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header7.xml" ContentType="application/vnd.openxmlformats-officedocument.wordprocessingml.header+xml"/>
  <Override PartName="/word/footer20.xml" ContentType="application/vnd.openxmlformats-officedocument.wordprocessingml.foot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0.xml" ContentType="application/vnd.openxmlformats-officedocument.wordprocessingml.header+xml"/>
  <Override PartName="/word/footer40.xml" ContentType="application/vnd.openxmlformats-officedocument.wordprocessingml.footer+xml"/>
  <Override PartName="/word/header11.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header14.xml" ContentType="application/vnd.openxmlformats-officedocument.wordprocessingml.header+xml"/>
  <Override PartName="/word/footer50.xml" ContentType="application/vnd.openxmlformats-officedocument.wordprocessingml.footer+xml"/>
  <Override PartName="/word/header15.xml" ContentType="application/vnd.openxmlformats-officedocument.wordprocessingml.header+xml"/>
  <Override PartName="/word/footer51.xml" ContentType="application/vnd.openxmlformats-officedocument.wordprocessingml.footer+xml"/>
  <Override PartName="/word/header1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header1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646FEF" w14:textId="77777777" w:rsidR="006D485B" w:rsidRPr="000C4658" w:rsidRDefault="00C01BB2" w:rsidP="00030519">
      <w:pPr>
        <w:pStyle w:val="Prrafodelista"/>
        <w:rPr>
          <w:rFonts w:ascii="Times New Roman"/>
          <w:sz w:val="20"/>
        </w:rPr>
      </w:pPr>
      <w:r w:rsidRPr="000C4658">
        <w:rPr>
          <w:noProof/>
          <w:lang w:val="es-MX" w:eastAsia="es-MX" w:bidi="ar-SA"/>
        </w:rPr>
        <w:drawing>
          <wp:anchor distT="0" distB="0" distL="0" distR="0" simplePos="0" relativeHeight="251651584" behindDoc="1" locked="0" layoutInCell="1" allowOverlap="1" wp14:anchorId="416055CD" wp14:editId="27C87617">
            <wp:simplePos x="0" y="0"/>
            <wp:positionH relativeFrom="page">
              <wp:posOffset>720851</wp:posOffset>
            </wp:positionH>
            <wp:positionV relativeFrom="page">
              <wp:posOffset>577596</wp:posOffset>
            </wp:positionV>
            <wp:extent cx="851451" cy="75037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851451" cy="750379"/>
                    </a:xfrm>
                    <a:prstGeom prst="rect">
                      <a:avLst/>
                    </a:prstGeom>
                  </pic:spPr>
                </pic:pic>
              </a:graphicData>
            </a:graphic>
          </wp:anchor>
        </w:drawing>
      </w:r>
    </w:p>
    <w:p w14:paraId="5E29506C" w14:textId="6B739724" w:rsidR="00C77C6F" w:rsidRPr="000C4658" w:rsidRDefault="00C77C6F" w:rsidP="00873471">
      <w:pPr>
        <w:pStyle w:val="Ttulo2"/>
        <w:spacing w:before="72"/>
        <w:ind w:left="2476" w:right="4005"/>
        <w:rPr>
          <w:sz w:val="24"/>
          <w:szCs w:val="24"/>
        </w:rPr>
      </w:pPr>
      <w:bookmarkStart w:id="0" w:name="_GoBack"/>
      <w:bookmarkEnd w:id="0"/>
      <w:r w:rsidRPr="000C4658">
        <w:rPr>
          <w:sz w:val="24"/>
          <w:szCs w:val="24"/>
        </w:rPr>
        <w:t>Manual de Contabilidad Gubernamental</w:t>
      </w:r>
    </w:p>
    <w:p w14:paraId="71FF1E77" w14:textId="770EEE31" w:rsidR="00C77C6F" w:rsidRPr="000C4658" w:rsidRDefault="00A22F71" w:rsidP="00C77C6F">
      <w:pPr>
        <w:ind w:left="2476" w:right="4004"/>
        <w:jc w:val="center"/>
        <w:rPr>
          <w:i/>
          <w:sz w:val="24"/>
          <w:szCs w:val="24"/>
        </w:rPr>
      </w:pPr>
      <w:r w:rsidRPr="000C4658">
        <w:rPr>
          <w:i/>
          <w:sz w:val="24"/>
          <w:szCs w:val="24"/>
        </w:rPr>
        <w:t>Sistema para el Desarrollo Integral de la Familia en el Municipio de León (DIF LEÓN)</w:t>
      </w:r>
      <w:r w:rsidR="00C77C6F" w:rsidRPr="000C4658">
        <w:rPr>
          <w:i/>
          <w:sz w:val="24"/>
          <w:szCs w:val="24"/>
        </w:rPr>
        <w:t xml:space="preserve"> en el Municipio de León</w:t>
      </w:r>
    </w:p>
    <w:p w14:paraId="7726D726" w14:textId="340CD217" w:rsidR="006D485B" w:rsidRPr="000C4658" w:rsidRDefault="006D485B">
      <w:pPr>
        <w:pStyle w:val="Textoindependiente"/>
        <w:ind w:left="1007"/>
        <w:rPr>
          <w:b/>
          <w:sz w:val="36"/>
          <w:szCs w:val="36"/>
        </w:rPr>
      </w:pPr>
    </w:p>
    <w:p w14:paraId="2818CDE8" w14:textId="77777777" w:rsidR="006D485B" w:rsidRPr="000C4658" w:rsidRDefault="006D485B">
      <w:pPr>
        <w:pStyle w:val="Textoindependiente"/>
        <w:rPr>
          <w:rFonts w:ascii="Times New Roman"/>
          <w:sz w:val="20"/>
        </w:rPr>
      </w:pPr>
    </w:p>
    <w:p w14:paraId="5AA015EC" w14:textId="77777777" w:rsidR="006D485B" w:rsidRPr="000C4658" w:rsidRDefault="006D485B">
      <w:pPr>
        <w:pStyle w:val="Textoindependiente"/>
        <w:spacing w:before="6"/>
        <w:rPr>
          <w:rFonts w:ascii="Times New Roman"/>
          <w:sz w:val="25"/>
        </w:rPr>
      </w:pPr>
    </w:p>
    <w:p w14:paraId="4A75D401" w14:textId="77777777" w:rsidR="006D485B" w:rsidRPr="000C4658" w:rsidRDefault="006D485B">
      <w:pPr>
        <w:pStyle w:val="Textoindependiente"/>
        <w:rPr>
          <w:rFonts w:ascii="Times New Roman"/>
          <w:sz w:val="20"/>
        </w:rPr>
      </w:pPr>
    </w:p>
    <w:p w14:paraId="2552F8F7" w14:textId="77777777" w:rsidR="006D485B" w:rsidRPr="000C4658" w:rsidRDefault="00225CE2">
      <w:pPr>
        <w:pStyle w:val="Textoindependiente"/>
        <w:spacing w:before="8"/>
        <w:rPr>
          <w:rFonts w:ascii="Times New Roman"/>
          <w:sz w:val="23"/>
        </w:rPr>
      </w:pPr>
      <w:r w:rsidRPr="000C4658">
        <w:rPr>
          <w:noProof/>
          <w:lang w:val="es-MX" w:eastAsia="es-MX" w:bidi="ar-SA"/>
        </w:rPr>
        <mc:AlternateContent>
          <mc:Choice Requires="wps">
            <w:drawing>
              <wp:anchor distT="0" distB="0" distL="0" distR="0" simplePos="0" relativeHeight="251663360" behindDoc="1" locked="0" layoutInCell="1" allowOverlap="1" wp14:anchorId="506707F4" wp14:editId="1BA8ECF1">
                <wp:simplePos x="0" y="0"/>
                <wp:positionH relativeFrom="page">
                  <wp:posOffset>883920</wp:posOffset>
                </wp:positionH>
                <wp:positionV relativeFrom="paragraph">
                  <wp:posOffset>1489710</wp:posOffset>
                </wp:positionV>
                <wp:extent cx="6005830" cy="0"/>
                <wp:effectExtent l="0" t="0" r="0" b="0"/>
                <wp:wrapTopAndBottom/>
                <wp:docPr id="510" name="Lin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5830" cy="0"/>
                        </a:xfrm>
                        <a:prstGeom prst="line">
                          <a:avLst/>
                        </a:prstGeom>
                        <a:noFill/>
                        <a:ln w="1676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B4120A" id="Line 367"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9.6pt,117.3pt" to="542.5pt,1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" strokeweight="1.32pt">
                <w10:wrap type="topAndBottom" anchorx="page"/>
              </v:line>
            </w:pict>
          </mc:Fallback>
        </mc:AlternateContent>
      </w:r>
    </w:p>
    <w:p w14:paraId="7B25E3F5" w14:textId="77777777" w:rsidR="006D485B" w:rsidRPr="000C4658" w:rsidRDefault="006D485B">
      <w:pPr>
        <w:pStyle w:val="Textoindependiente"/>
        <w:spacing w:before="5"/>
        <w:rPr>
          <w:rFonts w:ascii="Times New Roman"/>
          <w:sz w:val="25"/>
        </w:rPr>
      </w:pPr>
    </w:p>
    <w:p w14:paraId="77A73219" w14:textId="77777777" w:rsidR="006D485B" w:rsidRPr="000C4658" w:rsidRDefault="006D485B">
      <w:pPr>
        <w:pStyle w:val="Textoindependiente"/>
        <w:spacing w:before="11"/>
        <w:rPr>
          <w:rFonts w:ascii="Times New Roman"/>
          <w:sz w:val="20"/>
        </w:rPr>
      </w:pPr>
    </w:p>
    <w:p w14:paraId="6439F246" w14:textId="6E9F7C0A" w:rsidR="00FC4D4F" w:rsidRPr="000C4658" w:rsidRDefault="00FC4D4F" w:rsidP="00FC4D4F">
      <w:pPr>
        <w:tabs>
          <w:tab w:val="left" w:pos="6330"/>
        </w:tabs>
        <w:rPr>
          <w:rFonts w:ascii="Times New Roman"/>
          <w:sz w:val="20"/>
        </w:rPr>
      </w:pPr>
      <w:r w:rsidRPr="000C4658">
        <w:rPr>
          <w:rFonts w:ascii="Times New Roman"/>
          <w:sz w:val="20"/>
        </w:rPr>
        <w:tab/>
      </w:r>
    </w:p>
    <w:p w14:paraId="16EF0598" w14:textId="6AB64C71" w:rsidR="006D485B" w:rsidRPr="000C4658" w:rsidRDefault="00FC4D4F" w:rsidP="00FC4D4F">
      <w:pPr>
        <w:tabs>
          <w:tab w:val="left" w:pos="6330"/>
        </w:tabs>
        <w:rPr>
          <w:rFonts w:ascii="Times New Roman"/>
          <w:sz w:val="20"/>
        </w:rPr>
        <w:sectPr w:rsidR="006D485B" w:rsidRPr="000C4658" w:rsidSect="00833C15">
          <w:type w:val="continuous"/>
          <w:pgSz w:w="12240" w:h="15840"/>
          <w:pgMar w:top="900" w:right="40" w:bottom="280" w:left="920" w:header="720" w:footer="720" w:gutter="0"/>
          <w:cols w:space="720"/>
        </w:sectPr>
      </w:pPr>
      <w:r w:rsidRPr="000C4658">
        <w:rPr>
          <w:rFonts w:ascii="Times New Roman"/>
          <w:sz w:val="20"/>
        </w:rPr>
        <w:tab/>
      </w:r>
    </w:p>
    <w:p w14:paraId="74031EF0" w14:textId="0FF9EC1E" w:rsidR="006D485B" w:rsidRPr="000C4658" w:rsidRDefault="006D1CF2" w:rsidP="006D1CF2">
      <w:pPr>
        <w:pStyle w:val="Ttulo3"/>
        <w:ind w:left="0" w:right="3357" w:firstLine="0"/>
        <w:jc w:val="center"/>
      </w:pPr>
      <w:bookmarkStart w:id="1" w:name="002_Introduccion.pdf_(p.2-4)"/>
      <w:bookmarkEnd w:id="1"/>
      <w:r w:rsidRPr="000C4658">
        <w:rPr>
          <w:rFonts w:ascii="Times New Roman"/>
          <w:b w:val="0"/>
          <w:bCs w:val="0"/>
          <w:sz w:val="15"/>
          <w:szCs w:val="18"/>
        </w:rPr>
        <w:lastRenderedPageBreak/>
        <w:t xml:space="preserve">                                                            </w:t>
      </w:r>
      <w:r w:rsidR="00C01BB2" w:rsidRPr="000C4658">
        <w:t>Introducción</w:t>
      </w:r>
    </w:p>
    <w:p w14:paraId="04C966DB" w14:textId="2B681F90" w:rsidR="006D485B" w:rsidRPr="000C4658" w:rsidRDefault="00C01BB2">
      <w:pPr>
        <w:pStyle w:val="Textoindependiente"/>
        <w:spacing w:line="278" w:lineRule="auto"/>
        <w:ind w:left="783" w:right="1655" w:firstLine="288"/>
        <w:jc w:val="both"/>
      </w:pPr>
      <w:r w:rsidRPr="000C4658">
        <w:t xml:space="preserve">El </w:t>
      </w:r>
      <w:r w:rsidR="00A22F71" w:rsidRPr="000C4658">
        <w:t>Sistema para el Desarrollo Integral de la Familia en el Municipio de León (DIF LEÓN)</w:t>
      </w:r>
      <w:r w:rsidRPr="000C4658">
        <w:t xml:space="preserve"> en el Municipio de León, es un organismo público descentralizado de la administración pública municipal, con autonomía operativa, personalidad jurídica y patrimonio propios, rector de la asistencia social en el municipio, de conformidad con lo dispuesto </w:t>
      </w:r>
      <w:r w:rsidRPr="000C4658">
        <w:rPr>
          <w:spacing w:val="5"/>
        </w:rPr>
        <w:t xml:space="preserve">por </w:t>
      </w:r>
      <w:r w:rsidRPr="000C4658">
        <w:t xml:space="preserve">el Artículo PRIMERO del Acuerdo de Constitución del </w:t>
      </w:r>
      <w:r w:rsidR="00A22F71" w:rsidRPr="000C4658">
        <w:rPr>
          <w:b/>
        </w:rPr>
        <w:t>Sistema para el Desarrollo Integral de la Familia en el Municipio de León (DIF LEÓN)</w:t>
      </w:r>
      <w:r w:rsidRPr="000C4658">
        <w:rPr>
          <w:b/>
        </w:rPr>
        <w:t xml:space="preserve"> en el Municipio de León (</w:t>
      </w:r>
      <w:r w:rsidR="00A22F71" w:rsidRPr="000C4658">
        <w:rPr>
          <w:b/>
        </w:rPr>
        <w:t>SISTEMA PARA EL DESARROLLO INTEGRAL DE LA FAMILIA EN EL MUNICIPIO DE LEÓN (DIF LEÓN)</w:t>
      </w:r>
      <w:r w:rsidR="00ED6CAD" w:rsidRPr="000C4658">
        <w:rPr>
          <w:b/>
        </w:rPr>
        <w:t xml:space="preserve"> EN EL MUNICIPIO DE LEÓN (DIF LEÓN)</w:t>
      </w:r>
      <w:r w:rsidRPr="000C4658">
        <w:rPr>
          <w:b/>
        </w:rPr>
        <w:t>)</w:t>
      </w:r>
      <w:r w:rsidRPr="000C4658">
        <w:t xml:space="preserve">, expedido con fecha treinta de enero de mil novecientos noventa y tres, y publicado en el Periódico Oficial del Estado de </w:t>
      </w:r>
      <w:r w:rsidR="00225CE2" w:rsidRPr="000C4658">
        <w:t>Guanajuato</w:t>
      </w:r>
      <w:r w:rsidRPr="000C4658">
        <w:t xml:space="preserve"> con fecha ocho de febrero de mil novecientos noventa y</w:t>
      </w:r>
      <w:r w:rsidRPr="000C4658">
        <w:rPr>
          <w:spacing w:val="-1"/>
        </w:rPr>
        <w:t xml:space="preserve"> </w:t>
      </w:r>
      <w:r w:rsidRPr="000C4658">
        <w:t>tres.</w:t>
      </w:r>
    </w:p>
    <w:p w14:paraId="3D7B9D9A" w14:textId="77777777" w:rsidR="006D485B" w:rsidRPr="000C4658" w:rsidRDefault="006D485B">
      <w:pPr>
        <w:pStyle w:val="Textoindependiente"/>
        <w:spacing w:before="9"/>
        <w:rPr>
          <w:sz w:val="20"/>
        </w:rPr>
      </w:pPr>
    </w:p>
    <w:p w14:paraId="4A59DFB5" w14:textId="253611BE" w:rsidR="006D485B" w:rsidRPr="000C4658" w:rsidRDefault="00C01BB2">
      <w:pPr>
        <w:pStyle w:val="Textoindependiente"/>
        <w:spacing w:line="278" w:lineRule="auto"/>
        <w:ind w:left="783" w:right="1661" w:firstLine="288"/>
        <w:jc w:val="both"/>
      </w:pPr>
      <w:r w:rsidRPr="000C4658">
        <w:t>La organización y funcionamiento del Sistema DIF Municipal tiene su fundamento en lo dispuesto por los artículos 3, 5, 6, 7</w:t>
      </w:r>
      <w:proofErr w:type="gramStart"/>
      <w:r w:rsidR="0085117E" w:rsidRPr="000C4658">
        <w:t>,8,9</w:t>
      </w:r>
      <w:proofErr w:type="gramEnd"/>
      <w:r w:rsidRPr="000C4658">
        <w:t xml:space="preserve"> y 10 del Acuerdo de</w:t>
      </w:r>
      <w:r w:rsidR="0085117E" w:rsidRPr="000C4658">
        <w:t xml:space="preserve"> Constitución del </w:t>
      </w:r>
      <w:r w:rsidR="00A22F71" w:rsidRPr="000C4658">
        <w:t>Sistema para el Desarrollo Integral de la Familia en el Municipio de León (DIF LEÓN)</w:t>
      </w:r>
      <w:r w:rsidR="00ED6CAD" w:rsidRPr="000C4658">
        <w:t xml:space="preserve"> en el Municipio de León (DIF LEÓN)</w:t>
      </w:r>
      <w:r w:rsidR="0085117E" w:rsidRPr="000C4658">
        <w:t>; conforme a</w:t>
      </w:r>
      <w:r w:rsidRPr="000C4658">
        <w:t xml:space="preserve"> la </w:t>
      </w:r>
      <w:r w:rsidR="00ED6CAD" w:rsidRPr="000C4658">
        <w:t>Ley de Asistencia Social y Fortalecimiento Familiar para el Estado de Guanajuato</w:t>
      </w:r>
      <w:r w:rsidRPr="000C4658">
        <w:t>.</w:t>
      </w:r>
    </w:p>
    <w:p w14:paraId="74E7F685" w14:textId="77777777" w:rsidR="006D485B" w:rsidRPr="000C4658" w:rsidRDefault="006D485B">
      <w:pPr>
        <w:pStyle w:val="Textoindependiente"/>
        <w:spacing w:before="10"/>
        <w:rPr>
          <w:sz w:val="20"/>
        </w:rPr>
      </w:pPr>
    </w:p>
    <w:p w14:paraId="01E94F5F" w14:textId="5664948F" w:rsidR="006D485B" w:rsidRPr="000C4658" w:rsidRDefault="00C01BB2">
      <w:pPr>
        <w:pStyle w:val="Textoindependiente"/>
        <w:spacing w:line="278" w:lineRule="auto"/>
        <w:ind w:left="783" w:right="1660" w:firstLine="288"/>
        <w:jc w:val="both"/>
      </w:pPr>
      <w:r w:rsidRPr="000C4658">
        <w:t>El Sistema DIF Municipal, conducirá sus actividades en f</w:t>
      </w:r>
      <w:r w:rsidR="00C96A95" w:rsidRPr="000C4658">
        <w:t>orma programada con base en la Ley de Asistencia Social y Fortalecimiento Familiar para el Estado de Guanajuato,</w:t>
      </w:r>
      <w:r w:rsidRPr="000C4658">
        <w:t xml:space="preserve"> y</w:t>
      </w:r>
      <w:r w:rsidR="00C96A95" w:rsidRPr="000C4658">
        <w:t xml:space="preserve"> Ordenamiento</w:t>
      </w:r>
      <w:r w:rsidRPr="000C4658">
        <w:t xml:space="preserve"> Municipal de Desarrollo del Programa Operativo Anual, así como con los programas regionales e institucionales.</w:t>
      </w:r>
    </w:p>
    <w:p w14:paraId="6E969725" w14:textId="77777777" w:rsidR="006D485B" w:rsidRPr="000C4658" w:rsidRDefault="006D485B">
      <w:pPr>
        <w:pStyle w:val="Textoindependiente"/>
        <w:spacing w:before="10"/>
        <w:rPr>
          <w:sz w:val="20"/>
        </w:rPr>
      </w:pPr>
    </w:p>
    <w:p w14:paraId="22316A05" w14:textId="77777777" w:rsidR="006D485B" w:rsidRPr="000C4658" w:rsidRDefault="00C01BB2">
      <w:pPr>
        <w:pStyle w:val="Textoindependiente"/>
        <w:spacing w:line="278" w:lineRule="auto"/>
        <w:ind w:left="783" w:right="1668" w:firstLine="288"/>
        <w:jc w:val="both"/>
      </w:pPr>
      <w:r w:rsidRPr="000C4658">
        <w:t>El 31 de diciembre de 2008 fue publicada en el Diario Oficial de la Federación la Ley General de Contabilidad Gubernamental (Ley de Contabilidad), que tiene como objeto establecer los criterios generales que regirán la Contabilidad Gubernamental y la emisión de información financiera de los entes públicos, con el fin de lograr su adecuada armonización, para facilitar a los entes públicos el registro y la fiscalización de los activos, pasivos, ingresos y gastos y, en general, contribuir a medir la eficacia, economía y eficiencia del gasto e ingreso públicos.</w:t>
      </w:r>
    </w:p>
    <w:p w14:paraId="5CBD0ADF" w14:textId="77777777" w:rsidR="006D485B" w:rsidRPr="000C4658" w:rsidRDefault="006D485B">
      <w:pPr>
        <w:pStyle w:val="Textoindependiente"/>
        <w:spacing w:before="9"/>
        <w:rPr>
          <w:sz w:val="20"/>
        </w:rPr>
      </w:pPr>
    </w:p>
    <w:p w14:paraId="5B56EAAC" w14:textId="49934ECA" w:rsidR="006D485B" w:rsidRPr="000C4658" w:rsidRDefault="00F978FB">
      <w:pPr>
        <w:pStyle w:val="Textoindependiente"/>
        <w:spacing w:line="278" w:lineRule="auto"/>
        <w:ind w:left="783" w:right="1659" w:firstLine="288"/>
        <w:jc w:val="both"/>
        <w:rPr>
          <w:b/>
        </w:rPr>
      </w:pPr>
      <w:r w:rsidRPr="000C4658">
        <w:t>Con fecha 31 de diciembre de 2015</w:t>
      </w:r>
      <w:r w:rsidR="00C01BB2" w:rsidRPr="000C4658">
        <w:t xml:space="preserve"> y publicado</w:t>
      </w:r>
      <w:r w:rsidRPr="000C4658">
        <w:t xml:space="preserve"> en el Periódico Oficial de la federación surge el Consejo de Armonización Contable del</w:t>
      </w:r>
      <w:r w:rsidR="00C01BB2" w:rsidRPr="000C4658">
        <w:t xml:space="preserve"> Estado</w:t>
      </w:r>
      <w:r w:rsidRPr="000C4658">
        <w:t xml:space="preserve"> de Guanajuato</w:t>
      </w:r>
      <w:r w:rsidR="00C01BB2" w:rsidRPr="000C4658">
        <w:t xml:space="preserve"> cuyo acrónimo es </w:t>
      </w:r>
      <w:r w:rsidRPr="000C4658">
        <w:rPr>
          <w:b/>
        </w:rPr>
        <w:t>CACEG</w:t>
      </w:r>
      <w:r w:rsidR="00C01BB2" w:rsidRPr="000C4658">
        <w:t xml:space="preserve">, como instancia de coordinación en el ámbito estatal, para la implementación y seguimiento del proceso de armonización contable gubernamental, en términos de la Ley General de Contabilidad Gubernamental (LGCG), al cual pertenece el </w:t>
      </w:r>
      <w:r w:rsidR="00A22F71" w:rsidRPr="000C4658">
        <w:rPr>
          <w:b/>
        </w:rPr>
        <w:t>Sistema para el Desarrollo Integral de la Familia en el Municipio de León (DIF LEÓN)</w:t>
      </w:r>
      <w:r w:rsidR="00C01BB2" w:rsidRPr="000C4658">
        <w:rPr>
          <w:b/>
        </w:rPr>
        <w:t>.</w:t>
      </w:r>
    </w:p>
    <w:p w14:paraId="3075A446" w14:textId="77777777" w:rsidR="006D485B" w:rsidRPr="000C4658" w:rsidRDefault="006D485B">
      <w:pPr>
        <w:pStyle w:val="Textoindependiente"/>
        <w:spacing w:before="9"/>
        <w:rPr>
          <w:b/>
          <w:sz w:val="20"/>
        </w:rPr>
      </w:pPr>
    </w:p>
    <w:p w14:paraId="2C2BD877" w14:textId="77777777" w:rsidR="006D485B" w:rsidRPr="000C4658" w:rsidRDefault="00C01BB2">
      <w:pPr>
        <w:pStyle w:val="Textoindependiente"/>
        <w:spacing w:before="1" w:line="278" w:lineRule="auto"/>
        <w:ind w:left="783" w:right="1657" w:firstLine="288"/>
        <w:jc w:val="both"/>
      </w:pPr>
      <w:r w:rsidRPr="000C4658">
        <w:t>La Ley de Contabilidad es de observancia obligatoria para los poderes Ejecutivo, Legislativo y Judicial de la Federación, entidades federativas; los ayuntamientos de los municipios; los órganos político-administrativos de las demarcaciones territoriales del Distrito Federal; las entidades de la administración pública paraestatal, ya sean federales, estatales o municipales y los órganos autónomos federales y</w:t>
      </w:r>
      <w:r w:rsidRPr="000C4658">
        <w:rPr>
          <w:spacing w:val="-17"/>
        </w:rPr>
        <w:t xml:space="preserve"> </w:t>
      </w:r>
      <w:r w:rsidRPr="000C4658">
        <w:t>estatales.</w:t>
      </w:r>
    </w:p>
    <w:p w14:paraId="291C0833" w14:textId="77777777" w:rsidR="006D485B" w:rsidRPr="000C4658" w:rsidRDefault="006D485B">
      <w:pPr>
        <w:pStyle w:val="Textoindependiente"/>
        <w:spacing w:before="9"/>
        <w:rPr>
          <w:sz w:val="20"/>
        </w:rPr>
      </w:pPr>
    </w:p>
    <w:p w14:paraId="3373647F" w14:textId="77777777" w:rsidR="006D485B" w:rsidRPr="000C4658" w:rsidRDefault="00C01BB2">
      <w:pPr>
        <w:pStyle w:val="Textoindependiente"/>
        <w:spacing w:line="278" w:lineRule="auto"/>
        <w:ind w:left="783" w:right="1662" w:firstLine="288"/>
        <w:jc w:val="both"/>
      </w:pPr>
      <w:r w:rsidRPr="000C4658">
        <w:t>El órgano de coordinación para la armonización de la contabilidad gubernamental es el Consejo Nacional de Armonización Contable (CONAC), el cual tiene por objeto la emisión de las normas contables y lineamientos para la generación de información financiera que aplicarán los entes públicos, previamente formuladas y propuestas por el Secretario Técnico.</w:t>
      </w:r>
    </w:p>
    <w:p w14:paraId="6CE3190D" w14:textId="77777777" w:rsidR="006D485B" w:rsidRPr="000C4658" w:rsidRDefault="006D485B">
      <w:pPr>
        <w:pStyle w:val="Textoindependiente"/>
        <w:spacing w:before="10"/>
        <w:rPr>
          <w:sz w:val="20"/>
        </w:rPr>
      </w:pPr>
    </w:p>
    <w:p w14:paraId="5F44FB69" w14:textId="77777777" w:rsidR="006D485B" w:rsidRPr="000C4658" w:rsidRDefault="00C01BB2">
      <w:pPr>
        <w:pStyle w:val="Textoindependiente"/>
        <w:spacing w:line="278" w:lineRule="auto"/>
        <w:ind w:left="783" w:right="1657" w:firstLine="288"/>
        <w:jc w:val="both"/>
      </w:pPr>
      <w:r w:rsidRPr="000C4658">
        <w:t xml:space="preserve">En el marco de la Ley de Contabilidad, las Entidades Federativas deberán asumir una </w:t>
      </w:r>
      <w:r w:rsidRPr="000C4658">
        <w:lastRenderedPageBreak/>
        <w:t>posición estratégica en las actividades de armonización para que cada uno de sus municipios logre cumplir con los objetivos que dicha ley ordena. Los gobiernos de las Entidades Federativas deben brindar la cooperación y asistencia necesarias a los gobiernos de sus municipios, para que éstos logren armonizar su contabilidad, con base en las decisiones que alcance el CONAC.</w:t>
      </w:r>
    </w:p>
    <w:p w14:paraId="746DD65D" w14:textId="77777777" w:rsidR="006D485B" w:rsidRPr="000C4658" w:rsidRDefault="006D485B">
      <w:pPr>
        <w:spacing w:line="278" w:lineRule="auto"/>
        <w:jc w:val="both"/>
        <w:sectPr w:rsidR="006D485B" w:rsidRPr="000C4658" w:rsidSect="00833C15">
          <w:headerReference w:type="default" r:id="rId10"/>
          <w:footerReference w:type="default" r:id="rId11"/>
          <w:pgSz w:w="12240" w:h="15840"/>
          <w:pgMar w:top="1440" w:right="1080" w:bottom="1440" w:left="1080" w:header="914" w:footer="1010" w:gutter="0"/>
          <w:pgNumType w:start="1"/>
          <w:cols w:space="720"/>
          <w:docGrid w:linePitch="299"/>
        </w:sectPr>
      </w:pPr>
    </w:p>
    <w:p w14:paraId="34C5AB37" w14:textId="77777777" w:rsidR="006D485B" w:rsidRPr="000C4658" w:rsidRDefault="006D485B">
      <w:pPr>
        <w:pStyle w:val="Textoindependiente"/>
        <w:spacing w:before="11"/>
        <w:rPr>
          <w:sz w:val="16"/>
        </w:rPr>
      </w:pPr>
    </w:p>
    <w:p w14:paraId="1E463985" w14:textId="77777777" w:rsidR="006D485B" w:rsidRPr="000C4658" w:rsidRDefault="00C01BB2">
      <w:pPr>
        <w:pStyle w:val="Textoindependiente"/>
        <w:spacing w:before="94" w:line="278" w:lineRule="auto"/>
        <w:ind w:left="783" w:right="1658" w:firstLine="288"/>
        <w:jc w:val="both"/>
      </w:pPr>
      <w:r w:rsidRPr="000C4658">
        <w:t>De acuerdo con la Ley de Contabilidad, el manual es el documento conceptual, metodológico y operativo que contiene, como mínimo, su finalidad, el marco jurídico, lineamientos técnicos, la lista de cuentas, los instructivos para el manejo de las cuentas, las guías contabilizadoras y la estructura básica de los principales estados financieros a generarse en el sistema. En complemento, y conforme a lo señalado por el Cuarto Transitorio de dicha Ley, también formarán parte del manual las matrices de conversión con características técnicas tales que, a partir de clasificadores presupuestarios, listas de cuentas y catálogos de bienes o instrumentos similares que permitan su interrelación modular, generen el registro automático y por única vez de las transacciones financieras en los momentos contables correspondientes.</w:t>
      </w:r>
    </w:p>
    <w:p w14:paraId="0719634F" w14:textId="77777777" w:rsidR="006D485B" w:rsidRPr="000C4658" w:rsidRDefault="006D485B">
      <w:pPr>
        <w:pStyle w:val="Textoindependiente"/>
        <w:spacing w:before="9"/>
        <w:rPr>
          <w:sz w:val="20"/>
        </w:rPr>
      </w:pPr>
    </w:p>
    <w:p w14:paraId="740385D1" w14:textId="772DFE56" w:rsidR="006D485B" w:rsidRPr="000C4658" w:rsidRDefault="00C01BB2">
      <w:pPr>
        <w:pStyle w:val="Textoindependiente"/>
        <w:spacing w:line="278" w:lineRule="auto"/>
        <w:ind w:left="783" w:right="1656" w:firstLine="201"/>
        <w:jc w:val="both"/>
      </w:pPr>
      <w:r w:rsidRPr="000C4658">
        <w:t xml:space="preserve">En virtud de lo anterior y con fundamento en los artículos 6 y 9, fracción I, de la Ley General de Contabilidad Gubernamental y en cumplimiento del artículo 7 y 20 de la Ley de Contabilidad, el </w:t>
      </w:r>
      <w:r w:rsidR="00A22F71" w:rsidRPr="000C4658">
        <w:rPr>
          <w:b/>
        </w:rPr>
        <w:t>Sistema para el Desarrollo Integral de la Familia en el Municipio de León (DIF LEÓN)</w:t>
      </w:r>
      <w:r w:rsidRPr="000C4658">
        <w:rPr>
          <w:b/>
        </w:rPr>
        <w:t xml:space="preserve"> en el Municipio de León en el Estado de </w:t>
      </w:r>
      <w:r w:rsidR="00225CE2" w:rsidRPr="000C4658">
        <w:rPr>
          <w:b/>
        </w:rPr>
        <w:t>Guanajuato</w:t>
      </w:r>
      <w:r w:rsidRPr="000C4658">
        <w:rPr>
          <w:b/>
        </w:rPr>
        <w:t xml:space="preserve"> </w:t>
      </w:r>
      <w:r w:rsidRPr="000C4658">
        <w:t xml:space="preserve">emite su Manual de Contabilidad Gubernamental especifico, el cual se apega a los lineamientos del Manual de Contabilidad Gubernamental emitido por el Consejo Nacional de Armonización Contable (CONAC) y adoptado por el Consejo para la Implementación del Proceso de Armonización Contable en el Estado de </w:t>
      </w:r>
      <w:r w:rsidR="00225CE2" w:rsidRPr="000C4658">
        <w:t>Guanajuato</w:t>
      </w:r>
      <w:r w:rsidRPr="000C4658">
        <w:t xml:space="preserve"> (</w:t>
      </w:r>
      <w:r w:rsidR="00F978FB" w:rsidRPr="000C4658">
        <w:t>CACEG</w:t>
      </w:r>
      <w:r w:rsidRPr="000C4658">
        <w:t xml:space="preserve">) del cual forma parte el </w:t>
      </w:r>
      <w:r w:rsidR="00A22F71" w:rsidRPr="000C4658">
        <w:t>Sistema para el Desarrollo Integral de la Familia en el Municipio de León (DIF LEÓN)</w:t>
      </w:r>
      <w:r w:rsidRPr="000C4658">
        <w:t>, mediante la siguiente estructura.</w:t>
      </w:r>
    </w:p>
    <w:p w14:paraId="4631A500" w14:textId="77777777" w:rsidR="006D485B" w:rsidRPr="000C4658" w:rsidRDefault="006D485B">
      <w:pPr>
        <w:pStyle w:val="Textoindependiente"/>
        <w:spacing w:before="9"/>
        <w:rPr>
          <w:sz w:val="20"/>
        </w:rPr>
      </w:pPr>
    </w:p>
    <w:p w14:paraId="7993D76C" w14:textId="77777777" w:rsidR="006D485B" w:rsidRPr="000C4658" w:rsidRDefault="00C01BB2">
      <w:pPr>
        <w:pStyle w:val="Ttulo5"/>
        <w:spacing w:before="0"/>
        <w:ind w:left="1071" w:firstLine="0"/>
      </w:pPr>
      <w:r w:rsidRPr="000C4658">
        <w:t>Capítulo I Aspectos Generales de la Contabilidad Gubernamental</w:t>
      </w:r>
    </w:p>
    <w:p w14:paraId="37BC560D" w14:textId="77777777" w:rsidR="006D485B" w:rsidRPr="000C4658" w:rsidRDefault="00C01BB2">
      <w:pPr>
        <w:spacing w:before="33" w:line="278" w:lineRule="auto"/>
        <w:ind w:left="1071" w:right="1703"/>
        <w:rPr>
          <w:b/>
          <w:sz w:val="18"/>
        </w:rPr>
      </w:pPr>
      <w:r w:rsidRPr="000C4658">
        <w:rPr>
          <w:b/>
          <w:sz w:val="18"/>
        </w:rPr>
        <w:t>Capítulo II Fundamentos Metodológicos de la Integración y Producción de Información Financiera Capítulo III Plan de Cuentas y Clasificadores Armonizados</w:t>
      </w:r>
    </w:p>
    <w:p w14:paraId="4F3E0877" w14:textId="77777777" w:rsidR="006D485B" w:rsidRPr="000C4658" w:rsidRDefault="00C01BB2">
      <w:pPr>
        <w:ind w:left="1071"/>
        <w:rPr>
          <w:b/>
          <w:sz w:val="18"/>
        </w:rPr>
      </w:pPr>
      <w:r w:rsidRPr="000C4658">
        <w:rPr>
          <w:b/>
          <w:sz w:val="18"/>
        </w:rPr>
        <w:t>Capítulo IV Instructivo de Manejo de Cuentas</w:t>
      </w:r>
    </w:p>
    <w:p w14:paraId="19D78B9C" w14:textId="77777777" w:rsidR="006D485B" w:rsidRPr="000C4658" w:rsidRDefault="00C01BB2">
      <w:pPr>
        <w:spacing w:before="33" w:line="278" w:lineRule="auto"/>
        <w:ind w:left="1071" w:right="5089"/>
        <w:rPr>
          <w:b/>
          <w:sz w:val="18"/>
        </w:rPr>
      </w:pPr>
      <w:r w:rsidRPr="000C4658">
        <w:rPr>
          <w:b/>
          <w:sz w:val="18"/>
        </w:rPr>
        <w:t>Capítulo V Modelo de Asientos para el Registro Contable Capítulo VI Guías Contabilizadora</w:t>
      </w:r>
    </w:p>
    <w:p w14:paraId="7D1392FF" w14:textId="77777777" w:rsidR="006D485B" w:rsidRPr="000C4658" w:rsidRDefault="00C01BB2">
      <w:pPr>
        <w:tabs>
          <w:tab w:val="left" w:pos="2005"/>
        </w:tabs>
        <w:spacing w:line="278" w:lineRule="auto"/>
        <w:ind w:left="1071" w:right="1703"/>
        <w:rPr>
          <w:b/>
          <w:sz w:val="18"/>
        </w:rPr>
      </w:pPr>
      <w:r w:rsidRPr="000C4658">
        <w:rPr>
          <w:b/>
          <w:sz w:val="18"/>
        </w:rPr>
        <w:t>Capítulo VII: Normas y metodología para la emisión de información financiera y estructura de los estados</w:t>
      </w:r>
      <w:r w:rsidRPr="000C4658">
        <w:rPr>
          <w:b/>
          <w:sz w:val="18"/>
        </w:rPr>
        <w:tab/>
        <w:t>financieros básicos del ente público y características de sus</w:t>
      </w:r>
      <w:r w:rsidRPr="000C4658">
        <w:rPr>
          <w:b/>
          <w:spacing w:val="-16"/>
          <w:sz w:val="18"/>
        </w:rPr>
        <w:t xml:space="preserve"> </w:t>
      </w:r>
      <w:r w:rsidRPr="000C4658">
        <w:rPr>
          <w:b/>
          <w:sz w:val="18"/>
        </w:rPr>
        <w:t>notas.</w:t>
      </w:r>
    </w:p>
    <w:p w14:paraId="72FB2ABB" w14:textId="77777777" w:rsidR="006D485B" w:rsidRPr="000C4658" w:rsidRDefault="00C01BB2">
      <w:pPr>
        <w:ind w:left="1071"/>
        <w:rPr>
          <w:b/>
          <w:sz w:val="18"/>
        </w:rPr>
      </w:pPr>
      <w:r w:rsidRPr="000C4658">
        <w:rPr>
          <w:b/>
          <w:sz w:val="18"/>
        </w:rPr>
        <w:t>Anexo I Matrices de Conversión y Catálogo de Bienes</w:t>
      </w:r>
    </w:p>
    <w:p w14:paraId="28A34FEE" w14:textId="77777777" w:rsidR="006D485B" w:rsidRPr="000C4658" w:rsidRDefault="006D485B">
      <w:pPr>
        <w:pStyle w:val="Textoindependiente"/>
        <w:spacing w:before="8"/>
        <w:rPr>
          <w:b/>
          <w:sz w:val="23"/>
        </w:rPr>
      </w:pPr>
    </w:p>
    <w:p w14:paraId="1C3E2B04" w14:textId="09B5299C" w:rsidR="006D485B" w:rsidRPr="000C4658" w:rsidRDefault="00C01BB2">
      <w:pPr>
        <w:pStyle w:val="Textoindependiente"/>
        <w:spacing w:line="278" w:lineRule="auto"/>
        <w:ind w:left="783" w:right="1663" w:firstLine="288"/>
        <w:jc w:val="both"/>
      </w:pPr>
      <w:r w:rsidRPr="000C4658">
        <w:t xml:space="preserve">De esta manera, el presente documento se integrará de 7 Capítulos y un Anexo. A </w:t>
      </w:r>
      <w:r w:rsidR="00462CAA" w:rsidRPr="000C4658">
        <w:t>continuación,</w:t>
      </w:r>
      <w:r w:rsidRPr="000C4658">
        <w:t xml:space="preserve"> se realiza una breve descripción sobre el contenido de cada uno de ellos.</w:t>
      </w:r>
    </w:p>
    <w:p w14:paraId="1804EBDB" w14:textId="77777777" w:rsidR="006D485B" w:rsidRPr="000C4658" w:rsidRDefault="006D485B">
      <w:pPr>
        <w:pStyle w:val="Textoindependiente"/>
        <w:spacing w:before="10"/>
        <w:rPr>
          <w:sz w:val="20"/>
        </w:rPr>
      </w:pPr>
    </w:p>
    <w:p w14:paraId="0FD8FB44" w14:textId="77777777" w:rsidR="006D485B" w:rsidRPr="000C4658" w:rsidRDefault="00C01BB2">
      <w:pPr>
        <w:pStyle w:val="Textoindependiente"/>
        <w:spacing w:line="278" w:lineRule="auto"/>
        <w:ind w:left="783" w:right="1656" w:firstLine="288"/>
        <w:jc w:val="both"/>
      </w:pPr>
      <w:r w:rsidRPr="000C4658">
        <w:t xml:space="preserve">En el </w:t>
      </w:r>
      <w:r w:rsidRPr="000C4658">
        <w:rPr>
          <w:b/>
        </w:rPr>
        <w:t>Capítulo I Aspectos Generales de la Contabilidad Gubernamental</w:t>
      </w:r>
      <w:r w:rsidRPr="000C4658">
        <w:t>: se desarrollan los aspectos normativos y técnicos generales que enmarcan y condicionan el nuevo Sistema de Contabilidad Gubernamental (SCG), los cuales obedecen, en su mayor parte, a disposiciones de la propia Ley de Contabilidad, así como a resoluciones emitidas por el CONAC y a la teoría general de la contabilidad.</w:t>
      </w:r>
    </w:p>
    <w:p w14:paraId="122C16DA" w14:textId="77777777" w:rsidR="006D485B" w:rsidRPr="000C4658" w:rsidRDefault="006D485B">
      <w:pPr>
        <w:pStyle w:val="Textoindependiente"/>
        <w:spacing w:before="10"/>
        <w:rPr>
          <w:sz w:val="20"/>
        </w:rPr>
      </w:pPr>
    </w:p>
    <w:p w14:paraId="4075770C" w14:textId="77777777" w:rsidR="006D485B" w:rsidRPr="000C4658" w:rsidRDefault="00C01BB2">
      <w:pPr>
        <w:pStyle w:val="Textoindependiente"/>
        <w:spacing w:line="278" w:lineRule="auto"/>
        <w:ind w:left="783" w:right="1662" w:firstLine="288"/>
        <w:jc w:val="both"/>
      </w:pPr>
      <w:r w:rsidRPr="000C4658">
        <w:t xml:space="preserve">El </w:t>
      </w:r>
      <w:r w:rsidRPr="000C4658">
        <w:rPr>
          <w:b/>
        </w:rPr>
        <w:t xml:space="preserve">Capítulo II Fundamentos Metodológicos de la Integración y Producción de Información Financiera: </w:t>
      </w:r>
      <w:r w:rsidRPr="000C4658">
        <w:t>comprende las bases conceptuales y criterios generales a aplicar en el diseño funcional e informático para la construcción del Sistema Integrado de Contabilidad Gubernamental (SICG). Este sistema estará soportado por una herramienta modular automatizada, cuyo propósito fundamental radica en facilitar el registro único de las operaciones presupuestarias y contables, realizado en forma automática al momento en que ocurran los eventos de los procesos administrativos que les dieron origen, de manera que se disponga en tiempo real de estados sobre el ejercicio del Presupuesto de Egresos y la Ley de Ingresos, así como contables y</w:t>
      </w:r>
      <w:r w:rsidRPr="000C4658">
        <w:rPr>
          <w:spacing w:val="-1"/>
        </w:rPr>
        <w:t xml:space="preserve"> </w:t>
      </w:r>
      <w:r w:rsidRPr="000C4658">
        <w:t>económicos.</w:t>
      </w:r>
    </w:p>
    <w:p w14:paraId="7564D6A1" w14:textId="77777777" w:rsidR="006D485B" w:rsidRPr="000C4658" w:rsidRDefault="006D485B">
      <w:pPr>
        <w:pStyle w:val="Textoindependiente"/>
        <w:spacing w:before="9"/>
        <w:rPr>
          <w:sz w:val="20"/>
        </w:rPr>
      </w:pPr>
    </w:p>
    <w:p w14:paraId="388AE56F" w14:textId="193FB8B9" w:rsidR="006D485B" w:rsidRPr="000C4658" w:rsidRDefault="00C01BB2">
      <w:pPr>
        <w:pStyle w:val="Textoindependiente"/>
        <w:spacing w:line="278" w:lineRule="auto"/>
        <w:ind w:left="783" w:right="1658" w:firstLine="288"/>
        <w:jc w:val="both"/>
      </w:pPr>
      <w:r w:rsidRPr="000C4658">
        <w:t xml:space="preserve">Por su parte, el </w:t>
      </w:r>
      <w:r w:rsidRPr="000C4658">
        <w:rPr>
          <w:b/>
        </w:rPr>
        <w:t xml:space="preserve">Capítulo III Plan de Cuentas y Clasificadores Armonizados: </w:t>
      </w:r>
      <w:r w:rsidRPr="000C4658">
        <w:t>presenta a partir de la estructura y contenido aprobado por el</w:t>
      </w:r>
      <w:r w:rsidR="00C96A95" w:rsidRPr="000C4658">
        <w:t xml:space="preserve"> Consejo de</w:t>
      </w:r>
      <w:r w:rsidRPr="000C4658">
        <w:t xml:space="preserve"> </w:t>
      </w:r>
      <w:r w:rsidR="00C96A95" w:rsidRPr="000C4658">
        <w:rPr>
          <w:shd w:val="clear" w:color="auto" w:fill="FFFFFF"/>
        </w:rPr>
        <w:t>Armonización Contable del Estado de Guanajuato</w:t>
      </w:r>
      <w:r w:rsidR="00C96A95" w:rsidRPr="000C4658">
        <w:t xml:space="preserve"> (</w:t>
      </w:r>
      <w:r w:rsidR="00F978FB" w:rsidRPr="000C4658">
        <w:t>CACEG</w:t>
      </w:r>
      <w:r w:rsidR="00C96A95" w:rsidRPr="000C4658">
        <w:t>)</w:t>
      </w:r>
      <w:r w:rsidRPr="000C4658">
        <w:t>, una versión actualizada, adicionando sus correspondientes descripciones hasta el quinto nivel de apertura. Este Plan de Cuentas fue elaborado sobre las bases legales y técnicas establecidas por el CONAC y la Ley de Contabilidad, el Marco</w:t>
      </w:r>
    </w:p>
    <w:p w14:paraId="4390B269" w14:textId="77777777" w:rsidR="006D485B" w:rsidRPr="000C4658" w:rsidRDefault="006D485B">
      <w:pPr>
        <w:spacing w:line="278" w:lineRule="auto"/>
        <w:jc w:val="both"/>
        <w:sectPr w:rsidR="006D485B" w:rsidRPr="000C4658" w:rsidSect="00833C15">
          <w:pgSz w:w="12240" w:h="15840"/>
          <w:pgMar w:top="2200" w:right="40" w:bottom="1200" w:left="920" w:header="914" w:footer="1010" w:gutter="0"/>
          <w:cols w:space="720"/>
        </w:sectPr>
      </w:pPr>
    </w:p>
    <w:p w14:paraId="21192CE1" w14:textId="77777777" w:rsidR="006D485B" w:rsidRPr="000C4658" w:rsidRDefault="006D485B">
      <w:pPr>
        <w:pStyle w:val="Textoindependiente"/>
        <w:spacing w:before="11"/>
        <w:rPr>
          <w:sz w:val="16"/>
        </w:rPr>
      </w:pPr>
    </w:p>
    <w:p w14:paraId="5DDB7932" w14:textId="56667A50" w:rsidR="006D485B" w:rsidRPr="000C4658" w:rsidRDefault="00C01BB2">
      <w:pPr>
        <w:pStyle w:val="Textoindependiente"/>
        <w:spacing w:before="94" w:line="278" w:lineRule="auto"/>
        <w:ind w:left="783" w:right="1656"/>
        <w:jc w:val="both"/>
      </w:pPr>
      <w:r w:rsidRPr="000C4658">
        <w:t xml:space="preserve">Conceptual y los Postulados Básicos que rigen la contabilidad gubernamental, atendiendo la demanda de información del </w:t>
      </w:r>
      <w:r w:rsidR="00A22F71" w:rsidRPr="000C4658">
        <w:t>Sistema para el Desarrollo Integral de la Familia en el Municipio de León (DIF LEÓN)</w:t>
      </w:r>
      <w:r w:rsidR="00ED6CAD" w:rsidRPr="000C4658">
        <w:t xml:space="preserve"> en el Municipio de León (DIF LEÓN)</w:t>
      </w:r>
      <w:r w:rsidRPr="000C4658">
        <w:t xml:space="preserve">. Adicionalmente, para dar cumplimiento a la norma legal que establece la integración automática del ejercicio presupuestario con la operación contable, se requiere que parte de las cuentas que integran el Plan de Cuentas sean armonizadas hasta el quinto nivel de desagregación (Subcuentas). Con tal motivo se incluye en este manual dicha desagregación en los casos correspondientes, de igual manera en esta sección se agregan los Clasificadores presupuestales Armonizados adoptados por el </w:t>
      </w:r>
      <w:r w:rsidR="00F978FB" w:rsidRPr="000C4658">
        <w:t>CACEG</w:t>
      </w:r>
      <w:r w:rsidRPr="000C4658">
        <w:t xml:space="preserve"> para una interrelación del gasto presupuestario respetando las normas emitidas por el CONAC</w:t>
      </w:r>
    </w:p>
    <w:p w14:paraId="47C55B9D" w14:textId="77777777" w:rsidR="006D485B" w:rsidRPr="000C4658" w:rsidRDefault="006D485B">
      <w:pPr>
        <w:pStyle w:val="Textoindependiente"/>
        <w:spacing w:before="9"/>
        <w:rPr>
          <w:sz w:val="20"/>
        </w:rPr>
      </w:pPr>
    </w:p>
    <w:p w14:paraId="795877D0" w14:textId="77777777" w:rsidR="006D485B" w:rsidRPr="000C4658" w:rsidRDefault="00C01BB2">
      <w:pPr>
        <w:pStyle w:val="Textoindependiente"/>
        <w:spacing w:line="278" w:lineRule="auto"/>
        <w:ind w:left="783" w:right="1662" w:firstLine="288"/>
        <w:jc w:val="both"/>
      </w:pPr>
      <w:r w:rsidRPr="000C4658">
        <w:t xml:space="preserve">En el </w:t>
      </w:r>
      <w:r w:rsidRPr="000C4658">
        <w:rPr>
          <w:b/>
        </w:rPr>
        <w:t xml:space="preserve">Capítulo IV Instructivo de Manejo de Cuentas: </w:t>
      </w:r>
      <w:r w:rsidRPr="000C4658">
        <w:t>se dan a conocer las instrucciones para el manejo de cada una de las cuentas que componen el Plan de Cuentas. Su contenido determina las causas por las cuales se puede cargar o abonar, si la operación a registrar está automáticamente relacionada con los registros del ejercicio del presupuesto o no, las cuentas que operarán contra las mismas en el sistema por partida doble, el listado de Subcuentas con su respectiva codificación, la forma de interpretar los saldos; y, en general, todo lo que facilita el uso y la interpretación uniforme de las cuentas que conforman los estados contables.</w:t>
      </w:r>
    </w:p>
    <w:p w14:paraId="51F96856" w14:textId="77777777" w:rsidR="006D485B" w:rsidRPr="000C4658" w:rsidRDefault="006D485B">
      <w:pPr>
        <w:pStyle w:val="Textoindependiente"/>
        <w:spacing w:before="9"/>
        <w:rPr>
          <w:sz w:val="20"/>
        </w:rPr>
      </w:pPr>
    </w:p>
    <w:p w14:paraId="68249C28" w14:textId="77777777" w:rsidR="006D485B" w:rsidRPr="000C4658" w:rsidRDefault="00C01BB2">
      <w:pPr>
        <w:pStyle w:val="Textoindependiente"/>
        <w:spacing w:before="1" w:line="278" w:lineRule="auto"/>
        <w:ind w:left="783" w:right="1657" w:firstLine="288"/>
        <w:jc w:val="both"/>
      </w:pPr>
      <w:r w:rsidRPr="000C4658">
        <w:t xml:space="preserve">Al </w:t>
      </w:r>
      <w:r w:rsidRPr="000C4658">
        <w:rPr>
          <w:b/>
        </w:rPr>
        <w:t xml:space="preserve">Capítulo V Modelo de Asientos para el Registro Contable: </w:t>
      </w:r>
      <w:r w:rsidRPr="000C4658">
        <w:t>corresponde mostrar el conjunto de asientos contables tipo a que pueden dar lugar las operaciones financieras relacionadas con los ingresos, gastos y el financiamiento público y que se realizan en el marco del Ciclo Hacendario, sean éstas presupuestarias o no presupuestarias. Este modelo tiene como propósito disponer de una guía orientadora sobre cómo se debe registrar cada hecho económico relevante y habitual de los entes públicos que tiene impacto sobre el patrimonio de los mismos. El modelo presenta en primer lugar los asientos relacionados con el ejercicio de la Ley de Ingresos y del Presupuesto de Egresos, que se generan automáticamente mediante la matriz de conversión; continúa con las no presupuestarias y los propios de las operaciones de financiamiento, para después culminar con el modelo de asientos por partida doble de las operaciones presupuestarias.</w:t>
      </w:r>
    </w:p>
    <w:p w14:paraId="5F87A077" w14:textId="77777777" w:rsidR="006D485B" w:rsidRPr="000C4658" w:rsidRDefault="006D485B">
      <w:pPr>
        <w:pStyle w:val="Textoindependiente"/>
        <w:spacing w:before="9"/>
        <w:rPr>
          <w:sz w:val="20"/>
        </w:rPr>
      </w:pPr>
    </w:p>
    <w:p w14:paraId="7123F1AF" w14:textId="77777777" w:rsidR="006D485B" w:rsidRPr="000C4658" w:rsidRDefault="00C01BB2">
      <w:pPr>
        <w:pStyle w:val="Textoindependiente"/>
        <w:spacing w:line="278" w:lineRule="auto"/>
        <w:ind w:left="783" w:right="1657" w:firstLine="288"/>
        <w:jc w:val="both"/>
      </w:pPr>
      <w:r w:rsidRPr="000C4658">
        <w:t xml:space="preserve">En cuanto al </w:t>
      </w:r>
      <w:r w:rsidRPr="000C4658">
        <w:rPr>
          <w:b/>
        </w:rPr>
        <w:t xml:space="preserve">Capítulo VI Guías Contabilizadoras: </w:t>
      </w:r>
      <w:r w:rsidRPr="000C4658">
        <w:t>Su propósito es orientar el registro de las operaciones contables a quienes tienen la responsabilidad de su ejecución, así como para todos aquellos que requieran conocer los criterios que se utilizan en cada operación. En dichas guías los registros se ordenan por proceso administrativo/financiero y se muestra en forma secuencial los asientos contables que se deben realizar en sus principales etapas. Es importante mencionar que el Manual se mantendrá permanentemente actualizado mediante la aprobación de nuevas Guías Contabilizadoras, motivadas por el surgimiento de otras operaciones administrativo/financieras o por cambios normativos posteriores que impacten en los registros</w:t>
      </w:r>
      <w:r w:rsidRPr="000C4658">
        <w:rPr>
          <w:spacing w:val="-28"/>
        </w:rPr>
        <w:t xml:space="preserve"> </w:t>
      </w:r>
      <w:r w:rsidRPr="000C4658">
        <w:t>contables.</w:t>
      </w:r>
    </w:p>
    <w:p w14:paraId="0AFBBB77" w14:textId="77777777" w:rsidR="006D485B" w:rsidRPr="000C4658" w:rsidRDefault="006D485B">
      <w:pPr>
        <w:pStyle w:val="Textoindependiente"/>
        <w:spacing w:before="9"/>
        <w:rPr>
          <w:sz w:val="20"/>
        </w:rPr>
      </w:pPr>
    </w:p>
    <w:p w14:paraId="7653857D" w14:textId="77777777" w:rsidR="006D485B" w:rsidRPr="000C4658" w:rsidRDefault="00C01BB2">
      <w:pPr>
        <w:spacing w:line="278" w:lineRule="auto"/>
        <w:ind w:left="783" w:right="1656" w:firstLine="288"/>
        <w:jc w:val="both"/>
        <w:rPr>
          <w:sz w:val="18"/>
        </w:rPr>
      </w:pPr>
      <w:r w:rsidRPr="000C4658">
        <w:rPr>
          <w:sz w:val="18"/>
        </w:rPr>
        <w:t xml:space="preserve">Por último, en el </w:t>
      </w:r>
      <w:r w:rsidRPr="000C4658">
        <w:rPr>
          <w:b/>
          <w:sz w:val="18"/>
        </w:rPr>
        <w:t xml:space="preserve">Capítulo VII: </w:t>
      </w:r>
      <w:r w:rsidRPr="000C4658">
        <w:rPr>
          <w:sz w:val="18"/>
        </w:rPr>
        <w:t xml:space="preserve">Normas </w:t>
      </w:r>
      <w:r w:rsidRPr="000C4658">
        <w:rPr>
          <w:b/>
          <w:sz w:val="18"/>
        </w:rPr>
        <w:t xml:space="preserve">y metodología para la emisión de información financiera y estructura de los estados financieros básicos del ente público y características de sus notas: </w:t>
      </w:r>
      <w:r w:rsidRPr="000C4658">
        <w:rPr>
          <w:sz w:val="18"/>
        </w:rPr>
        <w:t>Incorpora en forma integral la nueva versión ajustada y actualizada, misma que muestra los estados e información financiera (contable, presupuestaria, programática y económica) que debe generar cada ente público, en el marco de lo dispuesto por el Artículo 46 de la Ley de Contabilidad.</w:t>
      </w:r>
    </w:p>
    <w:p w14:paraId="7D3514A0" w14:textId="77777777" w:rsidR="006D485B" w:rsidRPr="000C4658" w:rsidRDefault="006D485B">
      <w:pPr>
        <w:pStyle w:val="Textoindependiente"/>
        <w:spacing w:before="9"/>
        <w:rPr>
          <w:sz w:val="20"/>
        </w:rPr>
      </w:pPr>
    </w:p>
    <w:p w14:paraId="78654704" w14:textId="78C1F20A" w:rsidR="006D485B" w:rsidRPr="000C4658" w:rsidRDefault="00C01BB2">
      <w:pPr>
        <w:pStyle w:val="Textoindependiente"/>
        <w:spacing w:before="1" w:line="278" w:lineRule="auto"/>
        <w:ind w:left="783" w:right="1662" w:firstLine="288"/>
        <w:jc w:val="both"/>
      </w:pPr>
      <w:r w:rsidRPr="000C4658">
        <w:t xml:space="preserve">El </w:t>
      </w:r>
      <w:r w:rsidRPr="000C4658">
        <w:rPr>
          <w:b/>
        </w:rPr>
        <w:t xml:space="preserve">Anexo I Matrices de Conversión y Catálogo de Bienes: </w:t>
      </w:r>
      <w:r w:rsidRPr="000C4658">
        <w:t xml:space="preserve">muestra la aplicación de la metodología para la integración de los elementos que dan origen a la conversión de los registros de las operaciones presupuestarias en contables. Al respecto, se ejemplifica como opera la matriz para cada una de las principales transacciones de origen presupuestario de ingresos y egresos. Como resultado de la aplicación de esta matriz es posible generar asientos, registros en los libros de contabilidad y movimientos en los estados financieros, en forma automática y en tiempo real, así mismo muestra la estructura básica que deberán tener los catálogos de Bienes muebles e inmuebles del </w:t>
      </w:r>
      <w:r w:rsidR="00A22F71" w:rsidRPr="000C4658">
        <w:t>Sistema para el Desarrollo Integral de la Familia en</w:t>
      </w:r>
      <w:r w:rsidR="00C96A95" w:rsidRPr="000C4658">
        <w:t xml:space="preserve"> el Municipio de León (DIF LEÓN).</w:t>
      </w:r>
    </w:p>
    <w:p w14:paraId="60625F42" w14:textId="77777777" w:rsidR="006D485B" w:rsidRPr="000C4658" w:rsidRDefault="006D485B">
      <w:pPr>
        <w:spacing w:line="278" w:lineRule="auto"/>
        <w:jc w:val="both"/>
        <w:sectPr w:rsidR="006D485B" w:rsidRPr="000C4658" w:rsidSect="00833C15">
          <w:footerReference w:type="default" r:id="rId12"/>
          <w:pgSz w:w="12240" w:h="15840"/>
          <w:pgMar w:top="2200" w:right="40" w:bottom="1200" w:left="920" w:header="914" w:footer="1010" w:gutter="0"/>
          <w:pgNumType w:start="3"/>
          <w:cols w:space="720"/>
        </w:sectPr>
      </w:pPr>
    </w:p>
    <w:p w14:paraId="38ED5C17" w14:textId="77777777" w:rsidR="006D485B" w:rsidRPr="000C4658" w:rsidRDefault="006D485B">
      <w:pPr>
        <w:pStyle w:val="Textoindependiente"/>
        <w:spacing w:before="2" w:after="1"/>
        <w:rPr>
          <w:rFonts w:ascii="Times New Roman"/>
          <w:sz w:val="25"/>
        </w:rPr>
      </w:pPr>
    </w:p>
    <w:tbl>
      <w:tblPr>
        <w:tblStyle w:val="TableNormal"/>
        <w:tblW w:w="0" w:type="auto"/>
        <w:tblInd w:w="741" w:type="dxa"/>
        <w:tblLayout w:type="fixed"/>
        <w:tblLook w:val="01E0" w:firstRow="1" w:lastRow="1" w:firstColumn="1" w:lastColumn="1" w:noHBand="0" w:noVBand="0"/>
      </w:tblPr>
      <w:tblGrid>
        <w:gridCol w:w="8287"/>
        <w:gridCol w:w="931"/>
      </w:tblGrid>
      <w:tr w:rsidR="006D485B" w:rsidRPr="000C4658" w14:paraId="3637D17D" w14:textId="77777777">
        <w:trPr>
          <w:trHeight w:val="457"/>
        </w:trPr>
        <w:tc>
          <w:tcPr>
            <w:tcW w:w="8287" w:type="dxa"/>
          </w:tcPr>
          <w:p w14:paraId="04F2B487" w14:textId="77777777" w:rsidR="006D485B" w:rsidRPr="000C4658" w:rsidRDefault="00C01BB2">
            <w:pPr>
              <w:pStyle w:val="TableParagraph"/>
              <w:spacing w:line="225" w:lineRule="exact"/>
              <w:ind w:left="3301" w:right="3746"/>
              <w:jc w:val="center"/>
              <w:rPr>
                <w:b/>
                <w:sz w:val="20"/>
              </w:rPr>
            </w:pPr>
            <w:bookmarkStart w:id="2" w:name="003_Hoja_de_contenido.pdf_(p.5-7)"/>
            <w:bookmarkEnd w:id="2"/>
            <w:r w:rsidRPr="000C4658">
              <w:rPr>
                <w:b/>
                <w:sz w:val="20"/>
              </w:rPr>
              <w:t>CONTENIDO</w:t>
            </w:r>
          </w:p>
        </w:tc>
        <w:tc>
          <w:tcPr>
            <w:tcW w:w="931" w:type="dxa"/>
          </w:tcPr>
          <w:p w14:paraId="6E044E2C" w14:textId="77777777" w:rsidR="006D485B" w:rsidRPr="000C4658" w:rsidRDefault="00C01BB2">
            <w:pPr>
              <w:pStyle w:val="TableParagraph"/>
              <w:spacing w:line="201" w:lineRule="exact"/>
              <w:ind w:right="48"/>
              <w:jc w:val="right"/>
              <w:rPr>
                <w:sz w:val="18"/>
              </w:rPr>
            </w:pPr>
            <w:proofErr w:type="spellStart"/>
            <w:r w:rsidRPr="000C4658">
              <w:rPr>
                <w:b/>
                <w:w w:val="95"/>
                <w:sz w:val="18"/>
              </w:rPr>
              <w:t>Pag</w:t>
            </w:r>
            <w:proofErr w:type="spellEnd"/>
            <w:r w:rsidRPr="000C4658">
              <w:rPr>
                <w:w w:val="95"/>
                <w:sz w:val="18"/>
              </w:rPr>
              <w:t>.</w:t>
            </w:r>
          </w:p>
        </w:tc>
      </w:tr>
      <w:tr w:rsidR="006D485B" w:rsidRPr="000C4658" w14:paraId="65B09E46" w14:textId="77777777">
        <w:trPr>
          <w:trHeight w:val="491"/>
        </w:trPr>
        <w:tc>
          <w:tcPr>
            <w:tcW w:w="8287" w:type="dxa"/>
          </w:tcPr>
          <w:p w14:paraId="166C8AA5" w14:textId="77777777" w:rsidR="006D485B" w:rsidRPr="000C4658" w:rsidRDefault="006D485B">
            <w:pPr>
              <w:pStyle w:val="TableParagraph"/>
              <w:spacing w:before="9"/>
              <w:rPr>
                <w:rFonts w:ascii="Times New Roman"/>
                <w:sz w:val="19"/>
              </w:rPr>
            </w:pPr>
          </w:p>
          <w:p w14:paraId="5D0F9470" w14:textId="77777777" w:rsidR="006D485B" w:rsidRPr="000C4658" w:rsidRDefault="00C01BB2">
            <w:pPr>
              <w:pStyle w:val="TableParagraph"/>
              <w:ind w:left="50"/>
              <w:rPr>
                <w:b/>
                <w:sz w:val="18"/>
              </w:rPr>
            </w:pPr>
            <w:r w:rsidRPr="000C4658">
              <w:rPr>
                <w:b/>
                <w:sz w:val="18"/>
              </w:rPr>
              <w:t>Introducción</w:t>
            </w:r>
          </w:p>
        </w:tc>
        <w:tc>
          <w:tcPr>
            <w:tcW w:w="931" w:type="dxa"/>
          </w:tcPr>
          <w:p w14:paraId="39BE64E1" w14:textId="77777777" w:rsidR="006D485B" w:rsidRPr="000C4658" w:rsidRDefault="006D485B">
            <w:pPr>
              <w:pStyle w:val="TableParagraph"/>
              <w:spacing w:before="2"/>
              <w:rPr>
                <w:rFonts w:ascii="Times New Roman"/>
                <w:sz w:val="20"/>
              </w:rPr>
            </w:pPr>
          </w:p>
          <w:p w14:paraId="5830DD8F" w14:textId="77777777" w:rsidR="006D485B" w:rsidRPr="000C4658" w:rsidRDefault="00C01BB2">
            <w:pPr>
              <w:pStyle w:val="TableParagraph"/>
              <w:ind w:right="49"/>
              <w:jc w:val="right"/>
              <w:rPr>
                <w:sz w:val="18"/>
              </w:rPr>
            </w:pPr>
            <w:r w:rsidRPr="000C4658">
              <w:rPr>
                <w:w w:val="95"/>
                <w:sz w:val="18"/>
              </w:rPr>
              <w:t>I-III</w:t>
            </w:r>
          </w:p>
        </w:tc>
      </w:tr>
      <w:tr w:rsidR="006D485B" w:rsidRPr="000C4658" w14:paraId="63E4440B" w14:textId="77777777">
        <w:trPr>
          <w:trHeight w:val="309"/>
        </w:trPr>
        <w:tc>
          <w:tcPr>
            <w:tcW w:w="8287" w:type="dxa"/>
          </w:tcPr>
          <w:p w14:paraId="43B4CFC7" w14:textId="77777777" w:rsidR="006D485B" w:rsidRPr="000C4658" w:rsidRDefault="00C01BB2">
            <w:pPr>
              <w:pStyle w:val="TableParagraph"/>
              <w:spacing w:before="46"/>
              <w:ind w:left="50"/>
              <w:rPr>
                <w:b/>
                <w:sz w:val="18"/>
              </w:rPr>
            </w:pPr>
            <w:r w:rsidRPr="000C4658">
              <w:rPr>
                <w:b/>
                <w:sz w:val="18"/>
              </w:rPr>
              <w:t>Finalidad</w:t>
            </w:r>
          </w:p>
        </w:tc>
        <w:tc>
          <w:tcPr>
            <w:tcW w:w="931" w:type="dxa"/>
          </w:tcPr>
          <w:p w14:paraId="0A93D1CC" w14:textId="77777777" w:rsidR="006D485B" w:rsidRPr="000C4658" w:rsidRDefault="00C01BB2">
            <w:pPr>
              <w:pStyle w:val="TableParagraph"/>
              <w:spacing w:before="50"/>
              <w:ind w:right="51"/>
              <w:jc w:val="right"/>
              <w:rPr>
                <w:sz w:val="18"/>
              </w:rPr>
            </w:pPr>
            <w:r w:rsidRPr="000C4658">
              <w:rPr>
                <w:w w:val="99"/>
                <w:sz w:val="18"/>
              </w:rPr>
              <w:t>1</w:t>
            </w:r>
          </w:p>
        </w:tc>
      </w:tr>
      <w:tr w:rsidR="006D485B" w:rsidRPr="000C4658" w14:paraId="4B3E67C6" w14:textId="77777777">
        <w:trPr>
          <w:trHeight w:val="310"/>
        </w:trPr>
        <w:tc>
          <w:tcPr>
            <w:tcW w:w="8287" w:type="dxa"/>
          </w:tcPr>
          <w:p w14:paraId="47133808" w14:textId="77777777" w:rsidR="006D485B" w:rsidRPr="000C4658" w:rsidRDefault="00C01BB2">
            <w:pPr>
              <w:pStyle w:val="TableParagraph"/>
              <w:spacing w:before="46"/>
              <w:ind w:left="50"/>
              <w:rPr>
                <w:b/>
                <w:sz w:val="18"/>
              </w:rPr>
            </w:pPr>
            <w:r w:rsidRPr="000C4658">
              <w:rPr>
                <w:b/>
                <w:sz w:val="18"/>
              </w:rPr>
              <w:t>Aprobación y Modificación</w:t>
            </w:r>
          </w:p>
        </w:tc>
        <w:tc>
          <w:tcPr>
            <w:tcW w:w="931" w:type="dxa"/>
          </w:tcPr>
          <w:p w14:paraId="4759632C" w14:textId="77777777" w:rsidR="006D485B" w:rsidRPr="000C4658" w:rsidRDefault="00C01BB2">
            <w:pPr>
              <w:pStyle w:val="TableParagraph"/>
              <w:spacing w:before="50"/>
              <w:ind w:right="51"/>
              <w:jc w:val="right"/>
              <w:rPr>
                <w:sz w:val="18"/>
              </w:rPr>
            </w:pPr>
            <w:r w:rsidRPr="000C4658">
              <w:rPr>
                <w:w w:val="99"/>
                <w:sz w:val="18"/>
              </w:rPr>
              <w:t>2</w:t>
            </w:r>
          </w:p>
        </w:tc>
      </w:tr>
      <w:tr w:rsidR="006D485B" w:rsidRPr="000C4658" w14:paraId="2C06BCE2" w14:textId="77777777">
        <w:trPr>
          <w:trHeight w:val="310"/>
        </w:trPr>
        <w:tc>
          <w:tcPr>
            <w:tcW w:w="8287" w:type="dxa"/>
          </w:tcPr>
          <w:p w14:paraId="341FFA23" w14:textId="77777777" w:rsidR="006D485B" w:rsidRPr="000C4658" w:rsidRDefault="00C01BB2">
            <w:pPr>
              <w:pStyle w:val="TableParagraph"/>
              <w:spacing w:before="47"/>
              <w:ind w:left="50"/>
              <w:rPr>
                <w:b/>
                <w:sz w:val="18"/>
              </w:rPr>
            </w:pPr>
            <w:r w:rsidRPr="000C4658">
              <w:rPr>
                <w:b/>
                <w:sz w:val="18"/>
              </w:rPr>
              <w:t>Marco Jurídico</w:t>
            </w:r>
          </w:p>
        </w:tc>
        <w:tc>
          <w:tcPr>
            <w:tcW w:w="931" w:type="dxa"/>
          </w:tcPr>
          <w:p w14:paraId="49CBD712" w14:textId="77777777" w:rsidR="006D485B" w:rsidRPr="000C4658" w:rsidRDefault="00C01BB2">
            <w:pPr>
              <w:pStyle w:val="TableParagraph"/>
              <w:spacing w:before="52"/>
              <w:ind w:right="51"/>
              <w:jc w:val="right"/>
              <w:rPr>
                <w:sz w:val="18"/>
              </w:rPr>
            </w:pPr>
            <w:r w:rsidRPr="000C4658">
              <w:rPr>
                <w:w w:val="99"/>
                <w:sz w:val="18"/>
              </w:rPr>
              <w:t>2</w:t>
            </w:r>
          </w:p>
        </w:tc>
      </w:tr>
      <w:tr w:rsidR="006D485B" w:rsidRPr="000C4658" w14:paraId="189332B1" w14:textId="77777777">
        <w:trPr>
          <w:trHeight w:val="309"/>
        </w:trPr>
        <w:tc>
          <w:tcPr>
            <w:tcW w:w="8287" w:type="dxa"/>
          </w:tcPr>
          <w:p w14:paraId="198900CC" w14:textId="77777777" w:rsidR="006D485B" w:rsidRPr="000C4658" w:rsidRDefault="00C01BB2">
            <w:pPr>
              <w:pStyle w:val="TableParagraph"/>
              <w:tabs>
                <w:tab w:val="left" w:pos="1864"/>
              </w:tabs>
              <w:spacing w:before="46"/>
              <w:ind w:left="465"/>
              <w:rPr>
                <w:b/>
                <w:sz w:val="18"/>
              </w:rPr>
            </w:pPr>
            <w:r w:rsidRPr="000C4658">
              <w:rPr>
                <w:b/>
                <w:sz w:val="18"/>
              </w:rPr>
              <w:t>Capítulo</w:t>
            </w:r>
            <w:r w:rsidRPr="000C4658">
              <w:rPr>
                <w:b/>
                <w:spacing w:val="-1"/>
                <w:sz w:val="18"/>
              </w:rPr>
              <w:t xml:space="preserve"> </w:t>
            </w:r>
            <w:r w:rsidRPr="000C4658">
              <w:rPr>
                <w:b/>
                <w:sz w:val="18"/>
              </w:rPr>
              <w:t>I</w:t>
            </w:r>
            <w:r w:rsidRPr="000C4658">
              <w:rPr>
                <w:b/>
                <w:sz w:val="18"/>
              </w:rPr>
              <w:tab/>
              <w:t>Aspectos Generales de la Contabilidad</w:t>
            </w:r>
            <w:r w:rsidRPr="000C4658">
              <w:rPr>
                <w:b/>
                <w:spacing w:val="-6"/>
                <w:sz w:val="18"/>
              </w:rPr>
              <w:t xml:space="preserve"> </w:t>
            </w:r>
            <w:r w:rsidRPr="000C4658">
              <w:rPr>
                <w:b/>
                <w:sz w:val="18"/>
              </w:rPr>
              <w:t>Gubernamental</w:t>
            </w:r>
          </w:p>
        </w:tc>
        <w:tc>
          <w:tcPr>
            <w:tcW w:w="931" w:type="dxa"/>
          </w:tcPr>
          <w:p w14:paraId="37F04BA8" w14:textId="77777777" w:rsidR="006D485B" w:rsidRPr="000C4658" w:rsidRDefault="006D485B">
            <w:pPr>
              <w:pStyle w:val="TableParagraph"/>
              <w:rPr>
                <w:rFonts w:ascii="Times New Roman"/>
                <w:sz w:val="18"/>
              </w:rPr>
            </w:pPr>
          </w:p>
        </w:tc>
      </w:tr>
      <w:tr w:rsidR="006D485B" w:rsidRPr="000C4658" w14:paraId="1E209D0D" w14:textId="77777777">
        <w:trPr>
          <w:trHeight w:val="486"/>
        </w:trPr>
        <w:tc>
          <w:tcPr>
            <w:tcW w:w="8287" w:type="dxa"/>
          </w:tcPr>
          <w:p w14:paraId="620C6ECA" w14:textId="77777777" w:rsidR="006D485B" w:rsidRPr="000C4658" w:rsidRDefault="00C01BB2">
            <w:pPr>
              <w:pStyle w:val="TableParagraph"/>
              <w:tabs>
                <w:tab w:val="left" w:pos="1864"/>
              </w:tabs>
              <w:spacing w:before="47" w:line="210" w:lineRule="atLeast"/>
              <w:ind w:left="1864" w:right="588" w:hanging="387"/>
              <w:rPr>
                <w:sz w:val="18"/>
              </w:rPr>
            </w:pPr>
            <w:r w:rsidRPr="000C4658">
              <w:rPr>
                <w:sz w:val="18"/>
              </w:rPr>
              <w:t>A.</w:t>
            </w:r>
            <w:r w:rsidRPr="000C4658">
              <w:rPr>
                <w:sz w:val="18"/>
              </w:rPr>
              <w:tab/>
              <w:t>Antecedente y Fundamento Legal de la Contabilidad Gubernamental en México.</w:t>
            </w:r>
          </w:p>
        </w:tc>
        <w:tc>
          <w:tcPr>
            <w:tcW w:w="931" w:type="dxa"/>
          </w:tcPr>
          <w:p w14:paraId="120327F5" w14:textId="77777777" w:rsidR="006D485B" w:rsidRPr="000C4658" w:rsidRDefault="00C01BB2">
            <w:pPr>
              <w:pStyle w:val="TableParagraph"/>
              <w:spacing w:before="50"/>
              <w:ind w:right="51"/>
              <w:jc w:val="right"/>
              <w:rPr>
                <w:sz w:val="18"/>
              </w:rPr>
            </w:pPr>
            <w:r w:rsidRPr="000C4658">
              <w:rPr>
                <w:w w:val="99"/>
                <w:sz w:val="18"/>
              </w:rPr>
              <w:t>5</w:t>
            </w:r>
          </w:p>
        </w:tc>
      </w:tr>
      <w:tr w:rsidR="006D485B" w:rsidRPr="000C4658" w14:paraId="2714E37C" w14:textId="77777777">
        <w:trPr>
          <w:trHeight w:val="274"/>
        </w:trPr>
        <w:tc>
          <w:tcPr>
            <w:tcW w:w="8287" w:type="dxa"/>
          </w:tcPr>
          <w:p w14:paraId="6435B44B" w14:textId="77777777" w:rsidR="006D485B" w:rsidRPr="000C4658" w:rsidRDefault="00C01BB2">
            <w:pPr>
              <w:pStyle w:val="TableParagraph"/>
              <w:tabs>
                <w:tab w:val="left" w:pos="1864"/>
              </w:tabs>
              <w:spacing w:before="13"/>
              <w:ind w:left="1478"/>
              <w:rPr>
                <w:sz w:val="18"/>
              </w:rPr>
            </w:pPr>
            <w:r w:rsidRPr="000C4658">
              <w:rPr>
                <w:sz w:val="18"/>
              </w:rPr>
              <w:t>B.</w:t>
            </w:r>
            <w:r w:rsidRPr="000C4658">
              <w:rPr>
                <w:sz w:val="18"/>
              </w:rPr>
              <w:tab/>
              <w:t>Sistema de Contabilidad</w:t>
            </w:r>
            <w:r w:rsidRPr="000C4658">
              <w:rPr>
                <w:spacing w:val="1"/>
                <w:sz w:val="18"/>
              </w:rPr>
              <w:t xml:space="preserve"> </w:t>
            </w:r>
            <w:r w:rsidRPr="000C4658">
              <w:rPr>
                <w:sz w:val="18"/>
              </w:rPr>
              <w:t>Gubernamental</w:t>
            </w:r>
          </w:p>
        </w:tc>
        <w:tc>
          <w:tcPr>
            <w:tcW w:w="931" w:type="dxa"/>
          </w:tcPr>
          <w:p w14:paraId="7B528067" w14:textId="77777777" w:rsidR="006D485B" w:rsidRPr="000C4658" w:rsidRDefault="00C01BB2">
            <w:pPr>
              <w:pStyle w:val="TableParagraph"/>
              <w:spacing w:before="13"/>
              <w:ind w:right="51"/>
              <w:jc w:val="right"/>
              <w:rPr>
                <w:sz w:val="18"/>
              </w:rPr>
            </w:pPr>
            <w:r w:rsidRPr="000C4658">
              <w:rPr>
                <w:w w:val="99"/>
                <w:sz w:val="18"/>
              </w:rPr>
              <w:t>5</w:t>
            </w:r>
          </w:p>
        </w:tc>
      </w:tr>
      <w:tr w:rsidR="006D485B" w:rsidRPr="000C4658" w14:paraId="40D2CAC0" w14:textId="77777777">
        <w:trPr>
          <w:trHeight w:val="309"/>
        </w:trPr>
        <w:tc>
          <w:tcPr>
            <w:tcW w:w="8287" w:type="dxa"/>
          </w:tcPr>
          <w:p w14:paraId="6767CD75" w14:textId="77777777" w:rsidR="006D485B" w:rsidRPr="000C4658" w:rsidRDefault="00C01BB2">
            <w:pPr>
              <w:pStyle w:val="TableParagraph"/>
              <w:tabs>
                <w:tab w:val="left" w:pos="1864"/>
              </w:tabs>
              <w:spacing w:before="48"/>
              <w:ind w:left="1468"/>
              <w:rPr>
                <w:sz w:val="18"/>
              </w:rPr>
            </w:pPr>
            <w:r w:rsidRPr="000C4658">
              <w:rPr>
                <w:sz w:val="18"/>
              </w:rPr>
              <w:t>C.</w:t>
            </w:r>
            <w:r w:rsidRPr="000C4658">
              <w:rPr>
                <w:sz w:val="18"/>
              </w:rPr>
              <w:tab/>
              <w:t>Postulados Básicos de Contabilidad</w:t>
            </w:r>
            <w:r w:rsidRPr="000C4658">
              <w:rPr>
                <w:spacing w:val="-3"/>
                <w:sz w:val="18"/>
              </w:rPr>
              <w:t xml:space="preserve"> </w:t>
            </w:r>
            <w:r w:rsidRPr="000C4658">
              <w:rPr>
                <w:sz w:val="18"/>
              </w:rPr>
              <w:t>Gubernamental</w:t>
            </w:r>
          </w:p>
        </w:tc>
        <w:tc>
          <w:tcPr>
            <w:tcW w:w="931" w:type="dxa"/>
          </w:tcPr>
          <w:p w14:paraId="1441F14D" w14:textId="77777777" w:rsidR="006D485B" w:rsidRPr="000C4658" w:rsidRDefault="00C01BB2">
            <w:pPr>
              <w:pStyle w:val="TableParagraph"/>
              <w:spacing w:before="48"/>
              <w:ind w:right="51"/>
              <w:jc w:val="right"/>
              <w:rPr>
                <w:sz w:val="18"/>
              </w:rPr>
            </w:pPr>
            <w:r w:rsidRPr="000C4658">
              <w:rPr>
                <w:w w:val="99"/>
                <w:sz w:val="18"/>
              </w:rPr>
              <w:t>6</w:t>
            </w:r>
          </w:p>
        </w:tc>
      </w:tr>
      <w:tr w:rsidR="006D485B" w:rsidRPr="000C4658" w14:paraId="166F48BC" w14:textId="77777777">
        <w:trPr>
          <w:trHeight w:val="310"/>
        </w:trPr>
        <w:tc>
          <w:tcPr>
            <w:tcW w:w="8287" w:type="dxa"/>
          </w:tcPr>
          <w:p w14:paraId="71B8EEEE" w14:textId="77777777" w:rsidR="006D485B" w:rsidRPr="000C4658" w:rsidRDefault="00C01BB2">
            <w:pPr>
              <w:pStyle w:val="TableParagraph"/>
              <w:tabs>
                <w:tab w:val="left" w:pos="1864"/>
              </w:tabs>
              <w:spacing w:before="48"/>
              <w:ind w:left="1468"/>
              <w:rPr>
                <w:sz w:val="18"/>
              </w:rPr>
            </w:pPr>
            <w:r w:rsidRPr="000C4658">
              <w:rPr>
                <w:sz w:val="18"/>
              </w:rPr>
              <w:t>D.</w:t>
            </w:r>
            <w:r w:rsidRPr="000C4658">
              <w:rPr>
                <w:sz w:val="18"/>
              </w:rPr>
              <w:tab/>
              <w:t>Características Técnicas del</w:t>
            </w:r>
            <w:r w:rsidRPr="000C4658">
              <w:rPr>
                <w:spacing w:val="1"/>
                <w:sz w:val="18"/>
              </w:rPr>
              <w:t xml:space="preserve"> </w:t>
            </w:r>
            <w:r w:rsidRPr="000C4658">
              <w:rPr>
                <w:sz w:val="18"/>
              </w:rPr>
              <w:t>SCG.</w:t>
            </w:r>
          </w:p>
        </w:tc>
        <w:tc>
          <w:tcPr>
            <w:tcW w:w="931" w:type="dxa"/>
          </w:tcPr>
          <w:p w14:paraId="5EB30FBA" w14:textId="77777777" w:rsidR="006D485B" w:rsidRPr="000C4658" w:rsidRDefault="00C01BB2">
            <w:pPr>
              <w:pStyle w:val="TableParagraph"/>
              <w:spacing w:before="48"/>
              <w:ind w:right="51"/>
              <w:jc w:val="right"/>
              <w:rPr>
                <w:sz w:val="18"/>
              </w:rPr>
            </w:pPr>
            <w:r w:rsidRPr="000C4658">
              <w:rPr>
                <w:w w:val="99"/>
                <w:sz w:val="18"/>
              </w:rPr>
              <w:t>8</w:t>
            </w:r>
          </w:p>
        </w:tc>
      </w:tr>
      <w:tr w:rsidR="006D485B" w:rsidRPr="000C4658" w14:paraId="06448E4D" w14:textId="77777777">
        <w:trPr>
          <w:trHeight w:val="310"/>
        </w:trPr>
        <w:tc>
          <w:tcPr>
            <w:tcW w:w="8287" w:type="dxa"/>
          </w:tcPr>
          <w:p w14:paraId="464618EE" w14:textId="77777777" w:rsidR="006D485B" w:rsidRPr="000C4658" w:rsidRDefault="00C01BB2">
            <w:pPr>
              <w:pStyle w:val="TableParagraph"/>
              <w:tabs>
                <w:tab w:val="left" w:pos="1864"/>
              </w:tabs>
              <w:spacing w:before="49"/>
              <w:ind w:left="1478"/>
              <w:rPr>
                <w:sz w:val="18"/>
              </w:rPr>
            </w:pPr>
            <w:r w:rsidRPr="000C4658">
              <w:rPr>
                <w:sz w:val="18"/>
              </w:rPr>
              <w:t>E.</w:t>
            </w:r>
            <w:r w:rsidRPr="000C4658">
              <w:rPr>
                <w:sz w:val="18"/>
              </w:rPr>
              <w:tab/>
              <w:t>Principales Elementos del</w:t>
            </w:r>
            <w:r w:rsidRPr="000C4658">
              <w:rPr>
                <w:spacing w:val="6"/>
                <w:sz w:val="18"/>
              </w:rPr>
              <w:t xml:space="preserve"> </w:t>
            </w:r>
            <w:r w:rsidRPr="000C4658">
              <w:rPr>
                <w:sz w:val="18"/>
              </w:rPr>
              <w:t>SCG.</w:t>
            </w:r>
          </w:p>
        </w:tc>
        <w:tc>
          <w:tcPr>
            <w:tcW w:w="931" w:type="dxa"/>
          </w:tcPr>
          <w:p w14:paraId="0A374AFD" w14:textId="77777777" w:rsidR="006D485B" w:rsidRPr="000C4658" w:rsidRDefault="00C01BB2">
            <w:pPr>
              <w:pStyle w:val="TableParagraph"/>
              <w:spacing w:before="49"/>
              <w:ind w:right="49"/>
              <w:jc w:val="right"/>
              <w:rPr>
                <w:sz w:val="18"/>
              </w:rPr>
            </w:pPr>
            <w:r w:rsidRPr="000C4658">
              <w:rPr>
                <w:w w:val="95"/>
                <w:sz w:val="18"/>
              </w:rPr>
              <w:t>10</w:t>
            </w:r>
          </w:p>
        </w:tc>
      </w:tr>
      <w:tr w:rsidR="006D485B" w:rsidRPr="000C4658" w14:paraId="2BF468E3" w14:textId="77777777">
        <w:trPr>
          <w:trHeight w:val="307"/>
        </w:trPr>
        <w:tc>
          <w:tcPr>
            <w:tcW w:w="8287" w:type="dxa"/>
          </w:tcPr>
          <w:p w14:paraId="0F13D0E7" w14:textId="77777777" w:rsidR="006D485B" w:rsidRPr="000C4658" w:rsidRDefault="00C01BB2">
            <w:pPr>
              <w:pStyle w:val="TableParagraph"/>
              <w:tabs>
                <w:tab w:val="left" w:pos="1864"/>
              </w:tabs>
              <w:spacing w:before="48"/>
              <w:ind w:left="1487"/>
              <w:rPr>
                <w:sz w:val="18"/>
              </w:rPr>
            </w:pPr>
            <w:r w:rsidRPr="000C4658">
              <w:rPr>
                <w:sz w:val="18"/>
              </w:rPr>
              <w:t>F.</w:t>
            </w:r>
            <w:r w:rsidRPr="000C4658">
              <w:rPr>
                <w:sz w:val="18"/>
              </w:rPr>
              <w:tab/>
              <w:t>Estados e Información</w:t>
            </w:r>
            <w:r w:rsidRPr="000C4658">
              <w:rPr>
                <w:spacing w:val="-2"/>
                <w:sz w:val="18"/>
              </w:rPr>
              <w:t xml:space="preserve"> </w:t>
            </w:r>
            <w:r w:rsidRPr="000C4658">
              <w:rPr>
                <w:sz w:val="18"/>
              </w:rPr>
              <w:t>Financiera</w:t>
            </w:r>
          </w:p>
        </w:tc>
        <w:tc>
          <w:tcPr>
            <w:tcW w:w="931" w:type="dxa"/>
          </w:tcPr>
          <w:p w14:paraId="0641F8DA" w14:textId="77777777" w:rsidR="006D485B" w:rsidRPr="000C4658" w:rsidRDefault="00C01BB2">
            <w:pPr>
              <w:pStyle w:val="TableParagraph"/>
              <w:spacing w:before="48"/>
              <w:ind w:right="49"/>
              <w:jc w:val="right"/>
              <w:rPr>
                <w:sz w:val="18"/>
              </w:rPr>
            </w:pPr>
            <w:r w:rsidRPr="000C4658">
              <w:rPr>
                <w:w w:val="95"/>
                <w:sz w:val="18"/>
              </w:rPr>
              <w:t>10</w:t>
            </w:r>
          </w:p>
        </w:tc>
      </w:tr>
      <w:tr w:rsidR="006D485B" w:rsidRPr="000C4658" w14:paraId="2F9447A7" w14:textId="77777777">
        <w:trPr>
          <w:trHeight w:val="308"/>
        </w:trPr>
        <w:tc>
          <w:tcPr>
            <w:tcW w:w="8287" w:type="dxa"/>
          </w:tcPr>
          <w:p w14:paraId="5A688DF3" w14:textId="77777777" w:rsidR="006D485B" w:rsidRPr="000C4658" w:rsidRDefault="00C01BB2">
            <w:pPr>
              <w:pStyle w:val="TableParagraph"/>
              <w:tabs>
                <w:tab w:val="left" w:pos="1864"/>
              </w:tabs>
              <w:spacing w:before="46"/>
              <w:ind w:left="465"/>
              <w:rPr>
                <w:b/>
                <w:sz w:val="18"/>
              </w:rPr>
            </w:pPr>
            <w:r w:rsidRPr="000C4658">
              <w:rPr>
                <w:b/>
                <w:sz w:val="18"/>
              </w:rPr>
              <w:t>Capítulo</w:t>
            </w:r>
            <w:r w:rsidRPr="000C4658">
              <w:rPr>
                <w:b/>
                <w:spacing w:val="-1"/>
                <w:sz w:val="18"/>
              </w:rPr>
              <w:t xml:space="preserve"> </w:t>
            </w:r>
            <w:r w:rsidRPr="000C4658">
              <w:rPr>
                <w:b/>
                <w:sz w:val="18"/>
              </w:rPr>
              <w:t>II</w:t>
            </w:r>
            <w:r w:rsidRPr="000C4658">
              <w:rPr>
                <w:b/>
                <w:sz w:val="18"/>
              </w:rPr>
              <w:tab/>
              <w:t>Fundamentos Metodológicos de la Integración y Producción</w:t>
            </w:r>
            <w:r w:rsidRPr="000C4658">
              <w:rPr>
                <w:b/>
                <w:spacing w:val="-15"/>
                <w:sz w:val="18"/>
              </w:rPr>
              <w:t xml:space="preserve"> </w:t>
            </w:r>
            <w:r w:rsidRPr="000C4658">
              <w:rPr>
                <w:b/>
                <w:sz w:val="18"/>
              </w:rPr>
              <w:t>de</w:t>
            </w:r>
          </w:p>
        </w:tc>
        <w:tc>
          <w:tcPr>
            <w:tcW w:w="931" w:type="dxa"/>
          </w:tcPr>
          <w:p w14:paraId="781A9A09" w14:textId="77777777" w:rsidR="006D485B" w:rsidRPr="000C4658" w:rsidRDefault="006D485B">
            <w:pPr>
              <w:pStyle w:val="TableParagraph"/>
              <w:rPr>
                <w:rFonts w:ascii="Times New Roman"/>
                <w:sz w:val="18"/>
              </w:rPr>
            </w:pPr>
          </w:p>
        </w:tc>
      </w:tr>
      <w:tr w:rsidR="006D485B" w:rsidRPr="000C4658" w14:paraId="5790429F" w14:textId="77777777">
        <w:trPr>
          <w:trHeight w:val="313"/>
        </w:trPr>
        <w:tc>
          <w:tcPr>
            <w:tcW w:w="8287" w:type="dxa"/>
          </w:tcPr>
          <w:p w14:paraId="668D9939" w14:textId="77777777" w:rsidR="006D485B" w:rsidRPr="000C4658" w:rsidRDefault="00C01BB2">
            <w:pPr>
              <w:pStyle w:val="TableParagraph"/>
              <w:spacing w:before="49"/>
              <w:ind w:left="1864"/>
              <w:rPr>
                <w:b/>
                <w:sz w:val="18"/>
              </w:rPr>
            </w:pPr>
            <w:r w:rsidRPr="000C4658">
              <w:rPr>
                <w:b/>
                <w:sz w:val="18"/>
              </w:rPr>
              <w:t>Información Financiera</w:t>
            </w:r>
          </w:p>
        </w:tc>
        <w:tc>
          <w:tcPr>
            <w:tcW w:w="931" w:type="dxa"/>
          </w:tcPr>
          <w:p w14:paraId="613C0B74" w14:textId="77777777" w:rsidR="006D485B" w:rsidRPr="000C4658" w:rsidRDefault="006D485B">
            <w:pPr>
              <w:pStyle w:val="TableParagraph"/>
              <w:rPr>
                <w:rFonts w:ascii="Times New Roman"/>
                <w:sz w:val="18"/>
              </w:rPr>
            </w:pPr>
          </w:p>
        </w:tc>
      </w:tr>
      <w:tr w:rsidR="006D485B" w:rsidRPr="000C4658" w14:paraId="6B5B6F2F" w14:textId="77777777">
        <w:trPr>
          <w:trHeight w:val="331"/>
        </w:trPr>
        <w:tc>
          <w:tcPr>
            <w:tcW w:w="8287" w:type="dxa"/>
          </w:tcPr>
          <w:p w14:paraId="5458B3AA" w14:textId="77777777" w:rsidR="006D485B" w:rsidRPr="000C4658" w:rsidRDefault="00C01BB2">
            <w:pPr>
              <w:pStyle w:val="TableParagraph"/>
              <w:tabs>
                <w:tab w:val="left" w:pos="1864"/>
              </w:tabs>
              <w:spacing w:before="52"/>
              <w:ind w:left="1478"/>
              <w:rPr>
                <w:sz w:val="18"/>
              </w:rPr>
            </w:pPr>
            <w:r w:rsidRPr="000C4658">
              <w:rPr>
                <w:position w:val="2"/>
                <w:sz w:val="18"/>
              </w:rPr>
              <w:t>A.</w:t>
            </w:r>
            <w:r w:rsidRPr="000C4658">
              <w:rPr>
                <w:position w:val="2"/>
                <w:sz w:val="18"/>
              </w:rPr>
              <w:tab/>
            </w:r>
            <w:r w:rsidRPr="000C4658">
              <w:rPr>
                <w:sz w:val="18"/>
              </w:rPr>
              <w:t>Metodológicos de la Integración y Producción de Información</w:t>
            </w:r>
            <w:r w:rsidRPr="000C4658">
              <w:rPr>
                <w:spacing w:val="-20"/>
                <w:sz w:val="18"/>
              </w:rPr>
              <w:t xml:space="preserve"> </w:t>
            </w:r>
            <w:r w:rsidRPr="000C4658">
              <w:rPr>
                <w:sz w:val="18"/>
              </w:rPr>
              <w:t>Financiera</w:t>
            </w:r>
          </w:p>
        </w:tc>
        <w:tc>
          <w:tcPr>
            <w:tcW w:w="931" w:type="dxa"/>
          </w:tcPr>
          <w:p w14:paraId="69F15BCB" w14:textId="77777777" w:rsidR="006D485B" w:rsidRPr="000C4658" w:rsidRDefault="00C01BB2">
            <w:pPr>
              <w:pStyle w:val="TableParagraph"/>
              <w:spacing w:before="50"/>
              <w:ind w:right="49"/>
              <w:jc w:val="right"/>
              <w:rPr>
                <w:sz w:val="18"/>
              </w:rPr>
            </w:pPr>
            <w:r w:rsidRPr="000C4658">
              <w:rPr>
                <w:w w:val="95"/>
                <w:sz w:val="18"/>
              </w:rPr>
              <w:t>13</w:t>
            </w:r>
          </w:p>
        </w:tc>
      </w:tr>
      <w:tr w:rsidR="006D485B" w:rsidRPr="000C4658" w14:paraId="1B832A63" w14:textId="77777777">
        <w:trPr>
          <w:trHeight w:val="295"/>
        </w:trPr>
        <w:tc>
          <w:tcPr>
            <w:tcW w:w="8287" w:type="dxa"/>
          </w:tcPr>
          <w:p w14:paraId="2DC54241" w14:textId="77777777" w:rsidR="006D485B" w:rsidRPr="000C4658" w:rsidRDefault="00C01BB2">
            <w:pPr>
              <w:pStyle w:val="TableParagraph"/>
              <w:tabs>
                <w:tab w:val="left" w:pos="1864"/>
              </w:tabs>
              <w:spacing w:before="50" w:line="225" w:lineRule="exact"/>
              <w:ind w:left="1478"/>
              <w:rPr>
                <w:sz w:val="18"/>
              </w:rPr>
            </w:pPr>
            <w:r w:rsidRPr="000C4658">
              <w:rPr>
                <w:position w:val="2"/>
                <w:sz w:val="18"/>
              </w:rPr>
              <w:t>B.</w:t>
            </w:r>
            <w:r w:rsidRPr="000C4658">
              <w:rPr>
                <w:position w:val="2"/>
                <w:sz w:val="18"/>
              </w:rPr>
              <w:tab/>
            </w:r>
            <w:r w:rsidRPr="000C4658">
              <w:rPr>
                <w:sz w:val="18"/>
              </w:rPr>
              <w:t>La</w:t>
            </w:r>
            <w:r w:rsidRPr="000C4658">
              <w:rPr>
                <w:spacing w:val="24"/>
                <w:sz w:val="18"/>
              </w:rPr>
              <w:t xml:space="preserve"> </w:t>
            </w:r>
            <w:r w:rsidRPr="000C4658">
              <w:rPr>
                <w:sz w:val="18"/>
              </w:rPr>
              <w:t>Contabilidad</w:t>
            </w:r>
            <w:r w:rsidRPr="000C4658">
              <w:rPr>
                <w:spacing w:val="27"/>
                <w:sz w:val="18"/>
              </w:rPr>
              <w:t xml:space="preserve"> </w:t>
            </w:r>
            <w:r w:rsidRPr="000C4658">
              <w:rPr>
                <w:sz w:val="18"/>
              </w:rPr>
              <w:t>Gubernamental</w:t>
            </w:r>
            <w:r w:rsidRPr="000C4658">
              <w:rPr>
                <w:spacing w:val="25"/>
                <w:sz w:val="18"/>
              </w:rPr>
              <w:t xml:space="preserve"> </w:t>
            </w:r>
            <w:r w:rsidRPr="000C4658">
              <w:rPr>
                <w:sz w:val="18"/>
              </w:rPr>
              <w:t>como</w:t>
            </w:r>
            <w:r w:rsidRPr="000C4658">
              <w:rPr>
                <w:spacing w:val="24"/>
                <w:sz w:val="18"/>
              </w:rPr>
              <w:t xml:space="preserve"> </w:t>
            </w:r>
            <w:r w:rsidRPr="000C4658">
              <w:rPr>
                <w:sz w:val="18"/>
              </w:rPr>
              <w:t>sistema</w:t>
            </w:r>
            <w:r w:rsidRPr="000C4658">
              <w:rPr>
                <w:spacing w:val="25"/>
                <w:sz w:val="18"/>
              </w:rPr>
              <w:t xml:space="preserve"> </w:t>
            </w:r>
            <w:r w:rsidRPr="000C4658">
              <w:rPr>
                <w:sz w:val="18"/>
              </w:rPr>
              <w:t>integrado</w:t>
            </w:r>
            <w:r w:rsidRPr="000C4658">
              <w:rPr>
                <w:spacing w:val="25"/>
                <w:sz w:val="18"/>
              </w:rPr>
              <w:t xml:space="preserve"> </w:t>
            </w:r>
            <w:r w:rsidRPr="000C4658">
              <w:rPr>
                <w:sz w:val="18"/>
              </w:rPr>
              <w:t>de</w:t>
            </w:r>
            <w:r w:rsidRPr="000C4658">
              <w:rPr>
                <w:spacing w:val="24"/>
                <w:sz w:val="18"/>
              </w:rPr>
              <w:t xml:space="preserve"> </w:t>
            </w:r>
            <w:r w:rsidRPr="000C4658">
              <w:rPr>
                <w:sz w:val="18"/>
              </w:rPr>
              <w:t>información</w:t>
            </w:r>
          </w:p>
        </w:tc>
        <w:tc>
          <w:tcPr>
            <w:tcW w:w="931" w:type="dxa"/>
          </w:tcPr>
          <w:p w14:paraId="038B8BE9" w14:textId="77777777" w:rsidR="006D485B" w:rsidRPr="000C4658" w:rsidRDefault="00C01BB2">
            <w:pPr>
              <w:pStyle w:val="TableParagraph"/>
              <w:spacing w:before="46"/>
              <w:ind w:right="49"/>
              <w:jc w:val="right"/>
              <w:rPr>
                <w:sz w:val="18"/>
              </w:rPr>
            </w:pPr>
            <w:r w:rsidRPr="000C4658">
              <w:rPr>
                <w:w w:val="95"/>
                <w:sz w:val="18"/>
              </w:rPr>
              <w:t>13</w:t>
            </w:r>
          </w:p>
        </w:tc>
      </w:tr>
      <w:tr w:rsidR="006D485B" w:rsidRPr="000C4658" w14:paraId="0ACD7919" w14:textId="77777777">
        <w:trPr>
          <w:trHeight w:val="271"/>
        </w:trPr>
        <w:tc>
          <w:tcPr>
            <w:tcW w:w="8287" w:type="dxa"/>
          </w:tcPr>
          <w:p w14:paraId="11FDC90C" w14:textId="77777777" w:rsidR="006D485B" w:rsidRPr="000C4658" w:rsidRDefault="00C01BB2">
            <w:pPr>
              <w:pStyle w:val="TableParagraph"/>
              <w:spacing w:before="12"/>
              <w:ind w:left="1864"/>
              <w:rPr>
                <w:sz w:val="18"/>
              </w:rPr>
            </w:pPr>
            <w:r w:rsidRPr="000C4658">
              <w:rPr>
                <w:sz w:val="18"/>
              </w:rPr>
              <w:t>financiera</w:t>
            </w:r>
          </w:p>
        </w:tc>
        <w:tc>
          <w:tcPr>
            <w:tcW w:w="931" w:type="dxa"/>
          </w:tcPr>
          <w:p w14:paraId="501683DC" w14:textId="77777777" w:rsidR="006D485B" w:rsidRPr="000C4658" w:rsidRDefault="006D485B">
            <w:pPr>
              <w:pStyle w:val="TableParagraph"/>
              <w:rPr>
                <w:rFonts w:ascii="Times New Roman"/>
                <w:sz w:val="18"/>
              </w:rPr>
            </w:pPr>
          </w:p>
        </w:tc>
      </w:tr>
      <w:tr w:rsidR="006D485B" w:rsidRPr="000C4658" w14:paraId="51BDEB9C" w14:textId="77777777">
        <w:trPr>
          <w:trHeight w:val="316"/>
        </w:trPr>
        <w:tc>
          <w:tcPr>
            <w:tcW w:w="8287" w:type="dxa"/>
          </w:tcPr>
          <w:p w14:paraId="07AB7653" w14:textId="77777777" w:rsidR="006D485B" w:rsidRPr="000C4658" w:rsidRDefault="00C01BB2">
            <w:pPr>
              <w:pStyle w:val="TableParagraph"/>
              <w:tabs>
                <w:tab w:val="left" w:pos="1864"/>
              </w:tabs>
              <w:spacing w:before="50"/>
              <w:ind w:left="1468"/>
              <w:rPr>
                <w:sz w:val="18"/>
              </w:rPr>
            </w:pPr>
            <w:r w:rsidRPr="000C4658">
              <w:rPr>
                <w:position w:val="2"/>
                <w:sz w:val="18"/>
              </w:rPr>
              <w:t>C.</w:t>
            </w:r>
            <w:r w:rsidRPr="000C4658">
              <w:rPr>
                <w:position w:val="2"/>
                <w:sz w:val="18"/>
              </w:rPr>
              <w:tab/>
            </w:r>
            <w:r w:rsidRPr="000C4658">
              <w:rPr>
                <w:sz w:val="18"/>
              </w:rPr>
              <w:t>Elementos Básicos del</w:t>
            </w:r>
            <w:r w:rsidRPr="000C4658">
              <w:rPr>
                <w:spacing w:val="-1"/>
                <w:sz w:val="18"/>
              </w:rPr>
              <w:t xml:space="preserve"> </w:t>
            </w:r>
            <w:r w:rsidRPr="000C4658">
              <w:rPr>
                <w:sz w:val="18"/>
              </w:rPr>
              <w:t>SICG</w:t>
            </w:r>
          </w:p>
        </w:tc>
        <w:tc>
          <w:tcPr>
            <w:tcW w:w="931" w:type="dxa"/>
          </w:tcPr>
          <w:p w14:paraId="57E6F125" w14:textId="77777777" w:rsidR="006D485B" w:rsidRPr="000C4658" w:rsidRDefault="00C01BB2">
            <w:pPr>
              <w:pStyle w:val="TableParagraph"/>
              <w:spacing w:before="46"/>
              <w:ind w:right="49"/>
              <w:jc w:val="right"/>
              <w:rPr>
                <w:sz w:val="18"/>
              </w:rPr>
            </w:pPr>
            <w:r w:rsidRPr="000C4658">
              <w:rPr>
                <w:w w:val="95"/>
                <w:sz w:val="18"/>
              </w:rPr>
              <w:t>14</w:t>
            </w:r>
          </w:p>
        </w:tc>
      </w:tr>
      <w:tr w:rsidR="006D485B" w:rsidRPr="000C4658" w14:paraId="3FFB54F6" w14:textId="77777777">
        <w:trPr>
          <w:trHeight w:val="298"/>
        </w:trPr>
        <w:tc>
          <w:tcPr>
            <w:tcW w:w="8287" w:type="dxa"/>
          </w:tcPr>
          <w:p w14:paraId="7E04B156" w14:textId="77777777" w:rsidR="006D485B" w:rsidRPr="000C4658" w:rsidRDefault="00C01BB2">
            <w:pPr>
              <w:pStyle w:val="TableParagraph"/>
              <w:tabs>
                <w:tab w:val="left" w:pos="1864"/>
              </w:tabs>
              <w:spacing w:before="34"/>
              <w:ind w:left="465"/>
              <w:rPr>
                <w:b/>
                <w:sz w:val="18"/>
              </w:rPr>
            </w:pPr>
            <w:r w:rsidRPr="000C4658">
              <w:rPr>
                <w:b/>
                <w:sz w:val="18"/>
              </w:rPr>
              <w:t>Capítulo</w:t>
            </w:r>
            <w:r w:rsidRPr="000C4658">
              <w:rPr>
                <w:b/>
                <w:spacing w:val="-2"/>
                <w:sz w:val="18"/>
              </w:rPr>
              <w:t xml:space="preserve"> </w:t>
            </w:r>
            <w:r w:rsidRPr="000C4658">
              <w:rPr>
                <w:b/>
                <w:sz w:val="18"/>
              </w:rPr>
              <w:t>III</w:t>
            </w:r>
            <w:r w:rsidRPr="000C4658">
              <w:rPr>
                <w:b/>
                <w:sz w:val="18"/>
              </w:rPr>
              <w:tab/>
              <w:t>Plan de Cuentas y Clasificadores</w:t>
            </w:r>
            <w:r w:rsidRPr="000C4658">
              <w:rPr>
                <w:b/>
                <w:spacing w:val="-2"/>
                <w:sz w:val="18"/>
              </w:rPr>
              <w:t xml:space="preserve"> </w:t>
            </w:r>
            <w:r w:rsidRPr="000C4658">
              <w:rPr>
                <w:b/>
                <w:sz w:val="18"/>
              </w:rPr>
              <w:t>Armonizados</w:t>
            </w:r>
          </w:p>
        </w:tc>
        <w:tc>
          <w:tcPr>
            <w:tcW w:w="931" w:type="dxa"/>
          </w:tcPr>
          <w:p w14:paraId="15141F24" w14:textId="77777777" w:rsidR="006D485B" w:rsidRPr="000C4658" w:rsidRDefault="006D485B">
            <w:pPr>
              <w:pStyle w:val="TableParagraph"/>
              <w:rPr>
                <w:rFonts w:ascii="Times New Roman"/>
                <w:sz w:val="18"/>
              </w:rPr>
            </w:pPr>
          </w:p>
        </w:tc>
      </w:tr>
      <w:tr w:rsidR="006D485B" w:rsidRPr="000C4658" w14:paraId="716B6387" w14:textId="77777777">
        <w:trPr>
          <w:trHeight w:val="331"/>
        </w:trPr>
        <w:tc>
          <w:tcPr>
            <w:tcW w:w="8287" w:type="dxa"/>
          </w:tcPr>
          <w:p w14:paraId="27F733A4" w14:textId="77777777" w:rsidR="006D485B" w:rsidRPr="000C4658" w:rsidRDefault="00C01BB2">
            <w:pPr>
              <w:pStyle w:val="TableParagraph"/>
              <w:tabs>
                <w:tab w:val="left" w:pos="1864"/>
              </w:tabs>
              <w:spacing w:before="53"/>
              <w:ind w:left="1478"/>
              <w:rPr>
                <w:sz w:val="18"/>
              </w:rPr>
            </w:pPr>
            <w:r w:rsidRPr="000C4658">
              <w:rPr>
                <w:position w:val="2"/>
                <w:sz w:val="18"/>
              </w:rPr>
              <w:t>A.</w:t>
            </w:r>
            <w:r w:rsidRPr="000C4658">
              <w:rPr>
                <w:position w:val="2"/>
                <w:sz w:val="18"/>
              </w:rPr>
              <w:tab/>
            </w:r>
            <w:r w:rsidRPr="000C4658">
              <w:rPr>
                <w:sz w:val="18"/>
              </w:rPr>
              <w:t>Aspectos</w:t>
            </w:r>
            <w:r w:rsidRPr="000C4658">
              <w:rPr>
                <w:spacing w:val="-2"/>
                <w:sz w:val="18"/>
              </w:rPr>
              <w:t xml:space="preserve"> </w:t>
            </w:r>
            <w:r w:rsidRPr="000C4658">
              <w:rPr>
                <w:sz w:val="18"/>
              </w:rPr>
              <w:t>Generales</w:t>
            </w:r>
          </w:p>
        </w:tc>
        <w:tc>
          <w:tcPr>
            <w:tcW w:w="931" w:type="dxa"/>
          </w:tcPr>
          <w:p w14:paraId="5184DEFD" w14:textId="77777777" w:rsidR="006D485B" w:rsidRPr="000C4658" w:rsidRDefault="00C01BB2">
            <w:pPr>
              <w:pStyle w:val="TableParagraph"/>
              <w:spacing w:before="52"/>
              <w:ind w:right="49"/>
              <w:jc w:val="right"/>
              <w:rPr>
                <w:sz w:val="18"/>
              </w:rPr>
            </w:pPr>
            <w:r w:rsidRPr="000C4658">
              <w:rPr>
                <w:w w:val="95"/>
                <w:sz w:val="18"/>
              </w:rPr>
              <w:t>17</w:t>
            </w:r>
          </w:p>
        </w:tc>
      </w:tr>
      <w:tr w:rsidR="006D485B" w:rsidRPr="000C4658" w14:paraId="0F692B65" w14:textId="77777777">
        <w:trPr>
          <w:trHeight w:val="307"/>
        </w:trPr>
        <w:tc>
          <w:tcPr>
            <w:tcW w:w="8287" w:type="dxa"/>
          </w:tcPr>
          <w:p w14:paraId="3FD62728" w14:textId="77777777" w:rsidR="006D485B" w:rsidRPr="000C4658" w:rsidRDefault="00C01BB2">
            <w:pPr>
              <w:pStyle w:val="TableParagraph"/>
              <w:tabs>
                <w:tab w:val="left" w:pos="1864"/>
              </w:tabs>
              <w:spacing w:before="44"/>
              <w:ind w:left="1478"/>
              <w:rPr>
                <w:sz w:val="18"/>
              </w:rPr>
            </w:pPr>
            <w:r w:rsidRPr="000C4658">
              <w:rPr>
                <w:sz w:val="18"/>
              </w:rPr>
              <w:t>B.</w:t>
            </w:r>
            <w:r w:rsidRPr="000C4658">
              <w:rPr>
                <w:sz w:val="18"/>
              </w:rPr>
              <w:tab/>
              <w:t>Base de</w:t>
            </w:r>
            <w:r w:rsidRPr="000C4658">
              <w:rPr>
                <w:spacing w:val="-1"/>
                <w:sz w:val="18"/>
              </w:rPr>
              <w:t xml:space="preserve"> </w:t>
            </w:r>
            <w:r w:rsidRPr="000C4658">
              <w:rPr>
                <w:sz w:val="18"/>
              </w:rPr>
              <w:t>Codificación</w:t>
            </w:r>
          </w:p>
        </w:tc>
        <w:tc>
          <w:tcPr>
            <w:tcW w:w="931" w:type="dxa"/>
          </w:tcPr>
          <w:p w14:paraId="15A8FFC7" w14:textId="77777777" w:rsidR="006D485B" w:rsidRPr="000C4658" w:rsidRDefault="00C01BB2">
            <w:pPr>
              <w:pStyle w:val="TableParagraph"/>
              <w:spacing w:before="44"/>
              <w:ind w:right="49"/>
              <w:jc w:val="right"/>
              <w:rPr>
                <w:sz w:val="18"/>
              </w:rPr>
            </w:pPr>
            <w:r w:rsidRPr="000C4658">
              <w:rPr>
                <w:w w:val="95"/>
                <w:sz w:val="18"/>
              </w:rPr>
              <w:t>18</w:t>
            </w:r>
          </w:p>
        </w:tc>
      </w:tr>
      <w:tr w:rsidR="006D485B" w:rsidRPr="000C4658" w14:paraId="14E2E68C" w14:textId="77777777">
        <w:trPr>
          <w:trHeight w:val="310"/>
        </w:trPr>
        <w:tc>
          <w:tcPr>
            <w:tcW w:w="8287" w:type="dxa"/>
          </w:tcPr>
          <w:p w14:paraId="50B27AB6" w14:textId="77777777" w:rsidR="006D485B" w:rsidRPr="000C4658" w:rsidRDefault="00C01BB2">
            <w:pPr>
              <w:pStyle w:val="TableParagraph"/>
              <w:tabs>
                <w:tab w:val="left" w:pos="1864"/>
              </w:tabs>
              <w:spacing w:before="49"/>
              <w:ind w:left="1468"/>
              <w:rPr>
                <w:sz w:val="18"/>
              </w:rPr>
            </w:pPr>
            <w:r w:rsidRPr="000C4658">
              <w:rPr>
                <w:sz w:val="18"/>
              </w:rPr>
              <w:t>C.</w:t>
            </w:r>
            <w:r w:rsidRPr="000C4658">
              <w:rPr>
                <w:sz w:val="18"/>
              </w:rPr>
              <w:tab/>
              <w:t>Estructura del Plan de Cuentas</w:t>
            </w:r>
          </w:p>
        </w:tc>
        <w:tc>
          <w:tcPr>
            <w:tcW w:w="931" w:type="dxa"/>
          </w:tcPr>
          <w:p w14:paraId="6A1A7AB8" w14:textId="77777777" w:rsidR="006D485B" w:rsidRPr="000C4658" w:rsidRDefault="00C01BB2">
            <w:pPr>
              <w:pStyle w:val="TableParagraph"/>
              <w:spacing w:before="49"/>
              <w:ind w:right="49"/>
              <w:jc w:val="right"/>
              <w:rPr>
                <w:sz w:val="18"/>
              </w:rPr>
            </w:pPr>
            <w:r w:rsidRPr="000C4658">
              <w:rPr>
                <w:w w:val="95"/>
                <w:sz w:val="18"/>
              </w:rPr>
              <w:t>19</w:t>
            </w:r>
          </w:p>
        </w:tc>
      </w:tr>
      <w:tr w:rsidR="006D485B" w:rsidRPr="000C4658" w14:paraId="1C6758E4" w14:textId="77777777">
        <w:trPr>
          <w:trHeight w:val="310"/>
        </w:trPr>
        <w:tc>
          <w:tcPr>
            <w:tcW w:w="8287" w:type="dxa"/>
          </w:tcPr>
          <w:p w14:paraId="5FB34C71" w14:textId="77777777" w:rsidR="006D485B" w:rsidRPr="000C4658" w:rsidRDefault="00C01BB2">
            <w:pPr>
              <w:pStyle w:val="TableParagraph"/>
              <w:tabs>
                <w:tab w:val="left" w:pos="1864"/>
              </w:tabs>
              <w:spacing w:before="48"/>
              <w:ind w:left="1468"/>
              <w:rPr>
                <w:sz w:val="18"/>
              </w:rPr>
            </w:pPr>
            <w:r w:rsidRPr="000C4658">
              <w:rPr>
                <w:sz w:val="18"/>
              </w:rPr>
              <w:t>D.</w:t>
            </w:r>
            <w:r w:rsidRPr="000C4658">
              <w:rPr>
                <w:sz w:val="18"/>
              </w:rPr>
              <w:tab/>
              <w:t>Contenido del Plan de</w:t>
            </w:r>
            <w:r w:rsidRPr="000C4658">
              <w:rPr>
                <w:spacing w:val="-3"/>
                <w:sz w:val="18"/>
              </w:rPr>
              <w:t xml:space="preserve"> </w:t>
            </w:r>
            <w:r w:rsidRPr="000C4658">
              <w:rPr>
                <w:sz w:val="18"/>
              </w:rPr>
              <w:t>Cuentas</w:t>
            </w:r>
          </w:p>
        </w:tc>
        <w:tc>
          <w:tcPr>
            <w:tcW w:w="931" w:type="dxa"/>
          </w:tcPr>
          <w:p w14:paraId="7C88851B" w14:textId="77777777" w:rsidR="006D485B" w:rsidRPr="000C4658" w:rsidRDefault="00C01BB2">
            <w:pPr>
              <w:pStyle w:val="TableParagraph"/>
              <w:spacing w:before="48"/>
              <w:ind w:right="49"/>
              <w:jc w:val="right"/>
              <w:rPr>
                <w:sz w:val="18"/>
              </w:rPr>
            </w:pPr>
            <w:r w:rsidRPr="000C4658">
              <w:rPr>
                <w:w w:val="95"/>
                <w:sz w:val="18"/>
              </w:rPr>
              <w:t>25</w:t>
            </w:r>
          </w:p>
        </w:tc>
      </w:tr>
      <w:tr w:rsidR="006D485B" w:rsidRPr="000C4658" w14:paraId="3CF02982" w14:textId="77777777">
        <w:trPr>
          <w:trHeight w:val="310"/>
        </w:trPr>
        <w:tc>
          <w:tcPr>
            <w:tcW w:w="8287" w:type="dxa"/>
          </w:tcPr>
          <w:p w14:paraId="43C9F4E0" w14:textId="77777777" w:rsidR="006D485B" w:rsidRPr="000C4658" w:rsidRDefault="00C01BB2">
            <w:pPr>
              <w:pStyle w:val="TableParagraph"/>
              <w:tabs>
                <w:tab w:val="left" w:pos="1864"/>
              </w:tabs>
              <w:spacing w:before="49"/>
              <w:ind w:left="1478"/>
              <w:rPr>
                <w:sz w:val="18"/>
              </w:rPr>
            </w:pPr>
            <w:r w:rsidRPr="000C4658">
              <w:rPr>
                <w:sz w:val="18"/>
              </w:rPr>
              <w:t>E.</w:t>
            </w:r>
            <w:r w:rsidRPr="000C4658">
              <w:rPr>
                <w:sz w:val="18"/>
              </w:rPr>
              <w:tab/>
              <w:t>Definición de las</w:t>
            </w:r>
            <w:r w:rsidRPr="000C4658">
              <w:rPr>
                <w:spacing w:val="-2"/>
                <w:sz w:val="18"/>
              </w:rPr>
              <w:t xml:space="preserve"> </w:t>
            </w:r>
            <w:r w:rsidRPr="000C4658">
              <w:rPr>
                <w:sz w:val="18"/>
              </w:rPr>
              <w:t>Cuentas</w:t>
            </w:r>
          </w:p>
        </w:tc>
        <w:tc>
          <w:tcPr>
            <w:tcW w:w="931" w:type="dxa"/>
          </w:tcPr>
          <w:p w14:paraId="35C40B3E" w14:textId="77777777" w:rsidR="006D485B" w:rsidRPr="000C4658" w:rsidRDefault="00C01BB2">
            <w:pPr>
              <w:pStyle w:val="TableParagraph"/>
              <w:spacing w:before="49"/>
              <w:ind w:right="49"/>
              <w:jc w:val="right"/>
              <w:rPr>
                <w:sz w:val="18"/>
              </w:rPr>
            </w:pPr>
            <w:r w:rsidRPr="000C4658">
              <w:rPr>
                <w:w w:val="95"/>
                <w:sz w:val="18"/>
              </w:rPr>
              <w:t>33</w:t>
            </w:r>
          </w:p>
        </w:tc>
      </w:tr>
      <w:tr w:rsidR="006D485B" w:rsidRPr="000C4658" w14:paraId="3297450B" w14:textId="77777777">
        <w:trPr>
          <w:trHeight w:val="309"/>
        </w:trPr>
        <w:tc>
          <w:tcPr>
            <w:tcW w:w="8287" w:type="dxa"/>
          </w:tcPr>
          <w:p w14:paraId="64752DDA" w14:textId="77777777" w:rsidR="006D485B" w:rsidRPr="000C4658" w:rsidRDefault="00C01BB2">
            <w:pPr>
              <w:pStyle w:val="TableParagraph"/>
              <w:tabs>
                <w:tab w:val="left" w:pos="1864"/>
              </w:tabs>
              <w:spacing w:before="48"/>
              <w:ind w:left="1487"/>
              <w:rPr>
                <w:sz w:val="18"/>
              </w:rPr>
            </w:pPr>
            <w:r w:rsidRPr="000C4658">
              <w:rPr>
                <w:sz w:val="18"/>
              </w:rPr>
              <w:t>F.</w:t>
            </w:r>
            <w:r w:rsidRPr="000C4658">
              <w:rPr>
                <w:sz w:val="18"/>
              </w:rPr>
              <w:tab/>
              <w:t>Relación Contable</w:t>
            </w:r>
            <w:r w:rsidRPr="000C4658">
              <w:rPr>
                <w:spacing w:val="-1"/>
                <w:sz w:val="18"/>
              </w:rPr>
              <w:t xml:space="preserve"> </w:t>
            </w:r>
            <w:r w:rsidRPr="000C4658">
              <w:rPr>
                <w:sz w:val="18"/>
              </w:rPr>
              <w:t>Presupuestaria</w:t>
            </w:r>
          </w:p>
        </w:tc>
        <w:tc>
          <w:tcPr>
            <w:tcW w:w="931" w:type="dxa"/>
          </w:tcPr>
          <w:p w14:paraId="7E6CE4ED" w14:textId="77777777" w:rsidR="006D485B" w:rsidRPr="000C4658" w:rsidRDefault="00C01BB2">
            <w:pPr>
              <w:pStyle w:val="TableParagraph"/>
              <w:spacing w:before="48"/>
              <w:ind w:right="49"/>
              <w:jc w:val="right"/>
              <w:rPr>
                <w:sz w:val="18"/>
              </w:rPr>
            </w:pPr>
            <w:r w:rsidRPr="000C4658">
              <w:rPr>
                <w:w w:val="95"/>
                <w:sz w:val="18"/>
              </w:rPr>
              <w:t>64</w:t>
            </w:r>
          </w:p>
        </w:tc>
      </w:tr>
      <w:tr w:rsidR="006D485B" w:rsidRPr="000C4658" w14:paraId="00856CEE" w14:textId="77777777">
        <w:trPr>
          <w:trHeight w:val="310"/>
        </w:trPr>
        <w:tc>
          <w:tcPr>
            <w:tcW w:w="8287" w:type="dxa"/>
          </w:tcPr>
          <w:p w14:paraId="70409507" w14:textId="77777777" w:rsidR="006D485B" w:rsidRPr="000C4658" w:rsidRDefault="00C01BB2">
            <w:pPr>
              <w:pStyle w:val="TableParagraph"/>
              <w:tabs>
                <w:tab w:val="left" w:pos="1864"/>
              </w:tabs>
              <w:spacing w:before="48"/>
              <w:ind w:left="1458"/>
              <w:rPr>
                <w:sz w:val="18"/>
              </w:rPr>
            </w:pPr>
            <w:r w:rsidRPr="000C4658">
              <w:rPr>
                <w:sz w:val="18"/>
              </w:rPr>
              <w:t>G.</w:t>
            </w:r>
            <w:r w:rsidRPr="000C4658">
              <w:rPr>
                <w:sz w:val="18"/>
              </w:rPr>
              <w:tab/>
              <w:t>Clasificadores Presupuestarios</w:t>
            </w:r>
            <w:r w:rsidRPr="000C4658">
              <w:rPr>
                <w:spacing w:val="1"/>
                <w:sz w:val="18"/>
              </w:rPr>
              <w:t xml:space="preserve"> </w:t>
            </w:r>
            <w:r w:rsidRPr="000C4658">
              <w:rPr>
                <w:sz w:val="18"/>
              </w:rPr>
              <w:t>Armonizados</w:t>
            </w:r>
          </w:p>
        </w:tc>
        <w:tc>
          <w:tcPr>
            <w:tcW w:w="931" w:type="dxa"/>
          </w:tcPr>
          <w:p w14:paraId="78A22C2B" w14:textId="77777777" w:rsidR="006D485B" w:rsidRPr="000C4658" w:rsidRDefault="00C01BB2">
            <w:pPr>
              <w:pStyle w:val="TableParagraph"/>
              <w:spacing w:before="48"/>
              <w:ind w:right="49"/>
              <w:jc w:val="right"/>
              <w:rPr>
                <w:sz w:val="18"/>
              </w:rPr>
            </w:pPr>
            <w:r w:rsidRPr="000C4658">
              <w:rPr>
                <w:w w:val="95"/>
                <w:sz w:val="18"/>
              </w:rPr>
              <w:t>66</w:t>
            </w:r>
          </w:p>
        </w:tc>
      </w:tr>
      <w:tr w:rsidR="006D485B" w:rsidRPr="000C4658" w14:paraId="4630EBAE" w14:textId="77777777">
        <w:trPr>
          <w:trHeight w:val="310"/>
        </w:trPr>
        <w:tc>
          <w:tcPr>
            <w:tcW w:w="8287" w:type="dxa"/>
          </w:tcPr>
          <w:p w14:paraId="19B08AF4" w14:textId="77777777" w:rsidR="006D485B" w:rsidRPr="000C4658" w:rsidRDefault="00C01BB2">
            <w:pPr>
              <w:pStyle w:val="TableParagraph"/>
              <w:tabs>
                <w:tab w:val="left" w:pos="2543"/>
              </w:tabs>
              <w:spacing w:before="49"/>
              <w:ind w:left="1864"/>
              <w:rPr>
                <w:sz w:val="18"/>
              </w:rPr>
            </w:pPr>
            <w:r w:rsidRPr="000C4658">
              <w:rPr>
                <w:sz w:val="18"/>
              </w:rPr>
              <w:t>I.</w:t>
            </w:r>
            <w:r w:rsidRPr="000C4658">
              <w:rPr>
                <w:sz w:val="18"/>
              </w:rPr>
              <w:tab/>
              <w:t>Clasificadores por Rubro de Ingresos</w:t>
            </w:r>
            <w:r w:rsidRPr="000C4658">
              <w:rPr>
                <w:spacing w:val="-2"/>
                <w:sz w:val="18"/>
              </w:rPr>
              <w:t xml:space="preserve"> </w:t>
            </w:r>
            <w:r w:rsidRPr="000C4658">
              <w:rPr>
                <w:sz w:val="18"/>
              </w:rPr>
              <w:t>(CRI)</w:t>
            </w:r>
          </w:p>
        </w:tc>
        <w:tc>
          <w:tcPr>
            <w:tcW w:w="931" w:type="dxa"/>
          </w:tcPr>
          <w:p w14:paraId="24CF77BA" w14:textId="77777777" w:rsidR="006D485B" w:rsidRPr="000C4658" w:rsidRDefault="00C01BB2">
            <w:pPr>
              <w:pStyle w:val="TableParagraph"/>
              <w:spacing w:before="49"/>
              <w:ind w:right="49"/>
              <w:jc w:val="right"/>
              <w:rPr>
                <w:sz w:val="18"/>
              </w:rPr>
            </w:pPr>
            <w:r w:rsidRPr="000C4658">
              <w:rPr>
                <w:w w:val="95"/>
                <w:sz w:val="18"/>
              </w:rPr>
              <w:t>66</w:t>
            </w:r>
          </w:p>
        </w:tc>
      </w:tr>
      <w:tr w:rsidR="006D485B" w:rsidRPr="000C4658" w14:paraId="12631A19" w14:textId="77777777">
        <w:trPr>
          <w:trHeight w:val="309"/>
        </w:trPr>
        <w:tc>
          <w:tcPr>
            <w:tcW w:w="8287" w:type="dxa"/>
          </w:tcPr>
          <w:p w14:paraId="5DCE50E2" w14:textId="77777777" w:rsidR="006D485B" w:rsidRPr="000C4658" w:rsidRDefault="00C01BB2">
            <w:pPr>
              <w:pStyle w:val="TableParagraph"/>
              <w:tabs>
                <w:tab w:val="left" w:pos="2543"/>
              </w:tabs>
              <w:spacing w:before="48"/>
              <w:ind w:left="1864"/>
              <w:rPr>
                <w:sz w:val="18"/>
              </w:rPr>
            </w:pPr>
            <w:r w:rsidRPr="000C4658">
              <w:rPr>
                <w:sz w:val="18"/>
              </w:rPr>
              <w:t>II.</w:t>
            </w:r>
            <w:r w:rsidRPr="000C4658">
              <w:rPr>
                <w:sz w:val="18"/>
              </w:rPr>
              <w:tab/>
              <w:t>Clasificador por Objeto del Gasto</w:t>
            </w:r>
            <w:r w:rsidRPr="000C4658">
              <w:rPr>
                <w:spacing w:val="-5"/>
                <w:sz w:val="18"/>
              </w:rPr>
              <w:t xml:space="preserve"> </w:t>
            </w:r>
            <w:r w:rsidRPr="000C4658">
              <w:rPr>
                <w:sz w:val="18"/>
              </w:rPr>
              <w:t>(COG)</w:t>
            </w:r>
          </w:p>
        </w:tc>
        <w:tc>
          <w:tcPr>
            <w:tcW w:w="931" w:type="dxa"/>
          </w:tcPr>
          <w:p w14:paraId="4F01C804" w14:textId="77777777" w:rsidR="006D485B" w:rsidRPr="000C4658" w:rsidRDefault="00C01BB2">
            <w:pPr>
              <w:pStyle w:val="TableParagraph"/>
              <w:spacing w:before="48"/>
              <w:ind w:right="49"/>
              <w:jc w:val="right"/>
              <w:rPr>
                <w:sz w:val="18"/>
              </w:rPr>
            </w:pPr>
            <w:r w:rsidRPr="000C4658">
              <w:rPr>
                <w:w w:val="95"/>
                <w:sz w:val="18"/>
              </w:rPr>
              <w:t>68</w:t>
            </w:r>
          </w:p>
        </w:tc>
      </w:tr>
      <w:tr w:rsidR="006D485B" w:rsidRPr="000C4658" w14:paraId="6D7B58E5" w14:textId="77777777">
        <w:trPr>
          <w:trHeight w:val="310"/>
        </w:trPr>
        <w:tc>
          <w:tcPr>
            <w:tcW w:w="8287" w:type="dxa"/>
          </w:tcPr>
          <w:p w14:paraId="7EECDFFC" w14:textId="77777777" w:rsidR="006D485B" w:rsidRPr="000C4658" w:rsidRDefault="00C01BB2">
            <w:pPr>
              <w:pStyle w:val="TableParagraph"/>
              <w:tabs>
                <w:tab w:val="left" w:pos="2543"/>
              </w:tabs>
              <w:spacing w:before="48"/>
              <w:ind w:left="1864"/>
              <w:rPr>
                <w:sz w:val="18"/>
              </w:rPr>
            </w:pPr>
            <w:r w:rsidRPr="000C4658">
              <w:rPr>
                <w:sz w:val="18"/>
              </w:rPr>
              <w:t>III.</w:t>
            </w:r>
            <w:r w:rsidRPr="000C4658">
              <w:rPr>
                <w:sz w:val="18"/>
              </w:rPr>
              <w:tab/>
              <w:t>Clasificador por Tipo de Gasto</w:t>
            </w:r>
            <w:r w:rsidRPr="000C4658">
              <w:rPr>
                <w:spacing w:val="-9"/>
                <w:sz w:val="18"/>
              </w:rPr>
              <w:t xml:space="preserve"> </w:t>
            </w:r>
            <w:r w:rsidRPr="000C4658">
              <w:rPr>
                <w:sz w:val="18"/>
              </w:rPr>
              <w:t>(CTG)</w:t>
            </w:r>
          </w:p>
        </w:tc>
        <w:tc>
          <w:tcPr>
            <w:tcW w:w="931" w:type="dxa"/>
          </w:tcPr>
          <w:p w14:paraId="6059BB82" w14:textId="77777777" w:rsidR="006D485B" w:rsidRPr="000C4658" w:rsidRDefault="00C01BB2">
            <w:pPr>
              <w:pStyle w:val="TableParagraph"/>
              <w:spacing w:before="48"/>
              <w:ind w:right="49"/>
              <w:jc w:val="right"/>
              <w:rPr>
                <w:sz w:val="18"/>
              </w:rPr>
            </w:pPr>
            <w:r w:rsidRPr="000C4658">
              <w:rPr>
                <w:w w:val="95"/>
                <w:sz w:val="18"/>
              </w:rPr>
              <w:t>92</w:t>
            </w:r>
          </w:p>
        </w:tc>
      </w:tr>
      <w:tr w:rsidR="006D485B" w:rsidRPr="000C4658" w14:paraId="41A4F04D" w14:textId="77777777">
        <w:trPr>
          <w:trHeight w:val="310"/>
        </w:trPr>
        <w:tc>
          <w:tcPr>
            <w:tcW w:w="8287" w:type="dxa"/>
          </w:tcPr>
          <w:p w14:paraId="300E2DE5" w14:textId="77777777" w:rsidR="006D485B" w:rsidRPr="000C4658" w:rsidRDefault="00C01BB2">
            <w:pPr>
              <w:pStyle w:val="TableParagraph"/>
              <w:tabs>
                <w:tab w:val="left" w:pos="2543"/>
              </w:tabs>
              <w:spacing w:before="49"/>
              <w:ind w:left="1864"/>
              <w:rPr>
                <w:sz w:val="18"/>
              </w:rPr>
            </w:pPr>
            <w:r w:rsidRPr="000C4658">
              <w:rPr>
                <w:sz w:val="18"/>
              </w:rPr>
              <w:t>IV.</w:t>
            </w:r>
            <w:r w:rsidRPr="000C4658">
              <w:rPr>
                <w:sz w:val="18"/>
              </w:rPr>
              <w:tab/>
              <w:t>Clasificación Administrativa</w:t>
            </w:r>
            <w:r w:rsidRPr="000C4658">
              <w:rPr>
                <w:spacing w:val="-1"/>
                <w:sz w:val="18"/>
              </w:rPr>
              <w:t xml:space="preserve"> </w:t>
            </w:r>
            <w:r w:rsidRPr="000C4658">
              <w:rPr>
                <w:sz w:val="18"/>
              </w:rPr>
              <w:t>(CA)</w:t>
            </w:r>
          </w:p>
        </w:tc>
        <w:tc>
          <w:tcPr>
            <w:tcW w:w="931" w:type="dxa"/>
          </w:tcPr>
          <w:p w14:paraId="2B0388D4" w14:textId="77777777" w:rsidR="006D485B" w:rsidRPr="000C4658" w:rsidRDefault="00C01BB2">
            <w:pPr>
              <w:pStyle w:val="TableParagraph"/>
              <w:spacing w:before="49"/>
              <w:ind w:right="49"/>
              <w:jc w:val="right"/>
              <w:rPr>
                <w:sz w:val="18"/>
              </w:rPr>
            </w:pPr>
            <w:r w:rsidRPr="000C4658">
              <w:rPr>
                <w:w w:val="95"/>
                <w:sz w:val="18"/>
              </w:rPr>
              <w:t>92</w:t>
            </w:r>
          </w:p>
        </w:tc>
      </w:tr>
      <w:tr w:rsidR="006D485B" w:rsidRPr="000C4658" w14:paraId="158828D9" w14:textId="77777777">
        <w:trPr>
          <w:trHeight w:val="309"/>
        </w:trPr>
        <w:tc>
          <w:tcPr>
            <w:tcW w:w="8287" w:type="dxa"/>
          </w:tcPr>
          <w:p w14:paraId="6FA39828" w14:textId="77777777" w:rsidR="006D485B" w:rsidRPr="000C4658" w:rsidRDefault="00C01BB2">
            <w:pPr>
              <w:pStyle w:val="TableParagraph"/>
              <w:tabs>
                <w:tab w:val="left" w:pos="2543"/>
              </w:tabs>
              <w:spacing w:before="48"/>
              <w:ind w:left="1864"/>
              <w:rPr>
                <w:sz w:val="18"/>
              </w:rPr>
            </w:pPr>
            <w:r w:rsidRPr="000C4658">
              <w:rPr>
                <w:sz w:val="18"/>
              </w:rPr>
              <w:t>V.</w:t>
            </w:r>
            <w:r w:rsidRPr="000C4658">
              <w:rPr>
                <w:sz w:val="18"/>
              </w:rPr>
              <w:tab/>
              <w:t>Clasificación Funcional del Gasto</w:t>
            </w:r>
            <w:r w:rsidRPr="000C4658">
              <w:rPr>
                <w:spacing w:val="-2"/>
                <w:sz w:val="18"/>
              </w:rPr>
              <w:t xml:space="preserve"> </w:t>
            </w:r>
            <w:r w:rsidRPr="000C4658">
              <w:rPr>
                <w:sz w:val="18"/>
              </w:rPr>
              <w:t>(CFG)</w:t>
            </w:r>
          </w:p>
        </w:tc>
        <w:tc>
          <w:tcPr>
            <w:tcW w:w="931" w:type="dxa"/>
          </w:tcPr>
          <w:p w14:paraId="72111CBB" w14:textId="77777777" w:rsidR="006D485B" w:rsidRPr="000C4658" w:rsidRDefault="00C01BB2">
            <w:pPr>
              <w:pStyle w:val="TableParagraph"/>
              <w:spacing w:before="48"/>
              <w:ind w:right="49"/>
              <w:jc w:val="right"/>
              <w:rPr>
                <w:sz w:val="18"/>
              </w:rPr>
            </w:pPr>
            <w:r w:rsidRPr="000C4658">
              <w:rPr>
                <w:w w:val="95"/>
                <w:sz w:val="18"/>
              </w:rPr>
              <w:t>93</w:t>
            </w:r>
          </w:p>
        </w:tc>
      </w:tr>
      <w:tr w:rsidR="006D485B" w:rsidRPr="000C4658" w14:paraId="752A1F07" w14:textId="77777777">
        <w:trPr>
          <w:trHeight w:val="310"/>
        </w:trPr>
        <w:tc>
          <w:tcPr>
            <w:tcW w:w="8287" w:type="dxa"/>
          </w:tcPr>
          <w:p w14:paraId="2393CA80" w14:textId="77777777" w:rsidR="006D485B" w:rsidRPr="000C4658" w:rsidRDefault="00C01BB2">
            <w:pPr>
              <w:pStyle w:val="TableParagraph"/>
              <w:tabs>
                <w:tab w:val="left" w:pos="2543"/>
              </w:tabs>
              <w:spacing w:before="48"/>
              <w:ind w:left="1864"/>
              <w:rPr>
                <w:sz w:val="18"/>
              </w:rPr>
            </w:pPr>
            <w:r w:rsidRPr="000C4658">
              <w:rPr>
                <w:sz w:val="18"/>
              </w:rPr>
              <w:t>VI.</w:t>
            </w:r>
            <w:r w:rsidRPr="000C4658">
              <w:rPr>
                <w:sz w:val="18"/>
              </w:rPr>
              <w:tab/>
              <w:t>Clasificación Programática</w:t>
            </w:r>
            <w:r w:rsidRPr="000C4658">
              <w:rPr>
                <w:spacing w:val="-1"/>
                <w:sz w:val="18"/>
              </w:rPr>
              <w:t xml:space="preserve"> </w:t>
            </w:r>
            <w:r w:rsidRPr="000C4658">
              <w:rPr>
                <w:sz w:val="18"/>
              </w:rPr>
              <w:t>(CP)</w:t>
            </w:r>
          </w:p>
        </w:tc>
        <w:tc>
          <w:tcPr>
            <w:tcW w:w="931" w:type="dxa"/>
          </w:tcPr>
          <w:p w14:paraId="77CC56C8" w14:textId="77777777" w:rsidR="006D485B" w:rsidRPr="000C4658" w:rsidRDefault="00C01BB2">
            <w:pPr>
              <w:pStyle w:val="TableParagraph"/>
              <w:spacing w:before="48"/>
              <w:ind w:right="49"/>
              <w:jc w:val="right"/>
              <w:rPr>
                <w:sz w:val="18"/>
              </w:rPr>
            </w:pPr>
            <w:r w:rsidRPr="000C4658">
              <w:rPr>
                <w:w w:val="95"/>
                <w:sz w:val="18"/>
              </w:rPr>
              <w:t>97</w:t>
            </w:r>
          </w:p>
        </w:tc>
      </w:tr>
      <w:tr w:rsidR="006D485B" w:rsidRPr="000C4658" w14:paraId="77ADD740" w14:textId="77777777">
        <w:trPr>
          <w:trHeight w:val="308"/>
        </w:trPr>
        <w:tc>
          <w:tcPr>
            <w:tcW w:w="8287" w:type="dxa"/>
          </w:tcPr>
          <w:p w14:paraId="6BF550CB" w14:textId="77777777" w:rsidR="006D485B" w:rsidRPr="000C4658" w:rsidRDefault="00C01BB2">
            <w:pPr>
              <w:pStyle w:val="TableParagraph"/>
              <w:tabs>
                <w:tab w:val="left" w:pos="2543"/>
              </w:tabs>
              <w:spacing w:before="49"/>
              <w:ind w:left="1864"/>
              <w:rPr>
                <w:sz w:val="18"/>
              </w:rPr>
            </w:pPr>
            <w:r w:rsidRPr="000C4658">
              <w:rPr>
                <w:sz w:val="18"/>
              </w:rPr>
              <w:t>VII.</w:t>
            </w:r>
            <w:r w:rsidRPr="000C4658">
              <w:rPr>
                <w:sz w:val="18"/>
              </w:rPr>
              <w:tab/>
              <w:t>Clasificación por Fuente de Financiamiento</w:t>
            </w:r>
            <w:r w:rsidRPr="000C4658">
              <w:rPr>
                <w:spacing w:val="-1"/>
                <w:sz w:val="18"/>
              </w:rPr>
              <w:t xml:space="preserve"> </w:t>
            </w:r>
            <w:r w:rsidRPr="000C4658">
              <w:rPr>
                <w:sz w:val="18"/>
              </w:rPr>
              <w:t>(CFF)</w:t>
            </w:r>
          </w:p>
        </w:tc>
        <w:tc>
          <w:tcPr>
            <w:tcW w:w="931" w:type="dxa"/>
          </w:tcPr>
          <w:p w14:paraId="3D296253" w14:textId="77777777" w:rsidR="006D485B" w:rsidRPr="000C4658" w:rsidRDefault="00C01BB2">
            <w:pPr>
              <w:pStyle w:val="TableParagraph"/>
              <w:spacing w:before="49"/>
              <w:ind w:right="49"/>
              <w:jc w:val="right"/>
              <w:rPr>
                <w:sz w:val="18"/>
              </w:rPr>
            </w:pPr>
            <w:r w:rsidRPr="000C4658">
              <w:rPr>
                <w:w w:val="95"/>
                <w:sz w:val="18"/>
              </w:rPr>
              <w:t>98</w:t>
            </w:r>
          </w:p>
        </w:tc>
      </w:tr>
      <w:tr w:rsidR="006D485B" w:rsidRPr="000C4658" w14:paraId="285DDD18" w14:textId="77777777">
        <w:trPr>
          <w:trHeight w:val="310"/>
        </w:trPr>
        <w:tc>
          <w:tcPr>
            <w:tcW w:w="8287" w:type="dxa"/>
          </w:tcPr>
          <w:p w14:paraId="6327AEEE" w14:textId="77777777" w:rsidR="006D485B" w:rsidRPr="000C4658" w:rsidRDefault="00C01BB2">
            <w:pPr>
              <w:pStyle w:val="TableParagraph"/>
              <w:tabs>
                <w:tab w:val="left" w:pos="1864"/>
              </w:tabs>
              <w:spacing w:before="46"/>
              <w:ind w:left="465"/>
              <w:rPr>
                <w:b/>
                <w:sz w:val="18"/>
              </w:rPr>
            </w:pPr>
            <w:r w:rsidRPr="000C4658">
              <w:rPr>
                <w:b/>
                <w:sz w:val="18"/>
              </w:rPr>
              <w:t>Capítulo</w:t>
            </w:r>
            <w:r w:rsidRPr="000C4658">
              <w:rPr>
                <w:b/>
                <w:spacing w:val="-1"/>
                <w:sz w:val="18"/>
              </w:rPr>
              <w:t xml:space="preserve"> </w:t>
            </w:r>
            <w:r w:rsidRPr="000C4658">
              <w:rPr>
                <w:b/>
                <w:sz w:val="18"/>
              </w:rPr>
              <w:t>IV</w:t>
            </w:r>
            <w:r w:rsidRPr="000C4658">
              <w:rPr>
                <w:b/>
                <w:sz w:val="18"/>
              </w:rPr>
              <w:tab/>
              <w:t>Instructivo de Manejo de</w:t>
            </w:r>
            <w:r w:rsidRPr="000C4658">
              <w:rPr>
                <w:b/>
                <w:spacing w:val="-3"/>
                <w:sz w:val="18"/>
              </w:rPr>
              <w:t xml:space="preserve"> </w:t>
            </w:r>
            <w:r w:rsidRPr="000C4658">
              <w:rPr>
                <w:b/>
                <w:sz w:val="18"/>
              </w:rPr>
              <w:t>Cuentas</w:t>
            </w:r>
          </w:p>
        </w:tc>
        <w:tc>
          <w:tcPr>
            <w:tcW w:w="931" w:type="dxa"/>
          </w:tcPr>
          <w:p w14:paraId="046EC3E5" w14:textId="77777777" w:rsidR="006D485B" w:rsidRPr="000C4658" w:rsidRDefault="006D485B">
            <w:pPr>
              <w:pStyle w:val="TableParagraph"/>
              <w:rPr>
                <w:rFonts w:ascii="Times New Roman"/>
                <w:sz w:val="18"/>
              </w:rPr>
            </w:pPr>
          </w:p>
        </w:tc>
      </w:tr>
      <w:tr w:rsidR="006D485B" w:rsidRPr="000C4658" w14:paraId="443B11CB" w14:textId="77777777">
        <w:trPr>
          <w:trHeight w:val="313"/>
        </w:trPr>
        <w:tc>
          <w:tcPr>
            <w:tcW w:w="8287" w:type="dxa"/>
          </w:tcPr>
          <w:p w14:paraId="33F79E56" w14:textId="77777777" w:rsidR="006D485B" w:rsidRPr="000C4658" w:rsidRDefault="00C01BB2">
            <w:pPr>
              <w:pStyle w:val="TableParagraph"/>
              <w:tabs>
                <w:tab w:val="left" w:pos="1864"/>
              </w:tabs>
              <w:spacing w:before="52"/>
              <w:ind w:left="1478"/>
              <w:rPr>
                <w:sz w:val="18"/>
              </w:rPr>
            </w:pPr>
            <w:r w:rsidRPr="000C4658">
              <w:rPr>
                <w:sz w:val="18"/>
              </w:rPr>
              <w:t>A.</w:t>
            </w:r>
            <w:r w:rsidRPr="000C4658">
              <w:rPr>
                <w:sz w:val="18"/>
              </w:rPr>
              <w:tab/>
              <w:t>Cuentas del Activo</w:t>
            </w:r>
          </w:p>
        </w:tc>
        <w:tc>
          <w:tcPr>
            <w:tcW w:w="931" w:type="dxa"/>
          </w:tcPr>
          <w:p w14:paraId="3D82210F" w14:textId="77777777" w:rsidR="006D485B" w:rsidRPr="000C4658" w:rsidRDefault="00C01BB2">
            <w:pPr>
              <w:pStyle w:val="TableParagraph"/>
              <w:spacing w:before="52"/>
              <w:ind w:right="49"/>
              <w:jc w:val="right"/>
              <w:rPr>
                <w:sz w:val="18"/>
              </w:rPr>
            </w:pPr>
            <w:r w:rsidRPr="000C4658">
              <w:rPr>
                <w:w w:val="95"/>
                <w:sz w:val="18"/>
              </w:rPr>
              <w:t>101</w:t>
            </w:r>
          </w:p>
        </w:tc>
      </w:tr>
      <w:tr w:rsidR="006D485B" w:rsidRPr="000C4658" w14:paraId="65D9AEE1" w14:textId="77777777">
        <w:trPr>
          <w:trHeight w:val="255"/>
        </w:trPr>
        <w:tc>
          <w:tcPr>
            <w:tcW w:w="8287" w:type="dxa"/>
          </w:tcPr>
          <w:p w14:paraId="29266E51" w14:textId="77777777" w:rsidR="006D485B" w:rsidRPr="000C4658" w:rsidRDefault="00C01BB2">
            <w:pPr>
              <w:pStyle w:val="TableParagraph"/>
              <w:tabs>
                <w:tab w:val="left" w:pos="1864"/>
              </w:tabs>
              <w:spacing w:before="48" w:line="187" w:lineRule="exact"/>
              <w:ind w:left="1478"/>
              <w:rPr>
                <w:sz w:val="18"/>
              </w:rPr>
            </w:pPr>
            <w:r w:rsidRPr="000C4658">
              <w:rPr>
                <w:sz w:val="18"/>
              </w:rPr>
              <w:t>B.</w:t>
            </w:r>
            <w:r w:rsidRPr="000C4658">
              <w:rPr>
                <w:sz w:val="18"/>
              </w:rPr>
              <w:tab/>
              <w:t>Cuentas del Pasivo</w:t>
            </w:r>
          </w:p>
        </w:tc>
        <w:tc>
          <w:tcPr>
            <w:tcW w:w="931" w:type="dxa"/>
          </w:tcPr>
          <w:p w14:paraId="4262DD89" w14:textId="77777777" w:rsidR="006D485B" w:rsidRPr="000C4658" w:rsidRDefault="00C01BB2">
            <w:pPr>
              <w:pStyle w:val="TableParagraph"/>
              <w:spacing w:before="48" w:line="187" w:lineRule="exact"/>
              <w:ind w:right="49"/>
              <w:jc w:val="right"/>
              <w:rPr>
                <w:sz w:val="18"/>
              </w:rPr>
            </w:pPr>
            <w:r w:rsidRPr="000C4658">
              <w:rPr>
                <w:w w:val="95"/>
                <w:sz w:val="18"/>
              </w:rPr>
              <w:t>134</w:t>
            </w:r>
          </w:p>
        </w:tc>
      </w:tr>
    </w:tbl>
    <w:p w14:paraId="6B16CCF8" w14:textId="77777777" w:rsidR="006D485B" w:rsidRPr="000C4658" w:rsidRDefault="006D485B">
      <w:pPr>
        <w:spacing w:line="187" w:lineRule="exact"/>
        <w:jc w:val="right"/>
        <w:rPr>
          <w:sz w:val="18"/>
        </w:rPr>
        <w:sectPr w:rsidR="006D485B" w:rsidRPr="000C4658" w:rsidSect="00833C15">
          <w:footerReference w:type="default" r:id="rId13"/>
          <w:pgSz w:w="12240" w:h="15840"/>
          <w:pgMar w:top="2200" w:right="40" w:bottom="1200" w:left="920" w:header="914" w:footer="1003" w:gutter="0"/>
          <w:pgNumType w:start="1"/>
          <w:cols w:space="720"/>
        </w:sectPr>
      </w:pPr>
    </w:p>
    <w:p w14:paraId="64C24120" w14:textId="77777777" w:rsidR="006D485B" w:rsidRPr="000C4658" w:rsidRDefault="006D485B">
      <w:pPr>
        <w:pStyle w:val="Textoindependiente"/>
        <w:spacing w:before="2" w:after="1"/>
        <w:rPr>
          <w:rFonts w:ascii="Times New Roman"/>
          <w:sz w:val="25"/>
        </w:rPr>
      </w:pPr>
    </w:p>
    <w:tbl>
      <w:tblPr>
        <w:tblStyle w:val="TableNormal"/>
        <w:tblW w:w="0" w:type="auto"/>
        <w:tblInd w:w="1156" w:type="dxa"/>
        <w:tblLayout w:type="fixed"/>
        <w:tblLook w:val="01E0" w:firstRow="1" w:lastRow="1" w:firstColumn="1" w:lastColumn="1" w:noHBand="0" w:noVBand="0"/>
      </w:tblPr>
      <w:tblGrid>
        <w:gridCol w:w="992"/>
        <w:gridCol w:w="349"/>
        <w:gridCol w:w="6532"/>
        <w:gridCol w:w="929"/>
      </w:tblGrid>
      <w:tr w:rsidR="006D485B" w:rsidRPr="000C4658" w14:paraId="6E307F8E" w14:textId="77777777">
        <w:trPr>
          <w:trHeight w:val="460"/>
        </w:trPr>
        <w:tc>
          <w:tcPr>
            <w:tcW w:w="992" w:type="dxa"/>
            <w:vMerge w:val="restart"/>
          </w:tcPr>
          <w:p w14:paraId="0B494C5C" w14:textId="77777777" w:rsidR="006D485B" w:rsidRPr="000C4658" w:rsidRDefault="006D485B">
            <w:pPr>
              <w:pStyle w:val="TableParagraph"/>
              <w:rPr>
                <w:rFonts w:ascii="Times New Roman"/>
                <w:sz w:val="18"/>
              </w:rPr>
            </w:pPr>
          </w:p>
        </w:tc>
        <w:tc>
          <w:tcPr>
            <w:tcW w:w="349" w:type="dxa"/>
          </w:tcPr>
          <w:p w14:paraId="16030FD6" w14:textId="77777777" w:rsidR="006D485B" w:rsidRPr="000C4658" w:rsidRDefault="006D485B">
            <w:pPr>
              <w:pStyle w:val="TableParagraph"/>
              <w:rPr>
                <w:rFonts w:ascii="Times New Roman"/>
                <w:sz w:val="18"/>
              </w:rPr>
            </w:pPr>
          </w:p>
        </w:tc>
        <w:tc>
          <w:tcPr>
            <w:tcW w:w="6532" w:type="dxa"/>
          </w:tcPr>
          <w:p w14:paraId="0E8330E1" w14:textId="77777777" w:rsidR="006D485B" w:rsidRPr="000C4658" w:rsidRDefault="00C01BB2">
            <w:pPr>
              <w:pStyle w:val="TableParagraph"/>
              <w:spacing w:line="225" w:lineRule="exact"/>
              <w:ind w:left="1565"/>
              <w:rPr>
                <w:b/>
                <w:sz w:val="20"/>
              </w:rPr>
            </w:pPr>
            <w:r w:rsidRPr="000C4658">
              <w:rPr>
                <w:b/>
                <w:sz w:val="20"/>
              </w:rPr>
              <w:t>CONTENIDO</w:t>
            </w:r>
          </w:p>
        </w:tc>
        <w:tc>
          <w:tcPr>
            <w:tcW w:w="929" w:type="dxa"/>
          </w:tcPr>
          <w:p w14:paraId="59F6DAB0" w14:textId="77777777" w:rsidR="006D485B" w:rsidRPr="000C4658" w:rsidRDefault="00C01BB2">
            <w:pPr>
              <w:pStyle w:val="TableParagraph"/>
              <w:spacing w:line="201" w:lineRule="exact"/>
              <w:ind w:right="48"/>
              <w:jc w:val="right"/>
              <w:rPr>
                <w:sz w:val="18"/>
              </w:rPr>
            </w:pPr>
            <w:proofErr w:type="spellStart"/>
            <w:r w:rsidRPr="000C4658">
              <w:rPr>
                <w:b/>
                <w:w w:val="95"/>
                <w:sz w:val="18"/>
              </w:rPr>
              <w:t>Pag</w:t>
            </w:r>
            <w:proofErr w:type="spellEnd"/>
            <w:r w:rsidRPr="000C4658">
              <w:rPr>
                <w:w w:val="95"/>
                <w:sz w:val="18"/>
              </w:rPr>
              <w:t>.</w:t>
            </w:r>
          </w:p>
        </w:tc>
      </w:tr>
      <w:tr w:rsidR="006D485B" w:rsidRPr="000C4658" w14:paraId="3C93EF83" w14:textId="77777777">
        <w:trPr>
          <w:trHeight w:val="491"/>
        </w:trPr>
        <w:tc>
          <w:tcPr>
            <w:tcW w:w="992" w:type="dxa"/>
            <w:vMerge/>
            <w:tcBorders>
              <w:top w:val="nil"/>
            </w:tcBorders>
          </w:tcPr>
          <w:p w14:paraId="559A60D2" w14:textId="77777777" w:rsidR="006D485B" w:rsidRPr="000C4658" w:rsidRDefault="006D485B">
            <w:pPr>
              <w:rPr>
                <w:sz w:val="2"/>
                <w:szCs w:val="2"/>
              </w:rPr>
            </w:pPr>
          </w:p>
        </w:tc>
        <w:tc>
          <w:tcPr>
            <w:tcW w:w="349" w:type="dxa"/>
          </w:tcPr>
          <w:p w14:paraId="1E814A68" w14:textId="77777777" w:rsidR="006D485B" w:rsidRPr="000C4658" w:rsidRDefault="006D485B">
            <w:pPr>
              <w:pStyle w:val="TableParagraph"/>
              <w:spacing w:before="11"/>
              <w:rPr>
                <w:rFonts w:ascii="Times New Roman"/>
                <w:sz w:val="19"/>
              </w:rPr>
            </w:pPr>
          </w:p>
          <w:p w14:paraId="611043C2" w14:textId="77777777" w:rsidR="006D485B" w:rsidRPr="000C4658" w:rsidRDefault="00C01BB2">
            <w:pPr>
              <w:pStyle w:val="TableParagraph"/>
              <w:ind w:right="106"/>
              <w:jc w:val="right"/>
              <w:rPr>
                <w:sz w:val="18"/>
              </w:rPr>
            </w:pPr>
            <w:r w:rsidRPr="000C4658">
              <w:rPr>
                <w:w w:val="95"/>
                <w:sz w:val="18"/>
              </w:rPr>
              <w:t>C.</w:t>
            </w:r>
          </w:p>
        </w:tc>
        <w:tc>
          <w:tcPr>
            <w:tcW w:w="6532" w:type="dxa"/>
          </w:tcPr>
          <w:p w14:paraId="48044A5C" w14:textId="77777777" w:rsidR="006D485B" w:rsidRPr="000C4658" w:rsidRDefault="006D485B">
            <w:pPr>
              <w:pStyle w:val="TableParagraph"/>
              <w:spacing w:before="11"/>
              <w:rPr>
                <w:rFonts w:ascii="Times New Roman"/>
                <w:sz w:val="19"/>
              </w:rPr>
            </w:pPr>
          </w:p>
          <w:p w14:paraId="67A57FF0" w14:textId="77777777" w:rsidR="006D485B" w:rsidRPr="000C4658" w:rsidRDefault="00C01BB2">
            <w:pPr>
              <w:pStyle w:val="TableParagraph"/>
              <w:ind w:left="108"/>
              <w:rPr>
                <w:sz w:val="18"/>
              </w:rPr>
            </w:pPr>
            <w:r w:rsidRPr="000C4658">
              <w:rPr>
                <w:sz w:val="18"/>
              </w:rPr>
              <w:t>Cuentas de la Hacienda Pública y Patrimonio</w:t>
            </w:r>
          </w:p>
        </w:tc>
        <w:tc>
          <w:tcPr>
            <w:tcW w:w="929" w:type="dxa"/>
          </w:tcPr>
          <w:p w14:paraId="532A1631" w14:textId="77777777" w:rsidR="006D485B" w:rsidRPr="000C4658" w:rsidRDefault="006D485B">
            <w:pPr>
              <w:pStyle w:val="TableParagraph"/>
              <w:spacing w:before="11"/>
              <w:rPr>
                <w:rFonts w:ascii="Times New Roman"/>
                <w:sz w:val="19"/>
              </w:rPr>
            </w:pPr>
          </w:p>
          <w:p w14:paraId="10A2473F" w14:textId="77777777" w:rsidR="006D485B" w:rsidRPr="000C4658" w:rsidRDefault="00C01BB2">
            <w:pPr>
              <w:pStyle w:val="TableParagraph"/>
              <w:ind w:right="48"/>
              <w:jc w:val="right"/>
              <w:rPr>
                <w:sz w:val="18"/>
              </w:rPr>
            </w:pPr>
            <w:r w:rsidRPr="000C4658">
              <w:rPr>
                <w:w w:val="95"/>
                <w:sz w:val="18"/>
              </w:rPr>
              <w:t>143</w:t>
            </w:r>
          </w:p>
        </w:tc>
      </w:tr>
      <w:tr w:rsidR="006D485B" w:rsidRPr="000C4658" w14:paraId="751B5FEA" w14:textId="77777777">
        <w:trPr>
          <w:trHeight w:val="309"/>
        </w:trPr>
        <w:tc>
          <w:tcPr>
            <w:tcW w:w="992" w:type="dxa"/>
            <w:vMerge/>
            <w:tcBorders>
              <w:top w:val="nil"/>
            </w:tcBorders>
          </w:tcPr>
          <w:p w14:paraId="12585434" w14:textId="77777777" w:rsidR="006D485B" w:rsidRPr="000C4658" w:rsidRDefault="006D485B">
            <w:pPr>
              <w:rPr>
                <w:sz w:val="2"/>
                <w:szCs w:val="2"/>
              </w:rPr>
            </w:pPr>
          </w:p>
        </w:tc>
        <w:tc>
          <w:tcPr>
            <w:tcW w:w="349" w:type="dxa"/>
          </w:tcPr>
          <w:p w14:paraId="61A2F9AC" w14:textId="77777777" w:rsidR="006D485B" w:rsidRPr="000C4658" w:rsidRDefault="00C01BB2">
            <w:pPr>
              <w:pStyle w:val="TableParagraph"/>
              <w:spacing w:before="48"/>
              <w:ind w:right="106"/>
              <w:jc w:val="right"/>
              <w:rPr>
                <w:sz w:val="18"/>
              </w:rPr>
            </w:pPr>
            <w:r w:rsidRPr="000C4658">
              <w:rPr>
                <w:w w:val="95"/>
                <w:sz w:val="18"/>
              </w:rPr>
              <w:t>D.</w:t>
            </w:r>
          </w:p>
        </w:tc>
        <w:tc>
          <w:tcPr>
            <w:tcW w:w="6532" w:type="dxa"/>
          </w:tcPr>
          <w:p w14:paraId="445130D2" w14:textId="77777777" w:rsidR="006D485B" w:rsidRPr="000C4658" w:rsidRDefault="00C01BB2">
            <w:pPr>
              <w:pStyle w:val="TableParagraph"/>
              <w:spacing w:before="48"/>
              <w:ind w:left="108"/>
              <w:rPr>
                <w:sz w:val="18"/>
              </w:rPr>
            </w:pPr>
            <w:r w:rsidRPr="000C4658">
              <w:rPr>
                <w:sz w:val="18"/>
              </w:rPr>
              <w:t>Cuentas de Ingresos y Otros Beneficios</w:t>
            </w:r>
          </w:p>
        </w:tc>
        <w:tc>
          <w:tcPr>
            <w:tcW w:w="929" w:type="dxa"/>
          </w:tcPr>
          <w:p w14:paraId="79CAD35C" w14:textId="77777777" w:rsidR="006D485B" w:rsidRPr="000C4658" w:rsidRDefault="00C01BB2">
            <w:pPr>
              <w:pStyle w:val="TableParagraph"/>
              <w:spacing w:before="48"/>
              <w:ind w:right="48"/>
              <w:jc w:val="right"/>
              <w:rPr>
                <w:sz w:val="18"/>
              </w:rPr>
            </w:pPr>
            <w:r w:rsidRPr="000C4658">
              <w:rPr>
                <w:w w:val="95"/>
                <w:sz w:val="18"/>
              </w:rPr>
              <w:t>153</w:t>
            </w:r>
          </w:p>
        </w:tc>
      </w:tr>
      <w:tr w:rsidR="006D485B" w:rsidRPr="000C4658" w14:paraId="0D70C133" w14:textId="77777777">
        <w:trPr>
          <w:trHeight w:val="310"/>
        </w:trPr>
        <w:tc>
          <w:tcPr>
            <w:tcW w:w="992" w:type="dxa"/>
            <w:vMerge/>
            <w:tcBorders>
              <w:top w:val="nil"/>
            </w:tcBorders>
          </w:tcPr>
          <w:p w14:paraId="363B78A3" w14:textId="77777777" w:rsidR="006D485B" w:rsidRPr="000C4658" w:rsidRDefault="006D485B">
            <w:pPr>
              <w:rPr>
                <w:sz w:val="2"/>
                <w:szCs w:val="2"/>
              </w:rPr>
            </w:pPr>
          </w:p>
        </w:tc>
        <w:tc>
          <w:tcPr>
            <w:tcW w:w="349" w:type="dxa"/>
          </w:tcPr>
          <w:p w14:paraId="228FDCF5" w14:textId="77777777" w:rsidR="006D485B" w:rsidRPr="000C4658" w:rsidRDefault="00C01BB2">
            <w:pPr>
              <w:pStyle w:val="TableParagraph"/>
              <w:spacing w:before="48"/>
              <w:ind w:right="106"/>
              <w:jc w:val="right"/>
              <w:rPr>
                <w:sz w:val="18"/>
              </w:rPr>
            </w:pPr>
            <w:r w:rsidRPr="000C4658">
              <w:rPr>
                <w:w w:val="95"/>
                <w:sz w:val="18"/>
              </w:rPr>
              <w:t>E.</w:t>
            </w:r>
          </w:p>
        </w:tc>
        <w:tc>
          <w:tcPr>
            <w:tcW w:w="6532" w:type="dxa"/>
          </w:tcPr>
          <w:p w14:paraId="041C7162" w14:textId="77777777" w:rsidR="006D485B" w:rsidRPr="000C4658" w:rsidRDefault="00C01BB2">
            <w:pPr>
              <w:pStyle w:val="TableParagraph"/>
              <w:spacing w:before="48"/>
              <w:ind w:left="108"/>
              <w:rPr>
                <w:sz w:val="18"/>
              </w:rPr>
            </w:pPr>
            <w:r w:rsidRPr="000C4658">
              <w:rPr>
                <w:sz w:val="18"/>
              </w:rPr>
              <w:t>Cuentas del Gasto y Otras Perdidas</w:t>
            </w:r>
          </w:p>
        </w:tc>
        <w:tc>
          <w:tcPr>
            <w:tcW w:w="929" w:type="dxa"/>
          </w:tcPr>
          <w:p w14:paraId="52366FED" w14:textId="77777777" w:rsidR="006D485B" w:rsidRPr="000C4658" w:rsidRDefault="00C01BB2">
            <w:pPr>
              <w:pStyle w:val="TableParagraph"/>
              <w:spacing w:before="48"/>
              <w:ind w:right="48"/>
              <w:jc w:val="right"/>
              <w:rPr>
                <w:sz w:val="18"/>
              </w:rPr>
            </w:pPr>
            <w:r w:rsidRPr="000C4658">
              <w:rPr>
                <w:w w:val="95"/>
                <w:sz w:val="18"/>
              </w:rPr>
              <w:t>166</w:t>
            </w:r>
          </w:p>
        </w:tc>
      </w:tr>
      <w:tr w:rsidR="006D485B" w:rsidRPr="000C4658" w14:paraId="226EB9E4" w14:textId="77777777">
        <w:trPr>
          <w:trHeight w:val="310"/>
        </w:trPr>
        <w:tc>
          <w:tcPr>
            <w:tcW w:w="992" w:type="dxa"/>
            <w:vMerge/>
            <w:tcBorders>
              <w:top w:val="nil"/>
            </w:tcBorders>
          </w:tcPr>
          <w:p w14:paraId="39B07CCC" w14:textId="77777777" w:rsidR="006D485B" w:rsidRPr="000C4658" w:rsidRDefault="006D485B">
            <w:pPr>
              <w:rPr>
                <w:sz w:val="2"/>
                <w:szCs w:val="2"/>
              </w:rPr>
            </w:pPr>
          </w:p>
        </w:tc>
        <w:tc>
          <w:tcPr>
            <w:tcW w:w="349" w:type="dxa"/>
          </w:tcPr>
          <w:p w14:paraId="42B06B96" w14:textId="77777777" w:rsidR="006D485B" w:rsidRPr="000C4658" w:rsidRDefault="00C01BB2">
            <w:pPr>
              <w:pStyle w:val="TableParagraph"/>
              <w:spacing w:before="49"/>
              <w:ind w:right="106"/>
              <w:jc w:val="right"/>
              <w:rPr>
                <w:sz w:val="18"/>
              </w:rPr>
            </w:pPr>
            <w:r w:rsidRPr="000C4658">
              <w:rPr>
                <w:w w:val="95"/>
                <w:sz w:val="18"/>
              </w:rPr>
              <w:t>F.</w:t>
            </w:r>
          </w:p>
        </w:tc>
        <w:tc>
          <w:tcPr>
            <w:tcW w:w="6532" w:type="dxa"/>
          </w:tcPr>
          <w:p w14:paraId="051C2C4B" w14:textId="77777777" w:rsidR="006D485B" w:rsidRPr="000C4658" w:rsidRDefault="00C01BB2">
            <w:pPr>
              <w:pStyle w:val="TableParagraph"/>
              <w:spacing w:before="49"/>
              <w:ind w:left="108"/>
              <w:rPr>
                <w:sz w:val="18"/>
              </w:rPr>
            </w:pPr>
            <w:r w:rsidRPr="000C4658">
              <w:rPr>
                <w:sz w:val="18"/>
              </w:rPr>
              <w:t>Cuentas de Cierre Contable</w:t>
            </w:r>
          </w:p>
        </w:tc>
        <w:tc>
          <w:tcPr>
            <w:tcW w:w="929" w:type="dxa"/>
          </w:tcPr>
          <w:p w14:paraId="24DBE1B6" w14:textId="77777777" w:rsidR="006D485B" w:rsidRPr="000C4658" w:rsidRDefault="00C01BB2">
            <w:pPr>
              <w:pStyle w:val="TableParagraph"/>
              <w:spacing w:before="49"/>
              <w:ind w:right="48"/>
              <w:jc w:val="right"/>
              <w:rPr>
                <w:sz w:val="18"/>
              </w:rPr>
            </w:pPr>
            <w:r w:rsidRPr="000C4658">
              <w:rPr>
                <w:w w:val="95"/>
                <w:sz w:val="18"/>
              </w:rPr>
              <w:t>200</w:t>
            </w:r>
          </w:p>
        </w:tc>
      </w:tr>
      <w:tr w:rsidR="006D485B" w:rsidRPr="000C4658" w14:paraId="30D61F9C" w14:textId="77777777">
        <w:trPr>
          <w:trHeight w:val="309"/>
        </w:trPr>
        <w:tc>
          <w:tcPr>
            <w:tcW w:w="992" w:type="dxa"/>
            <w:vMerge/>
            <w:tcBorders>
              <w:top w:val="nil"/>
            </w:tcBorders>
          </w:tcPr>
          <w:p w14:paraId="0CDE3134" w14:textId="77777777" w:rsidR="006D485B" w:rsidRPr="000C4658" w:rsidRDefault="006D485B">
            <w:pPr>
              <w:rPr>
                <w:sz w:val="2"/>
                <w:szCs w:val="2"/>
              </w:rPr>
            </w:pPr>
          </w:p>
        </w:tc>
        <w:tc>
          <w:tcPr>
            <w:tcW w:w="349" w:type="dxa"/>
          </w:tcPr>
          <w:p w14:paraId="43125568" w14:textId="77777777" w:rsidR="006D485B" w:rsidRPr="000C4658" w:rsidRDefault="00C01BB2">
            <w:pPr>
              <w:pStyle w:val="TableParagraph"/>
              <w:spacing w:before="48"/>
              <w:ind w:right="106"/>
              <w:jc w:val="right"/>
              <w:rPr>
                <w:sz w:val="18"/>
              </w:rPr>
            </w:pPr>
            <w:r w:rsidRPr="000C4658">
              <w:rPr>
                <w:sz w:val="18"/>
              </w:rPr>
              <w:t>G.</w:t>
            </w:r>
          </w:p>
        </w:tc>
        <w:tc>
          <w:tcPr>
            <w:tcW w:w="6532" w:type="dxa"/>
          </w:tcPr>
          <w:p w14:paraId="3163557E" w14:textId="77777777" w:rsidR="006D485B" w:rsidRPr="000C4658" w:rsidRDefault="00C01BB2">
            <w:pPr>
              <w:pStyle w:val="TableParagraph"/>
              <w:spacing w:before="48"/>
              <w:ind w:left="108"/>
              <w:rPr>
                <w:sz w:val="18"/>
              </w:rPr>
            </w:pPr>
            <w:r w:rsidRPr="000C4658">
              <w:rPr>
                <w:sz w:val="18"/>
              </w:rPr>
              <w:t>Cuentas de Orden Contable</w:t>
            </w:r>
          </w:p>
        </w:tc>
        <w:tc>
          <w:tcPr>
            <w:tcW w:w="929" w:type="dxa"/>
          </w:tcPr>
          <w:p w14:paraId="4AD38D07" w14:textId="77777777" w:rsidR="006D485B" w:rsidRPr="000C4658" w:rsidRDefault="00C01BB2">
            <w:pPr>
              <w:pStyle w:val="TableParagraph"/>
              <w:spacing w:before="48"/>
              <w:ind w:right="48"/>
              <w:jc w:val="right"/>
              <w:rPr>
                <w:sz w:val="18"/>
              </w:rPr>
            </w:pPr>
            <w:r w:rsidRPr="000C4658">
              <w:rPr>
                <w:w w:val="95"/>
                <w:sz w:val="18"/>
              </w:rPr>
              <w:t>203</w:t>
            </w:r>
          </w:p>
        </w:tc>
      </w:tr>
      <w:tr w:rsidR="006D485B" w:rsidRPr="000C4658" w14:paraId="6271C373" w14:textId="77777777">
        <w:trPr>
          <w:trHeight w:val="310"/>
        </w:trPr>
        <w:tc>
          <w:tcPr>
            <w:tcW w:w="992" w:type="dxa"/>
            <w:vMerge/>
            <w:tcBorders>
              <w:top w:val="nil"/>
            </w:tcBorders>
          </w:tcPr>
          <w:p w14:paraId="218763E3" w14:textId="77777777" w:rsidR="006D485B" w:rsidRPr="000C4658" w:rsidRDefault="006D485B">
            <w:pPr>
              <w:rPr>
                <w:sz w:val="2"/>
                <w:szCs w:val="2"/>
              </w:rPr>
            </w:pPr>
          </w:p>
        </w:tc>
        <w:tc>
          <w:tcPr>
            <w:tcW w:w="349" w:type="dxa"/>
          </w:tcPr>
          <w:p w14:paraId="620FC87D" w14:textId="77777777" w:rsidR="006D485B" w:rsidRPr="000C4658" w:rsidRDefault="00C01BB2">
            <w:pPr>
              <w:pStyle w:val="TableParagraph"/>
              <w:spacing w:before="48"/>
              <w:ind w:right="106"/>
              <w:jc w:val="right"/>
              <w:rPr>
                <w:sz w:val="18"/>
              </w:rPr>
            </w:pPr>
            <w:r w:rsidRPr="000C4658">
              <w:rPr>
                <w:w w:val="95"/>
                <w:sz w:val="18"/>
              </w:rPr>
              <w:t>H.</w:t>
            </w:r>
          </w:p>
        </w:tc>
        <w:tc>
          <w:tcPr>
            <w:tcW w:w="6532" w:type="dxa"/>
          </w:tcPr>
          <w:p w14:paraId="128B5920" w14:textId="77777777" w:rsidR="006D485B" w:rsidRPr="000C4658" w:rsidRDefault="00C01BB2">
            <w:pPr>
              <w:pStyle w:val="TableParagraph"/>
              <w:spacing w:before="48"/>
              <w:ind w:left="108"/>
              <w:rPr>
                <w:sz w:val="18"/>
              </w:rPr>
            </w:pPr>
            <w:r w:rsidRPr="000C4658">
              <w:rPr>
                <w:sz w:val="18"/>
              </w:rPr>
              <w:t>Cuentas de Orden Presupuestal</w:t>
            </w:r>
          </w:p>
        </w:tc>
        <w:tc>
          <w:tcPr>
            <w:tcW w:w="929" w:type="dxa"/>
          </w:tcPr>
          <w:p w14:paraId="06E6E1D1" w14:textId="77777777" w:rsidR="006D485B" w:rsidRPr="000C4658" w:rsidRDefault="00C01BB2">
            <w:pPr>
              <w:pStyle w:val="TableParagraph"/>
              <w:spacing w:before="48"/>
              <w:ind w:right="48"/>
              <w:jc w:val="right"/>
              <w:rPr>
                <w:sz w:val="18"/>
              </w:rPr>
            </w:pPr>
            <w:r w:rsidRPr="000C4658">
              <w:rPr>
                <w:w w:val="95"/>
                <w:sz w:val="18"/>
              </w:rPr>
              <w:t>205</w:t>
            </w:r>
          </w:p>
        </w:tc>
      </w:tr>
      <w:tr w:rsidR="006D485B" w:rsidRPr="000C4658" w14:paraId="4A0A3B0D" w14:textId="77777777">
        <w:trPr>
          <w:trHeight w:val="308"/>
        </w:trPr>
        <w:tc>
          <w:tcPr>
            <w:tcW w:w="992" w:type="dxa"/>
            <w:vMerge/>
            <w:tcBorders>
              <w:top w:val="nil"/>
            </w:tcBorders>
          </w:tcPr>
          <w:p w14:paraId="4163F948" w14:textId="77777777" w:rsidR="006D485B" w:rsidRPr="000C4658" w:rsidRDefault="006D485B">
            <w:pPr>
              <w:rPr>
                <w:sz w:val="2"/>
                <w:szCs w:val="2"/>
              </w:rPr>
            </w:pPr>
          </w:p>
        </w:tc>
        <w:tc>
          <w:tcPr>
            <w:tcW w:w="349" w:type="dxa"/>
          </w:tcPr>
          <w:p w14:paraId="335F0537" w14:textId="77777777" w:rsidR="006D485B" w:rsidRPr="000C4658" w:rsidRDefault="00C01BB2">
            <w:pPr>
              <w:pStyle w:val="TableParagraph"/>
              <w:spacing w:before="49"/>
              <w:ind w:right="106"/>
              <w:jc w:val="right"/>
              <w:rPr>
                <w:sz w:val="18"/>
              </w:rPr>
            </w:pPr>
            <w:r w:rsidRPr="000C4658">
              <w:rPr>
                <w:w w:val="95"/>
                <w:sz w:val="18"/>
              </w:rPr>
              <w:t>I.</w:t>
            </w:r>
          </w:p>
        </w:tc>
        <w:tc>
          <w:tcPr>
            <w:tcW w:w="6532" w:type="dxa"/>
          </w:tcPr>
          <w:p w14:paraId="5F57E273" w14:textId="77777777" w:rsidR="006D485B" w:rsidRPr="000C4658" w:rsidRDefault="00C01BB2">
            <w:pPr>
              <w:pStyle w:val="TableParagraph"/>
              <w:spacing w:before="49"/>
              <w:ind w:left="108"/>
              <w:rPr>
                <w:sz w:val="18"/>
              </w:rPr>
            </w:pPr>
            <w:r w:rsidRPr="000C4658">
              <w:rPr>
                <w:sz w:val="18"/>
              </w:rPr>
              <w:t>Cuentas de Cierre Presupuestario</w:t>
            </w:r>
          </w:p>
        </w:tc>
        <w:tc>
          <w:tcPr>
            <w:tcW w:w="929" w:type="dxa"/>
          </w:tcPr>
          <w:p w14:paraId="49973CF4" w14:textId="77777777" w:rsidR="006D485B" w:rsidRPr="000C4658" w:rsidRDefault="00C01BB2">
            <w:pPr>
              <w:pStyle w:val="TableParagraph"/>
              <w:spacing w:before="49"/>
              <w:ind w:right="48"/>
              <w:jc w:val="right"/>
              <w:rPr>
                <w:sz w:val="18"/>
              </w:rPr>
            </w:pPr>
            <w:r w:rsidRPr="000C4658">
              <w:rPr>
                <w:w w:val="95"/>
                <w:sz w:val="18"/>
              </w:rPr>
              <w:t>220</w:t>
            </w:r>
          </w:p>
        </w:tc>
      </w:tr>
      <w:tr w:rsidR="006D485B" w:rsidRPr="000C4658" w14:paraId="6BCAAA2B" w14:textId="77777777">
        <w:trPr>
          <w:trHeight w:val="309"/>
        </w:trPr>
        <w:tc>
          <w:tcPr>
            <w:tcW w:w="992" w:type="dxa"/>
          </w:tcPr>
          <w:p w14:paraId="05883678" w14:textId="77777777" w:rsidR="006D485B" w:rsidRPr="000C4658" w:rsidRDefault="00C01BB2">
            <w:pPr>
              <w:pStyle w:val="TableParagraph"/>
              <w:spacing w:before="46"/>
              <w:ind w:left="50"/>
              <w:rPr>
                <w:b/>
                <w:sz w:val="18"/>
              </w:rPr>
            </w:pPr>
            <w:r w:rsidRPr="000C4658">
              <w:rPr>
                <w:b/>
                <w:sz w:val="18"/>
              </w:rPr>
              <w:t>Capítulo V</w:t>
            </w:r>
          </w:p>
        </w:tc>
        <w:tc>
          <w:tcPr>
            <w:tcW w:w="349" w:type="dxa"/>
          </w:tcPr>
          <w:p w14:paraId="559E5DC7" w14:textId="77777777" w:rsidR="006D485B" w:rsidRPr="000C4658" w:rsidRDefault="006D485B">
            <w:pPr>
              <w:pStyle w:val="TableParagraph"/>
              <w:rPr>
                <w:rFonts w:ascii="Times New Roman"/>
                <w:sz w:val="18"/>
              </w:rPr>
            </w:pPr>
          </w:p>
        </w:tc>
        <w:tc>
          <w:tcPr>
            <w:tcW w:w="6532" w:type="dxa"/>
          </w:tcPr>
          <w:p w14:paraId="3780805F" w14:textId="77777777" w:rsidR="006D485B" w:rsidRPr="000C4658" w:rsidRDefault="00C01BB2">
            <w:pPr>
              <w:pStyle w:val="TableParagraph"/>
              <w:spacing w:before="46"/>
              <w:ind w:left="108"/>
              <w:rPr>
                <w:b/>
                <w:sz w:val="18"/>
              </w:rPr>
            </w:pPr>
            <w:r w:rsidRPr="000C4658">
              <w:rPr>
                <w:b/>
                <w:sz w:val="18"/>
              </w:rPr>
              <w:t>Modelo de Asientos para el Registro Contable</w:t>
            </w:r>
          </w:p>
        </w:tc>
        <w:tc>
          <w:tcPr>
            <w:tcW w:w="929" w:type="dxa"/>
          </w:tcPr>
          <w:p w14:paraId="57C997A0" w14:textId="77777777" w:rsidR="006D485B" w:rsidRPr="000C4658" w:rsidRDefault="006D485B">
            <w:pPr>
              <w:pStyle w:val="TableParagraph"/>
              <w:rPr>
                <w:rFonts w:ascii="Times New Roman"/>
                <w:sz w:val="18"/>
              </w:rPr>
            </w:pPr>
          </w:p>
        </w:tc>
      </w:tr>
      <w:tr w:rsidR="006D485B" w:rsidRPr="000C4658" w14:paraId="10673A12" w14:textId="77777777">
        <w:trPr>
          <w:trHeight w:val="313"/>
        </w:trPr>
        <w:tc>
          <w:tcPr>
            <w:tcW w:w="992" w:type="dxa"/>
          </w:tcPr>
          <w:p w14:paraId="58EF13AE" w14:textId="77777777" w:rsidR="006D485B" w:rsidRPr="000C4658" w:rsidRDefault="006D485B">
            <w:pPr>
              <w:pStyle w:val="TableParagraph"/>
              <w:rPr>
                <w:rFonts w:ascii="Times New Roman"/>
                <w:sz w:val="18"/>
              </w:rPr>
            </w:pPr>
          </w:p>
        </w:tc>
        <w:tc>
          <w:tcPr>
            <w:tcW w:w="349" w:type="dxa"/>
          </w:tcPr>
          <w:p w14:paraId="66D2CEF4" w14:textId="77777777" w:rsidR="006D485B" w:rsidRPr="000C4658" w:rsidRDefault="00C01BB2">
            <w:pPr>
              <w:pStyle w:val="TableParagraph"/>
              <w:spacing w:before="50"/>
              <w:ind w:right="106"/>
              <w:jc w:val="right"/>
              <w:rPr>
                <w:sz w:val="18"/>
              </w:rPr>
            </w:pPr>
            <w:r w:rsidRPr="000C4658">
              <w:rPr>
                <w:w w:val="95"/>
                <w:sz w:val="18"/>
              </w:rPr>
              <w:t>A.</w:t>
            </w:r>
          </w:p>
        </w:tc>
        <w:tc>
          <w:tcPr>
            <w:tcW w:w="6532" w:type="dxa"/>
          </w:tcPr>
          <w:p w14:paraId="405A5130" w14:textId="77777777" w:rsidR="006D485B" w:rsidRPr="000C4658" w:rsidRDefault="00C01BB2">
            <w:pPr>
              <w:pStyle w:val="TableParagraph"/>
              <w:spacing w:before="50"/>
              <w:ind w:left="108"/>
              <w:rPr>
                <w:sz w:val="18"/>
              </w:rPr>
            </w:pPr>
            <w:r w:rsidRPr="000C4658">
              <w:rPr>
                <w:sz w:val="18"/>
              </w:rPr>
              <w:t>Aspectos Generales</w:t>
            </w:r>
          </w:p>
        </w:tc>
        <w:tc>
          <w:tcPr>
            <w:tcW w:w="929" w:type="dxa"/>
          </w:tcPr>
          <w:p w14:paraId="63E98384" w14:textId="77777777" w:rsidR="006D485B" w:rsidRPr="000C4658" w:rsidRDefault="00C01BB2">
            <w:pPr>
              <w:pStyle w:val="TableParagraph"/>
              <w:spacing w:before="50"/>
              <w:ind w:right="48"/>
              <w:jc w:val="right"/>
              <w:rPr>
                <w:sz w:val="18"/>
              </w:rPr>
            </w:pPr>
            <w:r w:rsidRPr="000C4658">
              <w:rPr>
                <w:w w:val="95"/>
                <w:sz w:val="18"/>
              </w:rPr>
              <w:t>222</w:t>
            </w:r>
          </w:p>
        </w:tc>
      </w:tr>
      <w:tr w:rsidR="006D485B" w:rsidRPr="000C4658" w14:paraId="4E650E59" w14:textId="77777777">
        <w:trPr>
          <w:trHeight w:val="310"/>
        </w:trPr>
        <w:tc>
          <w:tcPr>
            <w:tcW w:w="992" w:type="dxa"/>
          </w:tcPr>
          <w:p w14:paraId="632B7338" w14:textId="77777777" w:rsidR="006D485B" w:rsidRPr="000C4658" w:rsidRDefault="006D485B">
            <w:pPr>
              <w:pStyle w:val="TableParagraph"/>
              <w:rPr>
                <w:rFonts w:ascii="Times New Roman"/>
                <w:sz w:val="18"/>
              </w:rPr>
            </w:pPr>
          </w:p>
        </w:tc>
        <w:tc>
          <w:tcPr>
            <w:tcW w:w="349" w:type="dxa"/>
          </w:tcPr>
          <w:p w14:paraId="14F00B68" w14:textId="77777777" w:rsidR="006D485B" w:rsidRPr="000C4658" w:rsidRDefault="00C01BB2">
            <w:pPr>
              <w:pStyle w:val="TableParagraph"/>
              <w:spacing w:before="49"/>
              <w:ind w:right="106"/>
              <w:jc w:val="right"/>
              <w:rPr>
                <w:sz w:val="18"/>
              </w:rPr>
            </w:pPr>
            <w:r w:rsidRPr="000C4658">
              <w:rPr>
                <w:w w:val="95"/>
                <w:sz w:val="18"/>
              </w:rPr>
              <w:t>B.</w:t>
            </w:r>
          </w:p>
        </w:tc>
        <w:tc>
          <w:tcPr>
            <w:tcW w:w="6532" w:type="dxa"/>
          </w:tcPr>
          <w:p w14:paraId="57F24303" w14:textId="77777777" w:rsidR="006D485B" w:rsidRPr="000C4658" w:rsidRDefault="00C01BB2">
            <w:pPr>
              <w:pStyle w:val="TableParagraph"/>
              <w:spacing w:before="49"/>
              <w:ind w:left="108"/>
              <w:rPr>
                <w:sz w:val="18"/>
              </w:rPr>
            </w:pPr>
            <w:r w:rsidRPr="000C4658">
              <w:rPr>
                <w:sz w:val="18"/>
              </w:rPr>
              <w:t>Modelos de Asientos</w:t>
            </w:r>
          </w:p>
        </w:tc>
        <w:tc>
          <w:tcPr>
            <w:tcW w:w="929" w:type="dxa"/>
          </w:tcPr>
          <w:p w14:paraId="0401A6B5" w14:textId="77777777" w:rsidR="006D485B" w:rsidRPr="000C4658" w:rsidRDefault="00C01BB2">
            <w:pPr>
              <w:pStyle w:val="TableParagraph"/>
              <w:spacing w:before="49"/>
              <w:ind w:right="48"/>
              <w:jc w:val="right"/>
              <w:rPr>
                <w:sz w:val="18"/>
              </w:rPr>
            </w:pPr>
            <w:r w:rsidRPr="000C4658">
              <w:rPr>
                <w:w w:val="95"/>
                <w:sz w:val="18"/>
              </w:rPr>
              <w:t>222</w:t>
            </w:r>
          </w:p>
        </w:tc>
      </w:tr>
      <w:tr w:rsidR="006D485B" w:rsidRPr="000C4658" w14:paraId="01D33035" w14:textId="77777777">
        <w:trPr>
          <w:trHeight w:val="325"/>
        </w:trPr>
        <w:tc>
          <w:tcPr>
            <w:tcW w:w="992" w:type="dxa"/>
          </w:tcPr>
          <w:p w14:paraId="15E446B3" w14:textId="77777777" w:rsidR="006D485B" w:rsidRPr="000C4658" w:rsidRDefault="006D485B">
            <w:pPr>
              <w:pStyle w:val="TableParagraph"/>
              <w:rPr>
                <w:rFonts w:ascii="Times New Roman"/>
                <w:sz w:val="18"/>
              </w:rPr>
            </w:pPr>
          </w:p>
        </w:tc>
        <w:tc>
          <w:tcPr>
            <w:tcW w:w="349" w:type="dxa"/>
          </w:tcPr>
          <w:p w14:paraId="7178F6C0" w14:textId="77777777" w:rsidR="006D485B" w:rsidRPr="000C4658" w:rsidRDefault="006D485B">
            <w:pPr>
              <w:pStyle w:val="TableParagraph"/>
              <w:rPr>
                <w:rFonts w:ascii="Times New Roman"/>
                <w:sz w:val="18"/>
              </w:rPr>
            </w:pPr>
          </w:p>
        </w:tc>
        <w:tc>
          <w:tcPr>
            <w:tcW w:w="6532" w:type="dxa"/>
          </w:tcPr>
          <w:p w14:paraId="489F06A8" w14:textId="77777777" w:rsidR="006D485B" w:rsidRPr="000C4658" w:rsidRDefault="00C01BB2">
            <w:pPr>
              <w:pStyle w:val="TableParagraph"/>
              <w:tabs>
                <w:tab w:val="left" w:pos="787"/>
              </w:tabs>
              <w:spacing w:before="52"/>
              <w:ind w:left="108"/>
              <w:rPr>
                <w:sz w:val="18"/>
              </w:rPr>
            </w:pPr>
            <w:r w:rsidRPr="000C4658">
              <w:rPr>
                <w:position w:val="2"/>
                <w:sz w:val="18"/>
              </w:rPr>
              <w:t>I.</w:t>
            </w:r>
            <w:r w:rsidRPr="000C4658">
              <w:rPr>
                <w:position w:val="2"/>
                <w:sz w:val="18"/>
              </w:rPr>
              <w:tab/>
            </w:r>
            <w:r w:rsidRPr="000C4658">
              <w:rPr>
                <w:sz w:val="18"/>
              </w:rPr>
              <w:t>Asiento de</w:t>
            </w:r>
            <w:r w:rsidRPr="000C4658">
              <w:rPr>
                <w:spacing w:val="-1"/>
                <w:sz w:val="18"/>
              </w:rPr>
              <w:t xml:space="preserve"> </w:t>
            </w:r>
            <w:r w:rsidRPr="000C4658">
              <w:rPr>
                <w:sz w:val="18"/>
              </w:rPr>
              <w:t>Apertura</w:t>
            </w:r>
          </w:p>
        </w:tc>
        <w:tc>
          <w:tcPr>
            <w:tcW w:w="929" w:type="dxa"/>
          </w:tcPr>
          <w:p w14:paraId="17CF2BE2" w14:textId="77777777" w:rsidR="006D485B" w:rsidRPr="000C4658" w:rsidRDefault="00C01BB2">
            <w:pPr>
              <w:pStyle w:val="TableParagraph"/>
              <w:spacing w:before="48"/>
              <w:ind w:right="48"/>
              <w:jc w:val="right"/>
              <w:rPr>
                <w:sz w:val="18"/>
              </w:rPr>
            </w:pPr>
            <w:r w:rsidRPr="000C4658">
              <w:rPr>
                <w:w w:val="95"/>
                <w:sz w:val="18"/>
              </w:rPr>
              <w:t>227</w:t>
            </w:r>
          </w:p>
        </w:tc>
      </w:tr>
      <w:tr w:rsidR="006D485B" w:rsidRPr="000C4658" w14:paraId="12964BED" w14:textId="77777777">
        <w:trPr>
          <w:trHeight w:val="290"/>
        </w:trPr>
        <w:tc>
          <w:tcPr>
            <w:tcW w:w="992" w:type="dxa"/>
          </w:tcPr>
          <w:p w14:paraId="1DED1016" w14:textId="77777777" w:rsidR="006D485B" w:rsidRPr="000C4658" w:rsidRDefault="006D485B">
            <w:pPr>
              <w:pStyle w:val="TableParagraph"/>
              <w:rPr>
                <w:rFonts w:ascii="Times New Roman"/>
                <w:sz w:val="18"/>
              </w:rPr>
            </w:pPr>
          </w:p>
        </w:tc>
        <w:tc>
          <w:tcPr>
            <w:tcW w:w="349" w:type="dxa"/>
          </w:tcPr>
          <w:p w14:paraId="2A8EE3A1" w14:textId="77777777" w:rsidR="006D485B" w:rsidRPr="000C4658" w:rsidRDefault="006D485B">
            <w:pPr>
              <w:pStyle w:val="TableParagraph"/>
              <w:rPr>
                <w:rFonts w:ascii="Times New Roman"/>
                <w:sz w:val="18"/>
              </w:rPr>
            </w:pPr>
          </w:p>
        </w:tc>
        <w:tc>
          <w:tcPr>
            <w:tcW w:w="6532" w:type="dxa"/>
          </w:tcPr>
          <w:p w14:paraId="46BF547B" w14:textId="77777777" w:rsidR="006D485B" w:rsidRPr="000C4658" w:rsidRDefault="00C01BB2">
            <w:pPr>
              <w:pStyle w:val="TableParagraph"/>
              <w:tabs>
                <w:tab w:val="left" w:pos="787"/>
              </w:tabs>
              <w:spacing w:before="44" w:line="226" w:lineRule="exact"/>
              <w:ind w:left="108"/>
              <w:rPr>
                <w:sz w:val="18"/>
              </w:rPr>
            </w:pPr>
            <w:r w:rsidRPr="000C4658">
              <w:rPr>
                <w:position w:val="2"/>
                <w:sz w:val="18"/>
              </w:rPr>
              <w:t>II.</w:t>
            </w:r>
            <w:r w:rsidRPr="000C4658">
              <w:rPr>
                <w:position w:val="2"/>
                <w:sz w:val="18"/>
              </w:rPr>
              <w:tab/>
            </w:r>
            <w:r w:rsidRPr="000C4658">
              <w:rPr>
                <w:sz w:val="18"/>
              </w:rPr>
              <w:t>Operaciones relacionadas con el ejercicio del Presupuesto</w:t>
            </w:r>
            <w:r w:rsidRPr="000C4658">
              <w:rPr>
                <w:spacing w:val="-2"/>
                <w:sz w:val="18"/>
              </w:rPr>
              <w:t xml:space="preserve"> </w:t>
            </w:r>
            <w:r w:rsidRPr="000C4658">
              <w:rPr>
                <w:sz w:val="18"/>
              </w:rPr>
              <w:t>de</w:t>
            </w:r>
          </w:p>
        </w:tc>
        <w:tc>
          <w:tcPr>
            <w:tcW w:w="929" w:type="dxa"/>
          </w:tcPr>
          <w:p w14:paraId="3518C6FB" w14:textId="77777777" w:rsidR="006D485B" w:rsidRPr="000C4658" w:rsidRDefault="00C01BB2">
            <w:pPr>
              <w:pStyle w:val="TableParagraph"/>
              <w:spacing w:before="40"/>
              <w:ind w:right="48"/>
              <w:jc w:val="right"/>
              <w:rPr>
                <w:sz w:val="18"/>
              </w:rPr>
            </w:pPr>
            <w:r w:rsidRPr="000C4658">
              <w:rPr>
                <w:w w:val="95"/>
                <w:sz w:val="18"/>
              </w:rPr>
              <w:t>229</w:t>
            </w:r>
          </w:p>
        </w:tc>
      </w:tr>
      <w:tr w:rsidR="006D485B" w:rsidRPr="000C4658" w14:paraId="08F007D0" w14:textId="77777777">
        <w:trPr>
          <w:trHeight w:val="480"/>
        </w:trPr>
        <w:tc>
          <w:tcPr>
            <w:tcW w:w="992" w:type="dxa"/>
          </w:tcPr>
          <w:p w14:paraId="2AEB742D" w14:textId="77777777" w:rsidR="006D485B" w:rsidRPr="000C4658" w:rsidRDefault="006D485B">
            <w:pPr>
              <w:pStyle w:val="TableParagraph"/>
              <w:rPr>
                <w:rFonts w:ascii="Times New Roman"/>
                <w:sz w:val="18"/>
              </w:rPr>
            </w:pPr>
          </w:p>
        </w:tc>
        <w:tc>
          <w:tcPr>
            <w:tcW w:w="349" w:type="dxa"/>
          </w:tcPr>
          <w:p w14:paraId="25D4BB37" w14:textId="77777777" w:rsidR="006D485B" w:rsidRPr="000C4658" w:rsidRDefault="006D485B">
            <w:pPr>
              <w:pStyle w:val="TableParagraph"/>
              <w:rPr>
                <w:rFonts w:ascii="Times New Roman"/>
                <w:sz w:val="18"/>
              </w:rPr>
            </w:pPr>
          </w:p>
        </w:tc>
        <w:tc>
          <w:tcPr>
            <w:tcW w:w="6532" w:type="dxa"/>
          </w:tcPr>
          <w:p w14:paraId="6D1EF0CA" w14:textId="77777777" w:rsidR="006D485B" w:rsidRPr="000C4658" w:rsidRDefault="00C01BB2">
            <w:pPr>
              <w:pStyle w:val="TableParagraph"/>
              <w:spacing w:before="13"/>
              <w:ind w:left="787"/>
              <w:rPr>
                <w:sz w:val="18"/>
              </w:rPr>
            </w:pPr>
            <w:r w:rsidRPr="000C4658">
              <w:rPr>
                <w:sz w:val="18"/>
              </w:rPr>
              <w:t>Ingresos</w:t>
            </w:r>
          </w:p>
          <w:p w14:paraId="57085DFB" w14:textId="77777777" w:rsidR="006D485B" w:rsidRPr="000C4658" w:rsidRDefault="00C01BB2">
            <w:pPr>
              <w:pStyle w:val="TableParagraph"/>
              <w:tabs>
                <w:tab w:val="left" w:pos="787"/>
              </w:tabs>
              <w:spacing w:before="13" w:line="226" w:lineRule="exact"/>
              <w:ind w:left="108"/>
              <w:rPr>
                <w:sz w:val="18"/>
              </w:rPr>
            </w:pPr>
            <w:r w:rsidRPr="000C4658">
              <w:rPr>
                <w:position w:val="2"/>
                <w:sz w:val="18"/>
              </w:rPr>
              <w:t>III.</w:t>
            </w:r>
            <w:r w:rsidRPr="000C4658">
              <w:rPr>
                <w:position w:val="2"/>
                <w:sz w:val="18"/>
              </w:rPr>
              <w:tab/>
            </w:r>
            <w:r w:rsidRPr="000C4658">
              <w:rPr>
                <w:sz w:val="18"/>
              </w:rPr>
              <w:t>Operaciones relacionadas con el ejercicio del Presupuesto</w:t>
            </w:r>
            <w:r w:rsidRPr="000C4658">
              <w:rPr>
                <w:spacing w:val="-2"/>
                <w:sz w:val="18"/>
              </w:rPr>
              <w:t xml:space="preserve"> </w:t>
            </w:r>
            <w:r w:rsidRPr="000C4658">
              <w:rPr>
                <w:sz w:val="18"/>
              </w:rPr>
              <w:t>de</w:t>
            </w:r>
          </w:p>
        </w:tc>
        <w:tc>
          <w:tcPr>
            <w:tcW w:w="929" w:type="dxa"/>
          </w:tcPr>
          <w:p w14:paraId="770A55E6" w14:textId="77777777" w:rsidR="006D485B" w:rsidRPr="000C4658" w:rsidRDefault="006D485B">
            <w:pPr>
              <w:pStyle w:val="TableParagraph"/>
              <w:spacing w:before="11"/>
              <w:rPr>
                <w:rFonts w:ascii="Times New Roman"/>
                <w:sz w:val="19"/>
              </w:rPr>
            </w:pPr>
          </w:p>
          <w:p w14:paraId="628E5216" w14:textId="77777777" w:rsidR="006D485B" w:rsidRPr="000C4658" w:rsidRDefault="00C01BB2">
            <w:pPr>
              <w:pStyle w:val="TableParagraph"/>
              <w:ind w:right="48"/>
              <w:jc w:val="right"/>
              <w:rPr>
                <w:sz w:val="18"/>
              </w:rPr>
            </w:pPr>
            <w:r w:rsidRPr="000C4658">
              <w:rPr>
                <w:w w:val="95"/>
                <w:sz w:val="18"/>
              </w:rPr>
              <w:t>233</w:t>
            </w:r>
          </w:p>
        </w:tc>
      </w:tr>
      <w:tr w:rsidR="006D485B" w:rsidRPr="000C4658" w14:paraId="05A6E3D9" w14:textId="77777777">
        <w:trPr>
          <w:trHeight w:val="480"/>
        </w:trPr>
        <w:tc>
          <w:tcPr>
            <w:tcW w:w="992" w:type="dxa"/>
          </w:tcPr>
          <w:p w14:paraId="7B6866AA" w14:textId="77777777" w:rsidR="006D485B" w:rsidRPr="000C4658" w:rsidRDefault="006D485B">
            <w:pPr>
              <w:pStyle w:val="TableParagraph"/>
              <w:rPr>
                <w:rFonts w:ascii="Times New Roman"/>
                <w:sz w:val="18"/>
              </w:rPr>
            </w:pPr>
          </w:p>
        </w:tc>
        <w:tc>
          <w:tcPr>
            <w:tcW w:w="349" w:type="dxa"/>
          </w:tcPr>
          <w:p w14:paraId="6F37791F" w14:textId="77777777" w:rsidR="006D485B" w:rsidRPr="000C4658" w:rsidRDefault="006D485B">
            <w:pPr>
              <w:pStyle w:val="TableParagraph"/>
              <w:rPr>
                <w:rFonts w:ascii="Times New Roman"/>
                <w:sz w:val="18"/>
              </w:rPr>
            </w:pPr>
          </w:p>
        </w:tc>
        <w:tc>
          <w:tcPr>
            <w:tcW w:w="6532" w:type="dxa"/>
          </w:tcPr>
          <w:p w14:paraId="3E2E93B9" w14:textId="77777777" w:rsidR="006D485B" w:rsidRPr="000C4658" w:rsidRDefault="00C01BB2">
            <w:pPr>
              <w:pStyle w:val="TableParagraph"/>
              <w:spacing w:before="13"/>
              <w:ind w:left="787"/>
              <w:rPr>
                <w:sz w:val="18"/>
              </w:rPr>
            </w:pPr>
            <w:r w:rsidRPr="000C4658">
              <w:rPr>
                <w:sz w:val="18"/>
              </w:rPr>
              <w:t>Egresos</w:t>
            </w:r>
          </w:p>
          <w:p w14:paraId="1BE5E49E" w14:textId="77777777" w:rsidR="006D485B" w:rsidRPr="000C4658" w:rsidRDefault="00C01BB2">
            <w:pPr>
              <w:pStyle w:val="TableParagraph"/>
              <w:tabs>
                <w:tab w:val="left" w:pos="787"/>
                <w:tab w:val="left" w:pos="2119"/>
                <w:tab w:val="left" w:pos="4113"/>
                <w:tab w:val="left" w:pos="5443"/>
              </w:tabs>
              <w:spacing w:before="13" w:line="226" w:lineRule="exact"/>
              <w:ind w:left="108"/>
              <w:rPr>
                <w:sz w:val="18"/>
              </w:rPr>
            </w:pPr>
            <w:r w:rsidRPr="000C4658">
              <w:rPr>
                <w:position w:val="2"/>
                <w:sz w:val="18"/>
              </w:rPr>
              <w:t>IV.</w:t>
            </w:r>
            <w:r w:rsidRPr="000C4658">
              <w:rPr>
                <w:position w:val="2"/>
                <w:sz w:val="18"/>
              </w:rPr>
              <w:tab/>
            </w:r>
            <w:r w:rsidRPr="000C4658">
              <w:rPr>
                <w:sz w:val="18"/>
              </w:rPr>
              <w:t>Operaciones</w:t>
            </w:r>
            <w:r w:rsidRPr="000C4658">
              <w:rPr>
                <w:sz w:val="18"/>
              </w:rPr>
              <w:tab/>
              <w:t>extrapresupuestarias</w:t>
            </w:r>
            <w:r w:rsidRPr="000C4658">
              <w:rPr>
                <w:sz w:val="18"/>
              </w:rPr>
              <w:tab/>
              <w:t>relacionadas</w:t>
            </w:r>
            <w:r w:rsidRPr="000C4658">
              <w:rPr>
                <w:sz w:val="18"/>
              </w:rPr>
              <w:tab/>
              <w:t>con</w:t>
            </w:r>
            <w:r w:rsidRPr="000C4658">
              <w:rPr>
                <w:spacing w:val="5"/>
                <w:sz w:val="18"/>
              </w:rPr>
              <w:t xml:space="preserve"> </w:t>
            </w:r>
            <w:r w:rsidRPr="000C4658">
              <w:rPr>
                <w:sz w:val="18"/>
              </w:rPr>
              <w:t>el</w:t>
            </w:r>
          </w:p>
        </w:tc>
        <w:tc>
          <w:tcPr>
            <w:tcW w:w="929" w:type="dxa"/>
          </w:tcPr>
          <w:p w14:paraId="5D805504" w14:textId="77777777" w:rsidR="006D485B" w:rsidRPr="000C4658" w:rsidRDefault="006D485B">
            <w:pPr>
              <w:pStyle w:val="TableParagraph"/>
              <w:spacing w:before="11"/>
              <w:rPr>
                <w:rFonts w:ascii="Times New Roman"/>
                <w:sz w:val="19"/>
              </w:rPr>
            </w:pPr>
          </w:p>
          <w:p w14:paraId="1F4A6F92" w14:textId="77777777" w:rsidR="006D485B" w:rsidRPr="000C4658" w:rsidRDefault="00C01BB2">
            <w:pPr>
              <w:pStyle w:val="TableParagraph"/>
              <w:ind w:right="48"/>
              <w:jc w:val="right"/>
              <w:rPr>
                <w:sz w:val="18"/>
              </w:rPr>
            </w:pPr>
            <w:r w:rsidRPr="000C4658">
              <w:rPr>
                <w:w w:val="95"/>
                <w:sz w:val="18"/>
              </w:rPr>
              <w:t>240</w:t>
            </w:r>
          </w:p>
        </w:tc>
      </w:tr>
      <w:tr w:rsidR="006D485B" w:rsidRPr="000C4658" w14:paraId="2F0A6BCB" w14:textId="77777777">
        <w:trPr>
          <w:trHeight w:val="240"/>
        </w:trPr>
        <w:tc>
          <w:tcPr>
            <w:tcW w:w="992" w:type="dxa"/>
          </w:tcPr>
          <w:p w14:paraId="6E7FAAF6" w14:textId="77777777" w:rsidR="006D485B" w:rsidRPr="000C4658" w:rsidRDefault="006D485B">
            <w:pPr>
              <w:pStyle w:val="TableParagraph"/>
              <w:rPr>
                <w:rFonts w:ascii="Times New Roman"/>
                <w:sz w:val="16"/>
              </w:rPr>
            </w:pPr>
          </w:p>
        </w:tc>
        <w:tc>
          <w:tcPr>
            <w:tcW w:w="349" w:type="dxa"/>
          </w:tcPr>
          <w:p w14:paraId="32CE82E0" w14:textId="77777777" w:rsidR="006D485B" w:rsidRPr="000C4658" w:rsidRDefault="006D485B">
            <w:pPr>
              <w:pStyle w:val="TableParagraph"/>
              <w:rPr>
                <w:rFonts w:ascii="Times New Roman"/>
                <w:sz w:val="16"/>
              </w:rPr>
            </w:pPr>
          </w:p>
        </w:tc>
        <w:tc>
          <w:tcPr>
            <w:tcW w:w="6532" w:type="dxa"/>
          </w:tcPr>
          <w:p w14:paraId="377F873E" w14:textId="77777777" w:rsidR="006D485B" w:rsidRPr="000C4658" w:rsidRDefault="00C01BB2">
            <w:pPr>
              <w:pStyle w:val="TableParagraph"/>
              <w:spacing w:before="13" w:line="206" w:lineRule="exact"/>
              <w:ind w:left="964" w:right="675"/>
              <w:jc w:val="center"/>
              <w:rPr>
                <w:sz w:val="18"/>
              </w:rPr>
            </w:pPr>
            <w:r w:rsidRPr="000C4658">
              <w:rPr>
                <w:sz w:val="18"/>
              </w:rPr>
              <w:t>Presupuesto de Ingresos y el ejercicio del Presupuesto de</w:t>
            </w:r>
          </w:p>
        </w:tc>
        <w:tc>
          <w:tcPr>
            <w:tcW w:w="929" w:type="dxa"/>
          </w:tcPr>
          <w:p w14:paraId="32743462" w14:textId="77777777" w:rsidR="006D485B" w:rsidRPr="000C4658" w:rsidRDefault="006D485B">
            <w:pPr>
              <w:pStyle w:val="TableParagraph"/>
              <w:rPr>
                <w:rFonts w:ascii="Times New Roman"/>
                <w:sz w:val="16"/>
              </w:rPr>
            </w:pPr>
          </w:p>
        </w:tc>
      </w:tr>
      <w:tr w:rsidR="006D485B" w:rsidRPr="000C4658" w14:paraId="4BB82A71" w14:textId="77777777">
        <w:trPr>
          <w:trHeight w:val="480"/>
        </w:trPr>
        <w:tc>
          <w:tcPr>
            <w:tcW w:w="992" w:type="dxa"/>
          </w:tcPr>
          <w:p w14:paraId="3DD61C91" w14:textId="77777777" w:rsidR="006D485B" w:rsidRPr="000C4658" w:rsidRDefault="006D485B">
            <w:pPr>
              <w:pStyle w:val="TableParagraph"/>
              <w:rPr>
                <w:rFonts w:ascii="Times New Roman"/>
                <w:sz w:val="18"/>
              </w:rPr>
            </w:pPr>
          </w:p>
        </w:tc>
        <w:tc>
          <w:tcPr>
            <w:tcW w:w="349" w:type="dxa"/>
          </w:tcPr>
          <w:p w14:paraId="5A12CE00" w14:textId="77777777" w:rsidR="006D485B" w:rsidRPr="000C4658" w:rsidRDefault="006D485B">
            <w:pPr>
              <w:pStyle w:val="TableParagraph"/>
              <w:rPr>
                <w:rFonts w:ascii="Times New Roman"/>
                <w:sz w:val="18"/>
              </w:rPr>
            </w:pPr>
          </w:p>
        </w:tc>
        <w:tc>
          <w:tcPr>
            <w:tcW w:w="6532" w:type="dxa"/>
          </w:tcPr>
          <w:p w14:paraId="1E75C259" w14:textId="77777777" w:rsidR="006D485B" w:rsidRPr="000C4658" w:rsidRDefault="00C01BB2">
            <w:pPr>
              <w:pStyle w:val="TableParagraph"/>
              <w:spacing w:before="13"/>
              <w:ind w:left="787"/>
              <w:rPr>
                <w:sz w:val="18"/>
              </w:rPr>
            </w:pPr>
            <w:r w:rsidRPr="000C4658">
              <w:rPr>
                <w:sz w:val="18"/>
              </w:rPr>
              <w:t>Egresos. Operaciones extrapresupuestarias</w:t>
            </w:r>
          </w:p>
          <w:p w14:paraId="26AD9CD6" w14:textId="77777777" w:rsidR="006D485B" w:rsidRPr="000C4658" w:rsidRDefault="00C01BB2">
            <w:pPr>
              <w:pStyle w:val="TableParagraph"/>
              <w:tabs>
                <w:tab w:val="left" w:pos="787"/>
              </w:tabs>
              <w:spacing w:before="13" w:line="226" w:lineRule="exact"/>
              <w:ind w:left="108"/>
              <w:rPr>
                <w:sz w:val="18"/>
              </w:rPr>
            </w:pPr>
            <w:r w:rsidRPr="000C4658">
              <w:rPr>
                <w:position w:val="2"/>
                <w:sz w:val="18"/>
              </w:rPr>
              <w:t>V.</w:t>
            </w:r>
            <w:r w:rsidRPr="000C4658">
              <w:rPr>
                <w:position w:val="2"/>
                <w:sz w:val="18"/>
              </w:rPr>
              <w:tab/>
            </w:r>
            <w:r w:rsidRPr="000C4658">
              <w:rPr>
                <w:sz w:val="18"/>
              </w:rPr>
              <w:t>Operaciones extrapresupuestarias no relacionadas con la</w:t>
            </w:r>
            <w:r w:rsidRPr="000C4658">
              <w:rPr>
                <w:spacing w:val="31"/>
                <w:sz w:val="18"/>
              </w:rPr>
              <w:t xml:space="preserve"> </w:t>
            </w:r>
            <w:r w:rsidRPr="000C4658">
              <w:rPr>
                <w:sz w:val="18"/>
              </w:rPr>
              <w:t>Ley</w:t>
            </w:r>
          </w:p>
        </w:tc>
        <w:tc>
          <w:tcPr>
            <w:tcW w:w="929" w:type="dxa"/>
          </w:tcPr>
          <w:p w14:paraId="6D6682AC" w14:textId="77777777" w:rsidR="006D485B" w:rsidRPr="000C4658" w:rsidRDefault="006D485B">
            <w:pPr>
              <w:pStyle w:val="TableParagraph"/>
              <w:spacing w:before="11"/>
              <w:rPr>
                <w:rFonts w:ascii="Times New Roman"/>
                <w:sz w:val="19"/>
              </w:rPr>
            </w:pPr>
          </w:p>
          <w:p w14:paraId="10B004E3" w14:textId="77777777" w:rsidR="006D485B" w:rsidRPr="000C4658" w:rsidRDefault="00C01BB2">
            <w:pPr>
              <w:pStyle w:val="TableParagraph"/>
              <w:ind w:right="48"/>
              <w:jc w:val="right"/>
              <w:rPr>
                <w:sz w:val="18"/>
              </w:rPr>
            </w:pPr>
            <w:r w:rsidRPr="000C4658">
              <w:rPr>
                <w:w w:val="95"/>
                <w:sz w:val="18"/>
              </w:rPr>
              <w:t>240</w:t>
            </w:r>
          </w:p>
        </w:tc>
      </w:tr>
      <w:tr w:rsidR="006D485B" w:rsidRPr="000C4658" w14:paraId="0C38CEE2" w14:textId="77777777">
        <w:trPr>
          <w:trHeight w:val="383"/>
        </w:trPr>
        <w:tc>
          <w:tcPr>
            <w:tcW w:w="992" w:type="dxa"/>
          </w:tcPr>
          <w:p w14:paraId="734110CE" w14:textId="77777777" w:rsidR="006D485B" w:rsidRPr="000C4658" w:rsidRDefault="006D485B">
            <w:pPr>
              <w:pStyle w:val="TableParagraph"/>
              <w:rPr>
                <w:rFonts w:ascii="Times New Roman"/>
                <w:sz w:val="18"/>
              </w:rPr>
            </w:pPr>
          </w:p>
        </w:tc>
        <w:tc>
          <w:tcPr>
            <w:tcW w:w="349" w:type="dxa"/>
          </w:tcPr>
          <w:p w14:paraId="222EB449" w14:textId="77777777" w:rsidR="006D485B" w:rsidRPr="000C4658" w:rsidRDefault="006D485B">
            <w:pPr>
              <w:pStyle w:val="TableParagraph"/>
              <w:rPr>
                <w:rFonts w:ascii="Times New Roman"/>
                <w:sz w:val="18"/>
              </w:rPr>
            </w:pPr>
          </w:p>
        </w:tc>
        <w:tc>
          <w:tcPr>
            <w:tcW w:w="6532" w:type="dxa"/>
          </w:tcPr>
          <w:p w14:paraId="74C71B53" w14:textId="77777777" w:rsidR="006D485B" w:rsidRPr="000C4658" w:rsidRDefault="00C01BB2">
            <w:pPr>
              <w:pStyle w:val="TableParagraph"/>
              <w:spacing w:before="13"/>
              <w:ind w:left="560" w:right="780"/>
              <w:jc w:val="center"/>
              <w:rPr>
                <w:sz w:val="18"/>
              </w:rPr>
            </w:pPr>
            <w:r w:rsidRPr="000C4658">
              <w:rPr>
                <w:sz w:val="18"/>
              </w:rPr>
              <w:t>de Ingresos y el ejercicio del Presupuesto de Egresos.</w:t>
            </w:r>
          </w:p>
        </w:tc>
        <w:tc>
          <w:tcPr>
            <w:tcW w:w="929" w:type="dxa"/>
          </w:tcPr>
          <w:p w14:paraId="157031F2" w14:textId="77777777" w:rsidR="006D485B" w:rsidRPr="000C4658" w:rsidRDefault="006D485B">
            <w:pPr>
              <w:pStyle w:val="TableParagraph"/>
              <w:rPr>
                <w:rFonts w:ascii="Times New Roman"/>
                <w:sz w:val="18"/>
              </w:rPr>
            </w:pPr>
          </w:p>
        </w:tc>
      </w:tr>
      <w:tr w:rsidR="006D485B" w:rsidRPr="000C4658" w14:paraId="444E3660" w14:textId="77777777">
        <w:trPr>
          <w:trHeight w:val="364"/>
        </w:trPr>
        <w:tc>
          <w:tcPr>
            <w:tcW w:w="992" w:type="dxa"/>
          </w:tcPr>
          <w:p w14:paraId="7A656FE4" w14:textId="77777777" w:rsidR="006D485B" w:rsidRPr="000C4658" w:rsidRDefault="006D485B">
            <w:pPr>
              <w:pStyle w:val="TableParagraph"/>
              <w:rPr>
                <w:rFonts w:ascii="Times New Roman"/>
                <w:sz w:val="18"/>
              </w:rPr>
            </w:pPr>
          </w:p>
        </w:tc>
        <w:tc>
          <w:tcPr>
            <w:tcW w:w="349" w:type="dxa"/>
          </w:tcPr>
          <w:p w14:paraId="20827C16" w14:textId="77777777" w:rsidR="006D485B" w:rsidRPr="000C4658" w:rsidRDefault="006D485B">
            <w:pPr>
              <w:pStyle w:val="TableParagraph"/>
              <w:rPr>
                <w:rFonts w:ascii="Times New Roman"/>
                <w:sz w:val="18"/>
              </w:rPr>
            </w:pPr>
          </w:p>
        </w:tc>
        <w:tc>
          <w:tcPr>
            <w:tcW w:w="6532" w:type="dxa"/>
          </w:tcPr>
          <w:p w14:paraId="48DF0E04" w14:textId="77777777" w:rsidR="006D485B" w:rsidRPr="000C4658" w:rsidRDefault="00C01BB2">
            <w:pPr>
              <w:pStyle w:val="TableParagraph"/>
              <w:tabs>
                <w:tab w:val="left" w:pos="787"/>
              </w:tabs>
              <w:spacing w:before="157" w:line="187" w:lineRule="exact"/>
              <w:ind w:left="108"/>
              <w:rPr>
                <w:sz w:val="18"/>
              </w:rPr>
            </w:pPr>
            <w:r w:rsidRPr="000C4658">
              <w:rPr>
                <w:sz w:val="18"/>
              </w:rPr>
              <w:t>VII.</w:t>
            </w:r>
            <w:r w:rsidRPr="000C4658">
              <w:rPr>
                <w:sz w:val="18"/>
              </w:rPr>
              <w:tab/>
              <w:t>Cuentas de</w:t>
            </w:r>
            <w:r w:rsidRPr="000C4658">
              <w:rPr>
                <w:spacing w:val="-2"/>
                <w:sz w:val="18"/>
              </w:rPr>
              <w:t xml:space="preserve"> </w:t>
            </w:r>
            <w:r w:rsidRPr="000C4658">
              <w:rPr>
                <w:sz w:val="18"/>
              </w:rPr>
              <w:t>Orden</w:t>
            </w:r>
          </w:p>
        </w:tc>
        <w:tc>
          <w:tcPr>
            <w:tcW w:w="929" w:type="dxa"/>
          </w:tcPr>
          <w:p w14:paraId="302987DF" w14:textId="77777777" w:rsidR="006D485B" w:rsidRPr="000C4658" w:rsidRDefault="00C01BB2">
            <w:pPr>
              <w:pStyle w:val="TableParagraph"/>
              <w:spacing w:before="157" w:line="187" w:lineRule="exact"/>
              <w:ind w:right="48"/>
              <w:jc w:val="right"/>
              <w:rPr>
                <w:sz w:val="18"/>
              </w:rPr>
            </w:pPr>
            <w:r w:rsidRPr="000C4658">
              <w:rPr>
                <w:w w:val="95"/>
                <w:sz w:val="18"/>
              </w:rPr>
              <w:t>255</w:t>
            </w:r>
          </w:p>
        </w:tc>
      </w:tr>
    </w:tbl>
    <w:p w14:paraId="0788DBD7" w14:textId="77777777" w:rsidR="006D485B" w:rsidRPr="000C4658" w:rsidRDefault="006D485B">
      <w:pPr>
        <w:pStyle w:val="Textoindependiente"/>
        <w:spacing w:before="1"/>
        <w:rPr>
          <w:rFonts w:ascii="Times New Roman"/>
          <w:sz w:val="6"/>
        </w:rPr>
      </w:pPr>
    </w:p>
    <w:p w14:paraId="28668E37" w14:textId="77777777" w:rsidR="006D485B" w:rsidRPr="000C4658" w:rsidRDefault="006D485B">
      <w:pPr>
        <w:rPr>
          <w:rFonts w:ascii="Times New Roman"/>
          <w:sz w:val="6"/>
        </w:rPr>
        <w:sectPr w:rsidR="006D485B" w:rsidRPr="000C4658" w:rsidSect="00833C15">
          <w:pgSz w:w="12240" w:h="15840"/>
          <w:pgMar w:top="2200" w:right="40" w:bottom="1200" w:left="920" w:header="914" w:footer="1003" w:gutter="0"/>
          <w:cols w:space="720"/>
        </w:sectPr>
      </w:pPr>
    </w:p>
    <w:p w14:paraId="016A95EC" w14:textId="77777777" w:rsidR="006D485B" w:rsidRPr="000C4658" w:rsidRDefault="00C01BB2">
      <w:pPr>
        <w:pStyle w:val="Textoindependiente"/>
        <w:tabs>
          <w:tab w:val="left" w:pos="3277"/>
          <w:tab w:val="left" w:pos="4545"/>
          <w:tab w:val="left" w:pos="4991"/>
          <w:tab w:val="left" w:pos="5724"/>
          <w:tab w:val="left" w:pos="6173"/>
          <w:tab w:val="left" w:pos="7098"/>
          <w:tab w:val="left" w:pos="8433"/>
        </w:tabs>
        <w:spacing w:before="40" w:line="360" w:lineRule="auto"/>
        <w:ind w:left="3277" w:hanging="680"/>
      </w:pPr>
      <w:r w:rsidRPr="000C4658">
        <w:lastRenderedPageBreak/>
        <w:t>VIII.</w:t>
      </w:r>
      <w:r w:rsidRPr="000C4658">
        <w:tab/>
        <w:t>Operaciones</w:t>
      </w:r>
      <w:r w:rsidRPr="000C4658">
        <w:tab/>
        <w:t>de</w:t>
      </w:r>
      <w:r w:rsidRPr="000C4658">
        <w:tab/>
        <w:t>Cierre</w:t>
      </w:r>
      <w:r w:rsidRPr="000C4658">
        <w:tab/>
        <w:t>de</w:t>
      </w:r>
      <w:r w:rsidRPr="000C4658">
        <w:tab/>
        <w:t>Ejercicio</w:t>
      </w:r>
      <w:r w:rsidRPr="000C4658">
        <w:tab/>
        <w:t>Patrimoniales</w:t>
      </w:r>
      <w:r w:rsidRPr="000C4658">
        <w:tab/>
      </w:r>
      <w:r w:rsidRPr="000C4658">
        <w:rPr>
          <w:spacing w:val="-20"/>
        </w:rPr>
        <w:t xml:space="preserve">y </w:t>
      </w:r>
      <w:r w:rsidRPr="000C4658">
        <w:t>Presupuestales</w:t>
      </w:r>
    </w:p>
    <w:p w14:paraId="71062C37" w14:textId="77777777" w:rsidR="006D485B" w:rsidRPr="000C4658" w:rsidRDefault="00C01BB2">
      <w:pPr>
        <w:pStyle w:val="Ttulo5"/>
        <w:tabs>
          <w:tab w:val="left" w:pos="2598"/>
        </w:tabs>
        <w:spacing w:before="0" w:line="200" w:lineRule="exact"/>
        <w:ind w:left="1198" w:firstLine="0"/>
      </w:pPr>
      <w:r w:rsidRPr="000C4658">
        <w:t>Capítulo</w:t>
      </w:r>
      <w:r w:rsidRPr="000C4658">
        <w:rPr>
          <w:spacing w:val="-1"/>
        </w:rPr>
        <w:t xml:space="preserve"> </w:t>
      </w:r>
      <w:r w:rsidRPr="000C4658">
        <w:t>VI</w:t>
      </w:r>
      <w:r w:rsidRPr="000C4658">
        <w:tab/>
        <w:t>Guías</w:t>
      </w:r>
      <w:r w:rsidRPr="000C4658">
        <w:rPr>
          <w:spacing w:val="-11"/>
        </w:rPr>
        <w:t xml:space="preserve"> </w:t>
      </w:r>
      <w:r w:rsidRPr="000C4658">
        <w:t>Contabilizadora</w:t>
      </w:r>
    </w:p>
    <w:p w14:paraId="14DB1DA4" w14:textId="77777777" w:rsidR="006D485B" w:rsidRPr="000C4658" w:rsidRDefault="00C01BB2">
      <w:pPr>
        <w:spacing w:before="40"/>
        <w:ind w:left="1016" w:right="1358"/>
        <w:jc w:val="center"/>
        <w:rPr>
          <w:sz w:val="18"/>
        </w:rPr>
      </w:pPr>
      <w:r w:rsidRPr="000C4658">
        <w:br w:type="column"/>
      </w:r>
      <w:r w:rsidRPr="000C4658">
        <w:rPr>
          <w:sz w:val="18"/>
        </w:rPr>
        <w:lastRenderedPageBreak/>
        <w:t>258</w:t>
      </w:r>
    </w:p>
    <w:p w14:paraId="350CCB8F" w14:textId="77777777" w:rsidR="006D485B" w:rsidRPr="000C4658" w:rsidRDefault="006D485B">
      <w:pPr>
        <w:jc w:val="center"/>
        <w:rPr>
          <w:sz w:val="18"/>
        </w:rPr>
        <w:sectPr w:rsidR="006D485B" w:rsidRPr="000C4658" w:rsidSect="00833C15">
          <w:type w:val="continuous"/>
          <w:pgSz w:w="12240" w:h="15840"/>
          <w:pgMar w:top="900" w:right="40" w:bottom="280" w:left="920" w:header="720" w:footer="720" w:gutter="0"/>
          <w:cols w:num="2" w:space="720" w:equalWidth="0">
            <w:col w:w="8524" w:space="40"/>
            <w:col w:w="2716"/>
          </w:cols>
        </w:sectPr>
      </w:pPr>
    </w:p>
    <w:p w14:paraId="46EA0284" w14:textId="77777777" w:rsidR="006D485B" w:rsidRPr="000C4658" w:rsidRDefault="00C01BB2">
      <w:pPr>
        <w:pStyle w:val="Textoindependiente"/>
        <w:tabs>
          <w:tab w:val="left" w:pos="2598"/>
          <w:tab w:val="right" w:pos="9899"/>
        </w:tabs>
        <w:spacing w:before="109"/>
        <w:ind w:left="2211"/>
      </w:pPr>
      <w:r w:rsidRPr="000C4658">
        <w:lastRenderedPageBreak/>
        <w:t>A.</w:t>
      </w:r>
      <w:r w:rsidRPr="000C4658">
        <w:tab/>
        <w:t>Guías Contabilizadoras</w:t>
      </w:r>
      <w:r w:rsidRPr="000C4658">
        <w:tab/>
        <w:t>265</w:t>
      </w:r>
    </w:p>
    <w:p w14:paraId="1A6F6C6E" w14:textId="77777777" w:rsidR="006D485B" w:rsidRPr="000C4658" w:rsidRDefault="006D485B">
      <w:pPr>
        <w:pStyle w:val="Textoindependiente"/>
        <w:spacing w:before="5"/>
        <w:rPr>
          <w:sz w:val="9"/>
        </w:rPr>
      </w:pPr>
    </w:p>
    <w:tbl>
      <w:tblPr>
        <w:tblStyle w:val="TableNormal"/>
        <w:tblW w:w="0" w:type="auto"/>
        <w:tblInd w:w="2555" w:type="dxa"/>
        <w:tblLayout w:type="fixed"/>
        <w:tblLook w:val="01E0" w:firstRow="1" w:lastRow="1" w:firstColumn="1" w:lastColumn="1" w:noHBand="0" w:noVBand="0"/>
      </w:tblPr>
      <w:tblGrid>
        <w:gridCol w:w="529"/>
        <w:gridCol w:w="5454"/>
        <w:gridCol w:w="1418"/>
      </w:tblGrid>
      <w:tr w:rsidR="006D485B" w:rsidRPr="000C4658" w14:paraId="2987B059" w14:textId="77777777">
        <w:trPr>
          <w:trHeight w:val="256"/>
        </w:trPr>
        <w:tc>
          <w:tcPr>
            <w:tcW w:w="529" w:type="dxa"/>
          </w:tcPr>
          <w:p w14:paraId="3F9F6FB5" w14:textId="77777777" w:rsidR="006D485B" w:rsidRPr="000C4658" w:rsidRDefault="00C01BB2">
            <w:pPr>
              <w:pStyle w:val="TableParagraph"/>
              <w:spacing w:line="201" w:lineRule="exact"/>
              <w:ind w:left="50"/>
              <w:rPr>
                <w:sz w:val="18"/>
              </w:rPr>
            </w:pPr>
            <w:r w:rsidRPr="000C4658">
              <w:rPr>
                <w:sz w:val="18"/>
              </w:rPr>
              <w:t>I.</w:t>
            </w:r>
          </w:p>
        </w:tc>
        <w:tc>
          <w:tcPr>
            <w:tcW w:w="5454" w:type="dxa"/>
          </w:tcPr>
          <w:p w14:paraId="628D51FC" w14:textId="77777777" w:rsidR="006D485B" w:rsidRPr="000C4658" w:rsidRDefault="00C01BB2">
            <w:pPr>
              <w:pStyle w:val="TableParagraph"/>
              <w:spacing w:line="201" w:lineRule="exact"/>
              <w:ind w:left="159"/>
              <w:rPr>
                <w:sz w:val="18"/>
              </w:rPr>
            </w:pPr>
            <w:r w:rsidRPr="000C4658">
              <w:rPr>
                <w:sz w:val="18"/>
              </w:rPr>
              <w:t>Asientos de Apertura</w:t>
            </w:r>
          </w:p>
        </w:tc>
        <w:tc>
          <w:tcPr>
            <w:tcW w:w="1418" w:type="dxa"/>
          </w:tcPr>
          <w:p w14:paraId="628F2B94" w14:textId="77777777" w:rsidR="006D485B" w:rsidRPr="000C4658" w:rsidRDefault="00C01BB2">
            <w:pPr>
              <w:pStyle w:val="TableParagraph"/>
              <w:spacing w:line="201" w:lineRule="exact"/>
              <w:ind w:right="66"/>
              <w:jc w:val="right"/>
              <w:rPr>
                <w:sz w:val="18"/>
              </w:rPr>
            </w:pPr>
            <w:r w:rsidRPr="000C4658">
              <w:rPr>
                <w:w w:val="95"/>
                <w:sz w:val="18"/>
              </w:rPr>
              <w:t>265</w:t>
            </w:r>
          </w:p>
        </w:tc>
      </w:tr>
      <w:tr w:rsidR="006D485B" w:rsidRPr="000C4658" w14:paraId="22A90E5D" w14:textId="77777777">
        <w:trPr>
          <w:trHeight w:val="310"/>
        </w:trPr>
        <w:tc>
          <w:tcPr>
            <w:tcW w:w="529" w:type="dxa"/>
          </w:tcPr>
          <w:p w14:paraId="5585092B" w14:textId="77777777" w:rsidR="006D485B" w:rsidRPr="000C4658" w:rsidRDefault="00C01BB2">
            <w:pPr>
              <w:pStyle w:val="TableParagraph"/>
              <w:spacing w:before="49"/>
              <w:ind w:left="50"/>
              <w:rPr>
                <w:sz w:val="18"/>
              </w:rPr>
            </w:pPr>
            <w:r w:rsidRPr="000C4658">
              <w:rPr>
                <w:sz w:val="18"/>
              </w:rPr>
              <w:t>II.</w:t>
            </w:r>
          </w:p>
        </w:tc>
        <w:tc>
          <w:tcPr>
            <w:tcW w:w="5454" w:type="dxa"/>
          </w:tcPr>
          <w:p w14:paraId="6BBD915B" w14:textId="77777777" w:rsidR="006D485B" w:rsidRPr="000C4658" w:rsidRDefault="00C01BB2">
            <w:pPr>
              <w:pStyle w:val="TableParagraph"/>
              <w:spacing w:before="49"/>
              <w:ind w:left="159"/>
              <w:rPr>
                <w:sz w:val="18"/>
              </w:rPr>
            </w:pPr>
            <w:r w:rsidRPr="000C4658">
              <w:rPr>
                <w:sz w:val="18"/>
              </w:rPr>
              <w:t>Registro Presupuestario del presupuesto de Ingresos</w:t>
            </w:r>
          </w:p>
        </w:tc>
        <w:tc>
          <w:tcPr>
            <w:tcW w:w="1418" w:type="dxa"/>
          </w:tcPr>
          <w:p w14:paraId="627E4EFC" w14:textId="77777777" w:rsidR="006D485B" w:rsidRPr="000C4658" w:rsidRDefault="00C01BB2">
            <w:pPr>
              <w:pStyle w:val="TableParagraph"/>
              <w:spacing w:before="49"/>
              <w:ind w:right="66"/>
              <w:jc w:val="right"/>
              <w:rPr>
                <w:sz w:val="18"/>
              </w:rPr>
            </w:pPr>
            <w:r w:rsidRPr="000C4658">
              <w:rPr>
                <w:w w:val="95"/>
                <w:sz w:val="18"/>
              </w:rPr>
              <w:t>266</w:t>
            </w:r>
          </w:p>
        </w:tc>
      </w:tr>
      <w:tr w:rsidR="006D485B" w:rsidRPr="000C4658" w14:paraId="1E3EB45D" w14:textId="77777777">
        <w:trPr>
          <w:trHeight w:val="309"/>
        </w:trPr>
        <w:tc>
          <w:tcPr>
            <w:tcW w:w="529" w:type="dxa"/>
          </w:tcPr>
          <w:p w14:paraId="4A98C014" w14:textId="77777777" w:rsidR="006D485B" w:rsidRPr="000C4658" w:rsidRDefault="00C01BB2">
            <w:pPr>
              <w:pStyle w:val="TableParagraph"/>
              <w:spacing w:before="48"/>
              <w:ind w:left="50"/>
              <w:rPr>
                <w:sz w:val="18"/>
              </w:rPr>
            </w:pPr>
            <w:r w:rsidRPr="000C4658">
              <w:rPr>
                <w:sz w:val="18"/>
              </w:rPr>
              <w:t>III.</w:t>
            </w:r>
          </w:p>
        </w:tc>
        <w:tc>
          <w:tcPr>
            <w:tcW w:w="5454" w:type="dxa"/>
          </w:tcPr>
          <w:p w14:paraId="610DA53E" w14:textId="77777777" w:rsidR="006D485B" w:rsidRPr="000C4658" w:rsidRDefault="00C01BB2">
            <w:pPr>
              <w:pStyle w:val="TableParagraph"/>
              <w:spacing w:before="48"/>
              <w:ind w:left="159"/>
              <w:rPr>
                <w:sz w:val="18"/>
              </w:rPr>
            </w:pPr>
            <w:r w:rsidRPr="000C4658">
              <w:rPr>
                <w:sz w:val="18"/>
              </w:rPr>
              <w:t>Registro Presupuestario del Gasto</w:t>
            </w:r>
          </w:p>
        </w:tc>
        <w:tc>
          <w:tcPr>
            <w:tcW w:w="1418" w:type="dxa"/>
          </w:tcPr>
          <w:p w14:paraId="63891D87" w14:textId="77777777" w:rsidR="006D485B" w:rsidRPr="000C4658" w:rsidRDefault="00C01BB2">
            <w:pPr>
              <w:pStyle w:val="TableParagraph"/>
              <w:spacing w:before="48"/>
              <w:ind w:right="66"/>
              <w:jc w:val="right"/>
              <w:rPr>
                <w:sz w:val="18"/>
              </w:rPr>
            </w:pPr>
            <w:r w:rsidRPr="000C4658">
              <w:rPr>
                <w:w w:val="95"/>
                <w:sz w:val="18"/>
              </w:rPr>
              <w:t>267</w:t>
            </w:r>
          </w:p>
        </w:tc>
      </w:tr>
      <w:tr w:rsidR="006D485B" w:rsidRPr="000C4658" w14:paraId="24B584E8" w14:textId="77777777">
        <w:trPr>
          <w:trHeight w:val="310"/>
        </w:trPr>
        <w:tc>
          <w:tcPr>
            <w:tcW w:w="529" w:type="dxa"/>
          </w:tcPr>
          <w:p w14:paraId="669A11F9" w14:textId="77777777" w:rsidR="006D485B" w:rsidRPr="000C4658" w:rsidRDefault="00C01BB2">
            <w:pPr>
              <w:pStyle w:val="TableParagraph"/>
              <w:spacing w:before="48"/>
              <w:ind w:left="50"/>
              <w:rPr>
                <w:sz w:val="18"/>
              </w:rPr>
            </w:pPr>
            <w:r w:rsidRPr="000C4658">
              <w:rPr>
                <w:sz w:val="18"/>
              </w:rPr>
              <w:t>IV.</w:t>
            </w:r>
          </w:p>
        </w:tc>
        <w:tc>
          <w:tcPr>
            <w:tcW w:w="5454" w:type="dxa"/>
          </w:tcPr>
          <w:p w14:paraId="3FB07485" w14:textId="77777777" w:rsidR="006D485B" w:rsidRPr="000C4658" w:rsidRDefault="00C01BB2">
            <w:pPr>
              <w:pStyle w:val="TableParagraph"/>
              <w:spacing w:before="48"/>
              <w:ind w:left="159"/>
              <w:rPr>
                <w:sz w:val="18"/>
              </w:rPr>
            </w:pPr>
            <w:r w:rsidRPr="000C4658">
              <w:rPr>
                <w:sz w:val="18"/>
              </w:rPr>
              <w:t>Aprovechamientos</w:t>
            </w:r>
          </w:p>
        </w:tc>
        <w:tc>
          <w:tcPr>
            <w:tcW w:w="1418" w:type="dxa"/>
          </w:tcPr>
          <w:p w14:paraId="6F72DDD7" w14:textId="77777777" w:rsidR="006D485B" w:rsidRPr="000C4658" w:rsidRDefault="00C01BB2">
            <w:pPr>
              <w:pStyle w:val="TableParagraph"/>
              <w:spacing w:before="48"/>
              <w:ind w:right="66"/>
              <w:jc w:val="right"/>
              <w:rPr>
                <w:sz w:val="18"/>
              </w:rPr>
            </w:pPr>
            <w:r w:rsidRPr="000C4658">
              <w:rPr>
                <w:w w:val="95"/>
                <w:sz w:val="18"/>
              </w:rPr>
              <w:t>268</w:t>
            </w:r>
          </w:p>
        </w:tc>
      </w:tr>
      <w:tr w:rsidR="006D485B" w:rsidRPr="000C4658" w14:paraId="1A5E5B1C" w14:textId="77777777">
        <w:trPr>
          <w:trHeight w:val="310"/>
        </w:trPr>
        <w:tc>
          <w:tcPr>
            <w:tcW w:w="529" w:type="dxa"/>
          </w:tcPr>
          <w:p w14:paraId="62B87F3D" w14:textId="77777777" w:rsidR="006D485B" w:rsidRPr="000C4658" w:rsidRDefault="00C01BB2">
            <w:pPr>
              <w:pStyle w:val="TableParagraph"/>
              <w:spacing w:before="49"/>
              <w:ind w:left="50"/>
              <w:rPr>
                <w:sz w:val="18"/>
              </w:rPr>
            </w:pPr>
            <w:r w:rsidRPr="000C4658">
              <w:rPr>
                <w:sz w:val="18"/>
              </w:rPr>
              <w:t>V.</w:t>
            </w:r>
          </w:p>
        </w:tc>
        <w:tc>
          <w:tcPr>
            <w:tcW w:w="5454" w:type="dxa"/>
          </w:tcPr>
          <w:p w14:paraId="5AF62186" w14:textId="77777777" w:rsidR="006D485B" w:rsidRPr="000C4658" w:rsidRDefault="00C01BB2">
            <w:pPr>
              <w:pStyle w:val="TableParagraph"/>
              <w:spacing w:before="49"/>
              <w:ind w:left="159"/>
              <w:rPr>
                <w:sz w:val="18"/>
              </w:rPr>
            </w:pPr>
            <w:r w:rsidRPr="000C4658">
              <w:rPr>
                <w:sz w:val="18"/>
              </w:rPr>
              <w:t>Venta de Bienes y Prestación de Servicios</w:t>
            </w:r>
          </w:p>
        </w:tc>
        <w:tc>
          <w:tcPr>
            <w:tcW w:w="1418" w:type="dxa"/>
          </w:tcPr>
          <w:p w14:paraId="2F70EDC5" w14:textId="77777777" w:rsidR="006D485B" w:rsidRPr="000C4658" w:rsidRDefault="00C01BB2">
            <w:pPr>
              <w:pStyle w:val="TableParagraph"/>
              <w:spacing w:before="49"/>
              <w:ind w:right="66"/>
              <w:jc w:val="right"/>
              <w:rPr>
                <w:sz w:val="18"/>
              </w:rPr>
            </w:pPr>
            <w:r w:rsidRPr="000C4658">
              <w:rPr>
                <w:w w:val="95"/>
                <w:sz w:val="18"/>
              </w:rPr>
              <w:t>270</w:t>
            </w:r>
          </w:p>
        </w:tc>
      </w:tr>
      <w:tr w:rsidR="006D485B" w:rsidRPr="000C4658" w14:paraId="0B3D8255" w14:textId="77777777">
        <w:trPr>
          <w:trHeight w:val="309"/>
        </w:trPr>
        <w:tc>
          <w:tcPr>
            <w:tcW w:w="529" w:type="dxa"/>
          </w:tcPr>
          <w:p w14:paraId="30DA1205" w14:textId="77777777" w:rsidR="006D485B" w:rsidRPr="000C4658" w:rsidRDefault="00C01BB2">
            <w:pPr>
              <w:pStyle w:val="TableParagraph"/>
              <w:spacing w:before="48"/>
              <w:ind w:left="50"/>
              <w:rPr>
                <w:sz w:val="18"/>
              </w:rPr>
            </w:pPr>
            <w:r w:rsidRPr="000C4658">
              <w:rPr>
                <w:sz w:val="18"/>
              </w:rPr>
              <w:t>VI.</w:t>
            </w:r>
          </w:p>
        </w:tc>
        <w:tc>
          <w:tcPr>
            <w:tcW w:w="5454" w:type="dxa"/>
          </w:tcPr>
          <w:p w14:paraId="38F22348" w14:textId="77777777" w:rsidR="006D485B" w:rsidRPr="000C4658" w:rsidRDefault="00C01BB2">
            <w:pPr>
              <w:pStyle w:val="TableParagraph"/>
              <w:spacing w:before="48"/>
              <w:ind w:left="159"/>
              <w:rPr>
                <w:sz w:val="18"/>
              </w:rPr>
            </w:pPr>
            <w:r w:rsidRPr="000C4658">
              <w:rPr>
                <w:sz w:val="18"/>
              </w:rPr>
              <w:t>Transferencias y Asignaciones</w:t>
            </w:r>
          </w:p>
        </w:tc>
        <w:tc>
          <w:tcPr>
            <w:tcW w:w="1418" w:type="dxa"/>
          </w:tcPr>
          <w:p w14:paraId="3C40565A" w14:textId="77777777" w:rsidR="006D485B" w:rsidRPr="000C4658" w:rsidRDefault="00C01BB2">
            <w:pPr>
              <w:pStyle w:val="TableParagraph"/>
              <w:spacing w:before="48"/>
              <w:ind w:right="66"/>
              <w:jc w:val="right"/>
              <w:rPr>
                <w:sz w:val="18"/>
              </w:rPr>
            </w:pPr>
            <w:r w:rsidRPr="000C4658">
              <w:rPr>
                <w:w w:val="95"/>
                <w:sz w:val="18"/>
              </w:rPr>
              <w:t>271</w:t>
            </w:r>
          </w:p>
        </w:tc>
      </w:tr>
      <w:tr w:rsidR="006D485B" w:rsidRPr="000C4658" w14:paraId="775142F4" w14:textId="77777777">
        <w:trPr>
          <w:trHeight w:val="310"/>
        </w:trPr>
        <w:tc>
          <w:tcPr>
            <w:tcW w:w="529" w:type="dxa"/>
          </w:tcPr>
          <w:p w14:paraId="51BD9CDE" w14:textId="77777777" w:rsidR="006D485B" w:rsidRPr="000C4658" w:rsidRDefault="00C01BB2">
            <w:pPr>
              <w:pStyle w:val="TableParagraph"/>
              <w:spacing w:before="48"/>
              <w:ind w:left="50"/>
              <w:rPr>
                <w:sz w:val="18"/>
              </w:rPr>
            </w:pPr>
            <w:r w:rsidRPr="000C4658">
              <w:rPr>
                <w:sz w:val="18"/>
              </w:rPr>
              <w:t>VII.</w:t>
            </w:r>
          </w:p>
        </w:tc>
        <w:tc>
          <w:tcPr>
            <w:tcW w:w="5454" w:type="dxa"/>
          </w:tcPr>
          <w:p w14:paraId="7237CE02" w14:textId="77777777" w:rsidR="006D485B" w:rsidRPr="000C4658" w:rsidRDefault="00C01BB2">
            <w:pPr>
              <w:pStyle w:val="TableParagraph"/>
              <w:spacing w:before="48"/>
              <w:ind w:left="159"/>
              <w:rPr>
                <w:sz w:val="18"/>
              </w:rPr>
            </w:pPr>
            <w:r w:rsidRPr="000C4658">
              <w:rPr>
                <w:sz w:val="18"/>
              </w:rPr>
              <w:t>Venta de Bienes Inmuebles, Muebles e Intangibles</w:t>
            </w:r>
          </w:p>
        </w:tc>
        <w:tc>
          <w:tcPr>
            <w:tcW w:w="1418" w:type="dxa"/>
          </w:tcPr>
          <w:p w14:paraId="61E70900" w14:textId="77777777" w:rsidR="006D485B" w:rsidRPr="000C4658" w:rsidRDefault="00C01BB2">
            <w:pPr>
              <w:pStyle w:val="TableParagraph"/>
              <w:spacing w:before="48"/>
              <w:ind w:right="66"/>
              <w:jc w:val="right"/>
              <w:rPr>
                <w:sz w:val="18"/>
              </w:rPr>
            </w:pPr>
            <w:r w:rsidRPr="000C4658">
              <w:rPr>
                <w:w w:val="95"/>
                <w:sz w:val="18"/>
              </w:rPr>
              <w:t>272</w:t>
            </w:r>
          </w:p>
        </w:tc>
      </w:tr>
      <w:tr w:rsidR="006D485B" w:rsidRPr="000C4658" w14:paraId="162C7D15" w14:textId="77777777">
        <w:trPr>
          <w:trHeight w:val="310"/>
        </w:trPr>
        <w:tc>
          <w:tcPr>
            <w:tcW w:w="529" w:type="dxa"/>
          </w:tcPr>
          <w:p w14:paraId="03827172" w14:textId="77777777" w:rsidR="006D485B" w:rsidRPr="000C4658" w:rsidRDefault="00C01BB2">
            <w:pPr>
              <w:pStyle w:val="TableParagraph"/>
              <w:spacing w:before="49"/>
              <w:ind w:left="50"/>
              <w:rPr>
                <w:sz w:val="18"/>
              </w:rPr>
            </w:pPr>
            <w:r w:rsidRPr="000C4658">
              <w:rPr>
                <w:sz w:val="18"/>
              </w:rPr>
              <w:t>VIII.</w:t>
            </w:r>
          </w:p>
        </w:tc>
        <w:tc>
          <w:tcPr>
            <w:tcW w:w="5454" w:type="dxa"/>
          </w:tcPr>
          <w:p w14:paraId="3E46DDFC" w14:textId="77777777" w:rsidR="006D485B" w:rsidRPr="000C4658" w:rsidRDefault="00C01BB2">
            <w:pPr>
              <w:pStyle w:val="TableParagraph"/>
              <w:spacing w:before="49"/>
              <w:ind w:left="159"/>
              <w:rPr>
                <w:sz w:val="18"/>
              </w:rPr>
            </w:pPr>
            <w:r w:rsidRPr="000C4658">
              <w:rPr>
                <w:sz w:val="18"/>
              </w:rPr>
              <w:t>Servicios Personales</w:t>
            </w:r>
          </w:p>
        </w:tc>
        <w:tc>
          <w:tcPr>
            <w:tcW w:w="1418" w:type="dxa"/>
          </w:tcPr>
          <w:p w14:paraId="3FBECF88" w14:textId="77777777" w:rsidR="006D485B" w:rsidRPr="000C4658" w:rsidRDefault="00C01BB2">
            <w:pPr>
              <w:pStyle w:val="TableParagraph"/>
              <w:spacing w:before="49"/>
              <w:ind w:right="66"/>
              <w:jc w:val="right"/>
              <w:rPr>
                <w:sz w:val="18"/>
              </w:rPr>
            </w:pPr>
            <w:r w:rsidRPr="000C4658">
              <w:rPr>
                <w:w w:val="95"/>
                <w:sz w:val="18"/>
              </w:rPr>
              <w:t>274</w:t>
            </w:r>
          </w:p>
        </w:tc>
      </w:tr>
      <w:tr w:rsidR="006D485B" w:rsidRPr="000C4658" w14:paraId="0ABC3C32" w14:textId="77777777">
        <w:trPr>
          <w:trHeight w:val="309"/>
        </w:trPr>
        <w:tc>
          <w:tcPr>
            <w:tcW w:w="529" w:type="dxa"/>
          </w:tcPr>
          <w:p w14:paraId="43C75EF4" w14:textId="77777777" w:rsidR="006D485B" w:rsidRPr="000C4658" w:rsidRDefault="00C01BB2">
            <w:pPr>
              <w:pStyle w:val="TableParagraph"/>
              <w:spacing w:before="48"/>
              <w:ind w:left="50"/>
              <w:rPr>
                <w:sz w:val="18"/>
              </w:rPr>
            </w:pPr>
            <w:r w:rsidRPr="000C4658">
              <w:rPr>
                <w:sz w:val="18"/>
              </w:rPr>
              <w:t>IX.</w:t>
            </w:r>
          </w:p>
        </w:tc>
        <w:tc>
          <w:tcPr>
            <w:tcW w:w="5454" w:type="dxa"/>
          </w:tcPr>
          <w:p w14:paraId="529285B0" w14:textId="77777777" w:rsidR="006D485B" w:rsidRPr="000C4658" w:rsidRDefault="00C01BB2">
            <w:pPr>
              <w:pStyle w:val="TableParagraph"/>
              <w:spacing w:before="48"/>
              <w:ind w:left="159"/>
              <w:rPr>
                <w:sz w:val="18"/>
              </w:rPr>
            </w:pPr>
            <w:r w:rsidRPr="000C4658">
              <w:rPr>
                <w:sz w:val="18"/>
              </w:rPr>
              <w:t>Materiales y Suministros</w:t>
            </w:r>
          </w:p>
        </w:tc>
        <w:tc>
          <w:tcPr>
            <w:tcW w:w="1418" w:type="dxa"/>
          </w:tcPr>
          <w:p w14:paraId="5A1FA2FA" w14:textId="77777777" w:rsidR="006D485B" w:rsidRPr="000C4658" w:rsidRDefault="00C01BB2">
            <w:pPr>
              <w:pStyle w:val="TableParagraph"/>
              <w:spacing w:before="48"/>
              <w:ind w:right="65"/>
              <w:jc w:val="right"/>
              <w:rPr>
                <w:sz w:val="18"/>
              </w:rPr>
            </w:pPr>
            <w:r w:rsidRPr="000C4658">
              <w:rPr>
                <w:sz w:val="18"/>
              </w:rPr>
              <w:t>275</w:t>
            </w:r>
          </w:p>
        </w:tc>
      </w:tr>
      <w:tr w:rsidR="006D485B" w:rsidRPr="000C4658" w14:paraId="29C4DDE3" w14:textId="77777777">
        <w:trPr>
          <w:trHeight w:val="310"/>
        </w:trPr>
        <w:tc>
          <w:tcPr>
            <w:tcW w:w="529" w:type="dxa"/>
          </w:tcPr>
          <w:p w14:paraId="725E08CD" w14:textId="77777777" w:rsidR="006D485B" w:rsidRPr="000C4658" w:rsidRDefault="00C01BB2">
            <w:pPr>
              <w:pStyle w:val="TableParagraph"/>
              <w:spacing w:before="48"/>
              <w:ind w:left="50"/>
              <w:rPr>
                <w:sz w:val="18"/>
              </w:rPr>
            </w:pPr>
            <w:r w:rsidRPr="000C4658">
              <w:rPr>
                <w:w w:val="99"/>
                <w:sz w:val="18"/>
              </w:rPr>
              <w:t>X</w:t>
            </w:r>
          </w:p>
        </w:tc>
        <w:tc>
          <w:tcPr>
            <w:tcW w:w="5454" w:type="dxa"/>
          </w:tcPr>
          <w:p w14:paraId="1C849AFC" w14:textId="77777777" w:rsidR="006D485B" w:rsidRPr="000C4658" w:rsidRDefault="00C01BB2">
            <w:pPr>
              <w:pStyle w:val="TableParagraph"/>
              <w:spacing w:before="48"/>
              <w:ind w:left="159"/>
              <w:rPr>
                <w:sz w:val="18"/>
              </w:rPr>
            </w:pPr>
            <w:r w:rsidRPr="000C4658">
              <w:rPr>
                <w:sz w:val="18"/>
              </w:rPr>
              <w:t>Servicios Generales</w:t>
            </w:r>
          </w:p>
        </w:tc>
        <w:tc>
          <w:tcPr>
            <w:tcW w:w="1418" w:type="dxa"/>
          </w:tcPr>
          <w:p w14:paraId="263A686D" w14:textId="77777777" w:rsidR="006D485B" w:rsidRPr="000C4658" w:rsidRDefault="00C01BB2">
            <w:pPr>
              <w:pStyle w:val="TableParagraph"/>
              <w:spacing w:before="48"/>
              <w:ind w:right="66"/>
              <w:jc w:val="right"/>
              <w:rPr>
                <w:sz w:val="18"/>
              </w:rPr>
            </w:pPr>
            <w:r w:rsidRPr="000C4658">
              <w:rPr>
                <w:w w:val="95"/>
                <w:sz w:val="18"/>
              </w:rPr>
              <w:t>280</w:t>
            </w:r>
          </w:p>
        </w:tc>
      </w:tr>
      <w:tr w:rsidR="006D485B" w:rsidRPr="000C4658" w14:paraId="4B718BEC" w14:textId="77777777">
        <w:trPr>
          <w:trHeight w:val="310"/>
        </w:trPr>
        <w:tc>
          <w:tcPr>
            <w:tcW w:w="529" w:type="dxa"/>
          </w:tcPr>
          <w:p w14:paraId="00812177" w14:textId="77777777" w:rsidR="006D485B" w:rsidRPr="000C4658" w:rsidRDefault="00C01BB2">
            <w:pPr>
              <w:pStyle w:val="TableParagraph"/>
              <w:spacing w:before="49"/>
              <w:ind w:left="50"/>
              <w:rPr>
                <w:sz w:val="18"/>
              </w:rPr>
            </w:pPr>
            <w:r w:rsidRPr="000C4658">
              <w:rPr>
                <w:sz w:val="18"/>
              </w:rPr>
              <w:t>XI.</w:t>
            </w:r>
          </w:p>
        </w:tc>
        <w:tc>
          <w:tcPr>
            <w:tcW w:w="5454" w:type="dxa"/>
          </w:tcPr>
          <w:p w14:paraId="74ED7718" w14:textId="77777777" w:rsidR="006D485B" w:rsidRPr="000C4658" w:rsidRDefault="00C01BB2">
            <w:pPr>
              <w:pStyle w:val="TableParagraph"/>
              <w:spacing w:before="49"/>
              <w:ind w:left="159"/>
              <w:rPr>
                <w:sz w:val="18"/>
              </w:rPr>
            </w:pPr>
            <w:r w:rsidRPr="000C4658">
              <w:rPr>
                <w:sz w:val="18"/>
              </w:rPr>
              <w:t>Otras Ayudas</w:t>
            </w:r>
          </w:p>
        </w:tc>
        <w:tc>
          <w:tcPr>
            <w:tcW w:w="1418" w:type="dxa"/>
          </w:tcPr>
          <w:p w14:paraId="54FEBBA5" w14:textId="77777777" w:rsidR="006D485B" w:rsidRPr="000C4658" w:rsidRDefault="00C01BB2">
            <w:pPr>
              <w:pStyle w:val="TableParagraph"/>
              <w:spacing w:before="49"/>
              <w:ind w:right="47"/>
              <w:jc w:val="right"/>
              <w:rPr>
                <w:sz w:val="18"/>
              </w:rPr>
            </w:pPr>
            <w:r w:rsidRPr="000C4658">
              <w:rPr>
                <w:w w:val="95"/>
                <w:sz w:val="18"/>
              </w:rPr>
              <w:t>281</w:t>
            </w:r>
          </w:p>
        </w:tc>
      </w:tr>
      <w:tr w:rsidR="006D485B" w:rsidRPr="000C4658" w14:paraId="09452F00" w14:textId="77777777">
        <w:trPr>
          <w:trHeight w:val="255"/>
        </w:trPr>
        <w:tc>
          <w:tcPr>
            <w:tcW w:w="529" w:type="dxa"/>
          </w:tcPr>
          <w:p w14:paraId="5E11B48C" w14:textId="77777777" w:rsidR="006D485B" w:rsidRPr="000C4658" w:rsidRDefault="00C01BB2">
            <w:pPr>
              <w:pStyle w:val="TableParagraph"/>
              <w:spacing w:before="48" w:line="187" w:lineRule="exact"/>
              <w:ind w:left="50"/>
              <w:rPr>
                <w:sz w:val="18"/>
              </w:rPr>
            </w:pPr>
            <w:r w:rsidRPr="000C4658">
              <w:rPr>
                <w:sz w:val="18"/>
              </w:rPr>
              <w:t>XII.</w:t>
            </w:r>
          </w:p>
        </w:tc>
        <w:tc>
          <w:tcPr>
            <w:tcW w:w="5454" w:type="dxa"/>
          </w:tcPr>
          <w:p w14:paraId="68485A90" w14:textId="77777777" w:rsidR="006D485B" w:rsidRPr="000C4658" w:rsidRDefault="00C01BB2">
            <w:pPr>
              <w:pStyle w:val="TableParagraph"/>
              <w:spacing w:before="48" w:line="187" w:lineRule="exact"/>
              <w:ind w:left="159"/>
              <w:rPr>
                <w:sz w:val="18"/>
              </w:rPr>
            </w:pPr>
            <w:r w:rsidRPr="000C4658">
              <w:rPr>
                <w:sz w:val="18"/>
              </w:rPr>
              <w:t>Compra de Bienes</w:t>
            </w:r>
          </w:p>
        </w:tc>
        <w:tc>
          <w:tcPr>
            <w:tcW w:w="1418" w:type="dxa"/>
          </w:tcPr>
          <w:p w14:paraId="3AC7423F" w14:textId="77777777" w:rsidR="006D485B" w:rsidRPr="000C4658" w:rsidRDefault="00C01BB2">
            <w:pPr>
              <w:pStyle w:val="TableParagraph"/>
              <w:spacing w:before="48" w:line="187" w:lineRule="exact"/>
              <w:ind w:right="47"/>
              <w:jc w:val="right"/>
              <w:rPr>
                <w:sz w:val="18"/>
              </w:rPr>
            </w:pPr>
            <w:r w:rsidRPr="000C4658">
              <w:rPr>
                <w:w w:val="95"/>
                <w:sz w:val="18"/>
              </w:rPr>
              <w:t>282</w:t>
            </w:r>
          </w:p>
        </w:tc>
      </w:tr>
    </w:tbl>
    <w:p w14:paraId="3E28CABF" w14:textId="77777777" w:rsidR="006D485B" w:rsidRPr="000C4658" w:rsidRDefault="006D485B">
      <w:pPr>
        <w:spacing w:line="187" w:lineRule="exact"/>
        <w:jc w:val="right"/>
        <w:rPr>
          <w:sz w:val="18"/>
        </w:rPr>
        <w:sectPr w:rsidR="006D485B" w:rsidRPr="000C4658" w:rsidSect="00833C15">
          <w:type w:val="continuous"/>
          <w:pgSz w:w="12240" w:h="15840"/>
          <w:pgMar w:top="900" w:right="40" w:bottom="280" w:left="920" w:header="720" w:footer="720" w:gutter="0"/>
          <w:cols w:space="720"/>
        </w:sectPr>
      </w:pPr>
    </w:p>
    <w:p w14:paraId="3DF6E09F" w14:textId="77777777" w:rsidR="006D485B" w:rsidRPr="000C4658" w:rsidRDefault="006D485B">
      <w:pPr>
        <w:pStyle w:val="Textoindependiente"/>
        <w:spacing w:before="6"/>
        <w:rPr>
          <w:sz w:val="16"/>
        </w:rPr>
      </w:pPr>
    </w:p>
    <w:p w14:paraId="4314086E" w14:textId="77777777" w:rsidR="006D485B" w:rsidRPr="000C4658" w:rsidRDefault="00C01BB2">
      <w:pPr>
        <w:tabs>
          <w:tab w:val="left" w:pos="9519"/>
        </w:tabs>
        <w:spacing w:before="93"/>
        <w:ind w:left="4054"/>
        <w:rPr>
          <w:sz w:val="18"/>
        </w:rPr>
      </w:pPr>
      <w:r w:rsidRPr="000C4658">
        <w:rPr>
          <w:b/>
          <w:sz w:val="20"/>
        </w:rPr>
        <w:t>CONTENIDO</w:t>
      </w:r>
      <w:r w:rsidRPr="000C4658">
        <w:rPr>
          <w:b/>
          <w:sz w:val="20"/>
        </w:rPr>
        <w:tab/>
      </w:r>
      <w:proofErr w:type="spellStart"/>
      <w:r w:rsidRPr="000C4658">
        <w:rPr>
          <w:b/>
          <w:position w:val="2"/>
          <w:sz w:val="18"/>
        </w:rPr>
        <w:t>Pag</w:t>
      </w:r>
      <w:proofErr w:type="spellEnd"/>
      <w:r w:rsidRPr="000C4658">
        <w:rPr>
          <w:position w:val="2"/>
          <w:sz w:val="18"/>
        </w:rPr>
        <w:t>.</w:t>
      </w:r>
    </w:p>
    <w:p w14:paraId="7294478A" w14:textId="77777777" w:rsidR="006D485B" w:rsidRPr="000C4658" w:rsidRDefault="00C01BB2">
      <w:pPr>
        <w:pStyle w:val="Prrafodelista"/>
        <w:numPr>
          <w:ilvl w:val="0"/>
          <w:numId w:val="261"/>
        </w:numPr>
        <w:tabs>
          <w:tab w:val="left" w:pos="3236"/>
          <w:tab w:val="left" w:pos="3237"/>
          <w:tab w:val="right" w:pos="9899"/>
        </w:tabs>
        <w:spacing w:before="466"/>
        <w:rPr>
          <w:sz w:val="18"/>
        </w:rPr>
      </w:pPr>
      <w:r w:rsidRPr="000C4658">
        <w:rPr>
          <w:sz w:val="18"/>
        </w:rPr>
        <w:t>Fondo de Terceros Bienes y Valores</w:t>
      </w:r>
      <w:r w:rsidRPr="000C4658">
        <w:rPr>
          <w:spacing w:val="-3"/>
          <w:sz w:val="18"/>
        </w:rPr>
        <w:t xml:space="preserve"> </w:t>
      </w:r>
      <w:r w:rsidRPr="000C4658">
        <w:rPr>
          <w:sz w:val="18"/>
        </w:rPr>
        <w:t>en</w:t>
      </w:r>
      <w:r w:rsidRPr="000C4658">
        <w:rPr>
          <w:spacing w:val="-2"/>
          <w:sz w:val="18"/>
        </w:rPr>
        <w:t xml:space="preserve"> </w:t>
      </w:r>
      <w:r w:rsidRPr="000C4658">
        <w:rPr>
          <w:sz w:val="18"/>
        </w:rPr>
        <w:t>Garantía</w:t>
      </w:r>
      <w:r w:rsidRPr="000C4658">
        <w:rPr>
          <w:sz w:val="18"/>
        </w:rPr>
        <w:tab/>
        <w:t>284</w:t>
      </w:r>
    </w:p>
    <w:p w14:paraId="3D896255" w14:textId="77777777" w:rsidR="006D485B" w:rsidRPr="000C4658" w:rsidRDefault="00C01BB2">
      <w:pPr>
        <w:pStyle w:val="Prrafodelista"/>
        <w:numPr>
          <w:ilvl w:val="0"/>
          <w:numId w:val="261"/>
        </w:numPr>
        <w:tabs>
          <w:tab w:val="left" w:pos="3236"/>
          <w:tab w:val="left" w:pos="3237"/>
          <w:tab w:val="right" w:pos="9899"/>
        </w:tabs>
        <w:spacing w:before="103"/>
        <w:rPr>
          <w:sz w:val="18"/>
        </w:rPr>
      </w:pPr>
      <w:r w:rsidRPr="000C4658">
        <w:rPr>
          <w:sz w:val="18"/>
        </w:rPr>
        <w:t>Deudores Diversos</w:t>
      </w:r>
      <w:r w:rsidRPr="000C4658">
        <w:rPr>
          <w:sz w:val="18"/>
        </w:rPr>
        <w:tab/>
        <w:t>285</w:t>
      </w:r>
    </w:p>
    <w:p w14:paraId="5A8E319E" w14:textId="77777777" w:rsidR="006D485B" w:rsidRPr="000C4658" w:rsidRDefault="00C01BB2">
      <w:pPr>
        <w:pStyle w:val="Prrafodelista"/>
        <w:numPr>
          <w:ilvl w:val="0"/>
          <w:numId w:val="261"/>
        </w:numPr>
        <w:tabs>
          <w:tab w:val="left" w:pos="3236"/>
          <w:tab w:val="left" w:pos="3237"/>
          <w:tab w:val="right" w:pos="9899"/>
        </w:tabs>
        <w:spacing w:before="102"/>
        <w:rPr>
          <w:sz w:val="18"/>
        </w:rPr>
      </w:pPr>
      <w:r w:rsidRPr="000C4658">
        <w:rPr>
          <w:sz w:val="18"/>
        </w:rPr>
        <w:t>Almacén</w:t>
      </w:r>
      <w:r w:rsidRPr="000C4658">
        <w:rPr>
          <w:spacing w:val="-3"/>
          <w:sz w:val="18"/>
        </w:rPr>
        <w:t xml:space="preserve"> </w:t>
      </w:r>
      <w:r w:rsidRPr="000C4658">
        <w:rPr>
          <w:sz w:val="18"/>
        </w:rPr>
        <w:t>e Inventarios</w:t>
      </w:r>
      <w:r w:rsidRPr="000C4658">
        <w:rPr>
          <w:sz w:val="18"/>
        </w:rPr>
        <w:tab/>
        <w:t>286</w:t>
      </w:r>
    </w:p>
    <w:p w14:paraId="1C1252F7" w14:textId="77777777" w:rsidR="006D485B" w:rsidRPr="000C4658" w:rsidRDefault="00C01BB2">
      <w:pPr>
        <w:pStyle w:val="Prrafodelista"/>
        <w:numPr>
          <w:ilvl w:val="0"/>
          <w:numId w:val="261"/>
        </w:numPr>
        <w:tabs>
          <w:tab w:val="left" w:pos="3236"/>
          <w:tab w:val="left" w:pos="3237"/>
          <w:tab w:val="right" w:pos="9899"/>
        </w:tabs>
        <w:spacing w:before="105"/>
        <w:rPr>
          <w:sz w:val="18"/>
        </w:rPr>
      </w:pPr>
      <w:r w:rsidRPr="000C4658">
        <w:rPr>
          <w:sz w:val="18"/>
        </w:rPr>
        <w:t>Bienes en</w:t>
      </w:r>
      <w:r w:rsidRPr="000C4658">
        <w:rPr>
          <w:spacing w:val="-2"/>
          <w:sz w:val="18"/>
        </w:rPr>
        <w:t xml:space="preserve"> </w:t>
      </w:r>
      <w:r w:rsidRPr="000C4658">
        <w:rPr>
          <w:sz w:val="18"/>
        </w:rPr>
        <w:t>Comodato</w:t>
      </w:r>
      <w:r w:rsidRPr="000C4658">
        <w:rPr>
          <w:sz w:val="18"/>
        </w:rPr>
        <w:tab/>
        <w:t>287</w:t>
      </w:r>
    </w:p>
    <w:p w14:paraId="06059C09" w14:textId="77777777" w:rsidR="006D485B" w:rsidRPr="000C4658" w:rsidRDefault="00C01BB2">
      <w:pPr>
        <w:pStyle w:val="Prrafodelista"/>
        <w:numPr>
          <w:ilvl w:val="0"/>
          <w:numId w:val="261"/>
        </w:numPr>
        <w:tabs>
          <w:tab w:val="left" w:pos="3236"/>
          <w:tab w:val="left" w:pos="3237"/>
          <w:tab w:val="right" w:pos="9899"/>
        </w:tabs>
        <w:spacing w:before="103"/>
        <w:rPr>
          <w:sz w:val="18"/>
        </w:rPr>
      </w:pPr>
      <w:r w:rsidRPr="000C4658">
        <w:rPr>
          <w:sz w:val="18"/>
        </w:rPr>
        <w:t>Otros Gastos</w:t>
      </w:r>
      <w:r w:rsidRPr="000C4658">
        <w:rPr>
          <w:sz w:val="18"/>
        </w:rPr>
        <w:tab/>
        <w:t>288</w:t>
      </w:r>
    </w:p>
    <w:p w14:paraId="203FB1A1" w14:textId="77777777" w:rsidR="006D485B" w:rsidRPr="000C4658" w:rsidRDefault="00C01BB2">
      <w:pPr>
        <w:pStyle w:val="Textoindependiente"/>
        <w:tabs>
          <w:tab w:val="right" w:pos="9899"/>
        </w:tabs>
        <w:spacing w:before="102"/>
        <w:ind w:left="2598"/>
        <w:jc w:val="both"/>
      </w:pPr>
      <w:r w:rsidRPr="000C4658">
        <w:t>XVIII     Anticipo</w:t>
      </w:r>
      <w:r w:rsidRPr="000C4658">
        <w:rPr>
          <w:spacing w:val="-2"/>
        </w:rPr>
        <w:t xml:space="preserve"> </w:t>
      </w:r>
      <w:r w:rsidRPr="000C4658">
        <w:t>a</w:t>
      </w:r>
      <w:r w:rsidRPr="000C4658">
        <w:rPr>
          <w:spacing w:val="1"/>
        </w:rPr>
        <w:t xml:space="preserve"> </w:t>
      </w:r>
      <w:r w:rsidRPr="000C4658">
        <w:t>Proveedores</w:t>
      </w:r>
      <w:r w:rsidRPr="000C4658">
        <w:tab/>
        <w:t>289</w:t>
      </w:r>
    </w:p>
    <w:p w14:paraId="468E3558" w14:textId="77777777" w:rsidR="006D485B" w:rsidRPr="000C4658" w:rsidRDefault="00C01BB2">
      <w:pPr>
        <w:pStyle w:val="Prrafodelista"/>
        <w:numPr>
          <w:ilvl w:val="0"/>
          <w:numId w:val="260"/>
        </w:numPr>
        <w:tabs>
          <w:tab w:val="left" w:pos="3236"/>
          <w:tab w:val="left" w:pos="3237"/>
          <w:tab w:val="right" w:pos="9899"/>
        </w:tabs>
        <w:spacing w:before="106"/>
        <w:rPr>
          <w:sz w:val="18"/>
        </w:rPr>
      </w:pPr>
      <w:r w:rsidRPr="000C4658">
        <w:rPr>
          <w:sz w:val="18"/>
        </w:rPr>
        <w:t>Inversiones</w:t>
      </w:r>
      <w:r w:rsidRPr="000C4658">
        <w:rPr>
          <w:sz w:val="18"/>
        </w:rPr>
        <w:tab/>
        <w:t>299</w:t>
      </w:r>
    </w:p>
    <w:p w14:paraId="58A15239" w14:textId="77777777" w:rsidR="006D485B" w:rsidRPr="000C4658" w:rsidRDefault="00C01BB2">
      <w:pPr>
        <w:pStyle w:val="Prrafodelista"/>
        <w:numPr>
          <w:ilvl w:val="0"/>
          <w:numId w:val="260"/>
        </w:numPr>
        <w:tabs>
          <w:tab w:val="left" w:pos="3236"/>
          <w:tab w:val="left" w:pos="3237"/>
          <w:tab w:val="right" w:pos="9899"/>
        </w:tabs>
        <w:spacing w:before="102"/>
        <w:rPr>
          <w:sz w:val="18"/>
        </w:rPr>
      </w:pPr>
      <w:r w:rsidRPr="000C4658">
        <w:rPr>
          <w:sz w:val="18"/>
        </w:rPr>
        <w:t>Cierre de Cuentas</w:t>
      </w:r>
      <w:r w:rsidRPr="000C4658">
        <w:rPr>
          <w:spacing w:val="-2"/>
          <w:sz w:val="18"/>
        </w:rPr>
        <w:t xml:space="preserve"> </w:t>
      </w:r>
      <w:r w:rsidRPr="000C4658">
        <w:rPr>
          <w:sz w:val="18"/>
        </w:rPr>
        <w:t>de Ingresos</w:t>
      </w:r>
      <w:r w:rsidRPr="000C4658">
        <w:rPr>
          <w:sz w:val="18"/>
        </w:rPr>
        <w:tab/>
        <w:t>300</w:t>
      </w:r>
    </w:p>
    <w:p w14:paraId="3FDC4C11" w14:textId="77777777" w:rsidR="006D485B" w:rsidRPr="000C4658" w:rsidRDefault="00C01BB2">
      <w:pPr>
        <w:pStyle w:val="Prrafodelista"/>
        <w:numPr>
          <w:ilvl w:val="0"/>
          <w:numId w:val="260"/>
        </w:numPr>
        <w:tabs>
          <w:tab w:val="left" w:pos="3236"/>
          <w:tab w:val="left" w:pos="3237"/>
          <w:tab w:val="right" w:pos="9899"/>
        </w:tabs>
        <w:spacing w:before="103"/>
        <w:rPr>
          <w:sz w:val="18"/>
        </w:rPr>
      </w:pPr>
      <w:r w:rsidRPr="000C4658">
        <w:rPr>
          <w:sz w:val="18"/>
        </w:rPr>
        <w:t>Cierre de Cuentas de Ingresos</w:t>
      </w:r>
      <w:r w:rsidRPr="000C4658">
        <w:rPr>
          <w:spacing w:val="-4"/>
          <w:sz w:val="18"/>
        </w:rPr>
        <w:t xml:space="preserve"> </w:t>
      </w:r>
      <w:r w:rsidRPr="000C4658">
        <w:rPr>
          <w:sz w:val="18"/>
        </w:rPr>
        <w:t>y</w:t>
      </w:r>
      <w:r w:rsidRPr="000C4658">
        <w:rPr>
          <w:spacing w:val="-1"/>
          <w:sz w:val="18"/>
        </w:rPr>
        <w:t xml:space="preserve"> </w:t>
      </w:r>
      <w:r w:rsidRPr="000C4658">
        <w:rPr>
          <w:sz w:val="18"/>
        </w:rPr>
        <w:t>Gastos</w:t>
      </w:r>
      <w:r w:rsidRPr="000C4658">
        <w:rPr>
          <w:sz w:val="18"/>
        </w:rPr>
        <w:tab/>
        <w:t>301</w:t>
      </w:r>
    </w:p>
    <w:p w14:paraId="015F0F95" w14:textId="77777777" w:rsidR="006D485B" w:rsidRPr="000C4658" w:rsidRDefault="00C01BB2">
      <w:pPr>
        <w:pStyle w:val="Prrafodelista"/>
        <w:numPr>
          <w:ilvl w:val="0"/>
          <w:numId w:val="260"/>
        </w:numPr>
        <w:tabs>
          <w:tab w:val="left" w:pos="3237"/>
          <w:tab w:val="right" w:pos="9899"/>
        </w:tabs>
        <w:spacing w:before="105"/>
        <w:jc w:val="both"/>
        <w:rPr>
          <w:sz w:val="18"/>
        </w:rPr>
      </w:pPr>
      <w:r w:rsidRPr="000C4658">
        <w:rPr>
          <w:sz w:val="18"/>
        </w:rPr>
        <w:t>Cierre de</w:t>
      </w:r>
      <w:r w:rsidRPr="000C4658">
        <w:rPr>
          <w:spacing w:val="-1"/>
          <w:sz w:val="18"/>
        </w:rPr>
        <w:t xml:space="preserve"> </w:t>
      </w:r>
      <w:r w:rsidRPr="000C4658">
        <w:rPr>
          <w:sz w:val="18"/>
        </w:rPr>
        <w:t>Cuentas</w:t>
      </w:r>
      <w:r w:rsidRPr="000C4658">
        <w:rPr>
          <w:spacing w:val="1"/>
          <w:sz w:val="18"/>
        </w:rPr>
        <w:t xml:space="preserve"> </w:t>
      </w:r>
      <w:r w:rsidRPr="000C4658">
        <w:rPr>
          <w:sz w:val="18"/>
        </w:rPr>
        <w:t>Patrimoniales</w:t>
      </w:r>
      <w:r w:rsidRPr="000C4658">
        <w:rPr>
          <w:sz w:val="18"/>
        </w:rPr>
        <w:tab/>
        <w:t>304</w:t>
      </w:r>
    </w:p>
    <w:p w14:paraId="36E56DB8" w14:textId="77777777" w:rsidR="006D485B" w:rsidRPr="000C4658" w:rsidRDefault="00C01BB2">
      <w:pPr>
        <w:pStyle w:val="Textoindependiente"/>
        <w:tabs>
          <w:tab w:val="right" w:pos="9899"/>
        </w:tabs>
        <w:spacing w:before="102"/>
        <w:ind w:left="2598"/>
        <w:jc w:val="both"/>
      </w:pPr>
      <w:r w:rsidRPr="000C4658">
        <w:t>XXIII     Cierre de</w:t>
      </w:r>
      <w:r w:rsidRPr="000C4658">
        <w:rPr>
          <w:spacing w:val="-1"/>
        </w:rPr>
        <w:t xml:space="preserve"> </w:t>
      </w:r>
      <w:r w:rsidRPr="000C4658">
        <w:t>Cuentas Presupuestales</w:t>
      </w:r>
      <w:r w:rsidRPr="000C4658">
        <w:tab/>
        <w:t>305</w:t>
      </w:r>
    </w:p>
    <w:p w14:paraId="1AAEF43A" w14:textId="77777777" w:rsidR="006D485B" w:rsidRPr="000C4658" w:rsidRDefault="00C01BB2">
      <w:pPr>
        <w:pStyle w:val="Ttulo5"/>
        <w:spacing w:before="101" w:after="10" w:line="360" w:lineRule="auto"/>
        <w:ind w:left="2598" w:right="2757" w:hanging="1400"/>
        <w:jc w:val="both"/>
      </w:pPr>
      <w:r w:rsidRPr="000C4658">
        <w:t>Capítulo VII: Normas y metodología para la emisión de información financiera y estructura de los estados financieros básicos del ente público y características de sus notas.</w:t>
      </w:r>
    </w:p>
    <w:tbl>
      <w:tblPr>
        <w:tblStyle w:val="TableNormal"/>
        <w:tblW w:w="0" w:type="auto"/>
        <w:tblInd w:w="1156" w:type="dxa"/>
        <w:tblLayout w:type="fixed"/>
        <w:tblLook w:val="01E0" w:firstRow="1" w:lastRow="1" w:firstColumn="1" w:lastColumn="1" w:noHBand="0" w:noVBand="0"/>
      </w:tblPr>
      <w:tblGrid>
        <w:gridCol w:w="876"/>
        <w:gridCol w:w="465"/>
        <w:gridCol w:w="4152"/>
        <w:gridCol w:w="999"/>
        <w:gridCol w:w="616"/>
        <w:gridCol w:w="803"/>
        <w:gridCol w:w="890"/>
      </w:tblGrid>
      <w:tr w:rsidR="006D485B" w:rsidRPr="000C4658" w14:paraId="3D9411B2" w14:textId="77777777">
        <w:trPr>
          <w:trHeight w:val="255"/>
        </w:trPr>
        <w:tc>
          <w:tcPr>
            <w:tcW w:w="876" w:type="dxa"/>
            <w:vMerge w:val="restart"/>
          </w:tcPr>
          <w:p w14:paraId="44DC25D8" w14:textId="77777777" w:rsidR="006D485B" w:rsidRPr="000C4658" w:rsidRDefault="006D485B">
            <w:pPr>
              <w:pStyle w:val="TableParagraph"/>
              <w:rPr>
                <w:rFonts w:ascii="Times New Roman"/>
                <w:sz w:val="18"/>
              </w:rPr>
            </w:pPr>
          </w:p>
        </w:tc>
        <w:tc>
          <w:tcPr>
            <w:tcW w:w="465" w:type="dxa"/>
          </w:tcPr>
          <w:p w14:paraId="4CA4A1F7" w14:textId="77777777" w:rsidR="006D485B" w:rsidRPr="000C4658" w:rsidRDefault="00C01BB2">
            <w:pPr>
              <w:pStyle w:val="TableParagraph"/>
              <w:spacing w:line="201" w:lineRule="exact"/>
              <w:ind w:left="157" w:right="79"/>
              <w:jc w:val="center"/>
              <w:rPr>
                <w:sz w:val="18"/>
              </w:rPr>
            </w:pPr>
            <w:r w:rsidRPr="000C4658">
              <w:rPr>
                <w:sz w:val="18"/>
              </w:rPr>
              <w:t>A.</w:t>
            </w:r>
          </w:p>
        </w:tc>
        <w:tc>
          <w:tcPr>
            <w:tcW w:w="4152" w:type="dxa"/>
          </w:tcPr>
          <w:p w14:paraId="62E65A0B" w14:textId="77777777" w:rsidR="006D485B" w:rsidRPr="000C4658" w:rsidRDefault="00C01BB2">
            <w:pPr>
              <w:pStyle w:val="TableParagraph"/>
              <w:spacing w:line="201" w:lineRule="exact"/>
              <w:ind w:left="108"/>
              <w:rPr>
                <w:sz w:val="18"/>
              </w:rPr>
            </w:pPr>
            <w:r w:rsidRPr="000C4658">
              <w:rPr>
                <w:sz w:val="18"/>
              </w:rPr>
              <w:t>Objetivo</w:t>
            </w:r>
          </w:p>
        </w:tc>
        <w:tc>
          <w:tcPr>
            <w:tcW w:w="999" w:type="dxa"/>
          </w:tcPr>
          <w:p w14:paraId="3A19459E" w14:textId="77777777" w:rsidR="006D485B" w:rsidRPr="000C4658" w:rsidRDefault="006D485B">
            <w:pPr>
              <w:pStyle w:val="TableParagraph"/>
              <w:rPr>
                <w:rFonts w:ascii="Times New Roman"/>
                <w:sz w:val="18"/>
              </w:rPr>
            </w:pPr>
          </w:p>
        </w:tc>
        <w:tc>
          <w:tcPr>
            <w:tcW w:w="616" w:type="dxa"/>
          </w:tcPr>
          <w:p w14:paraId="76908E45" w14:textId="77777777" w:rsidR="006D485B" w:rsidRPr="000C4658" w:rsidRDefault="006D485B">
            <w:pPr>
              <w:pStyle w:val="TableParagraph"/>
              <w:rPr>
                <w:rFonts w:ascii="Times New Roman"/>
                <w:sz w:val="18"/>
              </w:rPr>
            </w:pPr>
          </w:p>
        </w:tc>
        <w:tc>
          <w:tcPr>
            <w:tcW w:w="803" w:type="dxa"/>
          </w:tcPr>
          <w:p w14:paraId="22AEDF09" w14:textId="77777777" w:rsidR="006D485B" w:rsidRPr="000C4658" w:rsidRDefault="006D485B">
            <w:pPr>
              <w:pStyle w:val="TableParagraph"/>
              <w:rPr>
                <w:rFonts w:ascii="Times New Roman"/>
                <w:sz w:val="18"/>
              </w:rPr>
            </w:pPr>
          </w:p>
        </w:tc>
        <w:tc>
          <w:tcPr>
            <w:tcW w:w="890" w:type="dxa"/>
          </w:tcPr>
          <w:p w14:paraId="29AF1A63" w14:textId="77777777" w:rsidR="006D485B" w:rsidRPr="000C4658" w:rsidRDefault="00C01BB2">
            <w:pPr>
              <w:pStyle w:val="TableParagraph"/>
              <w:spacing w:line="201" w:lineRule="exact"/>
              <w:ind w:right="47"/>
              <w:jc w:val="right"/>
              <w:rPr>
                <w:sz w:val="18"/>
              </w:rPr>
            </w:pPr>
            <w:r w:rsidRPr="000C4658">
              <w:rPr>
                <w:w w:val="95"/>
                <w:sz w:val="18"/>
              </w:rPr>
              <w:t>307</w:t>
            </w:r>
          </w:p>
        </w:tc>
      </w:tr>
      <w:tr w:rsidR="006D485B" w:rsidRPr="000C4658" w14:paraId="721F5E55" w14:textId="77777777">
        <w:trPr>
          <w:trHeight w:val="309"/>
        </w:trPr>
        <w:tc>
          <w:tcPr>
            <w:tcW w:w="876" w:type="dxa"/>
            <w:vMerge/>
            <w:tcBorders>
              <w:top w:val="nil"/>
            </w:tcBorders>
          </w:tcPr>
          <w:p w14:paraId="7477A94F" w14:textId="77777777" w:rsidR="006D485B" w:rsidRPr="000C4658" w:rsidRDefault="006D485B">
            <w:pPr>
              <w:rPr>
                <w:sz w:val="2"/>
                <w:szCs w:val="2"/>
              </w:rPr>
            </w:pPr>
          </w:p>
        </w:tc>
        <w:tc>
          <w:tcPr>
            <w:tcW w:w="465" w:type="dxa"/>
          </w:tcPr>
          <w:p w14:paraId="2DA73F20" w14:textId="77777777" w:rsidR="006D485B" w:rsidRPr="000C4658" w:rsidRDefault="00C01BB2">
            <w:pPr>
              <w:pStyle w:val="TableParagraph"/>
              <w:spacing w:before="48"/>
              <w:ind w:left="157" w:right="79"/>
              <w:jc w:val="center"/>
              <w:rPr>
                <w:sz w:val="18"/>
              </w:rPr>
            </w:pPr>
            <w:r w:rsidRPr="000C4658">
              <w:rPr>
                <w:sz w:val="18"/>
              </w:rPr>
              <w:t>B.</w:t>
            </w:r>
          </w:p>
        </w:tc>
        <w:tc>
          <w:tcPr>
            <w:tcW w:w="4152" w:type="dxa"/>
          </w:tcPr>
          <w:p w14:paraId="042D792F" w14:textId="77777777" w:rsidR="006D485B" w:rsidRPr="000C4658" w:rsidRDefault="00C01BB2">
            <w:pPr>
              <w:pStyle w:val="TableParagraph"/>
              <w:spacing w:before="48"/>
              <w:ind w:left="108"/>
              <w:rPr>
                <w:sz w:val="18"/>
              </w:rPr>
            </w:pPr>
            <w:r w:rsidRPr="000C4658">
              <w:rPr>
                <w:sz w:val="18"/>
              </w:rPr>
              <w:t>Estados Financieros</w:t>
            </w:r>
          </w:p>
        </w:tc>
        <w:tc>
          <w:tcPr>
            <w:tcW w:w="999" w:type="dxa"/>
          </w:tcPr>
          <w:p w14:paraId="5F8EA948" w14:textId="77777777" w:rsidR="006D485B" w:rsidRPr="000C4658" w:rsidRDefault="006D485B">
            <w:pPr>
              <w:pStyle w:val="TableParagraph"/>
              <w:rPr>
                <w:rFonts w:ascii="Times New Roman"/>
                <w:sz w:val="18"/>
              </w:rPr>
            </w:pPr>
          </w:p>
        </w:tc>
        <w:tc>
          <w:tcPr>
            <w:tcW w:w="616" w:type="dxa"/>
          </w:tcPr>
          <w:p w14:paraId="7F012B9C" w14:textId="77777777" w:rsidR="006D485B" w:rsidRPr="000C4658" w:rsidRDefault="006D485B">
            <w:pPr>
              <w:pStyle w:val="TableParagraph"/>
              <w:rPr>
                <w:rFonts w:ascii="Times New Roman"/>
                <w:sz w:val="18"/>
              </w:rPr>
            </w:pPr>
          </w:p>
        </w:tc>
        <w:tc>
          <w:tcPr>
            <w:tcW w:w="803" w:type="dxa"/>
          </w:tcPr>
          <w:p w14:paraId="6AF2F48F" w14:textId="77777777" w:rsidR="006D485B" w:rsidRPr="000C4658" w:rsidRDefault="006D485B">
            <w:pPr>
              <w:pStyle w:val="TableParagraph"/>
              <w:rPr>
                <w:rFonts w:ascii="Times New Roman"/>
                <w:sz w:val="18"/>
              </w:rPr>
            </w:pPr>
          </w:p>
        </w:tc>
        <w:tc>
          <w:tcPr>
            <w:tcW w:w="890" w:type="dxa"/>
          </w:tcPr>
          <w:p w14:paraId="059CF994" w14:textId="77777777" w:rsidR="006D485B" w:rsidRPr="000C4658" w:rsidRDefault="00C01BB2">
            <w:pPr>
              <w:pStyle w:val="TableParagraph"/>
              <w:spacing w:before="48"/>
              <w:ind w:right="47"/>
              <w:jc w:val="right"/>
              <w:rPr>
                <w:sz w:val="18"/>
              </w:rPr>
            </w:pPr>
            <w:r w:rsidRPr="000C4658">
              <w:rPr>
                <w:w w:val="95"/>
                <w:sz w:val="18"/>
              </w:rPr>
              <w:t>308</w:t>
            </w:r>
          </w:p>
        </w:tc>
      </w:tr>
      <w:tr w:rsidR="006D485B" w:rsidRPr="000C4658" w14:paraId="62B9142B" w14:textId="77777777">
        <w:trPr>
          <w:trHeight w:val="310"/>
        </w:trPr>
        <w:tc>
          <w:tcPr>
            <w:tcW w:w="876" w:type="dxa"/>
            <w:vMerge/>
            <w:tcBorders>
              <w:top w:val="nil"/>
            </w:tcBorders>
          </w:tcPr>
          <w:p w14:paraId="3872CC3B" w14:textId="77777777" w:rsidR="006D485B" w:rsidRPr="000C4658" w:rsidRDefault="006D485B">
            <w:pPr>
              <w:rPr>
                <w:sz w:val="2"/>
                <w:szCs w:val="2"/>
              </w:rPr>
            </w:pPr>
          </w:p>
        </w:tc>
        <w:tc>
          <w:tcPr>
            <w:tcW w:w="465" w:type="dxa"/>
          </w:tcPr>
          <w:p w14:paraId="2711B5E6" w14:textId="77777777" w:rsidR="006D485B" w:rsidRPr="000C4658" w:rsidRDefault="00C01BB2">
            <w:pPr>
              <w:pStyle w:val="TableParagraph"/>
              <w:spacing w:before="48"/>
              <w:ind w:left="157" w:right="88"/>
              <w:jc w:val="center"/>
              <w:rPr>
                <w:sz w:val="18"/>
              </w:rPr>
            </w:pPr>
            <w:r w:rsidRPr="000C4658">
              <w:rPr>
                <w:sz w:val="18"/>
              </w:rPr>
              <w:t>C.</w:t>
            </w:r>
          </w:p>
        </w:tc>
        <w:tc>
          <w:tcPr>
            <w:tcW w:w="4152" w:type="dxa"/>
          </w:tcPr>
          <w:p w14:paraId="6D7BF073" w14:textId="77777777" w:rsidR="006D485B" w:rsidRPr="000C4658" w:rsidRDefault="00C01BB2">
            <w:pPr>
              <w:pStyle w:val="TableParagraph"/>
              <w:spacing w:before="48"/>
              <w:ind w:left="108"/>
              <w:rPr>
                <w:sz w:val="18"/>
              </w:rPr>
            </w:pPr>
            <w:r w:rsidRPr="000C4658">
              <w:rPr>
                <w:sz w:val="18"/>
              </w:rPr>
              <w:t>Estados e informes Presupuestarios</w:t>
            </w:r>
          </w:p>
        </w:tc>
        <w:tc>
          <w:tcPr>
            <w:tcW w:w="999" w:type="dxa"/>
          </w:tcPr>
          <w:p w14:paraId="46C458F3" w14:textId="77777777" w:rsidR="006D485B" w:rsidRPr="000C4658" w:rsidRDefault="006D485B">
            <w:pPr>
              <w:pStyle w:val="TableParagraph"/>
              <w:rPr>
                <w:rFonts w:ascii="Times New Roman"/>
                <w:sz w:val="18"/>
              </w:rPr>
            </w:pPr>
          </w:p>
        </w:tc>
        <w:tc>
          <w:tcPr>
            <w:tcW w:w="616" w:type="dxa"/>
          </w:tcPr>
          <w:p w14:paraId="75952EC7" w14:textId="77777777" w:rsidR="006D485B" w:rsidRPr="000C4658" w:rsidRDefault="006D485B">
            <w:pPr>
              <w:pStyle w:val="TableParagraph"/>
              <w:rPr>
                <w:rFonts w:ascii="Times New Roman"/>
                <w:sz w:val="18"/>
              </w:rPr>
            </w:pPr>
          </w:p>
        </w:tc>
        <w:tc>
          <w:tcPr>
            <w:tcW w:w="803" w:type="dxa"/>
          </w:tcPr>
          <w:p w14:paraId="77307396" w14:textId="77777777" w:rsidR="006D485B" w:rsidRPr="000C4658" w:rsidRDefault="006D485B">
            <w:pPr>
              <w:pStyle w:val="TableParagraph"/>
              <w:rPr>
                <w:rFonts w:ascii="Times New Roman"/>
                <w:sz w:val="18"/>
              </w:rPr>
            </w:pPr>
          </w:p>
        </w:tc>
        <w:tc>
          <w:tcPr>
            <w:tcW w:w="890" w:type="dxa"/>
          </w:tcPr>
          <w:p w14:paraId="18CF45E5" w14:textId="77777777" w:rsidR="006D485B" w:rsidRPr="000C4658" w:rsidRDefault="00C01BB2">
            <w:pPr>
              <w:pStyle w:val="TableParagraph"/>
              <w:spacing w:before="48"/>
              <w:ind w:right="47"/>
              <w:jc w:val="right"/>
              <w:rPr>
                <w:sz w:val="18"/>
              </w:rPr>
            </w:pPr>
            <w:r w:rsidRPr="000C4658">
              <w:rPr>
                <w:w w:val="95"/>
                <w:sz w:val="18"/>
              </w:rPr>
              <w:t>318</w:t>
            </w:r>
          </w:p>
        </w:tc>
      </w:tr>
      <w:tr w:rsidR="006D485B" w:rsidRPr="000C4658" w14:paraId="4D50FBEB" w14:textId="77777777">
        <w:trPr>
          <w:trHeight w:val="310"/>
        </w:trPr>
        <w:tc>
          <w:tcPr>
            <w:tcW w:w="876" w:type="dxa"/>
            <w:vMerge/>
            <w:tcBorders>
              <w:top w:val="nil"/>
            </w:tcBorders>
          </w:tcPr>
          <w:p w14:paraId="71479560" w14:textId="77777777" w:rsidR="006D485B" w:rsidRPr="000C4658" w:rsidRDefault="006D485B">
            <w:pPr>
              <w:rPr>
                <w:sz w:val="2"/>
                <w:szCs w:val="2"/>
              </w:rPr>
            </w:pPr>
          </w:p>
        </w:tc>
        <w:tc>
          <w:tcPr>
            <w:tcW w:w="465" w:type="dxa"/>
          </w:tcPr>
          <w:p w14:paraId="623A8952" w14:textId="77777777" w:rsidR="006D485B" w:rsidRPr="000C4658" w:rsidRDefault="00C01BB2">
            <w:pPr>
              <w:pStyle w:val="TableParagraph"/>
              <w:spacing w:before="49"/>
              <w:ind w:left="157" w:right="88"/>
              <w:jc w:val="center"/>
              <w:rPr>
                <w:sz w:val="18"/>
              </w:rPr>
            </w:pPr>
            <w:r w:rsidRPr="000C4658">
              <w:rPr>
                <w:sz w:val="18"/>
              </w:rPr>
              <w:t>D.</w:t>
            </w:r>
          </w:p>
        </w:tc>
        <w:tc>
          <w:tcPr>
            <w:tcW w:w="4152" w:type="dxa"/>
          </w:tcPr>
          <w:p w14:paraId="7AB2FBF5" w14:textId="77777777" w:rsidR="006D485B" w:rsidRPr="000C4658" w:rsidRDefault="00C01BB2">
            <w:pPr>
              <w:pStyle w:val="TableParagraph"/>
              <w:spacing w:before="49"/>
              <w:ind w:left="108"/>
              <w:rPr>
                <w:sz w:val="18"/>
              </w:rPr>
            </w:pPr>
            <w:r w:rsidRPr="000C4658">
              <w:rPr>
                <w:sz w:val="18"/>
              </w:rPr>
              <w:t>Estados e Informes Programáticos</w:t>
            </w:r>
          </w:p>
        </w:tc>
        <w:tc>
          <w:tcPr>
            <w:tcW w:w="999" w:type="dxa"/>
          </w:tcPr>
          <w:p w14:paraId="3F78D8CB" w14:textId="77777777" w:rsidR="006D485B" w:rsidRPr="000C4658" w:rsidRDefault="006D485B">
            <w:pPr>
              <w:pStyle w:val="TableParagraph"/>
              <w:rPr>
                <w:rFonts w:ascii="Times New Roman"/>
                <w:sz w:val="18"/>
              </w:rPr>
            </w:pPr>
          </w:p>
        </w:tc>
        <w:tc>
          <w:tcPr>
            <w:tcW w:w="616" w:type="dxa"/>
          </w:tcPr>
          <w:p w14:paraId="1A21C814" w14:textId="77777777" w:rsidR="006D485B" w:rsidRPr="000C4658" w:rsidRDefault="006D485B">
            <w:pPr>
              <w:pStyle w:val="TableParagraph"/>
              <w:rPr>
                <w:rFonts w:ascii="Times New Roman"/>
                <w:sz w:val="18"/>
              </w:rPr>
            </w:pPr>
          </w:p>
        </w:tc>
        <w:tc>
          <w:tcPr>
            <w:tcW w:w="803" w:type="dxa"/>
          </w:tcPr>
          <w:p w14:paraId="1D056310" w14:textId="77777777" w:rsidR="006D485B" w:rsidRPr="000C4658" w:rsidRDefault="006D485B">
            <w:pPr>
              <w:pStyle w:val="TableParagraph"/>
              <w:rPr>
                <w:rFonts w:ascii="Times New Roman"/>
                <w:sz w:val="18"/>
              </w:rPr>
            </w:pPr>
          </w:p>
        </w:tc>
        <w:tc>
          <w:tcPr>
            <w:tcW w:w="890" w:type="dxa"/>
          </w:tcPr>
          <w:p w14:paraId="72B60E56" w14:textId="77777777" w:rsidR="006D485B" w:rsidRPr="000C4658" w:rsidRDefault="00C01BB2">
            <w:pPr>
              <w:pStyle w:val="TableParagraph"/>
              <w:spacing w:before="49"/>
              <w:ind w:right="47"/>
              <w:jc w:val="right"/>
              <w:rPr>
                <w:sz w:val="18"/>
              </w:rPr>
            </w:pPr>
            <w:r w:rsidRPr="000C4658">
              <w:rPr>
                <w:w w:val="95"/>
                <w:sz w:val="18"/>
              </w:rPr>
              <w:t>327</w:t>
            </w:r>
          </w:p>
        </w:tc>
      </w:tr>
      <w:tr w:rsidR="006D485B" w:rsidRPr="000C4658" w14:paraId="16EF49CD" w14:textId="77777777">
        <w:trPr>
          <w:trHeight w:val="617"/>
        </w:trPr>
        <w:tc>
          <w:tcPr>
            <w:tcW w:w="876" w:type="dxa"/>
          </w:tcPr>
          <w:p w14:paraId="36DD37D2" w14:textId="77777777" w:rsidR="006D485B" w:rsidRPr="000C4658" w:rsidRDefault="006D485B">
            <w:pPr>
              <w:pStyle w:val="TableParagraph"/>
              <w:rPr>
                <w:b/>
                <w:sz w:val="20"/>
              </w:rPr>
            </w:pPr>
          </w:p>
          <w:p w14:paraId="5FB337C6" w14:textId="77777777" w:rsidR="006D485B" w:rsidRPr="000C4658" w:rsidRDefault="00C01BB2">
            <w:pPr>
              <w:pStyle w:val="TableParagraph"/>
              <w:spacing w:before="123"/>
              <w:ind w:left="50"/>
              <w:rPr>
                <w:b/>
                <w:sz w:val="18"/>
              </w:rPr>
            </w:pPr>
            <w:r w:rsidRPr="000C4658">
              <w:rPr>
                <w:b/>
                <w:sz w:val="18"/>
              </w:rPr>
              <w:t>Anexo I</w:t>
            </w:r>
          </w:p>
        </w:tc>
        <w:tc>
          <w:tcPr>
            <w:tcW w:w="465" w:type="dxa"/>
          </w:tcPr>
          <w:p w14:paraId="796F8184" w14:textId="77777777" w:rsidR="006D485B" w:rsidRPr="000C4658" w:rsidRDefault="00C01BB2">
            <w:pPr>
              <w:pStyle w:val="TableParagraph"/>
              <w:spacing w:before="48"/>
              <w:ind w:left="157" w:right="79"/>
              <w:jc w:val="center"/>
              <w:rPr>
                <w:sz w:val="18"/>
              </w:rPr>
            </w:pPr>
            <w:r w:rsidRPr="000C4658">
              <w:rPr>
                <w:sz w:val="18"/>
              </w:rPr>
              <w:t>E.</w:t>
            </w:r>
          </w:p>
        </w:tc>
        <w:tc>
          <w:tcPr>
            <w:tcW w:w="4152" w:type="dxa"/>
          </w:tcPr>
          <w:p w14:paraId="45C895F2" w14:textId="77777777" w:rsidR="006D485B" w:rsidRPr="000C4658" w:rsidRDefault="00C01BB2">
            <w:pPr>
              <w:pStyle w:val="TableParagraph"/>
              <w:spacing w:before="48"/>
              <w:ind w:left="108"/>
              <w:rPr>
                <w:sz w:val="18"/>
              </w:rPr>
            </w:pPr>
            <w:r w:rsidRPr="000C4658">
              <w:rPr>
                <w:sz w:val="18"/>
              </w:rPr>
              <w:t>Indicadores de Postura Fiscal</w:t>
            </w:r>
          </w:p>
          <w:p w14:paraId="3B2D3B75" w14:textId="77777777" w:rsidR="006D485B" w:rsidRPr="000C4658" w:rsidRDefault="00C01BB2">
            <w:pPr>
              <w:pStyle w:val="TableParagraph"/>
              <w:spacing w:before="98"/>
              <w:ind w:left="108"/>
              <w:rPr>
                <w:b/>
                <w:sz w:val="18"/>
              </w:rPr>
            </w:pPr>
            <w:r w:rsidRPr="000C4658">
              <w:rPr>
                <w:b/>
                <w:sz w:val="18"/>
              </w:rPr>
              <w:t>Matrices de Conversión y Catálogos de Bienes</w:t>
            </w:r>
          </w:p>
        </w:tc>
        <w:tc>
          <w:tcPr>
            <w:tcW w:w="999" w:type="dxa"/>
          </w:tcPr>
          <w:p w14:paraId="514EC97A" w14:textId="77777777" w:rsidR="006D485B" w:rsidRPr="000C4658" w:rsidRDefault="006D485B">
            <w:pPr>
              <w:pStyle w:val="TableParagraph"/>
              <w:rPr>
                <w:rFonts w:ascii="Times New Roman"/>
                <w:sz w:val="18"/>
              </w:rPr>
            </w:pPr>
          </w:p>
        </w:tc>
        <w:tc>
          <w:tcPr>
            <w:tcW w:w="616" w:type="dxa"/>
          </w:tcPr>
          <w:p w14:paraId="56941C38" w14:textId="77777777" w:rsidR="006D485B" w:rsidRPr="000C4658" w:rsidRDefault="006D485B">
            <w:pPr>
              <w:pStyle w:val="TableParagraph"/>
              <w:rPr>
                <w:rFonts w:ascii="Times New Roman"/>
                <w:sz w:val="18"/>
              </w:rPr>
            </w:pPr>
          </w:p>
        </w:tc>
        <w:tc>
          <w:tcPr>
            <w:tcW w:w="803" w:type="dxa"/>
          </w:tcPr>
          <w:p w14:paraId="0B0B7474" w14:textId="77777777" w:rsidR="006D485B" w:rsidRPr="000C4658" w:rsidRDefault="006D485B">
            <w:pPr>
              <w:pStyle w:val="TableParagraph"/>
              <w:rPr>
                <w:rFonts w:ascii="Times New Roman"/>
                <w:sz w:val="18"/>
              </w:rPr>
            </w:pPr>
          </w:p>
        </w:tc>
        <w:tc>
          <w:tcPr>
            <w:tcW w:w="890" w:type="dxa"/>
          </w:tcPr>
          <w:p w14:paraId="517F2D07" w14:textId="77777777" w:rsidR="006D485B" w:rsidRPr="000C4658" w:rsidRDefault="00C01BB2">
            <w:pPr>
              <w:pStyle w:val="TableParagraph"/>
              <w:spacing w:before="48"/>
              <w:ind w:right="47"/>
              <w:jc w:val="right"/>
              <w:rPr>
                <w:sz w:val="18"/>
              </w:rPr>
            </w:pPr>
            <w:r w:rsidRPr="000C4658">
              <w:rPr>
                <w:w w:val="95"/>
                <w:sz w:val="18"/>
              </w:rPr>
              <w:t>328</w:t>
            </w:r>
          </w:p>
        </w:tc>
      </w:tr>
      <w:tr w:rsidR="006D485B" w:rsidRPr="000C4658" w14:paraId="5CF18F40" w14:textId="77777777">
        <w:trPr>
          <w:trHeight w:val="313"/>
        </w:trPr>
        <w:tc>
          <w:tcPr>
            <w:tcW w:w="876" w:type="dxa"/>
          </w:tcPr>
          <w:p w14:paraId="74EEF24B" w14:textId="77777777" w:rsidR="006D485B" w:rsidRPr="000C4658" w:rsidRDefault="006D485B">
            <w:pPr>
              <w:pStyle w:val="TableParagraph"/>
              <w:rPr>
                <w:rFonts w:ascii="Times New Roman"/>
                <w:sz w:val="18"/>
              </w:rPr>
            </w:pPr>
          </w:p>
        </w:tc>
        <w:tc>
          <w:tcPr>
            <w:tcW w:w="465" w:type="dxa"/>
          </w:tcPr>
          <w:p w14:paraId="0DD229A0" w14:textId="77777777" w:rsidR="006D485B" w:rsidRPr="000C4658" w:rsidRDefault="00C01BB2">
            <w:pPr>
              <w:pStyle w:val="TableParagraph"/>
              <w:spacing w:before="52"/>
              <w:ind w:left="157" w:right="79"/>
              <w:jc w:val="center"/>
              <w:rPr>
                <w:sz w:val="18"/>
              </w:rPr>
            </w:pPr>
            <w:r w:rsidRPr="000C4658">
              <w:rPr>
                <w:sz w:val="18"/>
              </w:rPr>
              <w:t>A.</w:t>
            </w:r>
          </w:p>
        </w:tc>
        <w:tc>
          <w:tcPr>
            <w:tcW w:w="4152" w:type="dxa"/>
          </w:tcPr>
          <w:p w14:paraId="529394B3" w14:textId="77777777" w:rsidR="006D485B" w:rsidRPr="000C4658" w:rsidRDefault="00C01BB2">
            <w:pPr>
              <w:pStyle w:val="TableParagraph"/>
              <w:spacing w:before="52"/>
              <w:ind w:left="108"/>
              <w:rPr>
                <w:sz w:val="18"/>
              </w:rPr>
            </w:pPr>
            <w:r w:rsidRPr="000C4658">
              <w:rPr>
                <w:sz w:val="18"/>
              </w:rPr>
              <w:t>Aspectos Generales</w:t>
            </w:r>
          </w:p>
        </w:tc>
        <w:tc>
          <w:tcPr>
            <w:tcW w:w="999" w:type="dxa"/>
          </w:tcPr>
          <w:p w14:paraId="02BC6C00" w14:textId="77777777" w:rsidR="006D485B" w:rsidRPr="000C4658" w:rsidRDefault="006D485B">
            <w:pPr>
              <w:pStyle w:val="TableParagraph"/>
              <w:rPr>
                <w:rFonts w:ascii="Times New Roman"/>
                <w:sz w:val="18"/>
              </w:rPr>
            </w:pPr>
          </w:p>
        </w:tc>
        <w:tc>
          <w:tcPr>
            <w:tcW w:w="616" w:type="dxa"/>
          </w:tcPr>
          <w:p w14:paraId="1187EEBB" w14:textId="77777777" w:rsidR="006D485B" w:rsidRPr="000C4658" w:rsidRDefault="006D485B">
            <w:pPr>
              <w:pStyle w:val="TableParagraph"/>
              <w:rPr>
                <w:rFonts w:ascii="Times New Roman"/>
                <w:sz w:val="18"/>
              </w:rPr>
            </w:pPr>
          </w:p>
        </w:tc>
        <w:tc>
          <w:tcPr>
            <w:tcW w:w="803" w:type="dxa"/>
          </w:tcPr>
          <w:p w14:paraId="26DE2E4A" w14:textId="77777777" w:rsidR="006D485B" w:rsidRPr="000C4658" w:rsidRDefault="006D485B">
            <w:pPr>
              <w:pStyle w:val="TableParagraph"/>
              <w:rPr>
                <w:rFonts w:ascii="Times New Roman"/>
                <w:sz w:val="18"/>
              </w:rPr>
            </w:pPr>
          </w:p>
        </w:tc>
        <w:tc>
          <w:tcPr>
            <w:tcW w:w="890" w:type="dxa"/>
          </w:tcPr>
          <w:p w14:paraId="34A299C3" w14:textId="77777777" w:rsidR="006D485B" w:rsidRPr="000C4658" w:rsidRDefault="00C01BB2">
            <w:pPr>
              <w:pStyle w:val="TableParagraph"/>
              <w:spacing w:before="52"/>
              <w:ind w:right="47"/>
              <w:jc w:val="right"/>
              <w:rPr>
                <w:sz w:val="18"/>
              </w:rPr>
            </w:pPr>
            <w:r w:rsidRPr="000C4658">
              <w:rPr>
                <w:w w:val="95"/>
                <w:sz w:val="18"/>
              </w:rPr>
              <w:t>330</w:t>
            </w:r>
          </w:p>
        </w:tc>
      </w:tr>
      <w:tr w:rsidR="006D485B" w:rsidRPr="000C4658" w14:paraId="1EB166C4" w14:textId="77777777">
        <w:trPr>
          <w:trHeight w:val="310"/>
        </w:trPr>
        <w:tc>
          <w:tcPr>
            <w:tcW w:w="876" w:type="dxa"/>
          </w:tcPr>
          <w:p w14:paraId="3A117A0B" w14:textId="77777777" w:rsidR="006D485B" w:rsidRPr="000C4658" w:rsidRDefault="006D485B">
            <w:pPr>
              <w:pStyle w:val="TableParagraph"/>
              <w:rPr>
                <w:rFonts w:ascii="Times New Roman"/>
                <w:sz w:val="18"/>
              </w:rPr>
            </w:pPr>
          </w:p>
        </w:tc>
        <w:tc>
          <w:tcPr>
            <w:tcW w:w="465" w:type="dxa"/>
          </w:tcPr>
          <w:p w14:paraId="4B83D222" w14:textId="77777777" w:rsidR="006D485B" w:rsidRPr="000C4658" w:rsidRDefault="00C01BB2">
            <w:pPr>
              <w:pStyle w:val="TableParagraph"/>
              <w:spacing w:before="48"/>
              <w:ind w:left="157" w:right="79"/>
              <w:jc w:val="center"/>
              <w:rPr>
                <w:sz w:val="18"/>
              </w:rPr>
            </w:pPr>
            <w:r w:rsidRPr="000C4658">
              <w:rPr>
                <w:sz w:val="18"/>
              </w:rPr>
              <w:t>B.</w:t>
            </w:r>
          </w:p>
        </w:tc>
        <w:tc>
          <w:tcPr>
            <w:tcW w:w="4152" w:type="dxa"/>
          </w:tcPr>
          <w:p w14:paraId="1B214FE6" w14:textId="77777777" w:rsidR="006D485B" w:rsidRPr="000C4658" w:rsidRDefault="00C01BB2">
            <w:pPr>
              <w:pStyle w:val="TableParagraph"/>
              <w:spacing w:before="48"/>
              <w:ind w:left="108"/>
              <w:rPr>
                <w:sz w:val="18"/>
              </w:rPr>
            </w:pPr>
            <w:r w:rsidRPr="000C4658">
              <w:rPr>
                <w:sz w:val="18"/>
              </w:rPr>
              <w:t>Matrices de Conversión</w:t>
            </w:r>
          </w:p>
        </w:tc>
        <w:tc>
          <w:tcPr>
            <w:tcW w:w="999" w:type="dxa"/>
          </w:tcPr>
          <w:p w14:paraId="6802F375" w14:textId="77777777" w:rsidR="006D485B" w:rsidRPr="000C4658" w:rsidRDefault="006D485B">
            <w:pPr>
              <w:pStyle w:val="TableParagraph"/>
              <w:rPr>
                <w:rFonts w:ascii="Times New Roman"/>
                <w:sz w:val="18"/>
              </w:rPr>
            </w:pPr>
          </w:p>
        </w:tc>
        <w:tc>
          <w:tcPr>
            <w:tcW w:w="616" w:type="dxa"/>
          </w:tcPr>
          <w:p w14:paraId="5442C597" w14:textId="77777777" w:rsidR="006D485B" w:rsidRPr="000C4658" w:rsidRDefault="006D485B">
            <w:pPr>
              <w:pStyle w:val="TableParagraph"/>
              <w:rPr>
                <w:rFonts w:ascii="Times New Roman"/>
                <w:sz w:val="18"/>
              </w:rPr>
            </w:pPr>
          </w:p>
        </w:tc>
        <w:tc>
          <w:tcPr>
            <w:tcW w:w="803" w:type="dxa"/>
          </w:tcPr>
          <w:p w14:paraId="20A315E3" w14:textId="77777777" w:rsidR="006D485B" w:rsidRPr="000C4658" w:rsidRDefault="006D485B">
            <w:pPr>
              <w:pStyle w:val="TableParagraph"/>
              <w:rPr>
                <w:rFonts w:ascii="Times New Roman"/>
                <w:sz w:val="18"/>
              </w:rPr>
            </w:pPr>
          </w:p>
        </w:tc>
        <w:tc>
          <w:tcPr>
            <w:tcW w:w="890" w:type="dxa"/>
          </w:tcPr>
          <w:p w14:paraId="2B8B6BC0" w14:textId="77777777" w:rsidR="006D485B" w:rsidRPr="000C4658" w:rsidRDefault="00C01BB2">
            <w:pPr>
              <w:pStyle w:val="TableParagraph"/>
              <w:spacing w:before="48"/>
              <w:ind w:right="47"/>
              <w:jc w:val="right"/>
              <w:rPr>
                <w:sz w:val="18"/>
              </w:rPr>
            </w:pPr>
            <w:r w:rsidRPr="000C4658">
              <w:rPr>
                <w:w w:val="95"/>
                <w:sz w:val="18"/>
              </w:rPr>
              <w:t>330</w:t>
            </w:r>
          </w:p>
        </w:tc>
      </w:tr>
      <w:tr w:rsidR="006D485B" w:rsidRPr="000C4658" w14:paraId="09E0A5E3" w14:textId="77777777">
        <w:trPr>
          <w:trHeight w:val="314"/>
        </w:trPr>
        <w:tc>
          <w:tcPr>
            <w:tcW w:w="876" w:type="dxa"/>
          </w:tcPr>
          <w:p w14:paraId="16C021A8" w14:textId="77777777" w:rsidR="006D485B" w:rsidRPr="000C4658" w:rsidRDefault="006D485B">
            <w:pPr>
              <w:pStyle w:val="TableParagraph"/>
              <w:rPr>
                <w:rFonts w:ascii="Times New Roman"/>
                <w:sz w:val="18"/>
              </w:rPr>
            </w:pPr>
          </w:p>
        </w:tc>
        <w:tc>
          <w:tcPr>
            <w:tcW w:w="465" w:type="dxa"/>
          </w:tcPr>
          <w:p w14:paraId="63D7E333" w14:textId="77777777" w:rsidR="006D485B" w:rsidRPr="000C4658" w:rsidRDefault="006D485B">
            <w:pPr>
              <w:pStyle w:val="TableParagraph"/>
              <w:rPr>
                <w:rFonts w:ascii="Times New Roman"/>
                <w:sz w:val="18"/>
              </w:rPr>
            </w:pPr>
          </w:p>
        </w:tc>
        <w:tc>
          <w:tcPr>
            <w:tcW w:w="4152" w:type="dxa"/>
          </w:tcPr>
          <w:p w14:paraId="6C340C11" w14:textId="77777777" w:rsidR="006D485B" w:rsidRPr="000C4658" w:rsidRDefault="00C01BB2">
            <w:pPr>
              <w:pStyle w:val="TableParagraph"/>
              <w:tabs>
                <w:tab w:val="left" w:pos="746"/>
              </w:tabs>
              <w:spacing w:before="49"/>
              <w:ind w:left="108"/>
              <w:rPr>
                <w:sz w:val="18"/>
              </w:rPr>
            </w:pPr>
            <w:r w:rsidRPr="000C4658">
              <w:rPr>
                <w:sz w:val="18"/>
              </w:rPr>
              <w:t>I.</w:t>
            </w:r>
            <w:r w:rsidRPr="000C4658">
              <w:rPr>
                <w:sz w:val="18"/>
              </w:rPr>
              <w:tab/>
              <w:t>Matriz Devengado del</w:t>
            </w:r>
            <w:r w:rsidRPr="000C4658">
              <w:rPr>
                <w:spacing w:val="-5"/>
                <w:sz w:val="18"/>
              </w:rPr>
              <w:t xml:space="preserve"> </w:t>
            </w:r>
            <w:r w:rsidRPr="000C4658">
              <w:rPr>
                <w:sz w:val="18"/>
              </w:rPr>
              <w:t>Gasto</w:t>
            </w:r>
          </w:p>
        </w:tc>
        <w:tc>
          <w:tcPr>
            <w:tcW w:w="999" w:type="dxa"/>
          </w:tcPr>
          <w:p w14:paraId="23BFE1A3" w14:textId="77777777" w:rsidR="006D485B" w:rsidRPr="000C4658" w:rsidRDefault="006D485B">
            <w:pPr>
              <w:pStyle w:val="TableParagraph"/>
              <w:rPr>
                <w:rFonts w:ascii="Times New Roman"/>
                <w:sz w:val="18"/>
              </w:rPr>
            </w:pPr>
          </w:p>
        </w:tc>
        <w:tc>
          <w:tcPr>
            <w:tcW w:w="616" w:type="dxa"/>
          </w:tcPr>
          <w:p w14:paraId="133FEEA1" w14:textId="77777777" w:rsidR="006D485B" w:rsidRPr="000C4658" w:rsidRDefault="006D485B">
            <w:pPr>
              <w:pStyle w:val="TableParagraph"/>
              <w:rPr>
                <w:rFonts w:ascii="Times New Roman"/>
                <w:sz w:val="18"/>
              </w:rPr>
            </w:pPr>
          </w:p>
        </w:tc>
        <w:tc>
          <w:tcPr>
            <w:tcW w:w="803" w:type="dxa"/>
          </w:tcPr>
          <w:p w14:paraId="16B243BF" w14:textId="77777777" w:rsidR="006D485B" w:rsidRPr="000C4658" w:rsidRDefault="006D485B">
            <w:pPr>
              <w:pStyle w:val="TableParagraph"/>
              <w:rPr>
                <w:rFonts w:ascii="Times New Roman"/>
                <w:sz w:val="18"/>
              </w:rPr>
            </w:pPr>
          </w:p>
        </w:tc>
        <w:tc>
          <w:tcPr>
            <w:tcW w:w="890" w:type="dxa"/>
          </w:tcPr>
          <w:p w14:paraId="4FDDC523" w14:textId="77777777" w:rsidR="006D485B" w:rsidRPr="000C4658" w:rsidRDefault="00C01BB2">
            <w:pPr>
              <w:pStyle w:val="TableParagraph"/>
              <w:spacing w:before="49"/>
              <w:ind w:right="47"/>
              <w:jc w:val="right"/>
              <w:rPr>
                <w:sz w:val="18"/>
              </w:rPr>
            </w:pPr>
            <w:r w:rsidRPr="000C4658">
              <w:rPr>
                <w:w w:val="95"/>
                <w:sz w:val="18"/>
              </w:rPr>
              <w:t>331</w:t>
            </w:r>
          </w:p>
        </w:tc>
      </w:tr>
      <w:tr w:rsidR="006D485B" w:rsidRPr="000C4658" w14:paraId="2DFB3AA3" w14:textId="77777777">
        <w:trPr>
          <w:trHeight w:val="316"/>
        </w:trPr>
        <w:tc>
          <w:tcPr>
            <w:tcW w:w="876" w:type="dxa"/>
          </w:tcPr>
          <w:p w14:paraId="0A48A499" w14:textId="77777777" w:rsidR="006D485B" w:rsidRPr="000C4658" w:rsidRDefault="006D485B">
            <w:pPr>
              <w:pStyle w:val="TableParagraph"/>
              <w:rPr>
                <w:rFonts w:ascii="Times New Roman"/>
                <w:sz w:val="18"/>
              </w:rPr>
            </w:pPr>
          </w:p>
        </w:tc>
        <w:tc>
          <w:tcPr>
            <w:tcW w:w="465" w:type="dxa"/>
          </w:tcPr>
          <w:p w14:paraId="1FDF3EBA" w14:textId="77777777" w:rsidR="006D485B" w:rsidRPr="000C4658" w:rsidRDefault="006D485B">
            <w:pPr>
              <w:pStyle w:val="TableParagraph"/>
              <w:rPr>
                <w:rFonts w:ascii="Times New Roman"/>
                <w:sz w:val="18"/>
              </w:rPr>
            </w:pPr>
          </w:p>
        </w:tc>
        <w:tc>
          <w:tcPr>
            <w:tcW w:w="4152" w:type="dxa"/>
          </w:tcPr>
          <w:p w14:paraId="52762170" w14:textId="77777777" w:rsidR="006D485B" w:rsidRPr="000C4658" w:rsidRDefault="00C01BB2">
            <w:pPr>
              <w:pStyle w:val="TableParagraph"/>
              <w:tabs>
                <w:tab w:val="left" w:pos="746"/>
              </w:tabs>
              <w:spacing w:before="52"/>
              <w:ind w:left="108"/>
              <w:rPr>
                <w:sz w:val="18"/>
              </w:rPr>
            </w:pPr>
            <w:r w:rsidRPr="000C4658">
              <w:rPr>
                <w:sz w:val="18"/>
              </w:rPr>
              <w:t>II.</w:t>
            </w:r>
            <w:r w:rsidRPr="000C4658">
              <w:rPr>
                <w:sz w:val="18"/>
              </w:rPr>
              <w:tab/>
              <w:t>Matriz Pagado del</w:t>
            </w:r>
            <w:r w:rsidRPr="000C4658">
              <w:rPr>
                <w:spacing w:val="-1"/>
                <w:sz w:val="18"/>
              </w:rPr>
              <w:t xml:space="preserve"> </w:t>
            </w:r>
            <w:r w:rsidRPr="000C4658">
              <w:rPr>
                <w:sz w:val="18"/>
              </w:rPr>
              <w:t>Gasto</w:t>
            </w:r>
          </w:p>
        </w:tc>
        <w:tc>
          <w:tcPr>
            <w:tcW w:w="999" w:type="dxa"/>
          </w:tcPr>
          <w:p w14:paraId="18EDA48D" w14:textId="77777777" w:rsidR="006D485B" w:rsidRPr="000C4658" w:rsidRDefault="006D485B">
            <w:pPr>
              <w:pStyle w:val="TableParagraph"/>
              <w:rPr>
                <w:rFonts w:ascii="Times New Roman"/>
                <w:sz w:val="18"/>
              </w:rPr>
            </w:pPr>
          </w:p>
        </w:tc>
        <w:tc>
          <w:tcPr>
            <w:tcW w:w="616" w:type="dxa"/>
          </w:tcPr>
          <w:p w14:paraId="6FCE670C" w14:textId="77777777" w:rsidR="006D485B" w:rsidRPr="000C4658" w:rsidRDefault="006D485B">
            <w:pPr>
              <w:pStyle w:val="TableParagraph"/>
              <w:rPr>
                <w:rFonts w:ascii="Times New Roman"/>
                <w:sz w:val="18"/>
              </w:rPr>
            </w:pPr>
          </w:p>
        </w:tc>
        <w:tc>
          <w:tcPr>
            <w:tcW w:w="803" w:type="dxa"/>
          </w:tcPr>
          <w:p w14:paraId="5C542F8B" w14:textId="77777777" w:rsidR="006D485B" w:rsidRPr="000C4658" w:rsidRDefault="006D485B">
            <w:pPr>
              <w:pStyle w:val="TableParagraph"/>
              <w:rPr>
                <w:rFonts w:ascii="Times New Roman"/>
                <w:sz w:val="18"/>
              </w:rPr>
            </w:pPr>
          </w:p>
        </w:tc>
        <w:tc>
          <w:tcPr>
            <w:tcW w:w="890" w:type="dxa"/>
          </w:tcPr>
          <w:p w14:paraId="24B0CED3" w14:textId="77777777" w:rsidR="006D485B" w:rsidRPr="000C4658" w:rsidRDefault="00C01BB2">
            <w:pPr>
              <w:pStyle w:val="TableParagraph"/>
              <w:spacing w:before="52"/>
              <w:ind w:right="47"/>
              <w:jc w:val="right"/>
              <w:rPr>
                <w:sz w:val="18"/>
              </w:rPr>
            </w:pPr>
            <w:r w:rsidRPr="000C4658">
              <w:rPr>
                <w:sz w:val="18"/>
              </w:rPr>
              <w:t>344</w:t>
            </w:r>
          </w:p>
        </w:tc>
      </w:tr>
      <w:tr w:rsidR="006D485B" w:rsidRPr="000C4658" w14:paraId="36F5913E" w14:textId="77777777">
        <w:trPr>
          <w:trHeight w:val="316"/>
        </w:trPr>
        <w:tc>
          <w:tcPr>
            <w:tcW w:w="876" w:type="dxa"/>
          </w:tcPr>
          <w:p w14:paraId="1A054BB8" w14:textId="77777777" w:rsidR="006D485B" w:rsidRPr="000C4658" w:rsidRDefault="006D485B">
            <w:pPr>
              <w:pStyle w:val="TableParagraph"/>
              <w:rPr>
                <w:rFonts w:ascii="Times New Roman"/>
                <w:sz w:val="18"/>
              </w:rPr>
            </w:pPr>
          </w:p>
        </w:tc>
        <w:tc>
          <w:tcPr>
            <w:tcW w:w="465" w:type="dxa"/>
          </w:tcPr>
          <w:p w14:paraId="583696C7" w14:textId="77777777" w:rsidR="006D485B" w:rsidRPr="000C4658" w:rsidRDefault="006D485B">
            <w:pPr>
              <w:pStyle w:val="TableParagraph"/>
              <w:rPr>
                <w:rFonts w:ascii="Times New Roman"/>
                <w:sz w:val="18"/>
              </w:rPr>
            </w:pPr>
          </w:p>
        </w:tc>
        <w:tc>
          <w:tcPr>
            <w:tcW w:w="4152" w:type="dxa"/>
          </w:tcPr>
          <w:p w14:paraId="41432E54" w14:textId="77777777" w:rsidR="006D485B" w:rsidRPr="000C4658" w:rsidRDefault="00C01BB2">
            <w:pPr>
              <w:pStyle w:val="TableParagraph"/>
              <w:tabs>
                <w:tab w:val="left" w:pos="746"/>
              </w:tabs>
              <w:spacing w:before="52"/>
              <w:ind w:left="108"/>
              <w:rPr>
                <w:sz w:val="18"/>
              </w:rPr>
            </w:pPr>
            <w:r w:rsidRPr="000C4658">
              <w:rPr>
                <w:sz w:val="18"/>
              </w:rPr>
              <w:t>III.</w:t>
            </w:r>
            <w:r w:rsidRPr="000C4658">
              <w:rPr>
                <w:sz w:val="18"/>
              </w:rPr>
              <w:tab/>
              <w:t>Matriz del Ingreso</w:t>
            </w:r>
            <w:r w:rsidRPr="000C4658">
              <w:rPr>
                <w:spacing w:val="-3"/>
                <w:sz w:val="18"/>
              </w:rPr>
              <w:t xml:space="preserve"> </w:t>
            </w:r>
            <w:r w:rsidRPr="000C4658">
              <w:rPr>
                <w:sz w:val="18"/>
              </w:rPr>
              <w:t>Devengado</w:t>
            </w:r>
          </w:p>
        </w:tc>
        <w:tc>
          <w:tcPr>
            <w:tcW w:w="999" w:type="dxa"/>
          </w:tcPr>
          <w:p w14:paraId="495524C8" w14:textId="77777777" w:rsidR="006D485B" w:rsidRPr="000C4658" w:rsidRDefault="006D485B">
            <w:pPr>
              <w:pStyle w:val="TableParagraph"/>
              <w:rPr>
                <w:rFonts w:ascii="Times New Roman"/>
                <w:sz w:val="18"/>
              </w:rPr>
            </w:pPr>
          </w:p>
        </w:tc>
        <w:tc>
          <w:tcPr>
            <w:tcW w:w="616" w:type="dxa"/>
          </w:tcPr>
          <w:p w14:paraId="6270E572" w14:textId="77777777" w:rsidR="006D485B" w:rsidRPr="000C4658" w:rsidRDefault="006D485B">
            <w:pPr>
              <w:pStyle w:val="TableParagraph"/>
              <w:rPr>
                <w:rFonts w:ascii="Times New Roman"/>
                <w:sz w:val="18"/>
              </w:rPr>
            </w:pPr>
          </w:p>
        </w:tc>
        <w:tc>
          <w:tcPr>
            <w:tcW w:w="803" w:type="dxa"/>
          </w:tcPr>
          <w:p w14:paraId="201F299F" w14:textId="77777777" w:rsidR="006D485B" w:rsidRPr="000C4658" w:rsidRDefault="006D485B">
            <w:pPr>
              <w:pStyle w:val="TableParagraph"/>
              <w:rPr>
                <w:rFonts w:ascii="Times New Roman"/>
                <w:sz w:val="18"/>
              </w:rPr>
            </w:pPr>
          </w:p>
        </w:tc>
        <w:tc>
          <w:tcPr>
            <w:tcW w:w="890" w:type="dxa"/>
          </w:tcPr>
          <w:p w14:paraId="668C7F1E" w14:textId="77777777" w:rsidR="006D485B" w:rsidRPr="000C4658" w:rsidRDefault="00C01BB2">
            <w:pPr>
              <w:pStyle w:val="TableParagraph"/>
              <w:spacing w:before="52"/>
              <w:ind w:right="47"/>
              <w:jc w:val="right"/>
              <w:rPr>
                <w:sz w:val="18"/>
              </w:rPr>
            </w:pPr>
            <w:r w:rsidRPr="000C4658">
              <w:rPr>
                <w:sz w:val="18"/>
              </w:rPr>
              <w:t>355</w:t>
            </w:r>
          </w:p>
        </w:tc>
      </w:tr>
      <w:tr w:rsidR="006D485B" w:rsidRPr="000C4658" w14:paraId="56AFAE43" w14:textId="77777777">
        <w:trPr>
          <w:trHeight w:val="316"/>
        </w:trPr>
        <w:tc>
          <w:tcPr>
            <w:tcW w:w="876" w:type="dxa"/>
          </w:tcPr>
          <w:p w14:paraId="05D1CE38" w14:textId="77777777" w:rsidR="006D485B" w:rsidRPr="000C4658" w:rsidRDefault="006D485B">
            <w:pPr>
              <w:pStyle w:val="TableParagraph"/>
              <w:rPr>
                <w:rFonts w:ascii="Times New Roman"/>
                <w:sz w:val="18"/>
              </w:rPr>
            </w:pPr>
          </w:p>
        </w:tc>
        <w:tc>
          <w:tcPr>
            <w:tcW w:w="465" w:type="dxa"/>
          </w:tcPr>
          <w:p w14:paraId="5CE0F3E3" w14:textId="77777777" w:rsidR="006D485B" w:rsidRPr="000C4658" w:rsidRDefault="006D485B">
            <w:pPr>
              <w:pStyle w:val="TableParagraph"/>
              <w:rPr>
                <w:rFonts w:ascii="Times New Roman"/>
                <w:sz w:val="18"/>
              </w:rPr>
            </w:pPr>
          </w:p>
        </w:tc>
        <w:tc>
          <w:tcPr>
            <w:tcW w:w="4152" w:type="dxa"/>
          </w:tcPr>
          <w:p w14:paraId="3CF9387C" w14:textId="77777777" w:rsidR="006D485B" w:rsidRPr="000C4658" w:rsidRDefault="00C01BB2">
            <w:pPr>
              <w:pStyle w:val="TableParagraph"/>
              <w:tabs>
                <w:tab w:val="left" w:pos="746"/>
              </w:tabs>
              <w:spacing w:before="52"/>
              <w:ind w:left="108"/>
              <w:rPr>
                <w:sz w:val="18"/>
              </w:rPr>
            </w:pPr>
            <w:r w:rsidRPr="000C4658">
              <w:rPr>
                <w:sz w:val="18"/>
              </w:rPr>
              <w:t>IV.</w:t>
            </w:r>
            <w:r w:rsidRPr="000C4658">
              <w:rPr>
                <w:sz w:val="18"/>
              </w:rPr>
              <w:tab/>
              <w:t>Matriz del Ingreso</w:t>
            </w:r>
            <w:r w:rsidRPr="000C4658">
              <w:rPr>
                <w:spacing w:val="-3"/>
                <w:sz w:val="18"/>
              </w:rPr>
              <w:t xml:space="preserve"> </w:t>
            </w:r>
            <w:r w:rsidRPr="000C4658">
              <w:rPr>
                <w:sz w:val="18"/>
              </w:rPr>
              <w:t>Recaudado</w:t>
            </w:r>
          </w:p>
        </w:tc>
        <w:tc>
          <w:tcPr>
            <w:tcW w:w="999" w:type="dxa"/>
          </w:tcPr>
          <w:p w14:paraId="3FF8D1E7" w14:textId="77777777" w:rsidR="006D485B" w:rsidRPr="000C4658" w:rsidRDefault="006D485B">
            <w:pPr>
              <w:pStyle w:val="TableParagraph"/>
              <w:rPr>
                <w:rFonts w:ascii="Times New Roman"/>
                <w:sz w:val="18"/>
              </w:rPr>
            </w:pPr>
          </w:p>
        </w:tc>
        <w:tc>
          <w:tcPr>
            <w:tcW w:w="616" w:type="dxa"/>
          </w:tcPr>
          <w:p w14:paraId="47995120" w14:textId="77777777" w:rsidR="006D485B" w:rsidRPr="000C4658" w:rsidRDefault="006D485B">
            <w:pPr>
              <w:pStyle w:val="TableParagraph"/>
              <w:rPr>
                <w:rFonts w:ascii="Times New Roman"/>
                <w:sz w:val="18"/>
              </w:rPr>
            </w:pPr>
          </w:p>
        </w:tc>
        <w:tc>
          <w:tcPr>
            <w:tcW w:w="803" w:type="dxa"/>
          </w:tcPr>
          <w:p w14:paraId="5FCA1A08" w14:textId="77777777" w:rsidR="006D485B" w:rsidRPr="000C4658" w:rsidRDefault="006D485B">
            <w:pPr>
              <w:pStyle w:val="TableParagraph"/>
              <w:rPr>
                <w:rFonts w:ascii="Times New Roman"/>
                <w:sz w:val="18"/>
              </w:rPr>
            </w:pPr>
          </w:p>
        </w:tc>
        <w:tc>
          <w:tcPr>
            <w:tcW w:w="890" w:type="dxa"/>
          </w:tcPr>
          <w:p w14:paraId="675583D7" w14:textId="77777777" w:rsidR="006D485B" w:rsidRPr="000C4658" w:rsidRDefault="00C01BB2">
            <w:pPr>
              <w:pStyle w:val="TableParagraph"/>
              <w:spacing w:before="52"/>
              <w:ind w:right="47"/>
              <w:jc w:val="right"/>
              <w:rPr>
                <w:sz w:val="18"/>
              </w:rPr>
            </w:pPr>
            <w:r w:rsidRPr="000C4658">
              <w:rPr>
                <w:w w:val="95"/>
                <w:sz w:val="18"/>
              </w:rPr>
              <w:t>356</w:t>
            </w:r>
          </w:p>
        </w:tc>
      </w:tr>
      <w:tr w:rsidR="006D485B" w:rsidRPr="000C4658" w14:paraId="7B99A780" w14:textId="77777777">
        <w:trPr>
          <w:trHeight w:val="313"/>
        </w:trPr>
        <w:tc>
          <w:tcPr>
            <w:tcW w:w="876" w:type="dxa"/>
          </w:tcPr>
          <w:p w14:paraId="2CBD3468" w14:textId="77777777" w:rsidR="006D485B" w:rsidRPr="000C4658" w:rsidRDefault="006D485B">
            <w:pPr>
              <w:pStyle w:val="TableParagraph"/>
              <w:rPr>
                <w:rFonts w:ascii="Times New Roman"/>
                <w:sz w:val="18"/>
              </w:rPr>
            </w:pPr>
          </w:p>
        </w:tc>
        <w:tc>
          <w:tcPr>
            <w:tcW w:w="465" w:type="dxa"/>
          </w:tcPr>
          <w:p w14:paraId="71903B1E" w14:textId="77777777" w:rsidR="006D485B" w:rsidRPr="000C4658" w:rsidRDefault="006D485B">
            <w:pPr>
              <w:pStyle w:val="TableParagraph"/>
              <w:rPr>
                <w:rFonts w:ascii="Times New Roman"/>
                <w:sz w:val="18"/>
              </w:rPr>
            </w:pPr>
          </w:p>
        </w:tc>
        <w:tc>
          <w:tcPr>
            <w:tcW w:w="4152" w:type="dxa"/>
          </w:tcPr>
          <w:p w14:paraId="4538D6B9" w14:textId="77777777" w:rsidR="006D485B" w:rsidRPr="000C4658" w:rsidRDefault="00C01BB2">
            <w:pPr>
              <w:pStyle w:val="TableParagraph"/>
              <w:tabs>
                <w:tab w:val="left" w:pos="746"/>
              </w:tabs>
              <w:spacing w:before="52"/>
              <w:ind w:left="108"/>
              <w:rPr>
                <w:sz w:val="18"/>
              </w:rPr>
            </w:pPr>
            <w:r w:rsidRPr="000C4658">
              <w:rPr>
                <w:sz w:val="18"/>
              </w:rPr>
              <w:t>V.</w:t>
            </w:r>
            <w:r w:rsidRPr="000C4658">
              <w:rPr>
                <w:sz w:val="18"/>
              </w:rPr>
              <w:tab/>
              <w:t>Matriz del recaudado de ingresos</w:t>
            </w:r>
            <w:r w:rsidRPr="000C4658">
              <w:rPr>
                <w:spacing w:val="20"/>
                <w:sz w:val="18"/>
              </w:rPr>
              <w:t xml:space="preserve"> </w:t>
            </w:r>
            <w:r w:rsidRPr="000C4658">
              <w:rPr>
                <w:sz w:val="18"/>
              </w:rPr>
              <w:t>sin</w:t>
            </w:r>
          </w:p>
        </w:tc>
        <w:tc>
          <w:tcPr>
            <w:tcW w:w="999" w:type="dxa"/>
          </w:tcPr>
          <w:p w14:paraId="3092558B" w14:textId="77777777" w:rsidR="006D485B" w:rsidRPr="000C4658" w:rsidRDefault="00C01BB2">
            <w:pPr>
              <w:pStyle w:val="TableParagraph"/>
              <w:spacing w:before="52"/>
              <w:ind w:left="47"/>
              <w:rPr>
                <w:sz w:val="18"/>
              </w:rPr>
            </w:pPr>
            <w:r w:rsidRPr="000C4658">
              <w:rPr>
                <w:sz w:val="18"/>
              </w:rPr>
              <w:t>devengado</w:t>
            </w:r>
          </w:p>
        </w:tc>
        <w:tc>
          <w:tcPr>
            <w:tcW w:w="616" w:type="dxa"/>
          </w:tcPr>
          <w:p w14:paraId="78E88345" w14:textId="77777777" w:rsidR="006D485B" w:rsidRPr="000C4658" w:rsidRDefault="00C01BB2">
            <w:pPr>
              <w:pStyle w:val="TableParagraph"/>
              <w:spacing w:before="52"/>
              <w:ind w:left="64"/>
              <w:rPr>
                <w:sz w:val="18"/>
              </w:rPr>
            </w:pPr>
            <w:r w:rsidRPr="000C4658">
              <w:rPr>
                <w:sz w:val="18"/>
              </w:rPr>
              <w:t>previo</w:t>
            </w:r>
          </w:p>
        </w:tc>
        <w:tc>
          <w:tcPr>
            <w:tcW w:w="803" w:type="dxa"/>
          </w:tcPr>
          <w:p w14:paraId="0B00DCBD" w14:textId="77777777" w:rsidR="006D485B" w:rsidRPr="000C4658" w:rsidRDefault="00C01BB2">
            <w:pPr>
              <w:pStyle w:val="TableParagraph"/>
              <w:spacing w:before="52"/>
              <w:ind w:left="64"/>
              <w:rPr>
                <w:sz w:val="18"/>
              </w:rPr>
            </w:pPr>
            <w:r w:rsidRPr="000C4658">
              <w:rPr>
                <w:sz w:val="18"/>
              </w:rPr>
              <w:t>de</w:t>
            </w:r>
          </w:p>
        </w:tc>
        <w:tc>
          <w:tcPr>
            <w:tcW w:w="890" w:type="dxa"/>
          </w:tcPr>
          <w:p w14:paraId="3B20FD13" w14:textId="77777777" w:rsidR="006D485B" w:rsidRPr="000C4658" w:rsidRDefault="00C01BB2">
            <w:pPr>
              <w:pStyle w:val="TableParagraph"/>
              <w:spacing w:before="52"/>
              <w:ind w:right="47"/>
              <w:jc w:val="right"/>
              <w:rPr>
                <w:sz w:val="18"/>
              </w:rPr>
            </w:pPr>
            <w:r w:rsidRPr="000C4658">
              <w:rPr>
                <w:w w:val="95"/>
                <w:sz w:val="18"/>
              </w:rPr>
              <w:t>357</w:t>
            </w:r>
          </w:p>
        </w:tc>
      </w:tr>
      <w:tr w:rsidR="006D485B" w:rsidRPr="000C4658" w14:paraId="5829B554" w14:textId="77777777">
        <w:trPr>
          <w:trHeight w:val="310"/>
        </w:trPr>
        <w:tc>
          <w:tcPr>
            <w:tcW w:w="876" w:type="dxa"/>
          </w:tcPr>
          <w:p w14:paraId="50BBE564" w14:textId="77777777" w:rsidR="006D485B" w:rsidRPr="000C4658" w:rsidRDefault="006D485B">
            <w:pPr>
              <w:pStyle w:val="TableParagraph"/>
              <w:rPr>
                <w:rFonts w:ascii="Times New Roman"/>
                <w:sz w:val="18"/>
              </w:rPr>
            </w:pPr>
          </w:p>
        </w:tc>
        <w:tc>
          <w:tcPr>
            <w:tcW w:w="465" w:type="dxa"/>
          </w:tcPr>
          <w:p w14:paraId="535C0BF6" w14:textId="77777777" w:rsidR="006D485B" w:rsidRPr="000C4658" w:rsidRDefault="006D485B">
            <w:pPr>
              <w:pStyle w:val="TableParagraph"/>
              <w:rPr>
                <w:rFonts w:ascii="Times New Roman"/>
                <w:sz w:val="18"/>
              </w:rPr>
            </w:pPr>
          </w:p>
        </w:tc>
        <w:tc>
          <w:tcPr>
            <w:tcW w:w="4152" w:type="dxa"/>
          </w:tcPr>
          <w:p w14:paraId="0D43C605" w14:textId="77777777" w:rsidR="006D485B" w:rsidRPr="000C4658" w:rsidRDefault="00C01BB2">
            <w:pPr>
              <w:pStyle w:val="TableParagraph"/>
              <w:spacing w:before="48"/>
              <w:ind w:left="746"/>
              <w:rPr>
                <w:sz w:val="18"/>
              </w:rPr>
            </w:pPr>
            <w:r w:rsidRPr="000C4658">
              <w:rPr>
                <w:sz w:val="18"/>
              </w:rPr>
              <w:t>ingresos</w:t>
            </w:r>
          </w:p>
        </w:tc>
        <w:tc>
          <w:tcPr>
            <w:tcW w:w="999" w:type="dxa"/>
          </w:tcPr>
          <w:p w14:paraId="7C1065A2" w14:textId="77777777" w:rsidR="006D485B" w:rsidRPr="000C4658" w:rsidRDefault="006D485B">
            <w:pPr>
              <w:pStyle w:val="TableParagraph"/>
              <w:rPr>
                <w:rFonts w:ascii="Times New Roman"/>
                <w:sz w:val="18"/>
              </w:rPr>
            </w:pPr>
          </w:p>
        </w:tc>
        <w:tc>
          <w:tcPr>
            <w:tcW w:w="616" w:type="dxa"/>
          </w:tcPr>
          <w:p w14:paraId="1C18046B" w14:textId="77777777" w:rsidR="006D485B" w:rsidRPr="000C4658" w:rsidRDefault="006D485B">
            <w:pPr>
              <w:pStyle w:val="TableParagraph"/>
              <w:rPr>
                <w:rFonts w:ascii="Times New Roman"/>
                <w:sz w:val="18"/>
              </w:rPr>
            </w:pPr>
          </w:p>
        </w:tc>
        <w:tc>
          <w:tcPr>
            <w:tcW w:w="803" w:type="dxa"/>
          </w:tcPr>
          <w:p w14:paraId="606E4D6B" w14:textId="77777777" w:rsidR="006D485B" w:rsidRPr="000C4658" w:rsidRDefault="006D485B">
            <w:pPr>
              <w:pStyle w:val="TableParagraph"/>
              <w:rPr>
                <w:rFonts w:ascii="Times New Roman"/>
                <w:sz w:val="18"/>
              </w:rPr>
            </w:pPr>
          </w:p>
        </w:tc>
        <w:tc>
          <w:tcPr>
            <w:tcW w:w="890" w:type="dxa"/>
          </w:tcPr>
          <w:p w14:paraId="029CE5D4" w14:textId="77777777" w:rsidR="006D485B" w:rsidRPr="000C4658" w:rsidRDefault="006D485B">
            <w:pPr>
              <w:pStyle w:val="TableParagraph"/>
              <w:rPr>
                <w:rFonts w:ascii="Times New Roman"/>
                <w:sz w:val="18"/>
              </w:rPr>
            </w:pPr>
          </w:p>
        </w:tc>
      </w:tr>
      <w:tr w:rsidR="006D485B" w:rsidRPr="000C4658" w14:paraId="478D5A09" w14:textId="77777777">
        <w:trPr>
          <w:trHeight w:val="314"/>
        </w:trPr>
        <w:tc>
          <w:tcPr>
            <w:tcW w:w="876" w:type="dxa"/>
          </w:tcPr>
          <w:p w14:paraId="531E4403" w14:textId="77777777" w:rsidR="006D485B" w:rsidRPr="000C4658" w:rsidRDefault="006D485B">
            <w:pPr>
              <w:pStyle w:val="TableParagraph"/>
              <w:rPr>
                <w:rFonts w:ascii="Times New Roman"/>
                <w:sz w:val="18"/>
              </w:rPr>
            </w:pPr>
          </w:p>
        </w:tc>
        <w:tc>
          <w:tcPr>
            <w:tcW w:w="465" w:type="dxa"/>
          </w:tcPr>
          <w:p w14:paraId="4B241888" w14:textId="77777777" w:rsidR="006D485B" w:rsidRPr="000C4658" w:rsidRDefault="00C01BB2">
            <w:pPr>
              <w:pStyle w:val="TableParagraph"/>
              <w:spacing w:before="49"/>
              <w:ind w:left="157" w:right="88"/>
              <w:jc w:val="center"/>
              <w:rPr>
                <w:sz w:val="18"/>
              </w:rPr>
            </w:pPr>
            <w:r w:rsidRPr="000C4658">
              <w:rPr>
                <w:sz w:val="18"/>
              </w:rPr>
              <w:t>C.</w:t>
            </w:r>
          </w:p>
        </w:tc>
        <w:tc>
          <w:tcPr>
            <w:tcW w:w="4152" w:type="dxa"/>
          </w:tcPr>
          <w:p w14:paraId="42CDF365" w14:textId="77777777" w:rsidR="006D485B" w:rsidRPr="000C4658" w:rsidRDefault="00C01BB2">
            <w:pPr>
              <w:pStyle w:val="TableParagraph"/>
              <w:spacing w:before="49"/>
              <w:ind w:left="108"/>
              <w:rPr>
                <w:sz w:val="18"/>
              </w:rPr>
            </w:pPr>
            <w:r w:rsidRPr="000C4658">
              <w:rPr>
                <w:sz w:val="18"/>
              </w:rPr>
              <w:t>Catálogo de Bienes Muebles (CBM)</w:t>
            </w:r>
          </w:p>
        </w:tc>
        <w:tc>
          <w:tcPr>
            <w:tcW w:w="999" w:type="dxa"/>
          </w:tcPr>
          <w:p w14:paraId="71FF494C" w14:textId="77777777" w:rsidR="006D485B" w:rsidRPr="000C4658" w:rsidRDefault="006D485B">
            <w:pPr>
              <w:pStyle w:val="TableParagraph"/>
              <w:rPr>
                <w:rFonts w:ascii="Times New Roman"/>
                <w:sz w:val="18"/>
              </w:rPr>
            </w:pPr>
          </w:p>
        </w:tc>
        <w:tc>
          <w:tcPr>
            <w:tcW w:w="616" w:type="dxa"/>
          </w:tcPr>
          <w:p w14:paraId="69ABE01E" w14:textId="77777777" w:rsidR="006D485B" w:rsidRPr="000C4658" w:rsidRDefault="006D485B">
            <w:pPr>
              <w:pStyle w:val="TableParagraph"/>
              <w:rPr>
                <w:rFonts w:ascii="Times New Roman"/>
                <w:sz w:val="18"/>
              </w:rPr>
            </w:pPr>
          </w:p>
        </w:tc>
        <w:tc>
          <w:tcPr>
            <w:tcW w:w="803" w:type="dxa"/>
          </w:tcPr>
          <w:p w14:paraId="01C1D451" w14:textId="77777777" w:rsidR="006D485B" w:rsidRPr="000C4658" w:rsidRDefault="006D485B">
            <w:pPr>
              <w:pStyle w:val="TableParagraph"/>
              <w:rPr>
                <w:rFonts w:ascii="Times New Roman"/>
                <w:sz w:val="18"/>
              </w:rPr>
            </w:pPr>
          </w:p>
        </w:tc>
        <w:tc>
          <w:tcPr>
            <w:tcW w:w="890" w:type="dxa"/>
          </w:tcPr>
          <w:p w14:paraId="03FACCBE" w14:textId="77777777" w:rsidR="006D485B" w:rsidRPr="000C4658" w:rsidRDefault="00C01BB2">
            <w:pPr>
              <w:pStyle w:val="TableParagraph"/>
              <w:spacing w:before="49"/>
              <w:ind w:right="47"/>
              <w:jc w:val="right"/>
              <w:rPr>
                <w:sz w:val="18"/>
              </w:rPr>
            </w:pPr>
            <w:r w:rsidRPr="000C4658">
              <w:rPr>
                <w:w w:val="95"/>
                <w:sz w:val="18"/>
              </w:rPr>
              <w:t>358</w:t>
            </w:r>
          </w:p>
        </w:tc>
      </w:tr>
      <w:tr w:rsidR="006D485B" w:rsidRPr="000C4658" w14:paraId="38C3CB14" w14:textId="77777777">
        <w:trPr>
          <w:trHeight w:val="258"/>
        </w:trPr>
        <w:tc>
          <w:tcPr>
            <w:tcW w:w="876" w:type="dxa"/>
          </w:tcPr>
          <w:p w14:paraId="14C3E0E8" w14:textId="77777777" w:rsidR="006D485B" w:rsidRPr="000C4658" w:rsidRDefault="006D485B">
            <w:pPr>
              <w:pStyle w:val="TableParagraph"/>
              <w:rPr>
                <w:rFonts w:ascii="Times New Roman"/>
                <w:sz w:val="18"/>
              </w:rPr>
            </w:pPr>
          </w:p>
        </w:tc>
        <w:tc>
          <w:tcPr>
            <w:tcW w:w="465" w:type="dxa"/>
          </w:tcPr>
          <w:p w14:paraId="3997E013" w14:textId="77777777" w:rsidR="006D485B" w:rsidRPr="000C4658" w:rsidRDefault="00C01BB2">
            <w:pPr>
              <w:pStyle w:val="TableParagraph"/>
              <w:spacing w:before="52" w:line="187" w:lineRule="exact"/>
              <w:ind w:left="157" w:right="88"/>
              <w:jc w:val="center"/>
              <w:rPr>
                <w:sz w:val="18"/>
              </w:rPr>
            </w:pPr>
            <w:r w:rsidRPr="000C4658">
              <w:rPr>
                <w:sz w:val="18"/>
              </w:rPr>
              <w:t>D.</w:t>
            </w:r>
          </w:p>
        </w:tc>
        <w:tc>
          <w:tcPr>
            <w:tcW w:w="4152" w:type="dxa"/>
          </w:tcPr>
          <w:p w14:paraId="127C10CC" w14:textId="77777777" w:rsidR="006D485B" w:rsidRPr="000C4658" w:rsidRDefault="00C01BB2">
            <w:pPr>
              <w:pStyle w:val="TableParagraph"/>
              <w:spacing w:before="52" w:line="187" w:lineRule="exact"/>
              <w:ind w:left="108"/>
              <w:rPr>
                <w:sz w:val="18"/>
              </w:rPr>
            </w:pPr>
            <w:r w:rsidRPr="000C4658">
              <w:rPr>
                <w:sz w:val="18"/>
              </w:rPr>
              <w:t>Catálogo de Bienes Inmuebles (CBI)</w:t>
            </w:r>
          </w:p>
        </w:tc>
        <w:tc>
          <w:tcPr>
            <w:tcW w:w="999" w:type="dxa"/>
          </w:tcPr>
          <w:p w14:paraId="3C9D180F" w14:textId="77777777" w:rsidR="006D485B" w:rsidRPr="000C4658" w:rsidRDefault="006D485B">
            <w:pPr>
              <w:pStyle w:val="TableParagraph"/>
              <w:rPr>
                <w:rFonts w:ascii="Times New Roman"/>
                <w:sz w:val="18"/>
              </w:rPr>
            </w:pPr>
          </w:p>
        </w:tc>
        <w:tc>
          <w:tcPr>
            <w:tcW w:w="616" w:type="dxa"/>
          </w:tcPr>
          <w:p w14:paraId="71B0C8E5" w14:textId="77777777" w:rsidR="006D485B" w:rsidRPr="000C4658" w:rsidRDefault="006D485B">
            <w:pPr>
              <w:pStyle w:val="TableParagraph"/>
              <w:rPr>
                <w:rFonts w:ascii="Times New Roman"/>
                <w:sz w:val="18"/>
              </w:rPr>
            </w:pPr>
          </w:p>
        </w:tc>
        <w:tc>
          <w:tcPr>
            <w:tcW w:w="803" w:type="dxa"/>
          </w:tcPr>
          <w:p w14:paraId="2617E40B" w14:textId="77777777" w:rsidR="006D485B" w:rsidRPr="000C4658" w:rsidRDefault="006D485B">
            <w:pPr>
              <w:pStyle w:val="TableParagraph"/>
              <w:rPr>
                <w:rFonts w:ascii="Times New Roman"/>
                <w:sz w:val="18"/>
              </w:rPr>
            </w:pPr>
          </w:p>
        </w:tc>
        <w:tc>
          <w:tcPr>
            <w:tcW w:w="890" w:type="dxa"/>
          </w:tcPr>
          <w:p w14:paraId="7D942E5E" w14:textId="77777777" w:rsidR="006D485B" w:rsidRPr="000C4658" w:rsidRDefault="00C01BB2">
            <w:pPr>
              <w:pStyle w:val="TableParagraph"/>
              <w:spacing w:before="52" w:line="187" w:lineRule="exact"/>
              <w:ind w:right="47"/>
              <w:jc w:val="right"/>
              <w:rPr>
                <w:sz w:val="18"/>
              </w:rPr>
            </w:pPr>
            <w:r w:rsidRPr="000C4658">
              <w:rPr>
                <w:w w:val="95"/>
                <w:sz w:val="18"/>
              </w:rPr>
              <w:t>359</w:t>
            </w:r>
          </w:p>
        </w:tc>
      </w:tr>
    </w:tbl>
    <w:p w14:paraId="4A528CB7" w14:textId="77777777" w:rsidR="006D485B" w:rsidRPr="000C4658" w:rsidRDefault="006D485B">
      <w:pPr>
        <w:spacing w:line="187" w:lineRule="exact"/>
        <w:jc w:val="right"/>
        <w:rPr>
          <w:sz w:val="18"/>
        </w:rPr>
        <w:sectPr w:rsidR="006D485B" w:rsidRPr="000C4658" w:rsidSect="00833C15">
          <w:pgSz w:w="12240" w:h="15840"/>
          <w:pgMar w:top="2200" w:right="40" w:bottom="1200" w:left="920" w:header="914" w:footer="1003" w:gutter="0"/>
          <w:cols w:space="720"/>
        </w:sectPr>
      </w:pPr>
    </w:p>
    <w:p w14:paraId="5BED2923" w14:textId="77777777" w:rsidR="006D485B" w:rsidRPr="000C4658" w:rsidRDefault="006D485B">
      <w:pPr>
        <w:pStyle w:val="Textoindependiente"/>
        <w:spacing w:before="6"/>
        <w:rPr>
          <w:b/>
          <w:sz w:val="17"/>
        </w:rPr>
      </w:pPr>
    </w:p>
    <w:p w14:paraId="345009B1" w14:textId="77777777" w:rsidR="006D485B" w:rsidRPr="000C4658" w:rsidRDefault="00C01BB2">
      <w:pPr>
        <w:spacing w:before="93"/>
        <w:ind w:left="1071"/>
        <w:rPr>
          <w:b/>
          <w:sz w:val="20"/>
        </w:rPr>
      </w:pPr>
      <w:bookmarkStart w:id="3" w:name="004_prologo.pdf_(p.8-10)"/>
      <w:bookmarkEnd w:id="3"/>
      <w:r w:rsidRPr="000C4658">
        <w:rPr>
          <w:b/>
          <w:sz w:val="20"/>
        </w:rPr>
        <w:t>Finalidad</w:t>
      </w:r>
    </w:p>
    <w:p w14:paraId="7D90AD4E" w14:textId="77777777" w:rsidR="006D485B" w:rsidRPr="000C4658" w:rsidRDefault="006D485B">
      <w:pPr>
        <w:pStyle w:val="Textoindependiente"/>
        <w:spacing w:before="4"/>
        <w:rPr>
          <w:b/>
          <w:sz w:val="23"/>
        </w:rPr>
      </w:pPr>
    </w:p>
    <w:p w14:paraId="325579A8" w14:textId="302D533E" w:rsidR="006D485B" w:rsidRPr="000C4658" w:rsidRDefault="00C01BB2">
      <w:pPr>
        <w:pStyle w:val="Textoindependiente"/>
        <w:spacing w:line="278" w:lineRule="auto"/>
        <w:ind w:left="783" w:right="1660" w:firstLine="288"/>
        <w:jc w:val="both"/>
      </w:pPr>
      <w:r w:rsidRPr="000C4658">
        <w:t xml:space="preserve">El Manual de Contabilidad constituye la base normativa mínima del nuevo modelo de Contabilidad Gubernamental y tiene como propósitos mostrar los conceptos básicos, los elementos que lo integran y las bases técnicas y metodológicas en que debe sustentarse para que su funcionamiento operativo, lo cual permita generar en forma automática y en tiempo real, estados de ejecución presupuestaria, contables y económicos, encuadrados en la Ley, en el marco conceptual, los postulados básicos y las características técnicas del sistema ya aprobadas por el CONAC y Adoptadas por el </w:t>
      </w:r>
      <w:r w:rsidR="00C96A95" w:rsidRPr="000C4658">
        <w:t xml:space="preserve"> Consejo de </w:t>
      </w:r>
      <w:r w:rsidR="00C96A95" w:rsidRPr="000C4658">
        <w:rPr>
          <w:shd w:val="clear" w:color="auto" w:fill="FFFFFF"/>
        </w:rPr>
        <w:t>Armonización Contable del Estado de Guanajuato</w:t>
      </w:r>
      <w:r w:rsidR="00C96A95" w:rsidRPr="000C4658">
        <w:t xml:space="preserve"> (CACEG)</w:t>
      </w:r>
      <w:r w:rsidRPr="000C4658">
        <w:t>.</w:t>
      </w:r>
    </w:p>
    <w:p w14:paraId="1428E04D" w14:textId="77777777" w:rsidR="006D485B" w:rsidRPr="000C4658" w:rsidRDefault="006D485B">
      <w:pPr>
        <w:pStyle w:val="Textoindependiente"/>
        <w:spacing w:before="9"/>
        <w:rPr>
          <w:sz w:val="20"/>
        </w:rPr>
      </w:pPr>
    </w:p>
    <w:p w14:paraId="7F319B46" w14:textId="77777777" w:rsidR="006D485B" w:rsidRPr="000C4658" w:rsidRDefault="00C01BB2">
      <w:pPr>
        <w:pStyle w:val="Textoindependiente"/>
        <w:spacing w:line="278" w:lineRule="auto"/>
        <w:ind w:left="783" w:right="1654" w:firstLine="288"/>
        <w:jc w:val="both"/>
      </w:pPr>
      <w:r w:rsidRPr="000C4658">
        <w:rPr>
          <w:b/>
        </w:rPr>
        <w:t>Objetivo</w:t>
      </w:r>
      <w:r w:rsidRPr="000C4658">
        <w:t>. El presente Manual de Contabilidad tiene el objetivo de establecer las bases normativas y técnicas bajo las cuales se estableció el modelo de contabilidad del ente público, y facilita el entendimiento de la estructura contable y presupuestal con sus respectivos procedimientos de registro.</w:t>
      </w:r>
    </w:p>
    <w:p w14:paraId="2D1EBA33" w14:textId="77777777" w:rsidR="006D485B" w:rsidRPr="000C4658" w:rsidRDefault="006D485B">
      <w:pPr>
        <w:pStyle w:val="Textoindependiente"/>
        <w:spacing w:before="10"/>
        <w:rPr>
          <w:sz w:val="20"/>
        </w:rPr>
      </w:pPr>
    </w:p>
    <w:p w14:paraId="0EDA146A" w14:textId="0675F401" w:rsidR="006D485B" w:rsidRPr="000C4658" w:rsidRDefault="00C01BB2">
      <w:pPr>
        <w:pStyle w:val="Textoindependiente"/>
        <w:spacing w:line="278" w:lineRule="auto"/>
        <w:ind w:left="783" w:right="1657" w:firstLine="288"/>
        <w:jc w:val="both"/>
      </w:pPr>
      <w:r w:rsidRPr="000C4658">
        <w:rPr>
          <w:b/>
        </w:rPr>
        <w:t>Propósito</w:t>
      </w:r>
      <w:r w:rsidRPr="000C4658">
        <w:t xml:space="preserve">. El Sistema de Contabilidad Gubernamental (SCG) que el </w:t>
      </w:r>
      <w:r w:rsidR="00A22F71" w:rsidRPr="000C4658">
        <w:t>Sistema para el Desarrollo Integral de la Familia en el Municipio de León (DIF LEÓN)</w:t>
      </w:r>
      <w:r w:rsidRPr="000C4658">
        <w:t xml:space="preserve"> utilizará como instrumento de la administración financiera gubernamental, registrará de manera </w:t>
      </w:r>
      <w:r w:rsidR="00462CAA" w:rsidRPr="000C4658">
        <w:t>armónica, delimitada y específica</w:t>
      </w:r>
      <w:r w:rsidRPr="000C4658">
        <w:t xml:space="preserve">   las   operaciones   contables   y   presupuestarias derivadas de </w:t>
      </w:r>
      <w:r w:rsidR="00462CAA" w:rsidRPr="000C4658">
        <w:t>la gestión</w:t>
      </w:r>
      <w:r w:rsidRPr="000C4658">
        <w:t xml:space="preserve"> pública, así como otros flujos</w:t>
      </w:r>
      <w:r w:rsidRPr="000C4658">
        <w:rPr>
          <w:spacing w:val="-4"/>
        </w:rPr>
        <w:t xml:space="preserve"> </w:t>
      </w:r>
      <w:r w:rsidRPr="000C4658">
        <w:t>económicos.</w:t>
      </w:r>
    </w:p>
    <w:p w14:paraId="5F4DF0D6" w14:textId="77777777" w:rsidR="006D485B" w:rsidRPr="000C4658" w:rsidRDefault="006D485B">
      <w:pPr>
        <w:pStyle w:val="Textoindependiente"/>
        <w:spacing w:before="10"/>
        <w:rPr>
          <w:sz w:val="20"/>
        </w:rPr>
      </w:pPr>
    </w:p>
    <w:p w14:paraId="4C1D22C6" w14:textId="6485CA08" w:rsidR="006D485B" w:rsidRPr="000C4658" w:rsidRDefault="00C01BB2">
      <w:pPr>
        <w:pStyle w:val="Textoindependiente"/>
        <w:spacing w:line="278" w:lineRule="auto"/>
        <w:ind w:left="783" w:right="1658" w:firstLine="288"/>
        <w:jc w:val="both"/>
      </w:pPr>
      <w:r w:rsidRPr="000C4658">
        <w:t xml:space="preserve">El Ente será responsable de su contabilidad, de la operación del sistema; así como del cumplimiento de lo dispuesto por la Ley General de Contabilidad Gubernamental (Ley de Contabilidad), las normas y lineamientos que emita el Consejo Nacional de Armonización Contable (CONAC) y por el Consejo para la Implementación del Proceso de Armonización Contable en el Estado de </w:t>
      </w:r>
      <w:r w:rsidR="00225CE2" w:rsidRPr="000C4658">
        <w:t>Guanajuato</w:t>
      </w:r>
      <w:r w:rsidRPr="000C4658">
        <w:t xml:space="preserve"> (</w:t>
      </w:r>
      <w:r w:rsidR="00F978FB" w:rsidRPr="000C4658">
        <w:t>CACEG</w:t>
      </w:r>
      <w:r w:rsidRPr="000C4658">
        <w:t>)</w:t>
      </w:r>
    </w:p>
    <w:p w14:paraId="14CBE863" w14:textId="77777777" w:rsidR="006D485B" w:rsidRPr="000C4658" w:rsidRDefault="006D485B">
      <w:pPr>
        <w:pStyle w:val="Textoindependiente"/>
        <w:spacing w:before="9"/>
        <w:rPr>
          <w:sz w:val="20"/>
        </w:rPr>
      </w:pPr>
    </w:p>
    <w:p w14:paraId="6D9EEB5D" w14:textId="77777777" w:rsidR="006D485B" w:rsidRPr="000C4658" w:rsidRDefault="00C01BB2">
      <w:pPr>
        <w:pStyle w:val="Textoindependiente"/>
        <w:ind w:left="1071"/>
      </w:pPr>
      <w:r w:rsidRPr="000C4658">
        <w:t>El Ente deberá asegurarse que el sistema:</w:t>
      </w:r>
    </w:p>
    <w:p w14:paraId="04B840FB" w14:textId="77777777" w:rsidR="006D485B" w:rsidRPr="000C4658" w:rsidRDefault="006D485B">
      <w:pPr>
        <w:pStyle w:val="Textoindependiente"/>
        <w:spacing w:before="8"/>
        <w:rPr>
          <w:sz w:val="22"/>
        </w:rPr>
      </w:pPr>
    </w:p>
    <w:p w14:paraId="2BA189C4" w14:textId="77777777" w:rsidR="006D485B" w:rsidRPr="000C4658" w:rsidRDefault="00C01BB2">
      <w:pPr>
        <w:pStyle w:val="Prrafodelista"/>
        <w:numPr>
          <w:ilvl w:val="0"/>
          <w:numId w:val="259"/>
        </w:numPr>
        <w:tabs>
          <w:tab w:val="left" w:pos="1504"/>
        </w:tabs>
        <w:spacing w:line="273" w:lineRule="auto"/>
        <w:ind w:right="1665"/>
        <w:jc w:val="both"/>
        <w:rPr>
          <w:sz w:val="18"/>
        </w:rPr>
      </w:pPr>
      <w:r w:rsidRPr="000C4658">
        <w:rPr>
          <w:sz w:val="18"/>
        </w:rPr>
        <w:t>Refleje la aplicación de los Postulados Básicos, normas contables generales y específicas e instrumentos que establezca el</w:t>
      </w:r>
      <w:r w:rsidRPr="000C4658">
        <w:rPr>
          <w:spacing w:val="-2"/>
          <w:sz w:val="18"/>
        </w:rPr>
        <w:t xml:space="preserve"> </w:t>
      </w:r>
      <w:r w:rsidRPr="000C4658">
        <w:rPr>
          <w:sz w:val="18"/>
        </w:rPr>
        <w:t>CONAC;</w:t>
      </w:r>
    </w:p>
    <w:p w14:paraId="6F2F00F6" w14:textId="77777777" w:rsidR="006D485B" w:rsidRPr="000C4658" w:rsidRDefault="00C01BB2">
      <w:pPr>
        <w:pStyle w:val="Prrafodelista"/>
        <w:numPr>
          <w:ilvl w:val="0"/>
          <w:numId w:val="259"/>
        </w:numPr>
        <w:tabs>
          <w:tab w:val="left" w:pos="1504"/>
        </w:tabs>
        <w:spacing w:line="273" w:lineRule="auto"/>
        <w:ind w:right="1668"/>
        <w:jc w:val="both"/>
        <w:rPr>
          <w:sz w:val="18"/>
        </w:rPr>
      </w:pPr>
      <w:r w:rsidRPr="000C4658">
        <w:rPr>
          <w:sz w:val="18"/>
        </w:rPr>
        <w:t>Facilite el reconocimiento de  las  operaciones  de  ingresos,  gastos,  activos, pasivos y patrimonio de los entes</w:t>
      </w:r>
      <w:r w:rsidRPr="000C4658">
        <w:rPr>
          <w:spacing w:val="1"/>
          <w:sz w:val="18"/>
        </w:rPr>
        <w:t xml:space="preserve"> </w:t>
      </w:r>
      <w:r w:rsidRPr="000C4658">
        <w:rPr>
          <w:sz w:val="18"/>
        </w:rPr>
        <w:t>públicos;</w:t>
      </w:r>
    </w:p>
    <w:p w14:paraId="7944D89F" w14:textId="77777777" w:rsidR="006D485B" w:rsidRPr="000C4658" w:rsidRDefault="00C01BB2">
      <w:pPr>
        <w:pStyle w:val="Prrafodelista"/>
        <w:numPr>
          <w:ilvl w:val="0"/>
          <w:numId w:val="259"/>
        </w:numPr>
        <w:tabs>
          <w:tab w:val="left" w:pos="1504"/>
        </w:tabs>
        <w:spacing w:line="273" w:lineRule="auto"/>
        <w:ind w:right="1669"/>
        <w:jc w:val="both"/>
        <w:rPr>
          <w:sz w:val="18"/>
        </w:rPr>
      </w:pPr>
      <w:r w:rsidRPr="000C4658">
        <w:rPr>
          <w:sz w:val="18"/>
        </w:rPr>
        <w:t>Integre en forma automática el ejercicio presupuestario con la operación contable, a partir de la utilización del ingreso y del gasto</w:t>
      </w:r>
      <w:r w:rsidRPr="000C4658">
        <w:rPr>
          <w:spacing w:val="-3"/>
          <w:sz w:val="18"/>
        </w:rPr>
        <w:t xml:space="preserve"> </w:t>
      </w:r>
      <w:r w:rsidRPr="000C4658">
        <w:rPr>
          <w:sz w:val="18"/>
        </w:rPr>
        <w:t>devengado;</w:t>
      </w:r>
    </w:p>
    <w:p w14:paraId="61374452" w14:textId="77777777" w:rsidR="006D485B" w:rsidRPr="000C4658" w:rsidRDefault="00C01BB2">
      <w:pPr>
        <w:pStyle w:val="Prrafodelista"/>
        <w:numPr>
          <w:ilvl w:val="0"/>
          <w:numId w:val="259"/>
        </w:numPr>
        <w:tabs>
          <w:tab w:val="left" w:pos="1504"/>
        </w:tabs>
        <w:spacing w:line="273" w:lineRule="auto"/>
        <w:ind w:right="1669"/>
        <w:jc w:val="both"/>
        <w:rPr>
          <w:sz w:val="18"/>
        </w:rPr>
      </w:pPr>
      <w:r w:rsidRPr="000C4658">
        <w:rPr>
          <w:sz w:val="18"/>
        </w:rPr>
        <w:t>Permita que los registros se efectúen considerando la base acumulativa para la integración de la información contable y</w:t>
      </w:r>
      <w:r w:rsidRPr="000C4658">
        <w:rPr>
          <w:spacing w:val="-4"/>
          <w:sz w:val="18"/>
        </w:rPr>
        <w:t xml:space="preserve"> </w:t>
      </w:r>
      <w:r w:rsidRPr="000C4658">
        <w:rPr>
          <w:sz w:val="18"/>
        </w:rPr>
        <w:t>presupuestaria;</w:t>
      </w:r>
    </w:p>
    <w:p w14:paraId="2044E1AC" w14:textId="77777777" w:rsidR="006D485B" w:rsidRPr="000C4658" w:rsidRDefault="00C01BB2">
      <w:pPr>
        <w:pStyle w:val="Prrafodelista"/>
        <w:numPr>
          <w:ilvl w:val="0"/>
          <w:numId w:val="259"/>
        </w:numPr>
        <w:tabs>
          <w:tab w:val="left" w:pos="1504"/>
        </w:tabs>
        <w:spacing w:line="273" w:lineRule="auto"/>
        <w:ind w:right="1666"/>
        <w:jc w:val="both"/>
        <w:rPr>
          <w:sz w:val="18"/>
        </w:rPr>
      </w:pPr>
      <w:r w:rsidRPr="000C4658">
        <w:rPr>
          <w:sz w:val="18"/>
        </w:rPr>
        <w:t>Refleje un registro congruente y ordenado de cada  operación  que  genere  derechos  y  obligaciones derivados de la gestión económico-financiera de los entes</w:t>
      </w:r>
      <w:r w:rsidRPr="000C4658">
        <w:rPr>
          <w:spacing w:val="-10"/>
          <w:sz w:val="18"/>
        </w:rPr>
        <w:t xml:space="preserve"> </w:t>
      </w:r>
      <w:r w:rsidRPr="000C4658">
        <w:rPr>
          <w:sz w:val="18"/>
        </w:rPr>
        <w:t>públicos;</w:t>
      </w:r>
    </w:p>
    <w:p w14:paraId="0D923BD5" w14:textId="77777777" w:rsidR="006D485B" w:rsidRPr="000C4658" w:rsidRDefault="00C01BB2">
      <w:pPr>
        <w:pStyle w:val="Prrafodelista"/>
        <w:numPr>
          <w:ilvl w:val="0"/>
          <w:numId w:val="259"/>
        </w:numPr>
        <w:tabs>
          <w:tab w:val="left" w:pos="1504"/>
        </w:tabs>
        <w:spacing w:line="276" w:lineRule="auto"/>
        <w:ind w:right="1660"/>
        <w:jc w:val="both"/>
        <w:rPr>
          <w:sz w:val="18"/>
        </w:rPr>
      </w:pPr>
      <w:r w:rsidRPr="000C4658">
        <w:rPr>
          <w:sz w:val="18"/>
        </w:rPr>
        <w:t>Genere, en tiempo real, estados financieros, de ejecución presupuestaria y otra información que coadyuve a la toma de decisiones, a la transparencia, a la programación con base en resultados, a la evaluación y a la rendición de cuentas,</w:t>
      </w:r>
      <w:r w:rsidRPr="000C4658">
        <w:rPr>
          <w:spacing w:val="-9"/>
          <w:sz w:val="18"/>
        </w:rPr>
        <w:t xml:space="preserve"> </w:t>
      </w:r>
      <w:r w:rsidRPr="000C4658">
        <w:rPr>
          <w:sz w:val="18"/>
        </w:rPr>
        <w:t>y</w:t>
      </w:r>
    </w:p>
    <w:p w14:paraId="3E0E24A2" w14:textId="77777777" w:rsidR="006D485B" w:rsidRPr="000C4658" w:rsidRDefault="00C01BB2">
      <w:pPr>
        <w:pStyle w:val="Prrafodelista"/>
        <w:numPr>
          <w:ilvl w:val="0"/>
          <w:numId w:val="259"/>
        </w:numPr>
        <w:tabs>
          <w:tab w:val="left" w:pos="1504"/>
        </w:tabs>
        <w:spacing w:line="273" w:lineRule="auto"/>
        <w:ind w:right="1661"/>
        <w:jc w:val="both"/>
        <w:rPr>
          <w:sz w:val="18"/>
        </w:rPr>
      </w:pPr>
      <w:r w:rsidRPr="000C4658">
        <w:rPr>
          <w:sz w:val="18"/>
        </w:rPr>
        <w:t>Facilite el registro y control de los inventarios de los bienes muebles e inmuebles de los entes públicos.</w:t>
      </w:r>
    </w:p>
    <w:p w14:paraId="3FA034EA" w14:textId="77777777" w:rsidR="006D485B" w:rsidRPr="000C4658" w:rsidRDefault="006D485B">
      <w:pPr>
        <w:pStyle w:val="Textoindependiente"/>
        <w:spacing w:before="3"/>
        <w:rPr>
          <w:sz w:val="17"/>
        </w:rPr>
      </w:pPr>
    </w:p>
    <w:p w14:paraId="001ADB97" w14:textId="77777777" w:rsidR="006D485B" w:rsidRPr="000C4658" w:rsidRDefault="00C01BB2">
      <w:pPr>
        <w:pStyle w:val="Textoindependiente"/>
        <w:spacing w:line="278" w:lineRule="auto"/>
        <w:ind w:left="783" w:right="1655" w:firstLine="288"/>
        <w:jc w:val="both"/>
      </w:pPr>
      <w:r w:rsidRPr="000C4658">
        <w:t>Los registros contables se llevarán con base acumulativa. La contabilización de las transacciones de gasto se hará conforme a la fecha de su realización, independientemente de la de su pago, y la del ingreso se registrará cuando exista jurídicamente el derecho de cobro.</w:t>
      </w:r>
    </w:p>
    <w:p w14:paraId="2166D685" w14:textId="77777777" w:rsidR="006D485B" w:rsidRPr="000C4658" w:rsidRDefault="006D485B">
      <w:pPr>
        <w:pStyle w:val="Textoindependiente"/>
        <w:spacing w:before="10"/>
        <w:rPr>
          <w:sz w:val="20"/>
        </w:rPr>
      </w:pPr>
    </w:p>
    <w:p w14:paraId="01407BAC" w14:textId="77777777" w:rsidR="006D485B" w:rsidRPr="000C4658" w:rsidRDefault="00C01BB2">
      <w:pPr>
        <w:pStyle w:val="Textoindependiente"/>
        <w:spacing w:line="278" w:lineRule="auto"/>
        <w:ind w:left="783" w:right="1657" w:firstLine="288"/>
        <w:jc w:val="both"/>
      </w:pPr>
      <w:r w:rsidRPr="000C4658">
        <w:rPr>
          <w:b/>
        </w:rPr>
        <w:t xml:space="preserve">Alcance. </w:t>
      </w:r>
      <w:r w:rsidRPr="000C4658">
        <w:t>El presente Manual de Contabilidad Gubernamental solo es aplicable a la estructura interna de este Ente público y a sus unidades administrativas que existen y/o puedan crearse de acuerdo a su reglamento interior, y de los cuales deberán realizar los registros contables y presupuestarios con base a este Manual de Contabilidad</w:t>
      </w:r>
      <w:r w:rsidRPr="000C4658">
        <w:rPr>
          <w:spacing w:val="-1"/>
        </w:rPr>
        <w:t xml:space="preserve"> </w:t>
      </w:r>
      <w:r w:rsidRPr="000C4658">
        <w:t>Gubernamental.</w:t>
      </w:r>
    </w:p>
    <w:p w14:paraId="21D51EB2" w14:textId="77777777" w:rsidR="006D485B" w:rsidRPr="000C4658" w:rsidRDefault="006D485B">
      <w:pPr>
        <w:spacing w:line="278" w:lineRule="auto"/>
        <w:jc w:val="both"/>
        <w:sectPr w:rsidR="006D485B" w:rsidRPr="000C4658" w:rsidSect="00833C15">
          <w:footerReference w:type="default" r:id="rId14"/>
          <w:pgSz w:w="12240" w:h="15840"/>
          <w:pgMar w:top="2200" w:right="40" w:bottom="1200" w:left="920" w:header="914" w:footer="1003" w:gutter="0"/>
          <w:pgNumType w:start="1"/>
          <w:cols w:space="720"/>
        </w:sectPr>
      </w:pPr>
    </w:p>
    <w:p w14:paraId="080768C3" w14:textId="77777777" w:rsidR="006D485B" w:rsidRPr="000C4658" w:rsidRDefault="006D485B">
      <w:pPr>
        <w:pStyle w:val="Textoindependiente"/>
        <w:rPr>
          <w:sz w:val="20"/>
        </w:rPr>
      </w:pPr>
    </w:p>
    <w:p w14:paraId="1F4AB481" w14:textId="77777777" w:rsidR="006D485B" w:rsidRPr="000C4658" w:rsidRDefault="006D485B">
      <w:pPr>
        <w:pStyle w:val="Textoindependiente"/>
        <w:spacing w:before="10"/>
        <w:rPr>
          <w:sz w:val="19"/>
        </w:rPr>
      </w:pPr>
    </w:p>
    <w:p w14:paraId="0FFB88C7" w14:textId="0D04B94E" w:rsidR="006D485B" w:rsidRPr="000C4658" w:rsidRDefault="00C01BB2">
      <w:pPr>
        <w:spacing w:before="95" w:line="278" w:lineRule="auto"/>
        <w:ind w:left="783" w:right="1657" w:firstLine="288"/>
        <w:jc w:val="both"/>
        <w:rPr>
          <w:b/>
          <w:sz w:val="18"/>
        </w:rPr>
      </w:pPr>
      <w:r w:rsidRPr="000C4658">
        <w:rPr>
          <w:b/>
          <w:sz w:val="18"/>
        </w:rPr>
        <w:t xml:space="preserve">Interpretación. </w:t>
      </w:r>
      <w:r w:rsidRPr="000C4658">
        <w:rPr>
          <w:sz w:val="18"/>
        </w:rPr>
        <w:t xml:space="preserve">La Unidad Administrativa competente en Materia de Contabilidad Gubernamental del ente público se considera la única facultada para interpretar el contenido del presente Manual, es decir la </w:t>
      </w:r>
      <w:r w:rsidRPr="000C4658">
        <w:rPr>
          <w:b/>
          <w:sz w:val="18"/>
        </w:rPr>
        <w:t xml:space="preserve">Tesorería y Unidad Administrativa </w:t>
      </w:r>
      <w:r w:rsidRPr="000C4658">
        <w:rPr>
          <w:sz w:val="18"/>
        </w:rPr>
        <w:t xml:space="preserve">del </w:t>
      </w:r>
      <w:r w:rsidR="00A22F71" w:rsidRPr="000C4658">
        <w:rPr>
          <w:b/>
          <w:sz w:val="18"/>
        </w:rPr>
        <w:t>Sistema para el Desarrollo Integral de la Familia en el Municipio de León (DIF LEÓN)</w:t>
      </w:r>
      <w:r w:rsidRPr="000C4658">
        <w:rPr>
          <w:b/>
          <w:sz w:val="18"/>
        </w:rPr>
        <w:t xml:space="preserve"> en el Municipio de</w:t>
      </w:r>
      <w:r w:rsidRPr="000C4658">
        <w:rPr>
          <w:b/>
          <w:spacing w:val="-1"/>
          <w:sz w:val="18"/>
        </w:rPr>
        <w:t xml:space="preserve"> </w:t>
      </w:r>
      <w:r w:rsidRPr="000C4658">
        <w:rPr>
          <w:b/>
          <w:sz w:val="18"/>
        </w:rPr>
        <w:t>León.</w:t>
      </w:r>
    </w:p>
    <w:p w14:paraId="3FBAF633" w14:textId="77777777" w:rsidR="006D485B" w:rsidRPr="000C4658" w:rsidRDefault="006D485B">
      <w:pPr>
        <w:pStyle w:val="Textoindependiente"/>
        <w:spacing w:before="2"/>
        <w:rPr>
          <w:b/>
          <w:sz w:val="19"/>
        </w:rPr>
      </w:pPr>
    </w:p>
    <w:p w14:paraId="0283D1B1" w14:textId="77777777" w:rsidR="006D485B" w:rsidRPr="000C4658" w:rsidRDefault="00C01BB2">
      <w:pPr>
        <w:pStyle w:val="Ttulo3"/>
        <w:spacing w:before="0"/>
        <w:ind w:left="1071" w:firstLine="0"/>
      </w:pPr>
      <w:r w:rsidRPr="000C4658">
        <w:t>Aprobación y Modificación</w:t>
      </w:r>
    </w:p>
    <w:p w14:paraId="1610364A" w14:textId="77777777" w:rsidR="006D485B" w:rsidRPr="000C4658" w:rsidRDefault="006D485B">
      <w:pPr>
        <w:pStyle w:val="Textoindependiente"/>
        <w:spacing w:before="4"/>
        <w:rPr>
          <w:b/>
          <w:sz w:val="23"/>
        </w:rPr>
      </w:pPr>
    </w:p>
    <w:p w14:paraId="06FF7733" w14:textId="4D07409D" w:rsidR="006D485B" w:rsidRPr="000C4658" w:rsidRDefault="00C01BB2">
      <w:pPr>
        <w:pStyle w:val="Textoindependiente"/>
        <w:spacing w:line="278" w:lineRule="auto"/>
        <w:ind w:left="783" w:right="1655" w:firstLine="288"/>
        <w:jc w:val="both"/>
      </w:pPr>
      <w:r w:rsidRPr="000C4658">
        <w:t xml:space="preserve">Para el Cumplimiento del Artículo 20 de la Ley General de Contabilidad Gubernamental, </w:t>
      </w:r>
      <w:r w:rsidRPr="000C4658">
        <w:rPr>
          <w:spacing w:val="6"/>
        </w:rPr>
        <w:t xml:space="preserve">el </w:t>
      </w:r>
      <w:r w:rsidRPr="000C4658">
        <w:t xml:space="preserve">presente Manual de Contabilidad Gubernamental del </w:t>
      </w:r>
      <w:r w:rsidR="00A22F71" w:rsidRPr="000C4658">
        <w:t>Sistema para el Desarrollo Integral de la Familia en el Municipio de León (DIF LEÓN)</w:t>
      </w:r>
      <w:r w:rsidRPr="000C4658">
        <w:t xml:space="preserve"> en el Municipio de León, ha sido elaborado bajo la Coordinación de la Tesorería y Unidad Administrativa, entregado a la Dirección del Organismo p</w:t>
      </w:r>
      <w:r w:rsidR="00462CAA" w:rsidRPr="000C4658">
        <w:t>ara ser presentado a la H Consejo Directivo</w:t>
      </w:r>
      <w:r w:rsidRPr="000C4658">
        <w:t xml:space="preserve"> para su conocimiento y aprobación de acuerdo a lo que est</w:t>
      </w:r>
      <w:r w:rsidR="00D653A0" w:rsidRPr="000C4658">
        <w:t>ablece en los apartados de la</w:t>
      </w:r>
      <w:r w:rsidRPr="000C4658">
        <w:t xml:space="preserve"> Constitución del Sistema para el Desarrollo Integral en el Municipio de León, procediendo a implementar su aplicación de manera inmediata para el adecuado registro de las operaciones.</w:t>
      </w:r>
    </w:p>
    <w:p w14:paraId="118CA07E" w14:textId="77777777" w:rsidR="006D485B" w:rsidRPr="000C4658" w:rsidRDefault="006D485B">
      <w:pPr>
        <w:pStyle w:val="Textoindependiente"/>
        <w:spacing w:before="2"/>
        <w:rPr>
          <w:sz w:val="19"/>
        </w:rPr>
      </w:pPr>
    </w:p>
    <w:p w14:paraId="5AF5C7C1" w14:textId="77777777" w:rsidR="006D485B" w:rsidRPr="000C4658" w:rsidRDefault="00C01BB2">
      <w:pPr>
        <w:pStyle w:val="Ttulo3"/>
        <w:spacing w:before="0"/>
        <w:ind w:left="1071" w:firstLine="0"/>
      </w:pPr>
      <w:r w:rsidRPr="000C4658">
        <w:t>Marco Conceptual</w:t>
      </w:r>
    </w:p>
    <w:p w14:paraId="21FD29FB" w14:textId="77777777" w:rsidR="006D485B" w:rsidRPr="000C4658" w:rsidRDefault="006D485B">
      <w:pPr>
        <w:pStyle w:val="Textoindependiente"/>
        <w:spacing w:before="4"/>
        <w:rPr>
          <w:b/>
          <w:sz w:val="23"/>
        </w:rPr>
      </w:pPr>
    </w:p>
    <w:p w14:paraId="0840471F" w14:textId="6FEE5366" w:rsidR="006D485B" w:rsidRPr="000C4658" w:rsidRDefault="00C01BB2">
      <w:pPr>
        <w:pStyle w:val="Textoindependiente"/>
        <w:spacing w:before="1" w:line="278" w:lineRule="auto"/>
        <w:ind w:left="783" w:right="1656" w:firstLine="288"/>
        <w:jc w:val="both"/>
      </w:pPr>
      <w:r w:rsidRPr="000C4658">
        <w:t xml:space="preserve">El presente Manual deberá ser actualizado con base en lo que determinen las Principales Reglas de Registro y Valoración del Patrimonio, que analizará y en su caso aprobará el CONAC e implementara el </w:t>
      </w:r>
      <w:r w:rsidR="00F978FB" w:rsidRPr="000C4658">
        <w:t>CACEG</w:t>
      </w:r>
      <w:r w:rsidRPr="000C4658">
        <w:t>, así como por los eventos subsecuentes que lo ameriten de acuerdo a su importancia relativa.</w:t>
      </w:r>
    </w:p>
    <w:p w14:paraId="24F527EF" w14:textId="77777777" w:rsidR="006D485B" w:rsidRPr="000C4658" w:rsidRDefault="006D485B">
      <w:pPr>
        <w:pStyle w:val="Textoindependiente"/>
        <w:spacing w:before="2"/>
        <w:rPr>
          <w:sz w:val="19"/>
        </w:rPr>
      </w:pPr>
    </w:p>
    <w:p w14:paraId="6C09D416" w14:textId="77777777" w:rsidR="006D485B" w:rsidRPr="000C4658" w:rsidRDefault="00C01BB2">
      <w:pPr>
        <w:pStyle w:val="Ttulo3"/>
        <w:spacing w:before="0"/>
        <w:ind w:left="1071" w:firstLine="0"/>
      </w:pPr>
      <w:r w:rsidRPr="000C4658">
        <w:t>Marco Jurídico</w:t>
      </w:r>
    </w:p>
    <w:p w14:paraId="501A4F25" w14:textId="77777777" w:rsidR="006D485B" w:rsidRPr="000C4658" w:rsidRDefault="006D485B">
      <w:pPr>
        <w:pStyle w:val="Textoindependiente"/>
        <w:spacing w:before="4"/>
        <w:rPr>
          <w:b/>
          <w:sz w:val="23"/>
        </w:rPr>
      </w:pPr>
    </w:p>
    <w:p w14:paraId="1C5B21B9" w14:textId="752025D1" w:rsidR="006D485B" w:rsidRPr="000C4658" w:rsidRDefault="00C01BB2">
      <w:pPr>
        <w:pStyle w:val="Textoindependiente"/>
        <w:spacing w:line="278" w:lineRule="auto"/>
        <w:ind w:left="783" w:right="1666" w:firstLine="288"/>
        <w:jc w:val="both"/>
      </w:pPr>
      <w:r w:rsidRPr="000C4658">
        <w:t xml:space="preserve">Para la elaboración del presente manual de Contabilidad Gubernamental del </w:t>
      </w:r>
      <w:r w:rsidR="00A22F71" w:rsidRPr="000C4658">
        <w:t>Sistema para el Desarrollo Integral de la Familia en el Municipio de León (DIF LEÓN)</w:t>
      </w:r>
      <w:r w:rsidRPr="000C4658">
        <w:t xml:space="preserve"> en el Municipio de León se consideraron los siguientes ordenamientos Jurídicos.</w:t>
      </w:r>
    </w:p>
    <w:p w14:paraId="6F298388" w14:textId="77777777" w:rsidR="006D485B" w:rsidRPr="000C4658" w:rsidRDefault="006D485B">
      <w:pPr>
        <w:pStyle w:val="Textoindependiente"/>
        <w:spacing w:before="10"/>
        <w:rPr>
          <w:sz w:val="20"/>
        </w:rPr>
      </w:pPr>
    </w:p>
    <w:p w14:paraId="26A7E3A1" w14:textId="77777777" w:rsidR="006D485B" w:rsidRPr="000C4658" w:rsidRDefault="00C01BB2">
      <w:pPr>
        <w:pStyle w:val="Prrafodelista"/>
        <w:numPr>
          <w:ilvl w:val="0"/>
          <w:numId w:val="258"/>
        </w:numPr>
        <w:tabs>
          <w:tab w:val="left" w:pos="1067"/>
        </w:tabs>
        <w:rPr>
          <w:sz w:val="18"/>
        </w:rPr>
      </w:pPr>
      <w:r w:rsidRPr="000C4658">
        <w:rPr>
          <w:sz w:val="18"/>
        </w:rPr>
        <w:t>Disposiciones Constitucionales</w:t>
      </w:r>
    </w:p>
    <w:p w14:paraId="11D46EA2" w14:textId="77777777" w:rsidR="006D485B" w:rsidRPr="000C4658" w:rsidRDefault="006D485B">
      <w:pPr>
        <w:pStyle w:val="Textoindependiente"/>
        <w:spacing w:before="8"/>
        <w:rPr>
          <w:sz w:val="22"/>
        </w:rPr>
      </w:pPr>
    </w:p>
    <w:p w14:paraId="1DA4F9D8" w14:textId="77777777" w:rsidR="006D485B" w:rsidRPr="000C4658" w:rsidRDefault="00C01BB2">
      <w:pPr>
        <w:pStyle w:val="Prrafodelista"/>
        <w:numPr>
          <w:ilvl w:val="1"/>
          <w:numId w:val="258"/>
        </w:numPr>
        <w:tabs>
          <w:tab w:val="left" w:pos="1431"/>
          <w:tab w:val="left" w:pos="1432"/>
        </w:tabs>
        <w:ind w:hanging="361"/>
        <w:rPr>
          <w:sz w:val="18"/>
        </w:rPr>
      </w:pPr>
      <w:r w:rsidRPr="000C4658">
        <w:rPr>
          <w:sz w:val="18"/>
        </w:rPr>
        <w:t>Constitución Política de los Estados Unidos</w:t>
      </w:r>
      <w:r w:rsidRPr="000C4658">
        <w:rPr>
          <w:spacing w:val="1"/>
          <w:sz w:val="18"/>
        </w:rPr>
        <w:t xml:space="preserve"> </w:t>
      </w:r>
      <w:r w:rsidRPr="000C4658">
        <w:rPr>
          <w:sz w:val="18"/>
        </w:rPr>
        <w:t>Mexicanos.</w:t>
      </w:r>
    </w:p>
    <w:p w14:paraId="5D11A7C3"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Constitución Política del Estado de</w:t>
      </w:r>
      <w:r w:rsidRPr="000C4658">
        <w:rPr>
          <w:spacing w:val="-3"/>
          <w:sz w:val="18"/>
        </w:rPr>
        <w:t xml:space="preserve"> </w:t>
      </w:r>
      <w:r w:rsidR="00225CE2" w:rsidRPr="000C4658">
        <w:rPr>
          <w:sz w:val="18"/>
        </w:rPr>
        <w:t>Guanajuato</w:t>
      </w:r>
    </w:p>
    <w:p w14:paraId="095DCAF2" w14:textId="77777777" w:rsidR="006D485B" w:rsidRPr="000C4658" w:rsidRDefault="006D485B">
      <w:pPr>
        <w:pStyle w:val="Textoindependiente"/>
        <w:spacing w:before="6"/>
        <w:rPr>
          <w:sz w:val="23"/>
        </w:rPr>
      </w:pPr>
    </w:p>
    <w:p w14:paraId="6E3F56FD" w14:textId="77777777" w:rsidR="006D485B" w:rsidRPr="000C4658" w:rsidRDefault="00C01BB2">
      <w:pPr>
        <w:pStyle w:val="Prrafodelista"/>
        <w:numPr>
          <w:ilvl w:val="0"/>
          <w:numId w:val="258"/>
        </w:numPr>
        <w:tabs>
          <w:tab w:val="left" w:pos="1067"/>
        </w:tabs>
        <w:spacing w:before="1"/>
        <w:rPr>
          <w:sz w:val="18"/>
        </w:rPr>
      </w:pPr>
      <w:r w:rsidRPr="000C4658">
        <w:rPr>
          <w:sz w:val="18"/>
        </w:rPr>
        <w:t>Acuerdos</w:t>
      </w:r>
    </w:p>
    <w:p w14:paraId="0EF92724" w14:textId="77777777" w:rsidR="006D485B" w:rsidRPr="000C4658" w:rsidRDefault="006D485B">
      <w:pPr>
        <w:pStyle w:val="Textoindependiente"/>
        <w:spacing w:before="7"/>
        <w:rPr>
          <w:sz w:val="22"/>
        </w:rPr>
      </w:pPr>
    </w:p>
    <w:p w14:paraId="075F540B" w14:textId="0C7B2BF6" w:rsidR="006D485B" w:rsidRPr="000C4658" w:rsidRDefault="00C01BB2">
      <w:pPr>
        <w:pStyle w:val="Prrafodelista"/>
        <w:numPr>
          <w:ilvl w:val="1"/>
          <w:numId w:val="258"/>
        </w:numPr>
        <w:tabs>
          <w:tab w:val="left" w:pos="1431"/>
          <w:tab w:val="left" w:pos="1432"/>
        </w:tabs>
        <w:spacing w:before="1" w:line="273" w:lineRule="auto"/>
        <w:ind w:right="2214"/>
        <w:rPr>
          <w:sz w:val="18"/>
        </w:rPr>
      </w:pPr>
      <w:r w:rsidRPr="000C4658">
        <w:rPr>
          <w:sz w:val="18"/>
        </w:rPr>
        <w:t>Acuerdo</w:t>
      </w:r>
      <w:r w:rsidRPr="000C4658">
        <w:rPr>
          <w:spacing w:val="-3"/>
          <w:sz w:val="18"/>
        </w:rPr>
        <w:t xml:space="preserve"> </w:t>
      </w:r>
      <w:r w:rsidRPr="000C4658">
        <w:rPr>
          <w:sz w:val="18"/>
        </w:rPr>
        <w:t>de</w:t>
      </w:r>
      <w:r w:rsidRPr="000C4658">
        <w:rPr>
          <w:spacing w:val="-5"/>
          <w:sz w:val="18"/>
        </w:rPr>
        <w:t xml:space="preserve"> </w:t>
      </w:r>
      <w:r w:rsidRPr="000C4658">
        <w:rPr>
          <w:sz w:val="18"/>
        </w:rPr>
        <w:t>Constitución</w:t>
      </w:r>
      <w:r w:rsidRPr="000C4658">
        <w:rPr>
          <w:spacing w:val="-3"/>
          <w:sz w:val="18"/>
        </w:rPr>
        <w:t xml:space="preserve"> </w:t>
      </w:r>
      <w:r w:rsidRPr="000C4658">
        <w:rPr>
          <w:sz w:val="18"/>
        </w:rPr>
        <w:t>del</w:t>
      </w:r>
      <w:r w:rsidRPr="000C4658">
        <w:rPr>
          <w:spacing w:val="-2"/>
          <w:sz w:val="18"/>
        </w:rPr>
        <w:t xml:space="preserve"> </w:t>
      </w:r>
      <w:r w:rsidR="00A22F71" w:rsidRPr="000C4658">
        <w:rPr>
          <w:sz w:val="18"/>
        </w:rPr>
        <w:t>Sistema para el Desarrollo Integral de la Familia en el Municipio de León (DIF LEÓN)</w:t>
      </w:r>
      <w:r w:rsidRPr="000C4658">
        <w:rPr>
          <w:sz w:val="18"/>
        </w:rPr>
        <w:t>.</w:t>
      </w:r>
    </w:p>
    <w:p w14:paraId="6F27D3CE" w14:textId="3EC94E07" w:rsidR="006D485B" w:rsidRPr="000C4658" w:rsidRDefault="00C01BB2">
      <w:pPr>
        <w:pStyle w:val="Prrafodelista"/>
        <w:numPr>
          <w:ilvl w:val="1"/>
          <w:numId w:val="258"/>
        </w:numPr>
        <w:tabs>
          <w:tab w:val="left" w:pos="1431"/>
          <w:tab w:val="left" w:pos="1432"/>
        </w:tabs>
        <w:spacing w:line="273" w:lineRule="auto"/>
        <w:ind w:right="1658"/>
        <w:rPr>
          <w:sz w:val="18"/>
        </w:rPr>
      </w:pPr>
      <w:r w:rsidRPr="000C4658">
        <w:rPr>
          <w:sz w:val="18"/>
        </w:rPr>
        <w:t xml:space="preserve">Reglamento Interior de la Administración del </w:t>
      </w:r>
      <w:r w:rsidR="00A22F71" w:rsidRPr="000C4658">
        <w:rPr>
          <w:sz w:val="18"/>
        </w:rPr>
        <w:t>Sistema para el Desarrollo Integral de la Familia en el Municipio de</w:t>
      </w:r>
      <w:r w:rsidR="00C96A95" w:rsidRPr="000C4658">
        <w:rPr>
          <w:sz w:val="18"/>
        </w:rPr>
        <w:t xml:space="preserve"> León (DIF LEÓN).</w:t>
      </w:r>
    </w:p>
    <w:p w14:paraId="65F56D4F" w14:textId="77777777" w:rsidR="006D485B" w:rsidRPr="000C4658" w:rsidRDefault="006D485B">
      <w:pPr>
        <w:pStyle w:val="Textoindependiente"/>
        <w:spacing w:before="7"/>
        <w:rPr>
          <w:sz w:val="20"/>
        </w:rPr>
      </w:pPr>
    </w:p>
    <w:p w14:paraId="136F6A0F" w14:textId="77777777" w:rsidR="006D485B" w:rsidRPr="000C4658" w:rsidRDefault="00C01BB2">
      <w:pPr>
        <w:pStyle w:val="Prrafodelista"/>
        <w:numPr>
          <w:ilvl w:val="0"/>
          <w:numId w:val="258"/>
        </w:numPr>
        <w:tabs>
          <w:tab w:val="left" w:pos="1067"/>
        </w:tabs>
        <w:rPr>
          <w:sz w:val="18"/>
        </w:rPr>
      </w:pPr>
      <w:r w:rsidRPr="000C4658">
        <w:rPr>
          <w:sz w:val="18"/>
        </w:rPr>
        <w:t>Leyes</w:t>
      </w:r>
    </w:p>
    <w:p w14:paraId="34448CAE" w14:textId="77777777" w:rsidR="006D485B" w:rsidRPr="000C4658" w:rsidRDefault="006D485B">
      <w:pPr>
        <w:pStyle w:val="Textoindependiente"/>
        <w:spacing w:before="8"/>
        <w:rPr>
          <w:sz w:val="22"/>
        </w:rPr>
      </w:pPr>
    </w:p>
    <w:p w14:paraId="44D5B0C6" w14:textId="77777777" w:rsidR="006D485B" w:rsidRPr="000C4658" w:rsidRDefault="00C01BB2">
      <w:pPr>
        <w:pStyle w:val="Prrafodelista"/>
        <w:numPr>
          <w:ilvl w:val="1"/>
          <w:numId w:val="258"/>
        </w:numPr>
        <w:tabs>
          <w:tab w:val="left" w:pos="1431"/>
          <w:tab w:val="left" w:pos="1432"/>
        </w:tabs>
        <w:ind w:hanging="361"/>
        <w:rPr>
          <w:sz w:val="18"/>
        </w:rPr>
      </w:pPr>
      <w:r w:rsidRPr="000C4658">
        <w:rPr>
          <w:sz w:val="18"/>
        </w:rPr>
        <w:t>Ley General de Contabilidad</w:t>
      </w:r>
      <w:r w:rsidRPr="000C4658">
        <w:rPr>
          <w:spacing w:val="-6"/>
          <w:sz w:val="18"/>
        </w:rPr>
        <w:t xml:space="preserve"> </w:t>
      </w:r>
      <w:r w:rsidRPr="000C4658">
        <w:rPr>
          <w:sz w:val="18"/>
        </w:rPr>
        <w:t>Gubernamental.</w:t>
      </w:r>
    </w:p>
    <w:p w14:paraId="54EB734C"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de Hacienda de los Municipios del Estado de</w:t>
      </w:r>
      <w:r w:rsidRPr="000C4658">
        <w:rPr>
          <w:spacing w:val="-8"/>
          <w:sz w:val="18"/>
        </w:rPr>
        <w:t xml:space="preserve"> </w:t>
      </w:r>
      <w:r w:rsidR="00225CE2" w:rsidRPr="000C4658">
        <w:rPr>
          <w:sz w:val="18"/>
        </w:rPr>
        <w:t>Guanajuato</w:t>
      </w:r>
      <w:r w:rsidRPr="000C4658">
        <w:rPr>
          <w:sz w:val="18"/>
        </w:rPr>
        <w:t>.</w:t>
      </w:r>
    </w:p>
    <w:p w14:paraId="67B2FC81"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 de Ingresos del Municipio de</w:t>
      </w:r>
      <w:r w:rsidRPr="000C4658">
        <w:rPr>
          <w:spacing w:val="-7"/>
          <w:sz w:val="18"/>
        </w:rPr>
        <w:t xml:space="preserve"> </w:t>
      </w:r>
      <w:r w:rsidRPr="000C4658">
        <w:rPr>
          <w:sz w:val="18"/>
        </w:rPr>
        <w:t>León.</w:t>
      </w:r>
    </w:p>
    <w:p w14:paraId="588DCF28"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Presupuesto de Egresos del Municipio de</w:t>
      </w:r>
      <w:r w:rsidRPr="000C4658">
        <w:rPr>
          <w:spacing w:val="-5"/>
          <w:sz w:val="18"/>
        </w:rPr>
        <w:t xml:space="preserve"> </w:t>
      </w:r>
      <w:r w:rsidRPr="000C4658">
        <w:rPr>
          <w:sz w:val="18"/>
        </w:rPr>
        <w:t>León.</w:t>
      </w:r>
    </w:p>
    <w:p w14:paraId="535119C1"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Código Fiscal</w:t>
      </w:r>
      <w:r w:rsidRPr="000C4658">
        <w:rPr>
          <w:spacing w:val="-3"/>
          <w:sz w:val="18"/>
        </w:rPr>
        <w:t xml:space="preserve"> </w:t>
      </w:r>
      <w:r w:rsidRPr="000C4658">
        <w:rPr>
          <w:sz w:val="18"/>
        </w:rPr>
        <w:t>Municipal</w:t>
      </w:r>
    </w:p>
    <w:p w14:paraId="6955F45A"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Federal de Transparencia y Acceso a la Información Pública Gubernamental</w:t>
      </w:r>
      <w:r w:rsidRPr="000C4658">
        <w:rPr>
          <w:spacing w:val="-16"/>
          <w:sz w:val="18"/>
        </w:rPr>
        <w:t xml:space="preserve"> </w:t>
      </w:r>
      <w:r w:rsidRPr="000C4658">
        <w:rPr>
          <w:sz w:val="18"/>
        </w:rPr>
        <w:t>(IFAI)</w:t>
      </w:r>
    </w:p>
    <w:p w14:paraId="218C0879"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w:t>
      </w:r>
      <w:r w:rsidRPr="000C4658">
        <w:rPr>
          <w:spacing w:val="-4"/>
          <w:sz w:val="18"/>
        </w:rPr>
        <w:t xml:space="preserve"> </w:t>
      </w:r>
      <w:r w:rsidRPr="000C4658">
        <w:rPr>
          <w:sz w:val="18"/>
        </w:rPr>
        <w:t>de</w:t>
      </w:r>
      <w:r w:rsidRPr="000C4658">
        <w:rPr>
          <w:spacing w:val="-4"/>
          <w:sz w:val="18"/>
        </w:rPr>
        <w:t xml:space="preserve"> </w:t>
      </w:r>
      <w:r w:rsidRPr="000C4658">
        <w:rPr>
          <w:sz w:val="18"/>
        </w:rPr>
        <w:t>Transparencia</w:t>
      </w:r>
      <w:r w:rsidRPr="000C4658">
        <w:rPr>
          <w:spacing w:val="-3"/>
          <w:sz w:val="18"/>
        </w:rPr>
        <w:t xml:space="preserve"> </w:t>
      </w:r>
      <w:r w:rsidRPr="000C4658">
        <w:rPr>
          <w:sz w:val="18"/>
        </w:rPr>
        <w:t>y</w:t>
      </w:r>
      <w:r w:rsidRPr="000C4658">
        <w:rPr>
          <w:spacing w:val="-4"/>
          <w:sz w:val="18"/>
        </w:rPr>
        <w:t xml:space="preserve"> </w:t>
      </w:r>
      <w:r w:rsidRPr="000C4658">
        <w:rPr>
          <w:sz w:val="18"/>
        </w:rPr>
        <w:t>Acceso</w:t>
      </w:r>
      <w:r w:rsidRPr="000C4658">
        <w:rPr>
          <w:spacing w:val="-3"/>
          <w:sz w:val="18"/>
        </w:rPr>
        <w:t xml:space="preserve"> </w:t>
      </w:r>
      <w:r w:rsidRPr="000C4658">
        <w:rPr>
          <w:sz w:val="18"/>
        </w:rPr>
        <w:t>a</w:t>
      </w:r>
      <w:r w:rsidRPr="000C4658">
        <w:rPr>
          <w:spacing w:val="-3"/>
          <w:sz w:val="18"/>
        </w:rPr>
        <w:t xml:space="preserve"> </w:t>
      </w:r>
      <w:r w:rsidRPr="000C4658">
        <w:rPr>
          <w:sz w:val="18"/>
        </w:rPr>
        <w:t>la</w:t>
      </w:r>
      <w:r w:rsidRPr="000C4658">
        <w:rPr>
          <w:spacing w:val="-3"/>
          <w:sz w:val="18"/>
        </w:rPr>
        <w:t xml:space="preserve"> </w:t>
      </w:r>
      <w:r w:rsidRPr="000C4658">
        <w:rPr>
          <w:sz w:val="18"/>
        </w:rPr>
        <w:t>Información</w:t>
      </w:r>
      <w:r w:rsidRPr="000C4658">
        <w:rPr>
          <w:spacing w:val="-3"/>
          <w:sz w:val="18"/>
        </w:rPr>
        <w:t xml:space="preserve"> </w:t>
      </w:r>
      <w:r w:rsidRPr="000C4658">
        <w:rPr>
          <w:sz w:val="18"/>
        </w:rPr>
        <w:t>Pública</w:t>
      </w:r>
      <w:r w:rsidRPr="000C4658">
        <w:rPr>
          <w:spacing w:val="-3"/>
          <w:sz w:val="18"/>
        </w:rPr>
        <w:t xml:space="preserve"> </w:t>
      </w:r>
      <w:r w:rsidRPr="000C4658">
        <w:rPr>
          <w:sz w:val="18"/>
        </w:rPr>
        <w:t>del</w:t>
      </w:r>
      <w:r w:rsidRPr="000C4658">
        <w:rPr>
          <w:spacing w:val="-5"/>
          <w:sz w:val="18"/>
        </w:rPr>
        <w:t xml:space="preserve"> </w:t>
      </w:r>
      <w:r w:rsidRPr="000C4658">
        <w:rPr>
          <w:sz w:val="18"/>
        </w:rPr>
        <w:t>Estado</w:t>
      </w:r>
      <w:r w:rsidRPr="000C4658">
        <w:rPr>
          <w:spacing w:val="-5"/>
          <w:sz w:val="18"/>
        </w:rPr>
        <w:t xml:space="preserve"> </w:t>
      </w:r>
      <w:r w:rsidRPr="000C4658">
        <w:rPr>
          <w:sz w:val="18"/>
        </w:rPr>
        <w:t>de</w:t>
      </w:r>
      <w:r w:rsidRPr="000C4658">
        <w:rPr>
          <w:spacing w:val="-3"/>
          <w:sz w:val="18"/>
        </w:rPr>
        <w:t xml:space="preserve"> </w:t>
      </w:r>
      <w:r w:rsidR="00225CE2" w:rsidRPr="000C4658">
        <w:rPr>
          <w:sz w:val="18"/>
        </w:rPr>
        <w:t>Guanajuato</w:t>
      </w:r>
      <w:r w:rsidRPr="000C4658">
        <w:rPr>
          <w:sz w:val="18"/>
        </w:rPr>
        <w:t>.</w:t>
      </w:r>
    </w:p>
    <w:p w14:paraId="142DD364"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w:t>
      </w:r>
      <w:r w:rsidRPr="000C4658">
        <w:rPr>
          <w:spacing w:val="-5"/>
          <w:sz w:val="18"/>
        </w:rPr>
        <w:t xml:space="preserve"> </w:t>
      </w:r>
      <w:r w:rsidRPr="000C4658">
        <w:rPr>
          <w:sz w:val="18"/>
        </w:rPr>
        <w:t>de</w:t>
      </w:r>
      <w:r w:rsidRPr="000C4658">
        <w:rPr>
          <w:spacing w:val="-4"/>
          <w:sz w:val="18"/>
        </w:rPr>
        <w:t xml:space="preserve"> </w:t>
      </w:r>
      <w:r w:rsidRPr="000C4658">
        <w:rPr>
          <w:sz w:val="18"/>
        </w:rPr>
        <w:t>Protección</w:t>
      </w:r>
      <w:r w:rsidRPr="000C4658">
        <w:rPr>
          <w:spacing w:val="-4"/>
          <w:sz w:val="18"/>
        </w:rPr>
        <w:t xml:space="preserve"> </w:t>
      </w:r>
      <w:r w:rsidRPr="000C4658">
        <w:rPr>
          <w:sz w:val="18"/>
        </w:rPr>
        <w:t>de</w:t>
      </w:r>
      <w:r w:rsidRPr="000C4658">
        <w:rPr>
          <w:spacing w:val="-4"/>
          <w:sz w:val="18"/>
        </w:rPr>
        <w:t xml:space="preserve"> </w:t>
      </w:r>
      <w:r w:rsidRPr="000C4658">
        <w:rPr>
          <w:sz w:val="18"/>
        </w:rPr>
        <w:t>Datos</w:t>
      </w:r>
      <w:r w:rsidRPr="000C4658">
        <w:rPr>
          <w:spacing w:val="-3"/>
          <w:sz w:val="18"/>
        </w:rPr>
        <w:t xml:space="preserve"> </w:t>
      </w:r>
      <w:r w:rsidRPr="000C4658">
        <w:rPr>
          <w:sz w:val="18"/>
        </w:rPr>
        <w:t>Personales</w:t>
      </w:r>
      <w:r w:rsidRPr="000C4658">
        <w:rPr>
          <w:spacing w:val="-3"/>
          <w:sz w:val="18"/>
        </w:rPr>
        <w:t xml:space="preserve"> </w:t>
      </w:r>
      <w:r w:rsidRPr="000C4658">
        <w:rPr>
          <w:sz w:val="18"/>
        </w:rPr>
        <w:t>del</w:t>
      </w:r>
      <w:r w:rsidRPr="000C4658">
        <w:rPr>
          <w:spacing w:val="-4"/>
          <w:sz w:val="18"/>
        </w:rPr>
        <w:t xml:space="preserve"> </w:t>
      </w:r>
      <w:r w:rsidRPr="000C4658">
        <w:rPr>
          <w:sz w:val="18"/>
        </w:rPr>
        <w:t>Estado</w:t>
      </w:r>
      <w:r w:rsidRPr="000C4658">
        <w:rPr>
          <w:spacing w:val="-5"/>
          <w:sz w:val="18"/>
        </w:rPr>
        <w:t xml:space="preserve"> </w:t>
      </w:r>
      <w:r w:rsidRPr="000C4658">
        <w:rPr>
          <w:sz w:val="18"/>
        </w:rPr>
        <w:t>de</w:t>
      </w:r>
      <w:r w:rsidRPr="000C4658">
        <w:rPr>
          <w:spacing w:val="-4"/>
          <w:sz w:val="18"/>
        </w:rPr>
        <w:t xml:space="preserve"> </w:t>
      </w:r>
      <w:r w:rsidR="00225CE2" w:rsidRPr="000C4658">
        <w:rPr>
          <w:sz w:val="18"/>
        </w:rPr>
        <w:t>Guanajuato</w:t>
      </w:r>
      <w:r w:rsidRPr="000C4658">
        <w:rPr>
          <w:spacing w:val="-4"/>
          <w:sz w:val="18"/>
        </w:rPr>
        <w:t xml:space="preserve"> </w:t>
      </w:r>
      <w:r w:rsidRPr="000C4658">
        <w:rPr>
          <w:sz w:val="18"/>
        </w:rPr>
        <w:t>y</w:t>
      </w:r>
      <w:r w:rsidRPr="000C4658">
        <w:rPr>
          <w:spacing w:val="-5"/>
          <w:sz w:val="18"/>
        </w:rPr>
        <w:t xml:space="preserve"> </w:t>
      </w:r>
      <w:r w:rsidRPr="000C4658">
        <w:rPr>
          <w:sz w:val="18"/>
        </w:rPr>
        <w:t>sus</w:t>
      </w:r>
      <w:r w:rsidRPr="000C4658">
        <w:rPr>
          <w:spacing w:val="-3"/>
          <w:sz w:val="18"/>
        </w:rPr>
        <w:t xml:space="preserve"> </w:t>
      </w:r>
      <w:r w:rsidRPr="000C4658">
        <w:rPr>
          <w:sz w:val="18"/>
        </w:rPr>
        <w:t>Municipios.</w:t>
      </w:r>
    </w:p>
    <w:p w14:paraId="3D13571B"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2A016DFE" w14:textId="77777777" w:rsidR="006D485B" w:rsidRPr="000C4658" w:rsidRDefault="006D485B">
      <w:pPr>
        <w:pStyle w:val="Textoindependiente"/>
        <w:spacing w:before="5"/>
        <w:rPr>
          <w:sz w:val="17"/>
        </w:rPr>
      </w:pPr>
    </w:p>
    <w:p w14:paraId="13E5722F" w14:textId="77777777" w:rsidR="006D485B" w:rsidRPr="000C4658" w:rsidRDefault="00C01BB2">
      <w:pPr>
        <w:pStyle w:val="Prrafodelista"/>
        <w:numPr>
          <w:ilvl w:val="1"/>
          <w:numId w:val="258"/>
        </w:numPr>
        <w:tabs>
          <w:tab w:val="left" w:pos="1431"/>
          <w:tab w:val="left" w:pos="1432"/>
        </w:tabs>
        <w:spacing w:before="100"/>
        <w:ind w:hanging="361"/>
        <w:rPr>
          <w:sz w:val="18"/>
        </w:rPr>
      </w:pPr>
      <w:r w:rsidRPr="000C4658">
        <w:rPr>
          <w:sz w:val="18"/>
        </w:rPr>
        <w:t>Ley Reglamentaria del Capítulo XVII de la Constitución Política del Estado de</w:t>
      </w:r>
      <w:r w:rsidRPr="000C4658">
        <w:rPr>
          <w:spacing w:val="-14"/>
          <w:sz w:val="18"/>
        </w:rPr>
        <w:t xml:space="preserve"> </w:t>
      </w:r>
      <w:r w:rsidR="00225CE2" w:rsidRPr="000C4658">
        <w:rPr>
          <w:sz w:val="18"/>
        </w:rPr>
        <w:t>Guanajuato</w:t>
      </w:r>
      <w:r w:rsidRPr="000C4658">
        <w:rPr>
          <w:sz w:val="18"/>
        </w:rPr>
        <w:t>.</w:t>
      </w:r>
    </w:p>
    <w:p w14:paraId="645A1E6F" w14:textId="6ADC4331" w:rsidR="006D485B" w:rsidRPr="000C4658" w:rsidRDefault="00656C94" w:rsidP="00656C94">
      <w:pPr>
        <w:pStyle w:val="Prrafodelista"/>
        <w:numPr>
          <w:ilvl w:val="1"/>
          <w:numId w:val="258"/>
        </w:numPr>
        <w:tabs>
          <w:tab w:val="left" w:pos="1431"/>
          <w:tab w:val="left" w:pos="1432"/>
        </w:tabs>
        <w:spacing w:before="20"/>
        <w:rPr>
          <w:sz w:val="18"/>
        </w:rPr>
      </w:pPr>
      <w:r w:rsidRPr="000C4658">
        <w:rPr>
          <w:sz w:val="18"/>
        </w:rPr>
        <w:t>la Ley de Asistencia Social y Fortalecimiento Familiar para el Estado de Guanajuato.</w:t>
      </w:r>
    </w:p>
    <w:p w14:paraId="704E6C5A"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de Coordinación Hacendaría del Estado de</w:t>
      </w:r>
      <w:r w:rsidRPr="000C4658">
        <w:rPr>
          <w:spacing w:val="-5"/>
          <w:sz w:val="18"/>
        </w:rPr>
        <w:t xml:space="preserve"> </w:t>
      </w:r>
      <w:r w:rsidR="00225CE2" w:rsidRPr="000C4658">
        <w:rPr>
          <w:sz w:val="18"/>
        </w:rPr>
        <w:t>Guanajuato</w:t>
      </w:r>
      <w:r w:rsidRPr="000C4658">
        <w:rPr>
          <w:sz w:val="18"/>
        </w:rPr>
        <w:t>.</w:t>
      </w:r>
    </w:p>
    <w:p w14:paraId="0B9FA558" w14:textId="77777777" w:rsidR="006D485B" w:rsidRPr="000C4658" w:rsidRDefault="00C01BB2">
      <w:pPr>
        <w:pStyle w:val="Prrafodelista"/>
        <w:numPr>
          <w:ilvl w:val="1"/>
          <w:numId w:val="258"/>
        </w:numPr>
        <w:tabs>
          <w:tab w:val="left" w:pos="1431"/>
          <w:tab w:val="left" w:pos="1432"/>
        </w:tabs>
        <w:spacing w:before="20" w:line="273" w:lineRule="auto"/>
        <w:ind w:right="1661"/>
        <w:rPr>
          <w:sz w:val="18"/>
        </w:rPr>
      </w:pPr>
      <w:r w:rsidRPr="000C4658">
        <w:rPr>
          <w:sz w:val="18"/>
        </w:rPr>
        <w:t>Ley de Adquisiciones, Arrendamientos y Prestación de Servicios Relacionados con Bienes Muebles del Estado de</w:t>
      </w:r>
      <w:r w:rsidRPr="000C4658">
        <w:rPr>
          <w:spacing w:val="2"/>
          <w:sz w:val="18"/>
        </w:rPr>
        <w:t xml:space="preserve"> </w:t>
      </w:r>
      <w:r w:rsidR="00225CE2" w:rsidRPr="000C4658">
        <w:rPr>
          <w:sz w:val="18"/>
        </w:rPr>
        <w:t>Guanajuato</w:t>
      </w:r>
      <w:r w:rsidRPr="000C4658">
        <w:rPr>
          <w:sz w:val="18"/>
        </w:rPr>
        <w:t>.</w:t>
      </w:r>
    </w:p>
    <w:p w14:paraId="0696E322" w14:textId="77777777" w:rsidR="006D485B" w:rsidRPr="000C4658" w:rsidRDefault="00C01BB2">
      <w:pPr>
        <w:pStyle w:val="Prrafodelista"/>
        <w:numPr>
          <w:ilvl w:val="1"/>
          <w:numId w:val="258"/>
        </w:numPr>
        <w:tabs>
          <w:tab w:val="left" w:pos="1431"/>
          <w:tab w:val="left" w:pos="1432"/>
        </w:tabs>
        <w:spacing w:line="213" w:lineRule="exact"/>
        <w:ind w:hanging="361"/>
        <w:rPr>
          <w:sz w:val="18"/>
        </w:rPr>
      </w:pPr>
      <w:r w:rsidRPr="000C4658">
        <w:rPr>
          <w:sz w:val="18"/>
        </w:rPr>
        <w:t xml:space="preserve">Ley de Deuda Pública del Estado de </w:t>
      </w:r>
      <w:r w:rsidR="00225CE2" w:rsidRPr="000C4658">
        <w:rPr>
          <w:sz w:val="18"/>
        </w:rPr>
        <w:t>Guanajuato</w:t>
      </w:r>
      <w:r w:rsidRPr="000C4658">
        <w:rPr>
          <w:sz w:val="18"/>
        </w:rPr>
        <w:t xml:space="preserve"> y sus</w:t>
      </w:r>
      <w:r w:rsidRPr="000C4658">
        <w:rPr>
          <w:spacing w:val="-6"/>
          <w:sz w:val="18"/>
        </w:rPr>
        <w:t xml:space="preserve"> </w:t>
      </w:r>
      <w:r w:rsidRPr="000C4658">
        <w:rPr>
          <w:sz w:val="18"/>
        </w:rPr>
        <w:t>Municipios.</w:t>
      </w:r>
    </w:p>
    <w:p w14:paraId="659451BC" w14:textId="77777777" w:rsidR="006D485B" w:rsidRPr="000C4658" w:rsidRDefault="00C01BB2">
      <w:pPr>
        <w:pStyle w:val="Prrafodelista"/>
        <w:numPr>
          <w:ilvl w:val="1"/>
          <w:numId w:val="258"/>
        </w:numPr>
        <w:tabs>
          <w:tab w:val="left" w:pos="1431"/>
          <w:tab w:val="left" w:pos="1432"/>
        </w:tabs>
        <w:spacing w:before="19" w:line="273" w:lineRule="auto"/>
        <w:ind w:right="1658"/>
        <w:rPr>
          <w:sz w:val="18"/>
        </w:rPr>
      </w:pPr>
      <w:r w:rsidRPr="000C4658">
        <w:rPr>
          <w:sz w:val="18"/>
        </w:rPr>
        <w:t>Ley que Establece las Bases Para la Entrega-Recepción del Despacho de los Titulares y Otros Servidores de las Dependencias y Entidades de la Administración Pública Estatal y</w:t>
      </w:r>
      <w:r w:rsidRPr="000C4658">
        <w:rPr>
          <w:spacing w:val="-24"/>
          <w:sz w:val="18"/>
        </w:rPr>
        <w:t xml:space="preserve"> </w:t>
      </w:r>
      <w:r w:rsidRPr="000C4658">
        <w:rPr>
          <w:sz w:val="18"/>
        </w:rPr>
        <w:t>Municipal.</w:t>
      </w:r>
    </w:p>
    <w:p w14:paraId="061096F5" w14:textId="77777777" w:rsidR="006D485B" w:rsidRPr="000C4658" w:rsidRDefault="00C01BB2">
      <w:pPr>
        <w:pStyle w:val="Prrafodelista"/>
        <w:numPr>
          <w:ilvl w:val="1"/>
          <w:numId w:val="258"/>
        </w:numPr>
        <w:tabs>
          <w:tab w:val="left" w:pos="1431"/>
          <w:tab w:val="left" w:pos="1432"/>
        </w:tabs>
        <w:spacing w:line="213" w:lineRule="exact"/>
        <w:ind w:hanging="361"/>
        <w:rPr>
          <w:sz w:val="18"/>
        </w:rPr>
      </w:pPr>
      <w:r w:rsidRPr="000C4658">
        <w:rPr>
          <w:sz w:val="18"/>
        </w:rPr>
        <w:t>Ley de Control Presupuestal y Gasto Público del Estado de</w:t>
      </w:r>
      <w:r w:rsidRPr="000C4658">
        <w:rPr>
          <w:spacing w:val="-10"/>
          <w:sz w:val="18"/>
        </w:rPr>
        <w:t xml:space="preserve"> </w:t>
      </w:r>
      <w:r w:rsidR="00225CE2" w:rsidRPr="000C4658">
        <w:rPr>
          <w:sz w:val="18"/>
        </w:rPr>
        <w:t>Guanajuato</w:t>
      </w:r>
      <w:r w:rsidRPr="000C4658">
        <w:rPr>
          <w:sz w:val="18"/>
        </w:rPr>
        <w:t>.</w:t>
      </w:r>
    </w:p>
    <w:p w14:paraId="457BD992" w14:textId="77777777" w:rsidR="006D485B" w:rsidRPr="000C4658" w:rsidRDefault="00C01BB2">
      <w:pPr>
        <w:pStyle w:val="Prrafodelista"/>
        <w:numPr>
          <w:ilvl w:val="1"/>
          <w:numId w:val="258"/>
        </w:numPr>
        <w:tabs>
          <w:tab w:val="left" w:pos="1431"/>
          <w:tab w:val="left" w:pos="1432"/>
        </w:tabs>
        <w:spacing w:before="20" w:line="273" w:lineRule="auto"/>
        <w:ind w:right="1665"/>
        <w:rPr>
          <w:sz w:val="18"/>
        </w:rPr>
      </w:pPr>
      <w:r w:rsidRPr="000C4658">
        <w:rPr>
          <w:sz w:val="18"/>
        </w:rPr>
        <w:t>Ley de Fraccionamientos, Unidades Habitacionales, Condominios y Uso de Inmuebles en Tiempo Compartido del Estado De</w:t>
      </w:r>
      <w:r w:rsidRPr="000C4658">
        <w:rPr>
          <w:spacing w:val="-5"/>
          <w:sz w:val="18"/>
        </w:rPr>
        <w:t xml:space="preserve"> </w:t>
      </w:r>
      <w:r w:rsidR="00225CE2" w:rsidRPr="000C4658">
        <w:rPr>
          <w:sz w:val="18"/>
        </w:rPr>
        <w:t>Guanajuato</w:t>
      </w:r>
      <w:r w:rsidRPr="000C4658">
        <w:rPr>
          <w:sz w:val="18"/>
        </w:rPr>
        <w:t>.</w:t>
      </w:r>
    </w:p>
    <w:p w14:paraId="3B568218" w14:textId="77777777" w:rsidR="006D485B" w:rsidRPr="000C4658" w:rsidRDefault="00C01BB2">
      <w:pPr>
        <w:pStyle w:val="Prrafodelista"/>
        <w:numPr>
          <w:ilvl w:val="1"/>
          <w:numId w:val="258"/>
        </w:numPr>
        <w:tabs>
          <w:tab w:val="left" w:pos="1431"/>
          <w:tab w:val="left" w:pos="1432"/>
        </w:tabs>
        <w:spacing w:line="273" w:lineRule="auto"/>
        <w:ind w:right="1666"/>
        <w:rPr>
          <w:sz w:val="18"/>
        </w:rPr>
      </w:pPr>
      <w:r w:rsidRPr="000C4658">
        <w:rPr>
          <w:sz w:val="18"/>
        </w:rPr>
        <w:t>Ley de los Trabajadores al Servicio de los Poderes, Municipios e Instituciones Descentralizadas del Estado de</w:t>
      </w:r>
      <w:r w:rsidRPr="000C4658">
        <w:rPr>
          <w:spacing w:val="-3"/>
          <w:sz w:val="18"/>
        </w:rPr>
        <w:t xml:space="preserve"> </w:t>
      </w:r>
      <w:r w:rsidR="00225CE2" w:rsidRPr="000C4658">
        <w:rPr>
          <w:sz w:val="18"/>
        </w:rPr>
        <w:t>Guanajuato</w:t>
      </w:r>
      <w:r w:rsidRPr="000C4658">
        <w:rPr>
          <w:sz w:val="18"/>
        </w:rPr>
        <w:t>.</w:t>
      </w:r>
    </w:p>
    <w:p w14:paraId="00C99436" w14:textId="77777777" w:rsidR="006D485B" w:rsidRPr="000C4658" w:rsidRDefault="00C01BB2">
      <w:pPr>
        <w:pStyle w:val="Prrafodelista"/>
        <w:numPr>
          <w:ilvl w:val="1"/>
          <w:numId w:val="258"/>
        </w:numPr>
        <w:tabs>
          <w:tab w:val="left" w:pos="1431"/>
          <w:tab w:val="left" w:pos="1432"/>
        </w:tabs>
        <w:spacing w:line="213" w:lineRule="exact"/>
        <w:ind w:hanging="361"/>
        <w:rPr>
          <w:sz w:val="18"/>
        </w:rPr>
      </w:pPr>
      <w:r w:rsidRPr="000C4658">
        <w:rPr>
          <w:sz w:val="18"/>
        </w:rPr>
        <w:t>Ley Orgánica de los Municipios del Estado de</w:t>
      </w:r>
      <w:r w:rsidRPr="000C4658">
        <w:rPr>
          <w:spacing w:val="-4"/>
          <w:sz w:val="18"/>
        </w:rPr>
        <w:t xml:space="preserve"> </w:t>
      </w:r>
      <w:r w:rsidR="00225CE2" w:rsidRPr="000C4658">
        <w:rPr>
          <w:sz w:val="18"/>
        </w:rPr>
        <w:t>Guanajuato</w:t>
      </w:r>
      <w:r w:rsidRPr="000C4658">
        <w:rPr>
          <w:sz w:val="18"/>
        </w:rPr>
        <w:t>.</w:t>
      </w:r>
    </w:p>
    <w:p w14:paraId="504785A7" w14:textId="77777777" w:rsidR="006D485B" w:rsidRPr="000C4658" w:rsidRDefault="00C01BB2">
      <w:pPr>
        <w:pStyle w:val="Prrafodelista"/>
        <w:numPr>
          <w:ilvl w:val="1"/>
          <w:numId w:val="258"/>
        </w:numPr>
        <w:tabs>
          <w:tab w:val="left" w:pos="1431"/>
          <w:tab w:val="left" w:pos="1432"/>
        </w:tabs>
        <w:spacing w:before="12"/>
        <w:ind w:hanging="361"/>
        <w:rPr>
          <w:sz w:val="18"/>
        </w:rPr>
      </w:pPr>
      <w:r w:rsidRPr="000C4658">
        <w:rPr>
          <w:sz w:val="18"/>
        </w:rPr>
        <w:t>Ley de Procedimiento Administrativo para el Estado y los Municipios de</w:t>
      </w:r>
      <w:r w:rsidRPr="000C4658">
        <w:rPr>
          <w:spacing w:val="-7"/>
          <w:sz w:val="18"/>
        </w:rPr>
        <w:t xml:space="preserve"> </w:t>
      </w:r>
      <w:r w:rsidR="00225CE2" w:rsidRPr="000C4658">
        <w:rPr>
          <w:sz w:val="18"/>
        </w:rPr>
        <w:t>Guanajuato</w:t>
      </w:r>
      <w:r w:rsidRPr="000C4658">
        <w:rPr>
          <w:sz w:val="18"/>
        </w:rPr>
        <w:t>.</w:t>
      </w:r>
    </w:p>
    <w:p w14:paraId="62DF2DAF"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Orgánica de la Administración Pública del Estado de</w:t>
      </w:r>
      <w:r w:rsidRPr="000C4658">
        <w:rPr>
          <w:spacing w:val="-9"/>
          <w:sz w:val="18"/>
        </w:rPr>
        <w:t xml:space="preserve"> </w:t>
      </w:r>
      <w:r w:rsidR="00225CE2" w:rsidRPr="000C4658">
        <w:rPr>
          <w:sz w:val="18"/>
        </w:rPr>
        <w:t>Guanajuato</w:t>
      </w:r>
      <w:r w:rsidRPr="000C4658">
        <w:rPr>
          <w:sz w:val="18"/>
        </w:rPr>
        <w:t>.</w:t>
      </w:r>
    </w:p>
    <w:p w14:paraId="26E88BF6"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 de Responsabilidades de los Servidores Públicos del Estado de</w:t>
      </w:r>
      <w:r w:rsidRPr="000C4658">
        <w:rPr>
          <w:spacing w:val="-3"/>
          <w:sz w:val="18"/>
        </w:rPr>
        <w:t xml:space="preserve"> </w:t>
      </w:r>
      <w:r w:rsidR="00225CE2" w:rsidRPr="000C4658">
        <w:rPr>
          <w:sz w:val="18"/>
        </w:rPr>
        <w:t>Guanajuato</w:t>
      </w:r>
      <w:r w:rsidRPr="000C4658">
        <w:rPr>
          <w:sz w:val="18"/>
        </w:rPr>
        <w:t>.</w:t>
      </w:r>
    </w:p>
    <w:p w14:paraId="424E19BC"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de Mejora Regulatoria para el Estado de</w:t>
      </w:r>
      <w:r w:rsidRPr="000C4658">
        <w:rPr>
          <w:spacing w:val="-7"/>
          <w:sz w:val="18"/>
        </w:rPr>
        <w:t xml:space="preserve"> </w:t>
      </w:r>
      <w:r w:rsidR="00225CE2" w:rsidRPr="000C4658">
        <w:rPr>
          <w:sz w:val="18"/>
        </w:rPr>
        <w:t>Guanajuato</w:t>
      </w:r>
      <w:r w:rsidRPr="000C4658">
        <w:rPr>
          <w:sz w:val="18"/>
        </w:rPr>
        <w:t>.</w:t>
      </w:r>
    </w:p>
    <w:p w14:paraId="493E1212"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 xml:space="preserve">Ley de Bienes del Estado de </w:t>
      </w:r>
      <w:r w:rsidR="00225CE2" w:rsidRPr="000C4658">
        <w:rPr>
          <w:sz w:val="18"/>
        </w:rPr>
        <w:t>Guanajuato</w:t>
      </w:r>
      <w:r w:rsidRPr="000C4658">
        <w:rPr>
          <w:sz w:val="18"/>
        </w:rPr>
        <w:t xml:space="preserve"> y de sus</w:t>
      </w:r>
      <w:r w:rsidRPr="000C4658">
        <w:rPr>
          <w:spacing w:val="-7"/>
          <w:sz w:val="18"/>
        </w:rPr>
        <w:t xml:space="preserve"> </w:t>
      </w:r>
      <w:r w:rsidRPr="000C4658">
        <w:rPr>
          <w:sz w:val="18"/>
        </w:rPr>
        <w:t>Municipios.</w:t>
      </w:r>
    </w:p>
    <w:p w14:paraId="6D480F08"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Constitutiva del Reconocimiento a la Gestión Gubernamental en el Estado de</w:t>
      </w:r>
      <w:r w:rsidRPr="000C4658">
        <w:rPr>
          <w:spacing w:val="-18"/>
          <w:sz w:val="18"/>
        </w:rPr>
        <w:t xml:space="preserve"> </w:t>
      </w:r>
      <w:r w:rsidR="00225CE2" w:rsidRPr="000C4658">
        <w:rPr>
          <w:sz w:val="18"/>
        </w:rPr>
        <w:t>Guanajuato</w:t>
      </w:r>
      <w:r w:rsidRPr="000C4658">
        <w:rPr>
          <w:sz w:val="18"/>
        </w:rPr>
        <w:t>.</w:t>
      </w:r>
    </w:p>
    <w:p w14:paraId="0075A597"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Código Civil del Estado de</w:t>
      </w:r>
      <w:r w:rsidRPr="000C4658">
        <w:rPr>
          <w:spacing w:val="-1"/>
          <w:sz w:val="18"/>
        </w:rPr>
        <w:t xml:space="preserve"> </w:t>
      </w:r>
      <w:r w:rsidR="00225CE2" w:rsidRPr="000C4658">
        <w:rPr>
          <w:sz w:val="18"/>
        </w:rPr>
        <w:t>Guanajuato</w:t>
      </w:r>
      <w:r w:rsidRPr="000C4658">
        <w:rPr>
          <w:sz w:val="18"/>
        </w:rPr>
        <w:t>.</w:t>
      </w:r>
    </w:p>
    <w:p w14:paraId="3C5E32C0"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Código de Procedimientos Civiles del Estado de</w:t>
      </w:r>
      <w:r w:rsidRPr="000C4658">
        <w:rPr>
          <w:spacing w:val="-6"/>
          <w:sz w:val="18"/>
        </w:rPr>
        <w:t xml:space="preserve"> </w:t>
      </w:r>
      <w:r w:rsidR="00225CE2" w:rsidRPr="000C4658">
        <w:rPr>
          <w:sz w:val="18"/>
        </w:rPr>
        <w:t>Guanajuato</w:t>
      </w:r>
      <w:r w:rsidRPr="000C4658">
        <w:rPr>
          <w:sz w:val="18"/>
        </w:rPr>
        <w:t>.</w:t>
      </w:r>
    </w:p>
    <w:p w14:paraId="04CDBFA1"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Código de Procedimientos Contencioso-Administrativos del Estado de</w:t>
      </w:r>
      <w:r w:rsidRPr="000C4658">
        <w:rPr>
          <w:spacing w:val="-11"/>
          <w:sz w:val="18"/>
        </w:rPr>
        <w:t xml:space="preserve"> </w:t>
      </w:r>
      <w:r w:rsidR="00225CE2" w:rsidRPr="000C4658">
        <w:rPr>
          <w:sz w:val="18"/>
        </w:rPr>
        <w:t>Guanajuato</w:t>
      </w:r>
      <w:r w:rsidRPr="000C4658">
        <w:rPr>
          <w:sz w:val="18"/>
        </w:rPr>
        <w:t>.</w:t>
      </w:r>
    </w:p>
    <w:p w14:paraId="643D3431"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Código Fiscal del Estado de</w:t>
      </w:r>
      <w:r w:rsidRPr="000C4658">
        <w:rPr>
          <w:spacing w:val="-5"/>
          <w:sz w:val="18"/>
        </w:rPr>
        <w:t xml:space="preserve"> </w:t>
      </w:r>
      <w:r w:rsidR="00225CE2" w:rsidRPr="000C4658">
        <w:rPr>
          <w:sz w:val="18"/>
        </w:rPr>
        <w:t>Guanajuato</w:t>
      </w:r>
      <w:r w:rsidRPr="000C4658">
        <w:rPr>
          <w:sz w:val="18"/>
        </w:rPr>
        <w:t>.</w:t>
      </w:r>
    </w:p>
    <w:p w14:paraId="1B081831"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 de Justicia para Adolescentes del Estado de</w:t>
      </w:r>
      <w:r w:rsidRPr="000C4658">
        <w:rPr>
          <w:spacing w:val="-3"/>
          <w:sz w:val="18"/>
        </w:rPr>
        <w:t xml:space="preserve"> </w:t>
      </w:r>
      <w:r w:rsidR="00225CE2" w:rsidRPr="000C4658">
        <w:rPr>
          <w:sz w:val="18"/>
        </w:rPr>
        <w:t>Guanajuato</w:t>
      </w:r>
      <w:r w:rsidRPr="000C4658">
        <w:rPr>
          <w:sz w:val="18"/>
        </w:rPr>
        <w:t>.</w:t>
      </w:r>
    </w:p>
    <w:p w14:paraId="2094C1DB"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de Protección Civil para el Estado de</w:t>
      </w:r>
      <w:r w:rsidRPr="000C4658">
        <w:rPr>
          <w:spacing w:val="-11"/>
          <w:sz w:val="18"/>
        </w:rPr>
        <w:t xml:space="preserve"> </w:t>
      </w:r>
      <w:r w:rsidR="00225CE2" w:rsidRPr="000C4658">
        <w:rPr>
          <w:sz w:val="18"/>
        </w:rPr>
        <w:t>Guanajuato</w:t>
      </w:r>
      <w:r w:rsidRPr="000C4658">
        <w:rPr>
          <w:sz w:val="18"/>
        </w:rPr>
        <w:t>.</w:t>
      </w:r>
    </w:p>
    <w:p w14:paraId="05DDAEED"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 de Salud del Estado de</w:t>
      </w:r>
      <w:r w:rsidRPr="000C4658">
        <w:rPr>
          <w:spacing w:val="-4"/>
          <w:sz w:val="18"/>
        </w:rPr>
        <w:t xml:space="preserve"> </w:t>
      </w:r>
      <w:r w:rsidR="00225CE2" w:rsidRPr="000C4658">
        <w:rPr>
          <w:sz w:val="18"/>
        </w:rPr>
        <w:t>Guanajuato</w:t>
      </w:r>
      <w:r w:rsidRPr="000C4658">
        <w:rPr>
          <w:sz w:val="18"/>
        </w:rPr>
        <w:t>.</w:t>
      </w:r>
    </w:p>
    <w:p w14:paraId="248C6EB3"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Para la Igualdad Entre Mujeres y Hombres del Estado de</w:t>
      </w:r>
      <w:r w:rsidRPr="000C4658">
        <w:rPr>
          <w:spacing w:val="-7"/>
          <w:sz w:val="18"/>
        </w:rPr>
        <w:t xml:space="preserve"> </w:t>
      </w:r>
      <w:r w:rsidR="00225CE2" w:rsidRPr="000C4658">
        <w:rPr>
          <w:sz w:val="18"/>
        </w:rPr>
        <w:t>Guanajuato</w:t>
      </w:r>
      <w:r w:rsidRPr="000C4658">
        <w:rPr>
          <w:sz w:val="18"/>
        </w:rPr>
        <w:t>.</w:t>
      </w:r>
    </w:p>
    <w:p w14:paraId="4AC950A7" w14:textId="3B871EEB" w:rsidR="006D485B" w:rsidRPr="000C4658" w:rsidRDefault="00C01BB2" w:rsidP="00656C94">
      <w:pPr>
        <w:pStyle w:val="Prrafodelista"/>
        <w:numPr>
          <w:ilvl w:val="1"/>
          <w:numId w:val="258"/>
        </w:numPr>
        <w:tabs>
          <w:tab w:val="left" w:pos="1431"/>
          <w:tab w:val="left" w:pos="1432"/>
        </w:tabs>
        <w:spacing w:before="20"/>
        <w:ind w:hanging="361"/>
        <w:rPr>
          <w:sz w:val="18"/>
        </w:rPr>
      </w:pPr>
      <w:r w:rsidRPr="000C4658">
        <w:rPr>
          <w:sz w:val="18"/>
        </w:rPr>
        <w:t>Ley de Protección de Adultos Mayores para el Estado de</w:t>
      </w:r>
      <w:r w:rsidRPr="000C4658">
        <w:rPr>
          <w:spacing w:val="2"/>
          <w:sz w:val="18"/>
        </w:rPr>
        <w:t xml:space="preserve"> </w:t>
      </w:r>
      <w:r w:rsidR="00225CE2" w:rsidRPr="000C4658">
        <w:rPr>
          <w:sz w:val="18"/>
        </w:rPr>
        <w:t>Guanajuato</w:t>
      </w:r>
      <w:r w:rsidRPr="000C4658">
        <w:rPr>
          <w:sz w:val="18"/>
        </w:rPr>
        <w:t>.</w:t>
      </w:r>
    </w:p>
    <w:p w14:paraId="2827EA84"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Ley de los Derechos de la Niñez y la Adolescencia del Estado de</w:t>
      </w:r>
      <w:r w:rsidRPr="000C4658">
        <w:rPr>
          <w:spacing w:val="-11"/>
          <w:sz w:val="18"/>
        </w:rPr>
        <w:t xml:space="preserve"> </w:t>
      </w:r>
      <w:r w:rsidR="00225CE2" w:rsidRPr="000C4658">
        <w:rPr>
          <w:sz w:val="18"/>
        </w:rPr>
        <w:t>Guanajuato</w:t>
      </w:r>
      <w:r w:rsidRPr="000C4658">
        <w:rPr>
          <w:sz w:val="18"/>
        </w:rPr>
        <w:t>.</w:t>
      </w:r>
    </w:p>
    <w:p w14:paraId="1E5C873F" w14:textId="77777777" w:rsidR="006D485B" w:rsidRPr="000C4658" w:rsidRDefault="00C01BB2">
      <w:pPr>
        <w:pStyle w:val="Prrafodelista"/>
        <w:numPr>
          <w:ilvl w:val="1"/>
          <w:numId w:val="258"/>
        </w:numPr>
        <w:tabs>
          <w:tab w:val="left" w:pos="1431"/>
          <w:tab w:val="left" w:pos="1432"/>
        </w:tabs>
        <w:spacing w:before="19"/>
        <w:ind w:hanging="361"/>
        <w:rPr>
          <w:sz w:val="18"/>
        </w:rPr>
      </w:pPr>
      <w:r w:rsidRPr="000C4658">
        <w:rPr>
          <w:sz w:val="18"/>
        </w:rPr>
        <w:t>Ley de Acceso de las Mujeres a una Vida Libre de Violencia del Estado de</w:t>
      </w:r>
      <w:r w:rsidRPr="000C4658">
        <w:rPr>
          <w:spacing w:val="-16"/>
          <w:sz w:val="18"/>
        </w:rPr>
        <w:t xml:space="preserve"> </w:t>
      </w:r>
      <w:r w:rsidR="00225CE2" w:rsidRPr="000C4658">
        <w:rPr>
          <w:sz w:val="18"/>
        </w:rPr>
        <w:t>Guanajuato</w:t>
      </w:r>
      <w:r w:rsidRPr="000C4658">
        <w:rPr>
          <w:sz w:val="18"/>
        </w:rPr>
        <w:t>.</w:t>
      </w:r>
    </w:p>
    <w:p w14:paraId="5EBD45B1" w14:textId="77777777" w:rsidR="006D485B" w:rsidRPr="000C4658" w:rsidRDefault="00C01BB2">
      <w:pPr>
        <w:pStyle w:val="Prrafodelista"/>
        <w:numPr>
          <w:ilvl w:val="1"/>
          <w:numId w:val="258"/>
        </w:numPr>
        <w:tabs>
          <w:tab w:val="left" w:pos="1431"/>
          <w:tab w:val="left" w:pos="1432"/>
        </w:tabs>
        <w:spacing w:before="20"/>
        <w:ind w:hanging="361"/>
        <w:rPr>
          <w:sz w:val="18"/>
        </w:rPr>
      </w:pPr>
      <w:r w:rsidRPr="000C4658">
        <w:rPr>
          <w:sz w:val="18"/>
        </w:rPr>
        <w:t>Las demás que en materia sean</w:t>
      </w:r>
      <w:r w:rsidRPr="000C4658">
        <w:rPr>
          <w:spacing w:val="-9"/>
          <w:sz w:val="18"/>
        </w:rPr>
        <w:t xml:space="preserve"> </w:t>
      </w:r>
      <w:r w:rsidRPr="000C4658">
        <w:rPr>
          <w:sz w:val="18"/>
        </w:rPr>
        <w:t>aplicables.</w:t>
      </w:r>
    </w:p>
    <w:p w14:paraId="1E276DEC"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69B0A94F" w14:textId="77777777" w:rsidR="006D485B" w:rsidRPr="000C4658" w:rsidRDefault="006D485B">
      <w:pPr>
        <w:pStyle w:val="Textoindependiente"/>
        <w:rPr>
          <w:sz w:val="20"/>
        </w:rPr>
      </w:pPr>
    </w:p>
    <w:p w14:paraId="395C2CD7" w14:textId="77777777" w:rsidR="006D485B" w:rsidRPr="000C4658" w:rsidRDefault="006D485B">
      <w:pPr>
        <w:pStyle w:val="Textoindependiente"/>
        <w:rPr>
          <w:sz w:val="20"/>
        </w:rPr>
      </w:pPr>
    </w:p>
    <w:p w14:paraId="20311896" w14:textId="77777777" w:rsidR="006D485B" w:rsidRPr="000C4658" w:rsidRDefault="006D485B">
      <w:pPr>
        <w:pStyle w:val="Textoindependiente"/>
        <w:rPr>
          <w:sz w:val="20"/>
        </w:rPr>
      </w:pPr>
    </w:p>
    <w:p w14:paraId="1688FC39" w14:textId="77777777" w:rsidR="006D485B" w:rsidRPr="000C4658" w:rsidRDefault="006D485B">
      <w:pPr>
        <w:pStyle w:val="Textoindependiente"/>
        <w:rPr>
          <w:sz w:val="20"/>
        </w:rPr>
      </w:pPr>
    </w:p>
    <w:p w14:paraId="2040E65C" w14:textId="77777777" w:rsidR="006D485B" w:rsidRPr="000C4658" w:rsidRDefault="006D485B">
      <w:pPr>
        <w:pStyle w:val="Textoindependiente"/>
        <w:rPr>
          <w:sz w:val="20"/>
        </w:rPr>
      </w:pPr>
    </w:p>
    <w:p w14:paraId="74D20E1E" w14:textId="77777777" w:rsidR="006D485B" w:rsidRPr="000C4658" w:rsidRDefault="006D485B">
      <w:pPr>
        <w:pStyle w:val="Textoindependiente"/>
        <w:rPr>
          <w:sz w:val="20"/>
        </w:rPr>
      </w:pPr>
    </w:p>
    <w:p w14:paraId="397485AB" w14:textId="77777777" w:rsidR="006D485B" w:rsidRPr="000C4658" w:rsidRDefault="006D485B">
      <w:pPr>
        <w:pStyle w:val="Textoindependiente"/>
        <w:rPr>
          <w:sz w:val="20"/>
        </w:rPr>
      </w:pPr>
    </w:p>
    <w:p w14:paraId="4638B2D5" w14:textId="77777777" w:rsidR="006D485B" w:rsidRPr="000C4658" w:rsidRDefault="006D485B">
      <w:pPr>
        <w:pStyle w:val="Textoindependiente"/>
        <w:rPr>
          <w:sz w:val="20"/>
        </w:rPr>
      </w:pPr>
    </w:p>
    <w:p w14:paraId="08317AB0" w14:textId="77777777" w:rsidR="006D485B" w:rsidRPr="000C4658" w:rsidRDefault="006D485B">
      <w:pPr>
        <w:pStyle w:val="Textoindependiente"/>
        <w:rPr>
          <w:sz w:val="20"/>
        </w:rPr>
      </w:pPr>
    </w:p>
    <w:p w14:paraId="6D3C553A" w14:textId="77777777" w:rsidR="006D485B" w:rsidRPr="000C4658" w:rsidRDefault="006D485B">
      <w:pPr>
        <w:pStyle w:val="Textoindependiente"/>
        <w:rPr>
          <w:sz w:val="20"/>
        </w:rPr>
      </w:pPr>
    </w:p>
    <w:p w14:paraId="3E9E811D" w14:textId="77777777" w:rsidR="006D485B" w:rsidRPr="000C4658" w:rsidRDefault="006D485B">
      <w:pPr>
        <w:pStyle w:val="Textoindependiente"/>
        <w:rPr>
          <w:sz w:val="20"/>
        </w:rPr>
      </w:pPr>
    </w:p>
    <w:p w14:paraId="61CC16DE" w14:textId="77777777" w:rsidR="006D485B" w:rsidRPr="000C4658" w:rsidRDefault="006D485B">
      <w:pPr>
        <w:pStyle w:val="Textoindependiente"/>
        <w:rPr>
          <w:sz w:val="20"/>
        </w:rPr>
      </w:pPr>
    </w:p>
    <w:p w14:paraId="6D961A9D" w14:textId="77777777" w:rsidR="006D485B" w:rsidRPr="000C4658" w:rsidRDefault="006D485B">
      <w:pPr>
        <w:pStyle w:val="Textoindependiente"/>
        <w:rPr>
          <w:sz w:val="20"/>
        </w:rPr>
      </w:pPr>
    </w:p>
    <w:p w14:paraId="3287DC51" w14:textId="77777777" w:rsidR="006D485B" w:rsidRPr="000C4658" w:rsidRDefault="006D485B">
      <w:pPr>
        <w:pStyle w:val="Textoindependiente"/>
        <w:spacing w:before="10"/>
        <w:rPr>
          <w:sz w:val="25"/>
        </w:rPr>
      </w:pPr>
    </w:p>
    <w:p w14:paraId="211BDCD4" w14:textId="77777777" w:rsidR="006D485B" w:rsidRPr="000C4658" w:rsidRDefault="00C01BB2">
      <w:pPr>
        <w:spacing w:before="81" w:line="360" w:lineRule="auto"/>
        <w:ind w:left="1693" w:right="1949" w:firstLine="2284"/>
        <w:rPr>
          <w:b/>
          <w:sz w:val="60"/>
        </w:rPr>
      </w:pPr>
      <w:bookmarkStart w:id="4" w:name="005_capitulo_1.pdf_(p.11)"/>
      <w:bookmarkEnd w:id="4"/>
      <w:r w:rsidRPr="000C4658">
        <w:rPr>
          <w:b/>
          <w:sz w:val="60"/>
        </w:rPr>
        <w:t>Capítulo I Aspectos Generales de la</w:t>
      </w:r>
    </w:p>
    <w:p w14:paraId="44F37CD8" w14:textId="77777777" w:rsidR="006D485B" w:rsidRPr="000C4658" w:rsidRDefault="00C01BB2">
      <w:pPr>
        <w:spacing w:before="1"/>
        <w:ind w:left="1100"/>
        <w:rPr>
          <w:b/>
          <w:sz w:val="60"/>
        </w:rPr>
      </w:pPr>
      <w:r w:rsidRPr="000C4658">
        <w:rPr>
          <w:b/>
          <w:sz w:val="60"/>
        </w:rPr>
        <w:t>Contabilidad Gubernamental</w:t>
      </w:r>
    </w:p>
    <w:p w14:paraId="4C093D6A" w14:textId="77777777" w:rsidR="006D485B" w:rsidRPr="000C4658" w:rsidRDefault="006D485B">
      <w:pPr>
        <w:rPr>
          <w:sz w:val="60"/>
        </w:rPr>
        <w:sectPr w:rsidR="006D485B" w:rsidRPr="000C4658" w:rsidSect="00833C15">
          <w:headerReference w:type="default" r:id="rId15"/>
          <w:footerReference w:type="default" r:id="rId16"/>
          <w:pgSz w:w="12240" w:h="15840"/>
          <w:pgMar w:top="2200" w:right="40" w:bottom="280" w:left="920" w:header="914" w:footer="0" w:gutter="0"/>
          <w:cols w:space="720"/>
        </w:sectPr>
      </w:pPr>
    </w:p>
    <w:p w14:paraId="412C73F6" w14:textId="77777777" w:rsidR="006D485B" w:rsidRPr="000C4658" w:rsidRDefault="00C01BB2">
      <w:pPr>
        <w:pStyle w:val="Ttulo3"/>
        <w:numPr>
          <w:ilvl w:val="0"/>
          <w:numId w:val="257"/>
        </w:numPr>
        <w:tabs>
          <w:tab w:val="left" w:pos="1504"/>
        </w:tabs>
        <w:ind w:hanging="361"/>
      </w:pPr>
      <w:bookmarkStart w:id="5" w:name="006_capitulo_1_-_contenido.pdf_(p.12-18)"/>
      <w:bookmarkEnd w:id="5"/>
      <w:r w:rsidRPr="000C4658">
        <w:lastRenderedPageBreak/>
        <w:t>Antecedente y Fundamento Legal de la Contabilidad Gubernamental en</w:t>
      </w:r>
      <w:r w:rsidRPr="000C4658">
        <w:rPr>
          <w:spacing w:val="-9"/>
        </w:rPr>
        <w:t xml:space="preserve"> </w:t>
      </w:r>
      <w:r w:rsidRPr="000C4658">
        <w:t>México.</w:t>
      </w:r>
    </w:p>
    <w:p w14:paraId="6169767D" w14:textId="77777777" w:rsidR="006D485B" w:rsidRPr="000C4658" w:rsidRDefault="006D485B">
      <w:pPr>
        <w:pStyle w:val="Textoindependiente"/>
        <w:spacing w:before="9"/>
        <w:rPr>
          <w:b/>
          <w:sz w:val="19"/>
        </w:rPr>
      </w:pPr>
    </w:p>
    <w:p w14:paraId="25F37640" w14:textId="77777777" w:rsidR="006D485B" w:rsidRPr="000C4658" w:rsidRDefault="00C01BB2">
      <w:pPr>
        <w:pStyle w:val="Textoindependiente"/>
        <w:spacing w:line="278" w:lineRule="auto"/>
        <w:ind w:left="783" w:right="1667" w:firstLine="288"/>
        <w:jc w:val="both"/>
      </w:pPr>
      <w:r w:rsidRPr="000C4658">
        <w:t>La Contabilidad Gubernamental es una rama de la Teoría General de la Contabilidad que se aplica a las organizaciones del sector público, cuya actividad está regulada por un marco constitucional, una base legal y normas técnicas que la caracterizan y la hacen distinta a la que rige para el sector privado.</w:t>
      </w:r>
    </w:p>
    <w:p w14:paraId="080C2AC1" w14:textId="77777777" w:rsidR="006D485B" w:rsidRPr="000C4658" w:rsidRDefault="006D485B">
      <w:pPr>
        <w:pStyle w:val="Textoindependiente"/>
        <w:spacing w:before="10"/>
        <w:rPr>
          <w:sz w:val="20"/>
        </w:rPr>
      </w:pPr>
    </w:p>
    <w:p w14:paraId="55D0D5C0" w14:textId="77777777" w:rsidR="006D485B" w:rsidRPr="000C4658" w:rsidRDefault="00C01BB2">
      <w:pPr>
        <w:pStyle w:val="Textoindependiente"/>
        <w:spacing w:line="278" w:lineRule="auto"/>
        <w:ind w:left="783" w:right="1655" w:firstLine="288"/>
        <w:jc w:val="both"/>
      </w:pPr>
      <w:r w:rsidRPr="000C4658">
        <w:t>El Sistema de Contabilidad Gubernamental (SCG) se fundamenta en el Artículo 73, Fracción XXVIII de la Constitución Política de los Estados Unidos Mexicanos que, dentro de las facultades del Congreso, establece las de “expedir leyes en materia de contabilidad gubernamental que regirán la contabilidad pública y la presentación homogénea de información financiera, de ingresos y egresos, así como patrimonial con el fin de garantizar su armonización a nivel nacional”.</w:t>
      </w:r>
    </w:p>
    <w:p w14:paraId="47A503F6" w14:textId="77777777" w:rsidR="006D485B" w:rsidRPr="000C4658" w:rsidRDefault="006D485B">
      <w:pPr>
        <w:pStyle w:val="Textoindependiente"/>
        <w:spacing w:before="9"/>
        <w:rPr>
          <w:sz w:val="20"/>
        </w:rPr>
      </w:pPr>
    </w:p>
    <w:p w14:paraId="2095CCB6" w14:textId="77777777" w:rsidR="006D485B" w:rsidRPr="000C4658" w:rsidRDefault="00C01BB2">
      <w:pPr>
        <w:pStyle w:val="Textoindependiente"/>
        <w:spacing w:before="1" w:line="278" w:lineRule="auto"/>
        <w:ind w:left="783" w:right="1656" w:firstLine="288"/>
        <w:jc w:val="both"/>
      </w:pPr>
      <w:r w:rsidRPr="000C4658">
        <w:t>En dicho marco, el Congreso de la Unión aprobó la Ley General de Contabilidad Gubernamental (Ley de Contabilidad) que rige en la materia a los tres órdenes de gobierno y crea el Consejo Nacional de Armonización Contable</w:t>
      </w:r>
      <w:r w:rsidRPr="000C4658">
        <w:rPr>
          <w:spacing w:val="-1"/>
        </w:rPr>
        <w:t xml:space="preserve"> </w:t>
      </w:r>
      <w:r w:rsidRPr="000C4658">
        <w:t>(CONAC).</w:t>
      </w:r>
    </w:p>
    <w:p w14:paraId="2DDB1B84" w14:textId="77777777" w:rsidR="006D485B" w:rsidRPr="000C4658" w:rsidRDefault="006D485B">
      <w:pPr>
        <w:pStyle w:val="Textoindependiente"/>
        <w:spacing w:before="9"/>
        <w:rPr>
          <w:sz w:val="20"/>
        </w:rPr>
      </w:pPr>
    </w:p>
    <w:p w14:paraId="49BB4FAC" w14:textId="77777777" w:rsidR="006D485B" w:rsidRPr="000C4658" w:rsidRDefault="00C01BB2">
      <w:pPr>
        <w:pStyle w:val="Textoindependiente"/>
        <w:spacing w:line="278" w:lineRule="auto"/>
        <w:ind w:left="783" w:right="1657" w:firstLine="288"/>
        <w:jc w:val="both"/>
      </w:pPr>
      <w:r w:rsidRPr="000C4658">
        <w:t xml:space="preserve">El Artículo 1 de la Ley de Contabilidad establece que ésta “es de observancia obligatoria para los poderes Ejecutivo, Legislativo y Judicial de la Federación, los estados y </w:t>
      </w:r>
      <w:r w:rsidRPr="000C4658">
        <w:rPr>
          <w:spacing w:val="3"/>
        </w:rPr>
        <w:t xml:space="preserve">el </w:t>
      </w:r>
      <w:r w:rsidRPr="000C4658">
        <w:t>Distrito Federal; los ayuntamientos de los municipios; los órganos político-administrativos de las demarcaciones territoriales del Distrito Federal; las entidades de la administración pública paraestatal, ya sean federales, estatales o municipales y los órganos autónomos federales y</w:t>
      </w:r>
      <w:r w:rsidRPr="000C4658">
        <w:rPr>
          <w:spacing w:val="-2"/>
        </w:rPr>
        <w:t xml:space="preserve"> </w:t>
      </w:r>
      <w:r w:rsidRPr="000C4658">
        <w:t>estatales.”</w:t>
      </w:r>
    </w:p>
    <w:p w14:paraId="31EC6695" w14:textId="77777777" w:rsidR="006D485B" w:rsidRPr="000C4658" w:rsidRDefault="006D485B">
      <w:pPr>
        <w:pStyle w:val="Textoindependiente"/>
        <w:spacing w:before="10"/>
        <w:rPr>
          <w:sz w:val="20"/>
        </w:rPr>
      </w:pPr>
    </w:p>
    <w:p w14:paraId="55282796" w14:textId="77777777" w:rsidR="006D485B" w:rsidRPr="000C4658" w:rsidRDefault="00C01BB2">
      <w:pPr>
        <w:pStyle w:val="Textoindependiente"/>
        <w:spacing w:line="278" w:lineRule="auto"/>
        <w:ind w:left="783" w:right="1659" w:firstLine="288"/>
        <w:jc w:val="both"/>
      </w:pPr>
      <w:r w:rsidRPr="000C4658">
        <w:t>Por otra parte, asigna al CONAC el carácter de órgano de coordinación para la armonización de la contabilidad gubernamental y lo faculta para la emisión de normas contables y lineamientos para la generación de información financiera que aplicarán los entes</w:t>
      </w:r>
      <w:r w:rsidRPr="000C4658">
        <w:rPr>
          <w:spacing w:val="-5"/>
        </w:rPr>
        <w:t xml:space="preserve"> </w:t>
      </w:r>
      <w:r w:rsidRPr="000C4658">
        <w:t>públicos.</w:t>
      </w:r>
    </w:p>
    <w:p w14:paraId="00838DF2" w14:textId="77777777" w:rsidR="006D485B" w:rsidRPr="000C4658" w:rsidRDefault="006D485B">
      <w:pPr>
        <w:pStyle w:val="Textoindependiente"/>
        <w:spacing w:before="2"/>
        <w:rPr>
          <w:sz w:val="19"/>
        </w:rPr>
      </w:pPr>
    </w:p>
    <w:p w14:paraId="51E93855" w14:textId="77777777" w:rsidR="006D485B" w:rsidRPr="000C4658" w:rsidRDefault="00C01BB2">
      <w:pPr>
        <w:pStyle w:val="Ttulo3"/>
        <w:numPr>
          <w:ilvl w:val="0"/>
          <w:numId w:val="257"/>
        </w:numPr>
        <w:tabs>
          <w:tab w:val="left" w:pos="1504"/>
        </w:tabs>
        <w:spacing w:before="0"/>
        <w:ind w:hanging="361"/>
      </w:pPr>
      <w:r w:rsidRPr="000C4658">
        <w:t>Sistema de Contabilidad</w:t>
      </w:r>
      <w:r w:rsidRPr="000C4658">
        <w:rPr>
          <w:spacing w:val="-1"/>
        </w:rPr>
        <w:t xml:space="preserve"> </w:t>
      </w:r>
      <w:r w:rsidRPr="000C4658">
        <w:t>Gubernamental.</w:t>
      </w:r>
    </w:p>
    <w:p w14:paraId="7B22F04A" w14:textId="77777777" w:rsidR="006D485B" w:rsidRPr="000C4658" w:rsidRDefault="006D485B">
      <w:pPr>
        <w:pStyle w:val="Textoindependiente"/>
        <w:rPr>
          <w:b/>
          <w:sz w:val="20"/>
        </w:rPr>
      </w:pPr>
    </w:p>
    <w:p w14:paraId="06694345" w14:textId="3B2A0FCA" w:rsidR="006D485B" w:rsidRPr="000C4658" w:rsidRDefault="00C01BB2">
      <w:pPr>
        <w:pStyle w:val="Textoindependiente"/>
        <w:spacing w:before="1" w:line="278" w:lineRule="auto"/>
        <w:ind w:left="783" w:right="1657" w:firstLine="288"/>
        <w:jc w:val="both"/>
      </w:pPr>
      <w:r w:rsidRPr="000C4658">
        <w:t xml:space="preserve">El Sistema de Contabilidad Gubernamental está conformado por el conjunto  de  registros,  procedimientos, criterio e informes estructurados sobre la base de principios técnicos comunes destinados a captar, valuar, registrar, procesar, exponer e interpretar en forma sistemática, las transacciones, transformaciones y eventos identificables y cuantificables que, derivados de la actividad económica y expresados en términos monetarios, modifican la situación patrimonial de los entes públicos en particular y de las finanzas públicas. El sistema registrará de manera armónica, delimitada y especifica </w:t>
      </w:r>
      <w:r w:rsidRPr="000C4658">
        <w:rPr>
          <w:spacing w:val="3"/>
        </w:rPr>
        <w:t xml:space="preserve">las </w:t>
      </w:r>
      <w:r w:rsidRPr="000C4658">
        <w:t xml:space="preserve">operaciones presupuestales y contables derivadas de la gestión pública, así como otros flujos económicos. De igual forma, generará periódicamente estados financieros del </w:t>
      </w:r>
      <w:r w:rsidR="00A22F71" w:rsidRPr="000C4658">
        <w:t>Sistema para el Desarrollo Integral de la Familia en el Municipio de León (DIF LEÓN)</w:t>
      </w:r>
      <w:r w:rsidRPr="000C4658">
        <w:t xml:space="preserve"> en el Municipio de León, confiables, oportunos, comprensibles, periódicos y comparables, expresados en términos</w:t>
      </w:r>
      <w:r w:rsidRPr="000C4658">
        <w:rPr>
          <w:spacing w:val="-2"/>
        </w:rPr>
        <w:t xml:space="preserve"> </w:t>
      </w:r>
      <w:r w:rsidRPr="000C4658">
        <w:t>monetarios.</w:t>
      </w:r>
    </w:p>
    <w:p w14:paraId="0F464F43" w14:textId="77777777" w:rsidR="006D485B" w:rsidRPr="000C4658" w:rsidRDefault="006D485B">
      <w:pPr>
        <w:pStyle w:val="Textoindependiente"/>
        <w:spacing w:before="8"/>
        <w:rPr>
          <w:sz w:val="20"/>
        </w:rPr>
      </w:pPr>
    </w:p>
    <w:p w14:paraId="175B82BA" w14:textId="1ACEE98D" w:rsidR="006D485B" w:rsidRPr="000C4658" w:rsidRDefault="00C01BB2">
      <w:pPr>
        <w:pStyle w:val="Textoindependiente"/>
        <w:spacing w:before="1" w:line="278" w:lineRule="auto"/>
        <w:ind w:left="783" w:right="1662" w:firstLine="288"/>
        <w:jc w:val="both"/>
      </w:pPr>
      <w:r w:rsidRPr="000C4658">
        <w:t xml:space="preserve">Según el artículo 34 de la Ley de Contabilidad se establece que “Los registros contables se llevarán con base acumulativa; es decir que la contabilización de las transacciones del gasto se hará conforme a la fecha de su realización, independientemente de la de su pago, y la </w:t>
      </w:r>
      <w:r w:rsidR="00D653A0" w:rsidRPr="000C4658">
        <w:t>del ingreso</w:t>
      </w:r>
      <w:r w:rsidRPr="000C4658">
        <w:t xml:space="preserve"> se registrará cuando exista jurídicamente el derecho de cobro.</w:t>
      </w:r>
    </w:p>
    <w:p w14:paraId="2CB2D4B1" w14:textId="77777777" w:rsidR="006D485B" w:rsidRPr="000C4658" w:rsidRDefault="006D485B">
      <w:pPr>
        <w:pStyle w:val="Textoindependiente"/>
        <w:spacing w:before="9"/>
        <w:rPr>
          <w:sz w:val="20"/>
        </w:rPr>
      </w:pPr>
    </w:p>
    <w:p w14:paraId="639649D7" w14:textId="08E973CB" w:rsidR="006D485B" w:rsidRPr="000C4658" w:rsidRDefault="00C01BB2">
      <w:pPr>
        <w:pStyle w:val="Textoindependiente"/>
        <w:spacing w:line="278" w:lineRule="auto"/>
        <w:ind w:left="783" w:right="1660" w:firstLine="288"/>
        <w:jc w:val="both"/>
      </w:pPr>
      <w:r w:rsidRPr="000C4658">
        <w:t xml:space="preserve">Por su parte el Artículo 2 dispone que “Los entes públicos aplicarán la contabilidad gubernamental para facilitar el registro y la fiscalización de los activos, pasivos, ingresos y gastos y, en general contribuir a </w:t>
      </w:r>
      <w:r w:rsidR="00D653A0" w:rsidRPr="000C4658">
        <w:t>medir la</w:t>
      </w:r>
      <w:r w:rsidRPr="000C4658">
        <w:t xml:space="preserve"> eficacia, economía y eficiencia del gasto e ingresos públicos, la administración de la deuda pública, incluyendo las obligaciones contingentes y el patrimonio del ente”. Dicha contabilidad, tal como lo establece la citada</w:t>
      </w:r>
      <w:r w:rsidRPr="000C4658">
        <w:rPr>
          <w:spacing w:val="12"/>
        </w:rPr>
        <w:t xml:space="preserve"> </w:t>
      </w:r>
      <w:r w:rsidRPr="000C4658">
        <w:t>Ley</w:t>
      </w:r>
      <w:r w:rsidRPr="000C4658">
        <w:rPr>
          <w:spacing w:val="10"/>
        </w:rPr>
        <w:t xml:space="preserve"> </w:t>
      </w:r>
      <w:r w:rsidRPr="000C4658">
        <w:t>deberá</w:t>
      </w:r>
      <w:r w:rsidRPr="000C4658">
        <w:rPr>
          <w:spacing w:val="9"/>
        </w:rPr>
        <w:t xml:space="preserve"> </w:t>
      </w:r>
      <w:r w:rsidRPr="000C4658">
        <w:t>seguir</w:t>
      </w:r>
      <w:r w:rsidRPr="000C4658">
        <w:rPr>
          <w:spacing w:val="11"/>
        </w:rPr>
        <w:t xml:space="preserve"> </w:t>
      </w:r>
      <w:r w:rsidRPr="000C4658">
        <w:t>las</w:t>
      </w:r>
      <w:r w:rsidRPr="000C4658">
        <w:rPr>
          <w:spacing w:val="10"/>
        </w:rPr>
        <w:t xml:space="preserve"> </w:t>
      </w:r>
      <w:r w:rsidRPr="000C4658">
        <w:t>mejores</w:t>
      </w:r>
      <w:r w:rsidRPr="000C4658">
        <w:rPr>
          <w:spacing w:val="10"/>
        </w:rPr>
        <w:t xml:space="preserve"> </w:t>
      </w:r>
      <w:r w:rsidRPr="000C4658">
        <w:t>prácticas</w:t>
      </w:r>
      <w:r w:rsidRPr="000C4658">
        <w:rPr>
          <w:spacing w:val="10"/>
        </w:rPr>
        <w:t xml:space="preserve"> </w:t>
      </w:r>
      <w:r w:rsidRPr="000C4658">
        <w:t>contables</w:t>
      </w:r>
      <w:r w:rsidRPr="000C4658">
        <w:rPr>
          <w:spacing w:val="12"/>
        </w:rPr>
        <w:t xml:space="preserve"> </w:t>
      </w:r>
      <w:r w:rsidRPr="000C4658">
        <w:t>nacionales</w:t>
      </w:r>
      <w:r w:rsidRPr="000C4658">
        <w:rPr>
          <w:spacing w:val="10"/>
        </w:rPr>
        <w:t xml:space="preserve"> </w:t>
      </w:r>
      <w:r w:rsidRPr="000C4658">
        <w:t>e</w:t>
      </w:r>
      <w:r w:rsidRPr="000C4658">
        <w:rPr>
          <w:spacing w:val="12"/>
        </w:rPr>
        <w:t xml:space="preserve"> </w:t>
      </w:r>
      <w:r w:rsidRPr="000C4658">
        <w:t>internacionales</w:t>
      </w:r>
      <w:r w:rsidRPr="000C4658">
        <w:rPr>
          <w:spacing w:val="10"/>
        </w:rPr>
        <w:t xml:space="preserve"> </w:t>
      </w:r>
      <w:r w:rsidRPr="000C4658">
        <w:t>en</w:t>
      </w:r>
      <w:r w:rsidRPr="000C4658">
        <w:rPr>
          <w:spacing w:val="12"/>
        </w:rPr>
        <w:t xml:space="preserve"> </w:t>
      </w:r>
      <w:r w:rsidRPr="000C4658">
        <w:t>apoyo</w:t>
      </w:r>
      <w:r w:rsidRPr="000C4658">
        <w:rPr>
          <w:spacing w:val="9"/>
        </w:rPr>
        <w:t xml:space="preserve"> </w:t>
      </w:r>
      <w:r w:rsidRPr="000C4658">
        <w:t>a</w:t>
      </w:r>
      <w:r w:rsidRPr="000C4658">
        <w:rPr>
          <w:spacing w:val="12"/>
        </w:rPr>
        <w:t xml:space="preserve"> </w:t>
      </w:r>
      <w:r w:rsidRPr="000C4658">
        <w:t>las</w:t>
      </w:r>
      <w:r w:rsidRPr="000C4658">
        <w:rPr>
          <w:spacing w:val="12"/>
        </w:rPr>
        <w:t xml:space="preserve"> </w:t>
      </w:r>
      <w:r w:rsidRPr="000C4658">
        <w:t>tareas</w:t>
      </w:r>
    </w:p>
    <w:p w14:paraId="179B9825" w14:textId="77777777" w:rsidR="006D485B" w:rsidRPr="000C4658" w:rsidRDefault="006D485B">
      <w:pPr>
        <w:spacing w:line="278" w:lineRule="auto"/>
        <w:jc w:val="both"/>
        <w:sectPr w:rsidR="006D485B" w:rsidRPr="000C4658" w:rsidSect="00833C15">
          <w:footerReference w:type="default" r:id="rId17"/>
          <w:pgSz w:w="12240" w:h="15840"/>
          <w:pgMar w:top="2200" w:right="40" w:bottom="1200" w:left="920" w:header="914" w:footer="1003" w:gutter="0"/>
          <w:pgNumType w:start="5"/>
          <w:cols w:space="720"/>
        </w:sectPr>
      </w:pPr>
    </w:p>
    <w:p w14:paraId="47289184" w14:textId="77777777" w:rsidR="006D485B" w:rsidRPr="000C4658" w:rsidRDefault="006D485B">
      <w:pPr>
        <w:pStyle w:val="Textoindependiente"/>
        <w:rPr>
          <w:sz w:val="19"/>
        </w:rPr>
      </w:pPr>
    </w:p>
    <w:p w14:paraId="7A635921" w14:textId="77777777" w:rsidR="006D485B" w:rsidRPr="000C4658" w:rsidRDefault="00C01BB2">
      <w:pPr>
        <w:pStyle w:val="Textoindependiente"/>
        <w:spacing w:before="95" w:line="278" w:lineRule="auto"/>
        <w:ind w:left="783" w:right="1671"/>
        <w:jc w:val="both"/>
      </w:pPr>
      <w:r w:rsidRPr="000C4658">
        <w:t>de planeación financiera, control de recursos, análisis y fiscalización. Así mismo, dispone en su Artículo 17 que “cada ente público será responsable de su contabilidad, de la operación del</w:t>
      </w:r>
      <w:r w:rsidRPr="000C4658">
        <w:rPr>
          <w:spacing w:val="-17"/>
        </w:rPr>
        <w:t xml:space="preserve"> </w:t>
      </w:r>
      <w:r w:rsidRPr="000C4658">
        <w:t>sistema”.</w:t>
      </w:r>
    </w:p>
    <w:p w14:paraId="505F4192" w14:textId="77777777" w:rsidR="006D485B" w:rsidRPr="000C4658" w:rsidRDefault="006D485B">
      <w:pPr>
        <w:pStyle w:val="Textoindependiente"/>
        <w:spacing w:before="2"/>
        <w:rPr>
          <w:sz w:val="19"/>
        </w:rPr>
      </w:pPr>
    </w:p>
    <w:p w14:paraId="71635E2B" w14:textId="77777777" w:rsidR="006D485B" w:rsidRPr="000C4658" w:rsidRDefault="00C01BB2">
      <w:pPr>
        <w:pStyle w:val="Ttulo3"/>
        <w:numPr>
          <w:ilvl w:val="0"/>
          <w:numId w:val="257"/>
        </w:numPr>
        <w:tabs>
          <w:tab w:val="left" w:pos="1504"/>
        </w:tabs>
        <w:spacing w:before="0"/>
        <w:ind w:hanging="361"/>
      </w:pPr>
      <w:r w:rsidRPr="000C4658">
        <w:t>Postulados Básicos de Contabilidad</w:t>
      </w:r>
      <w:r w:rsidRPr="000C4658">
        <w:rPr>
          <w:spacing w:val="1"/>
        </w:rPr>
        <w:t xml:space="preserve"> </w:t>
      </w:r>
      <w:r w:rsidRPr="000C4658">
        <w:t>Gubernamental.</w:t>
      </w:r>
    </w:p>
    <w:p w14:paraId="0C20998D" w14:textId="77777777" w:rsidR="006D485B" w:rsidRPr="000C4658" w:rsidRDefault="006D485B">
      <w:pPr>
        <w:pStyle w:val="Textoindependiente"/>
        <w:spacing w:before="9"/>
        <w:rPr>
          <w:b/>
          <w:sz w:val="19"/>
        </w:rPr>
      </w:pPr>
    </w:p>
    <w:p w14:paraId="59AF6880" w14:textId="77777777" w:rsidR="006D485B" w:rsidRPr="000C4658" w:rsidRDefault="00C01BB2">
      <w:pPr>
        <w:pStyle w:val="Textoindependiente"/>
        <w:spacing w:before="1" w:line="278" w:lineRule="auto"/>
        <w:ind w:left="783" w:right="1657" w:firstLine="252"/>
        <w:jc w:val="both"/>
      </w:pPr>
      <w:r w:rsidRPr="000C4658">
        <w:t>De conformidad con el Artículo 22 de la Ley de Contabilidad, “…los Postulados tienen como objetivo sustentar técnicamente la contabilidad gubernamental, así como organizar la efectiva sistematización que permita la obtención de información veraz, clara y concisa.”</w:t>
      </w:r>
    </w:p>
    <w:p w14:paraId="3948CBC5" w14:textId="77777777" w:rsidR="006D485B" w:rsidRPr="000C4658" w:rsidRDefault="006D485B">
      <w:pPr>
        <w:pStyle w:val="Textoindependiente"/>
        <w:spacing w:before="9"/>
        <w:rPr>
          <w:sz w:val="20"/>
        </w:rPr>
      </w:pPr>
    </w:p>
    <w:p w14:paraId="38BE132B" w14:textId="77777777" w:rsidR="006D485B" w:rsidRPr="000C4658" w:rsidRDefault="00C01BB2">
      <w:pPr>
        <w:pStyle w:val="Textoindependiente"/>
        <w:spacing w:line="278" w:lineRule="auto"/>
        <w:ind w:left="783" w:right="1657"/>
        <w:jc w:val="both"/>
      </w:pPr>
      <w:r w:rsidRPr="000C4658">
        <w:t>Los Postulados Básicos representan uno de los elementos fundamentales que configuran el SCG, al permitir la identificación, el análisis, la interpretación, la captación, el procesamiento y el reconocimiento de las transacciones, transformaciones internas y otros eventos que afectan económicamente al ente público. Sustentan de manera técnica el registro de las operaciones, la elaboración y presentación de estados financieros; basados en su razonamiento, eficiencia demostrada, respaldo en legislación especializada y aplicación de la Ley, con la finalidad d uniformar los métodos, procedimientos y prácticas</w:t>
      </w:r>
      <w:r w:rsidRPr="000C4658">
        <w:rPr>
          <w:spacing w:val="-23"/>
        </w:rPr>
        <w:t xml:space="preserve"> </w:t>
      </w:r>
      <w:r w:rsidRPr="000C4658">
        <w:t>contables.</w:t>
      </w:r>
    </w:p>
    <w:p w14:paraId="6EF220D9" w14:textId="77777777" w:rsidR="006D485B" w:rsidRPr="000C4658" w:rsidRDefault="006D485B">
      <w:pPr>
        <w:pStyle w:val="Textoindependiente"/>
        <w:spacing w:before="10"/>
        <w:rPr>
          <w:sz w:val="20"/>
        </w:rPr>
      </w:pPr>
    </w:p>
    <w:p w14:paraId="59E328EE" w14:textId="0F6F3234" w:rsidR="006D485B" w:rsidRPr="000C4658" w:rsidRDefault="00C01BB2">
      <w:pPr>
        <w:pStyle w:val="Textoindependiente"/>
        <w:spacing w:line="278" w:lineRule="auto"/>
        <w:ind w:left="783" w:right="1656"/>
        <w:jc w:val="both"/>
      </w:pPr>
      <w:r w:rsidRPr="000C4658">
        <w:t xml:space="preserve">Cabe destacar que con fecha 20 de agosto de 2009, fue publicado el acuerdo por el CONAC emite los Postulados Básicos de Contabilidad Gubernamental, disponiendo que deben ser aplicados por los entes públicos de forma tal que la información que proporcionen sea oportuna, confiable y comparable para la toma de decisiones, adoptados por el </w:t>
      </w:r>
      <w:r w:rsidR="00D653A0" w:rsidRPr="000C4658">
        <w:t>CACEG como</w:t>
      </w:r>
      <w:r w:rsidRPr="000C4658">
        <w:t xml:space="preserve"> acuerdo de Postulados Básicos de Contabilidad Gubernamental en el Estado de </w:t>
      </w:r>
      <w:r w:rsidR="00225CE2" w:rsidRPr="000C4658">
        <w:t>Guanajuato</w:t>
      </w:r>
      <w:r w:rsidRPr="000C4658">
        <w:t>.</w:t>
      </w:r>
    </w:p>
    <w:p w14:paraId="7AA6154A" w14:textId="77777777" w:rsidR="006D485B" w:rsidRPr="000C4658" w:rsidRDefault="006D485B">
      <w:pPr>
        <w:pStyle w:val="Textoindependiente"/>
        <w:spacing w:before="9"/>
        <w:rPr>
          <w:sz w:val="20"/>
        </w:rPr>
      </w:pPr>
    </w:p>
    <w:p w14:paraId="508BA820" w14:textId="4F7CB8C6" w:rsidR="006D485B" w:rsidRPr="000C4658" w:rsidRDefault="00C01BB2">
      <w:pPr>
        <w:pStyle w:val="Textoindependiente"/>
        <w:spacing w:line="278" w:lineRule="auto"/>
        <w:ind w:left="783" w:right="1661"/>
        <w:jc w:val="both"/>
      </w:pPr>
      <w:r w:rsidRPr="000C4658">
        <w:t xml:space="preserve">A </w:t>
      </w:r>
      <w:r w:rsidR="00D653A0" w:rsidRPr="000C4658">
        <w:t>continuación,</w:t>
      </w:r>
      <w:r w:rsidRPr="000C4658">
        <w:t xml:space="preserve"> se describe el contenido principal de los Postulados Básicos de Contabilidad Gubernamental, aprobados por el CONAC:</w:t>
      </w:r>
    </w:p>
    <w:p w14:paraId="18BDB15D" w14:textId="77777777" w:rsidR="006D485B" w:rsidRPr="000C4658" w:rsidRDefault="006D485B">
      <w:pPr>
        <w:pStyle w:val="Textoindependiente"/>
        <w:spacing w:before="10"/>
        <w:rPr>
          <w:sz w:val="20"/>
        </w:rPr>
      </w:pPr>
    </w:p>
    <w:p w14:paraId="4049F92D" w14:textId="77777777" w:rsidR="006D485B" w:rsidRPr="000C4658" w:rsidRDefault="00C01BB2">
      <w:pPr>
        <w:pStyle w:val="Ttulo5"/>
        <w:numPr>
          <w:ilvl w:val="0"/>
          <w:numId w:val="256"/>
        </w:numPr>
        <w:tabs>
          <w:tab w:val="left" w:pos="995"/>
        </w:tabs>
        <w:spacing w:before="0"/>
        <w:ind w:hanging="212"/>
      </w:pPr>
      <w:r w:rsidRPr="000C4658">
        <w:t>Sustancia</w:t>
      </w:r>
      <w:r w:rsidRPr="000C4658">
        <w:rPr>
          <w:spacing w:val="2"/>
        </w:rPr>
        <w:t xml:space="preserve"> </w:t>
      </w:r>
      <w:r w:rsidRPr="000C4658">
        <w:t>Económica</w:t>
      </w:r>
    </w:p>
    <w:p w14:paraId="70E91C9F" w14:textId="77777777" w:rsidR="006D485B" w:rsidRPr="000C4658" w:rsidRDefault="006D485B">
      <w:pPr>
        <w:pStyle w:val="Textoindependiente"/>
        <w:spacing w:before="8"/>
        <w:rPr>
          <w:b/>
          <w:sz w:val="23"/>
        </w:rPr>
      </w:pPr>
    </w:p>
    <w:p w14:paraId="39FBE178" w14:textId="77777777" w:rsidR="006D485B" w:rsidRPr="000C4658" w:rsidRDefault="00C01BB2">
      <w:pPr>
        <w:pStyle w:val="Textoindependiente"/>
        <w:spacing w:before="1" w:line="278" w:lineRule="auto"/>
        <w:ind w:left="783" w:right="1656"/>
        <w:jc w:val="both"/>
      </w:pPr>
      <w:r w:rsidRPr="000C4658">
        <w:t>Es el reconocimiento contable de las transacciones, transformaciones internas y otros eventos, que afectan económicamente al ente público y delimitan la operación del SCG.</w:t>
      </w:r>
    </w:p>
    <w:p w14:paraId="0F058D0B" w14:textId="77777777" w:rsidR="006D485B" w:rsidRPr="000C4658" w:rsidRDefault="006D485B">
      <w:pPr>
        <w:pStyle w:val="Textoindependiente"/>
        <w:spacing w:before="9"/>
        <w:rPr>
          <w:sz w:val="20"/>
        </w:rPr>
      </w:pPr>
    </w:p>
    <w:p w14:paraId="6300874E" w14:textId="77777777" w:rsidR="006D485B" w:rsidRPr="000C4658" w:rsidRDefault="00C01BB2">
      <w:pPr>
        <w:pStyle w:val="Ttulo5"/>
        <w:numPr>
          <w:ilvl w:val="0"/>
          <w:numId w:val="256"/>
        </w:numPr>
        <w:tabs>
          <w:tab w:val="left" w:pos="995"/>
        </w:tabs>
        <w:spacing w:before="0"/>
        <w:ind w:hanging="212"/>
      </w:pPr>
      <w:r w:rsidRPr="000C4658">
        <w:t>Entes</w:t>
      </w:r>
      <w:r w:rsidRPr="000C4658">
        <w:rPr>
          <w:spacing w:val="-1"/>
        </w:rPr>
        <w:t xml:space="preserve"> </w:t>
      </w:r>
      <w:r w:rsidRPr="000C4658">
        <w:t>Públicos</w:t>
      </w:r>
    </w:p>
    <w:p w14:paraId="2653B0E6" w14:textId="77777777" w:rsidR="006D485B" w:rsidRPr="000C4658" w:rsidRDefault="006D485B">
      <w:pPr>
        <w:pStyle w:val="Textoindependiente"/>
        <w:spacing w:before="9"/>
        <w:rPr>
          <w:b/>
          <w:sz w:val="23"/>
        </w:rPr>
      </w:pPr>
    </w:p>
    <w:p w14:paraId="73B6412B" w14:textId="77777777" w:rsidR="006D485B" w:rsidRPr="000C4658" w:rsidRDefault="00C01BB2">
      <w:pPr>
        <w:pStyle w:val="Textoindependiente"/>
        <w:spacing w:line="278" w:lineRule="auto"/>
        <w:ind w:left="783" w:right="1656"/>
        <w:jc w:val="both"/>
      </w:pPr>
      <w:r w:rsidRPr="000C4658">
        <w:t>Los poderes Ejecutivo, Legislativo y Judicial de la Federación y de las entidades federativas; los entes autónomos de la Federación y de las entidades federativas; los ayuntamientos de los municipios; los órganos político-administrativos de las demarcaciones territoriales del Distrito Federal; y las entidades de la administración pública paraestatal, ya sean federales, estatales o municipales.</w:t>
      </w:r>
    </w:p>
    <w:p w14:paraId="31EEF1C1" w14:textId="77777777" w:rsidR="006D485B" w:rsidRPr="000C4658" w:rsidRDefault="006D485B">
      <w:pPr>
        <w:pStyle w:val="Textoindependiente"/>
        <w:spacing w:before="9"/>
        <w:rPr>
          <w:sz w:val="20"/>
        </w:rPr>
      </w:pPr>
    </w:p>
    <w:p w14:paraId="36BD3894" w14:textId="77777777" w:rsidR="006D485B" w:rsidRPr="000C4658" w:rsidRDefault="00C01BB2">
      <w:pPr>
        <w:pStyle w:val="Ttulo5"/>
        <w:numPr>
          <w:ilvl w:val="0"/>
          <w:numId w:val="256"/>
        </w:numPr>
        <w:tabs>
          <w:tab w:val="left" w:pos="995"/>
        </w:tabs>
        <w:spacing w:before="1"/>
        <w:ind w:hanging="212"/>
      </w:pPr>
      <w:r w:rsidRPr="000C4658">
        <w:t>Existencia</w:t>
      </w:r>
      <w:r w:rsidRPr="000C4658">
        <w:rPr>
          <w:spacing w:val="-3"/>
        </w:rPr>
        <w:t xml:space="preserve"> </w:t>
      </w:r>
      <w:r w:rsidRPr="000C4658">
        <w:t>Permanente</w:t>
      </w:r>
    </w:p>
    <w:p w14:paraId="143059D7" w14:textId="77777777" w:rsidR="006D485B" w:rsidRPr="000C4658" w:rsidRDefault="006D485B">
      <w:pPr>
        <w:pStyle w:val="Textoindependiente"/>
        <w:spacing w:before="8"/>
        <w:rPr>
          <w:b/>
          <w:sz w:val="23"/>
        </w:rPr>
      </w:pPr>
    </w:p>
    <w:p w14:paraId="1DF338F1" w14:textId="77777777" w:rsidR="006D485B" w:rsidRPr="000C4658" w:rsidRDefault="00C01BB2">
      <w:pPr>
        <w:pStyle w:val="Textoindependiente"/>
        <w:spacing w:line="278" w:lineRule="auto"/>
        <w:ind w:left="783" w:right="1660"/>
        <w:jc w:val="both"/>
      </w:pPr>
      <w:r w:rsidRPr="000C4658">
        <w:t>La actividad del ente público se establece por tiempo indefinido, salvo disposición legal en la que se especifique lo contrario.</w:t>
      </w:r>
    </w:p>
    <w:p w14:paraId="16DC32FF" w14:textId="77777777" w:rsidR="006D485B" w:rsidRPr="000C4658" w:rsidRDefault="006D485B">
      <w:pPr>
        <w:pStyle w:val="Textoindependiente"/>
        <w:spacing w:before="10"/>
        <w:rPr>
          <w:sz w:val="20"/>
        </w:rPr>
      </w:pPr>
    </w:p>
    <w:p w14:paraId="189D1204" w14:textId="77777777" w:rsidR="006D485B" w:rsidRPr="000C4658" w:rsidRDefault="00C01BB2">
      <w:pPr>
        <w:pStyle w:val="Ttulo5"/>
        <w:numPr>
          <w:ilvl w:val="0"/>
          <w:numId w:val="256"/>
        </w:numPr>
        <w:tabs>
          <w:tab w:val="left" w:pos="995"/>
        </w:tabs>
        <w:spacing w:before="0"/>
        <w:ind w:hanging="212"/>
      </w:pPr>
      <w:r w:rsidRPr="000C4658">
        <w:t>Revelación</w:t>
      </w:r>
      <w:r w:rsidRPr="000C4658">
        <w:rPr>
          <w:spacing w:val="-3"/>
        </w:rPr>
        <w:t xml:space="preserve"> </w:t>
      </w:r>
      <w:r w:rsidRPr="000C4658">
        <w:t>Suficiente</w:t>
      </w:r>
    </w:p>
    <w:p w14:paraId="5CC8F1D4" w14:textId="77777777" w:rsidR="006D485B" w:rsidRPr="000C4658" w:rsidRDefault="006D485B">
      <w:pPr>
        <w:pStyle w:val="Textoindependiente"/>
        <w:spacing w:before="8"/>
        <w:rPr>
          <w:b/>
          <w:sz w:val="23"/>
        </w:rPr>
      </w:pPr>
    </w:p>
    <w:p w14:paraId="23F22BB5" w14:textId="77777777" w:rsidR="006D485B" w:rsidRPr="000C4658" w:rsidRDefault="00C01BB2">
      <w:pPr>
        <w:pStyle w:val="Textoindependiente"/>
        <w:spacing w:line="278" w:lineRule="auto"/>
        <w:ind w:left="783" w:right="1656"/>
        <w:jc w:val="both"/>
      </w:pPr>
      <w:r w:rsidRPr="000C4658">
        <w:t>Los estados y la información financiera deben mostrar amplia y claramente la situación financiera y los resultados del ente público.</w:t>
      </w:r>
    </w:p>
    <w:p w14:paraId="1C83827E"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7C31D70A" w14:textId="77777777" w:rsidR="006D485B" w:rsidRPr="000C4658" w:rsidRDefault="006D485B">
      <w:pPr>
        <w:pStyle w:val="Textoindependiente"/>
        <w:rPr>
          <w:sz w:val="19"/>
        </w:rPr>
      </w:pPr>
    </w:p>
    <w:p w14:paraId="1F138E79" w14:textId="77777777" w:rsidR="006D485B" w:rsidRPr="000C4658" w:rsidRDefault="00C01BB2">
      <w:pPr>
        <w:pStyle w:val="Ttulo5"/>
        <w:numPr>
          <w:ilvl w:val="0"/>
          <w:numId w:val="256"/>
        </w:numPr>
        <w:tabs>
          <w:tab w:val="left" w:pos="995"/>
        </w:tabs>
        <w:spacing w:before="95"/>
        <w:ind w:hanging="212"/>
      </w:pPr>
      <w:r w:rsidRPr="000C4658">
        <w:t>Importancia</w:t>
      </w:r>
      <w:r w:rsidRPr="000C4658">
        <w:rPr>
          <w:spacing w:val="-1"/>
        </w:rPr>
        <w:t xml:space="preserve"> </w:t>
      </w:r>
      <w:r w:rsidRPr="000C4658">
        <w:t>Relativa</w:t>
      </w:r>
    </w:p>
    <w:p w14:paraId="4C4D8AE7" w14:textId="77777777" w:rsidR="006D485B" w:rsidRPr="000C4658" w:rsidRDefault="006D485B">
      <w:pPr>
        <w:pStyle w:val="Textoindependiente"/>
        <w:spacing w:before="8"/>
        <w:rPr>
          <w:b/>
          <w:sz w:val="23"/>
        </w:rPr>
      </w:pPr>
    </w:p>
    <w:p w14:paraId="55D69CAE" w14:textId="77777777" w:rsidR="006D485B" w:rsidRPr="000C4658" w:rsidRDefault="00C01BB2">
      <w:pPr>
        <w:pStyle w:val="Textoindependiente"/>
        <w:ind w:left="783"/>
        <w:jc w:val="both"/>
      </w:pPr>
      <w:r w:rsidRPr="000C4658">
        <w:t>La información debe mostrar los aspectos importantes de la entidad que fueron reconocidos contablemente.</w:t>
      </w:r>
    </w:p>
    <w:p w14:paraId="2545941B" w14:textId="77777777" w:rsidR="006D485B" w:rsidRPr="000C4658" w:rsidRDefault="006D485B">
      <w:pPr>
        <w:pStyle w:val="Textoindependiente"/>
        <w:spacing w:before="8"/>
        <w:rPr>
          <w:sz w:val="23"/>
        </w:rPr>
      </w:pPr>
    </w:p>
    <w:p w14:paraId="794FA1ED" w14:textId="77777777" w:rsidR="006D485B" w:rsidRPr="000C4658" w:rsidRDefault="00C01BB2">
      <w:pPr>
        <w:pStyle w:val="Ttulo5"/>
        <w:numPr>
          <w:ilvl w:val="0"/>
          <w:numId w:val="256"/>
        </w:numPr>
        <w:tabs>
          <w:tab w:val="left" w:pos="995"/>
        </w:tabs>
        <w:spacing w:before="1"/>
        <w:ind w:hanging="212"/>
      </w:pPr>
      <w:r w:rsidRPr="000C4658">
        <w:t>Registro e Integración</w:t>
      </w:r>
      <w:r w:rsidRPr="000C4658">
        <w:rPr>
          <w:spacing w:val="-3"/>
        </w:rPr>
        <w:t xml:space="preserve"> </w:t>
      </w:r>
      <w:r w:rsidRPr="000C4658">
        <w:t>Presupuestaria</w:t>
      </w:r>
    </w:p>
    <w:p w14:paraId="7F04044B" w14:textId="77777777" w:rsidR="006D485B" w:rsidRPr="000C4658" w:rsidRDefault="006D485B">
      <w:pPr>
        <w:pStyle w:val="Textoindependiente"/>
        <w:spacing w:before="8"/>
        <w:rPr>
          <w:b/>
          <w:sz w:val="23"/>
        </w:rPr>
      </w:pPr>
    </w:p>
    <w:p w14:paraId="5825B38C" w14:textId="77777777" w:rsidR="006D485B" w:rsidRPr="000C4658" w:rsidRDefault="00C01BB2">
      <w:pPr>
        <w:pStyle w:val="Textoindependiente"/>
        <w:spacing w:line="278" w:lineRule="auto"/>
        <w:ind w:left="783" w:right="1656"/>
        <w:jc w:val="both"/>
      </w:pPr>
      <w:r w:rsidRPr="000C4658">
        <w:t>La información presupuestaria de los entes públicos se integra en la contabilidad en los mismos términos que se presentan en la Ley de Ingresos y en el Decreto del Presupuesto de Egresos, de acuerdo a la naturaleza económica que le corresponda.</w:t>
      </w:r>
    </w:p>
    <w:p w14:paraId="3965D6E7" w14:textId="77777777" w:rsidR="006D485B" w:rsidRPr="000C4658" w:rsidRDefault="006D485B">
      <w:pPr>
        <w:pStyle w:val="Textoindependiente"/>
        <w:spacing w:before="10"/>
        <w:rPr>
          <w:sz w:val="20"/>
        </w:rPr>
      </w:pPr>
    </w:p>
    <w:p w14:paraId="12F23BFB" w14:textId="77777777" w:rsidR="006D485B" w:rsidRPr="000C4658" w:rsidRDefault="00C01BB2">
      <w:pPr>
        <w:pStyle w:val="Textoindependiente"/>
        <w:spacing w:line="278" w:lineRule="auto"/>
        <w:ind w:left="783" w:right="1656"/>
        <w:jc w:val="both"/>
      </w:pPr>
      <w:r w:rsidRPr="000C4658">
        <w:t>El registro presupuestario del ingreso y del egreso en los entes públicos se debe reflejar en la contabilidad, considerando sus efectos patrimoniales y su vinculación con las etapas presupuestarias correspondientes.</w:t>
      </w:r>
    </w:p>
    <w:p w14:paraId="71F3BA69" w14:textId="77777777" w:rsidR="006D485B" w:rsidRPr="000C4658" w:rsidRDefault="006D485B">
      <w:pPr>
        <w:pStyle w:val="Textoindependiente"/>
        <w:spacing w:before="9"/>
        <w:rPr>
          <w:sz w:val="20"/>
        </w:rPr>
      </w:pPr>
    </w:p>
    <w:p w14:paraId="2E43511F" w14:textId="77777777" w:rsidR="006D485B" w:rsidRPr="000C4658" w:rsidRDefault="00C01BB2">
      <w:pPr>
        <w:pStyle w:val="Ttulo5"/>
        <w:numPr>
          <w:ilvl w:val="0"/>
          <w:numId w:val="256"/>
        </w:numPr>
        <w:tabs>
          <w:tab w:val="left" w:pos="995"/>
        </w:tabs>
        <w:spacing w:before="1"/>
        <w:ind w:hanging="212"/>
      </w:pPr>
      <w:r w:rsidRPr="000C4658">
        <w:t>Consolidación de la Información</w:t>
      </w:r>
      <w:r w:rsidRPr="000C4658">
        <w:rPr>
          <w:spacing w:val="-5"/>
        </w:rPr>
        <w:t xml:space="preserve"> </w:t>
      </w:r>
      <w:r w:rsidRPr="000C4658">
        <w:t>Financiera</w:t>
      </w:r>
    </w:p>
    <w:p w14:paraId="678BD937" w14:textId="77777777" w:rsidR="006D485B" w:rsidRPr="000C4658" w:rsidRDefault="006D485B">
      <w:pPr>
        <w:pStyle w:val="Textoindependiente"/>
        <w:spacing w:before="8"/>
        <w:rPr>
          <w:b/>
          <w:sz w:val="23"/>
        </w:rPr>
      </w:pPr>
    </w:p>
    <w:p w14:paraId="7B1913B4" w14:textId="77777777" w:rsidR="006D485B" w:rsidRPr="000C4658" w:rsidRDefault="00C01BB2">
      <w:pPr>
        <w:pStyle w:val="Textoindependiente"/>
        <w:spacing w:line="278" w:lineRule="auto"/>
        <w:ind w:left="783" w:right="1656"/>
        <w:jc w:val="both"/>
      </w:pPr>
      <w:r w:rsidRPr="000C4658">
        <w:t>Los estados financieros de los entes públicos deberán presentar de manera consolidada la situación financiera, los resultados de operación, el flujo de efectivo o los cambios en la situación financiera y las variaciones a la Hacienda Pública, como si se tratara de un solo ente público.</w:t>
      </w:r>
    </w:p>
    <w:p w14:paraId="0C15E2D8" w14:textId="77777777" w:rsidR="006D485B" w:rsidRPr="000C4658" w:rsidRDefault="006D485B">
      <w:pPr>
        <w:pStyle w:val="Textoindependiente"/>
        <w:spacing w:before="10"/>
        <w:rPr>
          <w:sz w:val="20"/>
        </w:rPr>
      </w:pPr>
    </w:p>
    <w:p w14:paraId="3EAC3516" w14:textId="77777777" w:rsidR="006D485B" w:rsidRPr="000C4658" w:rsidRDefault="00C01BB2">
      <w:pPr>
        <w:pStyle w:val="Ttulo5"/>
        <w:numPr>
          <w:ilvl w:val="0"/>
          <w:numId w:val="256"/>
        </w:numPr>
        <w:tabs>
          <w:tab w:val="left" w:pos="995"/>
        </w:tabs>
        <w:spacing w:before="0"/>
        <w:ind w:hanging="212"/>
      </w:pPr>
      <w:r w:rsidRPr="000C4658">
        <w:t>Devengo</w:t>
      </w:r>
      <w:r w:rsidRPr="000C4658">
        <w:rPr>
          <w:spacing w:val="-1"/>
        </w:rPr>
        <w:t xml:space="preserve"> </w:t>
      </w:r>
      <w:r w:rsidRPr="000C4658">
        <w:t>Contable</w:t>
      </w:r>
    </w:p>
    <w:p w14:paraId="6F7D64CE" w14:textId="77777777" w:rsidR="006D485B" w:rsidRPr="000C4658" w:rsidRDefault="006D485B">
      <w:pPr>
        <w:pStyle w:val="Textoindependiente"/>
        <w:spacing w:before="8"/>
        <w:rPr>
          <w:b/>
          <w:sz w:val="23"/>
        </w:rPr>
      </w:pPr>
    </w:p>
    <w:p w14:paraId="38912E8B" w14:textId="77777777" w:rsidR="006D485B" w:rsidRPr="000C4658" w:rsidRDefault="00C01BB2">
      <w:pPr>
        <w:pStyle w:val="Textoindependiente"/>
        <w:spacing w:line="278" w:lineRule="auto"/>
        <w:ind w:left="783" w:right="1657"/>
        <w:jc w:val="both"/>
      </w:pPr>
      <w:r w:rsidRPr="000C4658">
        <w:t xml:space="preserve">Los registros contables de los entes públicos se llevarán </w:t>
      </w:r>
      <w:r w:rsidRPr="000C4658">
        <w:rPr>
          <w:spacing w:val="2"/>
        </w:rPr>
        <w:t xml:space="preserve">con </w:t>
      </w:r>
      <w:r w:rsidRPr="000C4658">
        <w:t>base acumulativa. El ingreso devengado, es el momento contable que se realiza cuando existe jurídicamente el derecho de cobro de impuestos, derechos, productos, aprovechamientos y otros ingresos por parte de los entes públicos. El gasto devengado, es el momento contable que refleja el reconocimiento de una obligación de pago a favor de terceros por la recepción de conformidad de bienes, servicios y obra pública contratados; así como de las obligaciones que derivan de tratados, leyes, decretos, resoluciones y sentencias</w:t>
      </w:r>
      <w:r w:rsidRPr="000C4658">
        <w:rPr>
          <w:spacing w:val="-7"/>
        </w:rPr>
        <w:t xml:space="preserve"> </w:t>
      </w:r>
      <w:r w:rsidRPr="000C4658">
        <w:t>definitivas.</w:t>
      </w:r>
    </w:p>
    <w:p w14:paraId="34B36024" w14:textId="77777777" w:rsidR="006D485B" w:rsidRPr="000C4658" w:rsidRDefault="006D485B">
      <w:pPr>
        <w:pStyle w:val="Textoindependiente"/>
        <w:spacing w:before="10"/>
        <w:rPr>
          <w:sz w:val="20"/>
        </w:rPr>
      </w:pPr>
    </w:p>
    <w:p w14:paraId="607C1028" w14:textId="77777777" w:rsidR="006D485B" w:rsidRPr="000C4658" w:rsidRDefault="00C01BB2">
      <w:pPr>
        <w:pStyle w:val="Ttulo5"/>
        <w:numPr>
          <w:ilvl w:val="0"/>
          <w:numId w:val="256"/>
        </w:numPr>
        <w:tabs>
          <w:tab w:val="left" w:pos="995"/>
        </w:tabs>
        <w:spacing w:before="0"/>
        <w:ind w:hanging="212"/>
      </w:pPr>
      <w:r w:rsidRPr="000C4658">
        <w:t>Valuación</w:t>
      </w:r>
    </w:p>
    <w:p w14:paraId="1284A886" w14:textId="77777777" w:rsidR="006D485B" w:rsidRPr="000C4658" w:rsidRDefault="006D485B">
      <w:pPr>
        <w:pStyle w:val="Textoindependiente"/>
        <w:spacing w:before="8"/>
        <w:rPr>
          <w:b/>
          <w:sz w:val="23"/>
        </w:rPr>
      </w:pPr>
    </w:p>
    <w:p w14:paraId="0641D5EE" w14:textId="77777777" w:rsidR="006D485B" w:rsidRPr="000C4658" w:rsidRDefault="00C01BB2">
      <w:pPr>
        <w:pStyle w:val="Textoindependiente"/>
        <w:spacing w:line="278" w:lineRule="auto"/>
        <w:ind w:left="783" w:right="1656"/>
        <w:jc w:val="both"/>
      </w:pPr>
      <w:r w:rsidRPr="000C4658">
        <w:t>Todos los eventos que afecten económicamente al ente público deben ser cuantificados en términos monetarios y se registrarán al costo histórico o al valor económico más objetivo registrándose en moneda nacional.</w:t>
      </w:r>
    </w:p>
    <w:p w14:paraId="26B8B63F" w14:textId="77777777" w:rsidR="006D485B" w:rsidRPr="000C4658" w:rsidRDefault="006D485B">
      <w:pPr>
        <w:pStyle w:val="Textoindependiente"/>
        <w:spacing w:before="10"/>
        <w:rPr>
          <w:sz w:val="20"/>
        </w:rPr>
      </w:pPr>
    </w:p>
    <w:p w14:paraId="17345DDD" w14:textId="77777777" w:rsidR="006D485B" w:rsidRPr="000C4658" w:rsidRDefault="00C01BB2">
      <w:pPr>
        <w:pStyle w:val="Ttulo5"/>
        <w:numPr>
          <w:ilvl w:val="0"/>
          <w:numId w:val="256"/>
        </w:numPr>
        <w:tabs>
          <w:tab w:val="left" w:pos="1095"/>
        </w:tabs>
        <w:spacing w:before="0"/>
        <w:ind w:left="1094" w:hanging="312"/>
      </w:pPr>
      <w:r w:rsidRPr="000C4658">
        <w:t>Dualidad</w:t>
      </w:r>
      <w:r w:rsidRPr="000C4658">
        <w:rPr>
          <w:spacing w:val="-1"/>
        </w:rPr>
        <w:t xml:space="preserve"> </w:t>
      </w:r>
      <w:r w:rsidRPr="000C4658">
        <w:t>Económica</w:t>
      </w:r>
    </w:p>
    <w:p w14:paraId="4F01ABFE" w14:textId="77777777" w:rsidR="006D485B" w:rsidRPr="000C4658" w:rsidRDefault="006D485B">
      <w:pPr>
        <w:pStyle w:val="Textoindependiente"/>
        <w:spacing w:before="9"/>
        <w:rPr>
          <w:b/>
          <w:sz w:val="23"/>
        </w:rPr>
      </w:pPr>
    </w:p>
    <w:p w14:paraId="0E301EC5" w14:textId="77777777" w:rsidR="006D485B" w:rsidRPr="000C4658" w:rsidRDefault="00C01BB2">
      <w:pPr>
        <w:pStyle w:val="Textoindependiente"/>
        <w:spacing w:line="278" w:lineRule="auto"/>
        <w:ind w:left="783" w:right="1657"/>
        <w:jc w:val="both"/>
      </w:pPr>
      <w:r w:rsidRPr="000C4658">
        <w:t>El ente público debe reconocer en la contabilidad, la representación de las transacciones y algún otro evento que afecte su situación financiera, su composición por los recursos asignados para el logro de sus fines y por sus fuentes, conforme a los derechos y obligaciones.</w:t>
      </w:r>
    </w:p>
    <w:p w14:paraId="671929D4" w14:textId="77777777" w:rsidR="006D485B" w:rsidRPr="000C4658" w:rsidRDefault="006D485B">
      <w:pPr>
        <w:pStyle w:val="Textoindependiente"/>
        <w:spacing w:before="9"/>
        <w:rPr>
          <w:sz w:val="20"/>
        </w:rPr>
      </w:pPr>
    </w:p>
    <w:p w14:paraId="4B66A80B" w14:textId="77777777" w:rsidR="006D485B" w:rsidRPr="000C4658" w:rsidRDefault="00C01BB2">
      <w:pPr>
        <w:pStyle w:val="Ttulo5"/>
        <w:numPr>
          <w:ilvl w:val="0"/>
          <w:numId w:val="256"/>
        </w:numPr>
        <w:tabs>
          <w:tab w:val="left" w:pos="1095"/>
        </w:tabs>
        <w:spacing w:before="0"/>
        <w:ind w:left="1094" w:hanging="312"/>
      </w:pPr>
      <w:r w:rsidRPr="000C4658">
        <w:t>Consistencia</w:t>
      </w:r>
    </w:p>
    <w:p w14:paraId="3C499BC4" w14:textId="77777777" w:rsidR="006D485B" w:rsidRPr="000C4658" w:rsidRDefault="006D485B">
      <w:pPr>
        <w:pStyle w:val="Textoindependiente"/>
        <w:spacing w:before="9"/>
        <w:rPr>
          <w:b/>
          <w:sz w:val="23"/>
        </w:rPr>
      </w:pPr>
    </w:p>
    <w:p w14:paraId="6EE98C03" w14:textId="77777777" w:rsidR="006D485B" w:rsidRPr="000C4658" w:rsidRDefault="00C01BB2">
      <w:pPr>
        <w:pStyle w:val="Textoindependiente"/>
        <w:spacing w:line="278" w:lineRule="auto"/>
        <w:ind w:left="783" w:right="1657"/>
        <w:jc w:val="both"/>
      </w:pPr>
      <w:r w:rsidRPr="000C4658">
        <w:t>Ante la existencia de operaciones similares en un ente público, debe corresponder un mismo tratamiento contable, el cual debe permanecer a través del tiempo, en tanto no cambie la esencia económica de las operaciones.</w:t>
      </w:r>
    </w:p>
    <w:p w14:paraId="10AD38D1"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606968CA" w14:textId="77777777" w:rsidR="006D485B" w:rsidRPr="000C4658" w:rsidRDefault="006D485B">
      <w:pPr>
        <w:pStyle w:val="Textoindependiente"/>
        <w:spacing w:before="6"/>
        <w:rPr>
          <w:sz w:val="17"/>
        </w:rPr>
      </w:pPr>
    </w:p>
    <w:p w14:paraId="46E5F66F" w14:textId="77777777" w:rsidR="006D485B" w:rsidRPr="000C4658" w:rsidRDefault="00C01BB2">
      <w:pPr>
        <w:pStyle w:val="Ttulo3"/>
        <w:numPr>
          <w:ilvl w:val="0"/>
          <w:numId w:val="257"/>
        </w:numPr>
        <w:tabs>
          <w:tab w:val="left" w:pos="1504"/>
        </w:tabs>
        <w:ind w:hanging="361"/>
      </w:pPr>
      <w:r w:rsidRPr="000C4658">
        <w:t>Características Técnicas del</w:t>
      </w:r>
      <w:r w:rsidRPr="000C4658">
        <w:rPr>
          <w:spacing w:val="-2"/>
        </w:rPr>
        <w:t xml:space="preserve"> </w:t>
      </w:r>
      <w:r w:rsidRPr="000C4658">
        <w:t>SCG.</w:t>
      </w:r>
    </w:p>
    <w:p w14:paraId="7F2BCD1F" w14:textId="77777777" w:rsidR="006D485B" w:rsidRPr="000C4658" w:rsidRDefault="006D485B">
      <w:pPr>
        <w:pStyle w:val="Textoindependiente"/>
        <w:spacing w:before="9"/>
        <w:rPr>
          <w:b/>
          <w:sz w:val="19"/>
        </w:rPr>
      </w:pPr>
    </w:p>
    <w:p w14:paraId="4E69256F" w14:textId="77777777" w:rsidR="006D485B" w:rsidRPr="000C4658" w:rsidRDefault="00C01BB2">
      <w:pPr>
        <w:pStyle w:val="Textoindependiente"/>
        <w:spacing w:line="278" w:lineRule="auto"/>
        <w:ind w:left="783" w:right="1656"/>
        <w:jc w:val="both"/>
      </w:pPr>
      <w:r w:rsidRPr="000C4658">
        <w:t>El contexto legal, conceptual y técnico en el cual se debe estructurar el SCG de los entes públicos, determina que el mismo debe responder a ciertas características de diseño y operación, entre las que se distinguen las que a continuación se relacionan:</w:t>
      </w:r>
    </w:p>
    <w:p w14:paraId="32CDE0E0" w14:textId="77777777" w:rsidR="006D485B" w:rsidRPr="000C4658" w:rsidRDefault="006D485B">
      <w:pPr>
        <w:pStyle w:val="Textoindependiente"/>
        <w:spacing w:before="10"/>
        <w:rPr>
          <w:sz w:val="20"/>
        </w:rPr>
      </w:pPr>
    </w:p>
    <w:p w14:paraId="1F38CB24" w14:textId="77777777" w:rsidR="006D485B" w:rsidRPr="000C4658" w:rsidRDefault="00C01BB2">
      <w:pPr>
        <w:pStyle w:val="Prrafodelista"/>
        <w:numPr>
          <w:ilvl w:val="0"/>
          <w:numId w:val="255"/>
        </w:numPr>
        <w:tabs>
          <w:tab w:val="left" w:pos="1504"/>
        </w:tabs>
        <w:ind w:hanging="361"/>
        <w:rPr>
          <w:sz w:val="18"/>
        </w:rPr>
      </w:pPr>
      <w:r w:rsidRPr="000C4658">
        <w:rPr>
          <w:sz w:val="18"/>
        </w:rPr>
        <w:t>Ser único, uniforme e</w:t>
      </w:r>
      <w:r w:rsidRPr="000C4658">
        <w:rPr>
          <w:spacing w:val="-5"/>
          <w:sz w:val="18"/>
        </w:rPr>
        <w:t xml:space="preserve"> </w:t>
      </w:r>
      <w:r w:rsidRPr="000C4658">
        <w:rPr>
          <w:sz w:val="18"/>
        </w:rPr>
        <w:t>integrador;</w:t>
      </w:r>
    </w:p>
    <w:p w14:paraId="60D5EEC8" w14:textId="77777777" w:rsidR="006D485B" w:rsidRPr="000C4658" w:rsidRDefault="00C01BB2">
      <w:pPr>
        <w:pStyle w:val="Prrafodelista"/>
        <w:numPr>
          <w:ilvl w:val="0"/>
          <w:numId w:val="255"/>
        </w:numPr>
        <w:tabs>
          <w:tab w:val="left" w:pos="1504"/>
        </w:tabs>
        <w:spacing w:before="33"/>
        <w:ind w:hanging="361"/>
        <w:rPr>
          <w:sz w:val="18"/>
        </w:rPr>
      </w:pPr>
      <w:r w:rsidRPr="000C4658">
        <w:rPr>
          <w:sz w:val="18"/>
        </w:rPr>
        <w:t>Integrar en forma automática la operación contable con el ejercicio</w:t>
      </w:r>
      <w:r w:rsidRPr="000C4658">
        <w:rPr>
          <w:spacing w:val="-12"/>
          <w:sz w:val="18"/>
        </w:rPr>
        <w:t xml:space="preserve"> </w:t>
      </w:r>
      <w:r w:rsidRPr="000C4658">
        <w:rPr>
          <w:sz w:val="18"/>
        </w:rPr>
        <w:t>presupuestario;</w:t>
      </w:r>
    </w:p>
    <w:p w14:paraId="0A364C2C" w14:textId="77777777" w:rsidR="006D485B" w:rsidRPr="000C4658" w:rsidRDefault="006D485B">
      <w:pPr>
        <w:pStyle w:val="Textoindependiente"/>
        <w:spacing w:before="8"/>
        <w:rPr>
          <w:sz w:val="23"/>
        </w:rPr>
      </w:pPr>
    </w:p>
    <w:p w14:paraId="6014DB78" w14:textId="77777777" w:rsidR="006D485B" w:rsidRPr="000C4658" w:rsidRDefault="00C01BB2">
      <w:pPr>
        <w:pStyle w:val="Prrafodelista"/>
        <w:numPr>
          <w:ilvl w:val="0"/>
          <w:numId w:val="255"/>
        </w:numPr>
        <w:tabs>
          <w:tab w:val="left" w:pos="1503"/>
          <w:tab w:val="left" w:pos="1504"/>
        </w:tabs>
        <w:spacing w:before="1"/>
        <w:ind w:hanging="361"/>
        <w:rPr>
          <w:sz w:val="18"/>
        </w:rPr>
      </w:pPr>
      <w:r w:rsidRPr="000C4658">
        <w:rPr>
          <w:sz w:val="18"/>
        </w:rPr>
        <w:t>Efectuar los registros considerando la base acumulativa (devengado) de las</w:t>
      </w:r>
      <w:r w:rsidRPr="000C4658">
        <w:rPr>
          <w:spacing w:val="-11"/>
          <w:sz w:val="18"/>
        </w:rPr>
        <w:t xml:space="preserve"> </w:t>
      </w:r>
      <w:r w:rsidRPr="000C4658">
        <w:rPr>
          <w:sz w:val="18"/>
        </w:rPr>
        <w:t>transacciones;</w:t>
      </w:r>
    </w:p>
    <w:p w14:paraId="1B34803C" w14:textId="77777777" w:rsidR="006D485B" w:rsidRPr="000C4658" w:rsidRDefault="006D485B">
      <w:pPr>
        <w:pStyle w:val="Textoindependiente"/>
        <w:spacing w:before="8"/>
        <w:rPr>
          <w:sz w:val="23"/>
        </w:rPr>
      </w:pPr>
    </w:p>
    <w:p w14:paraId="48283804" w14:textId="77777777" w:rsidR="006D485B" w:rsidRPr="000C4658" w:rsidRDefault="00C01BB2">
      <w:pPr>
        <w:pStyle w:val="Prrafodelista"/>
        <w:numPr>
          <w:ilvl w:val="0"/>
          <w:numId w:val="255"/>
        </w:numPr>
        <w:tabs>
          <w:tab w:val="left" w:pos="1504"/>
        </w:tabs>
        <w:ind w:hanging="361"/>
        <w:rPr>
          <w:sz w:val="18"/>
        </w:rPr>
      </w:pPr>
      <w:r w:rsidRPr="000C4658">
        <w:rPr>
          <w:sz w:val="18"/>
        </w:rPr>
        <w:t>Registrar de manera automática y, por única vez, en los momentos contables</w:t>
      </w:r>
      <w:r w:rsidRPr="000C4658">
        <w:rPr>
          <w:spacing w:val="-14"/>
          <w:sz w:val="18"/>
        </w:rPr>
        <w:t xml:space="preserve"> </w:t>
      </w:r>
      <w:r w:rsidRPr="000C4658">
        <w:rPr>
          <w:sz w:val="18"/>
        </w:rPr>
        <w:t>correspondientes;</w:t>
      </w:r>
    </w:p>
    <w:p w14:paraId="49F9D076" w14:textId="77777777" w:rsidR="006D485B" w:rsidRPr="000C4658" w:rsidRDefault="006D485B">
      <w:pPr>
        <w:pStyle w:val="Textoindependiente"/>
        <w:spacing w:before="8"/>
        <w:rPr>
          <w:sz w:val="23"/>
        </w:rPr>
      </w:pPr>
    </w:p>
    <w:p w14:paraId="0FBF24FF" w14:textId="77777777" w:rsidR="006D485B" w:rsidRPr="000C4658" w:rsidRDefault="00C01BB2">
      <w:pPr>
        <w:pStyle w:val="Prrafodelista"/>
        <w:numPr>
          <w:ilvl w:val="0"/>
          <w:numId w:val="255"/>
        </w:numPr>
        <w:tabs>
          <w:tab w:val="left" w:pos="1504"/>
        </w:tabs>
        <w:spacing w:before="1" w:line="278" w:lineRule="auto"/>
        <w:ind w:right="1883"/>
        <w:rPr>
          <w:sz w:val="18"/>
        </w:rPr>
      </w:pPr>
      <w:r w:rsidRPr="000C4658">
        <w:rPr>
          <w:sz w:val="18"/>
        </w:rPr>
        <w:t>Efectuar</w:t>
      </w:r>
      <w:r w:rsidRPr="000C4658">
        <w:rPr>
          <w:spacing w:val="-4"/>
          <w:sz w:val="18"/>
        </w:rPr>
        <w:t xml:space="preserve"> </w:t>
      </w:r>
      <w:r w:rsidRPr="000C4658">
        <w:rPr>
          <w:sz w:val="18"/>
        </w:rPr>
        <w:t>la</w:t>
      </w:r>
      <w:r w:rsidRPr="000C4658">
        <w:rPr>
          <w:spacing w:val="-6"/>
          <w:sz w:val="18"/>
        </w:rPr>
        <w:t xml:space="preserve"> </w:t>
      </w:r>
      <w:r w:rsidRPr="000C4658">
        <w:rPr>
          <w:sz w:val="18"/>
        </w:rPr>
        <w:t>interrelación</w:t>
      </w:r>
      <w:r w:rsidRPr="000C4658">
        <w:rPr>
          <w:spacing w:val="-3"/>
          <w:sz w:val="18"/>
        </w:rPr>
        <w:t xml:space="preserve"> </w:t>
      </w:r>
      <w:r w:rsidRPr="000C4658">
        <w:rPr>
          <w:sz w:val="18"/>
        </w:rPr>
        <w:t>automática</w:t>
      </w:r>
      <w:r w:rsidRPr="000C4658">
        <w:rPr>
          <w:spacing w:val="-4"/>
          <w:sz w:val="18"/>
        </w:rPr>
        <w:t xml:space="preserve"> </w:t>
      </w:r>
      <w:r w:rsidRPr="000C4658">
        <w:rPr>
          <w:sz w:val="18"/>
        </w:rPr>
        <w:t>entre</w:t>
      </w:r>
      <w:r w:rsidRPr="000C4658">
        <w:rPr>
          <w:spacing w:val="-4"/>
          <w:sz w:val="18"/>
        </w:rPr>
        <w:t xml:space="preserve"> </w:t>
      </w:r>
      <w:r w:rsidRPr="000C4658">
        <w:rPr>
          <w:sz w:val="18"/>
        </w:rPr>
        <w:t>los</w:t>
      </w:r>
      <w:r w:rsidRPr="000C4658">
        <w:rPr>
          <w:spacing w:val="-4"/>
          <w:sz w:val="18"/>
        </w:rPr>
        <w:t xml:space="preserve"> </w:t>
      </w:r>
      <w:r w:rsidRPr="000C4658">
        <w:rPr>
          <w:sz w:val="18"/>
        </w:rPr>
        <w:t>clasificadores</w:t>
      </w:r>
      <w:r w:rsidRPr="000C4658">
        <w:rPr>
          <w:spacing w:val="-3"/>
          <w:sz w:val="18"/>
        </w:rPr>
        <w:t xml:space="preserve"> </w:t>
      </w:r>
      <w:r w:rsidRPr="000C4658">
        <w:rPr>
          <w:sz w:val="18"/>
        </w:rPr>
        <w:t>presupuestarios,</w:t>
      </w:r>
      <w:r w:rsidRPr="000C4658">
        <w:rPr>
          <w:spacing w:val="-6"/>
          <w:sz w:val="18"/>
        </w:rPr>
        <w:t xml:space="preserve"> </w:t>
      </w:r>
      <w:r w:rsidRPr="000C4658">
        <w:rPr>
          <w:sz w:val="18"/>
        </w:rPr>
        <w:t>la</w:t>
      </w:r>
      <w:r w:rsidRPr="000C4658">
        <w:rPr>
          <w:spacing w:val="-3"/>
          <w:sz w:val="18"/>
        </w:rPr>
        <w:t xml:space="preserve"> </w:t>
      </w:r>
      <w:r w:rsidRPr="000C4658">
        <w:rPr>
          <w:sz w:val="18"/>
        </w:rPr>
        <w:t>lista</w:t>
      </w:r>
      <w:r w:rsidRPr="000C4658">
        <w:rPr>
          <w:spacing w:val="-4"/>
          <w:sz w:val="18"/>
        </w:rPr>
        <w:t xml:space="preserve"> </w:t>
      </w:r>
      <w:r w:rsidRPr="000C4658">
        <w:rPr>
          <w:sz w:val="18"/>
        </w:rPr>
        <w:t>de</w:t>
      </w:r>
      <w:r w:rsidRPr="000C4658">
        <w:rPr>
          <w:spacing w:val="-6"/>
          <w:sz w:val="18"/>
        </w:rPr>
        <w:t xml:space="preserve"> </w:t>
      </w:r>
      <w:r w:rsidRPr="000C4658">
        <w:rPr>
          <w:sz w:val="18"/>
        </w:rPr>
        <w:t>cuentas</w:t>
      </w:r>
      <w:r w:rsidRPr="000C4658">
        <w:rPr>
          <w:spacing w:val="-2"/>
          <w:sz w:val="18"/>
        </w:rPr>
        <w:t xml:space="preserve"> </w:t>
      </w:r>
      <w:r w:rsidRPr="000C4658">
        <w:rPr>
          <w:sz w:val="18"/>
        </w:rPr>
        <w:t>y</w:t>
      </w:r>
      <w:r w:rsidRPr="000C4658">
        <w:rPr>
          <w:spacing w:val="-5"/>
          <w:sz w:val="18"/>
        </w:rPr>
        <w:t xml:space="preserve"> </w:t>
      </w:r>
      <w:r w:rsidRPr="000C4658">
        <w:rPr>
          <w:sz w:val="18"/>
        </w:rPr>
        <w:t>el catálogo de</w:t>
      </w:r>
      <w:r w:rsidRPr="000C4658">
        <w:rPr>
          <w:spacing w:val="-5"/>
          <w:sz w:val="18"/>
        </w:rPr>
        <w:t xml:space="preserve"> </w:t>
      </w:r>
      <w:r w:rsidRPr="000C4658">
        <w:rPr>
          <w:sz w:val="18"/>
        </w:rPr>
        <w:t>bienes;</w:t>
      </w:r>
    </w:p>
    <w:p w14:paraId="32FB1438" w14:textId="77777777" w:rsidR="006D485B" w:rsidRPr="000C4658" w:rsidRDefault="006D485B">
      <w:pPr>
        <w:pStyle w:val="Textoindependiente"/>
        <w:rPr>
          <w:sz w:val="20"/>
        </w:rPr>
      </w:pPr>
    </w:p>
    <w:p w14:paraId="65436A0E" w14:textId="77777777" w:rsidR="006D485B" w:rsidRPr="000C4658" w:rsidRDefault="006D485B">
      <w:pPr>
        <w:pStyle w:val="Textoindependiente"/>
        <w:spacing w:before="4"/>
      </w:pPr>
    </w:p>
    <w:p w14:paraId="66488063" w14:textId="77777777" w:rsidR="006D485B" w:rsidRPr="000C4658" w:rsidRDefault="00C01BB2">
      <w:pPr>
        <w:pStyle w:val="Prrafodelista"/>
        <w:numPr>
          <w:ilvl w:val="0"/>
          <w:numId w:val="255"/>
        </w:numPr>
        <w:tabs>
          <w:tab w:val="left" w:pos="1503"/>
          <w:tab w:val="left" w:pos="1504"/>
        </w:tabs>
        <w:spacing w:line="278" w:lineRule="auto"/>
        <w:ind w:right="1698"/>
        <w:rPr>
          <w:b/>
          <w:sz w:val="18"/>
        </w:rPr>
      </w:pPr>
      <w:r w:rsidRPr="000C4658">
        <w:rPr>
          <w:sz w:val="18"/>
        </w:rPr>
        <w:t xml:space="preserve">Efectuar en las cuentas contables, el registro de las etapas del presupuesto de los entes públicos, de acuerdo con lo siguiente en normativa vigente establecidas por el CONAC en las </w:t>
      </w:r>
      <w:r w:rsidRPr="000C4658">
        <w:rPr>
          <w:b/>
          <w:sz w:val="18"/>
        </w:rPr>
        <w:t>“Normas y Metodología para la Determinación de los Momentos Contables de los Ingresos y de los Egresos”:</w:t>
      </w:r>
    </w:p>
    <w:p w14:paraId="067245FD" w14:textId="77777777" w:rsidR="006D485B" w:rsidRPr="000C4658" w:rsidRDefault="006D485B">
      <w:pPr>
        <w:pStyle w:val="Textoindependiente"/>
        <w:spacing w:before="3"/>
        <w:rPr>
          <w:b/>
          <w:sz w:val="17"/>
        </w:rPr>
      </w:pPr>
    </w:p>
    <w:p w14:paraId="68F39D3A" w14:textId="77777777" w:rsidR="006D485B" w:rsidRPr="000C4658" w:rsidRDefault="00C01BB2">
      <w:pPr>
        <w:pStyle w:val="Ttulo5"/>
        <w:spacing w:before="0"/>
        <w:ind w:left="1446" w:firstLine="0"/>
      </w:pPr>
      <w:r w:rsidRPr="000C4658">
        <w:t>En relativo al Ingreso:</w:t>
      </w:r>
    </w:p>
    <w:p w14:paraId="64E39B40" w14:textId="77777777" w:rsidR="006D485B" w:rsidRPr="000C4658" w:rsidRDefault="006D485B">
      <w:pPr>
        <w:pStyle w:val="Textoindependiente"/>
        <w:spacing w:before="8"/>
        <w:rPr>
          <w:b/>
          <w:sz w:val="22"/>
        </w:rPr>
      </w:pPr>
    </w:p>
    <w:p w14:paraId="0AC7D6A5" w14:textId="77777777" w:rsidR="006D485B" w:rsidRPr="000C4658" w:rsidRDefault="00C01BB2">
      <w:pPr>
        <w:pStyle w:val="Prrafodelista"/>
        <w:numPr>
          <w:ilvl w:val="1"/>
          <w:numId w:val="255"/>
        </w:numPr>
        <w:tabs>
          <w:tab w:val="left" w:pos="2224"/>
        </w:tabs>
        <w:spacing w:line="278" w:lineRule="auto"/>
        <w:ind w:right="1658"/>
        <w:jc w:val="both"/>
        <w:rPr>
          <w:sz w:val="18"/>
        </w:rPr>
      </w:pPr>
      <w:r w:rsidRPr="000C4658">
        <w:rPr>
          <w:b/>
          <w:sz w:val="18"/>
        </w:rPr>
        <w:t>Ingreso Estimado</w:t>
      </w:r>
      <w:r w:rsidRPr="000C4658">
        <w:rPr>
          <w:sz w:val="18"/>
        </w:rPr>
        <w:t xml:space="preserve">: es el que se aprueba anualmente en la Ley de Ingresos, e incluyen los impuestos, cuotas y aportaciones de seguridad social, contribuciones de mejoras, derechos, productos, aprovechamientos, financiamientos internos y externos; </w:t>
      </w:r>
      <w:r w:rsidRPr="000C4658">
        <w:rPr>
          <w:spacing w:val="2"/>
          <w:sz w:val="18"/>
        </w:rPr>
        <w:t xml:space="preserve">así </w:t>
      </w:r>
      <w:r w:rsidRPr="000C4658">
        <w:rPr>
          <w:sz w:val="18"/>
        </w:rPr>
        <w:t>como de la venta de bienes y servicios, además de participaciones, aportaciones, recursos convenidos, y otros ingresos.*</w:t>
      </w:r>
    </w:p>
    <w:p w14:paraId="2F823D1A" w14:textId="77777777" w:rsidR="006D485B" w:rsidRPr="000C4658" w:rsidRDefault="006D485B">
      <w:pPr>
        <w:pStyle w:val="Textoindependiente"/>
        <w:spacing w:before="5"/>
        <w:rPr>
          <w:sz w:val="19"/>
        </w:rPr>
      </w:pPr>
    </w:p>
    <w:p w14:paraId="326EDB06" w14:textId="77777777" w:rsidR="006D485B" w:rsidRPr="000C4658" w:rsidRDefault="00C01BB2">
      <w:pPr>
        <w:pStyle w:val="Prrafodelista"/>
        <w:numPr>
          <w:ilvl w:val="1"/>
          <w:numId w:val="255"/>
        </w:numPr>
        <w:tabs>
          <w:tab w:val="left" w:pos="2224"/>
        </w:tabs>
        <w:spacing w:before="1" w:line="276" w:lineRule="auto"/>
        <w:ind w:right="1662"/>
        <w:jc w:val="both"/>
        <w:rPr>
          <w:sz w:val="18"/>
        </w:rPr>
      </w:pPr>
      <w:r w:rsidRPr="000C4658">
        <w:rPr>
          <w:b/>
          <w:sz w:val="18"/>
        </w:rPr>
        <w:t>Ingreso Modificado</w:t>
      </w:r>
      <w:r w:rsidRPr="000C4658">
        <w:rPr>
          <w:sz w:val="18"/>
        </w:rPr>
        <w:t>: el momento contable que refleja la asignación presupuestaria en lo relativo a la Ley de Ingresos que resulte de incorporar en su caso, las modificaciones al ingreso estimado, previstas en la ley de</w:t>
      </w:r>
      <w:r w:rsidRPr="000C4658">
        <w:rPr>
          <w:spacing w:val="-3"/>
          <w:sz w:val="18"/>
        </w:rPr>
        <w:t xml:space="preserve"> </w:t>
      </w:r>
      <w:r w:rsidRPr="000C4658">
        <w:rPr>
          <w:sz w:val="18"/>
        </w:rPr>
        <w:t>ingresos*.</w:t>
      </w:r>
    </w:p>
    <w:p w14:paraId="61D54115" w14:textId="77777777" w:rsidR="006D485B" w:rsidRPr="000C4658" w:rsidRDefault="006D485B">
      <w:pPr>
        <w:pStyle w:val="Textoindependiente"/>
        <w:rPr>
          <w:sz w:val="20"/>
        </w:rPr>
      </w:pPr>
    </w:p>
    <w:p w14:paraId="4D2E9C8B" w14:textId="32341A73" w:rsidR="006D485B" w:rsidRPr="000C4658" w:rsidRDefault="00C01BB2">
      <w:pPr>
        <w:pStyle w:val="Prrafodelista"/>
        <w:numPr>
          <w:ilvl w:val="1"/>
          <w:numId w:val="255"/>
        </w:numPr>
        <w:tabs>
          <w:tab w:val="left" w:pos="2217"/>
        </w:tabs>
        <w:spacing w:line="278" w:lineRule="auto"/>
        <w:ind w:left="2216" w:right="1658" w:hanging="356"/>
        <w:jc w:val="both"/>
        <w:rPr>
          <w:sz w:val="18"/>
        </w:rPr>
      </w:pPr>
      <w:r w:rsidRPr="000C4658">
        <w:rPr>
          <w:b/>
          <w:sz w:val="18"/>
        </w:rPr>
        <w:t>Ingreso Devengado</w:t>
      </w:r>
      <w:r w:rsidRPr="000C4658">
        <w:rPr>
          <w:sz w:val="18"/>
        </w:rPr>
        <w:t>: momento contable que se realiza cuando existe jurídicamente el derecho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 En el caso de resoluciones en firme (definitivas) y pago en parcialidades, se deberán reconocer cuando ocurre la notificación de la resolución y/o en la firma del convenio de pago en parcialidades,</w:t>
      </w:r>
      <w:r w:rsidRPr="000C4658">
        <w:rPr>
          <w:spacing w:val="-1"/>
          <w:sz w:val="18"/>
        </w:rPr>
        <w:t xml:space="preserve"> </w:t>
      </w:r>
      <w:r w:rsidR="00D653A0" w:rsidRPr="000C4658">
        <w:rPr>
          <w:sz w:val="18"/>
        </w:rPr>
        <w:t>respectivamente. *</w:t>
      </w:r>
    </w:p>
    <w:p w14:paraId="10385924" w14:textId="77777777" w:rsidR="006D485B" w:rsidRPr="000C4658" w:rsidRDefault="006D485B">
      <w:pPr>
        <w:pStyle w:val="Textoindependiente"/>
        <w:spacing w:before="5"/>
        <w:rPr>
          <w:sz w:val="19"/>
        </w:rPr>
      </w:pPr>
    </w:p>
    <w:p w14:paraId="5CC068FB" w14:textId="7B947F9A" w:rsidR="006D485B" w:rsidRPr="000C4658" w:rsidRDefault="00C01BB2">
      <w:pPr>
        <w:pStyle w:val="Prrafodelista"/>
        <w:numPr>
          <w:ilvl w:val="1"/>
          <w:numId w:val="255"/>
        </w:numPr>
        <w:tabs>
          <w:tab w:val="left" w:pos="2217"/>
        </w:tabs>
        <w:spacing w:line="278" w:lineRule="auto"/>
        <w:ind w:left="2216" w:right="1661" w:hanging="356"/>
        <w:jc w:val="both"/>
        <w:rPr>
          <w:sz w:val="18"/>
        </w:rPr>
      </w:pPr>
      <w:r w:rsidRPr="000C4658">
        <w:rPr>
          <w:b/>
          <w:sz w:val="18"/>
        </w:rPr>
        <w:t>Ingreso Recaudado</w:t>
      </w:r>
      <w:r w:rsidRPr="000C4658">
        <w:rPr>
          <w:sz w:val="18"/>
        </w:rPr>
        <w:t>: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w:t>
      </w:r>
      <w:r w:rsidRPr="000C4658">
        <w:rPr>
          <w:spacing w:val="-11"/>
          <w:sz w:val="18"/>
        </w:rPr>
        <w:t xml:space="preserve"> </w:t>
      </w:r>
      <w:r w:rsidR="00D653A0" w:rsidRPr="000C4658">
        <w:rPr>
          <w:sz w:val="18"/>
        </w:rPr>
        <w:t>públicos. *</w:t>
      </w:r>
    </w:p>
    <w:p w14:paraId="5C885A25" w14:textId="77777777" w:rsidR="006D485B" w:rsidRPr="000C4658" w:rsidRDefault="006D485B">
      <w:pPr>
        <w:spacing w:line="278" w:lineRule="auto"/>
        <w:jc w:val="both"/>
        <w:rPr>
          <w:sz w:val="18"/>
        </w:rPr>
        <w:sectPr w:rsidR="006D485B" w:rsidRPr="000C4658" w:rsidSect="00833C15">
          <w:pgSz w:w="12240" w:h="15840"/>
          <w:pgMar w:top="2200" w:right="40" w:bottom="1200" w:left="920" w:header="914" w:footer="1003" w:gutter="0"/>
          <w:cols w:space="720"/>
        </w:sectPr>
      </w:pPr>
    </w:p>
    <w:p w14:paraId="75F72C08" w14:textId="77777777" w:rsidR="006D485B" w:rsidRPr="000C4658" w:rsidRDefault="006D485B">
      <w:pPr>
        <w:pStyle w:val="Textoindependiente"/>
        <w:rPr>
          <w:sz w:val="19"/>
        </w:rPr>
      </w:pPr>
    </w:p>
    <w:p w14:paraId="26613302" w14:textId="77777777" w:rsidR="006D485B" w:rsidRPr="000C4658" w:rsidRDefault="00C01BB2">
      <w:pPr>
        <w:pStyle w:val="Ttulo5"/>
        <w:spacing w:before="95"/>
        <w:ind w:left="1194" w:firstLine="0"/>
      </w:pPr>
      <w:r w:rsidRPr="000C4658">
        <w:t>En relativo al Ingreso:</w:t>
      </w:r>
    </w:p>
    <w:p w14:paraId="79EE9031" w14:textId="77777777" w:rsidR="006D485B" w:rsidRPr="000C4658" w:rsidRDefault="006D485B">
      <w:pPr>
        <w:pStyle w:val="Textoindependiente"/>
        <w:spacing w:before="7"/>
        <w:rPr>
          <w:b/>
          <w:sz w:val="22"/>
        </w:rPr>
      </w:pPr>
    </w:p>
    <w:p w14:paraId="501E980B" w14:textId="77777777" w:rsidR="006D485B" w:rsidRPr="000C4658" w:rsidRDefault="00C01BB2">
      <w:pPr>
        <w:pStyle w:val="Prrafodelista"/>
        <w:numPr>
          <w:ilvl w:val="1"/>
          <w:numId w:val="255"/>
        </w:numPr>
        <w:tabs>
          <w:tab w:val="left" w:pos="2224"/>
        </w:tabs>
        <w:spacing w:line="273" w:lineRule="auto"/>
        <w:ind w:right="1657"/>
        <w:jc w:val="both"/>
        <w:rPr>
          <w:sz w:val="18"/>
        </w:rPr>
      </w:pPr>
      <w:r w:rsidRPr="000C4658">
        <w:rPr>
          <w:b/>
          <w:sz w:val="18"/>
        </w:rPr>
        <w:t>Gasto aprobado</w:t>
      </w:r>
      <w:r w:rsidRPr="000C4658">
        <w:rPr>
          <w:sz w:val="18"/>
        </w:rPr>
        <w:t>: momento contable que refleja las asignaciones presupuestarias anuales según lo establecido en el Proyecto de Presupuesto de Egresos y sus</w:t>
      </w:r>
      <w:r w:rsidRPr="000C4658">
        <w:rPr>
          <w:spacing w:val="-15"/>
          <w:sz w:val="18"/>
        </w:rPr>
        <w:t xml:space="preserve"> </w:t>
      </w:r>
      <w:r w:rsidRPr="000C4658">
        <w:rPr>
          <w:sz w:val="18"/>
        </w:rPr>
        <w:t>anexos.</w:t>
      </w:r>
    </w:p>
    <w:p w14:paraId="40BBBBBB" w14:textId="77777777" w:rsidR="006D485B" w:rsidRPr="000C4658" w:rsidRDefault="006D485B">
      <w:pPr>
        <w:pStyle w:val="Textoindependiente"/>
        <w:spacing w:before="3"/>
        <w:rPr>
          <w:sz w:val="20"/>
        </w:rPr>
      </w:pPr>
    </w:p>
    <w:p w14:paraId="7D1DD7B0" w14:textId="77777777" w:rsidR="006D485B" w:rsidRPr="000C4658" w:rsidRDefault="00C01BB2">
      <w:pPr>
        <w:pStyle w:val="Prrafodelista"/>
        <w:numPr>
          <w:ilvl w:val="1"/>
          <w:numId w:val="255"/>
        </w:numPr>
        <w:tabs>
          <w:tab w:val="left" w:pos="2224"/>
        </w:tabs>
        <w:spacing w:line="273" w:lineRule="auto"/>
        <w:ind w:right="1663"/>
        <w:jc w:val="both"/>
        <w:rPr>
          <w:sz w:val="18"/>
        </w:rPr>
      </w:pPr>
      <w:r w:rsidRPr="000C4658">
        <w:rPr>
          <w:b/>
          <w:sz w:val="18"/>
        </w:rPr>
        <w:t>Gasto modificado</w:t>
      </w:r>
      <w:r w:rsidRPr="000C4658">
        <w:rPr>
          <w:sz w:val="18"/>
        </w:rPr>
        <w:t>: momento contable que refleja las asignaciones presupuestarias que resultan de incorporar las adecuaciones presupuestarias al gasto</w:t>
      </w:r>
      <w:r w:rsidRPr="000C4658">
        <w:rPr>
          <w:spacing w:val="-14"/>
          <w:sz w:val="18"/>
        </w:rPr>
        <w:t xml:space="preserve"> </w:t>
      </w:r>
      <w:r w:rsidRPr="000C4658">
        <w:rPr>
          <w:sz w:val="18"/>
        </w:rPr>
        <w:t>aprobado.</w:t>
      </w:r>
    </w:p>
    <w:p w14:paraId="7CE86435" w14:textId="77777777" w:rsidR="006D485B" w:rsidRPr="000C4658" w:rsidRDefault="006D485B">
      <w:pPr>
        <w:pStyle w:val="Textoindependiente"/>
        <w:spacing w:before="3"/>
        <w:rPr>
          <w:sz w:val="20"/>
        </w:rPr>
      </w:pPr>
    </w:p>
    <w:p w14:paraId="7A594D65" w14:textId="77777777" w:rsidR="006D485B" w:rsidRPr="000C4658" w:rsidRDefault="00C01BB2">
      <w:pPr>
        <w:pStyle w:val="Prrafodelista"/>
        <w:numPr>
          <w:ilvl w:val="1"/>
          <w:numId w:val="255"/>
        </w:numPr>
        <w:tabs>
          <w:tab w:val="left" w:pos="2224"/>
        </w:tabs>
        <w:spacing w:line="278" w:lineRule="auto"/>
        <w:ind w:right="1657"/>
        <w:jc w:val="both"/>
        <w:rPr>
          <w:sz w:val="18"/>
        </w:rPr>
      </w:pPr>
      <w:r w:rsidRPr="000C4658">
        <w:rPr>
          <w:b/>
          <w:sz w:val="18"/>
        </w:rPr>
        <w:t>Gasto comprometido</w:t>
      </w:r>
      <w:r w:rsidRPr="000C4658">
        <w:rPr>
          <w:sz w:val="18"/>
        </w:rPr>
        <w:t>: momento contable del gasto que refleja la aprobación por autoridad competente de un acto administrativo, u otro instrumento jurídico que formaliza una relación jurídica con terceros para la adquisición de bienes y servicios o ejecución de obras. En el caso de las obras a ejecutarse o de bienes y servicios a recibirse durante varios ejercicios, el compromiso será registrado por la parte que se ejecutará o recibirá, durante cada ejercicio; En complemento a la definición anterior, se debe registrar como gasto comprometido lo</w:t>
      </w:r>
      <w:r w:rsidRPr="000C4658">
        <w:rPr>
          <w:spacing w:val="1"/>
          <w:sz w:val="18"/>
        </w:rPr>
        <w:t xml:space="preserve"> </w:t>
      </w:r>
      <w:r w:rsidRPr="000C4658">
        <w:rPr>
          <w:sz w:val="18"/>
        </w:rPr>
        <w:t>siguiente:</w:t>
      </w:r>
    </w:p>
    <w:p w14:paraId="4EFB1D8B" w14:textId="77777777" w:rsidR="006D485B" w:rsidRPr="000C4658" w:rsidRDefault="006D485B">
      <w:pPr>
        <w:pStyle w:val="Textoindependiente"/>
        <w:spacing w:before="5"/>
        <w:rPr>
          <w:sz w:val="20"/>
        </w:rPr>
      </w:pPr>
    </w:p>
    <w:p w14:paraId="12A92F19" w14:textId="77777777" w:rsidR="006D485B" w:rsidRPr="000C4658" w:rsidRDefault="00C01BB2">
      <w:pPr>
        <w:pStyle w:val="Prrafodelista"/>
        <w:numPr>
          <w:ilvl w:val="0"/>
          <w:numId w:val="254"/>
        </w:numPr>
        <w:tabs>
          <w:tab w:val="left" w:pos="2224"/>
        </w:tabs>
        <w:spacing w:before="1" w:line="278" w:lineRule="auto"/>
        <w:ind w:right="1656"/>
        <w:jc w:val="both"/>
        <w:rPr>
          <w:sz w:val="18"/>
        </w:rPr>
      </w:pPr>
      <w:r w:rsidRPr="000C4658">
        <w:rPr>
          <w:sz w:val="18"/>
        </w:rPr>
        <w:t>En el caso de “gastos en personal” de planta permanente o fija y otros de similar naturaleza o directamente vinculados a los mismos, al inicio del ejercicio presupuestario, por el costo total anual de la planta ocupada en dicho momento, en las partidas</w:t>
      </w:r>
      <w:r w:rsidRPr="000C4658">
        <w:rPr>
          <w:spacing w:val="-20"/>
          <w:sz w:val="18"/>
        </w:rPr>
        <w:t xml:space="preserve"> </w:t>
      </w:r>
      <w:r w:rsidRPr="000C4658">
        <w:rPr>
          <w:sz w:val="18"/>
        </w:rPr>
        <w:t>correspondientes.</w:t>
      </w:r>
    </w:p>
    <w:p w14:paraId="7F807E23" w14:textId="77777777" w:rsidR="006D485B" w:rsidRPr="000C4658" w:rsidRDefault="006D485B">
      <w:pPr>
        <w:pStyle w:val="Textoindependiente"/>
        <w:spacing w:before="9"/>
        <w:rPr>
          <w:sz w:val="20"/>
        </w:rPr>
      </w:pPr>
    </w:p>
    <w:p w14:paraId="7F73FD6C" w14:textId="77777777" w:rsidR="006D485B" w:rsidRPr="000C4658" w:rsidRDefault="00C01BB2">
      <w:pPr>
        <w:pStyle w:val="Prrafodelista"/>
        <w:numPr>
          <w:ilvl w:val="0"/>
          <w:numId w:val="254"/>
        </w:numPr>
        <w:tabs>
          <w:tab w:val="left" w:pos="2224"/>
        </w:tabs>
        <w:spacing w:line="278" w:lineRule="auto"/>
        <w:ind w:right="1656"/>
        <w:jc w:val="both"/>
        <w:rPr>
          <w:sz w:val="18"/>
        </w:rPr>
      </w:pPr>
      <w:r w:rsidRPr="000C4658">
        <w:rPr>
          <w:sz w:val="18"/>
        </w:rPr>
        <w:t>En el caso de la “deuda pública”, al inicio del ejercicio presupuestario, por el total de los pagos que haya que realizar durante dicho ejercicio por concepto de intereses, comisiones y otros gastos, de acuerdo con el financiamiento vigente. Corresponde actualizarlo mensualmente por variación del tipo de cambio, cambios en otras variables o nuevos contratos que generen pagos durante el</w:t>
      </w:r>
      <w:r w:rsidRPr="000C4658">
        <w:rPr>
          <w:spacing w:val="-10"/>
          <w:sz w:val="18"/>
        </w:rPr>
        <w:t xml:space="preserve"> </w:t>
      </w:r>
      <w:r w:rsidRPr="000C4658">
        <w:rPr>
          <w:sz w:val="18"/>
        </w:rPr>
        <w:t>ejercicio.</w:t>
      </w:r>
    </w:p>
    <w:p w14:paraId="1FCE0A0E" w14:textId="77777777" w:rsidR="006D485B" w:rsidRPr="000C4658" w:rsidRDefault="006D485B">
      <w:pPr>
        <w:pStyle w:val="Textoindependiente"/>
        <w:spacing w:before="10"/>
        <w:rPr>
          <w:sz w:val="20"/>
        </w:rPr>
      </w:pPr>
    </w:p>
    <w:p w14:paraId="3E646B44" w14:textId="77777777" w:rsidR="006D485B" w:rsidRPr="000C4658" w:rsidRDefault="00C01BB2">
      <w:pPr>
        <w:pStyle w:val="Prrafodelista"/>
        <w:numPr>
          <w:ilvl w:val="0"/>
          <w:numId w:val="254"/>
        </w:numPr>
        <w:tabs>
          <w:tab w:val="left" w:pos="2224"/>
        </w:tabs>
        <w:spacing w:line="278" w:lineRule="auto"/>
        <w:ind w:right="1656"/>
        <w:jc w:val="both"/>
        <w:rPr>
          <w:sz w:val="18"/>
        </w:rPr>
      </w:pPr>
      <w:r w:rsidRPr="000C4658">
        <w:rPr>
          <w:sz w:val="18"/>
        </w:rPr>
        <w:t>En el caso de transferencias, subsidios y/o subvenciones, el compromiso se registrará cuando se expida el acto administrativo que los</w:t>
      </w:r>
      <w:r w:rsidRPr="000C4658">
        <w:rPr>
          <w:spacing w:val="-9"/>
          <w:sz w:val="18"/>
        </w:rPr>
        <w:t xml:space="preserve"> </w:t>
      </w:r>
      <w:r w:rsidRPr="000C4658">
        <w:rPr>
          <w:sz w:val="18"/>
        </w:rPr>
        <w:t>aprueba.</w:t>
      </w:r>
    </w:p>
    <w:p w14:paraId="2D73E1AD" w14:textId="77777777" w:rsidR="006D485B" w:rsidRPr="000C4658" w:rsidRDefault="006D485B">
      <w:pPr>
        <w:pStyle w:val="Textoindependiente"/>
        <w:rPr>
          <w:sz w:val="20"/>
        </w:rPr>
      </w:pPr>
    </w:p>
    <w:p w14:paraId="51A578BF" w14:textId="77777777" w:rsidR="006D485B" w:rsidRPr="000C4658" w:rsidRDefault="006D485B">
      <w:pPr>
        <w:pStyle w:val="Textoindependiente"/>
        <w:spacing w:before="1"/>
        <w:rPr>
          <w:sz w:val="17"/>
        </w:rPr>
      </w:pPr>
    </w:p>
    <w:p w14:paraId="54161B7D" w14:textId="77777777" w:rsidR="006D485B" w:rsidRPr="000C4658" w:rsidRDefault="00C01BB2">
      <w:pPr>
        <w:pStyle w:val="Prrafodelista"/>
        <w:numPr>
          <w:ilvl w:val="1"/>
          <w:numId w:val="255"/>
        </w:numPr>
        <w:tabs>
          <w:tab w:val="left" w:pos="2224"/>
        </w:tabs>
        <w:spacing w:line="276" w:lineRule="auto"/>
        <w:ind w:right="1659"/>
        <w:jc w:val="both"/>
        <w:rPr>
          <w:sz w:val="18"/>
        </w:rPr>
      </w:pPr>
      <w:r w:rsidRPr="000C4658">
        <w:rPr>
          <w:b/>
          <w:sz w:val="18"/>
        </w:rPr>
        <w:t>Gasto devengado</w:t>
      </w:r>
      <w:r w:rsidRPr="000C4658">
        <w:rPr>
          <w:sz w:val="18"/>
        </w:rPr>
        <w:t>: el momento contable que refleja el reconocimiento de una obligación de pago a favor de terceros por la recepción de conformidad de bienes, servicios y obras oportunamente contratados; así como de las obligaciones que derivan de tratados, leyes, decretos, resoluciones y sentencias</w:t>
      </w:r>
      <w:r w:rsidRPr="000C4658">
        <w:rPr>
          <w:spacing w:val="-2"/>
          <w:sz w:val="18"/>
        </w:rPr>
        <w:t xml:space="preserve"> </w:t>
      </w:r>
      <w:r w:rsidRPr="000C4658">
        <w:rPr>
          <w:sz w:val="18"/>
        </w:rPr>
        <w:t>definitivas*</w:t>
      </w:r>
    </w:p>
    <w:p w14:paraId="6F297E06" w14:textId="77777777" w:rsidR="006D485B" w:rsidRPr="000C4658" w:rsidRDefault="006D485B">
      <w:pPr>
        <w:pStyle w:val="Textoindependiente"/>
        <w:spacing w:before="2"/>
        <w:rPr>
          <w:sz w:val="20"/>
        </w:rPr>
      </w:pPr>
    </w:p>
    <w:p w14:paraId="25D49070" w14:textId="77777777" w:rsidR="006D485B" w:rsidRPr="000C4658" w:rsidRDefault="00C01BB2">
      <w:pPr>
        <w:pStyle w:val="Prrafodelista"/>
        <w:numPr>
          <w:ilvl w:val="1"/>
          <w:numId w:val="255"/>
        </w:numPr>
        <w:tabs>
          <w:tab w:val="left" w:pos="2224"/>
        </w:tabs>
        <w:spacing w:before="1" w:line="273" w:lineRule="auto"/>
        <w:ind w:right="1664"/>
        <w:jc w:val="both"/>
        <w:rPr>
          <w:sz w:val="18"/>
        </w:rPr>
      </w:pPr>
      <w:r w:rsidRPr="000C4658">
        <w:rPr>
          <w:b/>
          <w:sz w:val="18"/>
        </w:rPr>
        <w:t>Gasto ejercido</w:t>
      </w:r>
      <w:r w:rsidRPr="000C4658">
        <w:rPr>
          <w:sz w:val="18"/>
        </w:rPr>
        <w:t>: el momento contable que refleja la emisión de una cuenta por liquidar certificada o documento equivalente debidamente aprobado por la autoridad</w:t>
      </w:r>
      <w:r w:rsidRPr="000C4658">
        <w:rPr>
          <w:spacing w:val="-31"/>
          <w:sz w:val="18"/>
        </w:rPr>
        <w:t xml:space="preserve"> </w:t>
      </w:r>
      <w:r w:rsidRPr="000C4658">
        <w:rPr>
          <w:sz w:val="18"/>
        </w:rPr>
        <w:t>competente*;</w:t>
      </w:r>
    </w:p>
    <w:p w14:paraId="66B5CDA9" w14:textId="77777777" w:rsidR="006D485B" w:rsidRPr="000C4658" w:rsidRDefault="006D485B">
      <w:pPr>
        <w:pStyle w:val="Textoindependiente"/>
        <w:rPr>
          <w:sz w:val="20"/>
        </w:rPr>
      </w:pPr>
    </w:p>
    <w:p w14:paraId="679FB657" w14:textId="77777777" w:rsidR="006D485B" w:rsidRPr="000C4658" w:rsidRDefault="006D485B">
      <w:pPr>
        <w:pStyle w:val="Textoindependiente"/>
        <w:spacing w:before="1"/>
        <w:rPr>
          <w:sz w:val="21"/>
        </w:rPr>
      </w:pPr>
    </w:p>
    <w:p w14:paraId="752321A9" w14:textId="77777777" w:rsidR="006D485B" w:rsidRPr="000C4658" w:rsidRDefault="00C01BB2">
      <w:pPr>
        <w:pStyle w:val="Prrafodelista"/>
        <w:numPr>
          <w:ilvl w:val="1"/>
          <w:numId w:val="255"/>
        </w:numPr>
        <w:tabs>
          <w:tab w:val="left" w:pos="2224"/>
        </w:tabs>
        <w:spacing w:line="276" w:lineRule="auto"/>
        <w:ind w:right="1656"/>
        <w:jc w:val="both"/>
        <w:rPr>
          <w:sz w:val="18"/>
        </w:rPr>
      </w:pPr>
      <w:r w:rsidRPr="000C4658">
        <w:rPr>
          <w:b/>
          <w:sz w:val="18"/>
        </w:rPr>
        <w:t>Gasto pagado</w:t>
      </w:r>
      <w:r w:rsidRPr="000C4658">
        <w:rPr>
          <w:sz w:val="18"/>
        </w:rPr>
        <w:t>: el momento contable que refleja la cancelación total o parcial de las obligaciones de pago, que se concreta mediante el desembolso de efectivo o cualquier otro medio de</w:t>
      </w:r>
      <w:r w:rsidRPr="000C4658">
        <w:rPr>
          <w:spacing w:val="-3"/>
          <w:sz w:val="18"/>
        </w:rPr>
        <w:t xml:space="preserve"> </w:t>
      </w:r>
      <w:r w:rsidRPr="000C4658">
        <w:rPr>
          <w:sz w:val="18"/>
        </w:rPr>
        <w:t>pago.</w:t>
      </w:r>
    </w:p>
    <w:p w14:paraId="5FCF4C79" w14:textId="77777777" w:rsidR="006D485B" w:rsidRPr="000C4658" w:rsidRDefault="006D485B">
      <w:pPr>
        <w:pStyle w:val="Textoindependiente"/>
        <w:spacing w:before="1"/>
        <w:rPr>
          <w:sz w:val="21"/>
        </w:rPr>
      </w:pPr>
    </w:p>
    <w:p w14:paraId="2EB5B65E" w14:textId="77777777" w:rsidR="006D485B" w:rsidRPr="000C4658" w:rsidRDefault="00C01BB2">
      <w:pPr>
        <w:pStyle w:val="Textoindependiente"/>
        <w:spacing w:line="278" w:lineRule="auto"/>
        <w:ind w:left="1503" w:right="1663"/>
        <w:jc w:val="both"/>
      </w:pPr>
      <w:r w:rsidRPr="000C4658">
        <w:t>De conformidad con lo establecido por el CONAC, excepcionalmente, cuando por la naturaleza de las</w:t>
      </w:r>
      <w:r w:rsidRPr="000C4658">
        <w:rPr>
          <w:spacing w:val="-2"/>
        </w:rPr>
        <w:t xml:space="preserve"> </w:t>
      </w:r>
      <w:r w:rsidRPr="000C4658">
        <w:t>operaciones</w:t>
      </w:r>
      <w:r w:rsidRPr="000C4658">
        <w:rPr>
          <w:spacing w:val="-2"/>
        </w:rPr>
        <w:t xml:space="preserve"> </w:t>
      </w:r>
      <w:r w:rsidRPr="000C4658">
        <w:t>no</w:t>
      </w:r>
      <w:r w:rsidRPr="000C4658">
        <w:rPr>
          <w:spacing w:val="-5"/>
        </w:rPr>
        <w:t xml:space="preserve"> </w:t>
      </w:r>
      <w:r w:rsidRPr="000C4658">
        <w:t>sea</w:t>
      </w:r>
      <w:r w:rsidRPr="000C4658">
        <w:rPr>
          <w:spacing w:val="-5"/>
        </w:rPr>
        <w:t xml:space="preserve"> </w:t>
      </w:r>
      <w:r w:rsidRPr="000C4658">
        <w:t>posible</w:t>
      </w:r>
      <w:r w:rsidRPr="000C4658">
        <w:rPr>
          <w:spacing w:val="-2"/>
        </w:rPr>
        <w:t xml:space="preserve"> </w:t>
      </w:r>
      <w:r w:rsidRPr="000C4658">
        <w:t>el</w:t>
      </w:r>
      <w:r w:rsidRPr="000C4658">
        <w:rPr>
          <w:spacing w:val="-3"/>
        </w:rPr>
        <w:t xml:space="preserve"> </w:t>
      </w:r>
      <w:r w:rsidRPr="000C4658">
        <w:t>registro</w:t>
      </w:r>
      <w:r w:rsidRPr="000C4658">
        <w:rPr>
          <w:spacing w:val="-5"/>
        </w:rPr>
        <w:t xml:space="preserve"> </w:t>
      </w:r>
      <w:r w:rsidRPr="000C4658">
        <w:t>consecutivo</w:t>
      </w:r>
      <w:r w:rsidRPr="000C4658">
        <w:rPr>
          <w:spacing w:val="-3"/>
        </w:rPr>
        <w:t xml:space="preserve"> </w:t>
      </w:r>
      <w:r w:rsidRPr="000C4658">
        <w:t>de</w:t>
      </w:r>
      <w:r w:rsidRPr="000C4658">
        <w:rPr>
          <w:spacing w:val="-2"/>
        </w:rPr>
        <w:t xml:space="preserve"> </w:t>
      </w:r>
      <w:r w:rsidRPr="000C4658">
        <w:t>todos</w:t>
      </w:r>
      <w:r w:rsidRPr="000C4658">
        <w:rPr>
          <w:spacing w:val="-2"/>
        </w:rPr>
        <w:t xml:space="preserve"> </w:t>
      </w:r>
      <w:r w:rsidRPr="000C4658">
        <w:t>los</w:t>
      </w:r>
      <w:r w:rsidRPr="000C4658">
        <w:rPr>
          <w:spacing w:val="-4"/>
        </w:rPr>
        <w:t xml:space="preserve"> </w:t>
      </w:r>
      <w:r w:rsidRPr="000C4658">
        <w:t>momentos</w:t>
      </w:r>
      <w:r w:rsidRPr="000C4658">
        <w:rPr>
          <w:spacing w:val="-4"/>
        </w:rPr>
        <w:t xml:space="preserve"> </w:t>
      </w:r>
      <w:r w:rsidRPr="000C4658">
        <w:t>contables</w:t>
      </w:r>
      <w:r w:rsidRPr="000C4658">
        <w:rPr>
          <w:spacing w:val="-3"/>
        </w:rPr>
        <w:t xml:space="preserve"> </w:t>
      </w:r>
      <w:r w:rsidRPr="000C4658">
        <w:t>del</w:t>
      </w:r>
      <w:r w:rsidRPr="000C4658">
        <w:rPr>
          <w:spacing w:val="-3"/>
        </w:rPr>
        <w:t xml:space="preserve"> </w:t>
      </w:r>
      <w:r w:rsidRPr="000C4658">
        <w:t>gasto,</w:t>
      </w:r>
      <w:r w:rsidRPr="000C4658">
        <w:rPr>
          <w:spacing w:val="-5"/>
        </w:rPr>
        <w:t xml:space="preserve"> </w:t>
      </w:r>
      <w:r w:rsidRPr="000C4658">
        <w:t>se registrarán simultáneamente de acuerdo a lineamientos previamente definidos por las unidades administrativas o instancias competentes en materia de Contabilidad</w:t>
      </w:r>
      <w:r w:rsidRPr="000C4658">
        <w:rPr>
          <w:spacing w:val="-15"/>
        </w:rPr>
        <w:t xml:space="preserve"> </w:t>
      </w:r>
      <w:r w:rsidRPr="000C4658">
        <w:t>Gubernamental.</w:t>
      </w:r>
    </w:p>
    <w:p w14:paraId="0C220A05" w14:textId="77777777" w:rsidR="006D485B" w:rsidRPr="000C4658" w:rsidRDefault="006D485B">
      <w:pPr>
        <w:pStyle w:val="Textoindependiente"/>
        <w:spacing w:before="9"/>
        <w:rPr>
          <w:sz w:val="20"/>
        </w:rPr>
      </w:pPr>
    </w:p>
    <w:p w14:paraId="10E71B71" w14:textId="77777777" w:rsidR="006D485B" w:rsidRPr="000C4658" w:rsidRDefault="00C01BB2">
      <w:pPr>
        <w:pStyle w:val="Prrafodelista"/>
        <w:numPr>
          <w:ilvl w:val="0"/>
          <w:numId w:val="255"/>
        </w:numPr>
        <w:tabs>
          <w:tab w:val="left" w:pos="1504"/>
        </w:tabs>
        <w:ind w:hanging="361"/>
        <w:rPr>
          <w:sz w:val="18"/>
        </w:rPr>
      </w:pPr>
      <w:r w:rsidRPr="000C4658">
        <w:rPr>
          <w:sz w:val="18"/>
        </w:rPr>
        <w:t>Facilitar el registro y control de los inventarios de bienes muebles e inmuebles de los entes</w:t>
      </w:r>
      <w:r w:rsidRPr="000C4658">
        <w:rPr>
          <w:spacing w:val="-16"/>
          <w:sz w:val="18"/>
        </w:rPr>
        <w:t xml:space="preserve"> </w:t>
      </w:r>
      <w:r w:rsidRPr="000C4658">
        <w:rPr>
          <w:sz w:val="18"/>
        </w:rPr>
        <w:t>públicos;</w:t>
      </w:r>
    </w:p>
    <w:p w14:paraId="0D146551"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627F8ECB" w14:textId="77777777" w:rsidR="006D485B" w:rsidRPr="000C4658" w:rsidRDefault="006D485B">
      <w:pPr>
        <w:pStyle w:val="Textoindependiente"/>
        <w:rPr>
          <w:sz w:val="20"/>
        </w:rPr>
      </w:pPr>
    </w:p>
    <w:p w14:paraId="5295EEB1" w14:textId="77777777" w:rsidR="006D485B" w:rsidRPr="000C4658" w:rsidRDefault="006D485B">
      <w:pPr>
        <w:pStyle w:val="Textoindependiente"/>
        <w:spacing w:before="10"/>
        <w:rPr>
          <w:sz w:val="19"/>
        </w:rPr>
      </w:pPr>
    </w:p>
    <w:p w14:paraId="5CF2DA2F" w14:textId="77777777" w:rsidR="006D485B" w:rsidRPr="000C4658" w:rsidRDefault="00C01BB2">
      <w:pPr>
        <w:pStyle w:val="Prrafodelista"/>
        <w:numPr>
          <w:ilvl w:val="0"/>
          <w:numId w:val="255"/>
        </w:numPr>
        <w:tabs>
          <w:tab w:val="left" w:pos="1504"/>
        </w:tabs>
        <w:spacing w:before="95" w:line="278" w:lineRule="auto"/>
        <w:ind w:right="1662"/>
        <w:rPr>
          <w:sz w:val="18"/>
        </w:rPr>
      </w:pPr>
      <w:r w:rsidRPr="000C4658">
        <w:rPr>
          <w:sz w:val="18"/>
        </w:rPr>
        <w:t>Generar, en tiempo real, estados financieros, de ejecución presupuestaria y otra información que coadyuve</w:t>
      </w:r>
      <w:r w:rsidRPr="000C4658">
        <w:rPr>
          <w:spacing w:val="-4"/>
          <w:sz w:val="18"/>
        </w:rPr>
        <w:t xml:space="preserve"> </w:t>
      </w:r>
      <w:r w:rsidRPr="000C4658">
        <w:rPr>
          <w:sz w:val="18"/>
        </w:rPr>
        <w:t>a</w:t>
      </w:r>
      <w:r w:rsidRPr="000C4658">
        <w:rPr>
          <w:spacing w:val="-5"/>
          <w:sz w:val="18"/>
        </w:rPr>
        <w:t xml:space="preserve"> </w:t>
      </w:r>
      <w:r w:rsidRPr="000C4658">
        <w:rPr>
          <w:sz w:val="18"/>
        </w:rPr>
        <w:t>la</w:t>
      </w:r>
      <w:r w:rsidRPr="000C4658">
        <w:rPr>
          <w:spacing w:val="-3"/>
          <w:sz w:val="18"/>
        </w:rPr>
        <w:t xml:space="preserve"> </w:t>
      </w:r>
      <w:r w:rsidRPr="000C4658">
        <w:rPr>
          <w:sz w:val="18"/>
        </w:rPr>
        <w:t>toma</w:t>
      </w:r>
      <w:r w:rsidRPr="000C4658">
        <w:rPr>
          <w:spacing w:val="-3"/>
          <w:sz w:val="18"/>
        </w:rPr>
        <w:t xml:space="preserve"> </w:t>
      </w:r>
      <w:r w:rsidRPr="000C4658">
        <w:rPr>
          <w:sz w:val="18"/>
        </w:rPr>
        <w:t>de</w:t>
      </w:r>
      <w:r w:rsidRPr="000C4658">
        <w:rPr>
          <w:spacing w:val="-5"/>
          <w:sz w:val="18"/>
        </w:rPr>
        <w:t xml:space="preserve"> </w:t>
      </w:r>
      <w:r w:rsidRPr="000C4658">
        <w:rPr>
          <w:sz w:val="18"/>
        </w:rPr>
        <w:t>decisiones,</w:t>
      </w:r>
      <w:r w:rsidRPr="000C4658">
        <w:rPr>
          <w:spacing w:val="-5"/>
          <w:sz w:val="18"/>
        </w:rPr>
        <w:t xml:space="preserve"> </w:t>
      </w:r>
      <w:r w:rsidRPr="000C4658">
        <w:rPr>
          <w:sz w:val="18"/>
        </w:rPr>
        <w:t>transparencia,</w:t>
      </w:r>
      <w:r w:rsidRPr="000C4658">
        <w:rPr>
          <w:spacing w:val="-4"/>
          <w:sz w:val="18"/>
        </w:rPr>
        <w:t xml:space="preserve"> </w:t>
      </w:r>
      <w:r w:rsidRPr="000C4658">
        <w:rPr>
          <w:sz w:val="18"/>
        </w:rPr>
        <w:t>programación</w:t>
      </w:r>
      <w:r w:rsidRPr="000C4658">
        <w:rPr>
          <w:spacing w:val="-5"/>
          <w:sz w:val="18"/>
        </w:rPr>
        <w:t xml:space="preserve"> </w:t>
      </w:r>
      <w:r w:rsidRPr="000C4658">
        <w:rPr>
          <w:sz w:val="18"/>
        </w:rPr>
        <w:t>con</w:t>
      </w:r>
      <w:r w:rsidRPr="000C4658">
        <w:rPr>
          <w:spacing w:val="-5"/>
          <w:sz w:val="18"/>
        </w:rPr>
        <w:t xml:space="preserve"> </w:t>
      </w:r>
      <w:r w:rsidRPr="000C4658">
        <w:rPr>
          <w:sz w:val="18"/>
        </w:rPr>
        <w:t>base</w:t>
      </w:r>
      <w:r w:rsidRPr="000C4658">
        <w:rPr>
          <w:spacing w:val="5"/>
          <w:sz w:val="18"/>
        </w:rPr>
        <w:t xml:space="preserve"> </w:t>
      </w:r>
      <w:r w:rsidRPr="000C4658">
        <w:rPr>
          <w:sz w:val="18"/>
        </w:rPr>
        <w:t>en</w:t>
      </w:r>
      <w:r w:rsidRPr="000C4658">
        <w:rPr>
          <w:spacing w:val="-5"/>
          <w:sz w:val="18"/>
        </w:rPr>
        <w:t xml:space="preserve"> </w:t>
      </w:r>
      <w:r w:rsidRPr="000C4658">
        <w:rPr>
          <w:sz w:val="18"/>
        </w:rPr>
        <w:t>resultados,</w:t>
      </w:r>
      <w:r w:rsidRPr="000C4658">
        <w:rPr>
          <w:spacing w:val="-3"/>
          <w:sz w:val="18"/>
        </w:rPr>
        <w:t xml:space="preserve"> </w:t>
      </w:r>
      <w:r w:rsidRPr="000C4658">
        <w:rPr>
          <w:sz w:val="18"/>
        </w:rPr>
        <w:t>evaluación</w:t>
      </w:r>
      <w:r w:rsidRPr="000C4658">
        <w:rPr>
          <w:spacing w:val="-3"/>
          <w:sz w:val="18"/>
        </w:rPr>
        <w:t xml:space="preserve"> </w:t>
      </w:r>
      <w:r w:rsidRPr="000C4658">
        <w:rPr>
          <w:sz w:val="18"/>
        </w:rPr>
        <w:t>y rendición de</w:t>
      </w:r>
      <w:r w:rsidRPr="000C4658">
        <w:rPr>
          <w:spacing w:val="-3"/>
          <w:sz w:val="18"/>
        </w:rPr>
        <w:t xml:space="preserve"> </w:t>
      </w:r>
      <w:r w:rsidRPr="000C4658">
        <w:rPr>
          <w:sz w:val="18"/>
        </w:rPr>
        <w:t>cuentas;</w:t>
      </w:r>
    </w:p>
    <w:p w14:paraId="6BA92DC4" w14:textId="77777777" w:rsidR="006D485B" w:rsidRPr="000C4658" w:rsidRDefault="006D485B">
      <w:pPr>
        <w:pStyle w:val="Textoindependiente"/>
        <w:spacing w:before="9"/>
        <w:rPr>
          <w:sz w:val="20"/>
        </w:rPr>
      </w:pPr>
    </w:p>
    <w:p w14:paraId="544D993C" w14:textId="77777777" w:rsidR="006D485B" w:rsidRPr="000C4658" w:rsidRDefault="00C01BB2">
      <w:pPr>
        <w:pStyle w:val="Prrafodelista"/>
        <w:numPr>
          <w:ilvl w:val="0"/>
          <w:numId w:val="255"/>
        </w:numPr>
        <w:tabs>
          <w:tab w:val="left" w:pos="1503"/>
          <w:tab w:val="left" w:pos="1504"/>
        </w:tabs>
        <w:spacing w:line="278" w:lineRule="auto"/>
        <w:ind w:right="1700"/>
        <w:rPr>
          <w:sz w:val="18"/>
        </w:rPr>
      </w:pPr>
      <w:r w:rsidRPr="000C4658">
        <w:rPr>
          <w:sz w:val="18"/>
        </w:rPr>
        <w:t>Estar estructurado de forma tal que permita su compatibilización con la información sobre producción física que generan las mismas áreas que originan la información contable y presupuestaria, permitiendo el establecimiento de relaciones de insumo-producto y la aplicación de indicadores de evaluación del desempeño y determinación de costos de la producción</w:t>
      </w:r>
      <w:r w:rsidRPr="000C4658">
        <w:rPr>
          <w:spacing w:val="-12"/>
          <w:sz w:val="18"/>
        </w:rPr>
        <w:t xml:space="preserve"> </w:t>
      </w:r>
      <w:r w:rsidRPr="000C4658">
        <w:rPr>
          <w:sz w:val="18"/>
        </w:rPr>
        <w:t>pública;</w:t>
      </w:r>
    </w:p>
    <w:p w14:paraId="3FFC7554" w14:textId="77777777" w:rsidR="006D485B" w:rsidRPr="000C4658" w:rsidRDefault="006D485B">
      <w:pPr>
        <w:pStyle w:val="Textoindependiente"/>
        <w:spacing w:before="10"/>
        <w:rPr>
          <w:sz w:val="20"/>
        </w:rPr>
      </w:pPr>
    </w:p>
    <w:p w14:paraId="532DEBE2" w14:textId="77777777" w:rsidR="006D485B" w:rsidRPr="000C4658" w:rsidRDefault="00C01BB2">
      <w:pPr>
        <w:pStyle w:val="Prrafodelista"/>
        <w:numPr>
          <w:ilvl w:val="0"/>
          <w:numId w:val="255"/>
        </w:numPr>
        <w:tabs>
          <w:tab w:val="left" w:pos="1503"/>
          <w:tab w:val="left" w:pos="1504"/>
        </w:tabs>
        <w:spacing w:line="278" w:lineRule="auto"/>
        <w:ind w:right="2216"/>
        <w:rPr>
          <w:sz w:val="18"/>
        </w:rPr>
      </w:pPr>
      <w:r w:rsidRPr="000C4658">
        <w:rPr>
          <w:sz w:val="18"/>
        </w:rPr>
        <w:t>Estar diseñado de forma tal que permita el procesamiento y generación de estados financieros mediante el uso de las tecnologías de la</w:t>
      </w:r>
      <w:r w:rsidRPr="000C4658">
        <w:rPr>
          <w:spacing w:val="-13"/>
          <w:sz w:val="18"/>
        </w:rPr>
        <w:t xml:space="preserve"> </w:t>
      </w:r>
      <w:r w:rsidRPr="000C4658">
        <w:rPr>
          <w:sz w:val="18"/>
        </w:rPr>
        <w:t>información;</w:t>
      </w:r>
    </w:p>
    <w:p w14:paraId="23BF2B2C" w14:textId="77777777" w:rsidR="006D485B" w:rsidRPr="000C4658" w:rsidRDefault="006D485B">
      <w:pPr>
        <w:pStyle w:val="Textoindependiente"/>
        <w:spacing w:before="10"/>
        <w:rPr>
          <w:sz w:val="20"/>
        </w:rPr>
      </w:pPr>
    </w:p>
    <w:p w14:paraId="77E80A4D" w14:textId="77777777" w:rsidR="006D485B" w:rsidRPr="000C4658" w:rsidRDefault="00C01BB2">
      <w:pPr>
        <w:pStyle w:val="Prrafodelista"/>
        <w:numPr>
          <w:ilvl w:val="0"/>
          <w:numId w:val="255"/>
        </w:numPr>
        <w:tabs>
          <w:tab w:val="left" w:pos="1503"/>
          <w:tab w:val="left" w:pos="1504"/>
        </w:tabs>
        <w:spacing w:line="278" w:lineRule="auto"/>
        <w:ind w:right="1729"/>
        <w:rPr>
          <w:sz w:val="18"/>
        </w:rPr>
      </w:pPr>
      <w:r w:rsidRPr="000C4658">
        <w:rPr>
          <w:sz w:val="18"/>
        </w:rPr>
        <w:t>Respaldar con la documentación original que compruebe y justifique los registros que se efectúen, el registro de las operaciones contables y</w:t>
      </w:r>
      <w:r w:rsidRPr="000C4658">
        <w:rPr>
          <w:spacing w:val="-3"/>
          <w:sz w:val="18"/>
        </w:rPr>
        <w:t xml:space="preserve"> </w:t>
      </w:r>
      <w:r w:rsidRPr="000C4658">
        <w:rPr>
          <w:sz w:val="18"/>
        </w:rPr>
        <w:t>presupuestarias.</w:t>
      </w:r>
    </w:p>
    <w:p w14:paraId="1BE02B94" w14:textId="77777777" w:rsidR="006D485B" w:rsidRPr="000C4658" w:rsidRDefault="006D485B">
      <w:pPr>
        <w:pStyle w:val="Textoindependiente"/>
        <w:rPr>
          <w:sz w:val="20"/>
        </w:rPr>
      </w:pPr>
    </w:p>
    <w:p w14:paraId="01F48D22" w14:textId="77777777" w:rsidR="006D485B" w:rsidRPr="000C4658" w:rsidRDefault="006D485B">
      <w:pPr>
        <w:pStyle w:val="Textoindependiente"/>
        <w:spacing w:before="6"/>
        <w:rPr>
          <w:sz w:val="16"/>
        </w:rPr>
      </w:pPr>
    </w:p>
    <w:p w14:paraId="1DD705F4" w14:textId="77777777" w:rsidR="006D485B" w:rsidRPr="000C4658" w:rsidRDefault="00C01BB2">
      <w:pPr>
        <w:pStyle w:val="Ttulo3"/>
        <w:numPr>
          <w:ilvl w:val="0"/>
          <w:numId w:val="257"/>
        </w:numPr>
        <w:tabs>
          <w:tab w:val="left" w:pos="1504"/>
        </w:tabs>
        <w:spacing w:before="0"/>
        <w:ind w:hanging="361"/>
      </w:pPr>
      <w:r w:rsidRPr="000C4658">
        <w:t>Principales Elementos del</w:t>
      </w:r>
      <w:r w:rsidRPr="000C4658">
        <w:rPr>
          <w:spacing w:val="-4"/>
        </w:rPr>
        <w:t xml:space="preserve"> </w:t>
      </w:r>
      <w:r w:rsidRPr="000C4658">
        <w:t>SCG.</w:t>
      </w:r>
    </w:p>
    <w:p w14:paraId="5D0C28C0" w14:textId="77777777" w:rsidR="006D485B" w:rsidRPr="000C4658" w:rsidRDefault="006D485B">
      <w:pPr>
        <w:pStyle w:val="Textoindependiente"/>
        <w:rPr>
          <w:b/>
          <w:sz w:val="20"/>
        </w:rPr>
      </w:pPr>
    </w:p>
    <w:p w14:paraId="368426B1" w14:textId="77777777" w:rsidR="006D485B" w:rsidRPr="000C4658" w:rsidRDefault="00C01BB2">
      <w:pPr>
        <w:pStyle w:val="Textoindependiente"/>
        <w:spacing w:line="278" w:lineRule="auto"/>
        <w:ind w:left="783" w:right="1656"/>
        <w:jc w:val="both"/>
      </w:pPr>
      <w:r w:rsidRPr="000C4658">
        <w:t>De conformidad con lo establecido por la Ley de Contabilidad, así como en el Marco Conceptual y los Postulados Básicos de Contabilidad Gubernamental aprobados por el CONAC, los elementos principales del SCG son los siguientes:</w:t>
      </w:r>
    </w:p>
    <w:p w14:paraId="06CD1F15" w14:textId="77777777" w:rsidR="006D485B" w:rsidRPr="000C4658" w:rsidRDefault="006D485B">
      <w:pPr>
        <w:pStyle w:val="Textoindependiente"/>
        <w:spacing w:before="10"/>
        <w:rPr>
          <w:sz w:val="20"/>
        </w:rPr>
      </w:pPr>
    </w:p>
    <w:p w14:paraId="062E26C0" w14:textId="77777777" w:rsidR="006D485B" w:rsidRPr="000C4658" w:rsidRDefault="00C01BB2">
      <w:pPr>
        <w:pStyle w:val="Prrafodelista"/>
        <w:numPr>
          <w:ilvl w:val="1"/>
          <w:numId w:val="257"/>
        </w:numPr>
        <w:tabs>
          <w:tab w:val="left" w:pos="1503"/>
          <w:tab w:val="left" w:pos="1504"/>
        </w:tabs>
        <w:ind w:hanging="361"/>
        <w:rPr>
          <w:sz w:val="18"/>
        </w:rPr>
      </w:pPr>
      <w:r w:rsidRPr="000C4658">
        <w:rPr>
          <w:sz w:val="18"/>
        </w:rPr>
        <w:t>Plan de Cuentas (Lista de</w:t>
      </w:r>
      <w:r w:rsidRPr="000C4658">
        <w:rPr>
          <w:spacing w:val="-4"/>
          <w:sz w:val="18"/>
        </w:rPr>
        <w:t xml:space="preserve"> </w:t>
      </w:r>
      <w:r w:rsidRPr="000C4658">
        <w:rPr>
          <w:sz w:val="18"/>
        </w:rPr>
        <w:t>Cuentas)</w:t>
      </w:r>
    </w:p>
    <w:p w14:paraId="3391371E" w14:textId="77777777" w:rsidR="006D485B" w:rsidRPr="000C4658" w:rsidRDefault="00C01BB2">
      <w:pPr>
        <w:pStyle w:val="Prrafodelista"/>
        <w:numPr>
          <w:ilvl w:val="1"/>
          <w:numId w:val="257"/>
        </w:numPr>
        <w:tabs>
          <w:tab w:val="left" w:pos="1503"/>
          <w:tab w:val="left" w:pos="1504"/>
        </w:tabs>
        <w:spacing w:before="33"/>
        <w:ind w:hanging="361"/>
        <w:rPr>
          <w:sz w:val="18"/>
        </w:rPr>
      </w:pPr>
      <w:r w:rsidRPr="000C4658">
        <w:rPr>
          <w:sz w:val="18"/>
        </w:rPr>
        <w:t>Clasificadores Presupuestarios</w:t>
      </w:r>
      <w:r w:rsidRPr="000C4658">
        <w:rPr>
          <w:spacing w:val="1"/>
          <w:sz w:val="18"/>
        </w:rPr>
        <w:t xml:space="preserve"> </w:t>
      </w:r>
      <w:r w:rsidRPr="000C4658">
        <w:rPr>
          <w:sz w:val="18"/>
        </w:rPr>
        <w:t>Armonizados</w:t>
      </w:r>
    </w:p>
    <w:p w14:paraId="64FC498C" w14:textId="77777777" w:rsidR="006D485B" w:rsidRPr="000C4658" w:rsidRDefault="00C01BB2">
      <w:pPr>
        <w:pStyle w:val="Prrafodelista"/>
        <w:numPr>
          <w:ilvl w:val="2"/>
          <w:numId w:val="257"/>
        </w:numPr>
        <w:tabs>
          <w:tab w:val="left" w:pos="2223"/>
          <w:tab w:val="left" w:pos="2224"/>
        </w:tabs>
        <w:spacing w:before="21"/>
        <w:ind w:hanging="361"/>
        <w:rPr>
          <w:sz w:val="18"/>
        </w:rPr>
      </w:pPr>
      <w:r w:rsidRPr="000C4658">
        <w:rPr>
          <w:sz w:val="18"/>
        </w:rPr>
        <w:t>Por Rubros de</w:t>
      </w:r>
      <w:r w:rsidRPr="000C4658">
        <w:rPr>
          <w:spacing w:val="-2"/>
          <w:sz w:val="18"/>
        </w:rPr>
        <w:t xml:space="preserve"> </w:t>
      </w:r>
      <w:r w:rsidRPr="000C4658">
        <w:rPr>
          <w:sz w:val="18"/>
        </w:rPr>
        <w:t>Ingresos</w:t>
      </w:r>
    </w:p>
    <w:p w14:paraId="3D9E5CEC" w14:textId="77777777" w:rsidR="006D485B" w:rsidRPr="000C4658" w:rsidRDefault="00C01BB2">
      <w:pPr>
        <w:pStyle w:val="Prrafodelista"/>
        <w:numPr>
          <w:ilvl w:val="2"/>
          <w:numId w:val="257"/>
        </w:numPr>
        <w:tabs>
          <w:tab w:val="left" w:pos="2223"/>
          <w:tab w:val="left" w:pos="2224"/>
        </w:tabs>
        <w:spacing w:before="19"/>
        <w:ind w:hanging="361"/>
        <w:rPr>
          <w:sz w:val="18"/>
        </w:rPr>
      </w:pPr>
      <w:r w:rsidRPr="000C4658">
        <w:rPr>
          <w:sz w:val="18"/>
        </w:rPr>
        <w:t>Por Objeto del</w:t>
      </w:r>
      <w:r w:rsidRPr="000C4658">
        <w:rPr>
          <w:spacing w:val="-3"/>
          <w:sz w:val="18"/>
        </w:rPr>
        <w:t xml:space="preserve"> </w:t>
      </w:r>
      <w:r w:rsidRPr="000C4658">
        <w:rPr>
          <w:sz w:val="18"/>
        </w:rPr>
        <w:t>Gasto</w:t>
      </w:r>
    </w:p>
    <w:p w14:paraId="7F5F9422" w14:textId="77777777" w:rsidR="006D485B" w:rsidRPr="000C4658" w:rsidRDefault="00C01BB2">
      <w:pPr>
        <w:pStyle w:val="Prrafodelista"/>
        <w:numPr>
          <w:ilvl w:val="2"/>
          <w:numId w:val="257"/>
        </w:numPr>
        <w:tabs>
          <w:tab w:val="left" w:pos="2223"/>
          <w:tab w:val="left" w:pos="2224"/>
        </w:tabs>
        <w:spacing w:before="20"/>
        <w:ind w:hanging="361"/>
        <w:rPr>
          <w:sz w:val="18"/>
        </w:rPr>
      </w:pPr>
      <w:r w:rsidRPr="000C4658">
        <w:rPr>
          <w:sz w:val="18"/>
        </w:rPr>
        <w:t>Por Tipo de Gasto</w:t>
      </w:r>
    </w:p>
    <w:p w14:paraId="10C2EAB8" w14:textId="77777777" w:rsidR="006D485B" w:rsidRPr="000C4658" w:rsidRDefault="00C01BB2">
      <w:pPr>
        <w:pStyle w:val="Prrafodelista"/>
        <w:numPr>
          <w:ilvl w:val="2"/>
          <w:numId w:val="257"/>
        </w:numPr>
        <w:tabs>
          <w:tab w:val="left" w:pos="2223"/>
          <w:tab w:val="left" w:pos="2224"/>
        </w:tabs>
        <w:spacing w:before="19"/>
        <w:ind w:hanging="361"/>
        <w:rPr>
          <w:sz w:val="18"/>
        </w:rPr>
      </w:pPr>
      <w:r w:rsidRPr="000C4658">
        <w:rPr>
          <w:sz w:val="18"/>
        </w:rPr>
        <w:t>Clasificación</w:t>
      </w:r>
      <w:r w:rsidRPr="000C4658">
        <w:rPr>
          <w:spacing w:val="-1"/>
          <w:sz w:val="18"/>
        </w:rPr>
        <w:t xml:space="preserve"> </w:t>
      </w:r>
      <w:r w:rsidRPr="000C4658">
        <w:rPr>
          <w:sz w:val="18"/>
        </w:rPr>
        <w:t>Administrativa</w:t>
      </w:r>
    </w:p>
    <w:p w14:paraId="20B34CD1" w14:textId="77777777" w:rsidR="006D485B" w:rsidRPr="000C4658" w:rsidRDefault="00C01BB2">
      <w:pPr>
        <w:pStyle w:val="Prrafodelista"/>
        <w:numPr>
          <w:ilvl w:val="2"/>
          <w:numId w:val="257"/>
        </w:numPr>
        <w:tabs>
          <w:tab w:val="left" w:pos="2223"/>
          <w:tab w:val="left" w:pos="2224"/>
        </w:tabs>
        <w:spacing w:before="20"/>
        <w:ind w:hanging="361"/>
        <w:rPr>
          <w:sz w:val="18"/>
        </w:rPr>
      </w:pPr>
      <w:r w:rsidRPr="000C4658">
        <w:rPr>
          <w:sz w:val="18"/>
        </w:rPr>
        <w:t>Funcional del</w:t>
      </w:r>
      <w:r w:rsidRPr="000C4658">
        <w:rPr>
          <w:spacing w:val="-1"/>
          <w:sz w:val="18"/>
        </w:rPr>
        <w:t xml:space="preserve"> </w:t>
      </w:r>
      <w:r w:rsidRPr="000C4658">
        <w:rPr>
          <w:sz w:val="18"/>
        </w:rPr>
        <w:t>Gasto</w:t>
      </w:r>
    </w:p>
    <w:p w14:paraId="1996BBB4" w14:textId="77777777" w:rsidR="006D485B" w:rsidRPr="000C4658" w:rsidRDefault="00C01BB2">
      <w:pPr>
        <w:pStyle w:val="Prrafodelista"/>
        <w:numPr>
          <w:ilvl w:val="2"/>
          <w:numId w:val="257"/>
        </w:numPr>
        <w:tabs>
          <w:tab w:val="left" w:pos="2223"/>
          <w:tab w:val="left" w:pos="2224"/>
        </w:tabs>
        <w:spacing w:before="19"/>
        <w:ind w:hanging="361"/>
        <w:rPr>
          <w:sz w:val="18"/>
        </w:rPr>
      </w:pPr>
      <w:r w:rsidRPr="000C4658">
        <w:rPr>
          <w:sz w:val="18"/>
        </w:rPr>
        <w:t>Programática</w:t>
      </w:r>
    </w:p>
    <w:p w14:paraId="46ABB0B2" w14:textId="77777777" w:rsidR="006D485B" w:rsidRPr="000C4658" w:rsidRDefault="00C01BB2">
      <w:pPr>
        <w:pStyle w:val="Prrafodelista"/>
        <w:numPr>
          <w:ilvl w:val="2"/>
          <w:numId w:val="257"/>
        </w:numPr>
        <w:tabs>
          <w:tab w:val="left" w:pos="2223"/>
          <w:tab w:val="left" w:pos="2224"/>
        </w:tabs>
        <w:spacing w:before="20"/>
        <w:ind w:hanging="361"/>
        <w:rPr>
          <w:sz w:val="18"/>
        </w:rPr>
      </w:pPr>
      <w:r w:rsidRPr="000C4658">
        <w:rPr>
          <w:sz w:val="18"/>
        </w:rPr>
        <w:t>Por fuentes de</w:t>
      </w:r>
      <w:r w:rsidRPr="000C4658">
        <w:rPr>
          <w:spacing w:val="-2"/>
          <w:sz w:val="18"/>
        </w:rPr>
        <w:t xml:space="preserve"> </w:t>
      </w:r>
      <w:r w:rsidRPr="000C4658">
        <w:rPr>
          <w:sz w:val="18"/>
        </w:rPr>
        <w:t>financiamiento</w:t>
      </w:r>
    </w:p>
    <w:p w14:paraId="43A6815E" w14:textId="77777777" w:rsidR="006D485B" w:rsidRPr="000C4658" w:rsidRDefault="00C01BB2">
      <w:pPr>
        <w:pStyle w:val="Prrafodelista"/>
        <w:numPr>
          <w:ilvl w:val="1"/>
          <w:numId w:val="257"/>
        </w:numPr>
        <w:tabs>
          <w:tab w:val="left" w:pos="1503"/>
          <w:tab w:val="left" w:pos="1504"/>
        </w:tabs>
        <w:spacing w:before="32"/>
        <w:ind w:hanging="361"/>
        <w:rPr>
          <w:sz w:val="18"/>
        </w:rPr>
      </w:pPr>
      <w:r w:rsidRPr="000C4658">
        <w:rPr>
          <w:sz w:val="18"/>
        </w:rPr>
        <w:t>Momentos Contables</w:t>
      </w:r>
    </w:p>
    <w:p w14:paraId="65BDD1C8" w14:textId="77777777" w:rsidR="006D485B" w:rsidRPr="000C4658" w:rsidRDefault="00C01BB2">
      <w:pPr>
        <w:pStyle w:val="Prrafodelista"/>
        <w:numPr>
          <w:ilvl w:val="2"/>
          <w:numId w:val="257"/>
        </w:numPr>
        <w:tabs>
          <w:tab w:val="left" w:pos="2223"/>
          <w:tab w:val="left" w:pos="2224"/>
        </w:tabs>
        <w:spacing w:before="20"/>
        <w:ind w:hanging="361"/>
        <w:rPr>
          <w:sz w:val="18"/>
        </w:rPr>
      </w:pPr>
      <w:r w:rsidRPr="000C4658">
        <w:rPr>
          <w:sz w:val="18"/>
        </w:rPr>
        <w:t>De los</w:t>
      </w:r>
      <w:r w:rsidRPr="000C4658">
        <w:rPr>
          <w:spacing w:val="-2"/>
          <w:sz w:val="18"/>
        </w:rPr>
        <w:t xml:space="preserve"> </w:t>
      </w:r>
      <w:r w:rsidRPr="000C4658">
        <w:rPr>
          <w:sz w:val="18"/>
        </w:rPr>
        <w:t>ingresos</w:t>
      </w:r>
    </w:p>
    <w:p w14:paraId="3E25CF4E" w14:textId="77777777" w:rsidR="006D485B" w:rsidRPr="000C4658" w:rsidRDefault="00C01BB2">
      <w:pPr>
        <w:pStyle w:val="Prrafodelista"/>
        <w:numPr>
          <w:ilvl w:val="2"/>
          <w:numId w:val="257"/>
        </w:numPr>
        <w:tabs>
          <w:tab w:val="left" w:pos="2223"/>
          <w:tab w:val="left" w:pos="2224"/>
        </w:tabs>
        <w:spacing w:before="20"/>
        <w:ind w:hanging="361"/>
        <w:rPr>
          <w:sz w:val="18"/>
        </w:rPr>
      </w:pPr>
      <w:r w:rsidRPr="000C4658">
        <w:rPr>
          <w:sz w:val="18"/>
        </w:rPr>
        <w:t>De los</w:t>
      </w:r>
      <w:r w:rsidRPr="000C4658">
        <w:rPr>
          <w:spacing w:val="-2"/>
          <w:sz w:val="18"/>
        </w:rPr>
        <w:t xml:space="preserve"> </w:t>
      </w:r>
      <w:r w:rsidRPr="000C4658">
        <w:rPr>
          <w:sz w:val="18"/>
        </w:rPr>
        <w:t>gastos</w:t>
      </w:r>
    </w:p>
    <w:p w14:paraId="4B8EC185" w14:textId="77777777" w:rsidR="006D485B" w:rsidRPr="000C4658" w:rsidRDefault="00C01BB2">
      <w:pPr>
        <w:pStyle w:val="Prrafodelista"/>
        <w:numPr>
          <w:ilvl w:val="2"/>
          <w:numId w:val="257"/>
        </w:numPr>
        <w:tabs>
          <w:tab w:val="left" w:pos="2223"/>
          <w:tab w:val="left" w:pos="2224"/>
        </w:tabs>
        <w:spacing w:before="19"/>
        <w:ind w:hanging="361"/>
        <w:rPr>
          <w:sz w:val="18"/>
        </w:rPr>
      </w:pPr>
      <w:r w:rsidRPr="000C4658">
        <w:rPr>
          <w:sz w:val="18"/>
        </w:rPr>
        <w:t>Del</w:t>
      </w:r>
      <w:r w:rsidRPr="000C4658">
        <w:rPr>
          <w:spacing w:val="-1"/>
          <w:sz w:val="18"/>
        </w:rPr>
        <w:t xml:space="preserve"> </w:t>
      </w:r>
      <w:r w:rsidRPr="000C4658">
        <w:rPr>
          <w:sz w:val="18"/>
        </w:rPr>
        <w:t>financiamiento</w:t>
      </w:r>
    </w:p>
    <w:p w14:paraId="3EA2F185" w14:textId="77777777" w:rsidR="006D485B" w:rsidRPr="000C4658" w:rsidRDefault="00C01BB2">
      <w:pPr>
        <w:pStyle w:val="Prrafodelista"/>
        <w:numPr>
          <w:ilvl w:val="1"/>
          <w:numId w:val="257"/>
        </w:numPr>
        <w:tabs>
          <w:tab w:val="left" w:pos="1503"/>
          <w:tab w:val="left" w:pos="1504"/>
        </w:tabs>
        <w:spacing w:before="32"/>
        <w:ind w:hanging="361"/>
        <w:rPr>
          <w:sz w:val="18"/>
        </w:rPr>
      </w:pPr>
      <w:r w:rsidRPr="000C4658">
        <w:rPr>
          <w:sz w:val="18"/>
        </w:rPr>
        <w:t>Matriz de</w:t>
      </w:r>
      <w:r w:rsidRPr="000C4658">
        <w:rPr>
          <w:spacing w:val="-2"/>
          <w:sz w:val="18"/>
        </w:rPr>
        <w:t xml:space="preserve"> </w:t>
      </w:r>
      <w:r w:rsidRPr="000C4658">
        <w:rPr>
          <w:sz w:val="18"/>
        </w:rPr>
        <w:t>Conversión</w:t>
      </w:r>
    </w:p>
    <w:p w14:paraId="0C184BDE" w14:textId="77777777" w:rsidR="006D485B" w:rsidRPr="000C4658" w:rsidRDefault="00C01BB2">
      <w:pPr>
        <w:pStyle w:val="Prrafodelista"/>
        <w:numPr>
          <w:ilvl w:val="1"/>
          <w:numId w:val="257"/>
        </w:numPr>
        <w:tabs>
          <w:tab w:val="left" w:pos="1503"/>
          <w:tab w:val="left" w:pos="1504"/>
        </w:tabs>
        <w:spacing w:before="33"/>
        <w:ind w:hanging="361"/>
        <w:rPr>
          <w:sz w:val="18"/>
        </w:rPr>
      </w:pPr>
      <w:r w:rsidRPr="000C4658">
        <w:rPr>
          <w:sz w:val="18"/>
        </w:rPr>
        <w:t>Normas contables</w:t>
      </w:r>
      <w:r w:rsidRPr="000C4658">
        <w:rPr>
          <w:spacing w:val="-1"/>
          <w:sz w:val="18"/>
        </w:rPr>
        <w:t xml:space="preserve"> </w:t>
      </w:r>
      <w:r w:rsidRPr="000C4658">
        <w:rPr>
          <w:sz w:val="18"/>
        </w:rPr>
        <w:t>generales</w:t>
      </w:r>
    </w:p>
    <w:p w14:paraId="1B23413E" w14:textId="77777777" w:rsidR="006D485B" w:rsidRPr="000C4658" w:rsidRDefault="00C01BB2">
      <w:pPr>
        <w:pStyle w:val="Prrafodelista"/>
        <w:numPr>
          <w:ilvl w:val="1"/>
          <w:numId w:val="257"/>
        </w:numPr>
        <w:tabs>
          <w:tab w:val="left" w:pos="1554"/>
          <w:tab w:val="left" w:pos="1555"/>
        </w:tabs>
        <w:spacing w:before="33"/>
        <w:ind w:left="1554" w:hanging="412"/>
        <w:rPr>
          <w:sz w:val="18"/>
        </w:rPr>
      </w:pPr>
      <w:r w:rsidRPr="000C4658">
        <w:rPr>
          <w:sz w:val="18"/>
        </w:rPr>
        <w:t>Libros principales y registros auxiliares</w:t>
      </w:r>
    </w:p>
    <w:p w14:paraId="328AA6D7" w14:textId="77777777" w:rsidR="006D485B" w:rsidRPr="000C4658" w:rsidRDefault="006D485B">
      <w:pPr>
        <w:pStyle w:val="Textoindependiente"/>
        <w:spacing w:before="2"/>
        <w:rPr>
          <w:sz w:val="20"/>
        </w:rPr>
      </w:pPr>
    </w:p>
    <w:p w14:paraId="0C2F4C3E" w14:textId="77777777" w:rsidR="006D485B" w:rsidRPr="000C4658" w:rsidRDefault="00C01BB2">
      <w:pPr>
        <w:pStyle w:val="Textoindependiente"/>
        <w:spacing w:line="278" w:lineRule="auto"/>
        <w:ind w:left="783" w:right="1668"/>
        <w:jc w:val="both"/>
      </w:pPr>
      <w:r w:rsidRPr="000C4658">
        <w:t>La Ley de Contabilidad dispone en su artículo 35 que los entes públicos deberán mantener un registro histórico detallado de las operaciones realizadas como resultado de su gestión financiera, en los Libros Diario, Mayor y</w:t>
      </w:r>
      <w:r w:rsidRPr="000C4658">
        <w:rPr>
          <w:spacing w:val="-2"/>
        </w:rPr>
        <w:t xml:space="preserve"> </w:t>
      </w:r>
      <w:r w:rsidRPr="000C4658">
        <w:t>Balances.</w:t>
      </w:r>
    </w:p>
    <w:p w14:paraId="0D8C9A9A" w14:textId="77777777" w:rsidR="006D485B" w:rsidRPr="000C4658" w:rsidRDefault="006D485B">
      <w:pPr>
        <w:pStyle w:val="Textoindependiente"/>
        <w:spacing w:before="3"/>
        <w:rPr>
          <w:sz w:val="19"/>
        </w:rPr>
      </w:pPr>
    </w:p>
    <w:p w14:paraId="6613C2A3" w14:textId="77777777" w:rsidR="006D485B" w:rsidRPr="000C4658" w:rsidRDefault="00C01BB2">
      <w:pPr>
        <w:pStyle w:val="Ttulo3"/>
        <w:numPr>
          <w:ilvl w:val="0"/>
          <w:numId w:val="257"/>
        </w:numPr>
        <w:tabs>
          <w:tab w:val="left" w:pos="1504"/>
        </w:tabs>
        <w:spacing w:before="0"/>
        <w:ind w:hanging="361"/>
      </w:pPr>
      <w:r w:rsidRPr="000C4658">
        <w:t>Estados e Información</w:t>
      </w:r>
      <w:r w:rsidRPr="000C4658">
        <w:rPr>
          <w:spacing w:val="-1"/>
        </w:rPr>
        <w:t xml:space="preserve"> </w:t>
      </w:r>
      <w:r w:rsidRPr="000C4658">
        <w:t>Financiera.</w:t>
      </w:r>
    </w:p>
    <w:p w14:paraId="1F1EC600" w14:textId="77777777" w:rsidR="006D485B" w:rsidRPr="000C4658" w:rsidRDefault="006D485B">
      <w:pPr>
        <w:pStyle w:val="Textoindependiente"/>
        <w:spacing w:before="9"/>
        <w:rPr>
          <w:b/>
          <w:sz w:val="19"/>
        </w:rPr>
      </w:pPr>
    </w:p>
    <w:p w14:paraId="7A9EBF38" w14:textId="142472DB" w:rsidR="006D485B" w:rsidRPr="000C4658" w:rsidRDefault="00C01BB2">
      <w:pPr>
        <w:pStyle w:val="Textoindependiente"/>
        <w:spacing w:line="278" w:lineRule="auto"/>
        <w:ind w:left="783" w:right="1656" w:firstLine="288"/>
        <w:jc w:val="both"/>
      </w:pPr>
      <w:r w:rsidRPr="000C4658">
        <w:t xml:space="preserve">Además de acuerdo con la estructura que establecen los artículos 46,47 y 48 de la Ley de Contabilidad, el sistema contable del </w:t>
      </w:r>
      <w:r w:rsidR="00A22F71" w:rsidRPr="000C4658">
        <w:t>Sistema para el Desarrollo Integral de la Familia en el Municipio de León (DIF LEÓN)</w:t>
      </w:r>
      <w:r w:rsidRPr="000C4658">
        <w:t xml:space="preserve"> en el Municipio de León deberá permitir la generación periódica de los estados y la información financiera y de las cuales se detallan las más relevantes a este organismo:</w:t>
      </w:r>
    </w:p>
    <w:p w14:paraId="371AC3A7" w14:textId="77777777" w:rsidR="006D485B" w:rsidRPr="000C4658" w:rsidRDefault="006D485B">
      <w:pPr>
        <w:spacing w:line="278" w:lineRule="auto"/>
        <w:jc w:val="both"/>
        <w:sectPr w:rsidR="006D485B" w:rsidRPr="000C4658" w:rsidSect="00833C15">
          <w:footerReference w:type="default" r:id="rId18"/>
          <w:pgSz w:w="12240" w:h="15840"/>
          <w:pgMar w:top="2200" w:right="40" w:bottom="1200" w:left="920" w:header="914" w:footer="1003" w:gutter="0"/>
          <w:pgNumType w:start="10"/>
          <w:cols w:space="720"/>
        </w:sectPr>
      </w:pPr>
    </w:p>
    <w:p w14:paraId="696E77DD" w14:textId="77777777" w:rsidR="00873471" w:rsidRPr="000C4658" w:rsidRDefault="00873471">
      <w:pPr>
        <w:pStyle w:val="Textoindependiente"/>
        <w:rPr>
          <w:sz w:val="19"/>
        </w:rPr>
      </w:pPr>
    </w:p>
    <w:p w14:paraId="1656F35B" w14:textId="77777777" w:rsidR="006D485B" w:rsidRPr="000C4658" w:rsidRDefault="00C01BB2">
      <w:pPr>
        <w:pStyle w:val="Prrafodelista"/>
        <w:numPr>
          <w:ilvl w:val="0"/>
          <w:numId w:val="253"/>
        </w:numPr>
        <w:tabs>
          <w:tab w:val="left" w:pos="1863"/>
          <w:tab w:val="left" w:pos="1864"/>
        </w:tabs>
        <w:spacing w:before="95"/>
        <w:ind w:hanging="721"/>
        <w:rPr>
          <w:sz w:val="18"/>
        </w:rPr>
      </w:pPr>
      <w:r w:rsidRPr="000C4658">
        <w:rPr>
          <w:sz w:val="18"/>
        </w:rPr>
        <w:t>Información</w:t>
      </w:r>
      <w:r w:rsidRPr="000C4658">
        <w:rPr>
          <w:spacing w:val="-1"/>
          <w:sz w:val="18"/>
        </w:rPr>
        <w:t xml:space="preserve"> </w:t>
      </w:r>
      <w:r w:rsidRPr="000C4658">
        <w:rPr>
          <w:sz w:val="18"/>
        </w:rPr>
        <w:t>Contable</w:t>
      </w:r>
    </w:p>
    <w:p w14:paraId="20C2A0AF" w14:textId="77777777" w:rsidR="006D485B" w:rsidRPr="000C4658" w:rsidRDefault="006D485B">
      <w:pPr>
        <w:pStyle w:val="Textoindependiente"/>
        <w:spacing w:before="8"/>
        <w:rPr>
          <w:sz w:val="23"/>
        </w:rPr>
      </w:pPr>
    </w:p>
    <w:p w14:paraId="659B1D02" w14:textId="77777777" w:rsidR="006D485B" w:rsidRPr="000C4658" w:rsidRDefault="00C01BB2">
      <w:pPr>
        <w:pStyle w:val="Prrafodelista"/>
        <w:numPr>
          <w:ilvl w:val="1"/>
          <w:numId w:val="253"/>
        </w:numPr>
        <w:tabs>
          <w:tab w:val="left" w:pos="2584"/>
        </w:tabs>
        <w:ind w:hanging="361"/>
        <w:rPr>
          <w:sz w:val="18"/>
        </w:rPr>
      </w:pPr>
      <w:r w:rsidRPr="000C4658">
        <w:rPr>
          <w:sz w:val="18"/>
        </w:rPr>
        <w:t>Estado de Situación</w:t>
      </w:r>
      <w:r w:rsidRPr="000C4658">
        <w:rPr>
          <w:spacing w:val="-3"/>
          <w:sz w:val="18"/>
        </w:rPr>
        <w:t xml:space="preserve"> </w:t>
      </w:r>
      <w:r w:rsidRPr="000C4658">
        <w:rPr>
          <w:sz w:val="18"/>
        </w:rPr>
        <w:t>Financiera</w:t>
      </w:r>
    </w:p>
    <w:p w14:paraId="0AB4C1DA" w14:textId="77777777" w:rsidR="006D485B" w:rsidRPr="000C4658" w:rsidRDefault="00C01BB2">
      <w:pPr>
        <w:pStyle w:val="Prrafodelista"/>
        <w:numPr>
          <w:ilvl w:val="1"/>
          <w:numId w:val="253"/>
        </w:numPr>
        <w:tabs>
          <w:tab w:val="left" w:pos="2584"/>
        </w:tabs>
        <w:spacing w:before="33"/>
        <w:ind w:hanging="361"/>
        <w:rPr>
          <w:sz w:val="18"/>
        </w:rPr>
      </w:pPr>
      <w:r w:rsidRPr="000C4658">
        <w:rPr>
          <w:sz w:val="18"/>
        </w:rPr>
        <w:t>Estado de Variación en la Hacienda</w:t>
      </w:r>
      <w:r w:rsidRPr="000C4658">
        <w:rPr>
          <w:spacing w:val="-8"/>
          <w:sz w:val="18"/>
        </w:rPr>
        <w:t xml:space="preserve"> </w:t>
      </w:r>
      <w:r w:rsidRPr="000C4658">
        <w:rPr>
          <w:sz w:val="18"/>
        </w:rPr>
        <w:t>Pública</w:t>
      </w:r>
    </w:p>
    <w:p w14:paraId="537D7FCB" w14:textId="77777777" w:rsidR="006D485B" w:rsidRPr="000C4658" w:rsidRDefault="00C01BB2">
      <w:pPr>
        <w:pStyle w:val="Prrafodelista"/>
        <w:numPr>
          <w:ilvl w:val="1"/>
          <w:numId w:val="253"/>
        </w:numPr>
        <w:tabs>
          <w:tab w:val="left" w:pos="2583"/>
          <w:tab w:val="left" w:pos="2584"/>
        </w:tabs>
        <w:spacing w:before="33"/>
        <w:ind w:hanging="361"/>
        <w:rPr>
          <w:sz w:val="18"/>
        </w:rPr>
      </w:pPr>
      <w:r w:rsidRPr="000C4658">
        <w:rPr>
          <w:sz w:val="18"/>
        </w:rPr>
        <w:t>Estado de Cambios en la Situación</w:t>
      </w:r>
      <w:r w:rsidRPr="000C4658">
        <w:rPr>
          <w:spacing w:val="-1"/>
          <w:sz w:val="18"/>
        </w:rPr>
        <w:t xml:space="preserve"> </w:t>
      </w:r>
      <w:r w:rsidRPr="000C4658">
        <w:rPr>
          <w:sz w:val="18"/>
        </w:rPr>
        <w:t>Financiera</w:t>
      </w:r>
    </w:p>
    <w:p w14:paraId="109C600C" w14:textId="77777777" w:rsidR="006D485B" w:rsidRPr="000C4658" w:rsidRDefault="00C01BB2">
      <w:pPr>
        <w:pStyle w:val="Prrafodelista"/>
        <w:numPr>
          <w:ilvl w:val="1"/>
          <w:numId w:val="253"/>
        </w:numPr>
        <w:tabs>
          <w:tab w:val="left" w:pos="2584"/>
        </w:tabs>
        <w:spacing w:before="33"/>
        <w:ind w:hanging="361"/>
        <w:rPr>
          <w:sz w:val="18"/>
        </w:rPr>
      </w:pPr>
      <w:r w:rsidRPr="000C4658">
        <w:rPr>
          <w:sz w:val="18"/>
        </w:rPr>
        <w:t>Informe sobre pasivos</w:t>
      </w:r>
      <w:r w:rsidRPr="000C4658">
        <w:rPr>
          <w:spacing w:val="-4"/>
          <w:sz w:val="18"/>
        </w:rPr>
        <w:t xml:space="preserve"> </w:t>
      </w:r>
      <w:r w:rsidRPr="000C4658">
        <w:rPr>
          <w:sz w:val="18"/>
        </w:rPr>
        <w:t>contingentes</w:t>
      </w:r>
    </w:p>
    <w:p w14:paraId="5A1D62E8" w14:textId="77777777" w:rsidR="006D485B" w:rsidRPr="000C4658" w:rsidRDefault="00C01BB2">
      <w:pPr>
        <w:pStyle w:val="Prrafodelista"/>
        <w:numPr>
          <w:ilvl w:val="1"/>
          <w:numId w:val="253"/>
        </w:numPr>
        <w:tabs>
          <w:tab w:val="left" w:pos="2584"/>
        </w:tabs>
        <w:spacing w:before="33"/>
        <w:ind w:hanging="361"/>
        <w:rPr>
          <w:sz w:val="18"/>
        </w:rPr>
      </w:pPr>
      <w:r w:rsidRPr="000C4658">
        <w:rPr>
          <w:sz w:val="18"/>
        </w:rPr>
        <w:t>Estado analítico del</w:t>
      </w:r>
      <w:r w:rsidRPr="000C4658">
        <w:rPr>
          <w:spacing w:val="-7"/>
          <w:sz w:val="18"/>
        </w:rPr>
        <w:t xml:space="preserve"> </w:t>
      </w:r>
      <w:r w:rsidRPr="000C4658">
        <w:rPr>
          <w:sz w:val="18"/>
        </w:rPr>
        <w:t>Activo</w:t>
      </w:r>
    </w:p>
    <w:p w14:paraId="3468411D" w14:textId="77777777" w:rsidR="006D485B" w:rsidRPr="000C4658" w:rsidRDefault="00C01BB2">
      <w:pPr>
        <w:pStyle w:val="Prrafodelista"/>
        <w:numPr>
          <w:ilvl w:val="1"/>
          <w:numId w:val="253"/>
        </w:numPr>
        <w:tabs>
          <w:tab w:val="left" w:pos="2583"/>
          <w:tab w:val="left" w:pos="2584"/>
        </w:tabs>
        <w:spacing w:before="33"/>
        <w:ind w:hanging="361"/>
        <w:rPr>
          <w:sz w:val="18"/>
        </w:rPr>
      </w:pPr>
      <w:r w:rsidRPr="000C4658">
        <w:rPr>
          <w:sz w:val="18"/>
        </w:rPr>
        <w:t>Estado analítico de la deuda y otros</w:t>
      </w:r>
      <w:r w:rsidRPr="000C4658">
        <w:rPr>
          <w:spacing w:val="-11"/>
          <w:sz w:val="18"/>
        </w:rPr>
        <w:t xml:space="preserve"> </w:t>
      </w:r>
      <w:r w:rsidRPr="000C4658">
        <w:rPr>
          <w:sz w:val="18"/>
        </w:rPr>
        <w:t>pasivos</w:t>
      </w:r>
    </w:p>
    <w:p w14:paraId="1E96BF6B" w14:textId="77777777" w:rsidR="006D485B" w:rsidRPr="000C4658" w:rsidRDefault="00C01BB2">
      <w:pPr>
        <w:pStyle w:val="Prrafodelista"/>
        <w:numPr>
          <w:ilvl w:val="1"/>
          <w:numId w:val="253"/>
        </w:numPr>
        <w:tabs>
          <w:tab w:val="left" w:pos="2584"/>
        </w:tabs>
        <w:spacing w:before="33"/>
        <w:ind w:hanging="361"/>
        <w:rPr>
          <w:sz w:val="18"/>
        </w:rPr>
      </w:pPr>
      <w:r w:rsidRPr="000C4658">
        <w:rPr>
          <w:sz w:val="18"/>
        </w:rPr>
        <w:t>Notas a los estados</w:t>
      </w:r>
      <w:r w:rsidRPr="000C4658">
        <w:rPr>
          <w:spacing w:val="-2"/>
          <w:sz w:val="18"/>
        </w:rPr>
        <w:t xml:space="preserve"> </w:t>
      </w:r>
      <w:r w:rsidRPr="000C4658">
        <w:rPr>
          <w:sz w:val="18"/>
        </w:rPr>
        <w:t>financieros</w:t>
      </w:r>
    </w:p>
    <w:p w14:paraId="183A2319" w14:textId="77777777" w:rsidR="006D485B" w:rsidRPr="000C4658" w:rsidRDefault="006D485B">
      <w:pPr>
        <w:pStyle w:val="Textoindependiente"/>
        <w:spacing w:before="9"/>
        <w:rPr>
          <w:sz w:val="23"/>
        </w:rPr>
      </w:pPr>
    </w:p>
    <w:p w14:paraId="0961248B" w14:textId="77777777" w:rsidR="006D485B" w:rsidRPr="000C4658" w:rsidRDefault="00C01BB2">
      <w:pPr>
        <w:pStyle w:val="Prrafodelista"/>
        <w:numPr>
          <w:ilvl w:val="0"/>
          <w:numId w:val="253"/>
        </w:numPr>
        <w:tabs>
          <w:tab w:val="left" w:pos="1863"/>
          <w:tab w:val="left" w:pos="1864"/>
        </w:tabs>
        <w:ind w:hanging="721"/>
        <w:rPr>
          <w:sz w:val="18"/>
        </w:rPr>
      </w:pPr>
      <w:r w:rsidRPr="000C4658">
        <w:rPr>
          <w:sz w:val="18"/>
        </w:rPr>
        <w:t>Información</w:t>
      </w:r>
      <w:r w:rsidRPr="000C4658">
        <w:rPr>
          <w:spacing w:val="-1"/>
          <w:sz w:val="18"/>
        </w:rPr>
        <w:t xml:space="preserve"> </w:t>
      </w:r>
      <w:r w:rsidRPr="000C4658">
        <w:rPr>
          <w:sz w:val="18"/>
        </w:rPr>
        <w:t>Presupuestaria:</w:t>
      </w:r>
    </w:p>
    <w:p w14:paraId="6EC38D49" w14:textId="77777777" w:rsidR="006D485B" w:rsidRPr="000C4658" w:rsidRDefault="006D485B">
      <w:pPr>
        <w:pStyle w:val="Textoindependiente"/>
        <w:spacing w:before="8"/>
        <w:rPr>
          <w:sz w:val="23"/>
        </w:rPr>
      </w:pPr>
    </w:p>
    <w:p w14:paraId="5F100A7A" w14:textId="77777777" w:rsidR="006D485B" w:rsidRPr="000C4658" w:rsidRDefault="00C01BB2">
      <w:pPr>
        <w:pStyle w:val="Prrafodelista"/>
        <w:numPr>
          <w:ilvl w:val="1"/>
          <w:numId w:val="253"/>
        </w:numPr>
        <w:tabs>
          <w:tab w:val="left" w:pos="2584"/>
        </w:tabs>
        <w:spacing w:line="278" w:lineRule="auto"/>
        <w:ind w:right="1656"/>
        <w:jc w:val="both"/>
        <w:rPr>
          <w:sz w:val="18"/>
        </w:rPr>
      </w:pPr>
      <w:r w:rsidRPr="000C4658">
        <w:rPr>
          <w:sz w:val="18"/>
        </w:rPr>
        <w:t>Estado Analítico del Ingreso, del que se derivará la presentación en clasificación económica por fuente de financiamiento y concepto, incluyendo los ingresos excedentes</w:t>
      </w:r>
      <w:r w:rsidRPr="000C4658">
        <w:rPr>
          <w:spacing w:val="-2"/>
          <w:sz w:val="18"/>
        </w:rPr>
        <w:t xml:space="preserve"> </w:t>
      </w:r>
      <w:r w:rsidRPr="000C4658">
        <w:rPr>
          <w:sz w:val="18"/>
        </w:rPr>
        <w:t>generados.</w:t>
      </w:r>
    </w:p>
    <w:p w14:paraId="056EC5F6" w14:textId="77777777" w:rsidR="006D485B" w:rsidRPr="000C4658" w:rsidRDefault="00C01BB2">
      <w:pPr>
        <w:pStyle w:val="Prrafodelista"/>
        <w:numPr>
          <w:ilvl w:val="1"/>
          <w:numId w:val="253"/>
        </w:numPr>
        <w:tabs>
          <w:tab w:val="left" w:pos="2584"/>
        </w:tabs>
        <w:spacing w:line="278" w:lineRule="auto"/>
        <w:ind w:right="1658"/>
        <w:jc w:val="both"/>
        <w:rPr>
          <w:sz w:val="18"/>
        </w:rPr>
      </w:pPr>
      <w:r w:rsidRPr="000C4658">
        <w:rPr>
          <w:sz w:val="18"/>
        </w:rPr>
        <w:t>Estado Analítico del ejercicio del presupuesto de egresos el cual deberá identificar los monto y adecuaciones presupuestarias por programa y del que se derivarán las siguientes</w:t>
      </w:r>
      <w:r w:rsidRPr="000C4658">
        <w:rPr>
          <w:spacing w:val="-2"/>
          <w:sz w:val="18"/>
        </w:rPr>
        <w:t xml:space="preserve"> </w:t>
      </w:r>
      <w:r w:rsidRPr="000C4658">
        <w:rPr>
          <w:sz w:val="18"/>
        </w:rPr>
        <w:t>clasificaciones:</w:t>
      </w:r>
    </w:p>
    <w:p w14:paraId="05AD2777" w14:textId="77777777" w:rsidR="006D485B" w:rsidRPr="000C4658" w:rsidRDefault="00C01BB2">
      <w:pPr>
        <w:pStyle w:val="Prrafodelista"/>
        <w:numPr>
          <w:ilvl w:val="2"/>
          <w:numId w:val="253"/>
        </w:numPr>
        <w:tabs>
          <w:tab w:val="left" w:pos="3303"/>
          <w:tab w:val="left" w:pos="3304"/>
        </w:tabs>
        <w:spacing w:line="207" w:lineRule="exact"/>
        <w:ind w:hanging="721"/>
        <w:rPr>
          <w:sz w:val="18"/>
        </w:rPr>
      </w:pPr>
      <w:r w:rsidRPr="000C4658">
        <w:rPr>
          <w:sz w:val="18"/>
        </w:rPr>
        <w:t>Administrativa;</w:t>
      </w:r>
    </w:p>
    <w:p w14:paraId="5ECFC371" w14:textId="77777777" w:rsidR="006D485B" w:rsidRPr="000C4658" w:rsidRDefault="00C01BB2">
      <w:pPr>
        <w:pStyle w:val="Prrafodelista"/>
        <w:numPr>
          <w:ilvl w:val="2"/>
          <w:numId w:val="253"/>
        </w:numPr>
        <w:tabs>
          <w:tab w:val="left" w:pos="3303"/>
          <w:tab w:val="left" w:pos="3304"/>
        </w:tabs>
        <w:spacing w:before="33"/>
        <w:ind w:hanging="721"/>
        <w:rPr>
          <w:sz w:val="18"/>
        </w:rPr>
      </w:pPr>
      <w:r w:rsidRPr="000C4658">
        <w:rPr>
          <w:sz w:val="18"/>
        </w:rPr>
        <w:t>Económica y por objeto del Gasto,</w:t>
      </w:r>
      <w:r w:rsidRPr="000C4658">
        <w:rPr>
          <w:spacing w:val="-9"/>
          <w:sz w:val="18"/>
        </w:rPr>
        <w:t xml:space="preserve"> </w:t>
      </w:r>
      <w:r w:rsidRPr="000C4658">
        <w:rPr>
          <w:sz w:val="18"/>
        </w:rPr>
        <w:t>y</w:t>
      </w:r>
    </w:p>
    <w:p w14:paraId="63899D44" w14:textId="77777777" w:rsidR="006D485B" w:rsidRPr="000C4658" w:rsidRDefault="00C01BB2">
      <w:pPr>
        <w:pStyle w:val="Prrafodelista"/>
        <w:numPr>
          <w:ilvl w:val="2"/>
          <w:numId w:val="253"/>
        </w:numPr>
        <w:tabs>
          <w:tab w:val="left" w:pos="3303"/>
          <w:tab w:val="left" w:pos="3304"/>
        </w:tabs>
        <w:spacing w:before="33"/>
        <w:ind w:hanging="721"/>
        <w:rPr>
          <w:sz w:val="18"/>
        </w:rPr>
      </w:pPr>
      <w:r w:rsidRPr="000C4658">
        <w:rPr>
          <w:sz w:val="18"/>
        </w:rPr>
        <w:t>Funcional-programática;</w:t>
      </w:r>
    </w:p>
    <w:p w14:paraId="31632407" w14:textId="77777777" w:rsidR="006D485B" w:rsidRPr="000C4658" w:rsidRDefault="00C01BB2">
      <w:pPr>
        <w:pStyle w:val="Prrafodelista"/>
        <w:numPr>
          <w:ilvl w:val="1"/>
          <w:numId w:val="253"/>
        </w:numPr>
        <w:tabs>
          <w:tab w:val="left" w:pos="2583"/>
          <w:tab w:val="left" w:pos="2584"/>
        </w:tabs>
        <w:spacing w:before="33" w:line="278" w:lineRule="auto"/>
        <w:ind w:right="1665"/>
        <w:rPr>
          <w:sz w:val="18"/>
        </w:rPr>
      </w:pPr>
      <w:r w:rsidRPr="000C4658">
        <w:rPr>
          <w:sz w:val="18"/>
        </w:rPr>
        <w:t>Endeudamiento Neto y Disminución de pasivos por Adeudo de Ejercicios Fiscales Anteriores;</w:t>
      </w:r>
    </w:p>
    <w:p w14:paraId="4369F0B7" w14:textId="77777777" w:rsidR="006D485B" w:rsidRPr="000C4658" w:rsidRDefault="006D485B">
      <w:pPr>
        <w:pStyle w:val="Textoindependiente"/>
        <w:spacing w:before="10"/>
        <w:rPr>
          <w:sz w:val="20"/>
        </w:rPr>
      </w:pPr>
    </w:p>
    <w:p w14:paraId="524483F5" w14:textId="77777777" w:rsidR="006D485B" w:rsidRPr="000C4658" w:rsidRDefault="00C01BB2">
      <w:pPr>
        <w:pStyle w:val="Prrafodelista"/>
        <w:numPr>
          <w:ilvl w:val="0"/>
          <w:numId w:val="253"/>
        </w:numPr>
        <w:tabs>
          <w:tab w:val="left" w:pos="1863"/>
          <w:tab w:val="left" w:pos="1864"/>
        </w:tabs>
        <w:ind w:hanging="721"/>
        <w:rPr>
          <w:sz w:val="18"/>
        </w:rPr>
      </w:pPr>
      <w:r w:rsidRPr="000C4658">
        <w:rPr>
          <w:sz w:val="18"/>
        </w:rPr>
        <w:t>Información Programática, con la desagregación</w:t>
      </w:r>
      <w:r w:rsidRPr="000C4658">
        <w:rPr>
          <w:spacing w:val="-3"/>
          <w:sz w:val="18"/>
        </w:rPr>
        <w:t xml:space="preserve"> </w:t>
      </w:r>
      <w:r w:rsidRPr="000C4658">
        <w:rPr>
          <w:sz w:val="18"/>
        </w:rPr>
        <w:t>siguiente:</w:t>
      </w:r>
    </w:p>
    <w:p w14:paraId="298721ED" w14:textId="77777777" w:rsidR="006D485B" w:rsidRPr="000C4658" w:rsidRDefault="006D485B">
      <w:pPr>
        <w:pStyle w:val="Textoindependiente"/>
        <w:spacing w:before="8"/>
        <w:rPr>
          <w:sz w:val="23"/>
        </w:rPr>
      </w:pPr>
    </w:p>
    <w:p w14:paraId="402D455C" w14:textId="77777777" w:rsidR="006D485B" w:rsidRPr="000C4658" w:rsidRDefault="00C01BB2">
      <w:pPr>
        <w:pStyle w:val="Prrafodelista"/>
        <w:numPr>
          <w:ilvl w:val="0"/>
          <w:numId w:val="252"/>
        </w:numPr>
        <w:tabs>
          <w:tab w:val="left" w:pos="2584"/>
        </w:tabs>
        <w:ind w:hanging="361"/>
        <w:rPr>
          <w:sz w:val="18"/>
        </w:rPr>
      </w:pPr>
      <w:r w:rsidRPr="000C4658">
        <w:rPr>
          <w:sz w:val="18"/>
        </w:rPr>
        <w:t>Gastos por categoría</w:t>
      </w:r>
      <w:r w:rsidRPr="000C4658">
        <w:rPr>
          <w:spacing w:val="-17"/>
          <w:sz w:val="18"/>
        </w:rPr>
        <w:t xml:space="preserve"> </w:t>
      </w:r>
      <w:r w:rsidRPr="000C4658">
        <w:rPr>
          <w:sz w:val="18"/>
        </w:rPr>
        <w:t>programática;</w:t>
      </w:r>
    </w:p>
    <w:p w14:paraId="23CAA01B" w14:textId="77777777" w:rsidR="006D485B" w:rsidRPr="000C4658" w:rsidRDefault="00C01BB2">
      <w:pPr>
        <w:pStyle w:val="Prrafodelista"/>
        <w:numPr>
          <w:ilvl w:val="0"/>
          <w:numId w:val="252"/>
        </w:numPr>
        <w:tabs>
          <w:tab w:val="left" w:pos="2584"/>
        </w:tabs>
        <w:spacing w:before="33"/>
        <w:ind w:hanging="361"/>
        <w:rPr>
          <w:sz w:val="18"/>
        </w:rPr>
      </w:pPr>
      <w:r w:rsidRPr="000C4658">
        <w:rPr>
          <w:sz w:val="18"/>
        </w:rPr>
        <w:t>Programa y Proyectos de</w:t>
      </w:r>
      <w:r w:rsidRPr="000C4658">
        <w:rPr>
          <w:spacing w:val="-19"/>
          <w:sz w:val="18"/>
        </w:rPr>
        <w:t xml:space="preserve"> </w:t>
      </w:r>
      <w:r w:rsidRPr="000C4658">
        <w:rPr>
          <w:sz w:val="18"/>
        </w:rPr>
        <w:t>Inversión;</w:t>
      </w:r>
    </w:p>
    <w:p w14:paraId="2F6D02CD" w14:textId="77777777" w:rsidR="006D485B" w:rsidRPr="000C4658" w:rsidRDefault="00C01BB2">
      <w:pPr>
        <w:pStyle w:val="Prrafodelista"/>
        <w:numPr>
          <w:ilvl w:val="0"/>
          <w:numId w:val="252"/>
        </w:numPr>
        <w:tabs>
          <w:tab w:val="left" w:pos="2583"/>
          <w:tab w:val="left" w:pos="2584"/>
        </w:tabs>
        <w:spacing w:before="33"/>
        <w:ind w:hanging="361"/>
        <w:rPr>
          <w:sz w:val="18"/>
        </w:rPr>
      </w:pPr>
      <w:r w:rsidRPr="000C4658">
        <w:rPr>
          <w:sz w:val="18"/>
        </w:rPr>
        <w:t>Indicadores de Resultados,</w:t>
      </w:r>
      <w:r w:rsidRPr="000C4658">
        <w:rPr>
          <w:spacing w:val="-2"/>
          <w:sz w:val="18"/>
        </w:rPr>
        <w:t xml:space="preserve"> </w:t>
      </w:r>
      <w:r w:rsidRPr="000C4658">
        <w:rPr>
          <w:sz w:val="18"/>
        </w:rPr>
        <w:t>y</w:t>
      </w:r>
    </w:p>
    <w:p w14:paraId="041147E5" w14:textId="77777777" w:rsidR="006D485B" w:rsidRPr="000C4658" w:rsidRDefault="006D485B">
      <w:pPr>
        <w:pStyle w:val="Textoindependiente"/>
        <w:spacing w:before="9"/>
        <w:rPr>
          <w:sz w:val="23"/>
        </w:rPr>
      </w:pPr>
    </w:p>
    <w:p w14:paraId="25FFD25E" w14:textId="77777777" w:rsidR="006D485B" w:rsidRPr="000C4658" w:rsidRDefault="00C01BB2">
      <w:pPr>
        <w:pStyle w:val="Prrafodelista"/>
        <w:numPr>
          <w:ilvl w:val="0"/>
          <w:numId w:val="253"/>
        </w:numPr>
        <w:tabs>
          <w:tab w:val="left" w:pos="1863"/>
          <w:tab w:val="left" w:pos="1864"/>
        </w:tabs>
        <w:ind w:hanging="721"/>
        <w:rPr>
          <w:sz w:val="18"/>
        </w:rPr>
      </w:pPr>
      <w:r w:rsidRPr="000C4658">
        <w:rPr>
          <w:sz w:val="18"/>
        </w:rPr>
        <w:t>Información</w:t>
      </w:r>
      <w:r w:rsidRPr="000C4658">
        <w:rPr>
          <w:spacing w:val="-1"/>
          <w:sz w:val="18"/>
        </w:rPr>
        <w:t xml:space="preserve"> </w:t>
      </w:r>
      <w:r w:rsidRPr="000C4658">
        <w:rPr>
          <w:sz w:val="18"/>
        </w:rPr>
        <w:t>Complementaria</w:t>
      </w:r>
    </w:p>
    <w:p w14:paraId="62362023"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1316293E" w14:textId="371F743B" w:rsidR="006D485B" w:rsidRPr="000C4658" w:rsidRDefault="00C01BB2" w:rsidP="00873471">
      <w:pPr>
        <w:pStyle w:val="Ttulo2"/>
        <w:spacing w:before="72"/>
        <w:ind w:left="2476" w:right="4005"/>
      </w:pPr>
      <w:bookmarkStart w:id="6" w:name="007capitulo_2.pdf_(p.19)"/>
      <w:bookmarkEnd w:id="6"/>
      <w:r w:rsidRPr="000C4658">
        <w:lastRenderedPageBreak/>
        <w:t>Manual de Contabilidad Gubernamental</w:t>
      </w:r>
    </w:p>
    <w:p w14:paraId="5438EF96" w14:textId="01C6ED56" w:rsidR="006D485B" w:rsidRPr="000C4658" w:rsidRDefault="00A22F71" w:rsidP="00B118D1">
      <w:pPr>
        <w:ind w:left="2476" w:right="4004"/>
        <w:jc w:val="center"/>
        <w:rPr>
          <w:i/>
          <w:sz w:val="20"/>
        </w:rPr>
      </w:pPr>
      <w:r w:rsidRPr="000C4658">
        <w:rPr>
          <w:i/>
          <w:sz w:val="20"/>
        </w:rPr>
        <w:t>Sistema para el Desarrollo Integral de la Familia en el Municipio de León (DIF LEÓN)</w:t>
      </w:r>
      <w:r w:rsidR="00B118D1" w:rsidRPr="000C4658">
        <w:rPr>
          <w:i/>
          <w:sz w:val="20"/>
        </w:rPr>
        <w:t xml:space="preserve"> en el Municipio de</w:t>
      </w:r>
      <w:r w:rsidR="00C01BB2" w:rsidRPr="000C4658">
        <w:rPr>
          <w:i/>
          <w:sz w:val="20"/>
        </w:rPr>
        <w:t xml:space="preserve"> León</w:t>
      </w:r>
    </w:p>
    <w:p w14:paraId="274C32F2" w14:textId="4CBAC84F" w:rsidR="006D485B" w:rsidRPr="000C4658" w:rsidRDefault="00873471" w:rsidP="00873471">
      <w:pPr>
        <w:pStyle w:val="Textoindependiente"/>
        <w:tabs>
          <w:tab w:val="left" w:pos="4740"/>
        </w:tabs>
        <w:rPr>
          <w:i/>
          <w:sz w:val="20"/>
        </w:rPr>
      </w:pPr>
      <w:r w:rsidRPr="000C4658">
        <w:rPr>
          <w:i/>
          <w:sz w:val="20"/>
        </w:rPr>
        <w:tab/>
      </w:r>
    </w:p>
    <w:p w14:paraId="314B4582" w14:textId="77777777" w:rsidR="006D485B" w:rsidRPr="000C4658" w:rsidRDefault="006D485B">
      <w:pPr>
        <w:pStyle w:val="Textoindependiente"/>
        <w:rPr>
          <w:i/>
          <w:sz w:val="20"/>
        </w:rPr>
      </w:pPr>
    </w:p>
    <w:p w14:paraId="2FB64CAB" w14:textId="77777777" w:rsidR="006D485B" w:rsidRPr="000C4658" w:rsidRDefault="006D485B">
      <w:pPr>
        <w:pStyle w:val="Textoindependiente"/>
        <w:rPr>
          <w:i/>
          <w:sz w:val="20"/>
        </w:rPr>
      </w:pPr>
    </w:p>
    <w:p w14:paraId="7FA7F7AF" w14:textId="77777777" w:rsidR="006D485B" w:rsidRPr="000C4658" w:rsidRDefault="006D485B">
      <w:pPr>
        <w:pStyle w:val="Textoindependiente"/>
        <w:rPr>
          <w:i/>
          <w:sz w:val="20"/>
        </w:rPr>
      </w:pPr>
    </w:p>
    <w:p w14:paraId="69D60449" w14:textId="77777777" w:rsidR="006D485B" w:rsidRPr="000C4658" w:rsidRDefault="006D485B">
      <w:pPr>
        <w:pStyle w:val="Textoindependiente"/>
        <w:rPr>
          <w:i/>
          <w:sz w:val="20"/>
        </w:rPr>
      </w:pPr>
    </w:p>
    <w:p w14:paraId="526F4D58" w14:textId="77777777" w:rsidR="006D485B" w:rsidRPr="000C4658" w:rsidRDefault="006D485B">
      <w:pPr>
        <w:pStyle w:val="Textoindependiente"/>
        <w:rPr>
          <w:i/>
          <w:sz w:val="20"/>
        </w:rPr>
      </w:pPr>
    </w:p>
    <w:p w14:paraId="12F7073B" w14:textId="77777777" w:rsidR="006D485B" w:rsidRPr="000C4658" w:rsidRDefault="006D485B">
      <w:pPr>
        <w:pStyle w:val="Textoindependiente"/>
        <w:rPr>
          <w:i/>
          <w:sz w:val="20"/>
        </w:rPr>
      </w:pPr>
    </w:p>
    <w:p w14:paraId="29DD293E" w14:textId="77777777" w:rsidR="006D485B" w:rsidRPr="000C4658" w:rsidRDefault="006D485B">
      <w:pPr>
        <w:pStyle w:val="Textoindependiente"/>
        <w:rPr>
          <w:i/>
          <w:sz w:val="20"/>
        </w:rPr>
      </w:pPr>
    </w:p>
    <w:p w14:paraId="2483FBF4" w14:textId="77777777" w:rsidR="006D485B" w:rsidRPr="000C4658" w:rsidRDefault="006D485B">
      <w:pPr>
        <w:pStyle w:val="Textoindependiente"/>
        <w:rPr>
          <w:i/>
          <w:sz w:val="20"/>
        </w:rPr>
      </w:pPr>
    </w:p>
    <w:p w14:paraId="76657D9A" w14:textId="77777777" w:rsidR="006D485B" w:rsidRPr="000C4658" w:rsidRDefault="006D485B">
      <w:pPr>
        <w:pStyle w:val="Textoindependiente"/>
        <w:rPr>
          <w:i/>
          <w:sz w:val="20"/>
        </w:rPr>
      </w:pPr>
    </w:p>
    <w:p w14:paraId="2E908577" w14:textId="77777777" w:rsidR="006D485B" w:rsidRPr="000C4658" w:rsidRDefault="006D485B">
      <w:pPr>
        <w:pStyle w:val="Textoindependiente"/>
        <w:rPr>
          <w:i/>
          <w:sz w:val="20"/>
        </w:rPr>
      </w:pPr>
    </w:p>
    <w:p w14:paraId="795CFE45" w14:textId="77777777" w:rsidR="006D485B" w:rsidRPr="000C4658" w:rsidRDefault="006D485B">
      <w:pPr>
        <w:pStyle w:val="Textoindependiente"/>
        <w:rPr>
          <w:i/>
          <w:sz w:val="20"/>
        </w:rPr>
      </w:pPr>
    </w:p>
    <w:p w14:paraId="7F938750" w14:textId="77777777" w:rsidR="006D485B" w:rsidRPr="000C4658" w:rsidRDefault="006D485B">
      <w:pPr>
        <w:pStyle w:val="Textoindependiente"/>
        <w:rPr>
          <w:i/>
          <w:sz w:val="20"/>
        </w:rPr>
      </w:pPr>
    </w:p>
    <w:p w14:paraId="59BAF7C8" w14:textId="77777777" w:rsidR="006D485B" w:rsidRPr="000C4658" w:rsidRDefault="006D485B">
      <w:pPr>
        <w:pStyle w:val="Textoindependiente"/>
        <w:spacing w:before="8"/>
        <w:rPr>
          <w:i/>
          <w:sz w:val="28"/>
        </w:rPr>
      </w:pPr>
    </w:p>
    <w:p w14:paraId="74C086E6" w14:textId="77777777" w:rsidR="006D485B" w:rsidRPr="000C4658" w:rsidRDefault="00C01BB2">
      <w:pPr>
        <w:spacing w:before="81" w:line="360" w:lineRule="auto"/>
        <w:ind w:left="1052" w:right="1523" w:firstLine="2940"/>
        <w:rPr>
          <w:b/>
          <w:sz w:val="56"/>
        </w:rPr>
      </w:pPr>
      <w:r w:rsidRPr="000C4658">
        <w:rPr>
          <w:b/>
          <w:sz w:val="56"/>
        </w:rPr>
        <w:t>Capítulo II Fundamentos Metodológicos de la Integración y Producción de</w:t>
      </w:r>
    </w:p>
    <w:p w14:paraId="19041E31" w14:textId="77777777" w:rsidR="006D485B" w:rsidRPr="000C4658" w:rsidRDefault="00C01BB2">
      <w:pPr>
        <w:spacing w:line="643" w:lineRule="exact"/>
        <w:ind w:left="2120"/>
        <w:rPr>
          <w:b/>
          <w:sz w:val="56"/>
        </w:rPr>
      </w:pPr>
      <w:r w:rsidRPr="000C4658">
        <w:rPr>
          <w:b/>
          <w:sz w:val="56"/>
        </w:rPr>
        <w:t>Información Financiera</w:t>
      </w:r>
    </w:p>
    <w:p w14:paraId="4E07025C" w14:textId="77777777" w:rsidR="006D485B" w:rsidRPr="000C4658" w:rsidRDefault="006D485B">
      <w:pPr>
        <w:spacing w:line="643" w:lineRule="exact"/>
        <w:rPr>
          <w:sz w:val="56"/>
        </w:rPr>
        <w:sectPr w:rsidR="006D485B" w:rsidRPr="000C4658" w:rsidSect="00833C15">
          <w:headerReference w:type="default" r:id="rId19"/>
          <w:footerReference w:type="default" r:id="rId20"/>
          <w:pgSz w:w="12240" w:h="15840"/>
          <w:pgMar w:top="800" w:right="40" w:bottom="280" w:left="920" w:header="0" w:footer="0" w:gutter="0"/>
          <w:cols w:space="720"/>
        </w:sectPr>
      </w:pPr>
    </w:p>
    <w:p w14:paraId="7DF264FA" w14:textId="77777777" w:rsidR="006D485B" w:rsidRPr="000C4658" w:rsidRDefault="006D485B">
      <w:pPr>
        <w:pStyle w:val="Textoindependiente"/>
        <w:spacing w:before="5"/>
        <w:rPr>
          <w:b/>
          <w:sz w:val="15"/>
        </w:rPr>
      </w:pPr>
    </w:p>
    <w:p w14:paraId="5718B7B1" w14:textId="77777777" w:rsidR="006D485B" w:rsidRPr="000C4658" w:rsidRDefault="00C01BB2">
      <w:pPr>
        <w:pStyle w:val="Prrafodelista"/>
        <w:numPr>
          <w:ilvl w:val="0"/>
          <w:numId w:val="251"/>
        </w:numPr>
        <w:tabs>
          <w:tab w:val="left" w:pos="1324"/>
        </w:tabs>
        <w:spacing w:before="93"/>
        <w:ind w:hanging="253"/>
        <w:jc w:val="both"/>
        <w:rPr>
          <w:b/>
          <w:sz w:val="20"/>
        </w:rPr>
      </w:pPr>
      <w:bookmarkStart w:id="7" w:name="008_capitulo_2_-_contenido.pdf_(p.20-22)"/>
      <w:bookmarkEnd w:id="7"/>
      <w:r w:rsidRPr="000C4658">
        <w:rPr>
          <w:b/>
          <w:sz w:val="20"/>
        </w:rPr>
        <w:t>Metodológicos de la Integración y Producción de Información</w:t>
      </w:r>
      <w:r w:rsidRPr="000C4658">
        <w:rPr>
          <w:b/>
          <w:spacing w:val="-7"/>
          <w:sz w:val="20"/>
        </w:rPr>
        <w:t xml:space="preserve"> </w:t>
      </w:r>
      <w:r w:rsidRPr="000C4658">
        <w:rPr>
          <w:b/>
          <w:sz w:val="20"/>
        </w:rPr>
        <w:t>Financiera</w:t>
      </w:r>
    </w:p>
    <w:p w14:paraId="6A4BD84A" w14:textId="77777777" w:rsidR="006D485B" w:rsidRPr="000C4658" w:rsidRDefault="006D485B">
      <w:pPr>
        <w:pStyle w:val="Textoindependiente"/>
        <w:spacing w:before="4"/>
        <w:rPr>
          <w:b/>
          <w:sz w:val="23"/>
        </w:rPr>
      </w:pPr>
    </w:p>
    <w:p w14:paraId="7AB58AA9" w14:textId="5390A6A6" w:rsidR="006D485B" w:rsidRPr="000C4658" w:rsidRDefault="00C01BB2">
      <w:pPr>
        <w:pStyle w:val="Textoindependiente"/>
        <w:spacing w:line="278" w:lineRule="auto"/>
        <w:ind w:left="783" w:right="1659" w:firstLine="288"/>
        <w:jc w:val="both"/>
      </w:pPr>
      <w:r w:rsidRPr="000C4658">
        <w:t xml:space="preserve">El sistema de contabilidad del </w:t>
      </w:r>
      <w:r w:rsidR="00A22F71" w:rsidRPr="000C4658">
        <w:t>Sistema para el Desarrollo Integral de la Familia en el Municipio de León (DIF LEÓN)</w:t>
      </w:r>
      <w:r w:rsidRPr="000C4658">
        <w:t xml:space="preserve"> en el Municipio de León está diseñado y opera de acuerdo con las características técnicas definidas en los artículos 19, 38, 40 y 41 de la Ley General de Contabilidad Gubernamental (Ley de Contabilidad), así como en el Marco Conceptual aprobado por el CONAC, mismas que se señalan a continuación:</w:t>
      </w:r>
    </w:p>
    <w:p w14:paraId="2195784C" w14:textId="77777777" w:rsidR="006D485B" w:rsidRPr="000C4658" w:rsidRDefault="006D485B">
      <w:pPr>
        <w:pStyle w:val="Textoindependiente"/>
        <w:spacing w:before="9"/>
        <w:rPr>
          <w:sz w:val="19"/>
        </w:rPr>
      </w:pPr>
    </w:p>
    <w:p w14:paraId="7E34BBAB" w14:textId="77777777" w:rsidR="006D485B" w:rsidRPr="000C4658" w:rsidRDefault="00C01BB2">
      <w:pPr>
        <w:pStyle w:val="Prrafodelista"/>
        <w:numPr>
          <w:ilvl w:val="1"/>
          <w:numId w:val="256"/>
        </w:numPr>
        <w:tabs>
          <w:tab w:val="left" w:pos="1504"/>
        </w:tabs>
        <w:ind w:hanging="433"/>
        <w:jc w:val="both"/>
        <w:rPr>
          <w:sz w:val="18"/>
        </w:rPr>
      </w:pPr>
      <w:r w:rsidRPr="000C4658">
        <w:rPr>
          <w:sz w:val="18"/>
        </w:rPr>
        <w:t>Uniforme e</w:t>
      </w:r>
      <w:r w:rsidRPr="000C4658">
        <w:rPr>
          <w:spacing w:val="-3"/>
          <w:sz w:val="18"/>
        </w:rPr>
        <w:t xml:space="preserve"> </w:t>
      </w:r>
      <w:r w:rsidRPr="000C4658">
        <w:rPr>
          <w:sz w:val="18"/>
        </w:rPr>
        <w:t>integrador;</w:t>
      </w:r>
    </w:p>
    <w:p w14:paraId="48109AF0" w14:textId="77777777" w:rsidR="006D485B" w:rsidRPr="000C4658" w:rsidRDefault="00C01BB2">
      <w:pPr>
        <w:pStyle w:val="Prrafodelista"/>
        <w:numPr>
          <w:ilvl w:val="1"/>
          <w:numId w:val="256"/>
        </w:numPr>
        <w:tabs>
          <w:tab w:val="left" w:pos="1504"/>
        </w:tabs>
        <w:spacing w:before="20"/>
        <w:ind w:hanging="433"/>
        <w:jc w:val="both"/>
        <w:rPr>
          <w:sz w:val="18"/>
        </w:rPr>
      </w:pPr>
      <w:r w:rsidRPr="000C4658">
        <w:rPr>
          <w:sz w:val="18"/>
        </w:rPr>
        <w:t>Integra en forma automática la operación contable con el ejercicio</w:t>
      </w:r>
      <w:r w:rsidRPr="000C4658">
        <w:rPr>
          <w:spacing w:val="-15"/>
          <w:sz w:val="18"/>
        </w:rPr>
        <w:t xml:space="preserve"> </w:t>
      </w:r>
      <w:r w:rsidRPr="000C4658">
        <w:rPr>
          <w:sz w:val="18"/>
        </w:rPr>
        <w:t>presupuestario;</w:t>
      </w:r>
    </w:p>
    <w:p w14:paraId="4014C0EE" w14:textId="77777777" w:rsidR="006D485B" w:rsidRPr="000C4658" w:rsidRDefault="00C01BB2">
      <w:pPr>
        <w:pStyle w:val="Prrafodelista"/>
        <w:numPr>
          <w:ilvl w:val="1"/>
          <w:numId w:val="256"/>
        </w:numPr>
        <w:tabs>
          <w:tab w:val="left" w:pos="1504"/>
        </w:tabs>
        <w:spacing w:before="19" w:line="276" w:lineRule="auto"/>
        <w:ind w:right="1664"/>
        <w:jc w:val="both"/>
        <w:rPr>
          <w:sz w:val="18"/>
        </w:rPr>
      </w:pPr>
      <w:r w:rsidRPr="000C4658">
        <w:rPr>
          <w:sz w:val="18"/>
        </w:rPr>
        <w:t>Registra en forma automática y por única vez las transacciones contables y presupuestarias en los momentos contables correspondientes, a partir de los procesos administrativo/financieros que las motiven;</w:t>
      </w:r>
    </w:p>
    <w:p w14:paraId="773A38D5" w14:textId="77777777" w:rsidR="006D485B" w:rsidRPr="000C4658" w:rsidRDefault="00C01BB2">
      <w:pPr>
        <w:pStyle w:val="Prrafodelista"/>
        <w:numPr>
          <w:ilvl w:val="1"/>
          <w:numId w:val="256"/>
        </w:numPr>
        <w:tabs>
          <w:tab w:val="left" w:pos="1504"/>
        </w:tabs>
        <w:spacing w:line="211" w:lineRule="exact"/>
        <w:ind w:hanging="433"/>
        <w:jc w:val="both"/>
        <w:rPr>
          <w:sz w:val="18"/>
        </w:rPr>
      </w:pPr>
      <w:r w:rsidRPr="000C4658">
        <w:rPr>
          <w:sz w:val="18"/>
        </w:rPr>
        <w:t>Genera en tiempo real estados financieros y</w:t>
      </w:r>
      <w:r w:rsidRPr="000C4658">
        <w:rPr>
          <w:spacing w:val="-2"/>
          <w:sz w:val="18"/>
        </w:rPr>
        <w:t xml:space="preserve"> </w:t>
      </w:r>
      <w:r w:rsidRPr="000C4658">
        <w:rPr>
          <w:sz w:val="18"/>
        </w:rPr>
        <w:t>presupuestarios;</w:t>
      </w:r>
    </w:p>
    <w:p w14:paraId="0FA3436F" w14:textId="77777777" w:rsidR="006D485B" w:rsidRPr="000C4658" w:rsidRDefault="00C01BB2">
      <w:pPr>
        <w:pStyle w:val="Prrafodelista"/>
        <w:numPr>
          <w:ilvl w:val="1"/>
          <w:numId w:val="256"/>
        </w:numPr>
        <w:tabs>
          <w:tab w:val="left" w:pos="1504"/>
        </w:tabs>
        <w:spacing w:before="19" w:line="273" w:lineRule="auto"/>
        <w:ind w:right="1667"/>
        <w:jc w:val="both"/>
        <w:rPr>
          <w:sz w:val="18"/>
        </w:rPr>
      </w:pPr>
      <w:r w:rsidRPr="000C4658">
        <w:rPr>
          <w:sz w:val="18"/>
        </w:rPr>
        <w:t>Está diseñado de forma tal que permita el procesamiento y generación de estados financieros mediante el uso de las tecnologías de la</w:t>
      </w:r>
      <w:r w:rsidRPr="000C4658">
        <w:rPr>
          <w:spacing w:val="-12"/>
          <w:sz w:val="18"/>
        </w:rPr>
        <w:t xml:space="preserve"> </w:t>
      </w:r>
      <w:r w:rsidRPr="000C4658">
        <w:rPr>
          <w:sz w:val="18"/>
        </w:rPr>
        <w:t>información.</w:t>
      </w:r>
    </w:p>
    <w:p w14:paraId="055EBD23" w14:textId="77777777" w:rsidR="006D485B" w:rsidRPr="000C4658" w:rsidRDefault="006D485B">
      <w:pPr>
        <w:pStyle w:val="Textoindependiente"/>
        <w:spacing w:before="4"/>
        <w:rPr>
          <w:sz w:val="21"/>
        </w:rPr>
      </w:pPr>
    </w:p>
    <w:p w14:paraId="1E8AA9F4" w14:textId="77777777" w:rsidR="006D485B" w:rsidRPr="000C4658" w:rsidRDefault="00C01BB2">
      <w:pPr>
        <w:pStyle w:val="Textoindependiente"/>
        <w:spacing w:line="278" w:lineRule="auto"/>
        <w:ind w:left="783" w:right="1664" w:firstLine="288"/>
        <w:jc w:val="both"/>
      </w:pPr>
      <w:r w:rsidRPr="000C4658">
        <w:t>Lo anterior implica que el SCG sigue los criterios y métodos comunes, propios de los sistemas integrados de información financiera, en tanto que su operación debe estar soportada por una herramienta tecnológica con la capacidad suficiente para cubrir tales requerimientos.</w:t>
      </w:r>
    </w:p>
    <w:p w14:paraId="48A6BEFF" w14:textId="77777777" w:rsidR="006D485B" w:rsidRPr="000C4658" w:rsidRDefault="006D485B">
      <w:pPr>
        <w:pStyle w:val="Textoindependiente"/>
        <w:spacing w:before="9"/>
        <w:rPr>
          <w:sz w:val="20"/>
        </w:rPr>
      </w:pPr>
    </w:p>
    <w:p w14:paraId="3FFA0FCF" w14:textId="77777777" w:rsidR="006D485B" w:rsidRPr="000C4658" w:rsidRDefault="00C01BB2">
      <w:pPr>
        <w:pStyle w:val="Textoindependiente"/>
        <w:spacing w:before="1" w:line="278" w:lineRule="auto"/>
        <w:ind w:left="783" w:right="1660" w:firstLine="288"/>
        <w:jc w:val="both"/>
      </w:pPr>
      <w:r w:rsidRPr="000C4658">
        <w:t>Para la elaboración del presente Manual de Contabilidad se estableció el contenido mínimo de acuerdo al artículo 20 de la Ley General de Contabilidad Gubernamental y los acuerdos del CONAC y, se detalló el contenido específico a integrar, que facilitará el aprendizaje del usuario de la información financiera de la contabilidad gubernamental.</w:t>
      </w:r>
    </w:p>
    <w:p w14:paraId="773D4380" w14:textId="77777777" w:rsidR="006D485B" w:rsidRPr="000C4658" w:rsidRDefault="006D485B">
      <w:pPr>
        <w:pStyle w:val="Textoindependiente"/>
        <w:spacing w:before="2"/>
        <w:rPr>
          <w:sz w:val="19"/>
        </w:rPr>
      </w:pPr>
    </w:p>
    <w:p w14:paraId="04537466" w14:textId="77777777" w:rsidR="006D485B" w:rsidRPr="000C4658" w:rsidRDefault="00C01BB2">
      <w:pPr>
        <w:pStyle w:val="Prrafodelista"/>
        <w:numPr>
          <w:ilvl w:val="0"/>
          <w:numId w:val="251"/>
        </w:numPr>
        <w:tabs>
          <w:tab w:val="left" w:pos="1326"/>
        </w:tabs>
        <w:ind w:left="1325" w:hanging="255"/>
        <w:rPr>
          <w:b/>
          <w:sz w:val="20"/>
        </w:rPr>
      </w:pPr>
      <w:r w:rsidRPr="000C4658">
        <w:rPr>
          <w:b/>
          <w:sz w:val="20"/>
        </w:rPr>
        <w:t>La Contabilidad Gubernamental como sistema integrado de información</w:t>
      </w:r>
      <w:r w:rsidRPr="000C4658">
        <w:rPr>
          <w:b/>
          <w:spacing w:val="-8"/>
          <w:sz w:val="20"/>
        </w:rPr>
        <w:t xml:space="preserve"> </w:t>
      </w:r>
      <w:r w:rsidRPr="000C4658">
        <w:rPr>
          <w:b/>
          <w:sz w:val="20"/>
        </w:rPr>
        <w:t>financiera.</w:t>
      </w:r>
    </w:p>
    <w:p w14:paraId="10A519F1" w14:textId="77777777" w:rsidR="006D485B" w:rsidRPr="000C4658" w:rsidRDefault="006D485B">
      <w:pPr>
        <w:pStyle w:val="Textoindependiente"/>
        <w:spacing w:before="4"/>
        <w:rPr>
          <w:b/>
          <w:sz w:val="23"/>
        </w:rPr>
      </w:pPr>
    </w:p>
    <w:p w14:paraId="28E0DE76" w14:textId="77777777" w:rsidR="006D485B" w:rsidRPr="000C4658" w:rsidRDefault="00C01BB2">
      <w:pPr>
        <w:pStyle w:val="Textoindependiente"/>
        <w:spacing w:line="278" w:lineRule="auto"/>
        <w:ind w:left="783" w:right="1656" w:firstLine="288"/>
        <w:jc w:val="both"/>
      </w:pPr>
      <w:r w:rsidRPr="000C4658">
        <w:t>La contabilidad gubernamental bajo el enfoque de sistemas, debe registrar las transacciones que realizan los entes públicos identificando los momentos contables y producir estados de ejecución presupuestaria, contables y económicos en tiempo real, por lo que, los sistemas de información se consideran como integrados, cuando fusionan los correspondientes a cada área involucrada y forman un solo sistema, a partir de la identificación de sus elementos básicos. Si las partes de un sistema están debidamente integradas, el total opera en forma más eficaz y eficiente que cómo lo hacía la suma de las partes, con base en la teoría contable, el marco conceptual, los postulados básicos y las normas nacionales e internacionales de información financiera que sean aplicables en el Sector Público Mexicano.</w:t>
      </w:r>
    </w:p>
    <w:p w14:paraId="55C31947" w14:textId="77777777" w:rsidR="006D485B" w:rsidRPr="000C4658" w:rsidRDefault="006D485B">
      <w:pPr>
        <w:pStyle w:val="Textoindependiente"/>
        <w:spacing w:before="9"/>
        <w:rPr>
          <w:sz w:val="20"/>
        </w:rPr>
      </w:pPr>
    </w:p>
    <w:p w14:paraId="38AD8C6A" w14:textId="77777777" w:rsidR="006D485B" w:rsidRPr="000C4658" w:rsidRDefault="00225CE2">
      <w:pPr>
        <w:pStyle w:val="Textoindependiente"/>
        <w:spacing w:line="278" w:lineRule="auto"/>
        <w:ind w:left="783" w:right="1669" w:firstLine="288"/>
        <w:jc w:val="both"/>
      </w:pPr>
      <w:r w:rsidRPr="000C4658">
        <w:rPr>
          <w:noProof/>
          <w:lang w:val="es-MX" w:eastAsia="es-MX" w:bidi="ar-SA"/>
        </w:rPr>
        <mc:AlternateContent>
          <mc:Choice Requires="wpg">
            <w:drawing>
              <wp:anchor distT="0" distB="0" distL="114300" distR="114300" simplePos="0" relativeHeight="160979968" behindDoc="1" locked="0" layoutInCell="1" allowOverlap="1" wp14:anchorId="3A969019" wp14:editId="3D22F1EA">
                <wp:simplePos x="0" y="0"/>
                <wp:positionH relativeFrom="page">
                  <wp:posOffset>3246120</wp:posOffset>
                </wp:positionH>
                <wp:positionV relativeFrom="paragraph">
                  <wp:posOffset>1033780</wp:posOffset>
                </wp:positionV>
                <wp:extent cx="262255" cy="370840"/>
                <wp:effectExtent l="0" t="0" r="0" b="0"/>
                <wp:wrapNone/>
                <wp:docPr id="507"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370840"/>
                          <a:chOff x="5112" y="1628"/>
                          <a:chExt cx="413" cy="584"/>
                        </a:xfrm>
                      </wpg:grpSpPr>
                      <wps:wsp>
                        <wps:cNvPr id="508" name="Freeform 362"/>
                        <wps:cNvSpPr>
                          <a:spLocks/>
                        </wps:cNvSpPr>
                        <wps:spPr bwMode="auto">
                          <a:xfrm>
                            <a:off x="5131" y="1685"/>
                            <a:ext cx="368" cy="468"/>
                          </a:xfrm>
                          <a:custGeom>
                            <a:avLst/>
                            <a:gdLst>
                              <a:gd name="T0" fmla="+- 0 5316 5131"/>
                              <a:gd name="T1" fmla="*/ T0 w 368"/>
                              <a:gd name="T2" fmla="+- 0 1686 1686"/>
                              <a:gd name="T3" fmla="*/ 1686 h 468"/>
                              <a:gd name="T4" fmla="+- 0 5316 5131"/>
                              <a:gd name="T5" fmla="*/ T4 w 368"/>
                              <a:gd name="T6" fmla="+- 0 1801 1686"/>
                              <a:gd name="T7" fmla="*/ 1801 h 468"/>
                              <a:gd name="T8" fmla="+- 0 5131 5131"/>
                              <a:gd name="T9" fmla="*/ T8 w 368"/>
                              <a:gd name="T10" fmla="+- 0 1801 1686"/>
                              <a:gd name="T11" fmla="*/ 1801 h 468"/>
                              <a:gd name="T12" fmla="+- 0 5131 5131"/>
                              <a:gd name="T13" fmla="*/ T12 w 368"/>
                              <a:gd name="T14" fmla="+- 0 2036 1686"/>
                              <a:gd name="T15" fmla="*/ 2036 h 468"/>
                              <a:gd name="T16" fmla="+- 0 5316 5131"/>
                              <a:gd name="T17" fmla="*/ T16 w 368"/>
                              <a:gd name="T18" fmla="+- 0 2036 1686"/>
                              <a:gd name="T19" fmla="*/ 2036 h 468"/>
                              <a:gd name="T20" fmla="+- 0 5316 5131"/>
                              <a:gd name="T21" fmla="*/ T20 w 368"/>
                              <a:gd name="T22" fmla="+- 0 2154 1686"/>
                              <a:gd name="T23" fmla="*/ 2154 h 468"/>
                              <a:gd name="T24" fmla="+- 0 5498 5131"/>
                              <a:gd name="T25" fmla="*/ T24 w 368"/>
                              <a:gd name="T26" fmla="+- 0 1919 1686"/>
                              <a:gd name="T27" fmla="*/ 1919 h 468"/>
                              <a:gd name="T28" fmla="+- 0 5316 5131"/>
                              <a:gd name="T29" fmla="*/ T28 w 368"/>
                              <a:gd name="T30" fmla="+- 0 1686 1686"/>
                              <a:gd name="T31" fmla="*/ 1686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 h="468">
                                <a:moveTo>
                                  <a:pt x="185" y="0"/>
                                </a:moveTo>
                                <a:lnTo>
                                  <a:pt x="185" y="115"/>
                                </a:lnTo>
                                <a:lnTo>
                                  <a:pt x="0" y="115"/>
                                </a:lnTo>
                                <a:lnTo>
                                  <a:pt x="0" y="350"/>
                                </a:lnTo>
                                <a:lnTo>
                                  <a:pt x="185" y="350"/>
                                </a:lnTo>
                                <a:lnTo>
                                  <a:pt x="185" y="468"/>
                                </a:lnTo>
                                <a:lnTo>
                                  <a:pt x="367" y="233"/>
                                </a:lnTo>
                                <a:lnTo>
                                  <a:pt x="185"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AutoShape 361"/>
                        <wps:cNvSpPr>
                          <a:spLocks/>
                        </wps:cNvSpPr>
                        <wps:spPr bwMode="auto">
                          <a:xfrm>
                            <a:off x="5112" y="1628"/>
                            <a:ext cx="413" cy="584"/>
                          </a:xfrm>
                          <a:custGeom>
                            <a:avLst/>
                            <a:gdLst>
                              <a:gd name="T0" fmla="+- 0 5294 5112"/>
                              <a:gd name="T1" fmla="*/ T0 w 413"/>
                              <a:gd name="T2" fmla="+- 0 2211 1628"/>
                              <a:gd name="T3" fmla="*/ 2211 h 584"/>
                              <a:gd name="T4" fmla="+- 0 5335 5112"/>
                              <a:gd name="T5" fmla="*/ T4 w 413"/>
                              <a:gd name="T6" fmla="+- 0 2154 1628"/>
                              <a:gd name="T7" fmla="*/ 2154 h 584"/>
                              <a:gd name="T8" fmla="+- 0 5335 5112"/>
                              <a:gd name="T9" fmla="*/ T8 w 413"/>
                              <a:gd name="T10" fmla="+- 0 2094 1628"/>
                              <a:gd name="T11" fmla="*/ 2094 h 584"/>
                              <a:gd name="T12" fmla="+- 0 5316 5112"/>
                              <a:gd name="T13" fmla="*/ T12 w 413"/>
                              <a:gd name="T14" fmla="+- 0 2055 1628"/>
                              <a:gd name="T15" fmla="*/ 2055 h 584"/>
                              <a:gd name="T16" fmla="+- 0 5335 5112"/>
                              <a:gd name="T17" fmla="*/ T16 w 413"/>
                              <a:gd name="T18" fmla="+- 0 2094 1628"/>
                              <a:gd name="T19" fmla="*/ 2094 h 584"/>
                              <a:gd name="T20" fmla="+- 0 5335 5112"/>
                              <a:gd name="T21" fmla="*/ T20 w 413"/>
                              <a:gd name="T22" fmla="+- 0 2154 1628"/>
                              <a:gd name="T23" fmla="*/ 2154 h 584"/>
                              <a:gd name="T24" fmla="+- 0 5474 5112"/>
                              <a:gd name="T25" fmla="*/ T24 w 413"/>
                              <a:gd name="T26" fmla="+- 0 1919 1628"/>
                              <a:gd name="T27" fmla="*/ 1919 h 584"/>
                              <a:gd name="T28" fmla="+- 0 5335 5112"/>
                              <a:gd name="T29" fmla="*/ T28 w 413"/>
                              <a:gd name="T30" fmla="+- 0 2154 1628"/>
                              <a:gd name="T31" fmla="*/ 2154 h 584"/>
                              <a:gd name="T32" fmla="+- 0 5515 5112"/>
                              <a:gd name="T33" fmla="*/ T32 w 413"/>
                              <a:gd name="T34" fmla="+- 0 1931 1628"/>
                              <a:gd name="T35" fmla="*/ 1931 h 584"/>
                              <a:gd name="T36" fmla="+- 0 5474 5112"/>
                              <a:gd name="T37" fmla="*/ T36 w 413"/>
                              <a:gd name="T38" fmla="+- 0 1919 1628"/>
                              <a:gd name="T39" fmla="*/ 1919 h 584"/>
                              <a:gd name="T40" fmla="+- 0 5112 5112"/>
                              <a:gd name="T41" fmla="*/ T40 w 413"/>
                              <a:gd name="T42" fmla="+- 0 1782 1628"/>
                              <a:gd name="T43" fmla="*/ 1782 h 584"/>
                              <a:gd name="T44" fmla="+- 0 5294 5112"/>
                              <a:gd name="T45" fmla="*/ T44 w 413"/>
                              <a:gd name="T46" fmla="+- 0 2055 1628"/>
                              <a:gd name="T47" fmla="*/ 2055 h 584"/>
                              <a:gd name="T48" fmla="+- 0 5150 5112"/>
                              <a:gd name="T49" fmla="*/ T48 w 413"/>
                              <a:gd name="T50" fmla="+- 0 2036 1628"/>
                              <a:gd name="T51" fmla="*/ 2036 h 584"/>
                              <a:gd name="T52" fmla="+- 0 5150 5112"/>
                              <a:gd name="T53" fmla="*/ T52 w 413"/>
                              <a:gd name="T54" fmla="+- 0 2017 1628"/>
                              <a:gd name="T55" fmla="*/ 2017 h 584"/>
                              <a:gd name="T56" fmla="+- 0 5131 5112"/>
                              <a:gd name="T57" fmla="*/ T56 w 413"/>
                              <a:gd name="T58" fmla="+- 0 1823 1628"/>
                              <a:gd name="T59" fmla="*/ 1823 h 584"/>
                              <a:gd name="T60" fmla="+- 0 5294 5112"/>
                              <a:gd name="T61" fmla="*/ T60 w 413"/>
                              <a:gd name="T62" fmla="+- 0 1801 1628"/>
                              <a:gd name="T63" fmla="*/ 1801 h 584"/>
                              <a:gd name="T64" fmla="+- 0 5335 5112"/>
                              <a:gd name="T65" fmla="*/ T64 w 413"/>
                              <a:gd name="T66" fmla="+- 0 2017 1628"/>
                              <a:gd name="T67" fmla="*/ 2017 h 584"/>
                              <a:gd name="T68" fmla="+- 0 5150 5112"/>
                              <a:gd name="T69" fmla="*/ T68 w 413"/>
                              <a:gd name="T70" fmla="+- 0 2036 1628"/>
                              <a:gd name="T71" fmla="*/ 2036 h 584"/>
                              <a:gd name="T72" fmla="+- 0 5316 5112"/>
                              <a:gd name="T73" fmla="*/ T72 w 413"/>
                              <a:gd name="T74" fmla="+- 0 2055 1628"/>
                              <a:gd name="T75" fmla="*/ 2055 h 584"/>
                              <a:gd name="T76" fmla="+- 0 5335 5112"/>
                              <a:gd name="T77" fmla="*/ T76 w 413"/>
                              <a:gd name="T78" fmla="+- 0 2017 1628"/>
                              <a:gd name="T79" fmla="*/ 2017 h 584"/>
                              <a:gd name="T80" fmla="+- 0 5131 5112"/>
                              <a:gd name="T81" fmla="*/ T80 w 413"/>
                              <a:gd name="T82" fmla="+- 0 2017 1628"/>
                              <a:gd name="T83" fmla="*/ 2017 h 584"/>
                              <a:gd name="T84" fmla="+- 0 5150 5112"/>
                              <a:gd name="T85" fmla="*/ T84 w 413"/>
                              <a:gd name="T86" fmla="+- 0 2017 1628"/>
                              <a:gd name="T87" fmla="*/ 2017 h 584"/>
                              <a:gd name="T88" fmla="+- 0 5474 5112"/>
                              <a:gd name="T89" fmla="*/ T88 w 413"/>
                              <a:gd name="T90" fmla="+- 0 1919 1628"/>
                              <a:gd name="T91" fmla="*/ 1919 h 584"/>
                              <a:gd name="T92" fmla="+- 0 5484 5112"/>
                              <a:gd name="T93" fmla="*/ T92 w 413"/>
                              <a:gd name="T94" fmla="+- 0 1907 1628"/>
                              <a:gd name="T95" fmla="*/ 1907 h 584"/>
                              <a:gd name="T96" fmla="+- 0 5484 5112"/>
                              <a:gd name="T97" fmla="*/ T96 w 413"/>
                              <a:gd name="T98" fmla="+- 0 1907 1628"/>
                              <a:gd name="T99" fmla="*/ 1907 h 584"/>
                              <a:gd name="T100" fmla="+- 0 5515 5112"/>
                              <a:gd name="T101" fmla="*/ T100 w 413"/>
                              <a:gd name="T102" fmla="+- 0 1931 1628"/>
                              <a:gd name="T103" fmla="*/ 1931 h 584"/>
                              <a:gd name="T104" fmla="+- 0 5515 5112"/>
                              <a:gd name="T105" fmla="*/ T104 w 413"/>
                              <a:gd name="T106" fmla="+- 0 1907 1628"/>
                              <a:gd name="T107" fmla="*/ 1907 h 584"/>
                              <a:gd name="T108" fmla="+- 0 5335 5112"/>
                              <a:gd name="T109" fmla="*/ T108 w 413"/>
                              <a:gd name="T110" fmla="+- 0 1686 1628"/>
                              <a:gd name="T111" fmla="*/ 1686 h 584"/>
                              <a:gd name="T112" fmla="+- 0 5474 5112"/>
                              <a:gd name="T113" fmla="*/ T112 w 413"/>
                              <a:gd name="T114" fmla="+- 0 1919 1628"/>
                              <a:gd name="T115" fmla="*/ 1919 h 584"/>
                              <a:gd name="T116" fmla="+- 0 5515 5112"/>
                              <a:gd name="T117" fmla="*/ T116 w 413"/>
                              <a:gd name="T118" fmla="+- 0 1907 1628"/>
                              <a:gd name="T119" fmla="*/ 1907 h 584"/>
                              <a:gd name="T120" fmla="+- 0 5150 5112"/>
                              <a:gd name="T121" fmla="*/ T120 w 413"/>
                              <a:gd name="T122" fmla="+- 0 1801 1628"/>
                              <a:gd name="T123" fmla="*/ 1801 h 584"/>
                              <a:gd name="T124" fmla="+- 0 5150 5112"/>
                              <a:gd name="T125" fmla="*/ T124 w 413"/>
                              <a:gd name="T126" fmla="+- 0 1823 1628"/>
                              <a:gd name="T127" fmla="*/ 1823 h 584"/>
                              <a:gd name="T128" fmla="+- 0 5335 5112"/>
                              <a:gd name="T129" fmla="*/ T128 w 413"/>
                              <a:gd name="T130" fmla="+- 0 1782 1628"/>
                              <a:gd name="T131" fmla="*/ 1782 h 584"/>
                              <a:gd name="T132" fmla="+- 0 5294 5112"/>
                              <a:gd name="T133" fmla="*/ T132 w 413"/>
                              <a:gd name="T134" fmla="+- 0 1801 1628"/>
                              <a:gd name="T135" fmla="*/ 1801 h 584"/>
                              <a:gd name="T136" fmla="+- 0 5150 5112"/>
                              <a:gd name="T137" fmla="*/ T136 w 413"/>
                              <a:gd name="T138" fmla="+- 0 1823 1628"/>
                              <a:gd name="T139" fmla="*/ 1823 h 584"/>
                              <a:gd name="T140" fmla="+- 0 5335 5112"/>
                              <a:gd name="T141" fmla="*/ T140 w 413"/>
                              <a:gd name="T142" fmla="+- 0 1782 1628"/>
                              <a:gd name="T143" fmla="*/ 1782 h 584"/>
                              <a:gd name="T144" fmla="+- 0 5294 5112"/>
                              <a:gd name="T145" fmla="*/ T144 w 413"/>
                              <a:gd name="T146" fmla="+- 0 1801 1628"/>
                              <a:gd name="T147" fmla="*/ 1801 h 584"/>
                              <a:gd name="T148" fmla="+- 0 5335 5112"/>
                              <a:gd name="T149" fmla="*/ T148 w 413"/>
                              <a:gd name="T150" fmla="+- 0 1782 1628"/>
                              <a:gd name="T151" fmla="*/ 1782 h 584"/>
                              <a:gd name="T152" fmla="+- 0 5299 5112"/>
                              <a:gd name="T153" fmla="*/ T152 w 413"/>
                              <a:gd name="T154" fmla="+- 0 1698 1628"/>
                              <a:gd name="T155" fmla="*/ 1698 h 584"/>
                              <a:gd name="T156" fmla="+- 0 5340 5112"/>
                              <a:gd name="T157" fmla="*/ T156 w 413"/>
                              <a:gd name="T158" fmla="+- 0 1686 1628"/>
                              <a:gd name="T159" fmla="*/ 1686 h 584"/>
                              <a:gd name="T160" fmla="+- 0 5335 5112"/>
                              <a:gd name="T161" fmla="*/ T160 w 413"/>
                              <a:gd name="T162" fmla="+- 0 1686 1628"/>
                              <a:gd name="T163" fmla="*/ 1686 h 584"/>
                              <a:gd name="T164" fmla="+- 0 5335 5112"/>
                              <a:gd name="T165" fmla="*/ T164 w 413"/>
                              <a:gd name="T166" fmla="+- 0 1743 1628"/>
                              <a:gd name="T167" fmla="*/ 1743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3" h="584">
                                <a:moveTo>
                                  <a:pt x="182" y="408"/>
                                </a:moveTo>
                                <a:lnTo>
                                  <a:pt x="182" y="583"/>
                                </a:lnTo>
                                <a:lnTo>
                                  <a:pt x="228" y="526"/>
                                </a:lnTo>
                                <a:lnTo>
                                  <a:pt x="223" y="526"/>
                                </a:lnTo>
                                <a:lnTo>
                                  <a:pt x="187" y="511"/>
                                </a:lnTo>
                                <a:lnTo>
                                  <a:pt x="223" y="466"/>
                                </a:lnTo>
                                <a:lnTo>
                                  <a:pt x="223" y="427"/>
                                </a:lnTo>
                                <a:lnTo>
                                  <a:pt x="204" y="427"/>
                                </a:lnTo>
                                <a:lnTo>
                                  <a:pt x="182" y="408"/>
                                </a:lnTo>
                                <a:close/>
                                <a:moveTo>
                                  <a:pt x="223" y="466"/>
                                </a:moveTo>
                                <a:lnTo>
                                  <a:pt x="187" y="511"/>
                                </a:lnTo>
                                <a:lnTo>
                                  <a:pt x="223" y="526"/>
                                </a:lnTo>
                                <a:lnTo>
                                  <a:pt x="223" y="466"/>
                                </a:lnTo>
                                <a:close/>
                                <a:moveTo>
                                  <a:pt x="362" y="291"/>
                                </a:moveTo>
                                <a:lnTo>
                                  <a:pt x="223" y="466"/>
                                </a:lnTo>
                                <a:lnTo>
                                  <a:pt x="223" y="526"/>
                                </a:lnTo>
                                <a:lnTo>
                                  <a:pt x="228" y="526"/>
                                </a:lnTo>
                                <a:lnTo>
                                  <a:pt x="403" y="303"/>
                                </a:lnTo>
                                <a:lnTo>
                                  <a:pt x="372" y="303"/>
                                </a:lnTo>
                                <a:lnTo>
                                  <a:pt x="362" y="291"/>
                                </a:lnTo>
                                <a:close/>
                                <a:moveTo>
                                  <a:pt x="182" y="154"/>
                                </a:moveTo>
                                <a:lnTo>
                                  <a:pt x="0" y="154"/>
                                </a:lnTo>
                                <a:lnTo>
                                  <a:pt x="0" y="427"/>
                                </a:lnTo>
                                <a:lnTo>
                                  <a:pt x="182" y="427"/>
                                </a:lnTo>
                                <a:lnTo>
                                  <a:pt x="182" y="408"/>
                                </a:lnTo>
                                <a:lnTo>
                                  <a:pt x="38" y="408"/>
                                </a:lnTo>
                                <a:lnTo>
                                  <a:pt x="19" y="389"/>
                                </a:lnTo>
                                <a:lnTo>
                                  <a:pt x="38" y="389"/>
                                </a:lnTo>
                                <a:lnTo>
                                  <a:pt x="38" y="195"/>
                                </a:lnTo>
                                <a:lnTo>
                                  <a:pt x="19" y="195"/>
                                </a:lnTo>
                                <a:lnTo>
                                  <a:pt x="38" y="173"/>
                                </a:lnTo>
                                <a:lnTo>
                                  <a:pt x="182" y="173"/>
                                </a:lnTo>
                                <a:lnTo>
                                  <a:pt x="182" y="154"/>
                                </a:lnTo>
                                <a:close/>
                                <a:moveTo>
                                  <a:pt x="223" y="389"/>
                                </a:moveTo>
                                <a:lnTo>
                                  <a:pt x="38" y="389"/>
                                </a:lnTo>
                                <a:lnTo>
                                  <a:pt x="38" y="408"/>
                                </a:lnTo>
                                <a:lnTo>
                                  <a:pt x="182" y="408"/>
                                </a:lnTo>
                                <a:lnTo>
                                  <a:pt x="204" y="427"/>
                                </a:lnTo>
                                <a:lnTo>
                                  <a:pt x="223" y="427"/>
                                </a:lnTo>
                                <a:lnTo>
                                  <a:pt x="223" y="389"/>
                                </a:lnTo>
                                <a:close/>
                                <a:moveTo>
                                  <a:pt x="38" y="389"/>
                                </a:moveTo>
                                <a:lnTo>
                                  <a:pt x="19" y="389"/>
                                </a:lnTo>
                                <a:lnTo>
                                  <a:pt x="38" y="408"/>
                                </a:lnTo>
                                <a:lnTo>
                                  <a:pt x="38" y="389"/>
                                </a:lnTo>
                                <a:close/>
                                <a:moveTo>
                                  <a:pt x="372" y="279"/>
                                </a:moveTo>
                                <a:lnTo>
                                  <a:pt x="362" y="291"/>
                                </a:lnTo>
                                <a:lnTo>
                                  <a:pt x="372" y="303"/>
                                </a:lnTo>
                                <a:lnTo>
                                  <a:pt x="372" y="279"/>
                                </a:lnTo>
                                <a:close/>
                                <a:moveTo>
                                  <a:pt x="403" y="279"/>
                                </a:moveTo>
                                <a:lnTo>
                                  <a:pt x="372" y="279"/>
                                </a:lnTo>
                                <a:lnTo>
                                  <a:pt x="372" y="303"/>
                                </a:lnTo>
                                <a:lnTo>
                                  <a:pt x="403" y="303"/>
                                </a:lnTo>
                                <a:lnTo>
                                  <a:pt x="413" y="291"/>
                                </a:lnTo>
                                <a:lnTo>
                                  <a:pt x="403" y="279"/>
                                </a:lnTo>
                                <a:close/>
                                <a:moveTo>
                                  <a:pt x="228" y="58"/>
                                </a:moveTo>
                                <a:lnTo>
                                  <a:pt x="223" y="58"/>
                                </a:lnTo>
                                <a:lnTo>
                                  <a:pt x="223" y="115"/>
                                </a:lnTo>
                                <a:lnTo>
                                  <a:pt x="362" y="291"/>
                                </a:lnTo>
                                <a:lnTo>
                                  <a:pt x="372" y="279"/>
                                </a:lnTo>
                                <a:lnTo>
                                  <a:pt x="403" y="279"/>
                                </a:lnTo>
                                <a:lnTo>
                                  <a:pt x="228" y="58"/>
                                </a:lnTo>
                                <a:close/>
                                <a:moveTo>
                                  <a:pt x="38" y="173"/>
                                </a:moveTo>
                                <a:lnTo>
                                  <a:pt x="19" y="195"/>
                                </a:lnTo>
                                <a:lnTo>
                                  <a:pt x="38" y="195"/>
                                </a:lnTo>
                                <a:lnTo>
                                  <a:pt x="38" y="173"/>
                                </a:lnTo>
                                <a:close/>
                                <a:moveTo>
                                  <a:pt x="223" y="154"/>
                                </a:moveTo>
                                <a:lnTo>
                                  <a:pt x="204" y="154"/>
                                </a:lnTo>
                                <a:lnTo>
                                  <a:pt x="182" y="173"/>
                                </a:lnTo>
                                <a:lnTo>
                                  <a:pt x="38" y="173"/>
                                </a:lnTo>
                                <a:lnTo>
                                  <a:pt x="38" y="195"/>
                                </a:lnTo>
                                <a:lnTo>
                                  <a:pt x="223" y="195"/>
                                </a:lnTo>
                                <a:lnTo>
                                  <a:pt x="223" y="154"/>
                                </a:lnTo>
                                <a:close/>
                                <a:moveTo>
                                  <a:pt x="182" y="0"/>
                                </a:moveTo>
                                <a:lnTo>
                                  <a:pt x="182" y="173"/>
                                </a:lnTo>
                                <a:lnTo>
                                  <a:pt x="204" y="154"/>
                                </a:lnTo>
                                <a:lnTo>
                                  <a:pt x="223" y="154"/>
                                </a:lnTo>
                                <a:lnTo>
                                  <a:pt x="223" y="115"/>
                                </a:lnTo>
                                <a:lnTo>
                                  <a:pt x="187" y="70"/>
                                </a:lnTo>
                                <a:lnTo>
                                  <a:pt x="223" y="58"/>
                                </a:lnTo>
                                <a:lnTo>
                                  <a:pt x="228" y="58"/>
                                </a:lnTo>
                                <a:lnTo>
                                  <a:pt x="182" y="0"/>
                                </a:lnTo>
                                <a:close/>
                                <a:moveTo>
                                  <a:pt x="223" y="58"/>
                                </a:moveTo>
                                <a:lnTo>
                                  <a:pt x="187" y="70"/>
                                </a:lnTo>
                                <a:lnTo>
                                  <a:pt x="223" y="115"/>
                                </a:lnTo>
                                <a:lnTo>
                                  <a:pt x="223" y="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596BD6" id="Group 360" o:spid="_x0000_s1026" style="position:absolute;margin-left:255.6pt;margin-top:81.4pt;width:20.65pt;height:29.2pt;z-index:-342336512;mso-position-horizontal-relative:page" coordorigin="5112,1628" coordsize="41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">
                <v:shape id="Freeform 362" o:spid="_x0000_s1027" style="position:absolute;left:5131;top:1685;width:368;height:468;visibility:visible;mso-wrap-style:square;v-text-anchor:top" coordsize="3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" path="m185,r,115l,115,,350r185,l185,468,367,233,185,xe" fillcolor="#4f80bc" stroked="f">
                  <v:path arrowok="t" o:connecttype="custom" o:connectlocs="185,1686;185,1801;0,1801;0,2036;185,2036;185,2154;367,1919;185,1686" o:connectangles="0,0,0,0,0,0,0,0"/>
                </v:shape>
                <v:shape id="AutoShape 361" o:spid="_x0000_s1028" style="position:absolute;left:5112;top:1628;width:413;height:584;visibility:visible;mso-wrap-style:square;v-text-anchor:top" coordsize="41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" path="m182,408r,175l228,526r-5,l187,511r36,-45l223,427r-19,l182,408xm223,466r-36,45l223,526r,-60xm362,291l223,466r,60l228,526,403,303r-31,l362,291xm182,154l,154,,427r182,l182,408r-144,l19,389r19,l38,195r-19,l38,173r144,l182,154xm223,389r-185,l38,408r144,l204,427r19,l223,389xm38,389r-19,l38,408r,-19xm372,279r-10,12l372,303r,-24xm403,279r-31,l372,303r31,l413,291,403,279xm228,58r-5,l223,115,362,291r10,-12l403,279,228,58xm38,173l19,195r19,l38,173xm223,154r-19,l182,173r-144,l38,195r185,l223,154xm182,r,173l204,154r19,l223,115,187,70,223,58r5,l182,xm223,58l187,70r36,45l223,58xe" fillcolor="#385d89" stroked="f">
                  <v:path arrowok="t" o:connecttype="custom" o:connectlocs="182,2211;223,2154;223,2094;204,2055;223,2094;223,2154;362,1919;223,2154;403,1931;362,1919;0,1782;182,2055;38,2036;38,2017;19,1823;182,1801;223,2017;38,2036;204,2055;223,2017;19,2017;38,2017;362,1919;372,1907;372,1907;403,1931;403,1907;223,1686;362,1919;403,1907;38,1801;38,1823;223,1782;182,1801;38,1823;223,1782;182,1801;223,1782;187,1698;228,1686;223,1686;223,1743" o:connectangles="0,0,0,0,0,0,0,0,0,0,0,0,0,0,0,0,0,0,0,0,0,0,0,0,0,0,0,0,0,0,0,0,0,0,0,0,0,0,0,0,0,0"/>
                </v:shape>
                <w10:wrap anchorx="page"/>
              </v:group>
            </w:pict>
          </mc:Fallback>
        </mc:AlternateContent>
      </w:r>
      <w:r w:rsidRPr="000C4658">
        <w:rPr>
          <w:noProof/>
          <w:lang w:val="es-MX" w:eastAsia="es-MX" w:bidi="ar-SA"/>
        </w:rPr>
        <mc:AlternateContent>
          <mc:Choice Requires="wpg">
            <w:drawing>
              <wp:anchor distT="0" distB="0" distL="114300" distR="114300" simplePos="0" relativeHeight="160980992" behindDoc="1" locked="0" layoutInCell="1" allowOverlap="1" wp14:anchorId="00A767E4" wp14:editId="31494D0D">
                <wp:simplePos x="0" y="0"/>
                <wp:positionH relativeFrom="page">
                  <wp:posOffset>3867785</wp:posOffset>
                </wp:positionH>
                <wp:positionV relativeFrom="paragraph">
                  <wp:posOffset>1066165</wp:posOffset>
                </wp:positionV>
                <wp:extent cx="317500" cy="187960"/>
                <wp:effectExtent l="0" t="0" r="0" b="0"/>
                <wp:wrapNone/>
                <wp:docPr id="504"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0" cy="187960"/>
                          <a:chOff x="6091" y="1679"/>
                          <a:chExt cx="500" cy="296"/>
                        </a:xfrm>
                      </wpg:grpSpPr>
                      <pic:pic xmlns:pic="http://schemas.openxmlformats.org/drawingml/2006/picture">
                        <pic:nvPicPr>
                          <pic:cNvPr id="505" name="Picture 35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56" y="1697"/>
                            <a:ext cx="370"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6" name="AutoShape 358"/>
                        <wps:cNvSpPr>
                          <a:spLocks/>
                        </wps:cNvSpPr>
                        <wps:spPr bwMode="auto">
                          <a:xfrm>
                            <a:off x="6091" y="1678"/>
                            <a:ext cx="500" cy="296"/>
                          </a:xfrm>
                          <a:custGeom>
                            <a:avLst/>
                            <a:gdLst>
                              <a:gd name="T0" fmla="+- 0 6091 6091"/>
                              <a:gd name="T1" fmla="*/ T0 w 500"/>
                              <a:gd name="T2" fmla="+- 0 1803 1679"/>
                              <a:gd name="T3" fmla="*/ 1803 h 296"/>
                              <a:gd name="T4" fmla="+- 0 6401 6091"/>
                              <a:gd name="T5" fmla="*/ T4 w 500"/>
                              <a:gd name="T6" fmla="+- 0 1933 1679"/>
                              <a:gd name="T7" fmla="*/ 1933 h 296"/>
                              <a:gd name="T8" fmla="+- 0 6341 6091"/>
                              <a:gd name="T9" fmla="*/ T8 w 500"/>
                              <a:gd name="T10" fmla="+- 0 1925 1679"/>
                              <a:gd name="T11" fmla="*/ 1925 h 296"/>
                              <a:gd name="T12" fmla="+- 0 6156 6091"/>
                              <a:gd name="T13" fmla="*/ T12 w 500"/>
                              <a:gd name="T14" fmla="+- 0 1844 1679"/>
                              <a:gd name="T15" fmla="*/ 1844 h 296"/>
                              <a:gd name="T16" fmla="+- 0 6228 6091"/>
                              <a:gd name="T17" fmla="*/ T16 w 500"/>
                              <a:gd name="T18" fmla="+- 0 1808 1679"/>
                              <a:gd name="T19" fmla="*/ 1808 h 296"/>
                              <a:gd name="T20" fmla="+- 0 6341 6091"/>
                              <a:gd name="T21" fmla="*/ T20 w 500"/>
                              <a:gd name="T22" fmla="+- 0 1925 1679"/>
                              <a:gd name="T23" fmla="*/ 1925 h 296"/>
                              <a:gd name="T24" fmla="+- 0 6353 6091"/>
                              <a:gd name="T25" fmla="*/ T24 w 500"/>
                              <a:gd name="T26" fmla="+- 0 1933 1679"/>
                              <a:gd name="T27" fmla="*/ 1933 h 296"/>
                              <a:gd name="T28" fmla="+- 0 6514 6091"/>
                              <a:gd name="T29" fmla="*/ T28 w 500"/>
                              <a:gd name="T30" fmla="+- 0 1808 1679"/>
                              <a:gd name="T31" fmla="*/ 1808 h 296"/>
                              <a:gd name="T32" fmla="+- 0 6353 6091"/>
                              <a:gd name="T33" fmla="*/ T32 w 500"/>
                              <a:gd name="T34" fmla="+- 0 1933 1679"/>
                              <a:gd name="T35" fmla="*/ 1933 h 296"/>
                              <a:gd name="T36" fmla="+- 0 6531 6091"/>
                              <a:gd name="T37" fmla="*/ T36 w 500"/>
                              <a:gd name="T38" fmla="+- 0 1844 1679"/>
                              <a:gd name="T39" fmla="*/ 1844 h 296"/>
                              <a:gd name="T40" fmla="+- 0 6514 6091"/>
                              <a:gd name="T41" fmla="*/ T40 w 500"/>
                              <a:gd name="T42" fmla="+- 0 1808 1679"/>
                              <a:gd name="T43" fmla="*/ 1808 h 296"/>
                              <a:gd name="T44" fmla="+- 0 6156 6091"/>
                              <a:gd name="T45" fmla="*/ T44 w 500"/>
                              <a:gd name="T46" fmla="+- 0 1844 1679"/>
                              <a:gd name="T47" fmla="*/ 1844 h 296"/>
                              <a:gd name="T48" fmla="+- 0 6168 6091"/>
                              <a:gd name="T49" fmla="*/ T48 w 500"/>
                              <a:gd name="T50" fmla="+- 0 1808 1679"/>
                              <a:gd name="T51" fmla="*/ 1808 h 296"/>
                              <a:gd name="T52" fmla="+- 0 6168 6091"/>
                              <a:gd name="T53" fmla="*/ T52 w 500"/>
                              <a:gd name="T54" fmla="+- 0 1808 1679"/>
                              <a:gd name="T55" fmla="*/ 1808 h 296"/>
                              <a:gd name="T56" fmla="+- 0 6269 6091"/>
                              <a:gd name="T57" fmla="*/ T56 w 500"/>
                              <a:gd name="T58" fmla="+- 0 1844 1679"/>
                              <a:gd name="T59" fmla="*/ 1844 h 296"/>
                              <a:gd name="T60" fmla="+- 0 6228 6091"/>
                              <a:gd name="T61" fmla="*/ T60 w 500"/>
                              <a:gd name="T62" fmla="+- 0 1825 1679"/>
                              <a:gd name="T63" fmla="*/ 1825 h 296"/>
                              <a:gd name="T64" fmla="+- 0 6413 6091"/>
                              <a:gd name="T65" fmla="*/ T64 w 500"/>
                              <a:gd name="T66" fmla="+- 0 1698 1679"/>
                              <a:gd name="T67" fmla="*/ 1698 h 296"/>
                              <a:gd name="T68" fmla="+- 0 6460 6091"/>
                              <a:gd name="T69" fmla="*/ T68 w 500"/>
                              <a:gd name="T70" fmla="+- 0 1844 1679"/>
                              <a:gd name="T71" fmla="*/ 1844 h 296"/>
                              <a:gd name="T72" fmla="+- 0 6454 6091"/>
                              <a:gd name="T73" fmla="*/ T72 w 500"/>
                              <a:gd name="T74" fmla="+- 0 1825 1679"/>
                              <a:gd name="T75" fmla="*/ 1825 h 296"/>
                              <a:gd name="T76" fmla="+- 0 6454 6091"/>
                              <a:gd name="T77" fmla="*/ T76 w 500"/>
                              <a:gd name="T78" fmla="+- 0 1803 1679"/>
                              <a:gd name="T79" fmla="*/ 1803 h 296"/>
                              <a:gd name="T80" fmla="+- 0 6432 6091"/>
                              <a:gd name="T81" fmla="*/ T80 w 500"/>
                              <a:gd name="T82" fmla="+- 0 1719 1679"/>
                              <a:gd name="T83" fmla="*/ 1719 h 296"/>
                              <a:gd name="T84" fmla="+- 0 6583 6091"/>
                              <a:gd name="T85" fmla="*/ T84 w 500"/>
                              <a:gd name="T86" fmla="+- 0 1808 1679"/>
                              <a:gd name="T87" fmla="*/ 1808 h 296"/>
                              <a:gd name="T88" fmla="+- 0 6526 6091"/>
                              <a:gd name="T89" fmla="*/ T88 w 500"/>
                              <a:gd name="T90" fmla="+- 0 1844 1679"/>
                              <a:gd name="T91" fmla="*/ 1844 h 296"/>
                              <a:gd name="T92" fmla="+- 0 6583 6091"/>
                              <a:gd name="T93" fmla="*/ T92 w 500"/>
                              <a:gd name="T94" fmla="+- 0 1808 1679"/>
                              <a:gd name="T95" fmla="*/ 1808 h 296"/>
                              <a:gd name="T96" fmla="+- 0 6228 6091"/>
                              <a:gd name="T97" fmla="*/ T96 w 500"/>
                              <a:gd name="T98" fmla="+- 0 1679 1679"/>
                              <a:gd name="T99" fmla="*/ 1679 h 296"/>
                              <a:gd name="T100" fmla="+- 0 6250 6091"/>
                              <a:gd name="T101" fmla="*/ T100 w 500"/>
                              <a:gd name="T102" fmla="+- 0 1803 1679"/>
                              <a:gd name="T103" fmla="*/ 1803 h 296"/>
                              <a:gd name="T104" fmla="+- 0 6269 6091"/>
                              <a:gd name="T105" fmla="*/ T104 w 500"/>
                              <a:gd name="T106" fmla="+- 0 1719 1679"/>
                              <a:gd name="T107" fmla="*/ 1719 h 296"/>
                              <a:gd name="T108" fmla="+- 0 6269 6091"/>
                              <a:gd name="T109" fmla="*/ T108 w 500"/>
                              <a:gd name="T110" fmla="+- 0 1698 1679"/>
                              <a:gd name="T111" fmla="*/ 1698 h 296"/>
                              <a:gd name="T112" fmla="+- 0 6454 6091"/>
                              <a:gd name="T113" fmla="*/ T112 w 500"/>
                              <a:gd name="T114" fmla="+- 0 1679 1679"/>
                              <a:gd name="T115" fmla="*/ 1679 h 296"/>
                              <a:gd name="T116" fmla="+- 0 6250 6091"/>
                              <a:gd name="T117" fmla="*/ T116 w 500"/>
                              <a:gd name="T118" fmla="+- 0 1803 1679"/>
                              <a:gd name="T119" fmla="*/ 1803 h 296"/>
                              <a:gd name="T120" fmla="+- 0 6269 6091"/>
                              <a:gd name="T121" fmla="*/ T120 w 500"/>
                              <a:gd name="T122" fmla="+- 0 1825 1679"/>
                              <a:gd name="T123" fmla="*/ 1825 h 296"/>
                              <a:gd name="T124" fmla="+- 0 6454 6091"/>
                              <a:gd name="T125" fmla="*/ T124 w 500"/>
                              <a:gd name="T126" fmla="+- 0 1803 1679"/>
                              <a:gd name="T127" fmla="*/ 1803 h 296"/>
                              <a:gd name="T128" fmla="+- 0 6454 6091"/>
                              <a:gd name="T129" fmla="*/ T128 w 500"/>
                              <a:gd name="T130" fmla="+- 0 1825 1679"/>
                              <a:gd name="T131" fmla="*/ 1825 h 296"/>
                              <a:gd name="T132" fmla="+- 0 6590 6091"/>
                              <a:gd name="T133" fmla="*/ T132 w 500"/>
                              <a:gd name="T134" fmla="+- 0 1803 1679"/>
                              <a:gd name="T135" fmla="*/ 1803 h 296"/>
                              <a:gd name="T136" fmla="+- 0 6454 6091"/>
                              <a:gd name="T137" fmla="*/ T136 w 500"/>
                              <a:gd name="T138" fmla="+- 0 1825 1679"/>
                              <a:gd name="T139" fmla="*/ 1825 h 296"/>
                              <a:gd name="T140" fmla="+- 0 6514 6091"/>
                              <a:gd name="T141" fmla="*/ T140 w 500"/>
                              <a:gd name="T142" fmla="+- 0 1808 1679"/>
                              <a:gd name="T143" fmla="*/ 1808 h 296"/>
                              <a:gd name="T144" fmla="+- 0 6590 6091"/>
                              <a:gd name="T145" fmla="*/ T144 w 500"/>
                              <a:gd name="T146" fmla="+- 0 1803 1679"/>
                              <a:gd name="T147" fmla="*/ 1803 h 296"/>
                              <a:gd name="T148" fmla="+- 0 6250 6091"/>
                              <a:gd name="T149" fmla="*/ T148 w 500"/>
                              <a:gd name="T150" fmla="+- 0 1719 1679"/>
                              <a:gd name="T151" fmla="*/ 1719 h 296"/>
                              <a:gd name="T152" fmla="+- 0 6269 6091"/>
                              <a:gd name="T153" fmla="*/ T152 w 500"/>
                              <a:gd name="T154" fmla="+- 0 1698 1679"/>
                              <a:gd name="T155" fmla="*/ 1698 h 296"/>
                              <a:gd name="T156" fmla="+- 0 6269 6091"/>
                              <a:gd name="T157" fmla="*/ T156 w 500"/>
                              <a:gd name="T158" fmla="+- 0 1698 1679"/>
                              <a:gd name="T159" fmla="*/ 1698 h 296"/>
                              <a:gd name="T160" fmla="+- 0 6413 6091"/>
                              <a:gd name="T161" fmla="*/ T160 w 500"/>
                              <a:gd name="T162" fmla="+- 0 1719 1679"/>
                              <a:gd name="T163" fmla="*/ 1719 h 296"/>
                              <a:gd name="T164" fmla="+- 0 6454 6091"/>
                              <a:gd name="T165" fmla="*/ T164 w 500"/>
                              <a:gd name="T166" fmla="+- 0 1698 1679"/>
                              <a:gd name="T167" fmla="*/ 1698 h 296"/>
                              <a:gd name="T168" fmla="+- 0 6432 6091"/>
                              <a:gd name="T169" fmla="*/ T168 w 500"/>
                              <a:gd name="T170" fmla="+- 0 1719 1679"/>
                              <a:gd name="T171" fmla="*/ 1719 h 296"/>
                              <a:gd name="T172" fmla="+- 0 6454 6091"/>
                              <a:gd name="T173" fmla="*/ T172 w 500"/>
                              <a:gd name="T174" fmla="+- 0 1698 1679"/>
                              <a:gd name="T175" fmla="*/ 1698 h 2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00" h="296">
                                <a:moveTo>
                                  <a:pt x="137" y="124"/>
                                </a:moveTo>
                                <a:lnTo>
                                  <a:pt x="0" y="124"/>
                                </a:lnTo>
                                <a:lnTo>
                                  <a:pt x="250" y="295"/>
                                </a:lnTo>
                                <a:lnTo>
                                  <a:pt x="310" y="254"/>
                                </a:lnTo>
                                <a:lnTo>
                                  <a:pt x="238" y="254"/>
                                </a:lnTo>
                                <a:lnTo>
                                  <a:pt x="250" y="246"/>
                                </a:lnTo>
                                <a:lnTo>
                                  <a:pt x="130" y="165"/>
                                </a:lnTo>
                                <a:lnTo>
                                  <a:pt x="65" y="165"/>
                                </a:lnTo>
                                <a:lnTo>
                                  <a:pt x="77" y="129"/>
                                </a:lnTo>
                                <a:lnTo>
                                  <a:pt x="137" y="129"/>
                                </a:lnTo>
                                <a:lnTo>
                                  <a:pt x="137" y="124"/>
                                </a:lnTo>
                                <a:close/>
                                <a:moveTo>
                                  <a:pt x="250" y="246"/>
                                </a:moveTo>
                                <a:lnTo>
                                  <a:pt x="238" y="254"/>
                                </a:lnTo>
                                <a:lnTo>
                                  <a:pt x="262" y="254"/>
                                </a:lnTo>
                                <a:lnTo>
                                  <a:pt x="250" y="246"/>
                                </a:lnTo>
                                <a:close/>
                                <a:moveTo>
                                  <a:pt x="423" y="129"/>
                                </a:moveTo>
                                <a:lnTo>
                                  <a:pt x="250" y="246"/>
                                </a:lnTo>
                                <a:lnTo>
                                  <a:pt x="262" y="254"/>
                                </a:lnTo>
                                <a:lnTo>
                                  <a:pt x="310" y="254"/>
                                </a:lnTo>
                                <a:lnTo>
                                  <a:pt x="440" y="165"/>
                                </a:lnTo>
                                <a:lnTo>
                                  <a:pt x="435" y="165"/>
                                </a:lnTo>
                                <a:lnTo>
                                  <a:pt x="423" y="129"/>
                                </a:lnTo>
                                <a:close/>
                                <a:moveTo>
                                  <a:pt x="77" y="129"/>
                                </a:moveTo>
                                <a:lnTo>
                                  <a:pt x="65" y="165"/>
                                </a:lnTo>
                                <a:lnTo>
                                  <a:pt x="130" y="165"/>
                                </a:lnTo>
                                <a:lnTo>
                                  <a:pt x="77" y="129"/>
                                </a:lnTo>
                                <a:close/>
                                <a:moveTo>
                                  <a:pt x="137" y="129"/>
                                </a:moveTo>
                                <a:lnTo>
                                  <a:pt x="77" y="129"/>
                                </a:lnTo>
                                <a:lnTo>
                                  <a:pt x="130" y="165"/>
                                </a:lnTo>
                                <a:lnTo>
                                  <a:pt x="178" y="165"/>
                                </a:lnTo>
                                <a:lnTo>
                                  <a:pt x="178" y="146"/>
                                </a:lnTo>
                                <a:lnTo>
                                  <a:pt x="137" y="146"/>
                                </a:lnTo>
                                <a:lnTo>
                                  <a:pt x="137" y="129"/>
                                </a:lnTo>
                                <a:close/>
                                <a:moveTo>
                                  <a:pt x="322" y="19"/>
                                </a:moveTo>
                                <a:lnTo>
                                  <a:pt x="322" y="165"/>
                                </a:lnTo>
                                <a:lnTo>
                                  <a:pt x="369" y="165"/>
                                </a:lnTo>
                                <a:lnTo>
                                  <a:pt x="398" y="146"/>
                                </a:lnTo>
                                <a:lnTo>
                                  <a:pt x="363" y="146"/>
                                </a:lnTo>
                                <a:lnTo>
                                  <a:pt x="341" y="124"/>
                                </a:lnTo>
                                <a:lnTo>
                                  <a:pt x="363" y="124"/>
                                </a:lnTo>
                                <a:lnTo>
                                  <a:pt x="363" y="40"/>
                                </a:lnTo>
                                <a:lnTo>
                                  <a:pt x="341" y="40"/>
                                </a:lnTo>
                                <a:lnTo>
                                  <a:pt x="322" y="19"/>
                                </a:lnTo>
                                <a:close/>
                                <a:moveTo>
                                  <a:pt x="492" y="129"/>
                                </a:moveTo>
                                <a:lnTo>
                                  <a:pt x="423" y="129"/>
                                </a:lnTo>
                                <a:lnTo>
                                  <a:pt x="435" y="165"/>
                                </a:lnTo>
                                <a:lnTo>
                                  <a:pt x="440" y="165"/>
                                </a:lnTo>
                                <a:lnTo>
                                  <a:pt x="492" y="129"/>
                                </a:lnTo>
                                <a:close/>
                                <a:moveTo>
                                  <a:pt x="363" y="0"/>
                                </a:moveTo>
                                <a:lnTo>
                                  <a:pt x="137" y="0"/>
                                </a:lnTo>
                                <a:lnTo>
                                  <a:pt x="137" y="146"/>
                                </a:lnTo>
                                <a:lnTo>
                                  <a:pt x="159" y="124"/>
                                </a:lnTo>
                                <a:lnTo>
                                  <a:pt x="178" y="124"/>
                                </a:lnTo>
                                <a:lnTo>
                                  <a:pt x="178" y="40"/>
                                </a:lnTo>
                                <a:lnTo>
                                  <a:pt x="159" y="40"/>
                                </a:lnTo>
                                <a:lnTo>
                                  <a:pt x="178" y="19"/>
                                </a:lnTo>
                                <a:lnTo>
                                  <a:pt x="363" y="19"/>
                                </a:lnTo>
                                <a:lnTo>
                                  <a:pt x="363" y="0"/>
                                </a:lnTo>
                                <a:close/>
                                <a:moveTo>
                                  <a:pt x="178" y="124"/>
                                </a:moveTo>
                                <a:lnTo>
                                  <a:pt x="159" y="124"/>
                                </a:lnTo>
                                <a:lnTo>
                                  <a:pt x="137" y="146"/>
                                </a:lnTo>
                                <a:lnTo>
                                  <a:pt x="178" y="146"/>
                                </a:lnTo>
                                <a:lnTo>
                                  <a:pt x="178" y="124"/>
                                </a:lnTo>
                                <a:close/>
                                <a:moveTo>
                                  <a:pt x="363" y="124"/>
                                </a:moveTo>
                                <a:lnTo>
                                  <a:pt x="341" y="124"/>
                                </a:lnTo>
                                <a:lnTo>
                                  <a:pt x="363" y="146"/>
                                </a:lnTo>
                                <a:lnTo>
                                  <a:pt x="363" y="124"/>
                                </a:lnTo>
                                <a:close/>
                                <a:moveTo>
                                  <a:pt x="499" y="124"/>
                                </a:moveTo>
                                <a:lnTo>
                                  <a:pt x="363" y="124"/>
                                </a:lnTo>
                                <a:lnTo>
                                  <a:pt x="363" y="146"/>
                                </a:lnTo>
                                <a:lnTo>
                                  <a:pt x="398" y="146"/>
                                </a:lnTo>
                                <a:lnTo>
                                  <a:pt x="423" y="129"/>
                                </a:lnTo>
                                <a:lnTo>
                                  <a:pt x="492" y="129"/>
                                </a:lnTo>
                                <a:lnTo>
                                  <a:pt x="499" y="124"/>
                                </a:lnTo>
                                <a:close/>
                                <a:moveTo>
                                  <a:pt x="178" y="19"/>
                                </a:moveTo>
                                <a:lnTo>
                                  <a:pt x="159" y="40"/>
                                </a:lnTo>
                                <a:lnTo>
                                  <a:pt x="178" y="40"/>
                                </a:lnTo>
                                <a:lnTo>
                                  <a:pt x="178" y="19"/>
                                </a:lnTo>
                                <a:close/>
                                <a:moveTo>
                                  <a:pt x="322" y="19"/>
                                </a:moveTo>
                                <a:lnTo>
                                  <a:pt x="178" y="19"/>
                                </a:lnTo>
                                <a:lnTo>
                                  <a:pt x="178" y="40"/>
                                </a:lnTo>
                                <a:lnTo>
                                  <a:pt x="322" y="40"/>
                                </a:lnTo>
                                <a:lnTo>
                                  <a:pt x="322" y="19"/>
                                </a:lnTo>
                                <a:close/>
                                <a:moveTo>
                                  <a:pt x="363" y="19"/>
                                </a:moveTo>
                                <a:lnTo>
                                  <a:pt x="322" y="19"/>
                                </a:lnTo>
                                <a:lnTo>
                                  <a:pt x="341" y="40"/>
                                </a:lnTo>
                                <a:lnTo>
                                  <a:pt x="363" y="40"/>
                                </a:lnTo>
                                <a:lnTo>
                                  <a:pt x="363" y="19"/>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B81CDE0" id="Group 357" o:spid="_x0000_s1026" style="position:absolute;margin-left:304.55pt;margin-top:83.95pt;width:25pt;height:14.8pt;z-index:-342335488;mso-position-horizontal-relative:page" coordorigin="6091,1679" coordsize="500,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9" o:spid="_x0000_s1027" type="#_x0000_t75" style="position:absolute;left:6156;top:1697;width:370;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">
                  <v:imagedata r:id="rId22" o:title=""/>
                </v:shape>
                <v:shape id="AutoShape 358" o:spid="_x0000_s1028" style="position:absolute;left:6091;top:1678;width:500;height:296;visibility:visible;mso-wrap-style:square;v-text-anchor:top" coordsize="50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" path="m137,124l,124,250,295r60,-41l238,254r12,-8l130,165r-65,l77,129r60,l137,124xm250,246r-12,8l262,254r-12,-8xm423,129l250,246r12,8l310,254,440,165r-5,l423,129xm77,129l65,165r65,l77,129xm137,129r-60,l130,165r48,l178,146r-41,l137,129xm322,19r,146l369,165r29,-19l363,146,341,124r22,l363,40r-22,l322,19xm492,129r-69,l435,165r5,l492,129xm363,l137,r,146l159,124r19,l178,40r-19,l178,19r185,l363,xm178,124r-19,l137,146r41,l178,124xm363,124r-22,l363,146r,-22xm499,124r-136,l363,146r35,l423,129r69,l499,124xm178,19l159,40r19,l178,19xm322,19r-144,l178,40r144,l322,19xm363,19r-41,l341,40r22,l363,19xe" fillcolor="#385d89" stroked="f">
                  <v:path arrowok="t" o:connecttype="custom" o:connectlocs="0,1803;310,1933;250,1925;65,1844;137,1808;250,1925;262,1933;423,1808;262,1933;440,1844;423,1808;65,1844;77,1808;77,1808;178,1844;137,1825;322,1698;369,1844;363,1825;363,1803;341,1719;492,1808;435,1844;492,1808;137,1679;159,1803;178,1719;178,1698;363,1679;159,1803;178,1825;363,1803;363,1825;499,1803;363,1825;423,1808;499,1803;159,1719;178,1698;178,1698;322,1719;363,1698;341,1719;363,1698" o:connectangles="0,0,0,0,0,0,0,0,0,0,0,0,0,0,0,0,0,0,0,0,0,0,0,0,0,0,0,0,0,0,0,0,0,0,0,0,0,0,0,0,0,0,0,0"/>
                </v:shape>
                <w10:wrap anchorx="page"/>
              </v:group>
            </w:pict>
          </mc:Fallback>
        </mc:AlternateContent>
      </w:r>
      <w:r w:rsidRPr="000C4658">
        <w:rPr>
          <w:noProof/>
          <w:lang w:val="es-MX" w:eastAsia="es-MX" w:bidi="ar-SA"/>
        </w:rPr>
        <mc:AlternateContent>
          <mc:Choice Requires="wpg">
            <w:drawing>
              <wp:anchor distT="0" distB="0" distL="114300" distR="114300" simplePos="0" relativeHeight="160982016" behindDoc="1" locked="0" layoutInCell="1" allowOverlap="1" wp14:anchorId="641DC08A" wp14:editId="64706B26">
                <wp:simplePos x="0" y="0"/>
                <wp:positionH relativeFrom="page">
                  <wp:posOffset>4685030</wp:posOffset>
                </wp:positionH>
                <wp:positionV relativeFrom="paragraph">
                  <wp:posOffset>1036955</wp:posOffset>
                </wp:positionV>
                <wp:extent cx="262255" cy="370840"/>
                <wp:effectExtent l="0" t="0" r="0" b="0"/>
                <wp:wrapNone/>
                <wp:docPr id="50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2255" cy="370840"/>
                          <a:chOff x="7378" y="1633"/>
                          <a:chExt cx="413" cy="584"/>
                        </a:xfrm>
                      </wpg:grpSpPr>
                      <wps:wsp>
                        <wps:cNvPr id="502" name="Freeform 356"/>
                        <wps:cNvSpPr>
                          <a:spLocks/>
                        </wps:cNvSpPr>
                        <wps:spPr bwMode="auto">
                          <a:xfrm>
                            <a:off x="7396" y="1690"/>
                            <a:ext cx="368" cy="468"/>
                          </a:xfrm>
                          <a:custGeom>
                            <a:avLst/>
                            <a:gdLst>
                              <a:gd name="T0" fmla="+- 0 7582 7397"/>
                              <a:gd name="T1" fmla="*/ T0 w 368"/>
                              <a:gd name="T2" fmla="+- 0 1691 1691"/>
                              <a:gd name="T3" fmla="*/ 1691 h 468"/>
                              <a:gd name="T4" fmla="+- 0 7582 7397"/>
                              <a:gd name="T5" fmla="*/ T4 w 368"/>
                              <a:gd name="T6" fmla="+- 0 1806 1691"/>
                              <a:gd name="T7" fmla="*/ 1806 h 468"/>
                              <a:gd name="T8" fmla="+- 0 7397 7397"/>
                              <a:gd name="T9" fmla="*/ T8 w 368"/>
                              <a:gd name="T10" fmla="+- 0 1806 1691"/>
                              <a:gd name="T11" fmla="*/ 1806 h 468"/>
                              <a:gd name="T12" fmla="+- 0 7397 7397"/>
                              <a:gd name="T13" fmla="*/ T12 w 368"/>
                              <a:gd name="T14" fmla="+- 0 2041 1691"/>
                              <a:gd name="T15" fmla="*/ 2041 h 468"/>
                              <a:gd name="T16" fmla="+- 0 7582 7397"/>
                              <a:gd name="T17" fmla="*/ T16 w 368"/>
                              <a:gd name="T18" fmla="+- 0 2041 1691"/>
                              <a:gd name="T19" fmla="*/ 2041 h 468"/>
                              <a:gd name="T20" fmla="+- 0 7582 7397"/>
                              <a:gd name="T21" fmla="*/ T20 w 368"/>
                              <a:gd name="T22" fmla="+- 0 2159 1691"/>
                              <a:gd name="T23" fmla="*/ 2159 h 468"/>
                              <a:gd name="T24" fmla="+- 0 7764 7397"/>
                              <a:gd name="T25" fmla="*/ T24 w 368"/>
                              <a:gd name="T26" fmla="+- 0 1923 1691"/>
                              <a:gd name="T27" fmla="*/ 1923 h 468"/>
                              <a:gd name="T28" fmla="+- 0 7582 7397"/>
                              <a:gd name="T29" fmla="*/ T28 w 368"/>
                              <a:gd name="T30" fmla="+- 0 1691 1691"/>
                              <a:gd name="T31" fmla="*/ 1691 h 4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68" h="468">
                                <a:moveTo>
                                  <a:pt x="185" y="0"/>
                                </a:moveTo>
                                <a:lnTo>
                                  <a:pt x="185" y="115"/>
                                </a:lnTo>
                                <a:lnTo>
                                  <a:pt x="0" y="115"/>
                                </a:lnTo>
                                <a:lnTo>
                                  <a:pt x="0" y="350"/>
                                </a:lnTo>
                                <a:lnTo>
                                  <a:pt x="185" y="350"/>
                                </a:lnTo>
                                <a:lnTo>
                                  <a:pt x="185" y="468"/>
                                </a:lnTo>
                                <a:lnTo>
                                  <a:pt x="367" y="232"/>
                                </a:lnTo>
                                <a:lnTo>
                                  <a:pt x="185" y="0"/>
                                </a:lnTo>
                                <a:close/>
                              </a:path>
                            </a:pathLst>
                          </a:custGeom>
                          <a:solidFill>
                            <a:srgbClr val="4F80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AutoShape 355"/>
                        <wps:cNvSpPr>
                          <a:spLocks/>
                        </wps:cNvSpPr>
                        <wps:spPr bwMode="auto">
                          <a:xfrm>
                            <a:off x="7377" y="1633"/>
                            <a:ext cx="413" cy="584"/>
                          </a:xfrm>
                          <a:custGeom>
                            <a:avLst/>
                            <a:gdLst>
                              <a:gd name="T0" fmla="+- 0 7560 7378"/>
                              <a:gd name="T1" fmla="*/ T0 w 413"/>
                              <a:gd name="T2" fmla="+- 0 2216 1633"/>
                              <a:gd name="T3" fmla="*/ 2216 h 584"/>
                              <a:gd name="T4" fmla="+- 0 7601 7378"/>
                              <a:gd name="T5" fmla="*/ T4 w 413"/>
                              <a:gd name="T6" fmla="+- 0 2159 1633"/>
                              <a:gd name="T7" fmla="*/ 2159 h 584"/>
                              <a:gd name="T8" fmla="+- 0 7601 7378"/>
                              <a:gd name="T9" fmla="*/ T8 w 413"/>
                              <a:gd name="T10" fmla="+- 0 2101 1633"/>
                              <a:gd name="T11" fmla="*/ 2101 h 584"/>
                              <a:gd name="T12" fmla="+- 0 7582 7378"/>
                              <a:gd name="T13" fmla="*/ T12 w 413"/>
                              <a:gd name="T14" fmla="+- 0 2060 1633"/>
                              <a:gd name="T15" fmla="*/ 2060 h 584"/>
                              <a:gd name="T16" fmla="+- 0 7601 7378"/>
                              <a:gd name="T17" fmla="*/ T16 w 413"/>
                              <a:gd name="T18" fmla="+- 0 2101 1633"/>
                              <a:gd name="T19" fmla="*/ 2101 h 584"/>
                              <a:gd name="T20" fmla="+- 0 7601 7378"/>
                              <a:gd name="T21" fmla="*/ T20 w 413"/>
                              <a:gd name="T22" fmla="+- 0 2159 1633"/>
                              <a:gd name="T23" fmla="*/ 2159 h 584"/>
                              <a:gd name="T24" fmla="+- 0 7740 7378"/>
                              <a:gd name="T25" fmla="*/ T24 w 413"/>
                              <a:gd name="T26" fmla="+- 0 1924 1633"/>
                              <a:gd name="T27" fmla="*/ 1924 h 584"/>
                              <a:gd name="T28" fmla="+- 0 7601 7378"/>
                              <a:gd name="T29" fmla="*/ T28 w 413"/>
                              <a:gd name="T30" fmla="+- 0 2159 1633"/>
                              <a:gd name="T31" fmla="*/ 2159 h 584"/>
                              <a:gd name="T32" fmla="+- 0 7781 7378"/>
                              <a:gd name="T33" fmla="*/ T32 w 413"/>
                              <a:gd name="T34" fmla="+- 0 1935 1633"/>
                              <a:gd name="T35" fmla="*/ 1935 h 584"/>
                              <a:gd name="T36" fmla="+- 0 7740 7378"/>
                              <a:gd name="T37" fmla="*/ T36 w 413"/>
                              <a:gd name="T38" fmla="+- 0 1924 1633"/>
                              <a:gd name="T39" fmla="*/ 1924 h 584"/>
                              <a:gd name="T40" fmla="+- 0 7378 7378"/>
                              <a:gd name="T41" fmla="*/ T40 w 413"/>
                              <a:gd name="T42" fmla="+- 0 1787 1633"/>
                              <a:gd name="T43" fmla="*/ 1787 h 584"/>
                              <a:gd name="T44" fmla="+- 0 7560 7378"/>
                              <a:gd name="T45" fmla="*/ T44 w 413"/>
                              <a:gd name="T46" fmla="+- 0 2060 1633"/>
                              <a:gd name="T47" fmla="*/ 2060 h 584"/>
                              <a:gd name="T48" fmla="+- 0 7416 7378"/>
                              <a:gd name="T49" fmla="*/ T48 w 413"/>
                              <a:gd name="T50" fmla="+- 0 2041 1633"/>
                              <a:gd name="T51" fmla="*/ 2041 h 584"/>
                              <a:gd name="T52" fmla="+- 0 7416 7378"/>
                              <a:gd name="T53" fmla="*/ T52 w 413"/>
                              <a:gd name="T54" fmla="+- 0 2022 1633"/>
                              <a:gd name="T55" fmla="*/ 2022 h 584"/>
                              <a:gd name="T56" fmla="+- 0 7397 7378"/>
                              <a:gd name="T57" fmla="*/ T56 w 413"/>
                              <a:gd name="T58" fmla="+- 0 1827 1633"/>
                              <a:gd name="T59" fmla="*/ 1827 h 584"/>
                              <a:gd name="T60" fmla="+- 0 7560 7378"/>
                              <a:gd name="T61" fmla="*/ T60 w 413"/>
                              <a:gd name="T62" fmla="+- 0 1806 1633"/>
                              <a:gd name="T63" fmla="*/ 1806 h 584"/>
                              <a:gd name="T64" fmla="+- 0 7601 7378"/>
                              <a:gd name="T65" fmla="*/ T64 w 413"/>
                              <a:gd name="T66" fmla="+- 0 2022 1633"/>
                              <a:gd name="T67" fmla="*/ 2022 h 584"/>
                              <a:gd name="T68" fmla="+- 0 7416 7378"/>
                              <a:gd name="T69" fmla="*/ T68 w 413"/>
                              <a:gd name="T70" fmla="+- 0 2041 1633"/>
                              <a:gd name="T71" fmla="*/ 2041 h 584"/>
                              <a:gd name="T72" fmla="+- 0 7582 7378"/>
                              <a:gd name="T73" fmla="*/ T72 w 413"/>
                              <a:gd name="T74" fmla="+- 0 2060 1633"/>
                              <a:gd name="T75" fmla="*/ 2060 h 584"/>
                              <a:gd name="T76" fmla="+- 0 7601 7378"/>
                              <a:gd name="T77" fmla="*/ T76 w 413"/>
                              <a:gd name="T78" fmla="+- 0 2022 1633"/>
                              <a:gd name="T79" fmla="*/ 2022 h 584"/>
                              <a:gd name="T80" fmla="+- 0 7397 7378"/>
                              <a:gd name="T81" fmla="*/ T80 w 413"/>
                              <a:gd name="T82" fmla="+- 0 2022 1633"/>
                              <a:gd name="T83" fmla="*/ 2022 h 584"/>
                              <a:gd name="T84" fmla="+- 0 7416 7378"/>
                              <a:gd name="T85" fmla="*/ T84 w 413"/>
                              <a:gd name="T86" fmla="+- 0 2022 1633"/>
                              <a:gd name="T87" fmla="*/ 2022 h 584"/>
                              <a:gd name="T88" fmla="+- 0 7740 7378"/>
                              <a:gd name="T89" fmla="*/ T88 w 413"/>
                              <a:gd name="T90" fmla="+- 0 1924 1633"/>
                              <a:gd name="T91" fmla="*/ 1924 h 584"/>
                              <a:gd name="T92" fmla="+- 0 7750 7378"/>
                              <a:gd name="T93" fmla="*/ T92 w 413"/>
                              <a:gd name="T94" fmla="+- 0 1911 1633"/>
                              <a:gd name="T95" fmla="*/ 1911 h 584"/>
                              <a:gd name="T96" fmla="+- 0 7750 7378"/>
                              <a:gd name="T97" fmla="*/ T96 w 413"/>
                              <a:gd name="T98" fmla="+- 0 1911 1633"/>
                              <a:gd name="T99" fmla="*/ 1911 h 584"/>
                              <a:gd name="T100" fmla="+- 0 7781 7378"/>
                              <a:gd name="T101" fmla="*/ T100 w 413"/>
                              <a:gd name="T102" fmla="+- 0 1935 1633"/>
                              <a:gd name="T103" fmla="*/ 1935 h 584"/>
                              <a:gd name="T104" fmla="+- 0 7781 7378"/>
                              <a:gd name="T105" fmla="*/ T104 w 413"/>
                              <a:gd name="T106" fmla="+- 0 1911 1633"/>
                              <a:gd name="T107" fmla="*/ 1911 h 584"/>
                              <a:gd name="T108" fmla="+- 0 7601 7378"/>
                              <a:gd name="T109" fmla="*/ T108 w 413"/>
                              <a:gd name="T110" fmla="+- 0 1691 1633"/>
                              <a:gd name="T111" fmla="*/ 1691 h 584"/>
                              <a:gd name="T112" fmla="+- 0 7740 7378"/>
                              <a:gd name="T113" fmla="*/ T112 w 413"/>
                              <a:gd name="T114" fmla="+- 0 1924 1633"/>
                              <a:gd name="T115" fmla="*/ 1924 h 584"/>
                              <a:gd name="T116" fmla="+- 0 7781 7378"/>
                              <a:gd name="T117" fmla="*/ T116 w 413"/>
                              <a:gd name="T118" fmla="+- 0 1911 1633"/>
                              <a:gd name="T119" fmla="*/ 1911 h 584"/>
                              <a:gd name="T120" fmla="+- 0 7416 7378"/>
                              <a:gd name="T121" fmla="*/ T120 w 413"/>
                              <a:gd name="T122" fmla="+- 0 1806 1633"/>
                              <a:gd name="T123" fmla="*/ 1806 h 584"/>
                              <a:gd name="T124" fmla="+- 0 7416 7378"/>
                              <a:gd name="T125" fmla="*/ T124 w 413"/>
                              <a:gd name="T126" fmla="+- 0 1827 1633"/>
                              <a:gd name="T127" fmla="*/ 1827 h 584"/>
                              <a:gd name="T128" fmla="+- 0 7601 7378"/>
                              <a:gd name="T129" fmla="*/ T128 w 413"/>
                              <a:gd name="T130" fmla="+- 0 1787 1633"/>
                              <a:gd name="T131" fmla="*/ 1787 h 584"/>
                              <a:gd name="T132" fmla="+- 0 7560 7378"/>
                              <a:gd name="T133" fmla="*/ T132 w 413"/>
                              <a:gd name="T134" fmla="+- 0 1806 1633"/>
                              <a:gd name="T135" fmla="*/ 1806 h 584"/>
                              <a:gd name="T136" fmla="+- 0 7416 7378"/>
                              <a:gd name="T137" fmla="*/ T136 w 413"/>
                              <a:gd name="T138" fmla="+- 0 1827 1633"/>
                              <a:gd name="T139" fmla="*/ 1827 h 584"/>
                              <a:gd name="T140" fmla="+- 0 7601 7378"/>
                              <a:gd name="T141" fmla="*/ T140 w 413"/>
                              <a:gd name="T142" fmla="+- 0 1787 1633"/>
                              <a:gd name="T143" fmla="*/ 1787 h 584"/>
                              <a:gd name="T144" fmla="+- 0 7560 7378"/>
                              <a:gd name="T145" fmla="*/ T144 w 413"/>
                              <a:gd name="T146" fmla="+- 0 1806 1633"/>
                              <a:gd name="T147" fmla="*/ 1806 h 584"/>
                              <a:gd name="T148" fmla="+- 0 7601 7378"/>
                              <a:gd name="T149" fmla="*/ T148 w 413"/>
                              <a:gd name="T150" fmla="+- 0 1787 1633"/>
                              <a:gd name="T151" fmla="*/ 1787 h 584"/>
                              <a:gd name="T152" fmla="+- 0 7565 7378"/>
                              <a:gd name="T153" fmla="*/ T152 w 413"/>
                              <a:gd name="T154" fmla="+- 0 1703 1633"/>
                              <a:gd name="T155" fmla="*/ 1703 h 584"/>
                              <a:gd name="T156" fmla="+- 0 7606 7378"/>
                              <a:gd name="T157" fmla="*/ T156 w 413"/>
                              <a:gd name="T158" fmla="+- 0 1691 1633"/>
                              <a:gd name="T159" fmla="*/ 1691 h 584"/>
                              <a:gd name="T160" fmla="+- 0 7601 7378"/>
                              <a:gd name="T161" fmla="*/ T160 w 413"/>
                              <a:gd name="T162" fmla="+- 0 1691 1633"/>
                              <a:gd name="T163" fmla="*/ 1691 h 584"/>
                              <a:gd name="T164" fmla="+- 0 7601 7378"/>
                              <a:gd name="T165" fmla="*/ T164 w 413"/>
                              <a:gd name="T166" fmla="+- 0 1748 1633"/>
                              <a:gd name="T167" fmla="*/ 1748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413" h="584">
                                <a:moveTo>
                                  <a:pt x="182" y="408"/>
                                </a:moveTo>
                                <a:lnTo>
                                  <a:pt x="182" y="583"/>
                                </a:lnTo>
                                <a:lnTo>
                                  <a:pt x="227" y="526"/>
                                </a:lnTo>
                                <a:lnTo>
                                  <a:pt x="223" y="526"/>
                                </a:lnTo>
                                <a:lnTo>
                                  <a:pt x="187" y="514"/>
                                </a:lnTo>
                                <a:lnTo>
                                  <a:pt x="223" y="468"/>
                                </a:lnTo>
                                <a:lnTo>
                                  <a:pt x="223" y="427"/>
                                </a:lnTo>
                                <a:lnTo>
                                  <a:pt x="204" y="427"/>
                                </a:lnTo>
                                <a:lnTo>
                                  <a:pt x="182" y="408"/>
                                </a:lnTo>
                                <a:close/>
                                <a:moveTo>
                                  <a:pt x="223" y="468"/>
                                </a:moveTo>
                                <a:lnTo>
                                  <a:pt x="187" y="514"/>
                                </a:lnTo>
                                <a:lnTo>
                                  <a:pt x="223" y="526"/>
                                </a:lnTo>
                                <a:lnTo>
                                  <a:pt x="223" y="468"/>
                                </a:lnTo>
                                <a:close/>
                                <a:moveTo>
                                  <a:pt x="362" y="291"/>
                                </a:moveTo>
                                <a:lnTo>
                                  <a:pt x="223" y="468"/>
                                </a:lnTo>
                                <a:lnTo>
                                  <a:pt x="223" y="526"/>
                                </a:lnTo>
                                <a:lnTo>
                                  <a:pt x="227" y="526"/>
                                </a:lnTo>
                                <a:lnTo>
                                  <a:pt x="403" y="302"/>
                                </a:lnTo>
                                <a:lnTo>
                                  <a:pt x="372" y="302"/>
                                </a:lnTo>
                                <a:lnTo>
                                  <a:pt x="362" y="291"/>
                                </a:lnTo>
                                <a:close/>
                                <a:moveTo>
                                  <a:pt x="182" y="154"/>
                                </a:moveTo>
                                <a:lnTo>
                                  <a:pt x="0" y="154"/>
                                </a:lnTo>
                                <a:lnTo>
                                  <a:pt x="0" y="427"/>
                                </a:lnTo>
                                <a:lnTo>
                                  <a:pt x="182" y="427"/>
                                </a:lnTo>
                                <a:lnTo>
                                  <a:pt x="182" y="408"/>
                                </a:lnTo>
                                <a:lnTo>
                                  <a:pt x="38" y="408"/>
                                </a:lnTo>
                                <a:lnTo>
                                  <a:pt x="19" y="389"/>
                                </a:lnTo>
                                <a:lnTo>
                                  <a:pt x="38" y="389"/>
                                </a:lnTo>
                                <a:lnTo>
                                  <a:pt x="38" y="194"/>
                                </a:lnTo>
                                <a:lnTo>
                                  <a:pt x="19" y="194"/>
                                </a:lnTo>
                                <a:lnTo>
                                  <a:pt x="38" y="173"/>
                                </a:lnTo>
                                <a:lnTo>
                                  <a:pt x="182" y="173"/>
                                </a:lnTo>
                                <a:lnTo>
                                  <a:pt x="182" y="154"/>
                                </a:lnTo>
                                <a:close/>
                                <a:moveTo>
                                  <a:pt x="223" y="389"/>
                                </a:moveTo>
                                <a:lnTo>
                                  <a:pt x="38" y="389"/>
                                </a:lnTo>
                                <a:lnTo>
                                  <a:pt x="38" y="408"/>
                                </a:lnTo>
                                <a:lnTo>
                                  <a:pt x="182" y="408"/>
                                </a:lnTo>
                                <a:lnTo>
                                  <a:pt x="204" y="427"/>
                                </a:lnTo>
                                <a:lnTo>
                                  <a:pt x="223" y="427"/>
                                </a:lnTo>
                                <a:lnTo>
                                  <a:pt x="223" y="389"/>
                                </a:lnTo>
                                <a:close/>
                                <a:moveTo>
                                  <a:pt x="38" y="389"/>
                                </a:moveTo>
                                <a:lnTo>
                                  <a:pt x="19" y="389"/>
                                </a:lnTo>
                                <a:lnTo>
                                  <a:pt x="38" y="408"/>
                                </a:lnTo>
                                <a:lnTo>
                                  <a:pt x="38" y="389"/>
                                </a:lnTo>
                                <a:close/>
                                <a:moveTo>
                                  <a:pt x="372" y="278"/>
                                </a:moveTo>
                                <a:lnTo>
                                  <a:pt x="362" y="291"/>
                                </a:lnTo>
                                <a:lnTo>
                                  <a:pt x="372" y="302"/>
                                </a:lnTo>
                                <a:lnTo>
                                  <a:pt x="372" y="278"/>
                                </a:lnTo>
                                <a:close/>
                                <a:moveTo>
                                  <a:pt x="403" y="278"/>
                                </a:moveTo>
                                <a:lnTo>
                                  <a:pt x="372" y="278"/>
                                </a:lnTo>
                                <a:lnTo>
                                  <a:pt x="372" y="302"/>
                                </a:lnTo>
                                <a:lnTo>
                                  <a:pt x="403" y="302"/>
                                </a:lnTo>
                                <a:lnTo>
                                  <a:pt x="412" y="290"/>
                                </a:lnTo>
                                <a:lnTo>
                                  <a:pt x="403" y="278"/>
                                </a:lnTo>
                                <a:close/>
                                <a:moveTo>
                                  <a:pt x="228" y="58"/>
                                </a:moveTo>
                                <a:lnTo>
                                  <a:pt x="223" y="58"/>
                                </a:lnTo>
                                <a:lnTo>
                                  <a:pt x="223" y="115"/>
                                </a:lnTo>
                                <a:lnTo>
                                  <a:pt x="362" y="291"/>
                                </a:lnTo>
                                <a:lnTo>
                                  <a:pt x="372" y="278"/>
                                </a:lnTo>
                                <a:lnTo>
                                  <a:pt x="403" y="278"/>
                                </a:lnTo>
                                <a:lnTo>
                                  <a:pt x="228" y="58"/>
                                </a:lnTo>
                                <a:close/>
                                <a:moveTo>
                                  <a:pt x="38" y="173"/>
                                </a:moveTo>
                                <a:lnTo>
                                  <a:pt x="19" y="194"/>
                                </a:lnTo>
                                <a:lnTo>
                                  <a:pt x="38" y="194"/>
                                </a:lnTo>
                                <a:lnTo>
                                  <a:pt x="38" y="173"/>
                                </a:lnTo>
                                <a:close/>
                                <a:moveTo>
                                  <a:pt x="223" y="154"/>
                                </a:moveTo>
                                <a:lnTo>
                                  <a:pt x="204" y="154"/>
                                </a:lnTo>
                                <a:lnTo>
                                  <a:pt x="182" y="173"/>
                                </a:lnTo>
                                <a:lnTo>
                                  <a:pt x="38" y="173"/>
                                </a:lnTo>
                                <a:lnTo>
                                  <a:pt x="38" y="194"/>
                                </a:lnTo>
                                <a:lnTo>
                                  <a:pt x="223" y="194"/>
                                </a:lnTo>
                                <a:lnTo>
                                  <a:pt x="223" y="154"/>
                                </a:lnTo>
                                <a:close/>
                                <a:moveTo>
                                  <a:pt x="182" y="0"/>
                                </a:moveTo>
                                <a:lnTo>
                                  <a:pt x="182" y="173"/>
                                </a:lnTo>
                                <a:lnTo>
                                  <a:pt x="204" y="154"/>
                                </a:lnTo>
                                <a:lnTo>
                                  <a:pt x="223" y="154"/>
                                </a:lnTo>
                                <a:lnTo>
                                  <a:pt x="223" y="115"/>
                                </a:lnTo>
                                <a:lnTo>
                                  <a:pt x="187" y="70"/>
                                </a:lnTo>
                                <a:lnTo>
                                  <a:pt x="223" y="58"/>
                                </a:lnTo>
                                <a:lnTo>
                                  <a:pt x="228" y="58"/>
                                </a:lnTo>
                                <a:lnTo>
                                  <a:pt x="182" y="0"/>
                                </a:lnTo>
                                <a:close/>
                                <a:moveTo>
                                  <a:pt x="223" y="58"/>
                                </a:moveTo>
                                <a:lnTo>
                                  <a:pt x="187" y="70"/>
                                </a:lnTo>
                                <a:lnTo>
                                  <a:pt x="223" y="115"/>
                                </a:lnTo>
                                <a:lnTo>
                                  <a:pt x="223" y="58"/>
                                </a:lnTo>
                                <a:close/>
                              </a:path>
                            </a:pathLst>
                          </a:custGeom>
                          <a:solidFill>
                            <a:srgbClr val="385D8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3EF77D" id="Group 354" o:spid="_x0000_s1026" style="position:absolute;margin-left:368.9pt;margin-top:81.65pt;width:20.65pt;height:29.2pt;z-index:-342334464;mso-position-horizontal-relative:page" coordorigin="7378,1633" coordsize="413,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">
                <v:shape id="Freeform 356" o:spid="_x0000_s1027" style="position:absolute;left:7396;top:1690;width:368;height:468;visibility:visible;mso-wrap-style:square;v-text-anchor:top" coordsize="368,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" path="m185,r,115l,115,,350r185,l185,468,367,232,185,xe" fillcolor="#4f80bc" stroked="f">
                  <v:path arrowok="t" o:connecttype="custom" o:connectlocs="185,1691;185,1806;0,1806;0,2041;185,2041;185,2159;367,1923;185,1691" o:connectangles="0,0,0,0,0,0,0,0"/>
                </v:shape>
                <v:shape id="AutoShape 355" o:spid="_x0000_s1028" style="position:absolute;left:7377;top:1633;width:413;height:584;visibility:visible;mso-wrap-style:square;v-text-anchor:top" coordsize="41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" path="m182,408r,175l227,526r-4,l187,514r36,-46l223,427r-19,l182,408xm223,468r-36,46l223,526r,-58xm362,291l223,468r,58l227,526,403,302r-31,l362,291xm182,154l,154,,427r182,l182,408r-144,l19,389r19,l38,194r-19,l38,173r144,l182,154xm223,389r-185,l38,408r144,l204,427r19,l223,389xm38,389r-19,l38,408r,-19xm372,278r-10,13l372,302r,-24xm403,278r-31,l372,302r31,l412,290r-9,-12xm228,58r-5,l223,115,362,291r10,-13l403,278,228,58xm38,173l19,194r19,l38,173xm223,154r-19,l182,173r-144,l38,194r185,l223,154xm182,r,173l204,154r19,l223,115,187,70,223,58r5,l182,xm223,58l187,70r36,45l223,58xe" fillcolor="#385d89" stroked="f">
                  <v:path arrowok="t" o:connecttype="custom" o:connectlocs="182,2216;223,2159;223,2101;204,2060;223,2101;223,2159;362,1924;223,2159;403,1935;362,1924;0,1787;182,2060;38,2041;38,2022;19,1827;182,1806;223,2022;38,2041;204,2060;223,2022;19,2022;38,2022;362,1924;372,1911;372,1911;403,1935;403,1911;223,1691;362,1924;403,1911;38,1806;38,1827;223,1787;182,1806;38,1827;223,1787;182,1806;223,1787;187,1703;228,1691;223,1691;223,1748" o:connectangles="0,0,0,0,0,0,0,0,0,0,0,0,0,0,0,0,0,0,0,0,0,0,0,0,0,0,0,0,0,0,0,0,0,0,0,0,0,0,0,0,0,0"/>
                </v:shape>
                <w10:wrap anchorx="page"/>
              </v:group>
            </w:pict>
          </mc:Fallback>
        </mc:AlternateContent>
      </w:r>
      <w:r w:rsidR="00C01BB2" w:rsidRPr="000C4658">
        <w:t>La Contabilidad Gubernamental, organizada como sistema integrado de información financiera, en función de una base de datos única y de acuerdo con los propósitos ya enunciados, puede esquematizarse de la siguiente manera:</w:t>
      </w:r>
    </w:p>
    <w:p w14:paraId="74F08D41" w14:textId="77777777" w:rsidR="006D485B" w:rsidRPr="000C4658" w:rsidRDefault="006D485B">
      <w:pPr>
        <w:pStyle w:val="Textoindependiente"/>
        <w:rPr>
          <w:sz w:val="20"/>
        </w:rPr>
      </w:pPr>
    </w:p>
    <w:p w14:paraId="4B67F325" w14:textId="77777777" w:rsidR="006D485B" w:rsidRPr="000C4658" w:rsidRDefault="006D485B">
      <w:pPr>
        <w:pStyle w:val="Textoindependiente"/>
        <w:spacing w:before="8"/>
        <w:rPr>
          <w:sz w:val="19"/>
        </w:rPr>
      </w:pPr>
    </w:p>
    <w:tbl>
      <w:tblPr>
        <w:tblStyle w:val="TableNormal"/>
        <w:tblW w:w="0" w:type="auto"/>
        <w:tblInd w:w="2017" w:type="dxa"/>
        <w:tblLayout w:type="fixed"/>
        <w:tblLook w:val="01E0" w:firstRow="1" w:lastRow="1" w:firstColumn="1" w:lastColumn="1" w:noHBand="0" w:noVBand="0"/>
      </w:tblPr>
      <w:tblGrid>
        <w:gridCol w:w="2385"/>
        <w:gridCol w:w="2220"/>
        <w:gridCol w:w="1786"/>
        <w:gridCol w:w="380"/>
      </w:tblGrid>
      <w:tr w:rsidR="006D485B" w:rsidRPr="000C4658" w14:paraId="20F80D78" w14:textId="77777777">
        <w:trPr>
          <w:trHeight w:val="240"/>
        </w:trPr>
        <w:tc>
          <w:tcPr>
            <w:tcW w:w="2385" w:type="dxa"/>
            <w:tcBorders>
              <w:top w:val="single" w:sz="4" w:space="0" w:color="000000"/>
              <w:left w:val="single" w:sz="4" w:space="0" w:color="000000"/>
            </w:tcBorders>
            <w:shd w:val="clear" w:color="auto" w:fill="BFBFBF"/>
          </w:tcPr>
          <w:p w14:paraId="6DE7A815" w14:textId="77777777" w:rsidR="006D485B" w:rsidRPr="000C4658" w:rsidRDefault="00C01BB2">
            <w:pPr>
              <w:pStyle w:val="TableParagraph"/>
              <w:spacing w:before="45" w:line="176" w:lineRule="exact"/>
              <w:ind w:left="105"/>
              <w:rPr>
                <w:sz w:val="16"/>
              </w:rPr>
            </w:pPr>
            <w:r w:rsidRPr="000C4658">
              <w:rPr>
                <w:sz w:val="16"/>
              </w:rPr>
              <w:t>ENTRADAS</w:t>
            </w:r>
          </w:p>
        </w:tc>
        <w:tc>
          <w:tcPr>
            <w:tcW w:w="2220" w:type="dxa"/>
            <w:tcBorders>
              <w:top w:val="single" w:sz="4" w:space="0" w:color="000000"/>
            </w:tcBorders>
            <w:shd w:val="clear" w:color="auto" w:fill="BFBFBF"/>
          </w:tcPr>
          <w:p w14:paraId="6B281F11" w14:textId="77777777" w:rsidR="006D485B" w:rsidRPr="000C4658" w:rsidRDefault="00C01BB2">
            <w:pPr>
              <w:pStyle w:val="TableParagraph"/>
              <w:spacing w:before="45" w:line="176" w:lineRule="exact"/>
              <w:ind w:left="387"/>
              <w:rPr>
                <w:sz w:val="16"/>
              </w:rPr>
            </w:pPr>
            <w:r w:rsidRPr="000C4658">
              <w:rPr>
                <w:sz w:val="16"/>
              </w:rPr>
              <w:t>PROCESAMIENTO</w:t>
            </w:r>
          </w:p>
        </w:tc>
        <w:tc>
          <w:tcPr>
            <w:tcW w:w="2166" w:type="dxa"/>
            <w:gridSpan w:val="2"/>
            <w:tcBorders>
              <w:top w:val="single" w:sz="4" w:space="0" w:color="000000"/>
              <w:right w:val="single" w:sz="4" w:space="0" w:color="000000"/>
            </w:tcBorders>
            <w:shd w:val="clear" w:color="auto" w:fill="BFBFBF"/>
          </w:tcPr>
          <w:p w14:paraId="7D3CCFAD" w14:textId="77777777" w:rsidR="006D485B" w:rsidRPr="000C4658" w:rsidRDefault="00C01BB2">
            <w:pPr>
              <w:pStyle w:val="TableParagraph"/>
              <w:spacing w:before="45" w:line="176" w:lineRule="exact"/>
              <w:ind w:left="435"/>
              <w:rPr>
                <w:sz w:val="16"/>
              </w:rPr>
            </w:pPr>
            <w:r w:rsidRPr="000C4658">
              <w:rPr>
                <w:sz w:val="16"/>
              </w:rPr>
              <w:t>SALIDA</w:t>
            </w:r>
          </w:p>
        </w:tc>
      </w:tr>
      <w:tr w:rsidR="006D485B" w:rsidRPr="000C4658" w14:paraId="1401339D" w14:textId="77777777">
        <w:trPr>
          <w:trHeight w:val="258"/>
        </w:trPr>
        <w:tc>
          <w:tcPr>
            <w:tcW w:w="2385" w:type="dxa"/>
            <w:tcBorders>
              <w:left w:val="single" w:sz="4" w:space="0" w:color="000000"/>
            </w:tcBorders>
          </w:tcPr>
          <w:p w14:paraId="6729848A" w14:textId="77777777" w:rsidR="006D485B" w:rsidRPr="000C4658" w:rsidRDefault="00C01BB2">
            <w:pPr>
              <w:pStyle w:val="TableParagraph"/>
              <w:tabs>
                <w:tab w:val="left" w:pos="1739"/>
              </w:tabs>
              <w:spacing w:before="44"/>
              <w:ind w:left="105"/>
              <w:rPr>
                <w:sz w:val="16"/>
              </w:rPr>
            </w:pPr>
            <w:r w:rsidRPr="000C4658">
              <w:rPr>
                <w:sz w:val="16"/>
              </w:rPr>
              <w:t>Transacciones</w:t>
            </w:r>
            <w:r w:rsidRPr="000C4658">
              <w:rPr>
                <w:sz w:val="16"/>
              </w:rPr>
              <w:tab/>
              <w:t>con</w:t>
            </w:r>
          </w:p>
        </w:tc>
        <w:tc>
          <w:tcPr>
            <w:tcW w:w="2220" w:type="dxa"/>
          </w:tcPr>
          <w:p w14:paraId="3ECE9B11" w14:textId="77777777" w:rsidR="006D485B" w:rsidRPr="000C4658" w:rsidRDefault="00C01BB2">
            <w:pPr>
              <w:pStyle w:val="TableParagraph"/>
              <w:spacing w:before="44"/>
              <w:ind w:left="387"/>
              <w:rPr>
                <w:sz w:val="16"/>
              </w:rPr>
            </w:pPr>
            <w:r w:rsidRPr="000C4658">
              <w:rPr>
                <w:sz w:val="16"/>
              </w:rPr>
              <w:t>Base de Datos</w:t>
            </w:r>
          </w:p>
        </w:tc>
        <w:tc>
          <w:tcPr>
            <w:tcW w:w="1786" w:type="dxa"/>
          </w:tcPr>
          <w:p w14:paraId="171FBB76" w14:textId="77777777" w:rsidR="006D485B" w:rsidRPr="000C4658" w:rsidRDefault="00C01BB2">
            <w:pPr>
              <w:pStyle w:val="TableParagraph"/>
              <w:spacing w:before="44"/>
              <w:ind w:left="435"/>
              <w:rPr>
                <w:sz w:val="16"/>
              </w:rPr>
            </w:pPr>
            <w:r w:rsidRPr="000C4658">
              <w:rPr>
                <w:sz w:val="16"/>
              </w:rPr>
              <w:t>Información</w:t>
            </w:r>
          </w:p>
        </w:tc>
        <w:tc>
          <w:tcPr>
            <w:tcW w:w="380" w:type="dxa"/>
            <w:tcBorders>
              <w:right w:val="single" w:sz="4" w:space="0" w:color="000000"/>
            </w:tcBorders>
          </w:tcPr>
          <w:p w14:paraId="37676101" w14:textId="77777777" w:rsidR="006D485B" w:rsidRPr="000C4658" w:rsidRDefault="006D485B">
            <w:pPr>
              <w:pStyle w:val="TableParagraph"/>
              <w:rPr>
                <w:rFonts w:ascii="Times New Roman"/>
                <w:sz w:val="18"/>
              </w:rPr>
            </w:pPr>
          </w:p>
        </w:tc>
      </w:tr>
      <w:tr w:rsidR="006D485B" w:rsidRPr="000C4658" w14:paraId="65AA5A32" w14:textId="77777777">
        <w:trPr>
          <w:trHeight w:val="240"/>
        </w:trPr>
        <w:tc>
          <w:tcPr>
            <w:tcW w:w="2385" w:type="dxa"/>
            <w:tcBorders>
              <w:left w:val="single" w:sz="4" w:space="0" w:color="000000"/>
            </w:tcBorders>
          </w:tcPr>
          <w:p w14:paraId="0D25D61F" w14:textId="77777777" w:rsidR="006D485B" w:rsidRPr="000C4658" w:rsidRDefault="00C01BB2">
            <w:pPr>
              <w:pStyle w:val="TableParagraph"/>
              <w:tabs>
                <w:tab w:val="left" w:pos="1147"/>
              </w:tabs>
              <w:spacing w:before="25"/>
              <w:ind w:left="105"/>
              <w:rPr>
                <w:sz w:val="16"/>
              </w:rPr>
            </w:pPr>
            <w:r w:rsidRPr="000C4658">
              <w:rPr>
                <w:sz w:val="16"/>
              </w:rPr>
              <w:t>incidencias</w:t>
            </w:r>
            <w:r w:rsidRPr="000C4658">
              <w:rPr>
                <w:sz w:val="16"/>
              </w:rPr>
              <w:tab/>
              <w:t>económicas</w:t>
            </w:r>
          </w:p>
        </w:tc>
        <w:tc>
          <w:tcPr>
            <w:tcW w:w="2220" w:type="dxa"/>
          </w:tcPr>
          <w:p w14:paraId="7F940CB2" w14:textId="77777777" w:rsidR="006D485B" w:rsidRPr="000C4658" w:rsidRDefault="006D485B">
            <w:pPr>
              <w:pStyle w:val="TableParagraph"/>
              <w:rPr>
                <w:rFonts w:ascii="Times New Roman"/>
                <w:sz w:val="16"/>
              </w:rPr>
            </w:pPr>
          </w:p>
        </w:tc>
        <w:tc>
          <w:tcPr>
            <w:tcW w:w="1786" w:type="dxa"/>
          </w:tcPr>
          <w:p w14:paraId="6DB7F3A9" w14:textId="77777777" w:rsidR="006D485B" w:rsidRPr="000C4658" w:rsidRDefault="00C01BB2">
            <w:pPr>
              <w:pStyle w:val="TableParagraph"/>
              <w:spacing w:before="25"/>
              <w:ind w:left="435"/>
              <w:rPr>
                <w:sz w:val="16"/>
              </w:rPr>
            </w:pPr>
            <w:r w:rsidRPr="000C4658">
              <w:rPr>
                <w:sz w:val="16"/>
              </w:rPr>
              <w:t>Financiera</w:t>
            </w:r>
          </w:p>
        </w:tc>
        <w:tc>
          <w:tcPr>
            <w:tcW w:w="380" w:type="dxa"/>
            <w:tcBorders>
              <w:right w:val="single" w:sz="4" w:space="0" w:color="000000"/>
            </w:tcBorders>
          </w:tcPr>
          <w:p w14:paraId="450B82EB" w14:textId="77777777" w:rsidR="006D485B" w:rsidRPr="000C4658" w:rsidRDefault="006D485B">
            <w:pPr>
              <w:pStyle w:val="TableParagraph"/>
              <w:rPr>
                <w:rFonts w:ascii="Times New Roman"/>
                <w:sz w:val="16"/>
              </w:rPr>
            </w:pPr>
          </w:p>
        </w:tc>
      </w:tr>
      <w:tr w:rsidR="006D485B" w:rsidRPr="000C4658" w14:paraId="6FD7835B" w14:textId="77777777">
        <w:trPr>
          <w:trHeight w:val="240"/>
        </w:trPr>
        <w:tc>
          <w:tcPr>
            <w:tcW w:w="2385" w:type="dxa"/>
            <w:tcBorders>
              <w:left w:val="single" w:sz="4" w:space="0" w:color="000000"/>
            </w:tcBorders>
          </w:tcPr>
          <w:p w14:paraId="53530E6C" w14:textId="77777777" w:rsidR="006D485B" w:rsidRPr="000C4658" w:rsidRDefault="00C01BB2">
            <w:pPr>
              <w:pStyle w:val="TableParagraph"/>
              <w:spacing w:before="25"/>
              <w:ind w:left="105"/>
              <w:rPr>
                <w:sz w:val="16"/>
              </w:rPr>
            </w:pPr>
            <w:r w:rsidRPr="000C4658">
              <w:rPr>
                <w:sz w:val="16"/>
              </w:rPr>
              <w:t>en áreas involucradas del</w:t>
            </w:r>
          </w:p>
        </w:tc>
        <w:tc>
          <w:tcPr>
            <w:tcW w:w="2220" w:type="dxa"/>
          </w:tcPr>
          <w:p w14:paraId="345D3268" w14:textId="77777777" w:rsidR="006D485B" w:rsidRPr="000C4658" w:rsidRDefault="00C01BB2">
            <w:pPr>
              <w:pStyle w:val="TableParagraph"/>
              <w:spacing w:before="25"/>
              <w:ind w:left="387"/>
              <w:rPr>
                <w:sz w:val="16"/>
              </w:rPr>
            </w:pPr>
            <w:r w:rsidRPr="000C4658">
              <w:rPr>
                <w:sz w:val="16"/>
              </w:rPr>
              <w:t>Tablas del Sistema</w:t>
            </w:r>
          </w:p>
        </w:tc>
        <w:tc>
          <w:tcPr>
            <w:tcW w:w="1786" w:type="dxa"/>
          </w:tcPr>
          <w:p w14:paraId="76638C35" w14:textId="77777777" w:rsidR="006D485B" w:rsidRPr="000C4658" w:rsidRDefault="00C01BB2">
            <w:pPr>
              <w:pStyle w:val="TableParagraph"/>
              <w:spacing w:before="25"/>
              <w:ind w:left="435"/>
              <w:rPr>
                <w:sz w:val="16"/>
              </w:rPr>
            </w:pPr>
            <w:r w:rsidRPr="000C4658">
              <w:rPr>
                <w:sz w:val="16"/>
              </w:rPr>
              <w:t>Gubernamental</w:t>
            </w:r>
          </w:p>
        </w:tc>
        <w:tc>
          <w:tcPr>
            <w:tcW w:w="380" w:type="dxa"/>
            <w:tcBorders>
              <w:right w:val="single" w:sz="4" w:space="0" w:color="000000"/>
            </w:tcBorders>
          </w:tcPr>
          <w:p w14:paraId="6406B195" w14:textId="77777777" w:rsidR="006D485B" w:rsidRPr="000C4658" w:rsidRDefault="00C01BB2">
            <w:pPr>
              <w:pStyle w:val="TableParagraph"/>
              <w:spacing w:before="25"/>
              <w:ind w:left="101"/>
              <w:rPr>
                <w:sz w:val="16"/>
              </w:rPr>
            </w:pPr>
            <w:r w:rsidRPr="000C4658">
              <w:rPr>
                <w:sz w:val="16"/>
              </w:rPr>
              <w:t>de</w:t>
            </w:r>
          </w:p>
        </w:tc>
      </w:tr>
      <w:tr w:rsidR="006D485B" w:rsidRPr="000C4658" w14:paraId="660CD286" w14:textId="77777777">
        <w:trPr>
          <w:trHeight w:val="222"/>
        </w:trPr>
        <w:tc>
          <w:tcPr>
            <w:tcW w:w="2385" w:type="dxa"/>
            <w:tcBorders>
              <w:left w:val="single" w:sz="4" w:space="0" w:color="000000"/>
              <w:bottom w:val="single" w:sz="4" w:space="0" w:color="000000"/>
            </w:tcBorders>
          </w:tcPr>
          <w:p w14:paraId="39D73F48" w14:textId="77777777" w:rsidR="006D485B" w:rsidRPr="000C4658" w:rsidRDefault="00C01BB2">
            <w:pPr>
              <w:pStyle w:val="TableParagraph"/>
              <w:spacing w:before="25" w:line="177" w:lineRule="exact"/>
              <w:ind w:left="105"/>
              <w:rPr>
                <w:sz w:val="16"/>
              </w:rPr>
            </w:pPr>
            <w:r w:rsidRPr="000C4658">
              <w:rPr>
                <w:sz w:val="16"/>
              </w:rPr>
              <w:t>ente Publico</w:t>
            </w:r>
          </w:p>
        </w:tc>
        <w:tc>
          <w:tcPr>
            <w:tcW w:w="2220" w:type="dxa"/>
            <w:tcBorders>
              <w:bottom w:val="single" w:sz="4" w:space="0" w:color="000000"/>
            </w:tcBorders>
          </w:tcPr>
          <w:p w14:paraId="11A38580" w14:textId="77777777" w:rsidR="006D485B" w:rsidRPr="000C4658" w:rsidRDefault="006D485B">
            <w:pPr>
              <w:pStyle w:val="TableParagraph"/>
              <w:rPr>
                <w:rFonts w:ascii="Times New Roman"/>
                <w:sz w:val="14"/>
              </w:rPr>
            </w:pPr>
          </w:p>
        </w:tc>
        <w:tc>
          <w:tcPr>
            <w:tcW w:w="1786" w:type="dxa"/>
            <w:tcBorders>
              <w:bottom w:val="single" w:sz="4" w:space="0" w:color="000000"/>
            </w:tcBorders>
          </w:tcPr>
          <w:p w14:paraId="494538E5" w14:textId="77777777" w:rsidR="006D485B" w:rsidRPr="000C4658" w:rsidRDefault="00C01BB2">
            <w:pPr>
              <w:pStyle w:val="TableParagraph"/>
              <w:spacing w:before="25" w:line="177" w:lineRule="exact"/>
              <w:ind w:left="435"/>
              <w:rPr>
                <w:sz w:val="16"/>
              </w:rPr>
            </w:pPr>
            <w:r w:rsidRPr="000C4658">
              <w:rPr>
                <w:sz w:val="16"/>
              </w:rPr>
              <w:t>acuerdo a la LGC</w:t>
            </w:r>
          </w:p>
        </w:tc>
        <w:tc>
          <w:tcPr>
            <w:tcW w:w="380" w:type="dxa"/>
            <w:tcBorders>
              <w:bottom w:val="single" w:sz="4" w:space="0" w:color="000000"/>
              <w:right w:val="single" w:sz="4" w:space="0" w:color="000000"/>
            </w:tcBorders>
          </w:tcPr>
          <w:p w14:paraId="7FA48846" w14:textId="77777777" w:rsidR="006D485B" w:rsidRPr="000C4658" w:rsidRDefault="006D485B">
            <w:pPr>
              <w:pStyle w:val="TableParagraph"/>
              <w:rPr>
                <w:rFonts w:ascii="Times New Roman"/>
                <w:sz w:val="14"/>
              </w:rPr>
            </w:pPr>
          </w:p>
        </w:tc>
      </w:tr>
    </w:tbl>
    <w:p w14:paraId="14F54A81" w14:textId="77777777" w:rsidR="006D485B" w:rsidRPr="000C4658" w:rsidRDefault="006D485B">
      <w:pPr>
        <w:rPr>
          <w:rFonts w:ascii="Times New Roman"/>
          <w:sz w:val="14"/>
        </w:rPr>
        <w:sectPr w:rsidR="006D485B" w:rsidRPr="000C4658" w:rsidSect="00833C15">
          <w:headerReference w:type="default" r:id="rId23"/>
          <w:footerReference w:type="default" r:id="rId24"/>
          <w:pgSz w:w="12240" w:h="15840"/>
          <w:pgMar w:top="2200" w:right="40" w:bottom="1200" w:left="920" w:header="914" w:footer="1003" w:gutter="0"/>
          <w:pgNumType w:start="13"/>
          <w:cols w:space="720"/>
        </w:sectPr>
      </w:pPr>
    </w:p>
    <w:p w14:paraId="2137F8F4" w14:textId="77777777" w:rsidR="006D485B" w:rsidRPr="000C4658" w:rsidRDefault="006D485B">
      <w:pPr>
        <w:pStyle w:val="Textoindependiente"/>
        <w:spacing w:before="5"/>
        <w:rPr>
          <w:sz w:val="15"/>
        </w:rPr>
      </w:pPr>
    </w:p>
    <w:p w14:paraId="7B56640E" w14:textId="77777777" w:rsidR="006D485B" w:rsidRPr="000C4658" w:rsidRDefault="00C01BB2">
      <w:pPr>
        <w:pStyle w:val="Ttulo3"/>
        <w:numPr>
          <w:ilvl w:val="0"/>
          <w:numId w:val="251"/>
        </w:numPr>
        <w:tabs>
          <w:tab w:val="left" w:pos="1326"/>
        </w:tabs>
        <w:ind w:left="1325" w:hanging="255"/>
      </w:pPr>
      <w:r w:rsidRPr="000C4658">
        <w:t>Elementos Básicos del SICG</w:t>
      </w:r>
    </w:p>
    <w:p w14:paraId="3C496EDD" w14:textId="77777777" w:rsidR="006D485B" w:rsidRPr="000C4658" w:rsidRDefault="006D485B">
      <w:pPr>
        <w:pStyle w:val="Textoindependiente"/>
        <w:spacing w:before="4"/>
        <w:rPr>
          <w:b/>
          <w:sz w:val="23"/>
        </w:rPr>
      </w:pPr>
    </w:p>
    <w:p w14:paraId="682EDED6" w14:textId="6FC5AA11" w:rsidR="006D485B" w:rsidRPr="000C4658" w:rsidRDefault="00C01BB2">
      <w:pPr>
        <w:pStyle w:val="Textoindependiente"/>
        <w:spacing w:line="278" w:lineRule="auto"/>
        <w:ind w:left="783" w:right="1658" w:firstLine="288"/>
        <w:jc w:val="both"/>
      </w:pPr>
      <w:r w:rsidRPr="000C4658">
        <w:t xml:space="preserve">Con base en la metodología de un Sistema integrado de información financiera, a </w:t>
      </w:r>
      <w:r w:rsidR="00636355" w:rsidRPr="000C4658">
        <w:t>continuación,</w:t>
      </w:r>
      <w:r w:rsidRPr="000C4658">
        <w:t xml:space="preserve"> se describen los elementos básicos del Sistema Integrado de Contabilidad Gubernamental (SICG), es decir sus productos, entradas y metodología básica de procesamiento.</w:t>
      </w:r>
    </w:p>
    <w:p w14:paraId="6927ADAD" w14:textId="77777777" w:rsidR="006D485B" w:rsidRPr="000C4658" w:rsidRDefault="006D485B">
      <w:pPr>
        <w:pStyle w:val="Textoindependiente"/>
        <w:spacing w:before="10"/>
        <w:rPr>
          <w:sz w:val="20"/>
        </w:rPr>
      </w:pPr>
    </w:p>
    <w:p w14:paraId="323EC24E" w14:textId="77777777" w:rsidR="006D485B" w:rsidRPr="000C4658" w:rsidRDefault="00C01BB2">
      <w:pPr>
        <w:pStyle w:val="Ttulo5"/>
        <w:spacing w:before="0"/>
        <w:ind w:left="1071" w:firstLine="0"/>
      </w:pPr>
      <w:r w:rsidRPr="000C4658">
        <w:t>Productos (salidas) del SICG</w:t>
      </w:r>
    </w:p>
    <w:p w14:paraId="2CB0F8DD" w14:textId="77777777" w:rsidR="006D485B" w:rsidRPr="000C4658" w:rsidRDefault="006D485B">
      <w:pPr>
        <w:pStyle w:val="Textoindependiente"/>
        <w:spacing w:before="8"/>
        <w:rPr>
          <w:b/>
          <w:sz w:val="23"/>
        </w:rPr>
      </w:pPr>
    </w:p>
    <w:p w14:paraId="1C47F78D" w14:textId="53693AC4" w:rsidR="006D485B" w:rsidRPr="000C4658" w:rsidRDefault="00C01BB2">
      <w:pPr>
        <w:pStyle w:val="Textoindependiente"/>
        <w:spacing w:line="278" w:lineRule="auto"/>
        <w:ind w:left="783" w:right="1659" w:firstLine="288"/>
        <w:jc w:val="both"/>
      </w:pPr>
      <w:r w:rsidRPr="000C4658">
        <w:t xml:space="preserve">El Sistema de Contabilidad Gubernamental del </w:t>
      </w:r>
      <w:r w:rsidR="00A22F71" w:rsidRPr="000C4658">
        <w:t>Sistema para el Desarrollo Integral de la Familia en el Municipio de León (DIF LEÓN)</w:t>
      </w:r>
      <w:r w:rsidRPr="000C4658">
        <w:t xml:space="preserve"> procesará información derivada de la gestión financiera, por lo que sus productos estarán siempre relacionados a ésta y deben cumplir con los mandatos establecidos al respecto por la Ley de Contabilidad y las normas emitidas por el CONAC, así como satisfacer los requerimientos que formulen los usuarios de la misma para la toma de decisiones y el ejercicio de sus funciones. En tal contexto, el SICG debe permitir obtener, en tiempo real y como mínimo, la información y estados descritos en el Capítulo anterior, de tipo contable, presupuestario, programático y económico, tanto en forma analítica como sintética.</w:t>
      </w:r>
    </w:p>
    <w:p w14:paraId="0FF097B8" w14:textId="77777777" w:rsidR="006D485B" w:rsidRPr="000C4658" w:rsidRDefault="006D485B">
      <w:pPr>
        <w:pStyle w:val="Textoindependiente"/>
        <w:spacing w:before="9"/>
        <w:rPr>
          <w:sz w:val="20"/>
        </w:rPr>
      </w:pPr>
    </w:p>
    <w:p w14:paraId="1BF929DD" w14:textId="77777777" w:rsidR="006D485B" w:rsidRPr="000C4658" w:rsidRDefault="00C01BB2">
      <w:pPr>
        <w:pStyle w:val="Ttulo5"/>
        <w:spacing w:before="1"/>
        <w:ind w:left="1071" w:firstLine="0"/>
      </w:pPr>
      <w:r w:rsidRPr="000C4658">
        <w:t>Centros de registro (entradas) del SICG</w:t>
      </w:r>
    </w:p>
    <w:p w14:paraId="40C7C9B8" w14:textId="77777777" w:rsidR="006D485B" w:rsidRPr="000C4658" w:rsidRDefault="006D485B">
      <w:pPr>
        <w:pStyle w:val="Textoindependiente"/>
        <w:spacing w:before="8"/>
        <w:rPr>
          <w:b/>
          <w:sz w:val="23"/>
        </w:rPr>
      </w:pPr>
    </w:p>
    <w:p w14:paraId="4B9267CB" w14:textId="77777777" w:rsidR="006D485B" w:rsidRPr="000C4658" w:rsidRDefault="00C01BB2">
      <w:pPr>
        <w:pStyle w:val="Textoindependiente"/>
        <w:spacing w:line="278" w:lineRule="auto"/>
        <w:ind w:left="783" w:right="1661" w:firstLine="288"/>
        <w:jc w:val="both"/>
      </w:pPr>
      <w:r w:rsidRPr="000C4658">
        <w:t>Por "Centro de Registro" del SICG se entenderá a cada una de las áreas administrativas donde ocurren las transacciones económico/financieras y, por lo tanto, desde donde se introducen datos al sistema en momentos o eventos previamente seleccionados de los procesos administrativos correspondientes. La introducción de datos a la Contabilidad Gubernamental, tal como lo señala la Ley de Contabilidad, debe generarse</w:t>
      </w:r>
      <w:r w:rsidRPr="000C4658">
        <w:rPr>
          <w:spacing w:val="-5"/>
        </w:rPr>
        <w:t xml:space="preserve"> </w:t>
      </w:r>
      <w:r w:rsidRPr="000C4658">
        <w:t>automáticamente</w:t>
      </w:r>
      <w:r w:rsidRPr="000C4658">
        <w:rPr>
          <w:spacing w:val="-2"/>
        </w:rPr>
        <w:t xml:space="preserve"> </w:t>
      </w:r>
      <w:r w:rsidRPr="000C4658">
        <w:t>y</w:t>
      </w:r>
      <w:r w:rsidRPr="000C4658">
        <w:rPr>
          <w:spacing w:val="-6"/>
        </w:rPr>
        <w:t xml:space="preserve"> </w:t>
      </w:r>
      <w:r w:rsidRPr="000C4658">
        <w:t>por</w:t>
      </w:r>
      <w:r w:rsidRPr="000C4658">
        <w:rPr>
          <w:spacing w:val="-2"/>
        </w:rPr>
        <w:t xml:space="preserve"> </w:t>
      </w:r>
      <w:r w:rsidRPr="000C4658">
        <w:t>única</w:t>
      </w:r>
      <w:r w:rsidRPr="000C4658">
        <w:rPr>
          <w:spacing w:val="-4"/>
        </w:rPr>
        <w:t xml:space="preserve"> </w:t>
      </w:r>
      <w:r w:rsidRPr="000C4658">
        <w:t>vez</w:t>
      </w:r>
      <w:r w:rsidRPr="000C4658">
        <w:rPr>
          <w:spacing w:val="-4"/>
        </w:rPr>
        <w:t xml:space="preserve"> </w:t>
      </w:r>
      <w:r w:rsidRPr="000C4658">
        <w:t>a</w:t>
      </w:r>
      <w:r w:rsidRPr="000C4658">
        <w:rPr>
          <w:spacing w:val="-2"/>
        </w:rPr>
        <w:t xml:space="preserve"> </w:t>
      </w:r>
      <w:r w:rsidRPr="000C4658">
        <w:t>partir</w:t>
      </w:r>
      <w:r w:rsidRPr="000C4658">
        <w:rPr>
          <w:spacing w:val="-3"/>
        </w:rPr>
        <w:t xml:space="preserve"> </w:t>
      </w:r>
      <w:r w:rsidRPr="000C4658">
        <w:t>de</w:t>
      </w:r>
      <w:r w:rsidRPr="000C4658">
        <w:rPr>
          <w:spacing w:val="-4"/>
        </w:rPr>
        <w:t xml:space="preserve"> </w:t>
      </w:r>
      <w:r w:rsidRPr="000C4658">
        <w:t>dichos</w:t>
      </w:r>
      <w:r w:rsidRPr="000C4658">
        <w:rPr>
          <w:spacing w:val="-2"/>
        </w:rPr>
        <w:t xml:space="preserve"> </w:t>
      </w:r>
      <w:r w:rsidRPr="000C4658">
        <w:t>procesos</w:t>
      </w:r>
      <w:r w:rsidRPr="000C4658">
        <w:rPr>
          <w:spacing w:val="-3"/>
        </w:rPr>
        <w:t xml:space="preserve"> </w:t>
      </w:r>
      <w:r w:rsidRPr="000C4658">
        <w:t>administrativos</w:t>
      </w:r>
      <w:r w:rsidRPr="000C4658">
        <w:rPr>
          <w:spacing w:val="-3"/>
        </w:rPr>
        <w:t xml:space="preserve"> </w:t>
      </w:r>
      <w:r w:rsidRPr="000C4658">
        <w:t>de</w:t>
      </w:r>
      <w:r w:rsidRPr="000C4658">
        <w:rPr>
          <w:spacing w:val="-5"/>
        </w:rPr>
        <w:t xml:space="preserve"> </w:t>
      </w:r>
      <w:r w:rsidRPr="000C4658">
        <w:t>los</w:t>
      </w:r>
      <w:r w:rsidRPr="000C4658">
        <w:rPr>
          <w:spacing w:val="-3"/>
        </w:rPr>
        <w:t xml:space="preserve"> </w:t>
      </w:r>
      <w:r w:rsidRPr="000C4658">
        <w:t>entes</w:t>
      </w:r>
      <w:r w:rsidRPr="000C4658">
        <w:rPr>
          <w:spacing w:val="-2"/>
        </w:rPr>
        <w:t xml:space="preserve"> </w:t>
      </w:r>
      <w:r w:rsidRPr="000C4658">
        <w:t>públicos.</w:t>
      </w:r>
    </w:p>
    <w:p w14:paraId="4AA4A951" w14:textId="77777777" w:rsidR="006D485B" w:rsidRPr="000C4658" w:rsidRDefault="006D485B">
      <w:pPr>
        <w:pStyle w:val="Textoindependiente"/>
        <w:spacing w:before="10"/>
        <w:rPr>
          <w:sz w:val="20"/>
        </w:rPr>
      </w:pPr>
    </w:p>
    <w:p w14:paraId="2A0068B6" w14:textId="33961C49" w:rsidR="006D485B" w:rsidRPr="000C4658" w:rsidRDefault="00C01BB2">
      <w:pPr>
        <w:pStyle w:val="Textoindependiente"/>
        <w:spacing w:line="278" w:lineRule="auto"/>
        <w:ind w:left="783" w:right="1662" w:firstLine="288"/>
        <w:jc w:val="both"/>
      </w:pPr>
      <w:r w:rsidRPr="000C4658">
        <w:t xml:space="preserve">Los Centros de Registros del SICG, serán las Áreas de Compras, Recursos Humanos, Contabilidad y la propia Tesorería y Unidad Administrativa del </w:t>
      </w:r>
      <w:r w:rsidR="00A22F71" w:rsidRPr="000C4658">
        <w:t>Sistema para el Desarrollo Integral de la Familia en el Municipio de León (DIF LEÓN)</w:t>
      </w:r>
      <w:r w:rsidRPr="000C4658">
        <w:t>, de la cual  forma</w:t>
      </w:r>
      <w:r w:rsidRPr="000C4658">
        <w:rPr>
          <w:spacing w:val="-3"/>
        </w:rPr>
        <w:t xml:space="preserve"> </w:t>
      </w:r>
      <w:r w:rsidRPr="000C4658">
        <w:t>parte.</w:t>
      </w:r>
    </w:p>
    <w:p w14:paraId="6CBDD140" w14:textId="77777777" w:rsidR="006D485B" w:rsidRPr="000C4658" w:rsidRDefault="006D485B">
      <w:pPr>
        <w:pStyle w:val="Textoindependiente"/>
        <w:spacing w:before="9"/>
        <w:rPr>
          <w:sz w:val="20"/>
        </w:rPr>
      </w:pPr>
    </w:p>
    <w:p w14:paraId="49117ADC" w14:textId="77777777" w:rsidR="006D485B" w:rsidRPr="000C4658" w:rsidRDefault="00C01BB2">
      <w:pPr>
        <w:pStyle w:val="Textoindependiente"/>
        <w:spacing w:line="278" w:lineRule="auto"/>
        <w:ind w:left="783" w:right="1664" w:firstLine="288"/>
        <w:jc w:val="both"/>
      </w:pPr>
      <w:r w:rsidRPr="000C4658">
        <w:t>Los titulares de los Centros de Registro serán los responsables de la veracidad y oportunidad de la información que incorporen al sistema, basadas en los documentos fuentes, que constituyan la evidencia de las transacciones económicas.</w:t>
      </w:r>
    </w:p>
    <w:p w14:paraId="3EA33871" w14:textId="77777777" w:rsidR="006D485B" w:rsidRPr="000C4658" w:rsidRDefault="006D485B">
      <w:pPr>
        <w:pStyle w:val="Textoindependiente"/>
        <w:spacing w:before="10"/>
        <w:rPr>
          <w:sz w:val="20"/>
        </w:rPr>
      </w:pPr>
    </w:p>
    <w:p w14:paraId="16B91DD2" w14:textId="77777777" w:rsidR="006D485B" w:rsidRPr="000C4658" w:rsidRDefault="00C01BB2">
      <w:pPr>
        <w:pStyle w:val="Textoindependiente"/>
        <w:spacing w:line="278" w:lineRule="auto"/>
        <w:ind w:left="783" w:right="1662" w:firstLine="288"/>
        <w:jc w:val="both"/>
      </w:pPr>
      <w:r w:rsidRPr="000C4658">
        <w:t>Las unidades de administración de cada ejecutor del gasto tienen la responsabilidad “de planear, programar, presupuestar, en su caso establecer medidas para la administración interna, control y evaluación de sus actividades que generen gasto público.</w:t>
      </w:r>
    </w:p>
    <w:p w14:paraId="56B9C1CD" w14:textId="77777777" w:rsidR="006D485B" w:rsidRPr="000C4658" w:rsidRDefault="006D485B">
      <w:pPr>
        <w:pStyle w:val="Textoindependiente"/>
        <w:spacing w:before="10"/>
        <w:rPr>
          <w:sz w:val="20"/>
        </w:rPr>
      </w:pPr>
    </w:p>
    <w:p w14:paraId="2F4CBE60" w14:textId="52643D6E" w:rsidR="006D485B" w:rsidRPr="000C4658" w:rsidRDefault="00C01BB2">
      <w:pPr>
        <w:pStyle w:val="Textoindependiente"/>
        <w:ind w:left="1071"/>
      </w:pPr>
      <w:r w:rsidRPr="000C4658">
        <w:t xml:space="preserve">Las operaciones realizadas en cada uno de los centros se </w:t>
      </w:r>
      <w:r w:rsidR="00636355" w:rsidRPr="000C4658">
        <w:t>efectuarán</w:t>
      </w:r>
      <w:r w:rsidRPr="000C4658">
        <w:t xml:space="preserve"> en la siguiente manera:</w:t>
      </w:r>
    </w:p>
    <w:p w14:paraId="2E3027BE" w14:textId="77777777" w:rsidR="006D485B" w:rsidRPr="000C4658" w:rsidRDefault="006D485B">
      <w:pPr>
        <w:pStyle w:val="Textoindependiente"/>
        <w:spacing w:before="8"/>
        <w:rPr>
          <w:sz w:val="22"/>
        </w:rPr>
      </w:pPr>
    </w:p>
    <w:p w14:paraId="087166B7" w14:textId="77777777" w:rsidR="006D485B" w:rsidRPr="000C4658" w:rsidRDefault="00C01BB2">
      <w:pPr>
        <w:pStyle w:val="Prrafodelista"/>
        <w:numPr>
          <w:ilvl w:val="1"/>
          <w:numId w:val="256"/>
        </w:numPr>
        <w:tabs>
          <w:tab w:val="left" w:pos="1503"/>
          <w:tab w:val="left" w:pos="1504"/>
        </w:tabs>
        <w:spacing w:line="273" w:lineRule="auto"/>
        <w:ind w:right="1658"/>
        <w:rPr>
          <w:sz w:val="18"/>
        </w:rPr>
      </w:pPr>
      <w:r w:rsidRPr="000C4658">
        <w:rPr>
          <w:sz w:val="18"/>
        </w:rPr>
        <w:t>Área de Compras, en Pólizas Presupuestales en los momentos contables que correspondan de acuerdo a la normativa</w:t>
      </w:r>
      <w:r w:rsidRPr="000C4658">
        <w:rPr>
          <w:spacing w:val="-5"/>
          <w:sz w:val="18"/>
        </w:rPr>
        <w:t xml:space="preserve"> </w:t>
      </w:r>
      <w:r w:rsidRPr="000C4658">
        <w:rPr>
          <w:sz w:val="18"/>
        </w:rPr>
        <w:t>vigente.</w:t>
      </w:r>
    </w:p>
    <w:p w14:paraId="017E20EC" w14:textId="77777777" w:rsidR="006D485B" w:rsidRPr="000C4658" w:rsidRDefault="00C01BB2">
      <w:pPr>
        <w:pStyle w:val="Prrafodelista"/>
        <w:numPr>
          <w:ilvl w:val="1"/>
          <w:numId w:val="256"/>
        </w:numPr>
        <w:tabs>
          <w:tab w:val="left" w:pos="1503"/>
          <w:tab w:val="left" w:pos="1504"/>
        </w:tabs>
        <w:spacing w:line="273" w:lineRule="auto"/>
        <w:ind w:right="1668"/>
        <w:rPr>
          <w:sz w:val="18"/>
        </w:rPr>
      </w:pPr>
      <w:r w:rsidRPr="000C4658">
        <w:rPr>
          <w:sz w:val="18"/>
        </w:rPr>
        <w:t>Área de Recursos Humanos, en Pólizas Presupuestales en los momentos contables que correspondan de acuerdo a la normativa</w:t>
      </w:r>
      <w:r w:rsidRPr="000C4658">
        <w:rPr>
          <w:spacing w:val="-10"/>
          <w:sz w:val="18"/>
        </w:rPr>
        <w:t xml:space="preserve"> </w:t>
      </w:r>
      <w:r w:rsidRPr="000C4658">
        <w:rPr>
          <w:sz w:val="18"/>
        </w:rPr>
        <w:t>vigente.</w:t>
      </w:r>
    </w:p>
    <w:p w14:paraId="5EC1B82D" w14:textId="77777777" w:rsidR="006D485B" w:rsidRPr="000C4658" w:rsidRDefault="00C01BB2">
      <w:pPr>
        <w:pStyle w:val="Prrafodelista"/>
        <w:numPr>
          <w:ilvl w:val="1"/>
          <w:numId w:val="256"/>
        </w:numPr>
        <w:tabs>
          <w:tab w:val="left" w:pos="1503"/>
          <w:tab w:val="left" w:pos="1504"/>
        </w:tabs>
        <w:spacing w:line="273" w:lineRule="auto"/>
        <w:ind w:right="1657"/>
        <w:rPr>
          <w:sz w:val="18"/>
        </w:rPr>
      </w:pPr>
      <w:r w:rsidRPr="000C4658">
        <w:rPr>
          <w:sz w:val="18"/>
        </w:rPr>
        <w:t>Área de Contabilidad, Pólizas de Diario, Egresos, Cheques, Ingresos y Presupuestales en los momentos contables que correspondan de acuerdo a la normativa</w:t>
      </w:r>
      <w:r w:rsidRPr="000C4658">
        <w:rPr>
          <w:spacing w:val="-12"/>
          <w:sz w:val="18"/>
        </w:rPr>
        <w:t xml:space="preserve"> </w:t>
      </w:r>
      <w:r w:rsidRPr="000C4658">
        <w:rPr>
          <w:sz w:val="18"/>
        </w:rPr>
        <w:t>vigente.</w:t>
      </w:r>
    </w:p>
    <w:p w14:paraId="48C38A43" w14:textId="77777777" w:rsidR="006D485B" w:rsidRPr="000C4658" w:rsidRDefault="00C01BB2">
      <w:pPr>
        <w:pStyle w:val="Prrafodelista"/>
        <w:numPr>
          <w:ilvl w:val="1"/>
          <w:numId w:val="256"/>
        </w:numPr>
        <w:tabs>
          <w:tab w:val="left" w:pos="1503"/>
          <w:tab w:val="left" w:pos="1504"/>
        </w:tabs>
        <w:spacing w:line="273" w:lineRule="auto"/>
        <w:ind w:right="1667"/>
        <w:rPr>
          <w:sz w:val="18"/>
        </w:rPr>
      </w:pPr>
      <w:r w:rsidRPr="000C4658">
        <w:rPr>
          <w:sz w:val="18"/>
        </w:rPr>
        <w:t>La Tesorería, Pólizas de Diario, Egresos, Cheques, Ingresos y Presupuestales en los momentos contables que correspondan de acuerdo a la normativa</w:t>
      </w:r>
      <w:r w:rsidRPr="000C4658">
        <w:rPr>
          <w:spacing w:val="-9"/>
          <w:sz w:val="18"/>
        </w:rPr>
        <w:t xml:space="preserve"> </w:t>
      </w:r>
      <w:r w:rsidRPr="000C4658">
        <w:rPr>
          <w:sz w:val="18"/>
        </w:rPr>
        <w:t>vigente.</w:t>
      </w:r>
    </w:p>
    <w:p w14:paraId="109C1192" w14:textId="77777777" w:rsidR="006D485B" w:rsidRPr="000C4658" w:rsidRDefault="006D485B">
      <w:pPr>
        <w:spacing w:line="273" w:lineRule="auto"/>
        <w:rPr>
          <w:sz w:val="18"/>
        </w:rPr>
        <w:sectPr w:rsidR="006D485B" w:rsidRPr="000C4658" w:rsidSect="00833C15">
          <w:pgSz w:w="12240" w:h="15840"/>
          <w:pgMar w:top="2200" w:right="40" w:bottom="1200" w:left="920" w:header="914" w:footer="1003" w:gutter="0"/>
          <w:cols w:space="720"/>
        </w:sectPr>
      </w:pPr>
    </w:p>
    <w:p w14:paraId="4E5AD0BA" w14:textId="77777777" w:rsidR="006D485B" w:rsidRPr="000C4658" w:rsidRDefault="006D485B">
      <w:pPr>
        <w:pStyle w:val="Textoindependiente"/>
        <w:rPr>
          <w:sz w:val="20"/>
        </w:rPr>
      </w:pPr>
    </w:p>
    <w:p w14:paraId="0D063C60" w14:textId="77777777" w:rsidR="006D485B" w:rsidRPr="000C4658" w:rsidRDefault="006D485B">
      <w:pPr>
        <w:pStyle w:val="Textoindependiente"/>
        <w:spacing w:before="9"/>
        <w:rPr>
          <w:sz w:val="17"/>
        </w:rPr>
      </w:pPr>
    </w:p>
    <w:p w14:paraId="4346E952" w14:textId="2D3B689B" w:rsidR="006D485B" w:rsidRPr="000C4658" w:rsidRDefault="00C01BB2">
      <w:pPr>
        <w:pStyle w:val="Ttulo5"/>
        <w:spacing w:before="95"/>
        <w:ind w:left="1071" w:firstLine="0"/>
      </w:pPr>
      <w:r w:rsidRPr="000C4658">
        <w:t>Tablas de la Base de Datos del SICG</w:t>
      </w:r>
      <w:r w:rsidR="0097669F" w:rsidRPr="000C4658">
        <w:t>.</w:t>
      </w:r>
    </w:p>
    <w:p w14:paraId="1271BC58" w14:textId="77777777" w:rsidR="006D485B" w:rsidRPr="000C4658" w:rsidRDefault="006D485B">
      <w:pPr>
        <w:pStyle w:val="Textoindependiente"/>
        <w:spacing w:before="8"/>
        <w:rPr>
          <w:b/>
          <w:sz w:val="23"/>
        </w:rPr>
      </w:pPr>
    </w:p>
    <w:p w14:paraId="30532F5F" w14:textId="32B0342E" w:rsidR="006D485B" w:rsidRPr="000C4658" w:rsidRDefault="00C01BB2">
      <w:pPr>
        <w:pStyle w:val="Textoindependiente"/>
        <w:spacing w:line="278" w:lineRule="auto"/>
        <w:ind w:left="783" w:right="1661" w:firstLine="288"/>
        <w:jc w:val="both"/>
      </w:pPr>
      <w:r w:rsidRPr="000C4658">
        <w:t xml:space="preserve">Para el registro de las operaciones presupuestarias y contables, las tablas de la base de datos el SICG del </w:t>
      </w:r>
      <w:r w:rsidR="00A22F71" w:rsidRPr="000C4658">
        <w:t>Sistema para el Desarrollo Integral de la Familia en el Municipio de León (DIF LEÓN)</w:t>
      </w:r>
      <w:r w:rsidRPr="000C4658">
        <w:t xml:space="preserve"> estarán integradas por las necesarias emitidas por el Consejo Nacional de Armonización Contable CONAC y adoptadas por Consejo para la Implementación para el Proceso de Armonización Contable del Estado de </w:t>
      </w:r>
      <w:r w:rsidR="00225CE2" w:rsidRPr="000C4658">
        <w:t>Guanajuato</w:t>
      </w:r>
      <w:r w:rsidRPr="000C4658">
        <w:rPr>
          <w:spacing w:val="-12"/>
        </w:rPr>
        <w:t xml:space="preserve"> </w:t>
      </w:r>
      <w:r w:rsidR="00F978FB" w:rsidRPr="000C4658">
        <w:t>CACEG</w:t>
      </w:r>
    </w:p>
    <w:p w14:paraId="024D1A38"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3487E8A1" w14:textId="6BC35AC3" w:rsidR="006D485B" w:rsidRPr="000C4658" w:rsidRDefault="00C01BB2" w:rsidP="00873471">
      <w:pPr>
        <w:pStyle w:val="Ttulo2"/>
        <w:spacing w:before="72"/>
        <w:ind w:left="2476" w:right="4005"/>
      </w:pPr>
      <w:bookmarkStart w:id="8" w:name="009capitulo_3.pdf_(p.23)"/>
      <w:bookmarkEnd w:id="8"/>
      <w:r w:rsidRPr="000C4658">
        <w:lastRenderedPageBreak/>
        <w:t>Manual de Contabilidad Gubernamental</w:t>
      </w:r>
    </w:p>
    <w:p w14:paraId="5CF42867" w14:textId="0DB4D31B" w:rsidR="006D485B" w:rsidRPr="000C4658" w:rsidRDefault="00A22F71">
      <w:pPr>
        <w:ind w:left="2476" w:right="4005"/>
        <w:jc w:val="center"/>
        <w:rPr>
          <w:i/>
          <w:sz w:val="20"/>
        </w:rPr>
      </w:pPr>
      <w:r w:rsidRPr="000C4658">
        <w:rPr>
          <w:i/>
          <w:sz w:val="20"/>
        </w:rPr>
        <w:t>Sistema para el Desarrollo Integral de la Familia en el Municipio de León (DIF LEÓN)</w:t>
      </w:r>
      <w:r w:rsidR="00C01BB2" w:rsidRPr="000C4658">
        <w:rPr>
          <w:i/>
          <w:sz w:val="20"/>
        </w:rPr>
        <w:t xml:space="preserve"> en el Municipio</w:t>
      </w:r>
      <w:r w:rsidR="00B118D1" w:rsidRPr="000C4658">
        <w:rPr>
          <w:i/>
          <w:sz w:val="20"/>
        </w:rPr>
        <w:t xml:space="preserve"> de </w:t>
      </w:r>
      <w:r w:rsidR="00C01BB2" w:rsidRPr="000C4658">
        <w:rPr>
          <w:i/>
          <w:sz w:val="20"/>
        </w:rPr>
        <w:t xml:space="preserve"> León</w:t>
      </w:r>
    </w:p>
    <w:p w14:paraId="1DBECEF0" w14:textId="77777777" w:rsidR="006D485B" w:rsidRPr="000C4658" w:rsidRDefault="006D485B">
      <w:pPr>
        <w:pStyle w:val="Textoindependiente"/>
        <w:rPr>
          <w:i/>
          <w:sz w:val="20"/>
        </w:rPr>
      </w:pPr>
    </w:p>
    <w:p w14:paraId="3C1586A8" w14:textId="77777777" w:rsidR="006D485B" w:rsidRPr="000C4658" w:rsidRDefault="006D485B">
      <w:pPr>
        <w:pStyle w:val="Textoindependiente"/>
        <w:rPr>
          <w:i/>
          <w:sz w:val="20"/>
        </w:rPr>
      </w:pPr>
    </w:p>
    <w:p w14:paraId="20DBC116" w14:textId="77777777" w:rsidR="006D485B" w:rsidRPr="000C4658" w:rsidRDefault="006D485B">
      <w:pPr>
        <w:pStyle w:val="Textoindependiente"/>
        <w:rPr>
          <w:i/>
          <w:sz w:val="20"/>
        </w:rPr>
      </w:pPr>
    </w:p>
    <w:p w14:paraId="298B2B9B" w14:textId="77777777" w:rsidR="006D485B" w:rsidRPr="000C4658" w:rsidRDefault="006D485B">
      <w:pPr>
        <w:pStyle w:val="Textoindependiente"/>
        <w:rPr>
          <w:i/>
          <w:sz w:val="20"/>
        </w:rPr>
      </w:pPr>
    </w:p>
    <w:p w14:paraId="5B149F24" w14:textId="77777777" w:rsidR="006D485B" w:rsidRPr="000C4658" w:rsidRDefault="006D485B">
      <w:pPr>
        <w:pStyle w:val="Textoindependiente"/>
        <w:rPr>
          <w:i/>
          <w:sz w:val="20"/>
        </w:rPr>
      </w:pPr>
    </w:p>
    <w:p w14:paraId="412A0D02" w14:textId="77777777" w:rsidR="006D485B" w:rsidRPr="000C4658" w:rsidRDefault="006D485B">
      <w:pPr>
        <w:pStyle w:val="Textoindependiente"/>
        <w:rPr>
          <w:i/>
          <w:sz w:val="20"/>
        </w:rPr>
      </w:pPr>
    </w:p>
    <w:p w14:paraId="0541D2E8" w14:textId="77777777" w:rsidR="006D485B" w:rsidRPr="000C4658" w:rsidRDefault="006D485B">
      <w:pPr>
        <w:pStyle w:val="Textoindependiente"/>
        <w:rPr>
          <w:i/>
          <w:sz w:val="20"/>
        </w:rPr>
      </w:pPr>
    </w:p>
    <w:p w14:paraId="4944C534" w14:textId="77777777" w:rsidR="006D485B" w:rsidRPr="000C4658" w:rsidRDefault="006D485B">
      <w:pPr>
        <w:pStyle w:val="Textoindependiente"/>
        <w:rPr>
          <w:i/>
          <w:sz w:val="20"/>
        </w:rPr>
      </w:pPr>
    </w:p>
    <w:p w14:paraId="6E4E3B32" w14:textId="77777777" w:rsidR="006D485B" w:rsidRPr="000C4658" w:rsidRDefault="006D485B">
      <w:pPr>
        <w:pStyle w:val="Textoindependiente"/>
        <w:rPr>
          <w:i/>
          <w:sz w:val="20"/>
        </w:rPr>
      </w:pPr>
    </w:p>
    <w:p w14:paraId="4A41EF2A" w14:textId="77777777" w:rsidR="006D485B" w:rsidRPr="000C4658" w:rsidRDefault="006D485B">
      <w:pPr>
        <w:pStyle w:val="Textoindependiente"/>
        <w:rPr>
          <w:i/>
          <w:sz w:val="20"/>
        </w:rPr>
      </w:pPr>
    </w:p>
    <w:p w14:paraId="5E80FDCA" w14:textId="77777777" w:rsidR="006D485B" w:rsidRPr="000C4658" w:rsidRDefault="006D485B">
      <w:pPr>
        <w:pStyle w:val="Textoindependiente"/>
        <w:rPr>
          <w:i/>
          <w:sz w:val="20"/>
        </w:rPr>
      </w:pPr>
    </w:p>
    <w:p w14:paraId="15951EEE" w14:textId="77777777" w:rsidR="006D485B" w:rsidRPr="000C4658" w:rsidRDefault="006D485B">
      <w:pPr>
        <w:pStyle w:val="Textoindependiente"/>
        <w:rPr>
          <w:i/>
          <w:sz w:val="20"/>
        </w:rPr>
      </w:pPr>
    </w:p>
    <w:p w14:paraId="14D03D32" w14:textId="77777777" w:rsidR="006D485B" w:rsidRPr="000C4658" w:rsidRDefault="006D485B">
      <w:pPr>
        <w:pStyle w:val="Textoindependiente"/>
        <w:rPr>
          <w:i/>
          <w:sz w:val="20"/>
        </w:rPr>
      </w:pPr>
    </w:p>
    <w:p w14:paraId="13C86B80" w14:textId="77777777" w:rsidR="006D485B" w:rsidRPr="000C4658" w:rsidRDefault="006D485B">
      <w:pPr>
        <w:pStyle w:val="Textoindependiente"/>
        <w:spacing w:before="8"/>
        <w:rPr>
          <w:i/>
          <w:sz w:val="28"/>
        </w:rPr>
      </w:pPr>
    </w:p>
    <w:p w14:paraId="0AD0DA28" w14:textId="77777777" w:rsidR="006D485B" w:rsidRPr="000C4658" w:rsidRDefault="00C01BB2">
      <w:pPr>
        <w:spacing w:before="81"/>
        <w:ind w:left="2476" w:right="3060"/>
        <w:jc w:val="center"/>
        <w:rPr>
          <w:b/>
          <w:sz w:val="56"/>
        </w:rPr>
      </w:pPr>
      <w:r w:rsidRPr="000C4658">
        <w:rPr>
          <w:b/>
          <w:sz w:val="56"/>
        </w:rPr>
        <w:t>Capítulo III</w:t>
      </w:r>
    </w:p>
    <w:p w14:paraId="094DDD0B" w14:textId="77777777" w:rsidR="006D485B" w:rsidRPr="000C4658" w:rsidRDefault="00C01BB2">
      <w:pPr>
        <w:spacing w:before="321" w:line="360" w:lineRule="auto"/>
        <w:ind w:left="51" w:right="645"/>
        <w:jc w:val="center"/>
        <w:rPr>
          <w:b/>
          <w:sz w:val="56"/>
        </w:rPr>
      </w:pPr>
      <w:r w:rsidRPr="000C4658">
        <w:rPr>
          <w:b/>
          <w:sz w:val="56"/>
        </w:rPr>
        <w:t>Plan de Cuentas y Clasificadores Armonizados</w:t>
      </w:r>
    </w:p>
    <w:p w14:paraId="0B259E6E" w14:textId="77777777" w:rsidR="006D485B" w:rsidRPr="000C4658" w:rsidRDefault="006D485B">
      <w:pPr>
        <w:spacing w:line="360" w:lineRule="auto"/>
        <w:jc w:val="center"/>
        <w:rPr>
          <w:sz w:val="56"/>
        </w:rPr>
        <w:sectPr w:rsidR="006D485B" w:rsidRPr="000C4658" w:rsidSect="00833C15">
          <w:headerReference w:type="default" r:id="rId25"/>
          <w:footerReference w:type="default" r:id="rId26"/>
          <w:pgSz w:w="12240" w:h="15840"/>
          <w:pgMar w:top="800" w:right="40" w:bottom="280" w:left="920" w:header="0" w:footer="0" w:gutter="0"/>
          <w:cols w:space="720"/>
        </w:sectPr>
      </w:pPr>
    </w:p>
    <w:p w14:paraId="3D3B949D" w14:textId="77777777" w:rsidR="006D485B" w:rsidRPr="000C4658" w:rsidRDefault="006D485B">
      <w:pPr>
        <w:pStyle w:val="Textoindependiente"/>
        <w:spacing w:before="7"/>
        <w:rPr>
          <w:b/>
          <w:sz w:val="15"/>
        </w:rPr>
      </w:pPr>
    </w:p>
    <w:p w14:paraId="31C11CC8" w14:textId="2A3652BA" w:rsidR="006D485B" w:rsidRPr="000C4658" w:rsidRDefault="003D2ED3">
      <w:pPr>
        <w:pStyle w:val="Prrafodelista"/>
        <w:numPr>
          <w:ilvl w:val="0"/>
          <w:numId w:val="250"/>
        </w:numPr>
        <w:tabs>
          <w:tab w:val="left" w:pos="1488"/>
        </w:tabs>
        <w:spacing w:before="93"/>
        <w:ind w:hanging="347"/>
        <w:jc w:val="both"/>
        <w:rPr>
          <w:b/>
          <w:sz w:val="20"/>
        </w:rPr>
      </w:pPr>
      <w:bookmarkStart w:id="9" w:name="010_capitulo_3_-_contenido.pdf_(p.24-106"/>
      <w:bookmarkEnd w:id="9"/>
      <w:r w:rsidRPr="000C4658">
        <w:rPr>
          <w:b/>
          <w:sz w:val="20"/>
        </w:rPr>
        <w:t>Aspectos</w:t>
      </w:r>
      <w:r w:rsidR="00C01BB2" w:rsidRPr="000C4658">
        <w:rPr>
          <w:b/>
          <w:spacing w:val="-2"/>
          <w:sz w:val="20"/>
        </w:rPr>
        <w:t xml:space="preserve"> </w:t>
      </w:r>
      <w:r w:rsidR="00C01BB2" w:rsidRPr="000C4658">
        <w:rPr>
          <w:b/>
          <w:sz w:val="20"/>
        </w:rPr>
        <w:t>Generales</w:t>
      </w:r>
    </w:p>
    <w:p w14:paraId="587A0503" w14:textId="77777777" w:rsidR="006D485B" w:rsidRPr="000C4658" w:rsidRDefault="006D485B">
      <w:pPr>
        <w:pStyle w:val="Textoindependiente"/>
        <w:spacing w:before="5"/>
        <w:rPr>
          <w:b/>
          <w:sz w:val="23"/>
        </w:rPr>
      </w:pPr>
    </w:p>
    <w:p w14:paraId="5C1F348E" w14:textId="1D1C86A0" w:rsidR="006D485B" w:rsidRPr="000C4658" w:rsidRDefault="00C01BB2">
      <w:pPr>
        <w:pStyle w:val="Textoindependiente"/>
        <w:spacing w:line="278" w:lineRule="auto"/>
        <w:ind w:left="781" w:right="1660" w:firstLine="288"/>
        <w:jc w:val="both"/>
      </w:pPr>
      <w:r w:rsidRPr="000C4658">
        <w:t xml:space="preserve">En la elaboración del Plan de Cuentas, el </w:t>
      </w:r>
      <w:r w:rsidR="00A22F71" w:rsidRPr="000C4658">
        <w:t>Sistema para el Desarrollo Integral de la Familia en el Municipio de León (DIF LEÓN) en el Municipio de León</w:t>
      </w:r>
      <w:r w:rsidRPr="000C4658">
        <w:t xml:space="preserve"> se </w:t>
      </w:r>
      <w:r w:rsidR="0097669F" w:rsidRPr="000C4658">
        <w:t>apegó</w:t>
      </w:r>
      <w:r w:rsidRPr="000C4658">
        <w:t xml:space="preserve"> al emitido por el </w:t>
      </w:r>
      <w:r w:rsidR="00F978FB" w:rsidRPr="000C4658">
        <w:t>CACEG</w:t>
      </w:r>
      <w:r w:rsidR="00636355" w:rsidRPr="000C4658">
        <w:t xml:space="preserve"> (creado el </w:t>
      </w:r>
      <w:r w:rsidR="00C76550" w:rsidRPr="000C4658">
        <w:t>30 de diciembre de 2015),</w:t>
      </w:r>
      <w:r w:rsidR="00636355" w:rsidRPr="000C4658">
        <w:t xml:space="preserve"> </w:t>
      </w:r>
      <w:r w:rsidRPr="000C4658">
        <w:t xml:space="preserve"> y el cual tomó en consideración las Normas Internacionales de Contabilidad para el Sector Público (NICSP) emitidas por la Junta de Normas Internacionales de Contabilidad del Sector Público (International </w:t>
      </w:r>
      <w:proofErr w:type="spellStart"/>
      <w:r w:rsidRPr="000C4658">
        <w:t>Public</w:t>
      </w:r>
      <w:proofErr w:type="spellEnd"/>
      <w:r w:rsidRPr="000C4658">
        <w:t xml:space="preserve"> Sector </w:t>
      </w:r>
      <w:proofErr w:type="spellStart"/>
      <w:r w:rsidRPr="000C4658">
        <w:t>Accounting</w:t>
      </w:r>
      <w:proofErr w:type="spellEnd"/>
      <w:r w:rsidRPr="000C4658">
        <w:t xml:space="preserve"> </w:t>
      </w:r>
      <w:proofErr w:type="spellStart"/>
      <w:r w:rsidRPr="000C4658">
        <w:t>Standards</w:t>
      </w:r>
      <w:proofErr w:type="spellEnd"/>
      <w:r w:rsidRPr="000C4658">
        <w:t xml:space="preserve"> </w:t>
      </w:r>
      <w:proofErr w:type="spellStart"/>
      <w:r w:rsidRPr="000C4658">
        <w:t>Board</w:t>
      </w:r>
      <w:proofErr w:type="spellEnd"/>
      <w:r w:rsidRPr="000C4658">
        <w:t xml:space="preserve">, International </w:t>
      </w:r>
      <w:proofErr w:type="spellStart"/>
      <w:r w:rsidRPr="000C4658">
        <w:t>Federation</w:t>
      </w:r>
      <w:proofErr w:type="spellEnd"/>
      <w:r w:rsidRPr="000C4658">
        <w:t xml:space="preserve"> of </w:t>
      </w:r>
      <w:proofErr w:type="spellStart"/>
      <w:r w:rsidRPr="000C4658">
        <w:t>Accountants</w:t>
      </w:r>
      <w:proofErr w:type="spellEnd"/>
      <w:r w:rsidRPr="000C4658">
        <w:t>) y las Normas de Información Financiera (NIF) del Consejo Mexicano para la Investigación y Desarrollo de Normas de Información Financiera (CINIF).</w:t>
      </w:r>
    </w:p>
    <w:p w14:paraId="34301E14" w14:textId="77777777" w:rsidR="006D485B" w:rsidRPr="000C4658" w:rsidRDefault="006D485B">
      <w:pPr>
        <w:pStyle w:val="Textoindependiente"/>
        <w:spacing w:before="9"/>
        <w:rPr>
          <w:sz w:val="20"/>
        </w:rPr>
      </w:pPr>
    </w:p>
    <w:p w14:paraId="34FEADB9" w14:textId="3F1FC373" w:rsidR="006D485B" w:rsidRPr="000C4658" w:rsidRDefault="00C01BB2">
      <w:pPr>
        <w:pStyle w:val="Textoindependiente"/>
        <w:spacing w:line="278" w:lineRule="auto"/>
        <w:ind w:left="781" w:right="1658" w:firstLine="288"/>
        <w:jc w:val="both"/>
      </w:pPr>
      <w:r w:rsidRPr="000C4658">
        <w:t xml:space="preserve">El objetivo del Plan de Cuentas es proporcionar al </w:t>
      </w:r>
      <w:r w:rsidR="00A22F71" w:rsidRPr="000C4658">
        <w:t>Sistema para el Desarrollo Integral de la Familia en el Municipio de León (DIF LEÓN)</w:t>
      </w:r>
      <w:r w:rsidRPr="000C4658">
        <w:t xml:space="preserve"> , los elementos necesarios que les permita contabilizar sus operaciones, proveer información útil en tiempo y forma, para la toma de decisiones por parte de los responsables de administrar las finanzas públicas, para garantizar el control del patrimonio; así como medir los resultados de la gestión pública financiera y para satisfacer los requerimientos de todas las instituciones relacionadas con el control, la transparencia y la rendición de</w:t>
      </w:r>
      <w:r w:rsidRPr="000C4658">
        <w:rPr>
          <w:spacing w:val="-3"/>
        </w:rPr>
        <w:t xml:space="preserve"> </w:t>
      </w:r>
      <w:r w:rsidRPr="000C4658">
        <w:t>cuentas.</w:t>
      </w:r>
    </w:p>
    <w:p w14:paraId="295B5E7C" w14:textId="77777777" w:rsidR="006D485B" w:rsidRPr="000C4658" w:rsidRDefault="006D485B">
      <w:pPr>
        <w:pStyle w:val="Textoindependiente"/>
        <w:spacing w:before="9"/>
        <w:rPr>
          <w:sz w:val="20"/>
        </w:rPr>
      </w:pPr>
    </w:p>
    <w:p w14:paraId="31449171" w14:textId="77777777" w:rsidR="006D485B" w:rsidRPr="000C4658" w:rsidRDefault="00C01BB2">
      <w:pPr>
        <w:pStyle w:val="Textoindependiente"/>
        <w:spacing w:before="1" w:line="278" w:lineRule="auto"/>
        <w:ind w:left="781" w:right="1670" w:firstLine="288"/>
        <w:jc w:val="both"/>
      </w:pPr>
      <w:r w:rsidRPr="000C4658">
        <w:t>En este sentido constituye una herramienta básica para el registro de las operaciones, que otorga consistencia a la presentación de los resultados del ejercicio y facilita su interpretación, proporcionando las bases para consolidar bajo criterios armonizados la información contable.</w:t>
      </w:r>
    </w:p>
    <w:p w14:paraId="2E8C6016" w14:textId="77777777" w:rsidR="006D485B" w:rsidRPr="000C4658" w:rsidRDefault="006D485B">
      <w:pPr>
        <w:pStyle w:val="Textoindependiente"/>
        <w:spacing w:before="9"/>
        <w:rPr>
          <w:sz w:val="20"/>
        </w:rPr>
      </w:pPr>
    </w:p>
    <w:p w14:paraId="5A4F0322" w14:textId="77777777" w:rsidR="006D485B" w:rsidRPr="000C4658" w:rsidRDefault="00C01BB2">
      <w:pPr>
        <w:pStyle w:val="Textoindependiente"/>
        <w:spacing w:line="278" w:lineRule="auto"/>
        <w:ind w:left="781" w:right="1658" w:firstLine="288"/>
        <w:jc w:val="both"/>
      </w:pPr>
      <w:r w:rsidRPr="000C4658">
        <w:t>El Plan de Cuentas que se presenta comprende la enumeración de cuentas ordenadas sistemáticamente e identificadas con nombres para distinguir un tipo de partida de otras, para los fines del registro contable de las transacciones.</w:t>
      </w:r>
    </w:p>
    <w:p w14:paraId="243812B5" w14:textId="77777777" w:rsidR="006D485B" w:rsidRPr="000C4658" w:rsidRDefault="006D485B">
      <w:pPr>
        <w:pStyle w:val="Textoindependiente"/>
        <w:spacing w:before="10"/>
        <w:rPr>
          <w:sz w:val="20"/>
        </w:rPr>
      </w:pPr>
    </w:p>
    <w:p w14:paraId="16327E0D" w14:textId="77777777" w:rsidR="006D485B" w:rsidRPr="000C4658" w:rsidRDefault="00C01BB2">
      <w:pPr>
        <w:pStyle w:val="Textoindependiente"/>
        <w:ind w:left="1069"/>
      </w:pPr>
      <w:r w:rsidRPr="000C4658">
        <w:t>Al diseñar el Plan de Cuentas se han tomado en consideración los siguientes aspectos contables:</w:t>
      </w:r>
    </w:p>
    <w:p w14:paraId="2A1A7976" w14:textId="77777777" w:rsidR="006D485B" w:rsidRPr="000C4658" w:rsidRDefault="006D485B">
      <w:pPr>
        <w:pStyle w:val="Textoindependiente"/>
        <w:spacing w:before="8"/>
        <w:rPr>
          <w:sz w:val="22"/>
        </w:rPr>
      </w:pPr>
    </w:p>
    <w:p w14:paraId="54B27B4F" w14:textId="77777777" w:rsidR="006D485B" w:rsidRPr="000C4658" w:rsidRDefault="00C01BB2">
      <w:pPr>
        <w:pStyle w:val="Prrafodelista"/>
        <w:numPr>
          <w:ilvl w:val="1"/>
          <w:numId w:val="256"/>
        </w:numPr>
        <w:tabs>
          <w:tab w:val="left" w:pos="1502"/>
        </w:tabs>
        <w:ind w:left="1501" w:hanging="433"/>
        <w:jc w:val="both"/>
        <w:rPr>
          <w:sz w:val="18"/>
        </w:rPr>
      </w:pPr>
      <w:r w:rsidRPr="000C4658">
        <w:rPr>
          <w:sz w:val="18"/>
        </w:rPr>
        <w:t>Cada cuenta debe reflejar el registro de un tipo de transacción</w:t>
      </w:r>
      <w:r w:rsidRPr="000C4658">
        <w:rPr>
          <w:spacing w:val="-8"/>
          <w:sz w:val="18"/>
        </w:rPr>
        <w:t xml:space="preserve"> </w:t>
      </w:r>
      <w:r w:rsidRPr="000C4658">
        <w:rPr>
          <w:sz w:val="18"/>
        </w:rPr>
        <w:t>definida;</w:t>
      </w:r>
    </w:p>
    <w:p w14:paraId="5E315E90" w14:textId="77777777" w:rsidR="006D485B" w:rsidRPr="000C4658" w:rsidRDefault="00C01BB2">
      <w:pPr>
        <w:pStyle w:val="Prrafodelista"/>
        <w:numPr>
          <w:ilvl w:val="1"/>
          <w:numId w:val="256"/>
        </w:numPr>
        <w:tabs>
          <w:tab w:val="left" w:pos="1502"/>
        </w:tabs>
        <w:spacing w:before="19"/>
        <w:ind w:left="1501" w:hanging="433"/>
        <w:jc w:val="both"/>
        <w:rPr>
          <w:sz w:val="18"/>
        </w:rPr>
      </w:pPr>
      <w:r w:rsidRPr="000C4658">
        <w:rPr>
          <w:sz w:val="18"/>
        </w:rPr>
        <w:t>Las transacciones iguales deben registrarse en la misma</w:t>
      </w:r>
      <w:r w:rsidRPr="000C4658">
        <w:rPr>
          <w:spacing w:val="-34"/>
          <w:sz w:val="18"/>
        </w:rPr>
        <w:t xml:space="preserve"> </w:t>
      </w:r>
      <w:r w:rsidRPr="000C4658">
        <w:rPr>
          <w:sz w:val="18"/>
        </w:rPr>
        <w:t>cuenta;</w:t>
      </w:r>
    </w:p>
    <w:p w14:paraId="2705A47D" w14:textId="77777777" w:rsidR="006D485B" w:rsidRPr="000C4658" w:rsidRDefault="00C01BB2">
      <w:pPr>
        <w:pStyle w:val="Prrafodelista"/>
        <w:numPr>
          <w:ilvl w:val="1"/>
          <w:numId w:val="256"/>
        </w:numPr>
        <w:tabs>
          <w:tab w:val="left" w:pos="1502"/>
        </w:tabs>
        <w:spacing w:before="20" w:line="276" w:lineRule="auto"/>
        <w:ind w:left="1501" w:right="1665"/>
        <w:jc w:val="both"/>
        <w:rPr>
          <w:sz w:val="18"/>
        </w:rPr>
      </w:pPr>
      <w:r w:rsidRPr="000C4658">
        <w:rPr>
          <w:sz w:val="18"/>
        </w:rPr>
        <w:t xml:space="preserve">El nombre asignado a cada cuenta debe ser claro y expresar su contenido a fines de evitar confusiones y facilitar la interpretación de </w:t>
      </w:r>
      <w:r w:rsidRPr="000C4658">
        <w:rPr>
          <w:spacing w:val="2"/>
          <w:sz w:val="18"/>
        </w:rPr>
        <w:t xml:space="preserve">los </w:t>
      </w:r>
      <w:r w:rsidRPr="000C4658">
        <w:rPr>
          <w:sz w:val="18"/>
        </w:rPr>
        <w:t>estados financieros a los usuarios de la información, aunque éstos no sean expertos en Contabilidad</w:t>
      </w:r>
      <w:r w:rsidRPr="000C4658">
        <w:rPr>
          <w:spacing w:val="-4"/>
          <w:sz w:val="18"/>
        </w:rPr>
        <w:t xml:space="preserve"> </w:t>
      </w:r>
      <w:r w:rsidRPr="000C4658">
        <w:rPr>
          <w:sz w:val="18"/>
        </w:rPr>
        <w:t>Gubernamental;</w:t>
      </w:r>
    </w:p>
    <w:p w14:paraId="1E8411A6" w14:textId="77777777" w:rsidR="006D485B" w:rsidRPr="000C4658" w:rsidRDefault="00C01BB2">
      <w:pPr>
        <w:pStyle w:val="Prrafodelista"/>
        <w:numPr>
          <w:ilvl w:val="1"/>
          <w:numId w:val="256"/>
        </w:numPr>
        <w:tabs>
          <w:tab w:val="left" w:pos="1502"/>
        </w:tabs>
        <w:spacing w:line="273" w:lineRule="auto"/>
        <w:ind w:left="1501" w:right="1671"/>
        <w:jc w:val="both"/>
        <w:rPr>
          <w:sz w:val="18"/>
        </w:rPr>
      </w:pPr>
      <w:r w:rsidRPr="000C4658">
        <w:rPr>
          <w:sz w:val="18"/>
        </w:rPr>
        <w:t>Se adopta un sistema numérico para codificar las cuentas, el cual es flexible para permitir la incorporación de otras cuentas que resulten necesarias a los propósitos</w:t>
      </w:r>
      <w:r w:rsidRPr="000C4658">
        <w:rPr>
          <w:spacing w:val="-8"/>
          <w:sz w:val="18"/>
        </w:rPr>
        <w:t xml:space="preserve"> </w:t>
      </w:r>
      <w:r w:rsidRPr="000C4658">
        <w:rPr>
          <w:sz w:val="18"/>
        </w:rPr>
        <w:t>perseguidos.</w:t>
      </w:r>
    </w:p>
    <w:p w14:paraId="4BA5D6A9" w14:textId="77777777" w:rsidR="006D485B" w:rsidRPr="000C4658" w:rsidRDefault="00C01BB2">
      <w:pPr>
        <w:pStyle w:val="Prrafodelista"/>
        <w:numPr>
          <w:ilvl w:val="1"/>
          <w:numId w:val="256"/>
        </w:numPr>
        <w:tabs>
          <w:tab w:val="left" w:pos="1502"/>
        </w:tabs>
        <w:spacing w:line="273" w:lineRule="auto"/>
        <w:ind w:left="1501" w:right="1657"/>
        <w:jc w:val="both"/>
        <w:rPr>
          <w:sz w:val="18"/>
        </w:rPr>
      </w:pPr>
      <w:r w:rsidRPr="000C4658">
        <w:rPr>
          <w:sz w:val="18"/>
        </w:rPr>
        <w:t xml:space="preserve">Las cuentas de orden contables señaladas, son las mínimas necesarias, emitidas por el CONAC y se podrán </w:t>
      </w:r>
      <w:proofErr w:type="spellStart"/>
      <w:r w:rsidRPr="000C4658">
        <w:rPr>
          <w:sz w:val="18"/>
        </w:rPr>
        <w:t>aperturar</w:t>
      </w:r>
      <w:proofErr w:type="spellEnd"/>
      <w:r w:rsidRPr="000C4658">
        <w:rPr>
          <w:sz w:val="18"/>
        </w:rPr>
        <w:t xml:space="preserve"> otras, de acuerdo con las necesidades del</w:t>
      </w:r>
      <w:r w:rsidRPr="000C4658">
        <w:rPr>
          <w:spacing w:val="-12"/>
          <w:sz w:val="18"/>
        </w:rPr>
        <w:t xml:space="preserve"> </w:t>
      </w:r>
      <w:r w:rsidRPr="000C4658">
        <w:rPr>
          <w:sz w:val="18"/>
        </w:rPr>
        <w:t>Organismo.</w:t>
      </w:r>
    </w:p>
    <w:p w14:paraId="3428E491" w14:textId="77777777" w:rsidR="006D485B" w:rsidRPr="000C4658" w:rsidRDefault="006D485B">
      <w:pPr>
        <w:pStyle w:val="Textoindependiente"/>
        <w:spacing w:before="9"/>
        <w:rPr>
          <w:sz w:val="19"/>
        </w:rPr>
      </w:pPr>
    </w:p>
    <w:p w14:paraId="1FD559FB" w14:textId="27400FF6" w:rsidR="006D485B" w:rsidRPr="000C4658" w:rsidRDefault="00C01BB2" w:rsidP="003D2ED3">
      <w:pPr>
        <w:pStyle w:val="Textoindependiente"/>
        <w:spacing w:line="278" w:lineRule="auto"/>
        <w:ind w:left="781" w:right="1661" w:firstLine="288"/>
        <w:jc w:val="both"/>
      </w:pPr>
      <w:r w:rsidRPr="000C4658">
        <w:t xml:space="preserve">Para el Estado de </w:t>
      </w:r>
      <w:r w:rsidR="00225CE2" w:rsidRPr="000C4658">
        <w:t>Guanajuato</w:t>
      </w:r>
      <w:r w:rsidR="00C76550" w:rsidRPr="000C4658">
        <w:t xml:space="preserve"> el 15 de diciembre de 2015</w:t>
      </w:r>
      <w:r w:rsidRPr="000C4658">
        <w:t xml:space="preserve"> se crea el Consejo para la </w:t>
      </w:r>
      <w:r w:rsidR="0097669F" w:rsidRPr="000C4658">
        <w:t>Implementación</w:t>
      </w:r>
      <w:r w:rsidRPr="000C4658">
        <w:t xml:space="preserve"> del Proceso de </w:t>
      </w:r>
      <w:r w:rsidR="0097669F" w:rsidRPr="000C4658">
        <w:t>Armonización</w:t>
      </w:r>
      <w:r w:rsidRPr="000C4658">
        <w:t xml:space="preserve"> Contable en el Estado de </w:t>
      </w:r>
      <w:r w:rsidR="00225CE2" w:rsidRPr="000C4658">
        <w:t>Guanajuato</w:t>
      </w:r>
      <w:r w:rsidRPr="000C4658">
        <w:t xml:space="preserve"> cuyo acrónimo es </w:t>
      </w:r>
      <w:r w:rsidR="00F978FB" w:rsidRPr="000C4658">
        <w:t>CACEG</w:t>
      </w:r>
      <w:r w:rsidRPr="000C4658">
        <w:t>, como instancia de coordinación en el ámbito estatal, para la implementación y seguimiento del proceso de armonización contable gubernamental, en términos de la Ley Genera</w:t>
      </w:r>
      <w:r w:rsidR="00C76550" w:rsidRPr="000C4658">
        <w:t>l de Contabilidad Gubernamental.</w:t>
      </w:r>
    </w:p>
    <w:p w14:paraId="56E9BAB7" w14:textId="77777777" w:rsidR="006D485B" w:rsidRPr="000C4658" w:rsidRDefault="006D485B">
      <w:pPr>
        <w:spacing w:line="278" w:lineRule="auto"/>
        <w:jc w:val="both"/>
        <w:sectPr w:rsidR="006D485B" w:rsidRPr="000C4658" w:rsidSect="00833C15">
          <w:headerReference w:type="default" r:id="rId27"/>
          <w:footerReference w:type="default" r:id="rId28"/>
          <w:pgSz w:w="12240" w:h="15840"/>
          <w:pgMar w:top="2200" w:right="40" w:bottom="1200" w:left="920" w:header="910" w:footer="1012" w:gutter="0"/>
          <w:pgNumType w:start="17"/>
          <w:cols w:space="720"/>
        </w:sectPr>
      </w:pPr>
    </w:p>
    <w:p w14:paraId="5FACD1B9" w14:textId="77777777" w:rsidR="006D485B" w:rsidRPr="000C4658" w:rsidRDefault="006D485B">
      <w:pPr>
        <w:pStyle w:val="Textoindependiente"/>
        <w:spacing w:before="7"/>
        <w:rPr>
          <w:sz w:val="15"/>
        </w:rPr>
      </w:pPr>
    </w:p>
    <w:p w14:paraId="03F69ED8" w14:textId="77777777" w:rsidR="006D485B" w:rsidRPr="000C4658" w:rsidRDefault="00C01BB2">
      <w:pPr>
        <w:pStyle w:val="Prrafodelista"/>
        <w:numPr>
          <w:ilvl w:val="0"/>
          <w:numId w:val="250"/>
        </w:numPr>
        <w:tabs>
          <w:tab w:val="left" w:pos="1488"/>
        </w:tabs>
        <w:spacing w:before="93"/>
        <w:ind w:hanging="347"/>
        <w:rPr>
          <w:b/>
          <w:sz w:val="20"/>
        </w:rPr>
      </w:pPr>
      <w:r w:rsidRPr="000C4658">
        <w:rPr>
          <w:b/>
          <w:sz w:val="20"/>
        </w:rPr>
        <w:t>Base de</w:t>
      </w:r>
      <w:r w:rsidRPr="000C4658">
        <w:rPr>
          <w:b/>
          <w:spacing w:val="-3"/>
          <w:sz w:val="20"/>
        </w:rPr>
        <w:t xml:space="preserve"> </w:t>
      </w:r>
      <w:r w:rsidRPr="000C4658">
        <w:rPr>
          <w:b/>
          <w:sz w:val="20"/>
        </w:rPr>
        <w:t>Codificación</w:t>
      </w:r>
    </w:p>
    <w:p w14:paraId="273888E1" w14:textId="77777777" w:rsidR="006D485B" w:rsidRPr="000C4658" w:rsidRDefault="006D485B">
      <w:pPr>
        <w:pStyle w:val="Textoindependiente"/>
        <w:spacing w:before="5"/>
        <w:rPr>
          <w:b/>
          <w:sz w:val="23"/>
        </w:rPr>
      </w:pPr>
    </w:p>
    <w:p w14:paraId="3EE7F35C" w14:textId="77777777" w:rsidR="006D485B" w:rsidRPr="000C4658" w:rsidRDefault="00C01BB2">
      <w:pPr>
        <w:pStyle w:val="Textoindependiente"/>
        <w:spacing w:line="278" w:lineRule="auto"/>
        <w:ind w:left="781" w:right="1660" w:firstLine="288"/>
        <w:jc w:val="both"/>
      </w:pPr>
      <w:r w:rsidRPr="000C4658">
        <w:t>El código de cuentas ha sido diseñado con la finalidad de establecer una clasificación, flexible, ordenada y pormenorizada de las cuentas de mayor y de las subcuentas que se debe utilizar para el registro contable de las operaciones del ente público. La estructura presentada en este documento, permite formar agrupaciones que van de conceptos generales a particulares, el cual se conforma de 5 niveles de clasificación como sigue:</w:t>
      </w:r>
    </w:p>
    <w:p w14:paraId="636FDF2B" w14:textId="77777777" w:rsidR="006D485B" w:rsidRPr="000C4658" w:rsidRDefault="006D485B">
      <w:pPr>
        <w:pStyle w:val="Textoindependiente"/>
        <w:rPr>
          <w:sz w:val="20"/>
        </w:rPr>
      </w:pPr>
    </w:p>
    <w:p w14:paraId="55D17127" w14:textId="77777777" w:rsidR="006D485B" w:rsidRPr="000C4658" w:rsidRDefault="006D485B">
      <w:pPr>
        <w:pStyle w:val="Textoindependiente"/>
        <w:spacing w:before="8"/>
        <w:rPr>
          <w:sz w:val="21"/>
        </w:rPr>
      </w:pPr>
    </w:p>
    <w:p w14:paraId="5EEEBAA9" w14:textId="77777777" w:rsidR="006D485B" w:rsidRPr="000C4658" w:rsidRDefault="00C01BB2">
      <w:pPr>
        <w:tabs>
          <w:tab w:val="left" w:pos="4465"/>
          <w:tab w:val="left" w:pos="7108"/>
        </w:tabs>
        <w:ind w:left="3287"/>
        <w:rPr>
          <w:b/>
          <w:sz w:val="14"/>
        </w:rPr>
      </w:pPr>
      <w:r w:rsidRPr="000C4658">
        <w:rPr>
          <w:b/>
          <w:w w:val="99"/>
          <w:sz w:val="18"/>
          <w:u w:val="single"/>
        </w:rPr>
        <w:t xml:space="preserve"> </w:t>
      </w:r>
      <w:r w:rsidRPr="000C4658">
        <w:rPr>
          <w:b/>
          <w:sz w:val="18"/>
          <w:u w:val="single"/>
        </w:rPr>
        <w:tab/>
        <w:t>P</w:t>
      </w:r>
      <w:r w:rsidRPr="000C4658">
        <w:rPr>
          <w:b/>
          <w:sz w:val="14"/>
          <w:u w:val="single"/>
        </w:rPr>
        <w:t>RIMER</w:t>
      </w:r>
      <w:r w:rsidRPr="000C4658">
        <w:rPr>
          <w:b/>
          <w:spacing w:val="-10"/>
          <w:sz w:val="14"/>
          <w:u w:val="single"/>
        </w:rPr>
        <w:t xml:space="preserve"> </w:t>
      </w:r>
      <w:r w:rsidRPr="000C4658">
        <w:rPr>
          <w:b/>
          <w:sz w:val="18"/>
          <w:u w:val="single"/>
        </w:rPr>
        <w:t>A</w:t>
      </w:r>
      <w:r w:rsidRPr="000C4658">
        <w:rPr>
          <w:b/>
          <w:sz w:val="14"/>
          <w:u w:val="single"/>
        </w:rPr>
        <w:t>GREGADO</w:t>
      </w:r>
      <w:r w:rsidRPr="000C4658">
        <w:rPr>
          <w:b/>
          <w:sz w:val="14"/>
          <w:u w:val="single"/>
        </w:rPr>
        <w:tab/>
      </w:r>
    </w:p>
    <w:p w14:paraId="077BC8E7" w14:textId="77777777" w:rsidR="006D485B" w:rsidRPr="000C4658" w:rsidRDefault="00C01BB2">
      <w:pPr>
        <w:pStyle w:val="Textoindependiente"/>
        <w:tabs>
          <w:tab w:val="left" w:pos="4441"/>
        </w:tabs>
        <w:spacing w:before="47"/>
        <w:ind w:left="3356"/>
      </w:pPr>
      <w:r w:rsidRPr="000C4658">
        <w:t>Género</w:t>
      </w:r>
      <w:r w:rsidRPr="000C4658">
        <w:tab/>
        <w:t>1 Activo</w:t>
      </w:r>
    </w:p>
    <w:p w14:paraId="32D701C9" w14:textId="77777777" w:rsidR="006D485B" w:rsidRPr="000C4658" w:rsidRDefault="00C01BB2">
      <w:pPr>
        <w:pStyle w:val="Textoindependiente"/>
        <w:tabs>
          <w:tab w:val="left" w:pos="4441"/>
        </w:tabs>
        <w:spacing w:before="33"/>
        <w:ind w:left="3356"/>
      </w:pPr>
      <w:r w:rsidRPr="000C4658">
        <w:t>Grupo</w:t>
      </w:r>
      <w:r w:rsidRPr="000C4658">
        <w:tab/>
        <w:t>1.1 Activo Circulante</w:t>
      </w:r>
    </w:p>
    <w:p w14:paraId="7D6C5AE0" w14:textId="77777777" w:rsidR="006D485B" w:rsidRPr="000C4658" w:rsidRDefault="00C01BB2">
      <w:pPr>
        <w:pStyle w:val="Textoindependiente"/>
        <w:tabs>
          <w:tab w:val="left" w:pos="4441"/>
        </w:tabs>
        <w:spacing w:before="33"/>
        <w:ind w:left="3356"/>
      </w:pPr>
      <w:r w:rsidRPr="000C4658">
        <w:t>Rubro</w:t>
      </w:r>
      <w:r w:rsidRPr="000C4658">
        <w:tab/>
        <w:t>1.1.1 Efectivo y Equivalentes</w:t>
      </w:r>
    </w:p>
    <w:p w14:paraId="40E741EE" w14:textId="77777777" w:rsidR="006D485B" w:rsidRPr="000C4658" w:rsidRDefault="006D485B">
      <w:pPr>
        <w:pStyle w:val="Textoindependiente"/>
        <w:spacing w:before="9"/>
        <w:rPr>
          <w:sz w:val="23"/>
        </w:rPr>
      </w:pPr>
    </w:p>
    <w:p w14:paraId="02D9195D" w14:textId="77777777" w:rsidR="006D485B" w:rsidRPr="000C4658" w:rsidRDefault="00C01BB2">
      <w:pPr>
        <w:tabs>
          <w:tab w:val="left" w:pos="4383"/>
          <w:tab w:val="left" w:pos="7108"/>
        </w:tabs>
        <w:ind w:left="3287"/>
        <w:rPr>
          <w:b/>
          <w:sz w:val="14"/>
        </w:rPr>
      </w:pPr>
      <w:r w:rsidRPr="000C4658">
        <w:rPr>
          <w:b/>
          <w:w w:val="99"/>
          <w:sz w:val="18"/>
          <w:u w:val="single"/>
        </w:rPr>
        <w:t xml:space="preserve"> </w:t>
      </w:r>
      <w:r w:rsidRPr="000C4658">
        <w:rPr>
          <w:b/>
          <w:sz w:val="18"/>
          <w:u w:val="single"/>
        </w:rPr>
        <w:tab/>
        <w:t>S</w:t>
      </w:r>
      <w:r w:rsidRPr="000C4658">
        <w:rPr>
          <w:b/>
          <w:sz w:val="14"/>
          <w:u w:val="single"/>
        </w:rPr>
        <w:t>EGUNDO</w:t>
      </w:r>
      <w:r w:rsidRPr="000C4658">
        <w:rPr>
          <w:b/>
          <w:spacing w:val="-9"/>
          <w:sz w:val="14"/>
          <w:u w:val="single"/>
        </w:rPr>
        <w:t xml:space="preserve"> </w:t>
      </w:r>
      <w:r w:rsidRPr="000C4658">
        <w:rPr>
          <w:b/>
          <w:sz w:val="18"/>
          <w:u w:val="single"/>
        </w:rPr>
        <w:t>A</w:t>
      </w:r>
      <w:r w:rsidRPr="000C4658">
        <w:rPr>
          <w:b/>
          <w:sz w:val="14"/>
          <w:u w:val="single"/>
        </w:rPr>
        <w:t>GREGADO</w:t>
      </w:r>
      <w:r w:rsidRPr="000C4658">
        <w:rPr>
          <w:b/>
          <w:sz w:val="14"/>
          <w:u w:val="single"/>
        </w:rPr>
        <w:tab/>
      </w:r>
    </w:p>
    <w:p w14:paraId="5DAEA65A" w14:textId="77777777" w:rsidR="006D485B" w:rsidRPr="000C4658" w:rsidRDefault="00C01BB2">
      <w:pPr>
        <w:pStyle w:val="Textoindependiente"/>
        <w:tabs>
          <w:tab w:val="left" w:pos="4441"/>
        </w:tabs>
        <w:spacing w:before="47"/>
        <w:ind w:left="3356"/>
      </w:pPr>
      <w:r w:rsidRPr="000C4658">
        <w:t>Cuenta</w:t>
      </w:r>
      <w:r w:rsidRPr="000C4658">
        <w:tab/>
        <w:t>1.1.1.1</w:t>
      </w:r>
      <w:r w:rsidRPr="000C4658">
        <w:rPr>
          <w:spacing w:val="1"/>
        </w:rPr>
        <w:t xml:space="preserve"> </w:t>
      </w:r>
      <w:r w:rsidRPr="000C4658">
        <w:t>Efectivo</w:t>
      </w:r>
    </w:p>
    <w:p w14:paraId="1030B2ED" w14:textId="77777777" w:rsidR="006D485B" w:rsidRPr="000C4658" w:rsidRDefault="00C01BB2">
      <w:pPr>
        <w:pStyle w:val="Textoindependiente"/>
        <w:tabs>
          <w:tab w:val="left" w:pos="4441"/>
        </w:tabs>
        <w:spacing w:before="33"/>
        <w:ind w:left="3356"/>
      </w:pPr>
      <w:r w:rsidRPr="000C4658">
        <w:t>Subcuenta</w:t>
      </w:r>
      <w:r w:rsidRPr="000C4658">
        <w:tab/>
        <w:t>1.1.1.1.1</w:t>
      </w:r>
      <w:r w:rsidRPr="000C4658">
        <w:rPr>
          <w:spacing w:val="-1"/>
        </w:rPr>
        <w:t xml:space="preserve"> </w:t>
      </w:r>
      <w:r w:rsidRPr="000C4658">
        <w:t>Caja</w:t>
      </w:r>
    </w:p>
    <w:p w14:paraId="374CEB9D" w14:textId="77777777" w:rsidR="006D485B" w:rsidRPr="000C4658" w:rsidRDefault="006D485B">
      <w:pPr>
        <w:pStyle w:val="Textoindependiente"/>
        <w:spacing w:before="9"/>
        <w:rPr>
          <w:sz w:val="23"/>
        </w:rPr>
      </w:pPr>
    </w:p>
    <w:p w14:paraId="1CF7C4BF" w14:textId="77777777" w:rsidR="006D485B" w:rsidRPr="000C4658" w:rsidRDefault="00C01BB2">
      <w:pPr>
        <w:pStyle w:val="Textoindependiente"/>
        <w:ind w:left="781"/>
        <w:jc w:val="both"/>
      </w:pPr>
      <w:r w:rsidRPr="000C4658">
        <w:rPr>
          <w:b/>
        </w:rPr>
        <w:t xml:space="preserve">GENERO: </w:t>
      </w:r>
      <w:r w:rsidRPr="000C4658">
        <w:t>Considera el universo de la clasificación.</w:t>
      </w:r>
    </w:p>
    <w:p w14:paraId="68439DA3" w14:textId="77777777" w:rsidR="006D485B" w:rsidRPr="000C4658" w:rsidRDefault="00C01BB2">
      <w:pPr>
        <w:pStyle w:val="Textoindependiente"/>
        <w:spacing w:before="33" w:line="278" w:lineRule="auto"/>
        <w:ind w:left="781" w:right="1664"/>
        <w:jc w:val="both"/>
      </w:pPr>
      <w:r w:rsidRPr="000C4658">
        <w:rPr>
          <w:b/>
        </w:rPr>
        <w:t xml:space="preserve">GRUPO: </w:t>
      </w:r>
      <w:r w:rsidRPr="000C4658">
        <w:t>Determina el ámbito del universo en rubros compatibles con el género en forma estratificada, permitiendo conocer a niveles agregados su composición.</w:t>
      </w:r>
    </w:p>
    <w:p w14:paraId="050376A5" w14:textId="77777777" w:rsidR="006D485B" w:rsidRPr="000C4658" w:rsidRDefault="00C01BB2">
      <w:pPr>
        <w:pStyle w:val="Textoindependiente"/>
        <w:ind w:left="781"/>
        <w:jc w:val="both"/>
      </w:pPr>
      <w:r w:rsidRPr="000C4658">
        <w:rPr>
          <w:b/>
        </w:rPr>
        <w:t xml:space="preserve">RUBRO: </w:t>
      </w:r>
      <w:r w:rsidRPr="000C4658">
        <w:t>Permite la clasificación particular de las operaciones del ente público.</w:t>
      </w:r>
    </w:p>
    <w:p w14:paraId="70EB5827" w14:textId="77777777" w:rsidR="006D485B" w:rsidRPr="000C4658" w:rsidRDefault="00C01BB2">
      <w:pPr>
        <w:pStyle w:val="Textoindependiente"/>
        <w:spacing w:before="33"/>
        <w:ind w:left="781"/>
        <w:jc w:val="both"/>
      </w:pPr>
      <w:r w:rsidRPr="000C4658">
        <w:rPr>
          <w:b/>
        </w:rPr>
        <w:t xml:space="preserve">CUENTA: </w:t>
      </w:r>
      <w:r w:rsidRPr="000C4658">
        <w:t>Establece el registro de las operaciones a nivel cuenta de mayor.</w:t>
      </w:r>
    </w:p>
    <w:p w14:paraId="0FA1C390" w14:textId="6A8D6CC9" w:rsidR="006D485B" w:rsidRPr="000C4658" w:rsidRDefault="00C01BB2">
      <w:pPr>
        <w:pStyle w:val="Textoindependiente"/>
        <w:spacing w:before="33" w:line="278" w:lineRule="auto"/>
        <w:ind w:left="781" w:right="1658"/>
        <w:jc w:val="both"/>
      </w:pPr>
      <w:r w:rsidRPr="000C4658">
        <w:rPr>
          <w:b/>
        </w:rPr>
        <w:t xml:space="preserve">SUBCUENTA: </w:t>
      </w:r>
      <w:r w:rsidRPr="000C4658">
        <w:t xml:space="preserve">Constituye un mayor detalle de las cuentas. Será aprobada por el </w:t>
      </w:r>
      <w:r w:rsidR="00F978FB" w:rsidRPr="000C4658">
        <w:t>CACEG</w:t>
      </w:r>
      <w:r w:rsidRPr="000C4658">
        <w:t xml:space="preserve"> previa solicitud por escrito del </w:t>
      </w:r>
      <w:r w:rsidR="00A22F71" w:rsidRPr="000C4658">
        <w:t>Sistema para el Desarrollo Integral de la Familia en el Municipio de León (DIF LEÓN)</w:t>
      </w:r>
      <w:r w:rsidRPr="000C4658">
        <w:t xml:space="preserve">, quienes autorizarán la desagregación del Plan de Cuentas de acuerdo a las necesidades, a partir de la estructura básica que se está presentando, con excepción de las señaladas al final de este capítulo en la </w:t>
      </w:r>
      <w:r w:rsidRPr="000C4658">
        <w:rPr>
          <w:i/>
        </w:rPr>
        <w:t xml:space="preserve">“Relación Contable/Presupuestaria”, </w:t>
      </w:r>
      <w:r w:rsidRPr="000C4658">
        <w:t>necesarias para la interrelación con los clasificadores presupuestarios.</w:t>
      </w:r>
    </w:p>
    <w:p w14:paraId="4BD8144C"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3B8F8F29" w14:textId="77777777" w:rsidR="006D485B" w:rsidRPr="000C4658" w:rsidRDefault="006D485B">
      <w:pPr>
        <w:pStyle w:val="Textoindependiente"/>
        <w:spacing w:before="7"/>
        <w:rPr>
          <w:sz w:val="15"/>
        </w:rPr>
      </w:pPr>
    </w:p>
    <w:p w14:paraId="0D73F2C9" w14:textId="77777777" w:rsidR="006D485B" w:rsidRPr="000C4658" w:rsidRDefault="00C01BB2">
      <w:pPr>
        <w:pStyle w:val="Ttulo3"/>
        <w:numPr>
          <w:ilvl w:val="0"/>
          <w:numId w:val="250"/>
        </w:numPr>
        <w:tabs>
          <w:tab w:val="left" w:pos="1488"/>
        </w:tabs>
        <w:ind w:hanging="347"/>
      </w:pPr>
      <w:r w:rsidRPr="000C4658">
        <w:t>Estructura del Plan de</w:t>
      </w:r>
      <w:r w:rsidRPr="000C4658">
        <w:rPr>
          <w:spacing w:val="-2"/>
        </w:rPr>
        <w:t xml:space="preserve"> </w:t>
      </w:r>
      <w:r w:rsidRPr="000C4658">
        <w:t>Cuentas</w:t>
      </w:r>
    </w:p>
    <w:p w14:paraId="3435C929" w14:textId="77777777" w:rsidR="006D485B" w:rsidRPr="000C4658" w:rsidRDefault="006D485B">
      <w:pPr>
        <w:pStyle w:val="Textoindependiente"/>
        <w:spacing w:before="5"/>
        <w:rPr>
          <w:b/>
          <w:sz w:val="23"/>
        </w:rPr>
      </w:pPr>
    </w:p>
    <w:p w14:paraId="0E72EFF5" w14:textId="7C5F8953" w:rsidR="006D485B" w:rsidRPr="000C4658" w:rsidRDefault="00C01BB2">
      <w:pPr>
        <w:pStyle w:val="Textoindependiente"/>
        <w:spacing w:line="278" w:lineRule="auto"/>
        <w:ind w:left="781" w:right="1667" w:firstLine="252"/>
        <w:jc w:val="both"/>
      </w:pPr>
      <w:r w:rsidRPr="000C4658">
        <w:t xml:space="preserve">La estructura del Plan de Cuentas para el Estado de </w:t>
      </w:r>
      <w:r w:rsidR="0097669F" w:rsidRPr="000C4658">
        <w:t>Guanajuato</w:t>
      </w:r>
      <w:r w:rsidRPr="000C4658">
        <w:t xml:space="preserve"> aprobada por el Consejo para la </w:t>
      </w:r>
      <w:r w:rsidR="0097669F" w:rsidRPr="000C4658">
        <w:t>Implementación</w:t>
      </w:r>
      <w:r w:rsidRPr="000C4658">
        <w:t xml:space="preserve"> del Proceso de </w:t>
      </w:r>
      <w:r w:rsidR="0097669F" w:rsidRPr="000C4658">
        <w:t>Armonización</w:t>
      </w:r>
      <w:r w:rsidRPr="000C4658">
        <w:t xml:space="preserve"> Contable en el Estado de </w:t>
      </w:r>
      <w:r w:rsidR="00225CE2" w:rsidRPr="000C4658">
        <w:t>Guanajuato</w:t>
      </w:r>
      <w:r w:rsidRPr="000C4658">
        <w:t xml:space="preserve"> </w:t>
      </w:r>
      <w:r w:rsidR="00F978FB" w:rsidRPr="000C4658">
        <w:t>CACEG</w:t>
      </w:r>
      <w:r w:rsidRPr="000C4658">
        <w:t xml:space="preserve"> la cual cumple con la estructura básica del CONAC y al cual los entes públicos del estado deben estar alineados es la siguiente.</w:t>
      </w:r>
    </w:p>
    <w:p w14:paraId="6A6C371C" w14:textId="77777777" w:rsidR="006D485B" w:rsidRPr="000C4658" w:rsidRDefault="006D485B">
      <w:pPr>
        <w:pStyle w:val="Textoindependiente"/>
        <w:spacing w:before="5"/>
        <w:rPr>
          <w:sz w:val="22"/>
        </w:rPr>
      </w:pPr>
    </w:p>
    <w:p w14:paraId="548B1459" w14:textId="77777777" w:rsidR="006D485B" w:rsidRPr="000C4658" w:rsidRDefault="00C01BB2">
      <w:pPr>
        <w:tabs>
          <w:tab w:val="left" w:pos="2125"/>
          <w:tab w:val="left" w:pos="3080"/>
          <w:tab w:val="left" w:pos="6620"/>
          <w:tab w:val="left" w:pos="7976"/>
        </w:tabs>
        <w:ind w:left="1023"/>
        <w:rPr>
          <w:b/>
          <w:sz w:val="16"/>
        </w:rPr>
      </w:pPr>
      <w:r w:rsidRPr="000C4658">
        <w:rPr>
          <w:b/>
          <w:sz w:val="16"/>
        </w:rPr>
        <w:t>Género</w:t>
      </w:r>
      <w:r w:rsidRPr="000C4658">
        <w:rPr>
          <w:b/>
          <w:sz w:val="16"/>
        </w:rPr>
        <w:tab/>
        <w:t>Grupo</w:t>
      </w:r>
      <w:r w:rsidRPr="000C4658">
        <w:rPr>
          <w:b/>
          <w:sz w:val="16"/>
        </w:rPr>
        <w:tab/>
        <w:t>Rubro</w:t>
      </w:r>
      <w:r w:rsidRPr="000C4658">
        <w:rPr>
          <w:b/>
          <w:sz w:val="16"/>
        </w:rPr>
        <w:tab/>
        <w:t>Subcuenta</w:t>
      </w:r>
      <w:r w:rsidRPr="000C4658">
        <w:rPr>
          <w:b/>
          <w:spacing w:val="-3"/>
          <w:sz w:val="16"/>
        </w:rPr>
        <w:t xml:space="preserve"> </w:t>
      </w:r>
      <w:r w:rsidRPr="000C4658">
        <w:rPr>
          <w:b/>
          <w:sz w:val="16"/>
        </w:rPr>
        <w:t>1</w:t>
      </w:r>
      <w:r w:rsidRPr="000C4658">
        <w:rPr>
          <w:b/>
          <w:sz w:val="16"/>
        </w:rPr>
        <w:tab/>
        <w:t>Subcuenta</w:t>
      </w:r>
      <w:r w:rsidRPr="000C4658">
        <w:rPr>
          <w:b/>
          <w:spacing w:val="-2"/>
          <w:sz w:val="16"/>
        </w:rPr>
        <w:t xml:space="preserve"> </w:t>
      </w:r>
      <w:r w:rsidRPr="000C4658">
        <w:rPr>
          <w:b/>
          <w:sz w:val="16"/>
        </w:rPr>
        <w:t>2</w:t>
      </w:r>
    </w:p>
    <w:p w14:paraId="769878BD" w14:textId="77777777" w:rsidR="006D485B" w:rsidRPr="000C4658" w:rsidRDefault="006D485B">
      <w:pPr>
        <w:pStyle w:val="Textoindependiente"/>
        <w:rPr>
          <w:b/>
          <w:sz w:val="20"/>
        </w:rPr>
      </w:pPr>
    </w:p>
    <w:p w14:paraId="525CE5C4" w14:textId="77777777" w:rsidR="006D485B" w:rsidRPr="000C4658" w:rsidRDefault="006D485B">
      <w:pPr>
        <w:pStyle w:val="Textoindependiente"/>
        <w:spacing w:before="3"/>
        <w:rPr>
          <w:b/>
        </w:rPr>
      </w:pPr>
    </w:p>
    <w:p w14:paraId="50E77AD3"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5B5FDCB3" w14:textId="77777777" w:rsidR="006D485B" w:rsidRPr="000C4658" w:rsidRDefault="006D485B">
      <w:pPr>
        <w:pStyle w:val="Textoindependiente"/>
        <w:rPr>
          <w:b/>
        </w:rPr>
      </w:pPr>
    </w:p>
    <w:p w14:paraId="07A29606" w14:textId="77777777" w:rsidR="006D485B" w:rsidRPr="000C4658" w:rsidRDefault="00225CE2">
      <w:pPr>
        <w:tabs>
          <w:tab w:val="left" w:pos="6620"/>
        </w:tabs>
        <w:spacing w:before="129"/>
        <w:ind w:left="3080"/>
        <w:rPr>
          <w:sz w:val="16"/>
        </w:rPr>
      </w:pPr>
      <w:r w:rsidRPr="000C4658">
        <w:rPr>
          <w:noProof/>
          <w:lang w:val="es-MX" w:eastAsia="es-MX" w:bidi="ar-SA"/>
        </w:rPr>
        <mc:AlternateContent>
          <mc:Choice Requires="wps">
            <w:drawing>
              <wp:anchor distT="0" distB="0" distL="114300" distR="114300" simplePos="0" relativeHeight="251673600" behindDoc="0" locked="0" layoutInCell="1" allowOverlap="1" wp14:anchorId="47CB8073" wp14:editId="650B87FA">
                <wp:simplePos x="0" y="0"/>
                <wp:positionH relativeFrom="page">
                  <wp:posOffset>2301240</wp:posOffset>
                </wp:positionH>
                <wp:positionV relativeFrom="paragraph">
                  <wp:posOffset>24765</wp:posOffset>
                </wp:positionV>
                <wp:extent cx="167640" cy="1699260"/>
                <wp:effectExtent l="0" t="0" r="0" b="0"/>
                <wp:wrapNone/>
                <wp:docPr id="50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1699260"/>
                        </a:xfrm>
                        <a:custGeom>
                          <a:avLst/>
                          <a:gdLst>
                            <a:gd name="T0" fmla="+- 0 3888 3624"/>
                            <a:gd name="T1" fmla="*/ T0 w 264"/>
                            <a:gd name="T2" fmla="+- 0 39 39"/>
                            <a:gd name="T3" fmla="*/ 39 h 2676"/>
                            <a:gd name="T4" fmla="+- 0 3809 3624"/>
                            <a:gd name="T5" fmla="*/ T4 w 264"/>
                            <a:gd name="T6" fmla="+- 0 98 39"/>
                            <a:gd name="T7" fmla="*/ 98 h 2676"/>
                            <a:gd name="T8" fmla="+- 0 3781 3624"/>
                            <a:gd name="T9" fmla="*/ T8 w 264"/>
                            <a:gd name="T10" fmla="+- 0 164 39"/>
                            <a:gd name="T11" fmla="*/ 164 h 2676"/>
                            <a:gd name="T12" fmla="+- 0 3763 3624"/>
                            <a:gd name="T13" fmla="*/ T12 w 264"/>
                            <a:gd name="T14" fmla="+- 0 248 39"/>
                            <a:gd name="T15" fmla="*/ 248 h 2676"/>
                            <a:gd name="T16" fmla="+- 0 3756 3624"/>
                            <a:gd name="T17" fmla="*/ T16 w 264"/>
                            <a:gd name="T18" fmla="+- 0 344 39"/>
                            <a:gd name="T19" fmla="*/ 344 h 2676"/>
                            <a:gd name="T20" fmla="+- 0 3756 3624"/>
                            <a:gd name="T21" fmla="*/ T20 w 264"/>
                            <a:gd name="T22" fmla="+- 0 1073 39"/>
                            <a:gd name="T23" fmla="*/ 1073 h 2676"/>
                            <a:gd name="T24" fmla="+- 0 3749 3624"/>
                            <a:gd name="T25" fmla="*/ T24 w 264"/>
                            <a:gd name="T26" fmla="+- 0 1169 39"/>
                            <a:gd name="T27" fmla="*/ 1169 h 2676"/>
                            <a:gd name="T28" fmla="+- 0 3730 3624"/>
                            <a:gd name="T29" fmla="*/ T28 w 264"/>
                            <a:gd name="T30" fmla="+- 0 1252 39"/>
                            <a:gd name="T31" fmla="*/ 1252 h 2676"/>
                            <a:gd name="T32" fmla="+- 0 3702 3624"/>
                            <a:gd name="T33" fmla="*/ T32 w 264"/>
                            <a:gd name="T34" fmla="+- 0 1318 39"/>
                            <a:gd name="T35" fmla="*/ 1318 h 2676"/>
                            <a:gd name="T36" fmla="+- 0 3665 3624"/>
                            <a:gd name="T37" fmla="*/ T36 w 264"/>
                            <a:gd name="T38" fmla="+- 0 1361 39"/>
                            <a:gd name="T39" fmla="*/ 1361 h 2676"/>
                            <a:gd name="T40" fmla="+- 0 3624 3624"/>
                            <a:gd name="T41" fmla="*/ T40 w 264"/>
                            <a:gd name="T42" fmla="+- 0 1376 39"/>
                            <a:gd name="T43" fmla="*/ 1376 h 2676"/>
                            <a:gd name="T44" fmla="+- 0 3665 3624"/>
                            <a:gd name="T45" fmla="*/ T44 w 264"/>
                            <a:gd name="T46" fmla="+- 0 1391 39"/>
                            <a:gd name="T47" fmla="*/ 1391 h 2676"/>
                            <a:gd name="T48" fmla="+- 0 3702 3624"/>
                            <a:gd name="T49" fmla="*/ T48 w 264"/>
                            <a:gd name="T50" fmla="+- 0 1435 39"/>
                            <a:gd name="T51" fmla="*/ 1435 h 2676"/>
                            <a:gd name="T52" fmla="+- 0 3730 3624"/>
                            <a:gd name="T53" fmla="*/ T52 w 264"/>
                            <a:gd name="T54" fmla="+- 0 1501 39"/>
                            <a:gd name="T55" fmla="*/ 1501 h 2676"/>
                            <a:gd name="T56" fmla="+- 0 3749 3624"/>
                            <a:gd name="T57" fmla="*/ T56 w 264"/>
                            <a:gd name="T58" fmla="+- 0 1584 39"/>
                            <a:gd name="T59" fmla="*/ 1584 h 2676"/>
                            <a:gd name="T60" fmla="+- 0 3756 3624"/>
                            <a:gd name="T61" fmla="*/ T60 w 264"/>
                            <a:gd name="T62" fmla="+- 0 1681 39"/>
                            <a:gd name="T63" fmla="*/ 1681 h 2676"/>
                            <a:gd name="T64" fmla="+- 0 3756 3624"/>
                            <a:gd name="T65" fmla="*/ T64 w 264"/>
                            <a:gd name="T66" fmla="+- 0 2410 39"/>
                            <a:gd name="T67" fmla="*/ 2410 h 2676"/>
                            <a:gd name="T68" fmla="+- 0 3763 3624"/>
                            <a:gd name="T69" fmla="*/ T68 w 264"/>
                            <a:gd name="T70" fmla="+- 0 2506 39"/>
                            <a:gd name="T71" fmla="*/ 2506 h 2676"/>
                            <a:gd name="T72" fmla="+- 0 3781 3624"/>
                            <a:gd name="T73" fmla="*/ T72 w 264"/>
                            <a:gd name="T74" fmla="+- 0 2590 39"/>
                            <a:gd name="T75" fmla="*/ 2590 h 2676"/>
                            <a:gd name="T76" fmla="+- 0 3809 3624"/>
                            <a:gd name="T77" fmla="*/ T76 w 264"/>
                            <a:gd name="T78" fmla="+- 0 2656 39"/>
                            <a:gd name="T79" fmla="*/ 2656 h 2676"/>
                            <a:gd name="T80" fmla="+- 0 3846 3624"/>
                            <a:gd name="T81" fmla="*/ T80 w 264"/>
                            <a:gd name="T82" fmla="+- 0 2700 39"/>
                            <a:gd name="T83" fmla="*/ 2700 h 2676"/>
                            <a:gd name="T84" fmla="+- 0 3888 3624"/>
                            <a:gd name="T85" fmla="*/ T84 w 264"/>
                            <a:gd name="T86" fmla="+- 0 2715 39"/>
                            <a:gd name="T87" fmla="*/ 2715 h 26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64" h="2676">
                              <a:moveTo>
                                <a:pt x="264" y="0"/>
                              </a:moveTo>
                              <a:lnTo>
                                <a:pt x="185" y="59"/>
                              </a:lnTo>
                              <a:lnTo>
                                <a:pt x="157" y="125"/>
                              </a:lnTo>
                              <a:lnTo>
                                <a:pt x="139" y="209"/>
                              </a:lnTo>
                              <a:lnTo>
                                <a:pt x="132" y="305"/>
                              </a:lnTo>
                              <a:lnTo>
                                <a:pt x="132" y="1034"/>
                              </a:lnTo>
                              <a:lnTo>
                                <a:pt x="125" y="1130"/>
                              </a:lnTo>
                              <a:lnTo>
                                <a:pt x="106" y="1213"/>
                              </a:lnTo>
                              <a:lnTo>
                                <a:pt x="78" y="1279"/>
                              </a:lnTo>
                              <a:lnTo>
                                <a:pt x="41" y="1322"/>
                              </a:lnTo>
                              <a:lnTo>
                                <a:pt x="0" y="1337"/>
                              </a:lnTo>
                              <a:lnTo>
                                <a:pt x="41" y="1352"/>
                              </a:lnTo>
                              <a:lnTo>
                                <a:pt x="78" y="1396"/>
                              </a:lnTo>
                              <a:lnTo>
                                <a:pt x="106" y="1462"/>
                              </a:lnTo>
                              <a:lnTo>
                                <a:pt x="125" y="1545"/>
                              </a:lnTo>
                              <a:lnTo>
                                <a:pt x="132" y="1642"/>
                              </a:lnTo>
                              <a:lnTo>
                                <a:pt x="132" y="2371"/>
                              </a:lnTo>
                              <a:lnTo>
                                <a:pt x="139" y="2467"/>
                              </a:lnTo>
                              <a:lnTo>
                                <a:pt x="157" y="2551"/>
                              </a:lnTo>
                              <a:lnTo>
                                <a:pt x="185" y="2617"/>
                              </a:lnTo>
                              <a:lnTo>
                                <a:pt x="222" y="2661"/>
                              </a:lnTo>
                              <a:lnTo>
                                <a:pt x="264" y="2676"/>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969487" id="Freeform 353" o:spid="_x0000_s1026" style="position:absolute;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4.4pt,1.95pt,190.45pt,4.9pt,189.05pt,8.2pt,188.15pt,12.4pt,187.8pt,17.2pt,187.8pt,53.65pt,187.45pt,58.45pt,186.5pt,62.6pt,185.1pt,65.9pt,183.25pt,68.05pt,181.2pt,68.8pt,183.25pt,69.55pt,185.1pt,71.75pt,186.5pt,75.05pt,187.45pt,79.2pt,187.8pt,84.05pt,187.8pt,120.5pt,188.15pt,125.3pt,189.05pt,129.5pt,190.45pt,132.8pt,192.3pt,135pt,194.4pt,135.75pt" coordsize="264,2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" filled="f" strokeweight=".72pt">
                <v:path arrowok="t" o:connecttype="custom" o:connectlocs="167640,24765;117475,62230;99695,104140;88265,157480;83820,218440;83820,681355;79375,742315;67310,795020;49530,836930;26035,864235;0,873760;26035,883285;49530,911225;67310,953135;79375,1005840;83820,1067435;83820,1530350;88265,1591310;99695,1644650;117475,1686560;140970,1714500;167640,1724025" o:connectangles="0,0,0,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251674624" behindDoc="0" locked="0" layoutInCell="1" allowOverlap="1" wp14:anchorId="066C779D" wp14:editId="0A3563D5">
                <wp:simplePos x="0" y="0"/>
                <wp:positionH relativeFrom="page">
                  <wp:posOffset>1619885</wp:posOffset>
                </wp:positionH>
                <wp:positionV relativeFrom="paragraph">
                  <wp:posOffset>-6985</wp:posOffset>
                </wp:positionV>
                <wp:extent cx="91440" cy="3572510"/>
                <wp:effectExtent l="0" t="0" r="0" b="0"/>
                <wp:wrapNone/>
                <wp:docPr id="499"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3572510"/>
                        </a:xfrm>
                        <a:custGeom>
                          <a:avLst/>
                          <a:gdLst>
                            <a:gd name="T0" fmla="+- 0 2695 2551"/>
                            <a:gd name="T1" fmla="*/ T0 w 144"/>
                            <a:gd name="T2" fmla="+- 0 -11 -11"/>
                            <a:gd name="T3" fmla="*/ -11 h 5626"/>
                            <a:gd name="T4" fmla="+- 0 2658 2551"/>
                            <a:gd name="T5" fmla="*/ T4 w 144"/>
                            <a:gd name="T6" fmla="+- 0 52 -11"/>
                            <a:gd name="T7" fmla="*/ 52 h 5626"/>
                            <a:gd name="T8" fmla="+- 0 2644 2551"/>
                            <a:gd name="T9" fmla="*/ T8 w 144"/>
                            <a:gd name="T10" fmla="+- 0 125 -11"/>
                            <a:gd name="T11" fmla="*/ 125 h 5626"/>
                            <a:gd name="T12" fmla="+- 0 2633 2551"/>
                            <a:gd name="T13" fmla="*/ T12 w 144"/>
                            <a:gd name="T14" fmla="+- 0 220 -11"/>
                            <a:gd name="T15" fmla="*/ 220 h 5626"/>
                            <a:gd name="T16" fmla="+- 0 2626 2551"/>
                            <a:gd name="T17" fmla="*/ T16 w 144"/>
                            <a:gd name="T18" fmla="+- 0 332 -11"/>
                            <a:gd name="T19" fmla="*/ 332 h 5626"/>
                            <a:gd name="T20" fmla="+- 0 2623 2551"/>
                            <a:gd name="T21" fmla="*/ T20 w 144"/>
                            <a:gd name="T22" fmla="+- 0 457 -11"/>
                            <a:gd name="T23" fmla="*/ 457 h 5626"/>
                            <a:gd name="T24" fmla="+- 0 2623 2551"/>
                            <a:gd name="T25" fmla="*/ T24 w 144"/>
                            <a:gd name="T26" fmla="+- 0 2331 -11"/>
                            <a:gd name="T27" fmla="*/ 2331 h 5626"/>
                            <a:gd name="T28" fmla="+- 0 2621 2551"/>
                            <a:gd name="T29" fmla="*/ T28 w 144"/>
                            <a:gd name="T30" fmla="+- 0 2456 -11"/>
                            <a:gd name="T31" fmla="*/ 2456 h 5626"/>
                            <a:gd name="T32" fmla="+- 0 2614 2551"/>
                            <a:gd name="T33" fmla="*/ T32 w 144"/>
                            <a:gd name="T34" fmla="+- 0 2568 -11"/>
                            <a:gd name="T35" fmla="*/ 2568 h 5626"/>
                            <a:gd name="T36" fmla="+- 0 2602 2551"/>
                            <a:gd name="T37" fmla="*/ T36 w 144"/>
                            <a:gd name="T38" fmla="+- 0 2663 -11"/>
                            <a:gd name="T39" fmla="*/ 2663 h 5626"/>
                            <a:gd name="T40" fmla="+- 0 2588 2551"/>
                            <a:gd name="T41" fmla="*/ T40 w 144"/>
                            <a:gd name="T42" fmla="+- 0 2737 -11"/>
                            <a:gd name="T43" fmla="*/ 2737 h 5626"/>
                            <a:gd name="T44" fmla="+- 0 2551 2551"/>
                            <a:gd name="T45" fmla="*/ T44 w 144"/>
                            <a:gd name="T46" fmla="+- 0 2801 -11"/>
                            <a:gd name="T47" fmla="*/ 2801 h 5626"/>
                            <a:gd name="T48" fmla="+- 0 2571 2551"/>
                            <a:gd name="T49" fmla="*/ T48 w 144"/>
                            <a:gd name="T50" fmla="+- 0 2818 -11"/>
                            <a:gd name="T51" fmla="*/ 2818 h 5626"/>
                            <a:gd name="T52" fmla="+- 0 2602 2551"/>
                            <a:gd name="T53" fmla="*/ T52 w 144"/>
                            <a:gd name="T54" fmla="+- 0 2938 -11"/>
                            <a:gd name="T55" fmla="*/ 2938 h 5626"/>
                            <a:gd name="T56" fmla="+- 0 2614 2551"/>
                            <a:gd name="T57" fmla="*/ T56 w 144"/>
                            <a:gd name="T58" fmla="+- 0 3033 -11"/>
                            <a:gd name="T59" fmla="*/ 3033 h 5626"/>
                            <a:gd name="T60" fmla="+- 0 2621 2551"/>
                            <a:gd name="T61" fmla="*/ T60 w 144"/>
                            <a:gd name="T62" fmla="+- 0 3145 -11"/>
                            <a:gd name="T63" fmla="*/ 3145 h 5626"/>
                            <a:gd name="T64" fmla="+- 0 2623 2551"/>
                            <a:gd name="T65" fmla="*/ T64 w 144"/>
                            <a:gd name="T66" fmla="+- 0 3269 -11"/>
                            <a:gd name="T67" fmla="*/ 3269 h 5626"/>
                            <a:gd name="T68" fmla="+- 0 2623 2551"/>
                            <a:gd name="T69" fmla="*/ T68 w 144"/>
                            <a:gd name="T70" fmla="+- 0 5146 -11"/>
                            <a:gd name="T71" fmla="*/ 5146 h 5626"/>
                            <a:gd name="T72" fmla="+- 0 2626 2551"/>
                            <a:gd name="T73" fmla="*/ T72 w 144"/>
                            <a:gd name="T74" fmla="+- 0 5270 -11"/>
                            <a:gd name="T75" fmla="*/ 5270 h 5626"/>
                            <a:gd name="T76" fmla="+- 0 2633 2551"/>
                            <a:gd name="T77" fmla="*/ T76 w 144"/>
                            <a:gd name="T78" fmla="+- 0 5382 -11"/>
                            <a:gd name="T79" fmla="*/ 5382 h 5626"/>
                            <a:gd name="T80" fmla="+- 0 2644 2551"/>
                            <a:gd name="T81" fmla="*/ T80 w 144"/>
                            <a:gd name="T82" fmla="+- 0 5477 -11"/>
                            <a:gd name="T83" fmla="*/ 5477 h 5626"/>
                            <a:gd name="T84" fmla="+- 0 2658 2551"/>
                            <a:gd name="T85" fmla="*/ T84 w 144"/>
                            <a:gd name="T86" fmla="+- 0 5550 -11"/>
                            <a:gd name="T87" fmla="*/ 5550 h 5626"/>
                            <a:gd name="T88" fmla="+- 0 2676 2551"/>
                            <a:gd name="T89" fmla="*/ T88 w 144"/>
                            <a:gd name="T90" fmla="+- 0 5597 -11"/>
                            <a:gd name="T91" fmla="*/ 5597 h 5626"/>
                            <a:gd name="T92" fmla="+- 0 2695 2551"/>
                            <a:gd name="T93" fmla="*/ T92 w 144"/>
                            <a:gd name="T94" fmla="+- 0 5614 -11"/>
                            <a:gd name="T95" fmla="*/ 5614 h 5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4" h="5626">
                              <a:moveTo>
                                <a:pt x="144" y="0"/>
                              </a:moveTo>
                              <a:lnTo>
                                <a:pt x="107" y="63"/>
                              </a:lnTo>
                              <a:lnTo>
                                <a:pt x="93" y="136"/>
                              </a:lnTo>
                              <a:lnTo>
                                <a:pt x="82" y="231"/>
                              </a:lnTo>
                              <a:lnTo>
                                <a:pt x="75" y="343"/>
                              </a:lnTo>
                              <a:lnTo>
                                <a:pt x="72" y="468"/>
                              </a:lnTo>
                              <a:lnTo>
                                <a:pt x="72" y="2342"/>
                              </a:lnTo>
                              <a:lnTo>
                                <a:pt x="70" y="2467"/>
                              </a:lnTo>
                              <a:lnTo>
                                <a:pt x="63" y="2579"/>
                              </a:lnTo>
                              <a:lnTo>
                                <a:pt x="51" y="2674"/>
                              </a:lnTo>
                              <a:lnTo>
                                <a:pt x="37" y="2748"/>
                              </a:lnTo>
                              <a:lnTo>
                                <a:pt x="0" y="2812"/>
                              </a:lnTo>
                              <a:lnTo>
                                <a:pt x="20" y="2829"/>
                              </a:lnTo>
                              <a:lnTo>
                                <a:pt x="51" y="2949"/>
                              </a:lnTo>
                              <a:lnTo>
                                <a:pt x="63" y="3044"/>
                              </a:lnTo>
                              <a:lnTo>
                                <a:pt x="70" y="3156"/>
                              </a:lnTo>
                              <a:lnTo>
                                <a:pt x="72" y="3280"/>
                              </a:lnTo>
                              <a:lnTo>
                                <a:pt x="72" y="5157"/>
                              </a:lnTo>
                              <a:lnTo>
                                <a:pt x="75" y="5281"/>
                              </a:lnTo>
                              <a:lnTo>
                                <a:pt x="82" y="5393"/>
                              </a:lnTo>
                              <a:lnTo>
                                <a:pt x="93" y="5488"/>
                              </a:lnTo>
                              <a:lnTo>
                                <a:pt x="107" y="5561"/>
                              </a:lnTo>
                              <a:lnTo>
                                <a:pt x="125" y="5608"/>
                              </a:lnTo>
                              <a:lnTo>
                                <a:pt x="144" y="562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0D30BA7" id="Freeform 352"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4.75pt,-.55pt,132.9pt,2.6pt,132.2pt,6.25pt,131.65pt,11pt,131.3pt,16.6pt,131.15pt,22.85pt,131.15pt,116.55pt,131.05pt,122.8pt,130.7pt,128.4pt,130.1pt,133.15pt,129.4pt,136.85pt,127.55pt,140.05pt,128.55pt,140.9pt,130.1pt,146.9pt,130.7pt,151.65pt,131.05pt,157.25pt,131.15pt,163.45pt,131.15pt,257.3pt,131.3pt,263.5pt,131.65pt,269.1pt,132.2pt,273.85pt,132.9pt,277.5pt,133.8pt,279.85pt,134.75pt,280.7pt" coordsize="144,5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" filled="f" strokeweight=".72pt">
                <v:path arrowok="t" o:connecttype="custom" o:connectlocs="91440,-6985;67945,33020;59055,79375;52070,139700;47625,210820;45720,290195;45720,1480185;44450,1559560;40005,1630680;32385,1691005;23495,1737995;0,1778635;12700,1789430;32385,1865630;40005,1925955;44450,1997075;45720,2075815;45720,3267710;47625,3346450;52070,3417570;59055,3477895;67945,3524250;79375,3554095;91440,3564890" o:connectangles="0,0,0,0,0,0,0,0,0,0,0,0,0,0,0,0,0,0,0,0,0,0,0,0"/>
                <w10:wrap anchorx="page"/>
              </v:polyline>
            </w:pict>
          </mc:Fallback>
        </mc:AlternateContent>
      </w:r>
      <w:r w:rsidR="00C01BB2" w:rsidRPr="000C4658">
        <w:rPr>
          <w:sz w:val="16"/>
        </w:rPr>
        <w:t>1 Efectivo</w:t>
      </w:r>
      <w:r w:rsidR="00C01BB2" w:rsidRPr="000C4658">
        <w:rPr>
          <w:spacing w:val="-4"/>
          <w:sz w:val="16"/>
        </w:rPr>
        <w:t xml:space="preserve"> </w:t>
      </w:r>
      <w:r w:rsidR="00C01BB2" w:rsidRPr="000C4658">
        <w:rPr>
          <w:sz w:val="16"/>
        </w:rPr>
        <w:t>y</w:t>
      </w:r>
      <w:r w:rsidR="00C01BB2" w:rsidRPr="000C4658">
        <w:rPr>
          <w:spacing w:val="-2"/>
          <w:sz w:val="16"/>
        </w:rPr>
        <w:t xml:space="preserve"> </w:t>
      </w:r>
      <w:r w:rsidR="00C01BB2" w:rsidRPr="000C4658">
        <w:rPr>
          <w:sz w:val="16"/>
        </w:rPr>
        <w:t>Equivalentes</w:t>
      </w:r>
      <w:r w:rsidR="00C01BB2" w:rsidRPr="000C4658">
        <w:rPr>
          <w:sz w:val="16"/>
        </w:rPr>
        <w:tab/>
        <w:t>1</w:t>
      </w:r>
      <w:r w:rsidR="00C01BB2" w:rsidRPr="000C4658">
        <w:rPr>
          <w:spacing w:val="4"/>
          <w:sz w:val="16"/>
        </w:rPr>
        <w:t xml:space="preserve"> </w:t>
      </w:r>
      <w:r w:rsidR="00C01BB2" w:rsidRPr="000C4658">
        <w:rPr>
          <w:spacing w:val="-3"/>
          <w:sz w:val="16"/>
        </w:rPr>
        <w:t>Efectivo</w:t>
      </w:r>
    </w:p>
    <w:p w14:paraId="0362133D" w14:textId="77777777" w:rsidR="006D485B" w:rsidRPr="000C4658" w:rsidRDefault="00C01BB2">
      <w:pPr>
        <w:pStyle w:val="Prrafodelista"/>
        <w:numPr>
          <w:ilvl w:val="0"/>
          <w:numId w:val="249"/>
        </w:numPr>
        <w:tabs>
          <w:tab w:val="left" w:pos="748"/>
        </w:tabs>
        <w:spacing w:before="96"/>
        <w:ind w:hanging="136"/>
        <w:rPr>
          <w:sz w:val="16"/>
        </w:rPr>
      </w:pPr>
      <w:r w:rsidRPr="000C4658">
        <w:rPr>
          <w:spacing w:val="-1"/>
          <w:sz w:val="16"/>
        </w:rPr>
        <w:br w:type="column"/>
      </w:r>
      <w:r w:rsidRPr="000C4658">
        <w:rPr>
          <w:sz w:val="16"/>
        </w:rPr>
        <w:lastRenderedPageBreak/>
        <w:t>Caja</w:t>
      </w:r>
    </w:p>
    <w:p w14:paraId="6488C155" w14:textId="77777777" w:rsidR="006D485B" w:rsidRPr="000C4658" w:rsidRDefault="00225CE2">
      <w:pPr>
        <w:pStyle w:val="Prrafodelista"/>
        <w:numPr>
          <w:ilvl w:val="0"/>
          <w:numId w:val="249"/>
        </w:numPr>
        <w:tabs>
          <w:tab w:val="left" w:pos="748"/>
        </w:tabs>
        <w:spacing w:before="56" w:line="312" w:lineRule="auto"/>
        <w:ind w:left="612" w:right="2187" w:firstLine="0"/>
        <w:rPr>
          <w:sz w:val="16"/>
        </w:rPr>
      </w:pPr>
      <w:r w:rsidRPr="000C4658">
        <w:rPr>
          <w:noProof/>
          <w:lang w:val="es-MX" w:eastAsia="es-MX" w:bidi="ar-SA"/>
        </w:rPr>
        <mc:AlternateContent>
          <mc:Choice Requires="wps">
            <w:drawing>
              <wp:anchor distT="0" distB="0" distL="114300" distR="114300" simplePos="0" relativeHeight="251675648" behindDoc="0" locked="0" layoutInCell="1" allowOverlap="1" wp14:anchorId="3D4392C8" wp14:editId="6462E988">
                <wp:simplePos x="0" y="0"/>
                <wp:positionH relativeFrom="page">
                  <wp:posOffset>5588635</wp:posOffset>
                </wp:positionH>
                <wp:positionV relativeFrom="paragraph">
                  <wp:posOffset>-139065</wp:posOffset>
                </wp:positionV>
                <wp:extent cx="59690" cy="464820"/>
                <wp:effectExtent l="0" t="0" r="0" b="0"/>
                <wp:wrapNone/>
                <wp:docPr id="498" name="Freeform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690" cy="464820"/>
                        </a:xfrm>
                        <a:custGeom>
                          <a:avLst/>
                          <a:gdLst>
                            <a:gd name="T0" fmla="+- 0 8894 8801"/>
                            <a:gd name="T1" fmla="*/ T0 w 94"/>
                            <a:gd name="T2" fmla="+- 0 -219 -219"/>
                            <a:gd name="T3" fmla="*/ -219 h 732"/>
                            <a:gd name="T4" fmla="+- 0 8877 8801"/>
                            <a:gd name="T5" fmla="*/ T4 w 94"/>
                            <a:gd name="T6" fmla="+- 0 -212 -219"/>
                            <a:gd name="T7" fmla="*/ -212 h 732"/>
                            <a:gd name="T8" fmla="+- 0 8863 8801"/>
                            <a:gd name="T9" fmla="*/ T8 w 94"/>
                            <a:gd name="T10" fmla="+- 0 -194 -219"/>
                            <a:gd name="T11" fmla="*/ -194 h 732"/>
                            <a:gd name="T12" fmla="+- 0 8853 8801"/>
                            <a:gd name="T13" fmla="*/ T12 w 94"/>
                            <a:gd name="T14" fmla="+- 0 -167 -219"/>
                            <a:gd name="T15" fmla="*/ -167 h 732"/>
                            <a:gd name="T16" fmla="+- 0 8849 8801"/>
                            <a:gd name="T17" fmla="*/ T16 w 94"/>
                            <a:gd name="T18" fmla="+- 0 -135 -219"/>
                            <a:gd name="T19" fmla="*/ -135 h 732"/>
                            <a:gd name="T20" fmla="+- 0 8849 8801"/>
                            <a:gd name="T21" fmla="*/ T20 w 94"/>
                            <a:gd name="T22" fmla="+- 0 64 -219"/>
                            <a:gd name="T23" fmla="*/ 64 h 732"/>
                            <a:gd name="T24" fmla="+- 0 8845 8801"/>
                            <a:gd name="T25" fmla="*/ T24 w 94"/>
                            <a:gd name="T26" fmla="+- 0 97 -219"/>
                            <a:gd name="T27" fmla="*/ 97 h 732"/>
                            <a:gd name="T28" fmla="+- 0 8835 8801"/>
                            <a:gd name="T29" fmla="*/ T28 w 94"/>
                            <a:gd name="T30" fmla="+- 0 124 -219"/>
                            <a:gd name="T31" fmla="*/ 124 h 732"/>
                            <a:gd name="T32" fmla="+- 0 8819 8801"/>
                            <a:gd name="T33" fmla="*/ T32 w 94"/>
                            <a:gd name="T34" fmla="+- 0 142 -219"/>
                            <a:gd name="T35" fmla="*/ 142 h 732"/>
                            <a:gd name="T36" fmla="+- 0 8801 8801"/>
                            <a:gd name="T37" fmla="*/ T36 w 94"/>
                            <a:gd name="T38" fmla="+- 0 148 -219"/>
                            <a:gd name="T39" fmla="*/ 148 h 732"/>
                            <a:gd name="T40" fmla="+- 0 8819 8801"/>
                            <a:gd name="T41" fmla="*/ T40 w 94"/>
                            <a:gd name="T42" fmla="+- 0 155 -219"/>
                            <a:gd name="T43" fmla="*/ 155 h 732"/>
                            <a:gd name="T44" fmla="+- 0 8835 8801"/>
                            <a:gd name="T45" fmla="*/ T44 w 94"/>
                            <a:gd name="T46" fmla="+- 0 172 -219"/>
                            <a:gd name="T47" fmla="*/ 172 h 732"/>
                            <a:gd name="T48" fmla="+- 0 8845 8801"/>
                            <a:gd name="T49" fmla="*/ T48 w 94"/>
                            <a:gd name="T50" fmla="+- 0 198 -219"/>
                            <a:gd name="T51" fmla="*/ 198 h 732"/>
                            <a:gd name="T52" fmla="+- 0 8849 8801"/>
                            <a:gd name="T53" fmla="*/ T52 w 94"/>
                            <a:gd name="T54" fmla="+- 0 230 -219"/>
                            <a:gd name="T55" fmla="*/ 230 h 732"/>
                            <a:gd name="T56" fmla="+- 0 8849 8801"/>
                            <a:gd name="T57" fmla="*/ T56 w 94"/>
                            <a:gd name="T58" fmla="+- 0 432 -219"/>
                            <a:gd name="T59" fmla="*/ 432 h 732"/>
                            <a:gd name="T60" fmla="+- 0 8853 8801"/>
                            <a:gd name="T61" fmla="*/ T60 w 94"/>
                            <a:gd name="T62" fmla="+- 0 464 -219"/>
                            <a:gd name="T63" fmla="*/ 464 h 732"/>
                            <a:gd name="T64" fmla="+- 0 8863 8801"/>
                            <a:gd name="T65" fmla="*/ T64 w 94"/>
                            <a:gd name="T66" fmla="+- 0 490 -219"/>
                            <a:gd name="T67" fmla="*/ 490 h 732"/>
                            <a:gd name="T68" fmla="+- 0 8877 8801"/>
                            <a:gd name="T69" fmla="*/ T68 w 94"/>
                            <a:gd name="T70" fmla="+- 0 507 -219"/>
                            <a:gd name="T71" fmla="*/ 507 h 732"/>
                            <a:gd name="T72" fmla="+- 0 8894 8801"/>
                            <a:gd name="T73" fmla="*/ T72 w 94"/>
                            <a:gd name="T74" fmla="+- 0 513 -219"/>
                            <a:gd name="T75" fmla="*/ 513 h 7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4" h="732">
                              <a:moveTo>
                                <a:pt x="93" y="0"/>
                              </a:moveTo>
                              <a:lnTo>
                                <a:pt x="76" y="7"/>
                              </a:lnTo>
                              <a:lnTo>
                                <a:pt x="62" y="25"/>
                              </a:lnTo>
                              <a:lnTo>
                                <a:pt x="52" y="52"/>
                              </a:lnTo>
                              <a:lnTo>
                                <a:pt x="48" y="84"/>
                              </a:lnTo>
                              <a:lnTo>
                                <a:pt x="48" y="283"/>
                              </a:lnTo>
                              <a:lnTo>
                                <a:pt x="44" y="316"/>
                              </a:lnTo>
                              <a:lnTo>
                                <a:pt x="34" y="343"/>
                              </a:lnTo>
                              <a:lnTo>
                                <a:pt x="18" y="361"/>
                              </a:lnTo>
                              <a:lnTo>
                                <a:pt x="0" y="367"/>
                              </a:lnTo>
                              <a:lnTo>
                                <a:pt x="18" y="374"/>
                              </a:lnTo>
                              <a:lnTo>
                                <a:pt x="34" y="391"/>
                              </a:lnTo>
                              <a:lnTo>
                                <a:pt x="44" y="417"/>
                              </a:lnTo>
                              <a:lnTo>
                                <a:pt x="48" y="449"/>
                              </a:lnTo>
                              <a:lnTo>
                                <a:pt x="48" y="651"/>
                              </a:lnTo>
                              <a:lnTo>
                                <a:pt x="52" y="683"/>
                              </a:lnTo>
                              <a:lnTo>
                                <a:pt x="62" y="709"/>
                              </a:lnTo>
                              <a:lnTo>
                                <a:pt x="76" y="726"/>
                              </a:lnTo>
                              <a:lnTo>
                                <a:pt x="93" y="73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AE1399D" id="Freeform 351"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4.7pt,-10.95pt,443.85pt,-10.6pt,443.15pt,-9.7pt,442.65pt,-8.35pt,442.45pt,-6.75pt,442.45pt,3.2pt,442.25pt,4.85pt,441.75pt,6.2pt,440.95pt,7.1pt,440.05pt,7.4pt,440.95pt,7.75pt,441.75pt,8.6pt,442.25pt,9.9pt,442.45pt,11.5pt,442.45pt,21.6pt,442.65pt,23.2pt,443.15pt,24.5pt,443.85pt,25.35pt,444.7pt,25.65pt" coordsize="9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" filled="f" strokeweight=".72pt">
                <v:path arrowok="t" o:connecttype="custom" o:connectlocs="59055,-139065;48260,-134620;39370,-123190;33020,-106045;30480,-85725;30480,40640;27940,61595;21590,78740;11430,90170;0,93980;11430,98425;21590,109220;27940,125730;30480,146050;30480,274320;33020,294640;39370,311150;48260,321945;59055,325755" o:connectangles="0,0,0,0,0,0,0,0,0,0,0,0,0,0,0,0,0,0,0"/>
                <w10:wrap anchorx="page"/>
              </v:polyline>
            </w:pict>
          </mc:Fallback>
        </mc:AlternateContent>
      </w:r>
      <w:r w:rsidR="00C01BB2" w:rsidRPr="000C4658">
        <w:rPr>
          <w:sz w:val="16"/>
        </w:rPr>
        <w:t xml:space="preserve">Fondo Fijo </w:t>
      </w:r>
      <w:r w:rsidR="00C01BB2" w:rsidRPr="000C4658">
        <w:rPr>
          <w:spacing w:val="-7"/>
          <w:sz w:val="16"/>
        </w:rPr>
        <w:t xml:space="preserve">de </w:t>
      </w:r>
      <w:r w:rsidR="00C01BB2" w:rsidRPr="000C4658">
        <w:rPr>
          <w:sz w:val="16"/>
        </w:rPr>
        <w:t>Caja</w:t>
      </w:r>
    </w:p>
    <w:p w14:paraId="6D6DC03A"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2" w:space="720" w:equalWidth="0">
            <w:col w:w="7324" w:space="40"/>
            <w:col w:w="3916"/>
          </w:cols>
        </w:sectPr>
      </w:pPr>
    </w:p>
    <w:p w14:paraId="267475EC" w14:textId="77777777" w:rsidR="006D485B" w:rsidRPr="000C4658" w:rsidRDefault="006D485B">
      <w:pPr>
        <w:pStyle w:val="Textoindependiente"/>
      </w:pPr>
    </w:p>
    <w:p w14:paraId="5CDC9428" w14:textId="77777777" w:rsidR="006D485B" w:rsidRPr="000C4658" w:rsidRDefault="006D485B">
      <w:pPr>
        <w:pStyle w:val="Textoindependiente"/>
      </w:pPr>
    </w:p>
    <w:p w14:paraId="152CAFEE" w14:textId="77777777" w:rsidR="006D485B" w:rsidRPr="000C4658" w:rsidRDefault="006D485B">
      <w:pPr>
        <w:pStyle w:val="Textoindependiente"/>
        <w:spacing w:before="3"/>
        <w:rPr>
          <w:sz w:val="20"/>
        </w:rPr>
      </w:pPr>
    </w:p>
    <w:p w14:paraId="6E65F86D" w14:textId="40433898" w:rsidR="006D485B" w:rsidRPr="000C4658" w:rsidRDefault="00C01BB2">
      <w:pPr>
        <w:ind w:left="2022" w:right="-18"/>
        <w:rPr>
          <w:sz w:val="16"/>
        </w:rPr>
      </w:pPr>
      <w:r w:rsidRPr="000C4658">
        <w:rPr>
          <w:sz w:val="16"/>
        </w:rPr>
        <w:t xml:space="preserve">1 Activo </w:t>
      </w:r>
      <w:r w:rsidR="0097669F" w:rsidRPr="000C4658">
        <w:rPr>
          <w:sz w:val="16"/>
        </w:rPr>
        <w:t>Circulante</w:t>
      </w:r>
    </w:p>
    <w:p w14:paraId="58F86BED" w14:textId="77777777" w:rsidR="006D485B" w:rsidRPr="000C4658" w:rsidRDefault="00C01BB2">
      <w:pPr>
        <w:pStyle w:val="Textoindependiente"/>
        <w:spacing w:before="4"/>
        <w:rPr>
          <w:sz w:val="23"/>
        </w:rPr>
      </w:pPr>
      <w:r w:rsidRPr="000C4658">
        <w:br w:type="column"/>
      </w:r>
    </w:p>
    <w:p w14:paraId="4D514687" w14:textId="77777777" w:rsidR="006D485B" w:rsidRPr="000C4658" w:rsidRDefault="00C01BB2">
      <w:pPr>
        <w:spacing w:line="312" w:lineRule="auto"/>
        <w:ind w:left="385" w:right="-18"/>
        <w:rPr>
          <w:sz w:val="16"/>
        </w:rPr>
      </w:pPr>
      <w:r w:rsidRPr="000C4658">
        <w:rPr>
          <w:sz w:val="16"/>
        </w:rPr>
        <w:t>2 Derechos a Recibir Efectivo o Equivalentes 3 Derechos a Recibir Bienes o Servicios</w:t>
      </w:r>
    </w:p>
    <w:p w14:paraId="420B844E" w14:textId="77777777" w:rsidR="006D485B" w:rsidRPr="000C4658" w:rsidRDefault="00C01BB2">
      <w:pPr>
        <w:pStyle w:val="Prrafodelista"/>
        <w:numPr>
          <w:ilvl w:val="0"/>
          <w:numId w:val="248"/>
        </w:numPr>
        <w:tabs>
          <w:tab w:val="left" w:pos="520"/>
        </w:tabs>
        <w:spacing w:before="1"/>
        <w:rPr>
          <w:sz w:val="16"/>
        </w:rPr>
      </w:pPr>
      <w:r w:rsidRPr="000C4658">
        <w:rPr>
          <w:sz w:val="16"/>
        </w:rPr>
        <w:t>Inventarios</w:t>
      </w:r>
    </w:p>
    <w:p w14:paraId="4EDF8751" w14:textId="77777777" w:rsidR="006D485B" w:rsidRPr="000C4658" w:rsidRDefault="00C01BB2">
      <w:pPr>
        <w:pStyle w:val="Prrafodelista"/>
        <w:numPr>
          <w:ilvl w:val="0"/>
          <w:numId w:val="248"/>
        </w:numPr>
        <w:tabs>
          <w:tab w:val="left" w:pos="520"/>
        </w:tabs>
        <w:spacing w:before="56"/>
        <w:rPr>
          <w:sz w:val="16"/>
        </w:rPr>
      </w:pPr>
      <w:r w:rsidRPr="000C4658">
        <w:rPr>
          <w:sz w:val="16"/>
        </w:rPr>
        <w:t>Almacenes</w:t>
      </w:r>
    </w:p>
    <w:p w14:paraId="7057063D" w14:textId="77777777" w:rsidR="006D485B" w:rsidRPr="000C4658" w:rsidRDefault="00C01BB2">
      <w:pPr>
        <w:pStyle w:val="Prrafodelista"/>
        <w:numPr>
          <w:ilvl w:val="0"/>
          <w:numId w:val="248"/>
        </w:numPr>
        <w:tabs>
          <w:tab w:val="left" w:pos="520"/>
        </w:tabs>
        <w:spacing w:before="56" w:line="312" w:lineRule="auto"/>
        <w:ind w:left="385" w:right="353" w:firstLine="0"/>
        <w:rPr>
          <w:sz w:val="16"/>
        </w:rPr>
      </w:pPr>
      <w:r w:rsidRPr="000C4658">
        <w:rPr>
          <w:sz w:val="16"/>
        </w:rPr>
        <w:t>Estimación por Pérdida o Deterioro de Activos</w:t>
      </w:r>
      <w:r w:rsidRPr="000C4658">
        <w:rPr>
          <w:spacing w:val="-1"/>
          <w:sz w:val="16"/>
        </w:rPr>
        <w:t xml:space="preserve"> </w:t>
      </w:r>
      <w:r w:rsidRPr="000C4658">
        <w:rPr>
          <w:sz w:val="16"/>
        </w:rPr>
        <w:t>Circulantes</w:t>
      </w:r>
    </w:p>
    <w:p w14:paraId="55974DDE" w14:textId="77777777" w:rsidR="006D485B" w:rsidRPr="000C4658" w:rsidRDefault="00C01BB2">
      <w:pPr>
        <w:spacing w:before="2"/>
        <w:ind w:left="385"/>
        <w:rPr>
          <w:sz w:val="16"/>
        </w:rPr>
      </w:pPr>
      <w:r w:rsidRPr="000C4658">
        <w:rPr>
          <w:sz w:val="16"/>
        </w:rPr>
        <w:t>9 Otros Activos Circulantes</w:t>
      </w:r>
    </w:p>
    <w:p w14:paraId="2893134B" w14:textId="520975BB" w:rsidR="006D485B" w:rsidRPr="000C4658" w:rsidRDefault="00C01BB2">
      <w:pPr>
        <w:spacing w:before="2"/>
        <w:ind w:left="297"/>
        <w:rPr>
          <w:sz w:val="16"/>
        </w:rPr>
      </w:pPr>
      <w:r w:rsidRPr="000C4658">
        <w:br w:type="column"/>
      </w:r>
      <w:r w:rsidRPr="000C4658">
        <w:rPr>
          <w:sz w:val="16"/>
        </w:rPr>
        <w:lastRenderedPageBreak/>
        <w:t>2 Banco/</w:t>
      </w:r>
      <w:r w:rsidR="0097669F" w:rsidRPr="000C4658">
        <w:rPr>
          <w:sz w:val="16"/>
        </w:rPr>
        <w:t>Tesorería</w:t>
      </w:r>
    </w:p>
    <w:p w14:paraId="2D57EF53" w14:textId="77777777" w:rsidR="006D485B" w:rsidRPr="000C4658" w:rsidRDefault="006D485B">
      <w:pPr>
        <w:rPr>
          <w:sz w:val="16"/>
        </w:rPr>
        <w:sectPr w:rsidR="006D485B" w:rsidRPr="000C4658" w:rsidSect="00833C15">
          <w:type w:val="continuous"/>
          <w:pgSz w:w="12240" w:h="15840"/>
          <w:pgMar w:top="900" w:right="40" w:bottom="280" w:left="920" w:header="720" w:footer="720" w:gutter="0"/>
          <w:cols w:num="3" w:space="720" w:equalWidth="0">
            <w:col w:w="2656" w:space="40"/>
            <w:col w:w="3589" w:space="39"/>
            <w:col w:w="4956"/>
          </w:cols>
        </w:sectPr>
      </w:pPr>
    </w:p>
    <w:p w14:paraId="21851D25" w14:textId="77777777" w:rsidR="006D485B" w:rsidRPr="000C4658" w:rsidRDefault="006D485B">
      <w:pPr>
        <w:pStyle w:val="Textoindependiente"/>
        <w:spacing w:before="8"/>
        <w:rPr>
          <w:sz w:val="19"/>
        </w:rPr>
      </w:pPr>
    </w:p>
    <w:p w14:paraId="0ABBCDB1" w14:textId="77777777" w:rsidR="006D485B" w:rsidRPr="000C4658" w:rsidRDefault="00C01BB2">
      <w:pPr>
        <w:spacing w:before="96"/>
        <w:ind w:left="853"/>
        <w:rPr>
          <w:b/>
          <w:sz w:val="16"/>
        </w:rPr>
      </w:pPr>
      <w:r w:rsidRPr="000C4658">
        <w:rPr>
          <w:b/>
          <w:sz w:val="16"/>
        </w:rPr>
        <w:t>1 ACTIVO</w:t>
      </w:r>
    </w:p>
    <w:p w14:paraId="61CEAA15" w14:textId="77777777" w:rsidR="006D485B" w:rsidRPr="000C4658" w:rsidRDefault="006D485B">
      <w:pPr>
        <w:pStyle w:val="Textoindependiente"/>
        <w:spacing w:before="1"/>
        <w:rPr>
          <w:b/>
          <w:sz w:val="15"/>
        </w:rPr>
      </w:pPr>
    </w:p>
    <w:p w14:paraId="505FDCF7" w14:textId="77777777" w:rsidR="006D485B" w:rsidRPr="000C4658" w:rsidRDefault="006D485B">
      <w:pPr>
        <w:rPr>
          <w:sz w:val="15"/>
        </w:rPr>
        <w:sectPr w:rsidR="006D485B" w:rsidRPr="000C4658" w:rsidSect="00833C15">
          <w:type w:val="continuous"/>
          <w:pgSz w:w="12240" w:h="15840"/>
          <w:pgMar w:top="900" w:right="40" w:bottom="280" w:left="920" w:header="720" w:footer="720" w:gutter="0"/>
          <w:cols w:space="720"/>
        </w:sectPr>
      </w:pPr>
    </w:p>
    <w:p w14:paraId="08ACDACF" w14:textId="77777777" w:rsidR="006D485B" w:rsidRPr="000C4658" w:rsidRDefault="006D485B">
      <w:pPr>
        <w:pStyle w:val="Textoindependiente"/>
        <w:rPr>
          <w:b/>
          <w:sz w:val="16"/>
        </w:rPr>
      </w:pPr>
    </w:p>
    <w:p w14:paraId="6A52D9F7" w14:textId="77777777" w:rsidR="006D485B" w:rsidRPr="000C4658" w:rsidRDefault="006D485B">
      <w:pPr>
        <w:pStyle w:val="Textoindependiente"/>
        <w:rPr>
          <w:b/>
          <w:sz w:val="16"/>
        </w:rPr>
      </w:pPr>
    </w:p>
    <w:p w14:paraId="0780BD5D" w14:textId="77777777" w:rsidR="006D485B" w:rsidRPr="000C4658" w:rsidRDefault="006D485B">
      <w:pPr>
        <w:pStyle w:val="Textoindependiente"/>
        <w:rPr>
          <w:b/>
          <w:sz w:val="16"/>
        </w:rPr>
      </w:pPr>
    </w:p>
    <w:p w14:paraId="70ED4A16" w14:textId="77777777" w:rsidR="006D485B" w:rsidRPr="000C4658" w:rsidRDefault="006D485B">
      <w:pPr>
        <w:pStyle w:val="Textoindependiente"/>
        <w:rPr>
          <w:b/>
          <w:sz w:val="16"/>
        </w:rPr>
      </w:pPr>
    </w:p>
    <w:p w14:paraId="5A401BC3" w14:textId="77777777" w:rsidR="006D485B" w:rsidRPr="000C4658" w:rsidRDefault="006D485B">
      <w:pPr>
        <w:pStyle w:val="Textoindependiente"/>
        <w:rPr>
          <w:b/>
          <w:sz w:val="16"/>
        </w:rPr>
      </w:pPr>
    </w:p>
    <w:p w14:paraId="6875E5B9" w14:textId="77777777" w:rsidR="006D485B" w:rsidRPr="000C4658" w:rsidRDefault="006D485B">
      <w:pPr>
        <w:pStyle w:val="Textoindependiente"/>
        <w:rPr>
          <w:b/>
          <w:sz w:val="16"/>
        </w:rPr>
      </w:pPr>
    </w:p>
    <w:p w14:paraId="0DFADAE7" w14:textId="77777777" w:rsidR="006D485B" w:rsidRPr="000C4658" w:rsidRDefault="006D485B">
      <w:pPr>
        <w:pStyle w:val="Textoindependiente"/>
        <w:rPr>
          <w:b/>
          <w:sz w:val="16"/>
        </w:rPr>
      </w:pPr>
    </w:p>
    <w:p w14:paraId="6BAC8A96" w14:textId="77777777" w:rsidR="006D485B" w:rsidRPr="000C4658" w:rsidRDefault="006D485B">
      <w:pPr>
        <w:pStyle w:val="Textoindependiente"/>
        <w:rPr>
          <w:b/>
          <w:sz w:val="16"/>
        </w:rPr>
      </w:pPr>
    </w:p>
    <w:p w14:paraId="554D7EF2" w14:textId="77777777" w:rsidR="006D485B" w:rsidRPr="000C4658" w:rsidRDefault="006D485B">
      <w:pPr>
        <w:pStyle w:val="Textoindependiente"/>
        <w:rPr>
          <w:b/>
          <w:sz w:val="16"/>
        </w:rPr>
      </w:pPr>
    </w:p>
    <w:p w14:paraId="190BFDD5" w14:textId="77777777" w:rsidR="006D485B" w:rsidRPr="000C4658" w:rsidRDefault="006D485B">
      <w:pPr>
        <w:pStyle w:val="Textoindependiente"/>
        <w:rPr>
          <w:b/>
          <w:sz w:val="16"/>
        </w:rPr>
      </w:pPr>
    </w:p>
    <w:p w14:paraId="7C1587C7" w14:textId="77777777" w:rsidR="006D485B" w:rsidRPr="000C4658" w:rsidRDefault="006D485B">
      <w:pPr>
        <w:pStyle w:val="Textoindependiente"/>
        <w:rPr>
          <w:b/>
          <w:sz w:val="16"/>
        </w:rPr>
      </w:pPr>
    </w:p>
    <w:p w14:paraId="6106CE5C" w14:textId="77777777" w:rsidR="006D485B" w:rsidRPr="000C4658" w:rsidRDefault="006D485B">
      <w:pPr>
        <w:pStyle w:val="Textoindependiente"/>
        <w:rPr>
          <w:b/>
          <w:sz w:val="16"/>
        </w:rPr>
      </w:pPr>
    </w:p>
    <w:p w14:paraId="5D277D01" w14:textId="77777777" w:rsidR="006D485B" w:rsidRPr="000C4658" w:rsidRDefault="006D485B">
      <w:pPr>
        <w:pStyle w:val="Textoindependiente"/>
        <w:rPr>
          <w:b/>
          <w:sz w:val="16"/>
        </w:rPr>
      </w:pPr>
    </w:p>
    <w:p w14:paraId="4EF38A8B" w14:textId="77777777" w:rsidR="006D485B" w:rsidRPr="000C4658" w:rsidRDefault="006D485B">
      <w:pPr>
        <w:pStyle w:val="Textoindependiente"/>
        <w:rPr>
          <w:b/>
          <w:sz w:val="16"/>
        </w:rPr>
      </w:pPr>
    </w:p>
    <w:p w14:paraId="7016E803" w14:textId="77777777" w:rsidR="006D485B" w:rsidRPr="000C4658" w:rsidRDefault="00C01BB2">
      <w:pPr>
        <w:spacing w:before="95"/>
        <w:ind w:left="1931" w:right="-4"/>
        <w:rPr>
          <w:sz w:val="14"/>
        </w:rPr>
      </w:pPr>
      <w:r w:rsidRPr="000C4658">
        <w:rPr>
          <w:sz w:val="14"/>
        </w:rPr>
        <w:t xml:space="preserve">1 Activo </w:t>
      </w:r>
      <w:r w:rsidRPr="000C4658">
        <w:rPr>
          <w:spacing w:val="-9"/>
          <w:sz w:val="14"/>
        </w:rPr>
        <w:t xml:space="preserve">No </w:t>
      </w:r>
      <w:r w:rsidRPr="000C4658">
        <w:rPr>
          <w:sz w:val="14"/>
        </w:rPr>
        <w:t>Circulante</w:t>
      </w:r>
    </w:p>
    <w:p w14:paraId="39CF9C0C" w14:textId="77777777" w:rsidR="006D485B" w:rsidRPr="000C4658" w:rsidRDefault="00C01BB2">
      <w:pPr>
        <w:pStyle w:val="Textoindependiente"/>
      </w:pPr>
      <w:r w:rsidRPr="000C4658">
        <w:br w:type="column"/>
      </w:r>
    </w:p>
    <w:p w14:paraId="6CA253FF" w14:textId="77777777" w:rsidR="006D485B" w:rsidRPr="000C4658" w:rsidRDefault="006D485B">
      <w:pPr>
        <w:pStyle w:val="Textoindependiente"/>
      </w:pPr>
    </w:p>
    <w:p w14:paraId="2A7D3D19" w14:textId="77777777" w:rsidR="006D485B" w:rsidRPr="000C4658" w:rsidRDefault="006D485B">
      <w:pPr>
        <w:pStyle w:val="Textoindependiente"/>
        <w:spacing w:before="6"/>
        <w:rPr>
          <w:sz w:val="24"/>
        </w:rPr>
      </w:pPr>
    </w:p>
    <w:p w14:paraId="219DAB72" w14:textId="77777777" w:rsidR="006D485B" w:rsidRPr="000C4658" w:rsidRDefault="00C01BB2">
      <w:pPr>
        <w:ind w:left="629"/>
        <w:rPr>
          <w:sz w:val="16"/>
        </w:rPr>
      </w:pPr>
      <w:r w:rsidRPr="000C4658">
        <w:rPr>
          <w:sz w:val="16"/>
        </w:rPr>
        <w:t>1 Inversiones Financieras a Largo Plazo</w:t>
      </w:r>
    </w:p>
    <w:p w14:paraId="38C6F334" w14:textId="77777777" w:rsidR="006D485B" w:rsidRPr="000C4658" w:rsidRDefault="006D485B">
      <w:pPr>
        <w:pStyle w:val="Textoindependiente"/>
      </w:pPr>
    </w:p>
    <w:p w14:paraId="436CF3F9" w14:textId="77777777" w:rsidR="006D485B" w:rsidRPr="000C4658" w:rsidRDefault="006D485B">
      <w:pPr>
        <w:pStyle w:val="Textoindependiente"/>
      </w:pPr>
    </w:p>
    <w:p w14:paraId="45D86861" w14:textId="77777777" w:rsidR="006D485B" w:rsidRPr="000C4658" w:rsidRDefault="006D485B">
      <w:pPr>
        <w:pStyle w:val="Textoindependiente"/>
        <w:spacing w:before="1"/>
        <w:rPr>
          <w:sz w:val="21"/>
        </w:rPr>
      </w:pPr>
    </w:p>
    <w:p w14:paraId="1A2931AC" w14:textId="77777777" w:rsidR="006D485B" w:rsidRPr="000C4658" w:rsidRDefault="00225CE2">
      <w:pPr>
        <w:pStyle w:val="Prrafodelista"/>
        <w:numPr>
          <w:ilvl w:val="0"/>
          <w:numId w:val="4"/>
        </w:numPr>
        <w:tabs>
          <w:tab w:val="left" w:pos="531"/>
        </w:tabs>
        <w:spacing w:line="312" w:lineRule="auto"/>
        <w:ind w:firstLine="0"/>
        <w:rPr>
          <w:sz w:val="16"/>
        </w:rPr>
      </w:pPr>
      <w:r w:rsidRPr="000C4658">
        <w:rPr>
          <w:noProof/>
          <w:lang w:val="es-MX" w:eastAsia="es-MX" w:bidi="ar-SA"/>
        </w:rPr>
        <mc:AlternateContent>
          <mc:Choice Requires="wps">
            <w:drawing>
              <wp:anchor distT="0" distB="0" distL="114300" distR="114300" simplePos="0" relativeHeight="251676672" behindDoc="0" locked="0" layoutInCell="1" allowOverlap="1" wp14:anchorId="41A5EF4E" wp14:editId="15DA6891">
                <wp:simplePos x="0" y="0"/>
                <wp:positionH relativeFrom="page">
                  <wp:posOffset>2269490</wp:posOffset>
                </wp:positionH>
                <wp:positionV relativeFrom="paragraph">
                  <wp:posOffset>-901700</wp:posOffset>
                </wp:positionV>
                <wp:extent cx="265430" cy="3228340"/>
                <wp:effectExtent l="0" t="0" r="0" b="0"/>
                <wp:wrapNone/>
                <wp:docPr id="497" name="Freeform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 cy="3228340"/>
                        </a:xfrm>
                        <a:custGeom>
                          <a:avLst/>
                          <a:gdLst>
                            <a:gd name="T0" fmla="+- 0 3991 3574"/>
                            <a:gd name="T1" fmla="*/ T0 w 418"/>
                            <a:gd name="T2" fmla="+- 0 -1420 -1420"/>
                            <a:gd name="T3" fmla="*/ -1420 h 5084"/>
                            <a:gd name="T4" fmla="+- 0 3899 3574"/>
                            <a:gd name="T5" fmla="*/ T4 w 418"/>
                            <a:gd name="T6" fmla="+- 0 -1378 -1420"/>
                            <a:gd name="T7" fmla="*/ -1378 h 5084"/>
                            <a:gd name="T8" fmla="+- 0 3861 3574"/>
                            <a:gd name="T9" fmla="*/ T8 w 418"/>
                            <a:gd name="T10" fmla="+- 0 -1330 -1420"/>
                            <a:gd name="T11" fmla="*/ -1330 h 5084"/>
                            <a:gd name="T12" fmla="+- 0 3828 3574"/>
                            <a:gd name="T13" fmla="*/ T12 w 418"/>
                            <a:gd name="T14" fmla="+- 0 -1267 -1420"/>
                            <a:gd name="T15" fmla="*/ -1267 h 5084"/>
                            <a:gd name="T16" fmla="+- 0 3804 3574"/>
                            <a:gd name="T17" fmla="*/ T16 w 418"/>
                            <a:gd name="T18" fmla="+- 0 -1191 -1420"/>
                            <a:gd name="T19" fmla="*/ -1191 h 5084"/>
                            <a:gd name="T20" fmla="+- 0 3788 3574"/>
                            <a:gd name="T21" fmla="*/ T20 w 418"/>
                            <a:gd name="T22" fmla="+- 0 -1105 -1420"/>
                            <a:gd name="T23" fmla="*/ -1105 h 5084"/>
                            <a:gd name="T24" fmla="+- 0 3782 3574"/>
                            <a:gd name="T25" fmla="*/ T24 w 418"/>
                            <a:gd name="T26" fmla="+- 0 -1012 -1420"/>
                            <a:gd name="T27" fmla="*/ -1012 h 5084"/>
                            <a:gd name="T28" fmla="+- 0 3782 3574"/>
                            <a:gd name="T29" fmla="*/ T28 w 418"/>
                            <a:gd name="T30" fmla="+- 0 716 -1420"/>
                            <a:gd name="T31" fmla="*/ 716 h 5084"/>
                            <a:gd name="T32" fmla="+- 0 3777 3574"/>
                            <a:gd name="T33" fmla="*/ T32 w 418"/>
                            <a:gd name="T34" fmla="+- 0 809 -1420"/>
                            <a:gd name="T35" fmla="*/ 809 h 5084"/>
                            <a:gd name="T36" fmla="+- 0 3761 3574"/>
                            <a:gd name="T37" fmla="*/ T36 w 418"/>
                            <a:gd name="T38" fmla="+- 0 894 -1420"/>
                            <a:gd name="T39" fmla="*/ 894 h 5084"/>
                            <a:gd name="T40" fmla="+- 0 3736 3574"/>
                            <a:gd name="T41" fmla="*/ T40 w 418"/>
                            <a:gd name="T42" fmla="+- 0 970 -1420"/>
                            <a:gd name="T43" fmla="*/ 970 h 5084"/>
                            <a:gd name="T44" fmla="+- 0 3704 3574"/>
                            <a:gd name="T45" fmla="*/ T44 w 418"/>
                            <a:gd name="T46" fmla="+- 0 1033 -1420"/>
                            <a:gd name="T47" fmla="*/ 1033 h 5084"/>
                            <a:gd name="T48" fmla="+- 0 3665 3574"/>
                            <a:gd name="T49" fmla="*/ T48 w 418"/>
                            <a:gd name="T50" fmla="+- 0 1081 -1420"/>
                            <a:gd name="T51" fmla="*/ 1081 h 5084"/>
                            <a:gd name="T52" fmla="+- 0 3574 3574"/>
                            <a:gd name="T53" fmla="*/ T52 w 418"/>
                            <a:gd name="T54" fmla="+- 0 1122 -1420"/>
                            <a:gd name="T55" fmla="*/ 1122 h 5084"/>
                            <a:gd name="T56" fmla="+- 0 3621 3574"/>
                            <a:gd name="T57" fmla="*/ T56 w 418"/>
                            <a:gd name="T58" fmla="+- 0 1133 -1420"/>
                            <a:gd name="T59" fmla="*/ 1133 h 5084"/>
                            <a:gd name="T60" fmla="+- 0 3704 3574"/>
                            <a:gd name="T61" fmla="*/ T60 w 418"/>
                            <a:gd name="T62" fmla="+- 0 1212 -1420"/>
                            <a:gd name="T63" fmla="*/ 1212 h 5084"/>
                            <a:gd name="T64" fmla="+- 0 3736 3574"/>
                            <a:gd name="T65" fmla="*/ T64 w 418"/>
                            <a:gd name="T66" fmla="+- 0 1275 -1420"/>
                            <a:gd name="T67" fmla="*/ 1275 h 5084"/>
                            <a:gd name="T68" fmla="+- 0 3761 3574"/>
                            <a:gd name="T69" fmla="*/ T68 w 418"/>
                            <a:gd name="T70" fmla="+- 0 1351 -1420"/>
                            <a:gd name="T71" fmla="*/ 1351 h 5084"/>
                            <a:gd name="T72" fmla="+- 0 3777 3574"/>
                            <a:gd name="T73" fmla="*/ T72 w 418"/>
                            <a:gd name="T74" fmla="+- 0 1436 -1420"/>
                            <a:gd name="T75" fmla="*/ 1436 h 5084"/>
                            <a:gd name="T76" fmla="+- 0 3782 3574"/>
                            <a:gd name="T77" fmla="*/ T76 w 418"/>
                            <a:gd name="T78" fmla="+- 0 1530 -1420"/>
                            <a:gd name="T79" fmla="*/ 1530 h 5084"/>
                            <a:gd name="T80" fmla="+- 0 3782 3574"/>
                            <a:gd name="T81" fmla="*/ T80 w 418"/>
                            <a:gd name="T82" fmla="+- 0 3258 -1420"/>
                            <a:gd name="T83" fmla="*/ 3258 h 5084"/>
                            <a:gd name="T84" fmla="+- 0 3788 3574"/>
                            <a:gd name="T85" fmla="*/ T84 w 418"/>
                            <a:gd name="T86" fmla="+- 0 3351 -1420"/>
                            <a:gd name="T87" fmla="*/ 3351 h 5084"/>
                            <a:gd name="T88" fmla="+- 0 3804 3574"/>
                            <a:gd name="T89" fmla="*/ T88 w 418"/>
                            <a:gd name="T90" fmla="+- 0 3436 -1420"/>
                            <a:gd name="T91" fmla="*/ 3436 h 5084"/>
                            <a:gd name="T92" fmla="+- 0 3828 3574"/>
                            <a:gd name="T93" fmla="*/ T92 w 418"/>
                            <a:gd name="T94" fmla="+- 0 3511 -1420"/>
                            <a:gd name="T95" fmla="*/ 3511 h 5084"/>
                            <a:gd name="T96" fmla="+- 0 3861 3574"/>
                            <a:gd name="T97" fmla="*/ T96 w 418"/>
                            <a:gd name="T98" fmla="+- 0 3574 -1420"/>
                            <a:gd name="T99" fmla="*/ 3574 h 5084"/>
                            <a:gd name="T100" fmla="+- 0 3899 3574"/>
                            <a:gd name="T101" fmla="*/ T100 w 418"/>
                            <a:gd name="T102" fmla="+- 0 3622 -1420"/>
                            <a:gd name="T103" fmla="*/ 3622 h 5084"/>
                            <a:gd name="T104" fmla="+- 0 3943 3574"/>
                            <a:gd name="T105" fmla="*/ T104 w 418"/>
                            <a:gd name="T106" fmla="+- 0 3653 -1420"/>
                            <a:gd name="T107" fmla="*/ 3653 h 5084"/>
                            <a:gd name="T108" fmla="+- 0 3991 3574"/>
                            <a:gd name="T109" fmla="*/ T108 w 418"/>
                            <a:gd name="T110" fmla="+- 0 3664 -1420"/>
                            <a:gd name="T111" fmla="*/ 3664 h 50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18" h="5084">
                              <a:moveTo>
                                <a:pt x="417" y="0"/>
                              </a:moveTo>
                              <a:lnTo>
                                <a:pt x="325" y="42"/>
                              </a:lnTo>
                              <a:lnTo>
                                <a:pt x="287" y="90"/>
                              </a:lnTo>
                              <a:lnTo>
                                <a:pt x="254" y="153"/>
                              </a:lnTo>
                              <a:lnTo>
                                <a:pt x="230" y="229"/>
                              </a:lnTo>
                              <a:lnTo>
                                <a:pt x="214" y="315"/>
                              </a:lnTo>
                              <a:lnTo>
                                <a:pt x="208" y="408"/>
                              </a:lnTo>
                              <a:lnTo>
                                <a:pt x="208" y="2136"/>
                              </a:lnTo>
                              <a:lnTo>
                                <a:pt x="203" y="2229"/>
                              </a:lnTo>
                              <a:lnTo>
                                <a:pt x="187" y="2314"/>
                              </a:lnTo>
                              <a:lnTo>
                                <a:pt x="162" y="2390"/>
                              </a:lnTo>
                              <a:lnTo>
                                <a:pt x="130" y="2453"/>
                              </a:lnTo>
                              <a:lnTo>
                                <a:pt x="91" y="2501"/>
                              </a:lnTo>
                              <a:lnTo>
                                <a:pt x="0" y="2542"/>
                              </a:lnTo>
                              <a:lnTo>
                                <a:pt x="47" y="2553"/>
                              </a:lnTo>
                              <a:lnTo>
                                <a:pt x="130" y="2632"/>
                              </a:lnTo>
                              <a:lnTo>
                                <a:pt x="162" y="2695"/>
                              </a:lnTo>
                              <a:lnTo>
                                <a:pt x="187" y="2771"/>
                              </a:lnTo>
                              <a:lnTo>
                                <a:pt x="203" y="2856"/>
                              </a:lnTo>
                              <a:lnTo>
                                <a:pt x="208" y="2950"/>
                              </a:lnTo>
                              <a:lnTo>
                                <a:pt x="208" y="4678"/>
                              </a:lnTo>
                              <a:lnTo>
                                <a:pt x="214" y="4771"/>
                              </a:lnTo>
                              <a:lnTo>
                                <a:pt x="230" y="4856"/>
                              </a:lnTo>
                              <a:lnTo>
                                <a:pt x="254" y="4931"/>
                              </a:lnTo>
                              <a:lnTo>
                                <a:pt x="287" y="4994"/>
                              </a:lnTo>
                              <a:lnTo>
                                <a:pt x="325" y="5042"/>
                              </a:lnTo>
                              <a:lnTo>
                                <a:pt x="369" y="5073"/>
                              </a:lnTo>
                              <a:lnTo>
                                <a:pt x="417" y="508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2F4587C" id="Freeform 350"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9.55pt,-71pt,194.95pt,-68.9pt,193.05pt,-66.5pt,191.4pt,-63.35pt,190.2pt,-59.55pt,189.4pt,-55.25pt,189.1pt,-50.6pt,189.1pt,35.8pt,188.85pt,40.45pt,188.05pt,44.7pt,186.8pt,48.5pt,185.2pt,51.65pt,183.25pt,54.05pt,178.7pt,56.1pt,181.05pt,56.65pt,185.2pt,60.6pt,186.8pt,63.75pt,188.05pt,67.55pt,188.85pt,71.8pt,189.1pt,76.5pt,189.1pt,162.9pt,189.4pt,167.55pt,190.2pt,171.8pt,191.4pt,175.55pt,193.05pt,178.7pt,194.95pt,181.1pt,197.15pt,182.65pt,199.55pt,183.2pt" coordsize="418,5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" filled="f" strokeweight=".72pt">
                <v:path arrowok="t" o:connecttype="custom" o:connectlocs="264795,-901700;206375,-875030;182245,-844550;161290,-804545;146050,-756285;135890,-701675;132080,-642620;132080,454660;128905,513715;118745,567690;102870,615950;82550,655955;57785,686435;0,712470;29845,719455;82550,769620;102870,809625;118745,857885;128905,911860;132080,971550;132080,2068830;135890,2127885;146050,2181860;161290,2229485;182245,2269490;206375,2299970;234315,2319655;264795,2326640" o:connectangles="0,0,0,0,0,0,0,0,0,0,0,0,0,0,0,0,0,0,0,0,0,0,0,0,0,0,0,0"/>
                <w10:wrap anchorx="page"/>
              </v:polyline>
            </w:pict>
          </mc:Fallback>
        </mc:AlternateContent>
      </w:r>
      <w:r w:rsidR="00C01BB2" w:rsidRPr="000C4658">
        <w:rPr>
          <w:sz w:val="16"/>
        </w:rPr>
        <w:t>Derechos a Recibir Efectivo o</w:t>
      </w:r>
      <w:r w:rsidR="00C01BB2" w:rsidRPr="000C4658">
        <w:rPr>
          <w:spacing w:val="-16"/>
          <w:sz w:val="16"/>
        </w:rPr>
        <w:t xml:space="preserve"> </w:t>
      </w:r>
      <w:r w:rsidR="00C01BB2" w:rsidRPr="000C4658">
        <w:rPr>
          <w:sz w:val="16"/>
        </w:rPr>
        <w:t>Equivalentes a Largo</w:t>
      </w:r>
      <w:r w:rsidR="00C01BB2" w:rsidRPr="000C4658">
        <w:rPr>
          <w:spacing w:val="-1"/>
          <w:sz w:val="16"/>
        </w:rPr>
        <w:t xml:space="preserve"> </w:t>
      </w:r>
      <w:r w:rsidR="00C01BB2" w:rsidRPr="000C4658">
        <w:rPr>
          <w:sz w:val="16"/>
        </w:rPr>
        <w:t>Plazo</w:t>
      </w:r>
    </w:p>
    <w:p w14:paraId="3963648F" w14:textId="77777777" w:rsidR="006D485B" w:rsidRPr="000C4658" w:rsidRDefault="00C01BB2">
      <w:pPr>
        <w:pStyle w:val="Prrafodelista"/>
        <w:numPr>
          <w:ilvl w:val="0"/>
          <w:numId w:val="4"/>
        </w:numPr>
        <w:tabs>
          <w:tab w:val="left" w:pos="531"/>
        </w:tabs>
        <w:spacing w:before="1" w:line="312" w:lineRule="auto"/>
        <w:ind w:right="550" w:firstLine="0"/>
        <w:rPr>
          <w:sz w:val="16"/>
        </w:rPr>
      </w:pPr>
      <w:r w:rsidRPr="000C4658">
        <w:rPr>
          <w:sz w:val="16"/>
        </w:rPr>
        <w:t>Bienes Inmuebles, Infraestructura y Construcciones</w:t>
      </w:r>
      <w:r w:rsidRPr="000C4658">
        <w:rPr>
          <w:spacing w:val="-1"/>
          <w:sz w:val="16"/>
        </w:rPr>
        <w:t xml:space="preserve"> </w:t>
      </w:r>
      <w:r w:rsidRPr="000C4658">
        <w:rPr>
          <w:sz w:val="16"/>
        </w:rPr>
        <w:t>en</w:t>
      </w:r>
    </w:p>
    <w:p w14:paraId="351589F5" w14:textId="77777777" w:rsidR="006D485B" w:rsidRPr="000C4658" w:rsidRDefault="00C01BB2">
      <w:pPr>
        <w:spacing w:before="2"/>
        <w:ind w:left="530"/>
        <w:rPr>
          <w:sz w:val="16"/>
        </w:rPr>
      </w:pPr>
      <w:r w:rsidRPr="000C4658">
        <w:rPr>
          <w:sz w:val="16"/>
        </w:rPr>
        <w:t>Proceso</w:t>
      </w:r>
    </w:p>
    <w:p w14:paraId="165A44D6" w14:textId="77777777" w:rsidR="006D485B" w:rsidRPr="000C4658" w:rsidRDefault="00C01BB2">
      <w:pPr>
        <w:pStyle w:val="Prrafodelista"/>
        <w:numPr>
          <w:ilvl w:val="0"/>
          <w:numId w:val="4"/>
        </w:numPr>
        <w:tabs>
          <w:tab w:val="left" w:pos="531"/>
        </w:tabs>
        <w:spacing w:before="56"/>
        <w:ind w:left="530"/>
        <w:rPr>
          <w:sz w:val="16"/>
        </w:rPr>
      </w:pPr>
      <w:r w:rsidRPr="000C4658">
        <w:rPr>
          <w:sz w:val="16"/>
        </w:rPr>
        <w:t>Bienes</w:t>
      </w:r>
      <w:r w:rsidRPr="000C4658">
        <w:rPr>
          <w:spacing w:val="1"/>
          <w:sz w:val="16"/>
        </w:rPr>
        <w:t xml:space="preserve"> </w:t>
      </w:r>
      <w:r w:rsidRPr="000C4658">
        <w:rPr>
          <w:sz w:val="16"/>
        </w:rPr>
        <w:t>Muebles</w:t>
      </w:r>
    </w:p>
    <w:p w14:paraId="200F8E80" w14:textId="77777777" w:rsidR="006D485B" w:rsidRPr="000C4658" w:rsidRDefault="00C01BB2">
      <w:pPr>
        <w:pStyle w:val="Prrafodelista"/>
        <w:numPr>
          <w:ilvl w:val="0"/>
          <w:numId w:val="4"/>
        </w:numPr>
        <w:tabs>
          <w:tab w:val="left" w:pos="531"/>
        </w:tabs>
        <w:spacing w:before="56"/>
        <w:ind w:left="530"/>
        <w:rPr>
          <w:sz w:val="16"/>
        </w:rPr>
      </w:pPr>
      <w:r w:rsidRPr="000C4658">
        <w:rPr>
          <w:sz w:val="16"/>
        </w:rPr>
        <w:t>Activos</w:t>
      </w:r>
      <w:r w:rsidRPr="000C4658">
        <w:rPr>
          <w:spacing w:val="1"/>
          <w:sz w:val="16"/>
        </w:rPr>
        <w:t xml:space="preserve"> </w:t>
      </w:r>
      <w:r w:rsidRPr="000C4658">
        <w:rPr>
          <w:sz w:val="16"/>
        </w:rPr>
        <w:t>Intangibles</w:t>
      </w:r>
    </w:p>
    <w:p w14:paraId="0FDA864A" w14:textId="77777777" w:rsidR="006D485B" w:rsidRPr="000C4658" w:rsidRDefault="00C01BB2">
      <w:pPr>
        <w:pStyle w:val="Prrafodelista"/>
        <w:numPr>
          <w:ilvl w:val="0"/>
          <w:numId w:val="4"/>
        </w:numPr>
        <w:tabs>
          <w:tab w:val="left" w:pos="531"/>
        </w:tabs>
        <w:spacing w:before="56" w:line="312" w:lineRule="auto"/>
        <w:ind w:right="291" w:firstLine="0"/>
        <w:rPr>
          <w:sz w:val="16"/>
        </w:rPr>
      </w:pPr>
      <w:r w:rsidRPr="000C4658">
        <w:rPr>
          <w:sz w:val="16"/>
        </w:rPr>
        <w:t>Depreciación, Deterioro y Amortización Acumulada</w:t>
      </w:r>
      <w:r w:rsidRPr="000C4658">
        <w:rPr>
          <w:spacing w:val="-1"/>
          <w:sz w:val="16"/>
        </w:rPr>
        <w:t xml:space="preserve"> </w:t>
      </w:r>
      <w:r w:rsidRPr="000C4658">
        <w:rPr>
          <w:sz w:val="16"/>
        </w:rPr>
        <w:t>de</w:t>
      </w:r>
    </w:p>
    <w:p w14:paraId="4D5E8ACA" w14:textId="77777777" w:rsidR="006D485B" w:rsidRPr="000C4658" w:rsidRDefault="00C01BB2">
      <w:pPr>
        <w:spacing w:before="2" w:line="312" w:lineRule="auto"/>
        <w:ind w:left="396" w:right="1608" w:firstLine="134"/>
        <w:rPr>
          <w:sz w:val="16"/>
        </w:rPr>
      </w:pPr>
      <w:r w:rsidRPr="000C4658">
        <w:rPr>
          <w:sz w:val="16"/>
        </w:rPr>
        <w:t>Bienes e Intangibles 7 Activos Diferidos</w:t>
      </w:r>
    </w:p>
    <w:p w14:paraId="3EFF5348" w14:textId="77777777" w:rsidR="006D485B" w:rsidRPr="000C4658" w:rsidRDefault="00C01BB2">
      <w:pPr>
        <w:pStyle w:val="Prrafodelista"/>
        <w:numPr>
          <w:ilvl w:val="0"/>
          <w:numId w:val="247"/>
        </w:numPr>
        <w:tabs>
          <w:tab w:val="left" w:pos="531"/>
        </w:tabs>
        <w:spacing w:before="1" w:line="312" w:lineRule="auto"/>
        <w:ind w:right="353" w:firstLine="0"/>
        <w:rPr>
          <w:sz w:val="16"/>
        </w:rPr>
      </w:pPr>
      <w:r w:rsidRPr="000C4658">
        <w:rPr>
          <w:sz w:val="16"/>
        </w:rPr>
        <w:t>Estimación por Pérdida o Deterioro de Activos</w:t>
      </w:r>
      <w:r w:rsidRPr="000C4658">
        <w:rPr>
          <w:spacing w:val="-1"/>
          <w:sz w:val="16"/>
        </w:rPr>
        <w:t xml:space="preserve"> </w:t>
      </w:r>
      <w:r w:rsidRPr="000C4658">
        <w:rPr>
          <w:sz w:val="16"/>
        </w:rPr>
        <w:t>no</w:t>
      </w:r>
    </w:p>
    <w:p w14:paraId="642ABA36" w14:textId="77777777" w:rsidR="006D485B" w:rsidRPr="000C4658" w:rsidRDefault="00C01BB2">
      <w:pPr>
        <w:spacing w:before="2"/>
        <w:ind w:left="533"/>
        <w:rPr>
          <w:sz w:val="16"/>
        </w:rPr>
      </w:pPr>
      <w:r w:rsidRPr="000C4658">
        <w:rPr>
          <w:sz w:val="16"/>
        </w:rPr>
        <w:t>Circulantes</w:t>
      </w:r>
    </w:p>
    <w:p w14:paraId="56368747" w14:textId="77777777" w:rsidR="006D485B" w:rsidRPr="000C4658" w:rsidRDefault="00C01BB2">
      <w:pPr>
        <w:pStyle w:val="Prrafodelista"/>
        <w:numPr>
          <w:ilvl w:val="0"/>
          <w:numId w:val="247"/>
        </w:numPr>
        <w:tabs>
          <w:tab w:val="left" w:pos="531"/>
        </w:tabs>
        <w:spacing w:before="56"/>
        <w:ind w:left="530"/>
        <w:rPr>
          <w:sz w:val="16"/>
        </w:rPr>
      </w:pPr>
      <w:r w:rsidRPr="000C4658">
        <w:rPr>
          <w:sz w:val="16"/>
        </w:rPr>
        <w:t>Otros Activos no</w:t>
      </w:r>
      <w:r w:rsidRPr="000C4658">
        <w:rPr>
          <w:spacing w:val="-2"/>
          <w:sz w:val="16"/>
        </w:rPr>
        <w:t xml:space="preserve"> </w:t>
      </w:r>
      <w:r w:rsidRPr="000C4658">
        <w:rPr>
          <w:sz w:val="16"/>
        </w:rPr>
        <w:t>Circulantes</w:t>
      </w:r>
    </w:p>
    <w:p w14:paraId="04F08A96" w14:textId="77777777" w:rsidR="006D485B" w:rsidRPr="000C4658" w:rsidRDefault="00C01BB2">
      <w:pPr>
        <w:pStyle w:val="Textoindependiente"/>
      </w:pPr>
      <w:r w:rsidRPr="000C4658">
        <w:br w:type="column"/>
      </w:r>
    </w:p>
    <w:p w14:paraId="1B013D2A" w14:textId="77777777" w:rsidR="006D485B" w:rsidRPr="000C4658" w:rsidRDefault="00C01BB2">
      <w:pPr>
        <w:pStyle w:val="Prrafodelista"/>
        <w:numPr>
          <w:ilvl w:val="0"/>
          <w:numId w:val="246"/>
        </w:numPr>
        <w:tabs>
          <w:tab w:val="left" w:pos="432"/>
        </w:tabs>
        <w:spacing w:before="129" w:line="312" w:lineRule="auto"/>
        <w:ind w:firstLine="0"/>
        <w:rPr>
          <w:sz w:val="16"/>
        </w:rPr>
      </w:pPr>
      <w:r w:rsidRPr="000C4658">
        <w:rPr>
          <w:sz w:val="16"/>
        </w:rPr>
        <w:t xml:space="preserve">inversiones </w:t>
      </w:r>
      <w:r w:rsidRPr="000C4658">
        <w:rPr>
          <w:spacing w:val="-15"/>
          <w:sz w:val="16"/>
        </w:rPr>
        <w:t xml:space="preserve">a </w:t>
      </w:r>
      <w:r w:rsidRPr="000C4658">
        <w:rPr>
          <w:sz w:val="16"/>
        </w:rPr>
        <w:t>LP</w:t>
      </w:r>
    </w:p>
    <w:p w14:paraId="19942F3B" w14:textId="77777777" w:rsidR="006D485B" w:rsidRPr="000C4658" w:rsidRDefault="006D485B">
      <w:pPr>
        <w:pStyle w:val="Textoindependiente"/>
        <w:rPr>
          <w:sz w:val="21"/>
        </w:rPr>
      </w:pPr>
    </w:p>
    <w:p w14:paraId="64E49C09" w14:textId="200DCEB7" w:rsidR="006D485B" w:rsidRPr="000C4658" w:rsidRDefault="00225CE2">
      <w:pPr>
        <w:pStyle w:val="Prrafodelista"/>
        <w:numPr>
          <w:ilvl w:val="0"/>
          <w:numId w:val="246"/>
        </w:numPr>
        <w:tabs>
          <w:tab w:val="left" w:pos="432"/>
        </w:tabs>
        <w:spacing w:line="312" w:lineRule="auto"/>
        <w:ind w:right="158" w:firstLine="0"/>
        <w:rPr>
          <w:sz w:val="16"/>
        </w:rPr>
      </w:pPr>
      <w:r w:rsidRPr="000C4658">
        <w:rPr>
          <w:noProof/>
          <w:lang w:val="es-MX" w:eastAsia="es-MX" w:bidi="ar-SA"/>
        </w:rPr>
        <mc:AlternateContent>
          <mc:Choice Requires="wps">
            <w:drawing>
              <wp:anchor distT="0" distB="0" distL="114300" distR="114300" simplePos="0" relativeHeight="251678720" behindDoc="0" locked="0" layoutInCell="1" allowOverlap="1" wp14:anchorId="76EA455C" wp14:editId="1473CD97">
                <wp:simplePos x="0" y="0"/>
                <wp:positionH relativeFrom="page">
                  <wp:posOffset>4671060</wp:posOffset>
                </wp:positionH>
                <wp:positionV relativeFrom="paragraph">
                  <wp:posOffset>-659130</wp:posOffset>
                </wp:positionV>
                <wp:extent cx="117475" cy="986155"/>
                <wp:effectExtent l="0" t="0" r="0" b="0"/>
                <wp:wrapNone/>
                <wp:docPr id="496" name="Freeform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986155"/>
                        </a:xfrm>
                        <a:custGeom>
                          <a:avLst/>
                          <a:gdLst>
                            <a:gd name="T0" fmla="+- 0 7541 7356"/>
                            <a:gd name="T1" fmla="*/ T0 w 185"/>
                            <a:gd name="T2" fmla="+- 0 -1038 -1038"/>
                            <a:gd name="T3" fmla="*/ -1038 h 1553"/>
                            <a:gd name="T4" fmla="+- 0 7504 7356"/>
                            <a:gd name="T5" fmla="*/ T4 w 185"/>
                            <a:gd name="T6" fmla="+- 0 -1024 -1038"/>
                            <a:gd name="T7" fmla="*/ -1024 h 1553"/>
                            <a:gd name="T8" fmla="+- 0 7474 7356"/>
                            <a:gd name="T9" fmla="*/ T8 w 185"/>
                            <a:gd name="T10" fmla="+- 0 -986 -1038"/>
                            <a:gd name="T11" fmla="*/ -986 h 1553"/>
                            <a:gd name="T12" fmla="+- 0 7454 7356"/>
                            <a:gd name="T13" fmla="*/ T12 w 185"/>
                            <a:gd name="T14" fmla="+- 0 -931 -1038"/>
                            <a:gd name="T15" fmla="*/ -931 h 1553"/>
                            <a:gd name="T16" fmla="+- 0 7447 7356"/>
                            <a:gd name="T17" fmla="*/ T16 w 185"/>
                            <a:gd name="T18" fmla="+- 0 -863 -1038"/>
                            <a:gd name="T19" fmla="*/ -863 h 1553"/>
                            <a:gd name="T20" fmla="+- 0 7447 7356"/>
                            <a:gd name="T21" fmla="*/ T20 w 185"/>
                            <a:gd name="T22" fmla="+- 0 -438 -1038"/>
                            <a:gd name="T23" fmla="*/ -438 h 1553"/>
                            <a:gd name="T24" fmla="+- 0 7440 7356"/>
                            <a:gd name="T25" fmla="*/ T24 w 185"/>
                            <a:gd name="T26" fmla="+- 0 -369 -1038"/>
                            <a:gd name="T27" fmla="*/ -369 h 1553"/>
                            <a:gd name="T28" fmla="+- 0 7420 7356"/>
                            <a:gd name="T29" fmla="*/ T28 w 185"/>
                            <a:gd name="T30" fmla="+- 0 -312 -1038"/>
                            <a:gd name="T31" fmla="*/ -312 h 1553"/>
                            <a:gd name="T32" fmla="+- 0 7392 7356"/>
                            <a:gd name="T33" fmla="*/ T32 w 185"/>
                            <a:gd name="T34" fmla="+- 0 -274 -1038"/>
                            <a:gd name="T35" fmla="*/ -274 h 1553"/>
                            <a:gd name="T36" fmla="+- 0 7356 7356"/>
                            <a:gd name="T37" fmla="*/ T36 w 185"/>
                            <a:gd name="T38" fmla="+- 0 -260 -1038"/>
                            <a:gd name="T39" fmla="*/ -260 h 1553"/>
                            <a:gd name="T40" fmla="+- 0 7392 7356"/>
                            <a:gd name="T41" fmla="*/ T40 w 185"/>
                            <a:gd name="T42" fmla="+- 0 -247 -1038"/>
                            <a:gd name="T43" fmla="*/ -247 h 1553"/>
                            <a:gd name="T44" fmla="+- 0 7420 7356"/>
                            <a:gd name="T45" fmla="*/ T44 w 185"/>
                            <a:gd name="T46" fmla="+- 0 -210 -1038"/>
                            <a:gd name="T47" fmla="*/ -210 h 1553"/>
                            <a:gd name="T48" fmla="+- 0 7440 7356"/>
                            <a:gd name="T49" fmla="*/ T48 w 185"/>
                            <a:gd name="T50" fmla="+- 0 -154 -1038"/>
                            <a:gd name="T51" fmla="*/ -154 h 1553"/>
                            <a:gd name="T52" fmla="+- 0 7447 7356"/>
                            <a:gd name="T53" fmla="*/ T52 w 185"/>
                            <a:gd name="T54" fmla="+- 0 -85 -1038"/>
                            <a:gd name="T55" fmla="*/ -85 h 1553"/>
                            <a:gd name="T56" fmla="+- 0 7447 7356"/>
                            <a:gd name="T57" fmla="*/ T56 w 185"/>
                            <a:gd name="T58" fmla="+- 0 340 -1038"/>
                            <a:gd name="T59" fmla="*/ 340 h 1553"/>
                            <a:gd name="T60" fmla="+- 0 7454 7356"/>
                            <a:gd name="T61" fmla="*/ T60 w 185"/>
                            <a:gd name="T62" fmla="+- 0 408 -1038"/>
                            <a:gd name="T63" fmla="*/ 408 h 1553"/>
                            <a:gd name="T64" fmla="+- 0 7474 7356"/>
                            <a:gd name="T65" fmla="*/ T64 w 185"/>
                            <a:gd name="T66" fmla="+- 0 463 -1038"/>
                            <a:gd name="T67" fmla="*/ 463 h 1553"/>
                            <a:gd name="T68" fmla="+- 0 7504 7356"/>
                            <a:gd name="T69" fmla="*/ T68 w 185"/>
                            <a:gd name="T70" fmla="+- 0 501 -1038"/>
                            <a:gd name="T71" fmla="*/ 501 h 1553"/>
                            <a:gd name="T72" fmla="+- 0 7541 7356"/>
                            <a:gd name="T73" fmla="*/ T72 w 185"/>
                            <a:gd name="T74" fmla="+- 0 515 -1038"/>
                            <a:gd name="T75" fmla="*/ 515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5" h="1553">
                              <a:moveTo>
                                <a:pt x="185" y="0"/>
                              </a:moveTo>
                              <a:lnTo>
                                <a:pt x="148" y="14"/>
                              </a:lnTo>
                              <a:lnTo>
                                <a:pt x="118" y="52"/>
                              </a:lnTo>
                              <a:lnTo>
                                <a:pt x="98" y="107"/>
                              </a:lnTo>
                              <a:lnTo>
                                <a:pt x="91" y="175"/>
                              </a:lnTo>
                              <a:lnTo>
                                <a:pt x="91" y="600"/>
                              </a:lnTo>
                              <a:lnTo>
                                <a:pt x="84" y="669"/>
                              </a:lnTo>
                              <a:lnTo>
                                <a:pt x="64" y="726"/>
                              </a:lnTo>
                              <a:lnTo>
                                <a:pt x="36" y="764"/>
                              </a:lnTo>
                              <a:lnTo>
                                <a:pt x="0" y="778"/>
                              </a:lnTo>
                              <a:lnTo>
                                <a:pt x="36" y="791"/>
                              </a:lnTo>
                              <a:lnTo>
                                <a:pt x="64" y="828"/>
                              </a:lnTo>
                              <a:lnTo>
                                <a:pt x="84" y="884"/>
                              </a:lnTo>
                              <a:lnTo>
                                <a:pt x="91" y="953"/>
                              </a:lnTo>
                              <a:lnTo>
                                <a:pt x="91" y="1378"/>
                              </a:lnTo>
                              <a:lnTo>
                                <a:pt x="98" y="1446"/>
                              </a:lnTo>
                              <a:lnTo>
                                <a:pt x="118" y="1501"/>
                              </a:lnTo>
                              <a:lnTo>
                                <a:pt x="148" y="1539"/>
                              </a:lnTo>
                              <a:lnTo>
                                <a:pt x="185" y="155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835A6F3" id="Freeform 34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7.05pt,-51.9pt,375.2pt,-51.2pt,373.7pt,-49.3pt,372.7pt,-46.55pt,372.35pt,-43.15pt,372.35pt,-21.9pt,372pt,-18.45pt,371pt,-15.6pt,369.6pt,-13.7pt,367.8pt,-13pt,369.6pt,-12.35pt,371pt,-10.5pt,372pt,-7.7pt,372.35pt,-4.25pt,372.35pt,17pt,372.7pt,20.4pt,373.7pt,23.15pt,375.2pt,25.05pt,377.05pt,25.75pt" coordsize="185,1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" filled="f" strokeweight=".72pt">
                <v:path arrowok="t" o:connecttype="custom" o:connectlocs="117475,-659130;93980,-650240;74930,-626110;62230,-591185;57785,-548005;57785,-278130;53340,-234315;40640,-198120;22860,-173990;0,-165100;22860,-156845;40640,-133350;53340,-97790;57785,-53975;57785,215900;62230,259080;74930,294005;93980,318135;117475,327025" o:connectangles="0,0,0,0,0,0,0,0,0,0,0,0,0,0,0,0,0,0,0"/>
                <w10:wrap anchorx="page"/>
              </v:polyline>
            </w:pict>
          </mc:Fallback>
        </mc:AlternateContent>
      </w:r>
      <w:r w:rsidR="0097669F" w:rsidRPr="000C4658">
        <w:rPr>
          <w:sz w:val="16"/>
        </w:rPr>
        <w:t>Títulos</w:t>
      </w:r>
      <w:r w:rsidR="00C01BB2" w:rsidRPr="000C4658">
        <w:rPr>
          <w:sz w:val="16"/>
        </w:rPr>
        <w:t xml:space="preserve"> y Valores a </w:t>
      </w:r>
      <w:r w:rsidR="00C01BB2" w:rsidRPr="000C4658">
        <w:rPr>
          <w:spacing w:val="-8"/>
          <w:sz w:val="16"/>
        </w:rPr>
        <w:t>LP</w:t>
      </w:r>
    </w:p>
    <w:p w14:paraId="3142E88D" w14:textId="77777777" w:rsidR="006D485B" w:rsidRPr="000C4658" w:rsidRDefault="00C01BB2">
      <w:pPr>
        <w:pStyle w:val="Prrafodelista"/>
        <w:numPr>
          <w:ilvl w:val="0"/>
          <w:numId w:val="245"/>
        </w:numPr>
        <w:tabs>
          <w:tab w:val="left" w:pos="372"/>
        </w:tabs>
        <w:spacing w:before="96" w:line="312" w:lineRule="auto"/>
        <w:ind w:right="1858" w:firstLine="0"/>
        <w:rPr>
          <w:sz w:val="16"/>
        </w:rPr>
      </w:pPr>
      <w:r w:rsidRPr="000C4658">
        <w:rPr>
          <w:spacing w:val="-1"/>
          <w:sz w:val="16"/>
        </w:rPr>
        <w:br w:type="column"/>
      </w:r>
      <w:r w:rsidRPr="000C4658">
        <w:rPr>
          <w:sz w:val="16"/>
        </w:rPr>
        <w:lastRenderedPageBreak/>
        <w:t>Depósitos a LP en M.N.</w:t>
      </w:r>
    </w:p>
    <w:p w14:paraId="6EE0368C" w14:textId="7E706576" w:rsidR="006D485B" w:rsidRPr="000C4658" w:rsidRDefault="00225CE2">
      <w:pPr>
        <w:pStyle w:val="Prrafodelista"/>
        <w:numPr>
          <w:ilvl w:val="0"/>
          <w:numId w:val="245"/>
        </w:numPr>
        <w:tabs>
          <w:tab w:val="left" w:pos="372"/>
        </w:tabs>
        <w:spacing w:before="2" w:line="312" w:lineRule="auto"/>
        <w:ind w:right="2001" w:firstLine="0"/>
        <w:rPr>
          <w:sz w:val="16"/>
        </w:rPr>
      </w:pPr>
      <w:r w:rsidRPr="000C4658">
        <w:rPr>
          <w:noProof/>
          <w:lang w:val="es-MX" w:eastAsia="es-MX" w:bidi="ar-SA"/>
        </w:rPr>
        <mc:AlternateContent>
          <mc:Choice Requires="wps">
            <w:drawing>
              <wp:anchor distT="0" distB="0" distL="114300" distR="114300" simplePos="0" relativeHeight="160989184" behindDoc="1" locked="0" layoutInCell="1" allowOverlap="1" wp14:anchorId="39A2D460" wp14:editId="36BA3B65">
                <wp:simplePos x="0" y="0"/>
                <wp:positionH relativeFrom="page">
                  <wp:posOffset>5582285</wp:posOffset>
                </wp:positionH>
                <wp:positionV relativeFrom="paragraph">
                  <wp:posOffset>-360680</wp:posOffset>
                </wp:positionV>
                <wp:extent cx="117475" cy="684530"/>
                <wp:effectExtent l="0" t="0" r="0" b="0"/>
                <wp:wrapNone/>
                <wp:docPr id="495" name="Freeform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7475" cy="684530"/>
                        </a:xfrm>
                        <a:custGeom>
                          <a:avLst/>
                          <a:gdLst>
                            <a:gd name="T0" fmla="+- 0 8976 8791"/>
                            <a:gd name="T1" fmla="*/ T0 w 185"/>
                            <a:gd name="T2" fmla="+- 0 -568 -568"/>
                            <a:gd name="T3" fmla="*/ -568 h 1078"/>
                            <a:gd name="T4" fmla="+- 0 8940 8791"/>
                            <a:gd name="T5" fmla="*/ T4 w 185"/>
                            <a:gd name="T6" fmla="+- 0 -558 -568"/>
                            <a:gd name="T7" fmla="*/ -558 h 1078"/>
                            <a:gd name="T8" fmla="+- 0 8911 8791"/>
                            <a:gd name="T9" fmla="*/ T8 w 185"/>
                            <a:gd name="T10" fmla="+- 0 -532 -568"/>
                            <a:gd name="T11" fmla="*/ -532 h 1078"/>
                            <a:gd name="T12" fmla="+- 0 8892 8791"/>
                            <a:gd name="T13" fmla="*/ T12 w 185"/>
                            <a:gd name="T14" fmla="+- 0 -493 -568"/>
                            <a:gd name="T15" fmla="*/ -493 h 1078"/>
                            <a:gd name="T16" fmla="+- 0 8885 8791"/>
                            <a:gd name="T17" fmla="*/ T16 w 185"/>
                            <a:gd name="T18" fmla="+- 0 -446 -568"/>
                            <a:gd name="T19" fmla="*/ -446 h 1078"/>
                            <a:gd name="T20" fmla="+- 0 8885 8791"/>
                            <a:gd name="T21" fmla="*/ T20 w 185"/>
                            <a:gd name="T22" fmla="+- 0 -150 -568"/>
                            <a:gd name="T23" fmla="*/ -150 h 1078"/>
                            <a:gd name="T24" fmla="+- 0 8878 8791"/>
                            <a:gd name="T25" fmla="*/ T24 w 185"/>
                            <a:gd name="T26" fmla="+- 0 -103 -568"/>
                            <a:gd name="T27" fmla="*/ -103 h 1078"/>
                            <a:gd name="T28" fmla="+- 0 8858 8791"/>
                            <a:gd name="T29" fmla="*/ T28 w 185"/>
                            <a:gd name="T30" fmla="+- 0 -64 -568"/>
                            <a:gd name="T31" fmla="*/ -64 h 1078"/>
                            <a:gd name="T32" fmla="+- 0 8828 8791"/>
                            <a:gd name="T33" fmla="*/ T32 w 185"/>
                            <a:gd name="T34" fmla="+- 0 -38 -568"/>
                            <a:gd name="T35" fmla="*/ -38 h 1078"/>
                            <a:gd name="T36" fmla="+- 0 8791 8791"/>
                            <a:gd name="T37" fmla="*/ T36 w 185"/>
                            <a:gd name="T38" fmla="+- 0 -28 -568"/>
                            <a:gd name="T39" fmla="*/ -28 h 1078"/>
                            <a:gd name="T40" fmla="+- 0 8828 8791"/>
                            <a:gd name="T41" fmla="*/ T40 w 185"/>
                            <a:gd name="T42" fmla="+- 0 -18 -568"/>
                            <a:gd name="T43" fmla="*/ -18 h 1078"/>
                            <a:gd name="T44" fmla="+- 0 8858 8791"/>
                            <a:gd name="T45" fmla="*/ T44 w 185"/>
                            <a:gd name="T46" fmla="+- 0 8 -568"/>
                            <a:gd name="T47" fmla="*/ 8 h 1078"/>
                            <a:gd name="T48" fmla="+- 0 8878 8791"/>
                            <a:gd name="T49" fmla="*/ T48 w 185"/>
                            <a:gd name="T50" fmla="+- 0 47 -568"/>
                            <a:gd name="T51" fmla="*/ 47 h 1078"/>
                            <a:gd name="T52" fmla="+- 0 8885 8791"/>
                            <a:gd name="T53" fmla="*/ T52 w 185"/>
                            <a:gd name="T54" fmla="+- 0 94 -568"/>
                            <a:gd name="T55" fmla="*/ 94 h 1078"/>
                            <a:gd name="T56" fmla="+- 0 8885 8791"/>
                            <a:gd name="T57" fmla="*/ T56 w 185"/>
                            <a:gd name="T58" fmla="+- 0 390 -568"/>
                            <a:gd name="T59" fmla="*/ 390 h 1078"/>
                            <a:gd name="T60" fmla="+- 0 8892 8791"/>
                            <a:gd name="T61" fmla="*/ T60 w 185"/>
                            <a:gd name="T62" fmla="+- 0 437 -568"/>
                            <a:gd name="T63" fmla="*/ 437 h 1078"/>
                            <a:gd name="T64" fmla="+- 0 8911 8791"/>
                            <a:gd name="T65" fmla="*/ T64 w 185"/>
                            <a:gd name="T66" fmla="+- 0 475 -568"/>
                            <a:gd name="T67" fmla="*/ 475 h 1078"/>
                            <a:gd name="T68" fmla="+- 0 8940 8791"/>
                            <a:gd name="T69" fmla="*/ T68 w 185"/>
                            <a:gd name="T70" fmla="+- 0 500 -568"/>
                            <a:gd name="T71" fmla="*/ 500 h 1078"/>
                            <a:gd name="T72" fmla="+- 0 8976 8791"/>
                            <a:gd name="T73" fmla="*/ T72 w 185"/>
                            <a:gd name="T74" fmla="+- 0 510 -568"/>
                            <a:gd name="T75" fmla="*/ 510 h 10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85" h="1078">
                              <a:moveTo>
                                <a:pt x="185" y="0"/>
                              </a:moveTo>
                              <a:lnTo>
                                <a:pt x="149" y="10"/>
                              </a:lnTo>
                              <a:lnTo>
                                <a:pt x="120" y="36"/>
                              </a:lnTo>
                              <a:lnTo>
                                <a:pt x="101" y="75"/>
                              </a:lnTo>
                              <a:lnTo>
                                <a:pt x="94" y="122"/>
                              </a:lnTo>
                              <a:lnTo>
                                <a:pt x="94" y="418"/>
                              </a:lnTo>
                              <a:lnTo>
                                <a:pt x="87" y="465"/>
                              </a:lnTo>
                              <a:lnTo>
                                <a:pt x="67" y="504"/>
                              </a:lnTo>
                              <a:lnTo>
                                <a:pt x="37" y="530"/>
                              </a:lnTo>
                              <a:lnTo>
                                <a:pt x="0" y="540"/>
                              </a:lnTo>
                              <a:lnTo>
                                <a:pt x="37" y="550"/>
                              </a:lnTo>
                              <a:lnTo>
                                <a:pt x="67" y="576"/>
                              </a:lnTo>
                              <a:lnTo>
                                <a:pt x="87" y="615"/>
                              </a:lnTo>
                              <a:lnTo>
                                <a:pt x="94" y="662"/>
                              </a:lnTo>
                              <a:lnTo>
                                <a:pt x="94" y="958"/>
                              </a:lnTo>
                              <a:lnTo>
                                <a:pt x="101" y="1005"/>
                              </a:lnTo>
                              <a:lnTo>
                                <a:pt x="120" y="1043"/>
                              </a:lnTo>
                              <a:lnTo>
                                <a:pt x="149" y="1068"/>
                              </a:lnTo>
                              <a:lnTo>
                                <a:pt x="185" y="107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F35FA7" id="Freeform 348" o:spid="_x0000_s1026" style="position:absolute;z-index:-34232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8.8pt,-28.4pt,447pt,-27.9pt,445.55pt,-26.6pt,444.6pt,-24.65pt,444.25pt,-22.3pt,444.25pt,-7.5pt,443.9pt,-5.15pt,442.9pt,-3.2pt,441.4pt,-1.9pt,439.55pt,-1.4pt,441.4pt,-.9pt,442.9pt,.4pt,443.9pt,2.35pt,444.25pt,4.7pt,444.25pt,19.5pt,444.6pt,21.85pt,445.55pt,23.75pt,447pt,25pt,448.8pt,25.5pt" coordsize="185,1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" filled="f" strokeweight=".72pt">
                <v:path arrowok="t" o:connecttype="custom" o:connectlocs="117475,-360680;94615,-354330;76200,-337820;64135,-313055;59690,-283210;59690,-95250;55245,-65405;42545,-40640;23495,-24130;0,-17780;23495,-11430;42545,5080;55245,29845;59690,59690;59690,247650;64135,277495;76200,301625;94615,317500;117475,323850" o:connectangles="0,0,0,0,0,0,0,0,0,0,0,0,0,0,0,0,0,0,0"/>
                <w10:wrap anchorx="page"/>
              </v:polyline>
            </w:pict>
          </mc:Fallback>
        </mc:AlternateContent>
      </w:r>
      <w:r w:rsidR="0097669F" w:rsidRPr="000C4658">
        <w:rPr>
          <w:sz w:val="16"/>
        </w:rPr>
        <w:t>Depósitos</w:t>
      </w:r>
      <w:r w:rsidR="00C01BB2" w:rsidRPr="000C4658">
        <w:rPr>
          <w:sz w:val="16"/>
        </w:rPr>
        <w:t xml:space="preserve"> a </w:t>
      </w:r>
      <w:r w:rsidR="00C01BB2" w:rsidRPr="000C4658">
        <w:rPr>
          <w:spacing w:val="-8"/>
          <w:sz w:val="16"/>
        </w:rPr>
        <w:t xml:space="preserve">LP </w:t>
      </w:r>
      <w:r w:rsidR="00C01BB2" w:rsidRPr="000C4658">
        <w:rPr>
          <w:sz w:val="16"/>
        </w:rPr>
        <w:t>en</w:t>
      </w:r>
      <w:r w:rsidR="00C01BB2" w:rsidRPr="000C4658">
        <w:rPr>
          <w:spacing w:val="-1"/>
          <w:sz w:val="16"/>
        </w:rPr>
        <w:t xml:space="preserve"> </w:t>
      </w:r>
      <w:r w:rsidR="00C01BB2" w:rsidRPr="000C4658">
        <w:rPr>
          <w:sz w:val="16"/>
        </w:rPr>
        <w:t>M.E.</w:t>
      </w:r>
    </w:p>
    <w:p w14:paraId="2A998415"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4" w:space="720" w:equalWidth="0">
            <w:col w:w="2645" w:space="40"/>
            <w:col w:w="3600" w:space="39"/>
            <w:col w:w="1376" w:space="39"/>
            <w:col w:w="3541"/>
          </w:cols>
        </w:sectPr>
      </w:pPr>
    </w:p>
    <w:p w14:paraId="5E6CF0C5" w14:textId="77777777" w:rsidR="006D485B" w:rsidRPr="000C4658" w:rsidRDefault="006D485B">
      <w:pPr>
        <w:pStyle w:val="Textoindependiente"/>
        <w:spacing w:before="8"/>
      </w:pPr>
    </w:p>
    <w:p w14:paraId="145D98ED" w14:textId="77777777" w:rsidR="006D485B" w:rsidRPr="000C4658" w:rsidRDefault="00C01BB2">
      <w:pPr>
        <w:tabs>
          <w:tab w:val="left" w:pos="2125"/>
          <w:tab w:val="left" w:pos="3080"/>
          <w:tab w:val="left" w:pos="6620"/>
          <w:tab w:val="left" w:pos="7976"/>
        </w:tabs>
        <w:spacing w:before="95"/>
        <w:ind w:left="1023"/>
        <w:rPr>
          <w:b/>
          <w:sz w:val="16"/>
        </w:rPr>
      </w:pPr>
      <w:r w:rsidRPr="000C4658">
        <w:rPr>
          <w:b/>
          <w:sz w:val="16"/>
        </w:rPr>
        <w:t>Género</w:t>
      </w:r>
      <w:r w:rsidRPr="000C4658">
        <w:rPr>
          <w:b/>
          <w:sz w:val="16"/>
        </w:rPr>
        <w:tab/>
        <w:t>Grupo</w:t>
      </w:r>
      <w:r w:rsidRPr="000C4658">
        <w:rPr>
          <w:b/>
          <w:sz w:val="16"/>
        </w:rPr>
        <w:tab/>
        <w:t>Rubro</w:t>
      </w:r>
      <w:r w:rsidRPr="000C4658">
        <w:rPr>
          <w:b/>
          <w:sz w:val="16"/>
        </w:rPr>
        <w:tab/>
        <w:t>Subcuenta</w:t>
      </w:r>
      <w:r w:rsidRPr="000C4658">
        <w:rPr>
          <w:b/>
          <w:spacing w:val="-3"/>
          <w:sz w:val="16"/>
        </w:rPr>
        <w:t xml:space="preserve"> </w:t>
      </w:r>
      <w:r w:rsidRPr="000C4658">
        <w:rPr>
          <w:b/>
          <w:sz w:val="16"/>
        </w:rPr>
        <w:t>1</w:t>
      </w:r>
      <w:r w:rsidRPr="000C4658">
        <w:rPr>
          <w:b/>
          <w:sz w:val="16"/>
        </w:rPr>
        <w:tab/>
        <w:t>Subcuenta</w:t>
      </w:r>
      <w:r w:rsidRPr="000C4658">
        <w:rPr>
          <w:b/>
          <w:spacing w:val="-2"/>
          <w:sz w:val="16"/>
        </w:rPr>
        <w:t xml:space="preserve"> </w:t>
      </w:r>
      <w:r w:rsidRPr="000C4658">
        <w:rPr>
          <w:b/>
          <w:sz w:val="16"/>
        </w:rPr>
        <w:t>2</w:t>
      </w:r>
    </w:p>
    <w:p w14:paraId="65C06A07" w14:textId="77777777" w:rsidR="006D485B" w:rsidRPr="000C4658" w:rsidRDefault="006D485B">
      <w:pPr>
        <w:pStyle w:val="Textoindependiente"/>
        <w:spacing w:before="7"/>
        <w:rPr>
          <w:b/>
          <w:sz w:val="20"/>
        </w:rPr>
      </w:pPr>
    </w:p>
    <w:p w14:paraId="21B075A5" w14:textId="77777777" w:rsidR="006D485B" w:rsidRPr="000C4658" w:rsidRDefault="006D485B">
      <w:pPr>
        <w:rPr>
          <w:sz w:val="20"/>
        </w:rPr>
        <w:sectPr w:rsidR="006D485B" w:rsidRPr="000C4658" w:rsidSect="00833C15">
          <w:footerReference w:type="default" r:id="rId29"/>
          <w:pgSz w:w="12240" w:h="15840"/>
          <w:pgMar w:top="2200" w:right="40" w:bottom="1200" w:left="920" w:header="910" w:footer="1012" w:gutter="0"/>
          <w:pgNumType w:start="20"/>
          <w:cols w:space="720"/>
        </w:sectPr>
      </w:pPr>
    </w:p>
    <w:p w14:paraId="099E1263" w14:textId="77777777" w:rsidR="006D485B" w:rsidRPr="000C4658" w:rsidRDefault="006D485B">
      <w:pPr>
        <w:pStyle w:val="Textoindependiente"/>
        <w:rPr>
          <w:b/>
        </w:rPr>
      </w:pPr>
    </w:p>
    <w:p w14:paraId="10341278" w14:textId="77777777" w:rsidR="006D485B" w:rsidRPr="000C4658" w:rsidRDefault="006D485B">
      <w:pPr>
        <w:pStyle w:val="Textoindependiente"/>
        <w:rPr>
          <w:b/>
        </w:rPr>
      </w:pPr>
    </w:p>
    <w:p w14:paraId="38B54968" w14:textId="77777777" w:rsidR="006D485B" w:rsidRPr="000C4658" w:rsidRDefault="006D485B">
      <w:pPr>
        <w:pStyle w:val="Textoindependiente"/>
        <w:rPr>
          <w:b/>
        </w:rPr>
      </w:pPr>
    </w:p>
    <w:p w14:paraId="1DCDDD05" w14:textId="77777777" w:rsidR="006D485B" w:rsidRPr="000C4658" w:rsidRDefault="006D485B">
      <w:pPr>
        <w:pStyle w:val="Textoindependiente"/>
        <w:rPr>
          <w:b/>
        </w:rPr>
      </w:pPr>
    </w:p>
    <w:p w14:paraId="7DA4D22B" w14:textId="77777777" w:rsidR="006D485B" w:rsidRPr="000C4658" w:rsidRDefault="006D485B">
      <w:pPr>
        <w:pStyle w:val="Textoindependiente"/>
        <w:rPr>
          <w:b/>
        </w:rPr>
      </w:pPr>
    </w:p>
    <w:p w14:paraId="371FB528" w14:textId="77777777" w:rsidR="006D485B" w:rsidRPr="000C4658" w:rsidRDefault="006D485B">
      <w:pPr>
        <w:pStyle w:val="Textoindependiente"/>
        <w:rPr>
          <w:b/>
        </w:rPr>
      </w:pPr>
    </w:p>
    <w:p w14:paraId="56758AFC" w14:textId="77777777" w:rsidR="006D485B" w:rsidRPr="000C4658" w:rsidRDefault="006D485B">
      <w:pPr>
        <w:pStyle w:val="Textoindependiente"/>
        <w:rPr>
          <w:b/>
        </w:rPr>
      </w:pPr>
    </w:p>
    <w:p w14:paraId="7661BC03" w14:textId="77777777" w:rsidR="006D485B" w:rsidRPr="000C4658" w:rsidRDefault="006D485B">
      <w:pPr>
        <w:pStyle w:val="Textoindependiente"/>
        <w:rPr>
          <w:b/>
        </w:rPr>
      </w:pPr>
    </w:p>
    <w:p w14:paraId="1E76B075" w14:textId="77777777" w:rsidR="006D485B" w:rsidRPr="000C4658" w:rsidRDefault="006D485B">
      <w:pPr>
        <w:pStyle w:val="Textoindependiente"/>
        <w:rPr>
          <w:b/>
        </w:rPr>
      </w:pPr>
    </w:p>
    <w:p w14:paraId="4A5C4B99" w14:textId="77777777" w:rsidR="006D485B" w:rsidRPr="000C4658" w:rsidRDefault="006D485B">
      <w:pPr>
        <w:pStyle w:val="Textoindependiente"/>
        <w:rPr>
          <w:b/>
        </w:rPr>
      </w:pPr>
    </w:p>
    <w:p w14:paraId="51CD1747" w14:textId="77777777" w:rsidR="006D485B" w:rsidRPr="000C4658" w:rsidRDefault="006D485B">
      <w:pPr>
        <w:pStyle w:val="Textoindependiente"/>
        <w:rPr>
          <w:b/>
        </w:rPr>
      </w:pPr>
    </w:p>
    <w:p w14:paraId="4402F1CF" w14:textId="77777777" w:rsidR="006D485B" w:rsidRPr="000C4658" w:rsidRDefault="006D485B">
      <w:pPr>
        <w:pStyle w:val="Textoindependiente"/>
        <w:rPr>
          <w:b/>
        </w:rPr>
      </w:pPr>
    </w:p>
    <w:p w14:paraId="40036512" w14:textId="77777777" w:rsidR="006D485B" w:rsidRPr="000C4658" w:rsidRDefault="006D485B">
      <w:pPr>
        <w:pStyle w:val="Textoindependiente"/>
        <w:rPr>
          <w:b/>
        </w:rPr>
      </w:pPr>
    </w:p>
    <w:p w14:paraId="5D493955" w14:textId="77777777" w:rsidR="006D485B" w:rsidRPr="000C4658" w:rsidRDefault="006D485B">
      <w:pPr>
        <w:pStyle w:val="Textoindependiente"/>
        <w:rPr>
          <w:b/>
        </w:rPr>
      </w:pPr>
    </w:p>
    <w:p w14:paraId="5D294AE4" w14:textId="77777777" w:rsidR="006D485B" w:rsidRPr="000C4658" w:rsidRDefault="006D485B">
      <w:pPr>
        <w:pStyle w:val="Textoindependiente"/>
        <w:rPr>
          <w:b/>
        </w:rPr>
      </w:pPr>
    </w:p>
    <w:p w14:paraId="142B04F1" w14:textId="77777777" w:rsidR="006D485B" w:rsidRPr="000C4658" w:rsidRDefault="006D485B">
      <w:pPr>
        <w:pStyle w:val="Textoindependiente"/>
        <w:rPr>
          <w:b/>
        </w:rPr>
      </w:pPr>
    </w:p>
    <w:p w14:paraId="51694B8B" w14:textId="77777777" w:rsidR="006D485B" w:rsidRPr="000C4658" w:rsidRDefault="006D485B">
      <w:pPr>
        <w:pStyle w:val="Textoindependiente"/>
        <w:rPr>
          <w:b/>
        </w:rPr>
      </w:pPr>
    </w:p>
    <w:p w14:paraId="4F8403F6" w14:textId="77777777" w:rsidR="006D485B" w:rsidRPr="000C4658" w:rsidRDefault="006D485B">
      <w:pPr>
        <w:pStyle w:val="Textoindependiente"/>
        <w:rPr>
          <w:b/>
        </w:rPr>
      </w:pPr>
    </w:p>
    <w:p w14:paraId="1698E6DC" w14:textId="77777777" w:rsidR="006D485B" w:rsidRPr="000C4658" w:rsidRDefault="006D485B">
      <w:pPr>
        <w:pStyle w:val="Textoindependiente"/>
        <w:rPr>
          <w:b/>
        </w:rPr>
      </w:pPr>
    </w:p>
    <w:p w14:paraId="02DD4E62" w14:textId="77777777" w:rsidR="006D485B" w:rsidRPr="000C4658" w:rsidRDefault="006D485B">
      <w:pPr>
        <w:pStyle w:val="Textoindependiente"/>
        <w:rPr>
          <w:b/>
        </w:rPr>
      </w:pPr>
    </w:p>
    <w:p w14:paraId="7F14AB83" w14:textId="77777777" w:rsidR="006D485B" w:rsidRPr="000C4658" w:rsidRDefault="006D485B">
      <w:pPr>
        <w:pStyle w:val="Textoindependiente"/>
        <w:rPr>
          <w:b/>
        </w:rPr>
      </w:pPr>
    </w:p>
    <w:p w14:paraId="5704BD59" w14:textId="77777777" w:rsidR="006D485B" w:rsidRPr="000C4658" w:rsidRDefault="006D485B">
      <w:pPr>
        <w:pStyle w:val="Textoindependiente"/>
        <w:rPr>
          <w:b/>
        </w:rPr>
      </w:pPr>
    </w:p>
    <w:p w14:paraId="6BE0DA5E" w14:textId="77777777" w:rsidR="006D485B" w:rsidRPr="000C4658" w:rsidRDefault="006D485B">
      <w:pPr>
        <w:pStyle w:val="Textoindependiente"/>
        <w:spacing w:before="6"/>
        <w:rPr>
          <w:b/>
          <w:sz w:val="15"/>
        </w:rPr>
      </w:pPr>
    </w:p>
    <w:p w14:paraId="2C263C97" w14:textId="77777777" w:rsidR="006D485B" w:rsidRPr="000C4658" w:rsidRDefault="00C01BB2">
      <w:pPr>
        <w:ind w:left="831"/>
        <w:rPr>
          <w:b/>
          <w:sz w:val="16"/>
        </w:rPr>
      </w:pPr>
      <w:r w:rsidRPr="000C4658">
        <w:rPr>
          <w:b/>
          <w:sz w:val="16"/>
        </w:rPr>
        <w:t>2 PASIVO</w:t>
      </w:r>
    </w:p>
    <w:p w14:paraId="51EF2AD2" w14:textId="77777777" w:rsidR="006D485B" w:rsidRPr="000C4658" w:rsidRDefault="00C01BB2">
      <w:pPr>
        <w:pStyle w:val="Textoindependiente"/>
        <w:rPr>
          <w:b/>
        </w:rPr>
      </w:pPr>
      <w:r w:rsidRPr="000C4658">
        <w:br w:type="column"/>
      </w:r>
    </w:p>
    <w:p w14:paraId="5F4A9C72" w14:textId="77777777" w:rsidR="006D485B" w:rsidRPr="000C4658" w:rsidRDefault="006D485B">
      <w:pPr>
        <w:pStyle w:val="Textoindependiente"/>
        <w:rPr>
          <w:b/>
        </w:rPr>
      </w:pPr>
    </w:p>
    <w:p w14:paraId="4C60994E" w14:textId="77777777" w:rsidR="006D485B" w:rsidRPr="000C4658" w:rsidRDefault="006D485B">
      <w:pPr>
        <w:pStyle w:val="Textoindependiente"/>
        <w:rPr>
          <w:b/>
        </w:rPr>
      </w:pPr>
    </w:p>
    <w:p w14:paraId="30E621A6" w14:textId="77777777" w:rsidR="006D485B" w:rsidRPr="000C4658" w:rsidRDefault="006D485B">
      <w:pPr>
        <w:pStyle w:val="Textoindependiente"/>
        <w:rPr>
          <w:b/>
        </w:rPr>
      </w:pPr>
    </w:p>
    <w:p w14:paraId="07A5AEC1" w14:textId="77777777" w:rsidR="006D485B" w:rsidRPr="000C4658" w:rsidRDefault="006D485B">
      <w:pPr>
        <w:pStyle w:val="Textoindependiente"/>
        <w:rPr>
          <w:b/>
        </w:rPr>
      </w:pPr>
    </w:p>
    <w:p w14:paraId="7A2DE698" w14:textId="77777777" w:rsidR="006D485B" w:rsidRPr="000C4658" w:rsidRDefault="006D485B">
      <w:pPr>
        <w:pStyle w:val="Textoindependiente"/>
        <w:rPr>
          <w:b/>
        </w:rPr>
      </w:pPr>
    </w:p>
    <w:p w14:paraId="4DF4562B" w14:textId="77777777" w:rsidR="006D485B" w:rsidRPr="000C4658" w:rsidRDefault="006D485B">
      <w:pPr>
        <w:pStyle w:val="Textoindependiente"/>
        <w:rPr>
          <w:b/>
        </w:rPr>
      </w:pPr>
    </w:p>
    <w:p w14:paraId="319AA0B0" w14:textId="77777777" w:rsidR="006D485B" w:rsidRPr="000C4658" w:rsidRDefault="006D485B">
      <w:pPr>
        <w:pStyle w:val="Textoindependiente"/>
        <w:rPr>
          <w:b/>
        </w:rPr>
      </w:pPr>
    </w:p>
    <w:p w14:paraId="14135D73" w14:textId="77777777" w:rsidR="006D485B" w:rsidRPr="000C4658" w:rsidRDefault="006D485B">
      <w:pPr>
        <w:pStyle w:val="Textoindependiente"/>
        <w:rPr>
          <w:b/>
        </w:rPr>
      </w:pPr>
    </w:p>
    <w:p w14:paraId="45F4D2A1" w14:textId="77777777" w:rsidR="006D485B" w:rsidRPr="000C4658" w:rsidRDefault="006D485B">
      <w:pPr>
        <w:pStyle w:val="Textoindependiente"/>
        <w:rPr>
          <w:b/>
        </w:rPr>
      </w:pPr>
    </w:p>
    <w:p w14:paraId="5C4139C3" w14:textId="77777777" w:rsidR="006D485B" w:rsidRPr="000C4658" w:rsidRDefault="006D485B">
      <w:pPr>
        <w:pStyle w:val="Textoindependiente"/>
        <w:rPr>
          <w:b/>
        </w:rPr>
      </w:pPr>
    </w:p>
    <w:p w14:paraId="4D51CE6C" w14:textId="77777777" w:rsidR="006D485B" w:rsidRPr="000C4658" w:rsidRDefault="006D485B">
      <w:pPr>
        <w:pStyle w:val="Textoindependiente"/>
        <w:rPr>
          <w:b/>
        </w:rPr>
      </w:pPr>
    </w:p>
    <w:p w14:paraId="5668E43E" w14:textId="77777777" w:rsidR="006D485B" w:rsidRPr="000C4658" w:rsidRDefault="006D485B">
      <w:pPr>
        <w:pStyle w:val="Textoindependiente"/>
        <w:rPr>
          <w:b/>
        </w:rPr>
      </w:pPr>
    </w:p>
    <w:p w14:paraId="110904A7" w14:textId="77777777" w:rsidR="006D485B" w:rsidRPr="000C4658" w:rsidRDefault="006D485B">
      <w:pPr>
        <w:pStyle w:val="Textoindependiente"/>
        <w:rPr>
          <w:b/>
        </w:rPr>
      </w:pPr>
    </w:p>
    <w:p w14:paraId="22044440" w14:textId="77777777" w:rsidR="006D485B" w:rsidRPr="000C4658" w:rsidRDefault="006D485B">
      <w:pPr>
        <w:pStyle w:val="Textoindependiente"/>
        <w:rPr>
          <w:b/>
        </w:rPr>
      </w:pPr>
    </w:p>
    <w:p w14:paraId="18BB0CF7" w14:textId="77777777" w:rsidR="006D485B" w:rsidRPr="000C4658" w:rsidRDefault="006D485B">
      <w:pPr>
        <w:pStyle w:val="Textoindependiente"/>
        <w:rPr>
          <w:b/>
        </w:rPr>
      </w:pPr>
    </w:p>
    <w:p w14:paraId="5AED1EAB" w14:textId="77777777" w:rsidR="006D485B" w:rsidRPr="000C4658" w:rsidRDefault="006D485B">
      <w:pPr>
        <w:pStyle w:val="Textoindependiente"/>
        <w:rPr>
          <w:b/>
        </w:rPr>
      </w:pPr>
    </w:p>
    <w:p w14:paraId="55BE7623" w14:textId="77777777" w:rsidR="006D485B" w:rsidRPr="000C4658" w:rsidRDefault="00C01BB2">
      <w:pPr>
        <w:spacing w:before="158" w:line="312" w:lineRule="auto"/>
        <w:ind w:left="395" w:right="-17" w:firstLine="52"/>
        <w:rPr>
          <w:sz w:val="16"/>
        </w:rPr>
      </w:pPr>
      <w:r w:rsidRPr="000C4658">
        <w:rPr>
          <w:sz w:val="16"/>
        </w:rPr>
        <w:t>1 Pasivo Circulante</w:t>
      </w:r>
    </w:p>
    <w:p w14:paraId="06C70BC3" w14:textId="77777777" w:rsidR="006D485B" w:rsidRPr="000C4658" w:rsidRDefault="00C01BB2">
      <w:pPr>
        <w:pStyle w:val="Textoindependiente"/>
      </w:pPr>
      <w:r w:rsidRPr="000C4658">
        <w:br w:type="column"/>
      </w:r>
    </w:p>
    <w:p w14:paraId="1D1AF2A9" w14:textId="77777777" w:rsidR="006D485B" w:rsidRPr="000C4658" w:rsidRDefault="006D485B">
      <w:pPr>
        <w:pStyle w:val="Textoindependiente"/>
      </w:pPr>
    </w:p>
    <w:p w14:paraId="2DDC076D" w14:textId="77777777" w:rsidR="006D485B" w:rsidRPr="000C4658" w:rsidRDefault="006D485B">
      <w:pPr>
        <w:pStyle w:val="Textoindependiente"/>
      </w:pPr>
    </w:p>
    <w:p w14:paraId="6D15A5C1" w14:textId="77777777" w:rsidR="006D485B" w:rsidRPr="000C4658" w:rsidRDefault="006D485B">
      <w:pPr>
        <w:pStyle w:val="Textoindependiente"/>
      </w:pPr>
    </w:p>
    <w:p w14:paraId="7284D00D" w14:textId="77777777" w:rsidR="006D485B" w:rsidRPr="000C4658" w:rsidRDefault="006D485B">
      <w:pPr>
        <w:pStyle w:val="Textoindependiente"/>
        <w:spacing w:before="1"/>
      </w:pPr>
    </w:p>
    <w:p w14:paraId="6C2E7523" w14:textId="77777777" w:rsidR="006D485B" w:rsidRPr="000C4658" w:rsidRDefault="00C01BB2">
      <w:pPr>
        <w:pStyle w:val="Prrafodelista"/>
        <w:numPr>
          <w:ilvl w:val="0"/>
          <w:numId w:val="244"/>
        </w:numPr>
        <w:tabs>
          <w:tab w:val="left" w:pos="447"/>
        </w:tabs>
        <w:rPr>
          <w:sz w:val="16"/>
        </w:rPr>
      </w:pPr>
      <w:r w:rsidRPr="000C4658">
        <w:rPr>
          <w:sz w:val="16"/>
        </w:rPr>
        <w:t>Cuentas por Pagar a Corto</w:t>
      </w:r>
      <w:r w:rsidRPr="000C4658">
        <w:rPr>
          <w:spacing w:val="-6"/>
          <w:sz w:val="16"/>
        </w:rPr>
        <w:t xml:space="preserve"> </w:t>
      </w:r>
      <w:r w:rsidRPr="000C4658">
        <w:rPr>
          <w:sz w:val="16"/>
        </w:rPr>
        <w:t>Plazo</w:t>
      </w:r>
    </w:p>
    <w:p w14:paraId="4D50A7A4" w14:textId="77777777" w:rsidR="006D485B" w:rsidRPr="000C4658" w:rsidRDefault="006D485B">
      <w:pPr>
        <w:pStyle w:val="Textoindependiente"/>
      </w:pPr>
    </w:p>
    <w:p w14:paraId="2A3C1605" w14:textId="77777777" w:rsidR="006D485B" w:rsidRPr="000C4658" w:rsidRDefault="006D485B">
      <w:pPr>
        <w:pStyle w:val="Textoindependiente"/>
      </w:pPr>
    </w:p>
    <w:p w14:paraId="5E2596AE" w14:textId="77777777" w:rsidR="006D485B" w:rsidRPr="000C4658" w:rsidRDefault="006D485B">
      <w:pPr>
        <w:pStyle w:val="Textoindependiente"/>
      </w:pPr>
    </w:p>
    <w:p w14:paraId="63127B62" w14:textId="77777777" w:rsidR="006D485B" w:rsidRPr="000C4658" w:rsidRDefault="006D485B">
      <w:pPr>
        <w:pStyle w:val="Textoindependiente"/>
      </w:pPr>
    </w:p>
    <w:p w14:paraId="57144733" w14:textId="77777777" w:rsidR="006D485B" w:rsidRPr="000C4658" w:rsidRDefault="006D485B">
      <w:pPr>
        <w:pStyle w:val="Textoindependiente"/>
      </w:pPr>
    </w:p>
    <w:p w14:paraId="3FFC5F3F" w14:textId="77777777" w:rsidR="006D485B" w:rsidRPr="000C4658" w:rsidRDefault="006D485B">
      <w:pPr>
        <w:pStyle w:val="Textoindependiente"/>
        <w:spacing w:before="3"/>
        <w:rPr>
          <w:sz w:val="19"/>
        </w:rPr>
      </w:pPr>
    </w:p>
    <w:p w14:paraId="4FDEC70E" w14:textId="77777777" w:rsidR="006D485B" w:rsidRPr="000C4658" w:rsidRDefault="00225CE2">
      <w:pPr>
        <w:pStyle w:val="Prrafodelista"/>
        <w:numPr>
          <w:ilvl w:val="0"/>
          <w:numId w:val="244"/>
        </w:numPr>
        <w:tabs>
          <w:tab w:val="left" w:pos="447"/>
        </w:tabs>
        <w:rPr>
          <w:sz w:val="16"/>
        </w:rPr>
      </w:pPr>
      <w:r w:rsidRPr="000C4658">
        <w:rPr>
          <w:noProof/>
          <w:lang w:val="es-MX" w:eastAsia="es-MX" w:bidi="ar-SA"/>
        </w:rPr>
        <mc:AlternateContent>
          <mc:Choice Requires="wps">
            <w:drawing>
              <wp:anchor distT="0" distB="0" distL="114300" distR="114300" simplePos="0" relativeHeight="251681792" behindDoc="0" locked="0" layoutInCell="1" allowOverlap="1" wp14:anchorId="21856756" wp14:editId="15DA1953">
                <wp:simplePos x="0" y="0"/>
                <wp:positionH relativeFrom="page">
                  <wp:posOffset>2334895</wp:posOffset>
                </wp:positionH>
                <wp:positionV relativeFrom="paragraph">
                  <wp:posOffset>-1111885</wp:posOffset>
                </wp:positionV>
                <wp:extent cx="167640" cy="2682240"/>
                <wp:effectExtent l="0" t="0" r="0" b="0"/>
                <wp:wrapNone/>
                <wp:docPr id="494" name="Freeform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640" cy="2682240"/>
                        </a:xfrm>
                        <a:custGeom>
                          <a:avLst/>
                          <a:gdLst>
                            <a:gd name="T0" fmla="+- 0 3941 3677"/>
                            <a:gd name="T1" fmla="*/ T0 w 264"/>
                            <a:gd name="T2" fmla="+- 0 -1751 -1751"/>
                            <a:gd name="T3" fmla="*/ -1751 h 4224"/>
                            <a:gd name="T4" fmla="+- 0 3875 3677"/>
                            <a:gd name="T5" fmla="*/ T4 w 264"/>
                            <a:gd name="T6" fmla="+- 0 -1694 -1751"/>
                            <a:gd name="T7" fmla="*/ -1694 h 4224"/>
                            <a:gd name="T8" fmla="+- 0 3848 3677"/>
                            <a:gd name="T9" fmla="*/ T8 w 264"/>
                            <a:gd name="T10" fmla="+- 0 -1630 -1751"/>
                            <a:gd name="T11" fmla="*/ -1630 h 4224"/>
                            <a:gd name="T12" fmla="+- 0 3827 3677"/>
                            <a:gd name="T13" fmla="*/ T12 w 264"/>
                            <a:gd name="T14" fmla="+- 0 -1546 -1751"/>
                            <a:gd name="T15" fmla="*/ -1546 h 4224"/>
                            <a:gd name="T16" fmla="+- 0 3814 3677"/>
                            <a:gd name="T17" fmla="*/ T16 w 264"/>
                            <a:gd name="T18" fmla="+- 0 -1448 -1751"/>
                            <a:gd name="T19" fmla="*/ -1448 h 4224"/>
                            <a:gd name="T20" fmla="+- 0 3809 3677"/>
                            <a:gd name="T21" fmla="*/ T20 w 264"/>
                            <a:gd name="T22" fmla="+- 0 -1338 -1751"/>
                            <a:gd name="T23" fmla="*/ -1338 h 4224"/>
                            <a:gd name="T24" fmla="+- 0 3809 3677"/>
                            <a:gd name="T25" fmla="*/ T24 w 264"/>
                            <a:gd name="T26" fmla="+- 0 -52 -1751"/>
                            <a:gd name="T27" fmla="*/ -52 h 4224"/>
                            <a:gd name="T28" fmla="+- 0 3804 3677"/>
                            <a:gd name="T29" fmla="*/ T28 w 264"/>
                            <a:gd name="T30" fmla="+- 0 58 -1751"/>
                            <a:gd name="T31" fmla="*/ 58 h 4224"/>
                            <a:gd name="T32" fmla="+- 0 3791 3677"/>
                            <a:gd name="T33" fmla="*/ T32 w 264"/>
                            <a:gd name="T34" fmla="+- 0 157 -1751"/>
                            <a:gd name="T35" fmla="*/ 157 h 4224"/>
                            <a:gd name="T36" fmla="+- 0 3771 3677"/>
                            <a:gd name="T37" fmla="*/ T36 w 264"/>
                            <a:gd name="T38" fmla="+- 0 240 -1751"/>
                            <a:gd name="T39" fmla="*/ 240 h 4224"/>
                            <a:gd name="T40" fmla="+- 0 3744 3677"/>
                            <a:gd name="T41" fmla="*/ T40 w 264"/>
                            <a:gd name="T42" fmla="+- 0 305 -1751"/>
                            <a:gd name="T43" fmla="*/ 305 h 4224"/>
                            <a:gd name="T44" fmla="+- 0 3677 3677"/>
                            <a:gd name="T45" fmla="*/ T44 w 264"/>
                            <a:gd name="T46" fmla="+- 0 361 -1751"/>
                            <a:gd name="T47" fmla="*/ 361 h 4224"/>
                            <a:gd name="T48" fmla="+- 0 3712 3677"/>
                            <a:gd name="T49" fmla="*/ T48 w 264"/>
                            <a:gd name="T50" fmla="+- 0 376 -1751"/>
                            <a:gd name="T51" fmla="*/ 376 h 4224"/>
                            <a:gd name="T52" fmla="+- 0 3771 3677"/>
                            <a:gd name="T53" fmla="*/ T52 w 264"/>
                            <a:gd name="T54" fmla="+- 0 482 -1751"/>
                            <a:gd name="T55" fmla="*/ 482 h 4224"/>
                            <a:gd name="T56" fmla="+- 0 3791 3677"/>
                            <a:gd name="T57" fmla="*/ T56 w 264"/>
                            <a:gd name="T58" fmla="+- 0 566 -1751"/>
                            <a:gd name="T59" fmla="*/ 566 h 4224"/>
                            <a:gd name="T60" fmla="+- 0 3804 3677"/>
                            <a:gd name="T61" fmla="*/ T60 w 264"/>
                            <a:gd name="T62" fmla="+- 0 664 -1751"/>
                            <a:gd name="T63" fmla="*/ 664 h 4224"/>
                            <a:gd name="T64" fmla="+- 0 3809 3677"/>
                            <a:gd name="T65" fmla="*/ T64 w 264"/>
                            <a:gd name="T66" fmla="+- 0 774 -1751"/>
                            <a:gd name="T67" fmla="*/ 774 h 4224"/>
                            <a:gd name="T68" fmla="+- 0 3809 3677"/>
                            <a:gd name="T69" fmla="*/ T68 w 264"/>
                            <a:gd name="T70" fmla="+- 0 2063 -1751"/>
                            <a:gd name="T71" fmla="*/ 2063 h 4224"/>
                            <a:gd name="T72" fmla="+- 0 3814 3677"/>
                            <a:gd name="T73" fmla="*/ T72 w 264"/>
                            <a:gd name="T74" fmla="+- 0 2172 -1751"/>
                            <a:gd name="T75" fmla="*/ 2172 h 4224"/>
                            <a:gd name="T76" fmla="+- 0 3827 3677"/>
                            <a:gd name="T77" fmla="*/ T76 w 264"/>
                            <a:gd name="T78" fmla="+- 0 2270 -1751"/>
                            <a:gd name="T79" fmla="*/ 2270 h 4224"/>
                            <a:gd name="T80" fmla="+- 0 3848 3677"/>
                            <a:gd name="T81" fmla="*/ T80 w 264"/>
                            <a:gd name="T82" fmla="+- 0 2353 -1751"/>
                            <a:gd name="T83" fmla="*/ 2353 h 4224"/>
                            <a:gd name="T84" fmla="+- 0 3875 3677"/>
                            <a:gd name="T85" fmla="*/ T84 w 264"/>
                            <a:gd name="T86" fmla="+- 0 2417 -1751"/>
                            <a:gd name="T87" fmla="*/ 2417 h 4224"/>
                            <a:gd name="T88" fmla="+- 0 3906 3677"/>
                            <a:gd name="T89" fmla="*/ T88 w 264"/>
                            <a:gd name="T90" fmla="+- 0 2459 -1751"/>
                            <a:gd name="T91" fmla="*/ 2459 h 4224"/>
                            <a:gd name="T92" fmla="+- 0 3941 3677"/>
                            <a:gd name="T93" fmla="*/ T92 w 264"/>
                            <a:gd name="T94" fmla="+- 0 2473 -1751"/>
                            <a:gd name="T95" fmla="*/ 2473 h 42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4" h="4224">
                              <a:moveTo>
                                <a:pt x="264" y="0"/>
                              </a:moveTo>
                              <a:lnTo>
                                <a:pt x="198" y="57"/>
                              </a:lnTo>
                              <a:lnTo>
                                <a:pt x="171" y="121"/>
                              </a:lnTo>
                              <a:lnTo>
                                <a:pt x="150" y="205"/>
                              </a:lnTo>
                              <a:lnTo>
                                <a:pt x="137" y="303"/>
                              </a:lnTo>
                              <a:lnTo>
                                <a:pt x="132" y="413"/>
                              </a:lnTo>
                              <a:lnTo>
                                <a:pt x="132" y="1699"/>
                              </a:lnTo>
                              <a:lnTo>
                                <a:pt x="127" y="1809"/>
                              </a:lnTo>
                              <a:lnTo>
                                <a:pt x="114" y="1908"/>
                              </a:lnTo>
                              <a:lnTo>
                                <a:pt x="94" y="1991"/>
                              </a:lnTo>
                              <a:lnTo>
                                <a:pt x="67" y="2056"/>
                              </a:lnTo>
                              <a:lnTo>
                                <a:pt x="0" y="2112"/>
                              </a:lnTo>
                              <a:lnTo>
                                <a:pt x="35" y="2127"/>
                              </a:lnTo>
                              <a:lnTo>
                                <a:pt x="94" y="2233"/>
                              </a:lnTo>
                              <a:lnTo>
                                <a:pt x="114" y="2317"/>
                              </a:lnTo>
                              <a:lnTo>
                                <a:pt x="127" y="2415"/>
                              </a:lnTo>
                              <a:lnTo>
                                <a:pt x="132" y="2525"/>
                              </a:lnTo>
                              <a:lnTo>
                                <a:pt x="132" y="3814"/>
                              </a:lnTo>
                              <a:lnTo>
                                <a:pt x="137" y="3923"/>
                              </a:lnTo>
                              <a:lnTo>
                                <a:pt x="150" y="4021"/>
                              </a:lnTo>
                              <a:lnTo>
                                <a:pt x="171" y="4104"/>
                              </a:lnTo>
                              <a:lnTo>
                                <a:pt x="198" y="4168"/>
                              </a:lnTo>
                              <a:lnTo>
                                <a:pt x="229" y="4210"/>
                              </a:lnTo>
                              <a:lnTo>
                                <a:pt x="264" y="422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5E598D4" id="Freeform 347"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7.05pt,-87.55pt,193.75pt,-84.7pt,192.4pt,-81.5pt,191.35pt,-77.3pt,190.7pt,-72.4pt,190.45pt,-66.9pt,190.45pt,-2.6pt,190.2pt,2.9pt,189.55pt,7.85pt,188.55pt,12pt,187.2pt,15.25pt,183.85pt,18.05pt,185.6pt,18.8pt,188.55pt,24.1pt,189.55pt,28.3pt,190.2pt,33.2pt,190.45pt,38.7pt,190.45pt,103.15pt,190.7pt,108.6pt,191.35pt,113.5pt,192.4pt,117.65pt,193.75pt,120.85pt,195.3pt,122.95pt,197.05pt,123.65pt" coordsize="264,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" filled="f" strokeweight=".72pt">
                <v:path arrowok="t" o:connecttype="custom" o:connectlocs="167640,-1111885;125730,-1075690;108585,-1035050;95250,-981710;86995,-919480;83820,-849630;83820,-33020;80645,36830;72390,99695;59690,152400;42545,193675;0,229235;22225,238760;59690,306070;72390,359410;80645,421640;83820,491490;83820,1310005;86995,1379220;95250,1441450;108585,1494155;125730,1534795;145415,1561465;167640,1570355" o:connectangles="0,0,0,0,0,0,0,0,0,0,0,0,0,0,0,0,0,0,0,0,0,0,0,0"/>
                <w10:wrap anchorx="page"/>
              </v:polyline>
            </w:pict>
          </mc:Fallback>
        </mc:AlternateContent>
      </w:r>
      <w:r w:rsidR="00C01BB2" w:rsidRPr="000C4658">
        <w:rPr>
          <w:sz w:val="16"/>
        </w:rPr>
        <w:t>Documentos por Pagar a Corto</w:t>
      </w:r>
      <w:r w:rsidR="00C01BB2" w:rsidRPr="000C4658">
        <w:rPr>
          <w:spacing w:val="-7"/>
          <w:sz w:val="16"/>
        </w:rPr>
        <w:t xml:space="preserve"> </w:t>
      </w:r>
      <w:r w:rsidR="00C01BB2" w:rsidRPr="000C4658">
        <w:rPr>
          <w:sz w:val="16"/>
        </w:rPr>
        <w:t>Plazo</w:t>
      </w:r>
    </w:p>
    <w:p w14:paraId="308755C1" w14:textId="77777777" w:rsidR="006D485B" w:rsidRPr="000C4658" w:rsidRDefault="00C01BB2">
      <w:pPr>
        <w:pStyle w:val="Prrafodelista"/>
        <w:numPr>
          <w:ilvl w:val="0"/>
          <w:numId w:val="244"/>
        </w:numPr>
        <w:tabs>
          <w:tab w:val="left" w:pos="447"/>
        </w:tabs>
        <w:spacing w:before="56" w:line="312" w:lineRule="auto"/>
        <w:ind w:left="312" w:firstLine="0"/>
        <w:rPr>
          <w:sz w:val="16"/>
        </w:rPr>
      </w:pPr>
      <w:r w:rsidRPr="000C4658">
        <w:rPr>
          <w:sz w:val="16"/>
        </w:rPr>
        <w:t>Porción a Corto Plazo de la Deuda Pública a Largo</w:t>
      </w:r>
      <w:r w:rsidRPr="000C4658">
        <w:rPr>
          <w:spacing w:val="-1"/>
          <w:sz w:val="16"/>
        </w:rPr>
        <w:t xml:space="preserve"> </w:t>
      </w:r>
      <w:r w:rsidRPr="000C4658">
        <w:rPr>
          <w:sz w:val="16"/>
        </w:rPr>
        <w:t>Plazo</w:t>
      </w:r>
    </w:p>
    <w:p w14:paraId="52F195A5" w14:textId="77777777" w:rsidR="006D485B" w:rsidRPr="000C4658" w:rsidRDefault="00C01BB2">
      <w:pPr>
        <w:pStyle w:val="Prrafodelista"/>
        <w:numPr>
          <w:ilvl w:val="0"/>
          <w:numId w:val="244"/>
        </w:numPr>
        <w:tabs>
          <w:tab w:val="left" w:pos="447"/>
        </w:tabs>
        <w:spacing w:before="2" w:line="312" w:lineRule="auto"/>
        <w:ind w:left="312" w:right="914" w:firstLine="0"/>
        <w:rPr>
          <w:sz w:val="16"/>
        </w:rPr>
      </w:pPr>
      <w:r w:rsidRPr="000C4658">
        <w:rPr>
          <w:sz w:val="16"/>
        </w:rPr>
        <w:t>Títulos y Valores a Corto Plazo 5 Pasivos Diferidos a Corto</w:t>
      </w:r>
      <w:r w:rsidRPr="000C4658">
        <w:rPr>
          <w:spacing w:val="-10"/>
          <w:sz w:val="16"/>
        </w:rPr>
        <w:t xml:space="preserve"> </w:t>
      </w:r>
      <w:r w:rsidRPr="000C4658">
        <w:rPr>
          <w:sz w:val="16"/>
        </w:rPr>
        <w:t>Plazo</w:t>
      </w:r>
    </w:p>
    <w:p w14:paraId="1906AE30" w14:textId="77777777" w:rsidR="006D485B" w:rsidRPr="000C4658" w:rsidRDefault="00C01BB2">
      <w:pPr>
        <w:spacing w:before="1" w:line="312" w:lineRule="auto"/>
        <w:ind w:left="312" w:right="170"/>
        <w:rPr>
          <w:sz w:val="16"/>
        </w:rPr>
      </w:pPr>
      <w:r w:rsidRPr="000C4658">
        <w:rPr>
          <w:sz w:val="16"/>
        </w:rPr>
        <w:t>6 Fondos y Bienes de Terceros en Garantía y/o</w:t>
      </w:r>
    </w:p>
    <w:p w14:paraId="305539B6" w14:textId="77777777" w:rsidR="006D485B" w:rsidRPr="000C4658" w:rsidRDefault="00C01BB2">
      <w:pPr>
        <w:spacing w:before="2" w:line="312" w:lineRule="auto"/>
        <w:ind w:left="312" w:right="1219" w:firstLine="134"/>
        <w:rPr>
          <w:sz w:val="16"/>
        </w:rPr>
      </w:pPr>
      <w:r w:rsidRPr="000C4658">
        <w:rPr>
          <w:sz w:val="16"/>
        </w:rPr>
        <w:t>Administración Corto Plazo 7 Provisiones a Corto Plazo</w:t>
      </w:r>
    </w:p>
    <w:p w14:paraId="5093BF87" w14:textId="77777777" w:rsidR="006D485B" w:rsidRPr="000C4658" w:rsidRDefault="00C01BB2">
      <w:pPr>
        <w:spacing w:before="2"/>
        <w:ind w:left="312"/>
        <w:rPr>
          <w:sz w:val="16"/>
        </w:rPr>
      </w:pPr>
      <w:r w:rsidRPr="000C4658">
        <w:rPr>
          <w:sz w:val="16"/>
        </w:rPr>
        <w:t>9 Otros Pasivos a Corto Plazo</w:t>
      </w:r>
    </w:p>
    <w:p w14:paraId="4F2771AA" w14:textId="77777777" w:rsidR="006D485B" w:rsidRPr="000C4658" w:rsidRDefault="006D485B">
      <w:pPr>
        <w:pStyle w:val="Textoindependiente"/>
      </w:pPr>
    </w:p>
    <w:p w14:paraId="37405582" w14:textId="77777777" w:rsidR="006D485B" w:rsidRPr="000C4658" w:rsidRDefault="006D485B">
      <w:pPr>
        <w:pStyle w:val="Textoindependiente"/>
      </w:pPr>
    </w:p>
    <w:p w14:paraId="3A1D3265" w14:textId="77777777" w:rsidR="006D485B" w:rsidRPr="000C4658" w:rsidRDefault="006D485B">
      <w:pPr>
        <w:pStyle w:val="Textoindependiente"/>
      </w:pPr>
    </w:p>
    <w:p w14:paraId="0D232230" w14:textId="77777777" w:rsidR="006D485B" w:rsidRPr="000C4658" w:rsidRDefault="006D485B">
      <w:pPr>
        <w:pStyle w:val="Textoindependiente"/>
      </w:pPr>
    </w:p>
    <w:p w14:paraId="17E34895" w14:textId="77777777" w:rsidR="006D485B" w:rsidRPr="000C4658" w:rsidRDefault="006D485B">
      <w:pPr>
        <w:pStyle w:val="Textoindependiente"/>
      </w:pPr>
    </w:p>
    <w:p w14:paraId="05643800" w14:textId="77777777" w:rsidR="006D485B" w:rsidRPr="000C4658" w:rsidRDefault="006D485B">
      <w:pPr>
        <w:pStyle w:val="Textoindependiente"/>
      </w:pPr>
    </w:p>
    <w:p w14:paraId="70C5107E" w14:textId="77777777" w:rsidR="006D485B" w:rsidRPr="000C4658" w:rsidRDefault="006D485B">
      <w:pPr>
        <w:pStyle w:val="Textoindependiente"/>
      </w:pPr>
    </w:p>
    <w:p w14:paraId="5316B054" w14:textId="77777777" w:rsidR="006D485B" w:rsidRPr="000C4658" w:rsidRDefault="006D485B">
      <w:pPr>
        <w:pStyle w:val="Textoindependiente"/>
        <w:spacing w:before="11"/>
        <w:rPr>
          <w:sz w:val="24"/>
        </w:rPr>
      </w:pPr>
    </w:p>
    <w:p w14:paraId="2877586A" w14:textId="77777777" w:rsidR="006D485B" w:rsidRPr="000C4658" w:rsidRDefault="00225CE2">
      <w:pPr>
        <w:ind w:left="312"/>
        <w:rPr>
          <w:sz w:val="16"/>
        </w:rPr>
      </w:pPr>
      <w:r w:rsidRPr="000C4658">
        <w:rPr>
          <w:noProof/>
          <w:lang w:val="es-MX" w:eastAsia="es-MX" w:bidi="ar-SA"/>
        </w:rPr>
        <mc:AlternateContent>
          <mc:Choice Requires="wps">
            <w:drawing>
              <wp:anchor distT="0" distB="0" distL="114300" distR="114300" simplePos="0" relativeHeight="251684864" behindDoc="0" locked="0" layoutInCell="1" allowOverlap="1" wp14:anchorId="6B0A38C7" wp14:editId="023109E8">
                <wp:simplePos x="0" y="0"/>
                <wp:positionH relativeFrom="page">
                  <wp:posOffset>2403475</wp:posOffset>
                </wp:positionH>
                <wp:positionV relativeFrom="paragraph">
                  <wp:posOffset>-457835</wp:posOffset>
                </wp:positionV>
                <wp:extent cx="149860" cy="2147570"/>
                <wp:effectExtent l="0" t="0" r="0" b="0"/>
                <wp:wrapNone/>
                <wp:docPr id="493" name="Freeform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860" cy="2147570"/>
                        </a:xfrm>
                        <a:custGeom>
                          <a:avLst/>
                          <a:gdLst>
                            <a:gd name="T0" fmla="+- 0 4020 3785"/>
                            <a:gd name="T1" fmla="*/ T0 w 236"/>
                            <a:gd name="T2" fmla="+- 0 -721 -721"/>
                            <a:gd name="T3" fmla="*/ -721 h 3382"/>
                            <a:gd name="T4" fmla="+- 0 3951 3785"/>
                            <a:gd name="T5" fmla="*/ T4 w 236"/>
                            <a:gd name="T6" fmla="+- 0 -664 -721"/>
                            <a:gd name="T7" fmla="*/ -664 h 3382"/>
                            <a:gd name="T8" fmla="+- 0 3925 3785"/>
                            <a:gd name="T9" fmla="*/ T8 w 236"/>
                            <a:gd name="T10" fmla="+- 0 -600 -721"/>
                            <a:gd name="T11" fmla="*/ -600 h 3382"/>
                            <a:gd name="T12" fmla="+- 0 3908 3785"/>
                            <a:gd name="T13" fmla="*/ T12 w 236"/>
                            <a:gd name="T14" fmla="+- 0 -519 -721"/>
                            <a:gd name="T15" fmla="*/ -519 h 3382"/>
                            <a:gd name="T16" fmla="+- 0 3902 3785"/>
                            <a:gd name="T17" fmla="*/ T16 w 236"/>
                            <a:gd name="T18" fmla="+- 0 -426 -721"/>
                            <a:gd name="T19" fmla="*/ -426 h 3382"/>
                            <a:gd name="T20" fmla="+- 0 3902 3785"/>
                            <a:gd name="T21" fmla="*/ T20 w 236"/>
                            <a:gd name="T22" fmla="+- 0 676 -721"/>
                            <a:gd name="T23" fmla="*/ 676 h 3382"/>
                            <a:gd name="T24" fmla="+- 0 3896 3785"/>
                            <a:gd name="T25" fmla="*/ T24 w 236"/>
                            <a:gd name="T26" fmla="+- 0 769 -721"/>
                            <a:gd name="T27" fmla="*/ 769 h 3382"/>
                            <a:gd name="T28" fmla="+- 0 3880 3785"/>
                            <a:gd name="T29" fmla="*/ T28 w 236"/>
                            <a:gd name="T30" fmla="+- 0 850 -721"/>
                            <a:gd name="T31" fmla="*/ 850 h 3382"/>
                            <a:gd name="T32" fmla="+- 0 3854 3785"/>
                            <a:gd name="T33" fmla="*/ T32 w 236"/>
                            <a:gd name="T34" fmla="+- 0 914 -721"/>
                            <a:gd name="T35" fmla="*/ 914 h 3382"/>
                            <a:gd name="T36" fmla="+- 0 3822 3785"/>
                            <a:gd name="T37" fmla="*/ T36 w 236"/>
                            <a:gd name="T38" fmla="+- 0 956 -721"/>
                            <a:gd name="T39" fmla="*/ 956 h 3382"/>
                            <a:gd name="T40" fmla="+- 0 3785 3785"/>
                            <a:gd name="T41" fmla="*/ T40 w 236"/>
                            <a:gd name="T42" fmla="+- 0 971 -721"/>
                            <a:gd name="T43" fmla="*/ 971 h 3382"/>
                            <a:gd name="T44" fmla="+- 0 3822 3785"/>
                            <a:gd name="T45" fmla="*/ T44 w 236"/>
                            <a:gd name="T46" fmla="+- 0 986 -721"/>
                            <a:gd name="T47" fmla="*/ 986 h 3382"/>
                            <a:gd name="T48" fmla="+- 0 3854 3785"/>
                            <a:gd name="T49" fmla="*/ T48 w 236"/>
                            <a:gd name="T50" fmla="+- 0 1028 -721"/>
                            <a:gd name="T51" fmla="*/ 1028 h 3382"/>
                            <a:gd name="T52" fmla="+- 0 3880 3785"/>
                            <a:gd name="T53" fmla="*/ T52 w 236"/>
                            <a:gd name="T54" fmla="+- 0 1092 -721"/>
                            <a:gd name="T55" fmla="*/ 1092 h 3382"/>
                            <a:gd name="T56" fmla="+- 0 3896 3785"/>
                            <a:gd name="T57" fmla="*/ T56 w 236"/>
                            <a:gd name="T58" fmla="+- 0 1173 -721"/>
                            <a:gd name="T59" fmla="*/ 1173 h 3382"/>
                            <a:gd name="T60" fmla="+- 0 3902 3785"/>
                            <a:gd name="T61" fmla="*/ T60 w 236"/>
                            <a:gd name="T62" fmla="+- 0 1266 -721"/>
                            <a:gd name="T63" fmla="*/ 1266 h 3382"/>
                            <a:gd name="T64" fmla="+- 0 3902 3785"/>
                            <a:gd name="T65" fmla="*/ T64 w 236"/>
                            <a:gd name="T66" fmla="+- 0 2365 -721"/>
                            <a:gd name="T67" fmla="*/ 2365 h 3382"/>
                            <a:gd name="T68" fmla="+- 0 3908 3785"/>
                            <a:gd name="T69" fmla="*/ T68 w 236"/>
                            <a:gd name="T70" fmla="+- 0 2459 -721"/>
                            <a:gd name="T71" fmla="*/ 2459 h 3382"/>
                            <a:gd name="T72" fmla="+- 0 3925 3785"/>
                            <a:gd name="T73" fmla="*/ T72 w 236"/>
                            <a:gd name="T74" fmla="+- 0 2540 -721"/>
                            <a:gd name="T75" fmla="*/ 2540 h 3382"/>
                            <a:gd name="T76" fmla="+- 0 3951 3785"/>
                            <a:gd name="T77" fmla="*/ T76 w 236"/>
                            <a:gd name="T78" fmla="+- 0 2604 -721"/>
                            <a:gd name="T79" fmla="*/ 2604 h 3382"/>
                            <a:gd name="T80" fmla="+- 0 3983 3785"/>
                            <a:gd name="T81" fmla="*/ T80 w 236"/>
                            <a:gd name="T82" fmla="+- 0 2645 -721"/>
                            <a:gd name="T83" fmla="*/ 2645 h 3382"/>
                            <a:gd name="T84" fmla="+- 0 4020 3785"/>
                            <a:gd name="T85" fmla="*/ T84 w 236"/>
                            <a:gd name="T86" fmla="+- 0 2660 -721"/>
                            <a:gd name="T87" fmla="*/ 2660 h 3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36" h="3382">
                              <a:moveTo>
                                <a:pt x="235" y="0"/>
                              </a:moveTo>
                              <a:lnTo>
                                <a:pt x="166" y="57"/>
                              </a:lnTo>
                              <a:lnTo>
                                <a:pt x="140" y="121"/>
                              </a:lnTo>
                              <a:lnTo>
                                <a:pt x="123" y="202"/>
                              </a:lnTo>
                              <a:lnTo>
                                <a:pt x="117" y="295"/>
                              </a:lnTo>
                              <a:lnTo>
                                <a:pt x="117" y="1397"/>
                              </a:lnTo>
                              <a:lnTo>
                                <a:pt x="111" y="1490"/>
                              </a:lnTo>
                              <a:lnTo>
                                <a:pt x="95" y="1571"/>
                              </a:lnTo>
                              <a:lnTo>
                                <a:pt x="69" y="1635"/>
                              </a:lnTo>
                              <a:lnTo>
                                <a:pt x="37" y="1677"/>
                              </a:lnTo>
                              <a:lnTo>
                                <a:pt x="0" y="1692"/>
                              </a:lnTo>
                              <a:lnTo>
                                <a:pt x="37" y="1707"/>
                              </a:lnTo>
                              <a:lnTo>
                                <a:pt x="69" y="1749"/>
                              </a:lnTo>
                              <a:lnTo>
                                <a:pt x="95" y="1813"/>
                              </a:lnTo>
                              <a:lnTo>
                                <a:pt x="111" y="1894"/>
                              </a:lnTo>
                              <a:lnTo>
                                <a:pt x="117" y="1987"/>
                              </a:lnTo>
                              <a:lnTo>
                                <a:pt x="117" y="3086"/>
                              </a:lnTo>
                              <a:lnTo>
                                <a:pt x="123" y="3180"/>
                              </a:lnTo>
                              <a:lnTo>
                                <a:pt x="140" y="3261"/>
                              </a:lnTo>
                              <a:lnTo>
                                <a:pt x="166" y="3325"/>
                              </a:lnTo>
                              <a:lnTo>
                                <a:pt x="198" y="3366"/>
                              </a:lnTo>
                              <a:lnTo>
                                <a:pt x="235" y="338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D163952" id="Freeform 346"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1pt,-36.05pt,197.55pt,-33.2pt,196.25pt,-30pt,195.4pt,-25.95pt,195.1pt,-21.3pt,195.1pt,33.8pt,194.8pt,38.45pt,194pt,42.5pt,192.7pt,45.7pt,191.1pt,47.8pt,189.25pt,48.55pt,191.1pt,49.3pt,192.7pt,51.4pt,194pt,54.6pt,194.8pt,58.65pt,195.1pt,63.3pt,195.1pt,118.25pt,195.4pt,122.95pt,196.25pt,127pt,197.55pt,130.2pt,199.15pt,132.25pt,201pt,133pt" coordsize="236,3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" filled="f" strokeweight=".72pt">
                <v:path arrowok="t" o:connecttype="custom" o:connectlocs="149225,-457835;105410,-421640;88900,-381000;78105,-329565;74295,-270510;74295,429260;70485,488315;60325,539750;43815,580390;23495,607060;0,616585;23495,626110;43815,652780;60325,693420;70485,744855;74295,803910;74295,1501775;78105,1561465;88900,1612900;105410,1653540;125730,1679575;149225,1689100" o:connectangles="0,0,0,0,0,0,0,0,0,0,0,0,0,0,0,0,0,0,0,0,0,0"/>
                <w10:wrap anchorx="page"/>
              </v:polyline>
            </w:pict>
          </mc:Fallback>
        </mc:AlternateContent>
      </w:r>
      <w:r w:rsidR="00C01BB2" w:rsidRPr="000C4658">
        <w:rPr>
          <w:sz w:val="16"/>
        </w:rPr>
        <w:t>1 Cuentas por Pagar a Largo Plazo</w:t>
      </w:r>
    </w:p>
    <w:p w14:paraId="0587A271" w14:textId="77777777" w:rsidR="006D485B" w:rsidRPr="000C4658" w:rsidRDefault="00C01BB2">
      <w:pPr>
        <w:pStyle w:val="Textoindependiente"/>
      </w:pPr>
      <w:r w:rsidRPr="000C4658">
        <w:br w:type="column"/>
      </w:r>
    </w:p>
    <w:p w14:paraId="3F6F8AEA" w14:textId="77777777" w:rsidR="006D485B" w:rsidRPr="000C4658" w:rsidRDefault="00C01BB2">
      <w:pPr>
        <w:pStyle w:val="Prrafodelista"/>
        <w:numPr>
          <w:ilvl w:val="0"/>
          <w:numId w:val="243"/>
        </w:numPr>
        <w:tabs>
          <w:tab w:val="left" w:pos="333"/>
        </w:tabs>
        <w:spacing w:before="109" w:line="312" w:lineRule="auto"/>
        <w:ind w:right="24" w:firstLine="0"/>
        <w:rPr>
          <w:sz w:val="16"/>
        </w:rPr>
      </w:pPr>
      <w:r w:rsidRPr="000C4658">
        <w:rPr>
          <w:sz w:val="16"/>
        </w:rPr>
        <w:t xml:space="preserve">Servicios Personales </w:t>
      </w:r>
      <w:r w:rsidRPr="000C4658">
        <w:rPr>
          <w:spacing w:val="-5"/>
          <w:sz w:val="16"/>
        </w:rPr>
        <w:t xml:space="preserve">por </w:t>
      </w:r>
      <w:r w:rsidRPr="000C4658">
        <w:rPr>
          <w:sz w:val="16"/>
        </w:rPr>
        <w:t>Pagar a</w:t>
      </w:r>
      <w:r w:rsidRPr="000C4658">
        <w:rPr>
          <w:spacing w:val="-1"/>
          <w:sz w:val="16"/>
        </w:rPr>
        <w:t xml:space="preserve"> </w:t>
      </w:r>
      <w:r w:rsidRPr="000C4658">
        <w:rPr>
          <w:sz w:val="16"/>
        </w:rPr>
        <w:t>CP</w:t>
      </w:r>
    </w:p>
    <w:p w14:paraId="3530FFE3" w14:textId="77777777" w:rsidR="006D485B" w:rsidRPr="000C4658" w:rsidRDefault="006D485B">
      <w:pPr>
        <w:pStyle w:val="Textoindependiente"/>
      </w:pPr>
    </w:p>
    <w:p w14:paraId="33D568E1" w14:textId="77777777" w:rsidR="006D485B" w:rsidRPr="000C4658" w:rsidRDefault="006D485B">
      <w:pPr>
        <w:pStyle w:val="Textoindependiente"/>
      </w:pPr>
    </w:p>
    <w:p w14:paraId="1D25492C" w14:textId="77777777" w:rsidR="006D485B" w:rsidRPr="000C4658" w:rsidRDefault="006D485B">
      <w:pPr>
        <w:pStyle w:val="Textoindependiente"/>
      </w:pPr>
    </w:p>
    <w:p w14:paraId="3A74D0C3" w14:textId="77777777" w:rsidR="006D485B" w:rsidRPr="000C4658" w:rsidRDefault="006D485B">
      <w:pPr>
        <w:pStyle w:val="Textoindependiente"/>
      </w:pPr>
    </w:p>
    <w:p w14:paraId="2E799006" w14:textId="77777777" w:rsidR="006D485B" w:rsidRPr="000C4658" w:rsidRDefault="00225CE2">
      <w:pPr>
        <w:pStyle w:val="Prrafodelista"/>
        <w:numPr>
          <w:ilvl w:val="0"/>
          <w:numId w:val="243"/>
        </w:numPr>
        <w:tabs>
          <w:tab w:val="left" w:pos="333"/>
        </w:tabs>
        <w:spacing w:before="135" w:line="312" w:lineRule="auto"/>
        <w:ind w:firstLine="0"/>
        <w:rPr>
          <w:sz w:val="16"/>
        </w:rPr>
      </w:pPr>
      <w:r w:rsidRPr="000C4658">
        <w:rPr>
          <w:noProof/>
          <w:lang w:val="es-MX" w:eastAsia="es-MX" w:bidi="ar-SA"/>
        </w:rPr>
        <mc:AlternateContent>
          <mc:Choice Requires="wps">
            <w:drawing>
              <wp:anchor distT="0" distB="0" distL="114300" distR="114300" simplePos="0" relativeHeight="251679744" behindDoc="0" locked="0" layoutInCell="1" allowOverlap="1" wp14:anchorId="2E55B411" wp14:editId="28E9BF27">
                <wp:simplePos x="0" y="0"/>
                <wp:positionH relativeFrom="page">
                  <wp:posOffset>4662170</wp:posOffset>
                </wp:positionH>
                <wp:positionV relativeFrom="paragraph">
                  <wp:posOffset>-1214755</wp:posOffset>
                </wp:positionV>
                <wp:extent cx="86995" cy="1629410"/>
                <wp:effectExtent l="0" t="0" r="0" b="0"/>
                <wp:wrapNone/>
                <wp:docPr id="492" name="Freeform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995" cy="1629410"/>
                        </a:xfrm>
                        <a:custGeom>
                          <a:avLst/>
                          <a:gdLst>
                            <a:gd name="T0" fmla="+- 0 7478 7342"/>
                            <a:gd name="T1" fmla="*/ T0 w 137"/>
                            <a:gd name="T2" fmla="+- 0 -1913 -1913"/>
                            <a:gd name="T3" fmla="*/ -1913 h 2566"/>
                            <a:gd name="T4" fmla="+- 0 7451 7342"/>
                            <a:gd name="T5" fmla="*/ T4 w 137"/>
                            <a:gd name="T6" fmla="+- 0 -1891 -1913"/>
                            <a:gd name="T7" fmla="*/ -1891 h 2566"/>
                            <a:gd name="T8" fmla="+- 0 7429 7342"/>
                            <a:gd name="T9" fmla="*/ T8 w 137"/>
                            <a:gd name="T10" fmla="+- 0 -1828 -1913"/>
                            <a:gd name="T11" fmla="*/ -1828 h 2566"/>
                            <a:gd name="T12" fmla="+- 0 7414 7342"/>
                            <a:gd name="T13" fmla="*/ T12 w 137"/>
                            <a:gd name="T14" fmla="+- 0 -1736 -1913"/>
                            <a:gd name="T15" fmla="*/ -1736 h 2566"/>
                            <a:gd name="T16" fmla="+- 0 7409 7342"/>
                            <a:gd name="T17" fmla="*/ T16 w 137"/>
                            <a:gd name="T18" fmla="+- 0 -1623 -1913"/>
                            <a:gd name="T19" fmla="*/ -1623 h 2566"/>
                            <a:gd name="T20" fmla="+- 0 7409 7342"/>
                            <a:gd name="T21" fmla="*/ T20 w 137"/>
                            <a:gd name="T22" fmla="+- 0 -922 -1913"/>
                            <a:gd name="T23" fmla="*/ -922 h 2566"/>
                            <a:gd name="T24" fmla="+- 0 7404 7342"/>
                            <a:gd name="T25" fmla="*/ T24 w 137"/>
                            <a:gd name="T26" fmla="+- 0 -809 -1913"/>
                            <a:gd name="T27" fmla="*/ -809 h 2566"/>
                            <a:gd name="T28" fmla="+- 0 7390 7342"/>
                            <a:gd name="T29" fmla="*/ T28 w 137"/>
                            <a:gd name="T30" fmla="+- 0 -717 -1913"/>
                            <a:gd name="T31" fmla="*/ -717 h 2566"/>
                            <a:gd name="T32" fmla="+- 0 7368 7342"/>
                            <a:gd name="T33" fmla="*/ T32 w 137"/>
                            <a:gd name="T34" fmla="+- 0 -654 -1913"/>
                            <a:gd name="T35" fmla="*/ -654 h 2566"/>
                            <a:gd name="T36" fmla="+- 0 7342 7342"/>
                            <a:gd name="T37" fmla="*/ T36 w 137"/>
                            <a:gd name="T38" fmla="+- 0 -632 -1913"/>
                            <a:gd name="T39" fmla="*/ -632 h 2566"/>
                            <a:gd name="T40" fmla="+- 0 7368 7342"/>
                            <a:gd name="T41" fmla="*/ T40 w 137"/>
                            <a:gd name="T42" fmla="+- 0 -609 -1913"/>
                            <a:gd name="T43" fmla="*/ -609 h 2566"/>
                            <a:gd name="T44" fmla="+- 0 7390 7342"/>
                            <a:gd name="T45" fmla="*/ T44 w 137"/>
                            <a:gd name="T46" fmla="+- 0 -547 -1913"/>
                            <a:gd name="T47" fmla="*/ -547 h 2566"/>
                            <a:gd name="T48" fmla="+- 0 7404 7342"/>
                            <a:gd name="T49" fmla="*/ T48 w 137"/>
                            <a:gd name="T50" fmla="+- 0 -455 -1913"/>
                            <a:gd name="T51" fmla="*/ -455 h 2566"/>
                            <a:gd name="T52" fmla="+- 0 7409 7342"/>
                            <a:gd name="T53" fmla="*/ T52 w 137"/>
                            <a:gd name="T54" fmla="+- 0 -341 -1913"/>
                            <a:gd name="T55" fmla="*/ -341 h 2566"/>
                            <a:gd name="T56" fmla="+- 0 7409 7342"/>
                            <a:gd name="T57" fmla="*/ T56 w 137"/>
                            <a:gd name="T58" fmla="+- 0 362 -1913"/>
                            <a:gd name="T59" fmla="*/ 362 h 2566"/>
                            <a:gd name="T60" fmla="+- 0 7414 7342"/>
                            <a:gd name="T61" fmla="*/ T60 w 137"/>
                            <a:gd name="T62" fmla="+- 0 474 -1913"/>
                            <a:gd name="T63" fmla="*/ 474 h 2566"/>
                            <a:gd name="T64" fmla="+- 0 7429 7342"/>
                            <a:gd name="T65" fmla="*/ T64 w 137"/>
                            <a:gd name="T66" fmla="+- 0 566 -1913"/>
                            <a:gd name="T67" fmla="*/ 566 h 2566"/>
                            <a:gd name="T68" fmla="+- 0 7451 7342"/>
                            <a:gd name="T69" fmla="*/ T68 w 137"/>
                            <a:gd name="T70" fmla="+- 0 629 -1913"/>
                            <a:gd name="T71" fmla="*/ 629 h 2566"/>
                            <a:gd name="T72" fmla="+- 0 7478 7342"/>
                            <a:gd name="T73" fmla="*/ T72 w 137"/>
                            <a:gd name="T74" fmla="+- 0 652 -1913"/>
                            <a:gd name="T75" fmla="*/ 652 h 25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7" h="2566">
                              <a:moveTo>
                                <a:pt x="136" y="0"/>
                              </a:moveTo>
                              <a:lnTo>
                                <a:pt x="109" y="22"/>
                              </a:lnTo>
                              <a:lnTo>
                                <a:pt x="87" y="85"/>
                              </a:lnTo>
                              <a:lnTo>
                                <a:pt x="72" y="177"/>
                              </a:lnTo>
                              <a:lnTo>
                                <a:pt x="67" y="290"/>
                              </a:lnTo>
                              <a:lnTo>
                                <a:pt x="67" y="991"/>
                              </a:lnTo>
                              <a:lnTo>
                                <a:pt x="62" y="1104"/>
                              </a:lnTo>
                              <a:lnTo>
                                <a:pt x="48" y="1196"/>
                              </a:lnTo>
                              <a:lnTo>
                                <a:pt x="26" y="1259"/>
                              </a:lnTo>
                              <a:lnTo>
                                <a:pt x="0" y="1281"/>
                              </a:lnTo>
                              <a:lnTo>
                                <a:pt x="26" y="1304"/>
                              </a:lnTo>
                              <a:lnTo>
                                <a:pt x="48" y="1366"/>
                              </a:lnTo>
                              <a:lnTo>
                                <a:pt x="62" y="1458"/>
                              </a:lnTo>
                              <a:lnTo>
                                <a:pt x="67" y="1572"/>
                              </a:lnTo>
                              <a:lnTo>
                                <a:pt x="67" y="2275"/>
                              </a:lnTo>
                              <a:lnTo>
                                <a:pt x="72" y="2387"/>
                              </a:lnTo>
                              <a:lnTo>
                                <a:pt x="87" y="2479"/>
                              </a:lnTo>
                              <a:lnTo>
                                <a:pt x="109" y="2542"/>
                              </a:lnTo>
                              <a:lnTo>
                                <a:pt x="136" y="256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1C21F7A" id="Freeform 345"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3.9pt,-95.65pt,372.55pt,-94.55pt,371.45pt,-91.4pt,370.7pt,-86.8pt,370.45pt,-81.15pt,370.45pt,-46.1pt,370.2pt,-40.45pt,369.5pt,-35.85pt,368.4pt,-32.7pt,367.1pt,-31.6pt,368.4pt,-30.45pt,369.5pt,-27.35pt,370.2pt,-22.75pt,370.45pt,-17.05pt,370.45pt,18.1pt,370.7pt,23.7pt,371.45pt,28.3pt,372.55pt,31.45pt,373.9pt,32.6pt" coordsize="137,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" filled="f" strokeweight=".72pt">
                <v:path arrowok="t" o:connecttype="custom" o:connectlocs="86360,-1214755;69215,-1200785;55245,-1160780;45720,-1102360;42545,-1030605;42545,-585470;39370,-513715;30480,-455295;16510,-415290;0,-401320;16510,-386715;30480,-347345;39370,-288925;42545,-216535;42545,229870;45720,300990;55245,359410;69215,399415;86360,414020" o:connectangles="0,0,0,0,0,0,0,0,0,0,0,0,0,0,0,0,0,0,0"/>
                <w10:wrap anchorx="page"/>
              </v:polyline>
            </w:pict>
          </mc:Fallback>
        </mc:AlternateContent>
      </w:r>
      <w:r w:rsidR="00C01BB2" w:rsidRPr="000C4658">
        <w:rPr>
          <w:sz w:val="16"/>
        </w:rPr>
        <w:t>Proveedores por Pagar a</w:t>
      </w:r>
      <w:r w:rsidR="00C01BB2" w:rsidRPr="000C4658">
        <w:rPr>
          <w:spacing w:val="-1"/>
          <w:sz w:val="16"/>
        </w:rPr>
        <w:t xml:space="preserve"> </w:t>
      </w:r>
      <w:r w:rsidR="00C01BB2" w:rsidRPr="000C4658">
        <w:rPr>
          <w:spacing w:val="-8"/>
          <w:sz w:val="16"/>
        </w:rPr>
        <w:t>CP</w:t>
      </w:r>
    </w:p>
    <w:p w14:paraId="0896FF17" w14:textId="77777777" w:rsidR="006D485B" w:rsidRPr="000C4658" w:rsidRDefault="006D485B">
      <w:pPr>
        <w:pStyle w:val="Textoindependiente"/>
      </w:pPr>
    </w:p>
    <w:p w14:paraId="23C4BEB8" w14:textId="77777777" w:rsidR="006D485B" w:rsidRPr="000C4658" w:rsidRDefault="006D485B">
      <w:pPr>
        <w:pStyle w:val="Textoindependiente"/>
      </w:pPr>
    </w:p>
    <w:p w14:paraId="4DD55682" w14:textId="77777777" w:rsidR="006D485B" w:rsidRPr="000C4658" w:rsidRDefault="006D485B">
      <w:pPr>
        <w:pStyle w:val="Textoindependiente"/>
      </w:pPr>
    </w:p>
    <w:p w14:paraId="0C64A5E0" w14:textId="77777777" w:rsidR="006D485B" w:rsidRPr="000C4658" w:rsidRDefault="006D485B">
      <w:pPr>
        <w:pStyle w:val="Textoindependiente"/>
      </w:pPr>
    </w:p>
    <w:p w14:paraId="0C3C4464" w14:textId="77777777" w:rsidR="006D485B" w:rsidRPr="000C4658" w:rsidRDefault="006D485B">
      <w:pPr>
        <w:pStyle w:val="Textoindependiente"/>
      </w:pPr>
    </w:p>
    <w:p w14:paraId="7F1864C6" w14:textId="77777777" w:rsidR="006D485B" w:rsidRPr="000C4658" w:rsidRDefault="006D485B">
      <w:pPr>
        <w:pStyle w:val="Textoindependiente"/>
      </w:pPr>
    </w:p>
    <w:p w14:paraId="65DF05D3" w14:textId="77777777" w:rsidR="006D485B" w:rsidRPr="000C4658" w:rsidRDefault="006D485B">
      <w:pPr>
        <w:pStyle w:val="Textoindependiente"/>
      </w:pPr>
    </w:p>
    <w:p w14:paraId="37EF6045" w14:textId="77777777" w:rsidR="006D485B" w:rsidRPr="000C4658" w:rsidRDefault="006D485B">
      <w:pPr>
        <w:pStyle w:val="Textoindependiente"/>
      </w:pPr>
    </w:p>
    <w:p w14:paraId="754D1121" w14:textId="77777777" w:rsidR="006D485B" w:rsidRPr="000C4658" w:rsidRDefault="006D485B">
      <w:pPr>
        <w:pStyle w:val="Textoindependiente"/>
      </w:pPr>
    </w:p>
    <w:p w14:paraId="28970591" w14:textId="77777777" w:rsidR="006D485B" w:rsidRPr="000C4658" w:rsidRDefault="006D485B">
      <w:pPr>
        <w:pStyle w:val="Textoindependiente"/>
      </w:pPr>
    </w:p>
    <w:p w14:paraId="44BD58C7" w14:textId="77777777" w:rsidR="006D485B" w:rsidRPr="000C4658" w:rsidRDefault="006D485B">
      <w:pPr>
        <w:pStyle w:val="Textoindependiente"/>
      </w:pPr>
    </w:p>
    <w:p w14:paraId="2F03A09D" w14:textId="77777777" w:rsidR="006D485B" w:rsidRPr="000C4658" w:rsidRDefault="006D485B">
      <w:pPr>
        <w:pStyle w:val="Textoindependiente"/>
      </w:pPr>
    </w:p>
    <w:p w14:paraId="3935641A" w14:textId="77777777" w:rsidR="006D485B" w:rsidRPr="000C4658" w:rsidRDefault="006D485B">
      <w:pPr>
        <w:pStyle w:val="Textoindependiente"/>
      </w:pPr>
    </w:p>
    <w:p w14:paraId="504E14B5" w14:textId="77777777" w:rsidR="006D485B" w:rsidRPr="000C4658" w:rsidRDefault="006D485B">
      <w:pPr>
        <w:pStyle w:val="Textoindependiente"/>
      </w:pPr>
    </w:p>
    <w:p w14:paraId="5E7D46BC" w14:textId="77777777" w:rsidR="006D485B" w:rsidRPr="000C4658" w:rsidRDefault="006D485B">
      <w:pPr>
        <w:pStyle w:val="Textoindependiente"/>
      </w:pPr>
    </w:p>
    <w:p w14:paraId="070F721E" w14:textId="77777777" w:rsidR="006D485B" w:rsidRPr="000C4658" w:rsidRDefault="006D485B">
      <w:pPr>
        <w:pStyle w:val="Textoindependiente"/>
        <w:spacing w:before="4"/>
        <w:rPr>
          <w:sz w:val="22"/>
        </w:rPr>
      </w:pPr>
    </w:p>
    <w:p w14:paraId="769997E0" w14:textId="77777777" w:rsidR="006D485B" w:rsidRPr="000C4658" w:rsidRDefault="00225CE2">
      <w:pPr>
        <w:pStyle w:val="Prrafodelista"/>
        <w:numPr>
          <w:ilvl w:val="0"/>
          <w:numId w:val="242"/>
        </w:numPr>
        <w:tabs>
          <w:tab w:val="left" w:pos="333"/>
        </w:tabs>
        <w:spacing w:line="312" w:lineRule="auto"/>
        <w:ind w:right="26" w:firstLine="0"/>
        <w:rPr>
          <w:sz w:val="16"/>
        </w:rPr>
      </w:pPr>
      <w:r w:rsidRPr="000C4658">
        <w:rPr>
          <w:noProof/>
          <w:lang w:val="es-MX" w:eastAsia="es-MX" w:bidi="ar-SA"/>
        </w:rPr>
        <mc:AlternateContent>
          <mc:Choice Requires="wps">
            <w:drawing>
              <wp:anchor distT="0" distB="0" distL="114300" distR="114300" simplePos="0" relativeHeight="251685888" behindDoc="0" locked="0" layoutInCell="1" allowOverlap="1" wp14:anchorId="2A5716E2" wp14:editId="6A159C2A">
                <wp:simplePos x="0" y="0"/>
                <wp:positionH relativeFrom="page">
                  <wp:posOffset>4658995</wp:posOffset>
                </wp:positionH>
                <wp:positionV relativeFrom="paragraph">
                  <wp:posOffset>12700</wp:posOffset>
                </wp:positionV>
                <wp:extent cx="90170" cy="1028700"/>
                <wp:effectExtent l="0" t="0" r="0" b="0"/>
                <wp:wrapNone/>
                <wp:docPr id="49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028700"/>
                        </a:xfrm>
                        <a:custGeom>
                          <a:avLst/>
                          <a:gdLst>
                            <a:gd name="T0" fmla="+- 0 7478 7337"/>
                            <a:gd name="T1" fmla="*/ T0 w 142"/>
                            <a:gd name="T2" fmla="+- 0 20 20"/>
                            <a:gd name="T3" fmla="*/ 20 h 1620"/>
                            <a:gd name="T4" fmla="+- 0 7451 7337"/>
                            <a:gd name="T5" fmla="*/ T4 w 142"/>
                            <a:gd name="T6" fmla="+- 0 31 20"/>
                            <a:gd name="T7" fmla="*/ 31 h 1620"/>
                            <a:gd name="T8" fmla="+- 0 7428 7337"/>
                            <a:gd name="T9" fmla="*/ T8 w 142"/>
                            <a:gd name="T10" fmla="+- 0 60 20"/>
                            <a:gd name="T11" fmla="*/ 60 h 1620"/>
                            <a:gd name="T12" fmla="+- 0 7412 7337"/>
                            <a:gd name="T13" fmla="*/ T12 w 142"/>
                            <a:gd name="T14" fmla="+- 0 104 20"/>
                            <a:gd name="T15" fmla="*/ 104 h 1620"/>
                            <a:gd name="T16" fmla="+- 0 7406 7337"/>
                            <a:gd name="T17" fmla="*/ T16 w 142"/>
                            <a:gd name="T18" fmla="+- 0 157 20"/>
                            <a:gd name="T19" fmla="*/ 157 h 1620"/>
                            <a:gd name="T20" fmla="+- 0 7406 7337"/>
                            <a:gd name="T21" fmla="*/ T20 w 142"/>
                            <a:gd name="T22" fmla="+- 0 697 20"/>
                            <a:gd name="T23" fmla="*/ 697 h 1620"/>
                            <a:gd name="T24" fmla="+- 0 7401 7337"/>
                            <a:gd name="T25" fmla="*/ T24 w 142"/>
                            <a:gd name="T26" fmla="+- 0 750 20"/>
                            <a:gd name="T27" fmla="*/ 750 h 1620"/>
                            <a:gd name="T28" fmla="+- 0 7386 7337"/>
                            <a:gd name="T29" fmla="*/ T28 w 142"/>
                            <a:gd name="T30" fmla="+- 0 792 20"/>
                            <a:gd name="T31" fmla="*/ 792 h 1620"/>
                            <a:gd name="T32" fmla="+- 0 7364 7337"/>
                            <a:gd name="T33" fmla="*/ T32 w 142"/>
                            <a:gd name="T34" fmla="+- 0 821 20"/>
                            <a:gd name="T35" fmla="*/ 821 h 1620"/>
                            <a:gd name="T36" fmla="+- 0 7337 7337"/>
                            <a:gd name="T37" fmla="*/ T36 w 142"/>
                            <a:gd name="T38" fmla="+- 0 832 20"/>
                            <a:gd name="T39" fmla="*/ 832 h 1620"/>
                            <a:gd name="T40" fmla="+- 0 7364 7337"/>
                            <a:gd name="T41" fmla="*/ T40 w 142"/>
                            <a:gd name="T42" fmla="+- 0 842 20"/>
                            <a:gd name="T43" fmla="*/ 842 h 1620"/>
                            <a:gd name="T44" fmla="+- 0 7386 7337"/>
                            <a:gd name="T45" fmla="*/ T44 w 142"/>
                            <a:gd name="T46" fmla="+- 0 871 20"/>
                            <a:gd name="T47" fmla="*/ 871 h 1620"/>
                            <a:gd name="T48" fmla="+- 0 7401 7337"/>
                            <a:gd name="T49" fmla="*/ T48 w 142"/>
                            <a:gd name="T50" fmla="+- 0 914 20"/>
                            <a:gd name="T51" fmla="*/ 914 h 1620"/>
                            <a:gd name="T52" fmla="+- 0 7406 7337"/>
                            <a:gd name="T53" fmla="*/ T52 w 142"/>
                            <a:gd name="T54" fmla="+- 0 966 20"/>
                            <a:gd name="T55" fmla="*/ 966 h 1620"/>
                            <a:gd name="T56" fmla="+- 0 7406 7337"/>
                            <a:gd name="T57" fmla="*/ T56 w 142"/>
                            <a:gd name="T58" fmla="+- 0 1506 20"/>
                            <a:gd name="T59" fmla="*/ 1506 h 1620"/>
                            <a:gd name="T60" fmla="+- 0 7412 7337"/>
                            <a:gd name="T61" fmla="*/ T60 w 142"/>
                            <a:gd name="T62" fmla="+- 0 1558 20"/>
                            <a:gd name="T63" fmla="*/ 1558 h 1620"/>
                            <a:gd name="T64" fmla="+- 0 7428 7337"/>
                            <a:gd name="T65" fmla="*/ T64 w 142"/>
                            <a:gd name="T66" fmla="+- 0 1601 20"/>
                            <a:gd name="T67" fmla="*/ 1601 h 1620"/>
                            <a:gd name="T68" fmla="+- 0 7451 7337"/>
                            <a:gd name="T69" fmla="*/ T68 w 142"/>
                            <a:gd name="T70" fmla="+- 0 1630 20"/>
                            <a:gd name="T71" fmla="*/ 1630 h 1620"/>
                            <a:gd name="T72" fmla="+- 0 7478 7337"/>
                            <a:gd name="T73" fmla="*/ T72 w 142"/>
                            <a:gd name="T74" fmla="+- 0 1640 20"/>
                            <a:gd name="T75" fmla="*/ 1640 h 1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620">
                              <a:moveTo>
                                <a:pt x="141" y="0"/>
                              </a:moveTo>
                              <a:lnTo>
                                <a:pt x="114" y="11"/>
                              </a:lnTo>
                              <a:lnTo>
                                <a:pt x="91" y="40"/>
                              </a:lnTo>
                              <a:lnTo>
                                <a:pt x="75" y="84"/>
                              </a:lnTo>
                              <a:lnTo>
                                <a:pt x="69" y="137"/>
                              </a:lnTo>
                              <a:lnTo>
                                <a:pt x="69" y="677"/>
                              </a:lnTo>
                              <a:lnTo>
                                <a:pt x="64" y="730"/>
                              </a:lnTo>
                              <a:lnTo>
                                <a:pt x="49" y="772"/>
                              </a:lnTo>
                              <a:lnTo>
                                <a:pt x="27" y="801"/>
                              </a:lnTo>
                              <a:lnTo>
                                <a:pt x="0" y="812"/>
                              </a:lnTo>
                              <a:lnTo>
                                <a:pt x="27" y="822"/>
                              </a:lnTo>
                              <a:lnTo>
                                <a:pt x="49" y="851"/>
                              </a:lnTo>
                              <a:lnTo>
                                <a:pt x="64" y="894"/>
                              </a:lnTo>
                              <a:lnTo>
                                <a:pt x="69" y="946"/>
                              </a:lnTo>
                              <a:lnTo>
                                <a:pt x="69" y="1486"/>
                              </a:lnTo>
                              <a:lnTo>
                                <a:pt x="75" y="1538"/>
                              </a:lnTo>
                              <a:lnTo>
                                <a:pt x="91" y="1581"/>
                              </a:lnTo>
                              <a:lnTo>
                                <a:pt x="114" y="1610"/>
                              </a:lnTo>
                              <a:lnTo>
                                <a:pt x="141" y="162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CCB7827" id="Freeform 344"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73.9pt,1pt,372.55pt,1.55pt,371.4pt,3pt,370.6pt,5.2pt,370.3pt,7.85pt,370.3pt,34.85pt,370.05pt,37.5pt,369.3pt,39.6pt,368.2pt,41.05pt,366.85pt,41.6pt,368.2pt,42.1pt,369.3pt,43.55pt,370.05pt,45.7pt,370.3pt,48.3pt,370.3pt,75.3pt,370.6pt,77.9pt,371.4pt,80.05pt,372.55pt,81.5pt,373.9pt,82pt" coordsize="142,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" filled="f" strokeweight=".72pt">
                <v:path arrowok="t" o:connecttype="custom" o:connectlocs="89535,12700;72390,19685;57785,38100;47625,66040;43815,99695;43815,442595;40640,476250;31115,502920;17145,521335;0,528320;17145,534670;31115,553085;40640,580390;43815,613410;43815,956310;47625,989330;57785,1016635;72390,1035050;89535,1041400" o:connectangles="0,0,0,0,0,0,0,0,0,0,0,0,0,0,0,0,0,0,0"/>
                <w10:wrap anchorx="page"/>
              </v:polyline>
            </w:pict>
          </mc:Fallback>
        </mc:AlternateContent>
      </w:r>
      <w:r w:rsidR="00C01BB2" w:rsidRPr="000C4658">
        <w:rPr>
          <w:sz w:val="16"/>
        </w:rPr>
        <w:t>Proveedores por Pagar a</w:t>
      </w:r>
      <w:r w:rsidR="00C01BB2" w:rsidRPr="000C4658">
        <w:rPr>
          <w:spacing w:val="-1"/>
          <w:sz w:val="16"/>
        </w:rPr>
        <w:t xml:space="preserve"> </w:t>
      </w:r>
      <w:r w:rsidR="00C01BB2" w:rsidRPr="000C4658">
        <w:rPr>
          <w:spacing w:val="-8"/>
          <w:sz w:val="16"/>
        </w:rPr>
        <w:t>LP</w:t>
      </w:r>
    </w:p>
    <w:p w14:paraId="7D64684E" w14:textId="6FD732F3" w:rsidR="006D485B" w:rsidRPr="000C4658" w:rsidRDefault="00C01BB2">
      <w:pPr>
        <w:spacing w:before="95" w:line="357" w:lineRule="auto"/>
        <w:ind w:left="210" w:right="1925"/>
        <w:rPr>
          <w:sz w:val="14"/>
        </w:rPr>
      </w:pPr>
      <w:r w:rsidRPr="000C4658">
        <w:br w:type="column"/>
      </w:r>
      <w:r w:rsidRPr="000C4658">
        <w:rPr>
          <w:sz w:val="14"/>
        </w:rPr>
        <w:lastRenderedPageBreak/>
        <w:t>1Renumeracion por pagar al Personal</w:t>
      </w:r>
      <w:r w:rsidRPr="000C4658">
        <w:rPr>
          <w:spacing w:val="-11"/>
          <w:sz w:val="14"/>
        </w:rPr>
        <w:t xml:space="preserve"> </w:t>
      </w:r>
      <w:r w:rsidRPr="000C4658">
        <w:rPr>
          <w:sz w:val="14"/>
        </w:rPr>
        <w:t>de Carácter Permanente CP</w:t>
      </w:r>
    </w:p>
    <w:p w14:paraId="100262F6" w14:textId="77777777" w:rsidR="006D485B" w:rsidRPr="000C4658" w:rsidRDefault="00225CE2">
      <w:pPr>
        <w:spacing w:before="1" w:line="357" w:lineRule="auto"/>
        <w:ind w:left="210" w:right="1916"/>
        <w:rPr>
          <w:sz w:val="14"/>
        </w:rPr>
      </w:pPr>
      <w:r w:rsidRPr="000C4658">
        <w:rPr>
          <w:noProof/>
          <w:lang w:val="es-MX" w:eastAsia="es-MX" w:bidi="ar-SA"/>
        </w:rPr>
        <mc:AlternateContent>
          <mc:Choice Requires="wps">
            <w:drawing>
              <wp:anchor distT="0" distB="0" distL="114300" distR="114300" simplePos="0" relativeHeight="251682816" behindDoc="0" locked="0" layoutInCell="1" allowOverlap="1" wp14:anchorId="5A14DCB6" wp14:editId="6D6409B5">
                <wp:simplePos x="0" y="0"/>
                <wp:positionH relativeFrom="page">
                  <wp:posOffset>5547360</wp:posOffset>
                </wp:positionH>
                <wp:positionV relativeFrom="paragraph">
                  <wp:posOffset>-591185</wp:posOffset>
                </wp:positionV>
                <wp:extent cx="91440" cy="1132840"/>
                <wp:effectExtent l="0" t="0" r="0" b="0"/>
                <wp:wrapNone/>
                <wp:docPr id="490" name="Freeform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132840"/>
                        </a:xfrm>
                        <a:custGeom>
                          <a:avLst/>
                          <a:gdLst>
                            <a:gd name="T0" fmla="+- 0 8880 8736"/>
                            <a:gd name="T1" fmla="*/ T0 w 144"/>
                            <a:gd name="T2" fmla="+- 0 -931 -931"/>
                            <a:gd name="T3" fmla="*/ -931 h 1784"/>
                            <a:gd name="T4" fmla="+- 0 8853 8736"/>
                            <a:gd name="T5" fmla="*/ T4 w 144"/>
                            <a:gd name="T6" fmla="+- 0 -919 -931"/>
                            <a:gd name="T7" fmla="*/ -919 h 1784"/>
                            <a:gd name="T8" fmla="+- 0 8830 8736"/>
                            <a:gd name="T9" fmla="*/ T8 w 144"/>
                            <a:gd name="T10" fmla="+- 0 -888 -931"/>
                            <a:gd name="T11" fmla="*/ -888 h 1784"/>
                            <a:gd name="T12" fmla="+- 0 8814 8736"/>
                            <a:gd name="T13" fmla="*/ T12 w 144"/>
                            <a:gd name="T14" fmla="+- 0 -841 -931"/>
                            <a:gd name="T15" fmla="*/ -841 h 1784"/>
                            <a:gd name="T16" fmla="+- 0 8808 8736"/>
                            <a:gd name="T17" fmla="*/ T16 w 144"/>
                            <a:gd name="T18" fmla="+- 0 -782 -931"/>
                            <a:gd name="T19" fmla="*/ -782 h 1784"/>
                            <a:gd name="T20" fmla="+- 0 8808 8736"/>
                            <a:gd name="T21" fmla="*/ T20 w 144"/>
                            <a:gd name="T22" fmla="+- 0 -189 -931"/>
                            <a:gd name="T23" fmla="*/ -189 h 1784"/>
                            <a:gd name="T24" fmla="+- 0 8802 8736"/>
                            <a:gd name="T25" fmla="*/ T24 w 144"/>
                            <a:gd name="T26" fmla="+- 0 -132 -931"/>
                            <a:gd name="T27" fmla="*/ -132 h 1784"/>
                            <a:gd name="T28" fmla="+- 0 8787 8736"/>
                            <a:gd name="T29" fmla="*/ T28 w 144"/>
                            <a:gd name="T30" fmla="+- 0 -84 -931"/>
                            <a:gd name="T31" fmla="*/ -84 h 1784"/>
                            <a:gd name="T32" fmla="+- 0 8764 8736"/>
                            <a:gd name="T33" fmla="*/ T32 w 144"/>
                            <a:gd name="T34" fmla="+- 0 -52 -931"/>
                            <a:gd name="T35" fmla="*/ -52 h 1784"/>
                            <a:gd name="T36" fmla="+- 0 8736 8736"/>
                            <a:gd name="T37" fmla="*/ T36 w 144"/>
                            <a:gd name="T38" fmla="+- 0 -40 -931"/>
                            <a:gd name="T39" fmla="*/ -40 h 1784"/>
                            <a:gd name="T40" fmla="+- 0 8764 8736"/>
                            <a:gd name="T41" fmla="*/ T40 w 144"/>
                            <a:gd name="T42" fmla="+- 0 -29 -931"/>
                            <a:gd name="T43" fmla="*/ -29 h 1784"/>
                            <a:gd name="T44" fmla="+- 0 8787 8736"/>
                            <a:gd name="T45" fmla="*/ T44 w 144"/>
                            <a:gd name="T46" fmla="+- 0 3 -931"/>
                            <a:gd name="T47" fmla="*/ 3 h 1784"/>
                            <a:gd name="T48" fmla="+- 0 8802 8736"/>
                            <a:gd name="T49" fmla="*/ T48 w 144"/>
                            <a:gd name="T50" fmla="+- 0 51 -931"/>
                            <a:gd name="T51" fmla="*/ 51 h 1784"/>
                            <a:gd name="T52" fmla="+- 0 8808 8736"/>
                            <a:gd name="T53" fmla="*/ T52 w 144"/>
                            <a:gd name="T54" fmla="+- 0 108 -931"/>
                            <a:gd name="T55" fmla="*/ 108 h 1784"/>
                            <a:gd name="T56" fmla="+- 0 8808 8736"/>
                            <a:gd name="T57" fmla="*/ T56 w 144"/>
                            <a:gd name="T58" fmla="+- 0 704 -931"/>
                            <a:gd name="T59" fmla="*/ 704 h 1784"/>
                            <a:gd name="T60" fmla="+- 0 8814 8736"/>
                            <a:gd name="T61" fmla="*/ T60 w 144"/>
                            <a:gd name="T62" fmla="+- 0 761 -931"/>
                            <a:gd name="T63" fmla="*/ 761 h 1784"/>
                            <a:gd name="T64" fmla="+- 0 8830 8736"/>
                            <a:gd name="T65" fmla="*/ T64 w 144"/>
                            <a:gd name="T66" fmla="+- 0 809 -931"/>
                            <a:gd name="T67" fmla="*/ 809 h 1784"/>
                            <a:gd name="T68" fmla="+- 0 8853 8736"/>
                            <a:gd name="T69" fmla="*/ T68 w 144"/>
                            <a:gd name="T70" fmla="+- 0 841 -931"/>
                            <a:gd name="T71" fmla="*/ 841 h 1784"/>
                            <a:gd name="T72" fmla="+- 0 8880 8736"/>
                            <a:gd name="T73" fmla="*/ T72 w 144"/>
                            <a:gd name="T74" fmla="+- 0 852 -931"/>
                            <a:gd name="T75" fmla="*/ 852 h 17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784">
                              <a:moveTo>
                                <a:pt x="144" y="0"/>
                              </a:moveTo>
                              <a:lnTo>
                                <a:pt x="117" y="12"/>
                              </a:lnTo>
                              <a:lnTo>
                                <a:pt x="94" y="43"/>
                              </a:lnTo>
                              <a:lnTo>
                                <a:pt x="78" y="90"/>
                              </a:lnTo>
                              <a:lnTo>
                                <a:pt x="72" y="149"/>
                              </a:lnTo>
                              <a:lnTo>
                                <a:pt x="72" y="742"/>
                              </a:lnTo>
                              <a:lnTo>
                                <a:pt x="66" y="799"/>
                              </a:lnTo>
                              <a:lnTo>
                                <a:pt x="51" y="847"/>
                              </a:lnTo>
                              <a:lnTo>
                                <a:pt x="28" y="879"/>
                              </a:lnTo>
                              <a:lnTo>
                                <a:pt x="0" y="891"/>
                              </a:lnTo>
                              <a:lnTo>
                                <a:pt x="28" y="902"/>
                              </a:lnTo>
                              <a:lnTo>
                                <a:pt x="51" y="934"/>
                              </a:lnTo>
                              <a:lnTo>
                                <a:pt x="66" y="982"/>
                              </a:lnTo>
                              <a:lnTo>
                                <a:pt x="72" y="1039"/>
                              </a:lnTo>
                              <a:lnTo>
                                <a:pt x="72" y="1635"/>
                              </a:lnTo>
                              <a:lnTo>
                                <a:pt x="78" y="1692"/>
                              </a:lnTo>
                              <a:lnTo>
                                <a:pt x="94" y="1740"/>
                              </a:lnTo>
                              <a:lnTo>
                                <a:pt x="117" y="1772"/>
                              </a:lnTo>
                              <a:lnTo>
                                <a:pt x="144" y="1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ADF08B" id="Freeform 343"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4pt,-46.55pt,442.65pt,-45.95pt,441.5pt,-44.4pt,440.7pt,-42.05pt,440.4pt,-39.1pt,440.4pt,-9.45pt,440.1pt,-6.6pt,439.35pt,-4.2pt,438.2pt,-2.6pt,436.8pt,-2pt,438.2pt,-1.45pt,439.35pt,.15pt,440.1pt,2.55pt,440.4pt,5.4pt,440.4pt,35.2pt,440.7pt,38.05pt,441.5pt,40.45pt,442.65pt,42.05pt,444pt,42.6pt" coordsize="144,1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" filled="f" strokeweight=".72pt">
                <v:path arrowok="t" o:connecttype="custom" o:connectlocs="91440,-591185;74295,-583565;59690,-563880;49530,-534035;45720,-496570;45720,-120015;41910,-83820;32385,-53340;17780,-33020;0,-25400;17780,-18415;32385,1905;41910,32385;45720,68580;45720,447040;49530,483235;59690,513715;74295,534035;91440,541020" o:connectangles="0,0,0,0,0,0,0,0,0,0,0,0,0,0,0,0,0,0,0"/>
                <w10:wrap anchorx="page"/>
              </v:polyline>
            </w:pict>
          </mc:Fallback>
        </mc:AlternateContent>
      </w:r>
      <w:r w:rsidR="00C01BB2" w:rsidRPr="000C4658">
        <w:rPr>
          <w:sz w:val="14"/>
        </w:rPr>
        <w:t>2Renumeraciones</w:t>
      </w:r>
      <w:r w:rsidR="00C01BB2" w:rsidRPr="000C4658">
        <w:rPr>
          <w:spacing w:val="-10"/>
          <w:sz w:val="14"/>
        </w:rPr>
        <w:t xml:space="preserve"> </w:t>
      </w:r>
      <w:r w:rsidR="00C01BB2" w:rsidRPr="000C4658">
        <w:rPr>
          <w:sz w:val="14"/>
        </w:rPr>
        <w:t>por pagar al Personal de Carácter Transitorio CP</w:t>
      </w:r>
    </w:p>
    <w:p w14:paraId="469B3D20" w14:textId="77777777" w:rsidR="006D485B" w:rsidRPr="000C4658" w:rsidRDefault="006D485B">
      <w:pPr>
        <w:pStyle w:val="Textoindependiente"/>
        <w:rPr>
          <w:sz w:val="16"/>
        </w:rPr>
      </w:pPr>
    </w:p>
    <w:p w14:paraId="4C84D296" w14:textId="77777777" w:rsidR="006D485B" w:rsidRPr="000C4658" w:rsidRDefault="006D485B">
      <w:pPr>
        <w:pStyle w:val="Textoindependiente"/>
        <w:rPr>
          <w:sz w:val="16"/>
        </w:rPr>
      </w:pPr>
    </w:p>
    <w:p w14:paraId="1E8F95CB" w14:textId="77777777" w:rsidR="006D485B" w:rsidRPr="000C4658" w:rsidRDefault="006D485B">
      <w:pPr>
        <w:pStyle w:val="Textoindependiente"/>
        <w:rPr>
          <w:sz w:val="16"/>
        </w:rPr>
      </w:pPr>
    </w:p>
    <w:p w14:paraId="0572434C" w14:textId="77777777" w:rsidR="006D485B" w:rsidRPr="000C4658" w:rsidRDefault="006D485B">
      <w:pPr>
        <w:pStyle w:val="Textoindependiente"/>
        <w:rPr>
          <w:sz w:val="16"/>
        </w:rPr>
      </w:pPr>
    </w:p>
    <w:p w14:paraId="0B8C7714" w14:textId="77777777" w:rsidR="006D485B" w:rsidRPr="000C4658" w:rsidRDefault="006D485B">
      <w:pPr>
        <w:pStyle w:val="Textoindependiente"/>
        <w:rPr>
          <w:sz w:val="16"/>
        </w:rPr>
      </w:pPr>
    </w:p>
    <w:p w14:paraId="26C10426" w14:textId="77777777" w:rsidR="006D485B" w:rsidRPr="000C4658" w:rsidRDefault="006D485B">
      <w:pPr>
        <w:pStyle w:val="Textoindependiente"/>
        <w:rPr>
          <w:sz w:val="16"/>
        </w:rPr>
      </w:pPr>
    </w:p>
    <w:p w14:paraId="55C8DD07" w14:textId="77777777" w:rsidR="006D485B" w:rsidRPr="000C4658" w:rsidRDefault="006D485B">
      <w:pPr>
        <w:pStyle w:val="Textoindependiente"/>
        <w:rPr>
          <w:sz w:val="16"/>
        </w:rPr>
      </w:pPr>
    </w:p>
    <w:p w14:paraId="15D42A5D" w14:textId="77777777" w:rsidR="006D485B" w:rsidRPr="000C4658" w:rsidRDefault="006D485B">
      <w:pPr>
        <w:pStyle w:val="Textoindependiente"/>
        <w:rPr>
          <w:sz w:val="16"/>
        </w:rPr>
      </w:pPr>
    </w:p>
    <w:p w14:paraId="0769FCF1" w14:textId="77777777" w:rsidR="006D485B" w:rsidRPr="000C4658" w:rsidRDefault="006D485B">
      <w:pPr>
        <w:pStyle w:val="Textoindependiente"/>
        <w:rPr>
          <w:sz w:val="16"/>
        </w:rPr>
      </w:pPr>
    </w:p>
    <w:p w14:paraId="08196426" w14:textId="77777777" w:rsidR="006D485B" w:rsidRPr="000C4658" w:rsidRDefault="006D485B">
      <w:pPr>
        <w:pStyle w:val="Textoindependiente"/>
        <w:rPr>
          <w:sz w:val="16"/>
        </w:rPr>
      </w:pPr>
    </w:p>
    <w:p w14:paraId="5123BAEE" w14:textId="77777777" w:rsidR="006D485B" w:rsidRPr="000C4658" w:rsidRDefault="006D485B">
      <w:pPr>
        <w:pStyle w:val="Textoindependiente"/>
        <w:rPr>
          <w:sz w:val="16"/>
        </w:rPr>
      </w:pPr>
    </w:p>
    <w:p w14:paraId="62C70DFB" w14:textId="77777777" w:rsidR="006D485B" w:rsidRPr="000C4658" w:rsidRDefault="006D485B">
      <w:pPr>
        <w:pStyle w:val="Textoindependiente"/>
        <w:rPr>
          <w:sz w:val="16"/>
        </w:rPr>
      </w:pPr>
    </w:p>
    <w:p w14:paraId="09704801" w14:textId="77777777" w:rsidR="006D485B" w:rsidRPr="000C4658" w:rsidRDefault="006D485B">
      <w:pPr>
        <w:pStyle w:val="Textoindependiente"/>
        <w:rPr>
          <w:sz w:val="16"/>
        </w:rPr>
      </w:pPr>
    </w:p>
    <w:p w14:paraId="3386FE78" w14:textId="77777777" w:rsidR="006D485B" w:rsidRPr="000C4658" w:rsidRDefault="006D485B">
      <w:pPr>
        <w:pStyle w:val="Textoindependiente"/>
        <w:spacing w:before="7"/>
        <w:rPr>
          <w:sz w:val="21"/>
        </w:rPr>
      </w:pPr>
    </w:p>
    <w:p w14:paraId="5CDD0C98" w14:textId="7B3E733A" w:rsidR="006D485B" w:rsidRPr="000C4658" w:rsidRDefault="00225CE2">
      <w:pPr>
        <w:spacing w:line="357" w:lineRule="auto"/>
        <w:ind w:left="210" w:right="1917"/>
        <w:rPr>
          <w:sz w:val="14"/>
        </w:rPr>
      </w:pPr>
      <w:r w:rsidRPr="000C4658">
        <w:rPr>
          <w:noProof/>
          <w:lang w:val="es-MX" w:eastAsia="es-MX" w:bidi="ar-SA"/>
        </w:rPr>
        <mc:AlternateContent>
          <mc:Choice Requires="wps">
            <w:drawing>
              <wp:anchor distT="0" distB="0" distL="114300" distR="114300" simplePos="0" relativeHeight="251683840" behindDoc="0" locked="0" layoutInCell="1" allowOverlap="1" wp14:anchorId="31D54B8F" wp14:editId="5EC06884">
                <wp:simplePos x="0" y="0"/>
                <wp:positionH relativeFrom="page">
                  <wp:posOffset>5520055</wp:posOffset>
                </wp:positionH>
                <wp:positionV relativeFrom="paragraph">
                  <wp:posOffset>-1905</wp:posOffset>
                </wp:positionV>
                <wp:extent cx="90170" cy="1457325"/>
                <wp:effectExtent l="0" t="0" r="0" b="0"/>
                <wp:wrapNone/>
                <wp:docPr id="489"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1457325"/>
                        </a:xfrm>
                        <a:custGeom>
                          <a:avLst/>
                          <a:gdLst>
                            <a:gd name="T0" fmla="+- 0 8834 8693"/>
                            <a:gd name="T1" fmla="*/ T0 w 142"/>
                            <a:gd name="T2" fmla="+- 0 -3 -3"/>
                            <a:gd name="T3" fmla="*/ -3 h 2295"/>
                            <a:gd name="T4" fmla="+- 0 8807 8693"/>
                            <a:gd name="T5" fmla="*/ T4 w 142"/>
                            <a:gd name="T6" fmla="+- 0 12 -3"/>
                            <a:gd name="T7" fmla="*/ 12 h 2295"/>
                            <a:gd name="T8" fmla="+- 0 8784 8693"/>
                            <a:gd name="T9" fmla="*/ T8 w 142"/>
                            <a:gd name="T10" fmla="+- 0 53 -3"/>
                            <a:gd name="T11" fmla="*/ 53 h 2295"/>
                            <a:gd name="T12" fmla="+- 0 8768 8693"/>
                            <a:gd name="T13" fmla="*/ T12 w 142"/>
                            <a:gd name="T14" fmla="+- 0 114 -3"/>
                            <a:gd name="T15" fmla="*/ 114 h 2295"/>
                            <a:gd name="T16" fmla="+- 0 8762 8693"/>
                            <a:gd name="T17" fmla="*/ T16 w 142"/>
                            <a:gd name="T18" fmla="+- 0 189 -3"/>
                            <a:gd name="T19" fmla="*/ 189 h 2295"/>
                            <a:gd name="T20" fmla="+- 0 8762 8693"/>
                            <a:gd name="T21" fmla="*/ T20 w 142"/>
                            <a:gd name="T22" fmla="+- 0 955 -3"/>
                            <a:gd name="T23" fmla="*/ 955 h 2295"/>
                            <a:gd name="T24" fmla="+- 0 8757 8693"/>
                            <a:gd name="T25" fmla="*/ T24 w 142"/>
                            <a:gd name="T26" fmla="+- 0 1029 -3"/>
                            <a:gd name="T27" fmla="*/ 1029 h 2295"/>
                            <a:gd name="T28" fmla="+- 0 8742 8693"/>
                            <a:gd name="T29" fmla="*/ T28 w 142"/>
                            <a:gd name="T30" fmla="+- 0 1089 -3"/>
                            <a:gd name="T31" fmla="*/ 1089 h 2295"/>
                            <a:gd name="T32" fmla="+- 0 8720 8693"/>
                            <a:gd name="T33" fmla="*/ T32 w 142"/>
                            <a:gd name="T34" fmla="+- 0 1129 -3"/>
                            <a:gd name="T35" fmla="*/ 1129 h 2295"/>
                            <a:gd name="T36" fmla="+- 0 8693 8693"/>
                            <a:gd name="T37" fmla="*/ T36 w 142"/>
                            <a:gd name="T38" fmla="+- 0 1144 -3"/>
                            <a:gd name="T39" fmla="*/ 1144 h 2295"/>
                            <a:gd name="T40" fmla="+- 0 8720 8693"/>
                            <a:gd name="T41" fmla="*/ T40 w 142"/>
                            <a:gd name="T42" fmla="+- 0 1159 -3"/>
                            <a:gd name="T43" fmla="*/ 1159 h 2295"/>
                            <a:gd name="T44" fmla="+- 0 8742 8693"/>
                            <a:gd name="T45" fmla="*/ T44 w 142"/>
                            <a:gd name="T46" fmla="+- 0 1201 -3"/>
                            <a:gd name="T47" fmla="*/ 1201 h 2295"/>
                            <a:gd name="T48" fmla="+- 0 8757 8693"/>
                            <a:gd name="T49" fmla="*/ T48 w 142"/>
                            <a:gd name="T50" fmla="+- 0 1262 -3"/>
                            <a:gd name="T51" fmla="*/ 1262 h 2295"/>
                            <a:gd name="T52" fmla="+- 0 8762 8693"/>
                            <a:gd name="T53" fmla="*/ T52 w 142"/>
                            <a:gd name="T54" fmla="+- 0 1336 -3"/>
                            <a:gd name="T55" fmla="*/ 1336 h 2295"/>
                            <a:gd name="T56" fmla="+- 0 8762 8693"/>
                            <a:gd name="T57" fmla="*/ T56 w 142"/>
                            <a:gd name="T58" fmla="+- 0 2102 -3"/>
                            <a:gd name="T59" fmla="*/ 2102 h 2295"/>
                            <a:gd name="T60" fmla="+- 0 8768 8693"/>
                            <a:gd name="T61" fmla="*/ T60 w 142"/>
                            <a:gd name="T62" fmla="+- 0 2176 -3"/>
                            <a:gd name="T63" fmla="*/ 2176 h 2295"/>
                            <a:gd name="T64" fmla="+- 0 8784 8693"/>
                            <a:gd name="T65" fmla="*/ T64 w 142"/>
                            <a:gd name="T66" fmla="+- 0 2236 -3"/>
                            <a:gd name="T67" fmla="*/ 2236 h 2295"/>
                            <a:gd name="T68" fmla="+- 0 8807 8693"/>
                            <a:gd name="T69" fmla="*/ T68 w 142"/>
                            <a:gd name="T70" fmla="+- 0 2277 -3"/>
                            <a:gd name="T71" fmla="*/ 2277 h 2295"/>
                            <a:gd name="T72" fmla="+- 0 8834 8693"/>
                            <a:gd name="T73" fmla="*/ T72 w 142"/>
                            <a:gd name="T74" fmla="+- 0 2291 -3"/>
                            <a:gd name="T75" fmla="*/ 2291 h 22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2295">
                              <a:moveTo>
                                <a:pt x="141" y="0"/>
                              </a:moveTo>
                              <a:lnTo>
                                <a:pt x="114" y="15"/>
                              </a:lnTo>
                              <a:lnTo>
                                <a:pt x="91" y="56"/>
                              </a:lnTo>
                              <a:lnTo>
                                <a:pt x="75" y="117"/>
                              </a:lnTo>
                              <a:lnTo>
                                <a:pt x="69" y="192"/>
                              </a:lnTo>
                              <a:lnTo>
                                <a:pt x="69" y="958"/>
                              </a:lnTo>
                              <a:lnTo>
                                <a:pt x="64" y="1032"/>
                              </a:lnTo>
                              <a:lnTo>
                                <a:pt x="49" y="1092"/>
                              </a:lnTo>
                              <a:lnTo>
                                <a:pt x="27" y="1132"/>
                              </a:lnTo>
                              <a:lnTo>
                                <a:pt x="0" y="1147"/>
                              </a:lnTo>
                              <a:lnTo>
                                <a:pt x="27" y="1162"/>
                              </a:lnTo>
                              <a:lnTo>
                                <a:pt x="49" y="1204"/>
                              </a:lnTo>
                              <a:lnTo>
                                <a:pt x="64" y="1265"/>
                              </a:lnTo>
                              <a:lnTo>
                                <a:pt x="69" y="1339"/>
                              </a:lnTo>
                              <a:lnTo>
                                <a:pt x="69" y="2105"/>
                              </a:lnTo>
                              <a:lnTo>
                                <a:pt x="75" y="2179"/>
                              </a:lnTo>
                              <a:lnTo>
                                <a:pt x="91" y="2239"/>
                              </a:lnTo>
                              <a:lnTo>
                                <a:pt x="114" y="2280"/>
                              </a:lnTo>
                              <a:lnTo>
                                <a:pt x="141" y="229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66F163E" id="Freeform 342"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41.7pt,-.15pt,440.35pt,.6pt,439.2pt,2.65pt,438.4pt,5.7pt,438.1pt,9.45pt,438.1pt,47.75pt,437.85pt,51.45pt,437.1pt,54.45pt,436pt,56.45pt,434.65pt,57.2pt,436pt,57.95pt,437.1pt,60.05pt,437.85pt,63.1pt,438.1pt,66.8pt,438.1pt,105.1pt,438.4pt,108.8pt,439.2pt,111.8pt,440.35pt,113.85pt,441.7pt,114.55pt" coordsize="142,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" filled="f" strokeweight=".72pt">
                <v:path arrowok="t" o:connecttype="custom" o:connectlocs="89535,-1905;72390,7620;57785,33655;47625,72390;43815,120015;43815,606425;40640,653415;31115,691515;17145,716915;0,726440;17145,735965;31115,762635;40640,801370;43815,848360;43815,1334770;47625,1381760;57785,1419860;72390,1445895;89535,1454785" o:connectangles="0,0,0,0,0,0,0,0,0,0,0,0,0,0,0,0,0,0,0"/>
                <w10:wrap anchorx="page"/>
              </v:polyline>
            </w:pict>
          </mc:Fallback>
        </mc:AlternateContent>
      </w:r>
      <w:r w:rsidR="00C01BB2" w:rsidRPr="000C4658">
        <w:rPr>
          <w:sz w:val="14"/>
        </w:rPr>
        <w:t xml:space="preserve">1Deudas por </w:t>
      </w:r>
      <w:r w:rsidR="003D2ED3" w:rsidRPr="000C4658">
        <w:rPr>
          <w:sz w:val="14"/>
        </w:rPr>
        <w:t>Adquisición</w:t>
      </w:r>
      <w:r w:rsidR="00C01BB2" w:rsidRPr="000C4658">
        <w:rPr>
          <w:sz w:val="14"/>
        </w:rPr>
        <w:t xml:space="preserve"> de</w:t>
      </w:r>
      <w:r w:rsidR="00C01BB2" w:rsidRPr="000C4658">
        <w:rPr>
          <w:spacing w:val="-11"/>
          <w:sz w:val="14"/>
        </w:rPr>
        <w:t xml:space="preserve"> </w:t>
      </w:r>
      <w:r w:rsidR="00C01BB2" w:rsidRPr="000C4658">
        <w:rPr>
          <w:sz w:val="14"/>
        </w:rPr>
        <w:t xml:space="preserve">Bienes y </w:t>
      </w:r>
      <w:r w:rsidR="003D2ED3" w:rsidRPr="000C4658">
        <w:rPr>
          <w:sz w:val="14"/>
        </w:rPr>
        <w:t>Contratación</w:t>
      </w:r>
      <w:r w:rsidR="00C01BB2" w:rsidRPr="000C4658">
        <w:rPr>
          <w:sz w:val="14"/>
        </w:rPr>
        <w:t xml:space="preserve"> de Servicios por Pagar a LP</w:t>
      </w:r>
    </w:p>
    <w:p w14:paraId="27391C9B" w14:textId="544DDCB3" w:rsidR="006D485B" w:rsidRPr="000C4658" w:rsidRDefault="00225CE2">
      <w:pPr>
        <w:spacing w:line="357" w:lineRule="auto"/>
        <w:ind w:left="210" w:right="1914"/>
        <w:rPr>
          <w:sz w:val="14"/>
        </w:rPr>
      </w:pPr>
      <w:r w:rsidRPr="000C4658">
        <w:rPr>
          <w:noProof/>
          <w:lang w:val="es-MX" w:eastAsia="es-MX" w:bidi="ar-SA"/>
        </w:rPr>
        <mc:AlternateContent>
          <mc:Choice Requires="wps">
            <w:drawing>
              <wp:anchor distT="0" distB="0" distL="114300" distR="114300" simplePos="0" relativeHeight="251680768" behindDoc="0" locked="0" layoutInCell="1" allowOverlap="1" wp14:anchorId="1676794E" wp14:editId="5A1867A5">
                <wp:simplePos x="0" y="0"/>
                <wp:positionH relativeFrom="page">
                  <wp:posOffset>1588135</wp:posOffset>
                </wp:positionH>
                <wp:positionV relativeFrom="paragraph">
                  <wp:posOffset>-1908175</wp:posOffset>
                </wp:positionV>
                <wp:extent cx="178435" cy="2524125"/>
                <wp:effectExtent l="0" t="0" r="0" b="0"/>
                <wp:wrapNone/>
                <wp:docPr id="488" name="Freeform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2524125"/>
                        </a:xfrm>
                        <a:custGeom>
                          <a:avLst/>
                          <a:gdLst>
                            <a:gd name="T0" fmla="+- 0 2782 2501"/>
                            <a:gd name="T1" fmla="*/ T0 w 281"/>
                            <a:gd name="T2" fmla="+- 0 -3005 -3005"/>
                            <a:gd name="T3" fmla="*/ -3005 h 3975"/>
                            <a:gd name="T4" fmla="+- 0 2711 2501"/>
                            <a:gd name="T5" fmla="*/ T4 w 281"/>
                            <a:gd name="T6" fmla="+- 0 -2956 -3005"/>
                            <a:gd name="T7" fmla="*/ -2956 h 3975"/>
                            <a:gd name="T8" fmla="+- 0 2683 2501"/>
                            <a:gd name="T9" fmla="*/ T8 w 281"/>
                            <a:gd name="T10" fmla="+- 0 -2899 -3005"/>
                            <a:gd name="T11" fmla="*/ -2899 h 3975"/>
                            <a:gd name="T12" fmla="+- 0 2661 2501"/>
                            <a:gd name="T13" fmla="*/ T12 w 281"/>
                            <a:gd name="T14" fmla="+- 0 -2825 -3005"/>
                            <a:gd name="T15" fmla="*/ -2825 h 3975"/>
                            <a:gd name="T16" fmla="+- 0 2647 2501"/>
                            <a:gd name="T17" fmla="*/ T16 w 281"/>
                            <a:gd name="T18" fmla="+- 0 -2738 -3005"/>
                            <a:gd name="T19" fmla="*/ -2738 h 3975"/>
                            <a:gd name="T20" fmla="+- 0 2642 2501"/>
                            <a:gd name="T21" fmla="*/ T20 w 281"/>
                            <a:gd name="T22" fmla="+- 0 -2641 -3005"/>
                            <a:gd name="T23" fmla="*/ -2641 h 3975"/>
                            <a:gd name="T24" fmla="+- 0 2642 2501"/>
                            <a:gd name="T25" fmla="*/ T24 w 281"/>
                            <a:gd name="T26" fmla="+- 0 -1383 -3005"/>
                            <a:gd name="T27" fmla="*/ -1383 h 3975"/>
                            <a:gd name="T28" fmla="+- 0 2637 2501"/>
                            <a:gd name="T29" fmla="*/ T28 w 281"/>
                            <a:gd name="T30" fmla="+- 0 -1286 -3005"/>
                            <a:gd name="T31" fmla="*/ -1286 h 3975"/>
                            <a:gd name="T32" fmla="+- 0 2623 2501"/>
                            <a:gd name="T33" fmla="*/ T32 w 281"/>
                            <a:gd name="T34" fmla="+- 0 -1199 -3005"/>
                            <a:gd name="T35" fmla="*/ -1199 h 3975"/>
                            <a:gd name="T36" fmla="+- 0 2600 2501"/>
                            <a:gd name="T37" fmla="*/ T36 w 281"/>
                            <a:gd name="T38" fmla="+- 0 -1125 -3005"/>
                            <a:gd name="T39" fmla="*/ -1125 h 3975"/>
                            <a:gd name="T40" fmla="+- 0 2572 2501"/>
                            <a:gd name="T41" fmla="*/ T40 w 281"/>
                            <a:gd name="T42" fmla="+- 0 -1068 -3005"/>
                            <a:gd name="T43" fmla="*/ -1068 h 3975"/>
                            <a:gd name="T44" fmla="+- 0 2501 2501"/>
                            <a:gd name="T45" fmla="*/ T44 w 281"/>
                            <a:gd name="T46" fmla="+- 0 -1018 -3005"/>
                            <a:gd name="T47" fmla="*/ -1018 h 3975"/>
                            <a:gd name="T48" fmla="+- 0 2538 2501"/>
                            <a:gd name="T49" fmla="*/ T48 w 281"/>
                            <a:gd name="T50" fmla="+- 0 -1005 -3005"/>
                            <a:gd name="T51" fmla="*/ -1005 h 3975"/>
                            <a:gd name="T52" fmla="+- 0 2600 2501"/>
                            <a:gd name="T53" fmla="*/ T52 w 281"/>
                            <a:gd name="T54" fmla="+- 0 -911 -3005"/>
                            <a:gd name="T55" fmla="*/ -911 h 3975"/>
                            <a:gd name="T56" fmla="+- 0 2623 2501"/>
                            <a:gd name="T57" fmla="*/ T56 w 281"/>
                            <a:gd name="T58" fmla="+- 0 -838 -3005"/>
                            <a:gd name="T59" fmla="*/ -838 h 3975"/>
                            <a:gd name="T60" fmla="+- 0 2637 2501"/>
                            <a:gd name="T61" fmla="*/ T60 w 281"/>
                            <a:gd name="T62" fmla="+- 0 -751 -3005"/>
                            <a:gd name="T63" fmla="*/ -751 h 3975"/>
                            <a:gd name="T64" fmla="+- 0 2642 2501"/>
                            <a:gd name="T65" fmla="*/ T64 w 281"/>
                            <a:gd name="T66" fmla="+- 0 -653 -3005"/>
                            <a:gd name="T67" fmla="*/ -653 h 3975"/>
                            <a:gd name="T68" fmla="+- 0 2642 2501"/>
                            <a:gd name="T69" fmla="*/ T68 w 281"/>
                            <a:gd name="T70" fmla="+- 0 604 -3005"/>
                            <a:gd name="T71" fmla="*/ 604 h 3975"/>
                            <a:gd name="T72" fmla="+- 0 2647 2501"/>
                            <a:gd name="T73" fmla="*/ T72 w 281"/>
                            <a:gd name="T74" fmla="+- 0 701 -3005"/>
                            <a:gd name="T75" fmla="*/ 701 h 3975"/>
                            <a:gd name="T76" fmla="+- 0 2661 2501"/>
                            <a:gd name="T77" fmla="*/ T76 w 281"/>
                            <a:gd name="T78" fmla="+- 0 788 -3005"/>
                            <a:gd name="T79" fmla="*/ 788 h 3975"/>
                            <a:gd name="T80" fmla="+- 0 2683 2501"/>
                            <a:gd name="T81" fmla="*/ T80 w 281"/>
                            <a:gd name="T82" fmla="+- 0 862 -3005"/>
                            <a:gd name="T83" fmla="*/ 862 h 3975"/>
                            <a:gd name="T84" fmla="+- 0 2711 2501"/>
                            <a:gd name="T85" fmla="*/ T84 w 281"/>
                            <a:gd name="T86" fmla="+- 0 919 -3005"/>
                            <a:gd name="T87" fmla="*/ 919 h 3975"/>
                            <a:gd name="T88" fmla="+- 0 2745 2501"/>
                            <a:gd name="T89" fmla="*/ T88 w 281"/>
                            <a:gd name="T90" fmla="+- 0 956 -3005"/>
                            <a:gd name="T91" fmla="*/ 956 h 3975"/>
                            <a:gd name="T92" fmla="+- 0 2782 2501"/>
                            <a:gd name="T93" fmla="*/ T92 w 281"/>
                            <a:gd name="T94" fmla="+- 0 969 -3005"/>
                            <a:gd name="T95" fmla="*/ 969 h 3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81" h="3975">
                              <a:moveTo>
                                <a:pt x="281" y="0"/>
                              </a:moveTo>
                              <a:lnTo>
                                <a:pt x="210" y="49"/>
                              </a:lnTo>
                              <a:lnTo>
                                <a:pt x="182" y="106"/>
                              </a:lnTo>
                              <a:lnTo>
                                <a:pt x="160" y="180"/>
                              </a:lnTo>
                              <a:lnTo>
                                <a:pt x="146" y="267"/>
                              </a:lnTo>
                              <a:lnTo>
                                <a:pt x="141" y="364"/>
                              </a:lnTo>
                              <a:lnTo>
                                <a:pt x="141" y="1622"/>
                              </a:lnTo>
                              <a:lnTo>
                                <a:pt x="136" y="1719"/>
                              </a:lnTo>
                              <a:lnTo>
                                <a:pt x="122" y="1806"/>
                              </a:lnTo>
                              <a:lnTo>
                                <a:pt x="99" y="1880"/>
                              </a:lnTo>
                              <a:lnTo>
                                <a:pt x="71" y="1937"/>
                              </a:lnTo>
                              <a:lnTo>
                                <a:pt x="0" y="1987"/>
                              </a:lnTo>
                              <a:lnTo>
                                <a:pt x="37" y="2000"/>
                              </a:lnTo>
                              <a:lnTo>
                                <a:pt x="99" y="2094"/>
                              </a:lnTo>
                              <a:lnTo>
                                <a:pt x="122" y="2167"/>
                              </a:lnTo>
                              <a:lnTo>
                                <a:pt x="136" y="2254"/>
                              </a:lnTo>
                              <a:lnTo>
                                <a:pt x="141" y="2352"/>
                              </a:lnTo>
                              <a:lnTo>
                                <a:pt x="141" y="3609"/>
                              </a:lnTo>
                              <a:lnTo>
                                <a:pt x="146" y="3706"/>
                              </a:lnTo>
                              <a:lnTo>
                                <a:pt x="160" y="3793"/>
                              </a:lnTo>
                              <a:lnTo>
                                <a:pt x="182" y="3867"/>
                              </a:lnTo>
                              <a:lnTo>
                                <a:pt x="210" y="3924"/>
                              </a:lnTo>
                              <a:lnTo>
                                <a:pt x="244" y="3961"/>
                              </a:lnTo>
                              <a:lnTo>
                                <a:pt x="281" y="397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AFE7F30" id="Freeform 341"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9.1pt,-150.25pt,135.55pt,-147.8pt,134.15pt,-144.95pt,133.05pt,-141.25pt,132.35pt,-136.9pt,132.1pt,-132.05pt,132.1pt,-69.15pt,131.85pt,-64.3pt,131.15pt,-59.95pt,130pt,-56.25pt,128.6pt,-53.4pt,125.05pt,-50.9pt,126.9pt,-50.25pt,130pt,-45.55pt,131.15pt,-41.9pt,131.85pt,-37.55pt,132.1pt,-32.65pt,132.1pt,30.2pt,132.35pt,35.05pt,133.05pt,39.4pt,134.15pt,43.1pt,135.55pt,45.95pt,137.25pt,47.8pt,139.1pt,48.45pt" coordsize="281,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" filled="f" strokeweight=".72pt">
                <v:path arrowok="t" o:connecttype="custom" o:connectlocs="178435,-1908175;133350,-1877060;115570,-1840865;101600,-1793875;92710,-1738630;89535,-1677035;89535,-878205;86360,-816610;77470,-761365;62865,-714375;45085,-678180;0,-646430;23495,-638175;62865,-578485;77470,-532130;86360,-476885;89535,-414655;89535,383540;92710,445135;101600,500380;115570,547370;133350,583565;154940,607060;178435,615315" o:connectangles="0,0,0,0,0,0,0,0,0,0,0,0,0,0,0,0,0,0,0,0,0,0,0,0"/>
                <w10:wrap anchorx="page"/>
              </v:polyline>
            </w:pict>
          </mc:Fallback>
        </mc:AlternateContent>
      </w:r>
      <w:r w:rsidR="00C01BB2" w:rsidRPr="000C4658">
        <w:rPr>
          <w:sz w:val="14"/>
        </w:rPr>
        <w:t xml:space="preserve">2Deudas por </w:t>
      </w:r>
      <w:r w:rsidR="003D2ED3" w:rsidRPr="000C4658">
        <w:rPr>
          <w:sz w:val="14"/>
        </w:rPr>
        <w:t>Adquisición</w:t>
      </w:r>
      <w:r w:rsidR="00C01BB2" w:rsidRPr="000C4658">
        <w:rPr>
          <w:sz w:val="14"/>
        </w:rPr>
        <w:t xml:space="preserve"> de</w:t>
      </w:r>
      <w:r w:rsidR="00C01BB2" w:rsidRPr="000C4658">
        <w:rPr>
          <w:spacing w:val="-11"/>
          <w:sz w:val="14"/>
        </w:rPr>
        <w:t xml:space="preserve"> </w:t>
      </w:r>
      <w:r w:rsidR="00C01BB2" w:rsidRPr="000C4658">
        <w:rPr>
          <w:sz w:val="14"/>
        </w:rPr>
        <w:t>Bienes Inmuebles, Muebles e Intangible por Pagar</w:t>
      </w:r>
      <w:r w:rsidR="00C01BB2" w:rsidRPr="000C4658">
        <w:rPr>
          <w:spacing w:val="-13"/>
          <w:sz w:val="14"/>
        </w:rPr>
        <w:t xml:space="preserve"> </w:t>
      </w:r>
      <w:r w:rsidR="00C01BB2" w:rsidRPr="000C4658">
        <w:rPr>
          <w:sz w:val="14"/>
        </w:rPr>
        <w:t>a LP</w:t>
      </w:r>
    </w:p>
    <w:p w14:paraId="550B23AD"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5" w:space="720" w:equalWidth="0">
            <w:col w:w="1570" w:space="40"/>
            <w:col w:w="1119" w:space="39"/>
            <w:col w:w="3615" w:space="40"/>
            <w:col w:w="1304" w:space="39"/>
            <w:col w:w="3514"/>
          </w:cols>
        </w:sectPr>
      </w:pPr>
    </w:p>
    <w:p w14:paraId="2764749F" w14:textId="77777777" w:rsidR="006D485B" w:rsidRPr="000C4658" w:rsidRDefault="006D485B">
      <w:pPr>
        <w:pStyle w:val="Textoindependiente"/>
      </w:pPr>
    </w:p>
    <w:p w14:paraId="53DACA42" w14:textId="1241128C" w:rsidR="006D485B" w:rsidRPr="000C4658" w:rsidRDefault="00C01BB2">
      <w:pPr>
        <w:spacing w:before="104" w:line="244" w:lineRule="auto"/>
        <w:ind w:left="1931" w:right="-18"/>
        <w:rPr>
          <w:sz w:val="16"/>
        </w:rPr>
      </w:pPr>
      <w:r w:rsidRPr="000C4658">
        <w:rPr>
          <w:sz w:val="16"/>
        </w:rPr>
        <w:t xml:space="preserve">2 Pasivo No </w:t>
      </w:r>
      <w:r w:rsidR="003D2ED3" w:rsidRPr="000C4658">
        <w:rPr>
          <w:sz w:val="16"/>
        </w:rPr>
        <w:t>Circulante</w:t>
      </w:r>
    </w:p>
    <w:p w14:paraId="0B8E1F4B" w14:textId="77777777" w:rsidR="006D485B" w:rsidRPr="000C4658" w:rsidRDefault="00C01BB2">
      <w:pPr>
        <w:pStyle w:val="Textoindependiente"/>
      </w:pPr>
      <w:r w:rsidRPr="000C4658">
        <w:br w:type="column"/>
      </w:r>
    </w:p>
    <w:p w14:paraId="66534780" w14:textId="77777777" w:rsidR="006D485B" w:rsidRPr="000C4658" w:rsidRDefault="006D485B">
      <w:pPr>
        <w:pStyle w:val="Textoindependiente"/>
        <w:spacing w:before="2"/>
        <w:rPr>
          <w:sz w:val="22"/>
        </w:rPr>
      </w:pPr>
    </w:p>
    <w:p w14:paraId="23EAEFBD" w14:textId="77777777" w:rsidR="006D485B" w:rsidRPr="000C4658" w:rsidRDefault="00C01BB2">
      <w:pPr>
        <w:pStyle w:val="Prrafodelista"/>
        <w:numPr>
          <w:ilvl w:val="0"/>
          <w:numId w:val="242"/>
        </w:numPr>
        <w:tabs>
          <w:tab w:val="left" w:pos="380"/>
        </w:tabs>
        <w:spacing w:line="312" w:lineRule="auto"/>
        <w:ind w:left="245" w:right="299" w:firstLine="0"/>
        <w:rPr>
          <w:sz w:val="16"/>
        </w:rPr>
      </w:pPr>
      <w:r w:rsidRPr="000C4658">
        <w:rPr>
          <w:sz w:val="16"/>
        </w:rPr>
        <w:t>Documentos por Pagar a Largo Plazo 3 Deuda Pública a Largo</w:t>
      </w:r>
      <w:r w:rsidRPr="000C4658">
        <w:rPr>
          <w:spacing w:val="-4"/>
          <w:sz w:val="16"/>
        </w:rPr>
        <w:t xml:space="preserve"> </w:t>
      </w:r>
      <w:r w:rsidRPr="000C4658">
        <w:rPr>
          <w:sz w:val="16"/>
        </w:rPr>
        <w:t>Plazo</w:t>
      </w:r>
    </w:p>
    <w:p w14:paraId="06FBF144" w14:textId="77777777" w:rsidR="006D485B" w:rsidRPr="000C4658" w:rsidRDefault="00C01BB2">
      <w:pPr>
        <w:pStyle w:val="Prrafodelista"/>
        <w:numPr>
          <w:ilvl w:val="0"/>
          <w:numId w:val="241"/>
        </w:numPr>
        <w:tabs>
          <w:tab w:val="left" w:pos="380"/>
        </w:tabs>
        <w:spacing w:before="2"/>
        <w:rPr>
          <w:sz w:val="16"/>
        </w:rPr>
      </w:pPr>
      <w:r w:rsidRPr="000C4658">
        <w:rPr>
          <w:sz w:val="16"/>
        </w:rPr>
        <w:t>Pasivos Diferidos a Largo</w:t>
      </w:r>
      <w:r w:rsidRPr="000C4658">
        <w:rPr>
          <w:spacing w:val="-3"/>
          <w:sz w:val="16"/>
        </w:rPr>
        <w:t xml:space="preserve"> </w:t>
      </w:r>
      <w:r w:rsidRPr="000C4658">
        <w:rPr>
          <w:sz w:val="16"/>
        </w:rPr>
        <w:t>Plazo</w:t>
      </w:r>
    </w:p>
    <w:p w14:paraId="0A637BBF" w14:textId="77777777" w:rsidR="006D485B" w:rsidRPr="000C4658" w:rsidRDefault="00C01BB2">
      <w:pPr>
        <w:pStyle w:val="Prrafodelista"/>
        <w:numPr>
          <w:ilvl w:val="0"/>
          <w:numId w:val="241"/>
        </w:numPr>
        <w:tabs>
          <w:tab w:val="left" w:pos="380"/>
        </w:tabs>
        <w:spacing w:before="56" w:line="312" w:lineRule="auto"/>
        <w:ind w:left="245" w:firstLine="0"/>
        <w:rPr>
          <w:sz w:val="16"/>
        </w:rPr>
      </w:pPr>
      <w:r w:rsidRPr="000C4658">
        <w:rPr>
          <w:sz w:val="16"/>
        </w:rPr>
        <w:t>Fondos y Bienes de Terceros en</w:t>
      </w:r>
      <w:r w:rsidRPr="000C4658">
        <w:rPr>
          <w:spacing w:val="-16"/>
          <w:sz w:val="16"/>
        </w:rPr>
        <w:t xml:space="preserve"> </w:t>
      </w:r>
      <w:r w:rsidRPr="000C4658">
        <w:rPr>
          <w:sz w:val="16"/>
        </w:rPr>
        <w:t>Garantía y/o</w:t>
      </w:r>
    </w:p>
    <w:p w14:paraId="258F1126" w14:textId="77777777" w:rsidR="006D485B" w:rsidRPr="000C4658" w:rsidRDefault="00C01BB2">
      <w:pPr>
        <w:spacing w:before="2" w:line="312" w:lineRule="auto"/>
        <w:ind w:left="245" w:right="878" w:firstLine="134"/>
        <w:rPr>
          <w:sz w:val="16"/>
        </w:rPr>
      </w:pPr>
      <w:r w:rsidRPr="000C4658">
        <w:rPr>
          <w:sz w:val="16"/>
        </w:rPr>
        <w:t>Administración a Largo Plazo 6 Provisiones a Largo Plazo</w:t>
      </w:r>
    </w:p>
    <w:p w14:paraId="7C91B292" w14:textId="77777777" w:rsidR="006D485B" w:rsidRPr="000C4658" w:rsidRDefault="00C01BB2">
      <w:pPr>
        <w:spacing w:line="167" w:lineRule="exact"/>
        <w:ind w:left="387"/>
        <w:rPr>
          <w:sz w:val="16"/>
        </w:rPr>
      </w:pPr>
      <w:r w:rsidRPr="000C4658">
        <w:br w:type="column"/>
      </w:r>
      <w:r w:rsidRPr="000C4658">
        <w:rPr>
          <w:sz w:val="16"/>
        </w:rPr>
        <w:lastRenderedPageBreak/>
        <w:t>2 Contratistas por Obras Publicas por</w:t>
      </w:r>
    </w:p>
    <w:p w14:paraId="7C7C8E16" w14:textId="77777777" w:rsidR="006D485B" w:rsidRPr="000C4658" w:rsidRDefault="00C01BB2">
      <w:pPr>
        <w:spacing w:before="56"/>
        <w:ind w:left="387"/>
        <w:rPr>
          <w:sz w:val="16"/>
        </w:rPr>
      </w:pPr>
      <w:r w:rsidRPr="000C4658">
        <w:rPr>
          <w:sz w:val="16"/>
        </w:rPr>
        <w:t>Pagar a LP</w:t>
      </w:r>
    </w:p>
    <w:p w14:paraId="5163D65B" w14:textId="77777777" w:rsidR="006D485B" w:rsidRPr="000C4658" w:rsidRDefault="006D485B">
      <w:pPr>
        <w:rPr>
          <w:sz w:val="16"/>
        </w:rPr>
        <w:sectPr w:rsidR="006D485B" w:rsidRPr="000C4658" w:rsidSect="00833C15">
          <w:type w:val="continuous"/>
          <w:pgSz w:w="12240" w:h="15840"/>
          <w:pgMar w:top="900" w:right="40" w:bottom="280" w:left="920" w:header="720" w:footer="720" w:gutter="0"/>
          <w:cols w:num="3" w:space="720" w:equalWidth="0">
            <w:col w:w="2796" w:space="40"/>
            <w:col w:w="3359" w:space="39"/>
            <w:col w:w="5046"/>
          </w:cols>
        </w:sectPr>
      </w:pPr>
    </w:p>
    <w:p w14:paraId="7E233E57" w14:textId="77777777" w:rsidR="006D485B" w:rsidRPr="000C4658" w:rsidRDefault="006D485B">
      <w:pPr>
        <w:pStyle w:val="Textoindependiente"/>
        <w:spacing w:before="1"/>
        <w:rPr>
          <w:sz w:val="20"/>
        </w:rPr>
      </w:pPr>
    </w:p>
    <w:p w14:paraId="291B9547" w14:textId="77777777" w:rsidR="006D485B" w:rsidRPr="000C4658" w:rsidRDefault="00C01BB2">
      <w:pPr>
        <w:pStyle w:val="Ttulo5"/>
        <w:tabs>
          <w:tab w:val="left" w:pos="3155"/>
          <w:tab w:val="left" w:pos="4760"/>
          <w:tab w:val="left" w:pos="7004"/>
          <w:tab w:val="left" w:pos="8420"/>
        </w:tabs>
        <w:spacing w:before="94"/>
        <w:ind w:left="767" w:firstLine="0"/>
      </w:pPr>
      <w:r w:rsidRPr="000C4658">
        <w:t>Género</w:t>
      </w:r>
      <w:r w:rsidRPr="000C4658">
        <w:tab/>
        <w:t>Grupo</w:t>
      </w:r>
      <w:r w:rsidRPr="000C4658">
        <w:tab/>
        <w:t>Rubro</w:t>
      </w:r>
      <w:r w:rsidRPr="000C4658">
        <w:tab/>
        <w:t>Subcuenta</w:t>
      </w:r>
      <w:r w:rsidRPr="000C4658">
        <w:rPr>
          <w:spacing w:val="-2"/>
        </w:rPr>
        <w:t xml:space="preserve"> </w:t>
      </w:r>
      <w:r w:rsidRPr="000C4658">
        <w:t>1</w:t>
      </w:r>
      <w:r w:rsidRPr="000C4658">
        <w:tab/>
        <w:t>Subcuenta</w:t>
      </w:r>
      <w:r w:rsidRPr="000C4658">
        <w:rPr>
          <w:spacing w:val="-1"/>
        </w:rPr>
        <w:t xml:space="preserve"> </w:t>
      </w:r>
      <w:r w:rsidRPr="000C4658">
        <w:t>2</w:t>
      </w:r>
    </w:p>
    <w:p w14:paraId="223AA06F" w14:textId="77777777" w:rsidR="006D485B" w:rsidRPr="000C4658" w:rsidRDefault="006D485B">
      <w:pPr>
        <w:pStyle w:val="Textoindependiente"/>
        <w:rPr>
          <w:b/>
          <w:sz w:val="20"/>
        </w:rPr>
      </w:pPr>
    </w:p>
    <w:p w14:paraId="3E297B6C" w14:textId="77777777" w:rsidR="006D485B" w:rsidRPr="000C4658" w:rsidRDefault="006D485B">
      <w:pPr>
        <w:pStyle w:val="Textoindependiente"/>
        <w:spacing w:before="5"/>
        <w:rPr>
          <w:b/>
          <w:sz w:val="16"/>
        </w:rPr>
      </w:pPr>
    </w:p>
    <w:p w14:paraId="5870A172" w14:textId="77777777" w:rsidR="006D485B" w:rsidRPr="000C4658" w:rsidRDefault="006D485B">
      <w:pPr>
        <w:rPr>
          <w:sz w:val="16"/>
        </w:rPr>
        <w:sectPr w:rsidR="006D485B" w:rsidRPr="000C4658" w:rsidSect="00833C15">
          <w:pgSz w:w="12240" w:h="15840"/>
          <w:pgMar w:top="2200" w:right="40" w:bottom="1200" w:left="920" w:header="910" w:footer="1012" w:gutter="0"/>
          <w:cols w:space="720"/>
        </w:sectPr>
      </w:pPr>
    </w:p>
    <w:p w14:paraId="73EE69A1" w14:textId="77777777" w:rsidR="006D485B" w:rsidRPr="000C4658" w:rsidRDefault="006D485B">
      <w:pPr>
        <w:pStyle w:val="Textoindependiente"/>
        <w:spacing w:before="1"/>
        <w:rPr>
          <w:b/>
          <w:sz w:val="29"/>
        </w:rPr>
      </w:pPr>
    </w:p>
    <w:p w14:paraId="1C572FD0" w14:textId="77777777" w:rsidR="006D485B" w:rsidRPr="000C4658" w:rsidRDefault="00225CE2">
      <w:pPr>
        <w:pStyle w:val="Textoindependiente"/>
        <w:spacing w:line="278" w:lineRule="auto"/>
        <w:ind w:left="2456" w:right="-3" w:hanging="152"/>
      </w:pPr>
      <w:r w:rsidRPr="000C4658">
        <w:rPr>
          <w:noProof/>
          <w:lang w:val="es-MX" w:eastAsia="es-MX" w:bidi="ar-SA"/>
        </w:rPr>
        <mc:AlternateContent>
          <mc:Choice Requires="wps">
            <w:drawing>
              <wp:anchor distT="0" distB="0" distL="114300" distR="114300" simplePos="0" relativeHeight="251689984" behindDoc="0" locked="0" layoutInCell="1" allowOverlap="1" wp14:anchorId="754D1BA0" wp14:editId="2A29BE8A">
                <wp:simplePos x="0" y="0"/>
                <wp:positionH relativeFrom="page">
                  <wp:posOffset>1888490</wp:posOffset>
                </wp:positionH>
                <wp:positionV relativeFrom="paragraph">
                  <wp:posOffset>-336550</wp:posOffset>
                </wp:positionV>
                <wp:extent cx="177165" cy="2796540"/>
                <wp:effectExtent l="0" t="0" r="0" b="0"/>
                <wp:wrapNone/>
                <wp:docPr id="487" name="Freeform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2796540"/>
                        </a:xfrm>
                        <a:custGeom>
                          <a:avLst/>
                          <a:gdLst>
                            <a:gd name="T0" fmla="+- 0 3252 2974"/>
                            <a:gd name="T1" fmla="*/ T0 w 279"/>
                            <a:gd name="T2" fmla="+- 0 -530 -530"/>
                            <a:gd name="T3" fmla="*/ -530 h 4404"/>
                            <a:gd name="T4" fmla="+- 0 3182 2974"/>
                            <a:gd name="T5" fmla="*/ T4 w 279"/>
                            <a:gd name="T6" fmla="+- 0 -479 -530"/>
                            <a:gd name="T7" fmla="*/ -479 h 4404"/>
                            <a:gd name="T8" fmla="+- 0 3154 2974"/>
                            <a:gd name="T9" fmla="*/ T8 w 279"/>
                            <a:gd name="T10" fmla="+- 0 -422 -530"/>
                            <a:gd name="T11" fmla="*/ -422 h 4404"/>
                            <a:gd name="T12" fmla="+- 0 3132 2974"/>
                            <a:gd name="T13" fmla="*/ T12 w 279"/>
                            <a:gd name="T14" fmla="+- 0 -347 -530"/>
                            <a:gd name="T15" fmla="*/ -347 h 4404"/>
                            <a:gd name="T16" fmla="+- 0 3118 2974"/>
                            <a:gd name="T17" fmla="*/ T16 w 279"/>
                            <a:gd name="T18" fmla="+- 0 -260 -530"/>
                            <a:gd name="T19" fmla="*/ -260 h 4404"/>
                            <a:gd name="T20" fmla="+- 0 3113 2974"/>
                            <a:gd name="T21" fmla="*/ T20 w 279"/>
                            <a:gd name="T22" fmla="+- 0 -162 -530"/>
                            <a:gd name="T23" fmla="*/ -162 h 4404"/>
                            <a:gd name="T24" fmla="+- 0 3113 2974"/>
                            <a:gd name="T25" fmla="*/ T24 w 279"/>
                            <a:gd name="T26" fmla="+- 0 1306 -530"/>
                            <a:gd name="T27" fmla="*/ 1306 h 4404"/>
                            <a:gd name="T28" fmla="+- 0 3108 2974"/>
                            <a:gd name="T29" fmla="*/ T28 w 279"/>
                            <a:gd name="T30" fmla="+- 0 1404 -530"/>
                            <a:gd name="T31" fmla="*/ 1404 h 4404"/>
                            <a:gd name="T32" fmla="+- 0 3094 2974"/>
                            <a:gd name="T33" fmla="*/ T32 w 279"/>
                            <a:gd name="T34" fmla="+- 0 1491 -530"/>
                            <a:gd name="T35" fmla="*/ 1491 h 4404"/>
                            <a:gd name="T36" fmla="+- 0 3072 2974"/>
                            <a:gd name="T37" fmla="*/ T36 w 279"/>
                            <a:gd name="T38" fmla="+- 0 1566 -530"/>
                            <a:gd name="T39" fmla="*/ 1566 h 4404"/>
                            <a:gd name="T40" fmla="+- 0 3044 2974"/>
                            <a:gd name="T41" fmla="*/ T40 w 279"/>
                            <a:gd name="T42" fmla="+- 0 1623 -530"/>
                            <a:gd name="T43" fmla="*/ 1623 h 4404"/>
                            <a:gd name="T44" fmla="+- 0 2974 2974"/>
                            <a:gd name="T45" fmla="*/ T44 w 279"/>
                            <a:gd name="T46" fmla="+- 0 1674 -530"/>
                            <a:gd name="T47" fmla="*/ 1674 h 4404"/>
                            <a:gd name="T48" fmla="+- 0 3011 2974"/>
                            <a:gd name="T49" fmla="*/ T48 w 279"/>
                            <a:gd name="T50" fmla="+- 0 1687 -530"/>
                            <a:gd name="T51" fmla="*/ 1687 h 4404"/>
                            <a:gd name="T52" fmla="+- 0 3072 2974"/>
                            <a:gd name="T53" fmla="*/ T52 w 279"/>
                            <a:gd name="T54" fmla="+- 0 1780 -530"/>
                            <a:gd name="T55" fmla="*/ 1780 h 4404"/>
                            <a:gd name="T56" fmla="+- 0 3094 2974"/>
                            <a:gd name="T57" fmla="*/ T56 w 279"/>
                            <a:gd name="T58" fmla="+- 0 1854 -530"/>
                            <a:gd name="T59" fmla="*/ 1854 h 4404"/>
                            <a:gd name="T60" fmla="+- 0 3108 2974"/>
                            <a:gd name="T61" fmla="*/ T60 w 279"/>
                            <a:gd name="T62" fmla="+- 0 1941 -530"/>
                            <a:gd name="T63" fmla="*/ 1941 h 4404"/>
                            <a:gd name="T64" fmla="+- 0 3113 2974"/>
                            <a:gd name="T65" fmla="*/ T64 w 279"/>
                            <a:gd name="T66" fmla="+- 0 2038 -530"/>
                            <a:gd name="T67" fmla="*/ 2038 h 4404"/>
                            <a:gd name="T68" fmla="+- 0 3113 2974"/>
                            <a:gd name="T69" fmla="*/ T68 w 279"/>
                            <a:gd name="T70" fmla="+- 0 3507 -530"/>
                            <a:gd name="T71" fmla="*/ 3507 h 4404"/>
                            <a:gd name="T72" fmla="+- 0 3118 2974"/>
                            <a:gd name="T73" fmla="*/ T72 w 279"/>
                            <a:gd name="T74" fmla="+- 0 3604 -530"/>
                            <a:gd name="T75" fmla="*/ 3604 h 4404"/>
                            <a:gd name="T76" fmla="+- 0 3132 2974"/>
                            <a:gd name="T77" fmla="*/ T76 w 279"/>
                            <a:gd name="T78" fmla="+- 0 3692 -530"/>
                            <a:gd name="T79" fmla="*/ 3692 h 4404"/>
                            <a:gd name="T80" fmla="+- 0 3154 2974"/>
                            <a:gd name="T81" fmla="*/ T80 w 279"/>
                            <a:gd name="T82" fmla="+- 0 3766 -530"/>
                            <a:gd name="T83" fmla="*/ 3766 h 4404"/>
                            <a:gd name="T84" fmla="+- 0 3182 2974"/>
                            <a:gd name="T85" fmla="*/ T84 w 279"/>
                            <a:gd name="T86" fmla="+- 0 3824 -530"/>
                            <a:gd name="T87" fmla="*/ 3824 h 4404"/>
                            <a:gd name="T88" fmla="+- 0 3215 2974"/>
                            <a:gd name="T89" fmla="*/ T88 w 279"/>
                            <a:gd name="T90" fmla="+- 0 3861 -530"/>
                            <a:gd name="T91" fmla="*/ 3861 h 4404"/>
                            <a:gd name="T92" fmla="+- 0 3252 2974"/>
                            <a:gd name="T93" fmla="*/ T92 w 279"/>
                            <a:gd name="T94" fmla="+- 0 3874 -530"/>
                            <a:gd name="T95" fmla="*/ 3874 h 44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79" h="4404">
                              <a:moveTo>
                                <a:pt x="278" y="0"/>
                              </a:moveTo>
                              <a:lnTo>
                                <a:pt x="208" y="51"/>
                              </a:lnTo>
                              <a:lnTo>
                                <a:pt x="180" y="108"/>
                              </a:lnTo>
                              <a:lnTo>
                                <a:pt x="158" y="183"/>
                              </a:lnTo>
                              <a:lnTo>
                                <a:pt x="144" y="270"/>
                              </a:lnTo>
                              <a:lnTo>
                                <a:pt x="139" y="368"/>
                              </a:lnTo>
                              <a:lnTo>
                                <a:pt x="139" y="1836"/>
                              </a:lnTo>
                              <a:lnTo>
                                <a:pt x="134" y="1934"/>
                              </a:lnTo>
                              <a:lnTo>
                                <a:pt x="120" y="2021"/>
                              </a:lnTo>
                              <a:lnTo>
                                <a:pt x="98" y="2096"/>
                              </a:lnTo>
                              <a:lnTo>
                                <a:pt x="70" y="2153"/>
                              </a:lnTo>
                              <a:lnTo>
                                <a:pt x="0" y="2204"/>
                              </a:lnTo>
                              <a:lnTo>
                                <a:pt x="37" y="2217"/>
                              </a:lnTo>
                              <a:lnTo>
                                <a:pt x="98" y="2310"/>
                              </a:lnTo>
                              <a:lnTo>
                                <a:pt x="120" y="2384"/>
                              </a:lnTo>
                              <a:lnTo>
                                <a:pt x="134" y="2471"/>
                              </a:lnTo>
                              <a:lnTo>
                                <a:pt x="139" y="2568"/>
                              </a:lnTo>
                              <a:lnTo>
                                <a:pt x="139" y="4037"/>
                              </a:lnTo>
                              <a:lnTo>
                                <a:pt x="144" y="4134"/>
                              </a:lnTo>
                              <a:lnTo>
                                <a:pt x="158" y="4222"/>
                              </a:lnTo>
                              <a:lnTo>
                                <a:pt x="180" y="4296"/>
                              </a:lnTo>
                              <a:lnTo>
                                <a:pt x="208" y="4354"/>
                              </a:lnTo>
                              <a:lnTo>
                                <a:pt x="241" y="4391"/>
                              </a:lnTo>
                              <a:lnTo>
                                <a:pt x="278" y="4404"/>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4A4214E" id="Freeform 340"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2.6pt,-26.5pt,159.1pt,-23.95pt,157.7pt,-21.1pt,156.6pt,-17.35pt,155.9pt,-13pt,155.65pt,-8.1pt,155.65pt,65.3pt,155.4pt,70.2pt,154.7pt,74.55pt,153.6pt,78.3pt,152.2pt,81.15pt,148.7pt,83.7pt,150.55pt,84.35pt,153.6pt,89pt,154.7pt,92.7pt,155.4pt,97.05pt,155.65pt,101.9pt,155.65pt,175.35pt,155.9pt,180.2pt,156.6pt,184.6pt,157.7pt,188.3pt,159.1pt,191.2pt,160.75pt,193.05pt,162.6pt,193.7pt" coordsize="279,4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" filled="f" strokeweight=".72pt">
                <v:path arrowok="t" o:connecttype="custom" o:connectlocs="176530,-336550;132080,-304165;114300,-267970;100330,-220345;91440,-165100;88265,-102870;88265,829310;85090,891540;76200,946785;62230,994410;44450,1030605;0,1062990;23495,1071245;62230,1130300;76200,1177290;85090,1232535;88265,1294130;88265,2226945;91440,2288540;100330,2344420;114300,2391410;132080,2428240;153035,2451735;176530,2459990" o:connectangles="0,0,0,0,0,0,0,0,0,0,0,0,0,0,0,0,0,0,0,0,0,0,0,0"/>
                <w10:wrap anchorx="page"/>
              </v:polyline>
            </w:pict>
          </mc:Fallback>
        </mc:AlternateContent>
      </w:r>
      <w:r w:rsidR="00C01BB2" w:rsidRPr="000C4658">
        <w:t xml:space="preserve">1 Hacienda </w:t>
      </w:r>
      <w:r w:rsidR="00C01BB2" w:rsidRPr="000C4658">
        <w:rPr>
          <w:spacing w:val="-1"/>
        </w:rPr>
        <w:t>Pública/Patrimonio</w:t>
      </w:r>
    </w:p>
    <w:p w14:paraId="57D20ECF" w14:textId="77777777" w:rsidR="006D485B" w:rsidRPr="000C4658" w:rsidRDefault="00C01BB2">
      <w:pPr>
        <w:pStyle w:val="Textoindependiente"/>
        <w:spacing w:before="1"/>
        <w:rPr>
          <w:sz w:val="29"/>
        </w:rPr>
      </w:pPr>
      <w:r w:rsidRPr="000C4658">
        <w:br w:type="column"/>
      </w:r>
    </w:p>
    <w:p w14:paraId="308F09A5" w14:textId="77777777" w:rsidR="006D485B" w:rsidRPr="000C4658" w:rsidRDefault="00225CE2">
      <w:pPr>
        <w:pStyle w:val="Prrafodelista"/>
        <w:numPr>
          <w:ilvl w:val="1"/>
          <w:numId w:val="241"/>
        </w:numPr>
        <w:tabs>
          <w:tab w:val="left" w:pos="917"/>
        </w:tabs>
        <w:ind w:hanging="152"/>
        <w:rPr>
          <w:sz w:val="18"/>
        </w:rPr>
      </w:pPr>
      <w:r w:rsidRPr="000C4658">
        <w:rPr>
          <w:noProof/>
          <w:lang w:val="es-MX" w:eastAsia="es-MX" w:bidi="ar-SA"/>
        </w:rPr>
        <mc:AlternateContent>
          <mc:Choice Requires="wps">
            <w:drawing>
              <wp:anchor distT="0" distB="0" distL="114300" distR="114300" simplePos="0" relativeHeight="160999424" behindDoc="1" locked="0" layoutInCell="1" allowOverlap="1" wp14:anchorId="1E7F7FE3" wp14:editId="1C59F372">
                <wp:simplePos x="0" y="0"/>
                <wp:positionH relativeFrom="page">
                  <wp:posOffset>3470275</wp:posOffset>
                </wp:positionH>
                <wp:positionV relativeFrom="paragraph">
                  <wp:posOffset>-89535</wp:posOffset>
                </wp:positionV>
                <wp:extent cx="155575" cy="597535"/>
                <wp:effectExtent l="0" t="0" r="0" b="0"/>
                <wp:wrapNone/>
                <wp:docPr id="48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575" cy="597535"/>
                        </a:xfrm>
                        <a:custGeom>
                          <a:avLst/>
                          <a:gdLst>
                            <a:gd name="T0" fmla="+- 0 5710 5465"/>
                            <a:gd name="T1" fmla="*/ T0 w 245"/>
                            <a:gd name="T2" fmla="+- 0 -141 -141"/>
                            <a:gd name="T3" fmla="*/ -141 h 941"/>
                            <a:gd name="T4" fmla="+- 0 5662 5465"/>
                            <a:gd name="T5" fmla="*/ T4 w 245"/>
                            <a:gd name="T6" fmla="+- 0 -134 -141"/>
                            <a:gd name="T7" fmla="*/ -134 h 941"/>
                            <a:gd name="T8" fmla="+- 0 5623 5465"/>
                            <a:gd name="T9" fmla="*/ T8 w 245"/>
                            <a:gd name="T10" fmla="+- 0 -117 -141"/>
                            <a:gd name="T11" fmla="*/ -117 h 941"/>
                            <a:gd name="T12" fmla="+- 0 5597 5465"/>
                            <a:gd name="T13" fmla="*/ T12 w 245"/>
                            <a:gd name="T14" fmla="+- 0 -92 -141"/>
                            <a:gd name="T15" fmla="*/ -92 h 941"/>
                            <a:gd name="T16" fmla="+- 0 5587 5465"/>
                            <a:gd name="T17" fmla="*/ T16 w 245"/>
                            <a:gd name="T18" fmla="+- 0 -62 -141"/>
                            <a:gd name="T19" fmla="*/ -62 h 941"/>
                            <a:gd name="T20" fmla="+- 0 5587 5465"/>
                            <a:gd name="T21" fmla="*/ T20 w 245"/>
                            <a:gd name="T22" fmla="+- 0 250 -141"/>
                            <a:gd name="T23" fmla="*/ 250 h 941"/>
                            <a:gd name="T24" fmla="+- 0 5578 5465"/>
                            <a:gd name="T25" fmla="*/ T24 w 245"/>
                            <a:gd name="T26" fmla="+- 0 281 -141"/>
                            <a:gd name="T27" fmla="*/ 281 h 941"/>
                            <a:gd name="T28" fmla="+- 0 5551 5465"/>
                            <a:gd name="T29" fmla="*/ T28 w 245"/>
                            <a:gd name="T30" fmla="+- 0 306 -141"/>
                            <a:gd name="T31" fmla="*/ 306 h 941"/>
                            <a:gd name="T32" fmla="+- 0 5512 5465"/>
                            <a:gd name="T33" fmla="*/ T32 w 245"/>
                            <a:gd name="T34" fmla="+- 0 323 -141"/>
                            <a:gd name="T35" fmla="*/ 323 h 941"/>
                            <a:gd name="T36" fmla="+- 0 5465 5465"/>
                            <a:gd name="T37" fmla="*/ T36 w 245"/>
                            <a:gd name="T38" fmla="+- 0 330 -141"/>
                            <a:gd name="T39" fmla="*/ 330 h 941"/>
                            <a:gd name="T40" fmla="+- 0 5512 5465"/>
                            <a:gd name="T41" fmla="*/ T40 w 245"/>
                            <a:gd name="T42" fmla="+- 0 336 -141"/>
                            <a:gd name="T43" fmla="*/ 336 h 941"/>
                            <a:gd name="T44" fmla="+- 0 5551 5465"/>
                            <a:gd name="T45" fmla="*/ T44 w 245"/>
                            <a:gd name="T46" fmla="+- 0 353 -141"/>
                            <a:gd name="T47" fmla="*/ 353 h 941"/>
                            <a:gd name="T48" fmla="+- 0 5578 5465"/>
                            <a:gd name="T49" fmla="*/ T48 w 245"/>
                            <a:gd name="T50" fmla="+- 0 378 -141"/>
                            <a:gd name="T51" fmla="*/ 378 h 941"/>
                            <a:gd name="T52" fmla="+- 0 5587 5465"/>
                            <a:gd name="T53" fmla="*/ T52 w 245"/>
                            <a:gd name="T54" fmla="+- 0 409 -141"/>
                            <a:gd name="T55" fmla="*/ 409 h 941"/>
                            <a:gd name="T56" fmla="+- 0 5587 5465"/>
                            <a:gd name="T57" fmla="*/ T56 w 245"/>
                            <a:gd name="T58" fmla="+- 0 721 -141"/>
                            <a:gd name="T59" fmla="*/ 721 h 941"/>
                            <a:gd name="T60" fmla="+- 0 5597 5465"/>
                            <a:gd name="T61" fmla="*/ T60 w 245"/>
                            <a:gd name="T62" fmla="+- 0 751 -141"/>
                            <a:gd name="T63" fmla="*/ 751 h 941"/>
                            <a:gd name="T64" fmla="+- 0 5623 5465"/>
                            <a:gd name="T65" fmla="*/ T64 w 245"/>
                            <a:gd name="T66" fmla="+- 0 777 -141"/>
                            <a:gd name="T67" fmla="*/ 777 h 941"/>
                            <a:gd name="T68" fmla="+- 0 5662 5465"/>
                            <a:gd name="T69" fmla="*/ T68 w 245"/>
                            <a:gd name="T70" fmla="+- 0 794 -141"/>
                            <a:gd name="T71" fmla="*/ 794 h 941"/>
                            <a:gd name="T72" fmla="+- 0 5710 5465"/>
                            <a:gd name="T73" fmla="*/ T72 w 245"/>
                            <a:gd name="T74" fmla="+- 0 800 -141"/>
                            <a:gd name="T75" fmla="*/ 800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45" h="941">
                              <a:moveTo>
                                <a:pt x="245" y="0"/>
                              </a:moveTo>
                              <a:lnTo>
                                <a:pt x="197" y="7"/>
                              </a:lnTo>
                              <a:lnTo>
                                <a:pt x="158" y="24"/>
                              </a:lnTo>
                              <a:lnTo>
                                <a:pt x="132" y="49"/>
                              </a:lnTo>
                              <a:lnTo>
                                <a:pt x="122" y="79"/>
                              </a:lnTo>
                              <a:lnTo>
                                <a:pt x="122" y="391"/>
                              </a:lnTo>
                              <a:lnTo>
                                <a:pt x="113" y="422"/>
                              </a:lnTo>
                              <a:lnTo>
                                <a:pt x="86" y="447"/>
                              </a:lnTo>
                              <a:lnTo>
                                <a:pt x="47" y="464"/>
                              </a:lnTo>
                              <a:lnTo>
                                <a:pt x="0" y="471"/>
                              </a:lnTo>
                              <a:lnTo>
                                <a:pt x="47" y="477"/>
                              </a:lnTo>
                              <a:lnTo>
                                <a:pt x="86" y="494"/>
                              </a:lnTo>
                              <a:lnTo>
                                <a:pt x="113" y="519"/>
                              </a:lnTo>
                              <a:lnTo>
                                <a:pt x="122" y="550"/>
                              </a:lnTo>
                              <a:lnTo>
                                <a:pt x="122" y="862"/>
                              </a:lnTo>
                              <a:lnTo>
                                <a:pt x="132" y="892"/>
                              </a:lnTo>
                              <a:lnTo>
                                <a:pt x="158" y="918"/>
                              </a:lnTo>
                              <a:lnTo>
                                <a:pt x="197" y="935"/>
                              </a:lnTo>
                              <a:lnTo>
                                <a:pt x="245" y="94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AABEFBF" id="Freeform 339" o:spid="_x0000_s1026" style="position:absolute;z-index:-34231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5.5pt,-7.05pt,283.1pt,-6.7pt,281.15pt,-5.85pt,279.85pt,-4.6pt,279.35pt,-3.1pt,279.35pt,12.5pt,278.9pt,14.05pt,277.55pt,15.3pt,275.6pt,16.15pt,273.25pt,16.5pt,275.6pt,16.8pt,277.55pt,17.65pt,278.9pt,18.9pt,279.35pt,20.45pt,279.35pt,36.05pt,279.85pt,37.55pt,281.15pt,38.85pt,283.1pt,39.7pt,285.5pt,40pt" coordsize="245,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" filled="f" strokeweight=".72pt">
                <v:path arrowok="t" o:connecttype="custom" o:connectlocs="155575,-89535;125095,-85090;100330,-74295;83820,-58420;77470,-39370;77470,158750;71755,178435;54610,194310;29845,205105;0,209550;29845,213360;54610,224155;71755,240030;77470,259715;77470,457835;83820,476885;100330,493395;125095,504190;155575,508000" o:connectangles="0,0,0,0,0,0,0,0,0,0,0,0,0,0,0,0,0,0,0"/>
                <w10:wrap anchorx="page"/>
              </v:polyline>
            </w:pict>
          </mc:Fallback>
        </mc:AlternateContent>
      </w:r>
      <w:r w:rsidR="00C01BB2" w:rsidRPr="000C4658">
        <w:rPr>
          <w:sz w:val="18"/>
        </w:rPr>
        <w:t>Aportaciones</w:t>
      </w:r>
    </w:p>
    <w:p w14:paraId="7A71CEBD" w14:textId="77777777" w:rsidR="006D485B" w:rsidRPr="000C4658" w:rsidRDefault="00C01BB2">
      <w:pPr>
        <w:pStyle w:val="Prrafodelista"/>
        <w:numPr>
          <w:ilvl w:val="1"/>
          <w:numId w:val="241"/>
        </w:numPr>
        <w:tabs>
          <w:tab w:val="left" w:pos="917"/>
        </w:tabs>
        <w:spacing w:before="33"/>
        <w:ind w:hanging="152"/>
        <w:rPr>
          <w:sz w:val="18"/>
        </w:rPr>
      </w:pPr>
      <w:r w:rsidRPr="000C4658">
        <w:rPr>
          <w:sz w:val="18"/>
        </w:rPr>
        <w:t>Donación de</w:t>
      </w:r>
      <w:r w:rsidRPr="000C4658">
        <w:rPr>
          <w:spacing w:val="-11"/>
          <w:sz w:val="18"/>
        </w:rPr>
        <w:t xml:space="preserve"> </w:t>
      </w:r>
      <w:r w:rsidRPr="000C4658">
        <w:rPr>
          <w:sz w:val="18"/>
        </w:rPr>
        <w:t>Capital</w:t>
      </w:r>
    </w:p>
    <w:p w14:paraId="7B1513A8" w14:textId="76101DE7" w:rsidR="006D485B" w:rsidRPr="000C4658" w:rsidRDefault="00C01BB2">
      <w:pPr>
        <w:pStyle w:val="Textoindependiente"/>
        <w:spacing w:before="94" w:line="278" w:lineRule="auto"/>
        <w:ind w:left="434" w:right="1623"/>
      </w:pPr>
      <w:r w:rsidRPr="000C4658">
        <w:br w:type="column"/>
      </w:r>
      <w:r w:rsidRPr="000C4658">
        <w:lastRenderedPageBreak/>
        <w:t xml:space="preserve">1 Servicios </w:t>
      </w:r>
      <w:r w:rsidR="0097669F" w:rsidRPr="000C4658">
        <w:t>Personales</w:t>
      </w:r>
      <w:r w:rsidRPr="000C4658">
        <w:t xml:space="preserve"> por Pagar a Corto Plazo</w:t>
      </w:r>
    </w:p>
    <w:p w14:paraId="729FFC8E" w14:textId="77777777" w:rsidR="006D485B" w:rsidRPr="000C4658" w:rsidRDefault="006D485B">
      <w:pPr>
        <w:spacing w:line="278" w:lineRule="auto"/>
        <w:sectPr w:rsidR="006D485B" w:rsidRPr="000C4658" w:rsidSect="00833C15">
          <w:type w:val="continuous"/>
          <w:pgSz w:w="12240" w:h="15840"/>
          <w:pgMar w:top="900" w:right="40" w:bottom="280" w:left="920" w:header="720" w:footer="720" w:gutter="0"/>
          <w:cols w:num="3" w:space="720" w:equalWidth="0">
            <w:col w:w="3956" w:space="40"/>
            <w:col w:w="2536" w:space="39"/>
            <w:col w:w="4709"/>
          </w:cols>
        </w:sectPr>
      </w:pPr>
    </w:p>
    <w:p w14:paraId="7EA8BC68" w14:textId="77777777" w:rsidR="006D485B" w:rsidRPr="000C4658" w:rsidRDefault="00225CE2">
      <w:pPr>
        <w:pStyle w:val="Textoindependiente"/>
        <w:tabs>
          <w:tab w:val="left" w:pos="2355"/>
        </w:tabs>
        <w:ind w:left="51"/>
        <w:jc w:val="center"/>
      </w:pPr>
      <w:r w:rsidRPr="000C4658">
        <w:rPr>
          <w:noProof/>
          <w:lang w:val="es-MX" w:eastAsia="es-MX" w:bidi="ar-SA"/>
        </w:rPr>
        <w:lastRenderedPageBreak/>
        <mc:AlternateContent>
          <mc:Choice Requires="wps">
            <w:drawing>
              <wp:anchor distT="0" distB="0" distL="114300" distR="114300" simplePos="0" relativeHeight="251691008" behindDoc="0" locked="0" layoutInCell="1" allowOverlap="1" wp14:anchorId="41DD16EF" wp14:editId="59C5A358">
                <wp:simplePos x="0" y="0"/>
                <wp:positionH relativeFrom="page">
                  <wp:posOffset>4953000</wp:posOffset>
                </wp:positionH>
                <wp:positionV relativeFrom="paragraph">
                  <wp:posOffset>-479425</wp:posOffset>
                </wp:positionV>
                <wp:extent cx="82550" cy="372110"/>
                <wp:effectExtent l="0" t="0" r="0" b="0"/>
                <wp:wrapNone/>
                <wp:docPr id="48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550" cy="372110"/>
                        </a:xfrm>
                        <a:custGeom>
                          <a:avLst/>
                          <a:gdLst>
                            <a:gd name="T0" fmla="+- 0 7930 7800"/>
                            <a:gd name="T1" fmla="*/ T0 w 130"/>
                            <a:gd name="T2" fmla="+- 0 -755 -755"/>
                            <a:gd name="T3" fmla="*/ -755 h 586"/>
                            <a:gd name="T4" fmla="+- 0 7904 7800"/>
                            <a:gd name="T5" fmla="*/ T4 w 130"/>
                            <a:gd name="T6" fmla="+- 0 -751 -755"/>
                            <a:gd name="T7" fmla="*/ -751 h 586"/>
                            <a:gd name="T8" fmla="+- 0 7884 7800"/>
                            <a:gd name="T9" fmla="*/ T8 w 130"/>
                            <a:gd name="T10" fmla="+- 0 -741 -755"/>
                            <a:gd name="T11" fmla="*/ -741 h 586"/>
                            <a:gd name="T12" fmla="+- 0 7870 7800"/>
                            <a:gd name="T13" fmla="*/ T12 w 130"/>
                            <a:gd name="T14" fmla="+- 0 -726 -755"/>
                            <a:gd name="T15" fmla="*/ -726 h 586"/>
                            <a:gd name="T16" fmla="+- 0 7865 7800"/>
                            <a:gd name="T17" fmla="*/ T16 w 130"/>
                            <a:gd name="T18" fmla="+- 0 -707 -755"/>
                            <a:gd name="T19" fmla="*/ -707 h 586"/>
                            <a:gd name="T20" fmla="+- 0 7865 7800"/>
                            <a:gd name="T21" fmla="*/ T20 w 130"/>
                            <a:gd name="T22" fmla="+- 0 -510 -755"/>
                            <a:gd name="T23" fmla="*/ -510 h 586"/>
                            <a:gd name="T24" fmla="+- 0 7860 7800"/>
                            <a:gd name="T25" fmla="*/ T24 w 130"/>
                            <a:gd name="T26" fmla="+- 0 -492 -755"/>
                            <a:gd name="T27" fmla="*/ -492 h 586"/>
                            <a:gd name="T28" fmla="+- 0 7846 7800"/>
                            <a:gd name="T29" fmla="*/ T28 w 130"/>
                            <a:gd name="T30" fmla="+- 0 -476 -755"/>
                            <a:gd name="T31" fmla="*/ -476 h 586"/>
                            <a:gd name="T32" fmla="+- 0 7825 7800"/>
                            <a:gd name="T33" fmla="*/ T32 w 130"/>
                            <a:gd name="T34" fmla="+- 0 -466 -755"/>
                            <a:gd name="T35" fmla="*/ -466 h 586"/>
                            <a:gd name="T36" fmla="+- 0 7800 7800"/>
                            <a:gd name="T37" fmla="*/ T36 w 130"/>
                            <a:gd name="T38" fmla="+- 0 -462 -755"/>
                            <a:gd name="T39" fmla="*/ -462 h 586"/>
                            <a:gd name="T40" fmla="+- 0 7825 7800"/>
                            <a:gd name="T41" fmla="*/ T40 w 130"/>
                            <a:gd name="T42" fmla="+- 0 -459 -755"/>
                            <a:gd name="T43" fmla="*/ -459 h 586"/>
                            <a:gd name="T44" fmla="+- 0 7846 7800"/>
                            <a:gd name="T45" fmla="*/ T44 w 130"/>
                            <a:gd name="T46" fmla="+- 0 -448 -755"/>
                            <a:gd name="T47" fmla="*/ -448 h 586"/>
                            <a:gd name="T48" fmla="+- 0 7860 7800"/>
                            <a:gd name="T49" fmla="*/ T48 w 130"/>
                            <a:gd name="T50" fmla="+- 0 -433 -755"/>
                            <a:gd name="T51" fmla="*/ -433 h 586"/>
                            <a:gd name="T52" fmla="+- 0 7865 7800"/>
                            <a:gd name="T53" fmla="*/ T52 w 130"/>
                            <a:gd name="T54" fmla="+- 0 -414 -755"/>
                            <a:gd name="T55" fmla="*/ -414 h 586"/>
                            <a:gd name="T56" fmla="+- 0 7865 7800"/>
                            <a:gd name="T57" fmla="*/ T56 w 130"/>
                            <a:gd name="T58" fmla="+- 0 -218 -755"/>
                            <a:gd name="T59" fmla="*/ -218 h 586"/>
                            <a:gd name="T60" fmla="+- 0 7870 7800"/>
                            <a:gd name="T61" fmla="*/ T60 w 130"/>
                            <a:gd name="T62" fmla="+- 0 -199 -755"/>
                            <a:gd name="T63" fmla="*/ -199 h 586"/>
                            <a:gd name="T64" fmla="+- 0 7884 7800"/>
                            <a:gd name="T65" fmla="*/ T64 w 130"/>
                            <a:gd name="T66" fmla="+- 0 -184 -755"/>
                            <a:gd name="T67" fmla="*/ -184 h 586"/>
                            <a:gd name="T68" fmla="+- 0 7904 7800"/>
                            <a:gd name="T69" fmla="*/ T68 w 130"/>
                            <a:gd name="T70" fmla="+- 0 -173 -755"/>
                            <a:gd name="T71" fmla="*/ -173 h 586"/>
                            <a:gd name="T72" fmla="+- 0 7930 7800"/>
                            <a:gd name="T73" fmla="*/ T72 w 130"/>
                            <a:gd name="T74" fmla="+- 0 -170 -755"/>
                            <a:gd name="T75" fmla="*/ -170 h 5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30" h="586">
                              <a:moveTo>
                                <a:pt x="130" y="0"/>
                              </a:moveTo>
                              <a:lnTo>
                                <a:pt x="104" y="4"/>
                              </a:lnTo>
                              <a:lnTo>
                                <a:pt x="84" y="14"/>
                              </a:lnTo>
                              <a:lnTo>
                                <a:pt x="70" y="29"/>
                              </a:lnTo>
                              <a:lnTo>
                                <a:pt x="65" y="48"/>
                              </a:lnTo>
                              <a:lnTo>
                                <a:pt x="65" y="245"/>
                              </a:lnTo>
                              <a:lnTo>
                                <a:pt x="60" y="263"/>
                              </a:lnTo>
                              <a:lnTo>
                                <a:pt x="46" y="279"/>
                              </a:lnTo>
                              <a:lnTo>
                                <a:pt x="25" y="289"/>
                              </a:lnTo>
                              <a:lnTo>
                                <a:pt x="0" y="293"/>
                              </a:lnTo>
                              <a:lnTo>
                                <a:pt x="25" y="296"/>
                              </a:lnTo>
                              <a:lnTo>
                                <a:pt x="46" y="307"/>
                              </a:lnTo>
                              <a:lnTo>
                                <a:pt x="60" y="322"/>
                              </a:lnTo>
                              <a:lnTo>
                                <a:pt x="65" y="341"/>
                              </a:lnTo>
                              <a:lnTo>
                                <a:pt x="65" y="537"/>
                              </a:lnTo>
                              <a:lnTo>
                                <a:pt x="70" y="556"/>
                              </a:lnTo>
                              <a:lnTo>
                                <a:pt x="84" y="571"/>
                              </a:lnTo>
                              <a:lnTo>
                                <a:pt x="104" y="582"/>
                              </a:lnTo>
                              <a:lnTo>
                                <a:pt x="130" y="58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F78322C" id="Freeform 338"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96.5pt,-37.75pt,395.2pt,-37.55pt,394.2pt,-37.05pt,393.5pt,-36.3pt,393.25pt,-35.35pt,393.25pt,-25.5pt,393pt,-24.6pt,392.3pt,-23.8pt,391.25pt,-23.3pt,390pt,-23.1pt,391.25pt,-22.95pt,392.3pt,-22.4pt,393pt,-21.65pt,393.25pt,-20.7pt,393.25pt,-10.9pt,393.5pt,-9.95pt,394.2pt,-9.2pt,395.2pt,-8.65pt,396.5pt,-8.5pt" coordsize="130,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" filled="f" strokeweight=".72pt">
                <v:path arrowok="t" o:connecttype="custom" o:connectlocs="82550,-479425;66040,-476885;53340,-470535;44450,-461010;41275,-448945;41275,-323850;38100,-312420;29210,-302260;15875,-295910;0,-293370;15875,-291465;29210,-284480;38100,-274955;41275,-262890;41275,-138430;44450,-126365;53340,-116840;66040,-109855;82550,-107950" o:connectangles="0,0,0,0,0,0,0,0,0,0,0,0,0,0,0,0,0,0,0"/>
                <w10:wrap anchorx="page"/>
              </v:polyline>
            </w:pict>
          </mc:Fallback>
        </mc:AlternateContent>
      </w:r>
      <w:r w:rsidR="00C01BB2" w:rsidRPr="000C4658">
        <w:t>Contribuido</w:t>
      </w:r>
      <w:r w:rsidR="00C01BB2" w:rsidRPr="000C4658">
        <w:tab/>
        <w:t>3 Actualización de la Hacienda Pública/ Patrimonio</w:t>
      </w:r>
    </w:p>
    <w:p w14:paraId="2A50E67B" w14:textId="77777777" w:rsidR="006D485B" w:rsidRPr="000C4658" w:rsidRDefault="006D485B">
      <w:pPr>
        <w:pStyle w:val="Textoindependiente"/>
        <w:rPr>
          <w:sz w:val="20"/>
        </w:rPr>
      </w:pPr>
    </w:p>
    <w:p w14:paraId="7CA6CA88" w14:textId="77777777" w:rsidR="006D485B" w:rsidRPr="000C4658" w:rsidRDefault="006D485B">
      <w:pPr>
        <w:pStyle w:val="Textoindependiente"/>
        <w:spacing w:before="4"/>
        <w:rPr>
          <w:sz w:val="16"/>
        </w:rPr>
      </w:pPr>
    </w:p>
    <w:p w14:paraId="25B4B90C" w14:textId="77777777" w:rsidR="006D485B" w:rsidRPr="000C4658" w:rsidRDefault="006D485B">
      <w:pPr>
        <w:rPr>
          <w:sz w:val="16"/>
        </w:rPr>
        <w:sectPr w:rsidR="006D485B" w:rsidRPr="000C4658" w:rsidSect="00833C15">
          <w:type w:val="continuous"/>
          <w:pgSz w:w="12240" w:h="15840"/>
          <w:pgMar w:top="900" w:right="40" w:bottom="280" w:left="920" w:header="720" w:footer="720" w:gutter="0"/>
          <w:cols w:space="720"/>
        </w:sectPr>
      </w:pPr>
    </w:p>
    <w:p w14:paraId="212BBBBB" w14:textId="77777777" w:rsidR="006D485B" w:rsidRPr="000C4658" w:rsidRDefault="006D485B">
      <w:pPr>
        <w:pStyle w:val="Textoindependiente"/>
        <w:rPr>
          <w:sz w:val="20"/>
        </w:rPr>
      </w:pPr>
    </w:p>
    <w:p w14:paraId="25CDBB85" w14:textId="77777777" w:rsidR="006D485B" w:rsidRPr="000C4658" w:rsidRDefault="006D485B">
      <w:pPr>
        <w:pStyle w:val="Textoindependiente"/>
        <w:spacing w:before="6"/>
        <w:rPr>
          <w:sz w:val="19"/>
        </w:rPr>
      </w:pPr>
    </w:p>
    <w:p w14:paraId="609F94D6" w14:textId="77777777" w:rsidR="006D485B" w:rsidRPr="000C4658" w:rsidRDefault="00C01BB2">
      <w:pPr>
        <w:pStyle w:val="Ttulo5"/>
        <w:spacing w:before="0" w:line="278" w:lineRule="auto"/>
        <w:ind w:left="918" w:right="-13" w:hanging="152"/>
      </w:pPr>
      <w:r w:rsidRPr="000C4658">
        <w:t xml:space="preserve">3 HACIENDA PÚBLICA/ </w:t>
      </w:r>
      <w:r w:rsidRPr="000C4658">
        <w:rPr>
          <w:spacing w:val="-1"/>
        </w:rPr>
        <w:t>PATRIMONIO</w:t>
      </w:r>
    </w:p>
    <w:p w14:paraId="651DC66F" w14:textId="77777777" w:rsidR="006D485B" w:rsidRPr="000C4658" w:rsidRDefault="00C01BB2">
      <w:pPr>
        <w:pStyle w:val="Textoindependiente"/>
        <w:rPr>
          <w:b/>
          <w:sz w:val="20"/>
        </w:rPr>
      </w:pPr>
      <w:r w:rsidRPr="000C4658">
        <w:br w:type="column"/>
      </w:r>
    </w:p>
    <w:p w14:paraId="4252715B" w14:textId="77777777" w:rsidR="006D485B" w:rsidRPr="000C4658" w:rsidRDefault="006D485B">
      <w:pPr>
        <w:pStyle w:val="Textoindependiente"/>
        <w:rPr>
          <w:b/>
          <w:sz w:val="20"/>
        </w:rPr>
      </w:pPr>
    </w:p>
    <w:p w14:paraId="6FD39283" w14:textId="77777777" w:rsidR="006D485B" w:rsidRPr="000C4658" w:rsidRDefault="00C01BB2">
      <w:pPr>
        <w:pStyle w:val="Textoindependiente"/>
        <w:spacing w:before="115" w:line="278" w:lineRule="auto"/>
        <w:ind w:left="200" w:right="-20"/>
      </w:pPr>
      <w:r w:rsidRPr="000C4658">
        <w:t>2 Hacienda Pública Patrimonio Generado</w:t>
      </w:r>
    </w:p>
    <w:p w14:paraId="22A89F5B" w14:textId="77777777" w:rsidR="006D485B" w:rsidRPr="000C4658" w:rsidRDefault="00C01BB2">
      <w:pPr>
        <w:pStyle w:val="Prrafodelista"/>
        <w:numPr>
          <w:ilvl w:val="0"/>
          <w:numId w:val="3"/>
        </w:numPr>
        <w:tabs>
          <w:tab w:val="left" w:pos="857"/>
        </w:tabs>
        <w:spacing w:before="95" w:line="278" w:lineRule="auto"/>
        <w:ind w:right="3746" w:firstLine="0"/>
        <w:rPr>
          <w:sz w:val="18"/>
        </w:rPr>
      </w:pPr>
      <w:r w:rsidRPr="000C4658">
        <w:rPr>
          <w:w w:val="99"/>
          <w:sz w:val="18"/>
        </w:rPr>
        <w:br w:type="column"/>
      </w:r>
      <w:r w:rsidRPr="000C4658">
        <w:rPr>
          <w:sz w:val="18"/>
        </w:rPr>
        <w:lastRenderedPageBreak/>
        <w:t>Resultados del Ejercicio</w:t>
      </w:r>
      <w:r w:rsidRPr="000C4658">
        <w:rPr>
          <w:spacing w:val="-15"/>
          <w:sz w:val="18"/>
        </w:rPr>
        <w:t xml:space="preserve"> </w:t>
      </w:r>
      <w:r w:rsidRPr="000C4658">
        <w:rPr>
          <w:sz w:val="18"/>
        </w:rPr>
        <w:t>(Ahorro/ Desahorro)</w:t>
      </w:r>
    </w:p>
    <w:p w14:paraId="39F631F6" w14:textId="48B098B2" w:rsidR="006D485B" w:rsidRPr="000C4658" w:rsidRDefault="00225CE2">
      <w:pPr>
        <w:pStyle w:val="Prrafodelista"/>
        <w:numPr>
          <w:ilvl w:val="0"/>
          <w:numId w:val="3"/>
        </w:numPr>
        <w:tabs>
          <w:tab w:val="left" w:pos="857"/>
        </w:tabs>
        <w:spacing w:line="278" w:lineRule="auto"/>
        <w:ind w:right="3530" w:firstLine="0"/>
        <w:rPr>
          <w:sz w:val="18"/>
        </w:rPr>
      </w:pPr>
      <w:r w:rsidRPr="000C4658">
        <w:rPr>
          <w:noProof/>
          <w:lang w:val="es-MX" w:eastAsia="es-MX" w:bidi="ar-SA"/>
        </w:rPr>
        <mc:AlternateContent>
          <mc:Choice Requires="wps">
            <w:drawing>
              <wp:anchor distT="0" distB="0" distL="114300" distR="114300" simplePos="0" relativeHeight="251686912" behindDoc="0" locked="0" layoutInCell="1" allowOverlap="1" wp14:anchorId="0E183C9D" wp14:editId="52DA1E1D">
                <wp:simplePos x="0" y="0"/>
                <wp:positionH relativeFrom="page">
                  <wp:posOffset>3399790</wp:posOffset>
                </wp:positionH>
                <wp:positionV relativeFrom="paragraph">
                  <wp:posOffset>-374650</wp:posOffset>
                </wp:positionV>
                <wp:extent cx="227330" cy="862965"/>
                <wp:effectExtent l="0" t="0" r="0" b="0"/>
                <wp:wrapNone/>
                <wp:docPr id="484" name="Freeform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30" cy="862965"/>
                        </a:xfrm>
                        <a:custGeom>
                          <a:avLst/>
                          <a:gdLst>
                            <a:gd name="T0" fmla="+- 0 5712 5354"/>
                            <a:gd name="T1" fmla="*/ T0 w 358"/>
                            <a:gd name="T2" fmla="+- 0 -590 -590"/>
                            <a:gd name="T3" fmla="*/ -590 h 1359"/>
                            <a:gd name="T4" fmla="+- 0 5641 5354"/>
                            <a:gd name="T5" fmla="*/ T4 w 358"/>
                            <a:gd name="T6" fmla="+- 0 -581 -590"/>
                            <a:gd name="T7" fmla="*/ -581 h 1359"/>
                            <a:gd name="T8" fmla="+- 0 5584 5354"/>
                            <a:gd name="T9" fmla="*/ T8 w 358"/>
                            <a:gd name="T10" fmla="+- 0 -557 -590"/>
                            <a:gd name="T11" fmla="*/ -557 h 1359"/>
                            <a:gd name="T12" fmla="+- 0 5546 5354"/>
                            <a:gd name="T13" fmla="*/ T12 w 358"/>
                            <a:gd name="T14" fmla="+- 0 -521 -590"/>
                            <a:gd name="T15" fmla="*/ -521 h 1359"/>
                            <a:gd name="T16" fmla="+- 0 5532 5354"/>
                            <a:gd name="T17" fmla="*/ T16 w 358"/>
                            <a:gd name="T18" fmla="+- 0 -477 -590"/>
                            <a:gd name="T19" fmla="*/ -477 h 1359"/>
                            <a:gd name="T20" fmla="+- 0 5532 5354"/>
                            <a:gd name="T21" fmla="*/ T20 w 358"/>
                            <a:gd name="T22" fmla="+- 0 -23 -590"/>
                            <a:gd name="T23" fmla="*/ -23 h 1359"/>
                            <a:gd name="T24" fmla="+- 0 5518 5354"/>
                            <a:gd name="T25" fmla="*/ T24 w 358"/>
                            <a:gd name="T26" fmla="+- 0 21 -590"/>
                            <a:gd name="T27" fmla="*/ 21 h 1359"/>
                            <a:gd name="T28" fmla="+- 0 5480 5354"/>
                            <a:gd name="T29" fmla="*/ T28 w 358"/>
                            <a:gd name="T30" fmla="+- 0 57 -590"/>
                            <a:gd name="T31" fmla="*/ 57 h 1359"/>
                            <a:gd name="T32" fmla="+- 0 5424 5354"/>
                            <a:gd name="T33" fmla="*/ T32 w 358"/>
                            <a:gd name="T34" fmla="+- 0 81 -590"/>
                            <a:gd name="T35" fmla="*/ 81 h 1359"/>
                            <a:gd name="T36" fmla="+- 0 5354 5354"/>
                            <a:gd name="T37" fmla="*/ T36 w 358"/>
                            <a:gd name="T38" fmla="+- 0 90 -590"/>
                            <a:gd name="T39" fmla="*/ 90 h 1359"/>
                            <a:gd name="T40" fmla="+- 0 5424 5354"/>
                            <a:gd name="T41" fmla="*/ T40 w 358"/>
                            <a:gd name="T42" fmla="+- 0 98 -590"/>
                            <a:gd name="T43" fmla="*/ 98 h 1359"/>
                            <a:gd name="T44" fmla="+- 0 5480 5354"/>
                            <a:gd name="T45" fmla="*/ T44 w 358"/>
                            <a:gd name="T46" fmla="+- 0 123 -590"/>
                            <a:gd name="T47" fmla="*/ 123 h 1359"/>
                            <a:gd name="T48" fmla="+- 0 5518 5354"/>
                            <a:gd name="T49" fmla="*/ T48 w 358"/>
                            <a:gd name="T50" fmla="+- 0 158 -590"/>
                            <a:gd name="T51" fmla="*/ 158 h 1359"/>
                            <a:gd name="T52" fmla="+- 0 5532 5354"/>
                            <a:gd name="T53" fmla="*/ T52 w 358"/>
                            <a:gd name="T54" fmla="+- 0 202 -590"/>
                            <a:gd name="T55" fmla="*/ 202 h 1359"/>
                            <a:gd name="T56" fmla="+- 0 5532 5354"/>
                            <a:gd name="T57" fmla="*/ T56 w 358"/>
                            <a:gd name="T58" fmla="+- 0 656 -590"/>
                            <a:gd name="T59" fmla="*/ 656 h 1359"/>
                            <a:gd name="T60" fmla="+- 0 5546 5354"/>
                            <a:gd name="T61" fmla="*/ T60 w 358"/>
                            <a:gd name="T62" fmla="+- 0 700 -590"/>
                            <a:gd name="T63" fmla="*/ 700 h 1359"/>
                            <a:gd name="T64" fmla="+- 0 5584 5354"/>
                            <a:gd name="T65" fmla="*/ T64 w 358"/>
                            <a:gd name="T66" fmla="+- 0 736 -590"/>
                            <a:gd name="T67" fmla="*/ 736 h 1359"/>
                            <a:gd name="T68" fmla="+- 0 5641 5354"/>
                            <a:gd name="T69" fmla="*/ T68 w 358"/>
                            <a:gd name="T70" fmla="+- 0 760 -590"/>
                            <a:gd name="T71" fmla="*/ 760 h 1359"/>
                            <a:gd name="T72" fmla="+- 0 5712 5354"/>
                            <a:gd name="T73" fmla="*/ T72 w 358"/>
                            <a:gd name="T74" fmla="+- 0 769 -590"/>
                            <a:gd name="T75" fmla="*/ 769 h 1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58" h="1359">
                              <a:moveTo>
                                <a:pt x="358" y="0"/>
                              </a:moveTo>
                              <a:lnTo>
                                <a:pt x="287" y="9"/>
                              </a:lnTo>
                              <a:lnTo>
                                <a:pt x="230" y="33"/>
                              </a:lnTo>
                              <a:lnTo>
                                <a:pt x="192" y="69"/>
                              </a:lnTo>
                              <a:lnTo>
                                <a:pt x="178" y="113"/>
                              </a:lnTo>
                              <a:lnTo>
                                <a:pt x="178" y="567"/>
                              </a:lnTo>
                              <a:lnTo>
                                <a:pt x="164" y="611"/>
                              </a:lnTo>
                              <a:lnTo>
                                <a:pt x="126" y="647"/>
                              </a:lnTo>
                              <a:lnTo>
                                <a:pt x="70" y="671"/>
                              </a:lnTo>
                              <a:lnTo>
                                <a:pt x="0" y="680"/>
                              </a:lnTo>
                              <a:lnTo>
                                <a:pt x="70" y="688"/>
                              </a:lnTo>
                              <a:lnTo>
                                <a:pt x="126" y="713"/>
                              </a:lnTo>
                              <a:lnTo>
                                <a:pt x="164" y="748"/>
                              </a:lnTo>
                              <a:lnTo>
                                <a:pt x="178" y="792"/>
                              </a:lnTo>
                              <a:lnTo>
                                <a:pt x="178" y="1246"/>
                              </a:lnTo>
                              <a:lnTo>
                                <a:pt x="192" y="1290"/>
                              </a:lnTo>
                              <a:lnTo>
                                <a:pt x="230" y="1326"/>
                              </a:lnTo>
                              <a:lnTo>
                                <a:pt x="287" y="1350"/>
                              </a:lnTo>
                              <a:lnTo>
                                <a:pt x="358" y="13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347867" id="Freeform 337"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5.6pt,-29.5pt,282.05pt,-29.05pt,279.2pt,-27.85pt,277.3pt,-26.05pt,276.6pt,-23.85pt,276.6pt,-1.15pt,275.9pt,1.05pt,274pt,2.85pt,271.2pt,4.05pt,267.7pt,4.5pt,271.2pt,4.9pt,274pt,6.15pt,275.9pt,7.9pt,276.6pt,10.1pt,276.6pt,32.8pt,277.3pt,35pt,279.2pt,36.8pt,282.05pt,38pt,285.6pt,38.45pt" coordsize="358,13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" filled="f" strokeweight=".72pt">
                <v:path arrowok="t" o:connecttype="custom" o:connectlocs="227330,-374650;182245,-368935;146050,-353695;121920,-330835;113030,-302895;113030,-14605;104140,13335;80010,36195;44450,51435;0,57150;44450,62230;80010,78105;104140,100330;113030,128270;113030,416560;121920,444500;146050,467360;182245,482600;227330,488315" o:connectangles="0,0,0,0,0,0,0,0,0,0,0,0,0,0,0,0,0,0,0"/>
                <w10:wrap anchorx="page"/>
              </v:polyline>
            </w:pict>
          </mc:Fallback>
        </mc:AlternateContent>
      </w:r>
      <w:r w:rsidR="00C01BB2" w:rsidRPr="000C4658">
        <w:rPr>
          <w:sz w:val="18"/>
        </w:rPr>
        <w:t>Resultados de Ejercicios</w:t>
      </w:r>
      <w:r w:rsidR="00C01BB2" w:rsidRPr="000C4658">
        <w:rPr>
          <w:spacing w:val="-19"/>
          <w:sz w:val="18"/>
        </w:rPr>
        <w:t xml:space="preserve"> </w:t>
      </w:r>
      <w:r w:rsidR="00C01BB2" w:rsidRPr="000C4658">
        <w:rPr>
          <w:sz w:val="18"/>
        </w:rPr>
        <w:t>Anteriores 3</w:t>
      </w:r>
      <w:r w:rsidR="00C01BB2" w:rsidRPr="000C4658">
        <w:rPr>
          <w:spacing w:val="-1"/>
          <w:sz w:val="18"/>
        </w:rPr>
        <w:t xml:space="preserve"> </w:t>
      </w:r>
      <w:r w:rsidR="0097669F" w:rsidRPr="000C4658">
        <w:rPr>
          <w:sz w:val="18"/>
        </w:rPr>
        <w:t>Revalúo</w:t>
      </w:r>
    </w:p>
    <w:p w14:paraId="34E78448" w14:textId="77777777" w:rsidR="006D485B" w:rsidRPr="000C4658" w:rsidRDefault="00C01BB2">
      <w:pPr>
        <w:pStyle w:val="Prrafodelista"/>
        <w:numPr>
          <w:ilvl w:val="0"/>
          <w:numId w:val="240"/>
        </w:numPr>
        <w:tabs>
          <w:tab w:val="left" w:pos="857"/>
        </w:tabs>
        <w:ind w:hanging="152"/>
        <w:rPr>
          <w:sz w:val="18"/>
        </w:rPr>
      </w:pPr>
      <w:r w:rsidRPr="000C4658">
        <w:rPr>
          <w:sz w:val="18"/>
        </w:rPr>
        <w:t>Reservas</w:t>
      </w:r>
    </w:p>
    <w:p w14:paraId="30CA96CC" w14:textId="77777777" w:rsidR="006D485B" w:rsidRPr="000C4658" w:rsidRDefault="00C01BB2">
      <w:pPr>
        <w:pStyle w:val="Prrafodelista"/>
        <w:numPr>
          <w:ilvl w:val="0"/>
          <w:numId w:val="240"/>
        </w:numPr>
        <w:tabs>
          <w:tab w:val="left" w:pos="857"/>
        </w:tabs>
        <w:spacing w:before="32"/>
        <w:ind w:hanging="152"/>
        <w:rPr>
          <w:sz w:val="18"/>
        </w:rPr>
      </w:pPr>
      <w:r w:rsidRPr="000C4658">
        <w:rPr>
          <w:sz w:val="18"/>
        </w:rPr>
        <w:t>Rectificaciones de Resultados de Ejercicios</w:t>
      </w:r>
      <w:r w:rsidRPr="000C4658">
        <w:rPr>
          <w:spacing w:val="-1"/>
          <w:sz w:val="18"/>
        </w:rPr>
        <w:t xml:space="preserve"> </w:t>
      </w:r>
      <w:r w:rsidRPr="000C4658">
        <w:rPr>
          <w:sz w:val="18"/>
        </w:rPr>
        <w:t>Anteriores</w:t>
      </w:r>
    </w:p>
    <w:p w14:paraId="6707E560" w14:textId="77777777" w:rsidR="006D485B" w:rsidRPr="000C4658" w:rsidRDefault="006D485B">
      <w:pPr>
        <w:rPr>
          <w:sz w:val="18"/>
        </w:rPr>
        <w:sectPr w:rsidR="006D485B" w:rsidRPr="000C4658" w:rsidSect="00833C15">
          <w:type w:val="continuous"/>
          <w:pgSz w:w="12240" w:h="15840"/>
          <w:pgMar w:top="900" w:right="40" w:bottom="280" w:left="920" w:header="720" w:footer="720" w:gutter="0"/>
          <w:cols w:num="3" w:space="720" w:equalWidth="0">
            <w:col w:w="2065" w:space="40"/>
            <w:col w:w="1911" w:space="39"/>
            <w:col w:w="7225"/>
          </w:cols>
        </w:sectPr>
      </w:pPr>
    </w:p>
    <w:p w14:paraId="34F788D7" w14:textId="77777777" w:rsidR="006D485B" w:rsidRPr="000C4658" w:rsidRDefault="006D485B">
      <w:pPr>
        <w:pStyle w:val="Textoindependiente"/>
        <w:rPr>
          <w:sz w:val="20"/>
        </w:rPr>
      </w:pPr>
    </w:p>
    <w:p w14:paraId="17496857" w14:textId="77777777" w:rsidR="006D485B" w:rsidRPr="000C4658" w:rsidRDefault="006D485B">
      <w:pPr>
        <w:pStyle w:val="Textoindependiente"/>
        <w:spacing w:before="5"/>
        <w:rPr>
          <w:sz w:val="16"/>
        </w:rPr>
      </w:pPr>
    </w:p>
    <w:p w14:paraId="763488F9" w14:textId="77777777" w:rsidR="006D485B" w:rsidRPr="000C4658" w:rsidRDefault="006D485B">
      <w:pPr>
        <w:rPr>
          <w:sz w:val="16"/>
        </w:rPr>
        <w:sectPr w:rsidR="006D485B" w:rsidRPr="000C4658" w:rsidSect="00833C15">
          <w:type w:val="continuous"/>
          <w:pgSz w:w="12240" w:h="15840"/>
          <w:pgMar w:top="900" w:right="40" w:bottom="280" w:left="920" w:header="720" w:footer="720" w:gutter="0"/>
          <w:cols w:space="720"/>
        </w:sectPr>
      </w:pPr>
    </w:p>
    <w:p w14:paraId="5877C193" w14:textId="77777777" w:rsidR="006D485B" w:rsidRPr="000C4658" w:rsidRDefault="00C01BB2">
      <w:pPr>
        <w:pStyle w:val="Textoindependiente"/>
        <w:spacing w:before="94" w:line="278" w:lineRule="auto"/>
        <w:ind w:left="2456" w:right="-7" w:hanging="152"/>
      </w:pPr>
      <w:r w:rsidRPr="000C4658">
        <w:lastRenderedPageBreak/>
        <w:t>3 Exceso o Insuficiencia en la Actualización de</w:t>
      </w:r>
      <w:r w:rsidRPr="000C4658">
        <w:rPr>
          <w:spacing w:val="-16"/>
        </w:rPr>
        <w:t xml:space="preserve"> </w:t>
      </w:r>
      <w:r w:rsidRPr="000C4658">
        <w:t>la Hacienda Pública / Patrimonio</w:t>
      </w:r>
    </w:p>
    <w:p w14:paraId="054A0DD5" w14:textId="77777777" w:rsidR="006D485B" w:rsidRPr="000C4658" w:rsidRDefault="00C01BB2">
      <w:pPr>
        <w:pStyle w:val="Prrafodelista"/>
        <w:numPr>
          <w:ilvl w:val="0"/>
          <w:numId w:val="239"/>
        </w:numPr>
        <w:tabs>
          <w:tab w:val="left" w:pos="478"/>
        </w:tabs>
        <w:spacing w:before="94"/>
        <w:ind w:hanging="152"/>
        <w:rPr>
          <w:sz w:val="18"/>
        </w:rPr>
      </w:pPr>
      <w:r w:rsidRPr="000C4658">
        <w:rPr>
          <w:w w:val="99"/>
          <w:sz w:val="18"/>
        </w:rPr>
        <w:br w:type="column"/>
      </w:r>
      <w:r w:rsidRPr="000C4658">
        <w:rPr>
          <w:sz w:val="18"/>
        </w:rPr>
        <w:lastRenderedPageBreak/>
        <w:t>Resultado por Posición</w:t>
      </w:r>
      <w:r w:rsidRPr="000C4658">
        <w:rPr>
          <w:spacing w:val="-4"/>
          <w:sz w:val="18"/>
        </w:rPr>
        <w:t xml:space="preserve"> </w:t>
      </w:r>
      <w:r w:rsidRPr="000C4658">
        <w:rPr>
          <w:sz w:val="18"/>
        </w:rPr>
        <w:t>Monetaria</w:t>
      </w:r>
    </w:p>
    <w:p w14:paraId="0501474D" w14:textId="77777777" w:rsidR="006D485B" w:rsidRPr="000C4658" w:rsidRDefault="00225CE2">
      <w:pPr>
        <w:pStyle w:val="Prrafodelista"/>
        <w:numPr>
          <w:ilvl w:val="0"/>
          <w:numId w:val="239"/>
        </w:numPr>
        <w:tabs>
          <w:tab w:val="left" w:pos="478"/>
        </w:tabs>
        <w:spacing w:before="153" w:line="278" w:lineRule="auto"/>
        <w:ind w:left="326" w:right="3328" w:firstLine="0"/>
        <w:rPr>
          <w:sz w:val="18"/>
        </w:rPr>
      </w:pPr>
      <w:r w:rsidRPr="000C4658">
        <w:rPr>
          <w:noProof/>
          <w:lang w:val="es-MX" w:eastAsia="es-MX" w:bidi="ar-SA"/>
        </w:rPr>
        <mc:AlternateContent>
          <mc:Choice Requires="wps">
            <w:drawing>
              <wp:anchor distT="0" distB="0" distL="114300" distR="114300" simplePos="0" relativeHeight="251688960" behindDoc="0" locked="0" layoutInCell="1" allowOverlap="1" wp14:anchorId="14C21887" wp14:editId="7533AC49">
                <wp:simplePos x="0" y="0"/>
                <wp:positionH relativeFrom="page">
                  <wp:posOffset>3416935</wp:posOffset>
                </wp:positionH>
                <wp:positionV relativeFrom="paragraph">
                  <wp:posOffset>-163195</wp:posOffset>
                </wp:positionV>
                <wp:extent cx="177165" cy="608330"/>
                <wp:effectExtent l="0" t="0" r="0" b="0"/>
                <wp:wrapNone/>
                <wp:docPr id="483" name="Freeform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165" cy="608330"/>
                        </a:xfrm>
                        <a:custGeom>
                          <a:avLst/>
                          <a:gdLst>
                            <a:gd name="T0" fmla="+- 0 5659 5381"/>
                            <a:gd name="T1" fmla="*/ T0 w 279"/>
                            <a:gd name="T2" fmla="+- 0 -257 -257"/>
                            <a:gd name="T3" fmla="*/ -257 h 958"/>
                            <a:gd name="T4" fmla="+- 0 5605 5381"/>
                            <a:gd name="T5" fmla="*/ T4 w 279"/>
                            <a:gd name="T6" fmla="+- 0 -251 -257"/>
                            <a:gd name="T7" fmla="*/ -251 h 958"/>
                            <a:gd name="T8" fmla="+- 0 5561 5381"/>
                            <a:gd name="T9" fmla="*/ T8 w 279"/>
                            <a:gd name="T10" fmla="+- 0 -236 -257"/>
                            <a:gd name="T11" fmla="*/ -236 h 958"/>
                            <a:gd name="T12" fmla="+- 0 5531 5381"/>
                            <a:gd name="T13" fmla="*/ T12 w 279"/>
                            <a:gd name="T14" fmla="+- 0 -214 -257"/>
                            <a:gd name="T15" fmla="*/ -214 h 958"/>
                            <a:gd name="T16" fmla="+- 0 5520 5381"/>
                            <a:gd name="T17" fmla="*/ T16 w 279"/>
                            <a:gd name="T18" fmla="+- 0 -187 -257"/>
                            <a:gd name="T19" fmla="*/ -187 h 958"/>
                            <a:gd name="T20" fmla="+- 0 5520 5381"/>
                            <a:gd name="T21" fmla="*/ T20 w 279"/>
                            <a:gd name="T22" fmla="+- 0 151 -257"/>
                            <a:gd name="T23" fmla="*/ 151 h 958"/>
                            <a:gd name="T24" fmla="+- 0 5509 5381"/>
                            <a:gd name="T25" fmla="*/ T24 w 279"/>
                            <a:gd name="T26" fmla="+- 0 179 -257"/>
                            <a:gd name="T27" fmla="*/ 179 h 958"/>
                            <a:gd name="T28" fmla="+- 0 5479 5381"/>
                            <a:gd name="T29" fmla="*/ T28 w 279"/>
                            <a:gd name="T30" fmla="+- 0 201 -257"/>
                            <a:gd name="T31" fmla="*/ 201 h 958"/>
                            <a:gd name="T32" fmla="+- 0 5435 5381"/>
                            <a:gd name="T33" fmla="*/ T32 w 279"/>
                            <a:gd name="T34" fmla="+- 0 216 -257"/>
                            <a:gd name="T35" fmla="*/ 216 h 958"/>
                            <a:gd name="T36" fmla="+- 0 5381 5381"/>
                            <a:gd name="T37" fmla="*/ T36 w 279"/>
                            <a:gd name="T38" fmla="+- 0 221 -257"/>
                            <a:gd name="T39" fmla="*/ 221 h 958"/>
                            <a:gd name="T40" fmla="+- 0 5435 5381"/>
                            <a:gd name="T41" fmla="*/ T40 w 279"/>
                            <a:gd name="T42" fmla="+- 0 227 -257"/>
                            <a:gd name="T43" fmla="*/ 227 h 958"/>
                            <a:gd name="T44" fmla="+- 0 5479 5381"/>
                            <a:gd name="T45" fmla="*/ T44 w 279"/>
                            <a:gd name="T46" fmla="+- 0 243 -257"/>
                            <a:gd name="T47" fmla="*/ 243 h 958"/>
                            <a:gd name="T48" fmla="+- 0 5509 5381"/>
                            <a:gd name="T49" fmla="*/ T48 w 279"/>
                            <a:gd name="T50" fmla="+- 0 266 -257"/>
                            <a:gd name="T51" fmla="*/ 266 h 958"/>
                            <a:gd name="T52" fmla="+- 0 5520 5381"/>
                            <a:gd name="T53" fmla="*/ T52 w 279"/>
                            <a:gd name="T54" fmla="+- 0 293 -257"/>
                            <a:gd name="T55" fmla="*/ 293 h 958"/>
                            <a:gd name="T56" fmla="+- 0 5520 5381"/>
                            <a:gd name="T57" fmla="*/ T56 w 279"/>
                            <a:gd name="T58" fmla="+- 0 629 -257"/>
                            <a:gd name="T59" fmla="*/ 629 h 958"/>
                            <a:gd name="T60" fmla="+- 0 5531 5381"/>
                            <a:gd name="T61" fmla="*/ T60 w 279"/>
                            <a:gd name="T62" fmla="+- 0 658 -257"/>
                            <a:gd name="T63" fmla="*/ 658 h 958"/>
                            <a:gd name="T64" fmla="+- 0 5561 5381"/>
                            <a:gd name="T65" fmla="*/ T64 w 279"/>
                            <a:gd name="T66" fmla="+- 0 680 -257"/>
                            <a:gd name="T67" fmla="*/ 680 h 958"/>
                            <a:gd name="T68" fmla="+- 0 5605 5381"/>
                            <a:gd name="T69" fmla="*/ T68 w 279"/>
                            <a:gd name="T70" fmla="+- 0 696 -257"/>
                            <a:gd name="T71" fmla="*/ 696 h 958"/>
                            <a:gd name="T72" fmla="+- 0 5659 5381"/>
                            <a:gd name="T73" fmla="*/ T72 w 279"/>
                            <a:gd name="T74" fmla="+- 0 701 -257"/>
                            <a:gd name="T75" fmla="*/ 701 h 9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79" h="958">
                              <a:moveTo>
                                <a:pt x="278" y="0"/>
                              </a:moveTo>
                              <a:lnTo>
                                <a:pt x="224" y="6"/>
                              </a:lnTo>
                              <a:lnTo>
                                <a:pt x="180" y="21"/>
                              </a:lnTo>
                              <a:lnTo>
                                <a:pt x="150" y="43"/>
                              </a:lnTo>
                              <a:lnTo>
                                <a:pt x="139" y="70"/>
                              </a:lnTo>
                              <a:lnTo>
                                <a:pt x="139" y="408"/>
                              </a:lnTo>
                              <a:lnTo>
                                <a:pt x="128" y="436"/>
                              </a:lnTo>
                              <a:lnTo>
                                <a:pt x="98" y="458"/>
                              </a:lnTo>
                              <a:lnTo>
                                <a:pt x="54" y="473"/>
                              </a:lnTo>
                              <a:lnTo>
                                <a:pt x="0" y="478"/>
                              </a:lnTo>
                              <a:lnTo>
                                <a:pt x="54" y="484"/>
                              </a:lnTo>
                              <a:lnTo>
                                <a:pt x="98" y="500"/>
                              </a:lnTo>
                              <a:lnTo>
                                <a:pt x="128" y="523"/>
                              </a:lnTo>
                              <a:lnTo>
                                <a:pt x="139" y="550"/>
                              </a:lnTo>
                              <a:lnTo>
                                <a:pt x="139" y="886"/>
                              </a:lnTo>
                              <a:lnTo>
                                <a:pt x="150" y="915"/>
                              </a:lnTo>
                              <a:lnTo>
                                <a:pt x="180" y="937"/>
                              </a:lnTo>
                              <a:lnTo>
                                <a:pt x="224" y="953"/>
                              </a:lnTo>
                              <a:lnTo>
                                <a:pt x="278" y="95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C9EDD2E" id="Freeform 336"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82.95pt,-12.85pt,280.25pt,-12.55pt,278.05pt,-11.8pt,276.55pt,-10.7pt,276pt,-9.35pt,276pt,7.55pt,275.45pt,8.95pt,273.95pt,10.05pt,271.75pt,10.8pt,269.05pt,11.05pt,271.75pt,11.35pt,273.95pt,12.15pt,275.45pt,13.3pt,276pt,14.65pt,276pt,31.45pt,276.55pt,32.9pt,278.05pt,34pt,280.25pt,34.8pt,282.95pt,35.05pt" coordsize="279,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" filled="f" strokeweight=".72pt">
                <v:path arrowok="t" o:connecttype="custom" o:connectlocs="176530,-163195;142240,-159385;114300,-149860;95250,-135890;88265,-118745;88265,95885;81280,113665;62230,127635;34290,137160;0,140335;34290,144145;62230,154305;81280,168910;88265,186055;88265,399415;95250,417830;114300,431800;142240,441960;176530,445135" o:connectangles="0,0,0,0,0,0,0,0,0,0,0,0,0,0,0,0,0,0,0"/>
                <w10:wrap anchorx="page"/>
              </v:polyline>
            </w:pict>
          </mc:Fallback>
        </mc:AlternateContent>
      </w:r>
      <w:r w:rsidR="00C01BB2" w:rsidRPr="000C4658">
        <w:rPr>
          <w:sz w:val="18"/>
        </w:rPr>
        <w:t>Resultado por Tenencia de Activos</w:t>
      </w:r>
      <w:r w:rsidR="00C01BB2" w:rsidRPr="000C4658">
        <w:rPr>
          <w:spacing w:val="-20"/>
          <w:sz w:val="18"/>
        </w:rPr>
        <w:t xml:space="preserve"> </w:t>
      </w:r>
      <w:r w:rsidR="00C01BB2" w:rsidRPr="000C4658">
        <w:rPr>
          <w:sz w:val="18"/>
        </w:rPr>
        <w:t>no Monetarios</w:t>
      </w:r>
    </w:p>
    <w:p w14:paraId="1D18FAD0" w14:textId="77777777" w:rsidR="006D485B" w:rsidRPr="000C4658" w:rsidRDefault="006D485B">
      <w:pPr>
        <w:spacing w:line="278" w:lineRule="auto"/>
        <w:rPr>
          <w:sz w:val="18"/>
        </w:rPr>
        <w:sectPr w:rsidR="006D485B" w:rsidRPr="000C4658" w:rsidSect="00833C15">
          <w:type w:val="continuous"/>
          <w:pgSz w:w="12240" w:h="15840"/>
          <w:pgMar w:top="900" w:right="40" w:bottom="280" w:left="920" w:header="720" w:footer="720" w:gutter="0"/>
          <w:cols w:num="2" w:space="720" w:equalWidth="0">
            <w:col w:w="4395" w:space="40"/>
            <w:col w:w="6845"/>
          </w:cols>
        </w:sectPr>
      </w:pPr>
    </w:p>
    <w:p w14:paraId="625ACCFC" w14:textId="77777777" w:rsidR="006D485B" w:rsidRPr="000C4658" w:rsidRDefault="006D485B">
      <w:pPr>
        <w:pStyle w:val="Textoindependiente"/>
        <w:spacing w:before="2"/>
        <w:rPr>
          <w:sz w:val="17"/>
        </w:rPr>
      </w:pPr>
    </w:p>
    <w:p w14:paraId="5076CE11" w14:textId="77777777" w:rsidR="006D485B" w:rsidRPr="000C4658" w:rsidRDefault="00225CE2">
      <w:pPr>
        <w:pStyle w:val="Ttulo5"/>
        <w:tabs>
          <w:tab w:val="left" w:pos="2581"/>
          <w:tab w:val="left" w:pos="3997"/>
          <w:tab w:val="left" w:pos="6467"/>
          <w:tab w:val="left" w:pos="7880"/>
        </w:tabs>
        <w:spacing w:before="94"/>
        <w:ind w:left="603" w:firstLine="0"/>
      </w:pPr>
      <w:r w:rsidRPr="000C4658">
        <w:rPr>
          <w:noProof/>
          <w:lang w:val="es-MX" w:eastAsia="es-MX" w:bidi="ar-SA"/>
        </w:rPr>
        <mc:AlternateContent>
          <mc:Choice Requires="wps">
            <w:drawing>
              <wp:anchor distT="0" distB="0" distL="114300" distR="114300" simplePos="0" relativeHeight="251693056" behindDoc="0" locked="0" layoutInCell="1" allowOverlap="1" wp14:anchorId="5A656407" wp14:editId="7EBB55F4">
                <wp:simplePos x="0" y="0"/>
                <wp:positionH relativeFrom="page">
                  <wp:posOffset>4572000</wp:posOffset>
                </wp:positionH>
                <wp:positionV relativeFrom="paragraph">
                  <wp:posOffset>612140</wp:posOffset>
                </wp:positionV>
                <wp:extent cx="91440" cy="812800"/>
                <wp:effectExtent l="0" t="0" r="0" b="0"/>
                <wp:wrapNone/>
                <wp:docPr id="482" name="Freeform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12800"/>
                        </a:xfrm>
                        <a:custGeom>
                          <a:avLst/>
                          <a:gdLst>
                            <a:gd name="T0" fmla="+- 0 7344 7200"/>
                            <a:gd name="T1" fmla="*/ T0 w 144"/>
                            <a:gd name="T2" fmla="+- 0 964 964"/>
                            <a:gd name="T3" fmla="*/ 964 h 1280"/>
                            <a:gd name="T4" fmla="+- 0 7316 7200"/>
                            <a:gd name="T5" fmla="*/ T4 w 144"/>
                            <a:gd name="T6" fmla="+- 0 972 964"/>
                            <a:gd name="T7" fmla="*/ 972 h 1280"/>
                            <a:gd name="T8" fmla="+- 0 7293 7200"/>
                            <a:gd name="T9" fmla="*/ T8 w 144"/>
                            <a:gd name="T10" fmla="+- 0 995 964"/>
                            <a:gd name="T11" fmla="*/ 995 h 1280"/>
                            <a:gd name="T12" fmla="+- 0 7278 7200"/>
                            <a:gd name="T13" fmla="*/ T12 w 144"/>
                            <a:gd name="T14" fmla="+- 0 1029 964"/>
                            <a:gd name="T15" fmla="*/ 1029 h 1280"/>
                            <a:gd name="T16" fmla="+- 0 7272 7200"/>
                            <a:gd name="T17" fmla="*/ T16 w 144"/>
                            <a:gd name="T18" fmla="+- 0 1072 964"/>
                            <a:gd name="T19" fmla="*/ 1072 h 1280"/>
                            <a:gd name="T20" fmla="+- 0 7272 7200"/>
                            <a:gd name="T21" fmla="*/ T20 w 144"/>
                            <a:gd name="T22" fmla="+- 0 1496 964"/>
                            <a:gd name="T23" fmla="*/ 1496 h 1280"/>
                            <a:gd name="T24" fmla="+- 0 7266 7200"/>
                            <a:gd name="T25" fmla="*/ T24 w 144"/>
                            <a:gd name="T26" fmla="+- 0 1539 964"/>
                            <a:gd name="T27" fmla="*/ 1539 h 1280"/>
                            <a:gd name="T28" fmla="+- 0 7250 7200"/>
                            <a:gd name="T29" fmla="*/ T28 w 144"/>
                            <a:gd name="T30" fmla="+- 0 1573 964"/>
                            <a:gd name="T31" fmla="*/ 1573 h 1280"/>
                            <a:gd name="T32" fmla="+- 0 7227 7200"/>
                            <a:gd name="T33" fmla="*/ T32 w 144"/>
                            <a:gd name="T34" fmla="+- 0 1596 964"/>
                            <a:gd name="T35" fmla="*/ 1596 h 1280"/>
                            <a:gd name="T36" fmla="+- 0 7200 7200"/>
                            <a:gd name="T37" fmla="*/ T36 w 144"/>
                            <a:gd name="T38" fmla="+- 0 1604 964"/>
                            <a:gd name="T39" fmla="*/ 1604 h 1280"/>
                            <a:gd name="T40" fmla="+- 0 7227 7200"/>
                            <a:gd name="T41" fmla="*/ T40 w 144"/>
                            <a:gd name="T42" fmla="+- 0 1613 964"/>
                            <a:gd name="T43" fmla="*/ 1613 h 1280"/>
                            <a:gd name="T44" fmla="+- 0 7250 7200"/>
                            <a:gd name="T45" fmla="*/ T44 w 144"/>
                            <a:gd name="T46" fmla="+- 0 1636 964"/>
                            <a:gd name="T47" fmla="*/ 1636 h 1280"/>
                            <a:gd name="T48" fmla="+- 0 7266 7200"/>
                            <a:gd name="T49" fmla="*/ T48 w 144"/>
                            <a:gd name="T50" fmla="+- 0 1669 964"/>
                            <a:gd name="T51" fmla="*/ 1669 h 1280"/>
                            <a:gd name="T52" fmla="+- 0 7272 7200"/>
                            <a:gd name="T53" fmla="*/ T52 w 144"/>
                            <a:gd name="T54" fmla="+- 0 1710 964"/>
                            <a:gd name="T55" fmla="*/ 1710 h 1280"/>
                            <a:gd name="T56" fmla="+- 0 7272 7200"/>
                            <a:gd name="T57" fmla="*/ T56 w 144"/>
                            <a:gd name="T58" fmla="+- 0 2137 964"/>
                            <a:gd name="T59" fmla="*/ 2137 h 1280"/>
                            <a:gd name="T60" fmla="+- 0 7278 7200"/>
                            <a:gd name="T61" fmla="*/ T60 w 144"/>
                            <a:gd name="T62" fmla="+- 0 2178 964"/>
                            <a:gd name="T63" fmla="*/ 2178 h 1280"/>
                            <a:gd name="T64" fmla="+- 0 7293 7200"/>
                            <a:gd name="T65" fmla="*/ T64 w 144"/>
                            <a:gd name="T66" fmla="+- 0 2212 964"/>
                            <a:gd name="T67" fmla="*/ 2212 h 1280"/>
                            <a:gd name="T68" fmla="+- 0 7316 7200"/>
                            <a:gd name="T69" fmla="*/ T68 w 144"/>
                            <a:gd name="T70" fmla="+- 0 2234 964"/>
                            <a:gd name="T71" fmla="*/ 2234 h 1280"/>
                            <a:gd name="T72" fmla="+- 0 7344 7200"/>
                            <a:gd name="T73" fmla="*/ T72 w 144"/>
                            <a:gd name="T74" fmla="+- 0 2243 964"/>
                            <a:gd name="T75" fmla="*/ 2243 h 12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280">
                              <a:moveTo>
                                <a:pt x="144" y="0"/>
                              </a:moveTo>
                              <a:lnTo>
                                <a:pt x="116" y="8"/>
                              </a:lnTo>
                              <a:lnTo>
                                <a:pt x="93" y="31"/>
                              </a:lnTo>
                              <a:lnTo>
                                <a:pt x="78" y="65"/>
                              </a:lnTo>
                              <a:lnTo>
                                <a:pt x="72" y="108"/>
                              </a:lnTo>
                              <a:lnTo>
                                <a:pt x="72" y="532"/>
                              </a:lnTo>
                              <a:lnTo>
                                <a:pt x="66" y="575"/>
                              </a:lnTo>
                              <a:lnTo>
                                <a:pt x="50" y="609"/>
                              </a:lnTo>
                              <a:lnTo>
                                <a:pt x="27" y="632"/>
                              </a:lnTo>
                              <a:lnTo>
                                <a:pt x="0" y="640"/>
                              </a:lnTo>
                              <a:lnTo>
                                <a:pt x="27" y="649"/>
                              </a:lnTo>
                              <a:lnTo>
                                <a:pt x="50" y="672"/>
                              </a:lnTo>
                              <a:lnTo>
                                <a:pt x="66" y="705"/>
                              </a:lnTo>
                              <a:lnTo>
                                <a:pt x="72" y="746"/>
                              </a:lnTo>
                              <a:lnTo>
                                <a:pt x="72" y="1173"/>
                              </a:lnTo>
                              <a:lnTo>
                                <a:pt x="78" y="1214"/>
                              </a:lnTo>
                              <a:lnTo>
                                <a:pt x="93" y="1248"/>
                              </a:lnTo>
                              <a:lnTo>
                                <a:pt x="116" y="1270"/>
                              </a:lnTo>
                              <a:lnTo>
                                <a:pt x="144" y="12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CD5892C" id="Freeform 335" o:spid="_x0000_s1026" style="position:absolute;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7.2pt,48.2pt,365.8pt,48.6pt,364.65pt,49.75pt,363.9pt,51.45pt,363.6pt,53.6pt,363.6pt,74.8pt,363.3pt,76.95pt,362.5pt,78.65pt,361.35pt,79.8pt,5in,80.2pt,361.35pt,80.65pt,362.5pt,81.8pt,363.3pt,83.45pt,363.6pt,85.5pt,363.6pt,106.85pt,363.9pt,108.9pt,364.65pt,110.6pt,365.8pt,111.7pt,367.2pt,112.15pt" coordsize="144,1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" filled="f" strokeweight=".72pt">
                <v:path arrowok="t" o:connecttype="custom" o:connectlocs="91440,612140;73660,617220;59055,631825;49530,653415;45720,680720;45720,949960;41910,977265;31750,998855;17145,1013460;0,1018540;17145,1024255;31750,1038860;41910,1059815;45720,1085850;45720,1356995;49530,1383030;59055,1404620;73660,1418590;91440,1424305" o:connectangles="0,0,0,0,0,0,0,0,0,0,0,0,0,0,0,0,0,0,0"/>
                <w10:wrap anchorx="page"/>
              </v:polyline>
            </w:pict>
          </mc:Fallback>
        </mc:AlternateContent>
      </w:r>
      <w:r w:rsidR="00C01BB2" w:rsidRPr="000C4658">
        <w:t>Género</w:t>
      </w:r>
      <w:r w:rsidR="00C01BB2" w:rsidRPr="000C4658">
        <w:tab/>
        <w:t>Grupo</w:t>
      </w:r>
      <w:r w:rsidR="00C01BB2" w:rsidRPr="000C4658">
        <w:tab/>
        <w:t>Rubro</w:t>
      </w:r>
      <w:r w:rsidR="00C01BB2" w:rsidRPr="000C4658">
        <w:tab/>
        <w:t>Subcuenta</w:t>
      </w:r>
      <w:r w:rsidR="00C01BB2" w:rsidRPr="000C4658">
        <w:rPr>
          <w:spacing w:val="-2"/>
        </w:rPr>
        <w:t xml:space="preserve"> </w:t>
      </w:r>
      <w:r w:rsidR="00C01BB2" w:rsidRPr="000C4658">
        <w:t>1</w:t>
      </w:r>
      <w:r w:rsidR="00C01BB2" w:rsidRPr="000C4658">
        <w:tab/>
        <w:t>Subcuenta</w:t>
      </w:r>
      <w:r w:rsidR="00C01BB2" w:rsidRPr="000C4658">
        <w:rPr>
          <w:spacing w:val="-1"/>
        </w:rPr>
        <w:t xml:space="preserve"> </w:t>
      </w:r>
      <w:r w:rsidR="00C01BB2" w:rsidRPr="000C4658">
        <w:t>2</w:t>
      </w:r>
    </w:p>
    <w:p w14:paraId="78CC38F1" w14:textId="77777777" w:rsidR="006D485B" w:rsidRPr="000C4658" w:rsidRDefault="006D485B">
      <w:pPr>
        <w:pStyle w:val="Textoindependiente"/>
        <w:spacing w:before="9"/>
        <w:rPr>
          <w:b/>
        </w:rPr>
      </w:pPr>
    </w:p>
    <w:p w14:paraId="4DB15C6D"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2833AA93" w14:textId="77777777" w:rsidR="006D485B" w:rsidRPr="000C4658" w:rsidRDefault="006D485B">
      <w:pPr>
        <w:pStyle w:val="Textoindependiente"/>
        <w:rPr>
          <w:b/>
        </w:rPr>
      </w:pPr>
    </w:p>
    <w:p w14:paraId="61238F3C" w14:textId="77777777" w:rsidR="006D485B" w:rsidRPr="000C4658" w:rsidRDefault="006D485B">
      <w:pPr>
        <w:pStyle w:val="Textoindependiente"/>
        <w:rPr>
          <w:b/>
        </w:rPr>
      </w:pPr>
    </w:p>
    <w:p w14:paraId="2C3AD5BA" w14:textId="77777777" w:rsidR="006D485B" w:rsidRPr="000C4658" w:rsidRDefault="006D485B">
      <w:pPr>
        <w:pStyle w:val="Textoindependiente"/>
        <w:rPr>
          <w:b/>
        </w:rPr>
      </w:pPr>
    </w:p>
    <w:p w14:paraId="68260DBF" w14:textId="77777777" w:rsidR="006D485B" w:rsidRPr="000C4658" w:rsidRDefault="006D485B">
      <w:pPr>
        <w:pStyle w:val="Textoindependiente"/>
        <w:rPr>
          <w:b/>
        </w:rPr>
      </w:pPr>
    </w:p>
    <w:p w14:paraId="16EA35AD" w14:textId="77777777" w:rsidR="006D485B" w:rsidRPr="000C4658" w:rsidRDefault="006D485B">
      <w:pPr>
        <w:pStyle w:val="Textoindependiente"/>
        <w:spacing w:before="1"/>
        <w:rPr>
          <w:b/>
        </w:rPr>
      </w:pPr>
    </w:p>
    <w:p w14:paraId="3219E6CB" w14:textId="77777777" w:rsidR="006D485B" w:rsidRPr="000C4658" w:rsidRDefault="00225CE2">
      <w:pPr>
        <w:jc w:val="right"/>
        <w:rPr>
          <w:sz w:val="16"/>
        </w:rPr>
      </w:pPr>
      <w:r w:rsidRPr="000C4658">
        <w:rPr>
          <w:noProof/>
          <w:lang w:val="es-MX" w:eastAsia="es-MX" w:bidi="ar-SA"/>
        </w:rPr>
        <mc:AlternateContent>
          <mc:Choice Requires="wps">
            <w:drawing>
              <wp:anchor distT="0" distB="0" distL="114300" distR="114300" simplePos="0" relativeHeight="251695104" behindDoc="0" locked="0" layoutInCell="1" allowOverlap="1" wp14:anchorId="73DD63AE" wp14:editId="0F45F5BD">
                <wp:simplePos x="0" y="0"/>
                <wp:positionH relativeFrom="page">
                  <wp:posOffset>2976245</wp:posOffset>
                </wp:positionH>
                <wp:positionV relativeFrom="paragraph">
                  <wp:posOffset>-57150</wp:posOffset>
                </wp:positionV>
                <wp:extent cx="91440" cy="1915795"/>
                <wp:effectExtent l="0" t="0" r="0" b="0"/>
                <wp:wrapNone/>
                <wp:docPr id="481" name="Freeform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1915795"/>
                        </a:xfrm>
                        <a:custGeom>
                          <a:avLst/>
                          <a:gdLst>
                            <a:gd name="T0" fmla="+- 0 4831 4687"/>
                            <a:gd name="T1" fmla="*/ T0 w 144"/>
                            <a:gd name="T2" fmla="+- 0 -90 -90"/>
                            <a:gd name="T3" fmla="*/ -90 h 3017"/>
                            <a:gd name="T4" fmla="+- 0 4803 4687"/>
                            <a:gd name="T5" fmla="*/ T4 w 144"/>
                            <a:gd name="T6" fmla="+- 0 -70 -90"/>
                            <a:gd name="T7" fmla="*/ -70 h 3017"/>
                            <a:gd name="T8" fmla="+- 0 4780 4687"/>
                            <a:gd name="T9" fmla="*/ T8 w 144"/>
                            <a:gd name="T10" fmla="+- 0 -16 -90"/>
                            <a:gd name="T11" fmla="*/ -16 h 3017"/>
                            <a:gd name="T12" fmla="+- 0 4765 4687"/>
                            <a:gd name="T13" fmla="*/ T12 w 144"/>
                            <a:gd name="T14" fmla="+- 0 64 -90"/>
                            <a:gd name="T15" fmla="*/ 64 h 3017"/>
                            <a:gd name="T16" fmla="+- 0 4759 4687"/>
                            <a:gd name="T17" fmla="*/ T16 w 144"/>
                            <a:gd name="T18" fmla="+- 0 162 -90"/>
                            <a:gd name="T19" fmla="*/ 162 h 3017"/>
                            <a:gd name="T20" fmla="+- 0 4759 4687"/>
                            <a:gd name="T21" fmla="*/ T20 w 144"/>
                            <a:gd name="T22" fmla="+- 0 1168 -90"/>
                            <a:gd name="T23" fmla="*/ 1168 h 3017"/>
                            <a:gd name="T24" fmla="+- 0 4754 4687"/>
                            <a:gd name="T25" fmla="*/ T24 w 144"/>
                            <a:gd name="T26" fmla="+- 0 1266 -90"/>
                            <a:gd name="T27" fmla="*/ 1266 h 3017"/>
                            <a:gd name="T28" fmla="+- 0 4739 4687"/>
                            <a:gd name="T29" fmla="*/ T28 w 144"/>
                            <a:gd name="T30" fmla="+- 0 1346 -90"/>
                            <a:gd name="T31" fmla="*/ 1346 h 3017"/>
                            <a:gd name="T32" fmla="+- 0 4716 4687"/>
                            <a:gd name="T33" fmla="*/ T32 w 144"/>
                            <a:gd name="T34" fmla="+- 0 1400 -90"/>
                            <a:gd name="T35" fmla="*/ 1400 h 3017"/>
                            <a:gd name="T36" fmla="+- 0 4687 4687"/>
                            <a:gd name="T37" fmla="*/ T36 w 144"/>
                            <a:gd name="T38" fmla="+- 0 1420 -90"/>
                            <a:gd name="T39" fmla="*/ 1420 h 3017"/>
                            <a:gd name="T40" fmla="+- 0 4716 4687"/>
                            <a:gd name="T41" fmla="*/ T40 w 144"/>
                            <a:gd name="T42" fmla="+- 0 1439 -90"/>
                            <a:gd name="T43" fmla="*/ 1439 h 3017"/>
                            <a:gd name="T44" fmla="+- 0 4739 4687"/>
                            <a:gd name="T45" fmla="*/ T44 w 144"/>
                            <a:gd name="T46" fmla="+- 0 1492 -90"/>
                            <a:gd name="T47" fmla="*/ 1492 h 3017"/>
                            <a:gd name="T48" fmla="+- 0 4754 4687"/>
                            <a:gd name="T49" fmla="*/ T48 w 144"/>
                            <a:gd name="T50" fmla="+- 0 1572 -90"/>
                            <a:gd name="T51" fmla="*/ 1572 h 3017"/>
                            <a:gd name="T52" fmla="+- 0 4759 4687"/>
                            <a:gd name="T53" fmla="*/ T52 w 144"/>
                            <a:gd name="T54" fmla="+- 0 1669 -90"/>
                            <a:gd name="T55" fmla="*/ 1669 h 3017"/>
                            <a:gd name="T56" fmla="+- 0 4759 4687"/>
                            <a:gd name="T57" fmla="*/ T56 w 144"/>
                            <a:gd name="T58" fmla="+- 0 2675 -90"/>
                            <a:gd name="T59" fmla="*/ 2675 h 3017"/>
                            <a:gd name="T60" fmla="+- 0 4765 4687"/>
                            <a:gd name="T61" fmla="*/ T60 w 144"/>
                            <a:gd name="T62" fmla="+- 0 2773 -90"/>
                            <a:gd name="T63" fmla="*/ 2773 h 3017"/>
                            <a:gd name="T64" fmla="+- 0 4780 4687"/>
                            <a:gd name="T65" fmla="*/ T64 w 144"/>
                            <a:gd name="T66" fmla="+- 0 2853 -90"/>
                            <a:gd name="T67" fmla="*/ 2853 h 3017"/>
                            <a:gd name="T68" fmla="+- 0 4803 4687"/>
                            <a:gd name="T69" fmla="*/ T68 w 144"/>
                            <a:gd name="T70" fmla="+- 0 2907 -90"/>
                            <a:gd name="T71" fmla="*/ 2907 h 3017"/>
                            <a:gd name="T72" fmla="+- 0 4831 4687"/>
                            <a:gd name="T73" fmla="*/ T72 w 144"/>
                            <a:gd name="T74" fmla="+- 0 2927 -90"/>
                            <a:gd name="T75" fmla="*/ 2927 h 30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3017">
                              <a:moveTo>
                                <a:pt x="144" y="0"/>
                              </a:moveTo>
                              <a:lnTo>
                                <a:pt x="116" y="20"/>
                              </a:lnTo>
                              <a:lnTo>
                                <a:pt x="93" y="74"/>
                              </a:lnTo>
                              <a:lnTo>
                                <a:pt x="78" y="154"/>
                              </a:lnTo>
                              <a:lnTo>
                                <a:pt x="72" y="252"/>
                              </a:lnTo>
                              <a:lnTo>
                                <a:pt x="72" y="1258"/>
                              </a:lnTo>
                              <a:lnTo>
                                <a:pt x="67" y="1356"/>
                              </a:lnTo>
                              <a:lnTo>
                                <a:pt x="52" y="1436"/>
                              </a:lnTo>
                              <a:lnTo>
                                <a:pt x="29" y="1490"/>
                              </a:lnTo>
                              <a:lnTo>
                                <a:pt x="0" y="1510"/>
                              </a:lnTo>
                              <a:lnTo>
                                <a:pt x="29" y="1529"/>
                              </a:lnTo>
                              <a:lnTo>
                                <a:pt x="52" y="1582"/>
                              </a:lnTo>
                              <a:lnTo>
                                <a:pt x="67" y="1662"/>
                              </a:lnTo>
                              <a:lnTo>
                                <a:pt x="72" y="1759"/>
                              </a:lnTo>
                              <a:lnTo>
                                <a:pt x="72" y="2765"/>
                              </a:lnTo>
                              <a:lnTo>
                                <a:pt x="78" y="2863"/>
                              </a:lnTo>
                              <a:lnTo>
                                <a:pt x="93" y="2943"/>
                              </a:lnTo>
                              <a:lnTo>
                                <a:pt x="116" y="2997"/>
                              </a:lnTo>
                              <a:lnTo>
                                <a:pt x="144" y="301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8CCD9C9" id="Freeform 334" o:spid="_x0000_s1026" style="position:absolute;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41.55pt,-4.5pt,240.15pt,-3.5pt,239pt,-.8pt,238.25pt,3.2pt,237.95pt,8.1pt,237.95pt,58.4pt,237.7pt,63.3pt,236.95pt,67.3pt,235.8pt,70pt,234.35pt,71pt,235.8pt,71.95pt,236.95pt,74.6pt,237.7pt,78.6pt,237.95pt,83.45pt,237.95pt,133.75pt,238.25pt,138.65pt,239pt,142.65pt,240.15pt,145.35pt,241.55pt,146.35pt" coordsize="144,30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" filled="f" strokeweight=".72pt">
                <v:path arrowok="t" o:connecttype="custom" o:connectlocs="91440,-57150;73660,-44450;59055,-10160;49530,40640;45720,102870;45720,741680;42545,803910;33020,854710;18415,889000;0,901700;18415,913765;33020,947420;42545,998220;45720,1059815;45720,1698625;49530,1760855;59055,1811655;73660,1845945;91440,1858645" o:connectangles="0,0,0,0,0,0,0,0,0,0,0,0,0,0,0,0,0,0,0"/>
                <w10:wrap anchorx="page"/>
              </v:polyline>
            </w:pict>
          </mc:Fallback>
        </mc:AlternateContent>
      </w:r>
      <w:r w:rsidR="00C01BB2" w:rsidRPr="000C4658">
        <w:rPr>
          <w:sz w:val="16"/>
        </w:rPr>
        <w:t>1 Impuestos</w:t>
      </w:r>
    </w:p>
    <w:p w14:paraId="26B7D563" w14:textId="77777777" w:rsidR="006D485B" w:rsidRPr="000C4658" w:rsidRDefault="00C01BB2">
      <w:pPr>
        <w:pStyle w:val="Textoindependiente"/>
        <w:rPr>
          <w:sz w:val="16"/>
        </w:rPr>
      </w:pPr>
      <w:r w:rsidRPr="000C4658">
        <w:br w:type="column"/>
      </w:r>
    </w:p>
    <w:p w14:paraId="7581F00F" w14:textId="77777777" w:rsidR="006D485B" w:rsidRPr="000C4658" w:rsidRDefault="006D485B">
      <w:pPr>
        <w:pStyle w:val="Textoindependiente"/>
        <w:rPr>
          <w:sz w:val="16"/>
        </w:rPr>
      </w:pPr>
    </w:p>
    <w:p w14:paraId="14E35907" w14:textId="77777777" w:rsidR="006D485B" w:rsidRPr="000C4658" w:rsidRDefault="006D485B">
      <w:pPr>
        <w:pStyle w:val="Textoindependiente"/>
      </w:pPr>
    </w:p>
    <w:p w14:paraId="70DB1278" w14:textId="77777777" w:rsidR="006D485B" w:rsidRPr="000C4658" w:rsidRDefault="00C01BB2">
      <w:pPr>
        <w:spacing w:line="357" w:lineRule="auto"/>
        <w:ind w:left="1557" w:right="-4"/>
        <w:rPr>
          <w:sz w:val="14"/>
        </w:rPr>
      </w:pPr>
      <w:r w:rsidRPr="000C4658">
        <w:rPr>
          <w:sz w:val="14"/>
        </w:rPr>
        <w:t xml:space="preserve">1 Impuesto </w:t>
      </w:r>
      <w:r w:rsidRPr="000C4658">
        <w:rPr>
          <w:spacing w:val="-4"/>
          <w:sz w:val="14"/>
        </w:rPr>
        <w:t xml:space="preserve">Sobre </w:t>
      </w:r>
      <w:r w:rsidRPr="000C4658">
        <w:rPr>
          <w:sz w:val="14"/>
        </w:rPr>
        <w:t>los Ingresos</w:t>
      </w:r>
    </w:p>
    <w:p w14:paraId="1F6076E3" w14:textId="33C02FB2" w:rsidR="006D485B" w:rsidRPr="000C4658" w:rsidRDefault="00C01BB2">
      <w:pPr>
        <w:pStyle w:val="Prrafodelista"/>
        <w:numPr>
          <w:ilvl w:val="0"/>
          <w:numId w:val="238"/>
        </w:numPr>
        <w:tabs>
          <w:tab w:val="left" w:pos="388"/>
        </w:tabs>
        <w:spacing w:before="95" w:line="357" w:lineRule="auto"/>
        <w:ind w:right="1867" w:firstLine="0"/>
        <w:rPr>
          <w:sz w:val="14"/>
        </w:rPr>
      </w:pPr>
      <w:r w:rsidRPr="000C4658">
        <w:rPr>
          <w:w w:val="99"/>
          <w:sz w:val="14"/>
        </w:rPr>
        <w:br w:type="column"/>
      </w:r>
      <w:r w:rsidRPr="000C4658">
        <w:rPr>
          <w:sz w:val="14"/>
        </w:rPr>
        <w:lastRenderedPageBreak/>
        <w:t>Al Comercio de</w:t>
      </w:r>
      <w:r w:rsidRPr="000C4658">
        <w:rPr>
          <w:spacing w:val="-10"/>
          <w:sz w:val="14"/>
        </w:rPr>
        <w:t xml:space="preserve"> </w:t>
      </w:r>
      <w:r w:rsidRPr="000C4658">
        <w:rPr>
          <w:sz w:val="14"/>
        </w:rPr>
        <w:t xml:space="preserve">Libros, </w:t>
      </w:r>
      <w:r w:rsidR="0097669F" w:rsidRPr="000C4658">
        <w:rPr>
          <w:sz w:val="14"/>
        </w:rPr>
        <w:t>Periódico</w:t>
      </w:r>
      <w:r w:rsidRPr="000C4658">
        <w:rPr>
          <w:sz w:val="14"/>
        </w:rPr>
        <w:t xml:space="preserve"> y</w:t>
      </w:r>
      <w:r w:rsidRPr="000C4658">
        <w:rPr>
          <w:spacing w:val="-3"/>
          <w:sz w:val="14"/>
        </w:rPr>
        <w:t xml:space="preserve"> </w:t>
      </w:r>
      <w:r w:rsidRPr="000C4658">
        <w:rPr>
          <w:sz w:val="14"/>
        </w:rPr>
        <w:t>Revistas</w:t>
      </w:r>
    </w:p>
    <w:p w14:paraId="52BDAE84" w14:textId="77777777" w:rsidR="006D485B" w:rsidRPr="000C4658" w:rsidRDefault="00225CE2">
      <w:pPr>
        <w:pStyle w:val="Prrafodelista"/>
        <w:numPr>
          <w:ilvl w:val="0"/>
          <w:numId w:val="238"/>
        </w:numPr>
        <w:tabs>
          <w:tab w:val="left" w:pos="388"/>
        </w:tabs>
        <w:spacing w:line="357" w:lineRule="auto"/>
        <w:ind w:right="2178" w:firstLine="0"/>
        <w:rPr>
          <w:sz w:val="14"/>
        </w:rPr>
      </w:pPr>
      <w:r w:rsidRPr="000C4658">
        <w:rPr>
          <w:noProof/>
          <w:lang w:val="es-MX" w:eastAsia="es-MX" w:bidi="ar-SA"/>
        </w:rPr>
        <mc:AlternateContent>
          <mc:Choice Requires="wps">
            <w:drawing>
              <wp:anchor distT="0" distB="0" distL="114300" distR="114300" simplePos="0" relativeHeight="251694080" behindDoc="0" locked="0" layoutInCell="1" allowOverlap="1" wp14:anchorId="09F0F9F4" wp14:editId="7CB1B225">
                <wp:simplePos x="0" y="0"/>
                <wp:positionH relativeFrom="page">
                  <wp:posOffset>5414645</wp:posOffset>
                </wp:positionH>
                <wp:positionV relativeFrom="paragraph">
                  <wp:posOffset>-344805</wp:posOffset>
                </wp:positionV>
                <wp:extent cx="91440" cy="894715"/>
                <wp:effectExtent l="0" t="0" r="0" b="0"/>
                <wp:wrapNone/>
                <wp:docPr id="48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894715"/>
                        </a:xfrm>
                        <a:custGeom>
                          <a:avLst/>
                          <a:gdLst>
                            <a:gd name="T0" fmla="+- 0 8671 8527"/>
                            <a:gd name="T1" fmla="*/ T0 w 144"/>
                            <a:gd name="T2" fmla="+- 0 -543 -543"/>
                            <a:gd name="T3" fmla="*/ -543 h 1409"/>
                            <a:gd name="T4" fmla="+- 0 8643 8527"/>
                            <a:gd name="T5" fmla="*/ T4 w 144"/>
                            <a:gd name="T6" fmla="+- 0 -534 -543"/>
                            <a:gd name="T7" fmla="*/ -534 h 1409"/>
                            <a:gd name="T8" fmla="+- 0 8620 8527"/>
                            <a:gd name="T9" fmla="*/ T8 w 144"/>
                            <a:gd name="T10" fmla="+- 0 -509 -543"/>
                            <a:gd name="T11" fmla="*/ -509 h 1409"/>
                            <a:gd name="T12" fmla="+- 0 8605 8527"/>
                            <a:gd name="T13" fmla="*/ T12 w 144"/>
                            <a:gd name="T14" fmla="+- 0 -471 -543"/>
                            <a:gd name="T15" fmla="*/ -471 h 1409"/>
                            <a:gd name="T16" fmla="+- 0 8599 8527"/>
                            <a:gd name="T17" fmla="*/ T16 w 144"/>
                            <a:gd name="T18" fmla="+- 0 -425 -543"/>
                            <a:gd name="T19" fmla="*/ -425 h 1409"/>
                            <a:gd name="T20" fmla="+- 0 8599 8527"/>
                            <a:gd name="T21" fmla="*/ T20 w 144"/>
                            <a:gd name="T22" fmla="+- 0 45 -543"/>
                            <a:gd name="T23" fmla="*/ 45 h 1409"/>
                            <a:gd name="T24" fmla="+- 0 8594 8527"/>
                            <a:gd name="T25" fmla="*/ T24 w 144"/>
                            <a:gd name="T26" fmla="+- 0 90 -543"/>
                            <a:gd name="T27" fmla="*/ 90 h 1409"/>
                            <a:gd name="T28" fmla="+- 0 8578 8527"/>
                            <a:gd name="T29" fmla="*/ T28 w 144"/>
                            <a:gd name="T30" fmla="+- 0 127 -543"/>
                            <a:gd name="T31" fmla="*/ 127 h 1409"/>
                            <a:gd name="T32" fmla="+- 0 8556 8527"/>
                            <a:gd name="T33" fmla="*/ T32 w 144"/>
                            <a:gd name="T34" fmla="+- 0 151 -543"/>
                            <a:gd name="T35" fmla="*/ 151 h 1409"/>
                            <a:gd name="T36" fmla="+- 0 8527 8527"/>
                            <a:gd name="T37" fmla="*/ T36 w 144"/>
                            <a:gd name="T38" fmla="+- 0 160 -543"/>
                            <a:gd name="T39" fmla="*/ 160 h 1409"/>
                            <a:gd name="T40" fmla="+- 0 8556 8527"/>
                            <a:gd name="T41" fmla="*/ T40 w 144"/>
                            <a:gd name="T42" fmla="+- 0 169 -543"/>
                            <a:gd name="T43" fmla="*/ 169 h 1409"/>
                            <a:gd name="T44" fmla="+- 0 8578 8527"/>
                            <a:gd name="T45" fmla="*/ T44 w 144"/>
                            <a:gd name="T46" fmla="+- 0 195 -543"/>
                            <a:gd name="T47" fmla="*/ 195 h 1409"/>
                            <a:gd name="T48" fmla="+- 0 8594 8527"/>
                            <a:gd name="T49" fmla="*/ T48 w 144"/>
                            <a:gd name="T50" fmla="+- 0 232 -543"/>
                            <a:gd name="T51" fmla="*/ 232 h 1409"/>
                            <a:gd name="T52" fmla="+- 0 8599 8527"/>
                            <a:gd name="T53" fmla="*/ T52 w 144"/>
                            <a:gd name="T54" fmla="+- 0 278 -543"/>
                            <a:gd name="T55" fmla="*/ 278 h 1409"/>
                            <a:gd name="T56" fmla="+- 0 8599 8527"/>
                            <a:gd name="T57" fmla="*/ T56 w 144"/>
                            <a:gd name="T58" fmla="+- 0 748 -543"/>
                            <a:gd name="T59" fmla="*/ 748 h 1409"/>
                            <a:gd name="T60" fmla="+- 0 8605 8527"/>
                            <a:gd name="T61" fmla="*/ T60 w 144"/>
                            <a:gd name="T62" fmla="+- 0 794 -543"/>
                            <a:gd name="T63" fmla="*/ 794 h 1409"/>
                            <a:gd name="T64" fmla="+- 0 8620 8527"/>
                            <a:gd name="T65" fmla="*/ T64 w 144"/>
                            <a:gd name="T66" fmla="+- 0 831 -543"/>
                            <a:gd name="T67" fmla="*/ 831 h 1409"/>
                            <a:gd name="T68" fmla="+- 0 8643 8527"/>
                            <a:gd name="T69" fmla="*/ T68 w 144"/>
                            <a:gd name="T70" fmla="+- 0 856 -543"/>
                            <a:gd name="T71" fmla="*/ 856 h 1409"/>
                            <a:gd name="T72" fmla="+- 0 8671 8527"/>
                            <a:gd name="T73" fmla="*/ T72 w 144"/>
                            <a:gd name="T74" fmla="+- 0 866 -543"/>
                            <a:gd name="T75" fmla="*/ 866 h 14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409">
                              <a:moveTo>
                                <a:pt x="144" y="0"/>
                              </a:moveTo>
                              <a:lnTo>
                                <a:pt x="116" y="9"/>
                              </a:lnTo>
                              <a:lnTo>
                                <a:pt x="93" y="34"/>
                              </a:lnTo>
                              <a:lnTo>
                                <a:pt x="78" y="72"/>
                              </a:lnTo>
                              <a:lnTo>
                                <a:pt x="72" y="118"/>
                              </a:lnTo>
                              <a:lnTo>
                                <a:pt x="72" y="588"/>
                              </a:lnTo>
                              <a:lnTo>
                                <a:pt x="67" y="633"/>
                              </a:lnTo>
                              <a:lnTo>
                                <a:pt x="51" y="670"/>
                              </a:lnTo>
                              <a:lnTo>
                                <a:pt x="29" y="694"/>
                              </a:lnTo>
                              <a:lnTo>
                                <a:pt x="0" y="703"/>
                              </a:lnTo>
                              <a:lnTo>
                                <a:pt x="29" y="712"/>
                              </a:lnTo>
                              <a:lnTo>
                                <a:pt x="51" y="738"/>
                              </a:lnTo>
                              <a:lnTo>
                                <a:pt x="67" y="775"/>
                              </a:lnTo>
                              <a:lnTo>
                                <a:pt x="72" y="821"/>
                              </a:lnTo>
                              <a:lnTo>
                                <a:pt x="72" y="1291"/>
                              </a:lnTo>
                              <a:lnTo>
                                <a:pt x="78" y="1337"/>
                              </a:lnTo>
                              <a:lnTo>
                                <a:pt x="93" y="1374"/>
                              </a:lnTo>
                              <a:lnTo>
                                <a:pt x="116" y="1399"/>
                              </a:lnTo>
                              <a:lnTo>
                                <a:pt x="144" y="140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06CF9EE" id="Freeform 333" o:spid="_x0000_s1026" style="position:absolute;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3.55pt,-27.15pt,432.15pt,-26.7pt,431pt,-25.45pt,430.25pt,-23.55pt,429.95pt,-21.25pt,429.95pt,2.25pt,429.7pt,4.5pt,428.9pt,6.35pt,427.8pt,7.55pt,426.35pt,8pt,427.8pt,8.45pt,428.9pt,9.75pt,429.7pt,11.6pt,429.95pt,13.9pt,429.95pt,37.4pt,430.25pt,39.7pt,431pt,41.55pt,432.15pt,42.8pt,433.55pt,43.3pt" coordsize="144,1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" filled="f" strokeweight=".72pt">
                <v:path arrowok="t" o:connecttype="custom" o:connectlocs="91440,-344805;73660,-339090;59055,-323215;49530,-299085;45720,-269875;45720,28575;42545,57150;32385,80645;18415,95885;0,101600;18415,107315;32385,123825;42545,147320;45720,176530;45720,474980;49530,504190;59055,527685;73660,543560;91440,549910" o:connectangles="0,0,0,0,0,0,0,0,0,0,0,0,0,0,0,0,0,0,0"/>
                <w10:wrap anchorx="page"/>
              </v:polyline>
            </w:pict>
          </mc:Fallback>
        </mc:AlternateContent>
      </w:r>
      <w:r w:rsidR="00C01BB2" w:rsidRPr="000C4658">
        <w:rPr>
          <w:sz w:val="14"/>
        </w:rPr>
        <w:t xml:space="preserve">Sobre Servicio </w:t>
      </w:r>
      <w:r w:rsidR="00C01BB2" w:rsidRPr="000C4658">
        <w:rPr>
          <w:spacing w:val="-7"/>
          <w:sz w:val="14"/>
        </w:rPr>
        <w:t xml:space="preserve">de </w:t>
      </w:r>
      <w:r w:rsidR="00C01BB2" w:rsidRPr="000C4658">
        <w:rPr>
          <w:sz w:val="14"/>
        </w:rPr>
        <w:t>Hospedaje</w:t>
      </w:r>
    </w:p>
    <w:p w14:paraId="51DCE5CE" w14:textId="77777777" w:rsidR="006D485B" w:rsidRPr="000C4658" w:rsidRDefault="00C01BB2">
      <w:pPr>
        <w:pStyle w:val="Prrafodelista"/>
        <w:numPr>
          <w:ilvl w:val="0"/>
          <w:numId w:val="238"/>
        </w:numPr>
        <w:tabs>
          <w:tab w:val="left" w:pos="388"/>
        </w:tabs>
        <w:spacing w:line="357" w:lineRule="auto"/>
        <w:ind w:right="1977" w:firstLine="0"/>
        <w:rPr>
          <w:sz w:val="14"/>
        </w:rPr>
      </w:pPr>
      <w:r w:rsidRPr="000C4658">
        <w:rPr>
          <w:sz w:val="14"/>
        </w:rPr>
        <w:t>Sobre</w:t>
      </w:r>
      <w:r w:rsidRPr="000C4658">
        <w:rPr>
          <w:spacing w:val="-10"/>
          <w:sz w:val="14"/>
        </w:rPr>
        <w:t xml:space="preserve"> </w:t>
      </w:r>
      <w:proofErr w:type="spellStart"/>
      <w:r w:rsidRPr="000C4658">
        <w:rPr>
          <w:sz w:val="14"/>
        </w:rPr>
        <w:t>Loterias</w:t>
      </w:r>
      <w:proofErr w:type="gramStart"/>
      <w:r w:rsidRPr="000C4658">
        <w:rPr>
          <w:sz w:val="14"/>
        </w:rPr>
        <w:t>,Rifas</w:t>
      </w:r>
      <w:proofErr w:type="spellEnd"/>
      <w:proofErr w:type="gramEnd"/>
      <w:r w:rsidRPr="000C4658">
        <w:rPr>
          <w:sz w:val="14"/>
        </w:rPr>
        <w:t>, Sorteos y</w:t>
      </w:r>
      <w:r w:rsidRPr="000C4658">
        <w:rPr>
          <w:spacing w:val="-6"/>
          <w:sz w:val="14"/>
        </w:rPr>
        <w:t xml:space="preserve"> </w:t>
      </w:r>
      <w:r w:rsidRPr="000C4658">
        <w:rPr>
          <w:sz w:val="14"/>
        </w:rPr>
        <w:t>Concursos.</w:t>
      </w:r>
    </w:p>
    <w:p w14:paraId="2268E03C"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3" w:space="720" w:equalWidth="0">
            <w:col w:w="4870" w:space="40"/>
            <w:col w:w="2659" w:space="39"/>
            <w:col w:w="3672"/>
          </w:cols>
        </w:sectPr>
      </w:pPr>
    </w:p>
    <w:p w14:paraId="2C6F33D1" w14:textId="77777777" w:rsidR="006D485B" w:rsidRPr="000C4658" w:rsidRDefault="006D485B">
      <w:pPr>
        <w:pStyle w:val="Textoindependiente"/>
      </w:pPr>
    </w:p>
    <w:p w14:paraId="4123A07C" w14:textId="77777777" w:rsidR="006D485B" w:rsidRPr="000C4658" w:rsidRDefault="006D485B">
      <w:pPr>
        <w:pStyle w:val="Textoindependiente"/>
      </w:pPr>
    </w:p>
    <w:p w14:paraId="0ED07A6F" w14:textId="77777777" w:rsidR="006D485B" w:rsidRPr="000C4658" w:rsidRDefault="006D485B">
      <w:pPr>
        <w:pStyle w:val="Textoindependiente"/>
      </w:pPr>
    </w:p>
    <w:p w14:paraId="6EF5AF71" w14:textId="77777777" w:rsidR="006D485B" w:rsidRPr="000C4658" w:rsidRDefault="006D485B">
      <w:pPr>
        <w:pStyle w:val="Textoindependiente"/>
      </w:pPr>
    </w:p>
    <w:p w14:paraId="625867F4" w14:textId="77777777" w:rsidR="006D485B" w:rsidRPr="000C4658" w:rsidRDefault="006D485B">
      <w:pPr>
        <w:pStyle w:val="Textoindependiente"/>
      </w:pPr>
    </w:p>
    <w:p w14:paraId="7498D6AD" w14:textId="77777777" w:rsidR="006D485B" w:rsidRPr="000C4658" w:rsidRDefault="006D485B">
      <w:pPr>
        <w:pStyle w:val="Textoindependiente"/>
      </w:pPr>
    </w:p>
    <w:p w14:paraId="26709F4A" w14:textId="77777777" w:rsidR="006D485B" w:rsidRPr="000C4658" w:rsidRDefault="006D485B">
      <w:pPr>
        <w:pStyle w:val="Textoindependiente"/>
        <w:spacing w:before="1"/>
        <w:rPr>
          <w:sz w:val="26"/>
        </w:rPr>
      </w:pPr>
    </w:p>
    <w:p w14:paraId="499B97D9" w14:textId="77777777" w:rsidR="006D485B" w:rsidRPr="000C4658" w:rsidRDefault="00C01BB2">
      <w:pPr>
        <w:ind w:left="1923"/>
        <w:rPr>
          <w:sz w:val="16"/>
        </w:rPr>
      </w:pPr>
      <w:r w:rsidRPr="000C4658">
        <w:rPr>
          <w:sz w:val="16"/>
        </w:rPr>
        <w:t>1 Ingresos de Gestión</w:t>
      </w:r>
    </w:p>
    <w:p w14:paraId="711D41FC" w14:textId="77777777" w:rsidR="006D485B" w:rsidRPr="000C4658" w:rsidRDefault="00C01BB2">
      <w:pPr>
        <w:spacing w:before="1"/>
        <w:ind w:left="2935"/>
        <w:rPr>
          <w:sz w:val="14"/>
        </w:rPr>
      </w:pPr>
      <w:r w:rsidRPr="000C4658">
        <w:br w:type="column"/>
      </w:r>
      <w:r w:rsidRPr="000C4658">
        <w:rPr>
          <w:sz w:val="14"/>
        </w:rPr>
        <w:lastRenderedPageBreak/>
        <w:t>2 Impuesto sobre el patrimonio</w:t>
      </w:r>
    </w:p>
    <w:p w14:paraId="0A795ECE" w14:textId="77777777" w:rsidR="006D485B" w:rsidRPr="000C4658" w:rsidRDefault="00C01BB2">
      <w:pPr>
        <w:spacing w:before="60" w:line="312" w:lineRule="auto"/>
        <w:ind w:left="466" w:right="4042"/>
        <w:rPr>
          <w:sz w:val="16"/>
        </w:rPr>
      </w:pPr>
      <w:r w:rsidRPr="000C4658">
        <w:rPr>
          <w:sz w:val="16"/>
        </w:rPr>
        <w:t>2 Cuotas y Aportaciones de Seguridad Social 3 Contribuciones de Mejoras</w:t>
      </w:r>
    </w:p>
    <w:p w14:paraId="6D36BADB" w14:textId="77777777" w:rsidR="006D485B" w:rsidRPr="000C4658" w:rsidRDefault="00C01BB2">
      <w:pPr>
        <w:pStyle w:val="Prrafodelista"/>
        <w:numPr>
          <w:ilvl w:val="0"/>
          <w:numId w:val="237"/>
        </w:numPr>
        <w:tabs>
          <w:tab w:val="left" w:pos="601"/>
        </w:tabs>
        <w:spacing w:before="1"/>
        <w:rPr>
          <w:sz w:val="16"/>
        </w:rPr>
      </w:pPr>
      <w:r w:rsidRPr="000C4658">
        <w:rPr>
          <w:sz w:val="16"/>
        </w:rPr>
        <w:t>Derechos</w:t>
      </w:r>
    </w:p>
    <w:p w14:paraId="67AB6256" w14:textId="77777777" w:rsidR="006D485B" w:rsidRPr="000C4658" w:rsidRDefault="00C01BB2">
      <w:pPr>
        <w:pStyle w:val="Prrafodelista"/>
        <w:numPr>
          <w:ilvl w:val="0"/>
          <w:numId w:val="237"/>
        </w:numPr>
        <w:tabs>
          <w:tab w:val="left" w:pos="601"/>
        </w:tabs>
        <w:spacing w:before="56"/>
        <w:rPr>
          <w:sz w:val="16"/>
        </w:rPr>
      </w:pPr>
      <w:r w:rsidRPr="000C4658">
        <w:rPr>
          <w:sz w:val="16"/>
        </w:rPr>
        <w:t>Productos de Tipo</w:t>
      </w:r>
      <w:r w:rsidRPr="000C4658">
        <w:rPr>
          <w:spacing w:val="-3"/>
          <w:sz w:val="16"/>
        </w:rPr>
        <w:t xml:space="preserve"> </w:t>
      </w:r>
      <w:r w:rsidRPr="000C4658">
        <w:rPr>
          <w:sz w:val="16"/>
        </w:rPr>
        <w:t>Corriente</w:t>
      </w:r>
    </w:p>
    <w:p w14:paraId="34E863F8" w14:textId="77777777" w:rsidR="006D485B" w:rsidRPr="000C4658" w:rsidRDefault="00C01BB2">
      <w:pPr>
        <w:pStyle w:val="Prrafodelista"/>
        <w:numPr>
          <w:ilvl w:val="0"/>
          <w:numId w:val="237"/>
        </w:numPr>
        <w:tabs>
          <w:tab w:val="left" w:pos="601"/>
        </w:tabs>
        <w:spacing w:before="56"/>
        <w:rPr>
          <w:sz w:val="16"/>
        </w:rPr>
      </w:pPr>
      <w:r w:rsidRPr="000C4658">
        <w:rPr>
          <w:sz w:val="16"/>
        </w:rPr>
        <w:t>Aprovechamientos de Tipo</w:t>
      </w:r>
      <w:r w:rsidRPr="000C4658">
        <w:rPr>
          <w:spacing w:val="-3"/>
          <w:sz w:val="16"/>
        </w:rPr>
        <w:t xml:space="preserve"> </w:t>
      </w:r>
      <w:r w:rsidRPr="000C4658">
        <w:rPr>
          <w:sz w:val="16"/>
        </w:rPr>
        <w:t>Corriente</w:t>
      </w:r>
    </w:p>
    <w:p w14:paraId="524FFC0E" w14:textId="77777777" w:rsidR="006D485B" w:rsidRPr="000C4658" w:rsidRDefault="00C01BB2">
      <w:pPr>
        <w:pStyle w:val="Prrafodelista"/>
        <w:numPr>
          <w:ilvl w:val="0"/>
          <w:numId w:val="237"/>
        </w:numPr>
        <w:tabs>
          <w:tab w:val="left" w:pos="601"/>
        </w:tabs>
        <w:spacing w:before="56"/>
        <w:rPr>
          <w:sz w:val="16"/>
        </w:rPr>
      </w:pPr>
      <w:r w:rsidRPr="000C4658">
        <w:rPr>
          <w:sz w:val="16"/>
        </w:rPr>
        <w:t>Ingresos por Venta de Bienes y</w:t>
      </w:r>
      <w:r w:rsidRPr="000C4658">
        <w:rPr>
          <w:spacing w:val="-6"/>
          <w:sz w:val="16"/>
        </w:rPr>
        <w:t xml:space="preserve"> </w:t>
      </w:r>
      <w:r w:rsidRPr="000C4658">
        <w:rPr>
          <w:sz w:val="16"/>
        </w:rPr>
        <w:t>Servicios</w:t>
      </w:r>
    </w:p>
    <w:p w14:paraId="6185928E" w14:textId="77777777" w:rsidR="006D485B" w:rsidRPr="000C4658" w:rsidRDefault="00C01BB2">
      <w:pPr>
        <w:spacing w:before="56" w:line="312" w:lineRule="auto"/>
        <w:ind w:left="466" w:right="1654"/>
        <w:rPr>
          <w:sz w:val="16"/>
        </w:rPr>
      </w:pPr>
      <w:r w:rsidRPr="000C4658">
        <w:rPr>
          <w:sz w:val="16"/>
        </w:rPr>
        <w:t>9 Ingresos no Comprendidos en las Fracciones de la Ley de Ingresos Causados en Ejercicios Fiscales Anteriores Pendientes de Liquidación o de Pago</w:t>
      </w:r>
    </w:p>
    <w:p w14:paraId="5C5439E2"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2" w:space="720" w:equalWidth="0">
            <w:col w:w="3492" w:space="40"/>
            <w:col w:w="7748"/>
          </w:cols>
        </w:sectPr>
      </w:pPr>
    </w:p>
    <w:p w14:paraId="263D8D50" w14:textId="77777777" w:rsidR="006D485B" w:rsidRPr="000C4658" w:rsidRDefault="006D485B">
      <w:pPr>
        <w:pStyle w:val="Textoindependiente"/>
        <w:rPr>
          <w:sz w:val="20"/>
        </w:rPr>
      </w:pPr>
    </w:p>
    <w:p w14:paraId="2262F35B" w14:textId="77777777" w:rsidR="006D485B" w:rsidRPr="000C4658" w:rsidRDefault="006D485B">
      <w:pPr>
        <w:pStyle w:val="Textoindependiente"/>
        <w:rPr>
          <w:sz w:val="20"/>
        </w:rPr>
      </w:pPr>
    </w:p>
    <w:p w14:paraId="491EB3DD" w14:textId="77777777" w:rsidR="006D485B" w:rsidRPr="000C4658" w:rsidRDefault="006D485B">
      <w:pPr>
        <w:pStyle w:val="Textoindependiente"/>
        <w:spacing w:before="3"/>
        <w:rPr>
          <w:sz w:val="21"/>
        </w:rPr>
      </w:pPr>
    </w:p>
    <w:p w14:paraId="39E6FBE7" w14:textId="77777777" w:rsidR="006D485B" w:rsidRPr="000C4658" w:rsidRDefault="00C01BB2">
      <w:pPr>
        <w:pStyle w:val="Ttulo5"/>
        <w:spacing w:before="0" w:line="278" w:lineRule="auto"/>
        <w:ind w:left="603" w:firstLine="0"/>
      </w:pPr>
      <w:r w:rsidRPr="000C4658">
        <w:t xml:space="preserve">4 </w:t>
      </w:r>
      <w:r w:rsidRPr="000C4658">
        <w:rPr>
          <w:spacing w:val="-4"/>
        </w:rPr>
        <w:t xml:space="preserve">INGRESOS </w:t>
      </w:r>
      <w:r w:rsidRPr="000C4658">
        <w:t xml:space="preserve">Y OTROS </w:t>
      </w:r>
      <w:r w:rsidRPr="000C4658">
        <w:rPr>
          <w:w w:val="95"/>
        </w:rPr>
        <w:t>BENEFICIOS</w:t>
      </w:r>
    </w:p>
    <w:p w14:paraId="6D5AA5DB" w14:textId="77777777" w:rsidR="006D485B" w:rsidRPr="000C4658" w:rsidRDefault="00C01BB2">
      <w:pPr>
        <w:pStyle w:val="Textoindependiente"/>
        <w:rPr>
          <w:b/>
        </w:rPr>
      </w:pPr>
      <w:r w:rsidRPr="000C4658">
        <w:br w:type="column"/>
      </w:r>
    </w:p>
    <w:p w14:paraId="4999B3B3" w14:textId="77777777" w:rsidR="006D485B" w:rsidRPr="000C4658" w:rsidRDefault="006D485B">
      <w:pPr>
        <w:pStyle w:val="Textoindependiente"/>
        <w:rPr>
          <w:b/>
        </w:rPr>
      </w:pPr>
    </w:p>
    <w:p w14:paraId="288FBEA8" w14:textId="77777777" w:rsidR="006D485B" w:rsidRPr="000C4658" w:rsidRDefault="006D485B">
      <w:pPr>
        <w:pStyle w:val="Textoindependiente"/>
        <w:rPr>
          <w:b/>
        </w:rPr>
      </w:pPr>
    </w:p>
    <w:p w14:paraId="2D920AB3" w14:textId="77777777" w:rsidR="006D485B" w:rsidRPr="000C4658" w:rsidRDefault="006D485B">
      <w:pPr>
        <w:pStyle w:val="Textoindependiente"/>
        <w:spacing w:before="10"/>
        <w:rPr>
          <w:b/>
          <w:sz w:val="24"/>
        </w:rPr>
      </w:pPr>
    </w:p>
    <w:p w14:paraId="56B13C6F" w14:textId="77777777" w:rsidR="006D485B" w:rsidRPr="000C4658" w:rsidRDefault="00C01BB2">
      <w:pPr>
        <w:spacing w:line="240" w:lineRule="atLeast"/>
        <w:ind w:left="316" w:right="23" w:hanging="135"/>
        <w:rPr>
          <w:sz w:val="16"/>
        </w:rPr>
      </w:pPr>
      <w:r w:rsidRPr="000C4658">
        <w:rPr>
          <w:sz w:val="16"/>
        </w:rPr>
        <w:t>2 Participaciones, Aportaciones, Transferencias, Asignaciones,</w:t>
      </w:r>
    </w:p>
    <w:p w14:paraId="68684C22" w14:textId="77777777" w:rsidR="006D485B" w:rsidRPr="000C4658" w:rsidRDefault="00C01BB2">
      <w:pPr>
        <w:pStyle w:val="Textoindependiente"/>
      </w:pPr>
      <w:r w:rsidRPr="000C4658">
        <w:br w:type="column"/>
      </w:r>
    </w:p>
    <w:p w14:paraId="043D9E14" w14:textId="77777777" w:rsidR="006D485B" w:rsidRPr="000C4658" w:rsidRDefault="006D485B">
      <w:pPr>
        <w:pStyle w:val="Textoindependiente"/>
      </w:pPr>
    </w:p>
    <w:p w14:paraId="4AE6240E" w14:textId="77777777" w:rsidR="006D485B" w:rsidRPr="000C4658" w:rsidRDefault="006D485B">
      <w:pPr>
        <w:pStyle w:val="Textoindependiente"/>
      </w:pPr>
    </w:p>
    <w:p w14:paraId="7A020F2A" w14:textId="77777777" w:rsidR="006D485B" w:rsidRPr="000C4658" w:rsidRDefault="006D485B">
      <w:pPr>
        <w:pStyle w:val="Textoindependiente"/>
      </w:pPr>
    </w:p>
    <w:p w14:paraId="3C0CB58B" w14:textId="77777777" w:rsidR="006D485B" w:rsidRPr="000C4658" w:rsidRDefault="00225CE2">
      <w:pPr>
        <w:spacing w:before="135" w:line="312" w:lineRule="auto"/>
        <w:ind w:left="603" w:right="23"/>
        <w:rPr>
          <w:sz w:val="16"/>
        </w:rPr>
      </w:pPr>
      <w:r w:rsidRPr="000C4658">
        <w:rPr>
          <w:noProof/>
          <w:lang w:val="es-MX" w:eastAsia="es-MX" w:bidi="ar-SA"/>
        </w:rPr>
        <mc:AlternateContent>
          <mc:Choice Requires="wps">
            <w:drawing>
              <wp:anchor distT="0" distB="0" distL="114300" distR="114300" simplePos="0" relativeHeight="161003520" behindDoc="1" locked="0" layoutInCell="1" allowOverlap="1" wp14:anchorId="480C3199" wp14:editId="16D793AD">
                <wp:simplePos x="0" y="0"/>
                <wp:positionH relativeFrom="page">
                  <wp:posOffset>2976245</wp:posOffset>
                </wp:positionH>
                <wp:positionV relativeFrom="paragraph">
                  <wp:posOffset>69850</wp:posOffset>
                </wp:positionV>
                <wp:extent cx="175260" cy="2176780"/>
                <wp:effectExtent l="0" t="0" r="0" b="0"/>
                <wp:wrapNone/>
                <wp:docPr id="479" name="AutoShap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260" cy="2176780"/>
                        </a:xfrm>
                        <a:custGeom>
                          <a:avLst/>
                          <a:gdLst>
                            <a:gd name="T0" fmla="+- 0 4963 4687"/>
                            <a:gd name="T1" fmla="*/ T0 w 276"/>
                            <a:gd name="T2" fmla="+- 0 110 110"/>
                            <a:gd name="T3" fmla="*/ 110 h 3428"/>
                            <a:gd name="T4" fmla="+- 0 4909 4687"/>
                            <a:gd name="T5" fmla="*/ T4 w 276"/>
                            <a:gd name="T6" fmla="+- 0 127 110"/>
                            <a:gd name="T7" fmla="*/ 127 h 3428"/>
                            <a:gd name="T8" fmla="+- 0 4866 4687"/>
                            <a:gd name="T9" fmla="*/ T8 w 276"/>
                            <a:gd name="T10" fmla="+- 0 173 110"/>
                            <a:gd name="T11" fmla="*/ 173 h 3428"/>
                            <a:gd name="T12" fmla="+- 0 4837 4687"/>
                            <a:gd name="T13" fmla="*/ T12 w 276"/>
                            <a:gd name="T14" fmla="+- 0 240 110"/>
                            <a:gd name="T15" fmla="*/ 240 h 3428"/>
                            <a:gd name="T16" fmla="+- 0 4826 4687"/>
                            <a:gd name="T17" fmla="*/ T16 w 276"/>
                            <a:gd name="T18" fmla="+- 0 323 110"/>
                            <a:gd name="T19" fmla="*/ 323 h 3428"/>
                            <a:gd name="T20" fmla="+- 0 4826 4687"/>
                            <a:gd name="T21" fmla="*/ T20 w 276"/>
                            <a:gd name="T22" fmla="+- 0 619 110"/>
                            <a:gd name="T23" fmla="*/ 619 h 3428"/>
                            <a:gd name="T24" fmla="+- 0 4815 4687"/>
                            <a:gd name="T25" fmla="*/ T24 w 276"/>
                            <a:gd name="T26" fmla="+- 0 701 110"/>
                            <a:gd name="T27" fmla="*/ 701 h 3428"/>
                            <a:gd name="T28" fmla="+- 0 4786 4687"/>
                            <a:gd name="T29" fmla="*/ T28 w 276"/>
                            <a:gd name="T30" fmla="+- 0 768 110"/>
                            <a:gd name="T31" fmla="*/ 768 h 3428"/>
                            <a:gd name="T32" fmla="+- 0 4741 4687"/>
                            <a:gd name="T33" fmla="*/ T32 w 276"/>
                            <a:gd name="T34" fmla="+- 0 813 110"/>
                            <a:gd name="T35" fmla="*/ 813 h 3428"/>
                            <a:gd name="T36" fmla="+- 0 4687 4687"/>
                            <a:gd name="T37" fmla="*/ T36 w 276"/>
                            <a:gd name="T38" fmla="+- 0 830 110"/>
                            <a:gd name="T39" fmla="*/ 830 h 3428"/>
                            <a:gd name="T40" fmla="+- 0 4741 4687"/>
                            <a:gd name="T41" fmla="*/ T40 w 276"/>
                            <a:gd name="T42" fmla="+- 0 847 110"/>
                            <a:gd name="T43" fmla="*/ 847 h 3428"/>
                            <a:gd name="T44" fmla="+- 0 4786 4687"/>
                            <a:gd name="T45" fmla="*/ T44 w 276"/>
                            <a:gd name="T46" fmla="+- 0 893 110"/>
                            <a:gd name="T47" fmla="*/ 893 h 3428"/>
                            <a:gd name="T48" fmla="+- 0 4815 4687"/>
                            <a:gd name="T49" fmla="*/ T48 w 276"/>
                            <a:gd name="T50" fmla="+- 0 960 110"/>
                            <a:gd name="T51" fmla="*/ 960 h 3428"/>
                            <a:gd name="T52" fmla="+- 0 4826 4687"/>
                            <a:gd name="T53" fmla="*/ T52 w 276"/>
                            <a:gd name="T54" fmla="+- 0 1043 110"/>
                            <a:gd name="T55" fmla="*/ 1043 h 3428"/>
                            <a:gd name="T56" fmla="+- 0 4826 4687"/>
                            <a:gd name="T57" fmla="*/ T56 w 276"/>
                            <a:gd name="T58" fmla="+- 0 1339 110"/>
                            <a:gd name="T59" fmla="*/ 1339 h 3428"/>
                            <a:gd name="T60" fmla="+- 0 4837 4687"/>
                            <a:gd name="T61" fmla="*/ T60 w 276"/>
                            <a:gd name="T62" fmla="+- 0 1421 110"/>
                            <a:gd name="T63" fmla="*/ 1421 h 3428"/>
                            <a:gd name="T64" fmla="+- 0 4866 4687"/>
                            <a:gd name="T65" fmla="*/ T64 w 276"/>
                            <a:gd name="T66" fmla="+- 0 1488 110"/>
                            <a:gd name="T67" fmla="*/ 1488 h 3428"/>
                            <a:gd name="T68" fmla="+- 0 4909 4687"/>
                            <a:gd name="T69" fmla="*/ T68 w 276"/>
                            <a:gd name="T70" fmla="+- 0 1533 110"/>
                            <a:gd name="T71" fmla="*/ 1533 h 3428"/>
                            <a:gd name="T72" fmla="+- 0 4963 4687"/>
                            <a:gd name="T73" fmla="*/ T72 w 276"/>
                            <a:gd name="T74" fmla="+- 0 1550 110"/>
                            <a:gd name="T75" fmla="*/ 1550 h 3428"/>
                            <a:gd name="T76" fmla="+- 0 4891 4687"/>
                            <a:gd name="T77" fmla="*/ T76 w 276"/>
                            <a:gd name="T78" fmla="+- 0 1631 110"/>
                            <a:gd name="T79" fmla="*/ 1631 h 3428"/>
                            <a:gd name="T80" fmla="+- 0 4863 4687"/>
                            <a:gd name="T81" fmla="*/ T80 w 276"/>
                            <a:gd name="T82" fmla="+- 0 1644 110"/>
                            <a:gd name="T83" fmla="*/ 1644 h 3428"/>
                            <a:gd name="T84" fmla="+- 0 4840 4687"/>
                            <a:gd name="T85" fmla="*/ T84 w 276"/>
                            <a:gd name="T86" fmla="+- 0 1677 110"/>
                            <a:gd name="T87" fmla="*/ 1677 h 3428"/>
                            <a:gd name="T88" fmla="+- 0 4825 4687"/>
                            <a:gd name="T89" fmla="*/ T88 w 276"/>
                            <a:gd name="T90" fmla="+- 0 1728 110"/>
                            <a:gd name="T91" fmla="*/ 1728 h 3428"/>
                            <a:gd name="T92" fmla="+- 0 4819 4687"/>
                            <a:gd name="T93" fmla="*/ T92 w 276"/>
                            <a:gd name="T94" fmla="+- 0 1790 110"/>
                            <a:gd name="T95" fmla="*/ 1790 h 3428"/>
                            <a:gd name="T96" fmla="+- 0 4819 4687"/>
                            <a:gd name="T97" fmla="*/ T96 w 276"/>
                            <a:gd name="T98" fmla="+- 0 2426 110"/>
                            <a:gd name="T99" fmla="*/ 2426 h 3428"/>
                            <a:gd name="T100" fmla="+- 0 4814 4687"/>
                            <a:gd name="T101" fmla="*/ T100 w 276"/>
                            <a:gd name="T102" fmla="+- 0 2487 110"/>
                            <a:gd name="T103" fmla="*/ 2487 h 3428"/>
                            <a:gd name="T104" fmla="+- 0 4799 4687"/>
                            <a:gd name="T105" fmla="*/ T104 w 276"/>
                            <a:gd name="T106" fmla="+- 0 2537 110"/>
                            <a:gd name="T107" fmla="*/ 2537 h 3428"/>
                            <a:gd name="T108" fmla="+- 0 4776 4687"/>
                            <a:gd name="T109" fmla="*/ T108 w 276"/>
                            <a:gd name="T110" fmla="+- 0 2572 110"/>
                            <a:gd name="T111" fmla="*/ 2572 h 3428"/>
                            <a:gd name="T112" fmla="+- 0 4747 4687"/>
                            <a:gd name="T113" fmla="*/ T112 w 276"/>
                            <a:gd name="T114" fmla="+- 0 2584 110"/>
                            <a:gd name="T115" fmla="*/ 2584 h 3428"/>
                            <a:gd name="T116" fmla="+- 0 4776 4687"/>
                            <a:gd name="T117" fmla="*/ T116 w 276"/>
                            <a:gd name="T118" fmla="+- 0 2597 110"/>
                            <a:gd name="T119" fmla="*/ 2597 h 3428"/>
                            <a:gd name="T120" fmla="+- 0 4799 4687"/>
                            <a:gd name="T121" fmla="*/ T120 w 276"/>
                            <a:gd name="T122" fmla="+- 0 2630 110"/>
                            <a:gd name="T123" fmla="*/ 2630 h 3428"/>
                            <a:gd name="T124" fmla="+- 0 4814 4687"/>
                            <a:gd name="T125" fmla="*/ T124 w 276"/>
                            <a:gd name="T126" fmla="+- 0 2680 110"/>
                            <a:gd name="T127" fmla="*/ 2680 h 3428"/>
                            <a:gd name="T128" fmla="+- 0 4819 4687"/>
                            <a:gd name="T129" fmla="*/ T128 w 276"/>
                            <a:gd name="T130" fmla="+- 0 2743 110"/>
                            <a:gd name="T131" fmla="*/ 2743 h 3428"/>
                            <a:gd name="T132" fmla="+- 0 4819 4687"/>
                            <a:gd name="T133" fmla="*/ T132 w 276"/>
                            <a:gd name="T134" fmla="+- 0 3376 110"/>
                            <a:gd name="T135" fmla="*/ 3376 h 3428"/>
                            <a:gd name="T136" fmla="+- 0 4825 4687"/>
                            <a:gd name="T137" fmla="*/ T136 w 276"/>
                            <a:gd name="T138" fmla="+- 0 3439 110"/>
                            <a:gd name="T139" fmla="*/ 3439 h 3428"/>
                            <a:gd name="T140" fmla="+- 0 4840 4687"/>
                            <a:gd name="T141" fmla="*/ T140 w 276"/>
                            <a:gd name="T142" fmla="+- 0 3490 110"/>
                            <a:gd name="T143" fmla="*/ 3490 h 3428"/>
                            <a:gd name="T144" fmla="+- 0 4863 4687"/>
                            <a:gd name="T145" fmla="*/ T144 w 276"/>
                            <a:gd name="T146" fmla="+- 0 3524 110"/>
                            <a:gd name="T147" fmla="*/ 3524 h 3428"/>
                            <a:gd name="T148" fmla="+- 0 4891 4687"/>
                            <a:gd name="T149" fmla="*/ T148 w 276"/>
                            <a:gd name="T150" fmla="+- 0 3537 110"/>
                            <a:gd name="T151" fmla="*/ 3537 h 3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276" h="3428">
                              <a:moveTo>
                                <a:pt x="276" y="0"/>
                              </a:moveTo>
                              <a:lnTo>
                                <a:pt x="222" y="17"/>
                              </a:lnTo>
                              <a:lnTo>
                                <a:pt x="179" y="63"/>
                              </a:lnTo>
                              <a:lnTo>
                                <a:pt x="150" y="130"/>
                              </a:lnTo>
                              <a:lnTo>
                                <a:pt x="139" y="213"/>
                              </a:lnTo>
                              <a:lnTo>
                                <a:pt x="139" y="509"/>
                              </a:lnTo>
                              <a:lnTo>
                                <a:pt x="128" y="591"/>
                              </a:lnTo>
                              <a:lnTo>
                                <a:pt x="99" y="658"/>
                              </a:lnTo>
                              <a:lnTo>
                                <a:pt x="54" y="703"/>
                              </a:lnTo>
                              <a:lnTo>
                                <a:pt x="0" y="720"/>
                              </a:lnTo>
                              <a:lnTo>
                                <a:pt x="54" y="737"/>
                              </a:lnTo>
                              <a:lnTo>
                                <a:pt x="99" y="783"/>
                              </a:lnTo>
                              <a:lnTo>
                                <a:pt x="128" y="850"/>
                              </a:lnTo>
                              <a:lnTo>
                                <a:pt x="139" y="933"/>
                              </a:lnTo>
                              <a:lnTo>
                                <a:pt x="139" y="1229"/>
                              </a:lnTo>
                              <a:lnTo>
                                <a:pt x="150" y="1311"/>
                              </a:lnTo>
                              <a:lnTo>
                                <a:pt x="179" y="1378"/>
                              </a:lnTo>
                              <a:lnTo>
                                <a:pt x="222" y="1423"/>
                              </a:lnTo>
                              <a:lnTo>
                                <a:pt x="276" y="1440"/>
                              </a:lnTo>
                              <a:moveTo>
                                <a:pt x="204" y="1521"/>
                              </a:moveTo>
                              <a:lnTo>
                                <a:pt x="176" y="1534"/>
                              </a:lnTo>
                              <a:lnTo>
                                <a:pt x="153" y="1567"/>
                              </a:lnTo>
                              <a:lnTo>
                                <a:pt x="138" y="1618"/>
                              </a:lnTo>
                              <a:lnTo>
                                <a:pt x="132" y="1680"/>
                              </a:lnTo>
                              <a:lnTo>
                                <a:pt x="132" y="2316"/>
                              </a:lnTo>
                              <a:lnTo>
                                <a:pt x="127" y="2377"/>
                              </a:lnTo>
                              <a:lnTo>
                                <a:pt x="112" y="2427"/>
                              </a:lnTo>
                              <a:lnTo>
                                <a:pt x="89" y="2462"/>
                              </a:lnTo>
                              <a:lnTo>
                                <a:pt x="60" y="2474"/>
                              </a:lnTo>
                              <a:lnTo>
                                <a:pt x="89" y="2487"/>
                              </a:lnTo>
                              <a:lnTo>
                                <a:pt x="112" y="2520"/>
                              </a:lnTo>
                              <a:lnTo>
                                <a:pt x="127" y="2570"/>
                              </a:lnTo>
                              <a:lnTo>
                                <a:pt x="132" y="2633"/>
                              </a:lnTo>
                              <a:lnTo>
                                <a:pt x="132" y="3266"/>
                              </a:lnTo>
                              <a:lnTo>
                                <a:pt x="138" y="3329"/>
                              </a:lnTo>
                              <a:lnTo>
                                <a:pt x="153" y="3380"/>
                              </a:lnTo>
                              <a:lnTo>
                                <a:pt x="176" y="3414"/>
                              </a:lnTo>
                              <a:lnTo>
                                <a:pt x="204" y="342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1DA71F" id="AutoShape 332" o:spid="_x0000_s1026" style="position:absolute;margin-left:234.35pt;margin-top:5.5pt;width:13.8pt;height:171.4pt;z-index:-3423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6,3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" path="m276,l222,17,179,63r-29,67l139,213r,296l128,591,99,658,54,703,,720r54,17l99,783r29,67l139,933r,296l150,1311r29,67l222,1423r54,17m204,1521r-28,13l153,1567r-15,51l132,1680r,636l127,2377r-15,50l89,2462r-29,12l89,2487r23,33l127,2570r5,63l132,3266r6,63l153,3380r23,34l204,3427e" filled="f" strokeweight=".72pt">
                <v:path arrowok="t" o:connecttype="custom" o:connectlocs="175260,69850;140970,80645;113665,109855;95250,152400;88265,205105;88265,393065;81280,445135;62865,487680;34290,516255;0,527050;34290,537845;62865,567055;81280,609600;88265,662305;88265,850265;95250,902335;113665,944880;140970,973455;175260,984250;129540,1035685;111760,1043940;97155,1064895;87630,1097280;83820,1136650;83820,1540510;80645,1579245;71120,1610995;56515,1633220;38100,1640840;56515,1649095;71120,1670050;80645,1701800;83820,1741805;83820,2143760;87630,2183765;97155,2216150;111760,2237740;129540,2245995" o:connectangles="0,0,0,0,0,0,0,0,0,0,0,0,0,0,0,0,0,0,0,0,0,0,0,0,0,0,0,0,0,0,0,0,0,0,0,0,0,0"/>
                <w10:wrap anchorx="page"/>
              </v:shape>
            </w:pict>
          </mc:Fallback>
        </mc:AlternateContent>
      </w:r>
      <w:r w:rsidR="00C01BB2" w:rsidRPr="000C4658">
        <w:rPr>
          <w:sz w:val="16"/>
        </w:rPr>
        <w:t>1 Participaciones y Aportaciones</w:t>
      </w:r>
    </w:p>
    <w:p w14:paraId="4E9D75EE" w14:textId="77777777" w:rsidR="006D485B" w:rsidRPr="000C4658" w:rsidRDefault="00C01BB2">
      <w:pPr>
        <w:pStyle w:val="Textoindependiente"/>
        <w:spacing w:before="9"/>
        <w:rPr>
          <w:sz w:val="22"/>
        </w:rPr>
      </w:pPr>
      <w:r w:rsidRPr="000C4658">
        <w:br w:type="column"/>
      </w:r>
    </w:p>
    <w:p w14:paraId="09C1FC89" w14:textId="77777777" w:rsidR="006D485B" w:rsidRPr="000C4658" w:rsidRDefault="00C01BB2">
      <w:pPr>
        <w:ind w:left="604"/>
        <w:rPr>
          <w:sz w:val="14"/>
        </w:rPr>
      </w:pPr>
      <w:r w:rsidRPr="000C4658">
        <w:rPr>
          <w:w w:val="95"/>
          <w:sz w:val="14"/>
        </w:rPr>
        <w:t>Participaciones</w:t>
      </w:r>
    </w:p>
    <w:p w14:paraId="7201DBC6" w14:textId="77777777" w:rsidR="006D485B" w:rsidRPr="000C4658" w:rsidRDefault="006D485B">
      <w:pPr>
        <w:pStyle w:val="Textoindependiente"/>
        <w:rPr>
          <w:sz w:val="16"/>
        </w:rPr>
      </w:pPr>
    </w:p>
    <w:p w14:paraId="4C592A1F" w14:textId="77777777" w:rsidR="006D485B" w:rsidRPr="000C4658" w:rsidRDefault="006D485B">
      <w:pPr>
        <w:pStyle w:val="Textoindependiente"/>
        <w:rPr>
          <w:sz w:val="16"/>
        </w:rPr>
      </w:pPr>
    </w:p>
    <w:p w14:paraId="13B1D662" w14:textId="77777777" w:rsidR="006D485B" w:rsidRPr="000C4658" w:rsidRDefault="006D485B">
      <w:pPr>
        <w:pStyle w:val="Textoindependiente"/>
        <w:spacing w:before="7"/>
        <w:rPr>
          <w:sz w:val="16"/>
        </w:rPr>
      </w:pPr>
    </w:p>
    <w:p w14:paraId="287A2F64" w14:textId="77777777" w:rsidR="006D485B" w:rsidRPr="000C4658" w:rsidRDefault="00225CE2">
      <w:pPr>
        <w:ind w:left="603"/>
        <w:rPr>
          <w:sz w:val="14"/>
        </w:rPr>
      </w:pPr>
      <w:r w:rsidRPr="000C4658">
        <w:rPr>
          <w:noProof/>
          <w:lang w:val="es-MX" w:eastAsia="es-MX" w:bidi="ar-SA"/>
        </w:rPr>
        <mc:AlternateContent>
          <mc:Choice Requires="wpg">
            <w:drawing>
              <wp:anchor distT="0" distB="0" distL="114300" distR="114300" simplePos="0" relativeHeight="251698176" behindDoc="0" locked="0" layoutInCell="1" allowOverlap="1" wp14:anchorId="67490633" wp14:editId="777FAEC3">
                <wp:simplePos x="0" y="0"/>
                <wp:positionH relativeFrom="page">
                  <wp:posOffset>4481830</wp:posOffset>
                </wp:positionH>
                <wp:positionV relativeFrom="paragraph">
                  <wp:posOffset>-485140</wp:posOffset>
                </wp:positionV>
                <wp:extent cx="271145" cy="789940"/>
                <wp:effectExtent l="0" t="0" r="0" b="0"/>
                <wp:wrapNone/>
                <wp:docPr id="47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789940"/>
                          <a:chOff x="7058" y="-764"/>
                          <a:chExt cx="427" cy="1244"/>
                        </a:xfrm>
                      </wpg:grpSpPr>
                      <wps:wsp>
                        <wps:cNvPr id="476" name="Freeform 331"/>
                        <wps:cNvSpPr>
                          <a:spLocks/>
                        </wps:cNvSpPr>
                        <wps:spPr bwMode="auto">
                          <a:xfrm>
                            <a:off x="7065" y="-757"/>
                            <a:ext cx="375" cy="1229"/>
                          </a:xfrm>
                          <a:custGeom>
                            <a:avLst/>
                            <a:gdLst>
                              <a:gd name="T0" fmla="+- 0 7440 7066"/>
                              <a:gd name="T1" fmla="*/ T0 w 375"/>
                              <a:gd name="T2" fmla="+- 0 -757 -757"/>
                              <a:gd name="T3" fmla="*/ -757 h 1229"/>
                              <a:gd name="T4" fmla="+- 0 7367 7066"/>
                              <a:gd name="T5" fmla="*/ T4 w 375"/>
                              <a:gd name="T6" fmla="+- 0 -750 -757"/>
                              <a:gd name="T7" fmla="*/ -750 h 1229"/>
                              <a:gd name="T8" fmla="+- 0 7308 7066"/>
                              <a:gd name="T9" fmla="*/ T8 w 375"/>
                              <a:gd name="T10" fmla="+- 0 -730 -757"/>
                              <a:gd name="T11" fmla="*/ -730 h 1229"/>
                              <a:gd name="T12" fmla="+- 0 7268 7066"/>
                              <a:gd name="T13" fmla="*/ T12 w 375"/>
                              <a:gd name="T14" fmla="+- 0 -701 -757"/>
                              <a:gd name="T15" fmla="*/ -701 h 1229"/>
                              <a:gd name="T16" fmla="+- 0 7253 7066"/>
                              <a:gd name="T17" fmla="*/ T16 w 375"/>
                              <a:gd name="T18" fmla="+- 0 -665 -757"/>
                              <a:gd name="T19" fmla="*/ -665 h 1229"/>
                              <a:gd name="T20" fmla="+- 0 7253 7066"/>
                              <a:gd name="T21" fmla="*/ T20 w 375"/>
                              <a:gd name="T22" fmla="+- 0 -233 -757"/>
                              <a:gd name="T23" fmla="*/ -233 h 1229"/>
                              <a:gd name="T24" fmla="+- 0 7238 7066"/>
                              <a:gd name="T25" fmla="*/ T24 w 375"/>
                              <a:gd name="T26" fmla="+- 0 -198 -757"/>
                              <a:gd name="T27" fmla="*/ -198 h 1229"/>
                              <a:gd name="T28" fmla="+- 0 7198 7066"/>
                              <a:gd name="T29" fmla="*/ T28 w 375"/>
                              <a:gd name="T30" fmla="+- 0 -169 -757"/>
                              <a:gd name="T31" fmla="*/ -169 h 1229"/>
                              <a:gd name="T32" fmla="+- 0 7138 7066"/>
                              <a:gd name="T33" fmla="*/ T32 w 375"/>
                              <a:gd name="T34" fmla="+- 0 -149 -757"/>
                              <a:gd name="T35" fmla="*/ -149 h 1229"/>
                              <a:gd name="T36" fmla="+- 0 7066 7066"/>
                              <a:gd name="T37" fmla="*/ T36 w 375"/>
                              <a:gd name="T38" fmla="+- 0 -142 -757"/>
                              <a:gd name="T39" fmla="*/ -142 h 1229"/>
                              <a:gd name="T40" fmla="+- 0 7138 7066"/>
                              <a:gd name="T41" fmla="*/ T40 w 375"/>
                              <a:gd name="T42" fmla="+- 0 -135 -757"/>
                              <a:gd name="T43" fmla="*/ -135 h 1229"/>
                              <a:gd name="T44" fmla="+- 0 7198 7066"/>
                              <a:gd name="T45" fmla="*/ T44 w 375"/>
                              <a:gd name="T46" fmla="+- 0 -116 -757"/>
                              <a:gd name="T47" fmla="*/ -116 h 1229"/>
                              <a:gd name="T48" fmla="+- 0 7238 7066"/>
                              <a:gd name="T49" fmla="*/ T48 w 375"/>
                              <a:gd name="T50" fmla="+- 0 -87 -757"/>
                              <a:gd name="T51" fmla="*/ -87 h 1229"/>
                              <a:gd name="T52" fmla="+- 0 7253 7066"/>
                              <a:gd name="T53" fmla="*/ T52 w 375"/>
                              <a:gd name="T54" fmla="+- 0 -51 -757"/>
                              <a:gd name="T55" fmla="*/ -51 h 1229"/>
                              <a:gd name="T56" fmla="+- 0 7253 7066"/>
                              <a:gd name="T57" fmla="*/ T56 w 375"/>
                              <a:gd name="T58" fmla="+- 0 381 -757"/>
                              <a:gd name="T59" fmla="*/ 381 h 1229"/>
                              <a:gd name="T60" fmla="+- 0 7268 7066"/>
                              <a:gd name="T61" fmla="*/ T60 w 375"/>
                              <a:gd name="T62" fmla="+- 0 416 -757"/>
                              <a:gd name="T63" fmla="*/ 416 h 1229"/>
                              <a:gd name="T64" fmla="+- 0 7308 7066"/>
                              <a:gd name="T65" fmla="*/ T64 w 375"/>
                              <a:gd name="T66" fmla="+- 0 445 -757"/>
                              <a:gd name="T67" fmla="*/ 445 h 1229"/>
                              <a:gd name="T68" fmla="+- 0 7367 7066"/>
                              <a:gd name="T69" fmla="*/ T68 w 375"/>
                              <a:gd name="T70" fmla="+- 0 465 -757"/>
                              <a:gd name="T71" fmla="*/ 465 h 1229"/>
                              <a:gd name="T72" fmla="+- 0 7440 7066"/>
                              <a:gd name="T73" fmla="*/ T72 w 375"/>
                              <a:gd name="T74" fmla="+- 0 472 -757"/>
                              <a:gd name="T75" fmla="*/ 472 h 1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375" h="1229">
                                <a:moveTo>
                                  <a:pt x="374" y="0"/>
                                </a:moveTo>
                                <a:lnTo>
                                  <a:pt x="301" y="7"/>
                                </a:lnTo>
                                <a:lnTo>
                                  <a:pt x="242" y="27"/>
                                </a:lnTo>
                                <a:lnTo>
                                  <a:pt x="202" y="56"/>
                                </a:lnTo>
                                <a:lnTo>
                                  <a:pt x="187" y="92"/>
                                </a:lnTo>
                                <a:lnTo>
                                  <a:pt x="187" y="524"/>
                                </a:lnTo>
                                <a:lnTo>
                                  <a:pt x="172" y="559"/>
                                </a:lnTo>
                                <a:lnTo>
                                  <a:pt x="132" y="588"/>
                                </a:lnTo>
                                <a:lnTo>
                                  <a:pt x="72" y="608"/>
                                </a:lnTo>
                                <a:lnTo>
                                  <a:pt x="0" y="615"/>
                                </a:lnTo>
                                <a:lnTo>
                                  <a:pt x="72" y="622"/>
                                </a:lnTo>
                                <a:lnTo>
                                  <a:pt x="132" y="641"/>
                                </a:lnTo>
                                <a:lnTo>
                                  <a:pt x="172" y="670"/>
                                </a:lnTo>
                                <a:lnTo>
                                  <a:pt x="187" y="706"/>
                                </a:lnTo>
                                <a:lnTo>
                                  <a:pt x="187" y="1138"/>
                                </a:lnTo>
                                <a:lnTo>
                                  <a:pt x="202" y="1173"/>
                                </a:lnTo>
                                <a:lnTo>
                                  <a:pt x="242" y="1202"/>
                                </a:lnTo>
                                <a:lnTo>
                                  <a:pt x="301" y="1222"/>
                                </a:lnTo>
                                <a:lnTo>
                                  <a:pt x="374" y="122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7" name="Text Box 330"/>
                        <wps:cNvSpPr txBox="1">
                          <a:spLocks noChangeArrowheads="1"/>
                        </wps:cNvSpPr>
                        <wps:spPr bwMode="auto">
                          <a:xfrm>
                            <a:off x="7387" y="-715"/>
                            <a:ext cx="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24D12D" w14:textId="77777777" w:rsidR="00BA5B13" w:rsidRDefault="00BA5B13">
                              <w:pPr>
                                <w:spacing w:line="156" w:lineRule="exact"/>
                                <w:rPr>
                                  <w:sz w:val="14"/>
                                </w:rPr>
                              </w:pPr>
                              <w:r>
                                <w:rPr>
                                  <w:w w:val="99"/>
                                  <w:sz w:val="14"/>
                                </w:rPr>
                                <w:t>1</w:t>
                              </w:r>
                            </w:p>
                          </w:txbxContent>
                        </wps:txbx>
                        <wps:bodyPr rot="0" vert="horz" wrap="square" lIns="0" tIns="0" rIns="0" bIns="0" anchor="t" anchorCtr="0" upright="1">
                          <a:noAutofit/>
                        </wps:bodyPr>
                      </wps:wsp>
                      <wps:wsp>
                        <wps:cNvPr id="478" name="Text Box 329"/>
                        <wps:cNvSpPr txBox="1">
                          <a:spLocks noChangeArrowheads="1"/>
                        </wps:cNvSpPr>
                        <wps:spPr bwMode="auto">
                          <a:xfrm>
                            <a:off x="7387" y="5"/>
                            <a:ext cx="98" cy="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2E1D2A" w14:textId="77777777" w:rsidR="00BA5B13" w:rsidRDefault="00BA5B13">
                              <w:pPr>
                                <w:spacing w:line="156" w:lineRule="exact"/>
                                <w:rPr>
                                  <w:sz w:val="14"/>
                                </w:rPr>
                              </w:pPr>
                              <w:r>
                                <w:rPr>
                                  <w:w w:val="99"/>
                                  <w:sz w:val="14"/>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7490633" id="Group 328" o:spid="_x0000_s1026" style="position:absolute;left:0;text-align:left;margin-left:352.9pt;margin-top:-38.2pt;width:21.35pt;height:62.2pt;z-index:251698176;mso-position-horizontal-relative:page" coordorigin="7058,-764" coordsize="427,1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">
                <v:shape id="Freeform 331" o:spid="_x0000_s1027" style="position:absolute;left:7065;top:-757;width:375;height:1229;visibility:visible;mso-wrap-style:square;v-text-anchor:top" coordsize="375,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nr8QA&#10;AADcAAAADwAAAGRycy9kb3ducmV2LnhtbESPS2vDMBCE74X8B7GF3hrZSUmCG8WEhoBPhbzodbG2&#10;lom1ci350X9fFQo9DjPzDbPNJ9uIgTpfO1aQzhMQxKXTNVcKrpfj8waED8gaG8ek4Js85LvZwxYz&#10;7UY+0XAOlYgQ9hkqMCG0mZS+NGTRz11LHL1P11kMUXaV1B2OEW4buUiSlbRYc1ww2NKbofJ+7q2C&#10;j0PxVciTb++9eV+nfPNyOWyUenqc9q8gAk3hP/zXLrSCl/UK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7p6/EAAAA3AAAAA8AAAAAAAAAAAAAAAAAmAIAAGRycy9k&#10;b3ducmV2LnhtbFBLBQYAAAAABAAEAPUAAACJAwAAAAA=&#10;" path="m374,l301,7,242,27,202,56,187,92r,432l172,559r-40,29l72,608,,615r72,7l132,641r40,29l187,706r,432l202,1173r40,29l301,1222r73,7e" filled="f" strokeweight=".72pt">
                  <v:path arrowok="t" o:connecttype="custom" o:connectlocs="374,-757;301,-750;242,-730;202,-701;187,-665;187,-233;172,-198;132,-169;72,-149;0,-142;72,-135;132,-116;172,-87;187,-51;187,381;202,416;242,445;301,465;374,472" o:connectangles="0,0,0,0,0,0,0,0,0,0,0,0,0,0,0,0,0,0,0"/>
                </v:shape>
                <v:shapetype id="_x0000_t202" coordsize="21600,21600" o:spt="202" path="m,l,21600r21600,l21600,xe">
                  <v:stroke joinstyle="miter"/>
                  <v:path gradientshapeok="t" o:connecttype="rect"/>
                </v:shapetype>
                <v:shape id="Text Box 330" o:spid="_x0000_s1028" type="#_x0000_t202" style="position:absolute;left:7387;top:-715;width:9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8ZYsYA&#10;AADcAAAADwAAAGRycy9kb3ducmV2LnhtbESPQWvCQBSE74X+h+UVvNVNi6hN3YgUBUEojemhx9fs&#10;M1mSfRuzq8Z/7xYKHoeZ+YZZLAfbijP13jhW8DJOQBCXThuuFHwXm+c5CB+QNbaOScGVPCyzx4cF&#10;ptpdOKfzPlQiQtinqKAOoUul9GVNFv3YdcTRO7jeYoiyr6Tu8RLhtpWvSTKVFg3HhRo7+qipbPYn&#10;q2D1w/naHD9/v/JDboriLeHdtFFq9DSs3kEEGsI9/N/eagWT2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8ZYsYAAADcAAAADwAAAAAAAAAAAAAAAACYAgAAZHJz&#10;L2Rvd25yZXYueG1sUEsFBgAAAAAEAAQA9QAAAIsDAAAAAA==&#10;" filled="f" stroked="f">
                  <v:textbox inset="0,0,0,0">
                    <w:txbxContent>
                      <w:p w14:paraId="3F24D12D" w14:textId="77777777" w:rsidR="00BA5B13" w:rsidRDefault="00BA5B13">
                        <w:pPr>
                          <w:spacing w:line="156" w:lineRule="exact"/>
                          <w:rPr>
                            <w:sz w:val="14"/>
                          </w:rPr>
                        </w:pPr>
                        <w:r>
                          <w:rPr>
                            <w:w w:val="99"/>
                            <w:sz w:val="14"/>
                          </w:rPr>
                          <w:t>1</w:t>
                        </w:r>
                      </w:p>
                    </w:txbxContent>
                  </v:textbox>
                </v:shape>
                <v:shape id="Text Box 329" o:spid="_x0000_s1029" type="#_x0000_t202" style="position:absolute;left:7387;top:5;width:98;height: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NEMIA&#10;AADcAAAADwAAAGRycy9kb3ducmV2LnhtbERPz2vCMBS+D/wfwhN2m6ki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I0QwgAAANwAAAAPAAAAAAAAAAAAAAAAAJgCAABkcnMvZG93&#10;bnJldi54bWxQSwUGAAAAAAQABAD1AAAAhwMAAAAA&#10;" filled="f" stroked="f">
                  <v:textbox inset="0,0,0,0">
                    <w:txbxContent>
                      <w:p w14:paraId="0A2E1D2A" w14:textId="77777777" w:rsidR="00BA5B13" w:rsidRDefault="00BA5B13">
                        <w:pPr>
                          <w:spacing w:line="156" w:lineRule="exact"/>
                          <w:rPr>
                            <w:sz w:val="14"/>
                          </w:rPr>
                        </w:pPr>
                        <w:r>
                          <w:rPr>
                            <w:w w:val="99"/>
                            <w:sz w:val="14"/>
                          </w:rPr>
                          <w:t>2</w:t>
                        </w:r>
                      </w:p>
                    </w:txbxContent>
                  </v:textbox>
                </v:shape>
                <w10:wrap anchorx="page"/>
              </v:group>
            </w:pict>
          </mc:Fallback>
        </mc:AlternateContent>
      </w:r>
      <w:r w:rsidR="00C01BB2" w:rsidRPr="000C4658">
        <w:rPr>
          <w:sz w:val="14"/>
        </w:rPr>
        <w:t>Aportaciones</w:t>
      </w:r>
    </w:p>
    <w:p w14:paraId="7278D53C" w14:textId="77777777" w:rsidR="006D485B" w:rsidRPr="000C4658" w:rsidRDefault="00C01BB2">
      <w:pPr>
        <w:pStyle w:val="Prrafodelista"/>
        <w:numPr>
          <w:ilvl w:val="0"/>
          <w:numId w:val="2"/>
        </w:numPr>
        <w:tabs>
          <w:tab w:val="left" w:pos="427"/>
        </w:tabs>
        <w:spacing w:before="22" w:line="357" w:lineRule="auto"/>
        <w:ind w:right="2069" w:firstLine="0"/>
        <w:rPr>
          <w:sz w:val="14"/>
        </w:rPr>
      </w:pPr>
      <w:r w:rsidRPr="000C4658">
        <w:rPr>
          <w:w w:val="99"/>
          <w:sz w:val="14"/>
        </w:rPr>
        <w:br w:type="column"/>
      </w:r>
      <w:r w:rsidRPr="000C4658">
        <w:rPr>
          <w:sz w:val="14"/>
        </w:rPr>
        <w:lastRenderedPageBreak/>
        <w:t>Participaciones del Estado</w:t>
      </w:r>
    </w:p>
    <w:p w14:paraId="20994AB2" w14:textId="77777777" w:rsidR="006D485B" w:rsidRPr="000C4658" w:rsidRDefault="00225CE2">
      <w:pPr>
        <w:pStyle w:val="Prrafodelista"/>
        <w:numPr>
          <w:ilvl w:val="0"/>
          <w:numId w:val="2"/>
        </w:numPr>
        <w:tabs>
          <w:tab w:val="left" w:pos="427"/>
        </w:tabs>
        <w:spacing w:line="357" w:lineRule="auto"/>
        <w:ind w:right="2110" w:firstLine="0"/>
        <w:rPr>
          <w:sz w:val="14"/>
        </w:rPr>
      </w:pPr>
      <w:r w:rsidRPr="000C4658">
        <w:rPr>
          <w:noProof/>
          <w:lang w:val="es-MX" w:eastAsia="es-MX" w:bidi="ar-SA"/>
        </w:rPr>
        <mc:AlternateContent>
          <mc:Choice Requires="wps">
            <w:drawing>
              <wp:anchor distT="0" distB="0" distL="114300" distR="114300" simplePos="0" relativeHeight="251699200" behindDoc="0" locked="0" layoutInCell="1" allowOverlap="1" wp14:anchorId="78605FAE" wp14:editId="24438555">
                <wp:simplePos x="0" y="0"/>
                <wp:positionH relativeFrom="page">
                  <wp:posOffset>5414645</wp:posOffset>
                </wp:positionH>
                <wp:positionV relativeFrom="paragraph">
                  <wp:posOffset>-309880</wp:posOffset>
                </wp:positionV>
                <wp:extent cx="91440" cy="553720"/>
                <wp:effectExtent l="0" t="0" r="0" b="0"/>
                <wp:wrapNone/>
                <wp:docPr id="474" name="Freeform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53720"/>
                        </a:xfrm>
                        <a:custGeom>
                          <a:avLst/>
                          <a:gdLst>
                            <a:gd name="T0" fmla="+- 0 8671 8527"/>
                            <a:gd name="T1" fmla="*/ T0 w 144"/>
                            <a:gd name="T2" fmla="+- 0 -488 -488"/>
                            <a:gd name="T3" fmla="*/ -488 h 872"/>
                            <a:gd name="T4" fmla="+- 0 8643 8527"/>
                            <a:gd name="T5" fmla="*/ T4 w 144"/>
                            <a:gd name="T6" fmla="+- 0 -482 -488"/>
                            <a:gd name="T7" fmla="*/ -482 h 872"/>
                            <a:gd name="T8" fmla="+- 0 8620 8527"/>
                            <a:gd name="T9" fmla="*/ T8 w 144"/>
                            <a:gd name="T10" fmla="+- 0 -466 -488"/>
                            <a:gd name="T11" fmla="*/ -466 h 872"/>
                            <a:gd name="T12" fmla="+- 0 8605 8527"/>
                            <a:gd name="T13" fmla="*/ T12 w 144"/>
                            <a:gd name="T14" fmla="+- 0 -443 -488"/>
                            <a:gd name="T15" fmla="*/ -443 h 872"/>
                            <a:gd name="T16" fmla="+- 0 8599 8527"/>
                            <a:gd name="T17" fmla="*/ T16 w 144"/>
                            <a:gd name="T18" fmla="+- 0 -416 -488"/>
                            <a:gd name="T19" fmla="*/ -416 h 872"/>
                            <a:gd name="T20" fmla="+- 0 8599 8527"/>
                            <a:gd name="T21" fmla="*/ T20 w 144"/>
                            <a:gd name="T22" fmla="+- 0 -125 -488"/>
                            <a:gd name="T23" fmla="*/ -125 h 872"/>
                            <a:gd name="T24" fmla="+- 0 8594 8527"/>
                            <a:gd name="T25" fmla="*/ T24 w 144"/>
                            <a:gd name="T26" fmla="+- 0 -97 -488"/>
                            <a:gd name="T27" fmla="*/ -97 h 872"/>
                            <a:gd name="T28" fmla="+- 0 8578 8527"/>
                            <a:gd name="T29" fmla="*/ T28 w 144"/>
                            <a:gd name="T30" fmla="+- 0 -74 -488"/>
                            <a:gd name="T31" fmla="*/ -74 h 872"/>
                            <a:gd name="T32" fmla="+- 0 8556 8527"/>
                            <a:gd name="T33" fmla="*/ T32 w 144"/>
                            <a:gd name="T34" fmla="+- 0 -59 -488"/>
                            <a:gd name="T35" fmla="*/ -59 h 872"/>
                            <a:gd name="T36" fmla="+- 0 8527 8527"/>
                            <a:gd name="T37" fmla="*/ T36 w 144"/>
                            <a:gd name="T38" fmla="+- 0 -53 -488"/>
                            <a:gd name="T39" fmla="*/ -53 h 872"/>
                            <a:gd name="T40" fmla="+- 0 8556 8527"/>
                            <a:gd name="T41" fmla="*/ T40 w 144"/>
                            <a:gd name="T42" fmla="+- 0 -48 -488"/>
                            <a:gd name="T43" fmla="*/ -48 h 872"/>
                            <a:gd name="T44" fmla="+- 0 8578 8527"/>
                            <a:gd name="T45" fmla="*/ T44 w 144"/>
                            <a:gd name="T46" fmla="+- 0 -32 -488"/>
                            <a:gd name="T47" fmla="*/ -32 h 872"/>
                            <a:gd name="T48" fmla="+- 0 8594 8527"/>
                            <a:gd name="T49" fmla="*/ T48 w 144"/>
                            <a:gd name="T50" fmla="+- 0 -8 -488"/>
                            <a:gd name="T51" fmla="*/ -8 h 872"/>
                            <a:gd name="T52" fmla="+- 0 8599 8527"/>
                            <a:gd name="T53" fmla="*/ T52 w 144"/>
                            <a:gd name="T54" fmla="+- 0 21 -488"/>
                            <a:gd name="T55" fmla="*/ 21 h 872"/>
                            <a:gd name="T56" fmla="+- 0 8599 8527"/>
                            <a:gd name="T57" fmla="*/ T56 w 144"/>
                            <a:gd name="T58" fmla="+- 0 309 -488"/>
                            <a:gd name="T59" fmla="*/ 309 h 872"/>
                            <a:gd name="T60" fmla="+- 0 8605 8527"/>
                            <a:gd name="T61" fmla="*/ T60 w 144"/>
                            <a:gd name="T62" fmla="+- 0 338 -488"/>
                            <a:gd name="T63" fmla="*/ 338 h 872"/>
                            <a:gd name="T64" fmla="+- 0 8620 8527"/>
                            <a:gd name="T65" fmla="*/ T64 w 144"/>
                            <a:gd name="T66" fmla="+- 0 361 -488"/>
                            <a:gd name="T67" fmla="*/ 361 h 872"/>
                            <a:gd name="T68" fmla="+- 0 8643 8527"/>
                            <a:gd name="T69" fmla="*/ T68 w 144"/>
                            <a:gd name="T70" fmla="+- 0 377 -488"/>
                            <a:gd name="T71" fmla="*/ 377 h 872"/>
                            <a:gd name="T72" fmla="+- 0 8671 8527"/>
                            <a:gd name="T73" fmla="*/ T72 w 144"/>
                            <a:gd name="T74" fmla="+- 0 383 -488"/>
                            <a:gd name="T75" fmla="*/ 383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72">
                              <a:moveTo>
                                <a:pt x="144" y="0"/>
                              </a:moveTo>
                              <a:lnTo>
                                <a:pt x="116" y="6"/>
                              </a:lnTo>
                              <a:lnTo>
                                <a:pt x="93" y="22"/>
                              </a:lnTo>
                              <a:lnTo>
                                <a:pt x="78" y="45"/>
                              </a:lnTo>
                              <a:lnTo>
                                <a:pt x="72" y="72"/>
                              </a:lnTo>
                              <a:lnTo>
                                <a:pt x="72" y="363"/>
                              </a:lnTo>
                              <a:lnTo>
                                <a:pt x="67" y="391"/>
                              </a:lnTo>
                              <a:lnTo>
                                <a:pt x="51" y="414"/>
                              </a:lnTo>
                              <a:lnTo>
                                <a:pt x="29" y="429"/>
                              </a:lnTo>
                              <a:lnTo>
                                <a:pt x="0" y="435"/>
                              </a:lnTo>
                              <a:lnTo>
                                <a:pt x="29" y="440"/>
                              </a:lnTo>
                              <a:lnTo>
                                <a:pt x="51" y="456"/>
                              </a:lnTo>
                              <a:lnTo>
                                <a:pt x="67" y="480"/>
                              </a:lnTo>
                              <a:lnTo>
                                <a:pt x="72" y="509"/>
                              </a:lnTo>
                              <a:lnTo>
                                <a:pt x="72" y="797"/>
                              </a:lnTo>
                              <a:lnTo>
                                <a:pt x="78" y="826"/>
                              </a:lnTo>
                              <a:lnTo>
                                <a:pt x="93" y="849"/>
                              </a:lnTo>
                              <a:lnTo>
                                <a:pt x="116" y="865"/>
                              </a:lnTo>
                              <a:lnTo>
                                <a:pt x="144" y="87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7E3594" id="Freeform 327" o:spid="_x0000_s1026" style="position:absolute;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3.55pt,-24.4pt,432.15pt,-24.1pt,431pt,-23.3pt,430.25pt,-22.15pt,429.95pt,-20.8pt,429.95pt,-6.25pt,429.7pt,-4.85pt,428.9pt,-3.7pt,427.8pt,-2.95pt,426.35pt,-2.65pt,427.8pt,-2.4pt,428.9pt,-1.6pt,429.7pt,-.4pt,429.95pt,1.05pt,429.95pt,15.45pt,430.25pt,16.9pt,431pt,18.05pt,432.15pt,18.85pt,433.55pt,19.15pt" coordsize="144,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" filled="f" strokeweight=".72pt">
                <v:path arrowok="t" o:connecttype="custom" o:connectlocs="91440,-309880;73660,-306070;59055,-295910;49530,-281305;45720,-264160;45720,-79375;42545,-61595;32385,-46990;18415,-37465;0,-33655;18415,-30480;32385,-20320;42545,-5080;45720,13335;45720,196215;49530,214630;59055,229235;73660,239395;91440,243205" o:connectangles="0,0,0,0,0,0,0,0,0,0,0,0,0,0,0,0,0,0,0"/>
                <w10:wrap anchorx="page"/>
              </v:polyline>
            </w:pict>
          </mc:Fallback>
        </mc:AlternateContent>
      </w:r>
      <w:r w:rsidR="00C01BB2" w:rsidRPr="000C4658">
        <w:rPr>
          <w:sz w:val="14"/>
        </w:rPr>
        <w:t>Participaciones</w:t>
      </w:r>
      <w:r w:rsidR="00C01BB2" w:rsidRPr="000C4658">
        <w:rPr>
          <w:spacing w:val="-9"/>
          <w:sz w:val="14"/>
        </w:rPr>
        <w:t xml:space="preserve"> </w:t>
      </w:r>
      <w:r w:rsidR="00C01BB2" w:rsidRPr="000C4658">
        <w:rPr>
          <w:sz w:val="14"/>
        </w:rPr>
        <w:t>del Municipio</w:t>
      </w:r>
    </w:p>
    <w:p w14:paraId="33D357B8"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5" w:space="720" w:equalWidth="0">
            <w:col w:w="1702" w:space="40"/>
            <w:col w:w="1487" w:space="165"/>
            <w:col w:w="1989" w:space="595"/>
            <w:col w:w="1551" w:space="40"/>
            <w:col w:w="3711"/>
          </w:cols>
        </w:sectPr>
      </w:pPr>
    </w:p>
    <w:p w14:paraId="4DD90B81" w14:textId="77777777" w:rsidR="006D485B" w:rsidRPr="000C4658" w:rsidRDefault="00C01BB2">
      <w:pPr>
        <w:tabs>
          <w:tab w:val="left" w:pos="3051"/>
          <w:tab w:val="left" w:pos="3428"/>
        </w:tabs>
        <w:spacing w:before="56" w:line="312" w:lineRule="auto"/>
        <w:ind w:left="1923" w:firstLine="134"/>
        <w:rPr>
          <w:sz w:val="16"/>
        </w:rPr>
      </w:pPr>
      <w:r w:rsidRPr="000C4658">
        <w:rPr>
          <w:sz w:val="16"/>
        </w:rPr>
        <w:lastRenderedPageBreak/>
        <w:t>Subsidios</w:t>
      </w:r>
      <w:r w:rsidRPr="000C4658">
        <w:rPr>
          <w:sz w:val="16"/>
        </w:rPr>
        <w:tab/>
        <w:t>y</w:t>
      </w:r>
      <w:r w:rsidRPr="000C4658">
        <w:rPr>
          <w:sz w:val="16"/>
        </w:rPr>
        <w:tab/>
      </w:r>
      <w:r w:rsidRPr="000C4658">
        <w:rPr>
          <w:spacing w:val="-5"/>
          <w:sz w:val="16"/>
        </w:rPr>
        <w:t xml:space="preserve">otras </w:t>
      </w:r>
      <w:r w:rsidRPr="000C4658">
        <w:rPr>
          <w:sz w:val="16"/>
        </w:rPr>
        <w:t>Ayudas</w:t>
      </w:r>
    </w:p>
    <w:p w14:paraId="1A9B2FA7" w14:textId="77777777" w:rsidR="006D485B" w:rsidRPr="000C4658" w:rsidRDefault="00C01BB2">
      <w:pPr>
        <w:spacing w:line="120" w:lineRule="exact"/>
        <w:ind w:left="175"/>
        <w:rPr>
          <w:sz w:val="16"/>
        </w:rPr>
      </w:pPr>
      <w:r w:rsidRPr="000C4658">
        <w:br w:type="column"/>
      </w:r>
      <w:r w:rsidRPr="000C4658">
        <w:rPr>
          <w:sz w:val="16"/>
        </w:rPr>
        <w:lastRenderedPageBreak/>
        <w:t>2 Transferencias, Asignaciones, Subsidios y Otras Ayudas</w:t>
      </w:r>
    </w:p>
    <w:p w14:paraId="4E7FE0B3" w14:textId="77777777" w:rsidR="006D485B" w:rsidRPr="000C4658" w:rsidRDefault="006D485B">
      <w:pPr>
        <w:pStyle w:val="Textoindependiente"/>
      </w:pPr>
    </w:p>
    <w:p w14:paraId="1ADC145D" w14:textId="77777777" w:rsidR="006D485B" w:rsidRPr="000C4658" w:rsidRDefault="006D485B">
      <w:pPr>
        <w:pStyle w:val="Textoindependiente"/>
        <w:spacing w:before="9"/>
        <w:rPr>
          <w:sz w:val="19"/>
        </w:rPr>
      </w:pPr>
    </w:p>
    <w:p w14:paraId="0805E564" w14:textId="77777777" w:rsidR="006D485B" w:rsidRPr="000C4658" w:rsidRDefault="00225CE2">
      <w:pPr>
        <w:ind w:left="2644"/>
        <w:rPr>
          <w:sz w:val="14"/>
        </w:rPr>
      </w:pPr>
      <w:r w:rsidRPr="000C4658">
        <w:rPr>
          <w:noProof/>
          <w:lang w:val="es-MX" w:eastAsia="es-MX" w:bidi="ar-SA"/>
        </w:rPr>
        <mc:AlternateContent>
          <mc:Choice Requires="wps">
            <w:drawing>
              <wp:anchor distT="0" distB="0" distL="114300" distR="114300" simplePos="0" relativeHeight="251700224" behindDoc="0" locked="0" layoutInCell="1" allowOverlap="1" wp14:anchorId="4D5ECFBE" wp14:editId="495478E6">
                <wp:simplePos x="0" y="0"/>
                <wp:positionH relativeFrom="page">
                  <wp:posOffset>4552315</wp:posOffset>
                </wp:positionH>
                <wp:positionV relativeFrom="paragraph">
                  <wp:posOffset>-33655</wp:posOffset>
                </wp:positionV>
                <wp:extent cx="91440" cy="486410"/>
                <wp:effectExtent l="0" t="0" r="0" b="0"/>
                <wp:wrapNone/>
                <wp:docPr id="473" name="Freeform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486410"/>
                        </a:xfrm>
                        <a:custGeom>
                          <a:avLst/>
                          <a:gdLst>
                            <a:gd name="T0" fmla="+- 0 7313 7169"/>
                            <a:gd name="T1" fmla="*/ T0 w 144"/>
                            <a:gd name="T2" fmla="+- 0 -53 -53"/>
                            <a:gd name="T3" fmla="*/ -53 h 766"/>
                            <a:gd name="T4" fmla="+- 0 7285 7169"/>
                            <a:gd name="T5" fmla="*/ T4 w 144"/>
                            <a:gd name="T6" fmla="+- 0 -48 -53"/>
                            <a:gd name="T7" fmla="*/ -48 h 766"/>
                            <a:gd name="T8" fmla="+- 0 7262 7169"/>
                            <a:gd name="T9" fmla="*/ T8 w 144"/>
                            <a:gd name="T10" fmla="+- 0 -35 -53"/>
                            <a:gd name="T11" fmla="*/ -35 h 766"/>
                            <a:gd name="T12" fmla="+- 0 7247 7169"/>
                            <a:gd name="T13" fmla="*/ T12 w 144"/>
                            <a:gd name="T14" fmla="+- 0 -14 -53"/>
                            <a:gd name="T15" fmla="*/ -14 h 766"/>
                            <a:gd name="T16" fmla="+- 0 7241 7169"/>
                            <a:gd name="T17" fmla="*/ T16 w 144"/>
                            <a:gd name="T18" fmla="+- 0 11 -53"/>
                            <a:gd name="T19" fmla="*/ 11 h 766"/>
                            <a:gd name="T20" fmla="+- 0 7241 7169"/>
                            <a:gd name="T21" fmla="*/ T20 w 144"/>
                            <a:gd name="T22" fmla="+- 0 266 -53"/>
                            <a:gd name="T23" fmla="*/ 266 h 766"/>
                            <a:gd name="T24" fmla="+- 0 7235 7169"/>
                            <a:gd name="T25" fmla="*/ T24 w 144"/>
                            <a:gd name="T26" fmla="+- 0 291 -53"/>
                            <a:gd name="T27" fmla="*/ 291 h 766"/>
                            <a:gd name="T28" fmla="+- 0 7220 7169"/>
                            <a:gd name="T29" fmla="*/ T28 w 144"/>
                            <a:gd name="T30" fmla="+- 0 312 -53"/>
                            <a:gd name="T31" fmla="*/ 312 h 766"/>
                            <a:gd name="T32" fmla="+- 0 7197 7169"/>
                            <a:gd name="T33" fmla="*/ T32 w 144"/>
                            <a:gd name="T34" fmla="+- 0 325 -53"/>
                            <a:gd name="T35" fmla="*/ 325 h 766"/>
                            <a:gd name="T36" fmla="+- 0 7169 7169"/>
                            <a:gd name="T37" fmla="*/ T36 w 144"/>
                            <a:gd name="T38" fmla="+- 0 331 -53"/>
                            <a:gd name="T39" fmla="*/ 331 h 766"/>
                            <a:gd name="T40" fmla="+- 0 7197 7169"/>
                            <a:gd name="T41" fmla="*/ T40 w 144"/>
                            <a:gd name="T42" fmla="+- 0 336 -53"/>
                            <a:gd name="T43" fmla="*/ 336 h 766"/>
                            <a:gd name="T44" fmla="+- 0 7220 7169"/>
                            <a:gd name="T45" fmla="*/ T44 w 144"/>
                            <a:gd name="T46" fmla="+- 0 349 -53"/>
                            <a:gd name="T47" fmla="*/ 349 h 766"/>
                            <a:gd name="T48" fmla="+- 0 7235 7169"/>
                            <a:gd name="T49" fmla="*/ T48 w 144"/>
                            <a:gd name="T50" fmla="+- 0 369 -53"/>
                            <a:gd name="T51" fmla="*/ 369 h 766"/>
                            <a:gd name="T52" fmla="+- 0 7241 7169"/>
                            <a:gd name="T53" fmla="*/ T52 w 144"/>
                            <a:gd name="T54" fmla="+- 0 393 -53"/>
                            <a:gd name="T55" fmla="*/ 393 h 766"/>
                            <a:gd name="T56" fmla="+- 0 7241 7169"/>
                            <a:gd name="T57" fmla="*/ T56 w 144"/>
                            <a:gd name="T58" fmla="+- 0 647 -53"/>
                            <a:gd name="T59" fmla="*/ 647 h 766"/>
                            <a:gd name="T60" fmla="+- 0 7247 7169"/>
                            <a:gd name="T61" fmla="*/ T60 w 144"/>
                            <a:gd name="T62" fmla="+- 0 673 -53"/>
                            <a:gd name="T63" fmla="*/ 673 h 766"/>
                            <a:gd name="T64" fmla="+- 0 7262 7169"/>
                            <a:gd name="T65" fmla="*/ T64 w 144"/>
                            <a:gd name="T66" fmla="+- 0 693 -53"/>
                            <a:gd name="T67" fmla="*/ 693 h 766"/>
                            <a:gd name="T68" fmla="+- 0 7285 7169"/>
                            <a:gd name="T69" fmla="*/ T68 w 144"/>
                            <a:gd name="T70" fmla="+- 0 707 -53"/>
                            <a:gd name="T71" fmla="*/ 707 h 766"/>
                            <a:gd name="T72" fmla="+- 0 7313 7169"/>
                            <a:gd name="T73" fmla="*/ T72 w 144"/>
                            <a:gd name="T74" fmla="+- 0 712 -53"/>
                            <a:gd name="T75" fmla="*/ 712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766">
                              <a:moveTo>
                                <a:pt x="144" y="0"/>
                              </a:moveTo>
                              <a:lnTo>
                                <a:pt x="116" y="5"/>
                              </a:lnTo>
                              <a:lnTo>
                                <a:pt x="93" y="18"/>
                              </a:lnTo>
                              <a:lnTo>
                                <a:pt x="78" y="39"/>
                              </a:lnTo>
                              <a:lnTo>
                                <a:pt x="72" y="64"/>
                              </a:lnTo>
                              <a:lnTo>
                                <a:pt x="72" y="319"/>
                              </a:lnTo>
                              <a:lnTo>
                                <a:pt x="66" y="344"/>
                              </a:lnTo>
                              <a:lnTo>
                                <a:pt x="51" y="365"/>
                              </a:lnTo>
                              <a:lnTo>
                                <a:pt x="28" y="378"/>
                              </a:lnTo>
                              <a:lnTo>
                                <a:pt x="0" y="384"/>
                              </a:lnTo>
                              <a:lnTo>
                                <a:pt x="28" y="389"/>
                              </a:lnTo>
                              <a:lnTo>
                                <a:pt x="51" y="402"/>
                              </a:lnTo>
                              <a:lnTo>
                                <a:pt x="66" y="422"/>
                              </a:lnTo>
                              <a:lnTo>
                                <a:pt x="72" y="446"/>
                              </a:lnTo>
                              <a:lnTo>
                                <a:pt x="72" y="700"/>
                              </a:lnTo>
                              <a:lnTo>
                                <a:pt x="78" y="726"/>
                              </a:lnTo>
                              <a:lnTo>
                                <a:pt x="93" y="746"/>
                              </a:lnTo>
                              <a:lnTo>
                                <a:pt x="116" y="760"/>
                              </a:lnTo>
                              <a:lnTo>
                                <a:pt x="144" y="76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C5B7A75" id="Freeform 326" o:spid="_x0000_s1026" style="position:absolute;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65.65pt,-2.65pt,364.25pt,-2.4pt,363.1pt,-1.75pt,362.35pt,-.7pt,362.05pt,.55pt,362.05pt,13.3pt,361.75pt,14.55pt,361pt,15.6pt,359.85pt,16.25pt,358.45pt,16.55pt,359.85pt,16.8pt,361pt,17.45pt,361.75pt,18.45pt,362.05pt,19.65pt,362.05pt,32.35pt,362.35pt,33.65pt,363.1pt,34.65pt,364.25pt,35.35pt,365.65pt,35.6pt" coordsize="144,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" filled="f" strokeweight=".72pt">
                <v:path arrowok="t" o:connecttype="custom" o:connectlocs="91440,-33655;73660,-30480;59055,-22225;49530,-8890;45720,6985;45720,168910;41910,184785;32385,198120;17780,206375;0,210185;17780,213360;32385,221615;41910,234315;45720,249555;45720,410845;49530,427355;59055,440055;73660,448945;91440,452120" o:connectangles="0,0,0,0,0,0,0,0,0,0,0,0,0,0,0,0,0,0,0"/>
                <w10:wrap anchorx="page"/>
              </v:polyline>
            </w:pict>
          </mc:Fallback>
        </mc:AlternateContent>
      </w:r>
      <w:r w:rsidR="00C01BB2" w:rsidRPr="000C4658">
        <w:rPr>
          <w:sz w:val="14"/>
        </w:rPr>
        <w:t>1 Intereses ganados de valores, crédito, bono y</w:t>
      </w:r>
    </w:p>
    <w:p w14:paraId="653DEA3E"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2" w:space="720" w:equalWidth="0">
            <w:col w:w="3783" w:space="40"/>
            <w:col w:w="7457"/>
          </w:cols>
        </w:sectPr>
      </w:pPr>
    </w:p>
    <w:p w14:paraId="13504037" w14:textId="77777777" w:rsidR="006D485B" w:rsidRPr="000C4658" w:rsidRDefault="00C01BB2">
      <w:pPr>
        <w:spacing w:before="60"/>
        <w:jc w:val="right"/>
        <w:rPr>
          <w:sz w:val="16"/>
        </w:rPr>
      </w:pPr>
      <w:r w:rsidRPr="000C4658">
        <w:rPr>
          <w:sz w:val="16"/>
        </w:rPr>
        <w:lastRenderedPageBreak/>
        <w:t>1 Ingresos Financieros</w:t>
      </w:r>
    </w:p>
    <w:p w14:paraId="08BC42D8" w14:textId="77777777" w:rsidR="006D485B" w:rsidRPr="000C4658" w:rsidRDefault="00C01BB2">
      <w:pPr>
        <w:spacing w:before="79"/>
        <w:ind w:left="810"/>
        <w:rPr>
          <w:sz w:val="14"/>
        </w:rPr>
      </w:pPr>
      <w:r w:rsidRPr="000C4658">
        <w:br w:type="column"/>
      </w:r>
      <w:r w:rsidRPr="000C4658">
        <w:rPr>
          <w:sz w:val="14"/>
        </w:rPr>
        <w:lastRenderedPageBreak/>
        <w:t>otro</w:t>
      </w:r>
    </w:p>
    <w:p w14:paraId="395D092C" w14:textId="77777777" w:rsidR="006D485B" w:rsidRPr="000C4658" w:rsidRDefault="00C01BB2">
      <w:pPr>
        <w:spacing w:before="79"/>
        <w:ind w:left="810"/>
        <w:rPr>
          <w:sz w:val="14"/>
        </w:rPr>
      </w:pPr>
      <w:r w:rsidRPr="000C4658">
        <w:rPr>
          <w:sz w:val="14"/>
        </w:rPr>
        <w:t>2 Otros Ingresos Financieros</w:t>
      </w:r>
    </w:p>
    <w:p w14:paraId="4135B95F"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2" w:space="720" w:equalWidth="0">
            <w:col w:w="5617" w:space="40"/>
            <w:col w:w="5623"/>
          </w:cols>
        </w:sectPr>
      </w:pPr>
    </w:p>
    <w:p w14:paraId="451549ED" w14:textId="77777777" w:rsidR="006D485B" w:rsidRPr="000C4658" w:rsidRDefault="006D485B">
      <w:pPr>
        <w:pStyle w:val="Textoindependiente"/>
      </w:pPr>
    </w:p>
    <w:p w14:paraId="5CC1EFD3" w14:textId="77777777" w:rsidR="006D485B" w:rsidRPr="000C4658" w:rsidRDefault="006D485B">
      <w:pPr>
        <w:pStyle w:val="Textoindependiente"/>
        <w:spacing w:before="6"/>
      </w:pPr>
    </w:p>
    <w:p w14:paraId="171A4C9E" w14:textId="77777777" w:rsidR="006D485B" w:rsidRPr="000C4658" w:rsidRDefault="00C01BB2">
      <w:pPr>
        <w:spacing w:line="312" w:lineRule="auto"/>
        <w:ind w:left="2058" w:right="-18" w:hanging="135"/>
        <w:rPr>
          <w:sz w:val="16"/>
        </w:rPr>
      </w:pPr>
      <w:r w:rsidRPr="000C4658">
        <w:rPr>
          <w:sz w:val="16"/>
        </w:rPr>
        <w:t>3 Otros Ingresos y Beneficios</w:t>
      </w:r>
    </w:p>
    <w:p w14:paraId="66FA1081" w14:textId="77777777" w:rsidR="006D485B" w:rsidRPr="000C4658" w:rsidRDefault="00C01BB2">
      <w:pPr>
        <w:pStyle w:val="Prrafodelista"/>
        <w:numPr>
          <w:ilvl w:val="0"/>
          <w:numId w:val="236"/>
        </w:numPr>
        <w:tabs>
          <w:tab w:val="left" w:pos="860"/>
        </w:tabs>
        <w:spacing w:before="60"/>
        <w:ind w:hanging="136"/>
        <w:rPr>
          <w:sz w:val="16"/>
        </w:rPr>
      </w:pPr>
      <w:r w:rsidRPr="000C4658">
        <w:rPr>
          <w:sz w:val="16"/>
        </w:rPr>
        <w:br w:type="column"/>
      </w:r>
      <w:r w:rsidRPr="000C4658">
        <w:rPr>
          <w:sz w:val="16"/>
        </w:rPr>
        <w:lastRenderedPageBreak/>
        <w:t>Incremento por Variación de</w:t>
      </w:r>
      <w:r w:rsidRPr="000C4658">
        <w:rPr>
          <w:spacing w:val="-5"/>
          <w:sz w:val="16"/>
        </w:rPr>
        <w:t xml:space="preserve"> </w:t>
      </w:r>
      <w:r w:rsidRPr="000C4658">
        <w:rPr>
          <w:sz w:val="16"/>
        </w:rPr>
        <w:t>Inventarios</w:t>
      </w:r>
    </w:p>
    <w:p w14:paraId="22580D2A" w14:textId="77777777" w:rsidR="006D485B" w:rsidRPr="000C4658" w:rsidRDefault="00C01BB2">
      <w:pPr>
        <w:pStyle w:val="Prrafodelista"/>
        <w:numPr>
          <w:ilvl w:val="0"/>
          <w:numId w:val="236"/>
        </w:numPr>
        <w:tabs>
          <w:tab w:val="left" w:pos="860"/>
        </w:tabs>
        <w:spacing w:before="56" w:line="312" w:lineRule="auto"/>
        <w:ind w:left="724" w:right="2297" w:firstLine="0"/>
        <w:rPr>
          <w:sz w:val="16"/>
        </w:rPr>
      </w:pPr>
      <w:r w:rsidRPr="000C4658">
        <w:rPr>
          <w:sz w:val="16"/>
        </w:rPr>
        <w:t>Disminución del Exceso de Estimaciones por Pérdida o Deterioro u Obsolescencia</w:t>
      </w:r>
    </w:p>
    <w:p w14:paraId="26FDD81B" w14:textId="77777777" w:rsidR="006D485B" w:rsidRPr="000C4658" w:rsidRDefault="00C01BB2">
      <w:pPr>
        <w:pStyle w:val="Prrafodelista"/>
        <w:numPr>
          <w:ilvl w:val="0"/>
          <w:numId w:val="236"/>
        </w:numPr>
        <w:tabs>
          <w:tab w:val="left" w:pos="860"/>
        </w:tabs>
        <w:spacing w:before="2" w:line="312" w:lineRule="auto"/>
        <w:ind w:left="724" w:right="4308" w:firstLine="0"/>
        <w:rPr>
          <w:sz w:val="16"/>
        </w:rPr>
      </w:pPr>
      <w:r w:rsidRPr="000C4658">
        <w:rPr>
          <w:sz w:val="16"/>
        </w:rPr>
        <w:t>Disminución del Exceso de Provisiones 9 Otros Ingresos y Beneficios</w:t>
      </w:r>
      <w:r w:rsidRPr="000C4658">
        <w:rPr>
          <w:spacing w:val="-5"/>
          <w:sz w:val="16"/>
        </w:rPr>
        <w:t xml:space="preserve"> </w:t>
      </w:r>
      <w:r w:rsidRPr="000C4658">
        <w:rPr>
          <w:sz w:val="16"/>
        </w:rPr>
        <w:t>Varios</w:t>
      </w:r>
    </w:p>
    <w:p w14:paraId="73584119"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2" w:space="720" w:equalWidth="0">
            <w:col w:w="3233" w:space="40"/>
            <w:col w:w="8007"/>
          </w:cols>
        </w:sectPr>
      </w:pPr>
    </w:p>
    <w:p w14:paraId="1BC64C41" w14:textId="77777777" w:rsidR="006D485B" w:rsidRPr="000C4658" w:rsidRDefault="006D485B">
      <w:pPr>
        <w:pStyle w:val="Textoindependiente"/>
        <w:rPr>
          <w:sz w:val="20"/>
        </w:rPr>
      </w:pPr>
    </w:p>
    <w:p w14:paraId="216809F2" w14:textId="77777777" w:rsidR="006D485B" w:rsidRPr="000C4658" w:rsidRDefault="006D485B">
      <w:pPr>
        <w:pStyle w:val="Textoindependiente"/>
        <w:spacing w:before="5"/>
        <w:rPr>
          <w:sz w:val="28"/>
        </w:rPr>
      </w:pPr>
    </w:p>
    <w:p w14:paraId="2F524276" w14:textId="0A4D8F6D" w:rsidR="006D485B" w:rsidRPr="000C4658" w:rsidRDefault="00C01BB2">
      <w:pPr>
        <w:pStyle w:val="Ttulo5"/>
        <w:tabs>
          <w:tab w:val="left" w:pos="2139"/>
          <w:tab w:val="left" w:pos="3299"/>
          <w:tab w:val="left" w:pos="5708"/>
          <w:tab w:val="left" w:pos="7835"/>
        </w:tabs>
        <w:spacing w:before="95"/>
        <w:ind w:left="603" w:firstLine="0"/>
      </w:pPr>
      <w:r w:rsidRPr="000C4658">
        <w:t>Género</w:t>
      </w:r>
      <w:r w:rsidRPr="000C4658">
        <w:tab/>
        <w:t>Grupo</w:t>
      </w:r>
      <w:r w:rsidRPr="000C4658">
        <w:tab/>
        <w:t>Rubro</w:t>
      </w:r>
      <w:r w:rsidRPr="000C4658">
        <w:tab/>
        <w:t>Subcuenta</w:t>
      </w:r>
      <w:r w:rsidRPr="000C4658">
        <w:rPr>
          <w:spacing w:val="-2"/>
        </w:rPr>
        <w:t xml:space="preserve"> </w:t>
      </w:r>
      <w:r w:rsidRPr="000C4658">
        <w:t>1</w:t>
      </w:r>
      <w:r w:rsidRPr="000C4658">
        <w:tab/>
        <w:t>Subc</w:t>
      </w:r>
      <w:r w:rsidR="0097669F" w:rsidRPr="000C4658">
        <w:t>ue</w:t>
      </w:r>
      <w:r w:rsidRPr="000C4658">
        <w:t>nta</w:t>
      </w:r>
      <w:r w:rsidRPr="000C4658">
        <w:rPr>
          <w:spacing w:val="-1"/>
        </w:rPr>
        <w:t xml:space="preserve"> </w:t>
      </w:r>
      <w:r w:rsidRPr="000C4658">
        <w:t>2</w:t>
      </w:r>
    </w:p>
    <w:p w14:paraId="01CC6F87"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1ADF4C89" w14:textId="77777777" w:rsidR="006D485B" w:rsidRPr="000C4658" w:rsidRDefault="006D485B">
      <w:pPr>
        <w:pStyle w:val="Textoindependiente"/>
        <w:spacing w:before="8"/>
        <w:rPr>
          <w:b/>
          <w:sz w:val="16"/>
        </w:rPr>
      </w:pPr>
    </w:p>
    <w:p w14:paraId="0387E9FC" w14:textId="4C5C2E3E" w:rsidR="006D485B" w:rsidRPr="000C4658" w:rsidRDefault="00225CE2">
      <w:pPr>
        <w:spacing w:before="1" w:line="357" w:lineRule="auto"/>
        <w:ind w:left="5708"/>
        <w:jc w:val="both"/>
        <w:rPr>
          <w:b/>
          <w:sz w:val="14"/>
        </w:rPr>
      </w:pPr>
      <w:r w:rsidRPr="000C4658">
        <w:rPr>
          <w:noProof/>
          <w:lang w:val="es-MX" w:eastAsia="es-MX" w:bidi="ar-SA"/>
        </w:rPr>
        <mc:AlternateContent>
          <mc:Choice Requires="wps">
            <w:drawing>
              <wp:anchor distT="0" distB="0" distL="114300" distR="114300" simplePos="0" relativeHeight="161012736" behindDoc="1" locked="0" layoutInCell="1" allowOverlap="1" wp14:anchorId="48AEF755" wp14:editId="7B53414E">
                <wp:simplePos x="0" y="0"/>
                <wp:positionH relativeFrom="page">
                  <wp:posOffset>1507490</wp:posOffset>
                </wp:positionH>
                <wp:positionV relativeFrom="paragraph">
                  <wp:posOffset>59690</wp:posOffset>
                </wp:positionV>
                <wp:extent cx="228600" cy="6581140"/>
                <wp:effectExtent l="0" t="0" r="0" b="0"/>
                <wp:wrapNone/>
                <wp:docPr id="47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581140"/>
                        </a:xfrm>
                        <a:custGeom>
                          <a:avLst/>
                          <a:gdLst>
                            <a:gd name="T0" fmla="+- 0 2734 2374"/>
                            <a:gd name="T1" fmla="*/ T0 w 360"/>
                            <a:gd name="T2" fmla="+- 0 94 94"/>
                            <a:gd name="T3" fmla="*/ 94 h 10364"/>
                            <a:gd name="T4" fmla="+- 0 2672 2374"/>
                            <a:gd name="T5" fmla="*/ T4 w 360"/>
                            <a:gd name="T6" fmla="+- 0 153 94"/>
                            <a:gd name="T7" fmla="*/ 153 h 10364"/>
                            <a:gd name="T8" fmla="+- 0 2636 2374"/>
                            <a:gd name="T9" fmla="*/ T8 w 360"/>
                            <a:gd name="T10" fmla="+- 0 251 94"/>
                            <a:gd name="T11" fmla="*/ 251 h 10364"/>
                            <a:gd name="T12" fmla="+- 0 2620 2374"/>
                            <a:gd name="T13" fmla="*/ T12 w 360"/>
                            <a:gd name="T14" fmla="+- 0 316 94"/>
                            <a:gd name="T15" fmla="*/ 316 h 10364"/>
                            <a:gd name="T16" fmla="+- 0 2606 2374"/>
                            <a:gd name="T17" fmla="*/ T16 w 360"/>
                            <a:gd name="T18" fmla="+- 0 389 94"/>
                            <a:gd name="T19" fmla="*/ 389 h 10364"/>
                            <a:gd name="T20" fmla="+- 0 2593 2374"/>
                            <a:gd name="T21" fmla="*/ T20 w 360"/>
                            <a:gd name="T22" fmla="+- 0 472 94"/>
                            <a:gd name="T23" fmla="*/ 472 h 10364"/>
                            <a:gd name="T24" fmla="+- 0 2581 2374"/>
                            <a:gd name="T25" fmla="*/ T24 w 360"/>
                            <a:gd name="T26" fmla="+- 0 562 94"/>
                            <a:gd name="T27" fmla="*/ 562 h 10364"/>
                            <a:gd name="T28" fmla="+- 0 2572 2374"/>
                            <a:gd name="T29" fmla="*/ T28 w 360"/>
                            <a:gd name="T30" fmla="+- 0 659 94"/>
                            <a:gd name="T31" fmla="*/ 659 h 10364"/>
                            <a:gd name="T32" fmla="+- 0 2564 2374"/>
                            <a:gd name="T33" fmla="*/ T32 w 360"/>
                            <a:gd name="T34" fmla="+- 0 763 94"/>
                            <a:gd name="T35" fmla="*/ 763 h 10364"/>
                            <a:gd name="T36" fmla="+- 0 2558 2374"/>
                            <a:gd name="T37" fmla="*/ T36 w 360"/>
                            <a:gd name="T38" fmla="+- 0 872 94"/>
                            <a:gd name="T39" fmla="*/ 872 h 10364"/>
                            <a:gd name="T40" fmla="+- 0 2555 2374"/>
                            <a:gd name="T41" fmla="*/ T40 w 360"/>
                            <a:gd name="T42" fmla="+- 0 986 94"/>
                            <a:gd name="T43" fmla="*/ 986 h 10364"/>
                            <a:gd name="T44" fmla="+- 0 2554 2374"/>
                            <a:gd name="T45" fmla="*/ T44 w 360"/>
                            <a:gd name="T46" fmla="+- 0 1104 94"/>
                            <a:gd name="T47" fmla="*/ 1104 h 10364"/>
                            <a:gd name="T48" fmla="+- 0 2554 2374"/>
                            <a:gd name="T49" fmla="*/ T48 w 360"/>
                            <a:gd name="T50" fmla="+- 0 4265 94"/>
                            <a:gd name="T51" fmla="*/ 4265 h 10364"/>
                            <a:gd name="T52" fmla="+- 0 2552 2374"/>
                            <a:gd name="T53" fmla="*/ T52 w 360"/>
                            <a:gd name="T54" fmla="+- 0 4383 94"/>
                            <a:gd name="T55" fmla="*/ 4383 h 10364"/>
                            <a:gd name="T56" fmla="+- 0 2549 2374"/>
                            <a:gd name="T57" fmla="*/ T56 w 360"/>
                            <a:gd name="T58" fmla="+- 0 4497 94"/>
                            <a:gd name="T59" fmla="*/ 4497 h 10364"/>
                            <a:gd name="T60" fmla="+- 0 2543 2374"/>
                            <a:gd name="T61" fmla="*/ T60 w 360"/>
                            <a:gd name="T62" fmla="+- 0 4606 94"/>
                            <a:gd name="T63" fmla="*/ 4606 h 10364"/>
                            <a:gd name="T64" fmla="+- 0 2535 2374"/>
                            <a:gd name="T65" fmla="*/ T64 w 360"/>
                            <a:gd name="T66" fmla="+- 0 4710 94"/>
                            <a:gd name="T67" fmla="*/ 4710 h 10364"/>
                            <a:gd name="T68" fmla="+- 0 2525 2374"/>
                            <a:gd name="T69" fmla="*/ T68 w 360"/>
                            <a:gd name="T70" fmla="+- 0 4807 94"/>
                            <a:gd name="T71" fmla="*/ 4807 h 10364"/>
                            <a:gd name="T72" fmla="+- 0 2514 2374"/>
                            <a:gd name="T73" fmla="*/ T72 w 360"/>
                            <a:gd name="T74" fmla="+- 0 4898 94"/>
                            <a:gd name="T75" fmla="*/ 4898 h 10364"/>
                            <a:gd name="T76" fmla="+- 0 2501 2374"/>
                            <a:gd name="T77" fmla="*/ T76 w 360"/>
                            <a:gd name="T78" fmla="+- 0 4980 94"/>
                            <a:gd name="T79" fmla="*/ 4980 h 10364"/>
                            <a:gd name="T80" fmla="+- 0 2486 2374"/>
                            <a:gd name="T81" fmla="*/ T80 w 360"/>
                            <a:gd name="T82" fmla="+- 0 5054 94"/>
                            <a:gd name="T83" fmla="*/ 5054 h 10364"/>
                            <a:gd name="T84" fmla="+- 0 2470 2374"/>
                            <a:gd name="T85" fmla="*/ T84 w 360"/>
                            <a:gd name="T86" fmla="+- 0 5118 94"/>
                            <a:gd name="T87" fmla="*/ 5118 h 10364"/>
                            <a:gd name="T88" fmla="+- 0 2434 2374"/>
                            <a:gd name="T89" fmla="*/ T88 w 360"/>
                            <a:gd name="T90" fmla="+- 0 5217 94"/>
                            <a:gd name="T91" fmla="*/ 5217 h 10364"/>
                            <a:gd name="T92" fmla="+- 0 2394 2374"/>
                            <a:gd name="T93" fmla="*/ T92 w 360"/>
                            <a:gd name="T94" fmla="+- 0 5269 94"/>
                            <a:gd name="T95" fmla="*/ 5269 h 10364"/>
                            <a:gd name="T96" fmla="+- 0 2374 2374"/>
                            <a:gd name="T97" fmla="*/ T96 w 360"/>
                            <a:gd name="T98" fmla="+- 0 5276 94"/>
                            <a:gd name="T99" fmla="*/ 5276 h 10364"/>
                            <a:gd name="T100" fmla="+- 0 2394 2374"/>
                            <a:gd name="T101" fmla="*/ T100 w 360"/>
                            <a:gd name="T102" fmla="+- 0 5282 94"/>
                            <a:gd name="T103" fmla="*/ 5282 h 10364"/>
                            <a:gd name="T104" fmla="+- 0 2434 2374"/>
                            <a:gd name="T105" fmla="*/ T104 w 360"/>
                            <a:gd name="T106" fmla="+- 0 5335 94"/>
                            <a:gd name="T107" fmla="*/ 5335 h 10364"/>
                            <a:gd name="T108" fmla="+- 0 2470 2374"/>
                            <a:gd name="T109" fmla="*/ T108 w 360"/>
                            <a:gd name="T110" fmla="+- 0 5433 94"/>
                            <a:gd name="T111" fmla="*/ 5433 h 10364"/>
                            <a:gd name="T112" fmla="+- 0 2486 2374"/>
                            <a:gd name="T113" fmla="*/ T112 w 360"/>
                            <a:gd name="T114" fmla="+- 0 5498 94"/>
                            <a:gd name="T115" fmla="*/ 5498 h 10364"/>
                            <a:gd name="T116" fmla="+- 0 2501 2374"/>
                            <a:gd name="T117" fmla="*/ T116 w 360"/>
                            <a:gd name="T118" fmla="+- 0 5572 94"/>
                            <a:gd name="T119" fmla="*/ 5572 h 10364"/>
                            <a:gd name="T120" fmla="+- 0 2514 2374"/>
                            <a:gd name="T121" fmla="*/ T120 w 360"/>
                            <a:gd name="T122" fmla="+- 0 5654 94"/>
                            <a:gd name="T123" fmla="*/ 5654 h 10364"/>
                            <a:gd name="T124" fmla="+- 0 2525 2374"/>
                            <a:gd name="T125" fmla="*/ T124 w 360"/>
                            <a:gd name="T126" fmla="+- 0 5745 94"/>
                            <a:gd name="T127" fmla="*/ 5745 h 10364"/>
                            <a:gd name="T128" fmla="+- 0 2535 2374"/>
                            <a:gd name="T129" fmla="*/ T128 w 360"/>
                            <a:gd name="T130" fmla="+- 0 5842 94"/>
                            <a:gd name="T131" fmla="*/ 5842 h 10364"/>
                            <a:gd name="T132" fmla="+- 0 2543 2374"/>
                            <a:gd name="T133" fmla="*/ T132 w 360"/>
                            <a:gd name="T134" fmla="+- 0 5946 94"/>
                            <a:gd name="T135" fmla="*/ 5946 h 10364"/>
                            <a:gd name="T136" fmla="+- 0 2549 2374"/>
                            <a:gd name="T137" fmla="*/ T136 w 360"/>
                            <a:gd name="T138" fmla="+- 0 6055 94"/>
                            <a:gd name="T139" fmla="*/ 6055 h 10364"/>
                            <a:gd name="T140" fmla="+- 0 2552 2374"/>
                            <a:gd name="T141" fmla="*/ T140 w 360"/>
                            <a:gd name="T142" fmla="+- 0 6168 94"/>
                            <a:gd name="T143" fmla="*/ 6168 h 10364"/>
                            <a:gd name="T144" fmla="+- 0 2554 2374"/>
                            <a:gd name="T145" fmla="*/ T144 w 360"/>
                            <a:gd name="T146" fmla="+- 0 6286 94"/>
                            <a:gd name="T147" fmla="*/ 6286 h 10364"/>
                            <a:gd name="T148" fmla="+- 0 2554 2374"/>
                            <a:gd name="T149" fmla="*/ T148 w 360"/>
                            <a:gd name="T150" fmla="+- 0 9447 94"/>
                            <a:gd name="T151" fmla="*/ 9447 h 10364"/>
                            <a:gd name="T152" fmla="+- 0 2555 2374"/>
                            <a:gd name="T153" fmla="*/ T152 w 360"/>
                            <a:gd name="T154" fmla="+- 0 9565 94"/>
                            <a:gd name="T155" fmla="*/ 9565 h 10364"/>
                            <a:gd name="T156" fmla="+- 0 2558 2374"/>
                            <a:gd name="T157" fmla="*/ T156 w 360"/>
                            <a:gd name="T158" fmla="+- 0 9679 94"/>
                            <a:gd name="T159" fmla="*/ 9679 h 10364"/>
                            <a:gd name="T160" fmla="+- 0 2564 2374"/>
                            <a:gd name="T161" fmla="*/ T160 w 360"/>
                            <a:gd name="T162" fmla="+- 0 9788 94"/>
                            <a:gd name="T163" fmla="*/ 9788 h 10364"/>
                            <a:gd name="T164" fmla="+- 0 2572 2374"/>
                            <a:gd name="T165" fmla="*/ T164 w 360"/>
                            <a:gd name="T166" fmla="+- 0 9892 94"/>
                            <a:gd name="T167" fmla="*/ 9892 h 10364"/>
                            <a:gd name="T168" fmla="+- 0 2581 2374"/>
                            <a:gd name="T169" fmla="*/ T168 w 360"/>
                            <a:gd name="T170" fmla="+- 0 9989 94"/>
                            <a:gd name="T171" fmla="*/ 9989 h 10364"/>
                            <a:gd name="T172" fmla="+- 0 2593 2374"/>
                            <a:gd name="T173" fmla="*/ T172 w 360"/>
                            <a:gd name="T174" fmla="+- 0 10079 94"/>
                            <a:gd name="T175" fmla="*/ 10079 h 10364"/>
                            <a:gd name="T176" fmla="+- 0 2606 2374"/>
                            <a:gd name="T177" fmla="*/ T176 w 360"/>
                            <a:gd name="T178" fmla="+- 0 10162 94"/>
                            <a:gd name="T179" fmla="*/ 10162 h 10364"/>
                            <a:gd name="T180" fmla="+- 0 2620 2374"/>
                            <a:gd name="T181" fmla="*/ T180 w 360"/>
                            <a:gd name="T182" fmla="+- 0 10236 94"/>
                            <a:gd name="T183" fmla="*/ 10236 h 10364"/>
                            <a:gd name="T184" fmla="+- 0 2636 2374"/>
                            <a:gd name="T185" fmla="*/ T184 w 360"/>
                            <a:gd name="T186" fmla="+- 0 10300 94"/>
                            <a:gd name="T187" fmla="*/ 10300 h 10364"/>
                            <a:gd name="T188" fmla="+- 0 2672 2374"/>
                            <a:gd name="T189" fmla="*/ T188 w 360"/>
                            <a:gd name="T190" fmla="+- 0 10398 94"/>
                            <a:gd name="T191" fmla="*/ 10398 h 10364"/>
                            <a:gd name="T192" fmla="+- 0 2712 2374"/>
                            <a:gd name="T193" fmla="*/ T192 w 360"/>
                            <a:gd name="T194" fmla="+- 0 10450 94"/>
                            <a:gd name="T195" fmla="*/ 10450 h 10364"/>
                            <a:gd name="T196" fmla="+- 0 2734 2374"/>
                            <a:gd name="T197" fmla="*/ T196 w 360"/>
                            <a:gd name="T198" fmla="+- 0 10457 94"/>
                            <a:gd name="T199" fmla="*/ 10457 h 10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60" h="10364">
                              <a:moveTo>
                                <a:pt x="360" y="0"/>
                              </a:moveTo>
                              <a:lnTo>
                                <a:pt x="298" y="59"/>
                              </a:lnTo>
                              <a:lnTo>
                                <a:pt x="262" y="157"/>
                              </a:lnTo>
                              <a:lnTo>
                                <a:pt x="246" y="222"/>
                              </a:lnTo>
                              <a:lnTo>
                                <a:pt x="232" y="295"/>
                              </a:lnTo>
                              <a:lnTo>
                                <a:pt x="219" y="378"/>
                              </a:lnTo>
                              <a:lnTo>
                                <a:pt x="207" y="468"/>
                              </a:lnTo>
                              <a:lnTo>
                                <a:pt x="198" y="565"/>
                              </a:lnTo>
                              <a:lnTo>
                                <a:pt x="190" y="669"/>
                              </a:lnTo>
                              <a:lnTo>
                                <a:pt x="184" y="778"/>
                              </a:lnTo>
                              <a:lnTo>
                                <a:pt x="181" y="892"/>
                              </a:lnTo>
                              <a:lnTo>
                                <a:pt x="180" y="1010"/>
                              </a:lnTo>
                              <a:lnTo>
                                <a:pt x="180" y="4171"/>
                              </a:lnTo>
                              <a:lnTo>
                                <a:pt x="178" y="4289"/>
                              </a:lnTo>
                              <a:lnTo>
                                <a:pt x="175" y="4403"/>
                              </a:lnTo>
                              <a:lnTo>
                                <a:pt x="169" y="4512"/>
                              </a:lnTo>
                              <a:lnTo>
                                <a:pt x="161" y="4616"/>
                              </a:lnTo>
                              <a:lnTo>
                                <a:pt x="151" y="4713"/>
                              </a:lnTo>
                              <a:lnTo>
                                <a:pt x="140" y="4804"/>
                              </a:lnTo>
                              <a:lnTo>
                                <a:pt x="127" y="4886"/>
                              </a:lnTo>
                              <a:lnTo>
                                <a:pt x="112" y="4960"/>
                              </a:lnTo>
                              <a:lnTo>
                                <a:pt x="96" y="5024"/>
                              </a:lnTo>
                              <a:lnTo>
                                <a:pt x="60" y="5123"/>
                              </a:lnTo>
                              <a:lnTo>
                                <a:pt x="20" y="5175"/>
                              </a:lnTo>
                              <a:lnTo>
                                <a:pt x="0" y="5182"/>
                              </a:lnTo>
                              <a:lnTo>
                                <a:pt x="20" y="5188"/>
                              </a:lnTo>
                              <a:lnTo>
                                <a:pt x="60" y="5241"/>
                              </a:lnTo>
                              <a:lnTo>
                                <a:pt x="96" y="5339"/>
                              </a:lnTo>
                              <a:lnTo>
                                <a:pt x="112" y="5404"/>
                              </a:lnTo>
                              <a:lnTo>
                                <a:pt x="127" y="5478"/>
                              </a:lnTo>
                              <a:lnTo>
                                <a:pt x="140" y="5560"/>
                              </a:lnTo>
                              <a:lnTo>
                                <a:pt x="151" y="5651"/>
                              </a:lnTo>
                              <a:lnTo>
                                <a:pt x="161" y="5748"/>
                              </a:lnTo>
                              <a:lnTo>
                                <a:pt x="169" y="5852"/>
                              </a:lnTo>
                              <a:lnTo>
                                <a:pt x="175" y="5961"/>
                              </a:lnTo>
                              <a:lnTo>
                                <a:pt x="178" y="6074"/>
                              </a:lnTo>
                              <a:lnTo>
                                <a:pt x="180" y="6192"/>
                              </a:lnTo>
                              <a:lnTo>
                                <a:pt x="180" y="9353"/>
                              </a:lnTo>
                              <a:lnTo>
                                <a:pt x="181" y="9471"/>
                              </a:lnTo>
                              <a:lnTo>
                                <a:pt x="184" y="9585"/>
                              </a:lnTo>
                              <a:lnTo>
                                <a:pt x="190" y="9694"/>
                              </a:lnTo>
                              <a:lnTo>
                                <a:pt x="198" y="9798"/>
                              </a:lnTo>
                              <a:lnTo>
                                <a:pt x="207" y="9895"/>
                              </a:lnTo>
                              <a:lnTo>
                                <a:pt x="219" y="9985"/>
                              </a:lnTo>
                              <a:lnTo>
                                <a:pt x="232" y="10068"/>
                              </a:lnTo>
                              <a:lnTo>
                                <a:pt x="246" y="10142"/>
                              </a:lnTo>
                              <a:lnTo>
                                <a:pt x="262" y="10206"/>
                              </a:lnTo>
                              <a:lnTo>
                                <a:pt x="298" y="10304"/>
                              </a:lnTo>
                              <a:lnTo>
                                <a:pt x="338" y="10356"/>
                              </a:lnTo>
                              <a:lnTo>
                                <a:pt x="360" y="1036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06D9F0A" id="Freeform 325" o:spid="_x0000_s1026" style="position:absolute;z-index:-3423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36.7pt,4.7pt,133.6pt,7.65pt,131.8pt,12.55pt,131pt,15.8pt,130.3pt,19.45pt,129.65pt,23.6pt,129.05pt,28.1pt,128.6pt,32.95pt,128.2pt,38.15pt,127.9pt,43.6pt,127.75pt,49.3pt,127.7pt,55.2pt,127.7pt,213.25pt,127.6pt,219.15pt,127.45pt,224.85pt,127.15pt,230.3pt,126.75pt,235.5pt,126.25pt,240.35pt,125.7pt,244.9pt,125.05pt,249pt,124.3pt,252.7pt,123.5pt,255.9pt,121.7pt,260.85pt,119.7pt,263.45pt,118.7pt,263.8pt,119.7pt,264.1pt,121.7pt,266.75pt,123.5pt,271.65pt,124.3pt,274.9pt,125.05pt,278.6pt,125.7pt,282.7pt,126.25pt,287.25pt,126.75pt,292.1pt,127.15pt,297.3pt,127.45pt,302.75pt,127.6pt,308.4pt,127.7pt,314.3pt,127.7pt,472.35pt,127.75pt,478.25pt,127.9pt,483.95pt,128.2pt,489.4pt,128.6pt,494.6pt,129.05pt,499.45pt,129.65pt,503.95pt,130.3pt,508.1pt,131pt,511.8pt,131.8pt,515pt,133.6pt,519.9pt,135.6pt,522.5pt,136.7pt,522.85pt" coordsize="360,10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" filled="f" strokeweight=".72pt">
                <v:path arrowok="t" o:connecttype="custom" o:connectlocs="228600,59690;189230,97155;166370,159385;156210,200660;147320,247015;139065,299720;131445,356870;125730,418465;120650,484505;116840,553720;114935,626110;114300,701040;114300,2708275;113030,2783205;111125,2855595;107315,2924810;102235,2990850;95885,3052445;88900,3110230;80645,3162300;71120,3209290;60960,3249930;38100,3312795;12700,3345815;0,3350260;12700,3354070;38100,3387725;60960,3449955;71120,3491230;80645,3538220;88900,3590290;95885,3648075;102235,3709670;107315,3775710;111125,3844925;113030,3916680;114300,3991610;114300,5998845;114935,6073775;116840,6146165;120650,6215380;125730,6281420;131445,6343015;139065,6400165;147320,6452870;156210,6499860;166370,6540500;189230,6602730;214630,6635750;228600,6640195" o:connectangles="0,0,0,0,0,0,0,0,0,0,0,0,0,0,0,0,0,0,0,0,0,0,0,0,0,0,0,0,0,0,0,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161014784" behindDoc="1" locked="0" layoutInCell="1" allowOverlap="1" wp14:anchorId="43FD4DD7" wp14:editId="679FF85C">
                <wp:simplePos x="0" y="0"/>
                <wp:positionH relativeFrom="page">
                  <wp:posOffset>4075430</wp:posOffset>
                </wp:positionH>
                <wp:positionV relativeFrom="paragraph">
                  <wp:posOffset>-99060</wp:posOffset>
                </wp:positionV>
                <wp:extent cx="90170" cy="654050"/>
                <wp:effectExtent l="0" t="0" r="0" b="0"/>
                <wp:wrapNone/>
                <wp:docPr id="471" name="Freeform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654050"/>
                        </a:xfrm>
                        <a:custGeom>
                          <a:avLst/>
                          <a:gdLst>
                            <a:gd name="T0" fmla="+- 0 6559 6418"/>
                            <a:gd name="T1" fmla="*/ T0 w 142"/>
                            <a:gd name="T2" fmla="+- 0 -156 -156"/>
                            <a:gd name="T3" fmla="*/ -156 h 1030"/>
                            <a:gd name="T4" fmla="+- 0 6532 6418"/>
                            <a:gd name="T5" fmla="*/ T4 w 142"/>
                            <a:gd name="T6" fmla="+- 0 -149 -156"/>
                            <a:gd name="T7" fmla="*/ -149 h 1030"/>
                            <a:gd name="T8" fmla="+- 0 6510 6418"/>
                            <a:gd name="T9" fmla="*/ T8 w 142"/>
                            <a:gd name="T10" fmla="+- 0 -130 -156"/>
                            <a:gd name="T11" fmla="*/ -130 h 1030"/>
                            <a:gd name="T12" fmla="+- 0 6495 6418"/>
                            <a:gd name="T13" fmla="*/ T12 w 142"/>
                            <a:gd name="T14" fmla="+- 0 -103 -156"/>
                            <a:gd name="T15" fmla="*/ -103 h 1030"/>
                            <a:gd name="T16" fmla="+- 0 6490 6418"/>
                            <a:gd name="T17" fmla="*/ T16 w 142"/>
                            <a:gd name="T18" fmla="+- 0 -69 -156"/>
                            <a:gd name="T19" fmla="*/ -69 h 1030"/>
                            <a:gd name="T20" fmla="+- 0 6490 6418"/>
                            <a:gd name="T21" fmla="*/ T20 w 142"/>
                            <a:gd name="T22" fmla="+- 0 272 -156"/>
                            <a:gd name="T23" fmla="*/ 272 h 1030"/>
                            <a:gd name="T24" fmla="+- 0 6484 6418"/>
                            <a:gd name="T25" fmla="*/ T24 w 142"/>
                            <a:gd name="T26" fmla="+- 0 305 -156"/>
                            <a:gd name="T27" fmla="*/ 305 h 1030"/>
                            <a:gd name="T28" fmla="+- 0 6468 6418"/>
                            <a:gd name="T29" fmla="*/ T28 w 142"/>
                            <a:gd name="T30" fmla="+- 0 333 -156"/>
                            <a:gd name="T31" fmla="*/ 333 h 1030"/>
                            <a:gd name="T32" fmla="+- 0 6445 6418"/>
                            <a:gd name="T33" fmla="*/ T32 w 142"/>
                            <a:gd name="T34" fmla="+- 0 351 -156"/>
                            <a:gd name="T35" fmla="*/ 351 h 1030"/>
                            <a:gd name="T36" fmla="+- 0 6418 6418"/>
                            <a:gd name="T37" fmla="*/ T36 w 142"/>
                            <a:gd name="T38" fmla="+- 0 358 -156"/>
                            <a:gd name="T39" fmla="*/ 358 h 1030"/>
                            <a:gd name="T40" fmla="+- 0 6445 6418"/>
                            <a:gd name="T41" fmla="*/ T40 w 142"/>
                            <a:gd name="T42" fmla="+- 0 365 -156"/>
                            <a:gd name="T43" fmla="*/ 365 h 1030"/>
                            <a:gd name="T44" fmla="+- 0 6468 6418"/>
                            <a:gd name="T45" fmla="*/ T44 w 142"/>
                            <a:gd name="T46" fmla="+- 0 383 -156"/>
                            <a:gd name="T47" fmla="*/ 383 h 1030"/>
                            <a:gd name="T48" fmla="+- 0 6484 6418"/>
                            <a:gd name="T49" fmla="*/ T48 w 142"/>
                            <a:gd name="T50" fmla="+- 0 411 -156"/>
                            <a:gd name="T51" fmla="*/ 411 h 1030"/>
                            <a:gd name="T52" fmla="+- 0 6490 6418"/>
                            <a:gd name="T53" fmla="*/ T52 w 142"/>
                            <a:gd name="T54" fmla="+- 0 444 -156"/>
                            <a:gd name="T55" fmla="*/ 444 h 1030"/>
                            <a:gd name="T56" fmla="+- 0 6490 6418"/>
                            <a:gd name="T57" fmla="*/ T56 w 142"/>
                            <a:gd name="T58" fmla="+- 0 788 -156"/>
                            <a:gd name="T59" fmla="*/ 788 h 1030"/>
                            <a:gd name="T60" fmla="+- 0 6495 6418"/>
                            <a:gd name="T61" fmla="*/ T60 w 142"/>
                            <a:gd name="T62" fmla="+- 0 821 -156"/>
                            <a:gd name="T63" fmla="*/ 821 h 1030"/>
                            <a:gd name="T64" fmla="+- 0 6510 6418"/>
                            <a:gd name="T65" fmla="*/ T64 w 142"/>
                            <a:gd name="T66" fmla="+- 0 849 -156"/>
                            <a:gd name="T67" fmla="*/ 849 h 1030"/>
                            <a:gd name="T68" fmla="+- 0 6532 6418"/>
                            <a:gd name="T69" fmla="*/ T68 w 142"/>
                            <a:gd name="T70" fmla="+- 0 867 -156"/>
                            <a:gd name="T71" fmla="*/ 867 h 1030"/>
                            <a:gd name="T72" fmla="+- 0 6559 6418"/>
                            <a:gd name="T73" fmla="*/ T72 w 142"/>
                            <a:gd name="T74" fmla="+- 0 874 -156"/>
                            <a:gd name="T75" fmla="*/ 874 h 10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1030">
                              <a:moveTo>
                                <a:pt x="141" y="0"/>
                              </a:moveTo>
                              <a:lnTo>
                                <a:pt x="114" y="7"/>
                              </a:lnTo>
                              <a:lnTo>
                                <a:pt x="92" y="26"/>
                              </a:lnTo>
                              <a:lnTo>
                                <a:pt x="77" y="53"/>
                              </a:lnTo>
                              <a:lnTo>
                                <a:pt x="72" y="87"/>
                              </a:lnTo>
                              <a:lnTo>
                                <a:pt x="72" y="428"/>
                              </a:lnTo>
                              <a:lnTo>
                                <a:pt x="66" y="461"/>
                              </a:lnTo>
                              <a:lnTo>
                                <a:pt x="50" y="489"/>
                              </a:lnTo>
                              <a:lnTo>
                                <a:pt x="27" y="507"/>
                              </a:lnTo>
                              <a:lnTo>
                                <a:pt x="0" y="514"/>
                              </a:lnTo>
                              <a:lnTo>
                                <a:pt x="27" y="521"/>
                              </a:lnTo>
                              <a:lnTo>
                                <a:pt x="50" y="539"/>
                              </a:lnTo>
                              <a:lnTo>
                                <a:pt x="66" y="567"/>
                              </a:lnTo>
                              <a:lnTo>
                                <a:pt x="72" y="600"/>
                              </a:lnTo>
                              <a:lnTo>
                                <a:pt x="72" y="944"/>
                              </a:lnTo>
                              <a:lnTo>
                                <a:pt x="77" y="977"/>
                              </a:lnTo>
                              <a:lnTo>
                                <a:pt x="92" y="1005"/>
                              </a:lnTo>
                              <a:lnTo>
                                <a:pt x="114" y="1023"/>
                              </a:lnTo>
                              <a:lnTo>
                                <a:pt x="141" y="103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8630DAB" id="Freeform 324" o:spid="_x0000_s1026" style="position:absolute;z-index:-3423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7.95pt,-7.8pt,326.6pt,-7.45pt,325.5pt,-6.5pt,324.75pt,-5.15pt,324.5pt,-3.45pt,324.5pt,13.6pt,324.2pt,15.25pt,323.4pt,16.65pt,322.25pt,17.55pt,320.9pt,17.9pt,322.25pt,18.25pt,323.4pt,19.15pt,324.2pt,20.55pt,324.5pt,22.2pt,324.5pt,39.4pt,324.75pt,41.05pt,325.5pt,42.45pt,326.6pt,43.35pt,327.95pt,43.7pt" coordsize="142,1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" filled="f" strokeweight=".72pt">
                <v:path arrowok="t" o:connecttype="custom" o:connectlocs="89535,-99060;72390,-94615;58420,-82550;48895,-65405;45720,-43815;45720,172720;41910,193675;31750,211455;17145,222885;0,227330;17145,231775;31750,243205;41910,260985;45720,281940;45720,500380;48895,521335;58420,539115;72390,550545;89535,554990" o:connectangles="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251704320" behindDoc="0" locked="0" layoutInCell="1" allowOverlap="1" wp14:anchorId="7F07D7A8" wp14:editId="6AE939FF">
                <wp:simplePos x="0" y="0"/>
                <wp:positionH relativeFrom="page">
                  <wp:posOffset>2536190</wp:posOffset>
                </wp:positionH>
                <wp:positionV relativeFrom="paragraph">
                  <wp:posOffset>265430</wp:posOffset>
                </wp:positionV>
                <wp:extent cx="116205" cy="2527300"/>
                <wp:effectExtent l="0" t="0" r="0" b="0"/>
                <wp:wrapNone/>
                <wp:docPr id="470" name="AutoShape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6205" cy="2527300"/>
                        </a:xfrm>
                        <a:custGeom>
                          <a:avLst/>
                          <a:gdLst>
                            <a:gd name="T0" fmla="+- 0 4138 3994"/>
                            <a:gd name="T1" fmla="*/ T0 w 183"/>
                            <a:gd name="T2" fmla="+- 0 418 418"/>
                            <a:gd name="T3" fmla="*/ 418 h 3980"/>
                            <a:gd name="T4" fmla="+- 0 4109 3994"/>
                            <a:gd name="T5" fmla="*/ T4 w 183"/>
                            <a:gd name="T6" fmla="+- 0 425 418"/>
                            <a:gd name="T7" fmla="*/ 425 h 3980"/>
                            <a:gd name="T8" fmla="+- 0 4086 3994"/>
                            <a:gd name="T9" fmla="*/ T8 w 183"/>
                            <a:gd name="T10" fmla="+- 0 445 418"/>
                            <a:gd name="T11" fmla="*/ 445 h 3980"/>
                            <a:gd name="T12" fmla="+- 0 4071 3994"/>
                            <a:gd name="T13" fmla="*/ T12 w 183"/>
                            <a:gd name="T14" fmla="+- 0 475 418"/>
                            <a:gd name="T15" fmla="*/ 475 h 3980"/>
                            <a:gd name="T16" fmla="+- 0 4066 3994"/>
                            <a:gd name="T17" fmla="*/ T16 w 183"/>
                            <a:gd name="T18" fmla="+- 0 512 418"/>
                            <a:gd name="T19" fmla="*/ 512 h 3980"/>
                            <a:gd name="T20" fmla="+- 0 4066 3994"/>
                            <a:gd name="T21" fmla="*/ T20 w 183"/>
                            <a:gd name="T22" fmla="+- 0 881 418"/>
                            <a:gd name="T23" fmla="*/ 881 h 3980"/>
                            <a:gd name="T24" fmla="+- 0 4060 3994"/>
                            <a:gd name="T25" fmla="*/ T24 w 183"/>
                            <a:gd name="T26" fmla="+- 0 917 418"/>
                            <a:gd name="T27" fmla="*/ 917 h 3980"/>
                            <a:gd name="T28" fmla="+- 0 4045 3994"/>
                            <a:gd name="T29" fmla="*/ T28 w 183"/>
                            <a:gd name="T30" fmla="+- 0 947 418"/>
                            <a:gd name="T31" fmla="*/ 947 h 3980"/>
                            <a:gd name="T32" fmla="+- 0 4022 3994"/>
                            <a:gd name="T33" fmla="*/ T32 w 183"/>
                            <a:gd name="T34" fmla="+- 0 967 418"/>
                            <a:gd name="T35" fmla="*/ 967 h 3980"/>
                            <a:gd name="T36" fmla="+- 0 3994 3994"/>
                            <a:gd name="T37" fmla="*/ T36 w 183"/>
                            <a:gd name="T38" fmla="+- 0 975 418"/>
                            <a:gd name="T39" fmla="*/ 975 h 3980"/>
                            <a:gd name="T40" fmla="+- 0 4022 3994"/>
                            <a:gd name="T41" fmla="*/ T40 w 183"/>
                            <a:gd name="T42" fmla="+- 0 982 418"/>
                            <a:gd name="T43" fmla="*/ 982 h 3980"/>
                            <a:gd name="T44" fmla="+- 0 4045 3994"/>
                            <a:gd name="T45" fmla="*/ T44 w 183"/>
                            <a:gd name="T46" fmla="+- 0 1001 418"/>
                            <a:gd name="T47" fmla="*/ 1001 h 3980"/>
                            <a:gd name="T48" fmla="+- 0 4060 3994"/>
                            <a:gd name="T49" fmla="*/ T48 w 183"/>
                            <a:gd name="T50" fmla="+- 0 1030 418"/>
                            <a:gd name="T51" fmla="*/ 1030 h 3980"/>
                            <a:gd name="T52" fmla="+- 0 4066 3994"/>
                            <a:gd name="T53" fmla="*/ T52 w 183"/>
                            <a:gd name="T54" fmla="+- 0 1066 418"/>
                            <a:gd name="T55" fmla="*/ 1066 h 3980"/>
                            <a:gd name="T56" fmla="+- 0 4066 3994"/>
                            <a:gd name="T57" fmla="*/ T56 w 183"/>
                            <a:gd name="T58" fmla="+- 0 1438 418"/>
                            <a:gd name="T59" fmla="*/ 1438 h 3980"/>
                            <a:gd name="T60" fmla="+- 0 4071 3994"/>
                            <a:gd name="T61" fmla="*/ T60 w 183"/>
                            <a:gd name="T62" fmla="+- 0 1473 418"/>
                            <a:gd name="T63" fmla="*/ 1473 h 3980"/>
                            <a:gd name="T64" fmla="+- 0 4086 3994"/>
                            <a:gd name="T65" fmla="*/ T64 w 183"/>
                            <a:gd name="T66" fmla="+- 0 1502 418"/>
                            <a:gd name="T67" fmla="*/ 1502 h 3980"/>
                            <a:gd name="T68" fmla="+- 0 4109 3994"/>
                            <a:gd name="T69" fmla="*/ T68 w 183"/>
                            <a:gd name="T70" fmla="+- 0 1522 418"/>
                            <a:gd name="T71" fmla="*/ 1522 h 3980"/>
                            <a:gd name="T72" fmla="+- 0 4138 3994"/>
                            <a:gd name="T73" fmla="*/ T72 w 183"/>
                            <a:gd name="T74" fmla="+- 0 1529 418"/>
                            <a:gd name="T75" fmla="*/ 1529 h 3980"/>
                            <a:gd name="T76" fmla="+- 0 4176 3994"/>
                            <a:gd name="T77" fmla="*/ T76 w 183"/>
                            <a:gd name="T78" fmla="+- 0 1409 418"/>
                            <a:gd name="T79" fmla="*/ 1409 h 3980"/>
                            <a:gd name="T80" fmla="+- 0 4149 3994"/>
                            <a:gd name="T81" fmla="*/ T80 w 183"/>
                            <a:gd name="T82" fmla="+- 0 1429 418"/>
                            <a:gd name="T83" fmla="*/ 1429 h 3980"/>
                            <a:gd name="T84" fmla="+- 0 4126 3994"/>
                            <a:gd name="T85" fmla="*/ T84 w 183"/>
                            <a:gd name="T86" fmla="+- 0 1482 418"/>
                            <a:gd name="T87" fmla="*/ 1482 h 3980"/>
                            <a:gd name="T88" fmla="+- 0 4110 3994"/>
                            <a:gd name="T89" fmla="*/ T88 w 183"/>
                            <a:gd name="T90" fmla="+- 0 1561 418"/>
                            <a:gd name="T91" fmla="*/ 1561 h 3980"/>
                            <a:gd name="T92" fmla="+- 0 4104 3994"/>
                            <a:gd name="T93" fmla="*/ T92 w 183"/>
                            <a:gd name="T94" fmla="+- 0 1659 418"/>
                            <a:gd name="T95" fmla="*/ 1659 h 3980"/>
                            <a:gd name="T96" fmla="+- 0 4104 3994"/>
                            <a:gd name="T97" fmla="*/ T96 w 183"/>
                            <a:gd name="T98" fmla="+- 0 2655 418"/>
                            <a:gd name="T99" fmla="*/ 2655 h 3980"/>
                            <a:gd name="T100" fmla="+- 0 4098 3994"/>
                            <a:gd name="T101" fmla="*/ T100 w 183"/>
                            <a:gd name="T102" fmla="+- 0 2751 418"/>
                            <a:gd name="T103" fmla="*/ 2751 h 3980"/>
                            <a:gd name="T104" fmla="+- 0 4083 3994"/>
                            <a:gd name="T105" fmla="*/ T104 w 183"/>
                            <a:gd name="T106" fmla="+- 0 2831 418"/>
                            <a:gd name="T107" fmla="*/ 2831 h 3980"/>
                            <a:gd name="T108" fmla="+- 0 4060 3994"/>
                            <a:gd name="T109" fmla="*/ T108 w 183"/>
                            <a:gd name="T110" fmla="+- 0 2885 418"/>
                            <a:gd name="T111" fmla="*/ 2885 h 3980"/>
                            <a:gd name="T112" fmla="+- 0 4032 3994"/>
                            <a:gd name="T113" fmla="*/ T112 w 183"/>
                            <a:gd name="T114" fmla="+- 0 2904 418"/>
                            <a:gd name="T115" fmla="*/ 2904 h 3980"/>
                            <a:gd name="T116" fmla="+- 0 4060 3994"/>
                            <a:gd name="T117" fmla="*/ T116 w 183"/>
                            <a:gd name="T118" fmla="+- 0 2924 418"/>
                            <a:gd name="T119" fmla="*/ 2924 h 3980"/>
                            <a:gd name="T120" fmla="+- 0 4083 3994"/>
                            <a:gd name="T121" fmla="*/ T120 w 183"/>
                            <a:gd name="T122" fmla="+- 0 2977 418"/>
                            <a:gd name="T123" fmla="*/ 2977 h 3980"/>
                            <a:gd name="T124" fmla="+- 0 4098 3994"/>
                            <a:gd name="T125" fmla="*/ T124 w 183"/>
                            <a:gd name="T126" fmla="+- 0 3055 418"/>
                            <a:gd name="T127" fmla="*/ 3055 h 3980"/>
                            <a:gd name="T128" fmla="+- 0 4104 3994"/>
                            <a:gd name="T129" fmla="*/ T128 w 183"/>
                            <a:gd name="T130" fmla="+- 0 3152 418"/>
                            <a:gd name="T131" fmla="*/ 3152 h 3980"/>
                            <a:gd name="T132" fmla="+- 0 4104 3994"/>
                            <a:gd name="T133" fmla="*/ T132 w 183"/>
                            <a:gd name="T134" fmla="+- 0 4150 418"/>
                            <a:gd name="T135" fmla="*/ 4150 h 3980"/>
                            <a:gd name="T136" fmla="+- 0 4110 3994"/>
                            <a:gd name="T137" fmla="*/ T136 w 183"/>
                            <a:gd name="T138" fmla="+- 0 4246 418"/>
                            <a:gd name="T139" fmla="*/ 4246 h 3980"/>
                            <a:gd name="T140" fmla="+- 0 4126 3994"/>
                            <a:gd name="T141" fmla="*/ T140 w 183"/>
                            <a:gd name="T142" fmla="+- 0 4325 418"/>
                            <a:gd name="T143" fmla="*/ 4325 h 3980"/>
                            <a:gd name="T144" fmla="+- 0 4149 3994"/>
                            <a:gd name="T145" fmla="*/ T144 w 183"/>
                            <a:gd name="T146" fmla="+- 0 4378 418"/>
                            <a:gd name="T147" fmla="*/ 4378 h 3980"/>
                            <a:gd name="T148" fmla="+- 0 4176 3994"/>
                            <a:gd name="T149" fmla="*/ T148 w 183"/>
                            <a:gd name="T150" fmla="+- 0 4397 418"/>
                            <a:gd name="T151" fmla="*/ 4397 h 3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83" h="3980">
                              <a:moveTo>
                                <a:pt x="144" y="0"/>
                              </a:moveTo>
                              <a:lnTo>
                                <a:pt x="115" y="7"/>
                              </a:lnTo>
                              <a:lnTo>
                                <a:pt x="92" y="27"/>
                              </a:lnTo>
                              <a:lnTo>
                                <a:pt x="77" y="57"/>
                              </a:lnTo>
                              <a:lnTo>
                                <a:pt x="72" y="94"/>
                              </a:lnTo>
                              <a:lnTo>
                                <a:pt x="72" y="463"/>
                              </a:lnTo>
                              <a:lnTo>
                                <a:pt x="66" y="499"/>
                              </a:lnTo>
                              <a:lnTo>
                                <a:pt x="51" y="529"/>
                              </a:lnTo>
                              <a:lnTo>
                                <a:pt x="28" y="549"/>
                              </a:lnTo>
                              <a:lnTo>
                                <a:pt x="0" y="557"/>
                              </a:lnTo>
                              <a:lnTo>
                                <a:pt x="28" y="564"/>
                              </a:lnTo>
                              <a:lnTo>
                                <a:pt x="51" y="583"/>
                              </a:lnTo>
                              <a:lnTo>
                                <a:pt x="66" y="612"/>
                              </a:lnTo>
                              <a:lnTo>
                                <a:pt x="72" y="648"/>
                              </a:lnTo>
                              <a:lnTo>
                                <a:pt x="72" y="1020"/>
                              </a:lnTo>
                              <a:lnTo>
                                <a:pt x="77" y="1055"/>
                              </a:lnTo>
                              <a:lnTo>
                                <a:pt x="92" y="1084"/>
                              </a:lnTo>
                              <a:lnTo>
                                <a:pt x="115" y="1104"/>
                              </a:lnTo>
                              <a:lnTo>
                                <a:pt x="144" y="1111"/>
                              </a:lnTo>
                              <a:moveTo>
                                <a:pt x="182" y="991"/>
                              </a:moveTo>
                              <a:lnTo>
                                <a:pt x="155" y="1011"/>
                              </a:lnTo>
                              <a:lnTo>
                                <a:pt x="132" y="1064"/>
                              </a:lnTo>
                              <a:lnTo>
                                <a:pt x="116" y="1143"/>
                              </a:lnTo>
                              <a:lnTo>
                                <a:pt x="110" y="1241"/>
                              </a:lnTo>
                              <a:lnTo>
                                <a:pt x="110" y="2237"/>
                              </a:lnTo>
                              <a:lnTo>
                                <a:pt x="104" y="2333"/>
                              </a:lnTo>
                              <a:lnTo>
                                <a:pt x="89" y="2413"/>
                              </a:lnTo>
                              <a:lnTo>
                                <a:pt x="66" y="2467"/>
                              </a:lnTo>
                              <a:lnTo>
                                <a:pt x="38" y="2486"/>
                              </a:lnTo>
                              <a:lnTo>
                                <a:pt x="66" y="2506"/>
                              </a:lnTo>
                              <a:lnTo>
                                <a:pt x="89" y="2559"/>
                              </a:lnTo>
                              <a:lnTo>
                                <a:pt x="104" y="2637"/>
                              </a:lnTo>
                              <a:lnTo>
                                <a:pt x="110" y="2734"/>
                              </a:lnTo>
                              <a:lnTo>
                                <a:pt x="110" y="3732"/>
                              </a:lnTo>
                              <a:lnTo>
                                <a:pt x="116" y="3828"/>
                              </a:lnTo>
                              <a:lnTo>
                                <a:pt x="132" y="3907"/>
                              </a:lnTo>
                              <a:lnTo>
                                <a:pt x="155" y="3960"/>
                              </a:lnTo>
                              <a:lnTo>
                                <a:pt x="182" y="397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C52DA7" id="AutoShape 323" o:spid="_x0000_s1026" style="position:absolute;margin-left:199.7pt;margin-top:20.9pt;width:9.15pt;height:19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83,3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" path="m144,l115,7,92,27,77,57,72,94r,369l66,499,51,529,28,549,,557r28,7l51,583r15,29l72,648r,372l77,1055r15,29l115,1104r29,7m182,991r-27,20l132,1064r-16,79l110,1241r,996l104,2333r-15,80l66,2467r-28,19l66,2506r23,53l104,2637r6,97l110,3732r6,96l132,3907r23,53l182,3979e" filled="f" strokeweight=".72pt">
                <v:path arrowok="t" o:connecttype="custom" o:connectlocs="91440,265430;73025,269875;58420,282575;48895,301625;45720,325120;45720,559435;41910,582295;32385,601345;17780,614045;0,619125;17780,623570;32385,635635;41910,654050;45720,676910;45720,913130;48895,935355;58420,953770;73025,966470;91440,970915;115570,894715;98425,907415;83820,941070;73660,991235;69850,1053465;69850,1685925;66040,1746885;56515,1797685;41910,1831975;24130,1844040;41910,1856740;56515,1890395;66040,1939925;69850,2001520;69850,2635250;73660,2696210;83820,2746375;98425,2780030;115570,2792095" o:connectangles="0,0,0,0,0,0,0,0,0,0,0,0,0,0,0,0,0,0,0,0,0,0,0,0,0,0,0,0,0,0,0,0,0,0,0,0,0,0"/>
                <w10:wrap anchorx="page"/>
              </v:shape>
            </w:pict>
          </mc:Fallback>
        </mc:AlternateContent>
      </w:r>
      <w:r w:rsidR="00C01BB2" w:rsidRPr="000C4658">
        <w:rPr>
          <w:b/>
          <w:sz w:val="14"/>
        </w:rPr>
        <w:t xml:space="preserve">1 </w:t>
      </w:r>
      <w:r w:rsidR="0097669F" w:rsidRPr="000C4658">
        <w:rPr>
          <w:b/>
          <w:sz w:val="14"/>
        </w:rPr>
        <w:t>Remuneraciones</w:t>
      </w:r>
      <w:r w:rsidR="00C01BB2" w:rsidRPr="000C4658">
        <w:rPr>
          <w:b/>
          <w:sz w:val="14"/>
        </w:rPr>
        <w:t xml:space="preserve"> </w:t>
      </w:r>
      <w:r w:rsidR="00C01BB2" w:rsidRPr="000C4658">
        <w:rPr>
          <w:b/>
          <w:spacing w:val="-6"/>
          <w:sz w:val="14"/>
        </w:rPr>
        <w:t xml:space="preserve">al </w:t>
      </w:r>
      <w:r w:rsidR="00C01BB2" w:rsidRPr="000C4658">
        <w:rPr>
          <w:b/>
          <w:sz w:val="14"/>
        </w:rPr>
        <w:t>Personal de</w:t>
      </w:r>
      <w:r w:rsidR="00C01BB2" w:rsidRPr="000C4658">
        <w:rPr>
          <w:b/>
          <w:spacing w:val="-11"/>
          <w:sz w:val="14"/>
        </w:rPr>
        <w:t xml:space="preserve"> </w:t>
      </w:r>
      <w:r w:rsidR="00C01BB2" w:rsidRPr="000C4658">
        <w:rPr>
          <w:b/>
          <w:sz w:val="14"/>
        </w:rPr>
        <w:t>Carácter Permanente</w:t>
      </w:r>
    </w:p>
    <w:p w14:paraId="1028143C" w14:textId="77777777" w:rsidR="006D485B" w:rsidRPr="000C4658" w:rsidRDefault="00C01BB2">
      <w:pPr>
        <w:pStyle w:val="Textoindependiente"/>
        <w:spacing w:before="8"/>
        <w:rPr>
          <w:b/>
          <w:sz w:val="16"/>
        </w:rPr>
      </w:pPr>
      <w:r w:rsidRPr="000C4658">
        <w:br w:type="column"/>
      </w:r>
    </w:p>
    <w:p w14:paraId="6C9CF14D" w14:textId="77777777" w:rsidR="006D485B" w:rsidRPr="000C4658" w:rsidRDefault="00225CE2">
      <w:pPr>
        <w:pStyle w:val="Prrafodelista"/>
        <w:numPr>
          <w:ilvl w:val="0"/>
          <w:numId w:val="235"/>
        </w:numPr>
        <w:tabs>
          <w:tab w:val="left" w:pos="804"/>
        </w:tabs>
        <w:spacing w:before="1"/>
        <w:rPr>
          <w:b/>
          <w:sz w:val="14"/>
        </w:rPr>
      </w:pPr>
      <w:r w:rsidRPr="000C4658">
        <w:rPr>
          <w:noProof/>
          <w:lang w:val="es-MX" w:eastAsia="es-MX" w:bidi="ar-SA"/>
        </w:rPr>
        <mc:AlternateContent>
          <mc:Choice Requires="wps">
            <w:drawing>
              <wp:anchor distT="0" distB="0" distL="114300" distR="114300" simplePos="0" relativeHeight="251702272" behindDoc="0" locked="0" layoutInCell="1" allowOverlap="1" wp14:anchorId="1062D01E" wp14:editId="39D6D8B4">
                <wp:simplePos x="0" y="0"/>
                <wp:positionH relativeFrom="page">
                  <wp:posOffset>5441950</wp:posOffset>
                </wp:positionH>
                <wp:positionV relativeFrom="paragraph">
                  <wp:posOffset>20320</wp:posOffset>
                </wp:positionV>
                <wp:extent cx="91440" cy="268605"/>
                <wp:effectExtent l="0" t="0" r="0" b="0"/>
                <wp:wrapNone/>
                <wp:docPr id="469"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68605"/>
                        </a:xfrm>
                        <a:custGeom>
                          <a:avLst/>
                          <a:gdLst>
                            <a:gd name="T0" fmla="+- 0 8714 8570"/>
                            <a:gd name="T1" fmla="*/ T0 w 144"/>
                            <a:gd name="T2" fmla="+- 0 32 32"/>
                            <a:gd name="T3" fmla="*/ 32 h 423"/>
                            <a:gd name="T4" fmla="+- 0 8686 8570"/>
                            <a:gd name="T5" fmla="*/ T4 w 144"/>
                            <a:gd name="T6" fmla="+- 0 34 32"/>
                            <a:gd name="T7" fmla="*/ 34 h 423"/>
                            <a:gd name="T8" fmla="+- 0 8663 8570"/>
                            <a:gd name="T9" fmla="*/ T8 w 144"/>
                            <a:gd name="T10" fmla="+- 0 42 32"/>
                            <a:gd name="T11" fmla="*/ 42 h 423"/>
                            <a:gd name="T12" fmla="+- 0 8648 8570"/>
                            <a:gd name="T13" fmla="*/ T12 w 144"/>
                            <a:gd name="T14" fmla="+- 0 54 32"/>
                            <a:gd name="T15" fmla="*/ 54 h 423"/>
                            <a:gd name="T16" fmla="+- 0 8642 8570"/>
                            <a:gd name="T17" fmla="*/ T16 w 144"/>
                            <a:gd name="T18" fmla="+- 0 68 32"/>
                            <a:gd name="T19" fmla="*/ 68 h 423"/>
                            <a:gd name="T20" fmla="+- 0 8642 8570"/>
                            <a:gd name="T21" fmla="*/ T20 w 144"/>
                            <a:gd name="T22" fmla="+- 0 207 32"/>
                            <a:gd name="T23" fmla="*/ 207 h 423"/>
                            <a:gd name="T24" fmla="+- 0 8637 8570"/>
                            <a:gd name="T25" fmla="*/ T24 w 144"/>
                            <a:gd name="T26" fmla="+- 0 220 32"/>
                            <a:gd name="T27" fmla="*/ 220 h 423"/>
                            <a:gd name="T28" fmla="+- 0 8622 8570"/>
                            <a:gd name="T29" fmla="*/ T28 w 144"/>
                            <a:gd name="T30" fmla="+- 0 232 32"/>
                            <a:gd name="T31" fmla="*/ 232 h 423"/>
                            <a:gd name="T32" fmla="+- 0 8599 8570"/>
                            <a:gd name="T33" fmla="*/ T32 w 144"/>
                            <a:gd name="T34" fmla="+- 0 240 32"/>
                            <a:gd name="T35" fmla="*/ 240 h 423"/>
                            <a:gd name="T36" fmla="+- 0 8570 8570"/>
                            <a:gd name="T37" fmla="*/ T36 w 144"/>
                            <a:gd name="T38" fmla="+- 0 243 32"/>
                            <a:gd name="T39" fmla="*/ 243 h 423"/>
                            <a:gd name="T40" fmla="+- 0 8599 8570"/>
                            <a:gd name="T41" fmla="*/ T40 w 144"/>
                            <a:gd name="T42" fmla="+- 0 246 32"/>
                            <a:gd name="T43" fmla="*/ 246 h 423"/>
                            <a:gd name="T44" fmla="+- 0 8622 8570"/>
                            <a:gd name="T45" fmla="*/ T44 w 144"/>
                            <a:gd name="T46" fmla="+- 0 254 32"/>
                            <a:gd name="T47" fmla="*/ 254 h 423"/>
                            <a:gd name="T48" fmla="+- 0 8637 8570"/>
                            <a:gd name="T49" fmla="*/ T48 w 144"/>
                            <a:gd name="T50" fmla="+- 0 265 32"/>
                            <a:gd name="T51" fmla="*/ 265 h 423"/>
                            <a:gd name="T52" fmla="+- 0 8642 8570"/>
                            <a:gd name="T53" fmla="*/ T52 w 144"/>
                            <a:gd name="T54" fmla="+- 0 279 32"/>
                            <a:gd name="T55" fmla="*/ 279 h 423"/>
                            <a:gd name="T56" fmla="+- 0 8642 8570"/>
                            <a:gd name="T57" fmla="*/ T56 w 144"/>
                            <a:gd name="T58" fmla="+- 0 418 32"/>
                            <a:gd name="T59" fmla="*/ 418 h 423"/>
                            <a:gd name="T60" fmla="+- 0 8648 8570"/>
                            <a:gd name="T61" fmla="*/ T60 w 144"/>
                            <a:gd name="T62" fmla="+- 0 432 32"/>
                            <a:gd name="T63" fmla="*/ 432 h 423"/>
                            <a:gd name="T64" fmla="+- 0 8663 8570"/>
                            <a:gd name="T65" fmla="*/ T64 w 144"/>
                            <a:gd name="T66" fmla="+- 0 443 32"/>
                            <a:gd name="T67" fmla="*/ 443 h 423"/>
                            <a:gd name="T68" fmla="+- 0 8686 8570"/>
                            <a:gd name="T69" fmla="*/ T68 w 144"/>
                            <a:gd name="T70" fmla="+- 0 451 32"/>
                            <a:gd name="T71" fmla="*/ 451 h 423"/>
                            <a:gd name="T72" fmla="+- 0 8714 8570"/>
                            <a:gd name="T73" fmla="*/ T72 w 144"/>
                            <a:gd name="T74" fmla="+- 0 454 32"/>
                            <a:gd name="T75" fmla="*/ 454 h 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423">
                              <a:moveTo>
                                <a:pt x="144" y="0"/>
                              </a:moveTo>
                              <a:lnTo>
                                <a:pt x="116" y="2"/>
                              </a:lnTo>
                              <a:lnTo>
                                <a:pt x="93" y="10"/>
                              </a:lnTo>
                              <a:lnTo>
                                <a:pt x="78" y="22"/>
                              </a:lnTo>
                              <a:lnTo>
                                <a:pt x="72" y="36"/>
                              </a:lnTo>
                              <a:lnTo>
                                <a:pt x="72" y="175"/>
                              </a:lnTo>
                              <a:lnTo>
                                <a:pt x="67" y="188"/>
                              </a:lnTo>
                              <a:lnTo>
                                <a:pt x="52" y="200"/>
                              </a:lnTo>
                              <a:lnTo>
                                <a:pt x="29" y="208"/>
                              </a:lnTo>
                              <a:lnTo>
                                <a:pt x="0" y="211"/>
                              </a:lnTo>
                              <a:lnTo>
                                <a:pt x="29" y="214"/>
                              </a:lnTo>
                              <a:lnTo>
                                <a:pt x="52" y="222"/>
                              </a:lnTo>
                              <a:lnTo>
                                <a:pt x="67" y="233"/>
                              </a:lnTo>
                              <a:lnTo>
                                <a:pt x="72" y="247"/>
                              </a:lnTo>
                              <a:lnTo>
                                <a:pt x="72" y="386"/>
                              </a:lnTo>
                              <a:lnTo>
                                <a:pt x="78" y="400"/>
                              </a:lnTo>
                              <a:lnTo>
                                <a:pt x="93" y="411"/>
                              </a:lnTo>
                              <a:lnTo>
                                <a:pt x="116" y="419"/>
                              </a:lnTo>
                              <a:lnTo>
                                <a:pt x="144" y="42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CEDC488" id="Freeform 322"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5.7pt,1.6pt,434.3pt,1.7pt,433.15pt,2.1pt,432.4pt,2.7pt,432.1pt,3.4pt,432.1pt,10.35pt,431.85pt,11pt,431.1pt,11.6pt,429.95pt,12pt,428.5pt,12.15pt,429.95pt,12.3pt,431.1pt,12.7pt,431.85pt,13.25pt,432.1pt,13.95pt,432.1pt,20.9pt,432.4pt,21.6pt,433.15pt,22.15pt,434.3pt,22.55pt,435.7pt,22.7pt" coordsize="144,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" filled="f" strokeweight=".72pt">
                <v:path arrowok="t" o:connecttype="custom" o:connectlocs="91440,20320;73660,21590;59055,26670;49530,34290;45720,43180;45720,131445;42545,139700;33020,147320;18415,152400;0,154305;18415,156210;33020,161290;42545,168275;45720,177165;45720,265430;49530,274320;59055,281305;73660,286385;91440,288290" o:connectangles="0,0,0,0,0,0,0,0,0,0,0,0,0,0,0,0,0,0,0"/>
                <w10:wrap anchorx="page"/>
              </v:polyline>
            </w:pict>
          </mc:Fallback>
        </mc:AlternateContent>
      </w:r>
      <w:r w:rsidR="00C01BB2" w:rsidRPr="000C4658">
        <w:rPr>
          <w:b/>
          <w:sz w:val="14"/>
        </w:rPr>
        <w:t>Dieta</w:t>
      </w:r>
    </w:p>
    <w:p w14:paraId="5BE1F6F4" w14:textId="77777777" w:rsidR="006D485B" w:rsidRPr="000C4658" w:rsidRDefault="00C01BB2">
      <w:pPr>
        <w:pStyle w:val="Prrafodelista"/>
        <w:numPr>
          <w:ilvl w:val="0"/>
          <w:numId w:val="235"/>
        </w:numPr>
        <w:tabs>
          <w:tab w:val="left" w:pos="804"/>
        </w:tabs>
        <w:spacing w:before="79"/>
        <w:rPr>
          <w:b/>
          <w:sz w:val="14"/>
        </w:rPr>
      </w:pPr>
      <w:r w:rsidRPr="000C4658">
        <w:rPr>
          <w:b/>
          <w:sz w:val="14"/>
        </w:rPr>
        <w:t>Haberes</w:t>
      </w:r>
    </w:p>
    <w:p w14:paraId="06CBE2B5"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2" w:space="720" w:equalWidth="0">
            <w:col w:w="7107" w:space="40"/>
            <w:col w:w="4133"/>
          </w:cols>
        </w:sectPr>
      </w:pPr>
    </w:p>
    <w:p w14:paraId="56C4FB17" w14:textId="77777777" w:rsidR="006D485B" w:rsidRPr="000C4658" w:rsidRDefault="006D485B">
      <w:pPr>
        <w:pStyle w:val="Textoindependiente"/>
        <w:spacing w:before="10"/>
        <w:rPr>
          <w:b/>
          <w:sz w:val="20"/>
        </w:rPr>
      </w:pPr>
    </w:p>
    <w:p w14:paraId="5DE18A2E" w14:textId="77777777" w:rsidR="006D485B" w:rsidRPr="000C4658" w:rsidRDefault="00C01BB2">
      <w:pPr>
        <w:spacing w:line="357" w:lineRule="auto"/>
        <w:ind w:left="1739"/>
        <w:rPr>
          <w:sz w:val="14"/>
        </w:rPr>
      </w:pPr>
      <w:r w:rsidRPr="000C4658">
        <w:rPr>
          <w:sz w:val="14"/>
        </w:rPr>
        <w:t xml:space="preserve">1 Gastos de </w:t>
      </w:r>
      <w:r w:rsidRPr="000C4658">
        <w:rPr>
          <w:w w:val="95"/>
          <w:sz w:val="14"/>
        </w:rPr>
        <w:t>Funcionamiento</w:t>
      </w:r>
    </w:p>
    <w:p w14:paraId="307EE4F9" w14:textId="577A72B7" w:rsidR="006D485B" w:rsidRPr="000C4658" w:rsidRDefault="00C01BB2">
      <w:pPr>
        <w:tabs>
          <w:tab w:val="left" w:pos="2936"/>
        </w:tabs>
        <w:spacing w:line="357" w:lineRule="auto"/>
        <w:ind w:left="526" w:right="2189"/>
        <w:rPr>
          <w:sz w:val="14"/>
        </w:rPr>
      </w:pPr>
      <w:r w:rsidRPr="000C4658">
        <w:br w:type="column"/>
      </w:r>
      <w:r w:rsidRPr="000C4658">
        <w:rPr>
          <w:sz w:val="14"/>
        </w:rPr>
        <w:lastRenderedPageBreak/>
        <w:t>1</w:t>
      </w:r>
      <w:r w:rsidRPr="000C4658">
        <w:rPr>
          <w:spacing w:val="-5"/>
          <w:sz w:val="14"/>
        </w:rPr>
        <w:t xml:space="preserve"> </w:t>
      </w:r>
      <w:r w:rsidRPr="000C4658">
        <w:rPr>
          <w:sz w:val="14"/>
        </w:rPr>
        <w:t>Servicios</w:t>
      </w:r>
      <w:r w:rsidRPr="000C4658">
        <w:rPr>
          <w:spacing w:val="-2"/>
          <w:sz w:val="14"/>
        </w:rPr>
        <w:t xml:space="preserve"> </w:t>
      </w:r>
      <w:r w:rsidRPr="000C4658">
        <w:rPr>
          <w:sz w:val="14"/>
        </w:rPr>
        <w:t>Personales</w:t>
      </w:r>
      <w:r w:rsidRPr="000C4658">
        <w:rPr>
          <w:sz w:val="14"/>
        </w:rPr>
        <w:tab/>
        <w:t xml:space="preserve">2 </w:t>
      </w:r>
      <w:r w:rsidR="0097669F" w:rsidRPr="000C4658">
        <w:rPr>
          <w:sz w:val="14"/>
        </w:rPr>
        <w:t>Remuneraciones</w:t>
      </w:r>
      <w:r w:rsidRPr="000C4658">
        <w:rPr>
          <w:sz w:val="14"/>
        </w:rPr>
        <w:t xml:space="preserve"> al Personal de Carácter</w:t>
      </w:r>
      <w:r w:rsidRPr="000C4658">
        <w:rPr>
          <w:spacing w:val="-27"/>
          <w:sz w:val="14"/>
        </w:rPr>
        <w:t xml:space="preserve"> </w:t>
      </w:r>
      <w:r w:rsidRPr="000C4658">
        <w:rPr>
          <w:sz w:val="14"/>
        </w:rPr>
        <w:t>Transitorio 2 Materiales y</w:t>
      </w:r>
      <w:r w:rsidRPr="000C4658">
        <w:rPr>
          <w:spacing w:val="-2"/>
          <w:sz w:val="14"/>
        </w:rPr>
        <w:t xml:space="preserve"> </w:t>
      </w:r>
      <w:r w:rsidRPr="000C4658">
        <w:rPr>
          <w:sz w:val="14"/>
        </w:rPr>
        <w:t>Suministros</w:t>
      </w:r>
    </w:p>
    <w:p w14:paraId="0F22EB44" w14:textId="13C181B8" w:rsidR="006D485B" w:rsidRPr="000C4658" w:rsidRDefault="00225CE2">
      <w:pPr>
        <w:tabs>
          <w:tab w:val="left" w:pos="5062"/>
        </w:tabs>
        <w:ind w:left="526"/>
        <w:rPr>
          <w:sz w:val="14"/>
        </w:rPr>
      </w:pPr>
      <w:r w:rsidRPr="000C4658">
        <w:rPr>
          <w:noProof/>
          <w:lang w:val="es-MX" w:eastAsia="es-MX" w:bidi="ar-SA"/>
        </w:rPr>
        <mc:AlternateContent>
          <mc:Choice Requires="wps">
            <w:drawing>
              <wp:anchor distT="0" distB="0" distL="114300" distR="114300" simplePos="0" relativeHeight="161016832" behindDoc="1" locked="0" layoutInCell="1" allowOverlap="1" wp14:anchorId="02444803" wp14:editId="108B4DAB">
                <wp:simplePos x="0" y="0"/>
                <wp:positionH relativeFrom="page">
                  <wp:posOffset>5436235</wp:posOffset>
                </wp:positionH>
                <wp:positionV relativeFrom="paragraph">
                  <wp:posOffset>-74930</wp:posOffset>
                </wp:positionV>
                <wp:extent cx="91440" cy="640080"/>
                <wp:effectExtent l="0" t="0" r="0" b="0"/>
                <wp:wrapNone/>
                <wp:docPr id="468"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640080"/>
                        </a:xfrm>
                        <a:custGeom>
                          <a:avLst/>
                          <a:gdLst>
                            <a:gd name="T0" fmla="+- 0 8705 8561"/>
                            <a:gd name="T1" fmla="*/ T0 w 144"/>
                            <a:gd name="T2" fmla="+- 0 -118 -118"/>
                            <a:gd name="T3" fmla="*/ -118 h 1008"/>
                            <a:gd name="T4" fmla="+- 0 8677 8561"/>
                            <a:gd name="T5" fmla="*/ T4 w 144"/>
                            <a:gd name="T6" fmla="+- 0 -112 -118"/>
                            <a:gd name="T7" fmla="*/ -112 h 1008"/>
                            <a:gd name="T8" fmla="+- 0 8654 8561"/>
                            <a:gd name="T9" fmla="*/ T8 w 144"/>
                            <a:gd name="T10" fmla="+- 0 -93 -118"/>
                            <a:gd name="T11" fmla="*/ -93 h 1008"/>
                            <a:gd name="T12" fmla="+- 0 8639 8561"/>
                            <a:gd name="T13" fmla="*/ T12 w 144"/>
                            <a:gd name="T14" fmla="+- 0 -67 -118"/>
                            <a:gd name="T15" fmla="*/ -67 h 1008"/>
                            <a:gd name="T16" fmla="+- 0 8633 8561"/>
                            <a:gd name="T17" fmla="*/ T16 w 144"/>
                            <a:gd name="T18" fmla="+- 0 -34 -118"/>
                            <a:gd name="T19" fmla="*/ -34 h 1008"/>
                            <a:gd name="T20" fmla="+- 0 8633 8561"/>
                            <a:gd name="T21" fmla="*/ T20 w 144"/>
                            <a:gd name="T22" fmla="+- 0 302 -118"/>
                            <a:gd name="T23" fmla="*/ 302 h 1008"/>
                            <a:gd name="T24" fmla="+- 0 8627 8561"/>
                            <a:gd name="T25" fmla="*/ T24 w 144"/>
                            <a:gd name="T26" fmla="+- 0 335 -118"/>
                            <a:gd name="T27" fmla="*/ 335 h 1008"/>
                            <a:gd name="T28" fmla="+- 0 8612 8561"/>
                            <a:gd name="T29" fmla="*/ T28 w 144"/>
                            <a:gd name="T30" fmla="+- 0 362 -118"/>
                            <a:gd name="T31" fmla="*/ 362 h 1008"/>
                            <a:gd name="T32" fmla="+- 0 8589 8561"/>
                            <a:gd name="T33" fmla="*/ T32 w 144"/>
                            <a:gd name="T34" fmla="+- 0 379 -118"/>
                            <a:gd name="T35" fmla="*/ 379 h 1008"/>
                            <a:gd name="T36" fmla="+- 0 8561 8561"/>
                            <a:gd name="T37" fmla="*/ T36 w 144"/>
                            <a:gd name="T38" fmla="+- 0 386 -118"/>
                            <a:gd name="T39" fmla="*/ 386 h 1008"/>
                            <a:gd name="T40" fmla="+- 0 8589 8561"/>
                            <a:gd name="T41" fmla="*/ T40 w 144"/>
                            <a:gd name="T42" fmla="+- 0 392 -118"/>
                            <a:gd name="T43" fmla="*/ 392 h 1008"/>
                            <a:gd name="T44" fmla="+- 0 8612 8561"/>
                            <a:gd name="T45" fmla="*/ T44 w 144"/>
                            <a:gd name="T46" fmla="+- 0 411 -118"/>
                            <a:gd name="T47" fmla="*/ 411 h 1008"/>
                            <a:gd name="T48" fmla="+- 0 8627 8561"/>
                            <a:gd name="T49" fmla="*/ T48 w 144"/>
                            <a:gd name="T50" fmla="+- 0 437 -118"/>
                            <a:gd name="T51" fmla="*/ 437 h 1008"/>
                            <a:gd name="T52" fmla="+- 0 8633 8561"/>
                            <a:gd name="T53" fmla="*/ T52 w 144"/>
                            <a:gd name="T54" fmla="+- 0 470 -118"/>
                            <a:gd name="T55" fmla="*/ 470 h 1008"/>
                            <a:gd name="T56" fmla="+- 0 8633 8561"/>
                            <a:gd name="T57" fmla="*/ T56 w 144"/>
                            <a:gd name="T58" fmla="+- 0 806 -118"/>
                            <a:gd name="T59" fmla="*/ 806 h 1008"/>
                            <a:gd name="T60" fmla="+- 0 8639 8561"/>
                            <a:gd name="T61" fmla="*/ T60 w 144"/>
                            <a:gd name="T62" fmla="+- 0 839 -118"/>
                            <a:gd name="T63" fmla="*/ 839 h 1008"/>
                            <a:gd name="T64" fmla="+- 0 8654 8561"/>
                            <a:gd name="T65" fmla="*/ T64 w 144"/>
                            <a:gd name="T66" fmla="+- 0 866 -118"/>
                            <a:gd name="T67" fmla="*/ 866 h 1008"/>
                            <a:gd name="T68" fmla="+- 0 8677 8561"/>
                            <a:gd name="T69" fmla="*/ T68 w 144"/>
                            <a:gd name="T70" fmla="+- 0 883 -118"/>
                            <a:gd name="T71" fmla="*/ 883 h 1008"/>
                            <a:gd name="T72" fmla="+- 0 8705 8561"/>
                            <a:gd name="T73" fmla="*/ T72 w 144"/>
                            <a:gd name="T74" fmla="+- 0 890 -118"/>
                            <a:gd name="T75" fmla="*/ 890 h 10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08">
                              <a:moveTo>
                                <a:pt x="144" y="0"/>
                              </a:moveTo>
                              <a:lnTo>
                                <a:pt x="116" y="6"/>
                              </a:lnTo>
                              <a:lnTo>
                                <a:pt x="93" y="25"/>
                              </a:lnTo>
                              <a:lnTo>
                                <a:pt x="78" y="51"/>
                              </a:lnTo>
                              <a:lnTo>
                                <a:pt x="72" y="84"/>
                              </a:lnTo>
                              <a:lnTo>
                                <a:pt x="72" y="420"/>
                              </a:lnTo>
                              <a:lnTo>
                                <a:pt x="66" y="453"/>
                              </a:lnTo>
                              <a:lnTo>
                                <a:pt x="51" y="480"/>
                              </a:lnTo>
                              <a:lnTo>
                                <a:pt x="28" y="497"/>
                              </a:lnTo>
                              <a:lnTo>
                                <a:pt x="0" y="504"/>
                              </a:lnTo>
                              <a:lnTo>
                                <a:pt x="28" y="510"/>
                              </a:lnTo>
                              <a:lnTo>
                                <a:pt x="51" y="529"/>
                              </a:lnTo>
                              <a:lnTo>
                                <a:pt x="66" y="555"/>
                              </a:lnTo>
                              <a:lnTo>
                                <a:pt x="72" y="588"/>
                              </a:lnTo>
                              <a:lnTo>
                                <a:pt x="72" y="924"/>
                              </a:lnTo>
                              <a:lnTo>
                                <a:pt x="78" y="957"/>
                              </a:lnTo>
                              <a:lnTo>
                                <a:pt x="93" y="984"/>
                              </a:lnTo>
                              <a:lnTo>
                                <a:pt x="116" y="1001"/>
                              </a:lnTo>
                              <a:lnTo>
                                <a:pt x="144" y="100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6733239" id="Freeform 321" o:spid="_x0000_s1026" style="position:absolute;z-index:-3422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5.25pt,-5.9pt,433.85pt,-5.6pt,432.7pt,-4.65pt,431.95pt,-3.35pt,431.65pt,-1.7pt,431.65pt,15.1pt,431.35pt,16.75pt,430.6pt,18.1pt,429.45pt,18.95pt,428.05pt,19.3pt,429.45pt,19.6pt,430.6pt,20.55pt,431.35pt,21.85pt,431.65pt,23.5pt,431.65pt,40.3pt,431.95pt,41.95pt,432.7pt,43.3pt,433.85pt,44.15pt,435.25pt,44.5pt" coordsize="144,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" filled="f" strokeweight=".72pt">
                <v:path arrowok="t" o:connecttype="custom" o:connectlocs="91440,-74930;73660,-71120;59055,-59055;49530,-42545;45720,-21590;45720,191770;41910,212725;32385,229870;17780,240665;0,245110;17780,248920;32385,260985;41910,277495;45720,298450;45720,511810;49530,532765;59055,549910;73660,560705;91440,565150" o:connectangles="0,0,0,0,0,0,0,0,0,0,0,0,0,0,0,0,0,0,0"/>
                <w10:wrap anchorx="page"/>
              </v:polyline>
            </w:pict>
          </mc:Fallback>
        </mc:AlternateContent>
      </w:r>
      <w:r w:rsidR="00C01BB2" w:rsidRPr="000C4658">
        <w:rPr>
          <w:sz w:val="14"/>
        </w:rPr>
        <w:t>3</w:t>
      </w:r>
      <w:r w:rsidR="00C01BB2" w:rsidRPr="000C4658">
        <w:rPr>
          <w:spacing w:val="-4"/>
          <w:sz w:val="14"/>
        </w:rPr>
        <w:t xml:space="preserve"> </w:t>
      </w:r>
      <w:r w:rsidR="00C01BB2" w:rsidRPr="000C4658">
        <w:rPr>
          <w:sz w:val="14"/>
        </w:rPr>
        <w:t>Servicios</w:t>
      </w:r>
      <w:r w:rsidR="00C01BB2" w:rsidRPr="000C4658">
        <w:rPr>
          <w:spacing w:val="-2"/>
          <w:sz w:val="14"/>
        </w:rPr>
        <w:t xml:space="preserve"> </w:t>
      </w:r>
      <w:r w:rsidR="00C01BB2" w:rsidRPr="000C4658">
        <w:rPr>
          <w:sz w:val="14"/>
        </w:rPr>
        <w:t>Generales</w:t>
      </w:r>
      <w:r w:rsidR="00C01BB2" w:rsidRPr="000C4658">
        <w:rPr>
          <w:sz w:val="14"/>
        </w:rPr>
        <w:tab/>
        <w:t xml:space="preserve">1 </w:t>
      </w:r>
      <w:r w:rsidR="00EE342D" w:rsidRPr="000C4658">
        <w:rPr>
          <w:sz w:val="14"/>
        </w:rPr>
        <w:t>Asignación</w:t>
      </w:r>
      <w:r w:rsidR="00C01BB2" w:rsidRPr="000C4658">
        <w:rPr>
          <w:sz w:val="14"/>
        </w:rPr>
        <w:t xml:space="preserve"> </w:t>
      </w:r>
      <w:r w:rsidR="00EE342D" w:rsidRPr="000C4658">
        <w:rPr>
          <w:sz w:val="14"/>
        </w:rPr>
        <w:t>pre</w:t>
      </w:r>
      <w:r w:rsidR="00C01BB2" w:rsidRPr="000C4658">
        <w:rPr>
          <w:sz w:val="14"/>
        </w:rPr>
        <w:t>supuestaria</w:t>
      </w:r>
      <w:r w:rsidR="00C01BB2" w:rsidRPr="000C4658">
        <w:rPr>
          <w:spacing w:val="-2"/>
          <w:sz w:val="14"/>
        </w:rPr>
        <w:t xml:space="preserve"> </w:t>
      </w:r>
      <w:r w:rsidR="00C01BB2" w:rsidRPr="000C4658">
        <w:rPr>
          <w:sz w:val="14"/>
        </w:rPr>
        <w:t>al</w:t>
      </w:r>
    </w:p>
    <w:p w14:paraId="49A85C21" w14:textId="77777777" w:rsidR="006D485B" w:rsidRPr="000C4658" w:rsidRDefault="00C01BB2">
      <w:pPr>
        <w:spacing w:before="79"/>
        <w:ind w:left="5062"/>
        <w:rPr>
          <w:sz w:val="14"/>
        </w:rPr>
      </w:pPr>
      <w:r w:rsidRPr="000C4658">
        <w:rPr>
          <w:sz w:val="14"/>
        </w:rPr>
        <w:t>Poder Ejecutivo</w:t>
      </w:r>
    </w:p>
    <w:p w14:paraId="5AE34251"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2" w:space="720" w:equalWidth="0">
            <w:col w:w="2733" w:space="40"/>
            <w:col w:w="8507"/>
          </w:cols>
        </w:sectPr>
      </w:pPr>
    </w:p>
    <w:p w14:paraId="5B73FF95" w14:textId="77777777" w:rsidR="006D485B" w:rsidRPr="000C4658" w:rsidRDefault="00C01BB2">
      <w:pPr>
        <w:spacing w:before="79" w:line="357" w:lineRule="auto"/>
        <w:ind w:left="3299" w:right="-10"/>
        <w:rPr>
          <w:sz w:val="14"/>
        </w:rPr>
      </w:pPr>
      <w:r w:rsidRPr="000C4658">
        <w:rPr>
          <w:sz w:val="14"/>
        </w:rPr>
        <w:lastRenderedPageBreak/>
        <w:t>1 Transferencias Internas</w:t>
      </w:r>
      <w:r w:rsidRPr="000C4658">
        <w:rPr>
          <w:spacing w:val="-11"/>
          <w:sz w:val="14"/>
        </w:rPr>
        <w:t xml:space="preserve"> </w:t>
      </w:r>
      <w:r w:rsidRPr="000C4658">
        <w:rPr>
          <w:sz w:val="14"/>
        </w:rPr>
        <w:t>y Asignaciones al</w:t>
      </w:r>
      <w:r w:rsidRPr="000C4658">
        <w:rPr>
          <w:spacing w:val="-4"/>
          <w:sz w:val="14"/>
        </w:rPr>
        <w:t xml:space="preserve"> </w:t>
      </w:r>
      <w:r w:rsidRPr="000C4658">
        <w:rPr>
          <w:sz w:val="14"/>
        </w:rPr>
        <w:t>Sector</w:t>
      </w:r>
    </w:p>
    <w:p w14:paraId="0C20CF06" w14:textId="77777777" w:rsidR="006D485B" w:rsidRPr="000C4658" w:rsidRDefault="00C01BB2">
      <w:pPr>
        <w:spacing w:before="1"/>
        <w:ind w:left="3452"/>
        <w:rPr>
          <w:sz w:val="14"/>
        </w:rPr>
      </w:pPr>
      <w:r w:rsidRPr="000C4658">
        <w:rPr>
          <w:sz w:val="14"/>
        </w:rPr>
        <w:t>Público</w:t>
      </w:r>
    </w:p>
    <w:p w14:paraId="61B2CF20" w14:textId="1215E948" w:rsidR="006D485B" w:rsidRPr="000C4658" w:rsidRDefault="00C01BB2">
      <w:pPr>
        <w:tabs>
          <w:tab w:val="left" w:pos="2800"/>
        </w:tabs>
        <w:spacing w:before="79"/>
        <w:ind w:left="674"/>
        <w:rPr>
          <w:sz w:val="14"/>
        </w:rPr>
      </w:pPr>
      <w:r w:rsidRPr="000C4658">
        <w:br w:type="column"/>
      </w:r>
      <w:r w:rsidRPr="000C4658">
        <w:rPr>
          <w:sz w:val="14"/>
        </w:rPr>
        <w:lastRenderedPageBreak/>
        <w:t xml:space="preserve">1 </w:t>
      </w:r>
      <w:r w:rsidR="00EE342D" w:rsidRPr="000C4658">
        <w:rPr>
          <w:sz w:val="14"/>
        </w:rPr>
        <w:t>Asignación</w:t>
      </w:r>
      <w:r w:rsidRPr="000C4658">
        <w:rPr>
          <w:sz w:val="14"/>
        </w:rPr>
        <w:t xml:space="preserve"> al</w:t>
      </w:r>
      <w:r w:rsidRPr="000C4658">
        <w:rPr>
          <w:spacing w:val="-9"/>
          <w:sz w:val="14"/>
        </w:rPr>
        <w:t xml:space="preserve"> </w:t>
      </w:r>
      <w:r w:rsidRPr="000C4658">
        <w:rPr>
          <w:sz w:val="14"/>
        </w:rPr>
        <w:t>Sector</w:t>
      </w:r>
      <w:r w:rsidRPr="000C4658">
        <w:rPr>
          <w:spacing w:val="-2"/>
          <w:sz w:val="14"/>
        </w:rPr>
        <w:t xml:space="preserve"> </w:t>
      </w:r>
      <w:r w:rsidRPr="000C4658">
        <w:rPr>
          <w:sz w:val="14"/>
        </w:rPr>
        <w:t>Publico</w:t>
      </w:r>
      <w:r w:rsidRPr="000C4658">
        <w:rPr>
          <w:sz w:val="14"/>
        </w:rPr>
        <w:tab/>
        <w:t xml:space="preserve">2 </w:t>
      </w:r>
      <w:r w:rsidR="00EE342D" w:rsidRPr="000C4658">
        <w:rPr>
          <w:sz w:val="14"/>
        </w:rPr>
        <w:t>Asignación</w:t>
      </w:r>
      <w:r w:rsidRPr="000C4658">
        <w:rPr>
          <w:spacing w:val="-2"/>
          <w:sz w:val="14"/>
        </w:rPr>
        <w:t xml:space="preserve"> </w:t>
      </w:r>
      <w:r w:rsidRPr="000C4658">
        <w:rPr>
          <w:sz w:val="14"/>
        </w:rPr>
        <w:t>Presupuestaria</w:t>
      </w:r>
    </w:p>
    <w:p w14:paraId="23C0F670" w14:textId="77777777" w:rsidR="006D485B" w:rsidRPr="000C4658" w:rsidRDefault="00225CE2">
      <w:pPr>
        <w:spacing w:before="79" w:line="357" w:lineRule="auto"/>
        <w:ind w:left="674" w:right="2165" w:firstLine="2126"/>
        <w:rPr>
          <w:sz w:val="14"/>
        </w:rPr>
      </w:pPr>
      <w:r w:rsidRPr="000C4658">
        <w:rPr>
          <w:noProof/>
          <w:lang w:val="es-MX" w:eastAsia="es-MX" w:bidi="ar-SA"/>
        </w:rPr>
        <mc:AlternateContent>
          <mc:Choice Requires="wps">
            <w:drawing>
              <wp:anchor distT="0" distB="0" distL="114300" distR="114300" simplePos="0" relativeHeight="251706368" behindDoc="0" locked="0" layoutInCell="1" allowOverlap="1" wp14:anchorId="4B2F63E7" wp14:editId="74186A09">
                <wp:simplePos x="0" y="0"/>
                <wp:positionH relativeFrom="page">
                  <wp:posOffset>4075430</wp:posOffset>
                </wp:positionH>
                <wp:positionV relativeFrom="paragraph">
                  <wp:posOffset>-125730</wp:posOffset>
                </wp:positionV>
                <wp:extent cx="71755" cy="497205"/>
                <wp:effectExtent l="0" t="0" r="0" b="0"/>
                <wp:wrapNone/>
                <wp:docPr id="46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1755" cy="497205"/>
                        </a:xfrm>
                        <a:custGeom>
                          <a:avLst/>
                          <a:gdLst>
                            <a:gd name="T0" fmla="+- 0 6530 6418"/>
                            <a:gd name="T1" fmla="*/ T0 w 113"/>
                            <a:gd name="T2" fmla="+- 0 -198 -198"/>
                            <a:gd name="T3" fmla="*/ -198 h 783"/>
                            <a:gd name="T4" fmla="+- 0 6508 6418"/>
                            <a:gd name="T5" fmla="*/ T4 w 113"/>
                            <a:gd name="T6" fmla="+- 0 -193 -198"/>
                            <a:gd name="T7" fmla="*/ -193 h 783"/>
                            <a:gd name="T8" fmla="+- 0 6490 6418"/>
                            <a:gd name="T9" fmla="*/ T8 w 113"/>
                            <a:gd name="T10" fmla="+- 0 -179 -198"/>
                            <a:gd name="T11" fmla="*/ -179 h 783"/>
                            <a:gd name="T12" fmla="+- 0 6477 6418"/>
                            <a:gd name="T13" fmla="*/ T12 w 113"/>
                            <a:gd name="T14" fmla="+- 0 -158 -198"/>
                            <a:gd name="T15" fmla="*/ -158 h 783"/>
                            <a:gd name="T16" fmla="+- 0 6473 6418"/>
                            <a:gd name="T17" fmla="*/ T16 w 113"/>
                            <a:gd name="T18" fmla="+- 0 -133 -198"/>
                            <a:gd name="T19" fmla="*/ -133 h 783"/>
                            <a:gd name="T20" fmla="+- 0 6473 6418"/>
                            <a:gd name="T21" fmla="*/ T20 w 113"/>
                            <a:gd name="T22" fmla="+- 0 129 -198"/>
                            <a:gd name="T23" fmla="*/ 129 h 783"/>
                            <a:gd name="T24" fmla="+- 0 6469 6418"/>
                            <a:gd name="T25" fmla="*/ T24 w 113"/>
                            <a:gd name="T26" fmla="+- 0 154 -198"/>
                            <a:gd name="T27" fmla="*/ 154 h 783"/>
                            <a:gd name="T28" fmla="+- 0 6457 6418"/>
                            <a:gd name="T29" fmla="*/ T28 w 113"/>
                            <a:gd name="T30" fmla="+- 0 175 -198"/>
                            <a:gd name="T31" fmla="*/ 175 h 783"/>
                            <a:gd name="T32" fmla="+- 0 6439 6418"/>
                            <a:gd name="T33" fmla="*/ T32 w 113"/>
                            <a:gd name="T34" fmla="+- 0 188 -198"/>
                            <a:gd name="T35" fmla="*/ 188 h 783"/>
                            <a:gd name="T36" fmla="+- 0 6418 6418"/>
                            <a:gd name="T37" fmla="*/ T36 w 113"/>
                            <a:gd name="T38" fmla="+- 0 194 -198"/>
                            <a:gd name="T39" fmla="*/ 194 h 783"/>
                            <a:gd name="T40" fmla="+- 0 6439 6418"/>
                            <a:gd name="T41" fmla="*/ T40 w 113"/>
                            <a:gd name="T42" fmla="+- 0 199 -198"/>
                            <a:gd name="T43" fmla="*/ 199 h 783"/>
                            <a:gd name="T44" fmla="+- 0 6457 6418"/>
                            <a:gd name="T45" fmla="*/ T44 w 113"/>
                            <a:gd name="T46" fmla="+- 0 212 -198"/>
                            <a:gd name="T47" fmla="*/ 212 h 783"/>
                            <a:gd name="T48" fmla="+- 0 6469 6418"/>
                            <a:gd name="T49" fmla="*/ T48 w 113"/>
                            <a:gd name="T50" fmla="+- 0 233 -198"/>
                            <a:gd name="T51" fmla="*/ 233 h 783"/>
                            <a:gd name="T52" fmla="+- 0 6473 6418"/>
                            <a:gd name="T53" fmla="*/ T52 w 113"/>
                            <a:gd name="T54" fmla="+- 0 258 -198"/>
                            <a:gd name="T55" fmla="*/ 258 h 783"/>
                            <a:gd name="T56" fmla="+- 0 6473 6418"/>
                            <a:gd name="T57" fmla="*/ T56 w 113"/>
                            <a:gd name="T58" fmla="+- 0 520 -198"/>
                            <a:gd name="T59" fmla="*/ 520 h 783"/>
                            <a:gd name="T60" fmla="+- 0 6477 6418"/>
                            <a:gd name="T61" fmla="*/ T60 w 113"/>
                            <a:gd name="T62" fmla="+- 0 545 -198"/>
                            <a:gd name="T63" fmla="*/ 545 h 783"/>
                            <a:gd name="T64" fmla="+- 0 6490 6418"/>
                            <a:gd name="T65" fmla="*/ T64 w 113"/>
                            <a:gd name="T66" fmla="+- 0 566 -198"/>
                            <a:gd name="T67" fmla="*/ 566 h 783"/>
                            <a:gd name="T68" fmla="+- 0 6508 6418"/>
                            <a:gd name="T69" fmla="*/ T68 w 113"/>
                            <a:gd name="T70" fmla="+- 0 580 -198"/>
                            <a:gd name="T71" fmla="*/ 580 h 783"/>
                            <a:gd name="T72" fmla="+- 0 6530 6418"/>
                            <a:gd name="T73" fmla="*/ T72 w 113"/>
                            <a:gd name="T74" fmla="+- 0 585 -198"/>
                            <a:gd name="T75" fmla="*/ 585 h 7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13" h="783">
                              <a:moveTo>
                                <a:pt x="112" y="0"/>
                              </a:moveTo>
                              <a:lnTo>
                                <a:pt x="90" y="5"/>
                              </a:lnTo>
                              <a:lnTo>
                                <a:pt x="72" y="19"/>
                              </a:lnTo>
                              <a:lnTo>
                                <a:pt x="59" y="40"/>
                              </a:lnTo>
                              <a:lnTo>
                                <a:pt x="55" y="65"/>
                              </a:lnTo>
                              <a:lnTo>
                                <a:pt x="55" y="327"/>
                              </a:lnTo>
                              <a:lnTo>
                                <a:pt x="51" y="352"/>
                              </a:lnTo>
                              <a:lnTo>
                                <a:pt x="39" y="373"/>
                              </a:lnTo>
                              <a:lnTo>
                                <a:pt x="21" y="386"/>
                              </a:lnTo>
                              <a:lnTo>
                                <a:pt x="0" y="392"/>
                              </a:lnTo>
                              <a:lnTo>
                                <a:pt x="21" y="397"/>
                              </a:lnTo>
                              <a:lnTo>
                                <a:pt x="39" y="410"/>
                              </a:lnTo>
                              <a:lnTo>
                                <a:pt x="51" y="431"/>
                              </a:lnTo>
                              <a:lnTo>
                                <a:pt x="55" y="456"/>
                              </a:lnTo>
                              <a:lnTo>
                                <a:pt x="55" y="718"/>
                              </a:lnTo>
                              <a:lnTo>
                                <a:pt x="59" y="743"/>
                              </a:lnTo>
                              <a:lnTo>
                                <a:pt x="72" y="764"/>
                              </a:lnTo>
                              <a:lnTo>
                                <a:pt x="90" y="778"/>
                              </a:lnTo>
                              <a:lnTo>
                                <a:pt x="112" y="78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5329D848" id="Freeform 320" o:spid="_x0000_s1026" style="position:absolute;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6.5pt,-9.9pt,325.4pt,-9.65pt,324.5pt,-8.95pt,323.85pt,-7.9pt,323.65pt,-6.65pt,323.65pt,6.45pt,323.45pt,7.7pt,322.85pt,8.75pt,321.95pt,9.4pt,320.9pt,9.7pt,321.95pt,9.95pt,322.85pt,10.6pt,323.45pt,11.65pt,323.65pt,12.9pt,323.65pt,26pt,323.85pt,27.25pt,324.5pt,28.3pt,325.4pt,29pt,326.5pt,29.25pt" coordsize="113,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" filled="f" strokeweight=".72pt">
                <v:path arrowok="t" o:connecttype="custom" o:connectlocs="71120,-125730;57150,-122555;45720,-113665;37465,-100330;34925,-84455;34925,81915;32385,97790;24765,111125;13335,119380;0,123190;13335,126365;24765,134620;32385,147955;34925,163830;34925,330200;37465,346075;45720,359410;57150,368300;71120,371475" o:connectangles="0,0,0,0,0,0,0,0,0,0,0,0,0,0,0,0,0,0,0"/>
                <w10:wrap anchorx="page"/>
              </v:polyline>
            </w:pict>
          </mc:Fallback>
        </mc:AlternateContent>
      </w:r>
      <w:r w:rsidR="00C01BB2" w:rsidRPr="000C4658">
        <w:rPr>
          <w:sz w:val="14"/>
        </w:rPr>
        <w:t>al Poder Legislativo 2 Transferencias Internas al Sector Publico</w:t>
      </w:r>
    </w:p>
    <w:p w14:paraId="3CBAEB2C"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2" w:space="720" w:equalWidth="0">
            <w:col w:w="4995" w:space="40"/>
            <w:col w:w="6245"/>
          </w:cols>
        </w:sectPr>
      </w:pPr>
    </w:p>
    <w:p w14:paraId="69DCD192" w14:textId="77777777" w:rsidR="006D485B" w:rsidRPr="000C4658" w:rsidRDefault="006D485B">
      <w:pPr>
        <w:pStyle w:val="Textoindependiente"/>
        <w:rPr>
          <w:sz w:val="16"/>
        </w:rPr>
      </w:pPr>
    </w:p>
    <w:p w14:paraId="5760BF08" w14:textId="77777777" w:rsidR="006D485B" w:rsidRPr="000C4658" w:rsidRDefault="006D485B">
      <w:pPr>
        <w:pStyle w:val="Textoindependiente"/>
        <w:spacing w:before="4"/>
        <w:rPr>
          <w:sz w:val="19"/>
        </w:rPr>
      </w:pPr>
    </w:p>
    <w:p w14:paraId="358D6C73" w14:textId="77777777" w:rsidR="006D485B" w:rsidRPr="000C4658" w:rsidRDefault="00C01BB2">
      <w:pPr>
        <w:spacing w:line="357" w:lineRule="auto"/>
        <w:ind w:left="1854" w:right="-12" w:hanging="116"/>
        <w:rPr>
          <w:sz w:val="14"/>
        </w:rPr>
      </w:pPr>
      <w:r w:rsidRPr="000C4658">
        <w:rPr>
          <w:sz w:val="14"/>
        </w:rPr>
        <w:t>2</w:t>
      </w:r>
      <w:r w:rsidRPr="000C4658">
        <w:rPr>
          <w:spacing w:val="-8"/>
          <w:sz w:val="14"/>
        </w:rPr>
        <w:t xml:space="preserve"> </w:t>
      </w:r>
      <w:r w:rsidRPr="000C4658">
        <w:rPr>
          <w:sz w:val="14"/>
        </w:rPr>
        <w:t>Transferencias, Asignaciones,</w:t>
      </w:r>
    </w:p>
    <w:p w14:paraId="0D8649C1" w14:textId="77777777" w:rsidR="006D485B" w:rsidRPr="000C4658" w:rsidRDefault="00C01BB2">
      <w:pPr>
        <w:spacing w:line="357" w:lineRule="auto"/>
        <w:ind w:left="1854" w:right="43" w:hanging="116"/>
        <w:rPr>
          <w:sz w:val="14"/>
        </w:rPr>
      </w:pPr>
      <w:r w:rsidRPr="000C4658">
        <w:rPr>
          <w:sz w:val="14"/>
        </w:rPr>
        <w:t>Subsidios y Otras</w:t>
      </w:r>
      <w:r w:rsidRPr="000C4658">
        <w:rPr>
          <w:spacing w:val="-20"/>
          <w:sz w:val="14"/>
        </w:rPr>
        <w:t xml:space="preserve"> </w:t>
      </w:r>
      <w:r w:rsidRPr="000C4658">
        <w:rPr>
          <w:sz w:val="14"/>
        </w:rPr>
        <w:t>Ayudas</w:t>
      </w:r>
    </w:p>
    <w:p w14:paraId="73C819A6" w14:textId="77777777" w:rsidR="006D485B" w:rsidRPr="000C4658" w:rsidRDefault="00C01BB2">
      <w:pPr>
        <w:spacing w:before="92" w:line="357" w:lineRule="auto"/>
        <w:ind w:left="440" w:right="5159"/>
        <w:rPr>
          <w:sz w:val="14"/>
        </w:rPr>
      </w:pPr>
      <w:r w:rsidRPr="000C4658">
        <w:br w:type="column"/>
      </w:r>
      <w:r w:rsidRPr="000C4658">
        <w:rPr>
          <w:sz w:val="14"/>
        </w:rPr>
        <w:lastRenderedPageBreak/>
        <w:t>2 Transferencias al Resto del Sector Público 3 Subsidios y Subvenciones</w:t>
      </w:r>
    </w:p>
    <w:p w14:paraId="5E8CD968" w14:textId="77777777" w:rsidR="006D485B" w:rsidRPr="000C4658" w:rsidRDefault="00C01BB2">
      <w:pPr>
        <w:pStyle w:val="Prrafodelista"/>
        <w:numPr>
          <w:ilvl w:val="0"/>
          <w:numId w:val="234"/>
        </w:numPr>
        <w:tabs>
          <w:tab w:val="left" w:pos="556"/>
        </w:tabs>
        <w:rPr>
          <w:sz w:val="14"/>
        </w:rPr>
      </w:pPr>
      <w:r w:rsidRPr="000C4658">
        <w:rPr>
          <w:sz w:val="14"/>
        </w:rPr>
        <w:t>Ayudas</w:t>
      </w:r>
      <w:r w:rsidRPr="000C4658">
        <w:rPr>
          <w:spacing w:val="-2"/>
          <w:sz w:val="14"/>
        </w:rPr>
        <w:t xml:space="preserve"> </w:t>
      </w:r>
      <w:r w:rsidRPr="000C4658">
        <w:rPr>
          <w:sz w:val="14"/>
        </w:rPr>
        <w:t>Sociales</w:t>
      </w:r>
    </w:p>
    <w:p w14:paraId="5C7D5E65" w14:textId="77777777" w:rsidR="006D485B" w:rsidRPr="000C4658" w:rsidRDefault="00C01BB2">
      <w:pPr>
        <w:pStyle w:val="Prrafodelista"/>
        <w:numPr>
          <w:ilvl w:val="0"/>
          <w:numId w:val="234"/>
        </w:numPr>
        <w:tabs>
          <w:tab w:val="left" w:pos="556"/>
        </w:tabs>
        <w:spacing w:before="79"/>
        <w:rPr>
          <w:sz w:val="14"/>
        </w:rPr>
      </w:pPr>
      <w:r w:rsidRPr="000C4658">
        <w:rPr>
          <w:sz w:val="14"/>
        </w:rPr>
        <w:t>Pensiones y</w:t>
      </w:r>
      <w:r w:rsidRPr="000C4658">
        <w:rPr>
          <w:spacing w:val="-1"/>
          <w:sz w:val="14"/>
        </w:rPr>
        <w:t xml:space="preserve"> </w:t>
      </w:r>
      <w:r w:rsidRPr="000C4658">
        <w:rPr>
          <w:sz w:val="14"/>
        </w:rPr>
        <w:t>Jubilaciones</w:t>
      </w:r>
    </w:p>
    <w:p w14:paraId="509B2CF2" w14:textId="3347F3DE" w:rsidR="006D485B" w:rsidRPr="000C4658" w:rsidRDefault="00C01BB2">
      <w:pPr>
        <w:pStyle w:val="Prrafodelista"/>
        <w:numPr>
          <w:ilvl w:val="0"/>
          <w:numId w:val="234"/>
        </w:numPr>
        <w:tabs>
          <w:tab w:val="left" w:pos="556"/>
        </w:tabs>
        <w:spacing w:before="79" w:line="357" w:lineRule="auto"/>
        <w:ind w:left="440" w:right="3899" w:firstLine="0"/>
        <w:rPr>
          <w:sz w:val="14"/>
        </w:rPr>
      </w:pPr>
      <w:r w:rsidRPr="000C4658">
        <w:rPr>
          <w:sz w:val="14"/>
        </w:rPr>
        <w:t>Transferencias a Fideicomisos, Mandatos y Contratos</w:t>
      </w:r>
      <w:r w:rsidRPr="000C4658">
        <w:rPr>
          <w:spacing w:val="-29"/>
          <w:sz w:val="14"/>
        </w:rPr>
        <w:t xml:space="preserve"> </w:t>
      </w:r>
      <w:r w:rsidRPr="000C4658">
        <w:rPr>
          <w:sz w:val="14"/>
        </w:rPr>
        <w:t xml:space="preserve">Análogos </w:t>
      </w:r>
      <w:r w:rsidR="00C76550" w:rsidRPr="000C4658">
        <w:rPr>
          <w:sz w:val="14"/>
        </w:rPr>
        <w:t>7. Transferencias</w:t>
      </w:r>
      <w:r w:rsidRPr="000C4658">
        <w:rPr>
          <w:sz w:val="14"/>
        </w:rPr>
        <w:t xml:space="preserve"> a la Seguridad</w:t>
      </w:r>
      <w:r w:rsidRPr="000C4658">
        <w:rPr>
          <w:spacing w:val="-4"/>
          <w:sz w:val="14"/>
        </w:rPr>
        <w:t xml:space="preserve"> </w:t>
      </w:r>
      <w:r w:rsidRPr="000C4658">
        <w:rPr>
          <w:sz w:val="14"/>
        </w:rPr>
        <w:t>Social</w:t>
      </w:r>
    </w:p>
    <w:p w14:paraId="6C181B19" w14:textId="77777777" w:rsidR="006D485B" w:rsidRPr="000C4658" w:rsidRDefault="00C01BB2">
      <w:pPr>
        <w:ind w:left="440"/>
        <w:rPr>
          <w:sz w:val="14"/>
        </w:rPr>
      </w:pPr>
      <w:r w:rsidRPr="000C4658">
        <w:rPr>
          <w:sz w:val="14"/>
        </w:rPr>
        <w:t>8. Donativos</w:t>
      </w:r>
    </w:p>
    <w:p w14:paraId="73D49074" w14:textId="77777777" w:rsidR="006D485B" w:rsidRPr="000C4658" w:rsidRDefault="00225CE2">
      <w:pPr>
        <w:spacing w:before="79"/>
        <w:ind w:left="440"/>
        <w:rPr>
          <w:sz w:val="14"/>
        </w:rPr>
      </w:pPr>
      <w:r w:rsidRPr="000C4658">
        <w:rPr>
          <w:noProof/>
          <w:lang w:val="es-MX" w:eastAsia="es-MX" w:bidi="ar-SA"/>
        </w:rPr>
        <mc:AlternateContent>
          <mc:Choice Requires="wps">
            <w:drawing>
              <wp:anchor distT="0" distB="0" distL="114300" distR="114300" simplePos="0" relativeHeight="251708416" behindDoc="0" locked="0" layoutInCell="1" allowOverlap="1" wp14:anchorId="67A8C24B" wp14:editId="5032AE28">
                <wp:simplePos x="0" y="0"/>
                <wp:positionH relativeFrom="page">
                  <wp:posOffset>4091940</wp:posOffset>
                </wp:positionH>
                <wp:positionV relativeFrom="paragraph">
                  <wp:posOffset>185420</wp:posOffset>
                </wp:positionV>
                <wp:extent cx="91440" cy="914400"/>
                <wp:effectExtent l="0" t="0" r="0" b="0"/>
                <wp:wrapNone/>
                <wp:docPr id="466"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14400"/>
                        </a:xfrm>
                        <a:custGeom>
                          <a:avLst/>
                          <a:gdLst>
                            <a:gd name="T0" fmla="+- 0 6588 6444"/>
                            <a:gd name="T1" fmla="*/ T0 w 144"/>
                            <a:gd name="T2" fmla="+- 0 292 292"/>
                            <a:gd name="T3" fmla="*/ 292 h 1440"/>
                            <a:gd name="T4" fmla="+- 0 6561 6444"/>
                            <a:gd name="T5" fmla="*/ T4 w 144"/>
                            <a:gd name="T6" fmla="+- 0 302 292"/>
                            <a:gd name="T7" fmla="*/ 302 h 1440"/>
                            <a:gd name="T8" fmla="+- 0 6538 6444"/>
                            <a:gd name="T9" fmla="*/ T8 w 144"/>
                            <a:gd name="T10" fmla="+- 0 328 292"/>
                            <a:gd name="T11" fmla="*/ 328 h 1440"/>
                            <a:gd name="T12" fmla="+- 0 6522 6444"/>
                            <a:gd name="T13" fmla="*/ T12 w 144"/>
                            <a:gd name="T14" fmla="+- 0 366 292"/>
                            <a:gd name="T15" fmla="*/ 366 h 1440"/>
                            <a:gd name="T16" fmla="+- 0 6516 6444"/>
                            <a:gd name="T17" fmla="*/ T16 w 144"/>
                            <a:gd name="T18" fmla="+- 0 412 292"/>
                            <a:gd name="T19" fmla="*/ 412 h 1440"/>
                            <a:gd name="T20" fmla="+- 0 6516 6444"/>
                            <a:gd name="T21" fmla="*/ T20 w 144"/>
                            <a:gd name="T22" fmla="+- 0 892 292"/>
                            <a:gd name="T23" fmla="*/ 892 h 1440"/>
                            <a:gd name="T24" fmla="+- 0 6510 6444"/>
                            <a:gd name="T25" fmla="*/ T24 w 144"/>
                            <a:gd name="T26" fmla="+- 0 939 292"/>
                            <a:gd name="T27" fmla="*/ 939 h 1440"/>
                            <a:gd name="T28" fmla="+- 0 6495 6444"/>
                            <a:gd name="T29" fmla="*/ T28 w 144"/>
                            <a:gd name="T30" fmla="+- 0 977 292"/>
                            <a:gd name="T31" fmla="*/ 977 h 1440"/>
                            <a:gd name="T32" fmla="+- 0 6472 6444"/>
                            <a:gd name="T33" fmla="*/ T32 w 144"/>
                            <a:gd name="T34" fmla="+- 0 1003 292"/>
                            <a:gd name="T35" fmla="*/ 1003 h 1440"/>
                            <a:gd name="T36" fmla="+- 0 6444 6444"/>
                            <a:gd name="T37" fmla="*/ T36 w 144"/>
                            <a:gd name="T38" fmla="+- 0 1012 292"/>
                            <a:gd name="T39" fmla="*/ 1012 h 1440"/>
                            <a:gd name="T40" fmla="+- 0 6472 6444"/>
                            <a:gd name="T41" fmla="*/ T40 w 144"/>
                            <a:gd name="T42" fmla="+- 0 1022 292"/>
                            <a:gd name="T43" fmla="*/ 1022 h 1440"/>
                            <a:gd name="T44" fmla="+- 0 6495 6444"/>
                            <a:gd name="T45" fmla="*/ T44 w 144"/>
                            <a:gd name="T46" fmla="+- 0 1048 292"/>
                            <a:gd name="T47" fmla="*/ 1048 h 1440"/>
                            <a:gd name="T48" fmla="+- 0 6510 6444"/>
                            <a:gd name="T49" fmla="*/ T48 w 144"/>
                            <a:gd name="T50" fmla="+- 0 1086 292"/>
                            <a:gd name="T51" fmla="*/ 1086 h 1440"/>
                            <a:gd name="T52" fmla="+- 0 6516 6444"/>
                            <a:gd name="T53" fmla="*/ T52 w 144"/>
                            <a:gd name="T54" fmla="+- 0 1132 292"/>
                            <a:gd name="T55" fmla="*/ 1132 h 1440"/>
                            <a:gd name="T56" fmla="+- 0 6516 6444"/>
                            <a:gd name="T57" fmla="*/ T56 w 144"/>
                            <a:gd name="T58" fmla="+- 0 1612 292"/>
                            <a:gd name="T59" fmla="*/ 1612 h 1440"/>
                            <a:gd name="T60" fmla="+- 0 6522 6444"/>
                            <a:gd name="T61" fmla="*/ T60 w 144"/>
                            <a:gd name="T62" fmla="+- 0 1659 292"/>
                            <a:gd name="T63" fmla="*/ 1659 h 1440"/>
                            <a:gd name="T64" fmla="+- 0 6538 6444"/>
                            <a:gd name="T65" fmla="*/ T64 w 144"/>
                            <a:gd name="T66" fmla="+- 0 1697 292"/>
                            <a:gd name="T67" fmla="*/ 1697 h 1440"/>
                            <a:gd name="T68" fmla="+- 0 6561 6444"/>
                            <a:gd name="T69" fmla="*/ T68 w 144"/>
                            <a:gd name="T70" fmla="+- 0 1723 292"/>
                            <a:gd name="T71" fmla="*/ 1723 h 1440"/>
                            <a:gd name="T72" fmla="+- 0 6588 6444"/>
                            <a:gd name="T73" fmla="*/ T72 w 144"/>
                            <a:gd name="T74" fmla="+- 0 1732 292"/>
                            <a:gd name="T75" fmla="*/ 1732 h 14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440">
                              <a:moveTo>
                                <a:pt x="144" y="0"/>
                              </a:moveTo>
                              <a:lnTo>
                                <a:pt x="117" y="10"/>
                              </a:lnTo>
                              <a:lnTo>
                                <a:pt x="94" y="36"/>
                              </a:lnTo>
                              <a:lnTo>
                                <a:pt x="78" y="74"/>
                              </a:lnTo>
                              <a:lnTo>
                                <a:pt x="72" y="120"/>
                              </a:lnTo>
                              <a:lnTo>
                                <a:pt x="72" y="600"/>
                              </a:lnTo>
                              <a:lnTo>
                                <a:pt x="66" y="647"/>
                              </a:lnTo>
                              <a:lnTo>
                                <a:pt x="51" y="685"/>
                              </a:lnTo>
                              <a:lnTo>
                                <a:pt x="28" y="711"/>
                              </a:lnTo>
                              <a:lnTo>
                                <a:pt x="0" y="720"/>
                              </a:lnTo>
                              <a:lnTo>
                                <a:pt x="28" y="730"/>
                              </a:lnTo>
                              <a:lnTo>
                                <a:pt x="51" y="756"/>
                              </a:lnTo>
                              <a:lnTo>
                                <a:pt x="66" y="794"/>
                              </a:lnTo>
                              <a:lnTo>
                                <a:pt x="72" y="840"/>
                              </a:lnTo>
                              <a:lnTo>
                                <a:pt x="72" y="1320"/>
                              </a:lnTo>
                              <a:lnTo>
                                <a:pt x="78" y="1367"/>
                              </a:lnTo>
                              <a:lnTo>
                                <a:pt x="94" y="1405"/>
                              </a:lnTo>
                              <a:lnTo>
                                <a:pt x="117" y="1431"/>
                              </a:lnTo>
                              <a:lnTo>
                                <a:pt x="144" y="1440"/>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847FC5B" id="Freeform 319" o:spid="_x0000_s1026" style="position:absolute;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9.4pt,14.6pt,328.05pt,15.1pt,326.9pt,16.4pt,326.1pt,18.3pt,325.8pt,20.6pt,325.8pt,44.6pt,325.5pt,46.95pt,324.75pt,48.85pt,323.6pt,50.15pt,322.2pt,50.6pt,323.6pt,51.1pt,324.75pt,52.4pt,325.5pt,54.3pt,325.8pt,56.6pt,325.8pt,80.6pt,326.1pt,82.95pt,326.9pt,84.85pt,328.05pt,86.15pt,329.4pt,86.6pt" coordsize="144,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" filled="f" strokeweight=".72pt">
                <v:path arrowok="t" o:connecttype="custom" o:connectlocs="91440,185420;74295,191770;59690,208280;49530,232410;45720,261620;45720,566420;41910,596265;32385,620395;17780,636905;0,642620;17780,648970;32385,665480;41910,689610;45720,718820;45720,1023620;49530,1053465;59690,1077595;74295,1094105;91440,1099820" o:connectangles="0,0,0,0,0,0,0,0,0,0,0,0,0,0,0,0,0,0,0"/>
                <w10:wrap anchorx="page"/>
              </v:polyline>
            </w:pict>
          </mc:Fallback>
        </mc:AlternateContent>
      </w:r>
      <w:r w:rsidR="00C01BB2" w:rsidRPr="000C4658">
        <w:rPr>
          <w:sz w:val="14"/>
        </w:rPr>
        <w:t>9 Transferencias al Exterior</w:t>
      </w:r>
    </w:p>
    <w:p w14:paraId="3CB6B471"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2" w:space="720" w:equalWidth="0">
            <w:col w:w="2820" w:space="40"/>
            <w:col w:w="8420"/>
          </w:cols>
        </w:sectPr>
      </w:pPr>
    </w:p>
    <w:p w14:paraId="48352818" w14:textId="77777777" w:rsidR="006D485B" w:rsidRPr="000C4658" w:rsidRDefault="006D485B">
      <w:pPr>
        <w:pStyle w:val="Textoindependiente"/>
        <w:rPr>
          <w:sz w:val="16"/>
        </w:rPr>
      </w:pPr>
    </w:p>
    <w:p w14:paraId="3A5000C7" w14:textId="77777777" w:rsidR="006D485B" w:rsidRPr="000C4658" w:rsidRDefault="006D485B">
      <w:pPr>
        <w:pStyle w:val="Textoindependiente"/>
        <w:rPr>
          <w:sz w:val="16"/>
        </w:rPr>
      </w:pPr>
    </w:p>
    <w:p w14:paraId="2A3AA6E3" w14:textId="77777777" w:rsidR="006D485B" w:rsidRPr="000C4658" w:rsidRDefault="006D485B">
      <w:pPr>
        <w:pStyle w:val="Textoindependiente"/>
        <w:rPr>
          <w:sz w:val="16"/>
        </w:rPr>
      </w:pPr>
    </w:p>
    <w:p w14:paraId="27212F14" w14:textId="77777777" w:rsidR="006D485B" w:rsidRPr="000C4658" w:rsidRDefault="006D485B">
      <w:pPr>
        <w:pStyle w:val="Textoindependiente"/>
        <w:spacing w:before="6"/>
        <w:rPr>
          <w:sz w:val="21"/>
        </w:rPr>
      </w:pPr>
    </w:p>
    <w:p w14:paraId="3F17D939" w14:textId="77777777" w:rsidR="006D485B" w:rsidRPr="000C4658" w:rsidRDefault="00225CE2">
      <w:pPr>
        <w:jc w:val="right"/>
        <w:rPr>
          <w:sz w:val="14"/>
        </w:rPr>
      </w:pPr>
      <w:r w:rsidRPr="000C4658">
        <w:rPr>
          <w:noProof/>
          <w:lang w:val="es-MX" w:eastAsia="es-MX" w:bidi="ar-SA"/>
        </w:rPr>
        <mc:AlternateContent>
          <mc:Choice Requires="wps">
            <w:drawing>
              <wp:anchor distT="0" distB="0" distL="114300" distR="114300" simplePos="0" relativeHeight="251709440" behindDoc="0" locked="0" layoutInCell="1" allowOverlap="1" wp14:anchorId="4350187C" wp14:editId="72C832B9">
                <wp:simplePos x="0" y="0"/>
                <wp:positionH relativeFrom="page">
                  <wp:posOffset>2567940</wp:posOffset>
                </wp:positionH>
                <wp:positionV relativeFrom="paragraph">
                  <wp:posOffset>-187960</wp:posOffset>
                </wp:positionV>
                <wp:extent cx="58420" cy="809625"/>
                <wp:effectExtent l="0" t="0" r="0" b="0"/>
                <wp:wrapNone/>
                <wp:docPr id="465"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420" cy="809625"/>
                        </a:xfrm>
                        <a:custGeom>
                          <a:avLst/>
                          <a:gdLst>
                            <a:gd name="T0" fmla="+- 0 4135 4044"/>
                            <a:gd name="T1" fmla="*/ T0 w 92"/>
                            <a:gd name="T2" fmla="+- 0 -296 -296"/>
                            <a:gd name="T3" fmla="*/ -296 h 1275"/>
                            <a:gd name="T4" fmla="+- 0 4118 4044"/>
                            <a:gd name="T5" fmla="*/ T4 w 92"/>
                            <a:gd name="T6" fmla="+- 0 -287 -296"/>
                            <a:gd name="T7" fmla="*/ -287 h 1275"/>
                            <a:gd name="T8" fmla="+- 0 4103 4044"/>
                            <a:gd name="T9" fmla="*/ T8 w 92"/>
                            <a:gd name="T10" fmla="+- 0 -265 -296"/>
                            <a:gd name="T11" fmla="*/ -265 h 1275"/>
                            <a:gd name="T12" fmla="+- 0 4093 4044"/>
                            <a:gd name="T13" fmla="*/ T12 w 92"/>
                            <a:gd name="T14" fmla="+- 0 -231 -296"/>
                            <a:gd name="T15" fmla="*/ -231 h 1275"/>
                            <a:gd name="T16" fmla="+- 0 4090 4044"/>
                            <a:gd name="T17" fmla="*/ T16 w 92"/>
                            <a:gd name="T18" fmla="+- 0 -190 -296"/>
                            <a:gd name="T19" fmla="*/ -190 h 1275"/>
                            <a:gd name="T20" fmla="+- 0 4090 4044"/>
                            <a:gd name="T21" fmla="*/ T20 w 92"/>
                            <a:gd name="T22" fmla="+- 0 237 -296"/>
                            <a:gd name="T23" fmla="*/ 237 h 1275"/>
                            <a:gd name="T24" fmla="+- 0 4086 4044"/>
                            <a:gd name="T25" fmla="*/ T24 w 92"/>
                            <a:gd name="T26" fmla="+- 0 278 -296"/>
                            <a:gd name="T27" fmla="*/ 278 h 1275"/>
                            <a:gd name="T28" fmla="+- 0 4077 4044"/>
                            <a:gd name="T29" fmla="*/ T28 w 92"/>
                            <a:gd name="T30" fmla="+- 0 311 -296"/>
                            <a:gd name="T31" fmla="*/ 311 h 1275"/>
                            <a:gd name="T32" fmla="+- 0 4062 4044"/>
                            <a:gd name="T33" fmla="*/ T32 w 92"/>
                            <a:gd name="T34" fmla="+- 0 334 -296"/>
                            <a:gd name="T35" fmla="*/ 334 h 1275"/>
                            <a:gd name="T36" fmla="+- 0 4044 4044"/>
                            <a:gd name="T37" fmla="*/ T36 w 92"/>
                            <a:gd name="T38" fmla="+- 0 343 -296"/>
                            <a:gd name="T39" fmla="*/ 343 h 1275"/>
                            <a:gd name="T40" fmla="+- 0 4062 4044"/>
                            <a:gd name="T41" fmla="*/ T40 w 92"/>
                            <a:gd name="T42" fmla="+- 0 351 -296"/>
                            <a:gd name="T43" fmla="*/ 351 h 1275"/>
                            <a:gd name="T44" fmla="+- 0 4077 4044"/>
                            <a:gd name="T45" fmla="*/ T44 w 92"/>
                            <a:gd name="T46" fmla="+- 0 374 -296"/>
                            <a:gd name="T47" fmla="*/ 374 h 1275"/>
                            <a:gd name="T48" fmla="+- 0 4086 4044"/>
                            <a:gd name="T49" fmla="*/ T48 w 92"/>
                            <a:gd name="T50" fmla="+- 0 407 -296"/>
                            <a:gd name="T51" fmla="*/ 407 h 1275"/>
                            <a:gd name="T52" fmla="+- 0 4090 4044"/>
                            <a:gd name="T53" fmla="*/ T52 w 92"/>
                            <a:gd name="T54" fmla="+- 0 448 -296"/>
                            <a:gd name="T55" fmla="*/ 448 h 1275"/>
                            <a:gd name="T56" fmla="+- 0 4090 4044"/>
                            <a:gd name="T57" fmla="*/ T56 w 92"/>
                            <a:gd name="T58" fmla="+- 0 873 -296"/>
                            <a:gd name="T59" fmla="*/ 873 h 1275"/>
                            <a:gd name="T60" fmla="+- 0 4093 4044"/>
                            <a:gd name="T61" fmla="*/ T60 w 92"/>
                            <a:gd name="T62" fmla="+- 0 915 -296"/>
                            <a:gd name="T63" fmla="*/ 915 h 1275"/>
                            <a:gd name="T64" fmla="+- 0 4103 4044"/>
                            <a:gd name="T65" fmla="*/ T64 w 92"/>
                            <a:gd name="T66" fmla="+- 0 948 -296"/>
                            <a:gd name="T67" fmla="*/ 948 h 1275"/>
                            <a:gd name="T68" fmla="+- 0 4118 4044"/>
                            <a:gd name="T69" fmla="*/ T68 w 92"/>
                            <a:gd name="T70" fmla="+- 0 970 -296"/>
                            <a:gd name="T71" fmla="*/ 970 h 1275"/>
                            <a:gd name="T72" fmla="+- 0 4135 4044"/>
                            <a:gd name="T73" fmla="*/ T72 w 92"/>
                            <a:gd name="T74" fmla="+- 0 979 -296"/>
                            <a:gd name="T75" fmla="*/ 979 h 1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92" h="1275">
                              <a:moveTo>
                                <a:pt x="91" y="0"/>
                              </a:moveTo>
                              <a:lnTo>
                                <a:pt x="74" y="9"/>
                              </a:lnTo>
                              <a:lnTo>
                                <a:pt x="59" y="31"/>
                              </a:lnTo>
                              <a:lnTo>
                                <a:pt x="49" y="65"/>
                              </a:lnTo>
                              <a:lnTo>
                                <a:pt x="46" y="106"/>
                              </a:lnTo>
                              <a:lnTo>
                                <a:pt x="46" y="533"/>
                              </a:lnTo>
                              <a:lnTo>
                                <a:pt x="42" y="574"/>
                              </a:lnTo>
                              <a:lnTo>
                                <a:pt x="33" y="607"/>
                              </a:lnTo>
                              <a:lnTo>
                                <a:pt x="18" y="630"/>
                              </a:lnTo>
                              <a:lnTo>
                                <a:pt x="0" y="639"/>
                              </a:lnTo>
                              <a:lnTo>
                                <a:pt x="18" y="647"/>
                              </a:lnTo>
                              <a:lnTo>
                                <a:pt x="33" y="670"/>
                              </a:lnTo>
                              <a:lnTo>
                                <a:pt x="42" y="703"/>
                              </a:lnTo>
                              <a:lnTo>
                                <a:pt x="46" y="744"/>
                              </a:lnTo>
                              <a:lnTo>
                                <a:pt x="46" y="1169"/>
                              </a:lnTo>
                              <a:lnTo>
                                <a:pt x="49" y="1211"/>
                              </a:lnTo>
                              <a:lnTo>
                                <a:pt x="59" y="1244"/>
                              </a:lnTo>
                              <a:lnTo>
                                <a:pt x="74" y="1266"/>
                              </a:lnTo>
                              <a:lnTo>
                                <a:pt x="91" y="127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60AF85D" id="Freeform 318" o:spid="_x0000_s1026" style="position:absolute;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75pt,-14.8pt,205.9pt,-14.35pt,205.15pt,-13.25pt,204.65pt,-11.55pt,204.5pt,-9.5pt,204.5pt,11.85pt,204.3pt,13.9pt,203.85pt,15.55pt,203.1pt,16.7pt,202.2pt,17.15pt,203.1pt,17.55pt,203.85pt,18.7pt,204.3pt,20.35pt,204.5pt,22.4pt,204.5pt,43.65pt,204.65pt,45.75pt,205.15pt,47.4pt,205.9pt,48.5pt,206.75pt,48.95pt" coordsize="92,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" filled="f" strokeweight=".72pt">
                <v:path arrowok="t" o:connecttype="custom" o:connectlocs="57785,-187960;46990,-182245;37465,-168275;31115,-146685;29210,-120650;29210,150495;26670,176530;20955,197485;11430,212090;0,217805;11430,222885;20955,237490;26670,258445;29210,284480;29210,554355;31115,581025;37465,601980;46990,615950;57785,621665" o:connectangles="0,0,0,0,0,0,0,0,0,0,0,0,0,0,0,0,0,0,0"/>
                <w10:wrap anchorx="page"/>
              </v:polyline>
            </w:pict>
          </mc:Fallback>
        </mc:AlternateContent>
      </w:r>
      <w:r w:rsidR="00C01BB2" w:rsidRPr="000C4658">
        <w:rPr>
          <w:sz w:val="14"/>
        </w:rPr>
        <w:t>1 Participaciones</w:t>
      </w:r>
    </w:p>
    <w:p w14:paraId="10F53A13" w14:textId="2888461A" w:rsidR="006D485B" w:rsidRPr="000C4658" w:rsidRDefault="00C01BB2">
      <w:pPr>
        <w:spacing w:before="79" w:line="357" w:lineRule="auto"/>
        <w:ind w:left="1307" w:right="-7"/>
        <w:rPr>
          <w:sz w:val="14"/>
        </w:rPr>
      </w:pPr>
      <w:r w:rsidRPr="000C4658">
        <w:br w:type="column"/>
      </w:r>
      <w:r w:rsidRPr="000C4658">
        <w:rPr>
          <w:sz w:val="14"/>
        </w:rPr>
        <w:lastRenderedPageBreak/>
        <w:t xml:space="preserve">1 Participaciones de la </w:t>
      </w:r>
      <w:r w:rsidR="00EE342D" w:rsidRPr="000C4658">
        <w:rPr>
          <w:sz w:val="14"/>
        </w:rPr>
        <w:t>Federación</w:t>
      </w:r>
      <w:r w:rsidRPr="000C4658">
        <w:rPr>
          <w:spacing w:val="-16"/>
          <w:sz w:val="14"/>
        </w:rPr>
        <w:t xml:space="preserve"> </w:t>
      </w:r>
      <w:r w:rsidRPr="000C4658">
        <w:rPr>
          <w:sz w:val="14"/>
        </w:rPr>
        <w:t>a Entidades Federativas y</w:t>
      </w:r>
      <w:r w:rsidRPr="000C4658">
        <w:rPr>
          <w:spacing w:val="-11"/>
          <w:sz w:val="14"/>
        </w:rPr>
        <w:t xml:space="preserve"> </w:t>
      </w:r>
      <w:r w:rsidRPr="000C4658">
        <w:rPr>
          <w:sz w:val="14"/>
        </w:rPr>
        <w:t>Municipios</w:t>
      </w:r>
    </w:p>
    <w:p w14:paraId="2AC1A0A1" w14:textId="12543C4D" w:rsidR="006D485B" w:rsidRPr="000C4658" w:rsidRDefault="00C01BB2">
      <w:pPr>
        <w:pStyle w:val="Prrafodelista"/>
        <w:numPr>
          <w:ilvl w:val="0"/>
          <w:numId w:val="233"/>
        </w:numPr>
        <w:tabs>
          <w:tab w:val="left" w:pos="366"/>
        </w:tabs>
        <w:spacing w:before="79" w:line="357" w:lineRule="auto"/>
        <w:ind w:right="1774" w:firstLine="0"/>
        <w:rPr>
          <w:sz w:val="14"/>
        </w:rPr>
      </w:pPr>
      <w:r w:rsidRPr="000C4658">
        <w:rPr>
          <w:spacing w:val="1"/>
          <w:w w:val="99"/>
          <w:sz w:val="14"/>
        </w:rPr>
        <w:br w:type="column"/>
      </w:r>
      <w:r w:rsidRPr="000C4658">
        <w:rPr>
          <w:sz w:val="14"/>
        </w:rPr>
        <w:lastRenderedPageBreak/>
        <w:t xml:space="preserve">Fondo General de </w:t>
      </w:r>
      <w:r w:rsidR="00EE342D" w:rsidRPr="000C4658">
        <w:rPr>
          <w:sz w:val="14"/>
        </w:rPr>
        <w:t>Participación</w:t>
      </w:r>
    </w:p>
    <w:p w14:paraId="613BFD07" w14:textId="77777777" w:rsidR="006D485B" w:rsidRPr="000C4658" w:rsidRDefault="00225CE2">
      <w:pPr>
        <w:pStyle w:val="Prrafodelista"/>
        <w:numPr>
          <w:ilvl w:val="0"/>
          <w:numId w:val="233"/>
        </w:numPr>
        <w:tabs>
          <w:tab w:val="left" w:pos="366"/>
        </w:tabs>
        <w:spacing w:before="1" w:line="357" w:lineRule="auto"/>
        <w:ind w:right="1720" w:firstLine="0"/>
        <w:rPr>
          <w:sz w:val="14"/>
        </w:rPr>
      </w:pPr>
      <w:r w:rsidRPr="000C4658">
        <w:rPr>
          <w:noProof/>
          <w:lang w:val="es-MX" w:eastAsia="es-MX" w:bidi="ar-SA"/>
        </w:rPr>
        <mc:AlternateContent>
          <mc:Choice Requires="wps">
            <w:drawing>
              <wp:anchor distT="0" distB="0" distL="114300" distR="114300" simplePos="0" relativeHeight="251707392" behindDoc="0" locked="0" layoutInCell="1" allowOverlap="1" wp14:anchorId="054ECFB5" wp14:editId="3B8306D4">
                <wp:simplePos x="0" y="0"/>
                <wp:positionH relativeFrom="page">
                  <wp:posOffset>5690870</wp:posOffset>
                </wp:positionH>
                <wp:positionV relativeFrom="paragraph">
                  <wp:posOffset>-321310</wp:posOffset>
                </wp:positionV>
                <wp:extent cx="90170" cy="582295"/>
                <wp:effectExtent l="0" t="0" r="0" b="0"/>
                <wp:wrapNone/>
                <wp:docPr id="464"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582295"/>
                        </a:xfrm>
                        <a:custGeom>
                          <a:avLst/>
                          <a:gdLst>
                            <a:gd name="T0" fmla="+- 0 9103 8962"/>
                            <a:gd name="T1" fmla="*/ T0 w 142"/>
                            <a:gd name="T2" fmla="+- 0 -506 -506"/>
                            <a:gd name="T3" fmla="*/ -506 h 917"/>
                            <a:gd name="T4" fmla="+- 0 9076 8962"/>
                            <a:gd name="T5" fmla="*/ T4 w 142"/>
                            <a:gd name="T6" fmla="+- 0 -500 -506"/>
                            <a:gd name="T7" fmla="*/ -500 h 917"/>
                            <a:gd name="T8" fmla="+- 0 9054 8962"/>
                            <a:gd name="T9" fmla="*/ T8 w 142"/>
                            <a:gd name="T10" fmla="+- 0 -483 -506"/>
                            <a:gd name="T11" fmla="*/ -483 h 917"/>
                            <a:gd name="T12" fmla="+- 0 9039 8962"/>
                            <a:gd name="T13" fmla="*/ T12 w 142"/>
                            <a:gd name="T14" fmla="+- 0 -458 -506"/>
                            <a:gd name="T15" fmla="*/ -458 h 917"/>
                            <a:gd name="T16" fmla="+- 0 9034 8962"/>
                            <a:gd name="T17" fmla="*/ T16 w 142"/>
                            <a:gd name="T18" fmla="+- 0 -429 -506"/>
                            <a:gd name="T19" fmla="*/ -429 h 917"/>
                            <a:gd name="T20" fmla="+- 0 9034 8962"/>
                            <a:gd name="T21" fmla="*/ T20 w 142"/>
                            <a:gd name="T22" fmla="+- 0 -122 -506"/>
                            <a:gd name="T23" fmla="*/ -122 h 917"/>
                            <a:gd name="T24" fmla="+- 0 9028 8962"/>
                            <a:gd name="T25" fmla="*/ T24 w 142"/>
                            <a:gd name="T26" fmla="+- 0 -93 -506"/>
                            <a:gd name="T27" fmla="*/ -93 h 917"/>
                            <a:gd name="T28" fmla="+- 0 9012 8962"/>
                            <a:gd name="T29" fmla="*/ T28 w 142"/>
                            <a:gd name="T30" fmla="+- 0 -70 -506"/>
                            <a:gd name="T31" fmla="*/ -70 h 917"/>
                            <a:gd name="T32" fmla="+- 0 8989 8962"/>
                            <a:gd name="T33" fmla="*/ T32 w 142"/>
                            <a:gd name="T34" fmla="+- 0 -54 -506"/>
                            <a:gd name="T35" fmla="*/ -54 h 917"/>
                            <a:gd name="T36" fmla="+- 0 8962 8962"/>
                            <a:gd name="T37" fmla="*/ T36 w 142"/>
                            <a:gd name="T38" fmla="+- 0 -48 -506"/>
                            <a:gd name="T39" fmla="*/ -48 h 917"/>
                            <a:gd name="T40" fmla="+- 0 8989 8962"/>
                            <a:gd name="T41" fmla="*/ T40 w 142"/>
                            <a:gd name="T42" fmla="+- 0 -41 -506"/>
                            <a:gd name="T43" fmla="*/ -41 h 917"/>
                            <a:gd name="T44" fmla="+- 0 9012 8962"/>
                            <a:gd name="T45" fmla="*/ T44 w 142"/>
                            <a:gd name="T46" fmla="+- 0 -25 -506"/>
                            <a:gd name="T47" fmla="*/ -25 h 917"/>
                            <a:gd name="T48" fmla="+- 0 9028 8962"/>
                            <a:gd name="T49" fmla="*/ T48 w 142"/>
                            <a:gd name="T50" fmla="+- 0 0 -506"/>
                            <a:gd name="T51" fmla="*/ 0 h 917"/>
                            <a:gd name="T52" fmla="+- 0 9034 8962"/>
                            <a:gd name="T53" fmla="*/ T52 w 142"/>
                            <a:gd name="T54" fmla="+- 0 29 -506"/>
                            <a:gd name="T55" fmla="*/ 29 h 917"/>
                            <a:gd name="T56" fmla="+- 0 9034 8962"/>
                            <a:gd name="T57" fmla="*/ T56 w 142"/>
                            <a:gd name="T58" fmla="+- 0 336 -506"/>
                            <a:gd name="T59" fmla="*/ 336 h 917"/>
                            <a:gd name="T60" fmla="+- 0 9039 8962"/>
                            <a:gd name="T61" fmla="*/ T60 w 142"/>
                            <a:gd name="T62" fmla="+- 0 365 -506"/>
                            <a:gd name="T63" fmla="*/ 365 h 917"/>
                            <a:gd name="T64" fmla="+- 0 9054 8962"/>
                            <a:gd name="T65" fmla="*/ T64 w 142"/>
                            <a:gd name="T66" fmla="+- 0 389 -506"/>
                            <a:gd name="T67" fmla="*/ 389 h 917"/>
                            <a:gd name="T68" fmla="+- 0 9076 8962"/>
                            <a:gd name="T69" fmla="*/ T68 w 142"/>
                            <a:gd name="T70" fmla="+- 0 405 -506"/>
                            <a:gd name="T71" fmla="*/ 405 h 917"/>
                            <a:gd name="T72" fmla="+- 0 9103 8962"/>
                            <a:gd name="T73" fmla="*/ T72 w 142"/>
                            <a:gd name="T74" fmla="+- 0 411 -506"/>
                            <a:gd name="T75" fmla="*/ 411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917">
                              <a:moveTo>
                                <a:pt x="141" y="0"/>
                              </a:moveTo>
                              <a:lnTo>
                                <a:pt x="114" y="6"/>
                              </a:lnTo>
                              <a:lnTo>
                                <a:pt x="92" y="23"/>
                              </a:lnTo>
                              <a:lnTo>
                                <a:pt x="77" y="48"/>
                              </a:lnTo>
                              <a:lnTo>
                                <a:pt x="72" y="77"/>
                              </a:lnTo>
                              <a:lnTo>
                                <a:pt x="72" y="384"/>
                              </a:lnTo>
                              <a:lnTo>
                                <a:pt x="66" y="413"/>
                              </a:lnTo>
                              <a:lnTo>
                                <a:pt x="50" y="436"/>
                              </a:lnTo>
                              <a:lnTo>
                                <a:pt x="27" y="452"/>
                              </a:lnTo>
                              <a:lnTo>
                                <a:pt x="0" y="458"/>
                              </a:lnTo>
                              <a:lnTo>
                                <a:pt x="27" y="465"/>
                              </a:lnTo>
                              <a:lnTo>
                                <a:pt x="50" y="481"/>
                              </a:lnTo>
                              <a:lnTo>
                                <a:pt x="66" y="506"/>
                              </a:lnTo>
                              <a:lnTo>
                                <a:pt x="72" y="535"/>
                              </a:lnTo>
                              <a:lnTo>
                                <a:pt x="72" y="842"/>
                              </a:lnTo>
                              <a:lnTo>
                                <a:pt x="77" y="871"/>
                              </a:lnTo>
                              <a:lnTo>
                                <a:pt x="92" y="895"/>
                              </a:lnTo>
                              <a:lnTo>
                                <a:pt x="114" y="911"/>
                              </a:lnTo>
                              <a:lnTo>
                                <a:pt x="141" y="91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2012162" id="Freeform 317" o:spid="_x0000_s1026" style="position:absolute;z-index:251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55.15pt,-25.3pt,453.8pt,-25pt,452.7pt,-24.15pt,451.95pt,-22.9pt,451.7pt,-21.45pt,451.7pt,-6.1pt,451.4pt,-4.65pt,450.6pt,-3.5pt,449.45pt,-2.7pt,448.1pt,-2.4pt,449.45pt,-2.05pt,450.6pt,-1.25pt,451.4pt,0,451.7pt,1.45pt,451.7pt,16.8pt,451.95pt,18.25pt,452.7pt,19.45pt,453.8pt,20.25pt,455.15pt,20.55pt" coordsize="142,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" filled="f" strokeweight=".72pt">
                <v:path arrowok="t" o:connecttype="custom" o:connectlocs="89535,-321310;72390,-317500;58420,-306705;48895,-290830;45720,-272415;45720,-77470;41910,-59055;31750,-44450;17145,-34290;0,-30480;17145,-26035;31750,-15875;41910,0;45720,18415;45720,213360;48895,231775;58420,247015;72390,257175;89535,260985" o:connectangles="0,0,0,0,0,0,0,0,0,0,0,0,0,0,0,0,0,0,0"/>
                <w10:wrap anchorx="page"/>
              </v:polyline>
            </w:pict>
          </mc:Fallback>
        </mc:AlternateContent>
      </w:r>
      <w:r w:rsidR="00C01BB2" w:rsidRPr="000C4658">
        <w:rPr>
          <w:sz w:val="14"/>
        </w:rPr>
        <w:t>Fondo de Fomento Municipal</w:t>
      </w:r>
    </w:p>
    <w:p w14:paraId="5566ECC1"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3" w:space="720" w:equalWidth="0">
            <w:col w:w="4362" w:space="40"/>
            <w:col w:w="3569" w:space="39"/>
            <w:col w:w="3270"/>
          </w:cols>
        </w:sectPr>
      </w:pPr>
    </w:p>
    <w:p w14:paraId="44CCFE6E" w14:textId="77777777" w:rsidR="003D2ED3" w:rsidRPr="000C4658" w:rsidRDefault="003D2ED3">
      <w:pPr>
        <w:spacing w:line="120" w:lineRule="exact"/>
        <w:ind w:left="603"/>
        <w:rPr>
          <w:b/>
          <w:sz w:val="16"/>
        </w:rPr>
      </w:pPr>
    </w:p>
    <w:p w14:paraId="68958193" w14:textId="0D3C8D65" w:rsidR="006D485B" w:rsidRPr="000C4658" w:rsidRDefault="006D485B">
      <w:pPr>
        <w:spacing w:line="120" w:lineRule="exact"/>
        <w:ind w:left="603"/>
        <w:rPr>
          <w:b/>
          <w:sz w:val="16"/>
        </w:rPr>
      </w:pPr>
    </w:p>
    <w:p w14:paraId="4A98DFF5" w14:textId="327D767E" w:rsidR="006D485B" w:rsidRPr="000C4658" w:rsidRDefault="003D2ED3">
      <w:pPr>
        <w:spacing w:before="56"/>
        <w:ind w:left="603"/>
        <w:rPr>
          <w:b/>
          <w:sz w:val="16"/>
        </w:rPr>
      </w:pPr>
      <w:r w:rsidRPr="000C4658">
        <w:rPr>
          <w:b/>
          <w:sz w:val="16"/>
        </w:rPr>
        <w:t>5GASTOS Y OTRAS</w:t>
      </w:r>
    </w:p>
    <w:p w14:paraId="65D4A7FF" w14:textId="3659EA47" w:rsidR="006D485B" w:rsidRPr="000C4658" w:rsidRDefault="003D2ED3" w:rsidP="003D2ED3">
      <w:pPr>
        <w:spacing w:before="56"/>
        <w:rPr>
          <w:b/>
          <w:sz w:val="16"/>
        </w:rPr>
      </w:pPr>
      <w:r w:rsidRPr="000C4658">
        <w:rPr>
          <w:b/>
          <w:sz w:val="16"/>
        </w:rPr>
        <w:t xml:space="preserve">            PERDIDAS</w:t>
      </w:r>
    </w:p>
    <w:p w14:paraId="2A3DD45B" w14:textId="77777777" w:rsidR="006D485B" w:rsidRPr="000C4658" w:rsidRDefault="00C01BB2">
      <w:pPr>
        <w:pStyle w:val="Prrafodelista"/>
        <w:numPr>
          <w:ilvl w:val="0"/>
          <w:numId w:val="233"/>
        </w:numPr>
        <w:tabs>
          <w:tab w:val="left" w:pos="404"/>
        </w:tabs>
        <w:spacing w:line="357" w:lineRule="auto"/>
        <w:ind w:left="403"/>
        <w:rPr>
          <w:sz w:val="14"/>
        </w:rPr>
      </w:pPr>
      <w:r w:rsidRPr="000C4658">
        <w:rPr>
          <w:w w:val="99"/>
          <w:sz w:val="14"/>
        </w:rPr>
        <w:br w:type="column"/>
      </w:r>
      <w:r w:rsidRPr="000C4658">
        <w:rPr>
          <w:sz w:val="14"/>
        </w:rPr>
        <w:lastRenderedPageBreak/>
        <w:t xml:space="preserve">Participaciones </w:t>
      </w:r>
      <w:r w:rsidRPr="000C4658">
        <w:rPr>
          <w:spacing w:val="-12"/>
          <w:sz w:val="14"/>
        </w:rPr>
        <w:t xml:space="preserve">y </w:t>
      </w:r>
      <w:r w:rsidRPr="000C4658">
        <w:rPr>
          <w:sz w:val="14"/>
        </w:rPr>
        <w:t>Aportaciones</w:t>
      </w:r>
    </w:p>
    <w:p w14:paraId="21085E0F" w14:textId="77777777" w:rsidR="006D485B" w:rsidRPr="000C4658" w:rsidRDefault="00C01BB2">
      <w:pPr>
        <w:pStyle w:val="Textoindependiente"/>
        <w:spacing w:before="10"/>
        <w:rPr>
          <w:sz w:val="20"/>
        </w:rPr>
      </w:pPr>
      <w:r w:rsidRPr="000C4658">
        <w:br w:type="column"/>
      </w:r>
    </w:p>
    <w:p w14:paraId="590D255D" w14:textId="77777777" w:rsidR="006D485B" w:rsidRPr="000C4658" w:rsidRDefault="00C01BB2">
      <w:pPr>
        <w:pStyle w:val="Prrafodelista"/>
        <w:numPr>
          <w:ilvl w:val="0"/>
          <w:numId w:val="232"/>
        </w:numPr>
        <w:tabs>
          <w:tab w:val="left" w:pos="461"/>
        </w:tabs>
        <w:rPr>
          <w:sz w:val="14"/>
        </w:rPr>
      </w:pPr>
      <w:r w:rsidRPr="000C4658">
        <w:rPr>
          <w:sz w:val="14"/>
        </w:rPr>
        <w:t>Aportaciones</w:t>
      </w:r>
    </w:p>
    <w:p w14:paraId="685F384D" w14:textId="77777777" w:rsidR="006D485B" w:rsidRPr="000C4658" w:rsidRDefault="00C01BB2">
      <w:pPr>
        <w:pStyle w:val="Prrafodelista"/>
        <w:numPr>
          <w:ilvl w:val="0"/>
          <w:numId w:val="232"/>
        </w:numPr>
        <w:tabs>
          <w:tab w:val="left" w:pos="461"/>
        </w:tabs>
        <w:spacing w:before="79"/>
        <w:rPr>
          <w:sz w:val="14"/>
        </w:rPr>
      </w:pPr>
      <w:r w:rsidRPr="000C4658">
        <w:rPr>
          <w:sz w:val="14"/>
        </w:rPr>
        <w:t>Convenios</w:t>
      </w:r>
    </w:p>
    <w:p w14:paraId="27FFC1CF" w14:textId="685047D5" w:rsidR="006D485B" w:rsidRPr="000C4658" w:rsidRDefault="00C01BB2">
      <w:pPr>
        <w:ind w:left="603"/>
        <w:rPr>
          <w:sz w:val="14"/>
        </w:rPr>
      </w:pPr>
      <w:r w:rsidRPr="000C4658">
        <w:br w:type="column"/>
      </w:r>
      <w:r w:rsidRPr="000C4658">
        <w:rPr>
          <w:sz w:val="14"/>
        </w:rPr>
        <w:lastRenderedPageBreak/>
        <w:t xml:space="preserve">2 Participaciones de las Entidades Federativas a </w:t>
      </w:r>
      <w:r w:rsidR="00EE342D" w:rsidRPr="000C4658">
        <w:rPr>
          <w:sz w:val="14"/>
        </w:rPr>
        <w:t>los Municipios</w:t>
      </w:r>
    </w:p>
    <w:p w14:paraId="19BAE1E4" w14:textId="77777777" w:rsidR="006D485B" w:rsidRPr="000C4658" w:rsidRDefault="006D485B">
      <w:pPr>
        <w:pStyle w:val="Textoindependiente"/>
        <w:rPr>
          <w:sz w:val="16"/>
        </w:rPr>
      </w:pPr>
    </w:p>
    <w:p w14:paraId="3178AA71" w14:textId="77777777" w:rsidR="006D485B" w:rsidRPr="000C4658" w:rsidRDefault="00225CE2">
      <w:pPr>
        <w:spacing w:before="135" w:line="357" w:lineRule="auto"/>
        <w:ind w:left="2588" w:right="1715"/>
        <w:rPr>
          <w:sz w:val="14"/>
        </w:rPr>
      </w:pPr>
      <w:r w:rsidRPr="000C4658">
        <w:rPr>
          <w:noProof/>
          <w:lang w:val="es-MX" w:eastAsia="es-MX" w:bidi="ar-SA"/>
        </w:rPr>
        <mc:AlternateContent>
          <mc:Choice Requires="wps">
            <w:drawing>
              <wp:anchor distT="0" distB="0" distL="114300" distR="114300" simplePos="0" relativeHeight="251710464" behindDoc="0" locked="0" layoutInCell="1" allowOverlap="1" wp14:anchorId="2CA9D613" wp14:editId="0A864F54">
                <wp:simplePos x="0" y="0"/>
                <wp:positionH relativeFrom="page">
                  <wp:posOffset>4104005</wp:posOffset>
                </wp:positionH>
                <wp:positionV relativeFrom="paragraph">
                  <wp:posOffset>419100</wp:posOffset>
                </wp:positionV>
                <wp:extent cx="91440" cy="558165"/>
                <wp:effectExtent l="0" t="0" r="0" b="0"/>
                <wp:wrapNone/>
                <wp:docPr id="463"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558165"/>
                        </a:xfrm>
                        <a:custGeom>
                          <a:avLst/>
                          <a:gdLst>
                            <a:gd name="T0" fmla="+- 0 6607 6463"/>
                            <a:gd name="T1" fmla="*/ T0 w 144"/>
                            <a:gd name="T2" fmla="+- 0 660 660"/>
                            <a:gd name="T3" fmla="*/ 660 h 879"/>
                            <a:gd name="T4" fmla="+- 0 6579 6463"/>
                            <a:gd name="T5" fmla="*/ T4 w 144"/>
                            <a:gd name="T6" fmla="+- 0 666 660"/>
                            <a:gd name="T7" fmla="*/ 666 h 879"/>
                            <a:gd name="T8" fmla="+- 0 6556 6463"/>
                            <a:gd name="T9" fmla="*/ T8 w 144"/>
                            <a:gd name="T10" fmla="+- 0 682 660"/>
                            <a:gd name="T11" fmla="*/ 682 h 879"/>
                            <a:gd name="T12" fmla="+- 0 6541 6463"/>
                            <a:gd name="T13" fmla="*/ T12 w 144"/>
                            <a:gd name="T14" fmla="+- 0 704 660"/>
                            <a:gd name="T15" fmla="*/ 704 h 879"/>
                            <a:gd name="T16" fmla="+- 0 6535 6463"/>
                            <a:gd name="T17" fmla="*/ T16 w 144"/>
                            <a:gd name="T18" fmla="+- 0 732 660"/>
                            <a:gd name="T19" fmla="*/ 732 h 879"/>
                            <a:gd name="T20" fmla="+- 0 6535 6463"/>
                            <a:gd name="T21" fmla="*/ T20 w 144"/>
                            <a:gd name="T22" fmla="+- 0 1087 660"/>
                            <a:gd name="T23" fmla="*/ 1087 h 879"/>
                            <a:gd name="T24" fmla="+- 0 6530 6463"/>
                            <a:gd name="T25" fmla="*/ T24 w 144"/>
                            <a:gd name="T26" fmla="+- 0 1116 660"/>
                            <a:gd name="T27" fmla="*/ 1116 h 879"/>
                            <a:gd name="T28" fmla="+- 0 6515 6463"/>
                            <a:gd name="T29" fmla="*/ T28 w 144"/>
                            <a:gd name="T30" fmla="+- 0 1140 660"/>
                            <a:gd name="T31" fmla="*/ 1140 h 879"/>
                            <a:gd name="T32" fmla="+- 0 6492 6463"/>
                            <a:gd name="T33" fmla="*/ T32 w 144"/>
                            <a:gd name="T34" fmla="+- 0 1156 660"/>
                            <a:gd name="T35" fmla="*/ 1156 h 879"/>
                            <a:gd name="T36" fmla="+- 0 6463 6463"/>
                            <a:gd name="T37" fmla="*/ T36 w 144"/>
                            <a:gd name="T38" fmla="+- 0 1162 660"/>
                            <a:gd name="T39" fmla="*/ 1162 h 879"/>
                            <a:gd name="T40" fmla="+- 0 6492 6463"/>
                            <a:gd name="T41" fmla="*/ T40 w 144"/>
                            <a:gd name="T42" fmla="+- 0 1167 660"/>
                            <a:gd name="T43" fmla="*/ 1167 h 879"/>
                            <a:gd name="T44" fmla="+- 0 6515 6463"/>
                            <a:gd name="T45" fmla="*/ T44 w 144"/>
                            <a:gd name="T46" fmla="+- 0 1182 660"/>
                            <a:gd name="T47" fmla="*/ 1182 h 879"/>
                            <a:gd name="T48" fmla="+- 0 6530 6463"/>
                            <a:gd name="T49" fmla="*/ T48 w 144"/>
                            <a:gd name="T50" fmla="+- 0 1205 660"/>
                            <a:gd name="T51" fmla="*/ 1205 h 879"/>
                            <a:gd name="T52" fmla="+- 0 6535 6463"/>
                            <a:gd name="T53" fmla="*/ T52 w 144"/>
                            <a:gd name="T54" fmla="+- 0 1234 660"/>
                            <a:gd name="T55" fmla="*/ 1234 h 879"/>
                            <a:gd name="T56" fmla="+- 0 6535 6463"/>
                            <a:gd name="T57" fmla="*/ T56 w 144"/>
                            <a:gd name="T58" fmla="+- 0 1466 660"/>
                            <a:gd name="T59" fmla="*/ 1466 h 879"/>
                            <a:gd name="T60" fmla="+- 0 6541 6463"/>
                            <a:gd name="T61" fmla="*/ T60 w 144"/>
                            <a:gd name="T62" fmla="+- 0 1494 660"/>
                            <a:gd name="T63" fmla="*/ 1494 h 879"/>
                            <a:gd name="T64" fmla="+- 0 6556 6463"/>
                            <a:gd name="T65" fmla="*/ T64 w 144"/>
                            <a:gd name="T66" fmla="+- 0 1517 660"/>
                            <a:gd name="T67" fmla="*/ 1517 h 879"/>
                            <a:gd name="T68" fmla="+- 0 6579 6463"/>
                            <a:gd name="T69" fmla="*/ T68 w 144"/>
                            <a:gd name="T70" fmla="+- 0 1532 660"/>
                            <a:gd name="T71" fmla="*/ 1532 h 879"/>
                            <a:gd name="T72" fmla="+- 0 6607 6463"/>
                            <a:gd name="T73" fmla="*/ T72 w 144"/>
                            <a:gd name="T74" fmla="+- 0 1538 660"/>
                            <a:gd name="T75" fmla="*/ 153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879">
                              <a:moveTo>
                                <a:pt x="144" y="0"/>
                              </a:moveTo>
                              <a:lnTo>
                                <a:pt x="116" y="6"/>
                              </a:lnTo>
                              <a:lnTo>
                                <a:pt x="93" y="22"/>
                              </a:lnTo>
                              <a:lnTo>
                                <a:pt x="78" y="44"/>
                              </a:lnTo>
                              <a:lnTo>
                                <a:pt x="72" y="72"/>
                              </a:lnTo>
                              <a:lnTo>
                                <a:pt x="72" y="427"/>
                              </a:lnTo>
                              <a:lnTo>
                                <a:pt x="67" y="456"/>
                              </a:lnTo>
                              <a:lnTo>
                                <a:pt x="52" y="480"/>
                              </a:lnTo>
                              <a:lnTo>
                                <a:pt x="29" y="496"/>
                              </a:lnTo>
                              <a:lnTo>
                                <a:pt x="0" y="502"/>
                              </a:lnTo>
                              <a:lnTo>
                                <a:pt x="29" y="507"/>
                              </a:lnTo>
                              <a:lnTo>
                                <a:pt x="52" y="522"/>
                              </a:lnTo>
                              <a:lnTo>
                                <a:pt x="67" y="545"/>
                              </a:lnTo>
                              <a:lnTo>
                                <a:pt x="72" y="574"/>
                              </a:lnTo>
                              <a:lnTo>
                                <a:pt x="72" y="806"/>
                              </a:lnTo>
                              <a:lnTo>
                                <a:pt x="78" y="834"/>
                              </a:lnTo>
                              <a:lnTo>
                                <a:pt x="93" y="857"/>
                              </a:lnTo>
                              <a:lnTo>
                                <a:pt x="116" y="872"/>
                              </a:lnTo>
                              <a:lnTo>
                                <a:pt x="144" y="87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E1D62BA" id="Freeform 316"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30.35pt,33pt,328.95pt,33.3pt,327.8pt,34.1pt,327.05pt,35.2pt,326.75pt,36.6pt,326.75pt,54.35pt,326.5pt,55.8pt,325.75pt,57pt,324.6pt,57.8pt,323.15pt,58.1pt,324.6pt,58.35pt,325.75pt,59.1pt,326.5pt,60.25pt,326.75pt,61.7pt,326.75pt,73.3pt,327.05pt,74.7pt,327.8pt,75.85pt,328.95pt,76.6pt,330.35pt,76.9pt" coordsize="144,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" filled="f" strokeweight=".72pt">
                <v:path arrowok="t" o:connecttype="custom" o:connectlocs="91440,419100;73660,422910;59055,433070;49530,447040;45720,464820;45720,690245;42545,708660;33020,723900;18415,734060;0,737870;18415,741045;33020,750570;42545,765175;45720,783590;45720,930910;49530,948690;59055,963295;73660,972820;91440,976630" o:connectangles="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251711488" behindDoc="0" locked="0" layoutInCell="1" allowOverlap="1" wp14:anchorId="5D9DF460" wp14:editId="0FB4DCD2">
                <wp:simplePos x="0" y="0"/>
                <wp:positionH relativeFrom="page">
                  <wp:posOffset>5318760</wp:posOffset>
                </wp:positionH>
                <wp:positionV relativeFrom="paragraph">
                  <wp:posOffset>62230</wp:posOffset>
                </wp:positionV>
                <wp:extent cx="93345" cy="807720"/>
                <wp:effectExtent l="0" t="0" r="0" b="0"/>
                <wp:wrapNone/>
                <wp:docPr id="46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3345" cy="807720"/>
                        </a:xfrm>
                        <a:custGeom>
                          <a:avLst/>
                          <a:gdLst>
                            <a:gd name="T0" fmla="+- 0 8522 8376"/>
                            <a:gd name="T1" fmla="*/ T0 w 147"/>
                            <a:gd name="T2" fmla="+- 0 98 98"/>
                            <a:gd name="T3" fmla="*/ 98 h 1272"/>
                            <a:gd name="T4" fmla="+- 0 8494 8376"/>
                            <a:gd name="T5" fmla="*/ T4 w 147"/>
                            <a:gd name="T6" fmla="+- 0 107 98"/>
                            <a:gd name="T7" fmla="*/ 107 h 1272"/>
                            <a:gd name="T8" fmla="+- 0 8471 8376"/>
                            <a:gd name="T9" fmla="*/ T8 w 147"/>
                            <a:gd name="T10" fmla="+- 0 130 98"/>
                            <a:gd name="T11" fmla="*/ 130 h 1272"/>
                            <a:gd name="T12" fmla="+- 0 8456 8376"/>
                            <a:gd name="T13" fmla="*/ T12 w 147"/>
                            <a:gd name="T14" fmla="+- 0 163 98"/>
                            <a:gd name="T15" fmla="*/ 163 h 1272"/>
                            <a:gd name="T16" fmla="+- 0 8450 8376"/>
                            <a:gd name="T17" fmla="*/ T16 w 147"/>
                            <a:gd name="T18" fmla="+- 0 204 98"/>
                            <a:gd name="T19" fmla="*/ 204 h 1272"/>
                            <a:gd name="T20" fmla="+- 0 8450 8376"/>
                            <a:gd name="T21" fmla="*/ T20 w 147"/>
                            <a:gd name="T22" fmla="+- 0 629 98"/>
                            <a:gd name="T23" fmla="*/ 629 h 1272"/>
                            <a:gd name="T24" fmla="+- 0 8445 8376"/>
                            <a:gd name="T25" fmla="*/ T24 w 147"/>
                            <a:gd name="T26" fmla="+- 0 670 98"/>
                            <a:gd name="T27" fmla="*/ 670 h 1272"/>
                            <a:gd name="T28" fmla="+- 0 8428 8376"/>
                            <a:gd name="T29" fmla="*/ T28 w 147"/>
                            <a:gd name="T30" fmla="+- 0 703 98"/>
                            <a:gd name="T31" fmla="*/ 703 h 1272"/>
                            <a:gd name="T32" fmla="+- 0 8405 8376"/>
                            <a:gd name="T33" fmla="*/ T32 w 147"/>
                            <a:gd name="T34" fmla="+- 0 726 98"/>
                            <a:gd name="T35" fmla="*/ 726 h 1272"/>
                            <a:gd name="T36" fmla="+- 0 8376 8376"/>
                            <a:gd name="T37" fmla="*/ T36 w 147"/>
                            <a:gd name="T38" fmla="+- 0 734 98"/>
                            <a:gd name="T39" fmla="*/ 734 h 1272"/>
                            <a:gd name="T40" fmla="+- 0 8405 8376"/>
                            <a:gd name="T41" fmla="*/ T40 w 147"/>
                            <a:gd name="T42" fmla="+- 0 743 98"/>
                            <a:gd name="T43" fmla="*/ 743 h 1272"/>
                            <a:gd name="T44" fmla="+- 0 8428 8376"/>
                            <a:gd name="T45" fmla="*/ T44 w 147"/>
                            <a:gd name="T46" fmla="+- 0 766 98"/>
                            <a:gd name="T47" fmla="*/ 766 h 1272"/>
                            <a:gd name="T48" fmla="+- 0 8445 8376"/>
                            <a:gd name="T49" fmla="*/ T48 w 147"/>
                            <a:gd name="T50" fmla="+- 0 799 98"/>
                            <a:gd name="T51" fmla="*/ 799 h 1272"/>
                            <a:gd name="T52" fmla="+- 0 8450 8376"/>
                            <a:gd name="T53" fmla="*/ T52 w 147"/>
                            <a:gd name="T54" fmla="+- 0 840 98"/>
                            <a:gd name="T55" fmla="*/ 840 h 1272"/>
                            <a:gd name="T56" fmla="+- 0 8450 8376"/>
                            <a:gd name="T57" fmla="*/ T56 w 147"/>
                            <a:gd name="T58" fmla="+- 0 1265 98"/>
                            <a:gd name="T59" fmla="*/ 1265 h 1272"/>
                            <a:gd name="T60" fmla="+- 0 8456 8376"/>
                            <a:gd name="T61" fmla="*/ T60 w 147"/>
                            <a:gd name="T62" fmla="+- 0 1306 98"/>
                            <a:gd name="T63" fmla="*/ 1306 h 1272"/>
                            <a:gd name="T64" fmla="+- 0 8471 8376"/>
                            <a:gd name="T65" fmla="*/ T64 w 147"/>
                            <a:gd name="T66" fmla="+- 0 1339 98"/>
                            <a:gd name="T67" fmla="*/ 1339 h 1272"/>
                            <a:gd name="T68" fmla="+- 0 8494 8376"/>
                            <a:gd name="T69" fmla="*/ T68 w 147"/>
                            <a:gd name="T70" fmla="+- 0 1362 98"/>
                            <a:gd name="T71" fmla="*/ 1362 h 1272"/>
                            <a:gd name="T72" fmla="+- 0 8522 8376"/>
                            <a:gd name="T73" fmla="*/ T72 w 147"/>
                            <a:gd name="T74" fmla="+- 0 1370 98"/>
                            <a:gd name="T75" fmla="*/ 1370 h 12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7" h="1272">
                              <a:moveTo>
                                <a:pt x="146" y="0"/>
                              </a:moveTo>
                              <a:lnTo>
                                <a:pt x="118" y="9"/>
                              </a:lnTo>
                              <a:lnTo>
                                <a:pt x="95" y="32"/>
                              </a:lnTo>
                              <a:lnTo>
                                <a:pt x="80" y="65"/>
                              </a:lnTo>
                              <a:lnTo>
                                <a:pt x="74" y="106"/>
                              </a:lnTo>
                              <a:lnTo>
                                <a:pt x="74" y="531"/>
                              </a:lnTo>
                              <a:lnTo>
                                <a:pt x="69" y="572"/>
                              </a:lnTo>
                              <a:lnTo>
                                <a:pt x="52" y="605"/>
                              </a:lnTo>
                              <a:lnTo>
                                <a:pt x="29" y="628"/>
                              </a:lnTo>
                              <a:lnTo>
                                <a:pt x="0" y="636"/>
                              </a:lnTo>
                              <a:lnTo>
                                <a:pt x="29" y="645"/>
                              </a:lnTo>
                              <a:lnTo>
                                <a:pt x="52" y="668"/>
                              </a:lnTo>
                              <a:lnTo>
                                <a:pt x="69" y="701"/>
                              </a:lnTo>
                              <a:lnTo>
                                <a:pt x="74" y="742"/>
                              </a:lnTo>
                              <a:lnTo>
                                <a:pt x="74" y="1167"/>
                              </a:lnTo>
                              <a:lnTo>
                                <a:pt x="80" y="1208"/>
                              </a:lnTo>
                              <a:lnTo>
                                <a:pt x="95" y="1241"/>
                              </a:lnTo>
                              <a:lnTo>
                                <a:pt x="118" y="1264"/>
                              </a:lnTo>
                              <a:lnTo>
                                <a:pt x="146" y="127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AD9B9D2" id="Freeform 315"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26.1pt,4.9pt,424.7pt,5.35pt,423.55pt,6.5pt,422.8pt,8.15pt,422.5pt,10.2pt,422.5pt,31.45pt,422.25pt,33.5pt,421.4pt,35.15pt,420.25pt,36.3pt,418.8pt,36.7pt,420.25pt,37.15pt,421.4pt,38.3pt,422.25pt,39.95pt,422.5pt,42pt,422.5pt,63.25pt,422.8pt,65.3pt,423.55pt,66.95pt,424.7pt,68.1pt,426.1pt,68.5pt" coordsize="147,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" filled="f" strokeweight=".72pt">
                <v:path arrowok="t" o:connecttype="custom" o:connectlocs="92710,62230;74930,67945;60325,82550;50800,103505;46990,129540;46990,399415;43815,425450;33020,446405;18415,461010;0,466090;18415,471805;33020,486410;43815,507365;46990,533400;46990,803275;50800,829310;60325,850265;74930,864870;92710,869950" o:connectangles="0,0,0,0,0,0,0,0,0,0,0,0,0,0,0,0,0,0,0"/>
                <w10:wrap anchorx="page"/>
              </v:polyline>
            </w:pict>
          </mc:Fallback>
        </mc:AlternateContent>
      </w:r>
      <w:r w:rsidR="00C01BB2" w:rsidRPr="000C4658">
        <w:rPr>
          <w:sz w:val="14"/>
        </w:rPr>
        <w:t>1 Intereses de la deuda interna con instituciones de</w:t>
      </w:r>
    </w:p>
    <w:p w14:paraId="7D2F76E1"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4" w:space="720" w:equalWidth="0">
            <w:col w:w="1411" w:space="40"/>
            <w:col w:w="1463" w:space="39"/>
            <w:col w:w="1316" w:space="836"/>
            <w:col w:w="6175"/>
          </w:cols>
        </w:sectPr>
      </w:pPr>
    </w:p>
    <w:p w14:paraId="20F0A108" w14:textId="4F9B4EAE" w:rsidR="006D485B" w:rsidRPr="000C4658" w:rsidRDefault="006D485B">
      <w:pPr>
        <w:spacing w:line="120" w:lineRule="exact"/>
        <w:ind w:left="603"/>
        <w:rPr>
          <w:b/>
          <w:sz w:val="16"/>
        </w:rPr>
      </w:pPr>
    </w:p>
    <w:p w14:paraId="4A5E7D28" w14:textId="77777777" w:rsidR="006D485B" w:rsidRPr="000C4658" w:rsidRDefault="00C01BB2">
      <w:pPr>
        <w:pStyle w:val="Textoindependiente"/>
        <w:rPr>
          <w:b/>
          <w:sz w:val="16"/>
        </w:rPr>
      </w:pPr>
      <w:r w:rsidRPr="000C4658">
        <w:br w:type="column"/>
      </w:r>
    </w:p>
    <w:p w14:paraId="25F44BCA" w14:textId="77777777" w:rsidR="006D485B" w:rsidRPr="000C4658" w:rsidRDefault="006D485B">
      <w:pPr>
        <w:pStyle w:val="Textoindependiente"/>
        <w:rPr>
          <w:b/>
          <w:sz w:val="16"/>
        </w:rPr>
      </w:pPr>
    </w:p>
    <w:p w14:paraId="280C3936" w14:textId="77777777" w:rsidR="006D485B" w:rsidRPr="000C4658" w:rsidRDefault="00225CE2">
      <w:pPr>
        <w:spacing w:before="112"/>
        <w:ind w:left="603"/>
        <w:rPr>
          <w:sz w:val="14"/>
        </w:rPr>
      </w:pPr>
      <w:r w:rsidRPr="000C4658">
        <w:rPr>
          <w:noProof/>
          <w:lang w:val="es-MX" w:eastAsia="es-MX" w:bidi="ar-SA"/>
        </w:rPr>
        <mc:AlternateContent>
          <mc:Choice Requires="wps">
            <w:drawing>
              <wp:anchor distT="0" distB="0" distL="114300" distR="114300" simplePos="0" relativeHeight="251712512" behindDoc="0" locked="0" layoutInCell="1" allowOverlap="1" wp14:anchorId="288824E1" wp14:editId="09FB953F">
                <wp:simplePos x="0" y="0"/>
                <wp:positionH relativeFrom="page">
                  <wp:posOffset>2529840</wp:posOffset>
                </wp:positionH>
                <wp:positionV relativeFrom="paragraph">
                  <wp:posOffset>1905</wp:posOffset>
                </wp:positionV>
                <wp:extent cx="91440" cy="962025"/>
                <wp:effectExtent l="0" t="0" r="0" b="0"/>
                <wp:wrapNone/>
                <wp:docPr id="461"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62025"/>
                        </a:xfrm>
                        <a:custGeom>
                          <a:avLst/>
                          <a:gdLst>
                            <a:gd name="T0" fmla="+- 0 4128 3984"/>
                            <a:gd name="T1" fmla="*/ T0 w 144"/>
                            <a:gd name="T2" fmla="+- 0 3 3"/>
                            <a:gd name="T3" fmla="*/ 3 h 1515"/>
                            <a:gd name="T4" fmla="+- 0 4101 3984"/>
                            <a:gd name="T5" fmla="*/ T4 w 144"/>
                            <a:gd name="T6" fmla="+- 0 13 3"/>
                            <a:gd name="T7" fmla="*/ 13 h 1515"/>
                            <a:gd name="T8" fmla="+- 0 4078 3984"/>
                            <a:gd name="T9" fmla="*/ T8 w 144"/>
                            <a:gd name="T10" fmla="+- 0 41 3"/>
                            <a:gd name="T11" fmla="*/ 41 h 1515"/>
                            <a:gd name="T12" fmla="+- 0 4062 3984"/>
                            <a:gd name="T13" fmla="*/ T12 w 144"/>
                            <a:gd name="T14" fmla="+- 0 81 3"/>
                            <a:gd name="T15" fmla="*/ 81 h 1515"/>
                            <a:gd name="T16" fmla="+- 0 4056 3984"/>
                            <a:gd name="T17" fmla="*/ T16 w 144"/>
                            <a:gd name="T18" fmla="+- 0 131 3"/>
                            <a:gd name="T19" fmla="*/ 131 h 1515"/>
                            <a:gd name="T20" fmla="+- 0 4056 3984"/>
                            <a:gd name="T21" fmla="*/ T20 w 144"/>
                            <a:gd name="T22" fmla="+- 0 635 3"/>
                            <a:gd name="T23" fmla="*/ 635 h 1515"/>
                            <a:gd name="T24" fmla="+- 0 4050 3984"/>
                            <a:gd name="T25" fmla="*/ T24 w 144"/>
                            <a:gd name="T26" fmla="+- 0 684 3"/>
                            <a:gd name="T27" fmla="*/ 684 h 1515"/>
                            <a:gd name="T28" fmla="+- 0 4035 3984"/>
                            <a:gd name="T29" fmla="*/ T28 w 144"/>
                            <a:gd name="T30" fmla="+- 0 724 3"/>
                            <a:gd name="T31" fmla="*/ 724 h 1515"/>
                            <a:gd name="T32" fmla="+- 0 4012 3984"/>
                            <a:gd name="T33" fmla="*/ T32 w 144"/>
                            <a:gd name="T34" fmla="+- 0 752 3"/>
                            <a:gd name="T35" fmla="*/ 752 h 1515"/>
                            <a:gd name="T36" fmla="+- 0 3984 3984"/>
                            <a:gd name="T37" fmla="*/ T36 w 144"/>
                            <a:gd name="T38" fmla="+- 0 762 3"/>
                            <a:gd name="T39" fmla="*/ 762 h 1515"/>
                            <a:gd name="T40" fmla="+- 0 4012 3984"/>
                            <a:gd name="T41" fmla="*/ T40 w 144"/>
                            <a:gd name="T42" fmla="+- 0 771 3"/>
                            <a:gd name="T43" fmla="*/ 771 h 1515"/>
                            <a:gd name="T44" fmla="+- 0 4035 3984"/>
                            <a:gd name="T45" fmla="*/ T44 w 144"/>
                            <a:gd name="T46" fmla="+- 0 798 3"/>
                            <a:gd name="T47" fmla="*/ 798 h 1515"/>
                            <a:gd name="T48" fmla="+- 0 4050 3984"/>
                            <a:gd name="T49" fmla="*/ T48 w 144"/>
                            <a:gd name="T50" fmla="+- 0 838 3"/>
                            <a:gd name="T51" fmla="*/ 838 h 1515"/>
                            <a:gd name="T52" fmla="+- 0 4056 3984"/>
                            <a:gd name="T53" fmla="*/ T52 w 144"/>
                            <a:gd name="T54" fmla="+- 0 887 3"/>
                            <a:gd name="T55" fmla="*/ 887 h 1515"/>
                            <a:gd name="T56" fmla="+- 0 4056 3984"/>
                            <a:gd name="T57" fmla="*/ T56 w 144"/>
                            <a:gd name="T58" fmla="+- 0 1391 3"/>
                            <a:gd name="T59" fmla="*/ 1391 h 1515"/>
                            <a:gd name="T60" fmla="+- 0 4062 3984"/>
                            <a:gd name="T61" fmla="*/ T60 w 144"/>
                            <a:gd name="T62" fmla="+- 0 1440 3"/>
                            <a:gd name="T63" fmla="*/ 1440 h 1515"/>
                            <a:gd name="T64" fmla="+- 0 4078 3984"/>
                            <a:gd name="T65" fmla="*/ T64 w 144"/>
                            <a:gd name="T66" fmla="+- 0 1480 3"/>
                            <a:gd name="T67" fmla="*/ 1480 h 1515"/>
                            <a:gd name="T68" fmla="+- 0 4101 3984"/>
                            <a:gd name="T69" fmla="*/ T68 w 144"/>
                            <a:gd name="T70" fmla="+- 0 1508 3"/>
                            <a:gd name="T71" fmla="*/ 1508 h 1515"/>
                            <a:gd name="T72" fmla="+- 0 4128 3984"/>
                            <a:gd name="T73" fmla="*/ T72 w 144"/>
                            <a:gd name="T74" fmla="+- 0 1518 3"/>
                            <a:gd name="T75" fmla="*/ 1518 h 15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515">
                              <a:moveTo>
                                <a:pt x="144" y="0"/>
                              </a:moveTo>
                              <a:lnTo>
                                <a:pt x="117" y="10"/>
                              </a:lnTo>
                              <a:lnTo>
                                <a:pt x="94" y="38"/>
                              </a:lnTo>
                              <a:lnTo>
                                <a:pt x="78" y="78"/>
                              </a:lnTo>
                              <a:lnTo>
                                <a:pt x="72" y="128"/>
                              </a:lnTo>
                              <a:lnTo>
                                <a:pt x="72" y="632"/>
                              </a:lnTo>
                              <a:lnTo>
                                <a:pt x="66" y="681"/>
                              </a:lnTo>
                              <a:lnTo>
                                <a:pt x="51" y="721"/>
                              </a:lnTo>
                              <a:lnTo>
                                <a:pt x="28" y="749"/>
                              </a:lnTo>
                              <a:lnTo>
                                <a:pt x="0" y="759"/>
                              </a:lnTo>
                              <a:lnTo>
                                <a:pt x="28" y="768"/>
                              </a:lnTo>
                              <a:lnTo>
                                <a:pt x="51" y="795"/>
                              </a:lnTo>
                              <a:lnTo>
                                <a:pt x="66" y="835"/>
                              </a:lnTo>
                              <a:lnTo>
                                <a:pt x="72" y="884"/>
                              </a:lnTo>
                              <a:lnTo>
                                <a:pt x="72" y="1388"/>
                              </a:lnTo>
                              <a:lnTo>
                                <a:pt x="78" y="1437"/>
                              </a:lnTo>
                              <a:lnTo>
                                <a:pt x="94" y="1477"/>
                              </a:lnTo>
                              <a:lnTo>
                                <a:pt x="117" y="1505"/>
                              </a:lnTo>
                              <a:lnTo>
                                <a:pt x="144" y="151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A752B39" id="Freeform 314"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6.4pt,.15pt,205.05pt,.65pt,203.9pt,2.05pt,203.1pt,4.05pt,202.8pt,6.55pt,202.8pt,31.75pt,202.5pt,34.2pt,201.75pt,36.2pt,200.6pt,37.6pt,199.2pt,38.1pt,200.6pt,38.55pt,201.75pt,39.9pt,202.5pt,41.9pt,202.8pt,44.35pt,202.8pt,69.55pt,203.1pt,1in,203.9pt,74pt,205.05pt,75.4pt,206.4pt,75.9pt" coordsize="14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" filled="f" strokeweight=".72pt">
                <v:path arrowok="t" o:connecttype="custom" o:connectlocs="91440,1905;74295,8255;59690,26035;49530,51435;45720,83185;45720,403225;41910,434340;32385,459740;17780,477520;0,483870;17780,489585;32385,506730;41910,532130;45720,563245;45720,883285;49530,914400;59690,939800;74295,957580;91440,963930" o:connectangles="0,0,0,0,0,0,0,0,0,0,0,0,0,0,0,0,0,0,0"/>
                <w10:wrap anchorx="page"/>
              </v:polyline>
            </w:pict>
          </mc:Fallback>
        </mc:AlternateContent>
      </w:r>
      <w:r w:rsidR="00C01BB2" w:rsidRPr="000C4658">
        <w:rPr>
          <w:sz w:val="14"/>
        </w:rPr>
        <w:t>1 Intereses de la Deuda</w:t>
      </w:r>
      <w:r w:rsidR="00C01BB2" w:rsidRPr="000C4658">
        <w:rPr>
          <w:spacing w:val="-15"/>
          <w:sz w:val="14"/>
        </w:rPr>
        <w:t xml:space="preserve"> </w:t>
      </w:r>
      <w:r w:rsidR="00C01BB2" w:rsidRPr="000C4658">
        <w:rPr>
          <w:sz w:val="14"/>
        </w:rPr>
        <w:t>Pública</w:t>
      </w:r>
    </w:p>
    <w:p w14:paraId="77FB8243" w14:textId="51EE7F27" w:rsidR="006D485B" w:rsidRPr="000C4658" w:rsidRDefault="00C01BB2">
      <w:pPr>
        <w:pStyle w:val="Prrafodelista"/>
        <w:numPr>
          <w:ilvl w:val="0"/>
          <w:numId w:val="231"/>
        </w:numPr>
        <w:tabs>
          <w:tab w:val="left" w:pos="507"/>
        </w:tabs>
        <w:spacing w:line="357" w:lineRule="auto"/>
        <w:ind w:firstLine="0"/>
        <w:jc w:val="left"/>
        <w:rPr>
          <w:sz w:val="14"/>
        </w:rPr>
      </w:pPr>
      <w:r w:rsidRPr="000C4658">
        <w:rPr>
          <w:spacing w:val="-3"/>
          <w:w w:val="99"/>
          <w:sz w:val="14"/>
        </w:rPr>
        <w:br w:type="column"/>
      </w:r>
      <w:r w:rsidRPr="000C4658">
        <w:rPr>
          <w:sz w:val="14"/>
        </w:rPr>
        <w:lastRenderedPageBreak/>
        <w:t xml:space="preserve">Intereses de la </w:t>
      </w:r>
      <w:r w:rsidRPr="000C4658">
        <w:rPr>
          <w:spacing w:val="-4"/>
          <w:sz w:val="14"/>
        </w:rPr>
        <w:t xml:space="preserve">Deuda </w:t>
      </w:r>
      <w:r w:rsidR="00EE342D" w:rsidRPr="000C4658">
        <w:rPr>
          <w:sz w:val="14"/>
        </w:rPr>
        <w:t>Pública</w:t>
      </w:r>
      <w:r w:rsidRPr="000C4658">
        <w:rPr>
          <w:sz w:val="14"/>
        </w:rPr>
        <w:t xml:space="preserve"> Interna</w:t>
      </w:r>
    </w:p>
    <w:p w14:paraId="06C146A5" w14:textId="6392B981" w:rsidR="006D485B" w:rsidRPr="000C4658" w:rsidRDefault="00C01BB2">
      <w:pPr>
        <w:ind w:left="462"/>
        <w:rPr>
          <w:sz w:val="14"/>
        </w:rPr>
      </w:pPr>
      <w:r w:rsidRPr="000C4658">
        <w:br w:type="column"/>
      </w:r>
      <w:r w:rsidR="00EE342D" w:rsidRPr="000C4658">
        <w:rPr>
          <w:sz w:val="14"/>
        </w:rPr>
        <w:lastRenderedPageBreak/>
        <w:t>crédito</w:t>
      </w:r>
    </w:p>
    <w:p w14:paraId="3FBFD69F" w14:textId="77777777" w:rsidR="006D485B" w:rsidRPr="000C4658" w:rsidRDefault="00C01BB2">
      <w:pPr>
        <w:pStyle w:val="Prrafodelista"/>
        <w:numPr>
          <w:ilvl w:val="0"/>
          <w:numId w:val="231"/>
        </w:numPr>
        <w:tabs>
          <w:tab w:val="left" w:pos="581"/>
        </w:tabs>
        <w:spacing w:before="79" w:line="357" w:lineRule="auto"/>
        <w:ind w:left="462" w:right="1682" w:firstLine="0"/>
        <w:jc w:val="left"/>
        <w:rPr>
          <w:sz w:val="14"/>
        </w:rPr>
      </w:pPr>
      <w:r w:rsidRPr="000C4658">
        <w:rPr>
          <w:sz w:val="14"/>
        </w:rPr>
        <w:t>Intereses derivados de la colocación de títulos y</w:t>
      </w:r>
      <w:r w:rsidRPr="000C4658">
        <w:rPr>
          <w:spacing w:val="-17"/>
          <w:sz w:val="14"/>
        </w:rPr>
        <w:t xml:space="preserve"> </w:t>
      </w:r>
      <w:r w:rsidRPr="000C4658">
        <w:rPr>
          <w:sz w:val="14"/>
        </w:rPr>
        <w:t>valores.</w:t>
      </w:r>
    </w:p>
    <w:p w14:paraId="3D9971D2"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4" w:space="720" w:equalWidth="0">
            <w:col w:w="1468" w:space="1227"/>
            <w:col w:w="2585" w:space="40"/>
            <w:col w:w="1872" w:space="39"/>
            <w:col w:w="4049"/>
          </w:cols>
        </w:sectPr>
      </w:pPr>
    </w:p>
    <w:p w14:paraId="42B059E2" w14:textId="77777777" w:rsidR="006D485B" w:rsidRPr="000C4658" w:rsidRDefault="00C01BB2">
      <w:pPr>
        <w:spacing w:line="357" w:lineRule="auto"/>
        <w:ind w:left="1739" w:right="420"/>
        <w:rPr>
          <w:sz w:val="14"/>
        </w:rPr>
      </w:pPr>
      <w:r w:rsidRPr="000C4658">
        <w:rPr>
          <w:sz w:val="14"/>
        </w:rPr>
        <w:lastRenderedPageBreak/>
        <w:t>4 Intereses, Comisiones y</w:t>
      </w:r>
    </w:p>
    <w:p w14:paraId="02750FB8" w14:textId="77777777" w:rsidR="006D485B" w:rsidRPr="000C4658" w:rsidRDefault="00C01BB2">
      <w:pPr>
        <w:spacing w:before="1" w:line="357" w:lineRule="auto"/>
        <w:ind w:left="1739" w:right="-10" w:firstLine="115"/>
        <w:rPr>
          <w:sz w:val="14"/>
        </w:rPr>
      </w:pPr>
      <w:r w:rsidRPr="000C4658">
        <w:rPr>
          <w:sz w:val="14"/>
        </w:rPr>
        <w:t xml:space="preserve">Otros Gastos de </w:t>
      </w:r>
      <w:r w:rsidRPr="000C4658">
        <w:rPr>
          <w:spacing w:val="-6"/>
          <w:sz w:val="14"/>
        </w:rPr>
        <w:t xml:space="preserve">la </w:t>
      </w:r>
      <w:r w:rsidRPr="000C4658">
        <w:rPr>
          <w:sz w:val="14"/>
        </w:rPr>
        <w:t>Deuda</w:t>
      </w:r>
    </w:p>
    <w:p w14:paraId="5FE8A670" w14:textId="77777777" w:rsidR="006D485B" w:rsidRPr="000C4658" w:rsidRDefault="00C01BB2">
      <w:pPr>
        <w:ind w:left="1854"/>
        <w:rPr>
          <w:sz w:val="14"/>
        </w:rPr>
      </w:pPr>
      <w:r w:rsidRPr="000C4658">
        <w:rPr>
          <w:sz w:val="14"/>
        </w:rPr>
        <w:t>Pública</w:t>
      </w:r>
    </w:p>
    <w:p w14:paraId="7B45F10D" w14:textId="77777777" w:rsidR="006D485B" w:rsidRPr="000C4658" w:rsidRDefault="00C01BB2">
      <w:pPr>
        <w:pStyle w:val="Textoindependiente"/>
        <w:spacing w:before="10"/>
        <w:rPr>
          <w:sz w:val="20"/>
        </w:rPr>
      </w:pPr>
      <w:r w:rsidRPr="000C4658">
        <w:br w:type="column"/>
      </w:r>
    </w:p>
    <w:p w14:paraId="453D72D0" w14:textId="77777777" w:rsidR="006D485B" w:rsidRPr="000C4658" w:rsidRDefault="00C01BB2">
      <w:pPr>
        <w:spacing w:line="357" w:lineRule="auto"/>
        <w:ind w:left="239" w:right="-9"/>
        <w:rPr>
          <w:sz w:val="14"/>
        </w:rPr>
      </w:pPr>
      <w:r w:rsidRPr="000C4658">
        <w:rPr>
          <w:sz w:val="14"/>
        </w:rPr>
        <w:t>2 Comisiones de la Deuda</w:t>
      </w:r>
      <w:r w:rsidRPr="000C4658">
        <w:rPr>
          <w:spacing w:val="-14"/>
          <w:sz w:val="14"/>
        </w:rPr>
        <w:t xml:space="preserve"> </w:t>
      </w:r>
      <w:r w:rsidRPr="000C4658">
        <w:rPr>
          <w:sz w:val="14"/>
        </w:rPr>
        <w:t>Pública 3 Gastos de la Deuda</w:t>
      </w:r>
      <w:r w:rsidRPr="000C4658">
        <w:rPr>
          <w:spacing w:val="-5"/>
          <w:sz w:val="14"/>
        </w:rPr>
        <w:t xml:space="preserve"> </w:t>
      </w:r>
      <w:r w:rsidRPr="000C4658">
        <w:rPr>
          <w:sz w:val="14"/>
        </w:rPr>
        <w:t>Pública</w:t>
      </w:r>
    </w:p>
    <w:p w14:paraId="616A6F66" w14:textId="77777777" w:rsidR="006D485B" w:rsidRPr="000C4658" w:rsidRDefault="00C01BB2">
      <w:pPr>
        <w:spacing w:before="1" w:line="357" w:lineRule="auto"/>
        <w:ind w:left="239" w:right="624"/>
        <w:rPr>
          <w:sz w:val="14"/>
        </w:rPr>
      </w:pPr>
      <w:r w:rsidRPr="000C4658">
        <w:rPr>
          <w:sz w:val="14"/>
        </w:rPr>
        <w:t>4 Costo por Coberturas 5 Apoyos Financieros</w:t>
      </w:r>
    </w:p>
    <w:p w14:paraId="4B409417" w14:textId="6B545156" w:rsidR="006D485B" w:rsidRPr="000C4658" w:rsidRDefault="00C01BB2">
      <w:pPr>
        <w:ind w:left="232"/>
        <w:rPr>
          <w:sz w:val="14"/>
        </w:rPr>
      </w:pPr>
      <w:r w:rsidRPr="000C4658">
        <w:br w:type="column"/>
      </w:r>
      <w:r w:rsidRPr="000C4658">
        <w:rPr>
          <w:sz w:val="14"/>
        </w:rPr>
        <w:lastRenderedPageBreak/>
        <w:t xml:space="preserve">2 Intereses de la Deuda </w:t>
      </w:r>
      <w:r w:rsidR="00C76550" w:rsidRPr="000C4658">
        <w:rPr>
          <w:sz w:val="14"/>
        </w:rPr>
        <w:t>Pública</w:t>
      </w:r>
      <w:r w:rsidRPr="000C4658">
        <w:rPr>
          <w:sz w:val="14"/>
        </w:rPr>
        <w:t xml:space="preserve"> Externa</w:t>
      </w:r>
    </w:p>
    <w:p w14:paraId="077E0FC0" w14:textId="77777777" w:rsidR="006D485B" w:rsidRPr="000C4658" w:rsidRDefault="006D485B">
      <w:pPr>
        <w:pStyle w:val="Textoindependiente"/>
        <w:rPr>
          <w:sz w:val="16"/>
        </w:rPr>
      </w:pPr>
    </w:p>
    <w:p w14:paraId="0A2EE09E" w14:textId="77777777" w:rsidR="006D485B" w:rsidRPr="000C4658" w:rsidRDefault="006D485B">
      <w:pPr>
        <w:pStyle w:val="Textoindependiente"/>
        <w:rPr>
          <w:sz w:val="16"/>
        </w:rPr>
      </w:pPr>
    </w:p>
    <w:p w14:paraId="436BB2CA" w14:textId="77777777" w:rsidR="006D485B" w:rsidRPr="000C4658" w:rsidRDefault="006D485B">
      <w:pPr>
        <w:pStyle w:val="Textoindependiente"/>
        <w:spacing w:before="7"/>
        <w:rPr>
          <w:sz w:val="16"/>
        </w:rPr>
      </w:pPr>
    </w:p>
    <w:p w14:paraId="15B6BB5D" w14:textId="77777777" w:rsidR="006D485B" w:rsidRPr="000C4658" w:rsidRDefault="00225CE2">
      <w:pPr>
        <w:spacing w:before="1" w:line="357" w:lineRule="auto"/>
        <w:ind w:left="2358" w:right="1645"/>
        <w:rPr>
          <w:sz w:val="14"/>
        </w:rPr>
      </w:pPr>
      <w:r w:rsidRPr="000C4658">
        <w:rPr>
          <w:noProof/>
          <w:lang w:val="es-MX" w:eastAsia="es-MX" w:bidi="ar-SA"/>
        </w:rPr>
        <mc:AlternateContent>
          <mc:Choice Requires="wps">
            <w:drawing>
              <wp:anchor distT="0" distB="0" distL="114300" distR="114300" simplePos="0" relativeHeight="161025024" behindDoc="1" locked="0" layoutInCell="1" allowOverlap="1" wp14:anchorId="13994CA2" wp14:editId="7B1DA5E9">
                <wp:simplePos x="0" y="0"/>
                <wp:positionH relativeFrom="page">
                  <wp:posOffset>5436235</wp:posOffset>
                </wp:positionH>
                <wp:positionV relativeFrom="paragraph">
                  <wp:posOffset>55245</wp:posOffset>
                </wp:positionV>
                <wp:extent cx="91440" cy="902335"/>
                <wp:effectExtent l="0" t="0" r="0" b="0"/>
                <wp:wrapNone/>
                <wp:docPr id="460"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902335"/>
                        </a:xfrm>
                        <a:custGeom>
                          <a:avLst/>
                          <a:gdLst>
                            <a:gd name="T0" fmla="+- 0 8705 8561"/>
                            <a:gd name="T1" fmla="*/ T0 w 144"/>
                            <a:gd name="T2" fmla="+- 0 87 87"/>
                            <a:gd name="T3" fmla="*/ 87 h 1421"/>
                            <a:gd name="T4" fmla="+- 0 8677 8561"/>
                            <a:gd name="T5" fmla="*/ T4 w 144"/>
                            <a:gd name="T6" fmla="+- 0 96 87"/>
                            <a:gd name="T7" fmla="*/ 96 h 1421"/>
                            <a:gd name="T8" fmla="+- 0 8654 8561"/>
                            <a:gd name="T9" fmla="*/ T8 w 144"/>
                            <a:gd name="T10" fmla="+- 0 121 87"/>
                            <a:gd name="T11" fmla="*/ 121 h 1421"/>
                            <a:gd name="T12" fmla="+- 0 8639 8561"/>
                            <a:gd name="T13" fmla="*/ T12 w 144"/>
                            <a:gd name="T14" fmla="+- 0 159 87"/>
                            <a:gd name="T15" fmla="*/ 159 h 1421"/>
                            <a:gd name="T16" fmla="+- 0 8633 8561"/>
                            <a:gd name="T17" fmla="*/ T16 w 144"/>
                            <a:gd name="T18" fmla="+- 0 204 87"/>
                            <a:gd name="T19" fmla="*/ 204 h 1421"/>
                            <a:gd name="T20" fmla="+- 0 8633 8561"/>
                            <a:gd name="T21" fmla="*/ T20 w 144"/>
                            <a:gd name="T22" fmla="+- 0 977 87"/>
                            <a:gd name="T23" fmla="*/ 977 h 1421"/>
                            <a:gd name="T24" fmla="+- 0 8627 8561"/>
                            <a:gd name="T25" fmla="*/ T24 w 144"/>
                            <a:gd name="T26" fmla="+- 0 1024 87"/>
                            <a:gd name="T27" fmla="*/ 1024 h 1421"/>
                            <a:gd name="T28" fmla="+- 0 8612 8561"/>
                            <a:gd name="T29" fmla="*/ T28 w 144"/>
                            <a:gd name="T30" fmla="+- 0 1062 87"/>
                            <a:gd name="T31" fmla="*/ 1062 h 1421"/>
                            <a:gd name="T32" fmla="+- 0 8589 8561"/>
                            <a:gd name="T33" fmla="*/ T32 w 144"/>
                            <a:gd name="T34" fmla="+- 0 1088 87"/>
                            <a:gd name="T35" fmla="*/ 1088 h 1421"/>
                            <a:gd name="T36" fmla="+- 0 8561 8561"/>
                            <a:gd name="T37" fmla="*/ T36 w 144"/>
                            <a:gd name="T38" fmla="+- 0 1097 87"/>
                            <a:gd name="T39" fmla="*/ 1097 h 1421"/>
                            <a:gd name="T40" fmla="+- 0 8589 8561"/>
                            <a:gd name="T41" fmla="*/ T40 w 144"/>
                            <a:gd name="T42" fmla="+- 0 1106 87"/>
                            <a:gd name="T43" fmla="*/ 1106 h 1421"/>
                            <a:gd name="T44" fmla="+- 0 8612 8561"/>
                            <a:gd name="T45" fmla="*/ T44 w 144"/>
                            <a:gd name="T46" fmla="+- 0 1132 87"/>
                            <a:gd name="T47" fmla="*/ 1132 h 1421"/>
                            <a:gd name="T48" fmla="+- 0 8627 8561"/>
                            <a:gd name="T49" fmla="*/ T48 w 144"/>
                            <a:gd name="T50" fmla="+- 0 1169 87"/>
                            <a:gd name="T51" fmla="*/ 1169 h 1421"/>
                            <a:gd name="T52" fmla="+- 0 8633 8561"/>
                            <a:gd name="T53" fmla="*/ T52 w 144"/>
                            <a:gd name="T54" fmla="+- 0 1215 87"/>
                            <a:gd name="T55" fmla="*/ 1215 h 1421"/>
                            <a:gd name="T56" fmla="+- 0 8633 8561"/>
                            <a:gd name="T57" fmla="*/ T56 w 144"/>
                            <a:gd name="T58" fmla="+- 0 1390 87"/>
                            <a:gd name="T59" fmla="*/ 1390 h 1421"/>
                            <a:gd name="T60" fmla="+- 0 8639 8561"/>
                            <a:gd name="T61" fmla="*/ T60 w 144"/>
                            <a:gd name="T62" fmla="+- 0 1436 87"/>
                            <a:gd name="T63" fmla="*/ 1436 h 1421"/>
                            <a:gd name="T64" fmla="+- 0 8654 8561"/>
                            <a:gd name="T65" fmla="*/ T64 w 144"/>
                            <a:gd name="T66" fmla="+- 0 1473 87"/>
                            <a:gd name="T67" fmla="*/ 1473 h 1421"/>
                            <a:gd name="T68" fmla="+- 0 8677 8561"/>
                            <a:gd name="T69" fmla="*/ T68 w 144"/>
                            <a:gd name="T70" fmla="+- 0 1498 87"/>
                            <a:gd name="T71" fmla="*/ 1498 h 1421"/>
                            <a:gd name="T72" fmla="+- 0 8705 8561"/>
                            <a:gd name="T73" fmla="*/ T72 w 144"/>
                            <a:gd name="T74" fmla="+- 0 1508 87"/>
                            <a:gd name="T75" fmla="*/ 1508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421">
                              <a:moveTo>
                                <a:pt x="144" y="0"/>
                              </a:moveTo>
                              <a:lnTo>
                                <a:pt x="116" y="9"/>
                              </a:lnTo>
                              <a:lnTo>
                                <a:pt x="93" y="34"/>
                              </a:lnTo>
                              <a:lnTo>
                                <a:pt x="78" y="72"/>
                              </a:lnTo>
                              <a:lnTo>
                                <a:pt x="72" y="117"/>
                              </a:lnTo>
                              <a:lnTo>
                                <a:pt x="72" y="890"/>
                              </a:lnTo>
                              <a:lnTo>
                                <a:pt x="66" y="937"/>
                              </a:lnTo>
                              <a:lnTo>
                                <a:pt x="51" y="975"/>
                              </a:lnTo>
                              <a:lnTo>
                                <a:pt x="28" y="1001"/>
                              </a:lnTo>
                              <a:lnTo>
                                <a:pt x="0" y="1010"/>
                              </a:lnTo>
                              <a:lnTo>
                                <a:pt x="28" y="1019"/>
                              </a:lnTo>
                              <a:lnTo>
                                <a:pt x="51" y="1045"/>
                              </a:lnTo>
                              <a:lnTo>
                                <a:pt x="66" y="1082"/>
                              </a:lnTo>
                              <a:lnTo>
                                <a:pt x="72" y="1128"/>
                              </a:lnTo>
                              <a:lnTo>
                                <a:pt x="72" y="1303"/>
                              </a:lnTo>
                              <a:lnTo>
                                <a:pt x="78" y="1349"/>
                              </a:lnTo>
                              <a:lnTo>
                                <a:pt x="93" y="1386"/>
                              </a:lnTo>
                              <a:lnTo>
                                <a:pt x="116" y="1411"/>
                              </a:lnTo>
                              <a:lnTo>
                                <a:pt x="144" y="1421"/>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2BFCA7F" id="Freeform 313" o:spid="_x0000_s1026" style="position:absolute;z-index:-3422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5.25pt,4.35pt,433.85pt,4.8pt,432.7pt,6.05pt,431.95pt,7.95pt,431.65pt,10.2pt,431.65pt,48.85pt,431.35pt,51.2pt,430.6pt,53.1pt,429.45pt,54.4pt,428.05pt,54.85pt,429.45pt,55.3pt,430.6pt,56.6pt,431.35pt,58.45pt,431.65pt,60.75pt,431.65pt,69.5pt,431.95pt,71.8pt,432.7pt,73.65pt,433.85pt,74.9pt,435.25pt,75.4pt" coordsize="144,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" filled="f" strokeweight=".72pt">
                <v:path arrowok="t" o:connecttype="custom" o:connectlocs="91440,55245;73660,60960;59055,76835;49530,100965;45720,129540;45720,620395;41910,650240;32385,674370;17780,690880;0,696595;17780,702310;32385,718820;41910,742315;45720,771525;45720,882650;49530,911860;59055,935355;73660,951230;91440,957580" o:connectangles="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251714560" behindDoc="0" locked="0" layoutInCell="1" allowOverlap="1" wp14:anchorId="3B72CB4A" wp14:editId="3DEDA23C">
                <wp:simplePos x="0" y="0"/>
                <wp:positionH relativeFrom="page">
                  <wp:posOffset>4091940</wp:posOffset>
                </wp:positionH>
                <wp:positionV relativeFrom="paragraph">
                  <wp:posOffset>571500</wp:posOffset>
                </wp:positionV>
                <wp:extent cx="91440" cy="652780"/>
                <wp:effectExtent l="0" t="0" r="0" b="0"/>
                <wp:wrapNone/>
                <wp:docPr id="45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652780"/>
                        </a:xfrm>
                        <a:custGeom>
                          <a:avLst/>
                          <a:gdLst>
                            <a:gd name="T0" fmla="+- 0 6588 6444"/>
                            <a:gd name="T1" fmla="*/ T0 w 144"/>
                            <a:gd name="T2" fmla="+- 0 900 900"/>
                            <a:gd name="T3" fmla="*/ 900 h 1028"/>
                            <a:gd name="T4" fmla="+- 0 6561 6444"/>
                            <a:gd name="T5" fmla="*/ T4 w 144"/>
                            <a:gd name="T6" fmla="+- 0 907 900"/>
                            <a:gd name="T7" fmla="*/ 907 h 1028"/>
                            <a:gd name="T8" fmla="+- 0 6538 6444"/>
                            <a:gd name="T9" fmla="*/ T8 w 144"/>
                            <a:gd name="T10" fmla="+- 0 925 900"/>
                            <a:gd name="T11" fmla="*/ 925 h 1028"/>
                            <a:gd name="T12" fmla="+- 0 6522 6444"/>
                            <a:gd name="T13" fmla="*/ T12 w 144"/>
                            <a:gd name="T14" fmla="+- 0 952 900"/>
                            <a:gd name="T15" fmla="*/ 952 h 1028"/>
                            <a:gd name="T16" fmla="+- 0 6516 6444"/>
                            <a:gd name="T17" fmla="*/ T16 w 144"/>
                            <a:gd name="T18" fmla="+- 0 984 900"/>
                            <a:gd name="T19" fmla="*/ 984 h 1028"/>
                            <a:gd name="T20" fmla="+- 0 6516 6444"/>
                            <a:gd name="T21" fmla="*/ T20 w 144"/>
                            <a:gd name="T22" fmla="+- 0 1328 900"/>
                            <a:gd name="T23" fmla="*/ 1328 h 1028"/>
                            <a:gd name="T24" fmla="+- 0 6510 6444"/>
                            <a:gd name="T25" fmla="*/ T24 w 144"/>
                            <a:gd name="T26" fmla="+- 0 1361 900"/>
                            <a:gd name="T27" fmla="*/ 1361 h 1028"/>
                            <a:gd name="T28" fmla="+- 0 6495 6444"/>
                            <a:gd name="T29" fmla="*/ T28 w 144"/>
                            <a:gd name="T30" fmla="+- 0 1389 900"/>
                            <a:gd name="T31" fmla="*/ 1389 h 1028"/>
                            <a:gd name="T32" fmla="+- 0 6472 6444"/>
                            <a:gd name="T33" fmla="*/ T32 w 144"/>
                            <a:gd name="T34" fmla="+- 0 1407 900"/>
                            <a:gd name="T35" fmla="*/ 1407 h 1028"/>
                            <a:gd name="T36" fmla="+- 0 6444 6444"/>
                            <a:gd name="T37" fmla="*/ T36 w 144"/>
                            <a:gd name="T38" fmla="+- 0 1414 900"/>
                            <a:gd name="T39" fmla="*/ 1414 h 1028"/>
                            <a:gd name="T40" fmla="+- 0 6472 6444"/>
                            <a:gd name="T41" fmla="*/ T40 w 144"/>
                            <a:gd name="T42" fmla="+- 0 1421 900"/>
                            <a:gd name="T43" fmla="*/ 1421 h 1028"/>
                            <a:gd name="T44" fmla="+- 0 6495 6444"/>
                            <a:gd name="T45" fmla="*/ T44 w 144"/>
                            <a:gd name="T46" fmla="+- 0 1439 900"/>
                            <a:gd name="T47" fmla="*/ 1439 h 1028"/>
                            <a:gd name="T48" fmla="+- 0 6510 6444"/>
                            <a:gd name="T49" fmla="*/ T48 w 144"/>
                            <a:gd name="T50" fmla="+- 0 1467 900"/>
                            <a:gd name="T51" fmla="*/ 1467 h 1028"/>
                            <a:gd name="T52" fmla="+- 0 6516 6444"/>
                            <a:gd name="T53" fmla="*/ T52 w 144"/>
                            <a:gd name="T54" fmla="+- 0 1500 900"/>
                            <a:gd name="T55" fmla="*/ 1500 h 1028"/>
                            <a:gd name="T56" fmla="+- 0 6516 6444"/>
                            <a:gd name="T57" fmla="*/ T56 w 144"/>
                            <a:gd name="T58" fmla="+- 0 1841 900"/>
                            <a:gd name="T59" fmla="*/ 1841 h 1028"/>
                            <a:gd name="T60" fmla="+- 0 6522 6444"/>
                            <a:gd name="T61" fmla="*/ T60 w 144"/>
                            <a:gd name="T62" fmla="+- 0 1875 900"/>
                            <a:gd name="T63" fmla="*/ 1875 h 1028"/>
                            <a:gd name="T64" fmla="+- 0 6538 6444"/>
                            <a:gd name="T65" fmla="*/ T64 w 144"/>
                            <a:gd name="T66" fmla="+- 0 1902 900"/>
                            <a:gd name="T67" fmla="*/ 1902 h 1028"/>
                            <a:gd name="T68" fmla="+- 0 6561 6444"/>
                            <a:gd name="T69" fmla="*/ T68 w 144"/>
                            <a:gd name="T70" fmla="+- 0 1921 900"/>
                            <a:gd name="T71" fmla="*/ 1921 h 1028"/>
                            <a:gd name="T72" fmla="+- 0 6588 6444"/>
                            <a:gd name="T73" fmla="*/ T72 w 144"/>
                            <a:gd name="T74" fmla="+- 0 1928 900"/>
                            <a:gd name="T75" fmla="*/ 1928 h 10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4" h="1028">
                              <a:moveTo>
                                <a:pt x="144" y="0"/>
                              </a:moveTo>
                              <a:lnTo>
                                <a:pt x="117" y="7"/>
                              </a:lnTo>
                              <a:lnTo>
                                <a:pt x="94" y="25"/>
                              </a:lnTo>
                              <a:lnTo>
                                <a:pt x="78" y="52"/>
                              </a:lnTo>
                              <a:lnTo>
                                <a:pt x="72" y="84"/>
                              </a:lnTo>
                              <a:lnTo>
                                <a:pt x="72" y="428"/>
                              </a:lnTo>
                              <a:lnTo>
                                <a:pt x="66" y="461"/>
                              </a:lnTo>
                              <a:lnTo>
                                <a:pt x="51" y="489"/>
                              </a:lnTo>
                              <a:lnTo>
                                <a:pt x="28" y="507"/>
                              </a:lnTo>
                              <a:lnTo>
                                <a:pt x="0" y="514"/>
                              </a:lnTo>
                              <a:lnTo>
                                <a:pt x="28" y="521"/>
                              </a:lnTo>
                              <a:lnTo>
                                <a:pt x="51" y="539"/>
                              </a:lnTo>
                              <a:lnTo>
                                <a:pt x="66" y="567"/>
                              </a:lnTo>
                              <a:lnTo>
                                <a:pt x="72" y="600"/>
                              </a:lnTo>
                              <a:lnTo>
                                <a:pt x="72" y="941"/>
                              </a:lnTo>
                              <a:lnTo>
                                <a:pt x="78" y="975"/>
                              </a:lnTo>
                              <a:lnTo>
                                <a:pt x="94" y="1002"/>
                              </a:lnTo>
                              <a:lnTo>
                                <a:pt x="117" y="1021"/>
                              </a:lnTo>
                              <a:lnTo>
                                <a:pt x="144" y="102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00ACE97" id="Freeform 312"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29.4pt,45pt,328.05pt,45.35pt,326.9pt,46.25pt,326.1pt,47.6pt,325.8pt,49.2pt,325.8pt,66.4pt,325.5pt,68.05pt,324.75pt,69.45pt,323.6pt,70.35pt,322.2pt,70.7pt,323.6pt,71.05pt,324.75pt,71.95pt,325.5pt,73.35pt,325.8pt,75pt,325.8pt,92.05pt,326.1pt,93.75pt,326.9pt,95.1pt,328.05pt,96.05pt,329.4pt,96.4pt" coordsize="144,1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" filled="f" strokeweight=".72pt">
                <v:path arrowok="t" o:connecttype="custom" o:connectlocs="91440,571500;74295,575945;59690,587375;49530,604520;45720,624840;45720,843280;41910,864235;32385,882015;17780,893445;0,897890;17780,902335;32385,913765;41910,931545;45720,952500;45720,1169035;49530,1190625;59690,1207770;74295,1219835;91440,1224280" o:connectangles="0,0,0,0,0,0,0,0,0,0,0,0,0,0,0,0,0,0,0"/>
                <w10:wrap anchorx="page"/>
              </v:polyline>
            </w:pict>
          </mc:Fallback>
        </mc:AlternateContent>
      </w:r>
      <w:r w:rsidR="00C01BB2" w:rsidRPr="000C4658">
        <w:rPr>
          <w:sz w:val="14"/>
        </w:rPr>
        <w:t>1Estimacion para Cuentas Incobrables por Derecho a Recibir Efectivo o Equivalente</w:t>
      </w:r>
    </w:p>
    <w:p w14:paraId="1E3E994E"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3" w:space="720" w:equalWidth="0">
            <w:col w:w="3020" w:space="40"/>
            <w:col w:w="2377" w:space="39"/>
            <w:col w:w="5804"/>
          </w:cols>
        </w:sectPr>
      </w:pPr>
    </w:p>
    <w:p w14:paraId="628C19DA" w14:textId="77777777" w:rsidR="006D485B" w:rsidRPr="000C4658" w:rsidRDefault="00225CE2">
      <w:pPr>
        <w:spacing w:line="357" w:lineRule="auto"/>
        <w:ind w:left="3299" w:right="-9"/>
        <w:rPr>
          <w:sz w:val="14"/>
        </w:rPr>
      </w:pPr>
      <w:r w:rsidRPr="000C4658">
        <w:rPr>
          <w:noProof/>
          <w:lang w:val="es-MX" w:eastAsia="es-MX" w:bidi="ar-SA"/>
        </w:rPr>
        <w:lastRenderedPageBreak/>
        <mc:AlternateContent>
          <mc:Choice Requires="wps">
            <w:drawing>
              <wp:anchor distT="0" distB="0" distL="114300" distR="114300" simplePos="0" relativeHeight="251716608" behindDoc="0" locked="0" layoutInCell="1" allowOverlap="1" wp14:anchorId="6075B528" wp14:editId="1EB3A5D0">
                <wp:simplePos x="0" y="0"/>
                <wp:positionH relativeFrom="page">
                  <wp:posOffset>2551430</wp:posOffset>
                </wp:positionH>
                <wp:positionV relativeFrom="paragraph">
                  <wp:posOffset>-3175</wp:posOffset>
                </wp:positionV>
                <wp:extent cx="90170" cy="904240"/>
                <wp:effectExtent l="0" t="0" r="0" b="0"/>
                <wp:wrapNone/>
                <wp:docPr id="458"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904240"/>
                        </a:xfrm>
                        <a:custGeom>
                          <a:avLst/>
                          <a:gdLst>
                            <a:gd name="T0" fmla="+- 0 4159 4018"/>
                            <a:gd name="T1" fmla="*/ T0 w 142"/>
                            <a:gd name="T2" fmla="+- 0 -5 -5"/>
                            <a:gd name="T3" fmla="*/ -5 h 1424"/>
                            <a:gd name="T4" fmla="+- 0 4132 4018"/>
                            <a:gd name="T5" fmla="*/ T4 w 142"/>
                            <a:gd name="T6" fmla="+- 0 4 -5"/>
                            <a:gd name="T7" fmla="*/ 4 h 1424"/>
                            <a:gd name="T8" fmla="+- 0 4110 4018"/>
                            <a:gd name="T9" fmla="*/ T8 w 142"/>
                            <a:gd name="T10" fmla="+- 0 30 -5"/>
                            <a:gd name="T11" fmla="*/ 30 h 1424"/>
                            <a:gd name="T12" fmla="+- 0 4095 4018"/>
                            <a:gd name="T13" fmla="*/ T12 w 142"/>
                            <a:gd name="T14" fmla="+- 0 68 -5"/>
                            <a:gd name="T15" fmla="*/ 68 h 1424"/>
                            <a:gd name="T16" fmla="+- 0 4090 4018"/>
                            <a:gd name="T17" fmla="*/ T16 w 142"/>
                            <a:gd name="T18" fmla="+- 0 115 -5"/>
                            <a:gd name="T19" fmla="*/ 115 h 1424"/>
                            <a:gd name="T20" fmla="+- 0 4090 4018"/>
                            <a:gd name="T21" fmla="*/ T20 w 142"/>
                            <a:gd name="T22" fmla="+- 0 1063 -5"/>
                            <a:gd name="T23" fmla="*/ 1063 h 1424"/>
                            <a:gd name="T24" fmla="+- 0 4084 4018"/>
                            <a:gd name="T25" fmla="*/ T24 w 142"/>
                            <a:gd name="T26" fmla="+- 0 1108 -5"/>
                            <a:gd name="T27" fmla="*/ 1108 h 1424"/>
                            <a:gd name="T28" fmla="+- 0 4068 4018"/>
                            <a:gd name="T29" fmla="*/ T28 w 142"/>
                            <a:gd name="T30" fmla="+- 0 1146 -5"/>
                            <a:gd name="T31" fmla="*/ 1146 h 1424"/>
                            <a:gd name="T32" fmla="+- 0 4045 4018"/>
                            <a:gd name="T33" fmla="*/ T32 w 142"/>
                            <a:gd name="T34" fmla="+- 0 1171 -5"/>
                            <a:gd name="T35" fmla="*/ 1171 h 1424"/>
                            <a:gd name="T36" fmla="+- 0 4018 4018"/>
                            <a:gd name="T37" fmla="*/ T36 w 142"/>
                            <a:gd name="T38" fmla="+- 0 1180 -5"/>
                            <a:gd name="T39" fmla="*/ 1180 h 1424"/>
                            <a:gd name="T40" fmla="+- 0 4045 4018"/>
                            <a:gd name="T41" fmla="*/ T40 w 142"/>
                            <a:gd name="T42" fmla="+- 0 1189 -5"/>
                            <a:gd name="T43" fmla="*/ 1189 h 1424"/>
                            <a:gd name="T44" fmla="+- 0 4068 4018"/>
                            <a:gd name="T45" fmla="*/ T44 w 142"/>
                            <a:gd name="T46" fmla="+- 0 1215 -5"/>
                            <a:gd name="T47" fmla="*/ 1215 h 1424"/>
                            <a:gd name="T48" fmla="+- 0 4084 4018"/>
                            <a:gd name="T49" fmla="*/ T48 w 142"/>
                            <a:gd name="T50" fmla="+- 0 1252 -5"/>
                            <a:gd name="T51" fmla="*/ 1252 h 1424"/>
                            <a:gd name="T52" fmla="+- 0 4090 4018"/>
                            <a:gd name="T53" fmla="*/ T52 w 142"/>
                            <a:gd name="T54" fmla="+- 0 1298 -5"/>
                            <a:gd name="T55" fmla="*/ 1298 h 1424"/>
                            <a:gd name="T56" fmla="+- 0 4095 4018"/>
                            <a:gd name="T57" fmla="*/ T56 w 142"/>
                            <a:gd name="T58" fmla="+- 0 1344 -5"/>
                            <a:gd name="T59" fmla="*/ 1344 h 1424"/>
                            <a:gd name="T60" fmla="+- 0 4110 4018"/>
                            <a:gd name="T61" fmla="*/ T60 w 142"/>
                            <a:gd name="T62" fmla="+- 0 1382 -5"/>
                            <a:gd name="T63" fmla="*/ 1382 h 1424"/>
                            <a:gd name="T64" fmla="+- 0 4132 4018"/>
                            <a:gd name="T65" fmla="*/ T64 w 142"/>
                            <a:gd name="T66" fmla="+- 0 1408 -5"/>
                            <a:gd name="T67" fmla="*/ 1408 h 1424"/>
                            <a:gd name="T68" fmla="+- 0 4159 4018"/>
                            <a:gd name="T69" fmla="*/ T68 w 142"/>
                            <a:gd name="T70" fmla="+- 0 1418 -5"/>
                            <a:gd name="T71" fmla="*/ 1418 h 1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2" h="1424">
                              <a:moveTo>
                                <a:pt x="141" y="0"/>
                              </a:moveTo>
                              <a:lnTo>
                                <a:pt x="114" y="9"/>
                              </a:lnTo>
                              <a:lnTo>
                                <a:pt x="92" y="35"/>
                              </a:lnTo>
                              <a:lnTo>
                                <a:pt x="77" y="73"/>
                              </a:lnTo>
                              <a:lnTo>
                                <a:pt x="72" y="120"/>
                              </a:lnTo>
                              <a:lnTo>
                                <a:pt x="72" y="1068"/>
                              </a:lnTo>
                              <a:lnTo>
                                <a:pt x="66" y="1113"/>
                              </a:lnTo>
                              <a:lnTo>
                                <a:pt x="50" y="1151"/>
                              </a:lnTo>
                              <a:lnTo>
                                <a:pt x="27" y="1176"/>
                              </a:lnTo>
                              <a:lnTo>
                                <a:pt x="0" y="1185"/>
                              </a:lnTo>
                              <a:lnTo>
                                <a:pt x="27" y="1194"/>
                              </a:lnTo>
                              <a:lnTo>
                                <a:pt x="50" y="1220"/>
                              </a:lnTo>
                              <a:lnTo>
                                <a:pt x="66" y="1257"/>
                              </a:lnTo>
                              <a:lnTo>
                                <a:pt x="72" y="1303"/>
                              </a:lnTo>
                              <a:lnTo>
                                <a:pt x="77" y="1349"/>
                              </a:lnTo>
                              <a:lnTo>
                                <a:pt x="92" y="1387"/>
                              </a:lnTo>
                              <a:lnTo>
                                <a:pt x="114" y="1413"/>
                              </a:lnTo>
                              <a:lnTo>
                                <a:pt x="141" y="1423"/>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1D51A34" id="Freeform 311"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7.95pt,-.25pt,206.6pt,.2pt,205.5pt,1.5pt,204.75pt,3.4pt,204.5pt,5.75pt,204.5pt,53.15pt,204.2pt,55.4pt,203.4pt,57.3pt,202.25pt,58.55pt,200.9pt,59pt,202.25pt,59.45pt,203.4pt,60.75pt,204.2pt,62.6pt,204.5pt,64.9pt,204.75pt,67.2pt,205.5pt,69.1pt,206.6pt,70.4pt,207.95pt,70.9pt" coordsize="142,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" filled="f" strokeweight=".72pt">
                <v:path arrowok="t" o:connecttype="custom" o:connectlocs="89535,-3175;72390,2540;58420,19050;48895,43180;45720,73025;45720,675005;41910,703580;31750,727710;17145,743585;0,749300;17145,755015;31750,771525;41910,795020;45720,824230;48895,853440;58420,877570;72390,894080;89535,900430" o:connectangles="0,0,0,0,0,0,0,0,0,0,0,0,0,0,0,0,0,0"/>
                <w10:wrap anchorx="page"/>
              </v:polyline>
            </w:pict>
          </mc:Fallback>
        </mc:AlternateContent>
      </w:r>
      <w:r w:rsidR="00C01BB2" w:rsidRPr="000C4658">
        <w:rPr>
          <w:sz w:val="14"/>
        </w:rPr>
        <w:t>1 Estimaciones,</w:t>
      </w:r>
      <w:r w:rsidR="00C01BB2" w:rsidRPr="000C4658">
        <w:rPr>
          <w:spacing w:val="-15"/>
          <w:sz w:val="14"/>
        </w:rPr>
        <w:t xml:space="preserve"> </w:t>
      </w:r>
      <w:r w:rsidR="00C01BB2" w:rsidRPr="000C4658">
        <w:rPr>
          <w:sz w:val="14"/>
        </w:rPr>
        <w:t>Depreciaciones, Deterioros,</w:t>
      </w:r>
    </w:p>
    <w:p w14:paraId="33C8BC34" w14:textId="4FBC3A09" w:rsidR="006D485B" w:rsidRPr="000C4658" w:rsidRDefault="00C01BB2">
      <w:pPr>
        <w:spacing w:line="357" w:lineRule="auto"/>
        <w:ind w:left="343" w:right="-8"/>
        <w:rPr>
          <w:sz w:val="14"/>
        </w:rPr>
      </w:pPr>
      <w:r w:rsidRPr="000C4658">
        <w:br w:type="column"/>
      </w:r>
      <w:r w:rsidRPr="000C4658">
        <w:rPr>
          <w:sz w:val="14"/>
        </w:rPr>
        <w:lastRenderedPageBreak/>
        <w:t xml:space="preserve">1Estimacion por </w:t>
      </w:r>
      <w:r w:rsidR="00C76550" w:rsidRPr="000C4658">
        <w:rPr>
          <w:sz w:val="14"/>
        </w:rPr>
        <w:t>Pérdida</w:t>
      </w:r>
      <w:r w:rsidRPr="000C4658">
        <w:rPr>
          <w:sz w:val="14"/>
        </w:rPr>
        <w:t xml:space="preserve"> o Deterioro de Activo</w:t>
      </w:r>
      <w:r w:rsidRPr="000C4658">
        <w:rPr>
          <w:spacing w:val="-15"/>
          <w:sz w:val="14"/>
        </w:rPr>
        <w:t xml:space="preserve"> </w:t>
      </w:r>
      <w:r w:rsidRPr="000C4658">
        <w:rPr>
          <w:sz w:val="14"/>
        </w:rPr>
        <w:t>Circulante</w:t>
      </w:r>
    </w:p>
    <w:p w14:paraId="36E8E1F8" w14:textId="77777777" w:rsidR="006D485B" w:rsidRPr="000C4658" w:rsidRDefault="00C01BB2">
      <w:pPr>
        <w:spacing w:line="357" w:lineRule="auto"/>
        <w:ind w:left="229" w:right="1691"/>
        <w:rPr>
          <w:sz w:val="14"/>
        </w:rPr>
      </w:pPr>
      <w:r w:rsidRPr="000C4658">
        <w:br w:type="column"/>
      </w:r>
      <w:r w:rsidRPr="000C4658">
        <w:rPr>
          <w:sz w:val="14"/>
        </w:rPr>
        <w:lastRenderedPageBreak/>
        <w:t>2Estimacion por Deterioro de inventarios.</w:t>
      </w:r>
    </w:p>
    <w:p w14:paraId="1F31C116" w14:textId="77777777" w:rsidR="006D485B" w:rsidRPr="000C4658" w:rsidRDefault="006D485B">
      <w:pPr>
        <w:spacing w:line="357" w:lineRule="auto"/>
        <w:rPr>
          <w:sz w:val="14"/>
        </w:rPr>
        <w:sectPr w:rsidR="006D485B" w:rsidRPr="000C4658" w:rsidSect="00833C15">
          <w:type w:val="continuous"/>
          <w:pgSz w:w="12240" w:h="15840"/>
          <w:pgMar w:top="900" w:right="40" w:bottom="280" w:left="920" w:header="720" w:footer="720" w:gutter="0"/>
          <w:cols w:num="3" w:space="720" w:equalWidth="0">
            <w:col w:w="5326" w:space="40"/>
            <w:col w:w="2200" w:space="39"/>
            <w:col w:w="3675"/>
          </w:cols>
        </w:sectPr>
      </w:pPr>
    </w:p>
    <w:p w14:paraId="52C9223D" w14:textId="77777777" w:rsidR="006D485B" w:rsidRPr="000C4658" w:rsidRDefault="006D485B">
      <w:pPr>
        <w:pStyle w:val="Textoindependiente"/>
        <w:spacing w:before="10"/>
        <w:rPr>
          <w:sz w:val="20"/>
        </w:rPr>
      </w:pPr>
    </w:p>
    <w:p w14:paraId="09334F50" w14:textId="77777777" w:rsidR="006D485B" w:rsidRPr="000C4658" w:rsidRDefault="00C01BB2">
      <w:pPr>
        <w:spacing w:line="357" w:lineRule="auto"/>
        <w:ind w:left="1739" w:right="-15"/>
        <w:rPr>
          <w:sz w:val="14"/>
        </w:rPr>
      </w:pPr>
      <w:r w:rsidRPr="000C4658">
        <w:rPr>
          <w:sz w:val="14"/>
        </w:rPr>
        <w:t>5 Otros Gastos y Pérdidas</w:t>
      </w:r>
    </w:p>
    <w:p w14:paraId="107658AD" w14:textId="77777777" w:rsidR="006D485B" w:rsidRPr="000C4658" w:rsidRDefault="00C01BB2">
      <w:pPr>
        <w:spacing w:before="1"/>
        <w:ind w:left="1854"/>
        <w:rPr>
          <w:sz w:val="14"/>
        </w:rPr>
      </w:pPr>
      <w:r w:rsidRPr="000C4658">
        <w:rPr>
          <w:w w:val="95"/>
          <w:sz w:val="14"/>
        </w:rPr>
        <w:t>Extraordinarias</w:t>
      </w:r>
    </w:p>
    <w:p w14:paraId="6A655D19" w14:textId="77777777" w:rsidR="00A22F71" w:rsidRPr="000C4658" w:rsidRDefault="00C01BB2">
      <w:pPr>
        <w:spacing w:line="357" w:lineRule="auto"/>
        <w:ind w:left="464" w:right="561" w:firstLine="115"/>
      </w:pPr>
      <w:r w:rsidRPr="000C4658">
        <w:br w:type="column"/>
      </w:r>
    </w:p>
    <w:p w14:paraId="2B70709A" w14:textId="77777777" w:rsidR="00A22F71" w:rsidRPr="000C4658" w:rsidRDefault="00A22F71">
      <w:pPr>
        <w:spacing w:line="357" w:lineRule="auto"/>
        <w:ind w:left="464" w:right="561" w:firstLine="115"/>
      </w:pPr>
    </w:p>
    <w:p w14:paraId="139C99AB" w14:textId="77777777" w:rsidR="00A22F71" w:rsidRPr="000C4658" w:rsidRDefault="00A22F71">
      <w:pPr>
        <w:spacing w:line="357" w:lineRule="auto"/>
        <w:ind w:left="464" w:right="561" w:firstLine="115"/>
      </w:pPr>
    </w:p>
    <w:p w14:paraId="79BFE0CD" w14:textId="77777777" w:rsidR="00A22F71" w:rsidRPr="000C4658" w:rsidRDefault="00A22F71">
      <w:pPr>
        <w:spacing w:line="357" w:lineRule="auto"/>
        <w:ind w:left="464" w:right="561" w:firstLine="115"/>
      </w:pPr>
    </w:p>
    <w:p w14:paraId="2734A98F" w14:textId="4DB17208" w:rsidR="006D485B" w:rsidRPr="000C4658" w:rsidRDefault="00C01BB2">
      <w:pPr>
        <w:spacing w:line="357" w:lineRule="auto"/>
        <w:ind w:left="464" w:right="561" w:firstLine="115"/>
        <w:rPr>
          <w:sz w:val="14"/>
        </w:rPr>
      </w:pPr>
      <w:r w:rsidRPr="000C4658">
        <w:rPr>
          <w:sz w:val="14"/>
        </w:rPr>
        <w:t>Obsolescencias y Amortizaciones</w:t>
      </w:r>
    </w:p>
    <w:p w14:paraId="2A599C15" w14:textId="77777777" w:rsidR="006D485B" w:rsidRPr="000C4658" w:rsidRDefault="00C01BB2">
      <w:pPr>
        <w:pStyle w:val="Prrafodelista"/>
        <w:numPr>
          <w:ilvl w:val="0"/>
          <w:numId w:val="1"/>
        </w:numPr>
        <w:tabs>
          <w:tab w:val="left" w:pos="580"/>
        </w:tabs>
        <w:spacing w:before="1"/>
        <w:jc w:val="left"/>
        <w:rPr>
          <w:sz w:val="14"/>
        </w:rPr>
      </w:pPr>
      <w:r w:rsidRPr="000C4658">
        <w:rPr>
          <w:sz w:val="14"/>
        </w:rPr>
        <w:t>Provisiones</w:t>
      </w:r>
    </w:p>
    <w:p w14:paraId="4AC58FE5" w14:textId="77777777" w:rsidR="006D485B" w:rsidRPr="000C4658" w:rsidRDefault="00C01BB2">
      <w:pPr>
        <w:pStyle w:val="Prrafodelista"/>
        <w:numPr>
          <w:ilvl w:val="0"/>
          <w:numId w:val="1"/>
        </w:numPr>
        <w:tabs>
          <w:tab w:val="left" w:pos="580"/>
        </w:tabs>
        <w:spacing w:before="79"/>
        <w:jc w:val="left"/>
        <w:rPr>
          <w:sz w:val="14"/>
        </w:rPr>
      </w:pPr>
      <w:r w:rsidRPr="000C4658">
        <w:rPr>
          <w:sz w:val="14"/>
        </w:rPr>
        <w:lastRenderedPageBreak/>
        <w:t>Disminución de</w:t>
      </w:r>
      <w:r w:rsidRPr="000C4658">
        <w:rPr>
          <w:spacing w:val="-12"/>
          <w:sz w:val="14"/>
        </w:rPr>
        <w:t xml:space="preserve"> </w:t>
      </w:r>
      <w:r w:rsidRPr="000C4658">
        <w:rPr>
          <w:sz w:val="14"/>
        </w:rPr>
        <w:t>Inventarios</w:t>
      </w:r>
    </w:p>
    <w:p w14:paraId="512014B4" w14:textId="77777777" w:rsidR="00A22F71" w:rsidRPr="000C4658" w:rsidRDefault="00C01BB2">
      <w:pPr>
        <w:ind w:left="576"/>
      </w:pPr>
      <w:r w:rsidRPr="000C4658">
        <w:br w:type="column"/>
      </w:r>
    </w:p>
    <w:p w14:paraId="2FC4793E" w14:textId="77777777" w:rsidR="00A22F71" w:rsidRPr="000C4658" w:rsidRDefault="00A22F71">
      <w:pPr>
        <w:ind w:left="576"/>
      </w:pPr>
    </w:p>
    <w:p w14:paraId="1F6C1804" w14:textId="77777777" w:rsidR="00A22F71" w:rsidRPr="000C4658" w:rsidRDefault="00A22F71">
      <w:pPr>
        <w:ind w:left="576"/>
      </w:pPr>
    </w:p>
    <w:p w14:paraId="10E218CA" w14:textId="77777777" w:rsidR="00A22F71" w:rsidRPr="000C4658" w:rsidRDefault="00A22F71">
      <w:pPr>
        <w:ind w:left="576"/>
      </w:pPr>
    </w:p>
    <w:p w14:paraId="4CDDADDC" w14:textId="77777777" w:rsidR="00A22F71" w:rsidRPr="000C4658" w:rsidRDefault="00A22F71">
      <w:pPr>
        <w:ind w:left="576"/>
      </w:pPr>
    </w:p>
    <w:p w14:paraId="182E1BDC" w14:textId="56C71D86" w:rsidR="006D485B" w:rsidRPr="000C4658" w:rsidRDefault="00C01BB2">
      <w:pPr>
        <w:ind w:left="576"/>
        <w:rPr>
          <w:sz w:val="14"/>
        </w:rPr>
      </w:pPr>
      <w:r w:rsidRPr="000C4658">
        <w:rPr>
          <w:sz w:val="14"/>
        </w:rPr>
        <w:t xml:space="preserve">2Estimacion por </w:t>
      </w:r>
      <w:r w:rsidR="00C76550" w:rsidRPr="000C4658">
        <w:rPr>
          <w:sz w:val="14"/>
        </w:rPr>
        <w:t>Pérdida</w:t>
      </w:r>
      <w:r w:rsidRPr="000C4658">
        <w:rPr>
          <w:sz w:val="14"/>
        </w:rPr>
        <w:t xml:space="preserve"> o Deterioro de Activo Circulante</w:t>
      </w:r>
    </w:p>
    <w:p w14:paraId="3BEF8E54"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num="3" w:space="720" w:equalWidth="0">
            <w:col w:w="2795" w:space="40"/>
            <w:col w:w="2258" w:space="39"/>
            <w:col w:w="6148"/>
          </w:cols>
        </w:sectPr>
      </w:pPr>
    </w:p>
    <w:p w14:paraId="70340A53" w14:textId="77777777" w:rsidR="006D485B" w:rsidRPr="000C4658" w:rsidRDefault="00225CE2">
      <w:pPr>
        <w:pStyle w:val="Prrafodelista"/>
        <w:numPr>
          <w:ilvl w:val="0"/>
          <w:numId w:val="1"/>
        </w:numPr>
        <w:tabs>
          <w:tab w:val="left" w:pos="3415"/>
        </w:tabs>
        <w:spacing w:before="79" w:line="357" w:lineRule="auto"/>
        <w:ind w:left="3299" w:right="2580" w:firstLine="0"/>
        <w:jc w:val="left"/>
        <w:rPr>
          <w:sz w:val="14"/>
        </w:rPr>
      </w:pPr>
      <w:r w:rsidRPr="000C4658">
        <w:rPr>
          <w:noProof/>
          <w:lang w:val="es-MX" w:eastAsia="es-MX" w:bidi="ar-SA"/>
        </w:rPr>
        <w:lastRenderedPageBreak/>
        <mc:AlternateContent>
          <mc:Choice Requires="wps">
            <w:drawing>
              <wp:anchor distT="0" distB="0" distL="114300" distR="114300" simplePos="0" relativeHeight="251715584" behindDoc="0" locked="0" layoutInCell="1" allowOverlap="1" wp14:anchorId="6CECCDB7" wp14:editId="539CC550">
                <wp:simplePos x="0" y="0"/>
                <wp:positionH relativeFrom="page">
                  <wp:posOffset>2581910</wp:posOffset>
                </wp:positionH>
                <wp:positionV relativeFrom="paragraph">
                  <wp:posOffset>127635</wp:posOffset>
                </wp:positionV>
                <wp:extent cx="106680" cy="486410"/>
                <wp:effectExtent l="0" t="0" r="0" b="0"/>
                <wp:wrapNone/>
                <wp:docPr id="45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680" cy="486410"/>
                        </a:xfrm>
                        <a:custGeom>
                          <a:avLst/>
                          <a:gdLst>
                            <a:gd name="T0" fmla="+- 0 4234 4066"/>
                            <a:gd name="T1" fmla="*/ T0 w 168"/>
                            <a:gd name="T2" fmla="+- 0 201 201"/>
                            <a:gd name="T3" fmla="*/ 201 h 766"/>
                            <a:gd name="T4" fmla="+- 0 4174 4066"/>
                            <a:gd name="T5" fmla="*/ T4 w 168"/>
                            <a:gd name="T6" fmla="+- 0 218 201"/>
                            <a:gd name="T7" fmla="*/ 218 h 766"/>
                            <a:gd name="T8" fmla="+- 0 4143 4066"/>
                            <a:gd name="T9" fmla="*/ T8 w 168"/>
                            <a:gd name="T10" fmla="+- 0 288 201"/>
                            <a:gd name="T11" fmla="*/ 288 h 766"/>
                            <a:gd name="T12" fmla="+- 0 4125 4066"/>
                            <a:gd name="T13" fmla="*/ T12 w 168"/>
                            <a:gd name="T14" fmla="+- 0 309 201"/>
                            <a:gd name="T15" fmla="*/ 309 h 766"/>
                            <a:gd name="T16" fmla="+- 0 4098 4066"/>
                            <a:gd name="T17" fmla="*/ T16 w 168"/>
                            <a:gd name="T18" fmla="+- 0 323 201"/>
                            <a:gd name="T19" fmla="*/ 323 h 766"/>
                            <a:gd name="T20" fmla="+- 0 4066 4066"/>
                            <a:gd name="T21" fmla="*/ T20 w 168"/>
                            <a:gd name="T22" fmla="+- 0 328 201"/>
                            <a:gd name="T23" fmla="*/ 328 h 766"/>
                            <a:gd name="T24" fmla="+- 0 4098 4066"/>
                            <a:gd name="T25" fmla="*/ T24 w 168"/>
                            <a:gd name="T26" fmla="+- 0 333 201"/>
                            <a:gd name="T27" fmla="*/ 333 h 766"/>
                            <a:gd name="T28" fmla="+- 0 4125 4066"/>
                            <a:gd name="T29" fmla="*/ T28 w 168"/>
                            <a:gd name="T30" fmla="+- 0 347 201"/>
                            <a:gd name="T31" fmla="*/ 347 h 766"/>
                            <a:gd name="T32" fmla="+- 0 4143 4066"/>
                            <a:gd name="T33" fmla="*/ T32 w 168"/>
                            <a:gd name="T34" fmla="+- 0 366 201"/>
                            <a:gd name="T35" fmla="*/ 366 h 766"/>
                            <a:gd name="T36" fmla="+- 0 4150 4066"/>
                            <a:gd name="T37" fmla="*/ T36 w 168"/>
                            <a:gd name="T38" fmla="+- 0 390 201"/>
                            <a:gd name="T39" fmla="*/ 390 h 766"/>
                            <a:gd name="T40" fmla="+- 0 4150 4066"/>
                            <a:gd name="T41" fmla="*/ T40 w 168"/>
                            <a:gd name="T42" fmla="+- 0 904 201"/>
                            <a:gd name="T43" fmla="*/ 904 h 766"/>
                            <a:gd name="T44" fmla="+- 0 4156 4066"/>
                            <a:gd name="T45" fmla="*/ T44 w 168"/>
                            <a:gd name="T46" fmla="+- 0 928 201"/>
                            <a:gd name="T47" fmla="*/ 928 h 766"/>
                            <a:gd name="T48" fmla="+- 0 4174 4066"/>
                            <a:gd name="T49" fmla="*/ T48 w 168"/>
                            <a:gd name="T50" fmla="+- 0 948 201"/>
                            <a:gd name="T51" fmla="*/ 948 h 766"/>
                            <a:gd name="T52" fmla="+- 0 4201 4066"/>
                            <a:gd name="T53" fmla="*/ T52 w 168"/>
                            <a:gd name="T54" fmla="+- 0 961 201"/>
                            <a:gd name="T55" fmla="*/ 961 h 766"/>
                            <a:gd name="T56" fmla="+- 0 4234 4066"/>
                            <a:gd name="T57" fmla="*/ T56 w 168"/>
                            <a:gd name="T58" fmla="+- 0 966 201"/>
                            <a:gd name="T59" fmla="*/ 966 h 7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8" h="766">
                              <a:moveTo>
                                <a:pt x="168" y="0"/>
                              </a:moveTo>
                              <a:lnTo>
                                <a:pt x="108" y="17"/>
                              </a:lnTo>
                              <a:lnTo>
                                <a:pt x="77" y="87"/>
                              </a:lnTo>
                              <a:lnTo>
                                <a:pt x="59" y="108"/>
                              </a:lnTo>
                              <a:lnTo>
                                <a:pt x="32" y="122"/>
                              </a:lnTo>
                              <a:lnTo>
                                <a:pt x="0" y="127"/>
                              </a:lnTo>
                              <a:lnTo>
                                <a:pt x="32" y="132"/>
                              </a:lnTo>
                              <a:lnTo>
                                <a:pt x="59" y="146"/>
                              </a:lnTo>
                              <a:lnTo>
                                <a:pt x="77" y="165"/>
                              </a:lnTo>
                              <a:lnTo>
                                <a:pt x="84" y="189"/>
                              </a:lnTo>
                              <a:lnTo>
                                <a:pt x="84" y="703"/>
                              </a:lnTo>
                              <a:lnTo>
                                <a:pt x="90" y="727"/>
                              </a:lnTo>
                              <a:lnTo>
                                <a:pt x="108" y="747"/>
                              </a:lnTo>
                              <a:lnTo>
                                <a:pt x="135" y="760"/>
                              </a:lnTo>
                              <a:lnTo>
                                <a:pt x="168" y="765"/>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1F5052D2" id="Freeform 310"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11.7pt,10.05pt,208.7pt,10.9pt,207.15pt,14.4pt,206.25pt,15.45pt,204.9pt,16.15pt,203.3pt,16.4pt,204.9pt,16.65pt,206.25pt,17.35pt,207.15pt,18.3pt,207.5pt,19.5pt,207.5pt,45.2pt,207.8pt,46.4pt,208.7pt,47.4pt,210.05pt,48.05pt,211.7pt,48.3pt" coordsize="168,7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" filled="f" strokeweight=".72pt">
                <v:path arrowok="t" o:connecttype="custom" o:connectlocs="106680,127635;68580,138430;48895,182880;37465,196215;20320,205105;0,208280;20320,211455;37465,220345;48895,232410;53340,247650;53340,574040;57150,589280;68580,601980;85725,610235;106680,613410" o:connectangles="0,0,0,0,0,0,0,0,0,0,0,0,0,0,0"/>
                <w10:wrap anchorx="page"/>
              </v:polyline>
            </w:pict>
          </mc:Fallback>
        </mc:AlternateContent>
      </w:r>
      <w:r w:rsidR="00C01BB2" w:rsidRPr="000C4658">
        <w:rPr>
          <w:sz w:val="14"/>
        </w:rPr>
        <w:t>Aumento por Insuficiencia de Estimaciones por Pérdida o Deterioro u Obsolescencia 5 Aumento por Insuficiencia de</w:t>
      </w:r>
      <w:r w:rsidR="00C01BB2" w:rsidRPr="000C4658">
        <w:rPr>
          <w:spacing w:val="-1"/>
          <w:sz w:val="14"/>
        </w:rPr>
        <w:t xml:space="preserve"> </w:t>
      </w:r>
      <w:r w:rsidR="00C01BB2" w:rsidRPr="000C4658">
        <w:rPr>
          <w:sz w:val="14"/>
        </w:rPr>
        <w:t>Provisiones</w:t>
      </w:r>
    </w:p>
    <w:p w14:paraId="177CFBE1" w14:textId="77777777" w:rsidR="006D485B" w:rsidRPr="000C4658" w:rsidRDefault="00C01BB2">
      <w:pPr>
        <w:ind w:left="3299"/>
        <w:rPr>
          <w:sz w:val="14"/>
        </w:rPr>
      </w:pPr>
      <w:r w:rsidRPr="000C4658">
        <w:rPr>
          <w:sz w:val="14"/>
        </w:rPr>
        <w:t>9 Otros Gastos</w:t>
      </w:r>
    </w:p>
    <w:p w14:paraId="30D7A59B" w14:textId="77777777" w:rsidR="006D485B" w:rsidRPr="000C4658" w:rsidRDefault="006D485B">
      <w:pPr>
        <w:rPr>
          <w:sz w:val="14"/>
        </w:rPr>
        <w:sectPr w:rsidR="006D485B" w:rsidRPr="000C4658" w:rsidSect="00833C15">
          <w:type w:val="continuous"/>
          <w:pgSz w:w="12240" w:h="15840"/>
          <w:pgMar w:top="900" w:right="40" w:bottom="280" w:left="920" w:header="720" w:footer="720" w:gutter="0"/>
          <w:cols w:space="720"/>
        </w:sectPr>
      </w:pPr>
    </w:p>
    <w:p w14:paraId="5BF8EDFE" w14:textId="77777777" w:rsidR="006D485B" w:rsidRPr="000C4658" w:rsidRDefault="006D485B">
      <w:pPr>
        <w:pStyle w:val="Textoindependiente"/>
        <w:spacing w:before="7"/>
        <w:rPr>
          <w:sz w:val="27"/>
        </w:rPr>
      </w:pPr>
    </w:p>
    <w:p w14:paraId="77CF1C6F" w14:textId="70E3F499" w:rsidR="006D485B" w:rsidRPr="000C4658" w:rsidRDefault="00C01BB2">
      <w:pPr>
        <w:pStyle w:val="Ttulo5"/>
        <w:tabs>
          <w:tab w:val="left" w:pos="2139"/>
          <w:tab w:val="left" w:pos="3299"/>
          <w:tab w:val="left" w:pos="5708"/>
          <w:tab w:val="left" w:pos="7835"/>
        </w:tabs>
        <w:spacing w:before="94"/>
        <w:ind w:left="603" w:firstLine="0"/>
      </w:pPr>
      <w:r w:rsidRPr="000C4658">
        <w:t>Género</w:t>
      </w:r>
      <w:r w:rsidRPr="000C4658">
        <w:tab/>
        <w:t>Grupo</w:t>
      </w:r>
      <w:r w:rsidRPr="000C4658">
        <w:tab/>
        <w:t>Rubro</w:t>
      </w:r>
      <w:r w:rsidRPr="000C4658">
        <w:tab/>
        <w:t>Subcuenta</w:t>
      </w:r>
      <w:r w:rsidRPr="000C4658">
        <w:rPr>
          <w:spacing w:val="-2"/>
        </w:rPr>
        <w:t xml:space="preserve"> </w:t>
      </w:r>
      <w:r w:rsidRPr="000C4658">
        <w:t>1</w:t>
      </w:r>
      <w:r w:rsidRPr="000C4658">
        <w:tab/>
        <w:t>Subc</w:t>
      </w:r>
      <w:r w:rsidR="00EE342D" w:rsidRPr="000C4658">
        <w:t>ue</w:t>
      </w:r>
      <w:r w:rsidRPr="000C4658">
        <w:t>nta</w:t>
      </w:r>
      <w:r w:rsidRPr="000C4658">
        <w:rPr>
          <w:spacing w:val="-1"/>
        </w:rPr>
        <w:t xml:space="preserve"> </w:t>
      </w:r>
      <w:r w:rsidRPr="000C4658">
        <w:t>2</w:t>
      </w:r>
    </w:p>
    <w:p w14:paraId="5F82D57E" w14:textId="77777777" w:rsidR="006D485B" w:rsidRPr="000C4658" w:rsidRDefault="006D485B">
      <w:pPr>
        <w:pStyle w:val="Textoindependiente"/>
        <w:rPr>
          <w:b/>
          <w:sz w:val="20"/>
        </w:rPr>
      </w:pPr>
    </w:p>
    <w:p w14:paraId="394536B0" w14:textId="77777777" w:rsidR="006D485B" w:rsidRPr="000C4658" w:rsidRDefault="006D485B">
      <w:pPr>
        <w:pStyle w:val="Textoindependiente"/>
        <w:rPr>
          <w:b/>
          <w:sz w:val="20"/>
        </w:rPr>
      </w:pPr>
    </w:p>
    <w:p w14:paraId="2F4FD7B4" w14:textId="77777777" w:rsidR="006D485B" w:rsidRPr="000C4658" w:rsidRDefault="006D485B">
      <w:pPr>
        <w:pStyle w:val="Textoindependiente"/>
        <w:rPr>
          <w:b/>
          <w:sz w:val="20"/>
        </w:rPr>
      </w:pPr>
    </w:p>
    <w:p w14:paraId="2512DF19" w14:textId="77777777" w:rsidR="006D485B" w:rsidRPr="000C4658" w:rsidRDefault="006D485B">
      <w:pPr>
        <w:pStyle w:val="Textoindependiente"/>
        <w:rPr>
          <w:b/>
          <w:sz w:val="20"/>
        </w:rPr>
      </w:pPr>
    </w:p>
    <w:p w14:paraId="6005793A" w14:textId="77777777" w:rsidR="006D485B" w:rsidRPr="000C4658" w:rsidRDefault="006D485B">
      <w:pPr>
        <w:pStyle w:val="Textoindependiente"/>
        <w:rPr>
          <w:b/>
          <w:sz w:val="20"/>
        </w:rPr>
      </w:pPr>
    </w:p>
    <w:p w14:paraId="4D089A49" w14:textId="77777777" w:rsidR="006D485B" w:rsidRPr="000C4658" w:rsidRDefault="006D485B">
      <w:pPr>
        <w:pStyle w:val="Textoindependiente"/>
        <w:rPr>
          <w:b/>
          <w:sz w:val="20"/>
        </w:rPr>
      </w:pPr>
    </w:p>
    <w:p w14:paraId="5E13B1CB" w14:textId="77777777" w:rsidR="006D485B" w:rsidRPr="000C4658" w:rsidRDefault="006D485B">
      <w:pPr>
        <w:pStyle w:val="Textoindependiente"/>
        <w:rPr>
          <w:b/>
          <w:sz w:val="20"/>
        </w:rPr>
      </w:pPr>
    </w:p>
    <w:p w14:paraId="34989954" w14:textId="77777777" w:rsidR="006D485B" w:rsidRPr="000C4658" w:rsidRDefault="006D485B">
      <w:pPr>
        <w:rPr>
          <w:sz w:val="20"/>
        </w:rPr>
        <w:sectPr w:rsidR="006D485B" w:rsidRPr="000C4658" w:rsidSect="00833C15">
          <w:pgSz w:w="12240" w:h="15840"/>
          <w:pgMar w:top="2200" w:right="40" w:bottom="1200" w:left="920" w:header="910" w:footer="1012" w:gutter="0"/>
          <w:cols w:space="720"/>
        </w:sectPr>
      </w:pPr>
    </w:p>
    <w:p w14:paraId="5D3F0A86" w14:textId="77777777" w:rsidR="006D485B" w:rsidRPr="000C4658" w:rsidRDefault="006D485B">
      <w:pPr>
        <w:pStyle w:val="Textoindependiente"/>
        <w:spacing w:before="5"/>
        <w:rPr>
          <w:b/>
          <w:sz w:val="21"/>
        </w:rPr>
      </w:pPr>
    </w:p>
    <w:p w14:paraId="56839CCE" w14:textId="77777777" w:rsidR="006D485B" w:rsidRPr="000C4658" w:rsidRDefault="00225CE2">
      <w:pPr>
        <w:pStyle w:val="Prrafodelista"/>
        <w:numPr>
          <w:ilvl w:val="0"/>
          <w:numId w:val="230"/>
        </w:numPr>
        <w:tabs>
          <w:tab w:val="left" w:pos="1447"/>
        </w:tabs>
        <w:spacing w:line="312" w:lineRule="auto"/>
        <w:ind w:left="1311" w:right="448" w:firstLine="0"/>
        <w:rPr>
          <w:b/>
          <w:sz w:val="16"/>
        </w:rPr>
      </w:pPr>
      <w:r w:rsidRPr="000C4658">
        <w:rPr>
          <w:noProof/>
          <w:lang w:val="es-MX" w:eastAsia="es-MX" w:bidi="ar-SA"/>
        </w:rPr>
        <mc:AlternateContent>
          <mc:Choice Requires="wps">
            <w:drawing>
              <wp:anchor distT="0" distB="0" distL="114300" distR="114300" simplePos="0" relativeHeight="251718656" behindDoc="0" locked="0" layoutInCell="1" allowOverlap="1" wp14:anchorId="404A7431" wp14:editId="03584562">
                <wp:simplePos x="0" y="0"/>
                <wp:positionH relativeFrom="page">
                  <wp:posOffset>2325370</wp:posOffset>
                </wp:positionH>
                <wp:positionV relativeFrom="paragraph">
                  <wp:posOffset>-14605</wp:posOffset>
                </wp:positionV>
                <wp:extent cx="100965" cy="506095"/>
                <wp:effectExtent l="0" t="0" r="0" b="0"/>
                <wp:wrapNone/>
                <wp:docPr id="456"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506095"/>
                        </a:xfrm>
                        <a:custGeom>
                          <a:avLst/>
                          <a:gdLst>
                            <a:gd name="T0" fmla="+- 0 3821 3662"/>
                            <a:gd name="T1" fmla="*/ T0 w 159"/>
                            <a:gd name="T2" fmla="+- 0 -23 -23"/>
                            <a:gd name="T3" fmla="*/ -23 h 797"/>
                            <a:gd name="T4" fmla="+- 0 3790 3662"/>
                            <a:gd name="T5" fmla="*/ T4 w 159"/>
                            <a:gd name="T6" fmla="+- 0 -17 -23"/>
                            <a:gd name="T7" fmla="*/ -17 h 797"/>
                            <a:gd name="T8" fmla="+- 0 3765 3662"/>
                            <a:gd name="T9" fmla="*/ T8 w 159"/>
                            <a:gd name="T10" fmla="+- 0 -1 -23"/>
                            <a:gd name="T11" fmla="*/ -1 h 797"/>
                            <a:gd name="T12" fmla="+- 0 3748 3662"/>
                            <a:gd name="T13" fmla="*/ T12 w 159"/>
                            <a:gd name="T14" fmla="+- 0 23 -23"/>
                            <a:gd name="T15" fmla="*/ 23 h 797"/>
                            <a:gd name="T16" fmla="+- 0 3742 3662"/>
                            <a:gd name="T17" fmla="*/ T16 w 159"/>
                            <a:gd name="T18" fmla="+- 0 52 -23"/>
                            <a:gd name="T19" fmla="*/ 52 h 797"/>
                            <a:gd name="T20" fmla="+- 0 3742 3662"/>
                            <a:gd name="T21" fmla="*/ T20 w 159"/>
                            <a:gd name="T22" fmla="+- 0 304 -23"/>
                            <a:gd name="T23" fmla="*/ 304 h 797"/>
                            <a:gd name="T24" fmla="+- 0 3735 3662"/>
                            <a:gd name="T25" fmla="*/ T24 w 159"/>
                            <a:gd name="T26" fmla="+- 0 331 -23"/>
                            <a:gd name="T27" fmla="*/ 331 h 797"/>
                            <a:gd name="T28" fmla="+- 0 3718 3662"/>
                            <a:gd name="T29" fmla="*/ T28 w 159"/>
                            <a:gd name="T30" fmla="+- 0 354 -23"/>
                            <a:gd name="T31" fmla="*/ 354 h 797"/>
                            <a:gd name="T32" fmla="+- 0 3693 3662"/>
                            <a:gd name="T33" fmla="*/ T32 w 159"/>
                            <a:gd name="T34" fmla="+- 0 370 -23"/>
                            <a:gd name="T35" fmla="*/ 370 h 797"/>
                            <a:gd name="T36" fmla="+- 0 3662 3662"/>
                            <a:gd name="T37" fmla="*/ T36 w 159"/>
                            <a:gd name="T38" fmla="+- 0 376 -23"/>
                            <a:gd name="T39" fmla="*/ 376 h 797"/>
                            <a:gd name="T40" fmla="+- 0 3693 3662"/>
                            <a:gd name="T41" fmla="*/ T40 w 159"/>
                            <a:gd name="T42" fmla="+- 0 382 -23"/>
                            <a:gd name="T43" fmla="*/ 382 h 797"/>
                            <a:gd name="T44" fmla="+- 0 3718 3662"/>
                            <a:gd name="T45" fmla="*/ T44 w 159"/>
                            <a:gd name="T46" fmla="+- 0 398 -23"/>
                            <a:gd name="T47" fmla="*/ 398 h 797"/>
                            <a:gd name="T48" fmla="+- 0 3735 3662"/>
                            <a:gd name="T49" fmla="*/ T48 w 159"/>
                            <a:gd name="T50" fmla="+- 0 421 -23"/>
                            <a:gd name="T51" fmla="*/ 421 h 797"/>
                            <a:gd name="T52" fmla="+- 0 3742 3662"/>
                            <a:gd name="T53" fmla="*/ T52 w 159"/>
                            <a:gd name="T54" fmla="+- 0 450 -23"/>
                            <a:gd name="T55" fmla="*/ 450 h 797"/>
                            <a:gd name="T56" fmla="+- 0 3742 3662"/>
                            <a:gd name="T57" fmla="*/ T56 w 159"/>
                            <a:gd name="T58" fmla="+- 0 700 -23"/>
                            <a:gd name="T59" fmla="*/ 700 h 797"/>
                            <a:gd name="T60" fmla="+- 0 3748 3662"/>
                            <a:gd name="T61" fmla="*/ T60 w 159"/>
                            <a:gd name="T62" fmla="+- 0 729 -23"/>
                            <a:gd name="T63" fmla="*/ 729 h 797"/>
                            <a:gd name="T64" fmla="+- 0 3765 3662"/>
                            <a:gd name="T65" fmla="*/ T64 w 159"/>
                            <a:gd name="T66" fmla="+- 0 752 -23"/>
                            <a:gd name="T67" fmla="*/ 752 h 797"/>
                            <a:gd name="T68" fmla="+- 0 3790 3662"/>
                            <a:gd name="T69" fmla="*/ T68 w 159"/>
                            <a:gd name="T70" fmla="+- 0 768 -23"/>
                            <a:gd name="T71" fmla="*/ 768 h 797"/>
                            <a:gd name="T72" fmla="+- 0 3821 3662"/>
                            <a:gd name="T73" fmla="*/ T72 w 159"/>
                            <a:gd name="T74" fmla="+- 0 774 -23"/>
                            <a:gd name="T75" fmla="*/ 774 h 7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797">
                              <a:moveTo>
                                <a:pt x="159" y="0"/>
                              </a:moveTo>
                              <a:lnTo>
                                <a:pt x="128" y="6"/>
                              </a:lnTo>
                              <a:lnTo>
                                <a:pt x="103" y="22"/>
                              </a:lnTo>
                              <a:lnTo>
                                <a:pt x="86" y="46"/>
                              </a:lnTo>
                              <a:lnTo>
                                <a:pt x="80" y="75"/>
                              </a:lnTo>
                              <a:lnTo>
                                <a:pt x="80" y="327"/>
                              </a:lnTo>
                              <a:lnTo>
                                <a:pt x="73" y="354"/>
                              </a:lnTo>
                              <a:lnTo>
                                <a:pt x="56" y="377"/>
                              </a:lnTo>
                              <a:lnTo>
                                <a:pt x="31" y="393"/>
                              </a:lnTo>
                              <a:lnTo>
                                <a:pt x="0" y="399"/>
                              </a:lnTo>
                              <a:lnTo>
                                <a:pt x="31" y="405"/>
                              </a:lnTo>
                              <a:lnTo>
                                <a:pt x="56" y="421"/>
                              </a:lnTo>
                              <a:lnTo>
                                <a:pt x="73" y="444"/>
                              </a:lnTo>
                              <a:lnTo>
                                <a:pt x="80" y="473"/>
                              </a:lnTo>
                              <a:lnTo>
                                <a:pt x="80" y="723"/>
                              </a:lnTo>
                              <a:lnTo>
                                <a:pt x="86" y="752"/>
                              </a:lnTo>
                              <a:lnTo>
                                <a:pt x="103" y="775"/>
                              </a:lnTo>
                              <a:lnTo>
                                <a:pt x="128" y="791"/>
                              </a:lnTo>
                              <a:lnTo>
                                <a:pt x="159" y="797"/>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59DA534" id="Freeform 309"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1.05pt,-1.15pt,189.5pt,-.85pt,188.25pt,-.05pt,187.4pt,1.15pt,187.1pt,2.6pt,187.1pt,15.2pt,186.75pt,16.55pt,185.9pt,17.7pt,184.65pt,18.5pt,183.1pt,18.8pt,184.65pt,19.1pt,185.9pt,19.9pt,186.75pt,21.05pt,187.1pt,22.5pt,187.1pt,35pt,187.4pt,36.45pt,188.25pt,37.6pt,189.5pt,38.4pt,191.05pt,38.7pt" coordsize="159,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" filled="f" strokeweight=".72pt">
                <v:path arrowok="t" o:connecttype="custom" o:connectlocs="100965,-14605;81280,-10795;65405,-635;54610,14605;50800,33020;50800,193040;46355,210185;35560,224790;19685,234950;0,238760;19685,242570;35560,252730;46355,267335;50800,285750;50800,444500;54610,462915;65405,477520;81280,487680;100965,491490" o:connectangles="0,0,0,0,0,0,0,0,0,0,0,0,0,0,0,0,0,0,0"/>
                <w10:wrap anchorx="page"/>
              </v:polyline>
            </w:pict>
          </mc:Fallback>
        </mc:AlternateContent>
      </w:r>
      <w:r w:rsidRPr="000C4658">
        <w:rPr>
          <w:noProof/>
          <w:lang w:val="es-MX" w:eastAsia="es-MX" w:bidi="ar-SA"/>
        </w:rPr>
        <mc:AlternateContent>
          <mc:Choice Requires="wps">
            <w:drawing>
              <wp:anchor distT="0" distB="0" distL="114300" distR="114300" simplePos="0" relativeHeight="251719680" behindDoc="0" locked="0" layoutInCell="1" allowOverlap="1" wp14:anchorId="6C6A8250" wp14:editId="4D161C5D">
                <wp:simplePos x="0" y="0"/>
                <wp:positionH relativeFrom="page">
                  <wp:posOffset>2442845</wp:posOffset>
                </wp:positionH>
                <wp:positionV relativeFrom="paragraph">
                  <wp:posOffset>840740</wp:posOffset>
                </wp:positionV>
                <wp:extent cx="100965" cy="1117600"/>
                <wp:effectExtent l="0" t="0" r="0" b="0"/>
                <wp:wrapNone/>
                <wp:docPr id="455"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1117600"/>
                        </a:xfrm>
                        <a:custGeom>
                          <a:avLst/>
                          <a:gdLst>
                            <a:gd name="T0" fmla="+- 0 4006 3847"/>
                            <a:gd name="T1" fmla="*/ T0 w 159"/>
                            <a:gd name="T2" fmla="+- 0 1324 1324"/>
                            <a:gd name="T3" fmla="*/ 1324 h 1760"/>
                            <a:gd name="T4" fmla="+- 0 3975 3847"/>
                            <a:gd name="T5" fmla="*/ T4 w 159"/>
                            <a:gd name="T6" fmla="+- 0 1335 1324"/>
                            <a:gd name="T7" fmla="*/ 1335 h 1760"/>
                            <a:gd name="T8" fmla="+- 0 3950 3847"/>
                            <a:gd name="T9" fmla="*/ T8 w 159"/>
                            <a:gd name="T10" fmla="+- 0 1367 1324"/>
                            <a:gd name="T11" fmla="*/ 1367 h 1760"/>
                            <a:gd name="T12" fmla="+- 0 3933 3847"/>
                            <a:gd name="T13" fmla="*/ T12 w 159"/>
                            <a:gd name="T14" fmla="+- 0 1414 1324"/>
                            <a:gd name="T15" fmla="*/ 1414 h 1760"/>
                            <a:gd name="T16" fmla="+- 0 3926 3847"/>
                            <a:gd name="T17" fmla="*/ T16 w 159"/>
                            <a:gd name="T18" fmla="+- 0 1470 1324"/>
                            <a:gd name="T19" fmla="*/ 1470 h 1760"/>
                            <a:gd name="T20" fmla="+- 0 3926 3847"/>
                            <a:gd name="T21" fmla="*/ T20 w 159"/>
                            <a:gd name="T22" fmla="+- 0 2056 1324"/>
                            <a:gd name="T23" fmla="*/ 2056 h 1760"/>
                            <a:gd name="T24" fmla="+- 0 3920 3847"/>
                            <a:gd name="T25" fmla="*/ T24 w 159"/>
                            <a:gd name="T26" fmla="+- 0 2113 1324"/>
                            <a:gd name="T27" fmla="*/ 2113 h 1760"/>
                            <a:gd name="T28" fmla="+- 0 3903 3847"/>
                            <a:gd name="T29" fmla="*/ T28 w 159"/>
                            <a:gd name="T30" fmla="+- 0 2159 1324"/>
                            <a:gd name="T31" fmla="*/ 2159 h 1760"/>
                            <a:gd name="T32" fmla="+- 0 3878 3847"/>
                            <a:gd name="T33" fmla="*/ T32 w 159"/>
                            <a:gd name="T34" fmla="+- 0 2191 1324"/>
                            <a:gd name="T35" fmla="*/ 2191 h 1760"/>
                            <a:gd name="T36" fmla="+- 0 3847 3847"/>
                            <a:gd name="T37" fmla="*/ T36 w 159"/>
                            <a:gd name="T38" fmla="+- 0 2202 1324"/>
                            <a:gd name="T39" fmla="*/ 2202 h 1760"/>
                            <a:gd name="T40" fmla="+- 0 3878 3847"/>
                            <a:gd name="T41" fmla="*/ T40 w 159"/>
                            <a:gd name="T42" fmla="+- 0 2214 1324"/>
                            <a:gd name="T43" fmla="*/ 2214 h 1760"/>
                            <a:gd name="T44" fmla="+- 0 3903 3847"/>
                            <a:gd name="T45" fmla="*/ T44 w 159"/>
                            <a:gd name="T46" fmla="+- 0 2246 1324"/>
                            <a:gd name="T47" fmla="*/ 2246 h 1760"/>
                            <a:gd name="T48" fmla="+- 0 3920 3847"/>
                            <a:gd name="T49" fmla="*/ T48 w 159"/>
                            <a:gd name="T50" fmla="+- 0 2293 1324"/>
                            <a:gd name="T51" fmla="*/ 2293 h 1760"/>
                            <a:gd name="T52" fmla="+- 0 3926 3847"/>
                            <a:gd name="T53" fmla="*/ T52 w 159"/>
                            <a:gd name="T54" fmla="+- 0 2351 1324"/>
                            <a:gd name="T55" fmla="*/ 2351 h 1760"/>
                            <a:gd name="T56" fmla="+- 0 3926 3847"/>
                            <a:gd name="T57" fmla="*/ T56 w 159"/>
                            <a:gd name="T58" fmla="+- 0 2936 1324"/>
                            <a:gd name="T59" fmla="*/ 2936 h 1760"/>
                            <a:gd name="T60" fmla="+- 0 3933 3847"/>
                            <a:gd name="T61" fmla="*/ T60 w 159"/>
                            <a:gd name="T62" fmla="+- 0 2993 1324"/>
                            <a:gd name="T63" fmla="*/ 2993 h 1760"/>
                            <a:gd name="T64" fmla="+- 0 3950 3847"/>
                            <a:gd name="T65" fmla="*/ T64 w 159"/>
                            <a:gd name="T66" fmla="+- 0 3039 1324"/>
                            <a:gd name="T67" fmla="*/ 3039 h 1760"/>
                            <a:gd name="T68" fmla="+- 0 3975 3847"/>
                            <a:gd name="T69" fmla="*/ T68 w 159"/>
                            <a:gd name="T70" fmla="+- 0 3071 1324"/>
                            <a:gd name="T71" fmla="*/ 3071 h 1760"/>
                            <a:gd name="T72" fmla="+- 0 4006 3847"/>
                            <a:gd name="T73" fmla="*/ T72 w 159"/>
                            <a:gd name="T74" fmla="+- 0 3083 1324"/>
                            <a:gd name="T75" fmla="*/ 3083 h 17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1760">
                              <a:moveTo>
                                <a:pt x="159" y="0"/>
                              </a:moveTo>
                              <a:lnTo>
                                <a:pt x="128" y="11"/>
                              </a:lnTo>
                              <a:lnTo>
                                <a:pt x="103" y="43"/>
                              </a:lnTo>
                              <a:lnTo>
                                <a:pt x="86" y="90"/>
                              </a:lnTo>
                              <a:lnTo>
                                <a:pt x="79" y="146"/>
                              </a:lnTo>
                              <a:lnTo>
                                <a:pt x="79" y="732"/>
                              </a:lnTo>
                              <a:lnTo>
                                <a:pt x="73" y="789"/>
                              </a:lnTo>
                              <a:lnTo>
                                <a:pt x="56" y="835"/>
                              </a:lnTo>
                              <a:lnTo>
                                <a:pt x="31" y="867"/>
                              </a:lnTo>
                              <a:lnTo>
                                <a:pt x="0" y="878"/>
                              </a:lnTo>
                              <a:lnTo>
                                <a:pt x="31" y="890"/>
                              </a:lnTo>
                              <a:lnTo>
                                <a:pt x="56" y="922"/>
                              </a:lnTo>
                              <a:lnTo>
                                <a:pt x="73" y="969"/>
                              </a:lnTo>
                              <a:lnTo>
                                <a:pt x="79" y="1027"/>
                              </a:lnTo>
                              <a:lnTo>
                                <a:pt x="79" y="1612"/>
                              </a:lnTo>
                              <a:lnTo>
                                <a:pt x="86" y="1669"/>
                              </a:lnTo>
                              <a:lnTo>
                                <a:pt x="103" y="1715"/>
                              </a:lnTo>
                              <a:lnTo>
                                <a:pt x="128" y="1747"/>
                              </a:lnTo>
                              <a:lnTo>
                                <a:pt x="159" y="175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7D867DA" id="Freeform 308" o:spid="_x0000_s1026" style="position:absolute;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0.3pt,66.2pt,198.75pt,66.75pt,197.5pt,68.35pt,196.65pt,70.7pt,196.3pt,73.5pt,196.3pt,102.8pt,196pt,105.65pt,195.15pt,107.95pt,193.9pt,109.55pt,192.35pt,110.1pt,193.9pt,110.7pt,195.15pt,112.3pt,196pt,114.65pt,196.3pt,117.55pt,196.3pt,146.8pt,196.65pt,149.65pt,197.5pt,151.95pt,198.75pt,153.55pt,200.3pt,154.15pt" coordsize="159,1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" filled="f" strokeweight=".72pt">
                <v:path arrowok="t" o:connecttype="custom" o:connectlocs="100965,840740;81280,847725;65405,868045;54610,897890;50165,933450;50165,1305560;46355,1341755;35560,1370965;19685,1391285;0,1398270;19685,1405890;35560,1426210;46355,1456055;50165,1492885;50165,1864360;54610,1900555;65405,1929765;81280,1950085;100965,1957705" o:connectangles="0,0,0,0,0,0,0,0,0,0,0,0,0,0,0,0,0,0,0"/>
                <w10:wrap anchorx="page"/>
              </v:polyline>
            </w:pict>
          </mc:Fallback>
        </mc:AlternateContent>
      </w:r>
      <w:r w:rsidR="00C01BB2" w:rsidRPr="000C4658">
        <w:rPr>
          <w:b/>
          <w:sz w:val="16"/>
        </w:rPr>
        <w:t xml:space="preserve">CUENTAS </w:t>
      </w:r>
      <w:r w:rsidR="00C01BB2" w:rsidRPr="000C4658">
        <w:rPr>
          <w:b/>
          <w:spacing w:val="-7"/>
          <w:sz w:val="16"/>
        </w:rPr>
        <w:t xml:space="preserve">DE </w:t>
      </w:r>
      <w:r w:rsidR="00C01BB2" w:rsidRPr="000C4658">
        <w:rPr>
          <w:b/>
          <w:sz w:val="16"/>
        </w:rPr>
        <w:t>CIERRE CONTABLE</w:t>
      </w:r>
    </w:p>
    <w:p w14:paraId="12237AC8" w14:textId="77777777" w:rsidR="006D485B" w:rsidRPr="000C4658" w:rsidRDefault="006D485B">
      <w:pPr>
        <w:pStyle w:val="Textoindependiente"/>
        <w:rPr>
          <w:b/>
        </w:rPr>
      </w:pPr>
    </w:p>
    <w:p w14:paraId="762A0C5E" w14:textId="77777777" w:rsidR="006D485B" w:rsidRPr="000C4658" w:rsidRDefault="006D485B">
      <w:pPr>
        <w:pStyle w:val="Textoindependiente"/>
        <w:rPr>
          <w:b/>
        </w:rPr>
      </w:pPr>
    </w:p>
    <w:p w14:paraId="46295774" w14:textId="77777777" w:rsidR="006D485B" w:rsidRPr="000C4658" w:rsidRDefault="006D485B">
      <w:pPr>
        <w:pStyle w:val="Textoindependiente"/>
        <w:rPr>
          <w:b/>
        </w:rPr>
      </w:pPr>
    </w:p>
    <w:p w14:paraId="3B0CC6CC" w14:textId="77777777" w:rsidR="006D485B" w:rsidRPr="000C4658" w:rsidRDefault="006D485B">
      <w:pPr>
        <w:pStyle w:val="Textoindependiente"/>
        <w:rPr>
          <w:b/>
        </w:rPr>
      </w:pPr>
    </w:p>
    <w:p w14:paraId="743348C9" w14:textId="77777777" w:rsidR="006D485B" w:rsidRPr="000C4658" w:rsidRDefault="006D485B">
      <w:pPr>
        <w:pStyle w:val="Textoindependiente"/>
        <w:rPr>
          <w:b/>
        </w:rPr>
      </w:pPr>
    </w:p>
    <w:p w14:paraId="6E7C4E90" w14:textId="77777777" w:rsidR="006D485B" w:rsidRPr="000C4658" w:rsidRDefault="006D485B">
      <w:pPr>
        <w:pStyle w:val="Textoindependiente"/>
        <w:spacing w:before="7"/>
        <w:rPr>
          <w:b/>
          <w:sz w:val="14"/>
        </w:rPr>
      </w:pPr>
    </w:p>
    <w:p w14:paraId="31DEDAC8" w14:textId="77777777" w:rsidR="006D485B" w:rsidRPr="000C4658" w:rsidRDefault="00C01BB2">
      <w:pPr>
        <w:pStyle w:val="Prrafodelista"/>
        <w:numPr>
          <w:ilvl w:val="0"/>
          <w:numId w:val="230"/>
        </w:numPr>
        <w:tabs>
          <w:tab w:val="left" w:pos="1454"/>
        </w:tabs>
        <w:spacing w:line="312" w:lineRule="auto"/>
        <w:ind w:left="1319" w:firstLine="0"/>
        <w:rPr>
          <w:b/>
          <w:sz w:val="16"/>
        </w:rPr>
      </w:pPr>
      <w:r w:rsidRPr="000C4658">
        <w:rPr>
          <w:b/>
          <w:sz w:val="16"/>
        </w:rPr>
        <w:t>CUENTAS DE ORDEN</w:t>
      </w:r>
      <w:r w:rsidRPr="000C4658">
        <w:rPr>
          <w:b/>
          <w:spacing w:val="3"/>
          <w:sz w:val="16"/>
        </w:rPr>
        <w:t xml:space="preserve"> </w:t>
      </w:r>
      <w:r w:rsidRPr="000C4658">
        <w:rPr>
          <w:b/>
          <w:spacing w:val="-3"/>
          <w:sz w:val="16"/>
        </w:rPr>
        <w:t>CONTABLES</w:t>
      </w:r>
    </w:p>
    <w:p w14:paraId="4D7BF6DC" w14:textId="77777777" w:rsidR="006D485B" w:rsidRPr="000C4658" w:rsidRDefault="00C01BB2">
      <w:pPr>
        <w:pStyle w:val="Textoindependiente"/>
        <w:spacing w:before="5"/>
        <w:rPr>
          <w:b/>
          <w:sz w:val="21"/>
        </w:rPr>
      </w:pPr>
      <w:r w:rsidRPr="000C4658">
        <w:br w:type="column"/>
      </w:r>
    </w:p>
    <w:p w14:paraId="27BA2559" w14:textId="77777777" w:rsidR="006D485B" w:rsidRPr="000C4658" w:rsidRDefault="00C01BB2">
      <w:pPr>
        <w:spacing w:line="312" w:lineRule="auto"/>
        <w:ind w:left="103" w:right="5807"/>
        <w:rPr>
          <w:sz w:val="16"/>
        </w:rPr>
      </w:pPr>
      <w:r w:rsidRPr="000C4658">
        <w:rPr>
          <w:sz w:val="16"/>
        </w:rPr>
        <w:t>1 Resumen de Ingresos y Gastos 2 Ahorro de la Gestión</w:t>
      </w:r>
    </w:p>
    <w:p w14:paraId="2B378F7D" w14:textId="77777777" w:rsidR="006D485B" w:rsidRPr="000C4658" w:rsidRDefault="00C01BB2">
      <w:pPr>
        <w:spacing w:before="2"/>
        <w:ind w:left="103"/>
        <w:rPr>
          <w:sz w:val="16"/>
        </w:rPr>
      </w:pPr>
      <w:r w:rsidRPr="000C4658">
        <w:rPr>
          <w:sz w:val="16"/>
        </w:rPr>
        <w:t>3 Desahorro de la Gestión</w:t>
      </w:r>
    </w:p>
    <w:p w14:paraId="0D88852E" w14:textId="77777777" w:rsidR="006D485B" w:rsidRPr="000C4658" w:rsidRDefault="006D485B">
      <w:pPr>
        <w:pStyle w:val="Textoindependiente"/>
      </w:pPr>
    </w:p>
    <w:p w14:paraId="4969F639" w14:textId="77777777" w:rsidR="006D485B" w:rsidRPr="000C4658" w:rsidRDefault="006D485B">
      <w:pPr>
        <w:pStyle w:val="Textoindependiente"/>
      </w:pPr>
    </w:p>
    <w:p w14:paraId="0117D19C" w14:textId="77777777" w:rsidR="006D485B" w:rsidRPr="000C4658" w:rsidRDefault="00225CE2">
      <w:pPr>
        <w:spacing w:before="122"/>
        <w:ind w:left="1606"/>
        <w:rPr>
          <w:sz w:val="16"/>
        </w:rPr>
      </w:pPr>
      <w:r w:rsidRPr="000C4658">
        <w:rPr>
          <w:noProof/>
          <w:lang w:val="es-MX" w:eastAsia="es-MX" w:bidi="ar-SA"/>
        </w:rPr>
        <mc:AlternateContent>
          <mc:Choice Requires="wps">
            <w:drawing>
              <wp:anchor distT="0" distB="0" distL="114300" distR="114300" simplePos="0" relativeHeight="161032192" behindDoc="1" locked="0" layoutInCell="1" allowOverlap="1" wp14:anchorId="644B0BCD" wp14:editId="2E10A685">
                <wp:simplePos x="0" y="0"/>
                <wp:positionH relativeFrom="page">
                  <wp:posOffset>3334385</wp:posOffset>
                </wp:positionH>
                <wp:positionV relativeFrom="paragraph">
                  <wp:posOffset>53975</wp:posOffset>
                </wp:positionV>
                <wp:extent cx="90170" cy="344805"/>
                <wp:effectExtent l="0" t="0" r="0" b="0"/>
                <wp:wrapNone/>
                <wp:docPr id="454"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170" cy="344805"/>
                        </a:xfrm>
                        <a:custGeom>
                          <a:avLst/>
                          <a:gdLst>
                            <a:gd name="T0" fmla="+- 0 5393 5251"/>
                            <a:gd name="T1" fmla="*/ T0 w 142"/>
                            <a:gd name="T2" fmla="+- 0 85 85"/>
                            <a:gd name="T3" fmla="*/ 85 h 543"/>
                            <a:gd name="T4" fmla="+- 0 5366 5251"/>
                            <a:gd name="T5" fmla="*/ T4 w 142"/>
                            <a:gd name="T6" fmla="+- 0 88 85"/>
                            <a:gd name="T7" fmla="*/ 88 h 543"/>
                            <a:gd name="T8" fmla="+- 0 5344 5251"/>
                            <a:gd name="T9" fmla="*/ T8 w 142"/>
                            <a:gd name="T10" fmla="+- 0 98 85"/>
                            <a:gd name="T11" fmla="*/ 98 h 543"/>
                            <a:gd name="T12" fmla="+- 0 5329 5251"/>
                            <a:gd name="T13" fmla="*/ T12 w 142"/>
                            <a:gd name="T14" fmla="+- 0 112 85"/>
                            <a:gd name="T15" fmla="*/ 112 h 543"/>
                            <a:gd name="T16" fmla="+- 0 5323 5251"/>
                            <a:gd name="T17" fmla="*/ T16 w 142"/>
                            <a:gd name="T18" fmla="+- 0 130 85"/>
                            <a:gd name="T19" fmla="*/ 130 h 543"/>
                            <a:gd name="T20" fmla="+- 0 5323 5251"/>
                            <a:gd name="T21" fmla="*/ T20 w 142"/>
                            <a:gd name="T22" fmla="+- 0 310 85"/>
                            <a:gd name="T23" fmla="*/ 310 h 543"/>
                            <a:gd name="T24" fmla="+- 0 5317 5251"/>
                            <a:gd name="T25" fmla="*/ T24 w 142"/>
                            <a:gd name="T26" fmla="+- 0 328 85"/>
                            <a:gd name="T27" fmla="*/ 328 h 543"/>
                            <a:gd name="T28" fmla="+- 0 5302 5251"/>
                            <a:gd name="T29" fmla="*/ T28 w 142"/>
                            <a:gd name="T30" fmla="+- 0 342 85"/>
                            <a:gd name="T31" fmla="*/ 342 h 543"/>
                            <a:gd name="T32" fmla="+- 0 5279 5251"/>
                            <a:gd name="T33" fmla="*/ T32 w 142"/>
                            <a:gd name="T34" fmla="+- 0 352 85"/>
                            <a:gd name="T35" fmla="*/ 352 h 543"/>
                            <a:gd name="T36" fmla="+- 0 5251 5251"/>
                            <a:gd name="T37" fmla="*/ T36 w 142"/>
                            <a:gd name="T38" fmla="+- 0 356 85"/>
                            <a:gd name="T39" fmla="*/ 356 h 543"/>
                            <a:gd name="T40" fmla="+- 0 5279 5251"/>
                            <a:gd name="T41" fmla="*/ T40 w 142"/>
                            <a:gd name="T42" fmla="+- 0 359 85"/>
                            <a:gd name="T43" fmla="*/ 359 h 543"/>
                            <a:gd name="T44" fmla="+- 0 5302 5251"/>
                            <a:gd name="T45" fmla="*/ T44 w 142"/>
                            <a:gd name="T46" fmla="+- 0 369 85"/>
                            <a:gd name="T47" fmla="*/ 369 h 543"/>
                            <a:gd name="T48" fmla="+- 0 5317 5251"/>
                            <a:gd name="T49" fmla="*/ T48 w 142"/>
                            <a:gd name="T50" fmla="+- 0 382 85"/>
                            <a:gd name="T51" fmla="*/ 382 h 543"/>
                            <a:gd name="T52" fmla="+- 0 5323 5251"/>
                            <a:gd name="T53" fmla="*/ T52 w 142"/>
                            <a:gd name="T54" fmla="+- 0 399 85"/>
                            <a:gd name="T55" fmla="*/ 399 h 543"/>
                            <a:gd name="T56" fmla="+- 0 5323 5251"/>
                            <a:gd name="T57" fmla="*/ T56 w 142"/>
                            <a:gd name="T58" fmla="+- 0 582 85"/>
                            <a:gd name="T59" fmla="*/ 582 h 543"/>
                            <a:gd name="T60" fmla="+- 0 5329 5251"/>
                            <a:gd name="T61" fmla="*/ T60 w 142"/>
                            <a:gd name="T62" fmla="+- 0 599 85"/>
                            <a:gd name="T63" fmla="*/ 599 h 543"/>
                            <a:gd name="T64" fmla="+- 0 5344 5251"/>
                            <a:gd name="T65" fmla="*/ T64 w 142"/>
                            <a:gd name="T66" fmla="+- 0 613 85"/>
                            <a:gd name="T67" fmla="*/ 613 h 543"/>
                            <a:gd name="T68" fmla="+- 0 5366 5251"/>
                            <a:gd name="T69" fmla="*/ T68 w 142"/>
                            <a:gd name="T70" fmla="+- 0 624 85"/>
                            <a:gd name="T71" fmla="*/ 624 h 543"/>
                            <a:gd name="T72" fmla="+- 0 5393 5251"/>
                            <a:gd name="T73" fmla="*/ T72 w 142"/>
                            <a:gd name="T74" fmla="+- 0 627 85"/>
                            <a:gd name="T75" fmla="*/ 627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2" h="543">
                              <a:moveTo>
                                <a:pt x="142" y="0"/>
                              </a:moveTo>
                              <a:lnTo>
                                <a:pt x="115" y="3"/>
                              </a:lnTo>
                              <a:lnTo>
                                <a:pt x="93" y="13"/>
                              </a:lnTo>
                              <a:lnTo>
                                <a:pt x="78" y="27"/>
                              </a:lnTo>
                              <a:lnTo>
                                <a:pt x="72" y="45"/>
                              </a:lnTo>
                              <a:lnTo>
                                <a:pt x="72" y="225"/>
                              </a:lnTo>
                              <a:lnTo>
                                <a:pt x="66" y="243"/>
                              </a:lnTo>
                              <a:lnTo>
                                <a:pt x="51" y="257"/>
                              </a:lnTo>
                              <a:lnTo>
                                <a:pt x="28" y="267"/>
                              </a:lnTo>
                              <a:lnTo>
                                <a:pt x="0" y="271"/>
                              </a:lnTo>
                              <a:lnTo>
                                <a:pt x="28" y="274"/>
                              </a:lnTo>
                              <a:lnTo>
                                <a:pt x="51" y="284"/>
                              </a:lnTo>
                              <a:lnTo>
                                <a:pt x="66" y="297"/>
                              </a:lnTo>
                              <a:lnTo>
                                <a:pt x="72" y="314"/>
                              </a:lnTo>
                              <a:lnTo>
                                <a:pt x="72" y="497"/>
                              </a:lnTo>
                              <a:lnTo>
                                <a:pt x="78" y="514"/>
                              </a:lnTo>
                              <a:lnTo>
                                <a:pt x="93" y="528"/>
                              </a:lnTo>
                              <a:lnTo>
                                <a:pt x="115" y="539"/>
                              </a:lnTo>
                              <a:lnTo>
                                <a:pt x="142" y="54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F09F1CE" id="Freeform 307" o:spid="_x0000_s1026" style="position:absolute;z-index:-3422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69.65pt,4.25pt,268.3pt,4.4pt,267.2pt,4.9pt,266.45pt,5.6pt,266.15pt,6.5pt,266.15pt,15.5pt,265.85pt,16.4pt,265.1pt,17.1pt,263.95pt,17.6pt,262.55pt,17.8pt,263.95pt,17.95pt,265.1pt,18.45pt,265.85pt,19.1pt,266.15pt,19.95pt,266.15pt,29.1pt,266.45pt,29.95pt,267.2pt,30.65pt,268.3pt,31.2pt,269.65pt,31.35pt" coordsize="142,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" filled="f" strokeweight=".72pt">
                <v:path arrowok="t" o:connecttype="custom" o:connectlocs="90170,53975;73025,55880;59055,62230;49530,71120;45720,82550;45720,196850;41910,208280;32385,217170;17780,223520;0,226060;17780,227965;32385,234315;41910,242570;45720,253365;45720,369570;49530,380365;59055,389255;73025,396240;90170,398145" o:connectangles="0,0,0,0,0,0,0,0,0,0,0,0,0,0,0,0,0,0,0"/>
                <w10:wrap anchorx="page"/>
              </v:polyline>
            </w:pict>
          </mc:Fallback>
        </mc:AlternateContent>
      </w:r>
      <w:r w:rsidR="00C01BB2" w:rsidRPr="000C4658">
        <w:rPr>
          <w:sz w:val="16"/>
        </w:rPr>
        <w:t>1 Valores en Custodia</w:t>
      </w:r>
    </w:p>
    <w:p w14:paraId="09D10C8A" w14:textId="77777777" w:rsidR="006D485B" w:rsidRPr="000C4658" w:rsidRDefault="00C01BB2">
      <w:pPr>
        <w:tabs>
          <w:tab w:val="left" w:pos="1606"/>
        </w:tabs>
        <w:spacing w:before="56" w:line="312" w:lineRule="auto"/>
        <w:ind w:left="190" w:right="5167"/>
        <w:rPr>
          <w:sz w:val="16"/>
        </w:rPr>
      </w:pPr>
      <w:r w:rsidRPr="000C4658">
        <w:rPr>
          <w:sz w:val="16"/>
        </w:rPr>
        <w:t>1</w:t>
      </w:r>
      <w:r w:rsidRPr="000C4658">
        <w:rPr>
          <w:spacing w:val="-1"/>
          <w:sz w:val="16"/>
        </w:rPr>
        <w:t xml:space="preserve"> </w:t>
      </w:r>
      <w:r w:rsidRPr="000C4658">
        <w:rPr>
          <w:sz w:val="16"/>
        </w:rPr>
        <w:t>Valores</w:t>
      </w:r>
      <w:r w:rsidRPr="000C4658">
        <w:rPr>
          <w:sz w:val="16"/>
        </w:rPr>
        <w:tab/>
        <w:t>2Costodia de Valores 2 Emisión de</w:t>
      </w:r>
      <w:r w:rsidRPr="000C4658">
        <w:rPr>
          <w:spacing w:val="-3"/>
          <w:sz w:val="16"/>
        </w:rPr>
        <w:t xml:space="preserve"> </w:t>
      </w:r>
      <w:r w:rsidRPr="000C4658">
        <w:rPr>
          <w:sz w:val="16"/>
        </w:rPr>
        <w:t>Obligaciones</w:t>
      </w:r>
    </w:p>
    <w:p w14:paraId="33DACCD2" w14:textId="77777777" w:rsidR="006D485B" w:rsidRPr="000C4658" w:rsidRDefault="00C01BB2">
      <w:pPr>
        <w:spacing w:before="2" w:line="312" w:lineRule="auto"/>
        <w:ind w:left="190" w:right="6609"/>
        <w:rPr>
          <w:sz w:val="16"/>
        </w:rPr>
      </w:pPr>
      <w:r w:rsidRPr="000C4658">
        <w:rPr>
          <w:sz w:val="16"/>
        </w:rPr>
        <w:t>3 Avales y Garantías 4 Juicios</w:t>
      </w:r>
    </w:p>
    <w:p w14:paraId="6BF06C97" w14:textId="77777777" w:rsidR="006D485B" w:rsidRPr="000C4658" w:rsidRDefault="00C01BB2">
      <w:pPr>
        <w:spacing w:before="1" w:line="312" w:lineRule="auto"/>
        <w:ind w:left="190" w:right="2537"/>
        <w:rPr>
          <w:sz w:val="16"/>
        </w:rPr>
      </w:pPr>
      <w:r w:rsidRPr="000C4658">
        <w:rPr>
          <w:sz w:val="16"/>
        </w:rPr>
        <w:t>5 Inversión mediante proyectos para prestación de servicios (PPS) y Similares 6 Bienes en Concesionados o en Comodato</w:t>
      </w:r>
    </w:p>
    <w:p w14:paraId="0182CC51"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2" w:space="720" w:equalWidth="0">
            <w:col w:w="2935" w:space="40"/>
            <w:col w:w="8305"/>
          </w:cols>
        </w:sectPr>
      </w:pPr>
    </w:p>
    <w:p w14:paraId="11E4E711" w14:textId="77777777" w:rsidR="006D485B" w:rsidRPr="000C4658" w:rsidRDefault="006D485B">
      <w:pPr>
        <w:pStyle w:val="Textoindependiente"/>
        <w:spacing w:before="8"/>
        <w:rPr>
          <w:sz w:val="12"/>
        </w:rPr>
      </w:pPr>
    </w:p>
    <w:p w14:paraId="15812E07" w14:textId="77777777" w:rsidR="006D485B" w:rsidRPr="000C4658" w:rsidRDefault="006D485B">
      <w:pPr>
        <w:rPr>
          <w:sz w:val="12"/>
        </w:rPr>
        <w:sectPr w:rsidR="006D485B" w:rsidRPr="000C4658" w:rsidSect="00833C15">
          <w:type w:val="continuous"/>
          <w:pgSz w:w="12240" w:h="15840"/>
          <w:pgMar w:top="900" w:right="40" w:bottom="280" w:left="920" w:header="720" w:footer="720" w:gutter="0"/>
          <w:cols w:space="720"/>
        </w:sectPr>
      </w:pPr>
    </w:p>
    <w:p w14:paraId="17CF8006" w14:textId="21251F00" w:rsidR="006D485B" w:rsidRPr="000C4658" w:rsidRDefault="006D485B">
      <w:pPr>
        <w:pStyle w:val="Textoindependiente"/>
      </w:pPr>
    </w:p>
    <w:p w14:paraId="0E6F2E3A" w14:textId="77777777" w:rsidR="006D485B" w:rsidRPr="000C4658" w:rsidRDefault="006D485B">
      <w:pPr>
        <w:pStyle w:val="Textoindependiente"/>
      </w:pPr>
    </w:p>
    <w:p w14:paraId="5A4D2034" w14:textId="77777777" w:rsidR="006D485B" w:rsidRPr="000C4658" w:rsidRDefault="006D485B">
      <w:pPr>
        <w:pStyle w:val="Textoindependiente"/>
      </w:pPr>
    </w:p>
    <w:p w14:paraId="5BD944C4" w14:textId="77777777" w:rsidR="006D485B" w:rsidRPr="000C4658" w:rsidRDefault="006D485B">
      <w:pPr>
        <w:pStyle w:val="Textoindependiente"/>
      </w:pPr>
    </w:p>
    <w:p w14:paraId="392FFB81" w14:textId="77777777" w:rsidR="006D485B" w:rsidRPr="000C4658" w:rsidRDefault="006D485B">
      <w:pPr>
        <w:pStyle w:val="Textoindependiente"/>
      </w:pPr>
    </w:p>
    <w:p w14:paraId="00D057B6" w14:textId="77777777" w:rsidR="006D485B" w:rsidRPr="000C4658" w:rsidRDefault="006D485B">
      <w:pPr>
        <w:pStyle w:val="Textoindependiente"/>
        <w:spacing w:before="8"/>
        <w:rPr>
          <w:sz w:val="22"/>
        </w:rPr>
      </w:pPr>
    </w:p>
    <w:p w14:paraId="53C19E68" w14:textId="6F481ACE" w:rsidR="006D485B" w:rsidRPr="000C4658" w:rsidRDefault="00225CE2">
      <w:pPr>
        <w:spacing w:line="312" w:lineRule="auto"/>
        <w:ind w:left="1319" w:right="383"/>
        <w:rPr>
          <w:b/>
          <w:sz w:val="16"/>
        </w:rPr>
      </w:pPr>
      <w:r w:rsidRPr="000C4658">
        <w:rPr>
          <w:noProof/>
          <w:sz w:val="14"/>
          <w:szCs w:val="14"/>
          <w:lang w:val="es-MX" w:eastAsia="es-MX" w:bidi="ar-SA"/>
        </w:rPr>
        <mc:AlternateContent>
          <mc:Choice Requires="wps">
            <w:drawing>
              <wp:anchor distT="0" distB="0" distL="114300" distR="114300" simplePos="0" relativeHeight="161029120" behindDoc="1" locked="0" layoutInCell="1" allowOverlap="1" wp14:anchorId="4FD0F722" wp14:editId="62CEDB8A">
                <wp:simplePos x="0" y="0"/>
                <wp:positionH relativeFrom="page">
                  <wp:posOffset>1941830</wp:posOffset>
                </wp:positionH>
                <wp:positionV relativeFrom="paragraph">
                  <wp:posOffset>-807085</wp:posOffset>
                </wp:positionV>
                <wp:extent cx="236220" cy="2222500"/>
                <wp:effectExtent l="0" t="0" r="0" b="0"/>
                <wp:wrapNone/>
                <wp:docPr id="453"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 cy="2222500"/>
                        </a:xfrm>
                        <a:custGeom>
                          <a:avLst/>
                          <a:gdLst>
                            <a:gd name="T0" fmla="+- 0 3430 3058"/>
                            <a:gd name="T1" fmla="*/ T0 w 372"/>
                            <a:gd name="T2" fmla="+- 0 -1271 -1271"/>
                            <a:gd name="T3" fmla="*/ -1271 h 3500"/>
                            <a:gd name="T4" fmla="+- 0 3348 3058"/>
                            <a:gd name="T5" fmla="*/ T4 w 372"/>
                            <a:gd name="T6" fmla="+- 0 -1226 -1271"/>
                            <a:gd name="T7" fmla="*/ -1226 h 3500"/>
                            <a:gd name="T8" fmla="+- 0 3314 3058"/>
                            <a:gd name="T9" fmla="*/ T8 w 372"/>
                            <a:gd name="T10" fmla="+- 0 -1174 -1271"/>
                            <a:gd name="T11" fmla="*/ -1174 h 3500"/>
                            <a:gd name="T12" fmla="+- 0 3285 3058"/>
                            <a:gd name="T13" fmla="*/ T12 w 372"/>
                            <a:gd name="T14" fmla="+- 0 -1107 -1271"/>
                            <a:gd name="T15" fmla="*/ -1107 h 3500"/>
                            <a:gd name="T16" fmla="+- 0 3263 3058"/>
                            <a:gd name="T17" fmla="*/ T16 w 372"/>
                            <a:gd name="T18" fmla="+- 0 -1025 -1271"/>
                            <a:gd name="T19" fmla="*/ -1025 h 3500"/>
                            <a:gd name="T20" fmla="+- 0 3250 3058"/>
                            <a:gd name="T21" fmla="*/ T20 w 372"/>
                            <a:gd name="T22" fmla="+- 0 -934 -1271"/>
                            <a:gd name="T23" fmla="*/ -934 h 3500"/>
                            <a:gd name="T24" fmla="+- 0 3245 3058"/>
                            <a:gd name="T25" fmla="*/ T24 w 372"/>
                            <a:gd name="T26" fmla="+- 0 -834 -1271"/>
                            <a:gd name="T27" fmla="*/ -834 h 3500"/>
                            <a:gd name="T28" fmla="+- 0 3245 3058"/>
                            <a:gd name="T29" fmla="*/ T28 w 372"/>
                            <a:gd name="T30" fmla="+- 0 42 -1271"/>
                            <a:gd name="T31" fmla="*/ 42 h 3500"/>
                            <a:gd name="T32" fmla="+- 0 3240 3058"/>
                            <a:gd name="T33" fmla="*/ T32 w 372"/>
                            <a:gd name="T34" fmla="+- 0 143 -1271"/>
                            <a:gd name="T35" fmla="*/ 143 h 3500"/>
                            <a:gd name="T36" fmla="+- 0 3226 3058"/>
                            <a:gd name="T37" fmla="*/ T36 w 372"/>
                            <a:gd name="T38" fmla="+- 0 235 -1271"/>
                            <a:gd name="T39" fmla="*/ 235 h 3500"/>
                            <a:gd name="T40" fmla="+- 0 3204 3058"/>
                            <a:gd name="T41" fmla="*/ T40 w 372"/>
                            <a:gd name="T42" fmla="+- 0 316 -1271"/>
                            <a:gd name="T43" fmla="*/ 316 h 3500"/>
                            <a:gd name="T44" fmla="+- 0 3175 3058"/>
                            <a:gd name="T45" fmla="*/ T44 w 372"/>
                            <a:gd name="T46" fmla="+- 0 383 -1271"/>
                            <a:gd name="T47" fmla="*/ 383 h 3500"/>
                            <a:gd name="T48" fmla="+- 0 3140 3058"/>
                            <a:gd name="T49" fmla="*/ T48 w 372"/>
                            <a:gd name="T50" fmla="+- 0 435 -1271"/>
                            <a:gd name="T51" fmla="*/ 435 h 3500"/>
                            <a:gd name="T52" fmla="+- 0 3058 3058"/>
                            <a:gd name="T53" fmla="*/ T52 w 372"/>
                            <a:gd name="T54" fmla="+- 0 479 -1271"/>
                            <a:gd name="T55" fmla="*/ 479 h 3500"/>
                            <a:gd name="T56" fmla="+- 0 3100 3058"/>
                            <a:gd name="T57" fmla="*/ T56 w 372"/>
                            <a:gd name="T58" fmla="+- 0 490 -1271"/>
                            <a:gd name="T59" fmla="*/ 490 h 3500"/>
                            <a:gd name="T60" fmla="+- 0 3175 3058"/>
                            <a:gd name="T61" fmla="*/ T60 w 372"/>
                            <a:gd name="T62" fmla="+- 0 575 -1271"/>
                            <a:gd name="T63" fmla="*/ 575 h 3500"/>
                            <a:gd name="T64" fmla="+- 0 3204 3058"/>
                            <a:gd name="T65" fmla="*/ T64 w 372"/>
                            <a:gd name="T66" fmla="+- 0 643 -1271"/>
                            <a:gd name="T67" fmla="*/ 643 h 3500"/>
                            <a:gd name="T68" fmla="+- 0 3226 3058"/>
                            <a:gd name="T69" fmla="*/ T68 w 372"/>
                            <a:gd name="T70" fmla="+- 0 724 -1271"/>
                            <a:gd name="T71" fmla="*/ 724 h 3500"/>
                            <a:gd name="T72" fmla="+- 0 3240 3058"/>
                            <a:gd name="T73" fmla="*/ T72 w 372"/>
                            <a:gd name="T74" fmla="+- 0 816 -1271"/>
                            <a:gd name="T75" fmla="*/ 816 h 3500"/>
                            <a:gd name="T76" fmla="+- 0 3245 3058"/>
                            <a:gd name="T77" fmla="*/ T76 w 372"/>
                            <a:gd name="T78" fmla="+- 0 916 -1271"/>
                            <a:gd name="T79" fmla="*/ 916 h 3500"/>
                            <a:gd name="T80" fmla="+- 0 3245 3058"/>
                            <a:gd name="T81" fmla="*/ T80 w 372"/>
                            <a:gd name="T82" fmla="+- 0 1792 -1271"/>
                            <a:gd name="T83" fmla="*/ 1792 h 3500"/>
                            <a:gd name="T84" fmla="+- 0 3250 3058"/>
                            <a:gd name="T85" fmla="*/ T84 w 372"/>
                            <a:gd name="T86" fmla="+- 0 1891 -1271"/>
                            <a:gd name="T87" fmla="*/ 1891 h 3500"/>
                            <a:gd name="T88" fmla="+- 0 3263 3058"/>
                            <a:gd name="T89" fmla="*/ T88 w 372"/>
                            <a:gd name="T90" fmla="+- 0 1983 -1271"/>
                            <a:gd name="T91" fmla="*/ 1983 h 3500"/>
                            <a:gd name="T92" fmla="+- 0 3285 3058"/>
                            <a:gd name="T93" fmla="*/ T92 w 372"/>
                            <a:gd name="T94" fmla="+- 0 2064 -1271"/>
                            <a:gd name="T95" fmla="*/ 2064 h 3500"/>
                            <a:gd name="T96" fmla="+- 0 3314 3058"/>
                            <a:gd name="T97" fmla="*/ T96 w 372"/>
                            <a:gd name="T98" fmla="+- 0 2132 -1271"/>
                            <a:gd name="T99" fmla="*/ 2132 h 3500"/>
                            <a:gd name="T100" fmla="+- 0 3348 3058"/>
                            <a:gd name="T101" fmla="*/ T100 w 372"/>
                            <a:gd name="T102" fmla="+- 0 2184 -1271"/>
                            <a:gd name="T103" fmla="*/ 2184 h 3500"/>
                            <a:gd name="T104" fmla="+- 0 3387 3058"/>
                            <a:gd name="T105" fmla="*/ T104 w 372"/>
                            <a:gd name="T106" fmla="+- 0 2217 -1271"/>
                            <a:gd name="T107" fmla="*/ 2217 h 3500"/>
                            <a:gd name="T108" fmla="+- 0 3430 3058"/>
                            <a:gd name="T109" fmla="*/ T108 w 372"/>
                            <a:gd name="T110" fmla="+- 0 2228 -1271"/>
                            <a:gd name="T111" fmla="*/ 2228 h 35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72" h="3500">
                              <a:moveTo>
                                <a:pt x="372" y="0"/>
                              </a:moveTo>
                              <a:lnTo>
                                <a:pt x="290" y="45"/>
                              </a:lnTo>
                              <a:lnTo>
                                <a:pt x="256" y="97"/>
                              </a:lnTo>
                              <a:lnTo>
                                <a:pt x="227" y="164"/>
                              </a:lnTo>
                              <a:lnTo>
                                <a:pt x="205" y="246"/>
                              </a:lnTo>
                              <a:lnTo>
                                <a:pt x="192" y="337"/>
                              </a:lnTo>
                              <a:lnTo>
                                <a:pt x="187" y="437"/>
                              </a:lnTo>
                              <a:lnTo>
                                <a:pt x="187" y="1313"/>
                              </a:lnTo>
                              <a:lnTo>
                                <a:pt x="182" y="1414"/>
                              </a:lnTo>
                              <a:lnTo>
                                <a:pt x="168" y="1506"/>
                              </a:lnTo>
                              <a:lnTo>
                                <a:pt x="146" y="1587"/>
                              </a:lnTo>
                              <a:lnTo>
                                <a:pt x="117" y="1654"/>
                              </a:lnTo>
                              <a:lnTo>
                                <a:pt x="82" y="1706"/>
                              </a:lnTo>
                              <a:lnTo>
                                <a:pt x="0" y="1750"/>
                              </a:lnTo>
                              <a:lnTo>
                                <a:pt x="42" y="1761"/>
                              </a:lnTo>
                              <a:lnTo>
                                <a:pt x="117" y="1846"/>
                              </a:lnTo>
                              <a:lnTo>
                                <a:pt x="146" y="1914"/>
                              </a:lnTo>
                              <a:lnTo>
                                <a:pt x="168" y="1995"/>
                              </a:lnTo>
                              <a:lnTo>
                                <a:pt x="182" y="2087"/>
                              </a:lnTo>
                              <a:lnTo>
                                <a:pt x="187" y="2187"/>
                              </a:lnTo>
                              <a:lnTo>
                                <a:pt x="187" y="3063"/>
                              </a:lnTo>
                              <a:lnTo>
                                <a:pt x="192" y="3162"/>
                              </a:lnTo>
                              <a:lnTo>
                                <a:pt x="205" y="3254"/>
                              </a:lnTo>
                              <a:lnTo>
                                <a:pt x="227" y="3335"/>
                              </a:lnTo>
                              <a:lnTo>
                                <a:pt x="256" y="3403"/>
                              </a:lnTo>
                              <a:lnTo>
                                <a:pt x="290" y="3455"/>
                              </a:lnTo>
                              <a:lnTo>
                                <a:pt x="329" y="3488"/>
                              </a:lnTo>
                              <a:lnTo>
                                <a:pt x="372" y="3499"/>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D6F606C" id="Freeform 306" o:spid="_x0000_s1026" style="position:absolute;z-index:-3422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1.5pt,-63.55pt,167.4pt,-61.3pt,165.7pt,-58.7pt,164.25pt,-55.35pt,163.15pt,-51.25pt,162.5pt,-46.7pt,162.25pt,-41.7pt,162.25pt,2.1pt,162pt,7.15pt,161.3pt,11.75pt,160.2pt,15.8pt,158.75pt,19.15pt,157pt,21.75pt,152.9pt,23.95pt,155pt,24.5pt,158.75pt,28.75pt,160.2pt,32.15pt,161.3pt,36.2pt,162pt,40.8pt,162.25pt,45.8pt,162.25pt,89.6pt,162.5pt,94.55pt,163.15pt,99.15pt,164.25pt,103.2pt,165.7pt,106.6pt,167.4pt,109.2pt,169.35pt,110.85pt,171.5pt,111.4pt" coordsize="372,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" filled="f" strokeweight=".72pt">
                <v:path arrowok="t" o:connecttype="custom" o:connectlocs="236220,-807085;184150,-778510;162560,-745490;144145,-702945;130175,-650875;121920,-593090;118745,-529590;118745,26670;115570,90805;106680,149225;92710,200660;74295,243205;52070,276225;0,304165;26670,311150;74295,365125;92710,408305;106680,459740;115570,518160;118745,581660;118745,1137920;121920,1200785;130175,1259205;144145,1310640;162560,1353820;184150,1386840;208915,1407795;236220,1414780" o:connectangles="0,0,0,0,0,0,0,0,0,0,0,0,0,0,0,0,0,0,0,0,0,0,0,0,0,0,0,0"/>
                <w10:wrap anchorx="page"/>
              </v:polyline>
            </w:pict>
          </mc:Fallback>
        </mc:AlternateContent>
      </w:r>
      <w:r w:rsidR="00C01BB2" w:rsidRPr="000C4658">
        <w:rPr>
          <w:b/>
          <w:sz w:val="14"/>
          <w:szCs w:val="14"/>
        </w:rPr>
        <w:t>8 CUENTA</w:t>
      </w:r>
      <w:r w:rsidR="003D2ED3" w:rsidRPr="000C4658">
        <w:rPr>
          <w:b/>
          <w:sz w:val="14"/>
          <w:szCs w:val="14"/>
        </w:rPr>
        <w:t>S</w:t>
      </w:r>
      <w:r w:rsidR="00C01BB2" w:rsidRPr="000C4658">
        <w:rPr>
          <w:b/>
          <w:sz w:val="14"/>
          <w:szCs w:val="14"/>
        </w:rPr>
        <w:t xml:space="preserve"> DE</w:t>
      </w:r>
      <w:r w:rsidR="00C01BB2" w:rsidRPr="000C4658">
        <w:rPr>
          <w:b/>
          <w:sz w:val="16"/>
        </w:rPr>
        <w:t xml:space="preserve"> ORDEN</w:t>
      </w:r>
    </w:p>
    <w:p w14:paraId="46F6AB5C" w14:textId="70C261D8" w:rsidR="006D485B" w:rsidRPr="000C4658" w:rsidRDefault="00C01BB2">
      <w:pPr>
        <w:ind w:left="1319"/>
        <w:rPr>
          <w:b/>
          <w:spacing w:val="-1"/>
          <w:sz w:val="14"/>
          <w:szCs w:val="14"/>
        </w:rPr>
      </w:pPr>
      <w:r w:rsidRPr="000C4658">
        <w:rPr>
          <w:b/>
          <w:spacing w:val="-1"/>
          <w:sz w:val="14"/>
          <w:szCs w:val="14"/>
        </w:rPr>
        <w:t>PRESUPUE</w:t>
      </w:r>
      <w:r w:rsidR="003D2ED3" w:rsidRPr="000C4658">
        <w:rPr>
          <w:b/>
          <w:spacing w:val="-1"/>
          <w:sz w:val="14"/>
          <w:szCs w:val="14"/>
        </w:rPr>
        <w:t>S_</w:t>
      </w:r>
    </w:p>
    <w:p w14:paraId="6C309693" w14:textId="48EE0BD1" w:rsidR="003D2ED3" w:rsidRPr="000C4658" w:rsidRDefault="003D2ED3">
      <w:pPr>
        <w:ind w:left="1319"/>
        <w:rPr>
          <w:b/>
          <w:sz w:val="14"/>
          <w:szCs w:val="14"/>
        </w:rPr>
      </w:pPr>
      <w:r w:rsidRPr="000C4658">
        <w:rPr>
          <w:b/>
          <w:spacing w:val="-1"/>
          <w:sz w:val="14"/>
          <w:szCs w:val="14"/>
        </w:rPr>
        <w:t>TARIAS</w:t>
      </w:r>
    </w:p>
    <w:p w14:paraId="0018B959" w14:textId="77777777" w:rsidR="006D485B" w:rsidRPr="000C4658" w:rsidRDefault="00C01BB2">
      <w:pPr>
        <w:pStyle w:val="Textoindependiente"/>
        <w:rPr>
          <w:b/>
        </w:rPr>
      </w:pPr>
      <w:r w:rsidRPr="000C4658">
        <w:br w:type="column"/>
      </w:r>
    </w:p>
    <w:p w14:paraId="4F8B4567" w14:textId="77777777" w:rsidR="006D485B" w:rsidRPr="000C4658" w:rsidRDefault="006D485B">
      <w:pPr>
        <w:pStyle w:val="Textoindependiente"/>
        <w:rPr>
          <w:b/>
        </w:rPr>
      </w:pPr>
    </w:p>
    <w:p w14:paraId="2CF2517E" w14:textId="77777777" w:rsidR="006D485B" w:rsidRPr="000C4658" w:rsidRDefault="006D485B">
      <w:pPr>
        <w:pStyle w:val="Textoindependiente"/>
        <w:spacing w:before="1"/>
        <w:rPr>
          <w:b/>
          <w:sz w:val="14"/>
        </w:rPr>
      </w:pPr>
    </w:p>
    <w:p w14:paraId="672D246A" w14:textId="77777777" w:rsidR="006D485B" w:rsidRPr="000C4658" w:rsidRDefault="00C01BB2">
      <w:pPr>
        <w:pStyle w:val="Prrafodelista"/>
        <w:numPr>
          <w:ilvl w:val="0"/>
          <w:numId w:val="229"/>
        </w:numPr>
        <w:tabs>
          <w:tab w:val="left" w:pos="364"/>
        </w:tabs>
        <w:spacing w:line="312" w:lineRule="auto"/>
        <w:ind w:right="417" w:firstLine="0"/>
        <w:rPr>
          <w:sz w:val="16"/>
        </w:rPr>
      </w:pPr>
      <w:r w:rsidRPr="000C4658">
        <w:rPr>
          <w:sz w:val="16"/>
        </w:rPr>
        <w:t xml:space="preserve">Ley </w:t>
      </w:r>
      <w:r w:rsidRPr="000C4658">
        <w:rPr>
          <w:spacing w:val="-9"/>
          <w:sz w:val="16"/>
        </w:rPr>
        <w:t xml:space="preserve">de </w:t>
      </w:r>
      <w:r w:rsidRPr="000C4658">
        <w:rPr>
          <w:sz w:val="16"/>
        </w:rPr>
        <w:t>Ingresos</w:t>
      </w:r>
    </w:p>
    <w:p w14:paraId="49DAE7F3" w14:textId="77777777" w:rsidR="006D485B" w:rsidRPr="000C4658" w:rsidRDefault="006D485B">
      <w:pPr>
        <w:pStyle w:val="Textoindependiente"/>
      </w:pPr>
    </w:p>
    <w:p w14:paraId="6E012F44" w14:textId="77777777" w:rsidR="006D485B" w:rsidRPr="000C4658" w:rsidRDefault="006D485B">
      <w:pPr>
        <w:pStyle w:val="Textoindependiente"/>
      </w:pPr>
    </w:p>
    <w:p w14:paraId="3E7F2350" w14:textId="77777777" w:rsidR="006D485B" w:rsidRPr="000C4658" w:rsidRDefault="006D485B">
      <w:pPr>
        <w:pStyle w:val="Textoindependiente"/>
      </w:pPr>
    </w:p>
    <w:p w14:paraId="2E7A8536" w14:textId="77777777" w:rsidR="006D485B" w:rsidRPr="000C4658" w:rsidRDefault="006D485B">
      <w:pPr>
        <w:pStyle w:val="Textoindependiente"/>
      </w:pPr>
    </w:p>
    <w:p w14:paraId="2D553798" w14:textId="77777777" w:rsidR="006D485B" w:rsidRPr="000C4658" w:rsidRDefault="006D485B">
      <w:pPr>
        <w:pStyle w:val="Textoindependiente"/>
      </w:pPr>
    </w:p>
    <w:p w14:paraId="394286EE" w14:textId="77777777" w:rsidR="006D485B" w:rsidRPr="000C4658" w:rsidRDefault="006D485B">
      <w:pPr>
        <w:pStyle w:val="Textoindependiente"/>
        <w:spacing w:before="6"/>
        <w:rPr>
          <w:sz w:val="14"/>
        </w:rPr>
      </w:pPr>
    </w:p>
    <w:p w14:paraId="483F2197" w14:textId="77777777" w:rsidR="006D485B" w:rsidRPr="000C4658" w:rsidRDefault="00C01BB2">
      <w:pPr>
        <w:pStyle w:val="Prrafodelista"/>
        <w:numPr>
          <w:ilvl w:val="0"/>
          <w:numId w:val="229"/>
        </w:numPr>
        <w:tabs>
          <w:tab w:val="left" w:pos="364"/>
        </w:tabs>
        <w:spacing w:line="312" w:lineRule="auto"/>
        <w:ind w:firstLine="0"/>
        <w:rPr>
          <w:sz w:val="16"/>
        </w:rPr>
      </w:pPr>
      <w:r w:rsidRPr="000C4658">
        <w:rPr>
          <w:spacing w:val="-3"/>
          <w:sz w:val="16"/>
        </w:rPr>
        <w:t xml:space="preserve">Presupuesto </w:t>
      </w:r>
      <w:r w:rsidRPr="000C4658">
        <w:rPr>
          <w:sz w:val="16"/>
        </w:rPr>
        <w:t>de</w:t>
      </w:r>
      <w:r w:rsidRPr="000C4658">
        <w:rPr>
          <w:spacing w:val="-1"/>
          <w:sz w:val="16"/>
        </w:rPr>
        <w:t xml:space="preserve"> </w:t>
      </w:r>
      <w:r w:rsidRPr="000C4658">
        <w:rPr>
          <w:sz w:val="16"/>
        </w:rPr>
        <w:t>Egresos</w:t>
      </w:r>
    </w:p>
    <w:p w14:paraId="38F8827C" w14:textId="77777777" w:rsidR="006D485B" w:rsidRPr="000C4658" w:rsidRDefault="00C01BB2">
      <w:pPr>
        <w:pStyle w:val="Prrafodelista"/>
        <w:numPr>
          <w:ilvl w:val="1"/>
          <w:numId w:val="229"/>
        </w:numPr>
        <w:tabs>
          <w:tab w:val="left" w:pos="476"/>
        </w:tabs>
        <w:spacing w:before="96"/>
        <w:rPr>
          <w:sz w:val="16"/>
        </w:rPr>
      </w:pPr>
      <w:r w:rsidRPr="000C4658">
        <w:rPr>
          <w:spacing w:val="-1"/>
          <w:sz w:val="16"/>
        </w:rPr>
        <w:br w:type="column"/>
      </w:r>
      <w:r w:rsidRPr="000C4658">
        <w:rPr>
          <w:sz w:val="16"/>
        </w:rPr>
        <w:lastRenderedPageBreak/>
        <w:t>Ley de Ingresos</w:t>
      </w:r>
      <w:r w:rsidRPr="000C4658">
        <w:rPr>
          <w:spacing w:val="-1"/>
          <w:sz w:val="16"/>
        </w:rPr>
        <w:t xml:space="preserve"> </w:t>
      </w:r>
      <w:r w:rsidRPr="000C4658">
        <w:rPr>
          <w:sz w:val="16"/>
        </w:rPr>
        <w:t>Estimada</w:t>
      </w:r>
    </w:p>
    <w:p w14:paraId="30B2A6B7" w14:textId="77777777" w:rsidR="006D485B" w:rsidRPr="000C4658" w:rsidRDefault="00225CE2">
      <w:pPr>
        <w:pStyle w:val="Prrafodelista"/>
        <w:numPr>
          <w:ilvl w:val="1"/>
          <w:numId w:val="229"/>
        </w:numPr>
        <w:tabs>
          <w:tab w:val="left" w:pos="476"/>
        </w:tabs>
        <w:spacing w:before="56"/>
        <w:rPr>
          <w:sz w:val="16"/>
        </w:rPr>
      </w:pPr>
      <w:r w:rsidRPr="000C4658">
        <w:rPr>
          <w:noProof/>
          <w:lang w:val="es-MX" w:eastAsia="es-MX" w:bidi="ar-SA"/>
        </w:rPr>
        <mc:AlternateContent>
          <mc:Choice Requires="wps">
            <w:drawing>
              <wp:anchor distT="0" distB="0" distL="114300" distR="114300" simplePos="0" relativeHeight="161033216" behindDoc="1" locked="0" layoutInCell="1" allowOverlap="1" wp14:anchorId="58533B8B" wp14:editId="0C203671">
                <wp:simplePos x="0" y="0"/>
                <wp:positionH relativeFrom="page">
                  <wp:posOffset>3268980</wp:posOffset>
                </wp:positionH>
                <wp:positionV relativeFrom="paragraph">
                  <wp:posOffset>-60960</wp:posOffset>
                </wp:positionV>
                <wp:extent cx="254635" cy="2091055"/>
                <wp:effectExtent l="0" t="0" r="0" b="0"/>
                <wp:wrapNone/>
                <wp:docPr id="452" name="AutoShape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2091055"/>
                        </a:xfrm>
                        <a:custGeom>
                          <a:avLst/>
                          <a:gdLst>
                            <a:gd name="T0" fmla="+- 0 5407 5148"/>
                            <a:gd name="T1" fmla="*/ T0 w 401"/>
                            <a:gd name="T2" fmla="+- 0 -96 -96"/>
                            <a:gd name="T3" fmla="*/ -96 h 3293"/>
                            <a:gd name="T4" fmla="+- 0 5379 5148"/>
                            <a:gd name="T5" fmla="*/ T4 w 401"/>
                            <a:gd name="T6" fmla="+- 0 -87 -96"/>
                            <a:gd name="T7" fmla="*/ -87 h 3293"/>
                            <a:gd name="T8" fmla="+- 0 5356 5148"/>
                            <a:gd name="T9" fmla="*/ T8 w 401"/>
                            <a:gd name="T10" fmla="+- 0 -62 -96"/>
                            <a:gd name="T11" fmla="*/ -62 h 3293"/>
                            <a:gd name="T12" fmla="+- 0 5341 5148"/>
                            <a:gd name="T13" fmla="*/ T12 w 401"/>
                            <a:gd name="T14" fmla="+- 0 -23 -96"/>
                            <a:gd name="T15" fmla="*/ -23 h 3293"/>
                            <a:gd name="T16" fmla="+- 0 5335 5148"/>
                            <a:gd name="T17" fmla="*/ T16 w 401"/>
                            <a:gd name="T18" fmla="+- 0 24 -96"/>
                            <a:gd name="T19" fmla="*/ 24 h 3293"/>
                            <a:gd name="T20" fmla="+- 0 5335 5148"/>
                            <a:gd name="T21" fmla="*/ T20 w 401"/>
                            <a:gd name="T22" fmla="+- 0 511 -96"/>
                            <a:gd name="T23" fmla="*/ 511 h 3293"/>
                            <a:gd name="T24" fmla="+- 0 5330 5148"/>
                            <a:gd name="T25" fmla="*/ T24 w 401"/>
                            <a:gd name="T26" fmla="+- 0 558 -96"/>
                            <a:gd name="T27" fmla="*/ 558 h 3293"/>
                            <a:gd name="T28" fmla="+- 0 5314 5148"/>
                            <a:gd name="T29" fmla="*/ T28 w 401"/>
                            <a:gd name="T30" fmla="+- 0 597 -96"/>
                            <a:gd name="T31" fmla="*/ 597 h 3293"/>
                            <a:gd name="T32" fmla="+- 0 5292 5148"/>
                            <a:gd name="T33" fmla="*/ T32 w 401"/>
                            <a:gd name="T34" fmla="+- 0 624 -96"/>
                            <a:gd name="T35" fmla="*/ 624 h 3293"/>
                            <a:gd name="T36" fmla="+- 0 5263 5148"/>
                            <a:gd name="T37" fmla="*/ T36 w 401"/>
                            <a:gd name="T38" fmla="+- 0 633 -96"/>
                            <a:gd name="T39" fmla="*/ 633 h 3293"/>
                            <a:gd name="T40" fmla="+- 0 5292 5148"/>
                            <a:gd name="T41" fmla="*/ T40 w 401"/>
                            <a:gd name="T42" fmla="+- 0 643 -96"/>
                            <a:gd name="T43" fmla="*/ 643 h 3293"/>
                            <a:gd name="T44" fmla="+- 0 5314 5148"/>
                            <a:gd name="T45" fmla="*/ T44 w 401"/>
                            <a:gd name="T46" fmla="+- 0 668 -96"/>
                            <a:gd name="T47" fmla="*/ 668 h 3293"/>
                            <a:gd name="T48" fmla="+- 0 5330 5148"/>
                            <a:gd name="T49" fmla="*/ T48 w 401"/>
                            <a:gd name="T50" fmla="+- 0 706 -96"/>
                            <a:gd name="T51" fmla="*/ 706 h 3293"/>
                            <a:gd name="T52" fmla="+- 0 5335 5148"/>
                            <a:gd name="T53" fmla="*/ T52 w 401"/>
                            <a:gd name="T54" fmla="+- 0 753 -96"/>
                            <a:gd name="T55" fmla="*/ 753 h 3293"/>
                            <a:gd name="T56" fmla="+- 0 5335 5148"/>
                            <a:gd name="T57" fmla="*/ T56 w 401"/>
                            <a:gd name="T58" fmla="+- 0 1240 -96"/>
                            <a:gd name="T59" fmla="*/ 1240 h 3293"/>
                            <a:gd name="T60" fmla="+- 0 5341 5148"/>
                            <a:gd name="T61" fmla="*/ T60 w 401"/>
                            <a:gd name="T62" fmla="+- 0 1288 -96"/>
                            <a:gd name="T63" fmla="*/ 1288 h 3293"/>
                            <a:gd name="T64" fmla="+- 0 5356 5148"/>
                            <a:gd name="T65" fmla="*/ T64 w 401"/>
                            <a:gd name="T66" fmla="+- 0 1327 -96"/>
                            <a:gd name="T67" fmla="*/ 1327 h 3293"/>
                            <a:gd name="T68" fmla="+- 0 5379 5148"/>
                            <a:gd name="T69" fmla="*/ T68 w 401"/>
                            <a:gd name="T70" fmla="+- 0 1353 -96"/>
                            <a:gd name="T71" fmla="*/ 1353 h 3293"/>
                            <a:gd name="T72" fmla="+- 0 5407 5148"/>
                            <a:gd name="T73" fmla="*/ T72 w 401"/>
                            <a:gd name="T74" fmla="+- 0 1363 -96"/>
                            <a:gd name="T75" fmla="*/ 1363 h 3293"/>
                            <a:gd name="T76" fmla="+- 0 5549 5148"/>
                            <a:gd name="T77" fmla="*/ T76 w 401"/>
                            <a:gd name="T78" fmla="+- 0 1233 -96"/>
                            <a:gd name="T79" fmla="*/ 1233 h 3293"/>
                            <a:gd name="T80" fmla="+- 0 5470 5148"/>
                            <a:gd name="T81" fmla="*/ T80 w 401"/>
                            <a:gd name="T82" fmla="+- 0 1246 -96"/>
                            <a:gd name="T83" fmla="*/ 1246 h 3293"/>
                            <a:gd name="T84" fmla="+- 0 5406 5148"/>
                            <a:gd name="T85" fmla="*/ T84 w 401"/>
                            <a:gd name="T86" fmla="+- 0 1281 -96"/>
                            <a:gd name="T87" fmla="*/ 1281 h 3293"/>
                            <a:gd name="T88" fmla="+- 0 5363 5148"/>
                            <a:gd name="T89" fmla="*/ T88 w 401"/>
                            <a:gd name="T90" fmla="+- 0 1333 -96"/>
                            <a:gd name="T91" fmla="*/ 1333 h 3293"/>
                            <a:gd name="T92" fmla="+- 0 5347 5148"/>
                            <a:gd name="T93" fmla="*/ T92 w 401"/>
                            <a:gd name="T94" fmla="+- 0 1396 -96"/>
                            <a:gd name="T95" fmla="*/ 1396 h 3293"/>
                            <a:gd name="T96" fmla="+- 0 5347 5148"/>
                            <a:gd name="T97" fmla="*/ T96 w 401"/>
                            <a:gd name="T98" fmla="+- 0 2052 -96"/>
                            <a:gd name="T99" fmla="*/ 2052 h 3293"/>
                            <a:gd name="T100" fmla="+- 0 5332 5148"/>
                            <a:gd name="T101" fmla="*/ T100 w 401"/>
                            <a:gd name="T102" fmla="+- 0 2115 -96"/>
                            <a:gd name="T103" fmla="*/ 2115 h 3293"/>
                            <a:gd name="T104" fmla="+- 0 5289 5148"/>
                            <a:gd name="T105" fmla="*/ T104 w 401"/>
                            <a:gd name="T106" fmla="+- 0 2167 -96"/>
                            <a:gd name="T107" fmla="*/ 2167 h 3293"/>
                            <a:gd name="T108" fmla="+- 0 5226 5148"/>
                            <a:gd name="T109" fmla="*/ T108 w 401"/>
                            <a:gd name="T110" fmla="+- 0 2202 -96"/>
                            <a:gd name="T111" fmla="*/ 2202 h 3293"/>
                            <a:gd name="T112" fmla="+- 0 5148 5148"/>
                            <a:gd name="T113" fmla="*/ T112 w 401"/>
                            <a:gd name="T114" fmla="+- 0 2215 -96"/>
                            <a:gd name="T115" fmla="*/ 2215 h 3293"/>
                            <a:gd name="T116" fmla="+- 0 5226 5148"/>
                            <a:gd name="T117" fmla="*/ T116 w 401"/>
                            <a:gd name="T118" fmla="+- 0 2228 -96"/>
                            <a:gd name="T119" fmla="*/ 2228 h 3293"/>
                            <a:gd name="T120" fmla="+- 0 5289 5148"/>
                            <a:gd name="T121" fmla="*/ T120 w 401"/>
                            <a:gd name="T122" fmla="+- 0 2262 -96"/>
                            <a:gd name="T123" fmla="*/ 2262 h 3293"/>
                            <a:gd name="T124" fmla="+- 0 5332 5148"/>
                            <a:gd name="T125" fmla="*/ T124 w 401"/>
                            <a:gd name="T126" fmla="+- 0 2314 -96"/>
                            <a:gd name="T127" fmla="*/ 2314 h 3293"/>
                            <a:gd name="T128" fmla="+- 0 5347 5148"/>
                            <a:gd name="T129" fmla="*/ T128 w 401"/>
                            <a:gd name="T130" fmla="+- 0 2378 -96"/>
                            <a:gd name="T131" fmla="*/ 2378 h 3293"/>
                            <a:gd name="T132" fmla="+- 0 5347 5148"/>
                            <a:gd name="T133" fmla="*/ T132 w 401"/>
                            <a:gd name="T134" fmla="+- 0 3033 -96"/>
                            <a:gd name="T135" fmla="*/ 3033 h 3293"/>
                            <a:gd name="T136" fmla="+- 0 5363 5148"/>
                            <a:gd name="T137" fmla="*/ T136 w 401"/>
                            <a:gd name="T138" fmla="+- 0 3096 -96"/>
                            <a:gd name="T139" fmla="*/ 3096 h 3293"/>
                            <a:gd name="T140" fmla="+- 0 5406 5148"/>
                            <a:gd name="T141" fmla="*/ T140 w 401"/>
                            <a:gd name="T142" fmla="+- 0 3148 -96"/>
                            <a:gd name="T143" fmla="*/ 3148 h 3293"/>
                            <a:gd name="T144" fmla="+- 0 5470 5148"/>
                            <a:gd name="T145" fmla="*/ T144 w 401"/>
                            <a:gd name="T146" fmla="+- 0 3183 -96"/>
                            <a:gd name="T147" fmla="*/ 3183 h 3293"/>
                            <a:gd name="T148" fmla="+- 0 5549 5148"/>
                            <a:gd name="T149" fmla="*/ T148 w 401"/>
                            <a:gd name="T150" fmla="+- 0 3196 -96"/>
                            <a:gd name="T151" fmla="*/ 3196 h 3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01" h="3293">
                              <a:moveTo>
                                <a:pt x="259" y="0"/>
                              </a:moveTo>
                              <a:lnTo>
                                <a:pt x="231" y="9"/>
                              </a:lnTo>
                              <a:lnTo>
                                <a:pt x="208" y="34"/>
                              </a:lnTo>
                              <a:lnTo>
                                <a:pt x="193" y="73"/>
                              </a:lnTo>
                              <a:lnTo>
                                <a:pt x="187" y="120"/>
                              </a:lnTo>
                              <a:lnTo>
                                <a:pt x="187" y="607"/>
                              </a:lnTo>
                              <a:lnTo>
                                <a:pt x="182" y="654"/>
                              </a:lnTo>
                              <a:lnTo>
                                <a:pt x="166" y="693"/>
                              </a:lnTo>
                              <a:lnTo>
                                <a:pt x="144" y="720"/>
                              </a:lnTo>
                              <a:lnTo>
                                <a:pt x="115" y="729"/>
                              </a:lnTo>
                              <a:lnTo>
                                <a:pt x="144" y="739"/>
                              </a:lnTo>
                              <a:lnTo>
                                <a:pt x="166" y="764"/>
                              </a:lnTo>
                              <a:lnTo>
                                <a:pt x="182" y="802"/>
                              </a:lnTo>
                              <a:lnTo>
                                <a:pt x="187" y="849"/>
                              </a:lnTo>
                              <a:lnTo>
                                <a:pt x="187" y="1336"/>
                              </a:lnTo>
                              <a:lnTo>
                                <a:pt x="193" y="1384"/>
                              </a:lnTo>
                              <a:lnTo>
                                <a:pt x="208" y="1423"/>
                              </a:lnTo>
                              <a:lnTo>
                                <a:pt x="231" y="1449"/>
                              </a:lnTo>
                              <a:lnTo>
                                <a:pt x="259" y="1459"/>
                              </a:lnTo>
                              <a:moveTo>
                                <a:pt x="401" y="1329"/>
                              </a:moveTo>
                              <a:lnTo>
                                <a:pt x="322" y="1342"/>
                              </a:lnTo>
                              <a:lnTo>
                                <a:pt x="258" y="1377"/>
                              </a:lnTo>
                              <a:lnTo>
                                <a:pt x="215" y="1429"/>
                              </a:lnTo>
                              <a:lnTo>
                                <a:pt x="199" y="1492"/>
                              </a:lnTo>
                              <a:lnTo>
                                <a:pt x="199" y="2148"/>
                              </a:lnTo>
                              <a:lnTo>
                                <a:pt x="184" y="2211"/>
                              </a:lnTo>
                              <a:lnTo>
                                <a:pt x="141" y="2263"/>
                              </a:lnTo>
                              <a:lnTo>
                                <a:pt x="78" y="2298"/>
                              </a:lnTo>
                              <a:lnTo>
                                <a:pt x="0" y="2311"/>
                              </a:lnTo>
                              <a:lnTo>
                                <a:pt x="78" y="2324"/>
                              </a:lnTo>
                              <a:lnTo>
                                <a:pt x="141" y="2358"/>
                              </a:lnTo>
                              <a:lnTo>
                                <a:pt x="184" y="2410"/>
                              </a:lnTo>
                              <a:lnTo>
                                <a:pt x="199" y="2474"/>
                              </a:lnTo>
                              <a:lnTo>
                                <a:pt x="199" y="3129"/>
                              </a:lnTo>
                              <a:lnTo>
                                <a:pt x="215" y="3192"/>
                              </a:lnTo>
                              <a:lnTo>
                                <a:pt x="258" y="3244"/>
                              </a:lnTo>
                              <a:lnTo>
                                <a:pt x="322" y="3279"/>
                              </a:lnTo>
                              <a:lnTo>
                                <a:pt x="401" y="3292"/>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12D812" id="AutoShape 305" o:spid="_x0000_s1026" style="position:absolute;margin-left:257.4pt;margin-top:-4.8pt;width:20.05pt;height:164.65pt;z-index:-3422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01,3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" path="m259,l231,9,208,34,193,73r-6,47l187,607r-5,47l166,693r-22,27l115,729r29,10l166,764r16,38l187,849r,487l193,1384r15,39l231,1449r28,10m401,1329r-79,13l258,1377r-43,52l199,1492r,656l184,2211r-43,52l78,2298,,2311r78,13l141,2358r43,52l199,2474r,655l215,3192r43,52l322,3279r79,13e" filled="f" strokeweight=".72pt">
                <v:path arrowok="t" o:connecttype="custom" o:connectlocs="164465,-60960;146685,-55245;132080,-39370;122555,-14605;118745,15240;118745,324485;115570,354330;105410,379095;91440,396240;73025,401955;91440,408305;105410,424180;115570,448310;118745,478155;118745,787400;122555,817880;132080,842645;146685,859155;164465,865505;254635,782955;204470,791210;163830,813435;136525,846455;126365,886460;126365,1303020;116840,1343025;89535,1376045;49530,1398270;0,1406525;49530,1414780;89535,1436370;116840,1469390;126365,1510030;126365,1925955;136525,1965960;163830,1998980;204470,2021205;254635,2029460" o:connectangles="0,0,0,0,0,0,0,0,0,0,0,0,0,0,0,0,0,0,0,0,0,0,0,0,0,0,0,0,0,0,0,0,0,0,0,0,0,0"/>
                <w10:wrap anchorx="page"/>
              </v:shape>
            </w:pict>
          </mc:Fallback>
        </mc:AlternateContent>
      </w:r>
      <w:r w:rsidR="00C01BB2" w:rsidRPr="000C4658">
        <w:rPr>
          <w:sz w:val="16"/>
        </w:rPr>
        <w:t>Ley de Ingresos por</w:t>
      </w:r>
      <w:r w:rsidR="00C01BB2" w:rsidRPr="000C4658">
        <w:rPr>
          <w:spacing w:val="-1"/>
          <w:sz w:val="16"/>
        </w:rPr>
        <w:t xml:space="preserve"> </w:t>
      </w:r>
      <w:r w:rsidR="00C01BB2" w:rsidRPr="000C4658">
        <w:rPr>
          <w:sz w:val="16"/>
        </w:rPr>
        <w:t>Ejecutar</w:t>
      </w:r>
    </w:p>
    <w:p w14:paraId="50B281E3" w14:textId="77777777" w:rsidR="006D485B" w:rsidRPr="000C4658" w:rsidRDefault="00C01BB2">
      <w:pPr>
        <w:pStyle w:val="Prrafodelista"/>
        <w:numPr>
          <w:ilvl w:val="1"/>
          <w:numId w:val="229"/>
        </w:numPr>
        <w:tabs>
          <w:tab w:val="left" w:pos="476"/>
        </w:tabs>
        <w:spacing w:before="56" w:line="312" w:lineRule="auto"/>
        <w:ind w:right="4017"/>
        <w:rPr>
          <w:sz w:val="16"/>
        </w:rPr>
      </w:pPr>
      <w:r w:rsidRPr="000C4658">
        <w:rPr>
          <w:sz w:val="16"/>
        </w:rPr>
        <w:t>Modificaciones a la Ley de Ingresos Estimada</w:t>
      </w:r>
    </w:p>
    <w:p w14:paraId="6B2DBF46" w14:textId="77777777" w:rsidR="006D485B" w:rsidRPr="000C4658" w:rsidRDefault="00C01BB2">
      <w:pPr>
        <w:pStyle w:val="Prrafodelista"/>
        <w:numPr>
          <w:ilvl w:val="1"/>
          <w:numId w:val="229"/>
        </w:numPr>
        <w:tabs>
          <w:tab w:val="left" w:pos="476"/>
        </w:tabs>
        <w:spacing w:before="2" w:line="312" w:lineRule="auto"/>
        <w:ind w:left="341" w:right="4559" w:firstLine="0"/>
        <w:rPr>
          <w:sz w:val="16"/>
        </w:rPr>
      </w:pPr>
      <w:r w:rsidRPr="000C4658">
        <w:rPr>
          <w:sz w:val="16"/>
        </w:rPr>
        <w:t>Ley de Ingresos Devengada 5 Ley de Ingresos</w:t>
      </w:r>
      <w:r w:rsidRPr="000C4658">
        <w:rPr>
          <w:spacing w:val="-9"/>
          <w:sz w:val="16"/>
        </w:rPr>
        <w:t xml:space="preserve"> </w:t>
      </w:r>
      <w:r w:rsidRPr="000C4658">
        <w:rPr>
          <w:sz w:val="16"/>
        </w:rPr>
        <w:t>Recaudada</w:t>
      </w:r>
    </w:p>
    <w:p w14:paraId="550FCA27" w14:textId="77777777" w:rsidR="006D485B" w:rsidRPr="000C4658" w:rsidRDefault="00C01BB2">
      <w:pPr>
        <w:spacing w:before="1" w:line="312" w:lineRule="auto"/>
        <w:ind w:left="341" w:right="3982"/>
        <w:rPr>
          <w:sz w:val="16"/>
        </w:rPr>
      </w:pPr>
      <w:r w:rsidRPr="000C4658">
        <w:rPr>
          <w:sz w:val="16"/>
        </w:rPr>
        <w:t>1 Presupuesto de Egresos Aprobado 2 Presupuesto de Egresos por</w:t>
      </w:r>
      <w:r w:rsidRPr="000C4658">
        <w:rPr>
          <w:spacing w:val="-12"/>
          <w:sz w:val="16"/>
        </w:rPr>
        <w:t xml:space="preserve"> </w:t>
      </w:r>
      <w:r w:rsidRPr="000C4658">
        <w:rPr>
          <w:sz w:val="16"/>
        </w:rPr>
        <w:t>Ejercer</w:t>
      </w:r>
    </w:p>
    <w:p w14:paraId="59CB1F65" w14:textId="77777777" w:rsidR="006D485B" w:rsidRPr="000C4658" w:rsidRDefault="00C01BB2">
      <w:pPr>
        <w:pStyle w:val="Prrafodelista"/>
        <w:numPr>
          <w:ilvl w:val="0"/>
          <w:numId w:val="228"/>
        </w:numPr>
        <w:tabs>
          <w:tab w:val="left" w:pos="476"/>
        </w:tabs>
        <w:spacing w:before="2" w:line="312" w:lineRule="auto"/>
        <w:ind w:right="3540"/>
        <w:rPr>
          <w:sz w:val="16"/>
        </w:rPr>
      </w:pPr>
      <w:r w:rsidRPr="000C4658">
        <w:rPr>
          <w:sz w:val="16"/>
        </w:rPr>
        <w:t>Modificaciones al Presupuesto de</w:t>
      </w:r>
      <w:r w:rsidRPr="000C4658">
        <w:rPr>
          <w:spacing w:val="-17"/>
          <w:sz w:val="16"/>
        </w:rPr>
        <w:t xml:space="preserve"> </w:t>
      </w:r>
      <w:r w:rsidRPr="000C4658">
        <w:rPr>
          <w:sz w:val="16"/>
        </w:rPr>
        <w:t>Egresos Aprobado</w:t>
      </w:r>
    </w:p>
    <w:p w14:paraId="60804EBD" w14:textId="77777777" w:rsidR="006D485B" w:rsidRPr="000C4658" w:rsidRDefault="00C01BB2">
      <w:pPr>
        <w:pStyle w:val="Prrafodelista"/>
        <w:numPr>
          <w:ilvl w:val="0"/>
          <w:numId w:val="228"/>
        </w:numPr>
        <w:tabs>
          <w:tab w:val="left" w:pos="476"/>
        </w:tabs>
        <w:spacing w:before="2" w:line="312" w:lineRule="auto"/>
        <w:ind w:left="341" w:right="3715" w:firstLine="0"/>
        <w:rPr>
          <w:sz w:val="16"/>
        </w:rPr>
      </w:pPr>
      <w:r w:rsidRPr="000C4658">
        <w:rPr>
          <w:sz w:val="16"/>
        </w:rPr>
        <w:t>Presupuesto de Egresos Comprometido 5 Presupuesto de Egresos</w:t>
      </w:r>
      <w:r w:rsidRPr="000C4658">
        <w:rPr>
          <w:spacing w:val="-8"/>
          <w:sz w:val="16"/>
        </w:rPr>
        <w:t xml:space="preserve"> </w:t>
      </w:r>
      <w:r w:rsidRPr="000C4658">
        <w:rPr>
          <w:sz w:val="16"/>
        </w:rPr>
        <w:t>Devengado</w:t>
      </w:r>
    </w:p>
    <w:p w14:paraId="35599BD3" w14:textId="77777777" w:rsidR="006D485B" w:rsidRPr="000C4658" w:rsidRDefault="00C01BB2">
      <w:pPr>
        <w:spacing w:before="1" w:line="312" w:lineRule="auto"/>
        <w:ind w:left="341" w:right="4170"/>
        <w:rPr>
          <w:sz w:val="16"/>
        </w:rPr>
      </w:pPr>
      <w:r w:rsidRPr="000C4658">
        <w:rPr>
          <w:sz w:val="16"/>
        </w:rPr>
        <w:t>6 Presupuesto de Egresos Ejercido 7 Presupuesto de Egresos Pagado</w:t>
      </w:r>
    </w:p>
    <w:p w14:paraId="49BBCE76" w14:textId="77777777" w:rsidR="006D485B" w:rsidRPr="000C4658" w:rsidRDefault="006D485B">
      <w:pPr>
        <w:spacing w:line="312" w:lineRule="auto"/>
        <w:rPr>
          <w:sz w:val="16"/>
        </w:rPr>
        <w:sectPr w:rsidR="006D485B" w:rsidRPr="000C4658" w:rsidSect="00833C15">
          <w:type w:val="continuous"/>
          <w:pgSz w:w="12240" w:h="15840"/>
          <w:pgMar w:top="900" w:right="40" w:bottom="280" w:left="920" w:header="720" w:footer="720" w:gutter="0"/>
          <w:cols w:num="3" w:space="720" w:equalWidth="0">
            <w:col w:w="2896" w:space="40"/>
            <w:col w:w="1265" w:space="39"/>
            <w:col w:w="7040"/>
          </w:cols>
        </w:sectPr>
      </w:pPr>
    </w:p>
    <w:p w14:paraId="44EC526B" w14:textId="77777777" w:rsidR="006D485B" w:rsidRPr="000C4658" w:rsidRDefault="006D485B">
      <w:pPr>
        <w:pStyle w:val="Textoindependiente"/>
        <w:spacing w:before="8"/>
        <w:rPr>
          <w:sz w:val="12"/>
        </w:rPr>
      </w:pPr>
    </w:p>
    <w:p w14:paraId="3922ACA3" w14:textId="77777777" w:rsidR="006D485B" w:rsidRPr="000C4658" w:rsidRDefault="006D485B">
      <w:pPr>
        <w:rPr>
          <w:sz w:val="12"/>
        </w:rPr>
        <w:sectPr w:rsidR="006D485B" w:rsidRPr="000C4658" w:rsidSect="00833C15">
          <w:type w:val="continuous"/>
          <w:pgSz w:w="12240" w:h="15840"/>
          <w:pgMar w:top="900" w:right="40" w:bottom="280" w:left="920" w:header="720" w:footer="720" w:gutter="0"/>
          <w:cols w:space="720"/>
        </w:sectPr>
      </w:pPr>
    </w:p>
    <w:p w14:paraId="0245B3EC" w14:textId="77777777" w:rsidR="006D485B" w:rsidRPr="000C4658" w:rsidRDefault="00C01BB2">
      <w:pPr>
        <w:spacing w:before="96" w:line="312" w:lineRule="auto"/>
        <w:ind w:left="1319"/>
        <w:rPr>
          <w:b/>
          <w:sz w:val="16"/>
        </w:rPr>
      </w:pPr>
      <w:r w:rsidRPr="000C4658">
        <w:rPr>
          <w:b/>
          <w:sz w:val="16"/>
        </w:rPr>
        <w:lastRenderedPageBreak/>
        <w:t>9 CUENTAS DE CIERRE</w:t>
      </w:r>
    </w:p>
    <w:p w14:paraId="47141BE2" w14:textId="77777777" w:rsidR="006D485B" w:rsidRPr="000C4658" w:rsidRDefault="00C01BB2">
      <w:pPr>
        <w:spacing w:before="2"/>
        <w:ind w:left="1453"/>
        <w:rPr>
          <w:b/>
          <w:sz w:val="16"/>
        </w:rPr>
      </w:pPr>
      <w:r w:rsidRPr="000C4658">
        <w:rPr>
          <w:b/>
          <w:spacing w:val="-1"/>
          <w:sz w:val="16"/>
        </w:rPr>
        <w:t>PRESUPUESTARIO</w:t>
      </w:r>
    </w:p>
    <w:p w14:paraId="697E7AF4" w14:textId="77777777" w:rsidR="006D485B" w:rsidRPr="000C4658" w:rsidRDefault="00C01BB2">
      <w:pPr>
        <w:pStyle w:val="Prrafodelista"/>
        <w:numPr>
          <w:ilvl w:val="0"/>
          <w:numId w:val="227"/>
        </w:numPr>
        <w:tabs>
          <w:tab w:val="left" w:pos="325"/>
        </w:tabs>
        <w:spacing w:before="96"/>
        <w:ind w:hanging="136"/>
        <w:rPr>
          <w:sz w:val="16"/>
        </w:rPr>
      </w:pPr>
      <w:r w:rsidRPr="000C4658">
        <w:rPr>
          <w:sz w:val="16"/>
        </w:rPr>
        <w:br w:type="column"/>
      </w:r>
      <w:r w:rsidRPr="000C4658">
        <w:rPr>
          <w:sz w:val="16"/>
        </w:rPr>
        <w:lastRenderedPageBreak/>
        <w:t>Superávit Financiero</w:t>
      </w:r>
    </w:p>
    <w:p w14:paraId="343FC8EB" w14:textId="77777777" w:rsidR="006D485B" w:rsidRPr="000C4658" w:rsidRDefault="00225CE2">
      <w:pPr>
        <w:pStyle w:val="Prrafodelista"/>
        <w:numPr>
          <w:ilvl w:val="0"/>
          <w:numId w:val="227"/>
        </w:numPr>
        <w:tabs>
          <w:tab w:val="left" w:pos="325"/>
        </w:tabs>
        <w:spacing w:before="56"/>
        <w:ind w:hanging="136"/>
        <w:rPr>
          <w:sz w:val="16"/>
        </w:rPr>
      </w:pPr>
      <w:r w:rsidRPr="000C4658">
        <w:rPr>
          <w:noProof/>
          <w:lang w:val="es-MX" w:eastAsia="es-MX" w:bidi="ar-SA"/>
        </w:rPr>
        <mc:AlternateContent>
          <mc:Choice Requires="wps">
            <w:drawing>
              <wp:anchor distT="0" distB="0" distL="114300" distR="114300" simplePos="0" relativeHeight="251722752" behindDoc="0" locked="0" layoutInCell="1" allowOverlap="1" wp14:anchorId="4AD53297" wp14:editId="7002A4C4">
                <wp:simplePos x="0" y="0"/>
                <wp:positionH relativeFrom="page">
                  <wp:posOffset>2500630</wp:posOffset>
                </wp:positionH>
                <wp:positionV relativeFrom="paragraph">
                  <wp:posOffset>-167640</wp:posOffset>
                </wp:positionV>
                <wp:extent cx="100965" cy="475615"/>
                <wp:effectExtent l="0" t="0" r="0" b="0"/>
                <wp:wrapNone/>
                <wp:docPr id="451"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65" cy="475615"/>
                        </a:xfrm>
                        <a:custGeom>
                          <a:avLst/>
                          <a:gdLst>
                            <a:gd name="T0" fmla="+- 0 4097 3938"/>
                            <a:gd name="T1" fmla="*/ T0 w 159"/>
                            <a:gd name="T2" fmla="+- 0 -264 -264"/>
                            <a:gd name="T3" fmla="*/ -264 h 749"/>
                            <a:gd name="T4" fmla="+- 0 4065 3938"/>
                            <a:gd name="T5" fmla="*/ T4 w 159"/>
                            <a:gd name="T6" fmla="+- 0 -260 -264"/>
                            <a:gd name="T7" fmla="*/ -260 h 749"/>
                            <a:gd name="T8" fmla="+- 0 4040 3938"/>
                            <a:gd name="T9" fmla="*/ T8 w 159"/>
                            <a:gd name="T10" fmla="+- 0 -247 -264"/>
                            <a:gd name="T11" fmla="*/ -247 h 749"/>
                            <a:gd name="T12" fmla="+- 0 4024 3938"/>
                            <a:gd name="T13" fmla="*/ T12 w 159"/>
                            <a:gd name="T14" fmla="+- 0 -227 -264"/>
                            <a:gd name="T15" fmla="*/ -227 h 749"/>
                            <a:gd name="T16" fmla="+- 0 4018 3938"/>
                            <a:gd name="T17" fmla="*/ T16 w 159"/>
                            <a:gd name="T18" fmla="+- 0 -202 -264"/>
                            <a:gd name="T19" fmla="*/ -202 h 749"/>
                            <a:gd name="T20" fmla="+- 0 4018 3938"/>
                            <a:gd name="T21" fmla="*/ T20 w 159"/>
                            <a:gd name="T22" fmla="+- 0 48 -264"/>
                            <a:gd name="T23" fmla="*/ 48 h 749"/>
                            <a:gd name="T24" fmla="+- 0 4011 3938"/>
                            <a:gd name="T25" fmla="*/ T24 w 159"/>
                            <a:gd name="T26" fmla="+- 0 72 -264"/>
                            <a:gd name="T27" fmla="*/ 72 h 749"/>
                            <a:gd name="T28" fmla="+- 0 3994 3938"/>
                            <a:gd name="T29" fmla="*/ T28 w 159"/>
                            <a:gd name="T30" fmla="+- 0 91 -264"/>
                            <a:gd name="T31" fmla="*/ 91 h 749"/>
                            <a:gd name="T32" fmla="+- 0 3969 3938"/>
                            <a:gd name="T33" fmla="*/ T32 w 159"/>
                            <a:gd name="T34" fmla="+- 0 105 -264"/>
                            <a:gd name="T35" fmla="*/ 105 h 749"/>
                            <a:gd name="T36" fmla="+- 0 3938 3938"/>
                            <a:gd name="T37" fmla="*/ T36 w 159"/>
                            <a:gd name="T38" fmla="+- 0 110 -264"/>
                            <a:gd name="T39" fmla="*/ 110 h 749"/>
                            <a:gd name="T40" fmla="+- 0 3969 3938"/>
                            <a:gd name="T41" fmla="*/ T40 w 159"/>
                            <a:gd name="T42" fmla="+- 0 115 -264"/>
                            <a:gd name="T43" fmla="*/ 115 h 749"/>
                            <a:gd name="T44" fmla="+- 0 3994 3938"/>
                            <a:gd name="T45" fmla="*/ T44 w 159"/>
                            <a:gd name="T46" fmla="+- 0 128 -264"/>
                            <a:gd name="T47" fmla="*/ 128 h 749"/>
                            <a:gd name="T48" fmla="+- 0 4011 3938"/>
                            <a:gd name="T49" fmla="*/ T48 w 159"/>
                            <a:gd name="T50" fmla="+- 0 148 -264"/>
                            <a:gd name="T51" fmla="*/ 148 h 749"/>
                            <a:gd name="T52" fmla="+- 0 4018 3938"/>
                            <a:gd name="T53" fmla="*/ T52 w 159"/>
                            <a:gd name="T54" fmla="+- 0 172 -264"/>
                            <a:gd name="T55" fmla="*/ 172 h 749"/>
                            <a:gd name="T56" fmla="+- 0 4018 3938"/>
                            <a:gd name="T57" fmla="*/ T56 w 159"/>
                            <a:gd name="T58" fmla="+- 0 422 -264"/>
                            <a:gd name="T59" fmla="*/ 422 h 749"/>
                            <a:gd name="T60" fmla="+- 0 4024 3938"/>
                            <a:gd name="T61" fmla="*/ T60 w 159"/>
                            <a:gd name="T62" fmla="+- 0 446 -264"/>
                            <a:gd name="T63" fmla="*/ 446 h 749"/>
                            <a:gd name="T64" fmla="+- 0 4040 3938"/>
                            <a:gd name="T65" fmla="*/ T64 w 159"/>
                            <a:gd name="T66" fmla="+- 0 466 -264"/>
                            <a:gd name="T67" fmla="*/ 466 h 749"/>
                            <a:gd name="T68" fmla="+- 0 4065 3938"/>
                            <a:gd name="T69" fmla="*/ T68 w 159"/>
                            <a:gd name="T70" fmla="+- 0 479 -264"/>
                            <a:gd name="T71" fmla="*/ 479 h 749"/>
                            <a:gd name="T72" fmla="+- 0 4097 3938"/>
                            <a:gd name="T73" fmla="*/ T72 w 159"/>
                            <a:gd name="T74" fmla="+- 0 484 -264"/>
                            <a:gd name="T75" fmla="*/ 484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9" h="749">
                              <a:moveTo>
                                <a:pt x="159" y="0"/>
                              </a:moveTo>
                              <a:lnTo>
                                <a:pt x="127" y="4"/>
                              </a:lnTo>
                              <a:lnTo>
                                <a:pt x="102" y="17"/>
                              </a:lnTo>
                              <a:lnTo>
                                <a:pt x="86" y="37"/>
                              </a:lnTo>
                              <a:lnTo>
                                <a:pt x="80" y="62"/>
                              </a:lnTo>
                              <a:lnTo>
                                <a:pt x="80" y="312"/>
                              </a:lnTo>
                              <a:lnTo>
                                <a:pt x="73" y="336"/>
                              </a:lnTo>
                              <a:lnTo>
                                <a:pt x="56" y="355"/>
                              </a:lnTo>
                              <a:lnTo>
                                <a:pt x="31" y="369"/>
                              </a:lnTo>
                              <a:lnTo>
                                <a:pt x="0" y="374"/>
                              </a:lnTo>
                              <a:lnTo>
                                <a:pt x="31" y="379"/>
                              </a:lnTo>
                              <a:lnTo>
                                <a:pt x="56" y="392"/>
                              </a:lnTo>
                              <a:lnTo>
                                <a:pt x="73" y="412"/>
                              </a:lnTo>
                              <a:lnTo>
                                <a:pt x="80" y="436"/>
                              </a:lnTo>
                              <a:lnTo>
                                <a:pt x="80" y="686"/>
                              </a:lnTo>
                              <a:lnTo>
                                <a:pt x="86" y="710"/>
                              </a:lnTo>
                              <a:lnTo>
                                <a:pt x="102" y="730"/>
                              </a:lnTo>
                              <a:lnTo>
                                <a:pt x="127" y="743"/>
                              </a:lnTo>
                              <a:lnTo>
                                <a:pt x="159" y="748"/>
                              </a:lnTo>
                            </a:path>
                          </a:pathLst>
                        </a:custGeom>
                        <a:noFill/>
                        <a:ln w="914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4C37E01" id="Freeform 304" o:spid="_x0000_s1026" style="position:absolute;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204.85pt,-13.2pt,203.25pt,-13pt,202pt,-12.35pt,201.2pt,-11.35pt,200.9pt,-10.1pt,200.9pt,2.4pt,200.55pt,3.6pt,199.7pt,4.55pt,198.45pt,5.25pt,196.9pt,5.5pt,198.45pt,5.75pt,199.7pt,6.4pt,200.55pt,7.4pt,200.9pt,8.6pt,200.9pt,21.1pt,201.2pt,22.3pt,202pt,23.3pt,203.25pt,23.95pt,204.85pt,24.2pt" coordsize="159,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" filled="f" strokeweight=".72pt">
                <v:path arrowok="t" o:connecttype="custom" o:connectlocs="100965,-167640;80645,-165100;64770,-156845;54610,-144145;50800,-128270;50800,30480;46355,45720;35560,57785;19685,66675;0,69850;19685,73025;35560,81280;46355,93980;50800,109220;50800,267970;54610,283210;64770,295910;80645,304165;100965,307340" o:connectangles="0,0,0,0,0,0,0,0,0,0,0,0,0,0,0,0,0,0,0"/>
                <w10:wrap anchorx="page"/>
              </v:polyline>
            </w:pict>
          </mc:Fallback>
        </mc:AlternateContent>
      </w:r>
      <w:r w:rsidR="00C01BB2" w:rsidRPr="000C4658">
        <w:rPr>
          <w:sz w:val="16"/>
        </w:rPr>
        <w:t>Déficit</w:t>
      </w:r>
      <w:r w:rsidR="00C01BB2" w:rsidRPr="000C4658">
        <w:rPr>
          <w:spacing w:val="-2"/>
          <w:sz w:val="16"/>
        </w:rPr>
        <w:t xml:space="preserve"> </w:t>
      </w:r>
      <w:r w:rsidR="00C01BB2" w:rsidRPr="000C4658">
        <w:rPr>
          <w:sz w:val="16"/>
        </w:rPr>
        <w:t>Financiero</w:t>
      </w:r>
    </w:p>
    <w:p w14:paraId="0E0BB6E4" w14:textId="77777777" w:rsidR="006D485B" w:rsidRPr="000C4658" w:rsidRDefault="00C01BB2">
      <w:pPr>
        <w:pStyle w:val="Prrafodelista"/>
        <w:numPr>
          <w:ilvl w:val="0"/>
          <w:numId w:val="227"/>
        </w:numPr>
        <w:tabs>
          <w:tab w:val="left" w:pos="325"/>
        </w:tabs>
        <w:spacing w:before="56"/>
        <w:ind w:hanging="136"/>
        <w:rPr>
          <w:sz w:val="16"/>
        </w:rPr>
      </w:pPr>
      <w:r w:rsidRPr="000C4658">
        <w:rPr>
          <w:sz w:val="16"/>
        </w:rPr>
        <w:t>Adeudos de Ejercicios Fiscales</w:t>
      </w:r>
      <w:r w:rsidRPr="000C4658">
        <w:rPr>
          <w:spacing w:val="-1"/>
          <w:sz w:val="16"/>
        </w:rPr>
        <w:t xml:space="preserve"> </w:t>
      </w:r>
      <w:r w:rsidRPr="000C4658">
        <w:rPr>
          <w:sz w:val="16"/>
        </w:rPr>
        <w:t>Anteriores</w:t>
      </w:r>
    </w:p>
    <w:p w14:paraId="7274024C" w14:textId="77777777" w:rsidR="006D485B" w:rsidRPr="000C4658" w:rsidRDefault="006D485B">
      <w:pPr>
        <w:rPr>
          <w:sz w:val="16"/>
        </w:rPr>
        <w:sectPr w:rsidR="006D485B" w:rsidRPr="000C4658" w:rsidSect="00833C15">
          <w:type w:val="continuous"/>
          <w:pgSz w:w="12240" w:h="15840"/>
          <w:pgMar w:top="900" w:right="40" w:bottom="280" w:left="920" w:header="720" w:footer="720" w:gutter="0"/>
          <w:cols w:num="2" w:space="720" w:equalWidth="0">
            <w:col w:w="2935" w:space="40"/>
            <w:col w:w="8305"/>
          </w:cols>
        </w:sectPr>
      </w:pPr>
    </w:p>
    <w:p w14:paraId="678903A9" w14:textId="77777777" w:rsidR="006D485B" w:rsidRPr="000C4658" w:rsidRDefault="006D485B">
      <w:pPr>
        <w:pStyle w:val="Textoindependiente"/>
        <w:rPr>
          <w:sz w:val="20"/>
        </w:rPr>
      </w:pPr>
    </w:p>
    <w:p w14:paraId="0E5E5386" w14:textId="77777777" w:rsidR="006D485B" w:rsidRPr="000C4658" w:rsidRDefault="006D485B">
      <w:pPr>
        <w:pStyle w:val="Textoindependiente"/>
        <w:spacing w:before="6"/>
        <w:rPr>
          <w:sz w:val="16"/>
        </w:rPr>
      </w:pPr>
    </w:p>
    <w:p w14:paraId="53B6E916" w14:textId="77777777" w:rsidR="006D485B" w:rsidRPr="000C4658" w:rsidRDefault="00C01BB2">
      <w:pPr>
        <w:pStyle w:val="Ttulo3"/>
        <w:numPr>
          <w:ilvl w:val="0"/>
          <w:numId w:val="250"/>
        </w:numPr>
        <w:tabs>
          <w:tab w:val="left" w:pos="1488"/>
        </w:tabs>
        <w:ind w:hanging="347"/>
      </w:pPr>
      <w:r w:rsidRPr="000C4658">
        <w:t>Contenido Del Plan De Cuentas a 5o.</w:t>
      </w:r>
      <w:r w:rsidRPr="000C4658">
        <w:rPr>
          <w:spacing w:val="1"/>
        </w:rPr>
        <w:t xml:space="preserve"> </w:t>
      </w:r>
      <w:r w:rsidRPr="000C4658">
        <w:t>Nivel</w:t>
      </w:r>
    </w:p>
    <w:p w14:paraId="2B18CDAE" w14:textId="77777777" w:rsidR="006D485B" w:rsidRPr="000C4658" w:rsidRDefault="006D485B">
      <w:pPr>
        <w:pStyle w:val="Textoindependiente"/>
        <w:spacing w:before="4"/>
        <w:rPr>
          <w:b/>
          <w:sz w:val="23"/>
        </w:rPr>
      </w:pPr>
    </w:p>
    <w:p w14:paraId="71975A22" w14:textId="046D5EE9" w:rsidR="006D485B" w:rsidRPr="000C4658" w:rsidRDefault="00C01BB2">
      <w:pPr>
        <w:pStyle w:val="Textoindependiente"/>
        <w:spacing w:line="278" w:lineRule="auto"/>
        <w:ind w:left="781" w:right="1657" w:firstLine="201"/>
        <w:jc w:val="both"/>
      </w:pPr>
      <w:r w:rsidRPr="000C4658">
        <w:t xml:space="preserve">La Lista de Cuentas que se presenta en este manual corresponde a las necesarias para registrar las operaciones Contables y Presupuestarias del </w:t>
      </w:r>
      <w:r w:rsidR="00A22F71" w:rsidRPr="000C4658">
        <w:t>Sistema para el Desarrollo Integral de la Familia en el Municipio de León (DIF LEÓN)</w:t>
      </w:r>
      <w:r w:rsidRPr="000C4658">
        <w:t xml:space="preserve"> en el Municipio de León, misma que adopto de la Lista del Plan de Cuentas aprob</w:t>
      </w:r>
      <w:r w:rsidR="00726508" w:rsidRPr="000C4658">
        <w:t>ado  para el Estado de Guanajuato</w:t>
      </w:r>
      <w:r w:rsidRPr="000C4658">
        <w:t xml:space="preserve">  por  el </w:t>
      </w:r>
      <w:r w:rsidR="00F978FB" w:rsidRPr="000C4658">
        <w:t>CACEG</w:t>
      </w:r>
      <w:r w:rsidR="00735F0B" w:rsidRPr="000C4658">
        <w:t xml:space="preserve"> </w:t>
      </w:r>
      <w:r w:rsidRPr="000C4658">
        <w:t xml:space="preserve"> la cual cumple con la estructura básica del CONAC, tomando en </w:t>
      </w:r>
      <w:r w:rsidR="00726508" w:rsidRPr="000C4658">
        <w:t>consideración</w:t>
      </w:r>
      <w:r w:rsidRPr="000C4658">
        <w:t xml:space="preserve"> su </w:t>
      </w:r>
      <w:r w:rsidR="00726508" w:rsidRPr="000C4658">
        <w:t>última</w:t>
      </w:r>
      <w:r w:rsidRPr="000C4658">
        <w:t xml:space="preserve"> reforma y adicionamientos a la fecha de elaboración de este manual, en lo que corresponde</w:t>
      </w:r>
      <w:r w:rsidRPr="000C4658">
        <w:rPr>
          <w:spacing w:val="-9"/>
        </w:rPr>
        <w:t xml:space="preserve"> </w:t>
      </w:r>
      <w:r w:rsidRPr="000C4658">
        <w:t>a:</w:t>
      </w:r>
    </w:p>
    <w:p w14:paraId="5669C6F5" w14:textId="77777777" w:rsidR="006D485B" w:rsidRPr="000C4658" w:rsidRDefault="006D485B">
      <w:pPr>
        <w:pStyle w:val="Textoindependiente"/>
        <w:rPr>
          <w:sz w:val="20"/>
        </w:rPr>
      </w:pPr>
    </w:p>
    <w:p w14:paraId="3302818B" w14:textId="77777777" w:rsidR="006D485B" w:rsidRPr="000C4658" w:rsidRDefault="006D485B">
      <w:pPr>
        <w:pStyle w:val="Textoindependiente"/>
        <w:spacing w:before="8"/>
        <w:rPr>
          <w:sz w:val="21"/>
        </w:rPr>
      </w:pPr>
    </w:p>
    <w:p w14:paraId="0230717D" w14:textId="77777777" w:rsidR="006D485B" w:rsidRPr="000C4658" w:rsidRDefault="00225CE2">
      <w:pPr>
        <w:pStyle w:val="Ttulo5"/>
        <w:tabs>
          <w:tab w:val="left" w:pos="4501"/>
        </w:tabs>
        <w:spacing w:before="0"/>
        <w:ind w:left="836" w:firstLine="0"/>
      </w:pPr>
      <w:r w:rsidRPr="000C4658">
        <w:rPr>
          <w:noProof/>
          <w:lang w:val="es-MX" w:eastAsia="es-MX" w:bidi="ar-SA"/>
        </w:rPr>
        <mc:AlternateContent>
          <mc:Choice Requires="wpg">
            <w:drawing>
              <wp:anchor distT="0" distB="0" distL="114300" distR="114300" simplePos="0" relativeHeight="161035264" behindDoc="1" locked="0" layoutInCell="1" allowOverlap="1" wp14:anchorId="3077F235" wp14:editId="0493B09A">
                <wp:simplePos x="0" y="0"/>
                <wp:positionH relativeFrom="page">
                  <wp:posOffset>1071245</wp:posOffset>
                </wp:positionH>
                <wp:positionV relativeFrom="paragraph">
                  <wp:posOffset>-14605</wp:posOffset>
                </wp:positionV>
                <wp:extent cx="5663565" cy="151130"/>
                <wp:effectExtent l="0" t="0" r="0" b="0"/>
                <wp:wrapNone/>
                <wp:docPr id="444"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51130"/>
                          <a:chOff x="1687" y="-23"/>
                          <a:chExt cx="8919" cy="238"/>
                        </a:xfrm>
                      </wpg:grpSpPr>
                      <wps:wsp>
                        <wps:cNvPr id="445" name="Line 303"/>
                        <wps:cNvCnPr/>
                        <wps:spPr bwMode="auto">
                          <a:xfrm>
                            <a:off x="1722" y="-23"/>
                            <a:ext cx="0" cy="237"/>
                          </a:xfrm>
                          <a:prstGeom prst="line">
                            <a:avLst/>
                          </a:prstGeom>
                          <a:noFill/>
                          <a:ln w="441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6" name="Rectangle 302"/>
                        <wps:cNvSpPr>
                          <a:spLocks noChangeArrowheads="1"/>
                        </wps:cNvSpPr>
                        <wps:spPr bwMode="auto">
                          <a:xfrm>
                            <a:off x="2808" y="-24"/>
                            <a:ext cx="68"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Rectangle 301"/>
                        <wps:cNvSpPr>
                          <a:spLocks noChangeArrowheads="1"/>
                        </wps:cNvSpPr>
                        <wps:spPr bwMode="auto">
                          <a:xfrm>
                            <a:off x="1756" y="-24"/>
                            <a:ext cx="104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Rectangle 300"/>
                        <wps:cNvSpPr>
                          <a:spLocks noChangeArrowheads="1"/>
                        </wps:cNvSpPr>
                        <wps:spPr bwMode="auto">
                          <a:xfrm>
                            <a:off x="2877" y="-24"/>
                            <a:ext cx="70"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 name="Line 299"/>
                        <wps:cNvCnPr/>
                        <wps:spPr bwMode="auto">
                          <a:xfrm>
                            <a:off x="10572" y="-23"/>
                            <a:ext cx="0" cy="237"/>
                          </a:xfrm>
                          <a:prstGeom prst="line">
                            <a:avLst/>
                          </a:prstGeom>
                          <a:noFill/>
                          <a:ln w="4267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135" name="Rectangle 298"/>
                        <wps:cNvSpPr>
                          <a:spLocks noChangeArrowheads="1"/>
                        </wps:cNvSpPr>
                        <wps:spPr bwMode="auto">
                          <a:xfrm>
                            <a:off x="2947" y="-24"/>
                            <a:ext cx="758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ECE6B6B" id="Group 297" o:spid="_x0000_s1026" style="position:absolute;margin-left:84.35pt;margin-top:-1.15pt;width:445.95pt;height:11.9pt;z-index:-342281216;mso-position-horizontal-relative:page" coordorigin="1687,-23" coordsize="89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">
                <v:line id="Line 303" o:spid="_x0000_s1027" style="position:absolute;visibility:visible;mso-wrap-style:square" from="1722,-23" to="172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" strokecolor="#bfbfbf" strokeweight="3.48pt"/>
                <v:rect id="Rectangle 302" o:spid="_x0000_s1028" style="position:absolute;left:2808;top:-24;width:6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" fillcolor="#bfbfbf" stroked="f"/>
                <v:rect id="Rectangle 301" o:spid="_x0000_s1029" style="position:absolute;left:1756;top:-24;width:104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" fillcolor="#bfbfbf" stroked="f"/>
                <v:rect id="Rectangle 300" o:spid="_x0000_s1030" style="position:absolute;left:2877;top:-24;width:7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" fillcolor="#bfbfbf" stroked="f"/>
                <v:line id="Line 299" o:spid="_x0000_s1031" style="position:absolute;visibility:visible;mso-wrap-style:square" from="10572,-23" to="1057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" strokecolor="#bfbfbf" strokeweight="3.36pt"/>
                <v:rect id="Rectangle 298" o:spid="_x0000_s1032" style="position:absolute;left:2947;top:-24;width:758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" fillcolor="#bfbfbf" stroked="f"/>
                <w10:wrap anchorx="page"/>
              </v:group>
            </w:pict>
          </mc:Fallback>
        </mc:AlternateContent>
      </w:r>
      <w:r w:rsidR="00C01BB2" w:rsidRPr="000C4658">
        <w:t>G.G.R.S1.S2</w:t>
      </w:r>
      <w:r w:rsidR="00C01BB2" w:rsidRPr="000C4658">
        <w:tab/>
        <w:t>DESCRIPCION DE LA</w:t>
      </w:r>
      <w:r w:rsidR="00C01BB2" w:rsidRPr="000C4658">
        <w:rPr>
          <w:spacing w:val="-4"/>
        </w:rPr>
        <w:t xml:space="preserve"> </w:t>
      </w:r>
      <w:r w:rsidR="00C01BB2" w:rsidRPr="000C4658">
        <w:t>CUENTA</w:t>
      </w:r>
    </w:p>
    <w:p w14:paraId="177E8089" w14:textId="77777777" w:rsidR="006D485B" w:rsidRPr="000C4658" w:rsidRDefault="00C01BB2">
      <w:pPr>
        <w:pStyle w:val="Prrafodelista"/>
        <w:numPr>
          <w:ilvl w:val="0"/>
          <w:numId w:val="226"/>
        </w:numPr>
        <w:tabs>
          <w:tab w:val="left" w:pos="2027"/>
          <w:tab w:val="left" w:pos="2028"/>
        </w:tabs>
        <w:spacing w:before="33"/>
        <w:ind w:hanging="1192"/>
        <w:rPr>
          <w:b/>
          <w:sz w:val="18"/>
        </w:rPr>
      </w:pPr>
      <w:r w:rsidRPr="000C4658">
        <w:rPr>
          <w:b/>
          <w:sz w:val="18"/>
        </w:rPr>
        <w:t>ACTIVO</w:t>
      </w:r>
    </w:p>
    <w:p w14:paraId="6B15BD1E" w14:textId="77777777" w:rsidR="006D485B" w:rsidRPr="000C4658" w:rsidRDefault="00C01BB2">
      <w:pPr>
        <w:pStyle w:val="Prrafodelista"/>
        <w:numPr>
          <w:ilvl w:val="1"/>
          <w:numId w:val="226"/>
        </w:numPr>
        <w:tabs>
          <w:tab w:val="left" w:pos="2027"/>
          <w:tab w:val="left" w:pos="2028"/>
        </w:tabs>
        <w:spacing w:before="33"/>
        <w:ind w:hanging="1192"/>
        <w:rPr>
          <w:b/>
          <w:sz w:val="18"/>
        </w:rPr>
      </w:pPr>
      <w:r w:rsidRPr="000C4658">
        <w:rPr>
          <w:b/>
          <w:sz w:val="18"/>
        </w:rPr>
        <w:t>ACTIVO</w:t>
      </w:r>
      <w:r w:rsidRPr="000C4658">
        <w:rPr>
          <w:b/>
          <w:spacing w:val="-2"/>
          <w:sz w:val="18"/>
        </w:rPr>
        <w:t xml:space="preserve"> </w:t>
      </w:r>
      <w:r w:rsidRPr="000C4658">
        <w:rPr>
          <w:b/>
          <w:sz w:val="18"/>
        </w:rPr>
        <w:t>CIRCULANTE</w:t>
      </w:r>
    </w:p>
    <w:p w14:paraId="3C052554" w14:textId="77777777" w:rsidR="006D485B" w:rsidRPr="000C4658" w:rsidRDefault="00C01BB2">
      <w:pPr>
        <w:pStyle w:val="Prrafodelista"/>
        <w:numPr>
          <w:ilvl w:val="2"/>
          <w:numId w:val="226"/>
        </w:numPr>
        <w:tabs>
          <w:tab w:val="left" w:pos="2027"/>
          <w:tab w:val="left" w:pos="2028"/>
        </w:tabs>
        <w:spacing w:before="33"/>
        <w:ind w:hanging="1192"/>
        <w:rPr>
          <w:b/>
          <w:sz w:val="18"/>
        </w:rPr>
      </w:pPr>
      <w:r w:rsidRPr="000C4658">
        <w:rPr>
          <w:b/>
          <w:sz w:val="18"/>
        </w:rPr>
        <w:t>Efectivo Y</w:t>
      </w:r>
      <w:r w:rsidRPr="000C4658">
        <w:rPr>
          <w:b/>
          <w:spacing w:val="-1"/>
          <w:sz w:val="18"/>
        </w:rPr>
        <w:t xml:space="preserve"> </w:t>
      </w:r>
      <w:r w:rsidRPr="000C4658">
        <w:rPr>
          <w:b/>
          <w:sz w:val="18"/>
        </w:rPr>
        <w:t>Equivalentes</w:t>
      </w:r>
    </w:p>
    <w:p w14:paraId="2C75E40E" w14:textId="77777777" w:rsidR="006D485B" w:rsidRPr="000C4658" w:rsidRDefault="00C01BB2">
      <w:pPr>
        <w:pStyle w:val="Prrafodelista"/>
        <w:numPr>
          <w:ilvl w:val="3"/>
          <w:numId w:val="226"/>
        </w:numPr>
        <w:tabs>
          <w:tab w:val="left" w:pos="2027"/>
          <w:tab w:val="left" w:pos="2028"/>
        </w:tabs>
        <w:spacing w:before="33"/>
        <w:ind w:hanging="1192"/>
        <w:rPr>
          <w:b/>
          <w:sz w:val="18"/>
        </w:rPr>
      </w:pPr>
      <w:r w:rsidRPr="000C4658">
        <w:rPr>
          <w:b/>
          <w:sz w:val="18"/>
        </w:rPr>
        <w:t>Efectivo</w:t>
      </w:r>
    </w:p>
    <w:p w14:paraId="41BAAD13" w14:textId="77777777" w:rsidR="006D485B" w:rsidRPr="000C4658" w:rsidRDefault="00C01BB2">
      <w:pPr>
        <w:pStyle w:val="Prrafodelista"/>
        <w:numPr>
          <w:ilvl w:val="4"/>
          <w:numId w:val="226"/>
        </w:numPr>
        <w:tabs>
          <w:tab w:val="left" w:pos="2027"/>
          <w:tab w:val="left" w:pos="2028"/>
        </w:tabs>
        <w:spacing w:before="33"/>
        <w:ind w:hanging="1192"/>
        <w:rPr>
          <w:sz w:val="18"/>
        </w:rPr>
      </w:pPr>
      <w:r w:rsidRPr="000C4658">
        <w:rPr>
          <w:sz w:val="18"/>
        </w:rPr>
        <w:t>Caja</w:t>
      </w:r>
    </w:p>
    <w:p w14:paraId="318E9063" w14:textId="77777777" w:rsidR="006D485B" w:rsidRPr="000C4658" w:rsidRDefault="00C01BB2">
      <w:pPr>
        <w:pStyle w:val="Prrafodelista"/>
        <w:numPr>
          <w:ilvl w:val="4"/>
          <w:numId w:val="226"/>
        </w:numPr>
        <w:tabs>
          <w:tab w:val="left" w:pos="2027"/>
          <w:tab w:val="left" w:pos="2028"/>
        </w:tabs>
        <w:spacing w:before="33"/>
        <w:ind w:hanging="1192"/>
        <w:rPr>
          <w:sz w:val="18"/>
        </w:rPr>
      </w:pPr>
      <w:r w:rsidRPr="000C4658">
        <w:rPr>
          <w:sz w:val="18"/>
        </w:rPr>
        <w:t>Fondos Fijos de</w:t>
      </w:r>
      <w:r w:rsidRPr="000C4658">
        <w:rPr>
          <w:spacing w:val="-1"/>
          <w:sz w:val="18"/>
        </w:rPr>
        <w:t xml:space="preserve"> </w:t>
      </w:r>
      <w:r w:rsidRPr="000C4658">
        <w:rPr>
          <w:sz w:val="18"/>
        </w:rPr>
        <w:t>Caja</w:t>
      </w:r>
    </w:p>
    <w:p w14:paraId="454601AD" w14:textId="77777777" w:rsidR="006D485B" w:rsidRPr="000C4658" w:rsidRDefault="00C01BB2">
      <w:pPr>
        <w:pStyle w:val="Ttulo5"/>
        <w:numPr>
          <w:ilvl w:val="3"/>
          <w:numId w:val="226"/>
        </w:numPr>
        <w:tabs>
          <w:tab w:val="left" w:pos="2027"/>
          <w:tab w:val="left" w:pos="2028"/>
        </w:tabs>
        <w:ind w:hanging="1192"/>
      </w:pPr>
      <w:r w:rsidRPr="000C4658">
        <w:t>Bancos/Tesorería</w:t>
      </w:r>
    </w:p>
    <w:p w14:paraId="29BB3047" w14:textId="77777777" w:rsidR="006D485B" w:rsidRPr="000C4658" w:rsidRDefault="00C01BB2">
      <w:pPr>
        <w:pStyle w:val="Prrafodelista"/>
        <w:numPr>
          <w:ilvl w:val="4"/>
          <w:numId w:val="226"/>
        </w:numPr>
        <w:tabs>
          <w:tab w:val="left" w:pos="2027"/>
          <w:tab w:val="left" w:pos="2028"/>
        </w:tabs>
        <w:spacing w:before="33"/>
        <w:ind w:hanging="1192"/>
        <w:rPr>
          <w:sz w:val="18"/>
        </w:rPr>
      </w:pPr>
      <w:r w:rsidRPr="000C4658">
        <w:rPr>
          <w:sz w:val="18"/>
        </w:rPr>
        <w:t>Bancos Moneda Nacional</w:t>
      </w:r>
    </w:p>
    <w:p w14:paraId="0D37D2E3" w14:textId="77777777" w:rsidR="006D485B" w:rsidRPr="000C4658" w:rsidRDefault="00C01BB2">
      <w:pPr>
        <w:pStyle w:val="Ttulo5"/>
        <w:numPr>
          <w:ilvl w:val="3"/>
          <w:numId w:val="225"/>
        </w:numPr>
        <w:tabs>
          <w:tab w:val="left" w:pos="2027"/>
          <w:tab w:val="left" w:pos="2028"/>
        </w:tabs>
        <w:ind w:hanging="1192"/>
      </w:pPr>
      <w:r w:rsidRPr="000C4658">
        <w:t>Inversiones Temporales (Hasta 3</w:t>
      </w:r>
      <w:r w:rsidRPr="000C4658">
        <w:rPr>
          <w:spacing w:val="-3"/>
        </w:rPr>
        <w:t xml:space="preserve"> </w:t>
      </w:r>
      <w:r w:rsidRPr="000C4658">
        <w:t>Meses)</w:t>
      </w:r>
    </w:p>
    <w:p w14:paraId="31A1FFB2" w14:textId="77777777" w:rsidR="006D485B" w:rsidRPr="000C4658" w:rsidRDefault="00C01BB2">
      <w:pPr>
        <w:pStyle w:val="Prrafodelista"/>
        <w:numPr>
          <w:ilvl w:val="4"/>
          <w:numId w:val="225"/>
        </w:numPr>
        <w:tabs>
          <w:tab w:val="left" w:pos="2027"/>
          <w:tab w:val="left" w:pos="2028"/>
        </w:tabs>
        <w:spacing w:before="33"/>
        <w:ind w:hanging="1192"/>
        <w:rPr>
          <w:sz w:val="18"/>
        </w:rPr>
      </w:pPr>
      <w:r w:rsidRPr="000C4658">
        <w:rPr>
          <w:sz w:val="18"/>
        </w:rPr>
        <w:t>Inversiones en Moneda Nacional</w:t>
      </w:r>
      <w:r w:rsidRPr="000C4658">
        <w:rPr>
          <w:spacing w:val="-2"/>
          <w:sz w:val="18"/>
        </w:rPr>
        <w:t xml:space="preserve"> </w:t>
      </w:r>
      <w:r w:rsidRPr="000C4658">
        <w:rPr>
          <w:sz w:val="18"/>
        </w:rPr>
        <w:t>CP</w:t>
      </w:r>
    </w:p>
    <w:p w14:paraId="2EDB101B" w14:textId="77777777" w:rsidR="006D485B" w:rsidRPr="000C4658" w:rsidRDefault="00C01BB2">
      <w:pPr>
        <w:pStyle w:val="Ttulo5"/>
        <w:numPr>
          <w:ilvl w:val="3"/>
          <w:numId w:val="224"/>
        </w:numPr>
        <w:tabs>
          <w:tab w:val="left" w:pos="2027"/>
          <w:tab w:val="left" w:pos="2028"/>
        </w:tabs>
        <w:ind w:hanging="1192"/>
      </w:pPr>
      <w:r w:rsidRPr="000C4658">
        <w:t>Depósitos De Fondos De Terceros En Garantía Y/O</w:t>
      </w:r>
      <w:r w:rsidRPr="000C4658">
        <w:rPr>
          <w:spacing w:val="-8"/>
        </w:rPr>
        <w:t xml:space="preserve"> </w:t>
      </w:r>
      <w:r w:rsidRPr="000C4658">
        <w:t>Administración</w:t>
      </w:r>
    </w:p>
    <w:p w14:paraId="25059761" w14:textId="77777777" w:rsidR="006D485B" w:rsidRPr="000C4658" w:rsidRDefault="00C01BB2">
      <w:pPr>
        <w:pStyle w:val="Prrafodelista"/>
        <w:numPr>
          <w:ilvl w:val="4"/>
          <w:numId w:val="224"/>
        </w:numPr>
        <w:tabs>
          <w:tab w:val="left" w:pos="2027"/>
          <w:tab w:val="left" w:pos="2028"/>
        </w:tabs>
        <w:spacing w:before="33"/>
        <w:ind w:hanging="1192"/>
        <w:rPr>
          <w:sz w:val="18"/>
        </w:rPr>
      </w:pPr>
      <w:r w:rsidRPr="000C4658">
        <w:rPr>
          <w:sz w:val="18"/>
        </w:rPr>
        <w:t>Depósitos de Terceros en</w:t>
      </w:r>
      <w:r w:rsidRPr="000C4658">
        <w:rPr>
          <w:spacing w:val="-3"/>
          <w:sz w:val="18"/>
        </w:rPr>
        <w:t xml:space="preserve"> </w:t>
      </w:r>
      <w:r w:rsidRPr="000C4658">
        <w:rPr>
          <w:sz w:val="18"/>
        </w:rPr>
        <w:t>Garantía</w:t>
      </w:r>
    </w:p>
    <w:p w14:paraId="628D2739" w14:textId="77777777" w:rsidR="006D485B" w:rsidRPr="000C4658" w:rsidRDefault="00C01BB2">
      <w:pPr>
        <w:pStyle w:val="Ttulo5"/>
        <w:numPr>
          <w:ilvl w:val="3"/>
          <w:numId w:val="223"/>
        </w:numPr>
        <w:tabs>
          <w:tab w:val="left" w:pos="2027"/>
          <w:tab w:val="left" w:pos="2028"/>
        </w:tabs>
        <w:ind w:hanging="1192"/>
      </w:pPr>
      <w:r w:rsidRPr="000C4658">
        <w:t>Otros Efectivos Y</w:t>
      </w:r>
      <w:r w:rsidRPr="000C4658">
        <w:rPr>
          <w:spacing w:val="-1"/>
        </w:rPr>
        <w:t xml:space="preserve"> </w:t>
      </w:r>
      <w:r w:rsidRPr="000C4658">
        <w:t>Equivalentes</w:t>
      </w:r>
    </w:p>
    <w:p w14:paraId="5C269E61" w14:textId="77777777" w:rsidR="006D485B" w:rsidRPr="000C4658" w:rsidRDefault="00C01BB2">
      <w:pPr>
        <w:pStyle w:val="Prrafodelista"/>
        <w:numPr>
          <w:ilvl w:val="4"/>
          <w:numId w:val="223"/>
        </w:numPr>
        <w:tabs>
          <w:tab w:val="left" w:pos="2027"/>
          <w:tab w:val="left" w:pos="2028"/>
        </w:tabs>
        <w:spacing w:before="33"/>
        <w:ind w:hanging="1192"/>
        <w:rPr>
          <w:sz w:val="18"/>
        </w:rPr>
      </w:pPr>
      <w:r w:rsidRPr="000C4658">
        <w:rPr>
          <w:sz w:val="18"/>
        </w:rPr>
        <w:t>Otros Efectivos y</w:t>
      </w:r>
      <w:r w:rsidRPr="000C4658">
        <w:rPr>
          <w:spacing w:val="-2"/>
          <w:sz w:val="18"/>
        </w:rPr>
        <w:t xml:space="preserve"> </w:t>
      </w:r>
      <w:r w:rsidRPr="000C4658">
        <w:rPr>
          <w:sz w:val="18"/>
        </w:rPr>
        <w:t>Equivalentes</w:t>
      </w:r>
    </w:p>
    <w:p w14:paraId="5096E5ED" w14:textId="77777777" w:rsidR="006D485B" w:rsidRPr="000C4658" w:rsidRDefault="00C01BB2">
      <w:pPr>
        <w:pStyle w:val="Ttulo5"/>
        <w:numPr>
          <w:ilvl w:val="2"/>
          <w:numId w:val="222"/>
        </w:numPr>
        <w:tabs>
          <w:tab w:val="left" w:pos="2027"/>
          <w:tab w:val="left" w:pos="2028"/>
        </w:tabs>
        <w:ind w:hanging="1192"/>
      </w:pPr>
      <w:r w:rsidRPr="000C4658">
        <w:t>Derechos a Recibir Efectivo o Equivalentes</w:t>
      </w:r>
    </w:p>
    <w:p w14:paraId="47FF8426" w14:textId="77777777" w:rsidR="006D485B" w:rsidRPr="000C4658" w:rsidRDefault="00C01BB2">
      <w:pPr>
        <w:pStyle w:val="Prrafodelista"/>
        <w:numPr>
          <w:ilvl w:val="3"/>
          <w:numId w:val="222"/>
        </w:numPr>
        <w:tabs>
          <w:tab w:val="left" w:pos="2027"/>
          <w:tab w:val="left" w:pos="2028"/>
        </w:tabs>
        <w:spacing w:before="33"/>
        <w:ind w:hanging="1192"/>
        <w:rPr>
          <w:b/>
          <w:sz w:val="18"/>
        </w:rPr>
      </w:pPr>
      <w:r w:rsidRPr="000C4658">
        <w:rPr>
          <w:b/>
          <w:sz w:val="18"/>
        </w:rPr>
        <w:t>Inversiones Financieras a Corto</w:t>
      </w:r>
      <w:r w:rsidRPr="000C4658">
        <w:rPr>
          <w:b/>
          <w:spacing w:val="-3"/>
          <w:sz w:val="18"/>
        </w:rPr>
        <w:t xml:space="preserve"> </w:t>
      </w:r>
      <w:r w:rsidRPr="000C4658">
        <w:rPr>
          <w:b/>
          <w:sz w:val="18"/>
        </w:rPr>
        <w:t>Plazo</w:t>
      </w:r>
    </w:p>
    <w:p w14:paraId="307D717C" w14:textId="77777777" w:rsidR="006D485B" w:rsidRPr="000C4658" w:rsidRDefault="00C01BB2">
      <w:pPr>
        <w:pStyle w:val="Prrafodelista"/>
        <w:numPr>
          <w:ilvl w:val="3"/>
          <w:numId w:val="222"/>
        </w:numPr>
        <w:tabs>
          <w:tab w:val="left" w:pos="2027"/>
          <w:tab w:val="left" w:pos="2028"/>
        </w:tabs>
        <w:spacing w:before="33"/>
        <w:ind w:hanging="1192"/>
        <w:rPr>
          <w:b/>
          <w:sz w:val="18"/>
        </w:rPr>
      </w:pPr>
      <w:r w:rsidRPr="000C4658">
        <w:rPr>
          <w:b/>
          <w:sz w:val="18"/>
        </w:rPr>
        <w:t>Cuentas Por Cobrar A Corto</w:t>
      </w:r>
      <w:r w:rsidRPr="000C4658">
        <w:rPr>
          <w:b/>
          <w:spacing w:val="-6"/>
          <w:sz w:val="18"/>
        </w:rPr>
        <w:t xml:space="preserve"> </w:t>
      </w:r>
      <w:r w:rsidRPr="000C4658">
        <w:rPr>
          <w:b/>
          <w:sz w:val="18"/>
        </w:rPr>
        <w:t>Plazo</w:t>
      </w:r>
    </w:p>
    <w:p w14:paraId="5777670E" w14:textId="77777777" w:rsidR="006D485B" w:rsidRPr="000C4658" w:rsidRDefault="00C01BB2">
      <w:pPr>
        <w:pStyle w:val="Prrafodelista"/>
        <w:numPr>
          <w:ilvl w:val="4"/>
          <w:numId w:val="222"/>
        </w:numPr>
        <w:tabs>
          <w:tab w:val="left" w:pos="2027"/>
          <w:tab w:val="left" w:pos="2028"/>
        </w:tabs>
        <w:spacing w:before="33"/>
        <w:ind w:hanging="1192"/>
        <w:rPr>
          <w:sz w:val="18"/>
        </w:rPr>
      </w:pPr>
      <w:r w:rsidRPr="000C4658">
        <w:rPr>
          <w:sz w:val="18"/>
        </w:rPr>
        <w:t>Cuentas por Cobrar por Venta de Bienes y Prestación de</w:t>
      </w:r>
      <w:r w:rsidRPr="000C4658">
        <w:rPr>
          <w:spacing w:val="-11"/>
          <w:sz w:val="18"/>
        </w:rPr>
        <w:t xml:space="preserve"> </w:t>
      </w:r>
      <w:r w:rsidRPr="000C4658">
        <w:rPr>
          <w:sz w:val="18"/>
        </w:rPr>
        <w:t>Servicios</w:t>
      </w:r>
    </w:p>
    <w:p w14:paraId="1AB96918" w14:textId="77777777" w:rsidR="006D485B" w:rsidRPr="000C4658" w:rsidRDefault="00C01BB2">
      <w:pPr>
        <w:pStyle w:val="Textoindependiente"/>
        <w:tabs>
          <w:tab w:val="left" w:pos="2027"/>
        </w:tabs>
        <w:spacing w:before="34"/>
        <w:ind w:left="836"/>
      </w:pPr>
      <w:r w:rsidRPr="000C4658">
        <w:t>1.1.2.2.6</w:t>
      </w:r>
      <w:r w:rsidRPr="000C4658">
        <w:tab/>
        <w:t>Cuentas por Cobrar a Entidades Federativas y</w:t>
      </w:r>
      <w:r w:rsidRPr="000C4658">
        <w:rPr>
          <w:spacing w:val="-6"/>
        </w:rPr>
        <w:t xml:space="preserve"> </w:t>
      </w:r>
      <w:r w:rsidRPr="000C4658">
        <w:t>Municipios</w:t>
      </w:r>
    </w:p>
    <w:p w14:paraId="56016B80" w14:textId="77777777" w:rsidR="006D485B" w:rsidRPr="000C4658" w:rsidRDefault="00C01BB2">
      <w:pPr>
        <w:pStyle w:val="Textoindependiente"/>
        <w:tabs>
          <w:tab w:val="left" w:pos="2027"/>
        </w:tabs>
        <w:spacing w:before="33"/>
        <w:ind w:left="836"/>
      </w:pPr>
      <w:r w:rsidRPr="000C4658">
        <w:t>1.1.2.2.9</w:t>
      </w:r>
      <w:r w:rsidRPr="000C4658">
        <w:tab/>
        <w:t>Otras Cuentas por</w:t>
      </w:r>
      <w:r w:rsidRPr="000C4658">
        <w:rPr>
          <w:spacing w:val="-1"/>
        </w:rPr>
        <w:t xml:space="preserve"> </w:t>
      </w:r>
      <w:r w:rsidRPr="000C4658">
        <w:t>Cobrar</w:t>
      </w:r>
    </w:p>
    <w:p w14:paraId="0F85E6AB" w14:textId="77777777" w:rsidR="006D485B" w:rsidRPr="000C4658" w:rsidRDefault="00C01BB2">
      <w:pPr>
        <w:pStyle w:val="Ttulo5"/>
        <w:numPr>
          <w:ilvl w:val="3"/>
          <w:numId w:val="222"/>
        </w:numPr>
        <w:tabs>
          <w:tab w:val="left" w:pos="2027"/>
          <w:tab w:val="left" w:pos="2028"/>
        </w:tabs>
        <w:ind w:hanging="1192"/>
      </w:pPr>
      <w:r w:rsidRPr="000C4658">
        <w:t>Deudores Diversos Por Cobrar a Corto Plazo</w:t>
      </w:r>
    </w:p>
    <w:p w14:paraId="1EEEE772" w14:textId="77777777" w:rsidR="006D485B" w:rsidRPr="000C4658" w:rsidRDefault="00C01BB2">
      <w:pPr>
        <w:pStyle w:val="Prrafodelista"/>
        <w:numPr>
          <w:ilvl w:val="4"/>
          <w:numId w:val="222"/>
        </w:numPr>
        <w:tabs>
          <w:tab w:val="left" w:pos="2027"/>
          <w:tab w:val="left" w:pos="2028"/>
        </w:tabs>
        <w:spacing w:before="33"/>
        <w:ind w:hanging="1192"/>
        <w:rPr>
          <w:sz w:val="18"/>
        </w:rPr>
      </w:pPr>
      <w:r w:rsidRPr="000C4658">
        <w:rPr>
          <w:sz w:val="18"/>
        </w:rPr>
        <w:t>Deudores Diversos por Cobrar a</w:t>
      </w:r>
      <w:r w:rsidRPr="000C4658">
        <w:rPr>
          <w:spacing w:val="-4"/>
          <w:sz w:val="18"/>
        </w:rPr>
        <w:t xml:space="preserve"> </w:t>
      </w:r>
      <w:r w:rsidRPr="000C4658">
        <w:rPr>
          <w:sz w:val="18"/>
        </w:rPr>
        <w:t>CP</w:t>
      </w:r>
    </w:p>
    <w:p w14:paraId="4E31B22A" w14:textId="77777777" w:rsidR="006D485B" w:rsidRPr="000C4658" w:rsidRDefault="00C01BB2">
      <w:pPr>
        <w:pStyle w:val="Ttulo5"/>
        <w:numPr>
          <w:ilvl w:val="3"/>
          <w:numId w:val="222"/>
        </w:numPr>
        <w:tabs>
          <w:tab w:val="left" w:pos="2027"/>
          <w:tab w:val="left" w:pos="2028"/>
        </w:tabs>
        <w:ind w:hanging="1192"/>
      </w:pPr>
      <w:r w:rsidRPr="000C4658">
        <w:t>Ingresos por Recuperar a Corto</w:t>
      </w:r>
      <w:r w:rsidRPr="000C4658">
        <w:rPr>
          <w:spacing w:val="-2"/>
        </w:rPr>
        <w:t xml:space="preserve"> </w:t>
      </w:r>
      <w:r w:rsidRPr="000C4658">
        <w:t>Plazo</w:t>
      </w:r>
    </w:p>
    <w:p w14:paraId="638CE679" w14:textId="77777777" w:rsidR="006D485B" w:rsidRPr="000C4658" w:rsidRDefault="00C01BB2">
      <w:pPr>
        <w:pStyle w:val="Textoindependiente"/>
        <w:tabs>
          <w:tab w:val="left" w:pos="2027"/>
        </w:tabs>
        <w:spacing w:before="33"/>
        <w:ind w:left="836"/>
      </w:pPr>
      <w:r w:rsidRPr="000C4658">
        <w:t>1.1.2.4.5</w:t>
      </w:r>
      <w:r w:rsidRPr="000C4658">
        <w:tab/>
        <w:t>Aprovechamientos por Cobrar</w:t>
      </w:r>
    </w:p>
    <w:p w14:paraId="2F729B68" w14:textId="77777777" w:rsidR="006D485B" w:rsidRPr="000C4658" w:rsidRDefault="00C01BB2">
      <w:pPr>
        <w:pStyle w:val="Ttulo5"/>
        <w:numPr>
          <w:ilvl w:val="2"/>
          <w:numId w:val="221"/>
        </w:numPr>
        <w:tabs>
          <w:tab w:val="left" w:pos="2027"/>
          <w:tab w:val="left" w:pos="2028"/>
        </w:tabs>
        <w:ind w:hanging="1192"/>
      </w:pPr>
      <w:r w:rsidRPr="000C4658">
        <w:t>Derechos a Recibir Bienes o</w:t>
      </w:r>
      <w:r w:rsidRPr="000C4658">
        <w:rPr>
          <w:spacing w:val="-2"/>
        </w:rPr>
        <w:t xml:space="preserve"> </w:t>
      </w:r>
      <w:r w:rsidRPr="000C4658">
        <w:t>Servicios</w:t>
      </w:r>
    </w:p>
    <w:p w14:paraId="5AC0AA63" w14:textId="77777777" w:rsidR="006D485B" w:rsidRPr="000C4658" w:rsidRDefault="00C01BB2">
      <w:pPr>
        <w:pStyle w:val="Prrafodelista"/>
        <w:numPr>
          <w:ilvl w:val="3"/>
          <w:numId w:val="221"/>
        </w:numPr>
        <w:tabs>
          <w:tab w:val="left" w:pos="2027"/>
          <w:tab w:val="left" w:pos="2028"/>
        </w:tabs>
        <w:spacing w:before="33" w:line="278" w:lineRule="auto"/>
        <w:ind w:right="2006"/>
        <w:rPr>
          <w:b/>
          <w:sz w:val="18"/>
        </w:rPr>
      </w:pPr>
      <w:r w:rsidRPr="000C4658">
        <w:rPr>
          <w:b/>
          <w:sz w:val="18"/>
        </w:rPr>
        <w:t>Anticipo a Proveedores por Adquisición de Bienes y Prestación de Servicios a Corto Plazo</w:t>
      </w:r>
    </w:p>
    <w:p w14:paraId="2C558E5A" w14:textId="77777777" w:rsidR="006D485B" w:rsidRPr="000C4658" w:rsidRDefault="00C01BB2">
      <w:pPr>
        <w:pStyle w:val="Prrafodelista"/>
        <w:numPr>
          <w:ilvl w:val="4"/>
          <w:numId w:val="221"/>
        </w:numPr>
        <w:tabs>
          <w:tab w:val="left" w:pos="2027"/>
          <w:tab w:val="left" w:pos="2028"/>
        </w:tabs>
        <w:ind w:hanging="1192"/>
        <w:rPr>
          <w:sz w:val="18"/>
        </w:rPr>
      </w:pPr>
      <w:r w:rsidRPr="000C4658">
        <w:rPr>
          <w:sz w:val="18"/>
        </w:rPr>
        <w:t>Anticipo a Proveedores por Adquisición de Bienes a Corto</w:t>
      </w:r>
      <w:r w:rsidRPr="000C4658">
        <w:rPr>
          <w:spacing w:val="-8"/>
          <w:sz w:val="18"/>
        </w:rPr>
        <w:t xml:space="preserve"> </w:t>
      </w:r>
      <w:r w:rsidRPr="000C4658">
        <w:rPr>
          <w:sz w:val="18"/>
        </w:rPr>
        <w:t>Plazo</w:t>
      </w:r>
    </w:p>
    <w:p w14:paraId="6942EC3C" w14:textId="77777777" w:rsidR="006D485B" w:rsidRPr="000C4658" w:rsidRDefault="00C01BB2">
      <w:pPr>
        <w:pStyle w:val="Prrafodelista"/>
        <w:numPr>
          <w:ilvl w:val="4"/>
          <w:numId w:val="221"/>
        </w:numPr>
        <w:tabs>
          <w:tab w:val="left" w:pos="2027"/>
          <w:tab w:val="left" w:pos="2028"/>
        </w:tabs>
        <w:spacing w:before="32"/>
        <w:ind w:hanging="1192"/>
        <w:rPr>
          <w:sz w:val="18"/>
        </w:rPr>
      </w:pPr>
      <w:r w:rsidRPr="000C4658">
        <w:rPr>
          <w:sz w:val="18"/>
        </w:rPr>
        <w:t>Anticipo a Proveedores por Prestación de Servicios a Corto</w:t>
      </w:r>
      <w:r w:rsidRPr="000C4658">
        <w:rPr>
          <w:spacing w:val="-13"/>
          <w:sz w:val="18"/>
        </w:rPr>
        <w:t xml:space="preserve"> </w:t>
      </w:r>
      <w:r w:rsidRPr="000C4658">
        <w:rPr>
          <w:sz w:val="18"/>
        </w:rPr>
        <w:t>Plazo</w:t>
      </w:r>
    </w:p>
    <w:p w14:paraId="476D95F5" w14:textId="77777777" w:rsidR="006D485B" w:rsidRPr="000C4658" w:rsidRDefault="00C01BB2">
      <w:pPr>
        <w:pStyle w:val="Ttulo5"/>
        <w:numPr>
          <w:ilvl w:val="3"/>
          <w:numId w:val="221"/>
        </w:numPr>
        <w:tabs>
          <w:tab w:val="left" w:pos="2027"/>
          <w:tab w:val="left" w:pos="2028"/>
        </w:tabs>
        <w:ind w:hanging="1192"/>
      </w:pPr>
      <w:r w:rsidRPr="000C4658">
        <w:t xml:space="preserve">Anticipo a Proveedores por </w:t>
      </w:r>
      <w:r w:rsidR="00726508" w:rsidRPr="000C4658">
        <w:t>Adquisición</w:t>
      </w:r>
      <w:r w:rsidRPr="000C4658">
        <w:t xml:space="preserve"> de Bienes Inmuebles y Muebles a Corto</w:t>
      </w:r>
      <w:r w:rsidRPr="000C4658">
        <w:rPr>
          <w:spacing w:val="-10"/>
        </w:rPr>
        <w:t xml:space="preserve"> </w:t>
      </w:r>
      <w:proofErr w:type="spellStart"/>
      <w:r w:rsidRPr="000C4658">
        <w:t>Palzo</w:t>
      </w:r>
      <w:proofErr w:type="spellEnd"/>
    </w:p>
    <w:p w14:paraId="521EC1E0" w14:textId="77777777" w:rsidR="006D485B" w:rsidRPr="000C4658" w:rsidRDefault="00C01BB2">
      <w:pPr>
        <w:pStyle w:val="Prrafodelista"/>
        <w:numPr>
          <w:ilvl w:val="4"/>
          <w:numId w:val="221"/>
        </w:numPr>
        <w:tabs>
          <w:tab w:val="left" w:pos="2027"/>
          <w:tab w:val="left" w:pos="2028"/>
        </w:tabs>
        <w:spacing w:before="33"/>
        <w:ind w:hanging="1192"/>
        <w:rPr>
          <w:sz w:val="18"/>
        </w:rPr>
      </w:pPr>
      <w:r w:rsidRPr="000C4658">
        <w:rPr>
          <w:sz w:val="18"/>
        </w:rPr>
        <w:t xml:space="preserve">Anticipo a proveedores por </w:t>
      </w:r>
      <w:r w:rsidR="00726508" w:rsidRPr="000C4658">
        <w:rPr>
          <w:sz w:val="18"/>
        </w:rPr>
        <w:t>adquisición</w:t>
      </w:r>
      <w:r w:rsidRPr="000C4658">
        <w:rPr>
          <w:sz w:val="18"/>
        </w:rPr>
        <w:t xml:space="preserve"> de Bienes Inmuebles a Corto</w:t>
      </w:r>
      <w:r w:rsidRPr="000C4658">
        <w:rPr>
          <w:spacing w:val="-9"/>
          <w:sz w:val="18"/>
        </w:rPr>
        <w:t xml:space="preserve"> </w:t>
      </w:r>
      <w:r w:rsidRPr="000C4658">
        <w:rPr>
          <w:sz w:val="18"/>
        </w:rPr>
        <w:t>Plazo</w:t>
      </w:r>
    </w:p>
    <w:p w14:paraId="0100A178" w14:textId="77777777" w:rsidR="006D485B" w:rsidRPr="000C4658" w:rsidRDefault="00C01BB2">
      <w:pPr>
        <w:pStyle w:val="Prrafodelista"/>
        <w:numPr>
          <w:ilvl w:val="4"/>
          <w:numId w:val="221"/>
        </w:numPr>
        <w:tabs>
          <w:tab w:val="left" w:pos="2027"/>
          <w:tab w:val="left" w:pos="2028"/>
        </w:tabs>
        <w:spacing w:before="34"/>
        <w:ind w:hanging="1192"/>
        <w:rPr>
          <w:sz w:val="18"/>
        </w:rPr>
      </w:pPr>
      <w:r w:rsidRPr="000C4658">
        <w:rPr>
          <w:sz w:val="18"/>
        </w:rPr>
        <w:t xml:space="preserve">Anticipo a Proveedores por </w:t>
      </w:r>
      <w:r w:rsidR="00726508" w:rsidRPr="000C4658">
        <w:rPr>
          <w:sz w:val="18"/>
        </w:rPr>
        <w:t>adquisición</w:t>
      </w:r>
      <w:r w:rsidRPr="000C4658">
        <w:rPr>
          <w:sz w:val="18"/>
        </w:rPr>
        <w:t xml:space="preserve"> de Bienes Muebles a Corto</w:t>
      </w:r>
      <w:r w:rsidRPr="000C4658">
        <w:rPr>
          <w:spacing w:val="-15"/>
          <w:sz w:val="18"/>
        </w:rPr>
        <w:t xml:space="preserve"> </w:t>
      </w:r>
      <w:r w:rsidRPr="000C4658">
        <w:rPr>
          <w:sz w:val="18"/>
        </w:rPr>
        <w:t>Plazo</w:t>
      </w:r>
    </w:p>
    <w:p w14:paraId="103F2C13" w14:textId="77777777" w:rsidR="006D485B" w:rsidRPr="000C4658" w:rsidRDefault="00C01BB2">
      <w:pPr>
        <w:pStyle w:val="Ttulo5"/>
        <w:numPr>
          <w:ilvl w:val="3"/>
          <w:numId w:val="220"/>
        </w:numPr>
        <w:tabs>
          <w:tab w:val="left" w:pos="2027"/>
          <w:tab w:val="left" w:pos="2028"/>
        </w:tabs>
        <w:ind w:hanging="1192"/>
      </w:pPr>
      <w:r w:rsidRPr="000C4658">
        <w:t>Otros Derechos a Recibir Bien</w:t>
      </w:r>
      <w:r w:rsidR="00726508" w:rsidRPr="000C4658">
        <w:t>e</w:t>
      </w:r>
      <w:r w:rsidRPr="000C4658">
        <w:t>s o Servicios a Corto</w:t>
      </w:r>
      <w:r w:rsidRPr="000C4658">
        <w:rPr>
          <w:spacing w:val="-6"/>
        </w:rPr>
        <w:t xml:space="preserve"> </w:t>
      </w:r>
      <w:r w:rsidRPr="000C4658">
        <w:t>Plazo</w:t>
      </w:r>
    </w:p>
    <w:p w14:paraId="628A8036" w14:textId="77777777" w:rsidR="006D485B" w:rsidRPr="000C4658" w:rsidRDefault="00C01BB2">
      <w:pPr>
        <w:pStyle w:val="Prrafodelista"/>
        <w:numPr>
          <w:ilvl w:val="4"/>
          <w:numId w:val="220"/>
        </w:numPr>
        <w:tabs>
          <w:tab w:val="left" w:pos="2027"/>
          <w:tab w:val="left" w:pos="2028"/>
        </w:tabs>
        <w:spacing w:before="33"/>
        <w:ind w:hanging="1192"/>
        <w:rPr>
          <w:sz w:val="18"/>
        </w:rPr>
      </w:pPr>
      <w:r w:rsidRPr="000C4658">
        <w:rPr>
          <w:sz w:val="18"/>
        </w:rPr>
        <w:t>Otros Derechos a Recibir Bien</w:t>
      </w:r>
      <w:r w:rsidR="00726508" w:rsidRPr="000C4658">
        <w:rPr>
          <w:sz w:val="18"/>
        </w:rPr>
        <w:t>e</w:t>
      </w:r>
      <w:r w:rsidRPr="000C4658">
        <w:rPr>
          <w:sz w:val="18"/>
        </w:rPr>
        <w:t>s o Servicios a Corto</w:t>
      </w:r>
      <w:r w:rsidRPr="000C4658">
        <w:rPr>
          <w:spacing w:val="1"/>
          <w:sz w:val="18"/>
        </w:rPr>
        <w:t xml:space="preserve"> </w:t>
      </w:r>
      <w:r w:rsidRPr="000C4658">
        <w:rPr>
          <w:sz w:val="18"/>
        </w:rPr>
        <w:t>Plazo</w:t>
      </w:r>
    </w:p>
    <w:p w14:paraId="76657C81" w14:textId="77777777" w:rsidR="006D485B" w:rsidRPr="000C4658" w:rsidRDefault="00C01BB2">
      <w:pPr>
        <w:pStyle w:val="Ttulo5"/>
        <w:numPr>
          <w:ilvl w:val="2"/>
          <w:numId w:val="221"/>
        </w:numPr>
        <w:tabs>
          <w:tab w:val="left" w:pos="2027"/>
          <w:tab w:val="left" w:pos="2028"/>
        </w:tabs>
        <w:ind w:hanging="1192"/>
      </w:pPr>
      <w:r w:rsidRPr="000C4658">
        <w:t>Inventarios</w:t>
      </w:r>
    </w:p>
    <w:p w14:paraId="2E666424" w14:textId="77777777" w:rsidR="006D485B" w:rsidRPr="000C4658" w:rsidRDefault="00C01BB2">
      <w:pPr>
        <w:pStyle w:val="Prrafodelista"/>
        <w:numPr>
          <w:ilvl w:val="3"/>
          <w:numId w:val="221"/>
        </w:numPr>
        <w:tabs>
          <w:tab w:val="left" w:pos="2027"/>
          <w:tab w:val="left" w:pos="2028"/>
        </w:tabs>
        <w:spacing w:before="33"/>
        <w:ind w:hanging="1192"/>
        <w:rPr>
          <w:b/>
          <w:sz w:val="18"/>
        </w:rPr>
      </w:pPr>
      <w:r w:rsidRPr="000C4658">
        <w:rPr>
          <w:b/>
          <w:sz w:val="18"/>
        </w:rPr>
        <w:t xml:space="preserve">Inventario de </w:t>
      </w:r>
      <w:r w:rsidR="00726508" w:rsidRPr="000C4658">
        <w:rPr>
          <w:b/>
          <w:sz w:val="18"/>
        </w:rPr>
        <w:t>Mercancía</w:t>
      </w:r>
      <w:r w:rsidRPr="000C4658">
        <w:rPr>
          <w:b/>
          <w:sz w:val="18"/>
        </w:rPr>
        <w:t xml:space="preserve"> para su</w:t>
      </w:r>
      <w:r w:rsidRPr="000C4658">
        <w:rPr>
          <w:b/>
          <w:spacing w:val="-5"/>
          <w:sz w:val="18"/>
        </w:rPr>
        <w:t xml:space="preserve"> </w:t>
      </w:r>
      <w:r w:rsidRPr="000C4658">
        <w:rPr>
          <w:b/>
          <w:sz w:val="18"/>
        </w:rPr>
        <w:t>Venta</w:t>
      </w:r>
    </w:p>
    <w:p w14:paraId="291C758C" w14:textId="77777777" w:rsidR="006D485B" w:rsidRPr="000C4658" w:rsidRDefault="00C01BB2">
      <w:pPr>
        <w:pStyle w:val="Prrafodelista"/>
        <w:numPr>
          <w:ilvl w:val="4"/>
          <w:numId w:val="221"/>
        </w:numPr>
        <w:tabs>
          <w:tab w:val="left" w:pos="2027"/>
          <w:tab w:val="left" w:pos="2028"/>
        </w:tabs>
        <w:spacing w:before="33"/>
        <w:ind w:hanging="1192"/>
        <w:rPr>
          <w:sz w:val="18"/>
        </w:rPr>
      </w:pPr>
      <w:r w:rsidRPr="000C4658">
        <w:rPr>
          <w:sz w:val="18"/>
        </w:rPr>
        <w:t xml:space="preserve">Inventario de </w:t>
      </w:r>
      <w:r w:rsidR="00726508" w:rsidRPr="000C4658">
        <w:rPr>
          <w:sz w:val="18"/>
        </w:rPr>
        <w:t>Mercancía</w:t>
      </w:r>
      <w:r w:rsidRPr="000C4658">
        <w:rPr>
          <w:sz w:val="18"/>
        </w:rPr>
        <w:t xml:space="preserve"> para su</w:t>
      </w:r>
      <w:r w:rsidRPr="000C4658">
        <w:rPr>
          <w:spacing w:val="-3"/>
          <w:sz w:val="18"/>
        </w:rPr>
        <w:t xml:space="preserve"> </w:t>
      </w:r>
      <w:r w:rsidRPr="000C4658">
        <w:rPr>
          <w:sz w:val="18"/>
        </w:rPr>
        <w:t>Venta</w:t>
      </w:r>
    </w:p>
    <w:p w14:paraId="43D645BD"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0E3E4140" w14:textId="77777777" w:rsidR="006D485B" w:rsidRPr="000C4658" w:rsidRDefault="006D485B">
      <w:pPr>
        <w:pStyle w:val="Textoindependiente"/>
        <w:spacing w:before="2"/>
        <w:rPr>
          <w:sz w:val="17"/>
        </w:rPr>
      </w:pPr>
    </w:p>
    <w:p w14:paraId="0559E2B6" w14:textId="77777777" w:rsidR="006D485B" w:rsidRPr="000C4658" w:rsidRDefault="00225CE2">
      <w:pPr>
        <w:pStyle w:val="Ttulo5"/>
        <w:tabs>
          <w:tab w:val="left" w:pos="4501"/>
        </w:tabs>
        <w:spacing w:before="94"/>
        <w:ind w:left="836" w:firstLine="0"/>
      </w:pPr>
      <w:r w:rsidRPr="000C4658">
        <w:rPr>
          <w:noProof/>
          <w:lang w:val="es-MX" w:eastAsia="es-MX" w:bidi="ar-SA"/>
        </w:rPr>
        <mc:AlternateContent>
          <mc:Choice Requires="wpg">
            <w:drawing>
              <wp:anchor distT="0" distB="0" distL="114300" distR="114300" simplePos="0" relativeHeight="161036288" behindDoc="1" locked="0" layoutInCell="1" allowOverlap="1" wp14:anchorId="30EAB327" wp14:editId="36E7A347">
                <wp:simplePos x="0" y="0"/>
                <wp:positionH relativeFrom="page">
                  <wp:posOffset>1071245</wp:posOffset>
                </wp:positionH>
                <wp:positionV relativeFrom="paragraph">
                  <wp:posOffset>45085</wp:posOffset>
                </wp:positionV>
                <wp:extent cx="5663565" cy="151130"/>
                <wp:effectExtent l="0" t="0" r="0" b="0"/>
                <wp:wrapNone/>
                <wp:docPr id="43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51130"/>
                          <a:chOff x="1687" y="71"/>
                          <a:chExt cx="8919" cy="238"/>
                        </a:xfrm>
                      </wpg:grpSpPr>
                      <wps:wsp>
                        <wps:cNvPr id="438" name="Line 296"/>
                        <wps:cNvCnPr/>
                        <wps:spPr bwMode="auto">
                          <a:xfrm>
                            <a:off x="1722" y="71"/>
                            <a:ext cx="0" cy="237"/>
                          </a:xfrm>
                          <a:prstGeom prst="line">
                            <a:avLst/>
                          </a:prstGeom>
                          <a:noFill/>
                          <a:ln w="441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9" name="Rectangle 295"/>
                        <wps:cNvSpPr>
                          <a:spLocks noChangeArrowheads="1"/>
                        </wps:cNvSpPr>
                        <wps:spPr bwMode="auto">
                          <a:xfrm>
                            <a:off x="2808" y="70"/>
                            <a:ext cx="68"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0" name="Rectangle 294"/>
                        <wps:cNvSpPr>
                          <a:spLocks noChangeArrowheads="1"/>
                        </wps:cNvSpPr>
                        <wps:spPr bwMode="auto">
                          <a:xfrm>
                            <a:off x="1756" y="70"/>
                            <a:ext cx="104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Rectangle 293"/>
                        <wps:cNvSpPr>
                          <a:spLocks noChangeArrowheads="1"/>
                        </wps:cNvSpPr>
                        <wps:spPr bwMode="auto">
                          <a:xfrm>
                            <a:off x="2877" y="70"/>
                            <a:ext cx="70"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2" name="Line 292"/>
                        <wps:cNvCnPr/>
                        <wps:spPr bwMode="auto">
                          <a:xfrm>
                            <a:off x="10572" y="71"/>
                            <a:ext cx="0" cy="237"/>
                          </a:xfrm>
                          <a:prstGeom prst="line">
                            <a:avLst/>
                          </a:prstGeom>
                          <a:noFill/>
                          <a:ln w="4267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43" name="Rectangle 291"/>
                        <wps:cNvSpPr>
                          <a:spLocks noChangeArrowheads="1"/>
                        </wps:cNvSpPr>
                        <wps:spPr bwMode="auto">
                          <a:xfrm>
                            <a:off x="2947" y="70"/>
                            <a:ext cx="758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7686C3" id="Group 290" o:spid="_x0000_s1026" style="position:absolute;margin-left:84.35pt;margin-top:3.55pt;width:445.95pt;height:11.9pt;z-index:-342280192;mso-position-horizontal-relative:page" coordorigin="1687,71" coordsize="89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">
                <v:line id="Line 296" o:spid="_x0000_s1027" style="position:absolute;visibility:visible;mso-wrap-style:square" from="1722,71" to="17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" strokecolor="#bfbfbf" strokeweight="3.48pt"/>
                <v:rect id="Rectangle 295" o:spid="_x0000_s1028" style="position:absolute;left:2808;top:70;width:6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" fillcolor="#bfbfbf" stroked="f"/>
                <v:rect id="Rectangle 294" o:spid="_x0000_s1029" style="position:absolute;left:1756;top:70;width:104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" fillcolor="#bfbfbf" stroked="f"/>
                <v:rect id="Rectangle 293" o:spid="_x0000_s1030" style="position:absolute;left:2877;top:70;width:7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" fillcolor="#bfbfbf" stroked="f"/>
                <v:line id="Line 292" o:spid="_x0000_s1031" style="position:absolute;visibility:visible;mso-wrap-style:square" from="10572,71" to="105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" strokecolor="#bfbfbf" strokeweight="3.36pt"/>
                <v:rect id="Rectangle 291" o:spid="_x0000_s1032" style="position:absolute;left:2947;top:70;width:758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" fillcolor="#bfbfbf" stroked="f"/>
                <w10:wrap anchorx="page"/>
              </v:group>
            </w:pict>
          </mc:Fallback>
        </mc:AlternateContent>
      </w:r>
      <w:r w:rsidR="00C01BB2" w:rsidRPr="000C4658">
        <w:t>G.G.R.S1.S2</w:t>
      </w:r>
      <w:r w:rsidR="00C01BB2" w:rsidRPr="000C4658">
        <w:tab/>
        <w:t>DESCRIPCION DE LA</w:t>
      </w:r>
      <w:r w:rsidR="00C01BB2" w:rsidRPr="000C4658">
        <w:rPr>
          <w:spacing w:val="-4"/>
        </w:rPr>
        <w:t xml:space="preserve"> </w:t>
      </w:r>
      <w:r w:rsidR="00C01BB2" w:rsidRPr="000C4658">
        <w:t>CUENTA</w:t>
      </w:r>
    </w:p>
    <w:p w14:paraId="645B04E8" w14:textId="434BA2CF" w:rsidR="006D485B" w:rsidRPr="000C4658" w:rsidRDefault="00C01BB2">
      <w:pPr>
        <w:pStyle w:val="Prrafodelista"/>
        <w:numPr>
          <w:ilvl w:val="3"/>
          <w:numId w:val="221"/>
        </w:numPr>
        <w:tabs>
          <w:tab w:val="left" w:pos="2027"/>
          <w:tab w:val="left" w:pos="2028"/>
        </w:tabs>
        <w:spacing w:before="33"/>
        <w:ind w:hanging="1192"/>
        <w:rPr>
          <w:b/>
          <w:sz w:val="18"/>
        </w:rPr>
      </w:pPr>
      <w:r w:rsidRPr="000C4658">
        <w:rPr>
          <w:b/>
          <w:sz w:val="18"/>
        </w:rPr>
        <w:t xml:space="preserve">Inventario de </w:t>
      </w:r>
      <w:r w:rsidR="00EE342D" w:rsidRPr="000C4658">
        <w:rPr>
          <w:b/>
          <w:sz w:val="18"/>
        </w:rPr>
        <w:t>Mercancías</w:t>
      </w:r>
      <w:r w:rsidRPr="000C4658">
        <w:rPr>
          <w:b/>
          <w:spacing w:val="-3"/>
          <w:sz w:val="18"/>
        </w:rPr>
        <w:t xml:space="preserve"> </w:t>
      </w:r>
      <w:r w:rsidRPr="000C4658">
        <w:rPr>
          <w:b/>
          <w:sz w:val="18"/>
        </w:rPr>
        <w:t>Terminadas</w:t>
      </w:r>
    </w:p>
    <w:p w14:paraId="12D8193E" w14:textId="070C1235" w:rsidR="006D485B" w:rsidRPr="000C4658" w:rsidRDefault="00C01BB2">
      <w:pPr>
        <w:pStyle w:val="Textoindependiente"/>
        <w:tabs>
          <w:tab w:val="left" w:pos="2027"/>
        </w:tabs>
        <w:spacing w:before="33"/>
        <w:ind w:left="836"/>
      </w:pPr>
      <w:r w:rsidRPr="000C4658">
        <w:t>1.1.4.2.9</w:t>
      </w:r>
      <w:r w:rsidRPr="000C4658">
        <w:tab/>
        <w:t xml:space="preserve">Otros productos y </w:t>
      </w:r>
      <w:r w:rsidR="00EE342D" w:rsidRPr="000C4658">
        <w:t>Mercancías</w:t>
      </w:r>
      <w:r w:rsidRPr="000C4658">
        <w:t xml:space="preserve"> Terminadas</w:t>
      </w:r>
    </w:p>
    <w:p w14:paraId="074D14A7" w14:textId="71432C02" w:rsidR="006D485B" w:rsidRPr="000C4658" w:rsidRDefault="00C01BB2">
      <w:pPr>
        <w:pStyle w:val="Ttulo5"/>
        <w:numPr>
          <w:ilvl w:val="3"/>
          <w:numId w:val="221"/>
        </w:numPr>
        <w:tabs>
          <w:tab w:val="left" w:pos="2027"/>
          <w:tab w:val="left" w:pos="2028"/>
        </w:tabs>
        <w:ind w:hanging="1192"/>
      </w:pPr>
      <w:r w:rsidRPr="000C4658">
        <w:t xml:space="preserve">Inventario de </w:t>
      </w:r>
      <w:r w:rsidR="00EE342D" w:rsidRPr="000C4658">
        <w:t>Mercancías</w:t>
      </w:r>
      <w:r w:rsidRPr="000C4658">
        <w:t xml:space="preserve"> en Proceso de</w:t>
      </w:r>
      <w:r w:rsidRPr="000C4658">
        <w:rPr>
          <w:spacing w:val="-8"/>
        </w:rPr>
        <w:t xml:space="preserve"> </w:t>
      </w:r>
      <w:r w:rsidR="00EE342D" w:rsidRPr="000C4658">
        <w:t>Elaboración</w:t>
      </w:r>
    </w:p>
    <w:p w14:paraId="331DF5D4" w14:textId="36A9769C" w:rsidR="006D485B" w:rsidRPr="000C4658" w:rsidRDefault="00C01BB2">
      <w:pPr>
        <w:pStyle w:val="Textoindependiente"/>
        <w:tabs>
          <w:tab w:val="left" w:pos="2027"/>
        </w:tabs>
        <w:spacing w:before="33"/>
        <w:ind w:left="836"/>
      </w:pPr>
      <w:r w:rsidRPr="000C4658">
        <w:t>1.1.4.3.9</w:t>
      </w:r>
      <w:r w:rsidRPr="000C4658">
        <w:tab/>
        <w:t xml:space="preserve">Otros Productos y </w:t>
      </w:r>
      <w:r w:rsidR="00EE342D" w:rsidRPr="000C4658">
        <w:t>Mercancías</w:t>
      </w:r>
      <w:r w:rsidRPr="000C4658">
        <w:t xml:space="preserve"> en Proceso de</w:t>
      </w:r>
      <w:r w:rsidRPr="000C4658">
        <w:rPr>
          <w:spacing w:val="-4"/>
        </w:rPr>
        <w:t xml:space="preserve"> </w:t>
      </w:r>
      <w:r w:rsidR="00EE342D" w:rsidRPr="000C4658">
        <w:t>Elaboración</w:t>
      </w:r>
    </w:p>
    <w:p w14:paraId="1F6C9179" w14:textId="77777777" w:rsidR="006D485B" w:rsidRPr="000C4658" w:rsidRDefault="00C01BB2">
      <w:pPr>
        <w:pStyle w:val="Ttulo5"/>
        <w:numPr>
          <w:ilvl w:val="3"/>
          <w:numId w:val="221"/>
        </w:numPr>
        <w:tabs>
          <w:tab w:val="left" w:pos="2027"/>
          <w:tab w:val="left" w:pos="2028"/>
        </w:tabs>
        <w:ind w:hanging="1192"/>
      </w:pPr>
      <w:r w:rsidRPr="000C4658">
        <w:t>Inventario de Materias Primas, Materiales y Suministros para</w:t>
      </w:r>
      <w:r w:rsidRPr="000C4658">
        <w:rPr>
          <w:spacing w:val="-8"/>
        </w:rPr>
        <w:t xml:space="preserve"> </w:t>
      </w:r>
      <w:r w:rsidRPr="000C4658">
        <w:t>Producción</w:t>
      </w:r>
    </w:p>
    <w:p w14:paraId="23157F10" w14:textId="77777777" w:rsidR="006D485B" w:rsidRPr="000C4658" w:rsidRDefault="00C01BB2">
      <w:pPr>
        <w:pStyle w:val="Textoindependiente"/>
        <w:tabs>
          <w:tab w:val="left" w:pos="2027"/>
        </w:tabs>
        <w:spacing w:before="33"/>
        <w:ind w:left="836"/>
      </w:pPr>
      <w:r w:rsidRPr="000C4658">
        <w:t>1.1.4.4.9</w:t>
      </w:r>
      <w:r w:rsidRPr="000C4658">
        <w:tab/>
        <w:t>Otros Productos y Mercancías Adquiridas como Materia</w:t>
      </w:r>
      <w:r w:rsidRPr="000C4658">
        <w:rPr>
          <w:spacing w:val="-4"/>
        </w:rPr>
        <w:t xml:space="preserve"> </w:t>
      </w:r>
      <w:r w:rsidRPr="000C4658">
        <w:t>Prima</w:t>
      </w:r>
    </w:p>
    <w:p w14:paraId="0AB853D2" w14:textId="77777777" w:rsidR="006D485B" w:rsidRPr="000C4658" w:rsidRDefault="00C01BB2">
      <w:pPr>
        <w:pStyle w:val="Ttulo5"/>
        <w:numPr>
          <w:ilvl w:val="2"/>
          <w:numId w:val="221"/>
        </w:numPr>
        <w:tabs>
          <w:tab w:val="left" w:pos="2027"/>
          <w:tab w:val="left" w:pos="2028"/>
        </w:tabs>
        <w:ind w:hanging="1192"/>
      </w:pPr>
      <w:r w:rsidRPr="000C4658">
        <w:t>Almacenes</w:t>
      </w:r>
    </w:p>
    <w:p w14:paraId="5C744BF2" w14:textId="77777777" w:rsidR="006D485B" w:rsidRPr="000C4658" w:rsidRDefault="00C01BB2">
      <w:pPr>
        <w:pStyle w:val="Prrafodelista"/>
        <w:numPr>
          <w:ilvl w:val="3"/>
          <w:numId w:val="221"/>
        </w:numPr>
        <w:tabs>
          <w:tab w:val="left" w:pos="2027"/>
          <w:tab w:val="left" w:pos="2028"/>
        </w:tabs>
        <w:spacing w:before="33"/>
        <w:ind w:hanging="1192"/>
        <w:rPr>
          <w:b/>
          <w:sz w:val="18"/>
        </w:rPr>
      </w:pPr>
      <w:r w:rsidRPr="000C4658">
        <w:rPr>
          <w:b/>
          <w:sz w:val="18"/>
        </w:rPr>
        <w:t>Almacén de Materiales y Suministros de</w:t>
      </w:r>
      <w:r w:rsidRPr="000C4658">
        <w:rPr>
          <w:b/>
          <w:spacing w:val="-9"/>
          <w:sz w:val="18"/>
        </w:rPr>
        <w:t xml:space="preserve"> </w:t>
      </w:r>
      <w:r w:rsidRPr="000C4658">
        <w:rPr>
          <w:b/>
          <w:sz w:val="18"/>
        </w:rPr>
        <w:t>Consumo</w:t>
      </w:r>
    </w:p>
    <w:p w14:paraId="749266A4" w14:textId="77777777" w:rsidR="006D485B" w:rsidRPr="000C4658" w:rsidRDefault="00C01BB2">
      <w:pPr>
        <w:pStyle w:val="Textoindependiente"/>
        <w:tabs>
          <w:tab w:val="left" w:pos="2027"/>
        </w:tabs>
        <w:spacing w:before="33"/>
        <w:ind w:left="836"/>
      </w:pPr>
      <w:r w:rsidRPr="000C4658">
        <w:t>1.1.5.1.2</w:t>
      </w:r>
      <w:r w:rsidRPr="000C4658">
        <w:tab/>
        <w:t>Alimentos y</w:t>
      </w:r>
      <w:r w:rsidRPr="000C4658">
        <w:rPr>
          <w:spacing w:val="-1"/>
        </w:rPr>
        <w:t xml:space="preserve"> </w:t>
      </w:r>
      <w:r w:rsidRPr="000C4658">
        <w:t>Utensilios</w:t>
      </w:r>
    </w:p>
    <w:p w14:paraId="2F7898B7" w14:textId="77777777" w:rsidR="006D485B" w:rsidRPr="000C4658" w:rsidRDefault="00C01BB2">
      <w:pPr>
        <w:pStyle w:val="Ttulo5"/>
        <w:numPr>
          <w:ilvl w:val="1"/>
          <w:numId w:val="221"/>
        </w:numPr>
        <w:tabs>
          <w:tab w:val="left" w:pos="2027"/>
          <w:tab w:val="left" w:pos="2028"/>
        </w:tabs>
        <w:ind w:hanging="1192"/>
      </w:pPr>
      <w:r w:rsidRPr="000C4658">
        <w:t>ACTIVO NO</w:t>
      </w:r>
      <w:r w:rsidRPr="000C4658">
        <w:rPr>
          <w:spacing w:val="-3"/>
        </w:rPr>
        <w:t xml:space="preserve"> </w:t>
      </w:r>
      <w:r w:rsidRPr="000C4658">
        <w:t>CIRCULANTE</w:t>
      </w:r>
    </w:p>
    <w:p w14:paraId="40877720" w14:textId="77777777" w:rsidR="006D485B" w:rsidRPr="000C4658" w:rsidRDefault="00C01BB2">
      <w:pPr>
        <w:pStyle w:val="Prrafodelista"/>
        <w:numPr>
          <w:ilvl w:val="2"/>
          <w:numId w:val="219"/>
        </w:numPr>
        <w:tabs>
          <w:tab w:val="left" w:pos="2027"/>
          <w:tab w:val="left" w:pos="2028"/>
        </w:tabs>
        <w:spacing w:before="33"/>
        <w:ind w:hanging="1192"/>
        <w:rPr>
          <w:b/>
          <w:sz w:val="18"/>
        </w:rPr>
      </w:pPr>
      <w:r w:rsidRPr="000C4658">
        <w:rPr>
          <w:b/>
          <w:sz w:val="18"/>
        </w:rPr>
        <w:t>Bienes Inmuebles, Infraestructura y Construcciones en</w:t>
      </w:r>
      <w:r w:rsidRPr="000C4658">
        <w:rPr>
          <w:b/>
          <w:spacing w:val="-5"/>
          <w:sz w:val="18"/>
        </w:rPr>
        <w:t xml:space="preserve"> </w:t>
      </w:r>
      <w:r w:rsidRPr="000C4658">
        <w:rPr>
          <w:b/>
          <w:sz w:val="18"/>
        </w:rPr>
        <w:t>Proceso</w:t>
      </w:r>
    </w:p>
    <w:p w14:paraId="27F1EDE1" w14:textId="77777777" w:rsidR="006D485B" w:rsidRPr="000C4658" w:rsidRDefault="00C01BB2">
      <w:pPr>
        <w:pStyle w:val="Prrafodelista"/>
        <w:numPr>
          <w:ilvl w:val="3"/>
          <w:numId w:val="219"/>
        </w:numPr>
        <w:tabs>
          <w:tab w:val="left" w:pos="2027"/>
          <w:tab w:val="left" w:pos="2028"/>
        </w:tabs>
        <w:spacing w:before="33"/>
        <w:ind w:hanging="1192"/>
        <w:rPr>
          <w:b/>
          <w:sz w:val="18"/>
        </w:rPr>
      </w:pPr>
      <w:r w:rsidRPr="000C4658">
        <w:rPr>
          <w:b/>
          <w:sz w:val="18"/>
        </w:rPr>
        <w:t>Terrenos</w:t>
      </w:r>
    </w:p>
    <w:p w14:paraId="073F8FC2"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Terrenos</w:t>
      </w:r>
    </w:p>
    <w:p w14:paraId="2C7AAFBD" w14:textId="77777777" w:rsidR="006D485B" w:rsidRPr="000C4658" w:rsidRDefault="00C01BB2">
      <w:pPr>
        <w:pStyle w:val="Ttulo5"/>
        <w:numPr>
          <w:ilvl w:val="3"/>
          <w:numId w:val="219"/>
        </w:numPr>
        <w:tabs>
          <w:tab w:val="left" w:pos="2027"/>
          <w:tab w:val="left" w:pos="2028"/>
        </w:tabs>
        <w:ind w:hanging="1192"/>
      </w:pPr>
      <w:r w:rsidRPr="000C4658">
        <w:t>Vivienda</w:t>
      </w:r>
    </w:p>
    <w:p w14:paraId="79B4AA37"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Vivienda</w:t>
      </w:r>
    </w:p>
    <w:p w14:paraId="22F307E7" w14:textId="77777777" w:rsidR="006D485B" w:rsidRPr="000C4658" w:rsidRDefault="00C01BB2">
      <w:pPr>
        <w:pStyle w:val="Ttulo5"/>
        <w:numPr>
          <w:ilvl w:val="3"/>
          <w:numId w:val="219"/>
        </w:numPr>
        <w:tabs>
          <w:tab w:val="left" w:pos="2027"/>
          <w:tab w:val="left" w:pos="2028"/>
        </w:tabs>
        <w:ind w:hanging="1192"/>
      </w:pPr>
      <w:r w:rsidRPr="000C4658">
        <w:t>Edificios no</w:t>
      </w:r>
      <w:r w:rsidRPr="000C4658">
        <w:rPr>
          <w:spacing w:val="-3"/>
        </w:rPr>
        <w:t xml:space="preserve"> </w:t>
      </w:r>
      <w:r w:rsidRPr="000C4658">
        <w:t>Habitacionales</w:t>
      </w:r>
    </w:p>
    <w:p w14:paraId="6082EF93"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Edificios no</w:t>
      </w:r>
      <w:r w:rsidRPr="000C4658">
        <w:rPr>
          <w:spacing w:val="-2"/>
          <w:sz w:val="18"/>
        </w:rPr>
        <w:t xml:space="preserve"> </w:t>
      </w:r>
      <w:r w:rsidRPr="000C4658">
        <w:rPr>
          <w:sz w:val="18"/>
        </w:rPr>
        <w:t>Habitacionales</w:t>
      </w:r>
    </w:p>
    <w:p w14:paraId="1A2DBF42" w14:textId="77777777" w:rsidR="006D485B" w:rsidRPr="000C4658" w:rsidRDefault="00C01BB2">
      <w:pPr>
        <w:pStyle w:val="Ttulo5"/>
        <w:numPr>
          <w:ilvl w:val="3"/>
          <w:numId w:val="218"/>
        </w:numPr>
        <w:tabs>
          <w:tab w:val="left" w:pos="2027"/>
          <w:tab w:val="left" w:pos="2028"/>
        </w:tabs>
        <w:ind w:hanging="1192"/>
      </w:pPr>
      <w:r w:rsidRPr="000C4658">
        <w:t>Otros Bienes</w:t>
      </w:r>
      <w:r w:rsidRPr="000C4658">
        <w:rPr>
          <w:spacing w:val="-1"/>
        </w:rPr>
        <w:t xml:space="preserve"> </w:t>
      </w:r>
      <w:r w:rsidRPr="000C4658">
        <w:t>Inmuebles</w:t>
      </w:r>
    </w:p>
    <w:p w14:paraId="680F0D2F" w14:textId="77777777" w:rsidR="006D485B" w:rsidRPr="000C4658" w:rsidRDefault="00C01BB2">
      <w:pPr>
        <w:pStyle w:val="Prrafodelista"/>
        <w:numPr>
          <w:ilvl w:val="4"/>
          <w:numId w:val="218"/>
        </w:numPr>
        <w:tabs>
          <w:tab w:val="left" w:pos="2027"/>
          <w:tab w:val="left" w:pos="2028"/>
        </w:tabs>
        <w:spacing w:before="34"/>
        <w:ind w:hanging="1192"/>
        <w:rPr>
          <w:sz w:val="18"/>
        </w:rPr>
      </w:pPr>
      <w:r w:rsidRPr="000C4658">
        <w:rPr>
          <w:sz w:val="18"/>
        </w:rPr>
        <w:t>Otros Bienes</w:t>
      </w:r>
      <w:r w:rsidRPr="000C4658">
        <w:rPr>
          <w:spacing w:val="-1"/>
          <w:sz w:val="18"/>
        </w:rPr>
        <w:t xml:space="preserve"> </w:t>
      </w:r>
      <w:r w:rsidRPr="000C4658">
        <w:rPr>
          <w:sz w:val="18"/>
        </w:rPr>
        <w:t>Inmuebles</w:t>
      </w:r>
    </w:p>
    <w:p w14:paraId="2479A57C" w14:textId="77777777" w:rsidR="006D485B" w:rsidRPr="000C4658" w:rsidRDefault="00C01BB2">
      <w:pPr>
        <w:pStyle w:val="Ttulo5"/>
        <w:numPr>
          <w:ilvl w:val="2"/>
          <w:numId w:val="219"/>
        </w:numPr>
        <w:tabs>
          <w:tab w:val="left" w:pos="2027"/>
          <w:tab w:val="left" w:pos="2028"/>
        </w:tabs>
        <w:ind w:hanging="1192"/>
      </w:pPr>
      <w:r w:rsidRPr="000C4658">
        <w:t>Bienes</w:t>
      </w:r>
      <w:r w:rsidRPr="000C4658">
        <w:rPr>
          <w:spacing w:val="-3"/>
        </w:rPr>
        <w:t xml:space="preserve"> </w:t>
      </w:r>
      <w:r w:rsidRPr="000C4658">
        <w:t>Muebles</w:t>
      </w:r>
    </w:p>
    <w:p w14:paraId="69CE3E9E" w14:textId="77777777" w:rsidR="006D485B" w:rsidRPr="000C4658" w:rsidRDefault="00C01BB2">
      <w:pPr>
        <w:pStyle w:val="Prrafodelista"/>
        <w:numPr>
          <w:ilvl w:val="3"/>
          <w:numId w:val="219"/>
        </w:numPr>
        <w:tabs>
          <w:tab w:val="left" w:pos="2027"/>
          <w:tab w:val="left" w:pos="2028"/>
        </w:tabs>
        <w:spacing w:before="33"/>
        <w:ind w:hanging="1192"/>
        <w:rPr>
          <w:b/>
          <w:sz w:val="18"/>
        </w:rPr>
      </w:pPr>
      <w:r w:rsidRPr="000C4658">
        <w:rPr>
          <w:b/>
          <w:sz w:val="18"/>
        </w:rPr>
        <w:t>Mobiliario y Equipo de Administración</w:t>
      </w:r>
    </w:p>
    <w:p w14:paraId="2845128F"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Muebles de Oficina y</w:t>
      </w:r>
      <w:r w:rsidRPr="000C4658">
        <w:rPr>
          <w:spacing w:val="-1"/>
          <w:sz w:val="18"/>
        </w:rPr>
        <w:t xml:space="preserve"> </w:t>
      </w:r>
      <w:r w:rsidRPr="000C4658">
        <w:rPr>
          <w:sz w:val="18"/>
        </w:rPr>
        <w:t>Estantería</w:t>
      </w:r>
    </w:p>
    <w:p w14:paraId="7CE5C5A5"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Muebles, excepto de Oficina y</w:t>
      </w:r>
      <w:r w:rsidRPr="000C4658">
        <w:rPr>
          <w:spacing w:val="-4"/>
          <w:sz w:val="18"/>
        </w:rPr>
        <w:t xml:space="preserve"> </w:t>
      </w:r>
      <w:r w:rsidRPr="000C4658">
        <w:rPr>
          <w:sz w:val="18"/>
        </w:rPr>
        <w:t>Estantería</w:t>
      </w:r>
    </w:p>
    <w:p w14:paraId="15DC5902"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Equipo de Cómputo y de Tecnologías de la</w:t>
      </w:r>
      <w:r w:rsidRPr="000C4658">
        <w:rPr>
          <w:spacing w:val="-8"/>
          <w:sz w:val="18"/>
        </w:rPr>
        <w:t xml:space="preserve"> </w:t>
      </w:r>
      <w:r w:rsidRPr="000C4658">
        <w:rPr>
          <w:sz w:val="18"/>
        </w:rPr>
        <w:t>Información</w:t>
      </w:r>
    </w:p>
    <w:p w14:paraId="414F6430" w14:textId="77777777" w:rsidR="006D485B" w:rsidRPr="000C4658" w:rsidRDefault="00C01BB2">
      <w:pPr>
        <w:pStyle w:val="Textoindependiente"/>
        <w:tabs>
          <w:tab w:val="left" w:pos="2027"/>
        </w:tabs>
        <w:spacing w:before="33"/>
        <w:ind w:left="836"/>
      </w:pPr>
      <w:r w:rsidRPr="000C4658">
        <w:t>1.2.4.1.9</w:t>
      </w:r>
      <w:r w:rsidRPr="000C4658">
        <w:tab/>
        <w:t>Otros Mobiliarios y Equipos de</w:t>
      </w:r>
      <w:r w:rsidRPr="000C4658">
        <w:rPr>
          <w:spacing w:val="-4"/>
        </w:rPr>
        <w:t xml:space="preserve"> </w:t>
      </w:r>
      <w:r w:rsidRPr="000C4658">
        <w:t>Administración</w:t>
      </w:r>
    </w:p>
    <w:p w14:paraId="1DC363B3" w14:textId="77777777" w:rsidR="006D485B" w:rsidRPr="000C4658" w:rsidRDefault="00C01BB2">
      <w:pPr>
        <w:pStyle w:val="Ttulo5"/>
        <w:numPr>
          <w:ilvl w:val="3"/>
          <w:numId w:val="219"/>
        </w:numPr>
        <w:tabs>
          <w:tab w:val="left" w:pos="2027"/>
          <w:tab w:val="left" w:pos="2028"/>
        </w:tabs>
        <w:ind w:hanging="1192"/>
      </w:pPr>
      <w:r w:rsidRPr="000C4658">
        <w:t>Mobiliario y Equipo Educacional y</w:t>
      </w:r>
      <w:r w:rsidRPr="000C4658">
        <w:rPr>
          <w:spacing w:val="-1"/>
        </w:rPr>
        <w:t xml:space="preserve"> </w:t>
      </w:r>
      <w:r w:rsidRPr="000C4658">
        <w:t>Recreativo</w:t>
      </w:r>
    </w:p>
    <w:p w14:paraId="6BD490D5"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Equipos y Aparatos Audiovisuales</w:t>
      </w:r>
    </w:p>
    <w:p w14:paraId="54C52E2B"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Aparatos Deportivos</w:t>
      </w:r>
    </w:p>
    <w:p w14:paraId="2B890BF4"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Cámaras Fotográficas y de Video</w:t>
      </w:r>
    </w:p>
    <w:p w14:paraId="439C4B6F" w14:textId="77777777" w:rsidR="006D485B" w:rsidRPr="000C4658" w:rsidRDefault="00C01BB2">
      <w:pPr>
        <w:pStyle w:val="Textoindependiente"/>
        <w:tabs>
          <w:tab w:val="left" w:pos="2027"/>
        </w:tabs>
        <w:spacing w:before="33"/>
        <w:ind w:left="836"/>
      </w:pPr>
      <w:r w:rsidRPr="000C4658">
        <w:t>1.2.4.2.9</w:t>
      </w:r>
      <w:r w:rsidRPr="000C4658">
        <w:tab/>
        <w:t>Otro Mobiliario y Equipo Educacional y</w:t>
      </w:r>
      <w:r w:rsidRPr="000C4658">
        <w:rPr>
          <w:spacing w:val="-4"/>
        </w:rPr>
        <w:t xml:space="preserve"> </w:t>
      </w:r>
      <w:r w:rsidRPr="000C4658">
        <w:t>Recreativo</w:t>
      </w:r>
    </w:p>
    <w:p w14:paraId="5E06B937" w14:textId="77777777" w:rsidR="006D485B" w:rsidRPr="000C4658" w:rsidRDefault="00C01BB2">
      <w:pPr>
        <w:pStyle w:val="Ttulo5"/>
        <w:numPr>
          <w:ilvl w:val="3"/>
          <w:numId w:val="219"/>
        </w:numPr>
        <w:tabs>
          <w:tab w:val="left" w:pos="2027"/>
          <w:tab w:val="left" w:pos="2028"/>
        </w:tabs>
        <w:ind w:hanging="1192"/>
      </w:pPr>
      <w:r w:rsidRPr="000C4658">
        <w:t>Equipo e Instrumental Médico y de</w:t>
      </w:r>
      <w:r w:rsidRPr="000C4658">
        <w:rPr>
          <w:spacing w:val="-3"/>
        </w:rPr>
        <w:t xml:space="preserve"> </w:t>
      </w:r>
      <w:r w:rsidRPr="000C4658">
        <w:t>Laboratorio</w:t>
      </w:r>
    </w:p>
    <w:p w14:paraId="42FC4F4B"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Equipo Médico y de</w:t>
      </w:r>
      <w:r w:rsidRPr="000C4658">
        <w:rPr>
          <w:spacing w:val="-6"/>
          <w:sz w:val="18"/>
        </w:rPr>
        <w:t xml:space="preserve"> </w:t>
      </w:r>
      <w:r w:rsidRPr="000C4658">
        <w:rPr>
          <w:sz w:val="18"/>
        </w:rPr>
        <w:t>Laboratorio</w:t>
      </w:r>
    </w:p>
    <w:p w14:paraId="647AC1B1" w14:textId="66034E70"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 xml:space="preserve">Instrumental </w:t>
      </w:r>
      <w:r w:rsidR="00EE342D" w:rsidRPr="000C4658">
        <w:rPr>
          <w:sz w:val="18"/>
        </w:rPr>
        <w:t>Médico</w:t>
      </w:r>
      <w:r w:rsidRPr="000C4658">
        <w:rPr>
          <w:sz w:val="18"/>
        </w:rPr>
        <w:t xml:space="preserve"> y de</w:t>
      </w:r>
      <w:r w:rsidRPr="000C4658">
        <w:rPr>
          <w:spacing w:val="-2"/>
          <w:sz w:val="18"/>
        </w:rPr>
        <w:t xml:space="preserve"> </w:t>
      </w:r>
      <w:r w:rsidRPr="000C4658">
        <w:rPr>
          <w:sz w:val="18"/>
        </w:rPr>
        <w:t>Laboratorio</w:t>
      </w:r>
    </w:p>
    <w:p w14:paraId="54658E26" w14:textId="77777777" w:rsidR="006D485B" w:rsidRPr="000C4658" w:rsidRDefault="00C01BB2">
      <w:pPr>
        <w:pStyle w:val="Ttulo5"/>
        <w:numPr>
          <w:ilvl w:val="3"/>
          <w:numId w:val="219"/>
        </w:numPr>
        <w:tabs>
          <w:tab w:val="left" w:pos="2027"/>
          <w:tab w:val="left" w:pos="2028"/>
        </w:tabs>
        <w:ind w:hanging="1192"/>
      </w:pPr>
      <w:r w:rsidRPr="000C4658">
        <w:t>Vehículos y Equipo de Transporte</w:t>
      </w:r>
    </w:p>
    <w:p w14:paraId="570B2264"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Vehículos y Equipo</w:t>
      </w:r>
      <w:r w:rsidRPr="000C4658">
        <w:rPr>
          <w:spacing w:val="-1"/>
          <w:sz w:val="18"/>
        </w:rPr>
        <w:t xml:space="preserve"> </w:t>
      </w:r>
      <w:r w:rsidRPr="000C4658">
        <w:rPr>
          <w:sz w:val="18"/>
        </w:rPr>
        <w:t>Terrestre</w:t>
      </w:r>
    </w:p>
    <w:p w14:paraId="61334751" w14:textId="174FD702" w:rsidR="006D485B" w:rsidRPr="000C4658" w:rsidRDefault="00EE342D">
      <w:pPr>
        <w:pStyle w:val="Prrafodelista"/>
        <w:numPr>
          <w:ilvl w:val="4"/>
          <w:numId w:val="219"/>
        </w:numPr>
        <w:tabs>
          <w:tab w:val="left" w:pos="2027"/>
          <w:tab w:val="left" w:pos="2028"/>
        </w:tabs>
        <w:spacing w:before="33"/>
        <w:ind w:hanging="1192"/>
        <w:rPr>
          <w:sz w:val="18"/>
        </w:rPr>
      </w:pPr>
      <w:r w:rsidRPr="000C4658">
        <w:rPr>
          <w:sz w:val="18"/>
        </w:rPr>
        <w:t>Correería</w:t>
      </w:r>
      <w:r w:rsidR="00C01BB2" w:rsidRPr="000C4658">
        <w:rPr>
          <w:sz w:val="18"/>
        </w:rPr>
        <w:t xml:space="preserve"> y</w:t>
      </w:r>
      <w:r w:rsidR="00C01BB2" w:rsidRPr="000C4658">
        <w:rPr>
          <w:spacing w:val="-2"/>
          <w:sz w:val="18"/>
        </w:rPr>
        <w:t xml:space="preserve"> </w:t>
      </w:r>
      <w:r w:rsidR="00C01BB2" w:rsidRPr="000C4658">
        <w:rPr>
          <w:sz w:val="18"/>
        </w:rPr>
        <w:t>Remolque</w:t>
      </w:r>
    </w:p>
    <w:p w14:paraId="0743EB56" w14:textId="77777777" w:rsidR="006D485B" w:rsidRPr="000C4658" w:rsidRDefault="00C01BB2">
      <w:pPr>
        <w:pStyle w:val="Textoindependiente"/>
        <w:tabs>
          <w:tab w:val="left" w:pos="2027"/>
        </w:tabs>
        <w:spacing w:before="33"/>
        <w:ind w:left="836"/>
      </w:pPr>
      <w:r w:rsidRPr="000C4658">
        <w:t>1.2.4.4.9</w:t>
      </w:r>
      <w:r w:rsidRPr="000C4658">
        <w:tab/>
        <w:t>Otro Equipo de</w:t>
      </w:r>
      <w:r w:rsidRPr="000C4658">
        <w:rPr>
          <w:spacing w:val="-3"/>
        </w:rPr>
        <w:t xml:space="preserve"> </w:t>
      </w:r>
      <w:r w:rsidRPr="000C4658">
        <w:t>Transporte</w:t>
      </w:r>
    </w:p>
    <w:p w14:paraId="53A7EDD9" w14:textId="77777777" w:rsidR="006D485B" w:rsidRPr="000C4658" w:rsidRDefault="00C01BB2">
      <w:pPr>
        <w:pStyle w:val="Ttulo5"/>
        <w:tabs>
          <w:tab w:val="left" w:pos="2027"/>
        </w:tabs>
        <w:ind w:left="836" w:firstLine="0"/>
      </w:pPr>
      <w:r w:rsidRPr="000C4658">
        <w:t>1.2.4.6</w:t>
      </w:r>
      <w:r w:rsidRPr="000C4658">
        <w:tab/>
        <w:t>Maquinaria, Otros Equipos y Herramientas</w:t>
      </w:r>
    </w:p>
    <w:p w14:paraId="6C5C9318" w14:textId="77777777" w:rsidR="006D485B" w:rsidRPr="000C4658" w:rsidRDefault="00C01BB2">
      <w:pPr>
        <w:pStyle w:val="Textoindependiente"/>
        <w:tabs>
          <w:tab w:val="left" w:pos="2027"/>
        </w:tabs>
        <w:spacing w:before="33"/>
        <w:ind w:left="836"/>
      </w:pPr>
      <w:r w:rsidRPr="000C4658">
        <w:t>1.2.4.6.2</w:t>
      </w:r>
      <w:r w:rsidRPr="000C4658">
        <w:tab/>
        <w:t>Maquinaria y Equipo</w:t>
      </w:r>
      <w:r w:rsidRPr="000C4658">
        <w:rPr>
          <w:spacing w:val="-4"/>
        </w:rPr>
        <w:t xml:space="preserve"> </w:t>
      </w:r>
      <w:r w:rsidRPr="000C4658">
        <w:t>Industrial</w:t>
      </w:r>
    </w:p>
    <w:p w14:paraId="3683E3D3" w14:textId="77777777" w:rsidR="006D485B" w:rsidRPr="000C4658" w:rsidRDefault="00C01BB2">
      <w:pPr>
        <w:pStyle w:val="Prrafodelista"/>
        <w:numPr>
          <w:ilvl w:val="4"/>
          <w:numId w:val="217"/>
        </w:numPr>
        <w:tabs>
          <w:tab w:val="left" w:pos="2027"/>
          <w:tab w:val="left" w:pos="2028"/>
        </w:tabs>
        <w:spacing w:before="33"/>
        <w:ind w:hanging="1192"/>
        <w:rPr>
          <w:sz w:val="18"/>
        </w:rPr>
      </w:pPr>
      <w:r w:rsidRPr="000C4658">
        <w:rPr>
          <w:sz w:val="18"/>
        </w:rPr>
        <w:t>Sistemas de Aire Acondicionado, Calefacción y de Refrigeración Industrial y</w:t>
      </w:r>
      <w:r w:rsidRPr="000C4658">
        <w:rPr>
          <w:spacing w:val="-13"/>
          <w:sz w:val="18"/>
        </w:rPr>
        <w:t xml:space="preserve"> </w:t>
      </w:r>
      <w:r w:rsidRPr="000C4658">
        <w:rPr>
          <w:sz w:val="18"/>
        </w:rPr>
        <w:t>Comercial</w:t>
      </w:r>
    </w:p>
    <w:p w14:paraId="7CC7E2E6" w14:textId="77777777" w:rsidR="006D485B" w:rsidRPr="000C4658" w:rsidRDefault="00C01BB2">
      <w:pPr>
        <w:pStyle w:val="Prrafodelista"/>
        <w:numPr>
          <w:ilvl w:val="4"/>
          <w:numId w:val="217"/>
        </w:numPr>
        <w:tabs>
          <w:tab w:val="left" w:pos="2027"/>
          <w:tab w:val="left" w:pos="2028"/>
        </w:tabs>
        <w:spacing w:before="33"/>
        <w:ind w:hanging="1192"/>
        <w:rPr>
          <w:sz w:val="18"/>
        </w:rPr>
      </w:pPr>
      <w:r w:rsidRPr="000C4658">
        <w:rPr>
          <w:sz w:val="18"/>
        </w:rPr>
        <w:t>Equipo de Comunicación y</w:t>
      </w:r>
      <w:r w:rsidRPr="000C4658">
        <w:rPr>
          <w:spacing w:val="-4"/>
          <w:sz w:val="18"/>
        </w:rPr>
        <w:t xml:space="preserve"> </w:t>
      </w:r>
      <w:r w:rsidRPr="000C4658">
        <w:rPr>
          <w:sz w:val="18"/>
        </w:rPr>
        <w:t>Telecomunicación</w:t>
      </w:r>
    </w:p>
    <w:p w14:paraId="1B589C2D" w14:textId="77777777" w:rsidR="006D485B" w:rsidRPr="000C4658" w:rsidRDefault="00C01BB2">
      <w:pPr>
        <w:pStyle w:val="Prrafodelista"/>
        <w:numPr>
          <w:ilvl w:val="4"/>
          <w:numId w:val="217"/>
        </w:numPr>
        <w:tabs>
          <w:tab w:val="left" w:pos="2027"/>
          <w:tab w:val="left" w:pos="2028"/>
        </w:tabs>
        <w:spacing w:before="33"/>
        <w:ind w:hanging="1192"/>
        <w:rPr>
          <w:sz w:val="18"/>
        </w:rPr>
      </w:pPr>
      <w:r w:rsidRPr="000C4658">
        <w:rPr>
          <w:sz w:val="18"/>
        </w:rPr>
        <w:t>Equipos de Generación Eléctrica, Aparatos y Accesorios</w:t>
      </w:r>
      <w:r w:rsidRPr="000C4658">
        <w:rPr>
          <w:spacing w:val="-2"/>
          <w:sz w:val="18"/>
        </w:rPr>
        <w:t xml:space="preserve"> </w:t>
      </w:r>
      <w:r w:rsidRPr="000C4658">
        <w:rPr>
          <w:sz w:val="18"/>
        </w:rPr>
        <w:t>Eléctricos</w:t>
      </w:r>
    </w:p>
    <w:p w14:paraId="316C1F53" w14:textId="77777777" w:rsidR="006D485B" w:rsidRPr="000C4658" w:rsidRDefault="00C01BB2">
      <w:pPr>
        <w:pStyle w:val="Prrafodelista"/>
        <w:numPr>
          <w:ilvl w:val="4"/>
          <w:numId w:val="217"/>
        </w:numPr>
        <w:tabs>
          <w:tab w:val="left" w:pos="2027"/>
          <w:tab w:val="left" w:pos="2028"/>
        </w:tabs>
        <w:spacing w:before="33"/>
        <w:ind w:hanging="1192"/>
        <w:rPr>
          <w:sz w:val="18"/>
        </w:rPr>
      </w:pPr>
      <w:r w:rsidRPr="000C4658">
        <w:rPr>
          <w:sz w:val="18"/>
        </w:rPr>
        <w:t>Herramientas y</w:t>
      </w:r>
      <w:r w:rsidRPr="000C4658">
        <w:rPr>
          <w:spacing w:val="-1"/>
          <w:sz w:val="18"/>
        </w:rPr>
        <w:t xml:space="preserve"> </w:t>
      </w:r>
      <w:r w:rsidRPr="000C4658">
        <w:rPr>
          <w:sz w:val="18"/>
        </w:rPr>
        <w:t>Máquinas-Herramienta</w:t>
      </w:r>
    </w:p>
    <w:p w14:paraId="1BFA76BD" w14:textId="77777777" w:rsidR="006D485B" w:rsidRPr="000C4658" w:rsidRDefault="00C01BB2">
      <w:pPr>
        <w:pStyle w:val="Textoindependiente"/>
        <w:tabs>
          <w:tab w:val="left" w:pos="2027"/>
        </w:tabs>
        <w:spacing w:before="33"/>
        <w:ind w:left="836"/>
      </w:pPr>
      <w:r w:rsidRPr="000C4658">
        <w:t>1.2.4.6.9</w:t>
      </w:r>
      <w:r w:rsidRPr="000C4658">
        <w:tab/>
        <w:t>Otros Equipos</w:t>
      </w:r>
    </w:p>
    <w:p w14:paraId="72AA045A" w14:textId="77777777" w:rsidR="006D485B" w:rsidRPr="000C4658" w:rsidRDefault="00C01BB2">
      <w:pPr>
        <w:pStyle w:val="Ttulo5"/>
        <w:numPr>
          <w:ilvl w:val="2"/>
          <w:numId w:val="219"/>
        </w:numPr>
        <w:tabs>
          <w:tab w:val="left" w:pos="2027"/>
          <w:tab w:val="left" w:pos="2028"/>
        </w:tabs>
        <w:ind w:hanging="1192"/>
      </w:pPr>
      <w:r w:rsidRPr="000C4658">
        <w:t>Activos</w:t>
      </w:r>
      <w:r w:rsidRPr="000C4658">
        <w:rPr>
          <w:spacing w:val="-1"/>
        </w:rPr>
        <w:t xml:space="preserve"> </w:t>
      </w:r>
      <w:r w:rsidRPr="000C4658">
        <w:t>Intangibles</w:t>
      </w:r>
    </w:p>
    <w:p w14:paraId="7F75ECC6" w14:textId="77777777" w:rsidR="006D485B" w:rsidRPr="000C4658" w:rsidRDefault="00C01BB2">
      <w:pPr>
        <w:pStyle w:val="Prrafodelista"/>
        <w:numPr>
          <w:ilvl w:val="3"/>
          <w:numId w:val="219"/>
        </w:numPr>
        <w:tabs>
          <w:tab w:val="left" w:pos="2027"/>
          <w:tab w:val="left" w:pos="2028"/>
        </w:tabs>
        <w:spacing w:before="33"/>
        <w:ind w:hanging="1192"/>
        <w:rPr>
          <w:b/>
          <w:sz w:val="18"/>
        </w:rPr>
      </w:pPr>
      <w:r w:rsidRPr="000C4658">
        <w:rPr>
          <w:b/>
          <w:sz w:val="18"/>
        </w:rPr>
        <w:t>Software</w:t>
      </w:r>
    </w:p>
    <w:p w14:paraId="6A096056" w14:textId="77777777" w:rsidR="006D485B" w:rsidRPr="000C4658" w:rsidRDefault="00C01BB2">
      <w:pPr>
        <w:pStyle w:val="Prrafodelista"/>
        <w:numPr>
          <w:ilvl w:val="4"/>
          <w:numId w:val="219"/>
        </w:numPr>
        <w:tabs>
          <w:tab w:val="left" w:pos="2027"/>
          <w:tab w:val="left" w:pos="2028"/>
        </w:tabs>
        <w:spacing w:before="33"/>
        <w:ind w:hanging="1192"/>
        <w:rPr>
          <w:sz w:val="18"/>
        </w:rPr>
      </w:pPr>
      <w:r w:rsidRPr="000C4658">
        <w:rPr>
          <w:sz w:val="18"/>
        </w:rPr>
        <w:t>Software</w:t>
      </w:r>
    </w:p>
    <w:p w14:paraId="04C1BF8D" w14:textId="77777777" w:rsidR="006D485B" w:rsidRPr="000C4658" w:rsidRDefault="00C01BB2">
      <w:pPr>
        <w:pStyle w:val="Ttulo5"/>
        <w:numPr>
          <w:ilvl w:val="3"/>
          <w:numId w:val="216"/>
        </w:numPr>
        <w:tabs>
          <w:tab w:val="left" w:pos="2027"/>
          <w:tab w:val="left" w:pos="2028"/>
        </w:tabs>
        <w:ind w:hanging="1192"/>
      </w:pPr>
      <w:r w:rsidRPr="000C4658">
        <w:t>Otros Activos</w:t>
      </w:r>
      <w:r w:rsidRPr="000C4658">
        <w:rPr>
          <w:spacing w:val="-1"/>
        </w:rPr>
        <w:t xml:space="preserve"> </w:t>
      </w:r>
      <w:r w:rsidRPr="000C4658">
        <w:t>Intangibles</w:t>
      </w:r>
    </w:p>
    <w:p w14:paraId="17DE44D0"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4502A911" w14:textId="77777777" w:rsidR="006D485B" w:rsidRPr="000C4658" w:rsidRDefault="006D485B">
      <w:pPr>
        <w:pStyle w:val="Textoindependiente"/>
        <w:spacing w:before="4"/>
        <w:rPr>
          <w:b/>
          <w:sz w:val="23"/>
        </w:rPr>
      </w:pPr>
    </w:p>
    <w:p w14:paraId="121CD249" w14:textId="77777777" w:rsidR="006D485B" w:rsidRPr="000C4658" w:rsidRDefault="00225CE2">
      <w:pPr>
        <w:pStyle w:val="Textoindependiente"/>
        <w:ind w:left="767"/>
        <w:rPr>
          <w:sz w:val="20"/>
        </w:rPr>
      </w:pPr>
      <w:r w:rsidRPr="000C4658">
        <w:rPr>
          <w:noProof/>
          <w:sz w:val="20"/>
          <w:lang w:val="es-MX" w:eastAsia="es-MX" w:bidi="ar-SA"/>
        </w:rPr>
        <mc:AlternateContent>
          <mc:Choice Requires="wps">
            <w:drawing>
              <wp:inline distT="0" distB="0" distL="0" distR="0" wp14:anchorId="6F6FB8E6" wp14:editId="2C155527">
                <wp:extent cx="5663565" cy="151130"/>
                <wp:effectExtent l="0" t="0" r="3810" b="1270"/>
                <wp:docPr id="436"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511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C7E56"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6F6FB8E6" id="Text Box 289" o:spid="_x0000_s1030" type="#_x0000_t202" style="width:445.9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" fillcolor="#bfbfbf" stroked="f">
                <v:textbox inset="0,0,0,0">
                  <w:txbxContent>
                    <w:p w14:paraId="724C7E56"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v:textbox>
                <w10:anchorlock/>
              </v:shape>
            </w:pict>
          </mc:Fallback>
        </mc:AlternateContent>
      </w:r>
    </w:p>
    <w:p w14:paraId="76BBFD94" w14:textId="77777777" w:rsidR="006D485B" w:rsidRPr="000C4658" w:rsidRDefault="00C01BB2">
      <w:pPr>
        <w:pStyle w:val="Prrafodelista"/>
        <w:numPr>
          <w:ilvl w:val="4"/>
          <w:numId w:val="216"/>
        </w:numPr>
        <w:tabs>
          <w:tab w:val="left" w:pos="2027"/>
          <w:tab w:val="left" w:pos="2028"/>
        </w:tabs>
        <w:spacing w:before="8"/>
        <w:ind w:hanging="1192"/>
        <w:rPr>
          <w:sz w:val="18"/>
        </w:rPr>
      </w:pPr>
      <w:r w:rsidRPr="000C4658">
        <w:rPr>
          <w:sz w:val="18"/>
        </w:rPr>
        <w:t>Otros Activos</w:t>
      </w:r>
      <w:r w:rsidRPr="000C4658">
        <w:rPr>
          <w:spacing w:val="1"/>
          <w:sz w:val="18"/>
        </w:rPr>
        <w:t xml:space="preserve"> </w:t>
      </w:r>
      <w:r w:rsidRPr="000C4658">
        <w:rPr>
          <w:sz w:val="18"/>
        </w:rPr>
        <w:t>Intangibles</w:t>
      </w:r>
    </w:p>
    <w:p w14:paraId="24FC0669" w14:textId="77777777" w:rsidR="006D485B" w:rsidRPr="000C4658" w:rsidRDefault="00C01BB2">
      <w:pPr>
        <w:pStyle w:val="Ttulo5"/>
        <w:numPr>
          <w:ilvl w:val="2"/>
          <w:numId w:val="219"/>
        </w:numPr>
        <w:tabs>
          <w:tab w:val="left" w:pos="2027"/>
          <w:tab w:val="left" w:pos="2028"/>
        </w:tabs>
        <w:ind w:hanging="1192"/>
      </w:pPr>
      <w:r w:rsidRPr="000C4658">
        <w:t>Depreciación, Deterioro y Amortización Acumulada de</w:t>
      </w:r>
      <w:r w:rsidRPr="000C4658">
        <w:rPr>
          <w:spacing w:val="1"/>
        </w:rPr>
        <w:t xml:space="preserve"> </w:t>
      </w:r>
      <w:r w:rsidRPr="000C4658">
        <w:t>Bienes</w:t>
      </w:r>
    </w:p>
    <w:p w14:paraId="738EB67E" w14:textId="77777777" w:rsidR="006D485B" w:rsidRPr="000C4658" w:rsidRDefault="00C01BB2">
      <w:pPr>
        <w:pStyle w:val="Prrafodelista"/>
        <w:numPr>
          <w:ilvl w:val="3"/>
          <w:numId w:val="219"/>
        </w:numPr>
        <w:tabs>
          <w:tab w:val="left" w:pos="2027"/>
          <w:tab w:val="left" w:pos="2028"/>
        </w:tabs>
        <w:spacing w:before="33"/>
        <w:ind w:hanging="1192"/>
        <w:rPr>
          <w:b/>
          <w:sz w:val="18"/>
        </w:rPr>
      </w:pPr>
      <w:r w:rsidRPr="000C4658">
        <w:rPr>
          <w:b/>
          <w:sz w:val="18"/>
        </w:rPr>
        <w:t>Depreciación Acumulada de Bienes</w:t>
      </w:r>
      <w:r w:rsidRPr="000C4658">
        <w:rPr>
          <w:b/>
          <w:spacing w:val="-5"/>
          <w:sz w:val="18"/>
        </w:rPr>
        <w:t xml:space="preserve"> </w:t>
      </w:r>
      <w:r w:rsidRPr="000C4658">
        <w:rPr>
          <w:b/>
          <w:sz w:val="18"/>
        </w:rPr>
        <w:t>Inmuebles</w:t>
      </w:r>
    </w:p>
    <w:p w14:paraId="44FC037F" w14:textId="08ADC3BC" w:rsidR="006D485B" w:rsidRPr="000C4658" w:rsidRDefault="00EE342D">
      <w:pPr>
        <w:pStyle w:val="Prrafodelista"/>
        <w:numPr>
          <w:ilvl w:val="4"/>
          <w:numId w:val="219"/>
        </w:numPr>
        <w:tabs>
          <w:tab w:val="left" w:pos="2027"/>
          <w:tab w:val="left" w:pos="2028"/>
        </w:tabs>
        <w:spacing w:before="33"/>
        <w:ind w:hanging="1192"/>
        <w:rPr>
          <w:sz w:val="18"/>
        </w:rPr>
      </w:pPr>
      <w:r w:rsidRPr="000C4658">
        <w:rPr>
          <w:sz w:val="18"/>
        </w:rPr>
        <w:t>Depreciación</w:t>
      </w:r>
      <w:r w:rsidR="00C01BB2" w:rsidRPr="000C4658">
        <w:rPr>
          <w:sz w:val="18"/>
        </w:rPr>
        <w:t xml:space="preserve"> Acumulada de</w:t>
      </w:r>
      <w:r w:rsidR="00C01BB2" w:rsidRPr="000C4658">
        <w:rPr>
          <w:spacing w:val="-3"/>
          <w:sz w:val="18"/>
        </w:rPr>
        <w:t xml:space="preserve"> </w:t>
      </w:r>
      <w:r w:rsidR="00C01BB2" w:rsidRPr="000C4658">
        <w:rPr>
          <w:sz w:val="18"/>
        </w:rPr>
        <w:t>Vivienda</w:t>
      </w:r>
    </w:p>
    <w:p w14:paraId="131F0591" w14:textId="1FF8A1D0" w:rsidR="006D485B" w:rsidRPr="000C4658" w:rsidRDefault="00EE342D">
      <w:pPr>
        <w:pStyle w:val="Prrafodelista"/>
        <w:numPr>
          <w:ilvl w:val="4"/>
          <w:numId w:val="219"/>
        </w:numPr>
        <w:tabs>
          <w:tab w:val="left" w:pos="2027"/>
          <w:tab w:val="left" w:pos="2028"/>
        </w:tabs>
        <w:spacing w:before="33"/>
        <w:ind w:hanging="1192"/>
        <w:rPr>
          <w:sz w:val="18"/>
        </w:rPr>
      </w:pPr>
      <w:r w:rsidRPr="000C4658">
        <w:rPr>
          <w:sz w:val="18"/>
        </w:rPr>
        <w:t>Depreciación</w:t>
      </w:r>
      <w:r w:rsidR="00C01BB2" w:rsidRPr="000C4658">
        <w:rPr>
          <w:sz w:val="18"/>
        </w:rPr>
        <w:t xml:space="preserve"> Acumulada de Edificios No</w:t>
      </w:r>
      <w:r w:rsidR="00C01BB2" w:rsidRPr="000C4658">
        <w:rPr>
          <w:spacing w:val="-3"/>
          <w:sz w:val="18"/>
        </w:rPr>
        <w:t xml:space="preserve"> </w:t>
      </w:r>
      <w:r w:rsidR="00C01BB2" w:rsidRPr="000C4658">
        <w:rPr>
          <w:sz w:val="18"/>
        </w:rPr>
        <w:t>Residenciales</w:t>
      </w:r>
    </w:p>
    <w:p w14:paraId="28254AC4" w14:textId="460073BC" w:rsidR="006D485B" w:rsidRPr="000C4658" w:rsidRDefault="00EE342D">
      <w:pPr>
        <w:pStyle w:val="Prrafodelista"/>
        <w:numPr>
          <w:ilvl w:val="4"/>
          <w:numId w:val="219"/>
        </w:numPr>
        <w:tabs>
          <w:tab w:val="left" w:pos="2027"/>
          <w:tab w:val="left" w:pos="2028"/>
        </w:tabs>
        <w:spacing w:before="33"/>
        <w:ind w:hanging="1192"/>
        <w:rPr>
          <w:sz w:val="18"/>
        </w:rPr>
      </w:pPr>
      <w:r w:rsidRPr="000C4658">
        <w:rPr>
          <w:sz w:val="18"/>
        </w:rPr>
        <w:t>Depreciación</w:t>
      </w:r>
      <w:r w:rsidR="00C01BB2" w:rsidRPr="000C4658">
        <w:rPr>
          <w:sz w:val="18"/>
        </w:rPr>
        <w:t xml:space="preserve"> Acumulada de Otros Bienes</w:t>
      </w:r>
      <w:r w:rsidR="00C01BB2" w:rsidRPr="000C4658">
        <w:rPr>
          <w:spacing w:val="-2"/>
          <w:sz w:val="18"/>
        </w:rPr>
        <w:t xml:space="preserve"> </w:t>
      </w:r>
      <w:r w:rsidR="00C01BB2" w:rsidRPr="000C4658">
        <w:rPr>
          <w:sz w:val="18"/>
        </w:rPr>
        <w:t>Inmuebles</w:t>
      </w:r>
    </w:p>
    <w:p w14:paraId="39B218CC" w14:textId="77777777" w:rsidR="006D485B" w:rsidRPr="000C4658" w:rsidRDefault="00C01BB2">
      <w:pPr>
        <w:pStyle w:val="Ttulo5"/>
        <w:numPr>
          <w:ilvl w:val="3"/>
          <w:numId w:val="215"/>
        </w:numPr>
        <w:tabs>
          <w:tab w:val="left" w:pos="2027"/>
          <w:tab w:val="left" w:pos="2028"/>
        </w:tabs>
        <w:ind w:hanging="1192"/>
      </w:pPr>
      <w:r w:rsidRPr="000C4658">
        <w:t>Depreciación Acumulada de Bienes</w:t>
      </w:r>
      <w:r w:rsidRPr="000C4658">
        <w:rPr>
          <w:spacing w:val="-5"/>
        </w:rPr>
        <w:t xml:space="preserve"> </w:t>
      </w:r>
      <w:r w:rsidRPr="000C4658">
        <w:t>Muebles</w:t>
      </w:r>
    </w:p>
    <w:p w14:paraId="006E0A8D" w14:textId="77777777" w:rsidR="006D485B" w:rsidRPr="000C4658" w:rsidRDefault="00C01BB2">
      <w:pPr>
        <w:pStyle w:val="Prrafodelista"/>
        <w:numPr>
          <w:ilvl w:val="4"/>
          <w:numId w:val="215"/>
        </w:numPr>
        <w:tabs>
          <w:tab w:val="left" w:pos="2027"/>
          <w:tab w:val="left" w:pos="2028"/>
        </w:tabs>
        <w:spacing w:before="33"/>
        <w:ind w:hanging="1192"/>
        <w:rPr>
          <w:sz w:val="18"/>
        </w:rPr>
      </w:pPr>
      <w:r w:rsidRPr="000C4658">
        <w:rPr>
          <w:sz w:val="18"/>
        </w:rPr>
        <w:t>Depreciación Acumulada de Mobiliario y Equipo de</w:t>
      </w:r>
      <w:r w:rsidRPr="000C4658">
        <w:rPr>
          <w:spacing w:val="-6"/>
          <w:sz w:val="18"/>
        </w:rPr>
        <w:t xml:space="preserve"> </w:t>
      </w:r>
      <w:r w:rsidRPr="000C4658">
        <w:rPr>
          <w:sz w:val="18"/>
        </w:rPr>
        <w:t>Administración</w:t>
      </w:r>
    </w:p>
    <w:p w14:paraId="18977ECB" w14:textId="77777777" w:rsidR="006D485B" w:rsidRPr="000C4658" w:rsidRDefault="00C01BB2">
      <w:pPr>
        <w:pStyle w:val="Prrafodelista"/>
        <w:numPr>
          <w:ilvl w:val="4"/>
          <w:numId w:val="215"/>
        </w:numPr>
        <w:tabs>
          <w:tab w:val="left" w:pos="2027"/>
          <w:tab w:val="left" w:pos="2028"/>
        </w:tabs>
        <w:spacing w:before="33"/>
        <w:ind w:hanging="1192"/>
        <w:rPr>
          <w:sz w:val="18"/>
        </w:rPr>
      </w:pPr>
      <w:r w:rsidRPr="000C4658">
        <w:rPr>
          <w:sz w:val="18"/>
        </w:rPr>
        <w:t>Depreciación Acumulada de Mobiliario y Equipo Educacional y</w:t>
      </w:r>
      <w:r w:rsidRPr="000C4658">
        <w:rPr>
          <w:spacing w:val="-10"/>
          <w:sz w:val="18"/>
        </w:rPr>
        <w:t xml:space="preserve"> </w:t>
      </w:r>
      <w:r w:rsidRPr="000C4658">
        <w:rPr>
          <w:sz w:val="18"/>
        </w:rPr>
        <w:t>Recreativo</w:t>
      </w:r>
    </w:p>
    <w:p w14:paraId="06E7F4BD" w14:textId="77777777" w:rsidR="006D485B" w:rsidRPr="000C4658" w:rsidRDefault="00C01BB2">
      <w:pPr>
        <w:pStyle w:val="Prrafodelista"/>
        <w:numPr>
          <w:ilvl w:val="4"/>
          <w:numId w:val="215"/>
        </w:numPr>
        <w:tabs>
          <w:tab w:val="left" w:pos="2027"/>
          <w:tab w:val="left" w:pos="2028"/>
        </w:tabs>
        <w:spacing w:before="33"/>
        <w:ind w:hanging="1192"/>
        <w:rPr>
          <w:sz w:val="18"/>
        </w:rPr>
      </w:pPr>
      <w:r w:rsidRPr="000C4658">
        <w:rPr>
          <w:sz w:val="18"/>
        </w:rPr>
        <w:t>Depreciación Acumulada de Equipo e Instrumental Médico y de</w:t>
      </w:r>
      <w:r w:rsidRPr="000C4658">
        <w:rPr>
          <w:spacing w:val="-13"/>
          <w:sz w:val="18"/>
        </w:rPr>
        <w:t xml:space="preserve"> </w:t>
      </w:r>
      <w:r w:rsidRPr="000C4658">
        <w:rPr>
          <w:sz w:val="18"/>
        </w:rPr>
        <w:t>Laboratorio</w:t>
      </w:r>
    </w:p>
    <w:p w14:paraId="0BA49E1D" w14:textId="77777777" w:rsidR="006D485B" w:rsidRPr="000C4658" w:rsidRDefault="00C01BB2">
      <w:pPr>
        <w:pStyle w:val="Prrafodelista"/>
        <w:numPr>
          <w:ilvl w:val="4"/>
          <w:numId w:val="215"/>
        </w:numPr>
        <w:tabs>
          <w:tab w:val="left" w:pos="2027"/>
          <w:tab w:val="left" w:pos="2028"/>
        </w:tabs>
        <w:spacing w:before="33"/>
        <w:ind w:hanging="1192"/>
        <w:rPr>
          <w:sz w:val="18"/>
        </w:rPr>
      </w:pPr>
      <w:r w:rsidRPr="000C4658">
        <w:rPr>
          <w:sz w:val="18"/>
        </w:rPr>
        <w:t>Depreciación Acumulada de Vehículos y Equipo de</w:t>
      </w:r>
      <w:r w:rsidRPr="000C4658">
        <w:rPr>
          <w:spacing w:val="-5"/>
          <w:sz w:val="18"/>
        </w:rPr>
        <w:t xml:space="preserve"> </w:t>
      </w:r>
      <w:r w:rsidRPr="000C4658">
        <w:rPr>
          <w:sz w:val="18"/>
        </w:rPr>
        <w:t>Transporte</w:t>
      </w:r>
    </w:p>
    <w:p w14:paraId="45527725" w14:textId="77777777" w:rsidR="006D485B" w:rsidRPr="000C4658" w:rsidRDefault="00C01BB2">
      <w:pPr>
        <w:pStyle w:val="Textoindependiente"/>
        <w:tabs>
          <w:tab w:val="left" w:pos="2027"/>
        </w:tabs>
        <w:spacing w:before="33"/>
        <w:ind w:left="836"/>
      </w:pPr>
      <w:r w:rsidRPr="000C4658">
        <w:t>1.2.6.3.6</w:t>
      </w:r>
      <w:r w:rsidRPr="000C4658">
        <w:tab/>
        <w:t>Depreciación Acumulada de Maquinaria, Otro Equipo y</w:t>
      </w:r>
      <w:r w:rsidRPr="000C4658">
        <w:rPr>
          <w:spacing w:val="-8"/>
        </w:rPr>
        <w:t xml:space="preserve"> </w:t>
      </w:r>
      <w:r w:rsidRPr="000C4658">
        <w:t>Herramientas</w:t>
      </w:r>
    </w:p>
    <w:p w14:paraId="07B195E8" w14:textId="285806CD" w:rsidR="006D485B" w:rsidRPr="000C4658" w:rsidRDefault="00EE342D">
      <w:pPr>
        <w:pStyle w:val="Ttulo5"/>
        <w:numPr>
          <w:ilvl w:val="3"/>
          <w:numId w:val="214"/>
        </w:numPr>
        <w:tabs>
          <w:tab w:val="left" w:pos="2027"/>
          <w:tab w:val="left" w:pos="2028"/>
        </w:tabs>
        <w:ind w:hanging="1192"/>
      </w:pPr>
      <w:r w:rsidRPr="000C4658">
        <w:t>Amortización</w:t>
      </w:r>
      <w:r w:rsidR="00C01BB2" w:rsidRPr="000C4658">
        <w:t xml:space="preserve"> Acumulada de Activos</w:t>
      </w:r>
      <w:r w:rsidR="00C01BB2" w:rsidRPr="000C4658">
        <w:rPr>
          <w:spacing w:val="-3"/>
        </w:rPr>
        <w:t xml:space="preserve"> </w:t>
      </w:r>
      <w:r w:rsidR="00C01BB2" w:rsidRPr="000C4658">
        <w:t>Intangibles</w:t>
      </w:r>
    </w:p>
    <w:p w14:paraId="42D09DC7" w14:textId="1437D958" w:rsidR="006D485B" w:rsidRPr="000C4658" w:rsidRDefault="00EE342D">
      <w:pPr>
        <w:pStyle w:val="Prrafodelista"/>
        <w:numPr>
          <w:ilvl w:val="4"/>
          <w:numId w:val="214"/>
        </w:numPr>
        <w:tabs>
          <w:tab w:val="left" w:pos="2027"/>
          <w:tab w:val="left" w:pos="2028"/>
        </w:tabs>
        <w:spacing w:before="33"/>
        <w:ind w:hanging="1192"/>
        <w:rPr>
          <w:sz w:val="18"/>
        </w:rPr>
      </w:pPr>
      <w:r w:rsidRPr="000C4658">
        <w:rPr>
          <w:sz w:val="18"/>
        </w:rPr>
        <w:t>Amortización</w:t>
      </w:r>
      <w:r w:rsidR="00C01BB2" w:rsidRPr="000C4658">
        <w:rPr>
          <w:sz w:val="18"/>
        </w:rPr>
        <w:t xml:space="preserve"> Acumulada de</w:t>
      </w:r>
      <w:r w:rsidR="00C01BB2" w:rsidRPr="000C4658">
        <w:rPr>
          <w:spacing w:val="-5"/>
          <w:sz w:val="18"/>
        </w:rPr>
        <w:t xml:space="preserve"> </w:t>
      </w:r>
      <w:r w:rsidR="00C01BB2" w:rsidRPr="000C4658">
        <w:rPr>
          <w:sz w:val="18"/>
        </w:rPr>
        <w:t>Software</w:t>
      </w:r>
    </w:p>
    <w:p w14:paraId="5841B37B" w14:textId="77777777" w:rsidR="006D485B" w:rsidRPr="000C4658" w:rsidRDefault="00C01BB2">
      <w:pPr>
        <w:pStyle w:val="Ttulo5"/>
        <w:numPr>
          <w:ilvl w:val="2"/>
          <w:numId w:val="219"/>
        </w:numPr>
        <w:tabs>
          <w:tab w:val="left" w:pos="2027"/>
          <w:tab w:val="left" w:pos="2028"/>
        </w:tabs>
        <w:ind w:hanging="1192"/>
      </w:pPr>
      <w:r w:rsidRPr="000C4658">
        <w:t>Activos</w:t>
      </w:r>
      <w:r w:rsidRPr="000C4658">
        <w:rPr>
          <w:spacing w:val="-1"/>
        </w:rPr>
        <w:t xml:space="preserve"> </w:t>
      </w:r>
      <w:r w:rsidRPr="000C4658">
        <w:t>Diferidos</w:t>
      </w:r>
    </w:p>
    <w:p w14:paraId="6B8F6DDE" w14:textId="77777777" w:rsidR="006D485B" w:rsidRPr="000C4658" w:rsidRDefault="00C01BB2">
      <w:pPr>
        <w:tabs>
          <w:tab w:val="left" w:pos="2027"/>
        </w:tabs>
        <w:spacing w:before="33"/>
        <w:ind w:left="836"/>
        <w:rPr>
          <w:b/>
          <w:sz w:val="18"/>
        </w:rPr>
      </w:pPr>
      <w:r w:rsidRPr="000C4658">
        <w:rPr>
          <w:b/>
          <w:sz w:val="18"/>
        </w:rPr>
        <w:t>1.2.9</w:t>
      </w:r>
      <w:r w:rsidRPr="000C4658">
        <w:rPr>
          <w:b/>
          <w:sz w:val="18"/>
        </w:rPr>
        <w:tab/>
        <w:t>Otros Activos no</w:t>
      </w:r>
      <w:r w:rsidRPr="000C4658">
        <w:rPr>
          <w:b/>
          <w:spacing w:val="-1"/>
          <w:sz w:val="18"/>
        </w:rPr>
        <w:t xml:space="preserve"> </w:t>
      </w:r>
      <w:r w:rsidRPr="000C4658">
        <w:rPr>
          <w:b/>
          <w:sz w:val="18"/>
        </w:rPr>
        <w:t>Circulantes</w:t>
      </w:r>
    </w:p>
    <w:p w14:paraId="7876C4F9" w14:textId="77777777" w:rsidR="006D485B" w:rsidRPr="000C4658" w:rsidRDefault="00C01BB2">
      <w:pPr>
        <w:pStyle w:val="Prrafodelista"/>
        <w:numPr>
          <w:ilvl w:val="3"/>
          <w:numId w:val="213"/>
        </w:numPr>
        <w:tabs>
          <w:tab w:val="left" w:pos="2027"/>
          <w:tab w:val="left" w:pos="2028"/>
        </w:tabs>
        <w:spacing w:before="33"/>
        <w:ind w:hanging="1192"/>
        <w:rPr>
          <w:b/>
          <w:sz w:val="18"/>
        </w:rPr>
      </w:pPr>
      <w:r w:rsidRPr="000C4658">
        <w:rPr>
          <w:b/>
          <w:sz w:val="18"/>
        </w:rPr>
        <w:t>Bienes en</w:t>
      </w:r>
      <w:r w:rsidRPr="000C4658">
        <w:rPr>
          <w:b/>
          <w:spacing w:val="1"/>
          <w:sz w:val="18"/>
        </w:rPr>
        <w:t xml:space="preserve"> </w:t>
      </w:r>
      <w:r w:rsidRPr="000C4658">
        <w:rPr>
          <w:b/>
          <w:sz w:val="18"/>
        </w:rPr>
        <w:t>Comodato</w:t>
      </w:r>
    </w:p>
    <w:p w14:paraId="7F6F70E0" w14:textId="77777777" w:rsidR="006D485B" w:rsidRPr="000C4658" w:rsidRDefault="00C01BB2">
      <w:pPr>
        <w:pStyle w:val="Prrafodelista"/>
        <w:numPr>
          <w:ilvl w:val="4"/>
          <w:numId w:val="213"/>
        </w:numPr>
        <w:tabs>
          <w:tab w:val="left" w:pos="2027"/>
          <w:tab w:val="left" w:pos="2028"/>
        </w:tabs>
        <w:spacing w:before="33"/>
        <w:ind w:hanging="1192"/>
        <w:rPr>
          <w:sz w:val="18"/>
        </w:rPr>
      </w:pPr>
      <w:r w:rsidRPr="000C4658">
        <w:rPr>
          <w:sz w:val="18"/>
        </w:rPr>
        <w:t>Bienes en</w:t>
      </w:r>
      <w:r w:rsidRPr="000C4658">
        <w:rPr>
          <w:spacing w:val="-2"/>
          <w:sz w:val="18"/>
        </w:rPr>
        <w:t xml:space="preserve"> </w:t>
      </w:r>
      <w:r w:rsidRPr="000C4658">
        <w:rPr>
          <w:sz w:val="18"/>
        </w:rPr>
        <w:t>Comodato</w:t>
      </w:r>
    </w:p>
    <w:p w14:paraId="714A3B48" w14:textId="77777777" w:rsidR="006D485B" w:rsidRPr="000C4658" w:rsidRDefault="00C01BB2">
      <w:pPr>
        <w:pStyle w:val="Ttulo5"/>
        <w:numPr>
          <w:ilvl w:val="1"/>
          <w:numId w:val="227"/>
        </w:numPr>
        <w:tabs>
          <w:tab w:val="left" w:pos="2027"/>
          <w:tab w:val="left" w:pos="2028"/>
        </w:tabs>
        <w:ind w:hanging="1192"/>
      </w:pPr>
      <w:r w:rsidRPr="000C4658">
        <w:t>PASIVO</w:t>
      </w:r>
    </w:p>
    <w:p w14:paraId="47D12760"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PASIVO</w:t>
      </w:r>
      <w:r w:rsidRPr="000C4658">
        <w:rPr>
          <w:b/>
          <w:spacing w:val="-2"/>
          <w:sz w:val="18"/>
        </w:rPr>
        <w:t xml:space="preserve"> </w:t>
      </w:r>
      <w:r w:rsidRPr="000C4658">
        <w:rPr>
          <w:b/>
          <w:sz w:val="18"/>
        </w:rPr>
        <w:t>CIRCULANTE</w:t>
      </w:r>
    </w:p>
    <w:p w14:paraId="3DE06F35"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CUENTAS POR PAGAR A CORTO</w:t>
      </w:r>
      <w:r w:rsidRPr="000C4658">
        <w:rPr>
          <w:b/>
          <w:spacing w:val="-3"/>
          <w:sz w:val="18"/>
        </w:rPr>
        <w:t xml:space="preserve"> </w:t>
      </w:r>
      <w:r w:rsidRPr="000C4658">
        <w:rPr>
          <w:b/>
          <w:sz w:val="18"/>
        </w:rPr>
        <w:t>PLAZO</w:t>
      </w:r>
    </w:p>
    <w:p w14:paraId="66171C38" w14:textId="77777777" w:rsidR="006D485B" w:rsidRPr="000C4658" w:rsidRDefault="00C01BB2">
      <w:pPr>
        <w:pStyle w:val="Prrafodelista"/>
        <w:numPr>
          <w:ilvl w:val="4"/>
          <w:numId w:val="227"/>
        </w:numPr>
        <w:tabs>
          <w:tab w:val="left" w:pos="2027"/>
          <w:tab w:val="left" w:pos="2028"/>
        </w:tabs>
        <w:spacing w:before="33"/>
        <w:ind w:hanging="1192"/>
        <w:rPr>
          <w:b/>
          <w:sz w:val="18"/>
        </w:rPr>
      </w:pPr>
      <w:r w:rsidRPr="000C4658">
        <w:rPr>
          <w:b/>
          <w:sz w:val="18"/>
        </w:rPr>
        <w:t>SERVICIOS PERSONALES POR PAGAR A CORTO</w:t>
      </w:r>
      <w:r w:rsidRPr="000C4658">
        <w:rPr>
          <w:b/>
          <w:spacing w:val="-3"/>
          <w:sz w:val="18"/>
        </w:rPr>
        <w:t xml:space="preserve"> </w:t>
      </w:r>
      <w:r w:rsidRPr="000C4658">
        <w:rPr>
          <w:b/>
          <w:sz w:val="18"/>
        </w:rPr>
        <w:t>PLAZO</w:t>
      </w:r>
    </w:p>
    <w:p w14:paraId="1FA273A0"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Remuneración por pagar al Personal de carácter permanente a</w:t>
      </w:r>
      <w:r w:rsidRPr="000C4658">
        <w:rPr>
          <w:spacing w:val="-12"/>
          <w:sz w:val="18"/>
        </w:rPr>
        <w:t xml:space="preserve"> </w:t>
      </w:r>
      <w:r w:rsidRPr="000C4658">
        <w:rPr>
          <w:sz w:val="18"/>
        </w:rPr>
        <w:t>CP</w:t>
      </w:r>
    </w:p>
    <w:p w14:paraId="363A8E74"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Remuneración por pagar al Personal de carácter transitorio a</w:t>
      </w:r>
      <w:r w:rsidRPr="000C4658">
        <w:rPr>
          <w:spacing w:val="-14"/>
          <w:sz w:val="18"/>
        </w:rPr>
        <w:t xml:space="preserve"> </w:t>
      </w:r>
      <w:r w:rsidRPr="000C4658">
        <w:rPr>
          <w:sz w:val="18"/>
        </w:rPr>
        <w:t>CP</w:t>
      </w:r>
    </w:p>
    <w:p w14:paraId="7F77BCF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Remuneraciones Adicionales y Especiales por Pagar a</w:t>
      </w:r>
      <w:r w:rsidRPr="000C4658">
        <w:rPr>
          <w:spacing w:val="2"/>
          <w:sz w:val="18"/>
        </w:rPr>
        <w:t xml:space="preserve"> </w:t>
      </w:r>
      <w:r w:rsidRPr="000C4658">
        <w:rPr>
          <w:sz w:val="18"/>
        </w:rPr>
        <w:t>CP</w:t>
      </w:r>
    </w:p>
    <w:p w14:paraId="2F9A801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Seguridad Social y Seguros por pagar a</w:t>
      </w:r>
      <w:r w:rsidRPr="000C4658">
        <w:rPr>
          <w:spacing w:val="-4"/>
          <w:sz w:val="18"/>
        </w:rPr>
        <w:t xml:space="preserve"> </w:t>
      </w:r>
      <w:r w:rsidRPr="000C4658">
        <w:rPr>
          <w:sz w:val="18"/>
        </w:rPr>
        <w:t>CP</w:t>
      </w:r>
    </w:p>
    <w:p w14:paraId="552FE8B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Otras prestaciones sociales y económicas por pagar a</w:t>
      </w:r>
      <w:r w:rsidRPr="000C4658">
        <w:rPr>
          <w:spacing w:val="-2"/>
          <w:sz w:val="18"/>
        </w:rPr>
        <w:t xml:space="preserve"> </w:t>
      </w:r>
      <w:r w:rsidRPr="000C4658">
        <w:rPr>
          <w:sz w:val="18"/>
        </w:rPr>
        <w:t>CP</w:t>
      </w:r>
    </w:p>
    <w:p w14:paraId="29FF7479"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Estímulos a servidores públicos por pagar a</w:t>
      </w:r>
      <w:r w:rsidRPr="000C4658">
        <w:rPr>
          <w:spacing w:val="-6"/>
          <w:sz w:val="18"/>
        </w:rPr>
        <w:t xml:space="preserve"> </w:t>
      </w:r>
      <w:r w:rsidRPr="000C4658">
        <w:rPr>
          <w:sz w:val="18"/>
        </w:rPr>
        <w:t>CP</w:t>
      </w:r>
    </w:p>
    <w:p w14:paraId="4823FE14" w14:textId="77777777" w:rsidR="006D485B" w:rsidRPr="000C4658" w:rsidRDefault="00C01BB2">
      <w:pPr>
        <w:pStyle w:val="Ttulo5"/>
        <w:numPr>
          <w:ilvl w:val="4"/>
          <w:numId w:val="227"/>
        </w:numPr>
        <w:tabs>
          <w:tab w:val="left" w:pos="2027"/>
          <w:tab w:val="left" w:pos="2028"/>
        </w:tabs>
        <w:ind w:hanging="1192"/>
      </w:pPr>
      <w:r w:rsidRPr="000C4658">
        <w:t>PROVEEDORES POR PAGAR A CORTO</w:t>
      </w:r>
      <w:r w:rsidRPr="000C4658">
        <w:rPr>
          <w:spacing w:val="-5"/>
        </w:rPr>
        <w:t xml:space="preserve"> </w:t>
      </w:r>
      <w:r w:rsidRPr="000C4658">
        <w:t>PLAZO</w:t>
      </w:r>
    </w:p>
    <w:p w14:paraId="27D720FB"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Deudas por Adquisición de Bienes y Contratación de Servicios por Pagar a</w:t>
      </w:r>
      <w:r w:rsidRPr="000C4658">
        <w:rPr>
          <w:spacing w:val="-8"/>
          <w:sz w:val="18"/>
        </w:rPr>
        <w:t xml:space="preserve"> </w:t>
      </w:r>
      <w:r w:rsidRPr="000C4658">
        <w:rPr>
          <w:sz w:val="18"/>
        </w:rPr>
        <w:t>CP</w:t>
      </w:r>
    </w:p>
    <w:p w14:paraId="0318FD40"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Deudas por Adquisición de Bienes Inmuebles, Muebles e Intangibles por Pagar a</w:t>
      </w:r>
      <w:r w:rsidRPr="000C4658">
        <w:rPr>
          <w:spacing w:val="-16"/>
          <w:sz w:val="18"/>
        </w:rPr>
        <w:t xml:space="preserve"> </w:t>
      </w:r>
      <w:r w:rsidRPr="000C4658">
        <w:rPr>
          <w:sz w:val="18"/>
        </w:rPr>
        <w:t>CP</w:t>
      </w:r>
    </w:p>
    <w:p w14:paraId="70B83F56" w14:textId="77777777" w:rsidR="006D485B" w:rsidRPr="000C4658" w:rsidRDefault="00C01BB2">
      <w:pPr>
        <w:pStyle w:val="Textoindependiente"/>
        <w:tabs>
          <w:tab w:val="left" w:pos="2027"/>
        </w:tabs>
        <w:spacing w:before="33"/>
        <w:ind w:left="836"/>
      </w:pPr>
      <w:r w:rsidRPr="000C4658">
        <w:t>2.1.1.2.9</w:t>
      </w:r>
      <w:r w:rsidRPr="000C4658">
        <w:tab/>
        <w:t>Otras Deudas Comerciales por Pagar a CP</w:t>
      </w:r>
    </w:p>
    <w:p w14:paraId="6762C432" w14:textId="77777777" w:rsidR="006D485B" w:rsidRPr="000C4658" w:rsidRDefault="00C01BB2">
      <w:pPr>
        <w:pStyle w:val="Ttulo5"/>
        <w:tabs>
          <w:tab w:val="left" w:pos="2027"/>
        </w:tabs>
        <w:ind w:left="836" w:firstLine="0"/>
      </w:pPr>
      <w:r w:rsidRPr="000C4658">
        <w:t>2.1.1.5</w:t>
      </w:r>
      <w:r w:rsidRPr="000C4658">
        <w:tab/>
        <w:t>TRANSFERENCIAS OTORGADAS POR PAGAR A CORTO</w:t>
      </w:r>
      <w:r w:rsidRPr="000C4658">
        <w:rPr>
          <w:spacing w:val="-4"/>
        </w:rPr>
        <w:t xml:space="preserve"> </w:t>
      </w:r>
      <w:r w:rsidRPr="000C4658">
        <w:t>PLAZO</w:t>
      </w:r>
    </w:p>
    <w:p w14:paraId="530DAFF8" w14:textId="77777777" w:rsidR="006D485B" w:rsidRPr="000C4658" w:rsidRDefault="00C01BB2">
      <w:pPr>
        <w:pStyle w:val="Textoindependiente"/>
        <w:tabs>
          <w:tab w:val="left" w:pos="2027"/>
        </w:tabs>
        <w:spacing w:before="33"/>
        <w:ind w:left="836"/>
      </w:pPr>
      <w:r w:rsidRPr="000C4658">
        <w:t>2.1.1.5.6</w:t>
      </w:r>
      <w:r w:rsidRPr="000C4658">
        <w:tab/>
        <w:t>Ayudas Sociales</w:t>
      </w:r>
    </w:p>
    <w:p w14:paraId="4F2495F5" w14:textId="77777777" w:rsidR="006D485B" w:rsidRPr="000C4658" w:rsidRDefault="00C01BB2">
      <w:pPr>
        <w:pStyle w:val="Ttulo5"/>
        <w:numPr>
          <w:ilvl w:val="3"/>
          <w:numId w:val="212"/>
        </w:numPr>
        <w:tabs>
          <w:tab w:val="left" w:pos="2027"/>
          <w:tab w:val="left" w:pos="2028"/>
        </w:tabs>
        <w:ind w:hanging="1192"/>
      </w:pPr>
      <w:r w:rsidRPr="000C4658">
        <w:t>RETENCIONES Y CONTRIBUCIONES POR PAGAR A CORTO</w:t>
      </w:r>
      <w:r w:rsidRPr="000C4658">
        <w:rPr>
          <w:spacing w:val="-4"/>
        </w:rPr>
        <w:t xml:space="preserve"> </w:t>
      </w:r>
      <w:r w:rsidRPr="000C4658">
        <w:t>PLAZO</w:t>
      </w:r>
    </w:p>
    <w:p w14:paraId="4999C22D" w14:textId="77777777" w:rsidR="006D485B" w:rsidRPr="000C4658" w:rsidRDefault="00C01BB2">
      <w:pPr>
        <w:pStyle w:val="Prrafodelista"/>
        <w:numPr>
          <w:ilvl w:val="4"/>
          <w:numId w:val="212"/>
        </w:numPr>
        <w:tabs>
          <w:tab w:val="left" w:pos="2027"/>
          <w:tab w:val="left" w:pos="2028"/>
        </w:tabs>
        <w:spacing w:before="33"/>
        <w:ind w:hanging="1192"/>
        <w:rPr>
          <w:sz w:val="18"/>
        </w:rPr>
      </w:pPr>
      <w:r w:rsidRPr="000C4658">
        <w:rPr>
          <w:sz w:val="18"/>
        </w:rPr>
        <w:t>Retenciones de Impuestos por Pagar a</w:t>
      </w:r>
      <w:r w:rsidRPr="000C4658">
        <w:rPr>
          <w:spacing w:val="-4"/>
          <w:sz w:val="18"/>
        </w:rPr>
        <w:t xml:space="preserve"> </w:t>
      </w:r>
      <w:r w:rsidRPr="000C4658">
        <w:rPr>
          <w:sz w:val="18"/>
        </w:rPr>
        <w:t>CP</w:t>
      </w:r>
    </w:p>
    <w:p w14:paraId="2ABB20F3" w14:textId="77777777" w:rsidR="006D485B" w:rsidRPr="000C4658" w:rsidRDefault="00C01BB2">
      <w:pPr>
        <w:pStyle w:val="Prrafodelista"/>
        <w:numPr>
          <w:ilvl w:val="4"/>
          <w:numId w:val="212"/>
        </w:numPr>
        <w:tabs>
          <w:tab w:val="left" w:pos="2027"/>
          <w:tab w:val="left" w:pos="2028"/>
        </w:tabs>
        <w:spacing w:before="33"/>
        <w:ind w:hanging="1192"/>
        <w:rPr>
          <w:sz w:val="18"/>
        </w:rPr>
      </w:pPr>
      <w:r w:rsidRPr="000C4658">
        <w:rPr>
          <w:sz w:val="18"/>
        </w:rPr>
        <w:t>Retenciones del Sistema de Seguridad Social por Pagar a</w:t>
      </w:r>
      <w:r w:rsidRPr="000C4658">
        <w:rPr>
          <w:spacing w:val="-5"/>
          <w:sz w:val="18"/>
        </w:rPr>
        <w:t xml:space="preserve"> </w:t>
      </w:r>
      <w:r w:rsidRPr="000C4658">
        <w:rPr>
          <w:sz w:val="18"/>
        </w:rPr>
        <w:t>CP</w:t>
      </w:r>
    </w:p>
    <w:p w14:paraId="67EBD3A1" w14:textId="77777777" w:rsidR="006D485B" w:rsidRPr="000C4658" w:rsidRDefault="00C01BB2">
      <w:pPr>
        <w:pStyle w:val="Prrafodelista"/>
        <w:numPr>
          <w:ilvl w:val="4"/>
          <w:numId w:val="212"/>
        </w:numPr>
        <w:tabs>
          <w:tab w:val="left" w:pos="2027"/>
          <w:tab w:val="left" w:pos="2028"/>
        </w:tabs>
        <w:spacing w:before="34"/>
        <w:ind w:hanging="1192"/>
        <w:rPr>
          <w:sz w:val="18"/>
        </w:rPr>
      </w:pPr>
      <w:r w:rsidRPr="000C4658">
        <w:rPr>
          <w:sz w:val="18"/>
        </w:rPr>
        <w:t>Impuestos y Derechos por Pagar a</w:t>
      </w:r>
      <w:r w:rsidRPr="000C4658">
        <w:rPr>
          <w:spacing w:val="3"/>
          <w:sz w:val="18"/>
        </w:rPr>
        <w:t xml:space="preserve"> </w:t>
      </w:r>
      <w:r w:rsidRPr="000C4658">
        <w:rPr>
          <w:sz w:val="18"/>
        </w:rPr>
        <w:t>CP</w:t>
      </w:r>
    </w:p>
    <w:p w14:paraId="5D22C105" w14:textId="2E104046" w:rsidR="006D485B" w:rsidRPr="000C4658" w:rsidRDefault="00C01BB2">
      <w:pPr>
        <w:pStyle w:val="Textoindependiente"/>
        <w:tabs>
          <w:tab w:val="left" w:pos="2027"/>
        </w:tabs>
        <w:spacing w:before="33"/>
        <w:ind w:left="836"/>
      </w:pPr>
      <w:r w:rsidRPr="000C4658">
        <w:t>2.1.1.7.5</w:t>
      </w:r>
      <w:r w:rsidRPr="000C4658">
        <w:tab/>
        <w:t xml:space="preserve">Impuestos Sobre </w:t>
      </w:r>
      <w:r w:rsidR="00EE342D" w:rsidRPr="000C4658">
        <w:t>Nómina</w:t>
      </w:r>
      <w:r w:rsidRPr="000C4658">
        <w:t xml:space="preserve"> y Otros que </w:t>
      </w:r>
      <w:r w:rsidR="00EE342D" w:rsidRPr="000C4658">
        <w:t>Deriven</w:t>
      </w:r>
      <w:r w:rsidRPr="000C4658">
        <w:t xml:space="preserve"> de una </w:t>
      </w:r>
      <w:r w:rsidR="00EE342D" w:rsidRPr="000C4658">
        <w:t>Relación</w:t>
      </w:r>
      <w:r w:rsidRPr="000C4658">
        <w:t xml:space="preserve"> Laboral por Pagar a</w:t>
      </w:r>
      <w:r w:rsidRPr="000C4658">
        <w:rPr>
          <w:spacing w:val="-14"/>
        </w:rPr>
        <w:t xml:space="preserve"> </w:t>
      </w:r>
      <w:r w:rsidRPr="000C4658">
        <w:t>CP</w:t>
      </w:r>
    </w:p>
    <w:p w14:paraId="1953CE7C" w14:textId="77777777" w:rsidR="006D485B" w:rsidRPr="000C4658" w:rsidRDefault="00C01BB2">
      <w:pPr>
        <w:pStyle w:val="Textoindependiente"/>
        <w:tabs>
          <w:tab w:val="left" w:pos="2027"/>
        </w:tabs>
        <w:spacing w:before="33"/>
        <w:ind w:left="836"/>
      </w:pPr>
      <w:r w:rsidRPr="000C4658">
        <w:t>2.1.1.7.9</w:t>
      </w:r>
      <w:r w:rsidRPr="000C4658">
        <w:tab/>
        <w:t>Otras Retenciones y Contribuciones por Pagar a</w:t>
      </w:r>
      <w:r w:rsidRPr="000C4658">
        <w:rPr>
          <w:spacing w:val="-6"/>
        </w:rPr>
        <w:t xml:space="preserve"> </w:t>
      </w:r>
      <w:r w:rsidRPr="000C4658">
        <w:t>CP</w:t>
      </w:r>
    </w:p>
    <w:p w14:paraId="3F253394" w14:textId="77777777" w:rsidR="006D485B" w:rsidRPr="000C4658" w:rsidRDefault="00C01BB2">
      <w:pPr>
        <w:pStyle w:val="Ttulo5"/>
        <w:tabs>
          <w:tab w:val="left" w:pos="2027"/>
        </w:tabs>
        <w:ind w:left="836" w:firstLine="0"/>
      </w:pPr>
      <w:r w:rsidRPr="000C4658">
        <w:t>2.1.1.9</w:t>
      </w:r>
      <w:r w:rsidRPr="000C4658">
        <w:tab/>
        <w:t>OTRAS CUENTAS POR PAGAR A CORTO</w:t>
      </w:r>
      <w:r w:rsidRPr="000C4658">
        <w:rPr>
          <w:spacing w:val="-3"/>
        </w:rPr>
        <w:t xml:space="preserve"> </w:t>
      </w:r>
      <w:r w:rsidRPr="000C4658">
        <w:t>PLAZO</w:t>
      </w:r>
    </w:p>
    <w:p w14:paraId="11388804" w14:textId="77777777" w:rsidR="006D485B" w:rsidRPr="000C4658" w:rsidRDefault="00C01BB2">
      <w:pPr>
        <w:pStyle w:val="Textoindependiente"/>
        <w:tabs>
          <w:tab w:val="left" w:pos="2027"/>
        </w:tabs>
        <w:spacing w:before="33"/>
        <w:ind w:left="836"/>
      </w:pPr>
      <w:r w:rsidRPr="000C4658">
        <w:t>2.1.1.9.9</w:t>
      </w:r>
      <w:r w:rsidRPr="000C4658">
        <w:tab/>
        <w:t>Otras Cuentas por Pagar a</w:t>
      </w:r>
      <w:r w:rsidRPr="000C4658">
        <w:rPr>
          <w:spacing w:val="-4"/>
        </w:rPr>
        <w:t xml:space="preserve"> </w:t>
      </w:r>
      <w:r w:rsidRPr="000C4658">
        <w:t>CP</w:t>
      </w:r>
    </w:p>
    <w:p w14:paraId="40C6AD5D" w14:textId="77777777" w:rsidR="006D485B" w:rsidRPr="000C4658" w:rsidRDefault="00C01BB2">
      <w:pPr>
        <w:pStyle w:val="Ttulo5"/>
        <w:numPr>
          <w:ilvl w:val="3"/>
          <w:numId w:val="211"/>
        </w:numPr>
        <w:tabs>
          <w:tab w:val="left" w:pos="2027"/>
          <w:tab w:val="left" w:pos="2028"/>
        </w:tabs>
        <w:ind w:hanging="1192"/>
      </w:pPr>
      <w:r w:rsidRPr="000C4658">
        <w:t>DEVOLUCION DE LA LEY DE INGRESOS POR PAGAR A</w:t>
      </w:r>
      <w:r w:rsidRPr="000C4658">
        <w:rPr>
          <w:spacing w:val="-3"/>
        </w:rPr>
        <w:t xml:space="preserve"> </w:t>
      </w:r>
      <w:r w:rsidRPr="000C4658">
        <w:t>CP</w:t>
      </w:r>
    </w:p>
    <w:p w14:paraId="20F58D32" w14:textId="54193CC1" w:rsidR="006D485B" w:rsidRPr="000C4658" w:rsidRDefault="00EE342D">
      <w:pPr>
        <w:pStyle w:val="Prrafodelista"/>
        <w:numPr>
          <w:ilvl w:val="4"/>
          <w:numId w:val="211"/>
        </w:numPr>
        <w:tabs>
          <w:tab w:val="left" w:pos="2027"/>
          <w:tab w:val="left" w:pos="2028"/>
        </w:tabs>
        <w:spacing w:before="33"/>
        <w:ind w:hanging="1192"/>
        <w:rPr>
          <w:sz w:val="18"/>
        </w:rPr>
      </w:pPr>
      <w:r w:rsidRPr="000C4658">
        <w:rPr>
          <w:sz w:val="18"/>
        </w:rPr>
        <w:t>Devolución</w:t>
      </w:r>
      <w:r w:rsidR="00C01BB2" w:rsidRPr="000C4658">
        <w:rPr>
          <w:sz w:val="18"/>
        </w:rPr>
        <w:t xml:space="preserve"> de la Ley de Ingresos por Pagar a</w:t>
      </w:r>
      <w:r w:rsidR="00C01BB2" w:rsidRPr="000C4658">
        <w:rPr>
          <w:spacing w:val="-10"/>
          <w:sz w:val="18"/>
        </w:rPr>
        <w:t xml:space="preserve"> </w:t>
      </w:r>
      <w:r w:rsidR="00C01BB2" w:rsidRPr="000C4658">
        <w:rPr>
          <w:sz w:val="18"/>
        </w:rPr>
        <w:t>CP</w:t>
      </w:r>
    </w:p>
    <w:p w14:paraId="07368ACA" w14:textId="77777777" w:rsidR="006D485B" w:rsidRPr="000C4658" w:rsidRDefault="00C01BB2">
      <w:pPr>
        <w:pStyle w:val="Ttulo5"/>
        <w:numPr>
          <w:ilvl w:val="3"/>
          <w:numId w:val="227"/>
        </w:numPr>
        <w:tabs>
          <w:tab w:val="left" w:pos="2027"/>
          <w:tab w:val="left" w:pos="2028"/>
        </w:tabs>
        <w:ind w:hanging="1192"/>
      </w:pPr>
      <w:r w:rsidRPr="000C4658">
        <w:t>DOCUMENTOS POR PAGAR A CORTO</w:t>
      </w:r>
      <w:r w:rsidRPr="000C4658">
        <w:rPr>
          <w:spacing w:val="-3"/>
        </w:rPr>
        <w:t xml:space="preserve"> </w:t>
      </w:r>
      <w:r w:rsidRPr="000C4658">
        <w:t>PLAZO</w:t>
      </w:r>
    </w:p>
    <w:p w14:paraId="52770FC5" w14:textId="77777777" w:rsidR="006D485B" w:rsidRPr="000C4658" w:rsidRDefault="00C01BB2">
      <w:pPr>
        <w:pStyle w:val="Prrafodelista"/>
        <w:numPr>
          <w:ilvl w:val="3"/>
          <w:numId w:val="210"/>
        </w:numPr>
        <w:tabs>
          <w:tab w:val="left" w:pos="2027"/>
          <w:tab w:val="left" w:pos="2028"/>
        </w:tabs>
        <w:spacing w:before="33"/>
        <w:ind w:hanging="1192"/>
        <w:rPr>
          <w:b/>
          <w:sz w:val="18"/>
        </w:rPr>
      </w:pPr>
      <w:r w:rsidRPr="000C4658">
        <w:rPr>
          <w:b/>
          <w:sz w:val="18"/>
        </w:rPr>
        <w:t>OTROS DOCUMENTOS POR PAGAR A CORTO</w:t>
      </w:r>
      <w:r w:rsidRPr="000C4658">
        <w:rPr>
          <w:b/>
          <w:spacing w:val="-2"/>
          <w:sz w:val="18"/>
        </w:rPr>
        <w:t xml:space="preserve"> </w:t>
      </w:r>
      <w:r w:rsidRPr="000C4658">
        <w:rPr>
          <w:b/>
          <w:sz w:val="18"/>
        </w:rPr>
        <w:t>PLAZO</w:t>
      </w:r>
    </w:p>
    <w:p w14:paraId="3CA4CEBC" w14:textId="77777777" w:rsidR="006D485B" w:rsidRPr="000C4658" w:rsidRDefault="00C01BB2">
      <w:pPr>
        <w:pStyle w:val="Prrafodelista"/>
        <w:numPr>
          <w:ilvl w:val="4"/>
          <w:numId w:val="210"/>
        </w:numPr>
        <w:tabs>
          <w:tab w:val="left" w:pos="2027"/>
          <w:tab w:val="left" w:pos="2028"/>
        </w:tabs>
        <w:spacing w:before="33"/>
        <w:ind w:hanging="1192"/>
        <w:rPr>
          <w:sz w:val="18"/>
        </w:rPr>
      </w:pPr>
      <w:r w:rsidRPr="000C4658">
        <w:rPr>
          <w:sz w:val="18"/>
        </w:rPr>
        <w:t>Otros Documentos por pagar a Corto</w:t>
      </w:r>
      <w:r w:rsidRPr="000C4658">
        <w:rPr>
          <w:spacing w:val="-5"/>
          <w:sz w:val="18"/>
        </w:rPr>
        <w:t xml:space="preserve"> </w:t>
      </w:r>
      <w:r w:rsidRPr="000C4658">
        <w:rPr>
          <w:sz w:val="18"/>
        </w:rPr>
        <w:t>Plazo</w:t>
      </w:r>
    </w:p>
    <w:p w14:paraId="199BD7CB" w14:textId="77777777" w:rsidR="006D485B" w:rsidRPr="000C4658" w:rsidRDefault="00C01BB2">
      <w:pPr>
        <w:pStyle w:val="Prrafodelista"/>
        <w:numPr>
          <w:ilvl w:val="2"/>
          <w:numId w:val="209"/>
        </w:numPr>
        <w:tabs>
          <w:tab w:val="left" w:pos="2027"/>
          <w:tab w:val="left" w:pos="2028"/>
        </w:tabs>
        <w:spacing w:before="33"/>
        <w:ind w:hanging="1192"/>
        <w:rPr>
          <w:sz w:val="18"/>
        </w:rPr>
      </w:pPr>
      <w:r w:rsidRPr="000C4658">
        <w:rPr>
          <w:color w:val="1F497C"/>
          <w:sz w:val="18"/>
        </w:rPr>
        <w:t>OTROS PASIVOS A CORTO</w:t>
      </w:r>
      <w:r w:rsidRPr="000C4658">
        <w:rPr>
          <w:color w:val="1F497C"/>
          <w:spacing w:val="-3"/>
          <w:sz w:val="18"/>
        </w:rPr>
        <w:t xml:space="preserve"> </w:t>
      </w:r>
      <w:r w:rsidRPr="000C4658">
        <w:rPr>
          <w:color w:val="1F497C"/>
          <w:sz w:val="18"/>
        </w:rPr>
        <w:t>PLAZO</w:t>
      </w:r>
    </w:p>
    <w:p w14:paraId="0AB243E4"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73E33DB1" w14:textId="77777777" w:rsidR="006D485B" w:rsidRPr="000C4658" w:rsidRDefault="006D485B">
      <w:pPr>
        <w:pStyle w:val="Textoindependiente"/>
        <w:spacing w:before="4"/>
        <w:rPr>
          <w:sz w:val="23"/>
        </w:rPr>
      </w:pPr>
    </w:p>
    <w:p w14:paraId="6FC2B485" w14:textId="77777777" w:rsidR="006D485B" w:rsidRPr="000C4658" w:rsidRDefault="00225CE2">
      <w:pPr>
        <w:pStyle w:val="Textoindependiente"/>
        <w:ind w:left="767"/>
        <w:rPr>
          <w:sz w:val="20"/>
        </w:rPr>
      </w:pPr>
      <w:r w:rsidRPr="000C4658">
        <w:rPr>
          <w:noProof/>
          <w:sz w:val="20"/>
          <w:lang w:val="es-MX" w:eastAsia="es-MX" w:bidi="ar-SA"/>
        </w:rPr>
        <mc:AlternateContent>
          <mc:Choice Requires="wps">
            <w:drawing>
              <wp:inline distT="0" distB="0" distL="0" distR="0" wp14:anchorId="49708DE9" wp14:editId="7E010E30">
                <wp:extent cx="5663565" cy="151130"/>
                <wp:effectExtent l="0" t="0" r="3810" b="1270"/>
                <wp:docPr id="435"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511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DC24A"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49708DE9" id="Text Box 288" o:spid="_x0000_s1031" type="#_x0000_t202" style="width:445.9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" fillcolor="#bfbfbf" stroked="f">
                <v:textbox inset="0,0,0,0">
                  <w:txbxContent>
                    <w:p w14:paraId="00FDC24A"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v:textbox>
                <w10:anchorlock/>
              </v:shape>
            </w:pict>
          </mc:Fallback>
        </mc:AlternateContent>
      </w:r>
    </w:p>
    <w:p w14:paraId="1B945106" w14:textId="77777777" w:rsidR="006D485B" w:rsidRPr="000C4658" w:rsidRDefault="00C01BB2">
      <w:pPr>
        <w:pStyle w:val="Prrafodelista"/>
        <w:numPr>
          <w:ilvl w:val="3"/>
          <w:numId w:val="209"/>
        </w:numPr>
        <w:tabs>
          <w:tab w:val="left" w:pos="2027"/>
          <w:tab w:val="left" w:pos="2028"/>
        </w:tabs>
        <w:spacing w:before="8"/>
        <w:ind w:hanging="1192"/>
        <w:rPr>
          <w:sz w:val="18"/>
        </w:rPr>
      </w:pPr>
      <w:r w:rsidRPr="000C4658">
        <w:rPr>
          <w:color w:val="1F497C"/>
          <w:sz w:val="18"/>
        </w:rPr>
        <w:t>INGRESOS POR</w:t>
      </w:r>
      <w:r w:rsidRPr="000C4658">
        <w:rPr>
          <w:color w:val="1F497C"/>
          <w:spacing w:val="-2"/>
          <w:sz w:val="18"/>
        </w:rPr>
        <w:t xml:space="preserve"> </w:t>
      </w:r>
      <w:r w:rsidRPr="000C4658">
        <w:rPr>
          <w:color w:val="1F497C"/>
          <w:sz w:val="18"/>
        </w:rPr>
        <w:t>CLASIFICAR</w:t>
      </w:r>
    </w:p>
    <w:p w14:paraId="23F50CA7" w14:textId="77777777" w:rsidR="006D485B" w:rsidRPr="000C4658" w:rsidRDefault="00C01BB2">
      <w:pPr>
        <w:pStyle w:val="Prrafodelista"/>
        <w:numPr>
          <w:ilvl w:val="4"/>
          <w:numId w:val="209"/>
        </w:numPr>
        <w:tabs>
          <w:tab w:val="left" w:pos="2027"/>
          <w:tab w:val="left" w:pos="2028"/>
        </w:tabs>
        <w:spacing w:before="33"/>
        <w:ind w:hanging="1192"/>
        <w:rPr>
          <w:sz w:val="18"/>
        </w:rPr>
      </w:pPr>
      <w:r w:rsidRPr="000C4658">
        <w:rPr>
          <w:color w:val="1F497C"/>
          <w:sz w:val="18"/>
        </w:rPr>
        <w:t>Ingresos por</w:t>
      </w:r>
      <w:r w:rsidRPr="000C4658">
        <w:rPr>
          <w:color w:val="1F497C"/>
          <w:spacing w:val="-5"/>
          <w:sz w:val="18"/>
        </w:rPr>
        <w:t xml:space="preserve"> </w:t>
      </w:r>
      <w:r w:rsidRPr="000C4658">
        <w:rPr>
          <w:color w:val="1F497C"/>
          <w:sz w:val="18"/>
        </w:rPr>
        <w:t>clasificar</w:t>
      </w:r>
    </w:p>
    <w:p w14:paraId="0AF3225C" w14:textId="77777777" w:rsidR="006D485B" w:rsidRPr="000C4658" w:rsidRDefault="00C01BB2">
      <w:pPr>
        <w:pStyle w:val="Ttulo5"/>
        <w:numPr>
          <w:ilvl w:val="1"/>
          <w:numId w:val="210"/>
        </w:numPr>
        <w:tabs>
          <w:tab w:val="left" w:pos="2027"/>
          <w:tab w:val="left" w:pos="2028"/>
        </w:tabs>
        <w:ind w:hanging="1192"/>
      </w:pPr>
      <w:r w:rsidRPr="000C4658">
        <w:t>PASIVO NO</w:t>
      </w:r>
      <w:r w:rsidRPr="000C4658">
        <w:rPr>
          <w:spacing w:val="-3"/>
        </w:rPr>
        <w:t xml:space="preserve"> </w:t>
      </w:r>
      <w:r w:rsidRPr="000C4658">
        <w:t>CIRCULANTE</w:t>
      </w:r>
    </w:p>
    <w:p w14:paraId="2C79E609" w14:textId="77777777" w:rsidR="006D485B" w:rsidRPr="000C4658" w:rsidRDefault="00C01BB2">
      <w:pPr>
        <w:pStyle w:val="Prrafodelista"/>
        <w:numPr>
          <w:ilvl w:val="2"/>
          <w:numId w:val="208"/>
        </w:numPr>
        <w:tabs>
          <w:tab w:val="left" w:pos="2027"/>
          <w:tab w:val="left" w:pos="2028"/>
        </w:tabs>
        <w:spacing w:before="33"/>
        <w:ind w:hanging="1192"/>
        <w:rPr>
          <w:b/>
          <w:sz w:val="18"/>
        </w:rPr>
      </w:pPr>
      <w:r w:rsidRPr="000C4658">
        <w:rPr>
          <w:b/>
          <w:sz w:val="18"/>
        </w:rPr>
        <w:t>CUENTAS POR PAGAR A LARGO</w:t>
      </w:r>
      <w:r w:rsidRPr="000C4658">
        <w:rPr>
          <w:b/>
          <w:spacing w:val="-3"/>
          <w:sz w:val="18"/>
        </w:rPr>
        <w:t xml:space="preserve"> </w:t>
      </w:r>
      <w:r w:rsidRPr="000C4658">
        <w:rPr>
          <w:b/>
          <w:sz w:val="18"/>
        </w:rPr>
        <w:t>PLAZO</w:t>
      </w:r>
    </w:p>
    <w:p w14:paraId="5B7AAD1A" w14:textId="77777777" w:rsidR="006D485B" w:rsidRPr="000C4658" w:rsidRDefault="00C01BB2">
      <w:pPr>
        <w:pStyle w:val="Prrafodelista"/>
        <w:numPr>
          <w:ilvl w:val="3"/>
          <w:numId w:val="208"/>
        </w:numPr>
        <w:tabs>
          <w:tab w:val="left" w:pos="2027"/>
          <w:tab w:val="left" w:pos="2028"/>
        </w:tabs>
        <w:spacing w:before="33"/>
        <w:ind w:hanging="1192"/>
        <w:rPr>
          <w:b/>
          <w:sz w:val="18"/>
        </w:rPr>
      </w:pPr>
      <w:r w:rsidRPr="000C4658">
        <w:rPr>
          <w:b/>
          <w:sz w:val="18"/>
        </w:rPr>
        <w:t>PROVEEDORES POR PAGAR A LARGO</w:t>
      </w:r>
      <w:r w:rsidRPr="000C4658">
        <w:rPr>
          <w:b/>
          <w:spacing w:val="-5"/>
          <w:sz w:val="18"/>
        </w:rPr>
        <w:t xml:space="preserve"> </w:t>
      </w:r>
      <w:r w:rsidRPr="000C4658">
        <w:rPr>
          <w:b/>
          <w:sz w:val="18"/>
        </w:rPr>
        <w:t>PLAZO</w:t>
      </w:r>
    </w:p>
    <w:p w14:paraId="0C4FA361" w14:textId="77777777" w:rsidR="006D485B" w:rsidRPr="000C4658" w:rsidRDefault="00C01BB2">
      <w:pPr>
        <w:pStyle w:val="Prrafodelista"/>
        <w:numPr>
          <w:ilvl w:val="4"/>
          <w:numId w:val="208"/>
        </w:numPr>
        <w:tabs>
          <w:tab w:val="left" w:pos="2027"/>
          <w:tab w:val="left" w:pos="2028"/>
        </w:tabs>
        <w:spacing w:before="33"/>
        <w:ind w:hanging="1192"/>
        <w:rPr>
          <w:sz w:val="18"/>
        </w:rPr>
      </w:pPr>
      <w:r w:rsidRPr="000C4658">
        <w:rPr>
          <w:sz w:val="18"/>
        </w:rPr>
        <w:t>Deudas por Adquisición de Bienes y Contratación de Servicios por Pagar a</w:t>
      </w:r>
      <w:r w:rsidRPr="000C4658">
        <w:rPr>
          <w:spacing w:val="-8"/>
          <w:sz w:val="18"/>
        </w:rPr>
        <w:t xml:space="preserve"> </w:t>
      </w:r>
      <w:r w:rsidRPr="000C4658">
        <w:rPr>
          <w:sz w:val="18"/>
        </w:rPr>
        <w:t>LP</w:t>
      </w:r>
    </w:p>
    <w:p w14:paraId="663B670D" w14:textId="1ACC02E6" w:rsidR="006D485B" w:rsidRPr="000C4658" w:rsidRDefault="00C01BB2">
      <w:pPr>
        <w:pStyle w:val="Prrafodelista"/>
        <w:numPr>
          <w:ilvl w:val="4"/>
          <w:numId w:val="208"/>
        </w:numPr>
        <w:tabs>
          <w:tab w:val="left" w:pos="2027"/>
          <w:tab w:val="left" w:pos="2028"/>
        </w:tabs>
        <w:spacing w:before="33"/>
        <w:ind w:hanging="1192"/>
        <w:rPr>
          <w:sz w:val="18"/>
        </w:rPr>
      </w:pPr>
      <w:r w:rsidRPr="000C4658">
        <w:rPr>
          <w:sz w:val="18"/>
        </w:rPr>
        <w:t xml:space="preserve">Deudas por </w:t>
      </w:r>
      <w:r w:rsidR="00EE342D" w:rsidRPr="000C4658">
        <w:rPr>
          <w:sz w:val="18"/>
        </w:rPr>
        <w:t>Adquisición</w:t>
      </w:r>
      <w:r w:rsidRPr="000C4658">
        <w:rPr>
          <w:sz w:val="18"/>
        </w:rPr>
        <w:t xml:space="preserve"> de Bienes Inmuebles, Muebles e Intangibles por pagar a</w:t>
      </w:r>
      <w:r w:rsidRPr="000C4658">
        <w:rPr>
          <w:spacing w:val="-16"/>
          <w:sz w:val="18"/>
        </w:rPr>
        <w:t xml:space="preserve"> </w:t>
      </w:r>
      <w:r w:rsidRPr="000C4658">
        <w:rPr>
          <w:sz w:val="18"/>
        </w:rPr>
        <w:t>LP.</w:t>
      </w:r>
    </w:p>
    <w:p w14:paraId="0FED3B03" w14:textId="77777777" w:rsidR="006D485B" w:rsidRPr="000C4658" w:rsidRDefault="00C01BB2">
      <w:pPr>
        <w:pStyle w:val="Textoindependiente"/>
        <w:tabs>
          <w:tab w:val="left" w:pos="2027"/>
        </w:tabs>
        <w:spacing w:before="33"/>
        <w:ind w:left="836"/>
      </w:pPr>
      <w:r w:rsidRPr="000C4658">
        <w:t>2.2.1.1.9</w:t>
      </w:r>
      <w:r w:rsidRPr="000C4658">
        <w:tab/>
        <w:t>Otras Deudas Comerciales por Pagar a</w:t>
      </w:r>
      <w:r w:rsidRPr="000C4658">
        <w:rPr>
          <w:spacing w:val="-1"/>
        </w:rPr>
        <w:t xml:space="preserve"> </w:t>
      </w:r>
      <w:r w:rsidRPr="000C4658">
        <w:t>LP.</w:t>
      </w:r>
    </w:p>
    <w:p w14:paraId="1AFD9B0A" w14:textId="77777777" w:rsidR="006D485B" w:rsidRPr="000C4658" w:rsidRDefault="00C01BB2">
      <w:pPr>
        <w:pStyle w:val="Ttulo5"/>
        <w:numPr>
          <w:ilvl w:val="2"/>
          <w:numId w:val="208"/>
        </w:numPr>
        <w:tabs>
          <w:tab w:val="left" w:pos="2027"/>
          <w:tab w:val="left" w:pos="2028"/>
        </w:tabs>
        <w:ind w:hanging="1192"/>
      </w:pPr>
      <w:r w:rsidRPr="000C4658">
        <w:t>DOCUMENTOS POR PAGAR A LARGO</w:t>
      </w:r>
      <w:r w:rsidRPr="000C4658">
        <w:rPr>
          <w:spacing w:val="-3"/>
        </w:rPr>
        <w:t xml:space="preserve"> </w:t>
      </w:r>
      <w:r w:rsidRPr="000C4658">
        <w:t>PLAZO</w:t>
      </w:r>
    </w:p>
    <w:p w14:paraId="0E3183E9" w14:textId="77777777" w:rsidR="006D485B" w:rsidRPr="000C4658" w:rsidRDefault="00C01BB2">
      <w:pPr>
        <w:pStyle w:val="Prrafodelista"/>
        <w:numPr>
          <w:ilvl w:val="3"/>
          <w:numId w:val="207"/>
        </w:numPr>
        <w:tabs>
          <w:tab w:val="left" w:pos="2027"/>
          <w:tab w:val="left" w:pos="2028"/>
        </w:tabs>
        <w:spacing w:before="33"/>
        <w:ind w:hanging="1192"/>
        <w:rPr>
          <w:b/>
          <w:sz w:val="18"/>
        </w:rPr>
      </w:pPr>
      <w:r w:rsidRPr="000C4658">
        <w:rPr>
          <w:b/>
          <w:sz w:val="18"/>
        </w:rPr>
        <w:t>OTROS DOCUMENTOS POR PAGAR A LARGO</w:t>
      </w:r>
      <w:r w:rsidRPr="000C4658">
        <w:rPr>
          <w:b/>
          <w:spacing w:val="-1"/>
          <w:sz w:val="18"/>
        </w:rPr>
        <w:t xml:space="preserve"> </w:t>
      </w:r>
      <w:r w:rsidRPr="000C4658">
        <w:rPr>
          <w:b/>
          <w:sz w:val="18"/>
        </w:rPr>
        <w:t>PLAZO</w:t>
      </w:r>
    </w:p>
    <w:p w14:paraId="1C9E3ABE" w14:textId="77777777" w:rsidR="006D485B" w:rsidRPr="000C4658" w:rsidRDefault="00C01BB2">
      <w:pPr>
        <w:pStyle w:val="Prrafodelista"/>
        <w:numPr>
          <w:ilvl w:val="4"/>
          <w:numId w:val="207"/>
        </w:numPr>
        <w:tabs>
          <w:tab w:val="left" w:pos="2027"/>
          <w:tab w:val="left" w:pos="2028"/>
        </w:tabs>
        <w:spacing w:before="33"/>
        <w:ind w:hanging="1192"/>
        <w:rPr>
          <w:sz w:val="18"/>
        </w:rPr>
      </w:pPr>
      <w:r w:rsidRPr="000C4658">
        <w:rPr>
          <w:sz w:val="18"/>
        </w:rPr>
        <w:t>Otros Documentos por pagar a Largo</w:t>
      </w:r>
      <w:r w:rsidRPr="000C4658">
        <w:rPr>
          <w:spacing w:val="-5"/>
          <w:sz w:val="18"/>
        </w:rPr>
        <w:t xml:space="preserve"> </w:t>
      </w:r>
      <w:r w:rsidRPr="000C4658">
        <w:rPr>
          <w:sz w:val="18"/>
        </w:rPr>
        <w:t>Plazo</w:t>
      </w:r>
    </w:p>
    <w:p w14:paraId="7D404E3B" w14:textId="77777777" w:rsidR="006D485B" w:rsidRPr="000C4658" w:rsidRDefault="00C01BB2">
      <w:pPr>
        <w:pStyle w:val="Ttulo5"/>
        <w:numPr>
          <w:ilvl w:val="1"/>
          <w:numId w:val="227"/>
        </w:numPr>
        <w:tabs>
          <w:tab w:val="left" w:pos="2027"/>
          <w:tab w:val="left" w:pos="2028"/>
        </w:tabs>
        <w:ind w:hanging="1192"/>
      </w:pPr>
      <w:r w:rsidRPr="000C4658">
        <w:t>HACIENDA</w:t>
      </w:r>
      <w:r w:rsidRPr="000C4658">
        <w:rPr>
          <w:spacing w:val="-4"/>
        </w:rPr>
        <w:t xml:space="preserve"> </w:t>
      </w:r>
      <w:r w:rsidRPr="000C4658">
        <w:t>PÚBLICA/PATRIMONIO</w:t>
      </w:r>
    </w:p>
    <w:p w14:paraId="27062B04"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APORTACIONES</w:t>
      </w:r>
    </w:p>
    <w:p w14:paraId="32ACFC6A"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PATRIMONIO</w:t>
      </w:r>
    </w:p>
    <w:p w14:paraId="315C3EAF"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DONACIONES DE</w:t>
      </w:r>
      <w:r w:rsidRPr="000C4658">
        <w:rPr>
          <w:b/>
          <w:spacing w:val="-1"/>
          <w:sz w:val="18"/>
        </w:rPr>
        <w:t xml:space="preserve"> </w:t>
      </w:r>
      <w:r w:rsidRPr="000C4658">
        <w:rPr>
          <w:b/>
          <w:sz w:val="18"/>
        </w:rPr>
        <w:t>CAPITAL</w:t>
      </w:r>
    </w:p>
    <w:p w14:paraId="3ADD80B0" w14:textId="77777777" w:rsidR="006D485B" w:rsidRPr="000C4658" w:rsidRDefault="00C01BB2">
      <w:pPr>
        <w:pStyle w:val="Prrafodelista"/>
        <w:numPr>
          <w:ilvl w:val="4"/>
          <w:numId w:val="227"/>
        </w:numPr>
        <w:tabs>
          <w:tab w:val="left" w:pos="2027"/>
          <w:tab w:val="left" w:pos="2028"/>
        </w:tabs>
        <w:spacing w:before="33"/>
        <w:ind w:hanging="1192"/>
        <w:rPr>
          <w:sz w:val="18"/>
        </w:rPr>
      </w:pPr>
      <w:r w:rsidRPr="000C4658">
        <w:rPr>
          <w:sz w:val="18"/>
        </w:rPr>
        <w:t>BIENES</w:t>
      </w:r>
      <w:r w:rsidRPr="000C4658">
        <w:rPr>
          <w:spacing w:val="-2"/>
          <w:sz w:val="18"/>
        </w:rPr>
        <w:t xml:space="preserve"> </w:t>
      </w:r>
      <w:r w:rsidRPr="000C4658">
        <w:rPr>
          <w:sz w:val="18"/>
        </w:rPr>
        <w:t>MUEBLES</w:t>
      </w:r>
    </w:p>
    <w:p w14:paraId="5E9EB3DB" w14:textId="77777777" w:rsidR="006D485B" w:rsidRPr="000C4658" w:rsidRDefault="00C01BB2">
      <w:pPr>
        <w:pStyle w:val="Prrafodelista"/>
        <w:numPr>
          <w:ilvl w:val="4"/>
          <w:numId w:val="227"/>
        </w:numPr>
        <w:tabs>
          <w:tab w:val="left" w:pos="2027"/>
          <w:tab w:val="left" w:pos="2028"/>
        </w:tabs>
        <w:spacing w:before="33"/>
        <w:ind w:hanging="1192"/>
        <w:rPr>
          <w:sz w:val="18"/>
        </w:rPr>
      </w:pPr>
      <w:r w:rsidRPr="000C4658">
        <w:rPr>
          <w:sz w:val="18"/>
        </w:rPr>
        <w:t>BIENES</w:t>
      </w:r>
      <w:r w:rsidRPr="000C4658">
        <w:rPr>
          <w:spacing w:val="-2"/>
          <w:sz w:val="18"/>
        </w:rPr>
        <w:t xml:space="preserve"> </w:t>
      </w:r>
      <w:r w:rsidRPr="000C4658">
        <w:rPr>
          <w:sz w:val="18"/>
        </w:rPr>
        <w:t>INMUEBLES</w:t>
      </w:r>
    </w:p>
    <w:p w14:paraId="0966C32F"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ACTUALIZACION DE LA HACIENDA</w:t>
      </w:r>
      <w:r w:rsidRPr="000C4658">
        <w:rPr>
          <w:spacing w:val="-3"/>
          <w:sz w:val="18"/>
        </w:rPr>
        <w:t xml:space="preserve"> </w:t>
      </w:r>
      <w:r w:rsidRPr="000C4658">
        <w:rPr>
          <w:sz w:val="18"/>
        </w:rPr>
        <w:t>PUBLICA/PATRIMONIO</w:t>
      </w:r>
    </w:p>
    <w:p w14:paraId="465AA7C2" w14:textId="77777777" w:rsidR="006D485B" w:rsidRPr="000C4658" w:rsidRDefault="00C01BB2">
      <w:pPr>
        <w:pStyle w:val="Ttulo5"/>
        <w:numPr>
          <w:ilvl w:val="2"/>
          <w:numId w:val="227"/>
        </w:numPr>
        <w:tabs>
          <w:tab w:val="left" w:pos="2027"/>
          <w:tab w:val="left" w:pos="2028"/>
        </w:tabs>
        <w:ind w:hanging="1192"/>
      </w:pPr>
      <w:r w:rsidRPr="000C4658">
        <w:t>HACIENDA PÚBLICA/PATRIMONIO</w:t>
      </w:r>
      <w:r w:rsidRPr="000C4658">
        <w:rPr>
          <w:spacing w:val="-5"/>
        </w:rPr>
        <w:t xml:space="preserve"> </w:t>
      </w:r>
      <w:r w:rsidRPr="000C4658">
        <w:t>GENERADO</w:t>
      </w:r>
    </w:p>
    <w:p w14:paraId="1EE29478"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RESULTADO DEL EJERCICIO</w:t>
      </w:r>
      <w:r w:rsidRPr="000C4658">
        <w:rPr>
          <w:b/>
          <w:spacing w:val="-3"/>
          <w:sz w:val="18"/>
        </w:rPr>
        <w:t xml:space="preserve"> </w:t>
      </w:r>
      <w:r w:rsidRPr="000C4658">
        <w:rPr>
          <w:b/>
          <w:sz w:val="18"/>
        </w:rPr>
        <w:t>(AHORRO/DESAHORRO</w:t>
      </w:r>
    </w:p>
    <w:p w14:paraId="75669502"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RESULTADOS DE EJERCICIOS</w:t>
      </w:r>
      <w:r w:rsidRPr="000C4658">
        <w:rPr>
          <w:b/>
          <w:spacing w:val="-1"/>
          <w:sz w:val="18"/>
        </w:rPr>
        <w:t xml:space="preserve"> </w:t>
      </w:r>
      <w:r w:rsidRPr="000C4658">
        <w:rPr>
          <w:b/>
          <w:sz w:val="18"/>
        </w:rPr>
        <w:t>ANTERIORES</w:t>
      </w:r>
    </w:p>
    <w:p w14:paraId="7B6F709F" w14:textId="77777777" w:rsidR="006D485B" w:rsidRPr="000C4658" w:rsidRDefault="00C01BB2">
      <w:pPr>
        <w:pStyle w:val="Prrafodelista"/>
        <w:numPr>
          <w:ilvl w:val="3"/>
          <w:numId w:val="227"/>
        </w:numPr>
        <w:tabs>
          <w:tab w:val="left" w:pos="2027"/>
          <w:tab w:val="left" w:pos="2028"/>
        </w:tabs>
        <w:spacing w:before="33"/>
        <w:ind w:hanging="1192"/>
        <w:rPr>
          <w:b/>
          <w:color w:val="1F497C"/>
          <w:sz w:val="18"/>
        </w:rPr>
      </w:pPr>
      <w:r w:rsidRPr="000C4658">
        <w:rPr>
          <w:b/>
          <w:color w:val="1F497C"/>
          <w:sz w:val="18"/>
        </w:rPr>
        <w:t>REVALUOS</w:t>
      </w:r>
    </w:p>
    <w:p w14:paraId="7D40908C" w14:textId="77777777" w:rsidR="006D485B" w:rsidRPr="000C4658" w:rsidRDefault="00C01BB2">
      <w:pPr>
        <w:pStyle w:val="Prrafodelista"/>
        <w:numPr>
          <w:ilvl w:val="4"/>
          <w:numId w:val="227"/>
        </w:numPr>
        <w:tabs>
          <w:tab w:val="left" w:pos="2027"/>
          <w:tab w:val="left" w:pos="2028"/>
        </w:tabs>
        <w:spacing w:before="33"/>
        <w:ind w:hanging="1192"/>
        <w:rPr>
          <w:color w:val="1F497C"/>
          <w:sz w:val="18"/>
        </w:rPr>
      </w:pPr>
      <w:r w:rsidRPr="000C4658">
        <w:rPr>
          <w:color w:val="1F497C"/>
          <w:sz w:val="18"/>
        </w:rPr>
        <w:t>REEVALUOS DE BIENES</w:t>
      </w:r>
      <w:r w:rsidRPr="000C4658">
        <w:rPr>
          <w:color w:val="1F497C"/>
          <w:spacing w:val="-3"/>
          <w:sz w:val="18"/>
        </w:rPr>
        <w:t xml:space="preserve"> </w:t>
      </w:r>
      <w:r w:rsidRPr="000C4658">
        <w:rPr>
          <w:color w:val="1F497C"/>
          <w:sz w:val="18"/>
        </w:rPr>
        <w:t>INMUEBLES</w:t>
      </w:r>
    </w:p>
    <w:p w14:paraId="30F656C0" w14:textId="77777777" w:rsidR="006D485B" w:rsidRPr="000C4658" w:rsidRDefault="00C01BB2">
      <w:pPr>
        <w:pStyle w:val="Prrafodelista"/>
        <w:numPr>
          <w:ilvl w:val="4"/>
          <w:numId w:val="227"/>
        </w:numPr>
        <w:tabs>
          <w:tab w:val="left" w:pos="2027"/>
          <w:tab w:val="left" w:pos="2028"/>
        </w:tabs>
        <w:spacing w:before="33"/>
        <w:ind w:hanging="1192"/>
        <w:rPr>
          <w:color w:val="1F497C"/>
          <w:sz w:val="18"/>
        </w:rPr>
      </w:pPr>
      <w:r w:rsidRPr="000C4658">
        <w:rPr>
          <w:color w:val="1F497C"/>
          <w:sz w:val="18"/>
        </w:rPr>
        <w:t>REEVALUOS DE BIENES MUEBLES</w:t>
      </w:r>
    </w:p>
    <w:p w14:paraId="756AE262" w14:textId="77777777" w:rsidR="006D485B" w:rsidRPr="000C4658" w:rsidRDefault="00C01BB2">
      <w:pPr>
        <w:pStyle w:val="Prrafodelista"/>
        <w:numPr>
          <w:ilvl w:val="4"/>
          <w:numId w:val="227"/>
        </w:numPr>
        <w:tabs>
          <w:tab w:val="left" w:pos="2027"/>
          <w:tab w:val="left" w:pos="2028"/>
        </w:tabs>
        <w:spacing w:before="33"/>
        <w:ind w:hanging="1192"/>
        <w:rPr>
          <w:color w:val="1F497C"/>
          <w:sz w:val="18"/>
        </w:rPr>
      </w:pPr>
      <w:r w:rsidRPr="000C4658">
        <w:rPr>
          <w:color w:val="1F497C"/>
          <w:sz w:val="18"/>
        </w:rPr>
        <w:t>REEVALUOS DE BIENES</w:t>
      </w:r>
      <w:r w:rsidRPr="000C4658">
        <w:rPr>
          <w:color w:val="1F497C"/>
          <w:spacing w:val="-3"/>
          <w:sz w:val="18"/>
        </w:rPr>
        <w:t xml:space="preserve"> </w:t>
      </w:r>
      <w:r w:rsidRPr="000C4658">
        <w:rPr>
          <w:color w:val="1F497C"/>
          <w:sz w:val="18"/>
        </w:rPr>
        <w:t>INTANGIBLES</w:t>
      </w:r>
    </w:p>
    <w:p w14:paraId="207BB341" w14:textId="77777777" w:rsidR="006D485B" w:rsidRPr="000C4658" w:rsidRDefault="00C01BB2">
      <w:pPr>
        <w:pStyle w:val="Textoindependiente"/>
        <w:tabs>
          <w:tab w:val="left" w:pos="2027"/>
        </w:tabs>
        <w:spacing w:before="33"/>
        <w:ind w:left="836"/>
      </w:pPr>
      <w:r w:rsidRPr="000C4658">
        <w:rPr>
          <w:color w:val="1F497C"/>
        </w:rPr>
        <w:t>3.2.3.9</w:t>
      </w:r>
      <w:r w:rsidRPr="000C4658">
        <w:rPr>
          <w:color w:val="1F497C"/>
        </w:rPr>
        <w:tab/>
        <w:t>OTROS</w:t>
      </w:r>
      <w:r w:rsidRPr="000C4658">
        <w:rPr>
          <w:color w:val="1F497C"/>
          <w:spacing w:val="-2"/>
        </w:rPr>
        <w:t xml:space="preserve"> </w:t>
      </w:r>
      <w:r w:rsidRPr="000C4658">
        <w:rPr>
          <w:color w:val="1F497C"/>
        </w:rPr>
        <w:t>REVALUOS</w:t>
      </w:r>
    </w:p>
    <w:p w14:paraId="44987C96" w14:textId="77777777" w:rsidR="006D485B" w:rsidRPr="000C4658" w:rsidRDefault="00C01BB2">
      <w:pPr>
        <w:pStyle w:val="Ttulo5"/>
        <w:numPr>
          <w:ilvl w:val="2"/>
          <w:numId w:val="206"/>
        </w:numPr>
        <w:tabs>
          <w:tab w:val="left" w:pos="2027"/>
          <w:tab w:val="left" w:pos="2028"/>
        </w:tabs>
        <w:ind w:hanging="1192"/>
      </w:pPr>
      <w:r w:rsidRPr="000C4658">
        <w:t>RECTIFICACIONES DE RESULTADOS DE EJERCICIOS ANTERIORES</w:t>
      </w:r>
    </w:p>
    <w:p w14:paraId="28F05445" w14:textId="77777777" w:rsidR="006D485B" w:rsidRPr="000C4658" w:rsidRDefault="00C01BB2">
      <w:pPr>
        <w:pStyle w:val="Prrafodelista"/>
        <w:numPr>
          <w:ilvl w:val="3"/>
          <w:numId w:val="206"/>
        </w:numPr>
        <w:tabs>
          <w:tab w:val="left" w:pos="2027"/>
          <w:tab w:val="left" w:pos="2028"/>
        </w:tabs>
        <w:spacing w:before="33"/>
        <w:ind w:hanging="1192"/>
        <w:rPr>
          <w:sz w:val="18"/>
        </w:rPr>
      </w:pPr>
      <w:r w:rsidRPr="000C4658">
        <w:rPr>
          <w:sz w:val="18"/>
        </w:rPr>
        <w:t>CAMBIOS EN POLITICAS</w:t>
      </w:r>
      <w:r w:rsidRPr="000C4658">
        <w:rPr>
          <w:spacing w:val="-3"/>
          <w:sz w:val="18"/>
        </w:rPr>
        <w:t xml:space="preserve"> </w:t>
      </w:r>
      <w:r w:rsidRPr="000C4658">
        <w:rPr>
          <w:sz w:val="18"/>
        </w:rPr>
        <w:t>CONTABLES</w:t>
      </w:r>
    </w:p>
    <w:p w14:paraId="26DDA360" w14:textId="77777777" w:rsidR="006D485B" w:rsidRPr="000C4658" w:rsidRDefault="00C01BB2">
      <w:pPr>
        <w:pStyle w:val="Prrafodelista"/>
        <w:numPr>
          <w:ilvl w:val="3"/>
          <w:numId w:val="206"/>
        </w:numPr>
        <w:tabs>
          <w:tab w:val="left" w:pos="2027"/>
          <w:tab w:val="left" w:pos="2028"/>
        </w:tabs>
        <w:spacing w:before="33"/>
        <w:ind w:hanging="1192"/>
        <w:rPr>
          <w:sz w:val="18"/>
        </w:rPr>
      </w:pPr>
      <w:r w:rsidRPr="000C4658">
        <w:rPr>
          <w:sz w:val="18"/>
        </w:rPr>
        <w:t>CAMBIOS POR ERRORES</w:t>
      </w:r>
      <w:r w:rsidRPr="000C4658">
        <w:rPr>
          <w:spacing w:val="-2"/>
          <w:sz w:val="18"/>
        </w:rPr>
        <w:t xml:space="preserve"> </w:t>
      </w:r>
      <w:r w:rsidRPr="000C4658">
        <w:rPr>
          <w:sz w:val="18"/>
        </w:rPr>
        <w:t>CONTABLES</w:t>
      </w:r>
    </w:p>
    <w:p w14:paraId="1FD15838" w14:textId="77777777" w:rsidR="006D485B" w:rsidRPr="000C4658" w:rsidRDefault="00C01BB2">
      <w:pPr>
        <w:pStyle w:val="Ttulo5"/>
        <w:numPr>
          <w:ilvl w:val="1"/>
          <w:numId w:val="227"/>
        </w:numPr>
        <w:tabs>
          <w:tab w:val="left" w:pos="2027"/>
          <w:tab w:val="left" w:pos="2028"/>
        </w:tabs>
        <w:ind w:hanging="1192"/>
      </w:pPr>
      <w:r w:rsidRPr="000C4658">
        <w:t>INGRESOS Y OTROS</w:t>
      </w:r>
      <w:r w:rsidRPr="000C4658">
        <w:rPr>
          <w:spacing w:val="-1"/>
        </w:rPr>
        <w:t xml:space="preserve"> </w:t>
      </w:r>
      <w:r w:rsidRPr="000C4658">
        <w:t>BENEFICIOS</w:t>
      </w:r>
    </w:p>
    <w:p w14:paraId="3D32149E"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INGRESOS DE</w:t>
      </w:r>
      <w:r w:rsidRPr="000C4658">
        <w:rPr>
          <w:b/>
          <w:spacing w:val="-1"/>
          <w:sz w:val="18"/>
        </w:rPr>
        <w:t xml:space="preserve"> </w:t>
      </w:r>
      <w:r w:rsidRPr="000C4658">
        <w:rPr>
          <w:b/>
          <w:sz w:val="18"/>
        </w:rPr>
        <w:t>GESTIÓN</w:t>
      </w:r>
    </w:p>
    <w:p w14:paraId="454DB4AF" w14:textId="77777777" w:rsidR="006D485B" w:rsidRPr="000C4658" w:rsidRDefault="00C01BB2">
      <w:pPr>
        <w:pStyle w:val="Prrafodelista"/>
        <w:numPr>
          <w:ilvl w:val="2"/>
          <w:numId w:val="205"/>
        </w:numPr>
        <w:tabs>
          <w:tab w:val="left" w:pos="2027"/>
          <w:tab w:val="left" w:pos="2028"/>
        </w:tabs>
        <w:spacing w:before="33"/>
        <w:ind w:hanging="1192"/>
        <w:rPr>
          <w:b/>
          <w:sz w:val="18"/>
        </w:rPr>
      </w:pPr>
      <w:r w:rsidRPr="000C4658">
        <w:rPr>
          <w:b/>
          <w:sz w:val="18"/>
        </w:rPr>
        <w:t>APROVECHAMIENTOS DE TIPO</w:t>
      </w:r>
      <w:r w:rsidRPr="000C4658">
        <w:rPr>
          <w:b/>
          <w:spacing w:val="-2"/>
          <w:sz w:val="18"/>
        </w:rPr>
        <w:t xml:space="preserve"> </w:t>
      </w:r>
      <w:r w:rsidRPr="000C4658">
        <w:rPr>
          <w:b/>
          <w:sz w:val="18"/>
        </w:rPr>
        <w:t>CORRIENTE</w:t>
      </w:r>
    </w:p>
    <w:p w14:paraId="51197BC2" w14:textId="77777777" w:rsidR="006D485B" w:rsidRPr="000C4658" w:rsidRDefault="00C01BB2">
      <w:pPr>
        <w:tabs>
          <w:tab w:val="left" w:pos="2027"/>
        </w:tabs>
        <w:spacing w:before="33"/>
        <w:ind w:left="836"/>
        <w:rPr>
          <w:b/>
          <w:sz w:val="18"/>
        </w:rPr>
      </w:pPr>
      <w:r w:rsidRPr="000C4658">
        <w:rPr>
          <w:b/>
          <w:sz w:val="18"/>
        </w:rPr>
        <w:t>4.1.6.9</w:t>
      </w:r>
      <w:r w:rsidRPr="000C4658">
        <w:rPr>
          <w:b/>
          <w:sz w:val="18"/>
        </w:rPr>
        <w:tab/>
        <w:t>OTROS</w:t>
      </w:r>
      <w:r w:rsidRPr="000C4658">
        <w:rPr>
          <w:b/>
          <w:spacing w:val="1"/>
          <w:sz w:val="18"/>
        </w:rPr>
        <w:t xml:space="preserve"> </w:t>
      </w:r>
      <w:r w:rsidRPr="000C4658">
        <w:rPr>
          <w:b/>
          <w:sz w:val="18"/>
        </w:rPr>
        <w:t>APROVECHAMIENTOS</w:t>
      </w:r>
    </w:p>
    <w:p w14:paraId="59ADA7AD" w14:textId="77777777" w:rsidR="006D485B" w:rsidRPr="000C4658" w:rsidRDefault="00C01BB2">
      <w:pPr>
        <w:pStyle w:val="Textoindependiente"/>
        <w:tabs>
          <w:tab w:val="left" w:pos="2027"/>
        </w:tabs>
        <w:spacing w:before="33"/>
        <w:ind w:left="836"/>
      </w:pPr>
      <w:r w:rsidRPr="000C4658">
        <w:t>4.1.6.9.01</w:t>
      </w:r>
      <w:r w:rsidRPr="000C4658">
        <w:tab/>
        <w:t>Donaciones</w:t>
      </w:r>
    </w:p>
    <w:p w14:paraId="76068EC2" w14:textId="77777777" w:rsidR="006D485B" w:rsidRPr="000C4658" w:rsidRDefault="00C01BB2">
      <w:pPr>
        <w:pStyle w:val="Textoindependiente"/>
        <w:tabs>
          <w:tab w:val="left" w:pos="2027"/>
        </w:tabs>
        <w:spacing w:before="33"/>
        <w:ind w:left="836"/>
      </w:pPr>
      <w:r w:rsidRPr="000C4658">
        <w:t>4.1.6.9.06</w:t>
      </w:r>
      <w:r w:rsidRPr="000C4658">
        <w:tab/>
        <w:t>Aprovechamientos Diversos</w:t>
      </w:r>
    </w:p>
    <w:p w14:paraId="749F8C6E" w14:textId="77777777" w:rsidR="006D485B" w:rsidRPr="000C4658" w:rsidRDefault="00C01BB2">
      <w:pPr>
        <w:pStyle w:val="Ttulo5"/>
        <w:numPr>
          <w:ilvl w:val="2"/>
          <w:numId w:val="205"/>
        </w:numPr>
        <w:tabs>
          <w:tab w:val="left" w:pos="2027"/>
          <w:tab w:val="left" w:pos="2028"/>
        </w:tabs>
        <w:ind w:hanging="1192"/>
      </w:pPr>
      <w:r w:rsidRPr="000C4658">
        <w:t>INGRESOS POR VENTA DE BIENES Y</w:t>
      </w:r>
      <w:r w:rsidRPr="000C4658">
        <w:rPr>
          <w:spacing w:val="-2"/>
        </w:rPr>
        <w:t xml:space="preserve"> </w:t>
      </w:r>
      <w:r w:rsidRPr="000C4658">
        <w:t>SERVICIOS</w:t>
      </w:r>
    </w:p>
    <w:p w14:paraId="27DB3DCA" w14:textId="77777777" w:rsidR="006D485B" w:rsidRPr="000C4658" w:rsidRDefault="00C01BB2">
      <w:pPr>
        <w:pStyle w:val="Prrafodelista"/>
        <w:numPr>
          <w:ilvl w:val="3"/>
          <w:numId w:val="205"/>
        </w:numPr>
        <w:tabs>
          <w:tab w:val="left" w:pos="2027"/>
          <w:tab w:val="left" w:pos="2028"/>
        </w:tabs>
        <w:spacing w:before="33"/>
        <w:ind w:hanging="1192"/>
        <w:rPr>
          <w:b/>
          <w:sz w:val="18"/>
        </w:rPr>
      </w:pPr>
      <w:r w:rsidRPr="000C4658">
        <w:rPr>
          <w:b/>
          <w:sz w:val="18"/>
        </w:rPr>
        <w:t>INGRESOS POR VENTA DE</w:t>
      </w:r>
      <w:r w:rsidRPr="000C4658">
        <w:rPr>
          <w:b/>
          <w:spacing w:val="-2"/>
          <w:sz w:val="18"/>
        </w:rPr>
        <w:t xml:space="preserve"> </w:t>
      </w:r>
      <w:r w:rsidRPr="000C4658">
        <w:rPr>
          <w:b/>
          <w:sz w:val="18"/>
        </w:rPr>
        <w:t>MERCANCÍAS</w:t>
      </w:r>
    </w:p>
    <w:p w14:paraId="20DE4288" w14:textId="77777777" w:rsidR="006D485B" w:rsidRPr="000C4658" w:rsidRDefault="00C01BB2">
      <w:pPr>
        <w:pStyle w:val="Textoindependiente"/>
        <w:tabs>
          <w:tab w:val="left" w:pos="2027"/>
        </w:tabs>
        <w:spacing w:before="34"/>
        <w:ind w:left="836"/>
      </w:pPr>
      <w:r w:rsidRPr="000C4658">
        <w:t>4.1.7.1.01</w:t>
      </w:r>
      <w:r w:rsidRPr="000C4658">
        <w:tab/>
        <w:t>Ingresos por Venta de</w:t>
      </w:r>
      <w:r w:rsidRPr="000C4658">
        <w:rPr>
          <w:spacing w:val="-4"/>
        </w:rPr>
        <w:t xml:space="preserve"> </w:t>
      </w:r>
      <w:r w:rsidRPr="000C4658">
        <w:t>Mercancías</w:t>
      </w:r>
    </w:p>
    <w:p w14:paraId="09AB0E36" w14:textId="77777777" w:rsidR="006D485B" w:rsidRPr="000C4658" w:rsidRDefault="00C01BB2">
      <w:pPr>
        <w:pStyle w:val="Ttulo5"/>
        <w:tabs>
          <w:tab w:val="left" w:pos="2027"/>
        </w:tabs>
        <w:spacing w:line="278" w:lineRule="auto"/>
        <w:ind w:right="3390" w:hanging="1191"/>
      </w:pPr>
      <w:r w:rsidRPr="000C4658">
        <w:t>4.1.7.3</w:t>
      </w:r>
      <w:r w:rsidRPr="000C4658">
        <w:tab/>
        <w:t>INGRESOS POR VENTA DE BIENES Y SERVICIOS DE</w:t>
      </w:r>
      <w:r w:rsidRPr="000C4658">
        <w:rPr>
          <w:spacing w:val="-19"/>
        </w:rPr>
        <w:t xml:space="preserve"> </w:t>
      </w:r>
      <w:r w:rsidRPr="000C4658">
        <w:t>ORGANISMOS DESCENTRALIZADOS</w:t>
      </w:r>
    </w:p>
    <w:p w14:paraId="024CE6F1" w14:textId="77777777" w:rsidR="006D485B" w:rsidRPr="000C4658" w:rsidRDefault="00C01BB2">
      <w:pPr>
        <w:pStyle w:val="Textoindependiente"/>
        <w:tabs>
          <w:tab w:val="left" w:pos="2027"/>
        </w:tabs>
        <w:ind w:left="836"/>
      </w:pPr>
      <w:r w:rsidRPr="000C4658">
        <w:t>4.1.7.3.02</w:t>
      </w:r>
      <w:r w:rsidRPr="000C4658">
        <w:tab/>
        <w:t>Ingresos por Venta de Servicios de Organismos</w:t>
      </w:r>
      <w:r w:rsidRPr="000C4658">
        <w:rPr>
          <w:spacing w:val="-6"/>
        </w:rPr>
        <w:t xml:space="preserve"> </w:t>
      </w:r>
      <w:r w:rsidRPr="000C4658">
        <w:t>Descentralizados</w:t>
      </w:r>
    </w:p>
    <w:p w14:paraId="5B445D4D" w14:textId="77777777" w:rsidR="006D485B" w:rsidRPr="000C4658" w:rsidRDefault="00C01BB2">
      <w:pPr>
        <w:pStyle w:val="Ttulo5"/>
        <w:numPr>
          <w:ilvl w:val="2"/>
          <w:numId w:val="227"/>
        </w:numPr>
        <w:tabs>
          <w:tab w:val="left" w:pos="2027"/>
          <w:tab w:val="left" w:pos="2028"/>
        </w:tabs>
        <w:spacing w:before="32" w:line="278" w:lineRule="auto"/>
        <w:ind w:right="1710"/>
      </w:pPr>
      <w:r w:rsidRPr="000C4658">
        <w:t>PARTICIPACIONES, APORTACIONES, TRANSFERENCIAS, ASIGNACIONES,</w:t>
      </w:r>
      <w:r w:rsidRPr="000C4658">
        <w:rPr>
          <w:spacing w:val="-25"/>
        </w:rPr>
        <w:t xml:space="preserve"> </w:t>
      </w:r>
      <w:r w:rsidRPr="000C4658">
        <w:t>SUBSIDIOS Y OTRAS</w:t>
      </w:r>
      <w:r w:rsidRPr="000C4658">
        <w:rPr>
          <w:spacing w:val="3"/>
        </w:rPr>
        <w:t xml:space="preserve"> </w:t>
      </w:r>
      <w:r w:rsidRPr="000C4658">
        <w:t>AYUDAS</w:t>
      </w:r>
    </w:p>
    <w:p w14:paraId="68BC4431" w14:textId="77777777" w:rsidR="006D485B" w:rsidRPr="000C4658" w:rsidRDefault="00C01BB2">
      <w:pPr>
        <w:pStyle w:val="Prrafodelista"/>
        <w:numPr>
          <w:ilvl w:val="2"/>
          <w:numId w:val="204"/>
        </w:numPr>
        <w:tabs>
          <w:tab w:val="left" w:pos="2027"/>
          <w:tab w:val="left" w:pos="2028"/>
        </w:tabs>
        <w:ind w:hanging="1192"/>
        <w:rPr>
          <w:b/>
          <w:sz w:val="18"/>
        </w:rPr>
      </w:pPr>
      <w:r w:rsidRPr="000C4658">
        <w:rPr>
          <w:b/>
          <w:sz w:val="18"/>
        </w:rPr>
        <w:t>TRANSFERENCIAS, ASIGNACIONES, SUBSIDIOS Y OTRAS</w:t>
      </w:r>
      <w:r w:rsidRPr="000C4658">
        <w:rPr>
          <w:b/>
          <w:spacing w:val="2"/>
          <w:sz w:val="18"/>
        </w:rPr>
        <w:t xml:space="preserve"> </w:t>
      </w:r>
      <w:r w:rsidRPr="000C4658">
        <w:rPr>
          <w:b/>
          <w:sz w:val="18"/>
        </w:rPr>
        <w:t>AYUDAS</w:t>
      </w:r>
    </w:p>
    <w:p w14:paraId="1990E7E4" w14:textId="77777777" w:rsidR="006D485B" w:rsidRPr="000C4658" w:rsidRDefault="00C01BB2">
      <w:pPr>
        <w:pStyle w:val="Prrafodelista"/>
        <w:numPr>
          <w:ilvl w:val="3"/>
          <w:numId w:val="204"/>
        </w:numPr>
        <w:tabs>
          <w:tab w:val="left" w:pos="2027"/>
          <w:tab w:val="left" w:pos="2028"/>
        </w:tabs>
        <w:spacing w:before="33"/>
        <w:ind w:hanging="1192"/>
        <w:rPr>
          <w:b/>
          <w:sz w:val="18"/>
        </w:rPr>
      </w:pPr>
      <w:r w:rsidRPr="000C4658">
        <w:rPr>
          <w:b/>
          <w:sz w:val="18"/>
        </w:rPr>
        <w:t>TRANSFERENCIAS INTERNAS Y ASIGNACIONES DEL SECTOR</w:t>
      </w:r>
      <w:r w:rsidRPr="000C4658">
        <w:rPr>
          <w:b/>
          <w:spacing w:val="-1"/>
          <w:sz w:val="18"/>
        </w:rPr>
        <w:t xml:space="preserve"> </w:t>
      </w:r>
      <w:r w:rsidRPr="000C4658">
        <w:rPr>
          <w:b/>
          <w:sz w:val="18"/>
        </w:rPr>
        <w:t>PÚBLICO</w:t>
      </w:r>
    </w:p>
    <w:p w14:paraId="671CD25E" w14:textId="77777777" w:rsidR="006D485B" w:rsidRPr="000C4658" w:rsidRDefault="00C01BB2">
      <w:pPr>
        <w:pStyle w:val="Textoindependiente"/>
        <w:tabs>
          <w:tab w:val="left" w:pos="2027"/>
        </w:tabs>
        <w:spacing w:before="33" w:line="278" w:lineRule="auto"/>
        <w:ind w:left="2027" w:right="1949" w:hanging="1191"/>
      </w:pPr>
      <w:r w:rsidRPr="000C4658">
        <w:t>4.2.2.1.01</w:t>
      </w:r>
      <w:r w:rsidRPr="000C4658">
        <w:tab/>
        <w:t>Transferencias</w:t>
      </w:r>
      <w:r w:rsidRPr="000C4658">
        <w:rPr>
          <w:spacing w:val="-4"/>
        </w:rPr>
        <w:t xml:space="preserve"> </w:t>
      </w:r>
      <w:r w:rsidRPr="000C4658">
        <w:t>Internas</w:t>
      </w:r>
      <w:r w:rsidRPr="000C4658">
        <w:rPr>
          <w:spacing w:val="-4"/>
        </w:rPr>
        <w:t xml:space="preserve"> </w:t>
      </w:r>
      <w:r w:rsidRPr="000C4658">
        <w:t>y</w:t>
      </w:r>
      <w:r w:rsidRPr="000C4658">
        <w:rPr>
          <w:spacing w:val="-5"/>
        </w:rPr>
        <w:t xml:space="preserve"> </w:t>
      </w:r>
      <w:r w:rsidRPr="000C4658">
        <w:t>Asignaciones</w:t>
      </w:r>
      <w:r w:rsidRPr="000C4658">
        <w:rPr>
          <w:spacing w:val="-4"/>
        </w:rPr>
        <w:t xml:space="preserve"> </w:t>
      </w:r>
      <w:r w:rsidRPr="000C4658">
        <w:t>Recibidas</w:t>
      </w:r>
      <w:r w:rsidRPr="000C4658">
        <w:rPr>
          <w:spacing w:val="-3"/>
        </w:rPr>
        <w:t xml:space="preserve"> </w:t>
      </w:r>
      <w:r w:rsidRPr="000C4658">
        <w:t>del</w:t>
      </w:r>
      <w:r w:rsidRPr="000C4658">
        <w:rPr>
          <w:spacing w:val="-5"/>
        </w:rPr>
        <w:t xml:space="preserve"> </w:t>
      </w:r>
      <w:r w:rsidRPr="000C4658">
        <w:t>Sector</w:t>
      </w:r>
      <w:r w:rsidRPr="000C4658">
        <w:rPr>
          <w:spacing w:val="-7"/>
        </w:rPr>
        <w:t xml:space="preserve"> </w:t>
      </w:r>
      <w:r w:rsidRPr="000C4658">
        <w:t>Público</w:t>
      </w:r>
      <w:r w:rsidRPr="000C4658">
        <w:rPr>
          <w:spacing w:val="-6"/>
        </w:rPr>
        <w:t xml:space="preserve"> </w:t>
      </w:r>
      <w:r w:rsidRPr="000C4658">
        <w:t>para</w:t>
      </w:r>
      <w:r w:rsidRPr="000C4658">
        <w:rPr>
          <w:spacing w:val="-6"/>
        </w:rPr>
        <w:t xml:space="preserve"> </w:t>
      </w:r>
      <w:r w:rsidRPr="000C4658">
        <w:t>Financiar</w:t>
      </w:r>
      <w:r w:rsidRPr="000C4658">
        <w:rPr>
          <w:spacing w:val="-5"/>
        </w:rPr>
        <w:t xml:space="preserve"> </w:t>
      </w:r>
      <w:r w:rsidRPr="000C4658">
        <w:t>Gastos Corrientes</w:t>
      </w:r>
    </w:p>
    <w:p w14:paraId="57BF575C" w14:textId="77777777" w:rsidR="006D485B" w:rsidRPr="000C4658" w:rsidRDefault="00C01BB2">
      <w:pPr>
        <w:pStyle w:val="Prrafodelista"/>
        <w:numPr>
          <w:ilvl w:val="2"/>
          <w:numId w:val="227"/>
        </w:numPr>
        <w:tabs>
          <w:tab w:val="left" w:pos="2027"/>
          <w:tab w:val="left" w:pos="2028"/>
        </w:tabs>
        <w:ind w:hanging="1192"/>
        <w:rPr>
          <w:b/>
          <w:color w:val="1F497C"/>
          <w:sz w:val="18"/>
        </w:rPr>
      </w:pPr>
      <w:r w:rsidRPr="000C4658">
        <w:rPr>
          <w:b/>
          <w:color w:val="1F497C"/>
          <w:sz w:val="18"/>
        </w:rPr>
        <w:t>OTROS INGRESOS Y</w:t>
      </w:r>
      <w:r w:rsidRPr="000C4658">
        <w:rPr>
          <w:b/>
          <w:color w:val="1F497C"/>
          <w:spacing w:val="-1"/>
          <w:sz w:val="18"/>
        </w:rPr>
        <w:t xml:space="preserve"> </w:t>
      </w:r>
      <w:r w:rsidRPr="000C4658">
        <w:rPr>
          <w:b/>
          <w:color w:val="1F497C"/>
          <w:sz w:val="18"/>
        </w:rPr>
        <w:t>BENEFICIOS</w:t>
      </w:r>
    </w:p>
    <w:p w14:paraId="62873DE2"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795E02A8" w14:textId="77777777" w:rsidR="006D485B" w:rsidRPr="000C4658" w:rsidRDefault="006D485B">
      <w:pPr>
        <w:pStyle w:val="Textoindependiente"/>
        <w:spacing w:before="4"/>
        <w:rPr>
          <w:b/>
          <w:sz w:val="23"/>
        </w:rPr>
      </w:pPr>
    </w:p>
    <w:p w14:paraId="2698D507" w14:textId="77777777" w:rsidR="006D485B" w:rsidRPr="000C4658" w:rsidRDefault="00225CE2">
      <w:pPr>
        <w:pStyle w:val="Textoindependiente"/>
        <w:ind w:left="767"/>
        <w:rPr>
          <w:sz w:val="20"/>
        </w:rPr>
      </w:pPr>
      <w:r w:rsidRPr="000C4658">
        <w:rPr>
          <w:noProof/>
          <w:sz w:val="20"/>
          <w:lang w:val="es-MX" w:eastAsia="es-MX" w:bidi="ar-SA"/>
        </w:rPr>
        <mc:AlternateContent>
          <mc:Choice Requires="wps">
            <w:drawing>
              <wp:inline distT="0" distB="0" distL="0" distR="0" wp14:anchorId="098A52E2" wp14:editId="1A9A5CEE">
                <wp:extent cx="5663565" cy="151130"/>
                <wp:effectExtent l="0" t="0" r="3810" b="1270"/>
                <wp:docPr id="434"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511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CD5D2"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098A52E2" id="Text Box 287" o:spid="_x0000_s1032" type="#_x0000_t202" style="width:445.9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" fillcolor="#bfbfbf" stroked="f">
                <v:textbox inset="0,0,0,0">
                  <w:txbxContent>
                    <w:p w14:paraId="579CD5D2"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v:textbox>
                <w10:anchorlock/>
              </v:shape>
            </w:pict>
          </mc:Fallback>
        </mc:AlternateContent>
      </w:r>
    </w:p>
    <w:p w14:paraId="503139E5" w14:textId="77777777" w:rsidR="006D485B" w:rsidRPr="000C4658" w:rsidRDefault="00C01BB2">
      <w:pPr>
        <w:tabs>
          <w:tab w:val="left" w:pos="2027"/>
        </w:tabs>
        <w:spacing w:before="8"/>
        <w:ind w:left="836"/>
        <w:rPr>
          <w:b/>
          <w:sz w:val="18"/>
        </w:rPr>
      </w:pPr>
      <w:r w:rsidRPr="000C4658">
        <w:rPr>
          <w:b/>
          <w:color w:val="1F497C"/>
          <w:sz w:val="18"/>
        </w:rPr>
        <w:t>4.3.9</w:t>
      </w:r>
      <w:r w:rsidRPr="000C4658">
        <w:rPr>
          <w:b/>
          <w:color w:val="1F497C"/>
          <w:sz w:val="18"/>
        </w:rPr>
        <w:tab/>
        <w:t>OTROS INGRESOS Y BENEFICIOS</w:t>
      </w:r>
      <w:r w:rsidRPr="000C4658">
        <w:rPr>
          <w:b/>
          <w:color w:val="1F497C"/>
          <w:spacing w:val="-1"/>
          <w:sz w:val="18"/>
        </w:rPr>
        <w:t xml:space="preserve"> </w:t>
      </w:r>
      <w:r w:rsidRPr="000C4658">
        <w:rPr>
          <w:b/>
          <w:color w:val="1F497C"/>
          <w:sz w:val="18"/>
        </w:rPr>
        <w:t>VARIOS</w:t>
      </w:r>
    </w:p>
    <w:p w14:paraId="0B86E38E" w14:textId="77777777" w:rsidR="006D485B" w:rsidRPr="000C4658" w:rsidRDefault="00C01BB2">
      <w:pPr>
        <w:pStyle w:val="Textoindependiente"/>
        <w:tabs>
          <w:tab w:val="left" w:pos="2027"/>
        </w:tabs>
        <w:spacing w:before="33"/>
        <w:ind w:left="836"/>
      </w:pPr>
      <w:r w:rsidRPr="000C4658">
        <w:rPr>
          <w:color w:val="1F497C"/>
        </w:rPr>
        <w:t>4.3.9.9</w:t>
      </w:r>
      <w:r w:rsidRPr="000C4658">
        <w:rPr>
          <w:color w:val="1F497C"/>
        </w:rPr>
        <w:tab/>
        <w:t>Otros Ingresos y Beneficios</w:t>
      </w:r>
      <w:r w:rsidRPr="000C4658">
        <w:rPr>
          <w:color w:val="1F497C"/>
          <w:spacing w:val="1"/>
        </w:rPr>
        <w:t xml:space="preserve"> </w:t>
      </w:r>
      <w:r w:rsidRPr="000C4658">
        <w:rPr>
          <w:color w:val="1F497C"/>
        </w:rPr>
        <w:t>Varios</w:t>
      </w:r>
    </w:p>
    <w:p w14:paraId="50D47E80" w14:textId="77777777" w:rsidR="006D485B" w:rsidRPr="000C4658" w:rsidRDefault="00C01BB2">
      <w:pPr>
        <w:pStyle w:val="Ttulo5"/>
        <w:numPr>
          <w:ilvl w:val="1"/>
          <w:numId w:val="227"/>
        </w:numPr>
        <w:tabs>
          <w:tab w:val="left" w:pos="2027"/>
          <w:tab w:val="left" w:pos="2028"/>
        </w:tabs>
        <w:ind w:hanging="1192"/>
      </w:pPr>
      <w:r w:rsidRPr="000C4658">
        <w:t>GASTOS Y OTRAS</w:t>
      </w:r>
      <w:r w:rsidRPr="000C4658">
        <w:rPr>
          <w:spacing w:val="-1"/>
        </w:rPr>
        <w:t xml:space="preserve"> </w:t>
      </w:r>
      <w:r w:rsidRPr="000C4658">
        <w:t>PÉRDIDAS</w:t>
      </w:r>
    </w:p>
    <w:p w14:paraId="0305CC05"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GASTOS DE</w:t>
      </w:r>
      <w:r w:rsidRPr="000C4658">
        <w:rPr>
          <w:b/>
          <w:spacing w:val="-1"/>
          <w:sz w:val="18"/>
        </w:rPr>
        <w:t xml:space="preserve"> </w:t>
      </w:r>
      <w:r w:rsidRPr="000C4658">
        <w:rPr>
          <w:b/>
          <w:sz w:val="18"/>
        </w:rPr>
        <w:t>FUNCIONAMIENTO</w:t>
      </w:r>
    </w:p>
    <w:p w14:paraId="1070954A" w14:textId="77777777" w:rsidR="006D485B" w:rsidRPr="000C4658" w:rsidRDefault="00C01BB2">
      <w:pPr>
        <w:pStyle w:val="Prrafodelista"/>
        <w:numPr>
          <w:ilvl w:val="3"/>
          <w:numId w:val="227"/>
        </w:numPr>
        <w:tabs>
          <w:tab w:val="left" w:pos="2027"/>
          <w:tab w:val="left" w:pos="2028"/>
        </w:tabs>
        <w:spacing w:before="33"/>
        <w:ind w:hanging="1192"/>
        <w:rPr>
          <w:b/>
          <w:sz w:val="18"/>
        </w:rPr>
      </w:pPr>
      <w:r w:rsidRPr="000C4658">
        <w:rPr>
          <w:b/>
          <w:sz w:val="18"/>
        </w:rPr>
        <w:t>SERVICIOS</w:t>
      </w:r>
      <w:r w:rsidRPr="000C4658">
        <w:rPr>
          <w:b/>
          <w:spacing w:val="-1"/>
          <w:sz w:val="18"/>
        </w:rPr>
        <w:t xml:space="preserve"> </w:t>
      </w:r>
      <w:r w:rsidRPr="000C4658">
        <w:rPr>
          <w:b/>
          <w:sz w:val="18"/>
        </w:rPr>
        <w:t>PERSONALES</w:t>
      </w:r>
    </w:p>
    <w:p w14:paraId="4A1BF793" w14:textId="77777777" w:rsidR="006D485B" w:rsidRPr="000C4658" w:rsidRDefault="00C01BB2">
      <w:pPr>
        <w:pStyle w:val="Prrafodelista"/>
        <w:numPr>
          <w:ilvl w:val="4"/>
          <w:numId w:val="227"/>
        </w:numPr>
        <w:tabs>
          <w:tab w:val="left" w:pos="2027"/>
          <w:tab w:val="left" w:pos="2028"/>
        </w:tabs>
        <w:spacing w:before="33"/>
        <w:ind w:hanging="1192"/>
        <w:rPr>
          <w:b/>
          <w:sz w:val="18"/>
        </w:rPr>
      </w:pPr>
      <w:r w:rsidRPr="000C4658">
        <w:rPr>
          <w:b/>
          <w:sz w:val="18"/>
        </w:rPr>
        <w:t>REMUNERACIONES AL PERSONAL DE CARÁCTER PERMANENTE</w:t>
      </w:r>
    </w:p>
    <w:p w14:paraId="2DF59C05" w14:textId="77777777" w:rsidR="006D485B" w:rsidRPr="000C4658" w:rsidRDefault="00C01BB2">
      <w:pPr>
        <w:pStyle w:val="Textoindependiente"/>
        <w:tabs>
          <w:tab w:val="left" w:pos="2027"/>
        </w:tabs>
        <w:spacing w:before="33"/>
        <w:ind w:left="836"/>
      </w:pPr>
      <w:r w:rsidRPr="000C4658">
        <w:t>5.1.1.1.3</w:t>
      </w:r>
      <w:r w:rsidRPr="000C4658">
        <w:tab/>
        <w:t>Sueldos base al personal</w:t>
      </w:r>
      <w:r w:rsidRPr="000C4658">
        <w:rPr>
          <w:spacing w:val="-4"/>
        </w:rPr>
        <w:t xml:space="preserve"> </w:t>
      </w:r>
      <w:r w:rsidRPr="000C4658">
        <w:t>permanente</w:t>
      </w:r>
    </w:p>
    <w:p w14:paraId="426F2895" w14:textId="77777777" w:rsidR="006D485B" w:rsidRPr="000C4658" w:rsidRDefault="00C01BB2">
      <w:pPr>
        <w:pStyle w:val="Ttulo5"/>
        <w:numPr>
          <w:ilvl w:val="4"/>
          <w:numId w:val="227"/>
        </w:numPr>
        <w:tabs>
          <w:tab w:val="left" w:pos="2027"/>
          <w:tab w:val="left" w:pos="2028"/>
        </w:tabs>
        <w:ind w:hanging="1192"/>
      </w:pPr>
      <w:r w:rsidRPr="000C4658">
        <w:t>REMUNERACIONES AL PERSONAL DE CARÁCTER TRANSITORIO</w:t>
      </w:r>
    </w:p>
    <w:p w14:paraId="3D74C1E2"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Honorario Asimilables a</w:t>
      </w:r>
      <w:r w:rsidRPr="000C4658">
        <w:rPr>
          <w:spacing w:val="-4"/>
          <w:sz w:val="18"/>
        </w:rPr>
        <w:t xml:space="preserve"> </w:t>
      </w:r>
      <w:r w:rsidRPr="000C4658">
        <w:rPr>
          <w:sz w:val="18"/>
        </w:rPr>
        <w:t>salario</w:t>
      </w:r>
    </w:p>
    <w:p w14:paraId="433EC834"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Sueldos base al personal</w:t>
      </w:r>
      <w:r w:rsidRPr="000C4658">
        <w:rPr>
          <w:spacing w:val="-4"/>
          <w:sz w:val="18"/>
        </w:rPr>
        <w:t xml:space="preserve"> </w:t>
      </w:r>
      <w:r w:rsidRPr="000C4658">
        <w:rPr>
          <w:sz w:val="18"/>
        </w:rPr>
        <w:t>eventual</w:t>
      </w:r>
    </w:p>
    <w:p w14:paraId="5A934935" w14:textId="77777777" w:rsidR="006D485B" w:rsidRPr="000C4658" w:rsidRDefault="00C01BB2">
      <w:pPr>
        <w:pStyle w:val="Ttulo5"/>
        <w:numPr>
          <w:ilvl w:val="4"/>
          <w:numId w:val="227"/>
        </w:numPr>
        <w:tabs>
          <w:tab w:val="left" w:pos="2027"/>
          <w:tab w:val="left" w:pos="2028"/>
        </w:tabs>
        <w:ind w:hanging="1192"/>
      </w:pPr>
      <w:r w:rsidRPr="000C4658">
        <w:t>REMUNERACIONES ADICIONALES Y</w:t>
      </w:r>
      <w:r w:rsidRPr="000C4658">
        <w:rPr>
          <w:spacing w:val="1"/>
        </w:rPr>
        <w:t xml:space="preserve"> </w:t>
      </w:r>
      <w:r w:rsidRPr="000C4658">
        <w:t>ESPECIALES</w:t>
      </w:r>
    </w:p>
    <w:p w14:paraId="5F6C59A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Primas por años de servicios efectivos</w:t>
      </w:r>
      <w:r w:rsidRPr="000C4658">
        <w:rPr>
          <w:spacing w:val="-3"/>
          <w:sz w:val="18"/>
        </w:rPr>
        <w:t xml:space="preserve"> </w:t>
      </w:r>
      <w:r w:rsidRPr="000C4658">
        <w:rPr>
          <w:sz w:val="18"/>
        </w:rPr>
        <w:t>prestados</w:t>
      </w:r>
    </w:p>
    <w:p w14:paraId="5AB969D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Primas de vacaciones, dominical y gratificación de fin de</w:t>
      </w:r>
      <w:r w:rsidRPr="000C4658">
        <w:rPr>
          <w:spacing w:val="-13"/>
          <w:sz w:val="18"/>
        </w:rPr>
        <w:t xml:space="preserve"> </w:t>
      </w:r>
      <w:r w:rsidRPr="000C4658">
        <w:rPr>
          <w:sz w:val="18"/>
        </w:rPr>
        <w:t>año</w:t>
      </w:r>
    </w:p>
    <w:p w14:paraId="161E19BA" w14:textId="77777777" w:rsidR="006D485B" w:rsidRPr="000C4658" w:rsidRDefault="00C01BB2">
      <w:pPr>
        <w:pStyle w:val="Textoindependiente"/>
        <w:tabs>
          <w:tab w:val="left" w:pos="2027"/>
        </w:tabs>
        <w:spacing w:before="33"/>
        <w:ind w:left="836"/>
      </w:pPr>
      <w:r w:rsidRPr="000C4658">
        <w:t>5.1.1.3.4</w:t>
      </w:r>
      <w:r w:rsidRPr="000C4658">
        <w:tab/>
        <w:t>Compensaciones</w:t>
      </w:r>
    </w:p>
    <w:p w14:paraId="1BCDA607" w14:textId="77777777" w:rsidR="006D485B" w:rsidRPr="000C4658" w:rsidRDefault="00C01BB2">
      <w:pPr>
        <w:pStyle w:val="Ttulo5"/>
        <w:numPr>
          <w:ilvl w:val="4"/>
          <w:numId w:val="227"/>
        </w:numPr>
        <w:tabs>
          <w:tab w:val="left" w:pos="2027"/>
          <w:tab w:val="left" w:pos="2028"/>
        </w:tabs>
        <w:ind w:hanging="1192"/>
      </w:pPr>
      <w:r w:rsidRPr="000C4658">
        <w:t>SEGURIDAD</w:t>
      </w:r>
      <w:r w:rsidRPr="000C4658">
        <w:rPr>
          <w:spacing w:val="-1"/>
        </w:rPr>
        <w:t xml:space="preserve"> </w:t>
      </w:r>
      <w:r w:rsidRPr="000C4658">
        <w:t>SOCIAL</w:t>
      </w:r>
    </w:p>
    <w:p w14:paraId="3B67098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Aportaciones de Seguro</w:t>
      </w:r>
      <w:r w:rsidRPr="000C4658">
        <w:rPr>
          <w:spacing w:val="-2"/>
          <w:sz w:val="18"/>
        </w:rPr>
        <w:t xml:space="preserve"> </w:t>
      </w:r>
      <w:r w:rsidRPr="000C4658">
        <w:rPr>
          <w:sz w:val="18"/>
        </w:rPr>
        <w:t>Social</w:t>
      </w:r>
    </w:p>
    <w:p w14:paraId="7AE52F3F" w14:textId="77777777" w:rsidR="006D485B" w:rsidRPr="000C4658" w:rsidRDefault="00C01BB2">
      <w:pPr>
        <w:pStyle w:val="Prrafodelista"/>
        <w:numPr>
          <w:ilvl w:val="4"/>
          <w:numId w:val="203"/>
        </w:numPr>
        <w:tabs>
          <w:tab w:val="left" w:pos="2027"/>
          <w:tab w:val="left" w:pos="2028"/>
        </w:tabs>
        <w:spacing w:before="33"/>
        <w:ind w:hanging="1192"/>
        <w:rPr>
          <w:sz w:val="18"/>
        </w:rPr>
      </w:pPr>
      <w:r w:rsidRPr="000C4658">
        <w:rPr>
          <w:sz w:val="18"/>
        </w:rPr>
        <w:t xml:space="preserve">Aportaciones al Sistema para </w:t>
      </w:r>
      <w:r w:rsidRPr="000C4658">
        <w:rPr>
          <w:spacing w:val="2"/>
          <w:sz w:val="18"/>
        </w:rPr>
        <w:t>el</w:t>
      </w:r>
      <w:r w:rsidRPr="000C4658">
        <w:rPr>
          <w:spacing w:val="-6"/>
          <w:sz w:val="18"/>
        </w:rPr>
        <w:t xml:space="preserve"> </w:t>
      </w:r>
      <w:r w:rsidRPr="000C4658">
        <w:rPr>
          <w:sz w:val="18"/>
        </w:rPr>
        <w:t>Retiro</w:t>
      </w:r>
    </w:p>
    <w:p w14:paraId="45526E5C" w14:textId="77777777" w:rsidR="006D485B" w:rsidRPr="000C4658" w:rsidRDefault="00C01BB2">
      <w:pPr>
        <w:pStyle w:val="Prrafodelista"/>
        <w:numPr>
          <w:ilvl w:val="4"/>
          <w:numId w:val="203"/>
        </w:numPr>
        <w:tabs>
          <w:tab w:val="left" w:pos="2027"/>
          <w:tab w:val="left" w:pos="2028"/>
        </w:tabs>
        <w:spacing w:before="33"/>
        <w:ind w:hanging="1192"/>
        <w:rPr>
          <w:sz w:val="18"/>
        </w:rPr>
      </w:pPr>
      <w:r w:rsidRPr="000C4658">
        <w:rPr>
          <w:sz w:val="18"/>
        </w:rPr>
        <w:t>Aportaciones para</w:t>
      </w:r>
      <w:r w:rsidRPr="000C4658">
        <w:rPr>
          <w:spacing w:val="-4"/>
          <w:sz w:val="18"/>
        </w:rPr>
        <w:t xml:space="preserve"> </w:t>
      </w:r>
      <w:r w:rsidRPr="000C4658">
        <w:rPr>
          <w:sz w:val="18"/>
        </w:rPr>
        <w:t>seguros</w:t>
      </w:r>
    </w:p>
    <w:p w14:paraId="06609D9C" w14:textId="77777777" w:rsidR="006D485B" w:rsidRPr="000C4658" w:rsidRDefault="00C01BB2">
      <w:pPr>
        <w:pStyle w:val="Ttulo5"/>
        <w:numPr>
          <w:ilvl w:val="4"/>
          <w:numId w:val="227"/>
        </w:numPr>
        <w:tabs>
          <w:tab w:val="left" w:pos="2027"/>
          <w:tab w:val="left" w:pos="2028"/>
        </w:tabs>
        <w:ind w:hanging="1192"/>
      </w:pPr>
      <w:r w:rsidRPr="000C4658">
        <w:t>OTRAS PRESTACIONES SOCIALES Y</w:t>
      </w:r>
      <w:r w:rsidRPr="000C4658">
        <w:rPr>
          <w:spacing w:val="-1"/>
        </w:rPr>
        <w:t xml:space="preserve"> </w:t>
      </w:r>
      <w:r w:rsidRPr="000C4658">
        <w:t>ECONÓMICAS</w:t>
      </w:r>
    </w:p>
    <w:p w14:paraId="438B2983"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Cuotas para el fondo de ahorro y fondo de</w:t>
      </w:r>
      <w:r w:rsidRPr="000C4658">
        <w:rPr>
          <w:spacing w:val="-10"/>
          <w:sz w:val="18"/>
        </w:rPr>
        <w:t xml:space="preserve"> </w:t>
      </w:r>
      <w:r w:rsidRPr="000C4658">
        <w:rPr>
          <w:sz w:val="18"/>
        </w:rPr>
        <w:t>trabajo</w:t>
      </w:r>
    </w:p>
    <w:p w14:paraId="4CC45723" w14:textId="7D2B97D4" w:rsidR="006D485B" w:rsidRPr="000C4658" w:rsidRDefault="00645FBB">
      <w:pPr>
        <w:pStyle w:val="Prrafodelista"/>
        <w:numPr>
          <w:ilvl w:val="5"/>
          <w:numId w:val="227"/>
        </w:numPr>
        <w:tabs>
          <w:tab w:val="left" w:pos="2027"/>
          <w:tab w:val="left" w:pos="2028"/>
        </w:tabs>
        <w:spacing w:before="33"/>
        <w:ind w:hanging="1192"/>
        <w:rPr>
          <w:sz w:val="18"/>
        </w:rPr>
      </w:pPr>
      <w:r w:rsidRPr="000C4658">
        <w:rPr>
          <w:sz w:val="18"/>
        </w:rPr>
        <w:t>Indemnizaciones</w:t>
      </w:r>
    </w:p>
    <w:p w14:paraId="234FBDAC" w14:textId="77777777" w:rsidR="006D485B" w:rsidRPr="000C4658" w:rsidRDefault="00C01BB2">
      <w:pPr>
        <w:pStyle w:val="Textoindependiente"/>
        <w:tabs>
          <w:tab w:val="left" w:pos="2027"/>
        </w:tabs>
        <w:spacing w:before="33"/>
        <w:ind w:left="836"/>
      </w:pPr>
      <w:r w:rsidRPr="000C4658">
        <w:t>5.1.1.5.4</w:t>
      </w:r>
      <w:r w:rsidRPr="000C4658">
        <w:tab/>
        <w:t>Prestaciones</w:t>
      </w:r>
      <w:r w:rsidRPr="000C4658">
        <w:rPr>
          <w:spacing w:val="-2"/>
        </w:rPr>
        <w:t xml:space="preserve"> </w:t>
      </w:r>
      <w:r w:rsidRPr="000C4658">
        <w:t>contractuales</w:t>
      </w:r>
    </w:p>
    <w:p w14:paraId="452C2ECC" w14:textId="3C236EEC" w:rsidR="006D485B" w:rsidRPr="000C4658" w:rsidRDefault="00C01BB2">
      <w:pPr>
        <w:pStyle w:val="Textoindependiente"/>
        <w:tabs>
          <w:tab w:val="left" w:pos="2027"/>
        </w:tabs>
        <w:spacing w:before="33"/>
        <w:ind w:left="836"/>
      </w:pPr>
      <w:r w:rsidRPr="000C4658">
        <w:t>5.1.1.5.9</w:t>
      </w:r>
      <w:r w:rsidRPr="000C4658">
        <w:tab/>
        <w:t>Otras Prestaciones Sociales y</w:t>
      </w:r>
      <w:r w:rsidRPr="000C4658">
        <w:rPr>
          <w:spacing w:val="-1"/>
        </w:rPr>
        <w:t xml:space="preserve"> </w:t>
      </w:r>
      <w:r w:rsidR="00645FBB" w:rsidRPr="000C4658">
        <w:t>Económicas</w:t>
      </w:r>
    </w:p>
    <w:p w14:paraId="4B0C349B" w14:textId="77777777" w:rsidR="006D485B" w:rsidRPr="000C4658" w:rsidRDefault="00C01BB2">
      <w:pPr>
        <w:pStyle w:val="Ttulo5"/>
        <w:numPr>
          <w:ilvl w:val="4"/>
          <w:numId w:val="227"/>
        </w:numPr>
        <w:tabs>
          <w:tab w:val="left" w:pos="2027"/>
          <w:tab w:val="left" w:pos="2028"/>
        </w:tabs>
        <w:ind w:hanging="1192"/>
      </w:pPr>
      <w:r w:rsidRPr="000C4658">
        <w:t>PAGO DE ESTÍMULOS A SERVIDORES</w:t>
      </w:r>
      <w:r w:rsidRPr="000C4658">
        <w:rPr>
          <w:spacing w:val="-5"/>
        </w:rPr>
        <w:t xml:space="preserve"> </w:t>
      </w:r>
      <w:r w:rsidRPr="000C4658">
        <w:t>PÚBLICOS</w:t>
      </w:r>
    </w:p>
    <w:p w14:paraId="2E4AF8C0"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Estímulos</w:t>
      </w:r>
    </w:p>
    <w:p w14:paraId="0D359A72" w14:textId="77777777" w:rsidR="006D485B" w:rsidRPr="000C4658" w:rsidRDefault="00C01BB2">
      <w:pPr>
        <w:pStyle w:val="Ttulo5"/>
        <w:numPr>
          <w:ilvl w:val="3"/>
          <w:numId w:val="227"/>
        </w:numPr>
        <w:tabs>
          <w:tab w:val="left" w:pos="2027"/>
          <w:tab w:val="left" w:pos="2028"/>
        </w:tabs>
        <w:ind w:hanging="1192"/>
      </w:pPr>
      <w:r w:rsidRPr="000C4658">
        <w:t>MATERIALES Y</w:t>
      </w:r>
      <w:r w:rsidRPr="000C4658">
        <w:rPr>
          <w:spacing w:val="-1"/>
        </w:rPr>
        <w:t xml:space="preserve"> </w:t>
      </w:r>
      <w:r w:rsidRPr="000C4658">
        <w:t>SUMINISTROS</w:t>
      </w:r>
    </w:p>
    <w:p w14:paraId="5C72BFD5" w14:textId="77777777" w:rsidR="006D485B" w:rsidRPr="000C4658" w:rsidRDefault="00C01BB2">
      <w:pPr>
        <w:pStyle w:val="Prrafodelista"/>
        <w:numPr>
          <w:ilvl w:val="4"/>
          <w:numId w:val="227"/>
        </w:numPr>
        <w:tabs>
          <w:tab w:val="left" w:pos="2027"/>
          <w:tab w:val="left" w:pos="2028"/>
        </w:tabs>
        <w:spacing w:before="33" w:line="278" w:lineRule="auto"/>
        <w:ind w:right="2381"/>
        <w:rPr>
          <w:b/>
          <w:sz w:val="18"/>
        </w:rPr>
      </w:pPr>
      <w:r w:rsidRPr="000C4658">
        <w:rPr>
          <w:b/>
          <w:sz w:val="18"/>
        </w:rPr>
        <w:t>MATERIALES DE ADMINISTRACIÓN, EMISIÓN DE DOCUMENTOS Y</w:t>
      </w:r>
      <w:r w:rsidRPr="000C4658">
        <w:rPr>
          <w:b/>
          <w:spacing w:val="-24"/>
          <w:sz w:val="18"/>
        </w:rPr>
        <w:t xml:space="preserve"> </w:t>
      </w:r>
      <w:r w:rsidRPr="000C4658">
        <w:rPr>
          <w:b/>
          <w:sz w:val="18"/>
        </w:rPr>
        <w:t>ARTÍCULOS OFICIALES</w:t>
      </w:r>
    </w:p>
    <w:p w14:paraId="393645F7" w14:textId="77777777" w:rsidR="006D485B" w:rsidRPr="000C4658" w:rsidRDefault="00C01BB2">
      <w:pPr>
        <w:pStyle w:val="Prrafodelista"/>
        <w:numPr>
          <w:ilvl w:val="5"/>
          <w:numId w:val="227"/>
        </w:numPr>
        <w:tabs>
          <w:tab w:val="left" w:pos="2027"/>
          <w:tab w:val="left" w:pos="2028"/>
        </w:tabs>
        <w:ind w:hanging="1192"/>
        <w:rPr>
          <w:sz w:val="18"/>
        </w:rPr>
      </w:pPr>
      <w:r w:rsidRPr="000C4658">
        <w:rPr>
          <w:sz w:val="18"/>
        </w:rPr>
        <w:t>Materiales, útiles y equipos menores de</w:t>
      </w:r>
      <w:r w:rsidRPr="000C4658">
        <w:rPr>
          <w:spacing w:val="-5"/>
          <w:sz w:val="18"/>
        </w:rPr>
        <w:t xml:space="preserve"> </w:t>
      </w:r>
      <w:r w:rsidRPr="000C4658">
        <w:rPr>
          <w:sz w:val="18"/>
        </w:rPr>
        <w:t>oficina</w:t>
      </w:r>
    </w:p>
    <w:p w14:paraId="7226EAAC" w14:textId="14AA5FA8"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Materiales, útiles de impresión y</w:t>
      </w:r>
      <w:r w:rsidRPr="000C4658">
        <w:rPr>
          <w:spacing w:val="-7"/>
          <w:sz w:val="18"/>
        </w:rPr>
        <w:t xml:space="preserve"> </w:t>
      </w:r>
      <w:r w:rsidR="00645FBB" w:rsidRPr="000C4658">
        <w:rPr>
          <w:sz w:val="18"/>
        </w:rPr>
        <w:t>reproducción</w:t>
      </w:r>
    </w:p>
    <w:p w14:paraId="5A05AF6F" w14:textId="77777777" w:rsidR="006D485B" w:rsidRPr="000C4658" w:rsidRDefault="00C01BB2">
      <w:pPr>
        <w:pStyle w:val="Prrafodelista"/>
        <w:numPr>
          <w:ilvl w:val="4"/>
          <w:numId w:val="202"/>
        </w:numPr>
        <w:tabs>
          <w:tab w:val="left" w:pos="2027"/>
          <w:tab w:val="left" w:pos="2028"/>
        </w:tabs>
        <w:spacing w:before="33"/>
        <w:ind w:hanging="1192"/>
        <w:rPr>
          <w:sz w:val="18"/>
        </w:rPr>
      </w:pPr>
      <w:r w:rsidRPr="000C4658">
        <w:rPr>
          <w:sz w:val="18"/>
        </w:rPr>
        <w:t>Materiales, útiles y equipos menores de tecnologías de la información y</w:t>
      </w:r>
      <w:r w:rsidRPr="000C4658">
        <w:rPr>
          <w:spacing w:val="-15"/>
          <w:sz w:val="18"/>
        </w:rPr>
        <w:t xml:space="preserve"> </w:t>
      </w:r>
      <w:r w:rsidRPr="000C4658">
        <w:rPr>
          <w:sz w:val="18"/>
        </w:rPr>
        <w:t>comunicaciones</w:t>
      </w:r>
    </w:p>
    <w:p w14:paraId="27282558" w14:textId="7B94122D" w:rsidR="006D485B" w:rsidRPr="000C4658" w:rsidRDefault="00C01BB2">
      <w:pPr>
        <w:pStyle w:val="Prrafodelista"/>
        <w:numPr>
          <w:ilvl w:val="4"/>
          <w:numId w:val="202"/>
        </w:numPr>
        <w:tabs>
          <w:tab w:val="left" w:pos="2027"/>
          <w:tab w:val="left" w:pos="2028"/>
        </w:tabs>
        <w:spacing w:before="33"/>
        <w:ind w:hanging="1192"/>
        <w:rPr>
          <w:sz w:val="18"/>
        </w:rPr>
      </w:pPr>
      <w:r w:rsidRPr="000C4658">
        <w:rPr>
          <w:sz w:val="18"/>
        </w:rPr>
        <w:t xml:space="preserve">Material Impreso e </w:t>
      </w:r>
      <w:r w:rsidR="00645FBB" w:rsidRPr="000C4658">
        <w:rPr>
          <w:sz w:val="18"/>
        </w:rPr>
        <w:t>información</w:t>
      </w:r>
      <w:r w:rsidRPr="000C4658">
        <w:rPr>
          <w:spacing w:val="-3"/>
          <w:sz w:val="18"/>
        </w:rPr>
        <w:t xml:space="preserve"> </w:t>
      </w:r>
      <w:r w:rsidRPr="000C4658">
        <w:rPr>
          <w:sz w:val="18"/>
        </w:rPr>
        <w:t>digital</w:t>
      </w:r>
    </w:p>
    <w:p w14:paraId="4A2D69A6" w14:textId="77777777" w:rsidR="006D485B" w:rsidRPr="000C4658" w:rsidRDefault="00C01BB2">
      <w:pPr>
        <w:pStyle w:val="Prrafodelista"/>
        <w:numPr>
          <w:ilvl w:val="4"/>
          <w:numId w:val="202"/>
        </w:numPr>
        <w:tabs>
          <w:tab w:val="left" w:pos="2027"/>
          <w:tab w:val="left" w:pos="2028"/>
        </w:tabs>
        <w:spacing w:before="33"/>
        <w:ind w:hanging="1192"/>
        <w:rPr>
          <w:sz w:val="18"/>
        </w:rPr>
      </w:pPr>
      <w:r w:rsidRPr="000C4658">
        <w:rPr>
          <w:sz w:val="18"/>
        </w:rPr>
        <w:t>Material de</w:t>
      </w:r>
      <w:r w:rsidRPr="000C4658">
        <w:rPr>
          <w:spacing w:val="-1"/>
          <w:sz w:val="18"/>
        </w:rPr>
        <w:t xml:space="preserve"> </w:t>
      </w:r>
      <w:r w:rsidRPr="000C4658">
        <w:rPr>
          <w:sz w:val="18"/>
        </w:rPr>
        <w:t>limpieza</w:t>
      </w:r>
    </w:p>
    <w:p w14:paraId="4B3AE67C" w14:textId="77777777" w:rsidR="006D485B" w:rsidRPr="000C4658" w:rsidRDefault="00C01BB2">
      <w:pPr>
        <w:pStyle w:val="Prrafodelista"/>
        <w:numPr>
          <w:ilvl w:val="4"/>
          <w:numId w:val="202"/>
        </w:numPr>
        <w:tabs>
          <w:tab w:val="left" w:pos="2027"/>
          <w:tab w:val="left" w:pos="2028"/>
        </w:tabs>
        <w:spacing w:before="33"/>
        <w:ind w:hanging="1192"/>
        <w:rPr>
          <w:sz w:val="18"/>
        </w:rPr>
      </w:pPr>
      <w:r w:rsidRPr="000C4658">
        <w:rPr>
          <w:sz w:val="18"/>
        </w:rPr>
        <w:t>Materiales y útiles de</w:t>
      </w:r>
      <w:r w:rsidRPr="000C4658">
        <w:rPr>
          <w:spacing w:val="-2"/>
          <w:sz w:val="18"/>
        </w:rPr>
        <w:t xml:space="preserve"> </w:t>
      </w:r>
      <w:r w:rsidRPr="000C4658">
        <w:rPr>
          <w:sz w:val="18"/>
        </w:rPr>
        <w:t>enseñanza</w:t>
      </w:r>
    </w:p>
    <w:p w14:paraId="2DA91371" w14:textId="279DA912" w:rsidR="006D485B" w:rsidRPr="000C4658" w:rsidRDefault="00C01BB2">
      <w:pPr>
        <w:pStyle w:val="Prrafodelista"/>
        <w:numPr>
          <w:ilvl w:val="4"/>
          <w:numId w:val="202"/>
        </w:numPr>
        <w:tabs>
          <w:tab w:val="left" w:pos="2027"/>
          <w:tab w:val="left" w:pos="2028"/>
        </w:tabs>
        <w:spacing w:before="33"/>
        <w:ind w:hanging="1192"/>
        <w:rPr>
          <w:sz w:val="18"/>
        </w:rPr>
      </w:pPr>
      <w:r w:rsidRPr="000C4658">
        <w:rPr>
          <w:sz w:val="18"/>
        </w:rPr>
        <w:t xml:space="preserve">Materiales para el registro e </w:t>
      </w:r>
      <w:r w:rsidR="00645FBB" w:rsidRPr="000C4658">
        <w:rPr>
          <w:sz w:val="18"/>
        </w:rPr>
        <w:t>identificación</w:t>
      </w:r>
      <w:r w:rsidRPr="000C4658">
        <w:rPr>
          <w:sz w:val="18"/>
        </w:rPr>
        <w:t xml:space="preserve"> de bienes y</w:t>
      </w:r>
      <w:r w:rsidRPr="000C4658">
        <w:rPr>
          <w:spacing w:val="-7"/>
          <w:sz w:val="18"/>
        </w:rPr>
        <w:t xml:space="preserve"> </w:t>
      </w:r>
      <w:r w:rsidRPr="000C4658">
        <w:rPr>
          <w:sz w:val="18"/>
        </w:rPr>
        <w:t>personas</w:t>
      </w:r>
    </w:p>
    <w:p w14:paraId="4A5B9B36" w14:textId="77777777" w:rsidR="006D485B" w:rsidRPr="000C4658" w:rsidRDefault="00C01BB2">
      <w:pPr>
        <w:pStyle w:val="Ttulo5"/>
        <w:numPr>
          <w:ilvl w:val="4"/>
          <w:numId w:val="227"/>
        </w:numPr>
        <w:tabs>
          <w:tab w:val="left" w:pos="2027"/>
          <w:tab w:val="left" w:pos="2028"/>
        </w:tabs>
        <w:ind w:hanging="1192"/>
      </w:pPr>
      <w:r w:rsidRPr="000C4658">
        <w:t>ALIMENTOS Y</w:t>
      </w:r>
      <w:r w:rsidRPr="000C4658">
        <w:rPr>
          <w:spacing w:val="-1"/>
        </w:rPr>
        <w:t xml:space="preserve"> </w:t>
      </w:r>
      <w:r w:rsidRPr="000C4658">
        <w:t>UTENSILIOS</w:t>
      </w:r>
    </w:p>
    <w:p w14:paraId="375E3332"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Productos alimenticios para</w:t>
      </w:r>
      <w:r w:rsidRPr="000C4658">
        <w:rPr>
          <w:spacing w:val="-21"/>
          <w:sz w:val="18"/>
        </w:rPr>
        <w:t xml:space="preserve"> </w:t>
      </w:r>
      <w:r w:rsidRPr="000C4658">
        <w:rPr>
          <w:sz w:val="18"/>
        </w:rPr>
        <w:t>personas</w:t>
      </w:r>
    </w:p>
    <w:p w14:paraId="33DED11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Productos alimenticios para</w:t>
      </w:r>
      <w:r w:rsidRPr="000C4658">
        <w:rPr>
          <w:spacing w:val="-23"/>
          <w:sz w:val="18"/>
        </w:rPr>
        <w:t xml:space="preserve"> </w:t>
      </w:r>
      <w:r w:rsidRPr="000C4658">
        <w:rPr>
          <w:sz w:val="18"/>
        </w:rPr>
        <w:t>animales</w:t>
      </w:r>
    </w:p>
    <w:p w14:paraId="06075318"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Utensilios para el servicio de</w:t>
      </w:r>
      <w:r w:rsidRPr="000C4658">
        <w:rPr>
          <w:spacing w:val="-2"/>
          <w:sz w:val="18"/>
        </w:rPr>
        <w:t xml:space="preserve"> </w:t>
      </w:r>
      <w:r w:rsidRPr="000C4658">
        <w:rPr>
          <w:sz w:val="18"/>
        </w:rPr>
        <w:t>alimentación</w:t>
      </w:r>
    </w:p>
    <w:p w14:paraId="620B71FE" w14:textId="77777777" w:rsidR="006D485B" w:rsidRPr="000C4658" w:rsidRDefault="00C01BB2">
      <w:pPr>
        <w:pStyle w:val="Ttulo5"/>
        <w:numPr>
          <w:ilvl w:val="4"/>
          <w:numId w:val="227"/>
        </w:numPr>
        <w:tabs>
          <w:tab w:val="left" w:pos="2027"/>
          <w:tab w:val="left" w:pos="2028"/>
        </w:tabs>
        <w:ind w:hanging="1192"/>
      </w:pPr>
      <w:r w:rsidRPr="000C4658">
        <w:t>MATERIAS PRIMAS Y MATERIALES DE PRODUCCIÓN Y</w:t>
      </w:r>
      <w:r w:rsidRPr="000C4658">
        <w:rPr>
          <w:spacing w:val="-2"/>
        </w:rPr>
        <w:t xml:space="preserve"> </w:t>
      </w:r>
      <w:r w:rsidRPr="000C4658">
        <w:t>COMERCIALIZACIÓN</w:t>
      </w:r>
    </w:p>
    <w:p w14:paraId="6C2118E7" w14:textId="77777777" w:rsidR="006D485B" w:rsidRPr="000C4658" w:rsidRDefault="00C01BB2">
      <w:pPr>
        <w:pStyle w:val="Textoindependiente"/>
        <w:tabs>
          <w:tab w:val="left" w:pos="2027"/>
        </w:tabs>
        <w:spacing w:before="33"/>
        <w:ind w:left="836"/>
      </w:pPr>
      <w:r w:rsidRPr="000C4658">
        <w:t>5.1.2.3.9</w:t>
      </w:r>
      <w:r w:rsidRPr="000C4658">
        <w:tab/>
        <w:t>Otros productos adquiridos como materia</w:t>
      </w:r>
      <w:r w:rsidRPr="000C4658">
        <w:rPr>
          <w:spacing w:val="-2"/>
        </w:rPr>
        <w:t xml:space="preserve"> </w:t>
      </w:r>
      <w:r w:rsidRPr="000C4658">
        <w:t>prima</w:t>
      </w:r>
    </w:p>
    <w:p w14:paraId="4CC54AE1" w14:textId="77777777" w:rsidR="006D485B" w:rsidRPr="000C4658" w:rsidRDefault="00C01BB2">
      <w:pPr>
        <w:pStyle w:val="Ttulo5"/>
        <w:numPr>
          <w:ilvl w:val="4"/>
          <w:numId w:val="227"/>
        </w:numPr>
        <w:tabs>
          <w:tab w:val="left" w:pos="2027"/>
          <w:tab w:val="left" w:pos="2028"/>
        </w:tabs>
        <w:ind w:hanging="1192"/>
      </w:pPr>
      <w:r w:rsidRPr="000C4658">
        <w:t>MATERIALES Y ARTÍCULOS DE CONSTRUCCIÓN Y DE</w:t>
      </w:r>
      <w:r w:rsidRPr="000C4658">
        <w:rPr>
          <w:spacing w:val="1"/>
        </w:rPr>
        <w:t xml:space="preserve"> </w:t>
      </w:r>
      <w:r w:rsidRPr="000C4658">
        <w:t>REPARACIÓN</w:t>
      </w:r>
    </w:p>
    <w:p w14:paraId="47D68868"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Productos minerales no</w:t>
      </w:r>
      <w:r w:rsidRPr="000C4658">
        <w:rPr>
          <w:spacing w:val="-15"/>
          <w:sz w:val="18"/>
        </w:rPr>
        <w:t xml:space="preserve"> </w:t>
      </w:r>
      <w:r w:rsidRPr="000C4658">
        <w:rPr>
          <w:sz w:val="18"/>
        </w:rPr>
        <w:t>metálicos</w:t>
      </w:r>
    </w:p>
    <w:p w14:paraId="0C3BE27D"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Cemento y productos de</w:t>
      </w:r>
      <w:r w:rsidRPr="000C4658">
        <w:rPr>
          <w:spacing w:val="-17"/>
          <w:sz w:val="18"/>
        </w:rPr>
        <w:t xml:space="preserve"> </w:t>
      </w:r>
      <w:r w:rsidRPr="000C4658">
        <w:rPr>
          <w:sz w:val="18"/>
        </w:rPr>
        <w:t>concreto</w:t>
      </w:r>
    </w:p>
    <w:p w14:paraId="706C8DAE"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Cal, yeso y productos de</w:t>
      </w:r>
      <w:r w:rsidRPr="000C4658">
        <w:rPr>
          <w:spacing w:val="-5"/>
          <w:sz w:val="18"/>
        </w:rPr>
        <w:t xml:space="preserve"> </w:t>
      </w:r>
      <w:r w:rsidRPr="000C4658">
        <w:rPr>
          <w:sz w:val="18"/>
        </w:rPr>
        <w:t>yeso</w:t>
      </w:r>
    </w:p>
    <w:p w14:paraId="0F8435DD"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Madera y productos de</w:t>
      </w:r>
      <w:r w:rsidRPr="000C4658">
        <w:rPr>
          <w:spacing w:val="-16"/>
          <w:sz w:val="18"/>
        </w:rPr>
        <w:t xml:space="preserve"> </w:t>
      </w:r>
      <w:r w:rsidRPr="000C4658">
        <w:rPr>
          <w:sz w:val="18"/>
        </w:rPr>
        <w:t>madera</w:t>
      </w:r>
    </w:p>
    <w:p w14:paraId="5E13174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Madera y productos de</w:t>
      </w:r>
      <w:r w:rsidRPr="000C4658">
        <w:rPr>
          <w:spacing w:val="-16"/>
          <w:sz w:val="18"/>
        </w:rPr>
        <w:t xml:space="preserve"> </w:t>
      </w:r>
      <w:r w:rsidRPr="000C4658">
        <w:rPr>
          <w:sz w:val="18"/>
        </w:rPr>
        <w:t>madera</w:t>
      </w:r>
    </w:p>
    <w:p w14:paraId="1D700CC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Material eléctrico y</w:t>
      </w:r>
      <w:r w:rsidRPr="000C4658">
        <w:rPr>
          <w:spacing w:val="-2"/>
          <w:sz w:val="18"/>
        </w:rPr>
        <w:t xml:space="preserve"> </w:t>
      </w:r>
      <w:r w:rsidRPr="000C4658">
        <w:rPr>
          <w:sz w:val="18"/>
        </w:rPr>
        <w:t>electrónico</w:t>
      </w:r>
    </w:p>
    <w:p w14:paraId="6EA6106B"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73D0BD92" w14:textId="77777777" w:rsidR="006D485B" w:rsidRPr="000C4658" w:rsidRDefault="006D485B">
      <w:pPr>
        <w:pStyle w:val="Textoindependiente"/>
        <w:spacing w:before="4"/>
        <w:rPr>
          <w:sz w:val="23"/>
        </w:rPr>
      </w:pPr>
    </w:p>
    <w:p w14:paraId="2A058F0A" w14:textId="77777777" w:rsidR="006D485B" w:rsidRPr="000C4658" w:rsidRDefault="00225CE2">
      <w:pPr>
        <w:pStyle w:val="Textoindependiente"/>
        <w:ind w:left="767"/>
        <w:rPr>
          <w:sz w:val="20"/>
        </w:rPr>
      </w:pPr>
      <w:r w:rsidRPr="000C4658">
        <w:rPr>
          <w:noProof/>
          <w:sz w:val="20"/>
          <w:lang w:val="es-MX" w:eastAsia="es-MX" w:bidi="ar-SA"/>
        </w:rPr>
        <mc:AlternateContent>
          <mc:Choice Requires="wps">
            <w:drawing>
              <wp:inline distT="0" distB="0" distL="0" distR="0" wp14:anchorId="2EEBCC1C" wp14:editId="27022A1C">
                <wp:extent cx="5663565" cy="151130"/>
                <wp:effectExtent l="0" t="0" r="3810" b="1270"/>
                <wp:docPr id="43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511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02630B"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2EEBCC1C" id="Text Box 286" o:spid="_x0000_s1033" type="#_x0000_t202" style="width:445.9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" fillcolor="#bfbfbf" stroked="f">
                <v:textbox inset="0,0,0,0">
                  <w:txbxContent>
                    <w:p w14:paraId="0C02630B"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v:textbox>
                <w10:anchorlock/>
              </v:shape>
            </w:pict>
          </mc:Fallback>
        </mc:AlternateContent>
      </w:r>
    </w:p>
    <w:p w14:paraId="324D35FF" w14:textId="77777777" w:rsidR="006D485B" w:rsidRPr="000C4658" w:rsidRDefault="00C01BB2">
      <w:pPr>
        <w:pStyle w:val="Prrafodelista"/>
        <w:numPr>
          <w:ilvl w:val="5"/>
          <w:numId w:val="227"/>
        </w:numPr>
        <w:tabs>
          <w:tab w:val="left" w:pos="2027"/>
          <w:tab w:val="left" w:pos="2028"/>
        </w:tabs>
        <w:spacing w:before="8"/>
        <w:ind w:hanging="1192"/>
        <w:rPr>
          <w:sz w:val="18"/>
        </w:rPr>
      </w:pPr>
      <w:r w:rsidRPr="000C4658">
        <w:rPr>
          <w:sz w:val="18"/>
        </w:rPr>
        <w:t>Artículos metálicos para la</w:t>
      </w:r>
      <w:r w:rsidRPr="000C4658">
        <w:rPr>
          <w:spacing w:val="-3"/>
          <w:sz w:val="18"/>
        </w:rPr>
        <w:t xml:space="preserve"> </w:t>
      </w:r>
      <w:r w:rsidRPr="000C4658">
        <w:rPr>
          <w:sz w:val="18"/>
        </w:rPr>
        <w:t>construcción</w:t>
      </w:r>
    </w:p>
    <w:p w14:paraId="571D366D"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Materiales</w:t>
      </w:r>
      <w:r w:rsidRPr="000C4658">
        <w:rPr>
          <w:spacing w:val="-2"/>
          <w:sz w:val="18"/>
        </w:rPr>
        <w:t xml:space="preserve"> </w:t>
      </w:r>
      <w:r w:rsidRPr="000C4658">
        <w:rPr>
          <w:sz w:val="18"/>
        </w:rPr>
        <w:t>complementarios</w:t>
      </w:r>
    </w:p>
    <w:p w14:paraId="16BDD5AE"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Otros materiales y artículos de construcción y</w:t>
      </w:r>
      <w:r w:rsidRPr="000C4658">
        <w:rPr>
          <w:spacing w:val="-5"/>
          <w:sz w:val="18"/>
        </w:rPr>
        <w:t xml:space="preserve"> </w:t>
      </w:r>
      <w:r w:rsidRPr="000C4658">
        <w:rPr>
          <w:sz w:val="18"/>
        </w:rPr>
        <w:t>reparación</w:t>
      </w:r>
    </w:p>
    <w:p w14:paraId="0BBB4523" w14:textId="77777777" w:rsidR="006D485B" w:rsidRPr="000C4658" w:rsidRDefault="00C01BB2">
      <w:pPr>
        <w:pStyle w:val="Ttulo5"/>
        <w:numPr>
          <w:ilvl w:val="4"/>
          <w:numId w:val="227"/>
        </w:numPr>
        <w:tabs>
          <w:tab w:val="left" w:pos="2027"/>
          <w:tab w:val="left" w:pos="2028"/>
        </w:tabs>
        <w:ind w:hanging="1192"/>
      </w:pPr>
      <w:r w:rsidRPr="000C4658">
        <w:t>PRODUCTOS QUÍMICOS, FARMACÉUTICOS Y DE</w:t>
      </w:r>
      <w:r w:rsidRPr="000C4658">
        <w:rPr>
          <w:spacing w:val="-2"/>
        </w:rPr>
        <w:t xml:space="preserve"> </w:t>
      </w:r>
      <w:r w:rsidRPr="000C4658">
        <w:t>LABORATORIO</w:t>
      </w:r>
    </w:p>
    <w:p w14:paraId="2A5809C9" w14:textId="5992FE79"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 xml:space="preserve">Productos </w:t>
      </w:r>
      <w:r w:rsidR="00645FBB" w:rsidRPr="000C4658">
        <w:rPr>
          <w:sz w:val="18"/>
        </w:rPr>
        <w:t>Químicos</w:t>
      </w:r>
      <w:r w:rsidRPr="000C4658">
        <w:rPr>
          <w:spacing w:val="-1"/>
          <w:sz w:val="18"/>
        </w:rPr>
        <w:t xml:space="preserve"> </w:t>
      </w:r>
      <w:r w:rsidR="00645FBB" w:rsidRPr="000C4658">
        <w:rPr>
          <w:sz w:val="18"/>
        </w:rPr>
        <w:t>Básico</w:t>
      </w:r>
    </w:p>
    <w:p w14:paraId="0E7C3518"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Fertilizantes, pesticidas y otros</w:t>
      </w:r>
      <w:r w:rsidRPr="000C4658">
        <w:rPr>
          <w:spacing w:val="-2"/>
          <w:sz w:val="18"/>
        </w:rPr>
        <w:t xml:space="preserve"> </w:t>
      </w:r>
      <w:r w:rsidRPr="000C4658">
        <w:rPr>
          <w:sz w:val="18"/>
        </w:rPr>
        <w:t>agroquímicos</w:t>
      </w:r>
    </w:p>
    <w:p w14:paraId="4E0DA1B9"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Medicinas y productos farmacéuticos</w:t>
      </w:r>
    </w:p>
    <w:p w14:paraId="7C02256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Materiales, accesorios y suministros</w:t>
      </w:r>
      <w:r w:rsidRPr="000C4658">
        <w:rPr>
          <w:spacing w:val="-4"/>
          <w:sz w:val="18"/>
        </w:rPr>
        <w:t xml:space="preserve"> </w:t>
      </w:r>
      <w:r w:rsidRPr="000C4658">
        <w:rPr>
          <w:sz w:val="18"/>
        </w:rPr>
        <w:t>médicos</w:t>
      </w:r>
    </w:p>
    <w:p w14:paraId="7961A92C"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Materiales, accesorios y suministros de</w:t>
      </w:r>
      <w:r w:rsidRPr="000C4658">
        <w:rPr>
          <w:spacing w:val="-5"/>
          <w:sz w:val="18"/>
        </w:rPr>
        <w:t xml:space="preserve"> </w:t>
      </w:r>
      <w:r w:rsidRPr="000C4658">
        <w:rPr>
          <w:sz w:val="18"/>
        </w:rPr>
        <w:t>laboratorio</w:t>
      </w:r>
    </w:p>
    <w:p w14:paraId="32A3E53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Fibras sintéticas, hules, plásticos y</w:t>
      </w:r>
      <w:r w:rsidRPr="000C4658">
        <w:rPr>
          <w:spacing w:val="-4"/>
          <w:sz w:val="18"/>
        </w:rPr>
        <w:t xml:space="preserve"> </w:t>
      </w:r>
      <w:r w:rsidRPr="000C4658">
        <w:rPr>
          <w:sz w:val="18"/>
        </w:rPr>
        <w:t>derivados</w:t>
      </w:r>
    </w:p>
    <w:p w14:paraId="549D1591" w14:textId="77777777" w:rsidR="006D485B" w:rsidRPr="000C4658" w:rsidRDefault="00C01BB2">
      <w:pPr>
        <w:pStyle w:val="Textoindependiente"/>
        <w:tabs>
          <w:tab w:val="left" w:pos="2027"/>
        </w:tabs>
        <w:spacing w:before="33"/>
        <w:ind w:left="836"/>
      </w:pPr>
      <w:r w:rsidRPr="000C4658">
        <w:t>5.1.2.5.9</w:t>
      </w:r>
      <w:r w:rsidRPr="000C4658">
        <w:tab/>
        <w:t>Otros productos</w:t>
      </w:r>
      <w:r w:rsidRPr="000C4658">
        <w:rPr>
          <w:spacing w:val="-1"/>
        </w:rPr>
        <w:t xml:space="preserve"> </w:t>
      </w:r>
      <w:r w:rsidRPr="000C4658">
        <w:t>químicos</w:t>
      </w:r>
    </w:p>
    <w:p w14:paraId="29514A6C" w14:textId="77777777" w:rsidR="006D485B" w:rsidRPr="000C4658" w:rsidRDefault="00C01BB2">
      <w:pPr>
        <w:pStyle w:val="Ttulo5"/>
        <w:numPr>
          <w:ilvl w:val="4"/>
          <w:numId w:val="227"/>
        </w:numPr>
        <w:tabs>
          <w:tab w:val="left" w:pos="2027"/>
          <w:tab w:val="left" w:pos="2028"/>
        </w:tabs>
        <w:ind w:hanging="1192"/>
      </w:pPr>
      <w:r w:rsidRPr="000C4658">
        <w:t>COMBUSTIBLES, LUBRICANTES Y</w:t>
      </w:r>
      <w:r w:rsidRPr="000C4658">
        <w:rPr>
          <w:spacing w:val="-1"/>
        </w:rPr>
        <w:t xml:space="preserve"> </w:t>
      </w:r>
      <w:r w:rsidRPr="000C4658">
        <w:t>ADITIVOS</w:t>
      </w:r>
    </w:p>
    <w:p w14:paraId="2EA0D68B"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Combustibles, lubricantes y</w:t>
      </w:r>
      <w:r w:rsidRPr="000C4658">
        <w:rPr>
          <w:spacing w:val="-1"/>
          <w:sz w:val="18"/>
        </w:rPr>
        <w:t xml:space="preserve"> </w:t>
      </w:r>
      <w:r w:rsidRPr="000C4658">
        <w:rPr>
          <w:sz w:val="18"/>
        </w:rPr>
        <w:t>aditivos</w:t>
      </w:r>
    </w:p>
    <w:p w14:paraId="6B536D02" w14:textId="77777777" w:rsidR="006D485B" w:rsidRPr="000C4658" w:rsidRDefault="00C01BB2">
      <w:pPr>
        <w:pStyle w:val="Ttulo5"/>
        <w:numPr>
          <w:ilvl w:val="4"/>
          <w:numId w:val="227"/>
        </w:numPr>
        <w:tabs>
          <w:tab w:val="left" w:pos="2027"/>
          <w:tab w:val="left" w:pos="2028"/>
        </w:tabs>
        <w:ind w:hanging="1192"/>
      </w:pPr>
      <w:r w:rsidRPr="000C4658">
        <w:t>VESTUARIO, BLANCOS, PRENDAS DE PROTECCIÓN Y ARTÍCULOS</w:t>
      </w:r>
      <w:r w:rsidRPr="000C4658">
        <w:rPr>
          <w:spacing w:val="-2"/>
        </w:rPr>
        <w:t xml:space="preserve"> </w:t>
      </w:r>
      <w:r w:rsidRPr="000C4658">
        <w:t>DEPORTIVOS</w:t>
      </w:r>
    </w:p>
    <w:p w14:paraId="7A89CFB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Vestuario y</w:t>
      </w:r>
      <w:r w:rsidRPr="000C4658">
        <w:rPr>
          <w:spacing w:val="-2"/>
          <w:sz w:val="18"/>
        </w:rPr>
        <w:t xml:space="preserve"> </w:t>
      </w:r>
      <w:r w:rsidRPr="000C4658">
        <w:rPr>
          <w:sz w:val="18"/>
        </w:rPr>
        <w:t>uniformes</w:t>
      </w:r>
    </w:p>
    <w:p w14:paraId="13F3D37E" w14:textId="77777777" w:rsidR="006D485B" w:rsidRPr="000C4658" w:rsidRDefault="00C01BB2">
      <w:pPr>
        <w:pStyle w:val="Textoindependiente"/>
        <w:tabs>
          <w:tab w:val="left" w:pos="2027"/>
        </w:tabs>
        <w:spacing w:before="33"/>
        <w:ind w:left="836"/>
      </w:pPr>
      <w:r w:rsidRPr="000C4658">
        <w:t>5.1.2.7.3</w:t>
      </w:r>
      <w:r w:rsidRPr="000C4658">
        <w:tab/>
        <w:t>Artículos</w:t>
      </w:r>
      <w:r w:rsidRPr="000C4658">
        <w:rPr>
          <w:spacing w:val="-2"/>
        </w:rPr>
        <w:t xml:space="preserve"> </w:t>
      </w:r>
      <w:r w:rsidRPr="000C4658">
        <w:t>deportivos</w:t>
      </w:r>
    </w:p>
    <w:p w14:paraId="0C053B0E" w14:textId="77777777" w:rsidR="006D485B" w:rsidRPr="000C4658" w:rsidRDefault="00C01BB2">
      <w:pPr>
        <w:pStyle w:val="Textoindependiente"/>
        <w:tabs>
          <w:tab w:val="left" w:pos="2027"/>
        </w:tabs>
        <w:spacing w:before="33"/>
        <w:ind w:left="836"/>
      </w:pPr>
      <w:r w:rsidRPr="000C4658">
        <w:t>5.1.2.7.5</w:t>
      </w:r>
      <w:r w:rsidRPr="000C4658">
        <w:tab/>
        <w:t>Blancos y otros productos textiles, excepto prendas de</w:t>
      </w:r>
      <w:r w:rsidRPr="000C4658">
        <w:rPr>
          <w:spacing w:val="-4"/>
        </w:rPr>
        <w:t xml:space="preserve"> </w:t>
      </w:r>
      <w:r w:rsidRPr="000C4658">
        <w:t>vestir</w:t>
      </w:r>
    </w:p>
    <w:p w14:paraId="3FB736FE" w14:textId="77777777" w:rsidR="006D485B" w:rsidRPr="000C4658" w:rsidRDefault="00C01BB2">
      <w:pPr>
        <w:pStyle w:val="Ttulo5"/>
        <w:numPr>
          <w:ilvl w:val="4"/>
          <w:numId w:val="227"/>
        </w:numPr>
        <w:tabs>
          <w:tab w:val="left" w:pos="2027"/>
          <w:tab w:val="left" w:pos="2028"/>
        </w:tabs>
        <w:ind w:hanging="1192"/>
      </w:pPr>
      <w:r w:rsidRPr="000C4658">
        <w:t>MATERIALES Y SUMINISTROS PARA</w:t>
      </w:r>
      <w:r w:rsidRPr="000C4658">
        <w:rPr>
          <w:spacing w:val="-4"/>
        </w:rPr>
        <w:t xml:space="preserve"> </w:t>
      </w:r>
      <w:r w:rsidRPr="000C4658">
        <w:t>SEGURIDAD</w:t>
      </w:r>
    </w:p>
    <w:p w14:paraId="72C57CDF" w14:textId="77777777" w:rsidR="006D485B" w:rsidRPr="000C4658" w:rsidRDefault="00C01BB2">
      <w:pPr>
        <w:pStyle w:val="Prrafodelista"/>
        <w:numPr>
          <w:ilvl w:val="4"/>
          <w:numId w:val="227"/>
        </w:numPr>
        <w:tabs>
          <w:tab w:val="left" w:pos="2027"/>
          <w:tab w:val="left" w:pos="2028"/>
        </w:tabs>
        <w:spacing w:before="33"/>
        <w:ind w:hanging="1192"/>
        <w:rPr>
          <w:b/>
          <w:sz w:val="18"/>
        </w:rPr>
      </w:pPr>
      <w:r w:rsidRPr="000C4658">
        <w:rPr>
          <w:b/>
          <w:sz w:val="18"/>
        </w:rPr>
        <w:t>HERRAMIENTAS, REFACCIONES Y ACCESORIOS</w:t>
      </w:r>
      <w:r w:rsidRPr="000C4658">
        <w:rPr>
          <w:b/>
          <w:spacing w:val="-1"/>
          <w:sz w:val="18"/>
        </w:rPr>
        <w:t xml:space="preserve"> </w:t>
      </w:r>
      <w:r w:rsidRPr="000C4658">
        <w:rPr>
          <w:b/>
          <w:sz w:val="18"/>
        </w:rPr>
        <w:t>MENORES</w:t>
      </w:r>
    </w:p>
    <w:p w14:paraId="1D54659C"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Herramientas menores</w:t>
      </w:r>
    </w:p>
    <w:p w14:paraId="49CAC90B"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Refacciones y accesorios menores de</w:t>
      </w:r>
      <w:r w:rsidRPr="000C4658">
        <w:rPr>
          <w:spacing w:val="-1"/>
          <w:sz w:val="18"/>
        </w:rPr>
        <w:t xml:space="preserve"> </w:t>
      </w:r>
      <w:r w:rsidRPr="000C4658">
        <w:rPr>
          <w:sz w:val="18"/>
        </w:rPr>
        <w:t>edificios</w:t>
      </w:r>
    </w:p>
    <w:p w14:paraId="038F8DC1" w14:textId="77777777" w:rsidR="006D485B" w:rsidRPr="000C4658" w:rsidRDefault="00C01BB2">
      <w:pPr>
        <w:pStyle w:val="Prrafodelista"/>
        <w:numPr>
          <w:ilvl w:val="5"/>
          <w:numId w:val="227"/>
        </w:numPr>
        <w:tabs>
          <w:tab w:val="left" w:pos="2027"/>
          <w:tab w:val="left" w:pos="2028"/>
        </w:tabs>
        <w:spacing w:before="33" w:line="278" w:lineRule="auto"/>
        <w:ind w:right="2004"/>
        <w:rPr>
          <w:sz w:val="18"/>
        </w:rPr>
      </w:pPr>
      <w:r w:rsidRPr="000C4658">
        <w:rPr>
          <w:sz w:val="18"/>
        </w:rPr>
        <w:t>Refacciones</w:t>
      </w:r>
      <w:r w:rsidRPr="000C4658">
        <w:rPr>
          <w:spacing w:val="-3"/>
          <w:sz w:val="18"/>
        </w:rPr>
        <w:t xml:space="preserve"> </w:t>
      </w:r>
      <w:r w:rsidRPr="000C4658">
        <w:rPr>
          <w:sz w:val="18"/>
        </w:rPr>
        <w:t>y</w:t>
      </w:r>
      <w:r w:rsidRPr="000C4658">
        <w:rPr>
          <w:spacing w:val="-5"/>
          <w:sz w:val="18"/>
        </w:rPr>
        <w:t xml:space="preserve"> </w:t>
      </w:r>
      <w:r w:rsidRPr="000C4658">
        <w:rPr>
          <w:sz w:val="18"/>
        </w:rPr>
        <w:t>accesorios</w:t>
      </w:r>
      <w:r w:rsidRPr="000C4658">
        <w:rPr>
          <w:spacing w:val="-2"/>
          <w:sz w:val="18"/>
        </w:rPr>
        <w:t xml:space="preserve"> </w:t>
      </w:r>
      <w:r w:rsidRPr="000C4658">
        <w:rPr>
          <w:sz w:val="18"/>
        </w:rPr>
        <w:t>menores</w:t>
      </w:r>
      <w:r w:rsidRPr="000C4658">
        <w:rPr>
          <w:spacing w:val="-5"/>
          <w:sz w:val="18"/>
        </w:rPr>
        <w:t xml:space="preserve"> </w:t>
      </w:r>
      <w:r w:rsidRPr="000C4658">
        <w:rPr>
          <w:sz w:val="18"/>
        </w:rPr>
        <w:t>de</w:t>
      </w:r>
      <w:r w:rsidRPr="000C4658">
        <w:rPr>
          <w:spacing w:val="-5"/>
          <w:sz w:val="18"/>
        </w:rPr>
        <w:t xml:space="preserve"> </w:t>
      </w:r>
      <w:r w:rsidRPr="000C4658">
        <w:rPr>
          <w:sz w:val="18"/>
        </w:rPr>
        <w:t>mobiliario</w:t>
      </w:r>
      <w:r w:rsidRPr="000C4658">
        <w:rPr>
          <w:spacing w:val="-4"/>
          <w:sz w:val="18"/>
        </w:rPr>
        <w:t xml:space="preserve"> </w:t>
      </w:r>
      <w:r w:rsidRPr="000C4658">
        <w:rPr>
          <w:sz w:val="18"/>
        </w:rPr>
        <w:t>y</w:t>
      </w:r>
      <w:r w:rsidRPr="000C4658">
        <w:rPr>
          <w:spacing w:val="-4"/>
          <w:sz w:val="18"/>
        </w:rPr>
        <w:t xml:space="preserve"> </w:t>
      </w:r>
      <w:r w:rsidRPr="000C4658">
        <w:rPr>
          <w:sz w:val="18"/>
        </w:rPr>
        <w:t>equipo</w:t>
      </w:r>
      <w:r w:rsidRPr="000C4658">
        <w:rPr>
          <w:spacing w:val="-4"/>
          <w:sz w:val="18"/>
        </w:rPr>
        <w:t xml:space="preserve"> </w:t>
      </w:r>
      <w:r w:rsidRPr="000C4658">
        <w:rPr>
          <w:sz w:val="18"/>
        </w:rPr>
        <w:t>de</w:t>
      </w:r>
      <w:r w:rsidRPr="000C4658">
        <w:rPr>
          <w:spacing w:val="-5"/>
          <w:sz w:val="18"/>
        </w:rPr>
        <w:t xml:space="preserve"> </w:t>
      </w:r>
      <w:r w:rsidRPr="000C4658">
        <w:rPr>
          <w:sz w:val="18"/>
        </w:rPr>
        <w:t>administración,</w:t>
      </w:r>
      <w:r w:rsidRPr="000C4658">
        <w:rPr>
          <w:spacing w:val="-4"/>
          <w:sz w:val="18"/>
        </w:rPr>
        <w:t xml:space="preserve"> </w:t>
      </w:r>
      <w:r w:rsidRPr="000C4658">
        <w:rPr>
          <w:sz w:val="18"/>
        </w:rPr>
        <w:t>educacional</w:t>
      </w:r>
      <w:r w:rsidRPr="000C4658">
        <w:rPr>
          <w:spacing w:val="-5"/>
          <w:sz w:val="18"/>
        </w:rPr>
        <w:t xml:space="preserve"> </w:t>
      </w:r>
      <w:r w:rsidRPr="000C4658">
        <w:rPr>
          <w:sz w:val="18"/>
        </w:rPr>
        <w:t>y recreativo</w:t>
      </w:r>
    </w:p>
    <w:p w14:paraId="353DE806" w14:textId="77777777" w:rsidR="006D485B" w:rsidRPr="000C4658" w:rsidRDefault="00C01BB2">
      <w:pPr>
        <w:pStyle w:val="Prrafodelista"/>
        <w:numPr>
          <w:ilvl w:val="5"/>
          <w:numId w:val="227"/>
        </w:numPr>
        <w:tabs>
          <w:tab w:val="left" w:pos="2027"/>
          <w:tab w:val="left" w:pos="2028"/>
        </w:tabs>
        <w:ind w:hanging="1192"/>
        <w:rPr>
          <w:sz w:val="18"/>
        </w:rPr>
      </w:pPr>
      <w:r w:rsidRPr="000C4658">
        <w:rPr>
          <w:sz w:val="18"/>
        </w:rPr>
        <w:t>Refacciones y accesorios menores de equipo de cómputo y tecnologías de la</w:t>
      </w:r>
      <w:r w:rsidRPr="000C4658">
        <w:rPr>
          <w:spacing w:val="-14"/>
          <w:sz w:val="18"/>
        </w:rPr>
        <w:t xml:space="preserve"> </w:t>
      </w:r>
      <w:r w:rsidRPr="000C4658">
        <w:rPr>
          <w:sz w:val="18"/>
        </w:rPr>
        <w:t>información</w:t>
      </w:r>
    </w:p>
    <w:p w14:paraId="22FB0FE3"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Refacciones y accesorios menores de equipo e instrumental médico y de</w:t>
      </w:r>
      <w:r w:rsidRPr="000C4658">
        <w:rPr>
          <w:spacing w:val="-12"/>
          <w:sz w:val="18"/>
        </w:rPr>
        <w:t xml:space="preserve"> </w:t>
      </w:r>
      <w:r w:rsidRPr="000C4658">
        <w:rPr>
          <w:sz w:val="18"/>
        </w:rPr>
        <w:t>laboratorio</w:t>
      </w:r>
    </w:p>
    <w:p w14:paraId="149D4BE9"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Refacciones y accesorios menores de equipo de</w:t>
      </w:r>
      <w:r w:rsidRPr="000C4658">
        <w:rPr>
          <w:spacing w:val="-4"/>
          <w:sz w:val="18"/>
        </w:rPr>
        <w:t xml:space="preserve"> </w:t>
      </w:r>
      <w:r w:rsidRPr="000C4658">
        <w:rPr>
          <w:sz w:val="18"/>
        </w:rPr>
        <w:t>transporte</w:t>
      </w:r>
    </w:p>
    <w:p w14:paraId="7175F851" w14:textId="77777777" w:rsidR="006D485B" w:rsidRPr="000C4658" w:rsidRDefault="00C01BB2">
      <w:pPr>
        <w:pStyle w:val="Prrafodelista"/>
        <w:numPr>
          <w:ilvl w:val="4"/>
          <w:numId w:val="201"/>
        </w:numPr>
        <w:tabs>
          <w:tab w:val="left" w:pos="2027"/>
          <w:tab w:val="left" w:pos="2028"/>
        </w:tabs>
        <w:spacing w:before="33"/>
        <w:ind w:hanging="1192"/>
        <w:rPr>
          <w:sz w:val="18"/>
        </w:rPr>
      </w:pPr>
      <w:r w:rsidRPr="000C4658">
        <w:rPr>
          <w:sz w:val="18"/>
        </w:rPr>
        <w:t>Refacciones y accesorios menores de maquinaria y</w:t>
      </w:r>
      <w:r w:rsidRPr="000C4658">
        <w:rPr>
          <w:spacing w:val="-6"/>
          <w:sz w:val="18"/>
        </w:rPr>
        <w:t xml:space="preserve"> </w:t>
      </w:r>
      <w:r w:rsidRPr="000C4658">
        <w:rPr>
          <w:sz w:val="18"/>
        </w:rPr>
        <w:t>equipos</w:t>
      </w:r>
    </w:p>
    <w:p w14:paraId="55C430FD" w14:textId="77777777" w:rsidR="006D485B" w:rsidRPr="000C4658" w:rsidRDefault="00C01BB2">
      <w:pPr>
        <w:pStyle w:val="Prrafodelista"/>
        <w:numPr>
          <w:ilvl w:val="4"/>
          <w:numId w:val="201"/>
        </w:numPr>
        <w:tabs>
          <w:tab w:val="left" w:pos="2027"/>
          <w:tab w:val="left" w:pos="2028"/>
        </w:tabs>
        <w:spacing w:before="33"/>
        <w:ind w:hanging="1192"/>
        <w:rPr>
          <w:sz w:val="18"/>
        </w:rPr>
      </w:pPr>
      <w:r w:rsidRPr="000C4658">
        <w:rPr>
          <w:sz w:val="18"/>
        </w:rPr>
        <w:t>Refacciones y accesorios menores otros bienes muebles</w:t>
      </w:r>
    </w:p>
    <w:p w14:paraId="62983399" w14:textId="77777777" w:rsidR="006D485B" w:rsidRPr="000C4658" w:rsidRDefault="00C01BB2">
      <w:pPr>
        <w:pStyle w:val="Ttulo5"/>
        <w:numPr>
          <w:ilvl w:val="3"/>
          <w:numId w:val="227"/>
        </w:numPr>
        <w:tabs>
          <w:tab w:val="left" w:pos="2027"/>
          <w:tab w:val="left" w:pos="2028"/>
        </w:tabs>
        <w:ind w:hanging="1192"/>
      </w:pPr>
      <w:r w:rsidRPr="000C4658">
        <w:t>SERVICIOS</w:t>
      </w:r>
      <w:r w:rsidRPr="000C4658">
        <w:rPr>
          <w:spacing w:val="-1"/>
        </w:rPr>
        <w:t xml:space="preserve"> </w:t>
      </w:r>
      <w:r w:rsidRPr="000C4658">
        <w:t>GENERALES</w:t>
      </w:r>
    </w:p>
    <w:p w14:paraId="04005EAF" w14:textId="77777777" w:rsidR="006D485B" w:rsidRPr="000C4658" w:rsidRDefault="00C01BB2">
      <w:pPr>
        <w:pStyle w:val="Prrafodelista"/>
        <w:numPr>
          <w:ilvl w:val="4"/>
          <w:numId w:val="227"/>
        </w:numPr>
        <w:tabs>
          <w:tab w:val="left" w:pos="2027"/>
          <w:tab w:val="left" w:pos="2028"/>
        </w:tabs>
        <w:spacing w:before="33"/>
        <w:ind w:hanging="1192"/>
        <w:rPr>
          <w:b/>
          <w:sz w:val="18"/>
        </w:rPr>
      </w:pPr>
      <w:r w:rsidRPr="000C4658">
        <w:rPr>
          <w:b/>
          <w:sz w:val="18"/>
        </w:rPr>
        <w:t>SERVICIOS</w:t>
      </w:r>
      <w:r w:rsidRPr="000C4658">
        <w:rPr>
          <w:b/>
          <w:spacing w:val="-1"/>
          <w:sz w:val="18"/>
        </w:rPr>
        <w:t xml:space="preserve"> </w:t>
      </w:r>
      <w:r w:rsidRPr="000C4658">
        <w:rPr>
          <w:b/>
          <w:sz w:val="18"/>
        </w:rPr>
        <w:t>BÁSICOS</w:t>
      </w:r>
    </w:p>
    <w:p w14:paraId="1D3D1AD8"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Energía</w:t>
      </w:r>
      <w:r w:rsidRPr="000C4658">
        <w:rPr>
          <w:spacing w:val="-3"/>
          <w:sz w:val="18"/>
        </w:rPr>
        <w:t xml:space="preserve"> </w:t>
      </w:r>
      <w:r w:rsidRPr="000C4658">
        <w:rPr>
          <w:sz w:val="18"/>
        </w:rPr>
        <w:t>eléctrica</w:t>
      </w:r>
    </w:p>
    <w:p w14:paraId="4C3B9DF2"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Gas</w:t>
      </w:r>
    </w:p>
    <w:p w14:paraId="26271FB6"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Agua</w:t>
      </w:r>
    </w:p>
    <w:p w14:paraId="45F857F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Telefonía</w:t>
      </w:r>
      <w:r w:rsidRPr="000C4658">
        <w:rPr>
          <w:spacing w:val="-3"/>
          <w:sz w:val="18"/>
        </w:rPr>
        <w:t xml:space="preserve"> </w:t>
      </w:r>
      <w:r w:rsidRPr="000C4658">
        <w:rPr>
          <w:sz w:val="18"/>
        </w:rPr>
        <w:t>tradicional</w:t>
      </w:r>
    </w:p>
    <w:p w14:paraId="635295A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Telefonía</w:t>
      </w:r>
      <w:r w:rsidRPr="000C4658">
        <w:rPr>
          <w:spacing w:val="-3"/>
          <w:sz w:val="18"/>
        </w:rPr>
        <w:t xml:space="preserve"> </w:t>
      </w:r>
      <w:r w:rsidRPr="000C4658">
        <w:rPr>
          <w:sz w:val="18"/>
        </w:rPr>
        <w:t>celular</w:t>
      </w:r>
    </w:p>
    <w:p w14:paraId="7245524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de telecomunicaciones y</w:t>
      </w:r>
      <w:r w:rsidRPr="000C4658">
        <w:rPr>
          <w:spacing w:val="-2"/>
          <w:sz w:val="18"/>
        </w:rPr>
        <w:t xml:space="preserve"> </w:t>
      </w:r>
      <w:r w:rsidRPr="000C4658">
        <w:rPr>
          <w:sz w:val="18"/>
        </w:rPr>
        <w:t>satélites</w:t>
      </w:r>
    </w:p>
    <w:p w14:paraId="68738494"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de acceso de Internet, redes y procesamiento de</w:t>
      </w:r>
      <w:r w:rsidRPr="000C4658">
        <w:rPr>
          <w:spacing w:val="-5"/>
          <w:sz w:val="18"/>
        </w:rPr>
        <w:t xml:space="preserve"> </w:t>
      </w:r>
      <w:r w:rsidRPr="000C4658">
        <w:rPr>
          <w:sz w:val="18"/>
        </w:rPr>
        <w:t>información</w:t>
      </w:r>
    </w:p>
    <w:p w14:paraId="32B2008D"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postales y telegráficos</w:t>
      </w:r>
    </w:p>
    <w:p w14:paraId="71CBF271"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Integrales y Otros</w:t>
      </w:r>
      <w:r w:rsidRPr="000C4658">
        <w:rPr>
          <w:spacing w:val="-19"/>
          <w:sz w:val="18"/>
        </w:rPr>
        <w:t xml:space="preserve"> </w:t>
      </w:r>
      <w:r w:rsidRPr="000C4658">
        <w:rPr>
          <w:sz w:val="18"/>
        </w:rPr>
        <w:t>Servicios</w:t>
      </w:r>
    </w:p>
    <w:p w14:paraId="3820D55C" w14:textId="77777777" w:rsidR="006D485B" w:rsidRPr="000C4658" w:rsidRDefault="00C01BB2">
      <w:pPr>
        <w:pStyle w:val="Ttulo5"/>
        <w:numPr>
          <w:ilvl w:val="4"/>
          <w:numId w:val="227"/>
        </w:numPr>
        <w:tabs>
          <w:tab w:val="left" w:pos="2027"/>
          <w:tab w:val="left" w:pos="2028"/>
        </w:tabs>
        <w:ind w:hanging="1192"/>
      </w:pPr>
      <w:r w:rsidRPr="000C4658">
        <w:t>SERVICIOS DE</w:t>
      </w:r>
      <w:r w:rsidRPr="000C4658">
        <w:rPr>
          <w:spacing w:val="-8"/>
        </w:rPr>
        <w:t xml:space="preserve"> </w:t>
      </w:r>
      <w:r w:rsidRPr="000C4658">
        <w:t>ARRENDAMIENTO</w:t>
      </w:r>
    </w:p>
    <w:p w14:paraId="5EA5EB15" w14:textId="77777777" w:rsidR="006D485B" w:rsidRPr="000C4658" w:rsidRDefault="00C01BB2">
      <w:pPr>
        <w:pStyle w:val="Prrafodelista"/>
        <w:numPr>
          <w:ilvl w:val="4"/>
          <w:numId w:val="200"/>
        </w:numPr>
        <w:tabs>
          <w:tab w:val="left" w:pos="2027"/>
          <w:tab w:val="left" w:pos="2028"/>
        </w:tabs>
        <w:spacing w:before="33"/>
        <w:ind w:hanging="1192"/>
        <w:rPr>
          <w:sz w:val="18"/>
        </w:rPr>
      </w:pPr>
      <w:r w:rsidRPr="000C4658">
        <w:rPr>
          <w:sz w:val="18"/>
        </w:rPr>
        <w:t>Arrendamiento de</w:t>
      </w:r>
      <w:r w:rsidRPr="000C4658">
        <w:rPr>
          <w:spacing w:val="-1"/>
          <w:sz w:val="18"/>
        </w:rPr>
        <w:t xml:space="preserve"> </w:t>
      </w:r>
      <w:r w:rsidRPr="000C4658">
        <w:rPr>
          <w:sz w:val="18"/>
        </w:rPr>
        <w:t>edificios</w:t>
      </w:r>
    </w:p>
    <w:p w14:paraId="1E387B78" w14:textId="77777777" w:rsidR="006D485B" w:rsidRPr="000C4658" w:rsidRDefault="00C01BB2">
      <w:pPr>
        <w:pStyle w:val="Prrafodelista"/>
        <w:numPr>
          <w:ilvl w:val="4"/>
          <w:numId w:val="200"/>
        </w:numPr>
        <w:tabs>
          <w:tab w:val="left" w:pos="2027"/>
          <w:tab w:val="left" w:pos="2028"/>
        </w:tabs>
        <w:spacing w:before="33"/>
        <w:ind w:hanging="1192"/>
        <w:rPr>
          <w:sz w:val="18"/>
        </w:rPr>
      </w:pPr>
      <w:r w:rsidRPr="000C4658">
        <w:rPr>
          <w:sz w:val="18"/>
        </w:rPr>
        <w:t>Arrendamiento de mobiliario y equipo de administración, educacional y</w:t>
      </w:r>
      <w:r w:rsidRPr="000C4658">
        <w:rPr>
          <w:spacing w:val="-14"/>
          <w:sz w:val="18"/>
        </w:rPr>
        <w:t xml:space="preserve"> </w:t>
      </w:r>
      <w:r w:rsidRPr="000C4658">
        <w:rPr>
          <w:sz w:val="18"/>
        </w:rPr>
        <w:t>recreativo</w:t>
      </w:r>
    </w:p>
    <w:p w14:paraId="77E56137" w14:textId="77777777" w:rsidR="006D485B" w:rsidRPr="000C4658" w:rsidRDefault="00C01BB2">
      <w:pPr>
        <w:pStyle w:val="Textoindependiente"/>
        <w:tabs>
          <w:tab w:val="left" w:pos="2027"/>
        </w:tabs>
        <w:spacing w:before="33"/>
        <w:ind w:left="836"/>
      </w:pPr>
      <w:r w:rsidRPr="000C4658">
        <w:t>5.1.3.2.5</w:t>
      </w:r>
      <w:r w:rsidRPr="000C4658">
        <w:tab/>
        <w:t>Arrendamiento de equipo de</w:t>
      </w:r>
      <w:r w:rsidRPr="000C4658">
        <w:rPr>
          <w:spacing w:val="-3"/>
        </w:rPr>
        <w:t xml:space="preserve"> </w:t>
      </w:r>
      <w:r w:rsidRPr="000C4658">
        <w:t>transporte</w:t>
      </w:r>
    </w:p>
    <w:p w14:paraId="35CF64C8" w14:textId="77777777" w:rsidR="006D485B" w:rsidRPr="000C4658" w:rsidRDefault="00C01BB2">
      <w:pPr>
        <w:pStyle w:val="Textoindependiente"/>
        <w:tabs>
          <w:tab w:val="left" w:pos="2027"/>
        </w:tabs>
        <w:spacing w:before="33"/>
        <w:ind w:left="836"/>
      </w:pPr>
      <w:r w:rsidRPr="000C4658">
        <w:t>5.1.3.2.9</w:t>
      </w:r>
      <w:r w:rsidRPr="000C4658">
        <w:tab/>
        <w:t>Otros arrendamientos</w:t>
      </w:r>
    </w:p>
    <w:p w14:paraId="705A1269" w14:textId="77777777" w:rsidR="006D485B" w:rsidRPr="000C4658" w:rsidRDefault="00C01BB2">
      <w:pPr>
        <w:pStyle w:val="Ttulo5"/>
        <w:numPr>
          <w:ilvl w:val="4"/>
          <w:numId w:val="227"/>
        </w:numPr>
        <w:tabs>
          <w:tab w:val="left" w:pos="2027"/>
          <w:tab w:val="left" w:pos="2028"/>
        </w:tabs>
        <w:ind w:hanging="1192"/>
      </w:pPr>
      <w:r w:rsidRPr="000C4658">
        <w:t>SERVICIOS PROFESIONALES, CIENTÍFICOS Y TÉCNICOS Y OTROS</w:t>
      </w:r>
      <w:r w:rsidRPr="000C4658">
        <w:rPr>
          <w:spacing w:val="-4"/>
        </w:rPr>
        <w:t xml:space="preserve"> </w:t>
      </w:r>
      <w:r w:rsidRPr="000C4658">
        <w:t>SERVICIOS</w:t>
      </w:r>
    </w:p>
    <w:p w14:paraId="4A814A78"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legales, de contabilidad, auditoria y</w:t>
      </w:r>
      <w:r w:rsidRPr="000C4658">
        <w:rPr>
          <w:spacing w:val="-6"/>
          <w:sz w:val="18"/>
        </w:rPr>
        <w:t xml:space="preserve"> </w:t>
      </w:r>
      <w:r w:rsidRPr="000C4658">
        <w:rPr>
          <w:sz w:val="18"/>
        </w:rPr>
        <w:t>relacionados</w:t>
      </w:r>
    </w:p>
    <w:p w14:paraId="5D12AF0A" w14:textId="43E33D26"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 xml:space="preserve">Servicios de diseño, arquitectura, </w:t>
      </w:r>
      <w:r w:rsidR="00645FBB" w:rsidRPr="000C4658">
        <w:rPr>
          <w:sz w:val="18"/>
        </w:rPr>
        <w:t>ingeniería</w:t>
      </w:r>
      <w:r w:rsidRPr="000C4658">
        <w:rPr>
          <w:sz w:val="18"/>
        </w:rPr>
        <w:t xml:space="preserve"> y actividades</w:t>
      </w:r>
      <w:r w:rsidRPr="000C4658">
        <w:rPr>
          <w:spacing w:val="-7"/>
          <w:sz w:val="18"/>
        </w:rPr>
        <w:t xml:space="preserve"> </w:t>
      </w:r>
      <w:r w:rsidRPr="000C4658">
        <w:rPr>
          <w:sz w:val="18"/>
        </w:rPr>
        <w:t>relacionadas</w:t>
      </w:r>
    </w:p>
    <w:p w14:paraId="30D1FD7B" w14:textId="77777777" w:rsidR="006D485B" w:rsidRPr="000C4658" w:rsidRDefault="00C01BB2">
      <w:pPr>
        <w:pStyle w:val="Textoindependiente"/>
        <w:tabs>
          <w:tab w:val="left" w:pos="2027"/>
        </w:tabs>
        <w:spacing w:before="33"/>
        <w:ind w:left="836"/>
      </w:pPr>
      <w:r w:rsidRPr="000C4658">
        <w:t>5.1.3.3.4</w:t>
      </w:r>
      <w:r w:rsidRPr="000C4658">
        <w:tab/>
        <w:t>Servicios de</w:t>
      </w:r>
      <w:r w:rsidRPr="000C4658">
        <w:rPr>
          <w:spacing w:val="-2"/>
        </w:rPr>
        <w:t xml:space="preserve"> </w:t>
      </w:r>
      <w:r w:rsidRPr="000C4658">
        <w:t>capacitación</w:t>
      </w:r>
    </w:p>
    <w:p w14:paraId="02F63247" w14:textId="77777777" w:rsidR="006D485B" w:rsidRPr="000C4658" w:rsidRDefault="006D485B">
      <w:pPr>
        <w:sectPr w:rsidR="006D485B" w:rsidRPr="000C4658" w:rsidSect="00833C15">
          <w:footerReference w:type="default" r:id="rId30"/>
          <w:pgSz w:w="12240" w:h="15840"/>
          <w:pgMar w:top="2200" w:right="40" w:bottom="1200" w:left="920" w:header="910" w:footer="1012" w:gutter="0"/>
          <w:pgNumType w:start="30"/>
          <w:cols w:space="720"/>
        </w:sectPr>
      </w:pPr>
    </w:p>
    <w:p w14:paraId="39F3720F" w14:textId="77777777" w:rsidR="006D485B" w:rsidRPr="000C4658" w:rsidRDefault="006D485B">
      <w:pPr>
        <w:pStyle w:val="Textoindependiente"/>
        <w:spacing w:before="4"/>
        <w:rPr>
          <w:sz w:val="23"/>
        </w:rPr>
      </w:pPr>
    </w:p>
    <w:p w14:paraId="4B6B7FFE" w14:textId="77777777" w:rsidR="006D485B" w:rsidRPr="000C4658" w:rsidRDefault="00225CE2">
      <w:pPr>
        <w:pStyle w:val="Textoindependiente"/>
        <w:ind w:left="767"/>
        <w:rPr>
          <w:sz w:val="20"/>
        </w:rPr>
      </w:pPr>
      <w:r w:rsidRPr="000C4658">
        <w:rPr>
          <w:noProof/>
          <w:sz w:val="20"/>
          <w:lang w:val="es-MX" w:eastAsia="es-MX" w:bidi="ar-SA"/>
        </w:rPr>
        <mc:AlternateContent>
          <mc:Choice Requires="wps">
            <w:drawing>
              <wp:inline distT="0" distB="0" distL="0" distR="0" wp14:anchorId="19164925" wp14:editId="0700C32C">
                <wp:extent cx="5663565" cy="151130"/>
                <wp:effectExtent l="0" t="0" r="3810" b="1270"/>
                <wp:docPr id="432"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3565" cy="151130"/>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8D831D"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wps:txbx>
                      <wps:bodyPr rot="0" vert="horz" wrap="square" lIns="0" tIns="0" rIns="0" bIns="0" anchor="t" anchorCtr="0" upright="1">
                        <a:noAutofit/>
                      </wps:bodyPr>
                    </wps:wsp>
                  </a:graphicData>
                </a:graphic>
              </wp:inline>
            </w:drawing>
          </mc:Choice>
          <mc:Fallback xmlns:w15="http://schemas.microsoft.com/office/word/2012/wordml">
            <w:pict>
              <v:shape w14:anchorId="19164925" id="Text Box 285" o:spid="_x0000_s1034" type="#_x0000_t202" style="width:445.95pt;height:1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" fillcolor="#bfbfbf" stroked="f">
                <v:textbox inset="0,0,0,0">
                  <w:txbxContent>
                    <w:p w14:paraId="1E8D831D" w14:textId="77777777" w:rsidR="00BA5B13" w:rsidRDefault="00BA5B13">
                      <w:pPr>
                        <w:tabs>
                          <w:tab w:val="left" w:pos="3734"/>
                        </w:tabs>
                        <w:spacing w:before="23"/>
                        <w:ind w:left="69"/>
                        <w:rPr>
                          <w:b/>
                          <w:sz w:val="18"/>
                        </w:rPr>
                      </w:pPr>
                      <w:r>
                        <w:rPr>
                          <w:b/>
                          <w:sz w:val="18"/>
                        </w:rPr>
                        <w:t>G.G.R.S1.S2</w:t>
                      </w:r>
                      <w:r>
                        <w:rPr>
                          <w:b/>
                          <w:sz w:val="18"/>
                        </w:rPr>
                        <w:tab/>
                        <w:t>DESCRIPCION DE LA</w:t>
                      </w:r>
                      <w:r>
                        <w:rPr>
                          <w:b/>
                          <w:spacing w:val="-4"/>
                          <w:sz w:val="18"/>
                        </w:rPr>
                        <w:t xml:space="preserve"> </w:t>
                      </w:r>
                      <w:r>
                        <w:rPr>
                          <w:b/>
                          <w:sz w:val="18"/>
                        </w:rPr>
                        <w:t>CUENTA</w:t>
                      </w:r>
                    </w:p>
                  </w:txbxContent>
                </v:textbox>
                <w10:anchorlock/>
              </v:shape>
            </w:pict>
          </mc:Fallback>
        </mc:AlternateContent>
      </w:r>
    </w:p>
    <w:p w14:paraId="761A1C3F" w14:textId="77777777" w:rsidR="006D485B" w:rsidRPr="000C4658" w:rsidRDefault="00C01BB2">
      <w:pPr>
        <w:pStyle w:val="Textoindependiente"/>
        <w:tabs>
          <w:tab w:val="left" w:pos="2027"/>
        </w:tabs>
        <w:spacing w:before="8"/>
        <w:ind w:left="836"/>
      </w:pPr>
      <w:r w:rsidRPr="000C4658">
        <w:t>5.1.3.3.6</w:t>
      </w:r>
      <w:r w:rsidRPr="000C4658">
        <w:tab/>
        <w:t>Servicios de apoyo administrativo, traducción, fotocopiado e</w:t>
      </w:r>
      <w:r w:rsidRPr="000C4658">
        <w:rPr>
          <w:spacing w:val="-8"/>
        </w:rPr>
        <w:t xml:space="preserve"> </w:t>
      </w:r>
      <w:r w:rsidRPr="000C4658">
        <w:t>impresión</w:t>
      </w:r>
    </w:p>
    <w:p w14:paraId="62BA8915" w14:textId="77777777" w:rsidR="006D485B" w:rsidRPr="000C4658" w:rsidRDefault="00C01BB2">
      <w:pPr>
        <w:pStyle w:val="Prrafodelista"/>
        <w:numPr>
          <w:ilvl w:val="4"/>
          <w:numId w:val="199"/>
        </w:numPr>
        <w:tabs>
          <w:tab w:val="left" w:pos="2027"/>
          <w:tab w:val="left" w:pos="2028"/>
        </w:tabs>
        <w:spacing w:before="33"/>
        <w:ind w:hanging="1192"/>
        <w:rPr>
          <w:sz w:val="18"/>
        </w:rPr>
      </w:pPr>
      <w:r w:rsidRPr="000C4658">
        <w:rPr>
          <w:sz w:val="18"/>
        </w:rPr>
        <w:t>Servicios de</w:t>
      </w:r>
      <w:r w:rsidRPr="000C4658">
        <w:rPr>
          <w:spacing w:val="-2"/>
          <w:sz w:val="18"/>
        </w:rPr>
        <w:t xml:space="preserve"> </w:t>
      </w:r>
      <w:r w:rsidRPr="000C4658">
        <w:rPr>
          <w:sz w:val="18"/>
        </w:rPr>
        <w:t>vigilancia</w:t>
      </w:r>
    </w:p>
    <w:p w14:paraId="2929CF8F" w14:textId="3AD5337D" w:rsidR="006D485B" w:rsidRPr="000C4658" w:rsidRDefault="00C01BB2">
      <w:pPr>
        <w:pStyle w:val="Prrafodelista"/>
        <w:numPr>
          <w:ilvl w:val="4"/>
          <w:numId w:val="199"/>
        </w:numPr>
        <w:tabs>
          <w:tab w:val="left" w:pos="2027"/>
          <w:tab w:val="left" w:pos="2028"/>
        </w:tabs>
        <w:spacing w:before="33"/>
        <w:ind w:hanging="1192"/>
        <w:rPr>
          <w:sz w:val="18"/>
        </w:rPr>
      </w:pPr>
      <w:r w:rsidRPr="000C4658">
        <w:rPr>
          <w:sz w:val="18"/>
        </w:rPr>
        <w:t xml:space="preserve">Servicios profesionales, </w:t>
      </w:r>
      <w:r w:rsidR="00645FBB" w:rsidRPr="000C4658">
        <w:rPr>
          <w:sz w:val="18"/>
        </w:rPr>
        <w:t>científicos</w:t>
      </w:r>
      <w:r w:rsidRPr="000C4658">
        <w:rPr>
          <w:sz w:val="18"/>
        </w:rPr>
        <w:t xml:space="preserve"> y </w:t>
      </w:r>
      <w:r w:rsidR="00645FBB" w:rsidRPr="000C4658">
        <w:rPr>
          <w:sz w:val="18"/>
        </w:rPr>
        <w:t>técnicos</w:t>
      </w:r>
      <w:r w:rsidRPr="000C4658">
        <w:rPr>
          <w:spacing w:val="-4"/>
          <w:sz w:val="18"/>
        </w:rPr>
        <w:t xml:space="preserve"> </w:t>
      </w:r>
      <w:r w:rsidRPr="000C4658">
        <w:rPr>
          <w:sz w:val="18"/>
        </w:rPr>
        <w:t>integrales</w:t>
      </w:r>
    </w:p>
    <w:p w14:paraId="440C6E20" w14:textId="77777777" w:rsidR="006D485B" w:rsidRPr="000C4658" w:rsidRDefault="00C01BB2">
      <w:pPr>
        <w:pStyle w:val="Ttulo5"/>
        <w:numPr>
          <w:ilvl w:val="4"/>
          <w:numId w:val="227"/>
        </w:numPr>
        <w:tabs>
          <w:tab w:val="left" w:pos="2027"/>
          <w:tab w:val="left" w:pos="2028"/>
        </w:tabs>
        <w:ind w:hanging="1192"/>
      </w:pPr>
      <w:r w:rsidRPr="000C4658">
        <w:t>SERVICIOS FINANCIEROS, BANCARIOS Y</w:t>
      </w:r>
      <w:r w:rsidRPr="000C4658">
        <w:rPr>
          <w:spacing w:val="1"/>
        </w:rPr>
        <w:t xml:space="preserve"> </w:t>
      </w:r>
      <w:r w:rsidRPr="000C4658">
        <w:t>COMERCIALES</w:t>
      </w:r>
    </w:p>
    <w:p w14:paraId="2BE99EEA"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financieros y bancarios</w:t>
      </w:r>
    </w:p>
    <w:p w14:paraId="3C822FF4" w14:textId="77777777" w:rsidR="006D485B" w:rsidRPr="000C4658" w:rsidRDefault="00C01BB2">
      <w:pPr>
        <w:pStyle w:val="Textoindependiente"/>
        <w:tabs>
          <w:tab w:val="left" w:pos="2027"/>
        </w:tabs>
        <w:spacing w:before="33"/>
        <w:ind w:left="836"/>
      </w:pPr>
      <w:r w:rsidRPr="000C4658">
        <w:t>5.1.3.4.5</w:t>
      </w:r>
      <w:r w:rsidRPr="000C4658">
        <w:tab/>
        <w:t>Seguro de bienes</w:t>
      </w:r>
      <w:r w:rsidRPr="000C4658">
        <w:rPr>
          <w:spacing w:val="-2"/>
        </w:rPr>
        <w:t xml:space="preserve"> </w:t>
      </w:r>
      <w:r w:rsidRPr="000C4658">
        <w:t>patrimoniales</w:t>
      </w:r>
    </w:p>
    <w:p w14:paraId="69767F47" w14:textId="77777777" w:rsidR="006D485B" w:rsidRPr="000C4658" w:rsidRDefault="00C01BB2">
      <w:pPr>
        <w:pStyle w:val="Textoindependiente"/>
        <w:tabs>
          <w:tab w:val="left" w:pos="2027"/>
        </w:tabs>
        <w:spacing w:before="33"/>
        <w:ind w:left="836"/>
      </w:pPr>
      <w:r w:rsidRPr="000C4658">
        <w:t>5.1.3.4.7</w:t>
      </w:r>
      <w:r w:rsidRPr="000C4658">
        <w:tab/>
        <w:t>Fletes y maniobras</w:t>
      </w:r>
    </w:p>
    <w:p w14:paraId="01FDA641" w14:textId="77777777" w:rsidR="006D485B" w:rsidRPr="000C4658" w:rsidRDefault="00C01BB2">
      <w:pPr>
        <w:pStyle w:val="Ttulo5"/>
        <w:numPr>
          <w:ilvl w:val="4"/>
          <w:numId w:val="227"/>
        </w:numPr>
        <w:tabs>
          <w:tab w:val="left" w:pos="2027"/>
          <w:tab w:val="left" w:pos="2028"/>
        </w:tabs>
        <w:ind w:hanging="1192"/>
      </w:pPr>
      <w:r w:rsidRPr="000C4658">
        <w:t>SERVICIOS DE INSTALACIÓN, REPARACIÓN, MANTENIMIENTO Y</w:t>
      </w:r>
      <w:r w:rsidRPr="000C4658">
        <w:rPr>
          <w:spacing w:val="-4"/>
        </w:rPr>
        <w:t xml:space="preserve"> </w:t>
      </w:r>
      <w:r w:rsidRPr="000C4658">
        <w:t>CONSERVACIÓN</w:t>
      </w:r>
    </w:p>
    <w:p w14:paraId="7ADFCED2"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Conservación y mantenimiento menor de</w:t>
      </w:r>
      <w:r w:rsidRPr="000C4658">
        <w:rPr>
          <w:spacing w:val="-5"/>
          <w:sz w:val="18"/>
        </w:rPr>
        <w:t xml:space="preserve"> </w:t>
      </w:r>
      <w:r w:rsidRPr="000C4658">
        <w:rPr>
          <w:sz w:val="18"/>
        </w:rPr>
        <w:t>inmuebles</w:t>
      </w:r>
    </w:p>
    <w:p w14:paraId="770E4BDE" w14:textId="77777777" w:rsidR="006D485B" w:rsidRPr="000C4658" w:rsidRDefault="00C01BB2">
      <w:pPr>
        <w:pStyle w:val="Prrafodelista"/>
        <w:numPr>
          <w:ilvl w:val="5"/>
          <w:numId w:val="227"/>
        </w:numPr>
        <w:tabs>
          <w:tab w:val="left" w:pos="2027"/>
          <w:tab w:val="left" w:pos="2028"/>
        </w:tabs>
        <w:spacing w:before="33" w:line="278" w:lineRule="auto"/>
        <w:ind w:right="1756"/>
        <w:rPr>
          <w:sz w:val="18"/>
        </w:rPr>
      </w:pPr>
      <w:r w:rsidRPr="000C4658">
        <w:rPr>
          <w:sz w:val="18"/>
        </w:rPr>
        <w:t>Instalación,</w:t>
      </w:r>
      <w:r w:rsidRPr="000C4658">
        <w:rPr>
          <w:spacing w:val="-5"/>
          <w:sz w:val="18"/>
        </w:rPr>
        <w:t xml:space="preserve"> </w:t>
      </w:r>
      <w:r w:rsidRPr="000C4658">
        <w:rPr>
          <w:sz w:val="18"/>
        </w:rPr>
        <w:t>reparación</w:t>
      </w:r>
      <w:r w:rsidRPr="000C4658">
        <w:rPr>
          <w:spacing w:val="-4"/>
          <w:sz w:val="18"/>
        </w:rPr>
        <w:t xml:space="preserve"> </w:t>
      </w:r>
      <w:r w:rsidRPr="000C4658">
        <w:rPr>
          <w:sz w:val="18"/>
        </w:rPr>
        <w:t>y</w:t>
      </w:r>
      <w:r w:rsidRPr="000C4658">
        <w:rPr>
          <w:spacing w:val="-7"/>
          <w:sz w:val="18"/>
        </w:rPr>
        <w:t xml:space="preserve"> </w:t>
      </w:r>
      <w:r w:rsidRPr="000C4658">
        <w:rPr>
          <w:sz w:val="18"/>
        </w:rPr>
        <w:t>mantenimiento</w:t>
      </w:r>
      <w:r w:rsidRPr="000C4658">
        <w:rPr>
          <w:spacing w:val="-5"/>
          <w:sz w:val="18"/>
        </w:rPr>
        <w:t xml:space="preserve"> </w:t>
      </w:r>
      <w:r w:rsidRPr="000C4658">
        <w:rPr>
          <w:sz w:val="18"/>
        </w:rPr>
        <w:t>de</w:t>
      </w:r>
      <w:r w:rsidRPr="000C4658">
        <w:rPr>
          <w:spacing w:val="-4"/>
          <w:sz w:val="18"/>
        </w:rPr>
        <w:t xml:space="preserve"> </w:t>
      </w:r>
      <w:r w:rsidRPr="000C4658">
        <w:rPr>
          <w:sz w:val="18"/>
        </w:rPr>
        <w:t>mobiliario</w:t>
      </w:r>
      <w:r w:rsidRPr="000C4658">
        <w:rPr>
          <w:spacing w:val="-5"/>
          <w:sz w:val="18"/>
        </w:rPr>
        <w:t xml:space="preserve"> </w:t>
      </w:r>
      <w:r w:rsidRPr="000C4658">
        <w:rPr>
          <w:sz w:val="18"/>
        </w:rPr>
        <w:t>y</w:t>
      </w:r>
      <w:r w:rsidRPr="000C4658">
        <w:rPr>
          <w:spacing w:val="-5"/>
          <w:sz w:val="18"/>
        </w:rPr>
        <w:t xml:space="preserve"> </w:t>
      </w:r>
      <w:r w:rsidRPr="000C4658">
        <w:rPr>
          <w:sz w:val="18"/>
        </w:rPr>
        <w:t>equipo</w:t>
      </w:r>
      <w:r w:rsidRPr="000C4658">
        <w:rPr>
          <w:spacing w:val="-4"/>
          <w:sz w:val="18"/>
        </w:rPr>
        <w:t xml:space="preserve"> </w:t>
      </w:r>
      <w:r w:rsidRPr="000C4658">
        <w:rPr>
          <w:sz w:val="18"/>
        </w:rPr>
        <w:t>de</w:t>
      </w:r>
      <w:r w:rsidRPr="000C4658">
        <w:rPr>
          <w:spacing w:val="-7"/>
          <w:sz w:val="18"/>
        </w:rPr>
        <w:t xml:space="preserve"> </w:t>
      </w:r>
      <w:r w:rsidRPr="000C4658">
        <w:rPr>
          <w:sz w:val="18"/>
        </w:rPr>
        <w:t>administración,</w:t>
      </w:r>
      <w:r w:rsidRPr="000C4658">
        <w:rPr>
          <w:spacing w:val="-4"/>
          <w:sz w:val="18"/>
        </w:rPr>
        <w:t xml:space="preserve"> </w:t>
      </w:r>
      <w:r w:rsidRPr="000C4658">
        <w:rPr>
          <w:sz w:val="18"/>
        </w:rPr>
        <w:t>educacional y</w:t>
      </w:r>
      <w:r w:rsidRPr="000C4658">
        <w:rPr>
          <w:spacing w:val="-2"/>
          <w:sz w:val="18"/>
        </w:rPr>
        <w:t xml:space="preserve"> </w:t>
      </w:r>
      <w:r w:rsidRPr="000C4658">
        <w:rPr>
          <w:sz w:val="18"/>
        </w:rPr>
        <w:t>recreativo</w:t>
      </w:r>
    </w:p>
    <w:p w14:paraId="7A81850C" w14:textId="47277E0C" w:rsidR="006D485B" w:rsidRPr="000C4658" w:rsidRDefault="00C01BB2">
      <w:pPr>
        <w:pStyle w:val="Prrafodelista"/>
        <w:numPr>
          <w:ilvl w:val="5"/>
          <w:numId w:val="227"/>
        </w:numPr>
        <w:tabs>
          <w:tab w:val="left" w:pos="2027"/>
          <w:tab w:val="left" w:pos="2028"/>
        </w:tabs>
        <w:ind w:hanging="1192"/>
        <w:rPr>
          <w:sz w:val="18"/>
        </w:rPr>
      </w:pPr>
      <w:r w:rsidRPr="000C4658">
        <w:rPr>
          <w:sz w:val="18"/>
        </w:rPr>
        <w:t xml:space="preserve">Instalación, reparación y mantenimiento de equipo de </w:t>
      </w:r>
      <w:r w:rsidR="00645FBB" w:rsidRPr="000C4658">
        <w:rPr>
          <w:sz w:val="18"/>
        </w:rPr>
        <w:t>cómputo</w:t>
      </w:r>
      <w:r w:rsidRPr="000C4658">
        <w:rPr>
          <w:sz w:val="18"/>
        </w:rPr>
        <w:t xml:space="preserve"> y tecnologías de la</w:t>
      </w:r>
      <w:r w:rsidRPr="000C4658">
        <w:rPr>
          <w:spacing w:val="-20"/>
          <w:sz w:val="18"/>
        </w:rPr>
        <w:t xml:space="preserve"> </w:t>
      </w:r>
      <w:r w:rsidRPr="000C4658">
        <w:rPr>
          <w:sz w:val="18"/>
        </w:rPr>
        <w:t>información</w:t>
      </w:r>
    </w:p>
    <w:p w14:paraId="55DA11D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Instalación, reparación y mantenimiento de equipo e instrumental médico y de</w:t>
      </w:r>
      <w:r w:rsidRPr="000C4658">
        <w:rPr>
          <w:spacing w:val="-19"/>
          <w:sz w:val="18"/>
        </w:rPr>
        <w:t xml:space="preserve"> </w:t>
      </w:r>
      <w:r w:rsidRPr="000C4658">
        <w:rPr>
          <w:sz w:val="18"/>
        </w:rPr>
        <w:t>laboratorio</w:t>
      </w:r>
    </w:p>
    <w:p w14:paraId="29EC833C"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Reparación y mantenimiento de equipo de</w:t>
      </w:r>
      <w:r w:rsidRPr="000C4658">
        <w:rPr>
          <w:spacing w:val="-8"/>
          <w:sz w:val="18"/>
        </w:rPr>
        <w:t xml:space="preserve"> </w:t>
      </w:r>
      <w:r w:rsidRPr="000C4658">
        <w:rPr>
          <w:sz w:val="18"/>
        </w:rPr>
        <w:t>transporte</w:t>
      </w:r>
    </w:p>
    <w:p w14:paraId="71736BDC" w14:textId="77777777" w:rsidR="006D485B" w:rsidRPr="000C4658" w:rsidRDefault="00C01BB2">
      <w:pPr>
        <w:pStyle w:val="Prrafodelista"/>
        <w:numPr>
          <w:ilvl w:val="4"/>
          <w:numId w:val="198"/>
        </w:numPr>
        <w:tabs>
          <w:tab w:val="left" w:pos="2027"/>
          <w:tab w:val="left" w:pos="2028"/>
        </w:tabs>
        <w:spacing w:before="33"/>
        <w:ind w:hanging="1192"/>
        <w:rPr>
          <w:sz w:val="18"/>
        </w:rPr>
      </w:pPr>
      <w:r w:rsidRPr="000C4658">
        <w:rPr>
          <w:sz w:val="18"/>
        </w:rPr>
        <w:t>Instalación, reparación y mantenimiento de maquinaria, otros equipos y</w:t>
      </w:r>
      <w:r w:rsidRPr="000C4658">
        <w:rPr>
          <w:spacing w:val="-9"/>
          <w:sz w:val="18"/>
        </w:rPr>
        <w:t xml:space="preserve"> </w:t>
      </w:r>
      <w:r w:rsidRPr="000C4658">
        <w:rPr>
          <w:sz w:val="18"/>
        </w:rPr>
        <w:t>herramienta</w:t>
      </w:r>
    </w:p>
    <w:p w14:paraId="73FDD9AB" w14:textId="77777777" w:rsidR="006D485B" w:rsidRPr="000C4658" w:rsidRDefault="00C01BB2">
      <w:pPr>
        <w:pStyle w:val="Prrafodelista"/>
        <w:numPr>
          <w:ilvl w:val="4"/>
          <w:numId w:val="198"/>
        </w:numPr>
        <w:tabs>
          <w:tab w:val="left" w:pos="2027"/>
          <w:tab w:val="left" w:pos="2028"/>
        </w:tabs>
        <w:spacing w:before="33"/>
        <w:ind w:hanging="1192"/>
        <w:rPr>
          <w:sz w:val="18"/>
        </w:rPr>
      </w:pPr>
      <w:r w:rsidRPr="000C4658">
        <w:rPr>
          <w:sz w:val="18"/>
        </w:rPr>
        <w:t>Servicios de limpieza y manejo de</w:t>
      </w:r>
      <w:r w:rsidRPr="000C4658">
        <w:rPr>
          <w:spacing w:val="-4"/>
          <w:sz w:val="18"/>
        </w:rPr>
        <w:t xml:space="preserve"> </w:t>
      </w:r>
      <w:r w:rsidRPr="000C4658">
        <w:rPr>
          <w:sz w:val="18"/>
        </w:rPr>
        <w:t>desechos</w:t>
      </w:r>
    </w:p>
    <w:p w14:paraId="6C9473F9" w14:textId="77777777" w:rsidR="006D485B" w:rsidRPr="000C4658" w:rsidRDefault="00C01BB2">
      <w:pPr>
        <w:pStyle w:val="Prrafodelista"/>
        <w:numPr>
          <w:ilvl w:val="4"/>
          <w:numId w:val="198"/>
        </w:numPr>
        <w:tabs>
          <w:tab w:val="left" w:pos="2027"/>
          <w:tab w:val="left" w:pos="2028"/>
        </w:tabs>
        <w:spacing w:before="33"/>
        <w:ind w:hanging="1192"/>
        <w:rPr>
          <w:sz w:val="18"/>
        </w:rPr>
      </w:pPr>
      <w:r w:rsidRPr="000C4658">
        <w:rPr>
          <w:sz w:val="18"/>
        </w:rPr>
        <w:t>Servicios de jardinería y</w:t>
      </w:r>
      <w:r w:rsidRPr="000C4658">
        <w:rPr>
          <w:spacing w:val="-3"/>
          <w:sz w:val="18"/>
        </w:rPr>
        <w:t xml:space="preserve"> </w:t>
      </w:r>
      <w:r w:rsidRPr="000C4658">
        <w:rPr>
          <w:sz w:val="18"/>
        </w:rPr>
        <w:t>fumigación</w:t>
      </w:r>
    </w:p>
    <w:p w14:paraId="1632053B" w14:textId="77777777" w:rsidR="006D485B" w:rsidRPr="000C4658" w:rsidRDefault="00C01BB2">
      <w:pPr>
        <w:pStyle w:val="Ttulo5"/>
        <w:numPr>
          <w:ilvl w:val="4"/>
          <w:numId w:val="227"/>
        </w:numPr>
        <w:tabs>
          <w:tab w:val="left" w:pos="2027"/>
          <w:tab w:val="left" w:pos="2028"/>
        </w:tabs>
        <w:ind w:hanging="1192"/>
      </w:pPr>
      <w:r w:rsidRPr="000C4658">
        <w:t>SERVICIOS DE COMUNICACIÓN SOCIAL Y</w:t>
      </w:r>
      <w:r w:rsidRPr="000C4658">
        <w:rPr>
          <w:spacing w:val="4"/>
        </w:rPr>
        <w:t xml:space="preserve"> </w:t>
      </w:r>
      <w:r w:rsidRPr="000C4658">
        <w:t>PUBLICIDAD</w:t>
      </w:r>
    </w:p>
    <w:p w14:paraId="17FF5FF5" w14:textId="77777777" w:rsidR="006D485B" w:rsidRPr="000C4658" w:rsidRDefault="00C01BB2">
      <w:pPr>
        <w:pStyle w:val="Prrafodelista"/>
        <w:numPr>
          <w:ilvl w:val="5"/>
          <w:numId w:val="227"/>
        </w:numPr>
        <w:tabs>
          <w:tab w:val="left" w:pos="2027"/>
          <w:tab w:val="left" w:pos="2028"/>
        </w:tabs>
        <w:spacing w:before="33" w:line="278" w:lineRule="auto"/>
        <w:ind w:right="2208"/>
        <w:rPr>
          <w:sz w:val="18"/>
        </w:rPr>
      </w:pPr>
      <w:r w:rsidRPr="000C4658">
        <w:rPr>
          <w:sz w:val="18"/>
        </w:rPr>
        <w:t>Difusión</w:t>
      </w:r>
      <w:r w:rsidRPr="000C4658">
        <w:rPr>
          <w:spacing w:val="-4"/>
          <w:sz w:val="18"/>
        </w:rPr>
        <w:t xml:space="preserve"> </w:t>
      </w:r>
      <w:r w:rsidRPr="000C4658">
        <w:rPr>
          <w:sz w:val="18"/>
        </w:rPr>
        <w:t>por</w:t>
      </w:r>
      <w:r w:rsidRPr="000C4658">
        <w:rPr>
          <w:spacing w:val="-3"/>
          <w:sz w:val="18"/>
        </w:rPr>
        <w:t xml:space="preserve"> </w:t>
      </w:r>
      <w:r w:rsidRPr="000C4658">
        <w:rPr>
          <w:sz w:val="18"/>
        </w:rPr>
        <w:t>radio,</w:t>
      </w:r>
      <w:r w:rsidRPr="000C4658">
        <w:rPr>
          <w:spacing w:val="-5"/>
          <w:sz w:val="18"/>
        </w:rPr>
        <w:t xml:space="preserve"> </w:t>
      </w:r>
      <w:r w:rsidRPr="000C4658">
        <w:rPr>
          <w:sz w:val="18"/>
        </w:rPr>
        <w:t>televisión</w:t>
      </w:r>
      <w:r w:rsidRPr="000C4658">
        <w:rPr>
          <w:spacing w:val="-4"/>
          <w:sz w:val="18"/>
        </w:rPr>
        <w:t xml:space="preserve"> </w:t>
      </w:r>
      <w:r w:rsidRPr="000C4658">
        <w:rPr>
          <w:sz w:val="18"/>
        </w:rPr>
        <w:t>y</w:t>
      </w:r>
      <w:r w:rsidRPr="000C4658">
        <w:rPr>
          <w:spacing w:val="-6"/>
          <w:sz w:val="18"/>
        </w:rPr>
        <w:t xml:space="preserve"> </w:t>
      </w:r>
      <w:r w:rsidRPr="000C4658">
        <w:rPr>
          <w:sz w:val="18"/>
        </w:rPr>
        <w:t>otros</w:t>
      </w:r>
      <w:r w:rsidRPr="000C4658">
        <w:rPr>
          <w:spacing w:val="-4"/>
          <w:sz w:val="18"/>
        </w:rPr>
        <w:t xml:space="preserve"> </w:t>
      </w:r>
      <w:r w:rsidRPr="000C4658">
        <w:rPr>
          <w:sz w:val="18"/>
        </w:rPr>
        <w:t>medios</w:t>
      </w:r>
      <w:r w:rsidRPr="000C4658">
        <w:rPr>
          <w:spacing w:val="-3"/>
          <w:sz w:val="18"/>
        </w:rPr>
        <w:t xml:space="preserve"> </w:t>
      </w:r>
      <w:r w:rsidRPr="000C4658">
        <w:rPr>
          <w:sz w:val="18"/>
        </w:rPr>
        <w:t>de</w:t>
      </w:r>
      <w:r w:rsidRPr="000C4658">
        <w:rPr>
          <w:spacing w:val="-5"/>
          <w:sz w:val="18"/>
        </w:rPr>
        <w:t xml:space="preserve"> </w:t>
      </w:r>
      <w:r w:rsidRPr="000C4658">
        <w:rPr>
          <w:sz w:val="18"/>
        </w:rPr>
        <w:t>mensajes</w:t>
      </w:r>
      <w:r w:rsidRPr="000C4658">
        <w:rPr>
          <w:spacing w:val="-2"/>
          <w:sz w:val="18"/>
        </w:rPr>
        <w:t xml:space="preserve"> </w:t>
      </w:r>
      <w:r w:rsidRPr="000C4658">
        <w:rPr>
          <w:sz w:val="18"/>
        </w:rPr>
        <w:t>sobre</w:t>
      </w:r>
      <w:r w:rsidRPr="000C4658">
        <w:rPr>
          <w:spacing w:val="-4"/>
          <w:sz w:val="18"/>
        </w:rPr>
        <w:t xml:space="preserve"> </w:t>
      </w:r>
      <w:r w:rsidRPr="000C4658">
        <w:rPr>
          <w:sz w:val="18"/>
        </w:rPr>
        <w:t>programas</w:t>
      </w:r>
      <w:r w:rsidRPr="000C4658">
        <w:rPr>
          <w:spacing w:val="-2"/>
          <w:sz w:val="18"/>
        </w:rPr>
        <w:t xml:space="preserve"> </w:t>
      </w:r>
      <w:r w:rsidRPr="000C4658">
        <w:rPr>
          <w:sz w:val="18"/>
        </w:rPr>
        <w:t>y</w:t>
      </w:r>
      <w:r w:rsidRPr="000C4658">
        <w:rPr>
          <w:spacing w:val="-4"/>
          <w:sz w:val="18"/>
        </w:rPr>
        <w:t xml:space="preserve"> </w:t>
      </w:r>
      <w:r w:rsidRPr="000C4658">
        <w:rPr>
          <w:sz w:val="18"/>
        </w:rPr>
        <w:t>actividades gubernamentales</w:t>
      </w:r>
    </w:p>
    <w:p w14:paraId="3B110455" w14:textId="64EF0001" w:rsidR="006D485B" w:rsidRPr="000C4658" w:rsidRDefault="00C01BB2">
      <w:pPr>
        <w:pStyle w:val="Prrafodelista"/>
        <w:numPr>
          <w:ilvl w:val="4"/>
          <w:numId w:val="197"/>
        </w:numPr>
        <w:tabs>
          <w:tab w:val="left" w:pos="2027"/>
          <w:tab w:val="left" w:pos="2028"/>
        </w:tabs>
        <w:ind w:hanging="1192"/>
        <w:rPr>
          <w:sz w:val="18"/>
        </w:rPr>
      </w:pPr>
      <w:r w:rsidRPr="000C4658">
        <w:rPr>
          <w:sz w:val="18"/>
        </w:rPr>
        <w:t xml:space="preserve">Servicios de creatividad, </w:t>
      </w:r>
      <w:r w:rsidR="00645FBB" w:rsidRPr="000C4658">
        <w:rPr>
          <w:sz w:val="18"/>
        </w:rPr>
        <w:t>preproducción</w:t>
      </w:r>
      <w:r w:rsidRPr="000C4658">
        <w:rPr>
          <w:sz w:val="18"/>
        </w:rPr>
        <w:t xml:space="preserve"> y </w:t>
      </w:r>
      <w:r w:rsidR="00645FBB" w:rsidRPr="000C4658">
        <w:rPr>
          <w:sz w:val="18"/>
        </w:rPr>
        <w:t>producción</w:t>
      </w:r>
      <w:r w:rsidRPr="000C4658">
        <w:rPr>
          <w:sz w:val="18"/>
        </w:rPr>
        <w:t xml:space="preserve"> de publicidad, excepto</w:t>
      </w:r>
      <w:r w:rsidRPr="000C4658">
        <w:rPr>
          <w:spacing w:val="-14"/>
          <w:sz w:val="18"/>
        </w:rPr>
        <w:t xml:space="preserve"> </w:t>
      </w:r>
      <w:r w:rsidRPr="000C4658">
        <w:rPr>
          <w:sz w:val="18"/>
        </w:rPr>
        <w:t>Internet</w:t>
      </w:r>
    </w:p>
    <w:p w14:paraId="16E011EA" w14:textId="133A711D" w:rsidR="006D485B" w:rsidRPr="000C4658" w:rsidRDefault="00C01BB2">
      <w:pPr>
        <w:pStyle w:val="Prrafodelista"/>
        <w:numPr>
          <w:ilvl w:val="4"/>
          <w:numId w:val="197"/>
        </w:numPr>
        <w:tabs>
          <w:tab w:val="left" w:pos="2027"/>
          <w:tab w:val="left" w:pos="2028"/>
        </w:tabs>
        <w:spacing w:before="33"/>
        <w:ind w:hanging="1192"/>
        <w:rPr>
          <w:sz w:val="18"/>
        </w:rPr>
      </w:pPr>
      <w:r w:rsidRPr="000C4658">
        <w:rPr>
          <w:sz w:val="18"/>
        </w:rPr>
        <w:t>Servicios de revelados de</w:t>
      </w:r>
      <w:r w:rsidRPr="000C4658">
        <w:rPr>
          <w:spacing w:val="-3"/>
          <w:sz w:val="18"/>
        </w:rPr>
        <w:t xml:space="preserve"> </w:t>
      </w:r>
      <w:r w:rsidR="00645FBB" w:rsidRPr="000C4658">
        <w:rPr>
          <w:sz w:val="18"/>
        </w:rPr>
        <w:t>fotografías</w:t>
      </w:r>
    </w:p>
    <w:p w14:paraId="2D1BFA1A" w14:textId="7F1D8138" w:rsidR="006D485B" w:rsidRPr="000C4658" w:rsidRDefault="00C01BB2">
      <w:pPr>
        <w:pStyle w:val="Prrafodelista"/>
        <w:numPr>
          <w:ilvl w:val="4"/>
          <w:numId w:val="197"/>
        </w:numPr>
        <w:tabs>
          <w:tab w:val="left" w:pos="2027"/>
          <w:tab w:val="left" w:pos="2028"/>
        </w:tabs>
        <w:spacing w:before="33"/>
        <w:ind w:hanging="1192"/>
        <w:rPr>
          <w:sz w:val="18"/>
        </w:rPr>
      </w:pPr>
      <w:r w:rsidRPr="000C4658">
        <w:rPr>
          <w:sz w:val="18"/>
        </w:rPr>
        <w:t xml:space="preserve">Servicios de la industria </w:t>
      </w:r>
      <w:r w:rsidR="00645FBB" w:rsidRPr="000C4658">
        <w:rPr>
          <w:sz w:val="18"/>
        </w:rPr>
        <w:t>fílmica</w:t>
      </w:r>
      <w:r w:rsidRPr="000C4658">
        <w:rPr>
          <w:sz w:val="18"/>
        </w:rPr>
        <w:t xml:space="preserve">, del </w:t>
      </w:r>
      <w:r w:rsidR="00645FBB" w:rsidRPr="000C4658">
        <w:rPr>
          <w:sz w:val="18"/>
        </w:rPr>
        <w:t>sonido y</w:t>
      </w:r>
      <w:r w:rsidRPr="000C4658">
        <w:rPr>
          <w:sz w:val="18"/>
        </w:rPr>
        <w:t xml:space="preserve"> del</w:t>
      </w:r>
      <w:r w:rsidRPr="000C4658">
        <w:rPr>
          <w:spacing w:val="-6"/>
          <w:sz w:val="18"/>
        </w:rPr>
        <w:t xml:space="preserve"> </w:t>
      </w:r>
      <w:r w:rsidRPr="000C4658">
        <w:rPr>
          <w:sz w:val="18"/>
        </w:rPr>
        <w:t>video</w:t>
      </w:r>
    </w:p>
    <w:p w14:paraId="255684D9" w14:textId="0C4D73AC" w:rsidR="006D485B" w:rsidRPr="000C4658" w:rsidRDefault="00C01BB2">
      <w:pPr>
        <w:pStyle w:val="Prrafodelista"/>
        <w:numPr>
          <w:ilvl w:val="4"/>
          <w:numId w:val="197"/>
        </w:numPr>
        <w:tabs>
          <w:tab w:val="left" w:pos="2027"/>
          <w:tab w:val="left" w:pos="2028"/>
        </w:tabs>
        <w:spacing w:before="33"/>
        <w:ind w:hanging="1192"/>
        <w:rPr>
          <w:sz w:val="18"/>
        </w:rPr>
      </w:pPr>
      <w:r w:rsidRPr="000C4658">
        <w:rPr>
          <w:sz w:val="18"/>
        </w:rPr>
        <w:t xml:space="preserve">Servicio de </w:t>
      </w:r>
      <w:r w:rsidR="00645FBB" w:rsidRPr="000C4658">
        <w:rPr>
          <w:sz w:val="18"/>
        </w:rPr>
        <w:t>creación</w:t>
      </w:r>
      <w:r w:rsidRPr="000C4658">
        <w:rPr>
          <w:sz w:val="18"/>
        </w:rPr>
        <w:t xml:space="preserve"> y </w:t>
      </w:r>
      <w:r w:rsidR="00645FBB" w:rsidRPr="000C4658">
        <w:rPr>
          <w:sz w:val="18"/>
        </w:rPr>
        <w:t>Difusión</w:t>
      </w:r>
      <w:r w:rsidRPr="000C4658">
        <w:rPr>
          <w:sz w:val="18"/>
        </w:rPr>
        <w:t xml:space="preserve"> de contenido exclusivamente a </w:t>
      </w:r>
      <w:r w:rsidR="00645FBB" w:rsidRPr="000C4658">
        <w:rPr>
          <w:sz w:val="18"/>
        </w:rPr>
        <w:t>través</w:t>
      </w:r>
      <w:r w:rsidRPr="000C4658">
        <w:rPr>
          <w:sz w:val="18"/>
        </w:rPr>
        <w:t xml:space="preserve"> de</w:t>
      </w:r>
      <w:r w:rsidRPr="000C4658">
        <w:rPr>
          <w:spacing w:val="-16"/>
          <w:sz w:val="18"/>
        </w:rPr>
        <w:t xml:space="preserve"> </w:t>
      </w:r>
      <w:r w:rsidRPr="000C4658">
        <w:rPr>
          <w:sz w:val="18"/>
        </w:rPr>
        <w:t>internet</w:t>
      </w:r>
    </w:p>
    <w:p w14:paraId="033344AA" w14:textId="4FB8A77B" w:rsidR="006D485B" w:rsidRPr="000C4658" w:rsidRDefault="00C01BB2">
      <w:pPr>
        <w:pStyle w:val="Textoindependiente"/>
        <w:tabs>
          <w:tab w:val="left" w:pos="2027"/>
        </w:tabs>
        <w:spacing w:before="33"/>
        <w:ind w:left="836"/>
      </w:pPr>
      <w:r w:rsidRPr="000C4658">
        <w:t>5.1.3.6.9</w:t>
      </w:r>
      <w:r w:rsidRPr="000C4658">
        <w:tab/>
        <w:t>Otros servicios de</w:t>
      </w:r>
      <w:r w:rsidRPr="000C4658">
        <w:rPr>
          <w:spacing w:val="1"/>
        </w:rPr>
        <w:t xml:space="preserve"> </w:t>
      </w:r>
      <w:r w:rsidR="00645FBB" w:rsidRPr="000C4658">
        <w:t>información</w:t>
      </w:r>
    </w:p>
    <w:p w14:paraId="60DDDA57" w14:textId="77777777" w:rsidR="006D485B" w:rsidRPr="000C4658" w:rsidRDefault="00C01BB2">
      <w:pPr>
        <w:pStyle w:val="Ttulo5"/>
        <w:numPr>
          <w:ilvl w:val="4"/>
          <w:numId w:val="227"/>
        </w:numPr>
        <w:tabs>
          <w:tab w:val="left" w:pos="2027"/>
          <w:tab w:val="left" w:pos="2028"/>
        </w:tabs>
        <w:ind w:hanging="1192"/>
      </w:pPr>
      <w:r w:rsidRPr="000C4658">
        <w:t>SERVICIOS DE TRASLADO Y</w:t>
      </w:r>
      <w:r w:rsidRPr="000C4658">
        <w:rPr>
          <w:spacing w:val="1"/>
        </w:rPr>
        <w:t xml:space="preserve"> </w:t>
      </w:r>
      <w:r w:rsidRPr="000C4658">
        <w:t>VIÁTICOS</w:t>
      </w:r>
    </w:p>
    <w:p w14:paraId="3A0E185F" w14:textId="20207A16"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 xml:space="preserve">Pasajes </w:t>
      </w:r>
      <w:r w:rsidR="00645FBB" w:rsidRPr="000C4658">
        <w:rPr>
          <w:sz w:val="18"/>
        </w:rPr>
        <w:t>Aéreos</w:t>
      </w:r>
    </w:p>
    <w:p w14:paraId="49C9BA0B"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Pasajes terrestres</w:t>
      </w:r>
    </w:p>
    <w:p w14:paraId="5AF3276A"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Pasajes marítimos, lacustres y</w:t>
      </w:r>
      <w:r w:rsidRPr="000C4658">
        <w:rPr>
          <w:spacing w:val="-7"/>
          <w:sz w:val="18"/>
        </w:rPr>
        <w:t xml:space="preserve"> </w:t>
      </w:r>
      <w:r w:rsidRPr="000C4658">
        <w:rPr>
          <w:sz w:val="18"/>
        </w:rPr>
        <w:t>fluviales</w:t>
      </w:r>
    </w:p>
    <w:p w14:paraId="3D3BEB2B"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Autotransporte</w:t>
      </w:r>
    </w:p>
    <w:p w14:paraId="3EB9AC69"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Viáticos en el</w:t>
      </w:r>
      <w:r w:rsidRPr="000C4658">
        <w:rPr>
          <w:spacing w:val="-4"/>
          <w:sz w:val="18"/>
        </w:rPr>
        <w:t xml:space="preserve"> </w:t>
      </w:r>
      <w:r w:rsidRPr="000C4658">
        <w:rPr>
          <w:sz w:val="18"/>
        </w:rPr>
        <w:t>país</w:t>
      </w:r>
    </w:p>
    <w:p w14:paraId="7417FF2C" w14:textId="77777777" w:rsidR="006D485B" w:rsidRPr="000C4658" w:rsidRDefault="00C01BB2">
      <w:pPr>
        <w:pStyle w:val="Textoindependiente"/>
        <w:tabs>
          <w:tab w:val="left" w:pos="2027"/>
        </w:tabs>
        <w:spacing w:before="33"/>
        <w:ind w:left="836"/>
      </w:pPr>
      <w:r w:rsidRPr="000C4658">
        <w:t>5.1.3.7.9</w:t>
      </w:r>
      <w:r w:rsidRPr="000C4658">
        <w:tab/>
        <w:t>Otros servicios de traslado y hospedaje</w:t>
      </w:r>
    </w:p>
    <w:p w14:paraId="57A542AE" w14:textId="77777777" w:rsidR="006D485B" w:rsidRPr="000C4658" w:rsidRDefault="00C01BB2">
      <w:pPr>
        <w:pStyle w:val="Ttulo5"/>
        <w:numPr>
          <w:ilvl w:val="4"/>
          <w:numId w:val="227"/>
        </w:numPr>
        <w:tabs>
          <w:tab w:val="left" w:pos="2027"/>
          <w:tab w:val="left" w:pos="2028"/>
        </w:tabs>
        <w:ind w:hanging="1192"/>
      </w:pPr>
      <w:r w:rsidRPr="000C4658">
        <w:t>SERVICIOS</w:t>
      </w:r>
      <w:r w:rsidRPr="000C4658">
        <w:rPr>
          <w:spacing w:val="-1"/>
        </w:rPr>
        <w:t xml:space="preserve"> </w:t>
      </w:r>
      <w:r w:rsidRPr="000C4658">
        <w:t>OFICIALES</w:t>
      </w:r>
    </w:p>
    <w:p w14:paraId="79FBE540"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Gastos</w:t>
      </w:r>
      <w:r w:rsidRPr="000C4658">
        <w:rPr>
          <w:spacing w:val="-2"/>
          <w:sz w:val="18"/>
        </w:rPr>
        <w:t xml:space="preserve"> </w:t>
      </w:r>
      <w:r w:rsidRPr="000C4658">
        <w:rPr>
          <w:sz w:val="18"/>
        </w:rPr>
        <w:t>ceremoniales</w:t>
      </w:r>
    </w:p>
    <w:p w14:paraId="4F96B27F"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Gastos de orden social y</w:t>
      </w:r>
      <w:r w:rsidRPr="000C4658">
        <w:rPr>
          <w:spacing w:val="-7"/>
          <w:sz w:val="18"/>
        </w:rPr>
        <w:t xml:space="preserve"> </w:t>
      </w:r>
      <w:r w:rsidRPr="000C4658">
        <w:rPr>
          <w:sz w:val="18"/>
        </w:rPr>
        <w:t>cultural</w:t>
      </w:r>
    </w:p>
    <w:p w14:paraId="634AA1DA" w14:textId="09433B4E" w:rsidR="006D485B" w:rsidRPr="000C4658" w:rsidRDefault="00C01BB2">
      <w:pPr>
        <w:pStyle w:val="Textoindependiente"/>
        <w:tabs>
          <w:tab w:val="left" w:pos="2027"/>
        </w:tabs>
        <w:spacing w:before="33"/>
        <w:ind w:left="836"/>
      </w:pPr>
      <w:r w:rsidRPr="000C4658">
        <w:t>5.1.3.8.5</w:t>
      </w:r>
      <w:r w:rsidRPr="000C4658">
        <w:tab/>
        <w:t>Gastos de</w:t>
      </w:r>
      <w:r w:rsidRPr="000C4658">
        <w:rPr>
          <w:spacing w:val="-2"/>
        </w:rPr>
        <w:t xml:space="preserve"> </w:t>
      </w:r>
      <w:r w:rsidR="00645FBB" w:rsidRPr="000C4658">
        <w:t>representación</w:t>
      </w:r>
    </w:p>
    <w:p w14:paraId="413021BB" w14:textId="77777777" w:rsidR="006D485B" w:rsidRPr="000C4658" w:rsidRDefault="00C01BB2">
      <w:pPr>
        <w:pStyle w:val="Ttulo5"/>
        <w:numPr>
          <w:ilvl w:val="4"/>
          <w:numId w:val="227"/>
        </w:numPr>
        <w:tabs>
          <w:tab w:val="left" w:pos="2027"/>
          <w:tab w:val="left" w:pos="2028"/>
        </w:tabs>
        <w:ind w:hanging="1192"/>
      </w:pPr>
      <w:r w:rsidRPr="000C4658">
        <w:t>OTROS SERVICIOS</w:t>
      </w:r>
      <w:r w:rsidRPr="000C4658">
        <w:rPr>
          <w:spacing w:val="-1"/>
        </w:rPr>
        <w:t xml:space="preserve"> </w:t>
      </w:r>
      <w:r w:rsidRPr="000C4658">
        <w:t>GENERALES</w:t>
      </w:r>
    </w:p>
    <w:p w14:paraId="6E8ACE3C" w14:textId="7E321151"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Servicios funerarios y de</w:t>
      </w:r>
      <w:r w:rsidRPr="000C4658">
        <w:rPr>
          <w:spacing w:val="-2"/>
          <w:sz w:val="18"/>
        </w:rPr>
        <w:t xml:space="preserve"> </w:t>
      </w:r>
      <w:r w:rsidR="00645FBB" w:rsidRPr="000C4658">
        <w:rPr>
          <w:sz w:val="18"/>
        </w:rPr>
        <w:t>cementerio</w:t>
      </w:r>
    </w:p>
    <w:p w14:paraId="5E16C2B0" w14:textId="77777777" w:rsidR="006D485B" w:rsidRPr="000C4658" w:rsidRDefault="00C01BB2">
      <w:pPr>
        <w:pStyle w:val="Prrafodelista"/>
        <w:numPr>
          <w:ilvl w:val="5"/>
          <w:numId w:val="227"/>
        </w:numPr>
        <w:tabs>
          <w:tab w:val="left" w:pos="2027"/>
          <w:tab w:val="left" w:pos="2028"/>
        </w:tabs>
        <w:spacing w:before="33"/>
        <w:ind w:hanging="1192"/>
        <w:rPr>
          <w:sz w:val="18"/>
        </w:rPr>
      </w:pPr>
      <w:r w:rsidRPr="000C4658">
        <w:rPr>
          <w:sz w:val="18"/>
        </w:rPr>
        <w:t>Impuestos y</w:t>
      </w:r>
      <w:r w:rsidRPr="000C4658">
        <w:rPr>
          <w:spacing w:val="-1"/>
          <w:sz w:val="18"/>
        </w:rPr>
        <w:t xml:space="preserve"> </w:t>
      </w:r>
      <w:r w:rsidRPr="000C4658">
        <w:rPr>
          <w:sz w:val="18"/>
        </w:rPr>
        <w:t>derechos</w:t>
      </w:r>
    </w:p>
    <w:p w14:paraId="2A37D38C" w14:textId="6B7169EB" w:rsidR="006D485B" w:rsidRPr="000C4658" w:rsidRDefault="00C01BB2">
      <w:pPr>
        <w:pStyle w:val="Prrafodelista"/>
        <w:numPr>
          <w:ilvl w:val="4"/>
          <w:numId w:val="196"/>
        </w:numPr>
        <w:tabs>
          <w:tab w:val="left" w:pos="2027"/>
          <w:tab w:val="left" w:pos="2028"/>
        </w:tabs>
        <w:spacing w:before="33"/>
        <w:ind w:hanging="1192"/>
        <w:rPr>
          <w:sz w:val="18"/>
        </w:rPr>
      </w:pPr>
      <w:r w:rsidRPr="000C4658">
        <w:rPr>
          <w:sz w:val="18"/>
        </w:rPr>
        <w:t xml:space="preserve">Sentencias y </w:t>
      </w:r>
      <w:r w:rsidR="00645FBB" w:rsidRPr="000C4658">
        <w:rPr>
          <w:sz w:val="18"/>
        </w:rPr>
        <w:t>resoluciones</w:t>
      </w:r>
      <w:r w:rsidRPr="000C4658">
        <w:rPr>
          <w:sz w:val="18"/>
        </w:rPr>
        <w:t xml:space="preserve"> por autoridades</w:t>
      </w:r>
      <w:r w:rsidRPr="000C4658">
        <w:rPr>
          <w:spacing w:val="-7"/>
          <w:sz w:val="18"/>
        </w:rPr>
        <w:t xml:space="preserve"> </w:t>
      </w:r>
      <w:r w:rsidRPr="000C4658">
        <w:rPr>
          <w:sz w:val="18"/>
        </w:rPr>
        <w:t>competentes</w:t>
      </w:r>
    </w:p>
    <w:p w14:paraId="3ABB7422" w14:textId="77777777" w:rsidR="006D485B" w:rsidRPr="000C4658" w:rsidRDefault="00C01BB2">
      <w:pPr>
        <w:pStyle w:val="Prrafodelista"/>
        <w:numPr>
          <w:ilvl w:val="4"/>
          <w:numId w:val="196"/>
        </w:numPr>
        <w:tabs>
          <w:tab w:val="left" w:pos="2027"/>
          <w:tab w:val="left" w:pos="2028"/>
        </w:tabs>
        <w:spacing w:before="33"/>
        <w:ind w:hanging="1192"/>
        <w:rPr>
          <w:sz w:val="18"/>
        </w:rPr>
      </w:pPr>
      <w:r w:rsidRPr="000C4658">
        <w:rPr>
          <w:sz w:val="18"/>
        </w:rPr>
        <w:t>Penas, multas, accesorios y</w:t>
      </w:r>
      <w:r w:rsidRPr="000C4658">
        <w:rPr>
          <w:spacing w:val="-3"/>
          <w:sz w:val="18"/>
        </w:rPr>
        <w:t xml:space="preserve"> </w:t>
      </w:r>
      <w:r w:rsidRPr="000C4658">
        <w:rPr>
          <w:sz w:val="18"/>
        </w:rPr>
        <w:t>actualizaciones</w:t>
      </w:r>
    </w:p>
    <w:p w14:paraId="446300C3" w14:textId="77777777" w:rsidR="006D485B" w:rsidRPr="000C4658" w:rsidRDefault="00C01BB2">
      <w:pPr>
        <w:pStyle w:val="Prrafodelista"/>
        <w:numPr>
          <w:ilvl w:val="4"/>
          <w:numId w:val="196"/>
        </w:numPr>
        <w:tabs>
          <w:tab w:val="left" w:pos="2027"/>
          <w:tab w:val="left" w:pos="2028"/>
        </w:tabs>
        <w:spacing w:before="33"/>
        <w:ind w:hanging="1192"/>
        <w:rPr>
          <w:sz w:val="18"/>
        </w:rPr>
      </w:pPr>
      <w:r w:rsidRPr="000C4658">
        <w:rPr>
          <w:sz w:val="18"/>
        </w:rPr>
        <w:t>Otros gastos por</w:t>
      </w:r>
      <w:r w:rsidRPr="000C4658">
        <w:rPr>
          <w:spacing w:val="1"/>
          <w:sz w:val="18"/>
        </w:rPr>
        <w:t xml:space="preserve"> </w:t>
      </w:r>
      <w:r w:rsidRPr="000C4658">
        <w:rPr>
          <w:sz w:val="18"/>
        </w:rPr>
        <w:t>responsabilidad</w:t>
      </w:r>
    </w:p>
    <w:p w14:paraId="25210C76" w14:textId="1E793641" w:rsidR="006D485B" w:rsidRPr="000C4658" w:rsidRDefault="00C01BB2">
      <w:pPr>
        <w:pStyle w:val="Prrafodelista"/>
        <w:numPr>
          <w:ilvl w:val="4"/>
          <w:numId w:val="195"/>
        </w:numPr>
        <w:tabs>
          <w:tab w:val="left" w:pos="2027"/>
          <w:tab w:val="left" w:pos="2028"/>
        </w:tabs>
        <w:spacing w:before="33"/>
        <w:ind w:hanging="1192"/>
        <w:rPr>
          <w:sz w:val="18"/>
        </w:rPr>
      </w:pPr>
      <w:r w:rsidRPr="000C4658">
        <w:rPr>
          <w:sz w:val="18"/>
        </w:rPr>
        <w:t xml:space="preserve">Impuestos Sobre </w:t>
      </w:r>
      <w:r w:rsidR="00645FBB" w:rsidRPr="000C4658">
        <w:rPr>
          <w:sz w:val="18"/>
        </w:rPr>
        <w:t>Nómina</w:t>
      </w:r>
      <w:r w:rsidRPr="000C4658">
        <w:rPr>
          <w:sz w:val="18"/>
        </w:rPr>
        <w:t xml:space="preserve"> y Otros que </w:t>
      </w:r>
      <w:r w:rsidR="00645FBB" w:rsidRPr="000C4658">
        <w:rPr>
          <w:sz w:val="18"/>
        </w:rPr>
        <w:t>Deriven</w:t>
      </w:r>
      <w:r w:rsidRPr="000C4658">
        <w:rPr>
          <w:sz w:val="18"/>
        </w:rPr>
        <w:t xml:space="preserve"> de una </w:t>
      </w:r>
      <w:r w:rsidR="00645FBB" w:rsidRPr="000C4658">
        <w:rPr>
          <w:sz w:val="18"/>
        </w:rPr>
        <w:t>Relación</w:t>
      </w:r>
      <w:r w:rsidRPr="000C4658">
        <w:rPr>
          <w:sz w:val="18"/>
        </w:rPr>
        <w:t xml:space="preserve"> Laboral por Pagar a</w:t>
      </w:r>
      <w:r w:rsidRPr="000C4658">
        <w:rPr>
          <w:spacing w:val="-14"/>
          <w:sz w:val="18"/>
        </w:rPr>
        <w:t xml:space="preserve"> </w:t>
      </w:r>
      <w:r w:rsidRPr="000C4658">
        <w:rPr>
          <w:sz w:val="18"/>
        </w:rPr>
        <w:t>CP</w:t>
      </w:r>
    </w:p>
    <w:p w14:paraId="7FE7D99D" w14:textId="77777777" w:rsidR="006D485B" w:rsidRPr="000C4658" w:rsidRDefault="00C01BB2">
      <w:pPr>
        <w:pStyle w:val="Prrafodelista"/>
        <w:numPr>
          <w:ilvl w:val="4"/>
          <w:numId w:val="195"/>
        </w:numPr>
        <w:tabs>
          <w:tab w:val="left" w:pos="2027"/>
          <w:tab w:val="left" w:pos="2028"/>
        </w:tabs>
        <w:spacing w:before="33"/>
        <w:ind w:hanging="1192"/>
        <w:rPr>
          <w:sz w:val="18"/>
        </w:rPr>
      </w:pPr>
      <w:r w:rsidRPr="000C4658">
        <w:rPr>
          <w:sz w:val="18"/>
        </w:rPr>
        <w:t>Otros servicios</w:t>
      </w:r>
      <w:r w:rsidRPr="000C4658">
        <w:rPr>
          <w:spacing w:val="1"/>
          <w:sz w:val="18"/>
        </w:rPr>
        <w:t xml:space="preserve"> </w:t>
      </w:r>
      <w:r w:rsidRPr="000C4658">
        <w:rPr>
          <w:sz w:val="18"/>
        </w:rPr>
        <w:t>generales</w:t>
      </w:r>
    </w:p>
    <w:p w14:paraId="7C945890" w14:textId="77777777" w:rsidR="006D485B" w:rsidRPr="000C4658" w:rsidRDefault="00C01BB2">
      <w:pPr>
        <w:pStyle w:val="Ttulo5"/>
        <w:numPr>
          <w:ilvl w:val="1"/>
          <w:numId w:val="200"/>
        </w:numPr>
        <w:tabs>
          <w:tab w:val="left" w:pos="2027"/>
          <w:tab w:val="left" w:pos="2028"/>
        </w:tabs>
        <w:ind w:hanging="1192"/>
      </w:pPr>
      <w:r w:rsidRPr="000C4658">
        <w:t>TRANSFERENCIAS, ASIGNACIONES, SUBSIDIOS Y OTRAS</w:t>
      </w:r>
      <w:r w:rsidRPr="000C4658">
        <w:rPr>
          <w:spacing w:val="2"/>
        </w:rPr>
        <w:t xml:space="preserve"> </w:t>
      </w:r>
      <w:r w:rsidRPr="000C4658">
        <w:t>AYUDAS</w:t>
      </w:r>
    </w:p>
    <w:p w14:paraId="62168851" w14:textId="77777777" w:rsidR="006D485B" w:rsidRPr="000C4658" w:rsidRDefault="00C01BB2">
      <w:pPr>
        <w:pStyle w:val="Prrafodelista"/>
        <w:numPr>
          <w:ilvl w:val="2"/>
          <w:numId w:val="194"/>
        </w:numPr>
        <w:tabs>
          <w:tab w:val="left" w:pos="2027"/>
          <w:tab w:val="left" w:pos="2028"/>
        </w:tabs>
        <w:spacing w:before="33"/>
        <w:ind w:hanging="1192"/>
        <w:rPr>
          <w:b/>
          <w:sz w:val="18"/>
        </w:rPr>
      </w:pPr>
      <w:r w:rsidRPr="000C4658">
        <w:rPr>
          <w:b/>
          <w:sz w:val="18"/>
        </w:rPr>
        <w:t>AYUDAS</w:t>
      </w:r>
      <w:r w:rsidRPr="000C4658">
        <w:rPr>
          <w:b/>
          <w:spacing w:val="-1"/>
          <w:sz w:val="18"/>
        </w:rPr>
        <w:t xml:space="preserve"> </w:t>
      </w:r>
      <w:r w:rsidRPr="000C4658">
        <w:rPr>
          <w:b/>
          <w:sz w:val="18"/>
        </w:rPr>
        <w:t>SOCIALES</w:t>
      </w:r>
    </w:p>
    <w:p w14:paraId="15787CF2" w14:textId="77777777" w:rsidR="006D485B" w:rsidRPr="000C4658" w:rsidRDefault="00C01BB2">
      <w:pPr>
        <w:pStyle w:val="Prrafodelista"/>
        <w:numPr>
          <w:ilvl w:val="3"/>
          <w:numId w:val="194"/>
        </w:numPr>
        <w:tabs>
          <w:tab w:val="left" w:pos="2027"/>
          <w:tab w:val="left" w:pos="2028"/>
        </w:tabs>
        <w:spacing w:before="33"/>
        <w:ind w:hanging="1192"/>
        <w:rPr>
          <w:b/>
          <w:sz w:val="18"/>
        </w:rPr>
      </w:pPr>
      <w:r w:rsidRPr="000C4658">
        <w:rPr>
          <w:b/>
          <w:sz w:val="18"/>
        </w:rPr>
        <w:t>AYUDAS SOCIALES A</w:t>
      </w:r>
      <w:r w:rsidRPr="000C4658">
        <w:rPr>
          <w:b/>
          <w:spacing w:val="-2"/>
          <w:sz w:val="18"/>
        </w:rPr>
        <w:t xml:space="preserve"> </w:t>
      </w:r>
      <w:r w:rsidRPr="000C4658">
        <w:rPr>
          <w:b/>
          <w:sz w:val="18"/>
        </w:rPr>
        <w:t>PERSONAS</w:t>
      </w:r>
    </w:p>
    <w:p w14:paraId="4A5E0A82" w14:textId="77777777" w:rsidR="006D485B" w:rsidRPr="000C4658" w:rsidRDefault="00C01BB2">
      <w:pPr>
        <w:pStyle w:val="Prrafodelista"/>
        <w:numPr>
          <w:ilvl w:val="4"/>
          <w:numId w:val="194"/>
        </w:numPr>
        <w:tabs>
          <w:tab w:val="left" w:pos="2027"/>
          <w:tab w:val="left" w:pos="2028"/>
        </w:tabs>
        <w:spacing w:before="33"/>
        <w:ind w:hanging="1192"/>
        <w:rPr>
          <w:sz w:val="18"/>
        </w:rPr>
      </w:pPr>
      <w:r w:rsidRPr="000C4658">
        <w:rPr>
          <w:sz w:val="18"/>
        </w:rPr>
        <w:t>Ayudas sociales a</w:t>
      </w:r>
      <w:r w:rsidRPr="000C4658">
        <w:rPr>
          <w:spacing w:val="-1"/>
          <w:sz w:val="18"/>
        </w:rPr>
        <w:t xml:space="preserve"> </w:t>
      </w:r>
      <w:r w:rsidRPr="000C4658">
        <w:rPr>
          <w:sz w:val="18"/>
        </w:rPr>
        <w:t>personas</w:t>
      </w:r>
    </w:p>
    <w:p w14:paraId="14C5F8B8"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09E35602" w14:textId="77777777" w:rsidR="006D485B" w:rsidRPr="000C4658" w:rsidRDefault="006D485B">
      <w:pPr>
        <w:pStyle w:val="Textoindependiente"/>
        <w:spacing w:before="2"/>
        <w:rPr>
          <w:sz w:val="17"/>
        </w:rPr>
      </w:pPr>
    </w:p>
    <w:p w14:paraId="71672FD0" w14:textId="77777777" w:rsidR="006D485B" w:rsidRPr="000C4658" w:rsidRDefault="00225CE2">
      <w:pPr>
        <w:pStyle w:val="Ttulo5"/>
        <w:tabs>
          <w:tab w:val="left" w:pos="4501"/>
        </w:tabs>
        <w:spacing w:before="94"/>
        <w:ind w:left="836" w:firstLine="0"/>
      </w:pPr>
      <w:r w:rsidRPr="000C4658">
        <w:rPr>
          <w:noProof/>
          <w:lang w:val="es-MX" w:eastAsia="es-MX" w:bidi="ar-SA"/>
        </w:rPr>
        <mc:AlternateContent>
          <mc:Choice Requires="wpg">
            <w:drawing>
              <wp:anchor distT="0" distB="0" distL="114300" distR="114300" simplePos="0" relativeHeight="161042432" behindDoc="1" locked="0" layoutInCell="1" allowOverlap="1" wp14:anchorId="434C2156" wp14:editId="5AA7BC7A">
                <wp:simplePos x="0" y="0"/>
                <wp:positionH relativeFrom="page">
                  <wp:posOffset>1071245</wp:posOffset>
                </wp:positionH>
                <wp:positionV relativeFrom="paragraph">
                  <wp:posOffset>45085</wp:posOffset>
                </wp:positionV>
                <wp:extent cx="5663565" cy="151130"/>
                <wp:effectExtent l="0" t="0" r="0" b="0"/>
                <wp:wrapNone/>
                <wp:docPr id="425"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51130"/>
                          <a:chOff x="1687" y="71"/>
                          <a:chExt cx="8919" cy="238"/>
                        </a:xfrm>
                      </wpg:grpSpPr>
                      <wps:wsp>
                        <wps:cNvPr id="426" name="Line 284"/>
                        <wps:cNvCnPr/>
                        <wps:spPr bwMode="auto">
                          <a:xfrm>
                            <a:off x="1722" y="71"/>
                            <a:ext cx="0" cy="237"/>
                          </a:xfrm>
                          <a:prstGeom prst="line">
                            <a:avLst/>
                          </a:prstGeom>
                          <a:noFill/>
                          <a:ln w="441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7" name="Rectangle 283"/>
                        <wps:cNvSpPr>
                          <a:spLocks noChangeArrowheads="1"/>
                        </wps:cNvSpPr>
                        <wps:spPr bwMode="auto">
                          <a:xfrm>
                            <a:off x="2808" y="70"/>
                            <a:ext cx="68"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8" name="Rectangle 282"/>
                        <wps:cNvSpPr>
                          <a:spLocks noChangeArrowheads="1"/>
                        </wps:cNvSpPr>
                        <wps:spPr bwMode="auto">
                          <a:xfrm>
                            <a:off x="1756" y="70"/>
                            <a:ext cx="104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Rectangle 281"/>
                        <wps:cNvSpPr>
                          <a:spLocks noChangeArrowheads="1"/>
                        </wps:cNvSpPr>
                        <wps:spPr bwMode="auto">
                          <a:xfrm>
                            <a:off x="2877" y="70"/>
                            <a:ext cx="70"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0" name="Line 280"/>
                        <wps:cNvCnPr/>
                        <wps:spPr bwMode="auto">
                          <a:xfrm>
                            <a:off x="10572" y="71"/>
                            <a:ext cx="0" cy="237"/>
                          </a:xfrm>
                          <a:prstGeom prst="line">
                            <a:avLst/>
                          </a:prstGeom>
                          <a:noFill/>
                          <a:ln w="4267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31" name="Rectangle 279"/>
                        <wps:cNvSpPr>
                          <a:spLocks noChangeArrowheads="1"/>
                        </wps:cNvSpPr>
                        <wps:spPr bwMode="auto">
                          <a:xfrm>
                            <a:off x="2947" y="70"/>
                            <a:ext cx="758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199554" id="Group 278" o:spid="_x0000_s1026" style="position:absolute;margin-left:84.35pt;margin-top:3.55pt;width:445.95pt;height:11.9pt;z-index:-342274048;mso-position-horizontal-relative:page" coordorigin="1687,71" coordsize="89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">
                <v:line id="Line 284" o:spid="_x0000_s1027" style="position:absolute;visibility:visible;mso-wrap-style:square" from="1722,71" to="17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" strokecolor="#bfbfbf" strokeweight="3.48pt"/>
                <v:rect id="Rectangle 283" o:spid="_x0000_s1028" style="position:absolute;left:2808;top:70;width:6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" fillcolor="#bfbfbf" stroked="f"/>
                <v:rect id="Rectangle 282" o:spid="_x0000_s1029" style="position:absolute;left:1756;top:70;width:104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" fillcolor="#bfbfbf" stroked="f"/>
                <v:rect id="Rectangle 281" o:spid="_x0000_s1030" style="position:absolute;left:2877;top:70;width:7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" fillcolor="#bfbfbf" stroked="f"/>
                <v:line id="Line 280" o:spid="_x0000_s1031" style="position:absolute;visibility:visible;mso-wrap-style:square" from="10572,71" to="105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" strokecolor="#bfbfbf" strokeweight="3.36pt"/>
                <v:rect id="Rectangle 279" o:spid="_x0000_s1032" style="position:absolute;left:2947;top:70;width:758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" fillcolor="#bfbfbf" stroked="f"/>
                <w10:wrap anchorx="page"/>
              </v:group>
            </w:pict>
          </mc:Fallback>
        </mc:AlternateContent>
      </w:r>
      <w:r w:rsidR="00C01BB2" w:rsidRPr="000C4658">
        <w:t>G.G.R.S1.S2</w:t>
      </w:r>
      <w:r w:rsidR="00C01BB2" w:rsidRPr="000C4658">
        <w:tab/>
        <w:t>DESCRIPCION DE LA</w:t>
      </w:r>
      <w:r w:rsidR="00C01BB2" w:rsidRPr="000C4658">
        <w:rPr>
          <w:spacing w:val="-4"/>
        </w:rPr>
        <w:t xml:space="preserve"> </w:t>
      </w:r>
      <w:r w:rsidR="00C01BB2" w:rsidRPr="000C4658">
        <w:t>CUENTA</w:t>
      </w:r>
    </w:p>
    <w:p w14:paraId="1EA23B65" w14:textId="77777777" w:rsidR="006D485B" w:rsidRPr="000C4658" w:rsidRDefault="00C01BB2">
      <w:pPr>
        <w:pStyle w:val="Prrafodelista"/>
        <w:numPr>
          <w:ilvl w:val="3"/>
          <w:numId w:val="194"/>
        </w:numPr>
        <w:tabs>
          <w:tab w:val="left" w:pos="2027"/>
          <w:tab w:val="left" w:pos="2028"/>
        </w:tabs>
        <w:spacing w:before="33"/>
        <w:ind w:hanging="1192"/>
        <w:rPr>
          <w:b/>
          <w:sz w:val="18"/>
        </w:rPr>
      </w:pPr>
      <w:r w:rsidRPr="000C4658">
        <w:rPr>
          <w:b/>
          <w:sz w:val="18"/>
        </w:rPr>
        <w:t>BECAS</w:t>
      </w:r>
    </w:p>
    <w:p w14:paraId="50CD5CD8" w14:textId="77777777" w:rsidR="006D485B" w:rsidRPr="000C4658" w:rsidRDefault="00C01BB2">
      <w:pPr>
        <w:pStyle w:val="Prrafodelista"/>
        <w:numPr>
          <w:ilvl w:val="4"/>
          <w:numId w:val="194"/>
        </w:numPr>
        <w:tabs>
          <w:tab w:val="left" w:pos="2027"/>
          <w:tab w:val="left" w:pos="2028"/>
        </w:tabs>
        <w:spacing w:before="33"/>
        <w:ind w:hanging="1192"/>
        <w:rPr>
          <w:sz w:val="18"/>
        </w:rPr>
      </w:pPr>
      <w:r w:rsidRPr="000C4658">
        <w:rPr>
          <w:sz w:val="18"/>
        </w:rPr>
        <w:t>Becas y otras ayudas para programas de capacitación</w:t>
      </w:r>
    </w:p>
    <w:p w14:paraId="716FAB6C" w14:textId="77777777" w:rsidR="006D485B" w:rsidRPr="000C4658" w:rsidRDefault="00C01BB2">
      <w:pPr>
        <w:pStyle w:val="Ttulo5"/>
        <w:numPr>
          <w:ilvl w:val="3"/>
          <w:numId w:val="194"/>
        </w:numPr>
        <w:tabs>
          <w:tab w:val="left" w:pos="2027"/>
          <w:tab w:val="left" w:pos="2028"/>
        </w:tabs>
        <w:ind w:hanging="1192"/>
      </w:pPr>
      <w:r w:rsidRPr="000C4658">
        <w:t>AYUDAS SOCIALES A</w:t>
      </w:r>
      <w:r w:rsidRPr="000C4658">
        <w:rPr>
          <w:spacing w:val="-2"/>
        </w:rPr>
        <w:t xml:space="preserve"> </w:t>
      </w:r>
      <w:r w:rsidRPr="000C4658">
        <w:t>INSTITUCIONES</w:t>
      </w:r>
    </w:p>
    <w:p w14:paraId="64105015" w14:textId="77777777" w:rsidR="006D485B" w:rsidRPr="000C4658" w:rsidRDefault="00C01BB2">
      <w:pPr>
        <w:pStyle w:val="Textoindependiente"/>
        <w:tabs>
          <w:tab w:val="left" w:pos="2027"/>
        </w:tabs>
        <w:spacing w:before="33"/>
        <w:ind w:left="836"/>
      </w:pPr>
      <w:r w:rsidRPr="000C4658">
        <w:t>5.2.4.3.3</w:t>
      </w:r>
      <w:r w:rsidRPr="000C4658">
        <w:tab/>
        <w:t>Ayuda sociales a instituciones sin fines de</w:t>
      </w:r>
      <w:r w:rsidRPr="000C4658">
        <w:rPr>
          <w:spacing w:val="-3"/>
        </w:rPr>
        <w:t xml:space="preserve"> </w:t>
      </w:r>
      <w:r w:rsidRPr="000C4658">
        <w:t>lucro</w:t>
      </w:r>
    </w:p>
    <w:p w14:paraId="60DD2D96" w14:textId="77777777" w:rsidR="006D485B" w:rsidRPr="000C4658" w:rsidRDefault="00C01BB2">
      <w:pPr>
        <w:pStyle w:val="Ttulo5"/>
        <w:numPr>
          <w:ilvl w:val="3"/>
          <w:numId w:val="194"/>
        </w:numPr>
        <w:tabs>
          <w:tab w:val="left" w:pos="2027"/>
          <w:tab w:val="left" w:pos="2028"/>
        </w:tabs>
        <w:ind w:hanging="1192"/>
      </w:pPr>
      <w:r w:rsidRPr="000C4658">
        <w:t>AYUDAS SOCIALES POR DESASTRES NATURALES Y OTROS</w:t>
      </w:r>
      <w:r w:rsidRPr="000C4658">
        <w:rPr>
          <w:spacing w:val="-3"/>
        </w:rPr>
        <w:t xml:space="preserve"> </w:t>
      </w:r>
      <w:r w:rsidRPr="000C4658">
        <w:t>SINIESTROS</w:t>
      </w:r>
    </w:p>
    <w:p w14:paraId="202ACC47" w14:textId="77777777" w:rsidR="006D485B" w:rsidRPr="000C4658" w:rsidRDefault="00C01BB2">
      <w:pPr>
        <w:pStyle w:val="Prrafodelista"/>
        <w:numPr>
          <w:ilvl w:val="4"/>
          <w:numId w:val="194"/>
        </w:numPr>
        <w:tabs>
          <w:tab w:val="left" w:pos="2027"/>
          <w:tab w:val="left" w:pos="2028"/>
        </w:tabs>
        <w:spacing w:before="33"/>
        <w:ind w:hanging="1192"/>
        <w:rPr>
          <w:sz w:val="18"/>
        </w:rPr>
      </w:pPr>
      <w:r w:rsidRPr="000C4658">
        <w:rPr>
          <w:sz w:val="18"/>
        </w:rPr>
        <w:t>Ayudas Sociales por Desastre Naturales y Otros</w:t>
      </w:r>
      <w:r w:rsidRPr="000C4658">
        <w:rPr>
          <w:spacing w:val="-3"/>
          <w:sz w:val="18"/>
        </w:rPr>
        <w:t xml:space="preserve"> </w:t>
      </w:r>
      <w:r w:rsidRPr="000C4658">
        <w:rPr>
          <w:sz w:val="18"/>
        </w:rPr>
        <w:t>Siniestros</w:t>
      </w:r>
    </w:p>
    <w:p w14:paraId="24EB9224" w14:textId="77777777" w:rsidR="006D485B" w:rsidRPr="000C4658" w:rsidRDefault="00C01BB2">
      <w:pPr>
        <w:pStyle w:val="Ttulo5"/>
        <w:numPr>
          <w:ilvl w:val="2"/>
          <w:numId w:val="194"/>
        </w:numPr>
        <w:tabs>
          <w:tab w:val="left" w:pos="2027"/>
          <w:tab w:val="left" w:pos="2028"/>
        </w:tabs>
        <w:ind w:hanging="1192"/>
      </w:pPr>
      <w:r w:rsidRPr="000C4658">
        <w:t>PENSIONES Y</w:t>
      </w:r>
      <w:r w:rsidRPr="000C4658">
        <w:rPr>
          <w:spacing w:val="-1"/>
        </w:rPr>
        <w:t xml:space="preserve"> </w:t>
      </w:r>
      <w:r w:rsidRPr="000C4658">
        <w:t>JUBILACIONES</w:t>
      </w:r>
    </w:p>
    <w:p w14:paraId="7C523A74" w14:textId="77777777" w:rsidR="006D485B" w:rsidRPr="000C4658" w:rsidRDefault="00C01BB2">
      <w:pPr>
        <w:pStyle w:val="Prrafodelista"/>
        <w:numPr>
          <w:ilvl w:val="3"/>
          <w:numId w:val="194"/>
        </w:numPr>
        <w:tabs>
          <w:tab w:val="left" w:pos="2027"/>
          <w:tab w:val="left" w:pos="2028"/>
        </w:tabs>
        <w:spacing w:before="33"/>
        <w:ind w:hanging="1192"/>
        <w:rPr>
          <w:b/>
          <w:sz w:val="18"/>
        </w:rPr>
      </w:pPr>
      <w:r w:rsidRPr="000C4658">
        <w:rPr>
          <w:b/>
          <w:sz w:val="18"/>
        </w:rPr>
        <w:t>PENSIONES</w:t>
      </w:r>
    </w:p>
    <w:p w14:paraId="79996A00" w14:textId="77777777" w:rsidR="006D485B" w:rsidRPr="000C4658" w:rsidRDefault="00C01BB2">
      <w:pPr>
        <w:pStyle w:val="Prrafodelista"/>
        <w:numPr>
          <w:ilvl w:val="4"/>
          <w:numId w:val="194"/>
        </w:numPr>
        <w:tabs>
          <w:tab w:val="left" w:pos="2027"/>
          <w:tab w:val="left" w:pos="2028"/>
        </w:tabs>
        <w:spacing w:before="33"/>
        <w:ind w:hanging="1192"/>
        <w:rPr>
          <w:sz w:val="18"/>
        </w:rPr>
      </w:pPr>
      <w:r w:rsidRPr="000C4658">
        <w:rPr>
          <w:sz w:val="18"/>
        </w:rPr>
        <w:t>Pensiones</w:t>
      </w:r>
    </w:p>
    <w:p w14:paraId="0D847791" w14:textId="77777777" w:rsidR="006D485B" w:rsidRPr="000C4658" w:rsidRDefault="00C01BB2">
      <w:pPr>
        <w:pStyle w:val="Ttulo5"/>
        <w:numPr>
          <w:ilvl w:val="3"/>
          <w:numId w:val="194"/>
        </w:numPr>
        <w:tabs>
          <w:tab w:val="left" w:pos="2027"/>
          <w:tab w:val="left" w:pos="2028"/>
        </w:tabs>
        <w:ind w:hanging="1192"/>
      </w:pPr>
      <w:r w:rsidRPr="000C4658">
        <w:t>JUBILACIONES</w:t>
      </w:r>
    </w:p>
    <w:p w14:paraId="2DEBA901" w14:textId="77777777" w:rsidR="006D485B" w:rsidRPr="000C4658" w:rsidRDefault="00C01BB2">
      <w:pPr>
        <w:pStyle w:val="Prrafodelista"/>
        <w:numPr>
          <w:ilvl w:val="4"/>
          <w:numId w:val="194"/>
        </w:numPr>
        <w:tabs>
          <w:tab w:val="left" w:pos="2027"/>
          <w:tab w:val="left" w:pos="2028"/>
        </w:tabs>
        <w:spacing w:before="33"/>
        <w:ind w:hanging="1192"/>
        <w:rPr>
          <w:sz w:val="18"/>
        </w:rPr>
      </w:pPr>
      <w:r w:rsidRPr="000C4658">
        <w:rPr>
          <w:sz w:val="18"/>
        </w:rPr>
        <w:t>Jubilaciones</w:t>
      </w:r>
    </w:p>
    <w:p w14:paraId="44BF4F19" w14:textId="77777777" w:rsidR="006D485B" w:rsidRPr="000C4658" w:rsidRDefault="00C01BB2">
      <w:pPr>
        <w:pStyle w:val="Ttulo5"/>
        <w:numPr>
          <w:ilvl w:val="3"/>
          <w:numId w:val="193"/>
        </w:numPr>
        <w:tabs>
          <w:tab w:val="left" w:pos="2027"/>
          <w:tab w:val="left" w:pos="2028"/>
        </w:tabs>
        <w:ind w:hanging="1192"/>
      </w:pPr>
      <w:r w:rsidRPr="000C4658">
        <w:t>OTRAS PENSIONES Y</w:t>
      </w:r>
      <w:r w:rsidRPr="000C4658">
        <w:rPr>
          <w:spacing w:val="-1"/>
        </w:rPr>
        <w:t xml:space="preserve"> </w:t>
      </w:r>
      <w:r w:rsidRPr="000C4658">
        <w:t>JUBILACIONES</w:t>
      </w:r>
    </w:p>
    <w:p w14:paraId="7A4A53B6" w14:textId="77777777" w:rsidR="006D485B" w:rsidRPr="000C4658" w:rsidRDefault="00C01BB2">
      <w:pPr>
        <w:pStyle w:val="Prrafodelista"/>
        <w:numPr>
          <w:ilvl w:val="4"/>
          <w:numId w:val="193"/>
        </w:numPr>
        <w:tabs>
          <w:tab w:val="left" w:pos="2027"/>
          <w:tab w:val="left" w:pos="2028"/>
        </w:tabs>
        <w:spacing w:before="33"/>
        <w:ind w:hanging="1192"/>
        <w:rPr>
          <w:sz w:val="18"/>
        </w:rPr>
      </w:pPr>
      <w:r w:rsidRPr="000C4658">
        <w:rPr>
          <w:sz w:val="18"/>
        </w:rPr>
        <w:t>Otras pensiones y jubilaciones</w:t>
      </w:r>
    </w:p>
    <w:p w14:paraId="107A60F6" w14:textId="77777777" w:rsidR="006D485B" w:rsidRPr="000C4658" w:rsidRDefault="00C01BB2">
      <w:pPr>
        <w:pStyle w:val="Ttulo5"/>
        <w:numPr>
          <w:ilvl w:val="2"/>
          <w:numId w:val="192"/>
        </w:numPr>
        <w:tabs>
          <w:tab w:val="left" w:pos="2027"/>
          <w:tab w:val="left" w:pos="2028"/>
        </w:tabs>
        <w:ind w:hanging="1192"/>
      </w:pPr>
      <w:r w:rsidRPr="000C4658">
        <w:t>DONATIVOS</w:t>
      </w:r>
    </w:p>
    <w:p w14:paraId="41E669F3" w14:textId="77777777" w:rsidR="006D485B" w:rsidRPr="000C4658" w:rsidRDefault="00C01BB2">
      <w:pPr>
        <w:pStyle w:val="Prrafodelista"/>
        <w:numPr>
          <w:ilvl w:val="3"/>
          <w:numId w:val="192"/>
        </w:numPr>
        <w:tabs>
          <w:tab w:val="left" w:pos="2027"/>
          <w:tab w:val="left" w:pos="2028"/>
        </w:tabs>
        <w:spacing w:before="33"/>
        <w:ind w:hanging="1192"/>
        <w:rPr>
          <w:b/>
          <w:sz w:val="18"/>
        </w:rPr>
      </w:pPr>
      <w:r w:rsidRPr="000C4658">
        <w:rPr>
          <w:b/>
          <w:sz w:val="18"/>
        </w:rPr>
        <w:t>DONATIVOS A INSTITUCIONES SIN FINES DE</w:t>
      </w:r>
      <w:r w:rsidRPr="000C4658">
        <w:rPr>
          <w:b/>
          <w:spacing w:val="-2"/>
          <w:sz w:val="18"/>
        </w:rPr>
        <w:t xml:space="preserve"> </w:t>
      </w:r>
      <w:r w:rsidRPr="000C4658">
        <w:rPr>
          <w:b/>
          <w:sz w:val="18"/>
        </w:rPr>
        <w:t>LUCRO</w:t>
      </w:r>
    </w:p>
    <w:p w14:paraId="3F7B6C0A" w14:textId="77777777" w:rsidR="006D485B" w:rsidRPr="000C4658" w:rsidRDefault="00C01BB2">
      <w:pPr>
        <w:pStyle w:val="Prrafodelista"/>
        <w:numPr>
          <w:ilvl w:val="4"/>
          <w:numId w:val="192"/>
        </w:numPr>
        <w:tabs>
          <w:tab w:val="left" w:pos="2027"/>
          <w:tab w:val="left" w:pos="2028"/>
        </w:tabs>
        <w:spacing w:before="33"/>
        <w:ind w:hanging="1192"/>
        <w:rPr>
          <w:sz w:val="18"/>
        </w:rPr>
      </w:pPr>
      <w:r w:rsidRPr="000C4658">
        <w:rPr>
          <w:sz w:val="18"/>
        </w:rPr>
        <w:t>Donativo a Instituciones sin fines de</w:t>
      </w:r>
      <w:r w:rsidRPr="000C4658">
        <w:rPr>
          <w:spacing w:val="-2"/>
          <w:sz w:val="18"/>
        </w:rPr>
        <w:t xml:space="preserve"> </w:t>
      </w:r>
      <w:r w:rsidRPr="000C4658">
        <w:rPr>
          <w:sz w:val="18"/>
        </w:rPr>
        <w:t>lucro</w:t>
      </w:r>
    </w:p>
    <w:p w14:paraId="7CEC9086" w14:textId="36954F7E" w:rsidR="006D485B" w:rsidRPr="000C4658" w:rsidRDefault="00C01BB2">
      <w:pPr>
        <w:pStyle w:val="Ttulo5"/>
        <w:numPr>
          <w:ilvl w:val="1"/>
          <w:numId w:val="191"/>
        </w:numPr>
        <w:tabs>
          <w:tab w:val="left" w:pos="2027"/>
          <w:tab w:val="left" w:pos="2028"/>
        </w:tabs>
        <w:ind w:hanging="1192"/>
      </w:pPr>
      <w:r w:rsidRPr="000C4658">
        <w:t xml:space="preserve">OTROS </w:t>
      </w:r>
      <w:r w:rsidR="00BA5B13" w:rsidRPr="000C4658">
        <w:t>G</w:t>
      </w:r>
      <w:r w:rsidRPr="000C4658">
        <w:t xml:space="preserve">ASTOS Y </w:t>
      </w:r>
      <w:r w:rsidR="00D1115A" w:rsidRPr="000C4658">
        <w:t>PÉRDIDAS</w:t>
      </w:r>
      <w:r w:rsidRPr="000C4658">
        <w:rPr>
          <w:spacing w:val="1"/>
        </w:rPr>
        <w:t xml:space="preserve"> </w:t>
      </w:r>
      <w:r w:rsidRPr="000C4658">
        <w:t>EXTRAORDINARIAS</w:t>
      </w:r>
    </w:p>
    <w:p w14:paraId="1A715D2B" w14:textId="77777777" w:rsidR="006D485B" w:rsidRPr="000C4658" w:rsidRDefault="00C01BB2">
      <w:pPr>
        <w:pStyle w:val="Prrafodelista"/>
        <w:numPr>
          <w:ilvl w:val="2"/>
          <w:numId w:val="191"/>
        </w:numPr>
        <w:tabs>
          <w:tab w:val="left" w:pos="2027"/>
          <w:tab w:val="left" w:pos="2028"/>
        </w:tabs>
        <w:spacing w:before="33"/>
        <w:ind w:hanging="1192"/>
        <w:rPr>
          <w:b/>
          <w:sz w:val="18"/>
        </w:rPr>
      </w:pPr>
      <w:r w:rsidRPr="000C4658">
        <w:rPr>
          <w:b/>
          <w:sz w:val="18"/>
        </w:rPr>
        <w:t>ESTIMACIONES, DEPRECIACIONES, DETERIROS, OBSOLENCIA Y</w:t>
      </w:r>
      <w:r w:rsidRPr="000C4658">
        <w:rPr>
          <w:b/>
          <w:spacing w:val="-6"/>
          <w:sz w:val="18"/>
        </w:rPr>
        <w:t xml:space="preserve"> </w:t>
      </w:r>
      <w:r w:rsidRPr="000C4658">
        <w:rPr>
          <w:b/>
          <w:sz w:val="18"/>
        </w:rPr>
        <w:t>AMORTIZACIONES</w:t>
      </w:r>
    </w:p>
    <w:p w14:paraId="0A0FF119" w14:textId="77777777" w:rsidR="006D485B" w:rsidRPr="000C4658" w:rsidRDefault="00C01BB2">
      <w:pPr>
        <w:pStyle w:val="Prrafodelista"/>
        <w:numPr>
          <w:ilvl w:val="3"/>
          <w:numId w:val="190"/>
        </w:numPr>
        <w:tabs>
          <w:tab w:val="left" w:pos="2027"/>
          <w:tab w:val="left" w:pos="2028"/>
        </w:tabs>
        <w:spacing w:before="34"/>
        <w:ind w:hanging="1192"/>
        <w:rPr>
          <w:b/>
          <w:sz w:val="18"/>
        </w:rPr>
      </w:pPr>
      <w:r w:rsidRPr="000C4658">
        <w:rPr>
          <w:b/>
          <w:sz w:val="18"/>
        </w:rPr>
        <w:t>DEPRECIACIONES DE BIENES</w:t>
      </w:r>
      <w:r w:rsidRPr="000C4658">
        <w:rPr>
          <w:b/>
          <w:spacing w:val="-1"/>
          <w:sz w:val="18"/>
        </w:rPr>
        <w:t xml:space="preserve"> </w:t>
      </w:r>
      <w:r w:rsidRPr="000C4658">
        <w:rPr>
          <w:b/>
          <w:sz w:val="18"/>
        </w:rPr>
        <w:t>INMUEBLES</w:t>
      </w:r>
    </w:p>
    <w:p w14:paraId="20A10195" w14:textId="7D3A1DAD" w:rsidR="006D485B" w:rsidRPr="000C4658" w:rsidRDefault="00645FBB">
      <w:pPr>
        <w:pStyle w:val="Prrafodelista"/>
        <w:numPr>
          <w:ilvl w:val="4"/>
          <w:numId w:val="190"/>
        </w:numPr>
        <w:tabs>
          <w:tab w:val="left" w:pos="2027"/>
          <w:tab w:val="left" w:pos="2028"/>
        </w:tabs>
        <w:spacing w:before="33"/>
        <w:ind w:hanging="1192"/>
        <w:rPr>
          <w:sz w:val="18"/>
        </w:rPr>
      </w:pPr>
      <w:r w:rsidRPr="000C4658">
        <w:rPr>
          <w:sz w:val="18"/>
        </w:rPr>
        <w:t>Depreciación</w:t>
      </w:r>
      <w:r w:rsidR="00C01BB2" w:rsidRPr="000C4658">
        <w:rPr>
          <w:sz w:val="18"/>
        </w:rPr>
        <w:t xml:space="preserve"> de</w:t>
      </w:r>
      <w:r w:rsidR="00C01BB2" w:rsidRPr="000C4658">
        <w:rPr>
          <w:spacing w:val="-3"/>
          <w:sz w:val="18"/>
        </w:rPr>
        <w:t xml:space="preserve"> </w:t>
      </w:r>
      <w:r w:rsidR="00C01BB2" w:rsidRPr="000C4658">
        <w:rPr>
          <w:sz w:val="18"/>
        </w:rPr>
        <w:t>Vivienda</w:t>
      </w:r>
    </w:p>
    <w:p w14:paraId="5BC67F21" w14:textId="1C8DA5AC" w:rsidR="006D485B" w:rsidRPr="000C4658" w:rsidRDefault="00645FBB">
      <w:pPr>
        <w:pStyle w:val="Prrafodelista"/>
        <w:numPr>
          <w:ilvl w:val="4"/>
          <w:numId w:val="190"/>
        </w:numPr>
        <w:tabs>
          <w:tab w:val="left" w:pos="2027"/>
          <w:tab w:val="left" w:pos="2028"/>
        </w:tabs>
        <w:spacing w:before="33"/>
        <w:ind w:hanging="1192"/>
        <w:rPr>
          <w:sz w:val="18"/>
        </w:rPr>
      </w:pPr>
      <w:r w:rsidRPr="000C4658">
        <w:rPr>
          <w:sz w:val="18"/>
        </w:rPr>
        <w:t>Depreciación</w:t>
      </w:r>
      <w:r w:rsidR="00C01BB2" w:rsidRPr="000C4658">
        <w:rPr>
          <w:sz w:val="18"/>
        </w:rPr>
        <w:t xml:space="preserve"> de Edificios no</w:t>
      </w:r>
      <w:r w:rsidR="00C01BB2" w:rsidRPr="000C4658">
        <w:rPr>
          <w:spacing w:val="-2"/>
          <w:sz w:val="18"/>
        </w:rPr>
        <w:t xml:space="preserve"> </w:t>
      </w:r>
      <w:r w:rsidR="00C01BB2" w:rsidRPr="000C4658">
        <w:rPr>
          <w:sz w:val="18"/>
        </w:rPr>
        <w:t>Habitacionales</w:t>
      </w:r>
    </w:p>
    <w:p w14:paraId="6907F232" w14:textId="48A49FF8" w:rsidR="006D485B" w:rsidRPr="000C4658" w:rsidRDefault="00C01BB2">
      <w:pPr>
        <w:pStyle w:val="Textoindependiente"/>
        <w:tabs>
          <w:tab w:val="left" w:pos="2027"/>
        </w:tabs>
        <w:spacing w:before="33"/>
        <w:ind w:left="836"/>
      </w:pPr>
      <w:r w:rsidRPr="000C4658">
        <w:t>5.5.1.3.9</w:t>
      </w:r>
      <w:r w:rsidRPr="000C4658">
        <w:tab/>
      </w:r>
      <w:r w:rsidR="00645FBB" w:rsidRPr="000C4658">
        <w:t>Depreciación</w:t>
      </w:r>
      <w:r w:rsidRPr="000C4658">
        <w:t xml:space="preserve"> de Otros Bienes</w:t>
      </w:r>
      <w:r w:rsidRPr="000C4658">
        <w:rPr>
          <w:spacing w:val="-3"/>
        </w:rPr>
        <w:t xml:space="preserve"> </w:t>
      </w:r>
      <w:r w:rsidRPr="000C4658">
        <w:t>Inmuebles</w:t>
      </w:r>
    </w:p>
    <w:p w14:paraId="70E366DD" w14:textId="77777777" w:rsidR="006D485B" w:rsidRPr="000C4658" w:rsidRDefault="00C01BB2">
      <w:pPr>
        <w:pStyle w:val="Ttulo5"/>
        <w:numPr>
          <w:ilvl w:val="3"/>
          <w:numId w:val="189"/>
        </w:numPr>
        <w:tabs>
          <w:tab w:val="left" w:pos="2027"/>
          <w:tab w:val="left" w:pos="2028"/>
        </w:tabs>
        <w:ind w:hanging="1192"/>
      </w:pPr>
      <w:r w:rsidRPr="000C4658">
        <w:t>DEPRECIACION DE BIENES</w:t>
      </w:r>
      <w:r w:rsidRPr="000C4658">
        <w:rPr>
          <w:spacing w:val="1"/>
        </w:rPr>
        <w:t xml:space="preserve"> </w:t>
      </w:r>
      <w:r w:rsidRPr="000C4658">
        <w:t>MUEBLES</w:t>
      </w:r>
    </w:p>
    <w:p w14:paraId="5EEE3268" w14:textId="77777777" w:rsidR="006D485B" w:rsidRPr="000C4658" w:rsidRDefault="00C01BB2">
      <w:pPr>
        <w:pStyle w:val="Prrafodelista"/>
        <w:numPr>
          <w:ilvl w:val="4"/>
          <w:numId w:val="189"/>
        </w:numPr>
        <w:tabs>
          <w:tab w:val="left" w:pos="2027"/>
          <w:tab w:val="left" w:pos="2028"/>
        </w:tabs>
        <w:spacing w:before="33"/>
        <w:ind w:hanging="1192"/>
        <w:rPr>
          <w:b/>
          <w:sz w:val="18"/>
        </w:rPr>
      </w:pPr>
      <w:r w:rsidRPr="000C4658">
        <w:rPr>
          <w:b/>
          <w:sz w:val="18"/>
        </w:rPr>
        <w:t>DEPRECIACION DE MOBILIARIO Y EQUIPO DE</w:t>
      </w:r>
      <w:r w:rsidRPr="000C4658">
        <w:rPr>
          <w:b/>
          <w:spacing w:val="-2"/>
          <w:sz w:val="18"/>
        </w:rPr>
        <w:t xml:space="preserve"> </w:t>
      </w:r>
      <w:r w:rsidRPr="000C4658">
        <w:rPr>
          <w:b/>
          <w:sz w:val="18"/>
        </w:rPr>
        <w:t>ADMINISTRACION</w:t>
      </w:r>
    </w:p>
    <w:p w14:paraId="73109F03" w14:textId="72774B89" w:rsidR="006D485B" w:rsidRPr="000C4658" w:rsidRDefault="00C01BB2">
      <w:pPr>
        <w:pStyle w:val="Prrafodelista"/>
        <w:numPr>
          <w:ilvl w:val="5"/>
          <w:numId w:val="189"/>
        </w:numPr>
        <w:tabs>
          <w:tab w:val="left" w:pos="2027"/>
          <w:tab w:val="left" w:pos="2028"/>
        </w:tabs>
        <w:spacing w:before="33" w:line="278" w:lineRule="auto"/>
        <w:ind w:right="5962" w:firstLine="0"/>
        <w:rPr>
          <w:sz w:val="18"/>
        </w:rPr>
      </w:pPr>
      <w:r w:rsidRPr="000C4658">
        <w:rPr>
          <w:sz w:val="18"/>
        </w:rPr>
        <w:t xml:space="preserve">Muebles de Oficina y </w:t>
      </w:r>
      <w:r w:rsidR="00645FBB" w:rsidRPr="000C4658">
        <w:rPr>
          <w:sz w:val="18"/>
        </w:rPr>
        <w:t>Estantería</w:t>
      </w:r>
      <w:r w:rsidRPr="000C4658">
        <w:rPr>
          <w:sz w:val="18"/>
        </w:rPr>
        <w:t xml:space="preserve"> 5.5.1.5.1.2</w:t>
      </w:r>
      <w:r w:rsidRPr="000C4658">
        <w:rPr>
          <w:sz w:val="18"/>
        </w:rPr>
        <w:tab/>
        <w:t>Muebles, Excepto de Oficina y</w:t>
      </w:r>
      <w:r w:rsidRPr="000C4658">
        <w:rPr>
          <w:spacing w:val="-21"/>
          <w:sz w:val="18"/>
        </w:rPr>
        <w:t xml:space="preserve"> </w:t>
      </w:r>
      <w:r w:rsidR="00645FBB" w:rsidRPr="000C4658">
        <w:rPr>
          <w:sz w:val="18"/>
        </w:rPr>
        <w:t>Estantería</w:t>
      </w:r>
    </w:p>
    <w:p w14:paraId="5FB1311F" w14:textId="1AE8F426" w:rsidR="006D485B" w:rsidRPr="000C4658" w:rsidRDefault="00C01BB2">
      <w:pPr>
        <w:pStyle w:val="Textoindependiente"/>
        <w:tabs>
          <w:tab w:val="left" w:pos="2027"/>
        </w:tabs>
        <w:spacing w:line="278" w:lineRule="auto"/>
        <w:ind w:left="836" w:right="5082"/>
      </w:pPr>
      <w:r w:rsidRPr="000C4658">
        <w:t>5.5.1.5.1.5</w:t>
      </w:r>
      <w:r w:rsidRPr="000C4658">
        <w:tab/>
        <w:t xml:space="preserve">Equipo de </w:t>
      </w:r>
      <w:r w:rsidR="00645FBB" w:rsidRPr="000C4658">
        <w:t>Cómputo</w:t>
      </w:r>
      <w:r w:rsidRPr="000C4658">
        <w:t xml:space="preserve"> y </w:t>
      </w:r>
      <w:r w:rsidR="00645FBB" w:rsidRPr="000C4658">
        <w:t>Tecnologías</w:t>
      </w:r>
      <w:r w:rsidRPr="000C4658">
        <w:t xml:space="preserve"> de la</w:t>
      </w:r>
      <w:r w:rsidRPr="000C4658">
        <w:rPr>
          <w:spacing w:val="-27"/>
        </w:rPr>
        <w:t xml:space="preserve"> </w:t>
      </w:r>
      <w:r w:rsidRPr="000C4658">
        <w:t>información 5.5.1.5.1.7</w:t>
      </w:r>
      <w:r w:rsidRPr="000C4658">
        <w:tab/>
        <w:t>Otros Mobiliarios y Equipos de</w:t>
      </w:r>
      <w:r w:rsidRPr="000C4658">
        <w:rPr>
          <w:spacing w:val="-10"/>
        </w:rPr>
        <w:t xml:space="preserve"> </w:t>
      </w:r>
      <w:r w:rsidR="00645FBB" w:rsidRPr="000C4658">
        <w:t>Administración</w:t>
      </w:r>
    </w:p>
    <w:p w14:paraId="2BB655FE" w14:textId="77777777" w:rsidR="006D485B" w:rsidRPr="000C4658" w:rsidRDefault="00C01BB2">
      <w:pPr>
        <w:pStyle w:val="Ttulo5"/>
        <w:numPr>
          <w:ilvl w:val="4"/>
          <w:numId w:val="189"/>
        </w:numPr>
        <w:tabs>
          <w:tab w:val="left" w:pos="2027"/>
          <w:tab w:val="left" w:pos="2028"/>
        </w:tabs>
        <w:spacing w:before="0"/>
        <w:ind w:hanging="1192"/>
      </w:pPr>
      <w:r w:rsidRPr="000C4658">
        <w:t>DEPRECIACION DE MOBILIARIO Y EQUIPO EDUCACIONAL Y</w:t>
      </w:r>
      <w:r w:rsidRPr="000C4658">
        <w:rPr>
          <w:spacing w:val="-5"/>
        </w:rPr>
        <w:t xml:space="preserve"> </w:t>
      </w:r>
      <w:r w:rsidRPr="000C4658">
        <w:t>RECREATIVO</w:t>
      </w:r>
    </w:p>
    <w:p w14:paraId="0D0DC20D" w14:textId="77777777" w:rsidR="006D485B" w:rsidRPr="000C4658" w:rsidRDefault="00C01BB2">
      <w:pPr>
        <w:pStyle w:val="Prrafodelista"/>
        <w:numPr>
          <w:ilvl w:val="5"/>
          <w:numId w:val="189"/>
        </w:numPr>
        <w:tabs>
          <w:tab w:val="left" w:pos="2027"/>
          <w:tab w:val="left" w:pos="2028"/>
        </w:tabs>
        <w:spacing w:before="32" w:line="278" w:lineRule="auto"/>
        <w:ind w:right="6528" w:firstLine="0"/>
        <w:rPr>
          <w:sz w:val="18"/>
        </w:rPr>
      </w:pPr>
      <w:r w:rsidRPr="000C4658">
        <w:rPr>
          <w:sz w:val="18"/>
        </w:rPr>
        <w:t>Equipos y Aparatos Audiovisuales 5.5.1.5.2.2</w:t>
      </w:r>
      <w:r w:rsidRPr="000C4658">
        <w:rPr>
          <w:sz w:val="18"/>
        </w:rPr>
        <w:tab/>
        <w:t>Aparatos Deportivos</w:t>
      </w:r>
    </w:p>
    <w:p w14:paraId="63DA18DB" w14:textId="08097DBC" w:rsidR="006D485B" w:rsidRPr="000C4658" w:rsidRDefault="00C01BB2">
      <w:pPr>
        <w:pStyle w:val="Textoindependiente"/>
        <w:tabs>
          <w:tab w:val="left" w:pos="2027"/>
        </w:tabs>
        <w:ind w:left="836"/>
      </w:pPr>
      <w:r w:rsidRPr="000C4658">
        <w:t>5.5.1.5.2.3</w:t>
      </w:r>
      <w:r w:rsidRPr="000C4658">
        <w:tab/>
      </w:r>
      <w:r w:rsidR="00645FBB" w:rsidRPr="000C4658">
        <w:t>Cámaras</w:t>
      </w:r>
      <w:r w:rsidRPr="000C4658">
        <w:t xml:space="preserve"> </w:t>
      </w:r>
      <w:r w:rsidR="00645FBB" w:rsidRPr="000C4658">
        <w:t>Fotográficas</w:t>
      </w:r>
      <w:r w:rsidRPr="000C4658">
        <w:t xml:space="preserve"> y de Video</w:t>
      </w:r>
    </w:p>
    <w:p w14:paraId="40F862E0" w14:textId="77777777" w:rsidR="006D485B" w:rsidRPr="000C4658" w:rsidRDefault="00C01BB2">
      <w:pPr>
        <w:pStyle w:val="Textoindependiente"/>
        <w:tabs>
          <w:tab w:val="left" w:pos="2027"/>
        </w:tabs>
        <w:spacing w:before="33"/>
        <w:ind w:left="836"/>
      </w:pPr>
      <w:r w:rsidRPr="000C4658">
        <w:t>5.5.1.5.2.9</w:t>
      </w:r>
      <w:r w:rsidRPr="000C4658">
        <w:tab/>
        <w:t>Otros Mobiliarios y Equipo Educacional y</w:t>
      </w:r>
      <w:r w:rsidRPr="000C4658">
        <w:rPr>
          <w:spacing w:val="-2"/>
        </w:rPr>
        <w:t xml:space="preserve"> </w:t>
      </w:r>
      <w:r w:rsidRPr="000C4658">
        <w:t>Recreativo</w:t>
      </w:r>
    </w:p>
    <w:p w14:paraId="13F5F2A3" w14:textId="191778CE" w:rsidR="006D485B" w:rsidRPr="000C4658" w:rsidRDefault="00C01BB2">
      <w:pPr>
        <w:pStyle w:val="Ttulo5"/>
        <w:numPr>
          <w:ilvl w:val="4"/>
          <w:numId w:val="189"/>
        </w:numPr>
        <w:tabs>
          <w:tab w:val="left" w:pos="2027"/>
          <w:tab w:val="left" w:pos="2028"/>
        </w:tabs>
        <w:ind w:hanging="1192"/>
      </w:pPr>
      <w:r w:rsidRPr="000C4658">
        <w:t xml:space="preserve">DEPRECIACION DE </w:t>
      </w:r>
      <w:r w:rsidR="00BA5B13" w:rsidRPr="000C4658">
        <w:t>E</w:t>
      </w:r>
      <w:r w:rsidRPr="000C4658">
        <w:t>QUIPO E INSTRUMENTAL M</w:t>
      </w:r>
      <w:r w:rsidR="00EA3822" w:rsidRPr="000C4658">
        <w:t>E</w:t>
      </w:r>
      <w:r w:rsidRPr="000C4658">
        <w:t>DICO Y DE</w:t>
      </w:r>
      <w:r w:rsidRPr="000C4658">
        <w:rPr>
          <w:spacing w:val="-2"/>
        </w:rPr>
        <w:t xml:space="preserve"> </w:t>
      </w:r>
      <w:r w:rsidRPr="000C4658">
        <w:t>LABORATORIO</w:t>
      </w:r>
    </w:p>
    <w:p w14:paraId="5D6A00B9" w14:textId="14AB0080" w:rsidR="006D485B" w:rsidRPr="000C4658" w:rsidRDefault="00C01BB2">
      <w:pPr>
        <w:pStyle w:val="Prrafodelista"/>
        <w:numPr>
          <w:ilvl w:val="5"/>
          <w:numId w:val="189"/>
        </w:numPr>
        <w:tabs>
          <w:tab w:val="left" w:pos="2027"/>
          <w:tab w:val="left" w:pos="2028"/>
        </w:tabs>
        <w:spacing w:before="33" w:line="278" w:lineRule="auto"/>
        <w:ind w:right="6283" w:firstLine="0"/>
        <w:rPr>
          <w:sz w:val="18"/>
        </w:rPr>
      </w:pPr>
      <w:r w:rsidRPr="000C4658">
        <w:rPr>
          <w:sz w:val="18"/>
        </w:rPr>
        <w:t xml:space="preserve">Equipo </w:t>
      </w:r>
      <w:r w:rsidR="00645FBB" w:rsidRPr="000C4658">
        <w:rPr>
          <w:sz w:val="18"/>
        </w:rPr>
        <w:t>Médico</w:t>
      </w:r>
      <w:r w:rsidRPr="000C4658">
        <w:rPr>
          <w:sz w:val="18"/>
        </w:rPr>
        <w:t xml:space="preserve"> y de Laboratorio 5.5.1.5.3.2</w:t>
      </w:r>
      <w:r w:rsidRPr="000C4658">
        <w:rPr>
          <w:sz w:val="18"/>
        </w:rPr>
        <w:tab/>
        <w:t xml:space="preserve">Instrumental </w:t>
      </w:r>
      <w:r w:rsidR="00645FBB" w:rsidRPr="000C4658">
        <w:rPr>
          <w:sz w:val="18"/>
        </w:rPr>
        <w:t>Médico</w:t>
      </w:r>
      <w:r w:rsidRPr="000C4658">
        <w:rPr>
          <w:sz w:val="18"/>
        </w:rPr>
        <w:t xml:space="preserve"> y de</w:t>
      </w:r>
      <w:r w:rsidRPr="000C4658">
        <w:rPr>
          <w:spacing w:val="-19"/>
          <w:sz w:val="18"/>
        </w:rPr>
        <w:t xml:space="preserve"> </w:t>
      </w:r>
      <w:r w:rsidRPr="000C4658">
        <w:rPr>
          <w:sz w:val="18"/>
        </w:rPr>
        <w:t>Laboratorio</w:t>
      </w:r>
    </w:p>
    <w:p w14:paraId="46AAAB2C" w14:textId="77777777" w:rsidR="006D485B" w:rsidRPr="000C4658" w:rsidRDefault="00C01BB2">
      <w:pPr>
        <w:pStyle w:val="Ttulo5"/>
        <w:numPr>
          <w:ilvl w:val="4"/>
          <w:numId w:val="189"/>
        </w:numPr>
        <w:tabs>
          <w:tab w:val="left" w:pos="2027"/>
          <w:tab w:val="left" w:pos="2028"/>
        </w:tabs>
        <w:spacing w:before="0"/>
        <w:ind w:hanging="1192"/>
      </w:pPr>
      <w:r w:rsidRPr="000C4658">
        <w:t>DEPRECIACION DE VEHICULOS Y EQUIPO DE</w:t>
      </w:r>
      <w:r w:rsidRPr="000C4658">
        <w:rPr>
          <w:spacing w:val="-3"/>
        </w:rPr>
        <w:t xml:space="preserve"> </w:t>
      </w:r>
      <w:r w:rsidRPr="000C4658">
        <w:t>TRANSPORTE</w:t>
      </w:r>
    </w:p>
    <w:p w14:paraId="1C759B64" w14:textId="472CFA61" w:rsidR="006D485B" w:rsidRPr="000C4658" w:rsidRDefault="00645FBB">
      <w:pPr>
        <w:pStyle w:val="Prrafodelista"/>
        <w:numPr>
          <w:ilvl w:val="5"/>
          <w:numId w:val="189"/>
        </w:numPr>
        <w:tabs>
          <w:tab w:val="left" w:pos="2027"/>
          <w:tab w:val="left" w:pos="2028"/>
        </w:tabs>
        <w:spacing w:before="33" w:line="278" w:lineRule="auto"/>
        <w:ind w:right="6554" w:firstLine="0"/>
        <w:rPr>
          <w:sz w:val="18"/>
        </w:rPr>
      </w:pPr>
      <w:r w:rsidRPr="000C4658">
        <w:rPr>
          <w:sz w:val="18"/>
        </w:rPr>
        <w:t>Automóviles</w:t>
      </w:r>
      <w:r w:rsidR="00C01BB2" w:rsidRPr="000C4658">
        <w:rPr>
          <w:sz w:val="18"/>
        </w:rPr>
        <w:t xml:space="preserve"> y Equipos</w:t>
      </w:r>
      <w:r w:rsidR="00C01BB2" w:rsidRPr="000C4658">
        <w:rPr>
          <w:spacing w:val="-17"/>
          <w:sz w:val="18"/>
        </w:rPr>
        <w:t xml:space="preserve"> </w:t>
      </w:r>
      <w:r w:rsidR="00C01BB2" w:rsidRPr="000C4658">
        <w:rPr>
          <w:sz w:val="18"/>
        </w:rPr>
        <w:t>Terrestres 5.5.1.5.4.2</w:t>
      </w:r>
      <w:r w:rsidR="00C01BB2" w:rsidRPr="000C4658">
        <w:rPr>
          <w:sz w:val="18"/>
        </w:rPr>
        <w:tab/>
      </w:r>
      <w:r w:rsidRPr="000C4658">
        <w:rPr>
          <w:sz w:val="18"/>
        </w:rPr>
        <w:t>Carrocerías</w:t>
      </w:r>
      <w:r w:rsidR="00C01BB2" w:rsidRPr="000C4658">
        <w:rPr>
          <w:sz w:val="18"/>
        </w:rPr>
        <w:t xml:space="preserve"> y Remolques 5.5.1.5.4.9</w:t>
      </w:r>
      <w:r w:rsidR="00C01BB2" w:rsidRPr="000C4658">
        <w:rPr>
          <w:sz w:val="18"/>
        </w:rPr>
        <w:tab/>
        <w:t>Otros Equipos de</w:t>
      </w:r>
      <w:r w:rsidR="00C01BB2" w:rsidRPr="000C4658">
        <w:rPr>
          <w:spacing w:val="-4"/>
          <w:sz w:val="18"/>
        </w:rPr>
        <w:t xml:space="preserve"> </w:t>
      </w:r>
      <w:r w:rsidR="00C01BB2" w:rsidRPr="000C4658">
        <w:rPr>
          <w:sz w:val="18"/>
        </w:rPr>
        <w:t>Transporte</w:t>
      </w:r>
    </w:p>
    <w:p w14:paraId="66D70E16" w14:textId="77777777" w:rsidR="006D485B" w:rsidRPr="000C4658" w:rsidRDefault="00C01BB2">
      <w:pPr>
        <w:pStyle w:val="Ttulo5"/>
        <w:tabs>
          <w:tab w:val="left" w:pos="2027"/>
        </w:tabs>
        <w:spacing w:before="0" w:line="207" w:lineRule="exact"/>
        <w:ind w:left="836" w:firstLine="0"/>
      </w:pPr>
      <w:r w:rsidRPr="000C4658">
        <w:t>5.5.1.5.6</w:t>
      </w:r>
      <w:r w:rsidRPr="000C4658">
        <w:tab/>
        <w:t>DEPRECIACION DE MAQUINARIA, OTROS EQUIPOS Y</w:t>
      </w:r>
      <w:r w:rsidRPr="000C4658">
        <w:rPr>
          <w:spacing w:val="-1"/>
        </w:rPr>
        <w:t xml:space="preserve"> </w:t>
      </w:r>
      <w:r w:rsidRPr="000C4658">
        <w:t>HERRAMIENTAS</w:t>
      </w:r>
    </w:p>
    <w:p w14:paraId="63445C20" w14:textId="1642A870" w:rsidR="006D485B" w:rsidRPr="000C4658" w:rsidRDefault="00C01BB2">
      <w:pPr>
        <w:pStyle w:val="Textoindependiente"/>
        <w:tabs>
          <w:tab w:val="left" w:pos="2027"/>
        </w:tabs>
        <w:spacing w:before="33" w:line="278" w:lineRule="auto"/>
        <w:ind w:left="836" w:right="6352"/>
      </w:pPr>
      <w:r w:rsidRPr="000C4658">
        <w:t>5.5.1.5.6.2</w:t>
      </w:r>
      <w:r w:rsidRPr="000C4658">
        <w:tab/>
        <w:t>Maquinaria y Equipo Industrial 5.5.1.5.6.3</w:t>
      </w:r>
      <w:r w:rsidRPr="000C4658">
        <w:tab/>
        <w:t>Maquinaria y Equipo de</w:t>
      </w:r>
      <w:r w:rsidRPr="000C4658">
        <w:rPr>
          <w:spacing w:val="-20"/>
        </w:rPr>
        <w:t xml:space="preserve"> </w:t>
      </w:r>
      <w:r w:rsidR="00B255A5" w:rsidRPr="000C4658">
        <w:t>Construcción</w:t>
      </w:r>
    </w:p>
    <w:p w14:paraId="508F1450" w14:textId="4907DC2A" w:rsidR="006D485B" w:rsidRPr="000C4658" w:rsidRDefault="00C01BB2">
      <w:pPr>
        <w:pStyle w:val="Textoindependiente"/>
        <w:tabs>
          <w:tab w:val="left" w:pos="2027"/>
        </w:tabs>
        <w:spacing w:line="278" w:lineRule="auto"/>
        <w:ind w:left="836" w:right="2676"/>
      </w:pPr>
      <w:r w:rsidRPr="000C4658">
        <w:t>5.5.1.5.6.4</w:t>
      </w:r>
      <w:r w:rsidRPr="000C4658">
        <w:tab/>
        <w:t>Sistema</w:t>
      </w:r>
      <w:r w:rsidRPr="000C4658">
        <w:rPr>
          <w:spacing w:val="-6"/>
        </w:rPr>
        <w:t xml:space="preserve"> </w:t>
      </w:r>
      <w:r w:rsidRPr="000C4658">
        <w:t>de</w:t>
      </w:r>
      <w:r w:rsidRPr="000C4658">
        <w:rPr>
          <w:spacing w:val="-4"/>
        </w:rPr>
        <w:t xml:space="preserve"> </w:t>
      </w:r>
      <w:r w:rsidRPr="000C4658">
        <w:t>Aire</w:t>
      </w:r>
      <w:r w:rsidRPr="000C4658">
        <w:rPr>
          <w:spacing w:val="-4"/>
        </w:rPr>
        <w:t xml:space="preserve"> </w:t>
      </w:r>
      <w:r w:rsidRPr="000C4658">
        <w:t>Acondicionado,</w:t>
      </w:r>
      <w:r w:rsidRPr="000C4658">
        <w:rPr>
          <w:spacing w:val="-4"/>
        </w:rPr>
        <w:t xml:space="preserve"> </w:t>
      </w:r>
      <w:r w:rsidR="005A2825" w:rsidRPr="000C4658">
        <w:t>Calefacción</w:t>
      </w:r>
      <w:r w:rsidRPr="000C4658">
        <w:rPr>
          <w:spacing w:val="-4"/>
        </w:rPr>
        <w:t xml:space="preserve"> </w:t>
      </w:r>
      <w:r w:rsidRPr="000C4658">
        <w:t>y</w:t>
      </w:r>
      <w:r w:rsidRPr="000C4658">
        <w:rPr>
          <w:spacing w:val="-5"/>
        </w:rPr>
        <w:t xml:space="preserve"> </w:t>
      </w:r>
      <w:r w:rsidR="005A2825" w:rsidRPr="000C4658">
        <w:t>Refrigeración</w:t>
      </w:r>
      <w:r w:rsidRPr="000C4658">
        <w:rPr>
          <w:spacing w:val="-7"/>
        </w:rPr>
        <w:t xml:space="preserve"> </w:t>
      </w:r>
      <w:r w:rsidRPr="000C4658">
        <w:t>Industrial</w:t>
      </w:r>
      <w:r w:rsidRPr="000C4658">
        <w:rPr>
          <w:spacing w:val="-4"/>
        </w:rPr>
        <w:t xml:space="preserve"> </w:t>
      </w:r>
      <w:r w:rsidRPr="000C4658">
        <w:t>y</w:t>
      </w:r>
      <w:r w:rsidRPr="000C4658">
        <w:rPr>
          <w:spacing w:val="-5"/>
        </w:rPr>
        <w:t xml:space="preserve"> </w:t>
      </w:r>
      <w:r w:rsidRPr="000C4658">
        <w:t>Comercial 5.5.1.5.6.5</w:t>
      </w:r>
      <w:r w:rsidRPr="000C4658">
        <w:tab/>
        <w:t>Equipos de Comunicación y</w:t>
      </w:r>
      <w:r w:rsidRPr="000C4658">
        <w:rPr>
          <w:spacing w:val="-2"/>
        </w:rPr>
        <w:t xml:space="preserve"> </w:t>
      </w:r>
      <w:r w:rsidRPr="000C4658">
        <w:t>Telecomunicaciones</w:t>
      </w:r>
    </w:p>
    <w:p w14:paraId="1C0B0EFE" w14:textId="7F430C14" w:rsidR="006D485B" w:rsidRPr="000C4658" w:rsidRDefault="00C01BB2">
      <w:pPr>
        <w:pStyle w:val="Textoindependiente"/>
        <w:tabs>
          <w:tab w:val="left" w:pos="2027"/>
        </w:tabs>
        <w:spacing w:line="278" w:lineRule="auto"/>
        <w:ind w:left="836" w:right="3677"/>
      </w:pPr>
      <w:r w:rsidRPr="000C4658">
        <w:t>5.5.1.5.6.6</w:t>
      </w:r>
      <w:r w:rsidRPr="000C4658">
        <w:tab/>
        <w:t>Equipos</w:t>
      </w:r>
      <w:r w:rsidRPr="000C4658">
        <w:rPr>
          <w:spacing w:val="-5"/>
        </w:rPr>
        <w:t xml:space="preserve"> </w:t>
      </w:r>
      <w:r w:rsidRPr="000C4658">
        <w:t>de</w:t>
      </w:r>
      <w:r w:rsidRPr="000C4658">
        <w:rPr>
          <w:spacing w:val="-6"/>
        </w:rPr>
        <w:t xml:space="preserve"> </w:t>
      </w:r>
      <w:r w:rsidR="005A2825" w:rsidRPr="000C4658">
        <w:t>Generación</w:t>
      </w:r>
      <w:r w:rsidRPr="000C4658">
        <w:rPr>
          <w:spacing w:val="-6"/>
        </w:rPr>
        <w:t xml:space="preserve"> </w:t>
      </w:r>
      <w:r w:rsidR="005A2825" w:rsidRPr="000C4658">
        <w:t>Eléctrica</w:t>
      </w:r>
      <w:r w:rsidRPr="000C4658">
        <w:t>,</w:t>
      </w:r>
      <w:r w:rsidRPr="000C4658">
        <w:rPr>
          <w:spacing w:val="-5"/>
        </w:rPr>
        <w:t xml:space="preserve"> </w:t>
      </w:r>
      <w:r w:rsidRPr="000C4658">
        <w:t>Aparatos</w:t>
      </w:r>
      <w:r w:rsidRPr="000C4658">
        <w:rPr>
          <w:spacing w:val="-5"/>
        </w:rPr>
        <w:t xml:space="preserve"> </w:t>
      </w:r>
      <w:r w:rsidRPr="000C4658">
        <w:t>y</w:t>
      </w:r>
      <w:r w:rsidRPr="000C4658">
        <w:rPr>
          <w:spacing w:val="-6"/>
        </w:rPr>
        <w:t xml:space="preserve"> </w:t>
      </w:r>
      <w:r w:rsidRPr="000C4658">
        <w:t>Accesorios</w:t>
      </w:r>
      <w:r w:rsidRPr="000C4658">
        <w:rPr>
          <w:spacing w:val="-5"/>
        </w:rPr>
        <w:t xml:space="preserve"> </w:t>
      </w:r>
      <w:r w:rsidR="00D1115A" w:rsidRPr="000C4658">
        <w:t>Electrónicos</w:t>
      </w:r>
      <w:r w:rsidRPr="000C4658">
        <w:t xml:space="preserve"> 5.5.1.5.6.7</w:t>
      </w:r>
      <w:r w:rsidRPr="000C4658">
        <w:tab/>
        <w:t>Herramientas y</w:t>
      </w:r>
      <w:r w:rsidRPr="000C4658">
        <w:rPr>
          <w:spacing w:val="-1"/>
        </w:rPr>
        <w:t xml:space="preserve"> </w:t>
      </w:r>
      <w:r w:rsidRPr="000C4658">
        <w:t>Maquinas-Herramientas</w:t>
      </w:r>
    </w:p>
    <w:p w14:paraId="6F4AD626" w14:textId="77777777" w:rsidR="006D485B" w:rsidRPr="000C4658" w:rsidRDefault="00C01BB2">
      <w:pPr>
        <w:pStyle w:val="Textoindependiente"/>
        <w:tabs>
          <w:tab w:val="left" w:pos="2027"/>
        </w:tabs>
        <w:ind w:left="836"/>
      </w:pPr>
      <w:r w:rsidRPr="000C4658">
        <w:t>5.5.1.5.6.9</w:t>
      </w:r>
      <w:r w:rsidRPr="000C4658">
        <w:tab/>
        <w:t>Otros Equipos</w:t>
      </w:r>
    </w:p>
    <w:p w14:paraId="250672A2"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03686A07" w14:textId="77777777" w:rsidR="006D485B" w:rsidRPr="000C4658" w:rsidRDefault="006D485B">
      <w:pPr>
        <w:pStyle w:val="Textoindependiente"/>
        <w:spacing w:before="2"/>
        <w:rPr>
          <w:sz w:val="17"/>
        </w:rPr>
      </w:pPr>
    </w:p>
    <w:p w14:paraId="57B8325C" w14:textId="77777777" w:rsidR="006D485B" w:rsidRPr="000C4658" w:rsidRDefault="00225CE2">
      <w:pPr>
        <w:pStyle w:val="Ttulo5"/>
        <w:tabs>
          <w:tab w:val="left" w:pos="4501"/>
        </w:tabs>
        <w:spacing w:before="94"/>
        <w:ind w:left="836" w:firstLine="0"/>
      </w:pPr>
      <w:r w:rsidRPr="000C4658">
        <w:rPr>
          <w:noProof/>
          <w:lang w:val="es-MX" w:eastAsia="es-MX" w:bidi="ar-SA"/>
        </w:rPr>
        <mc:AlternateContent>
          <mc:Choice Requires="wpg">
            <w:drawing>
              <wp:anchor distT="0" distB="0" distL="114300" distR="114300" simplePos="0" relativeHeight="161043456" behindDoc="1" locked="0" layoutInCell="1" allowOverlap="1" wp14:anchorId="6FF68529" wp14:editId="5F5F64DD">
                <wp:simplePos x="0" y="0"/>
                <wp:positionH relativeFrom="page">
                  <wp:posOffset>1071245</wp:posOffset>
                </wp:positionH>
                <wp:positionV relativeFrom="paragraph">
                  <wp:posOffset>45085</wp:posOffset>
                </wp:positionV>
                <wp:extent cx="5663565" cy="151130"/>
                <wp:effectExtent l="0" t="0" r="0" b="0"/>
                <wp:wrapNone/>
                <wp:docPr id="418"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151130"/>
                          <a:chOff x="1687" y="71"/>
                          <a:chExt cx="8919" cy="238"/>
                        </a:xfrm>
                      </wpg:grpSpPr>
                      <wps:wsp>
                        <wps:cNvPr id="419" name="Line 277"/>
                        <wps:cNvCnPr/>
                        <wps:spPr bwMode="auto">
                          <a:xfrm>
                            <a:off x="1722" y="71"/>
                            <a:ext cx="0" cy="237"/>
                          </a:xfrm>
                          <a:prstGeom prst="line">
                            <a:avLst/>
                          </a:prstGeom>
                          <a:noFill/>
                          <a:ln w="44196">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0" name="Rectangle 276"/>
                        <wps:cNvSpPr>
                          <a:spLocks noChangeArrowheads="1"/>
                        </wps:cNvSpPr>
                        <wps:spPr bwMode="auto">
                          <a:xfrm>
                            <a:off x="2808" y="70"/>
                            <a:ext cx="68"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1" name="Rectangle 275"/>
                        <wps:cNvSpPr>
                          <a:spLocks noChangeArrowheads="1"/>
                        </wps:cNvSpPr>
                        <wps:spPr bwMode="auto">
                          <a:xfrm>
                            <a:off x="1756" y="70"/>
                            <a:ext cx="104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2" name="Rectangle 274"/>
                        <wps:cNvSpPr>
                          <a:spLocks noChangeArrowheads="1"/>
                        </wps:cNvSpPr>
                        <wps:spPr bwMode="auto">
                          <a:xfrm>
                            <a:off x="2877" y="70"/>
                            <a:ext cx="70"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273"/>
                        <wps:cNvCnPr/>
                        <wps:spPr bwMode="auto">
                          <a:xfrm>
                            <a:off x="10572" y="71"/>
                            <a:ext cx="0" cy="237"/>
                          </a:xfrm>
                          <a:prstGeom prst="line">
                            <a:avLst/>
                          </a:prstGeom>
                          <a:noFill/>
                          <a:ln w="42672">
                            <a:solidFill>
                              <a:srgbClr val="BFBFBF"/>
                            </a:solidFill>
                            <a:prstDash val="solid"/>
                            <a:round/>
                            <a:headEnd/>
                            <a:tailEnd/>
                          </a:ln>
                          <a:extLst>
                            <a:ext uri="{909E8E84-426E-40DD-AFC4-6F175D3DCCD1}">
                              <a14:hiddenFill xmlns:a14="http://schemas.microsoft.com/office/drawing/2010/main">
                                <a:noFill/>
                              </a14:hiddenFill>
                            </a:ext>
                          </a:extLst>
                        </wps:spPr>
                        <wps:bodyPr/>
                      </wps:wsp>
                      <wps:wsp>
                        <wps:cNvPr id="424" name="Rectangle 272"/>
                        <wps:cNvSpPr>
                          <a:spLocks noChangeArrowheads="1"/>
                        </wps:cNvSpPr>
                        <wps:spPr bwMode="auto">
                          <a:xfrm>
                            <a:off x="2947" y="70"/>
                            <a:ext cx="7589" cy="238"/>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567771" id="Group 271" o:spid="_x0000_s1026" style="position:absolute;margin-left:84.35pt;margin-top:3.55pt;width:445.95pt;height:11.9pt;z-index:-342273024;mso-position-horizontal-relative:page" coordorigin="1687,71" coordsize="8919,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">
                <v:line id="Line 277" o:spid="_x0000_s1027" style="position:absolute;visibility:visible;mso-wrap-style:square" from="1722,71" to="172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" strokecolor="#bfbfbf" strokeweight="3.48pt"/>
                <v:rect id="Rectangle 276" o:spid="_x0000_s1028" style="position:absolute;left:2808;top:70;width:68;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" fillcolor="#bfbfbf" stroked="f"/>
                <v:rect id="Rectangle 275" o:spid="_x0000_s1029" style="position:absolute;left:1756;top:70;width:104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" fillcolor="#bfbfbf" stroked="f"/>
                <v:rect id="Rectangle 274" o:spid="_x0000_s1030" style="position:absolute;left:2877;top:70;width:70;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" fillcolor="#bfbfbf" stroked="f"/>
                <v:line id="Line 273" o:spid="_x0000_s1031" style="position:absolute;visibility:visible;mso-wrap-style:square" from="10572,71" to="10572,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" strokecolor="#bfbfbf" strokeweight="3.36pt"/>
                <v:rect id="Rectangle 272" o:spid="_x0000_s1032" style="position:absolute;left:2947;top:70;width:7589;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" fillcolor="#bfbfbf" stroked="f"/>
                <w10:wrap anchorx="page"/>
              </v:group>
            </w:pict>
          </mc:Fallback>
        </mc:AlternateContent>
      </w:r>
      <w:r w:rsidR="00C01BB2" w:rsidRPr="000C4658">
        <w:t>G.G.R.S1.S2</w:t>
      </w:r>
      <w:r w:rsidR="00C01BB2" w:rsidRPr="000C4658">
        <w:tab/>
        <w:t>DESCRIPCION DE LA</w:t>
      </w:r>
      <w:r w:rsidR="00C01BB2" w:rsidRPr="000C4658">
        <w:rPr>
          <w:spacing w:val="-4"/>
        </w:rPr>
        <w:t xml:space="preserve"> </w:t>
      </w:r>
      <w:r w:rsidR="00C01BB2" w:rsidRPr="000C4658">
        <w:t>CUENTA</w:t>
      </w:r>
    </w:p>
    <w:p w14:paraId="5070C684" w14:textId="77777777" w:rsidR="006D485B" w:rsidRPr="000C4658" w:rsidRDefault="00C01BB2">
      <w:pPr>
        <w:pStyle w:val="Prrafodelista"/>
        <w:numPr>
          <w:ilvl w:val="3"/>
          <w:numId w:val="188"/>
        </w:numPr>
        <w:tabs>
          <w:tab w:val="left" w:pos="2027"/>
          <w:tab w:val="left" w:pos="2028"/>
        </w:tabs>
        <w:spacing w:before="33"/>
        <w:ind w:hanging="1192"/>
        <w:rPr>
          <w:b/>
          <w:sz w:val="18"/>
        </w:rPr>
      </w:pPr>
      <w:r w:rsidRPr="000C4658">
        <w:rPr>
          <w:b/>
          <w:sz w:val="18"/>
        </w:rPr>
        <w:t>AMORTIZACION DE ACTIVOS</w:t>
      </w:r>
      <w:r w:rsidRPr="000C4658">
        <w:rPr>
          <w:b/>
          <w:spacing w:val="1"/>
          <w:sz w:val="18"/>
        </w:rPr>
        <w:t xml:space="preserve"> </w:t>
      </w:r>
      <w:r w:rsidRPr="000C4658">
        <w:rPr>
          <w:b/>
          <w:sz w:val="18"/>
        </w:rPr>
        <w:t>INTANGIBLES</w:t>
      </w:r>
    </w:p>
    <w:p w14:paraId="117CA0A7" w14:textId="30AA6C82" w:rsidR="006D485B" w:rsidRPr="000C4658" w:rsidRDefault="00D1115A">
      <w:pPr>
        <w:pStyle w:val="Prrafodelista"/>
        <w:numPr>
          <w:ilvl w:val="4"/>
          <w:numId w:val="188"/>
        </w:numPr>
        <w:tabs>
          <w:tab w:val="left" w:pos="2027"/>
          <w:tab w:val="left" w:pos="2028"/>
        </w:tabs>
        <w:spacing w:before="33"/>
        <w:ind w:hanging="1192"/>
        <w:rPr>
          <w:sz w:val="18"/>
        </w:rPr>
      </w:pPr>
      <w:r w:rsidRPr="000C4658">
        <w:rPr>
          <w:sz w:val="18"/>
        </w:rPr>
        <w:t>Amortización</w:t>
      </w:r>
      <w:r w:rsidR="00C01BB2" w:rsidRPr="000C4658">
        <w:rPr>
          <w:sz w:val="18"/>
        </w:rPr>
        <w:t xml:space="preserve"> de</w:t>
      </w:r>
      <w:r w:rsidR="00C01BB2" w:rsidRPr="000C4658">
        <w:rPr>
          <w:spacing w:val="-3"/>
          <w:sz w:val="18"/>
        </w:rPr>
        <w:t xml:space="preserve"> </w:t>
      </w:r>
      <w:r w:rsidR="00C01BB2" w:rsidRPr="000C4658">
        <w:rPr>
          <w:sz w:val="18"/>
        </w:rPr>
        <w:t>Software</w:t>
      </w:r>
    </w:p>
    <w:p w14:paraId="752BF351" w14:textId="5EC321AA" w:rsidR="006D485B" w:rsidRPr="000C4658" w:rsidRDefault="00C01BB2">
      <w:pPr>
        <w:pStyle w:val="Ttulo5"/>
        <w:numPr>
          <w:ilvl w:val="3"/>
          <w:numId w:val="188"/>
        </w:numPr>
        <w:tabs>
          <w:tab w:val="left" w:pos="2027"/>
          <w:tab w:val="left" w:pos="2028"/>
        </w:tabs>
        <w:ind w:hanging="1192"/>
      </w:pPr>
      <w:r w:rsidRPr="000C4658">
        <w:t xml:space="preserve">DISMINUCION DE BIENES POR </w:t>
      </w:r>
      <w:r w:rsidR="00D1115A" w:rsidRPr="000C4658">
        <w:t>PÉRDIDA</w:t>
      </w:r>
      <w:r w:rsidRPr="000C4658">
        <w:t>, OBSOLECENCIA Y</w:t>
      </w:r>
      <w:r w:rsidRPr="000C4658">
        <w:rPr>
          <w:spacing w:val="-5"/>
        </w:rPr>
        <w:t xml:space="preserve"> </w:t>
      </w:r>
      <w:r w:rsidRPr="000C4658">
        <w:t>DETERIORO</w:t>
      </w:r>
    </w:p>
    <w:p w14:paraId="322263A9" w14:textId="40079754" w:rsidR="006D485B" w:rsidRPr="000C4658" w:rsidRDefault="00D1115A">
      <w:pPr>
        <w:pStyle w:val="Prrafodelista"/>
        <w:numPr>
          <w:ilvl w:val="4"/>
          <w:numId w:val="188"/>
        </w:numPr>
        <w:tabs>
          <w:tab w:val="left" w:pos="2027"/>
          <w:tab w:val="left" w:pos="2028"/>
        </w:tabs>
        <w:spacing w:before="33"/>
        <w:ind w:hanging="1192"/>
        <w:rPr>
          <w:sz w:val="18"/>
        </w:rPr>
      </w:pPr>
      <w:r w:rsidRPr="000C4658">
        <w:rPr>
          <w:sz w:val="18"/>
        </w:rPr>
        <w:t>Disminución</w:t>
      </w:r>
      <w:r w:rsidR="00C01BB2" w:rsidRPr="000C4658">
        <w:rPr>
          <w:sz w:val="18"/>
        </w:rPr>
        <w:t xml:space="preserve"> de Bienes</w:t>
      </w:r>
      <w:r w:rsidR="00C01BB2" w:rsidRPr="000C4658">
        <w:rPr>
          <w:spacing w:val="-2"/>
          <w:sz w:val="18"/>
        </w:rPr>
        <w:t xml:space="preserve"> </w:t>
      </w:r>
      <w:r w:rsidR="00C01BB2" w:rsidRPr="000C4658">
        <w:rPr>
          <w:sz w:val="18"/>
        </w:rPr>
        <w:t>Inmuebles</w:t>
      </w:r>
    </w:p>
    <w:p w14:paraId="6C562056" w14:textId="44152BF9" w:rsidR="006D485B" w:rsidRPr="000C4658" w:rsidRDefault="00C01BB2">
      <w:pPr>
        <w:pStyle w:val="Textoindependiente"/>
        <w:tabs>
          <w:tab w:val="left" w:pos="2027"/>
        </w:tabs>
        <w:spacing w:before="33"/>
        <w:ind w:left="836"/>
      </w:pPr>
      <w:r w:rsidRPr="000C4658">
        <w:t>5.5.1.8.3</w:t>
      </w:r>
      <w:r w:rsidRPr="000C4658">
        <w:tab/>
      </w:r>
      <w:r w:rsidR="00D1115A" w:rsidRPr="000C4658">
        <w:t>Disminución</w:t>
      </w:r>
      <w:r w:rsidRPr="000C4658">
        <w:t xml:space="preserve"> de Bienes</w:t>
      </w:r>
      <w:r w:rsidRPr="000C4658">
        <w:rPr>
          <w:spacing w:val="-2"/>
        </w:rPr>
        <w:t xml:space="preserve"> </w:t>
      </w:r>
      <w:r w:rsidRPr="000C4658">
        <w:t>Muebles</w:t>
      </w:r>
    </w:p>
    <w:p w14:paraId="3F236A32" w14:textId="1650584A" w:rsidR="006D485B" w:rsidRPr="000C4658" w:rsidRDefault="00C01BB2">
      <w:pPr>
        <w:pStyle w:val="Textoindependiente"/>
        <w:tabs>
          <w:tab w:val="left" w:pos="2027"/>
        </w:tabs>
        <w:spacing w:before="33"/>
        <w:ind w:left="836"/>
      </w:pPr>
      <w:r w:rsidRPr="000C4658">
        <w:t>5.5.1.8.5</w:t>
      </w:r>
      <w:r w:rsidRPr="000C4658">
        <w:tab/>
      </w:r>
      <w:r w:rsidR="00D1115A" w:rsidRPr="000C4658">
        <w:t>Disminución</w:t>
      </w:r>
      <w:r w:rsidRPr="000C4658">
        <w:t xml:space="preserve"> de Bienes</w:t>
      </w:r>
      <w:r w:rsidRPr="000C4658">
        <w:rPr>
          <w:spacing w:val="-2"/>
        </w:rPr>
        <w:t xml:space="preserve"> </w:t>
      </w:r>
      <w:r w:rsidRPr="000C4658">
        <w:t>Intangibles</w:t>
      </w:r>
    </w:p>
    <w:p w14:paraId="4CADC9D1" w14:textId="77777777" w:rsidR="006D485B" w:rsidRPr="000C4658" w:rsidRDefault="00C01BB2">
      <w:pPr>
        <w:pStyle w:val="Ttulo5"/>
        <w:tabs>
          <w:tab w:val="left" w:pos="2027"/>
        </w:tabs>
        <w:ind w:left="836" w:firstLine="0"/>
      </w:pPr>
      <w:r w:rsidRPr="000C4658">
        <w:t>5.5.3</w:t>
      </w:r>
      <w:r w:rsidRPr="000C4658">
        <w:tab/>
        <w:t>DISMINUCION DE INVENTARIOS</w:t>
      </w:r>
    </w:p>
    <w:p w14:paraId="422445F8" w14:textId="77777777" w:rsidR="006D485B" w:rsidRPr="000C4658" w:rsidRDefault="00C01BB2">
      <w:pPr>
        <w:pStyle w:val="Prrafodelista"/>
        <w:numPr>
          <w:ilvl w:val="3"/>
          <w:numId w:val="187"/>
        </w:numPr>
        <w:tabs>
          <w:tab w:val="left" w:pos="2027"/>
          <w:tab w:val="left" w:pos="2028"/>
        </w:tabs>
        <w:spacing w:before="33" w:line="278" w:lineRule="auto"/>
        <w:ind w:right="1812"/>
        <w:rPr>
          <w:b/>
          <w:sz w:val="18"/>
        </w:rPr>
      </w:pPr>
      <w:r w:rsidRPr="000C4658">
        <w:rPr>
          <w:b/>
          <w:sz w:val="18"/>
        </w:rPr>
        <w:t>DISMINUCION DE INVENTARIO DE MATERIAS PRIMAS, MATERIALES Y</w:t>
      </w:r>
      <w:r w:rsidRPr="000C4658">
        <w:rPr>
          <w:b/>
          <w:spacing w:val="-26"/>
          <w:sz w:val="18"/>
        </w:rPr>
        <w:t xml:space="preserve"> </w:t>
      </w:r>
      <w:r w:rsidRPr="000C4658">
        <w:rPr>
          <w:b/>
          <w:sz w:val="18"/>
        </w:rPr>
        <w:t>SUMINISTROS DE</w:t>
      </w:r>
      <w:r w:rsidRPr="000C4658">
        <w:rPr>
          <w:b/>
          <w:spacing w:val="-1"/>
          <w:sz w:val="18"/>
        </w:rPr>
        <w:t xml:space="preserve"> </w:t>
      </w:r>
      <w:r w:rsidRPr="000C4658">
        <w:rPr>
          <w:b/>
          <w:sz w:val="18"/>
        </w:rPr>
        <w:t>ELABORACION</w:t>
      </w:r>
    </w:p>
    <w:p w14:paraId="049D1C48" w14:textId="78499AC8" w:rsidR="006D485B" w:rsidRPr="000C4658" w:rsidRDefault="00C01BB2">
      <w:pPr>
        <w:pStyle w:val="Prrafodelista"/>
        <w:numPr>
          <w:ilvl w:val="4"/>
          <w:numId w:val="187"/>
        </w:numPr>
        <w:tabs>
          <w:tab w:val="left" w:pos="2027"/>
          <w:tab w:val="left" w:pos="2028"/>
        </w:tabs>
        <w:ind w:hanging="1192"/>
        <w:rPr>
          <w:sz w:val="18"/>
        </w:rPr>
      </w:pPr>
      <w:r w:rsidRPr="000C4658">
        <w:rPr>
          <w:sz w:val="18"/>
        </w:rPr>
        <w:t xml:space="preserve">Otros Productos y </w:t>
      </w:r>
      <w:r w:rsidR="00D1115A" w:rsidRPr="000C4658">
        <w:rPr>
          <w:sz w:val="18"/>
        </w:rPr>
        <w:t>Mercancías</w:t>
      </w:r>
      <w:r w:rsidRPr="000C4658">
        <w:rPr>
          <w:sz w:val="18"/>
        </w:rPr>
        <w:t xml:space="preserve"> Adquiridos como materia</w:t>
      </w:r>
      <w:r w:rsidRPr="000C4658">
        <w:rPr>
          <w:spacing w:val="-4"/>
          <w:sz w:val="18"/>
        </w:rPr>
        <w:t xml:space="preserve"> </w:t>
      </w:r>
      <w:r w:rsidRPr="000C4658">
        <w:rPr>
          <w:sz w:val="18"/>
        </w:rPr>
        <w:t>prima.</w:t>
      </w:r>
    </w:p>
    <w:p w14:paraId="1A5299D3" w14:textId="77777777" w:rsidR="006D485B" w:rsidRPr="000C4658" w:rsidRDefault="00C01BB2">
      <w:pPr>
        <w:pStyle w:val="Ttulo5"/>
        <w:numPr>
          <w:ilvl w:val="1"/>
          <w:numId w:val="227"/>
        </w:numPr>
        <w:tabs>
          <w:tab w:val="left" w:pos="2027"/>
          <w:tab w:val="left" w:pos="2028"/>
        </w:tabs>
        <w:ind w:hanging="1192"/>
      </w:pPr>
      <w:r w:rsidRPr="000C4658">
        <w:t>CUENTAS DE CIERRE CONTABLE</w:t>
      </w:r>
    </w:p>
    <w:p w14:paraId="6DE3F8CF"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RESUMEN DE INGRESOS Y</w:t>
      </w:r>
      <w:r w:rsidRPr="000C4658">
        <w:rPr>
          <w:b/>
          <w:spacing w:val="1"/>
          <w:sz w:val="18"/>
        </w:rPr>
        <w:t xml:space="preserve"> </w:t>
      </w:r>
      <w:r w:rsidRPr="000C4658">
        <w:rPr>
          <w:b/>
          <w:sz w:val="18"/>
        </w:rPr>
        <w:t>GASTOS</w:t>
      </w:r>
    </w:p>
    <w:p w14:paraId="5DCD1023"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AHORRO DE LA</w:t>
      </w:r>
      <w:r w:rsidRPr="000C4658">
        <w:rPr>
          <w:b/>
          <w:spacing w:val="-5"/>
          <w:sz w:val="18"/>
        </w:rPr>
        <w:t xml:space="preserve"> </w:t>
      </w:r>
      <w:r w:rsidRPr="000C4658">
        <w:rPr>
          <w:b/>
          <w:sz w:val="18"/>
        </w:rPr>
        <w:t>GESTION</w:t>
      </w:r>
    </w:p>
    <w:p w14:paraId="1EF10122"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DESAHORRO DE LA</w:t>
      </w:r>
      <w:r w:rsidRPr="000C4658">
        <w:rPr>
          <w:b/>
          <w:spacing w:val="-2"/>
          <w:sz w:val="18"/>
        </w:rPr>
        <w:t xml:space="preserve"> </w:t>
      </w:r>
      <w:r w:rsidRPr="000C4658">
        <w:rPr>
          <w:b/>
          <w:sz w:val="18"/>
        </w:rPr>
        <w:t>GESTION</w:t>
      </w:r>
    </w:p>
    <w:p w14:paraId="1EC536D7" w14:textId="77777777" w:rsidR="006D485B" w:rsidRPr="000C4658" w:rsidRDefault="00C01BB2">
      <w:pPr>
        <w:pStyle w:val="Prrafodelista"/>
        <w:numPr>
          <w:ilvl w:val="1"/>
          <w:numId w:val="227"/>
        </w:numPr>
        <w:tabs>
          <w:tab w:val="left" w:pos="2027"/>
          <w:tab w:val="left" w:pos="2028"/>
        </w:tabs>
        <w:spacing w:before="33"/>
        <w:ind w:hanging="1192"/>
        <w:rPr>
          <w:b/>
          <w:sz w:val="18"/>
        </w:rPr>
      </w:pPr>
      <w:r w:rsidRPr="000C4658">
        <w:rPr>
          <w:b/>
          <w:sz w:val="18"/>
        </w:rPr>
        <w:t>CUENTAS DE ORDEN</w:t>
      </w:r>
      <w:r w:rsidRPr="000C4658">
        <w:rPr>
          <w:b/>
          <w:spacing w:val="-1"/>
          <w:sz w:val="18"/>
        </w:rPr>
        <w:t xml:space="preserve"> </w:t>
      </w:r>
      <w:r w:rsidRPr="000C4658">
        <w:rPr>
          <w:b/>
          <w:sz w:val="18"/>
        </w:rPr>
        <w:t>CONTABLES</w:t>
      </w:r>
    </w:p>
    <w:p w14:paraId="0ED5A682" w14:textId="77777777" w:rsidR="006D485B" w:rsidRPr="000C4658" w:rsidRDefault="00C01BB2">
      <w:pPr>
        <w:pStyle w:val="Prrafodelista"/>
        <w:numPr>
          <w:ilvl w:val="1"/>
          <w:numId w:val="186"/>
        </w:numPr>
        <w:tabs>
          <w:tab w:val="left" w:pos="2027"/>
          <w:tab w:val="left" w:pos="2028"/>
        </w:tabs>
        <w:spacing w:before="33"/>
        <w:ind w:hanging="1192"/>
        <w:rPr>
          <w:b/>
          <w:sz w:val="18"/>
        </w:rPr>
      </w:pPr>
      <w:r w:rsidRPr="000C4658">
        <w:rPr>
          <w:b/>
          <w:sz w:val="18"/>
        </w:rPr>
        <w:t>BIENES ARQUEOLÓGICOS, ARTÍSTICOS E HISTÓRICOS EN</w:t>
      </w:r>
      <w:r w:rsidRPr="000C4658">
        <w:rPr>
          <w:b/>
          <w:spacing w:val="1"/>
          <w:sz w:val="18"/>
        </w:rPr>
        <w:t xml:space="preserve"> </w:t>
      </w:r>
      <w:r w:rsidRPr="000C4658">
        <w:rPr>
          <w:b/>
          <w:sz w:val="18"/>
        </w:rPr>
        <w:t>CUSTODIA</w:t>
      </w:r>
    </w:p>
    <w:p w14:paraId="356178E2"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BIENES ARQUEOLÓGICOS EN</w:t>
      </w:r>
      <w:r w:rsidRPr="000C4658">
        <w:rPr>
          <w:spacing w:val="-18"/>
          <w:sz w:val="18"/>
        </w:rPr>
        <w:t xml:space="preserve"> </w:t>
      </w:r>
      <w:r w:rsidRPr="000C4658">
        <w:rPr>
          <w:sz w:val="18"/>
        </w:rPr>
        <w:t>CUSTODIA</w:t>
      </w:r>
    </w:p>
    <w:p w14:paraId="77673DA8"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CUSTODIA DE BIENES</w:t>
      </w:r>
      <w:r w:rsidRPr="000C4658">
        <w:rPr>
          <w:spacing w:val="-19"/>
          <w:sz w:val="18"/>
        </w:rPr>
        <w:t xml:space="preserve"> </w:t>
      </w:r>
      <w:r w:rsidRPr="000C4658">
        <w:rPr>
          <w:sz w:val="18"/>
        </w:rPr>
        <w:t>ARQUEOLÓGICOS</w:t>
      </w:r>
    </w:p>
    <w:p w14:paraId="4EB541C7"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BIENES ARTÍSTICOS EN</w:t>
      </w:r>
      <w:r w:rsidRPr="000C4658">
        <w:rPr>
          <w:spacing w:val="-21"/>
          <w:sz w:val="18"/>
        </w:rPr>
        <w:t xml:space="preserve"> </w:t>
      </w:r>
      <w:r w:rsidRPr="000C4658">
        <w:rPr>
          <w:sz w:val="18"/>
        </w:rPr>
        <w:t>CUSTODIA</w:t>
      </w:r>
    </w:p>
    <w:p w14:paraId="1AA950ED"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CUSTODIA DE BIENES</w:t>
      </w:r>
      <w:r w:rsidRPr="000C4658">
        <w:rPr>
          <w:spacing w:val="-19"/>
          <w:sz w:val="18"/>
        </w:rPr>
        <w:t xml:space="preserve"> </w:t>
      </w:r>
      <w:r w:rsidRPr="000C4658">
        <w:rPr>
          <w:sz w:val="18"/>
        </w:rPr>
        <w:t>ARTÍSTICOS</w:t>
      </w:r>
    </w:p>
    <w:p w14:paraId="6C926192"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BIENES HISTÓRICOS EN</w:t>
      </w:r>
      <w:r w:rsidRPr="000C4658">
        <w:rPr>
          <w:spacing w:val="-19"/>
          <w:sz w:val="18"/>
        </w:rPr>
        <w:t xml:space="preserve"> </w:t>
      </w:r>
      <w:r w:rsidRPr="000C4658">
        <w:rPr>
          <w:sz w:val="18"/>
        </w:rPr>
        <w:t>CUSTODIA</w:t>
      </w:r>
    </w:p>
    <w:p w14:paraId="46B61733" w14:textId="77777777" w:rsidR="006D485B" w:rsidRPr="000C4658" w:rsidRDefault="00C01BB2">
      <w:pPr>
        <w:pStyle w:val="Prrafodelista"/>
        <w:numPr>
          <w:ilvl w:val="2"/>
          <w:numId w:val="186"/>
        </w:numPr>
        <w:tabs>
          <w:tab w:val="left" w:pos="2027"/>
          <w:tab w:val="left" w:pos="2028"/>
        </w:tabs>
        <w:spacing w:before="33"/>
        <w:ind w:hanging="1192"/>
        <w:rPr>
          <w:sz w:val="18"/>
        </w:rPr>
      </w:pPr>
      <w:r w:rsidRPr="000C4658">
        <w:rPr>
          <w:sz w:val="18"/>
        </w:rPr>
        <w:t>CUSTODIA DE BIENES</w:t>
      </w:r>
      <w:r w:rsidRPr="000C4658">
        <w:rPr>
          <w:spacing w:val="-16"/>
          <w:sz w:val="18"/>
        </w:rPr>
        <w:t xml:space="preserve"> </w:t>
      </w:r>
      <w:r w:rsidRPr="000C4658">
        <w:rPr>
          <w:sz w:val="18"/>
        </w:rPr>
        <w:t>HISTÓRICOS</w:t>
      </w:r>
    </w:p>
    <w:p w14:paraId="52A4CE6D" w14:textId="77777777" w:rsidR="006D485B" w:rsidRPr="000C4658" w:rsidRDefault="00C01BB2">
      <w:pPr>
        <w:pStyle w:val="Ttulo5"/>
        <w:numPr>
          <w:ilvl w:val="1"/>
          <w:numId w:val="227"/>
        </w:numPr>
        <w:tabs>
          <w:tab w:val="left" w:pos="2027"/>
          <w:tab w:val="left" w:pos="2028"/>
        </w:tabs>
        <w:ind w:hanging="1192"/>
      </w:pPr>
      <w:r w:rsidRPr="000C4658">
        <w:t>CUENTAS DE ORDEN</w:t>
      </w:r>
      <w:r w:rsidRPr="000C4658">
        <w:rPr>
          <w:spacing w:val="-1"/>
        </w:rPr>
        <w:t xml:space="preserve"> </w:t>
      </w:r>
      <w:r w:rsidRPr="000C4658">
        <w:t>PRESUPUESTAL</w:t>
      </w:r>
    </w:p>
    <w:p w14:paraId="17900FB4"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LEY DE</w:t>
      </w:r>
      <w:r w:rsidRPr="000C4658">
        <w:rPr>
          <w:b/>
          <w:spacing w:val="-1"/>
          <w:sz w:val="18"/>
        </w:rPr>
        <w:t xml:space="preserve"> </w:t>
      </w:r>
      <w:r w:rsidRPr="000C4658">
        <w:rPr>
          <w:b/>
          <w:sz w:val="18"/>
        </w:rPr>
        <w:t>INGRESOS</w:t>
      </w:r>
    </w:p>
    <w:p w14:paraId="0CB739A5"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Ley de Ingresos</w:t>
      </w:r>
      <w:r w:rsidRPr="000C4658">
        <w:rPr>
          <w:spacing w:val="-1"/>
          <w:sz w:val="18"/>
        </w:rPr>
        <w:t xml:space="preserve"> </w:t>
      </w:r>
      <w:r w:rsidRPr="000C4658">
        <w:rPr>
          <w:sz w:val="18"/>
        </w:rPr>
        <w:t>Estimada</w:t>
      </w:r>
    </w:p>
    <w:p w14:paraId="6C2B2CD4"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Ley de Ingresos por</w:t>
      </w:r>
      <w:r w:rsidRPr="000C4658">
        <w:rPr>
          <w:spacing w:val="-3"/>
          <w:sz w:val="18"/>
        </w:rPr>
        <w:t xml:space="preserve"> </w:t>
      </w:r>
      <w:r w:rsidRPr="000C4658">
        <w:rPr>
          <w:sz w:val="18"/>
        </w:rPr>
        <w:t>Ejecutar</w:t>
      </w:r>
    </w:p>
    <w:p w14:paraId="4F63C291"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Modificaciones a la Ley de</w:t>
      </w:r>
      <w:r w:rsidRPr="000C4658">
        <w:rPr>
          <w:spacing w:val="-2"/>
          <w:sz w:val="18"/>
        </w:rPr>
        <w:t xml:space="preserve"> </w:t>
      </w:r>
      <w:r w:rsidRPr="000C4658">
        <w:rPr>
          <w:sz w:val="18"/>
        </w:rPr>
        <w:t>Ingresos</w:t>
      </w:r>
    </w:p>
    <w:p w14:paraId="412C10C3"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Ley de Ingresos</w:t>
      </w:r>
      <w:r w:rsidRPr="000C4658">
        <w:rPr>
          <w:spacing w:val="-14"/>
          <w:sz w:val="18"/>
        </w:rPr>
        <w:t xml:space="preserve"> </w:t>
      </w:r>
      <w:r w:rsidRPr="000C4658">
        <w:rPr>
          <w:sz w:val="18"/>
        </w:rPr>
        <w:t>Devengada</w:t>
      </w:r>
    </w:p>
    <w:p w14:paraId="528BEBBF"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Ley de Ingresos</w:t>
      </w:r>
      <w:r w:rsidRPr="000C4658">
        <w:rPr>
          <w:spacing w:val="-14"/>
          <w:sz w:val="18"/>
        </w:rPr>
        <w:t xml:space="preserve"> </w:t>
      </w:r>
      <w:r w:rsidRPr="000C4658">
        <w:rPr>
          <w:sz w:val="18"/>
        </w:rPr>
        <w:t>Recaudada</w:t>
      </w:r>
    </w:p>
    <w:p w14:paraId="5CDFCF3C" w14:textId="77777777" w:rsidR="006D485B" w:rsidRPr="000C4658" w:rsidRDefault="00C01BB2">
      <w:pPr>
        <w:pStyle w:val="Ttulo5"/>
        <w:numPr>
          <w:ilvl w:val="2"/>
          <w:numId w:val="227"/>
        </w:numPr>
        <w:tabs>
          <w:tab w:val="left" w:pos="2027"/>
          <w:tab w:val="left" w:pos="2028"/>
        </w:tabs>
        <w:ind w:hanging="1192"/>
      </w:pPr>
      <w:r w:rsidRPr="000C4658">
        <w:t>PRESUPUESTO DE</w:t>
      </w:r>
      <w:r w:rsidRPr="000C4658">
        <w:rPr>
          <w:spacing w:val="-2"/>
        </w:rPr>
        <w:t xml:space="preserve"> </w:t>
      </w:r>
      <w:r w:rsidRPr="000C4658">
        <w:t>EGRESOS</w:t>
      </w:r>
    </w:p>
    <w:p w14:paraId="111E0A44"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Presupuesto de Egresos Aprobada</w:t>
      </w:r>
    </w:p>
    <w:p w14:paraId="487C8188" w14:textId="77777777" w:rsidR="006D485B" w:rsidRPr="000C4658" w:rsidRDefault="00C01BB2">
      <w:pPr>
        <w:pStyle w:val="Prrafodelista"/>
        <w:numPr>
          <w:ilvl w:val="3"/>
          <w:numId w:val="227"/>
        </w:numPr>
        <w:tabs>
          <w:tab w:val="left" w:pos="2027"/>
          <w:tab w:val="left" w:pos="2028"/>
        </w:tabs>
        <w:spacing w:before="34"/>
        <w:ind w:hanging="1192"/>
        <w:rPr>
          <w:sz w:val="18"/>
        </w:rPr>
      </w:pPr>
      <w:r w:rsidRPr="000C4658">
        <w:rPr>
          <w:sz w:val="18"/>
        </w:rPr>
        <w:t>Presupuesto de Egresos por</w:t>
      </w:r>
      <w:r w:rsidRPr="000C4658">
        <w:rPr>
          <w:spacing w:val="-3"/>
          <w:sz w:val="18"/>
        </w:rPr>
        <w:t xml:space="preserve"> </w:t>
      </w:r>
      <w:r w:rsidRPr="000C4658">
        <w:rPr>
          <w:sz w:val="18"/>
        </w:rPr>
        <w:t>Ejercer</w:t>
      </w:r>
    </w:p>
    <w:p w14:paraId="6B822C66"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Modificaciones al Presupuesto de</w:t>
      </w:r>
      <w:r w:rsidRPr="000C4658">
        <w:rPr>
          <w:spacing w:val="-2"/>
          <w:sz w:val="18"/>
        </w:rPr>
        <w:t xml:space="preserve"> </w:t>
      </w:r>
      <w:r w:rsidRPr="000C4658">
        <w:rPr>
          <w:sz w:val="18"/>
        </w:rPr>
        <w:t>Egresos</w:t>
      </w:r>
    </w:p>
    <w:p w14:paraId="7BEE37C4"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Presupuesto de Egresos Comprometido</w:t>
      </w:r>
    </w:p>
    <w:p w14:paraId="7CDE5E00"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Presupuesto de Egresos Devengado</w:t>
      </w:r>
    </w:p>
    <w:p w14:paraId="79C91351"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Presupuesto de Egresos</w:t>
      </w:r>
      <w:r w:rsidRPr="000C4658">
        <w:rPr>
          <w:spacing w:val="-20"/>
          <w:sz w:val="18"/>
        </w:rPr>
        <w:t xml:space="preserve"> </w:t>
      </w:r>
      <w:r w:rsidRPr="000C4658">
        <w:rPr>
          <w:sz w:val="18"/>
        </w:rPr>
        <w:t>Ejercido</w:t>
      </w:r>
    </w:p>
    <w:p w14:paraId="31F70B3B" w14:textId="77777777" w:rsidR="006D485B" w:rsidRPr="000C4658" w:rsidRDefault="00C01BB2">
      <w:pPr>
        <w:pStyle w:val="Prrafodelista"/>
        <w:numPr>
          <w:ilvl w:val="3"/>
          <w:numId w:val="227"/>
        </w:numPr>
        <w:tabs>
          <w:tab w:val="left" w:pos="2027"/>
          <w:tab w:val="left" w:pos="2028"/>
        </w:tabs>
        <w:spacing w:before="33"/>
        <w:ind w:hanging="1192"/>
        <w:rPr>
          <w:sz w:val="18"/>
        </w:rPr>
      </w:pPr>
      <w:r w:rsidRPr="000C4658">
        <w:rPr>
          <w:sz w:val="18"/>
        </w:rPr>
        <w:t>Presupuesto de Egresos</w:t>
      </w:r>
      <w:r w:rsidRPr="000C4658">
        <w:rPr>
          <w:spacing w:val="-20"/>
          <w:sz w:val="18"/>
        </w:rPr>
        <w:t xml:space="preserve"> </w:t>
      </w:r>
      <w:r w:rsidRPr="000C4658">
        <w:rPr>
          <w:sz w:val="18"/>
        </w:rPr>
        <w:t>Pagado</w:t>
      </w:r>
    </w:p>
    <w:p w14:paraId="6D769333" w14:textId="77777777" w:rsidR="006D485B" w:rsidRPr="000C4658" w:rsidRDefault="00C01BB2">
      <w:pPr>
        <w:pStyle w:val="Ttulo5"/>
        <w:numPr>
          <w:ilvl w:val="1"/>
          <w:numId w:val="227"/>
        </w:numPr>
        <w:tabs>
          <w:tab w:val="left" w:pos="2027"/>
          <w:tab w:val="left" w:pos="2028"/>
        </w:tabs>
        <w:ind w:hanging="1192"/>
      </w:pPr>
      <w:r w:rsidRPr="000C4658">
        <w:t>CUENTAS DE CIERRE</w:t>
      </w:r>
      <w:r w:rsidRPr="000C4658">
        <w:rPr>
          <w:spacing w:val="-1"/>
        </w:rPr>
        <w:t xml:space="preserve"> </w:t>
      </w:r>
      <w:r w:rsidRPr="000C4658">
        <w:t>PRESUPUESTARIO</w:t>
      </w:r>
    </w:p>
    <w:p w14:paraId="78F9F147"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SUPERAVIT</w:t>
      </w:r>
      <w:r w:rsidRPr="000C4658">
        <w:rPr>
          <w:b/>
          <w:spacing w:val="-1"/>
          <w:sz w:val="18"/>
        </w:rPr>
        <w:t xml:space="preserve"> </w:t>
      </w:r>
      <w:r w:rsidRPr="000C4658">
        <w:rPr>
          <w:b/>
          <w:sz w:val="18"/>
        </w:rPr>
        <w:t>FINANCIERO</w:t>
      </w:r>
    </w:p>
    <w:p w14:paraId="27AA2469"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DEFICIT</w:t>
      </w:r>
      <w:r w:rsidRPr="000C4658">
        <w:rPr>
          <w:b/>
          <w:spacing w:val="-1"/>
          <w:sz w:val="18"/>
        </w:rPr>
        <w:t xml:space="preserve"> </w:t>
      </w:r>
      <w:r w:rsidRPr="000C4658">
        <w:rPr>
          <w:b/>
          <w:sz w:val="18"/>
        </w:rPr>
        <w:t>FINANCIERO</w:t>
      </w:r>
    </w:p>
    <w:p w14:paraId="45438E1C" w14:textId="77777777" w:rsidR="006D485B" w:rsidRPr="000C4658" w:rsidRDefault="00C01BB2">
      <w:pPr>
        <w:pStyle w:val="Prrafodelista"/>
        <w:numPr>
          <w:ilvl w:val="2"/>
          <w:numId w:val="227"/>
        </w:numPr>
        <w:tabs>
          <w:tab w:val="left" w:pos="2027"/>
          <w:tab w:val="left" w:pos="2028"/>
        </w:tabs>
        <w:spacing w:before="33"/>
        <w:ind w:hanging="1192"/>
        <w:rPr>
          <w:b/>
          <w:sz w:val="18"/>
        </w:rPr>
      </w:pPr>
      <w:r w:rsidRPr="000C4658">
        <w:rPr>
          <w:b/>
          <w:sz w:val="18"/>
        </w:rPr>
        <w:t>ADEUDO DE EJERCICIO FISCALES</w:t>
      </w:r>
      <w:r w:rsidRPr="000C4658">
        <w:rPr>
          <w:b/>
          <w:spacing w:val="1"/>
          <w:sz w:val="18"/>
        </w:rPr>
        <w:t xml:space="preserve"> </w:t>
      </w:r>
      <w:r w:rsidRPr="000C4658">
        <w:rPr>
          <w:b/>
          <w:sz w:val="18"/>
        </w:rPr>
        <w:t>ANTERIORES</w:t>
      </w:r>
    </w:p>
    <w:p w14:paraId="4BAFAA54" w14:textId="77777777" w:rsidR="006D485B" w:rsidRPr="000C4658" w:rsidRDefault="006D485B">
      <w:pPr>
        <w:pStyle w:val="Textoindependiente"/>
        <w:spacing w:before="1"/>
        <w:rPr>
          <w:b/>
          <w:sz w:val="22"/>
        </w:rPr>
      </w:pPr>
    </w:p>
    <w:p w14:paraId="2D263068" w14:textId="77777777" w:rsidR="006D485B" w:rsidRPr="000C4658" w:rsidRDefault="00C01BB2">
      <w:pPr>
        <w:pStyle w:val="Prrafodelista"/>
        <w:numPr>
          <w:ilvl w:val="0"/>
          <w:numId w:val="250"/>
        </w:numPr>
        <w:tabs>
          <w:tab w:val="left" w:pos="1488"/>
        </w:tabs>
        <w:ind w:hanging="347"/>
        <w:rPr>
          <w:b/>
          <w:sz w:val="20"/>
        </w:rPr>
      </w:pPr>
      <w:r w:rsidRPr="000C4658">
        <w:rPr>
          <w:b/>
          <w:sz w:val="20"/>
        </w:rPr>
        <w:t>Definición de las</w:t>
      </w:r>
      <w:r w:rsidRPr="000C4658">
        <w:rPr>
          <w:b/>
          <w:spacing w:val="1"/>
          <w:sz w:val="20"/>
        </w:rPr>
        <w:t xml:space="preserve"> </w:t>
      </w:r>
      <w:r w:rsidRPr="000C4658">
        <w:rPr>
          <w:b/>
          <w:sz w:val="20"/>
        </w:rPr>
        <w:t>Cuentas</w:t>
      </w:r>
    </w:p>
    <w:p w14:paraId="2D1BE218" w14:textId="77777777" w:rsidR="006D485B" w:rsidRPr="000C4658" w:rsidRDefault="006D485B">
      <w:pPr>
        <w:pStyle w:val="Textoindependiente"/>
        <w:spacing w:before="4"/>
        <w:rPr>
          <w:b/>
          <w:sz w:val="23"/>
        </w:rPr>
      </w:pPr>
    </w:p>
    <w:p w14:paraId="21BD842B" w14:textId="1F937A96" w:rsidR="006D485B" w:rsidRPr="000C4658" w:rsidRDefault="00C01BB2">
      <w:pPr>
        <w:pStyle w:val="Textoindependiente"/>
        <w:spacing w:line="278" w:lineRule="auto"/>
        <w:ind w:left="781" w:right="1670" w:firstLine="288"/>
        <w:jc w:val="both"/>
      </w:pPr>
      <w:r w:rsidRPr="000C4658">
        <w:t>En la siguiente descripción de</w:t>
      </w:r>
      <w:r w:rsidR="00BA5B13" w:rsidRPr="000C4658">
        <w:t xml:space="preserve"> cada una de las cuentas que el</w:t>
      </w:r>
      <w:r w:rsidRPr="000C4658">
        <w:t xml:space="preserve"> </w:t>
      </w:r>
      <w:r w:rsidR="00A22F71" w:rsidRPr="000C4658">
        <w:t>Sistema para el Desarrollo Integral de la Familia en el Municipio de León (DIF LEÓN)</w:t>
      </w:r>
      <w:r w:rsidR="00BA5B13" w:rsidRPr="000C4658">
        <w:t>,</w:t>
      </w:r>
      <w:r w:rsidRPr="000C4658">
        <w:t xml:space="preserve"> utiliza en su Sistema de Contabilidad para el Registro de sus operaciones contables y presupuestarias, aquellas que están señaladas con puntos suspensivos, son cuentas de la lista de cuentas aprobadas por el </w:t>
      </w:r>
      <w:r w:rsidR="00F978FB" w:rsidRPr="000C4658">
        <w:t>CACEG</w:t>
      </w:r>
      <w:r w:rsidRPr="000C4658">
        <w:t xml:space="preserve"> que a la</w:t>
      </w:r>
    </w:p>
    <w:p w14:paraId="7E842A1A"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2F502866" w14:textId="77777777" w:rsidR="006D485B" w:rsidRPr="000C4658" w:rsidRDefault="006D485B">
      <w:pPr>
        <w:pStyle w:val="Textoindependiente"/>
        <w:spacing w:before="2"/>
        <w:rPr>
          <w:sz w:val="17"/>
        </w:rPr>
      </w:pPr>
    </w:p>
    <w:p w14:paraId="312A9BC2" w14:textId="77777777" w:rsidR="006D485B" w:rsidRPr="000C4658" w:rsidRDefault="00C01BB2">
      <w:pPr>
        <w:pStyle w:val="Textoindependiente"/>
        <w:spacing w:before="94" w:line="278" w:lineRule="auto"/>
        <w:ind w:left="781" w:right="1703"/>
      </w:pPr>
      <w:r w:rsidRPr="000C4658">
        <w:t>fecha de elaboración de este manual no son utilizadas, sin embargo, no se descarta su uso en un periodo menor o mayor a doce meses.</w:t>
      </w:r>
    </w:p>
    <w:p w14:paraId="4AA63EFD" w14:textId="77777777" w:rsidR="006D485B" w:rsidRPr="000C4658" w:rsidRDefault="006D485B">
      <w:pPr>
        <w:pStyle w:val="Textoindependiente"/>
        <w:spacing w:before="10"/>
        <w:rPr>
          <w:sz w:val="20"/>
        </w:rPr>
      </w:pPr>
    </w:p>
    <w:p w14:paraId="66CB3DC2" w14:textId="77777777" w:rsidR="006D485B" w:rsidRPr="000C4658" w:rsidRDefault="00C01BB2">
      <w:pPr>
        <w:pStyle w:val="Prrafodelista"/>
        <w:numPr>
          <w:ilvl w:val="0"/>
          <w:numId w:val="185"/>
        </w:numPr>
        <w:tabs>
          <w:tab w:val="left" w:pos="1231"/>
        </w:tabs>
        <w:spacing w:line="278" w:lineRule="auto"/>
        <w:ind w:right="1667" w:firstLine="288"/>
        <w:jc w:val="both"/>
        <w:rPr>
          <w:sz w:val="18"/>
        </w:rPr>
      </w:pPr>
      <w:r w:rsidRPr="000C4658">
        <w:rPr>
          <w:b/>
          <w:sz w:val="18"/>
        </w:rPr>
        <w:t xml:space="preserve">ACTIVO: </w:t>
      </w:r>
      <w:r w:rsidRPr="000C4658">
        <w:rPr>
          <w:sz w:val="18"/>
        </w:rPr>
        <w:t>Recursos controlados por un ente público, identificados, cuantificados en términos monetarios y de los que se esperan, beneficios económicos y sociales futuros, derivados de operaciones ocurridas en el pasado, que han afectado económicamente a dicho ente</w:t>
      </w:r>
      <w:r w:rsidRPr="000C4658">
        <w:rPr>
          <w:spacing w:val="-13"/>
          <w:sz w:val="18"/>
        </w:rPr>
        <w:t xml:space="preserve"> </w:t>
      </w:r>
      <w:r w:rsidRPr="000C4658">
        <w:rPr>
          <w:sz w:val="18"/>
        </w:rPr>
        <w:t>público.</w:t>
      </w:r>
    </w:p>
    <w:p w14:paraId="1E0D311E" w14:textId="77777777" w:rsidR="006D485B" w:rsidRPr="000C4658" w:rsidRDefault="006D485B">
      <w:pPr>
        <w:pStyle w:val="Textoindependiente"/>
        <w:spacing w:before="10"/>
        <w:rPr>
          <w:sz w:val="20"/>
        </w:rPr>
      </w:pPr>
    </w:p>
    <w:p w14:paraId="7B22061D" w14:textId="77777777" w:rsidR="006D485B" w:rsidRPr="000C4658" w:rsidRDefault="00C01BB2">
      <w:pPr>
        <w:pStyle w:val="Prrafodelista"/>
        <w:numPr>
          <w:ilvl w:val="1"/>
          <w:numId w:val="185"/>
        </w:numPr>
        <w:tabs>
          <w:tab w:val="left" w:pos="1389"/>
        </w:tabs>
        <w:spacing w:line="278" w:lineRule="auto"/>
        <w:ind w:right="1669" w:firstLine="302"/>
        <w:rPr>
          <w:sz w:val="18"/>
        </w:rPr>
      </w:pPr>
      <w:r w:rsidRPr="000C4658">
        <w:rPr>
          <w:b/>
          <w:sz w:val="18"/>
        </w:rPr>
        <w:t>ACTIVO CIRCULANTE</w:t>
      </w:r>
      <w:r w:rsidRPr="000C4658">
        <w:rPr>
          <w:sz w:val="18"/>
        </w:rPr>
        <w:t>: Constituido por el conjunto de bienes, valores y derechos, de fácil realización o disponibilidad, en un plazo menor o igual a doce</w:t>
      </w:r>
      <w:r w:rsidRPr="000C4658">
        <w:rPr>
          <w:spacing w:val="-12"/>
          <w:sz w:val="18"/>
        </w:rPr>
        <w:t xml:space="preserve"> </w:t>
      </w:r>
      <w:r w:rsidRPr="000C4658">
        <w:rPr>
          <w:sz w:val="18"/>
        </w:rPr>
        <w:t>meses.</w:t>
      </w:r>
    </w:p>
    <w:p w14:paraId="63518BE8" w14:textId="77777777" w:rsidR="006D485B" w:rsidRPr="000C4658" w:rsidRDefault="006D485B">
      <w:pPr>
        <w:pStyle w:val="Textoindependiente"/>
        <w:spacing w:before="9"/>
        <w:rPr>
          <w:sz w:val="20"/>
        </w:rPr>
      </w:pPr>
    </w:p>
    <w:p w14:paraId="4A712968" w14:textId="77777777" w:rsidR="006D485B" w:rsidRPr="000C4658" w:rsidRDefault="00C01BB2">
      <w:pPr>
        <w:pStyle w:val="Prrafodelista"/>
        <w:numPr>
          <w:ilvl w:val="2"/>
          <w:numId w:val="185"/>
        </w:numPr>
        <w:tabs>
          <w:tab w:val="left" w:pos="1524"/>
        </w:tabs>
        <w:spacing w:before="1" w:line="278" w:lineRule="auto"/>
        <w:ind w:right="1659" w:firstLine="288"/>
        <w:rPr>
          <w:sz w:val="18"/>
        </w:rPr>
      </w:pPr>
      <w:r w:rsidRPr="000C4658">
        <w:rPr>
          <w:b/>
          <w:sz w:val="18"/>
        </w:rPr>
        <w:t>Efectivo y Equivalentes</w:t>
      </w:r>
      <w:r w:rsidRPr="000C4658">
        <w:rPr>
          <w:sz w:val="18"/>
        </w:rPr>
        <w:t>: Recursos a corto plazo de gran liquidez que son fácilmente convertibles en importes determinados de efectivo, estando sujetos a un riesgo mínimo de cambio en su</w:t>
      </w:r>
      <w:r w:rsidRPr="000C4658">
        <w:rPr>
          <w:spacing w:val="-28"/>
          <w:sz w:val="18"/>
        </w:rPr>
        <w:t xml:space="preserve"> </w:t>
      </w:r>
      <w:r w:rsidRPr="000C4658">
        <w:rPr>
          <w:sz w:val="18"/>
        </w:rPr>
        <w:t>valor.</w:t>
      </w:r>
    </w:p>
    <w:p w14:paraId="724E6AB9" w14:textId="77777777" w:rsidR="006D485B" w:rsidRPr="000C4658" w:rsidRDefault="006D485B">
      <w:pPr>
        <w:pStyle w:val="Textoindependiente"/>
        <w:spacing w:before="9"/>
        <w:rPr>
          <w:sz w:val="20"/>
        </w:rPr>
      </w:pPr>
    </w:p>
    <w:p w14:paraId="45612348" w14:textId="77777777" w:rsidR="006D485B" w:rsidRPr="000C4658" w:rsidRDefault="00C01BB2">
      <w:pPr>
        <w:pStyle w:val="Prrafodelista"/>
        <w:numPr>
          <w:ilvl w:val="3"/>
          <w:numId w:val="185"/>
        </w:numPr>
        <w:tabs>
          <w:tab w:val="left" w:pos="1684"/>
        </w:tabs>
        <w:spacing w:line="278" w:lineRule="auto"/>
        <w:ind w:right="1671" w:firstLine="288"/>
        <w:rPr>
          <w:sz w:val="18"/>
        </w:rPr>
      </w:pPr>
      <w:r w:rsidRPr="000C4658">
        <w:rPr>
          <w:b/>
          <w:sz w:val="18"/>
        </w:rPr>
        <w:t xml:space="preserve">Efectivo: </w:t>
      </w:r>
      <w:r w:rsidRPr="000C4658">
        <w:rPr>
          <w:sz w:val="18"/>
        </w:rPr>
        <w:t>Representa el monto en dinero propiedad del ente público recibido en caja y aquél que está a su cuidado y</w:t>
      </w:r>
      <w:r w:rsidRPr="000C4658">
        <w:rPr>
          <w:spacing w:val="-4"/>
          <w:sz w:val="18"/>
        </w:rPr>
        <w:t xml:space="preserve"> </w:t>
      </w:r>
      <w:r w:rsidRPr="000C4658">
        <w:rPr>
          <w:sz w:val="18"/>
        </w:rPr>
        <w:t>administración.</w:t>
      </w:r>
    </w:p>
    <w:p w14:paraId="3A936689" w14:textId="77777777" w:rsidR="006D485B" w:rsidRPr="000C4658" w:rsidRDefault="006D485B">
      <w:pPr>
        <w:pStyle w:val="Textoindependiente"/>
        <w:spacing w:before="10"/>
        <w:rPr>
          <w:sz w:val="20"/>
        </w:rPr>
      </w:pPr>
    </w:p>
    <w:p w14:paraId="43D16664" w14:textId="77777777" w:rsidR="006D485B" w:rsidRPr="000C4658" w:rsidRDefault="00C01BB2">
      <w:pPr>
        <w:pStyle w:val="Prrafodelista"/>
        <w:numPr>
          <w:ilvl w:val="4"/>
          <w:numId w:val="185"/>
        </w:numPr>
        <w:tabs>
          <w:tab w:val="left" w:pos="1824"/>
        </w:tabs>
        <w:ind w:hanging="755"/>
        <w:rPr>
          <w:sz w:val="18"/>
        </w:rPr>
      </w:pPr>
      <w:r w:rsidRPr="000C4658">
        <w:rPr>
          <w:b/>
          <w:sz w:val="18"/>
        </w:rPr>
        <w:t xml:space="preserve">Caja. </w:t>
      </w:r>
      <w:r w:rsidRPr="000C4658">
        <w:rPr>
          <w:sz w:val="18"/>
        </w:rPr>
        <w:t>Representa el monto en dinero propiedad del ente público recibido en</w:t>
      </w:r>
      <w:r w:rsidRPr="000C4658">
        <w:rPr>
          <w:spacing w:val="-13"/>
          <w:sz w:val="18"/>
        </w:rPr>
        <w:t xml:space="preserve"> </w:t>
      </w:r>
      <w:r w:rsidRPr="000C4658">
        <w:rPr>
          <w:sz w:val="18"/>
        </w:rPr>
        <w:t>caja.</w:t>
      </w:r>
    </w:p>
    <w:p w14:paraId="5351F540" w14:textId="77777777" w:rsidR="006D485B" w:rsidRPr="000C4658" w:rsidRDefault="006D485B">
      <w:pPr>
        <w:pStyle w:val="Textoindependiente"/>
        <w:spacing w:before="9"/>
        <w:rPr>
          <w:sz w:val="23"/>
        </w:rPr>
      </w:pPr>
    </w:p>
    <w:p w14:paraId="0A3A79CF" w14:textId="42306B0A" w:rsidR="006D485B" w:rsidRPr="000C4658" w:rsidRDefault="00C01BB2">
      <w:pPr>
        <w:pStyle w:val="Prrafodelista"/>
        <w:numPr>
          <w:ilvl w:val="4"/>
          <w:numId w:val="185"/>
        </w:numPr>
        <w:tabs>
          <w:tab w:val="left" w:pos="1881"/>
        </w:tabs>
        <w:spacing w:line="278" w:lineRule="auto"/>
        <w:ind w:left="781" w:right="1667" w:firstLine="288"/>
        <w:rPr>
          <w:sz w:val="18"/>
        </w:rPr>
      </w:pPr>
      <w:r w:rsidRPr="000C4658">
        <w:rPr>
          <w:b/>
          <w:sz w:val="18"/>
        </w:rPr>
        <w:t xml:space="preserve">Fondo Fijo de Caja. </w:t>
      </w:r>
      <w:r w:rsidRPr="000C4658">
        <w:rPr>
          <w:sz w:val="18"/>
        </w:rPr>
        <w:t xml:space="preserve">Representa el monto de dinero en efectivo propiedad del ente </w:t>
      </w:r>
      <w:r w:rsidR="00735F0B" w:rsidRPr="000C4658">
        <w:rPr>
          <w:sz w:val="18"/>
        </w:rPr>
        <w:t>público</w:t>
      </w:r>
      <w:r w:rsidRPr="000C4658">
        <w:rPr>
          <w:sz w:val="18"/>
        </w:rPr>
        <w:t xml:space="preserve"> para gastos menores de la</w:t>
      </w:r>
      <w:r w:rsidRPr="000C4658">
        <w:rPr>
          <w:spacing w:val="-5"/>
          <w:sz w:val="18"/>
        </w:rPr>
        <w:t xml:space="preserve"> </w:t>
      </w:r>
      <w:r w:rsidRPr="000C4658">
        <w:rPr>
          <w:sz w:val="18"/>
        </w:rPr>
        <w:t>entidad</w:t>
      </w:r>
    </w:p>
    <w:p w14:paraId="005FC0B6" w14:textId="77777777" w:rsidR="006D485B" w:rsidRPr="000C4658" w:rsidRDefault="006D485B">
      <w:pPr>
        <w:pStyle w:val="Textoindependiente"/>
        <w:spacing w:before="9"/>
        <w:rPr>
          <w:sz w:val="20"/>
        </w:rPr>
      </w:pPr>
    </w:p>
    <w:p w14:paraId="7470B6AB" w14:textId="77777777" w:rsidR="006D485B" w:rsidRPr="000C4658" w:rsidRDefault="00C01BB2">
      <w:pPr>
        <w:pStyle w:val="Prrafodelista"/>
        <w:numPr>
          <w:ilvl w:val="3"/>
          <w:numId w:val="185"/>
        </w:numPr>
        <w:tabs>
          <w:tab w:val="left" w:pos="1778"/>
        </w:tabs>
        <w:spacing w:before="1" w:line="278" w:lineRule="auto"/>
        <w:ind w:right="1666" w:firstLine="288"/>
        <w:rPr>
          <w:sz w:val="18"/>
        </w:rPr>
      </w:pPr>
      <w:r w:rsidRPr="000C4658">
        <w:rPr>
          <w:b/>
          <w:sz w:val="18"/>
        </w:rPr>
        <w:t xml:space="preserve">Bancos/Tesorería: </w:t>
      </w:r>
      <w:r w:rsidRPr="000C4658">
        <w:rPr>
          <w:sz w:val="18"/>
        </w:rPr>
        <w:t>Representa el monto de efectivo disponible propiedad del ente público, en instituciones</w:t>
      </w:r>
      <w:r w:rsidRPr="000C4658">
        <w:rPr>
          <w:spacing w:val="-2"/>
          <w:sz w:val="18"/>
        </w:rPr>
        <w:t xml:space="preserve"> </w:t>
      </w:r>
      <w:r w:rsidRPr="000C4658">
        <w:rPr>
          <w:sz w:val="18"/>
        </w:rPr>
        <w:t>bancarias.</w:t>
      </w:r>
    </w:p>
    <w:p w14:paraId="231CB2F0" w14:textId="77777777" w:rsidR="006D485B" w:rsidRPr="000C4658" w:rsidRDefault="006D485B">
      <w:pPr>
        <w:pStyle w:val="Textoindependiente"/>
        <w:spacing w:before="9"/>
        <w:rPr>
          <w:sz w:val="20"/>
        </w:rPr>
      </w:pPr>
    </w:p>
    <w:p w14:paraId="1F0969F2" w14:textId="77777777" w:rsidR="006D485B" w:rsidRPr="000C4658" w:rsidRDefault="00C01BB2">
      <w:pPr>
        <w:pStyle w:val="Prrafodelista"/>
        <w:numPr>
          <w:ilvl w:val="4"/>
          <w:numId w:val="185"/>
        </w:numPr>
        <w:tabs>
          <w:tab w:val="left" w:pos="1864"/>
        </w:tabs>
        <w:spacing w:line="278" w:lineRule="auto"/>
        <w:ind w:left="781" w:right="1666" w:firstLine="288"/>
        <w:rPr>
          <w:sz w:val="18"/>
        </w:rPr>
      </w:pPr>
      <w:r w:rsidRPr="000C4658">
        <w:rPr>
          <w:b/>
          <w:sz w:val="18"/>
        </w:rPr>
        <w:t xml:space="preserve">Banco Moneda Nacional. </w:t>
      </w:r>
      <w:r w:rsidRPr="000C4658">
        <w:rPr>
          <w:sz w:val="18"/>
        </w:rPr>
        <w:t>Representa el monto de efectivo disponible en moneda nacional propiedad del ente público, en instituciones</w:t>
      </w:r>
      <w:r w:rsidRPr="000C4658">
        <w:rPr>
          <w:spacing w:val="-11"/>
          <w:sz w:val="18"/>
        </w:rPr>
        <w:t xml:space="preserve"> </w:t>
      </w:r>
      <w:r w:rsidRPr="000C4658">
        <w:rPr>
          <w:sz w:val="18"/>
        </w:rPr>
        <w:t>bancarias.</w:t>
      </w:r>
    </w:p>
    <w:p w14:paraId="47322AB3" w14:textId="77777777" w:rsidR="006D485B" w:rsidRPr="000C4658" w:rsidRDefault="00C01BB2">
      <w:pPr>
        <w:pStyle w:val="Textoindependiente"/>
        <w:ind w:left="1069"/>
      </w:pPr>
      <w:r w:rsidRPr="000C4658">
        <w:t>1.1.1.3…1.1.1.3.1…</w:t>
      </w:r>
    </w:p>
    <w:p w14:paraId="6A9D014C" w14:textId="77777777" w:rsidR="006D485B" w:rsidRPr="000C4658" w:rsidRDefault="00C01BB2">
      <w:pPr>
        <w:pStyle w:val="Prrafodelista"/>
        <w:numPr>
          <w:ilvl w:val="3"/>
          <w:numId w:val="184"/>
        </w:numPr>
        <w:tabs>
          <w:tab w:val="left" w:pos="1683"/>
        </w:tabs>
        <w:spacing w:before="33" w:line="278" w:lineRule="auto"/>
        <w:ind w:right="1665" w:firstLine="288"/>
        <w:rPr>
          <w:sz w:val="18"/>
        </w:rPr>
      </w:pPr>
      <w:r w:rsidRPr="000C4658">
        <w:rPr>
          <w:b/>
          <w:sz w:val="18"/>
        </w:rPr>
        <w:t xml:space="preserve">Inversiones Temporales (Hasta 3 meses): </w:t>
      </w:r>
      <w:r w:rsidRPr="000C4658">
        <w:rPr>
          <w:sz w:val="18"/>
        </w:rPr>
        <w:t>Representa el monto excedente de efectivo invertido por el ente público, cuya recuperación se efectuará en un plazo inferior a tres</w:t>
      </w:r>
      <w:r w:rsidRPr="000C4658">
        <w:rPr>
          <w:spacing w:val="-20"/>
          <w:sz w:val="18"/>
        </w:rPr>
        <w:t xml:space="preserve"> </w:t>
      </w:r>
      <w:r w:rsidRPr="000C4658">
        <w:rPr>
          <w:sz w:val="18"/>
        </w:rPr>
        <w:t>meses.</w:t>
      </w:r>
    </w:p>
    <w:p w14:paraId="2447AC82" w14:textId="77777777" w:rsidR="006D485B" w:rsidRPr="000C4658" w:rsidRDefault="006D485B">
      <w:pPr>
        <w:pStyle w:val="Textoindependiente"/>
        <w:spacing w:before="10"/>
        <w:rPr>
          <w:sz w:val="20"/>
        </w:rPr>
      </w:pPr>
    </w:p>
    <w:p w14:paraId="6CB1C047" w14:textId="5B401C8C" w:rsidR="006D485B" w:rsidRPr="000C4658" w:rsidRDefault="00C01BB2">
      <w:pPr>
        <w:pStyle w:val="Prrafodelista"/>
        <w:numPr>
          <w:ilvl w:val="4"/>
          <w:numId w:val="184"/>
        </w:numPr>
        <w:tabs>
          <w:tab w:val="left" w:pos="1836"/>
        </w:tabs>
        <w:spacing w:line="278" w:lineRule="auto"/>
        <w:ind w:right="1662" w:firstLine="288"/>
        <w:rPr>
          <w:sz w:val="18"/>
        </w:rPr>
      </w:pPr>
      <w:r w:rsidRPr="000C4658">
        <w:rPr>
          <w:b/>
          <w:sz w:val="18"/>
        </w:rPr>
        <w:t xml:space="preserve">Inversiones en Moneda Nacional CP. </w:t>
      </w:r>
      <w:r w:rsidRPr="000C4658">
        <w:rPr>
          <w:sz w:val="18"/>
        </w:rPr>
        <w:t>Representa el monto excedente de efectivo en moneda nacional,</w:t>
      </w:r>
      <w:r w:rsidRPr="000C4658">
        <w:rPr>
          <w:spacing w:val="-2"/>
          <w:sz w:val="18"/>
        </w:rPr>
        <w:t xml:space="preserve"> </w:t>
      </w:r>
      <w:r w:rsidRPr="000C4658">
        <w:rPr>
          <w:sz w:val="18"/>
        </w:rPr>
        <w:t>invertido</w:t>
      </w:r>
      <w:r w:rsidRPr="000C4658">
        <w:rPr>
          <w:spacing w:val="-3"/>
          <w:sz w:val="18"/>
        </w:rPr>
        <w:t xml:space="preserve"> </w:t>
      </w:r>
      <w:r w:rsidRPr="000C4658">
        <w:rPr>
          <w:sz w:val="18"/>
        </w:rPr>
        <w:t>por</w:t>
      </w:r>
      <w:r w:rsidRPr="000C4658">
        <w:rPr>
          <w:spacing w:val="-5"/>
          <w:sz w:val="18"/>
        </w:rPr>
        <w:t xml:space="preserve"> </w:t>
      </w:r>
      <w:r w:rsidRPr="000C4658">
        <w:rPr>
          <w:sz w:val="18"/>
        </w:rPr>
        <w:t>el</w:t>
      </w:r>
      <w:r w:rsidRPr="000C4658">
        <w:rPr>
          <w:spacing w:val="-1"/>
          <w:sz w:val="18"/>
        </w:rPr>
        <w:t xml:space="preserve"> </w:t>
      </w:r>
      <w:r w:rsidRPr="000C4658">
        <w:rPr>
          <w:sz w:val="18"/>
        </w:rPr>
        <w:t>ente</w:t>
      </w:r>
      <w:r w:rsidRPr="000C4658">
        <w:rPr>
          <w:spacing w:val="1"/>
          <w:sz w:val="18"/>
        </w:rPr>
        <w:t xml:space="preserve"> </w:t>
      </w:r>
      <w:r w:rsidRPr="000C4658">
        <w:rPr>
          <w:sz w:val="18"/>
        </w:rPr>
        <w:t>público,</w:t>
      </w:r>
      <w:r w:rsidRPr="000C4658">
        <w:rPr>
          <w:spacing w:val="-3"/>
          <w:sz w:val="18"/>
        </w:rPr>
        <w:t xml:space="preserve"> </w:t>
      </w:r>
      <w:r w:rsidRPr="000C4658">
        <w:rPr>
          <w:sz w:val="18"/>
        </w:rPr>
        <w:t>cuya</w:t>
      </w:r>
      <w:r w:rsidRPr="000C4658">
        <w:rPr>
          <w:spacing w:val="-2"/>
          <w:sz w:val="18"/>
        </w:rPr>
        <w:t xml:space="preserve"> </w:t>
      </w:r>
      <w:r w:rsidRPr="000C4658">
        <w:rPr>
          <w:sz w:val="18"/>
        </w:rPr>
        <w:t>recuperación</w:t>
      </w:r>
      <w:r w:rsidRPr="000C4658">
        <w:rPr>
          <w:spacing w:val="-1"/>
          <w:sz w:val="18"/>
        </w:rPr>
        <w:t xml:space="preserve"> </w:t>
      </w:r>
      <w:r w:rsidRPr="000C4658">
        <w:rPr>
          <w:sz w:val="18"/>
        </w:rPr>
        <w:t>se</w:t>
      </w:r>
      <w:r w:rsidRPr="000C4658">
        <w:rPr>
          <w:spacing w:val="-4"/>
          <w:sz w:val="18"/>
        </w:rPr>
        <w:t xml:space="preserve"> </w:t>
      </w:r>
      <w:r w:rsidR="00735F0B" w:rsidRPr="000C4658">
        <w:rPr>
          <w:sz w:val="18"/>
        </w:rPr>
        <w:t>efectuará</w:t>
      </w:r>
      <w:r w:rsidRPr="000C4658">
        <w:rPr>
          <w:spacing w:val="-3"/>
          <w:sz w:val="18"/>
        </w:rPr>
        <w:t xml:space="preserve"> </w:t>
      </w:r>
      <w:r w:rsidRPr="000C4658">
        <w:rPr>
          <w:sz w:val="18"/>
        </w:rPr>
        <w:t>en</w:t>
      </w:r>
      <w:r w:rsidRPr="000C4658">
        <w:rPr>
          <w:spacing w:val="-1"/>
          <w:sz w:val="18"/>
        </w:rPr>
        <w:t xml:space="preserve"> </w:t>
      </w:r>
      <w:r w:rsidRPr="000C4658">
        <w:rPr>
          <w:sz w:val="18"/>
        </w:rPr>
        <w:t>un</w:t>
      </w:r>
      <w:r w:rsidRPr="000C4658">
        <w:rPr>
          <w:spacing w:val="-2"/>
          <w:sz w:val="18"/>
        </w:rPr>
        <w:t xml:space="preserve"> </w:t>
      </w:r>
      <w:r w:rsidRPr="000C4658">
        <w:rPr>
          <w:sz w:val="18"/>
        </w:rPr>
        <w:t>plazo</w:t>
      </w:r>
      <w:r w:rsidRPr="000C4658">
        <w:rPr>
          <w:spacing w:val="-1"/>
          <w:sz w:val="18"/>
        </w:rPr>
        <w:t xml:space="preserve"> </w:t>
      </w:r>
      <w:r w:rsidRPr="000C4658">
        <w:rPr>
          <w:sz w:val="18"/>
        </w:rPr>
        <w:t>inferior</w:t>
      </w:r>
      <w:r w:rsidRPr="000C4658">
        <w:rPr>
          <w:spacing w:val="-7"/>
          <w:sz w:val="18"/>
        </w:rPr>
        <w:t xml:space="preserve"> </w:t>
      </w:r>
      <w:r w:rsidRPr="000C4658">
        <w:rPr>
          <w:sz w:val="18"/>
        </w:rPr>
        <w:t>a</w:t>
      </w:r>
      <w:r w:rsidRPr="000C4658">
        <w:rPr>
          <w:spacing w:val="-1"/>
          <w:sz w:val="18"/>
        </w:rPr>
        <w:t xml:space="preserve"> </w:t>
      </w:r>
      <w:r w:rsidRPr="000C4658">
        <w:rPr>
          <w:sz w:val="18"/>
        </w:rPr>
        <w:t>tres</w:t>
      </w:r>
      <w:r w:rsidRPr="000C4658">
        <w:rPr>
          <w:spacing w:val="-3"/>
          <w:sz w:val="18"/>
        </w:rPr>
        <w:t xml:space="preserve"> </w:t>
      </w:r>
      <w:r w:rsidRPr="000C4658">
        <w:rPr>
          <w:sz w:val="18"/>
        </w:rPr>
        <w:t>meses.</w:t>
      </w:r>
    </w:p>
    <w:p w14:paraId="7A2A67D0" w14:textId="77777777" w:rsidR="006D485B" w:rsidRPr="000C4658" w:rsidRDefault="00C01BB2">
      <w:pPr>
        <w:pStyle w:val="Textoindependiente"/>
        <w:ind w:left="1069"/>
      </w:pPr>
      <w:r w:rsidRPr="000C4658">
        <w:t>1.1.1.5…1.1.1.5.1…</w:t>
      </w:r>
    </w:p>
    <w:p w14:paraId="47DD98DD" w14:textId="77777777" w:rsidR="006D485B" w:rsidRPr="000C4658" w:rsidRDefault="00C01BB2">
      <w:pPr>
        <w:pStyle w:val="Prrafodelista"/>
        <w:numPr>
          <w:ilvl w:val="3"/>
          <w:numId w:val="183"/>
        </w:numPr>
        <w:tabs>
          <w:tab w:val="left" w:pos="1692"/>
        </w:tabs>
        <w:spacing w:before="33" w:line="278" w:lineRule="auto"/>
        <w:ind w:right="1661" w:firstLine="288"/>
        <w:jc w:val="both"/>
        <w:rPr>
          <w:sz w:val="18"/>
        </w:rPr>
      </w:pPr>
      <w:r w:rsidRPr="000C4658">
        <w:rPr>
          <w:b/>
          <w:sz w:val="18"/>
        </w:rPr>
        <w:t xml:space="preserve">Depósitos de Fondos de Terceros en Garantía y/o Administración: </w:t>
      </w:r>
      <w:r w:rsidRPr="000C4658">
        <w:rPr>
          <w:sz w:val="18"/>
        </w:rPr>
        <w:t>Representa los recursos propiedad de terceros que se encuentran en poder del ente público, en garantía del cumplimiento de obligaciones contractuales o legales o para su</w:t>
      </w:r>
      <w:r w:rsidRPr="000C4658">
        <w:rPr>
          <w:spacing w:val="-10"/>
          <w:sz w:val="18"/>
        </w:rPr>
        <w:t xml:space="preserve"> </w:t>
      </w:r>
      <w:r w:rsidRPr="000C4658">
        <w:rPr>
          <w:sz w:val="18"/>
        </w:rPr>
        <w:t>administración.</w:t>
      </w:r>
    </w:p>
    <w:p w14:paraId="1B3E2B55" w14:textId="77777777" w:rsidR="006D485B" w:rsidRPr="000C4658" w:rsidRDefault="006D485B">
      <w:pPr>
        <w:pStyle w:val="Textoindependiente"/>
        <w:spacing w:before="9"/>
        <w:rPr>
          <w:sz w:val="20"/>
        </w:rPr>
      </w:pPr>
    </w:p>
    <w:p w14:paraId="3B111593" w14:textId="7B915E2E" w:rsidR="006D485B" w:rsidRPr="000C4658" w:rsidRDefault="00D1115A">
      <w:pPr>
        <w:pStyle w:val="Prrafodelista"/>
        <w:numPr>
          <w:ilvl w:val="4"/>
          <w:numId w:val="183"/>
        </w:numPr>
        <w:tabs>
          <w:tab w:val="left" w:pos="1858"/>
        </w:tabs>
        <w:spacing w:before="1" w:line="278" w:lineRule="auto"/>
        <w:ind w:right="1657" w:firstLine="288"/>
        <w:rPr>
          <w:sz w:val="18"/>
        </w:rPr>
      </w:pPr>
      <w:r w:rsidRPr="000C4658">
        <w:rPr>
          <w:b/>
          <w:sz w:val="18"/>
        </w:rPr>
        <w:t>Depósito</w:t>
      </w:r>
      <w:r w:rsidR="00C01BB2" w:rsidRPr="000C4658">
        <w:rPr>
          <w:b/>
          <w:sz w:val="18"/>
        </w:rPr>
        <w:t xml:space="preserve"> de Terceros en </w:t>
      </w:r>
      <w:r w:rsidRPr="000C4658">
        <w:rPr>
          <w:b/>
          <w:sz w:val="18"/>
        </w:rPr>
        <w:t>Garantía</w:t>
      </w:r>
      <w:r w:rsidR="00C01BB2" w:rsidRPr="000C4658">
        <w:rPr>
          <w:b/>
          <w:sz w:val="18"/>
        </w:rPr>
        <w:t xml:space="preserve">. </w:t>
      </w:r>
      <w:r w:rsidR="00C01BB2" w:rsidRPr="000C4658">
        <w:rPr>
          <w:sz w:val="18"/>
        </w:rPr>
        <w:t>Representa los recursos propiedad de terceros que se encuentran en garantía del cumplimiento de obligaciones contractuales o</w:t>
      </w:r>
      <w:r w:rsidR="00C01BB2" w:rsidRPr="000C4658">
        <w:rPr>
          <w:spacing w:val="-18"/>
          <w:sz w:val="18"/>
        </w:rPr>
        <w:t xml:space="preserve"> </w:t>
      </w:r>
      <w:r w:rsidR="00C01BB2" w:rsidRPr="000C4658">
        <w:rPr>
          <w:sz w:val="18"/>
        </w:rPr>
        <w:t>legales.</w:t>
      </w:r>
    </w:p>
    <w:p w14:paraId="19757D00" w14:textId="77777777" w:rsidR="006D485B" w:rsidRPr="000C4658" w:rsidRDefault="00C01BB2">
      <w:pPr>
        <w:pStyle w:val="Textoindependiente"/>
        <w:ind w:left="1069"/>
      </w:pPr>
      <w:r w:rsidRPr="000C4658">
        <w:t>1.1.1.6.2…1.1.1.6.9…</w:t>
      </w:r>
    </w:p>
    <w:p w14:paraId="4B491F3F" w14:textId="77777777" w:rsidR="006D485B" w:rsidRPr="000C4658" w:rsidRDefault="00C01BB2">
      <w:pPr>
        <w:spacing w:before="32" w:line="278" w:lineRule="auto"/>
        <w:ind w:left="781" w:right="1703" w:firstLine="288"/>
        <w:rPr>
          <w:sz w:val="18"/>
        </w:rPr>
      </w:pPr>
      <w:r w:rsidRPr="000C4658">
        <w:rPr>
          <w:b/>
          <w:sz w:val="18"/>
        </w:rPr>
        <w:t xml:space="preserve">1.1.1.9 Otros Efectivos y Equivalentes: </w:t>
      </w:r>
      <w:r w:rsidRPr="000C4658">
        <w:rPr>
          <w:sz w:val="18"/>
        </w:rPr>
        <w:t>Representa el monto de otros efectivos y equivalentes del ente público, no incluidos en las cuentas anteriores.</w:t>
      </w:r>
    </w:p>
    <w:p w14:paraId="4F40A135" w14:textId="77777777" w:rsidR="006D485B" w:rsidRPr="000C4658" w:rsidRDefault="00C01BB2">
      <w:pPr>
        <w:pStyle w:val="Textoindependiente"/>
        <w:ind w:left="1069"/>
      </w:pPr>
      <w:r w:rsidRPr="000C4658">
        <w:t>1.1.1.9.1…</w:t>
      </w:r>
    </w:p>
    <w:p w14:paraId="7D75489D" w14:textId="77777777" w:rsidR="006D485B" w:rsidRPr="000C4658" w:rsidRDefault="00C01BB2">
      <w:pPr>
        <w:pStyle w:val="Prrafodelista"/>
        <w:numPr>
          <w:ilvl w:val="2"/>
          <w:numId w:val="182"/>
        </w:numPr>
        <w:tabs>
          <w:tab w:val="left" w:pos="1529"/>
        </w:tabs>
        <w:spacing w:before="33" w:line="278" w:lineRule="auto"/>
        <w:ind w:right="1664" w:firstLine="288"/>
        <w:jc w:val="both"/>
        <w:rPr>
          <w:sz w:val="18"/>
        </w:rPr>
      </w:pPr>
      <w:r w:rsidRPr="000C4658">
        <w:rPr>
          <w:b/>
          <w:sz w:val="18"/>
        </w:rPr>
        <w:t xml:space="preserve">Derechos a Recibir Efectivo o Equivalentes: </w:t>
      </w:r>
      <w:r w:rsidRPr="000C4658">
        <w:rPr>
          <w:sz w:val="18"/>
        </w:rPr>
        <w:t>Representan los derechos de cobro originados en el desarrollo de las actividades del ente público, de los cuales se espera recibir una contraprestación representada en recursos, bienes o servicios; en un plazo menor o igual a doce</w:t>
      </w:r>
      <w:r w:rsidRPr="000C4658">
        <w:rPr>
          <w:spacing w:val="-18"/>
          <w:sz w:val="18"/>
        </w:rPr>
        <w:t xml:space="preserve"> </w:t>
      </w:r>
      <w:r w:rsidRPr="000C4658">
        <w:rPr>
          <w:sz w:val="18"/>
        </w:rPr>
        <w:t>meses.</w:t>
      </w:r>
    </w:p>
    <w:p w14:paraId="176FB17D"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32F8C507" w14:textId="77777777" w:rsidR="006D485B" w:rsidRPr="000C4658" w:rsidRDefault="006D485B">
      <w:pPr>
        <w:pStyle w:val="Textoindependiente"/>
        <w:spacing w:before="2"/>
        <w:rPr>
          <w:sz w:val="17"/>
        </w:rPr>
      </w:pPr>
    </w:p>
    <w:p w14:paraId="0CAB755D" w14:textId="77777777" w:rsidR="006D485B" w:rsidRPr="000C4658" w:rsidRDefault="00C01BB2">
      <w:pPr>
        <w:pStyle w:val="Prrafodelista"/>
        <w:numPr>
          <w:ilvl w:val="3"/>
          <w:numId w:val="182"/>
        </w:numPr>
        <w:tabs>
          <w:tab w:val="left" w:pos="1692"/>
        </w:tabs>
        <w:spacing w:before="94" w:line="278" w:lineRule="auto"/>
        <w:ind w:right="1664" w:firstLine="288"/>
        <w:jc w:val="both"/>
        <w:rPr>
          <w:sz w:val="18"/>
        </w:rPr>
      </w:pPr>
      <w:r w:rsidRPr="000C4658">
        <w:rPr>
          <w:b/>
          <w:sz w:val="18"/>
        </w:rPr>
        <w:t xml:space="preserve">Inversiones Financieras de Corto Plazo: </w:t>
      </w:r>
      <w:r w:rsidRPr="000C4658">
        <w:rPr>
          <w:sz w:val="18"/>
        </w:rPr>
        <w:t>Representa el monto de los recursos excedentes del ente público, invertidos en títulos, valores y demás instrumentos financieros, cuya recuperación se efectuará en un plazo menor o igual a doce</w:t>
      </w:r>
      <w:r w:rsidRPr="000C4658">
        <w:rPr>
          <w:spacing w:val="-11"/>
          <w:sz w:val="18"/>
        </w:rPr>
        <w:t xml:space="preserve"> </w:t>
      </w:r>
      <w:r w:rsidRPr="000C4658">
        <w:rPr>
          <w:sz w:val="18"/>
        </w:rPr>
        <w:t>meses.</w:t>
      </w:r>
    </w:p>
    <w:p w14:paraId="28C21FC4" w14:textId="77777777" w:rsidR="006D485B" w:rsidRPr="000C4658" w:rsidRDefault="006D485B">
      <w:pPr>
        <w:pStyle w:val="Textoindependiente"/>
        <w:spacing w:before="10"/>
        <w:rPr>
          <w:sz w:val="20"/>
        </w:rPr>
      </w:pPr>
    </w:p>
    <w:p w14:paraId="3A4977C6" w14:textId="2E229BBA" w:rsidR="006D485B" w:rsidRPr="000C4658" w:rsidRDefault="00C01BB2">
      <w:pPr>
        <w:pStyle w:val="Prrafodelista"/>
        <w:numPr>
          <w:ilvl w:val="3"/>
          <w:numId w:val="182"/>
        </w:numPr>
        <w:tabs>
          <w:tab w:val="left" w:pos="1752"/>
        </w:tabs>
        <w:spacing w:line="278" w:lineRule="auto"/>
        <w:ind w:right="1659" w:firstLine="288"/>
        <w:jc w:val="both"/>
        <w:rPr>
          <w:sz w:val="18"/>
        </w:rPr>
      </w:pPr>
      <w:r w:rsidRPr="000C4658">
        <w:rPr>
          <w:b/>
          <w:sz w:val="18"/>
        </w:rPr>
        <w:t xml:space="preserve">Cuentas por Cobrar a Corto Plazo: </w:t>
      </w:r>
      <w:r w:rsidRPr="000C4658">
        <w:rPr>
          <w:sz w:val="18"/>
        </w:rPr>
        <w:t xml:space="preserve">Representa el monto de los derechos de cobro a favor del ente público, cuyo origen es distinto de los ingresos por contribuciones, productos y </w:t>
      </w:r>
      <w:r w:rsidR="00735F0B" w:rsidRPr="000C4658">
        <w:rPr>
          <w:sz w:val="18"/>
        </w:rPr>
        <w:t>aprovechamientos,</w:t>
      </w:r>
      <w:r w:rsidRPr="000C4658">
        <w:rPr>
          <w:sz w:val="18"/>
        </w:rPr>
        <w:t xml:space="preserve"> que serán exigibles en un plazo menor o igual a doce</w:t>
      </w:r>
      <w:r w:rsidRPr="000C4658">
        <w:rPr>
          <w:spacing w:val="-15"/>
          <w:sz w:val="18"/>
        </w:rPr>
        <w:t xml:space="preserve"> </w:t>
      </w:r>
      <w:r w:rsidRPr="000C4658">
        <w:rPr>
          <w:sz w:val="18"/>
        </w:rPr>
        <w:t>meses.</w:t>
      </w:r>
    </w:p>
    <w:p w14:paraId="2F84AB0A" w14:textId="77777777" w:rsidR="006D485B" w:rsidRPr="000C4658" w:rsidRDefault="006D485B">
      <w:pPr>
        <w:pStyle w:val="Textoindependiente"/>
        <w:spacing w:before="9"/>
        <w:rPr>
          <w:sz w:val="20"/>
        </w:rPr>
      </w:pPr>
    </w:p>
    <w:p w14:paraId="0FA27CBF" w14:textId="5CC3B05B" w:rsidR="006D485B" w:rsidRPr="000C4658" w:rsidRDefault="00C01BB2">
      <w:pPr>
        <w:pStyle w:val="Prrafodelista"/>
        <w:numPr>
          <w:ilvl w:val="4"/>
          <w:numId w:val="182"/>
        </w:numPr>
        <w:tabs>
          <w:tab w:val="left" w:pos="1826"/>
        </w:tabs>
        <w:spacing w:before="1" w:line="278" w:lineRule="auto"/>
        <w:ind w:right="1660" w:firstLine="288"/>
        <w:jc w:val="both"/>
        <w:rPr>
          <w:sz w:val="18"/>
        </w:rPr>
      </w:pPr>
      <w:r w:rsidRPr="000C4658">
        <w:rPr>
          <w:b/>
          <w:sz w:val="18"/>
        </w:rPr>
        <w:t xml:space="preserve">Cuentas por Cobrar por Venta de Bienes y </w:t>
      </w:r>
      <w:r w:rsidR="00735F0B" w:rsidRPr="000C4658">
        <w:rPr>
          <w:b/>
          <w:sz w:val="18"/>
        </w:rPr>
        <w:t>Prestación</w:t>
      </w:r>
      <w:r w:rsidRPr="000C4658">
        <w:rPr>
          <w:b/>
          <w:sz w:val="18"/>
        </w:rPr>
        <w:t xml:space="preserve"> de Servicios. </w:t>
      </w:r>
      <w:r w:rsidRPr="000C4658">
        <w:rPr>
          <w:sz w:val="18"/>
        </w:rPr>
        <w:t xml:space="preserve">Representa el monto de los derechos de cobro a favor del ente público, cuyo origen es por la venta de bienes y la </w:t>
      </w:r>
      <w:r w:rsidR="00735F0B" w:rsidRPr="000C4658">
        <w:rPr>
          <w:sz w:val="18"/>
        </w:rPr>
        <w:t>prestación</w:t>
      </w:r>
      <w:r w:rsidRPr="000C4658">
        <w:rPr>
          <w:sz w:val="18"/>
        </w:rPr>
        <w:t xml:space="preserve"> de servicios. Tales derechos de cobro serán exigibles en un plazo menor o igual a doce</w:t>
      </w:r>
      <w:r w:rsidRPr="000C4658">
        <w:rPr>
          <w:spacing w:val="-29"/>
          <w:sz w:val="18"/>
        </w:rPr>
        <w:t xml:space="preserve"> </w:t>
      </w:r>
      <w:r w:rsidRPr="000C4658">
        <w:rPr>
          <w:sz w:val="18"/>
        </w:rPr>
        <w:t>meses.</w:t>
      </w:r>
    </w:p>
    <w:p w14:paraId="67986441" w14:textId="77777777" w:rsidR="006D485B" w:rsidRPr="000C4658" w:rsidRDefault="00C01BB2">
      <w:pPr>
        <w:pStyle w:val="Textoindependiente"/>
        <w:spacing w:line="207" w:lineRule="exact"/>
        <w:ind w:left="1069"/>
      </w:pPr>
      <w:r w:rsidRPr="000C4658">
        <w:t>1.1.2.2.2…1.1.2.2.5…</w:t>
      </w:r>
    </w:p>
    <w:p w14:paraId="5C4B0CA5" w14:textId="77777777" w:rsidR="006D485B" w:rsidRPr="000C4658" w:rsidRDefault="00C01BB2">
      <w:pPr>
        <w:spacing w:before="33" w:line="278" w:lineRule="auto"/>
        <w:ind w:left="781" w:right="1661" w:firstLine="288"/>
        <w:jc w:val="both"/>
        <w:rPr>
          <w:sz w:val="18"/>
        </w:rPr>
      </w:pPr>
      <w:r w:rsidRPr="000C4658">
        <w:rPr>
          <w:b/>
          <w:sz w:val="18"/>
        </w:rPr>
        <w:t xml:space="preserve">1.1.2.2.6 Cuentas por Cobrar a Entidades Federativas y Municipios. </w:t>
      </w:r>
      <w:r w:rsidRPr="000C4658">
        <w:rPr>
          <w:sz w:val="18"/>
        </w:rPr>
        <w:t>Representa el monto de los derechos de cobro a entidades federativas y municipios, a favor del ente público. Tales derechos de cobro serán exigibles en un plazo menor o igual a doce meses.</w:t>
      </w:r>
    </w:p>
    <w:p w14:paraId="4630F985" w14:textId="77777777" w:rsidR="006D485B" w:rsidRPr="000C4658" w:rsidRDefault="00C01BB2">
      <w:pPr>
        <w:pStyle w:val="Textoindependiente"/>
        <w:spacing w:line="207" w:lineRule="exact"/>
        <w:ind w:left="1069"/>
      </w:pPr>
      <w:r w:rsidRPr="000C4658">
        <w:t>1.1.2.2.7…1.1.2.2.8…</w:t>
      </w:r>
    </w:p>
    <w:p w14:paraId="5FE14C84" w14:textId="77777777" w:rsidR="006D485B" w:rsidRPr="000C4658" w:rsidRDefault="00C01BB2">
      <w:pPr>
        <w:pStyle w:val="Textoindependiente"/>
        <w:spacing w:before="33" w:line="278" w:lineRule="auto"/>
        <w:ind w:left="781" w:right="1667" w:firstLine="288"/>
        <w:jc w:val="both"/>
      </w:pPr>
      <w:r w:rsidRPr="000C4658">
        <w:rPr>
          <w:b/>
        </w:rPr>
        <w:t xml:space="preserve">1.1.2.2.9 Otras Cuentas por Cobrar. </w:t>
      </w:r>
      <w:r w:rsidRPr="000C4658">
        <w:t>Representan el monto de los derechos de cobro a favor del ente público, cuyo origen es distinto a los especificados en las cuentas anteriores. Tales derechos de cobro serán exigibles en un plazo menor o igual a doce meses.</w:t>
      </w:r>
    </w:p>
    <w:p w14:paraId="61413EB1" w14:textId="77777777" w:rsidR="006D485B" w:rsidRPr="000C4658" w:rsidRDefault="006D485B">
      <w:pPr>
        <w:pStyle w:val="Textoindependiente"/>
        <w:spacing w:before="9"/>
        <w:rPr>
          <w:sz w:val="20"/>
        </w:rPr>
      </w:pPr>
    </w:p>
    <w:p w14:paraId="1F0EE4DE" w14:textId="77777777" w:rsidR="006D485B" w:rsidRPr="000C4658" w:rsidRDefault="00C01BB2">
      <w:pPr>
        <w:pStyle w:val="Prrafodelista"/>
        <w:numPr>
          <w:ilvl w:val="3"/>
          <w:numId w:val="182"/>
        </w:numPr>
        <w:tabs>
          <w:tab w:val="left" w:pos="1680"/>
        </w:tabs>
        <w:spacing w:line="278" w:lineRule="auto"/>
        <w:ind w:right="1665" w:firstLine="288"/>
        <w:jc w:val="both"/>
        <w:rPr>
          <w:sz w:val="18"/>
        </w:rPr>
      </w:pPr>
      <w:r w:rsidRPr="000C4658">
        <w:rPr>
          <w:b/>
          <w:sz w:val="18"/>
        </w:rPr>
        <w:t xml:space="preserve">Deudores Diversos por Cobrar a Corto Plazo: </w:t>
      </w:r>
      <w:r w:rsidRPr="000C4658">
        <w:rPr>
          <w:sz w:val="18"/>
        </w:rPr>
        <w:t>Representa el monto de los derechos de cobro a favor del ente público por responsabilidades y gastos por comprobar, entre</w:t>
      </w:r>
      <w:r w:rsidRPr="000C4658">
        <w:rPr>
          <w:spacing w:val="-16"/>
          <w:sz w:val="18"/>
        </w:rPr>
        <w:t xml:space="preserve"> </w:t>
      </w:r>
      <w:r w:rsidRPr="000C4658">
        <w:rPr>
          <w:sz w:val="18"/>
        </w:rPr>
        <w:t>otros.</w:t>
      </w:r>
    </w:p>
    <w:p w14:paraId="196EE6F4" w14:textId="77777777" w:rsidR="006D485B" w:rsidRPr="000C4658" w:rsidRDefault="006D485B">
      <w:pPr>
        <w:pStyle w:val="Textoindependiente"/>
        <w:spacing w:before="10"/>
        <w:rPr>
          <w:sz w:val="20"/>
        </w:rPr>
      </w:pPr>
    </w:p>
    <w:p w14:paraId="4E9ECAFF" w14:textId="5449A0E5" w:rsidR="006D485B" w:rsidRPr="000C4658" w:rsidRDefault="00C01BB2">
      <w:pPr>
        <w:pStyle w:val="Prrafodelista"/>
        <w:numPr>
          <w:ilvl w:val="4"/>
          <w:numId w:val="182"/>
        </w:numPr>
        <w:tabs>
          <w:tab w:val="left" w:pos="1838"/>
        </w:tabs>
        <w:spacing w:line="278" w:lineRule="auto"/>
        <w:ind w:right="1664" w:firstLine="288"/>
        <w:jc w:val="both"/>
        <w:rPr>
          <w:sz w:val="18"/>
        </w:rPr>
      </w:pPr>
      <w:r w:rsidRPr="000C4658">
        <w:rPr>
          <w:b/>
          <w:sz w:val="18"/>
        </w:rPr>
        <w:t xml:space="preserve">Deudores Diversos por Cobrar a CP. </w:t>
      </w:r>
      <w:r w:rsidRPr="000C4658">
        <w:rPr>
          <w:sz w:val="18"/>
        </w:rPr>
        <w:t xml:space="preserve">Representa el monto de los derechos de cobro a favor del ente </w:t>
      </w:r>
      <w:r w:rsidR="00735F0B" w:rsidRPr="000C4658">
        <w:rPr>
          <w:sz w:val="18"/>
        </w:rPr>
        <w:t>público</w:t>
      </w:r>
      <w:r w:rsidRPr="000C4658">
        <w:rPr>
          <w:sz w:val="18"/>
        </w:rPr>
        <w:t xml:space="preserve"> por responsabilidades y gastos por comprobar, entre</w:t>
      </w:r>
      <w:r w:rsidRPr="000C4658">
        <w:rPr>
          <w:spacing w:val="-7"/>
          <w:sz w:val="18"/>
        </w:rPr>
        <w:t xml:space="preserve"> </w:t>
      </w:r>
      <w:r w:rsidRPr="000C4658">
        <w:rPr>
          <w:sz w:val="18"/>
        </w:rPr>
        <w:t>otro.</w:t>
      </w:r>
    </w:p>
    <w:p w14:paraId="3CDE86DB" w14:textId="77777777" w:rsidR="006D485B" w:rsidRPr="000C4658" w:rsidRDefault="006D485B">
      <w:pPr>
        <w:pStyle w:val="Textoindependiente"/>
        <w:spacing w:before="10"/>
        <w:rPr>
          <w:sz w:val="20"/>
        </w:rPr>
      </w:pPr>
    </w:p>
    <w:p w14:paraId="3FE860D1" w14:textId="77777777" w:rsidR="006D485B" w:rsidRPr="000C4658" w:rsidRDefault="00C01BB2">
      <w:pPr>
        <w:pStyle w:val="Prrafodelista"/>
        <w:numPr>
          <w:ilvl w:val="3"/>
          <w:numId w:val="182"/>
        </w:numPr>
        <w:tabs>
          <w:tab w:val="left" w:pos="1680"/>
        </w:tabs>
        <w:spacing w:line="278" w:lineRule="auto"/>
        <w:ind w:right="1666" w:firstLine="288"/>
        <w:jc w:val="both"/>
        <w:rPr>
          <w:sz w:val="18"/>
        </w:rPr>
      </w:pPr>
      <w:r w:rsidRPr="000C4658">
        <w:rPr>
          <w:b/>
          <w:sz w:val="18"/>
        </w:rPr>
        <w:t xml:space="preserve">Ingresos por Recuperar a Corto Plazo: </w:t>
      </w:r>
      <w:r w:rsidRPr="000C4658">
        <w:rPr>
          <w:sz w:val="18"/>
        </w:rPr>
        <w:t>Representa el monto a favor por los adeudos que tienen las personas físicas y morales derivados de los Ingresos por las contribuciones, productos y aprovechamientos que percibe el ente</w:t>
      </w:r>
      <w:r w:rsidRPr="000C4658">
        <w:rPr>
          <w:spacing w:val="-8"/>
          <w:sz w:val="18"/>
        </w:rPr>
        <w:t xml:space="preserve"> </w:t>
      </w:r>
      <w:r w:rsidRPr="000C4658">
        <w:rPr>
          <w:sz w:val="18"/>
        </w:rPr>
        <w:t>público.</w:t>
      </w:r>
    </w:p>
    <w:p w14:paraId="50D702EC" w14:textId="77777777" w:rsidR="006D485B" w:rsidRPr="000C4658" w:rsidRDefault="00C01BB2">
      <w:pPr>
        <w:pStyle w:val="Textoindependiente"/>
        <w:spacing w:line="207" w:lineRule="exact"/>
        <w:ind w:left="1069"/>
      </w:pPr>
      <w:r w:rsidRPr="000C4658">
        <w:t>1.1.2.4.1…1.1.2.4.4…</w:t>
      </w:r>
    </w:p>
    <w:p w14:paraId="6397FF22" w14:textId="77777777" w:rsidR="006D485B" w:rsidRPr="000C4658" w:rsidRDefault="00C01BB2">
      <w:pPr>
        <w:pStyle w:val="Textoindependiente"/>
        <w:spacing w:before="33" w:line="278" w:lineRule="auto"/>
        <w:ind w:left="781" w:right="1703" w:firstLine="288"/>
      </w:pPr>
      <w:r w:rsidRPr="000C4658">
        <w:rPr>
          <w:b/>
        </w:rPr>
        <w:t xml:space="preserve">1.1.2.4.5 Aprovechamiento por Cobrar. </w:t>
      </w:r>
      <w:r w:rsidRPr="000C4658">
        <w:t>Representa el monto a favor por los adeudos que tienen las personas físicas y morales derivado de los ingresos por aprovechamientos que percibe el Estado.</w:t>
      </w:r>
    </w:p>
    <w:p w14:paraId="5923AEAA" w14:textId="77777777" w:rsidR="006D485B" w:rsidRPr="000C4658" w:rsidRDefault="00C01BB2">
      <w:pPr>
        <w:pStyle w:val="Textoindependiente"/>
        <w:ind w:left="1069"/>
      </w:pPr>
      <w:r w:rsidRPr="000C4658">
        <w:t>1.1.2.4.6…1.1.2.4.9…, 1.1.2.5…1.1.2.5.4…, 1.1.2.6…1.1.2.6.3…, 1.1.2.9…1.1.2.9.1…</w:t>
      </w:r>
    </w:p>
    <w:p w14:paraId="48F09E80" w14:textId="77777777" w:rsidR="006D485B" w:rsidRPr="000C4658" w:rsidRDefault="00C01BB2">
      <w:pPr>
        <w:pStyle w:val="Prrafodelista"/>
        <w:numPr>
          <w:ilvl w:val="2"/>
          <w:numId w:val="181"/>
        </w:numPr>
        <w:tabs>
          <w:tab w:val="left" w:pos="1527"/>
        </w:tabs>
        <w:spacing w:before="33" w:line="278" w:lineRule="auto"/>
        <w:ind w:right="1665" w:firstLine="288"/>
        <w:jc w:val="both"/>
        <w:rPr>
          <w:sz w:val="18"/>
        </w:rPr>
      </w:pPr>
      <w:r w:rsidRPr="000C4658">
        <w:rPr>
          <w:b/>
          <w:sz w:val="18"/>
        </w:rPr>
        <w:t xml:space="preserve">Derechos a Recibir Bienes o Servicios: </w:t>
      </w:r>
      <w:r w:rsidRPr="000C4658">
        <w:rPr>
          <w:sz w:val="18"/>
        </w:rPr>
        <w:t>Representa los anticipos entregados previo a la recepción parcial o total de bienes o prestación de servicios, que serán exigibles en un plazo menor o igual a doce meses.</w:t>
      </w:r>
    </w:p>
    <w:p w14:paraId="51FD802C" w14:textId="77777777" w:rsidR="006D485B" w:rsidRPr="000C4658" w:rsidRDefault="006D485B">
      <w:pPr>
        <w:pStyle w:val="Textoindependiente"/>
        <w:spacing w:before="9"/>
        <w:rPr>
          <w:sz w:val="20"/>
        </w:rPr>
      </w:pPr>
    </w:p>
    <w:p w14:paraId="052AF280" w14:textId="77777777" w:rsidR="006D485B" w:rsidRPr="000C4658" w:rsidRDefault="00C01BB2">
      <w:pPr>
        <w:pStyle w:val="Prrafodelista"/>
        <w:numPr>
          <w:ilvl w:val="3"/>
          <w:numId w:val="181"/>
        </w:numPr>
        <w:tabs>
          <w:tab w:val="left" w:pos="1681"/>
        </w:tabs>
        <w:spacing w:before="1" w:line="278" w:lineRule="auto"/>
        <w:ind w:right="1664" w:firstLine="288"/>
        <w:jc w:val="both"/>
        <w:rPr>
          <w:sz w:val="18"/>
        </w:rPr>
      </w:pPr>
      <w:r w:rsidRPr="000C4658">
        <w:rPr>
          <w:b/>
          <w:sz w:val="18"/>
        </w:rPr>
        <w:t xml:space="preserve">Anticipo a Proveedores por Adquisición de Bienes y Prestación de Servicios a Corto Plazo: </w:t>
      </w:r>
      <w:r w:rsidRPr="000C4658">
        <w:rPr>
          <w:sz w:val="18"/>
        </w:rPr>
        <w:t>Representa los anticipos entregados a proveedores por adquisición de bienes y prestación de servicios, previo a la recepción parcial o total, que serán exigibles en un plazo menor o igual a doce</w:t>
      </w:r>
      <w:r w:rsidRPr="000C4658">
        <w:rPr>
          <w:spacing w:val="-17"/>
          <w:sz w:val="18"/>
        </w:rPr>
        <w:t xml:space="preserve"> </w:t>
      </w:r>
      <w:r w:rsidRPr="000C4658">
        <w:rPr>
          <w:sz w:val="18"/>
        </w:rPr>
        <w:t>meses.</w:t>
      </w:r>
    </w:p>
    <w:p w14:paraId="5BA5DC29" w14:textId="77777777" w:rsidR="006D485B" w:rsidRPr="000C4658" w:rsidRDefault="006D485B">
      <w:pPr>
        <w:pStyle w:val="Textoindependiente"/>
        <w:spacing w:before="9"/>
        <w:rPr>
          <w:sz w:val="20"/>
        </w:rPr>
      </w:pPr>
    </w:p>
    <w:p w14:paraId="04FBEB90" w14:textId="5F0CA1DA" w:rsidR="006D485B" w:rsidRPr="000C4658" w:rsidRDefault="00C01BB2">
      <w:pPr>
        <w:pStyle w:val="Prrafodelista"/>
        <w:numPr>
          <w:ilvl w:val="4"/>
          <w:numId w:val="181"/>
        </w:numPr>
        <w:tabs>
          <w:tab w:val="left" w:pos="1851"/>
        </w:tabs>
        <w:spacing w:line="278" w:lineRule="auto"/>
        <w:ind w:right="1661" w:firstLine="288"/>
        <w:jc w:val="both"/>
        <w:rPr>
          <w:sz w:val="18"/>
        </w:rPr>
      </w:pPr>
      <w:r w:rsidRPr="000C4658">
        <w:rPr>
          <w:b/>
          <w:sz w:val="18"/>
        </w:rPr>
        <w:t xml:space="preserve">Anticipo a Proveedores por </w:t>
      </w:r>
      <w:r w:rsidR="00D1115A" w:rsidRPr="000C4658">
        <w:rPr>
          <w:b/>
          <w:sz w:val="18"/>
        </w:rPr>
        <w:t>Adquisición</w:t>
      </w:r>
      <w:r w:rsidRPr="000C4658">
        <w:rPr>
          <w:b/>
          <w:sz w:val="18"/>
        </w:rPr>
        <w:t xml:space="preserve"> de Bienes Corto Plazo. </w:t>
      </w:r>
      <w:r w:rsidRPr="000C4658">
        <w:rPr>
          <w:sz w:val="18"/>
        </w:rPr>
        <w:t>Representa los anticipos entregados a proveedores por adquisición de bienes previo a la recepción parcial o total, que serán exigibles en un plazo menor o igual a doce</w:t>
      </w:r>
      <w:r w:rsidRPr="000C4658">
        <w:rPr>
          <w:spacing w:val="-11"/>
          <w:sz w:val="18"/>
        </w:rPr>
        <w:t xml:space="preserve"> </w:t>
      </w:r>
      <w:r w:rsidRPr="000C4658">
        <w:rPr>
          <w:sz w:val="18"/>
        </w:rPr>
        <w:t>meses.</w:t>
      </w:r>
    </w:p>
    <w:p w14:paraId="4F889E8C" w14:textId="77777777" w:rsidR="006D485B" w:rsidRPr="000C4658" w:rsidRDefault="006D485B">
      <w:pPr>
        <w:pStyle w:val="Textoindependiente"/>
        <w:spacing w:before="10"/>
        <w:rPr>
          <w:sz w:val="20"/>
        </w:rPr>
      </w:pPr>
    </w:p>
    <w:p w14:paraId="47373348" w14:textId="542D4A9D" w:rsidR="006D485B" w:rsidRPr="000C4658" w:rsidRDefault="00C01BB2">
      <w:pPr>
        <w:pStyle w:val="Prrafodelista"/>
        <w:numPr>
          <w:ilvl w:val="4"/>
          <w:numId w:val="181"/>
        </w:numPr>
        <w:tabs>
          <w:tab w:val="left" w:pos="1872"/>
        </w:tabs>
        <w:spacing w:line="278" w:lineRule="auto"/>
        <w:ind w:right="1661" w:firstLine="288"/>
        <w:jc w:val="both"/>
        <w:rPr>
          <w:sz w:val="18"/>
        </w:rPr>
      </w:pPr>
      <w:r w:rsidRPr="000C4658">
        <w:rPr>
          <w:b/>
          <w:sz w:val="18"/>
        </w:rPr>
        <w:t xml:space="preserve">Anticipo a Proveedores por </w:t>
      </w:r>
      <w:r w:rsidR="00D1115A" w:rsidRPr="000C4658">
        <w:rPr>
          <w:b/>
          <w:sz w:val="18"/>
        </w:rPr>
        <w:t>Prestación</w:t>
      </w:r>
      <w:r w:rsidRPr="000C4658">
        <w:rPr>
          <w:b/>
          <w:sz w:val="18"/>
        </w:rPr>
        <w:t xml:space="preserve"> de Servicios a Corto. </w:t>
      </w:r>
      <w:r w:rsidRPr="000C4658">
        <w:rPr>
          <w:sz w:val="18"/>
        </w:rPr>
        <w:t>Representa los anticipos entregados a proveedores por prestación de servicio previo a la recepción parcial o total, que serán exigibles en un plazo menor o igual a doce</w:t>
      </w:r>
      <w:r w:rsidRPr="000C4658">
        <w:rPr>
          <w:spacing w:val="-11"/>
          <w:sz w:val="18"/>
        </w:rPr>
        <w:t xml:space="preserve"> </w:t>
      </w:r>
      <w:r w:rsidRPr="000C4658">
        <w:rPr>
          <w:sz w:val="18"/>
        </w:rPr>
        <w:t>meses.</w:t>
      </w:r>
    </w:p>
    <w:p w14:paraId="2BB72381"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2BD9D73E" w14:textId="77777777" w:rsidR="006D485B" w:rsidRPr="000C4658" w:rsidRDefault="006D485B">
      <w:pPr>
        <w:pStyle w:val="Textoindependiente"/>
        <w:spacing w:before="2"/>
        <w:rPr>
          <w:sz w:val="17"/>
        </w:rPr>
      </w:pPr>
    </w:p>
    <w:p w14:paraId="5F233505" w14:textId="77777777" w:rsidR="006D485B" w:rsidRPr="000C4658" w:rsidRDefault="00C01BB2">
      <w:pPr>
        <w:pStyle w:val="Prrafodelista"/>
        <w:numPr>
          <w:ilvl w:val="3"/>
          <w:numId w:val="181"/>
        </w:numPr>
        <w:tabs>
          <w:tab w:val="left" w:pos="1715"/>
        </w:tabs>
        <w:spacing w:before="94" w:line="278" w:lineRule="auto"/>
        <w:ind w:right="1658" w:firstLine="288"/>
        <w:jc w:val="both"/>
        <w:rPr>
          <w:sz w:val="18"/>
        </w:rPr>
      </w:pPr>
      <w:r w:rsidRPr="000C4658">
        <w:rPr>
          <w:b/>
          <w:sz w:val="18"/>
        </w:rPr>
        <w:t xml:space="preserve">Anticipo a Proveedores por Adquisición de Bienes Inmuebles y Muebles a Corto Plazo </w:t>
      </w:r>
      <w:r w:rsidRPr="000C4658">
        <w:rPr>
          <w:sz w:val="18"/>
        </w:rPr>
        <w:t>Representa los anticipos entregados a proveedores por adquisición de bienes inmuebles y muebles, previo a la recepción parcial o total, que serán exigibles en un plazo menor o igual a doce</w:t>
      </w:r>
      <w:r w:rsidRPr="000C4658">
        <w:rPr>
          <w:spacing w:val="-21"/>
          <w:sz w:val="18"/>
        </w:rPr>
        <w:t xml:space="preserve"> </w:t>
      </w:r>
      <w:r w:rsidRPr="000C4658">
        <w:rPr>
          <w:sz w:val="18"/>
        </w:rPr>
        <w:t>meses.</w:t>
      </w:r>
    </w:p>
    <w:p w14:paraId="64B5F64D" w14:textId="77777777" w:rsidR="006D485B" w:rsidRPr="000C4658" w:rsidRDefault="006D485B">
      <w:pPr>
        <w:pStyle w:val="Textoindependiente"/>
        <w:spacing w:before="10"/>
        <w:rPr>
          <w:sz w:val="20"/>
        </w:rPr>
      </w:pPr>
    </w:p>
    <w:p w14:paraId="33B6E0FC" w14:textId="1DF2B03B" w:rsidR="006D485B" w:rsidRPr="000C4658" w:rsidRDefault="00C01BB2">
      <w:pPr>
        <w:pStyle w:val="Prrafodelista"/>
        <w:numPr>
          <w:ilvl w:val="4"/>
          <w:numId w:val="181"/>
        </w:numPr>
        <w:tabs>
          <w:tab w:val="left" w:pos="1824"/>
        </w:tabs>
        <w:spacing w:line="278" w:lineRule="auto"/>
        <w:ind w:right="1660" w:firstLine="288"/>
        <w:jc w:val="both"/>
        <w:rPr>
          <w:sz w:val="18"/>
        </w:rPr>
      </w:pPr>
      <w:r w:rsidRPr="000C4658">
        <w:rPr>
          <w:b/>
          <w:sz w:val="18"/>
        </w:rPr>
        <w:t xml:space="preserve">Anticipo a Proveedores por Adquisición de Bienes Inmuebles a Corto Plazo. </w:t>
      </w:r>
      <w:r w:rsidRPr="000C4658">
        <w:rPr>
          <w:sz w:val="18"/>
        </w:rPr>
        <w:t xml:space="preserve">Representa los anticipos entregados a proveedores por </w:t>
      </w:r>
      <w:r w:rsidR="00D1115A" w:rsidRPr="000C4658">
        <w:rPr>
          <w:sz w:val="18"/>
        </w:rPr>
        <w:t>adquisición</w:t>
      </w:r>
      <w:r w:rsidRPr="000C4658">
        <w:rPr>
          <w:sz w:val="18"/>
        </w:rPr>
        <w:t xml:space="preserve"> de bienes inmuebles previo a la recepción parcial o total, que serán exigibles en un plazo menor o igual a doce</w:t>
      </w:r>
      <w:r w:rsidRPr="000C4658">
        <w:rPr>
          <w:spacing w:val="-16"/>
          <w:sz w:val="18"/>
        </w:rPr>
        <w:t xml:space="preserve"> </w:t>
      </w:r>
      <w:r w:rsidRPr="000C4658">
        <w:rPr>
          <w:sz w:val="18"/>
        </w:rPr>
        <w:t>meses.</w:t>
      </w:r>
    </w:p>
    <w:p w14:paraId="09E1E470" w14:textId="77777777" w:rsidR="006D485B" w:rsidRPr="000C4658" w:rsidRDefault="006D485B">
      <w:pPr>
        <w:pStyle w:val="Textoindependiente"/>
        <w:spacing w:before="9"/>
        <w:rPr>
          <w:sz w:val="20"/>
        </w:rPr>
      </w:pPr>
    </w:p>
    <w:p w14:paraId="3A055BB4" w14:textId="23F54E94" w:rsidR="006D485B" w:rsidRPr="000C4658" w:rsidRDefault="00C01BB2">
      <w:pPr>
        <w:pStyle w:val="Prrafodelista"/>
        <w:numPr>
          <w:ilvl w:val="4"/>
          <w:numId w:val="181"/>
        </w:numPr>
        <w:tabs>
          <w:tab w:val="left" w:pos="1881"/>
        </w:tabs>
        <w:spacing w:before="1" w:line="278" w:lineRule="auto"/>
        <w:ind w:right="1660" w:firstLine="288"/>
        <w:jc w:val="both"/>
        <w:rPr>
          <w:sz w:val="18"/>
        </w:rPr>
      </w:pPr>
      <w:r w:rsidRPr="000C4658">
        <w:rPr>
          <w:b/>
          <w:sz w:val="18"/>
        </w:rPr>
        <w:t xml:space="preserve">Anticipo a Proveedores por Adquisición de Bienes Muebles a Corto. </w:t>
      </w:r>
      <w:r w:rsidRPr="000C4658">
        <w:rPr>
          <w:sz w:val="18"/>
        </w:rPr>
        <w:t xml:space="preserve">Representa los anticipos entregados a proveedores por </w:t>
      </w:r>
      <w:r w:rsidR="00D1115A" w:rsidRPr="000C4658">
        <w:rPr>
          <w:sz w:val="18"/>
        </w:rPr>
        <w:t>adquisición</w:t>
      </w:r>
      <w:r w:rsidRPr="000C4658">
        <w:rPr>
          <w:sz w:val="18"/>
        </w:rPr>
        <w:t xml:space="preserve"> de bienes muebles previo a la recepción parcial o total, que serán exigibles en un plazo menor o igual a doce</w:t>
      </w:r>
      <w:r w:rsidRPr="000C4658">
        <w:rPr>
          <w:spacing w:val="-16"/>
          <w:sz w:val="18"/>
        </w:rPr>
        <w:t xml:space="preserve"> </w:t>
      </w:r>
      <w:r w:rsidRPr="000C4658">
        <w:rPr>
          <w:sz w:val="18"/>
        </w:rPr>
        <w:t>meses.</w:t>
      </w:r>
    </w:p>
    <w:p w14:paraId="7A9BD903" w14:textId="77777777" w:rsidR="006D485B" w:rsidRPr="000C4658" w:rsidRDefault="00C01BB2">
      <w:pPr>
        <w:pStyle w:val="Textoindependiente"/>
        <w:spacing w:line="207" w:lineRule="exact"/>
        <w:ind w:left="1069"/>
        <w:jc w:val="both"/>
      </w:pPr>
      <w:r w:rsidRPr="000C4658">
        <w:t>1.1.3.3…1.1.3.3.1…, 1.1.3.4…1.1.3.4.2…</w:t>
      </w:r>
    </w:p>
    <w:p w14:paraId="47E13303" w14:textId="77777777" w:rsidR="006D485B" w:rsidRPr="000C4658" w:rsidRDefault="00C01BB2">
      <w:pPr>
        <w:pStyle w:val="Prrafodelista"/>
        <w:numPr>
          <w:ilvl w:val="3"/>
          <w:numId w:val="180"/>
        </w:numPr>
        <w:tabs>
          <w:tab w:val="left" w:pos="1737"/>
        </w:tabs>
        <w:spacing w:before="33" w:line="278" w:lineRule="auto"/>
        <w:ind w:right="1661" w:firstLine="288"/>
        <w:jc w:val="both"/>
        <w:rPr>
          <w:sz w:val="18"/>
        </w:rPr>
      </w:pPr>
      <w:r w:rsidRPr="000C4658">
        <w:rPr>
          <w:b/>
          <w:sz w:val="18"/>
        </w:rPr>
        <w:t xml:space="preserve">Otros Derechos a Recibir Bienes o Servicios a Corto Plazo: </w:t>
      </w:r>
      <w:r w:rsidRPr="000C4658">
        <w:rPr>
          <w:sz w:val="18"/>
        </w:rPr>
        <w:t>Representa los anticipos entregados previo a la recepción parcial o total de bienes o prestación de servicios, que serán exigibles en un plazo menor o igual a doce meses, no incluidos en las cuentas anteriores, desagregándose de acuerdo a la estructura</w:t>
      </w:r>
      <w:r w:rsidRPr="000C4658">
        <w:rPr>
          <w:spacing w:val="-1"/>
          <w:sz w:val="18"/>
        </w:rPr>
        <w:t xml:space="preserve"> </w:t>
      </w:r>
      <w:r w:rsidRPr="000C4658">
        <w:rPr>
          <w:sz w:val="18"/>
        </w:rPr>
        <w:t>aprobada.</w:t>
      </w:r>
    </w:p>
    <w:p w14:paraId="256EDBB9" w14:textId="77777777" w:rsidR="006D485B" w:rsidRPr="000C4658" w:rsidRDefault="006D485B">
      <w:pPr>
        <w:pStyle w:val="Textoindependiente"/>
        <w:spacing w:before="9"/>
        <w:rPr>
          <w:sz w:val="20"/>
        </w:rPr>
      </w:pPr>
    </w:p>
    <w:p w14:paraId="28F015AF" w14:textId="77777777" w:rsidR="006D485B" w:rsidRPr="000C4658" w:rsidRDefault="00C01BB2">
      <w:pPr>
        <w:pStyle w:val="Prrafodelista"/>
        <w:numPr>
          <w:ilvl w:val="4"/>
          <w:numId w:val="180"/>
        </w:numPr>
        <w:tabs>
          <w:tab w:val="left" w:pos="1876"/>
        </w:tabs>
        <w:spacing w:line="278" w:lineRule="auto"/>
        <w:ind w:right="1661" w:firstLine="288"/>
        <w:jc w:val="both"/>
        <w:rPr>
          <w:sz w:val="18"/>
        </w:rPr>
      </w:pPr>
      <w:r w:rsidRPr="000C4658">
        <w:rPr>
          <w:b/>
          <w:sz w:val="18"/>
        </w:rPr>
        <w:t xml:space="preserve">Otros Derechos a Recibir Bienes o Servicios a Corto Plazo: </w:t>
      </w:r>
      <w:r w:rsidRPr="000C4658">
        <w:rPr>
          <w:sz w:val="18"/>
        </w:rPr>
        <w:t>Representa los anticipos entregados previo a la recepción parcial o total de bienes o prestación de servicios, que serán exigibles en un plazo menor o igual a doce meses, no incluidos en las cuentas anteriores, desagregándose de acuerdo a la estructura</w:t>
      </w:r>
      <w:r w:rsidRPr="000C4658">
        <w:rPr>
          <w:spacing w:val="-1"/>
          <w:sz w:val="18"/>
        </w:rPr>
        <w:t xml:space="preserve"> </w:t>
      </w:r>
      <w:r w:rsidRPr="000C4658">
        <w:rPr>
          <w:sz w:val="18"/>
        </w:rPr>
        <w:t>aprobada.</w:t>
      </w:r>
    </w:p>
    <w:p w14:paraId="1D7CAD5F" w14:textId="77777777" w:rsidR="006D485B" w:rsidRPr="000C4658" w:rsidRDefault="006D485B">
      <w:pPr>
        <w:pStyle w:val="Textoindependiente"/>
        <w:spacing w:before="10"/>
        <w:rPr>
          <w:sz w:val="20"/>
        </w:rPr>
      </w:pPr>
    </w:p>
    <w:p w14:paraId="5313E456" w14:textId="77777777" w:rsidR="006D485B" w:rsidRPr="000C4658" w:rsidRDefault="00C01BB2">
      <w:pPr>
        <w:pStyle w:val="Prrafodelista"/>
        <w:numPr>
          <w:ilvl w:val="2"/>
          <w:numId w:val="181"/>
        </w:numPr>
        <w:tabs>
          <w:tab w:val="left" w:pos="1525"/>
        </w:tabs>
        <w:spacing w:line="278" w:lineRule="auto"/>
        <w:ind w:right="1669" w:firstLine="288"/>
        <w:rPr>
          <w:sz w:val="18"/>
        </w:rPr>
      </w:pPr>
      <w:r w:rsidRPr="000C4658">
        <w:rPr>
          <w:b/>
          <w:sz w:val="18"/>
        </w:rPr>
        <w:t xml:space="preserve">Inventarios: </w:t>
      </w:r>
      <w:r w:rsidRPr="000C4658">
        <w:rPr>
          <w:sz w:val="18"/>
        </w:rPr>
        <w:t>Representa el valor de los bienes propiedad del ente público destinados a la venta, a la producción o para su</w:t>
      </w:r>
      <w:r w:rsidRPr="000C4658">
        <w:rPr>
          <w:spacing w:val="-5"/>
          <w:sz w:val="18"/>
        </w:rPr>
        <w:t xml:space="preserve"> </w:t>
      </w:r>
      <w:r w:rsidRPr="000C4658">
        <w:rPr>
          <w:sz w:val="18"/>
        </w:rPr>
        <w:t>utilización.</w:t>
      </w:r>
    </w:p>
    <w:p w14:paraId="3D2B9461" w14:textId="77777777" w:rsidR="006D485B" w:rsidRPr="000C4658" w:rsidRDefault="00C01BB2">
      <w:pPr>
        <w:pStyle w:val="Textoindependiente"/>
        <w:ind w:left="1069"/>
      </w:pPr>
      <w:r w:rsidRPr="000C4658">
        <w:t>1.1.4.1…1.1.4.1.1…</w:t>
      </w:r>
    </w:p>
    <w:p w14:paraId="4BE81E9C" w14:textId="77777777" w:rsidR="006D485B" w:rsidRPr="000C4658" w:rsidRDefault="00C01BB2">
      <w:pPr>
        <w:pStyle w:val="Prrafodelista"/>
        <w:numPr>
          <w:ilvl w:val="3"/>
          <w:numId w:val="179"/>
        </w:numPr>
        <w:tabs>
          <w:tab w:val="left" w:pos="1676"/>
        </w:tabs>
        <w:spacing w:before="33" w:line="278" w:lineRule="auto"/>
        <w:ind w:right="1664" w:firstLine="288"/>
        <w:rPr>
          <w:sz w:val="18"/>
        </w:rPr>
      </w:pPr>
      <w:r w:rsidRPr="000C4658">
        <w:rPr>
          <w:b/>
          <w:sz w:val="18"/>
        </w:rPr>
        <w:t xml:space="preserve">Inventario de Mercancías Terminadas: </w:t>
      </w:r>
      <w:r w:rsidRPr="000C4658">
        <w:rPr>
          <w:sz w:val="18"/>
        </w:rPr>
        <w:t>Representa el valor de las existencias de mercancía, una vez concluido el proceso de producción y está lista para su uso o</w:t>
      </w:r>
      <w:r w:rsidRPr="000C4658">
        <w:rPr>
          <w:spacing w:val="-16"/>
          <w:sz w:val="18"/>
        </w:rPr>
        <w:t xml:space="preserve"> </w:t>
      </w:r>
      <w:r w:rsidRPr="000C4658">
        <w:rPr>
          <w:sz w:val="18"/>
        </w:rPr>
        <w:t>comercialización.</w:t>
      </w:r>
    </w:p>
    <w:p w14:paraId="22EB2A8E" w14:textId="77777777" w:rsidR="006D485B" w:rsidRPr="000C4658" w:rsidRDefault="006D485B">
      <w:pPr>
        <w:pStyle w:val="Textoindependiente"/>
        <w:spacing w:before="9"/>
        <w:rPr>
          <w:sz w:val="20"/>
        </w:rPr>
      </w:pPr>
    </w:p>
    <w:p w14:paraId="32CC41EF" w14:textId="6690980E" w:rsidR="006D485B" w:rsidRPr="000C4658" w:rsidRDefault="00C01BB2">
      <w:pPr>
        <w:pStyle w:val="Textoindependiente"/>
        <w:spacing w:before="1" w:line="278" w:lineRule="auto"/>
        <w:ind w:left="781" w:right="1659" w:firstLine="288"/>
        <w:jc w:val="both"/>
      </w:pPr>
      <w:r w:rsidRPr="000C4658">
        <w:rPr>
          <w:b/>
        </w:rPr>
        <w:t xml:space="preserve">1.1.4.2.9 Otros Productos y </w:t>
      </w:r>
      <w:r w:rsidR="00D1115A" w:rsidRPr="000C4658">
        <w:rPr>
          <w:b/>
        </w:rPr>
        <w:t>Mercancías</w:t>
      </w:r>
      <w:r w:rsidRPr="000C4658">
        <w:rPr>
          <w:b/>
        </w:rPr>
        <w:t xml:space="preserve"> Terminadas. </w:t>
      </w:r>
      <w:r w:rsidRPr="000C4658">
        <w:t>Representa el valor de la existencia de otros productos y mercancías terminadas, list</w:t>
      </w:r>
      <w:r w:rsidR="00D1115A" w:rsidRPr="000C4658">
        <w:t>o</w:t>
      </w:r>
      <w:r w:rsidRPr="000C4658">
        <w:t xml:space="preserve"> para su comercialización y que son diferentes a </w:t>
      </w:r>
      <w:r w:rsidRPr="000C4658">
        <w:rPr>
          <w:spacing w:val="4"/>
        </w:rPr>
        <w:t xml:space="preserve">las </w:t>
      </w:r>
      <w:r w:rsidRPr="000C4658">
        <w:t>definidas en las cuentas 1.1.4.2.1,…1.1.4.2.7 de la lista del</w:t>
      </w:r>
      <w:r w:rsidRPr="000C4658">
        <w:rPr>
          <w:spacing w:val="-9"/>
        </w:rPr>
        <w:t xml:space="preserve"> </w:t>
      </w:r>
      <w:r w:rsidR="00F978FB" w:rsidRPr="000C4658">
        <w:t>CACEG</w:t>
      </w:r>
      <w:r w:rsidRPr="000C4658">
        <w:t>.</w:t>
      </w:r>
    </w:p>
    <w:p w14:paraId="610A3814" w14:textId="77777777" w:rsidR="006D485B" w:rsidRPr="000C4658" w:rsidRDefault="006D485B">
      <w:pPr>
        <w:pStyle w:val="Textoindependiente"/>
        <w:spacing w:before="9"/>
        <w:rPr>
          <w:sz w:val="20"/>
        </w:rPr>
      </w:pPr>
    </w:p>
    <w:p w14:paraId="60163154" w14:textId="77777777" w:rsidR="006D485B" w:rsidRPr="000C4658" w:rsidRDefault="00C01BB2">
      <w:pPr>
        <w:pStyle w:val="Prrafodelista"/>
        <w:numPr>
          <w:ilvl w:val="3"/>
          <w:numId w:val="179"/>
        </w:numPr>
        <w:tabs>
          <w:tab w:val="left" w:pos="1673"/>
        </w:tabs>
        <w:spacing w:line="278" w:lineRule="auto"/>
        <w:ind w:right="1663" w:firstLine="288"/>
        <w:rPr>
          <w:sz w:val="18"/>
        </w:rPr>
      </w:pPr>
      <w:r w:rsidRPr="000C4658">
        <w:rPr>
          <w:b/>
          <w:sz w:val="18"/>
        </w:rPr>
        <w:t xml:space="preserve">Inventario de Mercancías en Proceso de Elaboración. </w:t>
      </w:r>
      <w:r w:rsidRPr="000C4658">
        <w:rPr>
          <w:sz w:val="18"/>
        </w:rPr>
        <w:t>Representa el valor de la existencia de la mercancía que está en proceso de elaboración o</w:t>
      </w:r>
      <w:r w:rsidRPr="000C4658">
        <w:rPr>
          <w:spacing w:val="-7"/>
          <w:sz w:val="18"/>
        </w:rPr>
        <w:t xml:space="preserve"> </w:t>
      </w:r>
      <w:r w:rsidRPr="000C4658">
        <w:rPr>
          <w:sz w:val="18"/>
        </w:rPr>
        <w:t>transformación.</w:t>
      </w:r>
    </w:p>
    <w:p w14:paraId="4E6F4A18" w14:textId="77777777" w:rsidR="006D485B" w:rsidRPr="000C4658" w:rsidRDefault="00C01BB2">
      <w:pPr>
        <w:pStyle w:val="Textoindependiente"/>
        <w:ind w:left="1069"/>
      </w:pPr>
      <w:r w:rsidRPr="000C4658">
        <w:t>1.1.4.3.1…1.1.4.3.8…</w:t>
      </w:r>
    </w:p>
    <w:p w14:paraId="1E7A47BF" w14:textId="77777777" w:rsidR="006D485B" w:rsidRPr="000C4658" w:rsidRDefault="00C01BB2">
      <w:pPr>
        <w:spacing w:before="33" w:line="278" w:lineRule="auto"/>
        <w:ind w:left="781" w:right="1662" w:firstLine="288"/>
        <w:jc w:val="both"/>
        <w:rPr>
          <w:sz w:val="18"/>
        </w:rPr>
      </w:pPr>
      <w:r w:rsidRPr="000C4658">
        <w:rPr>
          <w:b/>
          <w:sz w:val="18"/>
        </w:rPr>
        <w:t>1.1.4.3.9 Otros Productos y Mercancías en Procesos de Elaboración</w:t>
      </w:r>
      <w:r w:rsidRPr="000C4658">
        <w:rPr>
          <w:sz w:val="18"/>
        </w:rPr>
        <w:t>. Representa el valor de la existencia de otros productos y mercancías, que están en proceso de elaboración o transformación y que no se encuentran definidos en las cuentas anteriores.</w:t>
      </w:r>
    </w:p>
    <w:p w14:paraId="541F39BC" w14:textId="77777777" w:rsidR="006D485B" w:rsidRPr="000C4658" w:rsidRDefault="006D485B">
      <w:pPr>
        <w:pStyle w:val="Textoindependiente"/>
        <w:spacing w:before="10"/>
        <w:rPr>
          <w:sz w:val="20"/>
        </w:rPr>
      </w:pPr>
    </w:p>
    <w:p w14:paraId="4CF6C8D9" w14:textId="77777777" w:rsidR="006D485B" w:rsidRPr="000C4658" w:rsidRDefault="00C01BB2">
      <w:pPr>
        <w:pStyle w:val="Prrafodelista"/>
        <w:numPr>
          <w:ilvl w:val="3"/>
          <w:numId w:val="179"/>
        </w:numPr>
        <w:tabs>
          <w:tab w:val="left" w:pos="1675"/>
        </w:tabs>
        <w:spacing w:line="278" w:lineRule="auto"/>
        <w:ind w:right="1659" w:firstLine="288"/>
        <w:jc w:val="both"/>
        <w:rPr>
          <w:sz w:val="18"/>
        </w:rPr>
      </w:pPr>
      <w:r w:rsidRPr="000C4658">
        <w:rPr>
          <w:b/>
          <w:sz w:val="18"/>
        </w:rPr>
        <w:t xml:space="preserve">Inventario de Materias Primas, Materiales y Suministros para Producción: </w:t>
      </w:r>
      <w:r w:rsidRPr="000C4658">
        <w:rPr>
          <w:sz w:val="18"/>
        </w:rPr>
        <w:t xml:space="preserve">Representa el valor de las existencias de toda clase de materias primas en estado natural, transformadas o </w:t>
      </w:r>
      <w:proofErr w:type="spellStart"/>
      <w:r w:rsidRPr="000C4658">
        <w:rPr>
          <w:sz w:val="18"/>
        </w:rPr>
        <w:t>semi</w:t>
      </w:r>
      <w:proofErr w:type="spellEnd"/>
      <w:r w:rsidRPr="000C4658">
        <w:rPr>
          <w:sz w:val="18"/>
        </w:rPr>
        <w:t>-transformadas de</w:t>
      </w:r>
      <w:r w:rsidRPr="000C4658">
        <w:rPr>
          <w:spacing w:val="-2"/>
          <w:sz w:val="18"/>
        </w:rPr>
        <w:t xml:space="preserve"> </w:t>
      </w:r>
      <w:r w:rsidRPr="000C4658">
        <w:rPr>
          <w:sz w:val="18"/>
        </w:rPr>
        <w:t>naturaleza</w:t>
      </w:r>
      <w:r w:rsidRPr="000C4658">
        <w:rPr>
          <w:spacing w:val="-3"/>
          <w:sz w:val="18"/>
        </w:rPr>
        <w:t xml:space="preserve"> </w:t>
      </w:r>
      <w:r w:rsidRPr="000C4658">
        <w:rPr>
          <w:sz w:val="18"/>
        </w:rPr>
        <w:t>vegetal,</w:t>
      </w:r>
      <w:r w:rsidRPr="000C4658">
        <w:rPr>
          <w:spacing w:val="-2"/>
          <w:sz w:val="18"/>
        </w:rPr>
        <w:t xml:space="preserve"> </w:t>
      </w:r>
      <w:r w:rsidRPr="000C4658">
        <w:rPr>
          <w:sz w:val="18"/>
        </w:rPr>
        <w:t>animal</w:t>
      </w:r>
      <w:r w:rsidRPr="000C4658">
        <w:rPr>
          <w:spacing w:val="-3"/>
          <w:sz w:val="18"/>
        </w:rPr>
        <w:t xml:space="preserve"> </w:t>
      </w:r>
      <w:r w:rsidRPr="000C4658">
        <w:rPr>
          <w:sz w:val="18"/>
        </w:rPr>
        <w:t>y</w:t>
      </w:r>
      <w:r w:rsidRPr="000C4658">
        <w:rPr>
          <w:spacing w:val="-3"/>
          <w:sz w:val="18"/>
        </w:rPr>
        <w:t xml:space="preserve"> </w:t>
      </w:r>
      <w:r w:rsidRPr="000C4658">
        <w:rPr>
          <w:sz w:val="18"/>
        </w:rPr>
        <w:t>mineral,</w:t>
      </w:r>
      <w:r w:rsidRPr="000C4658">
        <w:rPr>
          <w:spacing w:val="-4"/>
          <w:sz w:val="18"/>
        </w:rPr>
        <w:t xml:space="preserve"> </w:t>
      </w:r>
      <w:r w:rsidRPr="000C4658">
        <w:rPr>
          <w:sz w:val="18"/>
        </w:rPr>
        <w:t>materiales</w:t>
      </w:r>
      <w:r w:rsidRPr="000C4658">
        <w:rPr>
          <w:spacing w:val="-1"/>
          <w:sz w:val="18"/>
        </w:rPr>
        <w:t xml:space="preserve"> </w:t>
      </w:r>
      <w:r w:rsidRPr="000C4658">
        <w:rPr>
          <w:sz w:val="18"/>
        </w:rPr>
        <w:t>y</w:t>
      </w:r>
      <w:r w:rsidRPr="000C4658">
        <w:rPr>
          <w:spacing w:val="-3"/>
          <w:sz w:val="18"/>
        </w:rPr>
        <w:t xml:space="preserve"> </w:t>
      </w:r>
      <w:r w:rsidRPr="000C4658">
        <w:rPr>
          <w:sz w:val="18"/>
        </w:rPr>
        <w:t>suministros</w:t>
      </w:r>
      <w:r w:rsidRPr="000C4658">
        <w:rPr>
          <w:spacing w:val="-3"/>
          <w:sz w:val="18"/>
        </w:rPr>
        <w:t xml:space="preserve"> </w:t>
      </w:r>
      <w:r w:rsidRPr="000C4658">
        <w:rPr>
          <w:sz w:val="18"/>
        </w:rPr>
        <w:t>que</w:t>
      </w:r>
      <w:r w:rsidRPr="000C4658">
        <w:rPr>
          <w:spacing w:val="-4"/>
          <w:sz w:val="18"/>
        </w:rPr>
        <w:t xml:space="preserve"> </w:t>
      </w:r>
      <w:r w:rsidRPr="000C4658">
        <w:rPr>
          <w:sz w:val="18"/>
        </w:rPr>
        <w:t>se</w:t>
      </w:r>
      <w:r w:rsidRPr="000C4658">
        <w:rPr>
          <w:spacing w:val="-4"/>
          <w:sz w:val="18"/>
        </w:rPr>
        <w:t xml:space="preserve"> </w:t>
      </w:r>
      <w:r w:rsidRPr="000C4658">
        <w:rPr>
          <w:sz w:val="18"/>
        </w:rPr>
        <w:t>utilizan</w:t>
      </w:r>
      <w:r w:rsidRPr="000C4658">
        <w:rPr>
          <w:spacing w:val="-4"/>
          <w:sz w:val="18"/>
        </w:rPr>
        <w:t xml:space="preserve"> </w:t>
      </w:r>
      <w:r w:rsidRPr="000C4658">
        <w:rPr>
          <w:sz w:val="18"/>
        </w:rPr>
        <w:t>en</w:t>
      </w:r>
      <w:r w:rsidRPr="000C4658">
        <w:rPr>
          <w:spacing w:val="-2"/>
          <w:sz w:val="18"/>
        </w:rPr>
        <w:t xml:space="preserve"> </w:t>
      </w:r>
      <w:r w:rsidRPr="000C4658">
        <w:rPr>
          <w:sz w:val="18"/>
        </w:rPr>
        <w:t>los</w:t>
      </w:r>
      <w:r w:rsidRPr="000C4658">
        <w:rPr>
          <w:spacing w:val="-3"/>
          <w:sz w:val="18"/>
        </w:rPr>
        <w:t xml:space="preserve"> </w:t>
      </w:r>
      <w:r w:rsidRPr="000C4658">
        <w:rPr>
          <w:sz w:val="18"/>
        </w:rPr>
        <w:t>procesos</w:t>
      </w:r>
      <w:r w:rsidRPr="000C4658">
        <w:rPr>
          <w:spacing w:val="-3"/>
          <w:sz w:val="18"/>
        </w:rPr>
        <w:t xml:space="preserve"> </w:t>
      </w:r>
      <w:r w:rsidRPr="000C4658">
        <w:rPr>
          <w:sz w:val="18"/>
        </w:rPr>
        <w:t>productivos.</w:t>
      </w:r>
    </w:p>
    <w:p w14:paraId="328407B9" w14:textId="77777777" w:rsidR="006D485B" w:rsidRPr="000C4658" w:rsidRDefault="006D485B">
      <w:pPr>
        <w:pStyle w:val="Textoindependiente"/>
        <w:spacing w:before="9"/>
        <w:rPr>
          <w:sz w:val="20"/>
        </w:rPr>
      </w:pPr>
    </w:p>
    <w:p w14:paraId="0E290459" w14:textId="5C377EFE" w:rsidR="006D485B" w:rsidRPr="000C4658" w:rsidRDefault="00C01BB2">
      <w:pPr>
        <w:pStyle w:val="Textoindependiente"/>
        <w:spacing w:line="278" w:lineRule="auto"/>
        <w:ind w:left="781" w:right="1659" w:firstLine="288"/>
        <w:jc w:val="both"/>
      </w:pPr>
      <w:r w:rsidRPr="000C4658">
        <w:rPr>
          <w:b/>
        </w:rPr>
        <w:t xml:space="preserve">1.1.4.4.9 Otros Productos y </w:t>
      </w:r>
      <w:r w:rsidR="00D1115A" w:rsidRPr="000C4658">
        <w:rPr>
          <w:b/>
        </w:rPr>
        <w:t>Mercancías</w:t>
      </w:r>
      <w:r w:rsidRPr="000C4658">
        <w:rPr>
          <w:b/>
        </w:rPr>
        <w:t xml:space="preserve"> Adquiridas como materia prima. </w:t>
      </w:r>
      <w:r w:rsidRPr="000C4658">
        <w:t xml:space="preserve">Representa el valor de las existencias de otros productos y mercancías adquiridos como materia prima en </w:t>
      </w:r>
      <w:r w:rsidR="00D1115A" w:rsidRPr="000C4658">
        <w:t xml:space="preserve">estados naturales, transformados y </w:t>
      </w:r>
      <w:proofErr w:type="spellStart"/>
      <w:r w:rsidR="00D1115A" w:rsidRPr="000C4658">
        <w:t>semi</w:t>
      </w:r>
      <w:proofErr w:type="spellEnd"/>
      <w:r w:rsidR="00D1115A" w:rsidRPr="000C4658">
        <w:t>-transformados</w:t>
      </w:r>
      <w:r w:rsidRPr="000C4658">
        <w:t xml:space="preserve">, que se utilizan en los procesos productivos y que son diferentes a los definidos en las cuentas 1.1.4.4.1…1.1.4.4.7 de la lista del </w:t>
      </w:r>
      <w:r w:rsidR="00F978FB" w:rsidRPr="000C4658">
        <w:t>CACEG</w:t>
      </w:r>
      <w:r w:rsidRPr="000C4658">
        <w:t>.</w:t>
      </w:r>
    </w:p>
    <w:p w14:paraId="56989064" w14:textId="77777777" w:rsidR="006D485B" w:rsidRPr="000C4658" w:rsidRDefault="00C01BB2">
      <w:pPr>
        <w:pStyle w:val="Textoindependiente"/>
        <w:spacing w:line="207" w:lineRule="exact"/>
        <w:ind w:left="1069"/>
      </w:pPr>
      <w:r w:rsidRPr="000C4658">
        <w:t>1.1.4.5…1.1.4.5.4…</w:t>
      </w:r>
    </w:p>
    <w:p w14:paraId="35E81FCD" w14:textId="77777777" w:rsidR="006D485B" w:rsidRPr="000C4658" w:rsidRDefault="006D485B">
      <w:pPr>
        <w:spacing w:line="207" w:lineRule="exact"/>
        <w:sectPr w:rsidR="006D485B" w:rsidRPr="000C4658" w:rsidSect="00833C15">
          <w:pgSz w:w="12240" w:h="15840"/>
          <w:pgMar w:top="2200" w:right="40" w:bottom="1200" w:left="920" w:header="910" w:footer="1012" w:gutter="0"/>
          <w:cols w:space="720"/>
        </w:sectPr>
      </w:pPr>
    </w:p>
    <w:p w14:paraId="2518BC4A" w14:textId="77777777" w:rsidR="006D485B" w:rsidRPr="000C4658" w:rsidRDefault="006D485B">
      <w:pPr>
        <w:pStyle w:val="Textoindependiente"/>
        <w:spacing w:before="2"/>
        <w:rPr>
          <w:sz w:val="17"/>
        </w:rPr>
      </w:pPr>
    </w:p>
    <w:p w14:paraId="40FC1AEE" w14:textId="77777777" w:rsidR="006D485B" w:rsidRPr="000C4658" w:rsidRDefault="00C01BB2">
      <w:pPr>
        <w:pStyle w:val="Prrafodelista"/>
        <w:numPr>
          <w:ilvl w:val="2"/>
          <w:numId w:val="181"/>
        </w:numPr>
        <w:tabs>
          <w:tab w:val="left" w:pos="1544"/>
        </w:tabs>
        <w:spacing w:before="94" w:line="278" w:lineRule="auto"/>
        <w:ind w:right="1662" w:firstLine="288"/>
        <w:jc w:val="both"/>
        <w:rPr>
          <w:sz w:val="18"/>
        </w:rPr>
      </w:pPr>
      <w:r w:rsidRPr="000C4658">
        <w:rPr>
          <w:b/>
          <w:sz w:val="18"/>
        </w:rPr>
        <w:t xml:space="preserve">Almacenes: </w:t>
      </w:r>
      <w:r w:rsidRPr="000C4658">
        <w:rPr>
          <w:sz w:val="18"/>
        </w:rPr>
        <w:t>Representa el valor de la existencia de materiales y suministros de consumo para el desempeño de las actividades del ente</w:t>
      </w:r>
      <w:r w:rsidRPr="000C4658">
        <w:rPr>
          <w:spacing w:val="-6"/>
          <w:sz w:val="18"/>
        </w:rPr>
        <w:t xml:space="preserve"> </w:t>
      </w:r>
      <w:r w:rsidRPr="000C4658">
        <w:rPr>
          <w:sz w:val="18"/>
        </w:rPr>
        <w:t>público.</w:t>
      </w:r>
    </w:p>
    <w:p w14:paraId="22A1F135" w14:textId="77777777" w:rsidR="006D485B" w:rsidRPr="000C4658" w:rsidRDefault="006D485B">
      <w:pPr>
        <w:pStyle w:val="Textoindependiente"/>
        <w:spacing w:before="10"/>
        <w:rPr>
          <w:sz w:val="20"/>
        </w:rPr>
      </w:pPr>
    </w:p>
    <w:p w14:paraId="39AF4270" w14:textId="77777777" w:rsidR="006D485B" w:rsidRPr="000C4658" w:rsidRDefault="00C01BB2">
      <w:pPr>
        <w:pStyle w:val="Prrafodelista"/>
        <w:numPr>
          <w:ilvl w:val="3"/>
          <w:numId w:val="181"/>
        </w:numPr>
        <w:tabs>
          <w:tab w:val="left" w:pos="1692"/>
        </w:tabs>
        <w:spacing w:line="278" w:lineRule="auto"/>
        <w:ind w:right="1663" w:firstLine="288"/>
        <w:jc w:val="both"/>
        <w:rPr>
          <w:sz w:val="18"/>
        </w:rPr>
      </w:pPr>
      <w:r w:rsidRPr="000C4658">
        <w:rPr>
          <w:b/>
          <w:sz w:val="18"/>
        </w:rPr>
        <w:t xml:space="preserve">Almacén de Materiales y Suministros de Consumo: </w:t>
      </w:r>
      <w:r w:rsidRPr="000C4658">
        <w:rPr>
          <w:sz w:val="18"/>
        </w:rPr>
        <w:t>Representa el valor de la existencia toda clase de materiales y suministros de consumo, requeridos para la prestación de bienes y servicios y para el desempeño de las actividades administrativas del ente</w:t>
      </w:r>
      <w:r w:rsidRPr="000C4658">
        <w:rPr>
          <w:spacing w:val="-4"/>
          <w:sz w:val="18"/>
        </w:rPr>
        <w:t xml:space="preserve"> </w:t>
      </w:r>
      <w:r w:rsidRPr="000C4658">
        <w:rPr>
          <w:sz w:val="18"/>
        </w:rPr>
        <w:t>público.</w:t>
      </w:r>
    </w:p>
    <w:p w14:paraId="1394A7C5" w14:textId="77777777" w:rsidR="006D485B" w:rsidRPr="000C4658" w:rsidRDefault="00C01BB2">
      <w:pPr>
        <w:pStyle w:val="Textoindependiente"/>
        <w:spacing w:line="207" w:lineRule="exact"/>
        <w:ind w:left="1069"/>
      </w:pPr>
      <w:r w:rsidRPr="000C4658">
        <w:t>1.1.5.1.1…</w:t>
      </w:r>
    </w:p>
    <w:p w14:paraId="48F4E551" w14:textId="51F1E245" w:rsidR="006D485B" w:rsidRPr="000C4658" w:rsidRDefault="00C01BB2">
      <w:pPr>
        <w:pStyle w:val="Textoindependiente"/>
        <w:spacing w:before="33" w:line="278" w:lineRule="auto"/>
        <w:ind w:left="781" w:right="1523" w:firstLine="288"/>
      </w:pPr>
      <w:r w:rsidRPr="000C4658">
        <w:rPr>
          <w:b/>
        </w:rPr>
        <w:t xml:space="preserve">1.1.5.1.2 Alimentos y </w:t>
      </w:r>
      <w:r w:rsidR="00D1115A" w:rsidRPr="000C4658">
        <w:rPr>
          <w:b/>
        </w:rPr>
        <w:t>Utensilios</w:t>
      </w:r>
      <w:r w:rsidRPr="000C4658">
        <w:rPr>
          <w:b/>
        </w:rPr>
        <w:t xml:space="preserve">. </w:t>
      </w:r>
      <w:r w:rsidRPr="000C4658">
        <w:t>Representa el valor de la existencia de alimentos y utensilios requeridos para la prestación de bienes y servicios y para el desempeño de las actividades administrativas.</w:t>
      </w:r>
    </w:p>
    <w:p w14:paraId="760E2977" w14:textId="77777777" w:rsidR="006D485B" w:rsidRPr="000C4658" w:rsidRDefault="00C01BB2">
      <w:pPr>
        <w:pStyle w:val="Textoindependiente"/>
        <w:ind w:left="1069"/>
      </w:pPr>
      <w:r w:rsidRPr="000C4658">
        <w:t>1.1.5.1.3…1.1.5.1.8…</w:t>
      </w:r>
    </w:p>
    <w:p w14:paraId="1859C0A8" w14:textId="77777777" w:rsidR="006D485B" w:rsidRPr="000C4658" w:rsidRDefault="00C01BB2">
      <w:pPr>
        <w:spacing w:before="33"/>
        <w:ind w:left="1069"/>
        <w:rPr>
          <w:i/>
          <w:sz w:val="16"/>
        </w:rPr>
      </w:pPr>
      <w:r w:rsidRPr="000C4658">
        <w:rPr>
          <w:sz w:val="18"/>
        </w:rPr>
        <w:t>1.1.6…1.1.6.2.5…, 1.1.9…1.1.9.4.1…</w:t>
      </w:r>
      <w:r w:rsidRPr="000C4658">
        <w:rPr>
          <w:i/>
          <w:sz w:val="18"/>
        </w:rPr>
        <w:t xml:space="preserve">”1.1.9.4 </w:t>
      </w:r>
      <w:r w:rsidRPr="000C4658">
        <w:rPr>
          <w:i/>
          <w:color w:val="0000FF"/>
          <w:sz w:val="16"/>
        </w:rPr>
        <w:t>Cuenta adicionada DOF 29-02-2016”</w:t>
      </w:r>
    </w:p>
    <w:p w14:paraId="46409B69" w14:textId="77777777" w:rsidR="006D485B" w:rsidRPr="000C4658" w:rsidRDefault="00C01BB2">
      <w:pPr>
        <w:pStyle w:val="Textoindependiente"/>
        <w:spacing w:before="33" w:line="278" w:lineRule="auto"/>
        <w:ind w:left="781" w:right="1658" w:firstLine="288"/>
        <w:jc w:val="both"/>
      </w:pPr>
      <w:r w:rsidRPr="000C4658">
        <w:rPr>
          <w:b/>
        </w:rPr>
        <w:t xml:space="preserve">1.2 ACTIVO NO CIRCULANTE: </w:t>
      </w:r>
      <w:r w:rsidRPr="000C4658">
        <w:t>Constituido por el conjunto de bienes requeridos por el ente público, sin el propósito de venta; inversiones, valores y derechos cuya realización o disponibilidad se considera en un plazo mayor a doce meses.</w:t>
      </w:r>
    </w:p>
    <w:p w14:paraId="3796F5B2" w14:textId="77777777" w:rsidR="006D485B" w:rsidRPr="000C4658" w:rsidRDefault="00C01BB2">
      <w:pPr>
        <w:pStyle w:val="Textoindependiente"/>
        <w:spacing w:line="207" w:lineRule="exact"/>
        <w:ind w:left="1069"/>
        <w:jc w:val="both"/>
      </w:pPr>
      <w:r w:rsidRPr="000C4658">
        <w:t>1.2.1…1.2.1.4.3…, 1.2.2…1.2.2.9.1…</w:t>
      </w:r>
    </w:p>
    <w:p w14:paraId="355C6C61" w14:textId="77777777" w:rsidR="006D485B" w:rsidRPr="000C4658" w:rsidRDefault="00C01BB2">
      <w:pPr>
        <w:pStyle w:val="Prrafodelista"/>
        <w:numPr>
          <w:ilvl w:val="2"/>
          <w:numId w:val="178"/>
        </w:numPr>
        <w:tabs>
          <w:tab w:val="left" w:pos="1537"/>
        </w:tabs>
        <w:spacing w:before="33" w:line="278" w:lineRule="auto"/>
        <w:ind w:right="1659" w:firstLine="288"/>
        <w:jc w:val="both"/>
        <w:rPr>
          <w:sz w:val="18"/>
        </w:rPr>
      </w:pPr>
      <w:r w:rsidRPr="000C4658">
        <w:rPr>
          <w:b/>
          <w:sz w:val="18"/>
        </w:rPr>
        <w:t xml:space="preserve">Bienes Inmuebles, Infraestructura y Construcciones en Proceso: </w:t>
      </w:r>
      <w:r w:rsidRPr="000C4658">
        <w:rPr>
          <w:sz w:val="18"/>
        </w:rPr>
        <w:t>Representa el monto de todo tipo de bienes inmuebles, infraestructura y construcciones; así como los gastos derivados de actos de su adquisición, adjudicación, expropiación e indemnización y los que se generen por estudios de pre inversión, cuando se realicen por causas de interés</w:t>
      </w:r>
      <w:r w:rsidRPr="000C4658">
        <w:rPr>
          <w:spacing w:val="-9"/>
          <w:sz w:val="18"/>
        </w:rPr>
        <w:t xml:space="preserve"> </w:t>
      </w:r>
      <w:r w:rsidRPr="000C4658">
        <w:rPr>
          <w:sz w:val="18"/>
        </w:rPr>
        <w:t>público.</w:t>
      </w:r>
    </w:p>
    <w:p w14:paraId="35B6A05A" w14:textId="77777777" w:rsidR="006D485B" w:rsidRPr="000C4658" w:rsidRDefault="006D485B">
      <w:pPr>
        <w:pStyle w:val="Textoindependiente"/>
        <w:spacing w:before="9"/>
        <w:rPr>
          <w:sz w:val="20"/>
        </w:rPr>
      </w:pPr>
    </w:p>
    <w:p w14:paraId="3A3271BD" w14:textId="77777777" w:rsidR="006D485B" w:rsidRPr="000C4658" w:rsidRDefault="00C01BB2">
      <w:pPr>
        <w:pStyle w:val="Prrafodelista"/>
        <w:numPr>
          <w:ilvl w:val="3"/>
          <w:numId w:val="178"/>
        </w:numPr>
        <w:tabs>
          <w:tab w:val="left" w:pos="1692"/>
        </w:tabs>
        <w:spacing w:line="278" w:lineRule="auto"/>
        <w:ind w:right="1670" w:firstLine="288"/>
        <w:rPr>
          <w:sz w:val="18"/>
        </w:rPr>
      </w:pPr>
      <w:r w:rsidRPr="000C4658">
        <w:rPr>
          <w:b/>
          <w:sz w:val="18"/>
        </w:rPr>
        <w:t xml:space="preserve">Terrenos: </w:t>
      </w:r>
      <w:r w:rsidRPr="000C4658">
        <w:rPr>
          <w:sz w:val="18"/>
        </w:rPr>
        <w:t>Representa el valor de tierras, terrenos y predios urbanos baldíos, campos con o sin mejoras necesarios para los usos propios del ente</w:t>
      </w:r>
      <w:r w:rsidRPr="000C4658">
        <w:rPr>
          <w:spacing w:val="-4"/>
          <w:sz w:val="18"/>
        </w:rPr>
        <w:t xml:space="preserve"> </w:t>
      </w:r>
      <w:r w:rsidRPr="000C4658">
        <w:rPr>
          <w:sz w:val="18"/>
        </w:rPr>
        <w:t>público.</w:t>
      </w:r>
    </w:p>
    <w:p w14:paraId="3C423FB8" w14:textId="77777777" w:rsidR="006D485B" w:rsidRPr="000C4658" w:rsidRDefault="006D485B">
      <w:pPr>
        <w:pStyle w:val="Textoindependiente"/>
        <w:spacing w:before="10"/>
        <w:rPr>
          <w:sz w:val="20"/>
        </w:rPr>
      </w:pPr>
    </w:p>
    <w:p w14:paraId="54934A70" w14:textId="77777777" w:rsidR="006D485B" w:rsidRPr="000C4658" w:rsidRDefault="00C01BB2">
      <w:pPr>
        <w:pStyle w:val="Prrafodelista"/>
        <w:numPr>
          <w:ilvl w:val="4"/>
          <w:numId w:val="178"/>
        </w:numPr>
        <w:tabs>
          <w:tab w:val="left" w:pos="1888"/>
        </w:tabs>
        <w:spacing w:line="278" w:lineRule="auto"/>
        <w:ind w:right="1662" w:firstLine="288"/>
        <w:rPr>
          <w:sz w:val="18"/>
        </w:rPr>
      </w:pPr>
      <w:r w:rsidRPr="000C4658">
        <w:rPr>
          <w:b/>
          <w:sz w:val="18"/>
        </w:rPr>
        <w:t xml:space="preserve">Terrenos: </w:t>
      </w:r>
      <w:r w:rsidRPr="000C4658">
        <w:rPr>
          <w:sz w:val="18"/>
        </w:rPr>
        <w:t>Representa el valor de tierras, terrenos y predios urbanos baldíos, campos con o sin mejoras necesarios para los usos propios del ente</w:t>
      </w:r>
      <w:r w:rsidRPr="000C4658">
        <w:rPr>
          <w:spacing w:val="-4"/>
          <w:sz w:val="18"/>
        </w:rPr>
        <w:t xml:space="preserve"> </w:t>
      </w:r>
      <w:r w:rsidRPr="000C4658">
        <w:rPr>
          <w:sz w:val="18"/>
        </w:rPr>
        <w:t>público.</w:t>
      </w:r>
    </w:p>
    <w:p w14:paraId="319B874D" w14:textId="77777777" w:rsidR="006D485B" w:rsidRPr="000C4658" w:rsidRDefault="00C01BB2">
      <w:pPr>
        <w:pStyle w:val="Prrafodelista"/>
        <w:numPr>
          <w:ilvl w:val="3"/>
          <w:numId w:val="178"/>
        </w:numPr>
        <w:tabs>
          <w:tab w:val="left" w:pos="1772"/>
        </w:tabs>
        <w:spacing w:line="278" w:lineRule="auto"/>
        <w:ind w:right="1667" w:firstLine="288"/>
        <w:rPr>
          <w:sz w:val="18"/>
        </w:rPr>
      </w:pPr>
      <w:r w:rsidRPr="000C4658">
        <w:rPr>
          <w:b/>
          <w:sz w:val="18"/>
        </w:rPr>
        <w:t xml:space="preserve">Viviendas: </w:t>
      </w:r>
      <w:r w:rsidRPr="000C4658">
        <w:rPr>
          <w:sz w:val="18"/>
        </w:rPr>
        <w:t>Representa el valor de viviendas que son edificadas principalmente como habitacionales requeridos por el ente público para sus</w:t>
      </w:r>
      <w:r w:rsidRPr="000C4658">
        <w:rPr>
          <w:spacing w:val="-12"/>
          <w:sz w:val="18"/>
        </w:rPr>
        <w:t xml:space="preserve"> </w:t>
      </w:r>
      <w:r w:rsidRPr="000C4658">
        <w:rPr>
          <w:sz w:val="18"/>
        </w:rPr>
        <w:t>actividades.</w:t>
      </w:r>
    </w:p>
    <w:p w14:paraId="36A25BEE" w14:textId="77777777" w:rsidR="006D485B" w:rsidRPr="000C4658" w:rsidRDefault="006D485B">
      <w:pPr>
        <w:pStyle w:val="Textoindependiente"/>
        <w:spacing w:before="10"/>
        <w:rPr>
          <w:sz w:val="20"/>
        </w:rPr>
      </w:pPr>
    </w:p>
    <w:p w14:paraId="0DAD93D4" w14:textId="77777777" w:rsidR="006D485B" w:rsidRPr="000C4658" w:rsidRDefault="00C01BB2">
      <w:pPr>
        <w:pStyle w:val="Prrafodelista"/>
        <w:numPr>
          <w:ilvl w:val="4"/>
          <w:numId w:val="178"/>
        </w:numPr>
        <w:tabs>
          <w:tab w:val="left" w:pos="1912"/>
        </w:tabs>
        <w:spacing w:line="278" w:lineRule="auto"/>
        <w:ind w:right="1666" w:firstLine="288"/>
        <w:rPr>
          <w:sz w:val="18"/>
        </w:rPr>
      </w:pPr>
      <w:r w:rsidRPr="000C4658">
        <w:rPr>
          <w:b/>
          <w:sz w:val="18"/>
        </w:rPr>
        <w:t xml:space="preserve">Viviendas: </w:t>
      </w:r>
      <w:r w:rsidRPr="000C4658">
        <w:rPr>
          <w:sz w:val="18"/>
        </w:rPr>
        <w:t>Representa el valor de viviendas que son edificadas principalmente como habitacionales requeridos por el ente público para sus</w:t>
      </w:r>
      <w:r w:rsidRPr="000C4658">
        <w:rPr>
          <w:spacing w:val="-12"/>
          <w:sz w:val="18"/>
        </w:rPr>
        <w:t xml:space="preserve"> </w:t>
      </w:r>
      <w:r w:rsidRPr="000C4658">
        <w:rPr>
          <w:sz w:val="18"/>
        </w:rPr>
        <w:t>actividades.</w:t>
      </w:r>
    </w:p>
    <w:p w14:paraId="570CE1BD" w14:textId="77777777" w:rsidR="006D485B" w:rsidRPr="000C4658" w:rsidRDefault="006D485B">
      <w:pPr>
        <w:pStyle w:val="Textoindependiente"/>
        <w:spacing w:before="10"/>
        <w:rPr>
          <w:sz w:val="20"/>
        </w:rPr>
      </w:pPr>
    </w:p>
    <w:p w14:paraId="243CF291" w14:textId="77777777" w:rsidR="006D485B" w:rsidRPr="000C4658" w:rsidRDefault="00C01BB2">
      <w:pPr>
        <w:pStyle w:val="Prrafodelista"/>
        <w:numPr>
          <w:ilvl w:val="3"/>
          <w:numId w:val="178"/>
        </w:numPr>
        <w:tabs>
          <w:tab w:val="left" w:pos="1783"/>
        </w:tabs>
        <w:spacing w:line="278" w:lineRule="auto"/>
        <w:ind w:right="1657" w:firstLine="288"/>
        <w:jc w:val="both"/>
        <w:rPr>
          <w:sz w:val="18"/>
        </w:rPr>
      </w:pPr>
      <w:r w:rsidRPr="000C4658">
        <w:rPr>
          <w:b/>
          <w:sz w:val="18"/>
        </w:rPr>
        <w:t xml:space="preserve">Edificios no Habitacionales: </w:t>
      </w:r>
      <w:r w:rsidRPr="000C4658">
        <w:rPr>
          <w:sz w:val="18"/>
        </w:rPr>
        <w:t>Representa el valor de edificios, tales como: oficinas, escuelas, hospitales, edificios industriales, comerciales y para la recreación pública, almacenes, hoteles y restaurantes que requiere el ente público para desarrollar sus</w:t>
      </w:r>
      <w:r w:rsidRPr="000C4658">
        <w:rPr>
          <w:spacing w:val="-7"/>
          <w:sz w:val="18"/>
        </w:rPr>
        <w:t xml:space="preserve"> </w:t>
      </w:r>
      <w:r w:rsidRPr="000C4658">
        <w:rPr>
          <w:sz w:val="18"/>
        </w:rPr>
        <w:t>actividades.</w:t>
      </w:r>
    </w:p>
    <w:p w14:paraId="51327586" w14:textId="77777777" w:rsidR="006D485B" w:rsidRPr="000C4658" w:rsidRDefault="006D485B">
      <w:pPr>
        <w:pStyle w:val="Textoindependiente"/>
        <w:spacing w:before="9"/>
        <w:rPr>
          <w:sz w:val="20"/>
        </w:rPr>
      </w:pPr>
    </w:p>
    <w:p w14:paraId="17D36F26" w14:textId="77777777" w:rsidR="006D485B" w:rsidRPr="000C4658" w:rsidRDefault="00C01BB2">
      <w:pPr>
        <w:pStyle w:val="Prrafodelista"/>
        <w:numPr>
          <w:ilvl w:val="4"/>
          <w:numId w:val="178"/>
        </w:numPr>
        <w:tabs>
          <w:tab w:val="left" w:pos="1910"/>
        </w:tabs>
        <w:spacing w:line="278" w:lineRule="auto"/>
        <w:ind w:right="1660" w:firstLine="288"/>
        <w:jc w:val="both"/>
        <w:rPr>
          <w:sz w:val="18"/>
        </w:rPr>
      </w:pPr>
      <w:r w:rsidRPr="000C4658">
        <w:rPr>
          <w:b/>
          <w:sz w:val="18"/>
        </w:rPr>
        <w:t xml:space="preserve">Edificios no Habitacionales: </w:t>
      </w:r>
      <w:r w:rsidRPr="000C4658">
        <w:rPr>
          <w:sz w:val="18"/>
        </w:rPr>
        <w:t>Representa el valor de edificios, tales como: oficinas, escuelas, hospitales, edificios industriales, comerciales y para la recreación pública, almacenes, hoteles y restaurantes que requiere el ente público para desarrollar sus</w:t>
      </w:r>
      <w:r w:rsidRPr="000C4658">
        <w:rPr>
          <w:spacing w:val="-7"/>
          <w:sz w:val="18"/>
        </w:rPr>
        <w:t xml:space="preserve"> </w:t>
      </w:r>
      <w:r w:rsidRPr="000C4658">
        <w:rPr>
          <w:sz w:val="18"/>
        </w:rPr>
        <w:t>actividades.</w:t>
      </w:r>
    </w:p>
    <w:p w14:paraId="255BB3A3" w14:textId="77777777" w:rsidR="006D485B" w:rsidRPr="000C4658" w:rsidRDefault="00C01BB2">
      <w:pPr>
        <w:pStyle w:val="Textoindependiente"/>
        <w:spacing w:line="207" w:lineRule="exact"/>
        <w:ind w:left="1069"/>
        <w:jc w:val="both"/>
      </w:pPr>
      <w:r w:rsidRPr="000C4658">
        <w:t>1.2.3.4…1.2.3.4.9…, 1.2.3.5…1.2.3.5.9…, 1.2.3.6…1.2.3.6.9…</w:t>
      </w:r>
    </w:p>
    <w:p w14:paraId="4A073BD9" w14:textId="77777777" w:rsidR="006D485B" w:rsidRPr="000C4658" w:rsidRDefault="00C01BB2">
      <w:pPr>
        <w:pStyle w:val="Textoindependiente"/>
        <w:spacing w:before="33" w:line="278" w:lineRule="auto"/>
        <w:ind w:left="781" w:right="1667" w:firstLine="288"/>
        <w:jc w:val="both"/>
      </w:pPr>
      <w:r w:rsidRPr="000C4658">
        <w:rPr>
          <w:b/>
        </w:rPr>
        <w:t xml:space="preserve">1.2.3.9 Otros Bienes Inmuebles: </w:t>
      </w:r>
      <w:r w:rsidRPr="000C4658">
        <w:t xml:space="preserve">Representa el monto de las adquisiciones de todo tipo de bienes inmuebles, infraestructura y construcciones; así como los gastos derivados de actos de su adquisición, adjudicación, expropiación e indemnización y </w:t>
      </w:r>
      <w:r w:rsidRPr="000C4658">
        <w:rPr>
          <w:spacing w:val="2"/>
        </w:rPr>
        <w:t xml:space="preserve">los </w:t>
      </w:r>
      <w:r w:rsidRPr="000C4658">
        <w:t>que se generen por estudios de pre inversión, no incluidos en las cuentas</w:t>
      </w:r>
      <w:r w:rsidRPr="000C4658">
        <w:rPr>
          <w:spacing w:val="-3"/>
        </w:rPr>
        <w:t xml:space="preserve"> </w:t>
      </w:r>
      <w:r w:rsidRPr="000C4658">
        <w:t>anteriores.</w:t>
      </w:r>
    </w:p>
    <w:p w14:paraId="128FC030" w14:textId="77777777" w:rsidR="006D485B" w:rsidRPr="000C4658" w:rsidRDefault="006D485B">
      <w:pPr>
        <w:pStyle w:val="Textoindependiente"/>
        <w:spacing w:before="10"/>
        <w:rPr>
          <w:sz w:val="20"/>
        </w:rPr>
      </w:pPr>
    </w:p>
    <w:p w14:paraId="2FCCA870" w14:textId="77777777" w:rsidR="006D485B" w:rsidRPr="000C4658" w:rsidRDefault="00C01BB2">
      <w:pPr>
        <w:pStyle w:val="Textoindependiente"/>
        <w:spacing w:line="278" w:lineRule="auto"/>
        <w:ind w:left="781" w:right="1662" w:firstLine="288"/>
        <w:jc w:val="both"/>
      </w:pPr>
      <w:r w:rsidRPr="000C4658">
        <w:rPr>
          <w:b/>
        </w:rPr>
        <w:t xml:space="preserve">1.2.3.9 .1 Otros Bienes Inmuebles: </w:t>
      </w:r>
      <w:r w:rsidRPr="000C4658">
        <w:t>Representa el monto de las adquisiciones de todo tipo de bienes inmuebles, infraestructura y construcciones; así como los gastos derivados de actos de su adquisición, adjudicación, expropiación e indemnización y los que se generen por estudios de pre inversión, no incluidos en las cuentas</w:t>
      </w:r>
      <w:r w:rsidRPr="000C4658">
        <w:rPr>
          <w:spacing w:val="-3"/>
        </w:rPr>
        <w:t xml:space="preserve"> </w:t>
      </w:r>
      <w:r w:rsidRPr="000C4658">
        <w:t>anteriores.</w:t>
      </w:r>
    </w:p>
    <w:p w14:paraId="5966909A"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4EC63B76" w14:textId="77777777" w:rsidR="006D485B" w:rsidRPr="000C4658" w:rsidRDefault="006D485B">
      <w:pPr>
        <w:pStyle w:val="Textoindependiente"/>
        <w:spacing w:before="2"/>
        <w:rPr>
          <w:sz w:val="17"/>
        </w:rPr>
      </w:pPr>
    </w:p>
    <w:p w14:paraId="25E3FDB4" w14:textId="77777777" w:rsidR="006D485B" w:rsidRPr="000C4658" w:rsidRDefault="00C01BB2">
      <w:pPr>
        <w:pStyle w:val="Prrafodelista"/>
        <w:numPr>
          <w:ilvl w:val="2"/>
          <w:numId w:val="178"/>
        </w:numPr>
        <w:tabs>
          <w:tab w:val="left" w:pos="1539"/>
        </w:tabs>
        <w:spacing w:before="94" w:line="278" w:lineRule="auto"/>
        <w:ind w:right="1659" w:firstLine="288"/>
        <w:jc w:val="both"/>
        <w:rPr>
          <w:sz w:val="18"/>
        </w:rPr>
      </w:pPr>
      <w:r w:rsidRPr="000C4658">
        <w:rPr>
          <w:b/>
          <w:sz w:val="18"/>
        </w:rPr>
        <w:t xml:space="preserve">Bienes Muebles: </w:t>
      </w:r>
      <w:r w:rsidRPr="000C4658">
        <w:rPr>
          <w:sz w:val="18"/>
        </w:rPr>
        <w:t>Representa el monto de los bienes muebles requeridos en el desempeño de las actividades del ente público.</w:t>
      </w:r>
    </w:p>
    <w:p w14:paraId="3688A215" w14:textId="77777777" w:rsidR="006D485B" w:rsidRPr="000C4658" w:rsidRDefault="006D485B">
      <w:pPr>
        <w:pStyle w:val="Textoindependiente"/>
        <w:spacing w:before="10"/>
        <w:rPr>
          <w:sz w:val="20"/>
        </w:rPr>
      </w:pPr>
    </w:p>
    <w:p w14:paraId="32BEC23E" w14:textId="77777777" w:rsidR="006D485B" w:rsidRPr="000C4658" w:rsidRDefault="00C01BB2">
      <w:pPr>
        <w:pStyle w:val="Prrafodelista"/>
        <w:numPr>
          <w:ilvl w:val="3"/>
          <w:numId w:val="178"/>
        </w:numPr>
        <w:tabs>
          <w:tab w:val="left" w:pos="1709"/>
        </w:tabs>
        <w:spacing w:line="278" w:lineRule="auto"/>
        <w:ind w:right="1659" w:firstLine="288"/>
        <w:jc w:val="both"/>
        <w:rPr>
          <w:sz w:val="18"/>
        </w:rPr>
      </w:pPr>
      <w:r w:rsidRPr="000C4658">
        <w:rPr>
          <w:b/>
          <w:sz w:val="18"/>
        </w:rPr>
        <w:t xml:space="preserve">Mobiliario y Equipo de Administración: </w:t>
      </w:r>
      <w:r w:rsidRPr="000C4658">
        <w:rPr>
          <w:sz w:val="18"/>
        </w:rPr>
        <w:t>Representa el monto de toda clase de mobiliario y equipo de administración, bienes informáticos y equipo de cómputo, bienes artísticos, obras de arte, objetos valiosos y otros elementos coleccionables. Así como también las refacciones mayores correspondientes a este concepto. Incluye los pagos por adjudicación, expropiación e indemnización de bienes muebles a favor del ente</w:t>
      </w:r>
      <w:r w:rsidRPr="000C4658">
        <w:rPr>
          <w:spacing w:val="-3"/>
          <w:sz w:val="18"/>
        </w:rPr>
        <w:t xml:space="preserve"> </w:t>
      </w:r>
      <w:r w:rsidRPr="000C4658">
        <w:rPr>
          <w:sz w:val="18"/>
        </w:rPr>
        <w:t>público.</w:t>
      </w:r>
    </w:p>
    <w:p w14:paraId="5B2E8A5B" w14:textId="77777777" w:rsidR="006D485B" w:rsidRPr="000C4658" w:rsidRDefault="006D485B">
      <w:pPr>
        <w:pStyle w:val="Textoindependiente"/>
        <w:spacing w:before="9"/>
        <w:rPr>
          <w:sz w:val="20"/>
        </w:rPr>
      </w:pPr>
    </w:p>
    <w:p w14:paraId="237EA9FD" w14:textId="6BFF1DC5" w:rsidR="006D485B" w:rsidRPr="000C4658" w:rsidRDefault="00C01BB2">
      <w:pPr>
        <w:pStyle w:val="Prrafodelista"/>
        <w:numPr>
          <w:ilvl w:val="4"/>
          <w:numId w:val="178"/>
        </w:numPr>
        <w:tabs>
          <w:tab w:val="left" w:pos="1836"/>
        </w:tabs>
        <w:spacing w:before="1" w:line="278" w:lineRule="auto"/>
        <w:ind w:right="1665" w:firstLine="288"/>
        <w:jc w:val="both"/>
        <w:rPr>
          <w:sz w:val="18"/>
        </w:rPr>
      </w:pPr>
      <w:r w:rsidRPr="000C4658">
        <w:rPr>
          <w:b/>
          <w:sz w:val="18"/>
        </w:rPr>
        <w:t xml:space="preserve">Muebles de Oficina y </w:t>
      </w:r>
      <w:r w:rsidR="00D1115A" w:rsidRPr="000C4658">
        <w:rPr>
          <w:b/>
          <w:sz w:val="18"/>
        </w:rPr>
        <w:t>Estantería</w:t>
      </w:r>
      <w:r w:rsidRPr="000C4658">
        <w:rPr>
          <w:b/>
          <w:sz w:val="18"/>
        </w:rPr>
        <w:t xml:space="preserve">. </w:t>
      </w:r>
      <w:r w:rsidRPr="000C4658">
        <w:rPr>
          <w:sz w:val="18"/>
        </w:rPr>
        <w:t>Representa el monto de toda clase de muebles de oficina y estantería. Así como también las refacciones mayores correspondientes a este concepto. Incluye los pagos por adjudicación, expropiación e indemnización de bienes muebles a favor del ente</w:t>
      </w:r>
      <w:r w:rsidRPr="000C4658">
        <w:rPr>
          <w:spacing w:val="-19"/>
          <w:sz w:val="18"/>
        </w:rPr>
        <w:t xml:space="preserve"> </w:t>
      </w:r>
      <w:r w:rsidRPr="000C4658">
        <w:rPr>
          <w:sz w:val="18"/>
        </w:rPr>
        <w:t>público.</w:t>
      </w:r>
    </w:p>
    <w:p w14:paraId="4D4C1C16" w14:textId="77777777" w:rsidR="006D485B" w:rsidRPr="000C4658" w:rsidRDefault="006D485B">
      <w:pPr>
        <w:pStyle w:val="Textoindependiente"/>
        <w:spacing w:before="9"/>
        <w:rPr>
          <w:sz w:val="20"/>
        </w:rPr>
      </w:pPr>
    </w:p>
    <w:p w14:paraId="7BDE5546" w14:textId="0F0BD903" w:rsidR="006D485B" w:rsidRPr="000C4658" w:rsidRDefault="00C01BB2">
      <w:pPr>
        <w:pStyle w:val="Prrafodelista"/>
        <w:numPr>
          <w:ilvl w:val="4"/>
          <w:numId w:val="178"/>
        </w:numPr>
        <w:tabs>
          <w:tab w:val="left" w:pos="1855"/>
        </w:tabs>
        <w:spacing w:line="278" w:lineRule="auto"/>
        <w:ind w:right="1665" w:firstLine="288"/>
        <w:jc w:val="both"/>
        <w:rPr>
          <w:sz w:val="18"/>
        </w:rPr>
      </w:pPr>
      <w:r w:rsidRPr="000C4658">
        <w:rPr>
          <w:b/>
          <w:sz w:val="18"/>
        </w:rPr>
        <w:t xml:space="preserve">Muebles excepto de Oficina y </w:t>
      </w:r>
      <w:r w:rsidR="00D1115A" w:rsidRPr="000C4658">
        <w:rPr>
          <w:b/>
          <w:sz w:val="18"/>
        </w:rPr>
        <w:t>Estantería</w:t>
      </w:r>
      <w:r w:rsidRPr="000C4658">
        <w:rPr>
          <w:b/>
          <w:sz w:val="18"/>
        </w:rPr>
        <w:t xml:space="preserve">. </w:t>
      </w:r>
      <w:r w:rsidRPr="000C4658">
        <w:rPr>
          <w:sz w:val="18"/>
        </w:rPr>
        <w:t>Representa el monto de toda clase de muebles excepto de oficina y estantería. Así como también las refacciones mayores correspondientes a este concepto. Incluye</w:t>
      </w:r>
      <w:r w:rsidRPr="000C4658">
        <w:rPr>
          <w:spacing w:val="-3"/>
          <w:sz w:val="18"/>
        </w:rPr>
        <w:t xml:space="preserve"> </w:t>
      </w:r>
      <w:r w:rsidRPr="000C4658">
        <w:rPr>
          <w:sz w:val="18"/>
        </w:rPr>
        <w:t>los</w:t>
      </w:r>
      <w:r w:rsidRPr="000C4658">
        <w:rPr>
          <w:spacing w:val="-2"/>
          <w:sz w:val="18"/>
        </w:rPr>
        <w:t xml:space="preserve"> </w:t>
      </w:r>
      <w:r w:rsidRPr="000C4658">
        <w:rPr>
          <w:sz w:val="18"/>
        </w:rPr>
        <w:t>pagos</w:t>
      </w:r>
      <w:r w:rsidRPr="000C4658">
        <w:rPr>
          <w:spacing w:val="-4"/>
          <w:sz w:val="18"/>
        </w:rPr>
        <w:t xml:space="preserve"> </w:t>
      </w:r>
      <w:r w:rsidRPr="000C4658">
        <w:rPr>
          <w:sz w:val="18"/>
        </w:rPr>
        <w:t>por</w:t>
      </w:r>
      <w:r w:rsidRPr="000C4658">
        <w:rPr>
          <w:spacing w:val="-5"/>
          <w:sz w:val="18"/>
        </w:rPr>
        <w:t xml:space="preserve"> </w:t>
      </w:r>
      <w:r w:rsidRPr="000C4658">
        <w:rPr>
          <w:sz w:val="18"/>
        </w:rPr>
        <w:t>adjudicación,</w:t>
      </w:r>
      <w:r w:rsidRPr="000C4658">
        <w:rPr>
          <w:spacing w:val="-3"/>
          <w:sz w:val="18"/>
        </w:rPr>
        <w:t xml:space="preserve"> </w:t>
      </w:r>
      <w:r w:rsidRPr="000C4658">
        <w:rPr>
          <w:sz w:val="18"/>
        </w:rPr>
        <w:t>expropiación</w:t>
      </w:r>
      <w:r w:rsidRPr="000C4658">
        <w:rPr>
          <w:spacing w:val="-4"/>
          <w:sz w:val="18"/>
        </w:rPr>
        <w:t xml:space="preserve"> </w:t>
      </w:r>
      <w:r w:rsidRPr="000C4658">
        <w:rPr>
          <w:sz w:val="18"/>
        </w:rPr>
        <w:t>e</w:t>
      </w:r>
      <w:r w:rsidRPr="000C4658">
        <w:rPr>
          <w:spacing w:val="-3"/>
          <w:sz w:val="18"/>
        </w:rPr>
        <w:t xml:space="preserve"> </w:t>
      </w:r>
      <w:r w:rsidRPr="000C4658">
        <w:rPr>
          <w:sz w:val="18"/>
        </w:rPr>
        <w:t>indemnización</w:t>
      </w:r>
      <w:r w:rsidRPr="000C4658">
        <w:rPr>
          <w:spacing w:val="-3"/>
          <w:sz w:val="18"/>
        </w:rPr>
        <w:t xml:space="preserve"> </w:t>
      </w:r>
      <w:r w:rsidRPr="000C4658">
        <w:rPr>
          <w:sz w:val="18"/>
        </w:rPr>
        <w:t>de</w:t>
      </w:r>
      <w:r w:rsidRPr="000C4658">
        <w:rPr>
          <w:spacing w:val="-4"/>
          <w:sz w:val="18"/>
        </w:rPr>
        <w:t xml:space="preserve"> </w:t>
      </w:r>
      <w:r w:rsidRPr="000C4658">
        <w:rPr>
          <w:sz w:val="18"/>
        </w:rPr>
        <w:t>bienes</w:t>
      </w:r>
      <w:r w:rsidRPr="000C4658">
        <w:rPr>
          <w:spacing w:val="-2"/>
          <w:sz w:val="18"/>
        </w:rPr>
        <w:t xml:space="preserve"> </w:t>
      </w:r>
      <w:r w:rsidRPr="000C4658">
        <w:rPr>
          <w:sz w:val="18"/>
        </w:rPr>
        <w:t>muebles</w:t>
      </w:r>
      <w:r w:rsidRPr="000C4658">
        <w:rPr>
          <w:spacing w:val="-4"/>
          <w:sz w:val="18"/>
        </w:rPr>
        <w:t xml:space="preserve"> </w:t>
      </w:r>
      <w:r w:rsidRPr="000C4658">
        <w:rPr>
          <w:sz w:val="18"/>
        </w:rPr>
        <w:t>a</w:t>
      </w:r>
      <w:r w:rsidRPr="000C4658">
        <w:rPr>
          <w:spacing w:val="-3"/>
          <w:sz w:val="18"/>
        </w:rPr>
        <w:t xml:space="preserve"> </w:t>
      </w:r>
      <w:r w:rsidRPr="000C4658">
        <w:rPr>
          <w:sz w:val="18"/>
        </w:rPr>
        <w:t>favor</w:t>
      </w:r>
      <w:r w:rsidRPr="000C4658">
        <w:rPr>
          <w:spacing w:val="-2"/>
          <w:sz w:val="18"/>
        </w:rPr>
        <w:t xml:space="preserve"> </w:t>
      </w:r>
      <w:r w:rsidRPr="000C4658">
        <w:rPr>
          <w:sz w:val="18"/>
        </w:rPr>
        <w:t>del</w:t>
      </w:r>
      <w:r w:rsidRPr="000C4658">
        <w:rPr>
          <w:spacing w:val="-5"/>
          <w:sz w:val="18"/>
        </w:rPr>
        <w:t xml:space="preserve"> </w:t>
      </w:r>
      <w:r w:rsidRPr="000C4658">
        <w:rPr>
          <w:sz w:val="18"/>
        </w:rPr>
        <w:t>ente</w:t>
      </w:r>
      <w:r w:rsidRPr="000C4658">
        <w:rPr>
          <w:spacing w:val="-3"/>
          <w:sz w:val="18"/>
        </w:rPr>
        <w:t xml:space="preserve"> </w:t>
      </w:r>
      <w:r w:rsidRPr="000C4658">
        <w:rPr>
          <w:sz w:val="18"/>
        </w:rPr>
        <w:t>público.</w:t>
      </w:r>
    </w:p>
    <w:p w14:paraId="1B7A641B" w14:textId="77777777" w:rsidR="006D485B" w:rsidRPr="000C4658" w:rsidRDefault="006D485B">
      <w:pPr>
        <w:pStyle w:val="Textoindependiente"/>
        <w:spacing w:before="10"/>
        <w:rPr>
          <w:sz w:val="20"/>
        </w:rPr>
      </w:pPr>
    </w:p>
    <w:p w14:paraId="415F1515" w14:textId="605E9CF3" w:rsidR="006D485B" w:rsidRPr="000C4658" w:rsidRDefault="00C01BB2">
      <w:pPr>
        <w:pStyle w:val="Prrafodelista"/>
        <w:numPr>
          <w:ilvl w:val="4"/>
          <w:numId w:val="178"/>
        </w:numPr>
        <w:tabs>
          <w:tab w:val="left" w:pos="1831"/>
        </w:tabs>
        <w:spacing w:line="278" w:lineRule="auto"/>
        <w:ind w:right="1658" w:firstLine="288"/>
        <w:jc w:val="both"/>
        <w:rPr>
          <w:sz w:val="18"/>
        </w:rPr>
      </w:pPr>
      <w:r w:rsidRPr="000C4658">
        <w:rPr>
          <w:b/>
          <w:sz w:val="18"/>
        </w:rPr>
        <w:t xml:space="preserve">Equipo de Cómputo y de </w:t>
      </w:r>
      <w:r w:rsidR="00D1115A" w:rsidRPr="000C4658">
        <w:rPr>
          <w:b/>
          <w:sz w:val="18"/>
        </w:rPr>
        <w:t>Tecnologías</w:t>
      </w:r>
      <w:r w:rsidRPr="000C4658">
        <w:rPr>
          <w:b/>
          <w:sz w:val="18"/>
        </w:rPr>
        <w:t xml:space="preserve"> de la </w:t>
      </w:r>
      <w:r w:rsidR="00D1115A" w:rsidRPr="000C4658">
        <w:rPr>
          <w:b/>
          <w:sz w:val="18"/>
        </w:rPr>
        <w:t>Información</w:t>
      </w:r>
      <w:r w:rsidRPr="000C4658">
        <w:rPr>
          <w:b/>
          <w:sz w:val="18"/>
        </w:rPr>
        <w:t xml:space="preserve">. </w:t>
      </w:r>
      <w:r w:rsidRPr="000C4658">
        <w:rPr>
          <w:sz w:val="18"/>
        </w:rPr>
        <w:t xml:space="preserve">Representa el monto de toda clase de </w:t>
      </w:r>
      <w:r w:rsidR="00D1115A" w:rsidRPr="000C4658">
        <w:rPr>
          <w:sz w:val="18"/>
        </w:rPr>
        <w:t>equipo</w:t>
      </w:r>
      <w:r w:rsidRPr="000C4658">
        <w:rPr>
          <w:sz w:val="18"/>
        </w:rPr>
        <w:t xml:space="preserve"> de cómputo y de </w:t>
      </w:r>
      <w:r w:rsidR="00D1115A" w:rsidRPr="000C4658">
        <w:rPr>
          <w:sz w:val="18"/>
        </w:rPr>
        <w:t>tecnologías</w:t>
      </w:r>
      <w:r w:rsidRPr="000C4658">
        <w:rPr>
          <w:sz w:val="18"/>
        </w:rPr>
        <w:t xml:space="preserve"> de la información. Así como también las refacciones mayores correspondientes a este concepto. Incluye los pagos por adjudicación, expropiación e indemnización de bienes muebles a favor del ente</w:t>
      </w:r>
      <w:r w:rsidRPr="000C4658">
        <w:rPr>
          <w:spacing w:val="-2"/>
          <w:sz w:val="18"/>
        </w:rPr>
        <w:t xml:space="preserve"> </w:t>
      </w:r>
      <w:r w:rsidRPr="000C4658">
        <w:rPr>
          <w:sz w:val="18"/>
        </w:rPr>
        <w:t>público.</w:t>
      </w:r>
    </w:p>
    <w:p w14:paraId="77B8A616" w14:textId="77777777" w:rsidR="006D485B" w:rsidRPr="000C4658" w:rsidRDefault="006D485B">
      <w:pPr>
        <w:pStyle w:val="Textoindependiente"/>
        <w:spacing w:before="9"/>
        <w:rPr>
          <w:sz w:val="20"/>
        </w:rPr>
      </w:pPr>
    </w:p>
    <w:p w14:paraId="01C88392" w14:textId="365968B4" w:rsidR="006D485B" w:rsidRPr="000C4658" w:rsidRDefault="00C01BB2">
      <w:pPr>
        <w:pStyle w:val="Textoindependiente"/>
        <w:spacing w:before="1" w:line="278" w:lineRule="auto"/>
        <w:ind w:left="781" w:right="1660" w:firstLine="288"/>
        <w:jc w:val="both"/>
      </w:pPr>
      <w:r w:rsidRPr="000C4658">
        <w:rPr>
          <w:b/>
        </w:rPr>
        <w:t xml:space="preserve">1.2.4.1.9 Otros Mobiliarios y Equipos de </w:t>
      </w:r>
      <w:r w:rsidR="00D1115A" w:rsidRPr="000C4658">
        <w:rPr>
          <w:b/>
        </w:rPr>
        <w:t>Administración</w:t>
      </w:r>
      <w:r w:rsidRPr="000C4658">
        <w:rPr>
          <w:b/>
        </w:rPr>
        <w:t xml:space="preserve">. </w:t>
      </w:r>
      <w:r w:rsidRPr="000C4658">
        <w:t xml:space="preserve">Representa el monto de </w:t>
      </w:r>
      <w:r w:rsidR="00D1115A" w:rsidRPr="000C4658">
        <w:t>toda</w:t>
      </w:r>
      <w:r w:rsidRPr="000C4658">
        <w:t xml:space="preserve"> clase de mobiliario y equipo de </w:t>
      </w:r>
      <w:r w:rsidR="00D1115A" w:rsidRPr="000C4658">
        <w:t>administración</w:t>
      </w:r>
      <w:r w:rsidRPr="000C4658">
        <w:t xml:space="preserve">, </w:t>
      </w:r>
      <w:r w:rsidR="00D1115A" w:rsidRPr="000C4658">
        <w:t>diferente</w:t>
      </w:r>
      <w:r w:rsidRPr="000C4658">
        <w:t xml:space="preserve"> a </w:t>
      </w:r>
      <w:r w:rsidR="00D1115A" w:rsidRPr="000C4658">
        <w:t>los</w:t>
      </w:r>
      <w:r w:rsidRPr="000C4658">
        <w:t xml:space="preserve"> definidos n las cuentas a </w:t>
      </w:r>
      <w:r w:rsidR="00D1115A" w:rsidRPr="000C4658">
        <w:t>anteriores</w:t>
      </w:r>
      <w:r w:rsidRPr="000C4658">
        <w:t>. Así como también las refacciones mayores correspondientes a este concepto. Incluye los pagos por adjudicación, expropiación e indemnización de bienes muebles a favor del ente público.</w:t>
      </w:r>
    </w:p>
    <w:p w14:paraId="046C28F9" w14:textId="77777777" w:rsidR="006D485B" w:rsidRPr="000C4658" w:rsidRDefault="006D485B">
      <w:pPr>
        <w:pStyle w:val="Textoindependiente"/>
        <w:spacing w:before="9"/>
        <w:rPr>
          <w:sz w:val="20"/>
        </w:rPr>
      </w:pPr>
    </w:p>
    <w:p w14:paraId="446C7D06" w14:textId="77777777" w:rsidR="006D485B" w:rsidRPr="000C4658" w:rsidRDefault="00C01BB2">
      <w:pPr>
        <w:pStyle w:val="Prrafodelista"/>
        <w:numPr>
          <w:ilvl w:val="3"/>
          <w:numId w:val="178"/>
        </w:numPr>
        <w:tabs>
          <w:tab w:val="left" w:pos="1671"/>
        </w:tabs>
        <w:spacing w:line="278" w:lineRule="auto"/>
        <w:ind w:right="1661" w:firstLine="288"/>
        <w:jc w:val="both"/>
        <w:rPr>
          <w:sz w:val="18"/>
        </w:rPr>
      </w:pPr>
      <w:r w:rsidRPr="000C4658">
        <w:rPr>
          <w:b/>
          <w:sz w:val="18"/>
        </w:rPr>
        <w:t xml:space="preserve">Mobiliario y Equipo Educacional y Recreativo: </w:t>
      </w:r>
      <w:r w:rsidRPr="000C4658">
        <w:rPr>
          <w:sz w:val="18"/>
        </w:rPr>
        <w:t>Representa el monto de equipos educacionales y recreativos. Incluye refacciones y accesorios mayores correspondientes a estos</w:t>
      </w:r>
      <w:r w:rsidRPr="000C4658">
        <w:rPr>
          <w:spacing w:val="-12"/>
          <w:sz w:val="18"/>
        </w:rPr>
        <w:t xml:space="preserve"> </w:t>
      </w:r>
      <w:r w:rsidRPr="000C4658">
        <w:rPr>
          <w:sz w:val="18"/>
        </w:rPr>
        <w:t>activos.</w:t>
      </w:r>
    </w:p>
    <w:p w14:paraId="1105323B" w14:textId="77777777" w:rsidR="006D485B" w:rsidRPr="000C4658" w:rsidRDefault="006D485B">
      <w:pPr>
        <w:pStyle w:val="Textoindependiente"/>
        <w:spacing w:before="10"/>
        <w:rPr>
          <w:sz w:val="20"/>
        </w:rPr>
      </w:pPr>
    </w:p>
    <w:p w14:paraId="0F64AA93" w14:textId="77777777" w:rsidR="006D485B" w:rsidRPr="000C4658" w:rsidRDefault="00C01BB2">
      <w:pPr>
        <w:pStyle w:val="Prrafodelista"/>
        <w:numPr>
          <w:ilvl w:val="4"/>
          <w:numId w:val="178"/>
        </w:numPr>
        <w:tabs>
          <w:tab w:val="left" w:pos="1834"/>
        </w:tabs>
        <w:spacing w:line="278" w:lineRule="auto"/>
        <w:ind w:right="1663" w:firstLine="288"/>
        <w:jc w:val="both"/>
        <w:rPr>
          <w:sz w:val="18"/>
        </w:rPr>
      </w:pPr>
      <w:r w:rsidRPr="000C4658">
        <w:rPr>
          <w:b/>
          <w:sz w:val="18"/>
        </w:rPr>
        <w:t xml:space="preserve">Equipo y Aparatos Audiovisuales. </w:t>
      </w:r>
      <w:r w:rsidRPr="000C4658">
        <w:rPr>
          <w:sz w:val="18"/>
        </w:rPr>
        <w:t>Representa el monto de equipos y aparatos audiovisuales. Incluye refacciones y accesorios mayores correspondientes a estos</w:t>
      </w:r>
      <w:r w:rsidRPr="000C4658">
        <w:rPr>
          <w:spacing w:val="-6"/>
          <w:sz w:val="18"/>
        </w:rPr>
        <w:t xml:space="preserve"> </w:t>
      </w:r>
      <w:r w:rsidRPr="000C4658">
        <w:rPr>
          <w:sz w:val="18"/>
        </w:rPr>
        <w:t>activos.</w:t>
      </w:r>
    </w:p>
    <w:p w14:paraId="23F0722A" w14:textId="77777777" w:rsidR="006D485B" w:rsidRPr="000C4658" w:rsidRDefault="006D485B">
      <w:pPr>
        <w:pStyle w:val="Textoindependiente"/>
        <w:spacing w:before="10"/>
        <w:rPr>
          <w:sz w:val="20"/>
        </w:rPr>
      </w:pPr>
    </w:p>
    <w:p w14:paraId="5A5887E7" w14:textId="251C97AA" w:rsidR="006D485B" w:rsidRPr="000C4658" w:rsidRDefault="00C01BB2">
      <w:pPr>
        <w:pStyle w:val="Prrafodelista"/>
        <w:numPr>
          <w:ilvl w:val="4"/>
          <w:numId w:val="178"/>
        </w:numPr>
        <w:tabs>
          <w:tab w:val="left" w:pos="1874"/>
        </w:tabs>
        <w:spacing w:line="278" w:lineRule="auto"/>
        <w:ind w:right="1665" w:firstLine="288"/>
        <w:jc w:val="both"/>
        <w:rPr>
          <w:sz w:val="18"/>
        </w:rPr>
      </w:pPr>
      <w:r w:rsidRPr="000C4658">
        <w:rPr>
          <w:b/>
          <w:sz w:val="18"/>
        </w:rPr>
        <w:t xml:space="preserve">Aparatos Deportivos. </w:t>
      </w:r>
      <w:r w:rsidRPr="000C4658">
        <w:rPr>
          <w:sz w:val="18"/>
        </w:rPr>
        <w:t xml:space="preserve">Representa el monto de aparatos deportivos. Incluye refacciones y Accesorios Mayores </w:t>
      </w:r>
      <w:r w:rsidR="00D1115A" w:rsidRPr="000C4658">
        <w:rPr>
          <w:sz w:val="18"/>
        </w:rPr>
        <w:t>correspondientes</w:t>
      </w:r>
      <w:r w:rsidRPr="000C4658">
        <w:rPr>
          <w:sz w:val="18"/>
        </w:rPr>
        <w:t xml:space="preserve"> a estos</w:t>
      </w:r>
      <w:r w:rsidRPr="000C4658">
        <w:rPr>
          <w:spacing w:val="4"/>
          <w:sz w:val="18"/>
        </w:rPr>
        <w:t xml:space="preserve"> </w:t>
      </w:r>
      <w:r w:rsidRPr="000C4658">
        <w:rPr>
          <w:sz w:val="18"/>
        </w:rPr>
        <w:t>activos.</w:t>
      </w:r>
    </w:p>
    <w:p w14:paraId="1162902C" w14:textId="77777777" w:rsidR="006D485B" w:rsidRPr="000C4658" w:rsidRDefault="006D485B">
      <w:pPr>
        <w:pStyle w:val="Textoindependiente"/>
        <w:spacing w:before="9"/>
        <w:rPr>
          <w:sz w:val="20"/>
        </w:rPr>
      </w:pPr>
    </w:p>
    <w:p w14:paraId="0D41A701" w14:textId="29ED4D03" w:rsidR="006D485B" w:rsidRPr="000C4658" w:rsidRDefault="00D1115A">
      <w:pPr>
        <w:pStyle w:val="Prrafodelista"/>
        <w:numPr>
          <w:ilvl w:val="4"/>
          <w:numId w:val="178"/>
        </w:numPr>
        <w:tabs>
          <w:tab w:val="left" w:pos="1843"/>
        </w:tabs>
        <w:spacing w:before="1" w:line="278" w:lineRule="auto"/>
        <w:ind w:right="1664" w:firstLine="288"/>
        <w:jc w:val="both"/>
        <w:rPr>
          <w:sz w:val="18"/>
        </w:rPr>
      </w:pPr>
      <w:r w:rsidRPr="000C4658">
        <w:rPr>
          <w:b/>
          <w:sz w:val="18"/>
        </w:rPr>
        <w:t>Cámaras</w:t>
      </w:r>
      <w:r w:rsidR="00C01BB2" w:rsidRPr="000C4658">
        <w:rPr>
          <w:b/>
          <w:sz w:val="18"/>
        </w:rPr>
        <w:t xml:space="preserve"> </w:t>
      </w:r>
      <w:r w:rsidRPr="000C4658">
        <w:rPr>
          <w:b/>
          <w:sz w:val="18"/>
        </w:rPr>
        <w:t>Fotográficas</w:t>
      </w:r>
      <w:r w:rsidR="00C01BB2" w:rsidRPr="000C4658">
        <w:rPr>
          <w:b/>
          <w:sz w:val="18"/>
        </w:rPr>
        <w:t xml:space="preserve"> y de Video. </w:t>
      </w:r>
      <w:r w:rsidR="00C01BB2" w:rsidRPr="000C4658">
        <w:rPr>
          <w:sz w:val="18"/>
        </w:rPr>
        <w:t xml:space="preserve">Representa el monto de cámaras fotográficas y de video. Incluye refacciones y Accesorios Mayores </w:t>
      </w:r>
      <w:r w:rsidRPr="000C4658">
        <w:rPr>
          <w:sz w:val="18"/>
        </w:rPr>
        <w:t>correspondientes</w:t>
      </w:r>
      <w:r w:rsidR="00C01BB2" w:rsidRPr="000C4658">
        <w:rPr>
          <w:sz w:val="18"/>
        </w:rPr>
        <w:t xml:space="preserve"> a estos</w:t>
      </w:r>
      <w:r w:rsidR="00C01BB2" w:rsidRPr="000C4658">
        <w:rPr>
          <w:spacing w:val="-5"/>
          <w:sz w:val="18"/>
        </w:rPr>
        <w:t xml:space="preserve"> </w:t>
      </w:r>
      <w:r w:rsidR="00C01BB2" w:rsidRPr="000C4658">
        <w:rPr>
          <w:sz w:val="18"/>
        </w:rPr>
        <w:t>activos.</w:t>
      </w:r>
    </w:p>
    <w:p w14:paraId="2AB07BA0" w14:textId="77777777" w:rsidR="006D485B" w:rsidRPr="000C4658" w:rsidRDefault="006D485B">
      <w:pPr>
        <w:pStyle w:val="Textoindependiente"/>
        <w:spacing w:before="9"/>
        <w:rPr>
          <w:sz w:val="20"/>
        </w:rPr>
      </w:pPr>
    </w:p>
    <w:p w14:paraId="4F836DAF" w14:textId="73A9447B" w:rsidR="006D485B" w:rsidRPr="000C4658" w:rsidRDefault="00C01BB2">
      <w:pPr>
        <w:spacing w:line="278" w:lineRule="auto"/>
        <w:ind w:left="781" w:right="1660" w:firstLine="288"/>
        <w:jc w:val="both"/>
        <w:rPr>
          <w:sz w:val="18"/>
        </w:rPr>
      </w:pPr>
      <w:r w:rsidRPr="000C4658">
        <w:rPr>
          <w:b/>
          <w:sz w:val="18"/>
        </w:rPr>
        <w:t xml:space="preserve">1.2.4.2.9 Otro Mobiliario y Equipo Educacional y Recreativo. </w:t>
      </w:r>
      <w:r w:rsidRPr="000C4658">
        <w:rPr>
          <w:sz w:val="18"/>
        </w:rPr>
        <w:t xml:space="preserve">Representa el monto de mobiliario y equipo educacional y recreativo. Incluye refacciones y Accesorios Mayores </w:t>
      </w:r>
      <w:r w:rsidR="00D1115A" w:rsidRPr="000C4658">
        <w:rPr>
          <w:sz w:val="18"/>
        </w:rPr>
        <w:t>correspondientes</w:t>
      </w:r>
      <w:r w:rsidRPr="000C4658">
        <w:rPr>
          <w:sz w:val="18"/>
        </w:rPr>
        <w:t xml:space="preserve"> a estos activos.</w:t>
      </w:r>
    </w:p>
    <w:p w14:paraId="0013B423" w14:textId="77777777" w:rsidR="006D485B" w:rsidRPr="000C4658" w:rsidRDefault="006D485B">
      <w:pPr>
        <w:pStyle w:val="Textoindependiente"/>
        <w:spacing w:before="10"/>
        <w:rPr>
          <w:sz w:val="20"/>
        </w:rPr>
      </w:pPr>
    </w:p>
    <w:p w14:paraId="0EF242DD" w14:textId="77777777" w:rsidR="006D485B" w:rsidRPr="000C4658" w:rsidRDefault="00C01BB2">
      <w:pPr>
        <w:pStyle w:val="Prrafodelista"/>
        <w:numPr>
          <w:ilvl w:val="3"/>
          <w:numId w:val="178"/>
        </w:numPr>
        <w:tabs>
          <w:tab w:val="left" w:pos="1681"/>
        </w:tabs>
        <w:spacing w:line="278" w:lineRule="auto"/>
        <w:ind w:right="1663" w:firstLine="288"/>
        <w:jc w:val="both"/>
        <w:rPr>
          <w:sz w:val="18"/>
        </w:rPr>
      </w:pPr>
      <w:r w:rsidRPr="000C4658">
        <w:rPr>
          <w:b/>
          <w:sz w:val="18"/>
        </w:rPr>
        <w:t xml:space="preserve">Equipo e Instrumental Médico y de Laboratorio: </w:t>
      </w:r>
      <w:r w:rsidRPr="000C4658">
        <w:rPr>
          <w:sz w:val="18"/>
        </w:rPr>
        <w:t>Representa el monto de equipo e instrumental médico y de laboratorio requerido para proporcionar los servicios médicos, hospitalarios y demás actividades de salud e investigación científica y técnica. Incluye refacciones y accesorios mayores correspondientes a estos activos.</w:t>
      </w:r>
    </w:p>
    <w:p w14:paraId="7EFBC8D6"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1C54BC37" w14:textId="77777777" w:rsidR="006D485B" w:rsidRPr="000C4658" w:rsidRDefault="006D485B">
      <w:pPr>
        <w:pStyle w:val="Textoindependiente"/>
        <w:spacing w:before="2"/>
        <w:rPr>
          <w:sz w:val="17"/>
        </w:rPr>
      </w:pPr>
    </w:p>
    <w:p w14:paraId="79C53ECD" w14:textId="22D4728B" w:rsidR="006D485B" w:rsidRPr="000C4658" w:rsidRDefault="00C01BB2">
      <w:pPr>
        <w:pStyle w:val="Prrafodelista"/>
        <w:numPr>
          <w:ilvl w:val="4"/>
          <w:numId w:val="178"/>
        </w:numPr>
        <w:tabs>
          <w:tab w:val="left" w:pos="1858"/>
        </w:tabs>
        <w:spacing w:before="94" w:line="278" w:lineRule="auto"/>
        <w:ind w:right="1664" w:firstLine="288"/>
        <w:jc w:val="both"/>
        <w:rPr>
          <w:sz w:val="18"/>
        </w:rPr>
      </w:pPr>
      <w:r w:rsidRPr="000C4658">
        <w:rPr>
          <w:b/>
          <w:sz w:val="18"/>
        </w:rPr>
        <w:t xml:space="preserve">Equipo </w:t>
      </w:r>
      <w:r w:rsidR="00D1115A" w:rsidRPr="000C4658">
        <w:rPr>
          <w:b/>
          <w:sz w:val="18"/>
        </w:rPr>
        <w:t>Médico</w:t>
      </w:r>
      <w:r w:rsidRPr="000C4658">
        <w:rPr>
          <w:b/>
          <w:sz w:val="18"/>
        </w:rPr>
        <w:t xml:space="preserve"> y de Laboratorio. </w:t>
      </w:r>
      <w:r w:rsidRPr="000C4658">
        <w:rPr>
          <w:sz w:val="18"/>
        </w:rPr>
        <w:t>Representa el monto de equipo médico y de laboratorio requerido para proporcionar los servicios médicos, hospitalarios y demás actividades de salud e investigación científica y técnica. Incluye refacciones y accesorios mayores correspondientes a estos</w:t>
      </w:r>
      <w:r w:rsidRPr="000C4658">
        <w:rPr>
          <w:spacing w:val="-13"/>
          <w:sz w:val="18"/>
        </w:rPr>
        <w:t xml:space="preserve"> </w:t>
      </w:r>
      <w:r w:rsidRPr="000C4658">
        <w:rPr>
          <w:sz w:val="18"/>
        </w:rPr>
        <w:t>activos.</w:t>
      </w:r>
    </w:p>
    <w:p w14:paraId="1F0740DA" w14:textId="77777777" w:rsidR="006D485B" w:rsidRPr="000C4658" w:rsidRDefault="006D485B">
      <w:pPr>
        <w:pStyle w:val="Textoindependiente"/>
        <w:spacing w:before="10"/>
        <w:rPr>
          <w:sz w:val="20"/>
        </w:rPr>
      </w:pPr>
    </w:p>
    <w:p w14:paraId="744FA0C4" w14:textId="716E9733" w:rsidR="006D485B" w:rsidRPr="000C4658" w:rsidRDefault="00D1115A">
      <w:pPr>
        <w:pStyle w:val="Prrafodelista"/>
        <w:numPr>
          <w:ilvl w:val="4"/>
          <w:numId w:val="178"/>
        </w:numPr>
        <w:tabs>
          <w:tab w:val="left" w:pos="1865"/>
        </w:tabs>
        <w:spacing w:line="278" w:lineRule="auto"/>
        <w:ind w:right="1658" w:firstLine="288"/>
        <w:jc w:val="both"/>
        <w:rPr>
          <w:sz w:val="18"/>
        </w:rPr>
      </w:pPr>
      <w:r w:rsidRPr="000C4658">
        <w:rPr>
          <w:b/>
          <w:sz w:val="18"/>
        </w:rPr>
        <w:t>Instrumental</w:t>
      </w:r>
      <w:r w:rsidR="00C01BB2" w:rsidRPr="000C4658">
        <w:rPr>
          <w:b/>
          <w:sz w:val="18"/>
        </w:rPr>
        <w:t xml:space="preserve"> </w:t>
      </w:r>
      <w:r w:rsidR="00735F0B" w:rsidRPr="000C4658">
        <w:rPr>
          <w:b/>
          <w:sz w:val="18"/>
        </w:rPr>
        <w:t>Médico</w:t>
      </w:r>
      <w:r w:rsidR="00C01BB2" w:rsidRPr="000C4658">
        <w:rPr>
          <w:b/>
          <w:sz w:val="18"/>
        </w:rPr>
        <w:t xml:space="preserve"> y de Laboratorio. </w:t>
      </w:r>
      <w:r w:rsidR="00C01BB2" w:rsidRPr="000C4658">
        <w:rPr>
          <w:sz w:val="18"/>
        </w:rPr>
        <w:t>Representa el monto de Instrumental médico y de laboratorio requerido para proporcionar los servicios médicos, hospitalarios y demás actividades de salud e investigación</w:t>
      </w:r>
      <w:r w:rsidR="00C01BB2" w:rsidRPr="000C4658">
        <w:rPr>
          <w:spacing w:val="-5"/>
          <w:sz w:val="18"/>
        </w:rPr>
        <w:t xml:space="preserve"> </w:t>
      </w:r>
      <w:r w:rsidR="00C01BB2" w:rsidRPr="000C4658">
        <w:rPr>
          <w:sz w:val="18"/>
        </w:rPr>
        <w:t>científica</w:t>
      </w:r>
      <w:r w:rsidR="00C01BB2" w:rsidRPr="000C4658">
        <w:rPr>
          <w:spacing w:val="-3"/>
          <w:sz w:val="18"/>
        </w:rPr>
        <w:t xml:space="preserve"> </w:t>
      </w:r>
      <w:r w:rsidR="00C01BB2" w:rsidRPr="000C4658">
        <w:rPr>
          <w:sz w:val="18"/>
        </w:rPr>
        <w:t>y</w:t>
      </w:r>
      <w:r w:rsidR="00C01BB2" w:rsidRPr="000C4658">
        <w:rPr>
          <w:spacing w:val="-3"/>
          <w:sz w:val="18"/>
        </w:rPr>
        <w:t xml:space="preserve"> </w:t>
      </w:r>
      <w:r w:rsidR="00C01BB2" w:rsidRPr="000C4658">
        <w:rPr>
          <w:sz w:val="18"/>
        </w:rPr>
        <w:t>técnica.</w:t>
      </w:r>
      <w:r w:rsidR="00C01BB2" w:rsidRPr="000C4658">
        <w:rPr>
          <w:spacing w:val="-3"/>
          <w:sz w:val="18"/>
        </w:rPr>
        <w:t xml:space="preserve"> </w:t>
      </w:r>
      <w:r w:rsidR="00C01BB2" w:rsidRPr="000C4658">
        <w:rPr>
          <w:sz w:val="18"/>
        </w:rPr>
        <w:t>Incluye</w:t>
      </w:r>
      <w:r w:rsidR="00C01BB2" w:rsidRPr="000C4658">
        <w:rPr>
          <w:spacing w:val="-3"/>
          <w:sz w:val="18"/>
        </w:rPr>
        <w:t xml:space="preserve"> </w:t>
      </w:r>
      <w:r w:rsidR="00C01BB2" w:rsidRPr="000C4658">
        <w:rPr>
          <w:sz w:val="18"/>
        </w:rPr>
        <w:t>refacciones</w:t>
      </w:r>
      <w:r w:rsidR="00C01BB2" w:rsidRPr="000C4658">
        <w:rPr>
          <w:spacing w:val="-1"/>
          <w:sz w:val="18"/>
        </w:rPr>
        <w:t xml:space="preserve"> </w:t>
      </w:r>
      <w:r w:rsidR="00C01BB2" w:rsidRPr="000C4658">
        <w:rPr>
          <w:sz w:val="18"/>
        </w:rPr>
        <w:t>y</w:t>
      </w:r>
      <w:r w:rsidR="00C01BB2" w:rsidRPr="000C4658">
        <w:rPr>
          <w:spacing w:val="-4"/>
          <w:sz w:val="18"/>
        </w:rPr>
        <w:t xml:space="preserve"> </w:t>
      </w:r>
      <w:r w:rsidR="00C01BB2" w:rsidRPr="000C4658">
        <w:rPr>
          <w:sz w:val="18"/>
        </w:rPr>
        <w:t>accesorios</w:t>
      </w:r>
      <w:r w:rsidR="00C01BB2" w:rsidRPr="000C4658">
        <w:rPr>
          <w:spacing w:val="-3"/>
          <w:sz w:val="18"/>
        </w:rPr>
        <w:t xml:space="preserve"> </w:t>
      </w:r>
      <w:r w:rsidR="00C01BB2" w:rsidRPr="000C4658">
        <w:rPr>
          <w:sz w:val="18"/>
        </w:rPr>
        <w:t>mayores</w:t>
      </w:r>
      <w:r w:rsidR="00C01BB2" w:rsidRPr="000C4658">
        <w:rPr>
          <w:spacing w:val="-4"/>
          <w:sz w:val="18"/>
        </w:rPr>
        <w:t xml:space="preserve"> </w:t>
      </w:r>
      <w:r w:rsidR="00C01BB2" w:rsidRPr="000C4658">
        <w:rPr>
          <w:sz w:val="18"/>
        </w:rPr>
        <w:t>correspondientes</w:t>
      </w:r>
      <w:r w:rsidR="00C01BB2" w:rsidRPr="000C4658">
        <w:rPr>
          <w:spacing w:val="-2"/>
          <w:sz w:val="18"/>
        </w:rPr>
        <w:t xml:space="preserve"> </w:t>
      </w:r>
      <w:r w:rsidR="00C01BB2" w:rsidRPr="000C4658">
        <w:rPr>
          <w:sz w:val="18"/>
        </w:rPr>
        <w:t>a</w:t>
      </w:r>
      <w:r w:rsidR="00C01BB2" w:rsidRPr="000C4658">
        <w:rPr>
          <w:spacing w:val="-4"/>
          <w:sz w:val="18"/>
        </w:rPr>
        <w:t xml:space="preserve"> </w:t>
      </w:r>
      <w:r w:rsidR="00C01BB2" w:rsidRPr="000C4658">
        <w:rPr>
          <w:sz w:val="18"/>
        </w:rPr>
        <w:t>estos</w:t>
      </w:r>
      <w:r w:rsidR="00C01BB2" w:rsidRPr="000C4658">
        <w:rPr>
          <w:spacing w:val="-4"/>
          <w:sz w:val="18"/>
        </w:rPr>
        <w:t xml:space="preserve"> </w:t>
      </w:r>
      <w:r w:rsidR="00C01BB2" w:rsidRPr="000C4658">
        <w:rPr>
          <w:sz w:val="18"/>
        </w:rPr>
        <w:t>activos.</w:t>
      </w:r>
    </w:p>
    <w:p w14:paraId="2DD77A89" w14:textId="77777777" w:rsidR="006D485B" w:rsidRPr="000C4658" w:rsidRDefault="006D485B">
      <w:pPr>
        <w:pStyle w:val="Textoindependiente"/>
        <w:spacing w:before="9"/>
        <w:rPr>
          <w:sz w:val="20"/>
        </w:rPr>
      </w:pPr>
    </w:p>
    <w:p w14:paraId="3E84B302" w14:textId="77777777" w:rsidR="006D485B" w:rsidRPr="000C4658" w:rsidRDefault="00C01BB2">
      <w:pPr>
        <w:pStyle w:val="Prrafodelista"/>
        <w:numPr>
          <w:ilvl w:val="3"/>
          <w:numId w:val="178"/>
        </w:numPr>
        <w:tabs>
          <w:tab w:val="left" w:pos="1684"/>
        </w:tabs>
        <w:spacing w:before="1" w:line="278" w:lineRule="auto"/>
        <w:ind w:right="1660" w:firstLine="288"/>
        <w:jc w:val="both"/>
        <w:rPr>
          <w:sz w:val="18"/>
        </w:rPr>
      </w:pPr>
      <w:r w:rsidRPr="000C4658">
        <w:rPr>
          <w:b/>
          <w:sz w:val="18"/>
        </w:rPr>
        <w:t xml:space="preserve">Vehículos y Equipo de Transporte: </w:t>
      </w:r>
      <w:r w:rsidRPr="000C4658">
        <w:rPr>
          <w:sz w:val="18"/>
        </w:rPr>
        <w:t>Representa el monto de toda clase de equipo de transporte terrestre, ferroviario, aéreo, aeroespacial, marítimo, lacustre, fluvial y auxiliar de transporte. Incluye refacciones y accesorios mayores correspondientes a estos</w:t>
      </w:r>
      <w:r w:rsidRPr="000C4658">
        <w:rPr>
          <w:spacing w:val="-7"/>
          <w:sz w:val="18"/>
        </w:rPr>
        <w:t xml:space="preserve"> </w:t>
      </w:r>
      <w:r w:rsidRPr="000C4658">
        <w:rPr>
          <w:sz w:val="18"/>
        </w:rPr>
        <w:t>activos.</w:t>
      </w:r>
    </w:p>
    <w:p w14:paraId="03D43A62" w14:textId="77777777" w:rsidR="006D485B" w:rsidRPr="000C4658" w:rsidRDefault="006D485B">
      <w:pPr>
        <w:pStyle w:val="Textoindependiente"/>
        <w:spacing w:before="9"/>
        <w:rPr>
          <w:sz w:val="20"/>
        </w:rPr>
      </w:pPr>
    </w:p>
    <w:p w14:paraId="7FD06F3B" w14:textId="77777777" w:rsidR="006D485B" w:rsidRPr="000C4658" w:rsidRDefault="00C01BB2">
      <w:pPr>
        <w:pStyle w:val="Prrafodelista"/>
        <w:numPr>
          <w:ilvl w:val="4"/>
          <w:numId w:val="178"/>
        </w:numPr>
        <w:tabs>
          <w:tab w:val="left" w:pos="1834"/>
        </w:tabs>
        <w:spacing w:line="278" w:lineRule="auto"/>
        <w:ind w:right="1666" w:firstLine="288"/>
        <w:jc w:val="both"/>
        <w:rPr>
          <w:sz w:val="18"/>
        </w:rPr>
      </w:pPr>
      <w:r w:rsidRPr="000C4658">
        <w:rPr>
          <w:b/>
          <w:sz w:val="18"/>
        </w:rPr>
        <w:t xml:space="preserve">Vehículos y Equipo de Terrestre: </w:t>
      </w:r>
      <w:r w:rsidRPr="000C4658">
        <w:rPr>
          <w:sz w:val="18"/>
        </w:rPr>
        <w:t>Representa el monto de toda clase de equipo de transporte terrestre. Incluye refacciones y accesorios mayores correspondientes a estos</w:t>
      </w:r>
      <w:r w:rsidRPr="000C4658">
        <w:rPr>
          <w:spacing w:val="-9"/>
          <w:sz w:val="18"/>
        </w:rPr>
        <w:t xml:space="preserve"> </w:t>
      </w:r>
      <w:r w:rsidRPr="000C4658">
        <w:rPr>
          <w:sz w:val="18"/>
        </w:rPr>
        <w:t>activos.</w:t>
      </w:r>
    </w:p>
    <w:p w14:paraId="7A481C06" w14:textId="77777777" w:rsidR="006D485B" w:rsidRPr="000C4658" w:rsidRDefault="006D485B">
      <w:pPr>
        <w:pStyle w:val="Textoindependiente"/>
        <w:spacing w:before="10"/>
        <w:rPr>
          <w:sz w:val="20"/>
        </w:rPr>
      </w:pPr>
    </w:p>
    <w:p w14:paraId="3B67FA1B" w14:textId="26661836" w:rsidR="006D485B" w:rsidRPr="000C4658" w:rsidRDefault="00D1115A">
      <w:pPr>
        <w:pStyle w:val="Prrafodelista"/>
        <w:numPr>
          <w:ilvl w:val="4"/>
          <w:numId w:val="178"/>
        </w:numPr>
        <w:tabs>
          <w:tab w:val="left" w:pos="1855"/>
        </w:tabs>
        <w:spacing w:line="278" w:lineRule="auto"/>
        <w:ind w:right="1666" w:firstLine="288"/>
        <w:rPr>
          <w:sz w:val="18"/>
        </w:rPr>
      </w:pPr>
      <w:r w:rsidRPr="000C4658">
        <w:rPr>
          <w:b/>
          <w:sz w:val="18"/>
        </w:rPr>
        <w:t>Carrocerías</w:t>
      </w:r>
      <w:r w:rsidR="00C01BB2" w:rsidRPr="000C4658">
        <w:rPr>
          <w:b/>
          <w:sz w:val="18"/>
        </w:rPr>
        <w:t xml:space="preserve"> y Remolques. </w:t>
      </w:r>
      <w:r w:rsidR="00C01BB2" w:rsidRPr="000C4658">
        <w:rPr>
          <w:sz w:val="18"/>
        </w:rPr>
        <w:t>Representa el monto de toda clase de carrocerías y remolques. Incluye refacciones y accesorios mayores correspondientes a estos</w:t>
      </w:r>
      <w:r w:rsidR="00C01BB2" w:rsidRPr="000C4658">
        <w:rPr>
          <w:spacing w:val="-5"/>
          <w:sz w:val="18"/>
        </w:rPr>
        <w:t xml:space="preserve"> </w:t>
      </w:r>
      <w:r w:rsidR="00C01BB2" w:rsidRPr="000C4658">
        <w:rPr>
          <w:sz w:val="18"/>
        </w:rPr>
        <w:t>activos.</w:t>
      </w:r>
    </w:p>
    <w:p w14:paraId="1EF2B541" w14:textId="77777777" w:rsidR="006D485B" w:rsidRPr="000C4658" w:rsidRDefault="00C01BB2">
      <w:pPr>
        <w:pStyle w:val="Textoindependiente"/>
        <w:ind w:left="1069"/>
      </w:pPr>
      <w:r w:rsidRPr="000C4658">
        <w:t>1.2.4.4.3…1.2.4.4.5…</w:t>
      </w:r>
    </w:p>
    <w:p w14:paraId="6020311D" w14:textId="77777777" w:rsidR="006D485B" w:rsidRPr="000C4658" w:rsidRDefault="00C01BB2">
      <w:pPr>
        <w:pStyle w:val="Textoindependiente"/>
        <w:spacing w:before="33" w:line="278" w:lineRule="auto"/>
        <w:ind w:left="781" w:right="1662" w:firstLine="288"/>
        <w:jc w:val="both"/>
      </w:pPr>
      <w:r w:rsidRPr="000C4658">
        <w:rPr>
          <w:b/>
        </w:rPr>
        <w:t xml:space="preserve">1.2.4.4.9 Otro Equipo de Transporte. </w:t>
      </w:r>
      <w:r w:rsidRPr="000C4658">
        <w:t>Representa el monto de toda clase de equipo de transporte, diferente al comprendido en las cuentas anteriores. Incluye refacciones y accesorios mayores correspondientes a estos activos.</w:t>
      </w:r>
    </w:p>
    <w:p w14:paraId="4E090FB5" w14:textId="77777777" w:rsidR="006D485B" w:rsidRPr="000C4658" w:rsidRDefault="00C01BB2">
      <w:pPr>
        <w:pStyle w:val="Textoindependiente"/>
        <w:spacing w:line="207" w:lineRule="exact"/>
        <w:ind w:left="1069"/>
        <w:jc w:val="both"/>
      </w:pPr>
      <w:r w:rsidRPr="000C4658">
        <w:t>1.2.4.5 …1.2.4.5.1…</w:t>
      </w:r>
    </w:p>
    <w:p w14:paraId="4CAC7B5A" w14:textId="77777777" w:rsidR="006D485B" w:rsidRPr="000C4658" w:rsidRDefault="00C01BB2">
      <w:pPr>
        <w:spacing w:before="33" w:line="278" w:lineRule="auto"/>
        <w:ind w:left="781" w:right="1659" w:firstLine="288"/>
        <w:jc w:val="both"/>
        <w:rPr>
          <w:sz w:val="18"/>
        </w:rPr>
      </w:pPr>
      <w:r w:rsidRPr="000C4658">
        <w:rPr>
          <w:b/>
          <w:sz w:val="18"/>
        </w:rPr>
        <w:t xml:space="preserve">1.2.4.6 Maquinaria, Otros Equipos y Herramientas: </w:t>
      </w:r>
      <w:r w:rsidRPr="000C4658">
        <w:rPr>
          <w:sz w:val="18"/>
        </w:rPr>
        <w:t>Representa el monto de toda clase de maquinaria y equipo no comprendidas en las cuentas anteriores. Incluye refacciones y accesorios mayores correspondientes a estos activos.</w:t>
      </w:r>
    </w:p>
    <w:p w14:paraId="10051B6B" w14:textId="77777777" w:rsidR="006D485B" w:rsidRPr="000C4658" w:rsidRDefault="00C01BB2">
      <w:pPr>
        <w:pStyle w:val="Textoindependiente"/>
        <w:spacing w:line="207" w:lineRule="exact"/>
        <w:ind w:left="1069"/>
      </w:pPr>
      <w:r w:rsidRPr="000C4658">
        <w:t>1.2.4.6.1…</w:t>
      </w:r>
    </w:p>
    <w:p w14:paraId="2EF984AE" w14:textId="06D7C1C1" w:rsidR="006D485B" w:rsidRPr="000C4658" w:rsidRDefault="00C01BB2">
      <w:pPr>
        <w:spacing w:before="33" w:line="278" w:lineRule="auto"/>
        <w:ind w:left="781" w:right="1703" w:firstLine="288"/>
        <w:rPr>
          <w:sz w:val="18"/>
        </w:rPr>
      </w:pPr>
      <w:r w:rsidRPr="000C4658">
        <w:rPr>
          <w:b/>
          <w:sz w:val="18"/>
        </w:rPr>
        <w:t xml:space="preserve">1.2.4.6.2 Maquinaria y Equipo Industrial. </w:t>
      </w:r>
      <w:r w:rsidRPr="000C4658">
        <w:rPr>
          <w:sz w:val="18"/>
        </w:rPr>
        <w:t xml:space="preserve">Representa el monto invertido por el ente público en maquinaria y equipo industrial. Incluye refacciones y </w:t>
      </w:r>
      <w:r w:rsidR="00D1115A" w:rsidRPr="000C4658">
        <w:rPr>
          <w:sz w:val="18"/>
        </w:rPr>
        <w:t>accesorios mayores</w:t>
      </w:r>
      <w:r w:rsidRPr="000C4658">
        <w:rPr>
          <w:sz w:val="18"/>
        </w:rPr>
        <w:t xml:space="preserve"> correspondientes a estos</w:t>
      </w:r>
      <w:r w:rsidRPr="000C4658">
        <w:rPr>
          <w:spacing w:val="-36"/>
          <w:sz w:val="18"/>
        </w:rPr>
        <w:t xml:space="preserve"> </w:t>
      </w:r>
      <w:r w:rsidRPr="000C4658">
        <w:rPr>
          <w:sz w:val="18"/>
        </w:rPr>
        <w:t>activos.</w:t>
      </w:r>
    </w:p>
    <w:p w14:paraId="3563D284" w14:textId="77777777" w:rsidR="006D485B" w:rsidRPr="000C4658" w:rsidRDefault="00C01BB2">
      <w:pPr>
        <w:pStyle w:val="Textoindependiente"/>
        <w:ind w:left="1069"/>
      </w:pPr>
      <w:r w:rsidRPr="000C4658">
        <w:t>1.2.4.6.3…</w:t>
      </w:r>
    </w:p>
    <w:p w14:paraId="518FDA7C" w14:textId="7A91F2B1" w:rsidR="006D485B" w:rsidRPr="000C4658" w:rsidRDefault="00C01BB2">
      <w:pPr>
        <w:pStyle w:val="Prrafodelista"/>
        <w:numPr>
          <w:ilvl w:val="4"/>
          <w:numId w:val="177"/>
        </w:numPr>
        <w:tabs>
          <w:tab w:val="left" w:pos="1848"/>
        </w:tabs>
        <w:spacing w:before="33" w:line="278" w:lineRule="auto"/>
        <w:ind w:right="1669" w:firstLine="288"/>
        <w:jc w:val="both"/>
        <w:rPr>
          <w:sz w:val="18"/>
        </w:rPr>
      </w:pPr>
      <w:r w:rsidRPr="000C4658">
        <w:rPr>
          <w:b/>
          <w:sz w:val="18"/>
        </w:rPr>
        <w:t xml:space="preserve">Sistemas de Aire Acondicionado, </w:t>
      </w:r>
      <w:r w:rsidR="00D1115A" w:rsidRPr="000C4658">
        <w:rPr>
          <w:b/>
          <w:sz w:val="18"/>
        </w:rPr>
        <w:t>Calefacción</w:t>
      </w:r>
      <w:r w:rsidRPr="000C4658">
        <w:rPr>
          <w:b/>
          <w:sz w:val="18"/>
        </w:rPr>
        <w:t xml:space="preserve"> y de </w:t>
      </w:r>
      <w:r w:rsidR="00D1115A" w:rsidRPr="000C4658">
        <w:rPr>
          <w:b/>
          <w:sz w:val="18"/>
        </w:rPr>
        <w:t>Refrigeración</w:t>
      </w:r>
      <w:r w:rsidRPr="000C4658">
        <w:rPr>
          <w:b/>
          <w:sz w:val="18"/>
        </w:rPr>
        <w:t xml:space="preserve"> Industrial y Comercial. </w:t>
      </w:r>
      <w:r w:rsidRPr="000C4658">
        <w:rPr>
          <w:sz w:val="18"/>
        </w:rPr>
        <w:t>Representa el monto invertido por el ente público en sistemas de aire acondicionado, calefacción y de refrigeración industrial y comercial. Incluye refacciones y accesorios mayores correspondientes a estos activos.</w:t>
      </w:r>
    </w:p>
    <w:p w14:paraId="16BD9A4C" w14:textId="0F24DE6A" w:rsidR="006D485B" w:rsidRPr="000C4658" w:rsidRDefault="00C01BB2">
      <w:pPr>
        <w:pStyle w:val="Prrafodelista"/>
        <w:numPr>
          <w:ilvl w:val="4"/>
          <w:numId w:val="177"/>
        </w:numPr>
        <w:tabs>
          <w:tab w:val="left" w:pos="1843"/>
        </w:tabs>
        <w:spacing w:line="278" w:lineRule="auto"/>
        <w:ind w:right="1663" w:firstLine="288"/>
        <w:jc w:val="both"/>
        <w:rPr>
          <w:sz w:val="18"/>
        </w:rPr>
      </w:pPr>
      <w:r w:rsidRPr="000C4658">
        <w:rPr>
          <w:b/>
          <w:sz w:val="18"/>
        </w:rPr>
        <w:t xml:space="preserve">Equipo de Comunicación y Telecomunicaciones. </w:t>
      </w:r>
      <w:r w:rsidRPr="000C4658">
        <w:rPr>
          <w:sz w:val="18"/>
        </w:rPr>
        <w:t xml:space="preserve">Representa el monto invertido por el ente público en equipo de comunicación y telecomunicaciones. Incluye refacciones y </w:t>
      </w:r>
      <w:r w:rsidR="00D1115A" w:rsidRPr="000C4658">
        <w:rPr>
          <w:sz w:val="18"/>
        </w:rPr>
        <w:t>accesorios mayores</w:t>
      </w:r>
      <w:r w:rsidRPr="000C4658">
        <w:rPr>
          <w:sz w:val="18"/>
        </w:rPr>
        <w:t xml:space="preserve"> correspondientes a estos</w:t>
      </w:r>
      <w:r w:rsidRPr="000C4658">
        <w:rPr>
          <w:spacing w:val="1"/>
          <w:sz w:val="18"/>
        </w:rPr>
        <w:t xml:space="preserve"> </w:t>
      </w:r>
      <w:r w:rsidRPr="000C4658">
        <w:rPr>
          <w:sz w:val="18"/>
        </w:rPr>
        <w:t>activos.</w:t>
      </w:r>
    </w:p>
    <w:p w14:paraId="02D50185" w14:textId="77777777" w:rsidR="006D485B" w:rsidRPr="000C4658" w:rsidRDefault="006D485B">
      <w:pPr>
        <w:pStyle w:val="Textoindependiente"/>
        <w:spacing w:before="9"/>
        <w:rPr>
          <w:sz w:val="20"/>
        </w:rPr>
      </w:pPr>
    </w:p>
    <w:p w14:paraId="40A80FBA" w14:textId="115C2F4E" w:rsidR="006D485B" w:rsidRPr="000C4658" w:rsidRDefault="00C01BB2">
      <w:pPr>
        <w:pStyle w:val="Prrafodelista"/>
        <w:numPr>
          <w:ilvl w:val="4"/>
          <w:numId w:val="177"/>
        </w:numPr>
        <w:tabs>
          <w:tab w:val="left" w:pos="1853"/>
        </w:tabs>
        <w:spacing w:line="278" w:lineRule="auto"/>
        <w:ind w:right="1658" w:firstLine="288"/>
        <w:jc w:val="both"/>
        <w:rPr>
          <w:sz w:val="18"/>
        </w:rPr>
      </w:pPr>
      <w:r w:rsidRPr="000C4658">
        <w:rPr>
          <w:b/>
          <w:sz w:val="18"/>
        </w:rPr>
        <w:t xml:space="preserve">Equipo de </w:t>
      </w:r>
      <w:r w:rsidR="00D1115A" w:rsidRPr="000C4658">
        <w:rPr>
          <w:b/>
          <w:sz w:val="18"/>
        </w:rPr>
        <w:t>Generación</w:t>
      </w:r>
      <w:r w:rsidRPr="000C4658">
        <w:rPr>
          <w:b/>
          <w:sz w:val="18"/>
        </w:rPr>
        <w:t xml:space="preserve"> </w:t>
      </w:r>
      <w:r w:rsidR="00D1115A" w:rsidRPr="000C4658">
        <w:rPr>
          <w:b/>
          <w:sz w:val="18"/>
        </w:rPr>
        <w:t>Eléctrica</w:t>
      </w:r>
      <w:r w:rsidRPr="000C4658">
        <w:rPr>
          <w:b/>
          <w:sz w:val="18"/>
        </w:rPr>
        <w:t xml:space="preserve">, Aparatos y Accesorios </w:t>
      </w:r>
      <w:r w:rsidR="00D1115A" w:rsidRPr="000C4658">
        <w:rPr>
          <w:b/>
          <w:sz w:val="18"/>
        </w:rPr>
        <w:t>Eléctricos</w:t>
      </w:r>
      <w:r w:rsidRPr="000C4658">
        <w:rPr>
          <w:b/>
          <w:sz w:val="18"/>
        </w:rPr>
        <w:t xml:space="preserve">. </w:t>
      </w:r>
      <w:r w:rsidRPr="000C4658">
        <w:rPr>
          <w:sz w:val="18"/>
        </w:rPr>
        <w:t xml:space="preserve">Representa el monto invertido por el ente </w:t>
      </w:r>
      <w:r w:rsidR="00D1115A" w:rsidRPr="000C4658">
        <w:rPr>
          <w:sz w:val="18"/>
        </w:rPr>
        <w:t>público</w:t>
      </w:r>
      <w:r w:rsidRPr="000C4658">
        <w:rPr>
          <w:sz w:val="18"/>
        </w:rPr>
        <w:t xml:space="preserve"> en equipo de generación eléctrica, aparatos y accesorios eléctricos. Incluye Refacciones y Accesorios mayores correspondientes a este</w:t>
      </w:r>
      <w:r w:rsidRPr="000C4658">
        <w:rPr>
          <w:spacing w:val="-8"/>
          <w:sz w:val="18"/>
        </w:rPr>
        <w:t xml:space="preserve"> </w:t>
      </w:r>
      <w:r w:rsidRPr="000C4658">
        <w:rPr>
          <w:sz w:val="18"/>
        </w:rPr>
        <w:t>activo.</w:t>
      </w:r>
    </w:p>
    <w:p w14:paraId="0A702632" w14:textId="77777777" w:rsidR="006D485B" w:rsidRPr="000C4658" w:rsidRDefault="006D485B">
      <w:pPr>
        <w:pStyle w:val="Textoindependiente"/>
        <w:spacing w:before="10"/>
        <w:rPr>
          <w:sz w:val="20"/>
        </w:rPr>
      </w:pPr>
    </w:p>
    <w:p w14:paraId="0B760B8F" w14:textId="77777777" w:rsidR="006D485B" w:rsidRPr="000C4658" w:rsidRDefault="00C01BB2">
      <w:pPr>
        <w:pStyle w:val="Prrafodelista"/>
        <w:numPr>
          <w:ilvl w:val="4"/>
          <w:numId w:val="177"/>
        </w:numPr>
        <w:tabs>
          <w:tab w:val="left" w:pos="1925"/>
        </w:tabs>
        <w:spacing w:line="278" w:lineRule="auto"/>
        <w:ind w:right="1659" w:firstLine="288"/>
        <w:jc w:val="both"/>
        <w:rPr>
          <w:sz w:val="18"/>
        </w:rPr>
      </w:pPr>
      <w:r w:rsidRPr="000C4658">
        <w:rPr>
          <w:b/>
          <w:sz w:val="18"/>
        </w:rPr>
        <w:t xml:space="preserve">Herramientas y Maquinarias-Herramientas. </w:t>
      </w:r>
      <w:r w:rsidRPr="000C4658">
        <w:rPr>
          <w:sz w:val="18"/>
        </w:rPr>
        <w:t>Representa el monto de toda clase de herramientas y maquinaria-herramientas. Incluye refacciones y accesorios mayores correspondientes a este activo.</w:t>
      </w:r>
    </w:p>
    <w:p w14:paraId="4AA613B0" w14:textId="77777777" w:rsidR="006D485B" w:rsidRPr="000C4658" w:rsidRDefault="006D485B">
      <w:pPr>
        <w:pStyle w:val="Textoindependiente"/>
        <w:spacing w:before="9"/>
        <w:rPr>
          <w:sz w:val="20"/>
        </w:rPr>
      </w:pPr>
    </w:p>
    <w:p w14:paraId="604E1D41" w14:textId="77777777" w:rsidR="006D485B" w:rsidRPr="000C4658" w:rsidRDefault="00C01BB2">
      <w:pPr>
        <w:pStyle w:val="Textoindependiente"/>
        <w:spacing w:before="1" w:line="278" w:lineRule="auto"/>
        <w:ind w:left="781" w:right="1703" w:firstLine="288"/>
      </w:pPr>
      <w:r w:rsidRPr="000C4658">
        <w:rPr>
          <w:b/>
        </w:rPr>
        <w:t xml:space="preserve">1.2.4.6.9 Otros Equipo. </w:t>
      </w:r>
      <w:r w:rsidRPr="000C4658">
        <w:t>Representa el monto de toda clase de equipo no comprendido en las cuentas anteriores. Incluye Refacciones y Accesorios mayores correspondientes a este activo.</w:t>
      </w:r>
    </w:p>
    <w:p w14:paraId="2FC52A0B" w14:textId="77777777" w:rsidR="006D485B" w:rsidRPr="000C4658" w:rsidRDefault="00C01BB2">
      <w:pPr>
        <w:pStyle w:val="Textoindependiente"/>
        <w:ind w:left="1069"/>
      </w:pPr>
      <w:r w:rsidRPr="000C4658">
        <w:t>1.2.4.7…1.2.4.7.2…, 1.2.4.8…1.2.4.8.9…</w:t>
      </w:r>
    </w:p>
    <w:p w14:paraId="39EAC342"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7E519DF4" w14:textId="77777777" w:rsidR="006D485B" w:rsidRPr="000C4658" w:rsidRDefault="006D485B">
      <w:pPr>
        <w:pStyle w:val="Textoindependiente"/>
        <w:spacing w:before="2"/>
        <w:rPr>
          <w:sz w:val="17"/>
        </w:rPr>
      </w:pPr>
    </w:p>
    <w:p w14:paraId="1C2597D3" w14:textId="77777777" w:rsidR="006D485B" w:rsidRPr="000C4658" w:rsidRDefault="00C01BB2">
      <w:pPr>
        <w:pStyle w:val="Prrafodelista"/>
        <w:numPr>
          <w:ilvl w:val="2"/>
          <w:numId w:val="178"/>
        </w:numPr>
        <w:tabs>
          <w:tab w:val="left" w:pos="1522"/>
        </w:tabs>
        <w:spacing w:before="94" w:line="278" w:lineRule="auto"/>
        <w:ind w:right="1668" w:firstLine="288"/>
        <w:rPr>
          <w:sz w:val="18"/>
        </w:rPr>
      </w:pPr>
      <w:r w:rsidRPr="000C4658">
        <w:rPr>
          <w:b/>
          <w:sz w:val="18"/>
        </w:rPr>
        <w:t>Activos</w:t>
      </w:r>
      <w:r w:rsidRPr="000C4658">
        <w:rPr>
          <w:b/>
          <w:spacing w:val="-4"/>
          <w:sz w:val="18"/>
        </w:rPr>
        <w:t xml:space="preserve"> </w:t>
      </w:r>
      <w:r w:rsidRPr="000C4658">
        <w:rPr>
          <w:b/>
          <w:sz w:val="18"/>
        </w:rPr>
        <w:t xml:space="preserve">Intangibles: </w:t>
      </w:r>
      <w:r w:rsidRPr="000C4658">
        <w:rPr>
          <w:sz w:val="18"/>
        </w:rPr>
        <w:t>Representa</w:t>
      </w:r>
      <w:r w:rsidRPr="000C4658">
        <w:rPr>
          <w:spacing w:val="-4"/>
          <w:sz w:val="18"/>
        </w:rPr>
        <w:t xml:space="preserve"> </w:t>
      </w:r>
      <w:r w:rsidRPr="000C4658">
        <w:rPr>
          <w:sz w:val="18"/>
        </w:rPr>
        <w:t>el</w:t>
      </w:r>
      <w:r w:rsidRPr="000C4658">
        <w:rPr>
          <w:spacing w:val="-3"/>
          <w:sz w:val="18"/>
        </w:rPr>
        <w:t xml:space="preserve"> </w:t>
      </w:r>
      <w:r w:rsidRPr="000C4658">
        <w:rPr>
          <w:sz w:val="18"/>
        </w:rPr>
        <w:t>monto</w:t>
      </w:r>
      <w:r w:rsidRPr="000C4658">
        <w:rPr>
          <w:spacing w:val="-6"/>
          <w:sz w:val="18"/>
        </w:rPr>
        <w:t xml:space="preserve"> </w:t>
      </w:r>
      <w:r w:rsidRPr="000C4658">
        <w:rPr>
          <w:sz w:val="18"/>
        </w:rPr>
        <w:t>de</w:t>
      </w:r>
      <w:r w:rsidRPr="000C4658">
        <w:rPr>
          <w:spacing w:val="-3"/>
          <w:sz w:val="18"/>
        </w:rPr>
        <w:t xml:space="preserve"> </w:t>
      </w:r>
      <w:r w:rsidRPr="000C4658">
        <w:rPr>
          <w:sz w:val="18"/>
        </w:rPr>
        <w:t>derechos</w:t>
      </w:r>
      <w:r w:rsidRPr="000C4658">
        <w:rPr>
          <w:spacing w:val="-2"/>
          <w:sz w:val="18"/>
        </w:rPr>
        <w:t xml:space="preserve"> </w:t>
      </w:r>
      <w:r w:rsidRPr="000C4658">
        <w:rPr>
          <w:sz w:val="18"/>
        </w:rPr>
        <w:t>por</w:t>
      </w:r>
      <w:r w:rsidRPr="000C4658">
        <w:rPr>
          <w:spacing w:val="-4"/>
          <w:sz w:val="18"/>
        </w:rPr>
        <w:t xml:space="preserve"> </w:t>
      </w:r>
      <w:r w:rsidRPr="000C4658">
        <w:rPr>
          <w:sz w:val="18"/>
        </w:rPr>
        <w:t>el</w:t>
      </w:r>
      <w:r w:rsidRPr="000C4658">
        <w:rPr>
          <w:spacing w:val="-3"/>
          <w:sz w:val="18"/>
        </w:rPr>
        <w:t xml:space="preserve"> </w:t>
      </w:r>
      <w:r w:rsidRPr="000C4658">
        <w:rPr>
          <w:sz w:val="18"/>
        </w:rPr>
        <w:t>uso</w:t>
      </w:r>
      <w:r w:rsidRPr="000C4658">
        <w:rPr>
          <w:spacing w:val="-4"/>
          <w:sz w:val="18"/>
        </w:rPr>
        <w:t xml:space="preserve"> </w:t>
      </w:r>
      <w:r w:rsidRPr="000C4658">
        <w:rPr>
          <w:sz w:val="18"/>
        </w:rPr>
        <w:t>de</w:t>
      </w:r>
      <w:r w:rsidRPr="000C4658">
        <w:rPr>
          <w:spacing w:val="-5"/>
          <w:sz w:val="18"/>
        </w:rPr>
        <w:t xml:space="preserve"> </w:t>
      </w:r>
      <w:r w:rsidRPr="000C4658">
        <w:rPr>
          <w:sz w:val="18"/>
        </w:rPr>
        <w:t>activos</w:t>
      </w:r>
      <w:r w:rsidRPr="000C4658">
        <w:rPr>
          <w:spacing w:val="-2"/>
          <w:sz w:val="18"/>
        </w:rPr>
        <w:t xml:space="preserve"> </w:t>
      </w:r>
      <w:r w:rsidRPr="000C4658">
        <w:rPr>
          <w:sz w:val="18"/>
        </w:rPr>
        <w:t>de</w:t>
      </w:r>
      <w:r w:rsidRPr="000C4658">
        <w:rPr>
          <w:spacing w:val="-4"/>
          <w:sz w:val="18"/>
        </w:rPr>
        <w:t xml:space="preserve"> </w:t>
      </w:r>
      <w:r w:rsidRPr="000C4658">
        <w:rPr>
          <w:sz w:val="18"/>
        </w:rPr>
        <w:t>propiedad</w:t>
      </w:r>
      <w:r w:rsidRPr="000C4658">
        <w:rPr>
          <w:spacing w:val="-5"/>
          <w:sz w:val="18"/>
        </w:rPr>
        <w:t xml:space="preserve"> </w:t>
      </w:r>
      <w:r w:rsidRPr="000C4658">
        <w:rPr>
          <w:sz w:val="18"/>
        </w:rPr>
        <w:t>industrial, comercial, intelectual y</w:t>
      </w:r>
      <w:r w:rsidRPr="000C4658">
        <w:rPr>
          <w:spacing w:val="-4"/>
          <w:sz w:val="18"/>
        </w:rPr>
        <w:t xml:space="preserve"> </w:t>
      </w:r>
      <w:r w:rsidRPr="000C4658">
        <w:rPr>
          <w:sz w:val="18"/>
        </w:rPr>
        <w:t>otros.</w:t>
      </w:r>
    </w:p>
    <w:p w14:paraId="693E28A1" w14:textId="77777777" w:rsidR="006D485B" w:rsidRPr="000C4658" w:rsidRDefault="006D485B">
      <w:pPr>
        <w:pStyle w:val="Textoindependiente"/>
        <w:spacing w:before="10"/>
        <w:rPr>
          <w:sz w:val="20"/>
        </w:rPr>
      </w:pPr>
    </w:p>
    <w:p w14:paraId="10A9A46C" w14:textId="77777777" w:rsidR="006D485B" w:rsidRPr="000C4658" w:rsidRDefault="00C01BB2">
      <w:pPr>
        <w:pStyle w:val="Prrafodelista"/>
        <w:numPr>
          <w:ilvl w:val="3"/>
          <w:numId w:val="178"/>
        </w:numPr>
        <w:tabs>
          <w:tab w:val="left" w:pos="1673"/>
        </w:tabs>
        <w:spacing w:line="278" w:lineRule="auto"/>
        <w:ind w:right="1666" w:firstLine="288"/>
        <w:rPr>
          <w:sz w:val="18"/>
        </w:rPr>
      </w:pPr>
      <w:r w:rsidRPr="000C4658">
        <w:rPr>
          <w:b/>
          <w:sz w:val="18"/>
        </w:rPr>
        <w:t xml:space="preserve">Software. </w:t>
      </w:r>
      <w:r w:rsidRPr="000C4658">
        <w:rPr>
          <w:sz w:val="18"/>
        </w:rPr>
        <w:t>Representa el monto de paquetes y programas de informática, para ser aplicados en los sistemas administrativos y operativos computarizados del ente</w:t>
      </w:r>
      <w:r w:rsidRPr="000C4658">
        <w:rPr>
          <w:spacing w:val="-5"/>
          <w:sz w:val="18"/>
        </w:rPr>
        <w:t xml:space="preserve"> </w:t>
      </w:r>
      <w:r w:rsidRPr="000C4658">
        <w:rPr>
          <w:sz w:val="18"/>
        </w:rPr>
        <w:t>público.</w:t>
      </w:r>
    </w:p>
    <w:p w14:paraId="57158758" w14:textId="77777777" w:rsidR="006D485B" w:rsidRPr="000C4658" w:rsidRDefault="006D485B">
      <w:pPr>
        <w:pStyle w:val="Textoindependiente"/>
        <w:spacing w:before="10"/>
        <w:rPr>
          <w:sz w:val="20"/>
        </w:rPr>
      </w:pPr>
    </w:p>
    <w:p w14:paraId="6FF61913" w14:textId="77777777" w:rsidR="006D485B" w:rsidRPr="000C4658" w:rsidRDefault="00C01BB2">
      <w:pPr>
        <w:pStyle w:val="Prrafodelista"/>
        <w:numPr>
          <w:ilvl w:val="4"/>
          <w:numId w:val="178"/>
        </w:numPr>
        <w:tabs>
          <w:tab w:val="left" w:pos="1834"/>
        </w:tabs>
        <w:spacing w:line="278" w:lineRule="auto"/>
        <w:ind w:right="1666" w:firstLine="288"/>
        <w:rPr>
          <w:sz w:val="18"/>
        </w:rPr>
      </w:pPr>
      <w:r w:rsidRPr="000C4658">
        <w:rPr>
          <w:b/>
          <w:sz w:val="18"/>
        </w:rPr>
        <w:t xml:space="preserve">Software. </w:t>
      </w:r>
      <w:r w:rsidRPr="000C4658">
        <w:rPr>
          <w:sz w:val="18"/>
        </w:rPr>
        <w:t>Representa el monto de paquetes y programas de informática, para ser aplicados en los sistemas administrativos y operativos computarizados del ente</w:t>
      </w:r>
      <w:r w:rsidRPr="000C4658">
        <w:rPr>
          <w:spacing w:val="-12"/>
          <w:sz w:val="18"/>
        </w:rPr>
        <w:t xml:space="preserve"> </w:t>
      </w:r>
      <w:r w:rsidRPr="000C4658">
        <w:rPr>
          <w:sz w:val="18"/>
        </w:rPr>
        <w:t>público.</w:t>
      </w:r>
    </w:p>
    <w:p w14:paraId="4F2CF380" w14:textId="77777777" w:rsidR="006D485B" w:rsidRPr="000C4658" w:rsidRDefault="00C01BB2">
      <w:pPr>
        <w:pStyle w:val="Textoindependiente"/>
        <w:ind w:left="1069"/>
      </w:pPr>
      <w:r w:rsidRPr="000C4658">
        <w:t>1.2.5.2…1.2.5.2.3…, 1.2.5.3…1.2.5.3.2…,</w:t>
      </w:r>
      <w:r w:rsidRPr="000C4658">
        <w:rPr>
          <w:spacing w:val="-24"/>
        </w:rPr>
        <w:t xml:space="preserve"> </w:t>
      </w:r>
      <w:r w:rsidRPr="000C4658">
        <w:t>1.2.5.4…1.2.5.4.2…,</w:t>
      </w:r>
    </w:p>
    <w:p w14:paraId="0A864A3F" w14:textId="402725C4" w:rsidR="006D485B" w:rsidRPr="000C4658" w:rsidRDefault="00C01BB2">
      <w:pPr>
        <w:pStyle w:val="Prrafodelista"/>
        <w:numPr>
          <w:ilvl w:val="3"/>
          <w:numId w:val="176"/>
        </w:numPr>
        <w:tabs>
          <w:tab w:val="left" w:pos="1672"/>
        </w:tabs>
        <w:spacing w:before="33" w:line="278" w:lineRule="auto"/>
        <w:ind w:right="1667" w:firstLine="288"/>
        <w:rPr>
          <w:sz w:val="18"/>
        </w:rPr>
      </w:pPr>
      <w:r w:rsidRPr="000C4658">
        <w:rPr>
          <w:b/>
          <w:sz w:val="18"/>
        </w:rPr>
        <w:t xml:space="preserve">Otros Activos </w:t>
      </w:r>
      <w:r w:rsidR="00D1115A" w:rsidRPr="000C4658">
        <w:rPr>
          <w:b/>
          <w:sz w:val="18"/>
        </w:rPr>
        <w:t>Intangibles.</w:t>
      </w:r>
      <w:r w:rsidR="00D1115A" w:rsidRPr="000C4658">
        <w:rPr>
          <w:sz w:val="18"/>
        </w:rPr>
        <w:t xml:space="preserve"> Representa</w:t>
      </w:r>
      <w:r w:rsidRPr="000C4658">
        <w:rPr>
          <w:sz w:val="18"/>
        </w:rPr>
        <w:t xml:space="preserve"> el monto de derechos por el uso de activos de la propiedad </w:t>
      </w:r>
      <w:r w:rsidR="00D1115A" w:rsidRPr="000C4658">
        <w:rPr>
          <w:sz w:val="18"/>
        </w:rPr>
        <w:t>industrial</w:t>
      </w:r>
      <w:r w:rsidRPr="000C4658">
        <w:rPr>
          <w:sz w:val="18"/>
        </w:rPr>
        <w:t>, comercial, intelectual y otros no incluidos en las cuentas</w:t>
      </w:r>
      <w:r w:rsidRPr="000C4658">
        <w:rPr>
          <w:spacing w:val="-10"/>
          <w:sz w:val="18"/>
        </w:rPr>
        <w:t xml:space="preserve"> </w:t>
      </w:r>
      <w:r w:rsidRPr="000C4658">
        <w:rPr>
          <w:sz w:val="18"/>
        </w:rPr>
        <w:t>anteriores.</w:t>
      </w:r>
    </w:p>
    <w:p w14:paraId="5CDB1712" w14:textId="77777777" w:rsidR="006D485B" w:rsidRPr="000C4658" w:rsidRDefault="006D485B">
      <w:pPr>
        <w:pStyle w:val="Textoindependiente"/>
        <w:spacing w:before="9"/>
        <w:rPr>
          <w:sz w:val="20"/>
        </w:rPr>
      </w:pPr>
    </w:p>
    <w:p w14:paraId="5C10F29E" w14:textId="669BD77F" w:rsidR="006D485B" w:rsidRPr="000C4658" w:rsidRDefault="00C01BB2">
      <w:pPr>
        <w:pStyle w:val="Prrafodelista"/>
        <w:numPr>
          <w:ilvl w:val="4"/>
          <w:numId w:val="176"/>
        </w:numPr>
        <w:tabs>
          <w:tab w:val="left" w:pos="1874"/>
        </w:tabs>
        <w:spacing w:line="278" w:lineRule="auto"/>
        <w:ind w:right="1666" w:firstLine="288"/>
        <w:rPr>
          <w:sz w:val="18"/>
        </w:rPr>
      </w:pPr>
      <w:r w:rsidRPr="000C4658">
        <w:rPr>
          <w:b/>
          <w:sz w:val="18"/>
        </w:rPr>
        <w:t xml:space="preserve">Otros Activos </w:t>
      </w:r>
      <w:r w:rsidR="00D1115A" w:rsidRPr="000C4658">
        <w:rPr>
          <w:b/>
          <w:sz w:val="18"/>
        </w:rPr>
        <w:t>Intangibles.</w:t>
      </w:r>
      <w:r w:rsidR="00D1115A" w:rsidRPr="000C4658">
        <w:rPr>
          <w:sz w:val="18"/>
        </w:rPr>
        <w:t xml:space="preserve"> Representa</w:t>
      </w:r>
      <w:r w:rsidRPr="000C4658">
        <w:rPr>
          <w:sz w:val="18"/>
        </w:rPr>
        <w:t xml:space="preserve"> el monto de derechos por el uso de activos de la propiedad </w:t>
      </w:r>
      <w:r w:rsidR="00D1115A" w:rsidRPr="000C4658">
        <w:rPr>
          <w:sz w:val="18"/>
        </w:rPr>
        <w:t>industrial</w:t>
      </w:r>
      <w:r w:rsidRPr="000C4658">
        <w:rPr>
          <w:sz w:val="18"/>
        </w:rPr>
        <w:t>, comercial, intelectual y otros no incluidos en las cuentas</w:t>
      </w:r>
      <w:r w:rsidRPr="000C4658">
        <w:rPr>
          <w:spacing w:val="-13"/>
          <w:sz w:val="18"/>
        </w:rPr>
        <w:t xml:space="preserve"> </w:t>
      </w:r>
      <w:r w:rsidRPr="000C4658">
        <w:rPr>
          <w:sz w:val="18"/>
        </w:rPr>
        <w:t>anteriores.</w:t>
      </w:r>
    </w:p>
    <w:p w14:paraId="11387284" w14:textId="77777777" w:rsidR="006D485B" w:rsidRPr="000C4658" w:rsidRDefault="006D485B">
      <w:pPr>
        <w:pStyle w:val="Textoindependiente"/>
        <w:spacing w:before="10"/>
        <w:rPr>
          <w:sz w:val="20"/>
        </w:rPr>
      </w:pPr>
    </w:p>
    <w:p w14:paraId="3D8DE0A2" w14:textId="71A9C33E" w:rsidR="006D485B" w:rsidRPr="000C4658" w:rsidRDefault="00C01BB2">
      <w:pPr>
        <w:pStyle w:val="Prrafodelista"/>
        <w:numPr>
          <w:ilvl w:val="2"/>
          <w:numId w:val="178"/>
        </w:numPr>
        <w:tabs>
          <w:tab w:val="left" w:pos="1563"/>
        </w:tabs>
        <w:spacing w:line="278" w:lineRule="auto"/>
        <w:ind w:right="1662" w:firstLine="288"/>
        <w:jc w:val="both"/>
        <w:rPr>
          <w:sz w:val="18"/>
        </w:rPr>
      </w:pPr>
      <w:r w:rsidRPr="000C4658">
        <w:rPr>
          <w:b/>
          <w:sz w:val="18"/>
        </w:rPr>
        <w:t xml:space="preserve">Depreciación, Deterioro y Amortización Acumulada de Bienes. </w:t>
      </w:r>
      <w:r w:rsidRPr="000C4658">
        <w:rPr>
          <w:sz w:val="18"/>
        </w:rPr>
        <w:t xml:space="preserve">Representa el monto de las depreciaciones, deterioro y amortizaciones de bienes e Intangibles, de acuerdo a los lineamientos que emita el CONAC y </w:t>
      </w:r>
      <w:r w:rsidR="00F978FB" w:rsidRPr="000C4658">
        <w:rPr>
          <w:sz w:val="18"/>
        </w:rPr>
        <w:t>CACEG</w:t>
      </w:r>
      <w:r w:rsidRPr="000C4658">
        <w:rPr>
          <w:sz w:val="18"/>
        </w:rPr>
        <w:t>. Integra los montos acumulados de ejercicios fiscales</w:t>
      </w:r>
      <w:r w:rsidRPr="000C4658">
        <w:rPr>
          <w:spacing w:val="-8"/>
          <w:sz w:val="18"/>
        </w:rPr>
        <w:t xml:space="preserve"> </w:t>
      </w:r>
      <w:r w:rsidRPr="000C4658">
        <w:rPr>
          <w:sz w:val="18"/>
        </w:rPr>
        <w:t>anteriores.</w:t>
      </w:r>
    </w:p>
    <w:p w14:paraId="06EF86EA" w14:textId="77777777" w:rsidR="006D485B" w:rsidRPr="000C4658" w:rsidRDefault="006D485B">
      <w:pPr>
        <w:pStyle w:val="Textoindependiente"/>
        <w:spacing w:before="10"/>
        <w:rPr>
          <w:sz w:val="20"/>
        </w:rPr>
      </w:pPr>
    </w:p>
    <w:p w14:paraId="2E176D3D" w14:textId="4DAA7A7E" w:rsidR="006D485B" w:rsidRPr="000C4658" w:rsidRDefault="00C01BB2">
      <w:pPr>
        <w:pStyle w:val="Prrafodelista"/>
        <w:numPr>
          <w:ilvl w:val="3"/>
          <w:numId w:val="178"/>
        </w:numPr>
        <w:tabs>
          <w:tab w:val="left" w:pos="1704"/>
        </w:tabs>
        <w:spacing w:line="278" w:lineRule="auto"/>
        <w:ind w:right="1661" w:firstLine="288"/>
        <w:jc w:val="both"/>
        <w:rPr>
          <w:sz w:val="18"/>
        </w:rPr>
      </w:pPr>
      <w:r w:rsidRPr="000C4658">
        <w:rPr>
          <w:b/>
          <w:sz w:val="18"/>
        </w:rPr>
        <w:t xml:space="preserve">Depreciación Acumulada de Bienes Inmuebles: </w:t>
      </w:r>
      <w:r w:rsidRPr="000C4658">
        <w:rPr>
          <w:sz w:val="18"/>
        </w:rPr>
        <w:t xml:space="preserve">Representa el monto de la depreciación de bienes inmuebles, de acuerdo a los lineamientos que emita el CONAC y </w:t>
      </w:r>
      <w:r w:rsidR="00F978FB" w:rsidRPr="000C4658">
        <w:rPr>
          <w:sz w:val="18"/>
        </w:rPr>
        <w:t>CACEG</w:t>
      </w:r>
      <w:r w:rsidRPr="000C4658">
        <w:rPr>
          <w:sz w:val="18"/>
        </w:rPr>
        <w:t>. Integra los montos acumulados de ejercicios fiscales</w:t>
      </w:r>
      <w:r w:rsidRPr="000C4658">
        <w:rPr>
          <w:spacing w:val="-2"/>
          <w:sz w:val="18"/>
        </w:rPr>
        <w:t xml:space="preserve"> </w:t>
      </w:r>
      <w:r w:rsidRPr="000C4658">
        <w:rPr>
          <w:sz w:val="18"/>
        </w:rPr>
        <w:t>anteriores.</w:t>
      </w:r>
    </w:p>
    <w:p w14:paraId="53C699C5" w14:textId="77777777" w:rsidR="006D485B" w:rsidRPr="000C4658" w:rsidRDefault="006D485B">
      <w:pPr>
        <w:pStyle w:val="Textoindependiente"/>
        <w:spacing w:before="10"/>
        <w:rPr>
          <w:sz w:val="20"/>
        </w:rPr>
      </w:pPr>
    </w:p>
    <w:p w14:paraId="050607E4" w14:textId="083F32E0" w:rsidR="006D485B" w:rsidRPr="000C4658" w:rsidRDefault="00D1115A">
      <w:pPr>
        <w:pStyle w:val="Prrafodelista"/>
        <w:numPr>
          <w:ilvl w:val="4"/>
          <w:numId w:val="178"/>
        </w:numPr>
        <w:tabs>
          <w:tab w:val="left" w:pos="1831"/>
        </w:tabs>
        <w:spacing w:line="278" w:lineRule="auto"/>
        <w:ind w:right="1663" w:firstLine="288"/>
        <w:jc w:val="both"/>
        <w:rPr>
          <w:sz w:val="18"/>
        </w:rPr>
      </w:pPr>
      <w:r w:rsidRPr="000C4658">
        <w:rPr>
          <w:b/>
          <w:sz w:val="18"/>
        </w:rPr>
        <w:t>Depreciación</w:t>
      </w:r>
      <w:r w:rsidR="00C01BB2" w:rsidRPr="000C4658">
        <w:rPr>
          <w:b/>
          <w:sz w:val="18"/>
        </w:rPr>
        <w:t xml:space="preserve"> Acumulada de Viviendas. </w:t>
      </w:r>
      <w:r w:rsidR="00C01BB2" w:rsidRPr="000C4658">
        <w:rPr>
          <w:sz w:val="18"/>
        </w:rPr>
        <w:t xml:space="preserve">Representa el monto de la depreciación de viviendas, de acuerdo a los </w:t>
      </w:r>
      <w:r w:rsidRPr="000C4658">
        <w:rPr>
          <w:sz w:val="18"/>
        </w:rPr>
        <w:t>lineamientos</w:t>
      </w:r>
      <w:r w:rsidR="00C01BB2" w:rsidRPr="000C4658">
        <w:rPr>
          <w:sz w:val="18"/>
        </w:rPr>
        <w:t xml:space="preserve"> que emite el CONAC y </w:t>
      </w:r>
      <w:r w:rsidR="00F978FB" w:rsidRPr="000C4658">
        <w:rPr>
          <w:sz w:val="18"/>
        </w:rPr>
        <w:t>CACEG</w:t>
      </w:r>
      <w:r w:rsidR="00C01BB2" w:rsidRPr="000C4658">
        <w:rPr>
          <w:sz w:val="18"/>
        </w:rPr>
        <w:t>, integra los montos acumulados de ejercicios fiscales anteriores.</w:t>
      </w:r>
    </w:p>
    <w:p w14:paraId="536969D4" w14:textId="77777777" w:rsidR="006D485B" w:rsidRPr="000C4658" w:rsidRDefault="006D485B">
      <w:pPr>
        <w:pStyle w:val="Textoindependiente"/>
        <w:spacing w:before="9"/>
        <w:rPr>
          <w:sz w:val="20"/>
        </w:rPr>
      </w:pPr>
    </w:p>
    <w:p w14:paraId="0E0DC61B" w14:textId="485A55D7" w:rsidR="006D485B" w:rsidRPr="000C4658" w:rsidRDefault="00D1115A">
      <w:pPr>
        <w:pStyle w:val="Prrafodelista"/>
        <w:numPr>
          <w:ilvl w:val="4"/>
          <w:numId w:val="178"/>
        </w:numPr>
        <w:tabs>
          <w:tab w:val="left" w:pos="1898"/>
        </w:tabs>
        <w:spacing w:line="278" w:lineRule="auto"/>
        <w:ind w:right="1661" w:firstLine="288"/>
        <w:jc w:val="both"/>
        <w:rPr>
          <w:sz w:val="18"/>
        </w:rPr>
      </w:pPr>
      <w:r w:rsidRPr="000C4658">
        <w:rPr>
          <w:b/>
          <w:sz w:val="18"/>
        </w:rPr>
        <w:t>Depreciación</w:t>
      </w:r>
      <w:r w:rsidR="00C01BB2" w:rsidRPr="000C4658">
        <w:rPr>
          <w:b/>
          <w:sz w:val="18"/>
        </w:rPr>
        <w:t xml:space="preserve"> Acumulada de Edificios no Residenciales. </w:t>
      </w:r>
      <w:r w:rsidR="00C01BB2" w:rsidRPr="000C4658">
        <w:rPr>
          <w:sz w:val="18"/>
        </w:rPr>
        <w:t xml:space="preserve">Representa el monto de la depreciación de edificios no residenciales, de acuerdo a los </w:t>
      </w:r>
      <w:r w:rsidRPr="000C4658">
        <w:rPr>
          <w:sz w:val="18"/>
        </w:rPr>
        <w:t>lineamientos</w:t>
      </w:r>
      <w:r w:rsidR="00C01BB2" w:rsidRPr="000C4658">
        <w:rPr>
          <w:sz w:val="18"/>
        </w:rPr>
        <w:t xml:space="preserve"> que emite el CONAC y </w:t>
      </w:r>
      <w:r w:rsidR="00F978FB" w:rsidRPr="000C4658">
        <w:rPr>
          <w:sz w:val="18"/>
        </w:rPr>
        <w:t>CACEG</w:t>
      </w:r>
      <w:r w:rsidR="00C01BB2" w:rsidRPr="000C4658">
        <w:rPr>
          <w:sz w:val="18"/>
        </w:rPr>
        <w:t>, integra los montos acumulados de ejercicios fiscales</w:t>
      </w:r>
      <w:r w:rsidR="00C01BB2" w:rsidRPr="000C4658">
        <w:rPr>
          <w:spacing w:val="-4"/>
          <w:sz w:val="18"/>
        </w:rPr>
        <w:t xml:space="preserve"> </w:t>
      </w:r>
      <w:r w:rsidR="00C01BB2" w:rsidRPr="000C4658">
        <w:rPr>
          <w:sz w:val="18"/>
        </w:rPr>
        <w:t>anteriores.</w:t>
      </w:r>
    </w:p>
    <w:p w14:paraId="4175B65A" w14:textId="77777777" w:rsidR="006D485B" w:rsidRPr="000C4658" w:rsidRDefault="006D485B">
      <w:pPr>
        <w:pStyle w:val="Textoindependiente"/>
        <w:spacing w:before="10"/>
        <w:rPr>
          <w:sz w:val="20"/>
        </w:rPr>
      </w:pPr>
    </w:p>
    <w:p w14:paraId="5BE16B8B" w14:textId="186A6111" w:rsidR="006D485B" w:rsidRPr="000C4658" w:rsidRDefault="00C01BB2">
      <w:pPr>
        <w:spacing w:line="278" w:lineRule="auto"/>
        <w:ind w:left="781" w:right="1663" w:firstLine="288"/>
        <w:jc w:val="both"/>
        <w:rPr>
          <w:sz w:val="18"/>
        </w:rPr>
      </w:pPr>
      <w:r w:rsidRPr="000C4658">
        <w:rPr>
          <w:b/>
          <w:sz w:val="18"/>
        </w:rPr>
        <w:t xml:space="preserve">1.2.6.1.9 </w:t>
      </w:r>
      <w:r w:rsidR="00D1115A" w:rsidRPr="000C4658">
        <w:rPr>
          <w:b/>
          <w:sz w:val="18"/>
        </w:rPr>
        <w:t>Depreciación</w:t>
      </w:r>
      <w:r w:rsidRPr="000C4658">
        <w:rPr>
          <w:b/>
          <w:sz w:val="18"/>
        </w:rPr>
        <w:t xml:space="preserve"> Acumulada de Otros bienes Inmuebles. </w:t>
      </w:r>
      <w:r w:rsidRPr="000C4658">
        <w:rPr>
          <w:sz w:val="18"/>
        </w:rPr>
        <w:t xml:space="preserve">Representa el monto de la depreciación de otros bienes, de acuerdo a los </w:t>
      </w:r>
      <w:r w:rsidR="00D1115A" w:rsidRPr="000C4658">
        <w:rPr>
          <w:sz w:val="18"/>
        </w:rPr>
        <w:t>lineamientos</w:t>
      </w:r>
      <w:r w:rsidRPr="000C4658">
        <w:rPr>
          <w:sz w:val="18"/>
        </w:rPr>
        <w:t xml:space="preserve"> que emite el CONAC y </w:t>
      </w:r>
      <w:r w:rsidR="00F978FB" w:rsidRPr="000C4658">
        <w:rPr>
          <w:sz w:val="18"/>
        </w:rPr>
        <w:t>CACEG</w:t>
      </w:r>
      <w:r w:rsidRPr="000C4658">
        <w:rPr>
          <w:sz w:val="18"/>
        </w:rPr>
        <w:t>, integra los montos acumulados de ejercicios fiscales anteriores.</w:t>
      </w:r>
    </w:p>
    <w:p w14:paraId="71E78CF5" w14:textId="77777777" w:rsidR="006D485B" w:rsidRPr="000C4658" w:rsidRDefault="00C01BB2">
      <w:pPr>
        <w:pStyle w:val="Textoindependiente"/>
        <w:spacing w:line="207" w:lineRule="exact"/>
        <w:ind w:left="1069"/>
      </w:pPr>
      <w:r w:rsidRPr="000C4658">
        <w:t>1.2.6.2…1.2.6.2.9…</w:t>
      </w:r>
    </w:p>
    <w:p w14:paraId="5B178E8F" w14:textId="4AD5FA2E" w:rsidR="006D485B" w:rsidRPr="000C4658" w:rsidRDefault="00C01BB2">
      <w:pPr>
        <w:pStyle w:val="Prrafodelista"/>
        <w:numPr>
          <w:ilvl w:val="3"/>
          <w:numId w:val="175"/>
        </w:numPr>
        <w:tabs>
          <w:tab w:val="left" w:pos="1672"/>
        </w:tabs>
        <w:spacing w:before="33" w:line="278" w:lineRule="auto"/>
        <w:ind w:right="1662" w:firstLine="288"/>
        <w:jc w:val="both"/>
        <w:rPr>
          <w:sz w:val="18"/>
        </w:rPr>
      </w:pPr>
      <w:r w:rsidRPr="000C4658">
        <w:rPr>
          <w:b/>
          <w:sz w:val="18"/>
        </w:rPr>
        <w:t xml:space="preserve">Depreciación Acumulada de Bienes Muebles: </w:t>
      </w:r>
      <w:r w:rsidRPr="000C4658">
        <w:rPr>
          <w:sz w:val="18"/>
        </w:rPr>
        <w:t xml:space="preserve">Representa el monto de la depreciación de bienes muebles, de acuerdo a los lineamientos que emita el CONAC y </w:t>
      </w:r>
      <w:r w:rsidR="00F978FB" w:rsidRPr="000C4658">
        <w:rPr>
          <w:sz w:val="18"/>
        </w:rPr>
        <w:t>CACEG</w:t>
      </w:r>
      <w:r w:rsidRPr="000C4658">
        <w:rPr>
          <w:sz w:val="18"/>
        </w:rPr>
        <w:t>. Integra los montos acumulados de ejercicios fiscales</w:t>
      </w:r>
      <w:r w:rsidRPr="000C4658">
        <w:rPr>
          <w:spacing w:val="-3"/>
          <w:sz w:val="18"/>
        </w:rPr>
        <w:t xml:space="preserve"> </w:t>
      </w:r>
      <w:r w:rsidRPr="000C4658">
        <w:rPr>
          <w:sz w:val="18"/>
        </w:rPr>
        <w:t>anteriores.</w:t>
      </w:r>
    </w:p>
    <w:p w14:paraId="31C4F205" w14:textId="77777777" w:rsidR="006D485B" w:rsidRPr="000C4658" w:rsidRDefault="006D485B">
      <w:pPr>
        <w:pStyle w:val="Textoindependiente"/>
        <w:spacing w:before="10"/>
        <w:rPr>
          <w:sz w:val="20"/>
        </w:rPr>
      </w:pPr>
    </w:p>
    <w:p w14:paraId="6B857D22" w14:textId="20E744F7" w:rsidR="006D485B" w:rsidRPr="000C4658" w:rsidRDefault="00D1115A">
      <w:pPr>
        <w:pStyle w:val="Prrafodelista"/>
        <w:numPr>
          <w:ilvl w:val="4"/>
          <w:numId w:val="175"/>
        </w:numPr>
        <w:tabs>
          <w:tab w:val="left" w:pos="1824"/>
        </w:tabs>
        <w:spacing w:line="278" w:lineRule="auto"/>
        <w:ind w:right="1658" w:firstLine="288"/>
        <w:jc w:val="both"/>
        <w:rPr>
          <w:sz w:val="18"/>
        </w:rPr>
      </w:pPr>
      <w:r w:rsidRPr="000C4658">
        <w:rPr>
          <w:b/>
          <w:sz w:val="18"/>
        </w:rPr>
        <w:t>Depreciación</w:t>
      </w:r>
      <w:r w:rsidR="00C01BB2" w:rsidRPr="000C4658">
        <w:rPr>
          <w:b/>
          <w:sz w:val="18"/>
        </w:rPr>
        <w:t xml:space="preserve"> Acumulada de Mobiliario y Equipo de </w:t>
      </w:r>
      <w:r w:rsidRPr="000C4658">
        <w:rPr>
          <w:b/>
          <w:sz w:val="18"/>
        </w:rPr>
        <w:t>Administración</w:t>
      </w:r>
      <w:r w:rsidR="00C01BB2" w:rsidRPr="000C4658">
        <w:rPr>
          <w:b/>
          <w:sz w:val="18"/>
        </w:rPr>
        <w:t xml:space="preserve">. </w:t>
      </w:r>
      <w:r w:rsidR="00C01BB2" w:rsidRPr="000C4658">
        <w:rPr>
          <w:sz w:val="18"/>
        </w:rPr>
        <w:t xml:space="preserve">Representa el monto de la depreciación de mobiliario y equipo de </w:t>
      </w:r>
      <w:r w:rsidRPr="000C4658">
        <w:rPr>
          <w:sz w:val="18"/>
        </w:rPr>
        <w:t>administración</w:t>
      </w:r>
      <w:r w:rsidR="00C01BB2" w:rsidRPr="000C4658">
        <w:rPr>
          <w:sz w:val="18"/>
        </w:rPr>
        <w:t xml:space="preserve">, de acuerdo a los lineamientos que emita el CONAC y </w:t>
      </w:r>
      <w:r w:rsidR="00F978FB" w:rsidRPr="000C4658">
        <w:rPr>
          <w:sz w:val="18"/>
        </w:rPr>
        <w:t>CACEG</w:t>
      </w:r>
      <w:r w:rsidR="00C01BB2" w:rsidRPr="000C4658">
        <w:rPr>
          <w:sz w:val="18"/>
        </w:rPr>
        <w:t>. Integra los montos acumulados de ejercicios fiscales</w:t>
      </w:r>
      <w:r w:rsidR="00C01BB2" w:rsidRPr="000C4658">
        <w:rPr>
          <w:spacing w:val="-10"/>
          <w:sz w:val="18"/>
        </w:rPr>
        <w:t xml:space="preserve"> </w:t>
      </w:r>
      <w:r w:rsidR="00C01BB2" w:rsidRPr="000C4658">
        <w:rPr>
          <w:sz w:val="18"/>
        </w:rPr>
        <w:t>anteriores.</w:t>
      </w:r>
    </w:p>
    <w:p w14:paraId="7B1E80F3" w14:textId="77777777" w:rsidR="006D485B" w:rsidRPr="000C4658" w:rsidRDefault="006D485B">
      <w:pPr>
        <w:pStyle w:val="Textoindependiente"/>
        <w:spacing w:before="9"/>
        <w:rPr>
          <w:sz w:val="20"/>
        </w:rPr>
      </w:pPr>
    </w:p>
    <w:p w14:paraId="5C45F75E" w14:textId="3027331C" w:rsidR="006D485B" w:rsidRPr="000C4658" w:rsidRDefault="00D1115A">
      <w:pPr>
        <w:pStyle w:val="Prrafodelista"/>
        <w:numPr>
          <w:ilvl w:val="4"/>
          <w:numId w:val="175"/>
        </w:numPr>
        <w:tabs>
          <w:tab w:val="left" w:pos="1841"/>
        </w:tabs>
        <w:spacing w:before="1" w:line="278" w:lineRule="auto"/>
        <w:ind w:right="1659" w:firstLine="288"/>
        <w:jc w:val="both"/>
        <w:rPr>
          <w:sz w:val="18"/>
        </w:rPr>
      </w:pPr>
      <w:r w:rsidRPr="000C4658">
        <w:rPr>
          <w:b/>
          <w:sz w:val="18"/>
        </w:rPr>
        <w:t>Depreciación</w:t>
      </w:r>
      <w:r w:rsidR="00C01BB2" w:rsidRPr="000C4658">
        <w:rPr>
          <w:b/>
          <w:sz w:val="18"/>
        </w:rPr>
        <w:t xml:space="preserve"> Acumulada de Mobiliario y Equipo Educacional y Recreativo. </w:t>
      </w:r>
      <w:r w:rsidR="00C01BB2" w:rsidRPr="000C4658">
        <w:rPr>
          <w:sz w:val="18"/>
        </w:rPr>
        <w:t xml:space="preserve">Representa el monto de la depreciación de mobiliario y equipo educacional y recreativo, de acuerdo a los lineamientos que emita el CONAC y </w:t>
      </w:r>
      <w:r w:rsidR="00F978FB" w:rsidRPr="000C4658">
        <w:rPr>
          <w:sz w:val="18"/>
        </w:rPr>
        <w:t>CACEG</w:t>
      </w:r>
      <w:r w:rsidR="00C01BB2" w:rsidRPr="000C4658">
        <w:rPr>
          <w:sz w:val="18"/>
        </w:rPr>
        <w:t>. Integra los montos acumulados de ejercicios fiscales</w:t>
      </w:r>
      <w:r w:rsidR="00C01BB2" w:rsidRPr="000C4658">
        <w:rPr>
          <w:spacing w:val="-13"/>
          <w:sz w:val="18"/>
        </w:rPr>
        <w:t xml:space="preserve"> </w:t>
      </w:r>
      <w:r w:rsidR="00C01BB2" w:rsidRPr="000C4658">
        <w:rPr>
          <w:sz w:val="18"/>
        </w:rPr>
        <w:t>anteriores.</w:t>
      </w:r>
    </w:p>
    <w:p w14:paraId="032FAC31" w14:textId="77777777" w:rsidR="006D485B" w:rsidRPr="000C4658" w:rsidRDefault="006D485B">
      <w:pPr>
        <w:spacing w:line="278" w:lineRule="auto"/>
        <w:jc w:val="both"/>
        <w:rPr>
          <w:sz w:val="18"/>
        </w:rPr>
        <w:sectPr w:rsidR="006D485B" w:rsidRPr="000C4658" w:rsidSect="00833C15">
          <w:footerReference w:type="default" r:id="rId31"/>
          <w:pgSz w:w="12240" w:h="15840"/>
          <w:pgMar w:top="2200" w:right="40" w:bottom="1200" w:left="920" w:header="910" w:footer="1012" w:gutter="0"/>
          <w:pgNumType w:start="40"/>
          <w:cols w:space="720"/>
        </w:sectPr>
      </w:pPr>
    </w:p>
    <w:p w14:paraId="56ED7B83" w14:textId="77777777" w:rsidR="006D485B" w:rsidRPr="000C4658" w:rsidRDefault="006D485B">
      <w:pPr>
        <w:pStyle w:val="Textoindependiente"/>
        <w:spacing w:before="2"/>
        <w:rPr>
          <w:sz w:val="17"/>
        </w:rPr>
      </w:pPr>
    </w:p>
    <w:p w14:paraId="6FA834C5" w14:textId="450A2509" w:rsidR="006D485B" w:rsidRPr="000C4658" w:rsidRDefault="00C01BB2">
      <w:pPr>
        <w:pStyle w:val="Prrafodelista"/>
        <w:numPr>
          <w:ilvl w:val="4"/>
          <w:numId w:val="175"/>
        </w:numPr>
        <w:tabs>
          <w:tab w:val="left" w:pos="1826"/>
        </w:tabs>
        <w:spacing w:before="94" w:line="278" w:lineRule="auto"/>
        <w:ind w:right="1659" w:firstLine="288"/>
        <w:jc w:val="both"/>
        <w:rPr>
          <w:sz w:val="18"/>
        </w:rPr>
      </w:pPr>
      <w:r w:rsidRPr="000C4658">
        <w:rPr>
          <w:b/>
          <w:sz w:val="18"/>
        </w:rPr>
        <w:t xml:space="preserve">Depreciación Acumulada de Equipo e Instrumental Médico y de Laboratorio. </w:t>
      </w:r>
      <w:r w:rsidRPr="000C4658">
        <w:rPr>
          <w:sz w:val="18"/>
        </w:rPr>
        <w:t xml:space="preserve">Representa el monto de la depreciación de equipo e instrumental médico y de laboratorio, de acuerdo a los lineamientos que emita el CONAC Y </w:t>
      </w:r>
      <w:r w:rsidR="00F978FB" w:rsidRPr="000C4658">
        <w:rPr>
          <w:sz w:val="18"/>
        </w:rPr>
        <w:t>CACEG</w:t>
      </w:r>
      <w:r w:rsidRPr="000C4658">
        <w:rPr>
          <w:sz w:val="18"/>
        </w:rPr>
        <w:t>. Integra los montos acumulados de ejercicios fiscales</w:t>
      </w:r>
      <w:r w:rsidRPr="000C4658">
        <w:rPr>
          <w:spacing w:val="-19"/>
          <w:sz w:val="18"/>
        </w:rPr>
        <w:t xml:space="preserve"> </w:t>
      </w:r>
      <w:r w:rsidRPr="000C4658">
        <w:rPr>
          <w:sz w:val="18"/>
        </w:rPr>
        <w:t>anteriores.</w:t>
      </w:r>
    </w:p>
    <w:p w14:paraId="22FD54CA" w14:textId="77777777" w:rsidR="006D485B" w:rsidRPr="000C4658" w:rsidRDefault="006D485B">
      <w:pPr>
        <w:pStyle w:val="Textoindependiente"/>
        <w:spacing w:before="10"/>
        <w:rPr>
          <w:sz w:val="20"/>
        </w:rPr>
      </w:pPr>
    </w:p>
    <w:p w14:paraId="6BAAA086" w14:textId="5A697CF1" w:rsidR="006D485B" w:rsidRPr="000C4658" w:rsidRDefault="00C01BB2">
      <w:pPr>
        <w:pStyle w:val="Prrafodelista"/>
        <w:numPr>
          <w:ilvl w:val="4"/>
          <w:numId w:val="175"/>
        </w:numPr>
        <w:tabs>
          <w:tab w:val="left" w:pos="1836"/>
        </w:tabs>
        <w:spacing w:line="278" w:lineRule="auto"/>
        <w:ind w:right="1661" w:firstLine="288"/>
        <w:jc w:val="both"/>
        <w:rPr>
          <w:sz w:val="18"/>
        </w:rPr>
      </w:pPr>
      <w:r w:rsidRPr="000C4658">
        <w:rPr>
          <w:b/>
          <w:sz w:val="18"/>
        </w:rPr>
        <w:t xml:space="preserve">Depreciación Acumulada de Equipo de Transporte. </w:t>
      </w:r>
      <w:r w:rsidRPr="000C4658">
        <w:rPr>
          <w:sz w:val="18"/>
        </w:rPr>
        <w:t xml:space="preserve">Representa el monto de la depreciación de equipo de transporte, de acuerdo a los lineamientos que emita el CONAC Y </w:t>
      </w:r>
      <w:r w:rsidR="00F978FB" w:rsidRPr="000C4658">
        <w:rPr>
          <w:sz w:val="18"/>
        </w:rPr>
        <w:t>CACEG</w:t>
      </w:r>
      <w:r w:rsidRPr="000C4658">
        <w:rPr>
          <w:sz w:val="18"/>
        </w:rPr>
        <w:t>. Integra los montos acumulados de ejercicios fiscales</w:t>
      </w:r>
      <w:r w:rsidRPr="000C4658">
        <w:rPr>
          <w:spacing w:val="-2"/>
          <w:sz w:val="18"/>
        </w:rPr>
        <w:t xml:space="preserve"> </w:t>
      </w:r>
      <w:r w:rsidRPr="000C4658">
        <w:rPr>
          <w:sz w:val="18"/>
        </w:rPr>
        <w:t>anteriores.</w:t>
      </w:r>
    </w:p>
    <w:p w14:paraId="0BDD180A" w14:textId="77777777" w:rsidR="006D485B" w:rsidRPr="000C4658" w:rsidRDefault="00C01BB2">
      <w:pPr>
        <w:pStyle w:val="Textoindependiente"/>
        <w:spacing w:line="207" w:lineRule="exact"/>
        <w:ind w:left="1069"/>
      </w:pPr>
      <w:r w:rsidRPr="000C4658">
        <w:t>1.2.6.3.5………….</w:t>
      </w:r>
    </w:p>
    <w:p w14:paraId="3BEFE5B7" w14:textId="77777777" w:rsidR="006D485B" w:rsidRPr="000C4658" w:rsidRDefault="006D485B">
      <w:pPr>
        <w:pStyle w:val="Textoindependiente"/>
        <w:spacing w:before="6"/>
        <w:rPr>
          <w:sz w:val="17"/>
        </w:rPr>
      </w:pPr>
    </w:p>
    <w:p w14:paraId="7D4C6C27" w14:textId="25A27A53" w:rsidR="006D485B" w:rsidRPr="000C4658" w:rsidRDefault="00C01BB2">
      <w:pPr>
        <w:spacing w:line="261" w:lineRule="auto"/>
        <w:ind w:left="781" w:right="1660" w:firstLine="288"/>
        <w:jc w:val="both"/>
        <w:rPr>
          <w:sz w:val="18"/>
        </w:rPr>
      </w:pPr>
      <w:r w:rsidRPr="000C4658">
        <w:rPr>
          <w:b/>
          <w:sz w:val="18"/>
        </w:rPr>
        <w:t>1.2.6.3.6 Depreciación Acumulada de Maquinaria, Otro Equipo y Herramientas</w:t>
      </w:r>
      <w:r w:rsidRPr="000C4658">
        <w:rPr>
          <w:rFonts w:ascii="MS UI Gothic" w:hAnsi="MS UI Gothic"/>
          <w:sz w:val="24"/>
        </w:rPr>
        <w:t xml:space="preserve">. </w:t>
      </w:r>
      <w:r w:rsidRPr="000C4658">
        <w:rPr>
          <w:sz w:val="18"/>
        </w:rPr>
        <w:t xml:space="preserve">Representa el monto de la depreciación de maquinaria, otro equipo y herramientas, de acuerdo a los lineamientos que emita el CONAC Y </w:t>
      </w:r>
      <w:r w:rsidR="00F978FB" w:rsidRPr="000C4658">
        <w:rPr>
          <w:sz w:val="18"/>
        </w:rPr>
        <w:t>CACEG</w:t>
      </w:r>
      <w:r w:rsidRPr="000C4658">
        <w:rPr>
          <w:sz w:val="18"/>
        </w:rPr>
        <w:t>. Integra los montos acumulados de ejercicios fiscales anteriores.</w:t>
      </w:r>
    </w:p>
    <w:p w14:paraId="77DE09BA" w14:textId="77777777" w:rsidR="006D485B" w:rsidRPr="000C4658" w:rsidRDefault="00C01BB2">
      <w:pPr>
        <w:pStyle w:val="Textoindependiente"/>
        <w:spacing w:before="5"/>
        <w:ind w:left="1069"/>
      </w:pPr>
      <w:r w:rsidRPr="000C4658">
        <w:t>1.2.6.4…1.2.6.4.9…</w:t>
      </w:r>
    </w:p>
    <w:p w14:paraId="1C2824A0" w14:textId="77777777" w:rsidR="006D485B" w:rsidRPr="000C4658" w:rsidRDefault="00C01BB2">
      <w:pPr>
        <w:pStyle w:val="Prrafodelista"/>
        <w:numPr>
          <w:ilvl w:val="3"/>
          <w:numId w:val="174"/>
        </w:numPr>
        <w:tabs>
          <w:tab w:val="left" w:pos="1695"/>
        </w:tabs>
        <w:spacing w:before="33" w:line="278" w:lineRule="auto"/>
        <w:ind w:right="1662" w:firstLine="288"/>
        <w:jc w:val="both"/>
        <w:rPr>
          <w:sz w:val="18"/>
        </w:rPr>
      </w:pPr>
      <w:r w:rsidRPr="000C4658">
        <w:rPr>
          <w:b/>
          <w:sz w:val="18"/>
        </w:rPr>
        <w:t xml:space="preserve">Amortización Acumulada de Activos Intangibles: </w:t>
      </w:r>
      <w:r w:rsidRPr="000C4658">
        <w:rPr>
          <w:sz w:val="18"/>
        </w:rPr>
        <w:t>Representa el monto de la amortización de activos intangibles de acuerdo con los lineamientos que emita el CONAC e integra los montos acumulados de ejercicios fiscales</w:t>
      </w:r>
      <w:r w:rsidRPr="000C4658">
        <w:rPr>
          <w:spacing w:val="-3"/>
          <w:sz w:val="18"/>
        </w:rPr>
        <w:t xml:space="preserve"> </w:t>
      </w:r>
      <w:r w:rsidRPr="000C4658">
        <w:rPr>
          <w:sz w:val="18"/>
        </w:rPr>
        <w:t>anteriores.</w:t>
      </w:r>
    </w:p>
    <w:p w14:paraId="4B11D1EF" w14:textId="3835CF78" w:rsidR="006D485B" w:rsidRPr="000C4658" w:rsidRDefault="00BD3113">
      <w:pPr>
        <w:pStyle w:val="Prrafodelista"/>
        <w:numPr>
          <w:ilvl w:val="4"/>
          <w:numId w:val="174"/>
        </w:numPr>
        <w:tabs>
          <w:tab w:val="left" w:pos="1838"/>
        </w:tabs>
        <w:spacing w:before="169" w:line="261" w:lineRule="auto"/>
        <w:ind w:right="1664" w:firstLine="288"/>
        <w:jc w:val="both"/>
        <w:rPr>
          <w:sz w:val="18"/>
        </w:rPr>
      </w:pPr>
      <w:r w:rsidRPr="000C4658">
        <w:rPr>
          <w:b/>
          <w:sz w:val="18"/>
        </w:rPr>
        <w:t>Amortización Acumulada</w:t>
      </w:r>
      <w:r w:rsidR="00C01BB2" w:rsidRPr="000C4658">
        <w:rPr>
          <w:b/>
          <w:sz w:val="18"/>
        </w:rPr>
        <w:t xml:space="preserve"> de Software</w:t>
      </w:r>
      <w:r w:rsidR="00C01BB2" w:rsidRPr="000C4658">
        <w:rPr>
          <w:rFonts w:ascii="MS UI Gothic" w:hAnsi="MS UI Gothic"/>
          <w:sz w:val="24"/>
        </w:rPr>
        <w:t xml:space="preserve">. </w:t>
      </w:r>
      <w:r w:rsidR="00C01BB2" w:rsidRPr="000C4658">
        <w:rPr>
          <w:sz w:val="18"/>
        </w:rPr>
        <w:t xml:space="preserve">Representa el monto de la amortización de software de acuerdo con los lineamientos que emita el CONAC Y </w:t>
      </w:r>
      <w:r w:rsidR="00F978FB" w:rsidRPr="000C4658">
        <w:rPr>
          <w:sz w:val="18"/>
        </w:rPr>
        <w:t>CACEG</w:t>
      </w:r>
      <w:r w:rsidR="00C01BB2" w:rsidRPr="000C4658">
        <w:rPr>
          <w:sz w:val="18"/>
        </w:rPr>
        <w:t xml:space="preserve"> e integra los montos acumulados de ejercicios fiscales</w:t>
      </w:r>
      <w:r w:rsidR="00C01BB2" w:rsidRPr="000C4658">
        <w:rPr>
          <w:spacing w:val="-3"/>
          <w:sz w:val="18"/>
        </w:rPr>
        <w:t xml:space="preserve"> </w:t>
      </w:r>
      <w:r w:rsidR="00C01BB2" w:rsidRPr="000C4658">
        <w:rPr>
          <w:sz w:val="18"/>
        </w:rPr>
        <w:t>anteriores.</w:t>
      </w:r>
    </w:p>
    <w:p w14:paraId="05AFA66E" w14:textId="77777777" w:rsidR="006D485B" w:rsidRPr="000C4658" w:rsidRDefault="006D485B">
      <w:pPr>
        <w:pStyle w:val="Textoindependiente"/>
        <w:spacing w:before="3"/>
        <w:rPr>
          <w:sz w:val="21"/>
        </w:rPr>
      </w:pPr>
    </w:p>
    <w:p w14:paraId="3E906CF4" w14:textId="5235C7B5" w:rsidR="006D485B" w:rsidRPr="000C4658" w:rsidRDefault="00C01BB2">
      <w:pPr>
        <w:pStyle w:val="Textoindependiente"/>
        <w:spacing w:line="278" w:lineRule="auto"/>
        <w:ind w:left="781" w:right="1662" w:firstLine="288"/>
        <w:jc w:val="both"/>
      </w:pPr>
      <w:r w:rsidRPr="000C4658">
        <w:rPr>
          <w:b/>
        </w:rPr>
        <w:t xml:space="preserve">1.2.6.5.9 Amortización Acumuladas de Otros Intangibles. </w:t>
      </w:r>
      <w:r w:rsidRPr="000C4658">
        <w:t xml:space="preserve">Representa el monto de la amortización de activos intangibles no comprendidos en las cuentas anteriores de acuerdo con los lineamientos que emita el CONAC Y </w:t>
      </w:r>
      <w:r w:rsidR="00F978FB" w:rsidRPr="000C4658">
        <w:t>CACEG</w:t>
      </w:r>
      <w:r w:rsidRPr="000C4658">
        <w:t xml:space="preserve"> e integra los montos acumulados de ejercicios fiscales anteriores.</w:t>
      </w:r>
    </w:p>
    <w:p w14:paraId="45B09FD0" w14:textId="77777777" w:rsidR="006D485B" w:rsidRPr="000C4658" w:rsidRDefault="006D485B">
      <w:pPr>
        <w:pStyle w:val="Textoindependiente"/>
        <w:spacing w:before="9"/>
        <w:rPr>
          <w:sz w:val="20"/>
        </w:rPr>
      </w:pPr>
    </w:p>
    <w:p w14:paraId="23EFB9DE" w14:textId="77777777" w:rsidR="006D485B" w:rsidRPr="000C4658" w:rsidRDefault="00C01BB2">
      <w:pPr>
        <w:pStyle w:val="Prrafodelista"/>
        <w:numPr>
          <w:ilvl w:val="2"/>
          <w:numId w:val="178"/>
        </w:numPr>
        <w:tabs>
          <w:tab w:val="left" w:pos="1532"/>
        </w:tabs>
        <w:spacing w:before="1" w:line="278" w:lineRule="auto"/>
        <w:ind w:right="1658" w:firstLine="288"/>
        <w:rPr>
          <w:sz w:val="18"/>
        </w:rPr>
      </w:pPr>
      <w:r w:rsidRPr="000C4658">
        <w:rPr>
          <w:b/>
          <w:sz w:val="18"/>
        </w:rPr>
        <w:t xml:space="preserve">Activos Diferidos: </w:t>
      </w:r>
      <w:r w:rsidRPr="000C4658">
        <w:rPr>
          <w:sz w:val="18"/>
        </w:rPr>
        <w:t>Representa el monto de otros bienes y derechos; a favor del ente público, cuyo beneficio se recibirá en un período mayor a doce meses, no incluido en los rubros</w:t>
      </w:r>
      <w:r w:rsidRPr="000C4658">
        <w:rPr>
          <w:spacing w:val="-21"/>
          <w:sz w:val="18"/>
        </w:rPr>
        <w:t xml:space="preserve"> </w:t>
      </w:r>
      <w:r w:rsidRPr="000C4658">
        <w:rPr>
          <w:sz w:val="18"/>
        </w:rPr>
        <w:t>anteriores.</w:t>
      </w:r>
    </w:p>
    <w:p w14:paraId="3EBA422E" w14:textId="77777777" w:rsidR="006D485B" w:rsidRPr="000C4658" w:rsidRDefault="00C01BB2">
      <w:pPr>
        <w:pStyle w:val="Textoindependiente"/>
        <w:ind w:left="1069"/>
      </w:pPr>
      <w:r w:rsidRPr="000C4658">
        <w:t>1.2.7.1…1.2.7.1.2…, 1.2.7.2…1.2.7.2.2…, 1.2.7.3…1.2.7.3.1..</w:t>
      </w:r>
      <w:proofErr w:type="gramStart"/>
      <w:r w:rsidRPr="000C4658">
        <w:t>,</w:t>
      </w:r>
      <w:proofErr w:type="gramEnd"/>
      <w:r w:rsidRPr="000C4658">
        <w:t xml:space="preserve"> 1.2.7.4…1.2.7.4.5…</w:t>
      </w:r>
    </w:p>
    <w:p w14:paraId="0A89B1F6" w14:textId="77777777" w:rsidR="006D485B" w:rsidRPr="000C4658" w:rsidRDefault="00C01BB2">
      <w:pPr>
        <w:pStyle w:val="Textoindependiente"/>
        <w:spacing w:before="32"/>
        <w:ind w:left="1069"/>
      </w:pPr>
      <w:r w:rsidRPr="000C4658">
        <w:t>1.2.7.5…1.2.7.5.1…, 1.2.7.9…1.2.7.9.1…, 1.2.8…1.2.8.1…1.2.8.1.9…, 1.2.8.2….1.2.8.1…</w:t>
      </w:r>
    </w:p>
    <w:p w14:paraId="5F7CD646" w14:textId="77777777" w:rsidR="006D485B" w:rsidRPr="000C4658" w:rsidRDefault="00C01BB2">
      <w:pPr>
        <w:pStyle w:val="Textoindependiente"/>
        <w:spacing w:before="33"/>
        <w:ind w:left="1069"/>
      </w:pPr>
      <w:r w:rsidRPr="000C4658">
        <w:t>1.2.8.3…1.2.8.3.9…, 1.2.84…1.2.8.4.3…,1.2.8.9…1.2.8.9…</w:t>
      </w:r>
    </w:p>
    <w:p w14:paraId="53352634" w14:textId="54B0C582" w:rsidR="006D485B" w:rsidRPr="000C4658" w:rsidRDefault="00C01BB2">
      <w:pPr>
        <w:pStyle w:val="Textoindependiente"/>
        <w:spacing w:before="33" w:line="278" w:lineRule="auto"/>
        <w:ind w:left="781" w:right="1663" w:firstLine="288"/>
        <w:jc w:val="both"/>
      </w:pPr>
      <w:r w:rsidRPr="000C4658">
        <w:rPr>
          <w:b/>
        </w:rPr>
        <w:t xml:space="preserve">1.2.9 Otros Activos Circulantes. </w:t>
      </w:r>
      <w:r w:rsidRPr="000C4658">
        <w:t xml:space="preserve">Comprende el monto de bienes intangibles en concesión, arrendamiento financiero y/o comodato, </w:t>
      </w:r>
      <w:proofErr w:type="spellStart"/>
      <w:r w:rsidRPr="000C4658">
        <w:t>asi</w:t>
      </w:r>
      <w:proofErr w:type="spellEnd"/>
      <w:r w:rsidRPr="000C4658">
        <w:t xml:space="preserve"> como derechos a favor del ente </w:t>
      </w:r>
      <w:r w:rsidR="00D1115A" w:rsidRPr="000C4658">
        <w:t>público</w:t>
      </w:r>
      <w:r w:rsidRPr="000C4658">
        <w:t>, cuyo beneficio se reciba en un periodo mayor a doce</w:t>
      </w:r>
      <w:r w:rsidRPr="000C4658">
        <w:rPr>
          <w:spacing w:val="-9"/>
        </w:rPr>
        <w:t xml:space="preserve"> </w:t>
      </w:r>
      <w:r w:rsidRPr="000C4658">
        <w:t>meses.</w:t>
      </w:r>
    </w:p>
    <w:p w14:paraId="39076C83" w14:textId="77777777" w:rsidR="006D485B" w:rsidRPr="000C4658" w:rsidRDefault="006D485B">
      <w:pPr>
        <w:pStyle w:val="Textoindependiente"/>
        <w:spacing w:before="10"/>
        <w:rPr>
          <w:sz w:val="20"/>
        </w:rPr>
      </w:pPr>
    </w:p>
    <w:p w14:paraId="6CDAAC56" w14:textId="3D51AFBA" w:rsidR="006D485B" w:rsidRPr="000C4658" w:rsidRDefault="00C01BB2">
      <w:pPr>
        <w:pStyle w:val="Prrafodelista"/>
        <w:numPr>
          <w:ilvl w:val="3"/>
          <w:numId w:val="173"/>
        </w:numPr>
        <w:tabs>
          <w:tab w:val="left" w:pos="1741"/>
        </w:tabs>
        <w:spacing w:line="278" w:lineRule="auto"/>
        <w:ind w:right="1666" w:firstLine="288"/>
        <w:rPr>
          <w:sz w:val="18"/>
        </w:rPr>
      </w:pPr>
      <w:r w:rsidRPr="000C4658">
        <w:rPr>
          <w:b/>
          <w:sz w:val="18"/>
        </w:rPr>
        <w:t xml:space="preserve">Bienes en Comodato. </w:t>
      </w:r>
      <w:r w:rsidRPr="000C4658">
        <w:rPr>
          <w:sz w:val="18"/>
        </w:rPr>
        <w:t xml:space="preserve">Representa el monto de bienes propiedad </w:t>
      </w:r>
      <w:r w:rsidR="00D1115A" w:rsidRPr="000C4658">
        <w:rPr>
          <w:sz w:val="18"/>
        </w:rPr>
        <w:t>del ente otorgado</w:t>
      </w:r>
      <w:r w:rsidRPr="000C4658">
        <w:rPr>
          <w:sz w:val="18"/>
        </w:rPr>
        <w:t xml:space="preserve"> en comodatos.</w:t>
      </w:r>
    </w:p>
    <w:p w14:paraId="1C125BC7" w14:textId="77777777" w:rsidR="006D485B" w:rsidRPr="000C4658" w:rsidRDefault="006D485B">
      <w:pPr>
        <w:pStyle w:val="Textoindependiente"/>
        <w:spacing w:before="10"/>
        <w:rPr>
          <w:sz w:val="20"/>
        </w:rPr>
      </w:pPr>
    </w:p>
    <w:p w14:paraId="07579094" w14:textId="09E99BDA" w:rsidR="006D485B" w:rsidRPr="000C4658" w:rsidRDefault="00C01BB2">
      <w:pPr>
        <w:pStyle w:val="Prrafodelista"/>
        <w:numPr>
          <w:ilvl w:val="4"/>
          <w:numId w:val="173"/>
        </w:numPr>
        <w:tabs>
          <w:tab w:val="left" w:pos="1879"/>
        </w:tabs>
        <w:spacing w:line="278" w:lineRule="auto"/>
        <w:ind w:right="1666" w:firstLine="288"/>
        <w:rPr>
          <w:sz w:val="18"/>
        </w:rPr>
      </w:pPr>
      <w:r w:rsidRPr="000C4658">
        <w:rPr>
          <w:b/>
          <w:sz w:val="18"/>
        </w:rPr>
        <w:t xml:space="preserve">Bienes en Comodato. </w:t>
      </w:r>
      <w:r w:rsidRPr="000C4658">
        <w:rPr>
          <w:sz w:val="18"/>
        </w:rPr>
        <w:t xml:space="preserve">Representa el monto de bienes propiedad </w:t>
      </w:r>
      <w:r w:rsidR="00D1115A" w:rsidRPr="000C4658">
        <w:rPr>
          <w:sz w:val="18"/>
        </w:rPr>
        <w:t>del ente otorgado</w:t>
      </w:r>
      <w:r w:rsidRPr="000C4658">
        <w:rPr>
          <w:sz w:val="18"/>
        </w:rPr>
        <w:t xml:space="preserve"> en comodatos.</w:t>
      </w:r>
    </w:p>
    <w:p w14:paraId="4552227B" w14:textId="77777777" w:rsidR="006D485B" w:rsidRPr="000C4658" w:rsidRDefault="006D485B">
      <w:pPr>
        <w:pStyle w:val="Textoindependiente"/>
        <w:spacing w:before="10"/>
        <w:rPr>
          <w:sz w:val="20"/>
        </w:rPr>
      </w:pPr>
    </w:p>
    <w:p w14:paraId="7B01A2AB" w14:textId="77777777" w:rsidR="006D485B" w:rsidRPr="000C4658" w:rsidRDefault="00C01BB2">
      <w:pPr>
        <w:pStyle w:val="Prrafodelista"/>
        <w:numPr>
          <w:ilvl w:val="0"/>
          <w:numId w:val="185"/>
        </w:numPr>
        <w:tabs>
          <w:tab w:val="left" w:pos="1240"/>
        </w:tabs>
        <w:spacing w:line="278" w:lineRule="auto"/>
        <w:ind w:right="1664" w:firstLine="288"/>
        <w:jc w:val="both"/>
        <w:rPr>
          <w:sz w:val="18"/>
        </w:rPr>
      </w:pPr>
      <w:r w:rsidRPr="000C4658">
        <w:rPr>
          <w:b/>
          <w:sz w:val="18"/>
        </w:rPr>
        <w:t xml:space="preserve">PASIVO: </w:t>
      </w:r>
      <w:r w:rsidRPr="000C4658">
        <w:rPr>
          <w:sz w:val="18"/>
        </w:rPr>
        <w:t>Obligaciones presentes del ente público, virtualmente ineludibles, identificadas, cuantificadas en términos monetarios y que representan una disminución futura de beneficios económicos, derivadas de operaciones ocurridas en el pasado que le han afectado</w:t>
      </w:r>
      <w:r w:rsidRPr="000C4658">
        <w:rPr>
          <w:spacing w:val="-9"/>
          <w:sz w:val="18"/>
        </w:rPr>
        <w:t xml:space="preserve"> </w:t>
      </w:r>
      <w:r w:rsidRPr="000C4658">
        <w:rPr>
          <w:sz w:val="18"/>
        </w:rPr>
        <w:t>económicamente.</w:t>
      </w:r>
    </w:p>
    <w:p w14:paraId="08CA8019" w14:textId="77777777" w:rsidR="006D485B" w:rsidRPr="000C4658" w:rsidRDefault="006D485B">
      <w:pPr>
        <w:pStyle w:val="Textoindependiente"/>
        <w:spacing w:before="9"/>
        <w:rPr>
          <w:sz w:val="20"/>
        </w:rPr>
      </w:pPr>
    </w:p>
    <w:p w14:paraId="5BA0E9DD" w14:textId="77777777" w:rsidR="006D485B" w:rsidRPr="000C4658" w:rsidRDefault="00C01BB2">
      <w:pPr>
        <w:pStyle w:val="Prrafodelista"/>
        <w:numPr>
          <w:ilvl w:val="1"/>
          <w:numId w:val="185"/>
        </w:numPr>
        <w:tabs>
          <w:tab w:val="left" w:pos="1381"/>
        </w:tabs>
        <w:spacing w:before="1" w:line="278" w:lineRule="auto"/>
        <w:ind w:right="1665" w:firstLine="288"/>
        <w:rPr>
          <w:sz w:val="18"/>
        </w:rPr>
      </w:pPr>
      <w:r w:rsidRPr="000C4658">
        <w:rPr>
          <w:b/>
          <w:sz w:val="18"/>
        </w:rPr>
        <w:t xml:space="preserve">PASIVO CIRCULANTE: </w:t>
      </w:r>
      <w:r w:rsidRPr="000C4658">
        <w:rPr>
          <w:sz w:val="18"/>
        </w:rPr>
        <w:t>Constituido por las obligaciones cuyo vencimiento será en un período menor o igual a doce</w:t>
      </w:r>
      <w:r w:rsidRPr="000C4658">
        <w:rPr>
          <w:spacing w:val="-5"/>
          <w:sz w:val="18"/>
        </w:rPr>
        <w:t xml:space="preserve"> </w:t>
      </w:r>
      <w:r w:rsidRPr="000C4658">
        <w:rPr>
          <w:sz w:val="18"/>
        </w:rPr>
        <w:t>meses.</w:t>
      </w:r>
    </w:p>
    <w:p w14:paraId="4738B89F" w14:textId="77777777" w:rsidR="006D485B" w:rsidRPr="000C4658" w:rsidRDefault="006D485B">
      <w:pPr>
        <w:pStyle w:val="Textoindependiente"/>
        <w:spacing w:before="9"/>
        <w:rPr>
          <w:sz w:val="20"/>
        </w:rPr>
      </w:pPr>
    </w:p>
    <w:p w14:paraId="660F96D5" w14:textId="77777777" w:rsidR="006D485B" w:rsidRPr="000C4658" w:rsidRDefault="00C01BB2">
      <w:pPr>
        <w:pStyle w:val="Prrafodelista"/>
        <w:numPr>
          <w:ilvl w:val="2"/>
          <w:numId w:val="185"/>
        </w:numPr>
        <w:tabs>
          <w:tab w:val="left" w:pos="1556"/>
        </w:tabs>
        <w:spacing w:line="278" w:lineRule="auto"/>
        <w:ind w:right="1666" w:firstLine="288"/>
        <w:rPr>
          <w:sz w:val="18"/>
        </w:rPr>
      </w:pPr>
      <w:r w:rsidRPr="000C4658">
        <w:rPr>
          <w:b/>
          <w:sz w:val="18"/>
        </w:rPr>
        <w:t xml:space="preserve">Cuentas por Pagar a Corto Plazo. </w:t>
      </w:r>
      <w:r w:rsidRPr="000C4658">
        <w:rPr>
          <w:sz w:val="18"/>
        </w:rPr>
        <w:t>Representa el monto de los adeudos del ente público, que deberá pagar en un plazo menor o igual a doce</w:t>
      </w:r>
      <w:r w:rsidRPr="000C4658">
        <w:rPr>
          <w:spacing w:val="-12"/>
          <w:sz w:val="18"/>
        </w:rPr>
        <w:t xml:space="preserve"> </w:t>
      </w:r>
      <w:r w:rsidRPr="000C4658">
        <w:rPr>
          <w:sz w:val="18"/>
        </w:rPr>
        <w:t>meses.</w:t>
      </w:r>
    </w:p>
    <w:p w14:paraId="7F1A58DE" w14:textId="77777777" w:rsidR="006D485B" w:rsidRPr="000C4658" w:rsidRDefault="006D485B">
      <w:pPr>
        <w:spacing w:line="278" w:lineRule="auto"/>
        <w:rPr>
          <w:sz w:val="18"/>
        </w:rPr>
        <w:sectPr w:rsidR="006D485B" w:rsidRPr="000C4658" w:rsidSect="00833C15">
          <w:pgSz w:w="12240" w:h="15840"/>
          <w:pgMar w:top="2200" w:right="40" w:bottom="1200" w:left="920" w:header="910" w:footer="1012" w:gutter="0"/>
          <w:cols w:space="720"/>
        </w:sectPr>
      </w:pPr>
    </w:p>
    <w:p w14:paraId="30D047A4" w14:textId="77777777" w:rsidR="006D485B" w:rsidRPr="000C4658" w:rsidRDefault="006D485B">
      <w:pPr>
        <w:pStyle w:val="Textoindependiente"/>
        <w:rPr>
          <w:sz w:val="20"/>
        </w:rPr>
      </w:pPr>
    </w:p>
    <w:p w14:paraId="41593652" w14:textId="77777777" w:rsidR="006D485B" w:rsidRPr="000C4658" w:rsidRDefault="006D485B">
      <w:pPr>
        <w:pStyle w:val="Textoindependiente"/>
      </w:pPr>
    </w:p>
    <w:p w14:paraId="1685B62B" w14:textId="77777777" w:rsidR="006D485B" w:rsidRPr="000C4658" w:rsidRDefault="00C01BB2">
      <w:pPr>
        <w:pStyle w:val="Prrafodelista"/>
        <w:numPr>
          <w:ilvl w:val="3"/>
          <w:numId w:val="185"/>
        </w:numPr>
        <w:tabs>
          <w:tab w:val="left" w:pos="1677"/>
        </w:tabs>
        <w:spacing w:before="95" w:line="278" w:lineRule="auto"/>
        <w:ind w:right="1663" w:firstLine="288"/>
        <w:jc w:val="both"/>
        <w:rPr>
          <w:sz w:val="18"/>
        </w:rPr>
      </w:pPr>
      <w:r w:rsidRPr="000C4658">
        <w:rPr>
          <w:b/>
          <w:sz w:val="18"/>
        </w:rPr>
        <w:t xml:space="preserve">Servicios Personales por Pagar a Corto Plazo. </w:t>
      </w:r>
      <w:r w:rsidRPr="000C4658">
        <w:rPr>
          <w:sz w:val="18"/>
        </w:rPr>
        <w:t>Representa los adeudos por las remuneraciones del personal al servicio del ente público, de carácter permanente o transitorio, que deberá pagar en un plazo menor o igual a doce</w:t>
      </w:r>
      <w:r w:rsidRPr="000C4658">
        <w:rPr>
          <w:spacing w:val="-6"/>
          <w:sz w:val="18"/>
        </w:rPr>
        <w:t xml:space="preserve"> </w:t>
      </w:r>
      <w:r w:rsidRPr="000C4658">
        <w:rPr>
          <w:sz w:val="18"/>
        </w:rPr>
        <w:t>meses.</w:t>
      </w:r>
    </w:p>
    <w:p w14:paraId="22AA42F3" w14:textId="77777777" w:rsidR="006D485B" w:rsidRPr="000C4658" w:rsidRDefault="006D485B">
      <w:pPr>
        <w:pStyle w:val="Textoindependiente"/>
        <w:spacing w:before="9"/>
        <w:rPr>
          <w:sz w:val="20"/>
        </w:rPr>
      </w:pPr>
    </w:p>
    <w:p w14:paraId="78D72802" w14:textId="77777777" w:rsidR="006D485B" w:rsidRPr="000C4658" w:rsidRDefault="00C01BB2">
      <w:pPr>
        <w:pStyle w:val="Prrafodelista"/>
        <w:numPr>
          <w:ilvl w:val="4"/>
          <w:numId w:val="185"/>
        </w:numPr>
        <w:tabs>
          <w:tab w:val="left" w:pos="1824"/>
        </w:tabs>
        <w:spacing w:line="278" w:lineRule="auto"/>
        <w:ind w:left="781" w:right="1660" w:firstLine="288"/>
        <w:jc w:val="both"/>
        <w:rPr>
          <w:sz w:val="18"/>
        </w:rPr>
      </w:pPr>
      <w:r w:rsidRPr="000C4658">
        <w:rPr>
          <w:b/>
          <w:sz w:val="18"/>
        </w:rPr>
        <w:t>Remuneración por Pagar al Personal de Carácter Permanente a CP</w:t>
      </w:r>
      <w:r w:rsidRPr="000C4658">
        <w:rPr>
          <w:sz w:val="18"/>
        </w:rPr>
        <w:t>. Representa los adeudos por las remuneraciones al personal al servicio del ente público, de carácter permanente, que deberá pagar en un plazo menor o igual a doce</w:t>
      </w:r>
      <w:r w:rsidRPr="000C4658">
        <w:rPr>
          <w:spacing w:val="-7"/>
          <w:sz w:val="18"/>
        </w:rPr>
        <w:t xml:space="preserve"> </w:t>
      </w:r>
      <w:r w:rsidRPr="000C4658">
        <w:rPr>
          <w:sz w:val="18"/>
        </w:rPr>
        <w:t>meses.</w:t>
      </w:r>
    </w:p>
    <w:p w14:paraId="7126DCB8" w14:textId="77777777" w:rsidR="006D485B" w:rsidRPr="000C4658" w:rsidRDefault="006D485B">
      <w:pPr>
        <w:pStyle w:val="Textoindependiente"/>
        <w:spacing w:before="10"/>
        <w:rPr>
          <w:sz w:val="20"/>
        </w:rPr>
      </w:pPr>
    </w:p>
    <w:p w14:paraId="7AEE72C1" w14:textId="77777777" w:rsidR="006D485B" w:rsidRPr="000C4658" w:rsidRDefault="00C01BB2">
      <w:pPr>
        <w:pStyle w:val="Prrafodelista"/>
        <w:numPr>
          <w:ilvl w:val="4"/>
          <w:numId w:val="185"/>
        </w:numPr>
        <w:tabs>
          <w:tab w:val="left" w:pos="1829"/>
        </w:tabs>
        <w:spacing w:line="278" w:lineRule="auto"/>
        <w:ind w:left="781" w:right="1661" w:firstLine="288"/>
        <w:jc w:val="both"/>
        <w:rPr>
          <w:sz w:val="18"/>
        </w:rPr>
      </w:pPr>
      <w:r w:rsidRPr="000C4658">
        <w:rPr>
          <w:b/>
          <w:sz w:val="18"/>
        </w:rPr>
        <w:t>Remuneración por Pagar al Personal de Carácter Transitorio a CP</w:t>
      </w:r>
      <w:r w:rsidRPr="000C4658">
        <w:rPr>
          <w:sz w:val="18"/>
        </w:rPr>
        <w:t>. Representa los adeudos por las remuneraciones al personal al servicio del ente público, de carácter transitorio, que deberá pagar en un plazo menor o igual a doce</w:t>
      </w:r>
      <w:r w:rsidRPr="000C4658">
        <w:rPr>
          <w:spacing w:val="-8"/>
          <w:sz w:val="18"/>
        </w:rPr>
        <w:t xml:space="preserve"> </w:t>
      </w:r>
      <w:r w:rsidRPr="000C4658">
        <w:rPr>
          <w:sz w:val="18"/>
        </w:rPr>
        <w:t>meses.</w:t>
      </w:r>
    </w:p>
    <w:p w14:paraId="28B55651" w14:textId="77777777" w:rsidR="006D485B" w:rsidRPr="000C4658" w:rsidRDefault="006D485B">
      <w:pPr>
        <w:pStyle w:val="Textoindependiente"/>
        <w:spacing w:before="10"/>
        <w:rPr>
          <w:sz w:val="20"/>
        </w:rPr>
      </w:pPr>
    </w:p>
    <w:p w14:paraId="4FBD332C" w14:textId="77777777" w:rsidR="006D485B" w:rsidRPr="000C4658" w:rsidRDefault="00C01BB2">
      <w:pPr>
        <w:pStyle w:val="Prrafodelista"/>
        <w:numPr>
          <w:ilvl w:val="4"/>
          <w:numId w:val="185"/>
        </w:numPr>
        <w:tabs>
          <w:tab w:val="left" w:pos="1836"/>
        </w:tabs>
        <w:spacing w:line="278" w:lineRule="auto"/>
        <w:ind w:left="781" w:right="1662" w:firstLine="288"/>
        <w:jc w:val="both"/>
        <w:rPr>
          <w:sz w:val="18"/>
        </w:rPr>
      </w:pPr>
      <w:r w:rsidRPr="000C4658">
        <w:rPr>
          <w:b/>
          <w:sz w:val="18"/>
        </w:rPr>
        <w:t xml:space="preserve">Remuneraciones Adicionales y Especiales </w:t>
      </w:r>
      <w:r w:rsidRPr="000C4658">
        <w:rPr>
          <w:b/>
          <w:spacing w:val="2"/>
          <w:sz w:val="18"/>
        </w:rPr>
        <w:t xml:space="preserve">por </w:t>
      </w:r>
      <w:r w:rsidRPr="000C4658">
        <w:rPr>
          <w:b/>
          <w:sz w:val="18"/>
        </w:rPr>
        <w:t xml:space="preserve">pagar a CP. </w:t>
      </w:r>
      <w:r w:rsidRPr="000C4658">
        <w:rPr>
          <w:sz w:val="18"/>
        </w:rPr>
        <w:t>Representa los adeudos por las remuneraciones adicionales y especiales al personal al servicio del ente público, que deberá pagar en un plazo menor o igual a doce</w:t>
      </w:r>
      <w:r w:rsidRPr="000C4658">
        <w:rPr>
          <w:spacing w:val="-8"/>
          <w:sz w:val="18"/>
        </w:rPr>
        <w:t xml:space="preserve"> </w:t>
      </w:r>
      <w:r w:rsidRPr="000C4658">
        <w:rPr>
          <w:sz w:val="18"/>
        </w:rPr>
        <w:t>meses.</w:t>
      </w:r>
    </w:p>
    <w:p w14:paraId="2860FF58" w14:textId="77777777" w:rsidR="006D485B" w:rsidRPr="000C4658" w:rsidRDefault="006D485B">
      <w:pPr>
        <w:pStyle w:val="Textoindependiente"/>
        <w:spacing w:before="9"/>
        <w:rPr>
          <w:sz w:val="20"/>
        </w:rPr>
      </w:pPr>
    </w:p>
    <w:p w14:paraId="2C309D13" w14:textId="77777777" w:rsidR="006D485B" w:rsidRPr="000C4658" w:rsidRDefault="00C01BB2">
      <w:pPr>
        <w:pStyle w:val="Prrafodelista"/>
        <w:numPr>
          <w:ilvl w:val="4"/>
          <w:numId w:val="185"/>
        </w:numPr>
        <w:tabs>
          <w:tab w:val="left" w:pos="1836"/>
        </w:tabs>
        <w:spacing w:before="1" w:line="278" w:lineRule="auto"/>
        <w:ind w:left="781" w:right="1659" w:firstLine="288"/>
        <w:jc w:val="both"/>
        <w:rPr>
          <w:sz w:val="18"/>
        </w:rPr>
      </w:pPr>
      <w:r w:rsidRPr="000C4658">
        <w:rPr>
          <w:b/>
          <w:sz w:val="18"/>
        </w:rPr>
        <w:t xml:space="preserve">Seguridad Social y Seguros por Pagar a </w:t>
      </w:r>
      <w:r w:rsidRPr="000C4658">
        <w:rPr>
          <w:b/>
          <w:spacing w:val="3"/>
          <w:sz w:val="18"/>
        </w:rPr>
        <w:t>CP</w:t>
      </w:r>
      <w:r w:rsidRPr="000C4658">
        <w:rPr>
          <w:spacing w:val="3"/>
          <w:sz w:val="18"/>
        </w:rPr>
        <w:t xml:space="preserve">. </w:t>
      </w:r>
      <w:r w:rsidRPr="000C4658">
        <w:rPr>
          <w:sz w:val="18"/>
        </w:rPr>
        <w:t>Representa los adeudos por seguridad social y seguros para el personal al servicio del ente público, que deberá pagar en un plazo menor o igual a doce meses.</w:t>
      </w:r>
    </w:p>
    <w:p w14:paraId="6006AE07" w14:textId="77777777" w:rsidR="006D485B" w:rsidRPr="000C4658" w:rsidRDefault="006D485B">
      <w:pPr>
        <w:pStyle w:val="Textoindependiente"/>
        <w:spacing w:before="9"/>
        <w:rPr>
          <w:sz w:val="20"/>
        </w:rPr>
      </w:pPr>
    </w:p>
    <w:p w14:paraId="7B4F315C" w14:textId="77777777" w:rsidR="006D485B" w:rsidRPr="000C4658" w:rsidRDefault="00C01BB2">
      <w:pPr>
        <w:pStyle w:val="Prrafodelista"/>
        <w:numPr>
          <w:ilvl w:val="4"/>
          <w:numId w:val="185"/>
        </w:numPr>
        <w:tabs>
          <w:tab w:val="left" w:pos="1853"/>
        </w:tabs>
        <w:spacing w:line="278" w:lineRule="auto"/>
        <w:ind w:left="781" w:right="1661" w:firstLine="288"/>
        <w:jc w:val="both"/>
        <w:rPr>
          <w:sz w:val="18"/>
        </w:rPr>
      </w:pPr>
      <w:r w:rsidRPr="000C4658">
        <w:rPr>
          <w:b/>
          <w:sz w:val="18"/>
        </w:rPr>
        <w:t xml:space="preserve">Otras Prestaciones Sociales y Económicas por Pagar a </w:t>
      </w:r>
      <w:r w:rsidRPr="000C4658">
        <w:rPr>
          <w:b/>
          <w:spacing w:val="3"/>
          <w:sz w:val="18"/>
        </w:rPr>
        <w:t>CP</w:t>
      </w:r>
      <w:r w:rsidRPr="000C4658">
        <w:rPr>
          <w:spacing w:val="3"/>
          <w:sz w:val="18"/>
        </w:rPr>
        <w:t xml:space="preserve">. </w:t>
      </w:r>
      <w:r w:rsidRPr="000C4658">
        <w:rPr>
          <w:sz w:val="18"/>
        </w:rPr>
        <w:t>Representa los adeudos por prestaciones sociales y económicas para el personal al servicio del ente público, no comprendidas en las cuentas anteriores, que deberá pagar en un plazo menor o igual a doce</w:t>
      </w:r>
      <w:r w:rsidRPr="000C4658">
        <w:rPr>
          <w:spacing w:val="-24"/>
          <w:sz w:val="18"/>
        </w:rPr>
        <w:t xml:space="preserve"> </w:t>
      </w:r>
      <w:r w:rsidRPr="000C4658">
        <w:rPr>
          <w:sz w:val="18"/>
        </w:rPr>
        <w:t>meses.</w:t>
      </w:r>
    </w:p>
    <w:p w14:paraId="28258910" w14:textId="77777777" w:rsidR="006D485B" w:rsidRPr="000C4658" w:rsidRDefault="006D485B">
      <w:pPr>
        <w:pStyle w:val="Textoindependiente"/>
        <w:spacing w:before="10"/>
        <w:rPr>
          <w:sz w:val="20"/>
        </w:rPr>
      </w:pPr>
    </w:p>
    <w:p w14:paraId="4308015B" w14:textId="77777777" w:rsidR="006D485B" w:rsidRPr="000C4658" w:rsidRDefault="00C01BB2">
      <w:pPr>
        <w:pStyle w:val="Prrafodelista"/>
        <w:numPr>
          <w:ilvl w:val="4"/>
          <w:numId w:val="185"/>
        </w:numPr>
        <w:tabs>
          <w:tab w:val="left" w:pos="1846"/>
        </w:tabs>
        <w:spacing w:line="278" w:lineRule="auto"/>
        <w:ind w:left="781" w:right="1658" w:firstLine="288"/>
        <w:jc w:val="both"/>
        <w:rPr>
          <w:sz w:val="18"/>
        </w:rPr>
      </w:pPr>
      <w:r w:rsidRPr="000C4658">
        <w:rPr>
          <w:b/>
          <w:sz w:val="18"/>
        </w:rPr>
        <w:t xml:space="preserve">Estímulos a Servidores Públicos por Pagar a </w:t>
      </w:r>
      <w:r w:rsidRPr="000C4658">
        <w:rPr>
          <w:b/>
          <w:spacing w:val="3"/>
          <w:sz w:val="18"/>
        </w:rPr>
        <w:t>CP</w:t>
      </w:r>
      <w:r w:rsidRPr="000C4658">
        <w:rPr>
          <w:spacing w:val="3"/>
          <w:sz w:val="18"/>
        </w:rPr>
        <w:t xml:space="preserve">. </w:t>
      </w:r>
      <w:r w:rsidRPr="000C4658">
        <w:rPr>
          <w:sz w:val="18"/>
        </w:rPr>
        <w:t>Representa los adeudos por estímulos a servidores</w:t>
      </w:r>
      <w:r w:rsidRPr="000C4658">
        <w:rPr>
          <w:spacing w:val="-2"/>
          <w:sz w:val="18"/>
        </w:rPr>
        <w:t xml:space="preserve"> </w:t>
      </w:r>
      <w:r w:rsidRPr="000C4658">
        <w:rPr>
          <w:sz w:val="18"/>
        </w:rPr>
        <w:t>públicos</w:t>
      </w:r>
      <w:r w:rsidRPr="000C4658">
        <w:rPr>
          <w:spacing w:val="-1"/>
          <w:sz w:val="18"/>
        </w:rPr>
        <w:t xml:space="preserve"> </w:t>
      </w:r>
      <w:r w:rsidRPr="000C4658">
        <w:rPr>
          <w:sz w:val="18"/>
        </w:rPr>
        <w:t>al</w:t>
      </w:r>
      <w:r w:rsidRPr="000C4658">
        <w:rPr>
          <w:spacing w:val="-2"/>
          <w:sz w:val="18"/>
        </w:rPr>
        <w:t xml:space="preserve"> </w:t>
      </w:r>
      <w:r w:rsidRPr="000C4658">
        <w:rPr>
          <w:sz w:val="18"/>
        </w:rPr>
        <w:t>servicio</w:t>
      </w:r>
      <w:r w:rsidRPr="000C4658">
        <w:rPr>
          <w:spacing w:val="-4"/>
          <w:sz w:val="18"/>
        </w:rPr>
        <w:t xml:space="preserve"> </w:t>
      </w:r>
      <w:r w:rsidRPr="000C4658">
        <w:rPr>
          <w:sz w:val="18"/>
        </w:rPr>
        <w:t>del</w:t>
      </w:r>
      <w:r w:rsidRPr="000C4658">
        <w:rPr>
          <w:spacing w:val="-2"/>
          <w:sz w:val="18"/>
        </w:rPr>
        <w:t xml:space="preserve"> </w:t>
      </w:r>
      <w:r w:rsidRPr="000C4658">
        <w:rPr>
          <w:sz w:val="18"/>
        </w:rPr>
        <w:t>ente</w:t>
      </w:r>
      <w:r w:rsidRPr="000C4658">
        <w:rPr>
          <w:spacing w:val="-4"/>
          <w:sz w:val="18"/>
        </w:rPr>
        <w:t xml:space="preserve"> </w:t>
      </w:r>
      <w:r w:rsidRPr="000C4658">
        <w:rPr>
          <w:sz w:val="18"/>
        </w:rPr>
        <w:t>público,</w:t>
      </w:r>
      <w:r w:rsidRPr="000C4658">
        <w:rPr>
          <w:spacing w:val="-2"/>
          <w:sz w:val="18"/>
        </w:rPr>
        <w:t xml:space="preserve"> </w:t>
      </w:r>
      <w:r w:rsidRPr="000C4658">
        <w:rPr>
          <w:sz w:val="18"/>
        </w:rPr>
        <w:t>que</w:t>
      </w:r>
      <w:r w:rsidRPr="000C4658">
        <w:rPr>
          <w:spacing w:val="-2"/>
          <w:sz w:val="18"/>
        </w:rPr>
        <w:t xml:space="preserve"> </w:t>
      </w:r>
      <w:r w:rsidRPr="000C4658">
        <w:rPr>
          <w:sz w:val="18"/>
        </w:rPr>
        <w:t>deberá</w:t>
      </w:r>
      <w:r w:rsidRPr="000C4658">
        <w:rPr>
          <w:spacing w:val="-4"/>
          <w:sz w:val="18"/>
        </w:rPr>
        <w:t xml:space="preserve"> </w:t>
      </w:r>
      <w:r w:rsidRPr="000C4658">
        <w:rPr>
          <w:sz w:val="18"/>
        </w:rPr>
        <w:t>pagar</w:t>
      </w:r>
      <w:r w:rsidRPr="000C4658">
        <w:rPr>
          <w:spacing w:val="-2"/>
          <w:sz w:val="18"/>
        </w:rPr>
        <w:t xml:space="preserve"> </w:t>
      </w:r>
      <w:r w:rsidRPr="000C4658">
        <w:rPr>
          <w:sz w:val="18"/>
        </w:rPr>
        <w:t>en</w:t>
      </w:r>
      <w:r w:rsidRPr="000C4658">
        <w:rPr>
          <w:spacing w:val="-2"/>
          <w:sz w:val="18"/>
        </w:rPr>
        <w:t xml:space="preserve"> </w:t>
      </w:r>
      <w:r w:rsidRPr="000C4658">
        <w:rPr>
          <w:sz w:val="18"/>
        </w:rPr>
        <w:t>un</w:t>
      </w:r>
      <w:r w:rsidRPr="000C4658">
        <w:rPr>
          <w:spacing w:val="-4"/>
          <w:sz w:val="18"/>
        </w:rPr>
        <w:t xml:space="preserve"> </w:t>
      </w:r>
      <w:r w:rsidRPr="000C4658">
        <w:rPr>
          <w:sz w:val="18"/>
        </w:rPr>
        <w:t>plazo</w:t>
      </w:r>
      <w:r w:rsidRPr="000C4658">
        <w:rPr>
          <w:spacing w:val="-4"/>
          <w:sz w:val="18"/>
        </w:rPr>
        <w:t xml:space="preserve"> </w:t>
      </w:r>
      <w:r w:rsidRPr="000C4658">
        <w:rPr>
          <w:sz w:val="18"/>
        </w:rPr>
        <w:t>menor</w:t>
      </w:r>
      <w:r w:rsidRPr="000C4658">
        <w:rPr>
          <w:spacing w:val="-2"/>
          <w:sz w:val="18"/>
        </w:rPr>
        <w:t xml:space="preserve"> </w:t>
      </w:r>
      <w:r w:rsidRPr="000C4658">
        <w:rPr>
          <w:sz w:val="18"/>
        </w:rPr>
        <w:t>o</w:t>
      </w:r>
      <w:r w:rsidRPr="000C4658">
        <w:rPr>
          <w:spacing w:val="-4"/>
          <w:sz w:val="18"/>
        </w:rPr>
        <w:t xml:space="preserve"> </w:t>
      </w:r>
      <w:r w:rsidRPr="000C4658">
        <w:rPr>
          <w:sz w:val="18"/>
        </w:rPr>
        <w:t>igual</w:t>
      </w:r>
      <w:r w:rsidRPr="000C4658">
        <w:rPr>
          <w:spacing w:val="-2"/>
          <w:sz w:val="18"/>
        </w:rPr>
        <w:t xml:space="preserve"> </w:t>
      </w:r>
      <w:r w:rsidRPr="000C4658">
        <w:rPr>
          <w:sz w:val="18"/>
        </w:rPr>
        <w:t>a</w:t>
      </w:r>
      <w:r w:rsidRPr="000C4658">
        <w:rPr>
          <w:spacing w:val="-2"/>
          <w:sz w:val="18"/>
        </w:rPr>
        <w:t xml:space="preserve"> </w:t>
      </w:r>
      <w:r w:rsidRPr="000C4658">
        <w:rPr>
          <w:sz w:val="18"/>
        </w:rPr>
        <w:t>doce</w:t>
      </w:r>
      <w:r w:rsidRPr="000C4658">
        <w:rPr>
          <w:spacing w:val="-4"/>
          <w:sz w:val="18"/>
        </w:rPr>
        <w:t xml:space="preserve"> </w:t>
      </w:r>
      <w:r w:rsidRPr="000C4658">
        <w:rPr>
          <w:sz w:val="18"/>
        </w:rPr>
        <w:t>meses.</w:t>
      </w:r>
    </w:p>
    <w:p w14:paraId="2528D208" w14:textId="77777777" w:rsidR="006D485B" w:rsidRPr="000C4658" w:rsidRDefault="006D485B">
      <w:pPr>
        <w:pStyle w:val="Textoindependiente"/>
        <w:spacing w:before="10"/>
        <w:rPr>
          <w:sz w:val="20"/>
        </w:rPr>
      </w:pPr>
    </w:p>
    <w:p w14:paraId="2A0E4BCF" w14:textId="77777777" w:rsidR="006D485B" w:rsidRPr="000C4658" w:rsidRDefault="00C01BB2">
      <w:pPr>
        <w:pStyle w:val="Prrafodelista"/>
        <w:numPr>
          <w:ilvl w:val="3"/>
          <w:numId w:val="185"/>
        </w:numPr>
        <w:tabs>
          <w:tab w:val="left" w:pos="1689"/>
        </w:tabs>
        <w:spacing w:line="278" w:lineRule="auto"/>
        <w:ind w:right="1664" w:firstLine="288"/>
        <w:jc w:val="both"/>
        <w:rPr>
          <w:sz w:val="18"/>
        </w:rPr>
      </w:pPr>
      <w:r w:rsidRPr="000C4658">
        <w:rPr>
          <w:b/>
          <w:sz w:val="18"/>
        </w:rPr>
        <w:t xml:space="preserve">Proveedores por Pagar a Corto Plazo: </w:t>
      </w:r>
      <w:r w:rsidRPr="000C4658">
        <w:rPr>
          <w:sz w:val="18"/>
        </w:rPr>
        <w:t>Representa los adeudos con proveedores derivados de operaciones del ente público, con vencimiento menor o igual a doce</w:t>
      </w:r>
      <w:r w:rsidRPr="000C4658">
        <w:rPr>
          <w:spacing w:val="-17"/>
          <w:sz w:val="18"/>
        </w:rPr>
        <w:t xml:space="preserve"> </w:t>
      </w:r>
      <w:r w:rsidRPr="000C4658">
        <w:rPr>
          <w:sz w:val="18"/>
        </w:rPr>
        <w:t>meses.</w:t>
      </w:r>
    </w:p>
    <w:p w14:paraId="017F01F2" w14:textId="77777777" w:rsidR="006D485B" w:rsidRPr="000C4658" w:rsidRDefault="006D485B">
      <w:pPr>
        <w:pStyle w:val="Textoindependiente"/>
        <w:spacing w:before="9"/>
        <w:rPr>
          <w:sz w:val="20"/>
        </w:rPr>
      </w:pPr>
    </w:p>
    <w:p w14:paraId="007A47CE" w14:textId="77777777" w:rsidR="006D485B" w:rsidRPr="000C4658" w:rsidRDefault="00C01BB2">
      <w:pPr>
        <w:pStyle w:val="Prrafodelista"/>
        <w:numPr>
          <w:ilvl w:val="4"/>
          <w:numId w:val="185"/>
        </w:numPr>
        <w:tabs>
          <w:tab w:val="left" w:pos="1824"/>
        </w:tabs>
        <w:spacing w:before="1" w:line="278" w:lineRule="auto"/>
        <w:ind w:left="781" w:right="1659" w:firstLine="288"/>
        <w:jc w:val="both"/>
        <w:rPr>
          <w:sz w:val="18"/>
        </w:rPr>
      </w:pPr>
      <w:r w:rsidRPr="000C4658">
        <w:rPr>
          <w:b/>
          <w:sz w:val="18"/>
        </w:rPr>
        <w:t xml:space="preserve">Deudas Por Adquisición de Bienes y Contratación de Servicios por Pagar a </w:t>
      </w:r>
      <w:r w:rsidRPr="000C4658">
        <w:rPr>
          <w:b/>
          <w:spacing w:val="4"/>
          <w:sz w:val="18"/>
        </w:rPr>
        <w:t>CP</w:t>
      </w:r>
      <w:r w:rsidRPr="000C4658">
        <w:rPr>
          <w:spacing w:val="4"/>
          <w:sz w:val="18"/>
        </w:rPr>
        <w:t xml:space="preserve">. </w:t>
      </w:r>
      <w:r w:rsidRPr="000C4658">
        <w:rPr>
          <w:sz w:val="18"/>
        </w:rPr>
        <w:t>Representa los adeudos con proveedores derivados de la adquisición de bienes y contratación de servicios, con vencimiento menor o igual a doce</w:t>
      </w:r>
      <w:r w:rsidRPr="000C4658">
        <w:rPr>
          <w:spacing w:val="-8"/>
          <w:sz w:val="18"/>
        </w:rPr>
        <w:t xml:space="preserve"> </w:t>
      </w:r>
      <w:r w:rsidRPr="000C4658">
        <w:rPr>
          <w:sz w:val="18"/>
        </w:rPr>
        <w:t>meses.</w:t>
      </w:r>
    </w:p>
    <w:p w14:paraId="6E2167BA" w14:textId="77777777" w:rsidR="006D485B" w:rsidRPr="000C4658" w:rsidRDefault="006D485B">
      <w:pPr>
        <w:pStyle w:val="Textoindependiente"/>
        <w:spacing w:before="9"/>
        <w:rPr>
          <w:sz w:val="20"/>
        </w:rPr>
      </w:pPr>
    </w:p>
    <w:p w14:paraId="12953143" w14:textId="77777777" w:rsidR="006D485B" w:rsidRPr="000C4658" w:rsidRDefault="00C01BB2">
      <w:pPr>
        <w:pStyle w:val="Prrafodelista"/>
        <w:numPr>
          <w:ilvl w:val="4"/>
          <w:numId w:val="185"/>
        </w:numPr>
        <w:tabs>
          <w:tab w:val="left" w:pos="1862"/>
        </w:tabs>
        <w:spacing w:line="278" w:lineRule="auto"/>
        <w:ind w:left="781" w:right="1671" w:firstLine="288"/>
        <w:jc w:val="both"/>
        <w:rPr>
          <w:sz w:val="18"/>
        </w:rPr>
      </w:pPr>
      <w:r w:rsidRPr="000C4658">
        <w:rPr>
          <w:b/>
          <w:sz w:val="18"/>
        </w:rPr>
        <w:t xml:space="preserve">Deudas por Adquisición de Bienes Inmuebles, Muebles e Intangibles por Pagar a CP. </w:t>
      </w:r>
      <w:r w:rsidRPr="000C4658">
        <w:rPr>
          <w:sz w:val="18"/>
        </w:rPr>
        <w:t>Representa los adeudos con proveedores derivados de la adquisición de bienes inmuebles, muebles e intangibles, con vencimiento menor o igual a doce</w:t>
      </w:r>
      <w:r w:rsidRPr="000C4658">
        <w:rPr>
          <w:spacing w:val="-9"/>
          <w:sz w:val="18"/>
        </w:rPr>
        <w:t xml:space="preserve"> </w:t>
      </w:r>
      <w:r w:rsidRPr="000C4658">
        <w:rPr>
          <w:sz w:val="18"/>
        </w:rPr>
        <w:t>meses.</w:t>
      </w:r>
    </w:p>
    <w:p w14:paraId="008F84AD" w14:textId="77777777" w:rsidR="006D485B" w:rsidRPr="000C4658" w:rsidRDefault="006D485B">
      <w:pPr>
        <w:pStyle w:val="Textoindependiente"/>
        <w:spacing w:before="10"/>
        <w:rPr>
          <w:sz w:val="20"/>
        </w:rPr>
      </w:pPr>
    </w:p>
    <w:p w14:paraId="1CE19034" w14:textId="77777777" w:rsidR="006D485B" w:rsidRPr="000C4658" w:rsidRDefault="00C01BB2">
      <w:pPr>
        <w:spacing w:line="278" w:lineRule="auto"/>
        <w:ind w:left="781" w:right="1663" w:firstLine="288"/>
        <w:jc w:val="both"/>
        <w:rPr>
          <w:sz w:val="18"/>
        </w:rPr>
      </w:pPr>
      <w:r w:rsidRPr="000C4658">
        <w:rPr>
          <w:b/>
          <w:sz w:val="18"/>
        </w:rPr>
        <w:t xml:space="preserve">2.1.1.2.9 Otras Deudas Comerciales por Pagar a CP. </w:t>
      </w:r>
      <w:r w:rsidRPr="000C4658">
        <w:rPr>
          <w:sz w:val="18"/>
        </w:rPr>
        <w:t>Representa los adeudos con proveedores derivados de operaciones del ente público no comprendidas en las cuentas anteriores, con vencimiento menor o igual a doce meses.</w:t>
      </w:r>
    </w:p>
    <w:p w14:paraId="1465ECF1" w14:textId="77777777" w:rsidR="006D485B" w:rsidRPr="000C4658" w:rsidRDefault="00C01BB2">
      <w:pPr>
        <w:pStyle w:val="Textoindependiente"/>
        <w:spacing w:line="207" w:lineRule="exact"/>
        <w:ind w:left="1069"/>
        <w:jc w:val="both"/>
      </w:pPr>
      <w:r w:rsidRPr="000C4658">
        <w:t>2.1.1.3….2.1.1.3.2…, 2.1.1.4…2.1.1.4.3…</w:t>
      </w:r>
    </w:p>
    <w:p w14:paraId="253F948F" w14:textId="77777777" w:rsidR="006D485B" w:rsidRPr="000C4658" w:rsidRDefault="00C01BB2">
      <w:pPr>
        <w:spacing w:before="33" w:line="278" w:lineRule="auto"/>
        <w:ind w:left="781" w:right="1663" w:firstLine="288"/>
        <w:jc w:val="both"/>
        <w:rPr>
          <w:sz w:val="18"/>
        </w:rPr>
      </w:pPr>
      <w:r w:rsidRPr="000C4658">
        <w:rPr>
          <w:b/>
          <w:sz w:val="18"/>
        </w:rPr>
        <w:t xml:space="preserve">2.1.1.5 Transferencias Otorgadas por Pagar a Corto Plazo. </w:t>
      </w:r>
      <w:r w:rsidRPr="000C4658">
        <w:rPr>
          <w:sz w:val="18"/>
        </w:rPr>
        <w:t>Representa los adeudos en forma directa o indirecta a los sectores público, privado y externo.</w:t>
      </w:r>
    </w:p>
    <w:p w14:paraId="1332FA38" w14:textId="77777777" w:rsidR="006D485B" w:rsidRPr="000C4658" w:rsidRDefault="00C01BB2">
      <w:pPr>
        <w:pStyle w:val="Textoindependiente"/>
        <w:ind w:left="1069"/>
      </w:pPr>
      <w:r w:rsidRPr="000C4658">
        <w:t>2.1.1.5.1…2.1.1.5.5…</w:t>
      </w:r>
    </w:p>
    <w:p w14:paraId="25B60462" w14:textId="77777777" w:rsidR="006D485B" w:rsidRPr="000C4658" w:rsidRDefault="00C01BB2">
      <w:pPr>
        <w:pStyle w:val="Textoindependiente"/>
        <w:spacing w:before="33" w:line="278" w:lineRule="auto"/>
        <w:ind w:left="1069" w:right="2036"/>
      </w:pPr>
      <w:r w:rsidRPr="000C4658">
        <w:rPr>
          <w:b/>
        </w:rPr>
        <w:t>2.1.1.5.6 Ayudas Sociales</w:t>
      </w:r>
      <w:r w:rsidRPr="000C4658">
        <w:t>. Representa los adeudos en forma directa o indirecta por ayudas sociales. 2.1.1.5.7…, 2.1.1.6…2.1.1.6.9…</w:t>
      </w:r>
    </w:p>
    <w:p w14:paraId="52D2F11D" w14:textId="77777777" w:rsidR="006D485B" w:rsidRPr="000C4658" w:rsidRDefault="006D485B">
      <w:pPr>
        <w:spacing w:line="278" w:lineRule="auto"/>
        <w:sectPr w:rsidR="006D485B" w:rsidRPr="000C4658" w:rsidSect="00833C15">
          <w:pgSz w:w="12240" w:h="15840"/>
          <w:pgMar w:top="2200" w:right="40" w:bottom="1200" w:left="920" w:header="910" w:footer="1012" w:gutter="0"/>
          <w:cols w:space="720"/>
        </w:sectPr>
      </w:pPr>
    </w:p>
    <w:p w14:paraId="0178CF00" w14:textId="77777777" w:rsidR="006D485B" w:rsidRPr="000C4658" w:rsidRDefault="006D485B">
      <w:pPr>
        <w:pStyle w:val="Textoindependiente"/>
        <w:spacing w:before="2"/>
        <w:rPr>
          <w:sz w:val="17"/>
        </w:rPr>
      </w:pPr>
    </w:p>
    <w:p w14:paraId="12A9EC8C" w14:textId="77777777" w:rsidR="006D485B" w:rsidRPr="000C4658" w:rsidRDefault="00C01BB2">
      <w:pPr>
        <w:pStyle w:val="Prrafodelista"/>
        <w:numPr>
          <w:ilvl w:val="3"/>
          <w:numId w:val="172"/>
        </w:numPr>
        <w:tabs>
          <w:tab w:val="left" w:pos="1745"/>
        </w:tabs>
        <w:spacing w:before="94" w:line="278" w:lineRule="auto"/>
        <w:ind w:right="1661" w:firstLine="288"/>
        <w:jc w:val="both"/>
        <w:rPr>
          <w:sz w:val="18"/>
        </w:rPr>
      </w:pPr>
      <w:r w:rsidRPr="000C4658">
        <w:rPr>
          <w:b/>
          <w:sz w:val="18"/>
        </w:rPr>
        <w:t xml:space="preserve">Retenciones y Contribuciones por Pagar a Corto </w:t>
      </w:r>
      <w:r w:rsidRPr="000C4658">
        <w:rPr>
          <w:b/>
          <w:spacing w:val="2"/>
          <w:sz w:val="18"/>
        </w:rPr>
        <w:t xml:space="preserve">Plazo. </w:t>
      </w:r>
      <w:r w:rsidRPr="000C4658">
        <w:rPr>
          <w:sz w:val="18"/>
        </w:rPr>
        <w:t>Representa el monto de las retenciones efectuadas a contratistas y a proveedores de bienes y servicios, las retenciones sobre las remuneraciones realizadas al personal, así como las contribuciones por pagar, entre otras, cuya liquidación se prevé realizar en un plazo menor o igual a doce</w:t>
      </w:r>
      <w:r w:rsidRPr="000C4658">
        <w:rPr>
          <w:spacing w:val="-12"/>
          <w:sz w:val="18"/>
        </w:rPr>
        <w:t xml:space="preserve"> </w:t>
      </w:r>
      <w:r w:rsidRPr="000C4658">
        <w:rPr>
          <w:sz w:val="18"/>
        </w:rPr>
        <w:t>meses.</w:t>
      </w:r>
    </w:p>
    <w:p w14:paraId="1BE47D85" w14:textId="77777777" w:rsidR="006D485B" w:rsidRPr="000C4658" w:rsidRDefault="006D485B">
      <w:pPr>
        <w:pStyle w:val="Textoindependiente"/>
        <w:spacing w:before="10"/>
        <w:rPr>
          <w:sz w:val="20"/>
        </w:rPr>
      </w:pPr>
    </w:p>
    <w:p w14:paraId="27B0214F" w14:textId="77777777" w:rsidR="006D485B" w:rsidRPr="000C4658" w:rsidRDefault="00C01BB2">
      <w:pPr>
        <w:pStyle w:val="Prrafodelista"/>
        <w:numPr>
          <w:ilvl w:val="4"/>
          <w:numId w:val="172"/>
        </w:numPr>
        <w:tabs>
          <w:tab w:val="left" w:pos="1867"/>
        </w:tabs>
        <w:spacing w:line="278" w:lineRule="auto"/>
        <w:ind w:right="1658" w:firstLine="288"/>
        <w:jc w:val="both"/>
        <w:rPr>
          <w:sz w:val="18"/>
        </w:rPr>
      </w:pPr>
      <w:r w:rsidRPr="000C4658">
        <w:rPr>
          <w:b/>
          <w:sz w:val="18"/>
        </w:rPr>
        <w:t xml:space="preserve">Retenciones de Impuestos por Pagar a </w:t>
      </w:r>
      <w:r w:rsidRPr="000C4658">
        <w:rPr>
          <w:b/>
          <w:spacing w:val="2"/>
          <w:sz w:val="18"/>
        </w:rPr>
        <w:t>CP</w:t>
      </w:r>
      <w:r w:rsidRPr="000C4658">
        <w:rPr>
          <w:spacing w:val="2"/>
          <w:sz w:val="18"/>
        </w:rPr>
        <w:t xml:space="preserve">. </w:t>
      </w:r>
      <w:r w:rsidRPr="000C4658">
        <w:rPr>
          <w:sz w:val="18"/>
        </w:rPr>
        <w:t>Representa el monto de las retenciones de impuestos, cuya liquidación se prevé realizar en un plazo menor o igual a doce</w:t>
      </w:r>
      <w:r w:rsidRPr="000C4658">
        <w:rPr>
          <w:spacing w:val="-24"/>
          <w:sz w:val="18"/>
        </w:rPr>
        <w:t xml:space="preserve"> </w:t>
      </w:r>
      <w:r w:rsidRPr="000C4658">
        <w:rPr>
          <w:sz w:val="18"/>
        </w:rPr>
        <w:t>meses.</w:t>
      </w:r>
    </w:p>
    <w:p w14:paraId="2AFAA88F" w14:textId="77777777" w:rsidR="006D485B" w:rsidRPr="000C4658" w:rsidRDefault="006D485B">
      <w:pPr>
        <w:pStyle w:val="Textoindependiente"/>
        <w:spacing w:before="9"/>
        <w:rPr>
          <w:sz w:val="20"/>
        </w:rPr>
      </w:pPr>
    </w:p>
    <w:p w14:paraId="6D213167" w14:textId="77777777" w:rsidR="006D485B" w:rsidRPr="000C4658" w:rsidRDefault="00C01BB2">
      <w:pPr>
        <w:pStyle w:val="Prrafodelista"/>
        <w:numPr>
          <w:ilvl w:val="4"/>
          <w:numId w:val="172"/>
        </w:numPr>
        <w:tabs>
          <w:tab w:val="left" w:pos="1838"/>
        </w:tabs>
        <w:spacing w:before="1" w:line="278" w:lineRule="auto"/>
        <w:ind w:right="1661" w:firstLine="288"/>
        <w:jc w:val="both"/>
        <w:rPr>
          <w:sz w:val="18"/>
        </w:rPr>
      </w:pPr>
      <w:r w:rsidRPr="000C4658">
        <w:rPr>
          <w:b/>
          <w:sz w:val="18"/>
        </w:rPr>
        <w:t xml:space="preserve">Retenciones del Sistema de Seguridad Social por Pagar a CP. </w:t>
      </w:r>
      <w:r w:rsidRPr="000C4658">
        <w:rPr>
          <w:sz w:val="18"/>
        </w:rPr>
        <w:t>Representa el monto de las retenciones del sistema de seguridad social, cuya liquidación se prevé realizar en un plazo menor o igual a doce</w:t>
      </w:r>
      <w:r w:rsidRPr="000C4658">
        <w:rPr>
          <w:spacing w:val="-3"/>
          <w:sz w:val="18"/>
        </w:rPr>
        <w:t xml:space="preserve"> </w:t>
      </w:r>
      <w:r w:rsidRPr="000C4658">
        <w:rPr>
          <w:sz w:val="18"/>
        </w:rPr>
        <w:t>meses.</w:t>
      </w:r>
    </w:p>
    <w:p w14:paraId="2D712E7F" w14:textId="77777777" w:rsidR="006D485B" w:rsidRPr="000C4658" w:rsidRDefault="006D485B">
      <w:pPr>
        <w:pStyle w:val="Textoindependiente"/>
        <w:spacing w:before="9"/>
        <w:rPr>
          <w:sz w:val="20"/>
        </w:rPr>
      </w:pPr>
    </w:p>
    <w:p w14:paraId="6A1199EC" w14:textId="77777777" w:rsidR="006D485B" w:rsidRPr="000C4658" w:rsidRDefault="00C01BB2">
      <w:pPr>
        <w:pStyle w:val="Prrafodelista"/>
        <w:numPr>
          <w:ilvl w:val="4"/>
          <w:numId w:val="172"/>
        </w:numPr>
        <w:tabs>
          <w:tab w:val="left" w:pos="1824"/>
        </w:tabs>
        <w:spacing w:line="278" w:lineRule="auto"/>
        <w:ind w:right="1664" w:firstLine="288"/>
        <w:rPr>
          <w:sz w:val="18"/>
        </w:rPr>
      </w:pPr>
      <w:r w:rsidRPr="000C4658">
        <w:rPr>
          <w:b/>
          <w:sz w:val="18"/>
        </w:rPr>
        <w:t xml:space="preserve">Impuesto y Derechos por Pagar a CP. </w:t>
      </w:r>
      <w:r w:rsidRPr="000C4658">
        <w:rPr>
          <w:sz w:val="18"/>
        </w:rPr>
        <w:t>Representa el monto de los impuestos y derechos, cuya liquidación se prevé realizar en un plazo menor o igual a doce</w:t>
      </w:r>
      <w:r w:rsidRPr="000C4658">
        <w:rPr>
          <w:spacing w:val="-15"/>
          <w:sz w:val="18"/>
        </w:rPr>
        <w:t xml:space="preserve"> </w:t>
      </w:r>
      <w:r w:rsidRPr="000C4658">
        <w:rPr>
          <w:sz w:val="18"/>
        </w:rPr>
        <w:t>meses.</w:t>
      </w:r>
    </w:p>
    <w:p w14:paraId="404AE021" w14:textId="77777777" w:rsidR="006D485B" w:rsidRPr="000C4658" w:rsidRDefault="00C01BB2">
      <w:pPr>
        <w:pStyle w:val="Textoindependiente"/>
        <w:ind w:left="1069"/>
      </w:pPr>
      <w:r w:rsidRPr="000C4658">
        <w:t>2.1.1.7.4…</w:t>
      </w:r>
    </w:p>
    <w:p w14:paraId="13853353" w14:textId="77777777" w:rsidR="006D485B" w:rsidRPr="000C4658" w:rsidRDefault="00C01BB2">
      <w:pPr>
        <w:spacing w:before="33" w:line="278" w:lineRule="auto"/>
        <w:ind w:left="781" w:right="1672" w:firstLine="288"/>
        <w:jc w:val="both"/>
        <w:rPr>
          <w:sz w:val="18"/>
        </w:rPr>
      </w:pPr>
      <w:r w:rsidRPr="000C4658">
        <w:rPr>
          <w:b/>
          <w:sz w:val="18"/>
        </w:rPr>
        <w:t xml:space="preserve">2.1.1.7.5 Impuestos Sobre Nómina y Otros que Deriven de una Relación Laboral por Pagar a CP. </w:t>
      </w:r>
      <w:r w:rsidRPr="000C4658">
        <w:rPr>
          <w:sz w:val="18"/>
        </w:rPr>
        <w:t>Representa el monto de los impuestos sobre nómina y otros que deriven de una relación laboral, cuya liquidación se prevé realizar en un plazo menor o igual a doce meses.</w:t>
      </w:r>
    </w:p>
    <w:p w14:paraId="780EA8C0" w14:textId="77777777" w:rsidR="006D485B" w:rsidRPr="000C4658" w:rsidRDefault="006D485B">
      <w:pPr>
        <w:pStyle w:val="Textoindependiente"/>
        <w:spacing w:before="10"/>
        <w:rPr>
          <w:sz w:val="20"/>
        </w:rPr>
      </w:pPr>
    </w:p>
    <w:p w14:paraId="656CD764" w14:textId="77777777" w:rsidR="006D485B" w:rsidRPr="000C4658" w:rsidRDefault="00C01BB2">
      <w:pPr>
        <w:spacing w:line="278" w:lineRule="auto"/>
        <w:ind w:left="781" w:right="1663" w:firstLine="288"/>
        <w:jc w:val="both"/>
        <w:rPr>
          <w:sz w:val="18"/>
        </w:rPr>
      </w:pPr>
      <w:r w:rsidRPr="000C4658">
        <w:rPr>
          <w:b/>
          <w:sz w:val="18"/>
        </w:rPr>
        <w:t xml:space="preserve">2.1.1.7.9 Otras Retenciones y Contribuciones por Pagar a CP. </w:t>
      </w:r>
      <w:r w:rsidRPr="000C4658">
        <w:rPr>
          <w:sz w:val="18"/>
        </w:rPr>
        <w:t>Representa el monto de las retenciones y contribuciones no comprendidas en las cuentas anteriores, cuya liquidación se prevé realizar en un plazo menor o igual a doce meses.</w:t>
      </w:r>
    </w:p>
    <w:p w14:paraId="1B900B18" w14:textId="77777777" w:rsidR="006D485B" w:rsidRPr="000C4658" w:rsidRDefault="006D485B">
      <w:pPr>
        <w:pStyle w:val="Textoindependiente"/>
        <w:spacing w:before="9"/>
        <w:rPr>
          <w:sz w:val="20"/>
        </w:rPr>
      </w:pPr>
    </w:p>
    <w:p w14:paraId="0006638D" w14:textId="77777777" w:rsidR="006D485B" w:rsidRPr="000C4658" w:rsidRDefault="00C01BB2">
      <w:pPr>
        <w:pStyle w:val="Prrafodelista"/>
        <w:numPr>
          <w:ilvl w:val="3"/>
          <w:numId w:val="172"/>
        </w:numPr>
        <w:tabs>
          <w:tab w:val="left" w:pos="1702"/>
        </w:tabs>
        <w:spacing w:before="1" w:line="278" w:lineRule="auto"/>
        <w:ind w:right="1661" w:firstLine="288"/>
        <w:rPr>
          <w:sz w:val="18"/>
        </w:rPr>
      </w:pPr>
      <w:r w:rsidRPr="000C4658">
        <w:rPr>
          <w:b/>
          <w:sz w:val="18"/>
        </w:rPr>
        <w:t xml:space="preserve">Devoluciones de la Ley de Ingresos por Pagar a Corto Plazo. </w:t>
      </w:r>
      <w:r w:rsidRPr="000C4658">
        <w:rPr>
          <w:sz w:val="18"/>
        </w:rPr>
        <w:t>Representa el monto de las devoluciones de la Ley de Ingresos por pagar, en un plazo menor o igual a doce</w:t>
      </w:r>
      <w:r w:rsidRPr="000C4658">
        <w:rPr>
          <w:spacing w:val="-25"/>
          <w:sz w:val="18"/>
        </w:rPr>
        <w:t xml:space="preserve"> </w:t>
      </w:r>
      <w:r w:rsidRPr="000C4658">
        <w:rPr>
          <w:sz w:val="18"/>
        </w:rPr>
        <w:t>meses.</w:t>
      </w:r>
    </w:p>
    <w:p w14:paraId="1025C4CF" w14:textId="77777777" w:rsidR="006D485B" w:rsidRPr="000C4658" w:rsidRDefault="006D485B">
      <w:pPr>
        <w:pStyle w:val="Textoindependiente"/>
        <w:spacing w:before="9"/>
        <w:rPr>
          <w:sz w:val="20"/>
        </w:rPr>
      </w:pPr>
    </w:p>
    <w:p w14:paraId="13FBEF9A" w14:textId="77777777" w:rsidR="006D485B" w:rsidRPr="000C4658" w:rsidRDefault="00C01BB2">
      <w:pPr>
        <w:pStyle w:val="Prrafodelista"/>
        <w:numPr>
          <w:ilvl w:val="4"/>
          <w:numId w:val="172"/>
        </w:numPr>
        <w:tabs>
          <w:tab w:val="left" w:pos="1845"/>
        </w:tabs>
        <w:spacing w:line="278" w:lineRule="auto"/>
        <w:ind w:right="1662" w:firstLine="288"/>
        <w:rPr>
          <w:sz w:val="18"/>
        </w:rPr>
      </w:pPr>
      <w:r w:rsidRPr="000C4658">
        <w:rPr>
          <w:b/>
          <w:sz w:val="18"/>
        </w:rPr>
        <w:t xml:space="preserve">Devoluciones de la Ley de Ingresos por Pagar a Corto Plazo. </w:t>
      </w:r>
      <w:r w:rsidRPr="000C4658">
        <w:rPr>
          <w:sz w:val="18"/>
        </w:rPr>
        <w:t>Representa el monto de las devoluciones de la Ley de Ingresos por pagar, en un</w:t>
      </w:r>
      <w:r w:rsidRPr="000C4658">
        <w:rPr>
          <w:spacing w:val="-8"/>
          <w:sz w:val="18"/>
        </w:rPr>
        <w:t xml:space="preserve"> </w:t>
      </w:r>
      <w:r w:rsidRPr="000C4658">
        <w:rPr>
          <w:sz w:val="18"/>
        </w:rPr>
        <w:t>plazo.</w:t>
      </w:r>
    </w:p>
    <w:p w14:paraId="4323A322" w14:textId="77777777" w:rsidR="006D485B" w:rsidRPr="000C4658" w:rsidRDefault="006D485B">
      <w:pPr>
        <w:pStyle w:val="Textoindependiente"/>
        <w:spacing w:before="10"/>
        <w:rPr>
          <w:sz w:val="20"/>
        </w:rPr>
      </w:pPr>
    </w:p>
    <w:p w14:paraId="49361BDF" w14:textId="77777777" w:rsidR="006D485B" w:rsidRPr="000C4658" w:rsidRDefault="00C01BB2">
      <w:pPr>
        <w:pStyle w:val="Prrafodelista"/>
        <w:numPr>
          <w:ilvl w:val="3"/>
          <w:numId w:val="172"/>
        </w:numPr>
        <w:tabs>
          <w:tab w:val="left" w:pos="1684"/>
        </w:tabs>
        <w:spacing w:line="278" w:lineRule="auto"/>
        <w:ind w:right="1665" w:firstLine="288"/>
        <w:rPr>
          <w:sz w:val="18"/>
        </w:rPr>
      </w:pPr>
      <w:r w:rsidRPr="000C4658">
        <w:rPr>
          <w:b/>
          <w:sz w:val="18"/>
        </w:rPr>
        <w:t xml:space="preserve">Otras Cuentas por Pagar a Corto Plazo: </w:t>
      </w:r>
      <w:r w:rsidRPr="000C4658">
        <w:rPr>
          <w:sz w:val="18"/>
        </w:rPr>
        <w:t>Representa el monto de los adeudos del ente público, que deberá pagar en un plazo menor o igual a doce meses, no incluidas en las cuentas</w:t>
      </w:r>
      <w:r w:rsidRPr="000C4658">
        <w:rPr>
          <w:spacing w:val="-33"/>
          <w:sz w:val="18"/>
        </w:rPr>
        <w:t xml:space="preserve"> </w:t>
      </w:r>
      <w:r w:rsidRPr="000C4658">
        <w:rPr>
          <w:sz w:val="18"/>
        </w:rPr>
        <w:t>anteriores.</w:t>
      </w:r>
    </w:p>
    <w:p w14:paraId="3BD81D71" w14:textId="77777777" w:rsidR="006D485B" w:rsidRPr="000C4658" w:rsidRDefault="00C01BB2">
      <w:pPr>
        <w:pStyle w:val="Textoindependiente"/>
        <w:ind w:left="1069"/>
      </w:pPr>
      <w:r w:rsidRPr="000C4658">
        <w:t>2.1.1.9.1…2.1.1.9.7…</w:t>
      </w:r>
    </w:p>
    <w:p w14:paraId="6CEE5350" w14:textId="77777777" w:rsidR="006D485B" w:rsidRPr="000C4658" w:rsidRDefault="00C01BB2">
      <w:pPr>
        <w:spacing w:before="33" w:line="278" w:lineRule="auto"/>
        <w:ind w:left="781" w:right="1703" w:firstLine="288"/>
        <w:rPr>
          <w:sz w:val="18"/>
        </w:rPr>
      </w:pPr>
      <w:r w:rsidRPr="000C4658">
        <w:rPr>
          <w:b/>
          <w:sz w:val="18"/>
        </w:rPr>
        <w:t xml:space="preserve">2.1.1.9.9 Otras Cuentas por Pagar a CP. </w:t>
      </w:r>
      <w:r w:rsidRPr="000C4658">
        <w:rPr>
          <w:sz w:val="18"/>
        </w:rPr>
        <w:t>Representa el monto de los adeudos del ente público, que deberá pagar en un plazo menor o igual a doce meses, no incluidos en las cuentas anteriores.</w:t>
      </w:r>
    </w:p>
    <w:p w14:paraId="0DFF070C" w14:textId="77777777" w:rsidR="006D485B" w:rsidRPr="000C4658" w:rsidRDefault="006D485B">
      <w:pPr>
        <w:pStyle w:val="Textoindependiente"/>
        <w:spacing w:before="10"/>
        <w:rPr>
          <w:sz w:val="20"/>
        </w:rPr>
      </w:pPr>
    </w:p>
    <w:p w14:paraId="0BBE08E4" w14:textId="77777777" w:rsidR="006D485B" w:rsidRPr="000C4658" w:rsidRDefault="00C01BB2">
      <w:pPr>
        <w:pStyle w:val="Textoindependiente"/>
        <w:spacing w:line="278" w:lineRule="auto"/>
        <w:ind w:left="781" w:right="1703" w:firstLine="288"/>
      </w:pPr>
      <w:r w:rsidRPr="000C4658">
        <w:rPr>
          <w:b/>
        </w:rPr>
        <w:t xml:space="preserve">2.1.9.1 Ingresos por Clasificar. </w:t>
      </w:r>
      <w:r w:rsidRPr="000C4658">
        <w:t>Representa los recursos depositados del ente público, pendientes de clasificar según los conceptos del Clasificador por Rubros de Ingresos.</w:t>
      </w:r>
    </w:p>
    <w:p w14:paraId="1467C8C8" w14:textId="77777777" w:rsidR="006D485B" w:rsidRPr="000C4658" w:rsidRDefault="006D485B">
      <w:pPr>
        <w:pStyle w:val="Textoindependiente"/>
        <w:spacing w:before="10"/>
        <w:rPr>
          <w:sz w:val="20"/>
        </w:rPr>
      </w:pPr>
    </w:p>
    <w:p w14:paraId="6C8E4BBD" w14:textId="77777777" w:rsidR="006D485B" w:rsidRPr="000C4658" w:rsidRDefault="00C01BB2">
      <w:pPr>
        <w:pStyle w:val="Prrafodelista"/>
        <w:numPr>
          <w:ilvl w:val="3"/>
          <w:numId w:val="171"/>
        </w:numPr>
        <w:tabs>
          <w:tab w:val="left" w:pos="1704"/>
        </w:tabs>
        <w:spacing w:line="278" w:lineRule="auto"/>
        <w:ind w:right="1666" w:firstLine="288"/>
        <w:rPr>
          <w:sz w:val="18"/>
        </w:rPr>
      </w:pPr>
      <w:r w:rsidRPr="000C4658">
        <w:rPr>
          <w:b/>
          <w:sz w:val="18"/>
        </w:rPr>
        <w:t xml:space="preserve">Ingresos por Clasificar. </w:t>
      </w:r>
      <w:r w:rsidRPr="000C4658">
        <w:rPr>
          <w:sz w:val="18"/>
        </w:rPr>
        <w:t>Representa los recursos depositados del ente público, pendientes de clasificar según los conceptos del Clasificador por Rubros de</w:t>
      </w:r>
      <w:r w:rsidRPr="000C4658">
        <w:rPr>
          <w:spacing w:val="-16"/>
          <w:sz w:val="18"/>
        </w:rPr>
        <w:t xml:space="preserve"> </w:t>
      </w:r>
      <w:r w:rsidRPr="000C4658">
        <w:rPr>
          <w:sz w:val="18"/>
        </w:rPr>
        <w:t>Ingresos.</w:t>
      </w:r>
    </w:p>
    <w:p w14:paraId="29FC7C82" w14:textId="77777777" w:rsidR="006D485B" w:rsidRPr="000C4658" w:rsidRDefault="006D485B">
      <w:pPr>
        <w:pStyle w:val="Textoindependiente"/>
        <w:spacing w:before="9"/>
        <w:rPr>
          <w:sz w:val="20"/>
        </w:rPr>
      </w:pPr>
    </w:p>
    <w:p w14:paraId="564161F7" w14:textId="77777777" w:rsidR="006D485B" w:rsidRPr="000C4658" w:rsidRDefault="00C01BB2">
      <w:pPr>
        <w:pStyle w:val="Prrafodelista"/>
        <w:numPr>
          <w:ilvl w:val="4"/>
          <w:numId w:val="171"/>
        </w:numPr>
        <w:tabs>
          <w:tab w:val="left" w:pos="1843"/>
        </w:tabs>
        <w:spacing w:before="1" w:line="278" w:lineRule="auto"/>
        <w:ind w:right="1666" w:firstLine="288"/>
        <w:rPr>
          <w:sz w:val="18"/>
        </w:rPr>
      </w:pPr>
      <w:r w:rsidRPr="000C4658">
        <w:rPr>
          <w:b/>
          <w:sz w:val="18"/>
        </w:rPr>
        <w:t xml:space="preserve">Ingresos por Clasificar. </w:t>
      </w:r>
      <w:r w:rsidRPr="000C4658">
        <w:rPr>
          <w:sz w:val="18"/>
        </w:rPr>
        <w:t>Representa los recursos depositados del ente público, pendientes de clasificar según los conceptos del Clasificador por Rubros de</w:t>
      </w:r>
      <w:r w:rsidRPr="000C4658">
        <w:rPr>
          <w:spacing w:val="-16"/>
          <w:sz w:val="18"/>
        </w:rPr>
        <w:t xml:space="preserve"> </w:t>
      </w:r>
      <w:r w:rsidRPr="000C4658">
        <w:rPr>
          <w:sz w:val="18"/>
        </w:rPr>
        <w:t>Ingresos.</w:t>
      </w:r>
    </w:p>
    <w:p w14:paraId="2558194C" w14:textId="77777777" w:rsidR="006D485B" w:rsidRPr="000C4658" w:rsidRDefault="006D485B">
      <w:pPr>
        <w:pStyle w:val="Textoindependiente"/>
        <w:spacing w:before="9"/>
        <w:rPr>
          <w:sz w:val="20"/>
        </w:rPr>
      </w:pPr>
    </w:p>
    <w:p w14:paraId="3FCF46E9" w14:textId="77777777" w:rsidR="006D485B" w:rsidRPr="000C4658" w:rsidRDefault="00C01BB2">
      <w:pPr>
        <w:spacing w:line="278" w:lineRule="auto"/>
        <w:ind w:left="781" w:right="1703" w:firstLine="288"/>
        <w:rPr>
          <w:sz w:val="18"/>
        </w:rPr>
      </w:pPr>
      <w:r w:rsidRPr="000C4658">
        <w:rPr>
          <w:b/>
          <w:sz w:val="18"/>
        </w:rPr>
        <w:t xml:space="preserve">2.1.2 Documentos por Pagar a Corto Plazo. </w:t>
      </w:r>
      <w:r w:rsidRPr="000C4658">
        <w:rPr>
          <w:sz w:val="18"/>
        </w:rPr>
        <w:t>Representa el monto de los adeudos documentados que deberá pagar, en un plazo menor o igual a doce meses.</w:t>
      </w:r>
    </w:p>
    <w:p w14:paraId="0DE02B5E" w14:textId="77777777" w:rsidR="006D485B" w:rsidRPr="000C4658" w:rsidRDefault="00C01BB2">
      <w:pPr>
        <w:pStyle w:val="Textoindependiente"/>
        <w:ind w:left="1069"/>
      </w:pPr>
      <w:r w:rsidRPr="000C4658">
        <w:t>2.1.2.1…2.1.2.1.9…, 2.1.2.2…2.1.2.2.2…</w:t>
      </w:r>
    </w:p>
    <w:p w14:paraId="6BEC7D01" w14:textId="77777777" w:rsidR="006D485B" w:rsidRPr="000C4658" w:rsidRDefault="00C01BB2">
      <w:pPr>
        <w:pStyle w:val="Prrafodelista"/>
        <w:numPr>
          <w:ilvl w:val="3"/>
          <w:numId w:val="170"/>
        </w:numPr>
        <w:tabs>
          <w:tab w:val="left" w:pos="1723"/>
        </w:tabs>
        <w:spacing w:before="33" w:line="278" w:lineRule="auto"/>
        <w:ind w:right="1661" w:firstLine="288"/>
        <w:rPr>
          <w:sz w:val="18"/>
        </w:rPr>
      </w:pPr>
      <w:r w:rsidRPr="000C4658">
        <w:rPr>
          <w:b/>
          <w:sz w:val="18"/>
        </w:rPr>
        <w:t xml:space="preserve">Otros Documentos por Pagar a Corto Plazo: </w:t>
      </w:r>
      <w:r w:rsidRPr="000C4658">
        <w:rPr>
          <w:sz w:val="18"/>
        </w:rPr>
        <w:t>Representa los adeudos documentados que deberá pagar, en un plazo menor o igual a doce meses, no incluidos en las cuentas</w:t>
      </w:r>
      <w:r w:rsidRPr="000C4658">
        <w:rPr>
          <w:spacing w:val="-25"/>
          <w:sz w:val="18"/>
        </w:rPr>
        <w:t xml:space="preserve"> </w:t>
      </w:r>
      <w:r w:rsidRPr="000C4658">
        <w:rPr>
          <w:sz w:val="18"/>
        </w:rPr>
        <w:t>anteriores.</w:t>
      </w:r>
    </w:p>
    <w:p w14:paraId="6A84709E" w14:textId="77777777" w:rsidR="006D485B" w:rsidRPr="000C4658" w:rsidRDefault="006D485B">
      <w:pPr>
        <w:spacing w:line="278" w:lineRule="auto"/>
        <w:rPr>
          <w:sz w:val="18"/>
        </w:rPr>
        <w:sectPr w:rsidR="006D485B" w:rsidRPr="000C4658" w:rsidSect="00833C15">
          <w:pgSz w:w="12240" w:h="15840"/>
          <w:pgMar w:top="2200" w:right="40" w:bottom="1200" w:left="920" w:header="910" w:footer="1012" w:gutter="0"/>
          <w:cols w:space="720"/>
        </w:sectPr>
      </w:pPr>
    </w:p>
    <w:p w14:paraId="75E154E8" w14:textId="77777777" w:rsidR="006D485B" w:rsidRPr="000C4658" w:rsidRDefault="006D485B">
      <w:pPr>
        <w:pStyle w:val="Textoindependiente"/>
        <w:rPr>
          <w:sz w:val="20"/>
        </w:rPr>
      </w:pPr>
    </w:p>
    <w:p w14:paraId="60833D9E" w14:textId="77777777" w:rsidR="006D485B" w:rsidRPr="000C4658" w:rsidRDefault="006D485B">
      <w:pPr>
        <w:pStyle w:val="Textoindependiente"/>
      </w:pPr>
    </w:p>
    <w:p w14:paraId="25DFC19F" w14:textId="77777777" w:rsidR="006D485B" w:rsidRPr="000C4658" w:rsidRDefault="00C01BB2">
      <w:pPr>
        <w:pStyle w:val="Prrafodelista"/>
        <w:numPr>
          <w:ilvl w:val="4"/>
          <w:numId w:val="170"/>
        </w:numPr>
        <w:tabs>
          <w:tab w:val="left" w:pos="1860"/>
        </w:tabs>
        <w:spacing w:before="95" w:line="278" w:lineRule="auto"/>
        <w:ind w:right="1662" w:firstLine="288"/>
        <w:rPr>
          <w:sz w:val="18"/>
        </w:rPr>
      </w:pPr>
      <w:r w:rsidRPr="000C4658">
        <w:rPr>
          <w:b/>
          <w:sz w:val="18"/>
        </w:rPr>
        <w:t>Otros Documentos por Pagar a Corto Plazo</w:t>
      </w:r>
      <w:r w:rsidRPr="000C4658">
        <w:rPr>
          <w:sz w:val="18"/>
        </w:rPr>
        <w:t>. Representa los adeudos documentados que deberá pagar, en un plazo menor o igual a doce meses, no incluidos en las cuentas</w:t>
      </w:r>
      <w:r w:rsidRPr="000C4658">
        <w:rPr>
          <w:spacing w:val="-22"/>
          <w:sz w:val="18"/>
        </w:rPr>
        <w:t xml:space="preserve"> </w:t>
      </w:r>
      <w:r w:rsidRPr="000C4658">
        <w:rPr>
          <w:sz w:val="18"/>
        </w:rPr>
        <w:t>anteriores.</w:t>
      </w:r>
    </w:p>
    <w:p w14:paraId="1413C7D5" w14:textId="77777777" w:rsidR="006D485B" w:rsidRPr="000C4658" w:rsidRDefault="00C01BB2">
      <w:pPr>
        <w:pStyle w:val="Textoindependiente"/>
        <w:tabs>
          <w:tab w:val="left" w:pos="3574"/>
          <w:tab w:val="left" w:pos="5499"/>
          <w:tab w:val="left" w:pos="7379"/>
        </w:tabs>
        <w:ind w:left="1069"/>
      </w:pPr>
      <w:r w:rsidRPr="000C4658">
        <w:t>2.1.3…2.1.3.1…2.1.3.1.2…,</w:t>
      </w:r>
      <w:r w:rsidRPr="000C4658">
        <w:tab/>
        <w:t>2.1.3.2…2.1.3.2.2…,</w:t>
      </w:r>
      <w:r w:rsidRPr="000C4658">
        <w:tab/>
        <w:t>2.1.3.3…2.1.3.3.2…</w:t>
      </w:r>
      <w:r w:rsidRPr="000C4658">
        <w:tab/>
        <w:t>2.1.4…2.1.4.1…2.1.4.1.1…,</w:t>
      </w:r>
    </w:p>
    <w:p w14:paraId="55E5EC67" w14:textId="77777777" w:rsidR="006D485B" w:rsidRPr="000C4658" w:rsidRDefault="00C01BB2">
      <w:pPr>
        <w:pStyle w:val="Textoindependiente"/>
        <w:spacing w:before="33"/>
        <w:ind w:left="781"/>
      </w:pPr>
      <w:r w:rsidRPr="000C4658">
        <w:t>2.1.4.2…21.4.2.1…</w:t>
      </w:r>
    </w:p>
    <w:p w14:paraId="70AB03D5" w14:textId="77777777" w:rsidR="006D485B" w:rsidRPr="000C4658" w:rsidRDefault="00C01BB2">
      <w:pPr>
        <w:pStyle w:val="Textoindependiente"/>
        <w:spacing w:before="33"/>
        <w:ind w:left="1069"/>
      </w:pPr>
      <w:r w:rsidRPr="000C4658">
        <w:t>2.1.5…2.1.5.1…2.1.5.1.1…, 2.1.5.2…2.1.5.2.1…, 2.1.5.9…2.1.5.9.1…,</w:t>
      </w:r>
    </w:p>
    <w:p w14:paraId="6BBEE91A" w14:textId="77777777" w:rsidR="006D485B" w:rsidRPr="000C4658" w:rsidRDefault="00C01BB2">
      <w:pPr>
        <w:pStyle w:val="Textoindependiente"/>
        <w:tabs>
          <w:tab w:val="left" w:pos="3786"/>
          <w:tab w:val="left" w:pos="5871"/>
          <w:tab w:val="left" w:pos="7957"/>
        </w:tabs>
        <w:spacing w:before="33"/>
        <w:ind w:left="1120"/>
      </w:pPr>
      <w:r w:rsidRPr="000C4658">
        <w:t>2.1.6…2.1.6.1…2.1.6.1.1…,</w:t>
      </w:r>
      <w:r w:rsidRPr="000C4658">
        <w:tab/>
        <w:t>2.1.6.2…2.1.6.2.1…,</w:t>
      </w:r>
      <w:r w:rsidRPr="000C4658">
        <w:tab/>
        <w:t>2.1.6.2…2.1.6.2.1…,</w:t>
      </w:r>
      <w:r w:rsidRPr="000C4658">
        <w:tab/>
        <w:t>2.1.6.3…2.1.6.3.1…,</w:t>
      </w:r>
    </w:p>
    <w:p w14:paraId="16018BD9" w14:textId="77777777" w:rsidR="006D485B" w:rsidRPr="000C4658" w:rsidRDefault="00C01BB2">
      <w:pPr>
        <w:pStyle w:val="Textoindependiente"/>
        <w:spacing w:before="33"/>
        <w:ind w:left="781"/>
      </w:pPr>
      <w:r w:rsidRPr="000C4658">
        <w:t>2.1.6.4…2.1.6.4.1…, 2.1.6.5…2.1.6.5.2…., 2.1.6.6…2.1.6.6.2…</w:t>
      </w:r>
    </w:p>
    <w:p w14:paraId="545ED1FB" w14:textId="77777777" w:rsidR="006D485B" w:rsidRPr="000C4658" w:rsidRDefault="00C01BB2">
      <w:pPr>
        <w:pStyle w:val="Textoindependiente"/>
        <w:spacing w:before="33"/>
        <w:ind w:left="1069"/>
      </w:pPr>
      <w:r w:rsidRPr="000C4658">
        <w:t>2.1.7…2.1.7.1….2.1.7.1.1….., 2.1.7.2…2.1.7.2.1…, 2.1.7.9…1.2.7.9.1…</w:t>
      </w:r>
    </w:p>
    <w:p w14:paraId="54AA7555" w14:textId="77777777" w:rsidR="006D485B" w:rsidRPr="000C4658" w:rsidRDefault="00C01BB2">
      <w:pPr>
        <w:pStyle w:val="Textoindependiente"/>
        <w:spacing w:before="33"/>
        <w:ind w:left="1069"/>
      </w:pPr>
      <w:r w:rsidRPr="000C4658">
        <w:t>2.1.9…2.1.9.1…2.1.9.1.1…, 2.1.9.9…2.1.9.9.1…</w:t>
      </w:r>
    </w:p>
    <w:p w14:paraId="2A640DFB" w14:textId="77777777" w:rsidR="006D485B" w:rsidRPr="000C4658" w:rsidRDefault="00C01BB2">
      <w:pPr>
        <w:pStyle w:val="Prrafodelista"/>
        <w:numPr>
          <w:ilvl w:val="1"/>
          <w:numId w:val="170"/>
        </w:numPr>
        <w:tabs>
          <w:tab w:val="left" w:pos="1386"/>
        </w:tabs>
        <w:spacing w:before="33" w:line="278" w:lineRule="auto"/>
        <w:ind w:right="1660" w:firstLine="288"/>
        <w:rPr>
          <w:sz w:val="18"/>
        </w:rPr>
      </w:pPr>
      <w:r w:rsidRPr="000C4658">
        <w:rPr>
          <w:b/>
          <w:sz w:val="18"/>
        </w:rPr>
        <w:t xml:space="preserve">PASIVO NO CIRCULANTE: </w:t>
      </w:r>
      <w:r w:rsidRPr="000C4658">
        <w:rPr>
          <w:sz w:val="18"/>
        </w:rPr>
        <w:t>Constituido por las obligaciones cuyo vencimiento será posterior a doce meses.</w:t>
      </w:r>
    </w:p>
    <w:p w14:paraId="5B791054" w14:textId="77777777" w:rsidR="006D485B" w:rsidRPr="000C4658" w:rsidRDefault="006D485B">
      <w:pPr>
        <w:pStyle w:val="Textoindependiente"/>
        <w:spacing w:before="9"/>
        <w:rPr>
          <w:sz w:val="20"/>
        </w:rPr>
      </w:pPr>
    </w:p>
    <w:p w14:paraId="4E743E8E" w14:textId="77777777" w:rsidR="006D485B" w:rsidRPr="000C4658" w:rsidRDefault="00C01BB2">
      <w:pPr>
        <w:pStyle w:val="Prrafodelista"/>
        <w:numPr>
          <w:ilvl w:val="2"/>
          <w:numId w:val="169"/>
        </w:numPr>
        <w:tabs>
          <w:tab w:val="left" w:pos="1554"/>
        </w:tabs>
        <w:spacing w:line="278" w:lineRule="auto"/>
        <w:ind w:right="1658" w:firstLine="288"/>
        <w:rPr>
          <w:sz w:val="18"/>
        </w:rPr>
      </w:pPr>
      <w:r w:rsidRPr="000C4658">
        <w:rPr>
          <w:b/>
          <w:sz w:val="18"/>
        </w:rPr>
        <w:t xml:space="preserve">Cuentas por Pagar a Largo Plazo: </w:t>
      </w:r>
      <w:r w:rsidRPr="000C4658">
        <w:rPr>
          <w:sz w:val="18"/>
        </w:rPr>
        <w:t>Representa el monto de los adeudos del ente público, que deberá pagar en un plazo mayor a doce</w:t>
      </w:r>
      <w:r w:rsidRPr="000C4658">
        <w:rPr>
          <w:spacing w:val="-10"/>
          <w:sz w:val="18"/>
        </w:rPr>
        <w:t xml:space="preserve"> </w:t>
      </w:r>
      <w:r w:rsidRPr="000C4658">
        <w:rPr>
          <w:sz w:val="18"/>
        </w:rPr>
        <w:t>meses.</w:t>
      </w:r>
    </w:p>
    <w:p w14:paraId="5C90B7D5" w14:textId="77777777" w:rsidR="006D485B" w:rsidRPr="000C4658" w:rsidRDefault="006D485B">
      <w:pPr>
        <w:pStyle w:val="Textoindependiente"/>
        <w:spacing w:before="10"/>
        <w:rPr>
          <w:sz w:val="20"/>
        </w:rPr>
      </w:pPr>
    </w:p>
    <w:p w14:paraId="36E955F3" w14:textId="77777777" w:rsidR="006D485B" w:rsidRPr="000C4658" w:rsidRDefault="00C01BB2">
      <w:pPr>
        <w:pStyle w:val="Prrafodelista"/>
        <w:numPr>
          <w:ilvl w:val="3"/>
          <w:numId w:val="169"/>
        </w:numPr>
        <w:tabs>
          <w:tab w:val="left" w:pos="1689"/>
        </w:tabs>
        <w:spacing w:line="278" w:lineRule="auto"/>
        <w:ind w:right="1659" w:firstLine="288"/>
        <w:rPr>
          <w:sz w:val="18"/>
        </w:rPr>
      </w:pPr>
      <w:r w:rsidRPr="000C4658">
        <w:rPr>
          <w:b/>
          <w:sz w:val="18"/>
        </w:rPr>
        <w:t xml:space="preserve">Proveedores por Pagar a Largo Plazo: </w:t>
      </w:r>
      <w:r w:rsidRPr="000C4658">
        <w:rPr>
          <w:sz w:val="18"/>
        </w:rPr>
        <w:t>Representa los adeudos con proveedores derivados de operaciones del ente público, con vencimiento mayor a doce</w:t>
      </w:r>
      <w:r w:rsidRPr="000C4658">
        <w:rPr>
          <w:spacing w:val="-14"/>
          <w:sz w:val="18"/>
        </w:rPr>
        <w:t xml:space="preserve"> </w:t>
      </w:r>
      <w:r w:rsidRPr="000C4658">
        <w:rPr>
          <w:sz w:val="18"/>
        </w:rPr>
        <w:t>meses.</w:t>
      </w:r>
    </w:p>
    <w:p w14:paraId="30931083" w14:textId="77777777" w:rsidR="006D485B" w:rsidRPr="000C4658" w:rsidRDefault="006D485B">
      <w:pPr>
        <w:pStyle w:val="Textoindependiente"/>
        <w:spacing w:before="10"/>
        <w:rPr>
          <w:sz w:val="20"/>
        </w:rPr>
      </w:pPr>
    </w:p>
    <w:p w14:paraId="14ED4523" w14:textId="77777777" w:rsidR="006D485B" w:rsidRPr="000C4658" w:rsidRDefault="00C01BB2">
      <w:pPr>
        <w:pStyle w:val="Prrafodelista"/>
        <w:numPr>
          <w:ilvl w:val="4"/>
          <w:numId w:val="169"/>
        </w:numPr>
        <w:tabs>
          <w:tab w:val="left" w:pos="1824"/>
        </w:tabs>
        <w:spacing w:line="278" w:lineRule="auto"/>
        <w:ind w:right="1659" w:firstLine="288"/>
        <w:jc w:val="both"/>
        <w:rPr>
          <w:sz w:val="18"/>
        </w:rPr>
      </w:pPr>
      <w:r w:rsidRPr="000C4658">
        <w:rPr>
          <w:b/>
          <w:sz w:val="18"/>
        </w:rPr>
        <w:t xml:space="preserve">Deudas por Adquisición de Bienes y Contratación de Servicios por Pagar a </w:t>
      </w:r>
      <w:r w:rsidRPr="000C4658">
        <w:rPr>
          <w:b/>
          <w:spacing w:val="4"/>
          <w:sz w:val="18"/>
        </w:rPr>
        <w:t>LP</w:t>
      </w:r>
      <w:r w:rsidRPr="000C4658">
        <w:rPr>
          <w:spacing w:val="4"/>
          <w:sz w:val="18"/>
        </w:rPr>
        <w:t xml:space="preserve">. </w:t>
      </w:r>
      <w:r w:rsidRPr="000C4658">
        <w:rPr>
          <w:sz w:val="18"/>
        </w:rPr>
        <w:t>Representa los adeudos con proveedores por la adquisición de bienes y contratación de servicios, con vencimiento mayor a doce</w:t>
      </w:r>
      <w:r w:rsidRPr="000C4658">
        <w:rPr>
          <w:spacing w:val="-1"/>
          <w:sz w:val="18"/>
        </w:rPr>
        <w:t xml:space="preserve"> </w:t>
      </w:r>
      <w:r w:rsidRPr="000C4658">
        <w:rPr>
          <w:sz w:val="18"/>
        </w:rPr>
        <w:t>meses</w:t>
      </w:r>
    </w:p>
    <w:p w14:paraId="6D82177E" w14:textId="77777777" w:rsidR="006D485B" w:rsidRPr="000C4658" w:rsidRDefault="006D485B">
      <w:pPr>
        <w:pStyle w:val="Textoindependiente"/>
        <w:spacing w:before="10"/>
        <w:rPr>
          <w:sz w:val="20"/>
        </w:rPr>
      </w:pPr>
    </w:p>
    <w:p w14:paraId="32CC3D6D" w14:textId="77777777" w:rsidR="006D485B" w:rsidRPr="000C4658" w:rsidRDefault="00C01BB2">
      <w:pPr>
        <w:pStyle w:val="Prrafodelista"/>
        <w:numPr>
          <w:ilvl w:val="4"/>
          <w:numId w:val="169"/>
        </w:numPr>
        <w:tabs>
          <w:tab w:val="left" w:pos="1862"/>
        </w:tabs>
        <w:spacing w:line="278" w:lineRule="auto"/>
        <w:ind w:right="1671" w:firstLine="288"/>
        <w:jc w:val="both"/>
        <w:rPr>
          <w:sz w:val="18"/>
        </w:rPr>
      </w:pPr>
      <w:r w:rsidRPr="000C4658">
        <w:rPr>
          <w:b/>
          <w:sz w:val="18"/>
        </w:rPr>
        <w:t xml:space="preserve">Deudas por Adquisición de Bienes Inmuebles, Muebles e Intangibles por Pagar a LP. </w:t>
      </w:r>
      <w:r w:rsidRPr="000C4658">
        <w:rPr>
          <w:sz w:val="18"/>
        </w:rPr>
        <w:t>Representa los adeudos con proveedores por la adquisición de bienes inmuebles, muebles e intangibles, con vencimiento mayor a doce</w:t>
      </w:r>
      <w:r w:rsidRPr="000C4658">
        <w:rPr>
          <w:spacing w:val="1"/>
          <w:sz w:val="18"/>
        </w:rPr>
        <w:t xml:space="preserve"> </w:t>
      </w:r>
      <w:r w:rsidRPr="000C4658">
        <w:rPr>
          <w:sz w:val="18"/>
        </w:rPr>
        <w:t>meses.</w:t>
      </w:r>
    </w:p>
    <w:p w14:paraId="605D53CA" w14:textId="77777777" w:rsidR="006D485B" w:rsidRPr="000C4658" w:rsidRDefault="006D485B">
      <w:pPr>
        <w:pStyle w:val="Textoindependiente"/>
        <w:spacing w:before="9"/>
        <w:rPr>
          <w:sz w:val="20"/>
        </w:rPr>
      </w:pPr>
    </w:p>
    <w:p w14:paraId="77645A60" w14:textId="77777777" w:rsidR="006D485B" w:rsidRPr="000C4658" w:rsidRDefault="00C01BB2">
      <w:pPr>
        <w:spacing w:before="1" w:line="278" w:lineRule="auto"/>
        <w:ind w:left="781" w:right="1662" w:firstLine="288"/>
        <w:jc w:val="both"/>
        <w:rPr>
          <w:sz w:val="18"/>
        </w:rPr>
      </w:pPr>
      <w:r w:rsidRPr="000C4658">
        <w:rPr>
          <w:b/>
          <w:sz w:val="18"/>
        </w:rPr>
        <w:t xml:space="preserve">2.2.1.1.9 Otras Deudas Comerciales por Pagar a LP. </w:t>
      </w:r>
      <w:r w:rsidRPr="000C4658">
        <w:rPr>
          <w:sz w:val="18"/>
        </w:rPr>
        <w:t>Representa los adeudos con proveedores derivados de operaciones del ente público no comprendidas en las cuentas anteriores, con vencimiento mayor a doce meses.</w:t>
      </w:r>
    </w:p>
    <w:p w14:paraId="5FEC0797" w14:textId="77777777" w:rsidR="006D485B" w:rsidRPr="000C4658" w:rsidRDefault="00C01BB2">
      <w:pPr>
        <w:pStyle w:val="Textoindependiente"/>
        <w:spacing w:line="207" w:lineRule="exact"/>
        <w:ind w:left="1069"/>
      </w:pPr>
      <w:r w:rsidRPr="000C4658">
        <w:t>2.2.1.2…2.2.1.2.2…,</w:t>
      </w:r>
    </w:p>
    <w:p w14:paraId="7CEC094A" w14:textId="77777777" w:rsidR="006D485B" w:rsidRPr="000C4658" w:rsidRDefault="00C01BB2">
      <w:pPr>
        <w:pStyle w:val="Textoindependiente"/>
        <w:spacing w:before="33"/>
        <w:ind w:left="1069"/>
      </w:pPr>
      <w:r w:rsidRPr="000C4658">
        <w:t>2.2.2…2.2.2.1…2.2.2.1.9…, 2.2.2.2…2.2.2.2.2…,</w:t>
      </w:r>
    </w:p>
    <w:p w14:paraId="062D4922" w14:textId="77777777" w:rsidR="006D485B" w:rsidRPr="000C4658" w:rsidRDefault="00C01BB2">
      <w:pPr>
        <w:pStyle w:val="Prrafodelista"/>
        <w:numPr>
          <w:ilvl w:val="3"/>
          <w:numId w:val="168"/>
        </w:numPr>
        <w:tabs>
          <w:tab w:val="left" w:pos="1719"/>
        </w:tabs>
        <w:spacing w:before="33" w:line="278" w:lineRule="auto"/>
        <w:ind w:right="1663" w:firstLine="288"/>
        <w:rPr>
          <w:sz w:val="18"/>
        </w:rPr>
      </w:pPr>
      <w:r w:rsidRPr="000C4658">
        <w:rPr>
          <w:b/>
          <w:sz w:val="18"/>
        </w:rPr>
        <w:t xml:space="preserve">Otros Documentos por Pagar a Largo Plazo. </w:t>
      </w:r>
      <w:r w:rsidRPr="000C4658">
        <w:rPr>
          <w:sz w:val="18"/>
        </w:rPr>
        <w:t>Representa los adeudos documentados que deberán pagar, en un plazo mayor a doce meses, no incluidos en las cuentas</w:t>
      </w:r>
      <w:r w:rsidRPr="000C4658">
        <w:rPr>
          <w:spacing w:val="-19"/>
          <w:sz w:val="18"/>
        </w:rPr>
        <w:t xml:space="preserve"> </w:t>
      </w:r>
      <w:r w:rsidRPr="000C4658">
        <w:rPr>
          <w:sz w:val="18"/>
        </w:rPr>
        <w:t>anteriores.</w:t>
      </w:r>
    </w:p>
    <w:p w14:paraId="125B4A89" w14:textId="77777777" w:rsidR="006D485B" w:rsidRPr="000C4658" w:rsidRDefault="006D485B">
      <w:pPr>
        <w:pStyle w:val="Textoindependiente"/>
        <w:spacing w:before="9"/>
        <w:rPr>
          <w:sz w:val="20"/>
        </w:rPr>
      </w:pPr>
    </w:p>
    <w:p w14:paraId="5347318D" w14:textId="77777777" w:rsidR="006D485B" w:rsidRPr="000C4658" w:rsidRDefault="00C01BB2">
      <w:pPr>
        <w:pStyle w:val="Prrafodelista"/>
        <w:numPr>
          <w:ilvl w:val="4"/>
          <w:numId w:val="168"/>
        </w:numPr>
        <w:tabs>
          <w:tab w:val="left" w:pos="1858"/>
        </w:tabs>
        <w:spacing w:line="278" w:lineRule="auto"/>
        <w:ind w:right="1663" w:firstLine="288"/>
        <w:rPr>
          <w:sz w:val="18"/>
        </w:rPr>
      </w:pPr>
      <w:r w:rsidRPr="000C4658">
        <w:rPr>
          <w:b/>
          <w:sz w:val="18"/>
        </w:rPr>
        <w:t>Otros Documentos por Pagar a Largo Plazo</w:t>
      </w:r>
      <w:r w:rsidRPr="000C4658">
        <w:rPr>
          <w:sz w:val="18"/>
        </w:rPr>
        <w:t>. Representa los adeudos documentados que deberán pagar, en un plazo mayor a doce meses, no incluidos en las cuentas</w:t>
      </w:r>
      <w:r w:rsidRPr="000C4658">
        <w:rPr>
          <w:spacing w:val="-19"/>
          <w:sz w:val="18"/>
        </w:rPr>
        <w:t xml:space="preserve"> </w:t>
      </w:r>
      <w:r w:rsidRPr="000C4658">
        <w:rPr>
          <w:sz w:val="18"/>
        </w:rPr>
        <w:t>anteriores.</w:t>
      </w:r>
    </w:p>
    <w:p w14:paraId="6D44C882" w14:textId="77777777" w:rsidR="006D485B" w:rsidRPr="000C4658" w:rsidRDefault="00C01BB2">
      <w:pPr>
        <w:pStyle w:val="Textoindependiente"/>
        <w:tabs>
          <w:tab w:val="left" w:pos="3626"/>
          <w:tab w:val="left" w:pos="5659"/>
          <w:tab w:val="left" w:pos="6756"/>
          <w:tab w:val="left" w:pos="8004"/>
        </w:tabs>
        <w:ind w:left="1069"/>
      </w:pPr>
      <w:r w:rsidRPr="000C4658">
        <w:t>2.2.3…2.2.3.1…2.2.3.1.1…,</w:t>
      </w:r>
      <w:r w:rsidRPr="000C4658">
        <w:tab/>
        <w:t>2.2.3.2….2.2.3.2.1…,</w:t>
      </w:r>
      <w:r w:rsidRPr="000C4658">
        <w:tab/>
        <w:t>2.2.3.3….</w:t>
      </w:r>
      <w:r w:rsidRPr="000C4658">
        <w:tab/>
        <w:t>2.2.3.3.1…,</w:t>
      </w:r>
      <w:r w:rsidRPr="000C4658">
        <w:tab/>
        <w:t>2.2.3.4…2.2.3.4.1…</w:t>
      </w:r>
    </w:p>
    <w:p w14:paraId="02CD1EB6" w14:textId="77777777" w:rsidR="006D485B" w:rsidRPr="000C4658" w:rsidRDefault="00C01BB2">
      <w:pPr>
        <w:pStyle w:val="Textoindependiente"/>
        <w:spacing w:before="33"/>
        <w:ind w:left="781"/>
      </w:pPr>
      <w:r w:rsidRPr="000C4658">
        <w:t>2.2.3.5…2.2.3.5.2…</w:t>
      </w:r>
    </w:p>
    <w:p w14:paraId="121FECC9" w14:textId="77777777" w:rsidR="006D485B" w:rsidRPr="000C4658" w:rsidRDefault="00C01BB2">
      <w:pPr>
        <w:pStyle w:val="Textoindependiente"/>
        <w:spacing w:before="33"/>
        <w:ind w:left="1033"/>
      </w:pPr>
      <w:r w:rsidRPr="000C4658">
        <w:t>2.2.4….2.2.4.1…2.2.4.1.1…, 2.2.4.2…2.2.4.2.1…, 2.2.4.9…2.2.4.9.1…</w:t>
      </w:r>
    </w:p>
    <w:p w14:paraId="6DCB8521" w14:textId="77777777" w:rsidR="006D485B" w:rsidRPr="000C4658" w:rsidRDefault="00C01BB2">
      <w:pPr>
        <w:pStyle w:val="Textoindependiente"/>
        <w:tabs>
          <w:tab w:val="left" w:pos="3774"/>
          <w:tab w:val="left" w:pos="5885"/>
          <w:tab w:val="left" w:pos="7998"/>
        </w:tabs>
        <w:spacing w:before="33"/>
        <w:ind w:left="1033"/>
      </w:pPr>
      <w:r w:rsidRPr="000C4658">
        <w:t>2.2.5….2.2.5.1…2.2.5.1.1…,</w:t>
      </w:r>
      <w:r w:rsidRPr="000C4658">
        <w:tab/>
        <w:t>2.2.5.2…2.2.5.2.1…,</w:t>
      </w:r>
      <w:r w:rsidRPr="000C4658">
        <w:tab/>
        <w:t>2.2.5.3…2.2.5.3.1…,</w:t>
      </w:r>
      <w:r w:rsidRPr="000C4658">
        <w:tab/>
        <w:t>2.2.5.4…2.2.5.4.1…</w:t>
      </w:r>
    </w:p>
    <w:p w14:paraId="33BF36FA" w14:textId="77777777" w:rsidR="006D485B" w:rsidRPr="000C4658" w:rsidRDefault="00C01BB2">
      <w:pPr>
        <w:pStyle w:val="Textoindependiente"/>
        <w:spacing w:before="33"/>
        <w:ind w:left="781"/>
      </w:pPr>
      <w:r w:rsidRPr="000C4658">
        <w:t>2.2.5.5…2.2.5.5.2…, 2.2.5.6…2.2.5.6.2…</w:t>
      </w:r>
    </w:p>
    <w:p w14:paraId="49ACF58D" w14:textId="77777777" w:rsidR="006D485B" w:rsidRPr="000C4658" w:rsidRDefault="00C01BB2">
      <w:pPr>
        <w:pStyle w:val="Textoindependiente"/>
        <w:spacing w:before="33"/>
        <w:ind w:left="1033"/>
      </w:pPr>
      <w:r w:rsidRPr="000C4658">
        <w:t>2.2.6…2.2.6.1…2.2.6.1.1…, 2.2.6.2…2.2.6.2.1…, 2.2.6.3…2.2.6.3.1…, 2.2.6.9…2.2.6.9.1…</w:t>
      </w:r>
    </w:p>
    <w:p w14:paraId="0B550F2C" w14:textId="77777777" w:rsidR="006D485B" w:rsidRPr="000C4658" w:rsidRDefault="00C01BB2">
      <w:pPr>
        <w:pStyle w:val="Prrafodelista"/>
        <w:numPr>
          <w:ilvl w:val="0"/>
          <w:numId w:val="185"/>
        </w:numPr>
        <w:tabs>
          <w:tab w:val="left" w:pos="1259"/>
        </w:tabs>
        <w:spacing w:before="33"/>
        <w:ind w:left="1258" w:hanging="190"/>
        <w:rPr>
          <w:sz w:val="18"/>
        </w:rPr>
      </w:pPr>
      <w:r w:rsidRPr="000C4658">
        <w:rPr>
          <w:b/>
          <w:sz w:val="18"/>
        </w:rPr>
        <w:t>HACIENDA</w:t>
      </w:r>
      <w:r w:rsidRPr="000C4658">
        <w:rPr>
          <w:b/>
          <w:spacing w:val="34"/>
          <w:sz w:val="18"/>
        </w:rPr>
        <w:t xml:space="preserve"> </w:t>
      </w:r>
      <w:r w:rsidRPr="000C4658">
        <w:rPr>
          <w:b/>
          <w:sz w:val="18"/>
        </w:rPr>
        <w:t>PUBLICA/PATRIMONIO:</w:t>
      </w:r>
      <w:r w:rsidRPr="000C4658">
        <w:rPr>
          <w:b/>
          <w:spacing w:val="37"/>
          <w:sz w:val="18"/>
        </w:rPr>
        <w:t xml:space="preserve"> </w:t>
      </w:r>
      <w:r w:rsidRPr="000C4658">
        <w:rPr>
          <w:sz w:val="18"/>
        </w:rPr>
        <w:t>Representa</w:t>
      </w:r>
      <w:r w:rsidRPr="000C4658">
        <w:rPr>
          <w:spacing w:val="36"/>
          <w:sz w:val="18"/>
        </w:rPr>
        <w:t xml:space="preserve"> </w:t>
      </w:r>
      <w:r w:rsidRPr="000C4658">
        <w:rPr>
          <w:sz w:val="18"/>
        </w:rPr>
        <w:t>la</w:t>
      </w:r>
      <w:r w:rsidRPr="000C4658">
        <w:rPr>
          <w:spacing w:val="36"/>
          <w:sz w:val="18"/>
        </w:rPr>
        <w:t xml:space="preserve"> </w:t>
      </w:r>
      <w:r w:rsidRPr="000C4658">
        <w:rPr>
          <w:sz w:val="18"/>
        </w:rPr>
        <w:t>diferencia</w:t>
      </w:r>
      <w:r w:rsidRPr="000C4658">
        <w:rPr>
          <w:spacing w:val="39"/>
          <w:sz w:val="18"/>
        </w:rPr>
        <w:t xml:space="preserve"> </w:t>
      </w:r>
      <w:r w:rsidRPr="000C4658">
        <w:rPr>
          <w:sz w:val="18"/>
        </w:rPr>
        <w:t>del</w:t>
      </w:r>
      <w:r w:rsidRPr="000C4658">
        <w:rPr>
          <w:spacing w:val="35"/>
          <w:sz w:val="18"/>
        </w:rPr>
        <w:t xml:space="preserve"> </w:t>
      </w:r>
      <w:r w:rsidRPr="000C4658">
        <w:rPr>
          <w:sz w:val="18"/>
        </w:rPr>
        <w:t>activo</w:t>
      </w:r>
      <w:r w:rsidRPr="000C4658">
        <w:rPr>
          <w:spacing w:val="38"/>
          <w:sz w:val="18"/>
        </w:rPr>
        <w:t xml:space="preserve"> </w:t>
      </w:r>
      <w:r w:rsidRPr="000C4658">
        <w:rPr>
          <w:sz w:val="18"/>
        </w:rPr>
        <w:t>y</w:t>
      </w:r>
      <w:r w:rsidRPr="000C4658">
        <w:rPr>
          <w:spacing w:val="36"/>
          <w:sz w:val="18"/>
        </w:rPr>
        <w:t xml:space="preserve"> </w:t>
      </w:r>
      <w:r w:rsidRPr="000C4658">
        <w:rPr>
          <w:sz w:val="18"/>
        </w:rPr>
        <w:t>pasivo</w:t>
      </w:r>
      <w:r w:rsidRPr="000C4658">
        <w:rPr>
          <w:spacing w:val="38"/>
          <w:sz w:val="18"/>
        </w:rPr>
        <w:t xml:space="preserve"> </w:t>
      </w:r>
      <w:r w:rsidRPr="000C4658">
        <w:rPr>
          <w:sz w:val="18"/>
        </w:rPr>
        <w:t>del</w:t>
      </w:r>
      <w:r w:rsidRPr="000C4658">
        <w:rPr>
          <w:spacing w:val="38"/>
          <w:sz w:val="18"/>
        </w:rPr>
        <w:t xml:space="preserve"> </w:t>
      </w:r>
      <w:r w:rsidRPr="000C4658">
        <w:rPr>
          <w:sz w:val="18"/>
        </w:rPr>
        <w:t>ente</w:t>
      </w:r>
      <w:r w:rsidRPr="000C4658">
        <w:rPr>
          <w:spacing w:val="35"/>
          <w:sz w:val="18"/>
        </w:rPr>
        <w:t xml:space="preserve"> </w:t>
      </w:r>
      <w:r w:rsidRPr="000C4658">
        <w:rPr>
          <w:sz w:val="18"/>
        </w:rPr>
        <w:t>público.</w:t>
      </w:r>
    </w:p>
    <w:p w14:paraId="5933C281" w14:textId="77777777" w:rsidR="006D485B" w:rsidRPr="000C4658" w:rsidRDefault="00C01BB2">
      <w:pPr>
        <w:pStyle w:val="Textoindependiente"/>
        <w:spacing w:before="33"/>
        <w:ind w:left="781"/>
      </w:pPr>
      <w:r w:rsidRPr="000C4658">
        <w:t>Incluye el resultado de la gestión de ejercicios anteriores.</w:t>
      </w:r>
    </w:p>
    <w:p w14:paraId="31B9BF8E" w14:textId="77777777" w:rsidR="006D485B" w:rsidRPr="000C4658" w:rsidRDefault="006D485B">
      <w:pPr>
        <w:pStyle w:val="Textoindependiente"/>
        <w:spacing w:before="9"/>
        <w:rPr>
          <w:sz w:val="23"/>
        </w:rPr>
      </w:pPr>
    </w:p>
    <w:p w14:paraId="3DF68B9E" w14:textId="77777777" w:rsidR="006D485B" w:rsidRPr="000C4658" w:rsidRDefault="00C01BB2">
      <w:pPr>
        <w:pStyle w:val="Prrafodelista"/>
        <w:numPr>
          <w:ilvl w:val="1"/>
          <w:numId w:val="185"/>
        </w:numPr>
        <w:tabs>
          <w:tab w:val="left" w:pos="1460"/>
        </w:tabs>
        <w:spacing w:line="278" w:lineRule="auto"/>
        <w:ind w:right="1660" w:firstLine="288"/>
        <w:jc w:val="both"/>
        <w:rPr>
          <w:sz w:val="18"/>
        </w:rPr>
      </w:pPr>
      <w:r w:rsidRPr="000C4658">
        <w:rPr>
          <w:b/>
          <w:sz w:val="18"/>
        </w:rPr>
        <w:t xml:space="preserve">HACIENDA PUBLICA/PATRIMONIO CONTRIBUIDO: </w:t>
      </w:r>
      <w:r w:rsidRPr="000C4658">
        <w:rPr>
          <w:sz w:val="18"/>
        </w:rPr>
        <w:t>Representa las aportaciones, con fines permanentes,</w:t>
      </w:r>
      <w:r w:rsidRPr="000C4658">
        <w:rPr>
          <w:spacing w:val="8"/>
          <w:sz w:val="18"/>
        </w:rPr>
        <w:t xml:space="preserve"> </w:t>
      </w:r>
      <w:r w:rsidRPr="000C4658">
        <w:rPr>
          <w:sz w:val="18"/>
        </w:rPr>
        <w:t>del</w:t>
      </w:r>
      <w:r w:rsidRPr="000C4658">
        <w:rPr>
          <w:spacing w:val="9"/>
          <w:sz w:val="18"/>
        </w:rPr>
        <w:t xml:space="preserve"> </w:t>
      </w:r>
      <w:r w:rsidRPr="000C4658">
        <w:rPr>
          <w:sz w:val="18"/>
        </w:rPr>
        <w:t>sector</w:t>
      </w:r>
      <w:r w:rsidRPr="000C4658">
        <w:rPr>
          <w:spacing w:val="8"/>
          <w:sz w:val="18"/>
        </w:rPr>
        <w:t xml:space="preserve"> </w:t>
      </w:r>
      <w:r w:rsidRPr="000C4658">
        <w:rPr>
          <w:sz w:val="18"/>
        </w:rPr>
        <w:t>privado,</w:t>
      </w:r>
      <w:r w:rsidRPr="000C4658">
        <w:rPr>
          <w:spacing w:val="9"/>
          <w:sz w:val="18"/>
        </w:rPr>
        <w:t xml:space="preserve"> </w:t>
      </w:r>
      <w:r w:rsidRPr="000C4658">
        <w:rPr>
          <w:sz w:val="18"/>
        </w:rPr>
        <w:t>público</w:t>
      </w:r>
      <w:r w:rsidRPr="000C4658">
        <w:rPr>
          <w:spacing w:val="8"/>
          <w:sz w:val="18"/>
        </w:rPr>
        <w:t xml:space="preserve"> </w:t>
      </w:r>
      <w:r w:rsidRPr="000C4658">
        <w:rPr>
          <w:sz w:val="18"/>
        </w:rPr>
        <w:t>y</w:t>
      </w:r>
      <w:r w:rsidRPr="000C4658">
        <w:rPr>
          <w:spacing w:val="8"/>
          <w:sz w:val="18"/>
        </w:rPr>
        <w:t xml:space="preserve"> </w:t>
      </w:r>
      <w:r w:rsidRPr="000C4658">
        <w:rPr>
          <w:sz w:val="18"/>
        </w:rPr>
        <w:t>externo</w:t>
      </w:r>
      <w:r w:rsidRPr="000C4658">
        <w:rPr>
          <w:spacing w:val="8"/>
          <w:sz w:val="18"/>
        </w:rPr>
        <w:t xml:space="preserve"> </w:t>
      </w:r>
      <w:r w:rsidRPr="000C4658">
        <w:rPr>
          <w:sz w:val="18"/>
        </w:rPr>
        <w:t>que</w:t>
      </w:r>
      <w:r w:rsidRPr="000C4658">
        <w:rPr>
          <w:spacing w:val="9"/>
          <w:sz w:val="18"/>
        </w:rPr>
        <w:t xml:space="preserve"> </w:t>
      </w:r>
      <w:r w:rsidRPr="000C4658">
        <w:rPr>
          <w:sz w:val="18"/>
        </w:rPr>
        <w:t>incrementan</w:t>
      </w:r>
      <w:r w:rsidRPr="000C4658">
        <w:rPr>
          <w:spacing w:val="8"/>
          <w:sz w:val="18"/>
        </w:rPr>
        <w:t xml:space="preserve"> </w:t>
      </w:r>
      <w:r w:rsidRPr="000C4658">
        <w:rPr>
          <w:sz w:val="18"/>
        </w:rPr>
        <w:t>la</w:t>
      </w:r>
      <w:r w:rsidRPr="000C4658">
        <w:rPr>
          <w:spacing w:val="9"/>
          <w:sz w:val="18"/>
        </w:rPr>
        <w:t xml:space="preserve"> </w:t>
      </w:r>
      <w:r w:rsidRPr="000C4658">
        <w:rPr>
          <w:sz w:val="18"/>
        </w:rPr>
        <w:t>Hacienda</w:t>
      </w:r>
      <w:r w:rsidRPr="000C4658">
        <w:rPr>
          <w:spacing w:val="9"/>
          <w:sz w:val="18"/>
        </w:rPr>
        <w:t xml:space="preserve"> </w:t>
      </w:r>
      <w:r w:rsidRPr="000C4658">
        <w:rPr>
          <w:sz w:val="18"/>
        </w:rPr>
        <w:t>Pública/Patrimonio</w:t>
      </w:r>
      <w:r w:rsidRPr="000C4658">
        <w:rPr>
          <w:spacing w:val="8"/>
          <w:sz w:val="18"/>
        </w:rPr>
        <w:t xml:space="preserve"> </w:t>
      </w:r>
      <w:r w:rsidRPr="000C4658">
        <w:rPr>
          <w:sz w:val="18"/>
        </w:rPr>
        <w:t>del</w:t>
      </w:r>
      <w:r w:rsidRPr="000C4658">
        <w:rPr>
          <w:spacing w:val="9"/>
          <w:sz w:val="18"/>
        </w:rPr>
        <w:t xml:space="preserve"> </w:t>
      </w:r>
      <w:r w:rsidRPr="000C4658">
        <w:rPr>
          <w:sz w:val="18"/>
        </w:rPr>
        <w:t>ente</w:t>
      </w:r>
    </w:p>
    <w:p w14:paraId="36570EDB"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44E1B4F6" w14:textId="77777777" w:rsidR="006D485B" w:rsidRPr="000C4658" w:rsidRDefault="006D485B">
      <w:pPr>
        <w:pStyle w:val="Textoindependiente"/>
        <w:spacing w:before="2"/>
        <w:rPr>
          <w:sz w:val="17"/>
        </w:rPr>
      </w:pPr>
    </w:p>
    <w:p w14:paraId="21E80D32" w14:textId="2278393C" w:rsidR="006D485B" w:rsidRPr="000C4658" w:rsidRDefault="00C01BB2">
      <w:pPr>
        <w:pStyle w:val="Textoindependiente"/>
        <w:spacing w:before="94" w:line="278" w:lineRule="auto"/>
        <w:ind w:left="781" w:right="1703"/>
      </w:pPr>
      <w:r w:rsidRPr="000C4658">
        <w:t>público, así como los efectos identificables y cuantificables que le afecten de acuerdo con los lineamientos que emita el CONAC y</w:t>
      </w:r>
      <w:r w:rsidRPr="000C4658">
        <w:rPr>
          <w:spacing w:val="-2"/>
        </w:rPr>
        <w:t xml:space="preserve"> </w:t>
      </w:r>
      <w:r w:rsidR="00F978FB" w:rsidRPr="000C4658">
        <w:t>CACEG</w:t>
      </w:r>
      <w:r w:rsidRPr="000C4658">
        <w:t>.</w:t>
      </w:r>
    </w:p>
    <w:p w14:paraId="5E4F0A1C" w14:textId="77777777" w:rsidR="006D485B" w:rsidRPr="000C4658" w:rsidRDefault="006D485B">
      <w:pPr>
        <w:pStyle w:val="Textoindependiente"/>
        <w:spacing w:before="10"/>
        <w:rPr>
          <w:sz w:val="20"/>
        </w:rPr>
      </w:pPr>
    </w:p>
    <w:p w14:paraId="1943B0F0" w14:textId="77777777" w:rsidR="006D485B" w:rsidRPr="000C4658" w:rsidRDefault="00C01BB2">
      <w:pPr>
        <w:pStyle w:val="Prrafodelista"/>
        <w:numPr>
          <w:ilvl w:val="2"/>
          <w:numId w:val="185"/>
        </w:numPr>
        <w:tabs>
          <w:tab w:val="left" w:pos="1532"/>
        </w:tabs>
        <w:spacing w:line="278" w:lineRule="auto"/>
        <w:ind w:right="1667" w:firstLine="288"/>
        <w:rPr>
          <w:sz w:val="18"/>
        </w:rPr>
      </w:pPr>
      <w:r w:rsidRPr="000C4658">
        <w:rPr>
          <w:b/>
          <w:sz w:val="18"/>
        </w:rPr>
        <w:t xml:space="preserve">Aportaciones: </w:t>
      </w:r>
      <w:r w:rsidRPr="000C4658">
        <w:rPr>
          <w:sz w:val="18"/>
        </w:rPr>
        <w:t>Representa los recursos aportados en efectivo o en especie, con fines permanentes de incrementar la Hacienda Pública/Patrimonio del ente</w:t>
      </w:r>
      <w:r w:rsidRPr="000C4658">
        <w:rPr>
          <w:spacing w:val="-6"/>
          <w:sz w:val="18"/>
        </w:rPr>
        <w:t xml:space="preserve"> </w:t>
      </w:r>
      <w:r w:rsidRPr="000C4658">
        <w:rPr>
          <w:sz w:val="18"/>
        </w:rPr>
        <w:t>público.</w:t>
      </w:r>
    </w:p>
    <w:p w14:paraId="54E795B8" w14:textId="77777777" w:rsidR="006D485B" w:rsidRPr="000C4658" w:rsidRDefault="00C01BB2">
      <w:pPr>
        <w:pStyle w:val="Textoindependiente"/>
        <w:ind w:left="1069"/>
      </w:pPr>
      <w:r w:rsidRPr="000C4658">
        <w:t>3.1.1.1…</w:t>
      </w:r>
    </w:p>
    <w:p w14:paraId="536785F7" w14:textId="77777777" w:rsidR="006D485B" w:rsidRPr="000C4658" w:rsidRDefault="00C01BB2">
      <w:pPr>
        <w:pStyle w:val="Prrafodelista"/>
        <w:numPr>
          <w:ilvl w:val="2"/>
          <w:numId w:val="185"/>
        </w:numPr>
        <w:tabs>
          <w:tab w:val="left" w:pos="1561"/>
        </w:tabs>
        <w:spacing w:before="33" w:line="278" w:lineRule="auto"/>
        <w:ind w:right="1661" w:firstLine="288"/>
        <w:jc w:val="both"/>
        <w:rPr>
          <w:sz w:val="18"/>
        </w:rPr>
      </w:pPr>
      <w:r w:rsidRPr="000C4658">
        <w:rPr>
          <w:b/>
          <w:sz w:val="18"/>
        </w:rPr>
        <w:t xml:space="preserve">Donaciones de Capital: </w:t>
      </w:r>
      <w:r w:rsidRPr="000C4658">
        <w:rPr>
          <w:sz w:val="18"/>
        </w:rPr>
        <w:t>Representa el monto de las transferencias de capital, en dinero o en especie, recibidas de unidades gubernamentales u otras instituciones, con el fin de dotar al ente público de activos necesarios para su</w:t>
      </w:r>
      <w:r w:rsidRPr="000C4658">
        <w:rPr>
          <w:spacing w:val="-1"/>
          <w:sz w:val="18"/>
        </w:rPr>
        <w:t xml:space="preserve"> </w:t>
      </w:r>
      <w:r w:rsidRPr="000C4658">
        <w:rPr>
          <w:sz w:val="18"/>
        </w:rPr>
        <w:t>funcionamiento.</w:t>
      </w:r>
    </w:p>
    <w:p w14:paraId="458B3191" w14:textId="77777777" w:rsidR="006D485B" w:rsidRPr="000C4658" w:rsidRDefault="00C01BB2">
      <w:pPr>
        <w:pStyle w:val="Textoindependiente"/>
        <w:spacing w:line="207" w:lineRule="exact"/>
        <w:ind w:left="1069"/>
      </w:pPr>
      <w:r w:rsidRPr="000C4658">
        <w:t>3.1.2.1…</w:t>
      </w:r>
    </w:p>
    <w:p w14:paraId="07F9638B" w14:textId="77777777" w:rsidR="006D485B" w:rsidRPr="000C4658" w:rsidRDefault="00C01BB2">
      <w:pPr>
        <w:pStyle w:val="Prrafodelista"/>
        <w:numPr>
          <w:ilvl w:val="2"/>
          <w:numId w:val="185"/>
        </w:numPr>
        <w:tabs>
          <w:tab w:val="left" w:pos="1472"/>
        </w:tabs>
        <w:spacing w:before="33"/>
        <w:ind w:left="1471" w:hanging="403"/>
        <w:rPr>
          <w:i/>
          <w:sz w:val="16"/>
        </w:rPr>
      </w:pPr>
      <w:r w:rsidRPr="000C4658">
        <w:rPr>
          <w:sz w:val="18"/>
        </w:rPr>
        <w:t>…3.1.3.1…</w:t>
      </w:r>
      <w:r w:rsidRPr="000C4658">
        <w:rPr>
          <w:i/>
          <w:color w:val="0000FF"/>
          <w:sz w:val="16"/>
        </w:rPr>
        <w:t>Definición de cuenta reformada DOF</w:t>
      </w:r>
      <w:r w:rsidRPr="000C4658">
        <w:rPr>
          <w:i/>
          <w:color w:val="0000FF"/>
          <w:spacing w:val="-2"/>
          <w:sz w:val="16"/>
        </w:rPr>
        <w:t xml:space="preserve"> </w:t>
      </w:r>
      <w:r w:rsidRPr="000C4658">
        <w:rPr>
          <w:i/>
          <w:color w:val="0000FF"/>
          <w:sz w:val="16"/>
        </w:rPr>
        <w:t>29-02-2016</w:t>
      </w:r>
    </w:p>
    <w:p w14:paraId="056C7323" w14:textId="0789B122" w:rsidR="006D485B" w:rsidRPr="000C4658" w:rsidRDefault="00C01BB2">
      <w:pPr>
        <w:pStyle w:val="Prrafodelista"/>
        <w:numPr>
          <w:ilvl w:val="1"/>
          <w:numId w:val="185"/>
        </w:numPr>
        <w:tabs>
          <w:tab w:val="left" w:pos="1400"/>
        </w:tabs>
        <w:spacing w:before="33" w:line="278" w:lineRule="auto"/>
        <w:ind w:right="1661" w:firstLine="288"/>
        <w:jc w:val="both"/>
        <w:rPr>
          <w:sz w:val="18"/>
        </w:rPr>
      </w:pPr>
      <w:r w:rsidRPr="000C4658">
        <w:rPr>
          <w:b/>
          <w:sz w:val="18"/>
        </w:rPr>
        <w:t xml:space="preserve">HACIENDA PUBLICA/PATRIMONIO GENERADO: </w:t>
      </w:r>
      <w:r w:rsidRPr="000C4658">
        <w:rPr>
          <w:sz w:val="18"/>
        </w:rPr>
        <w:t>Representa la acumulación de resultados de la gestión de ejercicios anteriores, incluyendo las aplicadas a reservas, resultados del ejercicio en operación y los eventos identificables y cuantificables que le afectan de acuerdo con los lineamientos emitidos por el CONAC y</w:t>
      </w:r>
      <w:r w:rsidRPr="000C4658">
        <w:rPr>
          <w:spacing w:val="-2"/>
          <w:sz w:val="18"/>
        </w:rPr>
        <w:t xml:space="preserve"> </w:t>
      </w:r>
      <w:r w:rsidR="00F978FB" w:rsidRPr="000C4658">
        <w:rPr>
          <w:sz w:val="18"/>
        </w:rPr>
        <w:t>CACEG</w:t>
      </w:r>
    </w:p>
    <w:p w14:paraId="2C89BC90" w14:textId="77777777" w:rsidR="006D485B" w:rsidRPr="000C4658" w:rsidRDefault="006D485B">
      <w:pPr>
        <w:pStyle w:val="Textoindependiente"/>
        <w:spacing w:before="9"/>
        <w:rPr>
          <w:sz w:val="20"/>
        </w:rPr>
      </w:pPr>
    </w:p>
    <w:p w14:paraId="3B13B8A7" w14:textId="77777777" w:rsidR="006D485B" w:rsidRPr="000C4658" w:rsidRDefault="00C01BB2">
      <w:pPr>
        <w:pStyle w:val="Prrafodelista"/>
        <w:numPr>
          <w:ilvl w:val="2"/>
          <w:numId w:val="185"/>
        </w:numPr>
        <w:tabs>
          <w:tab w:val="left" w:pos="1523"/>
        </w:tabs>
        <w:spacing w:line="278" w:lineRule="auto"/>
        <w:ind w:right="1664" w:firstLine="288"/>
        <w:jc w:val="both"/>
        <w:rPr>
          <w:sz w:val="18"/>
        </w:rPr>
      </w:pPr>
      <w:r w:rsidRPr="000C4658">
        <w:rPr>
          <w:b/>
          <w:sz w:val="18"/>
        </w:rPr>
        <w:t xml:space="preserve">Resultados del Ejercicio (Ahorro/Desahorro): </w:t>
      </w:r>
      <w:r w:rsidRPr="000C4658">
        <w:rPr>
          <w:sz w:val="18"/>
        </w:rPr>
        <w:t>Representa el monto del resultado de la gestión del ejercicio, respecto de los ingresos y gastos</w:t>
      </w:r>
      <w:r w:rsidRPr="000C4658">
        <w:rPr>
          <w:spacing w:val="-4"/>
          <w:sz w:val="18"/>
        </w:rPr>
        <w:t xml:space="preserve"> </w:t>
      </w:r>
      <w:r w:rsidRPr="000C4658">
        <w:rPr>
          <w:sz w:val="18"/>
        </w:rPr>
        <w:t>corrientes.</w:t>
      </w:r>
    </w:p>
    <w:p w14:paraId="7E9FBE6C" w14:textId="77777777" w:rsidR="006D485B" w:rsidRPr="000C4658" w:rsidRDefault="006D485B">
      <w:pPr>
        <w:pStyle w:val="Textoindependiente"/>
        <w:spacing w:before="10"/>
        <w:rPr>
          <w:sz w:val="20"/>
        </w:rPr>
      </w:pPr>
    </w:p>
    <w:p w14:paraId="51593AAE" w14:textId="77777777" w:rsidR="006D485B" w:rsidRPr="000C4658" w:rsidRDefault="00C01BB2">
      <w:pPr>
        <w:pStyle w:val="Prrafodelista"/>
        <w:numPr>
          <w:ilvl w:val="2"/>
          <w:numId w:val="185"/>
        </w:numPr>
        <w:tabs>
          <w:tab w:val="left" w:pos="1549"/>
        </w:tabs>
        <w:spacing w:line="278" w:lineRule="auto"/>
        <w:ind w:right="1665" w:firstLine="288"/>
        <w:jc w:val="both"/>
        <w:rPr>
          <w:sz w:val="18"/>
        </w:rPr>
      </w:pPr>
      <w:r w:rsidRPr="000C4658">
        <w:rPr>
          <w:b/>
          <w:sz w:val="18"/>
        </w:rPr>
        <w:t xml:space="preserve">Resultados de Ejercicios Anteriores: </w:t>
      </w:r>
      <w:r w:rsidRPr="000C4658">
        <w:rPr>
          <w:sz w:val="18"/>
        </w:rPr>
        <w:t>Representa el monto correspondiente de resultados de la gestión acumulados provenientes de ejercicios</w:t>
      </w:r>
      <w:r w:rsidRPr="000C4658">
        <w:rPr>
          <w:spacing w:val="-3"/>
          <w:sz w:val="18"/>
        </w:rPr>
        <w:t xml:space="preserve"> </w:t>
      </w:r>
      <w:r w:rsidRPr="000C4658">
        <w:rPr>
          <w:sz w:val="18"/>
        </w:rPr>
        <w:t>anteriores.</w:t>
      </w:r>
    </w:p>
    <w:p w14:paraId="672D1261" w14:textId="77777777" w:rsidR="006D485B" w:rsidRPr="000C4658" w:rsidRDefault="006D485B">
      <w:pPr>
        <w:pStyle w:val="Textoindependiente"/>
        <w:spacing w:before="10"/>
        <w:rPr>
          <w:sz w:val="20"/>
        </w:rPr>
      </w:pPr>
    </w:p>
    <w:p w14:paraId="47270607" w14:textId="39402FA6" w:rsidR="006D485B" w:rsidRPr="000C4658" w:rsidRDefault="00C01BB2">
      <w:pPr>
        <w:pStyle w:val="Prrafodelista"/>
        <w:numPr>
          <w:ilvl w:val="2"/>
          <w:numId w:val="185"/>
        </w:numPr>
        <w:tabs>
          <w:tab w:val="left" w:pos="1524"/>
        </w:tabs>
        <w:ind w:left="1523" w:hanging="455"/>
        <w:rPr>
          <w:sz w:val="18"/>
        </w:rPr>
      </w:pPr>
      <w:proofErr w:type="spellStart"/>
      <w:r w:rsidRPr="000C4658">
        <w:rPr>
          <w:b/>
          <w:sz w:val="18"/>
        </w:rPr>
        <w:t>Revalúos</w:t>
      </w:r>
      <w:proofErr w:type="spellEnd"/>
      <w:r w:rsidRPr="000C4658">
        <w:rPr>
          <w:b/>
          <w:sz w:val="18"/>
        </w:rPr>
        <w:t xml:space="preserve">. </w:t>
      </w:r>
      <w:r w:rsidRPr="000C4658">
        <w:rPr>
          <w:sz w:val="18"/>
        </w:rPr>
        <w:t>Su utilización será de acuerdo con los lineamientos que emita el CONAC Y</w:t>
      </w:r>
      <w:r w:rsidRPr="000C4658">
        <w:rPr>
          <w:spacing w:val="-26"/>
          <w:sz w:val="18"/>
        </w:rPr>
        <w:t xml:space="preserve"> </w:t>
      </w:r>
      <w:r w:rsidR="00F978FB" w:rsidRPr="000C4658">
        <w:rPr>
          <w:sz w:val="18"/>
        </w:rPr>
        <w:t>CACEG</w:t>
      </w:r>
      <w:r w:rsidRPr="000C4658">
        <w:rPr>
          <w:sz w:val="18"/>
        </w:rPr>
        <w:t>.</w:t>
      </w:r>
    </w:p>
    <w:p w14:paraId="3F1F1EDF" w14:textId="79AB8867" w:rsidR="006D485B" w:rsidRPr="000C4658" w:rsidRDefault="00C01BB2">
      <w:pPr>
        <w:pStyle w:val="Prrafodelista"/>
        <w:numPr>
          <w:ilvl w:val="3"/>
          <w:numId w:val="185"/>
        </w:numPr>
        <w:tabs>
          <w:tab w:val="left" w:pos="1682"/>
        </w:tabs>
        <w:spacing w:before="33" w:line="278" w:lineRule="auto"/>
        <w:ind w:right="1664" w:firstLine="288"/>
        <w:jc w:val="both"/>
        <w:rPr>
          <w:sz w:val="18"/>
        </w:rPr>
      </w:pPr>
      <w:r w:rsidRPr="000C4658">
        <w:rPr>
          <w:b/>
          <w:sz w:val="18"/>
        </w:rPr>
        <w:t xml:space="preserve">Revalúo de Bienes Inmuebles. </w:t>
      </w:r>
      <w:r w:rsidRPr="000C4658">
        <w:rPr>
          <w:sz w:val="18"/>
        </w:rPr>
        <w:t>Representa las cuentas de bienes inmuebles con saldo acreedor y</w:t>
      </w:r>
      <w:r w:rsidRPr="000C4658">
        <w:rPr>
          <w:spacing w:val="-3"/>
          <w:sz w:val="18"/>
        </w:rPr>
        <w:t xml:space="preserve"> </w:t>
      </w:r>
      <w:r w:rsidRPr="000C4658">
        <w:rPr>
          <w:sz w:val="18"/>
        </w:rPr>
        <w:t>deudor,</w:t>
      </w:r>
      <w:r w:rsidRPr="000C4658">
        <w:rPr>
          <w:spacing w:val="-4"/>
          <w:sz w:val="18"/>
        </w:rPr>
        <w:t xml:space="preserve"> </w:t>
      </w:r>
      <w:r w:rsidRPr="000C4658">
        <w:rPr>
          <w:sz w:val="18"/>
        </w:rPr>
        <w:t>que</w:t>
      </w:r>
      <w:r w:rsidRPr="000C4658">
        <w:rPr>
          <w:spacing w:val="-4"/>
          <w:sz w:val="18"/>
        </w:rPr>
        <w:t xml:space="preserve"> </w:t>
      </w:r>
      <w:r w:rsidRPr="000C4658">
        <w:rPr>
          <w:sz w:val="18"/>
        </w:rPr>
        <w:t>se</w:t>
      </w:r>
      <w:r w:rsidRPr="000C4658">
        <w:rPr>
          <w:spacing w:val="-3"/>
          <w:sz w:val="18"/>
        </w:rPr>
        <w:t xml:space="preserve"> </w:t>
      </w:r>
      <w:r w:rsidRPr="000C4658">
        <w:rPr>
          <w:sz w:val="18"/>
        </w:rPr>
        <w:t>crean</w:t>
      </w:r>
      <w:r w:rsidRPr="000C4658">
        <w:rPr>
          <w:spacing w:val="-2"/>
          <w:sz w:val="18"/>
        </w:rPr>
        <w:t xml:space="preserve"> </w:t>
      </w:r>
      <w:r w:rsidRPr="000C4658">
        <w:rPr>
          <w:sz w:val="18"/>
        </w:rPr>
        <w:t>o</w:t>
      </w:r>
      <w:r w:rsidRPr="000C4658">
        <w:rPr>
          <w:spacing w:val="-4"/>
          <w:sz w:val="18"/>
        </w:rPr>
        <w:t xml:space="preserve"> </w:t>
      </w:r>
      <w:r w:rsidRPr="000C4658">
        <w:rPr>
          <w:sz w:val="18"/>
        </w:rPr>
        <w:t>incrementan</w:t>
      </w:r>
      <w:r w:rsidRPr="000C4658">
        <w:rPr>
          <w:spacing w:val="-1"/>
          <w:sz w:val="18"/>
        </w:rPr>
        <w:t xml:space="preserve"> </w:t>
      </w:r>
      <w:r w:rsidRPr="000C4658">
        <w:rPr>
          <w:sz w:val="18"/>
        </w:rPr>
        <w:t>de</w:t>
      </w:r>
      <w:r w:rsidRPr="000C4658">
        <w:rPr>
          <w:spacing w:val="-2"/>
          <w:sz w:val="18"/>
        </w:rPr>
        <w:t xml:space="preserve"> </w:t>
      </w:r>
      <w:r w:rsidRPr="000C4658">
        <w:rPr>
          <w:sz w:val="18"/>
        </w:rPr>
        <w:t>acuerdo</w:t>
      </w:r>
      <w:r w:rsidRPr="000C4658">
        <w:rPr>
          <w:spacing w:val="-2"/>
          <w:sz w:val="18"/>
        </w:rPr>
        <w:t xml:space="preserve"> </w:t>
      </w:r>
      <w:r w:rsidRPr="000C4658">
        <w:rPr>
          <w:sz w:val="18"/>
        </w:rPr>
        <w:t>con</w:t>
      </w:r>
      <w:r w:rsidRPr="000C4658">
        <w:rPr>
          <w:spacing w:val="-2"/>
          <w:sz w:val="18"/>
        </w:rPr>
        <w:t xml:space="preserve"> </w:t>
      </w:r>
      <w:r w:rsidRPr="000C4658">
        <w:rPr>
          <w:sz w:val="18"/>
        </w:rPr>
        <w:t>los</w:t>
      </w:r>
      <w:r w:rsidRPr="000C4658">
        <w:rPr>
          <w:spacing w:val="-2"/>
          <w:sz w:val="18"/>
        </w:rPr>
        <w:t xml:space="preserve"> </w:t>
      </w:r>
      <w:r w:rsidRPr="000C4658">
        <w:rPr>
          <w:sz w:val="18"/>
        </w:rPr>
        <w:t>lineamientos</w:t>
      </w:r>
      <w:r w:rsidRPr="000C4658">
        <w:rPr>
          <w:spacing w:val="-1"/>
          <w:sz w:val="18"/>
        </w:rPr>
        <w:t xml:space="preserve"> </w:t>
      </w:r>
      <w:r w:rsidRPr="000C4658">
        <w:rPr>
          <w:sz w:val="18"/>
        </w:rPr>
        <w:t>que</w:t>
      </w:r>
      <w:r w:rsidRPr="000C4658">
        <w:rPr>
          <w:spacing w:val="-2"/>
          <w:sz w:val="18"/>
        </w:rPr>
        <w:t xml:space="preserve"> </w:t>
      </w:r>
      <w:r w:rsidRPr="000C4658">
        <w:rPr>
          <w:sz w:val="18"/>
        </w:rPr>
        <w:t>emita</w:t>
      </w:r>
      <w:r w:rsidRPr="000C4658">
        <w:rPr>
          <w:spacing w:val="-2"/>
          <w:sz w:val="18"/>
        </w:rPr>
        <w:t xml:space="preserve"> </w:t>
      </w:r>
      <w:r w:rsidRPr="000C4658">
        <w:rPr>
          <w:sz w:val="18"/>
        </w:rPr>
        <w:t>el</w:t>
      </w:r>
      <w:r w:rsidRPr="000C4658">
        <w:rPr>
          <w:spacing w:val="-3"/>
          <w:sz w:val="18"/>
        </w:rPr>
        <w:t xml:space="preserve"> </w:t>
      </w:r>
      <w:r w:rsidRPr="000C4658">
        <w:rPr>
          <w:sz w:val="18"/>
        </w:rPr>
        <w:t>CONAC</w:t>
      </w:r>
      <w:r w:rsidRPr="000C4658">
        <w:rPr>
          <w:spacing w:val="-2"/>
          <w:sz w:val="18"/>
        </w:rPr>
        <w:t xml:space="preserve"> </w:t>
      </w:r>
      <w:r w:rsidRPr="000C4658">
        <w:rPr>
          <w:sz w:val="18"/>
        </w:rPr>
        <w:t>Y</w:t>
      </w:r>
      <w:r w:rsidRPr="000C4658">
        <w:rPr>
          <w:spacing w:val="-5"/>
          <w:sz w:val="18"/>
        </w:rPr>
        <w:t xml:space="preserve"> </w:t>
      </w:r>
      <w:r w:rsidR="00F978FB" w:rsidRPr="000C4658">
        <w:rPr>
          <w:sz w:val="18"/>
        </w:rPr>
        <w:t>CACEG</w:t>
      </w:r>
      <w:r w:rsidRPr="000C4658">
        <w:rPr>
          <w:sz w:val="18"/>
        </w:rPr>
        <w:t>.</w:t>
      </w:r>
    </w:p>
    <w:p w14:paraId="27F0332B" w14:textId="77777777" w:rsidR="006D485B" w:rsidRPr="000C4658" w:rsidRDefault="006D485B">
      <w:pPr>
        <w:pStyle w:val="Textoindependiente"/>
        <w:spacing w:before="10"/>
        <w:rPr>
          <w:sz w:val="20"/>
        </w:rPr>
      </w:pPr>
    </w:p>
    <w:p w14:paraId="44E7D083" w14:textId="4DBE5AE4" w:rsidR="006D485B" w:rsidRPr="000C4658" w:rsidRDefault="00C01BB2">
      <w:pPr>
        <w:pStyle w:val="Prrafodelista"/>
        <w:numPr>
          <w:ilvl w:val="3"/>
          <w:numId w:val="185"/>
        </w:numPr>
        <w:tabs>
          <w:tab w:val="left" w:pos="1694"/>
        </w:tabs>
        <w:spacing w:line="278" w:lineRule="auto"/>
        <w:ind w:right="1666" w:firstLine="288"/>
        <w:jc w:val="both"/>
        <w:rPr>
          <w:sz w:val="18"/>
        </w:rPr>
      </w:pPr>
      <w:r w:rsidRPr="000C4658">
        <w:rPr>
          <w:b/>
          <w:sz w:val="18"/>
        </w:rPr>
        <w:t xml:space="preserve">Revalúo de Bienes Muebles. </w:t>
      </w:r>
      <w:r w:rsidRPr="000C4658">
        <w:rPr>
          <w:sz w:val="18"/>
        </w:rPr>
        <w:t>Representa las cuentas de bienes muebles con saldo acreedor y deudor,</w:t>
      </w:r>
      <w:r w:rsidRPr="000C4658">
        <w:rPr>
          <w:spacing w:val="-2"/>
          <w:sz w:val="18"/>
        </w:rPr>
        <w:t xml:space="preserve"> </w:t>
      </w:r>
      <w:r w:rsidRPr="000C4658">
        <w:rPr>
          <w:sz w:val="18"/>
        </w:rPr>
        <w:t>que</w:t>
      </w:r>
      <w:r w:rsidRPr="000C4658">
        <w:rPr>
          <w:spacing w:val="-2"/>
          <w:sz w:val="18"/>
        </w:rPr>
        <w:t xml:space="preserve"> </w:t>
      </w:r>
      <w:r w:rsidRPr="000C4658">
        <w:rPr>
          <w:sz w:val="18"/>
        </w:rPr>
        <w:t>se</w:t>
      </w:r>
      <w:r w:rsidRPr="000C4658">
        <w:rPr>
          <w:spacing w:val="-1"/>
          <w:sz w:val="18"/>
        </w:rPr>
        <w:t xml:space="preserve"> </w:t>
      </w:r>
      <w:r w:rsidRPr="000C4658">
        <w:rPr>
          <w:sz w:val="18"/>
        </w:rPr>
        <w:t>crean</w:t>
      </w:r>
      <w:r w:rsidRPr="000C4658">
        <w:rPr>
          <w:spacing w:val="-4"/>
          <w:sz w:val="18"/>
        </w:rPr>
        <w:t xml:space="preserve"> </w:t>
      </w:r>
      <w:r w:rsidRPr="000C4658">
        <w:rPr>
          <w:sz w:val="18"/>
        </w:rPr>
        <w:t>o</w:t>
      </w:r>
      <w:r w:rsidRPr="000C4658">
        <w:rPr>
          <w:spacing w:val="-2"/>
          <w:sz w:val="18"/>
        </w:rPr>
        <w:t xml:space="preserve"> </w:t>
      </w:r>
      <w:r w:rsidRPr="000C4658">
        <w:rPr>
          <w:sz w:val="18"/>
        </w:rPr>
        <w:t>incrementan</w:t>
      </w:r>
      <w:r w:rsidRPr="000C4658">
        <w:rPr>
          <w:spacing w:val="-3"/>
          <w:sz w:val="18"/>
        </w:rPr>
        <w:t xml:space="preserve"> </w:t>
      </w:r>
      <w:r w:rsidRPr="000C4658">
        <w:rPr>
          <w:sz w:val="18"/>
        </w:rPr>
        <w:t>de</w:t>
      </w:r>
      <w:r w:rsidRPr="000C4658">
        <w:rPr>
          <w:spacing w:val="-2"/>
          <w:sz w:val="18"/>
        </w:rPr>
        <w:t xml:space="preserve"> </w:t>
      </w:r>
      <w:r w:rsidRPr="000C4658">
        <w:rPr>
          <w:sz w:val="18"/>
        </w:rPr>
        <w:t>acuerdo</w:t>
      </w:r>
      <w:r w:rsidRPr="000C4658">
        <w:rPr>
          <w:spacing w:val="-3"/>
          <w:sz w:val="18"/>
        </w:rPr>
        <w:t xml:space="preserve"> </w:t>
      </w:r>
      <w:r w:rsidRPr="000C4658">
        <w:rPr>
          <w:sz w:val="18"/>
        </w:rPr>
        <w:t>con</w:t>
      </w:r>
      <w:r w:rsidRPr="000C4658">
        <w:rPr>
          <w:spacing w:val="-4"/>
          <w:sz w:val="18"/>
        </w:rPr>
        <w:t xml:space="preserve"> </w:t>
      </w:r>
      <w:r w:rsidRPr="000C4658">
        <w:rPr>
          <w:sz w:val="18"/>
        </w:rPr>
        <w:t>los</w:t>
      </w:r>
      <w:r w:rsidRPr="000C4658">
        <w:rPr>
          <w:spacing w:val="-1"/>
          <w:sz w:val="18"/>
        </w:rPr>
        <w:t xml:space="preserve"> </w:t>
      </w:r>
      <w:r w:rsidRPr="000C4658">
        <w:rPr>
          <w:sz w:val="18"/>
        </w:rPr>
        <w:t>lineamientos</w:t>
      </w:r>
      <w:r w:rsidRPr="000C4658">
        <w:rPr>
          <w:spacing w:val="-2"/>
          <w:sz w:val="18"/>
        </w:rPr>
        <w:t xml:space="preserve"> </w:t>
      </w:r>
      <w:r w:rsidRPr="000C4658">
        <w:rPr>
          <w:sz w:val="18"/>
        </w:rPr>
        <w:t>que</w:t>
      </w:r>
      <w:r w:rsidRPr="000C4658">
        <w:rPr>
          <w:spacing w:val="-4"/>
          <w:sz w:val="18"/>
        </w:rPr>
        <w:t xml:space="preserve"> </w:t>
      </w:r>
      <w:r w:rsidRPr="000C4658">
        <w:rPr>
          <w:sz w:val="18"/>
        </w:rPr>
        <w:t>emita</w:t>
      </w:r>
      <w:r w:rsidRPr="000C4658">
        <w:rPr>
          <w:spacing w:val="-3"/>
          <w:sz w:val="18"/>
        </w:rPr>
        <w:t xml:space="preserve"> </w:t>
      </w:r>
      <w:r w:rsidRPr="000C4658">
        <w:rPr>
          <w:sz w:val="18"/>
        </w:rPr>
        <w:t>el</w:t>
      </w:r>
      <w:r w:rsidRPr="000C4658">
        <w:rPr>
          <w:spacing w:val="-2"/>
          <w:sz w:val="18"/>
        </w:rPr>
        <w:t xml:space="preserve"> </w:t>
      </w:r>
      <w:r w:rsidRPr="000C4658">
        <w:rPr>
          <w:sz w:val="18"/>
        </w:rPr>
        <w:t>CONAC</w:t>
      </w:r>
      <w:r w:rsidRPr="000C4658">
        <w:rPr>
          <w:spacing w:val="-2"/>
          <w:sz w:val="18"/>
        </w:rPr>
        <w:t xml:space="preserve"> </w:t>
      </w:r>
      <w:r w:rsidRPr="000C4658">
        <w:rPr>
          <w:sz w:val="18"/>
        </w:rPr>
        <w:t>Y</w:t>
      </w:r>
      <w:r w:rsidRPr="000C4658">
        <w:rPr>
          <w:spacing w:val="-4"/>
          <w:sz w:val="18"/>
        </w:rPr>
        <w:t xml:space="preserve"> </w:t>
      </w:r>
      <w:r w:rsidR="00F978FB" w:rsidRPr="000C4658">
        <w:rPr>
          <w:sz w:val="18"/>
        </w:rPr>
        <w:t>CACEG</w:t>
      </w:r>
      <w:r w:rsidRPr="000C4658">
        <w:rPr>
          <w:sz w:val="18"/>
        </w:rPr>
        <w:t>.</w:t>
      </w:r>
    </w:p>
    <w:p w14:paraId="0C370DE8" w14:textId="77777777" w:rsidR="006D485B" w:rsidRPr="000C4658" w:rsidRDefault="006D485B">
      <w:pPr>
        <w:pStyle w:val="Textoindependiente"/>
        <w:spacing w:before="10"/>
        <w:rPr>
          <w:sz w:val="20"/>
        </w:rPr>
      </w:pPr>
    </w:p>
    <w:p w14:paraId="371D285E" w14:textId="2F352A3C" w:rsidR="006D485B" w:rsidRPr="000C4658" w:rsidRDefault="00C01BB2">
      <w:pPr>
        <w:pStyle w:val="Prrafodelista"/>
        <w:numPr>
          <w:ilvl w:val="3"/>
          <w:numId w:val="185"/>
        </w:numPr>
        <w:tabs>
          <w:tab w:val="left" w:pos="1675"/>
        </w:tabs>
        <w:spacing w:line="278" w:lineRule="auto"/>
        <w:ind w:right="1665" w:firstLine="288"/>
        <w:jc w:val="both"/>
        <w:rPr>
          <w:sz w:val="18"/>
        </w:rPr>
      </w:pPr>
      <w:r w:rsidRPr="000C4658">
        <w:rPr>
          <w:b/>
          <w:sz w:val="18"/>
        </w:rPr>
        <w:t xml:space="preserve">Revalúo de Bienes Intangibles. </w:t>
      </w:r>
      <w:r w:rsidRPr="000C4658">
        <w:rPr>
          <w:sz w:val="18"/>
        </w:rPr>
        <w:t>Representa las cuentas de bienes intangibles con saldo acreedor y</w:t>
      </w:r>
      <w:r w:rsidRPr="000C4658">
        <w:rPr>
          <w:spacing w:val="-3"/>
          <w:sz w:val="18"/>
        </w:rPr>
        <w:t xml:space="preserve"> </w:t>
      </w:r>
      <w:r w:rsidRPr="000C4658">
        <w:rPr>
          <w:sz w:val="18"/>
        </w:rPr>
        <w:t>deudor,</w:t>
      </w:r>
      <w:r w:rsidRPr="000C4658">
        <w:rPr>
          <w:spacing w:val="-4"/>
          <w:sz w:val="18"/>
        </w:rPr>
        <w:t xml:space="preserve"> </w:t>
      </w:r>
      <w:r w:rsidRPr="000C4658">
        <w:rPr>
          <w:sz w:val="18"/>
        </w:rPr>
        <w:t>que</w:t>
      </w:r>
      <w:r w:rsidRPr="000C4658">
        <w:rPr>
          <w:spacing w:val="-4"/>
          <w:sz w:val="18"/>
        </w:rPr>
        <w:t xml:space="preserve"> </w:t>
      </w:r>
      <w:r w:rsidRPr="000C4658">
        <w:rPr>
          <w:sz w:val="18"/>
        </w:rPr>
        <w:t>se</w:t>
      </w:r>
      <w:r w:rsidRPr="000C4658">
        <w:rPr>
          <w:spacing w:val="-3"/>
          <w:sz w:val="18"/>
        </w:rPr>
        <w:t xml:space="preserve"> </w:t>
      </w:r>
      <w:r w:rsidRPr="000C4658">
        <w:rPr>
          <w:sz w:val="18"/>
        </w:rPr>
        <w:t>crean</w:t>
      </w:r>
      <w:r w:rsidRPr="000C4658">
        <w:rPr>
          <w:spacing w:val="-2"/>
          <w:sz w:val="18"/>
        </w:rPr>
        <w:t xml:space="preserve"> </w:t>
      </w:r>
      <w:r w:rsidRPr="000C4658">
        <w:rPr>
          <w:sz w:val="18"/>
        </w:rPr>
        <w:t>o</w:t>
      </w:r>
      <w:r w:rsidRPr="000C4658">
        <w:rPr>
          <w:spacing w:val="-4"/>
          <w:sz w:val="18"/>
        </w:rPr>
        <w:t xml:space="preserve"> </w:t>
      </w:r>
      <w:r w:rsidRPr="000C4658">
        <w:rPr>
          <w:sz w:val="18"/>
        </w:rPr>
        <w:t>incrementan</w:t>
      </w:r>
      <w:r w:rsidRPr="000C4658">
        <w:rPr>
          <w:spacing w:val="-1"/>
          <w:sz w:val="18"/>
        </w:rPr>
        <w:t xml:space="preserve"> </w:t>
      </w:r>
      <w:r w:rsidRPr="000C4658">
        <w:rPr>
          <w:sz w:val="18"/>
        </w:rPr>
        <w:t>de</w:t>
      </w:r>
      <w:r w:rsidRPr="000C4658">
        <w:rPr>
          <w:spacing w:val="-2"/>
          <w:sz w:val="18"/>
        </w:rPr>
        <w:t xml:space="preserve"> </w:t>
      </w:r>
      <w:r w:rsidRPr="000C4658">
        <w:rPr>
          <w:sz w:val="18"/>
        </w:rPr>
        <w:t>acuerdo</w:t>
      </w:r>
      <w:r w:rsidRPr="000C4658">
        <w:rPr>
          <w:spacing w:val="-2"/>
          <w:sz w:val="18"/>
        </w:rPr>
        <w:t xml:space="preserve"> </w:t>
      </w:r>
      <w:r w:rsidRPr="000C4658">
        <w:rPr>
          <w:sz w:val="18"/>
        </w:rPr>
        <w:t>con</w:t>
      </w:r>
      <w:r w:rsidRPr="000C4658">
        <w:rPr>
          <w:spacing w:val="-2"/>
          <w:sz w:val="18"/>
        </w:rPr>
        <w:t xml:space="preserve"> </w:t>
      </w:r>
      <w:r w:rsidRPr="000C4658">
        <w:rPr>
          <w:sz w:val="18"/>
        </w:rPr>
        <w:t>los</w:t>
      </w:r>
      <w:r w:rsidRPr="000C4658">
        <w:rPr>
          <w:spacing w:val="4"/>
          <w:sz w:val="18"/>
        </w:rPr>
        <w:t xml:space="preserve"> </w:t>
      </w:r>
      <w:r w:rsidRPr="000C4658">
        <w:rPr>
          <w:sz w:val="18"/>
        </w:rPr>
        <w:t>lineamientos</w:t>
      </w:r>
      <w:r w:rsidRPr="000C4658">
        <w:rPr>
          <w:spacing w:val="-1"/>
          <w:sz w:val="18"/>
        </w:rPr>
        <w:t xml:space="preserve"> </w:t>
      </w:r>
      <w:r w:rsidRPr="000C4658">
        <w:rPr>
          <w:sz w:val="18"/>
        </w:rPr>
        <w:t>que</w:t>
      </w:r>
      <w:r w:rsidRPr="000C4658">
        <w:rPr>
          <w:spacing w:val="-1"/>
          <w:sz w:val="18"/>
        </w:rPr>
        <w:t xml:space="preserve"> </w:t>
      </w:r>
      <w:r w:rsidRPr="000C4658">
        <w:rPr>
          <w:sz w:val="18"/>
        </w:rPr>
        <w:t>emita</w:t>
      </w:r>
      <w:r w:rsidRPr="000C4658">
        <w:rPr>
          <w:spacing w:val="-2"/>
          <w:sz w:val="18"/>
        </w:rPr>
        <w:t xml:space="preserve"> </w:t>
      </w:r>
      <w:r w:rsidRPr="000C4658">
        <w:rPr>
          <w:sz w:val="18"/>
        </w:rPr>
        <w:t>el</w:t>
      </w:r>
      <w:r w:rsidRPr="000C4658">
        <w:rPr>
          <w:spacing w:val="-4"/>
          <w:sz w:val="18"/>
        </w:rPr>
        <w:t xml:space="preserve"> </w:t>
      </w:r>
      <w:r w:rsidRPr="000C4658">
        <w:rPr>
          <w:sz w:val="18"/>
        </w:rPr>
        <w:t>CONAC</w:t>
      </w:r>
      <w:r w:rsidRPr="000C4658">
        <w:rPr>
          <w:spacing w:val="-1"/>
          <w:sz w:val="18"/>
        </w:rPr>
        <w:t xml:space="preserve"> </w:t>
      </w:r>
      <w:r w:rsidRPr="000C4658">
        <w:rPr>
          <w:sz w:val="18"/>
        </w:rPr>
        <w:t>Y</w:t>
      </w:r>
      <w:r w:rsidRPr="000C4658">
        <w:rPr>
          <w:spacing w:val="-5"/>
          <w:sz w:val="18"/>
        </w:rPr>
        <w:t xml:space="preserve"> </w:t>
      </w:r>
      <w:r w:rsidR="00F978FB" w:rsidRPr="000C4658">
        <w:rPr>
          <w:sz w:val="18"/>
        </w:rPr>
        <w:t>CACEG</w:t>
      </w:r>
      <w:r w:rsidRPr="000C4658">
        <w:rPr>
          <w:sz w:val="18"/>
        </w:rPr>
        <w:t>.</w:t>
      </w:r>
    </w:p>
    <w:p w14:paraId="74A262A1" w14:textId="77777777" w:rsidR="006D485B" w:rsidRPr="000C4658" w:rsidRDefault="006D485B">
      <w:pPr>
        <w:pStyle w:val="Textoindependiente"/>
        <w:spacing w:before="9"/>
        <w:rPr>
          <w:sz w:val="20"/>
        </w:rPr>
      </w:pPr>
    </w:p>
    <w:p w14:paraId="14AEBB71" w14:textId="531DDDA8" w:rsidR="006D485B" w:rsidRPr="000C4658" w:rsidRDefault="00C01BB2">
      <w:pPr>
        <w:spacing w:before="1" w:line="278" w:lineRule="auto"/>
        <w:ind w:left="781" w:right="1670" w:firstLine="288"/>
        <w:jc w:val="both"/>
        <w:rPr>
          <w:sz w:val="18"/>
        </w:rPr>
      </w:pPr>
      <w:r w:rsidRPr="000C4658">
        <w:rPr>
          <w:b/>
          <w:sz w:val="18"/>
        </w:rPr>
        <w:t xml:space="preserve">3.2.3.9 Otros </w:t>
      </w:r>
      <w:proofErr w:type="spellStart"/>
      <w:r w:rsidRPr="000C4658">
        <w:rPr>
          <w:b/>
          <w:sz w:val="18"/>
        </w:rPr>
        <w:t>Revalúos</w:t>
      </w:r>
      <w:proofErr w:type="spellEnd"/>
      <w:r w:rsidRPr="000C4658">
        <w:rPr>
          <w:b/>
          <w:sz w:val="18"/>
        </w:rPr>
        <w:t xml:space="preserve">. </w:t>
      </w:r>
      <w:r w:rsidRPr="000C4658">
        <w:rPr>
          <w:sz w:val="18"/>
        </w:rPr>
        <w:t xml:space="preserve">Su utilización será de acuerdo con los lineamientos que emita el CONAC Y </w:t>
      </w:r>
      <w:r w:rsidR="00F978FB" w:rsidRPr="000C4658">
        <w:rPr>
          <w:sz w:val="18"/>
        </w:rPr>
        <w:t>CACEG</w:t>
      </w:r>
      <w:r w:rsidRPr="000C4658">
        <w:rPr>
          <w:sz w:val="18"/>
        </w:rPr>
        <w:t>.</w:t>
      </w:r>
    </w:p>
    <w:p w14:paraId="0E59A8C2" w14:textId="77777777" w:rsidR="006D485B" w:rsidRPr="000C4658" w:rsidRDefault="00C01BB2">
      <w:pPr>
        <w:pStyle w:val="Textoindependiente"/>
        <w:ind w:left="1069"/>
      </w:pPr>
      <w:r w:rsidRPr="000C4658">
        <w:t>3.2.4…3.2.4.1…3.2.4.3…….</w:t>
      </w:r>
    </w:p>
    <w:p w14:paraId="20ABD1A0" w14:textId="526EE24A" w:rsidR="006D485B" w:rsidRPr="000C4658" w:rsidRDefault="00C01BB2">
      <w:pPr>
        <w:pStyle w:val="Prrafodelista"/>
        <w:numPr>
          <w:ilvl w:val="2"/>
          <w:numId w:val="167"/>
        </w:numPr>
        <w:tabs>
          <w:tab w:val="left" w:pos="1575"/>
        </w:tabs>
        <w:spacing w:before="32" w:line="278" w:lineRule="auto"/>
        <w:ind w:right="1660" w:firstLine="288"/>
        <w:rPr>
          <w:sz w:val="18"/>
        </w:rPr>
      </w:pPr>
      <w:r w:rsidRPr="000C4658">
        <w:rPr>
          <w:b/>
          <w:sz w:val="18"/>
        </w:rPr>
        <w:t xml:space="preserve">Rectificaciones de Resultados de Ejercicios Anteriores: </w:t>
      </w:r>
      <w:r w:rsidRPr="000C4658">
        <w:rPr>
          <w:sz w:val="18"/>
        </w:rPr>
        <w:t>Representan la afectación por las partidas materiales de acuerdo con los lineamientos que emita el CONAC y</w:t>
      </w:r>
      <w:r w:rsidRPr="000C4658">
        <w:rPr>
          <w:spacing w:val="-6"/>
          <w:sz w:val="18"/>
        </w:rPr>
        <w:t xml:space="preserve"> </w:t>
      </w:r>
      <w:r w:rsidR="00F978FB" w:rsidRPr="000C4658">
        <w:rPr>
          <w:sz w:val="18"/>
        </w:rPr>
        <w:t>CACEG</w:t>
      </w:r>
      <w:r w:rsidRPr="000C4658">
        <w:rPr>
          <w:sz w:val="18"/>
        </w:rPr>
        <w:t>.</w:t>
      </w:r>
    </w:p>
    <w:p w14:paraId="7A95B4F9" w14:textId="77777777" w:rsidR="006D485B" w:rsidRPr="000C4658" w:rsidRDefault="006D485B">
      <w:pPr>
        <w:pStyle w:val="Textoindependiente"/>
        <w:spacing w:before="10"/>
        <w:rPr>
          <w:sz w:val="20"/>
        </w:rPr>
      </w:pPr>
    </w:p>
    <w:p w14:paraId="5C4CAA18" w14:textId="3604FA21" w:rsidR="006D485B" w:rsidRPr="000C4658" w:rsidRDefault="00C01BB2">
      <w:pPr>
        <w:pStyle w:val="Prrafodelista"/>
        <w:numPr>
          <w:ilvl w:val="3"/>
          <w:numId w:val="167"/>
        </w:numPr>
        <w:tabs>
          <w:tab w:val="left" w:pos="1708"/>
        </w:tabs>
        <w:spacing w:line="278" w:lineRule="auto"/>
        <w:ind w:right="1666" w:firstLine="288"/>
        <w:rPr>
          <w:sz w:val="18"/>
        </w:rPr>
      </w:pPr>
      <w:r w:rsidRPr="000C4658">
        <w:rPr>
          <w:b/>
          <w:sz w:val="18"/>
        </w:rPr>
        <w:t xml:space="preserve">Cambios en Políticas Contables: </w:t>
      </w:r>
      <w:r w:rsidRPr="000C4658">
        <w:rPr>
          <w:sz w:val="18"/>
        </w:rPr>
        <w:t>Representan el ajuste en el importe de un activo o de un pasivo, de acuerdo con los lineamientos que emita el CONAC y</w:t>
      </w:r>
      <w:r w:rsidRPr="000C4658">
        <w:rPr>
          <w:spacing w:val="-7"/>
          <w:sz w:val="18"/>
        </w:rPr>
        <w:t xml:space="preserve"> </w:t>
      </w:r>
      <w:r w:rsidR="00F978FB" w:rsidRPr="000C4658">
        <w:rPr>
          <w:sz w:val="18"/>
        </w:rPr>
        <w:t>CACEG</w:t>
      </w:r>
      <w:r w:rsidRPr="000C4658">
        <w:rPr>
          <w:sz w:val="18"/>
        </w:rPr>
        <w:t>.</w:t>
      </w:r>
    </w:p>
    <w:p w14:paraId="04263B75" w14:textId="77777777" w:rsidR="006D485B" w:rsidRPr="000C4658" w:rsidRDefault="006D485B">
      <w:pPr>
        <w:pStyle w:val="Textoindependiente"/>
        <w:spacing w:before="10"/>
        <w:rPr>
          <w:sz w:val="20"/>
        </w:rPr>
      </w:pPr>
    </w:p>
    <w:p w14:paraId="49C397B9" w14:textId="77777777" w:rsidR="006D485B" w:rsidRPr="000C4658" w:rsidRDefault="00C01BB2">
      <w:pPr>
        <w:pStyle w:val="Prrafodelista"/>
        <w:numPr>
          <w:ilvl w:val="3"/>
          <w:numId w:val="167"/>
        </w:numPr>
        <w:tabs>
          <w:tab w:val="left" w:pos="1692"/>
        </w:tabs>
        <w:spacing w:line="278" w:lineRule="auto"/>
        <w:ind w:right="1666" w:firstLine="288"/>
        <w:jc w:val="both"/>
        <w:rPr>
          <w:sz w:val="18"/>
        </w:rPr>
      </w:pPr>
      <w:r w:rsidRPr="000C4658">
        <w:rPr>
          <w:b/>
          <w:sz w:val="18"/>
        </w:rPr>
        <w:t xml:space="preserve">Cambios por Errores Contables: </w:t>
      </w:r>
      <w:r w:rsidRPr="000C4658">
        <w:rPr>
          <w:sz w:val="18"/>
        </w:rPr>
        <w:t>Representa el importe correspondiente a la corrección de las omisiones, inexactitudes e imprecisiones de registros en los estados financieros de los entes públicos, o bien por los registros contables extemporáneos, por correcciones por errores aritméticos, por errores en la aplicación de políticas contables, así como la inadvertencia o mala interpretación de</w:t>
      </w:r>
      <w:r w:rsidRPr="000C4658">
        <w:rPr>
          <w:spacing w:val="-20"/>
          <w:sz w:val="18"/>
        </w:rPr>
        <w:t xml:space="preserve"> </w:t>
      </w:r>
      <w:r w:rsidRPr="000C4658">
        <w:rPr>
          <w:sz w:val="18"/>
        </w:rPr>
        <w:t>hechos.</w:t>
      </w:r>
    </w:p>
    <w:p w14:paraId="6FA07217" w14:textId="77777777" w:rsidR="006D485B" w:rsidRPr="000C4658" w:rsidRDefault="00C01BB2">
      <w:pPr>
        <w:spacing w:before="18"/>
        <w:ind w:left="6150"/>
        <w:jc w:val="both"/>
        <w:rPr>
          <w:i/>
          <w:sz w:val="16"/>
        </w:rPr>
      </w:pPr>
      <w:r w:rsidRPr="000C4658">
        <w:rPr>
          <w:i/>
          <w:color w:val="0000FF"/>
          <w:sz w:val="16"/>
        </w:rPr>
        <w:t>Definición de cuenta reformada DOF 22-12-2014</w:t>
      </w:r>
    </w:p>
    <w:p w14:paraId="7945CD0B" w14:textId="77777777" w:rsidR="006D485B" w:rsidRPr="000C4658" w:rsidRDefault="00C01BB2">
      <w:pPr>
        <w:pStyle w:val="Ttulo5"/>
        <w:numPr>
          <w:ilvl w:val="1"/>
          <w:numId w:val="185"/>
        </w:numPr>
        <w:tabs>
          <w:tab w:val="left" w:pos="1381"/>
        </w:tabs>
        <w:spacing w:before="38"/>
        <w:ind w:left="1380" w:hanging="312"/>
      </w:pPr>
      <w:r w:rsidRPr="000C4658">
        <w:t>EXCESO</w:t>
      </w:r>
      <w:r w:rsidRPr="000C4658">
        <w:rPr>
          <w:spacing w:val="8"/>
        </w:rPr>
        <w:t xml:space="preserve"> </w:t>
      </w:r>
      <w:r w:rsidRPr="000C4658">
        <w:t>O</w:t>
      </w:r>
      <w:r w:rsidRPr="000C4658">
        <w:rPr>
          <w:spacing w:val="9"/>
        </w:rPr>
        <w:t xml:space="preserve"> </w:t>
      </w:r>
      <w:r w:rsidRPr="000C4658">
        <w:t>INSUFICIENCIA</w:t>
      </w:r>
      <w:r w:rsidRPr="000C4658">
        <w:rPr>
          <w:spacing w:val="9"/>
        </w:rPr>
        <w:t xml:space="preserve"> </w:t>
      </w:r>
      <w:r w:rsidRPr="000C4658">
        <w:t>EN</w:t>
      </w:r>
      <w:r w:rsidRPr="000C4658">
        <w:rPr>
          <w:spacing w:val="9"/>
        </w:rPr>
        <w:t xml:space="preserve"> </w:t>
      </w:r>
      <w:r w:rsidRPr="000C4658">
        <w:t>LA</w:t>
      </w:r>
      <w:r w:rsidRPr="000C4658">
        <w:rPr>
          <w:spacing w:val="12"/>
        </w:rPr>
        <w:t xml:space="preserve"> </w:t>
      </w:r>
      <w:r w:rsidRPr="000C4658">
        <w:t>ACTUALIZACION</w:t>
      </w:r>
      <w:r w:rsidRPr="000C4658">
        <w:rPr>
          <w:spacing w:val="8"/>
        </w:rPr>
        <w:t xml:space="preserve"> </w:t>
      </w:r>
      <w:r w:rsidRPr="000C4658">
        <w:t>DE</w:t>
      </w:r>
      <w:r w:rsidRPr="000C4658">
        <w:rPr>
          <w:spacing w:val="9"/>
        </w:rPr>
        <w:t xml:space="preserve"> </w:t>
      </w:r>
      <w:r w:rsidRPr="000C4658">
        <w:t>LA</w:t>
      </w:r>
      <w:r w:rsidRPr="000C4658">
        <w:rPr>
          <w:spacing w:val="9"/>
        </w:rPr>
        <w:t xml:space="preserve"> </w:t>
      </w:r>
      <w:r w:rsidRPr="000C4658">
        <w:t>HACIENDA</w:t>
      </w:r>
      <w:r w:rsidRPr="000C4658">
        <w:rPr>
          <w:spacing w:val="9"/>
        </w:rPr>
        <w:t xml:space="preserve"> </w:t>
      </w:r>
      <w:r w:rsidRPr="000C4658">
        <w:t>PUBLICA/PATRIMONIO:</w:t>
      </w:r>
    </w:p>
    <w:p w14:paraId="05D82665" w14:textId="2DDE7D9E" w:rsidR="006D485B" w:rsidRPr="000C4658" w:rsidRDefault="00C01BB2">
      <w:pPr>
        <w:pStyle w:val="Textoindependiente"/>
        <w:spacing w:before="33"/>
        <w:ind w:left="781"/>
      </w:pPr>
      <w:r w:rsidRPr="000C4658">
        <w:t xml:space="preserve">Su utilización será de acuerdo con los lineamientos que emita el CONAC y </w:t>
      </w:r>
      <w:r w:rsidR="00F978FB" w:rsidRPr="000C4658">
        <w:t>CACEG</w:t>
      </w:r>
      <w:r w:rsidRPr="000C4658">
        <w:t>.</w:t>
      </w:r>
    </w:p>
    <w:p w14:paraId="5045ACDC" w14:textId="77777777" w:rsidR="006D485B" w:rsidRPr="000C4658" w:rsidRDefault="00C01BB2">
      <w:pPr>
        <w:pStyle w:val="Textoindependiente"/>
        <w:spacing w:before="33"/>
        <w:ind w:left="1069"/>
      </w:pPr>
      <w:r w:rsidRPr="000C4658">
        <w:t>3.3.1…3.3.2…</w:t>
      </w:r>
    </w:p>
    <w:p w14:paraId="1C05484B"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11B32CF5" w14:textId="77777777" w:rsidR="006D485B" w:rsidRPr="000C4658" w:rsidRDefault="006D485B">
      <w:pPr>
        <w:pStyle w:val="Textoindependiente"/>
        <w:rPr>
          <w:sz w:val="20"/>
        </w:rPr>
      </w:pPr>
    </w:p>
    <w:p w14:paraId="21D05FF7" w14:textId="77777777" w:rsidR="006D485B" w:rsidRPr="000C4658" w:rsidRDefault="006D485B">
      <w:pPr>
        <w:pStyle w:val="Textoindependiente"/>
      </w:pPr>
    </w:p>
    <w:p w14:paraId="51FE399B" w14:textId="77777777" w:rsidR="006D485B" w:rsidRPr="000C4658" w:rsidRDefault="00C01BB2">
      <w:pPr>
        <w:pStyle w:val="Prrafodelista"/>
        <w:numPr>
          <w:ilvl w:val="0"/>
          <w:numId w:val="185"/>
        </w:numPr>
        <w:tabs>
          <w:tab w:val="left" w:pos="1231"/>
        </w:tabs>
        <w:spacing w:before="95" w:line="278" w:lineRule="auto"/>
        <w:ind w:right="1666" w:firstLine="288"/>
        <w:jc w:val="both"/>
        <w:rPr>
          <w:sz w:val="18"/>
        </w:rPr>
      </w:pPr>
      <w:r w:rsidRPr="000C4658">
        <w:rPr>
          <w:b/>
          <w:sz w:val="18"/>
        </w:rPr>
        <w:t xml:space="preserve">INGRESOS Y OTROS BENEFICIOS: </w:t>
      </w:r>
      <w:r w:rsidRPr="000C4658">
        <w:rPr>
          <w:sz w:val="18"/>
        </w:rPr>
        <w:t>Representa el importe de los ingresos y otros beneficios del ente público provenientes de los ingresos de gestión, participaciones, aportaciones, transferencias, asignaciones, subsidios y otras ayudas y otros</w:t>
      </w:r>
      <w:r w:rsidRPr="000C4658">
        <w:rPr>
          <w:spacing w:val="1"/>
          <w:sz w:val="18"/>
        </w:rPr>
        <w:t xml:space="preserve"> </w:t>
      </w:r>
      <w:r w:rsidRPr="000C4658">
        <w:rPr>
          <w:sz w:val="18"/>
        </w:rPr>
        <w:t>ingresos.</w:t>
      </w:r>
    </w:p>
    <w:p w14:paraId="20F4D5F6" w14:textId="77777777" w:rsidR="006D485B" w:rsidRPr="000C4658" w:rsidRDefault="006D485B">
      <w:pPr>
        <w:pStyle w:val="Textoindependiente"/>
        <w:spacing w:before="9"/>
        <w:rPr>
          <w:sz w:val="20"/>
        </w:rPr>
      </w:pPr>
    </w:p>
    <w:p w14:paraId="6BC1125C" w14:textId="77777777" w:rsidR="006D485B" w:rsidRPr="000C4658" w:rsidRDefault="00C01BB2">
      <w:pPr>
        <w:pStyle w:val="Prrafodelista"/>
        <w:numPr>
          <w:ilvl w:val="1"/>
          <w:numId w:val="185"/>
        </w:numPr>
        <w:tabs>
          <w:tab w:val="left" w:pos="1465"/>
        </w:tabs>
        <w:spacing w:line="278" w:lineRule="auto"/>
        <w:ind w:right="1663" w:firstLine="288"/>
        <w:rPr>
          <w:sz w:val="18"/>
        </w:rPr>
      </w:pPr>
      <w:r w:rsidRPr="000C4658">
        <w:rPr>
          <w:b/>
          <w:sz w:val="18"/>
        </w:rPr>
        <w:t xml:space="preserve">INGRESOS DE GESTION: </w:t>
      </w:r>
      <w:r w:rsidRPr="000C4658">
        <w:rPr>
          <w:sz w:val="18"/>
        </w:rPr>
        <w:t>Comprende el importe de los ingresos correspondientes a las contribuciones, productos, aprovechamientos, así como la venta de bienes y</w:t>
      </w:r>
      <w:r w:rsidRPr="000C4658">
        <w:rPr>
          <w:spacing w:val="-6"/>
          <w:sz w:val="18"/>
        </w:rPr>
        <w:t xml:space="preserve"> </w:t>
      </w:r>
      <w:r w:rsidRPr="000C4658">
        <w:rPr>
          <w:sz w:val="18"/>
        </w:rPr>
        <w:t>servicios.</w:t>
      </w:r>
    </w:p>
    <w:p w14:paraId="68EA4503" w14:textId="77777777" w:rsidR="006D485B" w:rsidRPr="000C4658" w:rsidRDefault="00C01BB2">
      <w:pPr>
        <w:pStyle w:val="Textoindependiente"/>
        <w:ind w:left="1069"/>
      </w:pPr>
      <w:r w:rsidRPr="000C4658">
        <w:t>4.1.1…4.1.1.9…</w:t>
      </w:r>
    </w:p>
    <w:p w14:paraId="7E666C03" w14:textId="77777777" w:rsidR="006D485B" w:rsidRPr="000C4658" w:rsidRDefault="00C01BB2">
      <w:pPr>
        <w:pStyle w:val="Textoindependiente"/>
        <w:spacing w:before="33"/>
        <w:ind w:left="1069"/>
      </w:pPr>
      <w:r w:rsidRPr="000C4658">
        <w:t>4.1.2…4.1.2.9…</w:t>
      </w:r>
    </w:p>
    <w:p w14:paraId="3A4AACD2" w14:textId="77777777" w:rsidR="006D485B" w:rsidRPr="000C4658" w:rsidRDefault="00C01BB2">
      <w:pPr>
        <w:pStyle w:val="Textoindependiente"/>
        <w:spacing w:before="33"/>
        <w:ind w:left="1069"/>
      </w:pPr>
      <w:r w:rsidRPr="000C4658">
        <w:t>4.1.3…4.1.4.9…</w:t>
      </w:r>
    </w:p>
    <w:p w14:paraId="5DD4C656" w14:textId="77777777" w:rsidR="006D485B" w:rsidRPr="000C4658" w:rsidRDefault="00C01BB2">
      <w:pPr>
        <w:pStyle w:val="Textoindependiente"/>
        <w:spacing w:before="33"/>
        <w:ind w:left="1069"/>
      </w:pPr>
      <w:r w:rsidRPr="000C4658">
        <w:t>4.1.4…4.1.4.9…</w:t>
      </w:r>
    </w:p>
    <w:p w14:paraId="46C9A71C" w14:textId="77777777" w:rsidR="006D485B" w:rsidRPr="000C4658" w:rsidRDefault="00C01BB2">
      <w:pPr>
        <w:pStyle w:val="Textoindependiente"/>
        <w:spacing w:before="33"/>
        <w:ind w:left="1069"/>
      </w:pPr>
      <w:r w:rsidRPr="000C4658">
        <w:t>4.1.5…4.1.5.9.07…</w:t>
      </w:r>
    </w:p>
    <w:p w14:paraId="411CBD28" w14:textId="77777777" w:rsidR="006D485B" w:rsidRPr="000C4658" w:rsidRDefault="00C01BB2">
      <w:pPr>
        <w:pStyle w:val="Prrafodelista"/>
        <w:numPr>
          <w:ilvl w:val="2"/>
          <w:numId w:val="166"/>
        </w:numPr>
        <w:tabs>
          <w:tab w:val="left" w:pos="1568"/>
        </w:tabs>
        <w:spacing w:before="33" w:line="278" w:lineRule="auto"/>
        <w:ind w:right="1660" w:firstLine="288"/>
        <w:jc w:val="both"/>
        <w:rPr>
          <w:sz w:val="18"/>
        </w:rPr>
      </w:pPr>
      <w:r w:rsidRPr="000C4658">
        <w:rPr>
          <w:b/>
          <w:sz w:val="18"/>
        </w:rPr>
        <w:t xml:space="preserve">Aprovechamientos de Tipo Corriente: </w:t>
      </w:r>
      <w:r w:rsidRPr="000C4658">
        <w:rPr>
          <w:sz w:val="18"/>
        </w:rPr>
        <w:t>Comprende el importe de los ingresos que percibe el Estado por funciones de derecho público distintos de las contribuciones, derivados de financiamientos y de los que obtengan los organismos descentralizados y las empresas de participación Estatal; originando recursos que significan un aumento del efectivo del sector público, como resultado de sus operaciones normales, sin que provengan de la enajenación de su</w:t>
      </w:r>
      <w:r w:rsidRPr="000C4658">
        <w:rPr>
          <w:spacing w:val="-5"/>
          <w:sz w:val="18"/>
        </w:rPr>
        <w:t xml:space="preserve"> </w:t>
      </w:r>
      <w:r w:rsidRPr="000C4658">
        <w:rPr>
          <w:sz w:val="18"/>
        </w:rPr>
        <w:t>patrimonio.</w:t>
      </w:r>
    </w:p>
    <w:p w14:paraId="06917529" w14:textId="77777777" w:rsidR="006D485B" w:rsidRPr="000C4658" w:rsidRDefault="00C01BB2">
      <w:pPr>
        <w:pStyle w:val="Textoindependiente"/>
        <w:spacing w:line="206" w:lineRule="exact"/>
        <w:ind w:left="1069"/>
      </w:pPr>
      <w:r w:rsidRPr="000C4658">
        <w:t>4.1.6.1…….4.1.6.8……</w:t>
      </w:r>
    </w:p>
    <w:p w14:paraId="15486044" w14:textId="77777777" w:rsidR="006D485B" w:rsidRPr="000C4658" w:rsidRDefault="00C01BB2">
      <w:pPr>
        <w:pStyle w:val="Textoindependiente"/>
        <w:spacing w:before="33" w:line="278" w:lineRule="auto"/>
        <w:ind w:left="781" w:right="1659" w:firstLine="288"/>
        <w:jc w:val="both"/>
      </w:pPr>
      <w:r w:rsidRPr="000C4658">
        <w:rPr>
          <w:b/>
        </w:rPr>
        <w:t xml:space="preserve">4.1.6.9 Otros Aprovechamientos: </w:t>
      </w:r>
      <w:r w:rsidRPr="000C4658">
        <w:t>Comprende el importe de los ingresos que percibe el Estado por funciones de derecho público distintos de las contribuciones, de los ingresos derivados de financiamientos y de los que obtengan los organismos descentralizados y las empresas de participación Estatal; originando recursos que significan un aumento del efectivo del sector público, como resultado de sus operaciones normales,</w:t>
      </w:r>
      <w:r w:rsidRPr="000C4658">
        <w:rPr>
          <w:spacing w:val="-2"/>
        </w:rPr>
        <w:t xml:space="preserve"> </w:t>
      </w:r>
      <w:r w:rsidRPr="000C4658">
        <w:t>sin</w:t>
      </w:r>
      <w:r w:rsidRPr="000C4658">
        <w:rPr>
          <w:spacing w:val="-2"/>
        </w:rPr>
        <w:t xml:space="preserve"> </w:t>
      </w:r>
      <w:r w:rsidRPr="000C4658">
        <w:t>que</w:t>
      </w:r>
      <w:r w:rsidRPr="000C4658">
        <w:rPr>
          <w:spacing w:val="-2"/>
        </w:rPr>
        <w:t xml:space="preserve"> </w:t>
      </w:r>
      <w:r w:rsidRPr="000C4658">
        <w:t>provengan</w:t>
      </w:r>
      <w:r w:rsidRPr="000C4658">
        <w:rPr>
          <w:spacing w:val="-4"/>
        </w:rPr>
        <w:t xml:space="preserve"> </w:t>
      </w:r>
      <w:r w:rsidRPr="000C4658">
        <w:t>de</w:t>
      </w:r>
      <w:r w:rsidRPr="000C4658">
        <w:rPr>
          <w:spacing w:val="-2"/>
        </w:rPr>
        <w:t xml:space="preserve"> </w:t>
      </w:r>
      <w:r w:rsidRPr="000C4658">
        <w:t>la</w:t>
      </w:r>
      <w:r w:rsidRPr="000C4658">
        <w:rPr>
          <w:spacing w:val="-3"/>
        </w:rPr>
        <w:t xml:space="preserve"> </w:t>
      </w:r>
      <w:r w:rsidRPr="000C4658">
        <w:t>enajenación</w:t>
      </w:r>
      <w:r w:rsidRPr="000C4658">
        <w:rPr>
          <w:spacing w:val="-2"/>
        </w:rPr>
        <w:t xml:space="preserve"> </w:t>
      </w:r>
      <w:r w:rsidRPr="000C4658">
        <w:t>de</w:t>
      </w:r>
      <w:r w:rsidRPr="000C4658">
        <w:rPr>
          <w:spacing w:val="-2"/>
        </w:rPr>
        <w:t xml:space="preserve"> </w:t>
      </w:r>
      <w:r w:rsidRPr="000C4658">
        <w:t>su</w:t>
      </w:r>
      <w:r w:rsidRPr="000C4658">
        <w:rPr>
          <w:spacing w:val="-2"/>
        </w:rPr>
        <w:t xml:space="preserve"> </w:t>
      </w:r>
      <w:r w:rsidRPr="000C4658">
        <w:t>patrimonio,</w:t>
      </w:r>
      <w:r w:rsidRPr="000C4658">
        <w:rPr>
          <w:spacing w:val="-4"/>
        </w:rPr>
        <w:t xml:space="preserve"> </w:t>
      </w:r>
      <w:r w:rsidRPr="000C4658">
        <w:t>no</w:t>
      </w:r>
      <w:r w:rsidRPr="000C4658">
        <w:rPr>
          <w:spacing w:val="-3"/>
        </w:rPr>
        <w:t xml:space="preserve"> </w:t>
      </w:r>
      <w:r w:rsidRPr="000C4658">
        <w:t>incluidos</w:t>
      </w:r>
      <w:r w:rsidRPr="000C4658">
        <w:rPr>
          <w:spacing w:val="-3"/>
        </w:rPr>
        <w:t xml:space="preserve"> </w:t>
      </w:r>
      <w:r w:rsidRPr="000C4658">
        <w:t>en</w:t>
      </w:r>
      <w:r w:rsidRPr="000C4658">
        <w:rPr>
          <w:spacing w:val="-4"/>
        </w:rPr>
        <w:t xml:space="preserve"> </w:t>
      </w:r>
      <w:r w:rsidRPr="000C4658">
        <w:t>las</w:t>
      </w:r>
      <w:r w:rsidRPr="000C4658">
        <w:rPr>
          <w:spacing w:val="-3"/>
        </w:rPr>
        <w:t xml:space="preserve"> </w:t>
      </w:r>
      <w:r w:rsidRPr="000C4658">
        <w:t>cuentas</w:t>
      </w:r>
      <w:r w:rsidRPr="000C4658">
        <w:rPr>
          <w:spacing w:val="-1"/>
        </w:rPr>
        <w:t xml:space="preserve"> </w:t>
      </w:r>
      <w:r w:rsidRPr="000C4658">
        <w:t>anteriores.</w:t>
      </w:r>
    </w:p>
    <w:p w14:paraId="14A1D74A" w14:textId="77777777" w:rsidR="006D485B" w:rsidRPr="000C4658" w:rsidRDefault="00C01BB2">
      <w:pPr>
        <w:spacing w:line="278" w:lineRule="auto"/>
        <w:ind w:left="1069" w:right="3279"/>
        <w:jc w:val="both"/>
        <w:rPr>
          <w:sz w:val="18"/>
        </w:rPr>
      </w:pPr>
      <w:r w:rsidRPr="000C4658">
        <w:rPr>
          <w:b/>
          <w:sz w:val="18"/>
        </w:rPr>
        <w:t>4.1.6.9.01</w:t>
      </w:r>
      <w:r w:rsidRPr="000C4658">
        <w:rPr>
          <w:b/>
          <w:spacing w:val="-4"/>
          <w:sz w:val="18"/>
        </w:rPr>
        <w:t xml:space="preserve"> </w:t>
      </w:r>
      <w:r w:rsidRPr="000C4658">
        <w:rPr>
          <w:b/>
          <w:sz w:val="18"/>
        </w:rPr>
        <w:t>Donaciones.</w:t>
      </w:r>
      <w:r w:rsidRPr="000C4658">
        <w:rPr>
          <w:b/>
          <w:spacing w:val="-1"/>
          <w:sz w:val="18"/>
        </w:rPr>
        <w:t xml:space="preserve"> </w:t>
      </w:r>
      <w:r w:rsidRPr="000C4658">
        <w:rPr>
          <w:sz w:val="18"/>
        </w:rPr>
        <w:t>Aportaciones</w:t>
      </w:r>
      <w:r w:rsidRPr="000C4658">
        <w:rPr>
          <w:spacing w:val="-4"/>
          <w:sz w:val="18"/>
        </w:rPr>
        <w:t xml:space="preserve"> </w:t>
      </w:r>
      <w:r w:rsidRPr="000C4658">
        <w:rPr>
          <w:sz w:val="18"/>
        </w:rPr>
        <w:t>que</w:t>
      </w:r>
      <w:r w:rsidRPr="000C4658">
        <w:rPr>
          <w:spacing w:val="-6"/>
          <w:sz w:val="18"/>
        </w:rPr>
        <w:t xml:space="preserve"> </w:t>
      </w:r>
      <w:r w:rsidRPr="000C4658">
        <w:rPr>
          <w:sz w:val="18"/>
        </w:rPr>
        <w:t>recibe</w:t>
      </w:r>
      <w:r w:rsidRPr="000C4658">
        <w:rPr>
          <w:spacing w:val="-5"/>
          <w:sz w:val="18"/>
        </w:rPr>
        <w:t xml:space="preserve"> </w:t>
      </w:r>
      <w:r w:rsidRPr="000C4658">
        <w:rPr>
          <w:sz w:val="18"/>
        </w:rPr>
        <w:t>la</w:t>
      </w:r>
      <w:r w:rsidRPr="000C4658">
        <w:rPr>
          <w:spacing w:val="-5"/>
          <w:sz w:val="18"/>
        </w:rPr>
        <w:t xml:space="preserve"> </w:t>
      </w:r>
      <w:r w:rsidRPr="000C4658">
        <w:rPr>
          <w:sz w:val="18"/>
        </w:rPr>
        <w:t>entidad</w:t>
      </w:r>
      <w:r w:rsidRPr="000C4658">
        <w:rPr>
          <w:spacing w:val="-5"/>
          <w:sz w:val="18"/>
        </w:rPr>
        <w:t xml:space="preserve"> </w:t>
      </w:r>
      <w:r w:rsidRPr="000C4658">
        <w:rPr>
          <w:sz w:val="18"/>
        </w:rPr>
        <w:t>por</w:t>
      </w:r>
      <w:r w:rsidRPr="000C4658">
        <w:rPr>
          <w:spacing w:val="-3"/>
          <w:sz w:val="18"/>
        </w:rPr>
        <w:t xml:space="preserve"> </w:t>
      </w:r>
      <w:r w:rsidRPr="000C4658">
        <w:rPr>
          <w:sz w:val="18"/>
        </w:rPr>
        <w:t>concepto</w:t>
      </w:r>
      <w:r w:rsidRPr="000C4658">
        <w:rPr>
          <w:spacing w:val="-5"/>
          <w:sz w:val="18"/>
        </w:rPr>
        <w:t xml:space="preserve"> </w:t>
      </w:r>
      <w:r w:rsidRPr="000C4658">
        <w:rPr>
          <w:sz w:val="18"/>
        </w:rPr>
        <w:t>de</w:t>
      </w:r>
      <w:r w:rsidRPr="000C4658">
        <w:rPr>
          <w:spacing w:val="-4"/>
          <w:sz w:val="18"/>
        </w:rPr>
        <w:t xml:space="preserve"> </w:t>
      </w:r>
      <w:r w:rsidRPr="000C4658">
        <w:rPr>
          <w:sz w:val="18"/>
        </w:rPr>
        <w:t>Donativos 4.1.6.9.02…4.1.6.9.5…</w:t>
      </w:r>
    </w:p>
    <w:p w14:paraId="1FCCE968" w14:textId="548CAA7E" w:rsidR="006D485B" w:rsidRPr="000C4658" w:rsidRDefault="00C01BB2">
      <w:pPr>
        <w:spacing w:line="278" w:lineRule="auto"/>
        <w:ind w:left="781" w:right="1663" w:firstLine="288"/>
        <w:jc w:val="both"/>
        <w:rPr>
          <w:sz w:val="18"/>
        </w:rPr>
      </w:pPr>
      <w:r w:rsidRPr="000C4658">
        <w:rPr>
          <w:b/>
          <w:sz w:val="18"/>
        </w:rPr>
        <w:t xml:space="preserve">4.1.6.9.06 Aprovechamiento Diversos. </w:t>
      </w:r>
      <w:r w:rsidRPr="000C4658">
        <w:rPr>
          <w:sz w:val="18"/>
        </w:rPr>
        <w:t xml:space="preserve">Importe de los ingresos que recibe el estado por concepto de aprovechamientos </w:t>
      </w:r>
      <w:r w:rsidR="00BD3113" w:rsidRPr="000C4658">
        <w:rPr>
          <w:sz w:val="18"/>
        </w:rPr>
        <w:t>diversos</w:t>
      </w:r>
      <w:r w:rsidRPr="000C4658">
        <w:rPr>
          <w:sz w:val="18"/>
        </w:rPr>
        <w:t>, distintos a los comprendidos en las cuentas anteriores.</w:t>
      </w:r>
    </w:p>
    <w:p w14:paraId="1323051D" w14:textId="77777777" w:rsidR="006D485B" w:rsidRPr="000C4658" w:rsidRDefault="006D485B">
      <w:pPr>
        <w:pStyle w:val="Textoindependiente"/>
        <w:spacing w:before="9"/>
        <w:rPr>
          <w:sz w:val="20"/>
        </w:rPr>
      </w:pPr>
    </w:p>
    <w:p w14:paraId="4187E434" w14:textId="77777777" w:rsidR="006D485B" w:rsidRPr="000C4658" w:rsidRDefault="00C01BB2">
      <w:pPr>
        <w:pStyle w:val="Prrafodelista"/>
        <w:numPr>
          <w:ilvl w:val="2"/>
          <w:numId w:val="166"/>
        </w:numPr>
        <w:tabs>
          <w:tab w:val="left" w:pos="1525"/>
        </w:tabs>
        <w:spacing w:line="278" w:lineRule="auto"/>
        <w:ind w:right="1659" w:firstLine="288"/>
        <w:jc w:val="both"/>
        <w:rPr>
          <w:sz w:val="18"/>
        </w:rPr>
      </w:pPr>
      <w:r w:rsidRPr="000C4658">
        <w:rPr>
          <w:b/>
          <w:sz w:val="18"/>
        </w:rPr>
        <w:t xml:space="preserve">Ingresos por Venta de Bienes y Servicios: </w:t>
      </w:r>
      <w:r w:rsidRPr="000C4658">
        <w:rPr>
          <w:sz w:val="18"/>
        </w:rPr>
        <w:t>Comprende el importe de los ingresos de las empresas con participación de capital gubernamental y/o privado, por la comercialización de bienes y prestación de servicios.</w:t>
      </w:r>
    </w:p>
    <w:p w14:paraId="154A8159" w14:textId="77777777" w:rsidR="006D485B" w:rsidRPr="000C4658" w:rsidRDefault="00C01BB2">
      <w:pPr>
        <w:pStyle w:val="Prrafodelista"/>
        <w:numPr>
          <w:ilvl w:val="3"/>
          <w:numId w:val="166"/>
        </w:numPr>
        <w:tabs>
          <w:tab w:val="left" w:pos="1702"/>
        </w:tabs>
        <w:spacing w:line="278" w:lineRule="auto"/>
        <w:ind w:right="1665" w:firstLine="288"/>
        <w:jc w:val="both"/>
        <w:rPr>
          <w:sz w:val="18"/>
        </w:rPr>
      </w:pPr>
      <w:r w:rsidRPr="000C4658">
        <w:rPr>
          <w:b/>
          <w:sz w:val="18"/>
        </w:rPr>
        <w:t xml:space="preserve">Ingresos por Venta de Mercancías: </w:t>
      </w:r>
      <w:r w:rsidRPr="000C4658">
        <w:rPr>
          <w:sz w:val="18"/>
        </w:rPr>
        <w:t>Importe de los ingresos del ente público por la venta de artículos o bienes no</w:t>
      </w:r>
      <w:r w:rsidRPr="000C4658">
        <w:rPr>
          <w:spacing w:val="-1"/>
          <w:sz w:val="18"/>
        </w:rPr>
        <w:t xml:space="preserve"> </w:t>
      </w:r>
      <w:r w:rsidRPr="000C4658">
        <w:rPr>
          <w:sz w:val="18"/>
        </w:rPr>
        <w:t>duraderos.</w:t>
      </w:r>
    </w:p>
    <w:p w14:paraId="665100BB" w14:textId="77777777" w:rsidR="006D485B" w:rsidRPr="000C4658" w:rsidRDefault="006D485B">
      <w:pPr>
        <w:pStyle w:val="Textoindependiente"/>
        <w:spacing w:before="10"/>
        <w:rPr>
          <w:sz w:val="20"/>
        </w:rPr>
      </w:pPr>
    </w:p>
    <w:p w14:paraId="4C95F820" w14:textId="77777777" w:rsidR="006D485B" w:rsidRPr="000C4658" w:rsidRDefault="00C01BB2">
      <w:pPr>
        <w:spacing w:line="278" w:lineRule="auto"/>
        <w:ind w:left="781" w:right="1703" w:firstLine="288"/>
        <w:rPr>
          <w:sz w:val="18"/>
        </w:rPr>
      </w:pPr>
      <w:r w:rsidRPr="000C4658">
        <w:rPr>
          <w:b/>
          <w:sz w:val="18"/>
        </w:rPr>
        <w:t xml:space="preserve">4.1.7.1.01 Ingresos por Venta de Mercancías: </w:t>
      </w:r>
      <w:r w:rsidRPr="000C4658">
        <w:rPr>
          <w:sz w:val="18"/>
        </w:rPr>
        <w:t>Importe de los ingresos del ente público por la venta de artículos o bienes no duraderos.</w:t>
      </w:r>
    </w:p>
    <w:p w14:paraId="305CB692" w14:textId="77777777" w:rsidR="006D485B" w:rsidRPr="000C4658" w:rsidRDefault="00C01BB2">
      <w:pPr>
        <w:pStyle w:val="Textoindependiente"/>
        <w:ind w:left="1069"/>
      </w:pPr>
      <w:r w:rsidRPr="000C4658">
        <w:t>4.1.7.2…</w:t>
      </w:r>
    </w:p>
    <w:p w14:paraId="6FD4DBCC" w14:textId="77777777" w:rsidR="006D485B" w:rsidRPr="000C4658" w:rsidRDefault="00C01BB2">
      <w:pPr>
        <w:spacing w:before="33" w:line="278" w:lineRule="auto"/>
        <w:ind w:left="781" w:right="1660" w:firstLine="288"/>
        <w:jc w:val="both"/>
        <w:rPr>
          <w:sz w:val="18"/>
        </w:rPr>
      </w:pPr>
      <w:r w:rsidRPr="000C4658">
        <w:rPr>
          <w:b/>
          <w:sz w:val="18"/>
        </w:rPr>
        <w:t xml:space="preserve">4.1.7.3 Ingresos por Venta de Bienes y Servicios de Organismos Descentralizados: </w:t>
      </w:r>
      <w:r w:rsidRPr="000C4658">
        <w:rPr>
          <w:sz w:val="18"/>
        </w:rPr>
        <w:t>Importe de los ingresos por concepto de venta de bienes y servicios de organismos descentralizados para fines de asistencia o seguridad social.</w:t>
      </w:r>
    </w:p>
    <w:p w14:paraId="54011C5E" w14:textId="77777777" w:rsidR="006D485B" w:rsidRPr="000C4658" w:rsidRDefault="00C01BB2">
      <w:pPr>
        <w:pStyle w:val="Textoindependiente"/>
        <w:spacing w:line="207" w:lineRule="exact"/>
        <w:ind w:left="1069"/>
      </w:pPr>
      <w:r w:rsidRPr="000C4658">
        <w:t>4.1.7.3.01…</w:t>
      </w:r>
    </w:p>
    <w:p w14:paraId="49AA1458" w14:textId="77777777" w:rsidR="006D485B" w:rsidRPr="000C4658" w:rsidRDefault="00C01BB2">
      <w:pPr>
        <w:spacing w:before="33" w:line="278" w:lineRule="auto"/>
        <w:ind w:left="781" w:right="1661" w:firstLine="288"/>
        <w:jc w:val="both"/>
        <w:rPr>
          <w:sz w:val="18"/>
        </w:rPr>
      </w:pPr>
      <w:r w:rsidRPr="000C4658">
        <w:rPr>
          <w:b/>
          <w:sz w:val="18"/>
        </w:rPr>
        <w:t xml:space="preserve">4.1.7.3.02 Ingresos por Venta de Servicios de Organismos Descentralizados: </w:t>
      </w:r>
      <w:r w:rsidRPr="000C4658">
        <w:rPr>
          <w:sz w:val="18"/>
        </w:rPr>
        <w:t>Importe de los ingresos por concepto de venta de servicios de organismos descentralizados para fines de asistencia o seguridad social.</w:t>
      </w:r>
    </w:p>
    <w:p w14:paraId="1CDB57C7" w14:textId="77777777" w:rsidR="006D485B" w:rsidRPr="000C4658" w:rsidRDefault="00C01BB2">
      <w:pPr>
        <w:pStyle w:val="Textoindependiente"/>
        <w:spacing w:line="207" w:lineRule="exact"/>
        <w:ind w:left="1069"/>
      </w:pPr>
      <w:r w:rsidRPr="000C4658">
        <w:t>4.1.7.4…</w:t>
      </w:r>
    </w:p>
    <w:p w14:paraId="25C31EAC" w14:textId="77777777" w:rsidR="006D485B" w:rsidRPr="000C4658" w:rsidRDefault="00C01BB2">
      <w:pPr>
        <w:pStyle w:val="Textoindependiente"/>
        <w:spacing w:before="33"/>
        <w:ind w:left="1069"/>
      </w:pPr>
      <w:r w:rsidRPr="000C4658">
        <w:t>4.1.9…4.1.9.2.03…</w:t>
      </w:r>
    </w:p>
    <w:p w14:paraId="497C7ADC" w14:textId="77777777" w:rsidR="006D485B" w:rsidRPr="000C4658" w:rsidRDefault="00C01BB2">
      <w:pPr>
        <w:pStyle w:val="Prrafodelista"/>
        <w:numPr>
          <w:ilvl w:val="1"/>
          <w:numId w:val="185"/>
        </w:numPr>
        <w:tabs>
          <w:tab w:val="left" w:pos="1460"/>
        </w:tabs>
        <w:spacing w:before="33" w:line="278" w:lineRule="auto"/>
        <w:ind w:right="1657" w:firstLine="288"/>
        <w:jc w:val="both"/>
        <w:rPr>
          <w:sz w:val="18"/>
        </w:rPr>
      </w:pPr>
      <w:r w:rsidRPr="000C4658">
        <w:rPr>
          <w:b/>
          <w:sz w:val="18"/>
        </w:rPr>
        <w:t xml:space="preserve">PARTICIPACIONES, APORTACIONES, TRANSFERENCIAS, ASIGNACIONES, SUBSIDIOS Y OTRAS AYUDAS: </w:t>
      </w:r>
      <w:r w:rsidRPr="000C4658">
        <w:rPr>
          <w:sz w:val="18"/>
        </w:rPr>
        <w:t>Comprende el importe de los ingresos de las Entidades Federativas y Municipios por concepto de participaciones, aportaciones, transferencias, asignaciones, subsidios y otras</w:t>
      </w:r>
      <w:r w:rsidRPr="000C4658">
        <w:rPr>
          <w:spacing w:val="-22"/>
          <w:sz w:val="18"/>
        </w:rPr>
        <w:t xml:space="preserve"> </w:t>
      </w:r>
      <w:r w:rsidRPr="000C4658">
        <w:rPr>
          <w:sz w:val="18"/>
        </w:rPr>
        <w:t>ayudas.</w:t>
      </w:r>
    </w:p>
    <w:p w14:paraId="4782239C"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669D01C5" w14:textId="77777777" w:rsidR="006D485B" w:rsidRPr="000C4658" w:rsidRDefault="006D485B">
      <w:pPr>
        <w:pStyle w:val="Textoindependiente"/>
        <w:spacing w:before="2"/>
        <w:rPr>
          <w:sz w:val="17"/>
        </w:rPr>
      </w:pPr>
    </w:p>
    <w:p w14:paraId="3059C433" w14:textId="77777777" w:rsidR="006D485B" w:rsidRPr="000C4658" w:rsidRDefault="00C01BB2">
      <w:pPr>
        <w:pStyle w:val="Textoindependiente"/>
        <w:spacing w:before="94"/>
        <w:ind w:left="1069"/>
      </w:pPr>
      <w:r w:rsidRPr="000C4658">
        <w:t>4.2.1…4.2.1.3.05…</w:t>
      </w:r>
    </w:p>
    <w:p w14:paraId="7EC8A600" w14:textId="77777777" w:rsidR="006D485B" w:rsidRPr="000C4658" w:rsidRDefault="00C01BB2">
      <w:pPr>
        <w:pStyle w:val="Prrafodelista"/>
        <w:numPr>
          <w:ilvl w:val="2"/>
          <w:numId w:val="165"/>
        </w:numPr>
        <w:tabs>
          <w:tab w:val="left" w:pos="1527"/>
        </w:tabs>
        <w:spacing w:before="33" w:line="278" w:lineRule="auto"/>
        <w:ind w:right="1663" w:firstLine="288"/>
        <w:jc w:val="both"/>
        <w:rPr>
          <w:sz w:val="18"/>
        </w:rPr>
      </w:pPr>
      <w:r w:rsidRPr="000C4658">
        <w:rPr>
          <w:b/>
          <w:sz w:val="18"/>
        </w:rPr>
        <w:t xml:space="preserve">Transferencias, Asignaciones, Subsidios y Otras Ayudas: </w:t>
      </w:r>
      <w:r w:rsidRPr="000C4658">
        <w:rPr>
          <w:sz w:val="18"/>
        </w:rPr>
        <w:t>Comprende el importe de los ingresos destinados en forma directa o indirecta a los sectores público, privado y</w:t>
      </w:r>
      <w:r w:rsidRPr="000C4658">
        <w:rPr>
          <w:spacing w:val="-11"/>
          <w:sz w:val="18"/>
        </w:rPr>
        <w:t xml:space="preserve"> </w:t>
      </w:r>
      <w:r w:rsidRPr="000C4658">
        <w:rPr>
          <w:sz w:val="18"/>
        </w:rPr>
        <w:t>externo.</w:t>
      </w:r>
    </w:p>
    <w:p w14:paraId="72954728" w14:textId="77777777" w:rsidR="006D485B" w:rsidRPr="000C4658" w:rsidRDefault="00C01BB2">
      <w:pPr>
        <w:pStyle w:val="Prrafodelista"/>
        <w:numPr>
          <w:ilvl w:val="3"/>
          <w:numId w:val="165"/>
        </w:numPr>
        <w:tabs>
          <w:tab w:val="left" w:pos="1673"/>
        </w:tabs>
        <w:spacing w:line="278" w:lineRule="auto"/>
        <w:ind w:right="1662" w:firstLine="288"/>
        <w:jc w:val="both"/>
        <w:rPr>
          <w:sz w:val="18"/>
        </w:rPr>
      </w:pPr>
      <w:r w:rsidRPr="000C4658">
        <w:rPr>
          <w:b/>
          <w:sz w:val="18"/>
        </w:rPr>
        <w:t xml:space="preserve">Transferencias Internas y Asignaciones del Sector Público: </w:t>
      </w:r>
      <w:r w:rsidRPr="000C4658">
        <w:rPr>
          <w:sz w:val="18"/>
        </w:rPr>
        <w:t>Importe de los ingresos por el ente público contenidos en el Presupuesto de Egresos con el objeto de sufragar gastos inherentes a sus atribuciones.</w:t>
      </w:r>
    </w:p>
    <w:p w14:paraId="63D7BECB" w14:textId="77777777" w:rsidR="006D485B" w:rsidRPr="000C4658" w:rsidRDefault="006D485B">
      <w:pPr>
        <w:pStyle w:val="Textoindependiente"/>
        <w:spacing w:before="10"/>
        <w:rPr>
          <w:sz w:val="20"/>
        </w:rPr>
      </w:pPr>
    </w:p>
    <w:p w14:paraId="66BF55EC" w14:textId="76358DAF" w:rsidR="006D485B" w:rsidRPr="000C4658" w:rsidRDefault="00C01BB2">
      <w:pPr>
        <w:spacing w:line="278" w:lineRule="auto"/>
        <w:ind w:left="781" w:right="1663" w:firstLine="288"/>
        <w:jc w:val="both"/>
        <w:rPr>
          <w:sz w:val="18"/>
        </w:rPr>
      </w:pPr>
      <w:r w:rsidRPr="000C4658">
        <w:rPr>
          <w:b/>
          <w:sz w:val="18"/>
        </w:rPr>
        <w:t xml:space="preserve">4.2.2.1 .01 Transferencias Internas y Asignaciones Recibidas del Sector Público para Financiar Gastos Corrientes: </w:t>
      </w:r>
      <w:r w:rsidRPr="000C4658">
        <w:rPr>
          <w:sz w:val="18"/>
        </w:rPr>
        <w:t xml:space="preserve">Importe de los ingresos de las transferencias internas y las asignaciones a los organismos </w:t>
      </w:r>
      <w:r w:rsidR="00BD3113" w:rsidRPr="000C4658">
        <w:rPr>
          <w:sz w:val="18"/>
        </w:rPr>
        <w:t>descentralizados</w:t>
      </w:r>
      <w:r w:rsidRPr="000C4658">
        <w:rPr>
          <w:sz w:val="18"/>
        </w:rPr>
        <w:t xml:space="preserve"> contenidos en el Presupuesto de Egresos con el objeto de sufragar gastos inherentes a sus</w:t>
      </w:r>
      <w:r w:rsidRPr="000C4658">
        <w:rPr>
          <w:spacing w:val="-1"/>
          <w:sz w:val="18"/>
        </w:rPr>
        <w:t xml:space="preserve"> </w:t>
      </w:r>
      <w:r w:rsidRPr="000C4658">
        <w:rPr>
          <w:sz w:val="18"/>
        </w:rPr>
        <w:t>atribuciones.</w:t>
      </w:r>
    </w:p>
    <w:p w14:paraId="55503951" w14:textId="77777777" w:rsidR="006D485B" w:rsidRPr="000C4658" w:rsidRDefault="00C01BB2">
      <w:pPr>
        <w:pStyle w:val="Textoindependiente"/>
        <w:spacing w:line="207" w:lineRule="exact"/>
        <w:ind w:left="1069"/>
      </w:pPr>
      <w:r w:rsidRPr="000C4658">
        <w:t>4.2.2.1.02…</w:t>
      </w:r>
    </w:p>
    <w:p w14:paraId="01B3B890" w14:textId="77777777" w:rsidR="006D485B" w:rsidRPr="000C4658" w:rsidRDefault="00C01BB2">
      <w:pPr>
        <w:pStyle w:val="Textoindependiente"/>
        <w:spacing w:before="33"/>
        <w:ind w:left="1069"/>
      </w:pPr>
      <w:r w:rsidRPr="000C4658">
        <w:t>4.2.2.2…4.2.2.6…</w:t>
      </w:r>
    </w:p>
    <w:p w14:paraId="66BC2182" w14:textId="77777777" w:rsidR="006D485B" w:rsidRPr="000C4658" w:rsidRDefault="006D485B">
      <w:pPr>
        <w:pStyle w:val="Textoindependiente"/>
        <w:spacing w:before="8"/>
        <w:rPr>
          <w:sz w:val="23"/>
        </w:rPr>
      </w:pPr>
    </w:p>
    <w:p w14:paraId="5A5E7715" w14:textId="77777777" w:rsidR="006D485B" w:rsidRPr="000C4658" w:rsidRDefault="00C01BB2">
      <w:pPr>
        <w:pStyle w:val="Prrafodelista"/>
        <w:numPr>
          <w:ilvl w:val="1"/>
          <w:numId w:val="185"/>
        </w:numPr>
        <w:tabs>
          <w:tab w:val="left" w:pos="1380"/>
        </w:tabs>
        <w:spacing w:line="278" w:lineRule="auto"/>
        <w:ind w:right="1666" w:firstLine="288"/>
        <w:rPr>
          <w:sz w:val="18"/>
        </w:rPr>
      </w:pPr>
      <w:r w:rsidRPr="000C4658">
        <w:rPr>
          <w:b/>
          <w:sz w:val="18"/>
        </w:rPr>
        <w:t xml:space="preserve">OTROS INGRESOS Y BENEFICIOS. </w:t>
      </w:r>
      <w:r w:rsidRPr="000C4658">
        <w:rPr>
          <w:sz w:val="18"/>
        </w:rPr>
        <w:t>Comprende el importe de los otros ingresos y beneficios que se derivan de transacciones y eventos inusuales, que no son propios del objeto del ente</w:t>
      </w:r>
      <w:r w:rsidRPr="000C4658">
        <w:rPr>
          <w:spacing w:val="-14"/>
          <w:sz w:val="18"/>
        </w:rPr>
        <w:t xml:space="preserve"> </w:t>
      </w:r>
      <w:r w:rsidRPr="000C4658">
        <w:rPr>
          <w:sz w:val="18"/>
        </w:rPr>
        <w:t>público.</w:t>
      </w:r>
    </w:p>
    <w:p w14:paraId="750B3EF6" w14:textId="77777777" w:rsidR="006D485B" w:rsidRPr="000C4658" w:rsidRDefault="00C01BB2">
      <w:pPr>
        <w:pStyle w:val="Textoindependiente"/>
        <w:ind w:left="1069"/>
      </w:pPr>
      <w:r w:rsidRPr="000C4658">
        <w:t>4.3.1…4.3.4.1…</w:t>
      </w:r>
    </w:p>
    <w:p w14:paraId="4B7B5781" w14:textId="77777777" w:rsidR="006D485B" w:rsidRPr="000C4658" w:rsidRDefault="00C01BB2">
      <w:pPr>
        <w:pStyle w:val="Textoindependiente"/>
        <w:spacing w:before="33" w:line="278" w:lineRule="auto"/>
        <w:ind w:left="781" w:right="1658" w:firstLine="288"/>
        <w:jc w:val="both"/>
      </w:pPr>
      <w:r w:rsidRPr="000C4658">
        <w:rPr>
          <w:b/>
        </w:rPr>
        <w:t xml:space="preserve">4.3.9 Otros Ingresos y Beneficios Varios. </w:t>
      </w:r>
      <w:r w:rsidRPr="000C4658">
        <w:t>Comprende el importe de los ingresos y beneficios varios que se derivan de transacciones y eventos inusuales, que no son propios del objeto del ente público, no incluidos en los rubros anteriores.</w:t>
      </w:r>
    </w:p>
    <w:p w14:paraId="55D8DEAE" w14:textId="77777777" w:rsidR="006D485B" w:rsidRPr="000C4658" w:rsidRDefault="00C01BB2">
      <w:pPr>
        <w:pStyle w:val="Textoindependiente"/>
        <w:spacing w:line="207" w:lineRule="exact"/>
        <w:ind w:left="1069"/>
      </w:pPr>
      <w:r w:rsidRPr="000C4658">
        <w:t>4.3.9.1…4.3.9.8…</w:t>
      </w:r>
    </w:p>
    <w:p w14:paraId="7BE3ABD9" w14:textId="77777777" w:rsidR="006D485B" w:rsidRPr="000C4658" w:rsidRDefault="00C01BB2">
      <w:pPr>
        <w:pStyle w:val="Textoindependiente"/>
        <w:spacing w:before="33" w:line="278" w:lineRule="auto"/>
        <w:ind w:left="781" w:right="1666" w:firstLine="288"/>
        <w:jc w:val="both"/>
      </w:pPr>
      <w:r w:rsidRPr="000C4658">
        <w:rPr>
          <w:b/>
        </w:rPr>
        <w:t xml:space="preserve">4.3.9.9 Otros Ingresos y Beneficios Varios. </w:t>
      </w:r>
      <w:r w:rsidRPr="000C4658">
        <w:t>Importe de los ingresos y beneficios varios que se derivan de transacciones y eventos inusuales, que no son propios del objeto del ente público, no incluidos en las cuentas</w:t>
      </w:r>
      <w:r w:rsidRPr="000C4658">
        <w:rPr>
          <w:spacing w:val="-2"/>
        </w:rPr>
        <w:t xml:space="preserve"> </w:t>
      </w:r>
      <w:r w:rsidRPr="000C4658">
        <w:t>anteriores.</w:t>
      </w:r>
    </w:p>
    <w:p w14:paraId="6844A096" w14:textId="77777777" w:rsidR="006D485B" w:rsidRPr="000C4658" w:rsidRDefault="006D485B">
      <w:pPr>
        <w:pStyle w:val="Textoindependiente"/>
        <w:spacing w:before="10"/>
        <w:rPr>
          <w:sz w:val="20"/>
        </w:rPr>
      </w:pPr>
    </w:p>
    <w:p w14:paraId="2BD184F8" w14:textId="77777777" w:rsidR="006D485B" w:rsidRPr="000C4658" w:rsidRDefault="00C01BB2">
      <w:pPr>
        <w:pStyle w:val="Prrafodelista"/>
        <w:numPr>
          <w:ilvl w:val="0"/>
          <w:numId w:val="185"/>
        </w:numPr>
        <w:tabs>
          <w:tab w:val="left" w:pos="1228"/>
        </w:tabs>
        <w:spacing w:line="278" w:lineRule="auto"/>
        <w:ind w:right="1667" w:firstLine="288"/>
        <w:jc w:val="both"/>
        <w:rPr>
          <w:sz w:val="18"/>
        </w:rPr>
      </w:pPr>
      <w:r w:rsidRPr="000C4658">
        <w:rPr>
          <w:b/>
          <w:sz w:val="18"/>
        </w:rPr>
        <w:t xml:space="preserve">GASTOS Y OTRAS PERDIDAS: </w:t>
      </w:r>
      <w:r w:rsidRPr="000C4658">
        <w:rPr>
          <w:sz w:val="18"/>
        </w:rPr>
        <w:t>Representa el importe de los gastos y otras pérdidas del ente público, incurridos por gastos de funcionamiento, intereses, transferencias, participaciones y aportaciones otorgadas, otras pérdidas de la gestión y extraordinarias, entre</w:t>
      </w:r>
      <w:r w:rsidRPr="000C4658">
        <w:rPr>
          <w:spacing w:val="-9"/>
          <w:sz w:val="18"/>
        </w:rPr>
        <w:t xml:space="preserve"> </w:t>
      </w:r>
      <w:r w:rsidRPr="000C4658">
        <w:rPr>
          <w:sz w:val="18"/>
        </w:rPr>
        <w:t>otras.</w:t>
      </w:r>
    </w:p>
    <w:p w14:paraId="1FE6D5D8" w14:textId="77777777" w:rsidR="006D485B" w:rsidRPr="000C4658" w:rsidRDefault="006D485B">
      <w:pPr>
        <w:pStyle w:val="Textoindependiente"/>
        <w:spacing w:before="9"/>
        <w:rPr>
          <w:sz w:val="20"/>
        </w:rPr>
      </w:pPr>
    </w:p>
    <w:p w14:paraId="75A67856" w14:textId="77777777" w:rsidR="006D485B" w:rsidRPr="000C4658" w:rsidRDefault="00C01BB2">
      <w:pPr>
        <w:pStyle w:val="Prrafodelista"/>
        <w:numPr>
          <w:ilvl w:val="1"/>
          <w:numId w:val="185"/>
        </w:numPr>
        <w:tabs>
          <w:tab w:val="left" w:pos="1444"/>
        </w:tabs>
        <w:spacing w:before="1" w:line="278" w:lineRule="auto"/>
        <w:ind w:right="1663" w:firstLine="288"/>
        <w:jc w:val="both"/>
        <w:rPr>
          <w:sz w:val="18"/>
        </w:rPr>
      </w:pPr>
      <w:r w:rsidRPr="000C4658">
        <w:rPr>
          <w:b/>
          <w:sz w:val="18"/>
        </w:rPr>
        <w:t>GASTOS DE FUNCIONAMIENTO</w:t>
      </w:r>
      <w:r w:rsidRPr="000C4658">
        <w:rPr>
          <w:sz w:val="18"/>
        </w:rPr>
        <w:t>. Comprende el importe del gasto por servicios personales, materiales, suministros y servicios generales no personales, necesarios para el funcionamiento del ente público.</w:t>
      </w:r>
    </w:p>
    <w:p w14:paraId="0E637647" w14:textId="77777777" w:rsidR="006D485B" w:rsidRPr="000C4658" w:rsidRDefault="00C01BB2">
      <w:pPr>
        <w:pStyle w:val="Prrafodelista"/>
        <w:numPr>
          <w:ilvl w:val="2"/>
          <w:numId w:val="185"/>
        </w:numPr>
        <w:tabs>
          <w:tab w:val="left" w:pos="1580"/>
        </w:tabs>
        <w:spacing w:line="278" w:lineRule="auto"/>
        <w:ind w:right="1666" w:firstLine="288"/>
        <w:jc w:val="both"/>
        <w:rPr>
          <w:sz w:val="18"/>
        </w:rPr>
      </w:pPr>
      <w:r w:rsidRPr="000C4658">
        <w:rPr>
          <w:b/>
          <w:sz w:val="18"/>
        </w:rPr>
        <w:t xml:space="preserve">Servicios Personales. </w:t>
      </w:r>
      <w:r w:rsidRPr="000C4658">
        <w:rPr>
          <w:sz w:val="18"/>
        </w:rPr>
        <w:t>Comprende el importe del gasto por remuneraciones del personal de carácter permanente y transitorio al servicio del ente público y las obligaciones que de ello</w:t>
      </w:r>
      <w:r w:rsidRPr="000C4658">
        <w:rPr>
          <w:spacing w:val="-36"/>
          <w:sz w:val="18"/>
        </w:rPr>
        <w:t xml:space="preserve"> </w:t>
      </w:r>
      <w:r w:rsidRPr="000C4658">
        <w:rPr>
          <w:sz w:val="18"/>
        </w:rPr>
        <w:t>se deriven.</w:t>
      </w:r>
    </w:p>
    <w:p w14:paraId="18BD3F29" w14:textId="77777777" w:rsidR="006D485B" w:rsidRPr="000C4658" w:rsidRDefault="00C01BB2">
      <w:pPr>
        <w:pStyle w:val="Prrafodelista"/>
        <w:numPr>
          <w:ilvl w:val="3"/>
          <w:numId w:val="185"/>
        </w:numPr>
        <w:tabs>
          <w:tab w:val="left" w:pos="1685"/>
        </w:tabs>
        <w:spacing w:line="278" w:lineRule="auto"/>
        <w:ind w:right="1660" w:firstLine="288"/>
        <w:jc w:val="both"/>
        <w:rPr>
          <w:sz w:val="18"/>
        </w:rPr>
      </w:pPr>
      <w:r w:rsidRPr="000C4658">
        <w:rPr>
          <w:b/>
          <w:sz w:val="18"/>
        </w:rPr>
        <w:t>Remuneraciones al Personal de Carácter Permanente</w:t>
      </w:r>
      <w:r w:rsidRPr="000C4658">
        <w:rPr>
          <w:sz w:val="18"/>
        </w:rPr>
        <w:t>. Importe del gasto por las percepciones correspondientes al personal de carácter</w:t>
      </w:r>
      <w:r w:rsidRPr="000C4658">
        <w:rPr>
          <w:spacing w:val="-5"/>
          <w:sz w:val="18"/>
        </w:rPr>
        <w:t xml:space="preserve"> </w:t>
      </w:r>
      <w:r w:rsidRPr="000C4658">
        <w:rPr>
          <w:sz w:val="18"/>
        </w:rPr>
        <w:t>permanente.</w:t>
      </w:r>
    </w:p>
    <w:p w14:paraId="2F2CD8AB" w14:textId="77777777" w:rsidR="006D485B" w:rsidRPr="000C4658" w:rsidRDefault="00C01BB2">
      <w:pPr>
        <w:pStyle w:val="Textoindependiente"/>
        <w:ind w:left="1069"/>
        <w:jc w:val="both"/>
      </w:pPr>
      <w:r w:rsidRPr="000C4658">
        <w:t>5.1.1.1.1 …5.1.1.1.2 …</w:t>
      </w:r>
    </w:p>
    <w:p w14:paraId="6680EA9D" w14:textId="77777777" w:rsidR="006D485B" w:rsidRPr="000C4658" w:rsidRDefault="00C01BB2">
      <w:pPr>
        <w:spacing w:before="32" w:line="278" w:lineRule="auto"/>
        <w:ind w:left="781" w:right="1703" w:firstLine="288"/>
        <w:rPr>
          <w:sz w:val="18"/>
        </w:rPr>
      </w:pPr>
      <w:r w:rsidRPr="000C4658">
        <w:rPr>
          <w:b/>
          <w:sz w:val="18"/>
        </w:rPr>
        <w:t>5.1.1.1.3 Sueldos base al personal permanente</w:t>
      </w:r>
      <w:r w:rsidRPr="000C4658">
        <w:rPr>
          <w:sz w:val="18"/>
        </w:rPr>
        <w:t>. Importe del gasto por las percepciones correspondientes al personal de carácter permanente por concepto de sueldos base.</w:t>
      </w:r>
    </w:p>
    <w:p w14:paraId="7AB588B6" w14:textId="77777777" w:rsidR="006D485B" w:rsidRPr="000C4658" w:rsidRDefault="00C01BB2">
      <w:pPr>
        <w:pStyle w:val="Textoindependiente"/>
        <w:ind w:left="1069"/>
      </w:pPr>
      <w:r w:rsidRPr="000C4658">
        <w:t>5.1.1.1.4 …</w:t>
      </w:r>
    </w:p>
    <w:p w14:paraId="214A9BBD" w14:textId="77777777" w:rsidR="006D485B" w:rsidRPr="000C4658" w:rsidRDefault="00C01BB2">
      <w:pPr>
        <w:pStyle w:val="Prrafodelista"/>
        <w:numPr>
          <w:ilvl w:val="3"/>
          <w:numId w:val="185"/>
        </w:numPr>
        <w:tabs>
          <w:tab w:val="left" w:pos="1692"/>
        </w:tabs>
        <w:spacing w:before="33" w:line="278" w:lineRule="auto"/>
        <w:ind w:right="1662" w:firstLine="288"/>
        <w:rPr>
          <w:sz w:val="18"/>
        </w:rPr>
      </w:pPr>
      <w:r w:rsidRPr="000C4658">
        <w:rPr>
          <w:b/>
          <w:sz w:val="18"/>
        </w:rPr>
        <w:t xml:space="preserve">Remuneraciones al Personal de Carácter Transitorio. </w:t>
      </w:r>
      <w:r w:rsidRPr="000C4658">
        <w:rPr>
          <w:sz w:val="18"/>
        </w:rPr>
        <w:t>Importe del gasto por las percepciones correspondientes al personal de carácter</w:t>
      </w:r>
      <w:r w:rsidRPr="000C4658">
        <w:rPr>
          <w:spacing w:val="-5"/>
          <w:sz w:val="18"/>
        </w:rPr>
        <w:t xml:space="preserve"> </w:t>
      </w:r>
      <w:r w:rsidRPr="000C4658">
        <w:rPr>
          <w:sz w:val="18"/>
        </w:rPr>
        <w:t>eventual.</w:t>
      </w:r>
    </w:p>
    <w:p w14:paraId="4645719C" w14:textId="77777777" w:rsidR="006D485B" w:rsidRPr="000C4658" w:rsidRDefault="006D485B">
      <w:pPr>
        <w:pStyle w:val="Textoindependiente"/>
        <w:spacing w:before="9"/>
        <w:rPr>
          <w:sz w:val="20"/>
        </w:rPr>
      </w:pPr>
    </w:p>
    <w:p w14:paraId="7124403D" w14:textId="77777777" w:rsidR="006D485B" w:rsidRPr="000C4658" w:rsidRDefault="00C01BB2">
      <w:pPr>
        <w:pStyle w:val="Prrafodelista"/>
        <w:numPr>
          <w:ilvl w:val="4"/>
          <w:numId w:val="185"/>
        </w:numPr>
        <w:tabs>
          <w:tab w:val="left" w:pos="1831"/>
        </w:tabs>
        <w:spacing w:before="1" w:line="278" w:lineRule="auto"/>
        <w:ind w:left="781" w:right="1660" w:firstLine="288"/>
        <w:jc w:val="both"/>
        <w:rPr>
          <w:sz w:val="18"/>
        </w:rPr>
      </w:pPr>
      <w:r w:rsidRPr="000C4658">
        <w:rPr>
          <w:b/>
          <w:sz w:val="18"/>
        </w:rPr>
        <w:t>Honorarios asimilables a salarios</w:t>
      </w:r>
      <w:r w:rsidRPr="000C4658">
        <w:rPr>
          <w:sz w:val="18"/>
        </w:rPr>
        <w:t>. Importe del gasto por las percepciones correspondientes al personal de carácter eventual por concepto de honorarios asimilables a</w:t>
      </w:r>
      <w:r w:rsidRPr="000C4658">
        <w:rPr>
          <w:spacing w:val="-19"/>
          <w:sz w:val="18"/>
        </w:rPr>
        <w:t xml:space="preserve"> </w:t>
      </w:r>
      <w:r w:rsidRPr="000C4658">
        <w:rPr>
          <w:sz w:val="18"/>
        </w:rPr>
        <w:t>salarios.</w:t>
      </w:r>
    </w:p>
    <w:p w14:paraId="16C16ACF" w14:textId="77777777" w:rsidR="006D485B" w:rsidRPr="000C4658" w:rsidRDefault="006D485B">
      <w:pPr>
        <w:pStyle w:val="Textoindependiente"/>
        <w:spacing w:before="9"/>
        <w:rPr>
          <w:sz w:val="20"/>
        </w:rPr>
      </w:pPr>
    </w:p>
    <w:p w14:paraId="152B4A6A" w14:textId="77777777" w:rsidR="006D485B" w:rsidRPr="000C4658" w:rsidRDefault="00C01BB2">
      <w:pPr>
        <w:pStyle w:val="Prrafodelista"/>
        <w:numPr>
          <w:ilvl w:val="4"/>
          <w:numId w:val="185"/>
        </w:numPr>
        <w:tabs>
          <w:tab w:val="left" w:pos="1824"/>
        </w:tabs>
        <w:spacing w:line="278" w:lineRule="auto"/>
        <w:ind w:left="781" w:right="1664" w:firstLine="288"/>
        <w:rPr>
          <w:sz w:val="18"/>
        </w:rPr>
      </w:pPr>
      <w:r w:rsidRPr="000C4658">
        <w:rPr>
          <w:b/>
          <w:sz w:val="18"/>
        </w:rPr>
        <w:t xml:space="preserve">Sueldos base al personal eventual. </w:t>
      </w:r>
      <w:r w:rsidRPr="000C4658">
        <w:rPr>
          <w:sz w:val="18"/>
        </w:rPr>
        <w:t>Importe del gasto por las percepciones correspondientes al personal de carácter eventual por concepto de sueldos</w:t>
      </w:r>
      <w:r w:rsidRPr="000C4658">
        <w:rPr>
          <w:spacing w:val="-14"/>
          <w:sz w:val="18"/>
        </w:rPr>
        <w:t xml:space="preserve"> </w:t>
      </w:r>
      <w:r w:rsidRPr="000C4658">
        <w:rPr>
          <w:sz w:val="18"/>
        </w:rPr>
        <w:t>base.</w:t>
      </w:r>
    </w:p>
    <w:p w14:paraId="38D2755D" w14:textId="77777777" w:rsidR="006D485B" w:rsidRPr="000C4658" w:rsidRDefault="00C01BB2">
      <w:pPr>
        <w:pStyle w:val="Textoindependiente"/>
        <w:ind w:left="1069"/>
      </w:pPr>
      <w:r w:rsidRPr="000C4658">
        <w:t>5.1.1.2.3…5.1.1.2.4…</w:t>
      </w:r>
    </w:p>
    <w:p w14:paraId="7CED34BE"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330D5390" w14:textId="77777777" w:rsidR="006D485B" w:rsidRPr="000C4658" w:rsidRDefault="006D485B">
      <w:pPr>
        <w:pStyle w:val="Textoindependiente"/>
        <w:spacing w:before="2"/>
        <w:rPr>
          <w:sz w:val="17"/>
        </w:rPr>
      </w:pPr>
    </w:p>
    <w:p w14:paraId="214B7C94" w14:textId="77777777" w:rsidR="006D485B" w:rsidRPr="000C4658" w:rsidRDefault="00C01BB2">
      <w:pPr>
        <w:pStyle w:val="Prrafodelista"/>
        <w:numPr>
          <w:ilvl w:val="3"/>
          <w:numId w:val="185"/>
        </w:numPr>
        <w:tabs>
          <w:tab w:val="left" w:pos="1671"/>
        </w:tabs>
        <w:spacing w:before="94" w:line="278" w:lineRule="auto"/>
        <w:ind w:right="1663" w:firstLine="288"/>
        <w:jc w:val="both"/>
        <w:rPr>
          <w:sz w:val="18"/>
        </w:rPr>
      </w:pPr>
      <w:r w:rsidRPr="000C4658">
        <w:rPr>
          <w:b/>
          <w:sz w:val="18"/>
        </w:rPr>
        <w:t xml:space="preserve">Remuneraciones Adicionales y Especiales. </w:t>
      </w:r>
      <w:r w:rsidRPr="000C4658">
        <w:rPr>
          <w:sz w:val="18"/>
        </w:rPr>
        <w:t>Importe del gasto por las percepciones adicionales y especiales, así como las gratificaciones que se otorgan tanto al personal de carácter permanente como transitorio.</w:t>
      </w:r>
    </w:p>
    <w:p w14:paraId="67F6F542" w14:textId="77777777" w:rsidR="006D485B" w:rsidRPr="000C4658" w:rsidRDefault="00C01BB2">
      <w:pPr>
        <w:pStyle w:val="Prrafodelista"/>
        <w:numPr>
          <w:ilvl w:val="4"/>
          <w:numId w:val="185"/>
        </w:numPr>
        <w:tabs>
          <w:tab w:val="left" w:pos="1833"/>
        </w:tabs>
        <w:spacing w:line="278" w:lineRule="auto"/>
        <w:ind w:left="781" w:right="1664" w:firstLine="288"/>
        <w:jc w:val="both"/>
        <w:rPr>
          <w:sz w:val="18"/>
        </w:rPr>
      </w:pPr>
      <w:r w:rsidRPr="000C4658">
        <w:rPr>
          <w:b/>
          <w:sz w:val="18"/>
        </w:rPr>
        <w:t>Primas por años de servicios efectivos prestados</w:t>
      </w:r>
      <w:r w:rsidRPr="000C4658">
        <w:rPr>
          <w:sz w:val="18"/>
        </w:rPr>
        <w:t>. Importe del gasto por las primas por años de</w:t>
      </w:r>
      <w:r w:rsidRPr="000C4658">
        <w:rPr>
          <w:spacing w:val="-3"/>
          <w:sz w:val="18"/>
        </w:rPr>
        <w:t xml:space="preserve"> </w:t>
      </w:r>
      <w:r w:rsidRPr="000C4658">
        <w:rPr>
          <w:sz w:val="18"/>
        </w:rPr>
        <w:t>servicios</w:t>
      </w:r>
      <w:r w:rsidRPr="000C4658">
        <w:rPr>
          <w:spacing w:val="-2"/>
          <w:sz w:val="18"/>
        </w:rPr>
        <w:t xml:space="preserve"> </w:t>
      </w:r>
      <w:r w:rsidRPr="000C4658">
        <w:rPr>
          <w:sz w:val="18"/>
        </w:rPr>
        <w:t>efectivos</w:t>
      </w:r>
      <w:r w:rsidRPr="000C4658">
        <w:rPr>
          <w:spacing w:val="-3"/>
          <w:sz w:val="18"/>
        </w:rPr>
        <w:t xml:space="preserve"> </w:t>
      </w:r>
      <w:r w:rsidRPr="000C4658">
        <w:rPr>
          <w:sz w:val="18"/>
        </w:rPr>
        <w:t>prestados</w:t>
      </w:r>
      <w:r w:rsidRPr="000C4658">
        <w:rPr>
          <w:spacing w:val="-2"/>
          <w:sz w:val="18"/>
        </w:rPr>
        <w:t xml:space="preserve"> </w:t>
      </w:r>
      <w:r w:rsidRPr="000C4658">
        <w:rPr>
          <w:sz w:val="18"/>
        </w:rPr>
        <w:t>que</w:t>
      </w:r>
      <w:r w:rsidRPr="000C4658">
        <w:rPr>
          <w:spacing w:val="-2"/>
          <w:sz w:val="18"/>
        </w:rPr>
        <w:t xml:space="preserve"> </w:t>
      </w:r>
      <w:r w:rsidRPr="000C4658">
        <w:rPr>
          <w:sz w:val="18"/>
        </w:rPr>
        <w:t>se</w:t>
      </w:r>
      <w:r w:rsidRPr="000C4658">
        <w:rPr>
          <w:spacing w:val="-3"/>
          <w:sz w:val="18"/>
        </w:rPr>
        <w:t xml:space="preserve"> </w:t>
      </w:r>
      <w:r w:rsidRPr="000C4658">
        <w:rPr>
          <w:sz w:val="18"/>
        </w:rPr>
        <w:t>otorgan</w:t>
      </w:r>
      <w:r w:rsidRPr="000C4658">
        <w:rPr>
          <w:spacing w:val="-2"/>
          <w:sz w:val="18"/>
        </w:rPr>
        <w:t xml:space="preserve"> </w:t>
      </w:r>
      <w:r w:rsidRPr="000C4658">
        <w:rPr>
          <w:sz w:val="18"/>
        </w:rPr>
        <w:t>tanto</w:t>
      </w:r>
      <w:r w:rsidRPr="000C4658">
        <w:rPr>
          <w:spacing w:val="-2"/>
          <w:sz w:val="18"/>
        </w:rPr>
        <w:t xml:space="preserve"> </w:t>
      </w:r>
      <w:r w:rsidRPr="000C4658">
        <w:rPr>
          <w:sz w:val="18"/>
        </w:rPr>
        <w:t>al</w:t>
      </w:r>
      <w:r w:rsidRPr="000C4658">
        <w:rPr>
          <w:spacing w:val="-3"/>
          <w:sz w:val="18"/>
        </w:rPr>
        <w:t xml:space="preserve"> </w:t>
      </w:r>
      <w:r w:rsidRPr="000C4658">
        <w:rPr>
          <w:sz w:val="18"/>
        </w:rPr>
        <w:t>personal</w:t>
      </w:r>
      <w:r w:rsidRPr="000C4658">
        <w:rPr>
          <w:spacing w:val="-2"/>
          <w:sz w:val="18"/>
        </w:rPr>
        <w:t xml:space="preserve"> </w:t>
      </w:r>
      <w:r w:rsidRPr="000C4658">
        <w:rPr>
          <w:sz w:val="18"/>
        </w:rPr>
        <w:t>de</w:t>
      </w:r>
      <w:r w:rsidRPr="000C4658">
        <w:rPr>
          <w:spacing w:val="-5"/>
          <w:sz w:val="18"/>
        </w:rPr>
        <w:t xml:space="preserve"> </w:t>
      </w:r>
      <w:r w:rsidRPr="000C4658">
        <w:rPr>
          <w:sz w:val="18"/>
        </w:rPr>
        <w:t>carácter</w:t>
      </w:r>
      <w:r w:rsidRPr="000C4658">
        <w:rPr>
          <w:spacing w:val="-2"/>
          <w:sz w:val="18"/>
        </w:rPr>
        <w:t xml:space="preserve"> </w:t>
      </w:r>
      <w:r w:rsidRPr="000C4658">
        <w:rPr>
          <w:sz w:val="18"/>
        </w:rPr>
        <w:t>permanente</w:t>
      </w:r>
      <w:r w:rsidRPr="000C4658">
        <w:rPr>
          <w:spacing w:val="-7"/>
          <w:sz w:val="18"/>
        </w:rPr>
        <w:t xml:space="preserve"> </w:t>
      </w:r>
      <w:r w:rsidRPr="000C4658">
        <w:rPr>
          <w:sz w:val="18"/>
        </w:rPr>
        <w:t>como</w:t>
      </w:r>
      <w:r w:rsidRPr="000C4658">
        <w:rPr>
          <w:spacing w:val="-2"/>
          <w:sz w:val="18"/>
        </w:rPr>
        <w:t xml:space="preserve"> </w:t>
      </w:r>
      <w:r w:rsidRPr="000C4658">
        <w:rPr>
          <w:sz w:val="18"/>
        </w:rPr>
        <w:t>transitorio.</w:t>
      </w:r>
    </w:p>
    <w:p w14:paraId="082BC75C" w14:textId="77777777" w:rsidR="006D485B" w:rsidRPr="000C4658" w:rsidRDefault="00C01BB2">
      <w:pPr>
        <w:pStyle w:val="Prrafodelista"/>
        <w:numPr>
          <w:ilvl w:val="4"/>
          <w:numId w:val="185"/>
        </w:numPr>
        <w:tabs>
          <w:tab w:val="left" w:pos="1853"/>
        </w:tabs>
        <w:spacing w:line="278" w:lineRule="auto"/>
        <w:ind w:left="781" w:right="1661" w:firstLine="288"/>
        <w:jc w:val="both"/>
        <w:rPr>
          <w:sz w:val="18"/>
        </w:rPr>
      </w:pPr>
      <w:r w:rsidRPr="000C4658">
        <w:rPr>
          <w:b/>
          <w:sz w:val="18"/>
        </w:rPr>
        <w:t xml:space="preserve">Primas de vacaciones, dominical y gratificación de fin de año. </w:t>
      </w:r>
      <w:r w:rsidRPr="000C4658">
        <w:rPr>
          <w:sz w:val="18"/>
        </w:rPr>
        <w:t>Importe del gasto por las primas de vacaciones, dominical y gratificación de fin de año que se otorgan tanto al personal de carácter permanente como</w:t>
      </w:r>
      <w:r w:rsidRPr="000C4658">
        <w:rPr>
          <w:spacing w:val="-3"/>
          <w:sz w:val="18"/>
        </w:rPr>
        <w:t xml:space="preserve"> </w:t>
      </w:r>
      <w:r w:rsidRPr="000C4658">
        <w:rPr>
          <w:sz w:val="18"/>
        </w:rPr>
        <w:t>transitorio.</w:t>
      </w:r>
    </w:p>
    <w:p w14:paraId="128BDADC" w14:textId="77777777" w:rsidR="006D485B" w:rsidRPr="000C4658" w:rsidRDefault="00C01BB2">
      <w:pPr>
        <w:pStyle w:val="Textoindependiente"/>
        <w:spacing w:line="207" w:lineRule="exact"/>
        <w:ind w:left="1069"/>
        <w:jc w:val="both"/>
      </w:pPr>
      <w:r w:rsidRPr="000C4658">
        <w:t>5.1.1.3.3 …</w:t>
      </w:r>
    </w:p>
    <w:p w14:paraId="1A57D382" w14:textId="77777777" w:rsidR="006D485B" w:rsidRPr="000C4658" w:rsidRDefault="00C01BB2">
      <w:pPr>
        <w:pStyle w:val="Textoindependiente"/>
        <w:spacing w:before="33" w:line="278" w:lineRule="auto"/>
        <w:ind w:left="781" w:right="1663" w:firstLine="288"/>
        <w:jc w:val="both"/>
      </w:pPr>
      <w:r w:rsidRPr="000C4658">
        <w:rPr>
          <w:b/>
        </w:rPr>
        <w:t xml:space="preserve">5.1.1.3.4 Compensaciones. </w:t>
      </w:r>
      <w:r w:rsidRPr="000C4658">
        <w:t>Importe del gasto por las compensaciones que se otorgan tanto al personal de carácter permanente como transitorio.</w:t>
      </w:r>
    </w:p>
    <w:p w14:paraId="3659F4CC" w14:textId="77777777" w:rsidR="006D485B" w:rsidRPr="000C4658" w:rsidRDefault="00C01BB2">
      <w:pPr>
        <w:pStyle w:val="Textoindependiente"/>
        <w:ind w:left="1069"/>
      </w:pPr>
      <w:r w:rsidRPr="000C4658">
        <w:t>5.1.1.3.5…5.1.1.3.8…</w:t>
      </w:r>
    </w:p>
    <w:p w14:paraId="34111665" w14:textId="17367862" w:rsidR="006D485B" w:rsidRPr="000C4658" w:rsidRDefault="00C01BB2">
      <w:pPr>
        <w:pStyle w:val="Prrafodelista"/>
        <w:numPr>
          <w:ilvl w:val="3"/>
          <w:numId w:val="185"/>
        </w:numPr>
        <w:tabs>
          <w:tab w:val="left" w:pos="1676"/>
        </w:tabs>
        <w:spacing w:before="33" w:line="278" w:lineRule="auto"/>
        <w:ind w:right="1664" w:firstLine="288"/>
        <w:jc w:val="both"/>
        <w:rPr>
          <w:sz w:val="18"/>
        </w:rPr>
      </w:pPr>
      <w:r w:rsidRPr="000C4658">
        <w:rPr>
          <w:b/>
          <w:sz w:val="18"/>
        </w:rPr>
        <w:t xml:space="preserve">Seguridad Social. </w:t>
      </w:r>
      <w:r w:rsidRPr="000C4658">
        <w:rPr>
          <w:sz w:val="18"/>
        </w:rPr>
        <w:t xml:space="preserve">Importe del gasto por la parte que corresponde al ente </w:t>
      </w:r>
      <w:r w:rsidR="00BD3113" w:rsidRPr="000C4658">
        <w:rPr>
          <w:sz w:val="18"/>
        </w:rPr>
        <w:t>público</w:t>
      </w:r>
      <w:r w:rsidRPr="000C4658">
        <w:rPr>
          <w:sz w:val="18"/>
        </w:rPr>
        <w:t xml:space="preserve"> por concepto de prestación de seguridad social y primas de seguros, en </w:t>
      </w:r>
      <w:r w:rsidR="00BD3113" w:rsidRPr="000C4658">
        <w:rPr>
          <w:sz w:val="18"/>
        </w:rPr>
        <w:t>beneficio del</w:t>
      </w:r>
      <w:r w:rsidRPr="000C4658">
        <w:rPr>
          <w:sz w:val="18"/>
        </w:rPr>
        <w:t xml:space="preserve"> personal a su servicio, tanto de carácter permanente como</w:t>
      </w:r>
      <w:r w:rsidRPr="000C4658">
        <w:rPr>
          <w:spacing w:val="-3"/>
          <w:sz w:val="18"/>
        </w:rPr>
        <w:t xml:space="preserve"> </w:t>
      </w:r>
      <w:r w:rsidRPr="000C4658">
        <w:rPr>
          <w:sz w:val="18"/>
        </w:rPr>
        <w:t>transitorio.</w:t>
      </w:r>
    </w:p>
    <w:p w14:paraId="0E94E3D5" w14:textId="77777777" w:rsidR="006D485B" w:rsidRPr="000C4658" w:rsidRDefault="006D485B">
      <w:pPr>
        <w:pStyle w:val="Textoindependiente"/>
        <w:spacing w:before="9"/>
        <w:rPr>
          <w:sz w:val="20"/>
        </w:rPr>
      </w:pPr>
    </w:p>
    <w:p w14:paraId="00F50C45" w14:textId="77777777" w:rsidR="006D485B" w:rsidRPr="000C4658" w:rsidRDefault="00C01BB2">
      <w:pPr>
        <w:pStyle w:val="Prrafodelista"/>
        <w:numPr>
          <w:ilvl w:val="4"/>
          <w:numId w:val="185"/>
        </w:numPr>
        <w:tabs>
          <w:tab w:val="left" w:pos="1855"/>
        </w:tabs>
        <w:spacing w:line="278" w:lineRule="auto"/>
        <w:ind w:left="781" w:right="1663" w:firstLine="288"/>
        <w:jc w:val="both"/>
        <w:rPr>
          <w:sz w:val="18"/>
        </w:rPr>
      </w:pPr>
      <w:r w:rsidRPr="000C4658">
        <w:rPr>
          <w:b/>
          <w:sz w:val="18"/>
        </w:rPr>
        <w:t xml:space="preserve">Aportaciones de seguridad social. </w:t>
      </w:r>
      <w:r w:rsidRPr="000C4658">
        <w:rPr>
          <w:sz w:val="18"/>
        </w:rPr>
        <w:t>Importe del gasto por la parte que corresponde al ente público por concepto de aportaciones de seguridad social, en beneficio del personal a su servicio, tanto de carácter permanente como</w:t>
      </w:r>
      <w:r w:rsidRPr="000C4658">
        <w:rPr>
          <w:spacing w:val="-6"/>
          <w:sz w:val="18"/>
        </w:rPr>
        <w:t xml:space="preserve"> </w:t>
      </w:r>
      <w:r w:rsidRPr="000C4658">
        <w:rPr>
          <w:sz w:val="18"/>
        </w:rPr>
        <w:t>transitorio.</w:t>
      </w:r>
    </w:p>
    <w:p w14:paraId="53E454C9" w14:textId="77777777" w:rsidR="006D485B" w:rsidRPr="000C4658" w:rsidRDefault="00C01BB2">
      <w:pPr>
        <w:pStyle w:val="Textoindependiente"/>
        <w:spacing w:line="207" w:lineRule="exact"/>
        <w:ind w:left="1069"/>
        <w:jc w:val="both"/>
      </w:pPr>
      <w:r w:rsidRPr="000C4658">
        <w:t>5.1.1.4.2 …</w:t>
      </w:r>
    </w:p>
    <w:p w14:paraId="799572D1" w14:textId="77777777" w:rsidR="006D485B" w:rsidRPr="000C4658" w:rsidRDefault="00C01BB2">
      <w:pPr>
        <w:pStyle w:val="Textoindependiente"/>
        <w:spacing w:before="33" w:line="278" w:lineRule="auto"/>
        <w:ind w:left="781" w:right="1664" w:firstLine="288"/>
        <w:jc w:val="both"/>
      </w:pPr>
      <w:r w:rsidRPr="000C4658">
        <w:rPr>
          <w:b/>
        </w:rPr>
        <w:t xml:space="preserve">5.1.1.4.3 Aportaciones al sistema para el retiro. </w:t>
      </w:r>
      <w:r w:rsidRPr="000C4658">
        <w:t>Importe del gasto por la parte que corresponde al ente público por concepto de aportaciones al sistema para el retiro, en beneficio del personal a su servicio, tanto de carácter permanente como transitorio.</w:t>
      </w:r>
    </w:p>
    <w:p w14:paraId="7562B262" w14:textId="77777777" w:rsidR="006D485B" w:rsidRPr="000C4658" w:rsidRDefault="006D485B">
      <w:pPr>
        <w:pStyle w:val="Textoindependiente"/>
        <w:spacing w:before="10"/>
        <w:rPr>
          <w:sz w:val="20"/>
        </w:rPr>
      </w:pPr>
    </w:p>
    <w:p w14:paraId="6662608C" w14:textId="77777777" w:rsidR="006D485B" w:rsidRPr="000C4658" w:rsidRDefault="00C01BB2">
      <w:pPr>
        <w:pStyle w:val="Textoindependiente"/>
        <w:spacing w:line="278" w:lineRule="auto"/>
        <w:ind w:left="781" w:right="1664" w:firstLine="288"/>
        <w:jc w:val="both"/>
      </w:pPr>
      <w:r w:rsidRPr="000C4658">
        <w:rPr>
          <w:b/>
        </w:rPr>
        <w:t>5.1.1.4. 4 Aportaciones para seguros</w:t>
      </w:r>
      <w:r w:rsidRPr="000C4658">
        <w:t>. Importe del gasto por la parte que corresponde al ente público por concepto de aportaciones para seguros, en beneficio del personal a su servicio, tanto de carácter permanente como transitorio.</w:t>
      </w:r>
    </w:p>
    <w:p w14:paraId="671EB9F1" w14:textId="77777777" w:rsidR="006D485B" w:rsidRPr="000C4658" w:rsidRDefault="006D485B">
      <w:pPr>
        <w:pStyle w:val="Textoindependiente"/>
        <w:spacing w:before="10"/>
        <w:rPr>
          <w:sz w:val="20"/>
        </w:rPr>
      </w:pPr>
    </w:p>
    <w:p w14:paraId="20D03FA6" w14:textId="77777777" w:rsidR="006D485B" w:rsidRPr="000C4658" w:rsidRDefault="00C01BB2">
      <w:pPr>
        <w:pStyle w:val="Prrafodelista"/>
        <w:numPr>
          <w:ilvl w:val="3"/>
          <w:numId w:val="185"/>
        </w:numPr>
        <w:tabs>
          <w:tab w:val="left" w:pos="1678"/>
        </w:tabs>
        <w:spacing w:line="278" w:lineRule="auto"/>
        <w:ind w:right="1659" w:firstLine="288"/>
        <w:jc w:val="both"/>
        <w:rPr>
          <w:sz w:val="18"/>
        </w:rPr>
      </w:pPr>
      <w:r w:rsidRPr="000C4658">
        <w:rPr>
          <w:b/>
          <w:sz w:val="18"/>
        </w:rPr>
        <w:t>Otras Prestaciones Sociales y Económicas</w:t>
      </w:r>
      <w:r w:rsidRPr="000C4658">
        <w:rPr>
          <w:sz w:val="18"/>
        </w:rPr>
        <w:t xml:space="preserve">. Importe del gasto por otras prestaciones sociales y económicas, a favor del personal, de acuerdo con las disposiciones legales vigentes </w:t>
      </w:r>
      <w:r w:rsidRPr="000C4658">
        <w:rPr>
          <w:spacing w:val="3"/>
          <w:sz w:val="18"/>
        </w:rPr>
        <w:t xml:space="preserve">y/o </w:t>
      </w:r>
      <w:r w:rsidRPr="000C4658">
        <w:rPr>
          <w:sz w:val="18"/>
        </w:rPr>
        <w:t>acuerdos contractuales respectivos.</w:t>
      </w:r>
    </w:p>
    <w:p w14:paraId="702688C3" w14:textId="77777777" w:rsidR="006D485B" w:rsidRPr="000C4658" w:rsidRDefault="00C01BB2">
      <w:pPr>
        <w:pStyle w:val="Prrafodelista"/>
        <w:numPr>
          <w:ilvl w:val="4"/>
          <w:numId w:val="185"/>
        </w:numPr>
        <w:tabs>
          <w:tab w:val="left" w:pos="1824"/>
        </w:tabs>
        <w:spacing w:line="278" w:lineRule="auto"/>
        <w:ind w:left="781" w:right="1663" w:firstLine="288"/>
        <w:jc w:val="both"/>
        <w:rPr>
          <w:sz w:val="18"/>
        </w:rPr>
      </w:pPr>
      <w:r w:rsidRPr="000C4658">
        <w:rPr>
          <w:b/>
          <w:sz w:val="18"/>
        </w:rPr>
        <w:t xml:space="preserve">Cuotas para el fondo de ahorro y fondo de trabajo. </w:t>
      </w:r>
      <w:r w:rsidRPr="000C4658">
        <w:rPr>
          <w:sz w:val="18"/>
        </w:rPr>
        <w:t>Importe del gasto por cuotas para el fondo de ahorro y fondo de trabajo, a favor del personal, de acuerdo con las disposiciones legales vigentes y/o acuerdos contractuales</w:t>
      </w:r>
      <w:r w:rsidRPr="000C4658">
        <w:rPr>
          <w:spacing w:val="-3"/>
          <w:sz w:val="18"/>
        </w:rPr>
        <w:t xml:space="preserve"> </w:t>
      </w:r>
      <w:r w:rsidRPr="000C4658">
        <w:rPr>
          <w:sz w:val="18"/>
        </w:rPr>
        <w:t>respectivos.</w:t>
      </w:r>
    </w:p>
    <w:p w14:paraId="1159894B" w14:textId="77777777" w:rsidR="006D485B" w:rsidRPr="000C4658" w:rsidRDefault="006D485B">
      <w:pPr>
        <w:pStyle w:val="Textoindependiente"/>
        <w:spacing w:before="9"/>
        <w:rPr>
          <w:sz w:val="20"/>
        </w:rPr>
      </w:pPr>
    </w:p>
    <w:p w14:paraId="32F4BDD1" w14:textId="77777777" w:rsidR="006D485B" w:rsidRPr="000C4658" w:rsidRDefault="00C01BB2">
      <w:pPr>
        <w:pStyle w:val="Prrafodelista"/>
        <w:numPr>
          <w:ilvl w:val="4"/>
          <w:numId w:val="185"/>
        </w:numPr>
        <w:tabs>
          <w:tab w:val="left" w:pos="1831"/>
        </w:tabs>
        <w:spacing w:line="278" w:lineRule="auto"/>
        <w:ind w:left="781" w:right="1667" w:firstLine="288"/>
        <w:rPr>
          <w:sz w:val="18"/>
        </w:rPr>
      </w:pPr>
      <w:r w:rsidRPr="000C4658">
        <w:rPr>
          <w:b/>
          <w:sz w:val="18"/>
        </w:rPr>
        <w:t xml:space="preserve">Indemnizaciones. </w:t>
      </w:r>
      <w:r w:rsidRPr="000C4658">
        <w:rPr>
          <w:sz w:val="18"/>
        </w:rPr>
        <w:t>Importe del gasto por indemnizaciones, a favor del personal, de acuerdo con las disposiciones legales vigentes y/o acuerdos contractuales</w:t>
      </w:r>
      <w:r w:rsidRPr="000C4658">
        <w:rPr>
          <w:spacing w:val="-6"/>
          <w:sz w:val="18"/>
        </w:rPr>
        <w:t xml:space="preserve"> </w:t>
      </w:r>
      <w:r w:rsidRPr="000C4658">
        <w:rPr>
          <w:sz w:val="18"/>
        </w:rPr>
        <w:t>respectivos.</w:t>
      </w:r>
    </w:p>
    <w:p w14:paraId="7222BDE9" w14:textId="77777777" w:rsidR="006D485B" w:rsidRPr="000C4658" w:rsidRDefault="00C01BB2">
      <w:pPr>
        <w:pStyle w:val="Textoindependiente"/>
        <w:ind w:left="1069"/>
      </w:pPr>
      <w:r w:rsidRPr="000C4658">
        <w:t>5.1.1.5.3 …</w:t>
      </w:r>
    </w:p>
    <w:p w14:paraId="39DC7C52" w14:textId="77777777" w:rsidR="006D485B" w:rsidRPr="000C4658" w:rsidRDefault="00C01BB2">
      <w:pPr>
        <w:pStyle w:val="Textoindependiente"/>
        <w:spacing w:before="33" w:line="278" w:lineRule="auto"/>
        <w:ind w:left="781" w:right="1703" w:firstLine="288"/>
      </w:pPr>
      <w:r w:rsidRPr="000C4658">
        <w:rPr>
          <w:b/>
        </w:rPr>
        <w:t>5.1.1.5.4 Prestaciones contractuales</w:t>
      </w:r>
      <w:r w:rsidRPr="000C4658">
        <w:t>. Importe del gasto por prestaciones contractuales, a favor del personal, de acuerdo con las disposiciones legales vigentes y/o acuerdos contractuales respectivos.</w:t>
      </w:r>
    </w:p>
    <w:p w14:paraId="5A9A2630" w14:textId="77777777" w:rsidR="006D485B" w:rsidRPr="000C4658" w:rsidRDefault="00C01BB2">
      <w:pPr>
        <w:pStyle w:val="Textoindependiente"/>
        <w:ind w:left="1069"/>
      </w:pPr>
      <w:r w:rsidRPr="000C4658">
        <w:t>5.1.1.5….</w:t>
      </w:r>
    </w:p>
    <w:p w14:paraId="66B7D574" w14:textId="77777777" w:rsidR="006D485B" w:rsidRPr="000C4658" w:rsidRDefault="00C01BB2">
      <w:pPr>
        <w:pStyle w:val="Textoindependiente"/>
        <w:spacing w:before="33" w:line="278" w:lineRule="auto"/>
        <w:ind w:left="781" w:right="1658" w:firstLine="288"/>
        <w:jc w:val="both"/>
      </w:pPr>
      <w:r w:rsidRPr="000C4658">
        <w:rPr>
          <w:b/>
        </w:rPr>
        <w:t>5.1.1.5.9 Otras prestaciones sociales y económicas</w:t>
      </w:r>
      <w:r w:rsidRPr="000C4658">
        <w:t>. Importe del gasto por prestaciones sociales y económicas diferentes a las comprendidas en las cuentas anteriores, a favor del personal, de acuerdo con las disposiciones legales vigentes y/o acuerdos contractuales respectivos.</w:t>
      </w:r>
    </w:p>
    <w:p w14:paraId="3584B110" w14:textId="77777777" w:rsidR="006D485B" w:rsidRPr="000C4658" w:rsidRDefault="006D485B">
      <w:pPr>
        <w:pStyle w:val="Textoindependiente"/>
        <w:spacing w:before="9"/>
        <w:rPr>
          <w:sz w:val="20"/>
        </w:rPr>
      </w:pPr>
    </w:p>
    <w:p w14:paraId="3E897832" w14:textId="77777777" w:rsidR="006D485B" w:rsidRPr="000C4658" w:rsidRDefault="00C01BB2">
      <w:pPr>
        <w:pStyle w:val="Prrafodelista"/>
        <w:numPr>
          <w:ilvl w:val="3"/>
          <w:numId w:val="185"/>
        </w:numPr>
        <w:tabs>
          <w:tab w:val="left" w:pos="1695"/>
        </w:tabs>
        <w:spacing w:line="278" w:lineRule="auto"/>
        <w:ind w:right="1664" w:firstLine="288"/>
        <w:jc w:val="both"/>
        <w:rPr>
          <w:sz w:val="18"/>
        </w:rPr>
      </w:pPr>
      <w:r w:rsidRPr="000C4658">
        <w:rPr>
          <w:b/>
          <w:sz w:val="18"/>
        </w:rPr>
        <w:t xml:space="preserve">Pago de Estímulos a Servidores Públicos. </w:t>
      </w:r>
      <w:r w:rsidRPr="000C4658">
        <w:rPr>
          <w:sz w:val="18"/>
        </w:rPr>
        <w:t>Importe del gasto por estímulos económicos a los servidores públicos de mando, enlace y operativos del ente público, que establezcan las disposiciones aplicables, derivado del desempeño de sus</w:t>
      </w:r>
      <w:r w:rsidRPr="000C4658">
        <w:rPr>
          <w:spacing w:val="-5"/>
          <w:sz w:val="18"/>
        </w:rPr>
        <w:t xml:space="preserve"> </w:t>
      </w:r>
      <w:r w:rsidRPr="000C4658">
        <w:rPr>
          <w:sz w:val="18"/>
        </w:rPr>
        <w:t>funciones.</w:t>
      </w:r>
    </w:p>
    <w:p w14:paraId="3AD4F7A5"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172D5AD9" w14:textId="77777777" w:rsidR="006D485B" w:rsidRPr="000C4658" w:rsidRDefault="006D485B">
      <w:pPr>
        <w:pStyle w:val="Textoindependiente"/>
        <w:spacing w:before="2"/>
        <w:rPr>
          <w:sz w:val="17"/>
        </w:rPr>
      </w:pPr>
    </w:p>
    <w:p w14:paraId="4202EB82" w14:textId="77777777" w:rsidR="006D485B" w:rsidRPr="000C4658" w:rsidRDefault="00C01BB2">
      <w:pPr>
        <w:pStyle w:val="Prrafodelista"/>
        <w:numPr>
          <w:ilvl w:val="4"/>
          <w:numId w:val="185"/>
        </w:numPr>
        <w:tabs>
          <w:tab w:val="left" w:pos="1870"/>
        </w:tabs>
        <w:spacing w:before="94" w:line="278" w:lineRule="auto"/>
        <w:ind w:left="781" w:right="1661" w:firstLine="288"/>
        <w:jc w:val="both"/>
        <w:rPr>
          <w:sz w:val="18"/>
        </w:rPr>
      </w:pPr>
      <w:r w:rsidRPr="000C4658">
        <w:rPr>
          <w:b/>
          <w:sz w:val="18"/>
        </w:rPr>
        <w:t xml:space="preserve">Estímulos. </w:t>
      </w:r>
      <w:r w:rsidRPr="000C4658">
        <w:rPr>
          <w:sz w:val="18"/>
        </w:rPr>
        <w:t>Importe del gasto por estímulos a los servidores públicos de mando, enlace y operativos del ente público, que establezcan las disposiciones aplicables, derivado del desempeño de sus funciones.</w:t>
      </w:r>
    </w:p>
    <w:p w14:paraId="0511A84E" w14:textId="77777777" w:rsidR="006D485B" w:rsidRPr="000C4658" w:rsidRDefault="00C01BB2">
      <w:pPr>
        <w:pStyle w:val="Textoindependiente"/>
        <w:spacing w:line="207" w:lineRule="exact"/>
        <w:ind w:left="1069"/>
      </w:pPr>
      <w:r w:rsidRPr="000C4658">
        <w:t>5.1.1.6.2…</w:t>
      </w:r>
    </w:p>
    <w:p w14:paraId="11727628" w14:textId="77777777" w:rsidR="006D485B" w:rsidRPr="000C4658" w:rsidRDefault="006D485B">
      <w:pPr>
        <w:pStyle w:val="Textoindependiente"/>
        <w:spacing w:before="9"/>
        <w:rPr>
          <w:sz w:val="23"/>
        </w:rPr>
      </w:pPr>
    </w:p>
    <w:p w14:paraId="6F2B8A63" w14:textId="77777777" w:rsidR="006D485B" w:rsidRPr="000C4658" w:rsidRDefault="00C01BB2">
      <w:pPr>
        <w:pStyle w:val="Prrafodelista"/>
        <w:numPr>
          <w:ilvl w:val="2"/>
          <w:numId w:val="164"/>
        </w:numPr>
        <w:tabs>
          <w:tab w:val="left" w:pos="1525"/>
        </w:tabs>
        <w:spacing w:line="278" w:lineRule="auto"/>
        <w:ind w:right="1659" w:firstLine="288"/>
        <w:jc w:val="both"/>
        <w:rPr>
          <w:sz w:val="18"/>
        </w:rPr>
      </w:pPr>
      <w:r w:rsidRPr="000C4658">
        <w:rPr>
          <w:b/>
          <w:sz w:val="18"/>
        </w:rPr>
        <w:t xml:space="preserve">Materiales y Suministros. </w:t>
      </w:r>
      <w:r w:rsidRPr="000C4658">
        <w:rPr>
          <w:sz w:val="18"/>
        </w:rPr>
        <w:t>Comprende el importe del gasto por toda clase de insumos y suministros requeridos</w:t>
      </w:r>
      <w:r w:rsidRPr="000C4658">
        <w:rPr>
          <w:spacing w:val="-2"/>
          <w:sz w:val="18"/>
        </w:rPr>
        <w:t xml:space="preserve"> </w:t>
      </w:r>
      <w:r w:rsidRPr="000C4658">
        <w:rPr>
          <w:sz w:val="18"/>
        </w:rPr>
        <w:t>para</w:t>
      </w:r>
      <w:r w:rsidRPr="000C4658">
        <w:rPr>
          <w:spacing w:val="-2"/>
          <w:sz w:val="18"/>
        </w:rPr>
        <w:t xml:space="preserve"> </w:t>
      </w:r>
      <w:r w:rsidRPr="000C4658">
        <w:rPr>
          <w:sz w:val="18"/>
        </w:rPr>
        <w:t>la</w:t>
      </w:r>
      <w:r w:rsidRPr="000C4658">
        <w:rPr>
          <w:spacing w:val="-5"/>
          <w:sz w:val="18"/>
        </w:rPr>
        <w:t xml:space="preserve"> </w:t>
      </w:r>
      <w:r w:rsidRPr="000C4658">
        <w:rPr>
          <w:sz w:val="18"/>
        </w:rPr>
        <w:t>prestación</w:t>
      </w:r>
      <w:r w:rsidRPr="000C4658">
        <w:rPr>
          <w:spacing w:val="-4"/>
          <w:sz w:val="18"/>
        </w:rPr>
        <w:t xml:space="preserve"> </w:t>
      </w:r>
      <w:r w:rsidRPr="000C4658">
        <w:rPr>
          <w:sz w:val="18"/>
        </w:rPr>
        <w:t>de</w:t>
      </w:r>
      <w:r w:rsidRPr="000C4658">
        <w:rPr>
          <w:spacing w:val="-2"/>
          <w:sz w:val="18"/>
        </w:rPr>
        <w:t xml:space="preserve"> </w:t>
      </w:r>
      <w:r w:rsidRPr="000C4658">
        <w:rPr>
          <w:sz w:val="18"/>
        </w:rPr>
        <w:t>bienes</w:t>
      </w:r>
      <w:r w:rsidRPr="000C4658">
        <w:rPr>
          <w:spacing w:val="-2"/>
          <w:sz w:val="18"/>
        </w:rPr>
        <w:t xml:space="preserve"> </w:t>
      </w:r>
      <w:r w:rsidRPr="000C4658">
        <w:rPr>
          <w:sz w:val="18"/>
        </w:rPr>
        <w:t>y</w:t>
      </w:r>
      <w:r w:rsidRPr="000C4658">
        <w:rPr>
          <w:spacing w:val="-3"/>
          <w:sz w:val="18"/>
        </w:rPr>
        <w:t xml:space="preserve"> </w:t>
      </w:r>
      <w:r w:rsidRPr="000C4658">
        <w:rPr>
          <w:sz w:val="18"/>
        </w:rPr>
        <w:t>servicios</w:t>
      </w:r>
      <w:r w:rsidRPr="000C4658">
        <w:rPr>
          <w:spacing w:val="-2"/>
          <w:sz w:val="18"/>
        </w:rPr>
        <w:t xml:space="preserve"> </w:t>
      </w:r>
      <w:r w:rsidRPr="000C4658">
        <w:rPr>
          <w:sz w:val="18"/>
        </w:rPr>
        <w:t>y</w:t>
      </w:r>
      <w:r w:rsidRPr="000C4658">
        <w:rPr>
          <w:spacing w:val="-3"/>
          <w:sz w:val="18"/>
        </w:rPr>
        <w:t xml:space="preserve"> </w:t>
      </w:r>
      <w:r w:rsidRPr="000C4658">
        <w:rPr>
          <w:sz w:val="18"/>
        </w:rPr>
        <w:t>para</w:t>
      </w:r>
      <w:r w:rsidRPr="000C4658">
        <w:rPr>
          <w:spacing w:val="-5"/>
          <w:sz w:val="18"/>
        </w:rPr>
        <w:t xml:space="preserve"> </w:t>
      </w:r>
      <w:r w:rsidRPr="000C4658">
        <w:rPr>
          <w:sz w:val="18"/>
        </w:rPr>
        <w:t>el</w:t>
      </w:r>
      <w:r w:rsidRPr="000C4658">
        <w:rPr>
          <w:spacing w:val="-4"/>
          <w:sz w:val="18"/>
        </w:rPr>
        <w:t xml:space="preserve"> </w:t>
      </w:r>
      <w:r w:rsidRPr="000C4658">
        <w:rPr>
          <w:sz w:val="18"/>
        </w:rPr>
        <w:t>desempeño</w:t>
      </w:r>
      <w:r w:rsidRPr="000C4658">
        <w:rPr>
          <w:spacing w:val="-4"/>
          <w:sz w:val="18"/>
        </w:rPr>
        <w:t xml:space="preserve"> </w:t>
      </w:r>
      <w:r w:rsidRPr="000C4658">
        <w:rPr>
          <w:sz w:val="18"/>
        </w:rPr>
        <w:t>de</w:t>
      </w:r>
      <w:r w:rsidRPr="000C4658">
        <w:rPr>
          <w:spacing w:val="-3"/>
          <w:sz w:val="18"/>
        </w:rPr>
        <w:t xml:space="preserve"> </w:t>
      </w:r>
      <w:r w:rsidRPr="000C4658">
        <w:rPr>
          <w:sz w:val="18"/>
        </w:rPr>
        <w:t>las</w:t>
      </w:r>
      <w:r w:rsidRPr="000C4658">
        <w:rPr>
          <w:spacing w:val="-3"/>
          <w:sz w:val="18"/>
        </w:rPr>
        <w:t xml:space="preserve"> </w:t>
      </w:r>
      <w:r w:rsidRPr="000C4658">
        <w:rPr>
          <w:sz w:val="18"/>
        </w:rPr>
        <w:t>actividades</w:t>
      </w:r>
      <w:r w:rsidRPr="000C4658">
        <w:rPr>
          <w:spacing w:val="-1"/>
          <w:sz w:val="18"/>
        </w:rPr>
        <w:t xml:space="preserve"> </w:t>
      </w:r>
      <w:r w:rsidRPr="000C4658">
        <w:rPr>
          <w:sz w:val="18"/>
        </w:rPr>
        <w:t>administrativas.</w:t>
      </w:r>
    </w:p>
    <w:p w14:paraId="7468D818" w14:textId="77777777" w:rsidR="006D485B" w:rsidRPr="000C4658" w:rsidRDefault="006D485B">
      <w:pPr>
        <w:pStyle w:val="Textoindependiente"/>
        <w:spacing w:before="9"/>
        <w:rPr>
          <w:sz w:val="20"/>
        </w:rPr>
      </w:pPr>
    </w:p>
    <w:p w14:paraId="753712B7" w14:textId="77777777" w:rsidR="006D485B" w:rsidRPr="000C4658" w:rsidRDefault="00C01BB2">
      <w:pPr>
        <w:pStyle w:val="Prrafodelista"/>
        <w:numPr>
          <w:ilvl w:val="3"/>
          <w:numId w:val="164"/>
        </w:numPr>
        <w:tabs>
          <w:tab w:val="left" w:pos="1712"/>
        </w:tabs>
        <w:spacing w:before="1" w:line="278" w:lineRule="auto"/>
        <w:ind w:right="1659" w:firstLine="288"/>
        <w:jc w:val="both"/>
        <w:rPr>
          <w:sz w:val="18"/>
        </w:rPr>
      </w:pPr>
      <w:r w:rsidRPr="000C4658">
        <w:rPr>
          <w:b/>
          <w:sz w:val="18"/>
        </w:rPr>
        <w:t>Materiales de Administración, Emisión de Documentos y Artículos Oficiales</w:t>
      </w:r>
      <w:r w:rsidRPr="000C4658">
        <w:rPr>
          <w:sz w:val="18"/>
        </w:rPr>
        <w:t>. Importe del gasto por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w:t>
      </w:r>
      <w:r w:rsidRPr="000C4658">
        <w:rPr>
          <w:spacing w:val="-4"/>
          <w:sz w:val="18"/>
        </w:rPr>
        <w:t xml:space="preserve"> </w:t>
      </w:r>
      <w:r w:rsidRPr="000C4658">
        <w:rPr>
          <w:sz w:val="18"/>
        </w:rPr>
        <w:t>población.</w:t>
      </w:r>
    </w:p>
    <w:p w14:paraId="5CD5FC60" w14:textId="77777777" w:rsidR="006D485B" w:rsidRPr="000C4658" w:rsidRDefault="006D485B">
      <w:pPr>
        <w:pStyle w:val="Textoindependiente"/>
        <w:spacing w:before="9"/>
        <w:rPr>
          <w:sz w:val="20"/>
        </w:rPr>
      </w:pPr>
    </w:p>
    <w:p w14:paraId="183FDF7F" w14:textId="77777777" w:rsidR="006D485B" w:rsidRPr="000C4658" w:rsidRDefault="00C01BB2">
      <w:pPr>
        <w:pStyle w:val="Prrafodelista"/>
        <w:numPr>
          <w:ilvl w:val="4"/>
          <w:numId w:val="164"/>
        </w:numPr>
        <w:tabs>
          <w:tab w:val="left" w:pos="1851"/>
        </w:tabs>
        <w:spacing w:line="278" w:lineRule="auto"/>
        <w:ind w:right="1661" w:firstLine="288"/>
        <w:jc w:val="both"/>
        <w:rPr>
          <w:sz w:val="18"/>
        </w:rPr>
      </w:pPr>
      <w:r w:rsidRPr="000C4658">
        <w:rPr>
          <w:b/>
          <w:sz w:val="18"/>
        </w:rPr>
        <w:t xml:space="preserve">Materiales, útiles y equipos menores de oficina. </w:t>
      </w:r>
      <w:r w:rsidRPr="000C4658">
        <w:rPr>
          <w:sz w:val="18"/>
        </w:rPr>
        <w:t>Importe del gasto por materiales, útiles y equipos menores de</w:t>
      </w:r>
      <w:r w:rsidRPr="000C4658">
        <w:rPr>
          <w:spacing w:val="-3"/>
          <w:sz w:val="18"/>
        </w:rPr>
        <w:t xml:space="preserve"> </w:t>
      </w:r>
      <w:r w:rsidRPr="000C4658">
        <w:rPr>
          <w:sz w:val="18"/>
        </w:rPr>
        <w:t>oficina.</w:t>
      </w:r>
    </w:p>
    <w:p w14:paraId="656DBED6" w14:textId="77777777" w:rsidR="006D485B" w:rsidRPr="000C4658" w:rsidRDefault="006D485B">
      <w:pPr>
        <w:pStyle w:val="Textoindependiente"/>
        <w:spacing w:before="10"/>
        <w:rPr>
          <w:sz w:val="20"/>
        </w:rPr>
      </w:pPr>
    </w:p>
    <w:p w14:paraId="3E3EFE52" w14:textId="77777777" w:rsidR="006D485B" w:rsidRPr="000C4658" w:rsidRDefault="00C01BB2">
      <w:pPr>
        <w:pStyle w:val="Prrafodelista"/>
        <w:numPr>
          <w:ilvl w:val="4"/>
          <w:numId w:val="164"/>
        </w:numPr>
        <w:tabs>
          <w:tab w:val="left" w:pos="1831"/>
        </w:tabs>
        <w:spacing w:line="278" w:lineRule="auto"/>
        <w:ind w:right="1663" w:firstLine="288"/>
        <w:rPr>
          <w:sz w:val="18"/>
        </w:rPr>
      </w:pPr>
      <w:r w:rsidRPr="000C4658">
        <w:rPr>
          <w:b/>
          <w:sz w:val="18"/>
        </w:rPr>
        <w:t>Materiales y útiles de impresión y reproducción</w:t>
      </w:r>
      <w:r w:rsidRPr="000C4658">
        <w:rPr>
          <w:sz w:val="18"/>
        </w:rPr>
        <w:t>. Importe del gasto por materiales y útiles de impresión y</w:t>
      </w:r>
      <w:r w:rsidRPr="000C4658">
        <w:rPr>
          <w:spacing w:val="-2"/>
          <w:sz w:val="18"/>
        </w:rPr>
        <w:t xml:space="preserve"> </w:t>
      </w:r>
      <w:r w:rsidRPr="000C4658">
        <w:rPr>
          <w:sz w:val="18"/>
        </w:rPr>
        <w:t>reproducción.</w:t>
      </w:r>
    </w:p>
    <w:p w14:paraId="11AF5CD2" w14:textId="77777777" w:rsidR="006D485B" w:rsidRPr="000C4658" w:rsidRDefault="00C01BB2">
      <w:pPr>
        <w:pStyle w:val="Textoindependiente"/>
        <w:ind w:left="1069"/>
      </w:pPr>
      <w:r w:rsidRPr="000C4658">
        <w:t>5.1.2.1.3…</w:t>
      </w:r>
    </w:p>
    <w:p w14:paraId="0F888D47" w14:textId="77777777" w:rsidR="006D485B" w:rsidRPr="000C4658" w:rsidRDefault="00C01BB2">
      <w:pPr>
        <w:pStyle w:val="Prrafodelista"/>
        <w:numPr>
          <w:ilvl w:val="4"/>
          <w:numId w:val="163"/>
        </w:numPr>
        <w:tabs>
          <w:tab w:val="left" w:pos="1831"/>
        </w:tabs>
        <w:spacing w:before="33" w:line="278" w:lineRule="auto"/>
        <w:ind w:right="1658" w:firstLine="288"/>
        <w:jc w:val="both"/>
        <w:rPr>
          <w:sz w:val="18"/>
        </w:rPr>
      </w:pPr>
      <w:r w:rsidRPr="000C4658">
        <w:rPr>
          <w:b/>
          <w:sz w:val="18"/>
        </w:rPr>
        <w:t xml:space="preserve">Materiales, útiles y equipos menores de tecnologías de la información y comunicaciones. </w:t>
      </w:r>
      <w:r w:rsidRPr="000C4658">
        <w:rPr>
          <w:sz w:val="18"/>
        </w:rPr>
        <w:t>Importe del gasto por materiales, útiles y equipos menores de tecnologías de la información y comunicaciones.</w:t>
      </w:r>
    </w:p>
    <w:p w14:paraId="04A09DFC" w14:textId="77777777" w:rsidR="006D485B" w:rsidRPr="000C4658" w:rsidRDefault="006D485B">
      <w:pPr>
        <w:pStyle w:val="Textoindependiente"/>
        <w:spacing w:before="9"/>
        <w:rPr>
          <w:sz w:val="20"/>
        </w:rPr>
      </w:pPr>
    </w:p>
    <w:p w14:paraId="20D98113" w14:textId="77777777" w:rsidR="006D485B" w:rsidRPr="000C4658" w:rsidRDefault="00C01BB2">
      <w:pPr>
        <w:pStyle w:val="Prrafodelista"/>
        <w:numPr>
          <w:ilvl w:val="4"/>
          <w:numId w:val="163"/>
        </w:numPr>
        <w:tabs>
          <w:tab w:val="left" w:pos="1838"/>
        </w:tabs>
        <w:spacing w:line="278" w:lineRule="auto"/>
        <w:ind w:right="1665" w:firstLine="288"/>
        <w:rPr>
          <w:sz w:val="18"/>
        </w:rPr>
      </w:pPr>
      <w:r w:rsidRPr="000C4658">
        <w:rPr>
          <w:b/>
          <w:sz w:val="18"/>
        </w:rPr>
        <w:t>Material impreso e información digital</w:t>
      </w:r>
      <w:r w:rsidRPr="000C4658">
        <w:rPr>
          <w:sz w:val="18"/>
        </w:rPr>
        <w:t>. Importe del gasto por material impreso e información digital.</w:t>
      </w:r>
    </w:p>
    <w:p w14:paraId="5339760A" w14:textId="77777777" w:rsidR="006D485B" w:rsidRPr="000C4658" w:rsidRDefault="006D485B">
      <w:pPr>
        <w:pStyle w:val="Textoindependiente"/>
        <w:spacing w:before="10"/>
        <w:rPr>
          <w:sz w:val="20"/>
        </w:rPr>
      </w:pPr>
    </w:p>
    <w:p w14:paraId="5E724A0D" w14:textId="77777777" w:rsidR="006D485B" w:rsidRPr="000C4658" w:rsidRDefault="00C01BB2">
      <w:pPr>
        <w:pStyle w:val="Prrafodelista"/>
        <w:numPr>
          <w:ilvl w:val="4"/>
          <w:numId w:val="163"/>
        </w:numPr>
        <w:tabs>
          <w:tab w:val="left" w:pos="1819"/>
        </w:tabs>
        <w:ind w:left="1818" w:hanging="750"/>
        <w:rPr>
          <w:sz w:val="18"/>
        </w:rPr>
      </w:pPr>
      <w:r w:rsidRPr="000C4658">
        <w:rPr>
          <w:b/>
          <w:sz w:val="18"/>
        </w:rPr>
        <w:t>Material de limpieza</w:t>
      </w:r>
      <w:r w:rsidRPr="000C4658">
        <w:rPr>
          <w:sz w:val="18"/>
        </w:rPr>
        <w:t>. Importe del gasto por material de</w:t>
      </w:r>
      <w:r w:rsidRPr="000C4658">
        <w:rPr>
          <w:spacing w:val="-9"/>
          <w:sz w:val="18"/>
        </w:rPr>
        <w:t xml:space="preserve"> </w:t>
      </w:r>
      <w:r w:rsidRPr="000C4658">
        <w:rPr>
          <w:sz w:val="18"/>
        </w:rPr>
        <w:t>limpieza.</w:t>
      </w:r>
    </w:p>
    <w:p w14:paraId="618FCE8E" w14:textId="77777777" w:rsidR="006D485B" w:rsidRPr="000C4658" w:rsidRDefault="006D485B">
      <w:pPr>
        <w:pStyle w:val="Textoindependiente"/>
        <w:spacing w:before="9"/>
        <w:rPr>
          <w:sz w:val="23"/>
        </w:rPr>
      </w:pPr>
    </w:p>
    <w:p w14:paraId="64F404C3" w14:textId="77777777" w:rsidR="006D485B" w:rsidRPr="000C4658" w:rsidRDefault="00C01BB2">
      <w:pPr>
        <w:pStyle w:val="Prrafodelista"/>
        <w:numPr>
          <w:ilvl w:val="4"/>
          <w:numId w:val="163"/>
        </w:numPr>
        <w:tabs>
          <w:tab w:val="left" w:pos="1819"/>
        </w:tabs>
        <w:ind w:left="1818" w:hanging="750"/>
        <w:rPr>
          <w:sz w:val="18"/>
        </w:rPr>
      </w:pPr>
      <w:r w:rsidRPr="000C4658">
        <w:rPr>
          <w:b/>
          <w:sz w:val="18"/>
        </w:rPr>
        <w:t>Materiales y útiles de enseñanza</w:t>
      </w:r>
      <w:r w:rsidRPr="000C4658">
        <w:rPr>
          <w:sz w:val="18"/>
        </w:rPr>
        <w:t>. Importe del gasto por materiales y útiles de</w:t>
      </w:r>
      <w:r w:rsidRPr="000C4658">
        <w:rPr>
          <w:spacing w:val="-15"/>
          <w:sz w:val="18"/>
        </w:rPr>
        <w:t xml:space="preserve"> </w:t>
      </w:r>
      <w:r w:rsidRPr="000C4658">
        <w:rPr>
          <w:sz w:val="18"/>
        </w:rPr>
        <w:t>enseñanza.</w:t>
      </w:r>
    </w:p>
    <w:p w14:paraId="00678B41" w14:textId="77777777" w:rsidR="006D485B" w:rsidRPr="000C4658" w:rsidRDefault="006D485B">
      <w:pPr>
        <w:pStyle w:val="Textoindependiente"/>
        <w:spacing w:before="8"/>
        <w:rPr>
          <w:sz w:val="23"/>
        </w:rPr>
      </w:pPr>
    </w:p>
    <w:p w14:paraId="1F55EAFF" w14:textId="77777777" w:rsidR="006D485B" w:rsidRPr="000C4658" w:rsidRDefault="00C01BB2">
      <w:pPr>
        <w:pStyle w:val="Prrafodelista"/>
        <w:numPr>
          <w:ilvl w:val="4"/>
          <w:numId w:val="163"/>
        </w:numPr>
        <w:tabs>
          <w:tab w:val="left" w:pos="1858"/>
        </w:tabs>
        <w:spacing w:line="278" w:lineRule="auto"/>
        <w:ind w:right="1660" w:firstLine="288"/>
        <w:rPr>
          <w:sz w:val="18"/>
        </w:rPr>
      </w:pPr>
      <w:r w:rsidRPr="000C4658">
        <w:rPr>
          <w:b/>
          <w:sz w:val="18"/>
        </w:rPr>
        <w:t xml:space="preserve">Materiales para el registro e identificación de bienes y personas. </w:t>
      </w:r>
      <w:r w:rsidRPr="000C4658">
        <w:rPr>
          <w:sz w:val="18"/>
        </w:rPr>
        <w:t>Importe del gasto por materiales para el registro e identificación de bienes y</w:t>
      </w:r>
      <w:r w:rsidRPr="000C4658">
        <w:rPr>
          <w:spacing w:val="-7"/>
          <w:sz w:val="18"/>
        </w:rPr>
        <w:t xml:space="preserve"> </w:t>
      </w:r>
      <w:r w:rsidRPr="000C4658">
        <w:rPr>
          <w:sz w:val="18"/>
        </w:rPr>
        <w:t>personas.</w:t>
      </w:r>
    </w:p>
    <w:p w14:paraId="3E24FCD3" w14:textId="77777777" w:rsidR="006D485B" w:rsidRPr="000C4658" w:rsidRDefault="006D485B">
      <w:pPr>
        <w:pStyle w:val="Textoindependiente"/>
        <w:spacing w:before="10"/>
        <w:rPr>
          <w:sz w:val="20"/>
        </w:rPr>
      </w:pPr>
    </w:p>
    <w:p w14:paraId="2C03F7C1" w14:textId="77777777" w:rsidR="006D485B" w:rsidRPr="000C4658" w:rsidRDefault="00C01BB2">
      <w:pPr>
        <w:pStyle w:val="Prrafodelista"/>
        <w:numPr>
          <w:ilvl w:val="3"/>
          <w:numId w:val="164"/>
        </w:numPr>
        <w:tabs>
          <w:tab w:val="left" w:pos="1681"/>
        </w:tabs>
        <w:spacing w:line="278" w:lineRule="auto"/>
        <w:ind w:right="1666" w:firstLine="288"/>
        <w:jc w:val="both"/>
        <w:rPr>
          <w:sz w:val="18"/>
        </w:rPr>
      </w:pPr>
      <w:r w:rsidRPr="000C4658">
        <w:rPr>
          <w:b/>
          <w:sz w:val="18"/>
        </w:rPr>
        <w:t xml:space="preserve">Alimentos y Utensilios. </w:t>
      </w:r>
      <w:r w:rsidRPr="000C4658">
        <w:rPr>
          <w:sz w:val="18"/>
        </w:rPr>
        <w:t>Importe del gasto por productos alimenticios y utensilios necesarios para el servicio de alimentación en apoyo de las actividades de los servidores públicos y los requeridos en la prestación de servicios públicos en unidades de salud, educativas y de readaptación social, entre</w:t>
      </w:r>
      <w:r w:rsidRPr="000C4658">
        <w:rPr>
          <w:spacing w:val="-29"/>
          <w:sz w:val="18"/>
        </w:rPr>
        <w:t xml:space="preserve"> </w:t>
      </w:r>
      <w:r w:rsidRPr="000C4658">
        <w:rPr>
          <w:sz w:val="18"/>
        </w:rPr>
        <w:t>otros.</w:t>
      </w:r>
    </w:p>
    <w:p w14:paraId="2F447D6F" w14:textId="77777777" w:rsidR="006D485B" w:rsidRPr="000C4658" w:rsidRDefault="006D485B">
      <w:pPr>
        <w:pStyle w:val="Textoindependiente"/>
        <w:spacing w:before="10"/>
        <w:rPr>
          <w:sz w:val="20"/>
        </w:rPr>
      </w:pPr>
    </w:p>
    <w:p w14:paraId="718CC863" w14:textId="77777777" w:rsidR="006D485B" w:rsidRPr="000C4658" w:rsidRDefault="00C01BB2">
      <w:pPr>
        <w:pStyle w:val="Prrafodelista"/>
        <w:numPr>
          <w:ilvl w:val="4"/>
          <w:numId w:val="164"/>
        </w:numPr>
        <w:tabs>
          <w:tab w:val="left" w:pos="1867"/>
        </w:tabs>
        <w:spacing w:line="278" w:lineRule="auto"/>
        <w:ind w:right="1664" w:firstLine="288"/>
        <w:jc w:val="both"/>
        <w:rPr>
          <w:sz w:val="18"/>
        </w:rPr>
      </w:pPr>
      <w:r w:rsidRPr="000C4658">
        <w:rPr>
          <w:b/>
          <w:sz w:val="18"/>
        </w:rPr>
        <w:t>Productos alimenticios para personas</w:t>
      </w:r>
      <w:r w:rsidRPr="000C4658">
        <w:rPr>
          <w:sz w:val="18"/>
        </w:rPr>
        <w:t>. Importe del gasto por productos alimenticios para personas, necesarios para el servicio de alimentación en apoyo de las actividades de los servidores públicos y los requeridos en la prestación de servicios públicos en unidades de salud, educativas y de readaptación social, entre</w:t>
      </w:r>
      <w:r w:rsidRPr="000C4658">
        <w:rPr>
          <w:spacing w:val="-3"/>
          <w:sz w:val="18"/>
        </w:rPr>
        <w:t xml:space="preserve"> </w:t>
      </w:r>
      <w:r w:rsidRPr="000C4658">
        <w:rPr>
          <w:sz w:val="18"/>
        </w:rPr>
        <w:t>otros.</w:t>
      </w:r>
    </w:p>
    <w:p w14:paraId="40F07F97" w14:textId="77777777" w:rsidR="006D485B" w:rsidRPr="000C4658" w:rsidRDefault="006D485B">
      <w:pPr>
        <w:pStyle w:val="Textoindependiente"/>
        <w:spacing w:before="9"/>
        <w:rPr>
          <w:sz w:val="20"/>
        </w:rPr>
      </w:pPr>
    </w:p>
    <w:p w14:paraId="655BA6FC" w14:textId="77777777" w:rsidR="006D485B" w:rsidRPr="000C4658" w:rsidRDefault="00C01BB2">
      <w:pPr>
        <w:pStyle w:val="Prrafodelista"/>
        <w:numPr>
          <w:ilvl w:val="4"/>
          <w:numId w:val="164"/>
        </w:numPr>
        <w:tabs>
          <w:tab w:val="left" w:pos="1870"/>
        </w:tabs>
        <w:spacing w:line="278" w:lineRule="auto"/>
        <w:ind w:right="1664" w:firstLine="288"/>
        <w:jc w:val="both"/>
        <w:rPr>
          <w:sz w:val="18"/>
        </w:rPr>
      </w:pPr>
      <w:r w:rsidRPr="000C4658">
        <w:rPr>
          <w:b/>
          <w:sz w:val="18"/>
        </w:rPr>
        <w:t xml:space="preserve">Productos alimenticios para animales. </w:t>
      </w:r>
      <w:r w:rsidRPr="000C4658">
        <w:rPr>
          <w:sz w:val="18"/>
        </w:rPr>
        <w:t>Importe del gasto por productos alimenticios para animales, necesarios para el servicio de alimentación en apoyo de las actividades de los servidores públicos y los requeridos en la prestación de servicios</w:t>
      </w:r>
      <w:r w:rsidRPr="000C4658">
        <w:rPr>
          <w:spacing w:val="-5"/>
          <w:sz w:val="18"/>
        </w:rPr>
        <w:t xml:space="preserve"> </w:t>
      </w:r>
      <w:r w:rsidRPr="000C4658">
        <w:rPr>
          <w:sz w:val="18"/>
        </w:rPr>
        <w:t>públicos.</w:t>
      </w:r>
    </w:p>
    <w:p w14:paraId="0821F74E" w14:textId="77777777" w:rsidR="006D485B" w:rsidRPr="000C4658" w:rsidRDefault="006D485B">
      <w:pPr>
        <w:pStyle w:val="Textoindependiente"/>
        <w:spacing w:before="10"/>
        <w:rPr>
          <w:sz w:val="20"/>
        </w:rPr>
      </w:pPr>
    </w:p>
    <w:p w14:paraId="1A191214" w14:textId="77777777" w:rsidR="006D485B" w:rsidRPr="000C4658" w:rsidRDefault="00C01BB2">
      <w:pPr>
        <w:pStyle w:val="Prrafodelista"/>
        <w:numPr>
          <w:ilvl w:val="4"/>
          <w:numId w:val="164"/>
        </w:numPr>
        <w:tabs>
          <w:tab w:val="left" w:pos="1824"/>
        </w:tabs>
        <w:spacing w:line="278" w:lineRule="auto"/>
        <w:ind w:right="1665" w:firstLine="288"/>
        <w:rPr>
          <w:sz w:val="18"/>
        </w:rPr>
      </w:pPr>
      <w:r w:rsidRPr="000C4658">
        <w:rPr>
          <w:b/>
          <w:sz w:val="18"/>
        </w:rPr>
        <w:t>Utensilios para el servicio de alimentación</w:t>
      </w:r>
      <w:r w:rsidRPr="000C4658">
        <w:rPr>
          <w:sz w:val="18"/>
        </w:rPr>
        <w:t>. Importe del gasto por utensilios para el servicio de alimentación,</w:t>
      </w:r>
      <w:r w:rsidRPr="000C4658">
        <w:rPr>
          <w:spacing w:val="37"/>
          <w:sz w:val="18"/>
        </w:rPr>
        <w:t xml:space="preserve"> </w:t>
      </w:r>
      <w:r w:rsidRPr="000C4658">
        <w:rPr>
          <w:sz w:val="18"/>
        </w:rPr>
        <w:t>necesarios</w:t>
      </w:r>
      <w:r w:rsidRPr="000C4658">
        <w:rPr>
          <w:spacing w:val="40"/>
          <w:sz w:val="18"/>
        </w:rPr>
        <w:t xml:space="preserve"> </w:t>
      </w:r>
      <w:r w:rsidRPr="000C4658">
        <w:rPr>
          <w:sz w:val="18"/>
        </w:rPr>
        <w:t>para</w:t>
      </w:r>
      <w:r w:rsidRPr="000C4658">
        <w:rPr>
          <w:spacing w:val="41"/>
          <w:sz w:val="18"/>
        </w:rPr>
        <w:t xml:space="preserve"> </w:t>
      </w:r>
      <w:r w:rsidRPr="000C4658">
        <w:rPr>
          <w:sz w:val="18"/>
        </w:rPr>
        <w:t>el</w:t>
      </w:r>
      <w:r w:rsidRPr="000C4658">
        <w:rPr>
          <w:spacing w:val="37"/>
          <w:sz w:val="18"/>
        </w:rPr>
        <w:t xml:space="preserve"> </w:t>
      </w:r>
      <w:r w:rsidRPr="000C4658">
        <w:rPr>
          <w:sz w:val="18"/>
        </w:rPr>
        <w:t>servicio</w:t>
      </w:r>
      <w:r w:rsidRPr="000C4658">
        <w:rPr>
          <w:spacing w:val="38"/>
          <w:sz w:val="18"/>
        </w:rPr>
        <w:t xml:space="preserve"> </w:t>
      </w:r>
      <w:r w:rsidRPr="000C4658">
        <w:rPr>
          <w:sz w:val="18"/>
        </w:rPr>
        <w:t>de</w:t>
      </w:r>
      <w:r w:rsidRPr="000C4658">
        <w:rPr>
          <w:spacing w:val="40"/>
          <w:sz w:val="18"/>
        </w:rPr>
        <w:t xml:space="preserve"> </w:t>
      </w:r>
      <w:r w:rsidRPr="000C4658">
        <w:rPr>
          <w:sz w:val="18"/>
        </w:rPr>
        <w:t>alimentación</w:t>
      </w:r>
      <w:r w:rsidRPr="000C4658">
        <w:rPr>
          <w:spacing w:val="38"/>
          <w:sz w:val="18"/>
        </w:rPr>
        <w:t xml:space="preserve"> </w:t>
      </w:r>
      <w:r w:rsidRPr="000C4658">
        <w:rPr>
          <w:sz w:val="18"/>
        </w:rPr>
        <w:t>en</w:t>
      </w:r>
      <w:r w:rsidRPr="000C4658">
        <w:rPr>
          <w:spacing w:val="40"/>
          <w:sz w:val="18"/>
        </w:rPr>
        <w:t xml:space="preserve"> </w:t>
      </w:r>
      <w:r w:rsidRPr="000C4658">
        <w:rPr>
          <w:sz w:val="18"/>
        </w:rPr>
        <w:t>apoyo</w:t>
      </w:r>
      <w:r w:rsidRPr="000C4658">
        <w:rPr>
          <w:spacing w:val="41"/>
          <w:sz w:val="18"/>
        </w:rPr>
        <w:t xml:space="preserve"> </w:t>
      </w:r>
      <w:r w:rsidRPr="000C4658">
        <w:rPr>
          <w:sz w:val="18"/>
        </w:rPr>
        <w:t>de</w:t>
      </w:r>
      <w:r w:rsidRPr="000C4658">
        <w:rPr>
          <w:spacing w:val="37"/>
          <w:sz w:val="18"/>
        </w:rPr>
        <w:t xml:space="preserve"> </w:t>
      </w:r>
      <w:r w:rsidRPr="000C4658">
        <w:rPr>
          <w:sz w:val="18"/>
        </w:rPr>
        <w:t>las</w:t>
      </w:r>
      <w:r w:rsidRPr="000C4658">
        <w:rPr>
          <w:spacing w:val="40"/>
          <w:sz w:val="18"/>
        </w:rPr>
        <w:t xml:space="preserve"> </w:t>
      </w:r>
      <w:r w:rsidRPr="000C4658">
        <w:rPr>
          <w:sz w:val="18"/>
        </w:rPr>
        <w:t>actividades</w:t>
      </w:r>
      <w:r w:rsidRPr="000C4658">
        <w:rPr>
          <w:spacing w:val="41"/>
          <w:sz w:val="18"/>
        </w:rPr>
        <w:t xml:space="preserve"> </w:t>
      </w:r>
      <w:r w:rsidRPr="000C4658">
        <w:rPr>
          <w:sz w:val="18"/>
        </w:rPr>
        <w:t>de</w:t>
      </w:r>
      <w:r w:rsidRPr="000C4658">
        <w:rPr>
          <w:spacing w:val="37"/>
          <w:sz w:val="18"/>
        </w:rPr>
        <w:t xml:space="preserve"> </w:t>
      </w:r>
      <w:r w:rsidRPr="000C4658">
        <w:rPr>
          <w:sz w:val="18"/>
        </w:rPr>
        <w:t>los</w:t>
      </w:r>
      <w:r w:rsidRPr="000C4658">
        <w:rPr>
          <w:spacing w:val="41"/>
          <w:sz w:val="18"/>
        </w:rPr>
        <w:t xml:space="preserve"> </w:t>
      </w:r>
      <w:r w:rsidRPr="000C4658">
        <w:rPr>
          <w:sz w:val="18"/>
        </w:rPr>
        <w:t>servidores</w:t>
      </w:r>
    </w:p>
    <w:p w14:paraId="4ED73938" w14:textId="77777777" w:rsidR="006D485B" w:rsidRPr="000C4658" w:rsidRDefault="006D485B">
      <w:pPr>
        <w:spacing w:line="278" w:lineRule="auto"/>
        <w:rPr>
          <w:sz w:val="18"/>
        </w:rPr>
        <w:sectPr w:rsidR="006D485B" w:rsidRPr="000C4658" w:rsidSect="00833C15">
          <w:pgSz w:w="12240" w:h="15840"/>
          <w:pgMar w:top="2200" w:right="40" w:bottom="1200" w:left="920" w:header="910" w:footer="1012" w:gutter="0"/>
          <w:cols w:space="720"/>
        </w:sectPr>
      </w:pPr>
    </w:p>
    <w:p w14:paraId="31BAFCC6" w14:textId="77777777" w:rsidR="006D485B" w:rsidRPr="000C4658" w:rsidRDefault="006D485B">
      <w:pPr>
        <w:pStyle w:val="Textoindependiente"/>
        <w:spacing w:before="2"/>
        <w:rPr>
          <w:sz w:val="17"/>
        </w:rPr>
      </w:pPr>
    </w:p>
    <w:p w14:paraId="6D801331" w14:textId="77777777" w:rsidR="006D485B" w:rsidRPr="000C4658" w:rsidRDefault="00C01BB2">
      <w:pPr>
        <w:pStyle w:val="Textoindependiente"/>
        <w:spacing w:before="94" w:line="278" w:lineRule="auto"/>
        <w:ind w:left="781" w:right="1703"/>
      </w:pPr>
      <w:r w:rsidRPr="000C4658">
        <w:t>públicos y los requeridos en la prestación de servicios públicos en unidades de salud, educativas y de readaptación social, entre otros.</w:t>
      </w:r>
    </w:p>
    <w:p w14:paraId="656D21C7" w14:textId="77777777" w:rsidR="006D485B" w:rsidRPr="000C4658" w:rsidRDefault="006D485B">
      <w:pPr>
        <w:pStyle w:val="Textoindependiente"/>
        <w:spacing w:before="10"/>
        <w:rPr>
          <w:sz w:val="20"/>
        </w:rPr>
      </w:pPr>
    </w:p>
    <w:p w14:paraId="26B5CD8D" w14:textId="77777777" w:rsidR="006D485B" w:rsidRPr="000C4658" w:rsidRDefault="00C01BB2">
      <w:pPr>
        <w:pStyle w:val="Prrafodelista"/>
        <w:numPr>
          <w:ilvl w:val="3"/>
          <w:numId w:val="164"/>
        </w:numPr>
        <w:tabs>
          <w:tab w:val="left" w:pos="1695"/>
        </w:tabs>
        <w:spacing w:line="278" w:lineRule="auto"/>
        <w:ind w:right="1661" w:firstLine="288"/>
        <w:jc w:val="both"/>
        <w:rPr>
          <w:sz w:val="18"/>
        </w:rPr>
      </w:pPr>
      <w:r w:rsidRPr="000C4658">
        <w:rPr>
          <w:b/>
          <w:sz w:val="18"/>
        </w:rPr>
        <w:t>Materias Primas y Materiales de Producción y Comercialización</w:t>
      </w:r>
      <w:r w:rsidRPr="000C4658">
        <w:rPr>
          <w:sz w:val="18"/>
        </w:rPr>
        <w:t xml:space="preserve">. Importe del gasto por toda clase de materias primas en estado natural, transformadas o </w:t>
      </w:r>
      <w:proofErr w:type="spellStart"/>
      <w:r w:rsidRPr="000C4658">
        <w:rPr>
          <w:sz w:val="18"/>
        </w:rPr>
        <w:t>semi</w:t>
      </w:r>
      <w:proofErr w:type="spellEnd"/>
      <w:r w:rsidRPr="000C4658">
        <w:rPr>
          <w:sz w:val="18"/>
        </w:rPr>
        <w:t>-transformadas de naturaleza vegetal, animal y mineral que se utilizan en la operación del ente público, así como las destinadas a cubrir el costo de los</w:t>
      </w:r>
      <w:r w:rsidRPr="000C4658">
        <w:rPr>
          <w:spacing w:val="-4"/>
          <w:sz w:val="18"/>
        </w:rPr>
        <w:t xml:space="preserve"> </w:t>
      </w:r>
      <w:r w:rsidRPr="000C4658">
        <w:rPr>
          <w:sz w:val="18"/>
        </w:rPr>
        <w:t>materiales,</w:t>
      </w:r>
      <w:r w:rsidRPr="000C4658">
        <w:rPr>
          <w:spacing w:val="-5"/>
          <w:sz w:val="18"/>
        </w:rPr>
        <w:t xml:space="preserve"> </w:t>
      </w:r>
      <w:r w:rsidRPr="000C4658">
        <w:rPr>
          <w:sz w:val="18"/>
        </w:rPr>
        <w:t>suministros</w:t>
      </w:r>
      <w:r w:rsidRPr="000C4658">
        <w:rPr>
          <w:spacing w:val="-2"/>
          <w:sz w:val="18"/>
        </w:rPr>
        <w:t xml:space="preserve"> </w:t>
      </w:r>
      <w:r w:rsidRPr="000C4658">
        <w:rPr>
          <w:sz w:val="18"/>
        </w:rPr>
        <w:t>y</w:t>
      </w:r>
      <w:r w:rsidRPr="000C4658">
        <w:rPr>
          <w:spacing w:val="-5"/>
          <w:sz w:val="18"/>
        </w:rPr>
        <w:t xml:space="preserve"> </w:t>
      </w:r>
      <w:r w:rsidRPr="000C4658">
        <w:rPr>
          <w:sz w:val="18"/>
        </w:rPr>
        <w:t>mercancías</w:t>
      </w:r>
      <w:r w:rsidRPr="000C4658">
        <w:rPr>
          <w:spacing w:val="-4"/>
          <w:sz w:val="18"/>
        </w:rPr>
        <w:t xml:space="preserve"> </w:t>
      </w:r>
      <w:r w:rsidRPr="000C4658">
        <w:rPr>
          <w:sz w:val="18"/>
        </w:rPr>
        <w:t>diversas</w:t>
      </w:r>
      <w:r w:rsidRPr="000C4658">
        <w:rPr>
          <w:spacing w:val="-3"/>
          <w:sz w:val="18"/>
        </w:rPr>
        <w:t xml:space="preserve"> </w:t>
      </w:r>
      <w:r w:rsidRPr="000C4658">
        <w:rPr>
          <w:sz w:val="18"/>
        </w:rPr>
        <w:t>que</w:t>
      </w:r>
      <w:r w:rsidRPr="000C4658">
        <w:rPr>
          <w:spacing w:val="-5"/>
          <w:sz w:val="18"/>
        </w:rPr>
        <w:t xml:space="preserve"> </w:t>
      </w:r>
      <w:r w:rsidRPr="000C4658">
        <w:rPr>
          <w:sz w:val="18"/>
        </w:rPr>
        <w:t>los</w:t>
      </w:r>
      <w:r w:rsidRPr="000C4658">
        <w:rPr>
          <w:spacing w:val="-4"/>
          <w:sz w:val="18"/>
        </w:rPr>
        <w:t xml:space="preserve"> </w:t>
      </w:r>
      <w:r w:rsidRPr="000C4658">
        <w:rPr>
          <w:sz w:val="18"/>
        </w:rPr>
        <w:t>entes</w:t>
      </w:r>
      <w:r w:rsidRPr="000C4658">
        <w:rPr>
          <w:spacing w:val="-3"/>
          <w:sz w:val="18"/>
        </w:rPr>
        <w:t xml:space="preserve"> </w:t>
      </w:r>
      <w:r w:rsidRPr="000C4658">
        <w:rPr>
          <w:sz w:val="18"/>
        </w:rPr>
        <w:t>públicos</w:t>
      </w:r>
      <w:r w:rsidRPr="000C4658">
        <w:rPr>
          <w:spacing w:val="-4"/>
          <w:sz w:val="18"/>
        </w:rPr>
        <w:t xml:space="preserve"> </w:t>
      </w:r>
      <w:r w:rsidRPr="000C4658">
        <w:rPr>
          <w:sz w:val="18"/>
        </w:rPr>
        <w:t>adquieren</w:t>
      </w:r>
      <w:r w:rsidRPr="000C4658">
        <w:rPr>
          <w:spacing w:val="-3"/>
          <w:sz w:val="18"/>
        </w:rPr>
        <w:t xml:space="preserve"> </w:t>
      </w:r>
      <w:r w:rsidRPr="000C4658">
        <w:rPr>
          <w:sz w:val="18"/>
        </w:rPr>
        <w:t>para</w:t>
      </w:r>
      <w:r w:rsidRPr="000C4658">
        <w:rPr>
          <w:spacing w:val="-2"/>
          <w:sz w:val="18"/>
        </w:rPr>
        <w:t xml:space="preserve"> </w:t>
      </w:r>
      <w:r w:rsidRPr="000C4658">
        <w:rPr>
          <w:sz w:val="18"/>
        </w:rPr>
        <w:t>su</w:t>
      </w:r>
      <w:r w:rsidRPr="000C4658">
        <w:rPr>
          <w:spacing w:val="-3"/>
          <w:sz w:val="18"/>
        </w:rPr>
        <w:t xml:space="preserve"> </w:t>
      </w:r>
      <w:r w:rsidRPr="000C4658">
        <w:rPr>
          <w:sz w:val="18"/>
        </w:rPr>
        <w:t>comercialización.</w:t>
      </w:r>
    </w:p>
    <w:p w14:paraId="279B502C" w14:textId="77777777" w:rsidR="006D485B" w:rsidRPr="000C4658" w:rsidRDefault="00C01BB2">
      <w:pPr>
        <w:pStyle w:val="Textoindependiente"/>
        <w:spacing w:line="207" w:lineRule="exact"/>
        <w:ind w:left="1069"/>
      </w:pPr>
      <w:r w:rsidRPr="000C4658">
        <w:t>5.1.2.3.1….1.2.3.8…</w:t>
      </w:r>
    </w:p>
    <w:p w14:paraId="0C5F796F" w14:textId="77777777" w:rsidR="006D485B" w:rsidRPr="000C4658" w:rsidRDefault="00C01BB2">
      <w:pPr>
        <w:pStyle w:val="Textoindependiente"/>
        <w:spacing w:before="33" w:line="278" w:lineRule="auto"/>
        <w:ind w:left="781" w:right="1662" w:firstLine="288"/>
        <w:jc w:val="both"/>
      </w:pPr>
      <w:r w:rsidRPr="000C4658">
        <w:rPr>
          <w:b/>
        </w:rPr>
        <w:t>5.1.2.3.9 Otros productos adquiridos como materia prima</w:t>
      </w:r>
      <w:r w:rsidRPr="000C4658">
        <w:t xml:space="preserve">. Importe del gasto por toda clase de materias primas en estado natural, transformadas o </w:t>
      </w:r>
      <w:proofErr w:type="spellStart"/>
      <w:r w:rsidRPr="000C4658">
        <w:t>semi</w:t>
      </w:r>
      <w:proofErr w:type="spellEnd"/>
      <w:r w:rsidRPr="000C4658">
        <w:t>-transformadas de naturaleza vegetal, animal y mineral que se utilizan en la operación del ente público, así como las destinadas a cubrir el costo de los materiales, suministros y mercancías diversas que los entes públicos adquieren para su</w:t>
      </w:r>
      <w:r w:rsidRPr="000C4658">
        <w:rPr>
          <w:spacing w:val="-29"/>
        </w:rPr>
        <w:t xml:space="preserve"> </w:t>
      </w:r>
      <w:r w:rsidRPr="000C4658">
        <w:t>comercialización.</w:t>
      </w:r>
    </w:p>
    <w:p w14:paraId="45C25BCF" w14:textId="77777777" w:rsidR="006D485B" w:rsidRPr="000C4658" w:rsidRDefault="006D485B">
      <w:pPr>
        <w:pStyle w:val="Textoindependiente"/>
        <w:spacing w:before="9"/>
        <w:rPr>
          <w:sz w:val="20"/>
        </w:rPr>
      </w:pPr>
    </w:p>
    <w:p w14:paraId="4C48EEC9" w14:textId="77777777" w:rsidR="006D485B" w:rsidRPr="000C4658" w:rsidRDefault="00C01BB2">
      <w:pPr>
        <w:pStyle w:val="Prrafodelista"/>
        <w:numPr>
          <w:ilvl w:val="3"/>
          <w:numId w:val="164"/>
        </w:numPr>
        <w:tabs>
          <w:tab w:val="left" w:pos="1695"/>
        </w:tabs>
        <w:spacing w:before="1" w:line="278" w:lineRule="auto"/>
        <w:ind w:right="1662" w:firstLine="288"/>
        <w:jc w:val="both"/>
        <w:rPr>
          <w:sz w:val="18"/>
        </w:rPr>
      </w:pPr>
      <w:r w:rsidRPr="000C4658">
        <w:rPr>
          <w:b/>
          <w:sz w:val="18"/>
        </w:rPr>
        <w:t>Materiales y Artículos de Construcción y de Reparación</w:t>
      </w:r>
      <w:r w:rsidRPr="000C4658">
        <w:rPr>
          <w:sz w:val="18"/>
        </w:rPr>
        <w:t>. Importe del gasto por materiales y artículos utilizados en la construcción, reconstrucción, ampliación, adaptación, mejora, conservación, reparación y mantenimiento de bienes</w:t>
      </w:r>
      <w:r w:rsidRPr="000C4658">
        <w:rPr>
          <w:spacing w:val="-6"/>
          <w:sz w:val="18"/>
        </w:rPr>
        <w:t xml:space="preserve"> </w:t>
      </w:r>
      <w:r w:rsidRPr="000C4658">
        <w:rPr>
          <w:sz w:val="18"/>
        </w:rPr>
        <w:t>inmuebles.</w:t>
      </w:r>
    </w:p>
    <w:p w14:paraId="24FD8603" w14:textId="77777777" w:rsidR="006D485B" w:rsidRPr="000C4658" w:rsidRDefault="006D485B">
      <w:pPr>
        <w:pStyle w:val="Textoindependiente"/>
        <w:spacing w:before="9"/>
        <w:rPr>
          <w:sz w:val="20"/>
        </w:rPr>
      </w:pPr>
    </w:p>
    <w:p w14:paraId="2D0AF7A2" w14:textId="77777777" w:rsidR="006D485B" w:rsidRPr="000C4658" w:rsidRDefault="00C01BB2">
      <w:pPr>
        <w:pStyle w:val="Prrafodelista"/>
        <w:numPr>
          <w:ilvl w:val="4"/>
          <w:numId w:val="164"/>
        </w:numPr>
        <w:tabs>
          <w:tab w:val="left" w:pos="1848"/>
        </w:tabs>
        <w:spacing w:line="278" w:lineRule="auto"/>
        <w:ind w:right="1664" w:firstLine="288"/>
        <w:jc w:val="both"/>
        <w:rPr>
          <w:sz w:val="18"/>
        </w:rPr>
      </w:pPr>
      <w:r w:rsidRPr="000C4658">
        <w:rPr>
          <w:b/>
          <w:sz w:val="18"/>
        </w:rPr>
        <w:t>Productos minerales no metálicos</w:t>
      </w:r>
      <w:r w:rsidRPr="000C4658">
        <w:rPr>
          <w:sz w:val="18"/>
        </w:rPr>
        <w:t>. Importe del gasto por productos minerales no metálicos utilizados en la construcción, reconstrucción, ampliación, adaptación, mejora, conservación, reparación y mantenimiento de bienes inmuebles.</w:t>
      </w:r>
    </w:p>
    <w:p w14:paraId="18CAD3D3" w14:textId="77777777" w:rsidR="006D485B" w:rsidRPr="000C4658" w:rsidRDefault="006D485B">
      <w:pPr>
        <w:pStyle w:val="Textoindependiente"/>
        <w:spacing w:before="10"/>
        <w:rPr>
          <w:sz w:val="20"/>
        </w:rPr>
      </w:pPr>
    </w:p>
    <w:p w14:paraId="382D148D" w14:textId="77777777" w:rsidR="006D485B" w:rsidRPr="000C4658" w:rsidRDefault="00C01BB2">
      <w:pPr>
        <w:pStyle w:val="Prrafodelista"/>
        <w:numPr>
          <w:ilvl w:val="4"/>
          <w:numId w:val="164"/>
        </w:numPr>
        <w:tabs>
          <w:tab w:val="left" w:pos="1848"/>
        </w:tabs>
        <w:spacing w:line="278" w:lineRule="auto"/>
        <w:ind w:right="1665" w:firstLine="288"/>
        <w:jc w:val="both"/>
        <w:rPr>
          <w:sz w:val="18"/>
        </w:rPr>
      </w:pPr>
      <w:r w:rsidRPr="000C4658">
        <w:rPr>
          <w:b/>
          <w:sz w:val="18"/>
        </w:rPr>
        <w:t>Cemento y productos de concreto</w:t>
      </w:r>
      <w:r w:rsidRPr="000C4658">
        <w:rPr>
          <w:sz w:val="18"/>
        </w:rPr>
        <w:t>. Importe del gasto por cemento y productos de concreto utilizados en la construcción, reconstrucción, ampliación, adaptación, mejora, conservación, reparación y mantenimiento de bienes inmuebles.</w:t>
      </w:r>
    </w:p>
    <w:p w14:paraId="347A4954" w14:textId="77777777" w:rsidR="006D485B" w:rsidRPr="000C4658" w:rsidRDefault="006D485B">
      <w:pPr>
        <w:pStyle w:val="Textoindependiente"/>
        <w:rPr>
          <w:sz w:val="20"/>
        </w:rPr>
      </w:pPr>
    </w:p>
    <w:p w14:paraId="525BE8C4" w14:textId="77777777" w:rsidR="006D485B" w:rsidRPr="000C4658" w:rsidRDefault="006D485B">
      <w:pPr>
        <w:pStyle w:val="Textoindependiente"/>
        <w:spacing w:before="8"/>
        <w:rPr>
          <w:sz w:val="21"/>
        </w:rPr>
      </w:pPr>
    </w:p>
    <w:p w14:paraId="2AFD8B75" w14:textId="77777777" w:rsidR="006D485B" w:rsidRPr="000C4658" w:rsidRDefault="00C01BB2">
      <w:pPr>
        <w:pStyle w:val="Prrafodelista"/>
        <w:numPr>
          <w:ilvl w:val="4"/>
          <w:numId w:val="164"/>
        </w:numPr>
        <w:tabs>
          <w:tab w:val="left" w:pos="1831"/>
        </w:tabs>
        <w:spacing w:line="278" w:lineRule="auto"/>
        <w:ind w:right="1666" w:firstLine="288"/>
        <w:jc w:val="both"/>
        <w:rPr>
          <w:sz w:val="18"/>
        </w:rPr>
      </w:pPr>
      <w:r w:rsidRPr="000C4658">
        <w:rPr>
          <w:b/>
          <w:sz w:val="18"/>
        </w:rPr>
        <w:t xml:space="preserve">Cal, yeso y productos de yeso. </w:t>
      </w:r>
      <w:r w:rsidRPr="000C4658">
        <w:rPr>
          <w:sz w:val="18"/>
        </w:rPr>
        <w:t>Importe del gasto por cal, yeso y productos de yeso utilizados en la construcción, reconstrucción, ampliación, adaptación, mejora, conservación, reparación y mantenimiento de bienes inmuebles.</w:t>
      </w:r>
    </w:p>
    <w:p w14:paraId="5BDBE2B1" w14:textId="77777777" w:rsidR="006D485B" w:rsidRPr="000C4658" w:rsidRDefault="006D485B">
      <w:pPr>
        <w:pStyle w:val="Textoindependiente"/>
        <w:spacing w:before="10"/>
        <w:rPr>
          <w:sz w:val="20"/>
        </w:rPr>
      </w:pPr>
    </w:p>
    <w:p w14:paraId="1D947C51" w14:textId="77777777" w:rsidR="006D485B" w:rsidRPr="000C4658" w:rsidRDefault="00C01BB2">
      <w:pPr>
        <w:pStyle w:val="Prrafodelista"/>
        <w:numPr>
          <w:ilvl w:val="4"/>
          <w:numId w:val="164"/>
        </w:numPr>
        <w:tabs>
          <w:tab w:val="left" w:pos="1878"/>
        </w:tabs>
        <w:spacing w:line="278" w:lineRule="auto"/>
        <w:ind w:right="1665" w:firstLine="288"/>
        <w:jc w:val="both"/>
        <w:rPr>
          <w:sz w:val="18"/>
        </w:rPr>
      </w:pPr>
      <w:r w:rsidRPr="000C4658">
        <w:rPr>
          <w:b/>
          <w:sz w:val="18"/>
        </w:rPr>
        <w:t xml:space="preserve">Madera y productos de madera. </w:t>
      </w:r>
      <w:r w:rsidRPr="000C4658">
        <w:rPr>
          <w:sz w:val="18"/>
        </w:rPr>
        <w:t>Importe del gasto por madera y productos de madera utilizados en la construcción, reconstrucción, ampliación, adaptación, mejora, conservación, reparación y mantenimiento de bienes inmuebles.</w:t>
      </w:r>
    </w:p>
    <w:p w14:paraId="6471E4FF" w14:textId="77777777" w:rsidR="006D485B" w:rsidRPr="000C4658" w:rsidRDefault="006D485B">
      <w:pPr>
        <w:pStyle w:val="Textoindependiente"/>
        <w:spacing w:before="10"/>
        <w:rPr>
          <w:sz w:val="20"/>
        </w:rPr>
      </w:pPr>
    </w:p>
    <w:p w14:paraId="006B05F9" w14:textId="77777777" w:rsidR="006D485B" w:rsidRPr="000C4658" w:rsidRDefault="00C01BB2">
      <w:pPr>
        <w:pStyle w:val="Prrafodelista"/>
        <w:numPr>
          <w:ilvl w:val="4"/>
          <w:numId w:val="164"/>
        </w:numPr>
        <w:tabs>
          <w:tab w:val="left" w:pos="1826"/>
        </w:tabs>
        <w:spacing w:line="278" w:lineRule="auto"/>
        <w:ind w:right="1666" w:firstLine="288"/>
        <w:jc w:val="both"/>
        <w:rPr>
          <w:sz w:val="18"/>
        </w:rPr>
      </w:pPr>
      <w:r w:rsidRPr="000C4658">
        <w:rPr>
          <w:b/>
          <w:sz w:val="18"/>
        </w:rPr>
        <w:t xml:space="preserve">Vidrio y productos de vidrio. </w:t>
      </w:r>
      <w:r w:rsidRPr="000C4658">
        <w:rPr>
          <w:sz w:val="18"/>
        </w:rPr>
        <w:t>Importe del gasto por vidrios y productos de vidrio utilizados en la construcción, reconstrucción, ampliación, adaptación, mejora, conservación, reparación y mantenimiento de bienes inmuebles.</w:t>
      </w:r>
    </w:p>
    <w:p w14:paraId="24D0D42F" w14:textId="77777777" w:rsidR="006D485B" w:rsidRPr="000C4658" w:rsidRDefault="006D485B">
      <w:pPr>
        <w:pStyle w:val="Textoindependiente"/>
        <w:spacing w:before="9"/>
        <w:rPr>
          <w:sz w:val="20"/>
        </w:rPr>
      </w:pPr>
    </w:p>
    <w:p w14:paraId="7A68E7CA" w14:textId="77777777" w:rsidR="006D485B" w:rsidRPr="000C4658" w:rsidRDefault="00C01BB2">
      <w:pPr>
        <w:pStyle w:val="Prrafodelista"/>
        <w:numPr>
          <w:ilvl w:val="4"/>
          <w:numId w:val="164"/>
        </w:numPr>
        <w:tabs>
          <w:tab w:val="left" w:pos="1834"/>
        </w:tabs>
        <w:spacing w:line="278" w:lineRule="auto"/>
        <w:ind w:right="1667" w:firstLine="288"/>
        <w:jc w:val="both"/>
        <w:rPr>
          <w:sz w:val="18"/>
        </w:rPr>
      </w:pPr>
      <w:r w:rsidRPr="000C4658">
        <w:rPr>
          <w:b/>
          <w:sz w:val="18"/>
        </w:rPr>
        <w:t>Material eléctrico y electrónico</w:t>
      </w:r>
      <w:r w:rsidRPr="000C4658">
        <w:rPr>
          <w:sz w:val="18"/>
        </w:rPr>
        <w:t>. Importe del gasto por material eléctrico y electrónico utilizado en la construcción, reconstrucción, ampliación, adaptación, mejora, conservación, reparación y mantenimiento de bienes inmuebles.</w:t>
      </w:r>
    </w:p>
    <w:p w14:paraId="2591181F" w14:textId="77777777" w:rsidR="006D485B" w:rsidRPr="000C4658" w:rsidRDefault="006D485B">
      <w:pPr>
        <w:pStyle w:val="Textoindependiente"/>
        <w:spacing w:before="10"/>
        <w:rPr>
          <w:sz w:val="20"/>
        </w:rPr>
      </w:pPr>
    </w:p>
    <w:p w14:paraId="4A573680" w14:textId="77777777" w:rsidR="006D485B" w:rsidRPr="000C4658" w:rsidRDefault="00C01BB2">
      <w:pPr>
        <w:pStyle w:val="Prrafodelista"/>
        <w:numPr>
          <w:ilvl w:val="4"/>
          <w:numId w:val="164"/>
        </w:numPr>
        <w:tabs>
          <w:tab w:val="left" w:pos="1836"/>
        </w:tabs>
        <w:spacing w:line="278" w:lineRule="auto"/>
        <w:ind w:right="1665" w:firstLine="288"/>
        <w:jc w:val="both"/>
        <w:rPr>
          <w:sz w:val="18"/>
        </w:rPr>
      </w:pPr>
      <w:r w:rsidRPr="000C4658">
        <w:rPr>
          <w:b/>
          <w:sz w:val="18"/>
        </w:rPr>
        <w:t>Artículos metálicos para la construcción</w:t>
      </w:r>
      <w:r w:rsidRPr="000C4658">
        <w:rPr>
          <w:sz w:val="18"/>
        </w:rPr>
        <w:t>. Importe del gasto por artículos metálicos utilizados en la construcción, reconstrucción, ampliación, adaptación, mejora, conservación, reparación y mantenimiento de bienes inmuebles.</w:t>
      </w:r>
    </w:p>
    <w:p w14:paraId="0ED2B328" w14:textId="77777777" w:rsidR="006D485B" w:rsidRPr="000C4658" w:rsidRDefault="006D485B">
      <w:pPr>
        <w:pStyle w:val="Textoindependiente"/>
        <w:spacing w:before="10"/>
        <w:rPr>
          <w:sz w:val="20"/>
        </w:rPr>
      </w:pPr>
    </w:p>
    <w:p w14:paraId="442FB32A" w14:textId="77777777" w:rsidR="006D485B" w:rsidRPr="000C4658" w:rsidRDefault="00C01BB2">
      <w:pPr>
        <w:pStyle w:val="Prrafodelista"/>
        <w:numPr>
          <w:ilvl w:val="4"/>
          <w:numId w:val="164"/>
        </w:numPr>
        <w:tabs>
          <w:tab w:val="left" w:pos="1824"/>
        </w:tabs>
        <w:spacing w:line="278" w:lineRule="auto"/>
        <w:ind w:right="1659" w:firstLine="288"/>
        <w:jc w:val="both"/>
        <w:rPr>
          <w:sz w:val="18"/>
        </w:rPr>
      </w:pPr>
      <w:r w:rsidRPr="000C4658">
        <w:rPr>
          <w:b/>
          <w:sz w:val="18"/>
        </w:rPr>
        <w:t>Materiales complementarios</w:t>
      </w:r>
      <w:r w:rsidRPr="000C4658">
        <w:rPr>
          <w:sz w:val="18"/>
        </w:rPr>
        <w:t>. Importe del gasto por materiales complementarios utilizados en la construcción, reconstrucción, ampliación, adaptación, mejora, conservación, reparación y mantenimiento de bienes inmuebles.</w:t>
      </w:r>
    </w:p>
    <w:p w14:paraId="74F91D7C" w14:textId="77777777" w:rsidR="006D485B" w:rsidRPr="000C4658" w:rsidRDefault="006D485B">
      <w:pPr>
        <w:spacing w:line="278" w:lineRule="auto"/>
        <w:jc w:val="both"/>
        <w:rPr>
          <w:sz w:val="18"/>
        </w:rPr>
        <w:sectPr w:rsidR="006D485B" w:rsidRPr="000C4658" w:rsidSect="00833C15">
          <w:footerReference w:type="default" r:id="rId32"/>
          <w:pgSz w:w="12240" w:h="15840"/>
          <w:pgMar w:top="2200" w:right="40" w:bottom="1200" w:left="920" w:header="910" w:footer="1012" w:gutter="0"/>
          <w:pgNumType w:start="50"/>
          <w:cols w:space="720"/>
        </w:sectPr>
      </w:pPr>
    </w:p>
    <w:p w14:paraId="13ED05FA" w14:textId="77777777" w:rsidR="006D485B" w:rsidRPr="000C4658" w:rsidRDefault="006D485B">
      <w:pPr>
        <w:pStyle w:val="Textoindependiente"/>
        <w:rPr>
          <w:sz w:val="20"/>
        </w:rPr>
      </w:pPr>
    </w:p>
    <w:p w14:paraId="070AF8E7" w14:textId="77777777" w:rsidR="006D485B" w:rsidRPr="000C4658" w:rsidRDefault="006D485B">
      <w:pPr>
        <w:pStyle w:val="Textoindependiente"/>
      </w:pPr>
    </w:p>
    <w:p w14:paraId="4AFB686B" w14:textId="77777777" w:rsidR="006D485B" w:rsidRPr="000C4658" w:rsidRDefault="00C01BB2">
      <w:pPr>
        <w:pStyle w:val="Prrafodelista"/>
        <w:numPr>
          <w:ilvl w:val="4"/>
          <w:numId w:val="164"/>
        </w:numPr>
        <w:tabs>
          <w:tab w:val="left" w:pos="1824"/>
        </w:tabs>
        <w:spacing w:before="95" w:line="278" w:lineRule="auto"/>
        <w:ind w:right="1656" w:firstLine="288"/>
        <w:jc w:val="both"/>
        <w:rPr>
          <w:sz w:val="18"/>
        </w:rPr>
      </w:pPr>
      <w:r w:rsidRPr="000C4658">
        <w:rPr>
          <w:b/>
          <w:sz w:val="18"/>
        </w:rPr>
        <w:t xml:space="preserve">Otros materiales y artículos de construcción y reparación. </w:t>
      </w:r>
      <w:r w:rsidRPr="000C4658">
        <w:rPr>
          <w:sz w:val="18"/>
        </w:rPr>
        <w:t>Importe del gasto por materiales y artículos utilizados en la construcción, reconstrucción, ampliación, adaptación, mejora, conservación, reparación</w:t>
      </w:r>
      <w:r w:rsidRPr="000C4658">
        <w:rPr>
          <w:spacing w:val="-3"/>
          <w:sz w:val="18"/>
        </w:rPr>
        <w:t xml:space="preserve"> </w:t>
      </w:r>
      <w:r w:rsidRPr="000C4658">
        <w:rPr>
          <w:sz w:val="18"/>
        </w:rPr>
        <w:t>y</w:t>
      </w:r>
      <w:r w:rsidRPr="000C4658">
        <w:rPr>
          <w:spacing w:val="-4"/>
          <w:sz w:val="18"/>
        </w:rPr>
        <w:t xml:space="preserve"> </w:t>
      </w:r>
      <w:r w:rsidRPr="000C4658">
        <w:rPr>
          <w:sz w:val="18"/>
        </w:rPr>
        <w:t>mantenimiento</w:t>
      </w:r>
      <w:r w:rsidRPr="000C4658">
        <w:rPr>
          <w:spacing w:val="-5"/>
          <w:sz w:val="18"/>
        </w:rPr>
        <w:t xml:space="preserve"> </w:t>
      </w:r>
      <w:r w:rsidRPr="000C4658">
        <w:rPr>
          <w:sz w:val="18"/>
        </w:rPr>
        <w:t>de</w:t>
      </w:r>
      <w:r w:rsidRPr="000C4658">
        <w:rPr>
          <w:spacing w:val="-3"/>
          <w:sz w:val="18"/>
        </w:rPr>
        <w:t xml:space="preserve"> </w:t>
      </w:r>
      <w:r w:rsidRPr="000C4658">
        <w:rPr>
          <w:sz w:val="18"/>
        </w:rPr>
        <w:t>bienes</w:t>
      </w:r>
      <w:r w:rsidRPr="000C4658">
        <w:rPr>
          <w:spacing w:val="-3"/>
          <w:sz w:val="18"/>
        </w:rPr>
        <w:t xml:space="preserve"> </w:t>
      </w:r>
      <w:r w:rsidRPr="000C4658">
        <w:rPr>
          <w:sz w:val="18"/>
        </w:rPr>
        <w:t>inmuebles,</w:t>
      </w:r>
      <w:r w:rsidRPr="000C4658">
        <w:rPr>
          <w:spacing w:val="-3"/>
          <w:sz w:val="18"/>
        </w:rPr>
        <w:t xml:space="preserve"> </w:t>
      </w:r>
      <w:r w:rsidRPr="000C4658">
        <w:rPr>
          <w:sz w:val="18"/>
        </w:rPr>
        <w:t>diferentes</w:t>
      </w:r>
      <w:r w:rsidRPr="000C4658">
        <w:rPr>
          <w:spacing w:val="-4"/>
          <w:sz w:val="18"/>
        </w:rPr>
        <w:t xml:space="preserve"> </w:t>
      </w:r>
      <w:r w:rsidRPr="000C4658">
        <w:rPr>
          <w:sz w:val="18"/>
        </w:rPr>
        <w:t>a</w:t>
      </w:r>
      <w:r w:rsidRPr="000C4658">
        <w:rPr>
          <w:spacing w:val="-3"/>
          <w:sz w:val="18"/>
        </w:rPr>
        <w:t xml:space="preserve"> </w:t>
      </w:r>
      <w:r w:rsidRPr="000C4658">
        <w:rPr>
          <w:sz w:val="18"/>
        </w:rPr>
        <w:t>los</w:t>
      </w:r>
      <w:r w:rsidRPr="000C4658">
        <w:rPr>
          <w:spacing w:val="-2"/>
          <w:sz w:val="18"/>
        </w:rPr>
        <w:t xml:space="preserve"> </w:t>
      </w:r>
      <w:r w:rsidRPr="000C4658">
        <w:rPr>
          <w:sz w:val="18"/>
        </w:rPr>
        <w:t>comprendidos</w:t>
      </w:r>
      <w:r w:rsidRPr="000C4658">
        <w:rPr>
          <w:spacing w:val="-2"/>
          <w:sz w:val="18"/>
        </w:rPr>
        <w:t xml:space="preserve"> </w:t>
      </w:r>
      <w:r w:rsidRPr="000C4658">
        <w:rPr>
          <w:sz w:val="18"/>
        </w:rPr>
        <w:t>en</w:t>
      </w:r>
      <w:r w:rsidRPr="000C4658">
        <w:rPr>
          <w:spacing w:val="-4"/>
          <w:sz w:val="18"/>
        </w:rPr>
        <w:t xml:space="preserve"> </w:t>
      </w:r>
      <w:r w:rsidRPr="000C4658">
        <w:rPr>
          <w:sz w:val="18"/>
        </w:rPr>
        <w:t>las</w:t>
      </w:r>
      <w:r w:rsidRPr="000C4658">
        <w:rPr>
          <w:spacing w:val="-2"/>
          <w:sz w:val="18"/>
        </w:rPr>
        <w:t xml:space="preserve"> </w:t>
      </w:r>
      <w:r w:rsidRPr="000C4658">
        <w:rPr>
          <w:sz w:val="18"/>
        </w:rPr>
        <w:t>cuentas</w:t>
      </w:r>
      <w:r w:rsidRPr="000C4658">
        <w:rPr>
          <w:spacing w:val="-2"/>
          <w:sz w:val="18"/>
        </w:rPr>
        <w:t xml:space="preserve"> </w:t>
      </w:r>
      <w:r w:rsidRPr="000C4658">
        <w:rPr>
          <w:sz w:val="18"/>
        </w:rPr>
        <w:t>anteriores.</w:t>
      </w:r>
    </w:p>
    <w:p w14:paraId="29E1BB0C" w14:textId="77777777" w:rsidR="006D485B" w:rsidRPr="000C4658" w:rsidRDefault="006D485B">
      <w:pPr>
        <w:pStyle w:val="Textoindependiente"/>
        <w:spacing w:before="9"/>
        <w:rPr>
          <w:sz w:val="20"/>
        </w:rPr>
      </w:pPr>
    </w:p>
    <w:p w14:paraId="53D17D98" w14:textId="77777777" w:rsidR="006D485B" w:rsidRPr="000C4658" w:rsidRDefault="00C01BB2">
      <w:pPr>
        <w:pStyle w:val="Prrafodelista"/>
        <w:numPr>
          <w:ilvl w:val="3"/>
          <w:numId w:val="164"/>
        </w:numPr>
        <w:tabs>
          <w:tab w:val="left" w:pos="1726"/>
        </w:tabs>
        <w:spacing w:line="278" w:lineRule="auto"/>
        <w:ind w:right="1662" w:firstLine="288"/>
        <w:jc w:val="both"/>
        <w:rPr>
          <w:sz w:val="18"/>
        </w:rPr>
      </w:pPr>
      <w:r w:rsidRPr="000C4658">
        <w:rPr>
          <w:b/>
          <w:sz w:val="18"/>
        </w:rPr>
        <w:t>Productos Químicos, Farmacéuticos y de Laboratorio</w:t>
      </w:r>
      <w:r w:rsidRPr="000C4658">
        <w:rPr>
          <w:sz w:val="18"/>
        </w:rPr>
        <w:t>. Importe del gasto por sustancias, productos químicos y farmacéuticos de aplicación humana o animal; así como toda clase de materiales y suministros médicos y de laboratorio.</w:t>
      </w:r>
    </w:p>
    <w:p w14:paraId="26CC1FF0" w14:textId="77777777" w:rsidR="006D485B" w:rsidRPr="000C4658" w:rsidRDefault="006D485B">
      <w:pPr>
        <w:pStyle w:val="Textoindependiente"/>
        <w:spacing w:before="10"/>
        <w:rPr>
          <w:sz w:val="20"/>
        </w:rPr>
      </w:pPr>
    </w:p>
    <w:p w14:paraId="7FF20D5B" w14:textId="77777777" w:rsidR="006D485B" w:rsidRPr="000C4658" w:rsidRDefault="00C01BB2">
      <w:pPr>
        <w:pStyle w:val="Prrafodelista"/>
        <w:numPr>
          <w:ilvl w:val="4"/>
          <w:numId w:val="164"/>
        </w:numPr>
        <w:tabs>
          <w:tab w:val="left" w:pos="1836"/>
        </w:tabs>
        <w:spacing w:line="278" w:lineRule="auto"/>
        <w:ind w:right="1662" w:firstLine="288"/>
        <w:jc w:val="both"/>
        <w:rPr>
          <w:sz w:val="18"/>
        </w:rPr>
      </w:pPr>
      <w:r w:rsidRPr="000C4658">
        <w:rPr>
          <w:b/>
          <w:sz w:val="18"/>
        </w:rPr>
        <w:t xml:space="preserve">Productos químicos básicos. </w:t>
      </w:r>
      <w:r w:rsidRPr="000C4658">
        <w:rPr>
          <w:sz w:val="18"/>
        </w:rPr>
        <w:t>Importe del gasto por productos químicos básicos de aplicación humana o</w:t>
      </w:r>
      <w:r w:rsidRPr="000C4658">
        <w:rPr>
          <w:spacing w:val="-3"/>
          <w:sz w:val="18"/>
        </w:rPr>
        <w:t xml:space="preserve"> </w:t>
      </w:r>
      <w:r w:rsidRPr="000C4658">
        <w:rPr>
          <w:sz w:val="18"/>
        </w:rPr>
        <w:t>animal.</w:t>
      </w:r>
    </w:p>
    <w:p w14:paraId="03F74DBB" w14:textId="77777777" w:rsidR="006D485B" w:rsidRPr="000C4658" w:rsidRDefault="006D485B">
      <w:pPr>
        <w:pStyle w:val="Textoindependiente"/>
        <w:spacing w:before="10"/>
        <w:rPr>
          <w:sz w:val="20"/>
        </w:rPr>
      </w:pPr>
    </w:p>
    <w:p w14:paraId="416DA12D" w14:textId="77777777" w:rsidR="006D485B" w:rsidRPr="000C4658" w:rsidRDefault="00C01BB2">
      <w:pPr>
        <w:pStyle w:val="Prrafodelista"/>
        <w:numPr>
          <w:ilvl w:val="4"/>
          <w:numId w:val="164"/>
        </w:numPr>
        <w:tabs>
          <w:tab w:val="left" w:pos="1829"/>
        </w:tabs>
        <w:spacing w:line="278" w:lineRule="auto"/>
        <w:ind w:right="1663" w:firstLine="288"/>
        <w:jc w:val="both"/>
        <w:rPr>
          <w:sz w:val="18"/>
        </w:rPr>
      </w:pPr>
      <w:r w:rsidRPr="000C4658">
        <w:rPr>
          <w:b/>
          <w:sz w:val="18"/>
        </w:rPr>
        <w:t>Fertilizantes, pesticidas y otros agroquímicos</w:t>
      </w:r>
      <w:r w:rsidRPr="000C4658">
        <w:rPr>
          <w:sz w:val="18"/>
        </w:rPr>
        <w:t>. Importe del gasto por fertilizantes, pesticidas y otros agroquímicos de aplicación animal o</w:t>
      </w:r>
      <w:r w:rsidRPr="000C4658">
        <w:rPr>
          <w:spacing w:val="-4"/>
          <w:sz w:val="18"/>
        </w:rPr>
        <w:t xml:space="preserve"> </w:t>
      </w:r>
      <w:r w:rsidRPr="000C4658">
        <w:rPr>
          <w:sz w:val="18"/>
        </w:rPr>
        <w:t>vegetal.</w:t>
      </w:r>
    </w:p>
    <w:p w14:paraId="25CD1590" w14:textId="77777777" w:rsidR="006D485B" w:rsidRPr="000C4658" w:rsidRDefault="006D485B">
      <w:pPr>
        <w:pStyle w:val="Textoindependiente"/>
        <w:spacing w:before="10"/>
        <w:rPr>
          <w:sz w:val="20"/>
        </w:rPr>
      </w:pPr>
    </w:p>
    <w:p w14:paraId="47C10376" w14:textId="77777777" w:rsidR="006D485B" w:rsidRPr="000C4658" w:rsidRDefault="00C01BB2">
      <w:pPr>
        <w:pStyle w:val="Prrafodelista"/>
        <w:numPr>
          <w:ilvl w:val="4"/>
          <w:numId w:val="164"/>
        </w:numPr>
        <w:tabs>
          <w:tab w:val="left" w:pos="1906"/>
        </w:tabs>
        <w:spacing w:line="278" w:lineRule="auto"/>
        <w:ind w:right="1663" w:firstLine="288"/>
        <w:jc w:val="both"/>
        <w:rPr>
          <w:sz w:val="18"/>
        </w:rPr>
      </w:pPr>
      <w:r w:rsidRPr="000C4658">
        <w:rPr>
          <w:b/>
          <w:sz w:val="18"/>
        </w:rPr>
        <w:t xml:space="preserve">Medicinas y productos farmacéuticos. </w:t>
      </w:r>
      <w:r w:rsidRPr="000C4658">
        <w:rPr>
          <w:sz w:val="18"/>
        </w:rPr>
        <w:t>Importe del gasto por medicinas y productos farmacéuticos de aplicación humana o</w:t>
      </w:r>
      <w:r w:rsidRPr="000C4658">
        <w:rPr>
          <w:spacing w:val="-6"/>
          <w:sz w:val="18"/>
        </w:rPr>
        <w:t xml:space="preserve"> </w:t>
      </w:r>
      <w:r w:rsidRPr="000C4658">
        <w:rPr>
          <w:sz w:val="18"/>
        </w:rPr>
        <w:t>animal.</w:t>
      </w:r>
    </w:p>
    <w:p w14:paraId="52AEB104" w14:textId="77777777" w:rsidR="006D485B" w:rsidRPr="000C4658" w:rsidRDefault="006D485B">
      <w:pPr>
        <w:pStyle w:val="Textoindependiente"/>
        <w:spacing w:before="9"/>
        <w:rPr>
          <w:sz w:val="20"/>
        </w:rPr>
      </w:pPr>
    </w:p>
    <w:p w14:paraId="12C9B68E" w14:textId="77777777" w:rsidR="006D485B" w:rsidRPr="000C4658" w:rsidRDefault="00C01BB2">
      <w:pPr>
        <w:pStyle w:val="Prrafodelista"/>
        <w:numPr>
          <w:ilvl w:val="4"/>
          <w:numId w:val="164"/>
        </w:numPr>
        <w:tabs>
          <w:tab w:val="left" w:pos="1879"/>
        </w:tabs>
        <w:spacing w:before="1" w:line="278" w:lineRule="auto"/>
        <w:ind w:right="1662" w:firstLine="288"/>
        <w:jc w:val="both"/>
        <w:rPr>
          <w:sz w:val="18"/>
        </w:rPr>
      </w:pPr>
      <w:r w:rsidRPr="000C4658">
        <w:rPr>
          <w:b/>
          <w:sz w:val="18"/>
        </w:rPr>
        <w:t>Materiales, accesorios y suministros médicos</w:t>
      </w:r>
      <w:r w:rsidRPr="000C4658">
        <w:rPr>
          <w:sz w:val="18"/>
        </w:rPr>
        <w:t>. Importe del gasto por materiales, accesorios y suministros médicos de aplicación médica y de laboratorio, así como  toda  clase  de  materiales  y  suministros médicos de</w:t>
      </w:r>
      <w:r w:rsidRPr="000C4658">
        <w:rPr>
          <w:spacing w:val="-1"/>
          <w:sz w:val="18"/>
        </w:rPr>
        <w:t xml:space="preserve"> </w:t>
      </w:r>
      <w:r w:rsidRPr="000C4658">
        <w:rPr>
          <w:sz w:val="18"/>
        </w:rPr>
        <w:t>laboratorio.</w:t>
      </w:r>
    </w:p>
    <w:p w14:paraId="5F6D1FBB" w14:textId="77777777" w:rsidR="006D485B" w:rsidRPr="000C4658" w:rsidRDefault="00C01BB2">
      <w:pPr>
        <w:pStyle w:val="Prrafodelista"/>
        <w:numPr>
          <w:ilvl w:val="4"/>
          <w:numId w:val="164"/>
        </w:numPr>
        <w:tabs>
          <w:tab w:val="left" w:pos="1882"/>
        </w:tabs>
        <w:spacing w:line="278" w:lineRule="auto"/>
        <w:ind w:right="1662" w:firstLine="288"/>
        <w:jc w:val="both"/>
        <w:rPr>
          <w:sz w:val="18"/>
        </w:rPr>
      </w:pPr>
      <w:r w:rsidRPr="000C4658">
        <w:rPr>
          <w:b/>
          <w:sz w:val="18"/>
        </w:rPr>
        <w:t>Materiales, accesorios y suministros de laboratorio</w:t>
      </w:r>
      <w:r w:rsidRPr="000C4658">
        <w:rPr>
          <w:sz w:val="18"/>
        </w:rPr>
        <w:t>. Importe del gasto por materiales, accesorios y suministros de laboratorio de aplicación humana o</w:t>
      </w:r>
      <w:r w:rsidRPr="000C4658">
        <w:rPr>
          <w:spacing w:val="-8"/>
          <w:sz w:val="18"/>
        </w:rPr>
        <w:t xml:space="preserve"> </w:t>
      </w:r>
      <w:r w:rsidRPr="000C4658">
        <w:rPr>
          <w:sz w:val="18"/>
        </w:rPr>
        <w:t>animal.</w:t>
      </w:r>
    </w:p>
    <w:p w14:paraId="786720F9" w14:textId="77777777" w:rsidR="006D485B" w:rsidRPr="000C4658" w:rsidRDefault="006D485B">
      <w:pPr>
        <w:pStyle w:val="Textoindependiente"/>
        <w:spacing w:before="9"/>
        <w:rPr>
          <w:sz w:val="20"/>
        </w:rPr>
      </w:pPr>
    </w:p>
    <w:p w14:paraId="2768DAB5" w14:textId="77777777" w:rsidR="006D485B" w:rsidRPr="000C4658" w:rsidRDefault="00C01BB2">
      <w:pPr>
        <w:pStyle w:val="Prrafodelista"/>
        <w:numPr>
          <w:ilvl w:val="4"/>
          <w:numId w:val="164"/>
        </w:numPr>
        <w:tabs>
          <w:tab w:val="left" w:pos="1836"/>
        </w:tabs>
        <w:spacing w:line="278" w:lineRule="auto"/>
        <w:ind w:right="1665" w:firstLine="288"/>
        <w:jc w:val="both"/>
        <w:rPr>
          <w:sz w:val="18"/>
        </w:rPr>
      </w:pPr>
      <w:r w:rsidRPr="000C4658">
        <w:rPr>
          <w:b/>
          <w:sz w:val="18"/>
        </w:rPr>
        <w:t>Fibras sintéticas, hules, plásticos y derivados</w:t>
      </w:r>
      <w:r w:rsidRPr="000C4658">
        <w:rPr>
          <w:sz w:val="18"/>
        </w:rPr>
        <w:t>. Importe del gasto por fibras sintéticas, hules, plásticos y</w:t>
      </w:r>
      <w:r w:rsidRPr="000C4658">
        <w:rPr>
          <w:spacing w:val="-1"/>
          <w:sz w:val="18"/>
        </w:rPr>
        <w:t xml:space="preserve"> </w:t>
      </w:r>
      <w:r w:rsidRPr="000C4658">
        <w:rPr>
          <w:sz w:val="18"/>
        </w:rPr>
        <w:t>derivados.</w:t>
      </w:r>
    </w:p>
    <w:p w14:paraId="7C9B1B1B" w14:textId="77777777" w:rsidR="006D485B" w:rsidRPr="000C4658" w:rsidRDefault="006D485B">
      <w:pPr>
        <w:pStyle w:val="Textoindependiente"/>
        <w:spacing w:before="10"/>
        <w:rPr>
          <w:sz w:val="20"/>
        </w:rPr>
      </w:pPr>
    </w:p>
    <w:p w14:paraId="656BD457" w14:textId="77777777" w:rsidR="006D485B" w:rsidRPr="000C4658" w:rsidRDefault="00C01BB2">
      <w:pPr>
        <w:spacing w:line="278" w:lineRule="auto"/>
        <w:ind w:left="781" w:right="1666" w:firstLine="288"/>
        <w:jc w:val="both"/>
        <w:rPr>
          <w:sz w:val="18"/>
        </w:rPr>
      </w:pPr>
      <w:r w:rsidRPr="000C4658">
        <w:rPr>
          <w:b/>
          <w:sz w:val="18"/>
        </w:rPr>
        <w:t xml:space="preserve">5.1.2.5.9 Otros productos químicos. </w:t>
      </w:r>
      <w:r w:rsidRPr="000C4658">
        <w:rPr>
          <w:sz w:val="18"/>
        </w:rPr>
        <w:t>Importe del gasto por productos químicos de aplicación humana o animal, diferentes a los comprendidos en las cuentas anteriores.</w:t>
      </w:r>
    </w:p>
    <w:p w14:paraId="74BDFF6B" w14:textId="77777777" w:rsidR="006D485B" w:rsidRPr="000C4658" w:rsidRDefault="006D485B">
      <w:pPr>
        <w:pStyle w:val="Textoindependiente"/>
        <w:spacing w:before="10"/>
        <w:rPr>
          <w:sz w:val="20"/>
        </w:rPr>
      </w:pPr>
    </w:p>
    <w:p w14:paraId="37FCA8B4" w14:textId="77777777" w:rsidR="006D485B" w:rsidRPr="000C4658" w:rsidRDefault="00C01BB2">
      <w:pPr>
        <w:pStyle w:val="Prrafodelista"/>
        <w:numPr>
          <w:ilvl w:val="3"/>
          <w:numId w:val="164"/>
        </w:numPr>
        <w:tabs>
          <w:tab w:val="left" w:pos="1676"/>
        </w:tabs>
        <w:spacing w:line="278" w:lineRule="auto"/>
        <w:ind w:right="1665" w:firstLine="288"/>
        <w:jc w:val="both"/>
        <w:rPr>
          <w:sz w:val="18"/>
        </w:rPr>
      </w:pPr>
      <w:r w:rsidRPr="000C4658">
        <w:rPr>
          <w:b/>
          <w:sz w:val="18"/>
        </w:rPr>
        <w:t xml:space="preserve">Combustibles, Lubricantes y Aditivos. </w:t>
      </w:r>
      <w:r w:rsidRPr="000C4658">
        <w:rPr>
          <w:sz w:val="18"/>
        </w:rPr>
        <w:t>Importe del gasto por combustibles, lubricantes y aditivos de todo tipo, necesarios para el funcionamiento del parque vehicular terrestre, aéreo, marítimo, lacustre y fluvial; así como de la maquinaria y equipo que lo</w:t>
      </w:r>
      <w:r w:rsidRPr="000C4658">
        <w:rPr>
          <w:spacing w:val="-10"/>
          <w:sz w:val="18"/>
        </w:rPr>
        <w:t xml:space="preserve"> </w:t>
      </w:r>
      <w:r w:rsidRPr="000C4658">
        <w:rPr>
          <w:sz w:val="18"/>
        </w:rPr>
        <w:t>utiliza.</w:t>
      </w:r>
    </w:p>
    <w:p w14:paraId="72E0CC8A" w14:textId="77777777" w:rsidR="006D485B" w:rsidRPr="000C4658" w:rsidRDefault="006D485B">
      <w:pPr>
        <w:pStyle w:val="Textoindependiente"/>
        <w:spacing w:before="9"/>
        <w:rPr>
          <w:sz w:val="20"/>
        </w:rPr>
      </w:pPr>
    </w:p>
    <w:p w14:paraId="3513D174" w14:textId="77777777" w:rsidR="006D485B" w:rsidRPr="000C4658" w:rsidRDefault="00C01BB2">
      <w:pPr>
        <w:pStyle w:val="Prrafodelista"/>
        <w:numPr>
          <w:ilvl w:val="4"/>
          <w:numId w:val="164"/>
        </w:numPr>
        <w:tabs>
          <w:tab w:val="left" w:pos="1882"/>
        </w:tabs>
        <w:spacing w:line="278" w:lineRule="auto"/>
        <w:ind w:right="1658" w:firstLine="288"/>
        <w:jc w:val="both"/>
        <w:rPr>
          <w:sz w:val="18"/>
        </w:rPr>
      </w:pPr>
      <w:r w:rsidRPr="000C4658">
        <w:rPr>
          <w:b/>
          <w:sz w:val="18"/>
        </w:rPr>
        <w:t>Combustibles, lubricantes y aditivos</w:t>
      </w:r>
      <w:r w:rsidRPr="000C4658">
        <w:rPr>
          <w:sz w:val="18"/>
        </w:rPr>
        <w:t>. Importe del gasto por combustibles, lubricantes y aditivos de todo tipo, necesarios para el funcionamiento del parque vehicular terrestre, aéreo, marítimo, lacustre y fluvial; así como de la maquinaria y equipo que lo</w:t>
      </w:r>
      <w:r w:rsidRPr="000C4658">
        <w:rPr>
          <w:spacing w:val="-16"/>
          <w:sz w:val="18"/>
        </w:rPr>
        <w:t xml:space="preserve"> </w:t>
      </w:r>
      <w:r w:rsidRPr="000C4658">
        <w:rPr>
          <w:sz w:val="18"/>
        </w:rPr>
        <w:t>utiliza.</w:t>
      </w:r>
    </w:p>
    <w:p w14:paraId="54572AC7" w14:textId="77777777" w:rsidR="006D485B" w:rsidRPr="000C4658" w:rsidRDefault="00C01BB2">
      <w:pPr>
        <w:pStyle w:val="Textoindependiente"/>
        <w:spacing w:line="207" w:lineRule="exact"/>
        <w:ind w:left="1069"/>
      </w:pPr>
      <w:r w:rsidRPr="000C4658">
        <w:t>5.1.2.6.2…</w:t>
      </w:r>
    </w:p>
    <w:p w14:paraId="2F10F3C1" w14:textId="77777777" w:rsidR="006D485B" w:rsidRPr="000C4658" w:rsidRDefault="00C01BB2">
      <w:pPr>
        <w:pStyle w:val="Prrafodelista"/>
        <w:numPr>
          <w:ilvl w:val="3"/>
          <w:numId w:val="164"/>
        </w:numPr>
        <w:tabs>
          <w:tab w:val="left" w:pos="1714"/>
        </w:tabs>
        <w:spacing w:before="34" w:line="278" w:lineRule="auto"/>
        <w:ind w:right="1660" w:firstLine="288"/>
        <w:jc w:val="both"/>
        <w:rPr>
          <w:sz w:val="18"/>
        </w:rPr>
      </w:pPr>
      <w:r w:rsidRPr="000C4658">
        <w:rPr>
          <w:b/>
          <w:sz w:val="18"/>
        </w:rPr>
        <w:t>Vestuario, blancos, Prendas de Protección y Artículos Deportivos</w:t>
      </w:r>
      <w:r w:rsidRPr="000C4658">
        <w:rPr>
          <w:sz w:val="18"/>
        </w:rPr>
        <w:t>. Importe del gasto por vestuario y sus accesorios, blancos, artículos deportivos; así como prendas de protección personal, diferentes a las de</w:t>
      </w:r>
      <w:r w:rsidRPr="000C4658">
        <w:rPr>
          <w:spacing w:val="-2"/>
          <w:sz w:val="18"/>
        </w:rPr>
        <w:t xml:space="preserve"> </w:t>
      </w:r>
      <w:r w:rsidRPr="000C4658">
        <w:rPr>
          <w:sz w:val="18"/>
        </w:rPr>
        <w:t>seguridad.</w:t>
      </w:r>
    </w:p>
    <w:p w14:paraId="3863F653" w14:textId="77777777" w:rsidR="006D485B" w:rsidRPr="000C4658" w:rsidRDefault="006D485B">
      <w:pPr>
        <w:pStyle w:val="Textoindependiente"/>
        <w:spacing w:before="9"/>
        <w:rPr>
          <w:sz w:val="20"/>
        </w:rPr>
      </w:pPr>
    </w:p>
    <w:p w14:paraId="6DEDA55E" w14:textId="77777777" w:rsidR="006D485B" w:rsidRPr="000C4658" w:rsidRDefault="00C01BB2">
      <w:pPr>
        <w:pStyle w:val="Prrafodelista"/>
        <w:numPr>
          <w:ilvl w:val="4"/>
          <w:numId w:val="164"/>
        </w:numPr>
        <w:tabs>
          <w:tab w:val="left" w:pos="1877"/>
        </w:tabs>
        <w:spacing w:line="278" w:lineRule="auto"/>
        <w:ind w:right="1668" w:firstLine="288"/>
        <w:rPr>
          <w:sz w:val="18"/>
        </w:rPr>
      </w:pPr>
      <w:r w:rsidRPr="000C4658">
        <w:rPr>
          <w:b/>
          <w:sz w:val="18"/>
        </w:rPr>
        <w:t>Vestuario y uniformes</w:t>
      </w:r>
      <w:r w:rsidRPr="000C4658">
        <w:rPr>
          <w:sz w:val="18"/>
        </w:rPr>
        <w:t>. Importe del gasto por vestuario y uniformes, diferentes a los de seguridad.</w:t>
      </w:r>
    </w:p>
    <w:p w14:paraId="50EDF179" w14:textId="77777777" w:rsidR="006D485B" w:rsidRPr="000C4658" w:rsidRDefault="00C01BB2">
      <w:pPr>
        <w:pStyle w:val="Textoindependiente"/>
        <w:ind w:left="1069"/>
      </w:pPr>
      <w:r w:rsidRPr="000C4658">
        <w:t>5.1.2.7.2…</w:t>
      </w:r>
    </w:p>
    <w:p w14:paraId="53557F34" w14:textId="77777777" w:rsidR="006D485B" w:rsidRPr="000C4658" w:rsidRDefault="00C01BB2">
      <w:pPr>
        <w:spacing w:before="33" w:line="278" w:lineRule="auto"/>
        <w:ind w:left="1069" w:right="4228"/>
        <w:rPr>
          <w:sz w:val="18"/>
        </w:rPr>
      </w:pPr>
      <w:r w:rsidRPr="000C4658">
        <w:rPr>
          <w:b/>
          <w:sz w:val="18"/>
        </w:rPr>
        <w:t xml:space="preserve">5.1.2.7.3 Artículos deportivos. </w:t>
      </w:r>
      <w:r w:rsidRPr="000C4658">
        <w:rPr>
          <w:sz w:val="18"/>
        </w:rPr>
        <w:t>Importe del gasto por artículos deportivos. 5.1.2.7.4…</w:t>
      </w:r>
    </w:p>
    <w:p w14:paraId="11FDDC57" w14:textId="77777777" w:rsidR="006D485B" w:rsidRPr="000C4658" w:rsidRDefault="00C01BB2">
      <w:pPr>
        <w:spacing w:line="278" w:lineRule="auto"/>
        <w:ind w:left="781" w:right="1672" w:firstLine="288"/>
        <w:rPr>
          <w:sz w:val="18"/>
        </w:rPr>
      </w:pPr>
      <w:r w:rsidRPr="000C4658">
        <w:rPr>
          <w:b/>
          <w:sz w:val="18"/>
        </w:rPr>
        <w:t xml:space="preserve">5.1.2.7.5 Blancos y otros productos textiles, excepto prendas de vestir. </w:t>
      </w:r>
      <w:r w:rsidRPr="000C4658">
        <w:rPr>
          <w:sz w:val="18"/>
        </w:rPr>
        <w:t>Importe del gasto por blancos y otros productos textiles, excepto prendas de vestir y de seguridad.</w:t>
      </w:r>
    </w:p>
    <w:p w14:paraId="52FA9F0A" w14:textId="77777777" w:rsidR="006D485B" w:rsidRPr="000C4658" w:rsidRDefault="006D485B">
      <w:pPr>
        <w:spacing w:line="278" w:lineRule="auto"/>
        <w:rPr>
          <w:sz w:val="18"/>
        </w:rPr>
        <w:sectPr w:rsidR="006D485B" w:rsidRPr="000C4658" w:rsidSect="00833C15">
          <w:pgSz w:w="12240" w:h="15840"/>
          <w:pgMar w:top="2200" w:right="40" w:bottom="1200" w:left="920" w:header="910" w:footer="1012" w:gutter="0"/>
          <w:cols w:space="720"/>
        </w:sectPr>
      </w:pPr>
    </w:p>
    <w:p w14:paraId="73B42DA1" w14:textId="77777777" w:rsidR="006D485B" w:rsidRPr="000C4658" w:rsidRDefault="006D485B">
      <w:pPr>
        <w:pStyle w:val="Textoindependiente"/>
        <w:spacing w:before="2"/>
        <w:rPr>
          <w:sz w:val="17"/>
        </w:rPr>
      </w:pPr>
    </w:p>
    <w:p w14:paraId="62476203" w14:textId="77777777" w:rsidR="006D485B" w:rsidRPr="000C4658" w:rsidRDefault="00C01BB2">
      <w:pPr>
        <w:pStyle w:val="Textoindependiente"/>
        <w:spacing w:before="94"/>
        <w:ind w:left="1069"/>
      </w:pPr>
      <w:r w:rsidRPr="000C4658">
        <w:t>5.1.2.8…5.1.2.8.3…</w:t>
      </w:r>
    </w:p>
    <w:p w14:paraId="6787F5EA" w14:textId="77777777" w:rsidR="006D485B" w:rsidRPr="000C4658" w:rsidRDefault="00C01BB2">
      <w:pPr>
        <w:pStyle w:val="Prrafodelista"/>
        <w:numPr>
          <w:ilvl w:val="3"/>
          <w:numId w:val="162"/>
        </w:numPr>
        <w:tabs>
          <w:tab w:val="left" w:pos="1733"/>
        </w:tabs>
        <w:spacing w:before="33" w:line="278" w:lineRule="auto"/>
        <w:ind w:right="1662" w:firstLine="288"/>
        <w:jc w:val="both"/>
        <w:rPr>
          <w:sz w:val="18"/>
        </w:rPr>
      </w:pPr>
      <w:r w:rsidRPr="000C4658">
        <w:rPr>
          <w:b/>
          <w:sz w:val="18"/>
        </w:rPr>
        <w:t xml:space="preserve">Herramientas, Refacciones y Accesorios Menores. </w:t>
      </w:r>
      <w:r w:rsidRPr="000C4658">
        <w:rPr>
          <w:sz w:val="18"/>
        </w:rPr>
        <w:t>Importe del gasto por toda clase de refacciones, accesorios, herramientas menores y demás bienes de consumo del mismo género, necesarios para la conservación de los bienes inmuebles y</w:t>
      </w:r>
      <w:r w:rsidRPr="000C4658">
        <w:rPr>
          <w:spacing w:val="-3"/>
          <w:sz w:val="18"/>
        </w:rPr>
        <w:t xml:space="preserve"> </w:t>
      </w:r>
      <w:r w:rsidRPr="000C4658">
        <w:rPr>
          <w:sz w:val="18"/>
        </w:rPr>
        <w:t>muebles.</w:t>
      </w:r>
    </w:p>
    <w:p w14:paraId="65F1F044" w14:textId="77777777" w:rsidR="006D485B" w:rsidRPr="000C4658" w:rsidRDefault="006D485B">
      <w:pPr>
        <w:pStyle w:val="Textoindependiente"/>
        <w:spacing w:before="10"/>
        <w:rPr>
          <w:sz w:val="20"/>
        </w:rPr>
      </w:pPr>
    </w:p>
    <w:p w14:paraId="0D9B4DE1" w14:textId="77777777" w:rsidR="006D485B" w:rsidRPr="000C4658" w:rsidRDefault="00C01BB2">
      <w:pPr>
        <w:pStyle w:val="Prrafodelista"/>
        <w:numPr>
          <w:ilvl w:val="4"/>
          <w:numId w:val="162"/>
        </w:numPr>
        <w:tabs>
          <w:tab w:val="left" w:pos="1829"/>
        </w:tabs>
        <w:spacing w:line="278" w:lineRule="auto"/>
        <w:ind w:right="1662" w:firstLine="288"/>
        <w:jc w:val="both"/>
        <w:rPr>
          <w:sz w:val="18"/>
        </w:rPr>
      </w:pPr>
      <w:r w:rsidRPr="000C4658">
        <w:rPr>
          <w:b/>
          <w:sz w:val="18"/>
        </w:rPr>
        <w:t xml:space="preserve">Herramientas menores. </w:t>
      </w:r>
      <w:r w:rsidRPr="000C4658">
        <w:rPr>
          <w:sz w:val="18"/>
        </w:rPr>
        <w:t>Importe del gasto por toda clase de herramientas menores necesarias, para la conservación de los bienes inmuebles y</w:t>
      </w:r>
      <w:r w:rsidRPr="000C4658">
        <w:rPr>
          <w:spacing w:val="-3"/>
          <w:sz w:val="18"/>
        </w:rPr>
        <w:t xml:space="preserve"> </w:t>
      </w:r>
      <w:r w:rsidRPr="000C4658">
        <w:rPr>
          <w:sz w:val="18"/>
        </w:rPr>
        <w:t>muebles.</w:t>
      </w:r>
    </w:p>
    <w:p w14:paraId="1A0756CE" w14:textId="77777777" w:rsidR="006D485B" w:rsidRPr="000C4658" w:rsidRDefault="006D485B">
      <w:pPr>
        <w:pStyle w:val="Textoindependiente"/>
        <w:spacing w:before="10"/>
        <w:rPr>
          <w:sz w:val="20"/>
        </w:rPr>
      </w:pPr>
    </w:p>
    <w:p w14:paraId="2699DACE" w14:textId="77777777" w:rsidR="006D485B" w:rsidRPr="000C4658" w:rsidRDefault="00C01BB2">
      <w:pPr>
        <w:pStyle w:val="Prrafodelista"/>
        <w:numPr>
          <w:ilvl w:val="4"/>
          <w:numId w:val="162"/>
        </w:numPr>
        <w:tabs>
          <w:tab w:val="left" w:pos="1891"/>
        </w:tabs>
        <w:spacing w:line="278" w:lineRule="auto"/>
        <w:ind w:right="1661" w:firstLine="288"/>
        <w:jc w:val="both"/>
        <w:rPr>
          <w:sz w:val="18"/>
        </w:rPr>
      </w:pPr>
      <w:r w:rsidRPr="000C4658">
        <w:rPr>
          <w:b/>
          <w:sz w:val="18"/>
        </w:rPr>
        <w:t>Refacciones y accesorios menores de edificios</w:t>
      </w:r>
      <w:r w:rsidRPr="000C4658">
        <w:rPr>
          <w:sz w:val="18"/>
        </w:rPr>
        <w:t>. Importe del gasto por refacciones y accesorios menores de edificios, necesarios para la conservación de los bienes inmuebles y</w:t>
      </w:r>
      <w:r w:rsidRPr="000C4658">
        <w:rPr>
          <w:spacing w:val="-26"/>
          <w:sz w:val="18"/>
        </w:rPr>
        <w:t xml:space="preserve"> </w:t>
      </w:r>
      <w:r w:rsidRPr="000C4658">
        <w:rPr>
          <w:sz w:val="18"/>
        </w:rPr>
        <w:t>muebles.</w:t>
      </w:r>
    </w:p>
    <w:p w14:paraId="776BCCA0" w14:textId="77777777" w:rsidR="006D485B" w:rsidRPr="000C4658" w:rsidRDefault="006D485B">
      <w:pPr>
        <w:pStyle w:val="Textoindependiente"/>
        <w:spacing w:before="9"/>
        <w:rPr>
          <w:sz w:val="20"/>
        </w:rPr>
      </w:pPr>
    </w:p>
    <w:p w14:paraId="7D961460" w14:textId="77777777" w:rsidR="006D485B" w:rsidRPr="000C4658" w:rsidRDefault="00C01BB2">
      <w:pPr>
        <w:pStyle w:val="Prrafodelista"/>
        <w:numPr>
          <w:ilvl w:val="4"/>
          <w:numId w:val="162"/>
        </w:numPr>
        <w:tabs>
          <w:tab w:val="left" w:pos="1831"/>
        </w:tabs>
        <w:spacing w:before="1" w:line="278" w:lineRule="auto"/>
        <w:ind w:right="1669" w:firstLine="288"/>
        <w:jc w:val="both"/>
        <w:rPr>
          <w:sz w:val="18"/>
        </w:rPr>
      </w:pPr>
      <w:r w:rsidRPr="000C4658">
        <w:rPr>
          <w:b/>
          <w:sz w:val="18"/>
        </w:rPr>
        <w:t xml:space="preserve">Refacciones y accesorios menores de mobiliario y equipo de administración, educacional y recreativo. </w:t>
      </w:r>
      <w:r w:rsidRPr="000C4658">
        <w:rPr>
          <w:sz w:val="18"/>
        </w:rPr>
        <w:t>Importe del gasto por toda clase de refacciones y accesorios menores de mobiliario y equipo de administración,</w:t>
      </w:r>
      <w:r w:rsidRPr="000C4658">
        <w:rPr>
          <w:spacing w:val="-3"/>
          <w:sz w:val="18"/>
        </w:rPr>
        <w:t xml:space="preserve"> </w:t>
      </w:r>
      <w:r w:rsidRPr="000C4658">
        <w:rPr>
          <w:sz w:val="18"/>
        </w:rPr>
        <w:t>educacional</w:t>
      </w:r>
      <w:r w:rsidRPr="000C4658">
        <w:rPr>
          <w:spacing w:val="-5"/>
          <w:sz w:val="18"/>
        </w:rPr>
        <w:t xml:space="preserve"> </w:t>
      </w:r>
      <w:r w:rsidRPr="000C4658">
        <w:rPr>
          <w:sz w:val="18"/>
        </w:rPr>
        <w:t>y</w:t>
      </w:r>
      <w:r w:rsidRPr="000C4658">
        <w:rPr>
          <w:spacing w:val="-4"/>
          <w:sz w:val="18"/>
        </w:rPr>
        <w:t xml:space="preserve"> </w:t>
      </w:r>
      <w:r w:rsidRPr="000C4658">
        <w:rPr>
          <w:sz w:val="18"/>
        </w:rPr>
        <w:t>recreativo,</w:t>
      </w:r>
      <w:r w:rsidRPr="000C4658">
        <w:rPr>
          <w:spacing w:val="-3"/>
          <w:sz w:val="18"/>
        </w:rPr>
        <w:t xml:space="preserve"> </w:t>
      </w:r>
      <w:r w:rsidRPr="000C4658">
        <w:rPr>
          <w:sz w:val="18"/>
        </w:rPr>
        <w:t>necesarios</w:t>
      </w:r>
      <w:r w:rsidRPr="000C4658">
        <w:rPr>
          <w:spacing w:val="-4"/>
          <w:sz w:val="18"/>
        </w:rPr>
        <w:t xml:space="preserve"> </w:t>
      </w:r>
      <w:r w:rsidRPr="000C4658">
        <w:rPr>
          <w:sz w:val="18"/>
        </w:rPr>
        <w:t>para</w:t>
      </w:r>
      <w:r w:rsidRPr="000C4658">
        <w:rPr>
          <w:spacing w:val="-4"/>
          <w:sz w:val="18"/>
        </w:rPr>
        <w:t xml:space="preserve"> </w:t>
      </w:r>
      <w:r w:rsidRPr="000C4658">
        <w:rPr>
          <w:sz w:val="18"/>
        </w:rPr>
        <w:t>la</w:t>
      </w:r>
      <w:r w:rsidRPr="000C4658">
        <w:rPr>
          <w:spacing w:val="-5"/>
          <w:sz w:val="18"/>
        </w:rPr>
        <w:t xml:space="preserve"> </w:t>
      </w:r>
      <w:r w:rsidRPr="000C4658">
        <w:rPr>
          <w:sz w:val="18"/>
        </w:rPr>
        <w:t>conservación</w:t>
      </w:r>
      <w:r w:rsidRPr="000C4658">
        <w:rPr>
          <w:spacing w:val="-5"/>
          <w:sz w:val="18"/>
        </w:rPr>
        <w:t xml:space="preserve"> </w:t>
      </w:r>
      <w:r w:rsidRPr="000C4658">
        <w:rPr>
          <w:sz w:val="18"/>
        </w:rPr>
        <w:t>de</w:t>
      </w:r>
      <w:r w:rsidRPr="000C4658">
        <w:rPr>
          <w:spacing w:val="-3"/>
          <w:sz w:val="18"/>
        </w:rPr>
        <w:t xml:space="preserve"> </w:t>
      </w:r>
      <w:r w:rsidRPr="000C4658">
        <w:rPr>
          <w:sz w:val="18"/>
        </w:rPr>
        <w:t>los</w:t>
      </w:r>
      <w:r w:rsidRPr="000C4658">
        <w:rPr>
          <w:spacing w:val="-3"/>
          <w:sz w:val="18"/>
        </w:rPr>
        <w:t xml:space="preserve"> </w:t>
      </w:r>
      <w:r w:rsidRPr="000C4658">
        <w:rPr>
          <w:sz w:val="18"/>
        </w:rPr>
        <w:t>bienes</w:t>
      </w:r>
      <w:r w:rsidRPr="000C4658">
        <w:rPr>
          <w:spacing w:val="-4"/>
          <w:sz w:val="18"/>
        </w:rPr>
        <w:t xml:space="preserve"> </w:t>
      </w:r>
      <w:r w:rsidRPr="000C4658">
        <w:rPr>
          <w:sz w:val="18"/>
        </w:rPr>
        <w:t>inmuebles</w:t>
      </w:r>
      <w:r w:rsidRPr="000C4658">
        <w:rPr>
          <w:spacing w:val="-4"/>
          <w:sz w:val="18"/>
        </w:rPr>
        <w:t xml:space="preserve"> </w:t>
      </w:r>
      <w:r w:rsidRPr="000C4658">
        <w:rPr>
          <w:sz w:val="18"/>
        </w:rPr>
        <w:t>y</w:t>
      </w:r>
      <w:r w:rsidRPr="000C4658">
        <w:rPr>
          <w:spacing w:val="-4"/>
          <w:sz w:val="18"/>
        </w:rPr>
        <w:t xml:space="preserve"> </w:t>
      </w:r>
      <w:r w:rsidRPr="000C4658">
        <w:rPr>
          <w:sz w:val="18"/>
        </w:rPr>
        <w:t>muebles.</w:t>
      </w:r>
    </w:p>
    <w:p w14:paraId="0198A9A1" w14:textId="77777777" w:rsidR="006D485B" w:rsidRPr="000C4658" w:rsidRDefault="006D485B">
      <w:pPr>
        <w:pStyle w:val="Textoindependiente"/>
        <w:spacing w:before="9"/>
        <w:rPr>
          <w:sz w:val="20"/>
        </w:rPr>
      </w:pPr>
    </w:p>
    <w:p w14:paraId="58B0379D" w14:textId="77777777" w:rsidR="006D485B" w:rsidRPr="000C4658" w:rsidRDefault="00C01BB2">
      <w:pPr>
        <w:pStyle w:val="Prrafodelista"/>
        <w:numPr>
          <w:ilvl w:val="4"/>
          <w:numId w:val="162"/>
        </w:numPr>
        <w:tabs>
          <w:tab w:val="left" w:pos="1824"/>
        </w:tabs>
        <w:spacing w:line="278" w:lineRule="auto"/>
        <w:ind w:right="1657" w:firstLine="288"/>
        <w:jc w:val="both"/>
        <w:rPr>
          <w:sz w:val="18"/>
        </w:rPr>
      </w:pPr>
      <w:r w:rsidRPr="000C4658">
        <w:rPr>
          <w:b/>
          <w:sz w:val="18"/>
        </w:rPr>
        <w:t>Refacciones y accesorios menores de equipo de cómputo y tecnologías de la información</w:t>
      </w:r>
      <w:r w:rsidRPr="000C4658">
        <w:rPr>
          <w:sz w:val="18"/>
        </w:rPr>
        <w:t>. Importe del gasto por toda clase de refacciones y accesorios menores de equipo de cómputo y de tecnologías de la información necesarios para la conservación de los bienes inmuebles y</w:t>
      </w:r>
      <w:r w:rsidRPr="000C4658">
        <w:rPr>
          <w:spacing w:val="-18"/>
          <w:sz w:val="18"/>
        </w:rPr>
        <w:t xml:space="preserve"> </w:t>
      </w:r>
      <w:r w:rsidRPr="000C4658">
        <w:rPr>
          <w:sz w:val="18"/>
        </w:rPr>
        <w:t>muebles.</w:t>
      </w:r>
    </w:p>
    <w:p w14:paraId="7B526FBA" w14:textId="77777777" w:rsidR="006D485B" w:rsidRPr="000C4658" w:rsidRDefault="006D485B">
      <w:pPr>
        <w:pStyle w:val="Textoindependiente"/>
        <w:spacing w:before="10"/>
        <w:rPr>
          <w:sz w:val="20"/>
        </w:rPr>
      </w:pPr>
    </w:p>
    <w:p w14:paraId="24953B3E" w14:textId="77777777" w:rsidR="006D485B" w:rsidRPr="000C4658" w:rsidRDefault="00C01BB2">
      <w:pPr>
        <w:pStyle w:val="Prrafodelista"/>
        <w:numPr>
          <w:ilvl w:val="4"/>
          <w:numId w:val="162"/>
        </w:numPr>
        <w:tabs>
          <w:tab w:val="left" w:pos="1862"/>
        </w:tabs>
        <w:spacing w:line="278" w:lineRule="auto"/>
        <w:ind w:right="1657" w:firstLine="288"/>
        <w:jc w:val="both"/>
        <w:rPr>
          <w:sz w:val="18"/>
        </w:rPr>
      </w:pPr>
      <w:r w:rsidRPr="000C4658">
        <w:rPr>
          <w:b/>
          <w:sz w:val="18"/>
        </w:rPr>
        <w:t>Refacciones y accesorios menores de equipo e instrumental médico y de laboratorio</w:t>
      </w:r>
      <w:r w:rsidRPr="000C4658">
        <w:rPr>
          <w:sz w:val="18"/>
        </w:rPr>
        <w:t>. Importe del gasto por toda clase de refacciones y accesorios menores de equipo e instrumental médico y de laboratorio necesarios para la conservación de los bienes inmuebles y</w:t>
      </w:r>
      <w:r w:rsidRPr="000C4658">
        <w:rPr>
          <w:spacing w:val="-15"/>
          <w:sz w:val="18"/>
        </w:rPr>
        <w:t xml:space="preserve"> </w:t>
      </w:r>
      <w:r w:rsidRPr="000C4658">
        <w:rPr>
          <w:sz w:val="18"/>
        </w:rPr>
        <w:t>muebles.</w:t>
      </w:r>
    </w:p>
    <w:p w14:paraId="0C0E78FE" w14:textId="77777777" w:rsidR="006D485B" w:rsidRPr="000C4658" w:rsidRDefault="006D485B">
      <w:pPr>
        <w:pStyle w:val="Textoindependiente"/>
        <w:spacing w:before="10"/>
        <w:rPr>
          <w:sz w:val="20"/>
        </w:rPr>
      </w:pPr>
    </w:p>
    <w:p w14:paraId="224455FB" w14:textId="77777777" w:rsidR="006D485B" w:rsidRPr="000C4658" w:rsidRDefault="00C01BB2">
      <w:pPr>
        <w:pStyle w:val="Prrafodelista"/>
        <w:numPr>
          <w:ilvl w:val="4"/>
          <w:numId w:val="162"/>
        </w:numPr>
        <w:tabs>
          <w:tab w:val="left" w:pos="1824"/>
        </w:tabs>
        <w:spacing w:line="278" w:lineRule="auto"/>
        <w:ind w:right="1658" w:firstLine="288"/>
        <w:jc w:val="both"/>
        <w:rPr>
          <w:sz w:val="18"/>
        </w:rPr>
      </w:pPr>
      <w:r w:rsidRPr="000C4658">
        <w:rPr>
          <w:b/>
          <w:sz w:val="18"/>
        </w:rPr>
        <w:t xml:space="preserve">Refacciones y accesorios menores de equipo de transporte. </w:t>
      </w:r>
      <w:r w:rsidRPr="000C4658">
        <w:rPr>
          <w:sz w:val="18"/>
        </w:rPr>
        <w:t>Importe del gasto por toda clase de refacciones y accesorios menores de equipo de transporte necesarios para la conservación de los bienes inmuebles y</w:t>
      </w:r>
      <w:r w:rsidRPr="000C4658">
        <w:rPr>
          <w:spacing w:val="-1"/>
          <w:sz w:val="18"/>
        </w:rPr>
        <w:t xml:space="preserve"> </w:t>
      </w:r>
      <w:r w:rsidRPr="000C4658">
        <w:rPr>
          <w:sz w:val="18"/>
        </w:rPr>
        <w:t>muebles.</w:t>
      </w:r>
    </w:p>
    <w:p w14:paraId="32A35062" w14:textId="77777777" w:rsidR="006D485B" w:rsidRPr="000C4658" w:rsidRDefault="00C01BB2">
      <w:pPr>
        <w:pStyle w:val="Textoindependiente"/>
        <w:spacing w:line="207" w:lineRule="exact"/>
        <w:ind w:left="1069"/>
      </w:pPr>
      <w:r w:rsidRPr="000C4658">
        <w:t>5.1.2.9.7…</w:t>
      </w:r>
    </w:p>
    <w:p w14:paraId="3E4F7D0B" w14:textId="77777777" w:rsidR="006D485B" w:rsidRPr="000C4658" w:rsidRDefault="00C01BB2">
      <w:pPr>
        <w:pStyle w:val="Prrafodelista"/>
        <w:numPr>
          <w:ilvl w:val="4"/>
          <w:numId w:val="161"/>
        </w:numPr>
        <w:tabs>
          <w:tab w:val="left" w:pos="1848"/>
        </w:tabs>
        <w:spacing w:before="33" w:line="278" w:lineRule="auto"/>
        <w:ind w:right="1659" w:firstLine="288"/>
        <w:jc w:val="both"/>
        <w:rPr>
          <w:sz w:val="18"/>
        </w:rPr>
      </w:pPr>
      <w:r w:rsidRPr="000C4658">
        <w:rPr>
          <w:b/>
          <w:sz w:val="18"/>
        </w:rPr>
        <w:t>Refacciones y accesorios menores de maquinaria y otros equipos</w:t>
      </w:r>
      <w:r w:rsidRPr="000C4658">
        <w:rPr>
          <w:sz w:val="18"/>
        </w:rPr>
        <w:t>. Importe del gasto por toda clase de refacciones y accesorios menores de maquinaria y otros equipos necesarios para la conservación de los bienes inmuebles y</w:t>
      </w:r>
      <w:r w:rsidRPr="000C4658">
        <w:rPr>
          <w:spacing w:val="-8"/>
          <w:sz w:val="18"/>
        </w:rPr>
        <w:t xml:space="preserve"> </w:t>
      </w:r>
      <w:r w:rsidRPr="000C4658">
        <w:rPr>
          <w:sz w:val="18"/>
        </w:rPr>
        <w:t>muebles.</w:t>
      </w:r>
    </w:p>
    <w:p w14:paraId="0A7CE6BE" w14:textId="77777777" w:rsidR="006D485B" w:rsidRPr="000C4658" w:rsidRDefault="006D485B">
      <w:pPr>
        <w:pStyle w:val="Textoindependiente"/>
        <w:spacing w:before="9"/>
        <w:rPr>
          <w:sz w:val="20"/>
        </w:rPr>
      </w:pPr>
    </w:p>
    <w:p w14:paraId="74ACAF08" w14:textId="77777777" w:rsidR="006D485B" w:rsidRPr="000C4658" w:rsidRDefault="00C01BB2">
      <w:pPr>
        <w:pStyle w:val="Prrafodelista"/>
        <w:numPr>
          <w:ilvl w:val="4"/>
          <w:numId w:val="161"/>
        </w:numPr>
        <w:tabs>
          <w:tab w:val="left" w:pos="1838"/>
        </w:tabs>
        <w:spacing w:line="278" w:lineRule="auto"/>
        <w:ind w:right="1661" w:firstLine="288"/>
        <w:jc w:val="both"/>
        <w:rPr>
          <w:sz w:val="18"/>
        </w:rPr>
      </w:pPr>
      <w:r w:rsidRPr="000C4658">
        <w:rPr>
          <w:b/>
          <w:sz w:val="18"/>
        </w:rPr>
        <w:t xml:space="preserve">Refacciones y accesorios menores otros bienes muebles. </w:t>
      </w:r>
      <w:r w:rsidRPr="000C4658">
        <w:rPr>
          <w:sz w:val="18"/>
        </w:rPr>
        <w:t>Importe del gasto por toda clase de refacciones y accesorios menores de bienes muebles, necesarios para su conservación y que son diferentes a los comprendidos en las cuentas</w:t>
      </w:r>
      <w:r w:rsidRPr="000C4658">
        <w:rPr>
          <w:spacing w:val="-9"/>
          <w:sz w:val="18"/>
        </w:rPr>
        <w:t xml:space="preserve"> </w:t>
      </w:r>
      <w:r w:rsidRPr="000C4658">
        <w:rPr>
          <w:sz w:val="18"/>
        </w:rPr>
        <w:t>anteriores.</w:t>
      </w:r>
    </w:p>
    <w:p w14:paraId="1FC3C5F6" w14:textId="77777777" w:rsidR="006D485B" w:rsidRPr="000C4658" w:rsidRDefault="006D485B">
      <w:pPr>
        <w:pStyle w:val="Textoindependiente"/>
        <w:spacing w:before="10"/>
        <w:rPr>
          <w:sz w:val="20"/>
        </w:rPr>
      </w:pPr>
    </w:p>
    <w:p w14:paraId="348E322E" w14:textId="77777777" w:rsidR="006D485B" w:rsidRPr="000C4658" w:rsidRDefault="00C01BB2">
      <w:pPr>
        <w:pStyle w:val="Prrafodelista"/>
        <w:numPr>
          <w:ilvl w:val="2"/>
          <w:numId w:val="164"/>
        </w:numPr>
        <w:tabs>
          <w:tab w:val="left" w:pos="1539"/>
        </w:tabs>
        <w:spacing w:line="278" w:lineRule="auto"/>
        <w:ind w:right="1667" w:firstLine="288"/>
        <w:jc w:val="both"/>
        <w:rPr>
          <w:sz w:val="18"/>
        </w:rPr>
      </w:pPr>
      <w:r w:rsidRPr="000C4658">
        <w:rPr>
          <w:b/>
          <w:sz w:val="18"/>
        </w:rPr>
        <w:t xml:space="preserve">Servicios Generales: </w:t>
      </w:r>
      <w:r w:rsidRPr="000C4658">
        <w:rPr>
          <w:sz w:val="18"/>
        </w:rPr>
        <w:t>Comprende el importe del gasto por todo tipo de servicios que se contraten con particulares o instituciones del propio sector público; así como los servicios oficiales requeridos para el desempeño de actividades vinculadas con la función</w:t>
      </w:r>
      <w:r w:rsidRPr="000C4658">
        <w:rPr>
          <w:spacing w:val="-5"/>
          <w:sz w:val="18"/>
        </w:rPr>
        <w:t xml:space="preserve"> </w:t>
      </w:r>
      <w:r w:rsidRPr="000C4658">
        <w:rPr>
          <w:sz w:val="18"/>
        </w:rPr>
        <w:t>pública.</w:t>
      </w:r>
    </w:p>
    <w:p w14:paraId="4E27D0F2" w14:textId="77777777" w:rsidR="006D485B" w:rsidRPr="000C4658" w:rsidRDefault="006D485B">
      <w:pPr>
        <w:pStyle w:val="Textoindependiente"/>
        <w:spacing w:before="10"/>
        <w:rPr>
          <w:sz w:val="20"/>
        </w:rPr>
      </w:pPr>
    </w:p>
    <w:p w14:paraId="6887C3A1" w14:textId="77777777" w:rsidR="006D485B" w:rsidRPr="000C4658" w:rsidRDefault="00C01BB2">
      <w:pPr>
        <w:pStyle w:val="Prrafodelista"/>
        <w:numPr>
          <w:ilvl w:val="3"/>
          <w:numId w:val="164"/>
        </w:numPr>
        <w:tabs>
          <w:tab w:val="left" w:pos="1681"/>
        </w:tabs>
        <w:spacing w:line="278" w:lineRule="auto"/>
        <w:ind w:right="1668" w:firstLine="288"/>
        <w:jc w:val="both"/>
        <w:rPr>
          <w:sz w:val="18"/>
        </w:rPr>
      </w:pPr>
      <w:r w:rsidRPr="000C4658">
        <w:rPr>
          <w:b/>
          <w:sz w:val="18"/>
        </w:rPr>
        <w:t xml:space="preserve">Servicios Básicos. </w:t>
      </w:r>
      <w:r w:rsidRPr="000C4658">
        <w:rPr>
          <w:sz w:val="18"/>
        </w:rPr>
        <w:t>Importe del gasto por servicios básicos necesarios para el funcionamiento del ente público.</w:t>
      </w:r>
    </w:p>
    <w:p w14:paraId="3B68F106" w14:textId="77777777" w:rsidR="006D485B" w:rsidRPr="000C4658" w:rsidRDefault="006D485B">
      <w:pPr>
        <w:pStyle w:val="Textoindependiente"/>
        <w:spacing w:before="10"/>
        <w:rPr>
          <w:sz w:val="20"/>
        </w:rPr>
      </w:pPr>
    </w:p>
    <w:p w14:paraId="43F33E7C" w14:textId="77777777" w:rsidR="006D485B" w:rsidRPr="000C4658" w:rsidRDefault="00C01BB2">
      <w:pPr>
        <w:pStyle w:val="Prrafodelista"/>
        <w:numPr>
          <w:ilvl w:val="4"/>
          <w:numId w:val="164"/>
        </w:numPr>
        <w:tabs>
          <w:tab w:val="left" w:pos="1872"/>
        </w:tabs>
        <w:spacing w:line="278" w:lineRule="auto"/>
        <w:ind w:right="1667" w:firstLine="288"/>
        <w:jc w:val="both"/>
        <w:rPr>
          <w:sz w:val="18"/>
        </w:rPr>
      </w:pPr>
      <w:r w:rsidRPr="000C4658">
        <w:rPr>
          <w:b/>
          <w:sz w:val="18"/>
        </w:rPr>
        <w:t xml:space="preserve">Energía eléctrica. </w:t>
      </w:r>
      <w:r w:rsidRPr="000C4658">
        <w:rPr>
          <w:sz w:val="18"/>
        </w:rPr>
        <w:t>Importe del gasto por servicios de energía eléctrica necesarios para el funcionamiento del ente</w:t>
      </w:r>
      <w:r w:rsidRPr="000C4658">
        <w:rPr>
          <w:spacing w:val="-5"/>
          <w:sz w:val="18"/>
        </w:rPr>
        <w:t xml:space="preserve"> </w:t>
      </w:r>
      <w:r w:rsidRPr="000C4658">
        <w:rPr>
          <w:sz w:val="18"/>
        </w:rPr>
        <w:t>público.</w:t>
      </w:r>
    </w:p>
    <w:p w14:paraId="65B0E393" w14:textId="77777777" w:rsidR="006D485B" w:rsidRPr="000C4658" w:rsidRDefault="006D485B">
      <w:pPr>
        <w:pStyle w:val="Textoindependiente"/>
        <w:spacing w:before="9"/>
        <w:rPr>
          <w:sz w:val="20"/>
        </w:rPr>
      </w:pPr>
    </w:p>
    <w:p w14:paraId="4E177803" w14:textId="77777777" w:rsidR="006D485B" w:rsidRPr="000C4658" w:rsidRDefault="00C01BB2">
      <w:pPr>
        <w:pStyle w:val="Prrafodelista"/>
        <w:numPr>
          <w:ilvl w:val="4"/>
          <w:numId w:val="164"/>
        </w:numPr>
        <w:tabs>
          <w:tab w:val="left" w:pos="1822"/>
        </w:tabs>
        <w:spacing w:before="1"/>
        <w:ind w:left="1821" w:hanging="753"/>
        <w:rPr>
          <w:sz w:val="18"/>
        </w:rPr>
      </w:pPr>
      <w:r w:rsidRPr="000C4658">
        <w:rPr>
          <w:b/>
          <w:sz w:val="18"/>
        </w:rPr>
        <w:t xml:space="preserve">Gas. </w:t>
      </w:r>
      <w:r w:rsidRPr="000C4658">
        <w:rPr>
          <w:sz w:val="18"/>
        </w:rPr>
        <w:t>Importe del gasto por servicios de gas necesarios para el funcionamiento del ente</w:t>
      </w:r>
      <w:r w:rsidRPr="000C4658">
        <w:rPr>
          <w:spacing w:val="-21"/>
          <w:sz w:val="18"/>
        </w:rPr>
        <w:t xml:space="preserve"> </w:t>
      </w:r>
      <w:r w:rsidRPr="000C4658">
        <w:rPr>
          <w:sz w:val="18"/>
        </w:rPr>
        <w:t>público.</w:t>
      </w:r>
    </w:p>
    <w:p w14:paraId="7563DD5C" w14:textId="77777777" w:rsidR="006D485B" w:rsidRPr="000C4658" w:rsidRDefault="006D485B">
      <w:pPr>
        <w:pStyle w:val="Textoindependiente"/>
        <w:spacing w:before="8"/>
        <w:rPr>
          <w:sz w:val="23"/>
        </w:rPr>
      </w:pPr>
    </w:p>
    <w:p w14:paraId="132FFD33" w14:textId="77777777" w:rsidR="006D485B" w:rsidRPr="000C4658" w:rsidRDefault="00C01BB2">
      <w:pPr>
        <w:pStyle w:val="Prrafodelista"/>
        <w:numPr>
          <w:ilvl w:val="4"/>
          <w:numId w:val="164"/>
        </w:numPr>
        <w:tabs>
          <w:tab w:val="left" w:pos="1866"/>
        </w:tabs>
        <w:spacing w:line="278" w:lineRule="auto"/>
        <w:ind w:right="1669" w:firstLine="288"/>
        <w:jc w:val="both"/>
        <w:rPr>
          <w:sz w:val="18"/>
        </w:rPr>
      </w:pPr>
      <w:r w:rsidRPr="000C4658">
        <w:rPr>
          <w:b/>
          <w:sz w:val="18"/>
        </w:rPr>
        <w:t>Agua</w:t>
      </w:r>
      <w:r w:rsidRPr="000C4658">
        <w:rPr>
          <w:sz w:val="18"/>
        </w:rPr>
        <w:t>. Importe del gasto por servicios de agua necesarios para el funcionamiento del ente público.</w:t>
      </w:r>
    </w:p>
    <w:p w14:paraId="33113ADC"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370BDFA4" w14:textId="77777777" w:rsidR="006D485B" w:rsidRPr="000C4658" w:rsidRDefault="006D485B">
      <w:pPr>
        <w:pStyle w:val="Textoindependiente"/>
        <w:rPr>
          <w:sz w:val="20"/>
        </w:rPr>
      </w:pPr>
    </w:p>
    <w:p w14:paraId="5D8F68A0" w14:textId="77777777" w:rsidR="006D485B" w:rsidRPr="000C4658" w:rsidRDefault="006D485B">
      <w:pPr>
        <w:pStyle w:val="Textoindependiente"/>
      </w:pPr>
    </w:p>
    <w:p w14:paraId="61AD97FE" w14:textId="77777777" w:rsidR="006D485B" w:rsidRPr="000C4658" w:rsidRDefault="00C01BB2">
      <w:pPr>
        <w:pStyle w:val="Prrafodelista"/>
        <w:numPr>
          <w:ilvl w:val="4"/>
          <w:numId w:val="164"/>
        </w:numPr>
        <w:tabs>
          <w:tab w:val="left" w:pos="1829"/>
        </w:tabs>
        <w:spacing w:before="95" w:line="278" w:lineRule="auto"/>
        <w:ind w:right="1667" w:firstLine="288"/>
        <w:jc w:val="both"/>
        <w:rPr>
          <w:sz w:val="18"/>
        </w:rPr>
      </w:pPr>
      <w:r w:rsidRPr="000C4658">
        <w:rPr>
          <w:b/>
          <w:sz w:val="18"/>
        </w:rPr>
        <w:t>Telefonía tradicional</w:t>
      </w:r>
      <w:r w:rsidRPr="000C4658">
        <w:rPr>
          <w:sz w:val="18"/>
        </w:rPr>
        <w:t>. Importe del gasto por servicios de telefonía tradicional necesarios para el funcionamiento del ente</w:t>
      </w:r>
      <w:r w:rsidRPr="000C4658">
        <w:rPr>
          <w:spacing w:val="-5"/>
          <w:sz w:val="18"/>
        </w:rPr>
        <w:t xml:space="preserve"> </w:t>
      </w:r>
      <w:r w:rsidRPr="000C4658">
        <w:rPr>
          <w:sz w:val="18"/>
        </w:rPr>
        <w:t>público.</w:t>
      </w:r>
    </w:p>
    <w:p w14:paraId="5BACCB41" w14:textId="77777777" w:rsidR="006D485B" w:rsidRPr="000C4658" w:rsidRDefault="006D485B">
      <w:pPr>
        <w:pStyle w:val="Textoindependiente"/>
        <w:spacing w:before="9"/>
        <w:rPr>
          <w:sz w:val="20"/>
        </w:rPr>
      </w:pPr>
    </w:p>
    <w:p w14:paraId="0EFE709B" w14:textId="77777777" w:rsidR="006D485B" w:rsidRPr="000C4658" w:rsidRDefault="00C01BB2">
      <w:pPr>
        <w:pStyle w:val="Prrafodelista"/>
        <w:numPr>
          <w:ilvl w:val="4"/>
          <w:numId w:val="164"/>
        </w:numPr>
        <w:tabs>
          <w:tab w:val="left" w:pos="1878"/>
        </w:tabs>
        <w:spacing w:before="1" w:line="278" w:lineRule="auto"/>
        <w:ind w:right="1669" w:firstLine="288"/>
        <w:jc w:val="both"/>
        <w:rPr>
          <w:sz w:val="18"/>
        </w:rPr>
      </w:pPr>
      <w:r w:rsidRPr="000C4658">
        <w:rPr>
          <w:b/>
          <w:sz w:val="18"/>
        </w:rPr>
        <w:t xml:space="preserve">Telefonía celular. </w:t>
      </w:r>
      <w:r w:rsidRPr="000C4658">
        <w:rPr>
          <w:sz w:val="18"/>
        </w:rPr>
        <w:t>Importe del gasto por servicios de telefonía celular para necesarios el funcionamiento del ente</w:t>
      </w:r>
      <w:r w:rsidRPr="000C4658">
        <w:rPr>
          <w:spacing w:val="-5"/>
          <w:sz w:val="18"/>
        </w:rPr>
        <w:t xml:space="preserve"> </w:t>
      </w:r>
      <w:r w:rsidRPr="000C4658">
        <w:rPr>
          <w:sz w:val="18"/>
        </w:rPr>
        <w:t>público.</w:t>
      </w:r>
    </w:p>
    <w:p w14:paraId="5232A4AD" w14:textId="77777777" w:rsidR="006D485B" w:rsidRPr="000C4658" w:rsidRDefault="006D485B">
      <w:pPr>
        <w:pStyle w:val="Textoindependiente"/>
        <w:spacing w:before="9"/>
        <w:rPr>
          <w:sz w:val="20"/>
        </w:rPr>
      </w:pPr>
    </w:p>
    <w:p w14:paraId="7BE46DCA" w14:textId="77777777" w:rsidR="006D485B" w:rsidRPr="000C4658" w:rsidRDefault="00C01BB2">
      <w:pPr>
        <w:pStyle w:val="Prrafodelista"/>
        <w:numPr>
          <w:ilvl w:val="4"/>
          <w:numId w:val="164"/>
        </w:numPr>
        <w:tabs>
          <w:tab w:val="left" w:pos="1932"/>
        </w:tabs>
        <w:spacing w:line="278" w:lineRule="auto"/>
        <w:ind w:right="1662" w:firstLine="288"/>
        <w:jc w:val="both"/>
        <w:rPr>
          <w:sz w:val="18"/>
        </w:rPr>
      </w:pPr>
      <w:r w:rsidRPr="000C4658">
        <w:rPr>
          <w:b/>
          <w:sz w:val="18"/>
        </w:rPr>
        <w:t>Servicios de telecomunicaciones y Satélites</w:t>
      </w:r>
      <w:r w:rsidRPr="000C4658">
        <w:rPr>
          <w:sz w:val="18"/>
        </w:rPr>
        <w:t>. Importe del gasto por servicios de telecomunicaciones y satélites para necesarios el funcionamiento del ente</w:t>
      </w:r>
      <w:r w:rsidRPr="000C4658">
        <w:rPr>
          <w:spacing w:val="-16"/>
          <w:sz w:val="18"/>
        </w:rPr>
        <w:t xml:space="preserve"> </w:t>
      </w:r>
      <w:r w:rsidRPr="000C4658">
        <w:rPr>
          <w:sz w:val="18"/>
        </w:rPr>
        <w:t>público.</w:t>
      </w:r>
    </w:p>
    <w:p w14:paraId="0554E2A3" w14:textId="77777777" w:rsidR="006D485B" w:rsidRPr="000C4658" w:rsidRDefault="006D485B">
      <w:pPr>
        <w:pStyle w:val="Textoindependiente"/>
        <w:spacing w:before="10"/>
        <w:rPr>
          <w:sz w:val="20"/>
        </w:rPr>
      </w:pPr>
    </w:p>
    <w:p w14:paraId="24872B42" w14:textId="77777777" w:rsidR="006D485B" w:rsidRPr="000C4658" w:rsidRDefault="00C01BB2">
      <w:pPr>
        <w:pStyle w:val="Prrafodelista"/>
        <w:numPr>
          <w:ilvl w:val="4"/>
          <w:numId w:val="164"/>
        </w:numPr>
        <w:tabs>
          <w:tab w:val="left" w:pos="1838"/>
        </w:tabs>
        <w:spacing w:line="278" w:lineRule="auto"/>
        <w:ind w:right="1660" w:firstLine="288"/>
        <w:jc w:val="both"/>
        <w:rPr>
          <w:sz w:val="18"/>
        </w:rPr>
      </w:pPr>
      <w:r w:rsidRPr="000C4658">
        <w:rPr>
          <w:b/>
          <w:sz w:val="18"/>
        </w:rPr>
        <w:t>Servicios de acceso de Internet, redes y procesamiento de información</w:t>
      </w:r>
      <w:r w:rsidRPr="000C4658">
        <w:rPr>
          <w:sz w:val="18"/>
        </w:rPr>
        <w:t>. Importe del gasto por servicios de acceso de internet, redes y procesamiento de información necesarios para el funcionamiento del ente</w:t>
      </w:r>
      <w:r w:rsidRPr="000C4658">
        <w:rPr>
          <w:spacing w:val="-2"/>
          <w:sz w:val="18"/>
        </w:rPr>
        <w:t xml:space="preserve"> </w:t>
      </w:r>
      <w:r w:rsidRPr="000C4658">
        <w:rPr>
          <w:sz w:val="18"/>
        </w:rPr>
        <w:t>público</w:t>
      </w:r>
    </w:p>
    <w:p w14:paraId="7093449C" w14:textId="77777777" w:rsidR="006D485B" w:rsidRPr="000C4658" w:rsidRDefault="006D485B">
      <w:pPr>
        <w:pStyle w:val="Textoindependiente"/>
        <w:spacing w:before="10"/>
        <w:rPr>
          <w:sz w:val="20"/>
        </w:rPr>
      </w:pPr>
    </w:p>
    <w:p w14:paraId="5CBC195E" w14:textId="77777777" w:rsidR="006D485B" w:rsidRPr="000C4658" w:rsidRDefault="00C01BB2">
      <w:pPr>
        <w:pStyle w:val="Prrafodelista"/>
        <w:numPr>
          <w:ilvl w:val="4"/>
          <w:numId w:val="164"/>
        </w:numPr>
        <w:tabs>
          <w:tab w:val="left" w:pos="1872"/>
        </w:tabs>
        <w:spacing w:line="278" w:lineRule="auto"/>
        <w:ind w:right="1669" w:firstLine="288"/>
        <w:jc w:val="both"/>
        <w:rPr>
          <w:sz w:val="18"/>
        </w:rPr>
      </w:pPr>
      <w:r w:rsidRPr="000C4658">
        <w:rPr>
          <w:b/>
          <w:sz w:val="18"/>
        </w:rPr>
        <w:t>Servicios postales y telegráficos</w:t>
      </w:r>
      <w:r w:rsidRPr="000C4658">
        <w:rPr>
          <w:sz w:val="18"/>
        </w:rPr>
        <w:t>. Importe del gasto por servicios postales y telegráficos necesarios para el funcionamiento del ente</w:t>
      </w:r>
      <w:r w:rsidRPr="000C4658">
        <w:rPr>
          <w:spacing w:val="-9"/>
          <w:sz w:val="18"/>
        </w:rPr>
        <w:t xml:space="preserve"> </w:t>
      </w:r>
      <w:r w:rsidRPr="000C4658">
        <w:rPr>
          <w:sz w:val="18"/>
        </w:rPr>
        <w:t>público.</w:t>
      </w:r>
    </w:p>
    <w:p w14:paraId="37261F5D" w14:textId="77777777" w:rsidR="006D485B" w:rsidRPr="000C4658" w:rsidRDefault="006D485B">
      <w:pPr>
        <w:pStyle w:val="Textoindependiente"/>
        <w:spacing w:before="10"/>
        <w:rPr>
          <w:sz w:val="20"/>
        </w:rPr>
      </w:pPr>
    </w:p>
    <w:p w14:paraId="4C8E020F" w14:textId="77777777" w:rsidR="006D485B" w:rsidRPr="000C4658" w:rsidRDefault="00C01BB2">
      <w:pPr>
        <w:pStyle w:val="Prrafodelista"/>
        <w:numPr>
          <w:ilvl w:val="4"/>
          <w:numId w:val="164"/>
        </w:numPr>
        <w:tabs>
          <w:tab w:val="left" w:pos="1870"/>
        </w:tabs>
        <w:spacing w:line="278" w:lineRule="auto"/>
        <w:ind w:right="1661" w:firstLine="288"/>
        <w:jc w:val="both"/>
        <w:rPr>
          <w:sz w:val="18"/>
        </w:rPr>
      </w:pPr>
      <w:r w:rsidRPr="000C4658">
        <w:rPr>
          <w:b/>
          <w:sz w:val="18"/>
        </w:rPr>
        <w:t xml:space="preserve">Servicios integrales y otros servicios. </w:t>
      </w:r>
      <w:r w:rsidRPr="000C4658">
        <w:rPr>
          <w:sz w:val="18"/>
        </w:rPr>
        <w:t>Importe del gasto por servicios integrales y otros servicios necesarios para el funcionamiento del ente público distintos a los comprendidos en las cuentas anteriores.</w:t>
      </w:r>
    </w:p>
    <w:p w14:paraId="7EF1DA07" w14:textId="77777777" w:rsidR="006D485B" w:rsidRPr="000C4658" w:rsidRDefault="006D485B">
      <w:pPr>
        <w:pStyle w:val="Textoindependiente"/>
        <w:spacing w:before="9"/>
        <w:rPr>
          <w:sz w:val="20"/>
        </w:rPr>
      </w:pPr>
    </w:p>
    <w:p w14:paraId="1F4643EB" w14:textId="77777777" w:rsidR="006D485B" w:rsidRPr="000C4658" w:rsidRDefault="00C01BB2">
      <w:pPr>
        <w:pStyle w:val="Prrafodelista"/>
        <w:numPr>
          <w:ilvl w:val="3"/>
          <w:numId w:val="164"/>
        </w:numPr>
        <w:tabs>
          <w:tab w:val="left" w:pos="1671"/>
        </w:tabs>
        <w:spacing w:line="278" w:lineRule="auto"/>
        <w:ind w:left="1069" w:right="3128" w:firstLine="0"/>
        <w:rPr>
          <w:sz w:val="18"/>
        </w:rPr>
      </w:pPr>
      <w:r w:rsidRPr="000C4658">
        <w:rPr>
          <w:b/>
          <w:sz w:val="18"/>
        </w:rPr>
        <w:t>Servicios</w:t>
      </w:r>
      <w:r w:rsidRPr="000C4658">
        <w:rPr>
          <w:b/>
          <w:spacing w:val="-5"/>
          <w:sz w:val="18"/>
        </w:rPr>
        <w:t xml:space="preserve"> </w:t>
      </w:r>
      <w:r w:rsidRPr="000C4658">
        <w:rPr>
          <w:b/>
          <w:sz w:val="18"/>
        </w:rPr>
        <w:t>de</w:t>
      </w:r>
      <w:r w:rsidRPr="000C4658">
        <w:rPr>
          <w:b/>
          <w:spacing w:val="-3"/>
          <w:sz w:val="18"/>
        </w:rPr>
        <w:t xml:space="preserve"> </w:t>
      </w:r>
      <w:r w:rsidRPr="000C4658">
        <w:rPr>
          <w:b/>
          <w:sz w:val="18"/>
        </w:rPr>
        <w:t>Arrendamiento</w:t>
      </w:r>
      <w:r w:rsidRPr="000C4658">
        <w:rPr>
          <w:sz w:val="18"/>
        </w:rPr>
        <w:t>.</w:t>
      </w:r>
      <w:r w:rsidRPr="000C4658">
        <w:rPr>
          <w:spacing w:val="-5"/>
          <w:sz w:val="18"/>
        </w:rPr>
        <w:t xml:space="preserve"> </w:t>
      </w:r>
      <w:r w:rsidRPr="000C4658">
        <w:rPr>
          <w:sz w:val="18"/>
        </w:rPr>
        <w:t>Importe</w:t>
      </w:r>
      <w:r w:rsidRPr="000C4658">
        <w:rPr>
          <w:spacing w:val="-4"/>
          <w:sz w:val="18"/>
        </w:rPr>
        <w:t xml:space="preserve"> </w:t>
      </w:r>
      <w:r w:rsidRPr="000C4658">
        <w:rPr>
          <w:sz w:val="18"/>
        </w:rPr>
        <w:t>del</w:t>
      </w:r>
      <w:r w:rsidRPr="000C4658">
        <w:rPr>
          <w:spacing w:val="-5"/>
          <w:sz w:val="18"/>
        </w:rPr>
        <w:t xml:space="preserve"> </w:t>
      </w:r>
      <w:r w:rsidRPr="000C4658">
        <w:rPr>
          <w:sz w:val="18"/>
        </w:rPr>
        <w:t>gasto</w:t>
      </w:r>
      <w:r w:rsidRPr="000C4658">
        <w:rPr>
          <w:spacing w:val="-3"/>
          <w:sz w:val="18"/>
        </w:rPr>
        <w:t xml:space="preserve"> </w:t>
      </w:r>
      <w:r w:rsidRPr="000C4658">
        <w:rPr>
          <w:sz w:val="18"/>
        </w:rPr>
        <w:t>por</w:t>
      </w:r>
      <w:r w:rsidRPr="000C4658">
        <w:rPr>
          <w:spacing w:val="-6"/>
          <w:sz w:val="18"/>
        </w:rPr>
        <w:t xml:space="preserve"> </w:t>
      </w:r>
      <w:r w:rsidRPr="000C4658">
        <w:rPr>
          <w:sz w:val="18"/>
        </w:rPr>
        <w:t>concepto</w:t>
      </w:r>
      <w:r w:rsidRPr="000C4658">
        <w:rPr>
          <w:spacing w:val="-2"/>
          <w:sz w:val="18"/>
        </w:rPr>
        <w:t xml:space="preserve"> </w:t>
      </w:r>
      <w:r w:rsidRPr="000C4658">
        <w:rPr>
          <w:sz w:val="18"/>
        </w:rPr>
        <w:t>de</w:t>
      </w:r>
      <w:r w:rsidRPr="000C4658">
        <w:rPr>
          <w:spacing w:val="-5"/>
          <w:sz w:val="18"/>
        </w:rPr>
        <w:t xml:space="preserve"> </w:t>
      </w:r>
      <w:r w:rsidRPr="000C4658">
        <w:rPr>
          <w:sz w:val="18"/>
        </w:rPr>
        <w:t>arrendamiento. 5.1.3.2.1…</w:t>
      </w:r>
    </w:p>
    <w:p w14:paraId="65A84E22" w14:textId="77777777" w:rsidR="006D485B" w:rsidRPr="000C4658" w:rsidRDefault="00C01BB2">
      <w:pPr>
        <w:pStyle w:val="Prrafodelista"/>
        <w:numPr>
          <w:ilvl w:val="4"/>
          <w:numId w:val="160"/>
        </w:numPr>
        <w:tabs>
          <w:tab w:val="left" w:pos="1822"/>
        </w:tabs>
        <w:ind w:hanging="753"/>
        <w:rPr>
          <w:sz w:val="18"/>
        </w:rPr>
      </w:pPr>
      <w:r w:rsidRPr="000C4658">
        <w:rPr>
          <w:b/>
          <w:sz w:val="18"/>
        </w:rPr>
        <w:t xml:space="preserve">Arrendamiento de edificios. </w:t>
      </w:r>
      <w:r w:rsidRPr="000C4658">
        <w:rPr>
          <w:sz w:val="18"/>
        </w:rPr>
        <w:t>Importe del gasto por concepto de arrendamiento de</w:t>
      </w:r>
      <w:r w:rsidRPr="000C4658">
        <w:rPr>
          <w:spacing w:val="-16"/>
          <w:sz w:val="18"/>
        </w:rPr>
        <w:t xml:space="preserve"> </w:t>
      </w:r>
      <w:r w:rsidRPr="000C4658">
        <w:rPr>
          <w:sz w:val="18"/>
        </w:rPr>
        <w:t>edificios.</w:t>
      </w:r>
    </w:p>
    <w:p w14:paraId="04CA5E4C" w14:textId="77777777" w:rsidR="006D485B" w:rsidRPr="000C4658" w:rsidRDefault="006D485B">
      <w:pPr>
        <w:pStyle w:val="Textoindependiente"/>
        <w:spacing w:before="9"/>
        <w:rPr>
          <w:sz w:val="23"/>
        </w:rPr>
      </w:pPr>
    </w:p>
    <w:p w14:paraId="62904B52" w14:textId="77777777" w:rsidR="006D485B" w:rsidRPr="000C4658" w:rsidRDefault="00C01BB2">
      <w:pPr>
        <w:pStyle w:val="Prrafodelista"/>
        <w:numPr>
          <w:ilvl w:val="4"/>
          <w:numId w:val="160"/>
        </w:numPr>
        <w:tabs>
          <w:tab w:val="left" w:pos="1841"/>
        </w:tabs>
        <w:spacing w:line="278" w:lineRule="auto"/>
        <w:ind w:left="781" w:right="1661" w:firstLine="288"/>
        <w:rPr>
          <w:sz w:val="18"/>
        </w:rPr>
      </w:pPr>
      <w:r w:rsidRPr="000C4658">
        <w:rPr>
          <w:b/>
          <w:sz w:val="18"/>
        </w:rPr>
        <w:t xml:space="preserve">Arrendamiento de mobiliario y equipo de administración, </w:t>
      </w:r>
      <w:r w:rsidRPr="000C4658">
        <w:rPr>
          <w:sz w:val="18"/>
        </w:rPr>
        <w:t>educacional y recreativo. Importe del</w:t>
      </w:r>
      <w:r w:rsidRPr="000C4658">
        <w:rPr>
          <w:spacing w:val="-3"/>
          <w:sz w:val="18"/>
        </w:rPr>
        <w:t xml:space="preserve"> </w:t>
      </w:r>
      <w:r w:rsidRPr="000C4658">
        <w:rPr>
          <w:sz w:val="18"/>
        </w:rPr>
        <w:t>gasto</w:t>
      </w:r>
      <w:r w:rsidRPr="000C4658">
        <w:rPr>
          <w:spacing w:val="-2"/>
          <w:sz w:val="18"/>
        </w:rPr>
        <w:t xml:space="preserve"> </w:t>
      </w:r>
      <w:r w:rsidRPr="000C4658">
        <w:rPr>
          <w:sz w:val="18"/>
        </w:rPr>
        <w:t>por</w:t>
      </w:r>
      <w:r w:rsidRPr="000C4658">
        <w:rPr>
          <w:spacing w:val="-5"/>
          <w:sz w:val="18"/>
        </w:rPr>
        <w:t xml:space="preserve"> </w:t>
      </w:r>
      <w:r w:rsidRPr="000C4658">
        <w:rPr>
          <w:sz w:val="18"/>
        </w:rPr>
        <w:t>concepto</w:t>
      </w:r>
      <w:r w:rsidRPr="000C4658">
        <w:rPr>
          <w:spacing w:val="-4"/>
          <w:sz w:val="18"/>
        </w:rPr>
        <w:t xml:space="preserve"> </w:t>
      </w:r>
      <w:r w:rsidRPr="000C4658">
        <w:rPr>
          <w:sz w:val="18"/>
        </w:rPr>
        <w:t>de</w:t>
      </w:r>
      <w:r w:rsidRPr="000C4658">
        <w:rPr>
          <w:spacing w:val="-3"/>
          <w:sz w:val="18"/>
        </w:rPr>
        <w:t xml:space="preserve"> </w:t>
      </w:r>
      <w:r w:rsidRPr="000C4658">
        <w:rPr>
          <w:sz w:val="18"/>
        </w:rPr>
        <w:t>arrendamiento</w:t>
      </w:r>
      <w:r w:rsidRPr="000C4658">
        <w:rPr>
          <w:spacing w:val="-2"/>
          <w:sz w:val="18"/>
        </w:rPr>
        <w:t xml:space="preserve"> </w:t>
      </w:r>
      <w:r w:rsidRPr="000C4658">
        <w:rPr>
          <w:sz w:val="18"/>
        </w:rPr>
        <w:t>de</w:t>
      </w:r>
      <w:r w:rsidRPr="000C4658">
        <w:rPr>
          <w:spacing w:val="-4"/>
          <w:sz w:val="18"/>
        </w:rPr>
        <w:t xml:space="preserve"> </w:t>
      </w:r>
      <w:r w:rsidRPr="000C4658">
        <w:rPr>
          <w:sz w:val="18"/>
        </w:rPr>
        <w:t>mobiliario</w:t>
      </w:r>
      <w:r w:rsidRPr="000C4658">
        <w:rPr>
          <w:spacing w:val="-3"/>
          <w:sz w:val="18"/>
        </w:rPr>
        <w:t xml:space="preserve"> </w:t>
      </w:r>
      <w:r w:rsidRPr="000C4658">
        <w:rPr>
          <w:sz w:val="18"/>
        </w:rPr>
        <w:t>y</w:t>
      </w:r>
      <w:r w:rsidRPr="000C4658">
        <w:rPr>
          <w:spacing w:val="-3"/>
          <w:sz w:val="18"/>
        </w:rPr>
        <w:t xml:space="preserve"> </w:t>
      </w:r>
      <w:r w:rsidRPr="000C4658">
        <w:rPr>
          <w:sz w:val="18"/>
        </w:rPr>
        <w:t>equipo</w:t>
      </w:r>
      <w:r w:rsidRPr="000C4658">
        <w:rPr>
          <w:spacing w:val="-2"/>
          <w:sz w:val="18"/>
        </w:rPr>
        <w:t xml:space="preserve"> </w:t>
      </w:r>
      <w:r w:rsidRPr="000C4658">
        <w:rPr>
          <w:sz w:val="18"/>
        </w:rPr>
        <w:t>de</w:t>
      </w:r>
      <w:r w:rsidRPr="000C4658">
        <w:rPr>
          <w:spacing w:val="-4"/>
          <w:sz w:val="18"/>
        </w:rPr>
        <w:t xml:space="preserve"> </w:t>
      </w:r>
      <w:r w:rsidRPr="000C4658">
        <w:rPr>
          <w:sz w:val="18"/>
        </w:rPr>
        <w:t>administración,</w:t>
      </w:r>
      <w:r w:rsidRPr="000C4658">
        <w:rPr>
          <w:spacing w:val="-3"/>
          <w:sz w:val="18"/>
        </w:rPr>
        <w:t xml:space="preserve"> </w:t>
      </w:r>
      <w:r w:rsidRPr="000C4658">
        <w:rPr>
          <w:sz w:val="18"/>
        </w:rPr>
        <w:t>educacional</w:t>
      </w:r>
      <w:r w:rsidRPr="000C4658">
        <w:rPr>
          <w:spacing w:val="-2"/>
          <w:sz w:val="18"/>
        </w:rPr>
        <w:t xml:space="preserve"> </w:t>
      </w:r>
      <w:r w:rsidRPr="000C4658">
        <w:rPr>
          <w:sz w:val="18"/>
        </w:rPr>
        <w:t>y</w:t>
      </w:r>
      <w:r w:rsidRPr="000C4658">
        <w:rPr>
          <w:spacing w:val="-3"/>
          <w:sz w:val="18"/>
        </w:rPr>
        <w:t xml:space="preserve"> </w:t>
      </w:r>
      <w:r w:rsidRPr="000C4658">
        <w:rPr>
          <w:sz w:val="18"/>
        </w:rPr>
        <w:t>recreativo.</w:t>
      </w:r>
    </w:p>
    <w:p w14:paraId="54A66E17" w14:textId="77777777" w:rsidR="006D485B" w:rsidRPr="000C4658" w:rsidRDefault="00C01BB2">
      <w:pPr>
        <w:pStyle w:val="Textoindependiente"/>
        <w:ind w:left="1069"/>
      </w:pPr>
      <w:r w:rsidRPr="000C4658">
        <w:t>5.1.3.2.4 …</w:t>
      </w:r>
    </w:p>
    <w:p w14:paraId="0FDA5860" w14:textId="77777777" w:rsidR="006D485B" w:rsidRPr="000C4658" w:rsidRDefault="00C01BB2">
      <w:pPr>
        <w:spacing w:before="33" w:line="278" w:lineRule="auto"/>
        <w:ind w:left="781" w:right="1703" w:firstLine="288"/>
        <w:rPr>
          <w:sz w:val="18"/>
        </w:rPr>
      </w:pPr>
      <w:r w:rsidRPr="000C4658">
        <w:rPr>
          <w:b/>
          <w:sz w:val="18"/>
        </w:rPr>
        <w:t>5.1.3.2.5 Arrendamiento de equipo de transporte</w:t>
      </w:r>
      <w:r w:rsidRPr="000C4658">
        <w:rPr>
          <w:sz w:val="18"/>
        </w:rPr>
        <w:t>. Importe del gasto por concepto de arrendamiento de equipo de transporte.</w:t>
      </w:r>
    </w:p>
    <w:p w14:paraId="467D238E" w14:textId="77777777" w:rsidR="006D485B" w:rsidRPr="000C4658" w:rsidRDefault="00C01BB2">
      <w:pPr>
        <w:pStyle w:val="Textoindependiente"/>
        <w:ind w:left="1069"/>
      </w:pPr>
      <w:r w:rsidRPr="000C4658">
        <w:t>5.1.3.2.6…5.1.3.2.8…</w:t>
      </w:r>
    </w:p>
    <w:p w14:paraId="49C9DFC5" w14:textId="77777777" w:rsidR="006D485B" w:rsidRPr="000C4658" w:rsidRDefault="00C01BB2">
      <w:pPr>
        <w:spacing w:before="32" w:line="278" w:lineRule="auto"/>
        <w:ind w:left="781" w:right="1703" w:firstLine="288"/>
        <w:rPr>
          <w:sz w:val="18"/>
        </w:rPr>
      </w:pPr>
      <w:r w:rsidRPr="000C4658">
        <w:rPr>
          <w:b/>
          <w:sz w:val="18"/>
        </w:rPr>
        <w:t>5.1.3.2.9 Otros arrendamientos</w:t>
      </w:r>
      <w:r w:rsidRPr="000C4658">
        <w:rPr>
          <w:sz w:val="18"/>
        </w:rPr>
        <w:t>. Importe del gasto por concepto de arrendamientos diferentes a los comprendidos en las cuentas anteriores.</w:t>
      </w:r>
    </w:p>
    <w:p w14:paraId="609A5298" w14:textId="77777777" w:rsidR="006D485B" w:rsidRPr="000C4658" w:rsidRDefault="006D485B">
      <w:pPr>
        <w:pStyle w:val="Textoindependiente"/>
        <w:spacing w:before="10"/>
        <w:rPr>
          <w:sz w:val="20"/>
        </w:rPr>
      </w:pPr>
    </w:p>
    <w:p w14:paraId="1B5F7CBE" w14:textId="77777777" w:rsidR="006D485B" w:rsidRPr="000C4658" w:rsidRDefault="00C01BB2">
      <w:pPr>
        <w:pStyle w:val="Prrafodelista"/>
        <w:numPr>
          <w:ilvl w:val="3"/>
          <w:numId w:val="164"/>
        </w:numPr>
        <w:tabs>
          <w:tab w:val="left" w:pos="1719"/>
        </w:tabs>
        <w:spacing w:line="278" w:lineRule="auto"/>
        <w:ind w:right="1661" w:firstLine="288"/>
        <w:rPr>
          <w:sz w:val="18"/>
        </w:rPr>
      </w:pPr>
      <w:r w:rsidRPr="000C4658">
        <w:rPr>
          <w:b/>
          <w:sz w:val="18"/>
        </w:rPr>
        <w:t>Servicios Profesionales, Científicos y Técnicos y Otros Servicios</w:t>
      </w:r>
      <w:r w:rsidRPr="000C4658">
        <w:rPr>
          <w:sz w:val="18"/>
        </w:rPr>
        <w:t>. Importe del gasto por contratación de personas físicas y morales para la prestación de servicios profesionales</w:t>
      </w:r>
      <w:r w:rsidRPr="000C4658">
        <w:rPr>
          <w:spacing w:val="-28"/>
          <w:sz w:val="18"/>
        </w:rPr>
        <w:t xml:space="preserve"> </w:t>
      </w:r>
      <w:r w:rsidRPr="000C4658">
        <w:rPr>
          <w:sz w:val="18"/>
        </w:rPr>
        <w:t>independientes.</w:t>
      </w:r>
    </w:p>
    <w:p w14:paraId="3941519A" w14:textId="77777777" w:rsidR="006D485B" w:rsidRPr="000C4658" w:rsidRDefault="006D485B">
      <w:pPr>
        <w:pStyle w:val="Textoindependiente"/>
        <w:spacing w:before="10"/>
        <w:rPr>
          <w:sz w:val="20"/>
        </w:rPr>
      </w:pPr>
    </w:p>
    <w:p w14:paraId="19E44CDA" w14:textId="77777777" w:rsidR="006D485B" w:rsidRPr="000C4658" w:rsidRDefault="00C01BB2">
      <w:pPr>
        <w:pStyle w:val="Prrafodelista"/>
        <w:numPr>
          <w:ilvl w:val="4"/>
          <w:numId w:val="164"/>
        </w:numPr>
        <w:tabs>
          <w:tab w:val="left" w:pos="1913"/>
        </w:tabs>
        <w:spacing w:line="278" w:lineRule="auto"/>
        <w:ind w:right="1659" w:firstLine="288"/>
        <w:jc w:val="both"/>
        <w:rPr>
          <w:sz w:val="18"/>
        </w:rPr>
      </w:pPr>
      <w:r w:rsidRPr="000C4658">
        <w:rPr>
          <w:b/>
          <w:sz w:val="18"/>
        </w:rPr>
        <w:t xml:space="preserve">Servicios legales de contabilidad, auditoria y relacionados. </w:t>
      </w:r>
      <w:r w:rsidRPr="000C4658">
        <w:rPr>
          <w:sz w:val="18"/>
        </w:rPr>
        <w:t>Importe del gasto por contratación de personas físicas y morales para la prestación de servicios legales de contabilidad, auditoría y relacionados.</w:t>
      </w:r>
    </w:p>
    <w:p w14:paraId="6664FABE" w14:textId="77777777" w:rsidR="006D485B" w:rsidRPr="000C4658" w:rsidRDefault="006D485B">
      <w:pPr>
        <w:pStyle w:val="Textoindependiente"/>
        <w:spacing w:before="10"/>
        <w:rPr>
          <w:sz w:val="20"/>
        </w:rPr>
      </w:pPr>
    </w:p>
    <w:p w14:paraId="4AF44A07" w14:textId="77777777" w:rsidR="006D485B" w:rsidRPr="000C4658" w:rsidRDefault="00C01BB2">
      <w:pPr>
        <w:pStyle w:val="Prrafodelista"/>
        <w:numPr>
          <w:ilvl w:val="4"/>
          <w:numId w:val="164"/>
        </w:numPr>
        <w:tabs>
          <w:tab w:val="left" w:pos="1838"/>
        </w:tabs>
        <w:spacing w:line="278" w:lineRule="auto"/>
        <w:ind w:right="1659" w:firstLine="288"/>
        <w:jc w:val="both"/>
        <w:rPr>
          <w:sz w:val="18"/>
        </w:rPr>
      </w:pPr>
      <w:r w:rsidRPr="000C4658">
        <w:rPr>
          <w:b/>
          <w:sz w:val="18"/>
        </w:rPr>
        <w:t xml:space="preserve">Servicios de diseño, arquitectura, ingeniería y actividades relacionadas. </w:t>
      </w:r>
      <w:r w:rsidRPr="000C4658">
        <w:rPr>
          <w:sz w:val="18"/>
        </w:rPr>
        <w:t>Importe del gasto por contratación de personas físicas y morales para la prestación de servicios de diseño, arquitectura, ingeniería y actividades</w:t>
      </w:r>
      <w:r w:rsidRPr="000C4658">
        <w:rPr>
          <w:spacing w:val="-1"/>
          <w:sz w:val="18"/>
        </w:rPr>
        <w:t xml:space="preserve"> </w:t>
      </w:r>
      <w:r w:rsidRPr="000C4658">
        <w:rPr>
          <w:sz w:val="18"/>
        </w:rPr>
        <w:t>relacionadas.</w:t>
      </w:r>
    </w:p>
    <w:p w14:paraId="18C8C3D0" w14:textId="77777777" w:rsidR="006D485B" w:rsidRPr="000C4658" w:rsidRDefault="00C01BB2">
      <w:pPr>
        <w:pStyle w:val="Textoindependiente"/>
        <w:spacing w:line="207" w:lineRule="exact"/>
        <w:ind w:left="1069"/>
      </w:pPr>
      <w:r w:rsidRPr="000C4658">
        <w:t>5.1.3.3.3…</w:t>
      </w:r>
    </w:p>
    <w:p w14:paraId="690CD129" w14:textId="77777777" w:rsidR="006D485B" w:rsidRPr="000C4658" w:rsidRDefault="00C01BB2">
      <w:pPr>
        <w:spacing w:before="33" w:line="278" w:lineRule="auto"/>
        <w:ind w:left="781" w:right="1703" w:firstLine="288"/>
        <w:rPr>
          <w:sz w:val="18"/>
        </w:rPr>
      </w:pPr>
      <w:r w:rsidRPr="000C4658">
        <w:rPr>
          <w:b/>
          <w:sz w:val="18"/>
        </w:rPr>
        <w:t xml:space="preserve">5.1.3.3.4 Servicios de capacitación. </w:t>
      </w:r>
      <w:r w:rsidRPr="000C4658">
        <w:rPr>
          <w:sz w:val="18"/>
        </w:rPr>
        <w:t>Importe del gasto por contratación de personas físicas y morales para la prestación de servicios de capacitación.</w:t>
      </w:r>
    </w:p>
    <w:p w14:paraId="2BC1007E" w14:textId="77777777" w:rsidR="006D485B" w:rsidRPr="000C4658" w:rsidRDefault="00C01BB2">
      <w:pPr>
        <w:pStyle w:val="Textoindependiente"/>
        <w:ind w:left="1069"/>
      </w:pPr>
      <w:r w:rsidRPr="000C4658">
        <w:t>5.1.3.3.5…</w:t>
      </w:r>
    </w:p>
    <w:p w14:paraId="263C9926"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7DCC0332" w14:textId="77777777" w:rsidR="006D485B" w:rsidRPr="000C4658" w:rsidRDefault="006D485B">
      <w:pPr>
        <w:pStyle w:val="Textoindependiente"/>
        <w:spacing w:before="2"/>
        <w:rPr>
          <w:sz w:val="17"/>
        </w:rPr>
      </w:pPr>
    </w:p>
    <w:p w14:paraId="16A37E71" w14:textId="77777777" w:rsidR="006D485B" w:rsidRPr="000C4658" w:rsidRDefault="00C01BB2">
      <w:pPr>
        <w:spacing w:before="94" w:line="278" w:lineRule="auto"/>
        <w:ind w:left="781" w:right="1660" w:firstLine="288"/>
        <w:jc w:val="both"/>
        <w:rPr>
          <w:sz w:val="18"/>
        </w:rPr>
      </w:pPr>
      <w:r w:rsidRPr="000C4658">
        <w:rPr>
          <w:b/>
          <w:sz w:val="18"/>
        </w:rPr>
        <w:t>5.1.3.3.6 Servicios de apoyo administrativo, traducción, fotocopiado e impresión</w:t>
      </w:r>
      <w:r w:rsidRPr="000C4658">
        <w:rPr>
          <w:sz w:val="18"/>
        </w:rPr>
        <w:t>. Importe del gasto por contratación de personas físicas y morales para la prestación de servicios de apoyo administrativo, traducción, fotocopiado e impresión, etc.</w:t>
      </w:r>
    </w:p>
    <w:p w14:paraId="19367079" w14:textId="77777777" w:rsidR="006D485B" w:rsidRPr="000C4658" w:rsidRDefault="00C01BB2">
      <w:pPr>
        <w:pStyle w:val="Textoindependiente"/>
        <w:spacing w:line="207" w:lineRule="exact"/>
        <w:ind w:left="1069"/>
      </w:pPr>
      <w:r w:rsidRPr="000C4658">
        <w:t>5.1.3.3.7…</w:t>
      </w:r>
    </w:p>
    <w:p w14:paraId="58858701" w14:textId="77777777" w:rsidR="006D485B" w:rsidRPr="000C4658" w:rsidRDefault="00C01BB2">
      <w:pPr>
        <w:pStyle w:val="Prrafodelista"/>
        <w:numPr>
          <w:ilvl w:val="4"/>
          <w:numId w:val="159"/>
        </w:numPr>
        <w:tabs>
          <w:tab w:val="left" w:pos="1822"/>
        </w:tabs>
        <w:spacing w:before="33" w:line="278" w:lineRule="auto"/>
        <w:ind w:right="1658" w:firstLine="288"/>
        <w:rPr>
          <w:sz w:val="18"/>
        </w:rPr>
      </w:pPr>
      <w:r w:rsidRPr="000C4658">
        <w:rPr>
          <w:b/>
          <w:sz w:val="18"/>
        </w:rPr>
        <w:t>Servicios de vigilancia</w:t>
      </w:r>
      <w:r w:rsidRPr="000C4658">
        <w:rPr>
          <w:sz w:val="18"/>
        </w:rPr>
        <w:t>. Importe del gasto por contratación de personas físicas y morales para la prestación de servicios de</w:t>
      </w:r>
      <w:r w:rsidRPr="000C4658">
        <w:rPr>
          <w:spacing w:val="-2"/>
          <w:sz w:val="18"/>
        </w:rPr>
        <w:t xml:space="preserve"> </w:t>
      </w:r>
      <w:r w:rsidRPr="000C4658">
        <w:rPr>
          <w:sz w:val="18"/>
        </w:rPr>
        <w:t>vigilancia.</w:t>
      </w:r>
    </w:p>
    <w:p w14:paraId="15992248" w14:textId="77777777" w:rsidR="006D485B" w:rsidRPr="000C4658" w:rsidRDefault="006D485B">
      <w:pPr>
        <w:pStyle w:val="Textoindependiente"/>
        <w:spacing w:before="10"/>
        <w:rPr>
          <w:sz w:val="20"/>
        </w:rPr>
      </w:pPr>
    </w:p>
    <w:p w14:paraId="2EC4F3BB" w14:textId="77777777" w:rsidR="006D485B" w:rsidRPr="000C4658" w:rsidRDefault="00C01BB2">
      <w:pPr>
        <w:pStyle w:val="Prrafodelista"/>
        <w:numPr>
          <w:ilvl w:val="4"/>
          <w:numId w:val="159"/>
        </w:numPr>
        <w:tabs>
          <w:tab w:val="left" w:pos="1834"/>
        </w:tabs>
        <w:spacing w:line="278" w:lineRule="auto"/>
        <w:ind w:right="1662" w:firstLine="288"/>
        <w:jc w:val="both"/>
        <w:rPr>
          <w:sz w:val="18"/>
        </w:rPr>
      </w:pPr>
      <w:r w:rsidRPr="000C4658">
        <w:rPr>
          <w:b/>
          <w:sz w:val="18"/>
        </w:rPr>
        <w:t xml:space="preserve">Servicios profesionales, científicos y técnicos integrales. </w:t>
      </w:r>
      <w:r w:rsidRPr="000C4658">
        <w:rPr>
          <w:sz w:val="18"/>
        </w:rPr>
        <w:t>Importe del gasto por contratación de personas físicas y morales para la prestación de servicios profesionales, científicos y técnicos integrales, diferentes a los comprendidos en las cuentas</w:t>
      </w:r>
      <w:r w:rsidRPr="000C4658">
        <w:rPr>
          <w:spacing w:val="-9"/>
          <w:sz w:val="18"/>
        </w:rPr>
        <w:t xml:space="preserve"> </w:t>
      </w:r>
      <w:r w:rsidRPr="000C4658">
        <w:rPr>
          <w:sz w:val="18"/>
        </w:rPr>
        <w:t>anteriores.</w:t>
      </w:r>
    </w:p>
    <w:p w14:paraId="54C72306" w14:textId="77777777" w:rsidR="006D485B" w:rsidRPr="000C4658" w:rsidRDefault="006D485B">
      <w:pPr>
        <w:pStyle w:val="Textoindependiente"/>
        <w:spacing w:before="10"/>
        <w:rPr>
          <w:sz w:val="20"/>
        </w:rPr>
      </w:pPr>
    </w:p>
    <w:p w14:paraId="76979211" w14:textId="77777777" w:rsidR="006D485B" w:rsidRPr="000C4658" w:rsidRDefault="00C01BB2">
      <w:pPr>
        <w:pStyle w:val="Prrafodelista"/>
        <w:numPr>
          <w:ilvl w:val="3"/>
          <w:numId w:val="164"/>
        </w:numPr>
        <w:tabs>
          <w:tab w:val="left" w:pos="1700"/>
        </w:tabs>
        <w:spacing w:line="278" w:lineRule="auto"/>
        <w:ind w:right="1662" w:firstLine="288"/>
        <w:rPr>
          <w:sz w:val="18"/>
        </w:rPr>
      </w:pPr>
      <w:r w:rsidRPr="000C4658">
        <w:rPr>
          <w:b/>
          <w:sz w:val="18"/>
        </w:rPr>
        <w:t xml:space="preserve">Servicios Financieros, Bancarios y Comerciales. </w:t>
      </w:r>
      <w:r w:rsidRPr="000C4658">
        <w:rPr>
          <w:sz w:val="18"/>
        </w:rPr>
        <w:t>Importe del gasto por servicios financieros, bancarios y</w:t>
      </w:r>
      <w:r w:rsidRPr="000C4658">
        <w:rPr>
          <w:spacing w:val="-1"/>
          <w:sz w:val="18"/>
        </w:rPr>
        <w:t xml:space="preserve"> </w:t>
      </w:r>
      <w:r w:rsidRPr="000C4658">
        <w:rPr>
          <w:sz w:val="18"/>
        </w:rPr>
        <w:t>comerciales.</w:t>
      </w:r>
    </w:p>
    <w:p w14:paraId="2FCB7DCE" w14:textId="77777777" w:rsidR="006D485B" w:rsidRPr="000C4658" w:rsidRDefault="006D485B">
      <w:pPr>
        <w:pStyle w:val="Textoindependiente"/>
        <w:spacing w:before="9"/>
        <w:rPr>
          <w:sz w:val="20"/>
        </w:rPr>
      </w:pPr>
    </w:p>
    <w:p w14:paraId="2CA60368" w14:textId="77777777" w:rsidR="006D485B" w:rsidRPr="000C4658" w:rsidRDefault="00C01BB2">
      <w:pPr>
        <w:pStyle w:val="Prrafodelista"/>
        <w:numPr>
          <w:ilvl w:val="4"/>
          <w:numId w:val="164"/>
        </w:numPr>
        <w:tabs>
          <w:tab w:val="left" w:pos="1822"/>
        </w:tabs>
        <w:spacing w:before="1" w:line="278" w:lineRule="auto"/>
        <w:ind w:left="1069" w:right="2104" w:firstLine="0"/>
        <w:rPr>
          <w:sz w:val="18"/>
        </w:rPr>
      </w:pPr>
      <w:r w:rsidRPr="000C4658">
        <w:rPr>
          <w:b/>
          <w:sz w:val="18"/>
        </w:rPr>
        <w:t>Servicios</w:t>
      </w:r>
      <w:r w:rsidRPr="000C4658">
        <w:rPr>
          <w:b/>
          <w:spacing w:val="-3"/>
          <w:sz w:val="18"/>
        </w:rPr>
        <w:t xml:space="preserve"> </w:t>
      </w:r>
      <w:r w:rsidRPr="000C4658">
        <w:rPr>
          <w:b/>
          <w:sz w:val="18"/>
        </w:rPr>
        <w:t>financieros y</w:t>
      </w:r>
      <w:r w:rsidRPr="000C4658">
        <w:rPr>
          <w:b/>
          <w:spacing w:val="-9"/>
          <w:sz w:val="18"/>
        </w:rPr>
        <w:t xml:space="preserve"> </w:t>
      </w:r>
      <w:r w:rsidRPr="000C4658">
        <w:rPr>
          <w:b/>
          <w:sz w:val="18"/>
        </w:rPr>
        <w:t>bancarios</w:t>
      </w:r>
      <w:r w:rsidRPr="000C4658">
        <w:rPr>
          <w:sz w:val="18"/>
        </w:rPr>
        <w:t>.</w:t>
      </w:r>
      <w:r w:rsidRPr="000C4658">
        <w:rPr>
          <w:spacing w:val="-3"/>
          <w:sz w:val="18"/>
        </w:rPr>
        <w:t xml:space="preserve"> </w:t>
      </w:r>
      <w:r w:rsidRPr="000C4658">
        <w:rPr>
          <w:sz w:val="18"/>
        </w:rPr>
        <w:t>Importe</w:t>
      </w:r>
      <w:r w:rsidRPr="000C4658">
        <w:rPr>
          <w:spacing w:val="-3"/>
          <w:sz w:val="18"/>
        </w:rPr>
        <w:t xml:space="preserve"> </w:t>
      </w:r>
      <w:r w:rsidRPr="000C4658">
        <w:rPr>
          <w:sz w:val="18"/>
        </w:rPr>
        <w:t>del</w:t>
      </w:r>
      <w:r w:rsidRPr="000C4658">
        <w:rPr>
          <w:spacing w:val="-2"/>
          <w:sz w:val="18"/>
        </w:rPr>
        <w:t xml:space="preserve"> </w:t>
      </w:r>
      <w:r w:rsidRPr="000C4658">
        <w:rPr>
          <w:sz w:val="18"/>
        </w:rPr>
        <w:t>gasto</w:t>
      </w:r>
      <w:r w:rsidRPr="000C4658">
        <w:rPr>
          <w:spacing w:val="-5"/>
          <w:sz w:val="18"/>
        </w:rPr>
        <w:t xml:space="preserve"> </w:t>
      </w:r>
      <w:r w:rsidRPr="000C4658">
        <w:rPr>
          <w:sz w:val="18"/>
        </w:rPr>
        <w:t>por</w:t>
      </w:r>
      <w:r w:rsidRPr="000C4658">
        <w:rPr>
          <w:spacing w:val="-5"/>
          <w:sz w:val="18"/>
        </w:rPr>
        <w:t xml:space="preserve"> </w:t>
      </w:r>
      <w:r w:rsidRPr="000C4658">
        <w:rPr>
          <w:sz w:val="18"/>
        </w:rPr>
        <w:t>servicios</w:t>
      </w:r>
      <w:r w:rsidRPr="000C4658">
        <w:rPr>
          <w:spacing w:val="-4"/>
          <w:sz w:val="18"/>
        </w:rPr>
        <w:t xml:space="preserve"> </w:t>
      </w:r>
      <w:r w:rsidRPr="000C4658">
        <w:rPr>
          <w:sz w:val="18"/>
        </w:rPr>
        <w:t>financieros</w:t>
      </w:r>
      <w:r w:rsidRPr="000C4658">
        <w:rPr>
          <w:spacing w:val="-3"/>
          <w:sz w:val="18"/>
        </w:rPr>
        <w:t xml:space="preserve"> </w:t>
      </w:r>
      <w:r w:rsidRPr="000C4658">
        <w:rPr>
          <w:sz w:val="18"/>
        </w:rPr>
        <w:t>y</w:t>
      </w:r>
      <w:r w:rsidRPr="000C4658">
        <w:rPr>
          <w:spacing w:val="-4"/>
          <w:sz w:val="18"/>
        </w:rPr>
        <w:t xml:space="preserve"> </w:t>
      </w:r>
      <w:r w:rsidRPr="000C4658">
        <w:rPr>
          <w:sz w:val="18"/>
        </w:rPr>
        <w:t>bancarios. 5.1.3.4.2…</w:t>
      </w:r>
      <w:r w:rsidRPr="000C4658">
        <w:rPr>
          <w:spacing w:val="-1"/>
          <w:sz w:val="18"/>
        </w:rPr>
        <w:t xml:space="preserve"> </w:t>
      </w:r>
      <w:r w:rsidRPr="000C4658">
        <w:rPr>
          <w:sz w:val="18"/>
        </w:rPr>
        <w:t>5.1.3.4.4...</w:t>
      </w:r>
    </w:p>
    <w:p w14:paraId="77DD6FC4" w14:textId="77777777" w:rsidR="006D485B" w:rsidRPr="000C4658" w:rsidRDefault="00C01BB2">
      <w:pPr>
        <w:spacing w:line="278" w:lineRule="auto"/>
        <w:ind w:left="1069" w:right="2317"/>
        <w:rPr>
          <w:sz w:val="18"/>
        </w:rPr>
      </w:pPr>
      <w:r w:rsidRPr="000C4658">
        <w:rPr>
          <w:b/>
          <w:sz w:val="18"/>
        </w:rPr>
        <w:t>5.1.3.4.5 Seguro de bienes patrimoniales</w:t>
      </w:r>
      <w:r w:rsidRPr="000C4658">
        <w:rPr>
          <w:sz w:val="18"/>
        </w:rPr>
        <w:t>. Importe del gasto por seguro de bienes patrimoniales. 5.1.3.4.6…</w:t>
      </w:r>
    </w:p>
    <w:p w14:paraId="05159AE2" w14:textId="77777777" w:rsidR="006D485B" w:rsidRPr="000C4658" w:rsidRDefault="00C01BB2">
      <w:pPr>
        <w:ind w:left="1069"/>
        <w:rPr>
          <w:sz w:val="18"/>
        </w:rPr>
      </w:pPr>
      <w:r w:rsidRPr="000C4658">
        <w:rPr>
          <w:b/>
          <w:sz w:val="18"/>
        </w:rPr>
        <w:t xml:space="preserve">5.1.3.4.7 Fletes y maniobras. </w:t>
      </w:r>
      <w:r w:rsidRPr="000C4658">
        <w:rPr>
          <w:sz w:val="18"/>
        </w:rPr>
        <w:t>Importe del gasto por fletes y maniobras.</w:t>
      </w:r>
    </w:p>
    <w:p w14:paraId="28E37A23" w14:textId="77777777" w:rsidR="006D485B" w:rsidRPr="000C4658" w:rsidRDefault="006D485B">
      <w:pPr>
        <w:pStyle w:val="Textoindependiente"/>
        <w:spacing w:before="8"/>
        <w:rPr>
          <w:sz w:val="23"/>
        </w:rPr>
      </w:pPr>
    </w:p>
    <w:p w14:paraId="39D166BC" w14:textId="77777777" w:rsidR="006D485B" w:rsidRPr="000C4658" w:rsidRDefault="00C01BB2">
      <w:pPr>
        <w:pStyle w:val="Textoindependiente"/>
        <w:ind w:left="1069"/>
      </w:pPr>
      <w:r w:rsidRPr="000C4658">
        <w:t>5.1.3.4.8…5.1.3.4.9…</w:t>
      </w:r>
    </w:p>
    <w:p w14:paraId="315F01DB" w14:textId="77777777" w:rsidR="006D485B" w:rsidRPr="000C4658" w:rsidRDefault="00C01BB2">
      <w:pPr>
        <w:pStyle w:val="Prrafodelista"/>
        <w:numPr>
          <w:ilvl w:val="3"/>
          <w:numId w:val="164"/>
        </w:numPr>
        <w:tabs>
          <w:tab w:val="left" w:pos="1695"/>
        </w:tabs>
        <w:spacing w:before="33" w:line="278" w:lineRule="auto"/>
        <w:ind w:right="1659" w:firstLine="288"/>
        <w:jc w:val="both"/>
        <w:rPr>
          <w:sz w:val="18"/>
        </w:rPr>
      </w:pPr>
      <w:r w:rsidRPr="000C4658">
        <w:rPr>
          <w:b/>
          <w:sz w:val="18"/>
        </w:rPr>
        <w:t>Servicios de Instalación, Reparación, Mantenimiento y Conservación</w:t>
      </w:r>
      <w:r w:rsidRPr="000C4658">
        <w:rPr>
          <w:sz w:val="18"/>
        </w:rPr>
        <w:t>. Importe del gasto por servicios para la instalación, reparación, mantenimiento y conservación de toda clase de bienes muebles e inmuebles, incluye los deducibles de seguros y excluye los gastos por concepto de mantenimiento y rehabilitación de la obra</w:t>
      </w:r>
      <w:r w:rsidRPr="000C4658">
        <w:rPr>
          <w:spacing w:val="-1"/>
          <w:sz w:val="18"/>
        </w:rPr>
        <w:t xml:space="preserve"> </w:t>
      </w:r>
      <w:r w:rsidRPr="000C4658">
        <w:rPr>
          <w:sz w:val="18"/>
        </w:rPr>
        <w:t>pública.</w:t>
      </w:r>
    </w:p>
    <w:p w14:paraId="24D6F3F2" w14:textId="77777777" w:rsidR="006D485B" w:rsidRPr="000C4658" w:rsidRDefault="006D485B">
      <w:pPr>
        <w:pStyle w:val="Textoindependiente"/>
        <w:spacing w:before="9"/>
        <w:rPr>
          <w:sz w:val="20"/>
        </w:rPr>
      </w:pPr>
    </w:p>
    <w:p w14:paraId="65594608" w14:textId="77777777" w:rsidR="006D485B" w:rsidRPr="000C4658" w:rsidRDefault="00C01BB2">
      <w:pPr>
        <w:pStyle w:val="Prrafodelista"/>
        <w:numPr>
          <w:ilvl w:val="4"/>
          <w:numId w:val="164"/>
        </w:numPr>
        <w:tabs>
          <w:tab w:val="left" w:pos="1834"/>
        </w:tabs>
        <w:spacing w:line="278" w:lineRule="auto"/>
        <w:ind w:right="1661" w:firstLine="288"/>
        <w:jc w:val="both"/>
        <w:rPr>
          <w:sz w:val="18"/>
        </w:rPr>
      </w:pPr>
      <w:r w:rsidRPr="000C4658">
        <w:rPr>
          <w:b/>
          <w:sz w:val="18"/>
        </w:rPr>
        <w:t xml:space="preserve">Conservación y mantenimiento menor de inmuebles. </w:t>
      </w:r>
      <w:r w:rsidRPr="000C4658">
        <w:rPr>
          <w:sz w:val="18"/>
        </w:rPr>
        <w:t>Importe del gasto por servicios para la conservación y mantenimiento menor de inmuebles de toda clase de bienes inmuebles, incluyendo los deducibles</w:t>
      </w:r>
      <w:r w:rsidRPr="000C4658">
        <w:rPr>
          <w:spacing w:val="-4"/>
          <w:sz w:val="18"/>
        </w:rPr>
        <w:t xml:space="preserve"> </w:t>
      </w:r>
      <w:r w:rsidRPr="000C4658">
        <w:rPr>
          <w:sz w:val="18"/>
        </w:rPr>
        <w:t>de</w:t>
      </w:r>
      <w:r w:rsidRPr="000C4658">
        <w:rPr>
          <w:spacing w:val="-5"/>
          <w:sz w:val="18"/>
        </w:rPr>
        <w:t xml:space="preserve"> </w:t>
      </w:r>
      <w:r w:rsidRPr="000C4658">
        <w:rPr>
          <w:sz w:val="18"/>
        </w:rPr>
        <w:t>seguros</w:t>
      </w:r>
      <w:r w:rsidRPr="000C4658">
        <w:rPr>
          <w:spacing w:val="-3"/>
          <w:sz w:val="18"/>
        </w:rPr>
        <w:t xml:space="preserve"> </w:t>
      </w:r>
      <w:r w:rsidRPr="000C4658">
        <w:rPr>
          <w:sz w:val="18"/>
        </w:rPr>
        <w:t>y</w:t>
      </w:r>
      <w:r w:rsidRPr="000C4658">
        <w:rPr>
          <w:spacing w:val="-4"/>
          <w:sz w:val="18"/>
        </w:rPr>
        <w:t xml:space="preserve"> </w:t>
      </w:r>
      <w:r w:rsidRPr="000C4658">
        <w:rPr>
          <w:sz w:val="18"/>
        </w:rPr>
        <w:t>excluye</w:t>
      </w:r>
      <w:r w:rsidRPr="000C4658">
        <w:rPr>
          <w:spacing w:val="-3"/>
          <w:sz w:val="18"/>
        </w:rPr>
        <w:t xml:space="preserve"> </w:t>
      </w:r>
      <w:r w:rsidRPr="000C4658">
        <w:rPr>
          <w:sz w:val="18"/>
        </w:rPr>
        <w:t>los</w:t>
      </w:r>
      <w:r w:rsidRPr="000C4658">
        <w:rPr>
          <w:spacing w:val="-3"/>
          <w:sz w:val="18"/>
        </w:rPr>
        <w:t xml:space="preserve"> </w:t>
      </w:r>
      <w:r w:rsidRPr="000C4658">
        <w:rPr>
          <w:sz w:val="18"/>
        </w:rPr>
        <w:t>gastos</w:t>
      </w:r>
      <w:r w:rsidRPr="000C4658">
        <w:rPr>
          <w:spacing w:val="-4"/>
          <w:sz w:val="18"/>
        </w:rPr>
        <w:t xml:space="preserve"> </w:t>
      </w:r>
      <w:r w:rsidRPr="000C4658">
        <w:rPr>
          <w:sz w:val="18"/>
        </w:rPr>
        <w:t>por</w:t>
      </w:r>
      <w:r w:rsidRPr="000C4658">
        <w:rPr>
          <w:spacing w:val="-5"/>
          <w:sz w:val="18"/>
        </w:rPr>
        <w:t xml:space="preserve"> </w:t>
      </w:r>
      <w:r w:rsidRPr="000C4658">
        <w:rPr>
          <w:sz w:val="18"/>
        </w:rPr>
        <w:t>concepto</w:t>
      </w:r>
      <w:r w:rsidRPr="000C4658">
        <w:rPr>
          <w:spacing w:val="-3"/>
          <w:sz w:val="18"/>
        </w:rPr>
        <w:t xml:space="preserve"> </w:t>
      </w:r>
      <w:r w:rsidRPr="000C4658">
        <w:rPr>
          <w:sz w:val="18"/>
        </w:rPr>
        <w:t>de</w:t>
      </w:r>
      <w:r w:rsidRPr="000C4658">
        <w:rPr>
          <w:spacing w:val="-6"/>
          <w:sz w:val="18"/>
        </w:rPr>
        <w:t xml:space="preserve"> </w:t>
      </w:r>
      <w:r w:rsidRPr="000C4658">
        <w:rPr>
          <w:sz w:val="18"/>
        </w:rPr>
        <w:t>mantenimiento</w:t>
      </w:r>
      <w:r w:rsidRPr="000C4658">
        <w:rPr>
          <w:spacing w:val="-3"/>
          <w:sz w:val="18"/>
        </w:rPr>
        <w:t xml:space="preserve"> </w:t>
      </w:r>
      <w:r w:rsidRPr="000C4658">
        <w:rPr>
          <w:sz w:val="18"/>
        </w:rPr>
        <w:t>y</w:t>
      </w:r>
      <w:r w:rsidRPr="000C4658">
        <w:rPr>
          <w:spacing w:val="-4"/>
          <w:sz w:val="18"/>
        </w:rPr>
        <w:t xml:space="preserve"> </w:t>
      </w:r>
      <w:r w:rsidRPr="000C4658">
        <w:rPr>
          <w:sz w:val="18"/>
        </w:rPr>
        <w:t>rehabilitación</w:t>
      </w:r>
      <w:r w:rsidRPr="000C4658">
        <w:rPr>
          <w:spacing w:val="-4"/>
          <w:sz w:val="18"/>
        </w:rPr>
        <w:t xml:space="preserve"> </w:t>
      </w:r>
      <w:r w:rsidRPr="000C4658">
        <w:rPr>
          <w:sz w:val="18"/>
        </w:rPr>
        <w:t>de</w:t>
      </w:r>
      <w:r w:rsidRPr="000C4658">
        <w:rPr>
          <w:spacing w:val="-3"/>
          <w:sz w:val="18"/>
        </w:rPr>
        <w:t xml:space="preserve"> </w:t>
      </w:r>
      <w:r w:rsidRPr="000C4658">
        <w:rPr>
          <w:sz w:val="18"/>
        </w:rPr>
        <w:t>la</w:t>
      </w:r>
      <w:r w:rsidRPr="000C4658">
        <w:rPr>
          <w:spacing w:val="-2"/>
          <w:sz w:val="18"/>
        </w:rPr>
        <w:t xml:space="preserve"> </w:t>
      </w:r>
      <w:r w:rsidRPr="000C4658">
        <w:rPr>
          <w:sz w:val="18"/>
        </w:rPr>
        <w:t>obra</w:t>
      </w:r>
      <w:r w:rsidRPr="000C4658">
        <w:rPr>
          <w:spacing w:val="-3"/>
          <w:sz w:val="18"/>
        </w:rPr>
        <w:t xml:space="preserve"> </w:t>
      </w:r>
      <w:r w:rsidRPr="000C4658">
        <w:rPr>
          <w:sz w:val="18"/>
        </w:rPr>
        <w:t>pública.</w:t>
      </w:r>
    </w:p>
    <w:p w14:paraId="2CE086CF" w14:textId="77777777" w:rsidR="006D485B" w:rsidRPr="000C4658" w:rsidRDefault="006D485B">
      <w:pPr>
        <w:pStyle w:val="Textoindependiente"/>
        <w:spacing w:before="10"/>
        <w:rPr>
          <w:sz w:val="20"/>
        </w:rPr>
      </w:pPr>
    </w:p>
    <w:p w14:paraId="3CA08E3D" w14:textId="77777777" w:rsidR="006D485B" w:rsidRPr="000C4658" w:rsidRDefault="00C01BB2">
      <w:pPr>
        <w:pStyle w:val="Prrafodelista"/>
        <w:numPr>
          <w:ilvl w:val="4"/>
          <w:numId w:val="164"/>
        </w:numPr>
        <w:tabs>
          <w:tab w:val="left" w:pos="1896"/>
        </w:tabs>
        <w:spacing w:line="278" w:lineRule="auto"/>
        <w:ind w:right="1669" w:firstLine="288"/>
        <w:jc w:val="both"/>
        <w:rPr>
          <w:sz w:val="18"/>
        </w:rPr>
      </w:pPr>
      <w:r w:rsidRPr="000C4658">
        <w:rPr>
          <w:b/>
          <w:sz w:val="18"/>
        </w:rPr>
        <w:t xml:space="preserve">Instalación, reparación y mantenimiento de mobiliario y equipo de administración, educacional y recreativo. </w:t>
      </w:r>
      <w:r w:rsidRPr="000C4658">
        <w:rPr>
          <w:sz w:val="18"/>
        </w:rPr>
        <w:t>Importe del gasto por servicios por la instalación, reparación y mantenimiento de mobiliario y equipo de administración, educacional y recreativo de toda clase de bienes</w:t>
      </w:r>
      <w:r w:rsidRPr="000C4658">
        <w:rPr>
          <w:spacing w:val="-24"/>
          <w:sz w:val="18"/>
        </w:rPr>
        <w:t xml:space="preserve"> </w:t>
      </w:r>
      <w:r w:rsidRPr="000C4658">
        <w:rPr>
          <w:sz w:val="18"/>
        </w:rPr>
        <w:t>muebles.</w:t>
      </w:r>
    </w:p>
    <w:p w14:paraId="767D883C" w14:textId="77777777" w:rsidR="006D485B" w:rsidRPr="000C4658" w:rsidRDefault="006D485B">
      <w:pPr>
        <w:pStyle w:val="Textoindependiente"/>
        <w:spacing w:before="10"/>
        <w:rPr>
          <w:sz w:val="20"/>
        </w:rPr>
      </w:pPr>
    </w:p>
    <w:p w14:paraId="48E049FA" w14:textId="77777777" w:rsidR="006D485B" w:rsidRPr="000C4658" w:rsidRDefault="00C01BB2">
      <w:pPr>
        <w:pStyle w:val="Prrafodelista"/>
        <w:numPr>
          <w:ilvl w:val="4"/>
          <w:numId w:val="164"/>
        </w:numPr>
        <w:tabs>
          <w:tab w:val="left" w:pos="1882"/>
        </w:tabs>
        <w:spacing w:line="278" w:lineRule="auto"/>
        <w:ind w:right="1660" w:firstLine="288"/>
        <w:jc w:val="both"/>
        <w:rPr>
          <w:sz w:val="18"/>
        </w:rPr>
      </w:pPr>
      <w:r w:rsidRPr="000C4658">
        <w:rPr>
          <w:b/>
          <w:sz w:val="18"/>
        </w:rPr>
        <w:t xml:space="preserve">Instalación, reparación y mantenimiento de equipo de cómputo y tecnologías de la información. </w:t>
      </w:r>
      <w:r w:rsidRPr="000C4658">
        <w:rPr>
          <w:sz w:val="18"/>
        </w:rPr>
        <w:t>Importe del gasto por servicios para la instalación, reparación y mantenimiento de equipo de cómputo y tecnologías de la</w:t>
      </w:r>
      <w:r w:rsidRPr="000C4658">
        <w:rPr>
          <w:spacing w:val="-5"/>
          <w:sz w:val="18"/>
        </w:rPr>
        <w:t xml:space="preserve"> </w:t>
      </w:r>
      <w:r w:rsidRPr="000C4658">
        <w:rPr>
          <w:sz w:val="18"/>
        </w:rPr>
        <w:t>información.</w:t>
      </w:r>
    </w:p>
    <w:p w14:paraId="5F82D01D" w14:textId="77777777" w:rsidR="006D485B" w:rsidRPr="000C4658" w:rsidRDefault="006D485B">
      <w:pPr>
        <w:pStyle w:val="Textoindependiente"/>
        <w:spacing w:before="9"/>
        <w:rPr>
          <w:sz w:val="20"/>
        </w:rPr>
      </w:pPr>
    </w:p>
    <w:p w14:paraId="3876CFA3" w14:textId="77777777" w:rsidR="006D485B" w:rsidRPr="000C4658" w:rsidRDefault="00C01BB2">
      <w:pPr>
        <w:pStyle w:val="Prrafodelista"/>
        <w:numPr>
          <w:ilvl w:val="4"/>
          <w:numId w:val="164"/>
        </w:numPr>
        <w:tabs>
          <w:tab w:val="left" w:pos="1824"/>
        </w:tabs>
        <w:spacing w:line="278" w:lineRule="auto"/>
        <w:ind w:right="1658" w:firstLine="288"/>
        <w:jc w:val="both"/>
        <w:rPr>
          <w:sz w:val="18"/>
        </w:rPr>
      </w:pPr>
      <w:r w:rsidRPr="000C4658">
        <w:rPr>
          <w:b/>
          <w:sz w:val="18"/>
        </w:rPr>
        <w:t xml:space="preserve">Instalación, reparación y mantenimiento de equipo e instrumental médico y de laboratorio. </w:t>
      </w:r>
      <w:r w:rsidRPr="000C4658">
        <w:rPr>
          <w:sz w:val="18"/>
        </w:rPr>
        <w:t>Importe del gasto por servicios para la instalación, reparación y mantenimiento de equipo e instrumental médico y de</w:t>
      </w:r>
      <w:r w:rsidRPr="000C4658">
        <w:rPr>
          <w:spacing w:val="-2"/>
          <w:sz w:val="18"/>
        </w:rPr>
        <w:t xml:space="preserve"> </w:t>
      </w:r>
      <w:r w:rsidRPr="000C4658">
        <w:rPr>
          <w:sz w:val="18"/>
        </w:rPr>
        <w:t>laboratorio.</w:t>
      </w:r>
    </w:p>
    <w:p w14:paraId="410877A8" w14:textId="77777777" w:rsidR="006D485B" w:rsidRPr="000C4658" w:rsidRDefault="006D485B">
      <w:pPr>
        <w:pStyle w:val="Textoindependiente"/>
        <w:spacing w:before="10"/>
        <w:rPr>
          <w:sz w:val="20"/>
        </w:rPr>
      </w:pPr>
    </w:p>
    <w:p w14:paraId="7CE340E5" w14:textId="77777777" w:rsidR="006D485B" w:rsidRPr="000C4658" w:rsidRDefault="00C01BB2">
      <w:pPr>
        <w:pStyle w:val="Prrafodelista"/>
        <w:numPr>
          <w:ilvl w:val="4"/>
          <w:numId w:val="164"/>
        </w:numPr>
        <w:tabs>
          <w:tab w:val="left" w:pos="1855"/>
        </w:tabs>
        <w:spacing w:line="278" w:lineRule="auto"/>
        <w:ind w:right="1662" w:firstLine="288"/>
        <w:rPr>
          <w:sz w:val="18"/>
        </w:rPr>
      </w:pPr>
      <w:r w:rsidRPr="000C4658">
        <w:rPr>
          <w:b/>
          <w:sz w:val="18"/>
        </w:rPr>
        <w:t xml:space="preserve">Reparación y mantenimiento de equipo de transporte. </w:t>
      </w:r>
      <w:r w:rsidRPr="000C4658">
        <w:rPr>
          <w:sz w:val="18"/>
        </w:rPr>
        <w:t>Importe del gasto por servicios de reparación y mantenimiento de equipo de</w:t>
      </w:r>
      <w:r w:rsidRPr="000C4658">
        <w:rPr>
          <w:spacing w:val="-7"/>
          <w:sz w:val="18"/>
        </w:rPr>
        <w:t xml:space="preserve"> </w:t>
      </w:r>
      <w:r w:rsidRPr="000C4658">
        <w:rPr>
          <w:sz w:val="18"/>
        </w:rPr>
        <w:t>transporte.</w:t>
      </w:r>
    </w:p>
    <w:p w14:paraId="353D7B5E" w14:textId="77777777" w:rsidR="006D485B" w:rsidRPr="000C4658" w:rsidRDefault="00C01BB2">
      <w:pPr>
        <w:pStyle w:val="Textoindependiente"/>
        <w:ind w:left="1069"/>
      </w:pPr>
      <w:r w:rsidRPr="000C4658">
        <w:t>5.1.3.5.6…</w:t>
      </w:r>
    </w:p>
    <w:p w14:paraId="12B28777" w14:textId="77777777" w:rsidR="006D485B" w:rsidRPr="000C4658" w:rsidRDefault="00C01BB2">
      <w:pPr>
        <w:pStyle w:val="Prrafodelista"/>
        <w:numPr>
          <w:ilvl w:val="4"/>
          <w:numId w:val="158"/>
        </w:numPr>
        <w:tabs>
          <w:tab w:val="left" w:pos="1829"/>
        </w:tabs>
        <w:spacing w:before="33" w:line="278" w:lineRule="auto"/>
        <w:ind w:right="1669" w:firstLine="288"/>
        <w:jc w:val="both"/>
        <w:rPr>
          <w:sz w:val="18"/>
        </w:rPr>
      </w:pPr>
      <w:r w:rsidRPr="000C4658">
        <w:rPr>
          <w:sz w:val="18"/>
        </w:rPr>
        <w:t>Instalación, reparación y mantenimiento de maquinaria, otros equipos y herramienta. Importe del gasto por servicios para la instalación, reparación y mantenimiento de maquinaria, otros equipos y herramienta</w:t>
      </w:r>
    </w:p>
    <w:p w14:paraId="66038A30"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30D948DA" w14:textId="77777777" w:rsidR="006D485B" w:rsidRPr="000C4658" w:rsidRDefault="006D485B">
      <w:pPr>
        <w:pStyle w:val="Textoindependiente"/>
        <w:spacing w:before="2"/>
        <w:rPr>
          <w:sz w:val="17"/>
        </w:rPr>
      </w:pPr>
    </w:p>
    <w:p w14:paraId="1ACC9EE0" w14:textId="77777777" w:rsidR="006D485B" w:rsidRPr="000C4658" w:rsidRDefault="00C01BB2">
      <w:pPr>
        <w:pStyle w:val="Prrafodelista"/>
        <w:numPr>
          <w:ilvl w:val="4"/>
          <w:numId w:val="158"/>
        </w:numPr>
        <w:tabs>
          <w:tab w:val="left" w:pos="1846"/>
        </w:tabs>
        <w:spacing w:before="94" w:line="278" w:lineRule="auto"/>
        <w:ind w:right="1661" w:firstLine="288"/>
        <w:jc w:val="both"/>
        <w:rPr>
          <w:sz w:val="18"/>
        </w:rPr>
      </w:pPr>
      <w:r w:rsidRPr="000C4658">
        <w:rPr>
          <w:b/>
          <w:sz w:val="18"/>
        </w:rPr>
        <w:t>Servicios de limpieza y manejo de desechos</w:t>
      </w:r>
      <w:r w:rsidRPr="000C4658">
        <w:rPr>
          <w:sz w:val="18"/>
        </w:rPr>
        <w:t>. Importe del gasto por servicios de limpieza y manejo de</w:t>
      </w:r>
      <w:r w:rsidRPr="000C4658">
        <w:rPr>
          <w:spacing w:val="-1"/>
          <w:sz w:val="18"/>
        </w:rPr>
        <w:t xml:space="preserve"> </w:t>
      </w:r>
      <w:r w:rsidRPr="000C4658">
        <w:rPr>
          <w:sz w:val="18"/>
        </w:rPr>
        <w:t>desechos.</w:t>
      </w:r>
    </w:p>
    <w:p w14:paraId="36F7BC63" w14:textId="77777777" w:rsidR="006D485B" w:rsidRPr="000C4658" w:rsidRDefault="006D485B">
      <w:pPr>
        <w:pStyle w:val="Textoindependiente"/>
        <w:spacing w:before="10"/>
        <w:rPr>
          <w:sz w:val="20"/>
        </w:rPr>
      </w:pPr>
    </w:p>
    <w:p w14:paraId="5902E09B" w14:textId="77777777" w:rsidR="006D485B" w:rsidRPr="000C4658" w:rsidRDefault="00C01BB2">
      <w:pPr>
        <w:pStyle w:val="Prrafodelista"/>
        <w:numPr>
          <w:ilvl w:val="4"/>
          <w:numId w:val="158"/>
        </w:numPr>
        <w:tabs>
          <w:tab w:val="left" w:pos="1822"/>
        </w:tabs>
        <w:ind w:left="1821" w:hanging="753"/>
        <w:rPr>
          <w:sz w:val="18"/>
        </w:rPr>
      </w:pPr>
      <w:r w:rsidRPr="000C4658">
        <w:rPr>
          <w:b/>
          <w:sz w:val="18"/>
        </w:rPr>
        <w:t xml:space="preserve">Servicios de jardinería y fumigación. </w:t>
      </w:r>
      <w:r w:rsidRPr="000C4658">
        <w:rPr>
          <w:sz w:val="18"/>
        </w:rPr>
        <w:t>Importe del gasto por servicios de jardinería y</w:t>
      </w:r>
      <w:r w:rsidRPr="000C4658">
        <w:rPr>
          <w:spacing w:val="-18"/>
          <w:sz w:val="18"/>
        </w:rPr>
        <w:t xml:space="preserve"> </w:t>
      </w:r>
      <w:r w:rsidRPr="000C4658">
        <w:rPr>
          <w:sz w:val="18"/>
        </w:rPr>
        <w:t>fumigación.</w:t>
      </w:r>
    </w:p>
    <w:p w14:paraId="5E6F6E74" w14:textId="77777777" w:rsidR="006D485B" w:rsidRPr="000C4658" w:rsidRDefault="006D485B">
      <w:pPr>
        <w:pStyle w:val="Textoindependiente"/>
        <w:spacing w:before="8"/>
        <w:rPr>
          <w:sz w:val="23"/>
        </w:rPr>
      </w:pPr>
    </w:p>
    <w:p w14:paraId="73ED314D" w14:textId="77777777" w:rsidR="006D485B" w:rsidRPr="000C4658" w:rsidRDefault="00C01BB2">
      <w:pPr>
        <w:pStyle w:val="Prrafodelista"/>
        <w:numPr>
          <w:ilvl w:val="3"/>
          <w:numId w:val="164"/>
        </w:numPr>
        <w:tabs>
          <w:tab w:val="left" w:pos="1685"/>
        </w:tabs>
        <w:spacing w:before="1" w:line="278" w:lineRule="auto"/>
        <w:ind w:right="1661" w:firstLine="288"/>
        <w:jc w:val="both"/>
        <w:rPr>
          <w:sz w:val="18"/>
        </w:rPr>
      </w:pPr>
      <w:r w:rsidRPr="000C4658">
        <w:rPr>
          <w:b/>
          <w:sz w:val="18"/>
        </w:rPr>
        <w:t>Servicios de Comunicación Social y Publicidad</w:t>
      </w:r>
      <w:r w:rsidRPr="000C4658">
        <w:rPr>
          <w:sz w:val="18"/>
        </w:rPr>
        <w:t>. 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 culturales y celebraciones que demande el ente</w:t>
      </w:r>
      <w:r w:rsidRPr="000C4658">
        <w:rPr>
          <w:spacing w:val="-24"/>
          <w:sz w:val="18"/>
        </w:rPr>
        <w:t xml:space="preserve"> </w:t>
      </w:r>
      <w:r w:rsidRPr="000C4658">
        <w:rPr>
          <w:sz w:val="18"/>
        </w:rPr>
        <w:t>público.</w:t>
      </w:r>
    </w:p>
    <w:p w14:paraId="6D895D04" w14:textId="77777777" w:rsidR="006D485B" w:rsidRPr="000C4658" w:rsidRDefault="006D485B">
      <w:pPr>
        <w:pStyle w:val="Textoindependiente"/>
        <w:spacing w:before="9"/>
        <w:rPr>
          <w:sz w:val="20"/>
        </w:rPr>
      </w:pPr>
    </w:p>
    <w:p w14:paraId="49C26102" w14:textId="77777777" w:rsidR="006D485B" w:rsidRPr="000C4658" w:rsidRDefault="00C01BB2">
      <w:pPr>
        <w:pStyle w:val="Prrafodelista"/>
        <w:numPr>
          <w:ilvl w:val="4"/>
          <w:numId w:val="164"/>
        </w:numPr>
        <w:tabs>
          <w:tab w:val="left" w:pos="1834"/>
        </w:tabs>
        <w:spacing w:line="278" w:lineRule="auto"/>
        <w:ind w:right="1661" w:firstLine="288"/>
        <w:jc w:val="both"/>
        <w:rPr>
          <w:sz w:val="18"/>
        </w:rPr>
      </w:pPr>
      <w:r w:rsidRPr="000C4658">
        <w:rPr>
          <w:b/>
          <w:sz w:val="18"/>
        </w:rPr>
        <w:t xml:space="preserve">Difusión por radio, televisión y otros medios de mensajes sobre programas y actividades gubernamentales. </w:t>
      </w:r>
      <w:r w:rsidRPr="000C4658">
        <w:rPr>
          <w:sz w:val="18"/>
        </w:rPr>
        <w:t>Importe del gasto por la realización y difusión de mensajes sobre campañas de difusión por radio, televisión y otros medios de mensajes sobre programas y actividades gubernamentales para informar a la población sobre los programas, servicios públicos y el quehacer gubernamental en general; así como la publicidad comercial de los productos y servicios que generan ingresos para el ente</w:t>
      </w:r>
      <w:r w:rsidRPr="000C4658">
        <w:rPr>
          <w:spacing w:val="-28"/>
          <w:sz w:val="18"/>
        </w:rPr>
        <w:t xml:space="preserve"> </w:t>
      </w:r>
      <w:r w:rsidRPr="000C4658">
        <w:rPr>
          <w:sz w:val="18"/>
        </w:rPr>
        <w:t>púbico.</w:t>
      </w:r>
    </w:p>
    <w:p w14:paraId="41105BA0" w14:textId="77777777" w:rsidR="006D485B" w:rsidRPr="000C4658" w:rsidRDefault="00C01BB2">
      <w:pPr>
        <w:pStyle w:val="Textoindependiente"/>
        <w:spacing w:line="206" w:lineRule="exact"/>
        <w:ind w:left="1069"/>
      </w:pPr>
      <w:r w:rsidRPr="000C4658">
        <w:t>5.1.3.6.2…</w:t>
      </w:r>
    </w:p>
    <w:p w14:paraId="2B97D10F" w14:textId="77777777" w:rsidR="006D485B" w:rsidRPr="000C4658" w:rsidRDefault="00C01BB2">
      <w:pPr>
        <w:pStyle w:val="Prrafodelista"/>
        <w:numPr>
          <w:ilvl w:val="4"/>
          <w:numId w:val="157"/>
        </w:numPr>
        <w:tabs>
          <w:tab w:val="left" w:pos="1867"/>
        </w:tabs>
        <w:spacing w:before="33" w:line="278" w:lineRule="auto"/>
        <w:ind w:right="1671" w:firstLine="288"/>
        <w:jc w:val="both"/>
        <w:rPr>
          <w:sz w:val="18"/>
        </w:rPr>
      </w:pPr>
      <w:r w:rsidRPr="000C4658">
        <w:rPr>
          <w:b/>
          <w:sz w:val="18"/>
        </w:rPr>
        <w:t xml:space="preserve">Servicios de creatividad, preproducción y producción de publicidad, excepto internet. </w:t>
      </w:r>
      <w:r w:rsidRPr="000C4658">
        <w:rPr>
          <w:sz w:val="18"/>
        </w:rPr>
        <w:t>Importe del gasto por la contratación de servicios de creatividad, preproducción y producción de publicidad, excepto</w:t>
      </w:r>
      <w:r w:rsidRPr="000C4658">
        <w:rPr>
          <w:spacing w:val="-1"/>
          <w:sz w:val="18"/>
        </w:rPr>
        <w:t xml:space="preserve"> </w:t>
      </w:r>
      <w:r w:rsidRPr="000C4658">
        <w:rPr>
          <w:sz w:val="18"/>
        </w:rPr>
        <w:t>internet.</w:t>
      </w:r>
    </w:p>
    <w:p w14:paraId="7A3BEE4F" w14:textId="77777777" w:rsidR="006D485B" w:rsidRPr="000C4658" w:rsidRDefault="006D485B">
      <w:pPr>
        <w:pStyle w:val="Textoindependiente"/>
        <w:spacing w:before="10"/>
        <w:rPr>
          <w:sz w:val="20"/>
        </w:rPr>
      </w:pPr>
    </w:p>
    <w:p w14:paraId="68323FF0" w14:textId="77777777" w:rsidR="006D485B" w:rsidRPr="000C4658" w:rsidRDefault="00C01BB2">
      <w:pPr>
        <w:pStyle w:val="Prrafodelista"/>
        <w:numPr>
          <w:ilvl w:val="4"/>
          <w:numId w:val="157"/>
        </w:numPr>
        <w:tabs>
          <w:tab w:val="left" w:pos="1853"/>
        </w:tabs>
        <w:spacing w:line="278" w:lineRule="auto"/>
        <w:ind w:right="1664" w:firstLine="288"/>
        <w:jc w:val="both"/>
        <w:rPr>
          <w:sz w:val="18"/>
        </w:rPr>
      </w:pPr>
      <w:r w:rsidRPr="000C4658">
        <w:rPr>
          <w:b/>
          <w:sz w:val="18"/>
        </w:rPr>
        <w:t xml:space="preserve">Servicios de revelado de fotografías. </w:t>
      </w:r>
      <w:r w:rsidRPr="000C4658">
        <w:rPr>
          <w:sz w:val="18"/>
        </w:rPr>
        <w:t>Importe del gasto por la contratación de servicios de revelado de</w:t>
      </w:r>
      <w:r w:rsidRPr="000C4658">
        <w:rPr>
          <w:spacing w:val="-3"/>
          <w:sz w:val="18"/>
        </w:rPr>
        <w:t xml:space="preserve"> </w:t>
      </w:r>
      <w:r w:rsidRPr="000C4658">
        <w:rPr>
          <w:sz w:val="18"/>
        </w:rPr>
        <w:t>fotografías.</w:t>
      </w:r>
    </w:p>
    <w:p w14:paraId="6ACBC21C" w14:textId="77777777" w:rsidR="006D485B" w:rsidRPr="000C4658" w:rsidRDefault="006D485B">
      <w:pPr>
        <w:pStyle w:val="Textoindependiente"/>
        <w:spacing w:before="9"/>
        <w:rPr>
          <w:sz w:val="20"/>
        </w:rPr>
      </w:pPr>
    </w:p>
    <w:p w14:paraId="25E2A9E7" w14:textId="77777777" w:rsidR="006D485B" w:rsidRPr="000C4658" w:rsidRDefault="00C01BB2">
      <w:pPr>
        <w:pStyle w:val="Prrafodelista"/>
        <w:numPr>
          <w:ilvl w:val="4"/>
          <w:numId w:val="157"/>
        </w:numPr>
        <w:tabs>
          <w:tab w:val="left" w:pos="1829"/>
        </w:tabs>
        <w:spacing w:before="1" w:line="278" w:lineRule="auto"/>
        <w:ind w:right="1663" w:firstLine="288"/>
        <w:jc w:val="both"/>
        <w:rPr>
          <w:sz w:val="18"/>
        </w:rPr>
      </w:pPr>
      <w:r w:rsidRPr="000C4658">
        <w:rPr>
          <w:b/>
          <w:sz w:val="18"/>
        </w:rPr>
        <w:t xml:space="preserve">Servicios de la industria fílmica, del sonido y del video. </w:t>
      </w:r>
      <w:r w:rsidRPr="000C4658">
        <w:rPr>
          <w:sz w:val="18"/>
        </w:rPr>
        <w:t>Importe del gasto por la contratación de Servicio de la industria fílmica, del sonido y del</w:t>
      </w:r>
      <w:r w:rsidRPr="000C4658">
        <w:rPr>
          <w:spacing w:val="-8"/>
          <w:sz w:val="18"/>
        </w:rPr>
        <w:t xml:space="preserve"> </w:t>
      </w:r>
      <w:r w:rsidRPr="000C4658">
        <w:rPr>
          <w:sz w:val="18"/>
        </w:rPr>
        <w:t>video.</w:t>
      </w:r>
    </w:p>
    <w:p w14:paraId="039CD4F8" w14:textId="77777777" w:rsidR="006D485B" w:rsidRPr="000C4658" w:rsidRDefault="006D485B">
      <w:pPr>
        <w:pStyle w:val="Textoindependiente"/>
        <w:spacing w:before="9"/>
        <w:rPr>
          <w:sz w:val="20"/>
        </w:rPr>
      </w:pPr>
    </w:p>
    <w:p w14:paraId="32A2DD99" w14:textId="69C01607" w:rsidR="006D485B" w:rsidRPr="000C4658" w:rsidRDefault="00C01BB2">
      <w:pPr>
        <w:pStyle w:val="Prrafodelista"/>
        <w:numPr>
          <w:ilvl w:val="4"/>
          <w:numId w:val="157"/>
        </w:numPr>
        <w:tabs>
          <w:tab w:val="left" w:pos="1834"/>
        </w:tabs>
        <w:spacing w:line="278" w:lineRule="auto"/>
        <w:ind w:right="1659" w:firstLine="288"/>
        <w:jc w:val="both"/>
        <w:rPr>
          <w:sz w:val="18"/>
        </w:rPr>
      </w:pPr>
      <w:r w:rsidRPr="000C4658">
        <w:rPr>
          <w:b/>
          <w:sz w:val="18"/>
        </w:rPr>
        <w:t xml:space="preserve">Servicio de creación y difusión de contenido exclusivamente a través de </w:t>
      </w:r>
      <w:r w:rsidR="009E7807" w:rsidRPr="000C4658">
        <w:rPr>
          <w:b/>
          <w:sz w:val="18"/>
        </w:rPr>
        <w:t xml:space="preserve">internet. </w:t>
      </w:r>
      <w:r w:rsidRPr="000C4658">
        <w:rPr>
          <w:sz w:val="18"/>
        </w:rPr>
        <w:t>Importe del gasto por la contratación de Servicio de creación y difusión de contenido exclusivamente a través de internet.</w:t>
      </w:r>
    </w:p>
    <w:p w14:paraId="2D1C1691" w14:textId="77777777" w:rsidR="006D485B" w:rsidRPr="000C4658" w:rsidRDefault="006D485B">
      <w:pPr>
        <w:pStyle w:val="Textoindependiente"/>
        <w:spacing w:before="10"/>
        <w:rPr>
          <w:sz w:val="20"/>
        </w:rPr>
      </w:pPr>
    </w:p>
    <w:p w14:paraId="299A864E" w14:textId="77777777" w:rsidR="006D485B" w:rsidRPr="000C4658" w:rsidRDefault="00C01BB2">
      <w:pPr>
        <w:spacing w:line="278" w:lineRule="auto"/>
        <w:ind w:left="781" w:right="1666" w:firstLine="288"/>
        <w:jc w:val="both"/>
        <w:rPr>
          <w:sz w:val="18"/>
        </w:rPr>
      </w:pPr>
      <w:r w:rsidRPr="000C4658">
        <w:rPr>
          <w:b/>
          <w:sz w:val="18"/>
        </w:rPr>
        <w:t xml:space="preserve">5.1.3.6.9 Otros servicios de información. </w:t>
      </w:r>
      <w:r w:rsidRPr="000C4658">
        <w:rPr>
          <w:sz w:val="18"/>
        </w:rPr>
        <w:t>Importe del gasto por servicios de información diferentes a los comprendidos en las cuentas anteriores.</w:t>
      </w:r>
    </w:p>
    <w:p w14:paraId="281F18B5" w14:textId="77777777" w:rsidR="006D485B" w:rsidRPr="000C4658" w:rsidRDefault="006D485B">
      <w:pPr>
        <w:pStyle w:val="Textoindependiente"/>
        <w:spacing w:before="10"/>
        <w:rPr>
          <w:sz w:val="20"/>
        </w:rPr>
      </w:pPr>
    </w:p>
    <w:p w14:paraId="4C039E56" w14:textId="77777777" w:rsidR="006D485B" w:rsidRPr="000C4658" w:rsidRDefault="00C01BB2">
      <w:pPr>
        <w:pStyle w:val="Prrafodelista"/>
        <w:numPr>
          <w:ilvl w:val="3"/>
          <w:numId w:val="164"/>
        </w:numPr>
        <w:tabs>
          <w:tab w:val="left" w:pos="1714"/>
        </w:tabs>
        <w:spacing w:line="278" w:lineRule="auto"/>
        <w:ind w:right="1663" w:firstLine="288"/>
        <w:jc w:val="both"/>
        <w:rPr>
          <w:sz w:val="18"/>
        </w:rPr>
      </w:pPr>
      <w:r w:rsidRPr="000C4658">
        <w:rPr>
          <w:b/>
          <w:sz w:val="18"/>
        </w:rPr>
        <w:t xml:space="preserve">Servicios de Traslado y Viáticos. </w:t>
      </w:r>
      <w:r w:rsidRPr="000C4658">
        <w:rPr>
          <w:sz w:val="18"/>
        </w:rPr>
        <w:t xml:space="preserve">Importe del gasto por servicios de traslado, instalación y viáticos del personal, cuando por el desempeño </w:t>
      </w:r>
      <w:r w:rsidRPr="000C4658">
        <w:rPr>
          <w:spacing w:val="3"/>
          <w:sz w:val="18"/>
        </w:rPr>
        <w:t xml:space="preserve">de </w:t>
      </w:r>
      <w:r w:rsidRPr="000C4658">
        <w:rPr>
          <w:sz w:val="18"/>
        </w:rPr>
        <w:t>sus labores propias o comisiones de trabajo, requieran trasladarse a lugares distintos al de su</w:t>
      </w:r>
      <w:r w:rsidRPr="000C4658">
        <w:rPr>
          <w:spacing w:val="-8"/>
          <w:sz w:val="18"/>
        </w:rPr>
        <w:t xml:space="preserve"> </w:t>
      </w:r>
      <w:r w:rsidRPr="000C4658">
        <w:rPr>
          <w:sz w:val="18"/>
        </w:rPr>
        <w:t>adscripción.</w:t>
      </w:r>
    </w:p>
    <w:p w14:paraId="41DE2721" w14:textId="77777777" w:rsidR="006D485B" w:rsidRPr="000C4658" w:rsidRDefault="006D485B">
      <w:pPr>
        <w:pStyle w:val="Textoindependiente"/>
        <w:spacing w:before="10"/>
        <w:rPr>
          <w:sz w:val="20"/>
        </w:rPr>
      </w:pPr>
    </w:p>
    <w:p w14:paraId="028FE752" w14:textId="77777777" w:rsidR="006D485B" w:rsidRPr="000C4658" w:rsidRDefault="00C01BB2">
      <w:pPr>
        <w:pStyle w:val="Prrafodelista"/>
        <w:numPr>
          <w:ilvl w:val="4"/>
          <w:numId w:val="164"/>
        </w:numPr>
        <w:tabs>
          <w:tab w:val="left" w:pos="1836"/>
        </w:tabs>
        <w:spacing w:line="278" w:lineRule="auto"/>
        <w:ind w:right="1668" w:firstLine="288"/>
        <w:jc w:val="both"/>
        <w:rPr>
          <w:sz w:val="18"/>
        </w:rPr>
      </w:pPr>
      <w:r w:rsidRPr="000C4658">
        <w:rPr>
          <w:b/>
          <w:sz w:val="18"/>
        </w:rPr>
        <w:t xml:space="preserve">Pasajes aéreos. </w:t>
      </w:r>
      <w:r w:rsidRPr="000C4658">
        <w:rPr>
          <w:sz w:val="18"/>
        </w:rPr>
        <w:t>Importe del gasto por pasajes aéreos del personal, cuando por el desempeño de</w:t>
      </w:r>
      <w:r w:rsidRPr="000C4658">
        <w:rPr>
          <w:spacing w:val="-3"/>
          <w:sz w:val="18"/>
        </w:rPr>
        <w:t xml:space="preserve"> </w:t>
      </w:r>
      <w:r w:rsidRPr="000C4658">
        <w:rPr>
          <w:sz w:val="18"/>
        </w:rPr>
        <w:t>sus</w:t>
      </w:r>
      <w:r w:rsidRPr="000C4658">
        <w:rPr>
          <w:spacing w:val="-3"/>
          <w:sz w:val="18"/>
        </w:rPr>
        <w:t xml:space="preserve"> </w:t>
      </w:r>
      <w:r w:rsidRPr="000C4658">
        <w:rPr>
          <w:sz w:val="18"/>
        </w:rPr>
        <w:t>labores</w:t>
      </w:r>
      <w:r w:rsidRPr="000C4658">
        <w:rPr>
          <w:spacing w:val="-4"/>
          <w:sz w:val="18"/>
        </w:rPr>
        <w:t xml:space="preserve"> </w:t>
      </w:r>
      <w:r w:rsidRPr="000C4658">
        <w:rPr>
          <w:sz w:val="18"/>
        </w:rPr>
        <w:t>propias</w:t>
      </w:r>
      <w:r w:rsidRPr="000C4658">
        <w:rPr>
          <w:spacing w:val="-3"/>
          <w:sz w:val="18"/>
        </w:rPr>
        <w:t xml:space="preserve"> </w:t>
      </w:r>
      <w:r w:rsidRPr="000C4658">
        <w:rPr>
          <w:sz w:val="18"/>
        </w:rPr>
        <w:t>o</w:t>
      </w:r>
      <w:r w:rsidRPr="000C4658">
        <w:rPr>
          <w:spacing w:val="-3"/>
          <w:sz w:val="18"/>
        </w:rPr>
        <w:t xml:space="preserve"> </w:t>
      </w:r>
      <w:r w:rsidRPr="000C4658">
        <w:rPr>
          <w:sz w:val="18"/>
        </w:rPr>
        <w:t>comisiones</w:t>
      </w:r>
      <w:r w:rsidRPr="000C4658">
        <w:rPr>
          <w:spacing w:val="-3"/>
          <w:sz w:val="18"/>
        </w:rPr>
        <w:t xml:space="preserve"> </w:t>
      </w:r>
      <w:r w:rsidRPr="000C4658">
        <w:rPr>
          <w:sz w:val="18"/>
        </w:rPr>
        <w:t>de</w:t>
      </w:r>
      <w:r w:rsidRPr="000C4658">
        <w:rPr>
          <w:spacing w:val="-3"/>
          <w:sz w:val="18"/>
        </w:rPr>
        <w:t xml:space="preserve"> </w:t>
      </w:r>
      <w:r w:rsidRPr="000C4658">
        <w:rPr>
          <w:sz w:val="18"/>
        </w:rPr>
        <w:t>trabajo,</w:t>
      </w:r>
      <w:r w:rsidRPr="000C4658">
        <w:rPr>
          <w:spacing w:val="-3"/>
          <w:sz w:val="18"/>
        </w:rPr>
        <w:t xml:space="preserve"> </w:t>
      </w:r>
      <w:r w:rsidRPr="000C4658">
        <w:rPr>
          <w:sz w:val="18"/>
        </w:rPr>
        <w:t>requieran</w:t>
      </w:r>
      <w:r w:rsidRPr="000C4658">
        <w:rPr>
          <w:spacing w:val="-2"/>
          <w:sz w:val="18"/>
        </w:rPr>
        <w:t xml:space="preserve"> </w:t>
      </w:r>
      <w:r w:rsidRPr="000C4658">
        <w:rPr>
          <w:sz w:val="18"/>
        </w:rPr>
        <w:t>trasladarse</w:t>
      </w:r>
      <w:r w:rsidRPr="000C4658">
        <w:rPr>
          <w:spacing w:val="-3"/>
          <w:sz w:val="18"/>
        </w:rPr>
        <w:t xml:space="preserve"> </w:t>
      </w:r>
      <w:r w:rsidRPr="000C4658">
        <w:rPr>
          <w:sz w:val="18"/>
        </w:rPr>
        <w:t>a</w:t>
      </w:r>
      <w:r w:rsidRPr="000C4658">
        <w:rPr>
          <w:spacing w:val="-4"/>
          <w:sz w:val="18"/>
        </w:rPr>
        <w:t xml:space="preserve"> </w:t>
      </w:r>
      <w:r w:rsidRPr="000C4658">
        <w:rPr>
          <w:sz w:val="18"/>
        </w:rPr>
        <w:t>lugares</w:t>
      </w:r>
      <w:r w:rsidRPr="000C4658">
        <w:rPr>
          <w:spacing w:val="-3"/>
          <w:sz w:val="18"/>
        </w:rPr>
        <w:t xml:space="preserve"> </w:t>
      </w:r>
      <w:r w:rsidRPr="000C4658">
        <w:rPr>
          <w:sz w:val="18"/>
        </w:rPr>
        <w:t>distintos</w:t>
      </w:r>
      <w:r w:rsidRPr="000C4658">
        <w:rPr>
          <w:spacing w:val="-4"/>
          <w:sz w:val="18"/>
        </w:rPr>
        <w:t xml:space="preserve"> </w:t>
      </w:r>
      <w:r w:rsidRPr="000C4658">
        <w:rPr>
          <w:sz w:val="18"/>
        </w:rPr>
        <w:t>al</w:t>
      </w:r>
      <w:r w:rsidRPr="000C4658">
        <w:rPr>
          <w:spacing w:val="-3"/>
          <w:sz w:val="18"/>
        </w:rPr>
        <w:t xml:space="preserve"> </w:t>
      </w:r>
      <w:r w:rsidRPr="000C4658">
        <w:rPr>
          <w:sz w:val="18"/>
        </w:rPr>
        <w:t>de</w:t>
      </w:r>
      <w:r w:rsidRPr="000C4658">
        <w:rPr>
          <w:spacing w:val="-4"/>
          <w:sz w:val="18"/>
        </w:rPr>
        <w:t xml:space="preserve"> </w:t>
      </w:r>
      <w:r w:rsidRPr="000C4658">
        <w:rPr>
          <w:sz w:val="18"/>
        </w:rPr>
        <w:t>su</w:t>
      </w:r>
      <w:r w:rsidRPr="000C4658">
        <w:rPr>
          <w:spacing w:val="-2"/>
          <w:sz w:val="18"/>
        </w:rPr>
        <w:t xml:space="preserve"> </w:t>
      </w:r>
      <w:r w:rsidRPr="000C4658">
        <w:rPr>
          <w:sz w:val="18"/>
        </w:rPr>
        <w:t>adscripción.</w:t>
      </w:r>
    </w:p>
    <w:p w14:paraId="65A9EF75" w14:textId="77777777" w:rsidR="006D485B" w:rsidRPr="000C4658" w:rsidRDefault="006D485B">
      <w:pPr>
        <w:pStyle w:val="Textoindependiente"/>
        <w:spacing w:before="9"/>
        <w:rPr>
          <w:sz w:val="20"/>
        </w:rPr>
      </w:pPr>
    </w:p>
    <w:p w14:paraId="43543DF6" w14:textId="77777777" w:rsidR="006D485B" w:rsidRPr="000C4658" w:rsidRDefault="00C01BB2">
      <w:pPr>
        <w:pStyle w:val="Prrafodelista"/>
        <w:numPr>
          <w:ilvl w:val="4"/>
          <w:numId w:val="164"/>
        </w:numPr>
        <w:tabs>
          <w:tab w:val="left" w:pos="1879"/>
        </w:tabs>
        <w:spacing w:before="1" w:line="278" w:lineRule="auto"/>
        <w:ind w:right="1660" w:firstLine="288"/>
        <w:jc w:val="both"/>
        <w:rPr>
          <w:sz w:val="18"/>
        </w:rPr>
      </w:pPr>
      <w:r w:rsidRPr="000C4658">
        <w:rPr>
          <w:b/>
          <w:sz w:val="18"/>
        </w:rPr>
        <w:t>Pasajes terrestres</w:t>
      </w:r>
      <w:r w:rsidRPr="000C4658">
        <w:rPr>
          <w:sz w:val="18"/>
        </w:rPr>
        <w:t>. Importe del gasto por pasajes terrestres del personal, cuando por el desempeño de sus labores propias o comisiones de trabajo, requieran trasladarse a lugares distintos al de su adscripción.</w:t>
      </w:r>
    </w:p>
    <w:p w14:paraId="11D9EAC6" w14:textId="77777777" w:rsidR="006D485B" w:rsidRPr="000C4658" w:rsidRDefault="006D485B">
      <w:pPr>
        <w:pStyle w:val="Textoindependiente"/>
        <w:spacing w:before="9"/>
        <w:rPr>
          <w:sz w:val="20"/>
        </w:rPr>
      </w:pPr>
    </w:p>
    <w:p w14:paraId="701070B0" w14:textId="77777777" w:rsidR="006D485B" w:rsidRPr="000C4658" w:rsidRDefault="00C01BB2">
      <w:pPr>
        <w:pStyle w:val="Prrafodelista"/>
        <w:numPr>
          <w:ilvl w:val="4"/>
          <w:numId w:val="164"/>
        </w:numPr>
        <w:tabs>
          <w:tab w:val="left" w:pos="1831"/>
        </w:tabs>
        <w:spacing w:line="278" w:lineRule="auto"/>
        <w:ind w:right="1663" w:firstLine="288"/>
        <w:jc w:val="both"/>
        <w:rPr>
          <w:sz w:val="18"/>
        </w:rPr>
      </w:pPr>
      <w:r w:rsidRPr="000C4658">
        <w:rPr>
          <w:b/>
          <w:sz w:val="18"/>
        </w:rPr>
        <w:t xml:space="preserve">Pasajes marítimos, lacustres y fluviales. </w:t>
      </w:r>
      <w:r w:rsidRPr="000C4658">
        <w:rPr>
          <w:sz w:val="18"/>
        </w:rPr>
        <w:t>Importe del gasto por pasajes marítimos, lacustres y fluviales del personal, cuando por el desempeño de sus labores propias o comisiones de trabajo, requieran trasladarse a lugares distintos al de su</w:t>
      </w:r>
      <w:r w:rsidRPr="000C4658">
        <w:rPr>
          <w:spacing w:val="-8"/>
          <w:sz w:val="18"/>
        </w:rPr>
        <w:t xml:space="preserve"> </w:t>
      </w:r>
      <w:r w:rsidRPr="000C4658">
        <w:rPr>
          <w:sz w:val="18"/>
        </w:rPr>
        <w:t>adscripción.</w:t>
      </w:r>
    </w:p>
    <w:p w14:paraId="41C00A12"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7F4F315F" w14:textId="77777777" w:rsidR="006D485B" w:rsidRPr="000C4658" w:rsidRDefault="006D485B">
      <w:pPr>
        <w:pStyle w:val="Textoindependiente"/>
        <w:spacing w:before="2"/>
        <w:rPr>
          <w:sz w:val="17"/>
        </w:rPr>
      </w:pPr>
    </w:p>
    <w:p w14:paraId="1C260BBD" w14:textId="77777777" w:rsidR="006D485B" w:rsidRPr="000C4658" w:rsidRDefault="00C01BB2">
      <w:pPr>
        <w:pStyle w:val="Prrafodelista"/>
        <w:numPr>
          <w:ilvl w:val="4"/>
          <w:numId w:val="164"/>
        </w:numPr>
        <w:tabs>
          <w:tab w:val="left" w:pos="1824"/>
        </w:tabs>
        <w:spacing w:before="94" w:line="278" w:lineRule="auto"/>
        <w:ind w:right="1666" w:firstLine="288"/>
        <w:jc w:val="both"/>
        <w:rPr>
          <w:sz w:val="18"/>
        </w:rPr>
      </w:pPr>
      <w:r w:rsidRPr="000C4658">
        <w:rPr>
          <w:b/>
          <w:sz w:val="18"/>
        </w:rPr>
        <w:t xml:space="preserve">Autotransporte. </w:t>
      </w:r>
      <w:r w:rsidRPr="000C4658">
        <w:rPr>
          <w:sz w:val="18"/>
        </w:rPr>
        <w:t>Importe del gasto por autotransporte del personal, cuando por el desempeño de sus labores propias o comisiones de trabajo, requieran trasladarse a lugares distintos al de su</w:t>
      </w:r>
      <w:r w:rsidRPr="000C4658">
        <w:rPr>
          <w:spacing w:val="-33"/>
          <w:sz w:val="18"/>
        </w:rPr>
        <w:t xml:space="preserve"> </w:t>
      </w:r>
      <w:r w:rsidRPr="000C4658">
        <w:rPr>
          <w:sz w:val="18"/>
        </w:rPr>
        <w:t>adscripción.</w:t>
      </w:r>
    </w:p>
    <w:p w14:paraId="7A9D1FCF" w14:textId="77777777" w:rsidR="006D485B" w:rsidRPr="000C4658" w:rsidRDefault="006D485B">
      <w:pPr>
        <w:pStyle w:val="Textoindependiente"/>
        <w:spacing w:before="10"/>
        <w:rPr>
          <w:sz w:val="20"/>
        </w:rPr>
      </w:pPr>
    </w:p>
    <w:p w14:paraId="78DA3358" w14:textId="77777777" w:rsidR="006D485B" w:rsidRPr="000C4658" w:rsidRDefault="00C01BB2">
      <w:pPr>
        <w:pStyle w:val="Prrafodelista"/>
        <w:numPr>
          <w:ilvl w:val="4"/>
          <w:numId w:val="164"/>
        </w:numPr>
        <w:tabs>
          <w:tab w:val="left" w:pos="1846"/>
        </w:tabs>
        <w:spacing w:line="278" w:lineRule="auto"/>
        <w:ind w:right="1668" w:firstLine="288"/>
        <w:jc w:val="both"/>
        <w:rPr>
          <w:sz w:val="18"/>
        </w:rPr>
      </w:pPr>
      <w:r w:rsidRPr="000C4658">
        <w:rPr>
          <w:b/>
          <w:sz w:val="18"/>
        </w:rPr>
        <w:t xml:space="preserve">Viáticos en el país. </w:t>
      </w:r>
      <w:r w:rsidRPr="000C4658">
        <w:rPr>
          <w:sz w:val="18"/>
        </w:rPr>
        <w:t>Importe del gasto por viáticos en el país para el personal, cuando por el desempeño de sus labores propias o comisiones de trabajo, requieran trasladarse a lugares distintos al de su adscripción.</w:t>
      </w:r>
    </w:p>
    <w:p w14:paraId="65F0AD94" w14:textId="77777777" w:rsidR="006D485B" w:rsidRPr="000C4658" w:rsidRDefault="00C01BB2">
      <w:pPr>
        <w:pStyle w:val="Textoindependiente"/>
        <w:spacing w:line="207" w:lineRule="exact"/>
        <w:ind w:left="1069"/>
      </w:pPr>
      <w:r w:rsidRPr="000C4658">
        <w:t>5.1.3.7.6…5.1.3.7.8…</w:t>
      </w:r>
    </w:p>
    <w:p w14:paraId="5D3FF549" w14:textId="77777777" w:rsidR="006D485B" w:rsidRPr="000C4658" w:rsidRDefault="00C01BB2">
      <w:pPr>
        <w:pStyle w:val="Textoindependiente"/>
        <w:spacing w:before="33" w:line="278" w:lineRule="auto"/>
        <w:ind w:left="781" w:right="1661" w:firstLine="288"/>
        <w:jc w:val="both"/>
      </w:pPr>
      <w:r w:rsidRPr="000C4658">
        <w:rPr>
          <w:b/>
        </w:rPr>
        <w:t xml:space="preserve">5.1.3.7.9 Otros Servicios de traslado y hospedaje. </w:t>
      </w:r>
      <w:r w:rsidRPr="000C4658">
        <w:t>Importe del gasto por servicios de traslado y hospedaje para el personal, cuando por el desempeño de sus labores propias o comisiones de trabajo, requieran trasladarse a lugares distintos al de su adscripción.</w:t>
      </w:r>
    </w:p>
    <w:p w14:paraId="79B1C849" w14:textId="77777777" w:rsidR="006D485B" w:rsidRPr="000C4658" w:rsidRDefault="006D485B">
      <w:pPr>
        <w:pStyle w:val="Textoindependiente"/>
        <w:spacing w:before="10"/>
        <w:rPr>
          <w:sz w:val="20"/>
        </w:rPr>
      </w:pPr>
    </w:p>
    <w:p w14:paraId="345D7F66" w14:textId="77777777" w:rsidR="006D485B" w:rsidRPr="000C4658" w:rsidRDefault="00C01BB2">
      <w:pPr>
        <w:pStyle w:val="Prrafodelista"/>
        <w:numPr>
          <w:ilvl w:val="3"/>
          <w:numId w:val="164"/>
        </w:numPr>
        <w:tabs>
          <w:tab w:val="left" w:pos="1695"/>
        </w:tabs>
        <w:spacing w:line="278" w:lineRule="auto"/>
        <w:ind w:right="1666" w:firstLine="288"/>
        <w:jc w:val="both"/>
        <w:rPr>
          <w:sz w:val="18"/>
        </w:rPr>
      </w:pPr>
      <w:r w:rsidRPr="000C4658">
        <w:rPr>
          <w:b/>
          <w:sz w:val="18"/>
        </w:rPr>
        <w:t>Servicios Oficiales</w:t>
      </w:r>
      <w:r w:rsidRPr="000C4658">
        <w:rPr>
          <w:sz w:val="18"/>
        </w:rPr>
        <w:t>. Importe del gasto por servicios relacionados con la celebración de actos y ceremonias oficiales realizadas por el ente</w:t>
      </w:r>
      <w:r w:rsidRPr="000C4658">
        <w:rPr>
          <w:spacing w:val="-8"/>
          <w:sz w:val="18"/>
        </w:rPr>
        <w:t xml:space="preserve"> </w:t>
      </w:r>
      <w:r w:rsidRPr="000C4658">
        <w:rPr>
          <w:sz w:val="18"/>
        </w:rPr>
        <w:t>público</w:t>
      </w:r>
    </w:p>
    <w:p w14:paraId="01ED2EAC" w14:textId="77777777" w:rsidR="006D485B" w:rsidRPr="000C4658" w:rsidRDefault="006D485B">
      <w:pPr>
        <w:pStyle w:val="Textoindependiente"/>
        <w:spacing w:before="9"/>
        <w:rPr>
          <w:sz w:val="20"/>
        </w:rPr>
      </w:pPr>
    </w:p>
    <w:p w14:paraId="03241BF5" w14:textId="77777777" w:rsidR="006D485B" w:rsidRPr="000C4658" w:rsidRDefault="00C01BB2">
      <w:pPr>
        <w:pStyle w:val="Prrafodelista"/>
        <w:numPr>
          <w:ilvl w:val="4"/>
          <w:numId w:val="164"/>
        </w:numPr>
        <w:tabs>
          <w:tab w:val="left" w:pos="1865"/>
        </w:tabs>
        <w:spacing w:before="1" w:line="278" w:lineRule="auto"/>
        <w:ind w:right="1658" w:firstLine="288"/>
        <w:jc w:val="both"/>
        <w:rPr>
          <w:sz w:val="18"/>
        </w:rPr>
      </w:pPr>
      <w:r w:rsidRPr="000C4658">
        <w:rPr>
          <w:b/>
          <w:sz w:val="18"/>
        </w:rPr>
        <w:t>Gastos de ceremonial</w:t>
      </w:r>
      <w:r w:rsidRPr="000C4658">
        <w:rPr>
          <w:sz w:val="18"/>
        </w:rPr>
        <w:t xml:space="preserve">. Importe del gasto por servicios relacionados con la celebración </w:t>
      </w:r>
      <w:r w:rsidRPr="000C4658">
        <w:rPr>
          <w:spacing w:val="3"/>
          <w:sz w:val="18"/>
        </w:rPr>
        <w:t xml:space="preserve">de </w:t>
      </w:r>
      <w:r w:rsidRPr="000C4658">
        <w:rPr>
          <w:sz w:val="18"/>
        </w:rPr>
        <w:t>ceremonias oficiales realizadas por el ente</w:t>
      </w:r>
      <w:r w:rsidRPr="000C4658">
        <w:rPr>
          <w:spacing w:val="-8"/>
          <w:sz w:val="18"/>
        </w:rPr>
        <w:t xml:space="preserve"> </w:t>
      </w:r>
      <w:r w:rsidRPr="000C4658">
        <w:rPr>
          <w:sz w:val="18"/>
        </w:rPr>
        <w:t>público.</w:t>
      </w:r>
    </w:p>
    <w:p w14:paraId="1B514493" w14:textId="77777777" w:rsidR="006D485B" w:rsidRPr="000C4658" w:rsidRDefault="006D485B">
      <w:pPr>
        <w:pStyle w:val="Textoindependiente"/>
        <w:spacing w:before="9"/>
        <w:rPr>
          <w:sz w:val="20"/>
        </w:rPr>
      </w:pPr>
    </w:p>
    <w:p w14:paraId="17C07937" w14:textId="77777777" w:rsidR="006D485B" w:rsidRPr="000C4658" w:rsidRDefault="00C01BB2">
      <w:pPr>
        <w:pStyle w:val="Prrafodelista"/>
        <w:numPr>
          <w:ilvl w:val="4"/>
          <w:numId w:val="164"/>
        </w:numPr>
        <w:tabs>
          <w:tab w:val="left" w:pos="1846"/>
        </w:tabs>
        <w:spacing w:line="278" w:lineRule="auto"/>
        <w:ind w:right="1665" w:firstLine="288"/>
        <w:rPr>
          <w:sz w:val="18"/>
        </w:rPr>
      </w:pPr>
      <w:r w:rsidRPr="000C4658">
        <w:rPr>
          <w:b/>
          <w:sz w:val="18"/>
        </w:rPr>
        <w:t>Gastos de orden social y cultural</w:t>
      </w:r>
      <w:r w:rsidRPr="000C4658">
        <w:rPr>
          <w:sz w:val="18"/>
        </w:rPr>
        <w:t>. Importe del gasto por servicios de orden social y cultural realizados por el ente</w:t>
      </w:r>
      <w:r w:rsidRPr="000C4658">
        <w:rPr>
          <w:spacing w:val="-2"/>
          <w:sz w:val="18"/>
        </w:rPr>
        <w:t xml:space="preserve"> </w:t>
      </w:r>
      <w:r w:rsidRPr="000C4658">
        <w:rPr>
          <w:sz w:val="18"/>
        </w:rPr>
        <w:t>público.</w:t>
      </w:r>
    </w:p>
    <w:p w14:paraId="4DF6FF8F" w14:textId="77777777" w:rsidR="006D485B" w:rsidRPr="000C4658" w:rsidRDefault="00C01BB2">
      <w:pPr>
        <w:pStyle w:val="Textoindependiente"/>
        <w:ind w:left="1069"/>
      </w:pPr>
      <w:r w:rsidRPr="000C4658">
        <w:t>5.1.3.8.3…5.1.3.8.4…</w:t>
      </w:r>
    </w:p>
    <w:p w14:paraId="17B6DCDB" w14:textId="77777777" w:rsidR="006D485B" w:rsidRPr="000C4658" w:rsidRDefault="00C01BB2">
      <w:pPr>
        <w:spacing w:before="33"/>
        <w:ind w:left="1069"/>
        <w:rPr>
          <w:sz w:val="18"/>
        </w:rPr>
      </w:pPr>
      <w:r w:rsidRPr="000C4658">
        <w:rPr>
          <w:b/>
          <w:sz w:val="18"/>
        </w:rPr>
        <w:t xml:space="preserve">5.1.3.8.5 Gastos de representación. </w:t>
      </w:r>
      <w:r w:rsidRPr="000C4658">
        <w:rPr>
          <w:sz w:val="18"/>
        </w:rPr>
        <w:t>Importe del gasto de representación realizado por el ente público</w:t>
      </w:r>
    </w:p>
    <w:p w14:paraId="5D43711C" w14:textId="77777777" w:rsidR="006D485B" w:rsidRPr="000C4658" w:rsidRDefault="006D485B">
      <w:pPr>
        <w:pStyle w:val="Textoindependiente"/>
        <w:spacing w:before="9"/>
        <w:rPr>
          <w:sz w:val="23"/>
        </w:rPr>
      </w:pPr>
    </w:p>
    <w:p w14:paraId="7F5717CF" w14:textId="77777777" w:rsidR="006D485B" w:rsidRPr="000C4658" w:rsidRDefault="00C01BB2">
      <w:pPr>
        <w:pStyle w:val="Prrafodelista"/>
        <w:numPr>
          <w:ilvl w:val="3"/>
          <w:numId w:val="164"/>
        </w:numPr>
        <w:tabs>
          <w:tab w:val="left" w:pos="1673"/>
        </w:tabs>
        <w:spacing w:line="278" w:lineRule="auto"/>
        <w:ind w:right="1666" w:firstLine="288"/>
        <w:rPr>
          <w:sz w:val="18"/>
        </w:rPr>
      </w:pPr>
      <w:r w:rsidRPr="000C4658">
        <w:rPr>
          <w:b/>
          <w:sz w:val="18"/>
        </w:rPr>
        <w:t xml:space="preserve">Otros Servicios Generales. </w:t>
      </w:r>
      <w:r w:rsidRPr="000C4658">
        <w:rPr>
          <w:sz w:val="18"/>
        </w:rPr>
        <w:t>Importe del gasto por servicios generales, no incluidos en las cuentas anteriores.</w:t>
      </w:r>
    </w:p>
    <w:p w14:paraId="4B395BD5" w14:textId="77777777" w:rsidR="006D485B" w:rsidRPr="000C4658" w:rsidRDefault="006D485B">
      <w:pPr>
        <w:pStyle w:val="Textoindependiente"/>
        <w:spacing w:before="9"/>
        <w:rPr>
          <w:sz w:val="20"/>
        </w:rPr>
      </w:pPr>
    </w:p>
    <w:p w14:paraId="7284C920" w14:textId="77777777" w:rsidR="006D485B" w:rsidRPr="000C4658" w:rsidRDefault="00C01BB2">
      <w:pPr>
        <w:pStyle w:val="Prrafodelista"/>
        <w:numPr>
          <w:ilvl w:val="4"/>
          <w:numId w:val="164"/>
        </w:numPr>
        <w:tabs>
          <w:tab w:val="left" w:pos="1879"/>
        </w:tabs>
        <w:spacing w:before="1" w:line="278" w:lineRule="auto"/>
        <w:ind w:right="1661" w:firstLine="288"/>
        <w:rPr>
          <w:sz w:val="18"/>
        </w:rPr>
      </w:pPr>
      <w:r w:rsidRPr="000C4658">
        <w:rPr>
          <w:b/>
          <w:sz w:val="18"/>
        </w:rPr>
        <w:t>Servicios funerarios y de cementerios</w:t>
      </w:r>
      <w:r w:rsidRPr="000C4658">
        <w:rPr>
          <w:sz w:val="18"/>
        </w:rPr>
        <w:t>. Importe del gasto por servicios funerarios y de cementerios.</w:t>
      </w:r>
    </w:p>
    <w:p w14:paraId="6B24CD27" w14:textId="77777777" w:rsidR="006D485B" w:rsidRPr="000C4658" w:rsidRDefault="006D485B">
      <w:pPr>
        <w:pStyle w:val="Textoindependiente"/>
        <w:spacing w:before="9"/>
        <w:rPr>
          <w:sz w:val="20"/>
        </w:rPr>
      </w:pPr>
    </w:p>
    <w:p w14:paraId="7DDF4D2C" w14:textId="77777777" w:rsidR="006D485B" w:rsidRPr="000C4658" w:rsidRDefault="00C01BB2">
      <w:pPr>
        <w:pStyle w:val="Prrafodelista"/>
        <w:numPr>
          <w:ilvl w:val="4"/>
          <w:numId w:val="164"/>
        </w:numPr>
        <w:tabs>
          <w:tab w:val="left" w:pos="1822"/>
        </w:tabs>
        <w:spacing w:line="278" w:lineRule="auto"/>
        <w:ind w:left="1069" w:right="3909" w:firstLine="0"/>
        <w:rPr>
          <w:sz w:val="18"/>
        </w:rPr>
      </w:pPr>
      <w:r w:rsidRPr="000C4658">
        <w:rPr>
          <w:b/>
          <w:sz w:val="18"/>
        </w:rPr>
        <w:t>Impuestos y derechos</w:t>
      </w:r>
      <w:r w:rsidRPr="000C4658">
        <w:rPr>
          <w:sz w:val="18"/>
        </w:rPr>
        <w:t>. Importe del gasto por impuestos y</w:t>
      </w:r>
      <w:r w:rsidRPr="000C4658">
        <w:rPr>
          <w:spacing w:val="-32"/>
          <w:sz w:val="18"/>
        </w:rPr>
        <w:t xml:space="preserve"> </w:t>
      </w:r>
      <w:r w:rsidRPr="000C4658">
        <w:rPr>
          <w:sz w:val="18"/>
        </w:rPr>
        <w:t>derechos. 5.1.3.9.3…</w:t>
      </w:r>
    </w:p>
    <w:p w14:paraId="7AA0827F" w14:textId="77777777" w:rsidR="006D485B" w:rsidRPr="000C4658" w:rsidRDefault="00C01BB2">
      <w:pPr>
        <w:pStyle w:val="Prrafodelista"/>
        <w:numPr>
          <w:ilvl w:val="4"/>
          <w:numId w:val="156"/>
        </w:numPr>
        <w:tabs>
          <w:tab w:val="left" w:pos="1855"/>
        </w:tabs>
        <w:spacing w:line="278" w:lineRule="auto"/>
        <w:ind w:right="1661" w:firstLine="288"/>
        <w:rPr>
          <w:sz w:val="18"/>
        </w:rPr>
      </w:pPr>
      <w:r w:rsidRPr="000C4658">
        <w:rPr>
          <w:b/>
          <w:sz w:val="18"/>
        </w:rPr>
        <w:t>Sentencias y resoluciones por autoridad competente</w:t>
      </w:r>
      <w:r w:rsidRPr="000C4658">
        <w:rPr>
          <w:sz w:val="18"/>
        </w:rPr>
        <w:t>. Importe del gasto por sentencias y resoluciones por autoridad</w:t>
      </w:r>
      <w:r w:rsidRPr="000C4658">
        <w:rPr>
          <w:spacing w:val="-2"/>
          <w:sz w:val="18"/>
        </w:rPr>
        <w:t xml:space="preserve"> </w:t>
      </w:r>
      <w:r w:rsidRPr="000C4658">
        <w:rPr>
          <w:sz w:val="18"/>
        </w:rPr>
        <w:t>competente.</w:t>
      </w:r>
    </w:p>
    <w:p w14:paraId="7ABB4987" w14:textId="77777777" w:rsidR="006D485B" w:rsidRPr="000C4658" w:rsidRDefault="006D485B">
      <w:pPr>
        <w:pStyle w:val="Textoindependiente"/>
        <w:spacing w:before="10"/>
        <w:rPr>
          <w:sz w:val="20"/>
        </w:rPr>
      </w:pPr>
    </w:p>
    <w:p w14:paraId="7E00C8EF" w14:textId="77777777" w:rsidR="006D485B" w:rsidRPr="000C4658" w:rsidRDefault="00C01BB2">
      <w:pPr>
        <w:pStyle w:val="Prrafodelista"/>
        <w:numPr>
          <w:ilvl w:val="4"/>
          <w:numId w:val="156"/>
        </w:numPr>
        <w:tabs>
          <w:tab w:val="left" w:pos="1829"/>
        </w:tabs>
        <w:spacing w:line="278" w:lineRule="auto"/>
        <w:ind w:right="1664" w:firstLine="288"/>
        <w:rPr>
          <w:sz w:val="18"/>
        </w:rPr>
      </w:pPr>
      <w:r w:rsidRPr="000C4658">
        <w:rPr>
          <w:b/>
          <w:sz w:val="18"/>
        </w:rPr>
        <w:t xml:space="preserve">Penas, multas, accesorios y actualizaciones. </w:t>
      </w:r>
      <w:r w:rsidRPr="000C4658">
        <w:rPr>
          <w:sz w:val="18"/>
        </w:rPr>
        <w:t>Importe del gasto por penas, multas, accesorios y</w:t>
      </w:r>
      <w:r w:rsidRPr="000C4658">
        <w:rPr>
          <w:spacing w:val="-2"/>
          <w:sz w:val="18"/>
        </w:rPr>
        <w:t xml:space="preserve"> </w:t>
      </w:r>
      <w:r w:rsidRPr="000C4658">
        <w:rPr>
          <w:sz w:val="18"/>
        </w:rPr>
        <w:t>actualizaciones.</w:t>
      </w:r>
    </w:p>
    <w:p w14:paraId="7F2973A1" w14:textId="77777777" w:rsidR="006D485B" w:rsidRPr="000C4658" w:rsidRDefault="006D485B">
      <w:pPr>
        <w:pStyle w:val="Textoindependiente"/>
        <w:spacing w:before="10"/>
        <w:rPr>
          <w:sz w:val="20"/>
        </w:rPr>
      </w:pPr>
    </w:p>
    <w:p w14:paraId="7445DC99" w14:textId="77777777" w:rsidR="006D485B" w:rsidRPr="000C4658" w:rsidRDefault="00C01BB2">
      <w:pPr>
        <w:pStyle w:val="Prrafodelista"/>
        <w:numPr>
          <w:ilvl w:val="4"/>
          <w:numId w:val="156"/>
        </w:numPr>
        <w:tabs>
          <w:tab w:val="left" w:pos="1834"/>
        </w:tabs>
        <w:spacing w:line="278" w:lineRule="auto"/>
        <w:ind w:right="1666" w:firstLine="288"/>
        <w:rPr>
          <w:sz w:val="18"/>
        </w:rPr>
      </w:pPr>
      <w:r w:rsidRPr="000C4658">
        <w:rPr>
          <w:b/>
          <w:sz w:val="18"/>
        </w:rPr>
        <w:t>Otros gastos por responsabilidades</w:t>
      </w:r>
      <w:r w:rsidRPr="000C4658">
        <w:rPr>
          <w:sz w:val="18"/>
        </w:rPr>
        <w:t>. Importe del gasto por responsabilidades diferentes a las comprendidas en las cuentas anteriores.</w:t>
      </w:r>
    </w:p>
    <w:p w14:paraId="372CD630" w14:textId="77777777" w:rsidR="006D485B" w:rsidRPr="000C4658" w:rsidRDefault="00C01BB2">
      <w:pPr>
        <w:pStyle w:val="Textoindependiente"/>
        <w:ind w:left="1069"/>
      </w:pPr>
      <w:r w:rsidRPr="000C4658">
        <w:t>5.1.3.9.7…</w:t>
      </w:r>
    </w:p>
    <w:p w14:paraId="4E21CBF9" w14:textId="77777777" w:rsidR="006D485B" w:rsidRPr="000C4658" w:rsidRDefault="00C01BB2">
      <w:pPr>
        <w:pStyle w:val="Prrafodelista"/>
        <w:numPr>
          <w:ilvl w:val="4"/>
          <w:numId w:val="155"/>
        </w:numPr>
        <w:tabs>
          <w:tab w:val="left" w:pos="1831"/>
        </w:tabs>
        <w:spacing w:before="33" w:line="278" w:lineRule="auto"/>
        <w:ind w:right="1660" w:firstLine="288"/>
        <w:rPr>
          <w:sz w:val="18"/>
        </w:rPr>
      </w:pPr>
      <w:r w:rsidRPr="000C4658">
        <w:rPr>
          <w:b/>
          <w:sz w:val="18"/>
        </w:rPr>
        <w:t>Impuestos Sobre Nóminas y Otros que Deriven de una Relación Laboral</w:t>
      </w:r>
      <w:r w:rsidRPr="000C4658">
        <w:rPr>
          <w:sz w:val="18"/>
        </w:rPr>
        <w:t>. Importe del gasto por pago de impuestos sobre nóminas y otros que deriven de una relación</w:t>
      </w:r>
      <w:r w:rsidRPr="000C4658">
        <w:rPr>
          <w:spacing w:val="-15"/>
          <w:sz w:val="18"/>
        </w:rPr>
        <w:t xml:space="preserve"> </w:t>
      </w:r>
      <w:r w:rsidRPr="000C4658">
        <w:rPr>
          <w:sz w:val="18"/>
        </w:rPr>
        <w:t>laboral.</w:t>
      </w:r>
    </w:p>
    <w:p w14:paraId="019AF5D0" w14:textId="77777777" w:rsidR="006D485B" w:rsidRPr="000C4658" w:rsidRDefault="006D485B">
      <w:pPr>
        <w:pStyle w:val="Textoindependiente"/>
        <w:spacing w:before="9"/>
        <w:rPr>
          <w:sz w:val="20"/>
        </w:rPr>
      </w:pPr>
    </w:p>
    <w:p w14:paraId="30D4E4AF" w14:textId="77777777" w:rsidR="006D485B" w:rsidRPr="000C4658" w:rsidRDefault="00C01BB2">
      <w:pPr>
        <w:pStyle w:val="Prrafodelista"/>
        <w:numPr>
          <w:ilvl w:val="4"/>
          <w:numId w:val="155"/>
        </w:numPr>
        <w:tabs>
          <w:tab w:val="left" w:pos="1896"/>
        </w:tabs>
        <w:spacing w:line="278" w:lineRule="auto"/>
        <w:ind w:right="1667" w:firstLine="288"/>
        <w:rPr>
          <w:sz w:val="18"/>
        </w:rPr>
      </w:pPr>
      <w:r w:rsidRPr="000C4658">
        <w:rPr>
          <w:b/>
          <w:sz w:val="18"/>
        </w:rPr>
        <w:t>Otros servicios generales</w:t>
      </w:r>
      <w:r w:rsidRPr="000C4658">
        <w:rPr>
          <w:sz w:val="18"/>
        </w:rPr>
        <w:t>. Importe del gasto por servicios generales, diferentes a los comprendidos en las cuentas</w:t>
      </w:r>
      <w:r w:rsidRPr="000C4658">
        <w:rPr>
          <w:spacing w:val="-2"/>
          <w:sz w:val="18"/>
        </w:rPr>
        <w:t xml:space="preserve"> </w:t>
      </w:r>
      <w:r w:rsidRPr="000C4658">
        <w:rPr>
          <w:sz w:val="18"/>
        </w:rPr>
        <w:t>anteriores.</w:t>
      </w:r>
    </w:p>
    <w:p w14:paraId="7255E949" w14:textId="77777777" w:rsidR="006D485B" w:rsidRPr="000C4658" w:rsidRDefault="006D485B">
      <w:pPr>
        <w:pStyle w:val="Textoindependiente"/>
        <w:spacing w:before="10"/>
        <w:rPr>
          <w:sz w:val="20"/>
        </w:rPr>
      </w:pPr>
    </w:p>
    <w:p w14:paraId="64E38772" w14:textId="77777777" w:rsidR="006D485B" w:rsidRPr="000C4658" w:rsidRDefault="00C01BB2">
      <w:pPr>
        <w:spacing w:line="278" w:lineRule="auto"/>
        <w:ind w:left="781" w:right="1659" w:firstLine="288"/>
        <w:jc w:val="both"/>
        <w:rPr>
          <w:sz w:val="18"/>
        </w:rPr>
      </w:pPr>
      <w:r w:rsidRPr="000C4658">
        <w:rPr>
          <w:b/>
          <w:sz w:val="18"/>
        </w:rPr>
        <w:t xml:space="preserve">5.2 TRANSFERENCIAS, ASIGNACIONES, SUBSIDIOS Y OTRAS AYUDAS: </w:t>
      </w:r>
      <w:r w:rsidRPr="000C4658">
        <w:rPr>
          <w:sz w:val="18"/>
        </w:rPr>
        <w:t>Comprende el importe del gasto por las transferencias, asignaciones, subsidios y otras ayudas destinadas en forma directa o indirecta a los sectores público, privado y externo.</w:t>
      </w:r>
    </w:p>
    <w:p w14:paraId="07D014A2" w14:textId="77777777" w:rsidR="006D485B" w:rsidRPr="000C4658" w:rsidRDefault="00C01BB2">
      <w:pPr>
        <w:pStyle w:val="Textoindependiente"/>
        <w:spacing w:line="207" w:lineRule="exact"/>
        <w:ind w:left="1069"/>
        <w:jc w:val="both"/>
      </w:pPr>
      <w:r w:rsidRPr="000C4658">
        <w:t>5.2.1…5.2.1.1.4…, 5.2.1.2…5.2.1.2.5…</w:t>
      </w:r>
    </w:p>
    <w:p w14:paraId="54B433C3" w14:textId="77777777" w:rsidR="006D485B" w:rsidRPr="000C4658" w:rsidRDefault="006D485B">
      <w:pPr>
        <w:spacing w:line="207" w:lineRule="exact"/>
        <w:jc w:val="both"/>
        <w:sectPr w:rsidR="006D485B" w:rsidRPr="000C4658" w:rsidSect="00833C15">
          <w:pgSz w:w="12240" w:h="15840"/>
          <w:pgMar w:top="2200" w:right="40" w:bottom="1200" w:left="920" w:header="910" w:footer="1012" w:gutter="0"/>
          <w:cols w:space="720"/>
        </w:sectPr>
      </w:pPr>
    </w:p>
    <w:p w14:paraId="2032A06D" w14:textId="77777777" w:rsidR="006D485B" w:rsidRPr="000C4658" w:rsidRDefault="006D485B">
      <w:pPr>
        <w:pStyle w:val="Textoindependiente"/>
        <w:spacing w:before="2"/>
        <w:rPr>
          <w:sz w:val="17"/>
        </w:rPr>
      </w:pPr>
    </w:p>
    <w:p w14:paraId="51412E3E" w14:textId="77777777" w:rsidR="006D485B" w:rsidRPr="000C4658" w:rsidRDefault="00C01BB2">
      <w:pPr>
        <w:pStyle w:val="Textoindependiente"/>
        <w:spacing w:before="94"/>
        <w:ind w:left="1069"/>
      </w:pPr>
      <w:r w:rsidRPr="000C4658">
        <w:t>5.2.2…5.2.2.1.3…,</w:t>
      </w:r>
      <w:r w:rsidRPr="000C4658">
        <w:rPr>
          <w:spacing w:val="-20"/>
        </w:rPr>
        <w:t xml:space="preserve"> </w:t>
      </w:r>
      <w:r w:rsidRPr="000C4658">
        <w:t>5.2.2.2…5.2.2.2.2…</w:t>
      </w:r>
    </w:p>
    <w:p w14:paraId="4C97E6A6" w14:textId="77777777" w:rsidR="006D485B" w:rsidRPr="000C4658" w:rsidRDefault="00C01BB2">
      <w:pPr>
        <w:pStyle w:val="Textoindependiente"/>
        <w:spacing w:before="33"/>
        <w:ind w:left="1069"/>
      </w:pPr>
      <w:r w:rsidRPr="000C4658">
        <w:t>5.2.3…5.2.3.1.7…,</w:t>
      </w:r>
      <w:r w:rsidRPr="000C4658">
        <w:rPr>
          <w:spacing w:val="-20"/>
        </w:rPr>
        <w:t xml:space="preserve"> </w:t>
      </w:r>
      <w:r w:rsidRPr="000C4658">
        <w:t>5.2.3.2…5.2.3.2.1…</w:t>
      </w:r>
    </w:p>
    <w:p w14:paraId="7A785E3F" w14:textId="77777777" w:rsidR="006D485B" w:rsidRPr="000C4658" w:rsidRDefault="00C01BB2">
      <w:pPr>
        <w:pStyle w:val="Prrafodelista"/>
        <w:numPr>
          <w:ilvl w:val="2"/>
          <w:numId w:val="154"/>
        </w:numPr>
        <w:tabs>
          <w:tab w:val="left" w:pos="1556"/>
        </w:tabs>
        <w:spacing w:before="33" w:line="278" w:lineRule="auto"/>
        <w:ind w:right="1663" w:firstLine="288"/>
        <w:rPr>
          <w:sz w:val="18"/>
        </w:rPr>
      </w:pPr>
      <w:r w:rsidRPr="000C4658">
        <w:rPr>
          <w:b/>
          <w:sz w:val="18"/>
        </w:rPr>
        <w:t xml:space="preserve">Ayudas Sociales: </w:t>
      </w:r>
      <w:r w:rsidRPr="000C4658">
        <w:rPr>
          <w:sz w:val="18"/>
        </w:rPr>
        <w:t>Comprende el importe del gasto por las ayudas sociales que el ente público otorga a personas, instituciones y diversos sectores de la población para propósitos</w:t>
      </w:r>
      <w:r w:rsidRPr="000C4658">
        <w:rPr>
          <w:spacing w:val="-22"/>
          <w:sz w:val="18"/>
        </w:rPr>
        <w:t xml:space="preserve"> </w:t>
      </w:r>
      <w:r w:rsidRPr="000C4658">
        <w:rPr>
          <w:sz w:val="18"/>
        </w:rPr>
        <w:t>sociales.</w:t>
      </w:r>
    </w:p>
    <w:p w14:paraId="76C47EF6" w14:textId="77777777" w:rsidR="006D485B" w:rsidRPr="000C4658" w:rsidRDefault="006D485B">
      <w:pPr>
        <w:pStyle w:val="Textoindependiente"/>
        <w:spacing w:before="10"/>
        <w:rPr>
          <w:sz w:val="20"/>
        </w:rPr>
      </w:pPr>
    </w:p>
    <w:p w14:paraId="6B4788BE" w14:textId="77777777" w:rsidR="006D485B" w:rsidRPr="000C4658" w:rsidRDefault="00C01BB2">
      <w:pPr>
        <w:pStyle w:val="Prrafodelista"/>
        <w:numPr>
          <w:ilvl w:val="3"/>
          <w:numId w:val="154"/>
        </w:numPr>
        <w:tabs>
          <w:tab w:val="left" w:pos="1673"/>
        </w:tabs>
        <w:spacing w:line="278" w:lineRule="auto"/>
        <w:ind w:right="1664" w:firstLine="288"/>
        <w:jc w:val="both"/>
        <w:rPr>
          <w:sz w:val="18"/>
        </w:rPr>
      </w:pPr>
      <w:r w:rsidRPr="000C4658">
        <w:rPr>
          <w:b/>
          <w:sz w:val="18"/>
        </w:rPr>
        <w:t xml:space="preserve">Ayudas Sociales a Personas: </w:t>
      </w:r>
      <w:r w:rsidRPr="000C4658">
        <w:rPr>
          <w:sz w:val="18"/>
        </w:rPr>
        <w:t>Importe del gasto por las ayudas sociales a personas destinadas al auxilio o ayudas especiales que no revisten carácter permanente, otorgadas por el ente público a personas u hogares para propósitos</w:t>
      </w:r>
      <w:r w:rsidRPr="000C4658">
        <w:rPr>
          <w:spacing w:val="-1"/>
          <w:sz w:val="18"/>
        </w:rPr>
        <w:t xml:space="preserve"> </w:t>
      </w:r>
      <w:r w:rsidRPr="000C4658">
        <w:rPr>
          <w:sz w:val="18"/>
        </w:rPr>
        <w:t>sociales.</w:t>
      </w:r>
    </w:p>
    <w:p w14:paraId="3255D816" w14:textId="77777777" w:rsidR="006D485B" w:rsidRPr="000C4658" w:rsidRDefault="006D485B">
      <w:pPr>
        <w:pStyle w:val="Textoindependiente"/>
        <w:spacing w:before="10"/>
        <w:rPr>
          <w:sz w:val="20"/>
        </w:rPr>
      </w:pPr>
    </w:p>
    <w:p w14:paraId="224F8F99" w14:textId="77777777" w:rsidR="006D485B" w:rsidRPr="000C4658" w:rsidRDefault="00C01BB2">
      <w:pPr>
        <w:pStyle w:val="Prrafodelista"/>
        <w:numPr>
          <w:ilvl w:val="4"/>
          <w:numId w:val="154"/>
        </w:numPr>
        <w:tabs>
          <w:tab w:val="left" w:pos="1828"/>
        </w:tabs>
        <w:spacing w:line="278" w:lineRule="auto"/>
        <w:ind w:right="1666" w:firstLine="288"/>
        <w:jc w:val="both"/>
        <w:rPr>
          <w:sz w:val="18"/>
        </w:rPr>
      </w:pPr>
      <w:r w:rsidRPr="000C4658">
        <w:rPr>
          <w:b/>
          <w:sz w:val="18"/>
        </w:rPr>
        <w:t xml:space="preserve">Ayudas Sociales a Personas: </w:t>
      </w:r>
      <w:r w:rsidRPr="000C4658">
        <w:rPr>
          <w:sz w:val="18"/>
        </w:rPr>
        <w:t>Importe del gasto por las ayudas sociales a personas destinadas al auxilio o ayudas especiales que no revisten carácter permanente, otorgadas por el ente público a personas u hogares para propósitos</w:t>
      </w:r>
      <w:r w:rsidRPr="000C4658">
        <w:rPr>
          <w:spacing w:val="-3"/>
          <w:sz w:val="18"/>
        </w:rPr>
        <w:t xml:space="preserve"> </w:t>
      </w:r>
      <w:r w:rsidRPr="000C4658">
        <w:rPr>
          <w:sz w:val="18"/>
        </w:rPr>
        <w:t>sociales.</w:t>
      </w:r>
    </w:p>
    <w:p w14:paraId="61449E9F" w14:textId="77777777" w:rsidR="006D485B" w:rsidRPr="000C4658" w:rsidRDefault="006D485B">
      <w:pPr>
        <w:pStyle w:val="Textoindependiente"/>
        <w:spacing w:before="9"/>
        <w:rPr>
          <w:sz w:val="20"/>
        </w:rPr>
      </w:pPr>
    </w:p>
    <w:p w14:paraId="208622E3" w14:textId="77777777" w:rsidR="006D485B" w:rsidRPr="000C4658" w:rsidRDefault="00C01BB2">
      <w:pPr>
        <w:pStyle w:val="Prrafodelista"/>
        <w:numPr>
          <w:ilvl w:val="3"/>
          <w:numId w:val="154"/>
        </w:numPr>
        <w:tabs>
          <w:tab w:val="left" w:pos="1695"/>
        </w:tabs>
        <w:spacing w:line="278" w:lineRule="auto"/>
        <w:ind w:right="1669" w:firstLine="288"/>
        <w:jc w:val="both"/>
        <w:rPr>
          <w:sz w:val="18"/>
        </w:rPr>
      </w:pPr>
      <w:r w:rsidRPr="000C4658">
        <w:rPr>
          <w:b/>
          <w:sz w:val="18"/>
        </w:rPr>
        <w:t xml:space="preserve">Becas: </w:t>
      </w:r>
      <w:r w:rsidRPr="000C4658">
        <w:rPr>
          <w:sz w:val="18"/>
        </w:rPr>
        <w:t>Importe del gasto por las becas destinadas a becas y otras ayudas para programas de formación o capacitación acordadas con</w:t>
      </w:r>
      <w:r w:rsidRPr="000C4658">
        <w:rPr>
          <w:spacing w:val="-1"/>
          <w:sz w:val="18"/>
        </w:rPr>
        <w:t xml:space="preserve"> </w:t>
      </w:r>
      <w:r w:rsidRPr="000C4658">
        <w:rPr>
          <w:sz w:val="18"/>
        </w:rPr>
        <w:t>personas.</w:t>
      </w:r>
    </w:p>
    <w:p w14:paraId="54F5323C" w14:textId="77777777" w:rsidR="006D485B" w:rsidRPr="000C4658" w:rsidRDefault="006D485B">
      <w:pPr>
        <w:pStyle w:val="Textoindependiente"/>
        <w:spacing w:before="10"/>
        <w:rPr>
          <w:sz w:val="20"/>
        </w:rPr>
      </w:pPr>
    </w:p>
    <w:p w14:paraId="5D95047B" w14:textId="77777777" w:rsidR="006D485B" w:rsidRPr="000C4658" w:rsidRDefault="00C01BB2">
      <w:pPr>
        <w:pStyle w:val="Prrafodelista"/>
        <w:numPr>
          <w:ilvl w:val="4"/>
          <w:numId w:val="154"/>
        </w:numPr>
        <w:tabs>
          <w:tab w:val="left" w:pos="1840"/>
        </w:tabs>
        <w:spacing w:line="278" w:lineRule="auto"/>
        <w:ind w:right="1667" w:firstLine="288"/>
        <w:jc w:val="both"/>
        <w:rPr>
          <w:sz w:val="18"/>
        </w:rPr>
      </w:pPr>
      <w:r w:rsidRPr="000C4658">
        <w:rPr>
          <w:b/>
          <w:sz w:val="18"/>
        </w:rPr>
        <w:t xml:space="preserve">Becas. </w:t>
      </w:r>
      <w:r w:rsidRPr="000C4658">
        <w:rPr>
          <w:sz w:val="18"/>
        </w:rPr>
        <w:t>Importe del gasto por las becas destinadas a becas y otras ayudas para programas de formación o capacitación acordadas con</w:t>
      </w:r>
      <w:r w:rsidRPr="000C4658">
        <w:rPr>
          <w:spacing w:val="-5"/>
          <w:sz w:val="18"/>
        </w:rPr>
        <w:t xml:space="preserve"> </w:t>
      </w:r>
      <w:r w:rsidRPr="000C4658">
        <w:rPr>
          <w:sz w:val="18"/>
        </w:rPr>
        <w:t>personas.</w:t>
      </w:r>
    </w:p>
    <w:p w14:paraId="38D9D6F9" w14:textId="77777777" w:rsidR="006D485B" w:rsidRPr="000C4658" w:rsidRDefault="00C01BB2">
      <w:pPr>
        <w:pStyle w:val="Prrafodelista"/>
        <w:numPr>
          <w:ilvl w:val="3"/>
          <w:numId w:val="154"/>
        </w:numPr>
        <w:tabs>
          <w:tab w:val="left" w:pos="1717"/>
        </w:tabs>
        <w:spacing w:line="278" w:lineRule="auto"/>
        <w:ind w:right="1658" w:firstLine="288"/>
        <w:jc w:val="both"/>
        <w:rPr>
          <w:sz w:val="18"/>
        </w:rPr>
      </w:pPr>
      <w:r w:rsidRPr="000C4658">
        <w:rPr>
          <w:b/>
          <w:sz w:val="18"/>
        </w:rPr>
        <w:t xml:space="preserve">Ayudas Sociales a Instituciones: </w:t>
      </w:r>
      <w:r w:rsidRPr="000C4658">
        <w:rPr>
          <w:sz w:val="18"/>
        </w:rPr>
        <w:t>Importe del gasto por las ayudas sociales a instituciones destinadas para la atención de gastos corrientes de establecimientos de enseñanza, cooperativismo y de interés público.</w:t>
      </w:r>
    </w:p>
    <w:p w14:paraId="1818E4B4" w14:textId="77777777" w:rsidR="006D485B" w:rsidRPr="000C4658" w:rsidRDefault="00C01BB2">
      <w:pPr>
        <w:pStyle w:val="Textoindependiente"/>
        <w:spacing w:line="207" w:lineRule="exact"/>
        <w:ind w:left="1069"/>
      </w:pPr>
      <w:r w:rsidRPr="000C4658">
        <w:t>5.2.4.3.1…5.2.4.3.2…</w:t>
      </w:r>
    </w:p>
    <w:p w14:paraId="0E0A837E" w14:textId="3C330364" w:rsidR="006D485B" w:rsidRPr="000C4658" w:rsidRDefault="00C01BB2">
      <w:pPr>
        <w:spacing w:before="33" w:line="278" w:lineRule="auto"/>
        <w:ind w:left="781" w:right="1663" w:firstLine="288"/>
        <w:jc w:val="both"/>
        <w:rPr>
          <w:sz w:val="18"/>
        </w:rPr>
      </w:pPr>
      <w:r w:rsidRPr="000C4658">
        <w:rPr>
          <w:b/>
          <w:sz w:val="18"/>
        </w:rPr>
        <w:t xml:space="preserve">5.2.4.3.3 Ayudas Sociales a Instituciones sin Fines de Lucro. </w:t>
      </w:r>
      <w:r w:rsidRPr="000C4658">
        <w:rPr>
          <w:sz w:val="18"/>
        </w:rPr>
        <w:t xml:space="preserve">Importe del gasto por las ayudas sociales a instituciones sin fines de lucro destinadas para la </w:t>
      </w:r>
      <w:r w:rsidR="00BD3113" w:rsidRPr="000C4658">
        <w:rPr>
          <w:sz w:val="18"/>
        </w:rPr>
        <w:t>atención</w:t>
      </w:r>
      <w:r w:rsidRPr="000C4658">
        <w:rPr>
          <w:sz w:val="18"/>
        </w:rPr>
        <w:t xml:space="preserve"> de gastos corrientes de establecimientos de enseñanza, cooperativismo y de interés </w:t>
      </w:r>
      <w:r w:rsidR="00BD3113" w:rsidRPr="000C4658">
        <w:rPr>
          <w:sz w:val="18"/>
        </w:rPr>
        <w:t>público</w:t>
      </w:r>
      <w:r w:rsidRPr="000C4658">
        <w:rPr>
          <w:sz w:val="18"/>
        </w:rPr>
        <w:t>.</w:t>
      </w:r>
    </w:p>
    <w:p w14:paraId="446331CB" w14:textId="77777777" w:rsidR="006D485B" w:rsidRPr="000C4658" w:rsidRDefault="006D485B">
      <w:pPr>
        <w:pStyle w:val="Textoindependiente"/>
        <w:spacing w:before="10"/>
        <w:rPr>
          <w:sz w:val="20"/>
        </w:rPr>
      </w:pPr>
    </w:p>
    <w:p w14:paraId="2C7A1B5A" w14:textId="77777777" w:rsidR="006D485B" w:rsidRPr="000C4658" w:rsidRDefault="00C01BB2">
      <w:pPr>
        <w:pStyle w:val="Prrafodelista"/>
        <w:numPr>
          <w:ilvl w:val="3"/>
          <w:numId w:val="154"/>
        </w:numPr>
        <w:tabs>
          <w:tab w:val="left" w:pos="1676"/>
        </w:tabs>
        <w:spacing w:line="278" w:lineRule="auto"/>
        <w:ind w:right="1662" w:firstLine="288"/>
        <w:jc w:val="both"/>
        <w:rPr>
          <w:sz w:val="18"/>
        </w:rPr>
      </w:pPr>
      <w:r w:rsidRPr="000C4658">
        <w:rPr>
          <w:b/>
          <w:sz w:val="18"/>
        </w:rPr>
        <w:t xml:space="preserve">Ayudas Sociales por Desastres Naturales y Otros Siniestros: </w:t>
      </w:r>
      <w:r w:rsidRPr="000C4658">
        <w:rPr>
          <w:sz w:val="18"/>
        </w:rPr>
        <w:t>Importe del gasto por las ayudas sociales por desastres naturales y otros siniestros destinadas a atender a la población por contingencias y desastres naturales, así como las actividades relacionadas con su prevención, operación y</w:t>
      </w:r>
      <w:r w:rsidRPr="000C4658">
        <w:rPr>
          <w:spacing w:val="-29"/>
          <w:sz w:val="18"/>
        </w:rPr>
        <w:t xml:space="preserve"> </w:t>
      </w:r>
      <w:r w:rsidRPr="000C4658">
        <w:rPr>
          <w:sz w:val="18"/>
        </w:rPr>
        <w:t>supervisión.</w:t>
      </w:r>
    </w:p>
    <w:p w14:paraId="63782708" w14:textId="77777777" w:rsidR="006D485B" w:rsidRPr="000C4658" w:rsidRDefault="006D485B">
      <w:pPr>
        <w:pStyle w:val="Textoindependiente"/>
        <w:spacing w:before="9"/>
        <w:rPr>
          <w:sz w:val="20"/>
        </w:rPr>
      </w:pPr>
    </w:p>
    <w:p w14:paraId="137E47DC" w14:textId="77777777" w:rsidR="006D485B" w:rsidRPr="000C4658" w:rsidRDefault="00C01BB2">
      <w:pPr>
        <w:spacing w:before="1" w:line="278" w:lineRule="auto"/>
        <w:ind w:left="781" w:right="1661" w:firstLine="288"/>
        <w:jc w:val="both"/>
        <w:rPr>
          <w:sz w:val="18"/>
        </w:rPr>
      </w:pPr>
      <w:r w:rsidRPr="000C4658">
        <w:rPr>
          <w:b/>
          <w:sz w:val="18"/>
        </w:rPr>
        <w:t xml:space="preserve">5.2.4.4 .1 Ayudas Sociales por Desastres Naturales y Otros Siniestros: </w:t>
      </w:r>
      <w:r w:rsidRPr="000C4658">
        <w:rPr>
          <w:sz w:val="18"/>
        </w:rPr>
        <w:t>Importe del gasto por las ayudas sociales por desastres naturales y otros siniestros destinadas a atender a la población por contingencias y desastres naturales, así como las actividades relacionadas con su prevención, operación y supervisión.</w:t>
      </w:r>
    </w:p>
    <w:p w14:paraId="6E977040" w14:textId="77777777" w:rsidR="006D485B" w:rsidRPr="000C4658" w:rsidRDefault="006D485B">
      <w:pPr>
        <w:pStyle w:val="Textoindependiente"/>
        <w:spacing w:before="9"/>
        <w:rPr>
          <w:sz w:val="20"/>
        </w:rPr>
      </w:pPr>
    </w:p>
    <w:p w14:paraId="42BA4355" w14:textId="1D56921D" w:rsidR="006D485B" w:rsidRPr="000C4658" w:rsidRDefault="00C01BB2">
      <w:pPr>
        <w:pStyle w:val="Prrafodelista"/>
        <w:numPr>
          <w:ilvl w:val="2"/>
          <w:numId w:val="154"/>
        </w:numPr>
        <w:tabs>
          <w:tab w:val="left" w:pos="1534"/>
        </w:tabs>
        <w:spacing w:line="278" w:lineRule="auto"/>
        <w:ind w:right="1665" w:firstLine="288"/>
        <w:jc w:val="both"/>
        <w:rPr>
          <w:sz w:val="18"/>
        </w:rPr>
      </w:pPr>
      <w:r w:rsidRPr="000C4658">
        <w:rPr>
          <w:b/>
          <w:sz w:val="18"/>
        </w:rPr>
        <w:t xml:space="preserve">Pensiones y Jubilaciones: </w:t>
      </w:r>
      <w:r w:rsidRPr="000C4658">
        <w:rPr>
          <w:sz w:val="18"/>
        </w:rPr>
        <w:t xml:space="preserve">Comprende el importe del gasto por las pensiones y </w:t>
      </w:r>
      <w:r w:rsidR="00735F0B" w:rsidRPr="000C4658">
        <w:rPr>
          <w:sz w:val="18"/>
        </w:rPr>
        <w:t>jubilaciones,</w:t>
      </w:r>
      <w:r w:rsidRPr="000C4658">
        <w:rPr>
          <w:sz w:val="18"/>
        </w:rPr>
        <w:t xml:space="preserve"> que cubre el Gobierno Federal, Estatal y Municipal, o bien el Instituto de Seguridad Social correspondiente, conforme al régimen legal establecido, así como los pagos adicionales derivados de compromisos contractuales con el personal</w:t>
      </w:r>
      <w:r w:rsidRPr="000C4658">
        <w:rPr>
          <w:spacing w:val="-6"/>
          <w:sz w:val="18"/>
        </w:rPr>
        <w:t xml:space="preserve"> </w:t>
      </w:r>
      <w:r w:rsidRPr="000C4658">
        <w:rPr>
          <w:sz w:val="18"/>
        </w:rPr>
        <w:t>retirado.</w:t>
      </w:r>
    </w:p>
    <w:p w14:paraId="7EB5E5EC" w14:textId="77777777" w:rsidR="006D485B" w:rsidRPr="000C4658" w:rsidRDefault="006D485B">
      <w:pPr>
        <w:pStyle w:val="Textoindependiente"/>
        <w:spacing w:before="10"/>
        <w:rPr>
          <w:sz w:val="20"/>
        </w:rPr>
      </w:pPr>
    </w:p>
    <w:p w14:paraId="23428AF8" w14:textId="710ED56B" w:rsidR="006D485B" w:rsidRPr="000C4658" w:rsidRDefault="00C01BB2">
      <w:pPr>
        <w:pStyle w:val="Prrafodelista"/>
        <w:numPr>
          <w:ilvl w:val="3"/>
          <w:numId w:val="154"/>
        </w:numPr>
        <w:tabs>
          <w:tab w:val="left" w:pos="1678"/>
        </w:tabs>
        <w:spacing w:line="278" w:lineRule="auto"/>
        <w:ind w:right="1666" w:firstLine="288"/>
        <w:jc w:val="both"/>
        <w:rPr>
          <w:sz w:val="18"/>
        </w:rPr>
      </w:pPr>
      <w:r w:rsidRPr="000C4658">
        <w:rPr>
          <w:b/>
          <w:sz w:val="18"/>
        </w:rPr>
        <w:t xml:space="preserve">Pensiones: </w:t>
      </w:r>
      <w:r w:rsidRPr="000C4658">
        <w:rPr>
          <w:sz w:val="18"/>
        </w:rPr>
        <w:t xml:space="preserve">Importe del gasto por </w:t>
      </w:r>
      <w:r w:rsidR="00735F0B" w:rsidRPr="000C4658">
        <w:rPr>
          <w:sz w:val="18"/>
        </w:rPr>
        <w:t>pensiones,</w:t>
      </w:r>
      <w:r w:rsidRPr="000C4658">
        <w:rPr>
          <w:sz w:val="18"/>
        </w:rPr>
        <w:t xml:space="preserve"> que cubre el Gobierno Federal, Estatal y Municipal, o bien el Instituto de Seguridad Social correspondiente, conforme al régimen legal establecido, así como los pagos adicionales derivados de compromisos contractuales con el personal</w:t>
      </w:r>
      <w:r w:rsidRPr="000C4658">
        <w:rPr>
          <w:spacing w:val="-11"/>
          <w:sz w:val="18"/>
        </w:rPr>
        <w:t xml:space="preserve"> </w:t>
      </w:r>
      <w:r w:rsidRPr="000C4658">
        <w:rPr>
          <w:sz w:val="18"/>
        </w:rPr>
        <w:t>retirado.</w:t>
      </w:r>
    </w:p>
    <w:p w14:paraId="4ADA05DD" w14:textId="77777777" w:rsidR="006D485B" w:rsidRPr="000C4658" w:rsidRDefault="006D485B">
      <w:pPr>
        <w:pStyle w:val="Textoindependiente"/>
        <w:spacing w:before="9"/>
        <w:rPr>
          <w:sz w:val="20"/>
        </w:rPr>
      </w:pPr>
    </w:p>
    <w:p w14:paraId="291FCAD9" w14:textId="36C92D9A" w:rsidR="006D485B" w:rsidRPr="000C4658" w:rsidRDefault="00C01BB2">
      <w:pPr>
        <w:pStyle w:val="Prrafodelista"/>
        <w:numPr>
          <w:ilvl w:val="4"/>
          <w:numId w:val="154"/>
        </w:numPr>
        <w:tabs>
          <w:tab w:val="left" w:pos="1884"/>
        </w:tabs>
        <w:spacing w:before="1" w:line="278" w:lineRule="auto"/>
        <w:ind w:right="1667" w:firstLine="288"/>
        <w:jc w:val="both"/>
        <w:rPr>
          <w:sz w:val="18"/>
        </w:rPr>
      </w:pPr>
      <w:r w:rsidRPr="000C4658">
        <w:rPr>
          <w:b/>
          <w:sz w:val="18"/>
        </w:rPr>
        <w:t xml:space="preserve">Pensiones: </w:t>
      </w:r>
      <w:r w:rsidRPr="000C4658">
        <w:rPr>
          <w:sz w:val="18"/>
        </w:rPr>
        <w:t xml:space="preserve">Importe del gasto por </w:t>
      </w:r>
      <w:r w:rsidR="00735F0B" w:rsidRPr="000C4658">
        <w:rPr>
          <w:sz w:val="18"/>
        </w:rPr>
        <w:t>pensiones,</w:t>
      </w:r>
      <w:r w:rsidRPr="000C4658">
        <w:rPr>
          <w:sz w:val="18"/>
        </w:rPr>
        <w:t xml:space="preserve"> que cubre el Gobierno Federal, Estatal y Municipal, o bien el Instituto de Seguridad Social correspondiente, conforme al régimen legal establecido, así como los pagos adicionales derivados de compromisos contractuales con el personal</w:t>
      </w:r>
      <w:r w:rsidRPr="000C4658">
        <w:rPr>
          <w:spacing w:val="-15"/>
          <w:sz w:val="18"/>
        </w:rPr>
        <w:t xml:space="preserve"> </w:t>
      </w:r>
      <w:r w:rsidRPr="000C4658">
        <w:rPr>
          <w:sz w:val="18"/>
        </w:rPr>
        <w:t>retirado.</w:t>
      </w:r>
    </w:p>
    <w:p w14:paraId="43B5BF53"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2E799A7C" w14:textId="77777777" w:rsidR="006D485B" w:rsidRPr="000C4658" w:rsidRDefault="006D485B">
      <w:pPr>
        <w:pStyle w:val="Textoindependiente"/>
        <w:spacing w:before="2"/>
        <w:rPr>
          <w:sz w:val="17"/>
        </w:rPr>
      </w:pPr>
    </w:p>
    <w:p w14:paraId="0A285DE4" w14:textId="77777777" w:rsidR="006D485B" w:rsidRPr="000C4658" w:rsidRDefault="00C01BB2">
      <w:pPr>
        <w:pStyle w:val="Prrafodelista"/>
        <w:numPr>
          <w:ilvl w:val="3"/>
          <w:numId w:val="154"/>
        </w:numPr>
        <w:tabs>
          <w:tab w:val="left" w:pos="1726"/>
        </w:tabs>
        <w:spacing w:before="94" w:line="278" w:lineRule="auto"/>
        <w:ind w:right="1661" w:firstLine="288"/>
        <w:jc w:val="both"/>
        <w:rPr>
          <w:sz w:val="18"/>
        </w:rPr>
      </w:pPr>
      <w:r w:rsidRPr="000C4658">
        <w:rPr>
          <w:b/>
          <w:sz w:val="18"/>
        </w:rPr>
        <w:t xml:space="preserve">Jubilaciones: </w:t>
      </w:r>
      <w:r w:rsidRPr="000C4658">
        <w:rPr>
          <w:sz w:val="18"/>
        </w:rPr>
        <w:t>Importe del gasto por jubilaciones, que cubre el Gobierno Federal, Estatal y Municipal, o bien el Instituto de Seguridad Social correspondiente, conforme al régimen legal establecido, así como los pagos adicionales derivados de compromisos contractuales a personal</w:t>
      </w:r>
      <w:r w:rsidRPr="000C4658">
        <w:rPr>
          <w:spacing w:val="-12"/>
          <w:sz w:val="18"/>
        </w:rPr>
        <w:t xml:space="preserve"> </w:t>
      </w:r>
      <w:r w:rsidRPr="000C4658">
        <w:rPr>
          <w:sz w:val="18"/>
        </w:rPr>
        <w:t>retirado.</w:t>
      </w:r>
    </w:p>
    <w:p w14:paraId="49A6BB4F" w14:textId="77777777" w:rsidR="006D485B" w:rsidRPr="000C4658" w:rsidRDefault="006D485B">
      <w:pPr>
        <w:pStyle w:val="Textoindependiente"/>
        <w:spacing w:before="10"/>
        <w:rPr>
          <w:sz w:val="20"/>
        </w:rPr>
      </w:pPr>
    </w:p>
    <w:p w14:paraId="1C6CAA7B" w14:textId="77777777" w:rsidR="006D485B" w:rsidRPr="000C4658" w:rsidRDefault="00C01BB2">
      <w:pPr>
        <w:pStyle w:val="Prrafodelista"/>
        <w:numPr>
          <w:ilvl w:val="4"/>
          <w:numId w:val="154"/>
        </w:numPr>
        <w:tabs>
          <w:tab w:val="left" w:pos="1867"/>
        </w:tabs>
        <w:spacing w:line="278" w:lineRule="auto"/>
        <w:ind w:right="1666" w:firstLine="288"/>
        <w:jc w:val="both"/>
        <w:rPr>
          <w:sz w:val="18"/>
        </w:rPr>
      </w:pPr>
      <w:r w:rsidRPr="000C4658">
        <w:rPr>
          <w:b/>
          <w:sz w:val="18"/>
        </w:rPr>
        <w:t xml:space="preserve">Jubilaciones: </w:t>
      </w:r>
      <w:r w:rsidRPr="000C4658">
        <w:rPr>
          <w:sz w:val="18"/>
        </w:rPr>
        <w:t>Importe del gasto por jubilaciones, que cubre el Gobierno Federal, Estatal y Municipal, o bien el Instituto de Seguridad Social correspondiente, conforme al régimen legal establecido, así como los pagos adicionales derivados de compromisos contractuales a personal</w:t>
      </w:r>
      <w:r w:rsidRPr="000C4658">
        <w:rPr>
          <w:spacing w:val="-11"/>
          <w:sz w:val="18"/>
        </w:rPr>
        <w:t xml:space="preserve"> </w:t>
      </w:r>
      <w:r w:rsidRPr="000C4658">
        <w:rPr>
          <w:sz w:val="18"/>
        </w:rPr>
        <w:t>retirado.</w:t>
      </w:r>
    </w:p>
    <w:p w14:paraId="0FD4EFED" w14:textId="77777777" w:rsidR="006D485B" w:rsidRPr="000C4658" w:rsidRDefault="006D485B">
      <w:pPr>
        <w:pStyle w:val="Textoindependiente"/>
        <w:spacing w:before="9"/>
        <w:rPr>
          <w:sz w:val="20"/>
        </w:rPr>
      </w:pPr>
    </w:p>
    <w:p w14:paraId="77051642" w14:textId="77777777" w:rsidR="006D485B" w:rsidRPr="000C4658" w:rsidRDefault="00C01BB2">
      <w:pPr>
        <w:pStyle w:val="Prrafodelista"/>
        <w:numPr>
          <w:ilvl w:val="3"/>
          <w:numId w:val="153"/>
        </w:numPr>
        <w:tabs>
          <w:tab w:val="left" w:pos="1724"/>
        </w:tabs>
        <w:spacing w:before="1" w:line="278" w:lineRule="auto"/>
        <w:ind w:right="1664" w:firstLine="288"/>
        <w:jc w:val="both"/>
        <w:rPr>
          <w:sz w:val="18"/>
        </w:rPr>
      </w:pPr>
      <w:r w:rsidRPr="000C4658">
        <w:rPr>
          <w:b/>
          <w:sz w:val="18"/>
        </w:rPr>
        <w:t xml:space="preserve">Otras Pensiones y Jubilaciones: </w:t>
      </w:r>
      <w:r w:rsidRPr="000C4658">
        <w:rPr>
          <w:sz w:val="18"/>
        </w:rPr>
        <w:t>Comprende el importe del gasto, que cubre el Gobierno Federal, Estatal y Municipal, o bien el Instituto de Seguridad Social correspondiente, conforme al régimen legal establecido, así como los pagos adicionales derivados de compromisos contractuales con el personal retirado, no incluidos en las cuentas</w:t>
      </w:r>
      <w:r w:rsidRPr="000C4658">
        <w:rPr>
          <w:spacing w:val="-1"/>
          <w:sz w:val="18"/>
        </w:rPr>
        <w:t xml:space="preserve"> </w:t>
      </w:r>
      <w:r w:rsidRPr="000C4658">
        <w:rPr>
          <w:sz w:val="18"/>
        </w:rPr>
        <w:t>anteriores.</w:t>
      </w:r>
    </w:p>
    <w:p w14:paraId="1933E6E7" w14:textId="77777777" w:rsidR="006D485B" w:rsidRPr="000C4658" w:rsidRDefault="006D485B">
      <w:pPr>
        <w:pStyle w:val="Textoindependiente"/>
        <w:spacing w:before="9"/>
        <w:rPr>
          <w:sz w:val="20"/>
        </w:rPr>
      </w:pPr>
    </w:p>
    <w:p w14:paraId="772DE862" w14:textId="77777777" w:rsidR="006D485B" w:rsidRPr="000C4658" w:rsidRDefault="00C01BB2">
      <w:pPr>
        <w:pStyle w:val="Prrafodelista"/>
        <w:numPr>
          <w:ilvl w:val="4"/>
          <w:numId w:val="153"/>
        </w:numPr>
        <w:tabs>
          <w:tab w:val="left" w:pos="1864"/>
        </w:tabs>
        <w:spacing w:line="278" w:lineRule="auto"/>
        <w:ind w:right="1665" w:firstLine="288"/>
        <w:jc w:val="both"/>
        <w:rPr>
          <w:sz w:val="18"/>
        </w:rPr>
      </w:pPr>
      <w:r w:rsidRPr="000C4658">
        <w:rPr>
          <w:b/>
          <w:sz w:val="18"/>
        </w:rPr>
        <w:t xml:space="preserve">Otras Pensiones y Jubilaciones: </w:t>
      </w:r>
      <w:r w:rsidRPr="000C4658">
        <w:rPr>
          <w:sz w:val="18"/>
        </w:rPr>
        <w:t>Comprende el importe del gasto, que cubre el Gobierno Federal, Estatal y Municipal, o bien el Instituto de Seguridad Social correspondiente, conforme al régimen legal establecido, así como los pagos adicionales derivados de compromisos contractuales con el personal retirado, no incluidos en las cuentas</w:t>
      </w:r>
      <w:r w:rsidRPr="000C4658">
        <w:rPr>
          <w:spacing w:val="-1"/>
          <w:sz w:val="18"/>
        </w:rPr>
        <w:t xml:space="preserve"> </w:t>
      </w:r>
      <w:r w:rsidRPr="000C4658">
        <w:rPr>
          <w:sz w:val="18"/>
        </w:rPr>
        <w:t>anteriores.</w:t>
      </w:r>
    </w:p>
    <w:p w14:paraId="3738E7D8" w14:textId="77777777" w:rsidR="006D485B" w:rsidRPr="000C4658" w:rsidRDefault="006D485B">
      <w:pPr>
        <w:pStyle w:val="Textoindependiente"/>
        <w:spacing w:before="10"/>
        <w:rPr>
          <w:sz w:val="20"/>
        </w:rPr>
      </w:pPr>
    </w:p>
    <w:p w14:paraId="1D232735" w14:textId="77777777" w:rsidR="006D485B" w:rsidRPr="000C4658" w:rsidRDefault="00C01BB2">
      <w:pPr>
        <w:pStyle w:val="Textoindependiente"/>
        <w:ind w:left="1069"/>
        <w:jc w:val="both"/>
      </w:pPr>
      <w:r w:rsidRPr="000C4658">
        <w:t>5.2.6…5.2.6.2.3…, 5.2.7…5.2.7.1.1…, 5.2.8.1.2…5.2.8.5.1…, 5.2.9…5.2.9.2.1…</w:t>
      </w:r>
    </w:p>
    <w:p w14:paraId="68A3D8A5" w14:textId="77777777" w:rsidR="006D485B" w:rsidRPr="000C4658" w:rsidRDefault="00C01BB2">
      <w:pPr>
        <w:pStyle w:val="Prrafodelista"/>
        <w:numPr>
          <w:ilvl w:val="2"/>
          <w:numId w:val="152"/>
        </w:numPr>
        <w:tabs>
          <w:tab w:val="left" w:pos="1556"/>
        </w:tabs>
        <w:spacing w:before="33" w:line="278" w:lineRule="auto"/>
        <w:ind w:right="1670" w:firstLine="288"/>
        <w:jc w:val="both"/>
        <w:rPr>
          <w:sz w:val="18"/>
        </w:rPr>
      </w:pPr>
      <w:r w:rsidRPr="000C4658">
        <w:rPr>
          <w:b/>
          <w:sz w:val="18"/>
        </w:rPr>
        <w:t xml:space="preserve">Donativos: </w:t>
      </w:r>
      <w:r w:rsidRPr="000C4658">
        <w:rPr>
          <w:sz w:val="18"/>
        </w:rPr>
        <w:t>Comprende el importe del gasto para otorgar donativos a instituciones no lucrativas destinadas a actividades educativas, culturales, de salud, de investigación científica, de aplicación de nuevas tecnologías o de beneficencia, en términos de las disposiciones</w:t>
      </w:r>
      <w:r w:rsidRPr="000C4658">
        <w:rPr>
          <w:spacing w:val="-13"/>
          <w:sz w:val="18"/>
        </w:rPr>
        <w:t xml:space="preserve"> </w:t>
      </w:r>
      <w:r w:rsidRPr="000C4658">
        <w:rPr>
          <w:sz w:val="18"/>
        </w:rPr>
        <w:t>aplicables</w:t>
      </w:r>
    </w:p>
    <w:p w14:paraId="70BB1B37" w14:textId="77777777" w:rsidR="006D485B" w:rsidRPr="000C4658" w:rsidRDefault="006D485B">
      <w:pPr>
        <w:pStyle w:val="Textoindependiente"/>
        <w:spacing w:before="9"/>
        <w:rPr>
          <w:sz w:val="20"/>
        </w:rPr>
      </w:pPr>
    </w:p>
    <w:p w14:paraId="550FEEB0" w14:textId="77777777" w:rsidR="006D485B" w:rsidRPr="000C4658" w:rsidRDefault="00C01BB2">
      <w:pPr>
        <w:pStyle w:val="Prrafodelista"/>
        <w:numPr>
          <w:ilvl w:val="3"/>
          <w:numId w:val="152"/>
        </w:numPr>
        <w:tabs>
          <w:tab w:val="left" w:pos="1697"/>
        </w:tabs>
        <w:spacing w:before="1" w:line="278" w:lineRule="auto"/>
        <w:ind w:right="1662" w:firstLine="288"/>
        <w:jc w:val="both"/>
        <w:rPr>
          <w:b/>
          <w:sz w:val="18"/>
        </w:rPr>
      </w:pPr>
      <w:r w:rsidRPr="000C4658">
        <w:rPr>
          <w:b/>
          <w:sz w:val="18"/>
        </w:rPr>
        <w:t xml:space="preserve">Donativos a Instituciones sin Fines de Lucro: </w:t>
      </w:r>
      <w:r w:rsidRPr="000C4658">
        <w:rPr>
          <w:sz w:val="18"/>
        </w:rPr>
        <w:t>Comprende el importe del gasto destinados a instituciones privadas que desarrollen actividades sociales, culturales, de beneficencia o sanitarias sin fines de lucro, para la continuación de su labor</w:t>
      </w:r>
      <w:r w:rsidRPr="000C4658">
        <w:rPr>
          <w:spacing w:val="-10"/>
          <w:sz w:val="18"/>
        </w:rPr>
        <w:t xml:space="preserve"> </w:t>
      </w:r>
      <w:r w:rsidRPr="000C4658">
        <w:rPr>
          <w:sz w:val="18"/>
        </w:rPr>
        <w:t>social</w:t>
      </w:r>
      <w:r w:rsidRPr="000C4658">
        <w:rPr>
          <w:b/>
          <w:sz w:val="18"/>
        </w:rPr>
        <w:t>.</w:t>
      </w:r>
    </w:p>
    <w:p w14:paraId="5F44AA61" w14:textId="77777777" w:rsidR="006D485B" w:rsidRPr="000C4658" w:rsidRDefault="006D485B">
      <w:pPr>
        <w:pStyle w:val="Textoindependiente"/>
        <w:spacing w:before="9"/>
        <w:rPr>
          <w:b/>
          <w:sz w:val="20"/>
        </w:rPr>
      </w:pPr>
    </w:p>
    <w:p w14:paraId="68494046" w14:textId="77777777" w:rsidR="006D485B" w:rsidRPr="000C4658" w:rsidRDefault="00C01BB2">
      <w:pPr>
        <w:pStyle w:val="Prrafodelista"/>
        <w:numPr>
          <w:ilvl w:val="4"/>
          <w:numId w:val="152"/>
        </w:numPr>
        <w:tabs>
          <w:tab w:val="left" w:pos="1840"/>
        </w:tabs>
        <w:spacing w:line="278" w:lineRule="auto"/>
        <w:ind w:right="1663" w:firstLine="288"/>
        <w:jc w:val="both"/>
        <w:rPr>
          <w:b/>
          <w:sz w:val="18"/>
        </w:rPr>
      </w:pPr>
      <w:r w:rsidRPr="000C4658">
        <w:rPr>
          <w:b/>
          <w:sz w:val="18"/>
        </w:rPr>
        <w:t xml:space="preserve">Donativos a Instituciones sin Fines de Lucro: </w:t>
      </w:r>
      <w:r w:rsidRPr="000C4658">
        <w:rPr>
          <w:sz w:val="18"/>
        </w:rPr>
        <w:t>Comprende el importe del gasto destinados a instituciones privadas que desarrollen actividades sociales, culturales, de beneficencia o sanitarias sin fines de lucro, para la continuación de su labor</w:t>
      </w:r>
      <w:r w:rsidRPr="000C4658">
        <w:rPr>
          <w:spacing w:val="-10"/>
          <w:sz w:val="18"/>
        </w:rPr>
        <w:t xml:space="preserve"> </w:t>
      </w:r>
      <w:r w:rsidRPr="000C4658">
        <w:rPr>
          <w:sz w:val="18"/>
        </w:rPr>
        <w:t>social</w:t>
      </w:r>
      <w:r w:rsidRPr="000C4658">
        <w:rPr>
          <w:b/>
          <w:sz w:val="18"/>
        </w:rPr>
        <w:t>.</w:t>
      </w:r>
    </w:p>
    <w:p w14:paraId="5D33B2FE" w14:textId="77777777" w:rsidR="006D485B" w:rsidRPr="000C4658" w:rsidRDefault="00C01BB2">
      <w:pPr>
        <w:pStyle w:val="Textoindependiente"/>
        <w:spacing w:line="207" w:lineRule="exact"/>
        <w:ind w:left="1069"/>
      </w:pPr>
      <w:r w:rsidRPr="000C4658">
        <w:t>5.2.9…5.2.9.2.1…</w:t>
      </w:r>
    </w:p>
    <w:p w14:paraId="236693E4" w14:textId="77777777" w:rsidR="006D485B" w:rsidRPr="000C4658" w:rsidRDefault="00C01BB2">
      <w:pPr>
        <w:pStyle w:val="Textoindependiente"/>
        <w:spacing w:before="33"/>
        <w:ind w:left="1069"/>
      </w:pPr>
      <w:r w:rsidRPr="000C4658">
        <w:t>5.3…5.3.3.2.2…, 5.4…5.4.5.2.1…</w:t>
      </w:r>
    </w:p>
    <w:p w14:paraId="31444E99" w14:textId="42AC8C71" w:rsidR="006D485B" w:rsidRPr="000C4658" w:rsidRDefault="00C01BB2">
      <w:pPr>
        <w:pStyle w:val="Prrafodelista"/>
        <w:numPr>
          <w:ilvl w:val="1"/>
          <w:numId w:val="151"/>
        </w:numPr>
        <w:tabs>
          <w:tab w:val="left" w:pos="1422"/>
        </w:tabs>
        <w:spacing w:before="33" w:line="278" w:lineRule="auto"/>
        <w:ind w:right="1662" w:firstLine="288"/>
        <w:jc w:val="both"/>
        <w:rPr>
          <w:sz w:val="18"/>
        </w:rPr>
      </w:pPr>
      <w:r w:rsidRPr="000C4658">
        <w:rPr>
          <w:b/>
          <w:sz w:val="18"/>
        </w:rPr>
        <w:t xml:space="preserve">OTROS GASTOS Y PERDIDAS EXTRAORDINARIAS: </w:t>
      </w:r>
      <w:r w:rsidRPr="000C4658">
        <w:rPr>
          <w:sz w:val="18"/>
        </w:rPr>
        <w:t xml:space="preserve">Comprenden los importes </w:t>
      </w:r>
      <w:r w:rsidR="00735F0B" w:rsidRPr="000C4658">
        <w:rPr>
          <w:sz w:val="18"/>
        </w:rPr>
        <w:t>de los gastos no incluidos</w:t>
      </w:r>
      <w:r w:rsidRPr="000C4658">
        <w:rPr>
          <w:sz w:val="18"/>
        </w:rPr>
        <w:t xml:space="preserve"> en los grupos</w:t>
      </w:r>
      <w:r w:rsidRPr="000C4658">
        <w:rPr>
          <w:spacing w:val="1"/>
          <w:sz w:val="18"/>
        </w:rPr>
        <w:t xml:space="preserve"> </w:t>
      </w:r>
      <w:r w:rsidRPr="000C4658">
        <w:rPr>
          <w:sz w:val="18"/>
        </w:rPr>
        <w:t>anteriores.</w:t>
      </w:r>
    </w:p>
    <w:p w14:paraId="248802F9" w14:textId="77777777" w:rsidR="006D485B" w:rsidRPr="000C4658" w:rsidRDefault="006D485B">
      <w:pPr>
        <w:pStyle w:val="Textoindependiente"/>
        <w:spacing w:before="10"/>
        <w:rPr>
          <w:sz w:val="20"/>
        </w:rPr>
      </w:pPr>
    </w:p>
    <w:p w14:paraId="10E6D790" w14:textId="6CDCA024" w:rsidR="006D485B" w:rsidRPr="000C4658" w:rsidRDefault="00C01BB2">
      <w:pPr>
        <w:pStyle w:val="Prrafodelista"/>
        <w:numPr>
          <w:ilvl w:val="2"/>
          <w:numId w:val="151"/>
        </w:numPr>
        <w:tabs>
          <w:tab w:val="left" w:pos="1566"/>
        </w:tabs>
        <w:spacing w:line="278" w:lineRule="auto"/>
        <w:ind w:right="1659" w:firstLine="288"/>
        <w:jc w:val="both"/>
        <w:rPr>
          <w:sz w:val="18"/>
        </w:rPr>
      </w:pPr>
      <w:r w:rsidRPr="000C4658">
        <w:rPr>
          <w:b/>
          <w:sz w:val="18"/>
        </w:rPr>
        <w:t xml:space="preserve">Estimaciones, Depreciaciones, Deterioros, Obsolescencia y Amortizaciones: </w:t>
      </w:r>
      <w:r w:rsidRPr="000C4658">
        <w:rPr>
          <w:sz w:val="18"/>
        </w:rPr>
        <w:t>Comprende el importe de gastos por estimaciones, depreciaciones, deterioros, obsolescencias y amortizaciones, de acuerdo a los lineamientos que emita el CONAC y el</w:t>
      </w:r>
      <w:r w:rsidRPr="000C4658">
        <w:rPr>
          <w:spacing w:val="-3"/>
          <w:sz w:val="18"/>
        </w:rPr>
        <w:t xml:space="preserve"> </w:t>
      </w:r>
      <w:r w:rsidR="00F978FB" w:rsidRPr="000C4658">
        <w:rPr>
          <w:sz w:val="18"/>
        </w:rPr>
        <w:t>CACEG</w:t>
      </w:r>
      <w:r w:rsidRPr="000C4658">
        <w:rPr>
          <w:sz w:val="18"/>
        </w:rPr>
        <w:t>.</w:t>
      </w:r>
    </w:p>
    <w:p w14:paraId="02E85F45" w14:textId="77777777" w:rsidR="006D485B" w:rsidRPr="000C4658" w:rsidRDefault="00C01BB2">
      <w:pPr>
        <w:pStyle w:val="Textoindependiente"/>
        <w:spacing w:line="207" w:lineRule="exact"/>
        <w:ind w:left="1069"/>
        <w:jc w:val="both"/>
      </w:pPr>
      <w:r w:rsidRPr="000C4658">
        <w:t>5.5.1.1…5.5.1.1.2…,</w:t>
      </w:r>
      <w:r w:rsidRPr="000C4658">
        <w:rPr>
          <w:spacing w:val="-14"/>
        </w:rPr>
        <w:t xml:space="preserve"> </w:t>
      </w:r>
      <w:r w:rsidRPr="000C4658">
        <w:t>5.5.1.2….5.5.1.2.4…</w:t>
      </w:r>
    </w:p>
    <w:p w14:paraId="279B9723" w14:textId="77777777" w:rsidR="006D485B" w:rsidRPr="000C4658" w:rsidRDefault="00C01BB2">
      <w:pPr>
        <w:pStyle w:val="Prrafodelista"/>
        <w:numPr>
          <w:ilvl w:val="3"/>
          <w:numId w:val="150"/>
        </w:numPr>
        <w:tabs>
          <w:tab w:val="left" w:pos="1685"/>
        </w:tabs>
        <w:spacing w:before="33" w:line="278" w:lineRule="auto"/>
        <w:ind w:right="1663" w:firstLine="288"/>
        <w:jc w:val="both"/>
        <w:rPr>
          <w:sz w:val="18"/>
        </w:rPr>
      </w:pPr>
      <w:r w:rsidRPr="000C4658">
        <w:rPr>
          <w:b/>
          <w:sz w:val="18"/>
        </w:rPr>
        <w:t xml:space="preserve">Depreciación de Bienes Inmuebles: </w:t>
      </w:r>
      <w:r w:rsidRPr="000C4658">
        <w:rPr>
          <w:sz w:val="18"/>
        </w:rPr>
        <w:t>Monto del gasto por depreciación que corresponde aplicar, de conformidad con los lineamientos que emita el CONAC, por concepto de disminución del valor derivado del uso de los bienes inmuebles del ente</w:t>
      </w:r>
      <w:r w:rsidRPr="000C4658">
        <w:rPr>
          <w:spacing w:val="-7"/>
          <w:sz w:val="18"/>
        </w:rPr>
        <w:t xml:space="preserve"> </w:t>
      </w:r>
      <w:r w:rsidRPr="000C4658">
        <w:rPr>
          <w:sz w:val="18"/>
        </w:rPr>
        <w:t>público.</w:t>
      </w:r>
    </w:p>
    <w:p w14:paraId="1701CE9F" w14:textId="77777777" w:rsidR="006D485B" w:rsidRPr="000C4658" w:rsidRDefault="006D485B">
      <w:pPr>
        <w:pStyle w:val="Textoindependiente"/>
        <w:spacing w:before="10"/>
        <w:rPr>
          <w:sz w:val="20"/>
        </w:rPr>
      </w:pPr>
    </w:p>
    <w:p w14:paraId="3B605705" w14:textId="066CBD81" w:rsidR="006D485B" w:rsidRPr="000C4658" w:rsidRDefault="009E7807">
      <w:pPr>
        <w:pStyle w:val="Prrafodelista"/>
        <w:numPr>
          <w:ilvl w:val="4"/>
          <w:numId w:val="150"/>
        </w:numPr>
        <w:tabs>
          <w:tab w:val="left" w:pos="1867"/>
        </w:tabs>
        <w:spacing w:line="278" w:lineRule="auto"/>
        <w:ind w:right="1665" w:firstLine="288"/>
        <w:jc w:val="both"/>
        <w:rPr>
          <w:sz w:val="18"/>
        </w:rPr>
      </w:pPr>
      <w:r w:rsidRPr="000C4658">
        <w:rPr>
          <w:b/>
          <w:sz w:val="18"/>
        </w:rPr>
        <w:t>Depreciación</w:t>
      </w:r>
      <w:r w:rsidR="00C01BB2" w:rsidRPr="000C4658">
        <w:rPr>
          <w:b/>
          <w:sz w:val="18"/>
        </w:rPr>
        <w:t xml:space="preserve"> de Vivienda. </w:t>
      </w:r>
      <w:r w:rsidR="00C01BB2" w:rsidRPr="000C4658">
        <w:rPr>
          <w:sz w:val="18"/>
        </w:rPr>
        <w:t xml:space="preserve">Monto de gasto por depreciación que corresponde aplicar, por concepto de disminución de valor </w:t>
      </w:r>
      <w:r w:rsidRPr="000C4658">
        <w:rPr>
          <w:sz w:val="18"/>
        </w:rPr>
        <w:t>derivado</w:t>
      </w:r>
      <w:r w:rsidR="00C01BB2" w:rsidRPr="000C4658">
        <w:rPr>
          <w:sz w:val="18"/>
        </w:rPr>
        <w:t xml:space="preserve"> del uso de vivienda propiedad del ente</w:t>
      </w:r>
      <w:r w:rsidR="00C01BB2" w:rsidRPr="000C4658">
        <w:rPr>
          <w:spacing w:val="-27"/>
          <w:sz w:val="18"/>
        </w:rPr>
        <w:t xml:space="preserve"> </w:t>
      </w:r>
      <w:r w:rsidRPr="000C4658">
        <w:rPr>
          <w:sz w:val="18"/>
        </w:rPr>
        <w:t>público</w:t>
      </w:r>
      <w:r w:rsidR="00C01BB2" w:rsidRPr="000C4658">
        <w:rPr>
          <w:sz w:val="18"/>
        </w:rPr>
        <w:t>.</w:t>
      </w:r>
    </w:p>
    <w:p w14:paraId="79F72990" w14:textId="77777777" w:rsidR="006D485B" w:rsidRPr="000C4658" w:rsidRDefault="006D485B">
      <w:pPr>
        <w:pStyle w:val="Textoindependiente"/>
        <w:spacing w:before="10"/>
        <w:rPr>
          <w:sz w:val="20"/>
        </w:rPr>
      </w:pPr>
    </w:p>
    <w:p w14:paraId="1A0275D9" w14:textId="5BC3A481" w:rsidR="006D485B" w:rsidRPr="000C4658" w:rsidRDefault="009E7807">
      <w:pPr>
        <w:pStyle w:val="Prrafodelista"/>
        <w:numPr>
          <w:ilvl w:val="4"/>
          <w:numId w:val="150"/>
        </w:numPr>
        <w:tabs>
          <w:tab w:val="left" w:pos="1903"/>
        </w:tabs>
        <w:spacing w:line="278" w:lineRule="auto"/>
        <w:ind w:right="1663" w:firstLine="288"/>
        <w:jc w:val="both"/>
        <w:rPr>
          <w:sz w:val="18"/>
        </w:rPr>
      </w:pPr>
      <w:r w:rsidRPr="000C4658">
        <w:rPr>
          <w:b/>
          <w:sz w:val="18"/>
        </w:rPr>
        <w:t>Depreciación</w:t>
      </w:r>
      <w:r w:rsidR="00C01BB2" w:rsidRPr="000C4658">
        <w:rPr>
          <w:b/>
          <w:sz w:val="18"/>
        </w:rPr>
        <w:t xml:space="preserve"> de Edificios no habitacionales. </w:t>
      </w:r>
      <w:r w:rsidR="00C01BB2" w:rsidRPr="000C4658">
        <w:rPr>
          <w:sz w:val="18"/>
        </w:rPr>
        <w:t xml:space="preserve">Monto de gastos por depreciación que corresponde aplicar de disminución del valor derivado del uso de edificios no residenciales propiedad del ente </w:t>
      </w:r>
      <w:r w:rsidRPr="000C4658">
        <w:rPr>
          <w:sz w:val="18"/>
        </w:rPr>
        <w:t>público</w:t>
      </w:r>
      <w:r w:rsidR="00C01BB2" w:rsidRPr="000C4658">
        <w:rPr>
          <w:sz w:val="18"/>
        </w:rPr>
        <w:t>.</w:t>
      </w:r>
    </w:p>
    <w:p w14:paraId="6B6FB51C"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3783E49D" w14:textId="77777777" w:rsidR="006D485B" w:rsidRPr="000C4658" w:rsidRDefault="006D485B">
      <w:pPr>
        <w:pStyle w:val="Textoindependiente"/>
        <w:rPr>
          <w:sz w:val="20"/>
        </w:rPr>
      </w:pPr>
    </w:p>
    <w:p w14:paraId="59E6352C" w14:textId="77777777" w:rsidR="006D485B" w:rsidRPr="000C4658" w:rsidRDefault="006D485B">
      <w:pPr>
        <w:pStyle w:val="Textoindependiente"/>
      </w:pPr>
    </w:p>
    <w:p w14:paraId="6F92C687" w14:textId="723411F0" w:rsidR="006D485B" w:rsidRPr="000C4658" w:rsidRDefault="00C01BB2">
      <w:pPr>
        <w:spacing w:before="95" w:line="278" w:lineRule="auto"/>
        <w:ind w:left="781" w:right="1660" w:firstLine="288"/>
        <w:jc w:val="both"/>
        <w:rPr>
          <w:sz w:val="18"/>
        </w:rPr>
      </w:pPr>
      <w:r w:rsidRPr="000C4658">
        <w:rPr>
          <w:b/>
          <w:sz w:val="18"/>
        </w:rPr>
        <w:t xml:space="preserve">5.5.1.3.9 </w:t>
      </w:r>
      <w:r w:rsidR="009E7807" w:rsidRPr="000C4658">
        <w:rPr>
          <w:b/>
          <w:sz w:val="18"/>
        </w:rPr>
        <w:t>Depreciación</w:t>
      </w:r>
      <w:r w:rsidRPr="000C4658">
        <w:rPr>
          <w:b/>
          <w:sz w:val="18"/>
        </w:rPr>
        <w:t xml:space="preserve"> de Otros bienes Inmuebles. . </w:t>
      </w:r>
      <w:r w:rsidRPr="000C4658">
        <w:rPr>
          <w:sz w:val="18"/>
        </w:rPr>
        <w:t xml:space="preserve">Monto de gastos por depreciación que corresponde aplicar de disminución del valor derivado del uso de bienes inmuebles propiedad del ente </w:t>
      </w:r>
      <w:r w:rsidR="009E7807" w:rsidRPr="000C4658">
        <w:rPr>
          <w:sz w:val="18"/>
        </w:rPr>
        <w:t>público</w:t>
      </w:r>
      <w:r w:rsidRPr="000C4658">
        <w:rPr>
          <w:sz w:val="18"/>
        </w:rPr>
        <w:t>, diferentes a las cuentas anteriores.</w:t>
      </w:r>
    </w:p>
    <w:p w14:paraId="6CD7184F" w14:textId="77777777" w:rsidR="006D485B" w:rsidRPr="000C4658" w:rsidRDefault="00C01BB2">
      <w:pPr>
        <w:pStyle w:val="Textoindependiente"/>
        <w:spacing w:line="207" w:lineRule="exact"/>
        <w:ind w:left="1069"/>
      </w:pPr>
      <w:r w:rsidRPr="000C4658">
        <w:t>5.5.1.4…5.5.1.4.9…</w:t>
      </w:r>
    </w:p>
    <w:p w14:paraId="12CC84DD" w14:textId="62DF5DC9" w:rsidR="006D485B" w:rsidRPr="000C4658" w:rsidRDefault="00C01BB2">
      <w:pPr>
        <w:pStyle w:val="Prrafodelista"/>
        <w:numPr>
          <w:ilvl w:val="3"/>
          <w:numId w:val="149"/>
        </w:numPr>
        <w:tabs>
          <w:tab w:val="left" w:pos="1678"/>
        </w:tabs>
        <w:spacing w:before="33" w:line="278" w:lineRule="auto"/>
        <w:ind w:right="1660" w:firstLine="288"/>
        <w:jc w:val="both"/>
        <w:rPr>
          <w:sz w:val="18"/>
        </w:rPr>
      </w:pPr>
      <w:r w:rsidRPr="000C4658">
        <w:rPr>
          <w:b/>
          <w:sz w:val="18"/>
        </w:rPr>
        <w:t xml:space="preserve">Depreciación de Bienes Muebles. </w:t>
      </w:r>
      <w:r w:rsidRPr="000C4658">
        <w:rPr>
          <w:sz w:val="18"/>
        </w:rPr>
        <w:t xml:space="preserve">Monto del gasto por depreciación que corresponde aplicar, de conformidad con los lineamientos que emita el CONAC y el </w:t>
      </w:r>
      <w:r w:rsidR="00F978FB" w:rsidRPr="000C4658">
        <w:rPr>
          <w:sz w:val="18"/>
        </w:rPr>
        <w:t>CACEG</w:t>
      </w:r>
      <w:r w:rsidRPr="000C4658">
        <w:rPr>
          <w:sz w:val="18"/>
        </w:rPr>
        <w:t>, por concepto de disminución del valor derivado del uso u obsolescencia de bienes muebles del ente</w:t>
      </w:r>
      <w:r w:rsidRPr="000C4658">
        <w:rPr>
          <w:spacing w:val="-6"/>
          <w:sz w:val="18"/>
        </w:rPr>
        <w:t xml:space="preserve"> </w:t>
      </w:r>
      <w:r w:rsidRPr="000C4658">
        <w:rPr>
          <w:sz w:val="18"/>
        </w:rPr>
        <w:t>público.</w:t>
      </w:r>
    </w:p>
    <w:p w14:paraId="4B11D6FE" w14:textId="77777777" w:rsidR="006D485B" w:rsidRPr="000C4658" w:rsidRDefault="006D485B">
      <w:pPr>
        <w:pStyle w:val="Textoindependiente"/>
        <w:spacing w:before="9"/>
        <w:rPr>
          <w:sz w:val="20"/>
        </w:rPr>
      </w:pPr>
    </w:p>
    <w:p w14:paraId="0671BDC5" w14:textId="4B181340" w:rsidR="006D485B" w:rsidRPr="000C4658" w:rsidRDefault="009E7807">
      <w:pPr>
        <w:pStyle w:val="Prrafodelista"/>
        <w:numPr>
          <w:ilvl w:val="4"/>
          <w:numId w:val="149"/>
        </w:numPr>
        <w:tabs>
          <w:tab w:val="left" w:pos="1848"/>
        </w:tabs>
        <w:spacing w:line="278" w:lineRule="auto"/>
        <w:ind w:right="1662" w:firstLine="288"/>
        <w:jc w:val="both"/>
        <w:rPr>
          <w:sz w:val="18"/>
        </w:rPr>
      </w:pPr>
      <w:r w:rsidRPr="000C4658">
        <w:rPr>
          <w:b/>
          <w:sz w:val="18"/>
        </w:rPr>
        <w:t>Depreciación</w:t>
      </w:r>
      <w:r w:rsidR="00C01BB2" w:rsidRPr="000C4658">
        <w:rPr>
          <w:b/>
          <w:sz w:val="18"/>
        </w:rPr>
        <w:t xml:space="preserve"> de Mobiliario y Equipo de </w:t>
      </w:r>
      <w:r w:rsidRPr="000C4658">
        <w:rPr>
          <w:b/>
          <w:sz w:val="18"/>
        </w:rPr>
        <w:t>Administración</w:t>
      </w:r>
      <w:r w:rsidR="00C01BB2" w:rsidRPr="000C4658">
        <w:rPr>
          <w:b/>
          <w:sz w:val="18"/>
        </w:rPr>
        <w:t xml:space="preserv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xml:space="preserve">, por concepto de disminución del valor derivado del uso u obsolescencia de mobiliario y equipo de </w:t>
      </w:r>
      <w:r w:rsidRPr="000C4658">
        <w:rPr>
          <w:sz w:val="18"/>
        </w:rPr>
        <w:t>administración</w:t>
      </w:r>
      <w:r w:rsidR="00C01BB2" w:rsidRPr="000C4658">
        <w:rPr>
          <w:sz w:val="18"/>
        </w:rPr>
        <w:t xml:space="preserve"> del ente</w:t>
      </w:r>
      <w:r w:rsidR="00C01BB2" w:rsidRPr="000C4658">
        <w:rPr>
          <w:spacing w:val="-3"/>
          <w:sz w:val="18"/>
        </w:rPr>
        <w:t xml:space="preserve"> </w:t>
      </w:r>
      <w:r w:rsidRPr="000C4658">
        <w:rPr>
          <w:sz w:val="18"/>
        </w:rPr>
        <w:t>público</w:t>
      </w:r>
      <w:r w:rsidR="00C01BB2" w:rsidRPr="000C4658">
        <w:rPr>
          <w:sz w:val="18"/>
        </w:rPr>
        <w:t>.</w:t>
      </w:r>
    </w:p>
    <w:p w14:paraId="5489ECD5" w14:textId="77777777" w:rsidR="006D485B" w:rsidRPr="000C4658" w:rsidRDefault="006D485B">
      <w:pPr>
        <w:pStyle w:val="Textoindependiente"/>
        <w:spacing w:before="10"/>
        <w:rPr>
          <w:sz w:val="20"/>
        </w:rPr>
      </w:pPr>
    </w:p>
    <w:p w14:paraId="4A4F7F0B" w14:textId="31E24565" w:rsidR="006D485B" w:rsidRPr="000C4658" w:rsidRDefault="00C01BB2">
      <w:pPr>
        <w:pStyle w:val="Prrafodelista"/>
        <w:numPr>
          <w:ilvl w:val="5"/>
          <w:numId w:val="149"/>
        </w:numPr>
        <w:tabs>
          <w:tab w:val="left" w:pos="1982"/>
        </w:tabs>
        <w:spacing w:line="278" w:lineRule="auto"/>
        <w:ind w:right="1664" w:firstLine="288"/>
        <w:jc w:val="both"/>
        <w:rPr>
          <w:sz w:val="18"/>
        </w:rPr>
      </w:pPr>
      <w:r w:rsidRPr="000C4658">
        <w:rPr>
          <w:b/>
          <w:sz w:val="18"/>
        </w:rPr>
        <w:t xml:space="preserve">Muebles de Oficina y </w:t>
      </w:r>
      <w:r w:rsidR="009E7807" w:rsidRPr="000C4658">
        <w:rPr>
          <w:b/>
          <w:sz w:val="18"/>
        </w:rPr>
        <w:t>Estantería</w:t>
      </w:r>
      <w:r w:rsidRPr="000C4658">
        <w:rPr>
          <w:b/>
          <w:sz w:val="18"/>
        </w:rPr>
        <w:t xml:space="preserve">.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de disminución del valor derivado del uso u obsolescencia de Muebles de Oficina y </w:t>
      </w:r>
      <w:r w:rsidR="009E7807" w:rsidRPr="000C4658">
        <w:rPr>
          <w:sz w:val="18"/>
        </w:rPr>
        <w:t>Estantería</w:t>
      </w:r>
      <w:r w:rsidRPr="000C4658">
        <w:rPr>
          <w:sz w:val="18"/>
        </w:rPr>
        <w:t xml:space="preserve"> del ente</w:t>
      </w:r>
      <w:r w:rsidRPr="000C4658">
        <w:rPr>
          <w:spacing w:val="-13"/>
          <w:sz w:val="18"/>
        </w:rPr>
        <w:t xml:space="preserve"> </w:t>
      </w:r>
      <w:r w:rsidR="009E7807" w:rsidRPr="000C4658">
        <w:rPr>
          <w:sz w:val="18"/>
        </w:rPr>
        <w:t>público</w:t>
      </w:r>
      <w:r w:rsidRPr="000C4658">
        <w:rPr>
          <w:sz w:val="18"/>
        </w:rPr>
        <w:t>.</w:t>
      </w:r>
    </w:p>
    <w:p w14:paraId="66C9B6C4" w14:textId="77777777" w:rsidR="006D485B" w:rsidRPr="000C4658" w:rsidRDefault="006D485B">
      <w:pPr>
        <w:pStyle w:val="Textoindependiente"/>
        <w:spacing w:before="10"/>
        <w:rPr>
          <w:sz w:val="20"/>
        </w:rPr>
      </w:pPr>
    </w:p>
    <w:p w14:paraId="63755B03" w14:textId="4F669F67" w:rsidR="006D485B" w:rsidRPr="000C4658" w:rsidRDefault="00C01BB2">
      <w:pPr>
        <w:pStyle w:val="Prrafodelista"/>
        <w:numPr>
          <w:ilvl w:val="5"/>
          <w:numId w:val="149"/>
        </w:numPr>
        <w:tabs>
          <w:tab w:val="left" w:pos="2054"/>
        </w:tabs>
        <w:spacing w:line="278" w:lineRule="auto"/>
        <w:ind w:right="1663" w:firstLine="288"/>
        <w:jc w:val="both"/>
        <w:rPr>
          <w:sz w:val="18"/>
        </w:rPr>
      </w:pPr>
      <w:r w:rsidRPr="000C4658">
        <w:rPr>
          <w:b/>
          <w:sz w:val="18"/>
        </w:rPr>
        <w:t xml:space="preserve">Muebles, Excepto de Oficina y </w:t>
      </w:r>
      <w:r w:rsidR="009E7807" w:rsidRPr="000C4658">
        <w:rPr>
          <w:b/>
          <w:sz w:val="18"/>
        </w:rPr>
        <w:t>Estantería</w:t>
      </w:r>
      <w:r w:rsidRPr="000C4658">
        <w:rPr>
          <w:b/>
          <w:sz w:val="18"/>
        </w:rPr>
        <w:t xml:space="preserve">.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de disminución del valor derivado del uso u obsolescencia de Muebles, Excepto de Oficina y </w:t>
      </w:r>
      <w:r w:rsidR="009E7807" w:rsidRPr="000C4658">
        <w:rPr>
          <w:sz w:val="18"/>
        </w:rPr>
        <w:t>Estantería</w:t>
      </w:r>
      <w:r w:rsidRPr="000C4658">
        <w:rPr>
          <w:sz w:val="18"/>
        </w:rPr>
        <w:t xml:space="preserve"> del ente</w:t>
      </w:r>
      <w:r w:rsidRPr="000C4658">
        <w:rPr>
          <w:spacing w:val="-1"/>
          <w:sz w:val="18"/>
        </w:rPr>
        <w:t xml:space="preserve"> </w:t>
      </w:r>
      <w:r w:rsidR="009E7807" w:rsidRPr="000C4658">
        <w:rPr>
          <w:sz w:val="18"/>
        </w:rPr>
        <w:t>público</w:t>
      </w:r>
      <w:r w:rsidRPr="000C4658">
        <w:rPr>
          <w:sz w:val="18"/>
        </w:rPr>
        <w:t>.</w:t>
      </w:r>
    </w:p>
    <w:p w14:paraId="28316BD1" w14:textId="77777777" w:rsidR="006D485B" w:rsidRPr="000C4658" w:rsidRDefault="006D485B">
      <w:pPr>
        <w:pStyle w:val="Textoindependiente"/>
        <w:spacing w:before="9"/>
        <w:rPr>
          <w:sz w:val="20"/>
        </w:rPr>
      </w:pPr>
    </w:p>
    <w:p w14:paraId="0B01EFB8" w14:textId="65CF7320" w:rsidR="006D485B" w:rsidRPr="000C4658" w:rsidRDefault="00C01BB2">
      <w:pPr>
        <w:pStyle w:val="Textoindependiente"/>
        <w:spacing w:line="278" w:lineRule="auto"/>
        <w:ind w:left="781" w:right="1662" w:firstLine="288"/>
        <w:jc w:val="both"/>
      </w:pPr>
      <w:r w:rsidRPr="000C4658">
        <w:rPr>
          <w:b/>
        </w:rPr>
        <w:t xml:space="preserve">5.5.1.5.1.5 Equipo de Cómputo y </w:t>
      </w:r>
      <w:r w:rsidR="009E7807" w:rsidRPr="000C4658">
        <w:rPr>
          <w:b/>
        </w:rPr>
        <w:t>Tecnologías</w:t>
      </w:r>
      <w:r w:rsidRPr="000C4658">
        <w:rPr>
          <w:b/>
        </w:rPr>
        <w:t xml:space="preserve"> de la </w:t>
      </w:r>
      <w:r w:rsidR="009E7807" w:rsidRPr="000C4658">
        <w:rPr>
          <w:b/>
        </w:rPr>
        <w:t>Información</w:t>
      </w:r>
      <w:r w:rsidRPr="000C4658">
        <w:rPr>
          <w:b/>
        </w:rPr>
        <w:t xml:space="preserve">. </w:t>
      </w:r>
      <w:r w:rsidRPr="000C4658">
        <w:t xml:space="preserve">Monto del gasto por depreciación que corresponde aplicar, de conformidad con los </w:t>
      </w:r>
      <w:r w:rsidR="009E7807" w:rsidRPr="000C4658">
        <w:t>lineamientos</w:t>
      </w:r>
      <w:r w:rsidRPr="000C4658">
        <w:t xml:space="preserve"> que emite el CONAC y el </w:t>
      </w:r>
      <w:r w:rsidR="00F978FB" w:rsidRPr="000C4658">
        <w:t>CACEG</w:t>
      </w:r>
      <w:r w:rsidRPr="000C4658">
        <w:t xml:space="preserve">, por concepto de disminución del valor derivado del uso u obsolescencia de Equipos de </w:t>
      </w:r>
      <w:r w:rsidR="009E7807" w:rsidRPr="000C4658">
        <w:t>Cómputo</w:t>
      </w:r>
      <w:r w:rsidRPr="000C4658">
        <w:t xml:space="preserve"> y </w:t>
      </w:r>
      <w:r w:rsidR="009E7807" w:rsidRPr="000C4658">
        <w:t>Tecnologías</w:t>
      </w:r>
      <w:r w:rsidRPr="000C4658">
        <w:t xml:space="preserve"> de la </w:t>
      </w:r>
      <w:r w:rsidR="009E7807" w:rsidRPr="000C4658">
        <w:t>Información</w:t>
      </w:r>
      <w:r w:rsidRPr="000C4658">
        <w:t xml:space="preserve"> del ente</w:t>
      </w:r>
      <w:r w:rsidRPr="000C4658">
        <w:rPr>
          <w:spacing w:val="-5"/>
        </w:rPr>
        <w:t xml:space="preserve"> </w:t>
      </w:r>
      <w:r w:rsidR="009E7807" w:rsidRPr="000C4658">
        <w:t>público</w:t>
      </w:r>
      <w:r w:rsidRPr="000C4658">
        <w:t>.</w:t>
      </w:r>
    </w:p>
    <w:p w14:paraId="6456218F" w14:textId="77777777" w:rsidR="006D485B" w:rsidRPr="000C4658" w:rsidRDefault="006D485B">
      <w:pPr>
        <w:pStyle w:val="Textoindependiente"/>
        <w:spacing w:before="10"/>
        <w:rPr>
          <w:sz w:val="20"/>
        </w:rPr>
      </w:pPr>
    </w:p>
    <w:p w14:paraId="5752623C" w14:textId="7776F8BD" w:rsidR="006D485B" w:rsidRPr="000C4658" w:rsidRDefault="00C01BB2">
      <w:pPr>
        <w:pStyle w:val="Textoindependiente"/>
        <w:spacing w:line="278" w:lineRule="auto"/>
        <w:ind w:left="781" w:right="1659" w:firstLine="288"/>
        <w:jc w:val="both"/>
      </w:pPr>
      <w:r w:rsidRPr="000C4658">
        <w:rPr>
          <w:b/>
        </w:rPr>
        <w:t xml:space="preserve">5.5.1.5.1.9 Otro Mobiliario </w:t>
      </w:r>
      <w:r w:rsidR="009E7807" w:rsidRPr="000C4658">
        <w:rPr>
          <w:b/>
        </w:rPr>
        <w:t>y Equipo</w:t>
      </w:r>
      <w:r w:rsidRPr="000C4658">
        <w:rPr>
          <w:b/>
        </w:rPr>
        <w:t xml:space="preserve"> de </w:t>
      </w:r>
      <w:r w:rsidR="009E7807" w:rsidRPr="000C4658">
        <w:rPr>
          <w:b/>
        </w:rPr>
        <w:t>Administración</w:t>
      </w:r>
      <w:r w:rsidRPr="000C4658">
        <w:rPr>
          <w:b/>
        </w:rPr>
        <w:t xml:space="preserve">. </w:t>
      </w:r>
      <w:r w:rsidRPr="000C4658">
        <w:t xml:space="preserve">Monto del gasto por depreciación que corresponde aplicar, de conformidad con los </w:t>
      </w:r>
      <w:r w:rsidR="009E7807" w:rsidRPr="000C4658">
        <w:t>lineamientos</w:t>
      </w:r>
      <w:r w:rsidRPr="000C4658">
        <w:t xml:space="preserve"> que emite el CONAC y el </w:t>
      </w:r>
      <w:r w:rsidR="00F978FB" w:rsidRPr="000C4658">
        <w:t>CACEG</w:t>
      </w:r>
      <w:r w:rsidRPr="000C4658">
        <w:t xml:space="preserve">, por concepto de disminución del valor derivado del uso u obsolescencia de otros mobiliarios y equipo de </w:t>
      </w:r>
      <w:r w:rsidR="009E7807" w:rsidRPr="000C4658">
        <w:t>administración</w:t>
      </w:r>
      <w:r w:rsidRPr="000C4658">
        <w:t xml:space="preserve"> del ente </w:t>
      </w:r>
      <w:r w:rsidR="009E7807" w:rsidRPr="000C4658">
        <w:t>público</w:t>
      </w:r>
      <w:r w:rsidRPr="000C4658">
        <w:t>, no especificados en las partidas</w:t>
      </w:r>
      <w:r w:rsidRPr="000C4658">
        <w:rPr>
          <w:spacing w:val="-5"/>
        </w:rPr>
        <w:t xml:space="preserve"> </w:t>
      </w:r>
      <w:r w:rsidRPr="000C4658">
        <w:t>anteriores.</w:t>
      </w:r>
    </w:p>
    <w:p w14:paraId="0E8F783C" w14:textId="77777777" w:rsidR="006D485B" w:rsidRPr="000C4658" w:rsidRDefault="006D485B">
      <w:pPr>
        <w:pStyle w:val="Textoindependiente"/>
        <w:spacing w:before="9"/>
        <w:rPr>
          <w:sz w:val="20"/>
        </w:rPr>
      </w:pPr>
    </w:p>
    <w:p w14:paraId="31044082" w14:textId="44AF741A" w:rsidR="006D485B" w:rsidRPr="000C4658" w:rsidRDefault="009E7807">
      <w:pPr>
        <w:pStyle w:val="Prrafodelista"/>
        <w:numPr>
          <w:ilvl w:val="4"/>
          <w:numId w:val="148"/>
        </w:numPr>
        <w:tabs>
          <w:tab w:val="left" w:pos="1848"/>
        </w:tabs>
        <w:spacing w:before="1" w:line="278" w:lineRule="auto"/>
        <w:ind w:right="1662" w:firstLine="288"/>
        <w:jc w:val="both"/>
        <w:rPr>
          <w:sz w:val="18"/>
        </w:rPr>
      </w:pPr>
      <w:r w:rsidRPr="000C4658">
        <w:rPr>
          <w:b/>
          <w:sz w:val="18"/>
        </w:rPr>
        <w:t>Depreciación</w:t>
      </w:r>
      <w:r w:rsidR="00C01BB2" w:rsidRPr="000C4658">
        <w:rPr>
          <w:b/>
          <w:sz w:val="18"/>
        </w:rPr>
        <w:t xml:space="preserve"> de Mobiliario y Equipo de </w:t>
      </w:r>
      <w:r w:rsidRPr="000C4658">
        <w:rPr>
          <w:b/>
          <w:sz w:val="18"/>
        </w:rPr>
        <w:t>Administración</w:t>
      </w:r>
      <w:r w:rsidR="00C01BB2" w:rsidRPr="000C4658">
        <w:rPr>
          <w:b/>
          <w:sz w:val="18"/>
        </w:rPr>
        <w:t xml:space="preserv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xml:space="preserve">, por concepto de disminución del valor derivado del uso u obsolescencia de mobiliario y equipo de </w:t>
      </w:r>
      <w:r w:rsidRPr="000C4658">
        <w:rPr>
          <w:sz w:val="18"/>
        </w:rPr>
        <w:t>administración</w:t>
      </w:r>
      <w:r w:rsidR="00C01BB2" w:rsidRPr="000C4658">
        <w:rPr>
          <w:sz w:val="18"/>
        </w:rPr>
        <w:t xml:space="preserve"> del ente</w:t>
      </w:r>
      <w:r w:rsidR="00C01BB2" w:rsidRPr="000C4658">
        <w:rPr>
          <w:spacing w:val="-3"/>
          <w:sz w:val="18"/>
        </w:rPr>
        <w:t xml:space="preserve"> </w:t>
      </w:r>
      <w:r w:rsidRPr="000C4658">
        <w:rPr>
          <w:sz w:val="18"/>
        </w:rPr>
        <w:t>público</w:t>
      </w:r>
      <w:r w:rsidR="00C01BB2" w:rsidRPr="000C4658">
        <w:rPr>
          <w:sz w:val="18"/>
        </w:rPr>
        <w:t>.</w:t>
      </w:r>
    </w:p>
    <w:p w14:paraId="0B2B833C" w14:textId="77777777" w:rsidR="006D485B" w:rsidRPr="000C4658" w:rsidRDefault="006D485B">
      <w:pPr>
        <w:pStyle w:val="Textoindependiente"/>
        <w:spacing w:before="9"/>
        <w:rPr>
          <w:sz w:val="20"/>
        </w:rPr>
      </w:pPr>
    </w:p>
    <w:p w14:paraId="1F565DA1" w14:textId="6E49608F" w:rsidR="006D485B" w:rsidRPr="000C4658" w:rsidRDefault="009E7807">
      <w:pPr>
        <w:pStyle w:val="Prrafodelista"/>
        <w:numPr>
          <w:ilvl w:val="4"/>
          <w:numId w:val="148"/>
        </w:numPr>
        <w:tabs>
          <w:tab w:val="left" w:pos="1888"/>
        </w:tabs>
        <w:spacing w:line="278" w:lineRule="auto"/>
        <w:ind w:right="1659" w:firstLine="288"/>
        <w:jc w:val="both"/>
        <w:rPr>
          <w:sz w:val="18"/>
        </w:rPr>
      </w:pPr>
      <w:r w:rsidRPr="000C4658">
        <w:rPr>
          <w:b/>
          <w:sz w:val="18"/>
        </w:rPr>
        <w:t>Depreciación</w:t>
      </w:r>
      <w:r w:rsidR="00C01BB2" w:rsidRPr="000C4658">
        <w:rPr>
          <w:b/>
          <w:sz w:val="18"/>
        </w:rPr>
        <w:t xml:space="preserve"> de Mobiliario y Equipo Educacional y Recreativo.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por concepto de disminución del valor derivado del uso u obsolescencia de mobiliario y equipo educacional y recreativo del ente</w:t>
      </w:r>
      <w:r w:rsidR="00C01BB2" w:rsidRPr="000C4658">
        <w:rPr>
          <w:spacing w:val="-6"/>
          <w:sz w:val="18"/>
        </w:rPr>
        <w:t xml:space="preserve"> </w:t>
      </w:r>
      <w:r w:rsidRPr="000C4658">
        <w:rPr>
          <w:sz w:val="18"/>
        </w:rPr>
        <w:t>público</w:t>
      </w:r>
      <w:r w:rsidR="00C01BB2" w:rsidRPr="000C4658">
        <w:rPr>
          <w:sz w:val="18"/>
        </w:rPr>
        <w:t>.</w:t>
      </w:r>
    </w:p>
    <w:p w14:paraId="4F52B23E" w14:textId="77777777" w:rsidR="006D485B" w:rsidRPr="000C4658" w:rsidRDefault="006D485B">
      <w:pPr>
        <w:pStyle w:val="Textoindependiente"/>
        <w:spacing w:before="10"/>
        <w:rPr>
          <w:sz w:val="20"/>
        </w:rPr>
      </w:pPr>
    </w:p>
    <w:p w14:paraId="328CDCAD" w14:textId="3F88420C" w:rsidR="006D485B" w:rsidRPr="000C4658" w:rsidRDefault="00C01BB2">
      <w:pPr>
        <w:pStyle w:val="Prrafodelista"/>
        <w:numPr>
          <w:ilvl w:val="5"/>
          <w:numId w:val="148"/>
        </w:numPr>
        <w:tabs>
          <w:tab w:val="left" w:pos="2020"/>
        </w:tabs>
        <w:spacing w:line="278" w:lineRule="auto"/>
        <w:ind w:right="1660" w:firstLine="288"/>
        <w:jc w:val="both"/>
        <w:rPr>
          <w:sz w:val="18"/>
        </w:rPr>
      </w:pPr>
      <w:r w:rsidRPr="000C4658">
        <w:rPr>
          <w:b/>
          <w:sz w:val="18"/>
        </w:rPr>
        <w:t xml:space="preserve">Equipos y Aparatos Audiovisuales. </w:t>
      </w:r>
      <w:r w:rsidRPr="000C4658">
        <w:rPr>
          <w:sz w:val="18"/>
        </w:rPr>
        <w:t xml:space="preserve">Monto del gasto por depreciación que corresponde aplicar, de conformidad con los </w:t>
      </w:r>
      <w:r w:rsidR="00735F0B"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de equipos y aparatos audiovisuales del ente</w:t>
      </w:r>
      <w:r w:rsidRPr="000C4658">
        <w:rPr>
          <w:spacing w:val="-28"/>
          <w:sz w:val="18"/>
        </w:rPr>
        <w:t xml:space="preserve"> </w:t>
      </w:r>
      <w:r w:rsidR="00735F0B" w:rsidRPr="000C4658">
        <w:rPr>
          <w:sz w:val="18"/>
        </w:rPr>
        <w:t>público</w:t>
      </w:r>
      <w:r w:rsidRPr="000C4658">
        <w:rPr>
          <w:sz w:val="18"/>
        </w:rPr>
        <w:t>.</w:t>
      </w:r>
    </w:p>
    <w:p w14:paraId="60FA9EC1"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09A93E03" w14:textId="77777777" w:rsidR="006D485B" w:rsidRPr="000C4658" w:rsidRDefault="006D485B">
      <w:pPr>
        <w:pStyle w:val="Textoindependiente"/>
        <w:spacing w:before="2"/>
        <w:rPr>
          <w:sz w:val="17"/>
        </w:rPr>
      </w:pPr>
    </w:p>
    <w:p w14:paraId="3CBCC225" w14:textId="2D921612" w:rsidR="006D485B" w:rsidRPr="000C4658" w:rsidRDefault="00C01BB2">
      <w:pPr>
        <w:pStyle w:val="Prrafodelista"/>
        <w:numPr>
          <w:ilvl w:val="5"/>
          <w:numId w:val="148"/>
        </w:numPr>
        <w:tabs>
          <w:tab w:val="left" w:pos="2044"/>
        </w:tabs>
        <w:spacing w:before="94" w:line="278" w:lineRule="auto"/>
        <w:ind w:right="1665" w:firstLine="288"/>
        <w:jc w:val="both"/>
        <w:rPr>
          <w:sz w:val="18"/>
        </w:rPr>
      </w:pPr>
      <w:r w:rsidRPr="000C4658">
        <w:rPr>
          <w:b/>
          <w:sz w:val="18"/>
        </w:rPr>
        <w:t xml:space="preserve">Aparatos </w:t>
      </w:r>
      <w:r w:rsidR="009E7807" w:rsidRPr="000C4658">
        <w:rPr>
          <w:b/>
          <w:sz w:val="18"/>
        </w:rPr>
        <w:t>Deportivos</w:t>
      </w:r>
      <w:r w:rsidRPr="000C4658">
        <w:rPr>
          <w:b/>
          <w:sz w:val="18"/>
        </w:rPr>
        <w:t xml:space="preserve">.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de aparatos deportivos del ente</w:t>
      </w:r>
      <w:r w:rsidRPr="000C4658">
        <w:rPr>
          <w:spacing w:val="-15"/>
          <w:sz w:val="18"/>
        </w:rPr>
        <w:t xml:space="preserve"> </w:t>
      </w:r>
      <w:r w:rsidR="009E7807" w:rsidRPr="000C4658">
        <w:rPr>
          <w:sz w:val="18"/>
        </w:rPr>
        <w:t>público</w:t>
      </w:r>
      <w:r w:rsidRPr="000C4658">
        <w:rPr>
          <w:sz w:val="18"/>
        </w:rPr>
        <w:t>.</w:t>
      </w:r>
    </w:p>
    <w:p w14:paraId="3070E31A" w14:textId="77777777" w:rsidR="006D485B" w:rsidRPr="000C4658" w:rsidRDefault="006D485B">
      <w:pPr>
        <w:pStyle w:val="Textoindependiente"/>
        <w:spacing w:before="10"/>
        <w:rPr>
          <w:sz w:val="20"/>
        </w:rPr>
      </w:pPr>
    </w:p>
    <w:p w14:paraId="75C5383B" w14:textId="491EAC8F" w:rsidR="006D485B" w:rsidRPr="000C4658" w:rsidRDefault="009E7807">
      <w:pPr>
        <w:pStyle w:val="Prrafodelista"/>
        <w:numPr>
          <w:ilvl w:val="5"/>
          <w:numId w:val="148"/>
        </w:numPr>
        <w:tabs>
          <w:tab w:val="left" w:pos="1972"/>
        </w:tabs>
        <w:spacing w:line="278" w:lineRule="auto"/>
        <w:ind w:right="1665" w:firstLine="288"/>
        <w:jc w:val="both"/>
        <w:rPr>
          <w:sz w:val="18"/>
        </w:rPr>
      </w:pPr>
      <w:r w:rsidRPr="000C4658">
        <w:rPr>
          <w:b/>
          <w:sz w:val="18"/>
        </w:rPr>
        <w:t>Cámaras</w:t>
      </w:r>
      <w:r w:rsidR="00C01BB2" w:rsidRPr="000C4658">
        <w:rPr>
          <w:b/>
          <w:sz w:val="18"/>
        </w:rPr>
        <w:t xml:space="preserve"> </w:t>
      </w:r>
      <w:r w:rsidRPr="000C4658">
        <w:rPr>
          <w:b/>
          <w:sz w:val="18"/>
        </w:rPr>
        <w:t>Fotográficas</w:t>
      </w:r>
      <w:r w:rsidR="00C01BB2" w:rsidRPr="000C4658">
        <w:rPr>
          <w:b/>
          <w:sz w:val="18"/>
        </w:rPr>
        <w:t xml:space="preserve"> y de Video.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por concepto de disminución del valor derivado del uso u obsolescencia cámaras fotográficas y de video del ente</w:t>
      </w:r>
      <w:r w:rsidR="00C01BB2" w:rsidRPr="000C4658">
        <w:rPr>
          <w:spacing w:val="-12"/>
          <w:sz w:val="18"/>
        </w:rPr>
        <w:t xml:space="preserve"> </w:t>
      </w:r>
      <w:r w:rsidRPr="000C4658">
        <w:rPr>
          <w:sz w:val="18"/>
        </w:rPr>
        <w:t>público</w:t>
      </w:r>
      <w:r w:rsidR="00C01BB2" w:rsidRPr="000C4658">
        <w:rPr>
          <w:sz w:val="18"/>
        </w:rPr>
        <w:t>.</w:t>
      </w:r>
    </w:p>
    <w:p w14:paraId="2A0B1CD5" w14:textId="77777777" w:rsidR="006D485B" w:rsidRPr="000C4658" w:rsidRDefault="006D485B">
      <w:pPr>
        <w:pStyle w:val="Textoindependiente"/>
        <w:spacing w:before="9"/>
        <w:rPr>
          <w:sz w:val="20"/>
        </w:rPr>
      </w:pPr>
    </w:p>
    <w:p w14:paraId="075DD25A" w14:textId="6F25CEF5" w:rsidR="006D485B" w:rsidRPr="000C4658" w:rsidRDefault="00C01BB2">
      <w:pPr>
        <w:pStyle w:val="Textoindependiente"/>
        <w:spacing w:before="1" w:line="278" w:lineRule="auto"/>
        <w:ind w:left="781" w:right="1662" w:firstLine="288"/>
        <w:jc w:val="both"/>
      </w:pPr>
      <w:r w:rsidRPr="000C4658">
        <w:rPr>
          <w:b/>
        </w:rPr>
        <w:t xml:space="preserve">5.5.1.5.2.9 Otro Mobiliario y Equipo Educacional y Recreativo. </w:t>
      </w:r>
      <w:r w:rsidRPr="000C4658">
        <w:t xml:space="preserve">Monto del gasto por depreciación que corresponde aplicar, de conformidad con los </w:t>
      </w:r>
      <w:r w:rsidR="009E7807" w:rsidRPr="000C4658">
        <w:t>lineamientos</w:t>
      </w:r>
      <w:r w:rsidRPr="000C4658">
        <w:t xml:space="preserve"> que emite el CONAC y el </w:t>
      </w:r>
      <w:r w:rsidR="00F978FB" w:rsidRPr="000C4658">
        <w:t>CACEG</w:t>
      </w:r>
      <w:r w:rsidRPr="000C4658">
        <w:t xml:space="preserve">, por concepto de disminución del valor derivado del uso u obsolescencia de otros mobiliarios y equipos educacionales y recreativos del ente </w:t>
      </w:r>
      <w:r w:rsidR="009E7807" w:rsidRPr="000C4658">
        <w:t>público</w:t>
      </w:r>
      <w:r w:rsidRPr="000C4658">
        <w:t>. No especificados en las partidas</w:t>
      </w:r>
      <w:r w:rsidRPr="000C4658">
        <w:rPr>
          <w:spacing w:val="-7"/>
        </w:rPr>
        <w:t xml:space="preserve"> </w:t>
      </w:r>
      <w:r w:rsidRPr="000C4658">
        <w:t>anteriores</w:t>
      </w:r>
    </w:p>
    <w:p w14:paraId="355B784C" w14:textId="77777777" w:rsidR="006D485B" w:rsidRPr="000C4658" w:rsidRDefault="006D485B">
      <w:pPr>
        <w:pStyle w:val="Textoindependiente"/>
        <w:spacing w:before="9"/>
        <w:rPr>
          <w:sz w:val="20"/>
        </w:rPr>
      </w:pPr>
    </w:p>
    <w:p w14:paraId="1122DEE4" w14:textId="3B94AD47" w:rsidR="006D485B" w:rsidRPr="000C4658" w:rsidRDefault="009E7807">
      <w:pPr>
        <w:pStyle w:val="Prrafodelista"/>
        <w:numPr>
          <w:ilvl w:val="4"/>
          <w:numId w:val="148"/>
        </w:numPr>
        <w:tabs>
          <w:tab w:val="left" w:pos="1881"/>
        </w:tabs>
        <w:spacing w:line="278" w:lineRule="auto"/>
        <w:ind w:right="1662" w:firstLine="288"/>
        <w:jc w:val="both"/>
        <w:rPr>
          <w:sz w:val="18"/>
        </w:rPr>
      </w:pPr>
      <w:r w:rsidRPr="000C4658">
        <w:rPr>
          <w:b/>
          <w:sz w:val="18"/>
        </w:rPr>
        <w:t>Depreciación</w:t>
      </w:r>
      <w:r w:rsidR="00C01BB2" w:rsidRPr="000C4658">
        <w:rPr>
          <w:b/>
          <w:sz w:val="18"/>
        </w:rPr>
        <w:t xml:space="preserve"> de Equipo e Instrumental </w:t>
      </w:r>
      <w:r w:rsidRPr="000C4658">
        <w:rPr>
          <w:b/>
          <w:sz w:val="18"/>
        </w:rPr>
        <w:t>Médico</w:t>
      </w:r>
      <w:r w:rsidR="00C01BB2" w:rsidRPr="000C4658">
        <w:rPr>
          <w:b/>
          <w:sz w:val="18"/>
        </w:rPr>
        <w:t xml:space="preserv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por concepto de</w:t>
      </w:r>
      <w:r w:rsidR="00C01BB2" w:rsidRPr="000C4658">
        <w:rPr>
          <w:spacing w:val="-3"/>
          <w:sz w:val="18"/>
        </w:rPr>
        <w:t xml:space="preserve"> </w:t>
      </w:r>
      <w:r w:rsidR="00C01BB2" w:rsidRPr="000C4658">
        <w:rPr>
          <w:sz w:val="18"/>
        </w:rPr>
        <w:t>disminución</w:t>
      </w:r>
      <w:r w:rsidR="00C01BB2" w:rsidRPr="000C4658">
        <w:rPr>
          <w:spacing w:val="-2"/>
          <w:sz w:val="18"/>
        </w:rPr>
        <w:t xml:space="preserve"> </w:t>
      </w:r>
      <w:r w:rsidR="00C01BB2" w:rsidRPr="000C4658">
        <w:rPr>
          <w:sz w:val="18"/>
        </w:rPr>
        <w:t>del</w:t>
      </w:r>
      <w:r w:rsidR="00C01BB2" w:rsidRPr="000C4658">
        <w:rPr>
          <w:spacing w:val="-3"/>
          <w:sz w:val="18"/>
        </w:rPr>
        <w:t xml:space="preserve"> </w:t>
      </w:r>
      <w:r w:rsidR="00C01BB2" w:rsidRPr="000C4658">
        <w:rPr>
          <w:sz w:val="18"/>
        </w:rPr>
        <w:t>valor</w:t>
      </w:r>
      <w:r w:rsidR="00C01BB2" w:rsidRPr="000C4658">
        <w:rPr>
          <w:spacing w:val="-5"/>
          <w:sz w:val="18"/>
        </w:rPr>
        <w:t xml:space="preserve"> </w:t>
      </w:r>
      <w:r w:rsidR="00C01BB2" w:rsidRPr="000C4658">
        <w:rPr>
          <w:sz w:val="18"/>
        </w:rPr>
        <w:t>derivado</w:t>
      </w:r>
      <w:r w:rsidR="00C01BB2" w:rsidRPr="000C4658">
        <w:rPr>
          <w:spacing w:val="-3"/>
          <w:sz w:val="18"/>
        </w:rPr>
        <w:t xml:space="preserve"> </w:t>
      </w:r>
      <w:r w:rsidR="00C01BB2" w:rsidRPr="000C4658">
        <w:rPr>
          <w:sz w:val="18"/>
        </w:rPr>
        <w:t>del</w:t>
      </w:r>
      <w:r w:rsidR="00C01BB2" w:rsidRPr="000C4658">
        <w:rPr>
          <w:spacing w:val="-2"/>
          <w:sz w:val="18"/>
        </w:rPr>
        <w:t xml:space="preserve"> </w:t>
      </w:r>
      <w:r w:rsidR="00C01BB2" w:rsidRPr="000C4658">
        <w:rPr>
          <w:sz w:val="18"/>
        </w:rPr>
        <w:t>uso</w:t>
      </w:r>
      <w:r w:rsidR="00C01BB2" w:rsidRPr="000C4658">
        <w:rPr>
          <w:spacing w:val="-4"/>
          <w:sz w:val="18"/>
        </w:rPr>
        <w:t xml:space="preserve"> </w:t>
      </w:r>
      <w:r w:rsidR="00C01BB2" w:rsidRPr="000C4658">
        <w:rPr>
          <w:sz w:val="18"/>
        </w:rPr>
        <w:t>u</w:t>
      </w:r>
      <w:r w:rsidR="00C01BB2" w:rsidRPr="000C4658">
        <w:rPr>
          <w:spacing w:val="-3"/>
          <w:sz w:val="18"/>
        </w:rPr>
        <w:t xml:space="preserve"> </w:t>
      </w:r>
      <w:r w:rsidR="00C01BB2" w:rsidRPr="000C4658">
        <w:rPr>
          <w:sz w:val="18"/>
        </w:rPr>
        <w:t>obsolescencia</w:t>
      </w:r>
      <w:r w:rsidR="00C01BB2" w:rsidRPr="000C4658">
        <w:rPr>
          <w:spacing w:val="-4"/>
          <w:sz w:val="18"/>
        </w:rPr>
        <w:t xml:space="preserve"> </w:t>
      </w:r>
      <w:r w:rsidR="00C01BB2" w:rsidRPr="000C4658">
        <w:rPr>
          <w:sz w:val="18"/>
        </w:rPr>
        <w:t>de</w:t>
      </w:r>
      <w:r w:rsidR="00C01BB2" w:rsidRPr="000C4658">
        <w:rPr>
          <w:spacing w:val="-3"/>
          <w:sz w:val="18"/>
        </w:rPr>
        <w:t xml:space="preserve"> </w:t>
      </w:r>
      <w:r w:rsidR="00C01BB2" w:rsidRPr="000C4658">
        <w:rPr>
          <w:sz w:val="18"/>
        </w:rPr>
        <w:t>equipo</w:t>
      </w:r>
      <w:r w:rsidR="00C01BB2" w:rsidRPr="000C4658">
        <w:rPr>
          <w:spacing w:val="-4"/>
          <w:sz w:val="18"/>
        </w:rPr>
        <w:t xml:space="preserve"> </w:t>
      </w:r>
      <w:r w:rsidR="00C01BB2" w:rsidRPr="000C4658">
        <w:rPr>
          <w:sz w:val="18"/>
        </w:rPr>
        <w:t>e</w:t>
      </w:r>
      <w:r w:rsidR="00C01BB2" w:rsidRPr="000C4658">
        <w:rPr>
          <w:spacing w:val="-3"/>
          <w:sz w:val="18"/>
        </w:rPr>
        <w:t xml:space="preserve"> </w:t>
      </w:r>
      <w:r w:rsidR="00C01BB2" w:rsidRPr="000C4658">
        <w:rPr>
          <w:sz w:val="18"/>
        </w:rPr>
        <w:t>instrumental</w:t>
      </w:r>
      <w:r w:rsidR="00C01BB2" w:rsidRPr="000C4658">
        <w:rPr>
          <w:spacing w:val="-4"/>
          <w:sz w:val="18"/>
        </w:rPr>
        <w:t xml:space="preserve"> </w:t>
      </w:r>
      <w:r w:rsidRPr="000C4658">
        <w:rPr>
          <w:sz w:val="18"/>
        </w:rPr>
        <w:t>médico</w:t>
      </w:r>
      <w:r w:rsidR="00C01BB2" w:rsidRPr="000C4658">
        <w:rPr>
          <w:spacing w:val="-2"/>
          <w:sz w:val="18"/>
        </w:rPr>
        <w:t xml:space="preserve"> </w:t>
      </w:r>
      <w:r w:rsidR="00C01BB2" w:rsidRPr="000C4658">
        <w:rPr>
          <w:sz w:val="18"/>
        </w:rPr>
        <w:t>del</w:t>
      </w:r>
      <w:r w:rsidR="00C01BB2" w:rsidRPr="000C4658">
        <w:rPr>
          <w:spacing w:val="-5"/>
          <w:sz w:val="18"/>
        </w:rPr>
        <w:t xml:space="preserve"> </w:t>
      </w:r>
      <w:r w:rsidR="00C01BB2" w:rsidRPr="000C4658">
        <w:rPr>
          <w:sz w:val="18"/>
        </w:rPr>
        <w:t>ente</w:t>
      </w:r>
      <w:r w:rsidR="00C01BB2" w:rsidRPr="000C4658">
        <w:rPr>
          <w:spacing w:val="-2"/>
          <w:sz w:val="18"/>
        </w:rPr>
        <w:t xml:space="preserve"> </w:t>
      </w:r>
      <w:r w:rsidR="00C01BB2" w:rsidRPr="000C4658">
        <w:rPr>
          <w:sz w:val="18"/>
        </w:rPr>
        <w:t>público.</w:t>
      </w:r>
    </w:p>
    <w:p w14:paraId="01CD9E29" w14:textId="77777777" w:rsidR="006D485B" w:rsidRPr="000C4658" w:rsidRDefault="006D485B">
      <w:pPr>
        <w:pStyle w:val="Textoindependiente"/>
        <w:spacing w:before="10"/>
        <w:rPr>
          <w:sz w:val="20"/>
        </w:rPr>
      </w:pPr>
    </w:p>
    <w:p w14:paraId="48392964" w14:textId="0B9C8E74" w:rsidR="006D485B" w:rsidRPr="000C4658" w:rsidRDefault="00C01BB2">
      <w:pPr>
        <w:pStyle w:val="Prrafodelista"/>
        <w:numPr>
          <w:ilvl w:val="5"/>
          <w:numId w:val="148"/>
        </w:numPr>
        <w:tabs>
          <w:tab w:val="left" w:pos="1982"/>
        </w:tabs>
        <w:spacing w:line="278" w:lineRule="auto"/>
        <w:ind w:right="1661" w:firstLine="288"/>
        <w:jc w:val="both"/>
        <w:rPr>
          <w:sz w:val="18"/>
        </w:rPr>
      </w:pPr>
      <w:r w:rsidRPr="000C4658">
        <w:rPr>
          <w:b/>
          <w:sz w:val="18"/>
        </w:rPr>
        <w:t xml:space="preserve">Equipo </w:t>
      </w:r>
      <w:r w:rsidR="009E7807" w:rsidRPr="000C4658">
        <w:rPr>
          <w:b/>
          <w:sz w:val="18"/>
        </w:rPr>
        <w:t>Médico</w:t>
      </w:r>
      <w:r w:rsidRPr="000C4658">
        <w:rPr>
          <w:b/>
          <w:sz w:val="18"/>
        </w:rPr>
        <w:t xml:space="preserve"> y de Laboratorio.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de disminución del valor derivado del uso u obsolescencia de equipo </w:t>
      </w:r>
      <w:r w:rsidR="009E7807" w:rsidRPr="000C4658">
        <w:rPr>
          <w:sz w:val="18"/>
        </w:rPr>
        <w:t>médico</w:t>
      </w:r>
      <w:r w:rsidRPr="000C4658">
        <w:rPr>
          <w:sz w:val="18"/>
        </w:rPr>
        <w:t xml:space="preserve"> y de laboratorio del ente</w:t>
      </w:r>
      <w:r w:rsidRPr="000C4658">
        <w:rPr>
          <w:spacing w:val="-23"/>
          <w:sz w:val="18"/>
        </w:rPr>
        <w:t xml:space="preserve"> </w:t>
      </w:r>
      <w:r w:rsidRPr="000C4658">
        <w:rPr>
          <w:sz w:val="18"/>
        </w:rPr>
        <w:t>público.</w:t>
      </w:r>
    </w:p>
    <w:p w14:paraId="53F5B865" w14:textId="77777777" w:rsidR="006D485B" w:rsidRPr="000C4658" w:rsidRDefault="006D485B">
      <w:pPr>
        <w:pStyle w:val="Textoindependiente"/>
        <w:spacing w:before="9"/>
        <w:rPr>
          <w:sz w:val="20"/>
        </w:rPr>
      </w:pPr>
    </w:p>
    <w:p w14:paraId="14AFEE15" w14:textId="10258741" w:rsidR="006D485B" w:rsidRPr="000C4658" w:rsidRDefault="00C01BB2">
      <w:pPr>
        <w:pStyle w:val="Prrafodelista"/>
        <w:numPr>
          <w:ilvl w:val="5"/>
          <w:numId w:val="148"/>
        </w:numPr>
        <w:tabs>
          <w:tab w:val="left" w:pos="1993"/>
        </w:tabs>
        <w:spacing w:before="1" w:line="278" w:lineRule="auto"/>
        <w:ind w:right="1665" w:firstLine="288"/>
        <w:jc w:val="both"/>
        <w:rPr>
          <w:sz w:val="18"/>
        </w:rPr>
      </w:pPr>
      <w:r w:rsidRPr="000C4658">
        <w:rPr>
          <w:b/>
          <w:sz w:val="18"/>
        </w:rPr>
        <w:t xml:space="preserve">Instrumental </w:t>
      </w:r>
      <w:r w:rsidR="009E7807" w:rsidRPr="000C4658">
        <w:rPr>
          <w:b/>
          <w:sz w:val="18"/>
        </w:rPr>
        <w:t>Médico</w:t>
      </w:r>
      <w:r w:rsidRPr="000C4658">
        <w:rPr>
          <w:b/>
          <w:sz w:val="18"/>
        </w:rPr>
        <w:t xml:space="preserve"> y de Laboratorio.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de disminución del valor derivado del uso u obsolescencia de instrumental </w:t>
      </w:r>
      <w:r w:rsidR="009E7807" w:rsidRPr="000C4658">
        <w:rPr>
          <w:sz w:val="18"/>
        </w:rPr>
        <w:t>médico</w:t>
      </w:r>
      <w:r w:rsidRPr="000C4658">
        <w:rPr>
          <w:sz w:val="18"/>
        </w:rPr>
        <w:t xml:space="preserve"> y de laboratorio del ente</w:t>
      </w:r>
      <w:r w:rsidRPr="000C4658">
        <w:rPr>
          <w:spacing w:val="-32"/>
          <w:sz w:val="18"/>
        </w:rPr>
        <w:t xml:space="preserve"> </w:t>
      </w:r>
      <w:r w:rsidRPr="000C4658">
        <w:rPr>
          <w:sz w:val="18"/>
        </w:rPr>
        <w:t>público.</w:t>
      </w:r>
    </w:p>
    <w:p w14:paraId="3C4D6AFB" w14:textId="77777777" w:rsidR="006D485B" w:rsidRPr="000C4658" w:rsidRDefault="006D485B">
      <w:pPr>
        <w:pStyle w:val="Textoindependiente"/>
        <w:spacing w:before="9"/>
        <w:rPr>
          <w:sz w:val="20"/>
        </w:rPr>
      </w:pPr>
    </w:p>
    <w:p w14:paraId="010DE060" w14:textId="65A8C74A" w:rsidR="006D485B" w:rsidRPr="000C4658" w:rsidRDefault="009E7807">
      <w:pPr>
        <w:pStyle w:val="Prrafodelista"/>
        <w:numPr>
          <w:ilvl w:val="4"/>
          <w:numId w:val="148"/>
        </w:numPr>
        <w:tabs>
          <w:tab w:val="left" w:pos="1850"/>
        </w:tabs>
        <w:spacing w:line="278" w:lineRule="auto"/>
        <w:ind w:right="1663" w:firstLine="288"/>
        <w:jc w:val="both"/>
        <w:rPr>
          <w:sz w:val="18"/>
        </w:rPr>
      </w:pPr>
      <w:r w:rsidRPr="000C4658">
        <w:rPr>
          <w:b/>
          <w:sz w:val="18"/>
        </w:rPr>
        <w:t>Depreciación</w:t>
      </w:r>
      <w:r w:rsidR="00C01BB2" w:rsidRPr="000C4658">
        <w:rPr>
          <w:b/>
          <w:sz w:val="18"/>
        </w:rPr>
        <w:t xml:space="preserve"> de Equipo de Transporte.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por concepto de disminución del valor derivado del uso u obsolescencia equipo de transporte del ente</w:t>
      </w:r>
      <w:r w:rsidR="00C01BB2" w:rsidRPr="000C4658">
        <w:rPr>
          <w:spacing w:val="-11"/>
          <w:sz w:val="18"/>
        </w:rPr>
        <w:t xml:space="preserve"> </w:t>
      </w:r>
      <w:r w:rsidR="00C01BB2" w:rsidRPr="000C4658">
        <w:rPr>
          <w:sz w:val="18"/>
        </w:rPr>
        <w:t>público.</w:t>
      </w:r>
    </w:p>
    <w:p w14:paraId="0C657767" w14:textId="77777777" w:rsidR="006D485B" w:rsidRPr="000C4658" w:rsidRDefault="006D485B">
      <w:pPr>
        <w:pStyle w:val="Textoindependiente"/>
        <w:spacing w:before="10"/>
        <w:rPr>
          <w:sz w:val="20"/>
        </w:rPr>
      </w:pPr>
    </w:p>
    <w:p w14:paraId="2BA26A8F" w14:textId="66C74FEB" w:rsidR="006D485B" w:rsidRPr="000C4658" w:rsidRDefault="009E7807">
      <w:pPr>
        <w:pStyle w:val="Prrafodelista"/>
        <w:numPr>
          <w:ilvl w:val="5"/>
          <w:numId w:val="148"/>
        </w:numPr>
        <w:tabs>
          <w:tab w:val="left" w:pos="1922"/>
        </w:tabs>
        <w:spacing w:line="278" w:lineRule="auto"/>
        <w:ind w:right="1664" w:firstLine="288"/>
        <w:jc w:val="both"/>
        <w:rPr>
          <w:sz w:val="18"/>
        </w:rPr>
      </w:pPr>
      <w:r w:rsidRPr="000C4658">
        <w:rPr>
          <w:b/>
          <w:sz w:val="18"/>
        </w:rPr>
        <w:t>Automóviles</w:t>
      </w:r>
      <w:r w:rsidR="00C01BB2" w:rsidRPr="000C4658">
        <w:rPr>
          <w:b/>
          <w:sz w:val="18"/>
        </w:rPr>
        <w:t xml:space="preserve"> y Equipo de Transporte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xml:space="preserve">, por concepto de disminución del valor derivado del uso u obsolescencia de </w:t>
      </w:r>
      <w:r w:rsidRPr="000C4658">
        <w:rPr>
          <w:sz w:val="18"/>
        </w:rPr>
        <w:t>automóviles</w:t>
      </w:r>
      <w:r w:rsidR="00C01BB2" w:rsidRPr="000C4658">
        <w:rPr>
          <w:sz w:val="18"/>
        </w:rPr>
        <w:t xml:space="preserve"> y </w:t>
      </w:r>
      <w:r w:rsidRPr="000C4658">
        <w:rPr>
          <w:sz w:val="18"/>
        </w:rPr>
        <w:t>e</w:t>
      </w:r>
      <w:r w:rsidR="00C01BB2" w:rsidRPr="000C4658">
        <w:rPr>
          <w:sz w:val="18"/>
        </w:rPr>
        <w:t>quipos de transporte del ente</w:t>
      </w:r>
      <w:r w:rsidR="00C01BB2" w:rsidRPr="000C4658">
        <w:rPr>
          <w:spacing w:val="-30"/>
          <w:sz w:val="18"/>
        </w:rPr>
        <w:t xml:space="preserve"> </w:t>
      </w:r>
      <w:r w:rsidR="00C01BB2" w:rsidRPr="000C4658">
        <w:rPr>
          <w:sz w:val="18"/>
        </w:rPr>
        <w:t>público.</w:t>
      </w:r>
    </w:p>
    <w:p w14:paraId="10DEC183" w14:textId="77777777" w:rsidR="006D485B" w:rsidRPr="000C4658" w:rsidRDefault="006D485B">
      <w:pPr>
        <w:pStyle w:val="Textoindependiente"/>
        <w:spacing w:before="10"/>
        <w:rPr>
          <w:sz w:val="20"/>
        </w:rPr>
      </w:pPr>
    </w:p>
    <w:p w14:paraId="4CB27A58" w14:textId="6B000DD3" w:rsidR="006D485B" w:rsidRPr="000C4658" w:rsidRDefault="009E7807">
      <w:pPr>
        <w:pStyle w:val="Prrafodelista"/>
        <w:numPr>
          <w:ilvl w:val="5"/>
          <w:numId w:val="148"/>
        </w:numPr>
        <w:tabs>
          <w:tab w:val="left" w:pos="2013"/>
        </w:tabs>
        <w:spacing w:line="278" w:lineRule="auto"/>
        <w:ind w:right="1662" w:firstLine="288"/>
        <w:jc w:val="both"/>
        <w:rPr>
          <w:sz w:val="18"/>
        </w:rPr>
      </w:pPr>
      <w:r w:rsidRPr="000C4658">
        <w:rPr>
          <w:b/>
          <w:sz w:val="18"/>
        </w:rPr>
        <w:t>Carrocerías</w:t>
      </w:r>
      <w:r w:rsidR="00C01BB2" w:rsidRPr="000C4658">
        <w:rPr>
          <w:b/>
          <w:sz w:val="18"/>
        </w:rPr>
        <w:t xml:space="preserve"> y Remolques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xml:space="preserve">, por concepto de disminución del valor derivado del uso u obsolescencia de </w:t>
      </w:r>
      <w:r w:rsidRPr="000C4658">
        <w:rPr>
          <w:sz w:val="18"/>
        </w:rPr>
        <w:t>Carrocerías</w:t>
      </w:r>
      <w:r w:rsidR="00C01BB2" w:rsidRPr="000C4658">
        <w:rPr>
          <w:sz w:val="18"/>
        </w:rPr>
        <w:t xml:space="preserve"> y Remolques del ente</w:t>
      </w:r>
      <w:r w:rsidR="00C01BB2" w:rsidRPr="000C4658">
        <w:rPr>
          <w:spacing w:val="-14"/>
          <w:sz w:val="18"/>
        </w:rPr>
        <w:t xml:space="preserve"> </w:t>
      </w:r>
      <w:r w:rsidR="00C01BB2" w:rsidRPr="000C4658">
        <w:rPr>
          <w:sz w:val="18"/>
        </w:rPr>
        <w:t>público.</w:t>
      </w:r>
    </w:p>
    <w:p w14:paraId="760C698E" w14:textId="77777777" w:rsidR="006D485B" w:rsidRPr="000C4658" w:rsidRDefault="00C01BB2">
      <w:pPr>
        <w:pStyle w:val="Textoindependiente"/>
        <w:spacing w:line="207" w:lineRule="exact"/>
        <w:ind w:left="1069"/>
      </w:pPr>
      <w:r w:rsidRPr="000C4658">
        <w:t>5.5.1.5.4.3…5.5.1.5.4.5…</w:t>
      </w:r>
    </w:p>
    <w:p w14:paraId="553A5E2D" w14:textId="56F93B12" w:rsidR="006D485B" w:rsidRPr="000C4658" w:rsidRDefault="00C01BB2">
      <w:pPr>
        <w:pStyle w:val="Textoindependiente"/>
        <w:spacing w:before="33" w:line="278" w:lineRule="auto"/>
        <w:ind w:left="781" w:right="1665" w:firstLine="288"/>
        <w:jc w:val="both"/>
      </w:pPr>
      <w:r w:rsidRPr="000C4658">
        <w:rPr>
          <w:b/>
        </w:rPr>
        <w:t xml:space="preserve">5.5.1.5.4.9 Otros Equipos de Transporte. </w:t>
      </w:r>
      <w:r w:rsidRPr="000C4658">
        <w:t xml:space="preserve">Monto del gasto por depreciación que corresponde aplicar, de conformidad con los </w:t>
      </w:r>
      <w:r w:rsidR="009E7807" w:rsidRPr="000C4658">
        <w:t>lineamientos</w:t>
      </w:r>
      <w:r w:rsidRPr="000C4658">
        <w:t xml:space="preserve"> que emite el CONAC y el </w:t>
      </w:r>
      <w:r w:rsidR="00F978FB" w:rsidRPr="000C4658">
        <w:t>CACEG</w:t>
      </w:r>
      <w:r w:rsidRPr="000C4658">
        <w:t>, por concepto de disminución del valor derivado del uso u obsolescencia de otros equipos de transporte del ente público. No especificados en las cuentas anteriores.</w:t>
      </w:r>
    </w:p>
    <w:p w14:paraId="3B3BCC46" w14:textId="77777777" w:rsidR="006D485B" w:rsidRPr="000C4658" w:rsidRDefault="00C01BB2">
      <w:pPr>
        <w:pStyle w:val="Textoindependiente"/>
        <w:spacing w:line="207" w:lineRule="exact"/>
        <w:ind w:left="1069"/>
      </w:pPr>
      <w:r w:rsidRPr="000C4658">
        <w:t>5.5.1.5.5…5.5.1.5.5.1…</w:t>
      </w:r>
    </w:p>
    <w:p w14:paraId="001870CD" w14:textId="0D770D89" w:rsidR="006D485B" w:rsidRPr="000C4658" w:rsidRDefault="00C01BB2">
      <w:pPr>
        <w:spacing w:before="33" w:line="278" w:lineRule="auto"/>
        <w:ind w:left="781" w:right="1660" w:firstLine="288"/>
        <w:jc w:val="both"/>
        <w:rPr>
          <w:sz w:val="18"/>
        </w:rPr>
      </w:pPr>
      <w:r w:rsidRPr="000C4658">
        <w:rPr>
          <w:b/>
          <w:sz w:val="18"/>
        </w:rPr>
        <w:t xml:space="preserve">5.5.1.5.6 </w:t>
      </w:r>
      <w:r w:rsidR="009E7807" w:rsidRPr="000C4658">
        <w:rPr>
          <w:b/>
          <w:sz w:val="18"/>
        </w:rPr>
        <w:t>Depreciación</w:t>
      </w:r>
      <w:r w:rsidRPr="000C4658">
        <w:rPr>
          <w:b/>
          <w:sz w:val="18"/>
        </w:rPr>
        <w:t xml:space="preserve"> de Maquinaria, Otros Equipos y Herramientas.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maquinaria, otros equipos y herramientas del ente</w:t>
      </w:r>
      <w:r w:rsidRPr="000C4658">
        <w:rPr>
          <w:spacing w:val="-3"/>
          <w:sz w:val="18"/>
        </w:rPr>
        <w:t xml:space="preserve"> </w:t>
      </w:r>
      <w:r w:rsidRPr="000C4658">
        <w:rPr>
          <w:sz w:val="18"/>
        </w:rPr>
        <w:t>público.</w:t>
      </w:r>
    </w:p>
    <w:p w14:paraId="44AC1402" w14:textId="77777777" w:rsidR="006D485B" w:rsidRPr="000C4658" w:rsidRDefault="006D485B">
      <w:pPr>
        <w:pStyle w:val="Textoindependiente"/>
        <w:spacing w:before="9"/>
        <w:rPr>
          <w:sz w:val="20"/>
        </w:rPr>
      </w:pPr>
    </w:p>
    <w:p w14:paraId="188858A9" w14:textId="77777777" w:rsidR="006D485B" w:rsidRPr="000C4658" w:rsidRDefault="00C01BB2">
      <w:pPr>
        <w:pStyle w:val="Textoindependiente"/>
        <w:spacing w:before="1"/>
        <w:ind w:left="1069"/>
      </w:pPr>
      <w:r w:rsidRPr="000C4658">
        <w:t>5.5.1.5.6.1…</w:t>
      </w:r>
    </w:p>
    <w:p w14:paraId="41BE1AE5" w14:textId="77777777" w:rsidR="006D485B" w:rsidRPr="000C4658" w:rsidRDefault="006D485B">
      <w:pPr>
        <w:sectPr w:rsidR="006D485B" w:rsidRPr="000C4658" w:rsidSect="00833C15">
          <w:footerReference w:type="default" r:id="rId33"/>
          <w:pgSz w:w="12240" w:h="15840"/>
          <w:pgMar w:top="2200" w:right="40" w:bottom="1200" w:left="920" w:header="910" w:footer="1012" w:gutter="0"/>
          <w:pgNumType w:start="60"/>
          <w:cols w:space="720"/>
        </w:sectPr>
      </w:pPr>
    </w:p>
    <w:p w14:paraId="351A9251" w14:textId="77777777" w:rsidR="006D485B" w:rsidRPr="000C4658" w:rsidRDefault="006D485B">
      <w:pPr>
        <w:pStyle w:val="Textoindependiente"/>
        <w:spacing w:before="2"/>
        <w:rPr>
          <w:sz w:val="17"/>
        </w:rPr>
      </w:pPr>
    </w:p>
    <w:p w14:paraId="576C0012" w14:textId="0EF726D2" w:rsidR="006D485B" w:rsidRPr="000C4658" w:rsidRDefault="00C01BB2">
      <w:pPr>
        <w:pStyle w:val="Prrafodelista"/>
        <w:numPr>
          <w:ilvl w:val="5"/>
          <w:numId w:val="147"/>
        </w:numPr>
        <w:tabs>
          <w:tab w:val="left" w:pos="1989"/>
        </w:tabs>
        <w:spacing w:before="94" w:line="278" w:lineRule="auto"/>
        <w:ind w:right="1659" w:firstLine="288"/>
        <w:jc w:val="both"/>
        <w:rPr>
          <w:sz w:val="18"/>
        </w:rPr>
      </w:pPr>
      <w:r w:rsidRPr="000C4658">
        <w:rPr>
          <w:b/>
          <w:sz w:val="18"/>
        </w:rPr>
        <w:t xml:space="preserve">Maquinaria y Equipo Industrial.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w:t>
      </w:r>
      <w:r w:rsidRPr="000C4658">
        <w:rPr>
          <w:spacing w:val="6"/>
          <w:sz w:val="18"/>
        </w:rPr>
        <w:t xml:space="preserve">de </w:t>
      </w:r>
      <w:r w:rsidRPr="000C4658">
        <w:rPr>
          <w:sz w:val="18"/>
        </w:rPr>
        <w:t>disminución del valor derivado del uso u obsolescencia maquinaria y equipo industrial del ente</w:t>
      </w:r>
      <w:r w:rsidRPr="000C4658">
        <w:rPr>
          <w:spacing w:val="-19"/>
          <w:sz w:val="18"/>
        </w:rPr>
        <w:t xml:space="preserve"> </w:t>
      </w:r>
      <w:r w:rsidRPr="000C4658">
        <w:rPr>
          <w:sz w:val="18"/>
        </w:rPr>
        <w:t>público.</w:t>
      </w:r>
    </w:p>
    <w:p w14:paraId="654B99CA" w14:textId="77777777" w:rsidR="006D485B" w:rsidRPr="000C4658" w:rsidRDefault="006D485B">
      <w:pPr>
        <w:pStyle w:val="Textoindependiente"/>
        <w:spacing w:before="10"/>
        <w:rPr>
          <w:sz w:val="20"/>
        </w:rPr>
      </w:pPr>
    </w:p>
    <w:p w14:paraId="2057BFC3" w14:textId="2E8FD447" w:rsidR="006D485B" w:rsidRPr="000C4658" w:rsidRDefault="009E7807">
      <w:pPr>
        <w:pStyle w:val="Prrafodelista"/>
        <w:numPr>
          <w:ilvl w:val="5"/>
          <w:numId w:val="147"/>
        </w:numPr>
        <w:tabs>
          <w:tab w:val="left" w:pos="2023"/>
        </w:tabs>
        <w:spacing w:line="278" w:lineRule="auto"/>
        <w:ind w:right="1659" w:firstLine="288"/>
        <w:jc w:val="both"/>
        <w:rPr>
          <w:sz w:val="18"/>
        </w:rPr>
      </w:pPr>
      <w:r w:rsidRPr="000C4658">
        <w:rPr>
          <w:b/>
          <w:sz w:val="18"/>
        </w:rPr>
        <w:t xml:space="preserve">Maquinaria y Equipo </w:t>
      </w:r>
      <w:r w:rsidR="00C01BB2" w:rsidRPr="000C4658">
        <w:rPr>
          <w:b/>
          <w:sz w:val="18"/>
        </w:rPr>
        <w:t xml:space="preserve">de </w:t>
      </w:r>
      <w:r w:rsidRPr="000C4658">
        <w:rPr>
          <w:b/>
          <w:sz w:val="18"/>
        </w:rPr>
        <w:t>Construcción</w:t>
      </w:r>
      <w:r w:rsidR="00C01BB2" w:rsidRPr="000C4658">
        <w:rPr>
          <w:b/>
          <w:sz w:val="18"/>
        </w:rPr>
        <w:t xml:space="preserve">. </w:t>
      </w:r>
      <w:r w:rsidR="00C01BB2" w:rsidRPr="000C4658">
        <w:rPr>
          <w:sz w:val="18"/>
        </w:rPr>
        <w:t xml:space="preserve">Monto del gasto por depreciación que corresponde aplicar, de conformidad con los </w:t>
      </w:r>
      <w:r w:rsidRPr="000C4658">
        <w:rPr>
          <w:sz w:val="18"/>
        </w:rPr>
        <w:t>lineamientos</w:t>
      </w:r>
      <w:r w:rsidR="00C01BB2" w:rsidRPr="000C4658">
        <w:rPr>
          <w:sz w:val="18"/>
        </w:rPr>
        <w:t xml:space="preserve"> que emite el CONAC y el </w:t>
      </w:r>
      <w:r w:rsidR="00F978FB" w:rsidRPr="000C4658">
        <w:rPr>
          <w:sz w:val="18"/>
        </w:rPr>
        <w:t>CACEG</w:t>
      </w:r>
      <w:r w:rsidR="00C01BB2" w:rsidRPr="000C4658">
        <w:rPr>
          <w:sz w:val="18"/>
        </w:rPr>
        <w:t xml:space="preserve">, por concepto de disminución del valor derivado del uso u obsolescencia maquinaria y equipo de </w:t>
      </w:r>
      <w:r w:rsidRPr="000C4658">
        <w:rPr>
          <w:sz w:val="18"/>
        </w:rPr>
        <w:t>electrónicos</w:t>
      </w:r>
      <w:r w:rsidR="00C01BB2" w:rsidRPr="000C4658">
        <w:rPr>
          <w:sz w:val="18"/>
        </w:rPr>
        <w:t xml:space="preserve"> del </w:t>
      </w:r>
      <w:r w:rsidR="00735F0B" w:rsidRPr="000C4658">
        <w:rPr>
          <w:sz w:val="18"/>
        </w:rPr>
        <w:t>ente público</w:t>
      </w:r>
      <w:r w:rsidR="00C01BB2" w:rsidRPr="000C4658">
        <w:rPr>
          <w:sz w:val="18"/>
        </w:rPr>
        <w:t>.</w:t>
      </w:r>
    </w:p>
    <w:p w14:paraId="61646C76" w14:textId="77777777" w:rsidR="006D485B" w:rsidRPr="000C4658" w:rsidRDefault="006D485B">
      <w:pPr>
        <w:pStyle w:val="Textoindependiente"/>
        <w:spacing w:before="9"/>
        <w:rPr>
          <w:sz w:val="20"/>
        </w:rPr>
      </w:pPr>
    </w:p>
    <w:p w14:paraId="64A1D5CA" w14:textId="61D7D184" w:rsidR="006D485B" w:rsidRPr="000C4658" w:rsidRDefault="00C01BB2">
      <w:pPr>
        <w:pStyle w:val="Prrafodelista"/>
        <w:numPr>
          <w:ilvl w:val="5"/>
          <w:numId w:val="147"/>
        </w:numPr>
        <w:tabs>
          <w:tab w:val="left" w:pos="2021"/>
        </w:tabs>
        <w:spacing w:before="1" w:line="278" w:lineRule="auto"/>
        <w:ind w:right="1670" w:firstLine="288"/>
        <w:jc w:val="both"/>
        <w:rPr>
          <w:sz w:val="18"/>
        </w:rPr>
      </w:pPr>
      <w:r w:rsidRPr="000C4658">
        <w:rPr>
          <w:b/>
          <w:sz w:val="18"/>
        </w:rPr>
        <w:t xml:space="preserve">Sistema de Aire Acondicionado, </w:t>
      </w:r>
      <w:r w:rsidR="009E7807" w:rsidRPr="000C4658">
        <w:rPr>
          <w:b/>
          <w:sz w:val="18"/>
        </w:rPr>
        <w:t>Calefacción</w:t>
      </w:r>
      <w:r w:rsidRPr="000C4658">
        <w:rPr>
          <w:b/>
          <w:sz w:val="18"/>
        </w:rPr>
        <w:t xml:space="preserve"> y </w:t>
      </w:r>
      <w:r w:rsidR="009E7807" w:rsidRPr="000C4658">
        <w:rPr>
          <w:b/>
          <w:sz w:val="18"/>
        </w:rPr>
        <w:t>Refrigeración</w:t>
      </w:r>
      <w:r w:rsidRPr="000C4658">
        <w:rPr>
          <w:b/>
          <w:sz w:val="18"/>
        </w:rPr>
        <w:t xml:space="preserve"> Industrial y Comercial.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de sistemas de aire acondicionado, calefacción y refrigeración industrial y comercial del ente</w:t>
      </w:r>
      <w:r w:rsidRPr="000C4658">
        <w:rPr>
          <w:spacing w:val="-24"/>
          <w:sz w:val="18"/>
        </w:rPr>
        <w:t xml:space="preserve"> </w:t>
      </w:r>
      <w:r w:rsidRPr="000C4658">
        <w:rPr>
          <w:sz w:val="18"/>
        </w:rPr>
        <w:t>público.</w:t>
      </w:r>
    </w:p>
    <w:p w14:paraId="2F9387F1" w14:textId="77777777" w:rsidR="006D485B" w:rsidRPr="000C4658" w:rsidRDefault="006D485B">
      <w:pPr>
        <w:pStyle w:val="Textoindependiente"/>
        <w:spacing w:before="9"/>
        <w:rPr>
          <w:sz w:val="20"/>
        </w:rPr>
      </w:pPr>
    </w:p>
    <w:p w14:paraId="49D2EF0F" w14:textId="652A4DBA" w:rsidR="006D485B" w:rsidRPr="000C4658" w:rsidRDefault="00C01BB2">
      <w:pPr>
        <w:pStyle w:val="Prrafodelista"/>
        <w:numPr>
          <w:ilvl w:val="5"/>
          <w:numId w:val="147"/>
        </w:numPr>
        <w:tabs>
          <w:tab w:val="left" w:pos="2006"/>
        </w:tabs>
        <w:spacing w:line="278" w:lineRule="auto"/>
        <w:ind w:right="1662" w:firstLine="288"/>
        <w:jc w:val="both"/>
        <w:rPr>
          <w:sz w:val="18"/>
        </w:rPr>
      </w:pPr>
      <w:r w:rsidRPr="000C4658">
        <w:rPr>
          <w:b/>
          <w:sz w:val="18"/>
        </w:rPr>
        <w:t xml:space="preserve">Equipo de Comunicación y Telecomunicaciones.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de equipo de comunicación y telecomunicaciones del ente</w:t>
      </w:r>
      <w:r w:rsidRPr="000C4658">
        <w:rPr>
          <w:spacing w:val="-3"/>
          <w:sz w:val="18"/>
        </w:rPr>
        <w:t xml:space="preserve"> </w:t>
      </w:r>
      <w:r w:rsidRPr="000C4658">
        <w:rPr>
          <w:sz w:val="18"/>
        </w:rPr>
        <w:t>público.</w:t>
      </w:r>
    </w:p>
    <w:p w14:paraId="3C29E95E" w14:textId="77777777" w:rsidR="006D485B" w:rsidRPr="000C4658" w:rsidRDefault="006D485B">
      <w:pPr>
        <w:pStyle w:val="Textoindependiente"/>
        <w:spacing w:before="10"/>
        <w:rPr>
          <w:sz w:val="20"/>
        </w:rPr>
      </w:pPr>
    </w:p>
    <w:p w14:paraId="2EEA899A" w14:textId="21EE667D" w:rsidR="006D485B" w:rsidRPr="000C4658" w:rsidRDefault="00C01BB2">
      <w:pPr>
        <w:pStyle w:val="Prrafodelista"/>
        <w:numPr>
          <w:ilvl w:val="5"/>
          <w:numId w:val="147"/>
        </w:numPr>
        <w:tabs>
          <w:tab w:val="left" w:pos="1975"/>
        </w:tabs>
        <w:spacing w:line="278" w:lineRule="auto"/>
        <w:ind w:right="1659" w:firstLine="288"/>
        <w:jc w:val="both"/>
        <w:rPr>
          <w:sz w:val="18"/>
        </w:rPr>
      </w:pPr>
      <w:r w:rsidRPr="000C4658">
        <w:rPr>
          <w:b/>
          <w:sz w:val="18"/>
        </w:rPr>
        <w:t xml:space="preserve">Equipo de </w:t>
      </w:r>
      <w:r w:rsidR="009E7807" w:rsidRPr="000C4658">
        <w:rPr>
          <w:b/>
          <w:sz w:val="18"/>
        </w:rPr>
        <w:t>Generación</w:t>
      </w:r>
      <w:r w:rsidRPr="000C4658">
        <w:rPr>
          <w:b/>
          <w:sz w:val="18"/>
        </w:rPr>
        <w:t xml:space="preserve"> </w:t>
      </w:r>
      <w:r w:rsidR="009E7807" w:rsidRPr="000C4658">
        <w:rPr>
          <w:b/>
          <w:sz w:val="18"/>
        </w:rPr>
        <w:t>Eléctrica</w:t>
      </w:r>
      <w:r w:rsidRPr="000C4658">
        <w:rPr>
          <w:b/>
          <w:sz w:val="18"/>
        </w:rPr>
        <w:t xml:space="preserve">, Aparatos y Accesorios </w:t>
      </w:r>
      <w:r w:rsidR="009E7807" w:rsidRPr="000C4658">
        <w:rPr>
          <w:b/>
          <w:sz w:val="18"/>
        </w:rPr>
        <w:t>electrónicos</w:t>
      </w:r>
      <w:r w:rsidRPr="000C4658">
        <w:rPr>
          <w:b/>
          <w:sz w:val="18"/>
        </w:rPr>
        <w:t xml:space="preserve">.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xml:space="preserve">, por concepto de disminución del valor derivado del uso u obsolescencia de equipo de generación eléctrica aparatos y accesorios </w:t>
      </w:r>
      <w:r w:rsidR="009E7807" w:rsidRPr="000C4658">
        <w:rPr>
          <w:sz w:val="18"/>
        </w:rPr>
        <w:t>electrónicos</w:t>
      </w:r>
      <w:r w:rsidRPr="000C4658">
        <w:rPr>
          <w:sz w:val="18"/>
        </w:rPr>
        <w:t xml:space="preserve"> del ente</w:t>
      </w:r>
      <w:r w:rsidRPr="000C4658">
        <w:rPr>
          <w:spacing w:val="-15"/>
          <w:sz w:val="18"/>
        </w:rPr>
        <w:t xml:space="preserve"> </w:t>
      </w:r>
      <w:r w:rsidRPr="000C4658">
        <w:rPr>
          <w:sz w:val="18"/>
        </w:rPr>
        <w:t>público.</w:t>
      </w:r>
    </w:p>
    <w:p w14:paraId="76AD933D" w14:textId="77777777" w:rsidR="006D485B" w:rsidRPr="000C4658" w:rsidRDefault="006D485B">
      <w:pPr>
        <w:pStyle w:val="Textoindependiente"/>
        <w:spacing w:before="9"/>
        <w:rPr>
          <w:sz w:val="20"/>
        </w:rPr>
      </w:pPr>
    </w:p>
    <w:p w14:paraId="7BF67122" w14:textId="62D3BAD2" w:rsidR="006D485B" w:rsidRPr="000C4658" w:rsidRDefault="00C01BB2">
      <w:pPr>
        <w:pStyle w:val="Prrafodelista"/>
        <w:numPr>
          <w:ilvl w:val="5"/>
          <w:numId w:val="147"/>
        </w:numPr>
        <w:tabs>
          <w:tab w:val="left" w:pos="1980"/>
        </w:tabs>
        <w:spacing w:line="278" w:lineRule="auto"/>
        <w:ind w:right="1664" w:firstLine="288"/>
        <w:jc w:val="both"/>
        <w:rPr>
          <w:sz w:val="18"/>
        </w:rPr>
      </w:pPr>
      <w:r w:rsidRPr="000C4658">
        <w:rPr>
          <w:b/>
          <w:sz w:val="18"/>
        </w:rPr>
        <w:t xml:space="preserve">Herramientas y Maquinas-Herramientas. </w:t>
      </w:r>
      <w:r w:rsidRPr="000C4658">
        <w:rPr>
          <w:sz w:val="18"/>
        </w:rPr>
        <w:t xml:space="preserve">Monto del gasto por depreciación que corresponde aplicar, de conformidad con los </w:t>
      </w:r>
      <w:r w:rsidR="009E7807" w:rsidRPr="000C4658">
        <w:rPr>
          <w:sz w:val="18"/>
        </w:rPr>
        <w:t>lineamientos</w:t>
      </w:r>
      <w:r w:rsidRPr="000C4658">
        <w:rPr>
          <w:sz w:val="18"/>
        </w:rPr>
        <w:t xml:space="preserve"> que emite el CONAC y el </w:t>
      </w:r>
      <w:r w:rsidR="00F978FB" w:rsidRPr="000C4658">
        <w:rPr>
          <w:sz w:val="18"/>
        </w:rPr>
        <w:t>CACEG</w:t>
      </w:r>
      <w:r w:rsidRPr="000C4658">
        <w:rPr>
          <w:sz w:val="18"/>
        </w:rPr>
        <w:t>, por concepto de disminución del valor derivado del uso u obsolescencia de herramientas y maquinas-herramientas del ente</w:t>
      </w:r>
      <w:r w:rsidRPr="000C4658">
        <w:rPr>
          <w:spacing w:val="-28"/>
          <w:sz w:val="18"/>
        </w:rPr>
        <w:t xml:space="preserve"> </w:t>
      </w:r>
      <w:r w:rsidRPr="000C4658">
        <w:rPr>
          <w:sz w:val="18"/>
        </w:rPr>
        <w:t>público.</w:t>
      </w:r>
    </w:p>
    <w:p w14:paraId="385F2DCC" w14:textId="77777777" w:rsidR="006D485B" w:rsidRPr="000C4658" w:rsidRDefault="006D485B">
      <w:pPr>
        <w:pStyle w:val="Textoindependiente"/>
        <w:spacing w:before="10"/>
        <w:rPr>
          <w:sz w:val="20"/>
        </w:rPr>
      </w:pPr>
    </w:p>
    <w:p w14:paraId="366CBC1C" w14:textId="3ECF41AD" w:rsidR="006D485B" w:rsidRPr="000C4658" w:rsidRDefault="00C01BB2">
      <w:pPr>
        <w:pStyle w:val="Textoindependiente"/>
        <w:spacing w:line="278" w:lineRule="auto"/>
        <w:ind w:left="781" w:right="1667" w:firstLine="288"/>
        <w:jc w:val="both"/>
      </w:pPr>
      <w:r w:rsidRPr="000C4658">
        <w:rPr>
          <w:b/>
        </w:rPr>
        <w:t xml:space="preserve">5.5.1.5.6.7Otros Equipos </w:t>
      </w:r>
      <w:r w:rsidRPr="000C4658">
        <w:t xml:space="preserve">Monto del gasto por depreciación que corresponde aplicar, de conformidad con los </w:t>
      </w:r>
      <w:r w:rsidR="009E7807" w:rsidRPr="000C4658">
        <w:t>lineamientos</w:t>
      </w:r>
      <w:r w:rsidRPr="000C4658">
        <w:t xml:space="preserve"> que emite el CONAC y el </w:t>
      </w:r>
      <w:r w:rsidR="00F978FB" w:rsidRPr="000C4658">
        <w:t>CACEG</w:t>
      </w:r>
      <w:r w:rsidRPr="000C4658">
        <w:t xml:space="preserve">, por concepto de disminución del valor derivado del uso u obsolescencia de Otros </w:t>
      </w:r>
      <w:r w:rsidR="009E7807" w:rsidRPr="000C4658">
        <w:t>equipos del</w:t>
      </w:r>
      <w:r w:rsidRPr="000C4658">
        <w:t xml:space="preserve"> ente público. No especificados en las cuentas anteriores.</w:t>
      </w:r>
    </w:p>
    <w:p w14:paraId="04793F37" w14:textId="77777777" w:rsidR="006D485B" w:rsidRPr="000C4658" w:rsidRDefault="00C01BB2">
      <w:pPr>
        <w:pStyle w:val="Textoindependiente"/>
        <w:spacing w:line="207" w:lineRule="exact"/>
        <w:ind w:left="1069"/>
      </w:pPr>
      <w:r w:rsidRPr="000C4658">
        <w:t>5.5.1.6…5.5.1.6.9…</w:t>
      </w:r>
    </w:p>
    <w:p w14:paraId="3A7AC792" w14:textId="0AC5BAB8" w:rsidR="006D485B" w:rsidRPr="000C4658" w:rsidRDefault="00C01BB2">
      <w:pPr>
        <w:pStyle w:val="Prrafodelista"/>
        <w:numPr>
          <w:ilvl w:val="3"/>
          <w:numId w:val="146"/>
        </w:numPr>
        <w:tabs>
          <w:tab w:val="left" w:pos="1677"/>
        </w:tabs>
        <w:spacing w:before="33" w:line="278" w:lineRule="auto"/>
        <w:ind w:right="1658" w:firstLine="288"/>
        <w:jc w:val="both"/>
        <w:rPr>
          <w:sz w:val="18"/>
        </w:rPr>
      </w:pPr>
      <w:r w:rsidRPr="000C4658">
        <w:rPr>
          <w:b/>
          <w:sz w:val="18"/>
        </w:rPr>
        <w:t xml:space="preserve">Amortización de Activos Intangibles. </w:t>
      </w:r>
      <w:r w:rsidRPr="000C4658">
        <w:rPr>
          <w:sz w:val="18"/>
        </w:rPr>
        <w:t xml:space="preserve">Monto del gasto por amortización que corresponde aplicar, de conformidad con los lineamientos que emita el CONAC y el </w:t>
      </w:r>
      <w:r w:rsidR="00F978FB" w:rsidRPr="000C4658">
        <w:rPr>
          <w:sz w:val="18"/>
        </w:rPr>
        <w:t>CACEG</w:t>
      </w:r>
      <w:r w:rsidRPr="000C4658">
        <w:rPr>
          <w:sz w:val="18"/>
        </w:rPr>
        <w:t>, por concepto de la disminución del valor acordado de activos intangibles del ente</w:t>
      </w:r>
      <w:r w:rsidRPr="000C4658">
        <w:rPr>
          <w:spacing w:val="-6"/>
          <w:sz w:val="18"/>
        </w:rPr>
        <w:t xml:space="preserve"> </w:t>
      </w:r>
      <w:r w:rsidRPr="000C4658">
        <w:rPr>
          <w:sz w:val="18"/>
        </w:rPr>
        <w:t>público.</w:t>
      </w:r>
    </w:p>
    <w:p w14:paraId="1346F46C" w14:textId="77777777" w:rsidR="006D485B" w:rsidRPr="000C4658" w:rsidRDefault="006D485B">
      <w:pPr>
        <w:pStyle w:val="Textoindependiente"/>
        <w:spacing w:before="10"/>
        <w:rPr>
          <w:sz w:val="20"/>
        </w:rPr>
      </w:pPr>
    </w:p>
    <w:p w14:paraId="241B988C" w14:textId="28D7D1A7" w:rsidR="006D485B" w:rsidRPr="000C4658" w:rsidRDefault="00C01BB2">
      <w:pPr>
        <w:pStyle w:val="Prrafodelista"/>
        <w:numPr>
          <w:ilvl w:val="4"/>
          <w:numId w:val="146"/>
        </w:numPr>
        <w:tabs>
          <w:tab w:val="left" w:pos="1869"/>
        </w:tabs>
        <w:spacing w:line="278" w:lineRule="auto"/>
        <w:ind w:right="1661" w:firstLine="288"/>
        <w:jc w:val="both"/>
        <w:rPr>
          <w:sz w:val="18"/>
        </w:rPr>
      </w:pPr>
      <w:r w:rsidRPr="000C4658">
        <w:rPr>
          <w:b/>
          <w:sz w:val="18"/>
        </w:rPr>
        <w:t xml:space="preserve">Amortización de Software. </w:t>
      </w:r>
      <w:r w:rsidRPr="000C4658">
        <w:rPr>
          <w:sz w:val="18"/>
        </w:rPr>
        <w:t xml:space="preserve">Monto del gasto por amortización que corresponde aplicar, de conformidad con los lineamientos que emita el CONAC y el </w:t>
      </w:r>
      <w:r w:rsidR="00F978FB" w:rsidRPr="000C4658">
        <w:rPr>
          <w:sz w:val="18"/>
        </w:rPr>
        <w:t>CACEG</w:t>
      </w:r>
      <w:r w:rsidRPr="000C4658">
        <w:rPr>
          <w:sz w:val="18"/>
        </w:rPr>
        <w:t>, por concepto de la disminución del valor acordado de Software del ente</w:t>
      </w:r>
      <w:r w:rsidRPr="000C4658">
        <w:rPr>
          <w:spacing w:val="3"/>
          <w:sz w:val="18"/>
        </w:rPr>
        <w:t xml:space="preserve"> </w:t>
      </w:r>
      <w:r w:rsidRPr="000C4658">
        <w:rPr>
          <w:sz w:val="18"/>
        </w:rPr>
        <w:t>público.</w:t>
      </w:r>
    </w:p>
    <w:p w14:paraId="51B7E702" w14:textId="77777777" w:rsidR="006D485B" w:rsidRPr="000C4658" w:rsidRDefault="00C01BB2">
      <w:pPr>
        <w:pStyle w:val="Textoindependiente"/>
        <w:spacing w:line="207" w:lineRule="exact"/>
        <w:ind w:left="1069"/>
      </w:pPr>
      <w:r w:rsidRPr="000C4658">
        <w:t>5.5.1.7.2…5.5.1.7.9.1…</w:t>
      </w:r>
    </w:p>
    <w:p w14:paraId="172621C1" w14:textId="77777777" w:rsidR="006D485B" w:rsidRPr="000C4658" w:rsidRDefault="00C01BB2">
      <w:pPr>
        <w:pStyle w:val="Prrafodelista"/>
        <w:numPr>
          <w:ilvl w:val="3"/>
          <w:numId w:val="146"/>
        </w:numPr>
        <w:tabs>
          <w:tab w:val="left" w:pos="1740"/>
        </w:tabs>
        <w:spacing w:before="33" w:line="278" w:lineRule="auto"/>
        <w:ind w:right="1661" w:firstLine="288"/>
        <w:jc w:val="both"/>
        <w:rPr>
          <w:sz w:val="18"/>
        </w:rPr>
      </w:pPr>
      <w:r w:rsidRPr="000C4658">
        <w:rPr>
          <w:b/>
          <w:sz w:val="18"/>
        </w:rPr>
        <w:t xml:space="preserve">Disminución de Bienes por pérdida, obsolescencia y deterioro: </w:t>
      </w:r>
      <w:r w:rsidRPr="000C4658">
        <w:rPr>
          <w:sz w:val="18"/>
        </w:rPr>
        <w:t>Importe que refleja el reconocimiento de la baja de los bienes por pérdida, obsolescencia, deterioro, extravío, robo o siniestro, entre otros.</w:t>
      </w:r>
    </w:p>
    <w:p w14:paraId="2CE99D6A" w14:textId="77777777" w:rsidR="006D485B" w:rsidRPr="000C4658" w:rsidRDefault="00C01BB2">
      <w:pPr>
        <w:spacing w:before="18"/>
        <w:ind w:left="7038"/>
        <w:rPr>
          <w:i/>
          <w:sz w:val="16"/>
        </w:rPr>
      </w:pPr>
      <w:r w:rsidRPr="000C4658">
        <w:rPr>
          <w:i/>
          <w:color w:val="0000FF"/>
          <w:sz w:val="16"/>
        </w:rPr>
        <w:t>Cuenta adicionada DOF 22-12-2014</w:t>
      </w:r>
    </w:p>
    <w:p w14:paraId="1948BD1B" w14:textId="3F5C117D" w:rsidR="006D485B" w:rsidRPr="000C4658" w:rsidRDefault="00C01BB2">
      <w:pPr>
        <w:pStyle w:val="Prrafodelista"/>
        <w:numPr>
          <w:ilvl w:val="4"/>
          <w:numId w:val="146"/>
        </w:numPr>
        <w:tabs>
          <w:tab w:val="left" w:pos="1855"/>
        </w:tabs>
        <w:spacing w:before="38" w:line="278" w:lineRule="auto"/>
        <w:ind w:right="1666" w:firstLine="288"/>
        <w:rPr>
          <w:sz w:val="18"/>
        </w:rPr>
      </w:pPr>
      <w:r w:rsidRPr="000C4658">
        <w:rPr>
          <w:b/>
          <w:sz w:val="18"/>
        </w:rPr>
        <w:t xml:space="preserve">Disminución de Bienes Inmuebles. </w:t>
      </w:r>
      <w:r w:rsidRPr="000C4658">
        <w:rPr>
          <w:sz w:val="18"/>
        </w:rPr>
        <w:t xml:space="preserve">Importe que refleja el reconocimiento de la baja de los bienes </w:t>
      </w:r>
      <w:r w:rsidR="009E7807" w:rsidRPr="000C4658">
        <w:rPr>
          <w:sz w:val="18"/>
        </w:rPr>
        <w:t>Inmuebles</w:t>
      </w:r>
      <w:r w:rsidRPr="000C4658">
        <w:rPr>
          <w:sz w:val="18"/>
        </w:rPr>
        <w:t xml:space="preserve"> por pérdida, obsolescencia, deterioro, extravío, robo o siniestro, entre</w:t>
      </w:r>
      <w:r w:rsidRPr="000C4658">
        <w:rPr>
          <w:spacing w:val="-19"/>
          <w:sz w:val="18"/>
        </w:rPr>
        <w:t xml:space="preserve"> </w:t>
      </w:r>
      <w:r w:rsidRPr="000C4658">
        <w:rPr>
          <w:sz w:val="18"/>
        </w:rPr>
        <w:t>otros.</w:t>
      </w:r>
    </w:p>
    <w:p w14:paraId="168B873C" w14:textId="77777777" w:rsidR="006D485B" w:rsidRPr="000C4658" w:rsidRDefault="00C01BB2">
      <w:pPr>
        <w:pStyle w:val="Textoindependiente"/>
        <w:ind w:left="1069"/>
      </w:pPr>
      <w:r w:rsidRPr="000C4658">
        <w:t>5.5.1.8.2…</w:t>
      </w:r>
    </w:p>
    <w:p w14:paraId="01CFB4C9" w14:textId="77777777" w:rsidR="006D485B" w:rsidRPr="000C4658" w:rsidRDefault="00C01BB2">
      <w:pPr>
        <w:spacing w:before="32" w:line="278" w:lineRule="auto"/>
        <w:ind w:left="781" w:right="1523" w:firstLine="288"/>
        <w:rPr>
          <w:sz w:val="18"/>
        </w:rPr>
      </w:pPr>
      <w:r w:rsidRPr="000C4658">
        <w:rPr>
          <w:b/>
          <w:sz w:val="18"/>
        </w:rPr>
        <w:t xml:space="preserve">5.5.1.8.3 Disminución de Bienes Muebles. </w:t>
      </w:r>
      <w:r w:rsidRPr="000C4658">
        <w:rPr>
          <w:sz w:val="18"/>
        </w:rPr>
        <w:t>Importe que refleja el reconocimiento de la baja de los bienes muebles por pérdida, obsolescencia, deterioro, extravío, robo o siniestro, entre otros.</w:t>
      </w:r>
    </w:p>
    <w:p w14:paraId="18572809" w14:textId="77777777" w:rsidR="006D485B" w:rsidRPr="000C4658" w:rsidRDefault="006D485B">
      <w:pPr>
        <w:spacing w:line="278" w:lineRule="auto"/>
        <w:rPr>
          <w:sz w:val="18"/>
        </w:rPr>
        <w:sectPr w:rsidR="006D485B" w:rsidRPr="000C4658" w:rsidSect="00833C15">
          <w:pgSz w:w="12240" w:h="15840"/>
          <w:pgMar w:top="2200" w:right="40" w:bottom="1200" w:left="920" w:header="910" w:footer="1012" w:gutter="0"/>
          <w:cols w:space="720"/>
        </w:sectPr>
      </w:pPr>
    </w:p>
    <w:p w14:paraId="62A7B0C5" w14:textId="77777777" w:rsidR="006D485B" w:rsidRPr="000C4658" w:rsidRDefault="006D485B">
      <w:pPr>
        <w:pStyle w:val="Textoindependiente"/>
        <w:spacing w:before="2"/>
        <w:rPr>
          <w:sz w:val="17"/>
        </w:rPr>
      </w:pPr>
    </w:p>
    <w:p w14:paraId="56355BB1" w14:textId="77777777" w:rsidR="006D485B" w:rsidRPr="000C4658" w:rsidRDefault="00C01BB2">
      <w:pPr>
        <w:pStyle w:val="Textoindependiente"/>
        <w:spacing w:before="94"/>
        <w:ind w:left="1069"/>
      </w:pPr>
      <w:r w:rsidRPr="000C4658">
        <w:t>5.5.1.8.3…</w:t>
      </w:r>
    </w:p>
    <w:p w14:paraId="580B853E" w14:textId="77777777" w:rsidR="006D485B" w:rsidRPr="000C4658" w:rsidRDefault="00C01BB2">
      <w:pPr>
        <w:spacing w:before="33" w:line="278" w:lineRule="auto"/>
        <w:ind w:left="781" w:right="1703" w:firstLine="288"/>
        <w:rPr>
          <w:sz w:val="18"/>
        </w:rPr>
      </w:pPr>
      <w:r w:rsidRPr="000C4658">
        <w:rPr>
          <w:b/>
          <w:sz w:val="18"/>
        </w:rPr>
        <w:t xml:space="preserve">5.5.1.8.5 Disminución de Activos Intangibles. </w:t>
      </w:r>
      <w:r w:rsidRPr="000C4658">
        <w:rPr>
          <w:sz w:val="18"/>
        </w:rPr>
        <w:t>Importe que refleja el reconocimiento de la baja de los Activos intangibles por pérdida, obsolescencia, deterioro, extravío, robo o siniestro, entre otros.</w:t>
      </w:r>
    </w:p>
    <w:p w14:paraId="4D038399" w14:textId="77777777" w:rsidR="006D485B" w:rsidRPr="000C4658" w:rsidRDefault="00C01BB2">
      <w:pPr>
        <w:pStyle w:val="Textoindependiente"/>
        <w:ind w:left="1069"/>
      </w:pPr>
      <w:r w:rsidRPr="000C4658">
        <w:t>5.5.2…5.5.2.2.9…</w:t>
      </w:r>
    </w:p>
    <w:p w14:paraId="1ADC69E3" w14:textId="77777777" w:rsidR="006D485B" w:rsidRPr="000C4658" w:rsidRDefault="00C01BB2">
      <w:pPr>
        <w:pStyle w:val="Textoindependiente"/>
        <w:spacing w:before="33" w:line="278" w:lineRule="auto"/>
        <w:ind w:left="781" w:right="1703" w:firstLine="288"/>
      </w:pPr>
      <w:r w:rsidRPr="000C4658">
        <w:rPr>
          <w:b/>
        </w:rPr>
        <w:t xml:space="preserve">5.5.3 Disminución de Inventarios: </w:t>
      </w:r>
      <w:r w:rsidRPr="000C4658">
        <w:t>Comprende el importe de la diferencia en contra entre resultado en libros y el real al fin de cada período, valuada de acuerdo a los lineamientos que emita el CONAC.</w:t>
      </w:r>
    </w:p>
    <w:p w14:paraId="14D6F31F" w14:textId="77777777" w:rsidR="006D485B" w:rsidRPr="000C4658" w:rsidRDefault="00C01BB2">
      <w:pPr>
        <w:pStyle w:val="Textoindependiente"/>
        <w:ind w:left="1069"/>
      </w:pPr>
      <w:r w:rsidRPr="000C4658">
        <w:t>5.5.3.1…5.5.3.3…</w:t>
      </w:r>
    </w:p>
    <w:p w14:paraId="1539B4F2" w14:textId="69EBE80A" w:rsidR="006D485B" w:rsidRPr="000C4658" w:rsidRDefault="00C01BB2">
      <w:pPr>
        <w:pStyle w:val="Prrafodelista"/>
        <w:numPr>
          <w:ilvl w:val="3"/>
          <w:numId w:val="145"/>
        </w:numPr>
        <w:tabs>
          <w:tab w:val="left" w:pos="1736"/>
        </w:tabs>
        <w:spacing w:before="33" w:line="278" w:lineRule="auto"/>
        <w:ind w:right="1658" w:firstLine="288"/>
        <w:jc w:val="both"/>
        <w:rPr>
          <w:sz w:val="18"/>
        </w:rPr>
      </w:pPr>
      <w:r w:rsidRPr="000C4658">
        <w:rPr>
          <w:b/>
          <w:sz w:val="18"/>
        </w:rPr>
        <w:t xml:space="preserve">Disminución de Inventarios de Mercancías en Proceso de Elaboración: </w:t>
      </w:r>
      <w:r w:rsidRPr="000C4658">
        <w:rPr>
          <w:sz w:val="18"/>
        </w:rPr>
        <w:t xml:space="preserve">Importe de la diferencia en contra entre el resultado en libros y el real de las existencias de mercancías en proceso de elaboración al fin de cada período, valuada de acuerdo a los lineamientos que emita el CONAC Y el </w:t>
      </w:r>
      <w:r w:rsidR="00F978FB" w:rsidRPr="000C4658">
        <w:rPr>
          <w:sz w:val="18"/>
        </w:rPr>
        <w:t>CACEG</w:t>
      </w:r>
      <w:r w:rsidRPr="000C4658">
        <w:rPr>
          <w:sz w:val="18"/>
        </w:rPr>
        <w:t>.</w:t>
      </w:r>
    </w:p>
    <w:p w14:paraId="61DF62BB" w14:textId="77777777" w:rsidR="006D485B" w:rsidRPr="000C4658" w:rsidRDefault="006D485B">
      <w:pPr>
        <w:pStyle w:val="Textoindependiente"/>
        <w:spacing w:before="9"/>
        <w:rPr>
          <w:sz w:val="20"/>
        </w:rPr>
      </w:pPr>
    </w:p>
    <w:p w14:paraId="51DB9053" w14:textId="7F11D959" w:rsidR="006D485B" w:rsidRPr="000C4658" w:rsidRDefault="00C01BB2">
      <w:pPr>
        <w:pStyle w:val="Prrafodelista"/>
        <w:numPr>
          <w:ilvl w:val="3"/>
          <w:numId w:val="145"/>
        </w:numPr>
        <w:tabs>
          <w:tab w:val="left" w:pos="1685"/>
        </w:tabs>
        <w:spacing w:line="278" w:lineRule="auto"/>
        <w:ind w:right="1657" w:firstLine="288"/>
        <w:jc w:val="both"/>
        <w:rPr>
          <w:sz w:val="18"/>
        </w:rPr>
      </w:pPr>
      <w:r w:rsidRPr="000C4658">
        <w:rPr>
          <w:b/>
          <w:sz w:val="18"/>
        </w:rPr>
        <w:t xml:space="preserve">Disminución de Inventarios de Materias Primas, Materiales y Suministros para Producción. </w:t>
      </w:r>
      <w:r w:rsidRPr="000C4658">
        <w:rPr>
          <w:sz w:val="18"/>
        </w:rPr>
        <w:t>Importe de la diferencia en contra entre el resultado en libros y el real de las existencias de materias primas, materiales y suministros para producción al fin de cada período, valuada de acuerdo a los lineamientos que emita el CONAC y el</w:t>
      </w:r>
      <w:r w:rsidRPr="000C4658">
        <w:rPr>
          <w:spacing w:val="-3"/>
          <w:sz w:val="18"/>
        </w:rPr>
        <w:t xml:space="preserve"> </w:t>
      </w:r>
      <w:r w:rsidR="00F978FB" w:rsidRPr="000C4658">
        <w:rPr>
          <w:sz w:val="18"/>
        </w:rPr>
        <w:t>CACEG</w:t>
      </w:r>
    </w:p>
    <w:p w14:paraId="6F3CABAC" w14:textId="77777777" w:rsidR="006D485B" w:rsidRPr="000C4658" w:rsidRDefault="00C01BB2">
      <w:pPr>
        <w:pStyle w:val="Textoindependiente"/>
        <w:spacing w:line="207" w:lineRule="exact"/>
        <w:ind w:left="1069"/>
      </w:pPr>
      <w:r w:rsidRPr="000C4658">
        <w:rPr>
          <w:w w:val="99"/>
        </w:rPr>
        <w:t>.</w:t>
      </w:r>
    </w:p>
    <w:p w14:paraId="0592D86E" w14:textId="33AF4F8A" w:rsidR="006D485B" w:rsidRPr="000C4658" w:rsidRDefault="00C01BB2">
      <w:pPr>
        <w:spacing w:before="33" w:line="278" w:lineRule="auto"/>
        <w:ind w:left="781" w:right="1661" w:firstLine="288"/>
        <w:jc w:val="both"/>
        <w:rPr>
          <w:sz w:val="18"/>
        </w:rPr>
      </w:pPr>
      <w:r w:rsidRPr="000C4658">
        <w:rPr>
          <w:b/>
          <w:sz w:val="18"/>
        </w:rPr>
        <w:t xml:space="preserve">5.5.3.4 .9 Otros Productos Utilizados como Materia Prima de Producción. </w:t>
      </w:r>
      <w:r w:rsidRPr="000C4658">
        <w:rPr>
          <w:sz w:val="18"/>
        </w:rPr>
        <w:t>Importe de la diferencia en contra entre el resultado en libros y el real de las existencias de materias primas para producción al fin de cada período, valuada de acuerdo a los lineamientos que emita el CONAC y el</w:t>
      </w:r>
      <w:r w:rsidRPr="000C4658">
        <w:rPr>
          <w:spacing w:val="-11"/>
          <w:sz w:val="18"/>
        </w:rPr>
        <w:t xml:space="preserve"> </w:t>
      </w:r>
      <w:r w:rsidR="00F978FB" w:rsidRPr="000C4658">
        <w:rPr>
          <w:sz w:val="18"/>
        </w:rPr>
        <w:t>CACEG</w:t>
      </w:r>
      <w:r w:rsidRPr="000C4658">
        <w:rPr>
          <w:sz w:val="18"/>
        </w:rPr>
        <w:t>.</w:t>
      </w:r>
    </w:p>
    <w:p w14:paraId="6D8599A6" w14:textId="77777777" w:rsidR="006D485B" w:rsidRPr="000C4658" w:rsidRDefault="00C01BB2">
      <w:pPr>
        <w:pStyle w:val="Textoindependiente"/>
        <w:spacing w:line="207" w:lineRule="exact"/>
        <w:ind w:left="1069"/>
      </w:pPr>
      <w:r w:rsidRPr="000C4658">
        <w:t>5.5.3.5…</w:t>
      </w:r>
    </w:p>
    <w:p w14:paraId="39645D28" w14:textId="77777777" w:rsidR="006D485B" w:rsidRPr="000C4658" w:rsidRDefault="00C01BB2">
      <w:pPr>
        <w:pStyle w:val="Textoindependiente"/>
        <w:spacing w:before="33"/>
        <w:ind w:left="1069"/>
      </w:pPr>
      <w:r w:rsidRPr="000C4658">
        <w:t>5.5.4….5.5.4.1.5…, 5.5.5…5.5.5.1…</w:t>
      </w:r>
    </w:p>
    <w:p w14:paraId="5A569814" w14:textId="77777777" w:rsidR="006D485B" w:rsidRPr="000C4658" w:rsidRDefault="00C01BB2">
      <w:pPr>
        <w:pStyle w:val="Prrafodelista"/>
        <w:numPr>
          <w:ilvl w:val="2"/>
          <w:numId w:val="144"/>
        </w:numPr>
        <w:tabs>
          <w:tab w:val="left" w:pos="1530"/>
        </w:tabs>
        <w:spacing w:before="34" w:line="278" w:lineRule="auto"/>
        <w:ind w:right="1668" w:firstLine="288"/>
        <w:rPr>
          <w:sz w:val="18"/>
        </w:rPr>
      </w:pPr>
      <w:r w:rsidRPr="000C4658">
        <w:rPr>
          <w:b/>
          <w:sz w:val="18"/>
        </w:rPr>
        <w:t xml:space="preserve">Otros Gastos: </w:t>
      </w:r>
      <w:r w:rsidRPr="000C4658">
        <w:rPr>
          <w:sz w:val="18"/>
        </w:rPr>
        <w:t>Comprende el importe de gastos que realiza un ente público para su operación, que no están contabilizadas en los rubros</w:t>
      </w:r>
      <w:r w:rsidRPr="000C4658">
        <w:rPr>
          <w:spacing w:val="-1"/>
          <w:sz w:val="18"/>
        </w:rPr>
        <w:t xml:space="preserve"> </w:t>
      </w:r>
      <w:r w:rsidRPr="000C4658">
        <w:rPr>
          <w:sz w:val="18"/>
        </w:rPr>
        <w:t>anteriores.</w:t>
      </w:r>
    </w:p>
    <w:p w14:paraId="47151B38" w14:textId="77777777" w:rsidR="006D485B" w:rsidRPr="000C4658" w:rsidRDefault="006D485B">
      <w:pPr>
        <w:pStyle w:val="Textoindependiente"/>
        <w:spacing w:before="9"/>
        <w:rPr>
          <w:sz w:val="20"/>
        </w:rPr>
      </w:pPr>
    </w:p>
    <w:p w14:paraId="0FC21906" w14:textId="77777777" w:rsidR="006D485B" w:rsidRPr="000C4658" w:rsidRDefault="00C01BB2">
      <w:pPr>
        <w:pStyle w:val="Prrafodelista"/>
        <w:numPr>
          <w:ilvl w:val="3"/>
          <w:numId w:val="144"/>
        </w:numPr>
        <w:tabs>
          <w:tab w:val="left" w:pos="1688"/>
        </w:tabs>
        <w:spacing w:line="278" w:lineRule="auto"/>
        <w:ind w:right="1663" w:firstLine="288"/>
        <w:jc w:val="both"/>
        <w:rPr>
          <w:sz w:val="18"/>
        </w:rPr>
      </w:pPr>
      <w:r w:rsidRPr="000C4658">
        <w:rPr>
          <w:b/>
          <w:sz w:val="18"/>
        </w:rPr>
        <w:t xml:space="preserve">Gastos de Ejercicios Anteriores: </w:t>
      </w:r>
      <w:r w:rsidRPr="000C4658">
        <w:rPr>
          <w:sz w:val="18"/>
        </w:rPr>
        <w:t>Importe de los gastos de ejercicios fiscales anteriores que se cubren en el ejercicio</w:t>
      </w:r>
      <w:r w:rsidRPr="000C4658">
        <w:rPr>
          <w:spacing w:val="-7"/>
          <w:sz w:val="18"/>
        </w:rPr>
        <w:t xml:space="preserve"> </w:t>
      </w:r>
      <w:r w:rsidRPr="000C4658">
        <w:rPr>
          <w:sz w:val="18"/>
        </w:rPr>
        <w:t>actual.</w:t>
      </w:r>
    </w:p>
    <w:p w14:paraId="2446C151" w14:textId="77777777" w:rsidR="006D485B" w:rsidRPr="000C4658" w:rsidRDefault="006D485B">
      <w:pPr>
        <w:pStyle w:val="Textoindependiente"/>
        <w:spacing w:before="10"/>
        <w:rPr>
          <w:sz w:val="20"/>
        </w:rPr>
      </w:pPr>
    </w:p>
    <w:p w14:paraId="4972F480" w14:textId="7C6E4B75" w:rsidR="006D485B" w:rsidRPr="000C4658" w:rsidRDefault="00C01BB2">
      <w:pPr>
        <w:pStyle w:val="Textoindependiente"/>
        <w:spacing w:line="278" w:lineRule="auto"/>
        <w:ind w:left="781" w:right="1658" w:firstLine="288"/>
        <w:jc w:val="both"/>
      </w:pPr>
      <w:r w:rsidRPr="000C4658">
        <w:rPr>
          <w:b/>
        </w:rPr>
        <w:t>5.5.9.1.991 ADEFAS</w:t>
      </w:r>
      <w:r w:rsidRPr="000C4658">
        <w:t>.</w:t>
      </w:r>
      <w:r w:rsidR="009E7807" w:rsidRPr="000C4658">
        <w:t xml:space="preserve"> </w:t>
      </w:r>
      <w:r w:rsidRPr="000C4658">
        <w:t xml:space="preserve">Importe Presupuestario destinado a cubrir las erogaciones devengadas y pendientes de liquidar al cierre del ejercicio fiscal anterior, derivadas de la contratación de bienes y servicios requeridos en el desempeño de las funciones de los entes públicos, para las cuales </w:t>
      </w:r>
      <w:r w:rsidR="009E7807" w:rsidRPr="000C4658">
        <w:t>existió</w:t>
      </w:r>
      <w:r w:rsidRPr="000C4658">
        <w:t xml:space="preserve"> asignaciones </w:t>
      </w:r>
      <w:r w:rsidR="009E7807" w:rsidRPr="000C4658">
        <w:t>presupuestarias</w:t>
      </w:r>
      <w:r w:rsidRPr="000C4658">
        <w:t xml:space="preserve"> con saldo disponible al cierre del ejercicio fiscal que se</w:t>
      </w:r>
      <w:r w:rsidRPr="000C4658">
        <w:rPr>
          <w:spacing w:val="-17"/>
        </w:rPr>
        <w:t xml:space="preserve"> </w:t>
      </w:r>
      <w:r w:rsidRPr="000C4658">
        <w:t>devengaron.</w:t>
      </w:r>
    </w:p>
    <w:p w14:paraId="5A1AB58E" w14:textId="77777777" w:rsidR="006D485B" w:rsidRPr="000C4658" w:rsidRDefault="00C01BB2">
      <w:pPr>
        <w:pStyle w:val="Textoindependiente"/>
        <w:spacing w:line="207" w:lineRule="exact"/>
        <w:ind w:left="1069"/>
      </w:pPr>
      <w:r w:rsidRPr="000C4658">
        <w:t>5.5.9.2…5.5.9.7...</w:t>
      </w:r>
    </w:p>
    <w:p w14:paraId="4DB3E75F" w14:textId="77777777" w:rsidR="006D485B" w:rsidRPr="000C4658" w:rsidRDefault="00C01BB2">
      <w:pPr>
        <w:spacing w:before="33" w:line="278" w:lineRule="auto"/>
        <w:ind w:left="781" w:right="1703" w:firstLine="288"/>
        <w:rPr>
          <w:sz w:val="18"/>
        </w:rPr>
      </w:pPr>
      <w:r w:rsidRPr="000C4658">
        <w:rPr>
          <w:b/>
          <w:sz w:val="18"/>
        </w:rPr>
        <w:t xml:space="preserve">5.5.9.9 Otros Gastos Varios: </w:t>
      </w:r>
      <w:r w:rsidRPr="000C4658">
        <w:rPr>
          <w:sz w:val="18"/>
        </w:rPr>
        <w:t>Importe de los gastos que realiza el ente público para su operación, no incluidos en las cuentas anteriores.</w:t>
      </w:r>
    </w:p>
    <w:p w14:paraId="09BFF8BD" w14:textId="77777777" w:rsidR="006D485B" w:rsidRPr="000C4658" w:rsidRDefault="00C01BB2">
      <w:pPr>
        <w:pStyle w:val="Textoindependiente"/>
        <w:ind w:left="1069"/>
      </w:pPr>
      <w:r w:rsidRPr="000C4658">
        <w:t>5.6…5.6.1.1…</w:t>
      </w:r>
    </w:p>
    <w:p w14:paraId="24B61A3E" w14:textId="77777777" w:rsidR="006D485B" w:rsidRPr="000C4658" w:rsidRDefault="00C01BB2">
      <w:pPr>
        <w:pStyle w:val="Prrafodelista"/>
        <w:numPr>
          <w:ilvl w:val="0"/>
          <w:numId w:val="185"/>
        </w:numPr>
        <w:tabs>
          <w:tab w:val="left" w:pos="1290"/>
        </w:tabs>
        <w:spacing w:before="33" w:line="278" w:lineRule="auto"/>
        <w:ind w:right="1665" w:firstLine="338"/>
        <w:jc w:val="both"/>
        <w:rPr>
          <w:sz w:val="18"/>
        </w:rPr>
      </w:pPr>
      <w:r w:rsidRPr="000C4658">
        <w:rPr>
          <w:b/>
          <w:sz w:val="18"/>
        </w:rPr>
        <w:t xml:space="preserve">CUENTAS DE CIERRE CONTABLE: </w:t>
      </w:r>
      <w:r w:rsidRPr="000C4658">
        <w:rPr>
          <w:sz w:val="18"/>
        </w:rPr>
        <w:t>Cuentas de cierre contable que comprenden el resumen de los ingresos y gastos que refleja el ahorro o desahorro de la gestión del</w:t>
      </w:r>
      <w:r w:rsidRPr="000C4658">
        <w:rPr>
          <w:spacing w:val="-20"/>
          <w:sz w:val="18"/>
        </w:rPr>
        <w:t xml:space="preserve"> </w:t>
      </w:r>
      <w:r w:rsidRPr="000C4658">
        <w:rPr>
          <w:sz w:val="18"/>
        </w:rPr>
        <w:t>ejercicio.</w:t>
      </w:r>
    </w:p>
    <w:p w14:paraId="79197D1C" w14:textId="77777777" w:rsidR="006D485B" w:rsidRPr="000C4658" w:rsidRDefault="006D485B">
      <w:pPr>
        <w:pStyle w:val="Textoindependiente"/>
        <w:spacing w:before="10"/>
        <w:rPr>
          <w:sz w:val="20"/>
        </w:rPr>
      </w:pPr>
    </w:p>
    <w:p w14:paraId="61E18B0A" w14:textId="77777777" w:rsidR="006D485B" w:rsidRPr="000C4658" w:rsidRDefault="00C01BB2">
      <w:pPr>
        <w:pStyle w:val="Prrafodelista"/>
        <w:numPr>
          <w:ilvl w:val="1"/>
          <w:numId w:val="185"/>
        </w:numPr>
        <w:tabs>
          <w:tab w:val="left" w:pos="1379"/>
        </w:tabs>
        <w:spacing w:line="278" w:lineRule="auto"/>
        <w:ind w:right="1667" w:firstLine="288"/>
        <w:jc w:val="both"/>
        <w:rPr>
          <w:sz w:val="18"/>
        </w:rPr>
      </w:pPr>
      <w:r w:rsidRPr="000C4658">
        <w:rPr>
          <w:b/>
          <w:sz w:val="18"/>
        </w:rPr>
        <w:t xml:space="preserve">RESUMEN DE INGRESOS Y GASTOS: </w:t>
      </w:r>
      <w:r w:rsidRPr="000C4658">
        <w:rPr>
          <w:sz w:val="18"/>
        </w:rPr>
        <w:t>Cuenta de cierre contable que comprende la diferencia entre los ingresos y gastos. Su saldo permite determinar el resultado de la gestión del</w:t>
      </w:r>
      <w:r w:rsidRPr="000C4658">
        <w:rPr>
          <w:spacing w:val="-24"/>
          <w:sz w:val="18"/>
        </w:rPr>
        <w:t xml:space="preserve"> </w:t>
      </w:r>
      <w:r w:rsidRPr="000C4658">
        <w:rPr>
          <w:sz w:val="18"/>
        </w:rPr>
        <w:t>ejercicio.</w:t>
      </w:r>
    </w:p>
    <w:p w14:paraId="249FDFD1" w14:textId="77777777" w:rsidR="006D485B" w:rsidRPr="000C4658" w:rsidRDefault="006D485B">
      <w:pPr>
        <w:pStyle w:val="Textoindependiente"/>
        <w:spacing w:before="9"/>
        <w:rPr>
          <w:sz w:val="20"/>
        </w:rPr>
      </w:pPr>
    </w:p>
    <w:p w14:paraId="245A1EF5" w14:textId="77777777" w:rsidR="006D485B" w:rsidRPr="000C4658" w:rsidRDefault="00C01BB2">
      <w:pPr>
        <w:spacing w:before="1"/>
        <w:ind w:left="1069"/>
        <w:rPr>
          <w:sz w:val="18"/>
        </w:rPr>
      </w:pPr>
      <w:r w:rsidRPr="000C4658">
        <w:rPr>
          <w:b/>
          <w:sz w:val="18"/>
        </w:rPr>
        <w:t xml:space="preserve">6.3 AHORRO DE LA GESTION: </w:t>
      </w:r>
      <w:r w:rsidRPr="000C4658">
        <w:rPr>
          <w:sz w:val="18"/>
        </w:rPr>
        <w:t>Refleja el resultado positivo de la gestión del ejercicio.</w:t>
      </w:r>
    </w:p>
    <w:p w14:paraId="3062622A" w14:textId="77777777" w:rsidR="006D485B" w:rsidRPr="000C4658" w:rsidRDefault="006D485B">
      <w:pPr>
        <w:pStyle w:val="Textoindependiente"/>
        <w:spacing w:before="8"/>
        <w:rPr>
          <w:sz w:val="23"/>
        </w:rPr>
      </w:pPr>
    </w:p>
    <w:p w14:paraId="495CB1D6" w14:textId="77777777" w:rsidR="006D485B" w:rsidRPr="000C4658" w:rsidRDefault="00C01BB2">
      <w:pPr>
        <w:ind w:left="1069"/>
        <w:rPr>
          <w:sz w:val="18"/>
        </w:rPr>
      </w:pPr>
      <w:r w:rsidRPr="000C4658">
        <w:rPr>
          <w:b/>
          <w:sz w:val="18"/>
        </w:rPr>
        <w:t xml:space="preserve">6.3 DESAHORRO DE LA GESTION: </w:t>
      </w:r>
      <w:r w:rsidRPr="000C4658">
        <w:rPr>
          <w:sz w:val="18"/>
        </w:rPr>
        <w:t>Refleja el resultado negativo de la gestión del ejercicio.</w:t>
      </w:r>
    </w:p>
    <w:p w14:paraId="041F2AA6" w14:textId="77777777" w:rsidR="006D485B" w:rsidRPr="000C4658" w:rsidRDefault="006D485B">
      <w:pPr>
        <w:pStyle w:val="Textoindependiente"/>
        <w:spacing w:before="9"/>
        <w:rPr>
          <w:sz w:val="23"/>
        </w:rPr>
      </w:pPr>
    </w:p>
    <w:p w14:paraId="3AB3D5DB" w14:textId="77777777" w:rsidR="006D485B" w:rsidRPr="000C4658" w:rsidRDefault="00C01BB2">
      <w:pPr>
        <w:pStyle w:val="Textoindependiente"/>
        <w:spacing w:line="278" w:lineRule="auto"/>
        <w:ind w:left="781" w:right="1654" w:firstLine="288"/>
        <w:jc w:val="both"/>
      </w:pPr>
      <w:r w:rsidRPr="000C4658">
        <w:rPr>
          <w:b/>
        </w:rPr>
        <w:t xml:space="preserve">CUENTAS DE ORDEN CONTABLES: </w:t>
      </w:r>
      <w:r w:rsidRPr="000C4658">
        <w:t>Registran eventos, que, si bien no representan hechos económico- financieros que alteren el patrimonio y por lo tanto los resultados del ente público, informan sobre</w:t>
      </w:r>
    </w:p>
    <w:p w14:paraId="20200B33"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085A78CD" w14:textId="77777777" w:rsidR="006D485B" w:rsidRPr="000C4658" w:rsidRDefault="006D485B">
      <w:pPr>
        <w:pStyle w:val="Textoindependiente"/>
        <w:spacing w:before="2"/>
        <w:rPr>
          <w:sz w:val="17"/>
        </w:rPr>
      </w:pPr>
    </w:p>
    <w:p w14:paraId="11D8F8B6" w14:textId="125BBD05" w:rsidR="006D485B" w:rsidRPr="000C4658" w:rsidRDefault="009E7807">
      <w:pPr>
        <w:pStyle w:val="Textoindependiente"/>
        <w:spacing w:before="94" w:line="278" w:lineRule="auto"/>
        <w:ind w:left="781" w:right="1703"/>
      </w:pPr>
      <w:r w:rsidRPr="000C4658">
        <w:t>Circunstancias</w:t>
      </w:r>
      <w:r w:rsidR="00C01BB2" w:rsidRPr="000C4658">
        <w:t xml:space="preserve"> contingentes o eventuales de importancia respecto de éste, que en determinadas condiciones, pueden producir efectos patrimoniales en el mismo.</w:t>
      </w:r>
    </w:p>
    <w:p w14:paraId="4BCA2659" w14:textId="77777777" w:rsidR="006D485B" w:rsidRPr="000C4658" w:rsidRDefault="00C01BB2">
      <w:pPr>
        <w:pStyle w:val="Textoindependiente"/>
        <w:ind w:left="1069"/>
      </w:pPr>
      <w:r w:rsidRPr="000C4658">
        <w:t>7.1…7.1.6…, 7.2…7.2.6…, 7.3…7.3.6…, 7.4…7.4.2…, 7.5…7.5.2…</w:t>
      </w:r>
    </w:p>
    <w:p w14:paraId="252E0212" w14:textId="77777777" w:rsidR="006D485B" w:rsidRPr="000C4658" w:rsidRDefault="00C01BB2">
      <w:pPr>
        <w:spacing w:before="33" w:line="278" w:lineRule="auto"/>
        <w:ind w:left="781" w:right="1703" w:firstLine="288"/>
        <w:rPr>
          <w:sz w:val="18"/>
        </w:rPr>
      </w:pPr>
      <w:r w:rsidRPr="000C4658">
        <w:rPr>
          <w:b/>
          <w:sz w:val="18"/>
        </w:rPr>
        <w:t xml:space="preserve">7.6 BIENES EN CONCESIONADOS O EN COMODATO: </w:t>
      </w:r>
      <w:r w:rsidRPr="000C4658">
        <w:rPr>
          <w:sz w:val="18"/>
        </w:rPr>
        <w:t>Los bienes concesionados o bajo contrato de comodato.</w:t>
      </w:r>
    </w:p>
    <w:p w14:paraId="711228EE" w14:textId="77777777" w:rsidR="006D485B" w:rsidRPr="000C4658" w:rsidRDefault="00C01BB2">
      <w:pPr>
        <w:pStyle w:val="Textoindependiente"/>
        <w:ind w:left="1069"/>
      </w:pPr>
      <w:r w:rsidRPr="000C4658">
        <w:t>7.6.1…7.6.2…</w:t>
      </w:r>
    </w:p>
    <w:p w14:paraId="60B91BBC" w14:textId="77777777" w:rsidR="006D485B" w:rsidRPr="000C4658" w:rsidRDefault="00C01BB2">
      <w:pPr>
        <w:spacing w:before="33"/>
        <w:ind w:left="1069"/>
        <w:rPr>
          <w:sz w:val="18"/>
        </w:rPr>
      </w:pPr>
      <w:r w:rsidRPr="000C4658">
        <w:rPr>
          <w:b/>
          <w:sz w:val="18"/>
        </w:rPr>
        <w:t xml:space="preserve">7.6.4 Bienes Bajo Contrato en Comodato: </w:t>
      </w:r>
      <w:r w:rsidRPr="000C4658">
        <w:rPr>
          <w:sz w:val="18"/>
        </w:rPr>
        <w:t>Los bienes recibidos bajo contrato de comodato.</w:t>
      </w:r>
    </w:p>
    <w:p w14:paraId="3869DD14" w14:textId="77777777" w:rsidR="006D485B" w:rsidRPr="000C4658" w:rsidRDefault="006D485B">
      <w:pPr>
        <w:pStyle w:val="Textoindependiente"/>
        <w:spacing w:before="8"/>
        <w:rPr>
          <w:sz w:val="23"/>
        </w:rPr>
      </w:pPr>
    </w:p>
    <w:p w14:paraId="505323AD" w14:textId="77777777" w:rsidR="006D485B" w:rsidRPr="000C4658" w:rsidRDefault="00C01BB2">
      <w:pPr>
        <w:ind w:left="1069"/>
        <w:rPr>
          <w:sz w:val="18"/>
        </w:rPr>
      </w:pPr>
      <w:r w:rsidRPr="000C4658">
        <w:rPr>
          <w:b/>
          <w:sz w:val="18"/>
        </w:rPr>
        <w:t xml:space="preserve">7.6.4 Contrato de Comodato por Bienes: </w:t>
      </w:r>
      <w:r w:rsidRPr="000C4658">
        <w:rPr>
          <w:sz w:val="18"/>
        </w:rPr>
        <w:t>Los bienes recibidos bajo contrato de comodato.</w:t>
      </w:r>
    </w:p>
    <w:p w14:paraId="208C94C4" w14:textId="77777777" w:rsidR="006D485B" w:rsidRPr="000C4658" w:rsidRDefault="006D485B">
      <w:pPr>
        <w:pStyle w:val="Textoindependiente"/>
        <w:spacing w:before="9"/>
        <w:rPr>
          <w:sz w:val="23"/>
        </w:rPr>
      </w:pPr>
    </w:p>
    <w:p w14:paraId="4C33F2C7" w14:textId="77777777" w:rsidR="006D485B" w:rsidRPr="000C4658" w:rsidRDefault="00C01BB2">
      <w:pPr>
        <w:pStyle w:val="Prrafodelista"/>
        <w:numPr>
          <w:ilvl w:val="0"/>
          <w:numId w:val="143"/>
        </w:numPr>
        <w:tabs>
          <w:tab w:val="left" w:pos="1392"/>
        </w:tabs>
        <w:spacing w:line="278" w:lineRule="auto"/>
        <w:ind w:right="1663" w:firstLine="288"/>
        <w:jc w:val="both"/>
        <w:rPr>
          <w:sz w:val="18"/>
        </w:rPr>
      </w:pPr>
      <w:r w:rsidRPr="000C4658">
        <w:rPr>
          <w:b/>
          <w:sz w:val="18"/>
        </w:rPr>
        <w:t xml:space="preserve">CUENTAS DE ORDEN PRESUPUESTARIAS: </w:t>
      </w:r>
      <w:r w:rsidRPr="000C4658">
        <w:rPr>
          <w:sz w:val="18"/>
        </w:rPr>
        <w:t>Representa el importe de las operaciones presupuestarias que afectan la Ley de Ingresos y el Presupuesto de</w:t>
      </w:r>
      <w:r w:rsidRPr="000C4658">
        <w:rPr>
          <w:spacing w:val="-14"/>
          <w:sz w:val="18"/>
        </w:rPr>
        <w:t xml:space="preserve"> </w:t>
      </w:r>
      <w:r w:rsidRPr="000C4658">
        <w:rPr>
          <w:sz w:val="18"/>
        </w:rPr>
        <w:t>Egresos.</w:t>
      </w:r>
    </w:p>
    <w:p w14:paraId="7FF59262" w14:textId="77777777" w:rsidR="006D485B" w:rsidRPr="000C4658" w:rsidRDefault="006D485B">
      <w:pPr>
        <w:pStyle w:val="Textoindependiente"/>
        <w:spacing w:before="10"/>
        <w:rPr>
          <w:sz w:val="20"/>
        </w:rPr>
      </w:pPr>
    </w:p>
    <w:p w14:paraId="0AFDAE7E" w14:textId="77777777" w:rsidR="006D485B" w:rsidRPr="000C4658" w:rsidRDefault="00C01BB2">
      <w:pPr>
        <w:pStyle w:val="Prrafodelista"/>
        <w:numPr>
          <w:ilvl w:val="1"/>
          <w:numId w:val="143"/>
        </w:numPr>
        <w:tabs>
          <w:tab w:val="left" w:pos="1391"/>
        </w:tabs>
        <w:spacing w:line="278" w:lineRule="auto"/>
        <w:ind w:right="1670" w:firstLine="288"/>
        <w:jc w:val="both"/>
        <w:rPr>
          <w:sz w:val="18"/>
        </w:rPr>
      </w:pPr>
      <w:r w:rsidRPr="000C4658">
        <w:rPr>
          <w:b/>
          <w:sz w:val="18"/>
        </w:rPr>
        <w:t xml:space="preserve">LEY DE INGRESOS: </w:t>
      </w:r>
      <w:r w:rsidRPr="000C4658">
        <w:rPr>
          <w:sz w:val="18"/>
        </w:rPr>
        <w:t>Tiene por finalidad registrar, a partir de la Ley y a través de los rubros que la componen las operaciones de ingresos del</w:t>
      </w:r>
      <w:r w:rsidRPr="000C4658">
        <w:rPr>
          <w:spacing w:val="-3"/>
          <w:sz w:val="18"/>
        </w:rPr>
        <w:t xml:space="preserve"> </w:t>
      </w:r>
      <w:r w:rsidRPr="000C4658">
        <w:rPr>
          <w:sz w:val="18"/>
        </w:rPr>
        <w:t>período.</w:t>
      </w:r>
    </w:p>
    <w:p w14:paraId="411BD909" w14:textId="77777777" w:rsidR="006D485B" w:rsidRPr="000C4658" w:rsidRDefault="006D485B">
      <w:pPr>
        <w:pStyle w:val="Textoindependiente"/>
        <w:spacing w:before="9"/>
        <w:rPr>
          <w:sz w:val="20"/>
        </w:rPr>
      </w:pPr>
    </w:p>
    <w:p w14:paraId="64621020" w14:textId="77777777" w:rsidR="006D485B" w:rsidRPr="000C4658" w:rsidRDefault="00C01BB2">
      <w:pPr>
        <w:pStyle w:val="Prrafodelista"/>
        <w:numPr>
          <w:ilvl w:val="2"/>
          <w:numId w:val="143"/>
        </w:numPr>
        <w:tabs>
          <w:tab w:val="left" w:pos="1566"/>
        </w:tabs>
        <w:spacing w:before="1" w:line="278" w:lineRule="auto"/>
        <w:ind w:right="1662" w:firstLine="288"/>
        <w:jc w:val="both"/>
        <w:rPr>
          <w:sz w:val="18"/>
        </w:rPr>
      </w:pPr>
      <w:r w:rsidRPr="000C4658">
        <w:rPr>
          <w:b/>
          <w:sz w:val="18"/>
        </w:rPr>
        <w:t xml:space="preserve">Ley de Ingresos Estimada: </w:t>
      </w:r>
      <w:r w:rsidRPr="000C4658">
        <w:rPr>
          <w:sz w:val="18"/>
        </w:rPr>
        <w:t>Representa el importe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w:t>
      </w:r>
      <w:r w:rsidRPr="000C4658">
        <w:rPr>
          <w:spacing w:val="-16"/>
          <w:sz w:val="18"/>
        </w:rPr>
        <w:t xml:space="preserve"> </w:t>
      </w:r>
      <w:r w:rsidRPr="000C4658">
        <w:rPr>
          <w:sz w:val="18"/>
        </w:rPr>
        <w:t>ingresos.</w:t>
      </w:r>
    </w:p>
    <w:p w14:paraId="21117E02" w14:textId="77777777" w:rsidR="006D485B" w:rsidRPr="000C4658" w:rsidRDefault="006D485B">
      <w:pPr>
        <w:pStyle w:val="Textoindependiente"/>
        <w:spacing w:before="9"/>
        <w:rPr>
          <w:sz w:val="20"/>
        </w:rPr>
      </w:pPr>
    </w:p>
    <w:p w14:paraId="371BD929" w14:textId="77777777" w:rsidR="006D485B" w:rsidRPr="000C4658" w:rsidRDefault="00C01BB2">
      <w:pPr>
        <w:pStyle w:val="Prrafodelista"/>
        <w:numPr>
          <w:ilvl w:val="2"/>
          <w:numId w:val="143"/>
        </w:numPr>
        <w:tabs>
          <w:tab w:val="left" w:pos="1587"/>
        </w:tabs>
        <w:spacing w:line="278" w:lineRule="auto"/>
        <w:ind w:right="1666" w:firstLine="288"/>
        <w:jc w:val="both"/>
        <w:rPr>
          <w:sz w:val="18"/>
        </w:rPr>
      </w:pPr>
      <w:r w:rsidRPr="000C4658">
        <w:rPr>
          <w:b/>
          <w:sz w:val="18"/>
        </w:rPr>
        <w:t xml:space="preserve">Ley de Ingresos por Ejecutar: </w:t>
      </w:r>
      <w:r w:rsidRPr="000C4658">
        <w:rPr>
          <w:sz w:val="18"/>
        </w:rPr>
        <w:t>Representa la Ley de Ingresos Estimada que incluyen las modificaciones a ésta, así como, el registro de los ingresos</w:t>
      </w:r>
      <w:r w:rsidRPr="000C4658">
        <w:rPr>
          <w:spacing w:val="-9"/>
          <w:sz w:val="18"/>
        </w:rPr>
        <w:t xml:space="preserve"> </w:t>
      </w:r>
      <w:r w:rsidRPr="000C4658">
        <w:rPr>
          <w:sz w:val="18"/>
        </w:rPr>
        <w:t>devengados.</w:t>
      </w:r>
    </w:p>
    <w:p w14:paraId="4266C9D8" w14:textId="77777777" w:rsidR="006D485B" w:rsidRPr="000C4658" w:rsidRDefault="006D485B">
      <w:pPr>
        <w:pStyle w:val="Textoindependiente"/>
        <w:spacing w:before="10"/>
        <w:rPr>
          <w:sz w:val="20"/>
        </w:rPr>
      </w:pPr>
    </w:p>
    <w:p w14:paraId="7C5A3609" w14:textId="77777777" w:rsidR="006D485B" w:rsidRPr="000C4658" w:rsidRDefault="00C01BB2">
      <w:pPr>
        <w:pStyle w:val="Prrafodelista"/>
        <w:numPr>
          <w:ilvl w:val="2"/>
          <w:numId w:val="143"/>
        </w:numPr>
        <w:tabs>
          <w:tab w:val="left" w:pos="1563"/>
        </w:tabs>
        <w:spacing w:line="278" w:lineRule="auto"/>
        <w:ind w:right="1662" w:firstLine="288"/>
        <w:jc w:val="both"/>
        <w:rPr>
          <w:sz w:val="18"/>
        </w:rPr>
      </w:pPr>
      <w:r w:rsidRPr="000C4658">
        <w:rPr>
          <w:b/>
          <w:sz w:val="18"/>
        </w:rPr>
        <w:t xml:space="preserve">Modificaciones a la Ley de Ingresos Estimada: </w:t>
      </w:r>
      <w:r w:rsidRPr="000C4658">
        <w:rPr>
          <w:sz w:val="18"/>
        </w:rPr>
        <w:t>Representa el importe de los incrementos y decrementos a la Ley de Ingresos Estimada, derivado de las ampliaciones y reducciones</w:t>
      </w:r>
      <w:r w:rsidRPr="000C4658">
        <w:rPr>
          <w:spacing w:val="-26"/>
          <w:sz w:val="18"/>
        </w:rPr>
        <w:t xml:space="preserve"> </w:t>
      </w:r>
      <w:r w:rsidRPr="000C4658">
        <w:rPr>
          <w:sz w:val="18"/>
        </w:rPr>
        <w:t>autorizadas.</w:t>
      </w:r>
    </w:p>
    <w:p w14:paraId="2BD7FDEB" w14:textId="77777777" w:rsidR="006D485B" w:rsidRPr="000C4658" w:rsidRDefault="006D485B">
      <w:pPr>
        <w:pStyle w:val="Textoindependiente"/>
        <w:spacing w:before="10"/>
        <w:rPr>
          <w:sz w:val="20"/>
        </w:rPr>
      </w:pPr>
    </w:p>
    <w:p w14:paraId="1834E396" w14:textId="77777777" w:rsidR="006D485B" w:rsidRPr="000C4658" w:rsidRDefault="00C01BB2">
      <w:pPr>
        <w:pStyle w:val="Prrafodelista"/>
        <w:numPr>
          <w:ilvl w:val="2"/>
          <w:numId w:val="143"/>
        </w:numPr>
        <w:tabs>
          <w:tab w:val="left" w:pos="1570"/>
        </w:tabs>
        <w:spacing w:line="278" w:lineRule="auto"/>
        <w:ind w:right="1660" w:firstLine="288"/>
        <w:jc w:val="both"/>
        <w:rPr>
          <w:sz w:val="18"/>
        </w:rPr>
      </w:pPr>
      <w:r w:rsidRPr="000C4658">
        <w:rPr>
          <w:b/>
          <w:sz w:val="18"/>
        </w:rPr>
        <w:t xml:space="preserve">Ley de Ingresos Devengada: </w:t>
      </w:r>
      <w:r w:rsidRPr="000C4658">
        <w:rPr>
          <w:sz w:val="18"/>
        </w:rPr>
        <w:t>Representa los derechos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del ente público. En el caso de resoluciones en firme (definitivas) y pago en parcialidades se deberán reconocer y registrar cuando ocurre la notificación de la resolución y/o en la firma del convenio de pago en parcialidades, respectivamente. Su saldo representa la Ley de Ingresos Devengada pendiente de</w:t>
      </w:r>
      <w:r w:rsidRPr="000C4658">
        <w:rPr>
          <w:spacing w:val="2"/>
          <w:sz w:val="18"/>
        </w:rPr>
        <w:t xml:space="preserve"> </w:t>
      </w:r>
      <w:r w:rsidRPr="000C4658">
        <w:rPr>
          <w:sz w:val="18"/>
        </w:rPr>
        <w:t>recaudar.</w:t>
      </w:r>
    </w:p>
    <w:p w14:paraId="400BA259" w14:textId="77777777" w:rsidR="006D485B" w:rsidRPr="000C4658" w:rsidRDefault="006D485B">
      <w:pPr>
        <w:pStyle w:val="Textoindependiente"/>
        <w:spacing w:before="9"/>
        <w:rPr>
          <w:sz w:val="20"/>
        </w:rPr>
      </w:pPr>
    </w:p>
    <w:p w14:paraId="195FF44B" w14:textId="77777777" w:rsidR="006D485B" w:rsidRPr="000C4658" w:rsidRDefault="00C01BB2">
      <w:pPr>
        <w:pStyle w:val="Prrafodelista"/>
        <w:numPr>
          <w:ilvl w:val="2"/>
          <w:numId w:val="143"/>
        </w:numPr>
        <w:tabs>
          <w:tab w:val="left" w:pos="1534"/>
        </w:tabs>
        <w:spacing w:line="278" w:lineRule="auto"/>
        <w:ind w:right="1664" w:firstLine="288"/>
        <w:jc w:val="both"/>
        <w:rPr>
          <w:sz w:val="18"/>
        </w:rPr>
      </w:pPr>
      <w:r w:rsidRPr="000C4658">
        <w:rPr>
          <w:b/>
          <w:sz w:val="18"/>
        </w:rPr>
        <w:t xml:space="preserve">Ley de Ingresos Recaudada: </w:t>
      </w:r>
      <w:r w:rsidRPr="000C4658">
        <w:rPr>
          <w:sz w:val="18"/>
        </w:rPr>
        <w:t xml:space="preserve">Representa el cobro en efectivo o por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de otros ingresos por parte </w:t>
      </w:r>
      <w:r w:rsidRPr="000C4658">
        <w:rPr>
          <w:spacing w:val="3"/>
          <w:sz w:val="18"/>
        </w:rPr>
        <w:t xml:space="preserve">del </w:t>
      </w:r>
      <w:r w:rsidRPr="000C4658">
        <w:rPr>
          <w:sz w:val="18"/>
        </w:rPr>
        <w:t>ente</w:t>
      </w:r>
      <w:r w:rsidRPr="000C4658">
        <w:rPr>
          <w:spacing w:val="-31"/>
          <w:sz w:val="18"/>
        </w:rPr>
        <w:t xml:space="preserve"> </w:t>
      </w:r>
      <w:r w:rsidRPr="000C4658">
        <w:rPr>
          <w:sz w:val="18"/>
        </w:rPr>
        <w:t>público.</w:t>
      </w:r>
    </w:p>
    <w:p w14:paraId="112BB16C" w14:textId="77777777" w:rsidR="006D485B" w:rsidRPr="000C4658" w:rsidRDefault="006D485B">
      <w:pPr>
        <w:pStyle w:val="Textoindependiente"/>
        <w:spacing w:before="10"/>
        <w:rPr>
          <w:sz w:val="20"/>
        </w:rPr>
      </w:pPr>
    </w:p>
    <w:p w14:paraId="54423D59" w14:textId="77777777" w:rsidR="006D485B" w:rsidRPr="000C4658" w:rsidRDefault="00C01BB2">
      <w:pPr>
        <w:pStyle w:val="Prrafodelista"/>
        <w:numPr>
          <w:ilvl w:val="1"/>
          <w:numId w:val="143"/>
        </w:numPr>
        <w:tabs>
          <w:tab w:val="left" w:pos="1379"/>
        </w:tabs>
        <w:spacing w:line="278" w:lineRule="auto"/>
        <w:ind w:right="1669" w:firstLine="288"/>
        <w:jc w:val="both"/>
        <w:rPr>
          <w:sz w:val="18"/>
        </w:rPr>
      </w:pPr>
      <w:r w:rsidRPr="000C4658">
        <w:rPr>
          <w:b/>
          <w:sz w:val="18"/>
        </w:rPr>
        <w:t>PRESUPUESTO DE EGRESOS</w:t>
      </w:r>
      <w:r w:rsidRPr="000C4658">
        <w:rPr>
          <w:sz w:val="18"/>
        </w:rPr>
        <w:t>: Tiene por finalidad registrar, a partir del Presupuesto de Egresos del período y mediante los rubros que lo componen, las operaciones presupuestarias del</w:t>
      </w:r>
      <w:r w:rsidRPr="000C4658">
        <w:rPr>
          <w:spacing w:val="-17"/>
          <w:sz w:val="18"/>
        </w:rPr>
        <w:t xml:space="preserve"> </w:t>
      </w:r>
      <w:r w:rsidRPr="000C4658">
        <w:rPr>
          <w:sz w:val="18"/>
        </w:rPr>
        <w:t>período.</w:t>
      </w:r>
    </w:p>
    <w:p w14:paraId="0C385341" w14:textId="77777777" w:rsidR="006D485B" w:rsidRPr="000C4658" w:rsidRDefault="006D485B">
      <w:pPr>
        <w:pStyle w:val="Textoindependiente"/>
        <w:spacing w:before="9"/>
        <w:rPr>
          <w:sz w:val="20"/>
        </w:rPr>
      </w:pPr>
    </w:p>
    <w:p w14:paraId="67DEA8DF" w14:textId="77777777" w:rsidR="006D485B" w:rsidRPr="000C4658" w:rsidRDefault="00C01BB2">
      <w:pPr>
        <w:pStyle w:val="Prrafodelista"/>
        <w:numPr>
          <w:ilvl w:val="2"/>
          <w:numId w:val="143"/>
        </w:numPr>
        <w:tabs>
          <w:tab w:val="left" w:pos="1544"/>
        </w:tabs>
        <w:spacing w:before="1" w:line="278" w:lineRule="auto"/>
        <w:ind w:right="1665" w:firstLine="288"/>
        <w:jc w:val="both"/>
        <w:rPr>
          <w:sz w:val="18"/>
        </w:rPr>
      </w:pPr>
      <w:r w:rsidRPr="000C4658">
        <w:rPr>
          <w:b/>
          <w:sz w:val="18"/>
        </w:rPr>
        <w:t xml:space="preserve">Presupuesto de Egresos Aprobado: </w:t>
      </w:r>
      <w:r w:rsidRPr="000C4658">
        <w:rPr>
          <w:sz w:val="18"/>
        </w:rPr>
        <w:t>Representa el importe de las asignaciones presupuestarias que se autorizan mediante el Presupuesto de</w:t>
      </w:r>
      <w:r w:rsidRPr="000C4658">
        <w:rPr>
          <w:spacing w:val="-8"/>
          <w:sz w:val="18"/>
        </w:rPr>
        <w:t xml:space="preserve"> </w:t>
      </w:r>
      <w:r w:rsidRPr="000C4658">
        <w:rPr>
          <w:sz w:val="18"/>
        </w:rPr>
        <w:t>Egresos.</w:t>
      </w:r>
    </w:p>
    <w:p w14:paraId="64015F0E" w14:textId="77777777" w:rsidR="006D485B" w:rsidRPr="000C4658" w:rsidRDefault="006D485B">
      <w:pPr>
        <w:pStyle w:val="Textoindependiente"/>
        <w:spacing w:before="9"/>
        <w:rPr>
          <w:sz w:val="20"/>
        </w:rPr>
      </w:pPr>
    </w:p>
    <w:p w14:paraId="23A89971" w14:textId="77777777" w:rsidR="006D485B" w:rsidRPr="000C4658" w:rsidRDefault="00C01BB2">
      <w:pPr>
        <w:pStyle w:val="Prrafodelista"/>
        <w:numPr>
          <w:ilvl w:val="2"/>
          <w:numId w:val="143"/>
        </w:numPr>
        <w:tabs>
          <w:tab w:val="left" w:pos="1558"/>
        </w:tabs>
        <w:spacing w:line="278" w:lineRule="auto"/>
        <w:ind w:right="1664" w:firstLine="288"/>
        <w:jc w:val="both"/>
        <w:rPr>
          <w:sz w:val="18"/>
        </w:rPr>
      </w:pPr>
      <w:r w:rsidRPr="000C4658">
        <w:rPr>
          <w:b/>
          <w:sz w:val="18"/>
        </w:rPr>
        <w:t xml:space="preserve">Presupuesto de Egresos por Ejercer: </w:t>
      </w:r>
      <w:r w:rsidRPr="000C4658">
        <w:rPr>
          <w:sz w:val="18"/>
        </w:rPr>
        <w:t>Representa el Presupuesto de Egresos autorizado para gastar con las adecuaciones presupuestarias realizadas menos el presupuesto comprometido. Su saldo representa el Presupuesto de Egresos por</w:t>
      </w:r>
      <w:r w:rsidRPr="000C4658">
        <w:rPr>
          <w:spacing w:val="-7"/>
          <w:sz w:val="18"/>
        </w:rPr>
        <w:t xml:space="preserve"> </w:t>
      </w:r>
      <w:r w:rsidRPr="000C4658">
        <w:rPr>
          <w:sz w:val="18"/>
        </w:rPr>
        <w:t>Comprometer.</w:t>
      </w:r>
    </w:p>
    <w:p w14:paraId="16135979"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7F5C2D20" w14:textId="77777777" w:rsidR="006D485B" w:rsidRPr="000C4658" w:rsidRDefault="006D485B">
      <w:pPr>
        <w:pStyle w:val="Textoindependiente"/>
        <w:rPr>
          <w:sz w:val="20"/>
        </w:rPr>
      </w:pPr>
    </w:p>
    <w:p w14:paraId="0E3C3158" w14:textId="77777777" w:rsidR="006D485B" w:rsidRPr="000C4658" w:rsidRDefault="006D485B">
      <w:pPr>
        <w:pStyle w:val="Textoindependiente"/>
      </w:pPr>
    </w:p>
    <w:p w14:paraId="363DB53E" w14:textId="77777777" w:rsidR="006D485B" w:rsidRPr="000C4658" w:rsidRDefault="00C01BB2">
      <w:pPr>
        <w:pStyle w:val="Prrafodelista"/>
        <w:numPr>
          <w:ilvl w:val="2"/>
          <w:numId w:val="143"/>
        </w:numPr>
        <w:tabs>
          <w:tab w:val="left" w:pos="1529"/>
        </w:tabs>
        <w:spacing w:before="95" w:line="278" w:lineRule="auto"/>
        <w:ind w:right="1664" w:firstLine="288"/>
        <w:jc w:val="both"/>
        <w:rPr>
          <w:sz w:val="18"/>
        </w:rPr>
      </w:pPr>
      <w:r w:rsidRPr="000C4658">
        <w:rPr>
          <w:b/>
          <w:sz w:val="18"/>
        </w:rPr>
        <w:t xml:space="preserve">Modificaciones al Presupuesto de Egresos Aprobado: </w:t>
      </w:r>
      <w:r w:rsidRPr="000C4658">
        <w:rPr>
          <w:sz w:val="18"/>
        </w:rPr>
        <w:t>Representa el importe de los incrementos y</w:t>
      </w:r>
      <w:r w:rsidRPr="000C4658">
        <w:rPr>
          <w:spacing w:val="-5"/>
          <w:sz w:val="18"/>
        </w:rPr>
        <w:t xml:space="preserve"> </w:t>
      </w:r>
      <w:r w:rsidRPr="000C4658">
        <w:rPr>
          <w:sz w:val="18"/>
        </w:rPr>
        <w:t>decrementos</w:t>
      </w:r>
      <w:r w:rsidRPr="000C4658">
        <w:rPr>
          <w:spacing w:val="-5"/>
          <w:sz w:val="18"/>
        </w:rPr>
        <w:t xml:space="preserve"> </w:t>
      </w:r>
      <w:r w:rsidRPr="000C4658">
        <w:rPr>
          <w:sz w:val="18"/>
        </w:rPr>
        <w:t>al</w:t>
      </w:r>
      <w:r w:rsidRPr="000C4658">
        <w:rPr>
          <w:spacing w:val="-4"/>
          <w:sz w:val="18"/>
        </w:rPr>
        <w:t xml:space="preserve"> </w:t>
      </w:r>
      <w:r w:rsidRPr="000C4658">
        <w:rPr>
          <w:sz w:val="18"/>
        </w:rPr>
        <w:t>Presupuesto</w:t>
      </w:r>
      <w:r w:rsidRPr="000C4658">
        <w:rPr>
          <w:spacing w:val="-6"/>
          <w:sz w:val="18"/>
        </w:rPr>
        <w:t xml:space="preserve"> </w:t>
      </w:r>
      <w:r w:rsidRPr="000C4658">
        <w:rPr>
          <w:sz w:val="18"/>
        </w:rPr>
        <w:t>de</w:t>
      </w:r>
      <w:r w:rsidRPr="000C4658">
        <w:rPr>
          <w:spacing w:val="-4"/>
          <w:sz w:val="18"/>
        </w:rPr>
        <w:t xml:space="preserve"> </w:t>
      </w:r>
      <w:r w:rsidRPr="000C4658">
        <w:rPr>
          <w:sz w:val="18"/>
        </w:rPr>
        <w:t>Egresos</w:t>
      </w:r>
      <w:r w:rsidRPr="000C4658">
        <w:rPr>
          <w:spacing w:val="-3"/>
          <w:sz w:val="18"/>
        </w:rPr>
        <w:t xml:space="preserve"> </w:t>
      </w:r>
      <w:r w:rsidRPr="000C4658">
        <w:rPr>
          <w:sz w:val="18"/>
        </w:rPr>
        <w:t>Aprobado,</w:t>
      </w:r>
      <w:r w:rsidRPr="000C4658">
        <w:rPr>
          <w:spacing w:val="-4"/>
          <w:sz w:val="18"/>
        </w:rPr>
        <w:t xml:space="preserve"> </w:t>
      </w:r>
      <w:r w:rsidRPr="000C4658">
        <w:rPr>
          <w:sz w:val="18"/>
        </w:rPr>
        <w:t>derivado</w:t>
      </w:r>
      <w:r w:rsidRPr="000C4658">
        <w:rPr>
          <w:spacing w:val="-4"/>
          <w:sz w:val="18"/>
        </w:rPr>
        <w:t xml:space="preserve"> </w:t>
      </w:r>
      <w:r w:rsidRPr="000C4658">
        <w:rPr>
          <w:spacing w:val="4"/>
          <w:sz w:val="18"/>
        </w:rPr>
        <w:t>de</w:t>
      </w:r>
      <w:r w:rsidRPr="000C4658">
        <w:rPr>
          <w:spacing w:val="-6"/>
          <w:sz w:val="18"/>
        </w:rPr>
        <w:t xml:space="preserve"> </w:t>
      </w:r>
      <w:r w:rsidRPr="000C4658">
        <w:rPr>
          <w:sz w:val="18"/>
        </w:rPr>
        <w:t>las</w:t>
      </w:r>
      <w:r w:rsidRPr="000C4658">
        <w:rPr>
          <w:spacing w:val="-3"/>
          <w:sz w:val="18"/>
        </w:rPr>
        <w:t xml:space="preserve"> </w:t>
      </w:r>
      <w:r w:rsidRPr="000C4658">
        <w:rPr>
          <w:sz w:val="18"/>
        </w:rPr>
        <w:t>ampliaciones</w:t>
      </w:r>
      <w:r w:rsidRPr="000C4658">
        <w:rPr>
          <w:spacing w:val="-3"/>
          <w:sz w:val="18"/>
        </w:rPr>
        <w:t xml:space="preserve"> </w:t>
      </w:r>
      <w:r w:rsidRPr="000C4658">
        <w:rPr>
          <w:sz w:val="18"/>
        </w:rPr>
        <w:t>y</w:t>
      </w:r>
      <w:r w:rsidRPr="000C4658">
        <w:rPr>
          <w:spacing w:val="-5"/>
          <w:sz w:val="18"/>
        </w:rPr>
        <w:t xml:space="preserve"> </w:t>
      </w:r>
      <w:r w:rsidRPr="000C4658">
        <w:rPr>
          <w:sz w:val="18"/>
        </w:rPr>
        <w:t>reducciones</w:t>
      </w:r>
      <w:r w:rsidRPr="000C4658">
        <w:rPr>
          <w:spacing w:val="-3"/>
          <w:sz w:val="18"/>
        </w:rPr>
        <w:t xml:space="preserve"> </w:t>
      </w:r>
      <w:r w:rsidRPr="000C4658">
        <w:rPr>
          <w:sz w:val="18"/>
        </w:rPr>
        <w:t>autorizadas.</w:t>
      </w:r>
    </w:p>
    <w:p w14:paraId="785ECECE" w14:textId="77777777" w:rsidR="006D485B" w:rsidRPr="000C4658" w:rsidRDefault="006D485B">
      <w:pPr>
        <w:pStyle w:val="Textoindependiente"/>
        <w:spacing w:before="9"/>
        <w:rPr>
          <w:sz w:val="20"/>
        </w:rPr>
      </w:pPr>
    </w:p>
    <w:p w14:paraId="6830B962" w14:textId="77777777" w:rsidR="006D485B" w:rsidRPr="000C4658" w:rsidRDefault="00C01BB2">
      <w:pPr>
        <w:pStyle w:val="Prrafodelista"/>
        <w:numPr>
          <w:ilvl w:val="2"/>
          <w:numId w:val="143"/>
        </w:numPr>
        <w:tabs>
          <w:tab w:val="left" w:pos="1530"/>
        </w:tabs>
        <w:spacing w:before="1" w:line="278" w:lineRule="auto"/>
        <w:ind w:right="1658" w:firstLine="288"/>
        <w:jc w:val="both"/>
        <w:rPr>
          <w:sz w:val="18"/>
        </w:rPr>
      </w:pPr>
      <w:r w:rsidRPr="000C4658">
        <w:rPr>
          <w:b/>
          <w:sz w:val="18"/>
        </w:rPr>
        <w:t xml:space="preserve">Presupuesto de Egresos Comprometido: </w:t>
      </w:r>
      <w:r w:rsidRPr="000C4658">
        <w:rPr>
          <w:sz w:val="18"/>
        </w:rPr>
        <w:t>Representa 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Su saldo representa el Presupuesto de Egresos Comprometido pendiente de devengar.</w:t>
      </w:r>
    </w:p>
    <w:p w14:paraId="3044CAE1" w14:textId="77777777" w:rsidR="006D485B" w:rsidRPr="000C4658" w:rsidRDefault="006D485B">
      <w:pPr>
        <w:pStyle w:val="Textoindependiente"/>
        <w:spacing w:before="9"/>
        <w:rPr>
          <w:sz w:val="20"/>
        </w:rPr>
      </w:pPr>
    </w:p>
    <w:p w14:paraId="5A27F141" w14:textId="77777777" w:rsidR="006D485B" w:rsidRPr="000C4658" w:rsidRDefault="00C01BB2">
      <w:pPr>
        <w:pStyle w:val="Prrafodelista"/>
        <w:numPr>
          <w:ilvl w:val="2"/>
          <w:numId w:val="143"/>
        </w:numPr>
        <w:tabs>
          <w:tab w:val="left" w:pos="1585"/>
        </w:tabs>
        <w:spacing w:line="278" w:lineRule="auto"/>
        <w:ind w:right="1659" w:firstLine="288"/>
        <w:jc w:val="both"/>
        <w:rPr>
          <w:sz w:val="18"/>
        </w:rPr>
      </w:pPr>
      <w:r w:rsidRPr="000C4658">
        <w:rPr>
          <w:b/>
          <w:sz w:val="18"/>
        </w:rPr>
        <w:t xml:space="preserve">Presupuesto de Egresos Devengado: </w:t>
      </w:r>
      <w:r w:rsidRPr="000C4658">
        <w:rPr>
          <w:sz w:val="18"/>
        </w:rPr>
        <w:t>Representa el monto de los reconocimientos de las obligaciones de pago a favor de terceros por la recepción de conformidad de bienes, servicios y obras oportunamente contratados; así como de las obligaciones que derivan de tratados, leyes, decretos, resoluciones y sentencias definitivas. Su saldo representa el Presupuesto de Egresos Devengado pendiente de</w:t>
      </w:r>
      <w:r w:rsidRPr="000C4658">
        <w:rPr>
          <w:spacing w:val="-1"/>
          <w:sz w:val="18"/>
        </w:rPr>
        <w:t xml:space="preserve"> </w:t>
      </w:r>
      <w:r w:rsidRPr="000C4658">
        <w:rPr>
          <w:sz w:val="18"/>
        </w:rPr>
        <w:t>ejercer.</w:t>
      </w:r>
    </w:p>
    <w:p w14:paraId="495F2A72" w14:textId="77777777" w:rsidR="006D485B" w:rsidRPr="000C4658" w:rsidRDefault="006D485B">
      <w:pPr>
        <w:pStyle w:val="Textoindependiente"/>
        <w:spacing w:before="9"/>
        <w:rPr>
          <w:sz w:val="20"/>
        </w:rPr>
      </w:pPr>
    </w:p>
    <w:p w14:paraId="62EC3D77" w14:textId="77777777" w:rsidR="006D485B" w:rsidRPr="000C4658" w:rsidRDefault="00C01BB2">
      <w:pPr>
        <w:pStyle w:val="Prrafodelista"/>
        <w:numPr>
          <w:ilvl w:val="2"/>
          <w:numId w:val="143"/>
        </w:numPr>
        <w:tabs>
          <w:tab w:val="left" w:pos="1534"/>
        </w:tabs>
        <w:spacing w:line="278" w:lineRule="auto"/>
        <w:ind w:right="1666" w:firstLine="288"/>
        <w:jc w:val="both"/>
        <w:rPr>
          <w:sz w:val="18"/>
        </w:rPr>
      </w:pPr>
      <w:r w:rsidRPr="000C4658">
        <w:rPr>
          <w:b/>
          <w:sz w:val="18"/>
        </w:rPr>
        <w:t xml:space="preserve">Presupuesto de Egresos Ejercido: </w:t>
      </w:r>
      <w:r w:rsidRPr="000C4658">
        <w:rPr>
          <w:sz w:val="18"/>
        </w:rPr>
        <w:t>Representa el monto de la emisión de las cuentas por liquidar certificadas o documentos equivalentes debidamente aprobados por la autoridad competente. Su saldo representa el Presupuesto de Egresos Ejercido pendiente de</w:t>
      </w:r>
      <w:r w:rsidRPr="000C4658">
        <w:rPr>
          <w:spacing w:val="-11"/>
          <w:sz w:val="18"/>
        </w:rPr>
        <w:t xml:space="preserve"> </w:t>
      </w:r>
      <w:r w:rsidRPr="000C4658">
        <w:rPr>
          <w:sz w:val="18"/>
        </w:rPr>
        <w:t>pagar.</w:t>
      </w:r>
    </w:p>
    <w:p w14:paraId="1BFEE735" w14:textId="77777777" w:rsidR="006D485B" w:rsidRPr="000C4658" w:rsidRDefault="006D485B">
      <w:pPr>
        <w:pStyle w:val="Textoindependiente"/>
        <w:spacing w:before="10"/>
        <w:rPr>
          <w:sz w:val="20"/>
        </w:rPr>
      </w:pPr>
    </w:p>
    <w:p w14:paraId="1CF8A217" w14:textId="77777777" w:rsidR="006D485B" w:rsidRPr="000C4658" w:rsidRDefault="00C01BB2">
      <w:pPr>
        <w:pStyle w:val="Prrafodelista"/>
        <w:numPr>
          <w:ilvl w:val="2"/>
          <w:numId w:val="143"/>
        </w:numPr>
        <w:tabs>
          <w:tab w:val="left" w:pos="1529"/>
        </w:tabs>
        <w:spacing w:line="278" w:lineRule="auto"/>
        <w:ind w:right="1667" w:firstLine="288"/>
        <w:jc w:val="both"/>
        <w:rPr>
          <w:sz w:val="18"/>
        </w:rPr>
      </w:pPr>
      <w:r w:rsidRPr="000C4658">
        <w:rPr>
          <w:b/>
          <w:sz w:val="18"/>
        </w:rPr>
        <w:t xml:space="preserve">Presupuesto de Egresos Pagado: </w:t>
      </w:r>
      <w:r w:rsidRPr="000C4658">
        <w:rPr>
          <w:sz w:val="18"/>
        </w:rPr>
        <w:t>Representa la cancelación total o parcial de las obligaciones de pago, que se concreta mediante el desembolso de efectivo o por cualquier otro medio de</w:t>
      </w:r>
      <w:r w:rsidRPr="000C4658">
        <w:rPr>
          <w:spacing w:val="-28"/>
          <w:sz w:val="18"/>
        </w:rPr>
        <w:t xml:space="preserve"> </w:t>
      </w:r>
      <w:r w:rsidRPr="000C4658">
        <w:rPr>
          <w:sz w:val="18"/>
        </w:rPr>
        <w:t>pago.</w:t>
      </w:r>
    </w:p>
    <w:p w14:paraId="096F0AED" w14:textId="77777777" w:rsidR="006D485B" w:rsidRPr="000C4658" w:rsidRDefault="006D485B">
      <w:pPr>
        <w:pStyle w:val="Textoindependiente"/>
        <w:spacing w:before="10"/>
        <w:rPr>
          <w:sz w:val="20"/>
        </w:rPr>
      </w:pPr>
    </w:p>
    <w:p w14:paraId="0402CCEA" w14:textId="77777777" w:rsidR="006D485B" w:rsidRPr="000C4658" w:rsidRDefault="00C01BB2">
      <w:pPr>
        <w:pStyle w:val="Prrafodelista"/>
        <w:numPr>
          <w:ilvl w:val="0"/>
          <w:numId w:val="142"/>
        </w:numPr>
        <w:tabs>
          <w:tab w:val="left" w:pos="1250"/>
        </w:tabs>
        <w:spacing w:line="278" w:lineRule="auto"/>
        <w:ind w:right="1659" w:firstLine="288"/>
        <w:jc w:val="both"/>
        <w:rPr>
          <w:sz w:val="18"/>
        </w:rPr>
      </w:pPr>
      <w:r w:rsidRPr="000C4658">
        <w:rPr>
          <w:b/>
          <w:sz w:val="18"/>
        </w:rPr>
        <w:t xml:space="preserve">CUENTAS DE CIERRE PRESUPUESTARIO: </w:t>
      </w:r>
      <w:r w:rsidRPr="000C4658">
        <w:rPr>
          <w:sz w:val="18"/>
        </w:rPr>
        <w:t>Cuenta de cierre que muestra el importe del resultado presupuestario.</w:t>
      </w:r>
    </w:p>
    <w:p w14:paraId="7A7BE3ED" w14:textId="77777777" w:rsidR="006D485B" w:rsidRPr="000C4658" w:rsidRDefault="006D485B">
      <w:pPr>
        <w:pStyle w:val="Textoindependiente"/>
        <w:spacing w:before="10"/>
        <w:rPr>
          <w:sz w:val="20"/>
        </w:rPr>
      </w:pPr>
    </w:p>
    <w:p w14:paraId="7DE400C4" w14:textId="77777777" w:rsidR="006D485B" w:rsidRPr="000C4658" w:rsidRDefault="00C01BB2">
      <w:pPr>
        <w:pStyle w:val="Prrafodelista"/>
        <w:numPr>
          <w:ilvl w:val="1"/>
          <w:numId w:val="142"/>
        </w:numPr>
        <w:tabs>
          <w:tab w:val="left" w:pos="1417"/>
        </w:tabs>
        <w:spacing w:line="278" w:lineRule="auto"/>
        <w:ind w:right="1667" w:firstLine="288"/>
        <w:jc w:val="both"/>
        <w:rPr>
          <w:sz w:val="18"/>
        </w:rPr>
      </w:pPr>
      <w:r w:rsidRPr="000C4658">
        <w:rPr>
          <w:b/>
          <w:sz w:val="18"/>
        </w:rPr>
        <w:t>SUPERAVIT FINANCIERO</w:t>
      </w:r>
      <w:r w:rsidRPr="000C4658">
        <w:rPr>
          <w:sz w:val="18"/>
        </w:rPr>
        <w:t>: Cuenta de cierre que muestra el importe presupuestario que resulta cuando los ingresos recaudados superan a los gastos</w:t>
      </w:r>
      <w:r w:rsidRPr="000C4658">
        <w:rPr>
          <w:spacing w:val="-3"/>
          <w:sz w:val="18"/>
        </w:rPr>
        <w:t xml:space="preserve"> </w:t>
      </w:r>
      <w:r w:rsidRPr="000C4658">
        <w:rPr>
          <w:sz w:val="18"/>
        </w:rPr>
        <w:t>devengados.</w:t>
      </w:r>
    </w:p>
    <w:p w14:paraId="2EFE6135" w14:textId="77777777" w:rsidR="006D485B" w:rsidRPr="000C4658" w:rsidRDefault="006D485B">
      <w:pPr>
        <w:pStyle w:val="Textoindependiente"/>
        <w:spacing w:before="9"/>
        <w:rPr>
          <w:sz w:val="20"/>
        </w:rPr>
      </w:pPr>
    </w:p>
    <w:p w14:paraId="6FE3E76C" w14:textId="77777777" w:rsidR="006D485B" w:rsidRPr="000C4658" w:rsidRDefault="00C01BB2">
      <w:pPr>
        <w:pStyle w:val="Prrafodelista"/>
        <w:numPr>
          <w:ilvl w:val="1"/>
          <w:numId w:val="142"/>
        </w:numPr>
        <w:tabs>
          <w:tab w:val="left" w:pos="1388"/>
        </w:tabs>
        <w:spacing w:before="1" w:line="278" w:lineRule="auto"/>
        <w:ind w:right="1658" w:firstLine="288"/>
        <w:jc w:val="both"/>
        <w:rPr>
          <w:sz w:val="18"/>
        </w:rPr>
      </w:pPr>
      <w:r w:rsidRPr="000C4658">
        <w:rPr>
          <w:b/>
          <w:sz w:val="18"/>
        </w:rPr>
        <w:t xml:space="preserve">DEFICIT FINANCIERO: </w:t>
      </w:r>
      <w:r w:rsidRPr="000C4658">
        <w:rPr>
          <w:sz w:val="18"/>
        </w:rPr>
        <w:t>Cuenta de cierre que muestra el importe presupuestario que resulta cuando los gastos devengados del ejercicio superan a los ingresos</w:t>
      </w:r>
      <w:r w:rsidRPr="000C4658">
        <w:rPr>
          <w:spacing w:val="-10"/>
          <w:sz w:val="18"/>
        </w:rPr>
        <w:t xml:space="preserve"> </w:t>
      </w:r>
      <w:r w:rsidRPr="000C4658">
        <w:rPr>
          <w:sz w:val="18"/>
        </w:rPr>
        <w:t>recaudados.</w:t>
      </w:r>
    </w:p>
    <w:p w14:paraId="15320AC8" w14:textId="77777777" w:rsidR="006D485B" w:rsidRPr="000C4658" w:rsidRDefault="006D485B">
      <w:pPr>
        <w:pStyle w:val="Textoindependiente"/>
        <w:spacing w:before="9"/>
        <w:rPr>
          <w:sz w:val="20"/>
        </w:rPr>
      </w:pPr>
    </w:p>
    <w:p w14:paraId="3BD4478A" w14:textId="77777777" w:rsidR="006D485B" w:rsidRPr="000C4658" w:rsidRDefault="00C01BB2">
      <w:pPr>
        <w:pStyle w:val="Prrafodelista"/>
        <w:numPr>
          <w:ilvl w:val="1"/>
          <w:numId w:val="142"/>
        </w:numPr>
        <w:tabs>
          <w:tab w:val="left" w:pos="1384"/>
        </w:tabs>
        <w:spacing w:line="278" w:lineRule="auto"/>
        <w:ind w:right="1659" w:firstLine="288"/>
        <w:jc w:val="both"/>
        <w:rPr>
          <w:sz w:val="18"/>
        </w:rPr>
      </w:pPr>
      <w:r w:rsidRPr="000C4658">
        <w:rPr>
          <w:b/>
          <w:sz w:val="18"/>
        </w:rPr>
        <w:t xml:space="preserve">ADEUDOS DE EJERCICIOS FISCALES ANTERIORES: </w:t>
      </w:r>
      <w:r w:rsidRPr="000C4658">
        <w:rPr>
          <w:sz w:val="18"/>
        </w:rPr>
        <w:t xml:space="preserve">Cuenta de cierre que comprende el importe presupuestario destinado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w:t>
      </w:r>
      <w:r w:rsidRPr="000C4658">
        <w:rPr>
          <w:spacing w:val="7"/>
          <w:sz w:val="18"/>
        </w:rPr>
        <w:t xml:space="preserve">al </w:t>
      </w:r>
      <w:r w:rsidRPr="000C4658">
        <w:rPr>
          <w:sz w:val="18"/>
        </w:rPr>
        <w:t>cierre del ejercicio fiscal en que se</w:t>
      </w:r>
      <w:r w:rsidRPr="000C4658">
        <w:rPr>
          <w:spacing w:val="-5"/>
          <w:sz w:val="18"/>
        </w:rPr>
        <w:t xml:space="preserve"> </w:t>
      </w:r>
      <w:r w:rsidRPr="000C4658">
        <w:rPr>
          <w:sz w:val="18"/>
        </w:rPr>
        <w:t>devengaron.</w:t>
      </w:r>
    </w:p>
    <w:p w14:paraId="59C94B67" w14:textId="77777777" w:rsidR="006D485B" w:rsidRPr="000C4658" w:rsidRDefault="006D485B">
      <w:pPr>
        <w:pStyle w:val="Textoindependiente"/>
        <w:spacing w:before="3"/>
        <w:rPr>
          <w:sz w:val="19"/>
        </w:rPr>
      </w:pPr>
    </w:p>
    <w:p w14:paraId="1A5E9932" w14:textId="77777777" w:rsidR="006D485B" w:rsidRPr="000C4658" w:rsidRDefault="00C01BB2">
      <w:pPr>
        <w:pStyle w:val="Ttulo3"/>
        <w:numPr>
          <w:ilvl w:val="0"/>
          <w:numId w:val="250"/>
        </w:numPr>
        <w:tabs>
          <w:tab w:val="left" w:pos="1488"/>
        </w:tabs>
        <w:spacing w:before="0"/>
        <w:ind w:hanging="347"/>
      </w:pPr>
      <w:r w:rsidRPr="000C4658">
        <w:t>Relación</w:t>
      </w:r>
      <w:r w:rsidRPr="000C4658">
        <w:rPr>
          <w:spacing w:val="-1"/>
        </w:rPr>
        <w:t xml:space="preserve"> </w:t>
      </w:r>
      <w:r w:rsidRPr="000C4658">
        <w:t>Contable/Presupuestaria</w:t>
      </w:r>
    </w:p>
    <w:p w14:paraId="3A27C06C" w14:textId="77777777" w:rsidR="006D485B" w:rsidRPr="000C4658" w:rsidRDefault="006D485B">
      <w:pPr>
        <w:pStyle w:val="Textoindependiente"/>
        <w:spacing w:before="4"/>
        <w:rPr>
          <w:b/>
          <w:sz w:val="23"/>
        </w:rPr>
      </w:pPr>
    </w:p>
    <w:p w14:paraId="220DBDFC" w14:textId="77777777" w:rsidR="006D485B" w:rsidRPr="000C4658" w:rsidRDefault="00C01BB2">
      <w:pPr>
        <w:pStyle w:val="Textoindependiente"/>
        <w:spacing w:line="278" w:lineRule="auto"/>
        <w:ind w:left="781" w:right="1658" w:firstLine="288"/>
        <w:jc w:val="both"/>
      </w:pPr>
      <w:r w:rsidRPr="000C4658">
        <w:t>Para dar cumplimiento al artículo 40 el cual señala que las , “…transacciones presupuestarias y contables generarán el registro automático y por única vez de las mismas en los momentos contables correspondientes,” así como el artículo 41 “Para el registro único de las operaciones presupuestarias y contables, los entes públicos dispondrán de clasificadores presupuestarios, listas de cuentas y catálogos de bienes o instrumentos similares que permitan su interrelación automática”, ambos de la Ley de Contabilidad, la desagregación de las siguientes cuentas es obligatoria para todos los entes públicos.</w:t>
      </w:r>
    </w:p>
    <w:p w14:paraId="043E42B8"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63923BF9" w14:textId="77777777" w:rsidR="006D485B" w:rsidRPr="000C4658" w:rsidRDefault="006D485B">
      <w:pPr>
        <w:pStyle w:val="Textoindependiente"/>
        <w:spacing w:before="2"/>
        <w:rPr>
          <w:sz w:val="17"/>
        </w:rPr>
      </w:pPr>
    </w:p>
    <w:p w14:paraId="7C13A2F5" w14:textId="77777777" w:rsidR="006D485B" w:rsidRPr="000C4658" w:rsidRDefault="00C01BB2">
      <w:pPr>
        <w:pStyle w:val="Ttulo5"/>
        <w:spacing w:before="94" w:line="278" w:lineRule="auto"/>
        <w:ind w:left="836" w:right="1730" w:firstLine="9"/>
        <w:jc w:val="center"/>
      </w:pPr>
      <w:r w:rsidRPr="000C4658">
        <w:t>Cuentas que debido a la necesidad de interrelación con los clasificadores presupuestarios deberán desagregarse</w:t>
      </w:r>
      <w:r w:rsidRPr="000C4658">
        <w:rPr>
          <w:spacing w:val="-3"/>
        </w:rPr>
        <w:t xml:space="preserve"> </w:t>
      </w:r>
      <w:r w:rsidRPr="000C4658">
        <w:t>de</w:t>
      </w:r>
      <w:r w:rsidRPr="000C4658">
        <w:rPr>
          <w:spacing w:val="-3"/>
        </w:rPr>
        <w:t xml:space="preserve"> </w:t>
      </w:r>
      <w:r w:rsidRPr="000C4658">
        <w:t>manera</w:t>
      </w:r>
      <w:r w:rsidRPr="000C4658">
        <w:rPr>
          <w:spacing w:val="-3"/>
        </w:rPr>
        <w:t xml:space="preserve"> </w:t>
      </w:r>
      <w:r w:rsidRPr="000C4658">
        <w:t>obligatoria</w:t>
      </w:r>
      <w:r w:rsidRPr="000C4658">
        <w:rPr>
          <w:spacing w:val="-5"/>
        </w:rPr>
        <w:t xml:space="preserve"> </w:t>
      </w:r>
      <w:r w:rsidRPr="000C4658">
        <w:t>a</w:t>
      </w:r>
      <w:r w:rsidRPr="000C4658">
        <w:rPr>
          <w:spacing w:val="-3"/>
        </w:rPr>
        <w:t xml:space="preserve"> </w:t>
      </w:r>
      <w:r w:rsidRPr="000C4658">
        <w:t>5°</w:t>
      </w:r>
      <w:r w:rsidRPr="000C4658">
        <w:rPr>
          <w:spacing w:val="-3"/>
        </w:rPr>
        <w:t xml:space="preserve"> </w:t>
      </w:r>
      <w:r w:rsidRPr="000C4658">
        <w:t>nivel,</w:t>
      </w:r>
      <w:r w:rsidRPr="000C4658">
        <w:rPr>
          <w:spacing w:val="-5"/>
        </w:rPr>
        <w:t xml:space="preserve"> </w:t>
      </w:r>
      <w:r w:rsidRPr="000C4658">
        <w:t>así</w:t>
      </w:r>
      <w:r w:rsidRPr="000C4658">
        <w:rPr>
          <w:spacing w:val="-5"/>
        </w:rPr>
        <w:t xml:space="preserve"> </w:t>
      </w:r>
      <w:r w:rsidRPr="000C4658">
        <w:t>como</w:t>
      </w:r>
      <w:r w:rsidRPr="000C4658">
        <w:rPr>
          <w:spacing w:val="-7"/>
        </w:rPr>
        <w:t xml:space="preserve"> </w:t>
      </w:r>
      <w:r w:rsidRPr="000C4658">
        <w:t>su</w:t>
      </w:r>
      <w:r w:rsidRPr="000C4658">
        <w:rPr>
          <w:spacing w:val="-3"/>
        </w:rPr>
        <w:t xml:space="preserve"> </w:t>
      </w:r>
      <w:r w:rsidRPr="000C4658">
        <w:t>relación</w:t>
      </w:r>
      <w:r w:rsidRPr="000C4658">
        <w:rPr>
          <w:spacing w:val="-3"/>
        </w:rPr>
        <w:t xml:space="preserve"> </w:t>
      </w:r>
      <w:r w:rsidRPr="000C4658">
        <w:t>con</w:t>
      </w:r>
      <w:r w:rsidRPr="000C4658">
        <w:rPr>
          <w:spacing w:val="-3"/>
        </w:rPr>
        <w:t xml:space="preserve"> </w:t>
      </w:r>
      <w:r w:rsidRPr="000C4658">
        <w:t>el</w:t>
      </w:r>
      <w:r w:rsidRPr="000C4658">
        <w:rPr>
          <w:spacing w:val="-4"/>
        </w:rPr>
        <w:t xml:space="preserve"> </w:t>
      </w:r>
      <w:r w:rsidRPr="000C4658">
        <w:t>Clasificador</w:t>
      </w:r>
      <w:r w:rsidRPr="000C4658">
        <w:rPr>
          <w:spacing w:val="-4"/>
        </w:rPr>
        <w:t xml:space="preserve"> </w:t>
      </w:r>
      <w:r w:rsidRPr="000C4658">
        <w:t>por</w:t>
      </w:r>
      <w:r w:rsidRPr="000C4658">
        <w:rPr>
          <w:spacing w:val="-4"/>
        </w:rPr>
        <w:t xml:space="preserve"> </w:t>
      </w:r>
      <w:r w:rsidRPr="000C4658">
        <w:t>Objeto</w:t>
      </w:r>
      <w:r w:rsidRPr="000C4658">
        <w:rPr>
          <w:spacing w:val="-3"/>
        </w:rPr>
        <w:t xml:space="preserve"> </w:t>
      </w:r>
      <w:r w:rsidRPr="000C4658">
        <w:t>del Gasto.</w:t>
      </w:r>
    </w:p>
    <w:p w14:paraId="185F999A" w14:textId="77777777" w:rsidR="006D485B" w:rsidRPr="000C4658" w:rsidRDefault="006D485B">
      <w:pPr>
        <w:pStyle w:val="Textoindependiente"/>
        <w:spacing w:before="10"/>
        <w:rPr>
          <w:b/>
        </w:rPr>
      </w:pPr>
    </w:p>
    <w:tbl>
      <w:tblPr>
        <w:tblStyle w:val="TableNormal"/>
        <w:tblW w:w="0" w:type="auto"/>
        <w:tblInd w:w="8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3632"/>
        <w:gridCol w:w="4256"/>
      </w:tblGrid>
      <w:tr w:rsidR="006D485B" w:rsidRPr="000C4658" w14:paraId="1C90B780" w14:textId="77777777">
        <w:trPr>
          <w:trHeight w:val="479"/>
        </w:trPr>
        <w:tc>
          <w:tcPr>
            <w:tcW w:w="4458" w:type="dxa"/>
            <w:gridSpan w:val="2"/>
          </w:tcPr>
          <w:p w14:paraId="26946185" w14:textId="77777777" w:rsidR="006D485B" w:rsidRPr="000C4658" w:rsidRDefault="00C01BB2">
            <w:pPr>
              <w:pStyle w:val="TableParagraph"/>
              <w:spacing w:before="1" w:line="240" w:lineRule="exact"/>
              <w:ind w:left="1468" w:right="100" w:hanging="1342"/>
              <w:rPr>
                <w:b/>
                <w:sz w:val="16"/>
              </w:rPr>
            </w:pPr>
            <w:r w:rsidRPr="000C4658">
              <w:rPr>
                <w:b/>
                <w:sz w:val="16"/>
              </w:rPr>
              <w:t>Subcuentas armonizadas para dar cumplimiento con la Ley de Contabilidad</w:t>
            </w:r>
          </w:p>
        </w:tc>
        <w:tc>
          <w:tcPr>
            <w:tcW w:w="4256" w:type="dxa"/>
          </w:tcPr>
          <w:p w14:paraId="256DE41D" w14:textId="77777777" w:rsidR="006D485B" w:rsidRPr="000C4658" w:rsidRDefault="006D485B">
            <w:pPr>
              <w:pStyle w:val="TableParagraph"/>
              <w:spacing w:before="1"/>
              <w:rPr>
                <w:b/>
                <w:sz w:val="14"/>
              </w:rPr>
            </w:pPr>
          </w:p>
          <w:p w14:paraId="03D4FA3D" w14:textId="77777777" w:rsidR="006D485B" w:rsidRPr="000C4658" w:rsidRDefault="00C01BB2">
            <w:pPr>
              <w:pStyle w:val="TableParagraph"/>
              <w:spacing w:before="1"/>
              <w:ind w:left="548"/>
              <w:rPr>
                <w:b/>
                <w:sz w:val="16"/>
              </w:rPr>
            </w:pPr>
            <w:r w:rsidRPr="000C4658">
              <w:rPr>
                <w:b/>
                <w:sz w:val="16"/>
              </w:rPr>
              <w:t>CLASIFICADOR POR OBJETO DE GASTO</w:t>
            </w:r>
          </w:p>
        </w:tc>
      </w:tr>
      <w:tr w:rsidR="006D485B" w:rsidRPr="000C4658" w14:paraId="7FC6525A" w14:textId="77777777">
        <w:trPr>
          <w:trHeight w:val="477"/>
        </w:trPr>
        <w:tc>
          <w:tcPr>
            <w:tcW w:w="826" w:type="dxa"/>
          </w:tcPr>
          <w:p w14:paraId="76DC6BF5" w14:textId="77777777" w:rsidR="006D485B" w:rsidRPr="000C4658" w:rsidRDefault="00C01BB2">
            <w:pPr>
              <w:pStyle w:val="TableParagraph"/>
              <w:spacing w:before="41"/>
              <w:ind w:left="69"/>
              <w:rPr>
                <w:b/>
                <w:sz w:val="16"/>
              </w:rPr>
            </w:pPr>
            <w:r w:rsidRPr="000C4658">
              <w:rPr>
                <w:b/>
                <w:sz w:val="16"/>
              </w:rPr>
              <w:t>1.1.4.4</w:t>
            </w:r>
          </w:p>
        </w:tc>
        <w:tc>
          <w:tcPr>
            <w:tcW w:w="3632" w:type="dxa"/>
          </w:tcPr>
          <w:p w14:paraId="01269AA2" w14:textId="77777777" w:rsidR="006D485B" w:rsidRPr="000C4658" w:rsidRDefault="00C01BB2">
            <w:pPr>
              <w:pStyle w:val="TableParagraph"/>
              <w:spacing w:before="41"/>
              <w:ind w:left="68"/>
              <w:rPr>
                <w:b/>
                <w:sz w:val="16"/>
              </w:rPr>
            </w:pPr>
            <w:r w:rsidRPr="000C4658">
              <w:rPr>
                <w:b/>
                <w:sz w:val="16"/>
              </w:rPr>
              <w:t>Inventario de Materias Primas, Materiales y</w:t>
            </w:r>
          </w:p>
          <w:p w14:paraId="4106D972" w14:textId="77777777" w:rsidR="006D485B" w:rsidRPr="000C4658" w:rsidRDefault="00C01BB2">
            <w:pPr>
              <w:pStyle w:val="TableParagraph"/>
              <w:spacing w:before="56" w:line="177" w:lineRule="exact"/>
              <w:ind w:left="68"/>
              <w:rPr>
                <w:b/>
                <w:sz w:val="16"/>
              </w:rPr>
            </w:pPr>
            <w:r w:rsidRPr="000C4658">
              <w:rPr>
                <w:b/>
                <w:sz w:val="16"/>
              </w:rPr>
              <w:t>Suministros para Producción</w:t>
            </w:r>
          </w:p>
        </w:tc>
        <w:tc>
          <w:tcPr>
            <w:tcW w:w="4256" w:type="dxa"/>
          </w:tcPr>
          <w:p w14:paraId="3ED0C4C7" w14:textId="77777777" w:rsidR="006D485B" w:rsidRPr="000C4658" w:rsidRDefault="00C01BB2">
            <w:pPr>
              <w:pStyle w:val="TableParagraph"/>
              <w:spacing w:before="41"/>
              <w:ind w:left="68"/>
              <w:rPr>
                <w:b/>
                <w:sz w:val="16"/>
              </w:rPr>
            </w:pPr>
            <w:r w:rsidRPr="000C4658">
              <w:rPr>
                <w:b/>
                <w:sz w:val="16"/>
              </w:rPr>
              <w:t>2300 MATERIAS PRIMAS Y MATERIALES DE</w:t>
            </w:r>
          </w:p>
          <w:p w14:paraId="6A19EDD7" w14:textId="77777777" w:rsidR="006D485B" w:rsidRPr="000C4658" w:rsidRDefault="00C01BB2">
            <w:pPr>
              <w:pStyle w:val="TableParagraph"/>
              <w:spacing w:before="56" w:line="177" w:lineRule="exact"/>
              <w:ind w:left="68"/>
              <w:rPr>
                <w:b/>
                <w:sz w:val="16"/>
              </w:rPr>
            </w:pPr>
            <w:r w:rsidRPr="000C4658">
              <w:rPr>
                <w:b/>
                <w:sz w:val="16"/>
              </w:rPr>
              <w:t>PRODUCCION Y COMERCIALIZACION</w:t>
            </w:r>
          </w:p>
        </w:tc>
      </w:tr>
      <w:tr w:rsidR="006D485B" w:rsidRPr="000C4658" w14:paraId="5222203B" w14:textId="77777777">
        <w:trPr>
          <w:trHeight w:val="479"/>
        </w:trPr>
        <w:tc>
          <w:tcPr>
            <w:tcW w:w="826" w:type="dxa"/>
          </w:tcPr>
          <w:p w14:paraId="7652538F" w14:textId="77777777" w:rsidR="006D485B" w:rsidRPr="000C4658" w:rsidRDefault="00C01BB2">
            <w:pPr>
              <w:pStyle w:val="TableParagraph"/>
              <w:spacing w:before="43"/>
              <w:ind w:left="69"/>
              <w:rPr>
                <w:sz w:val="16"/>
              </w:rPr>
            </w:pPr>
            <w:r w:rsidRPr="000C4658">
              <w:rPr>
                <w:sz w:val="16"/>
              </w:rPr>
              <w:t>1.1.4.4.9</w:t>
            </w:r>
          </w:p>
        </w:tc>
        <w:tc>
          <w:tcPr>
            <w:tcW w:w="3632" w:type="dxa"/>
          </w:tcPr>
          <w:p w14:paraId="4F5C815F" w14:textId="77777777" w:rsidR="006D485B" w:rsidRPr="000C4658" w:rsidRDefault="00C01BB2">
            <w:pPr>
              <w:pStyle w:val="TableParagraph"/>
              <w:spacing w:before="1" w:line="240" w:lineRule="exact"/>
              <w:ind w:left="68" w:right="140"/>
              <w:rPr>
                <w:sz w:val="16"/>
              </w:rPr>
            </w:pPr>
            <w:r w:rsidRPr="000C4658">
              <w:rPr>
                <w:sz w:val="16"/>
              </w:rPr>
              <w:t>Otros Productos y Mercancías Adquiridas como Materia Prima</w:t>
            </w:r>
          </w:p>
        </w:tc>
        <w:tc>
          <w:tcPr>
            <w:tcW w:w="4256" w:type="dxa"/>
          </w:tcPr>
          <w:p w14:paraId="2ADBED0F" w14:textId="77777777" w:rsidR="006D485B" w:rsidRPr="000C4658" w:rsidRDefault="00C01BB2">
            <w:pPr>
              <w:pStyle w:val="TableParagraph"/>
              <w:spacing w:before="43"/>
              <w:ind w:left="68"/>
              <w:rPr>
                <w:sz w:val="16"/>
              </w:rPr>
            </w:pPr>
            <w:r w:rsidRPr="000C4658">
              <w:rPr>
                <w:sz w:val="16"/>
              </w:rPr>
              <w:t>239 Otros Productos Adquiridos como Materia Prima</w:t>
            </w:r>
          </w:p>
        </w:tc>
      </w:tr>
      <w:tr w:rsidR="006D485B" w:rsidRPr="000C4658" w14:paraId="11507A31" w14:textId="77777777">
        <w:trPr>
          <w:trHeight w:val="479"/>
        </w:trPr>
        <w:tc>
          <w:tcPr>
            <w:tcW w:w="826" w:type="dxa"/>
          </w:tcPr>
          <w:p w14:paraId="023B51BA" w14:textId="77777777" w:rsidR="006D485B" w:rsidRPr="000C4658" w:rsidRDefault="00C01BB2">
            <w:pPr>
              <w:pStyle w:val="TableParagraph"/>
              <w:spacing w:before="43"/>
              <w:ind w:left="69"/>
              <w:rPr>
                <w:b/>
                <w:sz w:val="16"/>
              </w:rPr>
            </w:pPr>
            <w:r w:rsidRPr="000C4658">
              <w:rPr>
                <w:b/>
                <w:sz w:val="16"/>
              </w:rPr>
              <w:t>1.1.5.1</w:t>
            </w:r>
          </w:p>
        </w:tc>
        <w:tc>
          <w:tcPr>
            <w:tcW w:w="3632" w:type="dxa"/>
          </w:tcPr>
          <w:p w14:paraId="38BAFB54" w14:textId="77777777" w:rsidR="006D485B" w:rsidRPr="000C4658" w:rsidRDefault="00C01BB2">
            <w:pPr>
              <w:pStyle w:val="TableParagraph"/>
              <w:spacing w:before="1" w:line="240" w:lineRule="exact"/>
              <w:ind w:left="68" w:right="470"/>
              <w:rPr>
                <w:b/>
                <w:sz w:val="16"/>
              </w:rPr>
            </w:pPr>
            <w:r w:rsidRPr="000C4658">
              <w:rPr>
                <w:b/>
                <w:sz w:val="16"/>
              </w:rPr>
              <w:t>Almacén de Materiales y Suministros de Consumo</w:t>
            </w:r>
          </w:p>
        </w:tc>
        <w:tc>
          <w:tcPr>
            <w:tcW w:w="4256" w:type="dxa"/>
          </w:tcPr>
          <w:p w14:paraId="7848862E" w14:textId="77777777" w:rsidR="006D485B" w:rsidRPr="000C4658" w:rsidRDefault="00C01BB2">
            <w:pPr>
              <w:pStyle w:val="TableParagraph"/>
              <w:spacing w:before="43"/>
              <w:ind w:left="68"/>
              <w:rPr>
                <w:b/>
                <w:sz w:val="16"/>
              </w:rPr>
            </w:pPr>
            <w:r w:rsidRPr="000C4658">
              <w:rPr>
                <w:b/>
                <w:sz w:val="16"/>
              </w:rPr>
              <w:t>2000 Materiales y Suministros</w:t>
            </w:r>
          </w:p>
        </w:tc>
      </w:tr>
      <w:tr w:rsidR="006D485B" w:rsidRPr="000C4658" w14:paraId="686F163E" w14:textId="77777777">
        <w:trPr>
          <w:trHeight w:val="238"/>
        </w:trPr>
        <w:tc>
          <w:tcPr>
            <w:tcW w:w="826" w:type="dxa"/>
          </w:tcPr>
          <w:p w14:paraId="576C576E" w14:textId="77777777" w:rsidR="006D485B" w:rsidRPr="000C4658" w:rsidRDefault="00C01BB2">
            <w:pPr>
              <w:pStyle w:val="TableParagraph"/>
              <w:spacing w:before="42" w:line="177" w:lineRule="exact"/>
              <w:ind w:left="69"/>
              <w:rPr>
                <w:b/>
                <w:sz w:val="16"/>
              </w:rPr>
            </w:pPr>
            <w:r w:rsidRPr="000C4658">
              <w:rPr>
                <w:b/>
                <w:sz w:val="16"/>
              </w:rPr>
              <w:t>1.2.4.1</w:t>
            </w:r>
          </w:p>
        </w:tc>
        <w:tc>
          <w:tcPr>
            <w:tcW w:w="3632" w:type="dxa"/>
          </w:tcPr>
          <w:p w14:paraId="7263088D" w14:textId="77777777" w:rsidR="006D485B" w:rsidRPr="000C4658" w:rsidRDefault="00C01BB2">
            <w:pPr>
              <w:pStyle w:val="TableParagraph"/>
              <w:spacing w:before="42" w:line="177" w:lineRule="exact"/>
              <w:ind w:left="68"/>
              <w:rPr>
                <w:b/>
                <w:sz w:val="16"/>
              </w:rPr>
            </w:pPr>
            <w:r w:rsidRPr="000C4658">
              <w:rPr>
                <w:b/>
                <w:sz w:val="16"/>
              </w:rPr>
              <w:t>Mobiliario y Equipo de Administración</w:t>
            </w:r>
          </w:p>
        </w:tc>
        <w:tc>
          <w:tcPr>
            <w:tcW w:w="4256" w:type="dxa"/>
          </w:tcPr>
          <w:p w14:paraId="5C4BF126" w14:textId="77777777" w:rsidR="006D485B" w:rsidRPr="000C4658" w:rsidRDefault="00C01BB2">
            <w:pPr>
              <w:pStyle w:val="TableParagraph"/>
              <w:spacing w:before="42" w:line="177" w:lineRule="exact"/>
              <w:ind w:left="68"/>
              <w:rPr>
                <w:b/>
                <w:sz w:val="16"/>
              </w:rPr>
            </w:pPr>
            <w:r w:rsidRPr="000C4658">
              <w:rPr>
                <w:b/>
                <w:sz w:val="16"/>
              </w:rPr>
              <w:t>5100 MOBILIARIO Y EQUIPO DE ADMINISTRACION</w:t>
            </w:r>
          </w:p>
        </w:tc>
      </w:tr>
      <w:tr w:rsidR="006D485B" w:rsidRPr="000C4658" w14:paraId="20F6E499" w14:textId="77777777">
        <w:trPr>
          <w:trHeight w:val="239"/>
        </w:trPr>
        <w:tc>
          <w:tcPr>
            <w:tcW w:w="826" w:type="dxa"/>
          </w:tcPr>
          <w:p w14:paraId="08B547C1" w14:textId="77777777" w:rsidR="006D485B" w:rsidRPr="000C4658" w:rsidRDefault="00C01BB2">
            <w:pPr>
              <w:pStyle w:val="TableParagraph"/>
              <w:spacing w:before="43" w:line="177" w:lineRule="exact"/>
              <w:ind w:left="69"/>
              <w:rPr>
                <w:sz w:val="16"/>
              </w:rPr>
            </w:pPr>
            <w:r w:rsidRPr="000C4658">
              <w:rPr>
                <w:sz w:val="16"/>
              </w:rPr>
              <w:t>1.2.4.1.1</w:t>
            </w:r>
          </w:p>
        </w:tc>
        <w:tc>
          <w:tcPr>
            <w:tcW w:w="3632" w:type="dxa"/>
          </w:tcPr>
          <w:p w14:paraId="2D8E7AED" w14:textId="77777777" w:rsidR="006D485B" w:rsidRPr="000C4658" w:rsidRDefault="00C01BB2">
            <w:pPr>
              <w:pStyle w:val="TableParagraph"/>
              <w:spacing w:before="43" w:line="177" w:lineRule="exact"/>
              <w:ind w:left="68"/>
              <w:rPr>
                <w:sz w:val="16"/>
              </w:rPr>
            </w:pPr>
            <w:r w:rsidRPr="000C4658">
              <w:rPr>
                <w:sz w:val="16"/>
              </w:rPr>
              <w:t>Muebles de Oficina y Estantería</w:t>
            </w:r>
          </w:p>
        </w:tc>
        <w:tc>
          <w:tcPr>
            <w:tcW w:w="4256" w:type="dxa"/>
          </w:tcPr>
          <w:p w14:paraId="4E0E9855" w14:textId="77777777" w:rsidR="006D485B" w:rsidRPr="000C4658" w:rsidRDefault="00C01BB2">
            <w:pPr>
              <w:pStyle w:val="TableParagraph"/>
              <w:spacing w:before="43" w:line="177" w:lineRule="exact"/>
              <w:ind w:left="68"/>
              <w:rPr>
                <w:sz w:val="16"/>
              </w:rPr>
            </w:pPr>
            <w:r w:rsidRPr="000C4658">
              <w:rPr>
                <w:sz w:val="16"/>
              </w:rPr>
              <w:t>511 Muebles de Oficina y Estantería</w:t>
            </w:r>
          </w:p>
        </w:tc>
      </w:tr>
      <w:tr w:rsidR="006D485B" w:rsidRPr="000C4658" w14:paraId="5974C2A9" w14:textId="77777777">
        <w:trPr>
          <w:trHeight w:val="239"/>
        </w:trPr>
        <w:tc>
          <w:tcPr>
            <w:tcW w:w="826" w:type="dxa"/>
          </w:tcPr>
          <w:p w14:paraId="3AAC94C1" w14:textId="77777777" w:rsidR="006D485B" w:rsidRPr="000C4658" w:rsidRDefault="00C01BB2">
            <w:pPr>
              <w:pStyle w:val="TableParagraph"/>
              <w:spacing w:before="43" w:line="177" w:lineRule="exact"/>
              <w:ind w:left="69"/>
              <w:rPr>
                <w:sz w:val="16"/>
              </w:rPr>
            </w:pPr>
            <w:r w:rsidRPr="000C4658">
              <w:rPr>
                <w:sz w:val="16"/>
              </w:rPr>
              <w:t>1.2.4.1.2</w:t>
            </w:r>
          </w:p>
        </w:tc>
        <w:tc>
          <w:tcPr>
            <w:tcW w:w="3632" w:type="dxa"/>
          </w:tcPr>
          <w:p w14:paraId="09D37B6B" w14:textId="77777777" w:rsidR="006D485B" w:rsidRPr="000C4658" w:rsidRDefault="00C01BB2">
            <w:pPr>
              <w:pStyle w:val="TableParagraph"/>
              <w:spacing w:before="43" w:line="177" w:lineRule="exact"/>
              <w:ind w:left="68"/>
              <w:rPr>
                <w:sz w:val="16"/>
              </w:rPr>
            </w:pPr>
            <w:r w:rsidRPr="000C4658">
              <w:rPr>
                <w:sz w:val="16"/>
              </w:rPr>
              <w:t>Muebles, Excepto de Oficina y Estantería</w:t>
            </w:r>
          </w:p>
        </w:tc>
        <w:tc>
          <w:tcPr>
            <w:tcW w:w="4256" w:type="dxa"/>
          </w:tcPr>
          <w:p w14:paraId="11328068" w14:textId="77777777" w:rsidR="006D485B" w:rsidRPr="000C4658" w:rsidRDefault="00C01BB2">
            <w:pPr>
              <w:pStyle w:val="TableParagraph"/>
              <w:spacing w:before="43" w:line="177" w:lineRule="exact"/>
              <w:ind w:left="68"/>
              <w:rPr>
                <w:sz w:val="16"/>
              </w:rPr>
            </w:pPr>
            <w:r w:rsidRPr="000C4658">
              <w:rPr>
                <w:sz w:val="16"/>
              </w:rPr>
              <w:t>512 Muebles, Excepto de Oficina y Estantería</w:t>
            </w:r>
          </w:p>
        </w:tc>
      </w:tr>
      <w:tr w:rsidR="006D485B" w:rsidRPr="000C4658" w14:paraId="579F02FB" w14:textId="77777777">
        <w:trPr>
          <w:trHeight w:val="481"/>
        </w:trPr>
        <w:tc>
          <w:tcPr>
            <w:tcW w:w="826" w:type="dxa"/>
          </w:tcPr>
          <w:p w14:paraId="6F5CC607" w14:textId="77777777" w:rsidR="006D485B" w:rsidRPr="000C4658" w:rsidRDefault="00C01BB2">
            <w:pPr>
              <w:pStyle w:val="TableParagraph"/>
              <w:spacing w:before="45"/>
              <w:ind w:left="69"/>
              <w:rPr>
                <w:sz w:val="16"/>
              </w:rPr>
            </w:pPr>
            <w:r w:rsidRPr="000C4658">
              <w:rPr>
                <w:sz w:val="16"/>
              </w:rPr>
              <w:t>1.2.4.1.3</w:t>
            </w:r>
          </w:p>
        </w:tc>
        <w:tc>
          <w:tcPr>
            <w:tcW w:w="3632" w:type="dxa"/>
          </w:tcPr>
          <w:p w14:paraId="5525E551" w14:textId="77777777" w:rsidR="006D485B" w:rsidRPr="000C4658" w:rsidRDefault="00C01BB2">
            <w:pPr>
              <w:pStyle w:val="TableParagraph"/>
              <w:spacing w:before="3" w:line="240" w:lineRule="exact"/>
              <w:ind w:left="68" w:right="460"/>
              <w:rPr>
                <w:sz w:val="16"/>
              </w:rPr>
            </w:pPr>
            <w:r w:rsidRPr="000C4658">
              <w:rPr>
                <w:sz w:val="16"/>
              </w:rPr>
              <w:t>Equipo de Cómputo y de Tecnologías de la Información</w:t>
            </w:r>
          </w:p>
        </w:tc>
        <w:tc>
          <w:tcPr>
            <w:tcW w:w="4256" w:type="dxa"/>
          </w:tcPr>
          <w:p w14:paraId="29DB281F" w14:textId="77777777" w:rsidR="006D485B" w:rsidRPr="000C4658" w:rsidRDefault="00C01BB2">
            <w:pPr>
              <w:pStyle w:val="TableParagraph"/>
              <w:spacing w:before="3" w:line="240" w:lineRule="exact"/>
              <w:ind w:left="68" w:right="772"/>
              <w:rPr>
                <w:sz w:val="16"/>
              </w:rPr>
            </w:pPr>
            <w:r w:rsidRPr="000C4658">
              <w:rPr>
                <w:sz w:val="16"/>
              </w:rPr>
              <w:t>515 Equipo de Cómputo y de Tecnologías de la Información</w:t>
            </w:r>
          </w:p>
        </w:tc>
      </w:tr>
      <w:tr w:rsidR="006D485B" w:rsidRPr="000C4658" w14:paraId="18B64BA2" w14:textId="77777777">
        <w:trPr>
          <w:trHeight w:val="238"/>
        </w:trPr>
        <w:tc>
          <w:tcPr>
            <w:tcW w:w="826" w:type="dxa"/>
          </w:tcPr>
          <w:p w14:paraId="0A42293C" w14:textId="77777777" w:rsidR="006D485B" w:rsidRPr="000C4658" w:rsidRDefault="00C01BB2">
            <w:pPr>
              <w:pStyle w:val="TableParagraph"/>
              <w:spacing w:before="41" w:line="177" w:lineRule="exact"/>
              <w:ind w:left="69"/>
              <w:rPr>
                <w:sz w:val="16"/>
              </w:rPr>
            </w:pPr>
            <w:r w:rsidRPr="000C4658">
              <w:rPr>
                <w:sz w:val="16"/>
              </w:rPr>
              <w:t>1.2.4.1.9</w:t>
            </w:r>
          </w:p>
        </w:tc>
        <w:tc>
          <w:tcPr>
            <w:tcW w:w="3632" w:type="dxa"/>
          </w:tcPr>
          <w:p w14:paraId="2734924E" w14:textId="77777777" w:rsidR="006D485B" w:rsidRPr="000C4658" w:rsidRDefault="00C01BB2">
            <w:pPr>
              <w:pStyle w:val="TableParagraph"/>
              <w:spacing w:before="41" w:line="177" w:lineRule="exact"/>
              <w:ind w:left="68"/>
              <w:rPr>
                <w:sz w:val="16"/>
              </w:rPr>
            </w:pPr>
            <w:r w:rsidRPr="000C4658">
              <w:rPr>
                <w:sz w:val="16"/>
              </w:rPr>
              <w:t>Otros Mobiliarios y Equipos de Administración</w:t>
            </w:r>
          </w:p>
        </w:tc>
        <w:tc>
          <w:tcPr>
            <w:tcW w:w="4256" w:type="dxa"/>
          </w:tcPr>
          <w:p w14:paraId="26DD73F5" w14:textId="77777777" w:rsidR="006D485B" w:rsidRPr="000C4658" w:rsidRDefault="00C01BB2">
            <w:pPr>
              <w:pStyle w:val="TableParagraph"/>
              <w:spacing w:before="41" w:line="177" w:lineRule="exact"/>
              <w:ind w:left="68"/>
              <w:rPr>
                <w:sz w:val="16"/>
              </w:rPr>
            </w:pPr>
            <w:r w:rsidRPr="000C4658">
              <w:rPr>
                <w:sz w:val="16"/>
              </w:rPr>
              <w:t>519 Otros Mobiliarios y Equipos de Administración</w:t>
            </w:r>
          </w:p>
        </w:tc>
      </w:tr>
      <w:tr w:rsidR="006D485B" w:rsidRPr="000C4658" w14:paraId="1920CCE6" w14:textId="77777777">
        <w:trPr>
          <w:trHeight w:val="479"/>
        </w:trPr>
        <w:tc>
          <w:tcPr>
            <w:tcW w:w="826" w:type="dxa"/>
          </w:tcPr>
          <w:p w14:paraId="24804039" w14:textId="77777777" w:rsidR="006D485B" w:rsidRPr="000C4658" w:rsidRDefault="00C01BB2">
            <w:pPr>
              <w:pStyle w:val="TableParagraph"/>
              <w:spacing w:before="43"/>
              <w:ind w:left="69"/>
              <w:rPr>
                <w:b/>
                <w:sz w:val="16"/>
              </w:rPr>
            </w:pPr>
            <w:r w:rsidRPr="000C4658">
              <w:rPr>
                <w:b/>
                <w:sz w:val="16"/>
              </w:rPr>
              <w:t>1.2.4.2</w:t>
            </w:r>
          </w:p>
        </w:tc>
        <w:tc>
          <w:tcPr>
            <w:tcW w:w="3632" w:type="dxa"/>
          </w:tcPr>
          <w:p w14:paraId="672C914A" w14:textId="77777777" w:rsidR="006D485B" w:rsidRPr="000C4658" w:rsidRDefault="00C01BB2">
            <w:pPr>
              <w:pStyle w:val="TableParagraph"/>
              <w:spacing w:before="43"/>
              <w:ind w:left="68"/>
              <w:rPr>
                <w:b/>
                <w:sz w:val="16"/>
              </w:rPr>
            </w:pPr>
            <w:r w:rsidRPr="000C4658">
              <w:rPr>
                <w:b/>
                <w:sz w:val="16"/>
              </w:rPr>
              <w:t>Mobiliario y Equipo Educacional y Recreativo</w:t>
            </w:r>
          </w:p>
        </w:tc>
        <w:tc>
          <w:tcPr>
            <w:tcW w:w="4256" w:type="dxa"/>
          </w:tcPr>
          <w:p w14:paraId="33CEA1C5" w14:textId="77777777" w:rsidR="006D485B" w:rsidRPr="000C4658" w:rsidRDefault="00C01BB2">
            <w:pPr>
              <w:pStyle w:val="TableParagraph"/>
              <w:spacing w:before="1" w:line="240" w:lineRule="exact"/>
              <w:ind w:left="68"/>
              <w:rPr>
                <w:b/>
                <w:sz w:val="16"/>
              </w:rPr>
            </w:pPr>
            <w:r w:rsidRPr="000C4658">
              <w:rPr>
                <w:b/>
                <w:sz w:val="16"/>
              </w:rPr>
              <w:t>5200 MOBILIARIO Y EQUIPO EDUCACIONAL Y RECREATIVO</w:t>
            </w:r>
          </w:p>
        </w:tc>
      </w:tr>
      <w:tr w:rsidR="006D485B" w:rsidRPr="000C4658" w14:paraId="01C7F23A" w14:textId="77777777">
        <w:trPr>
          <w:trHeight w:val="237"/>
        </w:trPr>
        <w:tc>
          <w:tcPr>
            <w:tcW w:w="826" w:type="dxa"/>
          </w:tcPr>
          <w:p w14:paraId="1A614E3A" w14:textId="77777777" w:rsidR="006D485B" w:rsidRPr="000C4658" w:rsidRDefault="00C01BB2">
            <w:pPr>
              <w:pStyle w:val="TableParagraph"/>
              <w:spacing w:before="41" w:line="177" w:lineRule="exact"/>
              <w:ind w:left="69"/>
              <w:rPr>
                <w:sz w:val="16"/>
              </w:rPr>
            </w:pPr>
            <w:r w:rsidRPr="000C4658">
              <w:rPr>
                <w:sz w:val="16"/>
              </w:rPr>
              <w:t>1.2.4.2.1</w:t>
            </w:r>
          </w:p>
        </w:tc>
        <w:tc>
          <w:tcPr>
            <w:tcW w:w="3632" w:type="dxa"/>
          </w:tcPr>
          <w:p w14:paraId="2202C32A" w14:textId="77777777" w:rsidR="006D485B" w:rsidRPr="000C4658" w:rsidRDefault="00C01BB2">
            <w:pPr>
              <w:pStyle w:val="TableParagraph"/>
              <w:spacing w:before="41" w:line="177" w:lineRule="exact"/>
              <w:ind w:left="68"/>
              <w:rPr>
                <w:sz w:val="16"/>
              </w:rPr>
            </w:pPr>
            <w:r w:rsidRPr="000C4658">
              <w:rPr>
                <w:sz w:val="16"/>
              </w:rPr>
              <w:t>Equipos y Aparatos Audiovisuales</w:t>
            </w:r>
          </w:p>
        </w:tc>
        <w:tc>
          <w:tcPr>
            <w:tcW w:w="4256" w:type="dxa"/>
          </w:tcPr>
          <w:p w14:paraId="5F05EFA8" w14:textId="77777777" w:rsidR="006D485B" w:rsidRPr="000C4658" w:rsidRDefault="00C01BB2">
            <w:pPr>
              <w:pStyle w:val="TableParagraph"/>
              <w:spacing w:before="41" w:line="177" w:lineRule="exact"/>
              <w:ind w:left="68"/>
              <w:rPr>
                <w:sz w:val="16"/>
              </w:rPr>
            </w:pPr>
            <w:r w:rsidRPr="000C4658">
              <w:rPr>
                <w:sz w:val="16"/>
              </w:rPr>
              <w:t>521 Equipos y Aparatos Audiovisuales</w:t>
            </w:r>
          </w:p>
        </w:tc>
      </w:tr>
      <w:tr w:rsidR="006D485B" w:rsidRPr="000C4658" w14:paraId="7E2CA9D8" w14:textId="77777777">
        <w:trPr>
          <w:trHeight w:val="241"/>
        </w:trPr>
        <w:tc>
          <w:tcPr>
            <w:tcW w:w="826" w:type="dxa"/>
          </w:tcPr>
          <w:p w14:paraId="6EA447A6" w14:textId="77777777" w:rsidR="006D485B" w:rsidRPr="000C4658" w:rsidRDefault="00C01BB2">
            <w:pPr>
              <w:pStyle w:val="TableParagraph"/>
              <w:spacing w:before="45" w:line="177" w:lineRule="exact"/>
              <w:ind w:left="69"/>
              <w:rPr>
                <w:sz w:val="16"/>
              </w:rPr>
            </w:pPr>
            <w:r w:rsidRPr="000C4658">
              <w:rPr>
                <w:sz w:val="16"/>
              </w:rPr>
              <w:t>1.2.4.2.2</w:t>
            </w:r>
          </w:p>
        </w:tc>
        <w:tc>
          <w:tcPr>
            <w:tcW w:w="3632" w:type="dxa"/>
          </w:tcPr>
          <w:p w14:paraId="2F5DAE6F" w14:textId="77777777" w:rsidR="006D485B" w:rsidRPr="000C4658" w:rsidRDefault="00C01BB2">
            <w:pPr>
              <w:pStyle w:val="TableParagraph"/>
              <w:spacing w:before="45" w:line="177" w:lineRule="exact"/>
              <w:ind w:left="68"/>
              <w:rPr>
                <w:sz w:val="16"/>
              </w:rPr>
            </w:pPr>
            <w:r w:rsidRPr="000C4658">
              <w:rPr>
                <w:sz w:val="16"/>
              </w:rPr>
              <w:t>Aparatos Deportivos</w:t>
            </w:r>
          </w:p>
        </w:tc>
        <w:tc>
          <w:tcPr>
            <w:tcW w:w="4256" w:type="dxa"/>
          </w:tcPr>
          <w:p w14:paraId="37F99DEF" w14:textId="77777777" w:rsidR="006D485B" w:rsidRPr="000C4658" w:rsidRDefault="00C01BB2">
            <w:pPr>
              <w:pStyle w:val="TableParagraph"/>
              <w:spacing w:before="45" w:line="177" w:lineRule="exact"/>
              <w:ind w:left="68"/>
              <w:rPr>
                <w:sz w:val="16"/>
              </w:rPr>
            </w:pPr>
            <w:r w:rsidRPr="000C4658">
              <w:rPr>
                <w:sz w:val="16"/>
              </w:rPr>
              <w:t>522 Aparatos Deportivos</w:t>
            </w:r>
          </w:p>
        </w:tc>
      </w:tr>
      <w:tr w:rsidR="006D485B" w:rsidRPr="000C4658" w14:paraId="6354970A" w14:textId="77777777">
        <w:trPr>
          <w:trHeight w:val="239"/>
        </w:trPr>
        <w:tc>
          <w:tcPr>
            <w:tcW w:w="826" w:type="dxa"/>
          </w:tcPr>
          <w:p w14:paraId="127CC360" w14:textId="77777777" w:rsidR="006D485B" w:rsidRPr="000C4658" w:rsidRDefault="00C01BB2">
            <w:pPr>
              <w:pStyle w:val="TableParagraph"/>
              <w:spacing w:before="43" w:line="177" w:lineRule="exact"/>
              <w:ind w:left="69"/>
              <w:rPr>
                <w:sz w:val="16"/>
              </w:rPr>
            </w:pPr>
            <w:r w:rsidRPr="000C4658">
              <w:rPr>
                <w:sz w:val="16"/>
              </w:rPr>
              <w:t>1.2.4.2.3</w:t>
            </w:r>
          </w:p>
        </w:tc>
        <w:tc>
          <w:tcPr>
            <w:tcW w:w="3632" w:type="dxa"/>
          </w:tcPr>
          <w:p w14:paraId="575FEFBF" w14:textId="77777777" w:rsidR="006D485B" w:rsidRPr="000C4658" w:rsidRDefault="00C01BB2">
            <w:pPr>
              <w:pStyle w:val="TableParagraph"/>
              <w:spacing w:before="43" w:line="177" w:lineRule="exact"/>
              <w:ind w:left="68"/>
              <w:rPr>
                <w:sz w:val="16"/>
              </w:rPr>
            </w:pPr>
            <w:r w:rsidRPr="000C4658">
              <w:rPr>
                <w:sz w:val="16"/>
              </w:rPr>
              <w:t>Cámaras Fotográficas y de Video</w:t>
            </w:r>
          </w:p>
        </w:tc>
        <w:tc>
          <w:tcPr>
            <w:tcW w:w="4256" w:type="dxa"/>
          </w:tcPr>
          <w:p w14:paraId="167D633B" w14:textId="77777777" w:rsidR="006D485B" w:rsidRPr="000C4658" w:rsidRDefault="00C01BB2">
            <w:pPr>
              <w:pStyle w:val="TableParagraph"/>
              <w:spacing w:before="43" w:line="177" w:lineRule="exact"/>
              <w:ind w:left="68"/>
              <w:rPr>
                <w:sz w:val="16"/>
              </w:rPr>
            </w:pPr>
            <w:r w:rsidRPr="000C4658">
              <w:rPr>
                <w:sz w:val="16"/>
              </w:rPr>
              <w:t>523 Cámaras Fotográficas y de Video</w:t>
            </w:r>
          </w:p>
        </w:tc>
      </w:tr>
      <w:tr w:rsidR="006D485B" w:rsidRPr="000C4658" w14:paraId="0F645AFB" w14:textId="77777777">
        <w:trPr>
          <w:trHeight w:val="479"/>
        </w:trPr>
        <w:tc>
          <w:tcPr>
            <w:tcW w:w="826" w:type="dxa"/>
          </w:tcPr>
          <w:p w14:paraId="3F3334D9" w14:textId="77777777" w:rsidR="006D485B" w:rsidRPr="000C4658" w:rsidRDefault="00C01BB2">
            <w:pPr>
              <w:pStyle w:val="TableParagraph"/>
              <w:spacing w:before="43"/>
              <w:ind w:left="69"/>
              <w:rPr>
                <w:sz w:val="16"/>
              </w:rPr>
            </w:pPr>
            <w:r w:rsidRPr="000C4658">
              <w:rPr>
                <w:sz w:val="16"/>
              </w:rPr>
              <w:t>1.2.4.2.9</w:t>
            </w:r>
          </w:p>
        </w:tc>
        <w:tc>
          <w:tcPr>
            <w:tcW w:w="3632" w:type="dxa"/>
          </w:tcPr>
          <w:p w14:paraId="2A7F36FC" w14:textId="77777777" w:rsidR="006D485B" w:rsidRPr="000C4658" w:rsidRDefault="00C01BB2">
            <w:pPr>
              <w:pStyle w:val="TableParagraph"/>
              <w:spacing w:before="1" w:line="240" w:lineRule="exact"/>
              <w:ind w:left="68" w:right="780"/>
              <w:rPr>
                <w:sz w:val="16"/>
              </w:rPr>
            </w:pPr>
            <w:r w:rsidRPr="000C4658">
              <w:rPr>
                <w:sz w:val="16"/>
              </w:rPr>
              <w:t>Otro Mobiliario y Equipo Educacional y Recreativo</w:t>
            </w:r>
          </w:p>
        </w:tc>
        <w:tc>
          <w:tcPr>
            <w:tcW w:w="4256" w:type="dxa"/>
          </w:tcPr>
          <w:p w14:paraId="6D6D2654" w14:textId="77777777" w:rsidR="006D485B" w:rsidRPr="000C4658" w:rsidRDefault="00C01BB2">
            <w:pPr>
              <w:pStyle w:val="TableParagraph"/>
              <w:spacing w:before="43"/>
              <w:ind w:left="68"/>
              <w:rPr>
                <w:sz w:val="16"/>
              </w:rPr>
            </w:pPr>
            <w:r w:rsidRPr="000C4658">
              <w:rPr>
                <w:sz w:val="16"/>
              </w:rPr>
              <w:t>529 Otro Mobiliario y Equipo Educacional y Recreativo</w:t>
            </w:r>
          </w:p>
        </w:tc>
      </w:tr>
      <w:tr w:rsidR="006D485B" w:rsidRPr="000C4658" w14:paraId="79F0CCDB" w14:textId="77777777">
        <w:trPr>
          <w:trHeight w:val="477"/>
        </w:trPr>
        <w:tc>
          <w:tcPr>
            <w:tcW w:w="826" w:type="dxa"/>
          </w:tcPr>
          <w:p w14:paraId="18030968" w14:textId="77777777" w:rsidR="006D485B" w:rsidRPr="000C4658" w:rsidRDefault="00C01BB2">
            <w:pPr>
              <w:pStyle w:val="TableParagraph"/>
              <w:spacing w:before="41"/>
              <w:ind w:left="69"/>
              <w:rPr>
                <w:b/>
                <w:sz w:val="16"/>
              </w:rPr>
            </w:pPr>
            <w:r w:rsidRPr="000C4658">
              <w:rPr>
                <w:b/>
                <w:sz w:val="16"/>
              </w:rPr>
              <w:t>1.2.4.3</w:t>
            </w:r>
          </w:p>
        </w:tc>
        <w:tc>
          <w:tcPr>
            <w:tcW w:w="3632" w:type="dxa"/>
          </w:tcPr>
          <w:p w14:paraId="478C936D" w14:textId="77777777" w:rsidR="006D485B" w:rsidRPr="000C4658" w:rsidRDefault="00C01BB2">
            <w:pPr>
              <w:pStyle w:val="TableParagraph"/>
              <w:spacing w:before="41"/>
              <w:ind w:left="68"/>
              <w:rPr>
                <w:b/>
                <w:sz w:val="16"/>
              </w:rPr>
            </w:pPr>
            <w:r w:rsidRPr="000C4658">
              <w:rPr>
                <w:b/>
                <w:sz w:val="16"/>
              </w:rPr>
              <w:t>Equipo e Instrumental Médico y de</w:t>
            </w:r>
          </w:p>
          <w:p w14:paraId="7700A2B9" w14:textId="77777777" w:rsidR="006D485B" w:rsidRPr="000C4658" w:rsidRDefault="00C01BB2">
            <w:pPr>
              <w:pStyle w:val="TableParagraph"/>
              <w:spacing w:before="56" w:line="177" w:lineRule="exact"/>
              <w:ind w:left="68"/>
              <w:rPr>
                <w:b/>
                <w:sz w:val="16"/>
              </w:rPr>
            </w:pPr>
            <w:r w:rsidRPr="000C4658">
              <w:rPr>
                <w:b/>
                <w:sz w:val="16"/>
              </w:rPr>
              <w:t>Laboratorio</w:t>
            </w:r>
          </w:p>
        </w:tc>
        <w:tc>
          <w:tcPr>
            <w:tcW w:w="4256" w:type="dxa"/>
          </w:tcPr>
          <w:p w14:paraId="6E6F8326" w14:textId="77777777" w:rsidR="006D485B" w:rsidRPr="000C4658" w:rsidRDefault="00C01BB2">
            <w:pPr>
              <w:pStyle w:val="TableParagraph"/>
              <w:spacing w:before="41"/>
              <w:ind w:left="68"/>
              <w:rPr>
                <w:b/>
                <w:sz w:val="16"/>
              </w:rPr>
            </w:pPr>
            <w:r w:rsidRPr="000C4658">
              <w:rPr>
                <w:b/>
                <w:sz w:val="16"/>
              </w:rPr>
              <w:t>5300 EQUIPO E INSTRUMENTAL MEDICO Y DE</w:t>
            </w:r>
          </w:p>
          <w:p w14:paraId="47073108" w14:textId="77777777" w:rsidR="006D485B" w:rsidRPr="000C4658" w:rsidRDefault="00C01BB2">
            <w:pPr>
              <w:pStyle w:val="TableParagraph"/>
              <w:spacing w:before="56" w:line="177" w:lineRule="exact"/>
              <w:ind w:left="68"/>
              <w:rPr>
                <w:b/>
                <w:sz w:val="16"/>
              </w:rPr>
            </w:pPr>
            <w:r w:rsidRPr="000C4658">
              <w:rPr>
                <w:b/>
                <w:sz w:val="16"/>
              </w:rPr>
              <w:t>LABORATORIO</w:t>
            </w:r>
          </w:p>
        </w:tc>
      </w:tr>
      <w:tr w:rsidR="006D485B" w:rsidRPr="000C4658" w14:paraId="7D6E0D18" w14:textId="77777777">
        <w:trPr>
          <w:trHeight w:val="241"/>
        </w:trPr>
        <w:tc>
          <w:tcPr>
            <w:tcW w:w="826" w:type="dxa"/>
          </w:tcPr>
          <w:p w14:paraId="25EFDC4E" w14:textId="77777777" w:rsidR="006D485B" w:rsidRPr="000C4658" w:rsidRDefault="00C01BB2">
            <w:pPr>
              <w:pStyle w:val="TableParagraph"/>
              <w:spacing w:before="45" w:line="177" w:lineRule="exact"/>
              <w:ind w:left="69"/>
              <w:rPr>
                <w:sz w:val="16"/>
              </w:rPr>
            </w:pPr>
            <w:r w:rsidRPr="000C4658">
              <w:rPr>
                <w:sz w:val="16"/>
              </w:rPr>
              <w:t>1.2.4.3.1</w:t>
            </w:r>
          </w:p>
        </w:tc>
        <w:tc>
          <w:tcPr>
            <w:tcW w:w="3632" w:type="dxa"/>
          </w:tcPr>
          <w:p w14:paraId="7DE361CA" w14:textId="77777777" w:rsidR="006D485B" w:rsidRPr="000C4658" w:rsidRDefault="00C01BB2">
            <w:pPr>
              <w:pStyle w:val="TableParagraph"/>
              <w:spacing w:before="45" w:line="177" w:lineRule="exact"/>
              <w:ind w:left="68"/>
              <w:rPr>
                <w:sz w:val="16"/>
              </w:rPr>
            </w:pPr>
            <w:r w:rsidRPr="000C4658">
              <w:rPr>
                <w:sz w:val="16"/>
              </w:rPr>
              <w:t>Equipo Médico y de Laboratorio</w:t>
            </w:r>
          </w:p>
        </w:tc>
        <w:tc>
          <w:tcPr>
            <w:tcW w:w="4256" w:type="dxa"/>
          </w:tcPr>
          <w:p w14:paraId="172B9133" w14:textId="77777777" w:rsidR="006D485B" w:rsidRPr="000C4658" w:rsidRDefault="00C01BB2">
            <w:pPr>
              <w:pStyle w:val="TableParagraph"/>
              <w:spacing w:before="45" w:line="177" w:lineRule="exact"/>
              <w:ind w:left="68"/>
              <w:rPr>
                <w:sz w:val="16"/>
              </w:rPr>
            </w:pPr>
            <w:r w:rsidRPr="000C4658">
              <w:rPr>
                <w:sz w:val="16"/>
              </w:rPr>
              <w:t>531 Equipo Médico y de Laboratorio</w:t>
            </w:r>
          </w:p>
        </w:tc>
      </w:tr>
      <w:tr w:rsidR="006D485B" w:rsidRPr="000C4658" w14:paraId="2C319227" w14:textId="77777777">
        <w:trPr>
          <w:trHeight w:val="239"/>
        </w:trPr>
        <w:tc>
          <w:tcPr>
            <w:tcW w:w="826" w:type="dxa"/>
          </w:tcPr>
          <w:p w14:paraId="01F93B12" w14:textId="77777777" w:rsidR="006D485B" w:rsidRPr="000C4658" w:rsidRDefault="00C01BB2">
            <w:pPr>
              <w:pStyle w:val="TableParagraph"/>
              <w:spacing w:before="43" w:line="177" w:lineRule="exact"/>
              <w:ind w:left="69"/>
              <w:rPr>
                <w:sz w:val="16"/>
              </w:rPr>
            </w:pPr>
            <w:r w:rsidRPr="000C4658">
              <w:rPr>
                <w:sz w:val="16"/>
              </w:rPr>
              <w:t>1.2.4.3.2</w:t>
            </w:r>
          </w:p>
        </w:tc>
        <w:tc>
          <w:tcPr>
            <w:tcW w:w="3632" w:type="dxa"/>
          </w:tcPr>
          <w:p w14:paraId="515BE400" w14:textId="77777777" w:rsidR="006D485B" w:rsidRPr="000C4658" w:rsidRDefault="00C01BB2">
            <w:pPr>
              <w:pStyle w:val="TableParagraph"/>
              <w:spacing w:before="43" w:line="177" w:lineRule="exact"/>
              <w:ind w:left="68"/>
              <w:rPr>
                <w:sz w:val="16"/>
              </w:rPr>
            </w:pPr>
            <w:r w:rsidRPr="000C4658">
              <w:rPr>
                <w:sz w:val="16"/>
              </w:rPr>
              <w:t>Instrumental Médico y de Laboratorio</w:t>
            </w:r>
          </w:p>
        </w:tc>
        <w:tc>
          <w:tcPr>
            <w:tcW w:w="4256" w:type="dxa"/>
          </w:tcPr>
          <w:p w14:paraId="4D46B243" w14:textId="77777777" w:rsidR="006D485B" w:rsidRPr="000C4658" w:rsidRDefault="00C01BB2">
            <w:pPr>
              <w:pStyle w:val="TableParagraph"/>
              <w:spacing w:before="43" w:line="177" w:lineRule="exact"/>
              <w:ind w:left="68"/>
              <w:rPr>
                <w:sz w:val="16"/>
              </w:rPr>
            </w:pPr>
            <w:r w:rsidRPr="000C4658">
              <w:rPr>
                <w:sz w:val="16"/>
              </w:rPr>
              <w:t>532 Instrumental Médico y de Laboratorio</w:t>
            </w:r>
          </w:p>
        </w:tc>
      </w:tr>
      <w:tr w:rsidR="006D485B" w:rsidRPr="000C4658" w14:paraId="7A191793" w14:textId="77777777">
        <w:trPr>
          <w:trHeight w:val="479"/>
        </w:trPr>
        <w:tc>
          <w:tcPr>
            <w:tcW w:w="826" w:type="dxa"/>
          </w:tcPr>
          <w:p w14:paraId="04C0A588" w14:textId="77777777" w:rsidR="006D485B" w:rsidRPr="000C4658" w:rsidRDefault="00C01BB2">
            <w:pPr>
              <w:pStyle w:val="TableParagraph"/>
              <w:spacing w:before="43"/>
              <w:ind w:left="69"/>
              <w:rPr>
                <w:b/>
                <w:sz w:val="16"/>
              </w:rPr>
            </w:pPr>
            <w:r w:rsidRPr="000C4658">
              <w:rPr>
                <w:b/>
                <w:sz w:val="16"/>
              </w:rPr>
              <w:t>1.2.4.4</w:t>
            </w:r>
          </w:p>
        </w:tc>
        <w:tc>
          <w:tcPr>
            <w:tcW w:w="3632" w:type="dxa"/>
          </w:tcPr>
          <w:p w14:paraId="6D9B1132" w14:textId="77777777" w:rsidR="006D485B" w:rsidRPr="000C4658" w:rsidRDefault="00C01BB2">
            <w:pPr>
              <w:pStyle w:val="TableParagraph"/>
              <w:spacing w:before="43"/>
              <w:ind w:left="68"/>
              <w:rPr>
                <w:b/>
                <w:sz w:val="16"/>
              </w:rPr>
            </w:pPr>
            <w:r w:rsidRPr="000C4658">
              <w:rPr>
                <w:b/>
                <w:sz w:val="16"/>
              </w:rPr>
              <w:t>Vehículos y Equipo de Transporte</w:t>
            </w:r>
          </w:p>
          <w:p w14:paraId="70EF8D3E" w14:textId="77777777" w:rsidR="006D485B" w:rsidRPr="000C4658" w:rsidRDefault="00C01BB2">
            <w:pPr>
              <w:pStyle w:val="TableParagraph"/>
              <w:spacing w:before="74" w:line="158" w:lineRule="exact"/>
              <w:ind w:left="695"/>
              <w:rPr>
                <w:i/>
                <w:sz w:val="14"/>
              </w:rPr>
            </w:pPr>
            <w:r w:rsidRPr="000C4658">
              <w:rPr>
                <w:i/>
                <w:color w:val="0000FF"/>
                <w:sz w:val="14"/>
              </w:rPr>
              <w:t>Nombre de cuenta mejorado DOF 02-01-2013</w:t>
            </w:r>
          </w:p>
        </w:tc>
        <w:tc>
          <w:tcPr>
            <w:tcW w:w="4256" w:type="dxa"/>
          </w:tcPr>
          <w:p w14:paraId="310A7AE3" w14:textId="77777777" w:rsidR="006D485B" w:rsidRPr="000C4658" w:rsidRDefault="00C01BB2">
            <w:pPr>
              <w:pStyle w:val="TableParagraph"/>
              <w:spacing w:before="43"/>
              <w:ind w:left="68"/>
              <w:rPr>
                <w:b/>
                <w:sz w:val="16"/>
              </w:rPr>
            </w:pPr>
            <w:r w:rsidRPr="000C4658">
              <w:rPr>
                <w:b/>
                <w:sz w:val="16"/>
              </w:rPr>
              <w:t>5400 VEHICULOS Y EQUIPO DE TRANSPORTE</w:t>
            </w:r>
          </w:p>
        </w:tc>
      </w:tr>
      <w:tr w:rsidR="006D485B" w:rsidRPr="000C4658" w14:paraId="3558B617" w14:textId="77777777">
        <w:trPr>
          <w:trHeight w:val="479"/>
        </w:trPr>
        <w:tc>
          <w:tcPr>
            <w:tcW w:w="826" w:type="dxa"/>
          </w:tcPr>
          <w:p w14:paraId="2FAA5CB0" w14:textId="77777777" w:rsidR="006D485B" w:rsidRPr="000C4658" w:rsidRDefault="00C01BB2">
            <w:pPr>
              <w:pStyle w:val="TableParagraph"/>
              <w:spacing w:before="43"/>
              <w:ind w:left="69"/>
              <w:rPr>
                <w:sz w:val="16"/>
              </w:rPr>
            </w:pPr>
            <w:r w:rsidRPr="000C4658">
              <w:rPr>
                <w:sz w:val="16"/>
              </w:rPr>
              <w:t>1.2.4.4.1</w:t>
            </w:r>
          </w:p>
        </w:tc>
        <w:tc>
          <w:tcPr>
            <w:tcW w:w="3632" w:type="dxa"/>
          </w:tcPr>
          <w:p w14:paraId="35B29033" w14:textId="77777777" w:rsidR="006D485B" w:rsidRPr="000C4658" w:rsidRDefault="00C01BB2">
            <w:pPr>
              <w:pStyle w:val="TableParagraph"/>
              <w:spacing w:before="43"/>
              <w:ind w:left="68"/>
              <w:rPr>
                <w:sz w:val="16"/>
              </w:rPr>
            </w:pPr>
            <w:r w:rsidRPr="000C4658">
              <w:rPr>
                <w:sz w:val="16"/>
              </w:rPr>
              <w:t>Vehículos y Equipo Terrestre</w:t>
            </w:r>
          </w:p>
          <w:p w14:paraId="1E52BA37" w14:textId="77777777" w:rsidR="006D485B" w:rsidRPr="000C4658" w:rsidRDefault="00C01BB2">
            <w:pPr>
              <w:pStyle w:val="TableParagraph"/>
              <w:spacing w:before="74" w:line="158" w:lineRule="exact"/>
              <w:ind w:left="472"/>
              <w:rPr>
                <w:i/>
                <w:sz w:val="14"/>
              </w:rPr>
            </w:pPr>
            <w:r w:rsidRPr="000C4658">
              <w:rPr>
                <w:i/>
                <w:color w:val="0000FF"/>
                <w:sz w:val="14"/>
              </w:rPr>
              <w:t>Nombre de subcuenta mejorado DOF 02-01-2013</w:t>
            </w:r>
          </w:p>
        </w:tc>
        <w:tc>
          <w:tcPr>
            <w:tcW w:w="4256" w:type="dxa"/>
          </w:tcPr>
          <w:p w14:paraId="66BE809B" w14:textId="77777777" w:rsidR="006D485B" w:rsidRPr="000C4658" w:rsidRDefault="00C01BB2">
            <w:pPr>
              <w:pStyle w:val="TableParagraph"/>
              <w:spacing w:before="43"/>
              <w:ind w:left="68"/>
              <w:rPr>
                <w:sz w:val="16"/>
              </w:rPr>
            </w:pPr>
            <w:r w:rsidRPr="000C4658">
              <w:rPr>
                <w:sz w:val="16"/>
              </w:rPr>
              <w:t>541 Automóviles y Equipo Terrestre</w:t>
            </w:r>
          </w:p>
        </w:tc>
      </w:tr>
      <w:tr w:rsidR="006D485B" w:rsidRPr="000C4658" w14:paraId="339DA5E1" w14:textId="77777777">
        <w:trPr>
          <w:trHeight w:val="241"/>
        </w:trPr>
        <w:tc>
          <w:tcPr>
            <w:tcW w:w="826" w:type="dxa"/>
          </w:tcPr>
          <w:p w14:paraId="274E6CE5" w14:textId="77777777" w:rsidR="006D485B" w:rsidRPr="000C4658" w:rsidRDefault="00C01BB2">
            <w:pPr>
              <w:pStyle w:val="TableParagraph"/>
              <w:spacing w:before="45" w:line="177" w:lineRule="exact"/>
              <w:ind w:left="69"/>
              <w:rPr>
                <w:sz w:val="16"/>
              </w:rPr>
            </w:pPr>
            <w:r w:rsidRPr="000C4658">
              <w:rPr>
                <w:sz w:val="16"/>
              </w:rPr>
              <w:t>1.2.4.4.2</w:t>
            </w:r>
          </w:p>
        </w:tc>
        <w:tc>
          <w:tcPr>
            <w:tcW w:w="3632" w:type="dxa"/>
          </w:tcPr>
          <w:p w14:paraId="06B44D2F" w14:textId="77777777" w:rsidR="006D485B" w:rsidRPr="000C4658" w:rsidRDefault="00C01BB2">
            <w:pPr>
              <w:pStyle w:val="TableParagraph"/>
              <w:spacing w:before="45" w:line="177" w:lineRule="exact"/>
              <w:ind w:left="68"/>
              <w:rPr>
                <w:sz w:val="16"/>
              </w:rPr>
            </w:pPr>
            <w:r w:rsidRPr="000C4658">
              <w:rPr>
                <w:sz w:val="16"/>
              </w:rPr>
              <w:t>Carrocerías y Remolques</w:t>
            </w:r>
          </w:p>
        </w:tc>
        <w:tc>
          <w:tcPr>
            <w:tcW w:w="4256" w:type="dxa"/>
          </w:tcPr>
          <w:p w14:paraId="4E01BC32" w14:textId="77777777" w:rsidR="006D485B" w:rsidRPr="000C4658" w:rsidRDefault="00C01BB2">
            <w:pPr>
              <w:pStyle w:val="TableParagraph"/>
              <w:spacing w:before="45" w:line="177" w:lineRule="exact"/>
              <w:ind w:left="68"/>
              <w:rPr>
                <w:sz w:val="16"/>
              </w:rPr>
            </w:pPr>
            <w:r w:rsidRPr="000C4658">
              <w:rPr>
                <w:sz w:val="16"/>
              </w:rPr>
              <w:t>542 Carrocerías y Remolques</w:t>
            </w:r>
          </w:p>
        </w:tc>
      </w:tr>
      <w:tr w:rsidR="006D485B" w:rsidRPr="000C4658" w14:paraId="6F58A2BD" w14:textId="77777777">
        <w:trPr>
          <w:trHeight w:val="239"/>
        </w:trPr>
        <w:tc>
          <w:tcPr>
            <w:tcW w:w="826" w:type="dxa"/>
          </w:tcPr>
          <w:p w14:paraId="41F168CD" w14:textId="77777777" w:rsidR="006D485B" w:rsidRPr="000C4658" w:rsidRDefault="00C01BB2">
            <w:pPr>
              <w:pStyle w:val="TableParagraph"/>
              <w:spacing w:before="43" w:line="177" w:lineRule="exact"/>
              <w:ind w:left="69"/>
              <w:rPr>
                <w:sz w:val="16"/>
              </w:rPr>
            </w:pPr>
            <w:r w:rsidRPr="000C4658">
              <w:rPr>
                <w:sz w:val="16"/>
              </w:rPr>
              <w:t>1.2.4.4.3</w:t>
            </w:r>
          </w:p>
        </w:tc>
        <w:tc>
          <w:tcPr>
            <w:tcW w:w="3632" w:type="dxa"/>
          </w:tcPr>
          <w:p w14:paraId="654E65EC" w14:textId="77777777" w:rsidR="006D485B" w:rsidRPr="000C4658" w:rsidRDefault="00C01BB2">
            <w:pPr>
              <w:pStyle w:val="TableParagraph"/>
              <w:spacing w:before="43" w:line="177" w:lineRule="exact"/>
              <w:ind w:left="68"/>
              <w:rPr>
                <w:sz w:val="16"/>
              </w:rPr>
            </w:pPr>
            <w:r w:rsidRPr="000C4658">
              <w:rPr>
                <w:sz w:val="16"/>
              </w:rPr>
              <w:t>Equipo Aeroespacial</w:t>
            </w:r>
          </w:p>
        </w:tc>
        <w:tc>
          <w:tcPr>
            <w:tcW w:w="4256" w:type="dxa"/>
          </w:tcPr>
          <w:p w14:paraId="0BA90CB1" w14:textId="77777777" w:rsidR="006D485B" w:rsidRPr="000C4658" w:rsidRDefault="00C01BB2">
            <w:pPr>
              <w:pStyle w:val="TableParagraph"/>
              <w:spacing w:before="43" w:line="177" w:lineRule="exact"/>
              <w:ind w:left="68"/>
              <w:rPr>
                <w:sz w:val="16"/>
              </w:rPr>
            </w:pPr>
            <w:r w:rsidRPr="000C4658">
              <w:rPr>
                <w:sz w:val="16"/>
              </w:rPr>
              <w:t>543 Equipo Aeroespacial</w:t>
            </w:r>
          </w:p>
        </w:tc>
      </w:tr>
      <w:tr w:rsidR="006D485B" w:rsidRPr="000C4658" w14:paraId="59419BE3" w14:textId="77777777">
        <w:trPr>
          <w:trHeight w:val="239"/>
        </w:trPr>
        <w:tc>
          <w:tcPr>
            <w:tcW w:w="826" w:type="dxa"/>
          </w:tcPr>
          <w:p w14:paraId="36680E98" w14:textId="77777777" w:rsidR="006D485B" w:rsidRPr="000C4658" w:rsidRDefault="00C01BB2">
            <w:pPr>
              <w:pStyle w:val="TableParagraph"/>
              <w:spacing w:before="43" w:line="177" w:lineRule="exact"/>
              <w:ind w:left="69"/>
              <w:rPr>
                <w:sz w:val="16"/>
              </w:rPr>
            </w:pPr>
            <w:r w:rsidRPr="000C4658">
              <w:rPr>
                <w:sz w:val="16"/>
              </w:rPr>
              <w:t>1.2.4.4.4</w:t>
            </w:r>
          </w:p>
        </w:tc>
        <w:tc>
          <w:tcPr>
            <w:tcW w:w="3632" w:type="dxa"/>
          </w:tcPr>
          <w:p w14:paraId="5104A047" w14:textId="77777777" w:rsidR="006D485B" w:rsidRPr="000C4658" w:rsidRDefault="00C01BB2">
            <w:pPr>
              <w:pStyle w:val="TableParagraph"/>
              <w:spacing w:before="43" w:line="177" w:lineRule="exact"/>
              <w:ind w:left="68"/>
              <w:rPr>
                <w:sz w:val="16"/>
              </w:rPr>
            </w:pPr>
            <w:r w:rsidRPr="000C4658">
              <w:rPr>
                <w:sz w:val="16"/>
              </w:rPr>
              <w:t>Equipo Ferroviario</w:t>
            </w:r>
          </w:p>
        </w:tc>
        <w:tc>
          <w:tcPr>
            <w:tcW w:w="4256" w:type="dxa"/>
          </w:tcPr>
          <w:p w14:paraId="3985B370" w14:textId="77777777" w:rsidR="006D485B" w:rsidRPr="000C4658" w:rsidRDefault="00C01BB2">
            <w:pPr>
              <w:pStyle w:val="TableParagraph"/>
              <w:spacing w:before="43" w:line="177" w:lineRule="exact"/>
              <w:ind w:left="68"/>
              <w:rPr>
                <w:sz w:val="16"/>
              </w:rPr>
            </w:pPr>
            <w:r w:rsidRPr="000C4658">
              <w:rPr>
                <w:sz w:val="16"/>
              </w:rPr>
              <w:t>544 Equipo Ferroviario</w:t>
            </w:r>
          </w:p>
        </w:tc>
      </w:tr>
      <w:tr w:rsidR="006D485B" w:rsidRPr="000C4658" w14:paraId="502BE9C1" w14:textId="77777777">
        <w:trPr>
          <w:trHeight w:val="239"/>
        </w:trPr>
        <w:tc>
          <w:tcPr>
            <w:tcW w:w="826" w:type="dxa"/>
          </w:tcPr>
          <w:p w14:paraId="45064941" w14:textId="77777777" w:rsidR="006D485B" w:rsidRPr="000C4658" w:rsidRDefault="00C01BB2">
            <w:pPr>
              <w:pStyle w:val="TableParagraph"/>
              <w:spacing w:before="43" w:line="177" w:lineRule="exact"/>
              <w:ind w:left="69"/>
              <w:rPr>
                <w:sz w:val="16"/>
              </w:rPr>
            </w:pPr>
            <w:r w:rsidRPr="000C4658">
              <w:rPr>
                <w:sz w:val="16"/>
              </w:rPr>
              <w:t>1.2.4.4.5</w:t>
            </w:r>
          </w:p>
        </w:tc>
        <w:tc>
          <w:tcPr>
            <w:tcW w:w="3632" w:type="dxa"/>
          </w:tcPr>
          <w:p w14:paraId="1D350AC6" w14:textId="77777777" w:rsidR="006D485B" w:rsidRPr="000C4658" w:rsidRDefault="00C01BB2">
            <w:pPr>
              <w:pStyle w:val="TableParagraph"/>
              <w:spacing w:before="43" w:line="177" w:lineRule="exact"/>
              <w:ind w:left="68"/>
              <w:rPr>
                <w:sz w:val="16"/>
              </w:rPr>
            </w:pPr>
            <w:r w:rsidRPr="000C4658">
              <w:rPr>
                <w:sz w:val="16"/>
              </w:rPr>
              <w:t>Embarcaciones</w:t>
            </w:r>
          </w:p>
        </w:tc>
        <w:tc>
          <w:tcPr>
            <w:tcW w:w="4256" w:type="dxa"/>
          </w:tcPr>
          <w:p w14:paraId="16EAFE56" w14:textId="77777777" w:rsidR="006D485B" w:rsidRPr="000C4658" w:rsidRDefault="00C01BB2">
            <w:pPr>
              <w:pStyle w:val="TableParagraph"/>
              <w:spacing w:before="43" w:line="177" w:lineRule="exact"/>
              <w:ind w:left="68"/>
              <w:rPr>
                <w:sz w:val="16"/>
              </w:rPr>
            </w:pPr>
            <w:r w:rsidRPr="000C4658">
              <w:rPr>
                <w:sz w:val="16"/>
              </w:rPr>
              <w:t>545 Embarcaciones</w:t>
            </w:r>
          </w:p>
        </w:tc>
      </w:tr>
      <w:tr w:rsidR="006D485B" w:rsidRPr="000C4658" w14:paraId="6E43EB1F" w14:textId="77777777">
        <w:trPr>
          <w:trHeight w:val="241"/>
        </w:trPr>
        <w:tc>
          <w:tcPr>
            <w:tcW w:w="826" w:type="dxa"/>
          </w:tcPr>
          <w:p w14:paraId="3FB37A03" w14:textId="77777777" w:rsidR="006D485B" w:rsidRPr="000C4658" w:rsidRDefault="00C01BB2">
            <w:pPr>
              <w:pStyle w:val="TableParagraph"/>
              <w:spacing w:before="45" w:line="177" w:lineRule="exact"/>
              <w:ind w:left="69"/>
              <w:rPr>
                <w:sz w:val="16"/>
              </w:rPr>
            </w:pPr>
            <w:r w:rsidRPr="000C4658">
              <w:rPr>
                <w:sz w:val="16"/>
              </w:rPr>
              <w:t>1.2.4.4.9</w:t>
            </w:r>
          </w:p>
        </w:tc>
        <w:tc>
          <w:tcPr>
            <w:tcW w:w="3632" w:type="dxa"/>
          </w:tcPr>
          <w:p w14:paraId="635CAA51" w14:textId="77777777" w:rsidR="006D485B" w:rsidRPr="000C4658" w:rsidRDefault="00C01BB2">
            <w:pPr>
              <w:pStyle w:val="TableParagraph"/>
              <w:spacing w:before="45" w:line="177" w:lineRule="exact"/>
              <w:ind w:left="68"/>
              <w:rPr>
                <w:sz w:val="16"/>
              </w:rPr>
            </w:pPr>
            <w:r w:rsidRPr="000C4658">
              <w:rPr>
                <w:sz w:val="16"/>
              </w:rPr>
              <w:t>Otros Equipos de Transporte</w:t>
            </w:r>
          </w:p>
        </w:tc>
        <w:tc>
          <w:tcPr>
            <w:tcW w:w="4256" w:type="dxa"/>
          </w:tcPr>
          <w:p w14:paraId="74FECE79" w14:textId="77777777" w:rsidR="006D485B" w:rsidRPr="000C4658" w:rsidRDefault="00C01BB2">
            <w:pPr>
              <w:pStyle w:val="TableParagraph"/>
              <w:spacing w:before="45" w:line="177" w:lineRule="exact"/>
              <w:ind w:left="68"/>
              <w:rPr>
                <w:sz w:val="16"/>
              </w:rPr>
            </w:pPr>
            <w:r w:rsidRPr="000C4658">
              <w:rPr>
                <w:sz w:val="16"/>
              </w:rPr>
              <w:t>549 Otros Equipos de Transporte</w:t>
            </w:r>
          </w:p>
        </w:tc>
      </w:tr>
      <w:tr w:rsidR="006D485B" w:rsidRPr="000C4658" w14:paraId="608ABF0F" w14:textId="77777777">
        <w:trPr>
          <w:trHeight w:val="479"/>
        </w:trPr>
        <w:tc>
          <w:tcPr>
            <w:tcW w:w="826" w:type="dxa"/>
          </w:tcPr>
          <w:p w14:paraId="3E9FE525" w14:textId="77777777" w:rsidR="006D485B" w:rsidRPr="000C4658" w:rsidRDefault="00C01BB2">
            <w:pPr>
              <w:pStyle w:val="TableParagraph"/>
              <w:spacing w:before="43"/>
              <w:ind w:left="69"/>
              <w:rPr>
                <w:b/>
                <w:sz w:val="16"/>
              </w:rPr>
            </w:pPr>
            <w:r w:rsidRPr="000C4658">
              <w:rPr>
                <w:b/>
                <w:sz w:val="16"/>
              </w:rPr>
              <w:t>1.2.4.6</w:t>
            </w:r>
          </w:p>
        </w:tc>
        <w:tc>
          <w:tcPr>
            <w:tcW w:w="3632" w:type="dxa"/>
          </w:tcPr>
          <w:p w14:paraId="1726910A" w14:textId="77777777" w:rsidR="006D485B" w:rsidRPr="000C4658" w:rsidRDefault="00C01BB2">
            <w:pPr>
              <w:pStyle w:val="TableParagraph"/>
              <w:spacing w:before="43"/>
              <w:ind w:left="68"/>
              <w:rPr>
                <w:b/>
                <w:sz w:val="16"/>
              </w:rPr>
            </w:pPr>
            <w:r w:rsidRPr="000C4658">
              <w:rPr>
                <w:b/>
                <w:sz w:val="16"/>
              </w:rPr>
              <w:t>Maquinaria, Otros Equipos y Herramientas</w:t>
            </w:r>
          </w:p>
        </w:tc>
        <w:tc>
          <w:tcPr>
            <w:tcW w:w="4256" w:type="dxa"/>
          </w:tcPr>
          <w:p w14:paraId="3D96E2E2" w14:textId="77777777" w:rsidR="006D485B" w:rsidRPr="000C4658" w:rsidRDefault="00C01BB2">
            <w:pPr>
              <w:pStyle w:val="TableParagraph"/>
              <w:spacing w:before="1" w:line="240" w:lineRule="exact"/>
              <w:ind w:left="68" w:right="1130"/>
              <w:rPr>
                <w:b/>
                <w:sz w:val="16"/>
              </w:rPr>
            </w:pPr>
            <w:r w:rsidRPr="000C4658">
              <w:rPr>
                <w:b/>
                <w:sz w:val="16"/>
              </w:rPr>
              <w:t>5600 MAQUINARIA, OTROS EQUIPOS Y HERRAMIENTAS</w:t>
            </w:r>
          </w:p>
        </w:tc>
      </w:tr>
      <w:tr w:rsidR="006D485B" w:rsidRPr="000C4658" w14:paraId="146DAA78" w14:textId="77777777">
        <w:trPr>
          <w:trHeight w:val="237"/>
        </w:trPr>
        <w:tc>
          <w:tcPr>
            <w:tcW w:w="826" w:type="dxa"/>
          </w:tcPr>
          <w:p w14:paraId="45D07CD0" w14:textId="77777777" w:rsidR="006D485B" w:rsidRPr="000C4658" w:rsidRDefault="00C01BB2">
            <w:pPr>
              <w:pStyle w:val="TableParagraph"/>
              <w:spacing w:before="41" w:line="177" w:lineRule="exact"/>
              <w:ind w:left="69"/>
              <w:rPr>
                <w:sz w:val="16"/>
              </w:rPr>
            </w:pPr>
            <w:r w:rsidRPr="000C4658">
              <w:rPr>
                <w:sz w:val="16"/>
              </w:rPr>
              <w:t>1.2.4.6.1</w:t>
            </w:r>
          </w:p>
        </w:tc>
        <w:tc>
          <w:tcPr>
            <w:tcW w:w="3632" w:type="dxa"/>
          </w:tcPr>
          <w:p w14:paraId="6A5113A6" w14:textId="77777777" w:rsidR="006D485B" w:rsidRPr="000C4658" w:rsidRDefault="00C01BB2">
            <w:pPr>
              <w:pStyle w:val="TableParagraph"/>
              <w:spacing w:before="41" w:line="177" w:lineRule="exact"/>
              <w:ind w:left="68"/>
              <w:rPr>
                <w:sz w:val="16"/>
              </w:rPr>
            </w:pPr>
            <w:r w:rsidRPr="000C4658">
              <w:rPr>
                <w:sz w:val="16"/>
              </w:rPr>
              <w:t>Maquinaria y Equipo Agropecuario</w:t>
            </w:r>
          </w:p>
        </w:tc>
        <w:tc>
          <w:tcPr>
            <w:tcW w:w="4256" w:type="dxa"/>
          </w:tcPr>
          <w:p w14:paraId="436BAA36" w14:textId="77777777" w:rsidR="006D485B" w:rsidRPr="000C4658" w:rsidRDefault="00C01BB2">
            <w:pPr>
              <w:pStyle w:val="TableParagraph"/>
              <w:spacing w:before="41" w:line="177" w:lineRule="exact"/>
              <w:ind w:left="68"/>
              <w:rPr>
                <w:sz w:val="16"/>
              </w:rPr>
            </w:pPr>
            <w:r w:rsidRPr="000C4658">
              <w:rPr>
                <w:sz w:val="16"/>
              </w:rPr>
              <w:t>561 Maquinaria y Equipo Agropecuario</w:t>
            </w:r>
          </w:p>
        </w:tc>
      </w:tr>
      <w:tr w:rsidR="006D485B" w:rsidRPr="000C4658" w14:paraId="76D2EFEF" w14:textId="77777777">
        <w:trPr>
          <w:trHeight w:val="239"/>
        </w:trPr>
        <w:tc>
          <w:tcPr>
            <w:tcW w:w="826" w:type="dxa"/>
          </w:tcPr>
          <w:p w14:paraId="4E3170B2" w14:textId="77777777" w:rsidR="006D485B" w:rsidRPr="000C4658" w:rsidRDefault="00C01BB2">
            <w:pPr>
              <w:pStyle w:val="TableParagraph"/>
              <w:spacing w:before="43" w:line="177" w:lineRule="exact"/>
              <w:ind w:left="69"/>
              <w:rPr>
                <w:sz w:val="16"/>
              </w:rPr>
            </w:pPr>
            <w:r w:rsidRPr="000C4658">
              <w:rPr>
                <w:sz w:val="16"/>
              </w:rPr>
              <w:t>1.2.4.6.2</w:t>
            </w:r>
          </w:p>
        </w:tc>
        <w:tc>
          <w:tcPr>
            <w:tcW w:w="3632" w:type="dxa"/>
          </w:tcPr>
          <w:p w14:paraId="59BD31DB" w14:textId="77777777" w:rsidR="006D485B" w:rsidRPr="000C4658" w:rsidRDefault="00C01BB2">
            <w:pPr>
              <w:pStyle w:val="TableParagraph"/>
              <w:spacing w:before="43" w:line="177" w:lineRule="exact"/>
              <w:ind w:left="68"/>
              <w:rPr>
                <w:sz w:val="16"/>
              </w:rPr>
            </w:pPr>
            <w:r w:rsidRPr="000C4658">
              <w:rPr>
                <w:sz w:val="16"/>
              </w:rPr>
              <w:t>Maquinaria y Equipo Industrial</w:t>
            </w:r>
          </w:p>
        </w:tc>
        <w:tc>
          <w:tcPr>
            <w:tcW w:w="4256" w:type="dxa"/>
          </w:tcPr>
          <w:p w14:paraId="4A2E8C8E" w14:textId="77777777" w:rsidR="006D485B" w:rsidRPr="000C4658" w:rsidRDefault="00C01BB2">
            <w:pPr>
              <w:pStyle w:val="TableParagraph"/>
              <w:spacing w:before="43" w:line="177" w:lineRule="exact"/>
              <w:ind w:left="68"/>
              <w:rPr>
                <w:sz w:val="16"/>
              </w:rPr>
            </w:pPr>
            <w:r w:rsidRPr="000C4658">
              <w:rPr>
                <w:sz w:val="16"/>
              </w:rPr>
              <w:t>562 Maquinaria y Equipo Industrial</w:t>
            </w:r>
          </w:p>
        </w:tc>
      </w:tr>
      <w:tr w:rsidR="006D485B" w:rsidRPr="000C4658" w14:paraId="5621750C" w14:textId="77777777">
        <w:trPr>
          <w:trHeight w:val="241"/>
        </w:trPr>
        <w:tc>
          <w:tcPr>
            <w:tcW w:w="826" w:type="dxa"/>
          </w:tcPr>
          <w:p w14:paraId="154BA78D" w14:textId="77777777" w:rsidR="006D485B" w:rsidRPr="000C4658" w:rsidRDefault="00C01BB2">
            <w:pPr>
              <w:pStyle w:val="TableParagraph"/>
              <w:spacing w:before="45" w:line="177" w:lineRule="exact"/>
              <w:ind w:left="69"/>
              <w:rPr>
                <w:sz w:val="16"/>
              </w:rPr>
            </w:pPr>
            <w:r w:rsidRPr="000C4658">
              <w:rPr>
                <w:sz w:val="16"/>
              </w:rPr>
              <w:t>1.2.4.6.3</w:t>
            </w:r>
          </w:p>
        </w:tc>
        <w:tc>
          <w:tcPr>
            <w:tcW w:w="3632" w:type="dxa"/>
          </w:tcPr>
          <w:p w14:paraId="12678C4A" w14:textId="77777777" w:rsidR="006D485B" w:rsidRPr="000C4658" w:rsidRDefault="00C01BB2">
            <w:pPr>
              <w:pStyle w:val="TableParagraph"/>
              <w:spacing w:before="45" w:line="177" w:lineRule="exact"/>
              <w:ind w:left="68"/>
              <w:rPr>
                <w:sz w:val="16"/>
              </w:rPr>
            </w:pPr>
            <w:r w:rsidRPr="000C4658">
              <w:rPr>
                <w:sz w:val="16"/>
              </w:rPr>
              <w:t>Maquinaria y Equipo de Construcción</w:t>
            </w:r>
          </w:p>
        </w:tc>
        <w:tc>
          <w:tcPr>
            <w:tcW w:w="4256" w:type="dxa"/>
          </w:tcPr>
          <w:p w14:paraId="297DB1F9" w14:textId="77777777" w:rsidR="006D485B" w:rsidRPr="000C4658" w:rsidRDefault="00C01BB2">
            <w:pPr>
              <w:pStyle w:val="TableParagraph"/>
              <w:spacing w:before="45" w:line="177" w:lineRule="exact"/>
              <w:ind w:left="68"/>
              <w:rPr>
                <w:sz w:val="16"/>
              </w:rPr>
            </w:pPr>
            <w:r w:rsidRPr="000C4658">
              <w:rPr>
                <w:sz w:val="16"/>
              </w:rPr>
              <w:t>563 Maquinaria y Equipo de Construcción</w:t>
            </w:r>
          </w:p>
        </w:tc>
      </w:tr>
      <w:tr w:rsidR="006D485B" w:rsidRPr="000C4658" w14:paraId="514D0AAD" w14:textId="77777777">
        <w:trPr>
          <w:trHeight w:val="479"/>
        </w:trPr>
        <w:tc>
          <w:tcPr>
            <w:tcW w:w="826" w:type="dxa"/>
          </w:tcPr>
          <w:p w14:paraId="5C943429" w14:textId="77777777" w:rsidR="006D485B" w:rsidRPr="000C4658" w:rsidRDefault="00C01BB2">
            <w:pPr>
              <w:pStyle w:val="TableParagraph"/>
              <w:spacing w:before="43"/>
              <w:ind w:left="69"/>
              <w:rPr>
                <w:sz w:val="16"/>
              </w:rPr>
            </w:pPr>
            <w:r w:rsidRPr="000C4658">
              <w:rPr>
                <w:sz w:val="16"/>
              </w:rPr>
              <w:t>1.2.4.6.4</w:t>
            </w:r>
          </w:p>
        </w:tc>
        <w:tc>
          <w:tcPr>
            <w:tcW w:w="3632" w:type="dxa"/>
          </w:tcPr>
          <w:p w14:paraId="3CA1EAD4" w14:textId="77777777" w:rsidR="006D485B" w:rsidRPr="000C4658" w:rsidRDefault="00C01BB2">
            <w:pPr>
              <w:pStyle w:val="TableParagraph"/>
              <w:spacing w:before="1" w:line="240" w:lineRule="exact"/>
              <w:ind w:left="68" w:right="176"/>
              <w:rPr>
                <w:sz w:val="16"/>
              </w:rPr>
            </w:pPr>
            <w:r w:rsidRPr="000C4658">
              <w:rPr>
                <w:sz w:val="16"/>
              </w:rPr>
              <w:t>Sistemas de Aire Acondicionado, Calefacción y de Refrigeración Industrial y Comercial</w:t>
            </w:r>
          </w:p>
        </w:tc>
        <w:tc>
          <w:tcPr>
            <w:tcW w:w="4256" w:type="dxa"/>
          </w:tcPr>
          <w:p w14:paraId="2ABA8A01" w14:textId="77777777" w:rsidR="006D485B" w:rsidRPr="000C4658" w:rsidRDefault="00C01BB2">
            <w:pPr>
              <w:pStyle w:val="TableParagraph"/>
              <w:spacing w:before="1" w:line="240" w:lineRule="exact"/>
              <w:ind w:left="68" w:right="266"/>
              <w:rPr>
                <w:sz w:val="16"/>
              </w:rPr>
            </w:pPr>
            <w:r w:rsidRPr="000C4658">
              <w:rPr>
                <w:sz w:val="16"/>
              </w:rPr>
              <w:t>564 Sistemas de Aire Acondicionado, Calefacción y de Refrigeración Industrial y Comercial</w:t>
            </w:r>
          </w:p>
        </w:tc>
      </w:tr>
      <w:tr w:rsidR="006D485B" w:rsidRPr="000C4658" w14:paraId="2847FD4A" w14:textId="77777777">
        <w:trPr>
          <w:trHeight w:val="237"/>
        </w:trPr>
        <w:tc>
          <w:tcPr>
            <w:tcW w:w="826" w:type="dxa"/>
          </w:tcPr>
          <w:p w14:paraId="139F5F2C" w14:textId="77777777" w:rsidR="006D485B" w:rsidRPr="000C4658" w:rsidRDefault="00C01BB2">
            <w:pPr>
              <w:pStyle w:val="TableParagraph"/>
              <w:spacing w:before="41" w:line="177" w:lineRule="exact"/>
              <w:ind w:left="69"/>
              <w:rPr>
                <w:sz w:val="16"/>
              </w:rPr>
            </w:pPr>
            <w:r w:rsidRPr="000C4658">
              <w:rPr>
                <w:sz w:val="16"/>
              </w:rPr>
              <w:t>1.2.4.6.5</w:t>
            </w:r>
          </w:p>
        </w:tc>
        <w:tc>
          <w:tcPr>
            <w:tcW w:w="3632" w:type="dxa"/>
          </w:tcPr>
          <w:p w14:paraId="6412EA08" w14:textId="77777777" w:rsidR="006D485B" w:rsidRPr="000C4658" w:rsidRDefault="00C01BB2">
            <w:pPr>
              <w:pStyle w:val="TableParagraph"/>
              <w:spacing w:before="41" w:line="177" w:lineRule="exact"/>
              <w:ind w:left="68"/>
              <w:rPr>
                <w:sz w:val="16"/>
              </w:rPr>
            </w:pPr>
            <w:r w:rsidRPr="000C4658">
              <w:rPr>
                <w:sz w:val="16"/>
              </w:rPr>
              <w:t>Equipo de Comunicación y Telecomunicación</w:t>
            </w:r>
          </w:p>
        </w:tc>
        <w:tc>
          <w:tcPr>
            <w:tcW w:w="4256" w:type="dxa"/>
          </w:tcPr>
          <w:p w14:paraId="44A926F2" w14:textId="77777777" w:rsidR="006D485B" w:rsidRPr="000C4658" w:rsidRDefault="00C01BB2">
            <w:pPr>
              <w:pStyle w:val="TableParagraph"/>
              <w:spacing w:before="41" w:line="177" w:lineRule="exact"/>
              <w:ind w:left="68"/>
              <w:rPr>
                <w:sz w:val="16"/>
              </w:rPr>
            </w:pPr>
            <w:r w:rsidRPr="000C4658">
              <w:rPr>
                <w:sz w:val="16"/>
              </w:rPr>
              <w:t>565 Equipo de Comunicación y Telecomunicación</w:t>
            </w:r>
          </w:p>
        </w:tc>
      </w:tr>
      <w:tr w:rsidR="006D485B" w:rsidRPr="000C4658" w14:paraId="728E2A7A" w14:textId="77777777">
        <w:trPr>
          <w:trHeight w:val="241"/>
        </w:trPr>
        <w:tc>
          <w:tcPr>
            <w:tcW w:w="826" w:type="dxa"/>
          </w:tcPr>
          <w:p w14:paraId="6CCCBE85" w14:textId="77777777" w:rsidR="006D485B" w:rsidRPr="000C4658" w:rsidRDefault="00C01BB2">
            <w:pPr>
              <w:pStyle w:val="TableParagraph"/>
              <w:spacing w:before="43" w:line="179" w:lineRule="exact"/>
              <w:ind w:left="69"/>
              <w:rPr>
                <w:sz w:val="16"/>
              </w:rPr>
            </w:pPr>
            <w:r w:rsidRPr="000C4658">
              <w:rPr>
                <w:sz w:val="16"/>
              </w:rPr>
              <w:t>1.2.4.6.6</w:t>
            </w:r>
          </w:p>
        </w:tc>
        <w:tc>
          <w:tcPr>
            <w:tcW w:w="3632" w:type="dxa"/>
          </w:tcPr>
          <w:p w14:paraId="05B5EED4" w14:textId="77777777" w:rsidR="006D485B" w:rsidRPr="000C4658" w:rsidRDefault="00C01BB2">
            <w:pPr>
              <w:pStyle w:val="TableParagraph"/>
              <w:spacing w:before="43" w:line="179" w:lineRule="exact"/>
              <w:ind w:left="68"/>
              <w:rPr>
                <w:sz w:val="16"/>
              </w:rPr>
            </w:pPr>
            <w:r w:rsidRPr="000C4658">
              <w:rPr>
                <w:sz w:val="16"/>
              </w:rPr>
              <w:t>Equipos de Generación Eléctrica, Aparatos y</w:t>
            </w:r>
          </w:p>
        </w:tc>
        <w:tc>
          <w:tcPr>
            <w:tcW w:w="4256" w:type="dxa"/>
          </w:tcPr>
          <w:p w14:paraId="2F97EDE5" w14:textId="77777777" w:rsidR="006D485B" w:rsidRPr="000C4658" w:rsidRDefault="00C01BB2">
            <w:pPr>
              <w:pStyle w:val="TableParagraph"/>
              <w:spacing w:before="43" w:line="179" w:lineRule="exact"/>
              <w:ind w:left="68"/>
              <w:rPr>
                <w:sz w:val="16"/>
              </w:rPr>
            </w:pPr>
            <w:r w:rsidRPr="000C4658">
              <w:rPr>
                <w:sz w:val="16"/>
              </w:rPr>
              <w:t>566 Equipos de Generación Eléctrica, Aparatos y</w:t>
            </w:r>
          </w:p>
        </w:tc>
      </w:tr>
    </w:tbl>
    <w:p w14:paraId="530084AD" w14:textId="77777777" w:rsidR="006D485B" w:rsidRPr="000C4658" w:rsidRDefault="006D485B">
      <w:pPr>
        <w:spacing w:line="179" w:lineRule="exact"/>
        <w:rPr>
          <w:sz w:val="16"/>
        </w:rPr>
        <w:sectPr w:rsidR="006D485B" w:rsidRPr="000C4658" w:rsidSect="00833C15">
          <w:pgSz w:w="12240" w:h="15840"/>
          <w:pgMar w:top="2200" w:right="40" w:bottom="1200" w:left="920" w:header="910" w:footer="1012" w:gutter="0"/>
          <w:cols w:space="720"/>
        </w:sectPr>
      </w:pPr>
    </w:p>
    <w:p w14:paraId="55EED283" w14:textId="77777777" w:rsidR="006D485B" w:rsidRPr="000C4658" w:rsidRDefault="006D485B">
      <w:pPr>
        <w:pStyle w:val="Textoindependiente"/>
        <w:spacing w:before="4"/>
        <w:rPr>
          <w:b/>
          <w:sz w:val="23"/>
        </w:rPr>
      </w:pPr>
    </w:p>
    <w:tbl>
      <w:tblPr>
        <w:tblStyle w:val="TableNormal"/>
        <w:tblW w:w="0" w:type="auto"/>
        <w:tblInd w:w="8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6"/>
        <w:gridCol w:w="3632"/>
        <w:gridCol w:w="4256"/>
      </w:tblGrid>
      <w:tr w:rsidR="006D485B" w:rsidRPr="000C4658" w14:paraId="3F230FBA" w14:textId="77777777">
        <w:trPr>
          <w:trHeight w:val="479"/>
        </w:trPr>
        <w:tc>
          <w:tcPr>
            <w:tcW w:w="4458" w:type="dxa"/>
            <w:gridSpan w:val="2"/>
          </w:tcPr>
          <w:p w14:paraId="460EDA7C" w14:textId="77777777" w:rsidR="006D485B" w:rsidRPr="000C4658" w:rsidRDefault="00C01BB2">
            <w:pPr>
              <w:pStyle w:val="TableParagraph"/>
              <w:spacing w:before="1" w:line="240" w:lineRule="exact"/>
              <w:ind w:left="1468" w:right="100" w:hanging="1342"/>
              <w:rPr>
                <w:b/>
                <w:sz w:val="16"/>
              </w:rPr>
            </w:pPr>
            <w:r w:rsidRPr="000C4658">
              <w:rPr>
                <w:b/>
                <w:sz w:val="16"/>
              </w:rPr>
              <w:t>Subcuentas armonizadas para dar cumplimiento con la Ley de Contabilidad</w:t>
            </w:r>
          </w:p>
        </w:tc>
        <w:tc>
          <w:tcPr>
            <w:tcW w:w="4256" w:type="dxa"/>
          </w:tcPr>
          <w:p w14:paraId="42E09A4B" w14:textId="77777777" w:rsidR="006D485B" w:rsidRPr="000C4658" w:rsidRDefault="006D485B">
            <w:pPr>
              <w:pStyle w:val="TableParagraph"/>
              <w:spacing w:before="1"/>
              <w:rPr>
                <w:b/>
                <w:sz w:val="14"/>
              </w:rPr>
            </w:pPr>
          </w:p>
          <w:p w14:paraId="3D8C0185" w14:textId="77777777" w:rsidR="006D485B" w:rsidRPr="000C4658" w:rsidRDefault="00C01BB2">
            <w:pPr>
              <w:pStyle w:val="TableParagraph"/>
              <w:spacing w:before="1"/>
              <w:ind w:left="548"/>
              <w:rPr>
                <w:b/>
                <w:sz w:val="16"/>
              </w:rPr>
            </w:pPr>
            <w:r w:rsidRPr="000C4658">
              <w:rPr>
                <w:b/>
                <w:sz w:val="16"/>
              </w:rPr>
              <w:t>CLASIFICADOR POR OBJETO DE GASTO</w:t>
            </w:r>
          </w:p>
        </w:tc>
      </w:tr>
      <w:tr w:rsidR="006D485B" w:rsidRPr="000C4658" w14:paraId="614820D2" w14:textId="77777777">
        <w:trPr>
          <w:trHeight w:val="237"/>
        </w:trPr>
        <w:tc>
          <w:tcPr>
            <w:tcW w:w="826" w:type="dxa"/>
          </w:tcPr>
          <w:p w14:paraId="3F1F2631" w14:textId="77777777" w:rsidR="006D485B" w:rsidRPr="000C4658" w:rsidRDefault="006D485B">
            <w:pPr>
              <w:pStyle w:val="TableParagraph"/>
              <w:rPr>
                <w:rFonts w:ascii="Times New Roman"/>
                <w:sz w:val="16"/>
              </w:rPr>
            </w:pPr>
          </w:p>
        </w:tc>
        <w:tc>
          <w:tcPr>
            <w:tcW w:w="3632" w:type="dxa"/>
          </w:tcPr>
          <w:p w14:paraId="2908F48D" w14:textId="77777777" w:rsidR="006D485B" w:rsidRPr="000C4658" w:rsidRDefault="00C01BB2">
            <w:pPr>
              <w:pStyle w:val="TableParagraph"/>
              <w:spacing w:before="41" w:line="177" w:lineRule="exact"/>
              <w:ind w:left="68"/>
              <w:rPr>
                <w:sz w:val="16"/>
              </w:rPr>
            </w:pPr>
            <w:r w:rsidRPr="000C4658">
              <w:rPr>
                <w:sz w:val="16"/>
              </w:rPr>
              <w:t>Accesorios Eléctricos</w:t>
            </w:r>
          </w:p>
        </w:tc>
        <w:tc>
          <w:tcPr>
            <w:tcW w:w="4256" w:type="dxa"/>
          </w:tcPr>
          <w:p w14:paraId="579A9B64" w14:textId="77777777" w:rsidR="006D485B" w:rsidRPr="000C4658" w:rsidRDefault="00C01BB2">
            <w:pPr>
              <w:pStyle w:val="TableParagraph"/>
              <w:spacing w:before="41" w:line="177" w:lineRule="exact"/>
              <w:ind w:left="68"/>
              <w:rPr>
                <w:sz w:val="16"/>
              </w:rPr>
            </w:pPr>
            <w:r w:rsidRPr="000C4658">
              <w:rPr>
                <w:sz w:val="16"/>
              </w:rPr>
              <w:t>Accesorios Eléctricos</w:t>
            </w:r>
          </w:p>
        </w:tc>
      </w:tr>
      <w:tr w:rsidR="006D485B" w:rsidRPr="000C4658" w14:paraId="559E2867" w14:textId="77777777">
        <w:trPr>
          <w:trHeight w:val="239"/>
        </w:trPr>
        <w:tc>
          <w:tcPr>
            <w:tcW w:w="826" w:type="dxa"/>
          </w:tcPr>
          <w:p w14:paraId="271FFBCC" w14:textId="77777777" w:rsidR="006D485B" w:rsidRPr="000C4658" w:rsidRDefault="00C01BB2">
            <w:pPr>
              <w:pStyle w:val="TableParagraph"/>
              <w:spacing w:before="43" w:line="177" w:lineRule="exact"/>
              <w:ind w:left="69"/>
              <w:rPr>
                <w:sz w:val="16"/>
              </w:rPr>
            </w:pPr>
            <w:r w:rsidRPr="000C4658">
              <w:rPr>
                <w:sz w:val="16"/>
              </w:rPr>
              <w:t>1.2.4.6.7</w:t>
            </w:r>
          </w:p>
        </w:tc>
        <w:tc>
          <w:tcPr>
            <w:tcW w:w="3632" w:type="dxa"/>
          </w:tcPr>
          <w:p w14:paraId="110B7CFB" w14:textId="77777777" w:rsidR="006D485B" w:rsidRPr="000C4658" w:rsidRDefault="00C01BB2">
            <w:pPr>
              <w:pStyle w:val="TableParagraph"/>
              <w:spacing w:before="43" w:line="177" w:lineRule="exact"/>
              <w:ind w:left="68"/>
              <w:rPr>
                <w:sz w:val="16"/>
              </w:rPr>
            </w:pPr>
            <w:r w:rsidRPr="000C4658">
              <w:rPr>
                <w:sz w:val="16"/>
              </w:rPr>
              <w:t>Herramientas y Máquinas-Herramienta</w:t>
            </w:r>
          </w:p>
        </w:tc>
        <w:tc>
          <w:tcPr>
            <w:tcW w:w="4256" w:type="dxa"/>
          </w:tcPr>
          <w:p w14:paraId="00C661AF" w14:textId="77777777" w:rsidR="006D485B" w:rsidRPr="000C4658" w:rsidRDefault="00C01BB2">
            <w:pPr>
              <w:pStyle w:val="TableParagraph"/>
              <w:spacing w:before="43" w:line="177" w:lineRule="exact"/>
              <w:ind w:left="68"/>
              <w:rPr>
                <w:sz w:val="16"/>
              </w:rPr>
            </w:pPr>
            <w:r w:rsidRPr="000C4658">
              <w:rPr>
                <w:sz w:val="16"/>
              </w:rPr>
              <w:t>567 Herramientas y Máquinas-Herramienta</w:t>
            </w:r>
          </w:p>
        </w:tc>
      </w:tr>
      <w:tr w:rsidR="006D485B" w:rsidRPr="000C4658" w14:paraId="7FC2A589" w14:textId="77777777">
        <w:trPr>
          <w:trHeight w:val="241"/>
        </w:trPr>
        <w:tc>
          <w:tcPr>
            <w:tcW w:w="826" w:type="dxa"/>
          </w:tcPr>
          <w:p w14:paraId="2F80C93E" w14:textId="77777777" w:rsidR="006D485B" w:rsidRPr="000C4658" w:rsidRDefault="00C01BB2">
            <w:pPr>
              <w:pStyle w:val="TableParagraph"/>
              <w:spacing w:before="45" w:line="177" w:lineRule="exact"/>
              <w:ind w:left="69"/>
              <w:rPr>
                <w:sz w:val="16"/>
              </w:rPr>
            </w:pPr>
            <w:r w:rsidRPr="000C4658">
              <w:rPr>
                <w:sz w:val="16"/>
              </w:rPr>
              <w:t>1.2.4.6.9</w:t>
            </w:r>
          </w:p>
        </w:tc>
        <w:tc>
          <w:tcPr>
            <w:tcW w:w="3632" w:type="dxa"/>
          </w:tcPr>
          <w:p w14:paraId="7AB51BF2" w14:textId="77777777" w:rsidR="006D485B" w:rsidRPr="000C4658" w:rsidRDefault="00C01BB2">
            <w:pPr>
              <w:pStyle w:val="TableParagraph"/>
              <w:spacing w:before="45" w:line="177" w:lineRule="exact"/>
              <w:ind w:left="68"/>
              <w:rPr>
                <w:sz w:val="16"/>
              </w:rPr>
            </w:pPr>
            <w:r w:rsidRPr="000C4658">
              <w:rPr>
                <w:sz w:val="16"/>
              </w:rPr>
              <w:t>Otros Equipos</w:t>
            </w:r>
          </w:p>
        </w:tc>
        <w:tc>
          <w:tcPr>
            <w:tcW w:w="4256" w:type="dxa"/>
          </w:tcPr>
          <w:p w14:paraId="10FE1D9C" w14:textId="77777777" w:rsidR="006D485B" w:rsidRPr="000C4658" w:rsidRDefault="00C01BB2">
            <w:pPr>
              <w:pStyle w:val="TableParagraph"/>
              <w:spacing w:before="45" w:line="177" w:lineRule="exact"/>
              <w:ind w:left="68"/>
              <w:rPr>
                <w:sz w:val="16"/>
              </w:rPr>
            </w:pPr>
            <w:r w:rsidRPr="000C4658">
              <w:rPr>
                <w:sz w:val="16"/>
              </w:rPr>
              <w:t>569 Otros Equipos</w:t>
            </w:r>
          </w:p>
        </w:tc>
      </w:tr>
    </w:tbl>
    <w:p w14:paraId="69557DFD" w14:textId="77777777" w:rsidR="006D485B" w:rsidRPr="000C4658" w:rsidRDefault="006D485B">
      <w:pPr>
        <w:pStyle w:val="Textoindependiente"/>
        <w:rPr>
          <w:b/>
          <w:sz w:val="20"/>
        </w:rPr>
      </w:pPr>
    </w:p>
    <w:p w14:paraId="0FCF519E" w14:textId="77777777" w:rsidR="006D485B" w:rsidRPr="000C4658" w:rsidRDefault="006D485B">
      <w:pPr>
        <w:pStyle w:val="Textoindependiente"/>
        <w:rPr>
          <w:b/>
          <w:sz w:val="20"/>
        </w:rPr>
      </w:pPr>
    </w:p>
    <w:p w14:paraId="75CD172C" w14:textId="77777777" w:rsidR="006D485B" w:rsidRPr="000C4658" w:rsidRDefault="00C01BB2">
      <w:pPr>
        <w:pStyle w:val="Prrafodelista"/>
        <w:numPr>
          <w:ilvl w:val="0"/>
          <w:numId w:val="250"/>
        </w:numPr>
        <w:tabs>
          <w:tab w:val="left" w:pos="1488"/>
        </w:tabs>
        <w:spacing w:before="93"/>
        <w:ind w:hanging="347"/>
        <w:rPr>
          <w:b/>
          <w:sz w:val="20"/>
        </w:rPr>
      </w:pPr>
      <w:r w:rsidRPr="000C4658">
        <w:rPr>
          <w:b/>
          <w:sz w:val="20"/>
        </w:rPr>
        <w:t>Clasificadores Presupuestarios</w:t>
      </w:r>
      <w:r w:rsidRPr="000C4658">
        <w:rPr>
          <w:b/>
          <w:spacing w:val="2"/>
          <w:sz w:val="20"/>
        </w:rPr>
        <w:t xml:space="preserve"> </w:t>
      </w:r>
      <w:r w:rsidRPr="000C4658">
        <w:rPr>
          <w:b/>
          <w:sz w:val="20"/>
        </w:rPr>
        <w:t>Armonizados</w:t>
      </w:r>
    </w:p>
    <w:p w14:paraId="57FEEADE" w14:textId="77777777" w:rsidR="006D485B" w:rsidRPr="000C4658" w:rsidRDefault="006D485B">
      <w:pPr>
        <w:pStyle w:val="Textoindependiente"/>
        <w:spacing w:before="4"/>
        <w:rPr>
          <w:b/>
          <w:sz w:val="23"/>
        </w:rPr>
      </w:pPr>
    </w:p>
    <w:p w14:paraId="69853876" w14:textId="5F51A2F1" w:rsidR="006D485B" w:rsidRPr="000C4658" w:rsidRDefault="00C01BB2">
      <w:pPr>
        <w:pStyle w:val="Textoindependiente"/>
        <w:spacing w:line="278" w:lineRule="auto"/>
        <w:ind w:left="781" w:right="1662" w:firstLine="288"/>
        <w:jc w:val="both"/>
      </w:pPr>
      <w:r w:rsidRPr="000C4658">
        <w:t xml:space="preserve">El pleno del </w:t>
      </w:r>
      <w:r w:rsidR="00F978FB" w:rsidRPr="000C4658">
        <w:t>CACEG</w:t>
      </w:r>
      <w:r w:rsidRPr="000C4658">
        <w:t xml:space="preserve"> tiene entre otras atribuciones la de diseñar criterios para las reformas constitucionales y legales necesarias para la implementación de la armonización contable, </w:t>
      </w:r>
      <w:r w:rsidR="009E7807" w:rsidRPr="000C4658">
        <w:t>así</w:t>
      </w:r>
      <w:r w:rsidRPr="000C4658">
        <w:t xml:space="preserve"> como adoptar y difundir los criterios y acuerdos que emite el Consejo Nacional de </w:t>
      </w:r>
      <w:r w:rsidR="009E7807" w:rsidRPr="000C4658">
        <w:t>Armonización</w:t>
      </w:r>
      <w:r w:rsidRPr="000C4658">
        <w:t xml:space="preserve"> Contable, lo sucesivo “CONAC”, y, emitir los acuerdos, normas, procedimientos y demás instrumentos normativos necesarios para </w:t>
      </w:r>
      <w:r w:rsidR="009E7807" w:rsidRPr="000C4658">
        <w:t>desarrollar</w:t>
      </w:r>
      <w:r w:rsidRPr="000C4658">
        <w:t xml:space="preserve"> la normatividad contable gubernamental que deben ser implementados y ejecutados por los entes públicos del Estado de </w:t>
      </w:r>
      <w:r w:rsidR="00225CE2" w:rsidRPr="000C4658">
        <w:t>Guanajuato</w:t>
      </w:r>
      <w:r w:rsidRPr="000C4658">
        <w:t>.</w:t>
      </w:r>
    </w:p>
    <w:p w14:paraId="36D403B3" w14:textId="77777777" w:rsidR="006D485B" w:rsidRPr="000C4658" w:rsidRDefault="006D485B">
      <w:pPr>
        <w:pStyle w:val="Textoindependiente"/>
        <w:spacing w:before="9"/>
        <w:rPr>
          <w:sz w:val="20"/>
        </w:rPr>
      </w:pPr>
    </w:p>
    <w:p w14:paraId="7E9EB507" w14:textId="3F498110" w:rsidR="006D485B" w:rsidRPr="000C4658" w:rsidRDefault="00C01BB2">
      <w:pPr>
        <w:pStyle w:val="Textoindependiente"/>
        <w:spacing w:before="1" w:line="278" w:lineRule="auto"/>
        <w:ind w:left="781" w:right="1670" w:firstLine="288"/>
        <w:jc w:val="both"/>
      </w:pPr>
      <w:r w:rsidRPr="000C4658">
        <w:t xml:space="preserve">Cada ente público será responsable de su contabilidad, de la operación del sistema; así como del cumplimiento de lo dispuesto por la Ley de Contabilidad, las normas y lineamientos que emita el Consejo Nacional de Armonización Contable CONAC y el </w:t>
      </w:r>
      <w:r w:rsidR="00F978FB" w:rsidRPr="000C4658">
        <w:t>CACEG</w:t>
      </w:r>
      <w:r w:rsidRPr="000C4658">
        <w:t>.</w:t>
      </w:r>
    </w:p>
    <w:p w14:paraId="2993C6EE" w14:textId="77777777" w:rsidR="006D485B" w:rsidRPr="000C4658" w:rsidRDefault="006D485B">
      <w:pPr>
        <w:pStyle w:val="Textoindependiente"/>
        <w:spacing w:before="9"/>
        <w:rPr>
          <w:sz w:val="20"/>
        </w:rPr>
      </w:pPr>
    </w:p>
    <w:p w14:paraId="254355D4" w14:textId="77777777" w:rsidR="006D485B" w:rsidRPr="000C4658" w:rsidRDefault="00C01BB2">
      <w:pPr>
        <w:pStyle w:val="Textoindependiente"/>
        <w:ind w:left="1069"/>
      </w:pPr>
      <w:r w:rsidRPr="000C4658">
        <w:t>Los entes públicos deberán asegurarse que el sistema:</w:t>
      </w:r>
    </w:p>
    <w:p w14:paraId="234076CA" w14:textId="77777777" w:rsidR="006D485B" w:rsidRPr="000C4658" w:rsidRDefault="006D485B">
      <w:pPr>
        <w:pStyle w:val="Textoindependiente"/>
        <w:spacing w:before="8"/>
        <w:rPr>
          <w:sz w:val="22"/>
        </w:rPr>
      </w:pPr>
    </w:p>
    <w:p w14:paraId="7B19F5E0" w14:textId="6633CD64" w:rsidR="006D485B" w:rsidRPr="000C4658" w:rsidRDefault="00C01BB2">
      <w:pPr>
        <w:pStyle w:val="Prrafodelista"/>
        <w:numPr>
          <w:ilvl w:val="0"/>
          <w:numId w:val="141"/>
        </w:numPr>
        <w:tabs>
          <w:tab w:val="left" w:pos="1502"/>
        </w:tabs>
        <w:spacing w:line="273" w:lineRule="auto"/>
        <w:ind w:right="1669"/>
        <w:jc w:val="both"/>
        <w:rPr>
          <w:sz w:val="18"/>
        </w:rPr>
      </w:pPr>
      <w:r w:rsidRPr="000C4658">
        <w:rPr>
          <w:sz w:val="18"/>
        </w:rPr>
        <w:t>Refleje la aplicación de los Postulados Básicos, normas contables generales y específicas e instrumentos que establezca el CONAC y el</w:t>
      </w:r>
      <w:r w:rsidRPr="000C4658">
        <w:rPr>
          <w:spacing w:val="-5"/>
          <w:sz w:val="18"/>
        </w:rPr>
        <w:t xml:space="preserve"> </w:t>
      </w:r>
      <w:r w:rsidR="00F978FB" w:rsidRPr="000C4658">
        <w:rPr>
          <w:sz w:val="18"/>
        </w:rPr>
        <w:t>CACEG</w:t>
      </w:r>
      <w:r w:rsidRPr="000C4658">
        <w:rPr>
          <w:sz w:val="18"/>
        </w:rPr>
        <w:t>;</w:t>
      </w:r>
    </w:p>
    <w:p w14:paraId="2DFA920E" w14:textId="77777777" w:rsidR="006D485B" w:rsidRPr="000C4658" w:rsidRDefault="00C01BB2">
      <w:pPr>
        <w:pStyle w:val="Prrafodelista"/>
        <w:numPr>
          <w:ilvl w:val="0"/>
          <w:numId w:val="141"/>
        </w:numPr>
        <w:tabs>
          <w:tab w:val="left" w:pos="1502"/>
        </w:tabs>
        <w:spacing w:line="273" w:lineRule="auto"/>
        <w:ind w:right="1665"/>
        <w:jc w:val="both"/>
        <w:rPr>
          <w:sz w:val="18"/>
        </w:rPr>
      </w:pPr>
      <w:r w:rsidRPr="000C4658">
        <w:rPr>
          <w:sz w:val="18"/>
        </w:rPr>
        <w:t>Facilite el reconocimiento de las operaciones de ingresos, gastos, activos, pasivos y patrimoniales de los entes</w:t>
      </w:r>
      <w:r w:rsidRPr="000C4658">
        <w:rPr>
          <w:spacing w:val="-1"/>
          <w:sz w:val="18"/>
        </w:rPr>
        <w:t xml:space="preserve"> </w:t>
      </w:r>
      <w:r w:rsidRPr="000C4658">
        <w:rPr>
          <w:sz w:val="18"/>
        </w:rPr>
        <w:t>públicos;</w:t>
      </w:r>
    </w:p>
    <w:p w14:paraId="00C1EA59" w14:textId="77777777" w:rsidR="006D485B" w:rsidRPr="000C4658" w:rsidRDefault="00C01BB2">
      <w:pPr>
        <w:pStyle w:val="Prrafodelista"/>
        <w:numPr>
          <w:ilvl w:val="0"/>
          <w:numId w:val="141"/>
        </w:numPr>
        <w:tabs>
          <w:tab w:val="left" w:pos="1502"/>
        </w:tabs>
        <w:spacing w:line="273" w:lineRule="auto"/>
        <w:ind w:right="1672"/>
        <w:jc w:val="both"/>
        <w:rPr>
          <w:sz w:val="18"/>
        </w:rPr>
      </w:pPr>
      <w:r w:rsidRPr="000C4658">
        <w:rPr>
          <w:sz w:val="18"/>
        </w:rPr>
        <w:t>Integre en forma automática el ejercicio presupuestario con la operación contable, a partir de la utilización del ingreso y gasto</w:t>
      </w:r>
      <w:r w:rsidRPr="000C4658">
        <w:rPr>
          <w:spacing w:val="-4"/>
          <w:sz w:val="18"/>
        </w:rPr>
        <w:t xml:space="preserve"> </w:t>
      </w:r>
      <w:r w:rsidRPr="000C4658">
        <w:rPr>
          <w:sz w:val="18"/>
        </w:rPr>
        <w:t>devengado;</w:t>
      </w:r>
    </w:p>
    <w:p w14:paraId="2A4801D8" w14:textId="77777777" w:rsidR="006D485B" w:rsidRPr="000C4658" w:rsidRDefault="00C01BB2">
      <w:pPr>
        <w:pStyle w:val="Prrafodelista"/>
        <w:numPr>
          <w:ilvl w:val="0"/>
          <w:numId w:val="141"/>
        </w:numPr>
        <w:tabs>
          <w:tab w:val="left" w:pos="1502"/>
        </w:tabs>
        <w:spacing w:line="273" w:lineRule="auto"/>
        <w:ind w:right="1667"/>
        <w:jc w:val="both"/>
        <w:rPr>
          <w:sz w:val="18"/>
        </w:rPr>
      </w:pPr>
      <w:r w:rsidRPr="000C4658">
        <w:rPr>
          <w:sz w:val="18"/>
        </w:rPr>
        <w:t>Permita que los registros se efectúen considerando la base acumulativa para la integración de la información contable y</w:t>
      </w:r>
      <w:r w:rsidRPr="000C4658">
        <w:rPr>
          <w:spacing w:val="-4"/>
          <w:sz w:val="18"/>
        </w:rPr>
        <w:t xml:space="preserve"> </w:t>
      </w:r>
      <w:r w:rsidRPr="000C4658">
        <w:rPr>
          <w:sz w:val="18"/>
        </w:rPr>
        <w:t>presupuestaria;</w:t>
      </w:r>
    </w:p>
    <w:p w14:paraId="277B8713" w14:textId="77777777" w:rsidR="006D485B" w:rsidRPr="000C4658" w:rsidRDefault="00C01BB2">
      <w:pPr>
        <w:pStyle w:val="Prrafodelista"/>
        <w:numPr>
          <w:ilvl w:val="0"/>
          <w:numId w:val="141"/>
        </w:numPr>
        <w:tabs>
          <w:tab w:val="left" w:pos="1502"/>
        </w:tabs>
        <w:spacing w:line="273" w:lineRule="auto"/>
        <w:ind w:right="1671"/>
        <w:jc w:val="both"/>
        <w:rPr>
          <w:sz w:val="18"/>
        </w:rPr>
      </w:pPr>
      <w:r w:rsidRPr="000C4658">
        <w:rPr>
          <w:sz w:val="18"/>
        </w:rPr>
        <w:t>Refleje un registro congruente y ordenado de cada operación que genere derechos y obligaciones derivados de la gestión económico-financiera de los entes</w:t>
      </w:r>
      <w:r w:rsidRPr="000C4658">
        <w:rPr>
          <w:spacing w:val="-10"/>
          <w:sz w:val="18"/>
        </w:rPr>
        <w:t xml:space="preserve"> </w:t>
      </w:r>
      <w:r w:rsidRPr="000C4658">
        <w:rPr>
          <w:sz w:val="18"/>
        </w:rPr>
        <w:t>públicos;</w:t>
      </w:r>
    </w:p>
    <w:p w14:paraId="48F9AD72" w14:textId="77777777" w:rsidR="006D485B" w:rsidRPr="000C4658" w:rsidRDefault="00C01BB2">
      <w:pPr>
        <w:pStyle w:val="Prrafodelista"/>
        <w:numPr>
          <w:ilvl w:val="0"/>
          <w:numId w:val="141"/>
        </w:numPr>
        <w:tabs>
          <w:tab w:val="left" w:pos="1502"/>
        </w:tabs>
        <w:spacing w:line="276" w:lineRule="auto"/>
        <w:ind w:right="1670"/>
        <w:jc w:val="both"/>
        <w:rPr>
          <w:sz w:val="18"/>
        </w:rPr>
      </w:pPr>
      <w:r w:rsidRPr="000C4658">
        <w:rPr>
          <w:sz w:val="18"/>
        </w:rPr>
        <w:t>Genere, en tiempo real, estados financieros, de ejecución presupuestaria y otra información que coadyuve a la toma de decisiones, a la transparencia, a la programación con base en resultados, a la evaluación y a la rendición de cuentas,</w:t>
      </w:r>
      <w:r w:rsidRPr="000C4658">
        <w:rPr>
          <w:spacing w:val="-9"/>
          <w:sz w:val="18"/>
        </w:rPr>
        <w:t xml:space="preserve"> </w:t>
      </w:r>
      <w:r w:rsidRPr="000C4658">
        <w:rPr>
          <w:sz w:val="18"/>
        </w:rPr>
        <w:t>y</w:t>
      </w:r>
    </w:p>
    <w:p w14:paraId="2D7FBFD3" w14:textId="77777777" w:rsidR="006D485B" w:rsidRPr="000C4658" w:rsidRDefault="00C01BB2">
      <w:pPr>
        <w:pStyle w:val="Prrafodelista"/>
        <w:numPr>
          <w:ilvl w:val="0"/>
          <w:numId w:val="141"/>
        </w:numPr>
        <w:tabs>
          <w:tab w:val="left" w:pos="1502"/>
        </w:tabs>
        <w:spacing w:line="273" w:lineRule="auto"/>
        <w:ind w:right="1672"/>
        <w:jc w:val="both"/>
        <w:rPr>
          <w:sz w:val="18"/>
        </w:rPr>
      </w:pPr>
      <w:r w:rsidRPr="000C4658">
        <w:rPr>
          <w:sz w:val="18"/>
        </w:rPr>
        <w:t>Facilite el registro y control de los inventarios de los bienes muebles e inmuebles de los entes públicos.</w:t>
      </w:r>
    </w:p>
    <w:p w14:paraId="18EED5E0" w14:textId="77777777" w:rsidR="006D485B" w:rsidRPr="000C4658" w:rsidRDefault="006D485B">
      <w:pPr>
        <w:spacing w:line="273" w:lineRule="auto"/>
        <w:jc w:val="both"/>
        <w:rPr>
          <w:sz w:val="18"/>
        </w:rPr>
        <w:sectPr w:rsidR="006D485B" w:rsidRPr="000C4658" w:rsidSect="00833C15">
          <w:pgSz w:w="12240" w:h="15840"/>
          <w:pgMar w:top="2200" w:right="40" w:bottom="1200" w:left="920" w:header="910" w:footer="1012" w:gutter="0"/>
          <w:cols w:space="720"/>
        </w:sectPr>
      </w:pPr>
    </w:p>
    <w:p w14:paraId="1D8FAC26" w14:textId="77777777" w:rsidR="006D485B" w:rsidRPr="000C4658" w:rsidRDefault="006D485B">
      <w:pPr>
        <w:pStyle w:val="Textoindependiente"/>
        <w:rPr>
          <w:sz w:val="20"/>
        </w:rPr>
      </w:pPr>
    </w:p>
    <w:p w14:paraId="2BCBE301" w14:textId="77777777" w:rsidR="006D485B" w:rsidRPr="000C4658" w:rsidRDefault="006D485B">
      <w:pPr>
        <w:pStyle w:val="Textoindependiente"/>
      </w:pPr>
    </w:p>
    <w:p w14:paraId="47D075DA" w14:textId="1834ADC6" w:rsidR="006D485B" w:rsidRPr="000C4658" w:rsidRDefault="00C01BB2">
      <w:pPr>
        <w:pStyle w:val="Textoindependiente"/>
        <w:spacing w:before="95" w:line="278" w:lineRule="auto"/>
        <w:ind w:left="781" w:right="1658" w:firstLine="288"/>
        <w:jc w:val="both"/>
      </w:pPr>
      <w:r w:rsidRPr="000C4658">
        <w:t>Con fundamento en los artículos 6 y 9, fracción I de la LGCG, primero y cuar</w:t>
      </w:r>
      <w:r w:rsidR="009E6A03" w:rsidRPr="000C4658">
        <w:t>t</w:t>
      </w:r>
      <w:r w:rsidRPr="000C4658">
        <w:t xml:space="preserve">o, </w:t>
      </w:r>
      <w:r w:rsidR="009E6A03" w:rsidRPr="000C4658">
        <w:t>Fracción</w:t>
      </w:r>
      <w:r w:rsidRPr="000C4658">
        <w:t xml:space="preserve"> 5 del Acuerdo de </w:t>
      </w:r>
      <w:r w:rsidR="009E6A03" w:rsidRPr="000C4658">
        <w:t>Coordinación</w:t>
      </w:r>
      <w:r w:rsidRPr="000C4658">
        <w:t xml:space="preserve"> por el que se crea el Consejo para la </w:t>
      </w:r>
      <w:r w:rsidR="009E6A03" w:rsidRPr="000C4658">
        <w:t>Implementación</w:t>
      </w:r>
      <w:r w:rsidRPr="000C4658">
        <w:t xml:space="preserve"> del Proceso de </w:t>
      </w:r>
      <w:r w:rsidR="009E6A03" w:rsidRPr="000C4658">
        <w:t>Armonización</w:t>
      </w:r>
      <w:r w:rsidRPr="000C4658">
        <w:t xml:space="preserve"> Contable en el Estado de </w:t>
      </w:r>
      <w:r w:rsidR="00225CE2" w:rsidRPr="000C4658">
        <w:t>Guanajuato</w:t>
      </w:r>
      <w:r w:rsidRPr="000C4658">
        <w:t xml:space="preserve">, el pleno del </w:t>
      </w:r>
      <w:r w:rsidR="00F978FB" w:rsidRPr="000C4658">
        <w:t>CACEG</w:t>
      </w:r>
      <w:r w:rsidRPr="000C4658">
        <w:t xml:space="preserve"> ha decidido adoptar y emite los siguientes clasificadores mismos que deberán ser implementados por los entes públicos del Estado de </w:t>
      </w:r>
      <w:r w:rsidR="00225CE2" w:rsidRPr="000C4658">
        <w:t>Guanajuato</w:t>
      </w:r>
      <w:r w:rsidRPr="000C4658">
        <w:t xml:space="preserve"> y al cual pertenece el </w:t>
      </w:r>
      <w:r w:rsidR="00A22F71" w:rsidRPr="000C4658">
        <w:t>Sistema para el Desarrollo Integral de la Familia en el Municipio de León (DIF LEÓN)</w:t>
      </w:r>
      <w:r w:rsidRPr="000C4658">
        <w:t>.</w:t>
      </w:r>
    </w:p>
    <w:p w14:paraId="234619E4" w14:textId="77777777" w:rsidR="006D485B" w:rsidRPr="000C4658" w:rsidRDefault="006D485B">
      <w:pPr>
        <w:pStyle w:val="Textoindependiente"/>
        <w:spacing w:before="9"/>
        <w:rPr>
          <w:sz w:val="20"/>
        </w:rPr>
      </w:pPr>
    </w:p>
    <w:p w14:paraId="535C16AB" w14:textId="77777777" w:rsidR="006D485B" w:rsidRPr="000C4658" w:rsidRDefault="00C01BB2">
      <w:pPr>
        <w:pStyle w:val="Prrafodelista"/>
        <w:numPr>
          <w:ilvl w:val="1"/>
          <w:numId w:val="250"/>
        </w:numPr>
        <w:tabs>
          <w:tab w:val="left" w:pos="1861"/>
          <w:tab w:val="left" w:pos="1862"/>
        </w:tabs>
        <w:ind w:hanging="361"/>
        <w:rPr>
          <w:sz w:val="18"/>
        </w:rPr>
      </w:pPr>
      <w:r w:rsidRPr="000C4658">
        <w:rPr>
          <w:sz w:val="18"/>
        </w:rPr>
        <w:t>Clasificador por Rubro de Ingresos</w:t>
      </w:r>
      <w:r w:rsidRPr="000C4658">
        <w:rPr>
          <w:spacing w:val="-3"/>
          <w:sz w:val="18"/>
        </w:rPr>
        <w:t xml:space="preserve"> </w:t>
      </w:r>
      <w:r w:rsidRPr="000C4658">
        <w:rPr>
          <w:sz w:val="18"/>
        </w:rPr>
        <w:t>(CRI)</w:t>
      </w:r>
    </w:p>
    <w:p w14:paraId="0EDE8BF8" w14:textId="77777777" w:rsidR="006D485B" w:rsidRPr="000C4658" w:rsidRDefault="00C01BB2">
      <w:pPr>
        <w:pStyle w:val="Prrafodelista"/>
        <w:numPr>
          <w:ilvl w:val="1"/>
          <w:numId w:val="250"/>
        </w:numPr>
        <w:tabs>
          <w:tab w:val="left" w:pos="1861"/>
          <w:tab w:val="left" w:pos="1862"/>
        </w:tabs>
        <w:spacing w:before="33"/>
        <w:ind w:hanging="361"/>
        <w:rPr>
          <w:b/>
          <w:sz w:val="16"/>
        </w:rPr>
      </w:pPr>
      <w:r w:rsidRPr="000C4658">
        <w:rPr>
          <w:sz w:val="18"/>
        </w:rPr>
        <w:t xml:space="preserve">Clasificador por Objeto del Gasto </w:t>
      </w:r>
      <w:r w:rsidRPr="000C4658">
        <w:rPr>
          <w:b/>
          <w:color w:val="0000FF"/>
          <w:sz w:val="16"/>
        </w:rPr>
        <w:t>Última reforma publicada DOF</w:t>
      </w:r>
      <w:r w:rsidRPr="000C4658">
        <w:rPr>
          <w:b/>
          <w:color w:val="0000FF"/>
          <w:spacing w:val="-5"/>
          <w:sz w:val="16"/>
        </w:rPr>
        <w:t xml:space="preserve"> </w:t>
      </w:r>
      <w:r w:rsidRPr="000C4658">
        <w:rPr>
          <w:b/>
          <w:color w:val="0000FF"/>
          <w:sz w:val="16"/>
        </w:rPr>
        <w:t>22-12-2014</w:t>
      </w:r>
    </w:p>
    <w:p w14:paraId="0AAC6783" w14:textId="77777777" w:rsidR="006D485B" w:rsidRPr="000C4658" w:rsidRDefault="00C01BB2">
      <w:pPr>
        <w:pStyle w:val="Prrafodelista"/>
        <w:numPr>
          <w:ilvl w:val="1"/>
          <w:numId w:val="250"/>
        </w:numPr>
        <w:tabs>
          <w:tab w:val="left" w:pos="1862"/>
        </w:tabs>
        <w:spacing w:before="33"/>
        <w:ind w:hanging="361"/>
        <w:rPr>
          <w:sz w:val="18"/>
        </w:rPr>
      </w:pPr>
      <w:r w:rsidRPr="000C4658">
        <w:rPr>
          <w:sz w:val="18"/>
        </w:rPr>
        <w:t>Clasificador por Tipo de</w:t>
      </w:r>
      <w:r w:rsidRPr="000C4658">
        <w:rPr>
          <w:spacing w:val="-6"/>
          <w:sz w:val="18"/>
        </w:rPr>
        <w:t xml:space="preserve"> </w:t>
      </w:r>
      <w:r w:rsidRPr="000C4658">
        <w:rPr>
          <w:sz w:val="18"/>
        </w:rPr>
        <w:t>Gasto</w:t>
      </w:r>
    </w:p>
    <w:p w14:paraId="130BCBD5" w14:textId="77777777" w:rsidR="006D485B" w:rsidRPr="000C4658" w:rsidRDefault="00B118D1">
      <w:pPr>
        <w:pStyle w:val="Prrafodelista"/>
        <w:numPr>
          <w:ilvl w:val="1"/>
          <w:numId w:val="250"/>
        </w:numPr>
        <w:tabs>
          <w:tab w:val="left" w:pos="1862"/>
        </w:tabs>
        <w:spacing w:before="33"/>
        <w:ind w:hanging="361"/>
        <w:rPr>
          <w:sz w:val="18"/>
        </w:rPr>
      </w:pPr>
      <w:r w:rsidRPr="000C4658">
        <w:rPr>
          <w:sz w:val="18"/>
        </w:rPr>
        <w:t>Clasificación</w:t>
      </w:r>
      <w:r w:rsidR="00C01BB2" w:rsidRPr="000C4658">
        <w:rPr>
          <w:spacing w:val="-1"/>
          <w:sz w:val="18"/>
        </w:rPr>
        <w:t xml:space="preserve"> </w:t>
      </w:r>
      <w:r w:rsidR="00C01BB2" w:rsidRPr="000C4658">
        <w:rPr>
          <w:sz w:val="18"/>
        </w:rPr>
        <w:t>Administrativa</w:t>
      </w:r>
    </w:p>
    <w:p w14:paraId="4697698B" w14:textId="77777777" w:rsidR="006D485B" w:rsidRPr="000C4658" w:rsidRDefault="00B118D1">
      <w:pPr>
        <w:pStyle w:val="Prrafodelista"/>
        <w:numPr>
          <w:ilvl w:val="1"/>
          <w:numId w:val="250"/>
        </w:numPr>
        <w:tabs>
          <w:tab w:val="left" w:pos="1862"/>
        </w:tabs>
        <w:spacing w:before="33"/>
        <w:ind w:hanging="361"/>
        <w:rPr>
          <w:sz w:val="18"/>
        </w:rPr>
      </w:pPr>
      <w:r w:rsidRPr="000C4658">
        <w:rPr>
          <w:sz w:val="18"/>
        </w:rPr>
        <w:t>Clasificación</w:t>
      </w:r>
      <w:r w:rsidR="00C01BB2" w:rsidRPr="000C4658">
        <w:rPr>
          <w:sz w:val="18"/>
        </w:rPr>
        <w:t xml:space="preserve"> Funcional del</w:t>
      </w:r>
      <w:r w:rsidR="00C01BB2" w:rsidRPr="000C4658">
        <w:rPr>
          <w:spacing w:val="-1"/>
          <w:sz w:val="18"/>
        </w:rPr>
        <w:t xml:space="preserve"> </w:t>
      </w:r>
      <w:r w:rsidR="00C01BB2" w:rsidRPr="000C4658">
        <w:rPr>
          <w:sz w:val="18"/>
        </w:rPr>
        <w:t>Gasto</w:t>
      </w:r>
    </w:p>
    <w:p w14:paraId="39B8D80E" w14:textId="77777777" w:rsidR="006D485B" w:rsidRPr="000C4658" w:rsidRDefault="00B118D1">
      <w:pPr>
        <w:pStyle w:val="Prrafodelista"/>
        <w:numPr>
          <w:ilvl w:val="1"/>
          <w:numId w:val="250"/>
        </w:numPr>
        <w:tabs>
          <w:tab w:val="left" w:pos="1862"/>
        </w:tabs>
        <w:spacing w:before="33"/>
        <w:ind w:hanging="361"/>
        <w:rPr>
          <w:sz w:val="18"/>
        </w:rPr>
      </w:pPr>
      <w:r w:rsidRPr="000C4658">
        <w:rPr>
          <w:sz w:val="18"/>
        </w:rPr>
        <w:t>Clasificación</w:t>
      </w:r>
      <w:r w:rsidR="00C01BB2" w:rsidRPr="000C4658">
        <w:rPr>
          <w:spacing w:val="-1"/>
          <w:sz w:val="18"/>
        </w:rPr>
        <w:t xml:space="preserve"> </w:t>
      </w:r>
      <w:r w:rsidRPr="000C4658">
        <w:rPr>
          <w:sz w:val="18"/>
        </w:rPr>
        <w:t>Programática</w:t>
      </w:r>
    </w:p>
    <w:p w14:paraId="034573C5" w14:textId="77777777" w:rsidR="006D485B" w:rsidRPr="000C4658" w:rsidRDefault="00C01BB2">
      <w:pPr>
        <w:pStyle w:val="Prrafodelista"/>
        <w:numPr>
          <w:ilvl w:val="1"/>
          <w:numId w:val="250"/>
        </w:numPr>
        <w:tabs>
          <w:tab w:val="left" w:pos="1862"/>
        </w:tabs>
        <w:spacing w:before="33"/>
        <w:ind w:hanging="361"/>
        <w:rPr>
          <w:sz w:val="18"/>
        </w:rPr>
      </w:pPr>
      <w:r w:rsidRPr="000C4658">
        <w:rPr>
          <w:sz w:val="18"/>
        </w:rPr>
        <w:t>Clasificador por Fuente de</w:t>
      </w:r>
      <w:r w:rsidRPr="000C4658">
        <w:rPr>
          <w:spacing w:val="-6"/>
          <w:sz w:val="18"/>
        </w:rPr>
        <w:t xml:space="preserve"> </w:t>
      </w:r>
      <w:r w:rsidRPr="000C4658">
        <w:rPr>
          <w:sz w:val="18"/>
        </w:rPr>
        <w:t>Financiamiento</w:t>
      </w:r>
    </w:p>
    <w:p w14:paraId="1A770883" w14:textId="77777777" w:rsidR="006D485B" w:rsidRPr="000C4658" w:rsidRDefault="006D485B">
      <w:pPr>
        <w:pStyle w:val="Textoindependiente"/>
        <w:spacing w:before="9"/>
        <w:rPr>
          <w:sz w:val="23"/>
        </w:rPr>
      </w:pPr>
    </w:p>
    <w:p w14:paraId="638E490E" w14:textId="77777777" w:rsidR="006D485B" w:rsidRPr="000C4658" w:rsidRDefault="00C01BB2">
      <w:pPr>
        <w:pStyle w:val="Ttulo5"/>
        <w:numPr>
          <w:ilvl w:val="0"/>
          <w:numId w:val="140"/>
        </w:numPr>
        <w:tabs>
          <w:tab w:val="left" w:pos="1488"/>
        </w:tabs>
        <w:spacing w:before="0"/>
        <w:ind w:hanging="160"/>
        <w:jc w:val="left"/>
      </w:pPr>
      <w:r w:rsidRPr="000C4658">
        <w:t>Clasificador por Rubro de Ingresos</w:t>
      </w:r>
      <w:r w:rsidRPr="000C4658">
        <w:rPr>
          <w:spacing w:val="1"/>
        </w:rPr>
        <w:t xml:space="preserve"> </w:t>
      </w:r>
      <w:r w:rsidRPr="000C4658">
        <w:t>(CRI)</w:t>
      </w:r>
    </w:p>
    <w:p w14:paraId="64958928" w14:textId="77777777" w:rsidR="006D485B" w:rsidRPr="000C4658" w:rsidRDefault="006D485B">
      <w:pPr>
        <w:pStyle w:val="Textoindependiente"/>
        <w:spacing w:before="8"/>
        <w:rPr>
          <w:b/>
          <w:sz w:val="23"/>
        </w:rPr>
      </w:pPr>
    </w:p>
    <w:p w14:paraId="57BBB306" w14:textId="77777777" w:rsidR="006D485B" w:rsidRPr="000C4658" w:rsidRDefault="00C01BB2">
      <w:pPr>
        <w:pStyle w:val="Textoindependiente"/>
        <w:spacing w:line="278" w:lineRule="auto"/>
        <w:ind w:left="781" w:right="1671" w:firstLine="288"/>
        <w:jc w:val="both"/>
      </w:pPr>
      <w:r w:rsidRPr="000C4658">
        <w:t>El CRI ordena, agrupa y presenta a los ingresos públicos en función de su diferente naturaleza y el carácter de las transacciones que le dan origen.</w:t>
      </w:r>
    </w:p>
    <w:p w14:paraId="56CFD1CF" w14:textId="77777777" w:rsidR="006D485B" w:rsidRPr="000C4658" w:rsidRDefault="006D485B">
      <w:pPr>
        <w:pStyle w:val="Textoindependiente"/>
        <w:spacing w:before="10"/>
        <w:rPr>
          <w:sz w:val="20"/>
        </w:rPr>
      </w:pPr>
    </w:p>
    <w:p w14:paraId="7DB0C9DD" w14:textId="77777777" w:rsidR="006D485B" w:rsidRPr="000C4658" w:rsidRDefault="00C01BB2">
      <w:pPr>
        <w:pStyle w:val="Textoindependiente"/>
        <w:spacing w:line="278" w:lineRule="auto"/>
        <w:ind w:left="781" w:right="1668" w:firstLine="288"/>
        <w:jc w:val="both"/>
      </w:pPr>
      <w:r w:rsidRPr="000C4658">
        <w:t>Así, en el CRI se distinguen los que provienen de fuentes tradicionales como los impuestos, los aprovechamientos, derechos y productos, las transferencias; los que proceden del patrimonio público como la venta de activos, de títulos, de acciones y las rentas de la propiedad; los que provienen de la disminución de activos y financiamientos.</w:t>
      </w:r>
    </w:p>
    <w:p w14:paraId="023D110F" w14:textId="77777777" w:rsidR="006D485B" w:rsidRPr="000C4658" w:rsidRDefault="006D485B">
      <w:pPr>
        <w:pStyle w:val="Textoindependiente"/>
        <w:spacing w:before="10"/>
        <w:rPr>
          <w:sz w:val="20"/>
        </w:rPr>
      </w:pPr>
    </w:p>
    <w:p w14:paraId="7BC423F8" w14:textId="77777777" w:rsidR="006D485B" w:rsidRPr="000C4658" w:rsidRDefault="00C01BB2">
      <w:pPr>
        <w:pStyle w:val="Textoindependiente"/>
        <w:spacing w:line="278" w:lineRule="auto"/>
        <w:ind w:left="781" w:right="1660" w:firstLine="288"/>
        <w:jc w:val="both"/>
      </w:pPr>
      <w:r w:rsidRPr="000C4658">
        <w:t>Además, identifica los ingresos públicos corrientes que se refieren a aquellos recursos que significan un aumento del efectivo del sector público, como resultado de sus operaciones normales, sin que provengan de la enajenación de sus activos; también en los casos de productos y aprovechamientos, principalmente, se presentan ingresos de capital, que son aquellos recursos provenientes de la venta de activos fijos (tales como inmuebles, muebles y</w:t>
      </w:r>
      <w:r w:rsidRPr="000C4658">
        <w:rPr>
          <w:spacing w:val="-3"/>
        </w:rPr>
        <w:t xml:space="preserve"> </w:t>
      </w:r>
      <w:r w:rsidRPr="000C4658">
        <w:t>equipo).</w:t>
      </w:r>
    </w:p>
    <w:p w14:paraId="2EA4D1CA" w14:textId="77777777" w:rsidR="006D485B" w:rsidRPr="000C4658" w:rsidRDefault="006D485B">
      <w:pPr>
        <w:pStyle w:val="Textoindependiente"/>
        <w:spacing w:before="9"/>
        <w:rPr>
          <w:sz w:val="20"/>
        </w:rPr>
      </w:pPr>
    </w:p>
    <w:p w14:paraId="04110422" w14:textId="77777777" w:rsidR="006D485B" w:rsidRPr="000C4658" w:rsidRDefault="00C01BB2">
      <w:pPr>
        <w:pStyle w:val="Textoindependiente"/>
        <w:spacing w:line="278" w:lineRule="auto"/>
        <w:ind w:left="781" w:right="1660" w:firstLine="288"/>
        <w:jc w:val="both"/>
      </w:pPr>
      <w:r w:rsidRPr="000C4658">
        <w:t>El CRI permitirá el registro analítico de las transacciones de ingresos, siendo el instrumento que permite vincular los aspectos presupuestarios y contables de los recursos. Además, tiene una codificación de dos dígitos:</w:t>
      </w:r>
    </w:p>
    <w:p w14:paraId="1BD84659" w14:textId="77777777" w:rsidR="006D485B" w:rsidRPr="000C4658" w:rsidRDefault="006D485B">
      <w:pPr>
        <w:pStyle w:val="Textoindependiente"/>
        <w:spacing w:before="10"/>
        <w:rPr>
          <w:sz w:val="20"/>
        </w:rPr>
      </w:pPr>
    </w:p>
    <w:p w14:paraId="530F8E6F" w14:textId="77777777" w:rsidR="006D485B" w:rsidRPr="000C4658" w:rsidRDefault="00C01BB2">
      <w:pPr>
        <w:pStyle w:val="Textoindependiente"/>
        <w:spacing w:line="278" w:lineRule="auto"/>
        <w:ind w:left="781" w:right="1670" w:firstLine="288"/>
        <w:jc w:val="both"/>
      </w:pPr>
      <w:r w:rsidRPr="000C4658">
        <w:t>Rubro: El mayor nivel de agregación del CRI que presenta y ordena los grupos principales de los ingresos públicos en función de su diferente naturaleza y el carácter de las transacciones que le dan origen.</w:t>
      </w:r>
    </w:p>
    <w:p w14:paraId="16D82AD1" w14:textId="77777777" w:rsidR="006D485B" w:rsidRPr="000C4658" w:rsidRDefault="006D485B">
      <w:pPr>
        <w:pStyle w:val="Textoindependiente"/>
        <w:spacing w:before="10"/>
        <w:rPr>
          <w:sz w:val="20"/>
        </w:rPr>
      </w:pPr>
    </w:p>
    <w:p w14:paraId="7DEF5C61" w14:textId="77777777" w:rsidR="006D485B" w:rsidRPr="000C4658" w:rsidRDefault="00C01BB2">
      <w:pPr>
        <w:pStyle w:val="Textoindependiente"/>
        <w:spacing w:line="278" w:lineRule="auto"/>
        <w:ind w:left="781" w:right="1669" w:firstLine="288"/>
        <w:jc w:val="both"/>
      </w:pPr>
      <w:r w:rsidRPr="000C4658">
        <w:t>Tipo: Determina el conjunto de ingresos públicos que integran cada rubro, cuyo nivel de agregación es intermedio.</w:t>
      </w:r>
    </w:p>
    <w:p w14:paraId="62B7E7E0" w14:textId="77777777" w:rsidR="006D485B" w:rsidRPr="000C4658" w:rsidRDefault="006D485B">
      <w:pPr>
        <w:pStyle w:val="Textoindependiente"/>
        <w:spacing w:before="10"/>
        <w:rPr>
          <w:sz w:val="20"/>
        </w:rPr>
      </w:pPr>
    </w:p>
    <w:p w14:paraId="44477948" w14:textId="20C0D8F0" w:rsidR="006D485B" w:rsidRPr="000C4658" w:rsidRDefault="00C01BB2">
      <w:pPr>
        <w:pStyle w:val="Textoindependiente"/>
        <w:spacing w:line="278" w:lineRule="auto"/>
        <w:ind w:left="781" w:right="1660" w:firstLine="288"/>
        <w:jc w:val="both"/>
      </w:pPr>
      <w:r w:rsidRPr="000C4658">
        <w:t xml:space="preserve">Las </w:t>
      </w:r>
      <w:r w:rsidR="009E6A03" w:rsidRPr="000C4658">
        <w:t>Tesorería</w:t>
      </w:r>
      <w:r w:rsidRPr="000C4658">
        <w:t xml:space="preserve"> y Unidades Administrativa del </w:t>
      </w:r>
      <w:r w:rsidR="00A22F71" w:rsidRPr="000C4658">
        <w:t>Sistema para el Desarrollo Integral de la Familia en el Municipio de León (DIF LEÓN)</w:t>
      </w:r>
      <w:r w:rsidRPr="000C4658">
        <w:t>, podrán desagregar de acuerdo a sus necesidades este clasificador, en clase (tercer nivel) y concepto (cuarto nivel), a partir de la estructura básica que se está presentando (2 dígitos), conservando la armonización con el Plan de Cuentas en las partidas que le correspondan de este Clasificador por Rubro de Ingresos.</w:t>
      </w:r>
    </w:p>
    <w:p w14:paraId="2FE0E738" w14:textId="77777777" w:rsidR="001B4DC5" w:rsidRPr="000C4658" w:rsidRDefault="001B4DC5">
      <w:pPr>
        <w:pStyle w:val="Textoindependiente"/>
        <w:spacing w:before="9"/>
        <w:rPr>
          <w:sz w:val="20"/>
        </w:rPr>
      </w:pPr>
    </w:p>
    <w:p w14:paraId="62131BEB" w14:textId="77777777" w:rsidR="001B4DC5" w:rsidRPr="000C4658" w:rsidRDefault="001B4DC5">
      <w:pPr>
        <w:pStyle w:val="Textoindependiente"/>
        <w:spacing w:before="9"/>
        <w:rPr>
          <w:sz w:val="20"/>
        </w:rPr>
      </w:pPr>
    </w:p>
    <w:p w14:paraId="1222F8A4" w14:textId="77777777" w:rsidR="001B4DC5" w:rsidRPr="000C4658" w:rsidRDefault="001B4DC5">
      <w:pPr>
        <w:pStyle w:val="Textoindependiente"/>
        <w:spacing w:before="9"/>
        <w:rPr>
          <w:sz w:val="20"/>
        </w:rPr>
      </w:pPr>
    </w:p>
    <w:p w14:paraId="62A95F21" w14:textId="77777777" w:rsidR="001B4DC5" w:rsidRPr="000C4658" w:rsidRDefault="001B4DC5">
      <w:pPr>
        <w:pStyle w:val="Textoindependiente"/>
        <w:spacing w:before="9"/>
        <w:rPr>
          <w:sz w:val="20"/>
        </w:rPr>
      </w:pPr>
    </w:p>
    <w:p w14:paraId="16B34DA2" w14:textId="77777777" w:rsidR="001B4DC5" w:rsidRPr="000C4658" w:rsidRDefault="001B4DC5">
      <w:pPr>
        <w:pStyle w:val="Textoindependiente"/>
        <w:spacing w:before="9"/>
        <w:rPr>
          <w:sz w:val="20"/>
        </w:rPr>
      </w:pPr>
    </w:p>
    <w:p w14:paraId="1B406DE4" w14:textId="688BD56A" w:rsidR="006D485B" w:rsidRPr="000C4658" w:rsidRDefault="009E7807">
      <w:pPr>
        <w:pStyle w:val="Ttulo5"/>
        <w:spacing w:before="0"/>
        <w:ind w:left="932" w:firstLine="0"/>
      </w:pPr>
      <w:r w:rsidRPr="000C4658">
        <w:t>Relación</w:t>
      </w:r>
      <w:r w:rsidR="00C01BB2" w:rsidRPr="000C4658">
        <w:t xml:space="preserve"> de Rubros Tipos</w:t>
      </w:r>
    </w:p>
    <w:p w14:paraId="77B5EEC1" w14:textId="77777777" w:rsidR="001B4DC5" w:rsidRPr="000C4658" w:rsidRDefault="001B4DC5">
      <w:pPr>
        <w:pStyle w:val="Ttulo5"/>
        <w:spacing w:before="0"/>
        <w:ind w:left="932" w:firstLine="0"/>
      </w:pPr>
    </w:p>
    <w:p w14:paraId="3AAB8B4A" w14:textId="77777777" w:rsidR="006D485B" w:rsidRPr="000C4658" w:rsidRDefault="006D485B">
      <w:pPr>
        <w:pStyle w:val="Textoindependiente"/>
        <w:spacing w:before="1"/>
        <w:rPr>
          <w:b/>
          <w:sz w:val="29"/>
        </w:rPr>
      </w:pPr>
    </w:p>
    <w:tbl>
      <w:tblPr>
        <w:tblStyle w:val="TableNormal"/>
        <w:tblW w:w="0" w:type="auto"/>
        <w:tblInd w:w="883" w:type="dxa"/>
        <w:tblLayout w:type="fixed"/>
        <w:tblLook w:val="01E0" w:firstRow="1" w:lastRow="1" w:firstColumn="1" w:lastColumn="1" w:noHBand="0" w:noVBand="0"/>
      </w:tblPr>
      <w:tblGrid>
        <w:gridCol w:w="219"/>
        <w:gridCol w:w="741"/>
        <w:gridCol w:w="6720"/>
      </w:tblGrid>
      <w:tr w:rsidR="006D485B" w:rsidRPr="000C4658" w14:paraId="3B997E66" w14:textId="77777777">
        <w:trPr>
          <w:trHeight w:val="197"/>
        </w:trPr>
        <w:tc>
          <w:tcPr>
            <w:tcW w:w="219" w:type="dxa"/>
          </w:tcPr>
          <w:p w14:paraId="620B7A23" w14:textId="77777777" w:rsidR="006D485B" w:rsidRPr="000C4658" w:rsidRDefault="00C01BB2">
            <w:pPr>
              <w:pStyle w:val="TableParagraph"/>
              <w:spacing w:line="156" w:lineRule="exact"/>
              <w:ind w:right="39"/>
              <w:jc w:val="center"/>
              <w:rPr>
                <w:b/>
                <w:sz w:val="14"/>
              </w:rPr>
            </w:pPr>
            <w:r w:rsidRPr="000C4658">
              <w:rPr>
                <w:b/>
                <w:w w:val="99"/>
                <w:sz w:val="14"/>
              </w:rPr>
              <w:t>6</w:t>
            </w:r>
          </w:p>
        </w:tc>
        <w:tc>
          <w:tcPr>
            <w:tcW w:w="741" w:type="dxa"/>
          </w:tcPr>
          <w:p w14:paraId="6D596BE6" w14:textId="77777777" w:rsidR="006D485B" w:rsidRPr="000C4658" w:rsidRDefault="006D485B">
            <w:pPr>
              <w:pStyle w:val="TableParagraph"/>
              <w:rPr>
                <w:rFonts w:ascii="Times New Roman"/>
                <w:sz w:val="12"/>
              </w:rPr>
            </w:pPr>
          </w:p>
        </w:tc>
        <w:tc>
          <w:tcPr>
            <w:tcW w:w="6720" w:type="dxa"/>
          </w:tcPr>
          <w:p w14:paraId="1A8D58EF" w14:textId="77777777" w:rsidR="006D485B" w:rsidRPr="000C4658" w:rsidRDefault="00C01BB2">
            <w:pPr>
              <w:pStyle w:val="TableParagraph"/>
              <w:spacing w:line="156" w:lineRule="exact"/>
              <w:ind w:left="496"/>
              <w:rPr>
                <w:b/>
                <w:sz w:val="14"/>
              </w:rPr>
            </w:pPr>
            <w:r w:rsidRPr="000C4658">
              <w:rPr>
                <w:b/>
                <w:sz w:val="14"/>
              </w:rPr>
              <w:t>Aprovechamientos</w:t>
            </w:r>
          </w:p>
        </w:tc>
      </w:tr>
      <w:tr w:rsidR="006D485B" w:rsidRPr="000C4658" w14:paraId="2B5D52E5" w14:textId="77777777">
        <w:trPr>
          <w:trHeight w:val="240"/>
        </w:trPr>
        <w:tc>
          <w:tcPr>
            <w:tcW w:w="219" w:type="dxa"/>
          </w:tcPr>
          <w:p w14:paraId="0A92E407" w14:textId="77777777" w:rsidR="006D485B" w:rsidRPr="000C4658" w:rsidRDefault="006D485B">
            <w:pPr>
              <w:pStyle w:val="TableParagraph"/>
              <w:rPr>
                <w:rFonts w:ascii="Times New Roman"/>
                <w:sz w:val="16"/>
              </w:rPr>
            </w:pPr>
          </w:p>
        </w:tc>
        <w:tc>
          <w:tcPr>
            <w:tcW w:w="741" w:type="dxa"/>
          </w:tcPr>
          <w:p w14:paraId="40429345" w14:textId="77777777" w:rsidR="006D485B" w:rsidRPr="000C4658" w:rsidRDefault="006D485B">
            <w:pPr>
              <w:pStyle w:val="TableParagraph"/>
              <w:rPr>
                <w:rFonts w:ascii="Times New Roman"/>
                <w:sz w:val="16"/>
              </w:rPr>
            </w:pPr>
          </w:p>
        </w:tc>
        <w:tc>
          <w:tcPr>
            <w:tcW w:w="6720" w:type="dxa"/>
          </w:tcPr>
          <w:p w14:paraId="551896C8" w14:textId="77777777" w:rsidR="006D485B" w:rsidRPr="000C4658" w:rsidRDefault="00C01BB2">
            <w:pPr>
              <w:pStyle w:val="TableParagraph"/>
              <w:spacing w:before="37"/>
              <w:ind w:left="496"/>
              <w:rPr>
                <w:b/>
                <w:sz w:val="14"/>
              </w:rPr>
            </w:pPr>
            <w:r w:rsidRPr="000C4658">
              <w:rPr>
                <w:b/>
                <w:sz w:val="14"/>
              </w:rPr>
              <w:t>Son los ingresos que percibe el sistema por funciones de derecho público distintos de las</w:t>
            </w:r>
          </w:p>
        </w:tc>
      </w:tr>
      <w:tr w:rsidR="006D485B" w:rsidRPr="000C4658" w14:paraId="1E610B31" w14:textId="77777777">
        <w:trPr>
          <w:trHeight w:val="240"/>
        </w:trPr>
        <w:tc>
          <w:tcPr>
            <w:tcW w:w="219" w:type="dxa"/>
          </w:tcPr>
          <w:p w14:paraId="3641E5AC" w14:textId="77777777" w:rsidR="006D485B" w:rsidRPr="000C4658" w:rsidRDefault="006D485B">
            <w:pPr>
              <w:pStyle w:val="TableParagraph"/>
              <w:rPr>
                <w:rFonts w:ascii="Times New Roman"/>
                <w:sz w:val="16"/>
              </w:rPr>
            </w:pPr>
          </w:p>
        </w:tc>
        <w:tc>
          <w:tcPr>
            <w:tcW w:w="741" w:type="dxa"/>
          </w:tcPr>
          <w:p w14:paraId="1914C018" w14:textId="77777777" w:rsidR="006D485B" w:rsidRPr="000C4658" w:rsidRDefault="006D485B">
            <w:pPr>
              <w:pStyle w:val="TableParagraph"/>
              <w:rPr>
                <w:rFonts w:ascii="Times New Roman"/>
                <w:sz w:val="16"/>
              </w:rPr>
            </w:pPr>
          </w:p>
        </w:tc>
        <w:tc>
          <w:tcPr>
            <w:tcW w:w="6720" w:type="dxa"/>
          </w:tcPr>
          <w:p w14:paraId="4C1A0C92" w14:textId="77777777" w:rsidR="006D485B" w:rsidRPr="000C4658" w:rsidRDefault="00C01BB2">
            <w:pPr>
              <w:pStyle w:val="TableParagraph"/>
              <w:spacing w:before="37"/>
              <w:ind w:left="496"/>
              <w:rPr>
                <w:b/>
                <w:sz w:val="14"/>
              </w:rPr>
            </w:pPr>
            <w:r w:rsidRPr="000C4658">
              <w:rPr>
                <w:b/>
                <w:sz w:val="14"/>
              </w:rPr>
              <w:t>contribuciones, de los ingresos derivados de financiamientos y de los que obtengan los</w:t>
            </w:r>
          </w:p>
        </w:tc>
      </w:tr>
      <w:tr w:rsidR="006D485B" w:rsidRPr="000C4658" w14:paraId="586945D3" w14:textId="77777777">
        <w:trPr>
          <w:trHeight w:val="240"/>
        </w:trPr>
        <w:tc>
          <w:tcPr>
            <w:tcW w:w="219" w:type="dxa"/>
          </w:tcPr>
          <w:p w14:paraId="0BF71B97" w14:textId="77777777" w:rsidR="006D485B" w:rsidRPr="000C4658" w:rsidRDefault="006D485B">
            <w:pPr>
              <w:pStyle w:val="TableParagraph"/>
              <w:rPr>
                <w:rFonts w:ascii="Times New Roman"/>
                <w:sz w:val="16"/>
              </w:rPr>
            </w:pPr>
          </w:p>
        </w:tc>
        <w:tc>
          <w:tcPr>
            <w:tcW w:w="741" w:type="dxa"/>
          </w:tcPr>
          <w:p w14:paraId="21EA1998" w14:textId="77777777" w:rsidR="006D485B" w:rsidRPr="000C4658" w:rsidRDefault="006D485B">
            <w:pPr>
              <w:pStyle w:val="TableParagraph"/>
              <w:rPr>
                <w:rFonts w:ascii="Times New Roman"/>
                <w:sz w:val="16"/>
              </w:rPr>
            </w:pPr>
          </w:p>
        </w:tc>
        <w:tc>
          <w:tcPr>
            <w:tcW w:w="6720" w:type="dxa"/>
          </w:tcPr>
          <w:p w14:paraId="2CE4965D" w14:textId="77777777" w:rsidR="006D485B" w:rsidRPr="000C4658" w:rsidRDefault="00C01BB2">
            <w:pPr>
              <w:pStyle w:val="TableParagraph"/>
              <w:spacing w:before="37"/>
              <w:ind w:left="496"/>
              <w:rPr>
                <w:b/>
                <w:sz w:val="14"/>
              </w:rPr>
            </w:pPr>
            <w:r w:rsidRPr="000C4658">
              <w:rPr>
                <w:b/>
                <w:sz w:val="14"/>
              </w:rPr>
              <w:t>organismos descentralizados y las empresas de participación estatal.</w:t>
            </w:r>
          </w:p>
        </w:tc>
      </w:tr>
      <w:tr w:rsidR="006D485B" w:rsidRPr="000C4658" w14:paraId="4F04F777" w14:textId="77777777">
        <w:trPr>
          <w:trHeight w:val="240"/>
        </w:trPr>
        <w:tc>
          <w:tcPr>
            <w:tcW w:w="219" w:type="dxa"/>
          </w:tcPr>
          <w:p w14:paraId="59A899E6" w14:textId="77777777" w:rsidR="006D485B" w:rsidRPr="000C4658" w:rsidRDefault="006D485B">
            <w:pPr>
              <w:pStyle w:val="TableParagraph"/>
              <w:rPr>
                <w:rFonts w:ascii="Times New Roman"/>
                <w:sz w:val="16"/>
              </w:rPr>
            </w:pPr>
          </w:p>
        </w:tc>
        <w:tc>
          <w:tcPr>
            <w:tcW w:w="741" w:type="dxa"/>
          </w:tcPr>
          <w:p w14:paraId="3424FC20" w14:textId="77777777" w:rsidR="006D485B" w:rsidRPr="000C4658" w:rsidRDefault="00C01BB2">
            <w:pPr>
              <w:pStyle w:val="TableParagraph"/>
              <w:spacing w:before="37"/>
              <w:ind w:left="92"/>
              <w:rPr>
                <w:sz w:val="14"/>
              </w:rPr>
            </w:pPr>
            <w:r w:rsidRPr="000C4658">
              <w:rPr>
                <w:sz w:val="14"/>
              </w:rPr>
              <w:t>61</w:t>
            </w:r>
          </w:p>
        </w:tc>
        <w:tc>
          <w:tcPr>
            <w:tcW w:w="6720" w:type="dxa"/>
          </w:tcPr>
          <w:p w14:paraId="09E91CDD" w14:textId="77777777" w:rsidR="006D485B" w:rsidRPr="000C4658" w:rsidRDefault="00C01BB2">
            <w:pPr>
              <w:pStyle w:val="TableParagraph"/>
              <w:spacing w:before="37"/>
              <w:ind w:left="496"/>
              <w:rPr>
                <w:sz w:val="14"/>
              </w:rPr>
            </w:pPr>
            <w:r w:rsidRPr="000C4658">
              <w:rPr>
                <w:sz w:val="14"/>
              </w:rPr>
              <w:t>Aprovechamientos de tipo corriente</w:t>
            </w:r>
          </w:p>
        </w:tc>
      </w:tr>
      <w:tr w:rsidR="006D485B" w:rsidRPr="000C4658" w14:paraId="5A9A44E6" w14:textId="77777777">
        <w:trPr>
          <w:trHeight w:val="240"/>
        </w:trPr>
        <w:tc>
          <w:tcPr>
            <w:tcW w:w="219" w:type="dxa"/>
          </w:tcPr>
          <w:p w14:paraId="0C967E61" w14:textId="77777777" w:rsidR="006D485B" w:rsidRPr="000C4658" w:rsidRDefault="00C01BB2">
            <w:pPr>
              <w:pStyle w:val="TableParagraph"/>
              <w:spacing w:before="37"/>
              <w:ind w:right="39"/>
              <w:jc w:val="center"/>
              <w:rPr>
                <w:b/>
                <w:sz w:val="14"/>
              </w:rPr>
            </w:pPr>
            <w:r w:rsidRPr="000C4658">
              <w:rPr>
                <w:b/>
                <w:w w:val="99"/>
                <w:sz w:val="14"/>
              </w:rPr>
              <w:t>7</w:t>
            </w:r>
          </w:p>
        </w:tc>
        <w:tc>
          <w:tcPr>
            <w:tcW w:w="741" w:type="dxa"/>
          </w:tcPr>
          <w:p w14:paraId="047B032B" w14:textId="77777777" w:rsidR="006D485B" w:rsidRPr="000C4658" w:rsidRDefault="006D485B">
            <w:pPr>
              <w:pStyle w:val="TableParagraph"/>
              <w:rPr>
                <w:rFonts w:ascii="Times New Roman"/>
                <w:sz w:val="16"/>
              </w:rPr>
            </w:pPr>
          </w:p>
        </w:tc>
        <w:tc>
          <w:tcPr>
            <w:tcW w:w="6720" w:type="dxa"/>
          </w:tcPr>
          <w:p w14:paraId="7E35375F" w14:textId="77777777" w:rsidR="006D485B" w:rsidRPr="000C4658" w:rsidRDefault="00C01BB2">
            <w:pPr>
              <w:pStyle w:val="TableParagraph"/>
              <w:spacing w:before="37"/>
              <w:ind w:left="496"/>
              <w:rPr>
                <w:b/>
                <w:sz w:val="14"/>
              </w:rPr>
            </w:pPr>
            <w:r w:rsidRPr="000C4658">
              <w:rPr>
                <w:b/>
                <w:sz w:val="14"/>
              </w:rPr>
              <w:t>Ingresos por ventas de bienes y servicios</w:t>
            </w:r>
          </w:p>
        </w:tc>
      </w:tr>
      <w:tr w:rsidR="006D485B" w:rsidRPr="000C4658" w14:paraId="30EC8CFD" w14:textId="77777777">
        <w:trPr>
          <w:trHeight w:val="240"/>
        </w:trPr>
        <w:tc>
          <w:tcPr>
            <w:tcW w:w="219" w:type="dxa"/>
          </w:tcPr>
          <w:p w14:paraId="6B522277" w14:textId="77777777" w:rsidR="006D485B" w:rsidRPr="000C4658" w:rsidRDefault="006D485B">
            <w:pPr>
              <w:pStyle w:val="TableParagraph"/>
              <w:rPr>
                <w:rFonts w:ascii="Times New Roman"/>
                <w:sz w:val="16"/>
              </w:rPr>
            </w:pPr>
          </w:p>
        </w:tc>
        <w:tc>
          <w:tcPr>
            <w:tcW w:w="741" w:type="dxa"/>
          </w:tcPr>
          <w:p w14:paraId="4901132F" w14:textId="77777777" w:rsidR="006D485B" w:rsidRPr="000C4658" w:rsidRDefault="006D485B">
            <w:pPr>
              <w:pStyle w:val="TableParagraph"/>
              <w:rPr>
                <w:rFonts w:ascii="Times New Roman"/>
                <w:sz w:val="16"/>
              </w:rPr>
            </w:pPr>
          </w:p>
        </w:tc>
        <w:tc>
          <w:tcPr>
            <w:tcW w:w="6720" w:type="dxa"/>
          </w:tcPr>
          <w:p w14:paraId="4949D7E7" w14:textId="77777777" w:rsidR="006D485B" w:rsidRPr="000C4658" w:rsidRDefault="00C01BB2">
            <w:pPr>
              <w:pStyle w:val="TableParagraph"/>
              <w:spacing w:before="37"/>
              <w:ind w:left="496"/>
              <w:rPr>
                <w:b/>
                <w:sz w:val="14"/>
              </w:rPr>
            </w:pPr>
            <w:r w:rsidRPr="000C4658">
              <w:rPr>
                <w:b/>
                <w:sz w:val="14"/>
              </w:rPr>
              <w:t>Son recursos propios que obtienen las diversas entidades que conforman el sector</w:t>
            </w:r>
          </w:p>
        </w:tc>
      </w:tr>
      <w:tr w:rsidR="006D485B" w:rsidRPr="000C4658" w14:paraId="2B6365AB" w14:textId="77777777">
        <w:trPr>
          <w:trHeight w:val="240"/>
        </w:trPr>
        <w:tc>
          <w:tcPr>
            <w:tcW w:w="219" w:type="dxa"/>
          </w:tcPr>
          <w:p w14:paraId="7DE9981A" w14:textId="77777777" w:rsidR="006D485B" w:rsidRPr="000C4658" w:rsidRDefault="006D485B">
            <w:pPr>
              <w:pStyle w:val="TableParagraph"/>
              <w:rPr>
                <w:rFonts w:ascii="Times New Roman"/>
                <w:sz w:val="16"/>
              </w:rPr>
            </w:pPr>
          </w:p>
        </w:tc>
        <w:tc>
          <w:tcPr>
            <w:tcW w:w="741" w:type="dxa"/>
          </w:tcPr>
          <w:p w14:paraId="057D279E" w14:textId="77777777" w:rsidR="006D485B" w:rsidRPr="000C4658" w:rsidRDefault="006D485B">
            <w:pPr>
              <w:pStyle w:val="TableParagraph"/>
              <w:rPr>
                <w:rFonts w:ascii="Times New Roman"/>
                <w:sz w:val="16"/>
              </w:rPr>
            </w:pPr>
          </w:p>
        </w:tc>
        <w:tc>
          <w:tcPr>
            <w:tcW w:w="6720" w:type="dxa"/>
          </w:tcPr>
          <w:p w14:paraId="2D6589C7" w14:textId="77777777" w:rsidR="006D485B" w:rsidRPr="000C4658" w:rsidRDefault="00C01BB2">
            <w:pPr>
              <w:pStyle w:val="TableParagraph"/>
              <w:spacing w:before="37"/>
              <w:ind w:left="496"/>
              <w:rPr>
                <w:b/>
                <w:sz w:val="14"/>
              </w:rPr>
            </w:pPr>
            <w:r w:rsidRPr="000C4658">
              <w:rPr>
                <w:b/>
                <w:sz w:val="14"/>
              </w:rPr>
              <w:t>paraestatal y gobierno central por sus actividades de producción y/o comercialización.</w:t>
            </w:r>
          </w:p>
        </w:tc>
      </w:tr>
      <w:tr w:rsidR="006D485B" w:rsidRPr="000C4658" w14:paraId="7E27A212" w14:textId="77777777">
        <w:trPr>
          <w:trHeight w:val="240"/>
        </w:trPr>
        <w:tc>
          <w:tcPr>
            <w:tcW w:w="219" w:type="dxa"/>
          </w:tcPr>
          <w:p w14:paraId="1F402AD0" w14:textId="77777777" w:rsidR="006D485B" w:rsidRPr="000C4658" w:rsidRDefault="006D485B">
            <w:pPr>
              <w:pStyle w:val="TableParagraph"/>
              <w:rPr>
                <w:rFonts w:ascii="Times New Roman"/>
                <w:sz w:val="16"/>
              </w:rPr>
            </w:pPr>
          </w:p>
        </w:tc>
        <w:tc>
          <w:tcPr>
            <w:tcW w:w="741" w:type="dxa"/>
          </w:tcPr>
          <w:p w14:paraId="7BB7314B" w14:textId="77777777" w:rsidR="006D485B" w:rsidRPr="000C4658" w:rsidRDefault="00C01BB2">
            <w:pPr>
              <w:pStyle w:val="TableParagraph"/>
              <w:spacing w:before="37"/>
              <w:ind w:left="92"/>
              <w:rPr>
                <w:sz w:val="14"/>
              </w:rPr>
            </w:pPr>
            <w:r w:rsidRPr="000C4658">
              <w:rPr>
                <w:sz w:val="14"/>
              </w:rPr>
              <w:t>71</w:t>
            </w:r>
          </w:p>
        </w:tc>
        <w:tc>
          <w:tcPr>
            <w:tcW w:w="6720" w:type="dxa"/>
          </w:tcPr>
          <w:p w14:paraId="3DEB123E" w14:textId="77777777" w:rsidR="006D485B" w:rsidRPr="000C4658" w:rsidRDefault="00C01BB2">
            <w:pPr>
              <w:pStyle w:val="TableParagraph"/>
              <w:spacing w:before="37"/>
              <w:ind w:left="496"/>
              <w:rPr>
                <w:sz w:val="14"/>
              </w:rPr>
            </w:pPr>
            <w:r w:rsidRPr="000C4658">
              <w:rPr>
                <w:sz w:val="14"/>
              </w:rPr>
              <w:t>Ingresos por ventas de bienes y servicios de organismos descentralizados</w:t>
            </w:r>
          </w:p>
        </w:tc>
      </w:tr>
      <w:tr w:rsidR="006D485B" w:rsidRPr="000C4658" w14:paraId="6583EF0A" w14:textId="77777777">
        <w:trPr>
          <w:trHeight w:val="240"/>
        </w:trPr>
        <w:tc>
          <w:tcPr>
            <w:tcW w:w="219" w:type="dxa"/>
          </w:tcPr>
          <w:p w14:paraId="51818CAA" w14:textId="77777777" w:rsidR="006D485B" w:rsidRPr="000C4658" w:rsidRDefault="00C01BB2">
            <w:pPr>
              <w:pStyle w:val="TableParagraph"/>
              <w:spacing w:before="37"/>
              <w:ind w:right="39"/>
              <w:jc w:val="center"/>
              <w:rPr>
                <w:b/>
                <w:sz w:val="14"/>
              </w:rPr>
            </w:pPr>
            <w:r w:rsidRPr="000C4658">
              <w:rPr>
                <w:b/>
                <w:w w:val="99"/>
                <w:sz w:val="14"/>
              </w:rPr>
              <w:t>9</w:t>
            </w:r>
          </w:p>
        </w:tc>
        <w:tc>
          <w:tcPr>
            <w:tcW w:w="741" w:type="dxa"/>
          </w:tcPr>
          <w:p w14:paraId="71FE46F9" w14:textId="77777777" w:rsidR="006D485B" w:rsidRPr="000C4658" w:rsidRDefault="006D485B">
            <w:pPr>
              <w:pStyle w:val="TableParagraph"/>
              <w:rPr>
                <w:rFonts w:ascii="Times New Roman"/>
                <w:sz w:val="16"/>
              </w:rPr>
            </w:pPr>
          </w:p>
        </w:tc>
        <w:tc>
          <w:tcPr>
            <w:tcW w:w="6720" w:type="dxa"/>
          </w:tcPr>
          <w:p w14:paraId="42F5A9E8" w14:textId="77777777" w:rsidR="006D485B" w:rsidRPr="000C4658" w:rsidRDefault="00C01BB2">
            <w:pPr>
              <w:pStyle w:val="TableParagraph"/>
              <w:spacing w:before="37"/>
              <w:ind w:left="496"/>
              <w:rPr>
                <w:b/>
                <w:sz w:val="14"/>
              </w:rPr>
            </w:pPr>
            <w:r w:rsidRPr="000C4658">
              <w:rPr>
                <w:b/>
                <w:sz w:val="14"/>
              </w:rPr>
              <w:t>Transferencias, Asignaciones, Subsidios y Otras Ayudas</w:t>
            </w:r>
          </w:p>
        </w:tc>
      </w:tr>
      <w:tr w:rsidR="006D485B" w:rsidRPr="000C4658" w14:paraId="095ADD1F" w14:textId="77777777">
        <w:trPr>
          <w:trHeight w:val="240"/>
        </w:trPr>
        <w:tc>
          <w:tcPr>
            <w:tcW w:w="219" w:type="dxa"/>
          </w:tcPr>
          <w:p w14:paraId="11763099" w14:textId="77777777" w:rsidR="006D485B" w:rsidRPr="000C4658" w:rsidRDefault="006D485B">
            <w:pPr>
              <w:pStyle w:val="TableParagraph"/>
              <w:rPr>
                <w:rFonts w:ascii="Times New Roman"/>
                <w:sz w:val="16"/>
              </w:rPr>
            </w:pPr>
          </w:p>
        </w:tc>
        <w:tc>
          <w:tcPr>
            <w:tcW w:w="741" w:type="dxa"/>
          </w:tcPr>
          <w:p w14:paraId="7E330883" w14:textId="77777777" w:rsidR="006D485B" w:rsidRPr="000C4658" w:rsidRDefault="006D485B">
            <w:pPr>
              <w:pStyle w:val="TableParagraph"/>
              <w:rPr>
                <w:rFonts w:ascii="Times New Roman"/>
                <w:sz w:val="16"/>
              </w:rPr>
            </w:pPr>
          </w:p>
        </w:tc>
        <w:tc>
          <w:tcPr>
            <w:tcW w:w="6720" w:type="dxa"/>
          </w:tcPr>
          <w:p w14:paraId="06DA8CDE" w14:textId="77777777" w:rsidR="006D485B" w:rsidRPr="000C4658" w:rsidRDefault="00C01BB2">
            <w:pPr>
              <w:pStyle w:val="TableParagraph"/>
              <w:spacing w:before="37"/>
              <w:ind w:left="496"/>
              <w:rPr>
                <w:b/>
                <w:sz w:val="14"/>
              </w:rPr>
            </w:pPr>
            <w:r w:rsidRPr="000C4658">
              <w:rPr>
                <w:b/>
                <w:sz w:val="14"/>
              </w:rPr>
              <w:t>Recursos recibidos en forma directa o indirecta a los sectores público, privado y externo,</w:t>
            </w:r>
          </w:p>
        </w:tc>
      </w:tr>
      <w:tr w:rsidR="006D485B" w:rsidRPr="000C4658" w14:paraId="7E3C30F8" w14:textId="77777777">
        <w:trPr>
          <w:trHeight w:val="240"/>
        </w:trPr>
        <w:tc>
          <w:tcPr>
            <w:tcW w:w="219" w:type="dxa"/>
          </w:tcPr>
          <w:p w14:paraId="7DE191C6" w14:textId="77777777" w:rsidR="006D485B" w:rsidRPr="000C4658" w:rsidRDefault="006D485B">
            <w:pPr>
              <w:pStyle w:val="TableParagraph"/>
              <w:rPr>
                <w:rFonts w:ascii="Times New Roman"/>
                <w:sz w:val="16"/>
              </w:rPr>
            </w:pPr>
          </w:p>
        </w:tc>
        <w:tc>
          <w:tcPr>
            <w:tcW w:w="741" w:type="dxa"/>
          </w:tcPr>
          <w:p w14:paraId="51A25CE1" w14:textId="77777777" w:rsidR="006D485B" w:rsidRPr="000C4658" w:rsidRDefault="006D485B">
            <w:pPr>
              <w:pStyle w:val="TableParagraph"/>
              <w:rPr>
                <w:rFonts w:ascii="Times New Roman"/>
                <w:sz w:val="16"/>
              </w:rPr>
            </w:pPr>
          </w:p>
        </w:tc>
        <w:tc>
          <w:tcPr>
            <w:tcW w:w="6720" w:type="dxa"/>
          </w:tcPr>
          <w:p w14:paraId="5CD1F8A1" w14:textId="77777777" w:rsidR="006D485B" w:rsidRPr="000C4658" w:rsidRDefault="00C01BB2">
            <w:pPr>
              <w:pStyle w:val="TableParagraph"/>
              <w:spacing w:before="37"/>
              <w:ind w:left="496"/>
              <w:rPr>
                <w:b/>
                <w:sz w:val="14"/>
              </w:rPr>
            </w:pPr>
            <w:r w:rsidRPr="000C4658">
              <w:rPr>
                <w:b/>
                <w:sz w:val="14"/>
              </w:rPr>
              <w:t>organismos y empresas paraestatales y apoyos como parte de su política económica y</w:t>
            </w:r>
          </w:p>
        </w:tc>
      </w:tr>
      <w:tr w:rsidR="006D485B" w:rsidRPr="000C4658" w14:paraId="347D9116" w14:textId="77777777">
        <w:trPr>
          <w:trHeight w:val="239"/>
        </w:trPr>
        <w:tc>
          <w:tcPr>
            <w:tcW w:w="219" w:type="dxa"/>
          </w:tcPr>
          <w:p w14:paraId="662F9D4B" w14:textId="77777777" w:rsidR="006D485B" w:rsidRPr="000C4658" w:rsidRDefault="006D485B">
            <w:pPr>
              <w:pStyle w:val="TableParagraph"/>
              <w:rPr>
                <w:rFonts w:ascii="Times New Roman"/>
                <w:sz w:val="16"/>
              </w:rPr>
            </w:pPr>
          </w:p>
        </w:tc>
        <w:tc>
          <w:tcPr>
            <w:tcW w:w="741" w:type="dxa"/>
          </w:tcPr>
          <w:p w14:paraId="4BB2222F" w14:textId="77777777" w:rsidR="006D485B" w:rsidRPr="000C4658" w:rsidRDefault="006D485B">
            <w:pPr>
              <w:pStyle w:val="TableParagraph"/>
              <w:rPr>
                <w:rFonts w:ascii="Times New Roman"/>
                <w:sz w:val="16"/>
              </w:rPr>
            </w:pPr>
          </w:p>
        </w:tc>
        <w:tc>
          <w:tcPr>
            <w:tcW w:w="6720" w:type="dxa"/>
          </w:tcPr>
          <w:p w14:paraId="0BD63A0C" w14:textId="77777777" w:rsidR="006D485B" w:rsidRPr="000C4658" w:rsidRDefault="00C01BB2">
            <w:pPr>
              <w:pStyle w:val="TableParagraph"/>
              <w:spacing w:before="37"/>
              <w:ind w:left="496"/>
              <w:rPr>
                <w:b/>
                <w:sz w:val="14"/>
              </w:rPr>
            </w:pPr>
            <w:r w:rsidRPr="000C4658">
              <w:rPr>
                <w:b/>
                <w:sz w:val="14"/>
              </w:rPr>
              <w:t>social, de acuerdo a las estrategias y prioridades de desarrollo para el sostenimiento y</w:t>
            </w:r>
          </w:p>
        </w:tc>
      </w:tr>
      <w:tr w:rsidR="006D485B" w:rsidRPr="000C4658" w14:paraId="73FD0EDE" w14:textId="77777777">
        <w:trPr>
          <w:trHeight w:val="239"/>
        </w:trPr>
        <w:tc>
          <w:tcPr>
            <w:tcW w:w="219" w:type="dxa"/>
          </w:tcPr>
          <w:p w14:paraId="5033D1B5" w14:textId="77777777" w:rsidR="006D485B" w:rsidRPr="000C4658" w:rsidRDefault="006D485B">
            <w:pPr>
              <w:pStyle w:val="TableParagraph"/>
              <w:rPr>
                <w:rFonts w:ascii="Times New Roman"/>
                <w:sz w:val="16"/>
              </w:rPr>
            </w:pPr>
          </w:p>
        </w:tc>
        <w:tc>
          <w:tcPr>
            <w:tcW w:w="741" w:type="dxa"/>
          </w:tcPr>
          <w:p w14:paraId="6F00E8FD" w14:textId="77777777" w:rsidR="006D485B" w:rsidRPr="000C4658" w:rsidRDefault="006D485B">
            <w:pPr>
              <w:pStyle w:val="TableParagraph"/>
              <w:rPr>
                <w:rFonts w:ascii="Times New Roman"/>
                <w:sz w:val="16"/>
              </w:rPr>
            </w:pPr>
          </w:p>
        </w:tc>
        <w:tc>
          <w:tcPr>
            <w:tcW w:w="6720" w:type="dxa"/>
          </w:tcPr>
          <w:p w14:paraId="10F722C1" w14:textId="77777777" w:rsidR="006D485B" w:rsidRPr="000C4658" w:rsidRDefault="00C01BB2">
            <w:pPr>
              <w:pStyle w:val="TableParagraph"/>
              <w:spacing w:before="37"/>
              <w:ind w:left="496"/>
              <w:rPr>
                <w:b/>
                <w:sz w:val="14"/>
              </w:rPr>
            </w:pPr>
            <w:r w:rsidRPr="000C4658">
              <w:rPr>
                <w:b/>
                <w:sz w:val="14"/>
              </w:rPr>
              <w:t>desempeño de sus actividades.</w:t>
            </w:r>
          </w:p>
        </w:tc>
      </w:tr>
      <w:tr w:rsidR="006D485B" w:rsidRPr="000C4658" w14:paraId="77A3948C" w14:textId="77777777">
        <w:trPr>
          <w:trHeight w:val="197"/>
        </w:trPr>
        <w:tc>
          <w:tcPr>
            <w:tcW w:w="219" w:type="dxa"/>
          </w:tcPr>
          <w:p w14:paraId="4E3042CC" w14:textId="77777777" w:rsidR="006D485B" w:rsidRPr="000C4658" w:rsidRDefault="006D485B">
            <w:pPr>
              <w:pStyle w:val="TableParagraph"/>
              <w:rPr>
                <w:rFonts w:ascii="Times New Roman"/>
                <w:sz w:val="12"/>
              </w:rPr>
            </w:pPr>
          </w:p>
        </w:tc>
        <w:tc>
          <w:tcPr>
            <w:tcW w:w="741" w:type="dxa"/>
          </w:tcPr>
          <w:p w14:paraId="2C7F7888" w14:textId="77777777" w:rsidR="006D485B" w:rsidRPr="000C4658" w:rsidRDefault="00C01BB2">
            <w:pPr>
              <w:pStyle w:val="TableParagraph"/>
              <w:spacing w:before="37" w:line="141" w:lineRule="exact"/>
              <w:ind w:left="92"/>
              <w:rPr>
                <w:sz w:val="14"/>
              </w:rPr>
            </w:pPr>
            <w:r w:rsidRPr="000C4658">
              <w:rPr>
                <w:sz w:val="14"/>
              </w:rPr>
              <w:t>91</w:t>
            </w:r>
          </w:p>
        </w:tc>
        <w:tc>
          <w:tcPr>
            <w:tcW w:w="6720" w:type="dxa"/>
          </w:tcPr>
          <w:p w14:paraId="313FCCE1" w14:textId="77777777" w:rsidR="006D485B" w:rsidRPr="000C4658" w:rsidRDefault="00C01BB2">
            <w:pPr>
              <w:pStyle w:val="TableParagraph"/>
              <w:spacing w:before="37" w:line="141" w:lineRule="exact"/>
              <w:ind w:left="496"/>
              <w:rPr>
                <w:sz w:val="14"/>
              </w:rPr>
            </w:pPr>
            <w:r w:rsidRPr="000C4658">
              <w:rPr>
                <w:sz w:val="14"/>
              </w:rPr>
              <w:t>Transferencias Internas y Asignaciones al Sector Público</w:t>
            </w:r>
          </w:p>
        </w:tc>
      </w:tr>
    </w:tbl>
    <w:p w14:paraId="5986C3A2" w14:textId="77777777" w:rsidR="006D485B" w:rsidRPr="000C4658" w:rsidRDefault="006D485B">
      <w:pPr>
        <w:pStyle w:val="Textoindependiente"/>
        <w:rPr>
          <w:b/>
          <w:sz w:val="20"/>
        </w:rPr>
      </w:pPr>
    </w:p>
    <w:p w14:paraId="60A8881C" w14:textId="77777777" w:rsidR="006D485B" w:rsidRPr="000C4658" w:rsidRDefault="006D485B">
      <w:pPr>
        <w:pStyle w:val="Textoindependiente"/>
        <w:spacing w:before="7"/>
        <w:rPr>
          <w:b/>
          <w:sz w:val="20"/>
        </w:rPr>
      </w:pPr>
    </w:p>
    <w:p w14:paraId="3C7A7A4E" w14:textId="77777777" w:rsidR="006D485B" w:rsidRPr="000C4658" w:rsidRDefault="00C01BB2">
      <w:pPr>
        <w:pStyle w:val="Prrafodelista"/>
        <w:numPr>
          <w:ilvl w:val="0"/>
          <w:numId w:val="140"/>
        </w:numPr>
        <w:tabs>
          <w:tab w:val="left" w:pos="1488"/>
        </w:tabs>
        <w:spacing w:before="94"/>
        <w:ind w:hanging="210"/>
        <w:jc w:val="left"/>
        <w:rPr>
          <w:b/>
          <w:sz w:val="18"/>
        </w:rPr>
      </w:pPr>
      <w:r w:rsidRPr="000C4658">
        <w:rPr>
          <w:b/>
          <w:sz w:val="18"/>
        </w:rPr>
        <w:t>Clasificador por Objeto del Gasto</w:t>
      </w:r>
      <w:r w:rsidRPr="000C4658">
        <w:rPr>
          <w:b/>
          <w:spacing w:val="-1"/>
          <w:sz w:val="18"/>
        </w:rPr>
        <w:t xml:space="preserve"> </w:t>
      </w:r>
      <w:r w:rsidRPr="000C4658">
        <w:rPr>
          <w:b/>
          <w:sz w:val="18"/>
        </w:rPr>
        <w:t>(COG)</w:t>
      </w:r>
    </w:p>
    <w:p w14:paraId="41B2DDE6" w14:textId="77777777" w:rsidR="006D485B" w:rsidRPr="000C4658" w:rsidRDefault="006D485B">
      <w:pPr>
        <w:pStyle w:val="Textoindependiente"/>
        <w:spacing w:before="9"/>
        <w:rPr>
          <w:b/>
          <w:sz w:val="23"/>
        </w:rPr>
      </w:pPr>
    </w:p>
    <w:p w14:paraId="05F7990D" w14:textId="77777777" w:rsidR="006D485B" w:rsidRPr="000C4658" w:rsidRDefault="00C01BB2">
      <w:pPr>
        <w:pStyle w:val="Textoindependiente"/>
        <w:ind w:left="1069"/>
      </w:pPr>
      <w:r w:rsidRPr="000C4658">
        <w:t>Las clasificaciones de los gastos públicos tienen por finalidad:</w:t>
      </w:r>
    </w:p>
    <w:p w14:paraId="06B728B2" w14:textId="77777777" w:rsidR="006D485B" w:rsidRPr="000C4658" w:rsidRDefault="006D485B">
      <w:pPr>
        <w:pStyle w:val="Textoindependiente"/>
        <w:spacing w:before="8"/>
        <w:rPr>
          <w:sz w:val="22"/>
        </w:rPr>
      </w:pPr>
    </w:p>
    <w:p w14:paraId="3BA0E525" w14:textId="77777777" w:rsidR="006D485B" w:rsidRPr="000C4658" w:rsidRDefault="00C01BB2">
      <w:pPr>
        <w:pStyle w:val="Prrafodelista"/>
        <w:numPr>
          <w:ilvl w:val="0"/>
          <w:numId w:val="141"/>
        </w:numPr>
        <w:tabs>
          <w:tab w:val="left" w:pos="1501"/>
          <w:tab w:val="left" w:pos="1502"/>
        </w:tabs>
        <w:ind w:hanging="433"/>
        <w:rPr>
          <w:sz w:val="18"/>
        </w:rPr>
      </w:pPr>
      <w:r w:rsidRPr="000C4658">
        <w:rPr>
          <w:sz w:val="18"/>
        </w:rPr>
        <w:t>Ofrecer información valiosa de la demanda de bienes y servicios que realiza el Sector</w:t>
      </w:r>
      <w:r w:rsidRPr="000C4658">
        <w:rPr>
          <w:spacing w:val="-18"/>
          <w:sz w:val="18"/>
        </w:rPr>
        <w:t xml:space="preserve"> </w:t>
      </w:r>
      <w:r w:rsidRPr="000C4658">
        <w:rPr>
          <w:sz w:val="18"/>
        </w:rPr>
        <w:t>Público.</w:t>
      </w:r>
    </w:p>
    <w:p w14:paraId="268383ED" w14:textId="77777777" w:rsidR="006D485B" w:rsidRPr="000C4658" w:rsidRDefault="00C01BB2">
      <w:pPr>
        <w:pStyle w:val="Prrafodelista"/>
        <w:numPr>
          <w:ilvl w:val="0"/>
          <w:numId w:val="141"/>
        </w:numPr>
        <w:tabs>
          <w:tab w:val="left" w:pos="1501"/>
          <w:tab w:val="left" w:pos="1502"/>
        </w:tabs>
        <w:spacing w:before="19" w:line="273" w:lineRule="auto"/>
        <w:ind w:right="1663"/>
        <w:rPr>
          <w:sz w:val="18"/>
        </w:rPr>
      </w:pPr>
      <w:r w:rsidRPr="000C4658">
        <w:rPr>
          <w:sz w:val="18"/>
        </w:rPr>
        <w:t>Permitir identificar con claridad y transparencia los bienes y servicios que se adquieren, las transferencias que se realizan y las aplicaciones previstas en el</w:t>
      </w:r>
      <w:r w:rsidRPr="000C4658">
        <w:rPr>
          <w:spacing w:val="-16"/>
          <w:sz w:val="18"/>
        </w:rPr>
        <w:t xml:space="preserve"> </w:t>
      </w:r>
      <w:r w:rsidRPr="000C4658">
        <w:rPr>
          <w:sz w:val="18"/>
        </w:rPr>
        <w:t>presupuesto.</w:t>
      </w:r>
    </w:p>
    <w:p w14:paraId="1E68D984" w14:textId="77777777" w:rsidR="006D485B" w:rsidRPr="000C4658" w:rsidRDefault="00C01BB2">
      <w:pPr>
        <w:pStyle w:val="Prrafodelista"/>
        <w:numPr>
          <w:ilvl w:val="0"/>
          <w:numId w:val="141"/>
        </w:numPr>
        <w:tabs>
          <w:tab w:val="left" w:pos="1501"/>
          <w:tab w:val="left" w:pos="1502"/>
        </w:tabs>
        <w:spacing w:line="273" w:lineRule="auto"/>
        <w:ind w:right="1671"/>
        <w:rPr>
          <w:sz w:val="18"/>
        </w:rPr>
      </w:pPr>
      <w:r w:rsidRPr="000C4658">
        <w:rPr>
          <w:sz w:val="18"/>
        </w:rPr>
        <w:t>Facilitar la programación de las adquisiciones de bienes y servicios, y otras acciones relacionadas con administración de bienes del</w:t>
      </w:r>
      <w:r w:rsidRPr="000C4658">
        <w:rPr>
          <w:spacing w:val="-6"/>
          <w:sz w:val="18"/>
        </w:rPr>
        <w:t xml:space="preserve"> </w:t>
      </w:r>
      <w:r w:rsidRPr="000C4658">
        <w:rPr>
          <w:sz w:val="18"/>
        </w:rPr>
        <w:t>Estado.</w:t>
      </w:r>
    </w:p>
    <w:p w14:paraId="376D5C32" w14:textId="77777777" w:rsidR="006D485B" w:rsidRPr="000C4658" w:rsidRDefault="00C01BB2">
      <w:pPr>
        <w:pStyle w:val="Prrafodelista"/>
        <w:numPr>
          <w:ilvl w:val="0"/>
          <w:numId w:val="141"/>
        </w:numPr>
        <w:tabs>
          <w:tab w:val="left" w:pos="1501"/>
          <w:tab w:val="left" w:pos="1502"/>
        </w:tabs>
        <w:spacing w:line="273" w:lineRule="auto"/>
        <w:ind w:right="1671"/>
        <w:rPr>
          <w:sz w:val="18"/>
        </w:rPr>
      </w:pPr>
      <w:r w:rsidRPr="000C4658">
        <w:rPr>
          <w:sz w:val="18"/>
        </w:rPr>
        <w:t>En el marco del sistema de cuentas gubernamentales, integradas e interrelacionadas, el Clasificador por</w:t>
      </w:r>
      <w:r w:rsidRPr="000C4658">
        <w:rPr>
          <w:spacing w:val="-3"/>
          <w:sz w:val="18"/>
        </w:rPr>
        <w:t xml:space="preserve"> </w:t>
      </w:r>
      <w:r w:rsidRPr="000C4658">
        <w:rPr>
          <w:sz w:val="18"/>
        </w:rPr>
        <w:t>Objeto</w:t>
      </w:r>
      <w:r w:rsidRPr="000C4658">
        <w:rPr>
          <w:spacing w:val="-3"/>
          <w:sz w:val="18"/>
        </w:rPr>
        <w:t xml:space="preserve"> </w:t>
      </w:r>
      <w:r w:rsidRPr="000C4658">
        <w:rPr>
          <w:sz w:val="18"/>
        </w:rPr>
        <w:t>del</w:t>
      </w:r>
      <w:r w:rsidRPr="000C4658">
        <w:rPr>
          <w:spacing w:val="-3"/>
          <w:sz w:val="18"/>
        </w:rPr>
        <w:t xml:space="preserve"> </w:t>
      </w:r>
      <w:r w:rsidRPr="000C4658">
        <w:rPr>
          <w:sz w:val="18"/>
        </w:rPr>
        <w:t>Gasto</w:t>
      </w:r>
      <w:r w:rsidRPr="000C4658">
        <w:rPr>
          <w:spacing w:val="-2"/>
          <w:sz w:val="18"/>
        </w:rPr>
        <w:t xml:space="preserve"> </w:t>
      </w:r>
      <w:r w:rsidRPr="000C4658">
        <w:rPr>
          <w:sz w:val="18"/>
        </w:rPr>
        <w:t>es</w:t>
      </w:r>
      <w:r w:rsidRPr="000C4658">
        <w:rPr>
          <w:spacing w:val="-2"/>
          <w:sz w:val="18"/>
        </w:rPr>
        <w:t xml:space="preserve"> </w:t>
      </w:r>
      <w:r w:rsidRPr="000C4658">
        <w:rPr>
          <w:sz w:val="18"/>
        </w:rPr>
        <w:t>uno</w:t>
      </w:r>
      <w:r w:rsidRPr="000C4658">
        <w:rPr>
          <w:spacing w:val="-3"/>
          <w:sz w:val="18"/>
        </w:rPr>
        <w:t xml:space="preserve"> </w:t>
      </w:r>
      <w:r w:rsidRPr="000C4658">
        <w:rPr>
          <w:sz w:val="18"/>
        </w:rPr>
        <w:t>de</w:t>
      </w:r>
      <w:r w:rsidRPr="000C4658">
        <w:rPr>
          <w:spacing w:val="-2"/>
          <w:sz w:val="18"/>
        </w:rPr>
        <w:t xml:space="preserve"> </w:t>
      </w:r>
      <w:r w:rsidRPr="000C4658">
        <w:rPr>
          <w:sz w:val="18"/>
        </w:rPr>
        <w:t>los</w:t>
      </w:r>
      <w:r w:rsidRPr="000C4658">
        <w:rPr>
          <w:spacing w:val="-2"/>
          <w:sz w:val="18"/>
        </w:rPr>
        <w:t xml:space="preserve"> </w:t>
      </w:r>
      <w:r w:rsidRPr="000C4658">
        <w:rPr>
          <w:sz w:val="18"/>
        </w:rPr>
        <w:t>principales</w:t>
      </w:r>
      <w:r w:rsidRPr="000C4658">
        <w:rPr>
          <w:spacing w:val="-4"/>
          <w:sz w:val="18"/>
        </w:rPr>
        <w:t xml:space="preserve"> </w:t>
      </w:r>
      <w:r w:rsidRPr="000C4658">
        <w:rPr>
          <w:sz w:val="18"/>
        </w:rPr>
        <w:t>elementos</w:t>
      </w:r>
      <w:r w:rsidRPr="000C4658">
        <w:rPr>
          <w:spacing w:val="-3"/>
          <w:sz w:val="18"/>
        </w:rPr>
        <w:t xml:space="preserve"> </w:t>
      </w:r>
      <w:r w:rsidRPr="000C4658">
        <w:rPr>
          <w:sz w:val="18"/>
        </w:rPr>
        <w:t>para</w:t>
      </w:r>
      <w:r w:rsidRPr="000C4658">
        <w:rPr>
          <w:spacing w:val="-3"/>
          <w:sz w:val="18"/>
        </w:rPr>
        <w:t xml:space="preserve"> </w:t>
      </w:r>
      <w:r w:rsidRPr="000C4658">
        <w:rPr>
          <w:sz w:val="18"/>
        </w:rPr>
        <w:t>obtener</w:t>
      </w:r>
      <w:r w:rsidRPr="000C4658">
        <w:rPr>
          <w:spacing w:val="-5"/>
          <w:sz w:val="18"/>
        </w:rPr>
        <w:t xml:space="preserve"> </w:t>
      </w:r>
      <w:r w:rsidRPr="000C4658">
        <w:rPr>
          <w:sz w:val="18"/>
        </w:rPr>
        <w:t>clasificaciones</w:t>
      </w:r>
      <w:r w:rsidRPr="000C4658">
        <w:rPr>
          <w:spacing w:val="-2"/>
          <w:sz w:val="18"/>
        </w:rPr>
        <w:t xml:space="preserve"> </w:t>
      </w:r>
      <w:r w:rsidRPr="000C4658">
        <w:rPr>
          <w:sz w:val="18"/>
        </w:rPr>
        <w:t>agregadas.</w:t>
      </w:r>
    </w:p>
    <w:p w14:paraId="7976A953" w14:textId="77777777" w:rsidR="006D485B" w:rsidRPr="000C4658" w:rsidRDefault="00C01BB2">
      <w:pPr>
        <w:pStyle w:val="Prrafodelista"/>
        <w:numPr>
          <w:ilvl w:val="0"/>
          <w:numId w:val="141"/>
        </w:numPr>
        <w:tabs>
          <w:tab w:val="left" w:pos="1501"/>
          <w:tab w:val="left" w:pos="1502"/>
        </w:tabs>
        <w:spacing w:line="213" w:lineRule="exact"/>
        <w:ind w:hanging="433"/>
        <w:rPr>
          <w:sz w:val="18"/>
        </w:rPr>
      </w:pPr>
      <w:r w:rsidRPr="000C4658">
        <w:rPr>
          <w:sz w:val="18"/>
        </w:rPr>
        <w:t>Facilitar el ejercicio del control interno y externo de las transacciones de los entes</w:t>
      </w:r>
      <w:r w:rsidRPr="000C4658">
        <w:rPr>
          <w:spacing w:val="-14"/>
          <w:sz w:val="18"/>
        </w:rPr>
        <w:t xml:space="preserve"> </w:t>
      </w:r>
      <w:r w:rsidRPr="000C4658">
        <w:rPr>
          <w:sz w:val="18"/>
        </w:rPr>
        <w:t>públicos.</w:t>
      </w:r>
    </w:p>
    <w:p w14:paraId="584ADA13" w14:textId="77777777" w:rsidR="006D485B" w:rsidRPr="000C4658" w:rsidRDefault="00C01BB2">
      <w:pPr>
        <w:pStyle w:val="Prrafodelista"/>
        <w:numPr>
          <w:ilvl w:val="0"/>
          <w:numId w:val="141"/>
        </w:numPr>
        <w:tabs>
          <w:tab w:val="left" w:pos="1501"/>
          <w:tab w:val="left" w:pos="1502"/>
        </w:tabs>
        <w:spacing w:before="5"/>
        <w:ind w:hanging="433"/>
        <w:rPr>
          <w:sz w:val="18"/>
        </w:rPr>
      </w:pPr>
      <w:r w:rsidRPr="000C4658">
        <w:rPr>
          <w:sz w:val="18"/>
        </w:rPr>
        <w:t>Promover el desarrollo y aplicación de los sistemas de programación y gestión del gasto</w:t>
      </w:r>
      <w:r w:rsidRPr="000C4658">
        <w:rPr>
          <w:spacing w:val="-22"/>
          <w:sz w:val="18"/>
        </w:rPr>
        <w:t xml:space="preserve"> </w:t>
      </w:r>
      <w:r w:rsidRPr="000C4658">
        <w:rPr>
          <w:sz w:val="18"/>
        </w:rPr>
        <w:t>público.</w:t>
      </w:r>
    </w:p>
    <w:p w14:paraId="4A9CEDBC" w14:textId="77777777" w:rsidR="006D485B" w:rsidRPr="000C4658" w:rsidRDefault="00C01BB2">
      <w:pPr>
        <w:pStyle w:val="Prrafodelista"/>
        <w:numPr>
          <w:ilvl w:val="0"/>
          <w:numId w:val="141"/>
        </w:numPr>
        <w:tabs>
          <w:tab w:val="left" w:pos="1501"/>
          <w:tab w:val="left" w:pos="1502"/>
        </w:tabs>
        <w:spacing w:before="20"/>
        <w:ind w:hanging="433"/>
        <w:rPr>
          <w:sz w:val="18"/>
        </w:rPr>
      </w:pPr>
      <w:r w:rsidRPr="000C4658">
        <w:rPr>
          <w:sz w:val="18"/>
        </w:rPr>
        <w:t>Permitir el análisis de los efectos del gasto público y la proyección del</w:t>
      </w:r>
      <w:r w:rsidRPr="000C4658">
        <w:rPr>
          <w:spacing w:val="-15"/>
          <w:sz w:val="18"/>
        </w:rPr>
        <w:t xml:space="preserve"> </w:t>
      </w:r>
      <w:r w:rsidRPr="000C4658">
        <w:rPr>
          <w:sz w:val="18"/>
        </w:rPr>
        <w:t>mismo.</w:t>
      </w:r>
    </w:p>
    <w:p w14:paraId="01590F2E" w14:textId="77777777" w:rsidR="006D485B" w:rsidRPr="000C4658" w:rsidRDefault="006D485B">
      <w:pPr>
        <w:pStyle w:val="Textoindependiente"/>
        <w:spacing w:before="7"/>
        <w:rPr>
          <w:sz w:val="23"/>
        </w:rPr>
      </w:pPr>
    </w:p>
    <w:p w14:paraId="50A80EEF" w14:textId="77777777" w:rsidR="006D485B" w:rsidRPr="000C4658" w:rsidRDefault="00C01BB2">
      <w:pPr>
        <w:pStyle w:val="Textoindependiente"/>
        <w:spacing w:line="278" w:lineRule="auto"/>
        <w:ind w:left="781" w:right="1659" w:firstLine="288"/>
        <w:jc w:val="both"/>
      </w:pPr>
      <w:r w:rsidRPr="000C4658">
        <w:t>La estructura del Clasificador por Objeto del Gasto se diseñó con un nivel de desagregación que permite que sus cuentas faciliten el registro único de todas las transacciones con incidencia económica-financiera es por ello que la armonización se realiza a tercer dígito que corresponde a la partida genérica formándose la siguiente estructura:</w:t>
      </w:r>
    </w:p>
    <w:p w14:paraId="5A51BBA5" w14:textId="77777777" w:rsidR="006D485B" w:rsidRPr="000C4658" w:rsidRDefault="006D485B">
      <w:pPr>
        <w:pStyle w:val="Textoindependiente"/>
        <w:spacing w:before="9"/>
      </w:pPr>
    </w:p>
    <w:tbl>
      <w:tblPr>
        <w:tblStyle w:val="TableNormal"/>
        <w:tblW w:w="0" w:type="auto"/>
        <w:tblInd w:w="18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61"/>
        <w:gridCol w:w="1659"/>
        <w:gridCol w:w="1661"/>
        <w:gridCol w:w="1661"/>
      </w:tblGrid>
      <w:tr w:rsidR="006D485B" w:rsidRPr="000C4658" w14:paraId="516269E3" w14:textId="77777777">
        <w:trPr>
          <w:trHeight w:val="239"/>
        </w:trPr>
        <w:tc>
          <w:tcPr>
            <w:tcW w:w="6642" w:type="dxa"/>
            <w:gridSpan w:val="4"/>
          </w:tcPr>
          <w:p w14:paraId="0C987F90" w14:textId="77777777" w:rsidR="006D485B" w:rsidRPr="000C4658" w:rsidRDefault="00C01BB2">
            <w:pPr>
              <w:pStyle w:val="TableParagraph"/>
              <w:spacing w:before="24" w:line="195" w:lineRule="exact"/>
              <w:ind w:left="2637" w:right="2630"/>
              <w:jc w:val="center"/>
              <w:rPr>
                <w:b/>
                <w:sz w:val="18"/>
              </w:rPr>
            </w:pPr>
            <w:r w:rsidRPr="000C4658">
              <w:rPr>
                <w:b/>
                <w:sz w:val="18"/>
              </w:rPr>
              <w:t>CODIFICACION</w:t>
            </w:r>
          </w:p>
        </w:tc>
      </w:tr>
      <w:tr w:rsidR="006D485B" w:rsidRPr="000C4658" w14:paraId="76660722" w14:textId="77777777" w:rsidTr="009E6A03">
        <w:trPr>
          <w:trHeight w:val="425"/>
        </w:trPr>
        <w:tc>
          <w:tcPr>
            <w:tcW w:w="1661" w:type="dxa"/>
            <w:vMerge w:val="restart"/>
          </w:tcPr>
          <w:p w14:paraId="47851A9B" w14:textId="77777777" w:rsidR="006D485B" w:rsidRPr="000C4658" w:rsidRDefault="00C01BB2">
            <w:pPr>
              <w:pStyle w:val="TableParagraph"/>
              <w:spacing w:before="151"/>
              <w:ind w:left="467"/>
              <w:rPr>
                <w:b/>
                <w:sz w:val="18"/>
              </w:rPr>
            </w:pPr>
            <w:r w:rsidRPr="000C4658">
              <w:rPr>
                <w:b/>
                <w:sz w:val="18"/>
              </w:rPr>
              <w:t>Capítulo</w:t>
            </w:r>
          </w:p>
        </w:tc>
        <w:tc>
          <w:tcPr>
            <w:tcW w:w="1659" w:type="dxa"/>
            <w:vMerge w:val="restart"/>
          </w:tcPr>
          <w:p w14:paraId="585A90C9" w14:textId="77777777" w:rsidR="006D485B" w:rsidRPr="000C4658" w:rsidRDefault="00C01BB2">
            <w:pPr>
              <w:pStyle w:val="TableParagraph"/>
              <w:spacing w:before="151"/>
              <w:ind w:left="412"/>
              <w:rPr>
                <w:b/>
                <w:sz w:val="18"/>
              </w:rPr>
            </w:pPr>
            <w:r w:rsidRPr="000C4658">
              <w:rPr>
                <w:b/>
                <w:sz w:val="18"/>
              </w:rPr>
              <w:t>Concepto</w:t>
            </w:r>
          </w:p>
        </w:tc>
        <w:tc>
          <w:tcPr>
            <w:tcW w:w="3322" w:type="dxa"/>
            <w:gridSpan w:val="2"/>
          </w:tcPr>
          <w:p w14:paraId="25715F1D" w14:textId="77777777" w:rsidR="006D485B" w:rsidRPr="000C4658" w:rsidRDefault="00C01BB2">
            <w:pPr>
              <w:pStyle w:val="TableParagraph"/>
              <w:spacing w:before="24"/>
              <w:ind w:left="7"/>
              <w:jc w:val="center"/>
              <w:rPr>
                <w:b/>
                <w:sz w:val="18"/>
              </w:rPr>
            </w:pPr>
            <w:r w:rsidRPr="000C4658">
              <w:rPr>
                <w:b/>
                <w:sz w:val="18"/>
              </w:rPr>
              <w:t>Partida</w:t>
            </w:r>
          </w:p>
          <w:p w14:paraId="095AAB30" w14:textId="77777777" w:rsidR="006D485B" w:rsidRPr="000C4658" w:rsidRDefault="00C01BB2">
            <w:pPr>
              <w:pStyle w:val="TableParagraph"/>
              <w:tabs>
                <w:tab w:val="left" w:pos="1670"/>
              </w:tabs>
              <w:spacing w:line="59" w:lineRule="exact"/>
              <w:ind w:left="69"/>
              <w:jc w:val="center"/>
              <w:rPr>
                <w:b/>
                <w:sz w:val="18"/>
              </w:rPr>
            </w:pPr>
            <w:r w:rsidRPr="000C4658">
              <w:rPr>
                <w:b/>
                <w:sz w:val="18"/>
              </w:rPr>
              <w:t>Genérica</w:t>
            </w:r>
            <w:r w:rsidRPr="000C4658">
              <w:rPr>
                <w:b/>
                <w:sz w:val="18"/>
              </w:rPr>
              <w:tab/>
              <w:t>Específica</w:t>
            </w:r>
          </w:p>
        </w:tc>
      </w:tr>
      <w:tr w:rsidR="006D485B" w:rsidRPr="000C4658" w14:paraId="2432F9D2" w14:textId="77777777">
        <w:trPr>
          <w:trHeight w:val="188"/>
        </w:trPr>
        <w:tc>
          <w:tcPr>
            <w:tcW w:w="1661" w:type="dxa"/>
            <w:vMerge/>
            <w:tcBorders>
              <w:top w:val="nil"/>
            </w:tcBorders>
          </w:tcPr>
          <w:p w14:paraId="432C941E" w14:textId="77777777" w:rsidR="006D485B" w:rsidRPr="000C4658" w:rsidRDefault="006D485B">
            <w:pPr>
              <w:rPr>
                <w:sz w:val="2"/>
                <w:szCs w:val="2"/>
              </w:rPr>
            </w:pPr>
          </w:p>
        </w:tc>
        <w:tc>
          <w:tcPr>
            <w:tcW w:w="1659" w:type="dxa"/>
            <w:vMerge/>
            <w:tcBorders>
              <w:top w:val="nil"/>
            </w:tcBorders>
          </w:tcPr>
          <w:p w14:paraId="203B2AFA" w14:textId="77777777" w:rsidR="006D485B" w:rsidRPr="000C4658" w:rsidRDefault="006D485B">
            <w:pPr>
              <w:rPr>
                <w:sz w:val="2"/>
                <w:szCs w:val="2"/>
              </w:rPr>
            </w:pPr>
          </w:p>
        </w:tc>
        <w:tc>
          <w:tcPr>
            <w:tcW w:w="1661" w:type="dxa"/>
          </w:tcPr>
          <w:p w14:paraId="18EC77C3" w14:textId="77777777" w:rsidR="006D485B" w:rsidRPr="000C4658" w:rsidRDefault="006D485B">
            <w:pPr>
              <w:pStyle w:val="TableParagraph"/>
              <w:rPr>
                <w:rFonts w:ascii="Times New Roman"/>
                <w:sz w:val="12"/>
              </w:rPr>
            </w:pPr>
          </w:p>
        </w:tc>
        <w:tc>
          <w:tcPr>
            <w:tcW w:w="1661" w:type="dxa"/>
          </w:tcPr>
          <w:p w14:paraId="42BB3D7F" w14:textId="77777777" w:rsidR="006D485B" w:rsidRPr="000C4658" w:rsidRDefault="006D485B">
            <w:pPr>
              <w:pStyle w:val="TableParagraph"/>
              <w:rPr>
                <w:rFonts w:ascii="Times New Roman"/>
                <w:sz w:val="12"/>
              </w:rPr>
            </w:pPr>
          </w:p>
        </w:tc>
      </w:tr>
      <w:tr w:rsidR="006D485B" w:rsidRPr="000C4658" w14:paraId="091EDCE1" w14:textId="77777777">
        <w:trPr>
          <w:trHeight w:val="241"/>
        </w:trPr>
        <w:tc>
          <w:tcPr>
            <w:tcW w:w="1661" w:type="dxa"/>
          </w:tcPr>
          <w:p w14:paraId="52A6A81B" w14:textId="77777777" w:rsidR="006D485B" w:rsidRPr="000C4658" w:rsidRDefault="00C01BB2">
            <w:pPr>
              <w:pStyle w:val="TableParagraph"/>
              <w:spacing w:before="26" w:line="195" w:lineRule="exact"/>
              <w:ind w:left="205" w:right="193"/>
              <w:jc w:val="center"/>
              <w:rPr>
                <w:b/>
                <w:sz w:val="18"/>
              </w:rPr>
            </w:pPr>
            <w:r w:rsidRPr="000C4658">
              <w:rPr>
                <w:b/>
                <w:sz w:val="18"/>
              </w:rPr>
              <w:t>X000</w:t>
            </w:r>
          </w:p>
        </w:tc>
        <w:tc>
          <w:tcPr>
            <w:tcW w:w="1659" w:type="dxa"/>
          </w:tcPr>
          <w:p w14:paraId="5E8C0433" w14:textId="77777777" w:rsidR="006D485B" w:rsidRPr="000C4658" w:rsidRDefault="00C01BB2">
            <w:pPr>
              <w:pStyle w:val="TableParagraph"/>
              <w:spacing w:before="26" w:line="195" w:lineRule="exact"/>
              <w:ind w:left="588" w:right="574"/>
              <w:jc w:val="center"/>
              <w:rPr>
                <w:b/>
                <w:sz w:val="18"/>
              </w:rPr>
            </w:pPr>
            <w:r w:rsidRPr="000C4658">
              <w:rPr>
                <w:b/>
                <w:sz w:val="18"/>
              </w:rPr>
              <w:t>XX00</w:t>
            </w:r>
          </w:p>
        </w:tc>
        <w:tc>
          <w:tcPr>
            <w:tcW w:w="1661" w:type="dxa"/>
          </w:tcPr>
          <w:p w14:paraId="3C8A040D" w14:textId="77777777" w:rsidR="006D485B" w:rsidRPr="000C4658" w:rsidRDefault="00C01BB2">
            <w:pPr>
              <w:pStyle w:val="TableParagraph"/>
              <w:spacing w:before="26" w:line="195" w:lineRule="exact"/>
              <w:ind w:left="204" w:right="199"/>
              <w:jc w:val="center"/>
              <w:rPr>
                <w:b/>
                <w:sz w:val="18"/>
              </w:rPr>
            </w:pPr>
            <w:r w:rsidRPr="000C4658">
              <w:rPr>
                <w:b/>
                <w:sz w:val="18"/>
              </w:rPr>
              <w:t>XXX0</w:t>
            </w:r>
          </w:p>
        </w:tc>
        <w:tc>
          <w:tcPr>
            <w:tcW w:w="1661" w:type="dxa"/>
          </w:tcPr>
          <w:p w14:paraId="15CA334D" w14:textId="77777777" w:rsidR="006D485B" w:rsidRPr="000C4658" w:rsidRDefault="00C01BB2">
            <w:pPr>
              <w:pStyle w:val="TableParagraph"/>
              <w:spacing w:before="26" w:line="195" w:lineRule="exact"/>
              <w:ind w:left="205" w:right="199"/>
              <w:jc w:val="center"/>
              <w:rPr>
                <w:b/>
                <w:sz w:val="18"/>
              </w:rPr>
            </w:pPr>
            <w:r w:rsidRPr="000C4658">
              <w:rPr>
                <w:b/>
                <w:sz w:val="18"/>
              </w:rPr>
              <w:t>XXXX</w:t>
            </w:r>
          </w:p>
        </w:tc>
      </w:tr>
    </w:tbl>
    <w:p w14:paraId="000C574B" w14:textId="77777777" w:rsidR="006D485B" w:rsidRPr="000C4658" w:rsidRDefault="006D485B">
      <w:pPr>
        <w:pStyle w:val="Textoindependiente"/>
        <w:spacing w:before="1"/>
        <w:rPr>
          <w:sz w:val="23"/>
        </w:rPr>
      </w:pPr>
    </w:p>
    <w:p w14:paraId="747D8A85" w14:textId="77777777" w:rsidR="006D485B" w:rsidRPr="000C4658" w:rsidRDefault="00C01BB2">
      <w:pPr>
        <w:pStyle w:val="Textoindependiente"/>
        <w:spacing w:line="278" w:lineRule="auto"/>
        <w:ind w:left="781" w:right="1669" w:firstLine="288"/>
        <w:jc w:val="both"/>
      </w:pPr>
      <w:r w:rsidRPr="000C4658">
        <w:rPr>
          <w:b/>
        </w:rPr>
        <w:t xml:space="preserve">Capítulo: </w:t>
      </w:r>
      <w:r w:rsidRPr="000C4658">
        <w:t>Es el mayor nivel de agregación que identifica el conjunto homogéneo y ordenado de los bienes y servicios requeridos por los entes públicos.</w:t>
      </w:r>
    </w:p>
    <w:p w14:paraId="0F380BF4"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742F45A9" w14:textId="77777777" w:rsidR="006D485B" w:rsidRPr="000C4658" w:rsidRDefault="006D485B">
      <w:pPr>
        <w:pStyle w:val="Textoindependiente"/>
        <w:spacing w:before="2"/>
        <w:rPr>
          <w:sz w:val="17"/>
        </w:rPr>
      </w:pPr>
    </w:p>
    <w:p w14:paraId="5490632C" w14:textId="77777777" w:rsidR="006D485B" w:rsidRPr="000C4658" w:rsidRDefault="00C01BB2">
      <w:pPr>
        <w:pStyle w:val="Textoindependiente"/>
        <w:spacing w:before="94" w:line="278" w:lineRule="auto"/>
        <w:ind w:left="781" w:right="1669" w:firstLine="288"/>
        <w:jc w:val="both"/>
      </w:pPr>
      <w:r w:rsidRPr="000C4658">
        <w:rPr>
          <w:b/>
        </w:rPr>
        <w:t>Concepto</w:t>
      </w:r>
      <w:r w:rsidRPr="000C4658">
        <w:t>: Son subconjuntos homogéneos y ordenados en forma específica, producto de la desagregación de los bienes y servicios, incluidos en cada</w:t>
      </w:r>
      <w:r w:rsidRPr="000C4658">
        <w:rPr>
          <w:spacing w:val="-8"/>
        </w:rPr>
        <w:t xml:space="preserve"> </w:t>
      </w:r>
      <w:r w:rsidRPr="000C4658">
        <w:t>capítulo.</w:t>
      </w:r>
    </w:p>
    <w:p w14:paraId="423975B6" w14:textId="77777777" w:rsidR="006D485B" w:rsidRPr="000C4658" w:rsidRDefault="006D485B">
      <w:pPr>
        <w:pStyle w:val="Textoindependiente"/>
        <w:spacing w:before="10"/>
        <w:rPr>
          <w:sz w:val="20"/>
        </w:rPr>
      </w:pPr>
    </w:p>
    <w:p w14:paraId="3165A215" w14:textId="77777777" w:rsidR="006D485B" w:rsidRPr="000C4658" w:rsidRDefault="00C01BB2">
      <w:pPr>
        <w:pStyle w:val="Textoindependiente"/>
        <w:spacing w:line="278" w:lineRule="auto"/>
        <w:ind w:left="781" w:right="1662" w:firstLine="288"/>
        <w:jc w:val="both"/>
      </w:pPr>
      <w:r w:rsidRPr="000C4658">
        <w:rPr>
          <w:b/>
        </w:rPr>
        <w:t xml:space="preserve">Partida: </w:t>
      </w:r>
      <w:r w:rsidRPr="000C4658">
        <w:t>Es el nivel de agregación más específico en el cual se describen las expresiones concretas y detalladas de los bienes y servicios que se adquieren y se compone de:</w:t>
      </w:r>
    </w:p>
    <w:p w14:paraId="2307C6BD" w14:textId="77777777" w:rsidR="006D485B" w:rsidRPr="000C4658" w:rsidRDefault="006D485B">
      <w:pPr>
        <w:pStyle w:val="Textoindependiente"/>
        <w:spacing w:before="10"/>
        <w:rPr>
          <w:sz w:val="20"/>
        </w:rPr>
      </w:pPr>
    </w:p>
    <w:p w14:paraId="7C600298" w14:textId="77777777" w:rsidR="006D485B" w:rsidRPr="000C4658" w:rsidRDefault="00C01BB2">
      <w:pPr>
        <w:pStyle w:val="Prrafodelista"/>
        <w:numPr>
          <w:ilvl w:val="1"/>
          <w:numId w:val="140"/>
        </w:numPr>
        <w:tabs>
          <w:tab w:val="left" w:pos="1713"/>
        </w:tabs>
        <w:ind w:hanging="212"/>
        <w:rPr>
          <w:sz w:val="18"/>
        </w:rPr>
      </w:pPr>
      <w:r w:rsidRPr="000C4658">
        <w:rPr>
          <w:sz w:val="18"/>
        </w:rPr>
        <w:t>Partida</w:t>
      </w:r>
      <w:r w:rsidRPr="000C4658">
        <w:rPr>
          <w:spacing w:val="-1"/>
          <w:sz w:val="18"/>
        </w:rPr>
        <w:t xml:space="preserve"> </w:t>
      </w:r>
      <w:r w:rsidRPr="000C4658">
        <w:rPr>
          <w:sz w:val="18"/>
        </w:rPr>
        <w:t>Genérica</w:t>
      </w:r>
    </w:p>
    <w:p w14:paraId="0A507B6E" w14:textId="77777777" w:rsidR="006D485B" w:rsidRPr="000C4658" w:rsidRDefault="00C01BB2">
      <w:pPr>
        <w:pStyle w:val="Prrafodelista"/>
        <w:numPr>
          <w:ilvl w:val="1"/>
          <w:numId w:val="140"/>
        </w:numPr>
        <w:tabs>
          <w:tab w:val="left" w:pos="1713"/>
        </w:tabs>
        <w:spacing w:before="33"/>
        <w:ind w:hanging="212"/>
        <w:rPr>
          <w:sz w:val="18"/>
        </w:rPr>
      </w:pPr>
      <w:r w:rsidRPr="000C4658">
        <w:rPr>
          <w:sz w:val="18"/>
        </w:rPr>
        <w:t>Partida</w:t>
      </w:r>
      <w:r w:rsidRPr="000C4658">
        <w:rPr>
          <w:spacing w:val="-1"/>
          <w:sz w:val="18"/>
        </w:rPr>
        <w:t xml:space="preserve"> </w:t>
      </w:r>
      <w:r w:rsidRPr="000C4658">
        <w:rPr>
          <w:sz w:val="18"/>
        </w:rPr>
        <w:t>Específica</w:t>
      </w:r>
    </w:p>
    <w:p w14:paraId="4C9BE854" w14:textId="77777777" w:rsidR="006D485B" w:rsidRPr="000C4658" w:rsidRDefault="006D485B">
      <w:pPr>
        <w:pStyle w:val="Textoindependiente"/>
        <w:spacing w:before="8"/>
        <w:rPr>
          <w:sz w:val="23"/>
        </w:rPr>
      </w:pPr>
    </w:p>
    <w:p w14:paraId="142CAF4B" w14:textId="77777777" w:rsidR="006D485B" w:rsidRPr="000C4658" w:rsidRDefault="00C01BB2">
      <w:pPr>
        <w:pStyle w:val="Prrafodelista"/>
        <w:numPr>
          <w:ilvl w:val="0"/>
          <w:numId w:val="139"/>
        </w:numPr>
        <w:tabs>
          <w:tab w:val="left" w:pos="1487"/>
          <w:tab w:val="left" w:pos="1488"/>
        </w:tabs>
        <w:spacing w:line="278" w:lineRule="auto"/>
        <w:ind w:right="1670" w:hanging="512"/>
        <w:rPr>
          <w:sz w:val="18"/>
        </w:rPr>
      </w:pPr>
      <w:r w:rsidRPr="000C4658">
        <w:rPr>
          <w:b/>
          <w:sz w:val="18"/>
        </w:rPr>
        <w:t xml:space="preserve">La Partida Genérica </w:t>
      </w:r>
      <w:r w:rsidRPr="000C4658">
        <w:rPr>
          <w:sz w:val="18"/>
        </w:rPr>
        <w:t>se refiere al tercer dígito, el cual logrará la armonización a todos los niveles de gobierno.</w:t>
      </w:r>
    </w:p>
    <w:p w14:paraId="114D7C62" w14:textId="77777777" w:rsidR="006D485B" w:rsidRPr="000C4658" w:rsidRDefault="006D485B">
      <w:pPr>
        <w:pStyle w:val="Textoindependiente"/>
        <w:spacing w:before="10"/>
        <w:rPr>
          <w:sz w:val="20"/>
        </w:rPr>
      </w:pPr>
    </w:p>
    <w:p w14:paraId="64A96E8D" w14:textId="77777777" w:rsidR="006D485B" w:rsidRPr="000C4658" w:rsidRDefault="00C01BB2">
      <w:pPr>
        <w:pStyle w:val="Prrafodelista"/>
        <w:numPr>
          <w:ilvl w:val="0"/>
          <w:numId w:val="139"/>
        </w:numPr>
        <w:tabs>
          <w:tab w:val="left" w:pos="1293"/>
        </w:tabs>
        <w:spacing w:line="278" w:lineRule="auto"/>
        <w:ind w:left="781" w:right="1663" w:firstLine="288"/>
        <w:jc w:val="both"/>
        <w:rPr>
          <w:sz w:val="18"/>
        </w:rPr>
      </w:pPr>
      <w:r w:rsidRPr="000C4658">
        <w:rPr>
          <w:b/>
          <w:sz w:val="18"/>
        </w:rPr>
        <w:t xml:space="preserve">La Partida Específica </w:t>
      </w:r>
      <w:r w:rsidRPr="000C4658">
        <w:rPr>
          <w:sz w:val="18"/>
        </w:rPr>
        <w:t>corresponde al cuarto dígito, el cual permitirá que las unidades administrativas o instancias competentes en materia de Contabilidad Gubernamental y de Presupuesto de cada orden de gobierno, con base en sus necesidades, generen su apertura, conservando la estructura básica (capítulo, concepto y partida genérica), con el fin de mantener la armonización con el Plan de</w:t>
      </w:r>
      <w:r w:rsidRPr="000C4658">
        <w:rPr>
          <w:spacing w:val="-23"/>
          <w:sz w:val="18"/>
        </w:rPr>
        <w:t xml:space="preserve"> </w:t>
      </w:r>
      <w:r w:rsidRPr="000C4658">
        <w:rPr>
          <w:sz w:val="18"/>
        </w:rPr>
        <w:t>Cuentas.</w:t>
      </w:r>
    </w:p>
    <w:p w14:paraId="530304D8" w14:textId="77777777" w:rsidR="006D485B" w:rsidRPr="000C4658" w:rsidRDefault="006D485B">
      <w:pPr>
        <w:pStyle w:val="Textoindependiente"/>
        <w:spacing w:before="10"/>
        <w:rPr>
          <w:sz w:val="20"/>
        </w:rPr>
      </w:pPr>
    </w:p>
    <w:p w14:paraId="35DDA258" w14:textId="2635B077" w:rsidR="006D485B" w:rsidRPr="000C4658" w:rsidRDefault="00C01BB2">
      <w:pPr>
        <w:pStyle w:val="Textoindependiente"/>
        <w:spacing w:line="278" w:lineRule="auto"/>
        <w:ind w:left="781" w:right="1658" w:firstLine="288"/>
        <w:jc w:val="both"/>
      </w:pPr>
      <w:r w:rsidRPr="000C4658">
        <w:t xml:space="preserve">Así mismo, las unidades administrativas o instancias competentes en materia de Contabilidad Gubernamental de cada orden de gobierno, podrán determinar los montos mínimos de capitalización de las erogaciones en tanto el </w:t>
      </w:r>
      <w:r w:rsidR="00F978FB" w:rsidRPr="000C4658">
        <w:t>CACEG</w:t>
      </w:r>
      <w:r w:rsidRPr="000C4658">
        <w:t xml:space="preserve"> no emita lo conducente.</w:t>
      </w:r>
    </w:p>
    <w:p w14:paraId="12A9D593" w14:textId="77777777" w:rsidR="006D485B" w:rsidRPr="000C4658" w:rsidRDefault="006D485B">
      <w:pPr>
        <w:pStyle w:val="Textoindependiente"/>
        <w:spacing w:before="9"/>
        <w:rPr>
          <w:sz w:val="20"/>
        </w:rPr>
      </w:pPr>
    </w:p>
    <w:p w14:paraId="18732672" w14:textId="77777777" w:rsidR="006D485B" w:rsidRPr="000C4658" w:rsidRDefault="00C01BB2">
      <w:pPr>
        <w:pStyle w:val="Textoindependiente"/>
        <w:spacing w:before="1" w:line="278" w:lineRule="auto"/>
        <w:ind w:left="781" w:right="1658" w:firstLine="288"/>
        <w:jc w:val="both"/>
      </w:pPr>
      <w:r w:rsidRPr="000C4658">
        <w:t>Derivado de la incorporación del tercer nivel -Partida Genérica-, el “Clasificador por Objeto del Gasto”, queda integrado de la siguiente forma:</w:t>
      </w:r>
    </w:p>
    <w:p w14:paraId="1496A62E" w14:textId="77777777" w:rsidR="006D485B" w:rsidRPr="000C4658" w:rsidRDefault="009E6A03">
      <w:pPr>
        <w:pStyle w:val="Ttulo5"/>
        <w:spacing w:before="24" w:line="480" w:lineRule="exact"/>
        <w:ind w:left="1069" w:right="5089" w:firstLine="0"/>
      </w:pPr>
      <w:r w:rsidRPr="000C4658">
        <w:t>Relación</w:t>
      </w:r>
      <w:r w:rsidR="00C01BB2" w:rsidRPr="000C4658">
        <w:t xml:space="preserve"> de </w:t>
      </w:r>
      <w:r w:rsidRPr="000C4658">
        <w:t>Capítulos</w:t>
      </w:r>
      <w:r w:rsidR="00C01BB2" w:rsidRPr="000C4658">
        <w:t xml:space="preserve">, Conceptos y Partidas </w:t>
      </w:r>
      <w:r w:rsidRPr="000C4658">
        <w:t>Genéricas</w:t>
      </w:r>
      <w:r w:rsidR="00C01BB2" w:rsidRPr="000C4658">
        <w:t xml:space="preserve"> 1000 SERVICIOS PERSONALES</w:t>
      </w:r>
    </w:p>
    <w:p w14:paraId="7271E01D" w14:textId="77777777" w:rsidR="006D485B" w:rsidRPr="000C4658" w:rsidRDefault="00C01BB2">
      <w:pPr>
        <w:spacing w:line="182" w:lineRule="exact"/>
        <w:ind w:left="1069"/>
        <w:rPr>
          <w:b/>
          <w:sz w:val="18"/>
        </w:rPr>
      </w:pPr>
      <w:r w:rsidRPr="000C4658">
        <w:rPr>
          <w:b/>
          <w:sz w:val="18"/>
        </w:rPr>
        <w:t>1100 REMUNERACIONES AL PERSONAL DE CARACTER PERMANENTE</w:t>
      </w:r>
    </w:p>
    <w:p w14:paraId="15AFBB96" w14:textId="77777777" w:rsidR="006D485B" w:rsidRPr="000C4658" w:rsidRDefault="00C01BB2">
      <w:pPr>
        <w:pStyle w:val="Textoindependiente"/>
        <w:tabs>
          <w:tab w:val="left" w:pos="1647"/>
        </w:tabs>
        <w:spacing w:before="33"/>
        <w:ind w:left="1069"/>
      </w:pPr>
      <w:r w:rsidRPr="000C4658">
        <w:t>113</w:t>
      </w:r>
      <w:r w:rsidRPr="000C4658">
        <w:tab/>
        <w:t>Sueldos base al personal</w:t>
      </w:r>
      <w:r w:rsidRPr="000C4658">
        <w:rPr>
          <w:spacing w:val="-4"/>
        </w:rPr>
        <w:t xml:space="preserve"> </w:t>
      </w:r>
      <w:r w:rsidRPr="000C4658">
        <w:t>permanente</w:t>
      </w:r>
    </w:p>
    <w:p w14:paraId="11BC377F" w14:textId="77777777" w:rsidR="006D485B" w:rsidRPr="000C4658" w:rsidRDefault="00C01BB2">
      <w:pPr>
        <w:pStyle w:val="Ttulo5"/>
        <w:ind w:left="1069" w:firstLine="0"/>
      </w:pPr>
      <w:r w:rsidRPr="000C4658">
        <w:t>1200 REMUNERACIONES AL PERSONAL DE CARACTER TRANSITORIO</w:t>
      </w:r>
    </w:p>
    <w:p w14:paraId="7CA9B9FB" w14:textId="77777777" w:rsidR="006D485B" w:rsidRPr="000C4658" w:rsidRDefault="00C01BB2">
      <w:pPr>
        <w:pStyle w:val="Prrafodelista"/>
        <w:numPr>
          <w:ilvl w:val="0"/>
          <w:numId w:val="138"/>
        </w:numPr>
        <w:tabs>
          <w:tab w:val="left" w:pos="1647"/>
          <w:tab w:val="left" w:pos="1648"/>
        </w:tabs>
        <w:spacing w:before="33"/>
        <w:rPr>
          <w:sz w:val="18"/>
        </w:rPr>
      </w:pPr>
      <w:r w:rsidRPr="000C4658">
        <w:rPr>
          <w:sz w:val="18"/>
        </w:rPr>
        <w:t>Honorarios asimilables a</w:t>
      </w:r>
      <w:r w:rsidRPr="000C4658">
        <w:rPr>
          <w:spacing w:val="-3"/>
          <w:sz w:val="18"/>
        </w:rPr>
        <w:t xml:space="preserve"> </w:t>
      </w:r>
      <w:r w:rsidRPr="000C4658">
        <w:rPr>
          <w:sz w:val="18"/>
        </w:rPr>
        <w:t>salarios</w:t>
      </w:r>
    </w:p>
    <w:p w14:paraId="1650D0E4" w14:textId="77777777" w:rsidR="006D485B" w:rsidRPr="000C4658" w:rsidRDefault="00C01BB2">
      <w:pPr>
        <w:pStyle w:val="Prrafodelista"/>
        <w:numPr>
          <w:ilvl w:val="0"/>
          <w:numId w:val="138"/>
        </w:numPr>
        <w:tabs>
          <w:tab w:val="left" w:pos="1647"/>
          <w:tab w:val="left" w:pos="1648"/>
        </w:tabs>
        <w:spacing w:before="33"/>
        <w:rPr>
          <w:sz w:val="18"/>
        </w:rPr>
      </w:pPr>
      <w:r w:rsidRPr="000C4658">
        <w:rPr>
          <w:sz w:val="18"/>
        </w:rPr>
        <w:t>Sueldos base al personal</w:t>
      </w:r>
      <w:r w:rsidRPr="000C4658">
        <w:rPr>
          <w:spacing w:val="-4"/>
          <w:sz w:val="18"/>
        </w:rPr>
        <w:t xml:space="preserve"> </w:t>
      </w:r>
      <w:r w:rsidRPr="000C4658">
        <w:rPr>
          <w:sz w:val="18"/>
        </w:rPr>
        <w:t>eventual</w:t>
      </w:r>
    </w:p>
    <w:p w14:paraId="356A744D" w14:textId="77777777" w:rsidR="006D485B" w:rsidRPr="000C4658" w:rsidRDefault="00C01BB2">
      <w:pPr>
        <w:pStyle w:val="Ttulo5"/>
        <w:ind w:left="1069" w:firstLine="0"/>
      </w:pPr>
      <w:r w:rsidRPr="000C4658">
        <w:t>1300 REMUNERACIONES ADICIONALES Y ESPECIALES</w:t>
      </w:r>
    </w:p>
    <w:p w14:paraId="4FFC6DA9" w14:textId="77777777" w:rsidR="006D485B" w:rsidRPr="000C4658" w:rsidRDefault="00C01BB2">
      <w:pPr>
        <w:pStyle w:val="Prrafodelista"/>
        <w:numPr>
          <w:ilvl w:val="0"/>
          <w:numId w:val="137"/>
        </w:numPr>
        <w:tabs>
          <w:tab w:val="left" w:pos="1645"/>
          <w:tab w:val="left" w:pos="1646"/>
        </w:tabs>
        <w:spacing w:before="33"/>
        <w:ind w:hanging="577"/>
        <w:rPr>
          <w:sz w:val="18"/>
        </w:rPr>
      </w:pPr>
      <w:r w:rsidRPr="000C4658">
        <w:rPr>
          <w:sz w:val="18"/>
        </w:rPr>
        <w:t>Primas por años de servicios efectivos</w:t>
      </w:r>
      <w:r w:rsidRPr="000C4658">
        <w:rPr>
          <w:spacing w:val="-3"/>
          <w:sz w:val="18"/>
        </w:rPr>
        <w:t xml:space="preserve"> </w:t>
      </w:r>
      <w:r w:rsidRPr="000C4658">
        <w:rPr>
          <w:sz w:val="18"/>
        </w:rPr>
        <w:t>prestados</w:t>
      </w:r>
    </w:p>
    <w:p w14:paraId="2207D55F" w14:textId="77777777" w:rsidR="006D485B" w:rsidRPr="000C4658" w:rsidRDefault="00C01BB2">
      <w:pPr>
        <w:pStyle w:val="Prrafodelista"/>
        <w:numPr>
          <w:ilvl w:val="0"/>
          <w:numId w:val="137"/>
        </w:numPr>
        <w:tabs>
          <w:tab w:val="left" w:pos="1645"/>
          <w:tab w:val="left" w:pos="1646"/>
        </w:tabs>
        <w:spacing w:before="33"/>
        <w:ind w:hanging="577"/>
        <w:rPr>
          <w:sz w:val="18"/>
        </w:rPr>
      </w:pPr>
      <w:r w:rsidRPr="000C4658">
        <w:rPr>
          <w:sz w:val="18"/>
        </w:rPr>
        <w:t xml:space="preserve">Primas de vacaciones, dominical y gratificación de fin </w:t>
      </w:r>
      <w:r w:rsidRPr="000C4658">
        <w:rPr>
          <w:spacing w:val="4"/>
          <w:sz w:val="18"/>
        </w:rPr>
        <w:t>de</w:t>
      </w:r>
      <w:r w:rsidRPr="000C4658">
        <w:rPr>
          <w:spacing w:val="-13"/>
          <w:sz w:val="18"/>
        </w:rPr>
        <w:t xml:space="preserve"> </w:t>
      </w:r>
      <w:r w:rsidRPr="000C4658">
        <w:rPr>
          <w:sz w:val="18"/>
        </w:rPr>
        <w:t>año</w:t>
      </w:r>
    </w:p>
    <w:p w14:paraId="21916359" w14:textId="77777777" w:rsidR="006D485B" w:rsidRPr="000C4658" w:rsidRDefault="00C01BB2">
      <w:pPr>
        <w:pStyle w:val="Textoindependiente"/>
        <w:tabs>
          <w:tab w:val="left" w:pos="1645"/>
        </w:tabs>
        <w:spacing w:before="33"/>
        <w:ind w:left="1069"/>
      </w:pPr>
      <w:r w:rsidRPr="000C4658">
        <w:t>134</w:t>
      </w:r>
      <w:r w:rsidRPr="000C4658">
        <w:tab/>
        <w:t>Compensaciones</w:t>
      </w:r>
    </w:p>
    <w:p w14:paraId="619D0BE5" w14:textId="77777777" w:rsidR="006D485B" w:rsidRPr="000C4658" w:rsidRDefault="00C01BB2">
      <w:pPr>
        <w:pStyle w:val="Ttulo5"/>
        <w:ind w:left="1069" w:firstLine="0"/>
      </w:pPr>
      <w:r w:rsidRPr="000C4658">
        <w:t>1400 SEGURIDAD SOCIAL</w:t>
      </w:r>
    </w:p>
    <w:p w14:paraId="60DE43BB" w14:textId="77777777" w:rsidR="006D485B" w:rsidRPr="000C4658" w:rsidRDefault="00C01BB2">
      <w:pPr>
        <w:pStyle w:val="Textoindependiente"/>
        <w:tabs>
          <w:tab w:val="left" w:pos="1645"/>
        </w:tabs>
        <w:spacing w:before="33"/>
        <w:ind w:left="1069"/>
      </w:pPr>
      <w:r w:rsidRPr="000C4658">
        <w:t>141</w:t>
      </w:r>
      <w:r w:rsidRPr="000C4658">
        <w:tab/>
        <w:t>Aportaciones de seguridad</w:t>
      </w:r>
      <w:r w:rsidRPr="000C4658">
        <w:rPr>
          <w:spacing w:val="-4"/>
        </w:rPr>
        <w:t xml:space="preserve"> </w:t>
      </w:r>
      <w:r w:rsidRPr="000C4658">
        <w:t>social</w:t>
      </w:r>
    </w:p>
    <w:p w14:paraId="49D93A38" w14:textId="77777777" w:rsidR="006D485B" w:rsidRPr="000C4658" w:rsidRDefault="00C01BB2">
      <w:pPr>
        <w:pStyle w:val="Prrafodelista"/>
        <w:numPr>
          <w:ilvl w:val="0"/>
          <w:numId w:val="136"/>
        </w:numPr>
        <w:tabs>
          <w:tab w:val="left" w:pos="1645"/>
          <w:tab w:val="left" w:pos="1646"/>
        </w:tabs>
        <w:spacing w:before="33"/>
        <w:ind w:hanging="577"/>
        <w:rPr>
          <w:sz w:val="18"/>
        </w:rPr>
      </w:pPr>
      <w:r w:rsidRPr="000C4658">
        <w:rPr>
          <w:sz w:val="18"/>
        </w:rPr>
        <w:t>Aportaciones al sistema para el</w:t>
      </w:r>
      <w:r w:rsidRPr="000C4658">
        <w:rPr>
          <w:spacing w:val="-6"/>
          <w:sz w:val="18"/>
        </w:rPr>
        <w:t xml:space="preserve"> </w:t>
      </w:r>
      <w:r w:rsidRPr="000C4658">
        <w:rPr>
          <w:sz w:val="18"/>
        </w:rPr>
        <w:t>retiro</w:t>
      </w:r>
    </w:p>
    <w:p w14:paraId="2D9B55A7" w14:textId="77777777" w:rsidR="006D485B" w:rsidRPr="000C4658" w:rsidRDefault="00C01BB2">
      <w:pPr>
        <w:pStyle w:val="Prrafodelista"/>
        <w:numPr>
          <w:ilvl w:val="0"/>
          <w:numId w:val="136"/>
        </w:numPr>
        <w:tabs>
          <w:tab w:val="left" w:pos="1645"/>
          <w:tab w:val="left" w:pos="1646"/>
        </w:tabs>
        <w:spacing w:before="33"/>
        <w:ind w:hanging="577"/>
        <w:rPr>
          <w:sz w:val="18"/>
        </w:rPr>
      </w:pPr>
      <w:r w:rsidRPr="000C4658">
        <w:rPr>
          <w:sz w:val="18"/>
        </w:rPr>
        <w:t>Aportaciones para</w:t>
      </w:r>
      <w:r w:rsidRPr="000C4658">
        <w:rPr>
          <w:spacing w:val="-4"/>
          <w:sz w:val="18"/>
        </w:rPr>
        <w:t xml:space="preserve"> </w:t>
      </w:r>
      <w:r w:rsidRPr="000C4658">
        <w:rPr>
          <w:sz w:val="18"/>
        </w:rPr>
        <w:t>seguros</w:t>
      </w:r>
    </w:p>
    <w:p w14:paraId="3B31C34E" w14:textId="77777777" w:rsidR="006D485B" w:rsidRPr="000C4658" w:rsidRDefault="00C01BB2">
      <w:pPr>
        <w:pStyle w:val="Ttulo5"/>
        <w:ind w:left="1069" w:firstLine="0"/>
      </w:pPr>
      <w:r w:rsidRPr="000C4658">
        <w:t>1500 OTRAS PRESTACIONES SOCIALES Y ECONOMICAS</w:t>
      </w:r>
    </w:p>
    <w:p w14:paraId="7F1E66CB" w14:textId="77777777" w:rsidR="006D485B" w:rsidRPr="000C4658" w:rsidRDefault="00C01BB2">
      <w:pPr>
        <w:pStyle w:val="Prrafodelista"/>
        <w:numPr>
          <w:ilvl w:val="0"/>
          <w:numId w:val="135"/>
        </w:numPr>
        <w:tabs>
          <w:tab w:val="left" w:pos="1645"/>
          <w:tab w:val="left" w:pos="1646"/>
        </w:tabs>
        <w:spacing w:before="33"/>
        <w:ind w:hanging="577"/>
        <w:rPr>
          <w:sz w:val="18"/>
        </w:rPr>
      </w:pPr>
      <w:r w:rsidRPr="000C4658">
        <w:rPr>
          <w:sz w:val="18"/>
        </w:rPr>
        <w:t>Cuotas para el fondo de ahorro y fondo de</w:t>
      </w:r>
      <w:r w:rsidRPr="000C4658">
        <w:rPr>
          <w:spacing w:val="-10"/>
          <w:sz w:val="18"/>
        </w:rPr>
        <w:t xml:space="preserve"> </w:t>
      </w:r>
      <w:r w:rsidRPr="000C4658">
        <w:rPr>
          <w:sz w:val="18"/>
        </w:rPr>
        <w:t>trabajo</w:t>
      </w:r>
    </w:p>
    <w:p w14:paraId="4C5A6352" w14:textId="77777777" w:rsidR="006D485B" w:rsidRPr="000C4658" w:rsidRDefault="00C01BB2">
      <w:pPr>
        <w:pStyle w:val="Prrafodelista"/>
        <w:numPr>
          <w:ilvl w:val="0"/>
          <w:numId w:val="135"/>
        </w:numPr>
        <w:tabs>
          <w:tab w:val="left" w:pos="1645"/>
          <w:tab w:val="left" w:pos="1646"/>
        </w:tabs>
        <w:spacing w:before="33"/>
        <w:ind w:hanging="577"/>
        <w:rPr>
          <w:sz w:val="18"/>
        </w:rPr>
      </w:pPr>
      <w:r w:rsidRPr="000C4658">
        <w:rPr>
          <w:sz w:val="18"/>
        </w:rPr>
        <w:t>Indemnizaciones</w:t>
      </w:r>
    </w:p>
    <w:p w14:paraId="42A11815" w14:textId="77777777" w:rsidR="006D485B" w:rsidRPr="000C4658" w:rsidRDefault="00C01BB2">
      <w:pPr>
        <w:pStyle w:val="Textoindependiente"/>
        <w:tabs>
          <w:tab w:val="left" w:pos="1645"/>
        </w:tabs>
        <w:spacing w:before="33"/>
        <w:ind w:left="1069"/>
      </w:pPr>
      <w:r w:rsidRPr="000C4658">
        <w:t>154</w:t>
      </w:r>
      <w:r w:rsidRPr="000C4658">
        <w:tab/>
        <w:t>Prestaciones</w:t>
      </w:r>
      <w:r w:rsidRPr="000C4658">
        <w:rPr>
          <w:spacing w:val="-2"/>
        </w:rPr>
        <w:t xml:space="preserve"> </w:t>
      </w:r>
      <w:r w:rsidRPr="000C4658">
        <w:t>contractuales</w:t>
      </w:r>
    </w:p>
    <w:p w14:paraId="3925A88F" w14:textId="77777777" w:rsidR="006D485B" w:rsidRPr="000C4658" w:rsidRDefault="00C01BB2">
      <w:pPr>
        <w:pStyle w:val="Textoindependiente"/>
        <w:tabs>
          <w:tab w:val="left" w:pos="1645"/>
        </w:tabs>
        <w:spacing w:before="33"/>
        <w:ind w:left="1069"/>
      </w:pPr>
      <w:r w:rsidRPr="000C4658">
        <w:t>159</w:t>
      </w:r>
      <w:r w:rsidRPr="000C4658">
        <w:tab/>
        <w:t>Otras prestaciones sociales y</w:t>
      </w:r>
      <w:r w:rsidRPr="000C4658">
        <w:rPr>
          <w:spacing w:val="-1"/>
        </w:rPr>
        <w:t xml:space="preserve"> </w:t>
      </w:r>
      <w:r w:rsidRPr="000C4658">
        <w:t>económicas</w:t>
      </w:r>
    </w:p>
    <w:p w14:paraId="74C04200" w14:textId="77777777" w:rsidR="006D485B" w:rsidRPr="000C4658" w:rsidRDefault="00C01BB2">
      <w:pPr>
        <w:pStyle w:val="Ttulo5"/>
        <w:ind w:left="1069" w:firstLine="0"/>
      </w:pPr>
      <w:r w:rsidRPr="000C4658">
        <w:t>1600 PREVISIONES</w:t>
      </w:r>
    </w:p>
    <w:p w14:paraId="0EB0E1DB" w14:textId="77777777" w:rsidR="006D485B" w:rsidRPr="000C4658" w:rsidRDefault="00C01BB2">
      <w:pPr>
        <w:pStyle w:val="Textoindependiente"/>
        <w:tabs>
          <w:tab w:val="left" w:pos="1645"/>
        </w:tabs>
        <w:spacing w:before="34"/>
        <w:ind w:left="1069"/>
      </w:pPr>
      <w:r w:rsidRPr="000C4658">
        <w:t>161</w:t>
      </w:r>
      <w:r w:rsidRPr="000C4658">
        <w:tab/>
        <w:t>Previsiones de carácter laboral, económica y de seguridad</w:t>
      </w:r>
      <w:r w:rsidRPr="000C4658">
        <w:rPr>
          <w:spacing w:val="-14"/>
        </w:rPr>
        <w:t xml:space="preserve"> </w:t>
      </w:r>
      <w:r w:rsidRPr="000C4658">
        <w:t>social</w:t>
      </w:r>
    </w:p>
    <w:p w14:paraId="32D538BF" w14:textId="77777777" w:rsidR="006D485B" w:rsidRPr="000C4658" w:rsidRDefault="00C01BB2">
      <w:pPr>
        <w:pStyle w:val="Ttulo5"/>
        <w:ind w:left="1069" w:firstLine="0"/>
      </w:pPr>
      <w:r w:rsidRPr="000C4658">
        <w:t>1700 PAGO DE ESTIMULOS A SERVIDORES PUBLICOS</w:t>
      </w:r>
    </w:p>
    <w:p w14:paraId="38EEB4FB" w14:textId="77777777" w:rsidR="006D485B" w:rsidRPr="000C4658" w:rsidRDefault="00C01BB2">
      <w:pPr>
        <w:pStyle w:val="Textoindependiente"/>
        <w:tabs>
          <w:tab w:val="left" w:pos="1645"/>
        </w:tabs>
        <w:spacing w:before="33"/>
        <w:ind w:left="1069"/>
      </w:pPr>
      <w:r w:rsidRPr="000C4658">
        <w:t>171</w:t>
      </w:r>
      <w:r w:rsidRPr="000C4658">
        <w:tab/>
        <w:t>Estímulos</w:t>
      </w:r>
    </w:p>
    <w:p w14:paraId="38A1C080"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3062B4A2" w14:textId="77777777" w:rsidR="006D485B" w:rsidRPr="000C4658" w:rsidRDefault="006D485B">
      <w:pPr>
        <w:pStyle w:val="Textoindependiente"/>
        <w:spacing w:before="2"/>
        <w:rPr>
          <w:sz w:val="17"/>
        </w:rPr>
      </w:pPr>
    </w:p>
    <w:p w14:paraId="55B8854A" w14:textId="77777777" w:rsidR="006D485B" w:rsidRPr="000C4658" w:rsidRDefault="00C01BB2">
      <w:pPr>
        <w:pStyle w:val="Ttulo5"/>
        <w:spacing w:before="94"/>
        <w:ind w:left="1069" w:firstLine="0"/>
      </w:pPr>
      <w:r w:rsidRPr="000C4658">
        <w:t>2000 MATERIALES Y SUMINISTROS</w:t>
      </w:r>
    </w:p>
    <w:p w14:paraId="22DE4AF1" w14:textId="77777777" w:rsidR="006D485B" w:rsidRPr="000C4658" w:rsidRDefault="00C01BB2">
      <w:pPr>
        <w:spacing w:before="33"/>
        <w:ind w:left="1069"/>
        <w:rPr>
          <w:b/>
          <w:sz w:val="18"/>
        </w:rPr>
      </w:pPr>
      <w:r w:rsidRPr="000C4658">
        <w:rPr>
          <w:b/>
          <w:sz w:val="18"/>
        </w:rPr>
        <w:t>2100 MATERIALES DE ADMINISTRACION, EMISION DE DOCUMENTOS Y ARTICULOS OFICIALES</w:t>
      </w:r>
    </w:p>
    <w:p w14:paraId="44EDB7F9" w14:textId="77777777" w:rsidR="006D485B" w:rsidRPr="000C4658" w:rsidRDefault="00C01BB2">
      <w:pPr>
        <w:pStyle w:val="Prrafodelista"/>
        <w:numPr>
          <w:ilvl w:val="0"/>
          <w:numId w:val="134"/>
        </w:numPr>
        <w:tabs>
          <w:tab w:val="left" w:pos="1645"/>
          <w:tab w:val="left" w:pos="1646"/>
        </w:tabs>
        <w:spacing w:before="33"/>
        <w:ind w:hanging="577"/>
        <w:rPr>
          <w:sz w:val="18"/>
        </w:rPr>
      </w:pPr>
      <w:r w:rsidRPr="000C4658">
        <w:rPr>
          <w:sz w:val="18"/>
        </w:rPr>
        <w:t>Materiales, útiles y equipos menores de</w:t>
      </w:r>
      <w:r w:rsidRPr="000C4658">
        <w:rPr>
          <w:spacing w:val="-27"/>
          <w:sz w:val="18"/>
        </w:rPr>
        <w:t xml:space="preserve"> </w:t>
      </w:r>
      <w:r w:rsidRPr="000C4658">
        <w:rPr>
          <w:sz w:val="18"/>
        </w:rPr>
        <w:t>oficina</w:t>
      </w:r>
    </w:p>
    <w:p w14:paraId="6EB79CAD" w14:textId="77777777" w:rsidR="006D485B" w:rsidRPr="000C4658" w:rsidRDefault="00C01BB2">
      <w:pPr>
        <w:pStyle w:val="Prrafodelista"/>
        <w:numPr>
          <w:ilvl w:val="0"/>
          <w:numId w:val="134"/>
        </w:numPr>
        <w:tabs>
          <w:tab w:val="left" w:pos="1645"/>
          <w:tab w:val="left" w:pos="1646"/>
        </w:tabs>
        <w:spacing w:before="33"/>
        <w:ind w:hanging="577"/>
        <w:rPr>
          <w:sz w:val="18"/>
        </w:rPr>
      </w:pPr>
      <w:r w:rsidRPr="000C4658">
        <w:rPr>
          <w:sz w:val="18"/>
        </w:rPr>
        <w:t>Materiales y útiles de impresión y</w:t>
      </w:r>
      <w:r w:rsidRPr="000C4658">
        <w:rPr>
          <w:spacing w:val="-24"/>
          <w:sz w:val="18"/>
        </w:rPr>
        <w:t xml:space="preserve"> </w:t>
      </w:r>
      <w:r w:rsidRPr="000C4658">
        <w:rPr>
          <w:sz w:val="18"/>
        </w:rPr>
        <w:t>reproducción</w:t>
      </w:r>
    </w:p>
    <w:p w14:paraId="15029528" w14:textId="77777777" w:rsidR="006D485B" w:rsidRPr="000C4658" w:rsidRDefault="00C01BB2">
      <w:pPr>
        <w:pStyle w:val="Prrafodelista"/>
        <w:numPr>
          <w:ilvl w:val="0"/>
          <w:numId w:val="133"/>
        </w:numPr>
        <w:tabs>
          <w:tab w:val="left" w:pos="1645"/>
          <w:tab w:val="left" w:pos="1646"/>
        </w:tabs>
        <w:spacing w:before="33"/>
        <w:ind w:hanging="577"/>
        <w:rPr>
          <w:sz w:val="18"/>
        </w:rPr>
      </w:pPr>
      <w:r w:rsidRPr="000C4658">
        <w:rPr>
          <w:sz w:val="18"/>
        </w:rPr>
        <w:t xml:space="preserve">Materiales, útiles y equipos menores de tecnologías </w:t>
      </w:r>
      <w:r w:rsidRPr="000C4658">
        <w:rPr>
          <w:spacing w:val="2"/>
          <w:sz w:val="18"/>
        </w:rPr>
        <w:t xml:space="preserve">de </w:t>
      </w:r>
      <w:r w:rsidRPr="000C4658">
        <w:rPr>
          <w:sz w:val="18"/>
        </w:rPr>
        <w:t>la información y</w:t>
      </w:r>
      <w:r w:rsidRPr="000C4658">
        <w:rPr>
          <w:spacing w:val="-15"/>
          <w:sz w:val="18"/>
        </w:rPr>
        <w:t xml:space="preserve"> </w:t>
      </w:r>
      <w:r w:rsidRPr="000C4658">
        <w:rPr>
          <w:sz w:val="18"/>
        </w:rPr>
        <w:t>comunicaciones</w:t>
      </w:r>
    </w:p>
    <w:p w14:paraId="1F20E032" w14:textId="77777777" w:rsidR="006D485B" w:rsidRPr="000C4658" w:rsidRDefault="00C01BB2">
      <w:pPr>
        <w:pStyle w:val="Prrafodelista"/>
        <w:numPr>
          <w:ilvl w:val="0"/>
          <w:numId w:val="133"/>
        </w:numPr>
        <w:tabs>
          <w:tab w:val="left" w:pos="1645"/>
          <w:tab w:val="left" w:pos="1646"/>
        </w:tabs>
        <w:spacing w:before="33"/>
        <w:ind w:hanging="577"/>
        <w:rPr>
          <w:sz w:val="18"/>
        </w:rPr>
      </w:pPr>
      <w:r w:rsidRPr="000C4658">
        <w:rPr>
          <w:sz w:val="18"/>
        </w:rPr>
        <w:t>Material impreso e información</w:t>
      </w:r>
      <w:r w:rsidRPr="000C4658">
        <w:rPr>
          <w:spacing w:val="-3"/>
          <w:sz w:val="18"/>
        </w:rPr>
        <w:t xml:space="preserve"> </w:t>
      </w:r>
      <w:r w:rsidRPr="000C4658">
        <w:rPr>
          <w:sz w:val="18"/>
        </w:rPr>
        <w:t>digital</w:t>
      </w:r>
    </w:p>
    <w:p w14:paraId="4B45AEA3" w14:textId="77777777" w:rsidR="006D485B" w:rsidRPr="000C4658" w:rsidRDefault="00C01BB2">
      <w:pPr>
        <w:pStyle w:val="Prrafodelista"/>
        <w:numPr>
          <w:ilvl w:val="0"/>
          <w:numId w:val="133"/>
        </w:numPr>
        <w:tabs>
          <w:tab w:val="left" w:pos="1645"/>
          <w:tab w:val="left" w:pos="1646"/>
        </w:tabs>
        <w:spacing w:before="33"/>
        <w:ind w:hanging="577"/>
        <w:rPr>
          <w:sz w:val="18"/>
        </w:rPr>
      </w:pPr>
      <w:r w:rsidRPr="000C4658">
        <w:rPr>
          <w:sz w:val="18"/>
        </w:rPr>
        <w:t>Material de</w:t>
      </w:r>
      <w:r w:rsidRPr="000C4658">
        <w:rPr>
          <w:spacing w:val="-1"/>
          <w:sz w:val="18"/>
        </w:rPr>
        <w:t xml:space="preserve"> </w:t>
      </w:r>
      <w:r w:rsidRPr="000C4658">
        <w:rPr>
          <w:sz w:val="18"/>
        </w:rPr>
        <w:t>limpieza</w:t>
      </w:r>
    </w:p>
    <w:p w14:paraId="4B498033" w14:textId="77777777" w:rsidR="006D485B" w:rsidRPr="000C4658" w:rsidRDefault="00C01BB2">
      <w:pPr>
        <w:pStyle w:val="Prrafodelista"/>
        <w:numPr>
          <w:ilvl w:val="0"/>
          <w:numId w:val="133"/>
        </w:numPr>
        <w:tabs>
          <w:tab w:val="left" w:pos="1645"/>
          <w:tab w:val="left" w:pos="1646"/>
        </w:tabs>
        <w:spacing w:before="33"/>
        <w:ind w:hanging="577"/>
        <w:rPr>
          <w:sz w:val="18"/>
        </w:rPr>
      </w:pPr>
      <w:r w:rsidRPr="000C4658">
        <w:rPr>
          <w:sz w:val="18"/>
        </w:rPr>
        <w:t>Materiales y útiles de</w:t>
      </w:r>
      <w:r w:rsidRPr="000C4658">
        <w:rPr>
          <w:spacing w:val="-2"/>
          <w:sz w:val="18"/>
        </w:rPr>
        <w:t xml:space="preserve"> </w:t>
      </w:r>
      <w:r w:rsidRPr="000C4658">
        <w:rPr>
          <w:sz w:val="18"/>
        </w:rPr>
        <w:t>enseñanza</w:t>
      </w:r>
    </w:p>
    <w:p w14:paraId="5DC80E53" w14:textId="77777777" w:rsidR="006D485B" w:rsidRPr="000C4658" w:rsidRDefault="00C01BB2">
      <w:pPr>
        <w:pStyle w:val="Prrafodelista"/>
        <w:numPr>
          <w:ilvl w:val="0"/>
          <w:numId w:val="133"/>
        </w:numPr>
        <w:tabs>
          <w:tab w:val="left" w:pos="1645"/>
          <w:tab w:val="left" w:pos="1646"/>
        </w:tabs>
        <w:spacing w:before="33"/>
        <w:ind w:hanging="577"/>
        <w:rPr>
          <w:sz w:val="18"/>
        </w:rPr>
      </w:pPr>
      <w:r w:rsidRPr="000C4658">
        <w:rPr>
          <w:sz w:val="18"/>
        </w:rPr>
        <w:t>Materiales para el registro e identificación de bienes y</w:t>
      </w:r>
      <w:r w:rsidRPr="000C4658">
        <w:rPr>
          <w:spacing w:val="-7"/>
          <w:sz w:val="18"/>
        </w:rPr>
        <w:t xml:space="preserve"> </w:t>
      </w:r>
      <w:r w:rsidRPr="000C4658">
        <w:rPr>
          <w:sz w:val="18"/>
        </w:rPr>
        <w:t>personas</w:t>
      </w:r>
    </w:p>
    <w:p w14:paraId="5EDA7246" w14:textId="77777777" w:rsidR="006D485B" w:rsidRPr="000C4658" w:rsidRDefault="00C01BB2">
      <w:pPr>
        <w:pStyle w:val="Ttulo5"/>
        <w:ind w:left="1069" w:firstLine="0"/>
      </w:pPr>
      <w:r w:rsidRPr="000C4658">
        <w:t>2200 ALIMENTOS Y UTENSILIOS</w:t>
      </w:r>
    </w:p>
    <w:p w14:paraId="7D5EC563" w14:textId="77777777" w:rsidR="006D485B" w:rsidRPr="000C4658" w:rsidRDefault="00C01BB2">
      <w:pPr>
        <w:pStyle w:val="Prrafodelista"/>
        <w:numPr>
          <w:ilvl w:val="0"/>
          <w:numId w:val="132"/>
        </w:numPr>
        <w:tabs>
          <w:tab w:val="left" w:pos="1645"/>
          <w:tab w:val="left" w:pos="1646"/>
        </w:tabs>
        <w:spacing w:before="33"/>
        <w:ind w:hanging="577"/>
        <w:rPr>
          <w:sz w:val="18"/>
        </w:rPr>
      </w:pPr>
      <w:r w:rsidRPr="000C4658">
        <w:rPr>
          <w:sz w:val="18"/>
        </w:rPr>
        <w:t>Productos alimenticios para</w:t>
      </w:r>
      <w:r w:rsidRPr="000C4658">
        <w:rPr>
          <w:spacing w:val="-18"/>
          <w:sz w:val="18"/>
        </w:rPr>
        <w:t xml:space="preserve"> </w:t>
      </w:r>
      <w:r w:rsidRPr="000C4658">
        <w:rPr>
          <w:sz w:val="18"/>
        </w:rPr>
        <w:t>personas</w:t>
      </w:r>
    </w:p>
    <w:p w14:paraId="37C75EA0" w14:textId="77777777" w:rsidR="006D485B" w:rsidRPr="000C4658" w:rsidRDefault="00C01BB2">
      <w:pPr>
        <w:pStyle w:val="Prrafodelista"/>
        <w:numPr>
          <w:ilvl w:val="0"/>
          <w:numId w:val="132"/>
        </w:numPr>
        <w:tabs>
          <w:tab w:val="left" w:pos="1645"/>
          <w:tab w:val="left" w:pos="1646"/>
        </w:tabs>
        <w:spacing w:before="33"/>
        <w:ind w:hanging="577"/>
        <w:rPr>
          <w:sz w:val="18"/>
        </w:rPr>
      </w:pPr>
      <w:r w:rsidRPr="000C4658">
        <w:rPr>
          <w:sz w:val="18"/>
        </w:rPr>
        <w:t>Productos alimenticios para</w:t>
      </w:r>
      <w:r w:rsidRPr="000C4658">
        <w:rPr>
          <w:spacing w:val="-23"/>
          <w:sz w:val="18"/>
        </w:rPr>
        <w:t xml:space="preserve"> </w:t>
      </w:r>
      <w:r w:rsidRPr="000C4658">
        <w:rPr>
          <w:sz w:val="18"/>
        </w:rPr>
        <w:t>animales</w:t>
      </w:r>
    </w:p>
    <w:p w14:paraId="7685FD1C" w14:textId="77777777" w:rsidR="006D485B" w:rsidRPr="000C4658" w:rsidRDefault="00C01BB2">
      <w:pPr>
        <w:pStyle w:val="Prrafodelista"/>
        <w:numPr>
          <w:ilvl w:val="0"/>
          <w:numId w:val="132"/>
        </w:numPr>
        <w:tabs>
          <w:tab w:val="left" w:pos="1645"/>
          <w:tab w:val="left" w:pos="1646"/>
        </w:tabs>
        <w:spacing w:before="33"/>
        <w:ind w:hanging="577"/>
        <w:rPr>
          <w:sz w:val="18"/>
        </w:rPr>
      </w:pPr>
      <w:r w:rsidRPr="000C4658">
        <w:rPr>
          <w:sz w:val="18"/>
        </w:rPr>
        <w:t>Utensilios para el servicio de</w:t>
      </w:r>
      <w:r w:rsidRPr="000C4658">
        <w:rPr>
          <w:spacing w:val="-2"/>
          <w:sz w:val="18"/>
        </w:rPr>
        <w:t xml:space="preserve"> </w:t>
      </w:r>
      <w:r w:rsidRPr="000C4658">
        <w:rPr>
          <w:sz w:val="18"/>
        </w:rPr>
        <w:t>alimentación</w:t>
      </w:r>
    </w:p>
    <w:p w14:paraId="0D4C04F9" w14:textId="77777777" w:rsidR="006D485B" w:rsidRPr="000C4658" w:rsidRDefault="00C01BB2">
      <w:pPr>
        <w:pStyle w:val="Ttulo5"/>
        <w:ind w:left="1069" w:firstLine="0"/>
      </w:pPr>
      <w:r w:rsidRPr="000C4658">
        <w:t>2300 MATERIAS PRIMAS Y MATERIALES DE PRODUCCION Y COMERCIALIZACION</w:t>
      </w:r>
    </w:p>
    <w:p w14:paraId="38678A37" w14:textId="77777777" w:rsidR="006D485B" w:rsidRPr="000C4658" w:rsidRDefault="00C01BB2">
      <w:pPr>
        <w:pStyle w:val="Textoindependiente"/>
        <w:tabs>
          <w:tab w:val="left" w:pos="1645"/>
        </w:tabs>
        <w:spacing w:before="33"/>
        <w:ind w:left="1069"/>
      </w:pPr>
      <w:r w:rsidRPr="000C4658">
        <w:t>237</w:t>
      </w:r>
      <w:r w:rsidRPr="000C4658">
        <w:tab/>
        <w:t>Productos de cuero, piel, plástico y hule adquiridos como materia</w:t>
      </w:r>
      <w:r w:rsidRPr="000C4658">
        <w:rPr>
          <w:spacing w:val="-17"/>
        </w:rPr>
        <w:t xml:space="preserve"> </w:t>
      </w:r>
      <w:r w:rsidRPr="000C4658">
        <w:t>prima</w:t>
      </w:r>
    </w:p>
    <w:p w14:paraId="772E3DF0" w14:textId="77777777" w:rsidR="006D485B" w:rsidRPr="000C4658" w:rsidRDefault="00C01BB2">
      <w:pPr>
        <w:pStyle w:val="Textoindependiente"/>
        <w:tabs>
          <w:tab w:val="left" w:pos="1645"/>
        </w:tabs>
        <w:spacing w:before="33"/>
        <w:ind w:left="1069"/>
      </w:pPr>
      <w:r w:rsidRPr="000C4658">
        <w:t>239</w:t>
      </w:r>
      <w:r w:rsidRPr="000C4658">
        <w:tab/>
        <w:t>Otros productos adquiridos como materia</w:t>
      </w:r>
      <w:r w:rsidRPr="000C4658">
        <w:rPr>
          <w:spacing w:val="-2"/>
        </w:rPr>
        <w:t xml:space="preserve"> </w:t>
      </w:r>
      <w:r w:rsidRPr="000C4658">
        <w:t>prima</w:t>
      </w:r>
    </w:p>
    <w:p w14:paraId="440B17D9" w14:textId="77777777" w:rsidR="006D485B" w:rsidRPr="000C4658" w:rsidRDefault="00C01BB2">
      <w:pPr>
        <w:pStyle w:val="Ttulo5"/>
        <w:ind w:left="1069" w:firstLine="0"/>
      </w:pPr>
      <w:r w:rsidRPr="000C4658">
        <w:t>2400 MATERIALES Y ARTICULOS DE CONSTRUCCION Y DE REPARACION</w:t>
      </w:r>
    </w:p>
    <w:p w14:paraId="789EBCD1"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Productos minerales no</w:t>
      </w:r>
      <w:r w:rsidRPr="000C4658">
        <w:rPr>
          <w:spacing w:val="-18"/>
          <w:sz w:val="18"/>
        </w:rPr>
        <w:t xml:space="preserve"> </w:t>
      </w:r>
      <w:r w:rsidRPr="000C4658">
        <w:rPr>
          <w:sz w:val="18"/>
        </w:rPr>
        <w:t>metálicos</w:t>
      </w:r>
    </w:p>
    <w:p w14:paraId="7CBE87B9"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Cemento y productos de</w:t>
      </w:r>
      <w:r w:rsidRPr="000C4658">
        <w:rPr>
          <w:spacing w:val="-17"/>
          <w:sz w:val="18"/>
        </w:rPr>
        <w:t xml:space="preserve"> </w:t>
      </w:r>
      <w:r w:rsidRPr="000C4658">
        <w:rPr>
          <w:sz w:val="18"/>
        </w:rPr>
        <w:t>concreto</w:t>
      </w:r>
    </w:p>
    <w:p w14:paraId="3469B054" w14:textId="77777777" w:rsidR="006D485B" w:rsidRPr="000C4658" w:rsidRDefault="00C01BB2">
      <w:pPr>
        <w:pStyle w:val="Prrafodelista"/>
        <w:numPr>
          <w:ilvl w:val="0"/>
          <w:numId w:val="131"/>
        </w:numPr>
        <w:tabs>
          <w:tab w:val="left" w:pos="1645"/>
          <w:tab w:val="left" w:pos="1646"/>
        </w:tabs>
        <w:spacing w:before="34"/>
        <w:ind w:hanging="577"/>
        <w:rPr>
          <w:sz w:val="18"/>
        </w:rPr>
      </w:pPr>
      <w:r w:rsidRPr="000C4658">
        <w:rPr>
          <w:sz w:val="18"/>
        </w:rPr>
        <w:t>Cal, yeso y productos de</w:t>
      </w:r>
      <w:r w:rsidRPr="000C4658">
        <w:rPr>
          <w:spacing w:val="-5"/>
          <w:sz w:val="18"/>
        </w:rPr>
        <w:t xml:space="preserve"> </w:t>
      </w:r>
      <w:r w:rsidRPr="000C4658">
        <w:rPr>
          <w:sz w:val="18"/>
        </w:rPr>
        <w:t>yeso</w:t>
      </w:r>
    </w:p>
    <w:p w14:paraId="559E648D"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Madera y productos de</w:t>
      </w:r>
      <w:r w:rsidRPr="000C4658">
        <w:rPr>
          <w:spacing w:val="-5"/>
          <w:sz w:val="18"/>
        </w:rPr>
        <w:t xml:space="preserve"> </w:t>
      </w:r>
      <w:r w:rsidRPr="000C4658">
        <w:rPr>
          <w:sz w:val="18"/>
        </w:rPr>
        <w:t>madera</w:t>
      </w:r>
    </w:p>
    <w:p w14:paraId="38844D7D"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Vidrio y productos de</w:t>
      </w:r>
      <w:r w:rsidRPr="000C4658">
        <w:rPr>
          <w:spacing w:val="-3"/>
          <w:sz w:val="18"/>
        </w:rPr>
        <w:t xml:space="preserve"> </w:t>
      </w:r>
      <w:r w:rsidRPr="000C4658">
        <w:rPr>
          <w:sz w:val="18"/>
        </w:rPr>
        <w:t>vidrio</w:t>
      </w:r>
    </w:p>
    <w:p w14:paraId="469D8D33"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Material eléctrico y</w:t>
      </w:r>
      <w:r w:rsidRPr="000C4658">
        <w:rPr>
          <w:spacing w:val="-2"/>
          <w:sz w:val="18"/>
        </w:rPr>
        <w:t xml:space="preserve"> </w:t>
      </w:r>
      <w:r w:rsidRPr="000C4658">
        <w:rPr>
          <w:sz w:val="18"/>
        </w:rPr>
        <w:t>electrónico</w:t>
      </w:r>
    </w:p>
    <w:p w14:paraId="253EC0BC"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Artículos metálicos para la</w:t>
      </w:r>
      <w:r w:rsidRPr="000C4658">
        <w:rPr>
          <w:spacing w:val="-3"/>
          <w:sz w:val="18"/>
        </w:rPr>
        <w:t xml:space="preserve"> </w:t>
      </w:r>
      <w:r w:rsidRPr="000C4658">
        <w:rPr>
          <w:sz w:val="18"/>
        </w:rPr>
        <w:t>construcción</w:t>
      </w:r>
    </w:p>
    <w:p w14:paraId="7374B2A7"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Materiales</w:t>
      </w:r>
      <w:r w:rsidRPr="000C4658">
        <w:rPr>
          <w:spacing w:val="-2"/>
          <w:sz w:val="18"/>
        </w:rPr>
        <w:t xml:space="preserve"> </w:t>
      </w:r>
      <w:r w:rsidRPr="000C4658">
        <w:rPr>
          <w:sz w:val="18"/>
        </w:rPr>
        <w:t>complementarios</w:t>
      </w:r>
    </w:p>
    <w:p w14:paraId="5EF6A003" w14:textId="77777777" w:rsidR="006D485B" w:rsidRPr="000C4658" w:rsidRDefault="00C01BB2">
      <w:pPr>
        <w:pStyle w:val="Prrafodelista"/>
        <w:numPr>
          <w:ilvl w:val="0"/>
          <w:numId w:val="131"/>
        </w:numPr>
        <w:tabs>
          <w:tab w:val="left" w:pos="1645"/>
          <w:tab w:val="left" w:pos="1646"/>
        </w:tabs>
        <w:spacing w:before="33"/>
        <w:ind w:hanging="577"/>
        <w:rPr>
          <w:sz w:val="18"/>
        </w:rPr>
      </w:pPr>
      <w:r w:rsidRPr="000C4658">
        <w:rPr>
          <w:sz w:val="18"/>
        </w:rPr>
        <w:t>Otros materiales y artículos de construcción y</w:t>
      </w:r>
      <w:r w:rsidRPr="000C4658">
        <w:rPr>
          <w:spacing w:val="-5"/>
          <w:sz w:val="18"/>
        </w:rPr>
        <w:t xml:space="preserve"> </w:t>
      </w:r>
      <w:r w:rsidRPr="000C4658">
        <w:rPr>
          <w:sz w:val="18"/>
        </w:rPr>
        <w:t>reparación</w:t>
      </w:r>
    </w:p>
    <w:p w14:paraId="366569EF" w14:textId="77777777" w:rsidR="006D485B" w:rsidRPr="000C4658" w:rsidRDefault="00C01BB2">
      <w:pPr>
        <w:pStyle w:val="Ttulo5"/>
        <w:spacing w:after="39"/>
        <w:ind w:left="1069" w:firstLine="0"/>
      </w:pPr>
      <w:r w:rsidRPr="000C4658">
        <w:t>2500 PRODUCTOS QUIMICOS, FARMACEUTICOS Y DE LABORATORIO</w:t>
      </w:r>
    </w:p>
    <w:tbl>
      <w:tblPr>
        <w:tblStyle w:val="TableNormal"/>
        <w:tblW w:w="0" w:type="auto"/>
        <w:tblInd w:w="1027" w:type="dxa"/>
        <w:tblLayout w:type="fixed"/>
        <w:tblLook w:val="01E0" w:firstRow="1" w:lastRow="1" w:firstColumn="1" w:lastColumn="1" w:noHBand="0" w:noVBand="0"/>
      </w:tblPr>
      <w:tblGrid>
        <w:gridCol w:w="489"/>
        <w:gridCol w:w="4225"/>
      </w:tblGrid>
      <w:tr w:rsidR="006D485B" w:rsidRPr="000C4658" w14:paraId="0F7FC437" w14:textId="77777777">
        <w:trPr>
          <w:trHeight w:val="220"/>
        </w:trPr>
        <w:tc>
          <w:tcPr>
            <w:tcW w:w="489" w:type="dxa"/>
          </w:tcPr>
          <w:p w14:paraId="6B9DBD4E" w14:textId="77777777" w:rsidR="006D485B" w:rsidRPr="000C4658" w:rsidRDefault="00C01BB2">
            <w:pPr>
              <w:pStyle w:val="TableParagraph"/>
              <w:spacing w:line="201" w:lineRule="exact"/>
              <w:ind w:left="31" w:right="116"/>
              <w:jc w:val="center"/>
              <w:rPr>
                <w:sz w:val="18"/>
              </w:rPr>
            </w:pPr>
            <w:r w:rsidRPr="000C4658">
              <w:rPr>
                <w:sz w:val="18"/>
              </w:rPr>
              <w:t>251</w:t>
            </w:r>
          </w:p>
        </w:tc>
        <w:tc>
          <w:tcPr>
            <w:tcW w:w="4225" w:type="dxa"/>
          </w:tcPr>
          <w:p w14:paraId="1D743E1E" w14:textId="77777777" w:rsidR="006D485B" w:rsidRPr="000C4658" w:rsidRDefault="00C01BB2">
            <w:pPr>
              <w:pStyle w:val="TableParagraph"/>
              <w:spacing w:line="201" w:lineRule="exact"/>
              <w:ind w:left="137"/>
              <w:rPr>
                <w:sz w:val="18"/>
              </w:rPr>
            </w:pPr>
            <w:r w:rsidRPr="000C4658">
              <w:rPr>
                <w:sz w:val="18"/>
              </w:rPr>
              <w:t>Productos químicos básicos</w:t>
            </w:r>
          </w:p>
        </w:tc>
      </w:tr>
      <w:tr w:rsidR="006D485B" w:rsidRPr="000C4658" w14:paraId="6BF05583" w14:textId="77777777">
        <w:trPr>
          <w:trHeight w:val="240"/>
        </w:trPr>
        <w:tc>
          <w:tcPr>
            <w:tcW w:w="489" w:type="dxa"/>
          </w:tcPr>
          <w:p w14:paraId="3397381D" w14:textId="77777777" w:rsidR="006D485B" w:rsidRPr="000C4658" w:rsidRDefault="00C01BB2">
            <w:pPr>
              <w:pStyle w:val="TableParagraph"/>
              <w:spacing w:before="13" w:line="206" w:lineRule="exact"/>
              <w:ind w:left="31" w:right="116"/>
              <w:jc w:val="center"/>
              <w:rPr>
                <w:sz w:val="18"/>
              </w:rPr>
            </w:pPr>
            <w:r w:rsidRPr="000C4658">
              <w:rPr>
                <w:sz w:val="18"/>
              </w:rPr>
              <w:t>252</w:t>
            </w:r>
          </w:p>
        </w:tc>
        <w:tc>
          <w:tcPr>
            <w:tcW w:w="4225" w:type="dxa"/>
          </w:tcPr>
          <w:p w14:paraId="4B508AF9" w14:textId="77777777" w:rsidR="006D485B" w:rsidRPr="000C4658" w:rsidRDefault="00C01BB2">
            <w:pPr>
              <w:pStyle w:val="TableParagraph"/>
              <w:spacing w:before="13" w:line="206" w:lineRule="exact"/>
              <w:ind w:left="137"/>
              <w:rPr>
                <w:sz w:val="18"/>
              </w:rPr>
            </w:pPr>
            <w:r w:rsidRPr="000C4658">
              <w:rPr>
                <w:sz w:val="18"/>
              </w:rPr>
              <w:t>Fertilizantes, pesticidas y otros agroquímicos</w:t>
            </w:r>
          </w:p>
        </w:tc>
      </w:tr>
      <w:tr w:rsidR="006D485B" w:rsidRPr="000C4658" w14:paraId="35CB81F9" w14:textId="77777777">
        <w:trPr>
          <w:trHeight w:val="240"/>
        </w:trPr>
        <w:tc>
          <w:tcPr>
            <w:tcW w:w="489" w:type="dxa"/>
          </w:tcPr>
          <w:p w14:paraId="7E0D615F" w14:textId="77777777" w:rsidR="006D485B" w:rsidRPr="000C4658" w:rsidRDefault="00C01BB2">
            <w:pPr>
              <w:pStyle w:val="TableParagraph"/>
              <w:spacing w:before="13" w:line="206" w:lineRule="exact"/>
              <w:ind w:left="31" w:right="116"/>
              <w:jc w:val="center"/>
              <w:rPr>
                <w:sz w:val="18"/>
              </w:rPr>
            </w:pPr>
            <w:r w:rsidRPr="000C4658">
              <w:rPr>
                <w:sz w:val="18"/>
              </w:rPr>
              <w:t>253</w:t>
            </w:r>
          </w:p>
        </w:tc>
        <w:tc>
          <w:tcPr>
            <w:tcW w:w="4225" w:type="dxa"/>
          </w:tcPr>
          <w:p w14:paraId="625D712C" w14:textId="77777777" w:rsidR="006D485B" w:rsidRPr="000C4658" w:rsidRDefault="00C01BB2">
            <w:pPr>
              <w:pStyle w:val="TableParagraph"/>
              <w:spacing w:before="13" w:line="206" w:lineRule="exact"/>
              <w:ind w:left="137"/>
              <w:rPr>
                <w:sz w:val="18"/>
              </w:rPr>
            </w:pPr>
            <w:r w:rsidRPr="000C4658">
              <w:rPr>
                <w:sz w:val="18"/>
              </w:rPr>
              <w:t>Medicinas y productos farmacéuticos</w:t>
            </w:r>
          </w:p>
        </w:tc>
      </w:tr>
      <w:tr w:rsidR="006D485B" w:rsidRPr="000C4658" w14:paraId="54A9B63D" w14:textId="77777777">
        <w:trPr>
          <w:trHeight w:val="240"/>
        </w:trPr>
        <w:tc>
          <w:tcPr>
            <w:tcW w:w="489" w:type="dxa"/>
          </w:tcPr>
          <w:p w14:paraId="5B45F0E4" w14:textId="77777777" w:rsidR="006D485B" w:rsidRPr="000C4658" w:rsidRDefault="00C01BB2">
            <w:pPr>
              <w:pStyle w:val="TableParagraph"/>
              <w:spacing w:before="13" w:line="206" w:lineRule="exact"/>
              <w:ind w:left="31" w:right="116"/>
              <w:jc w:val="center"/>
              <w:rPr>
                <w:sz w:val="18"/>
              </w:rPr>
            </w:pPr>
            <w:r w:rsidRPr="000C4658">
              <w:rPr>
                <w:sz w:val="18"/>
              </w:rPr>
              <w:t>254</w:t>
            </w:r>
          </w:p>
        </w:tc>
        <w:tc>
          <w:tcPr>
            <w:tcW w:w="4225" w:type="dxa"/>
          </w:tcPr>
          <w:p w14:paraId="253746F4" w14:textId="77777777" w:rsidR="006D485B" w:rsidRPr="000C4658" w:rsidRDefault="00C01BB2">
            <w:pPr>
              <w:pStyle w:val="TableParagraph"/>
              <w:spacing w:before="13" w:line="206" w:lineRule="exact"/>
              <w:ind w:left="137"/>
              <w:rPr>
                <w:sz w:val="18"/>
              </w:rPr>
            </w:pPr>
            <w:r w:rsidRPr="000C4658">
              <w:rPr>
                <w:sz w:val="18"/>
              </w:rPr>
              <w:t>Materiales, accesorios y suministros médicos</w:t>
            </w:r>
          </w:p>
        </w:tc>
      </w:tr>
      <w:tr w:rsidR="006D485B" w:rsidRPr="000C4658" w14:paraId="7CC46156" w14:textId="77777777">
        <w:trPr>
          <w:trHeight w:val="240"/>
        </w:trPr>
        <w:tc>
          <w:tcPr>
            <w:tcW w:w="489" w:type="dxa"/>
          </w:tcPr>
          <w:p w14:paraId="0DC11376" w14:textId="77777777" w:rsidR="006D485B" w:rsidRPr="000C4658" w:rsidRDefault="00C01BB2">
            <w:pPr>
              <w:pStyle w:val="TableParagraph"/>
              <w:spacing w:before="13" w:line="206" w:lineRule="exact"/>
              <w:ind w:left="31" w:right="116"/>
              <w:jc w:val="center"/>
              <w:rPr>
                <w:sz w:val="18"/>
              </w:rPr>
            </w:pPr>
            <w:r w:rsidRPr="000C4658">
              <w:rPr>
                <w:sz w:val="18"/>
              </w:rPr>
              <w:t>255</w:t>
            </w:r>
          </w:p>
        </w:tc>
        <w:tc>
          <w:tcPr>
            <w:tcW w:w="4225" w:type="dxa"/>
          </w:tcPr>
          <w:p w14:paraId="43144C6A" w14:textId="77777777" w:rsidR="006D485B" w:rsidRPr="000C4658" w:rsidRDefault="00C01BB2">
            <w:pPr>
              <w:pStyle w:val="TableParagraph"/>
              <w:spacing w:before="13" w:line="206" w:lineRule="exact"/>
              <w:ind w:left="137"/>
              <w:rPr>
                <w:sz w:val="18"/>
              </w:rPr>
            </w:pPr>
            <w:r w:rsidRPr="000C4658">
              <w:rPr>
                <w:sz w:val="18"/>
              </w:rPr>
              <w:t>Materiales, accesorios y suministros de laboratorio</w:t>
            </w:r>
          </w:p>
        </w:tc>
      </w:tr>
      <w:tr w:rsidR="006D485B" w:rsidRPr="000C4658" w14:paraId="342ED56A" w14:textId="77777777">
        <w:trPr>
          <w:trHeight w:val="240"/>
        </w:trPr>
        <w:tc>
          <w:tcPr>
            <w:tcW w:w="489" w:type="dxa"/>
          </w:tcPr>
          <w:p w14:paraId="14D7107D" w14:textId="77777777" w:rsidR="006D485B" w:rsidRPr="000C4658" w:rsidRDefault="00C01BB2">
            <w:pPr>
              <w:pStyle w:val="TableParagraph"/>
              <w:spacing w:before="13" w:line="206" w:lineRule="exact"/>
              <w:ind w:left="31" w:right="116"/>
              <w:jc w:val="center"/>
              <w:rPr>
                <w:sz w:val="18"/>
              </w:rPr>
            </w:pPr>
            <w:r w:rsidRPr="000C4658">
              <w:rPr>
                <w:sz w:val="18"/>
              </w:rPr>
              <w:t>256</w:t>
            </w:r>
          </w:p>
        </w:tc>
        <w:tc>
          <w:tcPr>
            <w:tcW w:w="4225" w:type="dxa"/>
          </w:tcPr>
          <w:p w14:paraId="19A042C9" w14:textId="77777777" w:rsidR="006D485B" w:rsidRPr="000C4658" w:rsidRDefault="00C01BB2">
            <w:pPr>
              <w:pStyle w:val="TableParagraph"/>
              <w:spacing w:before="13" w:line="206" w:lineRule="exact"/>
              <w:ind w:left="137"/>
              <w:rPr>
                <w:sz w:val="18"/>
              </w:rPr>
            </w:pPr>
            <w:r w:rsidRPr="000C4658">
              <w:rPr>
                <w:sz w:val="18"/>
              </w:rPr>
              <w:t>Fibras sintéticas, hules, plásticos y derivados</w:t>
            </w:r>
          </w:p>
        </w:tc>
      </w:tr>
      <w:tr w:rsidR="006D485B" w:rsidRPr="000C4658" w14:paraId="7400BA35" w14:textId="77777777">
        <w:trPr>
          <w:trHeight w:val="220"/>
        </w:trPr>
        <w:tc>
          <w:tcPr>
            <w:tcW w:w="489" w:type="dxa"/>
          </w:tcPr>
          <w:p w14:paraId="03BE066C" w14:textId="77777777" w:rsidR="006D485B" w:rsidRPr="000C4658" w:rsidRDefault="00C01BB2">
            <w:pPr>
              <w:pStyle w:val="TableParagraph"/>
              <w:spacing w:before="13" w:line="187" w:lineRule="exact"/>
              <w:ind w:left="31" w:right="116"/>
              <w:jc w:val="center"/>
              <w:rPr>
                <w:sz w:val="18"/>
              </w:rPr>
            </w:pPr>
            <w:r w:rsidRPr="000C4658">
              <w:rPr>
                <w:sz w:val="18"/>
              </w:rPr>
              <w:t>259</w:t>
            </w:r>
          </w:p>
        </w:tc>
        <w:tc>
          <w:tcPr>
            <w:tcW w:w="4225" w:type="dxa"/>
          </w:tcPr>
          <w:p w14:paraId="2C091894" w14:textId="77777777" w:rsidR="006D485B" w:rsidRPr="000C4658" w:rsidRDefault="00C01BB2">
            <w:pPr>
              <w:pStyle w:val="TableParagraph"/>
              <w:spacing w:before="13" w:line="187" w:lineRule="exact"/>
              <w:ind w:left="137"/>
              <w:rPr>
                <w:sz w:val="18"/>
              </w:rPr>
            </w:pPr>
            <w:r w:rsidRPr="000C4658">
              <w:rPr>
                <w:sz w:val="18"/>
              </w:rPr>
              <w:t>Otros productos químicos</w:t>
            </w:r>
          </w:p>
        </w:tc>
      </w:tr>
    </w:tbl>
    <w:p w14:paraId="5AF4784A" w14:textId="77777777" w:rsidR="006D485B" w:rsidRPr="000C4658" w:rsidRDefault="00C01BB2">
      <w:pPr>
        <w:spacing w:before="33"/>
        <w:ind w:left="1069"/>
        <w:rPr>
          <w:b/>
          <w:sz w:val="18"/>
        </w:rPr>
      </w:pPr>
      <w:r w:rsidRPr="000C4658">
        <w:rPr>
          <w:b/>
          <w:sz w:val="18"/>
        </w:rPr>
        <w:t>2600 COMBUSTIBLES, LUBRICANTES Y ADITIVOS</w:t>
      </w:r>
    </w:p>
    <w:p w14:paraId="6FB7A498" w14:textId="77777777" w:rsidR="006D485B" w:rsidRPr="000C4658" w:rsidRDefault="00C01BB2">
      <w:pPr>
        <w:pStyle w:val="Prrafodelista"/>
        <w:numPr>
          <w:ilvl w:val="0"/>
          <w:numId w:val="130"/>
        </w:numPr>
        <w:tabs>
          <w:tab w:val="left" w:pos="1645"/>
          <w:tab w:val="left" w:pos="1646"/>
        </w:tabs>
        <w:spacing w:before="33"/>
        <w:ind w:hanging="577"/>
        <w:rPr>
          <w:sz w:val="18"/>
        </w:rPr>
      </w:pPr>
      <w:r w:rsidRPr="000C4658">
        <w:rPr>
          <w:sz w:val="18"/>
        </w:rPr>
        <w:t>Combustibles, lubricantes y</w:t>
      </w:r>
      <w:r w:rsidRPr="000C4658">
        <w:rPr>
          <w:spacing w:val="-1"/>
          <w:sz w:val="18"/>
        </w:rPr>
        <w:t xml:space="preserve"> </w:t>
      </w:r>
      <w:r w:rsidRPr="000C4658">
        <w:rPr>
          <w:sz w:val="18"/>
        </w:rPr>
        <w:t>aditivos</w:t>
      </w:r>
    </w:p>
    <w:p w14:paraId="733242C4" w14:textId="77777777" w:rsidR="006D485B" w:rsidRPr="000C4658" w:rsidRDefault="00C01BB2">
      <w:pPr>
        <w:pStyle w:val="Prrafodelista"/>
        <w:numPr>
          <w:ilvl w:val="0"/>
          <w:numId w:val="130"/>
        </w:numPr>
        <w:tabs>
          <w:tab w:val="left" w:pos="1645"/>
          <w:tab w:val="left" w:pos="1646"/>
        </w:tabs>
        <w:spacing w:before="33"/>
        <w:ind w:hanging="577"/>
        <w:rPr>
          <w:sz w:val="18"/>
        </w:rPr>
      </w:pPr>
      <w:r w:rsidRPr="000C4658">
        <w:rPr>
          <w:sz w:val="18"/>
        </w:rPr>
        <w:t>Carbón y sus</w:t>
      </w:r>
      <w:r w:rsidRPr="000C4658">
        <w:rPr>
          <w:spacing w:val="-3"/>
          <w:sz w:val="18"/>
        </w:rPr>
        <w:t xml:space="preserve"> </w:t>
      </w:r>
      <w:r w:rsidRPr="000C4658">
        <w:rPr>
          <w:sz w:val="18"/>
        </w:rPr>
        <w:t>derivados</w:t>
      </w:r>
    </w:p>
    <w:p w14:paraId="6A385A9A" w14:textId="77777777" w:rsidR="006D485B" w:rsidRPr="000C4658" w:rsidRDefault="00C01BB2">
      <w:pPr>
        <w:pStyle w:val="Ttulo5"/>
        <w:ind w:left="1069" w:firstLine="0"/>
      </w:pPr>
      <w:r w:rsidRPr="000C4658">
        <w:t>2700 VESTUARIO, BLANCOS, PRENDAS DE PROTECCION Y ARTICULOS DEPORTIVOS</w:t>
      </w:r>
    </w:p>
    <w:p w14:paraId="0EF8BA76" w14:textId="77777777" w:rsidR="006D485B" w:rsidRPr="000C4658" w:rsidRDefault="00C01BB2">
      <w:pPr>
        <w:pStyle w:val="Textoindependiente"/>
        <w:tabs>
          <w:tab w:val="left" w:pos="1645"/>
        </w:tabs>
        <w:spacing w:before="33"/>
        <w:ind w:left="1069"/>
      </w:pPr>
      <w:r w:rsidRPr="000C4658">
        <w:t>271</w:t>
      </w:r>
      <w:r w:rsidRPr="000C4658">
        <w:tab/>
        <w:t>Vestuario y</w:t>
      </w:r>
      <w:r w:rsidRPr="000C4658">
        <w:rPr>
          <w:spacing w:val="-2"/>
        </w:rPr>
        <w:t xml:space="preserve"> </w:t>
      </w:r>
      <w:r w:rsidRPr="000C4658">
        <w:t>uniformes</w:t>
      </w:r>
    </w:p>
    <w:p w14:paraId="771605A6" w14:textId="77777777" w:rsidR="006D485B" w:rsidRPr="000C4658" w:rsidRDefault="00C01BB2">
      <w:pPr>
        <w:pStyle w:val="Textoindependiente"/>
        <w:tabs>
          <w:tab w:val="left" w:pos="1645"/>
        </w:tabs>
        <w:spacing w:before="33"/>
        <w:ind w:left="1069"/>
      </w:pPr>
      <w:r w:rsidRPr="000C4658">
        <w:t>273</w:t>
      </w:r>
      <w:r w:rsidRPr="000C4658">
        <w:tab/>
        <w:t>Artículos</w:t>
      </w:r>
      <w:r w:rsidRPr="000C4658">
        <w:rPr>
          <w:spacing w:val="-2"/>
        </w:rPr>
        <w:t xml:space="preserve"> </w:t>
      </w:r>
      <w:r w:rsidRPr="000C4658">
        <w:t>deportivos</w:t>
      </w:r>
    </w:p>
    <w:p w14:paraId="22E3A7C5" w14:textId="77777777" w:rsidR="006D485B" w:rsidRPr="000C4658" w:rsidRDefault="00C01BB2">
      <w:pPr>
        <w:pStyle w:val="Textoindependiente"/>
        <w:tabs>
          <w:tab w:val="left" w:pos="1645"/>
        </w:tabs>
        <w:spacing w:before="33"/>
        <w:ind w:left="1069"/>
      </w:pPr>
      <w:r w:rsidRPr="000C4658">
        <w:t>275</w:t>
      </w:r>
      <w:r w:rsidRPr="000C4658">
        <w:tab/>
        <w:t>Blancos y otros productos textiles, excepto prendas de</w:t>
      </w:r>
      <w:r w:rsidRPr="000C4658">
        <w:rPr>
          <w:spacing w:val="-4"/>
        </w:rPr>
        <w:t xml:space="preserve"> </w:t>
      </w:r>
      <w:r w:rsidRPr="000C4658">
        <w:t>vestir</w:t>
      </w:r>
    </w:p>
    <w:p w14:paraId="12A7EACA" w14:textId="77777777" w:rsidR="006D485B" w:rsidRPr="000C4658" w:rsidRDefault="00C01BB2">
      <w:pPr>
        <w:pStyle w:val="Ttulo5"/>
        <w:ind w:left="1069" w:firstLine="0"/>
      </w:pPr>
      <w:r w:rsidRPr="000C4658">
        <w:t>2900 HERRAMIENTAS, REFACCIONES Y ACCESORIOS MENORES</w:t>
      </w:r>
    </w:p>
    <w:p w14:paraId="4EE70007" w14:textId="77777777" w:rsidR="006D485B" w:rsidRPr="000C4658" w:rsidRDefault="00C01BB2">
      <w:pPr>
        <w:pStyle w:val="Prrafodelista"/>
        <w:numPr>
          <w:ilvl w:val="0"/>
          <w:numId w:val="129"/>
        </w:numPr>
        <w:tabs>
          <w:tab w:val="left" w:pos="1645"/>
          <w:tab w:val="left" w:pos="1646"/>
        </w:tabs>
        <w:spacing w:before="33"/>
        <w:ind w:hanging="577"/>
        <w:rPr>
          <w:sz w:val="18"/>
        </w:rPr>
      </w:pPr>
      <w:r w:rsidRPr="000C4658">
        <w:rPr>
          <w:sz w:val="18"/>
        </w:rPr>
        <w:t>Herramientas menores</w:t>
      </w:r>
    </w:p>
    <w:p w14:paraId="0EF8F2AC" w14:textId="77777777" w:rsidR="006D485B" w:rsidRPr="000C4658" w:rsidRDefault="00C01BB2">
      <w:pPr>
        <w:pStyle w:val="Prrafodelista"/>
        <w:numPr>
          <w:ilvl w:val="0"/>
          <w:numId w:val="129"/>
        </w:numPr>
        <w:tabs>
          <w:tab w:val="left" w:pos="1645"/>
          <w:tab w:val="left" w:pos="1646"/>
        </w:tabs>
        <w:spacing w:before="33"/>
        <w:ind w:hanging="577"/>
        <w:rPr>
          <w:sz w:val="18"/>
        </w:rPr>
      </w:pPr>
      <w:r w:rsidRPr="000C4658">
        <w:rPr>
          <w:sz w:val="18"/>
        </w:rPr>
        <w:t>Refacciones y accesorios menores de</w:t>
      </w:r>
      <w:r w:rsidRPr="000C4658">
        <w:rPr>
          <w:spacing w:val="-1"/>
          <w:sz w:val="18"/>
        </w:rPr>
        <w:t xml:space="preserve"> </w:t>
      </w:r>
      <w:r w:rsidRPr="000C4658">
        <w:rPr>
          <w:sz w:val="18"/>
        </w:rPr>
        <w:t>edificios</w:t>
      </w:r>
    </w:p>
    <w:p w14:paraId="7F827A0F" w14:textId="77777777" w:rsidR="006D485B" w:rsidRPr="000C4658" w:rsidRDefault="00C01BB2">
      <w:pPr>
        <w:pStyle w:val="Prrafodelista"/>
        <w:numPr>
          <w:ilvl w:val="0"/>
          <w:numId w:val="129"/>
        </w:numPr>
        <w:tabs>
          <w:tab w:val="left" w:pos="1645"/>
          <w:tab w:val="left" w:pos="1646"/>
        </w:tabs>
        <w:spacing w:before="33" w:line="278" w:lineRule="auto"/>
        <w:ind w:right="1663"/>
        <w:rPr>
          <w:sz w:val="18"/>
        </w:rPr>
      </w:pPr>
      <w:r w:rsidRPr="000C4658">
        <w:rPr>
          <w:sz w:val="18"/>
        </w:rPr>
        <w:t>Refacciones y accesorios menores de mobiliario y equipo de administración, educacional y recreativo</w:t>
      </w:r>
    </w:p>
    <w:p w14:paraId="4B919FE3" w14:textId="77777777" w:rsidR="006D485B" w:rsidRPr="000C4658" w:rsidRDefault="00C01BB2">
      <w:pPr>
        <w:pStyle w:val="Prrafodelista"/>
        <w:numPr>
          <w:ilvl w:val="0"/>
          <w:numId w:val="129"/>
        </w:numPr>
        <w:tabs>
          <w:tab w:val="left" w:pos="1645"/>
          <w:tab w:val="left" w:pos="1646"/>
        </w:tabs>
        <w:ind w:hanging="577"/>
        <w:rPr>
          <w:sz w:val="18"/>
        </w:rPr>
      </w:pPr>
      <w:r w:rsidRPr="000C4658">
        <w:rPr>
          <w:sz w:val="18"/>
        </w:rPr>
        <w:t>Refacciones y accesorios menores de equipo de cómputo y tecnologías de la</w:t>
      </w:r>
      <w:r w:rsidRPr="000C4658">
        <w:rPr>
          <w:spacing w:val="-12"/>
          <w:sz w:val="18"/>
        </w:rPr>
        <w:t xml:space="preserve"> </w:t>
      </w:r>
      <w:r w:rsidRPr="000C4658">
        <w:rPr>
          <w:sz w:val="18"/>
        </w:rPr>
        <w:t>información</w:t>
      </w:r>
    </w:p>
    <w:p w14:paraId="2CAFACD8" w14:textId="77777777" w:rsidR="006D485B" w:rsidRPr="000C4658" w:rsidRDefault="00C01BB2">
      <w:pPr>
        <w:pStyle w:val="Textoindependiente"/>
        <w:tabs>
          <w:tab w:val="left" w:pos="1645"/>
        </w:tabs>
        <w:spacing w:before="33"/>
        <w:ind w:left="1069"/>
      </w:pPr>
      <w:r w:rsidRPr="000C4658">
        <w:t>296</w:t>
      </w:r>
      <w:r w:rsidRPr="000C4658">
        <w:tab/>
        <w:t>Refacciones y accesorios menores de equipo de</w:t>
      </w:r>
      <w:r w:rsidRPr="000C4658">
        <w:rPr>
          <w:spacing w:val="-4"/>
        </w:rPr>
        <w:t xml:space="preserve"> </w:t>
      </w:r>
      <w:r w:rsidRPr="000C4658">
        <w:t>transporte</w:t>
      </w:r>
    </w:p>
    <w:p w14:paraId="6A86AB17" w14:textId="77777777" w:rsidR="006D485B" w:rsidRPr="000C4658" w:rsidRDefault="00C01BB2">
      <w:pPr>
        <w:pStyle w:val="Prrafodelista"/>
        <w:numPr>
          <w:ilvl w:val="0"/>
          <w:numId w:val="128"/>
        </w:numPr>
        <w:tabs>
          <w:tab w:val="left" w:pos="1645"/>
          <w:tab w:val="left" w:pos="1646"/>
        </w:tabs>
        <w:spacing w:before="33"/>
        <w:ind w:hanging="577"/>
        <w:rPr>
          <w:sz w:val="18"/>
        </w:rPr>
      </w:pPr>
      <w:r w:rsidRPr="000C4658">
        <w:rPr>
          <w:sz w:val="18"/>
        </w:rPr>
        <w:t>Refacciones y accesorios menores de maquinaria y otros</w:t>
      </w:r>
      <w:r w:rsidRPr="000C4658">
        <w:rPr>
          <w:spacing w:val="-2"/>
          <w:sz w:val="18"/>
        </w:rPr>
        <w:t xml:space="preserve"> </w:t>
      </w:r>
      <w:r w:rsidRPr="000C4658">
        <w:rPr>
          <w:sz w:val="18"/>
        </w:rPr>
        <w:t>equipos</w:t>
      </w:r>
    </w:p>
    <w:p w14:paraId="4B5E7C47" w14:textId="77777777" w:rsidR="006D485B" w:rsidRPr="000C4658" w:rsidRDefault="006D485B">
      <w:pPr>
        <w:rPr>
          <w:sz w:val="18"/>
        </w:rPr>
        <w:sectPr w:rsidR="006D485B" w:rsidRPr="000C4658" w:rsidSect="00833C15">
          <w:footerReference w:type="default" r:id="rId34"/>
          <w:pgSz w:w="12240" w:h="15840"/>
          <w:pgMar w:top="2200" w:right="40" w:bottom="1200" w:left="920" w:header="910" w:footer="1012" w:gutter="0"/>
          <w:pgNumType w:start="70"/>
          <w:cols w:space="720"/>
        </w:sectPr>
      </w:pPr>
    </w:p>
    <w:p w14:paraId="02D2915B" w14:textId="77777777" w:rsidR="006D485B" w:rsidRPr="000C4658" w:rsidRDefault="006D485B">
      <w:pPr>
        <w:pStyle w:val="Textoindependiente"/>
        <w:spacing w:before="2"/>
        <w:rPr>
          <w:sz w:val="17"/>
        </w:rPr>
      </w:pPr>
    </w:p>
    <w:p w14:paraId="631EF033" w14:textId="77777777" w:rsidR="006D485B" w:rsidRPr="000C4658" w:rsidRDefault="00C01BB2">
      <w:pPr>
        <w:pStyle w:val="Prrafodelista"/>
        <w:numPr>
          <w:ilvl w:val="0"/>
          <w:numId w:val="128"/>
        </w:numPr>
        <w:tabs>
          <w:tab w:val="left" w:pos="1645"/>
          <w:tab w:val="left" w:pos="1646"/>
        </w:tabs>
        <w:spacing w:before="94"/>
        <w:ind w:hanging="577"/>
        <w:rPr>
          <w:sz w:val="18"/>
        </w:rPr>
      </w:pPr>
      <w:r w:rsidRPr="000C4658">
        <w:rPr>
          <w:sz w:val="18"/>
        </w:rPr>
        <w:t>Refacciones y accesorios menores otros bienes muebles</w:t>
      </w:r>
    </w:p>
    <w:p w14:paraId="34F1D1D0" w14:textId="77777777" w:rsidR="006D485B" w:rsidRPr="000C4658" w:rsidRDefault="00C01BB2">
      <w:pPr>
        <w:pStyle w:val="Ttulo5"/>
        <w:ind w:left="1069" w:firstLine="0"/>
      </w:pPr>
      <w:r w:rsidRPr="000C4658">
        <w:t>3000 SERVICIOS GENERALES</w:t>
      </w:r>
    </w:p>
    <w:p w14:paraId="3C0AD7A7" w14:textId="77777777" w:rsidR="006D485B" w:rsidRPr="000C4658" w:rsidRDefault="00C01BB2">
      <w:pPr>
        <w:spacing w:before="33"/>
        <w:ind w:left="1069"/>
        <w:rPr>
          <w:b/>
          <w:sz w:val="18"/>
        </w:rPr>
      </w:pPr>
      <w:r w:rsidRPr="000C4658">
        <w:rPr>
          <w:b/>
          <w:sz w:val="18"/>
        </w:rPr>
        <w:t>3100 SERVICIOS BASICOS</w:t>
      </w:r>
    </w:p>
    <w:p w14:paraId="06FFF943"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Energía</w:t>
      </w:r>
      <w:r w:rsidRPr="000C4658">
        <w:rPr>
          <w:spacing w:val="-3"/>
          <w:sz w:val="18"/>
        </w:rPr>
        <w:t xml:space="preserve"> </w:t>
      </w:r>
      <w:r w:rsidRPr="000C4658">
        <w:rPr>
          <w:sz w:val="18"/>
        </w:rPr>
        <w:t>eléctrica</w:t>
      </w:r>
    </w:p>
    <w:p w14:paraId="250A3FC8"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Gas</w:t>
      </w:r>
    </w:p>
    <w:p w14:paraId="153D973A"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Agua</w:t>
      </w:r>
    </w:p>
    <w:p w14:paraId="76DF4F0E"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Telefonía</w:t>
      </w:r>
      <w:r w:rsidRPr="000C4658">
        <w:rPr>
          <w:spacing w:val="-3"/>
          <w:sz w:val="18"/>
        </w:rPr>
        <w:t xml:space="preserve"> </w:t>
      </w:r>
      <w:r w:rsidRPr="000C4658">
        <w:rPr>
          <w:sz w:val="18"/>
        </w:rPr>
        <w:t>tradicional</w:t>
      </w:r>
    </w:p>
    <w:p w14:paraId="6FE8B4C2"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Telefonía</w:t>
      </w:r>
      <w:r w:rsidRPr="000C4658">
        <w:rPr>
          <w:spacing w:val="-3"/>
          <w:sz w:val="18"/>
        </w:rPr>
        <w:t xml:space="preserve"> </w:t>
      </w:r>
      <w:r w:rsidRPr="000C4658">
        <w:rPr>
          <w:sz w:val="18"/>
        </w:rPr>
        <w:t>celular</w:t>
      </w:r>
    </w:p>
    <w:p w14:paraId="4D6B6D3D"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Servicios de telecomunicaciones y</w:t>
      </w:r>
      <w:r w:rsidRPr="000C4658">
        <w:rPr>
          <w:spacing w:val="-2"/>
          <w:sz w:val="18"/>
        </w:rPr>
        <w:t xml:space="preserve"> </w:t>
      </w:r>
      <w:r w:rsidRPr="000C4658">
        <w:rPr>
          <w:sz w:val="18"/>
        </w:rPr>
        <w:t>satélites</w:t>
      </w:r>
    </w:p>
    <w:p w14:paraId="2D4A9341"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Servicios de acceso de Internet, redes y procesamiento de</w:t>
      </w:r>
      <w:r w:rsidRPr="000C4658">
        <w:rPr>
          <w:spacing w:val="-5"/>
          <w:sz w:val="18"/>
        </w:rPr>
        <w:t xml:space="preserve"> </w:t>
      </w:r>
      <w:r w:rsidRPr="000C4658">
        <w:rPr>
          <w:sz w:val="18"/>
        </w:rPr>
        <w:t>información</w:t>
      </w:r>
    </w:p>
    <w:p w14:paraId="20FFF324"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Servicios postales y telegráficos</w:t>
      </w:r>
    </w:p>
    <w:p w14:paraId="161F6D58" w14:textId="77777777" w:rsidR="006D485B" w:rsidRPr="000C4658" w:rsidRDefault="00C01BB2">
      <w:pPr>
        <w:pStyle w:val="Prrafodelista"/>
        <w:numPr>
          <w:ilvl w:val="0"/>
          <w:numId w:val="127"/>
        </w:numPr>
        <w:tabs>
          <w:tab w:val="left" w:pos="1645"/>
          <w:tab w:val="left" w:pos="1646"/>
        </w:tabs>
        <w:spacing w:before="33"/>
        <w:ind w:hanging="577"/>
        <w:rPr>
          <w:sz w:val="18"/>
        </w:rPr>
      </w:pPr>
      <w:r w:rsidRPr="000C4658">
        <w:rPr>
          <w:sz w:val="18"/>
        </w:rPr>
        <w:t>Servicios integrales y otros</w:t>
      </w:r>
      <w:r w:rsidRPr="000C4658">
        <w:rPr>
          <w:spacing w:val="1"/>
          <w:sz w:val="18"/>
        </w:rPr>
        <w:t xml:space="preserve"> </w:t>
      </w:r>
      <w:r w:rsidRPr="000C4658">
        <w:rPr>
          <w:sz w:val="18"/>
        </w:rPr>
        <w:t>servicios</w:t>
      </w:r>
    </w:p>
    <w:p w14:paraId="4EB28476" w14:textId="77777777" w:rsidR="006D485B" w:rsidRPr="000C4658" w:rsidRDefault="00C01BB2">
      <w:pPr>
        <w:pStyle w:val="Ttulo5"/>
        <w:ind w:left="1069" w:firstLine="0"/>
      </w:pPr>
      <w:r w:rsidRPr="000C4658">
        <w:t>3200 SERVICIOS DE ARRENDAMIENTO</w:t>
      </w:r>
    </w:p>
    <w:p w14:paraId="31908540" w14:textId="3143A2F0" w:rsidR="006D485B" w:rsidRPr="000C4658" w:rsidRDefault="00C01BB2">
      <w:pPr>
        <w:pStyle w:val="Textoindependiente"/>
        <w:tabs>
          <w:tab w:val="left" w:pos="1621"/>
        </w:tabs>
        <w:spacing w:before="33"/>
        <w:ind w:left="1069"/>
      </w:pPr>
      <w:r w:rsidRPr="000C4658">
        <w:t>323</w:t>
      </w:r>
      <w:r w:rsidRPr="000C4658">
        <w:tab/>
        <w:t>Arrendamiento de mobiliario y equipo de</w:t>
      </w:r>
      <w:r w:rsidRPr="000C4658">
        <w:rPr>
          <w:spacing w:val="-7"/>
        </w:rPr>
        <w:t xml:space="preserve"> </w:t>
      </w:r>
      <w:r w:rsidR="000F6A69" w:rsidRPr="000C4658">
        <w:t>administración</w:t>
      </w:r>
    </w:p>
    <w:p w14:paraId="1054AEB0" w14:textId="77777777" w:rsidR="006D485B" w:rsidRPr="000C4658" w:rsidRDefault="00C01BB2">
      <w:pPr>
        <w:pStyle w:val="Textoindependiente"/>
        <w:tabs>
          <w:tab w:val="left" w:pos="1619"/>
        </w:tabs>
        <w:spacing w:before="33"/>
        <w:ind w:left="1069"/>
      </w:pPr>
      <w:r w:rsidRPr="000C4658">
        <w:t>325</w:t>
      </w:r>
      <w:r w:rsidRPr="000C4658">
        <w:tab/>
        <w:t>Arrendamiento de Equipo de</w:t>
      </w:r>
      <w:r w:rsidRPr="000C4658">
        <w:rPr>
          <w:spacing w:val="-5"/>
        </w:rPr>
        <w:t xml:space="preserve"> </w:t>
      </w:r>
      <w:r w:rsidRPr="000C4658">
        <w:t>transporte</w:t>
      </w:r>
    </w:p>
    <w:p w14:paraId="1BBE3F86" w14:textId="77777777" w:rsidR="006D485B" w:rsidRPr="000C4658" w:rsidRDefault="00C01BB2">
      <w:pPr>
        <w:pStyle w:val="Textoindependiente"/>
        <w:tabs>
          <w:tab w:val="left" w:pos="1645"/>
        </w:tabs>
        <w:spacing w:before="33"/>
        <w:ind w:left="1069"/>
      </w:pPr>
      <w:r w:rsidRPr="000C4658">
        <w:t>329</w:t>
      </w:r>
      <w:r w:rsidRPr="000C4658">
        <w:tab/>
        <w:t>Otros arrendamientos</w:t>
      </w:r>
    </w:p>
    <w:p w14:paraId="6C97CA40" w14:textId="77777777" w:rsidR="006D485B" w:rsidRPr="000C4658" w:rsidRDefault="00C01BB2">
      <w:pPr>
        <w:pStyle w:val="Ttulo5"/>
        <w:spacing w:after="40"/>
        <w:ind w:left="1069" w:firstLine="0"/>
      </w:pPr>
      <w:r w:rsidRPr="000C4658">
        <w:t>3300 SERVICIOS PROFESIONALES, CIENTIFICOS, TECNICOS Y OTROS SERVICIOS</w:t>
      </w:r>
    </w:p>
    <w:tbl>
      <w:tblPr>
        <w:tblStyle w:val="TableNormal"/>
        <w:tblW w:w="0" w:type="auto"/>
        <w:tblInd w:w="1027" w:type="dxa"/>
        <w:tblLayout w:type="fixed"/>
        <w:tblLook w:val="01E0" w:firstRow="1" w:lastRow="1" w:firstColumn="1" w:lastColumn="1" w:noHBand="0" w:noVBand="0"/>
      </w:tblPr>
      <w:tblGrid>
        <w:gridCol w:w="477"/>
        <w:gridCol w:w="5814"/>
      </w:tblGrid>
      <w:tr w:rsidR="006D485B" w:rsidRPr="000C4658" w14:paraId="3D8BB767" w14:textId="77777777">
        <w:trPr>
          <w:trHeight w:val="220"/>
        </w:trPr>
        <w:tc>
          <w:tcPr>
            <w:tcW w:w="477" w:type="dxa"/>
          </w:tcPr>
          <w:p w14:paraId="1636D989" w14:textId="77777777" w:rsidR="006D485B" w:rsidRPr="000C4658" w:rsidRDefault="00C01BB2">
            <w:pPr>
              <w:pStyle w:val="TableParagraph"/>
              <w:spacing w:line="201" w:lineRule="exact"/>
              <w:ind w:left="31" w:right="104"/>
              <w:jc w:val="center"/>
              <w:rPr>
                <w:sz w:val="18"/>
              </w:rPr>
            </w:pPr>
            <w:r w:rsidRPr="000C4658">
              <w:rPr>
                <w:sz w:val="18"/>
              </w:rPr>
              <w:t>331</w:t>
            </w:r>
          </w:p>
        </w:tc>
        <w:tc>
          <w:tcPr>
            <w:tcW w:w="5814" w:type="dxa"/>
          </w:tcPr>
          <w:p w14:paraId="51441FFB" w14:textId="77777777" w:rsidR="006D485B" w:rsidRPr="000C4658" w:rsidRDefault="00C01BB2">
            <w:pPr>
              <w:pStyle w:val="TableParagraph"/>
              <w:spacing w:line="201" w:lineRule="exact"/>
              <w:ind w:left="124"/>
              <w:rPr>
                <w:sz w:val="18"/>
              </w:rPr>
            </w:pPr>
            <w:r w:rsidRPr="000C4658">
              <w:rPr>
                <w:sz w:val="18"/>
              </w:rPr>
              <w:t>Servicios legales, de contabilidad, auditoría y relacionados</w:t>
            </w:r>
          </w:p>
        </w:tc>
      </w:tr>
      <w:tr w:rsidR="006D485B" w:rsidRPr="000C4658" w14:paraId="5ABF969F" w14:textId="77777777">
        <w:trPr>
          <w:trHeight w:val="240"/>
        </w:trPr>
        <w:tc>
          <w:tcPr>
            <w:tcW w:w="477" w:type="dxa"/>
          </w:tcPr>
          <w:p w14:paraId="3407AE61" w14:textId="77777777" w:rsidR="006D485B" w:rsidRPr="000C4658" w:rsidRDefault="00C01BB2">
            <w:pPr>
              <w:pStyle w:val="TableParagraph"/>
              <w:spacing w:before="13" w:line="206" w:lineRule="exact"/>
              <w:ind w:left="31" w:right="104"/>
              <w:jc w:val="center"/>
              <w:rPr>
                <w:sz w:val="18"/>
              </w:rPr>
            </w:pPr>
            <w:r w:rsidRPr="000C4658">
              <w:rPr>
                <w:sz w:val="18"/>
              </w:rPr>
              <w:t>334</w:t>
            </w:r>
          </w:p>
        </w:tc>
        <w:tc>
          <w:tcPr>
            <w:tcW w:w="5814" w:type="dxa"/>
          </w:tcPr>
          <w:p w14:paraId="25B98F6A" w14:textId="77777777" w:rsidR="006D485B" w:rsidRPr="000C4658" w:rsidRDefault="00C01BB2">
            <w:pPr>
              <w:pStyle w:val="TableParagraph"/>
              <w:spacing w:before="13" w:line="206" w:lineRule="exact"/>
              <w:ind w:left="149"/>
              <w:rPr>
                <w:sz w:val="18"/>
              </w:rPr>
            </w:pPr>
            <w:r w:rsidRPr="000C4658">
              <w:rPr>
                <w:sz w:val="18"/>
              </w:rPr>
              <w:t>Servicios de capacitación</w:t>
            </w:r>
          </w:p>
        </w:tc>
      </w:tr>
      <w:tr w:rsidR="006D485B" w:rsidRPr="000C4658" w14:paraId="4EE4CD6D" w14:textId="77777777">
        <w:trPr>
          <w:trHeight w:val="240"/>
        </w:trPr>
        <w:tc>
          <w:tcPr>
            <w:tcW w:w="477" w:type="dxa"/>
          </w:tcPr>
          <w:p w14:paraId="030225AF" w14:textId="77777777" w:rsidR="006D485B" w:rsidRPr="000C4658" w:rsidRDefault="00C01BB2">
            <w:pPr>
              <w:pStyle w:val="TableParagraph"/>
              <w:spacing w:before="13" w:line="206" w:lineRule="exact"/>
              <w:ind w:left="31" w:right="104"/>
              <w:jc w:val="center"/>
              <w:rPr>
                <w:sz w:val="18"/>
              </w:rPr>
            </w:pPr>
            <w:r w:rsidRPr="000C4658">
              <w:rPr>
                <w:sz w:val="18"/>
              </w:rPr>
              <w:t>336</w:t>
            </w:r>
          </w:p>
        </w:tc>
        <w:tc>
          <w:tcPr>
            <w:tcW w:w="5814" w:type="dxa"/>
          </w:tcPr>
          <w:p w14:paraId="046C6ED6" w14:textId="77777777" w:rsidR="006D485B" w:rsidRPr="000C4658" w:rsidRDefault="00C01BB2">
            <w:pPr>
              <w:pStyle w:val="TableParagraph"/>
              <w:spacing w:before="13" w:line="206" w:lineRule="exact"/>
              <w:ind w:left="149"/>
              <w:rPr>
                <w:sz w:val="18"/>
              </w:rPr>
            </w:pPr>
            <w:r w:rsidRPr="000C4658">
              <w:rPr>
                <w:sz w:val="18"/>
              </w:rPr>
              <w:t>Servicios de apoyo administrativo, traducción, fotocopiado e impresión</w:t>
            </w:r>
          </w:p>
        </w:tc>
      </w:tr>
      <w:tr w:rsidR="006D485B" w:rsidRPr="000C4658" w14:paraId="5427E036" w14:textId="77777777">
        <w:trPr>
          <w:trHeight w:val="240"/>
        </w:trPr>
        <w:tc>
          <w:tcPr>
            <w:tcW w:w="477" w:type="dxa"/>
          </w:tcPr>
          <w:p w14:paraId="3AA9BC95" w14:textId="77777777" w:rsidR="006D485B" w:rsidRPr="000C4658" w:rsidRDefault="00C01BB2">
            <w:pPr>
              <w:pStyle w:val="TableParagraph"/>
              <w:spacing w:before="13" w:line="206" w:lineRule="exact"/>
              <w:ind w:left="31" w:right="104"/>
              <w:jc w:val="center"/>
              <w:rPr>
                <w:sz w:val="18"/>
              </w:rPr>
            </w:pPr>
            <w:r w:rsidRPr="000C4658">
              <w:rPr>
                <w:sz w:val="18"/>
              </w:rPr>
              <w:t>338</w:t>
            </w:r>
          </w:p>
        </w:tc>
        <w:tc>
          <w:tcPr>
            <w:tcW w:w="5814" w:type="dxa"/>
          </w:tcPr>
          <w:p w14:paraId="1CB48390" w14:textId="77777777" w:rsidR="006D485B" w:rsidRPr="000C4658" w:rsidRDefault="00C01BB2">
            <w:pPr>
              <w:pStyle w:val="TableParagraph"/>
              <w:spacing w:before="13" w:line="206" w:lineRule="exact"/>
              <w:ind w:left="149"/>
              <w:rPr>
                <w:sz w:val="18"/>
              </w:rPr>
            </w:pPr>
            <w:r w:rsidRPr="000C4658">
              <w:rPr>
                <w:sz w:val="18"/>
              </w:rPr>
              <w:t>Servicios de vigilancia</w:t>
            </w:r>
          </w:p>
        </w:tc>
      </w:tr>
      <w:tr w:rsidR="006D485B" w:rsidRPr="000C4658" w14:paraId="782A5965" w14:textId="77777777">
        <w:trPr>
          <w:trHeight w:val="220"/>
        </w:trPr>
        <w:tc>
          <w:tcPr>
            <w:tcW w:w="477" w:type="dxa"/>
          </w:tcPr>
          <w:p w14:paraId="18D15A9A" w14:textId="77777777" w:rsidR="006D485B" w:rsidRPr="000C4658" w:rsidRDefault="00C01BB2">
            <w:pPr>
              <w:pStyle w:val="TableParagraph"/>
              <w:spacing w:before="13" w:line="187" w:lineRule="exact"/>
              <w:ind w:left="31" w:right="104"/>
              <w:jc w:val="center"/>
              <w:rPr>
                <w:sz w:val="18"/>
              </w:rPr>
            </w:pPr>
            <w:r w:rsidRPr="000C4658">
              <w:rPr>
                <w:sz w:val="18"/>
              </w:rPr>
              <w:t>339</w:t>
            </w:r>
          </w:p>
        </w:tc>
        <w:tc>
          <w:tcPr>
            <w:tcW w:w="5814" w:type="dxa"/>
          </w:tcPr>
          <w:p w14:paraId="328D7766" w14:textId="77777777" w:rsidR="006D485B" w:rsidRPr="000C4658" w:rsidRDefault="00C01BB2">
            <w:pPr>
              <w:pStyle w:val="TableParagraph"/>
              <w:spacing w:before="13" w:line="187" w:lineRule="exact"/>
              <w:ind w:left="149"/>
              <w:rPr>
                <w:sz w:val="18"/>
              </w:rPr>
            </w:pPr>
            <w:r w:rsidRPr="000C4658">
              <w:rPr>
                <w:sz w:val="18"/>
              </w:rPr>
              <w:t>Servicios profesionales, científicos y técnicos integrales</w:t>
            </w:r>
          </w:p>
        </w:tc>
      </w:tr>
      <w:tr w:rsidR="006D485B" w:rsidRPr="000C4658" w14:paraId="24C48563" w14:textId="77777777">
        <w:trPr>
          <w:trHeight w:val="259"/>
        </w:trPr>
        <w:tc>
          <w:tcPr>
            <w:tcW w:w="6291" w:type="dxa"/>
            <w:gridSpan w:val="2"/>
          </w:tcPr>
          <w:p w14:paraId="0BB473A0" w14:textId="77777777" w:rsidR="006D485B" w:rsidRPr="000C4658" w:rsidRDefault="00C01BB2">
            <w:pPr>
              <w:pStyle w:val="TableParagraph"/>
              <w:spacing w:before="33" w:line="206" w:lineRule="exact"/>
              <w:ind w:left="50"/>
              <w:rPr>
                <w:b/>
                <w:sz w:val="18"/>
              </w:rPr>
            </w:pPr>
            <w:r w:rsidRPr="000C4658">
              <w:rPr>
                <w:b/>
                <w:sz w:val="18"/>
              </w:rPr>
              <w:t>3400 SERVICIOS FINANCIEROS, BANCARIOS Y COMERCIALES</w:t>
            </w:r>
          </w:p>
        </w:tc>
      </w:tr>
      <w:tr w:rsidR="006D485B" w:rsidRPr="000C4658" w14:paraId="3ED00007" w14:textId="77777777">
        <w:trPr>
          <w:trHeight w:val="240"/>
        </w:trPr>
        <w:tc>
          <w:tcPr>
            <w:tcW w:w="477" w:type="dxa"/>
          </w:tcPr>
          <w:p w14:paraId="223DECA6" w14:textId="77777777" w:rsidR="006D485B" w:rsidRPr="000C4658" w:rsidRDefault="00C01BB2">
            <w:pPr>
              <w:pStyle w:val="TableParagraph"/>
              <w:spacing w:line="201" w:lineRule="exact"/>
              <w:ind w:left="31" w:right="104"/>
              <w:jc w:val="center"/>
              <w:rPr>
                <w:sz w:val="18"/>
              </w:rPr>
            </w:pPr>
            <w:r w:rsidRPr="000C4658">
              <w:rPr>
                <w:sz w:val="18"/>
              </w:rPr>
              <w:t>341</w:t>
            </w:r>
          </w:p>
        </w:tc>
        <w:tc>
          <w:tcPr>
            <w:tcW w:w="5814" w:type="dxa"/>
          </w:tcPr>
          <w:p w14:paraId="3CAC734C" w14:textId="77777777" w:rsidR="006D485B" w:rsidRPr="000C4658" w:rsidRDefault="00C01BB2">
            <w:pPr>
              <w:pStyle w:val="TableParagraph"/>
              <w:spacing w:line="201" w:lineRule="exact"/>
              <w:ind w:left="149"/>
              <w:rPr>
                <w:sz w:val="18"/>
              </w:rPr>
            </w:pPr>
            <w:r w:rsidRPr="000C4658">
              <w:rPr>
                <w:sz w:val="18"/>
              </w:rPr>
              <w:t>Servicios financieros y bancarios</w:t>
            </w:r>
          </w:p>
        </w:tc>
      </w:tr>
      <w:tr w:rsidR="006D485B" w:rsidRPr="000C4658" w14:paraId="5FE9ADE2" w14:textId="77777777">
        <w:trPr>
          <w:trHeight w:val="240"/>
        </w:trPr>
        <w:tc>
          <w:tcPr>
            <w:tcW w:w="477" w:type="dxa"/>
          </w:tcPr>
          <w:p w14:paraId="4C9DE914" w14:textId="77777777" w:rsidR="006D485B" w:rsidRPr="000C4658" w:rsidRDefault="00C01BB2">
            <w:pPr>
              <w:pStyle w:val="TableParagraph"/>
              <w:spacing w:before="13" w:line="206" w:lineRule="exact"/>
              <w:ind w:left="31" w:right="104"/>
              <w:jc w:val="center"/>
              <w:rPr>
                <w:sz w:val="18"/>
              </w:rPr>
            </w:pPr>
            <w:r w:rsidRPr="000C4658">
              <w:rPr>
                <w:sz w:val="18"/>
              </w:rPr>
              <w:t>344</w:t>
            </w:r>
          </w:p>
        </w:tc>
        <w:tc>
          <w:tcPr>
            <w:tcW w:w="5814" w:type="dxa"/>
          </w:tcPr>
          <w:p w14:paraId="61038A9E" w14:textId="77777777" w:rsidR="006D485B" w:rsidRPr="000C4658" w:rsidRDefault="00C01BB2">
            <w:pPr>
              <w:pStyle w:val="TableParagraph"/>
              <w:spacing w:before="13" w:line="206" w:lineRule="exact"/>
              <w:ind w:left="149"/>
              <w:rPr>
                <w:sz w:val="18"/>
              </w:rPr>
            </w:pPr>
            <w:r w:rsidRPr="000C4658">
              <w:rPr>
                <w:sz w:val="18"/>
              </w:rPr>
              <w:t>Seguros de responsabilidad patrimonial y fianzas</w:t>
            </w:r>
          </w:p>
        </w:tc>
      </w:tr>
      <w:tr w:rsidR="006D485B" w:rsidRPr="000C4658" w14:paraId="67B79E5C" w14:textId="77777777">
        <w:trPr>
          <w:trHeight w:val="240"/>
        </w:trPr>
        <w:tc>
          <w:tcPr>
            <w:tcW w:w="477" w:type="dxa"/>
          </w:tcPr>
          <w:p w14:paraId="22C092D1" w14:textId="77777777" w:rsidR="006D485B" w:rsidRPr="000C4658" w:rsidRDefault="00C01BB2">
            <w:pPr>
              <w:pStyle w:val="TableParagraph"/>
              <w:spacing w:before="13" w:line="206" w:lineRule="exact"/>
              <w:ind w:left="31" w:right="104"/>
              <w:jc w:val="center"/>
              <w:rPr>
                <w:sz w:val="18"/>
              </w:rPr>
            </w:pPr>
            <w:r w:rsidRPr="000C4658">
              <w:rPr>
                <w:sz w:val="18"/>
              </w:rPr>
              <w:t>345</w:t>
            </w:r>
          </w:p>
        </w:tc>
        <w:tc>
          <w:tcPr>
            <w:tcW w:w="5814" w:type="dxa"/>
          </w:tcPr>
          <w:p w14:paraId="50CD1BFD" w14:textId="77777777" w:rsidR="006D485B" w:rsidRPr="000C4658" w:rsidRDefault="00C01BB2">
            <w:pPr>
              <w:pStyle w:val="TableParagraph"/>
              <w:spacing w:before="13" w:line="206" w:lineRule="exact"/>
              <w:ind w:left="149"/>
              <w:rPr>
                <w:sz w:val="18"/>
              </w:rPr>
            </w:pPr>
            <w:r w:rsidRPr="000C4658">
              <w:rPr>
                <w:sz w:val="18"/>
              </w:rPr>
              <w:t>Seguro de bienes patrimoniales</w:t>
            </w:r>
          </w:p>
        </w:tc>
      </w:tr>
      <w:tr w:rsidR="006D485B" w:rsidRPr="000C4658" w14:paraId="3ADDA8C8" w14:textId="77777777">
        <w:trPr>
          <w:trHeight w:val="220"/>
        </w:trPr>
        <w:tc>
          <w:tcPr>
            <w:tcW w:w="477" w:type="dxa"/>
          </w:tcPr>
          <w:p w14:paraId="0A432D61" w14:textId="77777777" w:rsidR="006D485B" w:rsidRPr="000C4658" w:rsidRDefault="00C01BB2">
            <w:pPr>
              <w:pStyle w:val="TableParagraph"/>
              <w:spacing w:before="13" w:line="187" w:lineRule="exact"/>
              <w:ind w:left="31" w:right="104"/>
              <w:jc w:val="center"/>
              <w:rPr>
                <w:sz w:val="18"/>
              </w:rPr>
            </w:pPr>
            <w:r w:rsidRPr="000C4658">
              <w:rPr>
                <w:sz w:val="18"/>
              </w:rPr>
              <w:t>347</w:t>
            </w:r>
          </w:p>
        </w:tc>
        <w:tc>
          <w:tcPr>
            <w:tcW w:w="5814" w:type="dxa"/>
          </w:tcPr>
          <w:p w14:paraId="4E30A2AD" w14:textId="77777777" w:rsidR="006D485B" w:rsidRPr="000C4658" w:rsidRDefault="00C01BB2">
            <w:pPr>
              <w:pStyle w:val="TableParagraph"/>
              <w:spacing w:before="13" w:line="187" w:lineRule="exact"/>
              <w:ind w:left="149"/>
              <w:rPr>
                <w:sz w:val="18"/>
              </w:rPr>
            </w:pPr>
            <w:r w:rsidRPr="000C4658">
              <w:rPr>
                <w:sz w:val="18"/>
              </w:rPr>
              <w:t>Fletes y maniobras</w:t>
            </w:r>
          </w:p>
        </w:tc>
      </w:tr>
    </w:tbl>
    <w:p w14:paraId="64A0C3A4" w14:textId="77777777" w:rsidR="006D485B" w:rsidRPr="000C4658" w:rsidRDefault="00C01BB2">
      <w:pPr>
        <w:spacing w:before="33"/>
        <w:ind w:left="1069"/>
        <w:rPr>
          <w:b/>
          <w:sz w:val="18"/>
        </w:rPr>
      </w:pPr>
      <w:r w:rsidRPr="000C4658">
        <w:rPr>
          <w:b/>
          <w:sz w:val="18"/>
        </w:rPr>
        <w:t>3500 SERVICIOS DE INSTALACION, REPARACION, MANTENIMIENTO Y CONSERVACION</w:t>
      </w:r>
    </w:p>
    <w:p w14:paraId="067E5342" w14:textId="77777777" w:rsidR="006D485B" w:rsidRPr="000C4658" w:rsidRDefault="00C01BB2">
      <w:pPr>
        <w:pStyle w:val="Prrafodelista"/>
        <w:numPr>
          <w:ilvl w:val="0"/>
          <w:numId w:val="126"/>
        </w:numPr>
        <w:tabs>
          <w:tab w:val="left" w:pos="1645"/>
          <w:tab w:val="left" w:pos="1646"/>
        </w:tabs>
        <w:spacing w:before="33"/>
        <w:ind w:hanging="577"/>
        <w:rPr>
          <w:sz w:val="18"/>
        </w:rPr>
      </w:pPr>
      <w:r w:rsidRPr="000C4658">
        <w:rPr>
          <w:sz w:val="18"/>
        </w:rPr>
        <w:t>Conservación y mantenimiento menor de</w:t>
      </w:r>
      <w:r w:rsidRPr="000C4658">
        <w:rPr>
          <w:spacing w:val="-4"/>
          <w:sz w:val="18"/>
        </w:rPr>
        <w:t xml:space="preserve"> </w:t>
      </w:r>
      <w:r w:rsidRPr="000C4658">
        <w:rPr>
          <w:sz w:val="18"/>
        </w:rPr>
        <w:t>inmuebles</w:t>
      </w:r>
    </w:p>
    <w:p w14:paraId="374CB4F0" w14:textId="77777777" w:rsidR="006D485B" w:rsidRPr="000C4658" w:rsidRDefault="00C01BB2">
      <w:pPr>
        <w:pStyle w:val="Prrafodelista"/>
        <w:numPr>
          <w:ilvl w:val="0"/>
          <w:numId w:val="126"/>
        </w:numPr>
        <w:tabs>
          <w:tab w:val="left" w:pos="1645"/>
          <w:tab w:val="left" w:pos="1646"/>
        </w:tabs>
        <w:spacing w:before="33" w:line="278" w:lineRule="auto"/>
        <w:ind w:right="1664"/>
        <w:rPr>
          <w:sz w:val="18"/>
        </w:rPr>
      </w:pPr>
      <w:r w:rsidRPr="000C4658">
        <w:rPr>
          <w:sz w:val="18"/>
        </w:rPr>
        <w:t>Instalación, reparación y mantenimiento de mobiliario y equipo de administración, educacional y recreativo</w:t>
      </w:r>
    </w:p>
    <w:p w14:paraId="14C62A3D" w14:textId="77777777" w:rsidR="006D485B" w:rsidRPr="000C4658" w:rsidRDefault="00C01BB2">
      <w:pPr>
        <w:pStyle w:val="Prrafodelista"/>
        <w:numPr>
          <w:ilvl w:val="0"/>
          <w:numId w:val="126"/>
        </w:numPr>
        <w:tabs>
          <w:tab w:val="left" w:pos="1645"/>
          <w:tab w:val="left" w:pos="1646"/>
        </w:tabs>
        <w:ind w:hanging="577"/>
        <w:rPr>
          <w:sz w:val="18"/>
        </w:rPr>
      </w:pPr>
      <w:r w:rsidRPr="000C4658">
        <w:rPr>
          <w:sz w:val="18"/>
        </w:rPr>
        <w:t>Instalación, reparación y mantenimiento de equipo de cómputo y tecnología de la</w:t>
      </w:r>
      <w:r w:rsidRPr="000C4658">
        <w:rPr>
          <w:spacing w:val="-21"/>
          <w:sz w:val="18"/>
        </w:rPr>
        <w:t xml:space="preserve"> </w:t>
      </w:r>
      <w:r w:rsidRPr="000C4658">
        <w:rPr>
          <w:sz w:val="18"/>
        </w:rPr>
        <w:t>información</w:t>
      </w:r>
    </w:p>
    <w:p w14:paraId="114F31D7" w14:textId="77777777" w:rsidR="006D485B" w:rsidRPr="000C4658" w:rsidRDefault="00C01BB2">
      <w:pPr>
        <w:pStyle w:val="Textoindependiente"/>
        <w:tabs>
          <w:tab w:val="left" w:pos="1645"/>
        </w:tabs>
        <w:spacing w:before="33"/>
        <w:ind w:left="1069"/>
      </w:pPr>
      <w:r w:rsidRPr="000C4658">
        <w:t>355</w:t>
      </w:r>
      <w:r w:rsidRPr="000C4658">
        <w:tab/>
        <w:t>Reparación y mantenimiento de equipo de</w:t>
      </w:r>
      <w:r w:rsidRPr="000C4658">
        <w:rPr>
          <w:spacing w:val="-9"/>
        </w:rPr>
        <w:t xml:space="preserve"> </w:t>
      </w:r>
      <w:r w:rsidRPr="000C4658">
        <w:t>transporte</w:t>
      </w:r>
    </w:p>
    <w:p w14:paraId="2637CA1E" w14:textId="77777777" w:rsidR="006D485B" w:rsidRPr="000C4658" w:rsidRDefault="00C01BB2">
      <w:pPr>
        <w:pStyle w:val="Prrafodelista"/>
        <w:numPr>
          <w:ilvl w:val="0"/>
          <w:numId w:val="125"/>
        </w:numPr>
        <w:tabs>
          <w:tab w:val="left" w:pos="1645"/>
          <w:tab w:val="left" w:pos="1646"/>
        </w:tabs>
        <w:spacing w:before="33"/>
        <w:ind w:hanging="577"/>
        <w:rPr>
          <w:sz w:val="18"/>
        </w:rPr>
      </w:pPr>
      <w:r w:rsidRPr="000C4658">
        <w:rPr>
          <w:sz w:val="18"/>
        </w:rPr>
        <w:t>Instalación, reparación y mantenimiento de maquinaria, otros equipos y</w:t>
      </w:r>
      <w:r w:rsidRPr="000C4658">
        <w:rPr>
          <w:spacing w:val="-8"/>
          <w:sz w:val="18"/>
        </w:rPr>
        <w:t xml:space="preserve"> </w:t>
      </w:r>
      <w:r w:rsidRPr="000C4658">
        <w:rPr>
          <w:sz w:val="18"/>
        </w:rPr>
        <w:t>herramienta</w:t>
      </w:r>
    </w:p>
    <w:p w14:paraId="45519F8A" w14:textId="77777777" w:rsidR="006D485B" w:rsidRPr="000C4658" w:rsidRDefault="00C01BB2">
      <w:pPr>
        <w:pStyle w:val="Prrafodelista"/>
        <w:numPr>
          <w:ilvl w:val="0"/>
          <w:numId w:val="125"/>
        </w:numPr>
        <w:tabs>
          <w:tab w:val="left" w:pos="1645"/>
          <w:tab w:val="left" w:pos="1646"/>
        </w:tabs>
        <w:spacing w:before="33"/>
        <w:ind w:hanging="577"/>
        <w:rPr>
          <w:sz w:val="18"/>
        </w:rPr>
      </w:pPr>
      <w:r w:rsidRPr="000C4658">
        <w:rPr>
          <w:sz w:val="18"/>
        </w:rPr>
        <w:t>Servicios de limpieza y manejo de</w:t>
      </w:r>
      <w:r w:rsidRPr="000C4658">
        <w:rPr>
          <w:spacing w:val="-3"/>
          <w:sz w:val="18"/>
        </w:rPr>
        <w:t xml:space="preserve"> </w:t>
      </w:r>
      <w:r w:rsidRPr="000C4658">
        <w:rPr>
          <w:sz w:val="18"/>
        </w:rPr>
        <w:t>desechos</w:t>
      </w:r>
    </w:p>
    <w:p w14:paraId="67624546" w14:textId="77777777" w:rsidR="006D485B" w:rsidRPr="000C4658" w:rsidRDefault="00C01BB2">
      <w:pPr>
        <w:pStyle w:val="Prrafodelista"/>
        <w:numPr>
          <w:ilvl w:val="0"/>
          <w:numId w:val="125"/>
        </w:numPr>
        <w:tabs>
          <w:tab w:val="left" w:pos="1645"/>
          <w:tab w:val="left" w:pos="1646"/>
        </w:tabs>
        <w:spacing w:before="33"/>
        <w:ind w:hanging="577"/>
        <w:rPr>
          <w:sz w:val="18"/>
        </w:rPr>
      </w:pPr>
      <w:r w:rsidRPr="000C4658">
        <w:rPr>
          <w:sz w:val="18"/>
        </w:rPr>
        <w:t>Servicios de jardinería y</w:t>
      </w:r>
      <w:r w:rsidRPr="000C4658">
        <w:rPr>
          <w:spacing w:val="-3"/>
          <w:sz w:val="18"/>
        </w:rPr>
        <w:t xml:space="preserve"> </w:t>
      </w:r>
      <w:r w:rsidRPr="000C4658">
        <w:rPr>
          <w:sz w:val="18"/>
        </w:rPr>
        <w:t>fumigación</w:t>
      </w:r>
    </w:p>
    <w:p w14:paraId="40088DF5" w14:textId="77777777" w:rsidR="006D485B" w:rsidRPr="000C4658" w:rsidRDefault="00C01BB2">
      <w:pPr>
        <w:pStyle w:val="Ttulo5"/>
        <w:spacing w:after="39"/>
        <w:ind w:left="1069" w:firstLine="0"/>
      </w:pPr>
      <w:r w:rsidRPr="000C4658">
        <w:t>3600 SERVICIOS DE COMUNICACION SOCIAL Y PUBLICIDAD</w:t>
      </w:r>
    </w:p>
    <w:tbl>
      <w:tblPr>
        <w:tblStyle w:val="TableNormal"/>
        <w:tblW w:w="0" w:type="auto"/>
        <w:tblInd w:w="1027" w:type="dxa"/>
        <w:tblLayout w:type="fixed"/>
        <w:tblLook w:val="01E0" w:firstRow="1" w:lastRow="1" w:firstColumn="1" w:lastColumn="1" w:noHBand="0" w:noVBand="0"/>
      </w:tblPr>
      <w:tblGrid>
        <w:gridCol w:w="489"/>
        <w:gridCol w:w="8158"/>
      </w:tblGrid>
      <w:tr w:rsidR="006D485B" w:rsidRPr="000C4658" w14:paraId="4F9DC2F0" w14:textId="77777777">
        <w:trPr>
          <w:trHeight w:val="220"/>
        </w:trPr>
        <w:tc>
          <w:tcPr>
            <w:tcW w:w="489" w:type="dxa"/>
          </w:tcPr>
          <w:p w14:paraId="233ACFB0" w14:textId="77777777" w:rsidR="006D485B" w:rsidRPr="000C4658" w:rsidRDefault="00C01BB2">
            <w:pPr>
              <w:pStyle w:val="TableParagraph"/>
              <w:spacing w:line="201" w:lineRule="exact"/>
              <w:ind w:left="31" w:right="116"/>
              <w:jc w:val="center"/>
              <w:rPr>
                <w:sz w:val="18"/>
              </w:rPr>
            </w:pPr>
            <w:r w:rsidRPr="000C4658">
              <w:rPr>
                <w:sz w:val="18"/>
              </w:rPr>
              <w:t>361</w:t>
            </w:r>
          </w:p>
        </w:tc>
        <w:tc>
          <w:tcPr>
            <w:tcW w:w="8158" w:type="dxa"/>
          </w:tcPr>
          <w:p w14:paraId="223E6B0E" w14:textId="77777777" w:rsidR="006D485B" w:rsidRPr="000C4658" w:rsidRDefault="00C01BB2">
            <w:pPr>
              <w:pStyle w:val="TableParagraph"/>
              <w:spacing w:line="201" w:lineRule="exact"/>
              <w:ind w:left="137"/>
              <w:rPr>
                <w:sz w:val="18"/>
              </w:rPr>
            </w:pPr>
            <w:r w:rsidRPr="000C4658">
              <w:rPr>
                <w:sz w:val="18"/>
              </w:rPr>
              <w:t>Difusión por radio, televisión y otros medios de mensajes sobre programas y actividades</w:t>
            </w:r>
          </w:p>
        </w:tc>
      </w:tr>
      <w:tr w:rsidR="006D485B" w:rsidRPr="000C4658" w14:paraId="3EFBD4C0" w14:textId="77777777">
        <w:trPr>
          <w:trHeight w:val="240"/>
        </w:trPr>
        <w:tc>
          <w:tcPr>
            <w:tcW w:w="489" w:type="dxa"/>
          </w:tcPr>
          <w:p w14:paraId="724C5CA2" w14:textId="77777777" w:rsidR="006D485B" w:rsidRPr="000C4658" w:rsidRDefault="006D485B">
            <w:pPr>
              <w:pStyle w:val="TableParagraph"/>
              <w:rPr>
                <w:rFonts w:ascii="Times New Roman"/>
                <w:sz w:val="16"/>
              </w:rPr>
            </w:pPr>
          </w:p>
        </w:tc>
        <w:tc>
          <w:tcPr>
            <w:tcW w:w="8158" w:type="dxa"/>
          </w:tcPr>
          <w:p w14:paraId="768A9ED2" w14:textId="77777777" w:rsidR="006D485B" w:rsidRPr="000C4658" w:rsidRDefault="00C01BB2">
            <w:pPr>
              <w:pStyle w:val="TableParagraph"/>
              <w:spacing w:before="13" w:line="206" w:lineRule="exact"/>
              <w:ind w:left="137"/>
              <w:rPr>
                <w:sz w:val="18"/>
              </w:rPr>
            </w:pPr>
            <w:r w:rsidRPr="000C4658">
              <w:rPr>
                <w:sz w:val="18"/>
              </w:rPr>
              <w:t>gubernamentales</w:t>
            </w:r>
          </w:p>
        </w:tc>
      </w:tr>
      <w:tr w:rsidR="006D485B" w:rsidRPr="000C4658" w14:paraId="624AB397" w14:textId="77777777">
        <w:trPr>
          <w:trHeight w:val="240"/>
        </w:trPr>
        <w:tc>
          <w:tcPr>
            <w:tcW w:w="489" w:type="dxa"/>
          </w:tcPr>
          <w:p w14:paraId="5E1DAA55" w14:textId="77777777" w:rsidR="006D485B" w:rsidRPr="000C4658" w:rsidRDefault="00C01BB2">
            <w:pPr>
              <w:pStyle w:val="TableParagraph"/>
              <w:spacing w:before="13" w:line="206" w:lineRule="exact"/>
              <w:ind w:left="31" w:right="116"/>
              <w:jc w:val="center"/>
              <w:rPr>
                <w:sz w:val="18"/>
              </w:rPr>
            </w:pPr>
            <w:r w:rsidRPr="000C4658">
              <w:rPr>
                <w:sz w:val="18"/>
              </w:rPr>
              <w:t>363</w:t>
            </w:r>
          </w:p>
        </w:tc>
        <w:tc>
          <w:tcPr>
            <w:tcW w:w="8158" w:type="dxa"/>
          </w:tcPr>
          <w:p w14:paraId="331C5DE4" w14:textId="77777777" w:rsidR="006D485B" w:rsidRPr="000C4658" w:rsidRDefault="00C01BB2">
            <w:pPr>
              <w:pStyle w:val="TableParagraph"/>
              <w:spacing w:before="13" w:line="206" w:lineRule="exact"/>
              <w:ind w:left="137"/>
              <w:rPr>
                <w:sz w:val="18"/>
              </w:rPr>
            </w:pPr>
            <w:r w:rsidRPr="000C4658">
              <w:rPr>
                <w:sz w:val="18"/>
              </w:rPr>
              <w:t>Servicios de creatividad, preproducción y producción de publicidad, excepto Internet</w:t>
            </w:r>
          </w:p>
        </w:tc>
      </w:tr>
      <w:tr w:rsidR="006D485B" w:rsidRPr="000C4658" w14:paraId="3E84D161" w14:textId="77777777">
        <w:trPr>
          <w:trHeight w:val="240"/>
        </w:trPr>
        <w:tc>
          <w:tcPr>
            <w:tcW w:w="489" w:type="dxa"/>
          </w:tcPr>
          <w:p w14:paraId="66D897CC" w14:textId="77777777" w:rsidR="006D485B" w:rsidRPr="000C4658" w:rsidRDefault="00C01BB2">
            <w:pPr>
              <w:pStyle w:val="TableParagraph"/>
              <w:spacing w:before="13" w:line="206" w:lineRule="exact"/>
              <w:ind w:left="31" w:right="116"/>
              <w:jc w:val="center"/>
              <w:rPr>
                <w:sz w:val="18"/>
              </w:rPr>
            </w:pPr>
            <w:r w:rsidRPr="000C4658">
              <w:rPr>
                <w:sz w:val="18"/>
              </w:rPr>
              <w:t>364</w:t>
            </w:r>
          </w:p>
        </w:tc>
        <w:tc>
          <w:tcPr>
            <w:tcW w:w="8158" w:type="dxa"/>
          </w:tcPr>
          <w:p w14:paraId="1E445530" w14:textId="77777777" w:rsidR="006D485B" w:rsidRPr="000C4658" w:rsidRDefault="00C01BB2">
            <w:pPr>
              <w:pStyle w:val="TableParagraph"/>
              <w:spacing w:before="13" w:line="206" w:lineRule="exact"/>
              <w:ind w:left="137"/>
              <w:rPr>
                <w:sz w:val="18"/>
              </w:rPr>
            </w:pPr>
            <w:r w:rsidRPr="000C4658">
              <w:rPr>
                <w:sz w:val="18"/>
              </w:rPr>
              <w:t>Servicios de revelado de fotografías</w:t>
            </w:r>
          </w:p>
        </w:tc>
      </w:tr>
      <w:tr w:rsidR="006D485B" w:rsidRPr="000C4658" w14:paraId="59DDD831" w14:textId="77777777">
        <w:trPr>
          <w:trHeight w:val="240"/>
        </w:trPr>
        <w:tc>
          <w:tcPr>
            <w:tcW w:w="489" w:type="dxa"/>
          </w:tcPr>
          <w:p w14:paraId="08613FE6" w14:textId="77777777" w:rsidR="006D485B" w:rsidRPr="000C4658" w:rsidRDefault="00C01BB2">
            <w:pPr>
              <w:pStyle w:val="TableParagraph"/>
              <w:spacing w:before="13" w:line="206" w:lineRule="exact"/>
              <w:ind w:left="31" w:right="116"/>
              <w:jc w:val="center"/>
              <w:rPr>
                <w:sz w:val="18"/>
              </w:rPr>
            </w:pPr>
            <w:r w:rsidRPr="000C4658">
              <w:rPr>
                <w:sz w:val="18"/>
              </w:rPr>
              <w:t>365</w:t>
            </w:r>
          </w:p>
        </w:tc>
        <w:tc>
          <w:tcPr>
            <w:tcW w:w="8158" w:type="dxa"/>
          </w:tcPr>
          <w:p w14:paraId="15DCFCE0" w14:textId="77777777" w:rsidR="006D485B" w:rsidRPr="000C4658" w:rsidRDefault="00C01BB2">
            <w:pPr>
              <w:pStyle w:val="TableParagraph"/>
              <w:spacing w:before="13" w:line="206" w:lineRule="exact"/>
              <w:ind w:left="137"/>
              <w:rPr>
                <w:sz w:val="18"/>
              </w:rPr>
            </w:pPr>
            <w:r w:rsidRPr="000C4658">
              <w:rPr>
                <w:sz w:val="18"/>
              </w:rPr>
              <w:t>Servicios de la industria fílmica, del sonido y del video</w:t>
            </w:r>
          </w:p>
        </w:tc>
      </w:tr>
      <w:tr w:rsidR="006D485B" w:rsidRPr="000C4658" w14:paraId="019153BC" w14:textId="77777777">
        <w:trPr>
          <w:trHeight w:val="240"/>
        </w:trPr>
        <w:tc>
          <w:tcPr>
            <w:tcW w:w="489" w:type="dxa"/>
          </w:tcPr>
          <w:p w14:paraId="2EBBC032" w14:textId="77777777" w:rsidR="006D485B" w:rsidRPr="000C4658" w:rsidRDefault="00C01BB2">
            <w:pPr>
              <w:pStyle w:val="TableParagraph"/>
              <w:spacing w:before="13" w:line="206" w:lineRule="exact"/>
              <w:ind w:left="31" w:right="116"/>
              <w:jc w:val="center"/>
              <w:rPr>
                <w:sz w:val="18"/>
              </w:rPr>
            </w:pPr>
            <w:r w:rsidRPr="000C4658">
              <w:rPr>
                <w:sz w:val="18"/>
              </w:rPr>
              <w:t>366</w:t>
            </w:r>
          </w:p>
        </w:tc>
        <w:tc>
          <w:tcPr>
            <w:tcW w:w="8158" w:type="dxa"/>
          </w:tcPr>
          <w:p w14:paraId="73C90352" w14:textId="77777777" w:rsidR="006D485B" w:rsidRPr="000C4658" w:rsidRDefault="00C01BB2">
            <w:pPr>
              <w:pStyle w:val="TableParagraph"/>
              <w:spacing w:before="13" w:line="206" w:lineRule="exact"/>
              <w:ind w:left="137"/>
              <w:rPr>
                <w:sz w:val="18"/>
              </w:rPr>
            </w:pPr>
            <w:r w:rsidRPr="000C4658">
              <w:rPr>
                <w:sz w:val="18"/>
              </w:rPr>
              <w:t>Servicio de creación y difusión de contenido exclusivamente a través de Internet</w:t>
            </w:r>
          </w:p>
        </w:tc>
      </w:tr>
      <w:tr w:rsidR="006D485B" w:rsidRPr="000C4658" w14:paraId="5FEDFBEA" w14:textId="77777777">
        <w:trPr>
          <w:trHeight w:val="220"/>
        </w:trPr>
        <w:tc>
          <w:tcPr>
            <w:tcW w:w="489" w:type="dxa"/>
          </w:tcPr>
          <w:p w14:paraId="3F45F8FC" w14:textId="77777777" w:rsidR="006D485B" w:rsidRPr="000C4658" w:rsidRDefault="00C01BB2">
            <w:pPr>
              <w:pStyle w:val="TableParagraph"/>
              <w:spacing w:before="13" w:line="187" w:lineRule="exact"/>
              <w:ind w:left="31" w:right="116"/>
              <w:jc w:val="center"/>
              <w:rPr>
                <w:sz w:val="18"/>
              </w:rPr>
            </w:pPr>
            <w:r w:rsidRPr="000C4658">
              <w:rPr>
                <w:sz w:val="18"/>
              </w:rPr>
              <w:t>369</w:t>
            </w:r>
          </w:p>
        </w:tc>
        <w:tc>
          <w:tcPr>
            <w:tcW w:w="8158" w:type="dxa"/>
          </w:tcPr>
          <w:p w14:paraId="7A6DC365" w14:textId="77777777" w:rsidR="006D485B" w:rsidRPr="000C4658" w:rsidRDefault="00C01BB2">
            <w:pPr>
              <w:pStyle w:val="TableParagraph"/>
              <w:spacing w:before="13" w:line="187" w:lineRule="exact"/>
              <w:ind w:left="137"/>
              <w:rPr>
                <w:sz w:val="18"/>
              </w:rPr>
            </w:pPr>
            <w:r w:rsidRPr="000C4658">
              <w:rPr>
                <w:sz w:val="18"/>
              </w:rPr>
              <w:t>Otros servicios de información</w:t>
            </w:r>
          </w:p>
        </w:tc>
      </w:tr>
    </w:tbl>
    <w:p w14:paraId="47E63485" w14:textId="77777777" w:rsidR="006D485B" w:rsidRPr="000C4658" w:rsidRDefault="00C01BB2">
      <w:pPr>
        <w:spacing w:before="33"/>
        <w:ind w:left="1069"/>
        <w:rPr>
          <w:b/>
          <w:sz w:val="18"/>
        </w:rPr>
      </w:pPr>
      <w:r w:rsidRPr="000C4658">
        <w:rPr>
          <w:b/>
          <w:sz w:val="18"/>
        </w:rPr>
        <w:t>3700 SERVICIOS DE TRASLADO Y VIATICOS</w:t>
      </w:r>
    </w:p>
    <w:p w14:paraId="6579BD76" w14:textId="77777777" w:rsidR="006D485B" w:rsidRPr="000C4658" w:rsidRDefault="00C01BB2">
      <w:pPr>
        <w:pStyle w:val="Prrafodelista"/>
        <w:numPr>
          <w:ilvl w:val="0"/>
          <w:numId w:val="124"/>
        </w:numPr>
        <w:tabs>
          <w:tab w:val="left" w:pos="1645"/>
          <w:tab w:val="left" w:pos="1646"/>
        </w:tabs>
        <w:spacing w:before="33"/>
        <w:ind w:hanging="577"/>
        <w:rPr>
          <w:sz w:val="18"/>
        </w:rPr>
      </w:pPr>
      <w:r w:rsidRPr="000C4658">
        <w:rPr>
          <w:sz w:val="18"/>
        </w:rPr>
        <w:t>Pasajes</w:t>
      </w:r>
      <w:r w:rsidRPr="000C4658">
        <w:rPr>
          <w:spacing w:val="-2"/>
          <w:sz w:val="18"/>
        </w:rPr>
        <w:t xml:space="preserve"> </w:t>
      </w:r>
      <w:r w:rsidRPr="000C4658">
        <w:rPr>
          <w:sz w:val="18"/>
        </w:rPr>
        <w:t>aéreos</w:t>
      </w:r>
    </w:p>
    <w:p w14:paraId="0A664E55" w14:textId="77777777" w:rsidR="006D485B" w:rsidRPr="000C4658" w:rsidRDefault="00C01BB2">
      <w:pPr>
        <w:pStyle w:val="Prrafodelista"/>
        <w:numPr>
          <w:ilvl w:val="0"/>
          <w:numId w:val="124"/>
        </w:numPr>
        <w:tabs>
          <w:tab w:val="left" w:pos="1645"/>
          <w:tab w:val="left" w:pos="1646"/>
        </w:tabs>
        <w:spacing w:before="33"/>
        <w:ind w:hanging="577"/>
        <w:rPr>
          <w:sz w:val="18"/>
        </w:rPr>
      </w:pPr>
      <w:r w:rsidRPr="000C4658">
        <w:rPr>
          <w:sz w:val="18"/>
        </w:rPr>
        <w:t>Pasajes terrestres</w:t>
      </w:r>
    </w:p>
    <w:p w14:paraId="11D7CD07" w14:textId="77777777" w:rsidR="006D485B" w:rsidRPr="000C4658" w:rsidRDefault="00C01BB2">
      <w:pPr>
        <w:pStyle w:val="Prrafodelista"/>
        <w:numPr>
          <w:ilvl w:val="0"/>
          <w:numId w:val="124"/>
        </w:numPr>
        <w:tabs>
          <w:tab w:val="left" w:pos="1645"/>
          <w:tab w:val="left" w:pos="1646"/>
        </w:tabs>
        <w:spacing w:before="33"/>
        <w:ind w:hanging="577"/>
        <w:rPr>
          <w:sz w:val="18"/>
        </w:rPr>
      </w:pPr>
      <w:r w:rsidRPr="000C4658">
        <w:rPr>
          <w:sz w:val="18"/>
        </w:rPr>
        <w:t>Pasajes marítimos, lacustres y</w:t>
      </w:r>
      <w:r w:rsidRPr="000C4658">
        <w:rPr>
          <w:spacing w:val="-7"/>
          <w:sz w:val="18"/>
        </w:rPr>
        <w:t xml:space="preserve"> </w:t>
      </w:r>
      <w:r w:rsidRPr="000C4658">
        <w:rPr>
          <w:sz w:val="18"/>
        </w:rPr>
        <w:t>fluviales</w:t>
      </w:r>
    </w:p>
    <w:p w14:paraId="1EE13739" w14:textId="77777777" w:rsidR="006D485B" w:rsidRPr="000C4658" w:rsidRDefault="00C01BB2">
      <w:pPr>
        <w:pStyle w:val="Prrafodelista"/>
        <w:numPr>
          <w:ilvl w:val="0"/>
          <w:numId w:val="124"/>
        </w:numPr>
        <w:tabs>
          <w:tab w:val="left" w:pos="1645"/>
          <w:tab w:val="left" w:pos="1646"/>
        </w:tabs>
        <w:spacing w:before="33"/>
        <w:ind w:hanging="577"/>
        <w:rPr>
          <w:sz w:val="18"/>
        </w:rPr>
      </w:pPr>
      <w:r w:rsidRPr="000C4658">
        <w:rPr>
          <w:sz w:val="18"/>
        </w:rPr>
        <w:t>Autotransporte</w:t>
      </w:r>
    </w:p>
    <w:p w14:paraId="41104998"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28E4156D" w14:textId="77777777" w:rsidR="006D485B" w:rsidRPr="000C4658" w:rsidRDefault="006D485B">
      <w:pPr>
        <w:pStyle w:val="Textoindependiente"/>
        <w:spacing w:before="2"/>
        <w:rPr>
          <w:sz w:val="17"/>
        </w:rPr>
      </w:pPr>
    </w:p>
    <w:p w14:paraId="5116BBD5" w14:textId="77777777" w:rsidR="006D485B" w:rsidRPr="000C4658" w:rsidRDefault="00C01BB2">
      <w:pPr>
        <w:pStyle w:val="Prrafodelista"/>
        <w:numPr>
          <w:ilvl w:val="0"/>
          <w:numId w:val="124"/>
        </w:numPr>
        <w:tabs>
          <w:tab w:val="left" w:pos="1645"/>
          <w:tab w:val="left" w:pos="1646"/>
        </w:tabs>
        <w:spacing w:before="94"/>
        <w:ind w:hanging="577"/>
        <w:rPr>
          <w:sz w:val="18"/>
        </w:rPr>
      </w:pPr>
      <w:r w:rsidRPr="000C4658">
        <w:rPr>
          <w:sz w:val="18"/>
        </w:rPr>
        <w:t>Viáticos en el</w:t>
      </w:r>
      <w:r w:rsidRPr="000C4658">
        <w:rPr>
          <w:spacing w:val="-10"/>
          <w:sz w:val="18"/>
        </w:rPr>
        <w:t xml:space="preserve"> </w:t>
      </w:r>
      <w:r w:rsidRPr="000C4658">
        <w:rPr>
          <w:sz w:val="18"/>
        </w:rPr>
        <w:t>país</w:t>
      </w:r>
    </w:p>
    <w:p w14:paraId="7030ADEC" w14:textId="77777777" w:rsidR="006D485B" w:rsidRPr="000C4658" w:rsidRDefault="00C01BB2">
      <w:pPr>
        <w:pStyle w:val="Textoindependiente"/>
        <w:tabs>
          <w:tab w:val="left" w:pos="1645"/>
        </w:tabs>
        <w:spacing w:before="33" w:after="39"/>
        <w:ind w:left="1069"/>
      </w:pPr>
      <w:r w:rsidRPr="000C4658">
        <w:t>379</w:t>
      </w:r>
      <w:r w:rsidRPr="000C4658">
        <w:tab/>
        <w:t>Otros servicios de traslado y</w:t>
      </w:r>
      <w:r w:rsidRPr="000C4658">
        <w:rPr>
          <w:spacing w:val="-19"/>
        </w:rPr>
        <w:t xml:space="preserve"> </w:t>
      </w:r>
      <w:r w:rsidRPr="000C4658">
        <w:t>hospedaje</w:t>
      </w:r>
    </w:p>
    <w:tbl>
      <w:tblPr>
        <w:tblStyle w:val="TableNormal"/>
        <w:tblW w:w="0" w:type="auto"/>
        <w:tblInd w:w="1027" w:type="dxa"/>
        <w:tblLayout w:type="fixed"/>
        <w:tblLook w:val="01E0" w:firstRow="1" w:lastRow="1" w:firstColumn="1" w:lastColumn="1" w:noHBand="0" w:noVBand="0"/>
      </w:tblPr>
      <w:tblGrid>
        <w:gridCol w:w="489"/>
        <w:gridCol w:w="5904"/>
      </w:tblGrid>
      <w:tr w:rsidR="006D485B" w:rsidRPr="000C4658" w14:paraId="3FCCA62D" w14:textId="77777777">
        <w:trPr>
          <w:trHeight w:val="240"/>
        </w:trPr>
        <w:tc>
          <w:tcPr>
            <w:tcW w:w="6393" w:type="dxa"/>
            <w:gridSpan w:val="2"/>
          </w:tcPr>
          <w:p w14:paraId="168D24E2" w14:textId="77777777" w:rsidR="006D485B" w:rsidRPr="000C4658" w:rsidRDefault="00C01BB2">
            <w:pPr>
              <w:pStyle w:val="TableParagraph"/>
              <w:spacing w:line="201" w:lineRule="exact"/>
              <w:ind w:left="50"/>
              <w:rPr>
                <w:b/>
                <w:sz w:val="18"/>
              </w:rPr>
            </w:pPr>
            <w:r w:rsidRPr="000C4658">
              <w:rPr>
                <w:b/>
                <w:sz w:val="18"/>
              </w:rPr>
              <w:t>3800 SERVICIOS OFICIALES</w:t>
            </w:r>
          </w:p>
        </w:tc>
      </w:tr>
      <w:tr w:rsidR="006D485B" w:rsidRPr="000C4658" w14:paraId="79E6991C" w14:textId="77777777">
        <w:trPr>
          <w:trHeight w:val="220"/>
        </w:trPr>
        <w:tc>
          <w:tcPr>
            <w:tcW w:w="489" w:type="dxa"/>
          </w:tcPr>
          <w:p w14:paraId="290FEF68" w14:textId="77777777" w:rsidR="006D485B" w:rsidRPr="000C4658" w:rsidRDefault="00C01BB2">
            <w:pPr>
              <w:pStyle w:val="TableParagraph"/>
              <w:spacing w:line="201" w:lineRule="exact"/>
              <w:ind w:left="31" w:right="116"/>
              <w:jc w:val="center"/>
              <w:rPr>
                <w:sz w:val="18"/>
              </w:rPr>
            </w:pPr>
            <w:r w:rsidRPr="000C4658">
              <w:rPr>
                <w:sz w:val="18"/>
              </w:rPr>
              <w:t>381</w:t>
            </w:r>
          </w:p>
        </w:tc>
        <w:tc>
          <w:tcPr>
            <w:tcW w:w="5904" w:type="dxa"/>
          </w:tcPr>
          <w:p w14:paraId="63602133" w14:textId="77777777" w:rsidR="006D485B" w:rsidRPr="000C4658" w:rsidRDefault="00C01BB2">
            <w:pPr>
              <w:pStyle w:val="TableParagraph"/>
              <w:spacing w:line="201" w:lineRule="exact"/>
              <w:ind w:left="137"/>
              <w:rPr>
                <w:sz w:val="18"/>
              </w:rPr>
            </w:pPr>
            <w:r w:rsidRPr="000C4658">
              <w:rPr>
                <w:sz w:val="18"/>
              </w:rPr>
              <w:t>Gastos de ceremonial</w:t>
            </w:r>
          </w:p>
        </w:tc>
      </w:tr>
      <w:tr w:rsidR="006D485B" w:rsidRPr="000C4658" w14:paraId="7BE454CD" w14:textId="77777777">
        <w:trPr>
          <w:trHeight w:val="240"/>
        </w:trPr>
        <w:tc>
          <w:tcPr>
            <w:tcW w:w="489" w:type="dxa"/>
          </w:tcPr>
          <w:p w14:paraId="1E8CC37B" w14:textId="77777777" w:rsidR="006D485B" w:rsidRPr="000C4658" w:rsidRDefault="00C01BB2">
            <w:pPr>
              <w:pStyle w:val="TableParagraph"/>
              <w:spacing w:before="13" w:line="206" w:lineRule="exact"/>
              <w:ind w:left="31" w:right="116"/>
              <w:jc w:val="center"/>
              <w:rPr>
                <w:sz w:val="18"/>
              </w:rPr>
            </w:pPr>
            <w:r w:rsidRPr="000C4658">
              <w:rPr>
                <w:sz w:val="18"/>
              </w:rPr>
              <w:t>382</w:t>
            </w:r>
          </w:p>
        </w:tc>
        <w:tc>
          <w:tcPr>
            <w:tcW w:w="5904" w:type="dxa"/>
          </w:tcPr>
          <w:p w14:paraId="19340659" w14:textId="77777777" w:rsidR="006D485B" w:rsidRPr="000C4658" w:rsidRDefault="00C01BB2">
            <w:pPr>
              <w:pStyle w:val="TableParagraph"/>
              <w:spacing w:before="13" w:line="206" w:lineRule="exact"/>
              <w:ind w:left="137"/>
              <w:rPr>
                <w:sz w:val="18"/>
              </w:rPr>
            </w:pPr>
            <w:r w:rsidRPr="000C4658">
              <w:rPr>
                <w:sz w:val="18"/>
              </w:rPr>
              <w:t>Gastos de orden social y cultural</w:t>
            </w:r>
          </w:p>
        </w:tc>
      </w:tr>
      <w:tr w:rsidR="006D485B" w:rsidRPr="000C4658" w14:paraId="3D3928FC" w14:textId="77777777">
        <w:trPr>
          <w:trHeight w:val="220"/>
        </w:trPr>
        <w:tc>
          <w:tcPr>
            <w:tcW w:w="489" w:type="dxa"/>
          </w:tcPr>
          <w:p w14:paraId="01963FD3" w14:textId="77777777" w:rsidR="006D485B" w:rsidRPr="000C4658" w:rsidRDefault="00C01BB2">
            <w:pPr>
              <w:pStyle w:val="TableParagraph"/>
              <w:spacing w:before="13" w:line="187" w:lineRule="exact"/>
              <w:ind w:left="31" w:right="116"/>
              <w:jc w:val="center"/>
              <w:rPr>
                <w:sz w:val="18"/>
              </w:rPr>
            </w:pPr>
            <w:r w:rsidRPr="000C4658">
              <w:rPr>
                <w:sz w:val="18"/>
              </w:rPr>
              <w:t>385</w:t>
            </w:r>
          </w:p>
        </w:tc>
        <w:tc>
          <w:tcPr>
            <w:tcW w:w="5904" w:type="dxa"/>
          </w:tcPr>
          <w:p w14:paraId="7C1B4529" w14:textId="77777777" w:rsidR="006D485B" w:rsidRPr="000C4658" w:rsidRDefault="00C01BB2">
            <w:pPr>
              <w:pStyle w:val="TableParagraph"/>
              <w:spacing w:before="13" w:line="187" w:lineRule="exact"/>
              <w:ind w:left="137"/>
              <w:rPr>
                <w:sz w:val="18"/>
              </w:rPr>
            </w:pPr>
            <w:r w:rsidRPr="000C4658">
              <w:rPr>
                <w:sz w:val="18"/>
              </w:rPr>
              <w:t>Gastos de representación</w:t>
            </w:r>
          </w:p>
        </w:tc>
      </w:tr>
      <w:tr w:rsidR="006D485B" w:rsidRPr="000C4658" w14:paraId="1DEFC4B9" w14:textId="77777777">
        <w:trPr>
          <w:trHeight w:val="259"/>
        </w:trPr>
        <w:tc>
          <w:tcPr>
            <w:tcW w:w="6393" w:type="dxa"/>
            <w:gridSpan w:val="2"/>
          </w:tcPr>
          <w:p w14:paraId="54E630ED" w14:textId="77777777" w:rsidR="006D485B" w:rsidRPr="000C4658" w:rsidRDefault="00C01BB2">
            <w:pPr>
              <w:pStyle w:val="TableParagraph"/>
              <w:spacing w:before="33" w:line="206" w:lineRule="exact"/>
              <w:ind w:left="50"/>
              <w:rPr>
                <w:b/>
                <w:sz w:val="18"/>
              </w:rPr>
            </w:pPr>
            <w:r w:rsidRPr="000C4658">
              <w:rPr>
                <w:b/>
                <w:sz w:val="18"/>
              </w:rPr>
              <w:t>3900 OTROS SERVICIOS GENERALES</w:t>
            </w:r>
          </w:p>
        </w:tc>
      </w:tr>
      <w:tr w:rsidR="006D485B" w:rsidRPr="000C4658" w14:paraId="2BE53859" w14:textId="77777777">
        <w:trPr>
          <w:trHeight w:val="240"/>
        </w:trPr>
        <w:tc>
          <w:tcPr>
            <w:tcW w:w="489" w:type="dxa"/>
          </w:tcPr>
          <w:p w14:paraId="125AB1C5" w14:textId="77777777" w:rsidR="006D485B" w:rsidRPr="000C4658" w:rsidRDefault="00C01BB2">
            <w:pPr>
              <w:pStyle w:val="TableParagraph"/>
              <w:spacing w:line="201" w:lineRule="exact"/>
              <w:ind w:left="31" w:right="116"/>
              <w:jc w:val="center"/>
              <w:rPr>
                <w:sz w:val="18"/>
              </w:rPr>
            </w:pPr>
            <w:r w:rsidRPr="000C4658">
              <w:rPr>
                <w:sz w:val="18"/>
              </w:rPr>
              <w:t>391</w:t>
            </w:r>
          </w:p>
        </w:tc>
        <w:tc>
          <w:tcPr>
            <w:tcW w:w="5904" w:type="dxa"/>
          </w:tcPr>
          <w:p w14:paraId="3C628DC3" w14:textId="77777777" w:rsidR="006D485B" w:rsidRPr="000C4658" w:rsidRDefault="00C01BB2">
            <w:pPr>
              <w:pStyle w:val="TableParagraph"/>
              <w:spacing w:line="201" w:lineRule="exact"/>
              <w:ind w:left="137"/>
              <w:rPr>
                <w:sz w:val="18"/>
              </w:rPr>
            </w:pPr>
            <w:r w:rsidRPr="000C4658">
              <w:rPr>
                <w:sz w:val="18"/>
              </w:rPr>
              <w:t>Servicios funerarios y de cementerios</w:t>
            </w:r>
          </w:p>
        </w:tc>
      </w:tr>
      <w:tr w:rsidR="006D485B" w:rsidRPr="000C4658" w14:paraId="0A48D1B0" w14:textId="77777777">
        <w:trPr>
          <w:trHeight w:val="240"/>
        </w:trPr>
        <w:tc>
          <w:tcPr>
            <w:tcW w:w="489" w:type="dxa"/>
          </w:tcPr>
          <w:p w14:paraId="13AF8540" w14:textId="77777777" w:rsidR="006D485B" w:rsidRPr="000C4658" w:rsidRDefault="00C01BB2">
            <w:pPr>
              <w:pStyle w:val="TableParagraph"/>
              <w:spacing w:before="13" w:line="206" w:lineRule="exact"/>
              <w:ind w:left="31" w:right="116"/>
              <w:jc w:val="center"/>
              <w:rPr>
                <w:sz w:val="18"/>
              </w:rPr>
            </w:pPr>
            <w:r w:rsidRPr="000C4658">
              <w:rPr>
                <w:sz w:val="18"/>
              </w:rPr>
              <w:t>392</w:t>
            </w:r>
          </w:p>
        </w:tc>
        <w:tc>
          <w:tcPr>
            <w:tcW w:w="5904" w:type="dxa"/>
          </w:tcPr>
          <w:p w14:paraId="4F97B6B3" w14:textId="77777777" w:rsidR="006D485B" w:rsidRPr="000C4658" w:rsidRDefault="00C01BB2">
            <w:pPr>
              <w:pStyle w:val="TableParagraph"/>
              <w:spacing w:before="13" w:line="206" w:lineRule="exact"/>
              <w:ind w:left="137"/>
              <w:rPr>
                <w:sz w:val="18"/>
              </w:rPr>
            </w:pPr>
            <w:r w:rsidRPr="000C4658">
              <w:rPr>
                <w:sz w:val="18"/>
              </w:rPr>
              <w:t>Impuestos y derechos</w:t>
            </w:r>
          </w:p>
        </w:tc>
      </w:tr>
      <w:tr w:rsidR="006D485B" w:rsidRPr="000C4658" w14:paraId="31312464" w14:textId="77777777">
        <w:trPr>
          <w:trHeight w:val="240"/>
        </w:trPr>
        <w:tc>
          <w:tcPr>
            <w:tcW w:w="489" w:type="dxa"/>
          </w:tcPr>
          <w:p w14:paraId="26A10C8E" w14:textId="77777777" w:rsidR="006D485B" w:rsidRPr="000C4658" w:rsidRDefault="00C01BB2">
            <w:pPr>
              <w:pStyle w:val="TableParagraph"/>
              <w:spacing w:before="13" w:line="206" w:lineRule="exact"/>
              <w:ind w:left="31" w:right="116"/>
              <w:jc w:val="center"/>
              <w:rPr>
                <w:sz w:val="18"/>
              </w:rPr>
            </w:pPr>
            <w:r w:rsidRPr="000C4658">
              <w:rPr>
                <w:sz w:val="18"/>
              </w:rPr>
              <w:t>394</w:t>
            </w:r>
          </w:p>
        </w:tc>
        <w:tc>
          <w:tcPr>
            <w:tcW w:w="5904" w:type="dxa"/>
          </w:tcPr>
          <w:p w14:paraId="0B6B5F3B" w14:textId="77777777" w:rsidR="006D485B" w:rsidRPr="000C4658" w:rsidRDefault="00C01BB2">
            <w:pPr>
              <w:pStyle w:val="TableParagraph"/>
              <w:spacing w:before="13" w:line="206" w:lineRule="exact"/>
              <w:ind w:left="137"/>
              <w:rPr>
                <w:sz w:val="18"/>
              </w:rPr>
            </w:pPr>
            <w:r w:rsidRPr="000C4658">
              <w:rPr>
                <w:sz w:val="18"/>
              </w:rPr>
              <w:t>Sentencias y resoluciones por autoridad competente</w:t>
            </w:r>
          </w:p>
        </w:tc>
      </w:tr>
      <w:tr w:rsidR="006D485B" w:rsidRPr="000C4658" w14:paraId="5F7985FB" w14:textId="77777777">
        <w:trPr>
          <w:trHeight w:val="240"/>
        </w:trPr>
        <w:tc>
          <w:tcPr>
            <w:tcW w:w="489" w:type="dxa"/>
          </w:tcPr>
          <w:p w14:paraId="454DCE85" w14:textId="77777777" w:rsidR="006D485B" w:rsidRPr="000C4658" w:rsidRDefault="00C01BB2">
            <w:pPr>
              <w:pStyle w:val="TableParagraph"/>
              <w:spacing w:before="13" w:line="206" w:lineRule="exact"/>
              <w:ind w:left="31" w:right="116"/>
              <w:jc w:val="center"/>
              <w:rPr>
                <w:sz w:val="18"/>
              </w:rPr>
            </w:pPr>
            <w:r w:rsidRPr="000C4658">
              <w:rPr>
                <w:sz w:val="18"/>
              </w:rPr>
              <w:t>395</w:t>
            </w:r>
          </w:p>
        </w:tc>
        <w:tc>
          <w:tcPr>
            <w:tcW w:w="5904" w:type="dxa"/>
          </w:tcPr>
          <w:p w14:paraId="54F89503" w14:textId="77777777" w:rsidR="006D485B" w:rsidRPr="000C4658" w:rsidRDefault="00C01BB2">
            <w:pPr>
              <w:pStyle w:val="TableParagraph"/>
              <w:spacing w:before="13" w:line="206" w:lineRule="exact"/>
              <w:ind w:left="137"/>
              <w:rPr>
                <w:sz w:val="18"/>
              </w:rPr>
            </w:pPr>
            <w:r w:rsidRPr="000C4658">
              <w:rPr>
                <w:sz w:val="18"/>
              </w:rPr>
              <w:t>Penas, multas, accesorios y actualizaciones</w:t>
            </w:r>
          </w:p>
        </w:tc>
      </w:tr>
      <w:tr w:rsidR="006D485B" w:rsidRPr="000C4658" w14:paraId="7748E255" w14:textId="77777777">
        <w:trPr>
          <w:trHeight w:val="240"/>
        </w:trPr>
        <w:tc>
          <w:tcPr>
            <w:tcW w:w="489" w:type="dxa"/>
          </w:tcPr>
          <w:p w14:paraId="5415CB9E" w14:textId="77777777" w:rsidR="006D485B" w:rsidRPr="000C4658" w:rsidRDefault="00C01BB2">
            <w:pPr>
              <w:pStyle w:val="TableParagraph"/>
              <w:spacing w:before="13" w:line="206" w:lineRule="exact"/>
              <w:ind w:left="31" w:right="116"/>
              <w:jc w:val="center"/>
              <w:rPr>
                <w:sz w:val="18"/>
              </w:rPr>
            </w:pPr>
            <w:r w:rsidRPr="000C4658">
              <w:rPr>
                <w:sz w:val="18"/>
              </w:rPr>
              <w:t>398</w:t>
            </w:r>
          </w:p>
        </w:tc>
        <w:tc>
          <w:tcPr>
            <w:tcW w:w="5904" w:type="dxa"/>
          </w:tcPr>
          <w:p w14:paraId="633159A4" w14:textId="77777777" w:rsidR="006D485B" w:rsidRPr="000C4658" w:rsidRDefault="00C01BB2">
            <w:pPr>
              <w:pStyle w:val="TableParagraph"/>
              <w:spacing w:before="13" w:line="206" w:lineRule="exact"/>
              <w:ind w:left="137"/>
              <w:rPr>
                <w:sz w:val="18"/>
              </w:rPr>
            </w:pPr>
            <w:r w:rsidRPr="000C4658">
              <w:rPr>
                <w:sz w:val="18"/>
              </w:rPr>
              <w:t>Impuesto sobre nóminas y otros que se deriven de una relación laboral</w:t>
            </w:r>
          </w:p>
        </w:tc>
      </w:tr>
      <w:tr w:rsidR="006D485B" w:rsidRPr="000C4658" w14:paraId="41AB1612" w14:textId="77777777">
        <w:trPr>
          <w:trHeight w:val="220"/>
        </w:trPr>
        <w:tc>
          <w:tcPr>
            <w:tcW w:w="489" w:type="dxa"/>
          </w:tcPr>
          <w:p w14:paraId="421FDD73" w14:textId="77777777" w:rsidR="006D485B" w:rsidRPr="000C4658" w:rsidRDefault="00C01BB2">
            <w:pPr>
              <w:pStyle w:val="TableParagraph"/>
              <w:spacing w:before="13" w:line="187" w:lineRule="exact"/>
              <w:ind w:left="31" w:right="116"/>
              <w:jc w:val="center"/>
              <w:rPr>
                <w:sz w:val="18"/>
              </w:rPr>
            </w:pPr>
            <w:r w:rsidRPr="000C4658">
              <w:rPr>
                <w:sz w:val="18"/>
              </w:rPr>
              <w:t>399</w:t>
            </w:r>
          </w:p>
        </w:tc>
        <w:tc>
          <w:tcPr>
            <w:tcW w:w="5904" w:type="dxa"/>
          </w:tcPr>
          <w:p w14:paraId="5B7F674F" w14:textId="77777777" w:rsidR="006D485B" w:rsidRPr="000C4658" w:rsidRDefault="00C01BB2">
            <w:pPr>
              <w:pStyle w:val="TableParagraph"/>
              <w:spacing w:before="13" w:line="187" w:lineRule="exact"/>
              <w:ind w:left="137"/>
              <w:rPr>
                <w:sz w:val="18"/>
              </w:rPr>
            </w:pPr>
            <w:r w:rsidRPr="000C4658">
              <w:rPr>
                <w:sz w:val="18"/>
              </w:rPr>
              <w:t>Otros servicios generales</w:t>
            </w:r>
          </w:p>
        </w:tc>
      </w:tr>
      <w:tr w:rsidR="006D485B" w:rsidRPr="000C4658" w14:paraId="0603B67F" w14:textId="77777777">
        <w:trPr>
          <w:trHeight w:val="499"/>
        </w:trPr>
        <w:tc>
          <w:tcPr>
            <w:tcW w:w="6393" w:type="dxa"/>
            <w:gridSpan w:val="2"/>
          </w:tcPr>
          <w:p w14:paraId="5B7A783E" w14:textId="77777777" w:rsidR="006D485B" w:rsidRPr="000C4658" w:rsidRDefault="00C01BB2">
            <w:pPr>
              <w:pStyle w:val="TableParagraph"/>
              <w:spacing w:before="33"/>
              <w:ind w:left="50"/>
              <w:rPr>
                <w:b/>
                <w:sz w:val="18"/>
              </w:rPr>
            </w:pPr>
            <w:r w:rsidRPr="000C4658">
              <w:rPr>
                <w:b/>
                <w:sz w:val="18"/>
              </w:rPr>
              <w:t>4000 TRANSFERENCIAS, ASIGNACIONES, SUBSIDIOS Y OTRAS</w:t>
            </w:r>
            <w:r w:rsidRPr="000C4658">
              <w:rPr>
                <w:b/>
                <w:spacing w:val="-22"/>
                <w:sz w:val="18"/>
              </w:rPr>
              <w:t xml:space="preserve"> </w:t>
            </w:r>
            <w:r w:rsidRPr="000C4658">
              <w:rPr>
                <w:b/>
                <w:sz w:val="18"/>
              </w:rPr>
              <w:t>AYUDAS</w:t>
            </w:r>
          </w:p>
          <w:p w14:paraId="0463DC36" w14:textId="77777777" w:rsidR="006D485B" w:rsidRPr="000C4658" w:rsidRDefault="00C01BB2">
            <w:pPr>
              <w:pStyle w:val="TableParagraph"/>
              <w:spacing w:before="33" w:line="206" w:lineRule="exact"/>
              <w:ind w:left="50"/>
              <w:rPr>
                <w:b/>
                <w:sz w:val="18"/>
              </w:rPr>
            </w:pPr>
            <w:r w:rsidRPr="000C4658">
              <w:rPr>
                <w:b/>
                <w:sz w:val="18"/>
              </w:rPr>
              <w:t>4400 AYUDAS SOCIALES</w:t>
            </w:r>
          </w:p>
        </w:tc>
      </w:tr>
      <w:tr w:rsidR="006D485B" w:rsidRPr="000C4658" w14:paraId="49B00D72" w14:textId="77777777">
        <w:trPr>
          <w:trHeight w:val="240"/>
        </w:trPr>
        <w:tc>
          <w:tcPr>
            <w:tcW w:w="489" w:type="dxa"/>
          </w:tcPr>
          <w:p w14:paraId="577CE66D" w14:textId="77777777" w:rsidR="006D485B" w:rsidRPr="000C4658" w:rsidRDefault="00C01BB2">
            <w:pPr>
              <w:pStyle w:val="TableParagraph"/>
              <w:spacing w:line="201" w:lineRule="exact"/>
              <w:ind w:left="31" w:right="116"/>
              <w:jc w:val="center"/>
              <w:rPr>
                <w:sz w:val="18"/>
              </w:rPr>
            </w:pPr>
            <w:r w:rsidRPr="000C4658">
              <w:rPr>
                <w:sz w:val="18"/>
              </w:rPr>
              <w:t>441</w:t>
            </w:r>
          </w:p>
        </w:tc>
        <w:tc>
          <w:tcPr>
            <w:tcW w:w="5904" w:type="dxa"/>
          </w:tcPr>
          <w:p w14:paraId="6DA0B797" w14:textId="77777777" w:rsidR="006D485B" w:rsidRPr="000C4658" w:rsidRDefault="00C01BB2">
            <w:pPr>
              <w:pStyle w:val="TableParagraph"/>
              <w:spacing w:line="201" w:lineRule="exact"/>
              <w:ind w:left="137"/>
              <w:rPr>
                <w:sz w:val="18"/>
              </w:rPr>
            </w:pPr>
            <w:r w:rsidRPr="000C4658">
              <w:rPr>
                <w:sz w:val="18"/>
              </w:rPr>
              <w:t>Ayudas sociales a personas</w:t>
            </w:r>
          </w:p>
        </w:tc>
      </w:tr>
      <w:tr w:rsidR="006D485B" w:rsidRPr="000C4658" w14:paraId="2DC5685C" w14:textId="77777777">
        <w:trPr>
          <w:trHeight w:val="240"/>
        </w:trPr>
        <w:tc>
          <w:tcPr>
            <w:tcW w:w="489" w:type="dxa"/>
          </w:tcPr>
          <w:p w14:paraId="0200B658" w14:textId="77777777" w:rsidR="006D485B" w:rsidRPr="000C4658" w:rsidRDefault="00C01BB2">
            <w:pPr>
              <w:pStyle w:val="TableParagraph"/>
              <w:spacing w:before="13" w:line="206" w:lineRule="exact"/>
              <w:ind w:left="31" w:right="116"/>
              <w:jc w:val="center"/>
              <w:rPr>
                <w:sz w:val="18"/>
              </w:rPr>
            </w:pPr>
            <w:r w:rsidRPr="000C4658">
              <w:rPr>
                <w:sz w:val="18"/>
              </w:rPr>
              <w:t>442</w:t>
            </w:r>
          </w:p>
        </w:tc>
        <w:tc>
          <w:tcPr>
            <w:tcW w:w="5904" w:type="dxa"/>
          </w:tcPr>
          <w:p w14:paraId="705FFEF8" w14:textId="77777777" w:rsidR="006D485B" w:rsidRPr="000C4658" w:rsidRDefault="00C01BB2">
            <w:pPr>
              <w:pStyle w:val="TableParagraph"/>
              <w:spacing w:before="13" w:line="206" w:lineRule="exact"/>
              <w:ind w:left="137"/>
              <w:rPr>
                <w:sz w:val="18"/>
              </w:rPr>
            </w:pPr>
            <w:r w:rsidRPr="000C4658">
              <w:rPr>
                <w:sz w:val="18"/>
              </w:rPr>
              <w:t>Becas y otras ayudas para programas de capacitación</w:t>
            </w:r>
          </w:p>
        </w:tc>
      </w:tr>
      <w:tr w:rsidR="006D485B" w:rsidRPr="000C4658" w14:paraId="7A3F9406" w14:textId="77777777">
        <w:trPr>
          <w:trHeight w:val="240"/>
        </w:trPr>
        <w:tc>
          <w:tcPr>
            <w:tcW w:w="489" w:type="dxa"/>
          </w:tcPr>
          <w:p w14:paraId="094149FF" w14:textId="77777777" w:rsidR="006D485B" w:rsidRPr="000C4658" w:rsidRDefault="00C01BB2">
            <w:pPr>
              <w:pStyle w:val="TableParagraph"/>
              <w:spacing w:before="13" w:line="206" w:lineRule="exact"/>
              <w:ind w:left="31" w:right="116"/>
              <w:jc w:val="center"/>
              <w:rPr>
                <w:sz w:val="18"/>
              </w:rPr>
            </w:pPr>
            <w:r w:rsidRPr="000C4658">
              <w:rPr>
                <w:sz w:val="18"/>
              </w:rPr>
              <w:t>443</w:t>
            </w:r>
          </w:p>
        </w:tc>
        <w:tc>
          <w:tcPr>
            <w:tcW w:w="5904" w:type="dxa"/>
          </w:tcPr>
          <w:p w14:paraId="28C0746F" w14:textId="77777777" w:rsidR="006D485B" w:rsidRPr="000C4658" w:rsidRDefault="00C01BB2">
            <w:pPr>
              <w:pStyle w:val="TableParagraph"/>
              <w:spacing w:before="13" w:line="206" w:lineRule="exact"/>
              <w:ind w:left="137"/>
              <w:rPr>
                <w:sz w:val="18"/>
              </w:rPr>
            </w:pPr>
            <w:r w:rsidRPr="000C4658">
              <w:rPr>
                <w:sz w:val="18"/>
              </w:rPr>
              <w:t>Ayudas sociales a instituciones de enseñanza</w:t>
            </w:r>
          </w:p>
        </w:tc>
      </w:tr>
      <w:tr w:rsidR="006D485B" w:rsidRPr="000C4658" w14:paraId="52DF6BA5" w14:textId="77777777">
        <w:trPr>
          <w:trHeight w:val="240"/>
        </w:trPr>
        <w:tc>
          <w:tcPr>
            <w:tcW w:w="489" w:type="dxa"/>
          </w:tcPr>
          <w:p w14:paraId="741E91E1" w14:textId="77777777" w:rsidR="006D485B" w:rsidRPr="000C4658" w:rsidRDefault="00C01BB2">
            <w:pPr>
              <w:pStyle w:val="TableParagraph"/>
              <w:spacing w:before="13" w:line="206" w:lineRule="exact"/>
              <w:ind w:left="31" w:right="116"/>
              <w:jc w:val="center"/>
              <w:rPr>
                <w:sz w:val="18"/>
              </w:rPr>
            </w:pPr>
            <w:r w:rsidRPr="000C4658">
              <w:rPr>
                <w:sz w:val="18"/>
              </w:rPr>
              <w:t>445</w:t>
            </w:r>
          </w:p>
        </w:tc>
        <w:tc>
          <w:tcPr>
            <w:tcW w:w="5904" w:type="dxa"/>
          </w:tcPr>
          <w:p w14:paraId="53CF4D90" w14:textId="77777777" w:rsidR="006D485B" w:rsidRPr="000C4658" w:rsidRDefault="00C01BB2">
            <w:pPr>
              <w:pStyle w:val="TableParagraph"/>
              <w:spacing w:before="13" w:line="206" w:lineRule="exact"/>
              <w:ind w:left="137"/>
              <w:rPr>
                <w:sz w:val="18"/>
              </w:rPr>
            </w:pPr>
            <w:r w:rsidRPr="000C4658">
              <w:rPr>
                <w:sz w:val="18"/>
              </w:rPr>
              <w:t>Ayudas sociales a instituciones sin fines de lucro</w:t>
            </w:r>
          </w:p>
        </w:tc>
      </w:tr>
      <w:tr w:rsidR="006D485B" w:rsidRPr="000C4658" w14:paraId="1C288388" w14:textId="77777777">
        <w:trPr>
          <w:trHeight w:val="220"/>
        </w:trPr>
        <w:tc>
          <w:tcPr>
            <w:tcW w:w="489" w:type="dxa"/>
          </w:tcPr>
          <w:p w14:paraId="60318D14" w14:textId="77777777" w:rsidR="006D485B" w:rsidRPr="000C4658" w:rsidRDefault="00C01BB2">
            <w:pPr>
              <w:pStyle w:val="TableParagraph"/>
              <w:spacing w:before="13" w:line="187" w:lineRule="exact"/>
              <w:ind w:left="31" w:right="116"/>
              <w:jc w:val="center"/>
              <w:rPr>
                <w:sz w:val="18"/>
              </w:rPr>
            </w:pPr>
            <w:r w:rsidRPr="000C4658">
              <w:rPr>
                <w:sz w:val="18"/>
              </w:rPr>
              <w:t>448</w:t>
            </w:r>
          </w:p>
        </w:tc>
        <w:tc>
          <w:tcPr>
            <w:tcW w:w="5904" w:type="dxa"/>
          </w:tcPr>
          <w:p w14:paraId="67FE26EF" w14:textId="77777777" w:rsidR="006D485B" w:rsidRPr="000C4658" w:rsidRDefault="00C01BB2">
            <w:pPr>
              <w:pStyle w:val="TableParagraph"/>
              <w:spacing w:before="13" w:line="187" w:lineRule="exact"/>
              <w:ind w:left="137"/>
              <w:rPr>
                <w:sz w:val="18"/>
              </w:rPr>
            </w:pPr>
            <w:r w:rsidRPr="000C4658">
              <w:rPr>
                <w:sz w:val="18"/>
              </w:rPr>
              <w:t>Ayudas por desastres naturales y otros siniestros</w:t>
            </w:r>
          </w:p>
        </w:tc>
      </w:tr>
      <w:tr w:rsidR="006D485B" w:rsidRPr="000C4658" w14:paraId="2168C680" w14:textId="77777777">
        <w:trPr>
          <w:trHeight w:val="259"/>
        </w:trPr>
        <w:tc>
          <w:tcPr>
            <w:tcW w:w="6393" w:type="dxa"/>
            <w:gridSpan w:val="2"/>
          </w:tcPr>
          <w:p w14:paraId="594AB0AD" w14:textId="77777777" w:rsidR="006D485B" w:rsidRPr="000C4658" w:rsidRDefault="00C01BB2">
            <w:pPr>
              <w:pStyle w:val="TableParagraph"/>
              <w:spacing w:before="33" w:line="206" w:lineRule="exact"/>
              <w:ind w:left="50"/>
              <w:rPr>
                <w:b/>
                <w:sz w:val="18"/>
              </w:rPr>
            </w:pPr>
            <w:r w:rsidRPr="000C4658">
              <w:rPr>
                <w:b/>
                <w:sz w:val="18"/>
              </w:rPr>
              <w:t>4500 PENSIONES Y JUBILACIONES</w:t>
            </w:r>
          </w:p>
        </w:tc>
      </w:tr>
      <w:tr w:rsidR="006D485B" w:rsidRPr="000C4658" w14:paraId="56E867D2" w14:textId="77777777">
        <w:trPr>
          <w:trHeight w:val="240"/>
        </w:trPr>
        <w:tc>
          <w:tcPr>
            <w:tcW w:w="489" w:type="dxa"/>
          </w:tcPr>
          <w:p w14:paraId="4B93D452" w14:textId="77777777" w:rsidR="006D485B" w:rsidRPr="000C4658" w:rsidRDefault="00C01BB2">
            <w:pPr>
              <w:pStyle w:val="TableParagraph"/>
              <w:spacing w:line="201" w:lineRule="exact"/>
              <w:ind w:left="31" w:right="116"/>
              <w:jc w:val="center"/>
              <w:rPr>
                <w:sz w:val="18"/>
              </w:rPr>
            </w:pPr>
            <w:r w:rsidRPr="000C4658">
              <w:rPr>
                <w:sz w:val="18"/>
              </w:rPr>
              <w:t>451</w:t>
            </w:r>
          </w:p>
        </w:tc>
        <w:tc>
          <w:tcPr>
            <w:tcW w:w="5904" w:type="dxa"/>
          </w:tcPr>
          <w:p w14:paraId="014533FF" w14:textId="77777777" w:rsidR="006D485B" w:rsidRPr="000C4658" w:rsidRDefault="00C01BB2">
            <w:pPr>
              <w:pStyle w:val="TableParagraph"/>
              <w:spacing w:line="201" w:lineRule="exact"/>
              <w:ind w:left="137"/>
              <w:rPr>
                <w:sz w:val="18"/>
              </w:rPr>
            </w:pPr>
            <w:r w:rsidRPr="000C4658">
              <w:rPr>
                <w:sz w:val="18"/>
              </w:rPr>
              <w:t>Pensiones</w:t>
            </w:r>
          </w:p>
        </w:tc>
      </w:tr>
      <w:tr w:rsidR="006D485B" w:rsidRPr="000C4658" w14:paraId="20BE0C3D" w14:textId="77777777">
        <w:trPr>
          <w:trHeight w:val="240"/>
        </w:trPr>
        <w:tc>
          <w:tcPr>
            <w:tcW w:w="489" w:type="dxa"/>
          </w:tcPr>
          <w:p w14:paraId="2CE3C73F" w14:textId="77777777" w:rsidR="006D485B" w:rsidRPr="000C4658" w:rsidRDefault="00C01BB2">
            <w:pPr>
              <w:pStyle w:val="TableParagraph"/>
              <w:spacing w:before="13" w:line="206" w:lineRule="exact"/>
              <w:ind w:left="31" w:right="116"/>
              <w:jc w:val="center"/>
              <w:rPr>
                <w:sz w:val="18"/>
              </w:rPr>
            </w:pPr>
            <w:r w:rsidRPr="000C4658">
              <w:rPr>
                <w:sz w:val="18"/>
              </w:rPr>
              <w:t>452</w:t>
            </w:r>
          </w:p>
        </w:tc>
        <w:tc>
          <w:tcPr>
            <w:tcW w:w="5904" w:type="dxa"/>
          </w:tcPr>
          <w:p w14:paraId="395F86AA" w14:textId="77777777" w:rsidR="006D485B" w:rsidRPr="000C4658" w:rsidRDefault="00C01BB2">
            <w:pPr>
              <w:pStyle w:val="TableParagraph"/>
              <w:spacing w:before="13" w:line="206" w:lineRule="exact"/>
              <w:ind w:left="137"/>
              <w:rPr>
                <w:sz w:val="18"/>
              </w:rPr>
            </w:pPr>
            <w:r w:rsidRPr="000C4658">
              <w:rPr>
                <w:sz w:val="18"/>
              </w:rPr>
              <w:t>Jubilaciones</w:t>
            </w:r>
          </w:p>
        </w:tc>
      </w:tr>
      <w:tr w:rsidR="006D485B" w:rsidRPr="000C4658" w14:paraId="3C924862" w14:textId="77777777">
        <w:trPr>
          <w:trHeight w:val="220"/>
        </w:trPr>
        <w:tc>
          <w:tcPr>
            <w:tcW w:w="489" w:type="dxa"/>
          </w:tcPr>
          <w:p w14:paraId="35E849E4" w14:textId="77777777" w:rsidR="006D485B" w:rsidRPr="000C4658" w:rsidRDefault="00C01BB2">
            <w:pPr>
              <w:pStyle w:val="TableParagraph"/>
              <w:spacing w:before="13" w:line="187" w:lineRule="exact"/>
              <w:ind w:left="31" w:right="116"/>
              <w:jc w:val="center"/>
              <w:rPr>
                <w:sz w:val="18"/>
              </w:rPr>
            </w:pPr>
            <w:r w:rsidRPr="000C4658">
              <w:rPr>
                <w:sz w:val="18"/>
              </w:rPr>
              <w:t>459</w:t>
            </w:r>
          </w:p>
        </w:tc>
        <w:tc>
          <w:tcPr>
            <w:tcW w:w="5904" w:type="dxa"/>
          </w:tcPr>
          <w:p w14:paraId="2B677F7A" w14:textId="77777777" w:rsidR="006D485B" w:rsidRPr="000C4658" w:rsidRDefault="00C01BB2">
            <w:pPr>
              <w:pStyle w:val="TableParagraph"/>
              <w:spacing w:before="13" w:line="187" w:lineRule="exact"/>
              <w:ind w:left="139"/>
              <w:rPr>
                <w:sz w:val="18"/>
              </w:rPr>
            </w:pPr>
            <w:r w:rsidRPr="000C4658">
              <w:rPr>
                <w:sz w:val="18"/>
              </w:rPr>
              <w:t>Otras pensiones y jubilaciones</w:t>
            </w:r>
          </w:p>
        </w:tc>
      </w:tr>
    </w:tbl>
    <w:p w14:paraId="52EFA201" w14:textId="77777777" w:rsidR="006D485B" w:rsidRPr="000C4658" w:rsidRDefault="00C01BB2">
      <w:pPr>
        <w:pStyle w:val="Ttulo5"/>
        <w:ind w:left="1069" w:firstLine="0"/>
      </w:pPr>
      <w:r w:rsidRPr="000C4658">
        <w:t>4800 DONATIVOS</w:t>
      </w:r>
    </w:p>
    <w:p w14:paraId="4E26E85D" w14:textId="77777777" w:rsidR="006D485B" w:rsidRPr="000C4658" w:rsidRDefault="00C01BB2">
      <w:pPr>
        <w:pStyle w:val="Textoindependiente"/>
        <w:tabs>
          <w:tab w:val="left" w:pos="1647"/>
        </w:tabs>
        <w:spacing w:before="33"/>
        <w:ind w:left="1069"/>
      </w:pPr>
      <w:r w:rsidRPr="000C4658">
        <w:t>481</w:t>
      </w:r>
      <w:r w:rsidRPr="000C4658">
        <w:tab/>
        <w:t>Donativos a instituciones sin fines de</w:t>
      </w:r>
      <w:r w:rsidRPr="000C4658">
        <w:rPr>
          <w:spacing w:val="-4"/>
        </w:rPr>
        <w:t xml:space="preserve"> </w:t>
      </w:r>
      <w:r w:rsidRPr="000C4658">
        <w:t>lucro</w:t>
      </w:r>
    </w:p>
    <w:p w14:paraId="45AD161F" w14:textId="77777777" w:rsidR="006D485B" w:rsidRPr="000C4658" w:rsidRDefault="00C01BB2">
      <w:pPr>
        <w:pStyle w:val="Ttulo5"/>
        <w:ind w:left="1069" w:firstLine="0"/>
      </w:pPr>
      <w:r w:rsidRPr="000C4658">
        <w:t>5000 BIENES MUEBLES, INMUEBLES E INTANGIBLES</w:t>
      </w:r>
    </w:p>
    <w:p w14:paraId="1C36710A" w14:textId="77777777" w:rsidR="006D485B" w:rsidRPr="000C4658" w:rsidRDefault="00C01BB2">
      <w:pPr>
        <w:spacing w:before="33"/>
        <w:ind w:left="1069"/>
        <w:rPr>
          <w:b/>
          <w:sz w:val="18"/>
        </w:rPr>
      </w:pPr>
      <w:r w:rsidRPr="000C4658">
        <w:rPr>
          <w:b/>
          <w:sz w:val="18"/>
        </w:rPr>
        <w:t>5100 MOBILIARIO Y EQUIPO DE ADMINISTRACION</w:t>
      </w:r>
    </w:p>
    <w:p w14:paraId="6F9B54F0" w14:textId="77777777" w:rsidR="006D485B" w:rsidRPr="000C4658" w:rsidRDefault="00C01BB2">
      <w:pPr>
        <w:pStyle w:val="Textoindependiente"/>
        <w:tabs>
          <w:tab w:val="left" w:pos="1645"/>
        </w:tabs>
        <w:spacing w:before="33"/>
        <w:ind w:left="1069"/>
      </w:pPr>
      <w:r w:rsidRPr="000C4658">
        <w:t>511</w:t>
      </w:r>
      <w:r w:rsidRPr="000C4658">
        <w:tab/>
        <w:t>Muebles de oficina y</w:t>
      </w:r>
      <w:r w:rsidRPr="000C4658">
        <w:rPr>
          <w:spacing w:val="-3"/>
        </w:rPr>
        <w:t xml:space="preserve"> </w:t>
      </w:r>
      <w:r w:rsidRPr="000C4658">
        <w:t>estantería</w:t>
      </w:r>
    </w:p>
    <w:p w14:paraId="35165FE4" w14:textId="77777777" w:rsidR="006D485B" w:rsidRPr="000C4658" w:rsidRDefault="00C01BB2">
      <w:pPr>
        <w:pStyle w:val="Textoindependiente"/>
        <w:tabs>
          <w:tab w:val="left" w:pos="1645"/>
        </w:tabs>
        <w:spacing w:before="33"/>
        <w:ind w:left="1069"/>
      </w:pPr>
      <w:r w:rsidRPr="000C4658">
        <w:t>512</w:t>
      </w:r>
      <w:r w:rsidRPr="000C4658">
        <w:tab/>
        <w:t>Muebles, excepto de oficina y</w:t>
      </w:r>
      <w:r w:rsidRPr="000C4658">
        <w:rPr>
          <w:spacing w:val="-6"/>
        </w:rPr>
        <w:t xml:space="preserve"> </w:t>
      </w:r>
      <w:r w:rsidRPr="000C4658">
        <w:t>estantería</w:t>
      </w:r>
    </w:p>
    <w:p w14:paraId="36698C77" w14:textId="77777777" w:rsidR="006D485B" w:rsidRPr="000C4658" w:rsidRDefault="00C01BB2">
      <w:pPr>
        <w:pStyle w:val="Textoindependiente"/>
        <w:tabs>
          <w:tab w:val="left" w:pos="1645"/>
        </w:tabs>
        <w:spacing w:before="33"/>
        <w:ind w:left="1069"/>
      </w:pPr>
      <w:r w:rsidRPr="000C4658">
        <w:t>515</w:t>
      </w:r>
      <w:r w:rsidRPr="000C4658">
        <w:tab/>
        <w:t>Equipo de cómputo y de tecnologías de la</w:t>
      </w:r>
      <w:r w:rsidRPr="000C4658">
        <w:rPr>
          <w:spacing w:val="-8"/>
        </w:rPr>
        <w:t xml:space="preserve"> </w:t>
      </w:r>
      <w:r w:rsidRPr="000C4658">
        <w:t>información</w:t>
      </w:r>
    </w:p>
    <w:p w14:paraId="0A3E7485" w14:textId="77777777" w:rsidR="006D485B" w:rsidRPr="000C4658" w:rsidRDefault="00C01BB2">
      <w:pPr>
        <w:pStyle w:val="Textoindependiente"/>
        <w:tabs>
          <w:tab w:val="left" w:pos="1645"/>
        </w:tabs>
        <w:spacing w:before="33"/>
        <w:ind w:left="1069"/>
      </w:pPr>
      <w:r w:rsidRPr="000C4658">
        <w:t>519</w:t>
      </w:r>
      <w:r w:rsidRPr="000C4658">
        <w:tab/>
        <w:t>Otros mobiliarios y equipos de</w:t>
      </w:r>
      <w:r w:rsidRPr="000C4658">
        <w:rPr>
          <w:spacing w:val="-3"/>
        </w:rPr>
        <w:t xml:space="preserve"> </w:t>
      </w:r>
      <w:r w:rsidRPr="000C4658">
        <w:t>administración</w:t>
      </w:r>
    </w:p>
    <w:p w14:paraId="1908CA24" w14:textId="77777777" w:rsidR="006D485B" w:rsidRPr="000C4658" w:rsidRDefault="00C01BB2">
      <w:pPr>
        <w:pStyle w:val="Ttulo5"/>
        <w:ind w:left="1069" w:firstLine="0"/>
      </w:pPr>
      <w:r w:rsidRPr="000C4658">
        <w:t>5200 MOBILIARIO Y EQUIPO EDUCACIONAL Y RECREATIVO</w:t>
      </w:r>
    </w:p>
    <w:p w14:paraId="013F86EC" w14:textId="77777777" w:rsidR="006D485B" w:rsidRPr="000C4658" w:rsidRDefault="00C01BB2">
      <w:pPr>
        <w:pStyle w:val="Textoindependiente"/>
        <w:tabs>
          <w:tab w:val="left" w:pos="1645"/>
        </w:tabs>
        <w:spacing w:before="33"/>
        <w:ind w:left="1069"/>
      </w:pPr>
      <w:r w:rsidRPr="000C4658">
        <w:t>521</w:t>
      </w:r>
      <w:r w:rsidRPr="000C4658">
        <w:tab/>
        <w:t>Equipos y aparatos audiovisuales</w:t>
      </w:r>
    </w:p>
    <w:p w14:paraId="7D27B5EA" w14:textId="77777777" w:rsidR="006D485B" w:rsidRPr="000C4658" w:rsidRDefault="00C01BB2">
      <w:pPr>
        <w:pStyle w:val="Textoindependiente"/>
        <w:tabs>
          <w:tab w:val="left" w:pos="1645"/>
        </w:tabs>
        <w:spacing w:before="33"/>
        <w:ind w:left="1069"/>
      </w:pPr>
      <w:r w:rsidRPr="000C4658">
        <w:t>522</w:t>
      </w:r>
      <w:r w:rsidRPr="000C4658">
        <w:tab/>
        <w:t>Aparatos deportivos</w:t>
      </w:r>
    </w:p>
    <w:p w14:paraId="777ADC53" w14:textId="77777777" w:rsidR="006D485B" w:rsidRPr="000C4658" w:rsidRDefault="00C01BB2">
      <w:pPr>
        <w:pStyle w:val="Textoindependiente"/>
        <w:tabs>
          <w:tab w:val="left" w:pos="1645"/>
        </w:tabs>
        <w:spacing w:before="33"/>
        <w:ind w:left="1069"/>
      </w:pPr>
      <w:r w:rsidRPr="000C4658">
        <w:t>523</w:t>
      </w:r>
      <w:r w:rsidRPr="000C4658">
        <w:tab/>
        <w:t>Cámaras fotográficas y de video</w:t>
      </w:r>
    </w:p>
    <w:p w14:paraId="3F634D5F" w14:textId="77777777" w:rsidR="006D485B" w:rsidRPr="000C4658" w:rsidRDefault="00C01BB2">
      <w:pPr>
        <w:pStyle w:val="Textoindependiente"/>
        <w:tabs>
          <w:tab w:val="left" w:pos="1645"/>
        </w:tabs>
        <w:spacing w:before="33"/>
        <w:ind w:left="1069"/>
      </w:pPr>
      <w:r w:rsidRPr="000C4658">
        <w:t>529</w:t>
      </w:r>
      <w:r w:rsidRPr="000C4658">
        <w:tab/>
        <w:t>Otro mobiliario y equipo educacional y</w:t>
      </w:r>
      <w:r w:rsidRPr="000C4658">
        <w:rPr>
          <w:spacing w:val="-4"/>
        </w:rPr>
        <w:t xml:space="preserve"> </w:t>
      </w:r>
      <w:r w:rsidRPr="000C4658">
        <w:t>recreativo</w:t>
      </w:r>
    </w:p>
    <w:p w14:paraId="5F9BFAAB" w14:textId="77777777" w:rsidR="006D485B" w:rsidRPr="000C4658" w:rsidRDefault="00C01BB2">
      <w:pPr>
        <w:pStyle w:val="Ttulo5"/>
        <w:ind w:left="1069" w:firstLine="0"/>
      </w:pPr>
      <w:r w:rsidRPr="000C4658">
        <w:t>5300 EQUIPO E INSTRUMENTAL MEDICO Y DE LABORATORIO</w:t>
      </w:r>
    </w:p>
    <w:p w14:paraId="7DEC650F" w14:textId="77777777" w:rsidR="006D485B" w:rsidRPr="000C4658" w:rsidRDefault="00C01BB2">
      <w:pPr>
        <w:pStyle w:val="Textoindependiente"/>
        <w:tabs>
          <w:tab w:val="left" w:pos="1645"/>
        </w:tabs>
        <w:spacing w:before="33"/>
        <w:ind w:left="1069"/>
      </w:pPr>
      <w:r w:rsidRPr="000C4658">
        <w:t>531</w:t>
      </w:r>
      <w:r w:rsidRPr="000C4658">
        <w:tab/>
        <w:t>Equipo médico y de</w:t>
      </w:r>
      <w:r w:rsidRPr="000C4658">
        <w:rPr>
          <w:spacing w:val="-6"/>
        </w:rPr>
        <w:t xml:space="preserve"> </w:t>
      </w:r>
      <w:r w:rsidRPr="000C4658">
        <w:t>laboratorio</w:t>
      </w:r>
    </w:p>
    <w:p w14:paraId="70EDE2B6" w14:textId="77777777" w:rsidR="006D485B" w:rsidRPr="000C4658" w:rsidRDefault="00C01BB2">
      <w:pPr>
        <w:pStyle w:val="Textoindependiente"/>
        <w:tabs>
          <w:tab w:val="left" w:pos="1645"/>
        </w:tabs>
        <w:spacing w:before="33"/>
        <w:ind w:left="1069"/>
      </w:pPr>
      <w:r w:rsidRPr="000C4658">
        <w:t>532</w:t>
      </w:r>
      <w:r w:rsidRPr="000C4658">
        <w:tab/>
        <w:t>Instrumental médico y de</w:t>
      </w:r>
      <w:r w:rsidRPr="000C4658">
        <w:rPr>
          <w:spacing w:val="-6"/>
        </w:rPr>
        <w:t xml:space="preserve"> </w:t>
      </w:r>
      <w:r w:rsidRPr="000C4658">
        <w:t>laboratorio</w:t>
      </w:r>
    </w:p>
    <w:p w14:paraId="711F6077" w14:textId="77777777" w:rsidR="006D485B" w:rsidRPr="000C4658" w:rsidRDefault="00C01BB2">
      <w:pPr>
        <w:pStyle w:val="Ttulo5"/>
        <w:ind w:left="1069" w:firstLine="0"/>
      </w:pPr>
      <w:r w:rsidRPr="000C4658">
        <w:t>5400 VEHICULOS Y EQUIPO DE TRANSPORTE</w:t>
      </w:r>
    </w:p>
    <w:p w14:paraId="5BC4BB47" w14:textId="77777777" w:rsidR="006D485B" w:rsidRPr="000C4658" w:rsidRDefault="00C01BB2">
      <w:pPr>
        <w:pStyle w:val="Textoindependiente"/>
        <w:tabs>
          <w:tab w:val="left" w:pos="1645"/>
        </w:tabs>
        <w:spacing w:before="33"/>
        <w:ind w:left="1069"/>
      </w:pPr>
      <w:r w:rsidRPr="000C4658">
        <w:t>541</w:t>
      </w:r>
      <w:r w:rsidRPr="000C4658">
        <w:tab/>
        <w:t>Vehículos y equipo</w:t>
      </w:r>
      <w:r w:rsidRPr="000C4658">
        <w:rPr>
          <w:spacing w:val="-3"/>
        </w:rPr>
        <w:t xml:space="preserve"> </w:t>
      </w:r>
      <w:r w:rsidRPr="000C4658">
        <w:t>terrestre</w:t>
      </w:r>
    </w:p>
    <w:p w14:paraId="25516AFC" w14:textId="77777777" w:rsidR="006D485B" w:rsidRPr="000C4658" w:rsidRDefault="00C01BB2">
      <w:pPr>
        <w:pStyle w:val="Textoindependiente"/>
        <w:tabs>
          <w:tab w:val="left" w:pos="1645"/>
        </w:tabs>
        <w:spacing w:before="33"/>
        <w:ind w:left="1069"/>
      </w:pPr>
      <w:r w:rsidRPr="000C4658">
        <w:t>542</w:t>
      </w:r>
      <w:r w:rsidRPr="000C4658">
        <w:tab/>
        <w:t>Carrocerías y</w:t>
      </w:r>
      <w:r w:rsidRPr="000C4658">
        <w:rPr>
          <w:spacing w:val="-1"/>
        </w:rPr>
        <w:t xml:space="preserve"> </w:t>
      </w:r>
      <w:r w:rsidRPr="000C4658">
        <w:t>remolques</w:t>
      </w:r>
    </w:p>
    <w:p w14:paraId="3F82175E" w14:textId="77777777" w:rsidR="006D485B" w:rsidRPr="000C4658" w:rsidRDefault="00C01BB2">
      <w:pPr>
        <w:pStyle w:val="Textoindependiente"/>
        <w:tabs>
          <w:tab w:val="left" w:pos="1645"/>
        </w:tabs>
        <w:spacing w:before="33"/>
        <w:ind w:left="1069"/>
      </w:pPr>
      <w:r w:rsidRPr="000C4658">
        <w:t>543</w:t>
      </w:r>
      <w:r w:rsidRPr="000C4658">
        <w:tab/>
        <w:t>Equipo</w:t>
      </w:r>
      <w:r w:rsidRPr="000C4658">
        <w:rPr>
          <w:spacing w:val="-3"/>
        </w:rPr>
        <w:t xml:space="preserve"> </w:t>
      </w:r>
      <w:r w:rsidRPr="000C4658">
        <w:t>aeroespacial</w:t>
      </w:r>
    </w:p>
    <w:p w14:paraId="7CC75879" w14:textId="77777777" w:rsidR="006D485B" w:rsidRPr="000C4658" w:rsidRDefault="00C01BB2">
      <w:pPr>
        <w:pStyle w:val="Textoindependiente"/>
        <w:tabs>
          <w:tab w:val="left" w:pos="1645"/>
        </w:tabs>
        <w:spacing w:before="33"/>
        <w:ind w:left="1069"/>
      </w:pPr>
      <w:r w:rsidRPr="000C4658">
        <w:t>549</w:t>
      </w:r>
      <w:r w:rsidRPr="000C4658">
        <w:tab/>
        <w:t>Otros equipos de</w:t>
      </w:r>
      <w:r w:rsidRPr="000C4658">
        <w:rPr>
          <w:spacing w:val="1"/>
        </w:rPr>
        <w:t xml:space="preserve"> </w:t>
      </w:r>
      <w:r w:rsidRPr="000C4658">
        <w:t>transporte</w:t>
      </w:r>
    </w:p>
    <w:p w14:paraId="069A064F" w14:textId="77777777" w:rsidR="006D485B" w:rsidRPr="000C4658" w:rsidRDefault="00C01BB2">
      <w:pPr>
        <w:pStyle w:val="Ttulo5"/>
        <w:ind w:left="1069" w:firstLine="0"/>
      </w:pPr>
      <w:r w:rsidRPr="000C4658">
        <w:t>5600 MAQUINARIA, OTROS EQUIPOS Y HERRAMIENTAS</w:t>
      </w:r>
    </w:p>
    <w:p w14:paraId="5DF0AAFC" w14:textId="77777777" w:rsidR="006D485B" w:rsidRPr="000C4658" w:rsidRDefault="00C01BB2">
      <w:pPr>
        <w:pStyle w:val="Prrafodelista"/>
        <w:numPr>
          <w:ilvl w:val="0"/>
          <w:numId w:val="123"/>
        </w:numPr>
        <w:tabs>
          <w:tab w:val="left" w:pos="1645"/>
          <w:tab w:val="left" w:pos="1646"/>
        </w:tabs>
        <w:spacing w:before="33"/>
        <w:ind w:hanging="577"/>
        <w:rPr>
          <w:sz w:val="18"/>
        </w:rPr>
      </w:pPr>
      <w:r w:rsidRPr="000C4658">
        <w:rPr>
          <w:sz w:val="18"/>
        </w:rPr>
        <w:t>Maquinaria y equipo</w:t>
      </w:r>
      <w:r w:rsidRPr="000C4658">
        <w:rPr>
          <w:spacing w:val="-2"/>
          <w:sz w:val="18"/>
        </w:rPr>
        <w:t xml:space="preserve"> </w:t>
      </w:r>
      <w:r w:rsidRPr="000C4658">
        <w:rPr>
          <w:sz w:val="18"/>
        </w:rPr>
        <w:t>industrial</w:t>
      </w:r>
    </w:p>
    <w:p w14:paraId="74DC7EC7" w14:textId="77777777" w:rsidR="006D485B" w:rsidRPr="000C4658" w:rsidRDefault="00C01BB2">
      <w:pPr>
        <w:pStyle w:val="Prrafodelista"/>
        <w:numPr>
          <w:ilvl w:val="0"/>
          <w:numId w:val="123"/>
        </w:numPr>
        <w:tabs>
          <w:tab w:val="left" w:pos="1645"/>
          <w:tab w:val="left" w:pos="1646"/>
        </w:tabs>
        <w:spacing w:before="33"/>
        <w:ind w:hanging="577"/>
        <w:rPr>
          <w:sz w:val="18"/>
        </w:rPr>
      </w:pPr>
      <w:r w:rsidRPr="000C4658">
        <w:rPr>
          <w:sz w:val="18"/>
        </w:rPr>
        <w:t>Maquinaria y equipo de</w:t>
      </w:r>
      <w:r w:rsidRPr="000C4658">
        <w:rPr>
          <w:spacing w:val="-4"/>
          <w:sz w:val="18"/>
        </w:rPr>
        <w:t xml:space="preserve"> </w:t>
      </w:r>
      <w:r w:rsidRPr="000C4658">
        <w:rPr>
          <w:sz w:val="18"/>
        </w:rPr>
        <w:t>construcción</w:t>
      </w:r>
    </w:p>
    <w:p w14:paraId="49F89473" w14:textId="77777777" w:rsidR="006D485B" w:rsidRPr="000C4658" w:rsidRDefault="00C01BB2">
      <w:pPr>
        <w:pStyle w:val="Prrafodelista"/>
        <w:numPr>
          <w:ilvl w:val="0"/>
          <w:numId w:val="123"/>
        </w:numPr>
        <w:tabs>
          <w:tab w:val="left" w:pos="1645"/>
          <w:tab w:val="left" w:pos="1646"/>
        </w:tabs>
        <w:spacing w:before="33"/>
        <w:ind w:hanging="577"/>
        <w:rPr>
          <w:sz w:val="18"/>
        </w:rPr>
      </w:pPr>
      <w:r w:rsidRPr="000C4658">
        <w:rPr>
          <w:sz w:val="18"/>
        </w:rPr>
        <w:t>Sistemas de aire acondicionado, calefacción y de refrigeración industrial y</w:t>
      </w:r>
      <w:r w:rsidRPr="000C4658">
        <w:rPr>
          <w:spacing w:val="-15"/>
          <w:sz w:val="18"/>
        </w:rPr>
        <w:t xml:space="preserve"> </w:t>
      </w:r>
      <w:r w:rsidRPr="000C4658">
        <w:rPr>
          <w:sz w:val="18"/>
        </w:rPr>
        <w:t>comercial</w:t>
      </w:r>
    </w:p>
    <w:p w14:paraId="6063D8DE"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7183955C" w14:textId="77777777" w:rsidR="006D485B" w:rsidRPr="000C4658" w:rsidRDefault="006D485B">
      <w:pPr>
        <w:pStyle w:val="Textoindependiente"/>
        <w:spacing w:before="2"/>
        <w:rPr>
          <w:sz w:val="17"/>
        </w:rPr>
      </w:pPr>
    </w:p>
    <w:p w14:paraId="6005ED05" w14:textId="77777777" w:rsidR="006D485B" w:rsidRPr="000C4658" w:rsidRDefault="00C01BB2">
      <w:pPr>
        <w:pStyle w:val="Prrafodelista"/>
        <w:numPr>
          <w:ilvl w:val="0"/>
          <w:numId w:val="123"/>
        </w:numPr>
        <w:tabs>
          <w:tab w:val="left" w:pos="1645"/>
          <w:tab w:val="left" w:pos="1646"/>
        </w:tabs>
        <w:spacing w:before="94"/>
        <w:ind w:hanging="577"/>
        <w:rPr>
          <w:sz w:val="18"/>
        </w:rPr>
      </w:pPr>
      <w:r w:rsidRPr="000C4658">
        <w:rPr>
          <w:sz w:val="18"/>
        </w:rPr>
        <w:t>Equipo de comunicación y</w:t>
      </w:r>
      <w:r w:rsidRPr="000C4658">
        <w:rPr>
          <w:spacing w:val="-6"/>
          <w:sz w:val="18"/>
        </w:rPr>
        <w:t xml:space="preserve"> </w:t>
      </w:r>
      <w:r w:rsidRPr="000C4658">
        <w:rPr>
          <w:sz w:val="18"/>
        </w:rPr>
        <w:t>telecomunicación</w:t>
      </w:r>
    </w:p>
    <w:p w14:paraId="5E62C9BB" w14:textId="77777777" w:rsidR="006D485B" w:rsidRPr="000C4658" w:rsidRDefault="00C01BB2">
      <w:pPr>
        <w:pStyle w:val="Prrafodelista"/>
        <w:numPr>
          <w:ilvl w:val="0"/>
          <w:numId w:val="123"/>
        </w:numPr>
        <w:tabs>
          <w:tab w:val="left" w:pos="1645"/>
          <w:tab w:val="left" w:pos="1646"/>
        </w:tabs>
        <w:spacing w:before="33"/>
        <w:ind w:hanging="577"/>
        <w:rPr>
          <w:sz w:val="18"/>
        </w:rPr>
      </w:pPr>
      <w:r w:rsidRPr="000C4658">
        <w:rPr>
          <w:sz w:val="18"/>
        </w:rPr>
        <w:t>Equipos de generación eléctrica, aparatos y accesorios</w:t>
      </w:r>
      <w:r w:rsidRPr="000C4658">
        <w:rPr>
          <w:spacing w:val="-1"/>
          <w:sz w:val="18"/>
        </w:rPr>
        <w:t xml:space="preserve"> </w:t>
      </w:r>
      <w:r w:rsidRPr="000C4658">
        <w:rPr>
          <w:sz w:val="18"/>
        </w:rPr>
        <w:t>eléctricos</w:t>
      </w:r>
    </w:p>
    <w:p w14:paraId="0EE200E0" w14:textId="77777777" w:rsidR="006D485B" w:rsidRPr="000C4658" w:rsidRDefault="00C01BB2">
      <w:pPr>
        <w:pStyle w:val="Prrafodelista"/>
        <w:numPr>
          <w:ilvl w:val="0"/>
          <w:numId w:val="123"/>
        </w:numPr>
        <w:tabs>
          <w:tab w:val="left" w:pos="1645"/>
          <w:tab w:val="left" w:pos="1646"/>
        </w:tabs>
        <w:spacing w:before="33"/>
        <w:ind w:hanging="577"/>
        <w:rPr>
          <w:sz w:val="18"/>
        </w:rPr>
      </w:pPr>
      <w:r w:rsidRPr="000C4658">
        <w:rPr>
          <w:sz w:val="18"/>
        </w:rPr>
        <w:t>Herramientas y</w:t>
      </w:r>
      <w:r w:rsidRPr="000C4658">
        <w:rPr>
          <w:spacing w:val="-1"/>
          <w:sz w:val="18"/>
        </w:rPr>
        <w:t xml:space="preserve"> </w:t>
      </w:r>
      <w:r w:rsidRPr="000C4658">
        <w:rPr>
          <w:sz w:val="18"/>
        </w:rPr>
        <w:t>máquinas-herramienta</w:t>
      </w:r>
    </w:p>
    <w:p w14:paraId="0F48411C" w14:textId="77777777" w:rsidR="006D485B" w:rsidRPr="000C4658" w:rsidRDefault="00C01BB2">
      <w:pPr>
        <w:pStyle w:val="Textoindependiente"/>
        <w:tabs>
          <w:tab w:val="left" w:pos="1645"/>
        </w:tabs>
        <w:spacing w:before="33"/>
        <w:ind w:left="1069"/>
      </w:pPr>
      <w:r w:rsidRPr="000C4658">
        <w:t>569</w:t>
      </w:r>
      <w:r w:rsidRPr="000C4658">
        <w:tab/>
        <w:t>Otros equipos</w:t>
      </w:r>
    </w:p>
    <w:p w14:paraId="61F67755" w14:textId="77777777" w:rsidR="006D485B" w:rsidRPr="000C4658" w:rsidRDefault="00C01BB2">
      <w:pPr>
        <w:pStyle w:val="Ttulo5"/>
        <w:ind w:left="1069" w:firstLine="0"/>
      </w:pPr>
      <w:r w:rsidRPr="000C4658">
        <w:t>5800 BIENES INMUEBLES</w:t>
      </w:r>
    </w:p>
    <w:p w14:paraId="474CDF81" w14:textId="77777777" w:rsidR="006D485B" w:rsidRPr="000C4658" w:rsidRDefault="00C01BB2">
      <w:pPr>
        <w:pStyle w:val="Textoindependiente"/>
        <w:tabs>
          <w:tab w:val="left" w:pos="1645"/>
        </w:tabs>
        <w:spacing w:before="33"/>
        <w:ind w:left="1069"/>
      </w:pPr>
      <w:r w:rsidRPr="000C4658">
        <w:t>581</w:t>
      </w:r>
      <w:r w:rsidRPr="000C4658">
        <w:tab/>
        <w:t>Terrenos</w:t>
      </w:r>
    </w:p>
    <w:p w14:paraId="6B2739B8" w14:textId="77777777" w:rsidR="006D485B" w:rsidRPr="000C4658" w:rsidRDefault="00C01BB2">
      <w:pPr>
        <w:pStyle w:val="Textoindependiente"/>
        <w:tabs>
          <w:tab w:val="left" w:pos="1645"/>
        </w:tabs>
        <w:spacing w:before="33"/>
        <w:ind w:left="1069"/>
      </w:pPr>
      <w:r w:rsidRPr="000C4658">
        <w:t>582</w:t>
      </w:r>
      <w:r w:rsidRPr="000C4658">
        <w:tab/>
        <w:t>Viviendas</w:t>
      </w:r>
    </w:p>
    <w:p w14:paraId="5ADE2A39" w14:textId="77777777" w:rsidR="006D485B" w:rsidRPr="000C4658" w:rsidRDefault="00C01BB2">
      <w:pPr>
        <w:pStyle w:val="Textoindependiente"/>
        <w:tabs>
          <w:tab w:val="left" w:pos="1645"/>
        </w:tabs>
        <w:spacing w:before="33"/>
        <w:ind w:left="1069"/>
      </w:pPr>
      <w:r w:rsidRPr="000C4658">
        <w:t>583</w:t>
      </w:r>
      <w:r w:rsidRPr="000C4658">
        <w:tab/>
        <w:t>Edificios no</w:t>
      </w:r>
      <w:r w:rsidRPr="000C4658">
        <w:rPr>
          <w:spacing w:val="-2"/>
        </w:rPr>
        <w:t xml:space="preserve"> </w:t>
      </w:r>
      <w:r w:rsidRPr="000C4658">
        <w:t>residenciales</w:t>
      </w:r>
    </w:p>
    <w:p w14:paraId="1806B995" w14:textId="77777777" w:rsidR="006D485B" w:rsidRPr="000C4658" w:rsidRDefault="00C01BB2">
      <w:pPr>
        <w:pStyle w:val="Textoindependiente"/>
        <w:tabs>
          <w:tab w:val="left" w:pos="1645"/>
        </w:tabs>
        <w:spacing w:before="33"/>
        <w:ind w:left="1069"/>
      </w:pPr>
      <w:r w:rsidRPr="000C4658">
        <w:t>589</w:t>
      </w:r>
      <w:r w:rsidRPr="000C4658">
        <w:tab/>
        <w:t>Otros bienes</w:t>
      </w:r>
      <w:r w:rsidRPr="000C4658">
        <w:rPr>
          <w:spacing w:val="1"/>
        </w:rPr>
        <w:t xml:space="preserve"> </w:t>
      </w:r>
      <w:r w:rsidRPr="000C4658">
        <w:t>inmuebles</w:t>
      </w:r>
    </w:p>
    <w:p w14:paraId="550A39AE" w14:textId="77777777" w:rsidR="006D485B" w:rsidRPr="000C4658" w:rsidRDefault="00C01BB2">
      <w:pPr>
        <w:pStyle w:val="Ttulo5"/>
        <w:ind w:left="1069" w:firstLine="0"/>
      </w:pPr>
      <w:r w:rsidRPr="000C4658">
        <w:t>5900 ACTIVOS INTANGIBLES</w:t>
      </w:r>
    </w:p>
    <w:p w14:paraId="0453BD07" w14:textId="77777777" w:rsidR="006D485B" w:rsidRPr="000C4658" w:rsidRDefault="00C01BB2">
      <w:pPr>
        <w:pStyle w:val="Textoindependiente"/>
        <w:tabs>
          <w:tab w:val="left" w:pos="1645"/>
        </w:tabs>
        <w:spacing w:before="33"/>
        <w:ind w:left="1069"/>
      </w:pPr>
      <w:r w:rsidRPr="000C4658">
        <w:t>591</w:t>
      </w:r>
      <w:r w:rsidRPr="000C4658">
        <w:tab/>
        <w:t>Software</w:t>
      </w:r>
    </w:p>
    <w:p w14:paraId="1B876FD7" w14:textId="77777777" w:rsidR="006D485B" w:rsidRPr="000C4658" w:rsidRDefault="00C01BB2">
      <w:pPr>
        <w:pStyle w:val="Ttulo5"/>
        <w:ind w:left="1069" w:firstLine="0"/>
      </w:pPr>
      <w:r w:rsidRPr="000C4658">
        <w:t>9000 DEUDA PÚBLICA</w:t>
      </w:r>
    </w:p>
    <w:p w14:paraId="35DA4AB8" w14:textId="77777777" w:rsidR="006D485B" w:rsidRPr="000C4658" w:rsidRDefault="00C01BB2">
      <w:pPr>
        <w:spacing w:before="33"/>
        <w:ind w:left="1069"/>
        <w:rPr>
          <w:b/>
          <w:sz w:val="18"/>
        </w:rPr>
      </w:pPr>
      <w:r w:rsidRPr="000C4658">
        <w:rPr>
          <w:b/>
          <w:sz w:val="18"/>
        </w:rPr>
        <w:t>9900 ADEUDOS DE EJERCICIOS FISCALES ANTERIORES (ADEFAS)</w:t>
      </w:r>
    </w:p>
    <w:p w14:paraId="127156DA" w14:textId="77777777" w:rsidR="006D485B" w:rsidRPr="000C4658" w:rsidRDefault="00C01BB2">
      <w:pPr>
        <w:pStyle w:val="Textoindependiente"/>
        <w:tabs>
          <w:tab w:val="left" w:pos="1645"/>
        </w:tabs>
        <w:spacing w:before="33"/>
        <w:ind w:left="1069"/>
      </w:pPr>
      <w:r w:rsidRPr="000C4658">
        <w:t>991</w:t>
      </w:r>
      <w:r w:rsidRPr="000C4658">
        <w:tab/>
        <w:t>ADEFAS</w:t>
      </w:r>
    </w:p>
    <w:p w14:paraId="211DB327" w14:textId="77777777" w:rsidR="006D485B" w:rsidRPr="000C4658" w:rsidRDefault="006D485B">
      <w:pPr>
        <w:pStyle w:val="Textoindependiente"/>
        <w:spacing w:before="9"/>
        <w:rPr>
          <w:sz w:val="23"/>
        </w:rPr>
      </w:pPr>
    </w:p>
    <w:p w14:paraId="0B6E9D5D" w14:textId="3F087B0B" w:rsidR="006D485B" w:rsidRPr="000C4658" w:rsidRDefault="000F6A69">
      <w:pPr>
        <w:pStyle w:val="Ttulo5"/>
        <w:spacing w:before="0"/>
        <w:ind w:left="1069" w:firstLine="0"/>
      </w:pPr>
      <w:r w:rsidRPr="000C4658">
        <w:t>Definición</w:t>
      </w:r>
      <w:r w:rsidR="00C01BB2" w:rsidRPr="000C4658">
        <w:t xml:space="preserve"> de </w:t>
      </w:r>
      <w:r w:rsidRPr="000C4658">
        <w:t>Capítulos</w:t>
      </w:r>
      <w:r w:rsidR="00C01BB2" w:rsidRPr="000C4658">
        <w:t xml:space="preserve">, Conceptos y Partidas </w:t>
      </w:r>
      <w:r w:rsidRPr="000C4658">
        <w:t>Genéricas</w:t>
      </w:r>
    </w:p>
    <w:p w14:paraId="2D97A31F" w14:textId="77777777" w:rsidR="006D485B" w:rsidRPr="000C4658" w:rsidRDefault="006D485B">
      <w:pPr>
        <w:pStyle w:val="Textoindependiente"/>
        <w:spacing w:before="8"/>
        <w:rPr>
          <w:b/>
          <w:sz w:val="23"/>
        </w:rPr>
      </w:pPr>
    </w:p>
    <w:p w14:paraId="2D59A7CA" w14:textId="70755FA5" w:rsidR="006D485B" w:rsidRPr="000C4658" w:rsidRDefault="00C01BB2">
      <w:pPr>
        <w:pStyle w:val="Textoindependiente"/>
        <w:spacing w:line="278" w:lineRule="auto"/>
        <w:ind w:left="781" w:right="1666" w:firstLine="288"/>
        <w:jc w:val="both"/>
      </w:pPr>
      <w:r w:rsidRPr="000C4658">
        <w:rPr>
          <w:b/>
        </w:rPr>
        <w:t xml:space="preserve">1000 Servicios Personales. </w:t>
      </w:r>
      <w:r w:rsidRPr="000C4658">
        <w:t xml:space="preserve">Agrupa las remuneraciones del personal al servicio de los entes públicos, tales como: sueldos, salarios, dietas, honorarios asimilables al salario, prestaciones y gastos de seguridad social, obligaciones laborales y otras prestaciones derivadas de una relación laboral; pudiendo </w:t>
      </w:r>
      <w:r w:rsidR="00735F0B" w:rsidRPr="000C4658">
        <w:t>ser de</w:t>
      </w:r>
      <w:r w:rsidRPr="000C4658">
        <w:t xml:space="preserve"> carácter permanente o</w:t>
      </w:r>
      <w:r w:rsidRPr="000C4658">
        <w:rPr>
          <w:spacing w:val="-6"/>
        </w:rPr>
        <w:t xml:space="preserve"> </w:t>
      </w:r>
      <w:r w:rsidRPr="000C4658">
        <w:t>transitorio.</w:t>
      </w:r>
    </w:p>
    <w:p w14:paraId="6386CDD1" w14:textId="77777777" w:rsidR="006D485B" w:rsidRPr="000C4658" w:rsidRDefault="006D485B">
      <w:pPr>
        <w:pStyle w:val="Textoindependiente"/>
        <w:spacing w:before="10"/>
        <w:rPr>
          <w:sz w:val="20"/>
        </w:rPr>
      </w:pPr>
    </w:p>
    <w:p w14:paraId="4592B82C" w14:textId="77777777" w:rsidR="006D485B" w:rsidRPr="000C4658" w:rsidRDefault="00C01BB2">
      <w:pPr>
        <w:spacing w:line="278" w:lineRule="auto"/>
        <w:ind w:left="781" w:right="1703" w:firstLine="288"/>
        <w:rPr>
          <w:sz w:val="18"/>
        </w:rPr>
      </w:pPr>
      <w:r w:rsidRPr="000C4658">
        <w:rPr>
          <w:b/>
          <w:sz w:val="18"/>
        </w:rPr>
        <w:t xml:space="preserve">1100 Remuneraciones al Personal de </w:t>
      </w:r>
      <w:r w:rsidR="009E6A03" w:rsidRPr="000C4658">
        <w:rPr>
          <w:b/>
          <w:sz w:val="18"/>
        </w:rPr>
        <w:t>Carácter</w:t>
      </w:r>
      <w:r w:rsidRPr="000C4658">
        <w:rPr>
          <w:b/>
          <w:sz w:val="18"/>
        </w:rPr>
        <w:t xml:space="preserve"> Permanente. </w:t>
      </w:r>
      <w:r w:rsidRPr="000C4658">
        <w:rPr>
          <w:sz w:val="18"/>
        </w:rPr>
        <w:t>Asignaciones destinadas a cubrir las percepciones correspondientes al personal de carácter permanente.</w:t>
      </w:r>
    </w:p>
    <w:p w14:paraId="28B04362" w14:textId="77777777" w:rsidR="006D485B" w:rsidRPr="000C4658" w:rsidRDefault="00C01BB2">
      <w:pPr>
        <w:pStyle w:val="Textoindependiente"/>
        <w:ind w:left="1069"/>
      </w:pPr>
      <w:r w:rsidRPr="000C4658">
        <w:t>111…112…</w:t>
      </w:r>
    </w:p>
    <w:p w14:paraId="0D15C073" w14:textId="77777777" w:rsidR="006D485B" w:rsidRPr="000C4658" w:rsidRDefault="00C01BB2">
      <w:pPr>
        <w:pStyle w:val="Textoindependiente"/>
        <w:spacing w:before="33" w:line="278" w:lineRule="auto"/>
        <w:ind w:left="781" w:right="1665" w:firstLine="288"/>
        <w:jc w:val="both"/>
      </w:pPr>
      <w:r w:rsidRPr="000C4658">
        <w:t>113 Sueldos base al personal permanente. Asignaciones para remuneraciones al personal civil, de base o de confianza, de carácter permanente que preste sus servicios en los entes públicos. Los montos que importen estas remuneraciones serán fijados de acuerdo con los catálogos institucionales de puestos de los entes públicos.</w:t>
      </w:r>
    </w:p>
    <w:p w14:paraId="1684B7F3" w14:textId="77777777" w:rsidR="006D485B" w:rsidRPr="000C4658" w:rsidRDefault="00C01BB2">
      <w:pPr>
        <w:pStyle w:val="Textoindependiente"/>
        <w:spacing w:line="207" w:lineRule="exact"/>
        <w:ind w:left="1069"/>
      </w:pPr>
      <w:r w:rsidRPr="000C4658">
        <w:t>114…</w:t>
      </w:r>
    </w:p>
    <w:p w14:paraId="7C919348" w14:textId="77777777" w:rsidR="006D485B" w:rsidRPr="000C4658" w:rsidRDefault="00C01BB2">
      <w:pPr>
        <w:spacing w:before="33" w:line="278" w:lineRule="auto"/>
        <w:ind w:left="781" w:right="1703" w:firstLine="288"/>
        <w:rPr>
          <w:sz w:val="18"/>
        </w:rPr>
      </w:pPr>
      <w:r w:rsidRPr="000C4658">
        <w:rPr>
          <w:b/>
          <w:sz w:val="18"/>
        </w:rPr>
        <w:t xml:space="preserve">1200 Remuneraciones al Personal de </w:t>
      </w:r>
      <w:r w:rsidR="009E6A03" w:rsidRPr="000C4658">
        <w:rPr>
          <w:b/>
          <w:sz w:val="18"/>
        </w:rPr>
        <w:t>Carácter</w:t>
      </w:r>
      <w:r w:rsidRPr="000C4658">
        <w:rPr>
          <w:b/>
          <w:sz w:val="18"/>
        </w:rPr>
        <w:t xml:space="preserve"> Transitorio. </w:t>
      </w:r>
      <w:r w:rsidRPr="000C4658">
        <w:rPr>
          <w:sz w:val="18"/>
        </w:rPr>
        <w:t>Asignaciones destinadas a cubrir las percepciones correspondientes al personal de carácter eventual.</w:t>
      </w:r>
    </w:p>
    <w:p w14:paraId="77CC1F39" w14:textId="77777777" w:rsidR="006D485B" w:rsidRPr="000C4658" w:rsidRDefault="006D485B">
      <w:pPr>
        <w:pStyle w:val="Textoindependiente"/>
        <w:spacing w:before="10"/>
        <w:rPr>
          <w:sz w:val="20"/>
        </w:rPr>
      </w:pPr>
    </w:p>
    <w:p w14:paraId="6CD6C777" w14:textId="77777777" w:rsidR="006D485B" w:rsidRPr="000C4658" w:rsidRDefault="00C01BB2">
      <w:pPr>
        <w:pStyle w:val="Prrafodelista"/>
        <w:numPr>
          <w:ilvl w:val="0"/>
          <w:numId w:val="122"/>
        </w:numPr>
        <w:tabs>
          <w:tab w:val="left" w:pos="1468"/>
        </w:tabs>
        <w:spacing w:line="278" w:lineRule="auto"/>
        <w:ind w:right="1658" w:firstLine="288"/>
        <w:jc w:val="both"/>
        <w:rPr>
          <w:sz w:val="18"/>
        </w:rPr>
      </w:pPr>
      <w:r w:rsidRPr="000C4658">
        <w:rPr>
          <w:sz w:val="18"/>
        </w:rPr>
        <w:t xml:space="preserve">Honorarios asimilables a </w:t>
      </w:r>
      <w:r w:rsidR="009E6A03" w:rsidRPr="000C4658">
        <w:rPr>
          <w:sz w:val="18"/>
        </w:rPr>
        <w:t>salarios. Asignaciones</w:t>
      </w:r>
      <w:r w:rsidRPr="000C4658">
        <w:rPr>
          <w:sz w:val="18"/>
        </w:rPr>
        <w:t xml:space="preserve"> destinadas a cubrir el pago por la prestación de servicios contratados con personas físicas, como profesionistas, técnicos, expertos y peritos, entre otros, por estudios, obras o trabajos determinados que correspondan a su especialidad. El pago de honorarios deberá sujetarse a las disposiciones aplicables. Esta partida excluye los servicios profesionales contratados </w:t>
      </w:r>
      <w:r w:rsidRPr="000C4658">
        <w:rPr>
          <w:spacing w:val="4"/>
          <w:sz w:val="18"/>
        </w:rPr>
        <w:t xml:space="preserve">con </w:t>
      </w:r>
      <w:r w:rsidRPr="000C4658">
        <w:rPr>
          <w:sz w:val="18"/>
        </w:rPr>
        <w:t>personas físicas o morales previstos en el Capítulo 3000 Servicios</w:t>
      </w:r>
      <w:r w:rsidRPr="000C4658">
        <w:rPr>
          <w:spacing w:val="-10"/>
          <w:sz w:val="18"/>
        </w:rPr>
        <w:t xml:space="preserve"> </w:t>
      </w:r>
      <w:r w:rsidRPr="000C4658">
        <w:rPr>
          <w:sz w:val="18"/>
        </w:rPr>
        <w:t>Generales.</w:t>
      </w:r>
    </w:p>
    <w:p w14:paraId="06AF0084" w14:textId="77777777" w:rsidR="006D485B" w:rsidRPr="000C4658" w:rsidRDefault="006D485B">
      <w:pPr>
        <w:pStyle w:val="Textoindependiente"/>
        <w:spacing w:before="9"/>
        <w:rPr>
          <w:sz w:val="20"/>
        </w:rPr>
      </w:pPr>
    </w:p>
    <w:p w14:paraId="02B38B2B" w14:textId="77777777" w:rsidR="006D485B" w:rsidRPr="000C4658" w:rsidRDefault="00C01BB2">
      <w:pPr>
        <w:pStyle w:val="Prrafodelista"/>
        <w:numPr>
          <w:ilvl w:val="0"/>
          <w:numId w:val="122"/>
        </w:numPr>
        <w:tabs>
          <w:tab w:val="left" w:pos="1425"/>
        </w:tabs>
        <w:spacing w:line="278" w:lineRule="auto"/>
        <w:ind w:right="1665" w:firstLine="288"/>
        <w:rPr>
          <w:sz w:val="18"/>
        </w:rPr>
      </w:pPr>
      <w:r w:rsidRPr="000C4658">
        <w:rPr>
          <w:sz w:val="18"/>
        </w:rPr>
        <w:t>Sueldos base al personal eventual</w:t>
      </w:r>
      <w:r w:rsidRPr="000C4658">
        <w:rPr>
          <w:b/>
          <w:sz w:val="18"/>
        </w:rPr>
        <w:t xml:space="preserve">. </w:t>
      </w:r>
      <w:r w:rsidRPr="000C4658">
        <w:rPr>
          <w:sz w:val="18"/>
        </w:rPr>
        <w:t>Asignaciones destinadas a cubrir las remuneraciones para el pago al personal de carácter transitorio que preste sus servicios en los entes</w:t>
      </w:r>
      <w:r w:rsidRPr="000C4658">
        <w:rPr>
          <w:spacing w:val="-11"/>
          <w:sz w:val="18"/>
        </w:rPr>
        <w:t xml:space="preserve"> </w:t>
      </w:r>
      <w:r w:rsidRPr="000C4658">
        <w:rPr>
          <w:sz w:val="18"/>
        </w:rPr>
        <w:t>públicos.</w:t>
      </w:r>
    </w:p>
    <w:p w14:paraId="3CEEA17A" w14:textId="77777777" w:rsidR="006D485B" w:rsidRPr="000C4658" w:rsidRDefault="00C01BB2">
      <w:pPr>
        <w:pStyle w:val="Textoindependiente"/>
        <w:ind w:left="1069"/>
      </w:pPr>
      <w:r w:rsidRPr="000C4658">
        <w:t>123…124…</w:t>
      </w:r>
    </w:p>
    <w:p w14:paraId="29B58949" w14:textId="77777777" w:rsidR="006D485B" w:rsidRPr="000C4658" w:rsidRDefault="00C01BB2">
      <w:pPr>
        <w:spacing w:before="33" w:line="278" w:lineRule="auto"/>
        <w:ind w:left="781" w:right="1664" w:firstLine="288"/>
        <w:jc w:val="both"/>
        <w:rPr>
          <w:sz w:val="18"/>
        </w:rPr>
      </w:pPr>
      <w:r w:rsidRPr="000C4658">
        <w:rPr>
          <w:b/>
          <w:sz w:val="18"/>
        </w:rPr>
        <w:t xml:space="preserve">1300 Remuneraciones Adicionales y Especiales. </w:t>
      </w:r>
      <w:r w:rsidRPr="000C4658">
        <w:rPr>
          <w:sz w:val="18"/>
        </w:rPr>
        <w:t>Asignaciones destinadas a cubrir percepciones adicionales y especiales, así como las gratificaciones que se otorgan tanto al personal de carácter permanente como</w:t>
      </w:r>
      <w:r w:rsidRPr="000C4658">
        <w:rPr>
          <w:spacing w:val="-3"/>
          <w:sz w:val="18"/>
        </w:rPr>
        <w:t xml:space="preserve"> </w:t>
      </w:r>
      <w:r w:rsidRPr="000C4658">
        <w:rPr>
          <w:sz w:val="18"/>
        </w:rPr>
        <w:t>transitorio.</w:t>
      </w:r>
    </w:p>
    <w:p w14:paraId="34607655" w14:textId="77777777" w:rsidR="006D485B" w:rsidRPr="000C4658" w:rsidRDefault="006D485B">
      <w:pPr>
        <w:pStyle w:val="Textoindependiente"/>
        <w:spacing w:before="10"/>
        <w:rPr>
          <w:sz w:val="20"/>
        </w:rPr>
      </w:pPr>
    </w:p>
    <w:p w14:paraId="73A87949" w14:textId="77777777" w:rsidR="006D485B" w:rsidRPr="000C4658" w:rsidRDefault="00C01BB2">
      <w:pPr>
        <w:pStyle w:val="Prrafodelista"/>
        <w:numPr>
          <w:ilvl w:val="0"/>
          <w:numId w:val="121"/>
        </w:numPr>
        <w:tabs>
          <w:tab w:val="left" w:pos="1451"/>
        </w:tabs>
        <w:spacing w:line="278" w:lineRule="auto"/>
        <w:ind w:right="1662" w:firstLine="288"/>
        <w:jc w:val="both"/>
        <w:rPr>
          <w:sz w:val="18"/>
        </w:rPr>
      </w:pPr>
      <w:r w:rsidRPr="000C4658">
        <w:rPr>
          <w:sz w:val="18"/>
        </w:rPr>
        <w:t>Primas por años de servicios efectivos prestados. Asignaciones adicionales como complemento al sueldo del personal al servicio de los entes públicos, por años de servicios efectivos prestados, de acuerdo con la legislación</w:t>
      </w:r>
      <w:r w:rsidRPr="000C4658">
        <w:rPr>
          <w:spacing w:val="-3"/>
          <w:sz w:val="18"/>
        </w:rPr>
        <w:t xml:space="preserve"> </w:t>
      </w:r>
      <w:r w:rsidRPr="000C4658">
        <w:rPr>
          <w:sz w:val="18"/>
        </w:rPr>
        <w:t>aplicable.</w:t>
      </w:r>
    </w:p>
    <w:p w14:paraId="2141E0A1"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775344BF" w14:textId="77777777" w:rsidR="006D485B" w:rsidRPr="000C4658" w:rsidRDefault="006D485B">
      <w:pPr>
        <w:pStyle w:val="Textoindependiente"/>
        <w:rPr>
          <w:sz w:val="20"/>
        </w:rPr>
      </w:pPr>
    </w:p>
    <w:p w14:paraId="50813F6F" w14:textId="77777777" w:rsidR="006D485B" w:rsidRPr="000C4658" w:rsidRDefault="006D485B">
      <w:pPr>
        <w:pStyle w:val="Textoindependiente"/>
      </w:pPr>
    </w:p>
    <w:p w14:paraId="096B5C78" w14:textId="77777777" w:rsidR="006D485B" w:rsidRPr="000C4658" w:rsidRDefault="00C01BB2">
      <w:pPr>
        <w:pStyle w:val="Prrafodelista"/>
        <w:numPr>
          <w:ilvl w:val="0"/>
          <w:numId w:val="121"/>
        </w:numPr>
        <w:tabs>
          <w:tab w:val="left" w:pos="1448"/>
        </w:tabs>
        <w:spacing w:before="95" w:line="278" w:lineRule="auto"/>
        <w:ind w:right="1662" w:firstLine="288"/>
        <w:jc w:val="both"/>
        <w:rPr>
          <w:sz w:val="18"/>
        </w:rPr>
      </w:pPr>
      <w:r w:rsidRPr="000C4658">
        <w:rPr>
          <w:sz w:val="18"/>
        </w:rPr>
        <w:t>Primas de vacaciones, dominical y gratificación de fin de año</w:t>
      </w:r>
      <w:r w:rsidRPr="000C4658">
        <w:rPr>
          <w:b/>
          <w:sz w:val="18"/>
        </w:rPr>
        <w:t xml:space="preserve">. </w:t>
      </w:r>
      <w:r w:rsidRPr="000C4658">
        <w:rPr>
          <w:sz w:val="18"/>
        </w:rPr>
        <w:t>Asignaciones al personal que tenga derecho a vacaciones o preste sus servicios en domingo; aguinaldo o gratificación de fin de año al personal civil y militar al servicio de los entes</w:t>
      </w:r>
      <w:r w:rsidRPr="000C4658">
        <w:rPr>
          <w:spacing w:val="-5"/>
          <w:sz w:val="18"/>
        </w:rPr>
        <w:t xml:space="preserve"> </w:t>
      </w:r>
      <w:r w:rsidRPr="000C4658">
        <w:rPr>
          <w:sz w:val="18"/>
        </w:rPr>
        <w:t>públicos.</w:t>
      </w:r>
    </w:p>
    <w:p w14:paraId="76C72495" w14:textId="77777777" w:rsidR="006D485B" w:rsidRPr="000C4658" w:rsidRDefault="00C01BB2">
      <w:pPr>
        <w:pStyle w:val="Textoindependiente"/>
        <w:spacing w:line="207" w:lineRule="exact"/>
        <w:ind w:left="1069"/>
      </w:pPr>
      <w:r w:rsidRPr="000C4658">
        <w:t>133…</w:t>
      </w:r>
    </w:p>
    <w:p w14:paraId="50D362C9" w14:textId="77777777" w:rsidR="006D485B" w:rsidRPr="000C4658" w:rsidRDefault="00C01BB2">
      <w:pPr>
        <w:pStyle w:val="Textoindependiente"/>
        <w:spacing w:before="33" w:line="278" w:lineRule="auto"/>
        <w:ind w:left="781" w:right="1703" w:firstLine="288"/>
      </w:pPr>
      <w:r w:rsidRPr="000C4658">
        <w:t>134 Compensaciones. Asignaciones destinadas a cubrir las percepciones que se otorgan a los servidores públicos bajo el esquema de compensaciones que determinen las disposiciones aplicables.</w:t>
      </w:r>
    </w:p>
    <w:p w14:paraId="5881A032" w14:textId="77777777" w:rsidR="006D485B" w:rsidRPr="000C4658" w:rsidRDefault="00C01BB2">
      <w:pPr>
        <w:pStyle w:val="Textoindependiente"/>
        <w:ind w:left="1069"/>
      </w:pPr>
      <w:r w:rsidRPr="000C4658">
        <w:t>135…138…</w:t>
      </w:r>
    </w:p>
    <w:p w14:paraId="7FEB7C92" w14:textId="77777777" w:rsidR="006D485B" w:rsidRPr="000C4658" w:rsidRDefault="00C01BB2">
      <w:pPr>
        <w:pStyle w:val="Textoindependiente"/>
        <w:spacing w:before="14" w:line="273" w:lineRule="auto"/>
        <w:ind w:left="781" w:right="1660" w:firstLine="288"/>
        <w:jc w:val="both"/>
      </w:pPr>
      <w:r w:rsidRPr="000C4658">
        <w:rPr>
          <w:b/>
          <w:sz w:val="20"/>
        </w:rPr>
        <w:t xml:space="preserve">1400 Seguridad Social. </w:t>
      </w:r>
      <w:r w:rsidRPr="000C4658">
        <w:t>Asignaciones destinadas a cubrir la parte que corresponde a los entes públicos por concepto de prestaciones de seguridad social y primas de seguros, en beneficio del personal a su servicio, tanto de carácter permanente como</w:t>
      </w:r>
      <w:r w:rsidRPr="000C4658">
        <w:rPr>
          <w:spacing w:val="-11"/>
        </w:rPr>
        <w:t xml:space="preserve"> </w:t>
      </w:r>
      <w:r w:rsidRPr="000C4658">
        <w:t>transitorio.</w:t>
      </w:r>
    </w:p>
    <w:p w14:paraId="0816E826" w14:textId="77777777" w:rsidR="006D485B" w:rsidRPr="000C4658" w:rsidRDefault="006D485B">
      <w:pPr>
        <w:pStyle w:val="Textoindependiente"/>
        <w:spacing w:before="3"/>
        <w:rPr>
          <w:sz w:val="21"/>
        </w:rPr>
      </w:pPr>
    </w:p>
    <w:p w14:paraId="71D4BE10" w14:textId="77777777" w:rsidR="006D485B" w:rsidRPr="000C4658" w:rsidRDefault="00C01BB2">
      <w:pPr>
        <w:pStyle w:val="Textoindependiente"/>
        <w:spacing w:line="278" w:lineRule="auto"/>
        <w:ind w:left="781" w:right="1703" w:firstLine="288"/>
      </w:pPr>
      <w:r w:rsidRPr="000C4658">
        <w:t>141 Aportaciones de seguridad social. Asignaciones destinadas a cubrir la aportación de los entes públicos, por concepto de seguridad social, en los términos de la legislación vigente.</w:t>
      </w:r>
    </w:p>
    <w:p w14:paraId="098C57DD" w14:textId="77777777" w:rsidR="006D485B" w:rsidRPr="000C4658" w:rsidRDefault="00C01BB2">
      <w:pPr>
        <w:pStyle w:val="Textoindependiente"/>
        <w:ind w:left="1069"/>
      </w:pPr>
      <w:r w:rsidRPr="000C4658">
        <w:t>142…</w:t>
      </w:r>
    </w:p>
    <w:p w14:paraId="68136A10" w14:textId="77777777" w:rsidR="006D485B" w:rsidRPr="000C4658" w:rsidRDefault="00C01BB2">
      <w:pPr>
        <w:pStyle w:val="Prrafodelista"/>
        <w:numPr>
          <w:ilvl w:val="0"/>
          <w:numId w:val="120"/>
        </w:numPr>
        <w:tabs>
          <w:tab w:val="left" w:pos="1496"/>
        </w:tabs>
        <w:spacing w:before="33" w:line="278" w:lineRule="auto"/>
        <w:ind w:right="1664" w:firstLine="288"/>
        <w:jc w:val="both"/>
        <w:rPr>
          <w:sz w:val="18"/>
        </w:rPr>
      </w:pPr>
      <w:r w:rsidRPr="000C4658">
        <w:rPr>
          <w:sz w:val="18"/>
        </w:rPr>
        <w:t>Aportaciones al sistema para el retiro. Asignaciones destinadas a cubrir los montos de las aportaciones de los entes públicos a favor del Sistema para el Retiro, correspondientes a los trabajadores al servicio de los</w:t>
      </w:r>
      <w:r w:rsidRPr="000C4658">
        <w:rPr>
          <w:spacing w:val="-2"/>
          <w:sz w:val="18"/>
        </w:rPr>
        <w:t xml:space="preserve"> </w:t>
      </w:r>
      <w:r w:rsidRPr="000C4658">
        <w:rPr>
          <w:sz w:val="18"/>
        </w:rPr>
        <w:t>mismos.</w:t>
      </w:r>
    </w:p>
    <w:p w14:paraId="4BD8CB2B" w14:textId="77777777" w:rsidR="006D485B" w:rsidRPr="000C4658" w:rsidRDefault="006D485B">
      <w:pPr>
        <w:pStyle w:val="Textoindependiente"/>
        <w:spacing w:before="9"/>
        <w:rPr>
          <w:sz w:val="20"/>
        </w:rPr>
      </w:pPr>
    </w:p>
    <w:p w14:paraId="56F704EA" w14:textId="1CDC4CBE" w:rsidR="006D485B" w:rsidRPr="000C4658" w:rsidRDefault="00C01BB2">
      <w:pPr>
        <w:pStyle w:val="Prrafodelista"/>
        <w:numPr>
          <w:ilvl w:val="0"/>
          <w:numId w:val="120"/>
        </w:numPr>
        <w:tabs>
          <w:tab w:val="left" w:pos="1422"/>
        </w:tabs>
        <w:spacing w:line="278" w:lineRule="auto"/>
        <w:ind w:right="1662" w:firstLine="288"/>
        <w:jc w:val="both"/>
        <w:rPr>
          <w:sz w:val="18"/>
        </w:rPr>
      </w:pPr>
      <w:r w:rsidRPr="000C4658">
        <w:rPr>
          <w:sz w:val="18"/>
        </w:rPr>
        <w:t xml:space="preserve">Aportaciones para </w:t>
      </w:r>
      <w:r w:rsidR="000F6A69" w:rsidRPr="000C4658">
        <w:rPr>
          <w:sz w:val="18"/>
        </w:rPr>
        <w:t xml:space="preserve">seguros. </w:t>
      </w:r>
      <w:r w:rsidRPr="000C4658">
        <w:rPr>
          <w:sz w:val="18"/>
        </w:rPr>
        <w:t>Asignaciones destinadas a cubrir las primas que corresponden a los entes públicos por concepto de seguro de vida, seguro de gastos médicos del personal a su servicio; así como, los seguros de responsabilidad civil y asistencia legal, en los términos de la legislación vigente. Incluye las</w:t>
      </w:r>
      <w:r w:rsidRPr="000C4658">
        <w:rPr>
          <w:spacing w:val="-3"/>
          <w:sz w:val="18"/>
        </w:rPr>
        <w:t xml:space="preserve"> </w:t>
      </w:r>
      <w:r w:rsidRPr="000C4658">
        <w:rPr>
          <w:sz w:val="18"/>
        </w:rPr>
        <w:t>primas</w:t>
      </w:r>
      <w:r w:rsidRPr="000C4658">
        <w:rPr>
          <w:spacing w:val="-2"/>
          <w:sz w:val="18"/>
        </w:rPr>
        <w:t xml:space="preserve"> </w:t>
      </w:r>
      <w:r w:rsidRPr="000C4658">
        <w:rPr>
          <w:sz w:val="18"/>
        </w:rPr>
        <w:t>que</w:t>
      </w:r>
      <w:r w:rsidRPr="000C4658">
        <w:rPr>
          <w:spacing w:val="-4"/>
          <w:sz w:val="18"/>
        </w:rPr>
        <w:t xml:space="preserve"> </w:t>
      </w:r>
      <w:r w:rsidRPr="000C4658">
        <w:rPr>
          <w:sz w:val="18"/>
        </w:rPr>
        <w:t>corresponden</w:t>
      </w:r>
      <w:r w:rsidRPr="000C4658">
        <w:rPr>
          <w:spacing w:val="-3"/>
          <w:sz w:val="18"/>
        </w:rPr>
        <w:t xml:space="preserve"> </w:t>
      </w:r>
      <w:r w:rsidRPr="000C4658">
        <w:rPr>
          <w:sz w:val="18"/>
        </w:rPr>
        <w:t>al</w:t>
      </w:r>
      <w:r w:rsidRPr="000C4658">
        <w:rPr>
          <w:spacing w:val="-2"/>
          <w:sz w:val="18"/>
        </w:rPr>
        <w:t xml:space="preserve"> </w:t>
      </w:r>
      <w:r w:rsidRPr="000C4658">
        <w:rPr>
          <w:sz w:val="18"/>
        </w:rPr>
        <w:t>Gobierno</w:t>
      </w:r>
      <w:r w:rsidRPr="000C4658">
        <w:rPr>
          <w:spacing w:val="-3"/>
          <w:sz w:val="18"/>
        </w:rPr>
        <w:t xml:space="preserve"> </w:t>
      </w:r>
      <w:r w:rsidRPr="000C4658">
        <w:rPr>
          <w:sz w:val="18"/>
        </w:rPr>
        <w:t>Federal</w:t>
      </w:r>
      <w:r w:rsidRPr="000C4658">
        <w:rPr>
          <w:spacing w:val="-4"/>
          <w:sz w:val="18"/>
        </w:rPr>
        <w:t xml:space="preserve"> </w:t>
      </w:r>
      <w:r w:rsidRPr="000C4658">
        <w:rPr>
          <w:sz w:val="18"/>
        </w:rPr>
        <w:t>por</w:t>
      </w:r>
      <w:r w:rsidRPr="000C4658">
        <w:rPr>
          <w:spacing w:val="-1"/>
          <w:sz w:val="18"/>
        </w:rPr>
        <w:t xml:space="preserve"> </w:t>
      </w:r>
      <w:r w:rsidRPr="000C4658">
        <w:rPr>
          <w:sz w:val="18"/>
        </w:rPr>
        <w:t>concepto</w:t>
      </w:r>
      <w:r w:rsidRPr="000C4658">
        <w:rPr>
          <w:spacing w:val="-2"/>
          <w:sz w:val="18"/>
        </w:rPr>
        <w:t xml:space="preserve"> </w:t>
      </w:r>
      <w:r w:rsidRPr="000C4658">
        <w:rPr>
          <w:sz w:val="18"/>
        </w:rPr>
        <w:t>de</w:t>
      </w:r>
      <w:r w:rsidRPr="000C4658">
        <w:rPr>
          <w:spacing w:val="-3"/>
          <w:sz w:val="18"/>
        </w:rPr>
        <w:t xml:space="preserve"> </w:t>
      </w:r>
      <w:r w:rsidRPr="000C4658">
        <w:rPr>
          <w:sz w:val="18"/>
        </w:rPr>
        <w:t>seguro</w:t>
      </w:r>
      <w:r w:rsidRPr="000C4658">
        <w:rPr>
          <w:spacing w:val="-4"/>
          <w:sz w:val="18"/>
        </w:rPr>
        <w:t xml:space="preserve"> </w:t>
      </w:r>
      <w:r w:rsidRPr="000C4658">
        <w:rPr>
          <w:sz w:val="18"/>
        </w:rPr>
        <w:t>de</w:t>
      </w:r>
      <w:r w:rsidRPr="000C4658">
        <w:rPr>
          <w:spacing w:val="-1"/>
          <w:sz w:val="18"/>
        </w:rPr>
        <w:t xml:space="preserve"> </w:t>
      </w:r>
      <w:r w:rsidRPr="000C4658">
        <w:rPr>
          <w:sz w:val="18"/>
        </w:rPr>
        <w:t>vida</w:t>
      </w:r>
      <w:r w:rsidRPr="000C4658">
        <w:rPr>
          <w:spacing w:val="-2"/>
          <w:sz w:val="18"/>
        </w:rPr>
        <w:t xml:space="preserve"> </w:t>
      </w:r>
      <w:r w:rsidRPr="000C4658">
        <w:rPr>
          <w:sz w:val="18"/>
        </w:rPr>
        <w:t>del</w:t>
      </w:r>
      <w:r w:rsidRPr="000C4658">
        <w:rPr>
          <w:spacing w:val="-2"/>
          <w:sz w:val="18"/>
        </w:rPr>
        <w:t xml:space="preserve"> </w:t>
      </w:r>
      <w:r w:rsidRPr="000C4658">
        <w:rPr>
          <w:sz w:val="18"/>
        </w:rPr>
        <w:t>personal</w:t>
      </w:r>
      <w:r w:rsidRPr="000C4658">
        <w:rPr>
          <w:spacing w:val="-3"/>
          <w:sz w:val="18"/>
        </w:rPr>
        <w:t xml:space="preserve"> </w:t>
      </w:r>
      <w:r w:rsidRPr="000C4658">
        <w:rPr>
          <w:sz w:val="18"/>
        </w:rPr>
        <w:t>militar.</w:t>
      </w:r>
    </w:p>
    <w:p w14:paraId="5D846C1C" w14:textId="77777777" w:rsidR="006D485B" w:rsidRPr="000C4658" w:rsidRDefault="006D485B">
      <w:pPr>
        <w:pStyle w:val="Textoindependiente"/>
        <w:spacing w:before="10"/>
        <w:rPr>
          <w:sz w:val="20"/>
        </w:rPr>
      </w:pPr>
    </w:p>
    <w:p w14:paraId="3C34459D" w14:textId="195709A7" w:rsidR="006D485B" w:rsidRPr="000C4658" w:rsidRDefault="00C01BB2">
      <w:pPr>
        <w:spacing w:line="278" w:lineRule="auto"/>
        <w:ind w:left="781" w:right="1665" w:firstLine="288"/>
        <w:jc w:val="both"/>
        <w:rPr>
          <w:sz w:val="18"/>
        </w:rPr>
      </w:pPr>
      <w:r w:rsidRPr="000C4658">
        <w:rPr>
          <w:b/>
          <w:sz w:val="18"/>
        </w:rPr>
        <w:t xml:space="preserve">1500 Otras Prestaciones Sociales y </w:t>
      </w:r>
      <w:r w:rsidR="000F6A69" w:rsidRPr="000C4658">
        <w:rPr>
          <w:b/>
          <w:sz w:val="18"/>
        </w:rPr>
        <w:t>Económicas</w:t>
      </w:r>
      <w:r w:rsidRPr="000C4658">
        <w:rPr>
          <w:b/>
          <w:sz w:val="18"/>
        </w:rPr>
        <w:t xml:space="preserve">. </w:t>
      </w:r>
      <w:r w:rsidRPr="000C4658">
        <w:rPr>
          <w:sz w:val="18"/>
        </w:rPr>
        <w:t>Asignaciones destinadas a cubrir otras prestaciones sociales y económicas, a favor del personal, de acuerdo con las disposiciones legales vigentes y/o acuerdos contractuales respectivos.</w:t>
      </w:r>
    </w:p>
    <w:p w14:paraId="3C5F70E7" w14:textId="77777777" w:rsidR="006D485B" w:rsidRPr="000C4658" w:rsidRDefault="006D485B">
      <w:pPr>
        <w:pStyle w:val="Textoindependiente"/>
        <w:spacing w:before="10"/>
        <w:rPr>
          <w:sz w:val="20"/>
        </w:rPr>
      </w:pPr>
    </w:p>
    <w:p w14:paraId="347B11BB" w14:textId="77777777" w:rsidR="006D485B" w:rsidRPr="000C4658" w:rsidRDefault="00C01BB2">
      <w:pPr>
        <w:pStyle w:val="Prrafodelista"/>
        <w:numPr>
          <w:ilvl w:val="0"/>
          <w:numId w:val="119"/>
        </w:numPr>
        <w:tabs>
          <w:tab w:val="left" w:pos="1436"/>
        </w:tabs>
        <w:spacing w:line="278" w:lineRule="auto"/>
        <w:ind w:right="1664" w:firstLine="288"/>
        <w:jc w:val="both"/>
        <w:rPr>
          <w:sz w:val="18"/>
        </w:rPr>
      </w:pPr>
      <w:r w:rsidRPr="000C4658">
        <w:rPr>
          <w:sz w:val="18"/>
        </w:rPr>
        <w:t>Cuotas para el fondo de ahorro y fondo de trabajo. Asignaciones destinadas a cubrir las cuotas que corresponden a los entes públicos para la constitución del fondo de ahorro del personal civil, según acuerdos contractuales establecidos. Incluye cuotas para la constitución del fondo de ahorro, y cuotas para el fondo de trabajo del personal del Ejército, Fuerza Aérea y Armada Mexicanos que corresponden al Gobierno Federal para la constitución de este fondo, en los términos de la Ley del</w:t>
      </w:r>
      <w:r w:rsidRPr="000C4658">
        <w:rPr>
          <w:spacing w:val="-12"/>
          <w:sz w:val="18"/>
        </w:rPr>
        <w:t xml:space="preserve"> </w:t>
      </w:r>
      <w:r w:rsidRPr="000C4658">
        <w:rPr>
          <w:sz w:val="18"/>
        </w:rPr>
        <w:t>ISSFAM.</w:t>
      </w:r>
    </w:p>
    <w:p w14:paraId="7063F52B" w14:textId="77777777" w:rsidR="006D485B" w:rsidRPr="000C4658" w:rsidRDefault="006D485B">
      <w:pPr>
        <w:pStyle w:val="Textoindependiente"/>
        <w:spacing w:before="9"/>
        <w:rPr>
          <w:sz w:val="20"/>
        </w:rPr>
      </w:pPr>
    </w:p>
    <w:p w14:paraId="45C16257" w14:textId="77777777" w:rsidR="006D485B" w:rsidRPr="000C4658" w:rsidRDefault="00C01BB2">
      <w:pPr>
        <w:pStyle w:val="Prrafodelista"/>
        <w:numPr>
          <w:ilvl w:val="0"/>
          <w:numId w:val="119"/>
        </w:numPr>
        <w:tabs>
          <w:tab w:val="left" w:pos="1480"/>
        </w:tabs>
        <w:spacing w:line="278" w:lineRule="auto"/>
        <w:ind w:right="1666" w:firstLine="288"/>
        <w:jc w:val="both"/>
        <w:rPr>
          <w:sz w:val="18"/>
        </w:rPr>
      </w:pPr>
      <w:r w:rsidRPr="000C4658">
        <w:rPr>
          <w:sz w:val="18"/>
        </w:rPr>
        <w:t>Indemnizaciones. Asignaciones destinadas a cubrir indemnizaciones al personal conforme a la legislación aplicable; tales como: por accidente de trabajo, por despido, entre</w:t>
      </w:r>
      <w:r w:rsidRPr="000C4658">
        <w:rPr>
          <w:spacing w:val="-14"/>
          <w:sz w:val="18"/>
        </w:rPr>
        <w:t xml:space="preserve"> </w:t>
      </w:r>
      <w:r w:rsidRPr="000C4658">
        <w:rPr>
          <w:sz w:val="18"/>
        </w:rPr>
        <w:t>otros.</w:t>
      </w:r>
    </w:p>
    <w:p w14:paraId="26E676DA" w14:textId="77777777" w:rsidR="006D485B" w:rsidRPr="000C4658" w:rsidRDefault="006D485B">
      <w:pPr>
        <w:pStyle w:val="Textoindependiente"/>
        <w:spacing w:before="10"/>
        <w:rPr>
          <w:sz w:val="20"/>
        </w:rPr>
      </w:pPr>
    </w:p>
    <w:p w14:paraId="726A5B77" w14:textId="77777777" w:rsidR="006D485B" w:rsidRPr="000C4658" w:rsidRDefault="00C01BB2">
      <w:pPr>
        <w:pStyle w:val="Prrafodelista"/>
        <w:numPr>
          <w:ilvl w:val="0"/>
          <w:numId w:val="119"/>
        </w:numPr>
        <w:tabs>
          <w:tab w:val="left" w:pos="1448"/>
        </w:tabs>
        <w:spacing w:line="278" w:lineRule="auto"/>
        <w:ind w:right="1664" w:firstLine="288"/>
        <w:jc w:val="both"/>
        <w:rPr>
          <w:sz w:val="18"/>
        </w:rPr>
      </w:pPr>
      <w:r w:rsidRPr="000C4658">
        <w:rPr>
          <w:sz w:val="18"/>
        </w:rPr>
        <w:t>Prestaciones y haberes de retiro. Erogaciones que los entes públicos realizan en beneficio de sus empleados por jubilaciones, haberes de retiro, pensiones, retiro voluntario entre otros, cuando estas prestaciones no sean cubiertas por las instituciones de seguridad social. Incluye las asignaciones por concepto de aguinaldo a favor de pensionistas, cuyo pago se realice con cargo al erario. Incluye compensaciones de retiro a favor del personal del Servicio Exterior Mexicano, en los términos de la ley de la materia.</w:t>
      </w:r>
    </w:p>
    <w:p w14:paraId="7543CF00" w14:textId="77777777" w:rsidR="006D485B" w:rsidRPr="000C4658" w:rsidRDefault="006D485B">
      <w:pPr>
        <w:pStyle w:val="Textoindependiente"/>
        <w:spacing w:before="9"/>
        <w:rPr>
          <w:sz w:val="20"/>
        </w:rPr>
      </w:pPr>
    </w:p>
    <w:p w14:paraId="45692D0F" w14:textId="77777777" w:rsidR="006D485B" w:rsidRPr="000C4658" w:rsidRDefault="00C01BB2">
      <w:pPr>
        <w:pStyle w:val="Prrafodelista"/>
        <w:numPr>
          <w:ilvl w:val="0"/>
          <w:numId w:val="119"/>
        </w:numPr>
        <w:tabs>
          <w:tab w:val="left" w:pos="1453"/>
        </w:tabs>
        <w:spacing w:before="1" w:line="278" w:lineRule="auto"/>
        <w:ind w:right="1659" w:firstLine="288"/>
        <w:jc w:val="both"/>
        <w:rPr>
          <w:sz w:val="18"/>
        </w:rPr>
      </w:pPr>
      <w:r w:rsidRPr="000C4658">
        <w:rPr>
          <w:sz w:val="18"/>
        </w:rPr>
        <w:t>Prestaciones contractuales. Asignaciones destinadas a cubrir el costo de las prestaciones que los entes públicos otorgan en beneficio de sus empleados, de conformidad con las condiciones generales de trabajo o los contratos colectivos de</w:t>
      </w:r>
      <w:r w:rsidRPr="000C4658">
        <w:rPr>
          <w:spacing w:val="-5"/>
          <w:sz w:val="18"/>
        </w:rPr>
        <w:t xml:space="preserve"> </w:t>
      </w:r>
      <w:r w:rsidRPr="000C4658">
        <w:rPr>
          <w:sz w:val="18"/>
        </w:rPr>
        <w:t>trabajo.</w:t>
      </w:r>
    </w:p>
    <w:p w14:paraId="6EF26E3D" w14:textId="77777777" w:rsidR="006D485B" w:rsidRPr="000C4658" w:rsidRDefault="00C01BB2">
      <w:pPr>
        <w:pStyle w:val="Textoindependiente"/>
        <w:spacing w:line="207" w:lineRule="exact"/>
        <w:ind w:left="1069"/>
      </w:pPr>
      <w:r w:rsidRPr="000C4658">
        <w:t>155…</w:t>
      </w:r>
    </w:p>
    <w:p w14:paraId="657C1989" w14:textId="77777777" w:rsidR="006D485B" w:rsidRPr="000C4658" w:rsidRDefault="006D485B">
      <w:pPr>
        <w:spacing w:line="207" w:lineRule="exact"/>
        <w:sectPr w:rsidR="006D485B" w:rsidRPr="000C4658" w:rsidSect="00833C15">
          <w:pgSz w:w="12240" w:h="15840"/>
          <w:pgMar w:top="2200" w:right="40" w:bottom="1200" w:left="920" w:header="910" w:footer="1012" w:gutter="0"/>
          <w:cols w:space="720"/>
        </w:sectPr>
      </w:pPr>
    </w:p>
    <w:p w14:paraId="64EC94E1" w14:textId="77777777" w:rsidR="006D485B" w:rsidRPr="000C4658" w:rsidRDefault="006D485B">
      <w:pPr>
        <w:pStyle w:val="Textoindependiente"/>
        <w:spacing w:before="2"/>
        <w:rPr>
          <w:sz w:val="17"/>
        </w:rPr>
      </w:pPr>
    </w:p>
    <w:p w14:paraId="63185C18" w14:textId="77777777" w:rsidR="006D485B" w:rsidRPr="000C4658" w:rsidRDefault="00C01BB2">
      <w:pPr>
        <w:pStyle w:val="Textoindependiente"/>
        <w:spacing w:before="94" w:line="278" w:lineRule="auto"/>
        <w:ind w:left="781" w:right="1659" w:firstLine="288"/>
        <w:jc w:val="both"/>
      </w:pPr>
      <w:r w:rsidRPr="000C4658">
        <w:t>159 Otras prestaciones sociales y económicas. Asignaciones destinadas a cubrir el costo de otras prestaciones que los entes públicos otorgan en beneficio de sus empleados, siempre que no correspondan a las prestaciones a que se refiere la partida 154 Prestaciones contractuales.</w:t>
      </w:r>
    </w:p>
    <w:p w14:paraId="3891F530" w14:textId="77777777" w:rsidR="006D485B" w:rsidRPr="000C4658" w:rsidRDefault="00C01BB2">
      <w:pPr>
        <w:pStyle w:val="Textoindependiente"/>
        <w:spacing w:line="278" w:lineRule="auto"/>
        <w:ind w:left="781" w:right="1660" w:firstLine="288"/>
        <w:jc w:val="both"/>
      </w:pPr>
      <w:r w:rsidRPr="000C4658">
        <w:rPr>
          <w:b/>
        </w:rPr>
        <w:t xml:space="preserve">1600 Previsiones. </w:t>
      </w:r>
      <w:r w:rsidRPr="000C4658">
        <w:t>Asignaciones destinadas a cubrir las medidas de incremento en percepciones, prestaciones económicas, creación de plazas y, en su caso, otras medidas salariales y económicas que se aprueben en el Presupuesto de Egresos. Las partidas de este concepto no se ejercerán en forma directa, sino a través de las partidas que correspondan a los demás conceptos del capítulo 1000 Servicios Personales, que sean objeto de traspaso de estos recursos.</w:t>
      </w:r>
    </w:p>
    <w:p w14:paraId="5277FE90" w14:textId="77777777" w:rsidR="006D485B" w:rsidRPr="000C4658" w:rsidRDefault="006D485B">
      <w:pPr>
        <w:pStyle w:val="Textoindependiente"/>
        <w:spacing w:before="9"/>
        <w:rPr>
          <w:sz w:val="20"/>
        </w:rPr>
      </w:pPr>
    </w:p>
    <w:p w14:paraId="606DC921" w14:textId="77777777" w:rsidR="006D485B" w:rsidRPr="000C4658" w:rsidRDefault="00C01BB2">
      <w:pPr>
        <w:pStyle w:val="Textoindependiente"/>
        <w:spacing w:line="278" w:lineRule="auto"/>
        <w:ind w:left="781" w:right="1661" w:firstLine="288"/>
        <w:jc w:val="both"/>
      </w:pPr>
      <w:r w:rsidRPr="000C4658">
        <w:t>161 Previsiones de carácter laboral, económica y de seguridad social. Asignaciones destinadas a cubrir las medidas de incremento en percepciones, creación de plazas, aportaciones en términos de seguridad social u otras medidas de carácter laboral o económico de los servidores públicos que se aprueben en el Presupuesto de Egresos. Esta partida no se ejercerá en forma directa, sino a través de las partidas que correspondan a los demás conceptos del capítulo 1000 Servicios Personales, que sean objeto de traspaso de estos recursos. Estas se considerarán como transitorias en tanto se distribuye su monto entre las partidas específicas necesarias para los programas, por lo que su asignación se afectará una vez ubicada en las partidas correspondientes, según la naturaleza de las erogaciones y previa aprobación, de acuerdo con lineamientos específicos.</w:t>
      </w:r>
    </w:p>
    <w:p w14:paraId="6EC9E9A0" w14:textId="77777777" w:rsidR="006D485B" w:rsidRPr="000C4658" w:rsidRDefault="006D485B">
      <w:pPr>
        <w:pStyle w:val="Textoindependiente"/>
        <w:spacing w:before="9"/>
        <w:rPr>
          <w:sz w:val="20"/>
        </w:rPr>
      </w:pPr>
    </w:p>
    <w:p w14:paraId="53149BE1" w14:textId="77777777" w:rsidR="006D485B" w:rsidRPr="000C4658" w:rsidRDefault="00C01BB2">
      <w:pPr>
        <w:pStyle w:val="Textoindependiente"/>
        <w:spacing w:before="1" w:line="278" w:lineRule="auto"/>
        <w:ind w:left="781" w:right="1663" w:firstLine="288"/>
        <w:jc w:val="both"/>
      </w:pPr>
      <w:r w:rsidRPr="000C4658">
        <w:rPr>
          <w:b/>
        </w:rPr>
        <w:t xml:space="preserve">1700 Pago de </w:t>
      </w:r>
      <w:r w:rsidR="009E6A03" w:rsidRPr="000C4658">
        <w:rPr>
          <w:b/>
        </w:rPr>
        <w:t>Estímulos</w:t>
      </w:r>
      <w:r w:rsidRPr="000C4658">
        <w:rPr>
          <w:b/>
        </w:rPr>
        <w:t xml:space="preserve"> a Servidores </w:t>
      </w:r>
      <w:r w:rsidR="009E6A03" w:rsidRPr="000C4658">
        <w:rPr>
          <w:b/>
        </w:rPr>
        <w:t>Públicos</w:t>
      </w:r>
      <w:r w:rsidRPr="000C4658">
        <w:rPr>
          <w:b/>
        </w:rPr>
        <w:t xml:space="preserve">. </w:t>
      </w:r>
      <w:r w:rsidRPr="000C4658">
        <w:t>Asignaciones destinadas a cubrir estímulos económicos a los servidores públicos de mando, enlace y operativos de los entes públicos, que establezcan las disposiciones aplicables, derivado del desempeño de sus</w:t>
      </w:r>
      <w:r w:rsidRPr="000C4658">
        <w:rPr>
          <w:spacing w:val="-11"/>
        </w:rPr>
        <w:t xml:space="preserve"> </w:t>
      </w:r>
      <w:r w:rsidRPr="000C4658">
        <w:t>funciones.</w:t>
      </w:r>
    </w:p>
    <w:p w14:paraId="58ACF136" w14:textId="77777777" w:rsidR="006D485B" w:rsidRPr="000C4658" w:rsidRDefault="006D485B">
      <w:pPr>
        <w:pStyle w:val="Textoindependiente"/>
        <w:spacing w:before="9"/>
        <w:rPr>
          <w:sz w:val="20"/>
        </w:rPr>
      </w:pPr>
    </w:p>
    <w:p w14:paraId="7DAE82B9" w14:textId="77777777" w:rsidR="006D485B" w:rsidRPr="000C4658" w:rsidRDefault="00C01BB2">
      <w:pPr>
        <w:pStyle w:val="Textoindependiente"/>
        <w:spacing w:line="278" w:lineRule="auto"/>
        <w:ind w:left="781" w:right="1666" w:firstLine="288"/>
        <w:jc w:val="both"/>
      </w:pPr>
      <w:r w:rsidRPr="000C4658">
        <w:t>171 Estímulos. Asignaciones destinadas a cubrir los estímulos al personal de los entes públicos por productividad, desempeño, calidad, acreditación por titulación de licenciatura, años de servicio, puntualidad y asistencia, entre otros; de acuerdo con la normatividad aplicable.</w:t>
      </w:r>
    </w:p>
    <w:p w14:paraId="2AD9F8CE" w14:textId="77777777" w:rsidR="006D485B" w:rsidRPr="000C4658" w:rsidRDefault="00C01BB2">
      <w:pPr>
        <w:pStyle w:val="Textoindependiente"/>
        <w:spacing w:line="207" w:lineRule="exact"/>
        <w:ind w:left="1069"/>
      </w:pPr>
      <w:r w:rsidRPr="000C4658">
        <w:t>172…</w:t>
      </w:r>
    </w:p>
    <w:p w14:paraId="072ACB95" w14:textId="77777777" w:rsidR="006D485B" w:rsidRPr="000C4658" w:rsidRDefault="00C01BB2">
      <w:pPr>
        <w:pStyle w:val="Textoindependiente"/>
        <w:spacing w:before="33" w:line="278" w:lineRule="auto"/>
        <w:ind w:left="781" w:right="1666" w:firstLine="288"/>
        <w:jc w:val="both"/>
      </w:pPr>
      <w:r w:rsidRPr="000C4658">
        <w:rPr>
          <w:b/>
        </w:rPr>
        <w:t xml:space="preserve">2000 Materiales y Suministros. </w:t>
      </w:r>
      <w:r w:rsidRPr="000C4658">
        <w:t>Agrupa las asignaciones destinadas a la adquisición de toda clase de insumos y suministros requeridos para la prestación de bienes y servicios y para el desempeño de las actividades administrativas.</w:t>
      </w:r>
    </w:p>
    <w:p w14:paraId="0FD0D751" w14:textId="77777777" w:rsidR="006D485B" w:rsidRPr="000C4658" w:rsidRDefault="006D485B">
      <w:pPr>
        <w:pStyle w:val="Textoindependiente"/>
        <w:spacing w:before="10"/>
        <w:rPr>
          <w:sz w:val="20"/>
        </w:rPr>
      </w:pPr>
    </w:p>
    <w:p w14:paraId="59E0FD24" w14:textId="1C74D386" w:rsidR="006D485B" w:rsidRPr="000C4658" w:rsidRDefault="00C01BB2">
      <w:pPr>
        <w:pStyle w:val="Textoindependiente"/>
        <w:spacing w:line="278" w:lineRule="auto"/>
        <w:ind w:left="781" w:right="1659" w:firstLine="288"/>
        <w:jc w:val="both"/>
      </w:pPr>
      <w:r w:rsidRPr="000C4658">
        <w:rPr>
          <w:b/>
        </w:rPr>
        <w:t xml:space="preserve">2100 Materiales de </w:t>
      </w:r>
      <w:r w:rsidR="000F6A69" w:rsidRPr="000C4658">
        <w:rPr>
          <w:b/>
        </w:rPr>
        <w:t>Administración</w:t>
      </w:r>
      <w:r w:rsidRPr="000C4658">
        <w:rPr>
          <w:b/>
        </w:rPr>
        <w:t xml:space="preserve">, </w:t>
      </w:r>
      <w:r w:rsidR="000F6A69" w:rsidRPr="000C4658">
        <w:rPr>
          <w:b/>
        </w:rPr>
        <w:t>Emisión</w:t>
      </w:r>
      <w:r w:rsidRPr="000C4658">
        <w:rPr>
          <w:b/>
        </w:rPr>
        <w:t xml:space="preserve"> de Documentos y </w:t>
      </w:r>
      <w:r w:rsidR="000F6A69" w:rsidRPr="000C4658">
        <w:rPr>
          <w:b/>
        </w:rPr>
        <w:t>Artículos</w:t>
      </w:r>
      <w:r w:rsidRPr="000C4658">
        <w:rPr>
          <w:b/>
        </w:rPr>
        <w:t xml:space="preserve"> Oficiales. </w:t>
      </w:r>
      <w:r w:rsidRPr="000C4658">
        <w:t>Asignaciones destinadas a la adquisición de materiales y útiles de oficina, limpieza, impresión y reproducción, para el procesamiento en equipos y bienes informáticos; materiales estadísticos, geográficos, de apoyo informativo y didáctico para centros de enseñanza e investigación; materiales requeridos para el registro e identificación en trámites oficiales y servicios a la población.</w:t>
      </w:r>
    </w:p>
    <w:p w14:paraId="275C2931" w14:textId="77777777" w:rsidR="006D485B" w:rsidRPr="000C4658" w:rsidRDefault="006D485B">
      <w:pPr>
        <w:pStyle w:val="Textoindependiente"/>
        <w:spacing w:before="9"/>
        <w:rPr>
          <w:sz w:val="20"/>
        </w:rPr>
      </w:pPr>
    </w:p>
    <w:p w14:paraId="15A511D9" w14:textId="77777777" w:rsidR="006D485B" w:rsidRPr="000C4658" w:rsidRDefault="00C01BB2">
      <w:pPr>
        <w:pStyle w:val="Prrafodelista"/>
        <w:numPr>
          <w:ilvl w:val="0"/>
          <w:numId w:val="118"/>
        </w:numPr>
        <w:tabs>
          <w:tab w:val="left" w:pos="1489"/>
        </w:tabs>
        <w:spacing w:before="1" w:line="278" w:lineRule="auto"/>
        <w:ind w:right="1660" w:firstLine="288"/>
        <w:jc w:val="both"/>
        <w:rPr>
          <w:sz w:val="18"/>
        </w:rPr>
      </w:pPr>
      <w:r w:rsidRPr="000C4658">
        <w:rPr>
          <w:sz w:val="18"/>
        </w:rPr>
        <w:t>Materiales, útiles y equipos menores de oficina Asignaciones destinadas a la adquisición de materiales, artículos diversos y equipos menores propios para el uso de las oficinas tales como: papelería, formas, libretas, carpetas y cualquier tipo de papel, vasos y servilletas desechables, limpia-tipos; útiles de escritorio como engrapadoras, perforadoras manuales, sacapuntas; artículos de dibujo, correspondencia y archivo; cestos de basura y otros productos similares. Incluye la adquisición de artículos de envoltura, sacos y valijas, entre</w:t>
      </w:r>
      <w:r w:rsidRPr="000C4658">
        <w:rPr>
          <w:spacing w:val="-1"/>
          <w:sz w:val="18"/>
        </w:rPr>
        <w:t xml:space="preserve"> </w:t>
      </w:r>
      <w:r w:rsidRPr="000C4658">
        <w:rPr>
          <w:sz w:val="18"/>
        </w:rPr>
        <w:t>otros.</w:t>
      </w:r>
    </w:p>
    <w:p w14:paraId="78AA6B86" w14:textId="77777777" w:rsidR="006D485B" w:rsidRPr="000C4658" w:rsidRDefault="006D485B">
      <w:pPr>
        <w:pStyle w:val="Textoindependiente"/>
        <w:spacing w:before="9"/>
        <w:rPr>
          <w:sz w:val="20"/>
        </w:rPr>
      </w:pPr>
    </w:p>
    <w:p w14:paraId="3CEBEEA3" w14:textId="77777777" w:rsidR="006D485B" w:rsidRPr="000C4658" w:rsidRDefault="00C01BB2">
      <w:pPr>
        <w:pStyle w:val="Prrafodelista"/>
        <w:numPr>
          <w:ilvl w:val="0"/>
          <w:numId w:val="118"/>
        </w:numPr>
        <w:tabs>
          <w:tab w:val="left" w:pos="1485"/>
        </w:tabs>
        <w:spacing w:line="278" w:lineRule="auto"/>
        <w:ind w:right="1662" w:firstLine="288"/>
        <w:jc w:val="both"/>
        <w:rPr>
          <w:sz w:val="18"/>
        </w:rPr>
      </w:pPr>
      <w:r w:rsidRPr="000C4658">
        <w:rPr>
          <w:sz w:val="18"/>
        </w:rPr>
        <w:t>Materiales y útiles de impresión y reproducción. Asignaciones destinadas a la adquisición de materiales utilizados en la impresión, reproducción y encuadernación, tales como: fijadores, tintas, pastas, logotipos y demás materiales y útiles para el mismo fin. Incluye rollos</w:t>
      </w:r>
      <w:r w:rsidRPr="000C4658">
        <w:rPr>
          <w:spacing w:val="-10"/>
          <w:sz w:val="18"/>
        </w:rPr>
        <w:t xml:space="preserve"> </w:t>
      </w:r>
      <w:r w:rsidRPr="000C4658">
        <w:rPr>
          <w:sz w:val="18"/>
        </w:rPr>
        <w:t>fotográficos.</w:t>
      </w:r>
    </w:p>
    <w:p w14:paraId="422EBFE7" w14:textId="77777777" w:rsidR="006D485B" w:rsidRPr="000C4658" w:rsidRDefault="00C01BB2">
      <w:pPr>
        <w:pStyle w:val="Textoindependiente"/>
        <w:spacing w:line="207" w:lineRule="exact"/>
        <w:ind w:left="1069"/>
      </w:pPr>
      <w:r w:rsidRPr="000C4658">
        <w:t>213…</w:t>
      </w:r>
    </w:p>
    <w:p w14:paraId="1684CED9" w14:textId="77777777" w:rsidR="006D485B" w:rsidRPr="000C4658" w:rsidRDefault="006D485B">
      <w:pPr>
        <w:spacing w:line="207" w:lineRule="exact"/>
        <w:sectPr w:rsidR="006D485B" w:rsidRPr="000C4658" w:rsidSect="00833C15">
          <w:pgSz w:w="12240" w:h="15840"/>
          <w:pgMar w:top="2200" w:right="40" w:bottom="1200" w:left="920" w:header="910" w:footer="1012" w:gutter="0"/>
          <w:cols w:space="720"/>
        </w:sectPr>
      </w:pPr>
    </w:p>
    <w:p w14:paraId="00000AB7" w14:textId="77777777" w:rsidR="006D485B" w:rsidRPr="000C4658" w:rsidRDefault="006D485B">
      <w:pPr>
        <w:pStyle w:val="Textoindependiente"/>
        <w:spacing w:before="2"/>
        <w:rPr>
          <w:sz w:val="17"/>
        </w:rPr>
      </w:pPr>
    </w:p>
    <w:p w14:paraId="1CA7C495" w14:textId="77777777" w:rsidR="006D485B" w:rsidRPr="000C4658" w:rsidRDefault="00C01BB2">
      <w:pPr>
        <w:pStyle w:val="Prrafodelista"/>
        <w:numPr>
          <w:ilvl w:val="0"/>
          <w:numId w:val="117"/>
        </w:numPr>
        <w:tabs>
          <w:tab w:val="left" w:pos="1513"/>
        </w:tabs>
        <w:spacing w:before="94" w:line="278" w:lineRule="auto"/>
        <w:ind w:right="1657" w:firstLine="288"/>
        <w:jc w:val="both"/>
        <w:rPr>
          <w:sz w:val="18"/>
        </w:rPr>
      </w:pPr>
      <w:r w:rsidRPr="000C4658">
        <w:rPr>
          <w:sz w:val="18"/>
        </w:rPr>
        <w:t>Materiales, útiles y equipos menores de tecnologías de la información y comunicaciones. Asignaciones destinadas a la adquisición de insumos y equipos menores utilizados en el procesamiento, grabación e impresión de datos, así como los materiales para la limpieza y protección de los equipos tales como: tóner, medios ópticos y magnéticos, apuntadores y protectores, entre</w:t>
      </w:r>
      <w:r w:rsidRPr="000C4658">
        <w:rPr>
          <w:spacing w:val="-12"/>
          <w:sz w:val="18"/>
        </w:rPr>
        <w:t xml:space="preserve"> </w:t>
      </w:r>
      <w:r w:rsidRPr="000C4658">
        <w:rPr>
          <w:sz w:val="18"/>
        </w:rPr>
        <w:t>otros.</w:t>
      </w:r>
    </w:p>
    <w:p w14:paraId="6B2D4126" w14:textId="77777777" w:rsidR="006D485B" w:rsidRPr="000C4658" w:rsidRDefault="006D485B">
      <w:pPr>
        <w:pStyle w:val="Textoindependiente"/>
        <w:spacing w:before="10"/>
        <w:rPr>
          <w:sz w:val="20"/>
        </w:rPr>
      </w:pPr>
    </w:p>
    <w:p w14:paraId="42293F33" w14:textId="77777777" w:rsidR="006D485B" w:rsidRPr="000C4658" w:rsidRDefault="00C01BB2">
      <w:pPr>
        <w:pStyle w:val="Prrafodelista"/>
        <w:numPr>
          <w:ilvl w:val="0"/>
          <w:numId w:val="117"/>
        </w:numPr>
        <w:tabs>
          <w:tab w:val="left" w:pos="1456"/>
        </w:tabs>
        <w:spacing w:line="278" w:lineRule="auto"/>
        <w:ind w:right="1661" w:firstLine="288"/>
        <w:jc w:val="both"/>
        <w:rPr>
          <w:sz w:val="18"/>
        </w:rPr>
      </w:pPr>
      <w:r w:rsidRPr="000C4658">
        <w:rPr>
          <w:sz w:val="18"/>
        </w:rPr>
        <w:t xml:space="preserve">Material impreso e información digital. Asignaciones destinadas a la adquisición de toda clase de libros, revistas, periódicos, publicaciones, diarios oficiales, gacetas, material audiovisual, </w:t>
      </w:r>
      <w:proofErr w:type="spellStart"/>
      <w:r w:rsidRPr="000C4658">
        <w:rPr>
          <w:sz w:val="18"/>
        </w:rPr>
        <w:t>cassettes</w:t>
      </w:r>
      <w:proofErr w:type="spellEnd"/>
      <w:r w:rsidRPr="000C4658">
        <w:rPr>
          <w:sz w:val="18"/>
        </w:rPr>
        <w:t>, discos compactos distintos a la adquisición de bienes intangibles (software). Incluye la suscripción a revistas y publicaciones especializadas, folletos, catálogos, formatos y otros productos mediante cualquier técnica de impresión y sobre cualquier tipo de material. Incluye impresión sobre prendas de vestir, producción de formas continuas, impresión rápida, elaboración de placas, clichés y grabados. Excluye conceptos considerados en la partida 213 Material estadístico y</w:t>
      </w:r>
      <w:r w:rsidRPr="000C4658">
        <w:rPr>
          <w:spacing w:val="-4"/>
          <w:sz w:val="18"/>
        </w:rPr>
        <w:t xml:space="preserve"> </w:t>
      </w:r>
      <w:r w:rsidRPr="000C4658">
        <w:rPr>
          <w:sz w:val="18"/>
        </w:rPr>
        <w:t>geográfico.</w:t>
      </w:r>
    </w:p>
    <w:p w14:paraId="436A4CB0" w14:textId="77777777" w:rsidR="006D485B" w:rsidRPr="000C4658" w:rsidRDefault="006D485B">
      <w:pPr>
        <w:pStyle w:val="Textoindependiente"/>
        <w:spacing w:before="9"/>
        <w:rPr>
          <w:sz w:val="20"/>
        </w:rPr>
      </w:pPr>
    </w:p>
    <w:p w14:paraId="600CC883" w14:textId="77777777" w:rsidR="006D485B" w:rsidRPr="000C4658" w:rsidRDefault="00C01BB2">
      <w:pPr>
        <w:pStyle w:val="Prrafodelista"/>
        <w:numPr>
          <w:ilvl w:val="0"/>
          <w:numId w:val="117"/>
        </w:numPr>
        <w:tabs>
          <w:tab w:val="left" w:pos="1427"/>
        </w:tabs>
        <w:spacing w:line="278" w:lineRule="auto"/>
        <w:ind w:right="1667" w:firstLine="288"/>
        <w:jc w:val="both"/>
        <w:rPr>
          <w:sz w:val="18"/>
        </w:rPr>
      </w:pPr>
      <w:r w:rsidRPr="000C4658">
        <w:rPr>
          <w:sz w:val="18"/>
        </w:rPr>
        <w:t>Material de limpieza. Asignaciones destinadas a la adquisición de materiales, artículos y enseres para el aseo, limpieza e higiene, tales como: escobas, jergas, detergentes, jabones y otros productos</w:t>
      </w:r>
      <w:r w:rsidRPr="000C4658">
        <w:rPr>
          <w:spacing w:val="-34"/>
          <w:sz w:val="18"/>
        </w:rPr>
        <w:t xml:space="preserve"> </w:t>
      </w:r>
      <w:r w:rsidRPr="000C4658">
        <w:rPr>
          <w:sz w:val="18"/>
        </w:rPr>
        <w:t>similares.</w:t>
      </w:r>
    </w:p>
    <w:p w14:paraId="65753BDB" w14:textId="77777777" w:rsidR="006D485B" w:rsidRPr="000C4658" w:rsidRDefault="006D485B">
      <w:pPr>
        <w:pStyle w:val="Textoindependiente"/>
        <w:spacing w:before="10"/>
        <w:rPr>
          <w:sz w:val="20"/>
        </w:rPr>
      </w:pPr>
    </w:p>
    <w:p w14:paraId="5D861A79" w14:textId="77777777" w:rsidR="006D485B" w:rsidRPr="000C4658" w:rsidRDefault="00C01BB2">
      <w:pPr>
        <w:pStyle w:val="Prrafodelista"/>
        <w:numPr>
          <w:ilvl w:val="0"/>
          <w:numId w:val="117"/>
        </w:numPr>
        <w:tabs>
          <w:tab w:val="left" w:pos="1439"/>
        </w:tabs>
        <w:spacing w:line="278" w:lineRule="auto"/>
        <w:ind w:right="1667" w:firstLine="288"/>
        <w:jc w:val="both"/>
        <w:rPr>
          <w:sz w:val="18"/>
        </w:rPr>
      </w:pPr>
      <w:r w:rsidRPr="000C4658">
        <w:rPr>
          <w:sz w:val="18"/>
        </w:rPr>
        <w:t>Materiales y útiles de enseñanza. Asignaciones destinadas a la adquisición de todo tipo de material didáctico así como materiales y suministros necesarios para las funciones</w:t>
      </w:r>
      <w:r w:rsidRPr="000C4658">
        <w:rPr>
          <w:spacing w:val="-15"/>
          <w:sz w:val="18"/>
        </w:rPr>
        <w:t xml:space="preserve"> </w:t>
      </w:r>
      <w:r w:rsidRPr="000C4658">
        <w:rPr>
          <w:sz w:val="18"/>
        </w:rPr>
        <w:t>educativas.</w:t>
      </w:r>
    </w:p>
    <w:p w14:paraId="7CB26C98" w14:textId="77777777" w:rsidR="006D485B" w:rsidRPr="000C4658" w:rsidRDefault="006D485B">
      <w:pPr>
        <w:pStyle w:val="Textoindependiente"/>
        <w:spacing w:before="10"/>
        <w:rPr>
          <w:sz w:val="20"/>
        </w:rPr>
      </w:pPr>
    </w:p>
    <w:p w14:paraId="63FCFED9" w14:textId="77777777" w:rsidR="006D485B" w:rsidRPr="000C4658" w:rsidRDefault="00C01BB2">
      <w:pPr>
        <w:pStyle w:val="Prrafodelista"/>
        <w:numPr>
          <w:ilvl w:val="0"/>
          <w:numId w:val="117"/>
        </w:numPr>
        <w:tabs>
          <w:tab w:val="left" w:pos="1470"/>
        </w:tabs>
        <w:spacing w:line="278" w:lineRule="auto"/>
        <w:ind w:right="1661" w:firstLine="288"/>
        <w:jc w:val="both"/>
        <w:rPr>
          <w:sz w:val="18"/>
        </w:rPr>
      </w:pPr>
      <w:r w:rsidRPr="000C4658">
        <w:rPr>
          <w:sz w:val="18"/>
        </w:rPr>
        <w:t>Materiales para el registro e identificación de bienes y personas. Asignaciones destinadas a la adquisición de materiales requeridos para el registro e identificación en trámites oficiales y servicios a la población, tales como: pasaportes, certificados especiales, formas valoradas, placas de tránsito, licencias de conducir, entre</w:t>
      </w:r>
      <w:r w:rsidRPr="000C4658">
        <w:rPr>
          <w:spacing w:val="-1"/>
          <w:sz w:val="18"/>
        </w:rPr>
        <w:t xml:space="preserve"> </w:t>
      </w:r>
      <w:r w:rsidRPr="000C4658">
        <w:rPr>
          <w:sz w:val="18"/>
        </w:rPr>
        <w:t>otras.</w:t>
      </w:r>
    </w:p>
    <w:p w14:paraId="7BC9BFF1" w14:textId="77777777" w:rsidR="006D485B" w:rsidRPr="000C4658" w:rsidRDefault="006D485B">
      <w:pPr>
        <w:pStyle w:val="Textoindependiente"/>
        <w:spacing w:before="9"/>
        <w:rPr>
          <w:sz w:val="20"/>
        </w:rPr>
      </w:pPr>
    </w:p>
    <w:p w14:paraId="05D57D16" w14:textId="77777777" w:rsidR="006D485B" w:rsidRPr="000C4658" w:rsidRDefault="00C01BB2">
      <w:pPr>
        <w:pStyle w:val="Textoindependiente"/>
        <w:spacing w:line="278" w:lineRule="auto"/>
        <w:ind w:left="781" w:right="1660" w:firstLine="288"/>
        <w:jc w:val="both"/>
      </w:pPr>
      <w:r w:rsidRPr="000C4658">
        <w:rPr>
          <w:b/>
        </w:rPr>
        <w:t xml:space="preserve">2200 Alimentos y Utensilios. </w:t>
      </w:r>
      <w:r w:rsidRPr="000C4658">
        <w:t>Asignaciones destinadas a la adquisición de productos alimenticios y utensilios necesarios para el servicio de alimentación en apoyo de las actividades de los servidores públicos y los requeridos en la prestación de servicios públicos en unidades de salud, educativas y de readaptación social, entre otras. Excluye los gastos por alimentación previstos en los conceptos 3700 Servicios de Traslado y Viáticos y 3800 Servicios Oficiales.</w:t>
      </w:r>
    </w:p>
    <w:p w14:paraId="6A2C6445" w14:textId="77777777" w:rsidR="006D485B" w:rsidRPr="000C4658" w:rsidRDefault="006D485B">
      <w:pPr>
        <w:pStyle w:val="Textoindependiente"/>
        <w:spacing w:before="10"/>
        <w:rPr>
          <w:sz w:val="20"/>
        </w:rPr>
      </w:pPr>
    </w:p>
    <w:p w14:paraId="440F9C82" w14:textId="77777777" w:rsidR="006D485B" w:rsidRPr="000C4658" w:rsidRDefault="00C01BB2">
      <w:pPr>
        <w:pStyle w:val="Prrafodelista"/>
        <w:numPr>
          <w:ilvl w:val="0"/>
          <w:numId w:val="116"/>
        </w:numPr>
        <w:tabs>
          <w:tab w:val="left" w:pos="1465"/>
        </w:tabs>
        <w:spacing w:line="278" w:lineRule="auto"/>
        <w:ind w:right="1662" w:firstLine="288"/>
        <w:jc w:val="both"/>
        <w:rPr>
          <w:sz w:val="18"/>
        </w:rPr>
      </w:pPr>
      <w:r w:rsidRPr="000C4658">
        <w:rPr>
          <w:sz w:val="18"/>
        </w:rPr>
        <w:t xml:space="preserve">Productos alimenticios para personas. Asignaciones destinadas a la adquisición de todo tipo de productos alimenticios y bebidas manufacturados o no, independiente de la modalidad de compra o contratación, derivado de la ejecución de los programas institucionales tales como: salud, seguridad social, educativos, militares, culturales y recreativos, cautivos y reos en proceso de readaptación social, repatriados y extraditados, personal que realiza labores de campo o supervisión dentro </w:t>
      </w:r>
      <w:r w:rsidRPr="000C4658">
        <w:rPr>
          <w:spacing w:val="3"/>
          <w:sz w:val="18"/>
        </w:rPr>
        <w:t xml:space="preserve">del </w:t>
      </w:r>
      <w:r w:rsidRPr="000C4658">
        <w:rPr>
          <w:sz w:val="18"/>
        </w:rPr>
        <w:t>lugar de adscripción; derivado de programas que requieren permanencia de servidores públicos en instalaciones del ente público, así como en el desempeño de actividades extraordinarias en el cumplimiento de la función pública. Excluye Viáticos (partidas 375 y 376), gastos derivados del concepto 3800 Servicios Oficiales y 133 Horas Extraordinarias no justificadas.</w:t>
      </w:r>
    </w:p>
    <w:p w14:paraId="25F40138" w14:textId="77777777" w:rsidR="006D485B" w:rsidRPr="000C4658" w:rsidRDefault="006D485B">
      <w:pPr>
        <w:pStyle w:val="Textoindependiente"/>
        <w:spacing w:before="9"/>
        <w:rPr>
          <w:sz w:val="20"/>
        </w:rPr>
      </w:pPr>
    </w:p>
    <w:p w14:paraId="1CDF7A97" w14:textId="5831E2F1" w:rsidR="006D485B" w:rsidRPr="000C4658" w:rsidRDefault="00C01BB2">
      <w:pPr>
        <w:pStyle w:val="Prrafodelista"/>
        <w:numPr>
          <w:ilvl w:val="0"/>
          <w:numId w:val="116"/>
        </w:numPr>
        <w:tabs>
          <w:tab w:val="left" w:pos="1489"/>
        </w:tabs>
        <w:spacing w:line="278" w:lineRule="auto"/>
        <w:ind w:right="1664" w:firstLine="288"/>
        <w:jc w:val="both"/>
        <w:rPr>
          <w:sz w:val="18"/>
        </w:rPr>
      </w:pPr>
      <w:r w:rsidRPr="000C4658">
        <w:rPr>
          <w:sz w:val="18"/>
        </w:rPr>
        <w:t xml:space="preserve">Productos alimenticios para animales. Asignaciones destinadas a la adquisición de productos alimenticios para la manutención de animales propiedad o bajo el cuidado de los entes públicos, tales como: forrajes frescos y </w:t>
      </w:r>
      <w:r w:rsidR="000F6A69" w:rsidRPr="000C4658">
        <w:rPr>
          <w:sz w:val="18"/>
        </w:rPr>
        <w:t>acicalados</w:t>
      </w:r>
      <w:r w:rsidRPr="000C4658">
        <w:rPr>
          <w:sz w:val="18"/>
        </w:rPr>
        <w:t>, alimentos preparados, entre otros, así como los demás gastos necesarios para la alimentación de los</w:t>
      </w:r>
      <w:r w:rsidRPr="000C4658">
        <w:rPr>
          <w:spacing w:val="-2"/>
          <w:sz w:val="18"/>
        </w:rPr>
        <w:t xml:space="preserve"> </w:t>
      </w:r>
      <w:r w:rsidRPr="000C4658">
        <w:rPr>
          <w:sz w:val="18"/>
        </w:rPr>
        <w:t>mismos.</w:t>
      </w:r>
    </w:p>
    <w:p w14:paraId="446EC401" w14:textId="77777777" w:rsidR="006D485B" w:rsidRPr="000C4658" w:rsidRDefault="006D485B">
      <w:pPr>
        <w:pStyle w:val="Textoindependiente"/>
        <w:spacing w:before="9"/>
        <w:rPr>
          <w:sz w:val="20"/>
        </w:rPr>
      </w:pPr>
    </w:p>
    <w:p w14:paraId="68622956" w14:textId="77777777" w:rsidR="006D485B" w:rsidRPr="000C4658" w:rsidRDefault="00C01BB2">
      <w:pPr>
        <w:pStyle w:val="Prrafodelista"/>
        <w:numPr>
          <w:ilvl w:val="0"/>
          <w:numId w:val="116"/>
        </w:numPr>
        <w:tabs>
          <w:tab w:val="left" w:pos="1436"/>
        </w:tabs>
        <w:spacing w:before="1" w:line="278" w:lineRule="auto"/>
        <w:ind w:right="1658" w:firstLine="288"/>
        <w:jc w:val="both"/>
        <w:rPr>
          <w:sz w:val="18"/>
        </w:rPr>
      </w:pPr>
      <w:r w:rsidRPr="000C4658">
        <w:rPr>
          <w:sz w:val="18"/>
        </w:rPr>
        <w:t>Utensilios para el servicio de alimentación. Asignaciones destinadas a la adquisición de todo tipo de utensilios necesarios para proporcionar este servicio, tales como: vajillas, cubiertos, baterías de cocina, licuadoras, tostadoras, cafeteras, básculas y demás electrodomésticos y bienes consumibles en operaciones a corto</w:t>
      </w:r>
      <w:r w:rsidRPr="000C4658">
        <w:rPr>
          <w:spacing w:val="-1"/>
          <w:sz w:val="18"/>
        </w:rPr>
        <w:t xml:space="preserve"> </w:t>
      </w:r>
      <w:r w:rsidRPr="000C4658">
        <w:rPr>
          <w:sz w:val="18"/>
        </w:rPr>
        <w:t>plazo.</w:t>
      </w:r>
    </w:p>
    <w:p w14:paraId="18D8B351"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4C63F38E" w14:textId="77777777" w:rsidR="006D485B" w:rsidRPr="000C4658" w:rsidRDefault="006D485B">
      <w:pPr>
        <w:pStyle w:val="Textoindependiente"/>
        <w:rPr>
          <w:sz w:val="20"/>
        </w:rPr>
      </w:pPr>
    </w:p>
    <w:p w14:paraId="31837337" w14:textId="77777777" w:rsidR="006D485B" w:rsidRPr="000C4658" w:rsidRDefault="006D485B">
      <w:pPr>
        <w:pStyle w:val="Textoindependiente"/>
      </w:pPr>
    </w:p>
    <w:p w14:paraId="1AE7DCA6" w14:textId="2387C2ED" w:rsidR="006D485B" w:rsidRPr="000C4658" w:rsidRDefault="00C01BB2">
      <w:pPr>
        <w:pStyle w:val="Textoindependiente"/>
        <w:spacing w:before="95" w:line="278" w:lineRule="auto"/>
        <w:ind w:left="781" w:right="1660" w:firstLine="288"/>
        <w:jc w:val="both"/>
      </w:pPr>
      <w:r w:rsidRPr="000C4658">
        <w:rPr>
          <w:b/>
        </w:rPr>
        <w:t xml:space="preserve">2300 Materias Primas y Materiales de </w:t>
      </w:r>
      <w:r w:rsidR="000F6A69" w:rsidRPr="000C4658">
        <w:rPr>
          <w:b/>
        </w:rPr>
        <w:t>Producción</w:t>
      </w:r>
      <w:r w:rsidRPr="000C4658">
        <w:rPr>
          <w:b/>
        </w:rPr>
        <w:t xml:space="preserve"> y </w:t>
      </w:r>
      <w:r w:rsidR="000F6A69" w:rsidRPr="000C4658">
        <w:rPr>
          <w:b/>
        </w:rPr>
        <w:t>Comercialización</w:t>
      </w:r>
      <w:r w:rsidRPr="000C4658">
        <w:rPr>
          <w:b/>
        </w:rPr>
        <w:t xml:space="preserve">. </w:t>
      </w:r>
      <w:r w:rsidRPr="000C4658">
        <w:t xml:space="preserve">Asignaciones destinadas a la adquisición de toda clase de materias primas en estado natural, transformadas o </w:t>
      </w:r>
      <w:proofErr w:type="spellStart"/>
      <w:r w:rsidRPr="000C4658">
        <w:t>semi</w:t>
      </w:r>
      <w:proofErr w:type="spellEnd"/>
      <w:r w:rsidRPr="000C4658">
        <w:t>-transformadas de naturaleza vegetal, animal y mineral que se utilizan en la operación de los entes públicos, así como las destinadas a cubrir el costo de los materiales, suministros y mercancías diversas que los entes adquieren para su comercialización.</w:t>
      </w:r>
    </w:p>
    <w:p w14:paraId="4C0893B6" w14:textId="77777777" w:rsidR="006D485B" w:rsidRPr="000C4658" w:rsidRDefault="00C01BB2">
      <w:pPr>
        <w:pStyle w:val="Textoindependiente"/>
        <w:spacing w:line="206" w:lineRule="exact"/>
        <w:ind w:left="1069"/>
      </w:pPr>
      <w:r w:rsidRPr="000C4658">
        <w:t>231…236…</w:t>
      </w:r>
    </w:p>
    <w:p w14:paraId="00178AEE" w14:textId="77777777" w:rsidR="006D485B" w:rsidRPr="000C4658" w:rsidRDefault="00C01BB2">
      <w:pPr>
        <w:pStyle w:val="Textoindependiente"/>
        <w:spacing w:before="33" w:line="278" w:lineRule="auto"/>
        <w:ind w:left="781" w:right="1654" w:firstLine="288"/>
        <w:jc w:val="both"/>
      </w:pPr>
      <w:r w:rsidRPr="000C4658">
        <w:t>237 Productos de cuero, piel, plástico y hule adquiridos como materia prima. Asignaciones destinadas a la adquisición de cuero, piel, plástico y hule como materias primas en estado natural, transformadas o semi-  transformadas, que se utilizan en los procesos productivos, diferentes a las contenidas en las demás partidas de este Clasificador.</w:t>
      </w:r>
    </w:p>
    <w:p w14:paraId="22398FD3" w14:textId="77777777" w:rsidR="006D485B" w:rsidRPr="000C4658" w:rsidRDefault="00C01BB2">
      <w:pPr>
        <w:pStyle w:val="Textoindependiente"/>
        <w:spacing w:line="207" w:lineRule="exact"/>
        <w:ind w:left="1069"/>
      </w:pPr>
      <w:r w:rsidRPr="000C4658">
        <w:t>238…</w:t>
      </w:r>
    </w:p>
    <w:p w14:paraId="154F5072" w14:textId="77777777" w:rsidR="006D485B" w:rsidRPr="000C4658" w:rsidRDefault="00C01BB2">
      <w:pPr>
        <w:pStyle w:val="Textoindependiente"/>
        <w:spacing w:before="33" w:line="278" w:lineRule="auto"/>
        <w:ind w:left="781" w:right="1664" w:firstLine="288"/>
        <w:jc w:val="both"/>
      </w:pPr>
      <w:r w:rsidRPr="000C4658">
        <w:t xml:space="preserve">239 Otros productos adquiridos como materia prima. Asignaciones destinadas a la adquisición de otros productos no considerados en las partidas anteriores de este concepto, como materias primas en estado natural, transformadas o </w:t>
      </w:r>
      <w:proofErr w:type="spellStart"/>
      <w:r w:rsidRPr="000C4658">
        <w:t>semi</w:t>
      </w:r>
      <w:proofErr w:type="spellEnd"/>
      <w:r w:rsidRPr="000C4658">
        <w:t>-transformadas, que se utilizan en los procesos productivos, diferentes a las contenidas en las demás partidas de este Clasificador.</w:t>
      </w:r>
    </w:p>
    <w:p w14:paraId="1ECDEEC5" w14:textId="77777777" w:rsidR="006D485B" w:rsidRPr="000C4658" w:rsidRDefault="006D485B">
      <w:pPr>
        <w:pStyle w:val="Textoindependiente"/>
        <w:spacing w:before="9"/>
        <w:rPr>
          <w:sz w:val="20"/>
        </w:rPr>
      </w:pPr>
    </w:p>
    <w:p w14:paraId="5D4DCEBC" w14:textId="21473EEC" w:rsidR="006D485B" w:rsidRPr="000C4658" w:rsidRDefault="00C01BB2">
      <w:pPr>
        <w:spacing w:line="278" w:lineRule="auto"/>
        <w:ind w:left="781" w:right="1661" w:firstLine="288"/>
        <w:jc w:val="both"/>
        <w:rPr>
          <w:sz w:val="18"/>
        </w:rPr>
      </w:pPr>
      <w:r w:rsidRPr="000C4658">
        <w:rPr>
          <w:b/>
          <w:sz w:val="18"/>
        </w:rPr>
        <w:t xml:space="preserve">2400 Materiales y </w:t>
      </w:r>
      <w:r w:rsidR="000F6A69" w:rsidRPr="000C4658">
        <w:rPr>
          <w:b/>
          <w:sz w:val="18"/>
        </w:rPr>
        <w:t>Artículos</w:t>
      </w:r>
      <w:r w:rsidRPr="000C4658">
        <w:rPr>
          <w:b/>
          <w:sz w:val="18"/>
        </w:rPr>
        <w:t xml:space="preserve"> de </w:t>
      </w:r>
      <w:r w:rsidR="000F6A69" w:rsidRPr="000C4658">
        <w:rPr>
          <w:b/>
          <w:sz w:val="18"/>
        </w:rPr>
        <w:t>Construcción</w:t>
      </w:r>
      <w:r w:rsidRPr="000C4658">
        <w:rPr>
          <w:b/>
          <w:sz w:val="18"/>
        </w:rPr>
        <w:t xml:space="preserve"> y de </w:t>
      </w:r>
      <w:r w:rsidR="000F6A69" w:rsidRPr="000C4658">
        <w:rPr>
          <w:b/>
          <w:sz w:val="18"/>
        </w:rPr>
        <w:t>Reparación</w:t>
      </w:r>
      <w:r w:rsidRPr="000C4658">
        <w:rPr>
          <w:b/>
          <w:sz w:val="18"/>
        </w:rPr>
        <w:t xml:space="preserve">. </w:t>
      </w:r>
      <w:r w:rsidRPr="000C4658">
        <w:rPr>
          <w:sz w:val="18"/>
        </w:rPr>
        <w:t>Asignaciones destinadas a la adquisición de materiales y artículos utilizados en la construcción, reconstrucción, ampliación, adaptación, mejora, conservación, reparación y mantenimiento de bienes inmuebles.</w:t>
      </w:r>
    </w:p>
    <w:p w14:paraId="0D00F3F7" w14:textId="77777777" w:rsidR="006D485B" w:rsidRPr="000C4658" w:rsidRDefault="006D485B">
      <w:pPr>
        <w:pStyle w:val="Textoindependiente"/>
        <w:spacing w:before="10"/>
        <w:rPr>
          <w:sz w:val="20"/>
        </w:rPr>
      </w:pPr>
    </w:p>
    <w:p w14:paraId="789C1342" w14:textId="77777777" w:rsidR="006D485B" w:rsidRPr="000C4658" w:rsidRDefault="00C01BB2">
      <w:pPr>
        <w:pStyle w:val="Prrafodelista"/>
        <w:numPr>
          <w:ilvl w:val="0"/>
          <w:numId w:val="115"/>
        </w:numPr>
        <w:tabs>
          <w:tab w:val="left" w:pos="1439"/>
        </w:tabs>
        <w:spacing w:line="278" w:lineRule="auto"/>
        <w:ind w:right="1659" w:firstLine="288"/>
        <w:jc w:val="both"/>
        <w:rPr>
          <w:sz w:val="18"/>
        </w:rPr>
      </w:pPr>
      <w:r w:rsidRPr="000C4658">
        <w:rPr>
          <w:sz w:val="18"/>
        </w:rPr>
        <w:t>Productos minerales no metálicos. Asignaciones destinadas a la adquisición de productos de arena, grava, mármol, piedras calizas, piedras de cantera, otras piedras dimensionadas, arcillas refractarias y no refractarias y cerámica como ladrillos, bloques, tejas, losetas, pisos, azulejos, mosaicos y otros similares para la construcción; cerámica utilizada en la agricultura; loza y porcelana para diversos usos como inodoros, lavamanos, mingitorios y otros</w:t>
      </w:r>
      <w:r w:rsidRPr="000C4658">
        <w:rPr>
          <w:spacing w:val="-4"/>
          <w:sz w:val="18"/>
        </w:rPr>
        <w:t xml:space="preserve"> </w:t>
      </w:r>
      <w:r w:rsidRPr="000C4658">
        <w:rPr>
          <w:sz w:val="18"/>
        </w:rPr>
        <w:t>similares.</w:t>
      </w:r>
    </w:p>
    <w:p w14:paraId="169BC497" w14:textId="77777777" w:rsidR="006D485B" w:rsidRPr="000C4658" w:rsidRDefault="006D485B">
      <w:pPr>
        <w:pStyle w:val="Textoindependiente"/>
        <w:spacing w:before="9"/>
        <w:rPr>
          <w:sz w:val="20"/>
        </w:rPr>
      </w:pPr>
    </w:p>
    <w:p w14:paraId="70D180D6" w14:textId="65F70B28" w:rsidR="006D485B" w:rsidRPr="000C4658" w:rsidRDefault="00C06B87">
      <w:pPr>
        <w:pStyle w:val="Prrafodelista"/>
        <w:numPr>
          <w:ilvl w:val="0"/>
          <w:numId w:val="115"/>
        </w:numPr>
        <w:tabs>
          <w:tab w:val="left" w:pos="1422"/>
        </w:tabs>
        <w:spacing w:before="1" w:line="278" w:lineRule="auto"/>
        <w:ind w:right="1667" w:firstLine="288"/>
        <w:jc w:val="both"/>
        <w:rPr>
          <w:sz w:val="18"/>
        </w:rPr>
      </w:pPr>
      <w:r w:rsidRPr="000C4658">
        <w:rPr>
          <w:sz w:val="18"/>
        </w:rPr>
        <w:t>*</w:t>
      </w:r>
      <w:r w:rsidR="00C01BB2" w:rsidRPr="000C4658">
        <w:rPr>
          <w:sz w:val="18"/>
        </w:rPr>
        <w:t>Cemento y productos de concreto. Asignaciones destinadas a la adquisición de cemento blanco, gris y especial, pega azulejo y productos de</w:t>
      </w:r>
      <w:r w:rsidR="00C01BB2" w:rsidRPr="000C4658">
        <w:rPr>
          <w:spacing w:val="-7"/>
          <w:sz w:val="18"/>
        </w:rPr>
        <w:t xml:space="preserve"> </w:t>
      </w:r>
      <w:r w:rsidR="00C01BB2" w:rsidRPr="000C4658">
        <w:rPr>
          <w:sz w:val="18"/>
        </w:rPr>
        <w:t>concreto.</w:t>
      </w:r>
    </w:p>
    <w:p w14:paraId="3048837C" w14:textId="77777777" w:rsidR="006D485B" w:rsidRPr="000C4658" w:rsidRDefault="006D485B">
      <w:pPr>
        <w:pStyle w:val="Textoindependiente"/>
        <w:spacing w:before="9"/>
        <w:rPr>
          <w:sz w:val="20"/>
        </w:rPr>
      </w:pPr>
    </w:p>
    <w:p w14:paraId="68E8FBB2" w14:textId="77777777" w:rsidR="006D485B" w:rsidRPr="000C4658" w:rsidRDefault="00C01BB2">
      <w:pPr>
        <w:pStyle w:val="Prrafodelista"/>
        <w:numPr>
          <w:ilvl w:val="0"/>
          <w:numId w:val="115"/>
        </w:numPr>
        <w:tabs>
          <w:tab w:val="left" w:pos="1453"/>
        </w:tabs>
        <w:spacing w:line="278" w:lineRule="auto"/>
        <w:ind w:right="1666" w:firstLine="288"/>
        <w:jc w:val="both"/>
        <w:rPr>
          <w:sz w:val="18"/>
        </w:rPr>
      </w:pPr>
      <w:r w:rsidRPr="000C4658">
        <w:rPr>
          <w:sz w:val="18"/>
        </w:rPr>
        <w:t>Cal, yeso y productos de yeso. Asignaciones destinadas a la adquisición de tabla roca, plafones, paneles acústicos, columnas, molduras, estatuillas, figuras decorativas de yeso y otros productos arquitectónicos de yeso de carácter ornamental. Incluye dolomita calcinada. Cal viva, hidratada o apagada y cal para usos específicos a partir de piedra caliza</w:t>
      </w:r>
      <w:r w:rsidRPr="000C4658">
        <w:rPr>
          <w:spacing w:val="-11"/>
          <w:sz w:val="18"/>
        </w:rPr>
        <w:t xml:space="preserve"> </w:t>
      </w:r>
      <w:r w:rsidRPr="000C4658">
        <w:rPr>
          <w:sz w:val="18"/>
        </w:rPr>
        <w:t>triturada.</w:t>
      </w:r>
    </w:p>
    <w:p w14:paraId="4D0CB8B9" w14:textId="77777777" w:rsidR="006D485B" w:rsidRPr="000C4658" w:rsidRDefault="00C01BB2">
      <w:pPr>
        <w:pStyle w:val="Prrafodelista"/>
        <w:numPr>
          <w:ilvl w:val="0"/>
          <w:numId w:val="115"/>
        </w:numPr>
        <w:tabs>
          <w:tab w:val="left" w:pos="1422"/>
        </w:tabs>
        <w:spacing w:before="25" w:line="480" w:lineRule="exact"/>
        <w:ind w:left="1069" w:right="1665" w:firstLine="0"/>
        <w:jc w:val="both"/>
        <w:rPr>
          <w:sz w:val="18"/>
        </w:rPr>
      </w:pPr>
      <w:r w:rsidRPr="000C4658">
        <w:rPr>
          <w:sz w:val="18"/>
        </w:rPr>
        <w:t>Madera y productos de madera. Asignaciones destinadas a la adquisición de madera y sus derivados. 245</w:t>
      </w:r>
      <w:r w:rsidRPr="000C4658">
        <w:rPr>
          <w:spacing w:val="35"/>
          <w:sz w:val="18"/>
        </w:rPr>
        <w:t xml:space="preserve"> </w:t>
      </w:r>
      <w:r w:rsidRPr="000C4658">
        <w:rPr>
          <w:sz w:val="18"/>
        </w:rPr>
        <w:t>Vidrio</w:t>
      </w:r>
      <w:r w:rsidRPr="000C4658">
        <w:rPr>
          <w:spacing w:val="33"/>
          <w:sz w:val="18"/>
        </w:rPr>
        <w:t xml:space="preserve"> </w:t>
      </w:r>
      <w:r w:rsidRPr="000C4658">
        <w:rPr>
          <w:sz w:val="18"/>
        </w:rPr>
        <w:t>y</w:t>
      </w:r>
      <w:r w:rsidRPr="000C4658">
        <w:rPr>
          <w:spacing w:val="34"/>
          <w:sz w:val="18"/>
        </w:rPr>
        <w:t xml:space="preserve"> </w:t>
      </w:r>
      <w:r w:rsidRPr="000C4658">
        <w:rPr>
          <w:sz w:val="18"/>
        </w:rPr>
        <w:t>productos</w:t>
      </w:r>
      <w:r w:rsidRPr="000C4658">
        <w:rPr>
          <w:spacing w:val="35"/>
          <w:sz w:val="18"/>
        </w:rPr>
        <w:t xml:space="preserve"> </w:t>
      </w:r>
      <w:r w:rsidRPr="000C4658">
        <w:rPr>
          <w:sz w:val="18"/>
        </w:rPr>
        <w:t>de</w:t>
      </w:r>
      <w:r w:rsidRPr="000C4658">
        <w:rPr>
          <w:spacing w:val="36"/>
          <w:sz w:val="18"/>
        </w:rPr>
        <w:t xml:space="preserve"> </w:t>
      </w:r>
      <w:r w:rsidRPr="000C4658">
        <w:rPr>
          <w:sz w:val="18"/>
        </w:rPr>
        <w:t>vidrio.</w:t>
      </w:r>
      <w:r w:rsidRPr="000C4658">
        <w:rPr>
          <w:spacing w:val="35"/>
          <w:sz w:val="18"/>
        </w:rPr>
        <w:t xml:space="preserve"> </w:t>
      </w:r>
      <w:r w:rsidRPr="000C4658">
        <w:rPr>
          <w:sz w:val="18"/>
        </w:rPr>
        <w:t>Asignaciones</w:t>
      </w:r>
      <w:r w:rsidRPr="000C4658">
        <w:rPr>
          <w:spacing w:val="33"/>
          <w:sz w:val="18"/>
        </w:rPr>
        <w:t xml:space="preserve"> </w:t>
      </w:r>
      <w:r w:rsidRPr="000C4658">
        <w:rPr>
          <w:sz w:val="18"/>
        </w:rPr>
        <w:t>destinadas</w:t>
      </w:r>
      <w:r w:rsidRPr="000C4658">
        <w:rPr>
          <w:spacing w:val="36"/>
          <w:sz w:val="18"/>
        </w:rPr>
        <w:t xml:space="preserve"> </w:t>
      </w:r>
      <w:r w:rsidRPr="000C4658">
        <w:rPr>
          <w:sz w:val="18"/>
        </w:rPr>
        <w:t>a</w:t>
      </w:r>
      <w:r w:rsidRPr="000C4658">
        <w:rPr>
          <w:spacing w:val="32"/>
          <w:sz w:val="18"/>
        </w:rPr>
        <w:t xml:space="preserve"> </w:t>
      </w:r>
      <w:r w:rsidRPr="000C4658">
        <w:rPr>
          <w:sz w:val="18"/>
        </w:rPr>
        <w:t>la</w:t>
      </w:r>
      <w:r w:rsidRPr="000C4658">
        <w:rPr>
          <w:spacing w:val="36"/>
          <w:sz w:val="18"/>
        </w:rPr>
        <w:t xml:space="preserve"> </w:t>
      </w:r>
      <w:r w:rsidRPr="000C4658">
        <w:rPr>
          <w:sz w:val="18"/>
        </w:rPr>
        <w:t>adquisición</w:t>
      </w:r>
      <w:r w:rsidRPr="000C4658">
        <w:rPr>
          <w:spacing w:val="35"/>
          <w:sz w:val="18"/>
        </w:rPr>
        <w:t xml:space="preserve"> </w:t>
      </w:r>
      <w:r w:rsidRPr="000C4658">
        <w:rPr>
          <w:sz w:val="18"/>
        </w:rPr>
        <w:t>de</w:t>
      </w:r>
      <w:r w:rsidRPr="000C4658">
        <w:rPr>
          <w:spacing w:val="35"/>
          <w:sz w:val="18"/>
        </w:rPr>
        <w:t xml:space="preserve"> </w:t>
      </w:r>
      <w:r w:rsidRPr="000C4658">
        <w:rPr>
          <w:sz w:val="18"/>
        </w:rPr>
        <w:t>vidrio</w:t>
      </w:r>
      <w:r w:rsidRPr="000C4658">
        <w:rPr>
          <w:spacing w:val="33"/>
          <w:sz w:val="18"/>
        </w:rPr>
        <w:t xml:space="preserve"> </w:t>
      </w:r>
      <w:r w:rsidRPr="000C4658">
        <w:rPr>
          <w:sz w:val="18"/>
        </w:rPr>
        <w:t>plano,</w:t>
      </w:r>
      <w:r w:rsidRPr="000C4658">
        <w:rPr>
          <w:spacing w:val="34"/>
          <w:sz w:val="18"/>
        </w:rPr>
        <w:t xml:space="preserve"> </w:t>
      </w:r>
      <w:r w:rsidRPr="000C4658">
        <w:rPr>
          <w:sz w:val="18"/>
        </w:rPr>
        <w:t>templado,</w:t>
      </w:r>
    </w:p>
    <w:p w14:paraId="7C1781F9" w14:textId="77777777" w:rsidR="006D485B" w:rsidRPr="000C4658" w:rsidRDefault="00C01BB2">
      <w:pPr>
        <w:pStyle w:val="Textoindependiente"/>
        <w:spacing w:line="182" w:lineRule="exact"/>
        <w:ind w:left="781"/>
      </w:pPr>
      <w:r w:rsidRPr="000C4658">
        <w:t>inastillable y otros vidrios laminados; espejos; envases y artículos de vidrio y fibra de vidrio.</w:t>
      </w:r>
    </w:p>
    <w:p w14:paraId="2CE21576" w14:textId="77777777" w:rsidR="006D485B" w:rsidRPr="000C4658" w:rsidRDefault="006D485B">
      <w:pPr>
        <w:pStyle w:val="Textoindependiente"/>
        <w:spacing w:before="8"/>
        <w:rPr>
          <w:sz w:val="23"/>
        </w:rPr>
      </w:pPr>
    </w:p>
    <w:p w14:paraId="785E07D6" w14:textId="77777777" w:rsidR="006D485B" w:rsidRPr="000C4658" w:rsidRDefault="00C01BB2">
      <w:pPr>
        <w:pStyle w:val="Prrafodelista"/>
        <w:numPr>
          <w:ilvl w:val="0"/>
          <w:numId w:val="114"/>
        </w:numPr>
        <w:tabs>
          <w:tab w:val="left" w:pos="1456"/>
        </w:tabs>
        <w:spacing w:line="278" w:lineRule="auto"/>
        <w:ind w:right="1659" w:firstLine="288"/>
        <w:jc w:val="both"/>
        <w:rPr>
          <w:sz w:val="18"/>
        </w:rPr>
      </w:pPr>
      <w:r w:rsidRPr="000C4658">
        <w:rPr>
          <w:sz w:val="18"/>
        </w:rPr>
        <w:t>Material eléctrico y electrónico. Asignaciones destinadas a la adquisición de todo tipo de material eléctrico y electrónico tales como: cables, interruptores, tubos fluorescentes, focos, aislantes, electrodos, transistores, alambres, lámparas, entre otros, que requieran las líneas de transmisión telegráfica, telefónica y de telecomunicaciones, sean aéreas, subterráneas o submarinas; igualmente para la adquisición de materiales necesarios en las instalaciones radiofónicas, radiotelegráficas, entre</w:t>
      </w:r>
      <w:r w:rsidRPr="000C4658">
        <w:rPr>
          <w:spacing w:val="-12"/>
          <w:sz w:val="18"/>
        </w:rPr>
        <w:t xml:space="preserve"> </w:t>
      </w:r>
      <w:r w:rsidRPr="000C4658">
        <w:rPr>
          <w:sz w:val="18"/>
        </w:rPr>
        <w:t>otras.</w:t>
      </w:r>
    </w:p>
    <w:p w14:paraId="4A5F90E1" w14:textId="77777777" w:rsidR="006D485B" w:rsidRPr="000C4658" w:rsidRDefault="006D485B">
      <w:pPr>
        <w:pStyle w:val="Textoindependiente"/>
        <w:spacing w:before="10"/>
        <w:rPr>
          <w:sz w:val="20"/>
        </w:rPr>
      </w:pPr>
    </w:p>
    <w:p w14:paraId="4F45F68E" w14:textId="77777777" w:rsidR="006D485B" w:rsidRPr="000C4658" w:rsidRDefault="00C01BB2">
      <w:pPr>
        <w:pStyle w:val="Prrafodelista"/>
        <w:numPr>
          <w:ilvl w:val="0"/>
          <w:numId w:val="114"/>
        </w:numPr>
        <w:tabs>
          <w:tab w:val="left" w:pos="1434"/>
        </w:tabs>
        <w:spacing w:line="278" w:lineRule="auto"/>
        <w:ind w:right="1664" w:firstLine="288"/>
        <w:jc w:val="both"/>
        <w:rPr>
          <w:sz w:val="18"/>
        </w:rPr>
      </w:pPr>
      <w:r w:rsidRPr="000C4658">
        <w:rPr>
          <w:sz w:val="18"/>
        </w:rPr>
        <w:t>Artículos metálicos para la construcción. Asignaciones destinadas a cubrir los gastos por adquisición de</w:t>
      </w:r>
      <w:r w:rsidRPr="000C4658">
        <w:rPr>
          <w:spacing w:val="-4"/>
          <w:sz w:val="18"/>
        </w:rPr>
        <w:t xml:space="preserve"> </w:t>
      </w:r>
      <w:r w:rsidRPr="000C4658">
        <w:rPr>
          <w:sz w:val="18"/>
        </w:rPr>
        <w:t>productos</w:t>
      </w:r>
      <w:r w:rsidRPr="000C4658">
        <w:rPr>
          <w:spacing w:val="-2"/>
          <w:sz w:val="18"/>
        </w:rPr>
        <w:t xml:space="preserve"> </w:t>
      </w:r>
      <w:r w:rsidRPr="000C4658">
        <w:rPr>
          <w:sz w:val="18"/>
        </w:rPr>
        <w:t>para</w:t>
      </w:r>
      <w:r w:rsidRPr="000C4658">
        <w:rPr>
          <w:spacing w:val="-3"/>
          <w:sz w:val="18"/>
        </w:rPr>
        <w:t xml:space="preserve"> </w:t>
      </w:r>
      <w:r w:rsidRPr="000C4658">
        <w:rPr>
          <w:sz w:val="18"/>
        </w:rPr>
        <w:t>construcción</w:t>
      </w:r>
      <w:r w:rsidRPr="000C4658">
        <w:rPr>
          <w:spacing w:val="-4"/>
          <w:sz w:val="18"/>
        </w:rPr>
        <w:t xml:space="preserve"> </w:t>
      </w:r>
      <w:r w:rsidRPr="000C4658">
        <w:rPr>
          <w:sz w:val="18"/>
        </w:rPr>
        <w:t>hechos</w:t>
      </w:r>
      <w:r w:rsidRPr="000C4658">
        <w:rPr>
          <w:spacing w:val="-2"/>
          <w:sz w:val="18"/>
        </w:rPr>
        <w:t xml:space="preserve"> </w:t>
      </w:r>
      <w:r w:rsidRPr="000C4658">
        <w:rPr>
          <w:sz w:val="18"/>
        </w:rPr>
        <w:t>de</w:t>
      </w:r>
      <w:r w:rsidRPr="000C4658">
        <w:rPr>
          <w:spacing w:val="-3"/>
          <w:sz w:val="18"/>
        </w:rPr>
        <w:t xml:space="preserve"> </w:t>
      </w:r>
      <w:r w:rsidRPr="000C4658">
        <w:rPr>
          <w:sz w:val="18"/>
        </w:rPr>
        <w:t>hierro,</w:t>
      </w:r>
      <w:r w:rsidRPr="000C4658">
        <w:rPr>
          <w:spacing w:val="-4"/>
          <w:sz w:val="18"/>
        </w:rPr>
        <w:t xml:space="preserve"> </w:t>
      </w:r>
      <w:r w:rsidRPr="000C4658">
        <w:rPr>
          <w:sz w:val="18"/>
        </w:rPr>
        <w:t>acero,</w:t>
      </w:r>
      <w:r w:rsidRPr="000C4658">
        <w:rPr>
          <w:spacing w:val="-3"/>
          <w:sz w:val="18"/>
        </w:rPr>
        <w:t xml:space="preserve"> </w:t>
      </w:r>
      <w:r w:rsidRPr="000C4658">
        <w:rPr>
          <w:sz w:val="18"/>
        </w:rPr>
        <w:t>aluminio,</w:t>
      </w:r>
      <w:r w:rsidRPr="000C4658">
        <w:rPr>
          <w:spacing w:val="-3"/>
          <w:sz w:val="18"/>
        </w:rPr>
        <w:t xml:space="preserve"> </w:t>
      </w:r>
      <w:r w:rsidRPr="000C4658">
        <w:rPr>
          <w:sz w:val="18"/>
        </w:rPr>
        <w:t>cobre,</w:t>
      </w:r>
      <w:r w:rsidRPr="000C4658">
        <w:rPr>
          <w:spacing w:val="-4"/>
          <w:sz w:val="18"/>
        </w:rPr>
        <w:t xml:space="preserve"> </w:t>
      </w:r>
      <w:r w:rsidRPr="000C4658">
        <w:rPr>
          <w:sz w:val="18"/>
        </w:rPr>
        <w:t>zinc,</w:t>
      </w:r>
      <w:r w:rsidRPr="000C4658">
        <w:rPr>
          <w:spacing w:val="-3"/>
          <w:sz w:val="18"/>
        </w:rPr>
        <w:t xml:space="preserve"> </w:t>
      </w:r>
      <w:r w:rsidRPr="000C4658">
        <w:rPr>
          <w:sz w:val="18"/>
        </w:rPr>
        <w:t>bronce</w:t>
      </w:r>
      <w:r w:rsidRPr="000C4658">
        <w:rPr>
          <w:spacing w:val="-3"/>
          <w:sz w:val="18"/>
        </w:rPr>
        <w:t xml:space="preserve"> </w:t>
      </w:r>
      <w:r w:rsidRPr="000C4658">
        <w:rPr>
          <w:sz w:val="18"/>
        </w:rPr>
        <w:t>y</w:t>
      </w:r>
      <w:r w:rsidRPr="000C4658">
        <w:rPr>
          <w:spacing w:val="-4"/>
          <w:sz w:val="18"/>
        </w:rPr>
        <w:t xml:space="preserve"> </w:t>
      </w:r>
      <w:r w:rsidRPr="000C4658">
        <w:rPr>
          <w:sz w:val="18"/>
        </w:rPr>
        <w:t>otras</w:t>
      </w:r>
      <w:r w:rsidRPr="000C4658">
        <w:rPr>
          <w:spacing w:val="-3"/>
          <w:sz w:val="18"/>
        </w:rPr>
        <w:t xml:space="preserve"> </w:t>
      </w:r>
      <w:r w:rsidRPr="000C4658">
        <w:rPr>
          <w:sz w:val="18"/>
        </w:rPr>
        <w:t>aleaciones,</w:t>
      </w:r>
      <w:r w:rsidRPr="000C4658">
        <w:rPr>
          <w:spacing w:val="-3"/>
          <w:sz w:val="18"/>
        </w:rPr>
        <w:t xml:space="preserve"> </w:t>
      </w:r>
      <w:r w:rsidRPr="000C4658">
        <w:rPr>
          <w:sz w:val="18"/>
        </w:rPr>
        <w:t>tales</w:t>
      </w:r>
    </w:p>
    <w:p w14:paraId="4A10983A"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79ACBF76" w14:textId="77777777" w:rsidR="006D485B" w:rsidRPr="000C4658" w:rsidRDefault="006D485B">
      <w:pPr>
        <w:pStyle w:val="Textoindependiente"/>
        <w:spacing w:before="2"/>
        <w:rPr>
          <w:sz w:val="17"/>
        </w:rPr>
      </w:pPr>
    </w:p>
    <w:p w14:paraId="7339FC43" w14:textId="77777777" w:rsidR="006D485B" w:rsidRPr="000C4658" w:rsidRDefault="00C01BB2">
      <w:pPr>
        <w:pStyle w:val="Textoindependiente"/>
        <w:spacing w:before="94" w:line="278" w:lineRule="auto"/>
        <w:ind w:left="781" w:right="1703"/>
      </w:pPr>
      <w:r w:rsidRPr="000C4658">
        <w:t>como: lingotes, planchas, planchones, hojalata, perfiles, alambres, varillas, ventanas y puertas metálicas, clavos, tornillos y tuercas de todo tipo; mallas ciclónicas y cercas metálicas, etc.</w:t>
      </w:r>
    </w:p>
    <w:p w14:paraId="128F93D9" w14:textId="77777777" w:rsidR="006D485B" w:rsidRPr="000C4658" w:rsidRDefault="006D485B">
      <w:pPr>
        <w:pStyle w:val="Textoindependiente"/>
        <w:spacing w:before="10"/>
        <w:rPr>
          <w:sz w:val="20"/>
        </w:rPr>
      </w:pPr>
    </w:p>
    <w:p w14:paraId="2927A8E6" w14:textId="77777777" w:rsidR="006D485B" w:rsidRPr="000C4658" w:rsidRDefault="00C01BB2">
      <w:pPr>
        <w:pStyle w:val="Prrafodelista"/>
        <w:numPr>
          <w:ilvl w:val="0"/>
          <w:numId w:val="114"/>
        </w:numPr>
        <w:tabs>
          <w:tab w:val="left" w:pos="1496"/>
        </w:tabs>
        <w:spacing w:line="278" w:lineRule="auto"/>
        <w:ind w:right="1662" w:firstLine="288"/>
        <w:jc w:val="both"/>
        <w:rPr>
          <w:sz w:val="18"/>
        </w:rPr>
      </w:pPr>
      <w:r w:rsidRPr="000C4658">
        <w:rPr>
          <w:sz w:val="18"/>
        </w:rPr>
        <w:t>Materiales complementarios. Asignaciones destinadas a la adquisición de materiales para el acondicionamiento de las obras públicas y bienes inmuebles, tales como: tapices, pisos, persianas y demás accesorios.</w:t>
      </w:r>
    </w:p>
    <w:p w14:paraId="71875AD1" w14:textId="77777777" w:rsidR="006D485B" w:rsidRPr="000C4658" w:rsidRDefault="006D485B">
      <w:pPr>
        <w:pStyle w:val="Textoindependiente"/>
        <w:spacing w:before="10"/>
        <w:rPr>
          <w:sz w:val="20"/>
        </w:rPr>
      </w:pPr>
    </w:p>
    <w:p w14:paraId="70B3E6E7" w14:textId="3C01A814" w:rsidR="006D485B" w:rsidRPr="000C4658" w:rsidRDefault="00C01BB2">
      <w:pPr>
        <w:pStyle w:val="Prrafodelista"/>
        <w:numPr>
          <w:ilvl w:val="0"/>
          <w:numId w:val="114"/>
        </w:numPr>
        <w:tabs>
          <w:tab w:val="left" w:pos="1477"/>
        </w:tabs>
        <w:spacing w:line="278" w:lineRule="auto"/>
        <w:ind w:right="1658" w:firstLine="288"/>
        <w:jc w:val="both"/>
        <w:rPr>
          <w:sz w:val="18"/>
        </w:rPr>
      </w:pPr>
      <w:r w:rsidRPr="000C4658">
        <w:rPr>
          <w:sz w:val="18"/>
        </w:rPr>
        <w:t xml:space="preserve">Otros materiales y artículos de construcción y reparación. Asignaciones destinadas a cubrir la adquisición de otros materiales para construcción y reparación no considerados en las partidas anteriores tales como: Productos de fricción o abrasivos a partir de polvos minerales sintéticos o naturales para obtener productos como piedras amolares, esmeriles de rueda, abrasivos en polvo, lijas, entre otros; pinturas, recubrimientos, adhesivos y selladores, como barnices, lacas y esmaltes; adhesivos o pegamento, impermeabilizantes, masillas, </w:t>
      </w:r>
      <w:proofErr w:type="spellStart"/>
      <w:r w:rsidR="000F6A69" w:rsidRPr="000C4658">
        <w:rPr>
          <w:sz w:val="18"/>
        </w:rPr>
        <w:t>resanadores</w:t>
      </w:r>
      <w:proofErr w:type="spellEnd"/>
      <w:r w:rsidRPr="000C4658">
        <w:rPr>
          <w:sz w:val="18"/>
        </w:rPr>
        <w:t xml:space="preserve">, gomas-cemento y similares, </w:t>
      </w:r>
      <w:proofErr w:type="spellStart"/>
      <w:r w:rsidRPr="000C4658">
        <w:rPr>
          <w:sz w:val="18"/>
        </w:rPr>
        <w:t>thinner</w:t>
      </w:r>
      <w:proofErr w:type="spellEnd"/>
      <w:r w:rsidRPr="000C4658">
        <w:rPr>
          <w:sz w:val="18"/>
        </w:rPr>
        <w:t xml:space="preserve"> y removedores de pintura y barniz, entre</w:t>
      </w:r>
      <w:r w:rsidRPr="000C4658">
        <w:rPr>
          <w:spacing w:val="-3"/>
          <w:sz w:val="18"/>
        </w:rPr>
        <w:t xml:space="preserve"> </w:t>
      </w:r>
      <w:r w:rsidRPr="000C4658">
        <w:rPr>
          <w:sz w:val="18"/>
        </w:rPr>
        <w:t>otros.</w:t>
      </w:r>
    </w:p>
    <w:p w14:paraId="40AE2A2C" w14:textId="77777777" w:rsidR="006D485B" w:rsidRPr="000C4658" w:rsidRDefault="006D485B">
      <w:pPr>
        <w:pStyle w:val="Textoindependiente"/>
        <w:spacing w:before="9"/>
        <w:rPr>
          <w:sz w:val="20"/>
        </w:rPr>
      </w:pPr>
    </w:p>
    <w:p w14:paraId="7494B65E" w14:textId="348A9E20" w:rsidR="006D485B" w:rsidRPr="000C4658" w:rsidRDefault="00C01BB2">
      <w:pPr>
        <w:spacing w:line="278" w:lineRule="auto"/>
        <w:ind w:left="781" w:right="1660" w:firstLine="288"/>
        <w:jc w:val="both"/>
        <w:rPr>
          <w:sz w:val="18"/>
        </w:rPr>
      </w:pPr>
      <w:r w:rsidRPr="000C4658">
        <w:rPr>
          <w:b/>
          <w:sz w:val="18"/>
        </w:rPr>
        <w:t xml:space="preserve">2500 Productos </w:t>
      </w:r>
      <w:r w:rsidR="000F6A69" w:rsidRPr="000C4658">
        <w:rPr>
          <w:b/>
          <w:sz w:val="18"/>
        </w:rPr>
        <w:t>Químicos</w:t>
      </w:r>
      <w:r w:rsidRPr="000C4658">
        <w:rPr>
          <w:b/>
          <w:sz w:val="18"/>
        </w:rPr>
        <w:t xml:space="preserve">, </w:t>
      </w:r>
      <w:r w:rsidR="000F6A69" w:rsidRPr="000C4658">
        <w:rPr>
          <w:b/>
          <w:sz w:val="18"/>
        </w:rPr>
        <w:t>Farmacéuticos</w:t>
      </w:r>
      <w:r w:rsidRPr="000C4658">
        <w:rPr>
          <w:b/>
          <w:sz w:val="18"/>
        </w:rPr>
        <w:t xml:space="preserve"> y de Laboratorio. </w:t>
      </w:r>
      <w:r w:rsidRPr="000C4658">
        <w:rPr>
          <w:sz w:val="18"/>
        </w:rPr>
        <w:t>Asignaciones destinadas a la adquisición de sustancias, productos químicos y farmacéuticos de aplicación humana o animal; así como toda clase de materiales y suministros médicos y de laboratorio.</w:t>
      </w:r>
    </w:p>
    <w:p w14:paraId="082532EE" w14:textId="77777777" w:rsidR="006D485B" w:rsidRPr="000C4658" w:rsidRDefault="006D485B">
      <w:pPr>
        <w:pStyle w:val="Textoindependiente"/>
        <w:spacing w:before="10"/>
        <w:rPr>
          <w:sz w:val="20"/>
        </w:rPr>
      </w:pPr>
    </w:p>
    <w:p w14:paraId="161F94D4" w14:textId="77777777" w:rsidR="006D485B" w:rsidRPr="000C4658" w:rsidRDefault="00C01BB2">
      <w:pPr>
        <w:pStyle w:val="Prrafodelista"/>
        <w:numPr>
          <w:ilvl w:val="0"/>
          <w:numId w:val="113"/>
        </w:numPr>
        <w:tabs>
          <w:tab w:val="left" w:pos="1422"/>
        </w:tabs>
        <w:spacing w:line="278" w:lineRule="auto"/>
        <w:ind w:right="1660" w:firstLine="288"/>
        <w:jc w:val="both"/>
        <w:rPr>
          <w:sz w:val="18"/>
        </w:rPr>
      </w:pPr>
      <w:r w:rsidRPr="000C4658">
        <w:rPr>
          <w:sz w:val="18"/>
        </w:rPr>
        <w:t>Productos químicos básicos. Asignaciones destinadas a la adquisición de productos químicos básicos: petroquímicos como benceno, tolueno, xileno, etileno, propileno, estireno a partir del gas natural, del gas licuado del petróleo y de destilados y otras fracciones posteriores a la refinación del petróleo; reactivos, fluoruros, fosfatos, nitratos, óxidos, alquinos, marcadores genéticos, entre</w:t>
      </w:r>
      <w:r w:rsidRPr="000C4658">
        <w:rPr>
          <w:spacing w:val="-14"/>
          <w:sz w:val="18"/>
        </w:rPr>
        <w:t xml:space="preserve"> </w:t>
      </w:r>
      <w:r w:rsidRPr="000C4658">
        <w:rPr>
          <w:sz w:val="18"/>
        </w:rPr>
        <w:t>otros.</w:t>
      </w:r>
    </w:p>
    <w:p w14:paraId="549D3D9D" w14:textId="77777777" w:rsidR="006D485B" w:rsidRPr="000C4658" w:rsidRDefault="006D485B">
      <w:pPr>
        <w:pStyle w:val="Textoindependiente"/>
        <w:spacing w:before="9"/>
        <w:rPr>
          <w:sz w:val="20"/>
        </w:rPr>
      </w:pPr>
    </w:p>
    <w:p w14:paraId="2F519D82" w14:textId="45248242" w:rsidR="006D485B" w:rsidRPr="000C4658" w:rsidRDefault="00C01BB2">
      <w:pPr>
        <w:pStyle w:val="Prrafodelista"/>
        <w:numPr>
          <w:ilvl w:val="0"/>
          <w:numId w:val="113"/>
        </w:numPr>
        <w:tabs>
          <w:tab w:val="left" w:pos="1422"/>
        </w:tabs>
        <w:spacing w:line="278" w:lineRule="auto"/>
        <w:ind w:right="1662" w:firstLine="288"/>
        <w:jc w:val="both"/>
        <w:rPr>
          <w:sz w:val="18"/>
        </w:rPr>
      </w:pPr>
      <w:r w:rsidRPr="000C4658">
        <w:rPr>
          <w:sz w:val="18"/>
        </w:rPr>
        <w:t xml:space="preserve">Fertilizantes, pesticidas y otros agroquímicos. Asignaciones destinadas a la adquisición de fertilizantes nitrogenados, fosfatados, biológicos procesados o de otro tipo, mezclas, fungicidas, herbicidas, plaguicidas, raticidas, </w:t>
      </w:r>
      <w:r w:rsidR="00735F0B" w:rsidRPr="000C4658">
        <w:rPr>
          <w:sz w:val="18"/>
        </w:rPr>
        <w:t>anti germinantes</w:t>
      </w:r>
      <w:r w:rsidRPr="000C4658">
        <w:rPr>
          <w:sz w:val="18"/>
        </w:rPr>
        <w:t>, reguladores del crecimiento de las plantas y nutrientes de suelos, entre otros. Incluye los abonos que se comercializan en estado</w:t>
      </w:r>
      <w:r w:rsidRPr="000C4658">
        <w:rPr>
          <w:spacing w:val="-5"/>
          <w:sz w:val="18"/>
        </w:rPr>
        <w:t xml:space="preserve"> </w:t>
      </w:r>
      <w:r w:rsidRPr="000C4658">
        <w:rPr>
          <w:sz w:val="18"/>
        </w:rPr>
        <w:t>natural.</w:t>
      </w:r>
    </w:p>
    <w:p w14:paraId="69144629" w14:textId="77777777" w:rsidR="006D485B" w:rsidRPr="000C4658" w:rsidRDefault="006D485B">
      <w:pPr>
        <w:pStyle w:val="Textoindependiente"/>
        <w:spacing w:before="10"/>
        <w:rPr>
          <w:sz w:val="20"/>
        </w:rPr>
      </w:pPr>
    </w:p>
    <w:p w14:paraId="49D48D1A" w14:textId="77777777" w:rsidR="006D485B" w:rsidRPr="000C4658" w:rsidRDefault="00C01BB2">
      <w:pPr>
        <w:pStyle w:val="Prrafodelista"/>
        <w:numPr>
          <w:ilvl w:val="0"/>
          <w:numId w:val="113"/>
        </w:numPr>
        <w:tabs>
          <w:tab w:val="left" w:pos="1473"/>
        </w:tabs>
        <w:spacing w:line="278" w:lineRule="auto"/>
        <w:ind w:right="1657" w:firstLine="288"/>
        <w:jc w:val="both"/>
        <w:rPr>
          <w:sz w:val="18"/>
        </w:rPr>
      </w:pPr>
      <w:r w:rsidRPr="000C4658">
        <w:rPr>
          <w:sz w:val="18"/>
        </w:rPr>
        <w:t>Medicinas y productos farmacéuticos. Asignaciones destinadas a la adquisición de medicinas y productos farmacéuticos de aplicación humana o animal, tales como: vacunas, drogas, medicinas de patente, medicamentos, sueros, plasma, oxígeno, entre otros. Incluye productos fármaco-químicos como alcaloides, antibióticos, hormonas y otros compuestos y principios</w:t>
      </w:r>
      <w:r w:rsidRPr="000C4658">
        <w:rPr>
          <w:spacing w:val="-3"/>
          <w:sz w:val="18"/>
        </w:rPr>
        <w:t xml:space="preserve"> </w:t>
      </w:r>
      <w:r w:rsidRPr="000C4658">
        <w:rPr>
          <w:sz w:val="18"/>
        </w:rPr>
        <w:t>activos.</w:t>
      </w:r>
    </w:p>
    <w:p w14:paraId="7A360219" w14:textId="77777777" w:rsidR="006D485B" w:rsidRPr="000C4658" w:rsidRDefault="006D485B">
      <w:pPr>
        <w:pStyle w:val="Textoindependiente"/>
        <w:spacing w:before="9"/>
        <w:rPr>
          <w:sz w:val="20"/>
        </w:rPr>
      </w:pPr>
    </w:p>
    <w:p w14:paraId="04FB6941" w14:textId="77777777" w:rsidR="006D485B" w:rsidRPr="000C4658" w:rsidRDefault="00C01BB2">
      <w:pPr>
        <w:pStyle w:val="Prrafodelista"/>
        <w:numPr>
          <w:ilvl w:val="0"/>
          <w:numId w:val="113"/>
        </w:numPr>
        <w:tabs>
          <w:tab w:val="left" w:pos="1429"/>
        </w:tabs>
        <w:spacing w:before="1" w:line="278" w:lineRule="auto"/>
        <w:ind w:right="1663" w:firstLine="288"/>
        <w:jc w:val="both"/>
        <w:rPr>
          <w:sz w:val="18"/>
        </w:rPr>
      </w:pPr>
      <w:r w:rsidRPr="000C4658">
        <w:rPr>
          <w:sz w:val="18"/>
        </w:rPr>
        <w:t>Materiales, accesorios y suministros médicos. Asignaciones destinadas a la adquisición de toda clase de materiales y suministros médicos que se requieran en hospitales, unidades sanitarias, consultorios, clínicas veterinarias, etc., tales como: jeringas, gasas, agujas, vendajes, material de sutura, espátulas, lentes, lancetas, hojas de bisturí y prótesis en</w:t>
      </w:r>
      <w:r w:rsidRPr="000C4658">
        <w:rPr>
          <w:spacing w:val="-3"/>
          <w:sz w:val="18"/>
        </w:rPr>
        <w:t xml:space="preserve"> </w:t>
      </w:r>
      <w:r w:rsidRPr="000C4658">
        <w:rPr>
          <w:sz w:val="18"/>
        </w:rPr>
        <w:t>general.</w:t>
      </w:r>
    </w:p>
    <w:p w14:paraId="3C0192F1" w14:textId="77777777" w:rsidR="006D485B" w:rsidRPr="000C4658" w:rsidRDefault="006D485B">
      <w:pPr>
        <w:pStyle w:val="Textoindependiente"/>
        <w:spacing w:before="9"/>
        <w:rPr>
          <w:sz w:val="20"/>
        </w:rPr>
      </w:pPr>
    </w:p>
    <w:p w14:paraId="236F0776" w14:textId="77777777" w:rsidR="006D485B" w:rsidRPr="000C4658" w:rsidRDefault="00C01BB2">
      <w:pPr>
        <w:pStyle w:val="Prrafodelista"/>
        <w:numPr>
          <w:ilvl w:val="0"/>
          <w:numId w:val="113"/>
        </w:numPr>
        <w:tabs>
          <w:tab w:val="left" w:pos="1432"/>
        </w:tabs>
        <w:spacing w:line="278" w:lineRule="auto"/>
        <w:ind w:right="1662" w:firstLine="288"/>
        <w:jc w:val="both"/>
        <w:rPr>
          <w:sz w:val="18"/>
        </w:rPr>
      </w:pPr>
      <w:r w:rsidRPr="000C4658">
        <w:rPr>
          <w:sz w:val="18"/>
        </w:rPr>
        <w:t>Materiales, accesorios y suministros de laboratorio. Asignaciones destinadas a la adquisición de toda clase de materiales y suministros, tales como: cilindros graduados, matraces, probetas, mecheros, tanques de revelado, materiales para radiografía, electrocardiografía, medicina nuclear y demás materiales y suministros utilizados en los laboratorios médicos, químicos, de investigación, fotográficos, cinematográficos, entre otros. Esta partida incluye animales para</w:t>
      </w:r>
      <w:r w:rsidRPr="000C4658">
        <w:rPr>
          <w:spacing w:val="-5"/>
          <w:sz w:val="18"/>
        </w:rPr>
        <w:t xml:space="preserve"> </w:t>
      </w:r>
      <w:r w:rsidRPr="000C4658">
        <w:rPr>
          <w:sz w:val="18"/>
        </w:rPr>
        <w:t>experimentación.</w:t>
      </w:r>
    </w:p>
    <w:p w14:paraId="757E0086" w14:textId="77777777" w:rsidR="006D485B" w:rsidRPr="000C4658" w:rsidRDefault="006D485B">
      <w:pPr>
        <w:pStyle w:val="Textoindependiente"/>
        <w:spacing w:before="10"/>
        <w:rPr>
          <w:sz w:val="20"/>
        </w:rPr>
      </w:pPr>
    </w:p>
    <w:p w14:paraId="7DE6F988" w14:textId="77777777" w:rsidR="006D485B" w:rsidRPr="000C4658" w:rsidRDefault="00C01BB2">
      <w:pPr>
        <w:pStyle w:val="Prrafodelista"/>
        <w:numPr>
          <w:ilvl w:val="0"/>
          <w:numId w:val="113"/>
        </w:numPr>
        <w:tabs>
          <w:tab w:val="left" w:pos="1465"/>
        </w:tabs>
        <w:spacing w:line="278" w:lineRule="auto"/>
        <w:ind w:right="1658" w:firstLine="288"/>
        <w:jc w:val="both"/>
        <w:rPr>
          <w:sz w:val="18"/>
        </w:rPr>
      </w:pPr>
      <w:r w:rsidRPr="000C4658">
        <w:rPr>
          <w:sz w:val="18"/>
        </w:rPr>
        <w:t>Fibras sintéticas, hules, plásticos y derivados. Asignaciones destinadas a cubrir erogaciones por adquisición de productos a partir del hule o de resinas plásticas, perfiles, tubos y conexiones, productos laminados, placas espumas, envases y contenedores, entre otros productos. Incluye</w:t>
      </w:r>
      <w:r w:rsidRPr="000C4658">
        <w:rPr>
          <w:spacing w:val="-16"/>
          <w:sz w:val="18"/>
        </w:rPr>
        <w:t xml:space="preserve"> </w:t>
      </w:r>
      <w:r w:rsidRPr="000C4658">
        <w:rPr>
          <w:sz w:val="18"/>
        </w:rPr>
        <w:t>P.V.C.</w:t>
      </w:r>
    </w:p>
    <w:p w14:paraId="20FFC321"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0EED920C" w14:textId="77777777" w:rsidR="006D485B" w:rsidRPr="000C4658" w:rsidRDefault="006D485B">
      <w:pPr>
        <w:pStyle w:val="Textoindependiente"/>
        <w:spacing w:before="2"/>
        <w:rPr>
          <w:sz w:val="17"/>
        </w:rPr>
      </w:pPr>
    </w:p>
    <w:p w14:paraId="4B088DA8" w14:textId="77777777" w:rsidR="006D485B" w:rsidRPr="000C4658" w:rsidRDefault="00C01BB2">
      <w:pPr>
        <w:pStyle w:val="Textoindependiente"/>
        <w:spacing w:before="94" w:line="278" w:lineRule="auto"/>
        <w:ind w:left="781" w:right="1657" w:firstLine="288"/>
        <w:jc w:val="both"/>
      </w:pPr>
      <w:r w:rsidRPr="000C4658">
        <w:t>259 Otros productos químicos. Asignaciones destinadas a la adquisición de productos químicos básicos inorgánicos tales como: ácidos, bases y sales inorgánicas, cloro, negro de humo y el enriquecimiento de materiales radiactivos. Así como productos químicos básicos orgánicos, tales como: ácidos, anhídridos, alcoholes de uso industrial, cetonas, aldehídos, ácidos grasos, aguarrás, colofonia, colorantes naturales no comestibles, materiales sintéticos para perfumes y cosméticos, edulcorantes sintéticos, entre otros.</w:t>
      </w:r>
    </w:p>
    <w:p w14:paraId="222F41D2" w14:textId="77777777" w:rsidR="006D485B" w:rsidRPr="000C4658" w:rsidRDefault="006D485B">
      <w:pPr>
        <w:pStyle w:val="Textoindependiente"/>
        <w:spacing w:before="10"/>
        <w:rPr>
          <w:sz w:val="20"/>
        </w:rPr>
      </w:pPr>
    </w:p>
    <w:p w14:paraId="09FCDC53" w14:textId="77777777" w:rsidR="006D485B" w:rsidRPr="000C4658" w:rsidRDefault="00C01BB2">
      <w:pPr>
        <w:pStyle w:val="Textoindependiente"/>
        <w:spacing w:line="278" w:lineRule="auto"/>
        <w:ind w:left="781" w:right="1665" w:firstLine="288"/>
        <w:jc w:val="both"/>
      </w:pPr>
      <w:r w:rsidRPr="000C4658">
        <w:rPr>
          <w:b/>
        </w:rPr>
        <w:t xml:space="preserve">2600 Combustibles, Lubricantes y Aditivos. </w:t>
      </w:r>
      <w:r w:rsidRPr="000C4658">
        <w:t>Asignaciones destinadas a la adquisición de combustibles, lubricantes y aditivos de todo tipo, necesarios para el funcionamiento de vehículos de transporte terrestres, aéreos, marítimos, lacustres y fluviales; así como de maquinaria y equipo.</w:t>
      </w:r>
    </w:p>
    <w:p w14:paraId="449D171F" w14:textId="77777777" w:rsidR="006D485B" w:rsidRPr="000C4658" w:rsidRDefault="006D485B">
      <w:pPr>
        <w:pStyle w:val="Textoindependiente"/>
        <w:spacing w:before="9"/>
        <w:rPr>
          <w:sz w:val="20"/>
        </w:rPr>
      </w:pPr>
    </w:p>
    <w:p w14:paraId="598CD83A" w14:textId="75F95606" w:rsidR="006D485B" w:rsidRPr="000C4658" w:rsidRDefault="00C01BB2">
      <w:pPr>
        <w:pStyle w:val="Prrafodelista"/>
        <w:numPr>
          <w:ilvl w:val="0"/>
          <w:numId w:val="112"/>
        </w:numPr>
        <w:tabs>
          <w:tab w:val="left" w:pos="1425"/>
        </w:tabs>
        <w:spacing w:line="278" w:lineRule="auto"/>
        <w:ind w:right="1665" w:firstLine="288"/>
        <w:jc w:val="both"/>
        <w:rPr>
          <w:sz w:val="18"/>
        </w:rPr>
      </w:pPr>
      <w:r w:rsidRPr="000C4658">
        <w:rPr>
          <w:sz w:val="18"/>
        </w:rPr>
        <w:t xml:space="preserve">Combustibles, lubricantes y aditivos. Asignaciones destinadas a la adquisición de productos derivados del petróleo (como gasolina, </w:t>
      </w:r>
      <w:r w:rsidR="000F6A69" w:rsidRPr="000C4658">
        <w:rPr>
          <w:sz w:val="18"/>
        </w:rPr>
        <w:t>diésel</w:t>
      </w:r>
      <w:r w:rsidRPr="000C4658">
        <w:rPr>
          <w:sz w:val="18"/>
        </w:rPr>
        <w:t>, leña, etc.), aceites y grasas lubricantes para el uso en equipo de transporte e industrial y regeneración de aceite usado. Incluye etanol y biogás, entre otros. Excluye el petróleo crudo y gas natural, así como los combustibles utilizados como materia</w:t>
      </w:r>
      <w:r w:rsidRPr="000C4658">
        <w:rPr>
          <w:spacing w:val="-15"/>
          <w:sz w:val="18"/>
        </w:rPr>
        <w:t xml:space="preserve"> </w:t>
      </w:r>
      <w:r w:rsidRPr="000C4658">
        <w:rPr>
          <w:sz w:val="18"/>
        </w:rPr>
        <w:t>prima.</w:t>
      </w:r>
    </w:p>
    <w:p w14:paraId="0B500C5B" w14:textId="77777777" w:rsidR="006D485B" w:rsidRPr="000C4658" w:rsidRDefault="006D485B">
      <w:pPr>
        <w:pStyle w:val="Textoindependiente"/>
        <w:spacing w:before="10"/>
        <w:rPr>
          <w:sz w:val="20"/>
        </w:rPr>
      </w:pPr>
    </w:p>
    <w:p w14:paraId="18F6A606" w14:textId="77777777" w:rsidR="006D485B" w:rsidRPr="000C4658" w:rsidRDefault="00C01BB2">
      <w:pPr>
        <w:pStyle w:val="Prrafodelista"/>
        <w:numPr>
          <w:ilvl w:val="0"/>
          <w:numId w:val="112"/>
        </w:numPr>
        <w:tabs>
          <w:tab w:val="left" w:pos="1439"/>
        </w:tabs>
        <w:spacing w:line="278" w:lineRule="auto"/>
        <w:ind w:right="1667" w:firstLine="288"/>
        <w:jc w:val="both"/>
        <w:rPr>
          <w:sz w:val="18"/>
        </w:rPr>
      </w:pPr>
      <w:r w:rsidRPr="000C4658">
        <w:rPr>
          <w:sz w:val="18"/>
        </w:rPr>
        <w:t>Carbón y sus derivados. Asignaciones destinadas a la adquisición de productos químicos derivados de</w:t>
      </w:r>
      <w:r w:rsidRPr="000C4658">
        <w:rPr>
          <w:spacing w:val="-2"/>
          <w:sz w:val="18"/>
        </w:rPr>
        <w:t xml:space="preserve"> </w:t>
      </w:r>
      <w:r w:rsidRPr="000C4658">
        <w:rPr>
          <w:sz w:val="18"/>
        </w:rPr>
        <w:t>la</w:t>
      </w:r>
      <w:r w:rsidRPr="000C4658">
        <w:rPr>
          <w:spacing w:val="-4"/>
          <w:sz w:val="18"/>
        </w:rPr>
        <w:t xml:space="preserve"> </w:t>
      </w:r>
      <w:r w:rsidRPr="000C4658">
        <w:rPr>
          <w:sz w:val="18"/>
        </w:rPr>
        <w:t>coquización</w:t>
      </w:r>
      <w:r w:rsidRPr="000C4658">
        <w:rPr>
          <w:spacing w:val="-1"/>
          <w:sz w:val="18"/>
        </w:rPr>
        <w:t xml:space="preserve"> </w:t>
      </w:r>
      <w:r w:rsidRPr="000C4658">
        <w:rPr>
          <w:sz w:val="18"/>
        </w:rPr>
        <w:t>del</w:t>
      </w:r>
      <w:r w:rsidRPr="000C4658">
        <w:rPr>
          <w:spacing w:val="-4"/>
          <w:sz w:val="18"/>
        </w:rPr>
        <w:t xml:space="preserve"> </w:t>
      </w:r>
      <w:r w:rsidRPr="000C4658">
        <w:rPr>
          <w:sz w:val="18"/>
        </w:rPr>
        <w:t>carbón</w:t>
      </w:r>
      <w:r w:rsidRPr="000C4658">
        <w:rPr>
          <w:spacing w:val="-2"/>
          <w:sz w:val="18"/>
        </w:rPr>
        <w:t xml:space="preserve"> </w:t>
      </w:r>
      <w:r w:rsidRPr="000C4658">
        <w:rPr>
          <w:sz w:val="18"/>
        </w:rPr>
        <w:t>y</w:t>
      </w:r>
      <w:r w:rsidRPr="000C4658">
        <w:rPr>
          <w:spacing w:val="-5"/>
          <w:sz w:val="18"/>
        </w:rPr>
        <w:t xml:space="preserve"> </w:t>
      </w:r>
      <w:r w:rsidRPr="000C4658">
        <w:rPr>
          <w:sz w:val="18"/>
        </w:rPr>
        <w:t>las</w:t>
      </w:r>
      <w:r w:rsidRPr="000C4658">
        <w:rPr>
          <w:spacing w:val="-3"/>
          <w:sz w:val="18"/>
        </w:rPr>
        <w:t xml:space="preserve"> </w:t>
      </w:r>
      <w:r w:rsidRPr="000C4658">
        <w:rPr>
          <w:sz w:val="18"/>
        </w:rPr>
        <w:t>briquetas de</w:t>
      </w:r>
      <w:r w:rsidRPr="000C4658">
        <w:rPr>
          <w:spacing w:val="-2"/>
          <w:sz w:val="18"/>
        </w:rPr>
        <w:t xml:space="preserve"> </w:t>
      </w:r>
      <w:r w:rsidRPr="000C4658">
        <w:rPr>
          <w:sz w:val="18"/>
        </w:rPr>
        <w:t>carbón.</w:t>
      </w:r>
      <w:r w:rsidRPr="000C4658">
        <w:rPr>
          <w:spacing w:val="-2"/>
          <w:sz w:val="18"/>
        </w:rPr>
        <w:t xml:space="preserve"> </w:t>
      </w:r>
      <w:r w:rsidRPr="000C4658">
        <w:rPr>
          <w:sz w:val="18"/>
        </w:rPr>
        <w:t>Excluye</w:t>
      </w:r>
      <w:r w:rsidRPr="000C4658">
        <w:rPr>
          <w:spacing w:val="-1"/>
          <w:sz w:val="18"/>
        </w:rPr>
        <w:t xml:space="preserve"> </w:t>
      </w:r>
      <w:r w:rsidRPr="000C4658">
        <w:rPr>
          <w:sz w:val="18"/>
        </w:rPr>
        <w:t>el</w:t>
      </w:r>
      <w:r w:rsidRPr="000C4658">
        <w:rPr>
          <w:spacing w:val="-4"/>
          <w:sz w:val="18"/>
        </w:rPr>
        <w:t xml:space="preserve"> </w:t>
      </w:r>
      <w:r w:rsidRPr="000C4658">
        <w:rPr>
          <w:sz w:val="18"/>
        </w:rPr>
        <w:t>carbón</w:t>
      </w:r>
      <w:r w:rsidRPr="000C4658">
        <w:rPr>
          <w:spacing w:val="-2"/>
          <w:sz w:val="18"/>
        </w:rPr>
        <w:t xml:space="preserve"> </w:t>
      </w:r>
      <w:r w:rsidRPr="000C4658">
        <w:rPr>
          <w:sz w:val="18"/>
        </w:rPr>
        <w:t>utilizado</w:t>
      </w:r>
      <w:r w:rsidRPr="000C4658">
        <w:rPr>
          <w:spacing w:val="-1"/>
          <w:sz w:val="18"/>
        </w:rPr>
        <w:t xml:space="preserve"> </w:t>
      </w:r>
      <w:r w:rsidRPr="000C4658">
        <w:rPr>
          <w:sz w:val="18"/>
        </w:rPr>
        <w:t>como</w:t>
      </w:r>
      <w:r w:rsidRPr="000C4658">
        <w:rPr>
          <w:spacing w:val="-6"/>
          <w:sz w:val="18"/>
        </w:rPr>
        <w:t xml:space="preserve"> </w:t>
      </w:r>
      <w:r w:rsidRPr="000C4658">
        <w:rPr>
          <w:sz w:val="18"/>
        </w:rPr>
        <w:t>materia</w:t>
      </w:r>
      <w:r w:rsidRPr="000C4658">
        <w:rPr>
          <w:spacing w:val="-1"/>
          <w:sz w:val="18"/>
        </w:rPr>
        <w:t xml:space="preserve"> </w:t>
      </w:r>
      <w:r w:rsidRPr="000C4658">
        <w:rPr>
          <w:sz w:val="18"/>
        </w:rPr>
        <w:t>prima.</w:t>
      </w:r>
    </w:p>
    <w:p w14:paraId="494BF90A" w14:textId="77777777" w:rsidR="006D485B" w:rsidRPr="000C4658" w:rsidRDefault="006D485B">
      <w:pPr>
        <w:pStyle w:val="Textoindependiente"/>
        <w:spacing w:before="10"/>
        <w:rPr>
          <w:sz w:val="20"/>
        </w:rPr>
      </w:pPr>
    </w:p>
    <w:p w14:paraId="029DCBB4" w14:textId="396863CD" w:rsidR="006D485B" w:rsidRPr="000C4658" w:rsidRDefault="00C01BB2">
      <w:pPr>
        <w:spacing w:line="278" w:lineRule="auto"/>
        <w:ind w:left="781" w:right="1661" w:firstLine="288"/>
        <w:jc w:val="both"/>
        <w:rPr>
          <w:sz w:val="18"/>
        </w:rPr>
      </w:pPr>
      <w:r w:rsidRPr="000C4658">
        <w:rPr>
          <w:b/>
          <w:sz w:val="18"/>
        </w:rPr>
        <w:t xml:space="preserve">2700 Vestuario, Blancos, Prendas De </w:t>
      </w:r>
      <w:r w:rsidR="000F6A69" w:rsidRPr="000C4658">
        <w:rPr>
          <w:b/>
          <w:sz w:val="18"/>
        </w:rPr>
        <w:t>Protección</w:t>
      </w:r>
      <w:r w:rsidRPr="000C4658">
        <w:rPr>
          <w:b/>
          <w:sz w:val="18"/>
        </w:rPr>
        <w:t xml:space="preserve"> y </w:t>
      </w:r>
      <w:r w:rsidR="000F6A69" w:rsidRPr="000C4658">
        <w:rPr>
          <w:b/>
          <w:sz w:val="18"/>
        </w:rPr>
        <w:t>Artículos</w:t>
      </w:r>
      <w:r w:rsidRPr="000C4658">
        <w:rPr>
          <w:b/>
          <w:sz w:val="18"/>
        </w:rPr>
        <w:t xml:space="preserve"> Deportivos. </w:t>
      </w:r>
      <w:r w:rsidRPr="000C4658">
        <w:rPr>
          <w:sz w:val="18"/>
        </w:rPr>
        <w:t>Asignaciones destinadas a la adquisición de vestuario y sus accesorios, blancos, artículos deportivos; así como prendas de protección personal diferentes a las de seguridad.</w:t>
      </w:r>
    </w:p>
    <w:p w14:paraId="7A9C6E69" w14:textId="77777777" w:rsidR="006D485B" w:rsidRPr="000C4658" w:rsidRDefault="006D485B">
      <w:pPr>
        <w:pStyle w:val="Textoindependiente"/>
        <w:spacing w:before="9"/>
        <w:rPr>
          <w:sz w:val="20"/>
        </w:rPr>
      </w:pPr>
    </w:p>
    <w:p w14:paraId="5E44B0ED" w14:textId="77777777" w:rsidR="006D485B" w:rsidRPr="000C4658" w:rsidRDefault="00C01BB2">
      <w:pPr>
        <w:pStyle w:val="Textoindependiente"/>
        <w:spacing w:before="1" w:line="278" w:lineRule="auto"/>
        <w:ind w:left="781" w:right="1661" w:firstLine="288"/>
        <w:jc w:val="both"/>
      </w:pPr>
      <w:r w:rsidRPr="000C4658">
        <w:t>271 Vestuario y uniformes. Asignaciones destinadas a la adquisición de toda clase de prendas de vestir: de punto, ropa de tela, cuero y piel y a la fabricación de accesorios de vestir: camisas, pantalones, trajes, calzado; uniformes y sus accesorios: insignias, distintivos, emblemas, banderas, banderines, uniformes y ropa de trabajo,</w:t>
      </w:r>
      <w:r w:rsidRPr="000C4658">
        <w:rPr>
          <w:spacing w:val="-1"/>
        </w:rPr>
        <w:t xml:space="preserve"> </w:t>
      </w:r>
      <w:r w:rsidRPr="000C4658">
        <w:t>calzado.</w:t>
      </w:r>
    </w:p>
    <w:p w14:paraId="0C444B8B" w14:textId="77777777" w:rsidR="006D485B" w:rsidRPr="000C4658" w:rsidRDefault="00C01BB2">
      <w:pPr>
        <w:pStyle w:val="Textoindependiente"/>
        <w:spacing w:line="207" w:lineRule="exact"/>
        <w:ind w:left="1069"/>
      </w:pPr>
      <w:r w:rsidRPr="000C4658">
        <w:t>272…</w:t>
      </w:r>
    </w:p>
    <w:p w14:paraId="3312C600" w14:textId="77777777" w:rsidR="006D485B" w:rsidRPr="000C4658" w:rsidRDefault="00C01BB2">
      <w:pPr>
        <w:pStyle w:val="Textoindependiente"/>
        <w:spacing w:before="33" w:line="278" w:lineRule="auto"/>
        <w:ind w:left="781" w:right="1659" w:firstLine="288"/>
        <w:jc w:val="both"/>
      </w:pPr>
      <w:r w:rsidRPr="000C4658">
        <w:t>273 Artículos deportivos. Asignaciones destinadas a la adquisición de todo tipo de artículos deportivos, tales como: balones, redes, trofeos, raquetas, guantes, entre otros, que los entes públicos realizan en cumplimiento de su función pública.</w:t>
      </w:r>
    </w:p>
    <w:p w14:paraId="7242B1CF" w14:textId="77777777" w:rsidR="006D485B" w:rsidRPr="000C4658" w:rsidRDefault="00C01BB2">
      <w:pPr>
        <w:pStyle w:val="Textoindependiente"/>
        <w:spacing w:line="207" w:lineRule="exact"/>
        <w:ind w:left="1069"/>
      </w:pPr>
      <w:r w:rsidRPr="000C4658">
        <w:t>274…</w:t>
      </w:r>
    </w:p>
    <w:p w14:paraId="03AC3ACE" w14:textId="77777777" w:rsidR="006D485B" w:rsidRPr="000C4658" w:rsidRDefault="00C01BB2">
      <w:pPr>
        <w:pStyle w:val="Textoindependiente"/>
        <w:spacing w:before="33" w:line="278" w:lineRule="auto"/>
        <w:ind w:left="781" w:right="1658" w:firstLine="288"/>
        <w:jc w:val="both"/>
      </w:pPr>
      <w:r w:rsidRPr="000C4658">
        <w:t>275 Blancos y otros productos textiles, excepto prendas de vestir. Asignaciones destinadas a la adquisición todo tipo de blancos: batas, colchas, sábanas, fundas, almohadas, toallas, cobertores, colchones y colchonetas, entre</w:t>
      </w:r>
      <w:r w:rsidRPr="000C4658">
        <w:rPr>
          <w:spacing w:val="-3"/>
        </w:rPr>
        <w:t xml:space="preserve"> </w:t>
      </w:r>
      <w:r w:rsidRPr="000C4658">
        <w:t>otros.</w:t>
      </w:r>
    </w:p>
    <w:p w14:paraId="015893D5" w14:textId="77777777" w:rsidR="006D485B" w:rsidRPr="000C4658" w:rsidRDefault="00C01BB2">
      <w:pPr>
        <w:pStyle w:val="Textoindependiente"/>
        <w:spacing w:line="207" w:lineRule="exact"/>
        <w:ind w:left="1069"/>
      </w:pPr>
      <w:r w:rsidRPr="000C4658">
        <w:t>2800…283…</w:t>
      </w:r>
    </w:p>
    <w:p w14:paraId="3E2BFF30" w14:textId="77777777" w:rsidR="006D485B" w:rsidRPr="000C4658" w:rsidRDefault="00C01BB2">
      <w:pPr>
        <w:pStyle w:val="Textoindependiente"/>
        <w:spacing w:before="33" w:line="278" w:lineRule="auto"/>
        <w:ind w:left="781" w:right="1663" w:firstLine="288"/>
        <w:jc w:val="both"/>
      </w:pPr>
      <w:r w:rsidRPr="000C4658">
        <w:rPr>
          <w:b/>
        </w:rPr>
        <w:t xml:space="preserve">2900 Herramientas, Refacciones y Accesorios Menores. </w:t>
      </w:r>
      <w:r w:rsidRPr="000C4658">
        <w:t>Asignaciones destinadas a la adquisición de toda clase de refacciones, accesorios, herramientas menores, y demás bienes de consumo del mismo género, necesarios para la conservación de los bienes muebles e inmuebles.</w:t>
      </w:r>
    </w:p>
    <w:p w14:paraId="38E99FBE" w14:textId="77777777" w:rsidR="006D485B" w:rsidRPr="000C4658" w:rsidRDefault="006D485B">
      <w:pPr>
        <w:pStyle w:val="Textoindependiente"/>
        <w:spacing w:before="9"/>
        <w:rPr>
          <w:sz w:val="20"/>
        </w:rPr>
      </w:pPr>
    </w:p>
    <w:p w14:paraId="75A21004" w14:textId="77777777" w:rsidR="006D485B" w:rsidRPr="000C4658" w:rsidRDefault="00C01BB2">
      <w:pPr>
        <w:pStyle w:val="Prrafodelista"/>
        <w:numPr>
          <w:ilvl w:val="0"/>
          <w:numId w:val="111"/>
        </w:numPr>
        <w:tabs>
          <w:tab w:val="left" w:pos="1475"/>
        </w:tabs>
        <w:spacing w:line="278" w:lineRule="auto"/>
        <w:ind w:right="1658" w:firstLine="288"/>
        <w:jc w:val="both"/>
        <w:rPr>
          <w:sz w:val="18"/>
        </w:rPr>
      </w:pPr>
      <w:r w:rsidRPr="000C4658">
        <w:rPr>
          <w:sz w:val="18"/>
        </w:rPr>
        <w:t>Herramientas menores</w:t>
      </w:r>
      <w:r w:rsidRPr="000C4658">
        <w:rPr>
          <w:b/>
          <w:sz w:val="18"/>
        </w:rPr>
        <w:t xml:space="preserve">. </w:t>
      </w:r>
      <w:r w:rsidRPr="000C4658">
        <w:rPr>
          <w:sz w:val="18"/>
        </w:rPr>
        <w:t>Asignaciones destinadas a la adquisición de herramientas auxiliares de trabajo, utilizadas en carpintería, silvicultura, horticultura, ganadería, agricultura y otras industrias, tales como: desarmadores, martillos, llaves para tuercas, carretillas de mano, cuchillos, navajas, tijeras de mano, sierras de mano, alicates, hojas para seguetas, micrómetros, cintas métricas, pinzas, martillos, prensas, berbiquíes, garlopas, taladros, zapapicos, escaleras, micrófonos, detectores de metales manuales y demás bienes de consumo similares. Excluye las refacciones y accesorios señalados en este capítulo; así como herramientas y máquinas herramienta consideradas en el capítulo 5000 Bienes muebles, inmuebles e</w:t>
      </w:r>
      <w:r w:rsidRPr="000C4658">
        <w:rPr>
          <w:spacing w:val="-22"/>
          <w:sz w:val="18"/>
        </w:rPr>
        <w:t xml:space="preserve"> </w:t>
      </w:r>
      <w:r w:rsidRPr="000C4658">
        <w:rPr>
          <w:sz w:val="18"/>
        </w:rPr>
        <w:t>intangibles.</w:t>
      </w:r>
    </w:p>
    <w:p w14:paraId="654D5B0B"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63AA9CEB" w14:textId="77777777" w:rsidR="006D485B" w:rsidRPr="000C4658" w:rsidRDefault="006D485B">
      <w:pPr>
        <w:pStyle w:val="Textoindependiente"/>
        <w:spacing w:before="2"/>
        <w:rPr>
          <w:sz w:val="17"/>
        </w:rPr>
      </w:pPr>
    </w:p>
    <w:p w14:paraId="2352E11A" w14:textId="77777777" w:rsidR="006D485B" w:rsidRPr="000C4658" w:rsidRDefault="00C01BB2">
      <w:pPr>
        <w:pStyle w:val="Prrafodelista"/>
        <w:numPr>
          <w:ilvl w:val="0"/>
          <w:numId w:val="111"/>
        </w:numPr>
        <w:tabs>
          <w:tab w:val="left" w:pos="1492"/>
        </w:tabs>
        <w:spacing w:before="94" w:line="278" w:lineRule="auto"/>
        <w:ind w:right="1662" w:firstLine="288"/>
        <w:jc w:val="both"/>
        <w:rPr>
          <w:sz w:val="18"/>
        </w:rPr>
      </w:pPr>
      <w:r w:rsidRPr="000C4658">
        <w:rPr>
          <w:sz w:val="18"/>
        </w:rPr>
        <w:t>Refacciones y accesorios menores de edificios. Asignaciones destinadas a la adquisición de instrumental complementario y repuesto de edificios, tales como: candados, cerraduras, pasadores, chapas, llaves, manijas para puertas, herrajes y</w:t>
      </w:r>
      <w:r w:rsidRPr="000C4658">
        <w:rPr>
          <w:spacing w:val="-9"/>
          <w:sz w:val="18"/>
        </w:rPr>
        <w:t xml:space="preserve"> </w:t>
      </w:r>
      <w:r w:rsidRPr="000C4658">
        <w:rPr>
          <w:sz w:val="18"/>
        </w:rPr>
        <w:t>bisagras.</w:t>
      </w:r>
    </w:p>
    <w:p w14:paraId="3D927458" w14:textId="77777777" w:rsidR="006D485B" w:rsidRPr="000C4658" w:rsidRDefault="006D485B">
      <w:pPr>
        <w:pStyle w:val="Textoindependiente"/>
        <w:spacing w:before="10"/>
        <w:rPr>
          <w:sz w:val="20"/>
        </w:rPr>
      </w:pPr>
    </w:p>
    <w:p w14:paraId="36861BE7" w14:textId="77777777" w:rsidR="006D485B" w:rsidRPr="000C4658" w:rsidRDefault="00C01BB2">
      <w:pPr>
        <w:pStyle w:val="Prrafodelista"/>
        <w:numPr>
          <w:ilvl w:val="0"/>
          <w:numId w:val="111"/>
        </w:numPr>
        <w:tabs>
          <w:tab w:val="left" w:pos="1427"/>
        </w:tabs>
        <w:spacing w:line="278" w:lineRule="auto"/>
        <w:ind w:right="1657" w:firstLine="288"/>
        <w:jc w:val="both"/>
        <w:rPr>
          <w:sz w:val="18"/>
        </w:rPr>
      </w:pPr>
      <w:r w:rsidRPr="000C4658">
        <w:rPr>
          <w:sz w:val="18"/>
        </w:rPr>
        <w:t>Refacciones y accesorios menores de mobiliario y equipo de administración, educacional y recreativo. Asignaciones destinadas a la adquisición de refacciones y accesorios de escritorios, sillas, sillones, archiveros, máquinas de escribir, calculadoras, fotocopiadoras, entre otros. Tales como: bases de 5 puntas, rodajas (para sillas y muebles), estructuras de sillas, pistones, brazos asientos y respaldos, tornillos, soleras, regatones, estructuras de muebles, entre</w:t>
      </w:r>
      <w:r w:rsidRPr="000C4658">
        <w:rPr>
          <w:spacing w:val="-3"/>
          <w:sz w:val="18"/>
        </w:rPr>
        <w:t xml:space="preserve"> </w:t>
      </w:r>
      <w:r w:rsidRPr="000C4658">
        <w:rPr>
          <w:sz w:val="18"/>
        </w:rPr>
        <w:t>otros.</w:t>
      </w:r>
    </w:p>
    <w:p w14:paraId="51E92EC7" w14:textId="77777777" w:rsidR="006D485B" w:rsidRPr="000C4658" w:rsidRDefault="006D485B">
      <w:pPr>
        <w:pStyle w:val="Textoindependiente"/>
        <w:spacing w:before="9"/>
        <w:rPr>
          <w:sz w:val="20"/>
        </w:rPr>
      </w:pPr>
    </w:p>
    <w:p w14:paraId="79B47B88" w14:textId="77777777" w:rsidR="006D485B" w:rsidRPr="000C4658" w:rsidRDefault="00C01BB2">
      <w:pPr>
        <w:pStyle w:val="Prrafodelista"/>
        <w:numPr>
          <w:ilvl w:val="0"/>
          <w:numId w:val="111"/>
        </w:numPr>
        <w:tabs>
          <w:tab w:val="left" w:pos="1422"/>
        </w:tabs>
        <w:spacing w:line="278" w:lineRule="auto"/>
        <w:ind w:left="1069" w:right="1662" w:firstLine="0"/>
        <w:jc w:val="both"/>
        <w:rPr>
          <w:sz w:val="18"/>
        </w:rPr>
      </w:pPr>
      <w:r w:rsidRPr="000C4658">
        <w:rPr>
          <w:sz w:val="18"/>
        </w:rPr>
        <w:t>Refacciones y accesorios menores de equipo de cómputo y tecnologías de la información Asignaciones destinadas a la adquisición de componentes o dispositivos internos o externos que</w:t>
      </w:r>
      <w:r w:rsidRPr="000C4658">
        <w:rPr>
          <w:spacing w:val="-11"/>
          <w:sz w:val="18"/>
        </w:rPr>
        <w:t xml:space="preserve"> </w:t>
      </w:r>
      <w:r w:rsidRPr="000C4658">
        <w:rPr>
          <w:sz w:val="18"/>
        </w:rPr>
        <w:t>se</w:t>
      </w:r>
    </w:p>
    <w:p w14:paraId="1BF3F82F" w14:textId="77777777" w:rsidR="006D485B" w:rsidRPr="000C4658" w:rsidRDefault="00C01BB2">
      <w:pPr>
        <w:pStyle w:val="Textoindependiente"/>
        <w:spacing w:line="278" w:lineRule="auto"/>
        <w:ind w:left="781" w:right="1672"/>
        <w:jc w:val="both"/>
      </w:pPr>
      <w:r w:rsidRPr="000C4658">
        <w:t>integran al equipo de cómputo, con el objeto de conservar o recuperar su funcionalidad y que son de difícil control de inventarios, tales como: tarjetas electrónicas, unidades de discos internos, circuitos, bocinas, pantallas y teclados, entre otros.</w:t>
      </w:r>
    </w:p>
    <w:p w14:paraId="7984EC93" w14:textId="77777777" w:rsidR="006D485B" w:rsidRPr="000C4658" w:rsidRDefault="00C01BB2">
      <w:pPr>
        <w:pStyle w:val="Textoindependiente"/>
        <w:spacing w:line="207" w:lineRule="exact"/>
        <w:ind w:left="1069"/>
      </w:pPr>
      <w:r w:rsidRPr="000C4658">
        <w:t>295…</w:t>
      </w:r>
    </w:p>
    <w:p w14:paraId="7B74CADF" w14:textId="77777777" w:rsidR="006D485B" w:rsidRPr="000C4658" w:rsidRDefault="00C01BB2">
      <w:pPr>
        <w:pStyle w:val="Textoindependiente"/>
        <w:spacing w:before="33" w:line="278" w:lineRule="auto"/>
        <w:ind w:left="781" w:right="1662" w:firstLine="288"/>
        <w:jc w:val="both"/>
      </w:pPr>
      <w:r w:rsidRPr="000C4658">
        <w:t>296 Refacciones y accesorios menores de equipo de transporte. Asignaciones destinadas a la adquisición de autopartes de equipo de transporte tales como: llantas, suspensiones, sistemas de frenos, partes eléctricas, alternadores, distribuidores, partes de suspensión y dirección, marchas, embragues, retrovisores, limpiadores, volantes, tapetes, reflejantes, bocinas, auto estéreos, gatos hidráulicos o</w:t>
      </w:r>
      <w:r w:rsidRPr="000C4658">
        <w:rPr>
          <w:spacing w:val="-24"/>
        </w:rPr>
        <w:t xml:space="preserve"> </w:t>
      </w:r>
      <w:r w:rsidRPr="000C4658">
        <w:t>mecánicos.</w:t>
      </w:r>
    </w:p>
    <w:p w14:paraId="4A97B66F" w14:textId="77777777" w:rsidR="006D485B" w:rsidRPr="000C4658" w:rsidRDefault="00C01BB2">
      <w:pPr>
        <w:pStyle w:val="Textoindependiente"/>
        <w:spacing w:line="207" w:lineRule="exact"/>
        <w:ind w:left="1069"/>
      </w:pPr>
      <w:r w:rsidRPr="000C4658">
        <w:t>297…</w:t>
      </w:r>
    </w:p>
    <w:p w14:paraId="393EB00B" w14:textId="77777777" w:rsidR="006D485B" w:rsidRPr="000C4658" w:rsidRDefault="00C01BB2">
      <w:pPr>
        <w:pStyle w:val="Prrafodelista"/>
        <w:numPr>
          <w:ilvl w:val="0"/>
          <w:numId w:val="110"/>
        </w:numPr>
        <w:tabs>
          <w:tab w:val="left" w:pos="1460"/>
        </w:tabs>
        <w:spacing w:before="33" w:line="278" w:lineRule="auto"/>
        <w:ind w:right="1658" w:firstLine="288"/>
        <w:jc w:val="both"/>
        <w:rPr>
          <w:sz w:val="18"/>
        </w:rPr>
      </w:pPr>
      <w:r w:rsidRPr="000C4658">
        <w:rPr>
          <w:sz w:val="18"/>
        </w:rPr>
        <w:t>Refacciones y accesorios menores de maquinaria y otros equipos. Asignaciones destinadas a la adquisición de piezas, partes, componentes, aditamentos, implementos y reemplazos de maquinaria pesada, agrícola y de construcción, entre otros. Excluye refacciones y accesorios mayores contemplados en el capítulo 5000 Bienes Muebles, Inmuebles e</w:t>
      </w:r>
      <w:r w:rsidRPr="000C4658">
        <w:rPr>
          <w:spacing w:val="-2"/>
          <w:sz w:val="18"/>
        </w:rPr>
        <w:t xml:space="preserve"> </w:t>
      </w:r>
      <w:r w:rsidRPr="000C4658">
        <w:rPr>
          <w:sz w:val="18"/>
        </w:rPr>
        <w:t>Intangibles.</w:t>
      </w:r>
    </w:p>
    <w:p w14:paraId="34F4692B" w14:textId="77777777" w:rsidR="006D485B" w:rsidRPr="000C4658" w:rsidRDefault="006D485B">
      <w:pPr>
        <w:pStyle w:val="Textoindependiente"/>
        <w:spacing w:before="10"/>
        <w:rPr>
          <w:sz w:val="20"/>
        </w:rPr>
      </w:pPr>
    </w:p>
    <w:p w14:paraId="1F7361ED" w14:textId="77777777" w:rsidR="006D485B" w:rsidRPr="000C4658" w:rsidRDefault="00C01BB2">
      <w:pPr>
        <w:pStyle w:val="Prrafodelista"/>
        <w:numPr>
          <w:ilvl w:val="0"/>
          <w:numId w:val="110"/>
        </w:numPr>
        <w:tabs>
          <w:tab w:val="left" w:pos="1422"/>
        </w:tabs>
        <w:spacing w:line="278" w:lineRule="auto"/>
        <w:ind w:right="1663" w:firstLine="288"/>
        <w:jc w:val="both"/>
        <w:rPr>
          <w:sz w:val="18"/>
        </w:rPr>
      </w:pPr>
      <w:r w:rsidRPr="000C4658">
        <w:rPr>
          <w:sz w:val="18"/>
        </w:rPr>
        <w:t>Refacciones y accesorios menores otros bienes muebles. Asignaciones destinadas a la adquisición de instrumental complementario y repuestos menores no considerados en las partidas</w:t>
      </w:r>
      <w:r w:rsidRPr="000C4658">
        <w:rPr>
          <w:spacing w:val="-19"/>
          <w:sz w:val="18"/>
        </w:rPr>
        <w:t xml:space="preserve"> </w:t>
      </w:r>
      <w:r w:rsidRPr="000C4658">
        <w:rPr>
          <w:sz w:val="18"/>
        </w:rPr>
        <w:t>anteriores.</w:t>
      </w:r>
    </w:p>
    <w:p w14:paraId="288089A1" w14:textId="77777777" w:rsidR="006D485B" w:rsidRPr="000C4658" w:rsidRDefault="006D485B">
      <w:pPr>
        <w:pStyle w:val="Textoindependiente"/>
        <w:spacing w:before="10"/>
        <w:rPr>
          <w:sz w:val="20"/>
        </w:rPr>
      </w:pPr>
    </w:p>
    <w:p w14:paraId="662CB8BB" w14:textId="77777777" w:rsidR="006D485B" w:rsidRPr="000C4658" w:rsidRDefault="00C01BB2">
      <w:pPr>
        <w:pStyle w:val="Textoindependiente"/>
        <w:spacing w:line="278" w:lineRule="auto"/>
        <w:ind w:left="781" w:right="1667" w:firstLine="288"/>
        <w:jc w:val="both"/>
      </w:pPr>
      <w:r w:rsidRPr="000C4658">
        <w:rPr>
          <w:b/>
        </w:rPr>
        <w:t xml:space="preserve">3000 Servicios Generales. </w:t>
      </w:r>
      <w:r w:rsidRPr="000C4658">
        <w:t>Asignaciones destinadas a cubrir el costo de todo tipo de servicios que se contraten con particulares o instituciones del propio sector público; así como los servicios oficiales requeridos para el desempeño de actividades vinculadas con la función pública.</w:t>
      </w:r>
    </w:p>
    <w:p w14:paraId="5CB7D691" w14:textId="77777777" w:rsidR="006D485B" w:rsidRPr="000C4658" w:rsidRDefault="006D485B">
      <w:pPr>
        <w:pStyle w:val="Textoindependiente"/>
        <w:spacing w:before="9"/>
        <w:rPr>
          <w:sz w:val="20"/>
        </w:rPr>
      </w:pPr>
    </w:p>
    <w:p w14:paraId="13AF6374" w14:textId="70C86933" w:rsidR="006D485B" w:rsidRPr="000C4658" w:rsidRDefault="00C01BB2">
      <w:pPr>
        <w:pStyle w:val="Textoindependiente"/>
        <w:spacing w:line="278" w:lineRule="auto"/>
        <w:ind w:left="781" w:right="1667" w:firstLine="288"/>
        <w:jc w:val="both"/>
      </w:pPr>
      <w:r w:rsidRPr="000C4658">
        <w:rPr>
          <w:b/>
        </w:rPr>
        <w:t xml:space="preserve">3100 Servicios </w:t>
      </w:r>
      <w:r w:rsidR="000F6A69" w:rsidRPr="000C4658">
        <w:rPr>
          <w:b/>
        </w:rPr>
        <w:t>Básicos</w:t>
      </w:r>
      <w:r w:rsidRPr="000C4658">
        <w:rPr>
          <w:b/>
        </w:rPr>
        <w:t xml:space="preserve">. </w:t>
      </w:r>
      <w:r w:rsidRPr="000C4658">
        <w:t>Asignaciones destinadas a cubrir erogaciones por concepto de servicios básicos necesarios para el funcionamiento de los entes públicos. Comprende servicios tales como: postal, telegráfico, telefónico, energía eléctrica, agua, transmisión de datos, radiocomunicaciones y otros análogos.</w:t>
      </w:r>
    </w:p>
    <w:p w14:paraId="4A870666" w14:textId="77777777" w:rsidR="006D485B" w:rsidRPr="000C4658" w:rsidRDefault="006D485B">
      <w:pPr>
        <w:pStyle w:val="Textoindependiente"/>
        <w:spacing w:before="10"/>
        <w:rPr>
          <w:sz w:val="20"/>
        </w:rPr>
      </w:pPr>
    </w:p>
    <w:p w14:paraId="390D45CE" w14:textId="77777777" w:rsidR="006D485B" w:rsidRPr="000C4658" w:rsidRDefault="00C01BB2">
      <w:pPr>
        <w:pStyle w:val="Prrafodelista"/>
        <w:numPr>
          <w:ilvl w:val="0"/>
          <w:numId w:val="109"/>
        </w:numPr>
        <w:tabs>
          <w:tab w:val="left" w:pos="1475"/>
        </w:tabs>
        <w:spacing w:line="278" w:lineRule="auto"/>
        <w:ind w:right="1660" w:firstLine="288"/>
        <w:jc w:val="both"/>
        <w:rPr>
          <w:sz w:val="18"/>
        </w:rPr>
      </w:pPr>
      <w:r w:rsidRPr="000C4658">
        <w:rPr>
          <w:sz w:val="18"/>
        </w:rPr>
        <w:t>Energía eléctrica. Asignaciones destinadas a cubrir el importe de la contratación, instalación y consumo de energía eléctrica, necesarias para el funcionamiento de las instalaciones oficiales. Incluye alumbrado</w:t>
      </w:r>
      <w:r w:rsidRPr="000C4658">
        <w:rPr>
          <w:spacing w:val="-1"/>
          <w:sz w:val="18"/>
        </w:rPr>
        <w:t xml:space="preserve"> </w:t>
      </w:r>
      <w:r w:rsidRPr="000C4658">
        <w:rPr>
          <w:sz w:val="18"/>
        </w:rPr>
        <w:t>público.</w:t>
      </w:r>
    </w:p>
    <w:p w14:paraId="4D3BC601" w14:textId="77777777" w:rsidR="006D485B" w:rsidRPr="000C4658" w:rsidRDefault="006D485B">
      <w:pPr>
        <w:pStyle w:val="Textoindependiente"/>
        <w:spacing w:before="10"/>
        <w:rPr>
          <w:sz w:val="20"/>
        </w:rPr>
      </w:pPr>
    </w:p>
    <w:p w14:paraId="0927E9DC" w14:textId="77777777" w:rsidR="006D485B" w:rsidRPr="000C4658" w:rsidRDefault="00C01BB2">
      <w:pPr>
        <w:pStyle w:val="Prrafodelista"/>
        <w:numPr>
          <w:ilvl w:val="0"/>
          <w:numId w:val="109"/>
        </w:numPr>
        <w:tabs>
          <w:tab w:val="left" w:pos="1422"/>
        </w:tabs>
        <w:spacing w:line="278" w:lineRule="auto"/>
        <w:ind w:right="1671" w:firstLine="288"/>
        <w:jc w:val="both"/>
        <w:rPr>
          <w:sz w:val="18"/>
        </w:rPr>
      </w:pPr>
      <w:r w:rsidRPr="000C4658">
        <w:rPr>
          <w:sz w:val="18"/>
        </w:rPr>
        <w:t>Gas. Asignaciones destinadas al suministro de gas al consumidor final por ductos, tanque estacionario o de</w:t>
      </w:r>
      <w:r w:rsidRPr="000C4658">
        <w:rPr>
          <w:spacing w:val="-3"/>
          <w:sz w:val="18"/>
        </w:rPr>
        <w:t xml:space="preserve"> </w:t>
      </w:r>
      <w:r w:rsidRPr="000C4658">
        <w:rPr>
          <w:sz w:val="18"/>
        </w:rPr>
        <w:t>cilindros.</w:t>
      </w:r>
    </w:p>
    <w:p w14:paraId="5B435A10" w14:textId="77777777" w:rsidR="006D485B" w:rsidRPr="000C4658" w:rsidRDefault="006D485B">
      <w:pPr>
        <w:pStyle w:val="Textoindependiente"/>
        <w:spacing w:before="9"/>
        <w:rPr>
          <w:sz w:val="20"/>
        </w:rPr>
      </w:pPr>
    </w:p>
    <w:p w14:paraId="41E2FA0B" w14:textId="77777777" w:rsidR="006D485B" w:rsidRPr="000C4658" w:rsidRDefault="00C01BB2">
      <w:pPr>
        <w:pStyle w:val="Prrafodelista"/>
        <w:numPr>
          <w:ilvl w:val="0"/>
          <w:numId w:val="109"/>
        </w:numPr>
        <w:tabs>
          <w:tab w:val="left" w:pos="1470"/>
        </w:tabs>
        <w:spacing w:before="1" w:line="278" w:lineRule="auto"/>
        <w:ind w:right="1657" w:firstLine="288"/>
        <w:jc w:val="both"/>
        <w:rPr>
          <w:sz w:val="18"/>
        </w:rPr>
      </w:pPr>
      <w:r w:rsidRPr="000C4658">
        <w:rPr>
          <w:sz w:val="18"/>
        </w:rPr>
        <w:t>Agua. Asignaciones destinadas a cubrir el importe del consumo de agua potable y para riego, necesarios para el funcionamiento de las instalaciones</w:t>
      </w:r>
      <w:r w:rsidRPr="000C4658">
        <w:rPr>
          <w:spacing w:val="-6"/>
          <w:sz w:val="18"/>
        </w:rPr>
        <w:t xml:space="preserve"> </w:t>
      </w:r>
      <w:r w:rsidRPr="000C4658">
        <w:rPr>
          <w:sz w:val="18"/>
        </w:rPr>
        <w:t>oficiales.</w:t>
      </w:r>
    </w:p>
    <w:p w14:paraId="3B9F56DB" w14:textId="77777777" w:rsidR="006D485B" w:rsidRPr="000C4658" w:rsidRDefault="006D485B">
      <w:pPr>
        <w:spacing w:line="278" w:lineRule="auto"/>
        <w:jc w:val="both"/>
        <w:rPr>
          <w:sz w:val="18"/>
        </w:rPr>
        <w:sectPr w:rsidR="006D485B" w:rsidRPr="000C4658" w:rsidSect="00833C15">
          <w:footerReference w:type="default" r:id="rId35"/>
          <w:pgSz w:w="12240" w:h="15840"/>
          <w:pgMar w:top="2200" w:right="40" w:bottom="1200" w:left="920" w:header="910" w:footer="1012" w:gutter="0"/>
          <w:pgNumType w:start="80"/>
          <w:cols w:space="720"/>
        </w:sectPr>
      </w:pPr>
    </w:p>
    <w:p w14:paraId="6AD3E7BF" w14:textId="77777777" w:rsidR="006D485B" w:rsidRPr="000C4658" w:rsidRDefault="006D485B">
      <w:pPr>
        <w:pStyle w:val="Textoindependiente"/>
        <w:spacing w:before="2"/>
        <w:rPr>
          <w:sz w:val="17"/>
        </w:rPr>
      </w:pPr>
    </w:p>
    <w:p w14:paraId="5E6E8292" w14:textId="77777777" w:rsidR="006D485B" w:rsidRPr="000C4658" w:rsidRDefault="00C01BB2">
      <w:pPr>
        <w:pStyle w:val="Prrafodelista"/>
        <w:numPr>
          <w:ilvl w:val="0"/>
          <w:numId w:val="109"/>
        </w:numPr>
        <w:tabs>
          <w:tab w:val="left" w:pos="1434"/>
        </w:tabs>
        <w:spacing w:before="94" w:line="278" w:lineRule="auto"/>
        <w:ind w:right="1662" w:firstLine="288"/>
        <w:jc w:val="both"/>
        <w:rPr>
          <w:sz w:val="18"/>
        </w:rPr>
      </w:pPr>
      <w:r w:rsidRPr="000C4658">
        <w:rPr>
          <w:sz w:val="18"/>
        </w:rPr>
        <w:t>Telefonía tradicional. Asignaciones destinadas al pago de servicio telefónico convencional nacional e internacional, mediante redes alámbricas, incluido el servicio de fax, requerido en el desempeño de funciones oficiales.</w:t>
      </w:r>
    </w:p>
    <w:p w14:paraId="5094025D" w14:textId="77777777" w:rsidR="006D485B" w:rsidRPr="000C4658" w:rsidRDefault="006D485B">
      <w:pPr>
        <w:pStyle w:val="Textoindependiente"/>
        <w:spacing w:before="10"/>
        <w:rPr>
          <w:sz w:val="20"/>
        </w:rPr>
      </w:pPr>
    </w:p>
    <w:p w14:paraId="592B9621" w14:textId="77777777" w:rsidR="006D485B" w:rsidRPr="000C4658" w:rsidRDefault="00C01BB2">
      <w:pPr>
        <w:pStyle w:val="Prrafodelista"/>
        <w:numPr>
          <w:ilvl w:val="0"/>
          <w:numId w:val="109"/>
        </w:numPr>
        <w:tabs>
          <w:tab w:val="left" w:pos="1425"/>
        </w:tabs>
        <w:spacing w:line="278" w:lineRule="auto"/>
        <w:ind w:right="1667" w:firstLine="288"/>
        <w:jc w:val="both"/>
        <w:rPr>
          <w:sz w:val="18"/>
        </w:rPr>
      </w:pPr>
      <w:r w:rsidRPr="000C4658">
        <w:rPr>
          <w:sz w:val="18"/>
        </w:rPr>
        <w:t>Telefonía celular. Asignaciones destinadas al pago de servicios de telecomunicaciones inalámbricas o telefonía celular, requeridos para el desempeño de funciones</w:t>
      </w:r>
      <w:r w:rsidRPr="000C4658">
        <w:rPr>
          <w:spacing w:val="-10"/>
          <w:sz w:val="18"/>
        </w:rPr>
        <w:t xml:space="preserve"> </w:t>
      </w:r>
      <w:r w:rsidRPr="000C4658">
        <w:rPr>
          <w:sz w:val="18"/>
        </w:rPr>
        <w:t>oficiales.</w:t>
      </w:r>
    </w:p>
    <w:p w14:paraId="782B62DA" w14:textId="77777777" w:rsidR="006D485B" w:rsidRPr="000C4658" w:rsidRDefault="006D485B">
      <w:pPr>
        <w:pStyle w:val="Textoindependiente"/>
        <w:spacing w:before="10"/>
        <w:rPr>
          <w:sz w:val="20"/>
        </w:rPr>
      </w:pPr>
    </w:p>
    <w:p w14:paraId="337C307E" w14:textId="77777777" w:rsidR="006D485B" w:rsidRPr="000C4658" w:rsidRDefault="00C01BB2">
      <w:pPr>
        <w:pStyle w:val="Prrafodelista"/>
        <w:numPr>
          <w:ilvl w:val="0"/>
          <w:numId w:val="109"/>
        </w:numPr>
        <w:tabs>
          <w:tab w:val="left" w:pos="1429"/>
        </w:tabs>
        <w:spacing w:line="278" w:lineRule="auto"/>
        <w:ind w:right="1661" w:firstLine="288"/>
        <w:jc w:val="both"/>
        <w:rPr>
          <w:sz w:val="18"/>
        </w:rPr>
      </w:pPr>
      <w:r w:rsidRPr="000C4658">
        <w:rPr>
          <w:sz w:val="18"/>
        </w:rPr>
        <w:t>Servicios de telecomunicaciones y satélites. Asignaciones destinadas a cubrir el pago de servicios de la red de telecomunicaciones nacional e internacional, requeridos en el desempeño de funciones oficiales. Incluye la radiolocalización unidireccional o sistema de comunicación personal y selectiva de alerta, sin mensaje, o con un mensaje definido compuesto por caracteres numéricos o alfanuméricos. Incluye servicios de conducción de señales de voz, datos e imagen requeridos en el desempeño de funciones oficiales, tales como: servicios satelitales, red digital integrada y demás servicios no considerados en las redes telefónicas y de telecomunicaciones nacional e</w:t>
      </w:r>
      <w:r w:rsidRPr="000C4658">
        <w:rPr>
          <w:spacing w:val="-3"/>
          <w:sz w:val="18"/>
        </w:rPr>
        <w:t xml:space="preserve"> </w:t>
      </w:r>
      <w:r w:rsidRPr="000C4658">
        <w:rPr>
          <w:sz w:val="18"/>
        </w:rPr>
        <w:t>internacional.</w:t>
      </w:r>
    </w:p>
    <w:p w14:paraId="3E5D2FCF" w14:textId="77777777" w:rsidR="006D485B" w:rsidRPr="000C4658" w:rsidRDefault="006D485B">
      <w:pPr>
        <w:pStyle w:val="Textoindependiente"/>
        <w:spacing w:before="9"/>
        <w:rPr>
          <w:sz w:val="20"/>
        </w:rPr>
      </w:pPr>
    </w:p>
    <w:p w14:paraId="17FFF078" w14:textId="77777777" w:rsidR="006D485B" w:rsidRPr="000C4658" w:rsidRDefault="00C01BB2">
      <w:pPr>
        <w:pStyle w:val="Prrafodelista"/>
        <w:numPr>
          <w:ilvl w:val="0"/>
          <w:numId w:val="109"/>
        </w:numPr>
        <w:tabs>
          <w:tab w:val="left" w:pos="1444"/>
        </w:tabs>
        <w:spacing w:line="278" w:lineRule="auto"/>
        <w:ind w:right="1661" w:firstLine="288"/>
        <w:jc w:val="both"/>
        <w:rPr>
          <w:sz w:val="18"/>
        </w:rPr>
      </w:pPr>
      <w:r w:rsidRPr="000C4658">
        <w:rPr>
          <w:sz w:val="18"/>
        </w:rPr>
        <w:t>Servicios de acceso de Internet, redes y procesamiento de información. Asignaciones destinadas a cubrir el servicio de acceso a Internet y servicios de búsqueda en la red. Provisión de servicios electrónicos, como hospedaje y diseño de páginas web y correo. Incluye procesamiento electrónico de información, como captura y procesamiento de datos, preparación de reportes, impresión y edición de archivos, respaldo de información, lectura óptica; manejo y administración de otras aplicaciones en servidores dedicados o compartidos, como tiendas virtuales, servicios de reservaciones, entre otras. Incluye</w:t>
      </w:r>
      <w:r w:rsidRPr="000C4658">
        <w:rPr>
          <w:spacing w:val="-23"/>
          <w:sz w:val="18"/>
        </w:rPr>
        <w:t xml:space="preserve"> </w:t>
      </w:r>
      <w:r w:rsidRPr="000C4658">
        <w:rPr>
          <w:sz w:val="18"/>
        </w:rPr>
        <w:t>microfilmación.</w:t>
      </w:r>
    </w:p>
    <w:p w14:paraId="50B8DE05" w14:textId="77777777" w:rsidR="006D485B" w:rsidRPr="000C4658" w:rsidRDefault="006D485B">
      <w:pPr>
        <w:pStyle w:val="Textoindependiente"/>
        <w:spacing w:before="9"/>
        <w:rPr>
          <w:sz w:val="20"/>
        </w:rPr>
      </w:pPr>
    </w:p>
    <w:p w14:paraId="5F2A4905" w14:textId="77777777" w:rsidR="006D485B" w:rsidRPr="000C4658" w:rsidRDefault="00C01BB2">
      <w:pPr>
        <w:pStyle w:val="Prrafodelista"/>
        <w:numPr>
          <w:ilvl w:val="0"/>
          <w:numId w:val="109"/>
        </w:numPr>
        <w:tabs>
          <w:tab w:val="left" w:pos="1466"/>
        </w:tabs>
        <w:spacing w:line="278" w:lineRule="auto"/>
        <w:ind w:right="1665" w:firstLine="288"/>
        <w:jc w:val="both"/>
        <w:rPr>
          <w:sz w:val="18"/>
        </w:rPr>
      </w:pPr>
      <w:r w:rsidRPr="000C4658">
        <w:rPr>
          <w:sz w:val="18"/>
        </w:rPr>
        <w:t>Servicios postales y telegráficos. Asignaciones destinadas al pago del servicio postal nacional e internacional, gubernamental y privado a través de los establecimientos de mensajería y paquetería y servicio telegráfico nacional e internacional, requeridos en el desempeño de funciones</w:t>
      </w:r>
      <w:r w:rsidRPr="000C4658">
        <w:rPr>
          <w:spacing w:val="-13"/>
          <w:sz w:val="18"/>
        </w:rPr>
        <w:t xml:space="preserve"> </w:t>
      </w:r>
      <w:r w:rsidRPr="000C4658">
        <w:rPr>
          <w:sz w:val="18"/>
        </w:rPr>
        <w:t>oficiales.</w:t>
      </w:r>
    </w:p>
    <w:p w14:paraId="74403189" w14:textId="77777777" w:rsidR="006D485B" w:rsidRPr="000C4658" w:rsidRDefault="006D485B">
      <w:pPr>
        <w:pStyle w:val="Textoindependiente"/>
        <w:spacing w:before="10"/>
        <w:rPr>
          <w:sz w:val="20"/>
        </w:rPr>
      </w:pPr>
    </w:p>
    <w:p w14:paraId="5DB9441D" w14:textId="77777777" w:rsidR="006D485B" w:rsidRPr="000C4658" w:rsidRDefault="00C01BB2">
      <w:pPr>
        <w:pStyle w:val="Prrafodelista"/>
        <w:numPr>
          <w:ilvl w:val="0"/>
          <w:numId w:val="109"/>
        </w:numPr>
        <w:tabs>
          <w:tab w:val="left" w:pos="1427"/>
        </w:tabs>
        <w:spacing w:line="278" w:lineRule="auto"/>
        <w:ind w:right="1658" w:firstLine="288"/>
        <w:jc w:val="both"/>
        <w:rPr>
          <w:sz w:val="18"/>
        </w:rPr>
      </w:pPr>
      <w:r w:rsidRPr="000C4658">
        <w:rPr>
          <w:sz w:val="18"/>
        </w:rPr>
        <w:t>Servicios integrales y otros servicios. Asignaciones destinadas a cubrir el pago de servicios integrales en materia de telecomunicaciones requeridos en el desempeño de funciones oficiales tales como: telefonía celular, radiocomunicación y radiolocalización, entre otros, cuando no sea posible su desagregación en las demás partidas de este concepto. Incluye servicios de telecomunicaciones especializadas no clasificadas en otra parte, como rastreo de satélites, telemetría de comunicaciones, operación de estaciones de radar, telecomunicaciones</w:t>
      </w:r>
      <w:r w:rsidRPr="000C4658">
        <w:rPr>
          <w:spacing w:val="-2"/>
          <w:sz w:val="18"/>
        </w:rPr>
        <w:t xml:space="preserve"> </w:t>
      </w:r>
      <w:r w:rsidRPr="000C4658">
        <w:rPr>
          <w:sz w:val="18"/>
        </w:rPr>
        <w:t>transoceánicas.</w:t>
      </w:r>
    </w:p>
    <w:p w14:paraId="2776E361" w14:textId="77777777" w:rsidR="006D485B" w:rsidRPr="000C4658" w:rsidRDefault="006D485B">
      <w:pPr>
        <w:pStyle w:val="Textoindependiente"/>
        <w:spacing w:before="9"/>
        <w:rPr>
          <w:sz w:val="20"/>
        </w:rPr>
      </w:pPr>
    </w:p>
    <w:p w14:paraId="16FDC7B9" w14:textId="77777777" w:rsidR="006D485B" w:rsidRPr="000C4658" w:rsidRDefault="00C01BB2">
      <w:pPr>
        <w:pStyle w:val="Textoindependiente"/>
        <w:spacing w:before="1" w:line="278" w:lineRule="auto"/>
        <w:ind w:left="781" w:right="1665" w:firstLine="288"/>
        <w:jc w:val="both"/>
      </w:pPr>
      <w:r w:rsidRPr="000C4658">
        <w:rPr>
          <w:b/>
        </w:rPr>
        <w:t xml:space="preserve">3200 Servicios De Arrendamiento. </w:t>
      </w:r>
      <w:r w:rsidRPr="000C4658">
        <w:t>Asignaciones destinadas a cubrir erogaciones por concepto de arrendamiento de: edificios, locales, terrenos, maquinaria y equipo, vehículos, intangibles y otros análogos.</w:t>
      </w:r>
    </w:p>
    <w:p w14:paraId="20E3C2A0" w14:textId="77777777" w:rsidR="006D485B" w:rsidRPr="000C4658" w:rsidRDefault="006D485B">
      <w:pPr>
        <w:pStyle w:val="Textoindependiente"/>
        <w:spacing w:before="9"/>
        <w:rPr>
          <w:sz w:val="20"/>
        </w:rPr>
      </w:pPr>
    </w:p>
    <w:p w14:paraId="5CAE335D" w14:textId="77777777" w:rsidR="006D485B" w:rsidRPr="000C4658" w:rsidRDefault="00C01BB2">
      <w:pPr>
        <w:pStyle w:val="Textoindependiente"/>
        <w:spacing w:line="278" w:lineRule="auto"/>
        <w:ind w:left="781" w:right="1659" w:firstLine="288"/>
        <w:jc w:val="both"/>
      </w:pPr>
      <w:r w:rsidRPr="000C4658">
        <w:t>323 Arrendamiento de mobiliario y equipo de administración, educacional y recreativo. Asignaciones destinadas a cubrir el alquiler de toda clase de mobiliario requerido en el cumplimiento de las funciones oficiales. Incluye bienes y equipos de tecnologías de la información, tales como: equipo de cómputo, impresoras y fotocopiadoras, entre otras.</w:t>
      </w:r>
    </w:p>
    <w:p w14:paraId="21F55C51" w14:textId="77777777" w:rsidR="006D485B" w:rsidRPr="000C4658" w:rsidRDefault="006D485B">
      <w:pPr>
        <w:pStyle w:val="Textoindependiente"/>
        <w:spacing w:before="10"/>
        <w:rPr>
          <w:sz w:val="20"/>
        </w:rPr>
      </w:pPr>
    </w:p>
    <w:p w14:paraId="5CE3479F" w14:textId="77777777" w:rsidR="006D485B" w:rsidRPr="000C4658" w:rsidRDefault="00C01BB2">
      <w:pPr>
        <w:pStyle w:val="Textoindependiente"/>
        <w:spacing w:line="278" w:lineRule="auto"/>
        <w:ind w:left="781" w:right="1665" w:firstLine="288"/>
        <w:jc w:val="both"/>
      </w:pPr>
      <w:r w:rsidRPr="000C4658">
        <w:t>325 Arrendamiento de equipo de transporte. Asignaciones destinadas a cubrir el alquiler de toda clase de equipo de transporte, ya sea terrestre, aeroespacial, marítimo, lacustre y fluvial.</w:t>
      </w:r>
    </w:p>
    <w:p w14:paraId="163F8172" w14:textId="77777777" w:rsidR="006D485B" w:rsidRPr="000C4658" w:rsidRDefault="006D485B">
      <w:pPr>
        <w:pStyle w:val="Textoindependiente"/>
        <w:spacing w:before="10"/>
        <w:rPr>
          <w:sz w:val="20"/>
        </w:rPr>
      </w:pPr>
    </w:p>
    <w:p w14:paraId="1D55AE5C" w14:textId="77777777" w:rsidR="006D485B" w:rsidRPr="000C4658" w:rsidRDefault="00C01BB2">
      <w:pPr>
        <w:pStyle w:val="Textoindependiente"/>
        <w:spacing w:line="278" w:lineRule="auto"/>
        <w:ind w:left="781" w:right="1661" w:firstLine="288"/>
        <w:jc w:val="both"/>
      </w:pPr>
      <w:r w:rsidRPr="000C4658">
        <w:t>329 Otros arrendamientos. Asignaciones destinadas a cubrir el alquiler de toda clase de elementos no contemplados en las partidas anteriores, sustancias y productos químicos, sillas, mesas, utensilios de cocina, mantelería, lonas, carpas y similares para ocasiones especiales. Instrumentos musicales. Equipo médico como muletas y tanques de oxígeno. Equipo y vehículos recreativos y deportivos requeridos en el cumplimiento de las funciones</w:t>
      </w:r>
      <w:r w:rsidRPr="000C4658">
        <w:rPr>
          <w:spacing w:val="-3"/>
        </w:rPr>
        <w:t xml:space="preserve"> </w:t>
      </w:r>
      <w:r w:rsidRPr="000C4658">
        <w:t>oficiales.</w:t>
      </w:r>
    </w:p>
    <w:p w14:paraId="7B0EBEE2"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7FBDDE88" w14:textId="77777777" w:rsidR="006D485B" w:rsidRPr="000C4658" w:rsidRDefault="006D485B">
      <w:pPr>
        <w:pStyle w:val="Textoindependiente"/>
        <w:rPr>
          <w:sz w:val="20"/>
        </w:rPr>
      </w:pPr>
    </w:p>
    <w:p w14:paraId="320F001E" w14:textId="77777777" w:rsidR="006D485B" w:rsidRPr="000C4658" w:rsidRDefault="006D485B">
      <w:pPr>
        <w:pStyle w:val="Textoindependiente"/>
      </w:pPr>
    </w:p>
    <w:p w14:paraId="04844A5B" w14:textId="74D5BB84" w:rsidR="006D485B" w:rsidRPr="000C4658" w:rsidRDefault="00C01BB2">
      <w:pPr>
        <w:pStyle w:val="Textoindependiente"/>
        <w:spacing w:before="95" w:line="278" w:lineRule="auto"/>
        <w:ind w:left="781" w:right="1661" w:firstLine="288"/>
        <w:jc w:val="both"/>
      </w:pPr>
      <w:r w:rsidRPr="000C4658">
        <w:rPr>
          <w:b/>
        </w:rPr>
        <w:t xml:space="preserve">3300 Servicios Profesionales, </w:t>
      </w:r>
      <w:r w:rsidR="00C57145" w:rsidRPr="000C4658">
        <w:rPr>
          <w:b/>
        </w:rPr>
        <w:t>Científicos</w:t>
      </w:r>
      <w:r w:rsidRPr="000C4658">
        <w:rPr>
          <w:b/>
        </w:rPr>
        <w:t xml:space="preserve">, </w:t>
      </w:r>
      <w:r w:rsidR="00C57145" w:rsidRPr="000C4658">
        <w:rPr>
          <w:b/>
        </w:rPr>
        <w:t>Técnicos</w:t>
      </w:r>
      <w:r w:rsidRPr="000C4658">
        <w:rPr>
          <w:b/>
        </w:rPr>
        <w:t xml:space="preserve"> y Otros Servicios. </w:t>
      </w:r>
      <w:r w:rsidRPr="000C4658">
        <w:t>Asignaciones destinadas a cubrir erogaciones por contratación de personas físicas y morales para la prestación de servicios profesionales independientes tales como informáticos, de asesoría, consultoría, capacitación, estudios e investigaciones, protección y seguridad; excluyen los estudios de pre-inversión previstos en el Capítulo 6000 Inversión Pública, así como los honorarios asimilables a salarios considerados en el capítulo 1000 Servicios Personales.</w:t>
      </w:r>
    </w:p>
    <w:p w14:paraId="62253529" w14:textId="77777777" w:rsidR="006D485B" w:rsidRPr="000C4658" w:rsidRDefault="006D485B">
      <w:pPr>
        <w:pStyle w:val="Textoindependiente"/>
        <w:spacing w:before="9"/>
        <w:rPr>
          <w:sz w:val="20"/>
        </w:rPr>
      </w:pPr>
    </w:p>
    <w:p w14:paraId="48755743" w14:textId="77777777" w:rsidR="006D485B" w:rsidRPr="000C4658" w:rsidRDefault="00C01BB2">
      <w:pPr>
        <w:pStyle w:val="Textoindependiente"/>
        <w:spacing w:line="278" w:lineRule="auto"/>
        <w:ind w:left="781" w:right="1663" w:firstLine="288"/>
        <w:jc w:val="both"/>
      </w:pPr>
      <w:r w:rsidRPr="000C4658">
        <w:t>331 Servicios legales, de contabilidad, auditoría y relacionados. Asignaciones destinadas a cubrir servicios legales, notariales y servicios de apoyo para efectuar trámites legales; la contratación de servicios de contabilidad, auditoría y asesoría contable y fiscal y servicios técnicos de contabilidad como cálculo de impuestos, elaboración de nóminas, llenado de formatos fiscales y otros no clasificados en otra parte. Excluye: servicios de mecanografía, elaboración de programas computacionales de contabilidad.</w:t>
      </w:r>
    </w:p>
    <w:p w14:paraId="58A1785C" w14:textId="77777777" w:rsidR="006D485B" w:rsidRPr="000C4658" w:rsidRDefault="00C01BB2">
      <w:pPr>
        <w:pStyle w:val="Textoindependiente"/>
        <w:spacing w:line="206" w:lineRule="exact"/>
        <w:ind w:left="1069"/>
      </w:pPr>
      <w:r w:rsidRPr="000C4658">
        <w:t>332…</w:t>
      </w:r>
    </w:p>
    <w:p w14:paraId="45934527" w14:textId="77777777" w:rsidR="006D485B" w:rsidRPr="000C4658" w:rsidRDefault="00C01BB2">
      <w:pPr>
        <w:pStyle w:val="Textoindependiente"/>
        <w:spacing w:before="33"/>
        <w:ind w:left="1069"/>
      </w:pPr>
      <w:r w:rsidRPr="000C4658">
        <w:t>333 …</w:t>
      </w:r>
    </w:p>
    <w:p w14:paraId="3DD0B9F1" w14:textId="77777777" w:rsidR="006D485B" w:rsidRPr="000C4658" w:rsidRDefault="00C01BB2">
      <w:pPr>
        <w:pStyle w:val="Textoindependiente"/>
        <w:spacing w:before="33" w:line="278" w:lineRule="auto"/>
        <w:ind w:left="781" w:right="1658" w:firstLine="288"/>
        <w:jc w:val="both"/>
      </w:pPr>
      <w:r w:rsidRPr="000C4658">
        <w:t>334 Servicios de capacitación. Asignaciones destinadas a cubrir el costo de los servicios profesionales que se contraten con personas físicas y morales por concepto de preparación e impartición de cursos de capacitación y/o actualización de los servidores públicos, en territorio nacional o internacional, en cumplimiento de los programas anuales de capacitación que establezcan los entes públicos. Excluye las erogaciones por capacitación correspondientes a las prestaciones comprendidas en el capítulo 1000 Servicios Personales.</w:t>
      </w:r>
    </w:p>
    <w:p w14:paraId="0B7A250D" w14:textId="77777777" w:rsidR="006D485B" w:rsidRPr="000C4658" w:rsidRDefault="00C01BB2">
      <w:pPr>
        <w:pStyle w:val="Textoindependiente"/>
        <w:spacing w:line="206" w:lineRule="exact"/>
        <w:ind w:left="1069"/>
      </w:pPr>
      <w:r w:rsidRPr="000C4658">
        <w:t>335…</w:t>
      </w:r>
    </w:p>
    <w:p w14:paraId="67EC16AC" w14:textId="5AD76894" w:rsidR="006D485B" w:rsidRPr="000C4658" w:rsidRDefault="00C01BB2">
      <w:pPr>
        <w:pStyle w:val="Textoindependiente"/>
        <w:spacing w:before="33" w:line="278" w:lineRule="auto"/>
        <w:ind w:left="781" w:right="1659" w:firstLine="288"/>
        <w:jc w:val="both"/>
      </w:pPr>
      <w:r w:rsidRPr="000C4658">
        <w:t>336 Servicios de apoyo administrativo, fotocopiado e impresión. Asignaciones destinadas a cubrir el costo de la contratación de servicios de fotocopiado y preparación de documentos; digitalización de documentos oficiales</w:t>
      </w:r>
      <w:r w:rsidRPr="000C4658">
        <w:rPr>
          <w:b/>
        </w:rPr>
        <w:t xml:space="preserve">, </w:t>
      </w:r>
      <w:r w:rsidRPr="000C4658">
        <w:t xml:space="preserve">fax, engargolado, </w:t>
      </w:r>
      <w:r w:rsidR="000F6A69" w:rsidRPr="000C4658">
        <w:t>encimado</w:t>
      </w:r>
      <w:r w:rsidRPr="000C4658">
        <w:t>, encuadernación, corte de papel, recepción de correspondencia y otros afines. Incluye servicios de apoyo secretarial, servicios de estenografía en los tribunales, transcripción simultánea de diálogos para la televisión, reuniones y conferencias; servicios comerciales no previstos en las demás partidas anteriores. Incluye servicios de impresión de documentos oficiales necesarios tales como: pasaportes, certificados especiales, títulos de crédito, formas fiscales y formas valoradas, y demás documentos para la identificación, trámites oficiales y servicios a la población; servicios de impresión y elaboración de material informativo, tales como: padrones de beneficiarios, reglas de operación, programas sectoriales, regionales, especiales; informes de labores, manuales de organización, de procedimientos y de servicios al público; decretos, convenios, acuerdos, instructivos, proyectos editoriales (libros, revistas y gacetas periódicas), folletos, trípticos, dípticos, carteles, mantas, rótulos, y demás servicios de impresión y elaboración de material informativo. Incluye gastos como: avisos, precisiones, convocatorias, edictos, bases, licitaciones, diario oficial, concursos y aclaraciones, y demás información en medios masivos. Excluye las inserciones derivadas de campañas publicitarias y de comunicación social, las cuales se deberán registrar en las partidas correspondientes al concepto 3600 Servicios de Comunicación Social y</w:t>
      </w:r>
      <w:r w:rsidRPr="000C4658">
        <w:rPr>
          <w:spacing w:val="-20"/>
        </w:rPr>
        <w:t xml:space="preserve"> </w:t>
      </w:r>
      <w:r w:rsidRPr="000C4658">
        <w:t>Publicidad.</w:t>
      </w:r>
    </w:p>
    <w:p w14:paraId="672EB21A" w14:textId="77777777" w:rsidR="006D485B" w:rsidRPr="000C4658" w:rsidRDefault="00C01BB2">
      <w:pPr>
        <w:pStyle w:val="Textoindependiente"/>
        <w:spacing w:line="205" w:lineRule="exact"/>
        <w:ind w:left="1069"/>
      </w:pPr>
      <w:r w:rsidRPr="000C4658">
        <w:t>337..</w:t>
      </w:r>
    </w:p>
    <w:p w14:paraId="057385B0" w14:textId="77777777" w:rsidR="006D485B" w:rsidRPr="000C4658" w:rsidRDefault="00C01BB2">
      <w:pPr>
        <w:pStyle w:val="Prrafodelista"/>
        <w:numPr>
          <w:ilvl w:val="0"/>
          <w:numId w:val="108"/>
        </w:numPr>
        <w:tabs>
          <w:tab w:val="left" w:pos="1440"/>
        </w:tabs>
        <w:spacing w:before="33" w:line="278" w:lineRule="auto"/>
        <w:ind w:right="1666" w:firstLine="288"/>
        <w:jc w:val="both"/>
        <w:rPr>
          <w:sz w:val="18"/>
        </w:rPr>
      </w:pPr>
      <w:r w:rsidRPr="000C4658">
        <w:rPr>
          <w:sz w:val="18"/>
        </w:rPr>
        <w:t>Servicios de vigilancia. Asignaciones destinadas a cubrir las erogaciones por servicios de monitoreo de</w:t>
      </w:r>
      <w:r w:rsidRPr="000C4658">
        <w:rPr>
          <w:spacing w:val="-4"/>
          <w:sz w:val="18"/>
        </w:rPr>
        <w:t xml:space="preserve"> </w:t>
      </w:r>
      <w:r w:rsidRPr="000C4658">
        <w:rPr>
          <w:sz w:val="18"/>
        </w:rPr>
        <w:t>personas,</w:t>
      </w:r>
      <w:r w:rsidRPr="000C4658">
        <w:rPr>
          <w:spacing w:val="-5"/>
          <w:sz w:val="18"/>
        </w:rPr>
        <w:t xml:space="preserve"> </w:t>
      </w:r>
      <w:r w:rsidRPr="000C4658">
        <w:rPr>
          <w:sz w:val="18"/>
        </w:rPr>
        <w:t>objetos</w:t>
      </w:r>
      <w:r w:rsidRPr="000C4658">
        <w:rPr>
          <w:spacing w:val="-2"/>
          <w:sz w:val="18"/>
        </w:rPr>
        <w:t xml:space="preserve"> </w:t>
      </w:r>
      <w:r w:rsidRPr="000C4658">
        <w:rPr>
          <w:sz w:val="18"/>
        </w:rPr>
        <w:t>o</w:t>
      </w:r>
      <w:r w:rsidRPr="000C4658">
        <w:rPr>
          <w:spacing w:val="-4"/>
          <w:sz w:val="18"/>
        </w:rPr>
        <w:t xml:space="preserve"> </w:t>
      </w:r>
      <w:r w:rsidRPr="000C4658">
        <w:rPr>
          <w:sz w:val="18"/>
        </w:rPr>
        <w:t>procesos</w:t>
      </w:r>
      <w:r w:rsidRPr="000C4658">
        <w:rPr>
          <w:spacing w:val="-2"/>
          <w:sz w:val="18"/>
        </w:rPr>
        <w:t xml:space="preserve"> </w:t>
      </w:r>
      <w:r w:rsidRPr="000C4658">
        <w:rPr>
          <w:sz w:val="18"/>
        </w:rPr>
        <w:t>tanto</w:t>
      </w:r>
      <w:r w:rsidRPr="000C4658">
        <w:rPr>
          <w:spacing w:val="-4"/>
          <w:sz w:val="18"/>
        </w:rPr>
        <w:t xml:space="preserve"> </w:t>
      </w:r>
      <w:r w:rsidRPr="000C4658">
        <w:rPr>
          <w:sz w:val="18"/>
        </w:rPr>
        <w:t>de</w:t>
      </w:r>
      <w:r w:rsidRPr="000C4658">
        <w:rPr>
          <w:spacing w:val="-3"/>
          <w:sz w:val="18"/>
        </w:rPr>
        <w:t xml:space="preserve"> </w:t>
      </w:r>
      <w:r w:rsidRPr="000C4658">
        <w:rPr>
          <w:sz w:val="18"/>
        </w:rPr>
        <w:t>inmuebles</w:t>
      </w:r>
      <w:r w:rsidRPr="000C4658">
        <w:rPr>
          <w:spacing w:val="-2"/>
          <w:sz w:val="18"/>
        </w:rPr>
        <w:t xml:space="preserve"> </w:t>
      </w:r>
      <w:r w:rsidRPr="000C4658">
        <w:rPr>
          <w:sz w:val="18"/>
        </w:rPr>
        <w:t>de</w:t>
      </w:r>
      <w:r w:rsidRPr="000C4658">
        <w:rPr>
          <w:spacing w:val="-4"/>
          <w:sz w:val="18"/>
        </w:rPr>
        <w:t xml:space="preserve"> </w:t>
      </w:r>
      <w:r w:rsidRPr="000C4658">
        <w:rPr>
          <w:sz w:val="18"/>
        </w:rPr>
        <w:t>los</w:t>
      </w:r>
      <w:r w:rsidRPr="000C4658">
        <w:rPr>
          <w:spacing w:val="-2"/>
          <w:sz w:val="18"/>
        </w:rPr>
        <w:t xml:space="preserve"> </w:t>
      </w:r>
      <w:r w:rsidRPr="000C4658">
        <w:rPr>
          <w:sz w:val="18"/>
        </w:rPr>
        <w:t>entes</w:t>
      </w:r>
      <w:r w:rsidRPr="000C4658">
        <w:rPr>
          <w:spacing w:val="-4"/>
          <w:sz w:val="18"/>
        </w:rPr>
        <w:t xml:space="preserve"> </w:t>
      </w:r>
      <w:r w:rsidRPr="000C4658">
        <w:rPr>
          <w:sz w:val="18"/>
        </w:rPr>
        <w:t>públicos</w:t>
      </w:r>
      <w:r w:rsidRPr="000C4658">
        <w:rPr>
          <w:spacing w:val="-5"/>
          <w:sz w:val="18"/>
        </w:rPr>
        <w:t xml:space="preserve"> </w:t>
      </w:r>
      <w:r w:rsidRPr="000C4658">
        <w:rPr>
          <w:sz w:val="18"/>
        </w:rPr>
        <w:t>como</w:t>
      </w:r>
      <w:r w:rsidRPr="000C4658">
        <w:rPr>
          <w:spacing w:val="-3"/>
          <w:sz w:val="18"/>
        </w:rPr>
        <w:t xml:space="preserve"> </w:t>
      </w:r>
      <w:r w:rsidRPr="000C4658">
        <w:rPr>
          <w:sz w:val="18"/>
        </w:rPr>
        <w:t>de</w:t>
      </w:r>
      <w:r w:rsidRPr="000C4658">
        <w:rPr>
          <w:spacing w:val="-3"/>
          <w:sz w:val="18"/>
        </w:rPr>
        <w:t xml:space="preserve"> </w:t>
      </w:r>
      <w:r w:rsidRPr="000C4658">
        <w:rPr>
          <w:sz w:val="18"/>
        </w:rPr>
        <w:t>lugares</w:t>
      </w:r>
      <w:r w:rsidRPr="000C4658">
        <w:rPr>
          <w:spacing w:val="-5"/>
          <w:sz w:val="18"/>
        </w:rPr>
        <w:t xml:space="preserve"> </w:t>
      </w:r>
      <w:r w:rsidRPr="000C4658">
        <w:rPr>
          <w:sz w:val="18"/>
        </w:rPr>
        <w:t>de</w:t>
      </w:r>
      <w:r w:rsidRPr="000C4658">
        <w:rPr>
          <w:spacing w:val="-3"/>
          <w:sz w:val="18"/>
        </w:rPr>
        <w:t xml:space="preserve"> </w:t>
      </w:r>
      <w:r w:rsidRPr="000C4658">
        <w:rPr>
          <w:sz w:val="18"/>
        </w:rPr>
        <w:t>dominio</w:t>
      </w:r>
      <w:r w:rsidRPr="000C4658">
        <w:rPr>
          <w:spacing w:val="-3"/>
          <w:sz w:val="18"/>
        </w:rPr>
        <w:t xml:space="preserve"> </w:t>
      </w:r>
      <w:r w:rsidRPr="000C4658">
        <w:rPr>
          <w:sz w:val="18"/>
        </w:rPr>
        <w:t>público prestados por instituciones de</w:t>
      </w:r>
      <w:r w:rsidRPr="000C4658">
        <w:rPr>
          <w:spacing w:val="-6"/>
          <w:sz w:val="18"/>
        </w:rPr>
        <w:t xml:space="preserve"> </w:t>
      </w:r>
      <w:r w:rsidRPr="000C4658">
        <w:rPr>
          <w:sz w:val="18"/>
        </w:rPr>
        <w:t>seguridad.</w:t>
      </w:r>
    </w:p>
    <w:p w14:paraId="3BDC562D" w14:textId="77777777" w:rsidR="006D485B" w:rsidRPr="000C4658" w:rsidRDefault="006D485B">
      <w:pPr>
        <w:pStyle w:val="Textoindependiente"/>
        <w:spacing w:before="10"/>
        <w:rPr>
          <w:sz w:val="20"/>
        </w:rPr>
      </w:pPr>
    </w:p>
    <w:p w14:paraId="0EE2E0C1" w14:textId="77777777" w:rsidR="006D485B" w:rsidRPr="000C4658" w:rsidRDefault="00C01BB2">
      <w:pPr>
        <w:pStyle w:val="Prrafodelista"/>
        <w:numPr>
          <w:ilvl w:val="0"/>
          <w:numId w:val="108"/>
        </w:numPr>
        <w:tabs>
          <w:tab w:val="left" w:pos="1442"/>
        </w:tabs>
        <w:spacing w:line="278" w:lineRule="auto"/>
        <w:ind w:right="1663" w:firstLine="288"/>
        <w:jc w:val="both"/>
        <w:rPr>
          <w:sz w:val="18"/>
        </w:rPr>
      </w:pPr>
      <w:r w:rsidRPr="000C4658">
        <w:rPr>
          <w:sz w:val="18"/>
        </w:rPr>
        <w:t>Servicios profesionales, científicos y técnicos integrales. Servicios profesionales de investigación de mercados, de fotografía, todo tipo de traducciones escritas o verbales, veterinarios, de valuación de metales, piedras preciosas, obras de arte y antigüedades, y otros servicios profesionales, científicos y técnicos no clasificados en otra</w:t>
      </w:r>
      <w:r w:rsidRPr="000C4658">
        <w:rPr>
          <w:spacing w:val="-2"/>
          <w:sz w:val="18"/>
        </w:rPr>
        <w:t xml:space="preserve"> </w:t>
      </w:r>
      <w:r w:rsidRPr="000C4658">
        <w:rPr>
          <w:sz w:val="18"/>
        </w:rPr>
        <w:t>parte.</w:t>
      </w:r>
    </w:p>
    <w:p w14:paraId="30D50EE0"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78A87B24" w14:textId="77777777" w:rsidR="006D485B" w:rsidRPr="000C4658" w:rsidRDefault="006D485B">
      <w:pPr>
        <w:pStyle w:val="Textoindependiente"/>
        <w:spacing w:before="2"/>
        <w:rPr>
          <w:sz w:val="17"/>
        </w:rPr>
      </w:pPr>
    </w:p>
    <w:p w14:paraId="72891720" w14:textId="77777777" w:rsidR="006D485B" w:rsidRPr="000C4658" w:rsidRDefault="00C01BB2">
      <w:pPr>
        <w:spacing w:before="94" w:line="278" w:lineRule="auto"/>
        <w:ind w:left="781" w:right="1661" w:firstLine="288"/>
        <w:jc w:val="both"/>
        <w:rPr>
          <w:sz w:val="18"/>
        </w:rPr>
      </w:pPr>
      <w:r w:rsidRPr="000C4658">
        <w:rPr>
          <w:b/>
          <w:sz w:val="18"/>
        </w:rPr>
        <w:t xml:space="preserve">3400 Servicios Financieros, Bancarios y Comerciales. </w:t>
      </w:r>
      <w:r w:rsidRPr="000C4658">
        <w:rPr>
          <w:sz w:val="18"/>
        </w:rPr>
        <w:t>Asignaciones destinadas a cubrir el costo de servicios tales como: fletes y maniobras; almacenaje, embalaje y envase; así como servicios bancarios y financieros; seguros patrimoniales; comisiones por ventas.</w:t>
      </w:r>
    </w:p>
    <w:p w14:paraId="10491AFE" w14:textId="77777777" w:rsidR="006D485B" w:rsidRPr="000C4658" w:rsidRDefault="006D485B">
      <w:pPr>
        <w:pStyle w:val="Textoindependiente"/>
        <w:spacing w:before="10"/>
        <w:rPr>
          <w:sz w:val="20"/>
        </w:rPr>
      </w:pPr>
    </w:p>
    <w:p w14:paraId="5F9D3932" w14:textId="77777777" w:rsidR="006D485B" w:rsidRPr="000C4658" w:rsidRDefault="00C01BB2">
      <w:pPr>
        <w:pStyle w:val="Textoindependiente"/>
        <w:spacing w:line="278" w:lineRule="auto"/>
        <w:ind w:left="781" w:right="1660" w:firstLine="288"/>
        <w:jc w:val="both"/>
      </w:pPr>
      <w:r w:rsidRPr="000C4658">
        <w:t>341 Servicios financieros y bancarios. Asignaciones destinadas a cubrir el pago de servicios financieros y bancarios, tales como: el pago de comisiones, intereses por adeudos de los entes públicos, descuentos e intereses devengados con motivo de la colocación de empréstitos, certificados u otras obligaciones a cargo de la Tesorería, de acuerdo con tratados, contratos, convenios o leyes. Incluye los gastos por la realización de avalúo de bienes muebles e inmuebles o por justipreciación.</w:t>
      </w:r>
    </w:p>
    <w:p w14:paraId="2DA81279" w14:textId="77777777" w:rsidR="006D485B" w:rsidRPr="000C4658" w:rsidRDefault="00C01BB2">
      <w:pPr>
        <w:pStyle w:val="Textoindependiente"/>
        <w:spacing w:line="206" w:lineRule="exact"/>
        <w:ind w:left="1069"/>
      </w:pPr>
      <w:r w:rsidRPr="000C4658">
        <w:t>342…343…</w:t>
      </w:r>
    </w:p>
    <w:p w14:paraId="23D98799" w14:textId="77777777" w:rsidR="006D485B" w:rsidRPr="000C4658" w:rsidRDefault="00C01BB2">
      <w:pPr>
        <w:pStyle w:val="Prrafodelista"/>
        <w:numPr>
          <w:ilvl w:val="0"/>
          <w:numId w:val="107"/>
        </w:numPr>
        <w:tabs>
          <w:tab w:val="left" w:pos="1446"/>
        </w:tabs>
        <w:spacing w:before="33" w:line="278" w:lineRule="auto"/>
        <w:ind w:right="1662" w:firstLine="288"/>
        <w:jc w:val="both"/>
        <w:rPr>
          <w:sz w:val="18"/>
        </w:rPr>
      </w:pPr>
      <w:r w:rsidRPr="000C4658">
        <w:rPr>
          <w:sz w:val="18"/>
        </w:rPr>
        <w:t>Seguros de responsabilidad patrimonial y fianzas. Asignaciones destinadas a cubrir las primas con cargo al presupuesto autorizado de los entes públicos, por concepto de la contratación del seguro de responsabilidad patrimonial del Estado, que permita con la suma asegurada cubrir el monto equivalente a las indemnizaciones y que corresponderán a la reparación integral del daño y, en su caso, por el daño personal y moral, que se ocasionen como consecuencia de la actividad administrativa irregular del Estado. Excluye el monto de las erogaciones que resulten por insuficiencia de la suma asegurada contra el costo de la indemnización y, en su caso, los deducibles correspondientes. Estas erogaciones deberán cubrirse con cargo a la partida: Otros gastos por responsabilidades, de este</w:t>
      </w:r>
      <w:r w:rsidRPr="000C4658">
        <w:rPr>
          <w:spacing w:val="-7"/>
          <w:sz w:val="18"/>
        </w:rPr>
        <w:t xml:space="preserve"> </w:t>
      </w:r>
      <w:r w:rsidRPr="000C4658">
        <w:rPr>
          <w:sz w:val="18"/>
        </w:rPr>
        <w:t>Clasificador.</w:t>
      </w:r>
    </w:p>
    <w:p w14:paraId="6B33B1AD" w14:textId="77777777" w:rsidR="006D485B" w:rsidRPr="000C4658" w:rsidRDefault="006D485B">
      <w:pPr>
        <w:pStyle w:val="Textoindependiente"/>
        <w:spacing w:before="9"/>
        <w:rPr>
          <w:sz w:val="20"/>
        </w:rPr>
      </w:pPr>
    </w:p>
    <w:p w14:paraId="3934236C" w14:textId="77777777" w:rsidR="006D485B" w:rsidRPr="000C4658" w:rsidRDefault="00C01BB2">
      <w:pPr>
        <w:pStyle w:val="Prrafodelista"/>
        <w:numPr>
          <w:ilvl w:val="0"/>
          <w:numId w:val="107"/>
        </w:numPr>
        <w:tabs>
          <w:tab w:val="left" w:pos="1425"/>
        </w:tabs>
        <w:spacing w:line="278" w:lineRule="auto"/>
        <w:ind w:right="1662" w:firstLine="288"/>
        <w:jc w:val="both"/>
        <w:rPr>
          <w:sz w:val="18"/>
        </w:rPr>
      </w:pPr>
      <w:r w:rsidRPr="000C4658">
        <w:rPr>
          <w:sz w:val="18"/>
        </w:rPr>
        <w:t>Seguro de bienes patrimoniales. Asignaciones destinadas a cubrir las primas por concepto de seguros contra robos, incendios, y demás riesgos o contingencias a que pueden estar sujetos los materiales, bienes muebles e inmuebles y todo tipo de valores registrados en los activos. Excluye el pago de deducibles previstos en el concepto: Servicios de instalación, reparación, mantenimiento y conservación, así como los seguros de vida del personal civil y militar o de gastos médicos, previstos en el capítulo 1000 Servicios Personales.</w:t>
      </w:r>
    </w:p>
    <w:p w14:paraId="203FBD87" w14:textId="77777777" w:rsidR="006D485B" w:rsidRPr="000C4658" w:rsidRDefault="00C01BB2">
      <w:pPr>
        <w:pStyle w:val="Textoindependiente"/>
        <w:spacing w:line="206" w:lineRule="exact"/>
        <w:ind w:left="1069"/>
      </w:pPr>
      <w:r w:rsidRPr="000C4658">
        <w:t>346…</w:t>
      </w:r>
    </w:p>
    <w:p w14:paraId="4856AEF9" w14:textId="77777777" w:rsidR="006D485B" w:rsidRPr="000C4658" w:rsidRDefault="00C01BB2">
      <w:pPr>
        <w:pStyle w:val="Textoindependiente"/>
        <w:spacing w:before="33" w:line="278" w:lineRule="auto"/>
        <w:ind w:left="781" w:right="1656" w:firstLine="288"/>
        <w:jc w:val="both"/>
      </w:pPr>
      <w:r w:rsidRPr="000C4658">
        <w:t>347 Fletes y maniobras. Asignaciones destinadas a cubrir el costo de traslado, maniobras, embarque y desembarque de toda clase de objetos, artículos, materiales, mobiliario, entre otros, que no requieren de equipo especializado (camiones de redilas, tipo caja, con contenedor, plataforma para carga general), como de aquellos productos que por sus características (líquidos, gases) requieren ser transportados en camiones con equipo especializado (equipo de refrigeración, equipo para transportar materiales y residuos peligrosos, plataformas para carga especializada y</w:t>
      </w:r>
      <w:r w:rsidRPr="000C4658">
        <w:rPr>
          <w:spacing w:val="-7"/>
        </w:rPr>
        <w:t xml:space="preserve"> </w:t>
      </w:r>
      <w:r w:rsidRPr="000C4658">
        <w:t>mudanzas).</w:t>
      </w:r>
    </w:p>
    <w:p w14:paraId="40835282" w14:textId="77777777" w:rsidR="006D485B" w:rsidRPr="000C4658" w:rsidRDefault="00C01BB2">
      <w:pPr>
        <w:pStyle w:val="Textoindependiente"/>
        <w:spacing w:line="206" w:lineRule="exact"/>
        <w:ind w:left="1069"/>
      </w:pPr>
      <w:r w:rsidRPr="000C4658">
        <w:t>348…</w:t>
      </w:r>
    </w:p>
    <w:p w14:paraId="09012D15" w14:textId="77777777" w:rsidR="006D485B" w:rsidRPr="000C4658" w:rsidRDefault="00C01BB2">
      <w:pPr>
        <w:pStyle w:val="Textoindependiente"/>
        <w:spacing w:before="33" w:line="278" w:lineRule="auto"/>
        <w:ind w:left="781" w:right="1658" w:firstLine="288"/>
        <w:jc w:val="both"/>
      </w:pPr>
      <w:r w:rsidRPr="000C4658">
        <w:t>349 Servicios financieros, bancarios y comerciales integrales. Otros servicios financieros, bancarios y comerciales no previstos en las demás partidas anteriores de este concepto. Incluye casetas telefónicas sin operar las redes alámbricas, recepción de llamadas telefónicas y promoción por teléfono de bienes y servicios, de recepción de llamadas telefónicas en nombre de los clientes. Excluye: cálculo de impuestos y preparación de formatos para la declaración de impuestos, al procesamiento de datos, a la operación de redes de telefonía tradicional, venta de productos por teléfono y a los servicios de correo electrónico.</w:t>
      </w:r>
    </w:p>
    <w:p w14:paraId="0D2B28AB" w14:textId="77777777" w:rsidR="006D485B" w:rsidRPr="000C4658" w:rsidRDefault="006D485B">
      <w:pPr>
        <w:pStyle w:val="Textoindependiente"/>
        <w:spacing w:before="9"/>
        <w:rPr>
          <w:sz w:val="20"/>
        </w:rPr>
      </w:pPr>
    </w:p>
    <w:p w14:paraId="4BC3D7C6" w14:textId="4B0C0A20" w:rsidR="006D485B" w:rsidRPr="000C4658" w:rsidRDefault="00C01BB2">
      <w:pPr>
        <w:pStyle w:val="Textoindependiente"/>
        <w:spacing w:before="1" w:line="278" w:lineRule="auto"/>
        <w:ind w:left="781" w:right="1661" w:firstLine="288"/>
        <w:jc w:val="both"/>
      </w:pPr>
      <w:r w:rsidRPr="000C4658">
        <w:rPr>
          <w:b/>
        </w:rPr>
        <w:t xml:space="preserve">3500 Servicios de </w:t>
      </w:r>
      <w:r w:rsidR="000F6A69" w:rsidRPr="000C4658">
        <w:rPr>
          <w:b/>
        </w:rPr>
        <w:t>Instalación</w:t>
      </w:r>
      <w:r w:rsidRPr="000C4658">
        <w:rPr>
          <w:b/>
        </w:rPr>
        <w:t xml:space="preserve">, </w:t>
      </w:r>
      <w:r w:rsidR="000F6A69" w:rsidRPr="000C4658">
        <w:rPr>
          <w:b/>
        </w:rPr>
        <w:t>Reparación</w:t>
      </w:r>
      <w:r w:rsidRPr="000C4658">
        <w:rPr>
          <w:b/>
        </w:rPr>
        <w:t xml:space="preserve">, Mantenimiento y </w:t>
      </w:r>
      <w:r w:rsidR="000F6A69" w:rsidRPr="000C4658">
        <w:rPr>
          <w:b/>
        </w:rPr>
        <w:t>Conservación</w:t>
      </w:r>
      <w:r w:rsidRPr="000C4658">
        <w:rPr>
          <w:b/>
        </w:rPr>
        <w:t xml:space="preserve">. </w:t>
      </w:r>
      <w:r w:rsidRPr="000C4658">
        <w:t>Asignaciones destinadas a cubrir erogaciones no capitalizables por contratación de servicios para la instalación, mantenimiento, reparación y conservación de toda clase de bienes muebles e inmuebles. Incluye los deducibles de seguros, así como los servicios de lavandería, limpieza, jardinería, higiene y fumigación. Excluye los gastos por concepto de mantenimiento y rehabilitación de la obra</w:t>
      </w:r>
      <w:r w:rsidRPr="000C4658">
        <w:rPr>
          <w:spacing w:val="-5"/>
        </w:rPr>
        <w:t xml:space="preserve"> </w:t>
      </w:r>
      <w:r w:rsidRPr="000C4658">
        <w:t>pública.</w:t>
      </w:r>
    </w:p>
    <w:p w14:paraId="3339B4DA" w14:textId="77777777" w:rsidR="006D485B" w:rsidRPr="000C4658" w:rsidRDefault="006D485B">
      <w:pPr>
        <w:pStyle w:val="Textoindependiente"/>
        <w:spacing w:before="9"/>
        <w:rPr>
          <w:sz w:val="20"/>
        </w:rPr>
      </w:pPr>
    </w:p>
    <w:p w14:paraId="47DBD494" w14:textId="77777777" w:rsidR="006D485B" w:rsidRPr="000C4658" w:rsidRDefault="00C01BB2">
      <w:pPr>
        <w:pStyle w:val="Prrafodelista"/>
        <w:numPr>
          <w:ilvl w:val="0"/>
          <w:numId w:val="106"/>
        </w:numPr>
        <w:tabs>
          <w:tab w:val="left" w:pos="1432"/>
        </w:tabs>
        <w:spacing w:line="278" w:lineRule="auto"/>
        <w:ind w:right="1656" w:firstLine="288"/>
        <w:jc w:val="both"/>
        <w:rPr>
          <w:sz w:val="18"/>
        </w:rPr>
      </w:pPr>
      <w:r w:rsidRPr="000C4658">
        <w:rPr>
          <w:sz w:val="18"/>
        </w:rPr>
        <w:t>Conservación y mantenimiento menor de inmuebles. Asignaciones destinadas a cubrir los gastos por servicios</w:t>
      </w:r>
      <w:r w:rsidRPr="000C4658">
        <w:rPr>
          <w:spacing w:val="34"/>
          <w:sz w:val="18"/>
        </w:rPr>
        <w:t xml:space="preserve"> </w:t>
      </w:r>
      <w:r w:rsidRPr="000C4658">
        <w:rPr>
          <w:sz w:val="18"/>
        </w:rPr>
        <w:t>de</w:t>
      </w:r>
      <w:r w:rsidRPr="000C4658">
        <w:rPr>
          <w:spacing w:val="37"/>
          <w:sz w:val="18"/>
        </w:rPr>
        <w:t xml:space="preserve"> </w:t>
      </w:r>
      <w:r w:rsidRPr="000C4658">
        <w:rPr>
          <w:sz w:val="18"/>
        </w:rPr>
        <w:t>conservación</w:t>
      </w:r>
      <w:r w:rsidRPr="000C4658">
        <w:rPr>
          <w:spacing w:val="36"/>
          <w:sz w:val="18"/>
        </w:rPr>
        <w:t xml:space="preserve"> </w:t>
      </w:r>
      <w:r w:rsidRPr="000C4658">
        <w:rPr>
          <w:sz w:val="18"/>
        </w:rPr>
        <w:t>y</w:t>
      </w:r>
      <w:r w:rsidRPr="000C4658">
        <w:rPr>
          <w:spacing w:val="35"/>
          <w:sz w:val="18"/>
        </w:rPr>
        <w:t xml:space="preserve"> </w:t>
      </w:r>
      <w:r w:rsidRPr="000C4658">
        <w:rPr>
          <w:sz w:val="18"/>
        </w:rPr>
        <w:t>mantenimiento</w:t>
      </w:r>
      <w:r w:rsidRPr="000C4658">
        <w:rPr>
          <w:spacing w:val="33"/>
          <w:sz w:val="18"/>
        </w:rPr>
        <w:t xml:space="preserve"> </w:t>
      </w:r>
      <w:r w:rsidRPr="000C4658">
        <w:rPr>
          <w:sz w:val="18"/>
        </w:rPr>
        <w:t>menor</w:t>
      </w:r>
      <w:r w:rsidRPr="000C4658">
        <w:rPr>
          <w:spacing w:val="34"/>
          <w:sz w:val="18"/>
        </w:rPr>
        <w:t xml:space="preserve"> </w:t>
      </w:r>
      <w:r w:rsidRPr="000C4658">
        <w:rPr>
          <w:sz w:val="18"/>
        </w:rPr>
        <w:t>de</w:t>
      </w:r>
      <w:r w:rsidRPr="000C4658">
        <w:rPr>
          <w:spacing w:val="37"/>
          <w:sz w:val="18"/>
        </w:rPr>
        <w:t xml:space="preserve"> </w:t>
      </w:r>
      <w:r w:rsidRPr="000C4658">
        <w:rPr>
          <w:sz w:val="18"/>
        </w:rPr>
        <w:t>edificios,</w:t>
      </w:r>
      <w:r w:rsidRPr="000C4658">
        <w:rPr>
          <w:spacing w:val="35"/>
          <w:sz w:val="18"/>
        </w:rPr>
        <w:t xml:space="preserve"> </w:t>
      </w:r>
      <w:r w:rsidRPr="000C4658">
        <w:rPr>
          <w:sz w:val="18"/>
        </w:rPr>
        <w:t>locales,</w:t>
      </w:r>
      <w:r w:rsidRPr="000C4658">
        <w:rPr>
          <w:spacing w:val="36"/>
          <w:sz w:val="18"/>
        </w:rPr>
        <w:t xml:space="preserve"> </w:t>
      </w:r>
      <w:r w:rsidRPr="000C4658">
        <w:rPr>
          <w:sz w:val="18"/>
        </w:rPr>
        <w:t>terrenos,</w:t>
      </w:r>
      <w:r w:rsidRPr="000C4658">
        <w:rPr>
          <w:spacing w:val="35"/>
          <w:sz w:val="18"/>
        </w:rPr>
        <w:t xml:space="preserve"> </w:t>
      </w:r>
      <w:r w:rsidRPr="000C4658">
        <w:rPr>
          <w:sz w:val="18"/>
        </w:rPr>
        <w:t>predios,</w:t>
      </w:r>
      <w:r w:rsidRPr="000C4658">
        <w:rPr>
          <w:spacing w:val="36"/>
          <w:sz w:val="18"/>
        </w:rPr>
        <w:t xml:space="preserve"> </w:t>
      </w:r>
      <w:r w:rsidRPr="000C4658">
        <w:rPr>
          <w:sz w:val="18"/>
        </w:rPr>
        <w:t>áreas</w:t>
      </w:r>
      <w:r w:rsidRPr="000C4658">
        <w:rPr>
          <w:spacing w:val="37"/>
          <w:sz w:val="18"/>
        </w:rPr>
        <w:t xml:space="preserve"> </w:t>
      </w:r>
      <w:r w:rsidRPr="000C4658">
        <w:rPr>
          <w:sz w:val="18"/>
        </w:rPr>
        <w:t>verdes</w:t>
      </w:r>
      <w:r w:rsidRPr="000C4658">
        <w:rPr>
          <w:spacing w:val="34"/>
          <w:sz w:val="18"/>
        </w:rPr>
        <w:t xml:space="preserve"> </w:t>
      </w:r>
      <w:r w:rsidRPr="000C4658">
        <w:rPr>
          <w:sz w:val="18"/>
        </w:rPr>
        <w:t>y</w:t>
      </w:r>
    </w:p>
    <w:p w14:paraId="5777133F"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0E2A3DCB" w14:textId="77777777" w:rsidR="006D485B" w:rsidRPr="000C4658" w:rsidRDefault="006D485B">
      <w:pPr>
        <w:pStyle w:val="Textoindependiente"/>
        <w:spacing w:before="2"/>
        <w:rPr>
          <w:sz w:val="17"/>
        </w:rPr>
      </w:pPr>
    </w:p>
    <w:p w14:paraId="0591496D" w14:textId="77777777" w:rsidR="006D485B" w:rsidRPr="000C4658" w:rsidRDefault="00C01BB2">
      <w:pPr>
        <w:pStyle w:val="Textoindependiente"/>
        <w:spacing w:before="94" w:line="278" w:lineRule="auto"/>
        <w:ind w:left="781" w:right="1523"/>
      </w:pPr>
      <w:r w:rsidRPr="000C4658">
        <w:t>caminos de acceso, propiedad de la Nación o al servicio de los entes públicos, cuando se efectúen por cuenta de terceros, incluido el pago de deducibles de seguros.</w:t>
      </w:r>
    </w:p>
    <w:p w14:paraId="31BA8250" w14:textId="77777777" w:rsidR="006D485B" w:rsidRPr="000C4658" w:rsidRDefault="006D485B">
      <w:pPr>
        <w:pStyle w:val="Textoindependiente"/>
        <w:spacing w:before="10"/>
        <w:rPr>
          <w:sz w:val="20"/>
        </w:rPr>
      </w:pPr>
    </w:p>
    <w:p w14:paraId="5B25F4E1" w14:textId="77777777" w:rsidR="006D485B" w:rsidRPr="000C4658" w:rsidRDefault="00C01BB2">
      <w:pPr>
        <w:pStyle w:val="Prrafodelista"/>
        <w:numPr>
          <w:ilvl w:val="0"/>
          <w:numId w:val="106"/>
        </w:numPr>
        <w:tabs>
          <w:tab w:val="left" w:pos="1460"/>
        </w:tabs>
        <w:spacing w:line="278" w:lineRule="auto"/>
        <w:ind w:right="1658" w:firstLine="288"/>
        <w:jc w:val="both"/>
        <w:rPr>
          <w:sz w:val="18"/>
        </w:rPr>
      </w:pPr>
      <w:r w:rsidRPr="000C4658">
        <w:rPr>
          <w:sz w:val="18"/>
        </w:rPr>
        <w:t>Instalación, reparación y mantenimiento de mobiliario y equipo de administración, educacional y recreativo. Asignaciones destinadas a cubrir los gastos por servicios de instalación, reparación y mantenimiento de toda clase de mobiliario y equipo de administración, tales como: escritorios, sillas, sillones, archiveros, máquinas de escribir, calculadoras, fotocopiadoras, entre otros. Incluye el pago de deducibles de seguros.</w:t>
      </w:r>
    </w:p>
    <w:p w14:paraId="5A302FF5" w14:textId="77777777" w:rsidR="006D485B" w:rsidRPr="000C4658" w:rsidRDefault="006D485B">
      <w:pPr>
        <w:pStyle w:val="Textoindependiente"/>
        <w:spacing w:before="9"/>
        <w:rPr>
          <w:sz w:val="20"/>
        </w:rPr>
      </w:pPr>
    </w:p>
    <w:p w14:paraId="05ACAA24" w14:textId="77777777" w:rsidR="006D485B" w:rsidRPr="000C4658" w:rsidRDefault="00C01BB2">
      <w:pPr>
        <w:pStyle w:val="Prrafodelista"/>
        <w:numPr>
          <w:ilvl w:val="0"/>
          <w:numId w:val="106"/>
        </w:numPr>
        <w:tabs>
          <w:tab w:val="left" w:pos="1475"/>
        </w:tabs>
        <w:spacing w:before="1" w:line="278" w:lineRule="auto"/>
        <w:ind w:right="1657" w:firstLine="288"/>
        <w:jc w:val="both"/>
        <w:rPr>
          <w:sz w:val="18"/>
        </w:rPr>
      </w:pPr>
      <w:r w:rsidRPr="000C4658">
        <w:rPr>
          <w:sz w:val="18"/>
        </w:rPr>
        <w:t>Instalación, reparación y mantenimiento de equipo de cómputo y tecnología de la información. Asignaciones destinadas a cubrir los gastos por servicios que se contraten con terceros para la instalación, reparación y mantenimiento de equipos de cómputo y tecnologías de la información, tales como: computadoras, impresoras, dispositivos de seguridad, reguladores, fuentes de potencia ininterrumpida, entre otros. Incluye el pago de deducibles de</w:t>
      </w:r>
      <w:r w:rsidRPr="000C4658">
        <w:rPr>
          <w:spacing w:val="-7"/>
          <w:sz w:val="18"/>
        </w:rPr>
        <w:t xml:space="preserve"> </w:t>
      </w:r>
      <w:r w:rsidRPr="000C4658">
        <w:rPr>
          <w:sz w:val="18"/>
        </w:rPr>
        <w:t>seguros.</w:t>
      </w:r>
    </w:p>
    <w:p w14:paraId="4C07DC47" w14:textId="77777777" w:rsidR="006D485B" w:rsidRPr="000C4658" w:rsidRDefault="00C01BB2">
      <w:pPr>
        <w:pStyle w:val="Textoindependiente"/>
        <w:spacing w:line="206" w:lineRule="exact"/>
        <w:ind w:left="1069"/>
      </w:pPr>
      <w:r w:rsidRPr="000C4658">
        <w:t>354…</w:t>
      </w:r>
    </w:p>
    <w:p w14:paraId="649A6848" w14:textId="77777777" w:rsidR="006D485B" w:rsidRPr="000C4658" w:rsidRDefault="00C01BB2">
      <w:pPr>
        <w:pStyle w:val="Textoindependiente"/>
        <w:spacing w:before="33" w:line="278" w:lineRule="auto"/>
        <w:ind w:left="781" w:right="1656" w:firstLine="288"/>
        <w:jc w:val="both"/>
      </w:pPr>
      <w:r w:rsidRPr="000C4658">
        <w:t>355 Reparación y mantenimiento de equipo de transporte. Asignaciones destinadas a cubrir los gastos por servicios de reparación y mantenimiento del equipo de transporte terrestre, aeroespacial, marítimo, lacustre y fluvial e instalación de equipos en los mismos, propiedad o al servicio de los entes públicos.</w:t>
      </w:r>
    </w:p>
    <w:p w14:paraId="129F7FDB" w14:textId="77777777" w:rsidR="006D485B" w:rsidRPr="000C4658" w:rsidRDefault="00C01BB2">
      <w:pPr>
        <w:pStyle w:val="Textoindependiente"/>
        <w:spacing w:line="207" w:lineRule="exact"/>
        <w:ind w:left="1069"/>
      </w:pPr>
      <w:r w:rsidRPr="000C4658">
        <w:t>356…</w:t>
      </w:r>
    </w:p>
    <w:p w14:paraId="0BF8A50A" w14:textId="77777777" w:rsidR="006D485B" w:rsidRPr="000C4658" w:rsidRDefault="00C01BB2">
      <w:pPr>
        <w:pStyle w:val="Prrafodelista"/>
        <w:numPr>
          <w:ilvl w:val="0"/>
          <w:numId w:val="105"/>
        </w:numPr>
        <w:tabs>
          <w:tab w:val="left" w:pos="1451"/>
        </w:tabs>
        <w:spacing w:before="33" w:line="278" w:lineRule="auto"/>
        <w:ind w:right="1659" w:firstLine="288"/>
        <w:jc w:val="both"/>
        <w:rPr>
          <w:sz w:val="18"/>
        </w:rPr>
      </w:pPr>
      <w:r w:rsidRPr="000C4658">
        <w:rPr>
          <w:sz w:val="18"/>
        </w:rPr>
        <w:t>Instalación, reparación y mantenimiento de maquinaria, otros equipos y herramienta. Asignaciones destinadas a cubrir los gastos por servicios de instalación, reparación y mantenimiento de la maquinaria, otros equipos y herramienta, propiedad o al servicio de los entes públicos tales como: tractores, palas mecánicas, dragas, fertilizadoras, vehículos, embarcaciones, aeronaves, equipo especializado instalado en los inmuebles, entre otros, cuando se efectúen por cuenta de terceros. Incluye el mantenimiento de plantas e instalaciones productivas y el pago de deducibles de</w:t>
      </w:r>
      <w:r w:rsidRPr="000C4658">
        <w:rPr>
          <w:spacing w:val="-9"/>
          <w:sz w:val="18"/>
        </w:rPr>
        <w:t xml:space="preserve"> </w:t>
      </w:r>
      <w:r w:rsidRPr="000C4658">
        <w:rPr>
          <w:sz w:val="18"/>
        </w:rPr>
        <w:t>seguros.</w:t>
      </w:r>
    </w:p>
    <w:p w14:paraId="5CE0381D" w14:textId="77777777" w:rsidR="006D485B" w:rsidRPr="000C4658" w:rsidRDefault="006D485B">
      <w:pPr>
        <w:pStyle w:val="Textoindependiente"/>
        <w:spacing w:before="9"/>
        <w:rPr>
          <w:sz w:val="20"/>
        </w:rPr>
      </w:pPr>
    </w:p>
    <w:p w14:paraId="20D59551" w14:textId="77777777" w:rsidR="006D485B" w:rsidRPr="000C4658" w:rsidRDefault="00C01BB2">
      <w:pPr>
        <w:pStyle w:val="Prrafodelista"/>
        <w:numPr>
          <w:ilvl w:val="0"/>
          <w:numId w:val="105"/>
        </w:numPr>
        <w:tabs>
          <w:tab w:val="left" w:pos="1475"/>
        </w:tabs>
        <w:spacing w:line="278" w:lineRule="auto"/>
        <w:ind w:right="1659" w:firstLine="288"/>
        <w:jc w:val="both"/>
        <w:rPr>
          <w:sz w:val="18"/>
        </w:rPr>
      </w:pPr>
      <w:r w:rsidRPr="000C4658">
        <w:rPr>
          <w:sz w:val="18"/>
        </w:rPr>
        <w:t>Servicios de limpieza y manejo de desechos. Asignaciones destinadas a cubrir los gastos por servicios de lavandería, limpieza, desinfección, higiene en los bienes muebles e inmuebles propiedad o al cuidado de los entes públicos. Servicios de manejo de desechos y remediación, como recolección y manejo de desechos, operación de sitios para enterrar desechos (confinamiento), la recuperación y clasificación de materiales reciclables y rehabilitación de limpieza de zonas</w:t>
      </w:r>
      <w:r w:rsidRPr="000C4658">
        <w:rPr>
          <w:spacing w:val="-7"/>
          <w:sz w:val="18"/>
        </w:rPr>
        <w:t xml:space="preserve"> </w:t>
      </w:r>
      <w:r w:rsidRPr="000C4658">
        <w:rPr>
          <w:sz w:val="18"/>
        </w:rPr>
        <w:t>contaminadas.</w:t>
      </w:r>
    </w:p>
    <w:p w14:paraId="3CCE03AA" w14:textId="77777777" w:rsidR="006D485B" w:rsidRPr="000C4658" w:rsidRDefault="006D485B">
      <w:pPr>
        <w:pStyle w:val="Textoindependiente"/>
        <w:spacing w:before="9"/>
        <w:rPr>
          <w:sz w:val="20"/>
        </w:rPr>
      </w:pPr>
    </w:p>
    <w:p w14:paraId="466F7649" w14:textId="77777777" w:rsidR="006D485B" w:rsidRPr="000C4658" w:rsidRDefault="00C01BB2">
      <w:pPr>
        <w:pStyle w:val="Prrafodelista"/>
        <w:numPr>
          <w:ilvl w:val="0"/>
          <w:numId w:val="105"/>
        </w:numPr>
        <w:tabs>
          <w:tab w:val="left" w:pos="1473"/>
        </w:tabs>
        <w:spacing w:line="278" w:lineRule="auto"/>
        <w:ind w:right="1664" w:firstLine="288"/>
        <w:jc w:val="both"/>
        <w:rPr>
          <w:sz w:val="18"/>
        </w:rPr>
      </w:pPr>
      <w:r w:rsidRPr="000C4658">
        <w:rPr>
          <w:sz w:val="18"/>
        </w:rPr>
        <w:t>Servicios de jardinería y fumigación. Asignaciones destinadas a cubrir los gastos por control y exterminación de plagas, instalación y mantenimiento de áreas verdes como la plantación, fertilización y poda de árboles, plantas y</w:t>
      </w:r>
      <w:r w:rsidRPr="000C4658">
        <w:rPr>
          <w:spacing w:val="-1"/>
          <w:sz w:val="18"/>
        </w:rPr>
        <w:t xml:space="preserve"> </w:t>
      </w:r>
      <w:r w:rsidRPr="000C4658">
        <w:rPr>
          <w:sz w:val="18"/>
        </w:rPr>
        <w:t>hierbas.</w:t>
      </w:r>
    </w:p>
    <w:p w14:paraId="3D19AD14" w14:textId="77777777" w:rsidR="006D485B" w:rsidRPr="000C4658" w:rsidRDefault="006D485B">
      <w:pPr>
        <w:pStyle w:val="Textoindependiente"/>
        <w:spacing w:before="10"/>
        <w:rPr>
          <w:sz w:val="20"/>
        </w:rPr>
      </w:pPr>
    </w:p>
    <w:p w14:paraId="1D11BAF3" w14:textId="54151AD3" w:rsidR="006D485B" w:rsidRPr="000C4658" w:rsidRDefault="00C01BB2">
      <w:pPr>
        <w:pStyle w:val="Textoindependiente"/>
        <w:spacing w:line="278" w:lineRule="auto"/>
        <w:ind w:left="781" w:right="1662" w:firstLine="288"/>
        <w:jc w:val="both"/>
      </w:pPr>
      <w:r w:rsidRPr="000C4658">
        <w:rPr>
          <w:b/>
        </w:rPr>
        <w:t xml:space="preserve">3600 Servicios De </w:t>
      </w:r>
      <w:r w:rsidR="000F6A69" w:rsidRPr="000C4658">
        <w:rPr>
          <w:b/>
        </w:rPr>
        <w:t>Comunicación</w:t>
      </w:r>
      <w:r w:rsidRPr="000C4658">
        <w:rPr>
          <w:b/>
        </w:rPr>
        <w:t xml:space="preserve"> Social y Publicidad </w:t>
      </w:r>
      <w:r w:rsidRPr="000C4658">
        <w:t>Asignaciones destinadas a cubrir los gastos de realización y difusión de mensajes y campañas para informar a la población sobre los programas, servicios públicos y el quehacer gubernamental en general; así como la publicidad comercial de los productos y servicios que generan ingresos para los entes públicos. Incluye la contratación de servicios de impresión y publicación de información.</w:t>
      </w:r>
    </w:p>
    <w:p w14:paraId="4C3DB838" w14:textId="77777777" w:rsidR="006D485B" w:rsidRPr="000C4658" w:rsidRDefault="006D485B">
      <w:pPr>
        <w:pStyle w:val="Textoindependiente"/>
        <w:spacing w:before="10"/>
        <w:rPr>
          <w:sz w:val="20"/>
        </w:rPr>
      </w:pPr>
    </w:p>
    <w:p w14:paraId="76D1222B" w14:textId="77777777" w:rsidR="006D485B" w:rsidRPr="000C4658" w:rsidRDefault="00C01BB2">
      <w:pPr>
        <w:pStyle w:val="Textoindependiente"/>
        <w:spacing w:line="278" w:lineRule="auto"/>
        <w:ind w:left="781" w:right="1660" w:firstLine="288"/>
        <w:jc w:val="both"/>
      </w:pPr>
      <w:r w:rsidRPr="000C4658">
        <w:t>361 Difusión por radio, televisión y otros medios de mensajes sobre programas y actividades gubernamentales. Asignaciones destinadas a cubrir el costo de difusión del quehacer gubernamental y de los bienes y servicios públicos que prestan los entes públicos, la publicación y difusión masiva de las mismas a un público objetivo determinado a través de televisión abierta y restringida, radio, cine, prensa, encartes, espectaculares, mobiliario urbano, tarjetas telefónicas, medios electrónicos e impresos internacionales, folletos, trípticos, dípticos, carteles, mantas, rótulos, producto integrado y otros medios complementarios; estudios para medir la pertinencia y efectividad de las campañas, así como los gastos derivados de la</w:t>
      </w:r>
    </w:p>
    <w:p w14:paraId="5018C60E"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6172D96E" w14:textId="77777777" w:rsidR="006D485B" w:rsidRPr="000C4658" w:rsidRDefault="006D485B">
      <w:pPr>
        <w:pStyle w:val="Textoindependiente"/>
        <w:spacing w:before="2"/>
        <w:rPr>
          <w:sz w:val="17"/>
        </w:rPr>
      </w:pPr>
    </w:p>
    <w:p w14:paraId="0E0C42B5" w14:textId="77777777" w:rsidR="006D485B" w:rsidRPr="000C4658" w:rsidRDefault="00C01BB2">
      <w:pPr>
        <w:pStyle w:val="Textoindependiente"/>
        <w:spacing w:before="94" w:line="278" w:lineRule="auto"/>
        <w:ind w:left="781" w:right="1703"/>
      </w:pPr>
      <w:r w:rsidRPr="000C4658">
        <w:t>contratación de personas físicas y/o morales que presten servicios afines para la elaboración, difusión y evaluación de dichas campañas.</w:t>
      </w:r>
    </w:p>
    <w:p w14:paraId="0767C2E5" w14:textId="77777777" w:rsidR="006D485B" w:rsidRPr="000C4658" w:rsidRDefault="00C01BB2">
      <w:pPr>
        <w:pStyle w:val="Textoindependiente"/>
        <w:ind w:left="1069"/>
      </w:pPr>
      <w:r w:rsidRPr="000C4658">
        <w:t>362…</w:t>
      </w:r>
    </w:p>
    <w:p w14:paraId="32AC73F4" w14:textId="77777777" w:rsidR="006D485B" w:rsidRPr="000C4658" w:rsidRDefault="00C01BB2">
      <w:pPr>
        <w:pStyle w:val="Prrafodelista"/>
        <w:numPr>
          <w:ilvl w:val="0"/>
          <w:numId w:val="104"/>
        </w:numPr>
        <w:tabs>
          <w:tab w:val="left" w:pos="1451"/>
        </w:tabs>
        <w:spacing w:before="33" w:line="278" w:lineRule="auto"/>
        <w:ind w:right="1659" w:firstLine="288"/>
        <w:jc w:val="both"/>
        <w:rPr>
          <w:sz w:val="18"/>
        </w:rPr>
      </w:pPr>
      <w:r w:rsidRPr="000C4658">
        <w:rPr>
          <w:sz w:val="18"/>
        </w:rPr>
        <w:t>Servicios de creatividad, preproducción y producción de publicidad, excepto internet. Asignaciones destinadas a cubrir los gastos por diseño y conceptualización de campañas de comunicación, preproducción, producción y</w:t>
      </w:r>
      <w:r w:rsidRPr="000C4658">
        <w:rPr>
          <w:spacing w:val="-2"/>
          <w:sz w:val="18"/>
        </w:rPr>
        <w:t xml:space="preserve"> </w:t>
      </w:r>
      <w:r w:rsidRPr="000C4658">
        <w:rPr>
          <w:sz w:val="18"/>
        </w:rPr>
        <w:t>copiado.</w:t>
      </w:r>
    </w:p>
    <w:p w14:paraId="1CE92A4A" w14:textId="77777777" w:rsidR="006D485B" w:rsidRPr="000C4658" w:rsidRDefault="006D485B">
      <w:pPr>
        <w:pStyle w:val="Textoindependiente"/>
        <w:spacing w:before="10"/>
        <w:rPr>
          <w:sz w:val="20"/>
        </w:rPr>
      </w:pPr>
    </w:p>
    <w:p w14:paraId="380819C6" w14:textId="77777777" w:rsidR="006D485B" w:rsidRPr="000C4658" w:rsidRDefault="00C01BB2">
      <w:pPr>
        <w:pStyle w:val="Prrafodelista"/>
        <w:numPr>
          <w:ilvl w:val="0"/>
          <w:numId w:val="104"/>
        </w:numPr>
        <w:tabs>
          <w:tab w:val="left" w:pos="1473"/>
        </w:tabs>
        <w:spacing w:line="278" w:lineRule="auto"/>
        <w:ind w:right="1665" w:firstLine="288"/>
        <w:jc w:val="both"/>
        <w:rPr>
          <w:sz w:val="18"/>
        </w:rPr>
      </w:pPr>
      <w:r w:rsidRPr="000C4658">
        <w:rPr>
          <w:sz w:val="18"/>
        </w:rPr>
        <w:t>Servicios de revelado de fotografías. Asignaciones destinadas a cubrir gastos por concepto de revelado o impresión de</w:t>
      </w:r>
      <w:r w:rsidRPr="000C4658">
        <w:rPr>
          <w:spacing w:val="-5"/>
          <w:sz w:val="18"/>
        </w:rPr>
        <w:t xml:space="preserve"> </w:t>
      </w:r>
      <w:r w:rsidRPr="000C4658">
        <w:rPr>
          <w:sz w:val="18"/>
        </w:rPr>
        <w:t>fotografías.</w:t>
      </w:r>
    </w:p>
    <w:p w14:paraId="29D17FF2" w14:textId="77777777" w:rsidR="006D485B" w:rsidRPr="000C4658" w:rsidRDefault="006D485B">
      <w:pPr>
        <w:pStyle w:val="Textoindependiente"/>
        <w:spacing w:before="9"/>
        <w:rPr>
          <w:sz w:val="20"/>
        </w:rPr>
      </w:pPr>
    </w:p>
    <w:p w14:paraId="65263789" w14:textId="77777777" w:rsidR="006D485B" w:rsidRPr="000C4658" w:rsidRDefault="00C01BB2">
      <w:pPr>
        <w:pStyle w:val="Prrafodelista"/>
        <w:numPr>
          <w:ilvl w:val="0"/>
          <w:numId w:val="104"/>
        </w:numPr>
        <w:tabs>
          <w:tab w:val="left" w:pos="1432"/>
        </w:tabs>
        <w:spacing w:before="1" w:line="278" w:lineRule="auto"/>
        <w:ind w:right="1663" w:firstLine="288"/>
        <w:jc w:val="both"/>
        <w:rPr>
          <w:sz w:val="18"/>
        </w:rPr>
      </w:pPr>
      <w:r w:rsidRPr="000C4658">
        <w:rPr>
          <w:sz w:val="18"/>
        </w:rPr>
        <w:t xml:space="preserve">Servicios de la industria fílmica, del sonido y del video. Asignaciones destinadas a cubrir el costo por postproducción (doblaje, </w:t>
      </w:r>
      <w:proofErr w:type="spellStart"/>
      <w:r w:rsidRPr="000C4658">
        <w:rPr>
          <w:sz w:val="18"/>
        </w:rPr>
        <w:t>titulaje</w:t>
      </w:r>
      <w:proofErr w:type="spellEnd"/>
      <w:r w:rsidRPr="000C4658">
        <w:rPr>
          <w:sz w:val="18"/>
        </w:rPr>
        <w:t xml:space="preserve">, </w:t>
      </w:r>
      <w:proofErr w:type="spellStart"/>
      <w:r w:rsidRPr="000C4658">
        <w:rPr>
          <w:sz w:val="18"/>
        </w:rPr>
        <w:t>subtitulaje</w:t>
      </w:r>
      <w:proofErr w:type="spellEnd"/>
      <w:r w:rsidRPr="000C4658">
        <w:rPr>
          <w:sz w:val="18"/>
        </w:rPr>
        <w:t>, efectos visuales, animación, edición, conversión de formato, copiado de videos, entre otros) y otros servicios para la industria fílmica y del video (crestomatía y servicios prestados por laboratorios</w:t>
      </w:r>
      <w:r w:rsidRPr="000C4658">
        <w:rPr>
          <w:spacing w:val="-2"/>
          <w:sz w:val="18"/>
        </w:rPr>
        <w:t xml:space="preserve"> </w:t>
      </w:r>
      <w:r w:rsidRPr="000C4658">
        <w:rPr>
          <w:sz w:val="18"/>
        </w:rPr>
        <w:t>fílmicos).</w:t>
      </w:r>
    </w:p>
    <w:p w14:paraId="062D6DB2" w14:textId="77777777" w:rsidR="006D485B" w:rsidRPr="000C4658" w:rsidRDefault="006D485B">
      <w:pPr>
        <w:pStyle w:val="Textoindependiente"/>
        <w:spacing w:before="9"/>
        <w:rPr>
          <w:sz w:val="20"/>
        </w:rPr>
      </w:pPr>
    </w:p>
    <w:p w14:paraId="17D600DC" w14:textId="77777777" w:rsidR="006D485B" w:rsidRPr="000C4658" w:rsidRDefault="00C01BB2">
      <w:pPr>
        <w:pStyle w:val="Prrafodelista"/>
        <w:numPr>
          <w:ilvl w:val="0"/>
          <w:numId w:val="104"/>
        </w:numPr>
        <w:tabs>
          <w:tab w:val="left" w:pos="1470"/>
        </w:tabs>
        <w:spacing w:line="278" w:lineRule="auto"/>
        <w:ind w:right="1660" w:firstLine="288"/>
        <w:jc w:val="both"/>
        <w:rPr>
          <w:sz w:val="18"/>
        </w:rPr>
      </w:pPr>
      <w:r w:rsidRPr="000C4658">
        <w:rPr>
          <w:sz w:val="18"/>
        </w:rPr>
        <w:t>Servicio de creación y difusión de contenido exclusivamente a través de internet. Asignaciones destinadas a cubrir el gasto por creación, difusión y transmisión de contenido de interés general o específico a través de internet</w:t>
      </w:r>
      <w:r w:rsidRPr="000C4658">
        <w:rPr>
          <w:spacing w:val="-4"/>
          <w:sz w:val="18"/>
        </w:rPr>
        <w:t xml:space="preserve"> </w:t>
      </w:r>
      <w:r w:rsidRPr="000C4658">
        <w:rPr>
          <w:sz w:val="18"/>
        </w:rPr>
        <w:t>exclusivamente.</w:t>
      </w:r>
    </w:p>
    <w:p w14:paraId="07EBBE6F" w14:textId="77777777" w:rsidR="006D485B" w:rsidRPr="000C4658" w:rsidRDefault="006D485B">
      <w:pPr>
        <w:pStyle w:val="Textoindependiente"/>
        <w:spacing w:before="10"/>
        <w:rPr>
          <w:sz w:val="20"/>
        </w:rPr>
      </w:pPr>
    </w:p>
    <w:p w14:paraId="79F558E0" w14:textId="77777777" w:rsidR="006D485B" w:rsidRPr="000C4658" w:rsidRDefault="00C01BB2">
      <w:pPr>
        <w:pStyle w:val="Textoindependiente"/>
        <w:spacing w:line="278" w:lineRule="auto"/>
        <w:ind w:left="781" w:right="1666" w:firstLine="288"/>
        <w:jc w:val="both"/>
      </w:pPr>
      <w:r w:rsidRPr="000C4658">
        <w:t>369 Otros servicios de información. Asignaciones destinadas a cubrir el costo de la contratación de servicios profesionales con personas físicas o morales, por concepto de monitoreo de información en medios masivos de comunicación, de las actividades de los entes públicos, que no se encuentren comprendidas en las demás partidas de este</w:t>
      </w:r>
      <w:r w:rsidRPr="000C4658">
        <w:rPr>
          <w:spacing w:val="-6"/>
        </w:rPr>
        <w:t xml:space="preserve"> </w:t>
      </w:r>
      <w:r w:rsidRPr="000C4658">
        <w:t>Capítulo.</w:t>
      </w:r>
    </w:p>
    <w:p w14:paraId="545F7E30" w14:textId="77777777" w:rsidR="006D485B" w:rsidRPr="000C4658" w:rsidRDefault="006D485B">
      <w:pPr>
        <w:pStyle w:val="Textoindependiente"/>
        <w:spacing w:before="9"/>
        <w:rPr>
          <w:sz w:val="20"/>
        </w:rPr>
      </w:pPr>
    </w:p>
    <w:p w14:paraId="6E78D82B" w14:textId="1527FAF0" w:rsidR="006D485B" w:rsidRPr="000C4658" w:rsidRDefault="00C01BB2">
      <w:pPr>
        <w:pStyle w:val="Textoindependiente"/>
        <w:spacing w:before="1" w:line="278" w:lineRule="auto"/>
        <w:ind w:left="781" w:right="1664" w:firstLine="288"/>
        <w:jc w:val="both"/>
      </w:pPr>
      <w:r w:rsidRPr="000C4658">
        <w:rPr>
          <w:b/>
        </w:rPr>
        <w:t xml:space="preserve">3700 Servicios De Traslado y </w:t>
      </w:r>
      <w:r w:rsidR="000F6A69" w:rsidRPr="000C4658">
        <w:rPr>
          <w:b/>
        </w:rPr>
        <w:t>Viáticos</w:t>
      </w:r>
      <w:r w:rsidRPr="000C4658">
        <w:rPr>
          <w:b/>
        </w:rPr>
        <w:t xml:space="preserve">. </w:t>
      </w:r>
      <w:r w:rsidRPr="000C4658">
        <w:t>Asignaciones destinadas a cubrir los servicios de traslado, instalación y viáticos del personal, cuando por el desempeño de sus labores propias o comisiones de trabajo, requieran trasladarse a lugares distintos al de su adscripción.</w:t>
      </w:r>
    </w:p>
    <w:p w14:paraId="2D09D691" w14:textId="77777777" w:rsidR="006D485B" w:rsidRPr="000C4658" w:rsidRDefault="006D485B">
      <w:pPr>
        <w:pStyle w:val="Textoindependiente"/>
        <w:spacing w:before="9"/>
        <w:rPr>
          <w:sz w:val="20"/>
        </w:rPr>
      </w:pPr>
    </w:p>
    <w:p w14:paraId="6D7956B5" w14:textId="77777777" w:rsidR="006D485B" w:rsidRPr="000C4658" w:rsidRDefault="00C01BB2">
      <w:pPr>
        <w:pStyle w:val="Prrafodelista"/>
        <w:numPr>
          <w:ilvl w:val="0"/>
          <w:numId w:val="103"/>
        </w:numPr>
        <w:tabs>
          <w:tab w:val="left" w:pos="1425"/>
        </w:tabs>
        <w:spacing w:line="278" w:lineRule="auto"/>
        <w:ind w:right="1667" w:firstLine="288"/>
        <w:jc w:val="both"/>
        <w:rPr>
          <w:sz w:val="18"/>
        </w:rPr>
      </w:pPr>
      <w:r w:rsidRPr="000C4658">
        <w:rPr>
          <w:sz w:val="18"/>
        </w:rPr>
        <w:t>Pasajes aéreos. Asignaciones destinadas a cubrir los gastos por concepto de traslado de personal por vía aérea en cumplimiento de sus funciones públicas. Incluye gastos por traslado de presos, reparto y entrega de mensajería. Excluye los pasajes por concepto de becas y arrendamiento de equipo de</w:t>
      </w:r>
      <w:r w:rsidRPr="000C4658">
        <w:rPr>
          <w:spacing w:val="-27"/>
          <w:sz w:val="18"/>
        </w:rPr>
        <w:t xml:space="preserve"> </w:t>
      </w:r>
      <w:r w:rsidRPr="000C4658">
        <w:rPr>
          <w:sz w:val="18"/>
        </w:rPr>
        <w:t>transporte.</w:t>
      </w:r>
    </w:p>
    <w:p w14:paraId="63005C62" w14:textId="77777777" w:rsidR="006D485B" w:rsidRPr="000C4658" w:rsidRDefault="006D485B">
      <w:pPr>
        <w:pStyle w:val="Textoindependiente"/>
        <w:spacing w:before="10"/>
        <w:rPr>
          <w:sz w:val="20"/>
        </w:rPr>
      </w:pPr>
    </w:p>
    <w:p w14:paraId="1FE4F48B" w14:textId="77777777" w:rsidR="006D485B" w:rsidRPr="000C4658" w:rsidRDefault="00C01BB2">
      <w:pPr>
        <w:pStyle w:val="Prrafodelista"/>
        <w:numPr>
          <w:ilvl w:val="0"/>
          <w:numId w:val="103"/>
        </w:numPr>
        <w:tabs>
          <w:tab w:val="left" w:pos="1432"/>
        </w:tabs>
        <w:spacing w:line="278" w:lineRule="auto"/>
        <w:ind w:right="1659" w:firstLine="288"/>
        <w:jc w:val="both"/>
        <w:rPr>
          <w:sz w:val="18"/>
        </w:rPr>
      </w:pPr>
      <w:r w:rsidRPr="000C4658">
        <w:rPr>
          <w:sz w:val="18"/>
        </w:rPr>
        <w:t xml:space="preserve">Pasajes terrestres. Asignaciones destinadas a cubrir los gastos por concepto de traslado de personal por vía terrestre urbana y suburbana, interurbana y rural, taxis y ferroviario, en cumplimiento </w:t>
      </w:r>
      <w:r w:rsidRPr="000C4658">
        <w:rPr>
          <w:spacing w:val="7"/>
          <w:sz w:val="18"/>
        </w:rPr>
        <w:t xml:space="preserve">de </w:t>
      </w:r>
      <w:r w:rsidRPr="000C4658">
        <w:rPr>
          <w:sz w:val="18"/>
        </w:rPr>
        <w:t>sus funciones públicas. Incluye gastos por traslado de presos reparto y entrega de mensajería. Excluye pasajes por concepto de becas y arrendamiento de equipo de</w:t>
      </w:r>
      <w:r w:rsidRPr="000C4658">
        <w:rPr>
          <w:spacing w:val="-7"/>
          <w:sz w:val="18"/>
        </w:rPr>
        <w:t xml:space="preserve"> </w:t>
      </w:r>
      <w:r w:rsidRPr="000C4658">
        <w:rPr>
          <w:sz w:val="18"/>
        </w:rPr>
        <w:t>transporte.</w:t>
      </w:r>
    </w:p>
    <w:p w14:paraId="2D864347" w14:textId="77777777" w:rsidR="006D485B" w:rsidRPr="000C4658" w:rsidRDefault="006D485B">
      <w:pPr>
        <w:pStyle w:val="Textoindependiente"/>
        <w:spacing w:before="9"/>
        <w:rPr>
          <w:sz w:val="20"/>
        </w:rPr>
      </w:pPr>
    </w:p>
    <w:p w14:paraId="12CFB8E9" w14:textId="77777777" w:rsidR="006D485B" w:rsidRPr="000C4658" w:rsidRDefault="00C01BB2">
      <w:pPr>
        <w:pStyle w:val="Prrafodelista"/>
        <w:numPr>
          <w:ilvl w:val="0"/>
          <w:numId w:val="103"/>
        </w:numPr>
        <w:tabs>
          <w:tab w:val="left" w:pos="1429"/>
        </w:tabs>
        <w:spacing w:before="1" w:line="278" w:lineRule="auto"/>
        <w:ind w:right="1661" w:firstLine="288"/>
        <w:jc w:val="both"/>
        <w:rPr>
          <w:sz w:val="18"/>
        </w:rPr>
      </w:pPr>
      <w:r w:rsidRPr="000C4658">
        <w:rPr>
          <w:sz w:val="18"/>
        </w:rPr>
        <w:t>Pasajes marítimos, lacustres y fluviales. Asignaciones destinadas a cubrir los gastos por concepto de traslado de personal por vía marítima, lacustre y fluvial en cumplimiento de sus funciones públicas. Incluye gastos por traslado de presos reparto y entrega de mensajería. Excluye los pasajes por concepto de becas y arrendamiento de equipo de</w:t>
      </w:r>
      <w:r w:rsidRPr="000C4658">
        <w:rPr>
          <w:spacing w:val="-3"/>
          <w:sz w:val="18"/>
        </w:rPr>
        <w:t xml:space="preserve"> </w:t>
      </w:r>
      <w:r w:rsidRPr="000C4658">
        <w:rPr>
          <w:sz w:val="18"/>
        </w:rPr>
        <w:t>transporte.</w:t>
      </w:r>
    </w:p>
    <w:p w14:paraId="45F58C60" w14:textId="77777777" w:rsidR="006D485B" w:rsidRPr="000C4658" w:rsidRDefault="006D485B">
      <w:pPr>
        <w:pStyle w:val="Textoindependiente"/>
        <w:spacing w:before="9"/>
        <w:rPr>
          <w:sz w:val="20"/>
        </w:rPr>
      </w:pPr>
    </w:p>
    <w:p w14:paraId="78170E85" w14:textId="77777777" w:rsidR="006D485B" w:rsidRPr="000C4658" w:rsidRDefault="00C01BB2">
      <w:pPr>
        <w:pStyle w:val="Prrafodelista"/>
        <w:numPr>
          <w:ilvl w:val="0"/>
          <w:numId w:val="103"/>
        </w:numPr>
        <w:tabs>
          <w:tab w:val="left" w:pos="1436"/>
        </w:tabs>
        <w:spacing w:line="278" w:lineRule="auto"/>
        <w:ind w:right="1666" w:firstLine="288"/>
        <w:jc w:val="both"/>
        <w:rPr>
          <w:sz w:val="18"/>
        </w:rPr>
      </w:pPr>
      <w:r w:rsidRPr="000C4658">
        <w:rPr>
          <w:sz w:val="18"/>
        </w:rPr>
        <w:t>Autotransporte. Asignaciones destinadas al autotransporte tanto de mercancías que no requieren de equipo especializado y que normalmente se transportan en camiones de caja o en contenedores, como de aquellos productos que por sus características (líquidos, gases, etc.) requieren ser transportados en camiones con equipo</w:t>
      </w:r>
      <w:r w:rsidRPr="000C4658">
        <w:rPr>
          <w:spacing w:val="-3"/>
          <w:sz w:val="18"/>
        </w:rPr>
        <w:t xml:space="preserve"> </w:t>
      </w:r>
      <w:r w:rsidRPr="000C4658">
        <w:rPr>
          <w:sz w:val="18"/>
        </w:rPr>
        <w:t>especializado.</w:t>
      </w:r>
    </w:p>
    <w:p w14:paraId="279507BE" w14:textId="77777777" w:rsidR="006D485B" w:rsidRPr="000C4658" w:rsidRDefault="006D485B">
      <w:pPr>
        <w:pStyle w:val="Textoindependiente"/>
        <w:spacing w:before="10"/>
        <w:rPr>
          <w:sz w:val="20"/>
        </w:rPr>
      </w:pPr>
    </w:p>
    <w:p w14:paraId="1B56CE94" w14:textId="77777777" w:rsidR="006D485B" w:rsidRPr="000C4658" w:rsidRDefault="00C01BB2">
      <w:pPr>
        <w:pStyle w:val="Prrafodelista"/>
        <w:numPr>
          <w:ilvl w:val="0"/>
          <w:numId w:val="103"/>
        </w:numPr>
        <w:tabs>
          <w:tab w:val="left" w:pos="1470"/>
        </w:tabs>
        <w:spacing w:line="278" w:lineRule="auto"/>
        <w:ind w:right="1664" w:firstLine="288"/>
        <w:jc w:val="both"/>
        <w:rPr>
          <w:sz w:val="18"/>
        </w:rPr>
      </w:pPr>
      <w:r w:rsidRPr="000C4658">
        <w:rPr>
          <w:sz w:val="18"/>
        </w:rPr>
        <w:t>Viáticos en el país. Asignaciones destinadas a cubrir los gastos por concepto de alimentación, hospedaje y arrendamiento de vehículos en el desempeño de comisiones temporales dentro del</w:t>
      </w:r>
      <w:r w:rsidRPr="000C4658">
        <w:rPr>
          <w:spacing w:val="30"/>
          <w:sz w:val="18"/>
        </w:rPr>
        <w:t xml:space="preserve"> </w:t>
      </w:r>
      <w:r w:rsidRPr="000C4658">
        <w:rPr>
          <w:sz w:val="18"/>
        </w:rPr>
        <w:t>país,</w:t>
      </w:r>
    </w:p>
    <w:p w14:paraId="6C3FD356"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679B86B2" w14:textId="77777777" w:rsidR="006D485B" w:rsidRPr="000C4658" w:rsidRDefault="006D485B">
      <w:pPr>
        <w:pStyle w:val="Textoindependiente"/>
        <w:spacing w:before="2"/>
        <w:rPr>
          <w:sz w:val="17"/>
        </w:rPr>
      </w:pPr>
    </w:p>
    <w:p w14:paraId="548B4FA0" w14:textId="77777777" w:rsidR="006D485B" w:rsidRPr="000C4658" w:rsidRDefault="00C01BB2">
      <w:pPr>
        <w:pStyle w:val="Textoindependiente"/>
        <w:spacing w:before="94" w:line="278" w:lineRule="auto"/>
        <w:ind w:left="781" w:right="1660"/>
        <w:jc w:val="both"/>
      </w:pPr>
      <w:r w:rsidRPr="000C4658">
        <w:t>derivado de la realización de labores en campo o de supervisión e inspección, en lugares distintos a los de su adscripción. Esta partida aplica las cuotas diferenciales que señalen los tabuladores respectivos. Excluye los gastos de pasajes.</w:t>
      </w:r>
    </w:p>
    <w:p w14:paraId="7F7A9BB7" w14:textId="77777777" w:rsidR="006D485B" w:rsidRPr="000C4658" w:rsidRDefault="00C01BB2">
      <w:pPr>
        <w:pStyle w:val="Textoindependiente"/>
        <w:spacing w:line="207" w:lineRule="exact"/>
        <w:ind w:left="1069"/>
      </w:pPr>
      <w:r w:rsidRPr="000C4658">
        <w:t>376…378…</w:t>
      </w:r>
    </w:p>
    <w:p w14:paraId="1DB4BF95" w14:textId="77777777" w:rsidR="006D485B" w:rsidRPr="000C4658" w:rsidRDefault="00C01BB2">
      <w:pPr>
        <w:pStyle w:val="Textoindependiente"/>
        <w:spacing w:before="33" w:line="278" w:lineRule="auto"/>
        <w:ind w:left="781" w:right="1658" w:firstLine="288"/>
        <w:jc w:val="both"/>
      </w:pPr>
      <w:r w:rsidRPr="000C4658">
        <w:t>379 Otros servicios de traslado y hospedaje. Asignaciones destinadas a cubrir el pago de servicios básicos distintos de los señalados en las partidas de este concepto, tales como pensiones de estacionamiento, entre otros, requeridos en el desempeño de funciones oficiales.</w:t>
      </w:r>
    </w:p>
    <w:p w14:paraId="3A267399" w14:textId="77777777" w:rsidR="006D485B" w:rsidRPr="000C4658" w:rsidRDefault="006D485B">
      <w:pPr>
        <w:pStyle w:val="Textoindependiente"/>
        <w:spacing w:before="10"/>
        <w:rPr>
          <w:sz w:val="20"/>
        </w:rPr>
      </w:pPr>
    </w:p>
    <w:p w14:paraId="702D7E75" w14:textId="77777777" w:rsidR="006D485B" w:rsidRPr="000C4658" w:rsidRDefault="00C01BB2">
      <w:pPr>
        <w:pStyle w:val="Textoindependiente"/>
        <w:spacing w:line="278" w:lineRule="auto"/>
        <w:ind w:left="781" w:right="1662" w:firstLine="288"/>
        <w:jc w:val="both"/>
      </w:pPr>
      <w:r w:rsidRPr="000C4658">
        <w:rPr>
          <w:b/>
        </w:rPr>
        <w:t xml:space="preserve">3800 Servicios Oficiales. </w:t>
      </w:r>
      <w:r w:rsidRPr="000C4658">
        <w:t>Asignaciones destinadas a cubrir los servicios relacionados con la celebración de actos y ceremonias oficiales realizadas por los entes públicos; así como los gastos de representación y los necesarios para las oficinas establecidas en el exterior.</w:t>
      </w:r>
    </w:p>
    <w:p w14:paraId="1C595275" w14:textId="77777777" w:rsidR="006D485B" w:rsidRPr="000C4658" w:rsidRDefault="006D485B">
      <w:pPr>
        <w:pStyle w:val="Textoindependiente"/>
        <w:spacing w:before="9"/>
        <w:rPr>
          <w:sz w:val="20"/>
        </w:rPr>
      </w:pPr>
    </w:p>
    <w:p w14:paraId="29BD0109" w14:textId="77777777" w:rsidR="006D485B" w:rsidRPr="000C4658" w:rsidRDefault="00C01BB2">
      <w:pPr>
        <w:pStyle w:val="Prrafodelista"/>
        <w:numPr>
          <w:ilvl w:val="0"/>
          <w:numId w:val="102"/>
        </w:numPr>
        <w:tabs>
          <w:tab w:val="left" w:pos="1429"/>
        </w:tabs>
        <w:spacing w:before="1" w:line="278" w:lineRule="auto"/>
        <w:ind w:right="1661" w:firstLine="288"/>
        <w:jc w:val="both"/>
        <w:rPr>
          <w:sz w:val="18"/>
        </w:rPr>
      </w:pPr>
      <w:r w:rsidRPr="000C4658">
        <w:rPr>
          <w:sz w:val="18"/>
        </w:rPr>
        <w:t xml:space="preserve">Gastos de ceremonial. Asignaciones destinadas a cubrir los servicios integrales que se contraten con motivo de organización y ejecución de recepciones de los titulares </w:t>
      </w:r>
      <w:r w:rsidRPr="000C4658">
        <w:rPr>
          <w:spacing w:val="4"/>
          <w:sz w:val="18"/>
        </w:rPr>
        <w:t xml:space="preserve">de </w:t>
      </w:r>
      <w:r w:rsidRPr="000C4658">
        <w:rPr>
          <w:sz w:val="18"/>
        </w:rPr>
        <w:t>los entes públicos al personal del Cuerpo Diplomático acreditado y personalidades nacionales o extranjeras residentes o de visita en el territorio nacional, así como para cubrir dichos gastos en eventos que se realicen en el extranjero; siempre y cuando que por tratarse de servicios integrales no puedan desagregarse en otras partidas de los capítulos 2000 Materiales y Suministros y 3000 Servicios Generales. Incluye bienes y servicios tales como: organización y ejecución de recepciones, adornos, escenografía, entre</w:t>
      </w:r>
      <w:r w:rsidRPr="000C4658">
        <w:rPr>
          <w:spacing w:val="-8"/>
          <w:sz w:val="18"/>
        </w:rPr>
        <w:t xml:space="preserve"> </w:t>
      </w:r>
      <w:r w:rsidRPr="000C4658">
        <w:rPr>
          <w:sz w:val="18"/>
        </w:rPr>
        <w:t>otros.</w:t>
      </w:r>
    </w:p>
    <w:p w14:paraId="52DD8864" w14:textId="77777777" w:rsidR="006D485B" w:rsidRPr="000C4658" w:rsidRDefault="006D485B">
      <w:pPr>
        <w:pStyle w:val="Textoindependiente"/>
        <w:spacing w:before="9"/>
        <w:rPr>
          <w:sz w:val="20"/>
        </w:rPr>
      </w:pPr>
    </w:p>
    <w:p w14:paraId="17C6412B" w14:textId="77777777" w:rsidR="006D485B" w:rsidRPr="000C4658" w:rsidRDefault="00C01BB2">
      <w:pPr>
        <w:pStyle w:val="Prrafodelista"/>
        <w:numPr>
          <w:ilvl w:val="0"/>
          <w:numId w:val="102"/>
        </w:numPr>
        <w:tabs>
          <w:tab w:val="left" w:pos="1448"/>
        </w:tabs>
        <w:spacing w:line="278" w:lineRule="auto"/>
        <w:ind w:right="1665" w:firstLine="288"/>
        <w:jc w:val="both"/>
        <w:rPr>
          <w:sz w:val="18"/>
        </w:rPr>
      </w:pPr>
      <w:r w:rsidRPr="000C4658">
        <w:rPr>
          <w:sz w:val="18"/>
        </w:rPr>
        <w:t>Gastos de orden social y cultural. Asignaciones destinadas a cubrir los servicios integrales que se contraten con motivo de la celebración de actos conmemorativos, de orden social y cultural; siempre y cuando que por tratarse de servicios integrales no puedan desagregarse en otras partidas de los capítulos 2000 Materiales y Suministros y 3000 Servicios Generales. Incluye la realización de ceremonias patrióticas y oficiales, desfiles, la adquisición de ofrendas florales y luctuosas, conciertos, entre</w:t>
      </w:r>
      <w:r w:rsidRPr="000C4658">
        <w:rPr>
          <w:spacing w:val="-17"/>
          <w:sz w:val="18"/>
        </w:rPr>
        <w:t xml:space="preserve"> </w:t>
      </w:r>
      <w:r w:rsidRPr="000C4658">
        <w:rPr>
          <w:sz w:val="18"/>
        </w:rPr>
        <w:t>otros.</w:t>
      </w:r>
    </w:p>
    <w:p w14:paraId="2BBEC41F" w14:textId="77777777" w:rsidR="006D485B" w:rsidRPr="000C4658" w:rsidRDefault="00C01BB2">
      <w:pPr>
        <w:pStyle w:val="Textoindependiente"/>
        <w:spacing w:line="206" w:lineRule="exact"/>
        <w:ind w:left="1069"/>
      </w:pPr>
      <w:r w:rsidRPr="000C4658">
        <w:t>383…384…</w:t>
      </w:r>
    </w:p>
    <w:p w14:paraId="5076A743" w14:textId="77777777" w:rsidR="006D485B" w:rsidRPr="000C4658" w:rsidRDefault="00C01BB2">
      <w:pPr>
        <w:pStyle w:val="Textoindependiente"/>
        <w:spacing w:before="33" w:line="278" w:lineRule="auto"/>
        <w:ind w:left="781" w:right="1667" w:firstLine="288"/>
        <w:jc w:val="both"/>
      </w:pPr>
      <w:r w:rsidRPr="000C4658">
        <w:t>385 Gastos de representación. Asignaciones destinadas a cubrir gastos autorizados a los servidores públicos de mandos medios y superiores por concepto de atención a actividades institucionales originadas por el desempeño de las funciones encomendadas para la consecución de los objetivos de los entes públicos a los que estén</w:t>
      </w:r>
      <w:r w:rsidRPr="000C4658">
        <w:rPr>
          <w:spacing w:val="-4"/>
        </w:rPr>
        <w:t xml:space="preserve"> </w:t>
      </w:r>
      <w:r w:rsidRPr="000C4658">
        <w:t>adscritos.</w:t>
      </w:r>
    </w:p>
    <w:p w14:paraId="72FB928C" w14:textId="77777777" w:rsidR="006D485B" w:rsidRPr="000C4658" w:rsidRDefault="006D485B">
      <w:pPr>
        <w:pStyle w:val="Textoindependiente"/>
        <w:spacing w:before="9"/>
        <w:rPr>
          <w:sz w:val="20"/>
        </w:rPr>
      </w:pPr>
    </w:p>
    <w:p w14:paraId="38320390" w14:textId="77777777" w:rsidR="006D485B" w:rsidRPr="000C4658" w:rsidRDefault="00C01BB2">
      <w:pPr>
        <w:pStyle w:val="Textoindependiente"/>
        <w:spacing w:before="1" w:line="278" w:lineRule="auto"/>
        <w:ind w:left="781" w:right="1666" w:firstLine="288"/>
        <w:jc w:val="both"/>
      </w:pPr>
      <w:r w:rsidRPr="000C4658">
        <w:rPr>
          <w:b/>
        </w:rPr>
        <w:t xml:space="preserve">3900 Otros Servicios Generales. </w:t>
      </w:r>
      <w:r w:rsidRPr="000C4658">
        <w:t>Asignaciones destinadas a cubrir los servicios que correspondan a este capítulo, no previstos expresamente en las partidas antes descritas.</w:t>
      </w:r>
    </w:p>
    <w:p w14:paraId="71BF8B25" w14:textId="77777777" w:rsidR="006D485B" w:rsidRPr="000C4658" w:rsidRDefault="006D485B">
      <w:pPr>
        <w:pStyle w:val="Textoindependiente"/>
        <w:spacing w:before="9"/>
        <w:rPr>
          <w:sz w:val="20"/>
        </w:rPr>
      </w:pPr>
    </w:p>
    <w:p w14:paraId="5C49F07E" w14:textId="77777777" w:rsidR="006D485B" w:rsidRPr="000C4658" w:rsidRDefault="00C01BB2">
      <w:pPr>
        <w:pStyle w:val="Prrafodelista"/>
        <w:numPr>
          <w:ilvl w:val="0"/>
          <w:numId w:val="101"/>
        </w:numPr>
        <w:tabs>
          <w:tab w:val="left" w:pos="1482"/>
        </w:tabs>
        <w:spacing w:line="278" w:lineRule="auto"/>
        <w:ind w:right="1659" w:firstLine="288"/>
        <w:jc w:val="both"/>
        <w:rPr>
          <w:sz w:val="18"/>
        </w:rPr>
      </w:pPr>
      <w:r w:rsidRPr="000C4658">
        <w:rPr>
          <w:sz w:val="18"/>
        </w:rPr>
        <w:t>Servicios funerarios y de cementerios. Asignaciones destinadas a cubrir servicios y pagos de defunción como traslado de cuerpos, velación, apoyo para trámites legales, cremación y embalsamamiento y ataúdes, a los familiares de servidores públicos, civiles y militares al servicio de los entes públicos, así como de pensionistas directos, cuyo pago es con cargo al Erario, a excepción de los miembros del servicio exterior que perezcan fuera del país. Asimismo, con cargo a esta partida se cubrirán apoyos a los militares en activo o retirados para gastos de sepelio en caso de fallecimiento de sus dependientes económicos. Incluye los gastos por concepto de honores póstumos a quienes por sus méritos o servicios se considere conveniente tributar; gastos de inhumación de los alumnos internos en las escuelas de la federación y, en los casos de que los cuerpos</w:t>
      </w:r>
      <w:r w:rsidRPr="000C4658">
        <w:rPr>
          <w:spacing w:val="-4"/>
          <w:sz w:val="18"/>
        </w:rPr>
        <w:t xml:space="preserve"> </w:t>
      </w:r>
      <w:r w:rsidRPr="000C4658">
        <w:rPr>
          <w:sz w:val="18"/>
        </w:rPr>
        <w:t>no</w:t>
      </w:r>
      <w:r w:rsidRPr="000C4658">
        <w:rPr>
          <w:spacing w:val="-4"/>
          <w:sz w:val="18"/>
        </w:rPr>
        <w:t xml:space="preserve"> </w:t>
      </w:r>
      <w:r w:rsidRPr="000C4658">
        <w:rPr>
          <w:sz w:val="18"/>
        </w:rPr>
        <w:t>sean</w:t>
      </w:r>
      <w:r w:rsidRPr="000C4658">
        <w:rPr>
          <w:spacing w:val="-4"/>
          <w:sz w:val="18"/>
        </w:rPr>
        <w:t xml:space="preserve"> </w:t>
      </w:r>
      <w:r w:rsidRPr="000C4658">
        <w:rPr>
          <w:sz w:val="18"/>
        </w:rPr>
        <w:t>reclamados,</w:t>
      </w:r>
      <w:r w:rsidRPr="000C4658">
        <w:rPr>
          <w:spacing w:val="-4"/>
          <w:sz w:val="18"/>
        </w:rPr>
        <w:t xml:space="preserve"> </w:t>
      </w:r>
      <w:r w:rsidRPr="000C4658">
        <w:rPr>
          <w:sz w:val="18"/>
        </w:rPr>
        <w:t>de</w:t>
      </w:r>
      <w:r w:rsidRPr="000C4658">
        <w:rPr>
          <w:spacing w:val="-2"/>
          <w:sz w:val="18"/>
        </w:rPr>
        <w:t xml:space="preserve"> </w:t>
      </w:r>
      <w:r w:rsidRPr="000C4658">
        <w:rPr>
          <w:sz w:val="18"/>
        </w:rPr>
        <w:t>los</w:t>
      </w:r>
      <w:r w:rsidRPr="000C4658">
        <w:rPr>
          <w:spacing w:val="-4"/>
          <w:sz w:val="18"/>
        </w:rPr>
        <w:t xml:space="preserve"> </w:t>
      </w:r>
      <w:r w:rsidRPr="000C4658">
        <w:rPr>
          <w:sz w:val="18"/>
        </w:rPr>
        <w:t>militares</w:t>
      </w:r>
      <w:r w:rsidRPr="000C4658">
        <w:rPr>
          <w:spacing w:val="-1"/>
          <w:sz w:val="18"/>
        </w:rPr>
        <w:t xml:space="preserve"> </w:t>
      </w:r>
      <w:r w:rsidRPr="000C4658">
        <w:rPr>
          <w:sz w:val="18"/>
        </w:rPr>
        <w:t>que</w:t>
      </w:r>
      <w:r w:rsidRPr="000C4658">
        <w:rPr>
          <w:spacing w:val="-2"/>
          <w:sz w:val="18"/>
        </w:rPr>
        <w:t xml:space="preserve"> </w:t>
      </w:r>
      <w:r w:rsidRPr="000C4658">
        <w:rPr>
          <w:sz w:val="18"/>
        </w:rPr>
        <w:t>fallezcan</w:t>
      </w:r>
      <w:r w:rsidRPr="000C4658">
        <w:rPr>
          <w:spacing w:val="-4"/>
          <w:sz w:val="18"/>
        </w:rPr>
        <w:t xml:space="preserve"> </w:t>
      </w:r>
      <w:r w:rsidRPr="000C4658">
        <w:rPr>
          <w:sz w:val="18"/>
        </w:rPr>
        <w:t>en</w:t>
      </w:r>
      <w:r w:rsidRPr="000C4658">
        <w:rPr>
          <w:spacing w:val="-3"/>
          <w:sz w:val="18"/>
        </w:rPr>
        <w:t xml:space="preserve"> </w:t>
      </w:r>
      <w:r w:rsidRPr="000C4658">
        <w:rPr>
          <w:sz w:val="18"/>
        </w:rPr>
        <w:t>prisión</w:t>
      </w:r>
      <w:r w:rsidRPr="000C4658">
        <w:rPr>
          <w:spacing w:val="-2"/>
          <w:sz w:val="18"/>
        </w:rPr>
        <w:t xml:space="preserve"> </w:t>
      </w:r>
      <w:r w:rsidRPr="000C4658">
        <w:rPr>
          <w:sz w:val="18"/>
        </w:rPr>
        <w:t>cumpliendo</w:t>
      </w:r>
      <w:r w:rsidRPr="000C4658">
        <w:rPr>
          <w:spacing w:val="-4"/>
          <w:sz w:val="18"/>
        </w:rPr>
        <w:t xml:space="preserve"> </w:t>
      </w:r>
      <w:r w:rsidRPr="000C4658">
        <w:rPr>
          <w:sz w:val="18"/>
        </w:rPr>
        <w:t>sentencia</w:t>
      </w:r>
      <w:r w:rsidRPr="000C4658">
        <w:rPr>
          <w:spacing w:val="-2"/>
          <w:sz w:val="18"/>
        </w:rPr>
        <w:t xml:space="preserve"> </w:t>
      </w:r>
      <w:r w:rsidRPr="000C4658">
        <w:rPr>
          <w:sz w:val="18"/>
        </w:rPr>
        <w:t>condenatoria.</w:t>
      </w:r>
    </w:p>
    <w:p w14:paraId="1B9BFAE6" w14:textId="77777777" w:rsidR="006D485B" w:rsidRPr="000C4658" w:rsidRDefault="006D485B">
      <w:pPr>
        <w:pStyle w:val="Textoindependiente"/>
        <w:spacing w:before="9"/>
        <w:rPr>
          <w:sz w:val="20"/>
        </w:rPr>
      </w:pPr>
    </w:p>
    <w:p w14:paraId="49F51D53" w14:textId="77777777" w:rsidR="006D485B" w:rsidRPr="000C4658" w:rsidRDefault="00C01BB2">
      <w:pPr>
        <w:pStyle w:val="Prrafodelista"/>
        <w:numPr>
          <w:ilvl w:val="0"/>
          <w:numId w:val="101"/>
        </w:numPr>
        <w:tabs>
          <w:tab w:val="left" w:pos="1451"/>
        </w:tabs>
        <w:spacing w:before="1" w:line="278" w:lineRule="auto"/>
        <w:ind w:right="1661" w:firstLine="288"/>
        <w:jc w:val="both"/>
        <w:rPr>
          <w:sz w:val="18"/>
        </w:rPr>
      </w:pPr>
      <w:r w:rsidRPr="000C4658">
        <w:rPr>
          <w:sz w:val="18"/>
        </w:rPr>
        <w:t>Impuestos y derechos. Asignaciones destinadas a cubrir los impuestos y/o derechos que cause la venta de productos y servicios al extranjero, gastos de escrituración, legalización de exhortos notariales, de registro público de la propiedad, tenencias y canje de placas de vehículos oficiales, diligencias judiciales; derechos y gastos de navegación, de aterrizaje y despegue de aeronaves, de verificación, certificación, y</w:t>
      </w:r>
    </w:p>
    <w:p w14:paraId="5B72D5D6"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5F826707" w14:textId="77777777" w:rsidR="006D485B" w:rsidRPr="000C4658" w:rsidRDefault="006D485B">
      <w:pPr>
        <w:pStyle w:val="Textoindependiente"/>
        <w:spacing w:before="2"/>
        <w:rPr>
          <w:sz w:val="17"/>
        </w:rPr>
      </w:pPr>
    </w:p>
    <w:p w14:paraId="28B77427" w14:textId="77777777" w:rsidR="006D485B" w:rsidRPr="000C4658" w:rsidRDefault="00C01BB2">
      <w:pPr>
        <w:pStyle w:val="Textoindependiente"/>
        <w:spacing w:before="94" w:line="278" w:lineRule="auto"/>
        <w:ind w:left="781" w:right="1703"/>
      </w:pPr>
      <w:r w:rsidRPr="000C4658">
        <w:t>demás impuestos y derechos conforme a las disposiciones aplicables. Excluye impuestos y derechos de importación.</w:t>
      </w:r>
    </w:p>
    <w:p w14:paraId="20EFB245" w14:textId="77777777" w:rsidR="006D485B" w:rsidRPr="000C4658" w:rsidRDefault="00C01BB2">
      <w:pPr>
        <w:pStyle w:val="Textoindependiente"/>
        <w:ind w:left="1069"/>
      </w:pPr>
      <w:r w:rsidRPr="000C4658">
        <w:t>393…</w:t>
      </w:r>
    </w:p>
    <w:p w14:paraId="2696BA17" w14:textId="77777777" w:rsidR="006D485B" w:rsidRPr="000C4658" w:rsidRDefault="00C01BB2">
      <w:pPr>
        <w:pStyle w:val="Prrafodelista"/>
        <w:numPr>
          <w:ilvl w:val="0"/>
          <w:numId w:val="100"/>
        </w:numPr>
        <w:tabs>
          <w:tab w:val="left" w:pos="1451"/>
        </w:tabs>
        <w:spacing w:before="33" w:line="278" w:lineRule="auto"/>
        <w:ind w:right="1663" w:firstLine="288"/>
        <w:rPr>
          <w:sz w:val="18"/>
        </w:rPr>
      </w:pPr>
      <w:r w:rsidRPr="000C4658">
        <w:rPr>
          <w:sz w:val="18"/>
        </w:rPr>
        <w:t>Sentencias y resoluciones por autoridad competente. Asignaciones destinadas a cubrir el pago de obligaciones o indemnizaciones derivadas de resoluciones emitidas por autoridad</w:t>
      </w:r>
      <w:r w:rsidRPr="000C4658">
        <w:rPr>
          <w:spacing w:val="-19"/>
          <w:sz w:val="18"/>
        </w:rPr>
        <w:t xml:space="preserve"> </w:t>
      </w:r>
      <w:r w:rsidRPr="000C4658">
        <w:rPr>
          <w:sz w:val="18"/>
        </w:rPr>
        <w:t>competente.</w:t>
      </w:r>
    </w:p>
    <w:p w14:paraId="7F6DC098" w14:textId="77777777" w:rsidR="006D485B" w:rsidRPr="000C4658" w:rsidRDefault="006D485B">
      <w:pPr>
        <w:pStyle w:val="Textoindependiente"/>
        <w:spacing w:before="10"/>
        <w:rPr>
          <w:sz w:val="20"/>
        </w:rPr>
      </w:pPr>
    </w:p>
    <w:p w14:paraId="308288EC" w14:textId="77777777" w:rsidR="006D485B" w:rsidRPr="000C4658" w:rsidRDefault="00C01BB2">
      <w:pPr>
        <w:pStyle w:val="Prrafodelista"/>
        <w:numPr>
          <w:ilvl w:val="0"/>
          <w:numId w:val="100"/>
        </w:numPr>
        <w:tabs>
          <w:tab w:val="left" w:pos="1480"/>
        </w:tabs>
        <w:spacing w:line="278" w:lineRule="auto"/>
        <w:ind w:right="1663" w:firstLine="288"/>
        <w:jc w:val="both"/>
        <w:rPr>
          <w:sz w:val="18"/>
        </w:rPr>
      </w:pPr>
      <w:r w:rsidRPr="000C4658">
        <w:rPr>
          <w:sz w:val="18"/>
        </w:rPr>
        <w:t>Penas, multas, accesorios y actualizaciones. Asignaciones destinadas a cubrir las erogaciones derivadas del pago extemporáneo de pasivos fiscales, adeudos u obligaciones de pago, como multas, actualizaciones, intereses y demás accesorios por dichos pagos. Incluye los gastos financieros por pago extemporáneo de estimaciones y de ajuste de costos de obra pública, así como los gastos no recuperables derivados de la terminación anticipada de contratos de adquisiciones u obras públicas. Excluye causas imputables a servidores</w:t>
      </w:r>
      <w:r w:rsidRPr="000C4658">
        <w:rPr>
          <w:spacing w:val="-1"/>
          <w:sz w:val="18"/>
        </w:rPr>
        <w:t xml:space="preserve"> </w:t>
      </w:r>
      <w:r w:rsidRPr="000C4658">
        <w:rPr>
          <w:sz w:val="18"/>
        </w:rPr>
        <w:t>públicos.</w:t>
      </w:r>
    </w:p>
    <w:p w14:paraId="1ACB8966" w14:textId="77777777" w:rsidR="006D485B" w:rsidRPr="000C4658" w:rsidRDefault="006D485B">
      <w:pPr>
        <w:pStyle w:val="Textoindependiente"/>
        <w:spacing w:before="9"/>
        <w:rPr>
          <w:sz w:val="20"/>
        </w:rPr>
      </w:pPr>
    </w:p>
    <w:p w14:paraId="0D62C25C" w14:textId="77777777" w:rsidR="006D485B" w:rsidRPr="000C4658" w:rsidRDefault="00C01BB2">
      <w:pPr>
        <w:pStyle w:val="Prrafodelista"/>
        <w:numPr>
          <w:ilvl w:val="0"/>
          <w:numId w:val="100"/>
        </w:numPr>
        <w:tabs>
          <w:tab w:val="left" w:pos="1444"/>
        </w:tabs>
        <w:spacing w:line="278" w:lineRule="auto"/>
        <w:ind w:right="1661" w:firstLine="288"/>
        <w:jc w:val="both"/>
        <w:rPr>
          <w:sz w:val="18"/>
        </w:rPr>
      </w:pPr>
      <w:r w:rsidRPr="000C4658">
        <w:rPr>
          <w:sz w:val="18"/>
        </w:rPr>
        <w:t xml:space="preserve">Otros gastos por responsabilidades. Asignaciones destinadas a cubrir las erogaciones de los entes públicos que deriven del robo o extravío de recursos públicos que no sean recuperables e impliquen afectar su presupuesto disponible. Incluye erogaciones de los entes públicos que se deriven de la responsabilidad civil, montos diferenciales de las indemnizaciones que no cubran las sumas aseguradas, los importes deducibles del seguro de responsabilidad patrimonial del Estado así como aquellas erogaciones distintas de las consideradas en las demás partidas de este concepto, que impliquen afectar el presupuesto disponible del ente público. Excluye las recuperaciones de recursos que se realicen por los diversos medios establecidos por las disposiciones aplicables, como es el Fondo de Garantía </w:t>
      </w:r>
      <w:r w:rsidRPr="000C4658">
        <w:rPr>
          <w:spacing w:val="2"/>
          <w:sz w:val="18"/>
        </w:rPr>
        <w:t xml:space="preserve">para </w:t>
      </w:r>
      <w:r w:rsidRPr="000C4658">
        <w:rPr>
          <w:sz w:val="18"/>
        </w:rPr>
        <w:t>Reintegros al Erario en el caso de los entes públicos.</w:t>
      </w:r>
    </w:p>
    <w:p w14:paraId="20C6EEA8" w14:textId="77777777" w:rsidR="006D485B" w:rsidRPr="000C4658" w:rsidRDefault="00C01BB2">
      <w:pPr>
        <w:pStyle w:val="Textoindependiente"/>
        <w:spacing w:line="206" w:lineRule="exact"/>
        <w:ind w:left="1069"/>
      </w:pPr>
      <w:r w:rsidRPr="000C4658">
        <w:t>397…</w:t>
      </w:r>
    </w:p>
    <w:p w14:paraId="0ABE7575" w14:textId="77777777" w:rsidR="006D485B" w:rsidRPr="000C4658" w:rsidRDefault="00C01BB2">
      <w:pPr>
        <w:pStyle w:val="Prrafodelista"/>
        <w:numPr>
          <w:ilvl w:val="0"/>
          <w:numId w:val="99"/>
        </w:numPr>
        <w:tabs>
          <w:tab w:val="left" w:pos="1441"/>
        </w:tabs>
        <w:spacing w:before="33" w:line="278" w:lineRule="auto"/>
        <w:ind w:right="1660" w:firstLine="288"/>
        <w:jc w:val="both"/>
        <w:rPr>
          <w:sz w:val="18"/>
        </w:rPr>
      </w:pPr>
      <w:r w:rsidRPr="000C4658">
        <w:rPr>
          <w:sz w:val="18"/>
        </w:rPr>
        <w:t>Impuesto sobre nóminas y otros que se deriven de una relación laboral. Asignaciones destinadas a cubrir los pagos del impuesto sobre nóminas y otros que se deriven de una relación laboral a cargo de los entes públicos en los términos de las leyes</w:t>
      </w:r>
      <w:r w:rsidRPr="000C4658">
        <w:rPr>
          <w:spacing w:val="-9"/>
          <w:sz w:val="18"/>
        </w:rPr>
        <w:t xml:space="preserve"> </w:t>
      </w:r>
      <w:r w:rsidRPr="000C4658">
        <w:rPr>
          <w:sz w:val="18"/>
        </w:rPr>
        <w:t>correspondientes.</w:t>
      </w:r>
    </w:p>
    <w:p w14:paraId="47ACB57D" w14:textId="77777777" w:rsidR="006D485B" w:rsidRPr="000C4658" w:rsidRDefault="006D485B">
      <w:pPr>
        <w:pStyle w:val="Textoindependiente"/>
        <w:spacing w:before="10"/>
        <w:rPr>
          <w:sz w:val="20"/>
        </w:rPr>
      </w:pPr>
    </w:p>
    <w:p w14:paraId="47BB47CA" w14:textId="77777777" w:rsidR="006D485B" w:rsidRPr="000C4658" w:rsidRDefault="00C01BB2">
      <w:pPr>
        <w:pStyle w:val="Prrafodelista"/>
        <w:numPr>
          <w:ilvl w:val="0"/>
          <w:numId w:val="99"/>
        </w:numPr>
        <w:tabs>
          <w:tab w:val="left" w:pos="1444"/>
        </w:tabs>
        <w:spacing w:line="278" w:lineRule="auto"/>
        <w:ind w:right="1662" w:firstLine="288"/>
        <w:jc w:val="both"/>
        <w:rPr>
          <w:sz w:val="18"/>
        </w:rPr>
      </w:pPr>
      <w:r w:rsidRPr="000C4658">
        <w:rPr>
          <w:sz w:val="18"/>
        </w:rPr>
        <w:t>Otros servicios generales. Asignaciones destinadas a cubrir otros servicios no contemplados en las partidas anteriores y por realización de actividades propias de la función pública, entre otros. Incluye también con motivo de las actividades de coordinación del Ejecutivo Federal con el Presidente Electo, durante la segunda mitad del año en que termine el periodo presidencial, para el desarrollo de los trabajos cuya aplicación tendrá repercusiones para la nueva administración, como la participación en la elaboración de la iniciativa de la Ley de Ingresos y el proyecto de Presupuesto de Egresos de la Federación, así como otras actividades durante la etapa de</w:t>
      </w:r>
      <w:r w:rsidRPr="000C4658">
        <w:rPr>
          <w:spacing w:val="-3"/>
          <w:sz w:val="18"/>
        </w:rPr>
        <w:t xml:space="preserve"> </w:t>
      </w:r>
      <w:r w:rsidRPr="000C4658">
        <w:rPr>
          <w:sz w:val="18"/>
        </w:rPr>
        <w:t>transición.</w:t>
      </w:r>
    </w:p>
    <w:p w14:paraId="76BDDFE1" w14:textId="77777777" w:rsidR="006D485B" w:rsidRPr="000C4658" w:rsidRDefault="006D485B">
      <w:pPr>
        <w:pStyle w:val="Textoindependiente"/>
        <w:spacing w:before="9"/>
        <w:rPr>
          <w:sz w:val="20"/>
        </w:rPr>
      </w:pPr>
    </w:p>
    <w:p w14:paraId="6D42B039" w14:textId="77777777" w:rsidR="006D485B" w:rsidRPr="000C4658" w:rsidRDefault="00C01BB2">
      <w:pPr>
        <w:pStyle w:val="Ttulo5"/>
        <w:spacing w:before="0"/>
        <w:ind w:left="1069" w:firstLine="0"/>
      </w:pPr>
      <w:r w:rsidRPr="000C4658">
        <w:t>4000 TRANSFERENCIAS, ASIGNACIONES, SUBSIDIOS Y OTRAS AYUDAS</w:t>
      </w:r>
    </w:p>
    <w:p w14:paraId="326F73B8" w14:textId="77777777" w:rsidR="006D485B" w:rsidRPr="000C4658" w:rsidRDefault="00C01BB2">
      <w:pPr>
        <w:pStyle w:val="Textoindependiente"/>
        <w:spacing w:before="33"/>
        <w:ind w:left="1069"/>
      </w:pPr>
      <w:r w:rsidRPr="000C4658">
        <w:t>4100…419…, 4200…425…, 4300…439…</w:t>
      </w:r>
    </w:p>
    <w:p w14:paraId="78B71ACE" w14:textId="77777777" w:rsidR="006D485B" w:rsidRPr="000C4658" w:rsidRDefault="00C01BB2">
      <w:pPr>
        <w:pStyle w:val="Textoindependiente"/>
        <w:spacing w:before="33" w:line="278" w:lineRule="auto"/>
        <w:ind w:left="781" w:right="1667" w:firstLine="288"/>
        <w:jc w:val="both"/>
      </w:pPr>
      <w:r w:rsidRPr="000C4658">
        <w:rPr>
          <w:b/>
        </w:rPr>
        <w:t xml:space="preserve">4400 Ayudas Sociales. </w:t>
      </w:r>
      <w:r w:rsidRPr="000C4658">
        <w:t>Asignaciones que los entes públicos otorgan a personas, instituciones y diversos sectores de la población para propósitos sociales.</w:t>
      </w:r>
    </w:p>
    <w:p w14:paraId="238C3D2F" w14:textId="77777777" w:rsidR="006D485B" w:rsidRPr="000C4658" w:rsidRDefault="006D485B">
      <w:pPr>
        <w:pStyle w:val="Textoindependiente"/>
        <w:spacing w:before="10"/>
        <w:rPr>
          <w:sz w:val="20"/>
        </w:rPr>
      </w:pPr>
    </w:p>
    <w:p w14:paraId="561400BA" w14:textId="77777777" w:rsidR="006D485B" w:rsidRPr="000C4658" w:rsidRDefault="00C01BB2">
      <w:pPr>
        <w:pStyle w:val="Textoindependiente"/>
        <w:spacing w:line="278" w:lineRule="auto"/>
        <w:ind w:left="781" w:right="1667" w:firstLine="288"/>
        <w:jc w:val="both"/>
      </w:pPr>
      <w:r w:rsidRPr="000C4658">
        <w:t>441 Ayudas sociales a personas. Asignaciones destinadas al auxilio o ayudas especiales que no revisten carácter permanente, que los entes públicos otorgan a personas u hogares para propósitos sociales.</w:t>
      </w:r>
    </w:p>
    <w:p w14:paraId="586CB271" w14:textId="77777777" w:rsidR="006D485B" w:rsidRPr="000C4658" w:rsidRDefault="006D485B">
      <w:pPr>
        <w:pStyle w:val="Textoindependiente"/>
        <w:spacing w:before="10"/>
        <w:rPr>
          <w:sz w:val="20"/>
        </w:rPr>
      </w:pPr>
    </w:p>
    <w:p w14:paraId="5D066ED8" w14:textId="77777777" w:rsidR="006D485B" w:rsidRPr="000C4658" w:rsidRDefault="00C01BB2">
      <w:pPr>
        <w:pStyle w:val="Textoindependiente"/>
        <w:spacing w:line="278" w:lineRule="auto"/>
        <w:ind w:left="781" w:right="1661" w:firstLine="288"/>
        <w:jc w:val="both"/>
      </w:pPr>
      <w:r w:rsidRPr="000C4658">
        <w:t>442 Becas y otras ayudas para programas de capacitación. Asignaciones destinadas a becas y otras ayudas para programas de formación o capacitación acordadas con personas.</w:t>
      </w:r>
    </w:p>
    <w:p w14:paraId="5AD72D7B" w14:textId="77777777" w:rsidR="006D485B" w:rsidRPr="000C4658" w:rsidRDefault="006D485B">
      <w:pPr>
        <w:pStyle w:val="Textoindependiente"/>
        <w:spacing w:before="10"/>
        <w:rPr>
          <w:sz w:val="20"/>
        </w:rPr>
      </w:pPr>
    </w:p>
    <w:p w14:paraId="0BF8BFCC" w14:textId="77777777" w:rsidR="006D485B" w:rsidRPr="000C4658" w:rsidRDefault="00C01BB2">
      <w:pPr>
        <w:pStyle w:val="Textoindependiente"/>
        <w:spacing w:line="278" w:lineRule="auto"/>
        <w:ind w:left="781" w:right="1703" w:firstLine="288"/>
      </w:pPr>
      <w:r w:rsidRPr="000C4658">
        <w:t>443 Ayudas sociales a instituciones de enseñanza. Asignaciones destinadas para la atención de gastos corrientes de establecimientos de enseñanza.</w:t>
      </w:r>
    </w:p>
    <w:p w14:paraId="60E2AF1A" w14:textId="77777777" w:rsidR="006D485B" w:rsidRPr="000C4658" w:rsidRDefault="00C01BB2">
      <w:pPr>
        <w:pStyle w:val="Textoindependiente"/>
        <w:ind w:left="1069"/>
      </w:pPr>
      <w:r w:rsidRPr="000C4658">
        <w:t>444…</w:t>
      </w:r>
    </w:p>
    <w:p w14:paraId="736468E9"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6E19A522" w14:textId="77777777" w:rsidR="006D485B" w:rsidRPr="000C4658" w:rsidRDefault="006D485B">
      <w:pPr>
        <w:pStyle w:val="Textoindependiente"/>
        <w:spacing w:before="2"/>
        <w:rPr>
          <w:sz w:val="17"/>
        </w:rPr>
      </w:pPr>
    </w:p>
    <w:p w14:paraId="68E0F82B" w14:textId="77777777" w:rsidR="006D485B" w:rsidRPr="000C4658" w:rsidRDefault="00C01BB2">
      <w:pPr>
        <w:pStyle w:val="Textoindependiente"/>
        <w:spacing w:before="94" w:line="278" w:lineRule="auto"/>
        <w:ind w:left="781" w:right="1665" w:firstLine="288"/>
        <w:jc w:val="both"/>
      </w:pPr>
      <w:r w:rsidRPr="000C4658">
        <w:t>445 Ayudas sociales a instituciones sin fines de lucro. Asignaciones destinadas al auxilio y estímulo de acciones realizadas por instituciones sin fines de lucro que contribuyan a la consecución de los objetivos del ente público otorgante.</w:t>
      </w:r>
    </w:p>
    <w:p w14:paraId="199D7C57" w14:textId="77777777" w:rsidR="006D485B" w:rsidRPr="000C4658" w:rsidRDefault="00C01BB2">
      <w:pPr>
        <w:pStyle w:val="Textoindependiente"/>
        <w:spacing w:line="207" w:lineRule="exact"/>
        <w:ind w:left="1069"/>
      </w:pPr>
      <w:r w:rsidRPr="000C4658">
        <w:t>446…447…</w:t>
      </w:r>
    </w:p>
    <w:p w14:paraId="49B7CC9A" w14:textId="77777777" w:rsidR="006D485B" w:rsidRPr="000C4658" w:rsidRDefault="00C01BB2">
      <w:pPr>
        <w:pStyle w:val="Textoindependiente"/>
        <w:spacing w:before="33" w:line="278" w:lineRule="auto"/>
        <w:ind w:left="781" w:right="1664" w:firstLine="288"/>
        <w:jc w:val="both"/>
      </w:pPr>
      <w:r w:rsidRPr="000C4658">
        <w:t>448 Ayudas por desastres naturales y otros siniestros. Asignaciones destinadas a atender a la población por contingencias y desastres naturales, así como las actividades relacionadas con su prevención, operación y</w:t>
      </w:r>
      <w:r w:rsidRPr="000C4658">
        <w:rPr>
          <w:spacing w:val="-2"/>
        </w:rPr>
        <w:t xml:space="preserve"> </w:t>
      </w:r>
      <w:r w:rsidRPr="000C4658">
        <w:t>supervisión.</w:t>
      </w:r>
    </w:p>
    <w:p w14:paraId="2B311639" w14:textId="77777777" w:rsidR="006D485B" w:rsidRPr="000C4658" w:rsidRDefault="006D485B">
      <w:pPr>
        <w:pStyle w:val="Textoindependiente"/>
        <w:spacing w:before="10"/>
        <w:rPr>
          <w:sz w:val="20"/>
        </w:rPr>
      </w:pPr>
    </w:p>
    <w:p w14:paraId="152E603A" w14:textId="77777777" w:rsidR="006D485B" w:rsidRPr="000C4658" w:rsidRDefault="00C01BB2">
      <w:pPr>
        <w:pStyle w:val="Textoindependiente"/>
        <w:spacing w:line="278" w:lineRule="auto"/>
        <w:ind w:left="781" w:right="1660" w:firstLine="288"/>
        <w:jc w:val="both"/>
      </w:pPr>
      <w:r w:rsidRPr="000C4658">
        <w:rPr>
          <w:b/>
        </w:rPr>
        <w:t xml:space="preserve">4500 Pensiones y Jubilaciones. </w:t>
      </w:r>
      <w:r w:rsidRPr="000C4658">
        <w:t>Asignaciones para el pago a pensionistas y jubilados o a sus familiares, que cubre el Gobierno Federal, Estatal y Municipal, o bien el Instituto de Seguridad Social correspondiente, conforme al régimen legal establecido, así como los pagos adicionales derivados de compromisos contractuales a personal retirado.</w:t>
      </w:r>
    </w:p>
    <w:p w14:paraId="2F2E4A8B" w14:textId="77777777" w:rsidR="006D485B" w:rsidRPr="000C4658" w:rsidRDefault="006D485B">
      <w:pPr>
        <w:pStyle w:val="Textoindependiente"/>
        <w:spacing w:before="9"/>
        <w:rPr>
          <w:sz w:val="20"/>
        </w:rPr>
      </w:pPr>
    </w:p>
    <w:p w14:paraId="1DEE7630" w14:textId="77777777" w:rsidR="006D485B" w:rsidRPr="000C4658" w:rsidRDefault="00C01BB2">
      <w:pPr>
        <w:pStyle w:val="Textoindependiente"/>
        <w:spacing w:before="1" w:line="278" w:lineRule="auto"/>
        <w:ind w:left="781" w:right="1668" w:firstLine="288"/>
        <w:jc w:val="both"/>
      </w:pPr>
      <w:r w:rsidRPr="000C4658">
        <w:t>451 Pensiones. Asignaciones para el pago a pensionistas o a sus familiares, que cubre el Gobierno Federal, Estatal y Municipal, o bien el Instituto de Seguridad Social correspondiente, conforme al régimen legal establecido, así como los pagos adicionales derivados de compromisos contractuales a personal retirado.</w:t>
      </w:r>
    </w:p>
    <w:p w14:paraId="6038D20C" w14:textId="77777777" w:rsidR="006D485B" w:rsidRPr="000C4658" w:rsidRDefault="006D485B">
      <w:pPr>
        <w:pStyle w:val="Textoindependiente"/>
        <w:spacing w:before="9"/>
        <w:rPr>
          <w:sz w:val="20"/>
        </w:rPr>
      </w:pPr>
    </w:p>
    <w:p w14:paraId="7EDF028D" w14:textId="77777777" w:rsidR="006D485B" w:rsidRPr="000C4658" w:rsidRDefault="00C01BB2">
      <w:pPr>
        <w:pStyle w:val="Textoindependiente"/>
        <w:spacing w:line="278" w:lineRule="auto"/>
        <w:ind w:left="781" w:right="1665" w:firstLine="288"/>
        <w:jc w:val="both"/>
      </w:pPr>
      <w:r w:rsidRPr="000C4658">
        <w:t>452 Jubilaciones. Asignaciones para el pago a jubilados, que cubre el Gobierno Federal, Estatal y Municipal, o bien el Instituto de Seguridad Social correspondiente, conforme al régimen legal establecido, así como los pagos adicionales derivados de compromisos contractuales a personal retirado.</w:t>
      </w:r>
    </w:p>
    <w:p w14:paraId="4C71E684" w14:textId="77777777" w:rsidR="006D485B" w:rsidRPr="000C4658" w:rsidRDefault="00C01BB2">
      <w:pPr>
        <w:pStyle w:val="Textoindependiente"/>
        <w:spacing w:line="278" w:lineRule="auto"/>
        <w:ind w:left="781" w:right="1665" w:firstLine="288"/>
        <w:jc w:val="both"/>
      </w:pPr>
      <w:r w:rsidRPr="000C4658">
        <w:t>459 Otras pensiones y jubilaciones. Asignaciones destinadas a cubrir erogaciones que no estén consideradas en las partidas anteriores de este concepto como son: el pago de sumas aseguradas y prestaciones económicas no consideradas en los conceptos anteriores.</w:t>
      </w:r>
    </w:p>
    <w:p w14:paraId="48A52334" w14:textId="77777777" w:rsidR="006D485B" w:rsidRPr="000C4658" w:rsidRDefault="00C01BB2">
      <w:pPr>
        <w:pStyle w:val="Textoindependiente"/>
        <w:spacing w:line="207" w:lineRule="exact"/>
        <w:ind w:left="1069"/>
        <w:jc w:val="both"/>
      </w:pPr>
      <w:r w:rsidRPr="000C4658">
        <w:t>4600…469…, 4700…471…</w:t>
      </w:r>
    </w:p>
    <w:p w14:paraId="02446626" w14:textId="77777777" w:rsidR="006D485B" w:rsidRPr="000C4658" w:rsidRDefault="006D485B">
      <w:pPr>
        <w:pStyle w:val="Textoindependiente"/>
        <w:spacing w:before="8"/>
        <w:rPr>
          <w:sz w:val="23"/>
        </w:rPr>
      </w:pPr>
    </w:p>
    <w:p w14:paraId="150F74A2" w14:textId="77777777" w:rsidR="006D485B" w:rsidRPr="000C4658" w:rsidRDefault="00C01BB2">
      <w:pPr>
        <w:pStyle w:val="Textoindependiente"/>
        <w:spacing w:line="278" w:lineRule="auto"/>
        <w:ind w:left="781" w:right="1660" w:firstLine="288"/>
        <w:jc w:val="both"/>
      </w:pPr>
      <w:r w:rsidRPr="000C4658">
        <w:rPr>
          <w:b/>
        </w:rPr>
        <w:t xml:space="preserve">4800 Donativos. </w:t>
      </w:r>
      <w:r w:rsidRPr="000C4658">
        <w:t>Asignaciones que los entes públicos destinan por causa de utilidad social para otorgar donativos a instituciones no lucrativas destinadas a actividades educativas, culturales, de salud, de investigación científica, de aplicación de nuevas tecnologías o de beneficencia, en términos de las disposiciones aplicables.</w:t>
      </w:r>
    </w:p>
    <w:p w14:paraId="0CFA2082" w14:textId="77777777" w:rsidR="006D485B" w:rsidRPr="000C4658" w:rsidRDefault="006D485B">
      <w:pPr>
        <w:pStyle w:val="Textoindependiente"/>
        <w:spacing w:before="10"/>
        <w:rPr>
          <w:sz w:val="20"/>
        </w:rPr>
      </w:pPr>
    </w:p>
    <w:p w14:paraId="72BDC170" w14:textId="77777777" w:rsidR="006D485B" w:rsidRPr="000C4658" w:rsidRDefault="00C01BB2">
      <w:pPr>
        <w:pStyle w:val="Textoindependiente"/>
        <w:ind w:left="1069"/>
        <w:jc w:val="both"/>
      </w:pPr>
      <w:r w:rsidRPr="000C4658">
        <w:t>481 Donativos a instituciones sin fines de lucro</w:t>
      </w:r>
    </w:p>
    <w:p w14:paraId="74B2D7F3" w14:textId="77777777" w:rsidR="006D485B" w:rsidRPr="000C4658" w:rsidRDefault="00C01BB2">
      <w:pPr>
        <w:pStyle w:val="Textoindependiente"/>
        <w:spacing w:before="33" w:line="278" w:lineRule="auto"/>
        <w:ind w:left="781" w:right="1658" w:firstLine="288"/>
        <w:jc w:val="both"/>
      </w:pPr>
      <w:r w:rsidRPr="000C4658">
        <w:t>Asignaciones destinadas a instituciones privadas que desarrollen actividades sociales, culturales, de beneficencia o sanitarias sin fines de lucro, para la continuación de su labor social. Incluye las asignaciones en dinero o en especie destinadas a instituciones, tales como: escuelas, institutos, universidades, centros de investigación, hospitales, museos, fundaciones, entre</w:t>
      </w:r>
      <w:r w:rsidRPr="000C4658">
        <w:rPr>
          <w:spacing w:val="-8"/>
        </w:rPr>
        <w:t xml:space="preserve"> </w:t>
      </w:r>
      <w:r w:rsidRPr="000C4658">
        <w:t>otros.</w:t>
      </w:r>
    </w:p>
    <w:p w14:paraId="0C1385A2" w14:textId="77777777" w:rsidR="006D485B" w:rsidRPr="000C4658" w:rsidRDefault="00C01BB2">
      <w:pPr>
        <w:pStyle w:val="Textoindependiente"/>
        <w:spacing w:line="207" w:lineRule="exact"/>
        <w:ind w:left="1069"/>
        <w:jc w:val="both"/>
      </w:pPr>
      <w:r w:rsidRPr="000C4658">
        <w:t>482…485…, 4900…493…</w:t>
      </w:r>
    </w:p>
    <w:p w14:paraId="63FA512B" w14:textId="77777777" w:rsidR="006D485B" w:rsidRPr="000C4658" w:rsidRDefault="006D485B">
      <w:pPr>
        <w:pStyle w:val="Textoindependiente"/>
        <w:spacing w:before="8"/>
        <w:rPr>
          <w:sz w:val="23"/>
        </w:rPr>
      </w:pPr>
    </w:p>
    <w:p w14:paraId="1508DD1A" w14:textId="77777777" w:rsidR="006D485B" w:rsidRPr="000C4658" w:rsidRDefault="00C01BB2">
      <w:pPr>
        <w:pStyle w:val="Textoindependiente"/>
        <w:spacing w:before="1" w:line="278" w:lineRule="auto"/>
        <w:ind w:left="781" w:right="1663" w:firstLine="288"/>
        <w:jc w:val="both"/>
      </w:pPr>
      <w:r w:rsidRPr="000C4658">
        <w:rPr>
          <w:b/>
        </w:rPr>
        <w:t xml:space="preserve">5000 Bienes Muebles, Inmuebles e Intangibles. </w:t>
      </w:r>
      <w:r w:rsidRPr="000C4658">
        <w:t>Agrupa las asignaciones destinadas a la adquisición de toda clase de bienes muebles, inmuebles e intangibles, requeridos en el desempeño de las actividades de los entes públicos. Incluye los pagos por adjudicación, expropiación e indemnización de bienes muebles e inmuebles a favor del Gobierno.</w:t>
      </w:r>
    </w:p>
    <w:p w14:paraId="1016F94D" w14:textId="77777777" w:rsidR="006D485B" w:rsidRPr="000C4658" w:rsidRDefault="006D485B">
      <w:pPr>
        <w:pStyle w:val="Textoindependiente"/>
        <w:spacing w:before="9"/>
        <w:rPr>
          <w:sz w:val="20"/>
        </w:rPr>
      </w:pPr>
    </w:p>
    <w:p w14:paraId="5C66C40E" w14:textId="5AD479A0" w:rsidR="006D485B" w:rsidRPr="000C4658" w:rsidRDefault="00C01BB2">
      <w:pPr>
        <w:pStyle w:val="Textoindependiente"/>
        <w:spacing w:line="278" w:lineRule="auto"/>
        <w:ind w:left="781" w:right="1664" w:firstLine="288"/>
        <w:jc w:val="both"/>
      </w:pPr>
      <w:r w:rsidRPr="000C4658">
        <w:rPr>
          <w:b/>
        </w:rPr>
        <w:t xml:space="preserve">5100 Mobiliario y Equipo de </w:t>
      </w:r>
      <w:r w:rsidR="000F6A69" w:rsidRPr="000C4658">
        <w:rPr>
          <w:b/>
        </w:rPr>
        <w:t>Administración</w:t>
      </w:r>
      <w:r w:rsidRPr="000C4658">
        <w:rPr>
          <w:b/>
        </w:rPr>
        <w:t xml:space="preserve">. </w:t>
      </w:r>
      <w:r w:rsidRPr="000C4658">
        <w:t>Asignaciones destinadas a la adquisición de toda clase de mobiliario y equipo de administración; bienes informáticos y equipo de cómputo; a bienes artísticos, obras de arte, objetos valiosos y otros elementos coleccionables. Así como también las refacciones y accesorios mayores correspondientes a este concepto. Incluye los pagos por adjudicación, expropiación e indemnización de bienes muebles a favor del Gobierno.</w:t>
      </w:r>
    </w:p>
    <w:p w14:paraId="6D7C390E"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51A5C479" w14:textId="77777777" w:rsidR="006D485B" w:rsidRPr="000C4658" w:rsidRDefault="006D485B">
      <w:pPr>
        <w:pStyle w:val="Textoindependiente"/>
        <w:spacing w:before="2"/>
        <w:rPr>
          <w:sz w:val="17"/>
        </w:rPr>
      </w:pPr>
    </w:p>
    <w:p w14:paraId="5F6F2F7F" w14:textId="77777777" w:rsidR="006D485B" w:rsidRPr="000C4658" w:rsidRDefault="00C01BB2">
      <w:pPr>
        <w:pStyle w:val="Textoindependiente"/>
        <w:spacing w:before="94" w:line="278" w:lineRule="auto"/>
        <w:ind w:left="781" w:right="1661" w:firstLine="288"/>
        <w:jc w:val="both"/>
      </w:pPr>
      <w:r w:rsidRPr="000C4658">
        <w:t>511 Muebles de oficina y estantería. Asignaciones destinadas a la adquisición de bienes muebles y sistemas modulares que requieran los entes públicos para el desempeño de sus funciones, tales como: estantes, ficheros, percheros, escritorios, sillas, sillones, anaqueles, archiveros, libreros, mesas, pupitres, caballetes, restiradores, entre otros.</w:t>
      </w:r>
    </w:p>
    <w:p w14:paraId="477DF74C" w14:textId="77777777" w:rsidR="006D485B" w:rsidRPr="000C4658" w:rsidRDefault="006D485B">
      <w:pPr>
        <w:pStyle w:val="Textoindependiente"/>
        <w:spacing w:before="10"/>
        <w:rPr>
          <w:sz w:val="20"/>
        </w:rPr>
      </w:pPr>
    </w:p>
    <w:p w14:paraId="4685087C" w14:textId="77777777" w:rsidR="006D485B" w:rsidRPr="000C4658" w:rsidRDefault="00C01BB2">
      <w:pPr>
        <w:pStyle w:val="Textoindependiente"/>
        <w:spacing w:line="278" w:lineRule="auto"/>
        <w:ind w:left="781" w:right="1659" w:firstLine="288"/>
        <w:jc w:val="both"/>
      </w:pPr>
      <w:r w:rsidRPr="000C4658">
        <w:t>512 Muebles, excepto de oficina y estantería. Asignaciones destinadas a todo tipo de muebles ensamblados, tapizados, sofás-cama, sillones reclinables, muebles de mimbre, ratán y bejuco y materiales similares, cocinas y sus partes. Excepto muebles de oficina y estantería.</w:t>
      </w:r>
    </w:p>
    <w:p w14:paraId="78A349C5" w14:textId="77777777" w:rsidR="006D485B" w:rsidRPr="000C4658" w:rsidRDefault="00C01BB2">
      <w:pPr>
        <w:pStyle w:val="Textoindependiente"/>
        <w:spacing w:line="207" w:lineRule="exact"/>
        <w:ind w:left="1069"/>
      </w:pPr>
      <w:r w:rsidRPr="000C4658">
        <w:t>513…514…</w:t>
      </w:r>
    </w:p>
    <w:p w14:paraId="2B520AC5" w14:textId="77777777" w:rsidR="006D485B" w:rsidRPr="000C4658" w:rsidRDefault="00C01BB2">
      <w:pPr>
        <w:pStyle w:val="Textoindependiente"/>
        <w:spacing w:before="33" w:line="278" w:lineRule="auto"/>
        <w:ind w:left="781" w:right="1663" w:firstLine="288"/>
        <w:jc w:val="both"/>
      </w:pPr>
      <w:r w:rsidRPr="000C4658">
        <w:t>515 Equipo de cómputo y de tecnología de la información. Asignaciones destinadas a la adquisición de equipos y aparatos de uso informático, para el procesamiento electrónico de datos y para el uso de redes, así como sus refacciones y accesorios mayores, tales como: servidores, computadoras, lectoras, terminales, monitores, procesadores, tableros de control, equipos de conectividad, unidades de almacenamiento, impresoras, lectores ópticos y magnéticos, monitores y componentes electrónicos como tarjetas simples o cargadas; circuitos, modem para computadora, fax y teléfono y arneses, entre otras.</w:t>
      </w:r>
    </w:p>
    <w:p w14:paraId="0573F951" w14:textId="77777777" w:rsidR="006D485B" w:rsidRPr="000C4658" w:rsidRDefault="006D485B">
      <w:pPr>
        <w:pStyle w:val="Textoindependiente"/>
        <w:spacing w:before="9"/>
        <w:rPr>
          <w:sz w:val="20"/>
        </w:rPr>
      </w:pPr>
    </w:p>
    <w:p w14:paraId="4D30526B" w14:textId="77777777" w:rsidR="006D485B" w:rsidRPr="000C4658" w:rsidRDefault="00C01BB2">
      <w:pPr>
        <w:pStyle w:val="Textoindependiente"/>
        <w:spacing w:line="278" w:lineRule="auto"/>
        <w:ind w:left="781" w:right="1657" w:firstLine="288"/>
        <w:jc w:val="both"/>
      </w:pPr>
      <w:r w:rsidRPr="000C4658">
        <w:t>519 Otros mobiliarios y equipos de administración. Asignaciones destinadas a la adquisición de equipos propios para el desarrollo de las actividades administrativas, productivas y demás instalaciones de los entes públicos, tales como: máquinas de escribir, sumar, calcular y registrar; equipo de fotocopiadoras, aspiradoras, enceradoras, grabadoras, radios, televisores, microfilmadoras, circuito cerrado de T.V., equipos de detección de fuego, alarma y voceo, lavadoras, hornos de microondas y demás bienes considerados en los activos fijos de los entes públicos. Incluye los utensilios para el servicio de alimentación, cuya adquisición incremente los activos fijos de las mismas.</w:t>
      </w:r>
    </w:p>
    <w:p w14:paraId="51D6C356" w14:textId="77777777" w:rsidR="006D485B" w:rsidRPr="000C4658" w:rsidRDefault="006D485B">
      <w:pPr>
        <w:pStyle w:val="Textoindependiente"/>
        <w:spacing w:before="9"/>
        <w:rPr>
          <w:sz w:val="20"/>
        </w:rPr>
      </w:pPr>
    </w:p>
    <w:p w14:paraId="3710ACBC" w14:textId="77777777" w:rsidR="006D485B" w:rsidRPr="000C4658" w:rsidRDefault="00C01BB2">
      <w:pPr>
        <w:pStyle w:val="Textoindependiente"/>
        <w:spacing w:before="1" w:line="278" w:lineRule="auto"/>
        <w:ind w:left="781" w:right="1663" w:firstLine="288"/>
        <w:jc w:val="both"/>
      </w:pPr>
      <w:r w:rsidRPr="000C4658">
        <w:rPr>
          <w:b/>
        </w:rPr>
        <w:t xml:space="preserve">5200 Mobiliario y Equipo Educacional y Recreativo. </w:t>
      </w:r>
      <w:r w:rsidRPr="000C4658">
        <w:t>Asignaciones destinadas a la adquisición de equipos educacionales y recreativos, tales como: equipos y aparatos audiovisuales, aparatos de gimnasia, proyectores, cámaras fotográficas, entre otros. Incluye refacciones y accesorios mayores correspondientes a este concepto.</w:t>
      </w:r>
    </w:p>
    <w:p w14:paraId="15BF70C1" w14:textId="77777777" w:rsidR="006D485B" w:rsidRPr="000C4658" w:rsidRDefault="006D485B">
      <w:pPr>
        <w:pStyle w:val="Textoindependiente"/>
        <w:spacing w:before="9"/>
        <w:rPr>
          <w:sz w:val="20"/>
        </w:rPr>
      </w:pPr>
    </w:p>
    <w:p w14:paraId="6C556863" w14:textId="77777777" w:rsidR="006D485B" w:rsidRPr="000C4658" w:rsidRDefault="00C01BB2">
      <w:pPr>
        <w:pStyle w:val="Textoindependiente"/>
        <w:spacing w:line="278" w:lineRule="auto"/>
        <w:ind w:left="781" w:right="1659" w:firstLine="288"/>
        <w:jc w:val="both"/>
      </w:pPr>
      <w:r w:rsidRPr="000C4658">
        <w:t>521 Equipos y aparatos audiovisuales. Asignaciones destinadas a la adquisición de equipos, tales como: proyectores, micrófonos, grabadores, televisores, entre otros.</w:t>
      </w:r>
    </w:p>
    <w:p w14:paraId="23929AB9" w14:textId="77777777" w:rsidR="006D485B" w:rsidRPr="000C4658" w:rsidRDefault="006D485B">
      <w:pPr>
        <w:pStyle w:val="Textoindependiente"/>
        <w:spacing w:before="10"/>
        <w:rPr>
          <w:sz w:val="20"/>
        </w:rPr>
      </w:pPr>
    </w:p>
    <w:p w14:paraId="4A466F51" w14:textId="77777777" w:rsidR="006D485B" w:rsidRPr="000C4658" w:rsidRDefault="00C01BB2">
      <w:pPr>
        <w:pStyle w:val="Textoindependiente"/>
        <w:spacing w:line="278" w:lineRule="auto"/>
        <w:ind w:left="781" w:right="1665" w:firstLine="288"/>
        <w:jc w:val="both"/>
      </w:pPr>
      <w:r w:rsidRPr="000C4658">
        <w:t>522 Aparatos deportivos. Asignaciones destinadas a la adquisición de aparatos, tales como: aparatos y equipos de gimnasia y prácticas deportivas, entro otros.</w:t>
      </w:r>
    </w:p>
    <w:p w14:paraId="0B29548A" w14:textId="77777777" w:rsidR="006D485B" w:rsidRPr="000C4658" w:rsidRDefault="006D485B">
      <w:pPr>
        <w:pStyle w:val="Textoindependiente"/>
        <w:spacing w:before="10"/>
        <w:rPr>
          <w:sz w:val="20"/>
        </w:rPr>
      </w:pPr>
    </w:p>
    <w:p w14:paraId="4B9CEB01" w14:textId="77777777" w:rsidR="006D485B" w:rsidRPr="000C4658" w:rsidRDefault="00C01BB2">
      <w:pPr>
        <w:pStyle w:val="Textoindependiente"/>
        <w:spacing w:line="278" w:lineRule="auto"/>
        <w:ind w:left="781" w:right="1665" w:firstLine="288"/>
        <w:jc w:val="both"/>
      </w:pPr>
      <w:r w:rsidRPr="000C4658">
        <w:t>523 Cámaras fotográficas y de video. Asignaciones destinadas a la adquisición de cámaras fotográficas, equipos y accesorios fotográficos y aparatos de proyección y de video, entre otros.</w:t>
      </w:r>
    </w:p>
    <w:p w14:paraId="5DF05A08" w14:textId="77777777" w:rsidR="006D485B" w:rsidRPr="000C4658" w:rsidRDefault="006D485B">
      <w:pPr>
        <w:pStyle w:val="Textoindependiente"/>
        <w:spacing w:before="9"/>
        <w:rPr>
          <w:sz w:val="20"/>
        </w:rPr>
      </w:pPr>
    </w:p>
    <w:p w14:paraId="68BAC87C" w14:textId="77777777" w:rsidR="006D485B" w:rsidRPr="000C4658" w:rsidRDefault="00C01BB2">
      <w:pPr>
        <w:pStyle w:val="Textoindependiente"/>
        <w:spacing w:before="1" w:line="278" w:lineRule="auto"/>
        <w:ind w:left="781" w:right="1660" w:firstLine="288"/>
        <w:jc w:val="both"/>
      </w:pPr>
      <w:r w:rsidRPr="000C4658">
        <w:t>529 Otro mobiliario y equipo educacional y recreativo. Asignaciones destinadas a la adquisición de mobiliario y equipo educacional y recreativo, tales como: muebles especializados para uso escolar, aparatos para parques infantiles, mesas especiales de juegos, instrumentos musicales y otros equipos destinados a la educación y recreación.</w:t>
      </w:r>
    </w:p>
    <w:p w14:paraId="60AA263F" w14:textId="77777777" w:rsidR="006D485B" w:rsidRPr="000C4658" w:rsidRDefault="006D485B">
      <w:pPr>
        <w:pStyle w:val="Textoindependiente"/>
        <w:spacing w:before="9"/>
        <w:rPr>
          <w:sz w:val="20"/>
        </w:rPr>
      </w:pPr>
    </w:p>
    <w:p w14:paraId="7A8A199F" w14:textId="68BB2779" w:rsidR="006D485B" w:rsidRPr="000C4658" w:rsidRDefault="00C01BB2">
      <w:pPr>
        <w:pStyle w:val="Textoindependiente"/>
        <w:spacing w:line="278" w:lineRule="auto"/>
        <w:ind w:left="781" w:right="1663" w:firstLine="288"/>
        <w:jc w:val="both"/>
      </w:pPr>
      <w:r w:rsidRPr="000C4658">
        <w:rPr>
          <w:b/>
        </w:rPr>
        <w:t xml:space="preserve">5300 Equipo e Instrumental </w:t>
      </w:r>
      <w:r w:rsidR="000F6A69" w:rsidRPr="000C4658">
        <w:rPr>
          <w:b/>
        </w:rPr>
        <w:t>Médico</w:t>
      </w:r>
      <w:r w:rsidRPr="000C4658">
        <w:rPr>
          <w:b/>
        </w:rPr>
        <w:t xml:space="preserve"> y de Laboratorio. </w:t>
      </w:r>
      <w:r w:rsidRPr="000C4658">
        <w:t>Asignaciones destinadas a la adquisición de equipo e instrumental médico y de laboratorio requerido para proporcionar los servicios médicos, hospitalarios y demás actividades de salud e investigación científica y técnica. Incluye refacciones y accesorios mayores correspondientes a esta partida.</w:t>
      </w:r>
    </w:p>
    <w:p w14:paraId="1F05E7B1"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40963FC0" w14:textId="77777777" w:rsidR="006D485B" w:rsidRPr="000C4658" w:rsidRDefault="006D485B">
      <w:pPr>
        <w:pStyle w:val="Textoindependiente"/>
        <w:spacing w:before="2"/>
        <w:rPr>
          <w:sz w:val="17"/>
        </w:rPr>
      </w:pPr>
    </w:p>
    <w:p w14:paraId="5F188968" w14:textId="77777777" w:rsidR="006D485B" w:rsidRPr="000C4658" w:rsidRDefault="00C01BB2">
      <w:pPr>
        <w:pStyle w:val="Textoindependiente"/>
        <w:spacing w:before="94" w:line="278" w:lineRule="auto"/>
        <w:ind w:left="781" w:right="1660" w:firstLine="288"/>
        <w:jc w:val="both"/>
      </w:pPr>
      <w:r w:rsidRPr="000C4658">
        <w:t>531 Equipo médico y de laboratorio. Asignaciones destinadas a la adquisición de equipos, refacciones y accesorios mayores, utilizados en hospitales, unidades sanitarias, consultorios, servicios veterinarios y en los laboratorios auxiliares de las ciencias médicas y de investigación científica, tales como: rayos X, ultrasonido, equipos de diálisis e inhalo-terapia, máquinas esterilizadoras, sillas dentales, mesas operatorias, incubadoras, microscopios y toda clase de aparatos necesarios para equipar salas de rehabilitación, de emergencia, de hospitalización y de operación médica y equipo de rescate y salvamento.</w:t>
      </w:r>
    </w:p>
    <w:p w14:paraId="4B5C40C2" w14:textId="77777777" w:rsidR="006D485B" w:rsidRPr="000C4658" w:rsidRDefault="006D485B">
      <w:pPr>
        <w:pStyle w:val="Textoindependiente"/>
        <w:spacing w:before="9"/>
        <w:rPr>
          <w:sz w:val="20"/>
        </w:rPr>
      </w:pPr>
    </w:p>
    <w:p w14:paraId="2D2D347C" w14:textId="77777777" w:rsidR="006D485B" w:rsidRPr="000C4658" w:rsidRDefault="00C01BB2">
      <w:pPr>
        <w:pStyle w:val="Textoindependiente"/>
        <w:spacing w:before="1" w:line="278" w:lineRule="auto"/>
        <w:ind w:left="781" w:right="1663" w:firstLine="288"/>
        <w:jc w:val="both"/>
      </w:pPr>
      <w:r w:rsidRPr="000C4658">
        <w:t>532 Instrumental médico y de laboratorio. Asignaciones destinadas a la adquisición de instrumentos, refacciones y accesorios mayores utilizados en la ciencia médica, en general todo tipo de instrumentos médicos necesarios para operaciones quirúrgicas, dentales y oftalmológicas, entre otros. Incluye el instrumental utilizado en los laboratorios de investigación científica e instrumental de medición.</w:t>
      </w:r>
    </w:p>
    <w:p w14:paraId="3A434300" w14:textId="77777777" w:rsidR="006D485B" w:rsidRPr="000C4658" w:rsidRDefault="006D485B">
      <w:pPr>
        <w:pStyle w:val="Textoindependiente"/>
        <w:spacing w:before="9"/>
        <w:rPr>
          <w:sz w:val="20"/>
        </w:rPr>
      </w:pPr>
    </w:p>
    <w:p w14:paraId="416E3B8E" w14:textId="4923E45F" w:rsidR="006D485B" w:rsidRPr="000C4658" w:rsidRDefault="00C01BB2">
      <w:pPr>
        <w:pStyle w:val="Textoindependiente"/>
        <w:spacing w:line="278" w:lineRule="auto"/>
        <w:ind w:left="781" w:right="1664" w:firstLine="288"/>
        <w:jc w:val="both"/>
      </w:pPr>
      <w:r w:rsidRPr="000C4658">
        <w:rPr>
          <w:b/>
        </w:rPr>
        <w:t xml:space="preserve">5400 </w:t>
      </w:r>
      <w:r w:rsidR="00C57145" w:rsidRPr="000C4658">
        <w:rPr>
          <w:b/>
        </w:rPr>
        <w:t>Vehículos</w:t>
      </w:r>
      <w:r w:rsidRPr="000C4658">
        <w:rPr>
          <w:b/>
        </w:rPr>
        <w:t xml:space="preserve"> y Equipo de Transporte. </w:t>
      </w:r>
      <w:r w:rsidRPr="000C4658">
        <w:t>Asignaciones destinadas a la adquisición de toda clase de equipo de transporte terrestre, ferroviario, aéreo, aeroespacial, marítimo, lacustre, fluvial y auxiliar de transporte. Incluye refacciones y accesorios mayores correspondientes a este concepto.</w:t>
      </w:r>
    </w:p>
    <w:p w14:paraId="3CEF8749" w14:textId="77777777" w:rsidR="006D485B" w:rsidRPr="000C4658" w:rsidRDefault="006D485B">
      <w:pPr>
        <w:pStyle w:val="Textoindependiente"/>
        <w:spacing w:before="10"/>
        <w:rPr>
          <w:sz w:val="20"/>
        </w:rPr>
      </w:pPr>
    </w:p>
    <w:p w14:paraId="4C25C70C" w14:textId="77777777" w:rsidR="006D485B" w:rsidRPr="000C4658" w:rsidRDefault="00C01BB2">
      <w:pPr>
        <w:pStyle w:val="Textoindependiente"/>
        <w:spacing w:line="278" w:lineRule="auto"/>
        <w:ind w:left="781" w:right="1666" w:firstLine="288"/>
        <w:jc w:val="both"/>
      </w:pPr>
      <w:r w:rsidRPr="000C4658">
        <w:t>541 Vehículos y equipo terrestre. Asignaciones destinadas a la adquisición de automóviles, camionetas de carga ligera, furgonetas, minivans, autobuses y microbuses de pasajeros, camiones de carga, de volteo, revolvedores y tracto-camiones, entre otros.</w:t>
      </w:r>
    </w:p>
    <w:p w14:paraId="6051F4CB" w14:textId="77777777" w:rsidR="006D485B" w:rsidRPr="000C4658" w:rsidRDefault="006D485B">
      <w:pPr>
        <w:pStyle w:val="Textoindependiente"/>
        <w:spacing w:before="9"/>
        <w:rPr>
          <w:sz w:val="20"/>
        </w:rPr>
      </w:pPr>
    </w:p>
    <w:p w14:paraId="4328FCFE" w14:textId="77777777" w:rsidR="006D485B" w:rsidRPr="000C4658" w:rsidRDefault="00C01BB2">
      <w:pPr>
        <w:pStyle w:val="Textoindependiente"/>
        <w:spacing w:before="1" w:line="278" w:lineRule="auto"/>
        <w:ind w:left="781" w:right="1661" w:firstLine="288"/>
        <w:jc w:val="both"/>
      </w:pPr>
      <w:r w:rsidRPr="000C4658">
        <w:t xml:space="preserve">542 Carrocerías y remolques. Asignaciones destinadas a la adquisición de carrocerías ensambladas sobre chasises producidos en otro establecimiento, remolques y </w:t>
      </w:r>
      <w:proofErr w:type="spellStart"/>
      <w:r w:rsidRPr="000C4658">
        <w:t>semi</w:t>
      </w:r>
      <w:proofErr w:type="spellEnd"/>
      <w:r w:rsidRPr="000C4658">
        <w:t>-remolques para usos diversos, campers, casetas y toldos para camionetas, carros dormitorios, remolques para automóviles y camionetas; adaptación de vehículos para usos especiales, mecanismos de levantamiento de camiones de volteo, compuertas de camiones de carga y la quinta rueda.</w:t>
      </w:r>
    </w:p>
    <w:p w14:paraId="167E6FAC" w14:textId="77777777" w:rsidR="006D485B" w:rsidRPr="000C4658" w:rsidRDefault="00C01BB2">
      <w:pPr>
        <w:pStyle w:val="Textoindependiente"/>
        <w:spacing w:line="206" w:lineRule="exact"/>
        <w:ind w:left="1069"/>
      </w:pPr>
      <w:r w:rsidRPr="000C4658">
        <w:t>543…545…</w:t>
      </w:r>
    </w:p>
    <w:p w14:paraId="0B8ED355" w14:textId="77777777" w:rsidR="006D485B" w:rsidRPr="000C4658" w:rsidRDefault="00C01BB2">
      <w:pPr>
        <w:pStyle w:val="Textoindependiente"/>
        <w:spacing w:before="33" w:line="278" w:lineRule="auto"/>
        <w:ind w:left="781" w:right="1703" w:firstLine="288"/>
      </w:pPr>
      <w:r w:rsidRPr="000C4658">
        <w:t>549 Otros equipos de transporte. Asignaciones destinadas a la adquisición de otros equipos de transporte no clasificados en las partidas anteriores, tales como: bicicletas, motocicletas, entre otros.</w:t>
      </w:r>
    </w:p>
    <w:p w14:paraId="014E200D" w14:textId="77777777" w:rsidR="006D485B" w:rsidRPr="000C4658" w:rsidRDefault="00C01BB2">
      <w:pPr>
        <w:pStyle w:val="Textoindependiente"/>
        <w:ind w:left="1069"/>
      </w:pPr>
      <w:r w:rsidRPr="000C4658">
        <w:t>5500…551…</w:t>
      </w:r>
    </w:p>
    <w:p w14:paraId="2D3040BB" w14:textId="77777777" w:rsidR="006D485B" w:rsidRPr="000C4658" w:rsidRDefault="00C01BB2">
      <w:pPr>
        <w:pStyle w:val="Textoindependiente"/>
        <w:spacing w:before="32" w:line="278" w:lineRule="auto"/>
        <w:ind w:left="781" w:right="1658" w:firstLine="288"/>
        <w:jc w:val="both"/>
      </w:pPr>
      <w:r w:rsidRPr="000C4658">
        <w:rPr>
          <w:b/>
        </w:rPr>
        <w:t xml:space="preserve">5600 Maquinaria, Otros Equipos y Herramientas. </w:t>
      </w:r>
      <w:r w:rsidRPr="000C4658">
        <w:t>Asignaciones destinadas a la adquisición de toda clase de maquinaria y equipo no comprendidas en los conceptos anteriores tales como: los de uso agropecuario, industrial, construcción, aeroespacial, de comunicaciones y telecomunicaciones y demás maquinaria y equipo eléctrico y electrónico. Incluye la adquisición de herramientas y máquinas-herramientas. Adicionalmente comprende las refacciones y accesorios mayores correspondientes a este</w:t>
      </w:r>
      <w:r w:rsidRPr="000C4658">
        <w:rPr>
          <w:spacing w:val="-13"/>
        </w:rPr>
        <w:t xml:space="preserve"> </w:t>
      </w:r>
      <w:r w:rsidRPr="000C4658">
        <w:t>concepto.</w:t>
      </w:r>
    </w:p>
    <w:p w14:paraId="2F300DA4" w14:textId="77777777" w:rsidR="006D485B" w:rsidRPr="000C4658" w:rsidRDefault="00C01BB2">
      <w:pPr>
        <w:pStyle w:val="Textoindependiente"/>
        <w:spacing w:line="206" w:lineRule="exact"/>
        <w:ind w:left="1069"/>
      </w:pPr>
      <w:r w:rsidRPr="000C4658">
        <w:t>561…</w:t>
      </w:r>
    </w:p>
    <w:p w14:paraId="61882B66" w14:textId="77777777" w:rsidR="006D485B" w:rsidRPr="000C4658" w:rsidRDefault="00C01BB2">
      <w:pPr>
        <w:pStyle w:val="Prrafodelista"/>
        <w:numPr>
          <w:ilvl w:val="0"/>
          <w:numId w:val="98"/>
        </w:numPr>
        <w:tabs>
          <w:tab w:val="left" w:pos="1429"/>
        </w:tabs>
        <w:spacing w:before="34" w:line="278" w:lineRule="auto"/>
        <w:ind w:right="1665" w:firstLine="288"/>
        <w:jc w:val="both"/>
        <w:rPr>
          <w:sz w:val="18"/>
        </w:rPr>
      </w:pPr>
      <w:r w:rsidRPr="000C4658">
        <w:rPr>
          <w:sz w:val="18"/>
        </w:rPr>
        <w:t>Maquinaria y equipo industrial. Asignaciones destinadas a la adquisición de todo tipo de maquinaria y equipo industrial, así como sus refacciones y accesorios mayores, tales como: molinos industriales, calderas, hornos eléctricos, motores, bombas industriales, despulpadoras, pasteurizadoras, envasadoras, entre otros. Incluye la adquisición de toda clase de maquinaria y equipo de perforación y exploración de</w:t>
      </w:r>
      <w:r w:rsidRPr="000C4658">
        <w:rPr>
          <w:spacing w:val="-31"/>
          <w:sz w:val="18"/>
        </w:rPr>
        <w:t xml:space="preserve"> </w:t>
      </w:r>
      <w:r w:rsidRPr="000C4658">
        <w:rPr>
          <w:sz w:val="18"/>
        </w:rPr>
        <w:t>suelos.</w:t>
      </w:r>
    </w:p>
    <w:p w14:paraId="3FF5CFF1" w14:textId="77777777" w:rsidR="006D485B" w:rsidRPr="000C4658" w:rsidRDefault="006D485B">
      <w:pPr>
        <w:pStyle w:val="Textoindependiente"/>
        <w:spacing w:before="9"/>
        <w:rPr>
          <w:sz w:val="20"/>
        </w:rPr>
      </w:pPr>
    </w:p>
    <w:p w14:paraId="543737A7" w14:textId="77777777" w:rsidR="006D485B" w:rsidRPr="000C4658" w:rsidRDefault="00C01BB2">
      <w:pPr>
        <w:pStyle w:val="Prrafodelista"/>
        <w:numPr>
          <w:ilvl w:val="0"/>
          <w:numId w:val="98"/>
        </w:numPr>
        <w:tabs>
          <w:tab w:val="left" w:pos="1465"/>
        </w:tabs>
        <w:spacing w:line="278" w:lineRule="auto"/>
        <w:ind w:right="1660" w:firstLine="288"/>
        <w:jc w:val="both"/>
        <w:rPr>
          <w:sz w:val="18"/>
        </w:rPr>
      </w:pPr>
      <w:r w:rsidRPr="000C4658">
        <w:rPr>
          <w:sz w:val="18"/>
        </w:rPr>
        <w:t>Maquinaria y equipo de construcción. Asignaciones destinadas a la adquisición de maquinaria y equipo, refacciones y accesorios mayores utilizados en la construcción, tales como: quebradoras, revolvedoras, palas mecánicas, tractores oruga, moto-conformadoras, aplanadoras, excavadoras, grúas, dragas, máquinas para movimiento de tierra, bulldozers, mezcladoras de concreto, entre</w:t>
      </w:r>
      <w:r w:rsidRPr="000C4658">
        <w:rPr>
          <w:spacing w:val="-19"/>
          <w:sz w:val="18"/>
        </w:rPr>
        <w:t xml:space="preserve"> </w:t>
      </w:r>
      <w:r w:rsidRPr="000C4658">
        <w:rPr>
          <w:sz w:val="18"/>
        </w:rPr>
        <w:t>otros.</w:t>
      </w:r>
    </w:p>
    <w:p w14:paraId="655ED91B" w14:textId="77777777" w:rsidR="006D485B" w:rsidRPr="000C4658" w:rsidRDefault="006D485B">
      <w:pPr>
        <w:pStyle w:val="Textoindependiente"/>
        <w:spacing w:before="10"/>
        <w:rPr>
          <w:sz w:val="20"/>
        </w:rPr>
      </w:pPr>
    </w:p>
    <w:p w14:paraId="02BBE00A" w14:textId="77777777" w:rsidR="006D485B" w:rsidRPr="000C4658" w:rsidRDefault="00C01BB2">
      <w:pPr>
        <w:pStyle w:val="Prrafodelista"/>
        <w:numPr>
          <w:ilvl w:val="0"/>
          <w:numId w:val="98"/>
        </w:numPr>
        <w:tabs>
          <w:tab w:val="left" w:pos="1446"/>
        </w:tabs>
        <w:spacing w:line="278" w:lineRule="auto"/>
        <w:ind w:right="1659" w:firstLine="288"/>
        <w:jc w:val="both"/>
        <w:rPr>
          <w:sz w:val="18"/>
        </w:rPr>
      </w:pPr>
      <w:r w:rsidRPr="000C4658">
        <w:rPr>
          <w:sz w:val="18"/>
        </w:rPr>
        <w:t>Sistemas de aire acondicionado, calefacción y de refrigeración industrial y comercial. Asignaciones destinadas a la adquisición de sistemas de aire acondicionado, calefacción de ambiente, ventilación y de refrigeración comercial e industrial. Incluye: estufas para calefacción, las torres de enfriamiento, sistemas de purificación</w:t>
      </w:r>
      <w:r w:rsidRPr="000C4658">
        <w:rPr>
          <w:spacing w:val="-4"/>
          <w:sz w:val="18"/>
        </w:rPr>
        <w:t xml:space="preserve"> </w:t>
      </w:r>
      <w:r w:rsidRPr="000C4658">
        <w:rPr>
          <w:sz w:val="18"/>
        </w:rPr>
        <w:t>de</w:t>
      </w:r>
      <w:r w:rsidRPr="000C4658">
        <w:rPr>
          <w:spacing w:val="-4"/>
          <w:sz w:val="18"/>
        </w:rPr>
        <w:t xml:space="preserve"> </w:t>
      </w:r>
      <w:r w:rsidRPr="000C4658">
        <w:rPr>
          <w:sz w:val="18"/>
        </w:rPr>
        <w:t>aire</w:t>
      </w:r>
      <w:r w:rsidRPr="000C4658">
        <w:rPr>
          <w:spacing w:val="-3"/>
          <w:sz w:val="18"/>
        </w:rPr>
        <w:t xml:space="preserve"> </w:t>
      </w:r>
      <w:r w:rsidRPr="000C4658">
        <w:rPr>
          <w:sz w:val="18"/>
        </w:rPr>
        <w:t>ambiental</w:t>
      </w:r>
      <w:r w:rsidRPr="000C4658">
        <w:rPr>
          <w:spacing w:val="-6"/>
          <w:sz w:val="18"/>
        </w:rPr>
        <w:t xml:space="preserve"> </w:t>
      </w:r>
      <w:r w:rsidRPr="000C4658">
        <w:rPr>
          <w:sz w:val="18"/>
        </w:rPr>
        <w:t>y</w:t>
      </w:r>
      <w:r w:rsidRPr="000C4658">
        <w:rPr>
          <w:spacing w:val="-4"/>
          <w:sz w:val="18"/>
        </w:rPr>
        <w:t xml:space="preserve"> </w:t>
      </w:r>
      <w:r w:rsidRPr="000C4658">
        <w:rPr>
          <w:sz w:val="18"/>
        </w:rPr>
        <w:t>compresores</w:t>
      </w:r>
      <w:r w:rsidRPr="000C4658">
        <w:rPr>
          <w:spacing w:val="-3"/>
          <w:sz w:val="18"/>
        </w:rPr>
        <w:t xml:space="preserve"> </w:t>
      </w:r>
      <w:r w:rsidRPr="000C4658">
        <w:rPr>
          <w:sz w:val="18"/>
        </w:rPr>
        <w:t>para</w:t>
      </w:r>
      <w:r w:rsidRPr="000C4658">
        <w:rPr>
          <w:spacing w:val="-4"/>
          <w:sz w:val="18"/>
        </w:rPr>
        <w:t xml:space="preserve"> </w:t>
      </w:r>
      <w:r w:rsidRPr="000C4658">
        <w:rPr>
          <w:sz w:val="18"/>
        </w:rPr>
        <w:t>refrigeración</w:t>
      </w:r>
      <w:r w:rsidRPr="000C4658">
        <w:rPr>
          <w:spacing w:val="-3"/>
          <w:sz w:val="18"/>
        </w:rPr>
        <w:t xml:space="preserve"> </w:t>
      </w:r>
      <w:r w:rsidRPr="000C4658">
        <w:rPr>
          <w:sz w:val="18"/>
        </w:rPr>
        <w:t>y</w:t>
      </w:r>
      <w:r w:rsidRPr="000C4658">
        <w:rPr>
          <w:spacing w:val="-5"/>
          <w:sz w:val="18"/>
        </w:rPr>
        <w:t xml:space="preserve"> </w:t>
      </w:r>
      <w:r w:rsidRPr="000C4658">
        <w:rPr>
          <w:sz w:val="18"/>
        </w:rPr>
        <w:t>aire</w:t>
      </w:r>
      <w:r w:rsidRPr="000C4658">
        <w:rPr>
          <w:spacing w:val="-4"/>
          <w:sz w:val="18"/>
        </w:rPr>
        <w:t xml:space="preserve"> </w:t>
      </w:r>
      <w:r w:rsidRPr="000C4658">
        <w:rPr>
          <w:sz w:val="18"/>
        </w:rPr>
        <w:t>acondicionado.</w:t>
      </w:r>
      <w:r w:rsidRPr="000C4658">
        <w:rPr>
          <w:spacing w:val="-3"/>
          <w:sz w:val="18"/>
        </w:rPr>
        <w:t xml:space="preserve"> </w:t>
      </w:r>
      <w:r w:rsidRPr="000C4658">
        <w:rPr>
          <w:sz w:val="18"/>
        </w:rPr>
        <w:t>Excluye</w:t>
      </w:r>
      <w:r w:rsidRPr="000C4658">
        <w:rPr>
          <w:spacing w:val="-4"/>
          <w:sz w:val="18"/>
        </w:rPr>
        <w:t xml:space="preserve"> </w:t>
      </w:r>
      <w:r w:rsidRPr="000C4658">
        <w:rPr>
          <w:sz w:val="18"/>
        </w:rPr>
        <w:t>los</w:t>
      </w:r>
      <w:r w:rsidRPr="000C4658">
        <w:rPr>
          <w:spacing w:val="-3"/>
          <w:sz w:val="18"/>
        </w:rPr>
        <w:t xml:space="preserve"> </w:t>
      </w:r>
      <w:r w:rsidRPr="000C4658">
        <w:rPr>
          <w:sz w:val="18"/>
        </w:rPr>
        <w:t>calentadores</w:t>
      </w:r>
    </w:p>
    <w:p w14:paraId="7C8EA371" w14:textId="77777777" w:rsidR="006D485B" w:rsidRPr="000C4658" w:rsidRDefault="006D485B">
      <w:pPr>
        <w:spacing w:line="278" w:lineRule="auto"/>
        <w:jc w:val="both"/>
        <w:rPr>
          <w:sz w:val="18"/>
        </w:rPr>
        <w:sectPr w:rsidR="006D485B" w:rsidRPr="000C4658" w:rsidSect="00833C15">
          <w:footerReference w:type="default" r:id="rId36"/>
          <w:pgSz w:w="12240" w:h="15840"/>
          <w:pgMar w:top="2200" w:right="40" w:bottom="1200" w:left="920" w:header="910" w:footer="1012" w:gutter="0"/>
          <w:pgNumType w:start="90"/>
          <w:cols w:space="720"/>
        </w:sectPr>
      </w:pPr>
    </w:p>
    <w:p w14:paraId="07210EA8" w14:textId="77777777" w:rsidR="006D485B" w:rsidRPr="000C4658" w:rsidRDefault="006D485B">
      <w:pPr>
        <w:pStyle w:val="Textoindependiente"/>
        <w:spacing w:before="2"/>
        <w:rPr>
          <w:sz w:val="17"/>
        </w:rPr>
      </w:pPr>
    </w:p>
    <w:p w14:paraId="1A3BFD1A" w14:textId="77777777" w:rsidR="006D485B" w:rsidRPr="000C4658" w:rsidRDefault="00C01BB2">
      <w:pPr>
        <w:pStyle w:val="Textoindependiente"/>
        <w:spacing w:before="94" w:line="278" w:lineRule="auto"/>
        <w:ind w:left="781" w:right="1703"/>
      </w:pPr>
      <w:r w:rsidRPr="000C4658">
        <w:t>industriales de agua, calentadores de agua domésticos, radiadores eléctricos, ventiladores domésticos y sistemas de aire acondicionado para equipo de transporte.</w:t>
      </w:r>
    </w:p>
    <w:p w14:paraId="0A699F85" w14:textId="77777777" w:rsidR="006D485B" w:rsidRPr="000C4658" w:rsidRDefault="006D485B">
      <w:pPr>
        <w:pStyle w:val="Textoindependiente"/>
        <w:spacing w:before="10"/>
        <w:rPr>
          <w:sz w:val="20"/>
        </w:rPr>
      </w:pPr>
    </w:p>
    <w:p w14:paraId="11197953" w14:textId="0F87C4FB" w:rsidR="006D485B" w:rsidRPr="000C4658" w:rsidRDefault="00C01BB2">
      <w:pPr>
        <w:pStyle w:val="Prrafodelista"/>
        <w:numPr>
          <w:ilvl w:val="0"/>
          <w:numId w:val="98"/>
        </w:numPr>
        <w:tabs>
          <w:tab w:val="left" w:pos="1436"/>
        </w:tabs>
        <w:spacing w:line="278" w:lineRule="auto"/>
        <w:ind w:right="1666" w:firstLine="288"/>
        <w:jc w:val="both"/>
        <w:rPr>
          <w:sz w:val="18"/>
        </w:rPr>
      </w:pPr>
      <w:r w:rsidRPr="000C4658">
        <w:rPr>
          <w:sz w:val="18"/>
        </w:rPr>
        <w:t xml:space="preserve">Equipo de comunicación y telecomunicación. Asignaciones destinadas a la adquisición de equipos y aparatos de comunicaciones y telecomunicaciones, refacciones y accesorios mayores, tales como: comunicación satelital, microondas, transmisores, receptores; equipos de </w:t>
      </w:r>
      <w:r w:rsidR="000F6A69" w:rsidRPr="000C4658">
        <w:rPr>
          <w:sz w:val="18"/>
        </w:rPr>
        <w:t>télex</w:t>
      </w:r>
      <w:r w:rsidRPr="000C4658">
        <w:rPr>
          <w:sz w:val="18"/>
        </w:rPr>
        <w:t>, radar, sonar, radionavegación y</w:t>
      </w:r>
      <w:r w:rsidRPr="000C4658">
        <w:rPr>
          <w:spacing w:val="-4"/>
          <w:sz w:val="18"/>
        </w:rPr>
        <w:t xml:space="preserve"> </w:t>
      </w:r>
      <w:r w:rsidRPr="000C4658">
        <w:rPr>
          <w:sz w:val="18"/>
        </w:rPr>
        <w:t>video;</w:t>
      </w:r>
      <w:r w:rsidRPr="000C4658">
        <w:rPr>
          <w:spacing w:val="-2"/>
          <w:sz w:val="18"/>
        </w:rPr>
        <w:t xml:space="preserve"> </w:t>
      </w:r>
      <w:r w:rsidRPr="000C4658">
        <w:rPr>
          <w:sz w:val="18"/>
        </w:rPr>
        <w:t>amplificadores,</w:t>
      </w:r>
      <w:r w:rsidRPr="000C4658">
        <w:rPr>
          <w:spacing w:val="-4"/>
          <w:sz w:val="18"/>
        </w:rPr>
        <w:t xml:space="preserve"> </w:t>
      </w:r>
      <w:r w:rsidRPr="000C4658">
        <w:rPr>
          <w:sz w:val="18"/>
        </w:rPr>
        <w:t>equipos</w:t>
      </w:r>
      <w:r w:rsidRPr="000C4658">
        <w:rPr>
          <w:spacing w:val="-1"/>
          <w:sz w:val="18"/>
        </w:rPr>
        <w:t xml:space="preserve"> </w:t>
      </w:r>
      <w:r w:rsidRPr="000C4658">
        <w:rPr>
          <w:sz w:val="18"/>
        </w:rPr>
        <w:t>telefónicos,</w:t>
      </w:r>
      <w:r w:rsidRPr="000C4658">
        <w:rPr>
          <w:spacing w:val="-2"/>
          <w:sz w:val="18"/>
        </w:rPr>
        <w:t xml:space="preserve"> </w:t>
      </w:r>
      <w:r w:rsidRPr="000C4658">
        <w:rPr>
          <w:sz w:val="18"/>
        </w:rPr>
        <w:t>telegráficos,</w:t>
      </w:r>
      <w:r w:rsidRPr="000C4658">
        <w:rPr>
          <w:spacing w:val="-4"/>
          <w:sz w:val="18"/>
        </w:rPr>
        <w:t xml:space="preserve"> </w:t>
      </w:r>
      <w:r w:rsidRPr="000C4658">
        <w:rPr>
          <w:sz w:val="18"/>
        </w:rPr>
        <w:t>fax</w:t>
      </w:r>
      <w:r w:rsidRPr="000C4658">
        <w:rPr>
          <w:spacing w:val="-3"/>
          <w:sz w:val="18"/>
        </w:rPr>
        <w:t xml:space="preserve"> </w:t>
      </w:r>
      <w:r w:rsidRPr="000C4658">
        <w:rPr>
          <w:sz w:val="18"/>
        </w:rPr>
        <w:t>y</w:t>
      </w:r>
      <w:r w:rsidRPr="000C4658">
        <w:rPr>
          <w:spacing w:val="-3"/>
          <w:sz w:val="18"/>
        </w:rPr>
        <w:t xml:space="preserve"> </w:t>
      </w:r>
      <w:r w:rsidRPr="000C4658">
        <w:rPr>
          <w:sz w:val="18"/>
        </w:rPr>
        <w:t>demás</w:t>
      </w:r>
      <w:r w:rsidRPr="000C4658">
        <w:rPr>
          <w:spacing w:val="-4"/>
          <w:sz w:val="18"/>
        </w:rPr>
        <w:t xml:space="preserve"> </w:t>
      </w:r>
      <w:r w:rsidRPr="000C4658">
        <w:rPr>
          <w:sz w:val="18"/>
        </w:rPr>
        <w:t>equipos</w:t>
      </w:r>
      <w:r w:rsidRPr="000C4658">
        <w:rPr>
          <w:spacing w:val="-1"/>
          <w:sz w:val="18"/>
        </w:rPr>
        <w:t xml:space="preserve"> </w:t>
      </w:r>
      <w:r w:rsidRPr="000C4658">
        <w:rPr>
          <w:sz w:val="18"/>
        </w:rPr>
        <w:t>y</w:t>
      </w:r>
      <w:r w:rsidRPr="000C4658">
        <w:rPr>
          <w:spacing w:val="-3"/>
          <w:sz w:val="18"/>
        </w:rPr>
        <w:t xml:space="preserve"> </w:t>
      </w:r>
      <w:r w:rsidRPr="000C4658">
        <w:rPr>
          <w:sz w:val="18"/>
        </w:rPr>
        <w:t>aparatos</w:t>
      </w:r>
      <w:r w:rsidRPr="000C4658">
        <w:rPr>
          <w:spacing w:val="-3"/>
          <w:sz w:val="18"/>
        </w:rPr>
        <w:t xml:space="preserve"> </w:t>
      </w:r>
      <w:r w:rsidRPr="000C4658">
        <w:rPr>
          <w:sz w:val="18"/>
        </w:rPr>
        <w:t>para</w:t>
      </w:r>
      <w:r w:rsidRPr="000C4658">
        <w:rPr>
          <w:spacing w:val="-2"/>
          <w:sz w:val="18"/>
        </w:rPr>
        <w:t xml:space="preserve"> </w:t>
      </w:r>
      <w:r w:rsidRPr="000C4658">
        <w:rPr>
          <w:sz w:val="18"/>
        </w:rPr>
        <w:t>el</w:t>
      </w:r>
      <w:r w:rsidRPr="000C4658">
        <w:rPr>
          <w:spacing w:val="-2"/>
          <w:sz w:val="18"/>
        </w:rPr>
        <w:t xml:space="preserve"> </w:t>
      </w:r>
      <w:r w:rsidRPr="000C4658">
        <w:rPr>
          <w:sz w:val="18"/>
        </w:rPr>
        <w:t>mismo</w:t>
      </w:r>
      <w:r w:rsidRPr="000C4658">
        <w:rPr>
          <w:spacing w:val="-3"/>
          <w:sz w:val="18"/>
        </w:rPr>
        <w:t xml:space="preserve"> </w:t>
      </w:r>
      <w:r w:rsidRPr="000C4658">
        <w:rPr>
          <w:sz w:val="18"/>
        </w:rPr>
        <w:t>fin.</w:t>
      </w:r>
    </w:p>
    <w:p w14:paraId="19502DFC" w14:textId="77777777" w:rsidR="006D485B" w:rsidRPr="000C4658" w:rsidRDefault="006D485B">
      <w:pPr>
        <w:pStyle w:val="Textoindependiente"/>
        <w:spacing w:before="9"/>
        <w:rPr>
          <w:sz w:val="20"/>
        </w:rPr>
      </w:pPr>
    </w:p>
    <w:p w14:paraId="3400E54E" w14:textId="77777777" w:rsidR="006D485B" w:rsidRPr="000C4658" w:rsidRDefault="00C01BB2">
      <w:pPr>
        <w:pStyle w:val="Prrafodelista"/>
        <w:numPr>
          <w:ilvl w:val="0"/>
          <w:numId w:val="98"/>
        </w:numPr>
        <w:tabs>
          <w:tab w:val="left" w:pos="1468"/>
        </w:tabs>
        <w:spacing w:before="1" w:line="278" w:lineRule="auto"/>
        <w:ind w:right="1658" w:firstLine="288"/>
        <w:jc w:val="both"/>
        <w:rPr>
          <w:sz w:val="18"/>
        </w:rPr>
      </w:pPr>
      <w:r w:rsidRPr="000C4658">
        <w:rPr>
          <w:sz w:val="18"/>
        </w:rPr>
        <w:t>Equipos de generación eléctrica, aparatos y accesorios eléctricos. Asignaciones destinadas a la adquisición de equipo de generación eléctrica, aparatos y accesorios electrónicos, tales como: generadoras de energía, plantas, moto-generadoras de energía eléctrica, transformadores, reguladores, equipo electrónico, equipo electrónico nuclear, tableros de transferencias, entre otros. Excluye los bienes señalados en la partida 515 Equipo de cómputo y de tecnología de la</w:t>
      </w:r>
      <w:r w:rsidRPr="000C4658">
        <w:rPr>
          <w:spacing w:val="-7"/>
          <w:sz w:val="18"/>
        </w:rPr>
        <w:t xml:space="preserve"> </w:t>
      </w:r>
      <w:r w:rsidRPr="000C4658">
        <w:rPr>
          <w:sz w:val="18"/>
        </w:rPr>
        <w:t>información.</w:t>
      </w:r>
    </w:p>
    <w:p w14:paraId="2169A320" w14:textId="77777777" w:rsidR="006D485B" w:rsidRPr="000C4658" w:rsidRDefault="006D485B">
      <w:pPr>
        <w:pStyle w:val="Textoindependiente"/>
        <w:spacing w:before="9"/>
        <w:rPr>
          <w:sz w:val="20"/>
        </w:rPr>
      </w:pPr>
    </w:p>
    <w:p w14:paraId="6CA3C888" w14:textId="77777777" w:rsidR="006D485B" w:rsidRPr="000C4658" w:rsidRDefault="00C01BB2">
      <w:pPr>
        <w:pStyle w:val="Prrafodelista"/>
        <w:numPr>
          <w:ilvl w:val="0"/>
          <w:numId w:val="98"/>
        </w:numPr>
        <w:tabs>
          <w:tab w:val="left" w:pos="1460"/>
        </w:tabs>
        <w:spacing w:line="278" w:lineRule="auto"/>
        <w:ind w:right="1665" w:firstLine="288"/>
        <w:jc w:val="both"/>
        <w:rPr>
          <w:sz w:val="18"/>
        </w:rPr>
      </w:pPr>
      <w:r w:rsidRPr="000C4658">
        <w:rPr>
          <w:sz w:val="18"/>
        </w:rPr>
        <w:t xml:space="preserve">Herramientas y máquinas-herramienta. Asignaciones destinadas a la adquisición de herramientas eléctricas, neumáticas, máquinas-herramienta, refacciones y accesorios mayores, tales como: rectificadoras, </w:t>
      </w:r>
      <w:proofErr w:type="spellStart"/>
      <w:r w:rsidRPr="000C4658">
        <w:rPr>
          <w:sz w:val="18"/>
        </w:rPr>
        <w:t>cepilladoras</w:t>
      </w:r>
      <w:proofErr w:type="spellEnd"/>
      <w:r w:rsidRPr="000C4658">
        <w:rPr>
          <w:sz w:val="18"/>
        </w:rPr>
        <w:t xml:space="preserve">, </w:t>
      </w:r>
      <w:proofErr w:type="spellStart"/>
      <w:r w:rsidRPr="000C4658">
        <w:rPr>
          <w:sz w:val="18"/>
        </w:rPr>
        <w:t>mortajadoras</w:t>
      </w:r>
      <w:proofErr w:type="spellEnd"/>
      <w:r w:rsidRPr="000C4658">
        <w:rPr>
          <w:sz w:val="18"/>
        </w:rPr>
        <w:t>, pulidoras, lijadoras, sierras, taladros, martillos eléctricos, ensambladoras, fresadoras,</w:t>
      </w:r>
      <w:r w:rsidRPr="000C4658">
        <w:rPr>
          <w:spacing w:val="-3"/>
          <w:sz w:val="18"/>
        </w:rPr>
        <w:t xml:space="preserve"> </w:t>
      </w:r>
      <w:r w:rsidRPr="000C4658">
        <w:rPr>
          <w:sz w:val="18"/>
        </w:rPr>
        <w:t>encuadernadoras</w:t>
      </w:r>
      <w:r w:rsidRPr="000C4658">
        <w:rPr>
          <w:spacing w:val="-4"/>
          <w:sz w:val="18"/>
        </w:rPr>
        <w:t xml:space="preserve"> </w:t>
      </w:r>
      <w:r w:rsidRPr="000C4658">
        <w:rPr>
          <w:sz w:val="18"/>
        </w:rPr>
        <w:t>y</w:t>
      </w:r>
      <w:r w:rsidRPr="000C4658">
        <w:rPr>
          <w:spacing w:val="-4"/>
          <w:sz w:val="18"/>
        </w:rPr>
        <w:t xml:space="preserve"> </w:t>
      </w:r>
      <w:r w:rsidRPr="000C4658">
        <w:rPr>
          <w:sz w:val="18"/>
        </w:rPr>
        <w:t>demás</w:t>
      </w:r>
      <w:r w:rsidRPr="000C4658">
        <w:rPr>
          <w:spacing w:val="-1"/>
          <w:sz w:val="18"/>
        </w:rPr>
        <w:t xml:space="preserve"> </w:t>
      </w:r>
      <w:r w:rsidRPr="000C4658">
        <w:rPr>
          <w:sz w:val="18"/>
        </w:rPr>
        <w:t>herramientas</w:t>
      </w:r>
      <w:r w:rsidRPr="000C4658">
        <w:rPr>
          <w:spacing w:val="-4"/>
          <w:sz w:val="18"/>
        </w:rPr>
        <w:t xml:space="preserve"> </w:t>
      </w:r>
      <w:r w:rsidRPr="000C4658">
        <w:rPr>
          <w:sz w:val="18"/>
        </w:rPr>
        <w:t>consideradas</w:t>
      </w:r>
      <w:r w:rsidRPr="000C4658">
        <w:rPr>
          <w:spacing w:val="-4"/>
          <w:sz w:val="18"/>
        </w:rPr>
        <w:t xml:space="preserve"> </w:t>
      </w:r>
      <w:r w:rsidRPr="000C4658">
        <w:rPr>
          <w:sz w:val="18"/>
        </w:rPr>
        <w:t>en</w:t>
      </w:r>
      <w:r w:rsidRPr="000C4658">
        <w:rPr>
          <w:spacing w:val="-4"/>
          <w:sz w:val="18"/>
        </w:rPr>
        <w:t xml:space="preserve"> </w:t>
      </w:r>
      <w:r w:rsidRPr="000C4658">
        <w:rPr>
          <w:sz w:val="18"/>
        </w:rPr>
        <w:t>los</w:t>
      </w:r>
      <w:r w:rsidRPr="000C4658">
        <w:rPr>
          <w:spacing w:val="-4"/>
          <w:sz w:val="18"/>
        </w:rPr>
        <w:t xml:space="preserve"> </w:t>
      </w:r>
      <w:r w:rsidRPr="000C4658">
        <w:rPr>
          <w:sz w:val="18"/>
        </w:rPr>
        <w:t>activos</w:t>
      </w:r>
      <w:r w:rsidRPr="000C4658">
        <w:rPr>
          <w:spacing w:val="-2"/>
          <w:sz w:val="18"/>
        </w:rPr>
        <w:t xml:space="preserve"> </w:t>
      </w:r>
      <w:r w:rsidRPr="000C4658">
        <w:rPr>
          <w:sz w:val="18"/>
        </w:rPr>
        <w:t>fijos</w:t>
      </w:r>
      <w:r w:rsidRPr="000C4658">
        <w:rPr>
          <w:spacing w:val="-2"/>
          <w:sz w:val="18"/>
        </w:rPr>
        <w:t xml:space="preserve"> </w:t>
      </w:r>
      <w:r w:rsidRPr="000C4658">
        <w:rPr>
          <w:sz w:val="18"/>
        </w:rPr>
        <w:t>de</w:t>
      </w:r>
      <w:r w:rsidRPr="000C4658">
        <w:rPr>
          <w:spacing w:val="-2"/>
          <w:sz w:val="18"/>
        </w:rPr>
        <w:t xml:space="preserve"> </w:t>
      </w:r>
      <w:r w:rsidRPr="000C4658">
        <w:rPr>
          <w:sz w:val="18"/>
        </w:rPr>
        <w:t>los</w:t>
      </w:r>
      <w:r w:rsidRPr="000C4658">
        <w:rPr>
          <w:spacing w:val="-2"/>
          <w:sz w:val="18"/>
        </w:rPr>
        <w:t xml:space="preserve"> </w:t>
      </w:r>
      <w:r w:rsidRPr="000C4658">
        <w:rPr>
          <w:sz w:val="18"/>
        </w:rPr>
        <w:t>entes</w:t>
      </w:r>
      <w:r w:rsidRPr="000C4658">
        <w:rPr>
          <w:spacing w:val="-4"/>
          <w:sz w:val="18"/>
        </w:rPr>
        <w:t xml:space="preserve"> </w:t>
      </w:r>
      <w:r w:rsidRPr="000C4658">
        <w:rPr>
          <w:sz w:val="18"/>
        </w:rPr>
        <w:t>públicos.</w:t>
      </w:r>
    </w:p>
    <w:p w14:paraId="6250F54D" w14:textId="77777777" w:rsidR="006D485B" w:rsidRPr="000C4658" w:rsidRDefault="006D485B">
      <w:pPr>
        <w:pStyle w:val="Textoindependiente"/>
        <w:spacing w:before="10"/>
        <w:rPr>
          <w:sz w:val="20"/>
        </w:rPr>
      </w:pPr>
    </w:p>
    <w:p w14:paraId="56DF7A64" w14:textId="77777777" w:rsidR="006D485B" w:rsidRPr="000C4658" w:rsidRDefault="00C01BB2">
      <w:pPr>
        <w:pStyle w:val="Textoindependiente"/>
        <w:spacing w:line="278" w:lineRule="auto"/>
        <w:ind w:left="781" w:right="1660" w:firstLine="288"/>
        <w:jc w:val="both"/>
      </w:pPr>
      <w:r w:rsidRPr="000C4658">
        <w:t>569 Otros equipos. Asignaciones destinadas a cubrir el costo de los bienes muebles o maquinaria y equipos especializados adquiridos por los entes públicos, no incluidos o especificados en los conceptos y partidas del presente capítulo, tales como: equipo científico e investigación, equipo contra incendio y maquinaria para protección al ambiente, entre otros.</w:t>
      </w:r>
    </w:p>
    <w:p w14:paraId="56672BFD" w14:textId="77777777" w:rsidR="006D485B" w:rsidRPr="000C4658" w:rsidRDefault="00C01BB2">
      <w:pPr>
        <w:pStyle w:val="Textoindependiente"/>
        <w:spacing w:line="207" w:lineRule="exact"/>
        <w:ind w:left="1069"/>
      </w:pPr>
      <w:r w:rsidRPr="000C4658">
        <w:t>5700…579…</w:t>
      </w:r>
    </w:p>
    <w:p w14:paraId="4F0F64B2" w14:textId="77777777" w:rsidR="006D485B" w:rsidRPr="000C4658" w:rsidRDefault="00C01BB2">
      <w:pPr>
        <w:pStyle w:val="Textoindependiente"/>
        <w:spacing w:before="33" w:line="278" w:lineRule="auto"/>
        <w:ind w:left="781" w:right="1659" w:firstLine="288"/>
        <w:jc w:val="both"/>
      </w:pPr>
      <w:r w:rsidRPr="000C4658">
        <w:rPr>
          <w:b/>
        </w:rPr>
        <w:t xml:space="preserve">5800 Bienes Inmuebles. </w:t>
      </w:r>
      <w:r w:rsidRPr="000C4658">
        <w:t>Asignaciones destinadas a la adquisición de todo tipo de bienes inmuebles, así como los gastos derivados de actos de su adquisición, adjudicación, expropiación e indemnización, incluye las asignaciones destinadas a los Proyectos de Prestación de Servicios relativos cuando se realicen por causas de interés público.</w:t>
      </w:r>
    </w:p>
    <w:p w14:paraId="1C96EE10" w14:textId="77777777" w:rsidR="006D485B" w:rsidRPr="000C4658" w:rsidRDefault="006D485B">
      <w:pPr>
        <w:pStyle w:val="Textoindependiente"/>
        <w:spacing w:before="9"/>
        <w:rPr>
          <w:sz w:val="20"/>
        </w:rPr>
      </w:pPr>
    </w:p>
    <w:p w14:paraId="653796C7" w14:textId="77777777" w:rsidR="006D485B" w:rsidRPr="000C4658" w:rsidRDefault="00C01BB2">
      <w:pPr>
        <w:pStyle w:val="Textoindependiente"/>
        <w:spacing w:line="278" w:lineRule="auto"/>
        <w:ind w:left="781" w:right="1668" w:firstLine="288"/>
        <w:jc w:val="both"/>
      </w:pPr>
      <w:r w:rsidRPr="000C4658">
        <w:t>581 Terrenos. Asignaciones destinadas a la adquisición de tierras, terrenos y predios urbanos baldíos, campos con o sin mejoras necesarios para los usos propios de los entes públicos.</w:t>
      </w:r>
    </w:p>
    <w:p w14:paraId="20A04EA0" w14:textId="77777777" w:rsidR="006D485B" w:rsidRPr="000C4658" w:rsidRDefault="006D485B">
      <w:pPr>
        <w:pStyle w:val="Textoindependiente"/>
        <w:spacing w:before="10"/>
        <w:rPr>
          <w:sz w:val="20"/>
        </w:rPr>
      </w:pPr>
    </w:p>
    <w:p w14:paraId="40F50D0B" w14:textId="77777777" w:rsidR="006D485B" w:rsidRPr="000C4658" w:rsidRDefault="00C01BB2">
      <w:pPr>
        <w:pStyle w:val="Textoindependiente"/>
        <w:spacing w:line="278" w:lineRule="auto"/>
        <w:ind w:left="781" w:right="1660" w:firstLine="288"/>
        <w:jc w:val="both"/>
      </w:pPr>
      <w:r w:rsidRPr="000C4658">
        <w:t>582 Viviendas. Asignaciones destinadas a la adquisición de viviendas que son edificadas principalmente como residencias requeridos por los entes públicos para sus actividades. Incluye: garajes y otras estructuras asociadas requeridas.</w:t>
      </w:r>
    </w:p>
    <w:p w14:paraId="14022C53" w14:textId="77777777" w:rsidR="006D485B" w:rsidRPr="000C4658" w:rsidRDefault="006D485B">
      <w:pPr>
        <w:pStyle w:val="Textoindependiente"/>
        <w:spacing w:before="10"/>
        <w:rPr>
          <w:sz w:val="20"/>
        </w:rPr>
      </w:pPr>
    </w:p>
    <w:p w14:paraId="326B3103" w14:textId="77777777" w:rsidR="006D485B" w:rsidRPr="000C4658" w:rsidRDefault="00C01BB2">
      <w:pPr>
        <w:pStyle w:val="Textoindependiente"/>
        <w:spacing w:line="278" w:lineRule="auto"/>
        <w:ind w:left="781" w:right="1657" w:firstLine="288"/>
        <w:jc w:val="both"/>
      </w:pPr>
      <w:r w:rsidRPr="000C4658">
        <w:t>583 Edificios no residenciales. Asignaciones destinadas a la adquisición de edificios, tales como: oficinas, escuelas, hospitales, edificios industriales, comerciales y para la recreación pública, almacenes, hoteles y restaurantes que requieren los entes públicos para desarrollar sus actividades. Excluye viviendas.</w:t>
      </w:r>
    </w:p>
    <w:p w14:paraId="55441728" w14:textId="77777777" w:rsidR="006D485B" w:rsidRPr="000C4658" w:rsidRDefault="006D485B">
      <w:pPr>
        <w:pStyle w:val="Textoindependiente"/>
        <w:spacing w:before="9"/>
        <w:rPr>
          <w:sz w:val="20"/>
        </w:rPr>
      </w:pPr>
    </w:p>
    <w:p w14:paraId="303935EB" w14:textId="77777777" w:rsidR="006D485B" w:rsidRPr="000C4658" w:rsidRDefault="00C01BB2">
      <w:pPr>
        <w:pStyle w:val="Textoindependiente"/>
        <w:spacing w:before="1" w:line="278" w:lineRule="auto"/>
        <w:ind w:left="781" w:right="1668" w:firstLine="288"/>
        <w:jc w:val="both"/>
      </w:pPr>
      <w:r w:rsidRPr="000C4658">
        <w:t>589 Otros bienes inmuebles. Asignaciones destinadas a cubrir el costo de los bienes inmuebles adquiridos por los entes públicos no incluidos o especificados en los conceptos y partidas del presente capítulo.</w:t>
      </w:r>
    </w:p>
    <w:p w14:paraId="1DD650CA" w14:textId="77777777" w:rsidR="006D485B" w:rsidRPr="000C4658" w:rsidRDefault="006D485B">
      <w:pPr>
        <w:pStyle w:val="Textoindependiente"/>
        <w:spacing w:before="9"/>
        <w:rPr>
          <w:sz w:val="20"/>
        </w:rPr>
      </w:pPr>
    </w:p>
    <w:p w14:paraId="41E615BF" w14:textId="7C6F1621" w:rsidR="006D485B" w:rsidRPr="000C4658" w:rsidRDefault="00C01BB2">
      <w:pPr>
        <w:pStyle w:val="Textoindependiente"/>
        <w:spacing w:line="278" w:lineRule="auto"/>
        <w:ind w:left="781" w:right="1659" w:firstLine="288"/>
        <w:jc w:val="both"/>
      </w:pPr>
      <w:r w:rsidRPr="000C4658">
        <w:rPr>
          <w:b/>
        </w:rPr>
        <w:t xml:space="preserve">5900 Activos Intangibles. </w:t>
      </w:r>
      <w:r w:rsidRPr="000C4658">
        <w:t xml:space="preserve">Asignaciones para la adquisición de derechos por el uso de activos de la propiedad industrial, comercial, intelectual y otros, </w:t>
      </w:r>
      <w:r w:rsidR="00735F0B" w:rsidRPr="000C4658">
        <w:t>como,</w:t>
      </w:r>
      <w:r w:rsidRPr="000C4658">
        <w:t xml:space="preserve"> por ejemplo: software, licencias, patentes, marcas, derechos, concesiones y franquicias.</w:t>
      </w:r>
    </w:p>
    <w:p w14:paraId="32DD1B5A" w14:textId="77777777" w:rsidR="006D485B" w:rsidRPr="000C4658" w:rsidRDefault="006D485B">
      <w:pPr>
        <w:spacing w:line="278" w:lineRule="auto"/>
        <w:jc w:val="both"/>
        <w:sectPr w:rsidR="006D485B" w:rsidRPr="000C4658" w:rsidSect="00833C15">
          <w:pgSz w:w="12240" w:h="15840"/>
          <w:pgMar w:top="2200" w:right="40" w:bottom="1200" w:left="920" w:header="910" w:footer="1012" w:gutter="0"/>
          <w:cols w:space="720"/>
        </w:sectPr>
      </w:pPr>
    </w:p>
    <w:p w14:paraId="676F12CD" w14:textId="77777777" w:rsidR="006D485B" w:rsidRPr="000C4658" w:rsidRDefault="006D485B">
      <w:pPr>
        <w:pStyle w:val="Textoindependiente"/>
        <w:spacing w:before="2"/>
        <w:rPr>
          <w:sz w:val="17"/>
        </w:rPr>
      </w:pPr>
    </w:p>
    <w:p w14:paraId="2B312AC6" w14:textId="77777777" w:rsidR="006D485B" w:rsidRPr="000C4658" w:rsidRDefault="00C01BB2">
      <w:pPr>
        <w:pStyle w:val="Textoindependiente"/>
        <w:spacing w:before="94" w:line="278" w:lineRule="auto"/>
        <w:ind w:left="781" w:right="1669" w:firstLine="288"/>
        <w:jc w:val="both"/>
      </w:pPr>
      <w:r w:rsidRPr="000C4658">
        <w:t>591 Software. Asignaciones destinadas en la adquisición de paquetes y programas de informática, para ser aplicados en los sistemas administrativos y operativos computarizados de los entes públicos, su descripción</w:t>
      </w:r>
      <w:r w:rsidRPr="000C4658">
        <w:rPr>
          <w:spacing w:val="-3"/>
        </w:rPr>
        <w:t xml:space="preserve"> </w:t>
      </w:r>
      <w:r w:rsidRPr="000C4658">
        <w:t>y</w:t>
      </w:r>
      <w:r w:rsidRPr="000C4658">
        <w:rPr>
          <w:spacing w:val="-3"/>
        </w:rPr>
        <w:t xml:space="preserve"> </w:t>
      </w:r>
      <w:r w:rsidRPr="000C4658">
        <w:t>los</w:t>
      </w:r>
      <w:r w:rsidRPr="000C4658">
        <w:rPr>
          <w:spacing w:val="-1"/>
        </w:rPr>
        <w:t xml:space="preserve"> </w:t>
      </w:r>
      <w:r w:rsidRPr="000C4658">
        <w:t>materiales</w:t>
      </w:r>
      <w:r w:rsidRPr="000C4658">
        <w:rPr>
          <w:spacing w:val="-2"/>
        </w:rPr>
        <w:t xml:space="preserve"> </w:t>
      </w:r>
      <w:r w:rsidRPr="000C4658">
        <w:t>de</w:t>
      </w:r>
      <w:r w:rsidRPr="000C4658">
        <w:rPr>
          <w:spacing w:val="-2"/>
        </w:rPr>
        <w:t xml:space="preserve"> </w:t>
      </w:r>
      <w:r w:rsidRPr="000C4658">
        <w:t>apoyo</w:t>
      </w:r>
      <w:r w:rsidRPr="000C4658">
        <w:rPr>
          <w:spacing w:val="-4"/>
        </w:rPr>
        <w:t xml:space="preserve"> </w:t>
      </w:r>
      <w:r w:rsidRPr="000C4658">
        <w:t>de</w:t>
      </w:r>
      <w:r w:rsidRPr="000C4658">
        <w:rPr>
          <w:spacing w:val="-2"/>
        </w:rPr>
        <w:t xml:space="preserve"> </w:t>
      </w:r>
      <w:r w:rsidRPr="000C4658">
        <w:t>los</w:t>
      </w:r>
      <w:r w:rsidRPr="000C4658">
        <w:rPr>
          <w:spacing w:val="-4"/>
        </w:rPr>
        <w:t xml:space="preserve"> </w:t>
      </w:r>
      <w:r w:rsidRPr="000C4658">
        <w:t>sistemas</w:t>
      </w:r>
      <w:r w:rsidRPr="000C4658">
        <w:rPr>
          <w:spacing w:val="-1"/>
        </w:rPr>
        <w:t xml:space="preserve"> </w:t>
      </w:r>
      <w:r w:rsidRPr="000C4658">
        <w:t>y</w:t>
      </w:r>
      <w:r w:rsidRPr="000C4658">
        <w:rPr>
          <w:spacing w:val="-3"/>
        </w:rPr>
        <w:t xml:space="preserve"> </w:t>
      </w:r>
      <w:r w:rsidRPr="000C4658">
        <w:t>las</w:t>
      </w:r>
      <w:r w:rsidRPr="000C4658">
        <w:rPr>
          <w:spacing w:val="-4"/>
        </w:rPr>
        <w:t xml:space="preserve"> </w:t>
      </w:r>
      <w:r w:rsidRPr="000C4658">
        <w:t>aplicaciones</w:t>
      </w:r>
      <w:r w:rsidRPr="000C4658">
        <w:rPr>
          <w:spacing w:val="-3"/>
        </w:rPr>
        <w:t xml:space="preserve"> </w:t>
      </w:r>
      <w:r w:rsidRPr="000C4658">
        <w:t>informáticas</w:t>
      </w:r>
      <w:r w:rsidRPr="000C4658">
        <w:rPr>
          <w:spacing w:val="-1"/>
        </w:rPr>
        <w:t xml:space="preserve"> </w:t>
      </w:r>
      <w:r w:rsidRPr="000C4658">
        <w:t>que</w:t>
      </w:r>
      <w:r w:rsidRPr="000C4658">
        <w:rPr>
          <w:spacing w:val="-4"/>
        </w:rPr>
        <w:t xml:space="preserve"> </w:t>
      </w:r>
      <w:r w:rsidRPr="000C4658">
        <w:t>se</w:t>
      </w:r>
      <w:r w:rsidRPr="000C4658">
        <w:rPr>
          <w:spacing w:val="-3"/>
        </w:rPr>
        <w:t xml:space="preserve"> </w:t>
      </w:r>
      <w:r w:rsidRPr="000C4658">
        <w:t>espera</w:t>
      </w:r>
      <w:r w:rsidRPr="000C4658">
        <w:rPr>
          <w:spacing w:val="-2"/>
        </w:rPr>
        <w:t xml:space="preserve"> </w:t>
      </w:r>
      <w:r w:rsidRPr="000C4658">
        <w:t>utilizar.</w:t>
      </w:r>
    </w:p>
    <w:p w14:paraId="1842C1C7" w14:textId="77777777" w:rsidR="006D485B" w:rsidRPr="000C4658" w:rsidRDefault="00C01BB2">
      <w:pPr>
        <w:pStyle w:val="Textoindependiente"/>
        <w:spacing w:line="207" w:lineRule="exact"/>
        <w:ind w:left="1069"/>
      </w:pPr>
      <w:r w:rsidRPr="000C4658">
        <w:t>592…599…</w:t>
      </w:r>
    </w:p>
    <w:p w14:paraId="5410AC95" w14:textId="77777777" w:rsidR="006D485B" w:rsidRPr="000C4658" w:rsidRDefault="00C01BB2">
      <w:pPr>
        <w:pStyle w:val="Textoindependiente"/>
        <w:spacing w:before="33"/>
        <w:ind w:left="1069"/>
      </w:pPr>
      <w:r w:rsidRPr="000C4658">
        <w:t>6000…632…</w:t>
      </w:r>
    </w:p>
    <w:p w14:paraId="1EB9C04D" w14:textId="77777777" w:rsidR="006D485B" w:rsidRPr="000C4658" w:rsidRDefault="00C01BB2">
      <w:pPr>
        <w:pStyle w:val="Textoindependiente"/>
        <w:spacing w:before="33"/>
        <w:ind w:left="1069"/>
      </w:pPr>
      <w:r w:rsidRPr="000C4658">
        <w:t>7000…799…</w:t>
      </w:r>
    </w:p>
    <w:p w14:paraId="5712FA3A" w14:textId="77777777" w:rsidR="006D485B" w:rsidRPr="000C4658" w:rsidRDefault="00C01BB2">
      <w:pPr>
        <w:pStyle w:val="Textoindependiente"/>
        <w:spacing w:before="33"/>
        <w:ind w:left="1069"/>
      </w:pPr>
      <w:r w:rsidRPr="000C4658">
        <w:t>8000…853…</w:t>
      </w:r>
    </w:p>
    <w:p w14:paraId="0E165C03" w14:textId="77777777" w:rsidR="006D485B" w:rsidRPr="000C4658" w:rsidRDefault="00C01BB2">
      <w:pPr>
        <w:pStyle w:val="Textoindependiente"/>
        <w:spacing w:before="33" w:line="278" w:lineRule="auto"/>
        <w:ind w:left="781" w:right="1668" w:firstLine="288"/>
        <w:jc w:val="both"/>
      </w:pPr>
      <w:r w:rsidRPr="000C4658">
        <w:rPr>
          <w:b/>
        </w:rPr>
        <w:t xml:space="preserve">9000 Deuda Pública. </w:t>
      </w:r>
      <w:r w:rsidRPr="000C4658">
        <w:t>Asignaciones destinadas a cubrir obligaciones del Gobierno por concepto de deuda pública interna y externa derivada de la contratación de empréstitos; incluye la amortización, los intereses, gastos y comisiones de la deuda pública, así como las erogaciones relacionadas con la emisión y/o contratación de deuda. Asimismo, incluye los adeudos de ejercicios fiscales anteriores (ADEFAS).</w:t>
      </w:r>
    </w:p>
    <w:p w14:paraId="0AD4A9DF" w14:textId="77777777" w:rsidR="006D485B" w:rsidRPr="000C4658" w:rsidRDefault="00C01BB2">
      <w:pPr>
        <w:pStyle w:val="Textoindependiente"/>
        <w:spacing w:line="207" w:lineRule="exact"/>
        <w:ind w:left="1069"/>
      </w:pPr>
      <w:r w:rsidRPr="000C4658">
        <w:t>9100…962…</w:t>
      </w:r>
    </w:p>
    <w:p w14:paraId="1B858E21" w14:textId="77777777" w:rsidR="006D485B" w:rsidRPr="000C4658" w:rsidRDefault="00C01BB2">
      <w:pPr>
        <w:pStyle w:val="Textoindependiente"/>
        <w:spacing w:before="33" w:line="278" w:lineRule="auto"/>
        <w:ind w:left="781" w:right="1663" w:firstLine="288"/>
        <w:jc w:val="both"/>
      </w:pPr>
      <w:r w:rsidRPr="000C4658">
        <w:rPr>
          <w:b/>
        </w:rPr>
        <w:t xml:space="preserve">9900 Adeudos de Ejercicios Fiscales Anteriores (ADEFAS). </w:t>
      </w:r>
      <w:r w:rsidRPr="000C4658">
        <w:t>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6DAA51B7" w14:textId="77777777" w:rsidR="006D485B" w:rsidRPr="000C4658" w:rsidRDefault="006D485B">
      <w:pPr>
        <w:pStyle w:val="Textoindependiente"/>
        <w:spacing w:before="10"/>
        <w:rPr>
          <w:sz w:val="20"/>
        </w:rPr>
      </w:pPr>
    </w:p>
    <w:p w14:paraId="3A0DCF7E" w14:textId="77777777" w:rsidR="006D485B" w:rsidRPr="000C4658" w:rsidRDefault="00C01BB2">
      <w:pPr>
        <w:pStyle w:val="Textoindependiente"/>
        <w:spacing w:line="278" w:lineRule="auto"/>
        <w:ind w:left="781" w:right="1660" w:firstLine="288"/>
        <w:jc w:val="both"/>
      </w:pPr>
      <w:r w:rsidRPr="000C4658">
        <w:t>991 ADEFAS. Asignaciones destinadas a cubrir las erogaciones devengadas y pendientes de liquidar al cierre del ejercicio fiscal anterior, derivadas de la contratación de bienes y servicios requeridos en el desempeño de las funciones de los entes públicos, para las cuales existió asignación presupuestal con saldo disponible al cierre del ejercicio fiscal en que se devengaron.</w:t>
      </w:r>
    </w:p>
    <w:p w14:paraId="3EDDF1E9" w14:textId="77777777" w:rsidR="006D485B" w:rsidRPr="000C4658" w:rsidRDefault="006D485B">
      <w:pPr>
        <w:pStyle w:val="Textoindependiente"/>
        <w:spacing w:before="9"/>
        <w:rPr>
          <w:sz w:val="20"/>
        </w:rPr>
      </w:pPr>
    </w:p>
    <w:p w14:paraId="63964904" w14:textId="77777777" w:rsidR="006D485B" w:rsidRPr="000C4658" w:rsidRDefault="00C01BB2">
      <w:pPr>
        <w:pStyle w:val="Ttulo5"/>
        <w:numPr>
          <w:ilvl w:val="0"/>
          <w:numId w:val="140"/>
        </w:numPr>
        <w:tabs>
          <w:tab w:val="left" w:pos="1488"/>
        </w:tabs>
        <w:spacing w:before="0"/>
        <w:ind w:hanging="258"/>
        <w:jc w:val="left"/>
      </w:pPr>
      <w:r w:rsidRPr="000C4658">
        <w:t>Clasificador por Tipo de Gasto</w:t>
      </w:r>
      <w:r w:rsidRPr="000C4658">
        <w:rPr>
          <w:spacing w:val="-15"/>
        </w:rPr>
        <w:t xml:space="preserve"> </w:t>
      </w:r>
      <w:r w:rsidRPr="000C4658">
        <w:t>(CTG)</w:t>
      </w:r>
    </w:p>
    <w:p w14:paraId="177C0256" w14:textId="77777777" w:rsidR="006D485B" w:rsidRPr="000C4658" w:rsidRDefault="006D485B">
      <w:pPr>
        <w:pStyle w:val="Textoindependiente"/>
        <w:rPr>
          <w:b/>
          <w:sz w:val="25"/>
        </w:rPr>
      </w:pPr>
    </w:p>
    <w:p w14:paraId="0B725598" w14:textId="77777777" w:rsidR="006D485B" w:rsidRPr="000C4658" w:rsidRDefault="00C01BB2">
      <w:pPr>
        <w:pStyle w:val="Textoindependiente"/>
        <w:spacing w:line="300" w:lineRule="auto"/>
        <w:ind w:left="781" w:right="1666" w:firstLine="288"/>
        <w:jc w:val="both"/>
      </w:pPr>
      <w:r w:rsidRPr="000C4658">
        <w:t>El Clasificador por Tipo de Gasto relaciona las transacciones públicas que generan gastos con los grandes agregados de la clasificación económica presentándolos en Corriente; de Capital; Amortización de la deuda y disminución de pasivos; Pensiones y Jubilaciones; y</w:t>
      </w:r>
      <w:r w:rsidRPr="000C4658">
        <w:rPr>
          <w:spacing w:val="-7"/>
        </w:rPr>
        <w:t xml:space="preserve"> </w:t>
      </w:r>
      <w:r w:rsidRPr="000C4658">
        <w:t>Participaciones.</w:t>
      </w:r>
    </w:p>
    <w:p w14:paraId="3C4A4C1C" w14:textId="77777777" w:rsidR="006D485B" w:rsidRPr="000C4658" w:rsidRDefault="00C01BB2">
      <w:pPr>
        <w:pStyle w:val="Prrafodelista"/>
        <w:numPr>
          <w:ilvl w:val="0"/>
          <w:numId w:val="97"/>
        </w:numPr>
        <w:tabs>
          <w:tab w:val="left" w:pos="1502"/>
        </w:tabs>
        <w:spacing w:before="98"/>
        <w:ind w:hanging="433"/>
        <w:jc w:val="both"/>
        <w:rPr>
          <w:sz w:val="18"/>
        </w:rPr>
      </w:pPr>
      <w:r w:rsidRPr="000C4658">
        <w:rPr>
          <w:sz w:val="18"/>
        </w:rPr>
        <w:t>Gasto</w:t>
      </w:r>
      <w:r w:rsidRPr="000C4658">
        <w:rPr>
          <w:spacing w:val="-1"/>
          <w:sz w:val="18"/>
        </w:rPr>
        <w:t xml:space="preserve"> </w:t>
      </w:r>
      <w:r w:rsidRPr="000C4658">
        <w:rPr>
          <w:sz w:val="18"/>
        </w:rPr>
        <w:t>Corriente</w:t>
      </w:r>
    </w:p>
    <w:p w14:paraId="0956A83D" w14:textId="77777777" w:rsidR="006D485B" w:rsidRPr="000C4658" w:rsidRDefault="00C01BB2">
      <w:pPr>
        <w:pStyle w:val="Prrafodelista"/>
        <w:numPr>
          <w:ilvl w:val="0"/>
          <w:numId w:val="97"/>
        </w:numPr>
        <w:tabs>
          <w:tab w:val="left" w:pos="1502"/>
        </w:tabs>
        <w:spacing w:before="153"/>
        <w:ind w:hanging="433"/>
        <w:jc w:val="both"/>
        <w:rPr>
          <w:sz w:val="18"/>
        </w:rPr>
      </w:pPr>
      <w:r w:rsidRPr="000C4658">
        <w:rPr>
          <w:sz w:val="18"/>
        </w:rPr>
        <w:t>Gasto de</w:t>
      </w:r>
      <w:r w:rsidRPr="000C4658">
        <w:rPr>
          <w:spacing w:val="-1"/>
          <w:sz w:val="18"/>
        </w:rPr>
        <w:t xml:space="preserve"> </w:t>
      </w:r>
      <w:r w:rsidRPr="000C4658">
        <w:rPr>
          <w:sz w:val="18"/>
        </w:rPr>
        <w:t>Capital</w:t>
      </w:r>
    </w:p>
    <w:p w14:paraId="5C80EC5F" w14:textId="77777777" w:rsidR="006D485B" w:rsidRPr="000C4658" w:rsidRDefault="00C01BB2">
      <w:pPr>
        <w:pStyle w:val="Prrafodelista"/>
        <w:numPr>
          <w:ilvl w:val="0"/>
          <w:numId w:val="97"/>
        </w:numPr>
        <w:tabs>
          <w:tab w:val="left" w:pos="1501"/>
          <w:tab w:val="left" w:pos="1502"/>
        </w:tabs>
        <w:spacing w:before="150"/>
        <w:ind w:hanging="433"/>
        <w:rPr>
          <w:sz w:val="18"/>
        </w:rPr>
      </w:pPr>
      <w:r w:rsidRPr="000C4658">
        <w:rPr>
          <w:sz w:val="18"/>
        </w:rPr>
        <w:t>Amortización de la deuda y disminución de</w:t>
      </w:r>
      <w:r w:rsidRPr="000C4658">
        <w:rPr>
          <w:spacing w:val="-7"/>
          <w:sz w:val="18"/>
        </w:rPr>
        <w:t xml:space="preserve"> </w:t>
      </w:r>
      <w:r w:rsidRPr="000C4658">
        <w:rPr>
          <w:sz w:val="18"/>
        </w:rPr>
        <w:t>pasivos</w:t>
      </w:r>
    </w:p>
    <w:p w14:paraId="58F8EBE6" w14:textId="77777777" w:rsidR="006D485B" w:rsidRPr="000C4658" w:rsidRDefault="00C01BB2">
      <w:pPr>
        <w:pStyle w:val="Prrafodelista"/>
        <w:numPr>
          <w:ilvl w:val="0"/>
          <w:numId w:val="97"/>
        </w:numPr>
        <w:tabs>
          <w:tab w:val="left" w:pos="1501"/>
          <w:tab w:val="left" w:pos="1502"/>
        </w:tabs>
        <w:spacing w:before="153"/>
        <w:ind w:hanging="433"/>
        <w:rPr>
          <w:sz w:val="18"/>
        </w:rPr>
      </w:pPr>
      <w:r w:rsidRPr="000C4658">
        <w:rPr>
          <w:sz w:val="18"/>
        </w:rPr>
        <w:t>Pensiones y</w:t>
      </w:r>
      <w:r w:rsidRPr="000C4658">
        <w:rPr>
          <w:spacing w:val="-1"/>
          <w:sz w:val="18"/>
        </w:rPr>
        <w:t xml:space="preserve"> </w:t>
      </w:r>
      <w:r w:rsidRPr="000C4658">
        <w:rPr>
          <w:sz w:val="18"/>
        </w:rPr>
        <w:t>Jubilaciones</w:t>
      </w:r>
    </w:p>
    <w:p w14:paraId="607ECC44" w14:textId="77777777" w:rsidR="006D485B" w:rsidRPr="000C4658" w:rsidRDefault="00C01BB2">
      <w:pPr>
        <w:pStyle w:val="Prrafodelista"/>
        <w:numPr>
          <w:ilvl w:val="0"/>
          <w:numId w:val="97"/>
        </w:numPr>
        <w:tabs>
          <w:tab w:val="left" w:pos="1501"/>
          <w:tab w:val="left" w:pos="1502"/>
        </w:tabs>
        <w:spacing w:before="151"/>
        <w:ind w:hanging="433"/>
        <w:rPr>
          <w:sz w:val="18"/>
        </w:rPr>
      </w:pPr>
      <w:r w:rsidRPr="000C4658">
        <w:rPr>
          <w:sz w:val="18"/>
        </w:rPr>
        <w:t>Participaciones</w:t>
      </w:r>
    </w:p>
    <w:p w14:paraId="7B6F3440" w14:textId="71A05B0F" w:rsidR="006D485B" w:rsidRPr="000C4658" w:rsidRDefault="00C01BB2">
      <w:pPr>
        <w:pStyle w:val="Textoindependiente"/>
        <w:spacing w:before="153" w:line="300" w:lineRule="auto"/>
        <w:ind w:left="781" w:right="1659" w:firstLine="288"/>
        <w:jc w:val="both"/>
      </w:pPr>
      <w:r w:rsidRPr="000C4658">
        <w:t xml:space="preserve">A continuación se conceptualizan las correspondientes al Sistema </w:t>
      </w:r>
      <w:proofErr w:type="spellStart"/>
      <w:r w:rsidR="00A22F71" w:rsidRPr="000C4658">
        <w:t>Sistema</w:t>
      </w:r>
      <w:proofErr w:type="spellEnd"/>
      <w:r w:rsidR="00A22F71" w:rsidRPr="000C4658">
        <w:t xml:space="preserve"> para el Desarrollo Integral de la Familia en el Municipio de León (DIF LEÓN)</w:t>
      </w:r>
      <w:r w:rsidR="00ED6CAD" w:rsidRPr="000C4658">
        <w:t xml:space="preserve"> en el Municipio de León (DIF LEÓN)</w:t>
      </w:r>
      <w:r w:rsidRPr="000C4658">
        <w:t xml:space="preserve"> en las siguientes categorías:</w:t>
      </w:r>
    </w:p>
    <w:p w14:paraId="74347C80" w14:textId="77777777" w:rsidR="006D485B" w:rsidRPr="000C4658" w:rsidRDefault="006D485B">
      <w:pPr>
        <w:pStyle w:val="Textoindependiente"/>
        <w:rPr>
          <w:sz w:val="20"/>
        </w:rPr>
      </w:pPr>
    </w:p>
    <w:p w14:paraId="1C992114" w14:textId="77777777" w:rsidR="006D485B" w:rsidRPr="000C4658" w:rsidRDefault="006D485B">
      <w:pPr>
        <w:pStyle w:val="Textoindependiente"/>
        <w:spacing w:before="11"/>
        <w:rPr>
          <w:sz w:val="19"/>
        </w:rPr>
      </w:pPr>
    </w:p>
    <w:p w14:paraId="3996C95E" w14:textId="77777777" w:rsidR="006D485B" w:rsidRPr="000C4658" w:rsidRDefault="00C01BB2">
      <w:pPr>
        <w:pStyle w:val="Prrafodelista"/>
        <w:numPr>
          <w:ilvl w:val="0"/>
          <w:numId w:val="96"/>
        </w:numPr>
        <w:tabs>
          <w:tab w:val="left" w:pos="1278"/>
        </w:tabs>
        <w:spacing w:line="300" w:lineRule="auto"/>
        <w:ind w:right="1670" w:firstLine="288"/>
        <w:jc w:val="both"/>
        <w:rPr>
          <w:sz w:val="18"/>
        </w:rPr>
      </w:pPr>
      <w:r w:rsidRPr="000C4658">
        <w:rPr>
          <w:b/>
          <w:sz w:val="18"/>
        </w:rPr>
        <w:t xml:space="preserve">Gasto Corriente. </w:t>
      </w:r>
      <w:r w:rsidRPr="000C4658">
        <w:rPr>
          <w:sz w:val="18"/>
        </w:rPr>
        <w:t>Son los gastos de consumo y/o de operación, el arrendamiento de la propiedad y las transferencias otorgadas a los otros componentes institucionales del sistema económico para financiar gastos de esas</w:t>
      </w:r>
      <w:r w:rsidRPr="000C4658">
        <w:rPr>
          <w:spacing w:val="-2"/>
          <w:sz w:val="18"/>
        </w:rPr>
        <w:t xml:space="preserve"> </w:t>
      </w:r>
      <w:r w:rsidRPr="000C4658">
        <w:rPr>
          <w:sz w:val="18"/>
        </w:rPr>
        <w:t>características.</w:t>
      </w:r>
    </w:p>
    <w:p w14:paraId="68B7F177" w14:textId="77777777" w:rsidR="006D485B" w:rsidRPr="000C4658" w:rsidRDefault="00C01BB2">
      <w:pPr>
        <w:pStyle w:val="Prrafodelista"/>
        <w:numPr>
          <w:ilvl w:val="0"/>
          <w:numId w:val="96"/>
        </w:numPr>
        <w:tabs>
          <w:tab w:val="left" w:pos="1288"/>
        </w:tabs>
        <w:spacing w:before="97" w:line="300" w:lineRule="auto"/>
        <w:ind w:right="1665" w:firstLine="288"/>
        <w:jc w:val="both"/>
        <w:rPr>
          <w:sz w:val="18"/>
        </w:rPr>
      </w:pPr>
      <w:r w:rsidRPr="000C4658">
        <w:rPr>
          <w:b/>
          <w:sz w:val="18"/>
        </w:rPr>
        <w:t xml:space="preserve">Gasto de Capital. </w:t>
      </w:r>
      <w:r w:rsidRPr="000C4658">
        <w:rPr>
          <w:sz w:val="18"/>
        </w:rPr>
        <w:t>Son los gastos destinados a la inversión de capital y las transferencias a los otros componentes institucionales del sistema económico que se efectúan para financiar gastos de éstos con tal propósito.</w:t>
      </w:r>
    </w:p>
    <w:p w14:paraId="73B745A8" w14:textId="498648AE" w:rsidR="006D485B" w:rsidRPr="000C4658" w:rsidRDefault="00C01BB2">
      <w:pPr>
        <w:pStyle w:val="Prrafodelista"/>
        <w:numPr>
          <w:ilvl w:val="0"/>
          <w:numId w:val="96"/>
        </w:numPr>
        <w:tabs>
          <w:tab w:val="left" w:pos="1317"/>
        </w:tabs>
        <w:spacing w:before="100" w:line="297" w:lineRule="auto"/>
        <w:ind w:right="1662" w:firstLine="288"/>
        <w:jc w:val="both"/>
        <w:rPr>
          <w:sz w:val="18"/>
        </w:rPr>
      </w:pPr>
      <w:r w:rsidRPr="000C4658">
        <w:rPr>
          <w:b/>
          <w:sz w:val="18"/>
        </w:rPr>
        <w:t xml:space="preserve">Amortización de la deuda y disminución de pasivos. </w:t>
      </w:r>
      <w:r w:rsidRPr="000C4658">
        <w:rPr>
          <w:sz w:val="18"/>
        </w:rPr>
        <w:t>Comprende la amortización de la deuda adquirida y disminución de pasivos con el sector privado, público y</w:t>
      </w:r>
      <w:r w:rsidRPr="000C4658">
        <w:rPr>
          <w:spacing w:val="-10"/>
          <w:sz w:val="18"/>
        </w:rPr>
        <w:t xml:space="preserve"> </w:t>
      </w:r>
      <w:r w:rsidRPr="000C4658">
        <w:rPr>
          <w:sz w:val="18"/>
        </w:rPr>
        <w:t>externo</w:t>
      </w:r>
      <w:r w:rsidR="001B4DC5" w:rsidRPr="000C4658">
        <w:rPr>
          <w:sz w:val="18"/>
        </w:rPr>
        <w:t>.</w:t>
      </w:r>
    </w:p>
    <w:p w14:paraId="46AEF329" w14:textId="77777777" w:rsidR="006D485B" w:rsidRPr="000C4658" w:rsidRDefault="006D485B">
      <w:pPr>
        <w:pStyle w:val="Textoindependiente"/>
        <w:spacing w:before="5"/>
      </w:pPr>
    </w:p>
    <w:p w14:paraId="40B351A6" w14:textId="3A6BDFCE" w:rsidR="006D485B" w:rsidRPr="000C4658" w:rsidRDefault="00C01BB2">
      <w:pPr>
        <w:pStyle w:val="Prrafodelista"/>
        <w:numPr>
          <w:ilvl w:val="0"/>
          <w:numId w:val="96"/>
        </w:numPr>
        <w:tabs>
          <w:tab w:val="left" w:pos="1286"/>
        </w:tabs>
        <w:spacing w:before="94" w:line="300" w:lineRule="auto"/>
        <w:ind w:right="1668" w:firstLine="288"/>
        <w:jc w:val="both"/>
        <w:rPr>
          <w:sz w:val="18"/>
        </w:rPr>
      </w:pPr>
      <w:r w:rsidRPr="000C4658">
        <w:rPr>
          <w:b/>
          <w:sz w:val="18"/>
        </w:rPr>
        <w:lastRenderedPageBreak/>
        <w:t xml:space="preserve">Pensiones y </w:t>
      </w:r>
      <w:r w:rsidR="000F6A69" w:rsidRPr="000C4658">
        <w:rPr>
          <w:b/>
          <w:sz w:val="18"/>
        </w:rPr>
        <w:t>Jubilaciones.</w:t>
      </w:r>
      <w:r w:rsidR="000F6A69" w:rsidRPr="000C4658">
        <w:rPr>
          <w:sz w:val="18"/>
        </w:rPr>
        <w:t xml:space="preserve"> Son</w:t>
      </w:r>
      <w:r w:rsidRPr="000C4658">
        <w:rPr>
          <w:sz w:val="18"/>
        </w:rPr>
        <w:t xml:space="preserve"> los gastos destinados para el pago a pensionistas y jubilados o a sus familiares, que cubren los gobiernos Federal, Estatal y Municipal, o bien el Instituto de Seguridad Social correspondiente.</w:t>
      </w:r>
    </w:p>
    <w:p w14:paraId="3A501A68" w14:textId="5A40726F" w:rsidR="006D485B" w:rsidRPr="000C4658" w:rsidRDefault="000F6A69">
      <w:pPr>
        <w:pStyle w:val="Ttulo5"/>
        <w:numPr>
          <w:ilvl w:val="0"/>
          <w:numId w:val="140"/>
        </w:numPr>
        <w:tabs>
          <w:tab w:val="left" w:pos="1488"/>
        </w:tabs>
        <w:spacing w:before="83"/>
        <w:ind w:hanging="280"/>
        <w:jc w:val="both"/>
      </w:pPr>
      <w:r w:rsidRPr="000C4658">
        <w:t>Clasificación</w:t>
      </w:r>
      <w:r w:rsidR="00C01BB2" w:rsidRPr="000C4658">
        <w:t xml:space="preserve"> Administrativa</w:t>
      </w:r>
      <w:r w:rsidR="00C01BB2" w:rsidRPr="000C4658">
        <w:rPr>
          <w:spacing w:val="4"/>
        </w:rPr>
        <w:t xml:space="preserve"> </w:t>
      </w:r>
      <w:r w:rsidR="00C01BB2" w:rsidRPr="000C4658">
        <w:t>(CA)</w:t>
      </w:r>
    </w:p>
    <w:p w14:paraId="2E11DE1A" w14:textId="77777777" w:rsidR="006D485B" w:rsidRPr="000C4658" w:rsidRDefault="006D485B">
      <w:pPr>
        <w:pStyle w:val="Textoindependiente"/>
        <w:spacing w:before="7"/>
        <w:rPr>
          <w:b/>
          <w:sz w:val="24"/>
        </w:rPr>
      </w:pPr>
    </w:p>
    <w:p w14:paraId="7E824882" w14:textId="77777777" w:rsidR="006D485B" w:rsidRPr="000C4658" w:rsidRDefault="00C01BB2">
      <w:pPr>
        <w:pStyle w:val="Textoindependiente"/>
        <w:spacing w:line="292" w:lineRule="auto"/>
        <w:ind w:left="781" w:right="1667" w:firstLine="288"/>
        <w:jc w:val="both"/>
      </w:pPr>
      <w:r w:rsidRPr="000C4658">
        <w:t>La denominación de los desagregados de la Clasificación Administrativa correspondientes a los Gobiernos Municipales, será de conformidad a la ley orgánica respectiva, siendo deseable la armonización en estructura y denominación, respetando lo señalado en el art. 115 de la Constitución Política de los Estados Unidos Mexicanos (CPEUM).</w:t>
      </w:r>
    </w:p>
    <w:p w14:paraId="6724A4DA" w14:textId="77777777" w:rsidR="006D485B" w:rsidRPr="000C4658" w:rsidRDefault="006D485B">
      <w:pPr>
        <w:pStyle w:val="Textoindependiente"/>
        <w:rPr>
          <w:sz w:val="20"/>
        </w:rPr>
      </w:pPr>
    </w:p>
    <w:p w14:paraId="03D52254" w14:textId="77777777" w:rsidR="006D485B" w:rsidRPr="000C4658" w:rsidRDefault="00C01BB2">
      <w:pPr>
        <w:pStyle w:val="Ttulo5"/>
        <w:tabs>
          <w:tab w:val="left" w:pos="2005"/>
        </w:tabs>
        <w:spacing w:before="168"/>
        <w:ind w:left="1069" w:firstLine="0"/>
      </w:pPr>
      <w:r w:rsidRPr="000C4658">
        <w:t>3.0.0.0.0</w:t>
      </w:r>
      <w:r w:rsidRPr="000C4658">
        <w:tab/>
        <w:t>SECTOR PÚBLICO MUNICIPAL</w:t>
      </w:r>
    </w:p>
    <w:p w14:paraId="2292AFE8" w14:textId="77777777" w:rsidR="006D485B" w:rsidRPr="000C4658" w:rsidRDefault="00C01BB2">
      <w:pPr>
        <w:tabs>
          <w:tab w:val="left" w:pos="2005"/>
        </w:tabs>
        <w:spacing w:before="113"/>
        <w:ind w:left="1069"/>
        <w:rPr>
          <w:b/>
          <w:sz w:val="18"/>
        </w:rPr>
      </w:pPr>
      <w:r w:rsidRPr="000C4658">
        <w:rPr>
          <w:b/>
          <w:sz w:val="18"/>
        </w:rPr>
        <w:t>3.1.0.0.0</w:t>
      </w:r>
      <w:r w:rsidRPr="000C4658">
        <w:rPr>
          <w:b/>
          <w:sz w:val="18"/>
        </w:rPr>
        <w:tab/>
        <w:t>SECTOR PÚBLICO NO</w:t>
      </w:r>
      <w:r w:rsidRPr="000C4658">
        <w:rPr>
          <w:b/>
          <w:spacing w:val="-1"/>
          <w:sz w:val="18"/>
        </w:rPr>
        <w:t xml:space="preserve"> </w:t>
      </w:r>
      <w:r w:rsidRPr="000C4658">
        <w:rPr>
          <w:b/>
          <w:sz w:val="18"/>
        </w:rPr>
        <w:t>FINANCIERO</w:t>
      </w:r>
    </w:p>
    <w:p w14:paraId="70732461" w14:textId="77777777" w:rsidR="006D485B" w:rsidRPr="000C4658" w:rsidRDefault="00C01BB2">
      <w:pPr>
        <w:tabs>
          <w:tab w:val="left" w:pos="2005"/>
        </w:tabs>
        <w:spacing w:before="114"/>
        <w:ind w:left="1069"/>
        <w:rPr>
          <w:b/>
          <w:sz w:val="18"/>
        </w:rPr>
      </w:pPr>
      <w:r w:rsidRPr="000C4658">
        <w:rPr>
          <w:b/>
          <w:sz w:val="18"/>
        </w:rPr>
        <w:t>3.1.1.0.0</w:t>
      </w:r>
      <w:r w:rsidRPr="000C4658">
        <w:rPr>
          <w:b/>
          <w:sz w:val="18"/>
        </w:rPr>
        <w:tab/>
        <w:t>GOBIERNO GENERAL</w:t>
      </w:r>
      <w:r w:rsidRPr="000C4658">
        <w:rPr>
          <w:b/>
          <w:spacing w:val="1"/>
          <w:sz w:val="18"/>
        </w:rPr>
        <w:t xml:space="preserve"> </w:t>
      </w:r>
      <w:r w:rsidRPr="000C4658">
        <w:rPr>
          <w:b/>
          <w:sz w:val="18"/>
        </w:rPr>
        <w:t>MUNICIPAL</w:t>
      </w:r>
    </w:p>
    <w:p w14:paraId="0C4799EC" w14:textId="77777777" w:rsidR="006D485B" w:rsidRPr="000C4658" w:rsidRDefault="00C01BB2">
      <w:pPr>
        <w:pStyle w:val="Prrafodelista"/>
        <w:numPr>
          <w:ilvl w:val="4"/>
          <w:numId w:val="95"/>
        </w:numPr>
        <w:tabs>
          <w:tab w:val="left" w:pos="2005"/>
          <w:tab w:val="left" w:pos="2006"/>
        </w:tabs>
        <w:spacing w:before="115"/>
        <w:ind w:hanging="937"/>
        <w:rPr>
          <w:sz w:val="18"/>
        </w:rPr>
      </w:pPr>
      <w:r w:rsidRPr="000C4658">
        <w:rPr>
          <w:sz w:val="18"/>
        </w:rPr>
        <w:t>Gobierno</w:t>
      </w:r>
      <w:r w:rsidRPr="000C4658">
        <w:rPr>
          <w:spacing w:val="-3"/>
          <w:sz w:val="18"/>
        </w:rPr>
        <w:t xml:space="preserve"> </w:t>
      </w:r>
      <w:r w:rsidRPr="000C4658">
        <w:rPr>
          <w:sz w:val="18"/>
        </w:rPr>
        <w:t>Municipal</w:t>
      </w:r>
    </w:p>
    <w:p w14:paraId="31E8AFCD" w14:textId="545C2646" w:rsidR="006D485B" w:rsidRPr="000C4658" w:rsidRDefault="000F6A69">
      <w:pPr>
        <w:pStyle w:val="Prrafodelista"/>
        <w:numPr>
          <w:ilvl w:val="4"/>
          <w:numId w:val="95"/>
        </w:numPr>
        <w:tabs>
          <w:tab w:val="left" w:pos="2005"/>
          <w:tab w:val="left" w:pos="2006"/>
        </w:tabs>
        <w:spacing w:before="115"/>
        <w:ind w:hanging="937"/>
        <w:rPr>
          <w:sz w:val="18"/>
        </w:rPr>
      </w:pPr>
      <w:r w:rsidRPr="000C4658">
        <w:rPr>
          <w:sz w:val="18"/>
        </w:rPr>
        <w:t>Órgano</w:t>
      </w:r>
      <w:r w:rsidR="00C01BB2" w:rsidRPr="000C4658">
        <w:rPr>
          <w:sz w:val="18"/>
        </w:rPr>
        <w:t xml:space="preserve"> Ejecutivo Municipal</w:t>
      </w:r>
      <w:r w:rsidR="00C01BB2" w:rsidRPr="000C4658">
        <w:rPr>
          <w:spacing w:val="-1"/>
          <w:sz w:val="18"/>
        </w:rPr>
        <w:t xml:space="preserve"> </w:t>
      </w:r>
      <w:r w:rsidR="00C01BB2" w:rsidRPr="000C4658">
        <w:rPr>
          <w:sz w:val="18"/>
        </w:rPr>
        <w:t>(Ayuntamiento)</w:t>
      </w:r>
    </w:p>
    <w:p w14:paraId="46AD26BC" w14:textId="77777777" w:rsidR="006D485B" w:rsidRPr="000C4658" w:rsidRDefault="00C01BB2">
      <w:pPr>
        <w:pStyle w:val="Textoindependiente"/>
        <w:tabs>
          <w:tab w:val="left" w:pos="2005"/>
        </w:tabs>
        <w:spacing w:before="112"/>
        <w:ind w:left="1069"/>
      </w:pPr>
      <w:r w:rsidRPr="000C4658">
        <w:t>3.1.1.2.0</w:t>
      </w:r>
      <w:r w:rsidRPr="000C4658">
        <w:tab/>
        <w:t>Entidades Paraestatales y Fideicomisos No Empresariales y No</w:t>
      </w:r>
      <w:r w:rsidRPr="000C4658">
        <w:rPr>
          <w:spacing w:val="-5"/>
        </w:rPr>
        <w:t xml:space="preserve"> </w:t>
      </w:r>
      <w:r w:rsidRPr="000C4658">
        <w:t>Financieros</w:t>
      </w:r>
    </w:p>
    <w:p w14:paraId="7BB3DD46" w14:textId="65FD7C4D" w:rsidR="006D485B" w:rsidRPr="000C4658" w:rsidRDefault="00C01BB2">
      <w:pPr>
        <w:pStyle w:val="Textoindependiente"/>
        <w:spacing w:before="110" w:line="247" w:lineRule="auto"/>
        <w:ind w:left="781" w:right="1660" w:firstLine="288"/>
        <w:jc w:val="both"/>
      </w:pPr>
      <w:r w:rsidRPr="000C4658">
        <w:rPr>
          <w:b/>
        </w:rPr>
        <w:t xml:space="preserve">4. Gobierno </w:t>
      </w:r>
      <w:r w:rsidR="000F6A69" w:rsidRPr="000C4658">
        <w:rPr>
          <w:b/>
        </w:rPr>
        <w:t>Municipal.</w:t>
      </w:r>
      <w:r w:rsidR="000F6A69" w:rsidRPr="000C4658">
        <w:t xml:space="preserve"> Los</w:t>
      </w:r>
      <w:r w:rsidRPr="000C4658">
        <w:t xml:space="preserve"> Gobiernos Municipales (Locales) son la base o célula soberana de la división territorial y de la organización política y administrativa de los estados miembros de la Federación. El gobierno de cada uno de ellos incluye al </w:t>
      </w:r>
      <w:r w:rsidR="000F6A69" w:rsidRPr="000C4658">
        <w:t>Órgano</w:t>
      </w:r>
      <w:r w:rsidRPr="000C4658">
        <w:t xml:space="preserve"> Ejecutivo Municipal (Ayuntamiento) y a las dependencias. Se dedican a la producción de servicios sociales y comunales, dentro de los cuales se destacan aquellos que atienden las necesidades públicas básicas de la población, como son los servicios de alumbrado público, agua potable, drenaje y limpieza, entre</w:t>
      </w:r>
      <w:r w:rsidRPr="000C4658">
        <w:rPr>
          <w:spacing w:val="-2"/>
        </w:rPr>
        <w:t xml:space="preserve"> </w:t>
      </w:r>
      <w:r w:rsidRPr="000C4658">
        <w:t>otros.</w:t>
      </w:r>
    </w:p>
    <w:p w14:paraId="3E3CC49C" w14:textId="4F0447F5" w:rsidR="006D485B" w:rsidRPr="000C4658" w:rsidRDefault="000F6A69">
      <w:pPr>
        <w:pStyle w:val="Ttulo5"/>
        <w:numPr>
          <w:ilvl w:val="0"/>
          <w:numId w:val="140"/>
        </w:numPr>
        <w:tabs>
          <w:tab w:val="left" w:pos="1488"/>
        </w:tabs>
        <w:spacing w:before="93"/>
        <w:ind w:hanging="229"/>
        <w:jc w:val="both"/>
      </w:pPr>
      <w:r w:rsidRPr="000C4658">
        <w:t>Clasificación</w:t>
      </w:r>
      <w:r w:rsidR="00C01BB2" w:rsidRPr="000C4658">
        <w:t xml:space="preserve"> Funcional del</w:t>
      </w:r>
      <w:r w:rsidR="00C01BB2" w:rsidRPr="000C4658">
        <w:rPr>
          <w:spacing w:val="-7"/>
        </w:rPr>
        <w:t xml:space="preserve"> </w:t>
      </w:r>
      <w:r w:rsidR="00C01BB2" w:rsidRPr="000C4658">
        <w:t>Gasto</w:t>
      </w:r>
    </w:p>
    <w:p w14:paraId="3C4F6A04" w14:textId="77777777" w:rsidR="006D485B" w:rsidRPr="000C4658" w:rsidRDefault="006D485B">
      <w:pPr>
        <w:pStyle w:val="Textoindependiente"/>
        <w:spacing w:before="10"/>
        <w:rPr>
          <w:b/>
          <w:sz w:val="22"/>
        </w:rPr>
      </w:pPr>
    </w:p>
    <w:p w14:paraId="4DA2F105" w14:textId="77777777" w:rsidR="006D485B" w:rsidRPr="000C4658" w:rsidRDefault="00C01BB2">
      <w:pPr>
        <w:pStyle w:val="Textoindependiente"/>
        <w:spacing w:before="1"/>
        <w:ind w:left="1069"/>
      </w:pPr>
      <w:r w:rsidRPr="000C4658">
        <w:t>La Clasificación Funcional del Gasto tiene como objetivos los siguientes:</w:t>
      </w:r>
    </w:p>
    <w:p w14:paraId="7F053749" w14:textId="77777777" w:rsidR="006D485B" w:rsidRPr="000C4658" w:rsidRDefault="00C01BB2">
      <w:pPr>
        <w:pStyle w:val="Prrafodelista"/>
        <w:numPr>
          <w:ilvl w:val="0"/>
          <w:numId w:val="94"/>
        </w:numPr>
        <w:tabs>
          <w:tab w:val="left" w:pos="1501"/>
          <w:tab w:val="left" w:pos="1502"/>
        </w:tabs>
        <w:spacing w:before="121" w:line="266" w:lineRule="auto"/>
        <w:ind w:right="1672"/>
        <w:rPr>
          <w:sz w:val="18"/>
        </w:rPr>
      </w:pPr>
      <w:r w:rsidRPr="000C4658">
        <w:rPr>
          <w:sz w:val="18"/>
        </w:rPr>
        <w:t>Presentar una descripción que permita informar sobre la naturaleza de los servicios gubernamentales y la proporción del gasto público que se destina a cada tipo de</w:t>
      </w:r>
      <w:r w:rsidRPr="000C4658">
        <w:rPr>
          <w:spacing w:val="-14"/>
          <w:sz w:val="18"/>
        </w:rPr>
        <w:t xml:space="preserve"> </w:t>
      </w:r>
      <w:r w:rsidRPr="000C4658">
        <w:rPr>
          <w:sz w:val="18"/>
        </w:rPr>
        <w:t>servicio;</w:t>
      </w:r>
    </w:p>
    <w:p w14:paraId="0626EFFF" w14:textId="77777777" w:rsidR="006D485B" w:rsidRPr="000C4658" w:rsidRDefault="00C01BB2">
      <w:pPr>
        <w:pStyle w:val="Prrafodelista"/>
        <w:numPr>
          <w:ilvl w:val="0"/>
          <w:numId w:val="94"/>
        </w:numPr>
        <w:tabs>
          <w:tab w:val="left" w:pos="1501"/>
          <w:tab w:val="left" w:pos="1502"/>
        </w:tabs>
        <w:spacing w:before="98" w:line="266" w:lineRule="auto"/>
        <w:ind w:right="1661"/>
        <w:rPr>
          <w:sz w:val="18"/>
        </w:rPr>
      </w:pPr>
      <w:r w:rsidRPr="000C4658">
        <w:rPr>
          <w:sz w:val="18"/>
        </w:rPr>
        <w:t>Conocer en qué medida las instituciones de la administración pública cumplen con funciones económicas o</w:t>
      </w:r>
      <w:r w:rsidRPr="000C4658">
        <w:rPr>
          <w:spacing w:val="-2"/>
          <w:sz w:val="18"/>
        </w:rPr>
        <w:t xml:space="preserve"> </w:t>
      </w:r>
      <w:r w:rsidRPr="000C4658">
        <w:rPr>
          <w:sz w:val="18"/>
        </w:rPr>
        <w:t>sociales;</w:t>
      </w:r>
    </w:p>
    <w:p w14:paraId="1ED1C282" w14:textId="77777777" w:rsidR="006D485B" w:rsidRPr="000C4658" w:rsidRDefault="00C01BB2">
      <w:pPr>
        <w:pStyle w:val="Prrafodelista"/>
        <w:numPr>
          <w:ilvl w:val="0"/>
          <w:numId w:val="94"/>
        </w:numPr>
        <w:tabs>
          <w:tab w:val="left" w:pos="1501"/>
          <w:tab w:val="left" w:pos="1502"/>
        </w:tabs>
        <w:spacing w:before="97" w:line="266" w:lineRule="auto"/>
        <w:ind w:right="1669"/>
        <w:rPr>
          <w:sz w:val="18"/>
        </w:rPr>
      </w:pPr>
      <w:r w:rsidRPr="000C4658">
        <w:rPr>
          <w:sz w:val="18"/>
        </w:rPr>
        <w:t>Facilitar el análisis a lo largo del tiempo de las tendencias del gasto público según la finalidad y función;</w:t>
      </w:r>
    </w:p>
    <w:p w14:paraId="701FC9E5" w14:textId="77777777" w:rsidR="006D485B" w:rsidRPr="000C4658" w:rsidRDefault="00C01BB2">
      <w:pPr>
        <w:pStyle w:val="Prrafodelista"/>
        <w:numPr>
          <w:ilvl w:val="0"/>
          <w:numId w:val="94"/>
        </w:numPr>
        <w:tabs>
          <w:tab w:val="left" w:pos="1501"/>
          <w:tab w:val="left" w:pos="1502"/>
        </w:tabs>
        <w:spacing w:before="97" w:line="266" w:lineRule="auto"/>
        <w:ind w:right="1659"/>
        <w:rPr>
          <w:sz w:val="18"/>
        </w:rPr>
      </w:pPr>
      <w:r w:rsidRPr="000C4658">
        <w:rPr>
          <w:sz w:val="18"/>
        </w:rPr>
        <w:t>Facilitar comparaciones internacionales respecto al alcance de las funciones económicas y sociales que desempeñan los</w:t>
      </w:r>
      <w:r w:rsidRPr="000C4658">
        <w:rPr>
          <w:spacing w:val="-2"/>
          <w:sz w:val="18"/>
        </w:rPr>
        <w:t xml:space="preserve"> </w:t>
      </w:r>
      <w:r w:rsidRPr="000C4658">
        <w:rPr>
          <w:sz w:val="18"/>
        </w:rPr>
        <w:t>gobiernos;</w:t>
      </w:r>
    </w:p>
    <w:p w14:paraId="0E9139C6" w14:textId="77777777" w:rsidR="006D485B" w:rsidRPr="000C4658" w:rsidRDefault="00C01BB2">
      <w:pPr>
        <w:pStyle w:val="Prrafodelista"/>
        <w:numPr>
          <w:ilvl w:val="0"/>
          <w:numId w:val="94"/>
        </w:numPr>
        <w:tabs>
          <w:tab w:val="left" w:pos="1501"/>
          <w:tab w:val="left" w:pos="1502"/>
        </w:tabs>
        <w:spacing w:before="100"/>
        <w:ind w:hanging="433"/>
        <w:rPr>
          <w:sz w:val="18"/>
        </w:rPr>
      </w:pPr>
      <w:r w:rsidRPr="000C4658">
        <w:rPr>
          <w:sz w:val="18"/>
        </w:rPr>
        <w:t>Favorecer el análisis del gasto para estudios económicos y sociales;</w:t>
      </w:r>
      <w:r w:rsidRPr="000C4658">
        <w:rPr>
          <w:spacing w:val="-11"/>
          <w:sz w:val="18"/>
        </w:rPr>
        <w:t xml:space="preserve"> </w:t>
      </w:r>
      <w:r w:rsidRPr="000C4658">
        <w:rPr>
          <w:sz w:val="18"/>
        </w:rPr>
        <w:t>y,</w:t>
      </w:r>
    </w:p>
    <w:p w14:paraId="746223D6" w14:textId="77777777" w:rsidR="006D485B" w:rsidRPr="000C4658" w:rsidRDefault="00C01BB2">
      <w:pPr>
        <w:pStyle w:val="Prrafodelista"/>
        <w:numPr>
          <w:ilvl w:val="0"/>
          <w:numId w:val="94"/>
        </w:numPr>
        <w:tabs>
          <w:tab w:val="left" w:pos="1502"/>
        </w:tabs>
        <w:spacing w:before="120" w:line="266" w:lineRule="auto"/>
        <w:ind w:right="1669"/>
        <w:jc w:val="both"/>
        <w:rPr>
          <w:sz w:val="18"/>
        </w:rPr>
      </w:pPr>
      <w:r w:rsidRPr="000C4658">
        <w:rPr>
          <w:sz w:val="18"/>
        </w:rPr>
        <w:t>Cuantificar la proporción del gasto público que las instituciones públicas destinan a las áreas de servicios</w:t>
      </w:r>
      <w:r w:rsidRPr="000C4658">
        <w:rPr>
          <w:spacing w:val="-4"/>
          <w:sz w:val="18"/>
        </w:rPr>
        <w:t xml:space="preserve"> </w:t>
      </w:r>
      <w:r w:rsidRPr="000C4658">
        <w:rPr>
          <w:sz w:val="18"/>
        </w:rPr>
        <w:t>públicos</w:t>
      </w:r>
      <w:r w:rsidRPr="000C4658">
        <w:rPr>
          <w:spacing w:val="-3"/>
          <w:sz w:val="18"/>
        </w:rPr>
        <w:t xml:space="preserve"> </w:t>
      </w:r>
      <w:r w:rsidRPr="000C4658">
        <w:rPr>
          <w:sz w:val="18"/>
        </w:rPr>
        <w:t>generales,</w:t>
      </w:r>
      <w:r w:rsidRPr="000C4658">
        <w:rPr>
          <w:spacing w:val="-5"/>
          <w:sz w:val="18"/>
        </w:rPr>
        <w:t xml:space="preserve"> </w:t>
      </w:r>
      <w:r w:rsidRPr="000C4658">
        <w:rPr>
          <w:sz w:val="18"/>
        </w:rPr>
        <w:t>económicos,</w:t>
      </w:r>
      <w:r w:rsidRPr="000C4658">
        <w:rPr>
          <w:spacing w:val="-2"/>
          <w:sz w:val="18"/>
        </w:rPr>
        <w:t xml:space="preserve"> </w:t>
      </w:r>
      <w:r w:rsidRPr="000C4658">
        <w:rPr>
          <w:sz w:val="18"/>
        </w:rPr>
        <w:t>sociales</w:t>
      </w:r>
      <w:r w:rsidRPr="000C4658">
        <w:rPr>
          <w:spacing w:val="-2"/>
          <w:sz w:val="18"/>
        </w:rPr>
        <w:t xml:space="preserve"> </w:t>
      </w:r>
      <w:r w:rsidRPr="000C4658">
        <w:rPr>
          <w:sz w:val="18"/>
        </w:rPr>
        <w:t>y</w:t>
      </w:r>
      <w:r w:rsidRPr="000C4658">
        <w:rPr>
          <w:spacing w:val="-3"/>
          <w:sz w:val="18"/>
        </w:rPr>
        <w:t xml:space="preserve"> </w:t>
      </w:r>
      <w:r w:rsidRPr="000C4658">
        <w:rPr>
          <w:sz w:val="18"/>
        </w:rPr>
        <w:t>a</w:t>
      </w:r>
      <w:r w:rsidRPr="000C4658">
        <w:rPr>
          <w:spacing w:val="-3"/>
          <w:sz w:val="18"/>
        </w:rPr>
        <w:t xml:space="preserve"> </w:t>
      </w:r>
      <w:r w:rsidRPr="000C4658">
        <w:rPr>
          <w:sz w:val="18"/>
        </w:rPr>
        <w:t>las</w:t>
      </w:r>
      <w:r w:rsidRPr="000C4658">
        <w:rPr>
          <w:spacing w:val="-3"/>
          <w:sz w:val="18"/>
        </w:rPr>
        <w:t xml:space="preserve"> </w:t>
      </w:r>
      <w:r w:rsidRPr="000C4658">
        <w:rPr>
          <w:sz w:val="18"/>
        </w:rPr>
        <w:t>transacciones</w:t>
      </w:r>
      <w:r w:rsidRPr="000C4658">
        <w:rPr>
          <w:spacing w:val="-2"/>
          <w:sz w:val="18"/>
        </w:rPr>
        <w:t xml:space="preserve"> </w:t>
      </w:r>
      <w:r w:rsidRPr="000C4658">
        <w:rPr>
          <w:sz w:val="18"/>
        </w:rPr>
        <w:t>no</w:t>
      </w:r>
      <w:r w:rsidRPr="000C4658">
        <w:rPr>
          <w:spacing w:val="-4"/>
          <w:sz w:val="18"/>
        </w:rPr>
        <w:t xml:space="preserve"> </w:t>
      </w:r>
      <w:r w:rsidRPr="000C4658">
        <w:rPr>
          <w:sz w:val="18"/>
        </w:rPr>
        <w:t>asociadas</w:t>
      </w:r>
      <w:r w:rsidRPr="000C4658">
        <w:rPr>
          <w:spacing w:val="-2"/>
          <w:sz w:val="18"/>
        </w:rPr>
        <w:t xml:space="preserve"> </w:t>
      </w:r>
      <w:r w:rsidRPr="000C4658">
        <w:rPr>
          <w:sz w:val="18"/>
        </w:rPr>
        <w:t>a</w:t>
      </w:r>
      <w:r w:rsidRPr="000C4658">
        <w:rPr>
          <w:spacing w:val="-4"/>
          <w:sz w:val="18"/>
        </w:rPr>
        <w:t xml:space="preserve"> </w:t>
      </w:r>
      <w:r w:rsidRPr="000C4658">
        <w:rPr>
          <w:sz w:val="18"/>
        </w:rPr>
        <w:t>funciones.</w:t>
      </w:r>
    </w:p>
    <w:p w14:paraId="7405D0CF" w14:textId="77777777" w:rsidR="006D485B" w:rsidRPr="000C4658" w:rsidRDefault="00C01BB2">
      <w:pPr>
        <w:pStyle w:val="Textoindependiente"/>
        <w:spacing w:before="109" w:line="278" w:lineRule="auto"/>
        <w:ind w:left="781" w:right="1662" w:firstLine="288"/>
        <w:jc w:val="both"/>
      </w:pPr>
      <w:r w:rsidRPr="000C4658">
        <w:rPr>
          <w:b/>
        </w:rPr>
        <w:t xml:space="preserve">Estructura de la Clasificación. </w:t>
      </w:r>
      <w:r w:rsidRPr="000C4658">
        <w:t>La Clasificación Funcional del Gasto ha sido estructurada en 4 finalidades identificadas por el primer dígito de la clasificación, 28 funciones identificadas por el segundo dígito y 111 subfunciones correspondientes al tercer dígito.</w:t>
      </w:r>
    </w:p>
    <w:p w14:paraId="1E289002" w14:textId="77777777" w:rsidR="006D485B" w:rsidRPr="000C4658" w:rsidRDefault="006D485B">
      <w:pPr>
        <w:pStyle w:val="Textoindependiente"/>
        <w:rPr>
          <w:sz w:val="20"/>
        </w:rPr>
      </w:pPr>
    </w:p>
    <w:p w14:paraId="15296B7B" w14:textId="77777777" w:rsidR="006D485B" w:rsidRPr="000C4658" w:rsidRDefault="00225CE2">
      <w:pPr>
        <w:pStyle w:val="Textoindependiente"/>
        <w:rPr>
          <w:sz w:val="10"/>
        </w:rPr>
      </w:pPr>
      <w:r w:rsidRPr="000C4658">
        <w:rPr>
          <w:noProof/>
          <w:lang w:val="es-MX" w:eastAsia="es-MX" w:bidi="ar-SA"/>
        </w:rPr>
        <mc:AlternateContent>
          <mc:Choice Requires="wpg">
            <w:drawing>
              <wp:anchor distT="0" distB="0" distL="0" distR="0" simplePos="0" relativeHeight="251732992" behindDoc="1" locked="0" layoutInCell="1" allowOverlap="1" wp14:anchorId="69AD4C92" wp14:editId="385F7886">
                <wp:simplePos x="0" y="0"/>
                <wp:positionH relativeFrom="page">
                  <wp:posOffset>2299970</wp:posOffset>
                </wp:positionH>
                <wp:positionV relativeFrom="paragraph">
                  <wp:posOffset>98425</wp:posOffset>
                </wp:positionV>
                <wp:extent cx="2999740" cy="36830"/>
                <wp:effectExtent l="0" t="0" r="0" b="0"/>
                <wp:wrapTopAndBottom/>
                <wp:docPr id="412" name="Group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740" cy="36830"/>
                          <a:chOff x="3622" y="155"/>
                          <a:chExt cx="4724" cy="58"/>
                        </a:xfrm>
                      </wpg:grpSpPr>
                      <wps:wsp>
                        <wps:cNvPr id="413" name="Line 270"/>
                        <wps:cNvCnPr/>
                        <wps:spPr bwMode="auto">
                          <a:xfrm>
                            <a:off x="3622" y="183"/>
                            <a:ext cx="148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4" name="Rectangle 269"/>
                        <wps:cNvSpPr>
                          <a:spLocks noChangeArrowheads="1"/>
                        </wps:cNvSpPr>
                        <wps:spPr bwMode="auto">
                          <a:xfrm>
                            <a:off x="5107" y="154"/>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5" name="Line 268"/>
                        <wps:cNvCnPr/>
                        <wps:spPr bwMode="auto">
                          <a:xfrm>
                            <a:off x="5167" y="183"/>
                            <a:ext cx="1498"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6" name="Rectangle 267"/>
                        <wps:cNvSpPr>
                          <a:spLocks noChangeArrowheads="1"/>
                        </wps:cNvSpPr>
                        <wps:spPr bwMode="auto">
                          <a:xfrm>
                            <a:off x="6667" y="154"/>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7" name="Line 266"/>
                        <wps:cNvCnPr/>
                        <wps:spPr bwMode="auto">
                          <a:xfrm>
                            <a:off x="6727" y="183"/>
                            <a:ext cx="1618"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6AD59" id="Group 265" o:spid="_x0000_s1026" style="position:absolute;margin-left:181.1pt;margin-top:7.75pt;width:236.2pt;height:2.9pt;z-index:-251583488;mso-wrap-distance-left:0;mso-wrap-distance-right:0;mso-position-horizontal-relative:page" coordorigin="3622,155" coordsize="47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">
                <v:line id="Line 270" o:spid="_x0000_s1027" style="position:absolute;visibility:visible;mso-wrap-style:square" from="3622,183" to="510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" strokeweight="2.88pt"/>
                <v:rect id="Rectangle 269" o:spid="_x0000_s1028" style="position:absolute;left:5107;top:154;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" fillcolor="black" stroked="f"/>
                <v:line id="Line 268" o:spid="_x0000_s1029" style="position:absolute;visibility:visible;mso-wrap-style:square" from="5167,183" to="666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" strokeweight="2.88pt"/>
                <v:rect id="Rectangle 267" o:spid="_x0000_s1030" style="position:absolute;left:6667;top:154;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" fillcolor="black" stroked="f"/>
                <v:line id="Line 266" o:spid="_x0000_s1031" style="position:absolute;visibility:visible;mso-wrap-style:square" from="6727,183" to="8345,1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" strokeweight="2.88pt"/>
                <w10:wrap type="topAndBottom" anchorx="page"/>
              </v:group>
            </w:pict>
          </mc:Fallback>
        </mc:AlternateContent>
      </w:r>
    </w:p>
    <w:p w14:paraId="710CFD7C" w14:textId="77777777" w:rsidR="006D485B" w:rsidRPr="000C4658" w:rsidRDefault="00C01BB2">
      <w:pPr>
        <w:pStyle w:val="Textoindependiente"/>
        <w:tabs>
          <w:tab w:val="left" w:pos="4256"/>
          <w:tab w:val="left" w:pos="5816"/>
        </w:tabs>
        <w:ind w:left="2771"/>
      </w:pPr>
      <w:r w:rsidRPr="000C4658">
        <w:t>Nivel</w:t>
      </w:r>
      <w:r w:rsidRPr="000C4658">
        <w:rPr>
          <w:spacing w:val="-1"/>
        </w:rPr>
        <w:t xml:space="preserve"> </w:t>
      </w:r>
      <w:proofErr w:type="gramStart"/>
      <w:r w:rsidRPr="000C4658">
        <w:t>1</w:t>
      </w:r>
      <w:r w:rsidRPr="000C4658">
        <w:rPr>
          <w:spacing w:val="-1"/>
        </w:rPr>
        <w:t xml:space="preserve"> </w:t>
      </w:r>
      <w:r w:rsidRPr="000C4658">
        <w:t>:</w:t>
      </w:r>
      <w:proofErr w:type="gramEnd"/>
      <w:r w:rsidRPr="000C4658">
        <w:tab/>
      </w:r>
      <w:r w:rsidRPr="000C4658">
        <w:rPr>
          <w:b/>
        </w:rPr>
        <w:t>1</w:t>
      </w:r>
      <w:r w:rsidRPr="000C4658">
        <w:rPr>
          <w:b/>
        </w:rPr>
        <w:tab/>
      </w:r>
      <w:r w:rsidRPr="000C4658">
        <w:t>Finalidad</w:t>
      </w:r>
    </w:p>
    <w:p w14:paraId="1A6579E8" w14:textId="77777777" w:rsidR="006D485B" w:rsidRPr="000C4658" w:rsidRDefault="00225CE2">
      <w:pPr>
        <w:pStyle w:val="Textoindependiente"/>
        <w:tabs>
          <w:tab w:val="left" w:pos="4842"/>
          <w:tab w:val="left" w:pos="5816"/>
        </w:tabs>
        <w:spacing w:before="81"/>
        <w:ind w:left="2771"/>
      </w:pPr>
      <w:r w:rsidRPr="000C4658">
        <w:rPr>
          <w:noProof/>
          <w:lang w:val="es-MX" w:eastAsia="es-MX" w:bidi="ar-SA"/>
        </w:rPr>
        <mc:AlternateContent>
          <mc:Choice Requires="wpg">
            <w:drawing>
              <wp:anchor distT="0" distB="0" distL="0" distR="0" simplePos="0" relativeHeight="251734016" behindDoc="1" locked="0" layoutInCell="1" allowOverlap="1" wp14:anchorId="419F6D58" wp14:editId="1C329972">
                <wp:simplePos x="0" y="0"/>
                <wp:positionH relativeFrom="page">
                  <wp:posOffset>2290445</wp:posOffset>
                </wp:positionH>
                <wp:positionV relativeFrom="paragraph">
                  <wp:posOffset>231775</wp:posOffset>
                </wp:positionV>
                <wp:extent cx="3008630" cy="36830"/>
                <wp:effectExtent l="0" t="0" r="0" b="0"/>
                <wp:wrapTopAndBottom/>
                <wp:docPr id="406"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36830"/>
                          <a:chOff x="3607" y="365"/>
                          <a:chExt cx="4738" cy="58"/>
                        </a:xfrm>
                      </wpg:grpSpPr>
                      <wps:wsp>
                        <wps:cNvPr id="407" name="Line 264"/>
                        <wps:cNvCnPr/>
                        <wps:spPr bwMode="auto">
                          <a:xfrm>
                            <a:off x="3607" y="394"/>
                            <a:ext cx="1498"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8" name="Rectangle 263"/>
                        <wps:cNvSpPr>
                          <a:spLocks noChangeArrowheads="1"/>
                        </wps:cNvSpPr>
                        <wps:spPr bwMode="auto">
                          <a:xfrm>
                            <a:off x="5092" y="365"/>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Line 262"/>
                        <wps:cNvCnPr/>
                        <wps:spPr bwMode="auto">
                          <a:xfrm>
                            <a:off x="5153" y="394"/>
                            <a:ext cx="1512"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0" name="Rectangle 261"/>
                        <wps:cNvSpPr>
                          <a:spLocks noChangeArrowheads="1"/>
                        </wps:cNvSpPr>
                        <wps:spPr bwMode="auto">
                          <a:xfrm>
                            <a:off x="6652" y="365"/>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Line 260"/>
                        <wps:cNvCnPr/>
                        <wps:spPr bwMode="auto">
                          <a:xfrm>
                            <a:off x="6713" y="394"/>
                            <a:ext cx="1632"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0758E10" id="Group 259" o:spid="_x0000_s1026" style="position:absolute;margin-left:180.35pt;margin-top:18.25pt;width:236.9pt;height:2.9pt;z-index:-251582464;mso-wrap-distance-left:0;mso-wrap-distance-right:0;mso-position-horizontal-relative:page" coordorigin="3607,365" coordsize="47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">
                <v:line id="Line 264" o:spid="_x0000_s1027" style="position:absolute;visibility:visible;mso-wrap-style:square" from="3607,394" to="510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" strokeweight="2.88pt"/>
                <v:rect id="Rectangle 263" o:spid="_x0000_s1028" style="position:absolute;left:5092;top:36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" fillcolor="black" stroked="f"/>
                <v:line id="Line 262" o:spid="_x0000_s1029" style="position:absolute;visibility:visible;mso-wrap-style:square" from="5153,394" to="666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" strokeweight="2.88pt"/>
                <v:rect id="Rectangle 261" o:spid="_x0000_s1030" style="position:absolute;left:6652;top:36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" fillcolor="black" stroked="f"/>
                <v:line id="Line 260" o:spid="_x0000_s1031" style="position:absolute;visibility:visible;mso-wrap-style:square" from="6713,394" to="8345,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" strokeweight="2.88pt"/>
                <w10:wrap type="topAndBottom" anchorx="page"/>
              </v:group>
            </w:pict>
          </mc:Fallback>
        </mc:AlternateContent>
      </w:r>
      <w:r w:rsidR="00C01BB2" w:rsidRPr="000C4658">
        <w:t>Nivel</w:t>
      </w:r>
      <w:r w:rsidR="00C01BB2" w:rsidRPr="000C4658">
        <w:rPr>
          <w:spacing w:val="-1"/>
        </w:rPr>
        <w:t xml:space="preserve"> </w:t>
      </w:r>
      <w:r w:rsidR="00C01BB2" w:rsidRPr="000C4658">
        <w:t>2:</w:t>
      </w:r>
      <w:r w:rsidR="00C01BB2" w:rsidRPr="000C4658">
        <w:tab/>
      </w:r>
      <w:r w:rsidR="00C01BB2" w:rsidRPr="000C4658">
        <w:rPr>
          <w:b/>
        </w:rPr>
        <w:t>1.1</w:t>
      </w:r>
      <w:r w:rsidR="00C01BB2" w:rsidRPr="000C4658">
        <w:rPr>
          <w:b/>
        </w:rPr>
        <w:tab/>
      </w:r>
      <w:r w:rsidR="00C01BB2" w:rsidRPr="000C4658">
        <w:t>Función</w:t>
      </w:r>
    </w:p>
    <w:p w14:paraId="4202767F"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7388CF55" w14:textId="77777777" w:rsidR="006D485B" w:rsidRPr="000C4658" w:rsidRDefault="006D485B">
      <w:pPr>
        <w:pStyle w:val="Textoindependiente"/>
        <w:spacing w:before="4"/>
        <w:rPr>
          <w:sz w:val="23"/>
        </w:rPr>
      </w:pPr>
    </w:p>
    <w:p w14:paraId="6286F0FB" w14:textId="77777777" w:rsidR="006D485B" w:rsidRPr="000C4658" w:rsidRDefault="00225CE2">
      <w:pPr>
        <w:pStyle w:val="Textoindependiente"/>
        <w:spacing w:line="58" w:lineRule="exact"/>
        <w:ind w:left="2672"/>
        <w:rPr>
          <w:sz w:val="5"/>
        </w:rPr>
      </w:pPr>
      <w:r w:rsidRPr="000C4658">
        <w:rPr>
          <w:noProof/>
          <w:sz w:val="5"/>
          <w:lang w:val="es-MX" w:eastAsia="es-MX" w:bidi="ar-SA"/>
        </w:rPr>
        <mc:AlternateContent>
          <mc:Choice Requires="wpg">
            <w:drawing>
              <wp:inline distT="0" distB="0" distL="0" distR="0" wp14:anchorId="5C356109" wp14:editId="06D88012">
                <wp:extent cx="2999740" cy="36830"/>
                <wp:effectExtent l="19050" t="0" r="19685" b="1270"/>
                <wp:docPr id="400"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9740" cy="36830"/>
                          <a:chOff x="0" y="0"/>
                          <a:chExt cx="4724" cy="58"/>
                        </a:xfrm>
                      </wpg:grpSpPr>
                      <wps:wsp>
                        <wps:cNvPr id="401" name="Line 258"/>
                        <wps:cNvCnPr/>
                        <wps:spPr bwMode="auto">
                          <a:xfrm>
                            <a:off x="0" y="29"/>
                            <a:ext cx="1483"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2" name="Rectangle 257"/>
                        <wps:cNvSpPr>
                          <a:spLocks noChangeArrowheads="1"/>
                        </wps:cNvSpPr>
                        <wps:spPr bwMode="auto">
                          <a:xfrm>
                            <a:off x="1485" y="0"/>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Line 256"/>
                        <wps:cNvCnPr/>
                        <wps:spPr bwMode="auto">
                          <a:xfrm>
                            <a:off x="1546" y="29"/>
                            <a:ext cx="1497"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4" name="Rectangle 255"/>
                        <wps:cNvSpPr>
                          <a:spLocks noChangeArrowheads="1"/>
                        </wps:cNvSpPr>
                        <wps:spPr bwMode="auto">
                          <a:xfrm>
                            <a:off x="3045" y="0"/>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Line 254"/>
                        <wps:cNvCnPr/>
                        <wps:spPr bwMode="auto">
                          <a:xfrm>
                            <a:off x="3106" y="29"/>
                            <a:ext cx="1617"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E6136B" id="Group 253" o:spid="_x0000_s1026" style="width:236.2pt;height:2.9pt;mso-position-horizontal-relative:char;mso-position-vertical-relative:line" coordsize="4724,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">
                <v:line id="Line 258" o:spid="_x0000_s1027" style="position:absolute;visibility:visible;mso-wrap-style:square" from="0,29" to="14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" strokeweight="2.88pt"/>
                <v:rect id="Rectangle 257" o:spid="_x0000_s1028" style="position:absolute;left:148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" fillcolor="black" stroked="f"/>
                <v:line id="Line 256" o:spid="_x0000_s1029" style="position:absolute;visibility:visible;mso-wrap-style:square" from="1546,29" to="304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" strokeweight="2.88pt"/>
                <v:rect id="Rectangle 255" o:spid="_x0000_s1030" style="position:absolute;left:3045;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" fillcolor="black" stroked="f"/>
                <v:line id="Line 254" o:spid="_x0000_s1031" style="position:absolute;visibility:visible;mso-wrap-style:square" from="3106,29" to="472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" strokeweight="2.88pt"/>
                <w10:anchorlock/>
              </v:group>
            </w:pict>
          </mc:Fallback>
        </mc:AlternateContent>
      </w:r>
    </w:p>
    <w:p w14:paraId="6DD7A5D2" w14:textId="77777777" w:rsidR="006D485B" w:rsidRPr="000C4658" w:rsidRDefault="00225CE2">
      <w:pPr>
        <w:tabs>
          <w:tab w:val="left" w:pos="5276"/>
        </w:tabs>
        <w:spacing w:before="6"/>
        <w:ind w:left="2771"/>
        <w:rPr>
          <w:sz w:val="18"/>
        </w:rPr>
      </w:pPr>
      <w:r w:rsidRPr="000C4658">
        <w:rPr>
          <w:noProof/>
          <w:lang w:val="es-MX" w:eastAsia="es-MX" w:bidi="ar-SA"/>
        </w:rPr>
        <mc:AlternateContent>
          <mc:Choice Requires="wpg">
            <w:drawing>
              <wp:anchor distT="0" distB="0" distL="0" distR="0" simplePos="0" relativeHeight="251736064" behindDoc="1" locked="0" layoutInCell="1" allowOverlap="1" wp14:anchorId="3AB5F84C" wp14:editId="72035991">
                <wp:simplePos x="0" y="0"/>
                <wp:positionH relativeFrom="page">
                  <wp:posOffset>2290445</wp:posOffset>
                </wp:positionH>
                <wp:positionV relativeFrom="paragraph">
                  <wp:posOffset>182880</wp:posOffset>
                </wp:positionV>
                <wp:extent cx="3008630" cy="36830"/>
                <wp:effectExtent l="0" t="0" r="0" b="0"/>
                <wp:wrapTopAndBottom/>
                <wp:docPr id="39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08630" cy="36830"/>
                          <a:chOff x="3607" y="288"/>
                          <a:chExt cx="4738" cy="58"/>
                        </a:xfrm>
                      </wpg:grpSpPr>
                      <wps:wsp>
                        <wps:cNvPr id="395" name="Line 252"/>
                        <wps:cNvCnPr/>
                        <wps:spPr bwMode="auto">
                          <a:xfrm>
                            <a:off x="3607" y="316"/>
                            <a:ext cx="1498"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6" name="Rectangle 251"/>
                        <wps:cNvSpPr>
                          <a:spLocks noChangeArrowheads="1"/>
                        </wps:cNvSpPr>
                        <wps:spPr bwMode="auto">
                          <a:xfrm>
                            <a:off x="5092" y="287"/>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Line 250"/>
                        <wps:cNvCnPr/>
                        <wps:spPr bwMode="auto">
                          <a:xfrm>
                            <a:off x="5153" y="316"/>
                            <a:ext cx="1512"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8" name="Rectangle 249"/>
                        <wps:cNvSpPr>
                          <a:spLocks noChangeArrowheads="1"/>
                        </wps:cNvSpPr>
                        <wps:spPr bwMode="auto">
                          <a:xfrm>
                            <a:off x="6652" y="287"/>
                            <a:ext cx="58" cy="5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Line 248"/>
                        <wps:cNvCnPr/>
                        <wps:spPr bwMode="auto">
                          <a:xfrm>
                            <a:off x="6713" y="316"/>
                            <a:ext cx="1632" cy="0"/>
                          </a:xfrm>
                          <a:prstGeom prst="line">
                            <a:avLst/>
                          </a:prstGeom>
                          <a:noFill/>
                          <a:ln w="365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FEDC9F" id="Group 247" o:spid="_x0000_s1026" style="position:absolute;margin-left:180.35pt;margin-top:14.4pt;width:236.9pt;height:2.9pt;z-index:-251580416;mso-wrap-distance-left:0;mso-wrap-distance-right:0;mso-position-horizontal-relative:page" coordorigin="3607,288" coordsize="473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">
                <v:line id="Line 252" o:spid="_x0000_s1027" style="position:absolute;visibility:visible;mso-wrap-style:square" from="3607,316" to="510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" strokeweight="2.88pt"/>
                <v:rect id="Rectangle 251" o:spid="_x0000_s1028" style="position:absolute;left:5092;top:287;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" fillcolor="black" stroked="f"/>
                <v:line id="Line 250" o:spid="_x0000_s1029" style="position:absolute;visibility:visible;mso-wrap-style:square" from="5153,316" to="666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" strokeweight="2.88pt"/>
                <v:rect id="Rectangle 249" o:spid="_x0000_s1030" style="position:absolute;left:6652;top:287;width:58;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" fillcolor="black" stroked="f"/>
                <v:line id="Line 248" o:spid="_x0000_s1031" style="position:absolute;visibility:visible;mso-wrap-style:square" from="6713,316" to="834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" strokeweight="2.88pt"/>
                <w10:wrap type="topAndBottom" anchorx="page"/>
              </v:group>
            </w:pict>
          </mc:Fallback>
        </mc:AlternateContent>
      </w:r>
      <w:r w:rsidR="00C01BB2" w:rsidRPr="000C4658">
        <w:rPr>
          <w:sz w:val="18"/>
        </w:rPr>
        <w:t>Nivel</w:t>
      </w:r>
      <w:r w:rsidR="00C01BB2" w:rsidRPr="000C4658">
        <w:rPr>
          <w:spacing w:val="-1"/>
          <w:sz w:val="18"/>
        </w:rPr>
        <w:t xml:space="preserve"> </w:t>
      </w:r>
      <w:r w:rsidR="00C01BB2" w:rsidRPr="000C4658">
        <w:rPr>
          <w:sz w:val="18"/>
        </w:rPr>
        <w:t>3:</w:t>
      </w:r>
      <w:r w:rsidR="00C01BB2" w:rsidRPr="000C4658">
        <w:rPr>
          <w:sz w:val="18"/>
        </w:rPr>
        <w:tab/>
      </w:r>
      <w:r w:rsidR="00C01BB2" w:rsidRPr="000C4658">
        <w:rPr>
          <w:b/>
          <w:sz w:val="18"/>
        </w:rPr>
        <w:t>1.1.1</w:t>
      </w:r>
      <w:r w:rsidR="00C01BB2" w:rsidRPr="000C4658">
        <w:rPr>
          <w:b/>
          <w:spacing w:val="38"/>
          <w:sz w:val="18"/>
        </w:rPr>
        <w:t xml:space="preserve"> </w:t>
      </w:r>
      <w:r w:rsidR="00C01BB2" w:rsidRPr="000C4658">
        <w:rPr>
          <w:sz w:val="18"/>
        </w:rPr>
        <w:t>Subfunción</w:t>
      </w:r>
    </w:p>
    <w:p w14:paraId="050164ED" w14:textId="77777777" w:rsidR="006D485B" w:rsidRPr="000C4658" w:rsidRDefault="006D485B">
      <w:pPr>
        <w:pStyle w:val="Textoindependiente"/>
        <w:spacing w:before="10"/>
        <w:rPr>
          <w:sz w:val="14"/>
        </w:rPr>
      </w:pPr>
    </w:p>
    <w:p w14:paraId="2189807C" w14:textId="77777777" w:rsidR="006D485B" w:rsidRPr="000C4658" w:rsidRDefault="00C01BB2">
      <w:pPr>
        <w:pStyle w:val="Textoindependiente"/>
        <w:spacing w:before="94" w:line="252" w:lineRule="auto"/>
        <w:ind w:left="781" w:right="1658" w:firstLine="288"/>
        <w:jc w:val="both"/>
      </w:pPr>
      <w:r w:rsidRPr="000C4658">
        <w:t>El primer dígito identifica si el gasto funcional es de gobierno, social, económico; adicionalmente, con este primer dígito se identifican las transacciones no especificadas que no corresponden a ningún gasto funcional en particular.</w:t>
      </w:r>
    </w:p>
    <w:p w14:paraId="3312EB37" w14:textId="77777777" w:rsidR="006D485B" w:rsidRPr="000C4658" w:rsidRDefault="00C01BB2">
      <w:pPr>
        <w:pStyle w:val="Prrafodelista"/>
        <w:numPr>
          <w:ilvl w:val="0"/>
          <w:numId w:val="93"/>
        </w:numPr>
        <w:tabs>
          <w:tab w:val="left" w:pos="1384"/>
        </w:tabs>
        <w:spacing w:before="68"/>
        <w:ind w:left="1384"/>
        <w:jc w:val="both"/>
        <w:rPr>
          <w:sz w:val="18"/>
        </w:rPr>
      </w:pPr>
      <w:r w:rsidRPr="000C4658">
        <w:rPr>
          <w:sz w:val="18"/>
        </w:rPr>
        <w:t>Primera finalidad: comprende las acciones propias de</w:t>
      </w:r>
      <w:r w:rsidRPr="000C4658">
        <w:rPr>
          <w:spacing w:val="10"/>
          <w:sz w:val="18"/>
        </w:rPr>
        <w:t xml:space="preserve"> </w:t>
      </w:r>
      <w:r w:rsidRPr="000C4658">
        <w:rPr>
          <w:sz w:val="18"/>
        </w:rPr>
        <w:t>gobierno;</w:t>
      </w:r>
    </w:p>
    <w:p w14:paraId="77D67278" w14:textId="77777777" w:rsidR="006D485B" w:rsidRPr="000C4658" w:rsidRDefault="00C01BB2">
      <w:pPr>
        <w:pStyle w:val="Prrafodelista"/>
        <w:numPr>
          <w:ilvl w:val="0"/>
          <w:numId w:val="93"/>
        </w:numPr>
        <w:tabs>
          <w:tab w:val="left" w:pos="1384"/>
        </w:tabs>
        <w:spacing w:before="81" w:line="249" w:lineRule="auto"/>
        <w:ind w:right="1662" w:hanging="2031"/>
        <w:jc w:val="both"/>
        <w:rPr>
          <w:sz w:val="18"/>
        </w:rPr>
      </w:pPr>
      <w:r w:rsidRPr="000C4658">
        <w:rPr>
          <w:sz w:val="18"/>
        </w:rPr>
        <w:t>Segunda finalidad: incluye las actividades relacionadas con la prestación de servicios sociales en beneficio de la</w:t>
      </w:r>
      <w:r w:rsidRPr="000C4658">
        <w:rPr>
          <w:spacing w:val="-5"/>
          <w:sz w:val="18"/>
        </w:rPr>
        <w:t xml:space="preserve"> </w:t>
      </w:r>
      <w:r w:rsidRPr="000C4658">
        <w:rPr>
          <w:sz w:val="18"/>
        </w:rPr>
        <w:t>población;</w:t>
      </w:r>
    </w:p>
    <w:p w14:paraId="78F26F75" w14:textId="77777777" w:rsidR="006D485B" w:rsidRPr="000C4658" w:rsidRDefault="00C01BB2">
      <w:pPr>
        <w:pStyle w:val="Prrafodelista"/>
        <w:numPr>
          <w:ilvl w:val="0"/>
          <w:numId w:val="93"/>
        </w:numPr>
        <w:tabs>
          <w:tab w:val="left" w:pos="1384"/>
        </w:tabs>
        <w:spacing w:before="73" w:line="249" w:lineRule="auto"/>
        <w:ind w:right="1667" w:hanging="2031"/>
        <w:jc w:val="both"/>
        <w:rPr>
          <w:sz w:val="18"/>
        </w:rPr>
      </w:pPr>
      <w:r w:rsidRPr="000C4658">
        <w:rPr>
          <w:sz w:val="18"/>
        </w:rPr>
        <w:t>Tercera finalidad: comprende las actividades orientadas al desarrollo económico, fomento de la producción y prestación de bienes y servicios</w:t>
      </w:r>
      <w:r w:rsidRPr="000C4658">
        <w:rPr>
          <w:spacing w:val="-6"/>
          <w:sz w:val="18"/>
        </w:rPr>
        <w:t xml:space="preserve"> </w:t>
      </w:r>
      <w:r w:rsidRPr="000C4658">
        <w:rPr>
          <w:sz w:val="18"/>
        </w:rPr>
        <w:t>públicos;</w:t>
      </w:r>
    </w:p>
    <w:p w14:paraId="07AAE41A" w14:textId="77777777" w:rsidR="006D485B" w:rsidRPr="000C4658" w:rsidRDefault="00C01BB2">
      <w:pPr>
        <w:pStyle w:val="Prrafodelista"/>
        <w:numPr>
          <w:ilvl w:val="0"/>
          <w:numId w:val="93"/>
        </w:numPr>
        <w:tabs>
          <w:tab w:val="left" w:pos="1384"/>
        </w:tabs>
        <w:spacing w:before="74" w:line="252" w:lineRule="auto"/>
        <w:ind w:right="1666" w:hanging="2031"/>
        <w:jc w:val="both"/>
        <w:rPr>
          <w:sz w:val="18"/>
        </w:rPr>
      </w:pPr>
      <w:r w:rsidRPr="000C4658">
        <w:rPr>
          <w:sz w:val="18"/>
        </w:rPr>
        <w:t>Cuarta finalidad: comprende los pagos de compromisos inherentes a la contratación de deuda; las transferencias entre diferentes niveles y órdenes de gobierno, así como aquellas actividades no susceptibles de etiquetar en las funciones</w:t>
      </w:r>
      <w:r w:rsidRPr="000C4658">
        <w:rPr>
          <w:spacing w:val="-16"/>
          <w:sz w:val="18"/>
        </w:rPr>
        <w:t xml:space="preserve"> </w:t>
      </w:r>
      <w:r w:rsidRPr="000C4658">
        <w:rPr>
          <w:sz w:val="18"/>
        </w:rPr>
        <w:t>existentes.</w:t>
      </w:r>
    </w:p>
    <w:p w14:paraId="41FD7204" w14:textId="2FBEC9D5" w:rsidR="006D485B" w:rsidRPr="000C4658" w:rsidRDefault="00C01BB2">
      <w:pPr>
        <w:pStyle w:val="Textoindependiente"/>
        <w:spacing w:before="87" w:line="278" w:lineRule="auto"/>
        <w:ind w:left="781" w:right="1668" w:firstLine="302"/>
        <w:jc w:val="both"/>
      </w:pPr>
      <w:r w:rsidRPr="000C4658">
        <w:t xml:space="preserve">En lo que corresponde a la funcionalidad </w:t>
      </w:r>
      <w:r w:rsidR="00735F0B" w:rsidRPr="000C4658">
        <w:t>del gasto</w:t>
      </w:r>
      <w:r w:rsidRPr="000C4658">
        <w:t xml:space="preserve"> de </w:t>
      </w:r>
      <w:r w:rsidR="00A22F71" w:rsidRPr="000C4658">
        <w:t>Sistema para el Desarrollo Integral de la Familia en el Municipio de León (DIF LEÓN)</w:t>
      </w:r>
      <w:r w:rsidRPr="000C4658">
        <w:t xml:space="preserve"> en el municipio de León de determina lo siguiente.</w:t>
      </w:r>
    </w:p>
    <w:p w14:paraId="330BE29D" w14:textId="77777777" w:rsidR="006D485B" w:rsidRPr="000C4658" w:rsidRDefault="006D485B">
      <w:pPr>
        <w:pStyle w:val="Textoindependiente"/>
        <w:spacing w:before="10"/>
        <w:rPr>
          <w:sz w:val="20"/>
        </w:rPr>
      </w:pPr>
    </w:p>
    <w:p w14:paraId="6A016EBC" w14:textId="77777777" w:rsidR="006D485B" w:rsidRPr="000C4658" w:rsidRDefault="00C01BB2">
      <w:pPr>
        <w:pStyle w:val="Ttulo5"/>
        <w:numPr>
          <w:ilvl w:val="0"/>
          <w:numId w:val="92"/>
        </w:numPr>
        <w:tabs>
          <w:tab w:val="left" w:pos="1221"/>
        </w:tabs>
        <w:spacing w:before="0"/>
        <w:ind w:hanging="152"/>
        <w:jc w:val="both"/>
      </w:pPr>
      <w:r w:rsidRPr="000C4658">
        <w:t>GOBIERNO</w:t>
      </w:r>
    </w:p>
    <w:p w14:paraId="540209FF" w14:textId="77777777" w:rsidR="006D485B" w:rsidRPr="000C4658" w:rsidRDefault="00C01BB2">
      <w:pPr>
        <w:pStyle w:val="Prrafodelista"/>
        <w:numPr>
          <w:ilvl w:val="1"/>
          <w:numId w:val="92"/>
        </w:numPr>
        <w:tabs>
          <w:tab w:val="left" w:pos="1488"/>
        </w:tabs>
        <w:spacing w:before="33"/>
        <w:ind w:hanging="419"/>
        <w:rPr>
          <w:sz w:val="18"/>
        </w:rPr>
      </w:pPr>
      <w:r w:rsidRPr="000C4658">
        <w:rPr>
          <w:sz w:val="18"/>
        </w:rPr>
        <w:t>ASUNTOS FINANCIEROS Y HACENDARIOS</w:t>
      </w:r>
    </w:p>
    <w:p w14:paraId="6D466475" w14:textId="77777777" w:rsidR="006D485B" w:rsidRPr="000C4658" w:rsidRDefault="00C01BB2">
      <w:pPr>
        <w:pStyle w:val="Prrafodelista"/>
        <w:numPr>
          <w:ilvl w:val="2"/>
          <w:numId w:val="92"/>
        </w:numPr>
        <w:tabs>
          <w:tab w:val="left" w:pos="1862"/>
        </w:tabs>
        <w:spacing w:before="33"/>
        <w:ind w:hanging="601"/>
        <w:rPr>
          <w:sz w:val="18"/>
        </w:rPr>
      </w:pPr>
      <w:r w:rsidRPr="000C4658">
        <w:rPr>
          <w:sz w:val="18"/>
        </w:rPr>
        <w:t>Asuntos Financieros</w:t>
      </w:r>
    </w:p>
    <w:p w14:paraId="4088E121" w14:textId="77777777" w:rsidR="006D485B" w:rsidRPr="000C4658" w:rsidRDefault="00C01BB2">
      <w:pPr>
        <w:pStyle w:val="Prrafodelista"/>
        <w:numPr>
          <w:ilvl w:val="2"/>
          <w:numId w:val="92"/>
        </w:numPr>
        <w:tabs>
          <w:tab w:val="left" w:pos="1862"/>
        </w:tabs>
        <w:spacing w:before="33"/>
        <w:ind w:hanging="601"/>
        <w:rPr>
          <w:sz w:val="18"/>
        </w:rPr>
      </w:pPr>
      <w:r w:rsidRPr="000C4658">
        <w:rPr>
          <w:sz w:val="18"/>
        </w:rPr>
        <w:t>Asuntos Hacendarios</w:t>
      </w:r>
    </w:p>
    <w:p w14:paraId="5E3175F2" w14:textId="77777777" w:rsidR="006D485B" w:rsidRPr="000C4658" w:rsidRDefault="00C01BB2">
      <w:pPr>
        <w:pStyle w:val="Textoindependiente"/>
        <w:spacing w:before="33"/>
        <w:ind w:left="1069"/>
      </w:pPr>
      <w:r w:rsidRPr="000C4658">
        <w:t>1.8. OTROS SERVICIOS GENERALES</w:t>
      </w:r>
    </w:p>
    <w:p w14:paraId="2A869F47" w14:textId="77777777" w:rsidR="006D485B" w:rsidRPr="000C4658" w:rsidRDefault="00C01BB2">
      <w:pPr>
        <w:pStyle w:val="Prrafodelista"/>
        <w:numPr>
          <w:ilvl w:val="2"/>
          <w:numId w:val="91"/>
        </w:numPr>
        <w:tabs>
          <w:tab w:val="left" w:pos="1862"/>
        </w:tabs>
        <w:spacing w:before="33"/>
        <w:ind w:hanging="601"/>
        <w:rPr>
          <w:sz w:val="18"/>
        </w:rPr>
      </w:pPr>
      <w:r w:rsidRPr="000C4658">
        <w:rPr>
          <w:sz w:val="18"/>
        </w:rPr>
        <w:t>Acceso a la Información Pública</w:t>
      </w:r>
      <w:r w:rsidRPr="000C4658">
        <w:rPr>
          <w:spacing w:val="-5"/>
          <w:sz w:val="18"/>
        </w:rPr>
        <w:t xml:space="preserve"> </w:t>
      </w:r>
      <w:r w:rsidRPr="000C4658">
        <w:rPr>
          <w:sz w:val="18"/>
        </w:rPr>
        <w:t>Gubernamental</w:t>
      </w:r>
    </w:p>
    <w:p w14:paraId="099942E2" w14:textId="77777777" w:rsidR="006D485B" w:rsidRPr="000C4658" w:rsidRDefault="00C01BB2">
      <w:pPr>
        <w:pStyle w:val="Prrafodelista"/>
        <w:numPr>
          <w:ilvl w:val="2"/>
          <w:numId w:val="91"/>
        </w:numPr>
        <w:tabs>
          <w:tab w:val="left" w:pos="1862"/>
        </w:tabs>
        <w:spacing w:before="33"/>
        <w:ind w:hanging="601"/>
        <w:rPr>
          <w:sz w:val="18"/>
        </w:rPr>
      </w:pPr>
      <w:r w:rsidRPr="000C4658">
        <w:rPr>
          <w:sz w:val="18"/>
        </w:rPr>
        <w:t>Otros</w:t>
      </w:r>
    </w:p>
    <w:p w14:paraId="57A794A4" w14:textId="77777777" w:rsidR="006D485B" w:rsidRPr="000C4658" w:rsidRDefault="00C01BB2">
      <w:pPr>
        <w:pStyle w:val="Ttulo5"/>
        <w:numPr>
          <w:ilvl w:val="0"/>
          <w:numId w:val="92"/>
        </w:numPr>
        <w:tabs>
          <w:tab w:val="left" w:pos="1221"/>
        </w:tabs>
        <w:ind w:hanging="152"/>
        <w:jc w:val="both"/>
      </w:pPr>
      <w:r w:rsidRPr="000C4658">
        <w:t>DESARROLLO</w:t>
      </w:r>
      <w:r w:rsidRPr="000C4658">
        <w:rPr>
          <w:spacing w:val="-2"/>
        </w:rPr>
        <w:t xml:space="preserve"> </w:t>
      </w:r>
      <w:r w:rsidRPr="000C4658">
        <w:t>SOCIAL</w:t>
      </w:r>
    </w:p>
    <w:p w14:paraId="52FE4ECA" w14:textId="77777777" w:rsidR="006D485B" w:rsidRPr="000C4658" w:rsidRDefault="00C01BB2">
      <w:pPr>
        <w:pStyle w:val="Prrafodelista"/>
        <w:numPr>
          <w:ilvl w:val="1"/>
          <w:numId w:val="90"/>
        </w:numPr>
        <w:tabs>
          <w:tab w:val="left" w:pos="1488"/>
        </w:tabs>
        <w:spacing w:before="33"/>
        <w:ind w:hanging="419"/>
        <w:rPr>
          <w:sz w:val="18"/>
        </w:rPr>
      </w:pPr>
      <w:r w:rsidRPr="000C4658">
        <w:rPr>
          <w:sz w:val="18"/>
        </w:rPr>
        <w:t>SALUD</w:t>
      </w:r>
    </w:p>
    <w:p w14:paraId="012174DA"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Prestación de Servicios de Salud a la</w:t>
      </w:r>
      <w:r w:rsidRPr="000C4658">
        <w:rPr>
          <w:spacing w:val="-7"/>
          <w:sz w:val="18"/>
        </w:rPr>
        <w:t xml:space="preserve"> </w:t>
      </w:r>
      <w:r w:rsidRPr="000C4658">
        <w:rPr>
          <w:sz w:val="18"/>
        </w:rPr>
        <w:t>Comunidad</w:t>
      </w:r>
    </w:p>
    <w:p w14:paraId="7B8C7E06"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Prestación de Servicios de Salud a la</w:t>
      </w:r>
      <w:r w:rsidRPr="000C4658">
        <w:rPr>
          <w:spacing w:val="-7"/>
          <w:sz w:val="18"/>
        </w:rPr>
        <w:t xml:space="preserve"> </w:t>
      </w:r>
      <w:r w:rsidRPr="000C4658">
        <w:rPr>
          <w:sz w:val="18"/>
        </w:rPr>
        <w:t>Persona</w:t>
      </w:r>
    </w:p>
    <w:p w14:paraId="57CB9A2D" w14:textId="77777777" w:rsidR="006D485B" w:rsidRPr="000C4658" w:rsidRDefault="00C01BB2">
      <w:pPr>
        <w:pStyle w:val="Textoindependiente"/>
        <w:spacing w:before="33"/>
        <w:ind w:left="1261"/>
      </w:pPr>
      <w:r w:rsidRPr="000C4658">
        <w:t>2.3.5 Protección Social en Salud</w:t>
      </w:r>
    </w:p>
    <w:p w14:paraId="38E6883D" w14:textId="77777777" w:rsidR="006D485B" w:rsidRPr="000C4658" w:rsidRDefault="00C01BB2">
      <w:pPr>
        <w:pStyle w:val="Prrafodelista"/>
        <w:numPr>
          <w:ilvl w:val="1"/>
          <w:numId w:val="90"/>
        </w:numPr>
        <w:tabs>
          <w:tab w:val="left" w:pos="1488"/>
        </w:tabs>
        <w:spacing w:before="33"/>
        <w:ind w:hanging="419"/>
        <w:rPr>
          <w:sz w:val="18"/>
        </w:rPr>
      </w:pPr>
      <w:r w:rsidRPr="000C4658">
        <w:rPr>
          <w:sz w:val="18"/>
        </w:rPr>
        <w:t>RECREACION, CULTURA Y OTRAS MANIFESTACIONES</w:t>
      </w:r>
      <w:r w:rsidRPr="000C4658">
        <w:rPr>
          <w:spacing w:val="4"/>
          <w:sz w:val="18"/>
        </w:rPr>
        <w:t xml:space="preserve"> </w:t>
      </w:r>
      <w:r w:rsidRPr="000C4658">
        <w:rPr>
          <w:sz w:val="18"/>
        </w:rPr>
        <w:t>SOCIALES</w:t>
      </w:r>
    </w:p>
    <w:p w14:paraId="7F056878" w14:textId="77777777" w:rsidR="006D485B" w:rsidRPr="000C4658" w:rsidRDefault="00C01BB2">
      <w:pPr>
        <w:pStyle w:val="Textoindependiente"/>
        <w:spacing w:before="33"/>
        <w:ind w:left="1261"/>
      </w:pPr>
      <w:r w:rsidRPr="000C4658">
        <w:t>2.4.2 Cultura</w:t>
      </w:r>
    </w:p>
    <w:p w14:paraId="0D85BB68" w14:textId="77777777" w:rsidR="006D485B" w:rsidRPr="000C4658" w:rsidRDefault="00C01BB2">
      <w:pPr>
        <w:pStyle w:val="Prrafodelista"/>
        <w:numPr>
          <w:ilvl w:val="1"/>
          <w:numId w:val="90"/>
        </w:numPr>
        <w:tabs>
          <w:tab w:val="left" w:pos="1488"/>
        </w:tabs>
        <w:spacing w:before="33"/>
        <w:ind w:hanging="419"/>
        <w:rPr>
          <w:sz w:val="18"/>
        </w:rPr>
      </w:pPr>
      <w:r w:rsidRPr="000C4658">
        <w:rPr>
          <w:sz w:val="18"/>
        </w:rPr>
        <w:t>EDUCACION</w:t>
      </w:r>
    </w:p>
    <w:p w14:paraId="5E734957" w14:textId="73AEF294" w:rsidR="006D485B" w:rsidRPr="000C4658" w:rsidRDefault="000F6A69">
      <w:pPr>
        <w:pStyle w:val="Prrafodelista"/>
        <w:numPr>
          <w:ilvl w:val="2"/>
          <w:numId w:val="90"/>
        </w:numPr>
        <w:tabs>
          <w:tab w:val="left" w:pos="1822"/>
        </w:tabs>
        <w:spacing w:before="33"/>
        <w:ind w:left="1821" w:hanging="551"/>
        <w:rPr>
          <w:sz w:val="18"/>
        </w:rPr>
      </w:pPr>
      <w:r w:rsidRPr="000C4658">
        <w:rPr>
          <w:sz w:val="18"/>
        </w:rPr>
        <w:t>Educación</w:t>
      </w:r>
      <w:r w:rsidR="00C01BB2" w:rsidRPr="000C4658">
        <w:rPr>
          <w:spacing w:val="-1"/>
          <w:sz w:val="18"/>
        </w:rPr>
        <w:t xml:space="preserve"> </w:t>
      </w:r>
      <w:r w:rsidRPr="000C4658">
        <w:rPr>
          <w:sz w:val="18"/>
        </w:rPr>
        <w:t>Básica</w:t>
      </w:r>
    </w:p>
    <w:p w14:paraId="07D1702A" w14:textId="77777777" w:rsidR="006D485B" w:rsidRPr="000C4658" w:rsidRDefault="00C01BB2">
      <w:pPr>
        <w:pStyle w:val="Textoindependiente"/>
        <w:spacing w:before="33"/>
        <w:ind w:left="1261"/>
      </w:pPr>
      <w:r w:rsidRPr="000C4658">
        <w:t>2.5.6 Otros Servicios Educativos y Actividades Inherentes</w:t>
      </w:r>
    </w:p>
    <w:p w14:paraId="08C8C1C5" w14:textId="77777777" w:rsidR="006D485B" w:rsidRPr="000C4658" w:rsidRDefault="00C01BB2">
      <w:pPr>
        <w:pStyle w:val="Prrafodelista"/>
        <w:numPr>
          <w:ilvl w:val="1"/>
          <w:numId w:val="90"/>
        </w:numPr>
        <w:tabs>
          <w:tab w:val="left" w:pos="1488"/>
        </w:tabs>
        <w:spacing w:before="33"/>
        <w:ind w:hanging="419"/>
        <w:rPr>
          <w:sz w:val="18"/>
        </w:rPr>
      </w:pPr>
      <w:r w:rsidRPr="000C4658">
        <w:rPr>
          <w:sz w:val="18"/>
        </w:rPr>
        <w:t>PROTECCION</w:t>
      </w:r>
      <w:r w:rsidRPr="000C4658">
        <w:rPr>
          <w:spacing w:val="-1"/>
          <w:sz w:val="18"/>
        </w:rPr>
        <w:t xml:space="preserve"> </w:t>
      </w:r>
      <w:r w:rsidRPr="000C4658">
        <w:rPr>
          <w:sz w:val="18"/>
        </w:rPr>
        <w:t>SOCIAL</w:t>
      </w:r>
    </w:p>
    <w:p w14:paraId="18BE531F"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Enfermedad e</w:t>
      </w:r>
      <w:r w:rsidRPr="000C4658">
        <w:rPr>
          <w:spacing w:val="-3"/>
          <w:sz w:val="18"/>
        </w:rPr>
        <w:t xml:space="preserve"> </w:t>
      </w:r>
      <w:r w:rsidRPr="000C4658">
        <w:rPr>
          <w:sz w:val="18"/>
        </w:rPr>
        <w:t>Incapacidad</w:t>
      </w:r>
    </w:p>
    <w:p w14:paraId="58879AB6"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Edad</w:t>
      </w:r>
      <w:r w:rsidRPr="000C4658">
        <w:rPr>
          <w:spacing w:val="-1"/>
          <w:sz w:val="18"/>
        </w:rPr>
        <w:t xml:space="preserve"> </w:t>
      </w:r>
      <w:r w:rsidRPr="000C4658">
        <w:rPr>
          <w:sz w:val="18"/>
        </w:rPr>
        <w:t>Avanzada</w:t>
      </w:r>
    </w:p>
    <w:p w14:paraId="654718C6"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Familia e</w:t>
      </w:r>
      <w:r w:rsidRPr="000C4658">
        <w:rPr>
          <w:spacing w:val="-3"/>
          <w:sz w:val="18"/>
        </w:rPr>
        <w:t xml:space="preserve"> </w:t>
      </w:r>
      <w:r w:rsidRPr="000C4658">
        <w:rPr>
          <w:sz w:val="18"/>
        </w:rPr>
        <w:t>Hijos</w:t>
      </w:r>
    </w:p>
    <w:p w14:paraId="738E49E7"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Desempleo</w:t>
      </w:r>
    </w:p>
    <w:p w14:paraId="34B62B4A"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Alimentación y</w:t>
      </w:r>
      <w:r w:rsidRPr="000C4658">
        <w:rPr>
          <w:spacing w:val="-2"/>
          <w:sz w:val="18"/>
        </w:rPr>
        <w:t xml:space="preserve"> </w:t>
      </w:r>
      <w:r w:rsidRPr="000C4658">
        <w:rPr>
          <w:sz w:val="18"/>
        </w:rPr>
        <w:t>Nutrición</w:t>
      </w:r>
    </w:p>
    <w:p w14:paraId="4BA77FD6"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Apoyo Social para la</w:t>
      </w:r>
      <w:r w:rsidRPr="000C4658">
        <w:rPr>
          <w:spacing w:val="-5"/>
          <w:sz w:val="18"/>
        </w:rPr>
        <w:t xml:space="preserve"> </w:t>
      </w:r>
      <w:r w:rsidRPr="000C4658">
        <w:rPr>
          <w:sz w:val="18"/>
        </w:rPr>
        <w:t>Vivienda</w:t>
      </w:r>
    </w:p>
    <w:p w14:paraId="73E0194B"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Indígenas</w:t>
      </w:r>
    </w:p>
    <w:p w14:paraId="7737494E"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Otros Grupos</w:t>
      </w:r>
      <w:r w:rsidRPr="000C4658">
        <w:rPr>
          <w:spacing w:val="1"/>
          <w:sz w:val="18"/>
        </w:rPr>
        <w:t xml:space="preserve"> </w:t>
      </w:r>
      <w:r w:rsidRPr="000C4658">
        <w:rPr>
          <w:sz w:val="18"/>
        </w:rPr>
        <w:t>Vulnerables</w:t>
      </w:r>
    </w:p>
    <w:p w14:paraId="1F04274E"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Otros de Seguridad Social y Asistencia</w:t>
      </w:r>
      <w:r w:rsidRPr="000C4658">
        <w:rPr>
          <w:spacing w:val="-6"/>
          <w:sz w:val="18"/>
        </w:rPr>
        <w:t xml:space="preserve"> </w:t>
      </w:r>
      <w:r w:rsidRPr="000C4658">
        <w:rPr>
          <w:sz w:val="18"/>
        </w:rPr>
        <w:t>Social</w:t>
      </w:r>
    </w:p>
    <w:p w14:paraId="7D649973" w14:textId="77777777" w:rsidR="006D485B" w:rsidRPr="000C4658" w:rsidRDefault="00C01BB2">
      <w:pPr>
        <w:pStyle w:val="Prrafodelista"/>
        <w:numPr>
          <w:ilvl w:val="1"/>
          <w:numId w:val="90"/>
        </w:numPr>
        <w:tabs>
          <w:tab w:val="left" w:pos="1488"/>
        </w:tabs>
        <w:spacing w:before="33"/>
        <w:ind w:hanging="419"/>
        <w:rPr>
          <w:sz w:val="18"/>
        </w:rPr>
      </w:pPr>
      <w:r w:rsidRPr="000C4658">
        <w:rPr>
          <w:sz w:val="18"/>
        </w:rPr>
        <w:t>OTROS ASUNTOS</w:t>
      </w:r>
      <w:r w:rsidRPr="000C4658">
        <w:rPr>
          <w:spacing w:val="-3"/>
          <w:sz w:val="18"/>
        </w:rPr>
        <w:t xml:space="preserve"> </w:t>
      </w:r>
      <w:r w:rsidRPr="000C4658">
        <w:rPr>
          <w:sz w:val="18"/>
        </w:rPr>
        <w:t>SOCIALES</w:t>
      </w:r>
    </w:p>
    <w:p w14:paraId="175FC0DF" w14:textId="77777777" w:rsidR="006D485B" w:rsidRPr="000C4658" w:rsidRDefault="00C01BB2">
      <w:pPr>
        <w:pStyle w:val="Prrafodelista"/>
        <w:numPr>
          <w:ilvl w:val="2"/>
          <w:numId w:val="90"/>
        </w:numPr>
        <w:tabs>
          <w:tab w:val="left" w:pos="1862"/>
        </w:tabs>
        <w:spacing w:before="33"/>
        <w:ind w:hanging="601"/>
        <w:rPr>
          <w:sz w:val="18"/>
        </w:rPr>
      </w:pPr>
      <w:r w:rsidRPr="000C4658">
        <w:rPr>
          <w:sz w:val="18"/>
        </w:rPr>
        <w:t>Otros Asuntos</w:t>
      </w:r>
      <w:r w:rsidRPr="000C4658">
        <w:rPr>
          <w:spacing w:val="1"/>
          <w:sz w:val="18"/>
        </w:rPr>
        <w:t xml:space="preserve"> </w:t>
      </w:r>
      <w:r w:rsidRPr="000C4658">
        <w:rPr>
          <w:sz w:val="18"/>
        </w:rPr>
        <w:t>Sociales</w:t>
      </w:r>
    </w:p>
    <w:p w14:paraId="4F76FAA9" w14:textId="77777777" w:rsidR="006D485B" w:rsidRPr="000C4658" w:rsidRDefault="006D485B">
      <w:pPr>
        <w:pStyle w:val="Textoindependiente"/>
        <w:spacing w:before="9"/>
        <w:rPr>
          <w:sz w:val="23"/>
        </w:rPr>
      </w:pPr>
    </w:p>
    <w:p w14:paraId="227B0275" w14:textId="77777777" w:rsidR="006D485B" w:rsidRPr="000C4658" w:rsidRDefault="00C01BB2">
      <w:pPr>
        <w:pStyle w:val="Ttulo5"/>
        <w:spacing w:before="0"/>
        <w:ind w:left="1069" w:firstLine="0"/>
        <w:jc w:val="both"/>
      </w:pPr>
      <w:r w:rsidRPr="000C4658">
        <w:t>Definiciones de la Clasificación Funcional del Gasto (CFG)</w:t>
      </w:r>
    </w:p>
    <w:p w14:paraId="641A0CE8" w14:textId="77777777" w:rsidR="006D485B" w:rsidRPr="000C4658" w:rsidRDefault="006D485B">
      <w:pPr>
        <w:jc w:val="both"/>
        <w:sectPr w:rsidR="006D485B" w:rsidRPr="000C4658" w:rsidSect="00833C15">
          <w:pgSz w:w="12240" w:h="15840"/>
          <w:pgMar w:top="2200" w:right="40" w:bottom="1200" w:left="920" w:header="910" w:footer="1012" w:gutter="0"/>
          <w:cols w:space="720"/>
        </w:sectPr>
      </w:pPr>
    </w:p>
    <w:p w14:paraId="566E0848" w14:textId="77777777" w:rsidR="006D485B" w:rsidRPr="000C4658" w:rsidRDefault="006D485B">
      <w:pPr>
        <w:pStyle w:val="Textoindependiente"/>
        <w:spacing w:before="2"/>
        <w:rPr>
          <w:b/>
          <w:sz w:val="17"/>
        </w:rPr>
      </w:pPr>
    </w:p>
    <w:p w14:paraId="5640907D" w14:textId="77777777" w:rsidR="006D485B" w:rsidRPr="000C4658" w:rsidRDefault="00C01BB2">
      <w:pPr>
        <w:pStyle w:val="Textoindependiente"/>
        <w:spacing w:before="94" w:line="278" w:lineRule="auto"/>
        <w:ind w:left="781" w:right="1669" w:firstLine="288"/>
        <w:jc w:val="both"/>
      </w:pPr>
      <w:r w:rsidRPr="000C4658">
        <w:rPr>
          <w:b/>
        </w:rPr>
        <w:t>1</w:t>
      </w:r>
      <w:r w:rsidRPr="000C4658">
        <w:rPr>
          <w:b/>
          <w:spacing w:val="-4"/>
        </w:rPr>
        <w:t xml:space="preserve"> </w:t>
      </w:r>
      <w:r w:rsidRPr="000C4658">
        <w:rPr>
          <w:b/>
        </w:rPr>
        <w:t>GOBIERNO.</w:t>
      </w:r>
      <w:r w:rsidRPr="000C4658">
        <w:rPr>
          <w:b/>
          <w:spacing w:val="-3"/>
        </w:rPr>
        <w:t xml:space="preserve"> </w:t>
      </w:r>
      <w:r w:rsidRPr="000C4658">
        <w:t>Comprende</w:t>
      </w:r>
      <w:r w:rsidRPr="000C4658">
        <w:rPr>
          <w:spacing w:val="-4"/>
        </w:rPr>
        <w:t xml:space="preserve"> </w:t>
      </w:r>
      <w:r w:rsidRPr="000C4658">
        <w:t>las</w:t>
      </w:r>
      <w:r w:rsidRPr="000C4658">
        <w:rPr>
          <w:spacing w:val="-4"/>
        </w:rPr>
        <w:t xml:space="preserve"> </w:t>
      </w:r>
      <w:r w:rsidRPr="000C4658">
        <w:t>acciones</w:t>
      </w:r>
      <w:r w:rsidRPr="000C4658">
        <w:rPr>
          <w:spacing w:val="-3"/>
        </w:rPr>
        <w:t xml:space="preserve"> </w:t>
      </w:r>
      <w:r w:rsidRPr="000C4658">
        <w:t>propias</w:t>
      </w:r>
      <w:r w:rsidRPr="000C4658">
        <w:rPr>
          <w:spacing w:val="-3"/>
        </w:rPr>
        <w:t xml:space="preserve"> </w:t>
      </w:r>
      <w:r w:rsidRPr="000C4658">
        <w:t>de</w:t>
      </w:r>
      <w:r w:rsidRPr="000C4658">
        <w:rPr>
          <w:spacing w:val="-5"/>
        </w:rPr>
        <w:t xml:space="preserve"> </w:t>
      </w:r>
      <w:r w:rsidRPr="000C4658">
        <w:t>la</w:t>
      </w:r>
      <w:r w:rsidRPr="000C4658">
        <w:rPr>
          <w:spacing w:val="-4"/>
        </w:rPr>
        <w:t xml:space="preserve"> </w:t>
      </w:r>
      <w:r w:rsidRPr="000C4658">
        <w:t>gestión</w:t>
      </w:r>
      <w:r w:rsidRPr="000C4658">
        <w:rPr>
          <w:spacing w:val="-4"/>
        </w:rPr>
        <w:t xml:space="preserve"> </w:t>
      </w:r>
      <w:r w:rsidRPr="000C4658">
        <w:t>gubernamental,</w:t>
      </w:r>
      <w:r w:rsidRPr="000C4658">
        <w:rPr>
          <w:spacing w:val="-3"/>
        </w:rPr>
        <w:t xml:space="preserve"> </w:t>
      </w:r>
      <w:r w:rsidRPr="000C4658">
        <w:t>tales</w:t>
      </w:r>
      <w:r w:rsidRPr="000C4658">
        <w:rPr>
          <w:spacing w:val="-3"/>
        </w:rPr>
        <w:t xml:space="preserve"> </w:t>
      </w:r>
      <w:r w:rsidRPr="000C4658">
        <w:t>como</w:t>
      </w:r>
      <w:r w:rsidRPr="000C4658">
        <w:rPr>
          <w:spacing w:val="-4"/>
        </w:rPr>
        <w:t xml:space="preserve"> </w:t>
      </w:r>
      <w:r w:rsidRPr="000C4658">
        <w:t>la</w:t>
      </w:r>
      <w:r w:rsidRPr="000C4658">
        <w:rPr>
          <w:spacing w:val="-3"/>
        </w:rPr>
        <w:t xml:space="preserve"> </w:t>
      </w:r>
      <w:r w:rsidRPr="000C4658">
        <w:t>administración de</w:t>
      </w:r>
      <w:r w:rsidRPr="000C4658">
        <w:rPr>
          <w:spacing w:val="-4"/>
        </w:rPr>
        <w:t xml:space="preserve"> </w:t>
      </w:r>
      <w:r w:rsidRPr="000C4658">
        <w:t>asuntos</w:t>
      </w:r>
      <w:r w:rsidRPr="000C4658">
        <w:rPr>
          <w:spacing w:val="-4"/>
        </w:rPr>
        <w:t xml:space="preserve"> </w:t>
      </w:r>
      <w:r w:rsidRPr="000C4658">
        <w:t>de</w:t>
      </w:r>
      <w:r w:rsidRPr="000C4658">
        <w:rPr>
          <w:spacing w:val="-3"/>
        </w:rPr>
        <w:t xml:space="preserve"> </w:t>
      </w:r>
      <w:r w:rsidRPr="000C4658">
        <w:t>carácter</w:t>
      </w:r>
      <w:r w:rsidRPr="000C4658">
        <w:rPr>
          <w:spacing w:val="-4"/>
        </w:rPr>
        <w:t xml:space="preserve"> </w:t>
      </w:r>
      <w:r w:rsidRPr="000C4658">
        <w:t>legislativo,</w:t>
      </w:r>
      <w:r w:rsidRPr="000C4658">
        <w:rPr>
          <w:spacing w:val="-4"/>
        </w:rPr>
        <w:t xml:space="preserve"> </w:t>
      </w:r>
      <w:r w:rsidRPr="000C4658">
        <w:t>procuración</w:t>
      </w:r>
      <w:r w:rsidRPr="000C4658">
        <w:rPr>
          <w:spacing w:val="-6"/>
        </w:rPr>
        <w:t xml:space="preserve"> </w:t>
      </w:r>
      <w:r w:rsidRPr="000C4658">
        <w:t>e</w:t>
      </w:r>
      <w:r w:rsidRPr="000C4658">
        <w:rPr>
          <w:spacing w:val="-4"/>
        </w:rPr>
        <w:t xml:space="preserve"> </w:t>
      </w:r>
      <w:r w:rsidRPr="000C4658">
        <w:t>impartición</w:t>
      </w:r>
      <w:r w:rsidRPr="000C4658">
        <w:rPr>
          <w:spacing w:val="-6"/>
        </w:rPr>
        <w:t xml:space="preserve"> </w:t>
      </w:r>
      <w:r w:rsidRPr="000C4658">
        <w:t>de</w:t>
      </w:r>
      <w:r w:rsidRPr="000C4658">
        <w:rPr>
          <w:spacing w:val="-4"/>
        </w:rPr>
        <w:t xml:space="preserve"> </w:t>
      </w:r>
      <w:r w:rsidRPr="000C4658">
        <w:t>justicia,</w:t>
      </w:r>
      <w:r w:rsidRPr="000C4658">
        <w:rPr>
          <w:spacing w:val="-4"/>
        </w:rPr>
        <w:t xml:space="preserve"> </w:t>
      </w:r>
      <w:r w:rsidRPr="000C4658">
        <w:t>asuntos</w:t>
      </w:r>
      <w:r w:rsidRPr="000C4658">
        <w:rPr>
          <w:spacing w:val="-3"/>
        </w:rPr>
        <w:t xml:space="preserve"> </w:t>
      </w:r>
      <w:r w:rsidRPr="000C4658">
        <w:t>militares</w:t>
      </w:r>
      <w:r w:rsidRPr="000C4658">
        <w:rPr>
          <w:spacing w:val="-3"/>
        </w:rPr>
        <w:t xml:space="preserve"> </w:t>
      </w:r>
      <w:r w:rsidRPr="000C4658">
        <w:t>y</w:t>
      </w:r>
      <w:r w:rsidRPr="000C4658">
        <w:rPr>
          <w:spacing w:val="-5"/>
        </w:rPr>
        <w:t xml:space="preserve"> </w:t>
      </w:r>
      <w:r w:rsidRPr="000C4658">
        <w:t>seguridad</w:t>
      </w:r>
      <w:r w:rsidRPr="000C4658">
        <w:rPr>
          <w:spacing w:val="-4"/>
        </w:rPr>
        <w:t xml:space="preserve"> </w:t>
      </w:r>
      <w:r w:rsidRPr="000C4658">
        <w:t>nacional, asuntos con el exterior, asuntos hacendarios, política interior, organización de los procesos electorales, regulación y normatividad aplicable a los particulares y al propio sector público y la administración interna del sector</w:t>
      </w:r>
      <w:r w:rsidRPr="000C4658">
        <w:rPr>
          <w:spacing w:val="-1"/>
        </w:rPr>
        <w:t xml:space="preserve"> </w:t>
      </w:r>
      <w:r w:rsidRPr="000C4658">
        <w:t>público.</w:t>
      </w:r>
    </w:p>
    <w:p w14:paraId="05F3FF8E" w14:textId="77777777" w:rsidR="006D485B" w:rsidRPr="000C4658" w:rsidRDefault="00C01BB2">
      <w:pPr>
        <w:pStyle w:val="Textoindependiente"/>
        <w:spacing w:line="206" w:lineRule="exact"/>
        <w:ind w:left="1069"/>
      </w:pPr>
      <w:r w:rsidRPr="000C4658">
        <w:t>1.1…1.4.1…</w:t>
      </w:r>
    </w:p>
    <w:p w14:paraId="7C9F8C86" w14:textId="77777777" w:rsidR="006D485B" w:rsidRPr="000C4658" w:rsidRDefault="00C01BB2">
      <w:pPr>
        <w:pStyle w:val="Prrafodelista"/>
        <w:numPr>
          <w:ilvl w:val="1"/>
          <w:numId w:val="89"/>
        </w:numPr>
        <w:tabs>
          <w:tab w:val="left" w:pos="1488"/>
        </w:tabs>
        <w:spacing w:before="33" w:line="278" w:lineRule="auto"/>
        <w:ind w:right="1663" w:firstLine="288"/>
        <w:jc w:val="both"/>
        <w:rPr>
          <w:sz w:val="18"/>
        </w:rPr>
      </w:pPr>
      <w:r w:rsidRPr="000C4658">
        <w:rPr>
          <w:sz w:val="18"/>
        </w:rPr>
        <w:t>ASUNTOS FINANCIEROS Y HACENDARIOS. Comprende el diseño y ejecución de los asuntos relativos a cubrir todas las acciones inherentes a los asuntos financieros y</w:t>
      </w:r>
      <w:r w:rsidRPr="000C4658">
        <w:rPr>
          <w:spacing w:val="-16"/>
          <w:sz w:val="18"/>
        </w:rPr>
        <w:t xml:space="preserve"> </w:t>
      </w:r>
      <w:r w:rsidRPr="000C4658">
        <w:rPr>
          <w:sz w:val="18"/>
        </w:rPr>
        <w:t>hacendarios.</w:t>
      </w:r>
    </w:p>
    <w:p w14:paraId="0FDEFBC0" w14:textId="77777777" w:rsidR="006D485B" w:rsidRPr="000C4658" w:rsidRDefault="006D485B">
      <w:pPr>
        <w:pStyle w:val="Textoindependiente"/>
        <w:spacing w:before="10"/>
        <w:rPr>
          <w:sz w:val="20"/>
        </w:rPr>
      </w:pPr>
    </w:p>
    <w:p w14:paraId="786CAD05" w14:textId="77777777" w:rsidR="006D485B" w:rsidRPr="000C4658" w:rsidRDefault="00C01BB2">
      <w:pPr>
        <w:pStyle w:val="Prrafodelista"/>
        <w:numPr>
          <w:ilvl w:val="2"/>
          <w:numId w:val="89"/>
        </w:numPr>
        <w:tabs>
          <w:tab w:val="left" w:pos="1593"/>
        </w:tabs>
        <w:spacing w:line="278" w:lineRule="auto"/>
        <w:ind w:right="1658" w:firstLine="288"/>
        <w:jc w:val="both"/>
        <w:rPr>
          <w:sz w:val="18"/>
        </w:rPr>
      </w:pPr>
      <w:r w:rsidRPr="000C4658">
        <w:rPr>
          <w:sz w:val="18"/>
        </w:rPr>
        <w:t>Asuntos Financieros. Comprende la planeación, formulación, diseño, ejecución, implantación, así como las actividades de normatividad, reglamentación y operación de la política financiera. Así como diseño y ejecución de la política financiera mediante la regulación, normatividad y supervisión del sistema financiero y otros servicios que corresponda realizar de conformidad con los ordenamientos legales</w:t>
      </w:r>
      <w:r w:rsidRPr="000C4658">
        <w:rPr>
          <w:spacing w:val="-20"/>
          <w:sz w:val="18"/>
        </w:rPr>
        <w:t xml:space="preserve"> </w:t>
      </w:r>
      <w:r w:rsidRPr="000C4658">
        <w:rPr>
          <w:sz w:val="18"/>
        </w:rPr>
        <w:t>vigentes.</w:t>
      </w:r>
    </w:p>
    <w:p w14:paraId="7C368276" w14:textId="77777777" w:rsidR="006D485B" w:rsidRPr="000C4658" w:rsidRDefault="006D485B">
      <w:pPr>
        <w:pStyle w:val="Textoindependiente"/>
        <w:spacing w:before="9"/>
        <w:rPr>
          <w:sz w:val="20"/>
        </w:rPr>
      </w:pPr>
    </w:p>
    <w:p w14:paraId="5237ED90" w14:textId="77777777" w:rsidR="006D485B" w:rsidRPr="000C4658" w:rsidRDefault="00C01BB2">
      <w:pPr>
        <w:pStyle w:val="Prrafodelista"/>
        <w:numPr>
          <w:ilvl w:val="2"/>
          <w:numId w:val="89"/>
        </w:numPr>
        <w:tabs>
          <w:tab w:val="left" w:pos="1593"/>
        </w:tabs>
        <w:spacing w:before="1" w:line="278" w:lineRule="auto"/>
        <w:ind w:right="1659" w:firstLine="288"/>
        <w:jc w:val="both"/>
        <w:rPr>
          <w:sz w:val="18"/>
        </w:rPr>
      </w:pPr>
      <w:r w:rsidRPr="000C4658">
        <w:rPr>
          <w:sz w:val="18"/>
        </w:rPr>
        <w:t>Asuntos Hacendarios. Comprende la planeación, formulación, diseño, ejecución, implantación, así como las actividades de normatividad, reglamentación y operación de la política fiscal (ingreso, gasto y financiamiento), así como la gestión de tesorería y otros servicios que corresponda realizar de conformidad con los ordenamientos legales vigentes. Incluye las actividades de gestión y regulación de las entidades que administran los juegos y</w:t>
      </w:r>
      <w:r w:rsidRPr="000C4658">
        <w:rPr>
          <w:spacing w:val="-2"/>
          <w:sz w:val="18"/>
        </w:rPr>
        <w:t xml:space="preserve"> </w:t>
      </w:r>
      <w:r w:rsidRPr="000C4658">
        <w:rPr>
          <w:sz w:val="18"/>
        </w:rPr>
        <w:t>sorteos.</w:t>
      </w:r>
    </w:p>
    <w:p w14:paraId="46A1A187" w14:textId="77777777" w:rsidR="006D485B" w:rsidRPr="000C4658" w:rsidRDefault="00C01BB2">
      <w:pPr>
        <w:pStyle w:val="Textoindependiente"/>
        <w:spacing w:line="206" w:lineRule="exact"/>
        <w:ind w:left="1069"/>
      </w:pPr>
      <w:r w:rsidRPr="000C4658">
        <w:t>1.6…1.7.4…</w:t>
      </w:r>
    </w:p>
    <w:p w14:paraId="41BE8751" w14:textId="77777777" w:rsidR="006D485B" w:rsidRPr="000C4658" w:rsidRDefault="00C01BB2">
      <w:pPr>
        <w:pStyle w:val="Textoindependiente"/>
        <w:spacing w:before="33" w:line="278" w:lineRule="auto"/>
        <w:ind w:left="781" w:right="1662" w:firstLine="288"/>
        <w:jc w:val="both"/>
      </w:pPr>
      <w:r w:rsidRPr="000C4658">
        <w:t xml:space="preserve">1.8. OTROS SERVICIOS GENERALES. Este grupo comprende servicios que no están vinculados a una función concreta y que generalmente son de cometido de oficinas centrales a los diversos niveles del gobierno, tales como los servicios generales de personal, planificación y estadísticas. También comprende los servicios vinculados a una determinada función que son de cometido de dichas oficinas centrales. Por ejemplo, se incluye aquí la recopilación de estadísticas de la industria, </w:t>
      </w:r>
      <w:r w:rsidRPr="000C4658">
        <w:rPr>
          <w:spacing w:val="4"/>
        </w:rPr>
        <w:t xml:space="preserve">el </w:t>
      </w:r>
      <w:r w:rsidRPr="000C4658">
        <w:t>medio ambiente, la salud o la educación por un organismo estadístico</w:t>
      </w:r>
      <w:r w:rsidRPr="000C4658">
        <w:rPr>
          <w:spacing w:val="-5"/>
        </w:rPr>
        <w:t xml:space="preserve"> </w:t>
      </w:r>
      <w:r w:rsidRPr="000C4658">
        <w:t>central.</w:t>
      </w:r>
    </w:p>
    <w:p w14:paraId="455A0F02" w14:textId="77777777" w:rsidR="006D485B" w:rsidRPr="000C4658" w:rsidRDefault="00C01BB2">
      <w:pPr>
        <w:pStyle w:val="Textoindependiente"/>
        <w:spacing w:line="206" w:lineRule="exact"/>
        <w:ind w:left="1069"/>
      </w:pPr>
      <w:r w:rsidRPr="000C4658">
        <w:t>1.8.1…1.8.3…</w:t>
      </w:r>
    </w:p>
    <w:p w14:paraId="2AFE9EBD" w14:textId="77777777" w:rsidR="006D485B" w:rsidRPr="000C4658" w:rsidRDefault="00C01BB2">
      <w:pPr>
        <w:pStyle w:val="Prrafodelista"/>
        <w:numPr>
          <w:ilvl w:val="2"/>
          <w:numId w:val="88"/>
        </w:numPr>
        <w:tabs>
          <w:tab w:val="left" w:pos="1587"/>
        </w:tabs>
        <w:spacing w:before="33" w:line="278" w:lineRule="auto"/>
        <w:ind w:right="1661" w:firstLine="288"/>
        <w:jc w:val="both"/>
        <w:rPr>
          <w:sz w:val="18"/>
        </w:rPr>
      </w:pPr>
      <w:r w:rsidRPr="000C4658">
        <w:rPr>
          <w:sz w:val="18"/>
        </w:rPr>
        <w:t>Acceso a la Información Pública Gubernamental. Comprende las actividades y las acciones orientadas a garantizar el acceso de toda persona a la información en posesión de los tres niveles de Gobierno, así como de los organismos autónomos además de su integración y</w:t>
      </w:r>
      <w:r w:rsidRPr="000C4658">
        <w:rPr>
          <w:spacing w:val="-18"/>
          <w:sz w:val="18"/>
        </w:rPr>
        <w:t xml:space="preserve"> </w:t>
      </w:r>
      <w:r w:rsidRPr="000C4658">
        <w:rPr>
          <w:sz w:val="18"/>
        </w:rPr>
        <w:t>difusión.</w:t>
      </w:r>
    </w:p>
    <w:p w14:paraId="051C786E" w14:textId="77777777" w:rsidR="006D485B" w:rsidRPr="000C4658" w:rsidRDefault="006D485B">
      <w:pPr>
        <w:pStyle w:val="Textoindependiente"/>
        <w:spacing w:before="9"/>
        <w:rPr>
          <w:sz w:val="20"/>
        </w:rPr>
      </w:pPr>
    </w:p>
    <w:p w14:paraId="3044B72E" w14:textId="77777777" w:rsidR="006D485B" w:rsidRPr="000C4658" w:rsidRDefault="00C01BB2">
      <w:pPr>
        <w:pStyle w:val="Prrafodelista"/>
        <w:numPr>
          <w:ilvl w:val="2"/>
          <w:numId w:val="88"/>
        </w:numPr>
        <w:tabs>
          <w:tab w:val="left" w:pos="1532"/>
        </w:tabs>
        <w:spacing w:line="278" w:lineRule="auto"/>
        <w:ind w:right="1669" w:firstLine="288"/>
        <w:jc w:val="both"/>
        <w:rPr>
          <w:sz w:val="18"/>
        </w:rPr>
      </w:pPr>
      <w:r w:rsidRPr="000C4658">
        <w:rPr>
          <w:sz w:val="18"/>
        </w:rPr>
        <w:t>Otros. Incluye las actividades que realizan los entes públicos no consideradas en ninguna función o subfunción de esta</w:t>
      </w:r>
      <w:r w:rsidRPr="000C4658">
        <w:rPr>
          <w:spacing w:val="-5"/>
          <w:sz w:val="18"/>
        </w:rPr>
        <w:t xml:space="preserve"> </w:t>
      </w:r>
      <w:r w:rsidRPr="000C4658">
        <w:rPr>
          <w:sz w:val="18"/>
        </w:rPr>
        <w:t>clasificación.</w:t>
      </w:r>
    </w:p>
    <w:p w14:paraId="5734216C" w14:textId="77777777" w:rsidR="006D485B" w:rsidRPr="000C4658" w:rsidRDefault="006D485B">
      <w:pPr>
        <w:pStyle w:val="Textoindependiente"/>
        <w:spacing w:before="10"/>
        <w:rPr>
          <w:sz w:val="20"/>
        </w:rPr>
      </w:pPr>
    </w:p>
    <w:p w14:paraId="05F3118B" w14:textId="77777777" w:rsidR="006D485B" w:rsidRPr="000C4658" w:rsidRDefault="00C01BB2">
      <w:pPr>
        <w:pStyle w:val="Textoindependiente"/>
        <w:spacing w:line="278" w:lineRule="auto"/>
        <w:ind w:left="781" w:right="1665" w:firstLine="288"/>
        <w:jc w:val="both"/>
      </w:pPr>
      <w:r w:rsidRPr="000C4658">
        <w:rPr>
          <w:b/>
        </w:rPr>
        <w:t xml:space="preserve">2. DESARROLLO SOCIAL. </w:t>
      </w:r>
      <w:r w:rsidRPr="000C4658">
        <w:t>Incluye los programas, actividades y proyectos relacionados con la prestación de</w:t>
      </w:r>
      <w:r w:rsidRPr="000C4658">
        <w:rPr>
          <w:spacing w:val="-3"/>
        </w:rPr>
        <w:t xml:space="preserve"> </w:t>
      </w:r>
      <w:r w:rsidRPr="000C4658">
        <w:t>servicios</w:t>
      </w:r>
      <w:r w:rsidRPr="000C4658">
        <w:rPr>
          <w:spacing w:val="-1"/>
        </w:rPr>
        <w:t xml:space="preserve"> </w:t>
      </w:r>
      <w:r w:rsidRPr="000C4658">
        <w:t>en</w:t>
      </w:r>
      <w:r w:rsidRPr="000C4658">
        <w:rPr>
          <w:spacing w:val="-3"/>
        </w:rPr>
        <w:t xml:space="preserve"> </w:t>
      </w:r>
      <w:r w:rsidRPr="000C4658">
        <w:t>beneficio</w:t>
      </w:r>
      <w:r w:rsidRPr="000C4658">
        <w:rPr>
          <w:spacing w:val="-4"/>
        </w:rPr>
        <w:t xml:space="preserve"> </w:t>
      </w:r>
      <w:r w:rsidRPr="000C4658">
        <w:t>de</w:t>
      </w:r>
      <w:r w:rsidRPr="000C4658">
        <w:rPr>
          <w:spacing w:val="-5"/>
        </w:rPr>
        <w:t xml:space="preserve"> </w:t>
      </w:r>
      <w:r w:rsidRPr="000C4658">
        <w:t>la</w:t>
      </w:r>
      <w:r w:rsidRPr="000C4658">
        <w:rPr>
          <w:spacing w:val="-4"/>
        </w:rPr>
        <w:t xml:space="preserve"> </w:t>
      </w:r>
      <w:r w:rsidRPr="000C4658">
        <w:t>población</w:t>
      </w:r>
      <w:r w:rsidRPr="000C4658">
        <w:rPr>
          <w:spacing w:val="-4"/>
        </w:rPr>
        <w:t xml:space="preserve"> </w:t>
      </w:r>
      <w:r w:rsidRPr="000C4658">
        <w:t>con</w:t>
      </w:r>
      <w:r w:rsidRPr="000C4658">
        <w:rPr>
          <w:spacing w:val="-5"/>
        </w:rPr>
        <w:t xml:space="preserve"> </w:t>
      </w:r>
      <w:r w:rsidRPr="000C4658">
        <w:t>el</w:t>
      </w:r>
      <w:r w:rsidRPr="000C4658">
        <w:rPr>
          <w:spacing w:val="-2"/>
        </w:rPr>
        <w:t xml:space="preserve"> </w:t>
      </w:r>
      <w:r w:rsidRPr="000C4658">
        <w:t>fin</w:t>
      </w:r>
      <w:r w:rsidRPr="000C4658">
        <w:rPr>
          <w:spacing w:val="-2"/>
        </w:rPr>
        <w:t xml:space="preserve"> </w:t>
      </w:r>
      <w:r w:rsidRPr="000C4658">
        <w:t>de</w:t>
      </w:r>
      <w:r w:rsidRPr="000C4658">
        <w:rPr>
          <w:spacing w:val="-5"/>
        </w:rPr>
        <w:t xml:space="preserve"> </w:t>
      </w:r>
      <w:r w:rsidRPr="000C4658">
        <w:t>favorecer</w:t>
      </w:r>
      <w:r w:rsidRPr="000C4658">
        <w:rPr>
          <w:spacing w:val="-2"/>
        </w:rPr>
        <w:t xml:space="preserve"> </w:t>
      </w:r>
      <w:r w:rsidRPr="000C4658">
        <w:t>el</w:t>
      </w:r>
      <w:r w:rsidRPr="000C4658">
        <w:rPr>
          <w:spacing w:val="-3"/>
        </w:rPr>
        <w:t xml:space="preserve"> </w:t>
      </w:r>
      <w:r w:rsidRPr="000C4658">
        <w:t>acceso</w:t>
      </w:r>
      <w:r w:rsidRPr="000C4658">
        <w:rPr>
          <w:spacing w:val="-2"/>
        </w:rPr>
        <w:t xml:space="preserve"> </w:t>
      </w:r>
      <w:r w:rsidRPr="000C4658">
        <w:t>a</w:t>
      </w:r>
      <w:r w:rsidRPr="000C4658">
        <w:rPr>
          <w:spacing w:val="-4"/>
        </w:rPr>
        <w:t xml:space="preserve"> </w:t>
      </w:r>
      <w:r w:rsidRPr="000C4658">
        <w:t>mejores</w:t>
      </w:r>
      <w:r w:rsidRPr="000C4658">
        <w:rPr>
          <w:spacing w:val="-2"/>
        </w:rPr>
        <w:t xml:space="preserve"> </w:t>
      </w:r>
      <w:r w:rsidRPr="000C4658">
        <w:t>niveles</w:t>
      </w:r>
      <w:r w:rsidRPr="000C4658">
        <w:rPr>
          <w:spacing w:val="-1"/>
        </w:rPr>
        <w:t xml:space="preserve"> </w:t>
      </w:r>
      <w:r w:rsidRPr="000C4658">
        <w:t>de</w:t>
      </w:r>
      <w:r w:rsidRPr="000C4658">
        <w:rPr>
          <w:spacing w:val="-5"/>
        </w:rPr>
        <w:t xml:space="preserve"> </w:t>
      </w:r>
      <w:r w:rsidRPr="000C4658">
        <w:t>bienestar,</w:t>
      </w:r>
      <w:r w:rsidRPr="000C4658">
        <w:rPr>
          <w:spacing w:val="-2"/>
        </w:rPr>
        <w:t xml:space="preserve"> </w:t>
      </w:r>
      <w:r w:rsidRPr="000C4658">
        <w:t>tales como: servicios educativos, recreación, cultura y otras manifestaciones sociales, salud, protección social, vivienda, servicios urbanos y rurales básicos, así como protección</w:t>
      </w:r>
      <w:r w:rsidRPr="000C4658">
        <w:rPr>
          <w:spacing w:val="-9"/>
        </w:rPr>
        <w:t xml:space="preserve"> </w:t>
      </w:r>
      <w:r w:rsidRPr="000C4658">
        <w:t>ambiental.</w:t>
      </w:r>
    </w:p>
    <w:p w14:paraId="58F4A4C9" w14:textId="77777777" w:rsidR="006D485B" w:rsidRPr="000C4658" w:rsidRDefault="00C01BB2">
      <w:pPr>
        <w:pStyle w:val="Textoindependiente"/>
        <w:spacing w:line="207" w:lineRule="exact"/>
        <w:ind w:left="1069"/>
      </w:pPr>
      <w:r w:rsidRPr="000C4658">
        <w:t>2.1…2.2.7…</w:t>
      </w:r>
    </w:p>
    <w:p w14:paraId="3C62A210" w14:textId="77777777" w:rsidR="006D485B" w:rsidRPr="000C4658" w:rsidRDefault="00C01BB2">
      <w:pPr>
        <w:pStyle w:val="Prrafodelista"/>
        <w:numPr>
          <w:ilvl w:val="1"/>
          <w:numId w:val="87"/>
        </w:numPr>
        <w:tabs>
          <w:tab w:val="left" w:pos="1477"/>
        </w:tabs>
        <w:spacing w:before="33" w:line="278" w:lineRule="auto"/>
        <w:ind w:right="1666" w:firstLine="288"/>
        <w:jc w:val="both"/>
        <w:rPr>
          <w:sz w:val="18"/>
        </w:rPr>
      </w:pPr>
      <w:r w:rsidRPr="000C4658">
        <w:rPr>
          <w:sz w:val="18"/>
        </w:rPr>
        <w:t>SALUD. Comprende los programas, actividades y proyectos relacionados con la prestación de servicios colectivos y personales de salud, entre ellos los servicios para pacientes externos, servicios médicos y hospitalarios generales y especializados, servicios odontológicos, servicios paramédicos, servicios hospitalarios generales y especializados, servicios médicos y centros de maternidad, servicios de residencias de la tercera edad y de convalecencia y otros servicios de salud; así como productos, útiles y equipo médicos, productos farmacéuticos, aparatos y equipos</w:t>
      </w:r>
      <w:r w:rsidRPr="000C4658">
        <w:rPr>
          <w:spacing w:val="-2"/>
          <w:sz w:val="18"/>
        </w:rPr>
        <w:t xml:space="preserve"> </w:t>
      </w:r>
      <w:r w:rsidRPr="000C4658">
        <w:rPr>
          <w:sz w:val="18"/>
        </w:rPr>
        <w:t>terapéuticos.</w:t>
      </w:r>
    </w:p>
    <w:p w14:paraId="2EF020FF" w14:textId="77777777" w:rsidR="006D485B" w:rsidRPr="000C4658" w:rsidRDefault="006D485B">
      <w:pPr>
        <w:pStyle w:val="Textoindependiente"/>
        <w:spacing w:before="9"/>
        <w:rPr>
          <w:sz w:val="20"/>
        </w:rPr>
      </w:pPr>
    </w:p>
    <w:p w14:paraId="4D2EA0AA" w14:textId="77777777" w:rsidR="006D485B" w:rsidRPr="000C4658" w:rsidRDefault="00C01BB2">
      <w:pPr>
        <w:pStyle w:val="Prrafodelista"/>
        <w:numPr>
          <w:ilvl w:val="2"/>
          <w:numId w:val="87"/>
        </w:numPr>
        <w:tabs>
          <w:tab w:val="left" w:pos="1568"/>
        </w:tabs>
        <w:spacing w:before="1" w:line="278" w:lineRule="auto"/>
        <w:ind w:right="1660" w:firstLine="288"/>
        <w:jc w:val="both"/>
        <w:rPr>
          <w:sz w:val="18"/>
        </w:rPr>
      </w:pPr>
      <w:r w:rsidRPr="000C4658">
        <w:rPr>
          <w:sz w:val="18"/>
        </w:rPr>
        <w:t>Prestación de Servicios de Salud a la Comunidad. Incluye las campañas para la promoción y prevención</w:t>
      </w:r>
      <w:r w:rsidRPr="000C4658">
        <w:rPr>
          <w:spacing w:val="43"/>
          <w:sz w:val="18"/>
        </w:rPr>
        <w:t xml:space="preserve"> </w:t>
      </w:r>
      <w:r w:rsidRPr="000C4658">
        <w:rPr>
          <w:sz w:val="18"/>
        </w:rPr>
        <w:t>de</w:t>
      </w:r>
      <w:r w:rsidRPr="000C4658">
        <w:rPr>
          <w:spacing w:val="43"/>
          <w:sz w:val="18"/>
        </w:rPr>
        <w:t xml:space="preserve"> </w:t>
      </w:r>
      <w:r w:rsidRPr="000C4658">
        <w:rPr>
          <w:sz w:val="18"/>
        </w:rPr>
        <w:t>salud</w:t>
      </w:r>
      <w:r w:rsidRPr="000C4658">
        <w:rPr>
          <w:spacing w:val="41"/>
          <w:sz w:val="18"/>
        </w:rPr>
        <w:t xml:space="preserve"> </w:t>
      </w:r>
      <w:r w:rsidRPr="000C4658">
        <w:rPr>
          <w:sz w:val="18"/>
        </w:rPr>
        <w:t>y</w:t>
      </w:r>
      <w:r w:rsidRPr="000C4658">
        <w:rPr>
          <w:spacing w:val="41"/>
          <w:sz w:val="18"/>
        </w:rPr>
        <w:t xml:space="preserve"> </w:t>
      </w:r>
      <w:r w:rsidRPr="000C4658">
        <w:rPr>
          <w:sz w:val="18"/>
        </w:rPr>
        <w:t>el</w:t>
      </w:r>
      <w:r w:rsidRPr="000C4658">
        <w:rPr>
          <w:spacing w:val="43"/>
          <w:sz w:val="18"/>
        </w:rPr>
        <w:t xml:space="preserve"> </w:t>
      </w:r>
      <w:r w:rsidRPr="000C4658">
        <w:rPr>
          <w:sz w:val="18"/>
        </w:rPr>
        <w:t>fomento</w:t>
      </w:r>
      <w:r w:rsidRPr="000C4658">
        <w:rPr>
          <w:spacing w:val="43"/>
          <w:sz w:val="18"/>
        </w:rPr>
        <w:t xml:space="preserve"> </w:t>
      </w:r>
      <w:r w:rsidRPr="000C4658">
        <w:rPr>
          <w:sz w:val="18"/>
        </w:rPr>
        <w:t>de</w:t>
      </w:r>
      <w:r w:rsidRPr="000C4658">
        <w:rPr>
          <w:spacing w:val="41"/>
          <w:sz w:val="18"/>
        </w:rPr>
        <w:t xml:space="preserve"> </w:t>
      </w:r>
      <w:r w:rsidRPr="000C4658">
        <w:rPr>
          <w:sz w:val="18"/>
        </w:rPr>
        <w:t>la</w:t>
      </w:r>
      <w:r w:rsidRPr="000C4658">
        <w:rPr>
          <w:spacing w:val="43"/>
          <w:sz w:val="18"/>
        </w:rPr>
        <w:t xml:space="preserve"> </w:t>
      </w:r>
      <w:r w:rsidRPr="000C4658">
        <w:rPr>
          <w:sz w:val="18"/>
        </w:rPr>
        <w:t>salud</w:t>
      </w:r>
      <w:r w:rsidRPr="000C4658">
        <w:rPr>
          <w:spacing w:val="43"/>
          <w:sz w:val="18"/>
        </w:rPr>
        <w:t xml:space="preserve"> </w:t>
      </w:r>
      <w:r w:rsidRPr="000C4658">
        <w:rPr>
          <w:sz w:val="18"/>
        </w:rPr>
        <w:t>pública,</w:t>
      </w:r>
      <w:r w:rsidRPr="000C4658">
        <w:rPr>
          <w:spacing w:val="42"/>
          <w:sz w:val="18"/>
        </w:rPr>
        <w:t xml:space="preserve"> </w:t>
      </w:r>
      <w:r w:rsidRPr="000C4658">
        <w:rPr>
          <w:sz w:val="18"/>
        </w:rPr>
        <w:t>tales</w:t>
      </w:r>
      <w:r w:rsidRPr="000C4658">
        <w:rPr>
          <w:spacing w:val="41"/>
          <w:sz w:val="18"/>
        </w:rPr>
        <w:t xml:space="preserve"> </w:t>
      </w:r>
      <w:r w:rsidRPr="000C4658">
        <w:rPr>
          <w:sz w:val="18"/>
        </w:rPr>
        <w:t>como</w:t>
      </w:r>
      <w:r w:rsidRPr="000C4658">
        <w:rPr>
          <w:spacing w:val="44"/>
          <w:sz w:val="18"/>
        </w:rPr>
        <w:t xml:space="preserve"> </w:t>
      </w:r>
      <w:r w:rsidRPr="000C4658">
        <w:rPr>
          <w:sz w:val="18"/>
        </w:rPr>
        <w:t>la</w:t>
      </w:r>
      <w:r w:rsidRPr="000C4658">
        <w:rPr>
          <w:spacing w:val="43"/>
          <w:sz w:val="18"/>
        </w:rPr>
        <w:t xml:space="preserve"> </w:t>
      </w:r>
      <w:r w:rsidRPr="000C4658">
        <w:rPr>
          <w:sz w:val="18"/>
        </w:rPr>
        <w:t>vigilancia</w:t>
      </w:r>
      <w:r w:rsidRPr="000C4658">
        <w:rPr>
          <w:spacing w:val="41"/>
          <w:sz w:val="18"/>
        </w:rPr>
        <w:t xml:space="preserve"> </w:t>
      </w:r>
      <w:r w:rsidRPr="000C4658">
        <w:rPr>
          <w:sz w:val="18"/>
        </w:rPr>
        <w:t>epidemiológica,</w:t>
      </w:r>
      <w:r w:rsidRPr="000C4658">
        <w:rPr>
          <w:spacing w:val="42"/>
          <w:sz w:val="18"/>
        </w:rPr>
        <w:t xml:space="preserve"> </w:t>
      </w:r>
      <w:r w:rsidRPr="000C4658">
        <w:rPr>
          <w:sz w:val="18"/>
        </w:rPr>
        <w:t>la</w:t>
      </w:r>
      <w:r w:rsidRPr="000C4658">
        <w:rPr>
          <w:spacing w:val="41"/>
          <w:sz w:val="18"/>
        </w:rPr>
        <w:t xml:space="preserve"> </w:t>
      </w:r>
      <w:r w:rsidRPr="000C4658">
        <w:rPr>
          <w:sz w:val="18"/>
        </w:rPr>
        <w:t>salud</w:t>
      </w:r>
    </w:p>
    <w:p w14:paraId="10D68548"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10C3E7BC" w14:textId="77777777" w:rsidR="006D485B" w:rsidRPr="000C4658" w:rsidRDefault="006D485B">
      <w:pPr>
        <w:pStyle w:val="Textoindependiente"/>
        <w:spacing w:before="2"/>
        <w:rPr>
          <w:sz w:val="17"/>
        </w:rPr>
      </w:pPr>
    </w:p>
    <w:p w14:paraId="469DE333" w14:textId="77777777" w:rsidR="006D485B" w:rsidRPr="000C4658" w:rsidRDefault="00C01BB2">
      <w:pPr>
        <w:pStyle w:val="Textoindependiente"/>
        <w:spacing w:before="94" w:line="278" w:lineRule="auto"/>
        <w:ind w:left="781" w:right="1703"/>
      </w:pPr>
      <w:r w:rsidRPr="000C4658">
        <w:t>ambiental, el control de vectores y la regulación sanitaria, así como la prestación de servicios de salud por personal no especializado.</w:t>
      </w:r>
    </w:p>
    <w:p w14:paraId="3221F571" w14:textId="77777777" w:rsidR="006D485B" w:rsidRPr="000C4658" w:rsidRDefault="006D485B">
      <w:pPr>
        <w:pStyle w:val="Textoindependiente"/>
        <w:spacing w:before="10"/>
        <w:rPr>
          <w:sz w:val="20"/>
        </w:rPr>
      </w:pPr>
    </w:p>
    <w:p w14:paraId="5BD1C8B1" w14:textId="77777777" w:rsidR="006D485B" w:rsidRPr="000C4658" w:rsidRDefault="00C01BB2">
      <w:pPr>
        <w:pStyle w:val="Prrafodelista"/>
        <w:numPr>
          <w:ilvl w:val="2"/>
          <w:numId w:val="87"/>
        </w:numPr>
        <w:tabs>
          <w:tab w:val="left" w:pos="1556"/>
        </w:tabs>
        <w:spacing w:line="278" w:lineRule="auto"/>
        <w:ind w:right="1659" w:firstLine="288"/>
        <w:jc w:val="both"/>
        <w:rPr>
          <w:sz w:val="18"/>
        </w:rPr>
      </w:pPr>
      <w:r w:rsidRPr="000C4658">
        <w:rPr>
          <w:sz w:val="18"/>
        </w:rPr>
        <w:t xml:space="preserve">Prestación de Servicios de Salud a la Persona. Este incluye la atención preventiva, diagnóstico, tratamiento y rehabilitación, así como la atención de urgencias en todos los niveles a </w:t>
      </w:r>
      <w:r w:rsidRPr="000C4658">
        <w:rPr>
          <w:spacing w:val="2"/>
          <w:sz w:val="18"/>
        </w:rPr>
        <w:t xml:space="preserve">cargo </w:t>
      </w:r>
      <w:r w:rsidRPr="000C4658">
        <w:rPr>
          <w:sz w:val="18"/>
        </w:rPr>
        <w:t>de personal especializado.</w:t>
      </w:r>
    </w:p>
    <w:p w14:paraId="1A0D0392" w14:textId="77777777" w:rsidR="006D485B" w:rsidRPr="000C4658" w:rsidRDefault="00C01BB2">
      <w:pPr>
        <w:pStyle w:val="Textoindependiente"/>
        <w:spacing w:line="207" w:lineRule="exact"/>
        <w:ind w:left="1069"/>
      </w:pPr>
      <w:r w:rsidRPr="000C4658">
        <w:t>2.3.3…2.3.4…</w:t>
      </w:r>
    </w:p>
    <w:p w14:paraId="004EC6A5" w14:textId="77777777" w:rsidR="006D485B" w:rsidRPr="000C4658" w:rsidRDefault="00C01BB2">
      <w:pPr>
        <w:pStyle w:val="Textoindependiente"/>
        <w:spacing w:before="33" w:line="278" w:lineRule="auto"/>
        <w:ind w:left="781" w:right="1666" w:firstLine="288"/>
        <w:jc w:val="both"/>
      </w:pPr>
      <w:r w:rsidRPr="000C4658">
        <w:t>2.3.5 Protección Social en Salud. Incluye la operación de los fondos de gastos de atención a catástrofes y de previsión presupuestaria, la integración de la cuota social que cubre el Gobierno y de la aportación solidaria; incluye asimismo, las acciones de información, evaluación, investigación, capacitación y acreditación del Sistema de Protección Social en Salud.</w:t>
      </w:r>
    </w:p>
    <w:p w14:paraId="692749CF" w14:textId="77777777" w:rsidR="006D485B" w:rsidRPr="000C4658" w:rsidRDefault="006D485B">
      <w:pPr>
        <w:pStyle w:val="Textoindependiente"/>
        <w:spacing w:before="9"/>
        <w:rPr>
          <w:sz w:val="20"/>
        </w:rPr>
      </w:pPr>
    </w:p>
    <w:p w14:paraId="234767F0" w14:textId="77777777" w:rsidR="006D485B" w:rsidRPr="000C4658" w:rsidRDefault="00C01BB2">
      <w:pPr>
        <w:pStyle w:val="Prrafodelista"/>
        <w:numPr>
          <w:ilvl w:val="1"/>
          <w:numId w:val="87"/>
        </w:numPr>
        <w:tabs>
          <w:tab w:val="left" w:pos="1443"/>
        </w:tabs>
        <w:spacing w:before="1" w:line="278" w:lineRule="auto"/>
        <w:ind w:right="1660" w:firstLine="288"/>
        <w:jc w:val="both"/>
        <w:rPr>
          <w:sz w:val="18"/>
        </w:rPr>
      </w:pPr>
      <w:r w:rsidRPr="000C4658">
        <w:rPr>
          <w:sz w:val="18"/>
        </w:rPr>
        <w:t>RECREACION, CULTURA Y OTRAS MANIFESTACIONES SOCIALES. Comprende los programas, actividades y proyectos relacionados con la promoción, fomento y prestación de servicios culturales, recreativos</w:t>
      </w:r>
      <w:r w:rsidRPr="000C4658">
        <w:rPr>
          <w:spacing w:val="-3"/>
          <w:sz w:val="18"/>
        </w:rPr>
        <w:t xml:space="preserve"> </w:t>
      </w:r>
      <w:r w:rsidRPr="000C4658">
        <w:rPr>
          <w:sz w:val="18"/>
        </w:rPr>
        <w:t>y</w:t>
      </w:r>
      <w:r w:rsidRPr="000C4658">
        <w:rPr>
          <w:spacing w:val="-5"/>
          <w:sz w:val="18"/>
        </w:rPr>
        <w:t xml:space="preserve"> </w:t>
      </w:r>
      <w:r w:rsidRPr="000C4658">
        <w:rPr>
          <w:sz w:val="18"/>
        </w:rPr>
        <w:t>deportivos,</w:t>
      </w:r>
      <w:r w:rsidRPr="000C4658">
        <w:rPr>
          <w:spacing w:val="-6"/>
          <w:sz w:val="18"/>
        </w:rPr>
        <w:t xml:space="preserve"> </w:t>
      </w:r>
      <w:r w:rsidRPr="000C4658">
        <w:rPr>
          <w:sz w:val="18"/>
        </w:rPr>
        <w:t>otras</w:t>
      </w:r>
      <w:r w:rsidRPr="000C4658">
        <w:rPr>
          <w:spacing w:val="-4"/>
          <w:sz w:val="18"/>
        </w:rPr>
        <w:t xml:space="preserve"> </w:t>
      </w:r>
      <w:r w:rsidRPr="000C4658">
        <w:rPr>
          <w:sz w:val="18"/>
        </w:rPr>
        <w:t>manifestaciones</w:t>
      </w:r>
      <w:r w:rsidRPr="000C4658">
        <w:rPr>
          <w:spacing w:val="-5"/>
          <w:sz w:val="18"/>
        </w:rPr>
        <w:t xml:space="preserve"> </w:t>
      </w:r>
      <w:r w:rsidRPr="000C4658">
        <w:rPr>
          <w:sz w:val="18"/>
        </w:rPr>
        <w:t>sociales,</w:t>
      </w:r>
      <w:r w:rsidRPr="000C4658">
        <w:rPr>
          <w:spacing w:val="-6"/>
          <w:sz w:val="18"/>
        </w:rPr>
        <w:t xml:space="preserve"> </w:t>
      </w:r>
      <w:r w:rsidRPr="000C4658">
        <w:rPr>
          <w:sz w:val="18"/>
        </w:rPr>
        <w:t>radio,</w:t>
      </w:r>
      <w:r w:rsidRPr="000C4658">
        <w:rPr>
          <w:spacing w:val="-4"/>
          <w:sz w:val="18"/>
        </w:rPr>
        <w:t xml:space="preserve"> </w:t>
      </w:r>
      <w:r w:rsidRPr="000C4658">
        <w:rPr>
          <w:sz w:val="18"/>
        </w:rPr>
        <w:t>televisión,</w:t>
      </w:r>
      <w:r w:rsidRPr="000C4658">
        <w:rPr>
          <w:spacing w:val="-5"/>
          <w:sz w:val="18"/>
        </w:rPr>
        <w:t xml:space="preserve"> </w:t>
      </w:r>
      <w:r w:rsidRPr="000C4658">
        <w:rPr>
          <w:sz w:val="18"/>
        </w:rPr>
        <w:t>editoriales</w:t>
      </w:r>
      <w:r w:rsidRPr="000C4658">
        <w:rPr>
          <w:spacing w:val="-5"/>
          <w:sz w:val="18"/>
        </w:rPr>
        <w:t xml:space="preserve"> </w:t>
      </w:r>
      <w:r w:rsidRPr="000C4658">
        <w:rPr>
          <w:sz w:val="18"/>
        </w:rPr>
        <w:t>y</w:t>
      </w:r>
      <w:r w:rsidRPr="000C4658">
        <w:rPr>
          <w:spacing w:val="-5"/>
          <w:sz w:val="18"/>
        </w:rPr>
        <w:t xml:space="preserve"> </w:t>
      </w:r>
      <w:r w:rsidRPr="000C4658">
        <w:rPr>
          <w:sz w:val="18"/>
        </w:rPr>
        <w:t>actividades</w:t>
      </w:r>
      <w:r w:rsidRPr="000C4658">
        <w:rPr>
          <w:spacing w:val="-3"/>
          <w:sz w:val="18"/>
        </w:rPr>
        <w:t xml:space="preserve"> </w:t>
      </w:r>
      <w:r w:rsidRPr="000C4658">
        <w:rPr>
          <w:sz w:val="18"/>
        </w:rPr>
        <w:t>recreativas.</w:t>
      </w:r>
    </w:p>
    <w:p w14:paraId="056B2CF8" w14:textId="77777777" w:rsidR="006D485B" w:rsidRPr="000C4658" w:rsidRDefault="00C01BB2">
      <w:pPr>
        <w:pStyle w:val="Textoindependiente"/>
        <w:spacing w:line="207" w:lineRule="exact"/>
        <w:ind w:left="1069"/>
      </w:pPr>
      <w:r w:rsidRPr="000C4658">
        <w:t>2.4.1…</w:t>
      </w:r>
    </w:p>
    <w:p w14:paraId="7BA8E435" w14:textId="77777777" w:rsidR="006D485B" w:rsidRPr="000C4658" w:rsidRDefault="00C01BB2">
      <w:pPr>
        <w:pStyle w:val="Textoindependiente"/>
        <w:spacing w:before="33"/>
        <w:ind w:left="1069"/>
      </w:pPr>
      <w:r w:rsidRPr="000C4658">
        <w:t>2.4.2 Cultura</w:t>
      </w:r>
    </w:p>
    <w:p w14:paraId="1947B559" w14:textId="77777777" w:rsidR="006D485B" w:rsidRPr="000C4658" w:rsidRDefault="00C01BB2">
      <w:pPr>
        <w:pStyle w:val="Textoindependiente"/>
        <w:spacing w:before="33" w:line="278" w:lineRule="auto"/>
        <w:ind w:left="781" w:right="1661" w:firstLine="288"/>
        <w:jc w:val="both"/>
      </w:pPr>
      <w:r w:rsidRPr="000C4658">
        <w:t>Incluye administración, supervisión, regulación, promoción, difusión y prestación de servicios de asuntos culturales; gestión o apoyo de instalaciones para actividades culturales (bibliotecas, museos, galerías de arte, teatros, salones de exposición, monumentos, edificios y lugares históricos, jardines zoológicos y botánicos, acuarios, viveros, entre otros); producción, gestión o apoyo de actos culturales (conciertos, producciones teatrales y cinematográficas, exposiciones de arte, entre otros).</w:t>
      </w:r>
    </w:p>
    <w:p w14:paraId="6F04E6FA" w14:textId="77777777" w:rsidR="006D485B" w:rsidRPr="000C4658" w:rsidRDefault="00C01BB2">
      <w:pPr>
        <w:pStyle w:val="Textoindependiente"/>
        <w:spacing w:line="206" w:lineRule="exact"/>
        <w:ind w:left="1069"/>
      </w:pPr>
      <w:r w:rsidRPr="000C4658">
        <w:t>2.4.3…2.4.4…</w:t>
      </w:r>
    </w:p>
    <w:p w14:paraId="2A1E083F" w14:textId="77777777" w:rsidR="006D485B" w:rsidRPr="000C4658" w:rsidRDefault="00C01BB2">
      <w:pPr>
        <w:pStyle w:val="Prrafodelista"/>
        <w:numPr>
          <w:ilvl w:val="1"/>
          <w:numId w:val="87"/>
        </w:numPr>
        <w:tabs>
          <w:tab w:val="left" w:pos="1427"/>
        </w:tabs>
        <w:spacing w:before="33" w:line="278" w:lineRule="auto"/>
        <w:ind w:right="1662" w:firstLine="288"/>
        <w:jc w:val="both"/>
        <w:rPr>
          <w:sz w:val="18"/>
        </w:rPr>
      </w:pPr>
      <w:r w:rsidRPr="000C4658">
        <w:rPr>
          <w:sz w:val="18"/>
        </w:rPr>
        <w:t>EDUCACION. Comprende la prestación de los servicios educativos en todos los niveles, en general a los programas, actividades y proyectos relacionados con la educación preescolar, primaria, secundaria, media superior, técnica, superior y posgrado, servicios auxiliares de la educación y otras no clasificadas en los conceptos</w:t>
      </w:r>
      <w:r w:rsidRPr="000C4658">
        <w:rPr>
          <w:spacing w:val="-2"/>
          <w:sz w:val="18"/>
        </w:rPr>
        <w:t xml:space="preserve"> </w:t>
      </w:r>
      <w:r w:rsidRPr="000C4658">
        <w:rPr>
          <w:sz w:val="18"/>
        </w:rPr>
        <w:t>anteriores.</w:t>
      </w:r>
    </w:p>
    <w:p w14:paraId="5D2F2370" w14:textId="3B162A76" w:rsidR="006D485B" w:rsidRPr="000C4658" w:rsidRDefault="00C01BB2">
      <w:pPr>
        <w:pStyle w:val="Prrafodelista"/>
        <w:numPr>
          <w:ilvl w:val="2"/>
          <w:numId w:val="87"/>
        </w:numPr>
        <w:tabs>
          <w:tab w:val="left" w:pos="1473"/>
        </w:tabs>
        <w:spacing w:line="278" w:lineRule="auto"/>
        <w:ind w:right="1658" w:firstLine="288"/>
        <w:jc w:val="both"/>
        <w:rPr>
          <w:sz w:val="18"/>
        </w:rPr>
      </w:pPr>
      <w:r w:rsidRPr="000C4658">
        <w:rPr>
          <w:sz w:val="18"/>
        </w:rPr>
        <w:t xml:space="preserve">… Educación </w:t>
      </w:r>
      <w:r w:rsidR="001025C6" w:rsidRPr="000C4658">
        <w:rPr>
          <w:sz w:val="18"/>
        </w:rPr>
        <w:t>Básica. Incluye</w:t>
      </w:r>
      <w:r w:rsidRPr="000C4658">
        <w:rPr>
          <w:sz w:val="18"/>
        </w:rPr>
        <w:t xml:space="preserve"> las acciones relacionadas con el fomento, prestación, regulación, seguimiento y evaluación de los servicios de educación básica, así como el desarrollo de la infraestructura en espacios educativos vinculados a la educación preescolar, primaria y</w:t>
      </w:r>
      <w:r w:rsidRPr="000C4658">
        <w:rPr>
          <w:spacing w:val="-6"/>
          <w:sz w:val="18"/>
        </w:rPr>
        <w:t xml:space="preserve"> </w:t>
      </w:r>
      <w:r w:rsidRPr="000C4658">
        <w:rPr>
          <w:sz w:val="18"/>
        </w:rPr>
        <w:t>secundaria.</w:t>
      </w:r>
    </w:p>
    <w:p w14:paraId="746F759F" w14:textId="77777777" w:rsidR="006D485B" w:rsidRPr="000C4658" w:rsidRDefault="00C01BB2">
      <w:pPr>
        <w:pStyle w:val="Textoindependiente"/>
        <w:spacing w:line="207" w:lineRule="exact"/>
        <w:ind w:left="1069"/>
      </w:pPr>
      <w:r w:rsidRPr="000C4658">
        <w:t>2.5.2…2.5.5…</w:t>
      </w:r>
    </w:p>
    <w:p w14:paraId="73005137" w14:textId="77777777" w:rsidR="006D485B" w:rsidRPr="000C4658" w:rsidRDefault="00C01BB2">
      <w:pPr>
        <w:pStyle w:val="Textoindependiente"/>
        <w:spacing w:before="32" w:line="278" w:lineRule="auto"/>
        <w:ind w:left="781" w:right="1662" w:firstLine="288"/>
        <w:jc w:val="both"/>
      </w:pPr>
      <w:r w:rsidRPr="000C4658">
        <w:t>2.5.6 Otro Servicios Educativos y Actividades Inherentes. Incluye otros servicios educativos no considerados en las subfunciones anteriores; así como las acciones la administración, gestión o apoyo de actividades inherentes, como la formulación, administración, coordinación y vigilancia de políticas generales en materia de educación; regulación y normatividad, comunicación social; asuntos jurídicos; y la administración y gestión de los servicios centralizados de suministros y adquisiciones; las acciones que se desarrollan para proporcionar servicios donde concurren diferentes niveles educativos, tales como la distribución de libros de textos gratuitos, material educativo, didáctico y becas; así como desayunos escolares, entre</w:t>
      </w:r>
      <w:r w:rsidRPr="000C4658">
        <w:rPr>
          <w:spacing w:val="-1"/>
        </w:rPr>
        <w:t xml:space="preserve"> </w:t>
      </w:r>
      <w:r w:rsidRPr="000C4658">
        <w:t>otros.</w:t>
      </w:r>
    </w:p>
    <w:p w14:paraId="6E389FF1" w14:textId="77777777" w:rsidR="006D485B" w:rsidRPr="000C4658" w:rsidRDefault="006D485B">
      <w:pPr>
        <w:pStyle w:val="Textoindependiente"/>
        <w:spacing w:before="9"/>
        <w:rPr>
          <w:sz w:val="20"/>
        </w:rPr>
      </w:pPr>
    </w:p>
    <w:p w14:paraId="0D5CCF39" w14:textId="77777777" w:rsidR="006D485B" w:rsidRPr="000C4658" w:rsidRDefault="00C01BB2">
      <w:pPr>
        <w:pStyle w:val="Prrafodelista"/>
        <w:numPr>
          <w:ilvl w:val="1"/>
          <w:numId w:val="87"/>
        </w:numPr>
        <w:tabs>
          <w:tab w:val="left" w:pos="1465"/>
        </w:tabs>
        <w:spacing w:before="1" w:line="278" w:lineRule="auto"/>
        <w:ind w:right="1659" w:firstLine="288"/>
        <w:jc w:val="both"/>
        <w:rPr>
          <w:sz w:val="18"/>
        </w:rPr>
      </w:pPr>
      <w:r w:rsidRPr="000C4658">
        <w:rPr>
          <w:sz w:val="18"/>
        </w:rPr>
        <w:t>PROTECCION SOCIAL. Comprende los programas, actividades y proyectos relacionados con la protección social que desarrollan los entes públicos en materia de incapacidad económica o laboral, edad avanzada, personas en situación económica extrema, familia e hijos, desempleo, vivienda, exclusión social. Incluye las prestaciones económicas y sociales, los beneficios en efectivo o en especie, tanto a la población asegurada como a la no asegurada. Incluyen también los gastos en servicios y transferencias a personas y familias y los gastos en servicios proporcionados a distintas</w:t>
      </w:r>
      <w:r w:rsidRPr="000C4658">
        <w:rPr>
          <w:spacing w:val="-5"/>
          <w:sz w:val="18"/>
        </w:rPr>
        <w:t xml:space="preserve"> </w:t>
      </w:r>
      <w:r w:rsidRPr="000C4658">
        <w:rPr>
          <w:sz w:val="18"/>
        </w:rPr>
        <w:t>agrupaciones.</w:t>
      </w:r>
    </w:p>
    <w:p w14:paraId="3C867C1F" w14:textId="77777777" w:rsidR="006D485B" w:rsidRPr="000C4658" w:rsidRDefault="006D485B">
      <w:pPr>
        <w:spacing w:line="278" w:lineRule="auto"/>
        <w:jc w:val="both"/>
        <w:rPr>
          <w:sz w:val="18"/>
        </w:rPr>
        <w:sectPr w:rsidR="006D485B" w:rsidRPr="000C4658" w:rsidSect="00833C15">
          <w:pgSz w:w="12240" w:h="15840"/>
          <w:pgMar w:top="2200" w:right="40" w:bottom="1200" w:left="920" w:header="910" w:footer="1012" w:gutter="0"/>
          <w:cols w:space="720"/>
        </w:sectPr>
      </w:pPr>
    </w:p>
    <w:p w14:paraId="0E5496DE" w14:textId="77777777" w:rsidR="006D485B" w:rsidRPr="000C4658" w:rsidRDefault="006D485B">
      <w:pPr>
        <w:pStyle w:val="Textoindependiente"/>
        <w:spacing w:before="2"/>
        <w:rPr>
          <w:sz w:val="17"/>
        </w:rPr>
      </w:pPr>
    </w:p>
    <w:p w14:paraId="5E2C81D0" w14:textId="77777777" w:rsidR="006D485B" w:rsidRPr="000C4658" w:rsidRDefault="00C01BB2">
      <w:pPr>
        <w:pStyle w:val="Prrafodelista"/>
        <w:numPr>
          <w:ilvl w:val="2"/>
          <w:numId w:val="87"/>
        </w:numPr>
        <w:tabs>
          <w:tab w:val="left" w:pos="1525"/>
        </w:tabs>
        <w:spacing w:before="94" w:line="278" w:lineRule="auto"/>
        <w:ind w:right="1658" w:firstLine="288"/>
        <w:jc w:val="both"/>
        <w:rPr>
          <w:sz w:val="18"/>
        </w:rPr>
      </w:pPr>
      <w:r w:rsidRPr="000C4658">
        <w:rPr>
          <w:sz w:val="18"/>
        </w:rPr>
        <w:t>Enfermedad e Incapacidad. Incluye las erogaciones que por concepto de los seguros de enfermedad y maternidad, riesgo de trabajo e invalidez y vida (pensiones) realizan entidades como IMSS, ISSSTE, ISSFAM, PEMEX, CFE, entre</w:t>
      </w:r>
      <w:r w:rsidRPr="000C4658">
        <w:rPr>
          <w:spacing w:val="-1"/>
          <w:sz w:val="18"/>
        </w:rPr>
        <w:t xml:space="preserve"> </w:t>
      </w:r>
      <w:r w:rsidRPr="000C4658">
        <w:rPr>
          <w:sz w:val="18"/>
        </w:rPr>
        <w:t>otras.</w:t>
      </w:r>
    </w:p>
    <w:p w14:paraId="6C7CE71F" w14:textId="77777777" w:rsidR="006D485B" w:rsidRPr="000C4658" w:rsidRDefault="006D485B">
      <w:pPr>
        <w:pStyle w:val="Textoindependiente"/>
        <w:spacing w:before="10"/>
        <w:rPr>
          <w:sz w:val="20"/>
        </w:rPr>
      </w:pPr>
    </w:p>
    <w:p w14:paraId="0EBB72F2" w14:textId="77777777" w:rsidR="006D485B" w:rsidRPr="000C4658" w:rsidRDefault="00C01BB2">
      <w:pPr>
        <w:pStyle w:val="Prrafodelista"/>
        <w:numPr>
          <w:ilvl w:val="2"/>
          <w:numId w:val="87"/>
        </w:numPr>
        <w:tabs>
          <w:tab w:val="left" w:pos="1522"/>
        </w:tabs>
        <w:spacing w:line="278" w:lineRule="auto"/>
        <w:ind w:right="1668" w:firstLine="288"/>
        <w:jc w:val="both"/>
        <w:rPr>
          <w:sz w:val="18"/>
        </w:rPr>
      </w:pPr>
      <w:r w:rsidRPr="000C4658">
        <w:rPr>
          <w:sz w:val="18"/>
        </w:rPr>
        <w:t>Edad</w:t>
      </w:r>
      <w:r w:rsidRPr="000C4658">
        <w:rPr>
          <w:spacing w:val="-4"/>
          <w:sz w:val="18"/>
        </w:rPr>
        <w:t xml:space="preserve"> </w:t>
      </w:r>
      <w:r w:rsidRPr="000C4658">
        <w:rPr>
          <w:sz w:val="18"/>
        </w:rPr>
        <w:t>Avanzada.</w:t>
      </w:r>
      <w:r w:rsidRPr="000C4658">
        <w:rPr>
          <w:spacing w:val="1"/>
          <w:sz w:val="18"/>
        </w:rPr>
        <w:t xml:space="preserve"> </w:t>
      </w:r>
      <w:r w:rsidRPr="000C4658">
        <w:rPr>
          <w:sz w:val="18"/>
        </w:rPr>
        <w:t>Incluye</w:t>
      </w:r>
      <w:r w:rsidRPr="000C4658">
        <w:rPr>
          <w:spacing w:val="-5"/>
          <w:sz w:val="18"/>
        </w:rPr>
        <w:t xml:space="preserve"> </w:t>
      </w:r>
      <w:r w:rsidRPr="000C4658">
        <w:rPr>
          <w:sz w:val="18"/>
        </w:rPr>
        <w:t>las</w:t>
      </w:r>
      <w:r w:rsidRPr="000C4658">
        <w:rPr>
          <w:spacing w:val="-2"/>
          <w:sz w:val="18"/>
        </w:rPr>
        <w:t xml:space="preserve"> </w:t>
      </w:r>
      <w:r w:rsidRPr="000C4658">
        <w:rPr>
          <w:sz w:val="18"/>
        </w:rPr>
        <w:t>erogaciones</w:t>
      </w:r>
      <w:r w:rsidRPr="000C4658">
        <w:rPr>
          <w:spacing w:val="-3"/>
          <w:sz w:val="18"/>
        </w:rPr>
        <w:t xml:space="preserve"> </w:t>
      </w:r>
      <w:r w:rsidRPr="000C4658">
        <w:rPr>
          <w:sz w:val="18"/>
        </w:rPr>
        <w:t>que</w:t>
      </w:r>
      <w:r w:rsidRPr="000C4658">
        <w:rPr>
          <w:spacing w:val="-5"/>
          <w:sz w:val="18"/>
        </w:rPr>
        <w:t xml:space="preserve"> </w:t>
      </w:r>
      <w:r w:rsidRPr="000C4658">
        <w:rPr>
          <w:sz w:val="18"/>
        </w:rPr>
        <w:t>por</w:t>
      </w:r>
      <w:r w:rsidRPr="000C4658">
        <w:rPr>
          <w:spacing w:val="-6"/>
          <w:sz w:val="18"/>
        </w:rPr>
        <w:t xml:space="preserve"> </w:t>
      </w:r>
      <w:r w:rsidRPr="000C4658">
        <w:rPr>
          <w:sz w:val="18"/>
        </w:rPr>
        <w:t>concepto</w:t>
      </w:r>
      <w:r w:rsidRPr="000C4658">
        <w:rPr>
          <w:spacing w:val="-3"/>
          <w:sz w:val="18"/>
        </w:rPr>
        <w:t xml:space="preserve"> </w:t>
      </w:r>
      <w:r w:rsidRPr="000C4658">
        <w:rPr>
          <w:sz w:val="18"/>
        </w:rPr>
        <w:t>del</w:t>
      </w:r>
      <w:r w:rsidRPr="000C4658">
        <w:rPr>
          <w:spacing w:val="-3"/>
          <w:sz w:val="18"/>
        </w:rPr>
        <w:t xml:space="preserve"> </w:t>
      </w:r>
      <w:r w:rsidRPr="000C4658">
        <w:rPr>
          <w:sz w:val="18"/>
        </w:rPr>
        <w:t>seguro</w:t>
      </w:r>
      <w:r w:rsidRPr="000C4658">
        <w:rPr>
          <w:spacing w:val="-5"/>
          <w:sz w:val="18"/>
        </w:rPr>
        <w:t xml:space="preserve"> </w:t>
      </w:r>
      <w:r w:rsidRPr="000C4658">
        <w:rPr>
          <w:sz w:val="18"/>
        </w:rPr>
        <w:t>de</w:t>
      </w:r>
      <w:r w:rsidRPr="000C4658">
        <w:rPr>
          <w:spacing w:val="-5"/>
          <w:sz w:val="18"/>
        </w:rPr>
        <w:t xml:space="preserve"> </w:t>
      </w:r>
      <w:r w:rsidRPr="000C4658">
        <w:rPr>
          <w:sz w:val="18"/>
        </w:rPr>
        <w:t>cesantía</w:t>
      </w:r>
      <w:r w:rsidRPr="000C4658">
        <w:rPr>
          <w:spacing w:val="-4"/>
          <w:sz w:val="18"/>
        </w:rPr>
        <w:t xml:space="preserve"> </w:t>
      </w:r>
      <w:r w:rsidRPr="000C4658">
        <w:rPr>
          <w:sz w:val="18"/>
        </w:rPr>
        <w:t>en</w:t>
      </w:r>
      <w:r w:rsidRPr="000C4658">
        <w:rPr>
          <w:spacing w:val="-5"/>
          <w:sz w:val="18"/>
        </w:rPr>
        <w:t xml:space="preserve"> </w:t>
      </w:r>
      <w:r w:rsidRPr="000C4658">
        <w:rPr>
          <w:sz w:val="18"/>
        </w:rPr>
        <w:t>edad</w:t>
      </w:r>
      <w:r w:rsidRPr="000C4658">
        <w:rPr>
          <w:spacing w:val="-3"/>
          <w:sz w:val="18"/>
        </w:rPr>
        <w:t xml:space="preserve"> </w:t>
      </w:r>
      <w:r w:rsidRPr="000C4658">
        <w:rPr>
          <w:sz w:val="18"/>
        </w:rPr>
        <w:t>avanzada y vejez (jubilaciones) realizan entidades como IMSS, ISSSTE, ISSFAM, PEMEX, CFE, entre</w:t>
      </w:r>
      <w:r w:rsidRPr="000C4658">
        <w:rPr>
          <w:spacing w:val="-23"/>
          <w:sz w:val="18"/>
        </w:rPr>
        <w:t xml:space="preserve"> </w:t>
      </w:r>
      <w:r w:rsidRPr="000C4658">
        <w:rPr>
          <w:sz w:val="18"/>
        </w:rPr>
        <w:t>otras.</w:t>
      </w:r>
    </w:p>
    <w:p w14:paraId="483569EE" w14:textId="77777777" w:rsidR="006D485B" w:rsidRPr="000C4658" w:rsidRDefault="006D485B">
      <w:pPr>
        <w:pStyle w:val="Textoindependiente"/>
        <w:spacing w:before="10"/>
        <w:rPr>
          <w:sz w:val="20"/>
        </w:rPr>
      </w:pPr>
    </w:p>
    <w:p w14:paraId="442DBC42" w14:textId="77777777" w:rsidR="006D485B" w:rsidRPr="000C4658" w:rsidRDefault="00C01BB2">
      <w:pPr>
        <w:pStyle w:val="Prrafodelista"/>
        <w:numPr>
          <w:ilvl w:val="2"/>
          <w:numId w:val="87"/>
        </w:numPr>
        <w:tabs>
          <w:tab w:val="left" w:pos="1529"/>
        </w:tabs>
        <w:spacing w:line="278" w:lineRule="auto"/>
        <w:ind w:right="1663" w:firstLine="288"/>
        <w:jc w:val="both"/>
        <w:rPr>
          <w:sz w:val="18"/>
        </w:rPr>
      </w:pPr>
      <w:r w:rsidRPr="000C4658">
        <w:rPr>
          <w:sz w:val="18"/>
        </w:rPr>
        <w:t>Familia e Hijos. Incluye la prestación de protección social en forma de prestaciones en efectivo y en especie a familias con hijos a cargo; administración, gestión o apoyo de estos planes de protección social; prestaciones en efectivo, como asignaciones por maternidad, pagos en caso de nacimiento, licencias por cuidado de los hijos, subsidios familiares o subvenciones por hijos a cargo, otros pagos efectuados periódicamente o de una sola vez para apoyar a las familias y ayudarlas a sufragar los costos de ciertas necesidades (por ejemplo, las familias monoparentales o las familias con hijos minusválidos), entre</w:t>
      </w:r>
      <w:r w:rsidRPr="000C4658">
        <w:rPr>
          <w:spacing w:val="-34"/>
          <w:sz w:val="18"/>
        </w:rPr>
        <w:t xml:space="preserve"> </w:t>
      </w:r>
      <w:r w:rsidRPr="000C4658">
        <w:rPr>
          <w:sz w:val="18"/>
        </w:rPr>
        <w:t>otros.</w:t>
      </w:r>
    </w:p>
    <w:p w14:paraId="299BFFED" w14:textId="77777777" w:rsidR="006D485B" w:rsidRPr="000C4658" w:rsidRDefault="006D485B">
      <w:pPr>
        <w:pStyle w:val="Textoindependiente"/>
        <w:spacing w:before="9"/>
        <w:rPr>
          <w:sz w:val="20"/>
        </w:rPr>
      </w:pPr>
    </w:p>
    <w:p w14:paraId="60B5F9AB" w14:textId="4D67DA75" w:rsidR="006D485B" w:rsidRPr="000C4658" w:rsidRDefault="00C01BB2">
      <w:pPr>
        <w:pStyle w:val="Prrafodelista"/>
        <w:numPr>
          <w:ilvl w:val="2"/>
          <w:numId w:val="87"/>
        </w:numPr>
        <w:tabs>
          <w:tab w:val="left" w:pos="1549"/>
        </w:tabs>
        <w:spacing w:line="278" w:lineRule="auto"/>
        <w:ind w:right="1664" w:firstLine="288"/>
        <w:jc w:val="both"/>
        <w:rPr>
          <w:sz w:val="18"/>
        </w:rPr>
      </w:pPr>
      <w:r w:rsidRPr="000C4658">
        <w:rPr>
          <w:sz w:val="18"/>
        </w:rPr>
        <w:t xml:space="preserve">Desempleo. Incluye la prestación de protección social en forma de prestaciones en efectivo o en especie a personas que están capacitadas para trabajar y dispuestas a </w:t>
      </w:r>
      <w:r w:rsidR="00735F0B" w:rsidRPr="000C4658">
        <w:rPr>
          <w:sz w:val="18"/>
        </w:rPr>
        <w:t>trabajar,</w:t>
      </w:r>
      <w:r w:rsidRPr="000C4658">
        <w:rPr>
          <w:sz w:val="18"/>
        </w:rPr>
        <w:t xml:space="preserve"> pero no pueden encontrar un empleo adecuado; así como la administración, gestión o apoyo de estos planes de protección</w:t>
      </w:r>
      <w:r w:rsidRPr="000C4658">
        <w:rPr>
          <w:spacing w:val="-28"/>
          <w:sz w:val="18"/>
        </w:rPr>
        <w:t xml:space="preserve"> </w:t>
      </w:r>
      <w:r w:rsidRPr="000C4658">
        <w:rPr>
          <w:sz w:val="18"/>
        </w:rPr>
        <w:t>social.</w:t>
      </w:r>
    </w:p>
    <w:p w14:paraId="4037F567" w14:textId="77777777" w:rsidR="006D485B" w:rsidRPr="000C4658" w:rsidRDefault="006D485B">
      <w:pPr>
        <w:pStyle w:val="Textoindependiente"/>
        <w:spacing w:before="10"/>
        <w:rPr>
          <w:sz w:val="20"/>
        </w:rPr>
      </w:pPr>
    </w:p>
    <w:p w14:paraId="3DCE59EB" w14:textId="77777777" w:rsidR="006D485B" w:rsidRPr="000C4658" w:rsidRDefault="00C01BB2">
      <w:pPr>
        <w:pStyle w:val="Prrafodelista"/>
        <w:numPr>
          <w:ilvl w:val="2"/>
          <w:numId w:val="87"/>
        </w:numPr>
        <w:tabs>
          <w:tab w:val="left" w:pos="1532"/>
        </w:tabs>
        <w:spacing w:line="278" w:lineRule="auto"/>
        <w:ind w:right="1665" w:firstLine="288"/>
        <w:jc w:val="both"/>
        <w:rPr>
          <w:sz w:val="18"/>
        </w:rPr>
      </w:pPr>
      <w:r w:rsidRPr="000C4658">
        <w:rPr>
          <w:sz w:val="18"/>
        </w:rPr>
        <w:t>Alimentación y Nutrición. Comprende los programas, actividades y proyectos económicos y sociales relacionados con la distribución y dotación de alimentos y bienes básicos y de consumo generalizado a la población en situación económica</w:t>
      </w:r>
      <w:r w:rsidRPr="000C4658">
        <w:rPr>
          <w:spacing w:val="-1"/>
          <w:sz w:val="18"/>
        </w:rPr>
        <w:t xml:space="preserve"> </w:t>
      </w:r>
      <w:r w:rsidRPr="000C4658">
        <w:rPr>
          <w:sz w:val="18"/>
        </w:rPr>
        <w:t>extrema.</w:t>
      </w:r>
    </w:p>
    <w:p w14:paraId="305C5C9F" w14:textId="77777777" w:rsidR="006D485B" w:rsidRPr="000C4658" w:rsidRDefault="006D485B">
      <w:pPr>
        <w:pStyle w:val="Textoindependiente"/>
        <w:spacing w:before="9"/>
        <w:rPr>
          <w:sz w:val="20"/>
        </w:rPr>
      </w:pPr>
    </w:p>
    <w:p w14:paraId="625A07D7" w14:textId="77777777" w:rsidR="006D485B" w:rsidRPr="000C4658" w:rsidRDefault="00C01BB2">
      <w:pPr>
        <w:pStyle w:val="Prrafodelista"/>
        <w:numPr>
          <w:ilvl w:val="2"/>
          <w:numId w:val="87"/>
        </w:numPr>
        <w:tabs>
          <w:tab w:val="left" w:pos="1538"/>
        </w:tabs>
        <w:spacing w:before="1" w:line="278" w:lineRule="auto"/>
        <w:ind w:right="1659" w:firstLine="288"/>
        <w:jc w:val="both"/>
        <w:rPr>
          <w:sz w:val="18"/>
        </w:rPr>
      </w:pPr>
      <w:r w:rsidRPr="000C4658">
        <w:rPr>
          <w:sz w:val="18"/>
        </w:rPr>
        <w:t>Apoyo Social para la Vivienda. Incluye la prestación de protección social en forma de prestaciones en especie para ayudar a las familias a sufragar el costo de una vivienda (previa comprobación de los ingresos de los beneficiarios); así como la administración, gestión o apoyo de estos planes de protección social; prestaciones en especie, como los pagos a corto o a largo plazo para ayudar a los inquilinos a pagar sus alquileres, los pagos para ayudar a los dueños u ocupantes actuales de una vivienda a sufragar los costos de ésta (es decir, para ayudar en el pago de hipotecas o</w:t>
      </w:r>
      <w:r w:rsidRPr="000C4658">
        <w:rPr>
          <w:spacing w:val="-12"/>
          <w:sz w:val="18"/>
        </w:rPr>
        <w:t xml:space="preserve"> </w:t>
      </w:r>
      <w:r w:rsidRPr="000C4658">
        <w:rPr>
          <w:sz w:val="18"/>
        </w:rPr>
        <w:t>intereses).</w:t>
      </w:r>
    </w:p>
    <w:p w14:paraId="32EBB945" w14:textId="77777777" w:rsidR="006D485B" w:rsidRPr="000C4658" w:rsidRDefault="006D485B">
      <w:pPr>
        <w:pStyle w:val="Textoindependiente"/>
        <w:spacing w:before="9"/>
        <w:rPr>
          <w:sz w:val="20"/>
        </w:rPr>
      </w:pPr>
    </w:p>
    <w:p w14:paraId="182F50B4" w14:textId="77777777" w:rsidR="006D485B" w:rsidRPr="000C4658" w:rsidRDefault="00C01BB2">
      <w:pPr>
        <w:pStyle w:val="Prrafodelista"/>
        <w:numPr>
          <w:ilvl w:val="2"/>
          <w:numId w:val="87"/>
        </w:numPr>
        <w:tabs>
          <w:tab w:val="left" w:pos="1522"/>
        </w:tabs>
        <w:ind w:left="1521" w:hanging="453"/>
        <w:rPr>
          <w:sz w:val="18"/>
        </w:rPr>
      </w:pPr>
      <w:r w:rsidRPr="000C4658">
        <w:rPr>
          <w:sz w:val="18"/>
        </w:rPr>
        <w:t>Indígenas. Comprende los servicios de asistencia social que se prestan en comunidades</w:t>
      </w:r>
      <w:r w:rsidRPr="000C4658">
        <w:rPr>
          <w:spacing w:val="-17"/>
          <w:sz w:val="18"/>
        </w:rPr>
        <w:t xml:space="preserve"> </w:t>
      </w:r>
      <w:r w:rsidRPr="000C4658">
        <w:rPr>
          <w:sz w:val="18"/>
        </w:rPr>
        <w:t>indígenas.</w:t>
      </w:r>
    </w:p>
    <w:p w14:paraId="6A37CB8D" w14:textId="77777777" w:rsidR="006D485B" w:rsidRPr="000C4658" w:rsidRDefault="006D485B">
      <w:pPr>
        <w:pStyle w:val="Textoindependiente"/>
        <w:spacing w:before="8"/>
        <w:rPr>
          <w:sz w:val="23"/>
        </w:rPr>
      </w:pPr>
    </w:p>
    <w:p w14:paraId="7988C8F8" w14:textId="77777777" w:rsidR="006D485B" w:rsidRPr="000C4658" w:rsidRDefault="00C01BB2">
      <w:pPr>
        <w:pStyle w:val="Prrafodelista"/>
        <w:numPr>
          <w:ilvl w:val="2"/>
          <w:numId w:val="87"/>
        </w:numPr>
        <w:tabs>
          <w:tab w:val="left" w:pos="1563"/>
        </w:tabs>
        <w:spacing w:before="1" w:line="278" w:lineRule="auto"/>
        <w:ind w:right="1660" w:firstLine="288"/>
        <w:jc w:val="both"/>
        <w:rPr>
          <w:sz w:val="18"/>
        </w:rPr>
      </w:pPr>
      <w:r w:rsidRPr="000C4658">
        <w:rPr>
          <w:sz w:val="18"/>
        </w:rPr>
        <w:t>Otros Grupos Vulnerables. Comprende los servicios que se prestan a grupos con necesidades especiales como: niños, personas con capacidades diferentes, manutención a personas mayores de 60 años; así como atención a diversos grupos vulnerables (incluye albergues y servicios</w:t>
      </w:r>
      <w:r w:rsidRPr="000C4658">
        <w:rPr>
          <w:spacing w:val="-16"/>
          <w:sz w:val="18"/>
        </w:rPr>
        <w:t xml:space="preserve"> </w:t>
      </w:r>
      <w:r w:rsidRPr="000C4658">
        <w:rPr>
          <w:sz w:val="18"/>
        </w:rPr>
        <w:t>comunitarios).</w:t>
      </w:r>
    </w:p>
    <w:p w14:paraId="0F92CFC0" w14:textId="77777777" w:rsidR="006D485B" w:rsidRPr="000C4658" w:rsidRDefault="006D485B">
      <w:pPr>
        <w:pStyle w:val="Textoindependiente"/>
        <w:spacing w:before="9"/>
        <w:rPr>
          <w:sz w:val="20"/>
        </w:rPr>
      </w:pPr>
    </w:p>
    <w:p w14:paraId="0E38C3C2" w14:textId="77777777" w:rsidR="006D485B" w:rsidRPr="000C4658" w:rsidRDefault="00C01BB2">
      <w:pPr>
        <w:pStyle w:val="Prrafodelista"/>
        <w:numPr>
          <w:ilvl w:val="2"/>
          <w:numId w:val="87"/>
        </w:numPr>
        <w:tabs>
          <w:tab w:val="left" w:pos="1525"/>
        </w:tabs>
        <w:spacing w:line="278" w:lineRule="auto"/>
        <w:ind w:right="1661" w:firstLine="288"/>
        <w:jc w:val="both"/>
        <w:rPr>
          <w:sz w:val="18"/>
        </w:rPr>
      </w:pPr>
      <w:r w:rsidRPr="000C4658">
        <w:rPr>
          <w:sz w:val="18"/>
        </w:rPr>
        <w:t xml:space="preserve">Otras de Seguridad Social y Asistencia Social. Incluye esquemas de protección social a población no asegurada (Seguro Popular de Salud), el pago de prestaciones sociales a través de las instituciones de seguridad social, tales como compensaciones de carácter militar, estancias </w:t>
      </w:r>
      <w:r w:rsidRPr="000C4658">
        <w:rPr>
          <w:spacing w:val="4"/>
          <w:sz w:val="18"/>
        </w:rPr>
        <w:t xml:space="preserve">de </w:t>
      </w:r>
      <w:r w:rsidRPr="000C4658">
        <w:rPr>
          <w:sz w:val="18"/>
        </w:rPr>
        <w:t>bienestar social, espacios físicos y educativos, así como pagas y ayudas de defunción. Comprende las acciones de gestión y apoyo de actividades de asistencia social e incluye la prestación de servicios de asistencia social en forma de beneficios en efectivo y en especie a las víctimas de desastres</w:t>
      </w:r>
      <w:r w:rsidRPr="000C4658">
        <w:rPr>
          <w:spacing w:val="-6"/>
          <w:sz w:val="18"/>
        </w:rPr>
        <w:t xml:space="preserve"> </w:t>
      </w:r>
      <w:r w:rsidRPr="000C4658">
        <w:rPr>
          <w:sz w:val="18"/>
        </w:rPr>
        <w:t>naturales.</w:t>
      </w:r>
    </w:p>
    <w:p w14:paraId="32BA9623" w14:textId="77777777" w:rsidR="006D485B" w:rsidRPr="000C4658" w:rsidRDefault="006D485B">
      <w:pPr>
        <w:pStyle w:val="Textoindependiente"/>
        <w:spacing w:before="9"/>
        <w:rPr>
          <w:sz w:val="20"/>
        </w:rPr>
      </w:pPr>
    </w:p>
    <w:p w14:paraId="3B1E7A15" w14:textId="77777777" w:rsidR="006D485B" w:rsidRPr="000C4658" w:rsidRDefault="00C01BB2">
      <w:pPr>
        <w:pStyle w:val="Prrafodelista"/>
        <w:numPr>
          <w:ilvl w:val="1"/>
          <w:numId w:val="87"/>
        </w:numPr>
        <w:tabs>
          <w:tab w:val="left" w:pos="1424"/>
        </w:tabs>
        <w:spacing w:before="1" w:line="278" w:lineRule="auto"/>
        <w:ind w:right="1666" w:firstLine="288"/>
        <w:jc w:val="both"/>
        <w:rPr>
          <w:sz w:val="18"/>
        </w:rPr>
      </w:pPr>
      <w:r w:rsidRPr="000C4658">
        <w:rPr>
          <w:sz w:val="18"/>
        </w:rPr>
        <w:t>OTROS ASUNTOS SOCIALES. Comprende otros asuntos sociales no comprendidos en las funciones anteriores.</w:t>
      </w:r>
    </w:p>
    <w:p w14:paraId="1B3E4867" w14:textId="77777777" w:rsidR="006D485B" w:rsidRPr="000C4658" w:rsidRDefault="00C01BB2">
      <w:pPr>
        <w:pStyle w:val="Prrafodelista"/>
        <w:numPr>
          <w:ilvl w:val="2"/>
          <w:numId w:val="87"/>
        </w:numPr>
        <w:tabs>
          <w:tab w:val="left" w:pos="1522"/>
        </w:tabs>
        <w:spacing w:line="278" w:lineRule="auto"/>
        <w:ind w:left="1069" w:right="3532" w:firstLine="0"/>
        <w:rPr>
          <w:sz w:val="18"/>
        </w:rPr>
      </w:pPr>
      <w:r w:rsidRPr="000C4658">
        <w:rPr>
          <w:sz w:val="18"/>
        </w:rPr>
        <w:t>Otros Asuntos Sociales. Comprende otros asuntos sociales no comprendidos. 3…4.4.1…</w:t>
      </w:r>
    </w:p>
    <w:p w14:paraId="3F6C69EA" w14:textId="77777777" w:rsidR="006D485B" w:rsidRPr="000C4658" w:rsidRDefault="006D485B">
      <w:pPr>
        <w:pStyle w:val="Textoindependiente"/>
        <w:spacing w:before="9"/>
        <w:rPr>
          <w:sz w:val="20"/>
        </w:rPr>
      </w:pPr>
    </w:p>
    <w:p w14:paraId="3D280F53" w14:textId="77777777" w:rsidR="006D485B" w:rsidRPr="000C4658" w:rsidRDefault="00C01BB2">
      <w:pPr>
        <w:pStyle w:val="Ttulo5"/>
        <w:numPr>
          <w:ilvl w:val="1"/>
          <w:numId w:val="94"/>
        </w:numPr>
        <w:tabs>
          <w:tab w:val="left" w:pos="1488"/>
        </w:tabs>
        <w:spacing w:before="0"/>
        <w:ind w:hanging="280"/>
      </w:pPr>
      <w:r w:rsidRPr="000C4658">
        <w:t>Clasificación</w:t>
      </w:r>
      <w:r w:rsidRPr="000C4658">
        <w:rPr>
          <w:spacing w:val="-1"/>
        </w:rPr>
        <w:t xml:space="preserve"> </w:t>
      </w:r>
      <w:r w:rsidRPr="000C4658">
        <w:t>Programática</w:t>
      </w:r>
    </w:p>
    <w:p w14:paraId="44E0AA69" w14:textId="77777777" w:rsidR="006D485B" w:rsidRPr="000C4658" w:rsidRDefault="006D485B">
      <w:pPr>
        <w:sectPr w:rsidR="006D485B" w:rsidRPr="000C4658" w:rsidSect="00833C15">
          <w:pgSz w:w="12240" w:h="15840"/>
          <w:pgMar w:top="2200" w:right="40" w:bottom="1200" w:left="920" w:header="910" w:footer="1012" w:gutter="0"/>
          <w:cols w:space="720"/>
        </w:sectPr>
      </w:pPr>
    </w:p>
    <w:p w14:paraId="79F64E04" w14:textId="77777777" w:rsidR="006D485B" w:rsidRPr="000C4658" w:rsidRDefault="006D485B">
      <w:pPr>
        <w:pStyle w:val="Textoindependiente"/>
        <w:spacing w:before="2"/>
        <w:rPr>
          <w:b/>
          <w:sz w:val="17"/>
        </w:rPr>
      </w:pPr>
    </w:p>
    <w:p w14:paraId="791BE16A" w14:textId="6D743BC3" w:rsidR="006D485B" w:rsidRPr="000C4658" w:rsidRDefault="00C01BB2">
      <w:pPr>
        <w:pStyle w:val="Textoindependiente"/>
        <w:spacing w:before="94" w:line="278" w:lineRule="auto"/>
        <w:ind w:left="781" w:right="1658" w:firstLine="288"/>
        <w:jc w:val="both"/>
      </w:pPr>
      <w:r w:rsidRPr="000C4658">
        <w:t xml:space="preserve">La clasificación programática, establece la clasificación de los programas presupuestarios de los entes públicos, que permitirá organizar, en forma representativa y homogénea, las asignaciones de recursos de los programas presupuestarios, para el </w:t>
      </w:r>
      <w:r w:rsidR="00A22F71" w:rsidRPr="000C4658">
        <w:t>Sistema para el Desarrollo Integral de la Familia en el Municipio de León (DIF LEÓN)</w:t>
      </w:r>
      <w:r w:rsidR="00735F0B" w:rsidRPr="000C4658">
        <w:t xml:space="preserve"> se presenta</w:t>
      </w:r>
      <w:r w:rsidRPr="000C4658">
        <w:t xml:space="preserve"> a continuación:</w:t>
      </w:r>
    </w:p>
    <w:p w14:paraId="3DA3AA5A" w14:textId="77777777" w:rsidR="006D485B" w:rsidRPr="000C4658" w:rsidRDefault="00225CE2">
      <w:pPr>
        <w:pStyle w:val="Textoindependiente"/>
        <w:spacing w:before="5"/>
        <w:rPr>
          <w:sz w:val="15"/>
        </w:rPr>
      </w:pPr>
      <w:r w:rsidRPr="000C4658">
        <w:rPr>
          <w:noProof/>
          <w:lang w:val="es-MX" w:eastAsia="es-MX" w:bidi="ar-SA"/>
        </w:rPr>
        <mc:AlternateContent>
          <mc:Choice Requires="wpg">
            <w:drawing>
              <wp:anchor distT="0" distB="0" distL="0" distR="0" simplePos="0" relativeHeight="251737088" behindDoc="1" locked="0" layoutInCell="1" allowOverlap="1" wp14:anchorId="05900757" wp14:editId="01764B3B">
                <wp:simplePos x="0" y="0"/>
                <wp:positionH relativeFrom="page">
                  <wp:posOffset>1441450</wp:posOffset>
                </wp:positionH>
                <wp:positionV relativeFrom="paragraph">
                  <wp:posOffset>137795</wp:posOffset>
                </wp:positionV>
                <wp:extent cx="4889500" cy="5080"/>
                <wp:effectExtent l="0" t="0" r="0" b="0"/>
                <wp:wrapTopAndBottom/>
                <wp:docPr id="390"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9500" cy="5080"/>
                          <a:chOff x="2270" y="217"/>
                          <a:chExt cx="7700" cy="8"/>
                        </a:xfrm>
                      </wpg:grpSpPr>
                      <wps:wsp>
                        <wps:cNvPr id="391" name="Line 246"/>
                        <wps:cNvCnPr/>
                        <wps:spPr bwMode="auto">
                          <a:xfrm>
                            <a:off x="2270" y="221"/>
                            <a:ext cx="7325"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2" name="Rectangle 245"/>
                        <wps:cNvSpPr>
                          <a:spLocks noChangeArrowheads="1"/>
                        </wps:cNvSpPr>
                        <wps:spPr bwMode="auto">
                          <a:xfrm>
                            <a:off x="9597" y="216"/>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3" name="Line 244"/>
                        <wps:cNvCnPr/>
                        <wps:spPr bwMode="auto">
                          <a:xfrm>
                            <a:off x="9607" y="221"/>
                            <a:ext cx="363"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E3DA464" id="Group 243" o:spid="_x0000_s1026" style="position:absolute;margin-left:113.5pt;margin-top:10.85pt;width:385pt;height:.4pt;z-index:-251579392;mso-wrap-distance-left:0;mso-wrap-distance-right:0;mso-position-horizontal-relative:page" coordorigin="2270,217" coordsize="7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">
                <v:line id="Line 246" o:spid="_x0000_s1027" style="position:absolute;visibility:visible;mso-wrap-style:square" from="2270,221" to="9595,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" strokeweight=".36pt"/>
                <v:rect id="Rectangle 245" o:spid="_x0000_s1028" style="position:absolute;left:9597;top:216;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" fillcolor="black" stroked="f"/>
                <v:line id="Line 244" o:spid="_x0000_s1029" style="position:absolute;visibility:visible;mso-wrap-style:square" from="9607,221" to="9970,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" strokeweight=".36pt"/>
                <w10:wrap type="topAndBottom" anchorx="page"/>
              </v:group>
            </w:pict>
          </mc:Fallback>
        </mc:AlternateContent>
      </w:r>
    </w:p>
    <w:p w14:paraId="4ACB0880" w14:textId="77777777" w:rsidR="006D485B" w:rsidRPr="000C4658" w:rsidRDefault="00C01BB2">
      <w:pPr>
        <w:pStyle w:val="Textoindependiente"/>
        <w:tabs>
          <w:tab w:val="left" w:pos="3947"/>
          <w:tab w:val="left" w:pos="9043"/>
        </w:tabs>
        <w:ind w:left="1350"/>
      </w:pPr>
      <w:r w:rsidRPr="000C4658">
        <w:rPr>
          <w:u w:val="single"/>
        </w:rPr>
        <w:t xml:space="preserve"> </w:t>
      </w:r>
      <w:r w:rsidRPr="000C4658">
        <w:rPr>
          <w:u w:val="single"/>
        </w:rPr>
        <w:tab/>
        <w:t>Clasificación</w:t>
      </w:r>
      <w:r w:rsidRPr="000C4658">
        <w:rPr>
          <w:spacing w:val="-14"/>
          <w:u w:val="single"/>
        </w:rPr>
        <w:t xml:space="preserve"> </w:t>
      </w:r>
      <w:r w:rsidRPr="000C4658">
        <w:rPr>
          <w:u w:val="single"/>
        </w:rPr>
        <w:t>Programática</w:t>
      </w:r>
      <w:r w:rsidRPr="000C4658">
        <w:rPr>
          <w:u w:val="single"/>
        </w:rPr>
        <w:tab/>
      </w:r>
    </w:p>
    <w:p w14:paraId="6A11ED1D" w14:textId="77777777" w:rsidR="006D485B" w:rsidRPr="000C4658" w:rsidRDefault="00C01BB2">
      <w:pPr>
        <w:pStyle w:val="Textoindependiente"/>
        <w:tabs>
          <w:tab w:val="left" w:pos="9039"/>
        </w:tabs>
        <w:spacing w:before="42" w:line="290" w:lineRule="auto"/>
        <w:ind w:left="1818" w:right="2238" w:hanging="468"/>
      </w:pPr>
      <w:r w:rsidRPr="000C4658">
        <w:rPr>
          <w:u w:val="single"/>
        </w:rPr>
        <w:t xml:space="preserve"> </w:t>
      </w:r>
      <w:r w:rsidRPr="000C4658">
        <w:rPr>
          <w:spacing w:val="-31"/>
          <w:u w:val="single"/>
        </w:rPr>
        <w:t xml:space="preserve"> </w:t>
      </w:r>
      <w:r w:rsidRPr="000C4658">
        <w:rPr>
          <w:u w:val="single"/>
        </w:rPr>
        <w:t>Programas</w:t>
      </w:r>
      <w:r w:rsidRPr="000C4658">
        <w:rPr>
          <w:spacing w:val="-16"/>
          <w:u w:val="single"/>
        </w:rPr>
        <w:t xml:space="preserve"> </w:t>
      </w:r>
      <w:r w:rsidRPr="000C4658">
        <w:rPr>
          <w:u w:val="single"/>
        </w:rPr>
        <w:t>Presupuestarios</w:t>
      </w:r>
      <w:r w:rsidRPr="000C4658">
        <w:rPr>
          <w:u w:val="single"/>
        </w:rPr>
        <w:tab/>
      </w:r>
      <w:r w:rsidRPr="000C4658">
        <w:t xml:space="preserve"> Programas</w:t>
      </w:r>
    </w:p>
    <w:p w14:paraId="4CC270D6" w14:textId="77777777" w:rsidR="006D485B" w:rsidRPr="000C4658" w:rsidRDefault="00C01BB2">
      <w:pPr>
        <w:pStyle w:val="Textoindependiente"/>
        <w:spacing w:line="196" w:lineRule="exact"/>
        <w:ind w:left="1991"/>
      </w:pPr>
      <w:r w:rsidRPr="000C4658">
        <w:t>Desempeño de las Funciones</w:t>
      </w:r>
    </w:p>
    <w:p w14:paraId="5A6FB2E2" w14:textId="77777777" w:rsidR="006D485B" w:rsidRPr="000C4658" w:rsidRDefault="00C01BB2">
      <w:pPr>
        <w:pStyle w:val="Textoindependiente"/>
        <w:tabs>
          <w:tab w:val="left" w:pos="6621"/>
        </w:tabs>
        <w:spacing w:before="33"/>
        <w:ind w:right="2353"/>
        <w:jc w:val="right"/>
      </w:pPr>
      <w:r w:rsidRPr="000C4658">
        <w:t>Prestación de</w:t>
      </w:r>
      <w:r w:rsidRPr="000C4658">
        <w:rPr>
          <w:spacing w:val="-10"/>
        </w:rPr>
        <w:t xml:space="preserve"> </w:t>
      </w:r>
      <w:r w:rsidRPr="000C4658">
        <w:t>Servicios</w:t>
      </w:r>
      <w:r w:rsidRPr="000C4658">
        <w:rPr>
          <w:spacing w:val="-2"/>
        </w:rPr>
        <w:t xml:space="preserve"> </w:t>
      </w:r>
      <w:r w:rsidRPr="000C4658">
        <w:t>Públicos</w:t>
      </w:r>
      <w:r w:rsidRPr="000C4658">
        <w:tab/>
      </w:r>
      <w:r w:rsidRPr="000C4658">
        <w:rPr>
          <w:spacing w:val="-1"/>
        </w:rPr>
        <w:t>E</w:t>
      </w:r>
    </w:p>
    <w:p w14:paraId="0A2E6C96" w14:textId="77777777" w:rsidR="006D485B" w:rsidRPr="000C4658" w:rsidRDefault="00C01BB2">
      <w:pPr>
        <w:pStyle w:val="Textoindependiente"/>
        <w:tabs>
          <w:tab w:val="left" w:pos="6981"/>
        </w:tabs>
        <w:spacing w:before="33"/>
        <w:ind w:right="2348"/>
        <w:jc w:val="right"/>
      </w:pPr>
      <w:r w:rsidRPr="000C4658">
        <w:t>Adeudos de ejercicios</w:t>
      </w:r>
      <w:r w:rsidRPr="000C4658">
        <w:rPr>
          <w:spacing w:val="-10"/>
        </w:rPr>
        <w:t xml:space="preserve"> </w:t>
      </w:r>
      <w:r w:rsidRPr="000C4658">
        <w:t>fiscales</w:t>
      </w:r>
      <w:r w:rsidRPr="000C4658">
        <w:rPr>
          <w:spacing w:val="-4"/>
        </w:rPr>
        <w:t xml:space="preserve"> </w:t>
      </w:r>
      <w:r w:rsidRPr="000C4658">
        <w:t>anteriores</w:t>
      </w:r>
      <w:r w:rsidRPr="000C4658">
        <w:tab/>
      </w:r>
      <w:r w:rsidRPr="000C4658">
        <w:rPr>
          <w:spacing w:val="-1"/>
        </w:rPr>
        <w:t>H</w:t>
      </w:r>
    </w:p>
    <w:p w14:paraId="320859DC" w14:textId="77777777" w:rsidR="006D485B" w:rsidRPr="000C4658" w:rsidRDefault="006D485B">
      <w:pPr>
        <w:pStyle w:val="Textoindependiente"/>
        <w:spacing w:before="9"/>
        <w:rPr>
          <w:sz w:val="23"/>
        </w:rPr>
      </w:pPr>
    </w:p>
    <w:p w14:paraId="056C1C93" w14:textId="77777777" w:rsidR="006D485B" w:rsidRPr="000C4658" w:rsidRDefault="00C01BB2">
      <w:pPr>
        <w:pStyle w:val="Textoindependiente"/>
        <w:ind w:left="1069"/>
      </w:pPr>
      <w:r w:rsidRPr="000C4658">
        <w:t>Se presenta las características generales de la clasificación programática.</w:t>
      </w:r>
    </w:p>
    <w:p w14:paraId="1F90EA1A" w14:textId="77777777" w:rsidR="006D485B" w:rsidRPr="000C4658" w:rsidRDefault="006D485B">
      <w:pPr>
        <w:pStyle w:val="Textoindependiente"/>
        <w:spacing w:before="6"/>
        <w:rPr>
          <w:sz w:val="15"/>
        </w:rPr>
      </w:pPr>
    </w:p>
    <w:p w14:paraId="1571B1DA" w14:textId="77777777" w:rsidR="006D485B" w:rsidRPr="000C4658" w:rsidRDefault="00C01BB2">
      <w:pPr>
        <w:pStyle w:val="Ttulo5"/>
        <w:spacing w:before="94" w:after="11"/>
        <w:ind w:left="1069" w:firstLine="0"/>
      </w:pPr>
      <w:r w:rsidRPr="000C4658">
        <w:t>Anexo</w:t>
      </w:r>
    </w:p>
    <w:p w14:paraId="45C0B9D5" w14:textId="77777777" w:rsidR="006D485B" w:rsidRPr="000C4658" w:rsidRDefault="00225CE2">
      <w:pPr>
        <w:pStyle w:val="Textoindependiente"/>
        <w:spacing w:line="20" w:lineRule="exact"/>
        <w:ind w:left="850"/>
        <w:rPr>
          <w:sz w:val="2"/>
        </w:rPr>
      </w:pPr>
      <w:r w:rsidRPr="000C4658">
        <w:rPr>
          <w:noProof/>
          <w:sz w:val="2"/>
          <w:lang w:val="es-MX" w:eastAsia="es-MX" w:bidi="ar-SA"/>
        </w:rPr>
        <mc:AlternateContent>
          <mc:Choice Requires="wpg">
            <w:drawing>
              <wp:inline distT="0" distB="0" distL="0" distR="0" wp14:anchorId="3230D9DF" wp14:editId="172305C6">
                <wp:extent cx="5530850" cy="7620"/>
                <wp:effectExtent l="9525" t="9525" r="12700" b="1905"/>
                <wp:docPr id="38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7620"/>
                          <a:chOff x="0" y="0"/>
                          <a:chExt cx="8710" cy="12"/>
                        </a:xfrm>
                      </wpg:grpSpPr>
                      <wps:wsp>
                        <wps:cNvPr id="389" name="Line 242"/>
                        <wps:cNvCnPr/>
                        <wps:spPr bwMode="auto">
                          <a:xfrm>
                            <a:off x="0" y="6"/>
                            <a:ext cx="871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5E09BE" id="Group 241" o:spid="_x0000_s1026" style="width:435.5pt;height:.6pt;mso-position-horizontal-relative:char;mso-position-vertical-relative:line" coordsize="8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">
                <v:line id="Line 242" o:spid="_x0000_s1027" style="position:absolute;visibility:visible;mso-wrap-style:square" from="0,6" to="8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" strokeweight=".6pt"/>
                <w10:anchorlock/>
              </v:group>
            </w:pict>
          </mc:Fallback>
        </mc:AlternateContent>
      </w:r>
    </w:p>
    <w:p w14:paraId="0DA5FEB8" w14:textId="77777777" w:rsidR="006D485B" w:rsidRPr="000C4658" w:rsidRDefault="00C01BB2">
      <w:pPr>
        <w:pStyle w:val="Textoindependiente"/>
        <w:spacing w:before="17" w:after="10"/>
        <w:ind w:left="4146"/>
      </w:pPr>
      <w:r w:rsidRPr="000C4658">
        <w:t>Clasificación Programática</w:t>
      </w:r>
    </w:p>
    <w:p w14:paraId="34298042" w14:textId="77777777" w:rsidR="006D485B" w:rsidRPr="000C4658" w:rsidRDefault="00225CE2">
      <w:pPr>
        <w:pStyle w:val="Textoindependiente"/>
        <w:spacing w:line="20" w:lineRule="exact"/>
        <w:ind w:left="850"/>
        <w:rPr>
          <w:sz w:val="2"/>
        </w:rPr>
      </w:pPr>
      <w:r w:rsidRPr="000C4658">
        <w:rPr>
          <w:noProof/>
          <w:sz w:val="2"/>
          <w:lang w:val="es-MX" w:eastAsia="es-MX" w:bidi="ar-SA"/>
        </w:rPr>
        <mc:AlternateContent>
          <mc:Choice Requires="wpg">
            <w:drawing>
              <wp:inline distT="0" distB="0" distL="0" distR="0" wp14:anchorId="35A14007" wp14:editId="06222C7E">
                <wp:extent cx="5530850" cy="7620"/>
                <wp:effectExtent l="9525" t="9525" r="12700" b="1905"/>
                <wp:docPr id="38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7620"/>
                          <a:chOff x="0" y="0"/>
                          <a:chExt cx="8710" cy="12"/>
                        </a:xfrm>
                      </wpg:grpSpPr>
                      <wps:wsp>
                        <wps:cNvPr id="383" name="Line 240"/>
                        <wps:cNvCnPr/>
                        <wps:spPr bwMode="auto">
                          <a:xfrm>
                            <a:off x="0" y="6"/>
                            <a:ext cx="372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4" name="Rectangle 239"/>
                        <wps:cNvSpPr>
                          <a:spLocks noChangeArrowheads="1"/>
                        </wps:cNvSpPr>
                        <wps:spPr bwMode="auto">
                          <a:xfrm>
                            <a:off x="3722" y="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Line 238"/>
                        <wps:cNvCnPr/>
                        <wps:spPr bwMode="auto">
                          <a:xfrm>
                            <a:off x="3737" y="6"/>
                            <a:ext cx="39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6" name="Rectangle 237"/>
                        <wps:cNvSpPr>
                          <a:spLocks noChangeArrowheads="1"/>
                        </wps:cNvSpPr>
                        <wps:spPr bwMode="auto">
                          <a:xfrm>
                            <a:off x="4137" y="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Line 236"/>
                        <wps:cNvCnPr/>
                        <wps:spPr bwMode="auto">
                          <a:xfrm>
                            <a:off x="4152" y="6"/>
                            <a:ext cx="455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12AE13" id="Group 235" o:spid="_x0000_s1026" style="width:435.5pt;height:.6pt;mso-position-horizontal-relative:char;mso-position-vertical-relative:line" coordsize="8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">
                <v:line id="Line 240" o:spid="_x0000_s1027" style="position:absolute;visibility:visible;mso-wrap-style:square" from="0,6" to="37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v:rect id="Rectangle 239" o:spid="_x0000_s1028" style="position:absolute;left:3722;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" fillcolor="black" stroked="f"/>
                <v:line id="Line 238" o:spid="_x0000_s1029" style="position:absolute;visibility:visible;mso-wrap-style:square" from="3737,6" to="4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" strokeweight=".6pt"/>
                <v:rect id="Rectangle 237" o:spid="_x0000_s1030" style="position:absolute;left:4137;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" fillcolor="black" stroked="f"/>
                <v:line id="Line 236" o:spid="_x0000_s1031" style="position:absolute;visibility:visible;mso-wrap-style:square" from="4152,6" to="8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" strokeweight=".6pt"/>
                <w10:anchorlock/>
              </v:group>
            </w:pict>
          </mc:Fallback>
        </mc:AlternateContent>
      </w:r>
    </w:p>
    <w:p w14:paraId="372A2C49" w14:textId="77777777" w:rsidR="006D485B" w:rsidRPr="000C4658" w:rsidRDefault="00225CE2">
      <w:pPr>
        <w:pStyle w:val="Textoindependiente"/>
        <w:tabs>
          <w:tab w:val="left" w:pos="6239"/>
        </w:tabs>
        <w:spacing w:before="20" w:line="295" w:lineRule="auto"/>
        <w:ind w:left="1297" w:right="2959" w:firstLine="302"/>
      </w:pPr>
      <w:r w:rsidRPr="000C4658">
        <w:rPr>
          <w:noProof/>
          <w:lang w:val="es-MX" w:eastAsia="es-MX" w:bidi="ar-SA"/>
        </w:rPr>
        <mc:AlternateContent>
          <mc:Choice Requires="wpg">
            <w:drawing>
              <wp:anchor distT="0" distB="0" distL="114300" distR="114300" simplePos="0" relativeHeight="161051648" behindDoc="1" locked="0" layoutInCell="1" allowOverlap="1" wp14:anchorId="681194C5" wp14:editId="05852FD9">
                <wp:simplePos x="0" y="0"/>
                <wp:positionH relativeFrom="page">
                  <wp:posOffset>1127760</wp:posOffset>
                </wp:positionH>
                <wp:positionV relativeFrom="paragraph">
                  <wp:posOffset>150495</wp:posOffset>
                </wp:positionV>
                <wp:extent cx="5530850" cy="7620"/>
                <wp:effectExtent l="0" t="0" r="0" b="0"/>
                <wp:wrapNone/>
                <wp:docPr id="372"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0" cy="7620"/>
                          <a:chOff x="1776" y="237"/>
                          <a:chExt cx="8710" cy="12"/>
                        </a:xfrm>
                      </wpg:grpSpPr>
                      <wps:wsp>
                        <wps:cNvPr id="373" name="Line 234"/>
                        <wps:cNvCnPr/>
                        <wps:spPr bwMode="auto">
                          <a:xfrm>
                            <a:off x="1776" y="243"/>
                            <a:ext cx="190"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4" name="Rectangle 233"/>
                        <wps:cNvSpPr>
                          <a:spLocks noChangeArrowheads="1"/>
                        </wps:cNvSpPr>
                        <wps:spPr bwMode="auto">
                          <a:xfrm>
                            <a:off x="1968" y="23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 name="Line 232"/>
                        <wps:cNvCnPr/>
                        <wps:spPr bwMode="auto">
                          <a:xfrm>
                            <a:off x="1982" y="243"/>
                            <a:ext cx="16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6" name="Rectangle 231"/>
                        <wps:cNvSpPr>
                          <a:spLocks noChangeArrowheads="1"/>
                        </wps:cNvSpPr>
                        <wps:spPr bwMode="auto">
                          <a:xfrm>
                            <a:off x="2148" y="23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Line 230"/>
                        <wps:cNvCnPr/>
                        <wps:spPr bwMode="auto">
                          <a:xfrm>
                            <a:off x="2162" y="243"/>
                            <a:ext cx="333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8" name="Rectangle 229"/>
                        <wps:cNvSpPr>
                          <a:spLocks noChangeArrowheads="1"/>
                        </wps:cNvSpPr>
                        <wps:spPr bwMode="auto">
                          <a:xfrm>
                            <a:off x="5498" y="23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228"/>
                        <wps:cNvCnPr/>
                        <wps:spPr bwMode="auto">
                          <a:xfrm>
                            <a:off x="5513" y="243"/>
                            <a:ext cx="39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0" name="Rectangle 227"/>
                        <wps:cNvSpPr>
                          <a:spLocks noChangeArrowheads="1"/>
                        </wps:cNvSpPr>
                        <wps:spPr bwMode="auto">
                          <a:xfrm>
                            <a:off x="5913" y="236"/>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1" name="Line 226"/>
                        <wps:cNvCnPr/>
                        <wps:spPr bwMode="auto">
                          <a:xfrm>
                            <a:off x="5928" y="243"/>
                            <a:ext cx="4558"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5E3F3C3" id="Group 225" o:spid="_x0000_s1026" style="position:absolute;margin-left:88.8pt;margin-top:11.85pt;width:435.5pt;height:.6pt;z-index:-342264832;mso-position-horizontal-relative:page" coordorigin="1776,237" coordsize="87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">
                <v:line id="Line 234" o:spid="_x0000_s1027" style="position:absolute;visibility:visible;mso-wrap-style:square" from="1776,243" to="196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" strokeweight=".6pt"/>
                <v:rect id="Rectangle 233" o:spid="_x0000_s1028" style="position:absolute;left:1968;top:23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" fillcolor="black" stroked="f"/>
                <v:line id="Line 232" o:spid="_x0000_s1029" style="position:absolute;visibility:visible;mso-wrap-style:square" from="1982,243" to="214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" strokeweight=".6pt"/>
                <v:rect id="Rectangle 231" o:spid="_x0000_s1030" style="position:absolute;left:2148;top:23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" fillcolor="black" stroked="f"/>
                <v:line id="Line 230" o:spid="_x0000_s1031" style="position:absolute;visibility:visible;mso-wrap-style:square" from="2162,243" to="549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" strokeweight=".6pt"/>
                <v:rect id="Rectangle 229" o:spid="_x0000_s1032" style="position:absolute;left:5498;top:23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" fillcolor="black" stroked="f"/>
                <v:line id="Line 228" o:spid="_x0000_s1033" style="position:absolute;visibility:visible;mso-wrap-style:square" from="5513,243" to="5911,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" strokeweight=".6pt"/>
                <v:rect id="Rectangle 227" o:spid="_x0000_s1034" style="position:absolute;left:5913;top:236;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" fillcolor="black" stroked="f"/>
                <v:line id="Line 226" o:spid="_x0000_s1035" style="position:absolute;visibility:visible;mso-wrap-style:square" from="5928,243" to="10486,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" strokeweight=".6pt"/>
                <w10:wrap anchorx="page"/>
              </v:group>
            </w:pict>
          </mc:Fallback>
        </mc:AlternateContent>
      </w:r>
      <w:r w:rsidR="00C01BB2" w:rsidRPr="000C4658">
        <w:t>Programas</w:t>
      </w:r>
      <w:r w:rsidR="00C01BB2" w:rsidRPr="000C4658">
        <w:rPr>
          <w:spacing w:val="-5"/>
        </w:rPr>
        <w:t xml:space="preserve"> </w:t>
      </w:r>
      <w:r w:rsidR="00C01BB2" w:rsidRPr="000C4658">
        <w:t>Presupuestarios</w:t>
      </w:r>
      <w:r w:rsidR="00C01BB2" w:rsidRPr="000C4658">
        <w:tab/>
        <w:t>Características</w:t>
      </w:r>
      <w:r w:rsidR="00C01BB2" w:rsidRPr="000C4658">
        <w:rPr>
          <w:spacing w:val="-9"/>
        </w:rPr>
        <w:t xml:space="preserve"> </w:t>
      </w:r>
      <w:r w:rsidR="00C01BB2" w:rsidRPr="000C4658">
        <w:t>Generales Programas</w:t>
      </w:r>
    </w:p>
    <w:p w14:paraId="67F1AADC" w14:textId="77777777" w:rsidR="006D485B" w:rsidRPr="000C4658" w:rsidRDefault="00C01BB2">
      <w:pPr>
        <w:pStyle w:val="Textoindependiente"/>
        <w:spacing w:line="192" w:lineRule="exact"/>
        <w:ind w:left="1455"/>
      </w:pPr>
      <w:r w:rsidRPr="000C4658">
        <w:t>Subsidios: Sector Social y Privado o</w:t>
      </w:r>
    </w:p>
    <w:p w14:paraId="3D34988F" w14:textId="77777777" w:rsidR="006D485B" w:rsidRPr="000C4658" w:rsidRDefault="00C01BB2">
      <w:pPr>
        <w:pStyle w:val="Textoindependiente"/>
        <w:spacing w:before="33" w:line="278" w:lineRule="auto"/>
        <w:ind w:left="1455" w:right="6973"/>
      </w:pPr>
      <w:r w:rsidRPr="000C4658">
        <w:t>Entidades Federativas y Municipios Desempeño de las Funciones</w:t>
      </w:r>
    </w:p>
    <w:p w14:paraId="25CD693D" w14:textId="77777777" w:rsidR="006D485B" w:rsidRPr="000C4658" w:rsidRDefault="00C01BB2">
      <w:pPr>
        <w:pStyle w:val="Textoindependiente"/>
        <w:ind w:left="1635"/>
        <w:jc w:val="both"/>
      </w:pPr>
      <w:r w:rsidRPr="000C4658">
        <w:t>Prestación de Servicios Públicos E Actividades del sector público, que realiza en forma</w:t>
      </w:r>
    </w:p>
    <w:p w14:paraId="544B00FB" w14:textId="77777777" w:rsidR="006D485B" w:rsidRPr="000C4658" w:rsidRDefault="00C01BB2">
      <w:pPr>
        <w:pStyle w:val="Textoindependiente"/>
        <w:spacing w:before="32" w:line="278" w:lineRule="auto"/>
        <w:ind w:left="5063" w:right="1783"/>
        <w:jc w:val="both"/>
      </w:pPr>
      <w:r w:rsidRPr="000C4658">
        <w:t>directa, regular y continua, para satisfacer demandas de la sociedad, de interés general, atendiendo a las personas en sus diferentes esferas jurídicas, a través de las siguientes finalidades:</w:t>
      </w:r>
    </w:p>
    <w:p w14:paraId="5C718362" w14:textId="77777777" w:rsidR="006D485B" w:rsidRPr="000C4658" w:rsidRDefault="00C01BB2">
      <w:pPr>
        <w:pStyle w:val="Prrafodelista"/>
        <w:numPr>
          <w:ilvl w:val="2"/>
          <w:numId w:val="94"/>
        </w:numPr>
        <w:tabs>
          <w:tab w:val="left" w:pos="5214"/>
        </w:tabs>
        <w:spacing w:line="207" w:lineRule="exact"/>
        <w:rPr>
          <w:sz w:val="18"/>
        </w:rPr>
      </w:pPr>
      <w:r w:rsidRPr="000C4658">
        <w:rPr>
          <w:sz w:val="18"/>
        </w:rPr>
        <w:t>Funciones de</w:t>
      </w:r>
      <w:r w:rsidRPr="000C4658">
        <w:rPr>
          <w:spacing w:val="-4"/>
          <w:sz w:val="18"/>
        </w:rPr>
        <w:t xml:space="preserve"> </w:t>
      </w:r>
      <w:r w:rsidRPr="000C4658">
        <w:rPr>
          <w:sz w:val="18"/>
        </w:rPr>
        <w:t>gobierno.</w:t>
      </w:r>
    </w:p>
    <w:p w14:paraId="09CA3D84" w14:textId="77777777" w:rsidR="006D485B" w:rsidRPr="000C4658" w:rsidRDefault="00C01BB2">
      <w:pPr>
        <w:pStyle w:val="Prrafodelista"/>
        <w:numPr>
          <w:ilvl w:val="2"/>
          <w:numId w:val="94"/>
        </w:numPr>
        <w:tabs>
          <w:tab w:val="left" w:pos="5255"/>
        </w:tabs>
        <w:spacing w:before="34"/>
        <w:ind w:left="5254" w:hanging="192"/>
        <w:rPr>
          <w:sz w:val="18"/>
        </w:rPr>
      </w:pPr>
      <w:r w:rsidRPr="000C4658">
        <w:rPr>
          <w:sz w:val="18"/>
        </w:rPr>
        <w:t>Funciones de desarrollo</w:t>
      </w:r>
      <w:r w:rsidRPr="000C4658">
        <w:rPr>
          <w:spacing w:val="-2"/>
          <w:sz w:val="18"/>
        </w:rPr>
        <w:t xml:space="preserve"> </w:t>
      </w:r>
      <w:r w:rsidRPr="000C4658">
        <w:rPr>
          <w:sz w:val="18"/>
        </w:rPr>
        <w:t>social.</w:t>
      </w:r>
    </w:p>
    <w:p w14:paraId="2EA6AE8C" w14:textId="77777777" w:rsidR="006D485B" w:rsidRPr="000C4658" w:rsidRDefault="00C01BB2">
      <w:pPr>
        <w:pStyle w:val="Prrafodelista"/>
        <w:numPr>
          <w:ilvl w:val="2"/>
          <w:numId w:val="94"/>
        </w:numPr>
        <w:tabs>
          <w:tab w:val="left" w:pos="5295"/>
        </w:tabs>
        <w:spacing w:before="33"/>
        <w:ind w:left="5294" w:hanging="232"/>
        <w:rPr>
          <w:sz w:val="18"/>
        </w:rPr>
      </w:pPr>
      <w:r w:rsidRPr="000C4658">
        <w:rPr>
          <w:sz w:val="18"/>
        </w:rPr>
        <w:t>Funciones de desarrollo</w:t>
      </w:r>
      <w:r w:rsidRPr="000C4658">
        <w:rPr>
          <w:spacing w:val="-2"/>
          <w:sz w:val="18"/>
        </w:rPr>
        <w:t xml:space="preserve"> </w:t>
      </w:r>
      <w:r w:rsidRPr="000C4658">
        <w:rPr>
          <w:sz w:val="18"/>
        </w:rPr>
        <w:t>económico.</w:t>
      </w:r>
    </w:p>
    <w:p w14:paraId="4B82F02C" w14:textId="77777777" w:rsidR="006D485B" w:rsidRPr="000C4658" w:rsidRDefault="006D485B">
      <w:pPr>
        <w:pStyle w:val="Textoindependiente"/>
        <w:spacing w:before="6"/>
        <w:rPr>
          <w:sz w:val="15"/>
        </w:rPr>
      </w:pPr>
    </w:p>
    <w:p w14:paraId="7944B47A" w14:textId="77777777" w:rsidR="006D485B" w:rsidRPr="000C4658" w:rsidRDefault="00225CE2">
      <w:pPr>
        <w:pStyle w:val="Textoindependiente"/>
        <w:tabs>
          <w:tab w:val="left" w:pos="2315"/>
          <w:tab w:val="left" w:pos="2826"/>
          <w:tab w:val="left" w:pos="3886"/>
          <w:tab w:val="left" w:pos="4693"/>
        </w:tabs>
        <w:spacing w:before="94" w:line="278" w:lineRule="auto"/>
        <w:ind w:left="1295" w:right="6454"/>
      </w:pPr>
      <w:r w:rsidRPr="000C4658">
        <w:rPr>
          <w:noProof/>
          <w:lang w:val="es-MX" w:eastAsia="es-MX" w:bidi="ar-SA"/>
        </w:rPr>
        <mc:AlternateContent>
          <mc:Choice Requires="wpg">
            <w:drawing>
              <wp:anchor distT="0" distB="0" distL="114300" distR="114300" simplePos="0" relativeHeight="251741184" behindDoc="0" locked="0" layoutInCell="1" allowOverlap="1" wp14:anchorId="618948FC" wp14:editId="6AC1CB61">
                <wp:simplePos x="0" y="0"/>
                <wp:positionH relativeFrom="page">
                  <wp:posOffset>1118870</wp:posOffset>
                </wp:positionH>
                <wp:positionV relativeFrom="paragraph">
                  <wp:posOffset>349885</wp:posOffset>
                </wp:positionV>
                <wp:extent cx="5539740" cy="7620"/>
                <wp:effectExtent l="0" t="0" r="0" b="0"/>
                <wp:wrapNone/>
                <wp:docPr id="362"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9740" cy="7620"/>
                          <a:chOff x="1762" y="551"/>
                          <a:chExt cx="8724" cy="12"/>
                        </a:xfrm>
                      </wpg:grpSpPr>
                      <wps:wsp>
                        <wps:cNvPr id="363" name="Line 224"/>
                        <wps:cNvCnPr/>
                        <wps:spPr bwMode="auto">
                          <a:xfrm>
                            <a:off x="1762" y="557"/>
                            <a:ext cx="2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4" name="Rectangle 223"/>
                        <wps:cNvSpPr>
                          <a:spLocks noChangeArrowheads="1"/>
                        </wps:cNvSpPr>
                        <wps:spPr bwMode="auto">
                          <a:xfrm>
                            <a:off x="1953" y="55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222"/>
                        <wps:cNvCnPr/>
                        <wps:spPr bwMode="auto">
                          <a:xfrm>
                            <a:off x="1968" y="557"/>
                            <a:ext cx="17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6" name="Rectangle 221"/>
                        <wps:cNvSpPr>
                          <a:spLocks noChangeArrowheads="1"/>
                        </wps:cNvSpPr>
                        <wps:spPr bwMode="auto">
                          <a:xfrm>
                            <a:off x="2131" y="55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220"/>
                        <wps:cNvCnPr/>
                        <wps:spPr bwMode="auto">
                          <a:xfrm>
                            <a:off x="2146" y="557"/>
                            <a:ext cx="333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8" name="Rectangle 219"/>
                        <wps:cNvSpPr>
                          <a:spLocks noChangeArrowheads="1"/>
                        </wps:cNvSpPr>
                        <wps:spPr bwMode="auto">
                          <a:xfrm>
                            <a:off x="5464" y="55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218"/>
                        <wps:cNvCnPr/>
                        <wps:spPr bwMode="auto">
                          <a:xfrm>
                            <a:off x="5479" y="557"/>
                            <a:ext cx="40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0" name="Rectangle 217"/>
                        <wps:cNvSpPr>
                          <a:spLocks noChangeArrowheads="1"/>
                        </wps:cNvSpPr>
                        <wps:spPr bwMode="auto">
                          <a:xfrm>
                            <a:off x="5868" y="550"/>
                            <a:ext cx="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Line 216"/>
                        <wps:cNvCnPr/>
                        <wps:spPr bwMode="auto">
                          <a:xfrm>
                            <a:off x="5882" y="557"/>
                            <a:ext cx="4604"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67CA0D" id="Group 215" o:spid="_x0000_s1026" style="position:absolute;margin-left:88.1pt;margin-top:27.55pt;width:436.2pt;height:.6pt;z-index:251741184;mso-position-horizontal-relative:page" coordorigin="1762,551" coordsize="87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">
                <v:line id="Line 224" o:spid="_x0000_s1027" style="position:absolute;visibility:visible;mso-wrap-style:square" from="1762,557" to="196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" strokeweight=".6pt"/>
                <v:rect id="Rectangle 223" o:spid="_x0000_s1028" style="position:absolute;left:1953;top:5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" fillcolor="black" stroked="f"/>
                <v:line id="Line 222" o:spid="_x0000_s1029" style="position:absolute;visibility:visible;mso-wrap-style:square" from="1968,557" to="2143,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" strokeweight=".6pt"/>
                <v:rect id="Rectangle 221" o:spid="_x0000_s1030" style="position:absolute;left:2131;top:5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" fillcolor="black" stroked="f"/>
                <v:line id="Line 220" o:spid="_x0000_s1031" style="position:absolute;visibility:visible;mso-wrap-style:square" from="2146,557" to="5477,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" strokeweight=".6pt"/>
                <v:rect id="Rectangle 219" o:spid="_x0000_s1032" style="position:absolute;left:5464;top:5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" fillcolor="black" stroked="f"/>
                <v:line id="Line 218" o:spid="_x0000_s1033" style="position:absolute;visibility:visible;mso-wrap-style:square" from="5479,557" to="588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" strokeweight=".6pt"/>
                <v:rect id="Rectangle 217" o:spid="_x0000_s1034" style="position:absolute;left:5868;top:550;width: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" fillcolor="black" stroked="f"/>
                <v:line id="Line 216" o:spid="_x0000_s1035" style="position:absolute;visibility:visible;mso-wrap-style:square" from="5882,557" to="10486,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" strokeweight=".6pt"/>
                <w10:wrap anchorx="page"/>
              </v:group>
            </w:pict>
          </mc:Fallback>
        </mc:AlternateContent>
      </w:r>
      <w:r w:rsidR="00C01BB2" w:rsidRPr="000C4658">
        <w:t>Adeudos</w:t>
      </w:r>
      <w:r w:rsidR="00C01BB2" w:rsidRPr="000C4658">
        <w:tab/>
        <w:t>de</w:t>
      </w:r>
      <w:r w:rsidR="00C01BB2" w:rsidRPr="000C4658">
        <w:tab/>
        <w:t>ejercicios</w:t>
      </w:r>
      <w:r w:rsidR="00C01BB2" w:rsidRPr="000C4658">
        <w:tab/>
        <w:t>fiscales</w:t>
      </w:r>
      <w:r w:rsidR="00C01BB2" w:rsidRPr="000C4658">
        <w:tab/>
      </w:r>
      <w:r w:rsidR="00C01BB2" w:rsidRPr="000C4658">
        <w:rPr>
          <w:spacing w:val="-17"/>
        </w:rPr>
        <w:t xml:space="preserve">H </w:t>
      </w:r>
      <w:r w:rsidR="00C01BB2" w:rsidRPr="000C4658">
        <w:t>anteriores</w:t>
      </w:r>
    </w:p>
    <w:p w14:paraId="5BCCAD1F" w14:textId="77777777" w:rsidR="006D485B" w:rsidRPr="000C4658" w:rsidRDefault="006D485B">
      <w:pPr>
        <w:pStyle w:val="Textoindependiente"/>
        <w:spacing w:before="10"/>
        <w:rPr>
          <w:sz w:val="13"/>
        </w:rPr>
      </w:pPr>
    </w:p>
    <w:p w14:paraId="561A6164" w14:textId="77777777" w:rsidR="006D485B" w:rsidRPr="000C4658" w:rsidRDefault="00C01BB2">
      <w:pPr>
        <w:pStyle w:val="Ttulo5"/>
        <w:numPr>
          <w:ilvl w:val="1"/>
          <w:numId w:val="94"/>
        </w:numPr>
        <w:tabs>
          <w:tab w:val="left" w:pos="1488"/>
        </w:tabs>
        <w:spacing w:before="95"/>
        <w:ind w:hanging="330"/>
      </w:pPr>
      <w:r w:rsidRPr="000C4658">
        <w:t>Clasificador por Fuente de</w:t>
      </w:r>
      <w:r w:rsidRPr="000C4658">
        <w:rPr>
          <w:spacing w:val="-5"/>
        </w:rPr>
        <w:t xml:space="preserve"> </w:t>
      </w:r>
      <w:r w:rsidRPr="000C4658">
        <w:t>Financiamiento</w:t>
      </w:r>
    </w:p>
    <w:p w14:paraId="4D171F15" w14:textId="77777777" w:rsidR="006D485B" w:rsidRPr="000C4658" w:rsidRDefault="006D485B">
      <w:pPr>
        <w:pStyle w:val="Textoindependiente"/>
        <w:spacing w:before="8"/>
        <w:rPr>
          <w:b/>
          <w:sz w:val="23"/>
        </w:rPr>
      </w:pPr>
    </w:p>
    <w:p w14:paraId="0B1035BC" w14:textId="77777777" w:rsidR="006D485B" w:rsidRPr="000C4658" w:rsidRDefault="00C01BB2">
      <w:pPr>
        <w:pStyle w:val="Textoindependiente"/>
        <w:spacing w:line="278" w:lineRule="auto"/>
        <w:ind w:left="781" w:right="1665" w:firstLine="288"/>
        <w:jc w:val="both"/>
      </w:pPr>
      <w:r w:rsidRPr="000C4658">
        <w:t xml:space="preserve">El </w:t>
      </w:r>
      <w:r w:rsidRPr="000C4658">
        <w:rPr>
          <w:b/>
          <w:i/>
        </w:rPr>
        <w:t xml:space="preserve">Clasificador por Fuentes de Financiamiento </w:t>
      </w:r>
      <w:r w:rsidRPr="000C4658">
        <w:t>a que hace referencia el artículo tercero transitorio, fracción III de la Ley de Contabilidad, consiste en presentar los gastos públicos según los agregados genéricos de los recursos empleados para su</w:t>
      </w:r>
      <w:r w:rsidRPr="000C4658">
        <w:rPr>
          <w:spacing w:val="-3"/>
        </w:rPr>
        <w:t xml:space="preserve"> </w:t>
      </w:r>
      <w:r w:rsidRPr="000C4658">
        <w:t>financiamiento.</w:t>
      </w:r>
    </w:p>
    <w:p w14:paraId="07EA1D41" w14:textId="77777777" w:rsidR="006D485B" w:rsidRPr="000C4658" w:rsidRDefault="006D485B">
      <w:pPr>
        <w:pStyle w:val="Textoindependiente"/>
        <w:spacing w:before="10"/>
        <w:rPr>
          <w:sz w:val="20"/>
        </w:rPr>
      </w:pPr>
    </w:p>
    <w:p w14:paraId="3B7103AE" w14:textId="77777777" w:rsidR="006D485B" w:rsidRPr="000C4658" w:rsidRDefault="00C01BB2">
      <w:pPr>
        <w:pStyle w:val="Textoindependiente"/>
        <w:spacing w:line="278" w:lineRule="auto"/>
        <w:ind w:left="781" w:right="1659" w:firstLine="288"/>
        <w:jc w:val="both"/>
      </w:pPr>
      <w:r w:rsidRPr="000C4658">
        <w:t>Esta clasificación permite identificar las fuentes u orígenes de los ingresos que financian los egresos y precisar la orientación específica de cada fuente a efecto de controlar su aplicación la cual se relacionan a continuación:</w:t>
      </w:r>
    </w:p>
    <w:p w14:paraId="79A70578" w14:textId="77777777" w:rsidR="006D485B" w:rsidRPr="000C4658" w:rsidRDefault="006D485B">
      <w:pPr>
        <w:pStyle w:val="Textoindependiente"/>
        <w:spacing w:before="10"/>
        <w:rPr>
          <w:sz w:val="20"/>
        </w:rPr>
      </w:pPr>
    </w:p>
    <w:p w14:paraId="1789D5F1" w14:textId="77777777" w:rsidR="006D485B" w:rsidRPr="000C4658" w:rsidRDefault="00C01BB2">
      <w:pPr>
        <w:pStyle w:val="Prrafodelista"/>
        <w:numPr>
          <w:ilvl w:val="0"/>
          <w:numId w:val="86"/>
        </w:numPr>
        <w:tabs>
          <w:tab w:val="left" w:pos="1487"/>
          <w:tab w:val="left" w:pos="1488"/>
        </w:tabs>
        <w:ind w:hanging="419"/>
        <w:rPr>
          <w:sz w:val="18"/>
        </w:rPr>
      </w:pPr>
      <w:r w:rsidRPr="000C4658">
        <w:rPr>
          <w:sz w:val="18"/>
        </w:rPr>
        <w:t>Recursos</w:t>
      </w:r>
      <w:r w:rsidRPr="000C4658">
        <w:rPr>
          <w:spacing w:val="-2"/>
          <w:sz w:val="18"/>
        </w:rPr>
        <w:t xml:space="preserve"> </w:t>
      </w:r>
      <w:r w:rsidRPr="000C4658">
        <w:rPr>
          <w:sz w:val="18"/>
        </w:rPr>
        <w:t>Fiscales</w:t>
      </w:r>
    </w:p>
    <w:p w14:paraId="1DE13015" w14:textId="77777777" w:rsidR="006D485B" w:rsidRPr="000C4658" w:rsidRDefault="00C01BB2">
      <w:pPr>
        <w:pStyle w:val="Prrafodelista"/>
        <w:numPr>
          <w:ilvl w:val="0"/>
          <w:numId w:val="86"/>
        </w:numPr>
        <w:tabs>
          <w:tab w:val="left" w:pos="1487"/>
          <w:tab w:val="left" w:pos="1488"/>
        </w:tabs>
        <w:spacing w:before="33"/>
        <w:ind w:hanging="419"/>
        <w:rPr>
          <w:sz w:val="18"/>
        </w:rPr>
      </w:pPr>
      <w:r w:rsidRPr="000C4658">
        <w:rPr>
          <w:sz w:val="18"/>
        </w:rPr>
        <w:t>Financiamientos internos</w:t>
      </w:r>
    </w:p>
    <w:p w14:paraId="62FE4B93" w14:textId="77777777" w:rsidR="006D485B" w:rsidRPr="000C4658" w:rsidRDefault="00C01BB2">
      <w:pPr>
        <w:pStyle w:val="Prrafodelista"/>
        <w:numPr>
          <w:ilvl w:val="0"/>
          <w:numId w:val="86"/>
        </w:numPr>
        <w:tabs>
          <w:tab w:val="left" w:pos="1487"/>
          <w:tab w:val="left" w:pos="1488"/>
        </w:tabs>
        <w:spacing w:before="33"/>
        <w:ind w:hanging="419"/>
        <w:rPr>
          <w:sz w:val="18"/>
        </w:rPr>
      </w:pPr>
      <w:r w:rsidRPr="000C4658">
        <w:rPr>
          <w:sz w:val="18"/>
        </w:rPr>
        <w:t>Financiamientos externos</w:t>
      </w:r>
    </w:p>
    <w:p w14:paraId="50A63E36" w14:textId="77777777" w:rsidR="006D485B" w:rsidRPr="000C4658" w:rsidRDefault="00C01BB2">
      <w:pPr>
        <w:pStyle w:val="Prrafodelista"/>
        <w:numPr>
          <w:ilvl w:val="0"/>
          <w:numId w:val="86"/>
        </w:numPr>
        <w:tabs>
          <w:tab w:val="left" w:pos="1487"/>
          <w:tab w:val="left" w:pos="1488"/>
        </w:tabs>
        <w:spacing w:before="33"/>
        <w:ind w:hanging="419"/>
        <w:rPr>
          <w:sz w:val="18"/>
        </w:rPr>
      </w:pPr>
      <w:r w:rsidRPr="000C4658">
        <w:rPr>
          <w:sz w:val="18"/>
        </w:rPr>
        <w:t>Ingresos</w:t>
      </w:r>
      <w:r w:rsidRPr="000C4658">
        <w:rPr>
          <w:spacing w:val="-2"/>
          <w:sz w:val="18"/>
        </w:rPr>
        <w:t xml:space="preserve"> </w:t>
      </w:r>
      <w:r w:rsidRPr="000C4658">
        <w:rPr>
          <w:sz w:val="18"/>
        </w:rPr>
        <w:t>propios</w:t>
      </w:r>
    </w:p>
    <w:p w14:paraId="14AD8878" w14:textId="77777777" w:rsidR="006D485B" w:rsidRPr="000C4658" w:rsidRDefault="00C01BB2">
      <w:pPr>
        <w:pStyle w:val="Prrafodelista"/>
        <w:numPr>
          <w:ilvl w:val="0"/>
          <w:numId w:val="86"/>
        </w:numPr>
        <w:tabs>
          <w:tab w:val="left" w:pos="1487"/>
          <w:tab w:val="left" w:pos="1488"/>
        </w:tabs>
        <w:spacing w:before="33"/>
        <w:ind w:hanging="419"/>
        <w:rPr>
          <w:sz w:val="18"/>
        </w:rPr>
      </w:pPr>
      <w:r w:rsidRPr="000C4658">
        <w:rPr>
          <w:sz w:val="18"/>
        </w:rPr>
        <w:t>Recursos</w:t>
      </w:r>
      <w:r w:rsidRPr="000C4658">
        <w:rPr>
          <w:spacing w:val="-2"/>
          <w:sz w:val="18"/>
        </w:rPr>
        <w:t xml:space="preserve"> </w:t>
      </w:r>
      <w:r w:rsidRPr="000C4658">
        <w:rPr>
          <w:sz w:val="18"/>
        </w:rPr>
        <w:t>Federales</w:t>
      </w:r>
    </w:p>
    <w:p w14:paraId="605917D1" w14:textId="77777777" w:rsidR="006D485B" w:rsidRPr="000C4658" w:rsidRDefault="00C01BB2">
      <w:pPr>
        <w:pStyle w:val="Prrafodelista"/>
        <w:numPr>
          <w:ilvl w:val="0"/>
          <w:numId w:val="86"/>
        </w:numPr>
        <w:tabs>
          <w:tab w:val="left" w:pos="1487"/>
          <w:tab w:val="left" w:pos="1488"/>
        </w:tabs>
        <w:spacing w:before="33"/>
        <w:ind w:hanging="419"/>
        <w:rPr>
          <w:sz w:val="18"/>
        </w:rPr>
      </w:pPr>
      <w:r w:rsidRPr="000C4658">
        <w:rPr>
          <w:sz w:val="18"/>
        </w:rPr>
        <w:t>Recursos Estatales</w:t>
      </w:r>
    </w:p>
    <w:p w14:paraId="54F39DEB" w14:textId="77777777" w:rsidR="006D485B" w:rsidRPr="000C4658" w:rsidRDefault="006D485B">
      <w:pPr>
        <w:rPr>
          <w:sz w:val="18"/>
        </w:rPr>
        <w:sectPr w:rsidR="006D485B" w:rsidRPr="000C4658" w:rsidSect="00833C15">
          <w:pgSz w:w="12240" w:h="15840"/>
          <w:pgMar w:top="2200" w:right="40" w:bottom="1200" w:left="920" w:header="910" w:footer="1012" w:gutter="0"/>
          <w:cols w:space="720"/>
        </w:sectPr>
      </w:pPr>
    </w:p>
    <w:p w14:paraId="20FE16EA" w14:textId="77777777" w:rsidR="006D485B" w:rsidRPr="000C4658" w:rsidRDefault="006D485B">
      <w:pPr>
        <w:pStyle w:val="Textoindependiente"/>
        <w:spacing w:before="2"/>
        <w:rPr>
          <w:sz w:val="17"/>
        </w:rPr>
      </w:pPr>
    </w:p>
    <w:p w14:paraId="4EC1E0FB" w14:textId="77777777" w:rsidR="006D485B" w:rsidRPr="000C4658" w:rsidRDefault="00C01BB2">
      <w:pPr>
        <w:pStyle w:val="Prrafodelista"/>
        <w:numPr>
          <w:ilvl w:val="0"/>
          <w:numId w:val="86"/>
        </w:numPr>
        <w:tabs>
          <w:tab w:val="left" w:pos="1487"/>
          <w:tab w:val="left" w:pos="1488"/>
        </w:tabs>
        <w:spacing w:before="94"/>
        <w:ind w:hanging="419"/>
        <w:rPr>
          <w:sz w:val="18"/>
        </w:rPr>
      </w:pPr>
      <w:r w:rsidRPr="000C4658">
        <w:rPr>
          <w:sz w:val="18"/>
        </w:rPr>
        <w:t>Otros recursos</w:t>
      </w:r>
    </w:p>
    <w:p w14:paraId="7EE0CC14" w14:textId="77777777" w:rsidR="006D485B" w:rsidRPr="000C4658" w:rsidRDefault="006D485B">
      <w:pPr>
        <w:pStyle w:val="Textoindependiente"/>
        <w:spacing w:before="9"/>
        <w:rPr>
          <w:sz w:val="23"/>
        </w:rPr>
      </w:pPr>
    </w:p>
    <w:p w14:paraId="110225BC" w14:textId="77777777" w:rsidR="006D485B" w:rsidRPr="000C4658" w:rsidRDefault="00C01BB2">
      <w:pPr>
        <w:pStyle w:val="Textoindependiente"/>
        <w:spacing w:line="278" w:lineRule="auto"/>
        <w:ind w:left="781" w:right="1660" w:firstLine="288"/>
        <w:jc w:val="both"/>
      </w:pPr>
      <w:r w:rsidRPr="000C4658">
        <w:rPr>
          <w:b/>
          <w:i/>
        </w:rPr>
        <w:t xml:space="preserve">1. Recursos Fiscales. </w:t>
      </w:r>
      <w:r w:rsidRPr="000C4658">
        <w:t>Son los ingresos que se obtienen por impuestos, contribuciones de mejora, derechos, contribuciones distintas de las anteriores causadas en ejercicios fiscales anteriores pendientes de liquidación o pago, productos y aprovechamientos; cuotas y aportaciones de seguridad social, asignaciones y transferencias presupuestarias a los poderes ejecutivo, legislativo y judicial y organismos autónomos, así como a las entidades paraestatales federales, estatales y</w:t>
      </w:r>
      <w:r w:rsidRPr="000C4658">
        <w:rPr>
          <w:spacing w:val="-11"/>
        </w:rPr>
        <w:t xml:space="preserve"> </w:t>
      </w:r>
      <w:r w:rsidRPr="000C4658">
        <w:t>municipales.</w:t>
      </w:r>
    </w:p>
    <w:p w14:paraId="1A6E6A8D" w14:textId="77777777" w:rsidR="006D485B" w:rsidRPr="000C4658" w:rsidRDefault="006D485B">
      <w:pPr>
        <w:pStyle w:val="Textoindependiente"/>
        <w:spacing w:before="9"/>
        <w:rPr>
          <w:sz w:val="20"/>
        </w:rPr>
      </w:pPr>
    </w:p>
    <w:p w14:paraId="18FA611E" w14:textId="77777777" w:rsidR="006D485B" w:rsidRPr="000C4658" w:rsidRDefault="00C01BB2">
      <w:pPr>
        <w:pStyle w:val="Prrafodelista"/>
        <w:numPr>
          <w:ilvl w:val="0"/>
          <w:numId w:val="85"/>
        </w:numPr>
        <w:tabs>
          <w:tab w:val="left" w:pos="1321"/>
        </w:tabs>
        <w:spacing w:line="278" w:lineRule="auto"/>
        <w:ind w:right="1659" w:firstLine="288"/>
        <w:jc w:val="both"/>
        <w:rPr>
          <w:sz w:val="18"/>
        </w:rPr>
      </w:pPr>
      <w:r w:rsidRPr="000C4658">
        <w:rPr>
          <w:b/>
          <w:i/>
          <w:sz w:val="18"/>
        </w:rPr>
        <w:t xml:space="preserve">Ingresos propios. </w:t>
      </w:r>
      <w:r w:rsidRPr="000C4658">
        <w:rPr>
          <w:sz w:val="18"/>
        </w:rPr>
        <w:t>Son los recursos generados por los poderes legislativo y judicial, organismos autónomos y municipios, así como las entidades paraestatales o paramunicipales respectivas, en el entendido de que para el caso de entidades de la Administración Pública Federal se estará a lo dispuesto por el artículo 2, fracción XXXI, de la Ley Federal de Presupuesto y Responsabilidad</w:t>
      </w:r>
      <w:r w:rsidRPr="000C4658">
        <w:rPr>
          <w:spacing w:val="-12"/>
          <w:sz w:val="18"/>
        </w:rPr>
        <w:t xml:space="preserve"> </w:t>
      </w:r>
      <w:r w:rsidRPr="000C4658">
        <w:rPr>
          <w:sz w:val="18"/>
        </w:rPr>
        <w:t>Hacendaria.</w:t>
      </w:r>
    </w:p>
    <w:p w14:paraId="586C70B9" w14:textId="77777777" w:rsidR="006D485B" w:rsidRPr="000C4658" w:rsidRDefault="006D485B">
      <w:pPr>
        <w:pStyle w:val="Textoindependiente"/>
        <w:spacing w:before="10"/>
        <w:rPr>
          <w:sz w:val="20"/>
        </w:rPr>
      </w:pPr>
    </w:p>
    <w:p w14:paraId="532D4538" w14:textId="77777777" w:rsidR="006D485B" w:rsidRPr="000C4658" w:rsidRDefault="00C01BB2">
      <w:pPr>
        <w:pStyle w:val="Prrafodelista"/>
        <w:numPr>
          <w:ilvl w:val="0"/>
          <w:numId w:val="85"/>
        </w:numPr>
        <w:tabs>
          <w:tab w:val="left" w:pos="1273"/>
        </w:tabs>
        <w:spacing w:line="278" w:lineRule="auto"/>
        <w:ind w:right="1658" w:firstLine="288"/>
        <w:jc w:val="both"/>
        <w:rPr>
          <w:sz w:val="18"/>
        </w:rPr>
      </w:pPr>
      <w:r w:rsidRPr="000C4658">
        <w:rPr>
          <w:b/>
          <w:i/>
          <w:sz w:val="18"/>
        </w:rPr>
        <w:t xml:space="preserve">Recursos Federales. </w:t>
      </w:r>
      <w:r w:rsidRPr="000C4658">
        <w:rPr>
          <w:sz w:val="18"/>
        </w:rPr>
        <w:t>Son los recursos por subsidios, asignaciones presupuestarias y fondos derivados de la Ley de Ingresos de la Federación o del Presupuesto de Egresos de la Federación y que se destinan a los Gobiernos Estatales o Municipales.</w:t>
      </w:r>
    </w:p>
    <w:p w14:paraId="0AC55149" w14:textId="77777777" w:rsidR="006D485B" w:rsidRPr="000C4658" w:rsidRDefault="006D485B">
      <w:pPr>
        <w:pStyle w:val="Textoindependiente"/>
        <w:spacing w:before="9"/>
        <w:rPr>
          <w:sz w:val="20"/>
        </w:rPr>
      </w:pPr>
    </w:p>
    <w:p w14:paraId="4ECC0C20" w14:textId="77777777" w:rsidR="006D485B" w:rsidRPr="000C4658" w:rsidRDefault="00C01BB2">
      <w:pPr>
        <w:pStyle w:val="Prrafodelista"/>
        <w:numPr>
          <w:ilvl w:val="0"/>
          <w:numId w:val="85"/>
        </w:numPr>
        <w:tabs>
          <w:tab w:val="left" w:pos="1278"/>
        </w:tabs>
        <w:spacing w:before="1" w:line="278" w:lineRule="auto"/>
        <w:ind w:right="1668" w:firstLine="288"/>
        <w:jc w:val="both"/>
        <w:rPr>
          <w:sz w:val="18"/>
        </w:rPr>
      </w:pPr>
      <w:r w:rsidRPr="000C4658">
        <w:rPr>
          <w:b/>
          <w:i/>
          <w:sz w:val="18"/>
        </w:rPr>
        <w:t xml:space="preserve">Recursos Estatales. </w:t>
      </w:r>
      <w:r w:rsidRPr="000C4658">
        <w:rPr>
          <w:sz w:val="18"/>
        </w:rPr>
        <w:t>Son los recursos por subsidios, asignaciones presupuestarias y fondos derivados de la Ley de Ingresos Estatal o del Presupuesto de Egresos Estatal y que se destina a los gobiernos municipales.</w:t>
      </w:r>
    </w:p>
    <w:p w14:paraId="04FA00B8" w14:textId="77777777" w:rsidR="006D485B" w:rsidRPr="000C4658" w:rsidRDefault="006D485B">
      <w:pPr>
        <w:pStyle w:val="Textoindependiente"/>
        <w:spacing w:before="9"/>
        <w:rPr>
          <w:sz w:val="20"/>
        </w:rPr>
      </w:pPr>
    </w:p>
    <w:p w14:paraId="05FA4533" w14:textId="77777777" w:rsidR="006D485B" w:rsidRPr="000C4658" w:rsidRDefault="00C01BB2">
      <w:pPr>
        <w:pStyle w:val="Prrafodelista"/>
        <w:numPr>
          <w:ilvl w:val="0"/>
          <w:numId w:val="85"/>
        </w:numPr>
        <w:tabs>
          <w:tab w:val="left" w:pos="1271"/>
        </w:tabs>
        <w:ind w:left="1270" w:hanging="202"/>
        <w:rPr>
          <w:b/>
          <w:i/>
          <w:sz w:val="18"/>
        </w:rPr>
      </w:pPr>
      <w:r w:rsidRPr="000C4658">
        <w:rPr>
          <w:b/>
          <w:i/>
          <w:sz w:val="18"/>
        </w:rPr>
        <w:t>Otros</w:t>
      </w:r>
      <w:r w:rsidRPr="000C4658">
        <w:rPr>
          <w:b/>
          <w:i/>
          <w:spacing w:val="-1"/>
          <w:sz w:val="18"/>
        </w:rPr>
        <w:t xml:space="preserve"> </w:t>
      </w:r>
      <w:r w:rsidRPr="000C4658">
        <w:rPr>
          <w:b/>
          <w:i/>
          <w:sz w:val="18"/>
        </w:rPr>
        <w:t>recursos</w:t>
      </w:r>
    </w:p>
    <w:p w14:paraId="6D3D6B66" w14:textId="77777777" w:rsidR="006D485B" w:rsidRPr="000C4658" w:rsidRDefault="00C01BB2">
      <w:pPr>
        <w:pStyle w:val="Textoindependiente"/>
        <w:spacing w:before="33" w:line="278" w:lineRule="auto"/>
        <w:ind w:left="781" w:right="1703" w:firstLine="288"/>
      </w:pPr>
      <w:r w:rsidRPr="000C4658">
        <w:t>Son los recursos provenientes del sector privado, de fondos internacionales y otros no comprendidos en los numerales anteriores.</w:t>
      </w:r>
    </w:p>
    <w:p w14:paraId="684E18E5" w14:textId="77777777" w:rsidR="006D485B" w:rsidRPr="000C4658" w:rsidRDefault="006D485B">
      <w:pPr>
        <w:spacing w:line="278" w:lineRule="auto"/>
        <w:sectPr w:rsidR="006D485B" w:rsidRPr="000C4658" w:rsidSect="00833C15">
          <w:pgSz w:w="12240" w:h="15840"/>
          <w:pgMar w:top="2200" w:right="40" w:bottom="1200" w:left="920" w:header="910" w:footer="1012" w:gutter="0"/>
          <w:cols w:space="720"/>
        </w:sectPr>
      </w:pPr>
    </w:p>
    <w:p w14:paraId="171DF850" w14:textId="77777777" w:rsidR="006D485B" w:rsidRPr="000C4658" w:rsidRDefault="006D485B">
      <w:pPr>
        <w:pStyle w:val="Textoindependiente"/>
        <w:rPr>
          <w:sz w:val="20"/>
        </w:rPr>
      </w:pPr>
    </w:p>
    <w:p w14:paraId="73CBD6D9" w14:textId="77777777" w:rsidR="006D485B" w:rsidRPr="000C4658" w:rsidRDefault="006D485B">
      <w:pPr>
        <w:pStyle w:val="Textoindependiente"/>
        <w:rPr>
          <w:sz w:val="20"/>
        </w:rPr>
      </w:pPr>
    </w:p>
    <w:p w14:paraId="6DFE2F1A" w14:textId="77777777" w:rsidR="006D485B" w:rsidRPr="000C4658" w:rsidRDefault="006D485B">
      <w:pPr>
        <w:pStyle w:val="Textoindependiente"/>
        <w:rPr>
          <w:sz w:val="20"/>
        </w:rPr>
      </w:pPr>
    </w:p>
    <w:p w14:paraId="4B61E46B" w14:textId="77777777" w:rsidR="006D485B" w:rsidRPr="000C4658" w:rsidRDefault="006D485B">
      <w:pPr>
        <w:pStyle w:val="Textoindependiente"/>
        <w:rPr>
          <w:sz w:val="20"/>
        </w:rPr>
      </w:pPr>
    </w:p>
    <w:p w14:paraId="0584ACF9" w14:textId="77777777" w:rsidR="006D485B" w:rsidRPr="000C4658" w:rsidRDefault="006D485B">
      <w:pPr>
        <w:pStyle w:val="Textoindependiente"/>
        <w:rPr>
          <w:sz w:val="20"/>
        </w:rPr>
      </w:pPr>
    </w:p>
    <w:p w14:paraId="4DEC869A" w14:textId="77777777" w:rsidR="006D485B" w:rsidRPr="000C4658" w:rsidRDefault="006D485B">
      <w:pPr>
        <w:pStyle w:val="Textoindependiente"/>
        <w:rPr>
          <w:sz w:val="20"/>
        </w:rPr>
      </w:pPr>
    </w:p>
    <w:p w14:paraId="05F499FD" w14:textId="77777777" w:rsidR="006D485B" w:rsidRPr="000C4658" w:rsidRDefault="006D485B">
      <w:pPr>
        <w:pStyle w:val="Textoindependiente"/>
        <w:rPr>
          <w:sz w:val="20"/>
        </w:rPr>
      </w:pPr>
    </w:p>
    <w:p w14:paraId="13C442CC" w14:textId="77777777" w:rsidR="006D485B" w:rsidRPr="000C4658" w:rsidRDefault="006D485B">
      <w:pPr>
        <w:pStyle w:val="Textoindependiente"/>
        <w:rPr>
          <w:sz w:val="20"/>
        </w:rPr>
      </w:pPr>
    </w:p>
    <w:p w14:paraId="6B435550" w14:textId="77777777" w:rsidR="006D485B" w:rsidRPr="000C4658" w:rsidRDefault="006D485B">
      <w:pPr>
        <w:pStyle w:val="Textoindependiente"/>
        <w:rPr>
          <w:sz w:val="20"/>
        </w:rPr>
      </w:pPr>
    </w:p>
    <w:p w14:paraId="112CC9AA" w14:textId="77777777" w:rsidR="006D485B" w:rsidRPr="000C4658" w:rsidRDefault="006D485B">
      <w:pPr>
        <w:pStyle w:val="Textoindependiente"/>
        <w:rPr>
          <w:sz w:val="20"/>
        </w:rPr>
      </w:pPr>
    </w:p>
    <w:p w14:paraId="7E412BF0" w14:textId="77777777" w:rsidR="006D485B" w:rsidRPr="000C4658" w:rsidRDefault="006D485B">
      <w:pPr>
        <w:pStyle w:val="Textoindependiente"/>
        <w:rPr>
          <w:sz w:val="20"/>
        </w:rPr>
      </w:pPr>
    </w:p>
    <w:p w14:paraId="253F8456" w14:textId="77777777" w:rsidR="006D485B" w:rsidRPr="000C4658" w:rsidRDefault="006D485B">
      <w:pPr>
        <w:pStyle w:val="Textoindependiente"/>
        <w:rPr>
          <w:sz w:val="20"/>
        </w:rPr>
      </w:pPr>
    </w:p>
    <w:p w14:paraId="10C48B52" w14:textId="77777777" w:rsidR="006D485B" w:rsidRPr="000C4658" w:rsidRDefault="006D485B">
      <w:pPr>
        <w:pStyle w:val="Textoindependiente"/>
        <w:rPr>
          <w:sz w:val="20"/>
        </w:rPr>
      </w:pPr>
    </w:p>
    <w:p w14:paraId="5F21857B" w14:textId="77777777" w:rsidR="006D485B" w:rsidRPr="000C4658" w:rsidRDefault="006D485B">
      <w:pPr>
        <w:pStyle w:val="Textoindependiente"/>
        <w:spacing w:before="11"/>
        <w:rPr>
          <w:sz w:val="25"/>
        </w:rPr>
      </w:pPr>
    </w:p>
    <w:p w14:paraId="240A9E78" w14:textId="77777777" w:rsidR="006D485B" w:rsidRPr="000C4658" w:rsidRDefault="00C01BB2">
      <w:pPr>
        <w:pStyle w:val="Ttulo1"/>
      </w:pPr>
      <w:bookmarkStart w:id="10" w:name="011capitulo_4.pdf_(p.107)"/>
      <w:bookmarkEnd w:id="10"/>
      <w:r w:rsidRPr="000C4658">
        <w:t>Capítulo III</w:t>
      </w:r>
    </w:p>
    <w:p w14:paraId="466E32D1" w14:textId="77777777" w:rsidR="006D485B" w:rsidRPr="000C4658" w:rsidRDefault="00C01BB2">
      <w:pPr>
        <w:spacing w:before="323"/>
        <w:ind w:left="51" w:right="656"/>
        <w:jc w:val="center"/>
        <w:rPr>
          <w:b/>
          <w:sz w:val="56"/>
        </w:rPr>
      </w:pPr>
      <w:r w:rsidRPr="000C4658">
        <w:rPr>
          <w:b/>
          <w:sz w:val="56"/>
        </w:rPr>
        <w:t>Instructivo de Manejo de Cuentas</w:t>
      </w:r>
    </w:p>
    <w:p w14:paraId="0CA051DF" w14:textId="77777777" w:rsidR="006D485B" w:rsidRPr="000C4658" w:rsidRDefault="006D485B">
      <w:pPr>
        <w:jc w:val="center"/>
        <w:rPr>
          <w:sz w:val="56"/>
        </w:rPr>
        <w:sectPr w:rsidR="006D485B" w:rsidRPr="000C4658" w:rsidSect="00833C15">
          <w:headerReference w:type="default" r:id="rId37"/>
          <w:footerReference w:type="default" r:id="rId38"/>
          <w:pgSz w:w="12240" w:h="15840"/>
          <w:pgMar w:top="2200" w:right="40" w:bottom="280" w:left="920" w:header="914" w:footer="0" w:gutter="0"/>
          <w:cols w:space="720"/>
        </w:sectPr>
      </w:pPr>
    </w:p>
    <w:p w14:paraId="7D719899" w14:textId="77777777" w:rsidR="006D485B" w:rsidRPr="000C4658" w:rsidRDefault="006D485B">
      <w:pPr>
        <w:pStyle w:val="Textoindependiente"/>
        <w:spacing w:before="8"/>
        <w:rPr>
          <w:b/>
          <w:sz w:val="14"/>
        </w:rPr>
      </w:pPr>
    </w:p>
    <w:p w14:paraId="09F81574" w14:textId="77777777" w:rsidR="006D485B" w:rsidRPr="000C4658" w:rsidRDefault="00C01BB2">
      <w:pPr>
        <w:pStyle w:val="Ttulo5"/>
        <w:numPr>
          <w:ilvl w:val="0"/>
          <w:numId w:val="84"/>
        </w:numPr>
        <w:tabs>
          <w:tab w:val="left" w:pos="1488"/>
        </w:tabs>
        <w:spacing w:before="94"/>
        <w:ind w:hanging="347"/>
      </w:pPr>
      <w:bookmarkStart w:id="11" w:name="012capitulo_4_-_contenido.pdf_(p.108-230"/>
      <w:bookmarkEnd w:id="11"/>
      <w:r w:rsidRPr="000C4658">
        <w:t>Cuentas del</w:t>
      </w:r>
      <w:r w:rsidRPr="000C4658">
        <w:rPr>
          <w:spacing w:val="-1"/>
        </w:rPr>
        <w:t xml:space="preserve"> </w:t>
      </w:r>
      <w:r w:rsidRPr="000C4658">
        <w:t>Activo</w:t>
      </w:r>
    </w:p>
    <w:p w14:paraId="0D5BBDF6" w14:textId="77777777" w:rsidR="006D485B" w:rsidRPr="000C4658" w:rsidRDefault="006D485B">
      <w:pPr>
        <w:pStyle w:val="Textoindependiente"/>
        <w:spacing w:before="5"/>
        <w:rPr>
          <w:b/>
          <w:sz w:val="24"/>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432ACC1" w14:textId="77777777">
        <w:trPr>
          <w:trHeight w:val="340"/>
        </w:trPr>
        <w:tc>
          <w:tcPr>
            <w:tcW w:w="958" w:type="dxa"/>
          </w:tcPr>
          <w:p w14:paraId="13935066" w14:textId="77777777" w:rsidR="006D485B" w:rsidRPr="000C4658" w:rsidRDefault="00C01BB2">
            <w:pPr>
              <w:pStyle w:val="TableParagraph"/>
              <w:spacing w:before="116"/>
              <w:ind w:left="167"/>
              <w:rPr>
                <w:b/>
                <w:sz w:val="14"/>
              </w:rPr>
            </w:pPr>
            <w:r w:rsidRPr="000C4658">
              <w:rPr>
                <w:b/>
                <w:sz w:val="14"/>
              </w:rPr>
              <w:t>NUMERO</w:t>
            </w:r>
          </w:p>
        </w:tc>
        <w:tc>
          <w:tcPr>
            <w:tcW w:w="1152" w:type="dxa"/>
          </w:tcPr>
          <w:p w14:paraId="15801E37" w14:textId="77777777" w:rsidR="006D485B" w:rsidRPr="000C4658" w:rsidRDefault="00C01BB2">
            <w:pPr>
              <w:pStyle w:val="TableParagraph"/>
              <w:spacing w:before="116"/>
              <w:ind w:left="229" w:right="221"/>
              <w:jc w:val="center"/>
              <w:rPr>
                <w:b/>
                <w:sz w:val="14"/>
              </w:rPr>
            </w:pPr>
            <w:r w:rsidRPr="000C4658">
              <w:rPr>
                <w:b/>
                <w:sz w:val="14"/>
              </w:rPr>
              <w:t>GENERO</w:t>
            </w:r>
          </w:p>
        </w:tc>
        <w:tc>
          <w:tcPr>
            <w:tcW w:w="1781" w:type="dxa"/>
          </w:tcPr>
          <w:p w14:paraId="6F13F08E" w14:textId="77777777" w:rsidR="006D485B" w:rsidRPr="000C4658" w:rsidRDefault="00C01BB2">
            <w:pPr>
              <w:pStyle w:val="TableParagraph"/>
              <w:spacing w:before="116"/>
              <w:ind w:left="72" w:right="62"/>
              <w:jc w:val="center"/>
              <w:rPr>
                <w:b/>
                <w:sz w:val="14"/>
              </w:rPr>
            </w:pPr>
            <w:r w:rsidRPr="000C4658">
              <w:rPr>
                <w:b/>
                <w:sz w:val="14"/>
              </w:rPr>
              <w:t>GRUPO</w:t>
            </w:r>
          </w:p>
        </w:tc>
        <w:tc>
          <w:tcPr>
            <w:tcW w:w="2662" w:type="dxa"/>
          </w:tcPr>
          <w:p w14:paraId="6B0069D9" w14:textId="77777777" w:rsidR="006D485B" w:rsidRPr="000C4658" w:rsidRDefault="00C01BB2">
            <w:pPr>
              <w:pStyle w:val="TableParagraph"/>
              <w:spacing w:before="116"/>
              <w:ind w:left="64" w:right="57"/>
              <w:jc w:val="center"/>
              <w:rPr>
                <w:b/>
                <w:sz w:val="14"/>
              </w:rPr>
            </w:pPr>
            <w:r w:rsidRPr="000C4658">
              <w:rPr>
                <w:b/>
                <w:sz w:val="14"/>
              </w:rPr>
              <w:t>RUBRO</w:t>
            </w:r>
          </w:p>
        </w:tc>
        <w:tc>
          <w:tcPr>
            <w:tcW w:w="2160" w:type="dxa"/>
          </w:tcPr>
          <w:p w14:paraId="09E9AA30" w14:textId="77777777" w:rsidR="006D485B" w:rsidRPr="000C4658" w:rsidRDefault="00C01BB2">
            <w:pPr>
              <w:pStyle w:val="TableParagraph"/>
              <w:spacing w:before="116"/>
              <w:ind w:left="424" w:right="418"/>
              <w:jc w:val="center"/>
              <w:rPr>
                <w:b/>
                <w:sz w:val="14"/>
              </w:rPr>
            </w:pPr>
            <w:r w:rsidRPr="000C4658">
              <w:rPr>
                <w:b/>
                <w:sz w:val="14"/>
              </w:rPr>
              <w:t>NATURALEZA</w:t>
            </w:r>
          </w:p>
        </w:tc>
      </w:tr>
      <w:tr w:rsidR="006D485B" w:rsidRPr="000C4658" w14:paraId="4C480125" w14:textId="77777777">
        <w:trPr>
          <w:trHeight w:val="340"/>
        </w:trPr>
        <w:tc>
          <w:tcPr>
            <w:tcW w:w="958" w:type="dxa"/>
          </w:tcPr>
          <w:p w14:paraId="071A6699" w14:textId="77777777" w:rsidR="006D485B" w:rsidRPr="000C4658" w:rsidRDefault="00C01BB2">
            <w:pPr>
              <w:pStyle w:val="TableParagraph"/>
              <w:spacing w:before="116"/>
              <w:ind w:left="263"/>
              <w:rPr>
                <w:sz w:val="14"/>
              </w:rPr>
            </w:pPr>
            <w:r w:rsidRPr="000C4658">
              <w:rPr>
                <w:sz w:val="14"/>
              </w:rPr>
              <w:t>1.1.1.1</w:t>
            </w:r>
          </w:p>
        </w:tc>
        <w:tc>
          <w:tcPr>
            <w:tcW w:w="1152" w:type="dxa"/>
          </w:tcPr>
          <w:p w14:paraId="1ADEA013" w14:textId="77777777" w:rsidR="006D485B" w:rsidRPr="000C4658" w:rsidRDefault="00C01BB2">
            <w:pPr>
              <w:pStyle w:val="TableParagraph"/>
              <w:spacing w:before="116"/>
              <w:ind w:left="229" w:right="221"/>
              <w:jc w:val="center"/>
              <w:rPr>
                <w:sz w:val="14"/>
              </w:rPr>
            </w:pPr>
            <w:r w:rsidRPr="000C4658">
              <w:rPr>
                <w:sz w:val="14"/>
              </w:rPr>
              <w:t>Activo</w:t>
            </w:r>
          </w:p>
        </w:tc>
        <w:tc>
          <w:tcPr>
            <w:tcW w:w="1781" w:type="dxa"/>
          </w:tcPr>
          <w:p w14:paraId="69AFBDFC" w14:textId="77777777" w:rsidR="006D485B" w:rsidRPr="000C4658" w:rsidRDefault="00C01BB2">
            <w:pPr>
              <w:pStyle w:val="TableParagraph"/>
              <w:spacing w:before="116"/>
              <w:ind w:left="72" w:right="62"/>
              <w:jc w:val="center"/>
              <w:rPr>
                <w:sz w:val="14"/>
              </w:rPr>
            </w:pPr>
            <w:r w:rsidRPr="000C4658">
              <w:rPr>
                <w:sz w:val="14"/>
              </w:rPr>
              <w:t>Activo Circulante</w:t>
            </w:r>
          </w:p>
        </w:tc>
        <w:tc>
          <w:tcPr>
            <w:tcW w:w="2662" w:type="dxa"/>
          </w:tcPr>
          <w:p w14:paraId="16185885" w14:textId="77777777" w:rsidR="006D485B" w:rsidRPr="000C4658" w:rsidRDefault="00C01BB2">
            <w:pPr>
              <w:pStyle w:val="TableParagraph"/>
              <w:spacing w:before="116"/>
              <w:ind w:left="65" w:right="57"/>
              <w:jc w:val="center"/>
              <w:rPr>
                <w:sz w:val="14"/>
              </w:rPr>
            </w:pPr>
            <w:r w:rsidRPr="000C4658">
              <w:rPr>
                <w:sz w:val="14"/>
              </w:rPr>
              <w:t>Efectivo y Equivalentes</w:t>
            </w:r>
          </w:p>
        </w:tc>
        <w:tc>
          <w:tcPr>
            <w:tcW w:w="2160" w:type="dxa"/>
          </w:tcPr>
          <w:p w14:paraId="3F08B657" w14:textId="77777777" w:rsidR="006D485B" w:rsidRPr="000C4658" w:rsidRDefault="00C01BB2">
            <w:pPr>
              <w:pStyle w:val="TableParagraph"/>
              <w:spacing w:before="116"/>
              <w:ind w:left="425" w:right="415"/>
              <w:jc w:val="center"/>
              <w:rPr>
                <w:sz w:val="14"/>
              </w:rPr>
            </w:pPr>
            <w:r w:rsidRPr="000C4658">
              <w:rPr>
                <w:sz w:val="14"/>
              </w:rPr>
              <w:t>Deudora</w:t>
            </w:r>
          </w:p>
        </w:tc>
      </w:tr>
      <w:tr w:rsidR="006D485B" w:rsidRPr="000C4658" w14:paraId="107B1205" w14:textId="77777777">
        <w:trPr>
          <w:trHeight w:val="340"/>
        </w:trPr>
        <w:tc>
          <w:tcPr>
            <w:tcW w:w="958" w:type="dxa"/>
          </w:tcPr>
          <w:p w14:paraId="0160C49B" w14:textId="77777777" w:rsidR="006D485B" w:rsidRPr="000C4658" w:rsidRDefault="00C01BB2">
            <w:pPr>
              <w:pStyle w:val="TableParagraph"/>
              <w:spacing w:before="116"/>
              <w:ind w:left="71"/>
              <w:rPr>
                <w:b/>
                <w:sz w:val="14"/>
              </w:rPr>
            </w:pPr>
            <w:r w:rsidRPr="000C4658">
              <w:rPr>
                <w:b/>
                <w:sz w:val="14"/>
              </w:rPr>
              <w:t>CUENTA</w:t>
            </w:r>
          </w:p>
        </w:tc>
        <w:tc>
          <w:tcPr>
            <w:tcW w:w="7755" w:type="dxa"/>
            <w:gridSpan w:val="4"/>
          </w:tcPr>
          <w:p w14:paraId="786331D1" w14:textId="77777777" w:rsidR="006D485B" w:rsidRPr="000C4658" w:rsidRDefault="00C01BB2">
            <w:pPr>
              <w:pStyle w:val="TableParagraph"/>
              <w:spacing w:before="116"/>
              <w:ind w:left="71"/>
              <w:rPr>
                <w:sz w:val="14"/>
              </w:rPr>
            </w:pPr>
            <w:r w:rsidRPr="000C4658">
              <w:rPr>
                <w:sz w:val="14"/>
              </w:rPr>
              <w:t>Efectivo</w:t>
            </w:r>
          </w:p>
        </w:tc>
      </w:tr>
    </w:tbl>
    <w:p w14:paraId="5C6F08D4" w14:textId="77777777" w:rsidR="006D485B" w:rsidRPr="000C4658" w:rsidRDefault="006D485B">
      <w:pPr>
        <w:pStyle w:val="Textoindependiente"/>
        <w:spacing w:before="9"/>
        <w:rPr>
          <w:b/>
          <w:sz w:val="29"/>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39DC708" w14:textId="77777777">
        <w:trPr>
          <w:trHeight w:val="337"/>
        </w:trPr>
        <w:tc>
          <w:tcPr>
            <w:tcW w:w="581" w:type="dxa"/>
          </w:tcPr>
          <w:p w14:paraId="2AB2A401" w14:textId="77777777" w:rsidR="006D485B" w:rsidRPr="000C4658" w:rsidRDefault="00C01BB2">
            <w:pPr>
              <w:pStyle w:val="TableParagraph"/>
              <w:spacing w:before="116"/>
              <w:ind w:left="155" w:right="144"/>
              <w:jc w:val="center"/>
              <w:rPr>
                <w:b/>
                <w:sz w:val="14"/>
              </w:rPr>
            </w:pPr>
            <w:r w:rsidRPr="000C4658">
              <w:rPr>
                <w:b/>
                <w:sz w:val="14"/>
              </w:rPr>
              <w:t>No.</w:t>
            </w:r>
          </w:p>
        </w:tc>
        <w:tc>
          <w:tcPr>
            <w:tcW w:w="3804" w:type="dxa"/>
          </w:tcPr>
          <w:p w14:paraId="224A7EED" w14:textId="77777777" w:rsidR="006D485B" w:rsidRPr="000C4658" w:rsidRDefault="00C01BB2">
            <w:pPr>
              <w:pStyle w:val="TableParagraph"/>
              <w:spacing w:before="116"/>
              <w:ind w:left="49" w:right="43"/>
              <w:jc w:val="center"/>
              <w:rPr>
                <w:b/>
                <w:sz w:val="14"/>
              </w:rPr>
            </w:pPr>
            <w:r w:rsidRPr="000C4658">
              <w:rPr>
                <w:b/>
                <w:sz w:val="14"/>
              </w:rPr>
              <w:t>CARGO</w:t>
            </w:r>
          </w:p>
        </w:tc>
        <w:tc>
          <w:tcPr>
            <w:tcW w:w="523" w:type="dxa"/>
          </w:tcPr>
          <w:p w14:paraId="1EF4054B" w14:textId="77777777" w:rsidR="006D485B" w:rsidRPr="000C4658" w:rsidRDefault="00C01BB2">
            <w:pPr>
              <w:pStyle w:val="TableParagraph"/>
              <w:spacing w:before="116"/>
              <w:ind w:left="121" w:right="115"/>
              <w:jc w:val="center"/>
              <w:rPr>
                <w:b/>
                <w:sz w:val="14"/>
              </w:rPr>
            </w:pPr>
            <w:r w:rsidRPr="000C4658">
              <w:rPr>
                <w:b/>
                <w:sz w:val="14"/>
              </w:rPr>
              <w:t>No.</w:t>
            </w:r>
          </w:p>
        </w:tc>
        <w:tc>
          <w:tcPr>
            <w:tcW w:w="3804" w:type="dxa"/>
          </w:tcPr>
          <w:p w14:paraId="127BD4C2" w14:textId="77777777" w:rsidR="006D485B" w:rsidRPr="000C4658" w:rsidRDefault="00C01BB2">
            <w:pPr>
              <w:pStyle w:val="TableParagraph"/>
              <w:spacing w:before="116"/>
              <w:ind w:left="49" w:right="38"/>
              <w:jc w:val="center"/>
              <w:rPr>
                <w:b/>
                <w:sz w:val="14"/>
              </w:rPr>
            </w:pPr>
            <w:r w:rsidRPr="000C4658">
              <w:rPr>
                <w:b/>
                <w:sz w:val="14"/>
              </w:rPr>
              <w:t>ABONO</w:t>
            </w:r>
          </w:p>
        </w:tc>
      </w:tr>
      <w:tr w:rsidR="006D485B" w:rsidRPr="000C4658" w14:paraId="5EA468B8" w14:textId="77777777">
        <w:trPr>
          <w:trHeight w:val="494"/>
        </w:trPr>
        <w:tc>
          <w:tcPr>
            <w:tcW w:w="581" w:type="dxa"/>
            <w:tcBorders>
              <w:bottom w:val="nil"/>
            </w:tcBorders>
          </w:tcPr>
          <w:p w14:paraId="46E94C5B" w14:textId="77777777" w:rsidR="006D485B" w:rsidRPr="000C4658" w:rsidRDefault="00C01BB2">
            <w:pPr>
              <w:pStyle w:val="TableParagraph"/>
              <w:spacing w:before="119"/>
              <w:ind w:left="14"/>
              <w:jc w:val="center"/>
              <w:rPr>
                <w:sz w:val="14"/>
              </w:rPr>
            </w:pPr>
            <w:r w:rsidRPr="000C4658">
              <w:rPr>
                <w:w w:val="99"/>
                <w:sz w:val="14"/>
              </w:rPr>
              <w:t>1</w:t>
            </w:r>
          </w:p>
        </w:tc>
        <w:tc>
          <w:tcPr>
            <w:tcW w:w="3804" w:type="dxa"/>
            <w:vMerge w:val="restart"/>
          </w:tcPr>
          <w:p w14:paraId="7F231FB6" w14:textId="77777777" w:rsidR="006D485B" w:rsidRPr="000C4658" w:rsidRDefault="00C01BB2">
            <w:pPr>
              <w:pStyle w:val="TableParagraph"/>
              <w:spacing w:before="121" w:line="386" w:lineRule="auto"/>
              <w:ind w:left="69" w:right="62"/>
              <w:rPr>
                <w:sz w:val="14"/>
              </w:rPr>
            </w:pPr>
            <w:r w:rsidRPr="000C4658">
              <w:rPr>
                <w:sz w:val="14"/>
              </w:rPr>
              <w:t>A la apertura en libros por el saldo del ejercicio inmediato anterior.</w:t>
            </w:r>
          </w:p>
          <w:p w14:paraId="01849576" w14:textId="77777777" w:rsidR="006D485B" w:rsidRPr="000C4658" w:rsidRDefault="00C01BB2">
            <w:pPr>
              <w:pStyle w:val="TableParagraph"/>
              <w:spacing w:before="80" w:line="504" w:lineRule="auto"/>
              <w:ind w:left="69" w:right="62"/>
              <w:rPr>
                <w:sz w:val="14"/>
              </w:rPr>
            </w:pPr>
            <w:r w:rsidRPr="000C4658">
              <w:rPr>
                <w:sz w:val="14"/>
              </w:rPr>
              <w:t>Por la creación o incremento de los fondos fijos de caja. Por la recaudación de ingresos recibidos en la caja por:</w:t>
            </w:r>
          </w:p>
          <w:p w14:paraId="56668B96" w14:textId="77777777" w:rsidR="006D485B" w:rsidRPr="000C4658" w:rsidRDefault="00C01BB2">
            <w:pPr>
              <w:pStyle w:val="TableParagraph"/>
              <w:numPr>
                <w:ilvl w:val="0"/>
                <w:numId w:val="83"/>
              </w:numPr>
              <w:tabs>
                <w:tab w:val="left" w:pos="357"/>
                <w:tab w:val="left" w:pos="358"/>
              </w:tabs>
              <w:spacing w:line="126" w:lineRule="exact"/>
              <w:ind w:hanging="289"/>
              <w:rPr>
                <w:sz w:val="14"/>
              </w:rPr>
            </w:pPr>
            <w:r w:rsidRPr="000C4658">
              <w:rPr>
                <w:sz w:val="14"/>
              </w:rPr>
              <w:t>Impuestos</w:t>
            </w:r>
          </w:p>
          <w:p w14:paraId="3705CA6B"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Cuotas y Aportaciones de Seguridad</w:t>
            </w:r>
            <w:r w:rsidRPr="000C4658">
              <w:rPr>
                <w:spacing w:val="-7"/>
                <w:sz w:val="14"/>
              </w:rPr>
              <w:t xml:space="preserve"> </w:t>
            </w:r>
            <w:r w:rsidRPr="000C4658">
              <w:rPr>
                <w:sz w:val="14"/>
              </w:rPr>
              <w:t>Social</w:t>
            </w:r>
          </w:p>
          <w:p w14:paraId="74333067"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Contribuciones de</w:t>
            </w:r>
            <w:r w:rsidRPr="000C4658">
              <w:rPr>
                <w:spacing w:val="-1"/>
                <w:sz w:val="14"/>
              </w:rPr>
              <w:t xml:space="preserve"> </w:t>
            </w:r>
            <w:r w:rsidRPr="000C4658">
              <w:rPr>
                <w:sz w:val="14"/>
              </w:rPr>
              <w:t>mejoras</w:t>
            </w:r>
          </w:p>
          <w:p w14:paraId="6AD4CED6"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Derechos</w:t>
            </w:r>
          </w:p>
          <w:p w14:paraId="010FC57B"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Productos</w:t>
            </w:r>
          </w:p>
          <w:p w14:paraId="5517BC26"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Aprovechamientos</w:t>
            </w:r>
          </w:p>
          <w:p w14:paraId="0A99EE0D" w14:textId="77777777" w:rsidR="006D485B" w:rsidRPr="000C4658" w:rsidRDefault="006D485B">
            <w:pPr>
              <w:pStyle w:val="TableParagraph"/>
              <w:rPr>
                <w:b/>
                <w:sz w:val="16"/>
              </w:rPr>
            </w:pPr>
          </w:p>
          <w:p w14:paraId="4E4E2B69" w14:textId="77777777" w:rsidR="006D485B" w:rsidRPr="000C4658" w:rsidRDefault="006D485B">
            <w:pPr>
              <w:pStyle w:val="TableParagraph"/>
              <w:rPr>
                <w:b/>
                <w:sz w:val="16"/>
              </w:rPr>
            </w:pPr>
          </w:p>
          <w:p w14:paraId="27E427F3" w14:textId="77777777" w:rsidR="006D485B" w:rsidRPr="000C4658" w:rsidRDefault="006D485B">
            <w:pPr>
              <w:pStyle w:val="TableParagraph"/>
              <w:rPr>
                <w:b/>
                <w:sz w:val="13"/>
              </w:rPr>
            </w:pPr>
          </w:p>
          <w:p w14:paraId="76DD4FB8" w14:textId="77777777" w:rsidR="006D485B" w:rsidRPr="000C4658" w:rsidRDefault="00C01BB2">
            <w:pPr>
              <w:pStyle w:val="TableParagraph"/>
              <w:ind w:left="69"/>
              <w:rPr>
                <w:sz w:val="14"/>
              </w:rPr>
            </w:pPr>
            <w:r w:rsidRPr="000C4658">
              <w:rPr>
                <w:sz w:val="14"/>
              </w:rPr>
              <w:t>Por el cobro de:</w:t>
            </w:r>
          </w:p>
          <w:p w14:paraId="234839C3"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la venta de bienes y prestación de</w:t>
            </w:r>
            <w:r w:rsidRPr="000C4658">
              <w:rPr>
                <w:spacing w:val="-4"/>
                <w:sz w:val="14"/>
              </w:rPr>
              <w:t xml:space="preserve"> </w:t>
            </w:r>
            <w:r w:rsidRPr="000C4658">
              <w:rPr>
                <w:sz w:val="14"/>
              </w:rPr>
              <w:t>servicios</w:t>
            </w:r>
          </w:p>
          <w:p w14:paraId="24DCA151" w14:textId="77777777" w:rsidR="006D485B" w:rsidRPr="000C4658" w:rsidRDefault="00C01BB2">
            <w:pPr>
              <w:pStyle w:val="TableParagraph"/>
              <w:numPr>
                <w:ilvl w:val="0"/>
                <w:numId w:val="83"/>
              </w:numPr>
              <w:tabs>
                <w:tab w:val="left" w:pos="357"/>
                <w:tab w:val="left" w:pos="358"/>
              </w:tabs>
              <w:spacing w:before="139"/>
              <w:ind w:hanging="289"/>
              <w:rPr>
                <w:sz w:val="14"/>
              </w:rPr>
            </w:pPr>
            <w:r w:rsidRPr="000C4658">
              <w:rPr>
                <w:sz w:val="14"/>
              </w:rPr>
              <w:t>de la venta de bienes de uso</w:t>
            </w:r>
            <w:r w:rsidRPr="000C4658">
              <w:rPr>
                <w:spacing w:val="-10"/>
                <w:sz w:val="14"/>
              </w:rPr>
              <w:t xml:space="preserve"> </w:t>
            </w:r>
            <w:r w:rsidRPr="000C4658">
              <w:rPr>
                <w:sz w:val="14"/>
              </w:rPr>
              <w:t>inventariados</w:t>
            </w:r>
          </w:p>
          <w:p w14:paraId="3F257219" w14:textId="77777777" w:rsidR="006D485B" w:rsidRPr="000C4658" w:rsidRDefault="00C01BB2">
            <w:pPr>
              <w:pStyle w:val="TableParagraph"/>
              <w:numPr>
                <w:ilvl w:val="0"/>
                <w:numId w:val="83"/>
              </w:numPr>
              <w:tabs>
                <w:tab w:val="left" w:pos="357"/>
                <w:tab w:val="left" w:pos="358"/>
              </w:tabs>
              <w:spacing w:before="139" w:line="388" w:lineRule="auto"/>
              <w:ind w:right="60"/>
              <w:rPr>
                <w:sz w:val="14"/>
              </w:rPr>
            </w:pPr>
            <w:r w:rsidRPr="000C4658">
              <w:rPr>
                <w:sz w:val="14"/>
              </w:rPr>
              <w:t>la venta de bienes muebles no registrados en el inventario</w:t>
            </w:r>
          </w:p>
        </w:tc>
        <w:tc>
          <w:tcPr>
            <w:tcW w:w="523" w:type="dxa"/>
            <w:tcBorders>
              <w:bottom w:val="nil"/>
            </w:tcBorders>
          </w:tcPr>
          <w:p w14:paraId="1A970279" w14:textId="77777777" w:rsidR="006D485B" w:rsidRPr="000C4658" w:rsidRDefault="00C01BB2">
            <w:pPr>
              <w:pStyle w:val="TableParagraph"/>
              <w:spacing w:before="119"/>
              <w:ind w:left="9"/>
              <w:jc w:val="center"/>
              <w:rPr>
                <w:sz w:val="14"/>
              </w:rPr>
            </w:pPr>
            <w:r w:rsidRPr="000C4658">
              <w:rPr>
                <w:w w:val="99"/>
                <w:sz w:val="14"/>
              </w:rPr>
              <w:t>1</w:t>
            </w:r>
          </w:p>
        </w:tc>
        <w:tc>
          <w:tcPr>
            <w:tcW w:w="3804" w:type="dxa"/>
            <w:vMerge w:val="restart"/>
          </w:tcPr>
          <w:p w14:paraId="2E46AA2F" w14:textId="77777777" w:rsidR="006D485B" w:rsidRPr="000C4658" w:rsidRDefault="00C01BB2">
            <w:pPr>
              <w:pStyle w:val="TableParagraph"/>
              <w:spacing w:before="119"/>
              <w:ind w:left="71"/>
              <w:rPr>
                <w:sz w:val="14"/>
              </w:rPr>
            </w:pPr>
            <w:r w:rsidRPr="000C4658">
              <w:rPr>
                <w:sz w:val="14"/>
              </w:rPr>
              <w:t>Por la cancelación o disminución del fondo fijo de caja.</w:t>
            </w:r>
          </w:p>
          <w:p w14:paraId="67FB98D3" w14:textId="77777777" w:rsidR="006D485B" w:rsidRPr="000C4658" w:rsidRDefault="006D485B">
            <w:pPr>
              <w:pStyle w:val="TableParagraph"/>
              <w:rPr>
                <w:b/>
                <w:sz w:val="16"/>
              </w:rPr>
            </w:pPr>
          </w:p>
          <w:p w14:paraId="3A22C8FE" w14:textId="77777777" w:rsidR="006D485B" w:rsidRPr="000C4658" w:rsidRDefault="006D485B">
            <w:pPr>
              <w:pStyle w:val="TableParagraph"/>
              <w:spacing w:before="4"/>
              <w:rPr>
                <w:b/>
              </w:rPr>
            </w:pPr>
          </w:p>
          <w:p w14:paraId="63859927" w14:textId="77777777" w:rsidR="006D485B" w:rsidRPr="000C4658" w:rsidRDefault="00C01BB2">
            <w:pPr>
              <w:pStyle w:val="TableParagraph"/>
              <w:spacing w:line="386" w:lineRule="auto"/>
              <w:ind w:left="71" w:right="62"/>
              <w:rPr>
                <w:sz w:val="14"/>
              </w:rPr>
            </w:pPr>
            <w:r w:rsidRPr="000C4658">
              <w:rPr>
                <w:sz w:val="14"/>
              </w:rPr>
              <w:t>Por el depósito en bancos de la recaudación de ingresos recibidos en la caja por:</w:t>
            </w:r>
          </w:p>
          <w:p w14:paraId="1751680E" w14:textId="77777777" w:rsidR="006D485B" w:rsidRPr="000C4658" w:rsidRDefault="00C01BB2">
            <w:pPr>
              <w:pStyle w:val="TableParagraph"/>
              <w:numPr>
                <w:ilvl w:val="0"/>
                <w:numId w:val="82"/>
              </w:numPr>
              <w:tabs>
                <w:tab w:val="left" w:pos="359"/>
                <w:tab w:val="left" w:pos="360"/>
              </w:tabs>
              <w:spacing w:before="41"/>
              <w:ind w:hanging="289"/>
              <w:rPr>
                <w:sz w:val="14"/>
              </w:rPr>
            </w:pPr>
            <w:r w:rsidRPr="000C4658">
              <w:rPr>
                <w:sz w:val="14"/>
              </w:rPr>
              <w:t>Impuestos</w:t>
            </w:r>
          </w:p>
          <w:p w14:paraId="2911905E"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Cuotas y Aportaciones de Seguridad</w:t>
            </w:r>
            <w:r w:rsidRPr="000C4658">
              <w:rPr>
                <w:spacing w:val="-7"/>
                <w:sz w:val="14"/>
              </w:rPr>
              <w:t xml:space="preserve"> </w:t>
            </w:r>
            <w:r w:rsidRPr="000C4658">
              <w:rPr>
                <w:sz w:val="14"/>
              </w:rPr>
              <w:t>Social</w:t>
            </w:r>
          </w:p>
          <w:p w14:paraId="21DC313B"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Contribuciones de</w:t>
            </w:r>
            <w:r w:rsidRPr="000C4658">
              <w:rPr>
                <w:spacing w:val="-1"/>
                <w:sz w:val="14"/>
              </w:rPr>
              <w:t xml:space="preserve"> </w:t>
            </w:r>
            <w:r w:rsidRPr="000C4658">
              <w:rPr>
                <w:sz w:val="14"/>
              </w:rPr>
              <w:t>mejoras</w:t>
            </w:r>
          </w:p>
          <w:p w14:paraId="17595810"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Derechos</w:t>
            </w:r>
          </w:p>
          <w:p w14:paraId="5994170E"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Productos</w:t>
            </w:r>
          </w:p>
          <w:p w14:paraId="21456B99"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Aprovechamientos</w:t>
            </w:r>
          </w:p>
          <w:p w14:paraId="7F3D9B8E" w14:textId="77777777" w:rsidR="006D485B" w:rsidRPr="000C4658" w:rsidRDefault="006D485B">
            <w:pPr>
              <w:pStyle w:val="TableParagraph"/>
              <w:spacing w:before="4"/>
              <w:rPr>
                <w:b/>
              </w:rPr>
            </w:pPr>
          </w:p>
          <w:p w14:paraId="798581A8" w14:textId="77777777" w:rsidR="006D485B" w:rsidRPr="000C4658" w:rsidRDefault="00C01BB2">
            <w:pPr>
              <w:pStyle w:val="TableParagraph"/>
              <w:ind w:left="71"/>
              <w:rPr>
                <w:sz w:val="14"/>
              </w:rPr>
            </w:pPr>
            <w:r w:rsidRPr="000C4658">
              <w:rPr>
                <w:sz w:val="14"/>
              </w:rPr>
              <w:t>Por el depósito en bancos por:</w:t>
            </w:r>
          </w:p>
          <w:p w14:paraId="11CBF99A" w14:textId="77777777" w:rsidR="006D485B" w:rsidRPr="000C4658" w:rsidRDefault="00C01BB2">
            <w:pPr>
              <w:pStyle w:val="TableParagraph"/>
              <w:numPr>
                <w:ilvl w:val="0"/>
                <w:numId w:val="82"/>
              </w:numPr>
              <w:tabs>
                <w:tab w:val="left" w:pos="359"/>
                <w:tab w:val="left" w:pos="360"/>
              </w:tabs>
              <w:spacing w:before="141"/>
              <w:ind w:hanging="289"/>
              <w:rPr>
                <w:sz w:val="14"/>
              </w:rPr>
            </w:pPr>
            <w:r w:rsidRPr="000C4658">
              <w:rPr>
                <w:sz w:val="14"/>
              </w:rPr>
              <w:t>la venta de bienes y prestación de</w:t>
            </w:r>
            <w:r w:rsidRPr="000C4658">
              <w:rPr>
                <w:spacing w:val="-4"/>
                <w:sz w:val="14"/>
              </w:rPr>
              <w:t xml:space="preserve"> </w:t>
            </w:r>
            <w:r w:rsidRPr="000C4658">
              <w:rPr>
                <w:sz w:val="14"/>
              </w:rPr>
              <w:t>servicios</w:t>
            </w:r>
          </w:p>
          <w:p w14:paraId="59334E41" w14:textId="77777777" w:rsidR="006D485B" w:rsidRPr="000C4658" w:rsidRDefault="00C01BB2">
            <w:pPr>
              <w:pStyle w:val="TableParagraph"/>
              <w:numPr>
                <w:ilvl w:val="0"/>
                <w:numId w:val="82"/>
              </w:numPr>
              <w:tabs>
                <w:tab w:val="left" w:pos="359"/>
                <w:tab w:val="left" w:pos="360"/>
              </w:tabs>
              <w:spacing w:before="139"/>
              <w:ind w:hanging="289"/>
              <w:rPr>
                <w:sz w:val="14"/>
              </w:rPr>
            </w:pPr>
            <w:r w:rsidRPr="000C4658">
              <w:rPr>
                <w:sz w:val="14"/>
              </w:rPr>
              <w:t>la venta de bienes de uso</w:t>
            </w:r>
            <w:r w:rsidRPr="000C4658">
              <w:rPr>
                <w:spacing w:val="-6"/>
                <w:sz w:val="14"/>
              </w:rPr>
              <w:t xml:space="preserve"> </w:t>
            </w:r>
            <w:r w:rsidRPr="000C4658">
              <w:rPr>
                <w:sz w:val="14"/>
              </w:rPr>
              <w:t>inventariados</w:t>
            </w:r>
          </w:p>
          <w:p w14:paraId="204DEE21" w14:textId="77777777" w:rsidR="006D485B" w:rsidRPr="000C4658" w:rsidRDefault="00C01BB2">
            <w:pPr>
              <w:pStyle w:val="TableParagraph"/>
              <w:numPr>
                <w:ilvl w:val="0"/>
                <w:numId w:val="82"/>
              </w:numPr>
              <w:tabs>
                <w:tab w:val="left" w:pos="359"/>
                <w:tab w:val="left" w:pos="360"/>
              </w:tabs>
              <w:spacing w:before="139" w:line="386" w:lineRule="auto"/>
              <w:ind w:right="58"/>
              <w:rPr>
                <w:sz w:val="14"/>
              </w:rPr>
            </w:pPr>
            <w:r w:rsidRPr="000C4658">
              <w:rPr>
                <w:sz w:val="14"/>
              </w:rPr>
              <w:t>la venta de bienes muebles no registrados en el inventario</w:t>
            </w:r>
          </w:p>
          <w:p w14:paraId="68B52BA5" w14:textId="77777777" w:rsidR="006D485B" w:rsidRPr="000C4658" w:rsidRDefault="006D485B">
            <w:pPr>
              <w:pStyle w:val="TableParagraph"/>
              <w:rPr>
                <w:b/>
                <w:sz w:val="16"/>
              </w:rPr>
            </w:pPr>
          </w:p>
          <w:p w14:paraId="095859F9" w14:textId="77777777" w:rsidR="006D485B" w:rsidRPr="000C4658" w:rsidRDefault="006D485B">
            <w:pPr>
              <w:pStyle w:val="TableParagraph"/>
              <w:spacing w:before="6"/>
              <w:rPr>
                <w:b/>
                <w:sz w:val="20"/>
              </w:rPr>
            </w:pPr>
          </w:p>
          <w:p w14:paraId="1D8050B1" w14:textId="77777777" w:rsidR="006D485B" w:rsidRPr="000C4658" w:rsidRDefault="00C01BB2">
            <w:pPr>
              <w:pStyle w:val="TableParagraph"/>
              <w:ind w:left="71"/>
              <w:rPr>
                <w:sz w:val="14"/>
              </w:rPr>
            </w:pPr>
            <w:r w:rsidRPr="000C4658">
              <w:rPr>
                <w:sz w:val="14"/>
              </w:rPr>
              <w:t>Al cierre de libros por el saldo deudor de la cuenta.</w:t>
            </w:r>
          </w:p>
        </w:tc>
      </w:tr>
      <w:tr w:rsidR="006D485B" w:rsidRPr="000C4658" w14:paraId="2AFB7CD8" w14:textId="77777777">
        <w:trPr>
          <w:trHeight w:val="454"/>
        </w:trPr>
        <w:tc>
          <w:tcPr>
            <w:tcW w:w="581" w:type="dxa"/>
            <w:tcBorders>
              <w:top w:val="nil"/>
              <w:bottom w:val="nil"/>
            </w:tcBorders>
          </w:tcPr>
          <w:p w14:paraId="6452538D" w14:textId="77777777" w:rsidR="006D485B" w:rsidRPr="000C4658" w:rsidRDefault="006D485B">
            <w:pPr>
              <w:pStyle w:val="TableParagraph"/>
              <w:spacing w:before="2"/>
              <w:rPr>
                <w:b/>
                <w:sz w:val="18"/>
              </w:rPr>
            </w:pPr>
          </w:p>
          <w:p w14:paraId="455C39F7" w14:textId="77777777" w:rsidR="006D485B" w:rsidRPr="000C4658" w:rsidRDefault="00C01BB2">
            <w:pPr>
              <w:pStyle w:val="TableParagraph"/>
              <w:ind w:left="14"/>
              <w:jc w:val="center"/>
              <w:rPr>
                <w:sz w:val="14"/>
              </w:rPr>
            </w:pPr>
            <w:r w:rsidRPr="000C4658">
              <w:rPr>
                <w:w w:val="99"/>
                <w:sz w:val="14"/>
              </w:rPr>
              <w:t>2</w:t>
            </w:r>
          </w:p>
        </w:tc>
        <w:tc>
          <w:tcPr>
            <w:tcW w:w="3804" w:type="dxa"/>
            <w:vMerge/>
            <w:tcBorders>
              <w:top w:val="nil"/>
            </w:tcBorders>
          </w:tcPr>
          <w:p w14:paraId="7E28883A" w14:textId="77777777" w:rsidR="006D485B" w:rsidRPr="000C4658" w:rsidRDefault="006D485B">
            <w:pPr>
              <w:rPr>
                <w:sz w:val="2"/>
                <w:szCs w:val="2"/>
              </w:rPr>
            </w:pPr>
          </w:p>
        </w:tc>
        <w:tc>
          <w:tcPr>
            <w:tcW w:w="523" w:type="dxa"/>
            <w:tcBorders>
              <w:top w:val="nil"/>
              <w:bottom w:val="nil"/>
            </w:tcBorders>
          </w:tcPr>
          <w:p w14:paraId="73FF0E8E" w14:textId="77777777" w:rsidR="006D485B" w:rsidRPr="000C4658" w:rsidRDefault="006D485B">
            <w:pPr>
              <w:pStyle w:val="TableParagraph"/>
              <w:spacing w:before="2"/>
              <w:rPr>
                <w:b/>
                <w:sz w:val="18"/>
              </w:rPr>
            </w:pPr>
          </w:p>
          <w:p w14:paraId="1ADE5699" w14:textId="77777777" w:rsidR="006D485B" w:rsidRPr="000C4658" w:rsidRDefault="00C01BB2">
            <w:pPr>
              <w:pStyle w:val="TableParagraph"/>
              <w:ind w:left="9"/>
              <w:jc w:val="center"/>
              <w:rPr>
                <w:sz w:val="14"/>
              </w:rPr>
            </w:pPr>
            <w:r w:rsidRPr="000C4658">
              <w:rPr>
                <w:w w:val="99"/>
                <w:sz w:val="14"/>
              </w:rPr>
              <w:t>2</w:t>
            </w:r>
          </w:p>
        </w:tc>
        <w:tc>
          <w:tcPr>
            <w:tcW w:w="3804" w:type="dxa"/>
            <w:vMerge/>
            <w:tcBorders>
              <w:top w:val="nil"/>
            </w:tcBorders>
          </w:tcPr>
          <w:p w14:paraId="5EACEC8B" w14:textId="77777777" w:rsidR="006D485B" w:rsidRPr="000C4658" w:rsidRDefault="006D485B">
            <w:pPr>
              <w:rPr>
                <w:sz w:val="2"/>
                <w:szCs w:val="2"/>
              </w:rPr>
            </w:pPr>
          </w:p>
        </w:tc>
      </w:tr>
      <w:tr w:rsidR="006D485B" w:rsidRPr="000C4658" w14:paraId="41531CAA" w14:textId="77777777">
        <w:trPr>
          <w:trHeight w:val="1224"/>
        </w:trPr>
        <w:tc>
          <w:tcPr>
            <w:tcW w:w="581" w:type="dxa"/>
            <w:tcBorders>
              <w:top w:val="nil"/>
              <w:bottom w:val="nil"/>
            </w:tcBorders>
          </w:tcPr>
          <w:p w14:paraId="0CF136F9" w14:textId="77777777" w:rsidR="006D485B" w:rsidRPr="000C4658" w:rsidRDefault="00C01BB2">
            <w:pPr>
              <w:pStyle w:val="TableParagraph"/>
              <w:spacing w:before="78"/>
              <w:ind w:left="14"/>
              <w:jc w:val="center"/>
              <w:rPr>
                <w:sz w:val="14"/>
              </w:rPr>
            </w:pPr>
            <w:r w:rsidRPr="000C4658">
              <w:rPr>
                <w:w w:val="99"/>
                <w:sz w:val="14"/>
              </w:rPr>
              <w:t>3</w:t>
            </w:r>
          </w:p>
        </w:tc>
        <w:tc>
          <w:tcPr>
            <w:tcW w:w="3804" w:type="dxa"/>
            <w:vMerge/>
            <w:tcBorders>
              <w:top w:val="nil"/>
            </w:tcBorders>
          </w:tcPr>
          <w:p w14:paraId="1CD6B365" w14:textId="77777777" w:rsidR="006D485B" w:rsidRPr="000C4658" w:rsidRDefault="006D485B">
            <w:pPr>
              <w:rPr>
                <w:sz w:val="2"/>
                <w:szCs w:val="2"/>
              </w:rPr>
            </w:pPr>
          </w:p>
        </w:tc>
        <w:tc>
          <w:tcPr>
            <w:tcW w:w="523" w:type="dxa"/>
            <w:tcBorders>
              <w:top w:val="nil"/>
              <w:bottom w:val="nil"/>
            </w:tcBorders>
          </w:tcPr>
          <w:p w14:paraId="73ACE15C" w14:textId="77777777" w:rsidR="006D485B" w:rsidRPr="000C4658" w:rsidRDefault="006D485B">
            <w:pPr>
              <w:pStyle w:val="TableParagraph"/>
              <w:rPr>
                <w:rFonts w:ascii="Times New Roman"/>
                <w:sz w:val="14"/>
              </w:rPr>
            </w:pPr>
          </w:p>
        </w:tc>
        <w:tc>
          <w:tcPr>
            <w:tcW w:w="3804" w:type="dxa"/>
            <w:vMerge/>
            <w:tcBorders>
              <w:top w:val="nil"/>
            </w:tcBorders>
          </w:tcPr>
          <w:p w14:paraId="4A4E850D" w14:textId="77777777" w:rsidR="006D485B" w:rsidRPr="000C4658" w:rsidRDefault="006D485B">
            <w:pPr>
              <w:rPr>
                <w:sz w:val="2"/>
                <w:szCs w:val="2"/>
              </w:rPr>
            </w:pPr>
          </w:p>
        </w:tc>
      </w:tr>
      <w:tr w:rsidR="006D485B" w:rsidRPr="000C4658" w14:paraId="150A9F27" w14:textId="77777777">
        <w:trPr>
          <w:trHeight w:val="1225"/>
        </w:trPr>
        <w:tc>
          <w:tcPr>
            <w:tcW w:w="581" w:type="dxa"/>
            <w:tcBorders>
              <w:top w:val="nil"/>
              <w:bottom w:val="nil"/>
            </w:tcBorders>
          </w:tcPr>
          <w:p w14:paraId="2C7F708A" w14:textId="77777777" w:rsidR="006D485B" w:rsidRPr="000C4658" w:rsidRDefault="006D485B">
            <w:pPr>
              <w:pStyle w:val="TableParagraph"/>
              <w:rPr>
                <w:rFonts w:ascii="Times New Roman"/>
                <w:sz w:val="14"/>
              </w:rPr>
            </w:pPr>
          </w:p>
        </w:tc>
        <w:tc>
          <w:tcPr>
            <w:tcW w:w="3804" w:type="dxa"/>
            <w:vMerge/>
            <w:tcBorders>
              <w:top w:val="nil"/>
            </w:tcBorders>
          </w:tcPr>
          <w:p w14:paraId="300D1C40" w14:textId="77777777" w:rsidR="006D485B" w:rsidRPr="000C4658" w:rsidRDefault="006D485B">
            <w:pPr>
              <w:rPr>
                <w:sz w:val="2"/>
                <w:szCs w:val="2"/>
              </w:rPr>
            </w:pPr>
          </w:p>
        </w:tc>
        <w:tc>
          <w:tcPr>
            <w:tcW w:w="523" w:type="dxa"/>
            <w:tcBorders>
              <w:top w:val="nil"/>
              <w:bottom w:val="nil"/>
            </w:tcBorders>
          </w:tcPr>
          <w:p w14:paraId="02018CFC" w14:textId="77777777" w:rsidR="006D485B" w:rsidRPr="000C4658" w:rsidRDefault="006D485B">
            <w:pPr>
              <w:pStyle w:val="TableParagraph"/>
              <w:rPr>
                <w:b/>
                <w:sz w:val="16"/>
              </w:rPr>
            </w:pPr>
          </w:p>
          <w:p w14:paraId="108A48D6" w14:textId="77777777" w:rsidR="006D485B" w:rsidRPr="000C4658" w:rsidRDefault="006D485B">
            <w:pPr>
              <w:pStyle w:val="TableParagraph"/>
              <w:rPr>
                <w:b/>
                <w:sz w:val="16"/>
              </w:rPr>
            </w:pPr>
          </w:p>
          <w:p w14:paraId="2418F072" w14:textId="77777777" w:rsidR="006D485B" w:rsidRPr="000C4658" w:rsidRDefault="006D485B">
            <w:pPr>
              <w:pStyle w:val="TableParagraph"/>
              <w:rPr>
                <w:b/>
                <w:sz w:val="16"/>
              </w:rPr>
            </w:pPr>
          </w:p>
          <w:p w14:paraId="6BCD0075" w14:textId="77777777" w:rsidR="006D485B" w:rsidRPr="000C4658" w:rsidRDefault="006D485B">
            <w:pPr>
              <w:pStyle w:val="TableParagraph"/>
              <w:rPr>
                <w:b/>
                <w:sz w:val="16"/>
              </w:rPr>
            </w:pPr>
          </w:p>
          <w:p w14:paraId="32976770" w14:textId="77777777" w:rsidR="006D485B" w:rsidRPr="000C4658" w:rsidRDefault="006D485B">
            <w:pPr>
              <w:pStyle w:val="TableParagraph"/>
              <w:spacing w:before="2"/>
              <w:rPr>
                <w:b/>
                <w:sz w:val="21"/>
              </w:rPr>
            </w:pPr>
          </w:p>
          <w:p w14:paraId="756812EB" w14:textId="77777777" w:rsidR="006D485B" w:rsidRPr="000C4658" w:rsidRDefault="00C01BB2">
            <w:pPr>
              <w:pStyle w:val="TableParagraph"/>
              <w:ind w:left="9"/>
              <w:jc w:val="center"/>
              <w:rPr>
                <w:sz w:val="14"/>
              </w:rPr>
            </w:pPr>
            <w:r w:rsidRPr="000C4658">
              <w:rPr>
                <w:w w:val="99"/>
                <w:sz w:val="14"/>
              </w:rPr>
              <w:t>3</w:t>
            </w:r>
          </w:p>
        </w:tc>
        <w:tc>
          <w:tcPr>
            <w:tcW w:w="3804" w:type="dxa"/>
            <w:vMerge/>
            <w:tcBorders>
              <w:top w:val="nil"/>
            </w:tcBorders>
          </w:tcPr>
          <w:p w14:paraId="34AABC68" w14:textId="77777777" w:rsidR="006D485B" w:rsidRPr="000C4658" w:rsidRDefault="006D485B">
            <w:pPr>
              <w:rPr>
                <w:sz w:val="2"/>
                <w:szCs w:val="2"/>
              </w:rPr>
            </w:pPr>
          </w:p>
        </w:tc>
      </w:tr>
      <w:tr w:rsidR="006D485B" w:rsidRPr="000C4658" w14:paraId="275B1AC2" w14:textId="77777777">
        <w:trPr>
          <w:trHeight w:val="905"/>
        </w:trPr>
        <w:tc>
          <w:tcPr>
            <w:tcW w:w="581" w:type="dxa"/>
            <w:tcBorders>
              <w:top w:val="nil"/>
              <w:bottom w:val="nil"/>
            </w:tcBorders>
          </w:tcPr>
          <w:p w14:paraId="53884594" w14:textId="77777777" w:rsidR="006D485B" w:rsidRPr="000C4658" w:rsidRDefault="00C01BB2">
            <w:pPr>
              <w:pStyle w:val="TableParagraph"/>
              <w:spacing w:before="80"/>
              <w:ind w:left="14"/>
              <w:jc w:val="center"/>
              <w:rPr>
                <w:sz w:val="14"/>
              </w:rPr>
            </w:pPr>
            <w:r w:rsidRPr="000C4658">
              <w:rPr>
                <w:w w:val="99"/>
                <w:sz w:val="14"/>
              </w:rPr>
              <w:t>4</w:t>
            </w:r>
          </w:p>
        </w:tc>
        <w:tc>
          <w:tcPr>
            <w:tcW w:w="3804" w:type="dxa"/>
            <w:vMerge/>
            <w:tcBorders>
              <w:top w:val="nil"/>
            </w:tcBorders>
          </w:tcPr>
          <w:p w14:paraId="2DE21143" w14:textId="77777777" w:rsidR="006D485B" w:rsidRPr="000C4658" w:rsidRDefault="006D485B">
            <w:pPr>
              <w:rPr>
                <w:sz w:val="2"/>
                <w:szCs w:val="2"/>
              </w:rPr>
            </w:pPr>
          </w:p>
        </w:tc>
        <w:tc>
          <w:tcPr>
            <w:tcW w:w="523" w:type="dxa"/>
            <w:tcBorders>
              <w:top w:val="nil"/>
              <w:bottom w:val="nil"/>
            </w:tcBorders>
          </w:tcPr>
          <w:p w14:paraId="54BD10A7" w14:textId="77777777" w:rsidR="006D485B" w:rsidRPr="000C4658" w:rsidRDefault="006D485B">
            <w:pPr>
              <w:pStyle w:val="TableParagraph"/>
              <w:rPr>
                <w:rFonts w:ascii="Times New Roman"/>
                <w:sz w:val="14"/>
              </w:rPr>
            </w:pPr>
          </w:p>
        </w:tc>
        <w:tc>
          <w:tcPr>
            <w:tcW w:w="3804" w:type="dxa"/>
            <w:vMerge/>
            <w:tcBorders>
              <w:top w:val="nil"/>
            </w:tcBorders>
          </w:tcPr>
          <w:p w14:paraId="7434C449" w14:textId="77777777" w:rsidR="006D485B" w:rsidRPr="000C4658" w:rsidRDefault="006D485B">
            <w:pPr>
              <w:rPr>
                <w:sz w:val="2"/>
                <w:szCs w:val="2"/>
              </w:rPr>
            </w:pPr>
          </w:p>
        </w:tc>
      </w:tr>
      <w:tr w:rsidR="006D485B" w:rsidRPr="000C4658" w14:paraId="3F527152" w14:textId="77777777">
        <w:trPr>
          <w:trHeight w:val="3700"/>
        </w:trPr>
        <w:tc>
          <w:tcPr>
            <w:tcW w:w="581" w:type="dxa"/>
            <w:tcBorders>
              <w:top w:val="nil"/>
            </w:tcBorders>
          </w:tcPr>
          <w:p w14:paraId="6D1E503A" w14:textId="77777777" w:rsidR="006D485B" w:rsidRPr="000C4658" w:rsidRDefault="006D485B">
            <w:pPr>
              <w:pStyle w:val="TableParagraph"/>
              <w:rPr>
                <w:rFonts w:ascii="Times New Roman"/>
                <w:sz w:val="14"/>
              </w:rPr>
            </w:pPr>
          </w:p>
        </w:tc>
        <w:tc>
          <w:tcPr>
            <w:tcW w:w="3804" w:type="dxa"/>
            <w:vMerge/>
            <w:tcBorders>
              <w:top w:val="nil"/>
            </w:tcBorders>
          </w:tcPr>
          <w:p w14:paraId="3EF8B369" w14:textId="77777777" w:rsidR="006D485B" w:rsidRPr="000C4658" w:rsidRDefault="006D485B">
            <w:pPr>
              <w:rPr>
                <w:sz w:val="2"/>
                <w:szCs w:val="2"/>
              </w:rPr>
            </w:pPr>
          </w:p>
        </w:tc>
        <w:tc>
          <w:tcPr>
            <w:tcW w:w="523" w:type="dxa"/>
            <w:tcBorders>
              <w:top w:val="nil"/>
            </w:tcBorders>
          </w:tcPr>
          <w:p w14:paraId="6607A42D" w14:textId="77777777" w:rsidR="006D485B" w:rsidRPr="000C4658" w:rsidRDefault="006D485B">
            <w:pPr>
              <w:pStyle w:val="TableParagraph"/>
              <w:rPr>
                <w:b/>
                <w:sz w:val="16"/>
              </w:rPr>
            </w:pPr>
          </w:p>
          <w:p w14:paraId="4E3234CE" w14:textId="77777777" w:rsidR="006D485B" w:rsidRPr="000C4658" w:rsidRDefault="006D485B">
            <w:pPr>
              <w:pStyle w:val="TableParagraph"/>
              <w:rPr>
                <w:b/>
                <w:sz w:val="16"/>
              </w:rPr>
            </w:pPr>
          </w:p>
          <w:p w14:paraId="7720903C" w14:textId="77777777" w:rsidR="006D485B" w:rsidRPr="000C4658" w:rsidRDefault="006D485B">
            <w:pPr>
              <w:pStyle w:val="TableParagraph"/>
              <w:rPr>
                <w:b/>
                <w:sz w:val="16"/>
              </w:rPr>
            </w:pPr>
          </w:p>
          <w:p w14:paraId="374A3FFD" w14:textId="77777777" w:rsidR="006D485B" w:rsidRPr="000C4658" w:rsidRDefault="00C01BB2">
            <w:pPr>
              <w:pStyle w:val="TableParagraph"/>
              <w:spacing w:before="107"/>
              <w:ind w:left="9"/>
              <w:jc w:val="center"/>
              <w:rPr>
                <w:sz w:val="14"/>
              </w:rPr>
            </w:pPr>
            <w:r w:rsidRPr="000C4658">
              <w:rPr>
                <w:w w:val="99"/>
                <w:sz w:val="14"/>
              </w:rPr>
              <w:t>4</w:t>
            </w:r>
          </w:p>
        </w:tc>
        <w:tc>
          <w:tcPr>
            <w:tcW w:w="3804" w:type="dxa"/>
            <w:vMerge/>
            <w:tcBorders>
              <w:top w:val="nil"/>
            </w:tcBorders>
          </w:tcPr>
          <w:p w14:paraId="36859FDB" w14:textId="77777777" w:rsidR="006D485B" w:rsidRPr="000C4658" w:rsidRDefault="006D485B">
            <w:pPr>
              <w:rPr>
                <w:sz w:val="2"/>
                <w:szCs w:val="2"/>
              </w:rPr>
            </w:pPr>
          </w:p>
        </w:tc>
      </w:tr>
      <w:tr w:rsidR="006D485B" w:rsidRPr="000C4658" w14:paraId="3FBB4B80" w14:textId="77777777">
        <w:trPr>
          <w:trHeight w:val="640"/>
        </w:trPr>
        <w:tc>
          <w:tcPr>
            <w:tcW w:w="8712" w:type="dxa"/>
            <w:gridSpan w:val="4"/>
          </w:tcPr>
          <w:p w14:paraId="58D22BAE" w14:textId="77777777" w:rsidR="006D485B" w:rsidRPr="000C4658" w:rsidRDefault="00C01BB2">
            <w:pPr>
              <w:pStyle w:val="TableParagraph"/>
              <w:spacing w:before="119"/>
              <w:ind w:left="71"/>
              <w:rPr>
                <w:b/>
                <w:sz w:val="14"/>
              </w:rPr>
            </w:pPr>
            <w:r w:rsidRPr="000C4658">
              <w:rPr>
                <w:b/>
                <w:sz w:val="14"/>
              </w:rPr>
              <w:t>SU SALDO REPRESENTA</w:t>
            </w:r>
          </w:p>
          <w:p w14:paraId="11E2AAB3" w14:textId="77777777" w:rsidR="006D485B" w:rsidRPr="000C4658" w:rsidRDefault="00C01BB2">
            <w:pPr>
              <w:pStyle w:val="TableParagraph"/>
              <w:spacing w:before="139"/>
              <w:ind w:left="71"/>
              <w:rPr>
                <w:sz w:val="14"/>
              </w:rPr>
            </w:pPr>
            <w:r w:rsidRPr="000C4658">
              <w:rPr>
                <w:sz w:val="14"/>
              </w:rPr>
              <w:t>El monto en dinero propiedad del ente público a su cuidado y administración.</w:t>
            </w:r>
          </w:p>
        </w:tc>
      </w:tr>
      <w:tr w:rsidR="006D485B" w:rsidRPr="000C4658" w14:paraId="37B9F63B" w14:textId="77777777">
        <w:trPr>
          <w:trHeight w:val="640"/>
        </w:trPr>
        <w:tc>
          <w:tcPr>
            <w:tcW w:w="8712" w:type="dxa"/>
            <w:gridSpan w:val="4"/>
          </w:tcPr>
          <w:p w14:paraId="0F4C495E" w14:textId="77777777" w:rsidR="006D485B" w:rsidRPr="000C4658" w:rsidRDefault="00C01BB2">
            <w:pPr>
              <w:pStyle w:val="TableParagraph"/>
              <w:spacing w:before="119"/>
              <w:ind w:left="71"/>
              <w:rPr>
                <w:b/>
                <w:sz w:val="14"/>
              </w:rPr>
            </w:pPr>
            <w:r w:rsidRPr="000C4658">
              <w:rPr>
                <w:b/>
                <w:sz w:val="14"/>
              </w:rPr>
              <w:t>OBSERVACIONES</w:t>
            </w:r>
          </w:p>
          <w:p w14:paraId="7CA742C8" w14:textId="77777777" w:rsidR="006D485B" w:rsidRPr="000C4658" w:rsidRDefault="00C01BB2">
            <w:pPr>
              <w:pStyle w:val="TableParagraph"/>
              <w:spacing w:before="139"/>
              <w:ind w:left="71"/>
              <w:rPr>
                <w:sz w:val="14"/>
              </w:rPr>
            </w:pPr>
            <w:r w:rsidRPr="000C4658">
              <w:rPr>
                <w:sz w:val="14"/>
              </w:rPr>
              <w:t>Se entiende por efectivo: billetes, monedas y cheques.</w:t>
            </w:r>
          </w:p>
        </w:tc>
      </w:tr>
    </w:tbl>
    <w:p w14:paraId="74280DC5" w14:textId="77777777" w:rsidR="006D485B" w:rsidRPr="000C4658" w:rsidRDefault="006D485B">
      <w:pPr>
        <w:rPr>
          <w:sz w:val="14"/>
        </w:rPr>
        <w:sectPr w:rsidR="006D485B" w:rsidRPr="000C4658" w:rsidSect="00833C15">
          <w:headerReference w:type="default" r:id="rId39"/>
          <w:footerReference w:type="default" r:id="rId40"/>
          <w:pgSz w:w="12240" w:h="15840"/>
          <w:pgMar w:top="1920" w:right="40" w:bottom="1160" w:left="920" w:header="627" w:footer="964" w:gutter="0"/>
          <w:pgNumType w:start="101"/>
          <w:cols w:space="720"/>
        </w:sectPr>
      </w:pPr>
    </w:p>
    <w:p w14:paraId="3FA544B0"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A830B80" w14:textId="77777777">
        <w:trPr>
          <w:trHeight w:val="294"/>
        </w:trPr>
        <w:tc>
          <w:tcPr>
            <w:tcW w:w="958" w:type="dxa"/>
          </w:tcPr>
          <w:p w14:paraId="4248F32C" w14:textId="77777777" w:rsidR="006D485B" w:rsidRPr="000C4658" w:rsidRDefault="00C01BB2">
            <w:pPr>
              <w:pStyle w:val="TableParagraph"/>
              <w:spacing w:before="80"/>
              <w:ind w:left="167"/>
              <w:rPr>
                <w:b/>
                <w:sz w:val="14"/>
              </w:rPr>
            </w:pPr>
            <w:r w:rsidRPr="000C4658">
              <w:rPr>
                <w:b/>
                <w:sz w:val="14"/>
              </w:rPr>
              <w:t>NUMERO</w:t>
            </w:r>
          </w:p>
        </w:tc>
        <w:tc>
          <w:tcPr>
            <w:tcW w:w="1152" w:type="dxa"/>
          </w:tcPr>
          <w:p w14:paraId="03A5B3A8" w14:textId="77777777" w:rsidR="006D485B" w:rsidRPr="000C4658" w:rsidRDefault="00C01BB2">
            <w:pPr>
              <w:pStyle w:val="TableParagraph"/>
              <w:spacing w:before="80"/>
              <w:ind w:left="229" w:right="221"/>
              <w:jc w:val="center"/>
              <w:rPr>
                <w:b/>
                <w:sz w:val="14"/>
              </w:rPr>
            </w:pPr>
            <w:r w:rsidRPr="000C4658">
              <w:rPr>
                <w:b/>
                <w:sz w:val="14"/>
              </w:rPr>
              <w:t>GENERO</w:t>
            </w:r>
          </w:p>
        </w:tc>
        <w:tc>
          <w:tcPr>
            <w:tcW w:w="1781" w:type="dxa"/>
          </w:tcPr>
          <w:p w14:paraId="06E9F140" w14:textId="77777777" w:rsidR="006D485B" w:rsidRPr="000C4658" w:rsidRDefault="00C01BB2">
            <w:pPr>
              <w:pStyle w:val="TableParagraph"/>
              <w:spacing w:before="80"/>
              <w:ind w:left="72" w:right="62"/>
              <w:jc w:val="center"/>
              <w:rPr>
                <w:b/>
                <w:sz w:val="14"/>
              </w:rPr>
            </w:pPr>
            <w:r w:rsidRPr="000C4658">
              <w:rPr>
                <w:b/>
                <w:sz w:val="14"/>
              </w:rPr>
              <w:t>GRUPO</w:t>
            </w:r>
          </w:p>
        </w:tc>
        <w:tc>
          <w:tcPr>
            <w:tcW w:w="2662" w:type="dxa"/>
          </w:tcPr>
          <w:p w14:paraId="57D8E716" w14:textId="77777777" w:rsidR="006D485B" w:rsidRPr="000C4658" w:rsidRDefault="00C01BB2">
            <w:pPr>
              <w:pStyle w:val="TableParagraph"/>
              <w:spacing w:before="80"/>
              <w:ind w:left="64" w:right="57"/>
              <w:jc w:val="center"/>
              <w:rPr>
                <w:b/>
                <w:sz w:val="14"/>
              </w:rPr>
            </w:pPr>
            <w:r w:rsidRPr="000C4658">
              <w:rPr>
                <w:b/>
                <w:sz w:val="14"/>
              </w:rPr>
              <w:t>RUBRO</w:t>
            </w:r>
          </w:p>
        </w:tc>
        <w:tc>
          <w:tcPr>
            <w:tcW w:w="2160" w:type="dxa"/>
          </w:tcPr>
          <w:p w14:paraId="372611BB" w14:textId="77777777" w:rsidR="006D485B" w:rsidRPr="000C4658" w:rsidRDefault="00C01BB2">
            <w:pPr>
              <w:pStyle w:val="TableParagraph"/>
              <w:spacing w:before="80"/>
              <w:ind w:left="424" w:right="418"/>
              <w:jc w:val="center"/>
              <w:rPr>
                <w:b/>
                <w:sz w:val="14"/>
              </w:rPr>
            </w:pPr>
            <w:r w:rsidRPr="000C4658">
              <w:rPr>
                <w:b/>
                <w:sz w:val="14"/>
              </w:rPr>
              <w:t>NATURALEZA</w:t>
            </w:r>
          </w:p>
        </w:tc>
      </w:tr>
      <w:tr w:rsidR="006D485B" w:rsidRPr="000C4658" w14:paraId="2B7D64F5" w14:textId="77777777">
        <w:trPr>
          <w:trHeight w:val="297"/>
        </w:trPr>
        <w:tc>
          <w:tcPr>
            <w:tcW w:w="958" w:type="dxa"/>
          </w:tcPr>
          <w:p w14:paraId="205CFBCD" w14:textId="77777777" w:rsidR="006D485B" w:rsidRPr="000C4658" w:rsidRDefault="00C01BB2">
            <w:pPr>
              <w:pStyle w:val="TableParagraph"/>
              <w:spacing w:before="80"/>
              <w:ind w:left="263"/>
              <w:rPr>
                <w:sz w:val="14"/>
              </w:rPr>
            </w:pPr>
            <w:r w:rsidRPr="000C4658">
              <w:rPr>
                <w:sz w:val="14"/>
              </w:rPr>
              <w:t>1.1.1.2</w:t>
            </w:r>
          </w:p>
        </w:tc>
        <w:tc>
          <w:tcPr>
            <w:tcW w:w="1152" w:type="dxa"/>
          </w:tcPr>
          <w:p w14:paraId="2A34BA32" w14:textId="77777777" w:rsidR="006D485B" w:rsidRPr="000C4658" w:rsidRDefault="00C01BB2">
            <w:pPr>
              <w:pStyle w:val="TableParagraph"/>
              <w:spacing w:before="80"/>
              <w:ind w:left="229" w:right="221"/>
              <w:jc w:val="center"/>
              <w:rPr>
                <w:sz w:val="14"/>
              </w:rPr>
            </w:pPr>
            <w:r w:rsidRPr="000C4658">
              <w:rPr>
                <w:sz w:val="14"/>
              </w:rPr>
              <w:t>Activo</w:t>
            </w:r>
          </w:p>
        </w:tc>
        <w:tc>
          <w:tcPr>
            <w:tcW w:w="1781" w:type="dxa"/>
          </w:tcPr>
          <w:p w14:paraId="43D7D805" w14:textId="77777777" w:rsidR="006D485B" w:rsidRPr="000C4658" w:rsidRDefault="00C01BB2">
            <w:pPr>
              <w:pStyle w:val="TableParagraph"/>
              <w:spacing w:before="80"/>
              <w:ind w:left="72" w:right="62"/>
              <w:jc w:val="center"/>
              <w:rPr>
                <w:sz w:val="14"/>
              </w:rPr>
            </w:pPr>
            <w:r w:rsidRPr="000C4658">
              <w:rPr>
                <w:sz w:val="14"/>
              </w:rPr>
              <w:t>Activo Circulante</w:t>
            </w:r>
          </w:p>
        </w:tc>
        <w:tc>
          <w:tcPr>
            <w:tcW w:w="2662" w:type="dxa"/>
          </w:tcPr>
          <w:p w14:paraId="4A871913" w14:textId="77777777" w:rsidR="006D485B" w:rsidRPr="000C4658" w:rsidRDefault="00C01BB2">
            <w:pPr>
              <w:pStyle w:val="TableParagraph"/>
              <w:spacing w:before="80"/>
              <w:ind w:left="65" w:right="57"/>
              <w:jc w:val="center"/>
              <w:rPr>
                <w:sz w:val="14"/>
              </w:rPr>
            </w:pPr>
            <w:r w:rsidRPr="000C4658">
              <w:rPr>
                <w:sz w:val="14"/>
              </w:rPr>
              <w:t>Efectivo y Equivalentes</w:t>
            </w:r>
          </w:p>
        </w:tc>
        <w:tc>
          <w:tcPr>
            <w:tcW w:w="2160" w:type="dxa"/>
          </w:tcPr>
          <w:p w14:paraId="3BD9BEE7" w14:textId="77777777" w:rsidR="006D485B" w:rsidRPr="000C4658" w:rsidRDefault="00C01BB2">
            <w:pPr>
              <w:pStyle w:val="TableParagraph"/>
              <w:spacing w:before="80"/>
              <w:ind w:left="425" w:right="415"/>
              <w:jc w:val="center"/>
              <w:rPr>
                <w:sz w:val="14"/>
              </w:rPr>
            </w:pPr>
            <w:r w:rsidRPr="000C4658">
              <w:rPr>
                <w:sz w:val="14"/>
              </w:rPr>
              <w:t>Deudora</w:t>
            </w:r>
          </w:p>
        </w:tc>
      </w:tr>
      <w:tr w:rsidR="006D485B" w:rsidRPr="000C4658" w14:paraId="351A8D46" w14:textId="77777777">
        <w:trPr>
          <w:trHeight w:val="296"/>
        </w:trPr>
        <w:tc>
          <w:tcPr>
            <w:tcW w:w="958" w:type="dxa"/>
          </w:tcPr>
          <w:p w14:paraId="0496D7F6" w14:textId="77777777" w:rsidR="006D485B" w:rsidRPr="000C4658" w:rsidRDefault="00C01BB2">
            <w:pPr>
              <w:pStyle w:val="TableParagraph"/>
              <w:spacing w:before="80"/>
              <w:ind w:left="71"/>
              <w:rPr>
                <w:b/>
                <w:sz w:val="14"/>
              </w:rPr>
            </w:pPr>
            <w:r w:rsidRPr="000C4658">
              <w:rPr>
                <w:b/>
                <w:sz w:val="14"/>
              </w:rPr>
              <w:t>CUENTA</w:t>
            </w:r>
          </w:p>
        </w:tc>
        <w:tc>
          <w:tcPr>
            <w:tcW w:w="7755" w:type="dxa"/>
            <w:gridSpan w:val="4"/>
          </w:tcPr>
          <w:p w14:paraId="29E79A63" w14:textId="77777777" w:rsidR="006D485B" w:rsidRPr="000C4658" w:rsidRDefault="00C01BB2">
            <w:pPr>
              <w:pStyle w:val="TableParagraph"/>
              <w:spacing w:before="80"/>
              <w:ind w:left="71"/>
              <w:rPr>
                <w:sz w:val="14"/>
              </w:rPr>
            </w:pPr>
            <w:r w:rsidRPr="000C4658">
              <w:rPr>
                <w:sz w:val="14"/>
              </w:rPr>
              <w:t>Bancos/Tesorería</w:t>
            </w:r>
          </w:p>
        </w:tc>
      </w:tr>
    </w:tbl>
    <w:p w14:paraId="56AA90F1" w14:textId="77777777" w:rsidR="006D485B" w:rsidRPr="000C4658" w:rsidRDefault="006D485B">
      <w:pPr>
        <w:pStyle w:val="Textoindependiente"/>
        <w:spacing w:before="10"/>
        <w:rPr>
          <w:rFonts w:ascii="Times New Roman"/>
          <w:sz w:val="25"/>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36F0476" w14:textId="77777777">
        <w:trPr>
          <w:trHeight w:val="10880"/>
        </w:trPr>
        <w:tc>
          <w:tcPr>
            <w:tcW w:w="581" w:type="dxa"/>
          </w:tcPr>
          <w:p w14:paraId="68875792" w14:textId="77777777" w:rsidR="006D485B" w:rsidRPr="000C4658" w:rsidRDefault="00C01BB2">
            <w:pPr>
              <w:pStyle w:val="TableParagraph"/>
              <w:spacing w:before="32"/>
              <w:ind w:left="14"/>
              <w:jc w:val="center"/>
              <w:rPr>
                <w:sz w:val="14"/>
              </w:rPr>
            </w:pPr>
            <w:r w:rsidRPr="000C4658">
              <w:rPr>
                <w:w w:val="99"/>
                <w:sz w:val="14"/>
              </w:rPr>
              <w:t>1</w:t>
            </w:r>
          </w:p>
          <w:p w14:paraId="2B377D11" w14:textId="77777777" w:rsidR="006D485B" w:rsidRPr="000C4658" w:rsidRDefault="006D485B">
            <w:pPr>
              <w:pStyle w:val="TableParagraph"/>
              <w:spacing w:before="10"/>
              <w:rPr>
                <w:rFonts w:ascii="Times New Roman"/>
                <w:sz w:val="20"/>
              </w:rPr>
            </w:pPr>
          </w:p>
          <w:p w14:paraId="0AC5C6C7" w14:textId="77777777" w:rsidR="006D485B" w:rsidRPr="000C4658" w:rsidRDefault="00C01BB2">
            <w:pPr>
              <w:pStyle w:val="TableParagraph"/>
              <w:ind w:left="14"/>
              <w:jc w:val="center"/>
              <w:rPr>
                <w:sz w:val="14"/>
              </w:rPr>
            </w:pPr>
            <w:r w:rsidRPr="000C4658">
              <w:rPr>
                <w:w w:val="99"/>
                <w:sz w:val="14"/>
              </w:rPr>
              <w:t>2</w:t>
            </w:r>
          </w:p>
          <w:p w14:paraId="60676C59" w14:textId="77777777" w:rsidR="006D485B" w:rsidRPr="000C4658" w:rsidRDefault="006D485B">
            <w:pPr>
              <w:pStyle w:val="TableParagraph"/>
              <w:spacing w:before="6"/>
              <w:rPr>
                <w:rFonts w:ascii="Times New Roman"/>
              </w:rPr>
            </w:pPr>
          </w:p>
          <w:p w14:paraId="7AB48B0A" w14:textId="77777777" w:rsidR="006D485B" w:rsidRPr="000C4658" w:rsidRDefault="00C01BB2">
            <w:pPr>
              <w:pStyle w:val="TableParagraph"/>
              <w:ind w:left="14"/>
              <w:jc w:val="center"/>
              <w:rPr>
                <w:sz w:val="14"/>
              </w:rPr>
            </w:pPr>
            <w:r w:rsidRPr="000C4658">
              <w:rPr>
                <w:w w:val="99"/>
                <w:sz w:val="14"/>
              </w:rPr>
              <w:t>3</w:t>
            </w:r>
          </w:p>
          <w:p w14:paraId="7B46F05F" w14:textId="77777777" w:rsidR="006D485B" w:rsidRPr="000C4658" w:rsidRDefault="006D485B">
            <w:pPr>
              <w:pStyle w:val="TableParagraph"/>
              <w:rPr>
                <w:rFonts w:ascii="Times New Roman"/>
                <w:sz w:val="16"/>
              </w:rPr>
            </w:pPr>
          </w:p>
          <w:p w14:paraId="6B806285" w14:textId="77777777" w:rsidR="006D485B" w:rsidRPr="000C4658" w:rsidRDefault="006D485B">
            <w:pPr>
              <w:pStyle w:val="TableParagraph"/>
              <w:spacing w:before="10"/>
              <w:rPr>
                <w:rFonts w:ascii="Times New Roman"/>
                <w:sz w:val="23"/>
              </w:rPr>
            </w:pPr>
          </w:p>
          <w:p w14:paraId="37508BD1" w14:textId="77777777" w:rsidR="006D485B" w:rsidRPr="000C4658" w:rsidRDefault="00C01BB2">
            <w:pPr>
              <w:pStyle w:val="TableParagraph"/>
              <w:ind w:left="14"/>
              <w:jc w:val="center"/>
              <w:rPr>
                <w:sz w:val="14"/>
              </w:rPr>
            </w:pPr>
            <w:r w:rsidRPr="000C4658">
              <w:rPr>
                <w:w w:val="99"/>
                <w:sz w:val="14"/>
              </w:rPr>
              <w:t>4</w:t>
            </w:r>
          </w:p>
          <w:p w14:paraId="2810A260" w14:textId="77777777" w:rsidR="006D485B" w:rsidRPr="000C4658" w:rsidRDefault="006D485B">
            <w:pPr>
              <w:pStyle w:val="TableParagraph"/>
              <w:spacing w:before="10"/>
              <w:rPr>
                <w:rFonts w:ascii="Times New Roman"/>
                <w:sz w:val="20"/>
              </w:rPr>
            </w:pPr>
          </w:p>
          <w:p w14:paraId="2132015D" w14:textId="77777777" w:rsidR="006D485B" w:rsidRPr="000C4658" w:rsidRDefault="00C01BB2">
            <w:pPr>
              <w:pStyle w:val="TableParagraph"/>
              <w:ind w:left="14"/>
              <w:jc w:val="center"/>
              <w:rPr>
                <w:sz w:val="14"/>
              </w:rPr>
            </w:pPr>
            <w:r w:rsidRPr="000C4658">
              <w:rPr>
                <w:w w:val="99"/>
                <w:sz w:val="14"/>
              </w:rPr>
              <w:t>5</w:t>
            </w:r>
          </w:p>
          <w:p w14:paraId="166B0103" w14:textId="77777777" w:rsidR="006D485B" w:rsidRPr="000C4658" w:rsidRDefault="00C01BB2">
            <w:pPr>
              <w:pStyle w:val="TableParagraph"/>
              <w:spacing w:before="60"/>
              <w:ind w:left="14"/>
              <w:jc w:val="center"/>
              <w:rPr>
                <w:sz w:val="14"/>
              </w:rPr>
            </w:pPr>
            <w:r w:rsidRPr="000C4658">
              <w:rPr>
                <w:w w:val="99"/>
                <w:sz w:val="14"/>
              </w:rPr>
              <w:t>6</w:t>
            </w:r>
          </w:p>
          <w:p w14:paraId="22129AB8" w14:textId="77777777" w:rsidR="006D485B" w:rsidRPr="000C4658" w:rsidRDefault="006D485B">
            <w:pPr>
              <w:pStyle w:val="TableParagraph"/>
              <w:rPr>
                <w:rFonts w:ascii="Times New Roman"/>
                <w:sz w:val="16"/>
              </w:rPr>
            </w:pPr>
          </w:p>
          <w:p w14:paraId="3EC65B63" w14:textId="77777777" w:rsidR="006D485B" w:rsidRPr="000C4658" w:rsidRDefault="006D485B">
            <w:pPr>
              <w:pStyle w:val="TableParagraph"/>
              <w:rPr>
                <w:rFonts w:ascii="Times New Roman"/>
                <w:sz w:val="16"/>
              </w:rPr>
            </w:pPr>
          </w:p>
          <w:p w14:paraId="5AACB6EF" w14:textId="77777777" w:rsidR="006D485B" w:rsidRPr="000C4658" w:rsidRDefault="006D485B">
            <w:pPr>
              <w:pStyle w:val="TableParagraph"/>
              <w:rPr>
                <w:rFonts w:ascii="Times New Roman"/>
                <w:sz w:val="16"/>
              </w:rPr>
            </w:pPr>
          </w:p>
          <w:p w14:paraId="2EF2E417" w14:textId="77777777" w:rsidR="006D485B" w:rsidRPr="000C4658" w:rsidRDefault="006D485B">
            <w:pPr>
              <w:pStyle w:val="TableParagraph"/>
              <w:rPr>
                <w:rFonts w:ascii="Times New Roman"/>
                <w:sz w:val="16"/>
              </w:rPr>
            </w:pPr>
          </w:p>
          <w:p w14:paraId="37250419" w14:textId="77777777" w:rsidR="006D485B" w:rsidRPr="000C4658" w:rsidRDefault="006D485B">
            <w:pPr>
              <w:pStyle w:val="TableParagraph"/>
              <w:rPr>
                <w:rFonts w:ascii="Times New Roman"/>
                <w:sz w:val="16"/>
              </w:rPr>
            </w:pPr>
          </w:p>
          <w:p w14:paraId="221B0056" w14:textId="77777777" w:rsidR="006D485B" w:rsidRPr="000C4658" w:rsidRDefault="006D485B">
            <w:pPr>
              <w:pStyle w:val="TableParagraph"/>
              <w:rPr>
                <w:rFonts w:ascii="Times New Roman"/>
                <w:sz w:val="16"/>
              </w:rPr>
            </w:pPr>
          </w:p>
          <w:p w14:paraId="00E8A123" w14:textId="77777777" w:rsidR="006D485B" w:rsidRPr="000C4658" w:rsidRDefault="006D485B">
            <w:pPr>
              <w:pStyle w:val="TableParagraph"/>
              <w:rPr>
                <w:rFonts w:ascii="Times New Roman"/>
                <w:sz w:val="16"/>
              </w:rPr>
            </w:pPr>
          </w:p>
          <w:p w14:paraId="777A7089" w14:textId="77777777" w:rsidR="006D485B" w:rsidRPr="000C4658" w:rsidRDefault="006D485B">
            <w:pPr>
              <w:pStyle w:val="TableParagraph"/>
              <w:rPr>
                <w:rFonts w:ascii="Times New Roman"/>
                <w:sz w:val="16"/>
              </w:rPr>
            </w:pPr>
          </w:p>
          <w:p w14:paraId="2F3C3A26" w14:textId="77777777" w:rsidR="006D485B" w:rsidRPr="000C4658" w:rsidRDefault="006D485B">
            <w:pPr>
              <w:pStyle w:val="TableParagraph"/>
              <w:rPr>
                <w:rFonts w:ascii="Times New Roman"/>
                <w:sz w:val="16"/>
              </w:rPr>
            </w:pPr>
          </w:p>
          <w:p w14:paraId="348F84EB" w14:textId="77777777" w:rsidR="006D485B" w:rsidRPr="000C4658" w:rsidRDefault="006D485B">
            <w:pPr>
              <w:pStyle w:val="TableParagraph"/>
              <w:rPr>
                <w:rFonts w:ascii="Times New Roman"/>
                <w:sz w:val="16"/>
              </w:rPr>
            </w:pPr>
          </w:p>
          <w:p w14:paraId="00EAFF4C" w14:textId="77777777" w:rsidR="006D485B" w:rsidRPr="000C4658" w:rsidRDefault="006D485B">
            <w:pPr>
              <w:pStyle w:val="TableParagraph"/>
              <w:rPr>
                <w:rFonts w:ascii="Times New Roman"/>
                <w:sz w:val="16"/>
              </w:rPr>
            </w:pPr>
          </w:p>
          <w:p w14:paraId="5250A481" w14:textId="77777777" w:rsidR="006D485B" w:rsidRPr="000C4658" w:rsidRDefault="006D485B">
            <w:pPr>
              <w:pStyle w:val="TableParagraph"/>
              <w:rPr>
                <w:rFonts w:ascii="Times New Roman"/>
                <w:sz w:val="16"/>
              </w:rPr>
            </w:pPr>
          </w:p>
          <w:p w14:paraId="7AC3D4E8" w14:textId="77777777" w:rsidR="006D485B" w:rsidRPr="000C4658" w:rsidRDefault="006D485B">
            <w:pPr>
              <w:pStyle w:val="TableParagraph"/>
              <w:rPr>
                <w:rFonts w:ascii="Times New Roman"/>
                <w:sz w:val="16"/>
              </w:rPr>
            </w:pPr>
          </w:p>
          <w:p w14:paraId="45CBD11A" w14:textId="77777777" w:rsidR="006D485B" w:rsidRPr="000C4658" w:rsidRDefault="006D485B">
            <w:pPr>
              <w:pStyle w:val="TableParagraph"/>
              <w:rPr>
                <w:rFonts w:ascii="Times New Roman"/>
                <w:sz w:val="16"/>
              </w:rPr>
            </w:pPr>
          </w:p>
          <w:p w14:paraId="37219FFF" w14:textId="77777777" w:rsidR="006D485B" w:rsidRPr="000C4658" w:rsidRDefault="006D485B">
            <w:pPr>
              <w:pStyle w:val="TableParagraph"/>
              <w:rPr>
                <w:rFonts w:ascii="Times New Roman"/>
                <w:sz w:val="16"/>
              </w:rPr>
            </w:pPr>
          </w:p>
          <w:p w14:paraId="2003D367" w14:textId="77777777" w:rsidR="006D485B" w:rsidRPr="000C4658" w:rsidRDefault="006D485B">
            <w:pPr>
              <w:pStyle w:val="TableParagraph"/>
              <w:rPr>
                <w:rFonts w:ascii="Times New Roman"/>
                <w:sz w:val="16"/>
              </w:rPr>
            </w:pPr>
          </w:p>
          <w:p w14:paraId="4DD1E11F" w14:textId="77777777" w:rsidR="006D485B" w:rsidRPr="000C4658" w:rsidRDefault="006D485B">
            <w:pPr>
              <w:pStyle w:val="TableParagraph"/>
              <w:spacing w:before="2"/>
              <w:rPr>
                <w:rFonts w:ascii="Times New Roman"/>
              </w:rPr>
            </w:pPr>
          </w:p>
          <w:p w14:paraId="07B63FC7" w14:textId="77777777" w:rsidR="006D485B" w:rsidRPr="000C4658" w:rsidRDefault="00C01BB2">
            <w:pPr>
              <w:pStyle w:val="TableParagraph"/>
              <w:ind w:left="14"/>
              <w:jc w:val="center"/>
              <w:rPr>
                <w:sz w:val="14"/>
              </w:rPr>
            </w:pPr>
            <w:r w:rsidRPr="000C4658">
              <w:rPr>
                <w:w w:val="99"/>
                <w:sz w:val="14"/>
              </w:rPr>
              <w:t>7</w:t>
            </w:r>
          </w:p>
          <w:p w14:paraId="75B95CC7" w14:textId="77777777" w:rsidR="006D485B" w:rsidRPr="000C4658" w:rsidRDefault="006D485B">
            <w:pPr>
              <w:pStyle w:val="TableParagraph"/>
              <w:spacing w:before="7"/>
              <w:rPr>
                <w:rFonts w:ascii="Times New Roman"/>
                <w:sz w:val="20"/>
              </w:rPr>
            </w:pPr>
          </w:p>
          <w:p w14:paraId="632933EE" w14:textId="77777777" w:rsidR="006D485B" w:rsidRPr="000C4658" w:rsidRDefault="00C01BB2">
            <w:pPr>
              <w:pStyle w:val="TableParagraph"/>
              <w:ind w:left="14"/>
              <w:jc w:val="center"/>
              <w:rPr>
                <w:sz w:val="14"/>
              </w:rPr>
            </w:pPr>
            <w:r w:rsidRPr="000C4658">
              <w:rPr>
                <w:w w:val="99"/>
                <w:sz w:val="14"/>
              </w:rPr>
              <w:t>8</w:t>
            </w:r>
          </w:p>
          <w:p w14:paraId="3EBA1232" w14:textId="77777777" w:rsidR="006D485B" w:rsidRPr="000C4658" w:rsidRDefault="006D485B">
            <w:pPr>
              <w:pStyle w:val="TableParagraph"/>
              <w:rPr>
                <w:rFonts w:ascii="Times New Roman"/>
                <w:sz w:val="16"/>
              </w:rPr>
            </w:pPr>
          </w:p>
          <w:p w14:paraId="0358CEC0" w14:textId="77777777" w:rsidR="006D485B" w:rsidRPr="000C4658" w:rsidRDefault="00C01BB2">
            <w:pPr>
              <w:pStyle w:val="TableParagraph"/>
              <w:spacing w:before="97"/>
              <w:ind w:left="14"/>
              <w:jc w:val="center"/>
              <w:rPr>
                <w:sz w:val="14"/>
              </w:rPr>
            </w:pPr>
            <w:r w:rsidRPr="000C4658">
              <w:rPr>
                <w:w w:val="99"/>
                <w:sz w:val="14"/>
              </w:rPr>
              <w:t>9</w:t>
            </w:r>
          </w:p>
          <w:p w14:paraId="01005347" w14:textId="77777777" w:rsidR="006D485B" w:rsidRPr="000C4658" w:rsidRDefault="00C01BB2">
            <w:pPr>
              <w:pStyle w:val="TableParagraph"/>
              <w:spacing w:before="58"/>
              <w:ind w:left="153" w:right="144"/>
              <w:jc w:val="center"/>
              <w:rPr>
                <w:sz w:val="14"/>
              </w:rPr>
            </w:pPr>
            <w:r w:rsidRPr="000C4658">
              <w:rPr>
                <w:sz w:val="14"/>
              </w:rPr>
              <w:t>10</w:t>
            </w:r>
          </w:p>
          <w:p w14:paraId="04876EC3" w14:textId="77777777" w:rsidR="006D485B" w:rsidRPr="000C4658" w:rsidRDefault="00C01BB2">
            <w:pPr>
              <w:pStyle w:val="TableParagraph"/>
              <w:spacing w:before="59"/>
              <w:ind w:left="153" w:right="144"/>
              <w:jc w:val="center"/>
              <w:rPr>
                <w:sz w:val="14"/>
              </w:rPr>
            </w:pPr>
            <w:r w:rsidRPr="000C4658">
              <w:rPr>
                <w:sz w:val="14"/>
              </w:rPr>
              <w:t>11</w:t>
            </w:r>
          </w:p>
          <w:p w14:paraId="5AB0E982" w14:textId="77777777" w:rsidR="006D485B" w:rsidRPr="000C4658" w:rsidRDefault="006D485B">
            <w:pPr>
              <w:pStyle w:val="TableParagraph"/>
              <w:rPr>
                <w:rFonts w:ascii="Times New Roman"/>
                <w:sz w:val="16"/>
              </w:rPr>
            </w:pPr>
          </w:p>
          <w:p w14:paraId="4FFB0E2E" w14:textId="77777777" w:rsidR="006D485B" w:rsidRPr="000C4658" w:rsidRDefault="00C01BB2">
            <w:pPr>
              <w:pStyle w:val="TableParagraph"/>
              <w:spacing w:before="143"/>
              <w:ind w:left="153" w:right="144"/>
              <w:jc w:val="center"/>
              <w:rPr>
                <w:sz w:val="14"/>
              </w:rPr>
            </w:pPr>
            <w:r w:rsidRPr="000C4658">
              <w:rPr>
                <w:sz w:val="14"/>
              </w:rPr>
              <w:t>12</w:t>
            </w:r>
          </w:p>
          <w:p w14:paraId="6D5BCF27" w14:textId="77777777" w:rsidR="006D485B" w:rsidRPr="000C4658" w:rsidRDefault="006D485B">
            <w:pPr>
              <w:pStyle w:val="TableParagraph"/>
              <w:rPr>
                <w:rFonts w:ascii="Times New Roman"/>
                <w:sz w:val="16"/>
              </w:rPr>
            </w:pPr>
          </w:p>
          <w:p w14:paraId="76270034" w14:textId="77777777" w:rsidR="006D485B" w:rsidRPr="000C4658" w:rsidRDefault="006D485B">
            <w:pPr>
              <w:pStyle w:val="TableParagraph"/>
              <w:rPr>
                <w:rFonts w:ascii="Times New Roman"/>
                <w:sz w:val="16"/>
              </w:rPr>
            </w:pPr>
          </w:p>
          <w:p w14:paraId="513FC09A" w14:textId="77777777" w:rsidR="006D485B" w:rsidRPr="000C4658" w:rsidRDefault="006D485B">
            <w:pPr>
              <w:pStyle w:val="TableParagraph"/>
              <w:rPr>
                <w:rFonts w:ascii="Times New Roman"/>
                <w:sz w:val="16"/>
              </w:rPr>
            </w:pPr>
          </w:p>
          <w:p w14:paraId="15CCBB93" w14:textId="77777777" w:rsidR="006D485B" w:rsidRPr="000C4658" w:rsidRDefault="006D485B">
            <w:pPr>
              <w:pStyle w:val="TableParagraph"/>
              <w:rPr>
                <w:rFonts w:ascii="Times New Roman"/>
                <w:sz w:val="16"/>
              </w:rPr>
            </w:pPr>
          </w:p>
          <w:p w14:paraId="6A44B1E5" w14:textId="77777777" w:rsidR="006D485B" w:rsidRPr="000C4658" w:rsidRDefault="006D485B">
            <w:pPr>
              <w:pStyle w:val="TableParagraph"/>
              <w:rPr>
                <w:rFonts w:ascii="Times New Roman"/>
                <w:sz w:val="16"/>
              </w:rPr>
            </w:pPr>
          </w:p>
          <w:p w14:paraId="68698092" w14:textId="77777777" w:rsidR="006D485B" w:rsidRPr="000C4658" w:rsidRDefault="006D485B">
            <w:pPr>
              <w:pStyle w:val="TableParagraph"/>
              <w:rPr>
                <w:rFonts w:ascii="Times New Roman"/>
                <w:sz w:val="16"/>
              </w:rPr>
            </w:pPr>
          </w:p>
          <w:p w14:paraId="32764DD6" w14:textId="77777777" w:rsidR="006D485B" w:rsidRPr="000C4658" w:rsidRDefault="00C01BB2">
            <w:pPr>
              <w:pStyle w:val="TableParagraph"/>
              <w:spacing w:before="134"/>
              <w:ind w:left="153" w:right="144"/>
              <w:jc w:val="center"/>
              <w:rPr>
                <w:sz w:val="14"/>
              </w:rPr>
            </w:pPr>
            <w:r w:rsidRPr="000C4658">
              <w:rPr>
                <w:sz w:val="14"/>
              </w:rPr>
              <w:t>13</w:t>
            </w:r>
          </w:p>
        </w:tc>
        <w:tc>
          <w:tcPr>
            <w:tcW w:w="3804" w:type="dxa"/>
          </w:tcPr>
          <w:p w14:paraId="7F94DAB0" w14:textId="77777777" w:rsidR="006D485B" w:rsidRPr="000C4658" w:rsidRDefault="00C01BB2">
            <w:pPr>
              <w:pStyle w:val="TableParagraph"/>
              <w:spacing w:before="32" w:line="271" w:lineRule="auto"/>
              <w:ind w:left="69" w:right="62"/>
              <w:rPr>
                <w:sz w:val="14"/>
              </w:rPr>
            </w:pPr>
            <w:r w:rsidRPr="000C4658">
              <w:rPr>
                <w:sz w:val="14"/>
              </w:rPr>
              <w:t>A la apertura en libros por el saldo del ejercicio inmediato anterior.</w:t>
            </w:r>
          </w:p>
          <w:p w14:paraId="0C968AE0" w14:textId="77777777" w:rsidR="006D485B" w:rsidRPr="000C4658" w:rsidRDefault="00C01BB2">
            <w:pPr>
              <w:pStyle w:val="TableParagraph"/>
              <w:spacing w:before="37"/>
              <w:ind w:left="69"/>
              <w:rPr>
                <w:sz w:val="14"/>
              </w:rPr>
            </w:pPr>
            <w:r w:rsidRPr="000C4658">
              <w:rPr>
                <w:sz w:val="14"/>
              </w:rPr>
              <w:t>Por la recaudación de ingresos:</w:t>
            </w:r>
          </w:p>
          <w:p w14:paraId="065A6D73" w14:textId="77777777" w:rsidR="006D485B" w:rsidRPr="000C4658" w:rsidRDefault="00C01BB2">
            <w:pPr>
              <w:pStyle w:val="TableParagraph"/>
              <w:numPr>
                <w:ilvl w:val="0"/>
                <w:numId w:val="81"/>
              </w:numPr>
              <w:tabs>
                <w:tab w:val="left" w:pos="357"/>
                <w:tab w:val="left" w:pos="358"/>
              </w:tabs>
              <w:spacing w:before="41" w:line="326" w:lineRule="auto"/>
              <w:ind w:right="2273" w:firstLine="0"/>
              <w:rPr>
                <w:sz w:val="14"/>
              </w:rPr>
            </w:pPr>
            <w:r w:rsidRPr="000C4658">
              <w:rPr>
                <w:w w:val="95"/>
                <w:sz w:val="14"/>
              </w:rPr>
              <w:t xml:space="preserve">Aprovechamientos </w:t>
            </w:r>
            <w:r w:rsidRPr="000C4658">
              <w:rPr>
                <w:sz w:val="14"/>
              </w:rPr>
              <w:t>Por el cobro</w:t>
            </w:r>
            <w:r w:rsidRPr="000C4658">
              <w:rPr>
                <w:spacing w:val="-3"/>
                <w:sz w:val="14"/>
              </w:rPr>
              <w:t xml:space="preserve"> </w:t>
            </w:r>
            <w:r w:rsidRPr="000C4658">
              <w:rPr>
                <w:sz w:val="14"/>
              </w:rPr>
              <w:t>de:</w:t>
            </w:r>
          </w:p>
          <w:p w14:paraId="56257F7C" w14:textId="77777777" w:rsidR="006D485B" w:rsidRPr="000C4658" w:rsidRDefault="00C01BB2">
            <w:pPr>
              <w:pStyle w:val="TableParagraph"/>
              <w:numPr>
                <w:ilvl w:val="0"/>
                <w:numId w:val="81"/>
              </w:numPr>
              <w:tabs>
                <w:tab w:val="left" w:pos="357"/>
                <w:tab w:val="left" w:pos="358"/>
              </w:tabs>
              <w:spacing w:line="143" w:lineRule="exact"/>
              <w:ind w:left="357" w:hanging="289"/>
              <w:rPr>
                <w:sz w:val="14"/>
              </w:rPr>
            </w:pPr>
            <w:r w:rsidRPr="000C4658">
              <w:rPr>
                <w:sz w:val="14"/>
              </w:rPr>
              <w:t>Transferencias y</w:t>
            </w:r>
            <w:r w:rsidRPr="000C4658">
              <w:rPr>
                <w:spacing w:val="-1"/>
                <w:sz w:val="14"/>
              </w:rPr>
              <w:t xml:space="preserve"> </w:t>
            </w:r>
            <w:r w:rsidRPr="000C4658">
              <w:rPr>
                <w:sz w:val="14"/>
              </w:rPr>
              <w:t>asignaciones</w:t>
            </w:r>
          </w:p>
          <w:p w14:paraId="7798A66A" w14:textId="77777777" w:rsidR="006D485B" w:rsidRPr="000C4658" w:rsidRDefault="006D485B">
            <w:pPr>
              <w:pStyle w:val="TableParagraph"/>
              <w:spacing w:before="4"/>
              <w:rPr>
                <w:rFonts w:ascii="Times New Roman"/>
              </w:rPr>
            </w:pPr>
          </w:p>
          <w:p w14:paraId="36351FB4" w14:textId="77777777" w:rsidR="006D485B" w:rsidRPr="000C4658" w:rsidRDefault="00C01BB2">
            <w:pPr>
              <w:pStyle w:val="TableParagraph"/>
              <w:spacing w:line="271" w:lineRule="auto"/>
              <w:ind w:left="69" w:right="62"/>
              <w:rPr>
                <w:sz w:val="14"/>
              </w:rPr>
            </w:pPr>
            <w:r w:rsidRPr="000C4658">
              <w:rPr>
                <w:sz w:val="14"/>
              </w:rPr>
              <w:t>Por el ingreso de los recursos por el reintegro derivado de la cancelación del fondo rotatorio o revolvente.</w:t>
            </w:r>
          </w:p>
          <w:p w14:paraId="2F0E0526" w14:textId="77777777" w:rsidR="006D485B" w:rsidRPr="000C4658" w:rsidRDefault="00C01BB2">
            <w:pPr>
              <w:pStyle w:val="TableParagraph"/>
              <w:spacing w:before="37" w:line="328" w:lineRule="auto"/>
              <w:ind w:left="69" w:right="62"/>
              <w:rPr>
                <w:sz w:val="14"/>
              </w:rPr>
            </w:pPr>
            <w:r w:rsidRPr="000C4658">
              <w:rPr>
                <w:sz w:val="14"/>
              </w:rPr>
              <w:t>Por el cobro de venta de bienes y prestación de servicios. Por la venta de bienes de uso, inventariados.</w:t>
            </w:r>
          </w:p>
          <w:p w14:paraId="47E84497" w14:textId="77777777" w:rsidR="006D485B" w:rsidRPr="000C4658" w:rsidRDefault="006D485B">
            <w:pPr>
              <w:pStyle w:val="TableParagraph"/>
              <w:rPr>
                <w:rFonts w:ascii="Times New Roman"/>
                <w:sz w:val="16"/>
              </w:rPr>
            </w:pPr>
          </w:p>
          <w:p w14:paraId="349C4121" w14:textId="77777777" w:rsidR="006D485B" w:rsidRPr="000C4658" w:rsidRDefault="006D485B">
            <w:pPr>
              <w:pStyle w:val="TableParagraph"/>
              <w:rPr>
                <w:rFonts w:ascii="Times New Roman"/>
                <w:sz w:val="16"/>
              </w:rPr>
            </w:pPr>
          </w:p>
          <w:p w14:paraId="697B5485" w14:textId="77777777" w:rsidR="006D485B" w:rsidRPr="000C4658" w:rsidRDefault="006D485B">
            <w:pPr>
              <w:pStyle w:val="TableParagraph"/>
              <w:rPr>
                <w:rFonts w:ascii="Times New Roman"/>
                <w:sz w:val="16"/>
              </w:rPr>
            </w:pPr>
          </w:p>
          <w:p w14:paraId="3B6661BC" w14:textId="77777777" w:rsidR="006D485B" w:rsidRPr="000C4658" w:rsidRDefault="006D485B">
            <w:pPr>
              <w:pStyle w:val="TableParagraph"/>
              <w:rPr>
                <w:rFonts w:ascii="Times New Roman"/>
                <w:sz w:val="16"/>
              </w:rPr>
            </w:pPr>
          </w:p>
          <w:p w14:paraId="61C046F5" w14:textId="77777777" w:rsidR="006D485B" w:rsidRPr="000C4658" w:rsidRDefault="006D485B">
            <w:pPr>
              <w:pStyle w:val="TableParagraph"/>
              <w:rPr>
                <w:rFonts w:ascii="Times New Roman"/>
                <w:sz w:val="16"/>
              </w:rPr>
            </w:pPr>
          </w:p>
          <w:p w14:paraId="286F00CB" w14:textId="77777777" w:rsidR="006D485B" w:rsidRPr="000C4658" w:rsidRDefault="006D485B">
            <w:pPr>
              <w:pStyle w:val="TableParagraph"/>
              <w:rPr>
                <w:rFonts w:ascii="Times New Roman"/>
                <w:sz w:val="16"/>
              </w:rPr>
            </w:pPr>
          </w:p>
          <w:p w14:paraId="457E32C7" w14:textId="77777777" w:rsidR="006D485B" w:rsidRPr="000C4658" w:rsidRDefault="006D485B">
            <w:pPr>
              <w:pStyle w:val="TableParagraph"/>
              <w:rPr>
                <w:rFonts w:ascii="Times New Roman"/>
                <w:sz w:val="16"/>
              </w:rPr>
            </w:pPr>
          </w:p>
          <w:p w14:paraId="156EDDA1" w14:textId="77777777" w:rsidR="006D485B" w:rsidRPr="000C4658" w:rsidRDefault="006D485B">
            <w:pPr>
              <w:pStyle w:val="TableParagraph"/>
              <w:rPr>
                <w:rFonts w:ascii="Times New Roman"/>
                <w:sz w:val="16"/>
              </w:rPr>
            </w:pPr>
          </w:p>
          <w:p w14:paraId="59391B17" w14:textId="77777777" w:rsidR="006D485B" w:rsidRPr="000C4658" w:rsidRDefault="006D485B">
            <w:pPr>
              <w:pStyle w:val="TableParagraph"/>
              <w:rPr>
                <w:rFonts w:ascii="Times New Roman"/>
                <w:sz w:val="16"/>
              </w:rPr>
            </w:pPr>
          </w:p>
          <w:p w14:paraId="7ED124A2" w14:textId="77777777" w:rsidR="006D485B" w:rsidRPr="000C4658" w:rsidRDefault="006D485B">
            <w:pPr>
              <w:pStyle w:val="TableParagraph"/>
              <w:rPr>
                <w:rFonts w:ascii="Times New Roman"/>
                <w:sz w:val="16"/>
              </w:rPr>
            </w:pPr>
          </w:p>
          <w:p w14:paraId="38774E8B" w14:textId="77777777" w:rsidR="006D485B" w:rsidRPr="000C4658" w:rsidRDefault="006D485B">
            <w:pPr>
              <w:pStyle w:val="TableParagraph"/>
              <w:rPr>
                <w:rFonts w:ascii="Times New Roman"/>
                <w:sz w:val="16"/>
              </w:rPr>
            </w:pPr>
          </w:p>
          <w:p w14:paraId="540CEF5B" w14:textId="77777777" w:rsidR="006D485B" w:rsidRPr="000C4658" w:rsidRDefault="006D485B">
            <w:pPr>
              <w:pStyle w:val="TableParagraph"/>
              <w:rPr>
                <w:rFonts w:ascii="Times New Roman"/>
                <w:sz w:val="16"/>
              </w:rPr>
            </w:pPr>
          </w:p>
          <w:p w14:paraId="0F474D21" w14:textId="77777777" w:rsidR="006D485B" w:rsidRPr="000C4658" w:rsidRDefault="006D485B">
            <w:pPr>
              <w:pStyle w:val="TableParagraph"/>
              <w:rPr>
                <w:rFonts w:ascii="Times New Roman"/>
                <w:sz w:val="16"/>
              </w:rPr>
            </w:pPr>
          </w:p>
          <w:p w14:paraId="3D66A103" w14:textId="77777777" w:rsidR="006D485B" w:rsidRPr="000C4658" w:rsidRDefault="006D485B">
            <w:pPr>
              <w:pStyle w:val="TableParagraph"/>
              <w:rPr>
                <w:rFonts w:ascii="Times New Roman"/>
                <w:sz w:val="16"/>
              </w:rPr>
            </w:pPr>
          </w:p>
          <w:p w14:paraId="253BC882" w14:textId="77777777" w:rsidR="006D485B" w:rsidRPr="000C4658" w:rsidRDefault="006D485B">
            <w:pPr>
              <w:pStyle w:val="TableParagraph"/>
              <w:rPr>
                <w:rFonts w:ascii="Times New Roman"/>
                <w:sz w:val="16"/>
              </w:rPr>
            </w:pPr>
          </w:p>
          <w:p w14:paraId="0187E398" w14:textId="77777777" w:rsidR="006D485B" w:rsidRPr="000C4658" w:rsidRDefault="006D485B">
            <w:pPr>
              <w:pStyle w:val="TableParagraph"/>
              <w:rPr>
                <w:rFonts w:ascii="Times New Roman"/>
                <w:sz w:val="16"/>
              </w:rPr>
            </w:pPr>
          </w:p>
          <w:p w14:paraId="5532F2D1" w14:textId="77777777" w:rsidR="006D485B" w:rsidRPr="000C4658" w:rsidRDefault="006D485B">
            <w:pPr>
              <w:pStyle w:val="TableParagraph"/>
              <w:rPr>
                <w:rFonts w:ascii="Times New Roman"/>
                <w:sz w:val="17"/>
              </w:rPr>
            </w:pPr>
          </w:p>
          <w:p w14:paraId="1E9A2966" w14:textId="77777777" w:rsidR="006D485B" w:rsidRPr="000C4658" w:rsidRDefault="00C01BB2">
            <w:pPr>
              <w:pStyle w:val="TableParagraph"/>
              <w:spacing w:line="268" w:lineRule="auto"/>
              <w:ind w:left="69" w:right="62"/>
              <w:rPr>
                <w:sz w:val="14"/>
              </w:rPr>
            </w:pPr>
            <w:r w:rsidRPr="000C4658">
              <w:rPr>
                <w:sz w:val="14"/>
              </w:rPr>
              <w:t>Por el cobro de las inversiones financieras más sus intereses.</w:t>
            </w:r>
          </w:p>
          <w:p w14:paraId="1B32FB75" w14:textId="77777777" w:rsidR="006D485B" w:rsidRPr="000C4658" w:rsidRDefault="00C01BB2">
            <w:pPr>
              <w:pStyle w:val="TableParagraph"/>
              <w:spacing w:before="38"/>
              <w:ind w:left="69"/>
              <w:rPr>
                <w:sz w:val="14"/>
              </w:rPr>
            </w:pPr>
            <w:r w:rsidRPr="000C4658">
              <w:rPr>
                <w:sz w:val="14"/>
              </w:rPr>
              <w:t>Por el cobro a los deudores diversos.</w:t>
            </w:r>
          </w:p>
          <w:p w14:paraId="0DE58356" w14:textId="77777777" w:rsidR="006D485B" w:rsidRPr="000C4658" w:rsidRDefault="006D485B">
            <w:pPr>
              <w:pStyle w:val="TableParagraph"/>
              <w:rPr>
                <w:rFonts w:ascii="Times New Roman"/>
                <w:sz w:val="16"/>
              </w:rPr>
            </w:pPr>
          </w:p>
          <w:p w14:paraId="38EC26D3" w14:textId="77777777" w:rsidR="006D485B" w:rsidRPr="000C4658" w:rsidRDefault="00C01BB2">
            <w:pPr>
              <w:pStyle w:val="TableParagraph"/>
              <w:spacing w:before="97" w:line="326" w:lineRule="auto"/>
              <w:ind w:left="69" w:right="142"/>
              <w:jc w:val="both"/>
              <w:rPr>
                <w:sz w:val="14"/>
              </w:rPr>
            </w:pPr>
            <w:r w:rsidRPr="000C4658">
              <w:rPr>
                <w:sz w:val="14"/>
              </w:rPr>
              <w:t>Por</w:t>
            </w:r>
            <w:r w:rsidRPr="000C4658">
              <w:rPr>
                <w:spacing w:val="-6"/>
                <w:sz w:val="14"/>
              </w:rPr>
              <w:t xml:space="preserve"> </w:t>
            </w:r>
            <w:r w:rsidRPr="000C4658">
              <w:rPr>
                <w:sz w:val="14"/>
              </w:rPr>
              <w:t>las</w:t>
            </w:r>
            <w:r w:rsidRPr="000C4658">
              <w:rPr>
                <w:spacing w:val="-6"/>
                <w:sz w:val="14"/>
              </w:rPr>
              <w:t xml:space="preserve"> </w:t>
            </w:r>
            <w:r w:rsidRPr="000C4658">
              <w:rPr>
                <w:sz w:val="14"/>
              </w:rPr>
              <w:t>transferencias</w:t>
            </w:r>
            <w:r w:rsidRPr="000C4658">
              <w:rPr>
                <w:spacing w:val="-3"/>
                <w:sz w:val="14"/>
              </w:rPr>
              <w:t xml:space="preserve"> </w:t>
            </w:r>
            <w:r w:rsidRPr="000C4658">
              <w:rPr>
                <w:sz w:val="14"/>
              </w:rPr>
              <w:t>de</w:t>
            </w:r>
            <w:r w:rsidRPr="000C4658">
              <w:rPr>
                <w:spacing w:val="-3"/>
                <w:sz w:val="14"/>
              </w:rPr>
              <w:t xml:space="preserve"> </w:t>
            </w:r>
            <w:r w:rsidRPr="000C4658">
              <w:rPr>
                <w:sz w:val="14"/>
              </w:rPr>
              <w:t>fondos</w:t>
            </w:r>
            <w:r w:rsidRPr="000C4658">
              <w:rPr>
                <w:spacing w:val="-5"/>
                <w:sz w:val="14"/>
              </w:rPr>
              <w:t xml:space="preserve"> </w:t>
            </w:r>
            <w:r w:rsidRPr="000C4658">
              <w:rPr>
                <w:sz w:val="14"/>
              </w:rPr>
              <w:t>entre</w:t>
            </w:r>
            <w:r w:rsidRPr="000C4658">
              <w:rPr>
                <w:spacing w:val="-4"/>
                <w:sz w:val="14"/>
              </w:rPr>
              <w:t xml:space="preserve"> </w:t>
            </w:r>
            <w:r w:rsidRPr="000C4658">
              <w:rPr>
                <w:sz w:val="14"/>
              </w:rPr>
              <w:t>cuentas</w:t>
            </w:r>
            <w:r w:rsidRPr="000C4658">
              <w:rPr>
                <w:spacing w:val="-3"/>
                <w:sz w:val="14"/>
              </w:rPr>
              <w:t xml:space="preserve"> </w:t>
            </w:r>
            <w:r w:rsidRPr="000C4658">
              <w:rPr>
                <w:sz w:val="14"/>
              </w:rPr>
              <w:t>bancarias. Por el cobro de la devolución de materiales y</w:t>
            </w:r>
            <w:r w:rsidRPr="000C4658">
              <w:rPr>
                <w:spacing w:val="-26"/>
                <w:sz w:val="14"/>
              </w:rPr>
              <w:t xml:space="preserve"> </w:t>
            </w:r>
            <w:r w:rsidRPr="000C4658">
              <w:rPr>
                <w:sz w:val="14"/>
              </w:rPr>
              <w:t>suministros. Por el depósito de la recaudación realizada en caja</w:t>
            </w:r>
            <w:r w:rsidRPr="000C4658">
              <w:rPr>
                <w:spacing w:val="-16"/>
                <w:sz w:val="14"/>
              </w:rPr>
              <w:t xml:space="preserve"> </w:t>
            </w:r>
            <w:r w:rsidRPr="000C4658">
              <w:rPr>
                <w:sz w:val="14"/>
              </w:rPr>
              <w:t>por:</w:t>
            </w:r>
          </w:p>
          <w:p w14:paraId="569A496A" w14:textId="77777777" w:rsidR="006D485B" w:rsidRPr="000C4658" w:rsidRDefault="00C01BB2">
            <w:pPr>
              <w:pStyle w:val="TableParagraph"/>
              <w:numPr>
                <w:ilvl w:val="0"/>
                <w:numId w:val="81"/>
              </w:numPr>
              <w:tabs>
                <w:tab w:val="left" w:pos="358"/>
              </w:tabs>
              <w:spacing w:line="145" w:lineRule="exact"/>
              <w:ind w:left="357" w:hanging="289"/>
              <w:jc w:val="both"/>
              <w:rPr>
                <w:sz w:val="14"/>
              </w:rPr>
            </w:pPr>
            <w:r w:rsidRPr="000C4658">
              <w:rPr>
                <w:sz w:val="14"/>
              </w:rPr>
              <w:t>Aprovechamientos</w:t>
            </w:r>
          </w:p>
          <w:p w14:paraId="77FF3C66" w14:textId="77777777" w:rsidR="006D485B" w:rsidRPr="000C4658" w:rsidRDefault="00C01BB2">
            <w:pPr>
              <w:pStyle w:val="TableParagraph"/>
              <w:spacing w:before="124"/>
              <w:ind w:left="69"/>
              <w:rPr>
                <w:sz w:val="14"/>
              </w:rPr>
            </w:pPr>
            <w:r w:rsidRPr="000C4658">
              <w:rPr>
                <w:sz w:val="14"/>
              </w:rPr>
              <w:t>Por el depósito del cobro en caja por:</w:t>
            </w:r>
          </w:p>
          <w:p w14:paraId="15BD0D8B" w14:textId="77777777" w:rsidR="006D485B" w:rsidRPr="000C4658" w:rsidRDefault="00C01BB2">
            <w:pPr>
              <w:pStyle w:val="TableParagraph"/>
              <w:numPr>
                <w:ilvl w:val="0"/>
                <w:numId w:val="81"/>
              </w:numPr>
              <w:tabs>
                <w:tab w:val="left" w:pos="357"/>
                <w:tab w:val="left" w:pos="358"/>
              </w:tabs>
              <w:spacing w:before="118"/>
              <w:ind w:left="357" w:hanging="289"/>
              <w:rPr>
                <w:sz w:val="14"/>
              </w:rPr>
            </w:pPr>
            <w:r w:rsidRPr="000C4658">
              <w:rPr>
                <w:sz w:val="14"/>
              </w:rPr>
              <w:t>Venta de bienes y prestación de</w:t>
            </w:r>
            <w:r w:rsidRPr="000C4658">
              <w:rPr>
                <w:spacing w:val="-5"/>
                <w:sz w:val="14"/>
              </w:rPr>
              <w:t xml:space="preserve"> </w:t>
            </w:r>
            <w:r w:rsidRPr="000C4658">
              <w:rPr>
                <w:sz w:val="14"/>
              </w:rPr>
              <w:t>servicios</w:t>
            </w:r>
          </w:p>
          <w:p w14:paraId="10BD43F9" w14:textId="77777777" w:rsidR="006D485B" w:rsidRPr="000C4658" w:rsidRDefault="00C01BB2">
            <w:pPr>
              <w:pStyle w:val="TableParagraph"/>
              <w:numPr>
                <w:ilvl w:val="0"/>
                <w:numId w:val="81"/>
              </w:numPr>
              <w:tabs>
                <w:tab w:val="left" w:pos="357"/>
                <w:tab w:val="left" w:pos="358"/>
              </w:tabs>
              <w:spacing w:before="119"/>
              <w:ind w:left="357" w:hanging="289"/>
              <w:rPr>
                <w:sz w:val="14"/>
              </w:rPr>
            </w:pPr>
            <w:r w:rsidRPr="000C4658">
              <w:rPr>
                <w:sz w:val="14"/>
              </w:rPr>
              <w:t>Venta de bienes de uso</w:t>
            </w:r>
            <w:r w:rsidRPr="000C4658">
              <w:rPr>
                <w:spacing w:val="-6"/>
                <w:sz w:val="14"/>
              </w:rPr>
              <w:t xml:space="preserve"> </w:t>
            </w:r>
            <w:r w:rsidRPr="000C4658">
              <w:rPr>
                <w:sz w:val="14"/>
              </w:rPr>
              <w:t>inventariados</w:t>
            </w:r>
          </w:p>
          <w:p w14:paraId="47E55CF5" w14:textId="77777777" w:rsidR="006D485B" w:rsidRPr="000C4658" w:rsidRDefault="00C01BB2">
            <w:pPr>
              <w:pStyle w:val="TableParagraph"/>
              <w:numPr>
                <w:ilvl w:val="0"/>
                <w:numId w:val="81"/>
              </w:numPr>
              <w:tabs>
                <w:tab w:val="left" w:pos="357"/>
                <w:tab w:val="left" w:pos="358"/>
              </w:tabs>
              <w:spacing w:before="123" w:line="355" w:lineRule="auto"/>
              <w:ind w:left="357" w:right="62"/>
              <w:rPr>
                <w:sz w:val="14"/>
              </w:rPr>
            </w:pPr>
            <w:r w:rsidRPr="000C4658">
              <w:rPr>
                <w:sz w:val="14"/>
              </w:rPr>
              <w:t>Venta de bienes muebles no registrados en el inventario</w:t>
            </w:r>
          </w:p>
          <w:p w14:paraId="452BF101" w14:textId="77777777" w:rsidR="006D485B" w:rsidRPr="000C4658" w:rsidRDefault="00C01BB2">
            <w:pPr>
              <w:pStyle w:val="TableParagraph"/>
              <w:spacing w:before="80" w:line="357" w:lineRule="auto"/>
              <w:ind w:left="69" w:right="61"/>
              <w:jc w:val="both"/>
              <w:rPr>
                <w:sz w:val="14"/>
              </w:rPr>
            </w:pPr>
            <w:r w:rsidRPr="000C4658">
              <w:rPr>
                <w:sz w:val="14"/>
              </w:rPr>
              <w:t>Por los ingresos extraordinarios por el vencimiento de los fondos de terceros</w:t>
            </w:r>
          </w:p>
        </w:tc>
        <w:tc>
          <w:tcPr>
            <w:tcW w:w="523" w:type="dxa"/>
          </w:tcPr>
          <w:p w14:paraId="41C99093" w14:textId="77777777" w:rsidR="006D485B" w:rsidRPr="000C4658" w:rsidRDefault="00C01BB2">
            <w:pPr>
              <w:pStyle w:val="TableParagraph"/>
              <w:spacing w:before="32"/>
              <w:ind w:left="9"/>
              <w:jc w:val="center"/>
              <w:rPr>
                <w:sz w:val="14"/>
              </w:rPr>
            </w:pPr>
            <w:r w:rsidRPr="000C4658">
              <w:rPr>
                <w:w w:val="99"/>
                <w:sz w:val="14"/>
              </w:rPr>
              <w:t>1</w:t>
            </w:r>
          </w:p>
          <w:p w14:paraId="6CBC2FBE" w14:textId="77777777" w:rsidR="006D485B" w:rsidRPr="000C4658" w:rsidRDefault="006D485B">
            <w:pPr>
              <w:pStyle w:val="TableParagraph"/>
              <w:rPr>
                <w:rFonts w:ascii="Times New Roman"/>
                <w:sz w:val="16"/>
              </w:rPr>
            </w:pPr>
          </w:p>
          <w:p w14:paraId="0A806BC9" w14:textId="77777777" w:rsidR="006D485B" w:rsidRPr="000C4658" w:rsidRDefault="006D485B">
            <w:pPr>
              <w:pStyle w:val="TableParagraph"/>
              <w:rPr>
                <w:rFonts w:ascii="Times New Roman"/>
                <w:sz w:val="16"/>
              </w:rPr>
            </w:pPr>
          </w:p>
          <w:p w14:paraId="7BB3B6E3" w14:textId="77777777" w:rsidR="006D485B" w:rsidRPr="000C4658" w:rsidRDefault="006D485B">
            <w:pPr>
              <w:pStyle w:val="TableParagraph"/>
              <w:rPr>
                <w:rFonts w:ascii="Times New Roman"/>
                <w:sz w:val="16"/>
              </w:rPr>
            </w:pPr>
          </w:p>
          <w:p w14:paraId="387C1D7F" w14:textId="77777777" w:rsidR="006D485B" w:rsidRPr="000C4658" w:rsidRDefault="00C01BB2">
            <w:pPr>
              <w:pStyle w:val="TableParagraph"/>
              <w:spacing w:before="108"/>
              <w:ind w:left="9"/>
              <w:jc w:val="center"/>
              <w:rPr>
                <w:sz w:val="14"/>
              </w:rPr>
            </w:pPr>
            <w:r w:rsidRPr="000C4658">
              <w:rPr>
                <w:w w:val="99"/>
                <w:sz w:val="14"/>
              </w:rPr>
              <w:t>2</w:t>
            </w:r>
          </w:p>
          <w:p w14:paraId="0C8474DF" w14:textId="77777777" w:rsidR="006D485B" w:rsidRPr="000C4658" w:rsidRDefault="006D485B">
            <w:pPr>
              <w:pStyle w:val="TableParagraph"/>
              <w:rPr>
                <w:rFonts w:ascii="Times New Roman"/>
                <w:sz w:val="16"/>
              </w:rPr>
            </w:pPr>
          </w:p>
          <w:p w14:paraId="5084396C" w14:textId="77777777" w:rsidR="006D485B" w:rsidRPr="000C4658" w:rsidRDefault="006D485B">
            <w:pPr>
              <w:pStyle w:val="TableParagraph"/>
              <w:spacing w:before="10"/>
              <w:rPr>
                <w:rFonts w:ascii="Times New Roman"/>
                <w:sz w:val="23"/>
              </w:rPr>
            </w:pPr>
          </w:p>
          <w:p w14:paraId="7B9BB6BA" w14:textId="77777777" w:rsidR="006D485B" w:rsidRPr="000C4658" w:rsidRDefault="00C01BB2">
            <w:pPr>
              <w:pStyle w:val="TableParagraph"/>
              <w:ind w:left="9"/>
              <w:jc w:val="center"/>
              <w:rPr>
                <w:sz w:val="14"/>
              </w:rPr>
            </w:pPr>
            <w:r w:rsidRPr="000C4658">
              <w:rPr>
                <w:w w:val="99"/>
                <w:sz w:val="14"/>
              </w:rPr>
              <w:t>3</w:t>
            </w:r>
          </w:p>
          <w:p w14:paraId="1FBDFD40" w14:textId="77777777" w:rsidR="006D485B" w:rsidRPr="000C4658" w:rsidRDefault="006D485B">
            <w:pPr>
              <w:pStyle w:val="TableParagraph"/>
              <w:rPr>
                <w:rFonts w:ascii="Times New Roman"/>
                <w:sz w:val="16"/>
              </w:rPr>
            </w:pPr>
          </w:p>
          <w:p w14:paraId="56A94781" w14:textId="77777777" w:rsidR="006D485B" w:rsidRPr="000C4658" w:rsidRDefault="006D485B">
            <w:pPr>
              <w:pStyle w:val="TableParagraph"/>
              <w:rPr>
                <w:rFonts w:ascii="Times New Roman"/>
                <w:sz w:val="16"/>
              </w:rPr>
            </w:pPr>
          </w:p>
          <w:p w14:paraId="3729161A" w14:textId="77777777" w:rsidR="006D485B" w:rsidRPr="000C4658" w:rsidRDefault="006D485B">
            <w:pPr>
              <w:pStyle w:val="TableParagraph"/>
              <w:rPr>
                <w:rFonts w:ascii="Times New Roman"/>
                <w:sz w:val="16"/>
              </w:rPr>
            </w:pPr>
          </w:p>
          <w:p w14:paraId="3E41AF0C" w14:textId="77777777" w:rsidR="006D485B" w:rsidRPr="000C4658" w:rsidRDefault="006D485B">
            <w:pPr>
              <w:pStyle w:val="TableParagraph"/>
              <w:rPr>
                <w:rFonts w:ascii="Times New Roman"/>
                <w:sz w:val="16"/>
              </w:rPr>
            </w:pPr>
          </w:p>
          <w:p w14:paraId="78E543C3" w14:textId="77777777" w:rsidR="006D485B" w:rsidRPr="000C4658" w:rsidRDefault="006D485B">
            <w:pPr>
              <w:pStyle w:val="TableParagraph"/>
              <w:rPr>
                <w:rFonts w:ascii="Times New Roman"/>
                <w:sz w:val="16"/>
              </w:rPr>
            </w:pPr>
          </w:p>
          <w:p w14:paraId="0E6578F8" w14:textId="77777777" w:rsidR="006D485B" w:rsidRPr="000C4658" w:rsidRDefault="006D485B">
            <w:pPr>
              <w:pStyle w:val="TableParagraph"/>
              <w:rPr>
                <w:rFonts w:ascii="Times New Roman"/>
                <w:sz w:val="16"/>
              </w:rPr>
            </w:pPr>
          </w:p>
          <w:p w14:paraId="65DE6F93" w14:textId="77777777" w:rsidR="006D485B" w:rsidRPr="000C4658" w:rsidRDefault="006D485B">
            <w:pPr>
              <w:pStyle w:val="TableParagraph"/>
              <w:rPr>
                <w:rFonts w:ascii="Times New Roman"/>
                <w:sz w:val="16"/>
              </w:rPr>
            </w:pPr>
          </w:p>
          <w:p w14:paraId="216B3E0F" w14:textId="77777777" w:rsidR="006D485B" w:rsidRPr="000C4658" w:rsidRDefault="006D485B">
            <w:pPr>
              <w:pStyle w:val="TableParagraph"/>
              <w:rPr>
                <w:rFonts w:ascii="Times New Roman"/>
                <w:sz w:val="16"/>
              </w:rPr>
            </w:pPr>
          </w:p>
          <w:p w14:paraId="2A388F41" w14:textId="77777777" w:rsidR="006D485B" w:rsidRPr="000C4658" w:rsidRDefault="006D485B">
            <w:pPr>
              <w:pStyle w:val="TableParagraph"/>
              <w:rPr>
                <w:rFonts w:ascii="Times New Roman"/>
                <w:sz w:val="16"/>
              </w:rPr>
            </w:pPr>
          </w:p>
          <w:p w14:paraId="56DC873B" w14:textId="77777777" w:rsidR="006D485B" w:rsidRPr="000C4658" w:rsidRDefault="006D485B">
            <w:pPr>
              <w:pStyle w:val="TableParagraph"/>
              <w:rPr>
                <w:rFonts w:ascii="Times New Roman"/>
                <w:sz w:val="16"/>
              </w:rPr>
            </w:pPr>
          </w:p>
          <w:p w14:paraId="653CBB5F" w14:textId="77777777" w:rsidR="006D485B" w:rsidRPr="000C4658" w:rsidRDefault="006D485B">
            <w:pPr>
              <w:pStyle w:val="TableParagraph"/>
              <w:rPr>
                <w:rFonts w:ascii="Times New Roman"/>
                <w:sz w:val="16"/>
              </w:rPr>
            </w:pPr>
          </w:p>
          <w:p w14:paraId="65ED1CA7" w14:textId="77777777" w:rsidR="006D485B" w:rsidRPr="000C4658" w:rsidRDefault="006D485B">
            <w:pPr>
              <w:pStyle w:val="TableParagraph"/>
              <w:rPr>
                <w:rFonts w:ascii="Times New Roman"/>
                <w:sz w:val="16"/>
              </w:rPr>
            </w:pPr>
          </w:p>
          <w:p w14:paraId="54711725" w14:textId="77777777" w:rsidR="006D485B" w:rsidRPr="000C4658" w:rsidRDefault="006D485B">
            <w:pPr>
              <w:pStyle w:val="TableParagraph"/>
              <w:rPr>
                <w:rFonts w:ascii="Times New Roman"/>
                <w:sz w:val="16"/>
              </w:rPr>
            </w:pPr>
          </w:p>
          <w:p w14:paraId="1191D68A" w14:textId="77777777" w:rsidR="006D485B" w:rsidRPr="000C4658" w:rsidRDefault="006D485B">
            <w:pPr>
              <w:pStyle w:val="TableParagraph"/>
              <w:rPr>
                <w:rFonts w:ascii="Times New Roman"/>
                <w:sz w:val="16"/>
              </w:rPr>
            </w:pPr>
          </w:p>
          <w:p w14:paraId="22E0156C" w14:textId="77777777" w:rsidR="006D485B" w:rsidRPr="000C4658" w:rsidRDefault="006D485B">
            <w:pPr>
              <w:pStyle w:val="TableParagraph"/>
              <w:rPr>
                <w:rFonts w:ascii="Times New Roman"/>
                <w:sz w:val="16"/>
              </w:rPr>
            </w:pPr>
          </w:p>
          <w:p w14:paraId="09A286F0" w14:textId="77777777" w:rsidR="006D485B" w:rsidRPr="000C4658" w:rsidRDefault="006D485B">
            <w:pPr>
              <w:pStyle w:val="TableParagraph"/>
              <w:rPr>
                <w:rFonts w:ascii="Times New Roman"/>
                <w:sz w:val="16"/>
              </w:rPr>
            </w:pPr>
          </w:p>
          <w:p w14:paraId="3B1F493B" w14:textId="77777777" w:rsidR="006D485B" w:rsidRPr="000C4658" w:rsidRDefault="006D485B">
            <w:pPr>
              <w:pStyle w:val="TableParagraph"/>
              <w:rPr>
                <w:rFonts w:ascii="Times New Roman"/>
                <w:sz w:val="16"/>
              </w:rPr>
            </w:pPr>
          </w:p>
          <w:p w14:paraId="3A491E12" w14:textId="77777777" w:rsidR="006D485B" w:rsidRPr="000C4658" w:rsidRDefault="006D485B">
            <w:pPr>
              <w:pStyle w:val="TableParagraph"/>
              <w:rPr>
                <w:rFonts w:ascii="Times New Roman"/>
                <w:sz w:val="16"/>
              </w:rPr>
            </w:pPr>
          </w:p>
          <w:p w14:paraId="221376E0" w14:textId="77777777" w:rsidR="006D485B" w:rsidRPr="000C4658" w:rsidRDefault="006D485B">
            <w:pPr>
              <w:pStyle w:val="TableParagraph"/>
              <w:rPr>
                <w:rFonts w:ascii="Times New Roman"/>
                <w:sz w:val="16"/>
              </w:rPr>
            </w:pPr>
          </w:p>
          <w:p w14:paraId="5FC43D26" w14:textId="77777777" w:rsidR="006D485B" w:rsidRPr="000C4658" w:rsidRDefault="006D485B">
            <w:pPr>
              <w:pStyle w:val="TableParagraph"/>
              <w:rPr>
                <w:rFonts w:ascii="Times New Roman"/>
                <w:sz w:val="16"/>
              </w:rPr>
            </w:pPr>
          </w:p>
          <w:p w14:paraId="066AC97A" w14:textId="77777777" w:rsidR="006D485B" w:rsidRPr="000C4658" w:rsidRDefault="006D485B">
            <w:pPr>
              <w:pStyle w:val="TableParagraph"/>
              <w:rPr>
                <w:rFonts w:ascii="Times New Roman"/>
                <w:sz w:val="16"/>
              </w:rPr>
            </w:pPr>
          </w:p>
          <w:p w14:paraId="49C00BA9" w14:textId="77777777" w:rsidR="006D485B" w:rsidRPr="000C4658" w:rsidRDefault="006D485B">
            <w:pPr>
              <w:pStyle w:val="TableParagraph"/>
              <w:rPr>
                <w:rFonts w:ascii="Times New Roman"/>
                <w:sz w:val="16"/>
              </w:rPr>
            </w:pPr>
          </w:p>
          <w:p w14:paraId="678C3107" w14:textId="77777777" w:rsidR="006D485B" w:rsidRPr="000C4658" w:rsidRDefault="006D485B">
            <w:pPr>
              <w:pStyle w:val="TableParagraph"/>
              <w:rPr>
                <w:rFonts w:ascii="Times New Roman"/>
                <w:sz w:val="16"/>
              </w:rPr>
            </w:pPr>
          </w:p>
          <w:p w14:paraId="0841C332" w14:textId="77777777" w:rsidR="006D485B" w:rsidRPr="000C4658" w:rsidRDefault="006D485B">
            <w:pPr>
              <w:pStyle w:val="TableParagraph"/>
              <w:rPr>
                <w:rFonts w:ascii="Times New Roman"/>
                <w:sz w:val="16"/>
              </w:rPr>
            </w:pPr>
          </w:p>
          <w:p w14:paraId="5DEA0CFC" w14:textId="77777777" w:rsidR="006D485B" w:rsidRPr="000C4658" w:rsidRDefault="006D485B">
            <w:pPr>
              <w:pStyle w:val="TableParagraph"/>
              <w:rPr>
                <w:rFonts w:ascii="Times New Roman"/>
                <w:sz w:val="16"/>
              </w:rPr>
            </w:pPr>
          </w:p>
          <w:p w14:paraId="770105BF" w14:textId="77777777" w:rsidR="006D485B" w:rsidRPr="000C4658" w:rsidRDefault="006D485B">
            <w:pPr>
              <w:pStyle w:val="TableParagraph"/>
              <w:rPr>
                <w:rFonts w:ascii="Times New Roman"/>
                <w:sz w:val="16"/>
              </w:rPr>
            </w:pPr>
          </w:p>
          <w:p w14:paraId="7D46674B" w14:textId="77777777" w:rsidR="006D485B" w:rsidRPr="000C4658" w:rsidRDefault="006D485B">
            <w:pPr>
              <w:pStyle w:val="TableParagraph"/>
              <w:rPr>
                <w:rFonts w:ascii="Times New Roman"/>
                <w:sz w:val="16"/>
              </w:rPr>
            </w:pPr>
          </w:p>
          <w:p w14:paraId="10F5B2A4" w14:textId="77777777" w:rsidR="006D485B" w:rsidRPr="000C4658" w:rsidRDefault="006D485B">
            <w:pPr>
              <w:pStyle w:val="TableParagraph"/>
              <w:rPr>
                <w:rFonts w:ascii="Times New Roman"/>
                <w:sz w:val="16"/>
              </w:rPr>
            </w:pPr>
          </w:p>
          <w:p w14:paraId="3CD303F0" w14:textId="77777777" w:rsidR="006D485B" w:rsidRPr="000C4658" w:rsidRDefault="006D485B">
            <w:pPr>
              <w:pStyle w:val="TableParagraph"/>
              <w:rPr>
                <w:rFonts w:ascii="Times New Roman"/>
                <w:sz w:val="16"/>
              </w:rPr>
            </w:pPr>
          </w:p>
          <w:p w14:paraId="064AD72C" w14:textId="77777777" w:rsidR="006D485B" w:rsidRPr="000C4658" w:rsidRDefault="006D485B">
            <w:pPr>
              <w:pStyle w:val="TableParagraph"/>
              <w:spacing w:before="10"/>
              <w:rPr>
                <w:rFonts w:ascii="Times New Roman"/>
                <w:sz w:val="21"/>
              </w:rPr>
            </w:pPr>
          </w:p>
          <w:p w14:paraId="002D6351" w14:textId="77777777" w:rsidR="006D485B" w:rsidRPr="000C4658" w:rsidRDefault="00C01BB2">
            <w:pPr>
              <w:pStyle w:val="TableParagraph"/>
              <w:ind w:left="9"/>
              <w:jc w:val="center"/>
              <w:rPr>
                <w:sz w:val="14"/>
              </w:rPr>
            </w:pPr>
            <w:r w:rsidRPr="000C4658">
              <w:rPr>
                <w:w w:val="99"/>
                <w:sz w:val="14"/>
              </w:rPr>
              <w:t>4</w:t>
            </w:r>
          </w:p>
          <w:p w14:paraId="6847D3F8" w14:textId="77777777" w:rsidR="006D485B" w:rsidRPr="000C4658" w:rsidRDefault="006D485B">
            <w:pPr>
              <w:pStyle w:val="TableParagraph"/>
              <w:rPr>
                <w:rFonts w:ascii="Times New Roman"/>
                <w:sz w:val="16"/>
              </w:rPr>
            </w:pPr>
          </w:p>
          <w:p w14:paraId="269BBE1E" w14:textId="77777777" w:rsidR="006D485B" w:rsidRPr="000C4658" w:rsidRDefault="006D485B">
            <w:pPr>
              <w:pStyle w:val="TableParagraph"/>
              <w:spacing w:before="7"/>
              <w:rPr>
                <w:rFonts w:ascii="Times New Roman"/>
                <w:sz w:val="18"/>
              </w:rPr>
            </w:pPr>
          </w:p>
          <w:p w14:paraId="3FD951C6" w14:textId="77777777" w:rsidR="006D485B" w:rsidRPr="000C4658" w:rsidRDefault="00C01BB2">
            <w:pPr>
              <w:pStyle w:val="TableParagraph"/>
              <w:ind w:left="9"/>
              <w:jc w:val="center"/>
              <w:rPr>
                <w:sz w:val="14"/>
              </w:rPr>
            </w:pPr>
            <w:r w:rsidRPr="000C4658">
              <w:rPr>
                <w:w w:val="99"/>
                <w:sz w:val="14"/>
              </w:rPr>
              <w:t>5</w:t>
            </w:r>
          </w:p>
          <w:p w14:paraId="0F2300B5" w14:textId="77777777" w:rsidR="006D485B" w:rsidRPr="000C4658" w:rsidRDefault="006D485B">
            <w:pPr>
              <w:pStyle w:val="TableParagraph"/>
              <w:rPr>
                <w:rFonts w:ascii="Times New Roman"/>
                <w:sz w:val="16"/>
              </w:rPr>
            </w:pPr>
          </w:p>
          <w:p w14:paraId="4CDEE92F" w14:textId="77777777" w:rsidR="006D485B" w:rsidRPr="000C4658" w:rsidRDefault="006D485B">
            <w:pPr>
              <w:pStyle w:val="TableParagraph"/>
              <w:rPr>
                <w:rFonts w:ascii="Times New Roman"/>
                <w:sz w:val="16"/>
              </w:rPr>
            </w:pPr>
          </w:p>
          <w:p w14:paraId="1EA48A37" w14:textId="77777777" w:rsidR="006D485B" w:rsidRPr="000C4658" w:rsidRDefault="006D485B">
            <w:pPr>
              <w:pStyle w:val="TableParagraph"/>
              <w:rPr>
                <w:rFonts w:ascii="Times New Roman"/>
                <w:sz w:val="16"/>
              </w:rPr>
            </w:pPr>
          </w:p>
          <w:p w14:paraId="2957272A" w14:textId="77777777" w:rsidR="006D485B" w:rsidRPr="000C4658" w:rsidRDefault="00C01BB2">
            <w:pPr>
              <w:pStyle w:val="TableParagraph"/>
              <w:spacing w:before="127"/>
              <w:ind w:left="9"/>
              <w:jc w:val="center"/>
              <w:rPr>
                <w:sz w:val="14"/>
              </w:rPr>
            </w:pPr>
            <w:r w:rsidRPr="000C4658">
              <w:rPr>
                <w:w w:val="99"/>
                <w:sz w:val="14"/>
              </w:rPr>
              <w:t>6</w:t>
            </w:r>
          </w:p>
          <w:p w14:paraId="0F863F2B" w14:textId="77777777" w:rsidR="006D485B" w:rsidRPr="000C4658" w:rsidRDefault="006D485B">
            <w:pPr>
              <w:pStyle w:val="TableParagraph"/>
              <w:rPr>
                <w:rFonts w:ascii="Times New Roman"/>
                <w:sz w:val="16"/>
              </w:rPr>
            </w:pPr>
          </w:p>
          <w:p w14:paraId="2C31FDFC" w14:textId="77777777" w:rsidR="006D485B" w:rsidRPr="000C4658" w:rsidRDefault="006D485B">
            <w:pPr>
              <w:pStyle w:val="TableParagraph"/>
              <w:rPr>
                <w:rFonts w:ascii="Times New Roman"/>
                <w:sz w:val="16"/>
              </w:rPr>
            </w:pPr>
          </w:p>
          <w:p w14:paraId="14E96A37" w14:textId="77777777" w:rsidR="006D485B" w:rsidRPr="000C4658" w:rsidRDefault="006D485B">
            <w:pPr>
              <w:pStyle w:val="TableParagraph"/>
              <w:rPr>
                <w:rFonts w:ascii="Times New Roman"/>
                <w:sz w:val="16"/>
              </w:rPr>
            </w:pPr>
          </w:p>
          <w:p w14:paraId="599C8643" w14:textId="77777777" w:rsidR="006D485B" w:rsidRPr="000C4658" w:rsidRDefault="006D485B">
            <w:pPr>
              <w:pStyle w:val="TableParagraph"/>
              <w:spacing w:before="7"/>
              <w:rPr>
                <w:rFonts w:ascii="Times New Roman"/>
                <w:sz w:val="14"/>
              </w:rPr>
            </w:pPr>
          </w:p>
          <w:p w14:paraId="64D7A0B7" w14:textId="77777777" w:rsidR="006D485B" w:rsidRPr="000C4658" w:rsidRDefault="00C01BB2">
            <w:pPr>
              <w:pStyle w:val="TableParagraph"/>
              <w:ind w:left="9"/>
              <w:jc w:val="center"/>
              <w:rPr>
                <w:sz w:val="14"/>
              </w:rPr>
            </w:pPr>
            <w:r w:rsidRPr="000C4658">
              <w:rPr>
                <w:w w:val="99"/>
                <w:sz w:val="14"/>
              </w:rPr>
              <w:t>7</w:t>
            </w:r>
          </w:p>
          <w:p w14:paraId="3F3D674B" w14:textId="77777777" w:rsidR="006D485B" w:rsidRPr="000C4658" w:rsidRDefault="006D485B">
            <w:pPr>
              <w:pStyle w:val="TableParagraph"/>
              <w:rPr>
                <w:rFonts w:ascii="Times New Roman"/>
                <w:sz w:val="16"/>
              </w:rPr>
            </w:pPr>
          </w:p>
          <w:p w14:paraId="31B087C8" w14:textId="77777777" w:rsidR="006D485B" w:rsidRPr="000C4658" w:rsidRDefault="006D485B">
            <w:pPr>
              <w:pStyle w:val="TableParagraph"/>
              <w:spacing w:before="7"/>
              <w:rPr>
                <w:rFonts w:ascii="Times New Roman"/>
                <w:sz w:val="18"/>
              </w:rPr>
            </w:pPr>
          </w:p>
          <w:p w14:paraId="5C55CDD5" w14:textId="77777777" w:rsidR="006D485B" w:rsidRPr="000C4658" w:rsidRDefault="00C01BB2">
            <w:pPr>
              <w:pStyle w:val="TableParagraph"/>
              <w:spacing w:before="1"/>
              <w:ind w:left="9"/>
              <w:jc w:val="center"/>
              <w:rPr>
                <w:sz w:val="14"/>
              </w:rPr>
            </w:pPr>
            <w:r w:rsidRPr="000C4658">
              <w:rPr>
                <w:w w:val="99"/>
                <w:sz w:val="14"/>
              </w:rPr>
              <w:t>8</w:t>
            </w:r>
          </w:p>
          <w:p w14:paraId="62C65DD6" w14:textId="77777777" w:rsidR="006D485B" w:rsidRPr="000C4658" w:rsidRDefault="006D485B">
            <w:pPr>
              <w:pStyle w:val="TableParagraph"/>
              <w:spacing w:before="10"/>
              <w:rPr>
                <w:rFonts w:ascii="Times New Roman"/>
                <w:sz w:val="13"/>
              </w:rPr>
            </w:pPr>
          </w:p>
          <w:p w14:paraId="6F0AC570" w14:textId="77777777" w:rsidR="006D485B" w:rsidRPr="000C4658" w:rsidRDefault="00C01BB2">
            <w:pPr>
              <w:pStyle w:val="TableParagraph"/>
              <w:spacing w:before="1"/>
              <w:ind w:left="9"/>
              <w:jc w:val="center"/>
              <w:rPr>
                <w:sz w:val="14"/>
              </w:rPr>
            </w:pPr>
            <w:r w:rsidRPr="000C4658">
              <w:rPr>
                <w:w w:val="99"/>
                <w:sz w:val="14"/>
              </w:rPr>
              <w:t>9</w:t>
            </w:r>
          </w:p>
        </w:tc>
        <w:tc>
          <w:tcPr>
            <w:tcW w:w="3804" w:type="dxa"/>
          </w:tcPr>
          <w:p w14:paraId="0B454CB5" w14:textId="77777777" w:rsidR="006D485B" w:rsidRPr="000C4658" w:rsidRDefault="00C01BB2">
            <w:pPr>
              <w:pStyle w:val="TableParagraph"/>
              <w:spacing w:before="32"/>
              <w:ind w:left="71"/>
              <w:rPr>
                <w:sz w:val="14"/>
              </w:rPr>
            </w:pPr>
            <w:r w:rsidRPr="000C4658">
              <w:rPr>
                <w:sz w:val="14"/>
              </w:rPr>
              <w:t>Por el pago de las devoluciones de:</w:t>
            </w:r>
          </w:p>
          <w:p w14:paraId="7C9C6855" w14:textId="77777777" w:rsidR="006D485B" w:rsidRPr="000C4658" w:rsidRDefault="00C01BB2">
            <w:pPr>
              <w:pStyle w:val="TableParagraph"/>
              <w:numPr>
                <w:ilvl w:val="0"/>
                <w:numId w:val="80"/>
              </w:numPr>
              <w:tabs>
                <w:tab w:val="left" w:pos="359"/>
                <w:tab w:val="left" w:pos="360"/>
              </w:tabs>
              <w:spacing w:before="41"/>
              <w:ind w:hanging="289"/>
              <w:rPr>
                <w:sz w:val="14"/>
              </w:rPr>
            </w:pPr>
            <w:r w:rsidRPr="000C4658">
              <w:rPr>
                <w:sz w:val="14"/>
              </w:rPr>
              <w:t>Aprovechamientos</w:t>
            </w:r>
          </w:p>
          <w:p w14:paraId="175B8802" w14:textId="77777777" w:rsidR="006D485B" w:rsidRPr="000C4658" w:rsidRDefault="006D485B">
            <w:pPr>
              <w:pStyle w:val="TableParagraph"/>
              <w:rPr>
                <w:rFonts w:ascii="Times New Roman"/>
                <w:sz w:val="16"/>
              </w:rPr>
            </w:pPr>
          </w:p>
          <w:p w14:paraId="2D7D6369" w14:textId="77777777" w:rsidR="006D485B" w:rsidRPr="000C4658" w:rsidRDefault="006D485B">
            <w:pPr>
              <w:pStyle w:val="TableParagraph"/>
              <w:spacing w:before="10"/>
              <w:rPr>
                <w:rFonts w:ascii="Times New Roman"/>
                <w:sz w:val="23"/>
              </w:rPr>
            </w:pPr>
          </w:p>
          <w:p w14:paraId="3E5B6CD7" w14:textId="77777777" w:rsidR="006D485B" w:rsidRPr="000C4658" w:rsidRDefault="00C01BB2">
            <w:pPr>
              <w:pStyle w:val="TableParagraph"/>
              <w:ind w:left="71"/>
              <w:rPr>
                <w:sz w:val="14"/>
              </w:rPr>
            </w:pPr>
            <w:r w:rsidRPr="000C4658">
              <w:rPr>
                <w:sz w:val="14"/>
              </w:rPr>
              <w:t>Por el pago de las devoluciones de:</w:t>
            </w:r>
          </w:p>
          <w:p w14:paraId="546B48B3" w14:textId="77777777" w:rsidR="006D485B" w:rsidRPr="000C4658" w:rsidRDefault="00C01BB2">
            <w:pPr>
              <w:pStyle w:val="TableParagraph"/>
              <w:numPr>
                <w:ilvl w:val="0"/>
                <w:numId w:val="80"/>
              </w:numPr>
              <w:tabs>
                <w:tab w:val="left" w:pos="359"/>
                <w:tab w:val="left" w:pos="360"/>
              </w:tabs>
              <w:spacing w:before="40"/>
              <w:ind w:hanging="289"/>
              <w:rPr>
                <w:sz w:val="14"/>
              </w:rPr>
            </w:pPr>
            <w:r w:rsidRPr="000C4658">
              <w:rPr>
                <w:sz w:val="14"/>
              </w:rPr>
              <w:t>Transferencias y asignaciones</w:t>
            </w:r>
          </w:p>
          <w:p w14:paraId="32D0D7A4" w14:textId="77777777" w:rsidR="006D485B" w:rsidRPr="000C4658" w:rsidRDefault="006D485B">
            <w:pPr>
              <w:pStyle w:val="TableParagraph"/>
              <w:spacing w:before="4"/>
              <w:rPr>
                <w:rFonts w:ascii="Times New Roman"/>
              </w:rPr>
            </w:pPr>
          </w:p>
          <w:p w14:paraId="10ED758A" w14:textId="77777777" w:rsidR="006D485B" w:rsidRPr="000C4658" w:rsidRDefault="00C01BB2">
            <w:pPr>
              <w:pStyle w:val="TableParagraph"/>
              <w:ind w:left="71"/>
              <w:rPr>
                <w:sz w:val="14"/>
              </w:rPr>
            </w:pPr>
            <w:r w:rsidRPr="000C4658">
              <w:rPr>
                <w:sz w:val="14"/>
              </w:rPr>
              <w:t>Por el pago a:</w:t>
            </w:r>
          </w:p>
          <w:p w14:paraId="00C2E323" w14:textId="77777777" w:rsidR="006D485B" w:rsidRPr="000C4658" w:rsidRDefault="00C01BB2">
            <w:pPr>
              <w:pStyle w:val="TableParagraph"/>
              <w:numPr>
                <w:ilvl w:val="0"/>
                <w:numId w:val="80"/>
              </w:numPr>
              <w:tabs>
                <w:tab w:val="left" w:pos="359"/>
                <w:tab w:val="left" w:pos="360"/>
              </w:tabs>
              <w:spacing w:before="41"/>
              <w:ind w:hanging="289"/>
              <w:rPr>
                <w:sz w:val="14"/>
              </w:rPr>
            </w:pPr>
            <w:r w:rsidRPr="000C4658">
              <w:rPr>
                <w:sz w:val="14"/>
              </w:rPr>
              <w:t>Deudores diversos</w:t>
            </w:r>
          </w:p>
          <w:p w14:paraId="4F906B70" w14:textId="77777777" w:rsidR="006D485B" w:rsidRPr="000C4658" w:rsidRDefault="00C01BB2">
            <w:pPr>
              <w:pStyle w:val="TableParagraph"/>
              <w:numPr>
                <w:ilvl w:val="0"/>
                <w:numId w:val="80"/>
              </w:numPr>
              <w:tabs>
                <w:tab w:val="left" w:pos="359"/>
                <w:tab w:val="left" w:pos="360"/>
              </w:tabs>
              <w:spacing w:before="38"/>
              <w:ind w:hanging="289"/>
              <w:rPr>
                <w:sz w:val="14"/>
              </w:rPr>
            </w:pPr>
            <w:r w:rsidRPr="000C4658">
              <w:rPr>
                <w:sz w:val="14"/>
              </w:rPr>
              <w:t>Fondos con afectación</w:t>
            </w:r>
            <w:r w:rsidRPr="000C4658">
              <w:rPr>
                <w:spacing w:val="-17"/>
                <w:sz w:val="14"/>
              </w:rPr>
              <w:t xml:space="preserve"> </w:t>
            </w:r>
            <w:r w:rsidRPr="000C4658">
              <w:rPr>
                <w:sz w:val="14"/>
              </w:rPr>
              <w:t>especifica</w:t>
            </w:r>
          </w:p>
          <w:p w14:paraId="72768A97" w14:textId="77777777" w:rsidR="006D485B" w:rsidRPr="000C4658" w:rsidRDefault="00C01BB2">
            <w:pPr>
              <w:pStyle w:val="TableParagraph"/>
              <w:numPr>
                <w:ilvl w:val="0"/>
                <w:numId w:val="80"/>
              </w:numPr>
              <w:tabs>
                <w:tab w:val="left" w:pos="359"/>
                <w:tab w:val="left" w:pos="360"/>
              </w:tabs>
              <w:spacing w:before="41" w:line="268" w:lineRule="auto"/>
              <w:ind w:right="59"/>
              <w:rPr>
                <w:sz w:val="14"/>
              </w:rPr>
            </w:pPr>
            <w:r w:rsidRPr="000C4658">
              <w:rPr>
                <w:sz w:val="14"/>
              </w:rPr>
              <w:t>Gastos por servicios personales (nómina, honorarios, otros servicios</w:t>
            </w:r>
            <w:r w:rsidRPr="000C4658">
              <w:rPr>
                <w:spacing w:val="-3"/>
                <w:sz w:val="14"/>
              </w:rPr>
              <w:t xml:space="preserve"> </w:t>
            </w:r>
            <w:r w:rsidRPr="000C4658">
              <w:rPr>
                <w:sz w:val="14"/>
              </w:rPr>
              <w:t>personales)</w:t>
            </w:r>
          </w:p>
          <w:p w14:paraId="48AFC588" w14:textId="77777777" w:rsidR="006D485B" w:rsidRPr="000C4658" w:rsidRDefault="00C01BB2">
            <w:pPr>
              <w:pStyle w:val="TableParagraph"/>
              <w:numPr>
                <w:ilvl w:val="0"/>
                <w:numId w:val="80"/>
              </w:numPr>
              <w:tabs>
                <w:tab w:val="left" w:pos="359"/>
                <w:tab w:val="left" w:pos="360"/>
              </w:tabs>
              <w:spacing w:before="18"/>
              <w:ind w:hanging="289"/>
              <w:rPr>
                <w:sz w:val="14"/>
              </w:rPr>
            </w:pPr>
            <w:r w:rsidRPr="000C4658">
              <w:rPr>
                <w:sz w:val="14"/>
              </w:rPr>
              <w:t>Retenciones a</w:t>
            </w:r>
            <w:r w:rsidRPr="000C4658">
              <w:rPr>
                <w:spacing w:val="-1"/>
                <w:sz w:val="14"/>
              </w:rPr>
              <w:t xml:space="preserve"> </w:t>
            </w:r>
            <w:r w:rsidRPr="000C4658">
              <w:rPr>
                <w:sz w:val="14"/>
              </w:rPr>
              <w:t>terceros</w:t>
            </w:r>
          </w:p>
          <w:p w14:paraId="1A39C3DB" w14:textId="77777777" w:rsidR="006D485B" w:rsidRPr="000C4658" w:rsidRDefault="00C01BB2">
            <w:pPr>
              <w:pStyle w:val="TableParagraph"/>
              <w:numPr>
                <w:ilvl w:val="0"/>
                <w:numId w:val="80"/>
              </w:numPr>
              <w:tabs>
                <w:tab w:val="left" w:pos="359"/>
                <w:tab w:val="left" w:pos="360"/>
              </w:tabs>
              <w:spacing w:before="38"/>
              <w:ind w:hanging="289"/>
              <w:rPr>
                <w:sz w:val="14"/>
              </w:rPr>
            </w:pPr>
            <w:r w:rsidRPr="000C4658">
              <w:rPr>
                <w:sz w:val="14"/>
              </w:rPr>
              <w:t>Cuotas y aportaciones obrero</w:t>
            </w:r>
            <w:r w:rsidRPr="000C4658">
              <w:rPr>
                <w:spacing w:val="-2"/>
                <w:sz w:val="14"/>
              </w:rPr>
              <w:t xml:space="preserve"> </w:t>
            </w:r>
            <w:r w:rsidRPr="000C4658">
              <w:rPr>
                <w:sz w:val="14"/>
              </w:rPr>
              <w:t>patronales</w:t>
            </w:r>
          </w:p>
          <w:p w14:paraId="351B6D0B" w14:textId="77777777" w:rsidR="006D485B" w:rsidRPr="000C4658" w:rsidRDefault="00C01BB2">
            <w:pPr>
              <w:pStyle w:val="TableParagraph"/>
              <w:numPr>
                <w:ilvl w:val="0"/>
                <w:numId w:val="80"/>
              </w:numPr>
              <w:tabs>
                <w:tab w:val="left" w:pos="359"/>
                <w:tab w:val="left" w:pos="360"/>
              </w:tabs>
              <w:spacing w:before="41" w:line="268" w:lineRule="auto"/>
              <w:ind w:right="58"/>
              <w:rPr>
                <w:sz w:val="14"/>
              </w:rPr>
            </w:pPr>
            <w:r w:rsidRPr="000C4658">
              <w:rPr>
                <w:sz w:val="14"/>
              </w:rPr>
              <w:t>Anticipos a proveedores por adquisición de bienes y contratación de</w:t>
            </w:r>
            <w:r w:rsidRPr="000C4658">
              <w:rPr>
                <w:spacing w:val="-3"/>
                <w:sz w:val="14"/>
              </w:rPr>
              <w:t xml:space="preserve"> </w:t>
            </w:r>
            <w:r w:rsidRPr="000C4658">
              <w:rPr>
                <w:sz w:val="14"/>
              </w:rPr>
              <w:t>servicios</w:t>
            </w:r>
          </w:p>
          <w:p w14:paraId="78331995" w14:textId="77777777" w:rsidR="006D485B" w:rsidRPr="000C4658" w:rsidRDefault="00C01BB2">
            <w:pPr>
              <w:pStyle w:val="TableParagraph"/>
              <w:numPr>
                <w:ilvl w:val="0"/>
                <w:numId w:val="80"/>
              </w:numPr>
              <w:tabs>
                <w:tab w:val="left" w:pos="359"/>
                <w:tab w:val="left" w:pos="360"/>
              </w:tabs>
              <w:spacing w:before="19" w:line="268" w:lineRule="auto"/>
              <w:ind w:right="60"/>
              <w:rPr>
                <w:sz w:val="14"/>
              </w:rPr>
            </w:pPr>
            <w:r w:rsidRPr="000C4658">
              <w:rPr>
                <w:sz w:val="14"/>
              </w:rPr>
              <w:t>Adquisiciones de bienes de consumo y contratación de</w:t>
            </w:r>
            <w:r w:rsidRPr="000C4658">
              <w:rPr>
                <w:spacing w:val="-2"/>
                <w:sz w:val="14"/>
              </w:rPr>
              <w:t xml:space="preserve"> </w:t>
            </w:r>
            <w:r w:rsidRPr="000C4658">
              <w:rPr>
                <w:sz w:val="14"/>
              </w:rPr>
              <w:t>servicios</w:t>
            </w:r>
          </w:p>
          <w:p w14:paraId="5B695A1F" w14:textId="77777777" w:rsidR="006D485B" w:rsidRPr="000C4658" w:rsidRDefault="006D485B">
            <w:pPr>
              <w:pStyle w:val="TableParagraph"/>
              <w:spacing w:before="1"/>
              <w:rPr>
                <w:rFonts w:ascii="Times New Roman"/>
                <w:sz w:val="19"/>
              </w:rPr>
            </w:pPr>
          </w:p>
          <w:p w14:paraId="73B32DCD" w14:textId="77777777" w:rsidR="006D485B" w:rsidRPr="000C4658" w:rsidRDefault="00C01BB2">
            <w:pPr>
              <w:pStyle w:val="TableParagraph"/>
              <w:numPr>
                <w:ilvl w:val="0"/>
                <w:numId w:val="80"/>
              </w:numPr>
              <w:tabs>
                <w:tab w:val="left" w:pos="359"/>
                <w:tab w:val="left" w:pos="360"/>
              </w:tabs>
              <w:spacing w:line="268" w:lineRule="auto"/>
              <w:ind w:right="58"/>
              <w:rPr>
                <w:sz w:val="14"/>
              </w:rPr>
            </w:pPr>
            <w:r w:rsidRPr="000C4658">
              <w:rPr>
                <w:sz w:val="14"/>
              </w:rPr>
              <w:t>Transferencias y asignaciones al resto del sector público</w:t>
            </w:r>
          </w:p>
          <w:p w14:paraId="3BF109CF" w14:textId="77777777" w:rsidR="006D485B" w:rsidRPr="000C4658" w:rsidRDefault="00C01BB2">
            <w:pPr>
              <w:pStyle w:val="TableParagraph"/>
              <w:numPr>
                <w:ilvl w:val="0"/>
                <w:numId w:val="80"/>
              </w:numPr>
              <w:tabs>
                <w:tab w:val="left" w:pos="359"/>
                <w:tab w:val="left" w:pos="360"/>
              </w:tabs>
              <w:spacing w:before="19" w:line="268" w:lineRule="auto"/>
              <w:ind w:right="60"/>
              <w:rPr>
                <w:sz w:val="14"/>
              </w:rPr>
            </w:pPr>
            <w:r w:rsidRPr="000C4658">
              <w:rPr>
                <w:sz w:val="14"/>
              </w:rPr>
              <w:t>Costo del ejercicio y la adquisición de bienes mediante contratos de arrendamiento</w:t>
            </w:r>
            <w:r w:rsidRPr="000C4658">
              <w:rPr>
                <w:spacing w:val="-8"/>
                <w:sz w:val="14"/>
              </w:rPr>
              <w:t xml:space="preserve"> </w:t>
            </w:r>
            <w:r w:rsidRPr="000C4658">
              <w:rPr>
                <w:sz w:val="14"/>
              </w:rPr>
              <w:t>financiero</w:t>
            </w:r>
          </w:p>
          <w:p w14:paraId="29121940" w14:textId="77777777" w:rsidR="006D485B" w:rsidRPr="000C4658" w:rsidRDefault="006D485B">
            <w:pPr>
              <w:pStyle w:val="TableParagraph"/>
              <w:rPr>
                <w:rFonts w:ascii="Times New Roman"/>
                <w:sz w:val="16"/>
              </w:rPr>
            </w:pPr>
          </w:p>
          <w:p w14:paraId="365F77EE" w14:textId="77777777" w:rsidR="006D485B" w:rsidRPr="000C4658" w:rsidRDefault="006D485B">
            <w:pPr>
              <w:pStyle w:val="TableParagraph"/>
              <w:spacing w:before="1"/>
              <w:rPr>
                <w:rFonts w:ascii="Times New Roman"/>
              </w:rPr>
            </w:pPr>
          </w:p>
          <w:p w14:paraId="0788AA79" w14:textId="77777777" w:rsidR="006D485B" w:rsidRPr="000C4658" w:rsidRDefault="00C01BB2">
            <w:pPr>
              <w:pStyle w:val="TableParagraph"/>
              <w:numPr>
                <w:ilvl w:val="0"/>
                <w:numId w:val="80"/>
              </w:numPr>
              <w:tabs>
                <w:tab w:val="left" w:pos="359"/>
                <w:tab w:val="left" w:pos="360"/>
              </w:tabs>
              <w:ind w:hanging="289"/>
              <w:rPr>
                <w:sz w:val="14"/>
              </w:rPr>
            </w:pPr>
            <w:r w:rsidRPr="000C4658">
              <w:rPr>
                <w:sz w:val="14"/>
              </w:rPr>
              <w:t>Ayudas</w:t>
            </w:r>
            <w:r w:rsidRPr="000C4658">
              <w:rPr>
                <w:spacing w:val="-2"/>
                <w:sz w:val="14"/>
              </w:rPr>
              <w:t xml:space="preserve"> </w:t>
            </w:r>
            <w:r w:rsidRPr="000C4658">
              <w:rPr>
                <w:sz w:val="14"/>
              </w:rPr>
              <w:t>sociales</w:t>
            </w:r>
          </w:p>
          <w:p w14:paraId="2100A299" w14:textId="77777777" w:rsidR="006D485B" w:rsidRPr="000C4658" w:rsidRDefault="00C01BB2">
            <w:pPr>
              <w:pStyle w:val="TableParagraph"/>
              <w:numPr>
                <w:ilvl w:val="0"/>
                <w:numId w:val="80"/>
              </w:numPr>
              <w:tabs>
                <w:tab w:val="left" w:pos="359"/>
                <w:tab w:val="left" w:pos="360"/>
              </w:tabs>
              <w:spacing w:before="41"/>
              <w:ind w:hanging="289"/>
              <w:rPr>
                <w:sz w:val="14"/>
              </w:rPr>
            </w:pPr>
            <w:r w:rsidRPr="000C4658">
              <w:rPr>
                <w:sz w:val="14"/>
              </w:rPr>
              <w:t>Pensiones y Jubilaciones</w:t>
            </w:r>
          </w:p>
          <w:p w14:paraId="306A9BBA" w14:textId="77777777" w:rsidR="006D485B" w:rsidRPr="000C4658" w:rsidRDefault="006D485B">
            <w:pPr>
              <w:pStyle w:val="TableParagraph"/>
              <w:spacing w:before="7"/>
              <w:rPr>
                <w:rFonts w:ascii="Times New Roman"/>
                <w:sz w:val="20"/>
              </w:rPr>
            </w:pPr>
          </w:p>
          <w:p w14:paraId="04E507BD" w14:textId="77777777" w:rsidR="006D485B" w:rsidRPr="000C4658" w:rsidRDefault="00C01BB2">
            <w:pPr>
              <w:pStyle w:val="TableParagraph"/>
              <w:numPr>
                <w:ilvl w:val="0"/>
                <w:numId w:val="80"/>
              </w:numPr>
              <w:tabs>
                <w:tab w:val="left" w:pos="359"/>
                <w:tab w:val="left" w:pos="360"/>
              </w:tabs>
              <w:spacing w:before="1"/>
              <w:ind w:hanging="289"/>
              <w:rPr>
                <w:sz w:val="14"/>
              </w:rPr>
            </w:pPr>
            <w:r w:rsidRPr="000C4658">
              <w:rPr>
                <w:sz w:val="14"/>
              </w:rPr>
              <w:t>Otros</w:t>
            </w:r>
            <w:r w:rsidRPr="000C4658">
              <w:rPr>
                <w:spacing w:val="-2"/>
                <w:sz w:val="14"/>
              </w:rPr>
              <w:t xml:space="preserve"> </w:t>
            </w:r>
            <w:r w:rsidRPr="000C4658">
              <w:rPr>
                <w:sz w:val="14"/>
              </w:rPr>
              <w:t>gastos</w:t>
            </w:r>
          </w:p>
          <w:p w14:paraId="616696FB" w14:textId="77777777" w:rsidR="006D485B" w:rsidRPr="000C4658" w:rsidRDefault="00C01BB2">
            <w:pPr>
              <w:pStyle w:val="TableParagraph"/>
              <w:numPr>
                <w:ilvl w:val="0"/>
                <w:numId w:val="80"/>
              </w:numPr>
              <w:tabs>
                <w:tab w:val="left" w:pos="359"/>
                <w:tab w:val="left" w:pos="360"/>
              </w:tabs>
              <w:spacing w:before="40" w:line="268" w:lineRule="auto"/>
              <w:ind w:right="60"/>
              <w:rPr>
                <w:sz w:val="14"/>
              </w:rPr>
            </w:pPr>
            <w:r w:rsidRPr="000C4658">
              <w:rPr>
                <w:sz w:val="14"/>
              </w:rPr>
              <w:t>Anticipos a proveedores de bienes inmuebles, muebles e</w:t>
            </w:r>
            <w:r w:rsidRPr="000C4658">
              <w:rPr>
                <w:spacing w:val="-3"/>
                <w:sz w:val="14"/>
              </w:rPr>
              <w:t xml:space="preserve"> </w:t>
            </w:r>
            <w:r w:rsidRPr="000C4658">
              <w:rPr>
                <w:sz w:val="14"/>
              </w:rPr>
              <w:t>intangibles</w:t>
            </w:r>
          </w:p>
          <w:p w14:paraId="37BAF34D" w14:textId="77777777" w:rsidR="006D485B" w:rsidRPr="000C4658" w:rsidRDefault="00C01BB2">
            <w:pPr>
              <w:pStyle w:val="TableParagraph"/>
              <w:numPr>
                <w:ilvl w:val="0"/>
                <w:numId w:val="80"/>
              </w:numPr>
              <w:tabs>
                <w:tab w:val="left" w:pos="359"/>
                <w:tab w:val="left" w:pos="360"/>
              </w:tabs>
              <w:spacing w:before="19" w:line="268" w:lineRule="auto"/>
              <w:ind w:right="59"/>
              <w:rPr>
                <w:sz w:val="14"/>
              </w:rPr>
            </w:pPr>
            <w:r w:rsidRPr="000C4658">
              <w:rPr>
                <w:sz w:val="14"/>
              </w:rPr>
              <w:t>Adquisición de bienes inmuebles, muebles e intangibles</w:t>
            </w:r>
          </w:p>
          <w:p w14:paraId="1A149BD4" w14:textId="77777777" w:rsidR="006D485B" w:rsidRPr="000C4658" w:rsidRDefault="006D485B">
            <w:pPr>
              <w:pStyle w:val="TableParagraph"/>
              <w:rPr>
                <w:rFonts w:ascii="Times New Roman"/>
                <w:sz w:val="16"/>
              </w:rPr>
            </w:pPr>
          </w:p>
          <w:p w14:paraId="23AAD91A" w14:textId="77777777" w:rsidR="006D485B" w:rsidRPr="000C4658" w:rsidRDefault="006D485B">
            <w:pPr>
              <w:pStyle w:val="TableParagraph"/>
              <w:rPr>
                <w:rFonts w:ascii="Times New Roman"/>
                <w:sz w:val="16"/>
              </w:rPr>
            </w:pPr>
          </w:p>
          <w:p w14:paraId="6C57800D" w14:textId="77777777" w:rsidR="006D485B" w:rsidRPr="000C4658" w:rsidRDefault="006D485B">
            <w:pPr>
              <w:pStyle w:val="TableParagraph"/>
              <w:rPr>
                <w:rFonts w:ascii="Times New Roman"/>
                <w:sz w:val="16"/>
              </w:rPr>
            </w:pPr>
          </w:p>
          <w:p w14:paraId="73D8691B" w14:textId="77777777" w:rsidR="006D485B" w:rsidRPr="000C4658" w:rsidRDefault="00C01BB2">
            <w:pPr>
              <w:pStyle w:val="TableParagraph"/>
              <w:spacing w:before="134" w:line="357" w:lineRule="auto"/>
              <w:ind w:left="71" w:right="62"/>
              <w:rPr>
                <w:sz w:val="14"/>
              </w:rPr>
            </w:pPr>
            <w:r w:rsidRPr="000C4658">
              <w:rPr>
                <w:sz w:val="14"/>
              </w:rPr>
              <w:t>Por la entrega de recursos para la constitución del fondo rotatorio o revolvente.</w:t>
            </w:r>
          </w:p>
          <w:p w14:paraId="504530B6" w14:textId="77777777" w:rsidR="006D485B" w:rsidRPr="000C4658" w:rsidRDefault="00C01BB2">
            <w:pPr>
              <w:pStyle w:val="TableParagraph"/>
              <w:spacing w:before="79"/>
              <w:ind w:left="71"/>
              <w:rPr>
                <w:sz w:val="14"/>
              </w:rPr>
            </w:pPr>
            <w:r w:rsidRPr="000C4658">
              <w:rPr>
                <w:sz w:val="14"/>
              </w:rPr>
              <w:t>Por la contratación de inversiones financieras.</w:t>
            </w:r>
          </w:p>
          <w:p w14:paraId="096A925C" w14:textId="77777777" w:rsidR="006D485B" w:rsidRPr="000C4658" w:rsidRDefault="006D485B">
            <w:pPr>
              <w:pStyle w:val="TableParagraph"/>
              <w:rPr>
                <w:rFonts w:ascii="Times New Roman"/>
                <w:sz w:val="16"/>
              </w:rPr>
            </w:pPr>
          </w:p>
          <w:p w14:paraId="587D7789" w14:textId="77777777" w:rsidR="006D485B" w:rsidRPr="000C4658" w:rsidRDefault="006D485B">
            <w:pPr>
              <w:pStyle w:val="TableParagraph"/>
              <w:rPr>
                <w:rFonts w:ascii="Times New Roman"/>
                <w:sz w:val="16"/>
              </w:rPr>
            </w:pPr>
          </w:p>
          <w:p w14:paraId="605FB1BD" w14:textId="77777777" w:rsidR="006D485B" w:rsidRPr="000C4658" w:rsidRDefault="006D485B">
            <w:pPr>
              <w:pStyle w:val="TableParagraph"/>
              <w:rPr>
                <w:rFonts w:ascii="Times New Roman"/>
                <w:sz w:val="16"/>
              </w:rPr>
            </w:pPr>
          </w:p>
          <w:p w14:paraId="523279DF" w14:textId="77777777" w:rsidR="006D485B" w:rsidRPr="000C4658" w:rsidRDefault="00C01BB2">
            <w:pPr>
              <w:pStyle w:val="TableParagraph"/>
              <w:spacing w:before="127"/>
              <w:ind w:left="71"/>
              <w:rPr>
                <w:sz w:val="14"/>
              </w:rPr>
            </w:pPr>
            <w:r w:rsidRPr="000C4658">
              <w:rPr>
                <w:sz w:val="14"/>
              </w:rPr>
              <w:t>Por la reposición del fondo rotatorio o revolvente.</w:t>
            </w:r>
          </w:p>
          <w:p w14:paraId="757A5486" w14:textId="77777777" w:rsidR="006D485B" w:rsidRPr="000C4658" w:rsidRDefault="006D485B">
            <w:pPr>
              <w:pStyle w:val="TableParagraph"/>
              <w:rPr>
                <w:rFonts w:ascii="Times New Roman"/>
                <w:sz w:val="16"/>
              </w:rPr>
            </w:pPr>
          </w:p>
          <w:p w14:paraId="710983D3" w14:textId="77777777" w:rsidR="006D485B" w:rsidRPr="000C4658" w:rsidRDefault="006D485B">
            <w:pPr>
              <w:pStyle w:val="TableParagraph"/>
              <w:rPr>
                <w:rFonts w:ascii="Times New Roman"/>
                <w:sz w:val="16"/>
              </w:rPr>
            </w:pPr>
          </w:p>
          <w:p w14:paraId="15132C44" w14:textId="77777777" w:rsidR="006D485B" w:rsidRPr="000C4658" w:rsidRDefault="006D485B">
            <w:pPr>
              <w:pStyle w:val="TableParagraph"/>
              <w:rPr>
                <w:rFonts w:ascii="Times New Roman"/>
                <w:sz w:val="16"/>
              </w:rPr>
            </w:pPr>
          </w:p>
          <w:p w14:paraId="1B95F4DD" w14:textId="77777777" w:rsidR="006D485B" w:rsidRPr="000C4658" w:rsidRDefault="006D485B">
            <w:pPr>
              <w:pStyle w:val="TableParagraph"/>
              <w:spacing w:before="7"/>
              <w:rPr>
                <w:rFonts w:ascii="Times New Roman"/>
                <w:sz w:val="14"/>
              </w:rPr>
            </w:pPr>
          </w:p>
          <w:p w14:paraId="62DF72B0" w14:textId="77777777" w:rsidR="006D485B" w:rsidRPr="000C4658" w:rsidRDefault="00C01BB2">
            <w:pPr>
              <w:pStyle w:val="TableParagraph"/>
              <w:spacing w:line="357" w:lineRule="auto"/>
              <w:ind w:left="71" w:right="62"/>
              <w:rPr>
                <w:sz w:val="14"/>
              </w:rPr>
            </w:pPr>
            <w:r w:rsidRPr="000C4658">
              <w:rPr>
                <w:sz w:val="14"/>
              </w:rPr>
              <w:t>Por el pago de la devolución de los ingresos por adquisición de bienes y prestación de servicios.</w:t>
            </w:r>
          </w:p>
          <w:p w14:paraId="313FB0D1" w14:textId="77777777" w:rsidR="006D485B" w:rsidRPr="000C4658" w:rsidRDefault="00C01BB2">
            <w:pPr>
              <w:pStyle w:val="TableParagraph"/>
              <w:spacing w:before="79" w:line="480" w:lineRule="auto"/>
              <w:ind w:left="71" w:right="62"/>
              <w:rPr>
                <w:sz w:val="14"/>
              </w:rPr>
            </w:pPr>
            <w:r w:rsidRPr="000C4658">
              <w:rPr>
                <w:sz w:val="14"/>
              </w:rPr>
              <w:t>Por las transferencias de fondos entre cuentas bancarias. Al cierre de libros por el saldo deudor de la cuenta.</w:t>
            </w:r>
          </w:p>
        </w:tc>
      </w:tr>
    </w:tbl>
    <w:p w14:paraId="050B0819" w14:textId="77777777" w:rsidR="006D485B" w:rsidRPr="000C4658" w:rsidRDefault="006D485B">
      <w:pPr>
        <w:spacing w:line="480" w:lineRule="auto"/>
        <w:rPr>
          <w:sz w:val="14"/>
        </w:rPr>
        <w:sectPr w:rsidR="006D485B" w:rsidRPr="000C4658" w:rsidSect="00833C15">
          <w:pgSz w:w="12240" w:h="15840"/>
          <w:pgMar w:top="1920" w:right="40" w:bottom="1160" w:left="920" w:header="627" w:footer="964" w:gutter="0"/>
          <w:cols w:space="720"/>
        </w:sectPr>
      </w:pPr>
    </w:p>
    <w:p w14:paraId="134269D9"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5E5A1D6" w14:textId="77777777">
        <w:trPr>
          <w:trHeight w:val="599"/>
        </w:trPr>
        <w:tc>
          <w:tcPr>
            <w:tcW w:w="8712" w:type="dxa"/>
          </w:tcPr>
          <w:p w14:paraId="75E3573C" w14:textId="77777777" w:rsidR="006D485B" w:rsidRPr="000C4658" w:rsidRDefault="00C01BB2">
            <w:pPr>
              <w:pStyle w:val="TableParagraph"/>
              <w:spacing w:before="100"/>
              <w:ind w:left="71"/>
              <w:rPr>
                <w:b/>
                <w:sz w:val="14"/>
              </w:rPr>
            </w:pPr>
            <w:r w:rsidRPr="000C4658">
              <w:rPr>
                <w:b/>
                <w:sz w:val="14"/>
              </w:rPr>
              <w:t>SU SALDO REPRESENTA</w:t>
            </w:r>
          </w:p>
          <w:p w14:paraId="2D969BD9" w14:textId="77777777" w:rsidR="006D485B" w:rsidRPr="000C4658" w:rsidRDefault="00C01BB2">
            <w:pPr>
              <w:pStyle w:val="TableParagraph"/>
              <w:spacing w:before="117"/>
              <w:ind w:left="71"/>
              <w:rPr>
                <w:sz w:val="14"/>
              </w:rPr>
            </w:pPr>
            <w:r w:rsidRPr="000C4658">
              <w:rPr>
                <w:sz w:val="14"/>
              </w:rPr>
              <w:t>El monto de efectivo disponible propiedad del ente público, en instituciones bancarias.</w:t>
            </w:r>
          </w:p>
        </w:tc>
      </w:tr>
      <w:tr w:rsidR="006D485B" w:rsidRPr="000C4658" w14:paraId="0F027FED" w14:textId="77777777">
        <w:trPr>
          <w:trHeight w:val="599"/>
        </w:trPr>
        <w:tc>
          <w:tcPr>
            <w:tcW w:w="8712" w:type="dxa"/>
          </w:tcPr>
          <w:p w14:paraId="557E4597" w14:textId="77777777" w:rsidR="006D485B" w:rsidRPr="000C4658" w:rsidRDefault="00C01BB2">
            <w:pPr>
              <w:pStyle w:val="TableParagraph"/>
              <w:spacing w:before="100"/>
              <w:ind w:left="71"/>
              <w:rPr>
                <w:b/>
                <w:sz w:val="14"/>
              </w:rPr>
            </w:pPr>
            <w:r w:rsidRPr="000C4658">
              <w:rPr>
                <w:b/>
                <w:sz w:val="14"/>
              </w:rPr>
              <w:t>OBSERVACIONES</w:t>
            </w:r>
          </w:p>
          <w:p w14:paraId="68408A32" w14:textId="77777777" w:rsidR="006D485B" w:rsidRPr="000C4658" w:rsidRDefault="00C01BB2">
            <w:pPr>
              <w:pStyle w:val="TableParagraph"/>
              <w:spacing w:before="117"/>
              <w:ind w:left="71"/>
              <w:rPr>
                <w:sz w:val="14"/>
              </w:rPr>
            </w:pPr>
            <w:r w:rsidRPr="000C4658">
              <w:rPr>
                <w:sz w:val="14"/>
              </w:rPr>
              <w:t>Auxiliar por cuenta bancaria.</w:t>
            </w:r>
          </w:p>
        </w:tc>
      </w:tr>
    </w:tbl>
    <w:p w14:paraId="6DF25FD1" w14:textId="77777777" w:rsidR="006D485B" w:rsidRPr="000C4658" w:rsidRDefault="006D485B">
      <w:pPr>
        <w:pStyle w:val="Textoindependiente"/>
        <w:spacing w:before="3"/>
        <w:rPr>
          <w:rFonts w:ascii="Times New Roman"/>
          <w:sz w:val="21"/>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C20DB6A" w14:textId="77777777">
        <w:trPr>
          <w:trHeight w:val="318"/>
        </w:trPr>
        <w:tc>
          <w:tcPr>
            <w:tcW w:w="958" w:type="dxa"/>
          </w:tcPr>
          <w:p w14:paraId="0652C206"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2FEA25A4"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44B2C6AA"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97C498B"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01E0E8B"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38314438" w14:textId="77777777">
        <w:trPr>
          <w:trHeight w:val="320"/>
        </w:trPr>
        <w:tc>
          <w:tcPr>
            <w:tcW w:w="958" w:type="dxa"/>
          </w:tcPr>
          <w:p w14:paraId="038E4116" w14:textId="77777777" w:rsidR="006D485B" w:rsidRPr="000C4658" w:rsidRDefault="00C01BB2">
            <w:pPr>
              <w:pStyle w:val="TableParagraph"/>
              <w:spacing w:before="102"/>
              <w:ind w:left="263"/>
              <w:rPr>
                <w:sz w:val="14"/>
              </w:rPr>
            </w:pPr>
            <w:r w:rsidRPr="000C4658">
              <w:rPr>
                <w:sz w:val="14"/>
              </w:rPr>
              <w:t>1.1.1.4</w:t>
            </w:r>
          </w:p>
        </w:tc>
        <w:tc>
          <w:tcPr>
            <w:tcW w:w="1152" w:type="dxa"/>
          </w:tcPr>
          <w:p w14:paraId="036398BA" w14:textId="77777777" w:rsidR="006D485B" w:rsidRPr="000C4658" w:rsidRDefault="00C01BB2">
            <w:pPr>
              <w:pStyle w:val="TableParagraph"/>
              <w:spacing w:before="102"/>
              <w:ind w:left="229" w:right="221"/>
              <w:jc w:val="center"/>
              <w:rPr>
                <w:sz w:val="14"/>
              </w:rPr>
            </w:pPr>
            <w:r w:rsidRPr="000C4658">
              <w:rPr>
                <w:sz w:val="14"/>
              </w:rPr>
              <w:t>Activo</w:t>
            </w:r>
          </w:p>
        </w:tc>
        <w:tc>
          <w:tcPr>
            <w:tcW w:w="1781" w:type="dxa"/>
          </w:tcPr>
          <w:p w14:paraId="1EE6BFBC" w14:textId="77777777" w:rsidR="006D485B" w:rsidRPr="000C4658" w:rsidRDefault="00C01BB2">
            <w:pPr>
              <w:pStyle w:val="TableParagraph"/>
              <w:spacing w:before="102"/>
              <w:ind w:left="72" w:right="62"/>
              <w:jc w:val="center"/>
              <w:rPr>
                <w:sz w:val="14"/>
              </w:rPr>
            </w:pPr>
            <w:r w:rsidRPr="000C4658">
              <w:rPr>
                <w:sz w:val="14"/>
              </w:rPr>
              <w:t>Activo Circulante</w:t>
            </w:r>
          </w:p>
        </w:tc>
        <w:tc>
          <w:tcPr>
            <w:tcW w:w="2662" w:type="dxa"/>
          </w:tcPr>
          <w:p w14:paraId="15565090" w14:textId="77777777" w:rsidR="006D485B" w:rsidRPr="000C4658" w:rsidRDefault="00C01BB2">
            <w:pPr>
              <w:pStyle w:val="TableParagraph"/>
              <w:spacing w:before="102"/>
              <w:ind w:left="65" w:right="57"/>
              <w:jc w:val="center"/>
              <w:rPr>
                <w:sz w:val="14"/>
              </w:rPr>
            </w:pPr>
            <w:r w:rsidRPr="000C4658">
              <w:rPr>
                <w:sz w:val="14"/>
              </w:rPr>
              <w:t>Efectivo y Equivalentes</w:t>
            </w:r>
          </w:p>
        </w:tc>
        <w:tc>
          <w:tcPr>
            <w:tcW w:w="2160" w:type="dxa"/>
          </w:tcPr>
          <w:p w14:paraId="2B5D5FCF" w14:textId="77777777" w:rsidR="006D485B" w:rsidRPr="000C4658" w:rsidRDefault="00C01BB2">
            <w:pPr>
              <w:pStyle w:val="TableParagraph"/>
              <w:spacing w:before="102"/>
              <w:ind w:left="425" w:right="415"/>
              <w:jc w:val="center"/>
              <w:rPr>
                <w:sz w:val="14"/>
              </w:rPr>
            </w:pPr>
            <w:r w:rsidRPr="000C4658">
              <w:rPr>
                <w:sz w:val="14"/>
              </w:rPr>
              <w:t>Deudora</w:t>
            </w:r>
          </w:p>
        </w:tc>
      </w:tr>
      <w:tr w:rsidR="006D485B" w:rsidRPr="000C4658" w14:paraId="29554519" w14:textId="77777777">
        <w:trPr>
          <w:trHeight w:val="321"/>
        </w:trPr>
        <w:tc>
          <w:tcPr>
            <w:tcW w:w="958" w:type="dxa"/>
          </w:tcPr>
          <w:p w14:paraId="5512DEC6"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FF9483E" w14:textId="77777777" w:rsidR="006D485B" w:rsidRPr="000C4658" w:rsidRDefault="00C01BB2">
            <w:pPr>
              <w:pStyle w:val="TableParagraph"/>
              <w:spacing w:before="100"/>
              <w:ind w:left="71"/>
              <w:rPr>
                <w:sz w:val="14"/>
              </w:rPr>
            </w:pPr>
            <w:r w:rsidRPr="000C4658">
              <w:rPr>
                <w:sz w:val="14"/>
              </w:rPr>
              <w:t>Inversiones Temporales (Hasta 3 meses)</w:t>
            </w:r>
          </w:p>
        </w:tc>
      </w:tr>
    </w:tbl>
    <w:p w14:paraId="47488A00"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8A73E59" w14:textId="77777777">
        <w:trPr>
          <w:trHeight w:val="320"/>
        </w:trPr>
        <w:tc>
          <w:tcPr>
            <w:tcW w:w="581" w:type="dxa"/>
          </w:tcPr>
          <w:p w14:paraId="44E30B80"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53CFDBF"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FDF76D5"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5ADE992D"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F6CC3E3" w14:textId="77777777">
        <w:trPr>
          <w:trHeight w:val="303"/>
        </w:trPr>
        <w:tc>
          <w:tcPr>
            <w:tcW w:w="581" w:type="dxa"/>
            <w:tcBorders>
              <w:bottom w:val="nil"/>
            </w:tcBorders>
          </w:tcPr>
          <w:p w14:paraId="330F9E7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9403085" w14:textId="77777777" w:rsidR="006D485B" w:rsidRPr="000C4658" w:rsidRDefault="00C01BB2">
            <w:pPr>
              <w:pStyle w:val="TableParagraph"/>
              <w:spacing w:before="100"/>
              <w:ind w:left="69"/>
              <w:rPr>
                <w:sz w:val="14"/>
              </w:rPr>
            </w:pPr>
            <w:r w:rsidRPr="000C4658">
              <w:rPr>
                <w:sz w:val="14"/>
              </w:rPr>
              <w:t>A la apertura en libros por el saldo del ejercicio inmediato</w:t>
            </w:r>
          </w:p>
        </w:tc>
        <w:tc>
          <w:tcPr>
            <w:tcW w:w="523" w:type="dxa"/>
            <w:tcBorders>
              <w:bottom w:val="nil"/>
            </w:tcBorders>
          </w:tcPr>
          <w:p w14:paraId="2E925BF9"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3FDF2A76" w14:textId="77777777" w:rsidR="006D485B" w:rsidRPr="000C4658" w:rsidRDefault="00C01BB2">
            <w:pPr>
              <w:pStyle w:val="TableParagraph"/>
              <w:spacing w:before="100"/>
              <w:ind w:left="71"/>
              <w:rPr>
                <w:sz w:val="14"/>
              </w:rPr>
            </w:pPr>
            <w:r w:rsidRPr="000C4658">
              <w:rPr>
                <w:sz w:val="14"/>
              </w:rPr>
              <w:t>Por el cobro de las inversiones financieras en moneda</w:t>
            </w:r>
          </w:p>
        </w:tc>
      </w:tr>
      <w:tr w:rsidR="006D485B" w:rsidRPr="000C4658" w14:paraId="6CE91249" w14:textId="77777777">
        <w:trPr>
          <w:trHeight w:val="279"/>
        </w:trPr>
        <w:tc>
          <w:tcPr>
            <w:tcW w:w="581" w:type="dxa"/>
            <w:tcBorders>
              <w:top w:val="nil"/>
              <w:bottom w:val="nil"/>
            </w:tcBorders>
          </w:tcPr>
          <w:p w14:paraId="3AA3BF32" w14:textId="77777777" w:rsidR="006D485B" w:rsidRPr="000C4658" w:rsidRDefault="006D485B">
            <w:pPr>
              <w:pStyle w:val="TableParagraph"/>
              <w:rPr>
                <w:rFonts w:ascii="Times New Roman"/>
                <w:sz w:val="14"/>
              </w:rPr>
            </w:pPr>
          </w:p>
        </w:tc>
        <w:tc>
          <w:tcPr>
            <w:tcW w:w="3804" w:type="dxa"/>
            <w:tcBorders>
              <w:top w:val="nil"/>
              <w:bottom w:val="nil"/>
            </w:tcBorders>
          </w:tcPr>
          <w:p w14:paraId="36EAB203" w14:textId="77777777" w:rsidR="006D485B" w:rsidRPr="000C4658" w:rsidRDefault="00C01BB2">
            <w:pPr>
              <w:pStyle w:val="TableParagraph"/>
              <w:spacing w:before="37"/>
              <w:ind w:left="69"/>
              <w:rPr>
                <w:sz w:val="14"/>
              </w:rPr>
            </w:pPr>
            <w:r w:rsidRPr="000C4658">
              <w:rPr>
                <w:sz w:val="14"/>
              </w:rPr>
              <w:t>anterior.</w:t>
            </w:r>
          </w:p>
        </w:tc>
        <w:tc>
          <w:tcPr>
            <w:tcW w:w="523" w:type="dxa"/>
            <w:tcBorders>
              <w:top w:val="nil"/>
              <w:bottom w:val="nil"/>
            </w:tcBorders>
          </w:tcPr>
          <w:p w14:paraId="64BBF68D" w14:textId="77777777" w:rsidR="006D485B" w:rsidRPr="000C4658" w:rsidRDefault="006D485B">
            <w:pPr>
              <w:pStyle w:val="TableParagraph"/>
              <w:rPr>
                <w:rFonts w:ascii="Times New Roman"/>
                <w:sz w:val="14"/>
              </w:rPr>
            </w:pPr>
          </w:p>
        </w:tc>
        <w:tc>
          <w:tcPr>
            <w:tcW w:w="3804" w:type="dxa"/>
            <w:tcBorders>
              <w:top w:val="nil"/>
              <w:bottom w:val="nil"/>
            </w:tcBorders>
          </w:tcPr>
          <w:p w14:paraId="19EE7AC8" w14:textId="77777777" w:rsidR="006D485B" w:rsidRPr="000C4658" w:rsidRDefault="00C01BB2">
            <w:pPr>
              <w:pStyle w:val="TableParagraph"/>
              <w:spacing w:before="37"/>
              <w:ind w:left="71"/>
              <w:rPr>
                <w:sz w:val="14"/>
              </w:rPr>
            </w:pPr>
            <w:r w:rsidRPr="000C4658">
              <w:rPr>
                <w:sz w:val="14"/>
              </w:rPr>
              <w:t>nacional o extranjera.</w:t>
            </w:r>
          </w:p>
        </w:tc>
      </w:tr>
      <w:tr w:rsidR="006D485B" w:rsidRPr="000C4658" w14:paraId="3F8CE784" w14:textId="77777777">
        <w:trPr>
          <w:trHeight w:val="279"/>
        </w:trPr>
        <w:tc>
          <w:tcPr>
            <w:tcW w:w="581" w:type="dxa"/>
            <w:tcBorders>
              <w:top w:val="nil"/>
              <w:bottom w:val="nil"/>
            </w:tcBorders>
          </w:tcPr>
          <w:p w14:paraId="446F6D3C" w14:textId="77777777" w:rsidR="006D485B" w:rsidRPr="000C4658" w:rsidRDefault="00C01BB2">
            <w:pPr>
              <w:pStyle w:val="TableParagraph"/>
              <w:spacing w:before="76"/>
              <w:ind w:left="14"/>
              <w:jc w:val="center"/>
              <w:rPr>
                <w:sz w:val="14"/>
              </w:rPr>
            </w:pPr>
            <w:r w:rsidRPr="000C4658">
              <w:rPr>
                <w:w w:val="99"/>
                <w:sz w:val="14"/>
              </w:rPr>
              <w:t>2</w:t>
            </w:r>
          </w:p>
        </w:tc>
        <w:tc>
          <w:tcPr>
            <w:tcW w:w="3804" w:type="dxa"/>
            <w:tcBorders>
              <w:top w:val="nil"/>
              <w:bottom w:val="nil"/>
            </w:tcBorders>
          </w:tcPr>
          <w:p w14:paraId="01BE743D" w14:textId="77777777" w:rsidR="006D485B" w:rsidRPr="000C4658" w:rsidRDefault="00C01BB2">
            <w:pPr>
              <w:pStyle w:val="TableParagraph"/>
              <w:spacing w:before="76"/>
              <w:ind w:left="69"/>
              <w:rPr>
                <w:sz w:val="14"/>
              </w:rPr>
            </w:pPr>
            <w:r w:rsidRPr="000C4658">
              <w:rPr>
                <w:sz w:val="14"/>
              </w:rPr>
              <w:t>Por la contratación de inversiones financieras, en moneda</w:t>
            </w:r>
          </w:p>
        </w:tc>
        <w:tc>
          <w:tcPr>
            <w:tcW w:w="523" w:type="dxa"/>
            <w:tcBorders>
              <w:top w:val="nil"/>
              <w:bottom w:val="nil"/>
            </w:tcBorders>
          </w:tcPr>
          <w:p w14:paraId="027DE8AF" w14:textId="77777777" w:rsidR="006D485B" w:rsidRPr="000C4658" w:rsidRDefault="006D485B">
            <w:pPr>
              <w:pStyle w:val="TableParagraph"/>
              <w:rPr>
                <w:rFonts w:ascii="Times New Roman"/>
                <w:sz w:val="14"/>
              </w:rPr>
            </w:pPr>
          </w:p>
        </w:tc>
        <w:tc>
          <w:tcPr>
            <w:tcW w:w="3804" w:type="dxa"/>
            <w:tcBorders>
              <w:top w:val="nil"/>
              <w:bottom w:val="nil"/>
            </w:tcBorders>
          </w:tcPr>
          <w:p w14:paraId="33542E9C" w14:textId="77777777" w:rsidR="006D485B" w:rsidRPr="000C4658" w:rsidRDefault="006D485B">
            <w:pPr>
              <w:pStyle w:val="TableParagraph"/>
              <w:rPr>
                <w:rFonts w:ascii="Times New Roman"/>
                <w:sz w:val="14"/>
              </w:rPr>
            </w:pPr>
          </w:p>
        </w:tc>
      </w:tr>
      <w:tr w:rsidR="006D485B" w:rsidRPr="000C4658" w14:paraId="19CCE8F3" w14:textId="77777777">
        <w:trPr>
          <w:trHeight w:val="280"/>
        </w:trPr>
        <w:tc>
          <w:tcPr>
            <w:tcW w:w="581" w:type="dxa"/>
            <w:tcBorders>
              <w:top w:val="nil"/>
              <w:bottom w:val="nil"/>
            </w:tcBorders>
          </w:tcPr>
          <w:p w14:paraId="1B9A84C7" w14:textId="77777777" w:rsidR="006D485B" w:rsidRPr="000C4658" w:rsidRDefault="006D485B">
            <w:pPr>
              <w:pStyle w:val="TableParagraph"/>
              <w:rPr>
                <w:rFonts w:ascii="Times New Roman"/>
                <w:sz w:val="14"/>
              </w:rPr>
            </w:pPr>
          </w:p>
        </w:tc>
        <w:tc>
          <w:tcPr>
            <w:tcW w:w="3804" w:type="dxa"/>
            <w:tcBorders>
              <w:top w:val="nil"/>
              <w:bottom w:val="nil"/>
            </w:tcBorders>
          </w:tcPr>
          <w:p w14:paraId="11E48742" w14:textId="77777777" w:rsidR="006D485B" w:rsidRPr="000C4658" w:rsidRDefault="00C01BB2">
            <w:pPr>
              <w:pStyle w:val="TableParagraph"/>
              <w:spacing w:before="37"/>
              <w:ind w:left="69"/>
              <w:rPr>
                <w:sz w:val="14"/>
              </w:rPr>
            </w:pPr>
            <w:r w:rsidRPr="000C4658">
              <w:rPr>
                <w:sz w:val="14"/>
              </w:rPr>
              <w:t>nacional o extranjera.</w:t>
            </w:r>
          </w:p>
        </w:tc>
        <w:tc>
          <w:tcPr>
            <w:tcW w:w="523" w:type="dxa"/>
            <w:tcBorders>
              <w:top w:val="nil"/>
              <w:bottom w:val="nil"/>
            </w:tcBorders>
          </w:tcPr>
          <w:p w14:paraId="0725B4F7" w14:textId="77777777" w:rsidR="006D485B" w:rsidRPr="000C4658" w:rsidRDefault="006D485B">
            <w:pPr>
              <w:pStyle w:val="TableParagraph"/>
              <w:rPr>
                <w:rFonts w:ascii="Times New Roman"/>
                <w:sz w:val="14"/>
              </w:rPr>
            </w:pPr>
          </w:p>
        </w:tc>
        <w:tc>
          <w:tcPr>
            <w:tcW w:w="3804" w:type="dxa"/>
            <w:tcBorders>
              <w:top w:val="nil"/>
              <w:bottom w:val="nil"/>
            </w:tcBorders>
          </w:tcPr>
          <w:p w14:paraId="4C9C0DDE" w14:textId="77777777" w:rsidR="006D485B" w:rsidRPr="000C4658" w:rsidRDefault="006D485B">
            <w:pPr>
              <w:pStyle w:val="TableParagraph"/>
              <w:rPr>
                <w:rFonts w:ascii="Times New Roman"/>
                <w:sz w:val="14"/>
              </w:rPr>
            </w:pPr>
          </w:p>
        </w:tc>
      </w:tr>
      <w:tr w:rsidR="006D485B" w:rsidRPr="000C4658" w14:paraId="474824EE" w14:textId="77777777">
        <w:trPr>
          <w:trHeight w:val="6296"/>
        </w:trPr>
        <w:tc>
          <w:tcPr>
            <w:tcW w:w="581" w:type="dxa"/>
            <w:tcBorders>
              <w:top w:val="nil"/>
            </w:tcBorders>
          </w:tcPr>
          <w:p w14:paraId="651169F2" w14:textId="77777777" w:rsidR="006D485B" w:rsidRPr="000C4658" w:rsidRDefault="006D485B">
            <w:pPr>
              <w:pStyle w:val="TableParagraph"/>
              <w:rPr>
                <w:rFonts w:ascii="Times New Roman"/>
                <w:sz w:val="14"/>
              </w:rPr>
            </w:pPr>
          </w:p>
        </w:tc>
        <w:tc>
          <w:tcPr>
            <w:tcW w:w="3804" w:type="dxa"/>
            <w:tcBorders>
              <w:top w:val="nil"/>
            </w:tcBorders>
          </w:tcPr>
          <w:p w14:paraId="681A678A" w14:textId="77777777" w:rsidR="006D485B" w:rsidRPr="000C4658" w:rsidRDefault="006D485B">
            <w:pPr>
              <w:pStyle w:val="TableParagraph"/>
              <w:rPr>
                <w:rFonts w:ascii="Times New Roman"/>
                <w:sz w:val="14"/>
              </w:rPr>
            </w:pPr>
          </w:p>
        </w:tc>
        <w:tc>
          <w:tcPr>
            <w:tcW w:w="523" w:type="dxa"/>
            <w:tcBorders>
              <w:top w:val="nil"/>
            </w:tcBorders>
          </w:tcPr>
          <w:p w14:paraId="58031849"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tcBorders>
          </w:tcPr>
          <w:p w14:paraId="09C78BBA" w14:textId="77777777" w:rsidR="006D485B" w:rsidRPr="000C4658" w:rsidRDefault="00C01BB2">
            <w:pPr>
              <w:pStyle w:val="TableParagraph"/>
              <w:spacing w:before="77"/>
              <w:ind w:left="71"/>
              <w:rPr>
                <w:sz w:val="14"/>
              </w:rPr>
            </w:pPr>
            <w:r w:rsidRPr="000C4658">
              <w:rPr>
                <w:sz w:val="14"/>
              </w:rPr>
              <w:t>Al cierre de libros por el saldo deudor de esta cuenta.</w:t>
            </w:r>
          </w:p>
        </w:tc>
      </w:tr>
      <w:tr w:rsidR="006D485B" w:rsidRPr="000C4658" w14:paraId="37B1E8EF" w14:textId="77777777">
        <w:trPr>
          <w:trHeight w:val="599"/>
        </w:trPr>
        <w:tc>
          <w:tcPr>
            <w:tcW w:w="8712" w:type="dxa"/>
            <w:gridSpan w:val="4"/>
          </w:tcPr>
          <w:p w14:paraId="35BD8771" w14:textId="77777777" w:rsidR="006D485B" w:rsidRPr="000C4658" w:rsidRDefault="00C01BB2">
            <w:pPr>
              <w:pStyle w:val="TableParagraph"/>
              <w:spacing w:before="100"/>
              <w:ind w:left="71"/>
              <w:rPr>
                <w:b/>
                <w:sz w:val="14"/>
              </w:rPr>
            </w:pPr>
            <w:r w:rsidRPr="000C4658">
              <w:rPr>
                <w:b/>
                <w:sz w:val="14"/>
              </w:rPr>
              <w:t>SU SALDO REPRESENTA</w:t>
            </w:r>
          </w:p>
          <w:p w14:paraId="4301D0BE" w14:textId="77777777" w:rsidR="006D485B" w:rsidRPr="000C4658" w:rsidRDefault="00C01BB2">
            <w:pPr>
              <w:pStyle w:val="TableParagraph"/>
              <w:spacing w:before="119"/>
              <w:ind w:left="71"/>
              <w:rPr>
                <w:sz w:val="14"/>
              </w:rPr>
            </w:pPr>
            <w:r w:rsidRPr="000C4658">
              <w:rPr>
                <w:sz w:val="14"/>
              </w:rPr>
              <w:t>El monto excedente de efectivo invertido por el ente público, cuya recuperación se efectuará en un plazo inferior a tres meses.</w:t>
            </w:r>
          </w:p>
        </w:tc>
      </w:tr>
      <w:tr w:rsidR="006D485B" w:rsidRPr="000C4658" w14:paraId="492FB257" w14:textId="77777777">
        <w:trPr>
          <w:trHeight w:val="601"/>
        </w:trPr>
        <w:tc>
          <w:tcPr>
            <w:tcW w:w="8712" w:type="dxa"/>
            <w:gridSpan w:val="4"/>
          </w:tcPr>
          <w:p w14:paraId="3F41DF7B" w14:textId="77777777" w:rsidR="006D485B" w:rsidRPr="000C4658" w:rsidRDefault="00C01BB2">
            <w:pPr>
              <w:pStyle w:val="TableParagraph"/>
              <w:spacing w:before="100"/>
              <w:ind w:left="71"/>
              <w:rPr>
                <w:b/>
                <w:sz w:val="14"/>
              </w:rPr>
            </w:pPr>
            <w:r w:rsidRPr="000C4658">
              <w:rPr>
                <w:b/>
                <w:sz w:val="14"/>
              </w:rPr>
              <w:t>OBSERVACIONES</w:t>
            </w:r>
          </w:p>
          <w:p w14:paraId="5D275689" w14:textId="77777777" w:rsidR="006D485B" w:rsidRPr="000C4658" w:rsidRDefault="00C01BB2">
            <w:pPr>
              <w:pStyle w:val="TableParagraph"/>
              <w:spacing w:before="119"/>
              <w:ind w:left="71"/>
              <w:rPr>
                <w:sz w:val="14"/>
              </w:rPr>
            </w:pPr>
            <w:r w:rsidRPr="000C4658">
              <w:rPr>
                <w:sz w:val="14"/>
              </w:rPr>
              <w:t>Auxiliar por tipo de inversión.</w:t>
            </w:r>
          </w:p>
        </w:tc>
      </w:tr>
    </w:tbl>
    <w:p w14:paraId="45D9950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7367306" w14:textId="77777777" w:rsidR="006D485B" w:rsidRPr="000C4658" w:rsidRDefault="006D485B">
      <w:pPr>
        <w:pStyle w:val="Textoindependiente"/>
        <w:rPr>
          <w:rFonts w:ascii="Times New Roman"/>
          <w:sz w:val="20"/>
        </w:rPr>
      </w:pPr>
    </w:p>
    <w:p w14:paraId="0EE78C58"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2835272" w14:textId="77777777">
        <w:trPr>
          <w:trHeight w:val="320"/>
        </w:trPr>
        <w:tc>
          <w:tcPr>
            <w:tcW w:w="958" w:type="dxa"/>
          </w:tcPr>
          <w:p w14:paraId="63FFB34E"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638E9F09"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71780517"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246847FB"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4F9E2F24"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220C4271" w14:textId="77777777">
        <w:trPr>
          <w:trHeight w:val="318"/>
        </w:trPr>
        <w:tc>
          <w:tcPr>
            <w:tcW w:w="958" w:type="dxa"/>
          </w:tcPr>
          <w:p w14:paraId="02FE9524" w14:textId="77777777" w:rsidR="006D485B" w:rsidRPr="000C4658" w:rsidRDefault="00C01BB2">
            <w:pPr>
              <w:pStyle w:val="TableParagraph"/>
              <w:spacing w:before="100"/>
              <w:ind w:left="263"/>
              <w:rPr>
                <w:sz w:val="14"/>
              </w:rPr>
            </w:pPr>
            <w:r w:rsidRPr="000C4658">
              <w:rPr>
                <w:sz w:val="14"/>
              </w:rPr>
              <w:t>1.1.1.6</w:t>
            </w:r>
          </w:p>
        </w:tc>
        <w:tc>
          <w:tcPr>
            <w:tcW w:w="1152" w:type="dxa"/>
          </w:tcPr>
          <w:p w14:paraId="7BAC429F"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1A84B59C"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7037EA93" w14:textId="77777777" w:rsidR="006D485B" w:rsidRPr="000C4658" w:rsidRDefault="00C01BB2">
            <w:pPr>
              <w:pStyle w:val="TableParagraph"/>
              <w:spacing w:before="100"/>
              <w:ind w:left="65" w:right="57"/>
              <w:jc w:val="center"/>
              <w:rPr>
                <w:sz w:val="14"/>
              </w:rPr>
            </w:pPr>
            <w:r w:rsidRPr="000C4658">
              <w:rPr>
                <w:sz w:val="14"/>
              </w:rPr>
              <w:t>Efectivo y Equivalentes</w:t>
            </w:r>
          </w:p>
        </w:tc>
        <w:tc>
          <w:tcPr>
            <w:tcW w:w="2160" w:type="dxa"/>
          </w:tcPr>
          <w:p w14:paraId="2C2EFF7E"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29A6F06E" w14:textId="77777777">
        <w:trPr>
          <w:trHeight w:val="321"/>
        </w:trPr>
        <w:tc>
          <w:tcPr>
            <w:tcW w:w="958" w:type="dxa"/>
          </w:tcPr>
          <w:p w14:paraId="4B5DAF55"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641C3841" w14:textId="77777777" w:rsidR="006D485B" w:rsidRPr="000C4658" w:rsidRDefault="00C01BB2">
            <w:pPr>
              <w:pStyle w:val="TableParagraph"/>
              <w:spacing w:before="102"/>
              <w:ind w:left="71"/>
              <w:rPr>
                <w:sz w:val="14"/>
              </w:rPr>
            </w:pPr>
            <w:r w:rsidRPr="000C4658">
              <w:rPr>
                <w:sz w:val="14"/>
              </w:rPr>
              <w:t>Depósitos de Fondos de Terceros en Garantía y/o Administración</w:t>
            </w:r>
          </w:p>
        </w:tc>
      </w:tr>
    </w:tbl>
    <w:p w14:paraId="04626523"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7006C94" w14:textId="77777777">
        <w:trPr>
          <w:trHeight w:val="318"/>
        </w:trPr>
        <w:tc>
          <w:tcPr>
            <w:tcW w:w="581" w:type="dxa"/>
          </w:tcPr>
          <w:p w14:paraId="4DCE9388"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8FE9B81"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2AA06833"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66CA392D"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A9E9372" w14:textId="77777777">
        <w:trPr>
          <w:trHeight w:val="303"/>
        </w:trPr>
        <w:tc>
          <w:tcPr>
            <w:tcW w:w="581" w:type="dxa"/>
            <w:tcBorders>
              <w:bottom w:val="nil"/>
            </w:tcBorders>
          </w:tcPr>
          <w:p w14:paraId="665265EB"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21CE7D4" w14:textId="77777777" w:rsidR="006D485B" w:rsidRPr="000C4658" w:rsidRDefault="00C01BB2">
            <w:pPr>
              <w:pStyle w:val="TableParagraph"/>
              <w:spacing w:before="100"/>
              <w:ind w:left="69"/>
              <w:rPr>
                <w:sz w:val="14"/>
              </w:rPr>
            </w:pPr>
            <w:r w:rsidRPr="000C4658">
              <w:rPr>
                <w:sz w:val="14"/>
              </w:rPr>
              <w:t>A la apertura en libros por el saldo del ejercicio inmediato</w:t>
            </w:r>
          </w:p>
        </w:tc>
        <w:tc>
          <w:tcPr>
            <w:tcW w:w="523" w:type="dxa"/>
            <w:tcBorders>
              <w:bottom w:val="nil"/>
            </w:tcBorders>
          </w:tcPr>
          <w:p w14:paraId="29F6625E"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6C288C63" w14:textId="77777777" w:rsidR="006D485B" w:rsidRPr="000C4658" w:rsidRDefault="00C01BB2">
            <w:pPr>
              <w:pStyle w:val="TableParagraph"/>
              <w:spacing w:before="100"/>
              <w:ind w:left="71"/>
              <w:rPr>
                <w:sz w:val="14"/>
              </w:rPr>
            </w:pPr>
            <w:r w:rsidRPr="000C4658">
              <w:rPr>
                <w:sz w:val="14"/>
              </w:rPr>
              <w:t>Por el reintegro de los fondos de terceros en:</w:t>
            </w:r>
          </w:p>
        </w:tc>
      </w:tr>
      <w:tr w:rsidR="006D485B" w:rsidRPr="000C4658" w14:paraId="34322A8B" w14:textId="77777777">
        <w:trPr>
          <w:trHeight w:val="300"/>
        </w:trPr>
        <w:tc>
          <w:tcPr>
            <w:tcW w:w="581" w:type="dxa"/>
            <w:tcBorders>
              <w:top w:val="nil"/>
              <w:bottom w:val="nil"/>
            </w:tcBorders>
          </w:tcPr>
          <w:p w14:paraId="608B6264" w14:textId="77777777" w:rsidR="006D485B" w:rsidRPr="000C4658" w:rsidRDefault="006D485B">
            <w:pPr>
              <w:pStyle w:val="TableParagraph"/>
              <w:rPr>
                <w:rFonts w:ascii="Times New Roman"/>
                <w:sz w:val="14"/>
              </w:rPr>
            </w:pPr>
          </w:p>
        </w:tc>
        <w:tc>
          <w:tcPr>
            <w:tcW w:w="3804" w:type="dxa"/>
            <w:tcBorders>
              <w:top w:val="nil"/>
              <w:bottom w:val="nil"/>
            </w:tcBorders>
          </w:tcPr>
          <w:p w14:paraId="5E4A7855" w14:textId="77777777" w:rsidR="006D485B" w:rsidRPr="000C4658" w:rsidRDefault="00C01BB2">
            <w:pPr>
              <w:pStyle w:val="TableParagraph"/>
              <w:spacing w:before="37"/>
              <w:ind w:left="69"/>
              <w:rPr>
                <w:sz w:val="14"/>
              </w:rPr>
            </w:pPr>
            <w:r w:rsidRPr="000C4658">
              <w:rPr>
                <w:sz w:val="14"/>
              </w:rPr>
              <w:t>anterior.</w:t>
            </w:r>
          </w:p>
        </w:tc>
        <w:tc>
          <w:tcPr>
            <w:tcW w:w="523" w:type="dxa"/>
            <w:tcBorders>
              <w:top w:val="nil"/>
              <w:bottom w:val="nil"/>
            </w:tcBorders>
          </w:tcPr>
          <w:p w14:paraId="69F74532" w14:textId="77777777" w:rsidR="006D485B" w:rsidRPr="000C4658" w:rsidRDefault="006D485B">
            <w:pPr>
              <w:pStyle w:val="TableParagraph"/>
              <w:rPr>
                <w:rFonts w:ascii="Times New Roman"/>
                <w:sz w:val="14"/>
              </w:rPr>
            </w:pPr>
          </w:p>
        </w:tc>
        <w:tc>
          <w:tcPr>
            <w:tcW w:w="3804" w:type="dxa"/>
            <w:tcBorders>
              <w:top w:val="nil"/>
              <w:bottom w:val="nil"/>
            </w:tcBorders>
          </w:tcPr>
          <w:p w14:paraId="4E2673B8" w14:textId="77777777" w:rsidR="006D485B" w:rsidRPr="000C4658" w:rsidRDefault="00C01BB2">
            <w:pPr>
              <w:pStyle w:val="TableParagraph"/>
              <w:tabs>
                <w:tab w:val="left" w:pos="359"/>
              </w:tabs>
              <w:spacing w:before="77"/>
              <w:ind w:left="71"/>
              <w:rPr>
                <w:sz w:val="14"/>
              </w:rPr>
            </w:pPr>
            <w:r w:rsidRPr="000C4658">
              <w:rPr>
                <w:sz w:val="14"/>
              </w:rPr>
              <w:t>-</w:t>
            </w:r>
            <w:r w:rsidRPr="000C4658">
              <w:rPr>
                <w:sz w:val="14"/>
              </w:rPr>
              <w:tab/>
              <w:t>Garantía</w:t>
            </w:r>
          </w:p>
        </w:tc>
      </w:tr>
      <w:tr w:rsidR="006D485B" w:rsidRPr="000C4658" w14:paraId="1D006F6F" w14:textId="77777777">
        <w:trPr>
          <w:trHeight w:val="280"/>
        </w:trPr>
        <w:tc>
          <w:tcPr>
            <w:tcW w:w="581" w:type="dxa"/>
            <w:tcBorders>
              <w:top w:val="nil"/>
              <w:bottom w:val="nil"/>
            </w:tcBorders>
          </w:tcPr>
          <w:p w14:paraId="0396E207" w14:textId="77777777" w:rsidR="006D485B" w:rsidRPr="000C4658" w:rsidRDefault="00C01BB2">
            <w:pPr>
              <w:pStyle w:val="TableParagraph"/>
              <w:spacing w:before="58"/>
              <w:ind w:left="14"/>
              <w:jc w:val="center"/>
              <w:rPr>
                <w:sz w:val="14"/>
              </w:rPr>
            </w:pPr>
            <w:r w:rsidRPr="000C4658">
              <w:rPr>
                <w:w w:val="99"/>
                <w:sz w:val="14"/>
              </w:rPr>
              <w:t>2</w:t>
            </w:r>
          </w:p>
        </w:tc>
        <w:tc>
          <w:tcPr>
            <w:tcW w:w="3804" w:type="dxa"/>
            <w:tcBorders>
              <w:top w:val="nil"/>
              <w:bottom w:val="nil"/>
            </w:tcBorders>
          </w:tcPr>
          <w:p w14:paraId="4E69DD9D" w14:textId="77777777" w:rsidR="006D485B" w:rsidRPr="000C4658" w:rsidRDefault="00C01BB2">
            <w:pPr>
              <w:pStyle w:val="TableParagraph"/>
              <w:spacing w:before="58"/>
              <w:ind w:left="69"/>
              <w:rPr>
                <w:sz w:val="14"/>
              </w:rPr>
            </w:pPr>
            <w:r w:rsidRPr="000C4658">
              <w:rPr>
                <w:sz w:val="14"/>
              </w:rPr>
              <w:t>Por los depósitos de fondos de terceros en:</w:t>
            </w:r>
          </w:p>
        </w:tc>
        <w:tc>
          <w:tcPr>
            <w:tcW w:w="523" w:type="dxa"/>
            <w:tcBorders>
              <w:top w:val="nil"/>
              <w:bottom w:val="nil"/>
            </w:tcBorders>
          </w:tcPr>
          <w:p w14:paraId="4E67BD48" w14:textId="77777777" w:rsidR="006D485B" w:rsidRPr="000C4658" w:rsidRDefault="006D485B">
            <w:pPr>
              <w:pStyle w:val="TableParagraph"/>
              <w:rPr>
                <w:rFonts w:ascii="Times New Roman"/>
                <w:sz w:val="14"/>
              </w:rPr>
            </w:pPr>
          </w:p>
        </w:tc>
        <w:tc>
          <w:tcPr>
            <w:tcW w:w="3804" w:type="dxa"/>
            <w:tcBorders>
              <w:top w:val="nil"/>
              <w:bottom w:val="nil"/>
            </w:tcBorders>
          </w:tcPr>
          <w:p w14:paraId="7CD5468C"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Otros depósitos de fondos de</w:t>
            </w:r>
            <w:r w:rsidRPr="000C4658">
              <w:rPr>
                <w:spacing w:val="-5"/>
                <w:sz w:val="14"/>
              </w:rPr>
              <w:t xml:space="preserve"> </w:t>
            </w:r>
            <w:r w:rsidRPr="000C4658">
              <w:rPr>
                <w:sz w:val="14"/>
              </w:rPr>
              <w:t>terceros.</w:t>
            </w:r>
          </w:p>
        </w:tc>
      </w:tr>
      <w:tr w:rsidR="006D485B" w:rsidRPr="000C4658" w14:paraId="06B92FDE" w14:textId="77777777">
        <w:trPr>
          <w:trHeight w:val="279"/>
        </w:trPr>
        <w:tc>
          <w:tcPr>
            <w:tcW w:w="581" w:type="dxa"/>
            <w:tcBorders>
              <w:top w:val="nil"/>
              <w:bottom w:val="nil"/>
            </w:tcBorders>
          </w:tcPr>
          <w:p w14:paraId="34BFB17E" w14:textId="77777777" w:rsidR="006D485B" w:rsidRPr="000C4658" w:rsidRDefault="006D485B">
            <w:pPr>
              <w:pStyle w:val="TableParagraph"/>
              <w:rPr>
                <w:rFonts w:ascii="Times New Roman"/>
                <w:sz w:val="14"/>
              </w:rPr>
            </w:pPr>
          </w:p>
        </w:tc>
        <w:tc>
          <w:tcPr>
            <w:tcW w:w="3804" w:type="dxa"/>
            <w:tcBorders>
              <w:top w:val="nil"/>
              <w:bottom w:val="nil"/>
            </w:tcBorders>
          </w:tcPr>
          <w:p w14:paraId="39090325" w14:textId="77777777" w:rsidR="006D485B" w:rsidRPr="000C4658" w:rsidRDefault="00C01BB2">
            <w:pPr>
              <w:pStyle w:val="TableParagraph"/>
              <w:tabs>
                <w:tab w:val="left" w:pos="357"/>
              </w:tabs>
              <w:spacing w:before="56"/>
              <w:ind w:left="69"/>
              <w:rPr>
                <w:sz w:val="14"/>
              </w:rPr>
            </w:pPr>
            <w:r w:rsidRPr="000C4658">
              <w:rPr>
                <w:sz w:val="14"/>
              </w:rPr>
              <w:t>-</w:t>
            </w:r>
            <w:r w:rsidRPr="000C4658">
              <w:rPr>
                <w:sz w:val="14"/>
              </w:rPr>
              <w:tab/>
              <w:t>Garantía</w:t>
            </w:r>
          </w:p>
        </w:tc>
        <w:tc>
          <w:tcPr>
            <w:tcW w:w="523" w:type="dxa"/>
            <w:tcBorders>
              <w:top w:val="nil"/>
              <w:bottom w:val="nil"/>
            </w:tcBorders>
          </w:tcPr>
          <w:p w14:paraId="29CA6A26" w14:textId="77777777" w:rsidR="006D485B" w:rsidRPr="000C4658" w:rsidRDefault="006D485B">
            <w:pPr>
              <w:pStyle w:val="TableParagraph"/>
              <w:rPr>
                <w:rFonts w:ascii="Times New Roman"/>
                <w:sz w:val="14"/>
              </w:rPr>
            </w:pPr>
          </w:p>
        </w:tc>
        <w:tc>
          <w:tcPr>
            <w:tcW w:w="3804" w:type="dxa"/>
            <w:tcBorders>
              <w:top w:val="nil"/>
              <w:bottom w:val="nil"/>
            </w:tcBorders>
          </w:tcPr>
          <w:p w14:paraId="55570720" w14:textId="77777777" w:rsidR="006D485B" w:rsidRPr="000C4658" w:rsidRDefault="006D485B">
            <w:pPr>
              <w:pStyle w:val="TableParagraph"/>
              <w:rPr>
                <w:rFonts w:ascii="Times New Roman"/>
                <w:sz w:val="14"/>
              </w:rPr>
            </w:pPr>
          </w:p>
        </w:tc>
      </w:tr>
      <w:tr w:rsidR="006D485B" w:rsidRPr="000C4658" w14:paraId="7B151FEB" w14:textId="77777777">
        <w:trPr>
          <w:trHeight w:val="300"/>
        </w:trPr>
        <w:tc>
          <w:tcPr>
            <w:tcW w:w="581" w:type="dxa"/>
            <w:tcBorders>
              <w:top w:val="nil"/>
              <w:bottom w:val="nil"/>
            </w:tcBorders>
          </w:tcPr>
          <w:p w14:paraId="096E17F1" w14:textId="77777777" w:rsidR="006D485B" w:rsidRPr="000C4658" w:rsidRDefault="006D485B">
            <w:pPr>
              <w:pStyle w:val="TableParagraph"/>
              <w:rPr>
                <w:rFonts w:ascii="Times New Roman"/>
                <w:sz w:val="14"/>
              </w:rPr>
            </w:pPr>
          </w:p>
        </w:tc>
        <w:tc>
          <w:tcPr>
            <w:tcW w:w="3804" w:type="dxa"/>
            <w:tcBorders>
              <w:top w:val="nil"/>
              <w:bottom w:val="nil"/>
            </w:tcBorders>
          </w:tcPr>
          <w:p w14:paraId="5F99262E" w14:textId="77777777" w:rsidR="006D485B" w:rsidRPr="000C4658" w:rsidRDefault="00C01BB2">
            <w:pPr>
              <w:pStyle w:val="TableParagraph"/>
              <w:tabs>
                <w:tab w:val="left" w:pos="357"/>
              </w:tabs>
              <w:spacing w:before="57"/>
              <w:ind w:left="69"/>
              <w:rPr>
                <w:sz w:val="14"/>
              </w:rPr>
            </w:pPr>
            <w:r w:rsidRPr="000C4658">
              <w:rPr>
                <w:sz w:val="14"/>
              </w:rPr>
              <w:t>-</w:t>
            </w:r>
            <w:r w:rsidRPr="000C4658">
              <w:rPr>
                <w:sz w:val="14"/>
              </w:rPr>
              <w:tab/>
              <w:t>Otros depósitos de fondos de</w:t>
            </w:r>
            <w:r w:rsidRPr="000C4658">
              <w:rPr>
                <w:spacing w:val="-5"/>
                <w:sz w:val="14"/>
              </w:rPr>
              <w:t xml:space="preserve"> </w:t>
            </w:r>
            <w:r w:rsidRPr="000C4658">
              <w:rPr>
                <w:sz w:val="14"/>
              </w:rPr>
              <w:t>terceros.</w:t>
            </w:r>
          </w:p>
        </w:tc>
        <w:tc>
          <w:tcPr>
            <w:tcW w:w="523" w:type="dxa"/>
            <w:tcBorders>
              <w:top w:val="nil"/>
              <w:bottom w:val="nil"/>
            </w:tcBorders>
          </w:tcPr>
          <w:p w14:paraId="115AA44E" w14:textId="77777777" w:rsidR="006D485B" w:rsidRPr="000C4658" w:rsidRDefault="006D485B">
            <w:pPr>
              <w:pStyle w:val="TableParagraph"/>
              <w:rPr>
                <w:rFonts w:ascii="Times New Roman"/>
                <w:sz w:val="14"/>
              </w:rPr>
            </w:pPr>
          </w:p>
        </w:tc>
        <w:tc>
          <w:tcPr>
            <w:tcW w:w="3804" w:type="dxa"/>
            <w:tcBorders>
              <w:top w:val="nil"/>
              <w:bottom w:val="nil"/>
            </w:tcBorders>
          </w:tcPr>
          <w:p w14:paraId="5D5E05E6" w14:textId="77777777" w:rsidR="006D485B" w:rsidRPr="000C4658" w:rsidRDefault="006D485B">
            <w:pPr>
              <w:pStyle w:val="TableParagraph"/>
              <w:rPr>
                <w:rFonts w:ascii="Times New Roman"/>
                <w:sz w:val="14"/>
              </w:rPr>
            </w:pPr>
          </w:p>
        </w:tc>
      </w:tr>
      <w:tr w:rsidR="006D485B" w:rsidRPr="000C4658" w14:paraId="773BF28F" w14:textId="77777777">
        <w:trPr>
          <w:trHeight w:val="7175"/>
        </w:trPr>
        <w:tc>
          <w:tcPr>
            <w:tcW w:w="581" w:type="dxa"/>
            <w:tcBorders>
              <w:top w:val="nil"/>
            </w:tcBorders>
          </w:tcPr>
          <w:p w14:paraId="747672A1" w14:textId="77777777" w:rsidR="006D485B" w:rsidRPr="000C4658" w:rsidRDefault="006D485B">
            <w:pPr>
              <w:pStyle w:val="TableParagraph"/>
              <w:rPr>
                <w:rFonts w:ascii="Times New Roman"/>
                <w:sz w:val="14"/>
              </w:rPr>
            </w:pPr>
          </w:p>
        </w:tc>
        <w:tc>
          <w:tcPr>
            <w:tcW w:w="3804" w:type="dxa"/>
            <w:tcBorders>
              <w:top w:val="nil"/>
            </w:tcBorders>
          </w:tcPr>
          <w:p w14:paraId="7F1878DB" w14:textId="77777777" w:rsidR="006D485B" w:rsidRPr="000C4658" w:rsidRDefault="006D485B">
            <w:pPr>
              <w:pStyle w:val="TableParagraph"/>
              <w:rPr>
                <w:rFonts w:ascii="Times New Roman"/>
                <w:sz w:val="14"/>
              </w:rPr>
            </w:pPr>
          </w:p>
        </w:tc>
        <w:tc>
          <w:tcPr>
            <w:tcW w:w="523" w:type="dxa"/>
            <w:tcBorders>
              <w:top w:val="nil"/>
            </w:tcBorders>
          </w:tcPr>
          <w:p w14:paraId="68E158D3" w14:textId="77777777" w:rsidR="006D485B" w:rsidRPr="000C4658" w:rsidRDefault="00C01BB2">
            <w:pPr>
              <w:pStyle w:val="TableParagraph"/>
              <w:spacing w:before="76"/>
              <w:ind w:left="9"/>
              <w:jc w:val="center"/>
              <w:rPr>
                <w:sz w:val="14"/>
              </w:rPr>
            </w:pPr>
            <w:r w:rsidRPr="000C4658">
              <w:rPr>
                <w:w w:val="99"/>
                <w:sz w:val="14"/>
              </w:rPr>
              <w:t>2</w:t>
            </w:r>
          </w:p>
        </w:tc>
        <w:tc>
          <w:tcPr>
            <w:tcW w:w="3804" w:type="dxa"/>
            <w:tcBorders>
              <w:top w:val="nil"/>
            </w:tcBorders>
          </w:tcPr>
          <w:p w14:paraId="28198CD1" w14:textId="77777777" w:rsidR="006D485B" w:rsidRPr="000C4658" w:rsidRDefault="00C01BB2">
            <w:pPr>
              <w:pStyle w:val="TableParagraph"/>
              <w:spacing w:before="76"/>
              <w:ind w:left="71"/>
              <w:rPr>
                <w:sz w:val="14"/>
              </w:rPr>
            </w:pPr>
            <w:r w:rsidRPr="000C4658">
              <w:rPr>
                <w:sz w:val="14"/>
              </w:rPr>
              <w:t>Al cierre de libros por el saldo deudor de esta cuenta.</w:t>
            </w:r>
          </w:p>
        </w:tc>
      </w:tr>
      <w:tr w:rsidR="006D485B" w:rsidRPr="000C4658" w14:paraId="019CB8EC" w14:textId="77777777">
        <w:trPr>
          <w:trHeight w:val="841"/>
        </w:trPr>
        <w:tc>
          <w:tcPr>
            <w:tcW w:w="8712" w:type="dxa"/>
            <w:gridSpan w:val="4"/>
          </w:tcPr>
          <w:p w14:paraId="51D54079" w14:textId="77777777" w:rsidR="006D485B" w:rsidRPr="000C4658" w:rsidRDefault="00C01BB2">
            <w:pPr>
              <w:pStyle w:val="TableParagraph"/>
              <w:spacing w:before="102"/>
              <w:ind w:left="71"/>
              <w:rPr>
                <w:b/>
                <w:sz w:val="14"/>
              </w:rPr>
            </w:pPr>
            <w:r w:rsidRPr="000C4658">
              <w:rPr>
                <w:b/>
                <w:sz w:val="14"/>
              </w:rPr>
              <w:t>SU SALDO REPRESENTA</w:t>
            </w:r>
          </w:p>
          <w:p w14:paraId="7D174AC7" w14:textId="77777777" w:rsidR="006D485B" w:rsidRPr="000C4658" w:rsidRDefault="00C01BB2">
            <w:pPr>
              <w:pStyle w:val="TableParagraph"/>
              <w:spacing w:before="51" w:line="230" w:lineRule="atLeast"/>
              <w:ind w:left="71" w:right="52"/>
              <w:rPr>
                <w:sz w:val="14"/>
              </w:rPr>
            </w:pPr>
            <w:r w:rsidRPr="000C4658">
              <w:rPr>
                <w:sz w:val="14"/>
              </w:rPr>
              <w:t>El monto de los fondos que se encuentran en poder del ente público en garantía del cumplimiento de obligaciones contractuales o legales o para su administración.</w:t>
            </w:r>
          </w:p>
        </w:tc>
      </w:tr>
      <w:tr w:rsidR="006D485B" w:rsidRPr="000C4658" w14:paraId="2310555E" w14:textId="77777777">
        <w:trPr>
          <w:trHeight w:val="599"/>
        </w:trPr>
        <w:tc>
          <w:tcPr>
            <w:tcW w:w="8712" w:type="dxa"/>
            <w:gridSpan w:val="4"/>
          </w:tcPr>
          <w:p w14:paraId="746ED653" w14:textId="77777777" w:rsidR="006D485B" w:rsidRPr="000C4658" w:rsidRDefault="00C01BB2">
            <w:pPr>
              <w:pStyle w:val="TableParagraph"/>
              <w:spacing w:before="100"/>
              <w:ind w:left="71"/>
              <w:rPr>
                <w:b/>
                <w:sz w:val="14"/>
              </w:rPr>
            </w:pPr>
            <w:r w:rsidRPr="000C4658">
              <w:rPr>
                <w:b/>
                <w:sz w:val="14"/>
              </w:rPr>
              <w:t>OBSERVACIONES</w:t>
            </w:r>
          </w:p>
          <w:p w14:paraId="5B212EE1" w14:textId="77777777" w:rsidR="006D485B" w:rsidRPr="000C4658" w:rsidRDefault="00C01BB2">
            <w:pPr>
              <w:pStyle w:val="TableParagraph"/>
              <w:spacing w:before="117"/>
              <w:ind w:left="71"/>
              <w:rPr>
                <w:sz w:val="14"/>
              </w:rPr>
            </w:pPr>
            <w:r w:rsidRPr="000C4658">
              <w:rPr>
                <w:sz w:val="14"/>
              </w:rPr>
              <w:t>Auxiliar por beneficiario.</w:t>
            </w:r>
          </w:p>
        </w:tc>
      </w:tr>
    </w:tbl>
    <w:p w14:paraId="44A7B2A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07D1FF5"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8E5D34E" w14:textId="77777777">
        <w:trPr>
          <w:trHeight w:val="318"/>
        </w:trPr>
        <w:tc>
          <w:tcPr>
            <w:tcW w:w="958" w:type="dxa"/>
          </w:tcPr>
          <w:p w14:paraId="0B3FE6CE"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2D86166C"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0C16FFCF"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960621E"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1A1026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5A4E70C" w14:textId="77777777">
        <w:trPr>
          <w:trHeight w:val="320"/>
        </w:trPr>
        <w:tc>
          <w:tcPr>
            <w:tcW w:w="958" w:type="dxa"/>
          </w:tcPr>
          <w:p w14:paraId="73E81F6A" w14:textId="77777777" w:rsidR="006D485B" w:rsidRPr="000C4658" w:rsidRDefault="00C01BB2">
            <w:pPr>
              <w:pStyle w:val="TableParagraph"/>
              <w:spacing w:before="100"/>
              <w:ind w:left="263"/>
              <w:rPr>
                <w:sz w:val="14"/>
              </w:rPr>
            </w:pPr>
            <w:r w:rsidRPr="000C4658">
              <w:rPr>
                <w:sz w:val="14"/>
              </w:rPr>
              <w:t>1.1.1.9</w:t>
            </w:r>
          </w:p>
        </w:tc>
        <w:tc>
          <w:tcPr>
            <w:tcW w:w="1152" w:type="dxa"/>
          </w:tcPr>
          <w:p w14:paraId="2B0A1BAC"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3DD45A32"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1694F94C" w14:textId="77777777" w:rsidR="006D485B" w:rsidRPr="000C4658" w:rsidRDefault="00C01BB2">
            <w:pPr>
              <w:pStyle w:val="TableParagraph"/>
              <w:spacing w:before="100"/>
              <w:ind w:left="65" w:right="57"/>
              <w:jc w:val="center"/>
              <w:rPr>
                <w:sz w:val="14"/>
              </w:rPr>
            </w:pPr>
            <w:r w:rsidRPr="000C4658">
              <w:rPr>
                <w:sz w:val="14"/>
              </w:rPr>
              <w:t>Efectivo y Equivalentes</w:t>
            </w:r>
          </w:p>
        </w:tc>
        <w:tc>
          <w:tcPr>
            <w:tcW w:w="2160" w:type="dxa"/>
          </w:tcPr>
          <w:p w14:paraId="6C2C96DF"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11D57F94" w14:textId="77777777">
        <w:trPr>
          <w:trHeight w:val="320"/>
        </w:trPr>
        <w:tc>
          <w:tcPr>
            <w:tcW w:w="958" w:type="dxa"/>
          </w:tcPr>
          <w:p w14:paraId="2240588E"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99204F9" w14:textId="77777777" w:rsidR="006D485B" w:rsidRPr="000C4658" w:rsidRDefault="00C01BB2">
            <w:pPr>
              <w:pStyle w:val="TableParagraph"/>
              <w:spacing w:before="100"/>
              <w:ind w:left="71"/>
              <w:rPr>
                <w:sz w:val="14"/>
              </w:rPr>
            </w:pPr>
            <w:r w:rsidRPr="000C4658">
              <w:rPr>
                <w:sz w:val="14"/>
              </w:rPr>
              <w:t>Otros Efectivos y Equivalentes</w:t>
            </w:r>
          </w:p>
        </w:tc>
      </w:tr>
    </w:tbl>
    <w:p w14:paraId="468C104E"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88D7E57" w14:textId="77777777">
        <w:trPr>
          <w:trHeight w:val="320"/>
        </w:trPr>
        <w:tc>
          <w:tcPr>
            <w:tcW w:w="581" w:type="dxa"/>
          </w:tcPr>
          <w:p w14:paraId="065A5B61"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3703FF3"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4523176"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304029B9"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3232DC42" w14:textId="77777777">
        <w:trPr>
          <w:trHeight w:val="301"/>
        </w:trPr>
        <w:tc>
          <w:tcPr>
            <w:tcW w:w="581" w:type="dxa"/>
            <w:tcBorders>
              <w:bottom w:val="nil"/>
            </w:tcBorders>
          </w:tcPr>
          <w:p w14:paraId="5734AB2B"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A97691D" w14:textId="77777777" w:rsidR="006D485B" w:rsidRPr="000C4658" w:rsidRDefault="00C01BB2">
            <w:pPr>
              <w:pStyle w:val="TableParagraph"/>
              <w:spacing w:before="100"/>
              <w:ind w:left="69"/>
              <w:rPr>
                <w:sz w:val="14"/>
              </w:rPr>
            </w:pPr>
            <w:r w:rsidRPr="000C4658">
              <w:rPr>
                <w:sz w:val="14"/>
              </w:rPr>
              <w:t>A la apertura en libros por el saldo del ejercicio inmediato</w:t>
            </w:r>
          </w:p>
        </w:tc>
        <w:tc>
          <w:tcPr>
            <w:tcW w:w="523" w:type="dxa"/>
            <w:tcBorders>
              <w:bottom w:val="nil"/>
            </w:tcBorders>
          </w:tcPr>
          <w:p w14:paraId="3DA844DE"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7B66CF7D" w14:textId="77777777" w:rsidR="006D485B" w:rsidRPr="000C4658" w:rsidRDefault="00C01BB2">
            <w:pPr>
              <w:pStyle w:val="TableParagraph"/>
              <w:spacing w:before="100"/>
              <w:ind w:left="71"/>
              <w:rPr>
                <w:sz w:val="14"/>
              </w:rPr>
            </w:pPr>
            <w:r w:rsidRPr="000C4658">
              <w:rPr>
                <w:sz w:val="14"/>
              </w:rPr>
              <w:t>Por la devolución de otros efectivos y equivalentes.</w:t>
            </w:r>
          </w:p>
        </w:tc>
      </w:tr>
      <w:tr w:rsidR="006D485B" w:rsidRPr="000C4658" w14:paraId="0CD7CF04" w14:textId="77777777">
        <w:trPr>
          <w:trHeight w:val="279"/>
        </w:trPr>
        <w:tc>
          <w:tcPr>
            <w:tcW w:w="581" w:type="dxa"/>
            <w:tcBorders>
              <w:top w:val="nil"/>
              <w:bottom w:val="nil"/>
            </w:tcBorders>
          </w:tcPr>
          <w:p w14:paraId="64388E8A" w14:textId="77777777" w:rsidR="006D485B" w:rsidRPr="000C4658" w:rsidRDefault="006D485B">
            <w:pPr>
              <w:pStyle w:val="TableParagraph"/>
              <w:rPr>
                <w:rFonts w:ascii="Times New Roman"/>
                <w:sz w:val="14"/>
              </w:rPr>
            </w:pPr>
          </w:p>
        </w:tc>
        <w:tc>
          <w:tcPr>
            <w:tcW w:w="3804" w:type="dxa"/>
            <w:tcBorders>
              <w:top w:val="nil"/>
              <w:bottom w:val="nil"/>
            </w:tcBorders>
          </w:tcPr>
          <w:p w14:paraId="68C137AC"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57819EC5" w14:textId="77777777" w:rsidR="006D485B" w:rsidRPr="000C4658" w:rsidRDefault="006D485B">
            <w:pPr>
              <w:pStyle w:val="TableParagraph"/>
              <w:rPr>
                <w:rFonts w:ascii="Times New Roman"/>
                <w:sz w:val="14"/>
              </w:rPr>
            </w:pPr>
          </w:p>
        </w:tc>
        <w:tc>
          <w:tcPr>
            <w:tcW w:w="3804" w:type="dxa"/>
            <w:tcBorders>
              <w:top w:val="nil"/>
              <w:bottom w:val="nil"/>
            </w:tcBorders>
          </w:tcPr>
          <w:p w14:paraId="22B4CAE1" w14:textId="77777777" w:rsidR="006D485B" w:rsidRPr="000C4658" w:rsidRDefault="006D485B">
            <w:pPr>
              <w:pStyle w:val="TableParagraph"/>
              <w:rPr>
                <w:rFonts w:ascii="Times New Roman"/>
                <w:sz w:val="14"/>
              </w:rPr>
            </w:pPr>
          </w:p>
        </w:tc>
      </w:tr>
      <w:tr w:rsidR="006D485B" w:rsidRPr="000C4658" w14:paraId="77D19AAD" w14:textId="77777777">
        <w:trPr>
          <w:trHeight w:val="8617"/>
        </w:trPr>
        <w:tc>
          <w:tcPr>
            <w:tcW w:w="581" w:type="dxa"/>
            <w:tcBorders>
              <w:top w:val="nil"/>
            </w:tcBorders>
          </w:tcPr>
          <w:p w14:paraId="4E2D858C"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tcBorders>
          </w:tcPr>
          <w:p w14:paraId="4369356F" w14:textId="77777777" w:rsidR="006D485B" w:rsidRPr="000C4658" w:rsidRDefault="00C01BB2">
            <w:pPr>
              <w:pStyle w:val="TableParagraph"/>
              <w:spacing w:before="77"/>
              <w:ind w:left="69"/>
              <w:rPr>
                <w:sz w:val="14"/>
              </w:rPr>
            </w:pPr>
            <w:r w:rsidRPr="000C4658">
              <w:rPr>
                <w:sz w:val="14"/>
              </w:rPr>
              <w:t>Por otros efectivos y equivalentes.</w:t>
            </w:r>
          </w:p>
        </w:tc>
        <w:tc>
          <w:tcPr>
            <w:tcW w:w="523" w:type="dxa"/>
            <w:tcBorders>
              <w:top w:val="nil"/>
            </w:tcBorders>
          </w:tcPr>
          <w:p w14:paraId="3633BA8B"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tcBorders>
          </w:tcPr>
          <w:p w14:paraId="79882A74" w14:textId="77777777" w:rsidR="006D485B" w:rsidRPr="000C4658" w:rsidRDefault="00C01BB2">
            <w:pPr>
              <w:pStyle w:val="TableParagraph"/>
              <w:spacing w:before="77"/>
              <w:ind w:left="71"/>
              <w:rPr>
                <w:sz w:val="14"/>
              </w:rPr>
            </w:pPr>
            <w:r w:rsidRPr="000C4658">
              <w:rPr>
                <w:sz w:val="14"/>
              </w:rPr>
              <w:t>Al cierre de libros por el saldo deudor de esta cuenta.</w:t>
            </w:r>
          </w:p>
        </w:tc>
      </w:tr>
      <w:tr w:rsidR="006D485B" w:rsidRPr="000C4658" w14:paraId="3D4D7AD1" w14:textId="77777777">
        <w:trPr>
          <w:trHeight w:val="599"/>
        </w:trPr>
        <w:tc>
          <w:tcPr>
            <w:tcW w:w="8712" w:type="dxa"/>
            <w:gridSpan w:val="4"/>
          </w:tcPr>
          <w:p w14:paraId="3F27C679" w14:textId="77777777" w:rsidR="006D485B" w:rsidRPr="000C4658" w:rsidRDefault="00C01BB2">
            <w:pPr>
              <w:pStyle w:val="TableParagraph"/>
              <w:spacing w:before="100"/>
              <w:ind w:left="71"/>
              <w:rPr>
                <w:b/>
                <w:sz w:val="14"/>
              </w:rPr>
            </w:pPr>
            <w:r w:rsidRPr="000C4658">
              <w:rPr>
                <w:b/>
                <w:sz w:val="14"/>
              </w:rPr>
              <w:t>SU SALDO REPRESENTA</w:t>
            </w:r>
          </w:p>
          <w:p w14:paraId="73F5F1E3" w14:textId="77777777" w:rsidR="006D485B" w:rsidRPr="000C4658" w:rsidRDefault="00C01BB2">
            <w:pPr>
              <w:pStyle w:val="TableParagraph"/>
              <w:spacing w:before="119"/>
              <w:ind w:left="71"/>
              <w:rPr>
                <w:sz w:val="14"/>
              </w:rPr>
            </w:pPr>
            <w:r w:rsidRPr="000C4658">
              <w:rPr>
                <w:sz w:val="14"/>
              </w:rPr>
              <w:t>El monto de otros efectivos y equivalentes del ente público, no incluidos en las cuentas anteriores.</w:t>
            </w:r>
          </w:p>
        </w:tc>
      </w:tr>
      <w:tr w:rsidR="006D485B" w:rsidRPr="000C4658" w14:paraId="2510F1E1" w14:textId="77777777">
        <w:trPr>
          <w:trHeight w:val="601"/>
        </w:trPr>
        <w:tc>
          <w:tcPr>
            <w:tcW w:w="8712" w:type="dxa"/>
            <w:gridSpan w:val="4"/>
          </w:tcPr>
          <w:p w14:paraId="606D6663" w14:textId="77777777" w:rsidR="006D485B" w:rsidRPr="000C4658" w:rsidRDefault="00C01BB2">
            <w:pPr>
              <w:pStyle w:val="TableParagraph"/>
              <w:spacing w:before="102"/>
              <w:ind w:left="71"/>
              <w:rPr>
                <w:b/>
                <w:sz w:val="14"/>
              </w:rPr>
            </w:pPr>
            <w:r w:rsidRPr="000C4658">
              <w:rPr>
                <w:b/>
                <w:sz w:val="14"/>
              </w:rPr>
              <w:t>OBSERVACIONES</w:t>
            </w:r>
          </w:p>
          <w:p w14:paraId="5FFDC239" w14:textId="77777777" w:rsidR="006D485B" w:rsidRPr="000C4658" w:rsidRDefault="00C01BB2">
            <w:pPr>
              <w:pStyle w:val="TableParagraph"/>
              <w:spacing w:before="117"/>
              <w:ind w:left="71"/>
              <w:rPr>
                <w:sz w:val="14"/>
              </w:rPr>
            </w:pPr>
            <w:r w:rsidRPr="000C4658">
              <w:rPr>
                <w:sz w:val="14"/>
              </w:rPr>
              <w:t>Auxiliar por subcuenta.</w:t>
            </w:r>
          </w:p>
        </w:tc>
      </w:tr>
    </w:tbl>
    <w:p w14:paraId="161C112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DCB5C96" w14:textId="77777777" w:rsidR="006D485B" w:rsidRPr="000C4658" w:rsidRDefault="006D485B">
      <w:pPr>
        <w:pStyle w:val="Textoindependiente"/>
        <w:rPr>
          <w:rFonts w:ascii="Times New Roman"/>
          <w:sz w:val="20"/>
        </w:rPr>
      </w:pPr>
    </w:p>
    <w:p w14:paraId="0DABC8A7"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40631C5" w14:textId="77777777">
        <w:trPr>
          <w:trHeight w:val="320"/>
        </w:trPr>
        <w:tc>
          <w:tcPr>
            <w:tcW w:w="958" w:type="dxa"/>
          </w:tcPr>
          <w:p w14:paraId="123D6033"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57A03A79"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38F02BC5"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0CBE90C"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59B8724F"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E72F358" w14:textId="77777777">
        <w:trPr>
          <w:trHeight w:val="560"/>
        </w:trPr>
        <w:tc>
          <w:tcPr>
            <w:tcW w:w="958" w:type="dxa"/>
          </w:tcPr>
          <w:p w14:paraId="4CB009B7" w14:textId="77777777" w:rsidR="006D485B" w:rsidRPr="000C4658" w:rsidRDefault="006D485B">
            <w:pPr>
              <w:pStyle w:val="TableParagraph"/>
              <w:spacing w:before="1"/>
              <w:rPr>
                <w:rFonts w:ascii="Times New Roman"/>
                <w:sz w:val="19"/>
              </w:rPr>
            </w:pPr>
          </w:p>
          <w:p w14:paraId="18717F55" w14:textId="77777777" w:rsidR="006D485B" w:rsidRPr="000C4658" w:rsidRDefault="00C01BB2">
            <w:pPr>
              <w:pStyle w:val="TableParagraph"/>
              <w:ind w:left="263"/>
              <w:rPr>
                <w:sz w:val="14"/>
              </w:rPr>
            </w:pPr>
            <w:r w:rsidRPr="000C4658">
              <w:rPr>
                <w:sz w:val="14"/>
              </w:rPr>
              <w:t>1.1.2.1</w:t>
            </w:r>
          </w:p>
        </w:tc>
        <w:tc>
          <w:tcPr>
            <w:tcW w:w="1152" w:type="dxa"/>
          </w:tcPr>
          <w:p w14:paraId="552EAF27" w14:textId="77777777" w:rsidR="006D485B" w:rsidRPr="000C4658" w:rsidRDefault="006D485B">
            <w:pPr>
              <w:pStyle w:val="TableParagraph"/>
              <w:spacing w:before="1"/>
              <w:rPr>
                <w:rFonts w:ascii="Times New Roman"/>
                <w:sz w:val="19"/>
              </w:rPr>
            </w:pPr>
          </w:p>
          <w:p w14:paraId="7B024BBF"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2220E3C3" w14:textId="77777777" w:rsidR="006D485B" w:rsidRPr="000C4658" w:rsidRDefault="006D485B">
            <w:pPr>
              <w:pStyle w:val="TableParagraph"/>
              <w:spacing w:before="1"/>
              <w:rPr>
                <w:rFonts w:ascii="Times New Roman"/>
                <w:sz w:val="19"/>
              </w:rPr>
            </w:pPr>
          </w:p>
          <w:p w14:paraId="62CE6F9A" w14:textId="77777777" w:rsidR="006D485B" w:rsidRPr="000C4658" w:rsidRDefault="00C01BB2">
            <w:pPr>
              <w:pStyle w:val="TableParagraph"/>
              <w:ind w:left="72" w:right="62"/>
              <w:jc w:val="center"/>
              <w:rPr>
                <w:sz w:val="14"/>
              </w:rPr>
            </w:pPr>
            <w:r w:rsidRPr="000C4658">
              <w:rPr>
                <w:sz w:val="14"/>
              </w:rPr>
              <w:t>Activo Circulante</w:t>
            </w:r>
          </w:p>
        </w:tc>
        <w:tc>
          <w:tcPr>
            <w:tcW w:w="2662" w:type="dxa"/>
          </w:tcPr>
          <w:p w14:paraId="249C56E4" w14:textId="77777777" w:rsidR="006D485B" w:rsidRPr="000C4658" w:rsidRDefault="00C01BB2">
            <w:pPr>
              <w:pStyle w:val="TableParagraph"/>
              <w:spacing w:before="21" w:line="240" w:lineRule="atLeast"/>
              <w:ind w:left="927" w:hanging="521"/>
              <w:rPr>
                <w:sz w:val="14"/>
              </w:rPr>
            </w:pPr>
            <w:r w:rsidRPr="000C4658">
              <w:rPr>
                <w:sz w:val="14"/>
              </w:rPr>
              <w:t>Derechos a Recibir Efectivo o Equivalentes</w:t>
            </w:r>
          </w:p>
        </w:tc>
        <w:tc>
          <w:tcPr>
            <w:tcW w:w="2160" w:type="dxa"/>
          </w:tcPr>
          <w:p w14:paraId="1CBE2A8B" w14:textId="77777777" w:rsidR="006D485B" w:rsidRPr="000C4658" w:rsidRDefault="006D485B">
            <w:pPr>
              <w:pStyle w:val="TableParagraph"/>
              <w:spacing w:before="1"/>
              <w:rPr>
                <w:rFonts w:ascii="Times New Roman"/>
                <w:sz w:val="19"/>
              </w:rPr>
            </w:pPr>
          </w:p>
          <w:p w14:paraId="4672D570"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D0F1970" w14:textId="77777777">
        <w:trPr>
          <w:trHeight w:val="318"/>
        </w:trPr>
        <w:tc>
          <w:tcPr>
            <w:tcW w:w="958" w:type="dxa"/>
          </w:tcPr>
          <w:p w14:paraId="5AEE3FA6"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10CA47E" w14:textId="77777777" w:rsidR="006D485B" w:rsidRPr="000C4658" w:rsidRDefault="00C01BB2">
            <w:pPr>
              <w:pStyle w:val="TableParagraph"/>
              <w:spacing w:before="100"/>
              <w:ind w:left="71"/>
              <w:rPr>
                <w:sz w:val="14"/>
              </w:rPr>
            </w:pPr>
            <w:r w:rsidRPr="000C4658">
              <w:rPr>
                <w:sz w:val="14"/>
              </w:rPr>
              <w:t>Inversiones Financieras de Corto Plazo</w:t>
            </w:r>
          </w:p>
        </w:tc>
      </w:tr>
    </w:tbl>
    <w:p w14:paraId="274FC936"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618665E" w14:textId="77777777">
        <w:trPr>
          <w:trHeight w:val="318"/>
        </w:trPr>
        <w:tc>
          <w:tcPr>
            <w:tcW w:w="581" w:type="dxa"/>
          </w:tcPr>
          <w:p w14:paraId="3AE6F4A9"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944BB48"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6CD1825C"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3C82EF05"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20AC624A" w14:textId="77777777">
        <w:trPr>
          <w:trHeight w:val="583"/>
        </w:trPr>
        <w:tc>
          <w:tcPr>
            <w:tcW w:w="581" w:type="dxa"/>
            <w:tcBorders>
              <w:bottom w:val="nil"/>
            </w:tcBorders>
          </w:tcPr>
          <w:p w14:paraId="711BC590"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517725F7" w14:textId="77777777" w:rsidR="006D485B" w:rsidRPr="000C4658" w:rsidRDefault="00C01BB2">
            <w:pPr>
              <w:pStyle w:val="TableParagraph"/>
              <w:spacing w:before="33"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62F849EC" w14:textId="77777777" w:rsidR="006D485B" w:rsidRPr="000C4658" w:rsidRDefault="00C01BB2">
            <w:pPr>
              <w:pStyle w:val="TableParagraph"/>
              <w:spacing w:before="102"/>
              <w:ind w:left="9"/>
              <w:jc w:val="center"/>
              <w:rPr>
                <w:sz w:val="14"/>
              </w:rPr>
            </w:pPr>
            <w:r w:rsidRPr="000C4658">
              <w:rPr>
                <w:w w:val="99"/>
                <w:sz w:val="14"/>
              </w:rPr>
              <w:t>1</w:t>
            </w:r>
          </w:p>
        </w:tc>
        <w:tc>
          <w:tcPr>
            <w:tcW w:w="3804" w:type="dxa"/>
            <w:tcBorders>
              <w:bottom w:val="nil"/>
            </w:tcBorders>
          </w:tcPr>
          <w:p w14:paraId="6A38D0BA" w14:textId="77777777" w:rsidR="006D485B" w:rsidRPr="000C4658" w:rsidRDefault="00C01BB2">
            <w:pPr>
              <w:pStyle w:val="TableParagraph"/>
              <w:spacing w:before="102"/>
              <w:ind w:left="71"/>
              <w:rPr>
                <w:sz w:val="14"/>
              </w:rPr>
            </w:pPr>
            <w:r w:rsidRPr="000C4658">
              <w:rPr>
                <w:sz w:val="14"/>
              </w:rPr>
              <w:t>Por el cobro de las inversiones financieras.</w:t>
            </w:r>
          </w:p>
        </w:tc>
      </w:tr>
      <w:tr w:rsidR="006D485B" w:rsidRPr="000C4658" w14:paraId="15C1CC27" w14:textId="77777777">
        <w:trPr>
          <w:trHeight w:val="320"/>
        </w:trPr>
        <w:tc>
          <w:tcPr>
            <w:tcW w:w="581" w:type="dxa"/>
            <w:tcBorders>
              <w:top w:val="nil"/>
              <w:bottom w:val="nil"/>
            </w:tcBorders>
          </w:tcPr>
          <w:p w14:paraId="104367E2"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04F50905" w14:textId="77777777" w:rsidR="006D485B" w:rsidRPr="000C4658" w:rsidRDefault="00C01BB2">
            <w:pPr>
              <w:pStyle w:val="TableParagraph"/>
              <w:spacing w:before="77"/>
              <w:ind w:left="69"/>
              <w:rPr>
                <w:sz w:val="14"/>
              </w:rPr>
            </w:pPr>
            <w:r w:rsidRPr="000C4658">
              <w:rPr>
                <w:sz w:val="14"/>
              </w:rPr>
              <w:t>Por la contratación de inversiones financieras.</w:t>
            </w:r>
          </w:p>
        </w:tc>
        <w:tc>
          <w:tcPr>
            <w:tcW w:w="523" w:type="dxa"/>
            <w:tcBorders>
              <w:top w:val="nil"/>
              <w:bottom w:val="nil"/>
            </w:tcBorders>
          </w:tcPr>
          <w:p w14:paraId="4767B5F8"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70BCCAED" w14:textId="77777777" w:rsidR="006D485B" w:rsidRPr="000C4658" w:rsidRDefault="00C01BB2">
            <w:pPr>
              <w:pStyle w:val="TableParagraph"/>
              <w:spacing w:before="77"/>
              <w:ind w:left="71"/>
              <w:rPr>
                <w:sz w:val="14"/>
              </w:rPr>
            </w:pPr>
            <w:r w:rsidRPr="000C4658">
              <w:rPr>
                <w:sz w:val="14"/>
              </w:rPr>
              <w:t>Por el cobro de títulos y valores.</w:t>
            </w:r>
          </w:p>
        </w:tc>
      </w:tr>
      <w:tr w:rsidR="006D485B" w:rsidRPr="000C4658" w14:paraId="562D2EAE" w14:textId="77777777">
        <w:trPr>
          <w:trHeight w:val="7535"/>
        </w:trPr>
        <w:tc>
          <w:tcPr>
            <w:tcW w:w="581" w:type="dxa"/>
            <w:tcBorders>
              <w:top w:val="nil"/>
            </w:tcBorders>
          </w:tcPr>
          <w:p w14:paraId="46C1B6EE"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tcBorders>
          </w:tcPr>
          <w:p w14:paraId="10939C3C" w14:textId="77777777" w:rsidR="006D485B" w:rsidRPr="000C4658" w:rsidRDefault="00C01BB2">
            <w:pPr>
              <w:pStyle w:val="TableParagraph"/>
              <w:spacing w:before="76"/>
              <w:ind w:left="69"/>
              <w:rPr>
                <w:sz w:val="14"/>
              </w:rPr>
            </w:pPr>
            <w:r w:rsidRPr="000C4658">
              <w:rPr>
                <w:sz w:val="14"/>
              </w:rPr>
              <w:t>Por la compra de títulos y valores.</w:t>
            </w:r>
          </w:p>
        </w:tc>
        <w:tc>
          <w:tcPr>
            <w:tcW w:w="523" w:type="dxa"/>
            <w:tcBorders>
              <w:top w:val="nil"/>
            </w:tcBorders>
          </w:tcPr>
          <w:p w14:paraId="09DD6020" w14:textId="77777777" w:rsidR="006D485B" w:rsidRPr="000C4658" w:rsidRDefault="00C01BB2">
            <w:pPr>
              <w:pStyle w:val="TableParagraph"/>
              <w:spacing w:before="76"/>
              <w:ind w:right="60"/>
              <w:jc w:val="center"/>
              <w:rPr>
                <w:sz w:val="14"/>
              </w:rPr>
            </w:pPr>
            <w:r w:rsidRPr="000C4658">
              <w:rPr>
                <w:w w:val="99"/>
                <w:sz w:val="14"/>
              </w:rPr>
              <w:t>5</w:t>
            </w:r>
          </w:p>
        </w:tc>
        <w:tc>
          <w:tcPr>
            <w:tcW w:w="3804" w:type="dxa"/>
            <w:tcBorders>
              <w:top w:val="nil"/>
            </w:tcBorders>
          </w:tcPr>
          <w:p w14:paraId="0CBD5331" w14:textId="77777777" w:rsidR="006D485B" w:rsidRPr="000C4658" w:rsidRDefault="00C01BB2">
            <w:pPr>
              <w:pStyle w:val="TableParagraph"/>
              <w:spacing w:before="76"/>
              <w:ind w:left="71"/>
              <w:rPr>
                <w:sz w:val="14"/>
              </w:rPr>
            </w:pPr>
            <w:r w:rsidRPr="000C4658">
              <w:rPr>
                <w:sz w:val="14"/>
              </w:rPr>
              <w:t>Al cierre de libros por el saldo deudor de esta cuenta.</w:t>
            </w:r>
          </w:p>
        </w:tc>
      </w:tr>
      <w:tr w:rsidR="006D485B" w:rsidRPr="000C4658" w14:paraId="7A8CA540" w14:textId="77777777">
        <w:trPr>
          <w:trHeight w:val="839"/>
        </w:trPr>
        <w:tc>
          <w:tcPr>
            <w:tcW w:w="8712" w:type="dxa"/>
            <w:gridSpan w:val="4"/>
          </w:tcPr>
          <w:p w14:paraId="1E64A5AD" w14:textId="77777777" w:rsidR="006D485B" w:rsidRPr="000C4658" w:rsidRDefault="00C01BB2">
            <w:pPr>
              <w:pStyle w:val="TableParagraph"/>
              <w:spacing w:before="100"/>
              <w:ind w:left="71"/>
              <w:rPr>
                <w:b/>
                <w:sz w:val="14"/>
              </w:rPr>
            </w:pPr>
            <w:r w:rsidRPr="000C4658">
              <w:rPr>
                <w:b/>
                <w:sz w:val="14"/>
              </w:rPr>
              <w:t>SU SALDO REPRESENTA</w:t>
            </w:r>
          </w:p>
          <w:p w14:paraId="163496DF" w14:textId="77777777" w:rsidR="006D485B" w:rsidRPr="000C4658" w:rsidRDefault="00C01BB2">
            <w:pPr>
              <w:pStyle w:val="TableParagraph"/>
              <w:spacing w:before="53" w:line="230" w:lineRule="atLeast"/>
              <w:ind w:left="71" w:right="52"/>
              <w:rPr>
                <w:sz w:val="14"/>
              </w:rPr>
            </w:pPr>
            <w:r w:rsidRPr="000C4658">
              <w:rPr>
                <w:sz w:val="14"/>
              </w:rPr>
              <w:t>El monto de los recursos excedentes del ente público, invertidos en títulos, valores y demás instrumentos financieros, cuya recuperación se efectuará en un plazo menor o igual a doce meses.</w:t>
            </w:r>
          </w:p>
        </w:tc>
      </w:tr>
      <w:tr w:rsidR="006D485B" w:rsidRPr="000C4658" w14:paraId="6E1879A2" w14:textId="77777777">
        <w:trPr>
          <w:trHeight w:val="601"/>
        </w:trPr>
        <w:tc>
          <w:tcPr>
            <w:tcW w:w="8712" w:type="dxa"/>
            <w:gridSpan w:val="4"/>
          </w:tcPr>
          <w:p w14:paraId="00AC89F4" w14:textId="77777777" w:rsidR="006D485B" w:rsidRPr="000C4658" w:rsidRDefault="00C01BB2">
            <w:pPr>
              <w:pStyle w:val="TableParagraph"/>
              <w:spacing w:before="102"/>
              <w:ind w:left="71"/>
              <w:rPr>
                <w:b/>
                <w:sz w:val="14"/>
              </w:rPr>
            </w:pPr>
            <w:r w:rsidRPr="000C4658">
              <w:rPr>
                <w:b/>
                <w:sz w:val="14"/>
              </w:rPr>
              <w:t>OBSERVACIONES</w:t>
            </w:r>
          </w:p>
          <w:p w14:paraId="7635194C" w14:textId="77777777" w:rsidR="006D485B" w:rsidRPr="000C4658" w:rsidRDefault="00C01BB2">
            <w:pPr>
              <w:pStyle w:val="TableParagraph"/>
              <w:spacing w:before="117"/>
              <w:ind w:left="71"/>
              <w:rPr>
                <w:sz w:val="14"/>
              </w:rPr>
            </w:pPr>
            <w:r w:rsidRPr="000C4658">
              <w:rPr>
                <w:sz w:val="14"/>
              </w:rPr>
              <w:t>Auxiliar por tipo de inversión.</w:t>
            </w:r>
          </w:p>
        </w:tc>
      </w:tr>
    </w:tbl>
    <w:p w14:paraId="3BFF3F5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A2E3124" w14:textId="77777777" w:rsidR="006D485B" w:rsidRPr="000C4658" w:rsidRDefault="006D485B">
      <w:pPr>
        <w:pStyle w:val="Textoindependiente"/>
        <w:rPr>
          <w:rFonts w:ascii="Times New Roman"/>
          <w:sz w:val="20"/>
        </w:rPr>
      </w:pPr>
    </w:p>
    <w:p w14:paraId="69201CEC"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2208542" w14:textId="77777777">
        <w:trPr>
          <w:trHeight w:val="328"/>
        </w:trPr>
        <w:tc>
          <w:tcPr>
            <w:tcW w:w="958" w:type="dxa"/>
          </w:tcPr>
          <w:p w14:paraId="10028AB0" w14:textId="77777777" w:rsidR="006D485B" w:rsidRPr="000C4658" w:rsidRDefault="00C01BB2">
            <w:pPr>
              <w:pStyle w:val="TableParagraph"/>
              <w:spacing w:before="109"/>
              <w:ind w:left="167"/>
              <w:rPr>
                <w:b/>
                <w:sz w:val="14"/>
              </w:rPr>
            </w:pPr>
            <w:r w:rsidRPr="000C4658">
              <w:rPr>
                <w:b/>
                <w:sz w:val="14"/>
              </w:rPr>
              <w:t>NUMERO</w:t>
            </w:r>
          </w:p>
        </w:tc>
        <w:tc>
          <w:tcPr>
            <w:tcW w:w="1152" w:type="dxa"/>
          </w:tcPr>
          <w:p w14:paraId="4C8F4C91" w14:textId="77777777" w:rsidR="006D485B" w:rsidRPr="000C4658" w:rsidRDefault="00C01BB2">
            <w:pPr>
              <w:pStyle w:val="TableParagraph"/>
              <w:spacing w:before="109"/>
              <w:ind w:left="229" w:right="221"/>
              <w:jc w:val="center"/>
              <w:rPr>
                <w:b/>
                <w:sz w:val="14"/>
              </w:rPr>
            </w:pPr>
            <w:r w:rsidRPr="000C4658">
              <w:rPr>
                <w:b/>
                <w:sz w:val="14"/>
              </w:rPr>
              <w:t>GENERO</w:t>
            </w:r>
          </w:p>
        </w:tc>
        <w:tc>
          <w:tcPr>
            <w:tcW w:w="1781" w:type="dxa"/>
          </w:tcPr>
          <w:p w14:paraId="30792D38" w14:textId="77777777" w:rsidR="006D485B" w:rsidRPr="000C4658" w:rsidRDefault="00C01BB2">
            <w:pPr>
              <w:pStyle w:val="TableParagraph"/>
              <w:spacing w:before="109"/>
              <w:ind w:left="72" w:right="62"/>
              <w:jc w:val="center"/>
              <w:rPr>
                <w:b/>
                <w:sz w:val="14"/>
              </w:rPr>
            </w:pPr>
            <w:r w:rsidRPr="000C4658">
              <w:rPr>
                <w:b/>
                <w:sz w:val="14"/>
              </w:rPr>
              <w:t>GRUPO</w:t>
            </w:r>
          </w:p>
        </w:tc>
        <w:tc>
          <w:tcPr>
            <w:tcW w:w="2662" w:type="dxa"/>
          </w:tcPr>
          <w:p w14:paraId="33C88F51" w14:textId="77777777" w:rsidR="006D485B" w:rsidRPr="000C4658" w:rsidRDefault="00C01BB2">
            <w:pPr>
              <w:pStyle w:val="TableParagraph"/>
              <w:spacing w:before="109"/>
              <w:ind w:left="64" w:right="57"/>
              <w:jc w:val="center"/>
              <w:rPr>
                <w:b/>
                <w:sz w:val="14"/>
              </w:rPr>
            </w:pPr>
            <w:r w:rsidRPr="000C4658">
              <w:rPr>
                <w:b/>
                <w:sz w:val="14"/>
              </w:rPr>
              <w:t>RUBRO</w:t>
            </w:r>
          </w:p>
        </w:tc>
        <w:tc>
          <w:tcPr>
            <w:tcW w:w="2160" w:type="dxa"/>
          </w:tcPr>
          <w:p w14:paraId="302EE554" w14:textId="77777777" w:rsidR="006D485B" w:rsidRPr="000C4658" w:rsidRDefault="00C01BB2">
            <w:pPr>
              <w:pStyle w:val="TableParagraph"/>
              <w:spacing w:before="109"/>
              <w:ind w:left="424" w:right="418"/>
              <w:jc w:val="center"/>
              <w:rPr>
                <w:b/>
                <w:sz w:val="14"/>
              </w:rPr>
            </w:pPr>
            <w:r w:rsidRPr="000C4658">
              <w:rPr>
                <w:b/>
                <w:sz w:val="14"/>
              </w:rPr>
              <w:t>NATURALEZA</w:t>
            </w:r>
          </w:p>
        </w:tc>
      </w:tr>
      <w:tr w:rsidR="006D485B" w:rsidRPr="000C4658" w14:paraId="35B8B50B" w14:textId="77777777">
        <w:trPr>
          <w:trHeight w:val="577"/>
        </w:trPr>
        <w:tc>
          <w:tcPr>
            <w:tcW w:w="958" w:type="dxa"/>
          </w:tcPr>
          <w:p w14:paraId="04A5023B" w14:textId="77777777" w:rsidR="006D485B" w:rsidRPr="000C4658" w:rsidRDefault="006D485B">
            <w:pPr>
              <w:pStyle w:val="TableParagraph"/>
              <w:spacing w:before="2"/>
              <w:rPr>
                <w:rFonts w:ascii="Times New Roman"/>
                <w:sz w:val="20"/>
              </w:rPr>
            </w:pPr>
          </w:p>
          <w:p w14:paraId="49534F53" w14:textId="77777777" w:rsidR="006D485B" w:rsidRPr="000C4658" w:rsidRDefault="00C01BB2">
            <w:pPr>
              <w:pStyle w:val="TableParagraph"/>
              <w:ind w:left="263"/>
              <w:rPr>
                <w:sz w:val="14"/>
              </w:rPr>
            </w:pPr>
            <w:r w:rsidRPr="000C4658">
              <w:rPr>
                <w:sz w:val="14"/>
              </w:rPr>
              <w:t>1.1.2.2</w:t>
            </w:r>
          </w:p>
        </w:tc>
        <w:tc>
          <w:tcPr>
            <w:tcW w:w="1152" w:type="dxa"/>
          </w:tcPr>
          <w:p w14:paraId="1C16FE58" w14:textId="77777777" w:rsidR="006D485B" w:rsidRPr="000C4658" w:rsidRDefault="006D485B">
            <w:pPr>
              <w:pStyle w:val="TableParagraph"/>
              <w:spacing w:before="2"/>
              <w:rPr>
                <w:rFonts w:ascii="Times New Roman"/>
                <w:sz w:val="20"/>
              </w:rPr>
            </w:pPr>
          </w:p>
          <w:p w14:paraId="39282B9E"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551E2856" w14:textId="77777777" w:rsidR="006D485B" w:rsidRPr="000C4658" w:rsidRDefault="006D485B">
            <w:pPr>
              <w:pStyle w:val="TableParagraph"/>
              <w:spacing w:before="2"/>
              <w:rPr>
                <w:rFonts w:ascii="Times New Roman"/>
                <w:sz w:val="20"/>
              </w:rPr>
            </w:pPr>
          </w:p>
          <w:p w14:paraId="00FE4037" w14:textId="77777777" w:rsidR="006D485B" w:rsidRPr="000C4658" w:rsidRDefault="00C01BB2">
            <w:pPr>
              <w:pStyle w:val="TableParagraph"/>
              <w:ind w:left="73" w:right="62"/>
              <w:jc w:val="center"/>
              <w:rPr>
                <w:sz w:val="14"/>
              </w:rPr>
            </w:pPr>
            <w:r w:rsidRPr="000C4658">
              <w:rPr>
                <w:sz w:val="14"/>
              </w:rPr>
              <w:t>Activo Circulante</w:t>
            </w:r>
          </w:p>
        </w:tc>
        <w:tc>
          <w:tcPr>
            <w:tcW w:w="2662" w:type="dxa"/>
          </w:tcPr>
          <w:p w14:paraId="34F230B5" w14:textId="77777777" w:rsidR="006D485B" w:rsidRPr="000C4658" w:rsidRDefault="00C01BB2">
            <w:pPr>
              <w:pStyle w:val="TableParagraph"/>
              <w:spacing w:before="30" w:line="240" w:lineRule="atLeast"/>
              <w:ind w:left="927" w:hanging="521"/>
              <w:rPr>
                <w:sz w:val="14"/>
              </w:rPr>
            </w:pPr>
            <w:r w:rsidRPr="000C4658">
              <w:rPr>
                <w:sz w:val="14"/>
              </w:rPr>
              <w:t>Derechos a Recibir Efectivo o Equivalentes</w:t>
            </w:r>
          </w:p>
        </w:tc>
        <w:tc>
          <w:tcPr>
            <w:tcW w:w="2160" w:type="dxa"/>
          </w:tcPr>
          <w:p w14:paraId="4A436878" w14:textId="77777777" w:rsidR="006D485B" w:rsidRPr="000C4658" w:rsidRDefault="006D485B">
            <w:pPr>
              <w:pStyle w:val="TableParagraph"/>
              <w:spacing w:before="2"/>
              <w:rPr>
                <w:rFonts w:ascii="Times New Roman"/>
                <w:sz w:val="20"/>
              </w:rPr>
            </w:pPr>
          </w:p>
          <w:p w14:paraId="170BAB56"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9B9B65E" w14:textId="77777777">
        <w:trPr>
          <w:trHeight w:val="328"/>
        </w:trPr>
        <w:tc>
          <w:tcPr>
            <w:tcW w:w="958" w:type="dxa"/>
          </w:tcPr>
          <w:p w14:paraId="0A0646AF" w14:textId="77777777" w:rsidR="006D485B" w:rsidRPr="000C4658" w:rsidRDefault="00C01BB2">
            <w:pPr>
              <w:pStyle w:val="TableParagraph"/>
              <w:spacing w:before="107"/>
              <w:ind w:left="71"/>
              <w:rPr>
                <w:b/>
                <w:sz w:val="14"/>
              </w:rPr>
            </w:pPr>
            <w:r w:rsidRPr="000C4658">
              <w:rPr>
                <w:b/>
                <w:sz w:val="14"/>
              </w:rPr>
              <w:t>CUENTA</w:t>
            </w:r>
          </w:p>
        </w:tc>
        <w:tc>
          <w:tcPr>
            <w:tcW w:w="7755" w:type="dxa"/>
            <w:gridSpan w:val="4"/>
          </w:tcPr>
          <w:p w14:paraId="2DD25954" w14:textId="77777777" w:rsidR="006D485B" w:rsidRPr="000C4658" w:rsidRDefault="00C01BB2">
            <w:pPr>
              <w:pStyle w:val="TableParagraph"/>
              <w:spacing w:before="107"/>
              <w:ind w:left="71"/>
              <w:rPr>
                <w:sz w:val="14"/>
              </w:rPr>
            </w:pPr>
            <w:r w:rsidRPr="000C4658">
              <w:rPr>
                <w:sz w:val="14"/>
              </w:rPr>
              <w:t>Cuentas por Cobrar a Corto Plazo</w:t>
            </w:r>
          </w:p>
        </w:tc>
      </w:tr>
    </w:tbl>
    <w:p w14:paraId="64961F98" w14:textId="77777777" w:rsidR="006D485B" w:rsidRPr="000C4658" w:rsidRDefault="006D485B">
      <w:pPr>
        <w:pStyle w:val="Textoindependiente"/>
        <w:spacing w:before="6" w:after="1"/>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D30A1C2" w14:textId="77777777">
        <w:trPr>
          <w:trHeight w:val="328"/>
        </w:trPr>
        <w:tc>
          <w:tcPr>
            <w:tcW w:w="581" w:type="dxa"/>
          </w:tcPr>
          <w:p w14:paraId="6E46F656" w14:textId="77777777" w:rsidR="006D485B" w:rsidRPr="000C4658" w:rsidRDefault="00C01BB2">
            <w:pPr>
              <w:pStyle w:val="TableParagraph"/>
              <w:spacing w:before="109"/>
              <w:ind w:left="155" w:right="144"/>
              <w:jc w:val="center"/>
              <w:rPr>
                <w:b/>
                <w:sz w:val="14"/>
              </w:rPr>
            </w:pPr>
            <w:r w:rsidRPr="000C4658">
              <w:rPr>
                <w:b/>
                <w:sz w:val="14"/>
              </w:rPr>
              <w:t>No.</w:t>
            </w:r>
          </w:p>
        </w:tc>
        <w:tc>
          <w:tcPr>
            <w:tcW w:w="3804" w:type="dxa"/>
          </w:tcPr>
          <w:p w14:paraId="33654591" w14:textId="77777777" w:rsidR="006D485B" w:rsidRPr="000C4658" w:rsidRDefault="00C01BB2">
            <w:pPr>
              <w:pStyle w:val="TableParagraph"/>
              <w:spacing w:before="109"/>
              <w:ind w:left="49" w:right="43"/>
              <w:jc w:val="center"/>
              <w:rPr>
                <w:b/>
                <w:sz w:val="14"/>
              </w:rPr>
            </w:pPr>
            <w:r w:rsidRPr="000C4658">
              <w:rPr>
                <w:b/>
                <w:sz w:val="14"/>
              </w:rPr>
              <w:t>CARGO</w:t>
            </w:r>
          </w:p>
        </w:tc>
        <w:tc>
          <w:tcPr>
            <w:tcW w:w="523" w:type="dxa"/>
          </w:tcPr>
          <w:p w14:paraId="4F2A9D1F" w14:textId="77777777" w:rsidR="006D485B" w:rsidRPr="000C4658" w:rsidRDefault="00C01BB2">
            <w:pPr>
              <w:pStyle w:val="TableParagraph"/>
              <w:spacing w:before="109"/>
              <w:ind w:left="121" w:right="115"/>
              <w:jc w:val="center"/>
              <w:rPr>
                <w:b/>
                <w:sz w:val="14"/>
              </w:rPr>
            </w:pPr>
            <w:r w:rsidRPr="000C4658">
              <w:rPr>
                <w:b/>
                <w:sz w:val="14"/>
              </w:rPr>
              <w:t>No.</w:t>
            </w:r>
          </w:p>
        </w:tc>
        <w:tc>
          <w:tcPr>
            <w:tcW w:w="3804" w:type="dxa"/>
          </w:tcPr>
          <w:p w14:paraId="30DA991C" w14:textId="77777777" w:rsidR="006D485B" w:rsidRPr="000C4658" w:rsidRDefault="00C01BB2">
            <w:pPr>
              <w:pStyle w:val="TableParagraph"/>
              <w:spacing w:before="109"/>
              <w:ind w:left="49" w:right="38"/>
              <w:jc w:val="center"/>
              <w:rPr>
                <w:b/>
                <w:sz w:val="14"/>
              </w:rPr>
            </w:pPr>
            <w:r w:rsidRPr="000C4658">
              <w:rPr>
                <w:b/>
                <w:sz w:val="14"/>
              </w:rPr>
              <w:t>ABONO</w:t>
            </w:r>
          </w:p>
        </w:tc>
      </w:tr>
      <w:tr w:rsidR="006D485B" w:rsidRPr="000C4658" w14:paraId="10A7D5D9" w14:textId="77777777">
        <w:trPr>
          <w:trHeight w:val="316"/>
        </w:trPr>
        <w:tc>
          <w:tcPr>
            <w:tcW w:w="581" w:type="dxa"/>
            <w:tcBorders>
              <w:bottom w:val="nil"/>
            </w:tcBorders>
          </w:tcPr>
          <w:p w14:paraId="5DBA8078" w14:textId="77777777" w:rsidR="006D485B" w:rsidRPr="000C4658" w:rsidRDefault="00C01BB2">
            <w:pPr>
              <w:pStyle w:val="TableParagraph"/>
              <w:spacing w:before="109"/>
              <w:ind w:left="14"/>
              <w:jc w:val="center"/>
              <w:rPr>
                <w:sz w:val="14"/>
              </w:rPr>
            </w:pPr>
            <w:r w:rsidRPr="000C4658">
              <w:rPr>
                <w:w w:val="99"/>
                <w:sz w:val="14"/>
              </w:rPr>
              <w:t>1</w:t>
            </w:r>
          </w:p>
        </w:tc>
        <w:tc>
          <w:tcPr>
            <w:tcW w:w="3804" w:type="dxa"/>
            <w:tcBorders>
              <w:bottom w:val="nil"/>
            </w:tcBorders>
          </w:tcPr>
          <w:p w14:paraId="56DF5223" w14:textId="77777777" w:rsidR="006D485B" w:rsidRPr="000C4658" w:rsidRDefault="00C01BB2">
            <w:pPr>
              <w:pStyle w:val="TableParagraph"/>
              <w:spacing w:before="109"/>
              <w:ind w:left="69"/>
              <w:rPr>
                <w:sz w:val="14"/>
              </w:rPr>
            </w:pPr>
            <w:r w:rsidRPr="000C4658">
              <w:rPr>
                <w:sz w:val="14"/>
              </w:rPr>
              <w:t>A la apertura en libros por el saldo del ejercicio inmediato</w:t>
            </w:r>
          </w:p>
        </w:tc>
        <w:tc>
          <w:tcPr>
            <w:tcW w:w="523" w:type="dxa"/>
            <w:tcBorders>
              <w:bottom w:val="nil"/>
            </w:tcBorders>
          </w:tcPr>
          <w:p w14:paraId="505EDAB0" w14:textId="77777777" w:rsidR="006D485B" w:rsidRPr="000C4658" w:rsidRDefault="00C01BB2">
            <w:pPr>
              <w:pStyle w:val="TableParagraph"/>
              <w:spacing w:before="109"/>
              <w:ind w:left="9"/>
              <w:jc w:val="center"/>
              <w:rPr>
                <w:sz w:val="14"/>
              </w:rPr>
            </w:pPr>
            <w:r w:rsidRPr="000C4658">
              <w:rPr>
                <w:w w:val="99"/>
                <w:sz w:val="14"/>
              </w:rPr>
              <w:t>1</w:t>
            </w:r>
          </w:p>
        </w:tc>
        <w:tc>
          <w:tcPr>
            <w:tcW w:w="3804" w:type="dxa"/>
            <w:tcBorders>
              <w:bottom w:val="nil"/>
            </w:tcBorders>
          </w:tcPr>
          <w:p w14:paraId="61F860D6" w14:textId="77777777" w:rsidR="006D485B" w:rsidRPr="000C4658" w:rsidRDefault="00C01BB2">
            <w:pPr>
              <w:pStyle w:val="TableParagraph"/>
              <w:spacing w:before="109"/>
              <w:ind w:left="71"/>
              <w:rPr>
                <w:sz w:val="14"/>
              </w:rPr>
            </w:pPr>
            <w:r w:rsidRPr="000C4658">
              <w:rPr>
                <w:sz w:val="14"/>
              </w:rPr>
              <w:t>Por el cobro de la venta de bienes inmuebles, muebles e</w:t>
            </w:r>
          </w:p>
        </w:tc>
      </w:tr>
      <w:tr w:rsidR="006D485B" w:rsidRPr="000C4658" w14:paraId="7534A820" w14:textId="77777777">
        <w:trPr>
          <w:trHeight w:val="288"/>
        </w:trPr>
        <w:tc>
          <w:tcPr>
            <w:tcW w:w="581" w:type="dxa"/>
            <w:tcBorders>
              <w:top w:val="nil"/>
              <w:bottom w:val="nil"/>
            </w:tcBorders>
          </w:tcPr>
          <w:p w14:paraId="11C3B316" w14:textId="77777777" w:rsidR="006D485B" w:rsidRPr="000C4658" w:rsidRDefault="006D485B">
            <w:pPr>
              <w:pStyle w:val="TableParagraph"/>
              <w:rPr>
                <w:rFonts w:ascii="Times New Roman"/>
                <w:sz w:val="14"/>
              </w:rPr>
            </w:pPr>
          </w:p>
        </w:tc>
        <w:tc>
          <w:tcPr>
            <w:tcW w:w="3804" w:type="dxa"/>
            <w:tcBorders>
              <w:top w:val="nil"/>
              <w:bottom w:val="nil"/>
            </w:tcBorders>
          </w:tcPr>
          <w:p w14:paraId="1BBA10E3" w14:textId="77777777" w:rsidR="006D485B" w:rsidRPr="000C4658" w:rsidRDefault="00C01BB2">
            <w:pPr>
              <w:pStyle w:val="TableParagraph"/>
              <w:spacing w:before="40"/>
              <w:ind w:left="69"/>
              <w:rPr>
                <w:sz w:val="14"/>
              </w:rPr>
            </w:pPr>
            <w:r w:rsidRPr="000C4658">
              <w:rPr>
                <w:sz w:val="14"/>
              </w:rPr>
              <w:t>anterior.</w:t>
            </w:r>
          </w:p>
        </w:tc>
        <w:tc>
          <w:tcPr>
            <w:tcW w:w="523" w:type="dxa"/>
            <w:tcBorders>
              <w:top w:val="nil"/>
              <w:bottom w:val="nil"/>
            </w:tcBorders>
          </w:tcPr>
          <w:p w14:paraId="4C26894A" w14:textId="77777777" w:rsidR="006D485B" w:rsidRPr="000C4658" w:rsidRDefault="006D485B">
            <w:pPr>
              <w:pStyle w:val="TableParagraph"/>
              <w:rPr>
                <w:rFonts w:ascii="Times New Roman"/>
                <w:sz w:val="14"/>
              </w:rPr>
            </w:pPr>
          </w:p>
        </w:tc>
        <w:tc>
          <w:tcPr>
            <w:tcW w:w="3804" w:type="dxa"/>
            <w:tcBorders>
              <w:top w:val="nil"/>
              <w:bottom w:val="nil"/>
            </w:tcBorders>
          </w:tcPr>
          <w:p w14:paraId="7D6DB7E4" w14:textId="77777777" w:rsidR="006D485B" w:rsidRPr="000C4658" w:rsidRDefault="00C01BB2">
            <w:pPr>
              <w:pStyle w:val="TableParagraph"/>
              <w:spacing w:before="40"/>
              <w:ind w:left="71"/>
              <w:rPr>
                <w:sz w:val="14"/>
              </w:rPr>
            </w:pPr>
            <w:r w:rsidRPr="000C4658">
              <w:rPr>
                <w:sz w:val="14"/>
              </w:rPr>
              <w:t>intangibles.</w:t>
            </w:r>
          </w:p>
        </w:tc>
      </w:tr>
      <w:tr w:rsidR="006D485B" w:rsidRPr="000C4658" w14:paraId="61BBEA88" w14:textId="77777777">
        <w:trPr>
          <w:trHeight w:val="287"/>
        </w:trPr>
        <w:tc>
          <w:tcPr>
            <w:tcW w:w="581" w:type="dxa"/>
            <w:tcBorders>
              <w:top w:val="nil"/>
              <w:bottom w:val="nil"/>
            </w:tcBorders>
          </w:tcPr>
          <w:p w14:paraId="0022CF09" w14:textId="77777777" w:rsidR="006D485B" w:rsidRPr="000C4658" w:rsidRDefault="00C01BB2">
            <w:pPr>
              <w:pStyle w:val="TableParagraph"/>
              <w:spacing w:before="81"/>
              <w:ind w:left="14"/>
              <w:jc w:val="center"/>
              <w:rPr>
                <w:sz w:val="14"/>
              </w:rPr>
            </w:pPr>
            <w:r w:rsidRPr="000C4658">
              <w:rPr>
                <w:w w:val="99"/>
                <w:sz w:val="14"/>
              </w:rPr>
              <w:t>2</w:t>
            </w:r>
          </w:p>
        </w:tc>
        <w:tc>
          <w:tcPr>
            <w:tcW w:w="3804" w:type="dxa"/>
            <w:tcBorders>
              <w:top w:val="nil"/>
              <w:bottom w:val="nil"/>
            </w:tcBorders>
          </w:tcPr>
          <w:p w14:paraId="526D460A" w14:textId="77777777" w:rsidR="006D485B" w:rsidRPr="000C4658" w:rsidRDefault="00C01BB2">
            <w:pPr>
              <w:pStyle w:val="TableParagraph"/>
              <w:spacing w:before="81"/>
              <w:ind w:left="69"/>
              <w:rPr>
                <w:sz w:val="14"/>
              </w:rPr>
            </w:pPr>
            <w:r w:rsidRPr="000C4658">
              <w:rPr>
                <w:sz w:val="14"/>
              </w:rPr>
              <w:t>Por la venta de bienes y prestación de servicios.</w:t>
            </w:r>
          </w:p>
        </w:tc>
        <w:tc>
          <w:tcPr>
            <w:tcW w:w="523" w:type="dxa"/>
            <w:tcBorders>
              <w:top w:val="nil"/>
              <w:bottom w:val="nil"/>
            </w:tcBorders>
          </w:tcPr>
          <w:p w14:paraId="4524C932" w14:textId="77777777" w:rsidR="006D485B" w:rsidRPr="000C4658" w:rsidRDefault="00C01BB2">
            <w:pPr>
              <w:pStyle w:val="TableParagraph"/>
              <w:spacing w:before="81"/>
              <w:ind w:left="9"/>
              <w:jc w:val="center"/>
              <w:rPr>
                <w:sz w:val="14"/>
              </w:rPr>
            </w:pPr>
            <w:r w:rsidRPr="000C4658">
              <w:rPr>
                <w:w w:val="99"/>
                <w:sz w:val="14"/>
              </w:rPr>
              <w:t>2</w:t>
            </w:r>
          </w:p>
        </w:tc>
        <w:tc>
          <w:tcPr>
            <w:tcW w:w="3804" w:type="dxa"/>
            <w:tcBorders>
              <w:top w:val="nil"/>
              <w:bottom w:val="nil"/>
            </w:tcBorders>
          </w:tcPr>
          <w:p w14:paraId="2F476A0B" w14:textId="77777777" w:rsidR="006D485B" w:rsidRPr="000C4658" w:rsidRDefault="00C01BB2">
            <w:pPr>
              <w:pStyle w:val="TableParagraph"/>
              <w:spacing w:before="81"/>
              <w:ind w:left="71"/>
              <w:rPr>
                <w:sz w:val="14"/>
              </w:rPr>
            </w:pPr>
            <w:r w:rsidRPr="000C4658">
              <w:rPr>
                <w:sz w:val="14"/>
              </w:rPr>
              <w:t>Por la recuperación de los recursos monetarios robados o</w:t>
            </w:r>
          </w:p>
        </w:tc>
      </w:tr>
      <w:tr w:rsidR="006D485B" w:rsidRPr="000C4658" w14:paraId="0CB9142D" w14:textId="77777777">
        <w:trPr>
          <w:trHeight w:val="287"/>
        </w:trPr>
        <w:tc>
          <w:tcPr>
            <w:tcW w:w="581" w:type="dxa"/>
            <w:tcBorders>
              <w:top w:val="nil"/>
              <w:bottom w:val="nil"/>
            </w:tcBorders>
          </w:tcPr>
          <w:p w14:paraId="012148A3" w14:textId="77777777" w:rsidR="006D485B" w:rsidRPr="000C4658" w:rsidRDefault="006D485B">
            <w:pPr>
              <w:pStyle w:val="TableParagraph"/>
              <w:rPr>
                <w:rFonts w:ascii="Times New Roman"/>
                <w:sz w:val="14"/>
              </w:rPr>
            </w:pPr>
          </w:p>
        </w:tc>
        <w:tc>
          <w:tcPr>
            <w:tcW w:w="3804" w:type="dxa"/>
            <w:tcBorders>
              <w:top w:val="nil"/>
              <w:bottom w:val="nil"/>
            </w:tcBorders>
          </w:tcPr>
          <w:p w14:paraId="74EC57E6" w14:textId="77777777" w:rsidR="006D485B" w:rsidRPr="000C4658" w:rsidRDefault="006D485B">
            <w:pPr>
              <w:pStyle w:val="TableParagraph"/>
              <w:rPr>
                <w:rFonts w:ascii="Times New Roman"/>
                <w:sz w:val="14"/>
              </w:rPr>
            </w:pPr>
          </w:p>
        </w:tc>
        <w:tc>
          <w:tcPr>
            <w:tcW w:w="523" w:type="dxa"/>
            <w:tcBorders>
              <w:top w:val="nil"/>
              <w:bottom w:val="nil"/>
            </w:tcBorders>
          </w:tcPr>
          <w:p w14:paraId="29F505B9" w14:textId="77777777" w:rsidR="006D485B" w:rsidRPr="000C4658" w:rsidRDefault="006D485B">
            <w:pPr>
              <w:pStyle w:val="TableParagraph"/>
              <w:rPr>
                <w:rFonts w:ascii="Times New Roman"/>
                <w:sz w:val="14"/>
              </w:rPr>
            </w:pPr>
          </w:p>
        </w:tc>
        <w:tc>
          <w:tcPr>
            <w:tcW w:w="3804" w:type="dxa"/>
            <w:tcBorders>
              <w:top w:val="nil"/>
              <w:bottom w:val="nil"/>
            </w:tcBorders>
          </w:tcPr>
          <w:p w14:paraId="37E95044" w14:textId="77777777" w:rsidR="006D485B" w:rsidRPr="000C4658" w:rsidRDefault="00C01BB2">
            <w:pPr>
              <w:pStyle w:val="TableParagraph"/>
              <w:spacing w:before="40"/>
              <w:ind w:left="71"/>
              <w:rPr>
                <w:sz w:val="14"/>
              </w:rPr>
            </w:pPr>
            <w:r w:rsidRPr="000C4658">
              <w:rPr>
                <w:sz w:val="14"/>
              </w:rPr>
              <w:t>extraviados en efectivo.</w:t>
            </w:r>
          </w:p>
        </w:tc>
      </w:tr>
      <w:tr w:rsidR="006D485B" w:rsidRPr="000C4658" w14:paraId="5FBD64CA" w14:textId="77777777">
        <w:trPr>
          <w:trHeight w:val="307"/>
        </w:trPr>
        <w:tc>
          <w:tcPr>
            <w:tcW w:w="581" w:type="dxa"/>
            <w:tcBorders>
              <w:top w:val="nil"/>
              <w:bottom w:val="nil"/>
            </w:tcBorders>
          </w:tcPr>
          <w:p w14:paraId="3347C329" w14:textId="77777777" w:rsidR="006D485B" w:rsidRPr="000C4658" w:rsidRDefault="00C01BB2">
            <w:pPr>
              <w:pStyle w:val="TableParagraph"/>
              <w:spacing w:before="81"/>
              <w:ind w:left="14"/>
              <w:jc w:val="center"/>
              <w:rPr>
                <w:sz w:val="14"/>
              </w:rPr>
            </w:pPr>
            <w:r w:rsidRPr="000C4658">
              <w:rPr>
                <w:w w:val="99"/>
                <w:sz w:val="14"/>
              </w:rPr>
              <w:t>3</w:t>
            </w:r>
          </w:p>
        </w:tc>
        <w:tc>
          <w:tcPr>
            <w:tcW w:w="3804" w:type="dxa"/>
            <w:tcBorders>
              <w:top w:val="nil"/>
              <w:bottom w:val="nil"/>
            </w:tcBorders>
          </w:tcPr>
          <w:p w14:paraId="6316DA4D" w14:textId="77777777" w:rsidR="006D485B" w:rsidRPr="000C4658" w:rsidRDefault="00C01BB2">
            <w:pPr>
              <w:pStyle w:val="TableParagraph"/>
              <w:spacing w:before="81"/>
              <w:ind w:left="69"/>
              <w:rPr>
                <w:sz w:val="14"/>
              </w:rPr>
            </w:pPr>
            <w:r w:rsidRPr="000C4658">
              <w:rPr>
                <w:sz w:val="14"/>
              </w:rPr>
              <w:t>Por el devengado por:</w:t>
            </w:r>
          </w:p>
        </w:tc>
        <w:tc>
          <w:tcPr>
            <w:tcW w:w="523" w:type="dxa"/>
            <w:tcBorders>
              <w:top w:val="nil"/>
              <w:bottom w:val="nil"/>
            </w:tcBorders>
          </w:tcPr>
          <w:p w14:paraId="7EC1B714" w14:textId="77777777" w:rsidR="006D485B" w:rsidRPr="000C4658" w:rsidRDefault="006D485B">
            <w:pPr>
              <w:pStyle w:val="TableParagraph"/>
              <w:rPr>
                <w:rFonts w:ascii="Times New Roman"/>
                <w:sz w:val="14"/>
              </w:rPr>
            </w:pPr>
          </w:p>
        </w:tc>
        <w:tc>
          <w:tcPr>
            <w:tcW w:w="3804" w:type="dxa"/>
            <w:tcBorders>
              <w:top w:val="nil"/>
              <w:bottom w:val="nil"/>
            </w:tcBorders>
          </w:tcPr>
          <w:p w14:paraId="689964D0" w14:textId="77777777" w:rsidR="006D485B" w:rsidRPr="000C4658" w:rsidRDefault="006D485B">
            <w:pPr>
              <w:pStyle w:val="TableParagraph"/>
              <w:rPr>
                <w:rFonts w:ascii="Times New Roman"/>
                <w:sz w:val="14"/>
              </w:rPr>
            </w:pPr>
          </w:p>
        </w:tc>
      </w:tr>
      <w:tr w:rsidR="006D485B" w:rsidRPr="000C4658" w14:paraId="635260E6" w14:textId="77777777">
        <w:trPr>
          <w:trHeight w:val="286"/>
        </w:trPr>
        <w:tc>
          <w:tcPr>
            <w:tcW w:w="581" w:type="dxa"/>
            <w:tcBorders>
              <w:top w:val="nil"/>
              <w:bottom w:val="nil"/>
            </w:tcBorders>
          </w:tcPr>
          <w:p w14:paraId="7FD0826E" w14:textId="77777777" w:rsidR="006D485B" w:rsidRPr="000C4658" w:rsidRDefault="006D485B">
            <w:pPr>
              <w:pStyle w:val="TableParagraph"/>
              <w:rPr>
                <w:rFonts w:ascii="Times New Roman"/>
                <w:sz w:val="14"/>
              </w:rPr>
            </w:pPr>
          </w:p>
        </w:tc>
        <w:tc>
          <w:tcPr>
            <w:tcW w:w="3804" w:type="dxa"/>
            <w:tcBorders>
              <w:top w:val="nil"/>
              <w:bottom w:val="nil"/>
            </w:tcBorders>
          </w:tcPr>
          <w:p w14:paraId="7D28A91F" w14:textId="77777777" w:rsidR="006D485B" w:rsidRPr="000C4658" w:rsidRDefault="00C01BB2">
            <w:pPr>
              <w:pStyle w:val="TableParagraph"/>
              <w:tabs>
                <w:tab w:val="left" w:pos="357"/>
              </w:tabs>
              <w:spacing w:before="59"/>
              <w:ind w:left="69"/>
              <w:rPr>
                <w:sz w:val="14"/>
              </w:rPr>
            </w:pPr>
            <w:r w:rsidRPr="000C4658">
              <w:rPr>
                <w:sz w:val="14"/>
              </w:rPr>
              <w:t>-</w:t>
            </w:r>
            <w:r w:rsidRPr="000C4658">
              <w:rPr>
                <w:sz w:val="14"/>
              </w:rPr>
              <w:tab/>
              <w:t>Transferencias y</w:t>
            </w:r>
            <w:r w:rsidRPr="000C4658">
              <w:rPr>
                <w:spacing w:val="-1"/>
                <w:sz w:val="14"/>
              </w:rPr>
              <w:t xml:space="preserve"> </w:t>
            </w:r>
            <w:r w:rsidRPr="000C4658">
              <w:rPr>
                <w:sz w:val="14"/>
              </w:rPr>
              <w:t>asignaciones</w:t>
            </w:r>
          </w:p>
        </w:tc>
        <w:tc>
          <w:tcPr>
            <w:tcW w:w="523" w:type="dxa"/>
            <w:tcBorders>
              <w:top w:val="nil"/>
              <w:bottom w:val="nil"/>
            </w:tcBorders>
          </w:tcPr>
          <w:p w14:paraId="1BED1183" w14:textId="77777777" w:rsidR="006D485B" w:rsidRPr="000C4658" w:rsidRDefault="006D485B">
            <w:pPr>
              <w:pStyle w:val="TableParagraph"/>
              <w:rPr>
                <w:rFonts w:ascii="Times New Roman"/>
                <w:sz w:val="14"/>
              </w:rPr>
            </w:pPr>
          </w:p>
        </w:tc>
        <w:tc>
          <w:tcPr>
            <w:tcW w:w="3804" w:type="dxa"/>
            <w:tcBorders>
              <w:top w:val="nil"/>
              <w:bottom w:val="nil"/>
            </w:tcBorders>
          </w:tcPr>
          <w:p w14:paraId="70C57CD1" w14:textId="77777777" w:rsidR="006D485B" w:rsidRPr="000C4658" w:rsidRDefault="006D485B">
            <w:pPr>
              <w:pStyle w:val="TableParagraph"/>
              <w:rPr>
                <w:rFonts w:ascii="Times New Roman"/>
                <w:sz w:val="14"/>
              </w:rPr>
            </w:pPr>
          </w:p>
        </w:tc>
      </w:tr>
      <w:tr w:rsidR="006D485B" w:rsidRPr="000C4658" w14:paraId="1FF5E0F7" w14:textId="77777777">
        <w:trPr>
          <w:trHeight w:val="328"/>
        </w:trPr>
        <w:tc>
          <w:tcPr>
            <w:tcW w:w="581" w:type="dxa"/>
            <w:tcBorders>
              <w:top w:val="nil"/>
              <w:bottom w:val="nil"/>
            </w:tcBorders>
          </w:tcPr>
          <w:p w14:paraId="6A5C44DF" w14:textId="77777777" w:rsidR="006D485B" w:rsidRPr="000C4658" w:rsidRDefault="006D485B">
            <w:pPr>
              <w:pStyle w:val="TableParagraph"/>
              <w:rPr>
                <w:rFonts w:ascii="Times New Roman"/>
                <w:sz w:val="14"/>
              </w:rPr>
            </w:pPr>
          </w:p>
        </w:tc>
        <w:tc>
          <w:tcPr>
            <w:tcW w:w="3804" w:type="dxa"/>
            <w:tcBorders>
              <w:top w:val="nil"/>
              <w:bottom w:val="nil"/>
            </w:tcBorders>
          </w:tcPr>
          <w:p w14:paraId="70CB1FBC" w14:textId="77777777" w:rsidR="006D485B" w:rsidRPr="000C4658" w:rsidRDefault="00C01BB2">
            <w:pPr>
              <w:pStyle w:val="TableParagraph"/>
              <w:tabs>
                <w:tab w:val="left" w:pos="357"/>
              </w:tabs>
              <w:spacing w:before="61"/>
              <w:ind w:left="69"/>
              <w:rPr>
                <w:sz w:val="14"/>
              </w:rPr>
            </w:pPr>
            <w:r w:rsidRPr="000C4658">
              <w:rPr>
                <w:sz w:val="14"/>
              </w:rPr>
              <w:t>-</w:t>
            </w:r>
            <w:r w:rsidRPr="000C4658">
              <w:rPr>
                <w:sz w:val="14"/>
              </w:rPr>
              <w:tab/>
              <w:t>Subsidios y</w:t>
            </w:r>
            <w:r w:rsidRPr="000C4658">
              <w:rPr>
                <w:spacing w:val="-1"/>
                <w:sz w:val="14"/>
              </w:rPr>
              <w:t xml:space="preserve"> </w:t>
            </w:r>
            <w:r w:rsidRPr="000C4658">
              <w:rPr>
                <w:sz w:val="14"/>
              </w:rPr>
              <w:t>subvenciones</w:t>
            </w:r>
          </w:p>
        </w:tc>
        <w:tc>
          <w:tcPr>
            <w:tcW w:w="523" w:type="dxa"/>
            <w:tcBorders>
              <w:top w:val="nil"/>
              <w:bottom w:val="nil"/>
            </w:tcBorders>
          </w:tcPr>
          <w:p w14:paraId="3B8D71BF" w14:textId="77777777" w:rsidR="006D485B" w:rsidRPr="000C4658" w:rsidRDefault="00C01BB2">
            <w:pPr>
              <w:pStyle w:val="TableParagraph"/>
              <w:spacing w:before="142"/>
              <w:ind w:left="9"/>
              <w:jc w:val="center"/>
              <w:rPr>
                <w:sz w:val="14"/>
              </w:rPr>
            </w:pPr>
            <w:r w:rsidRPr="000C4658">
              <w:rPr>
                <w:w w:val="99"/>
                <w:sz w:val="14"/>
              </w:rPr>
              <w:t>5</w:t>
            </w:r>
          </w:p>
        </w:tc>
        <w:tc>
          <w:tcPr>
            <w:tcW w:w="3804" w:type="dxa"/>
            <w:tcBorders>
              <w:top w:val="nil"/>
              <w:bottom w:val="nil"/>
            </w:tcBorders>
          </w:tcPr>
          <w:p w14:paraId="3C518F5E" w14:textId="77777777" w:rsidR="006D485B" w:rsidRPr="000C4658" w:rsidRDefault="00C01BB2">
            <w:pPr>
              <w:pStyle w:val="TableParagraph"/>
              <w:spacing w:before="142"/>
              <w:ind w:left="71"/>
              <w:rPr>
                <w:sz w:val="14"/>
              </w:rPr>
            </w:pPr>
            <w:r w:rsidRPr="000C4658">
              <w:rPr>
                <w:sz w:val="14"/>
              </w:rPr>
              <w:t>Por el cobro de ingresos por la venta de bienes y</w:t>
            </w:r>
          </w:p>
        </w:tc>
      </w:tr>
      <w:tr w:rsidR="006D485B" w:rsidRPr="000C4658" w14:paraId="68DDD6C0" w14:textId="77777777">
        <w:trPr>
          <w:trHeight w:val="267"/>
        </w:trPr>
        <w:tc>
          <w:tcPr>
            <w:tcW w:w="581" w:type="dxa"/>
            <w:tcBorders>
              <w:top w:val="nil"/>
              <w:bottom w:val="nil"/>
            </w:tcBorders>
          </w:tcPr>
          <w:p w14:paraId="36C43913" w14:textId="77777777" w:rsidR="006D485B" w:rsidRPr="000C4658" w:rsidRDefault="006D485B">
            <w:pPr>
              <w:pStyle w:val="TableParagraph"/>
              <w:rPr>
                <w:rFonts w:ascii="Times New Roman"/>
                <w:sz w:val="14"/>
              </w:rPr>
            </w:pPr>
          </w:p>
        </w:tc>
        <w:tc>
          <w:tcPr>
            <w:tcW w:w="3804" w:type="dxa"/>
            <w:tcBorders>
              <w:top w:val="nil"/>
              <w:bottom w:val="nil"/>
            </w:tcBorders>
          </w:tcPr>
          <w:p w14:paraId="20CE6379" w14:textId="77777777" w:rsidR="006D485B" w:rsidRPr="000C4658" w:rsidRDefault="00C01BB2">
            <w:pPr>
              <w:pStyle w:val="TableParagraph"/>
              <w:tabs>
                <w:tab w:val="left" w:pos="357"/>
              </w:tabs>
              <w:spacing w:before="20"/>
              <w:ind w:left="69"/>
              <w:rPr>
                <w:sz w:val="14"/>
              </w:rPr>
            </w:pPr>
            <w:r w:rsidRPr="000C4658">
              <w:rPr>
                <w:sz w:val="14"/>
              </w:rPr>
              <w:t>-</w:t>
            </w:r>
            <w:r w:rsidRPr="000C4658">
              <w:rPr>
                <w:sz w:val="14"/>
              </w:rPr>
              <w:tab/>
              <w:t>Ayudas</w:t>
            </w:r>
            <w:r w:rsidRPr="000C4658">
              <w:rPr>
                <w:spacing w:val="-2"/>
                <w:sz w:val="14"/>
              </w:rPr>
              <w:t xml:space="preserve"> </w:t>
            </w:r>
            <w:r w:rsidRPr="000C4658">
              <w:rPr>
                <w:sz w:val="14"/>
              </w:rPr>
              <w:t>sociales</w:t>
            </w:r>
          </w:p>
        </w:tc>
        <w:tc>
          <w:tcPr>
            <w:tcW w:w="523" w:type="dxa"/>
            <w:tcBorders>
              <w:top w:val="nil"/>
              <w:bottom w:val="nil"/>
            </w:tcBorders>
          </w:tcPr>
          <w:p w14:paraId="28CADD12" w14:textId="77777777" w:rsidR="006D485B" w:rsidRPr="000C4658" w:rsidRDefault="006D485B">
            <w:pPr>
              <w:pStyle w:val="TableParagraph"/>
              <w:rPr>
                <w:rFonts w:ascii="Times New Roman"/>
                <w:sz w:val="14"/>
              </w:rPr>
            </w:pPr>
          </w:p>
        </w:tc>
        <w:tc>
          <w:tcPr>
            <w:tcW w:w="3804" w:type="dxa"/>
            <w:tcBorders>
              <w:top w:val="nil"/>
              <w:bottom w:val="nil"/>
            </w:tcBorders>
          </w:tcPr>
          <w:p w14:paraId="098FB34A" w14:textId="77777777" w:rsidR="006D485B" w:rsidRPr="000C4658" w:rsidRDefault="00C01BB2">
            <w:pPr>
              <w:pStyle w:val="TableParagraph"/>
              <w:spacing w:before="61"/>
              <w:ind w:left="71"/>
              <w:rPr>
                <w:sz w:val="14"/>
              </w:rPr>
            </w:pPr>
            <w:r w:rsidRPr="000C4658">
              <w:rPr>
                <w:sz w:val="14"/>
              </w:rPr>
              <w:t>prestación de servicios.</w:t>
            </w:r>
          </w:p>
        </w:tc>
      </w:tr>
      <w:tr w:rsidR="006D485B" w:rsidRPr="000C4658" w14:paraId="5DC12884" w14:textId="77777777">
        <w:trPr>
          <w:trHeight w:val="308"/>
        </w:trPr>
        <w:tc>
          <w:tcPr>
            <w:tcW w:w="581" w:type="dxa"/>
            <w:tcBorders>
              <w:top w:val="nil"/>
              <w:bottom w:val="nil"/>
            </w:tcBorders>
          </w:tcPr>
          <w:p w14:paraId="21847EC9" w14:textId="77777777" w:rsidR="006D485B" w:rsidRPr="000C4658" w:rsidRDefault="006D485B">
            <w:pPr>
              <w:pStyle w:val="TableParagraph"/>
              <w:rPr>
                <w:rFonts w:ascii="Times New Roman"/>
                <w:sz w:val="14"/>
              </w:rPr>
            </w:pPr>
          </w:p>
        </w:tc>
        <w:tc>
          <w:tcPr>
            <w:tcW w:w="3804" w:type="dxa"/>
            <w:tcBorders>
              <w:top w:val="nil"/>
              <w:bottom w:val="nil"/>
            </w:tcBorders>
          </w:tcPr>
          <w:p w14:paraId="7300A23C" w14:textId="77777777" w:rsidR="006D485B" w:rsidRPr="000C4658" w:rsidRDefault="00C01BB2">
            <w:pPr>
              <w:pStyle w:val="TableParagraph"/>
              <w:tabs>
                <w:tab w:val="left" w:pos="357"/>
              </w:tabs>
              <w:spacing w:before="40"/>
              <w:ind w:left="69"/>
              <w:rPr>
                <w:sz w:val="14"/>
              </w:rPr>
            </w:pPr>
            <w:r w:rsidRPr="000C4658">
              <w:rPr>
                <w:sz w:val="14"/>
              </w:rPr>
              <w:t>-</w:t>
            </w:r>
            <w:r w:rsidRPr="000C4658">
              <w:rPr>
                <w:sz w:val="14"/>
              </w:rPr>
              <w:tab/>
              <w:t>Pensiones y jubilaciones</w:t>
            </w:r>
          </w:p>
        </w:tc>
        <w:tc>
          <w:tcPr>
            <w:tcW w:w="523" w:type="dxa"/>
            <w:tcBorders>
              <w:top w:val="nil"/>
              <w:bottom w:val="nil"/>
            </w:tcBorders>
          </w:tcPr>
          <w:p w14:paraId="7A5CC0FE" w14:textId="77777777" w:rsidR="006D485B" w:rsidRPr="000C4658" w:rsidRDefault="00C01BB2">
            <w:pPr>
              <w:pStyle w:val="TableParagraph"/>
              <w:spacing w:before="122"/>
              <w:ind w:left="9"/>
              <w:jc w:val="center"/>
              <w:rPr>
                <w:sz w:val="14"/>
              </w:rPr>
            </w:pPr>
            <w:r w:rsidRPr="000C4658">
              <w:rPr>
                <w:w w:val="99"/>
                <w:sz w:val="14"/>
              </w:rPr>
              <w:t>6</w:t>
            </w:r>
          </w:p>
        </w:tc>
        <w:tc>
          <w:tcPr>
            <w:tcW w:w="3804" w:type="dxa"/>
            <w:tcBorders>
              <w:top w:val="nil"/>
              <w:bottom w:val="nil"/>
            </w:tcBorders>
          </w:tcPr>
          <w:p w14:paraId="5364D160" w14:textId="77777777" w:rsidR="006D485B" w:rsidRPr="000C4658" w:rsidRDefault="00C01BB2">
            <w:pPr>
              <w:pStyle w:val="TableParagraph"/>
              <w:spacing w:before="83"/>
              <w:ind w:left="71"/>
              <w:rPr>
                <w:sz w:val="14"/>
              </w:rPr>
            </w:pPr>
            <w:r w:rsidRPr="000C4658">
              <w:rPr>
                <w:sz w:val="14"/>
              </w:rPr>
              <w:t>Por el cobro a la Federación, Entidades Federativas y</w:t>
            </w:r>
          </w:p>
        </w:tc>
      </w:tr>
      <w:tr w:rsidR="006D485B" w:rsidRPr="000C4658" w14:paraId="4ECFC8EB" w14:textId="77777777">
        <w:trPr>
          <w:trHeight w:val="288"/>
        </w:trPr>
        <w:tc>
          <w:tcPr>
            <w:tcW w:w="581" w:type="dxa"/>
            <w:tcBorders>
              <w:top w:val="nil"/>
              <w:bottom w:val="nil"/>
            </w:tcBorders>
          </w:tcPr>
          <w:p w14:paraId="563C2538" w14:textId="77777777" w:rsidR="006D485B" w:rsidRPr="000C4658" w:rsidRDefault="00C01BB2">
            <w:pPr>
              <w:pStyle w:val="TableParagraph"/>
              <w:spacing w:before="101"/>
              <w:ind w:left="14"/>
              <w:jc w:val="center"/>
              <w:rPr>
                <w:sz w:val="14"/>
              </w:rPr>
            </w:pPr>
            <w:r w:rsidRPr="000C4658">
              <w:rPr>
                <w:w w:val="99"/>
                <w:sz w:val="14"/>
              </w:rPr>
              <w:t>4</w:t>
            </w:r>
          </w:p>
        </w:tc>
        <w:tc>
          <w:tcPr>
            <w:tcW w:w="3804" w:type="dxa"/>
            <w:tcBorders>
              <w:top w:val="nil"/>
              <w:bottom w:val="nil"/>
            </w:tcBorders>
          </w:tcPr>
          <w:p w14:paraId="5C6CCA4E" w14:textId="77777777" w:rsidR="006D485B" w:rsidRPr="000C4658" w:rsidRDefault="00C01BB2">
            <w:pPr>
              <w:pStyle w:val="TableParagraph"/>
              <w:tabs>
                <w:tab w:val="left" w:pos="357"/>
              </w:tabs>
              <w:spacing w:before="20"/>
              <w:ind w:left="69"/>
              <w:rPr>
                <w:sz w:val="14"/>
              </w:rPr>
            </w:pPr>
            <w:r w:rsidRPr="000C4658">
              <w:rPr>
                <w:sz w:val="14"/>
              </w:rPr>
              <w:t>-</w:t>
            </w:r>
            <w:r w:rsidRPr="000C4658">
              <w:rPr>
                <w:sz w:val="14"/>
              </w:rPr>
              <w:tab/>
              <w:t>Donativos</w:t>
            </w:r>
          </w:p>
        </w:tc>
        <w:tc>
          <w:tcPr>
            <w:tcW w:w="523" w:type="dxa"/>
            <w:tcBorders>
              <w:top w:val="nil"/>
              <w:bottom w:val="nil"/>
            </w:tcBorders>
          </w:tcPr>
          <w:p w14:paraId="549A00EE" w14:textId="77777777" w:rsidR="006D485B" w:rsidRPr="000C4658" w:rsidRDefault="006D485B">
            <w:pPr>
              <w:pStyle w:val="TableParagraph"/>
              <w:rPr>
                <w:rFonts w:ascii="Times New Roman"/>
                <w:sz w:val="14"/>
              </w:rPr>
            </w:pPr>
          </w:p>
        </w:tc>
        <w:tc>
          <w:tcPr>
            <w:tcW w:w="3804" w:type="dxa"/>
            <w:tcBorders>
              <w:top w:val="nil"/>
              <w:bottom w:val="nil"/>
            </w:tcBorders>
          </w:tcPr>
          <w:p w14:paraId="33228833" w14:textId="77777777" w:rsidR="006D485B" w:rsidRPr="000C4658" w:rsidRDefault="00C01BB2">
            <w:pPr>
              <w:pStyle w:val="TableParagraph"/>
              <w:spacing w:before="20"/>
              <w:ind w:left="71"/>
              <w:rPr>
                <w:sz w:val="14"/>
              </w:rPr>
            </w:pPr>
            <w:r w:rsidRPr="000C4658">
              <w:rPr>
                <w:sz w:val="14"/>
              </w:rPr>
              <w:t>Municipios por:</w:t>
            </w:r>
          </w:p>
        </w:tc>
      </w:tr>
      <w:tr w:rsidR="006D485B" w:rsidRPr="000C4658" w14:paraId="4DE88BCC" w14:textId="77777777">
        <w:trPr>
          <w:trHeight w:val="247"/>
        </w:trPr>
        <w:tc>
          <w:tcPr>
            <w:tcW w:w="581" w:type="dxa"/>
            <w:tcBorders>
              <w:top w:val="nil"/>
              <w:bottom w:val="nil"/>
            </w:tcBorders>
          </w:tcPr>
          <w:p w14:paraId="145BC8A6" w14:textId="77777777" w:rsidR="006D485B" w:rsidRPr="000C4658" w:rsidRDefault="006D485B">
            <w:pPr>
              <w:pStyle w:val="TableParagraph"/>
              <w:rPr>
                <w:rFonts w:ascii="Times New Roman"/>
                <w:sz w:val="14"/>
              </w:rPr>
            </w:pPr>
          </w:p>
        </w:tc>
        <w:tc>
          <w:tcPr>
            <w:tcW w:w="3804" w:type="dxa"/>
            <w:tcBorders>
              <w:top w:val="nil"/>
              <w:bottom w:val="nil"/>
            </w:tcBorders>
          </w:tcPr>
          <w:p w14:paraId="202D43A6" w14:textId="77777777" w:rsidR="006D485B" w:rsidRPr="000C4658" w:rsidRDefault="00C01BB2">
            <w:pPr>
              <w:pStyle w:val="TableParagraph"/>
              <w:tabs>
                <w:tab w:val="left" w:pos="357"/>
              </w:tabs>
              <w:spacing w:before="20"/>
              <w:ind w:left="69"/>
              <w:rPr>
                <w:sz w:val="14"/>
              </w:rPr>
            </w:pPr>
            <w:r w:rsidRPr="000C4658">
              <w:rPr>
                <w:sz w:val="14"/>
              </w:rPr>
              <w:t>-</w:t>
            </w:r>
            <w:r w:rsidRPr="000C4658">
              <w:rPr>
                <w:sz w:val="14"/>
              </w:rPr>
              <w:tab/>
              <w:t>Participaciones y</w:t>
            </w:r>
            <w:r w:rsidRPr="000C4658">
              <w:rPr>
                <w:spacing w:val="-1"/>
                <w:sz w:val="14"/>
              </w:rPr>
              <w:t xml:space="preserve"> </w:t>
            </w:r>
            <w:r w:rsidRPr="000C4658">
              <w:rPr>
                <w:sz w:val="14"/>
              </w:rPr>
              <w:t>aportaciones</w:t>
            </w:r>
          </w:p>
        </w:tc>
        <w:tc>
          <w:tcPr>
            <w:tcW w:w="523" w:type="dxa"/>
            <w:tcBorders>
              <w:top w:val="nil"/>
              <w:bottom w:val="nil"/>
            </w:tcBorders>
          </w:tcPr>
          <w:p w14:paraId="03890BC1" w14:textId="77777777" w:rsidR="006D485B" w:rsidRPr="000C4658" w:rsidRDefault="006D485B">
            <w:pPr>
              <w:pStyle w:val="TableParagraph"/>
              <w:rPr>
                <w:rFonts w:ascii="Times New Roman"/>
                <w:sz w:val="14"/>
              </w:rPr>
            </w:pPr>
          </w:p>
        </w:tc>
        <w:tc>
          <w:tcPr>
            <w:tcW w:w="3804" w:type="dxa"/>
            <w:tcBorders>
              <w:top w:val="nil"/>
              <w:bottom w:val="nil"/>
            </w:tcBorders>
          </w:tcPr>
          <w:p w14:paraId="3B94936D" w14:textId="77777777" w:rsidR="006D485B" w:rsidRPr="000C4658" w:rsidRDefault="00C01BB2">
            <w:pPr>
              <w:pStyle w:val="TableParagraph"/>
              <w:tabs>
                <w:tab w:val="left" w:pos="359"/>
              </w:tabs>
              <w:spacing w:before="20"/>
              <w:ind w:left="71"/>
              <w:rPr>
                <w:sz w:val="14"/>
              </w:rPr>
            </w:pPr>
            <w:r w:rsidRPr="000C4658">
              <w:rPr>
                <w:sz w:val="14"/>
              </w:rPr>
              <w:t>-</w:t>
            </w:r>
            <w:r w:rsidRPr="000C4658">
              <w:rPr>
                <w:sz w:val="14"/>
              </w:rPr>
              <w:tab/>
              <w:t>Transferencias y</w:t>
            </w:r>
            <w:r w:rsidRPr="000C4658">
              <w:rPr>
                <w:spacing w:val="-1"/>
                <w:sz w:val="14"/>
              </w:rPr>
              <w:t xml:space="preserve"> </w:t>
            </w:r>
            <w:r w:rsidRPr="000C4658">
              <w:rPr>
                <w:sz w:val="14"/>
              </w:rPr>
              <w:t>asignaciones</w:t>
            </w:r>
          </w:p>
        </w:tc>
      </w:tr>
      <w:tr w:rsidR="006D485B" w:rsidRPr="000C4658" w14:paraId="41D9A7D0" w14:textId="77777777">
        <w:trPr>
          <w:trHeight w:val="287"/>
        </w:trPr>
        <w:tc>
          <w:tcPr>
            <w:tcW w:w="581" w:type="dxa"/>
            <w:tcBorders>
              <w:top w:val="nil"/>
              <w:bottom w:val="nil"/>
            </w:tcBorders>
          </w:tcPr>
          <w:p w14:paraId="6D47EAB9" w14:textId="77777777" w:rsidR="006D485B" w:rsidRPr="000C4658" w:rsidRDefault="006D485B">
            <w:pPr>
              <w:pStyle w:val="TableParagraph"/>
              <w:rPr>
                <w:rFonts w:ascii="Times New Roman"/>
                <w:sz w:val="14"/>
              </w:rPr>
            </w:pPr>
          </w:p>
        </w:tc>
        <w:tc>
          <w:tcPr>
            <w:tcW w:w="3804" w:type="dxa"/>
            <w:tcBorders>
              <w:top w:val="nil"/>
              <w:bottom w:val="nil"/>
            </w:tcBorders>
          </w:tcPr>
          <w:p w14:paraId="7B049E55" w14:textId="77777777" w:rsidR="006D485B" w:rsidRPr="000C4658" w:rsidRDefault="00C01BB2">
            <w:pPr>
              <w:pStyle w:val="TableParagraph"/>
              <w:tabs>
                <w:tab w:val="left" w:pos="357"/>
              </w:tabs>
              <w:spacing w:before="61"/>
              <w:ind w:left="69"/>
              <w:rPr>
                <w:sz w:val="14"/>
              </w:rPr>
            </w:pPr>
            <w:r w:rsidRPr="000C4658">
              <w:rPr>
                <w:sz w:val="14"/>
              </w:rPr>
              <w:t>-</w:t>
            </w:r>
            <w:r w:rsidRPr="000C4658">
              <w:rPr>
                <w:sz w:val="14"/>
              </w:rPr>
              <w:tab/>
              <w:t>Ingresos por</w:t>
            </w:r>
            <w:r w:rsidRPr="000C4658">
              <w:rPr>
                <w:spacing w:val="-1"/>
                <w:sz w:val="14"/>
              </w:rPr>
              <w:t xml:space="preserve"> </w:t>
            </w:r>
            <w:r w:rsidRPr="000C4658">
              <w:rPr>
                <w:sz w:val="14"/>
              </w:rPr>
              <w:t>convenios</w:t>
            </w:r>
          </w:p>
        </w:tc>
        <w:tc>
          <w:tcPr>
            <w:tcW w:w="523" w:type="dxa"/>
            <w:tcBorders>
              <w:top w:val="nil"/>
              <w:bottom w:val="nil"/>
            </w:tcBorders>
          </w:tcPr>
          <w:p w14:paraId="7B3B2F11" w14:textId="77777777" w:rsidR="006D485B" w:rsidRPr="000C4658" w:rsidRDefault="006D485B">
            <w:pPr>
              <w:pStyle w:val="TableParagraph"/>
              <w:rPr>
                <w:rFonts w:ascii="Times New Roman"/>
                <w:sz w:val="14"/>
              </w:rPr>
            </w:pPr>
          </w:p>
        </w:tc>
        <w:tc>
          <w:tcPr>
            <w:tcW w:w="3804" w:type="dxa"/>
            <w:tcBorders>
              <w:top w:val="nil"/>
              <w:bottom w:val="nil"/>
            </w:tcBorders>
          </w:tcPr>
          <w:p w14:paraId="288999AF"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Subsidios y</w:t>
            </w:r>
            <w:r w:rsidRPr="000C4658">
              <w:rPr>
                <w:spacing w:val="-1"/>
                <w:sz w:val="14"/>
              </w:rPr>
              <w:t xml:space="preserve"> </w:t>
            </w:r>
            <w:r w:rsidRPr="000C4658">
              <w:rPr>
                <w:sz w:val="14"/>
              </w:rPr>
              <w:t>subvenciones</w:t>
            </w:r>
          </w:p>
        </w:tc>
      </w:tr>
      <w:tr w:rsidR="006D485B" w:rsidRPr="000C4658" w14:paraId="4A64B6E3" w14:textId="77777777">
        <w:trPr>
          <w:trHeight w:val="287"/>
        </w:trPr>
        <w:tc>
          <w:tcPr>
            <w:tcW w:w="581" w:type="dxa"/>
            <w:tcBorders>
              <w:top w:val="nil"/>
              <w:bottom w:val="nil"/>
            </w:tcBorders>
          </w:tcPr>
          <w:p w14:paraId="5607BD37" w14:textId="77777777" w:rsidR="006D485B" w:rsidRPr="000C4658" w:rsidRDefault="006D485B">
            <w:pPr>
              <w:pStyle w:val="TableParagraph"/>
              <w:rPr>
                <w:rFonts w:ascii="Times New Roman"/>
                <w:sz w:val="14"/>
              </w:rPr>
            </w:pPr>
          </w:p>
        </w:tc>
        <w:tc>
          <w:tcPr>
            <w:tcW w:w="3804" w:type="dxa"/>
            <w:tcBorders>
              <w:top w:val="nil"/>
              <w:bottom w:val="nil"/>
            </w:tcBorders>
          </w:tcPr>
          <w:p w14:paraId="01F2BAFB" w14:textId="77777777" w:rsidR="006D485B" w:rsidRPr="000C4658" w:rsidRDefault="00C01BB2">
            <w:pPr>
              <w:pStyle w:val="TableParagraph"/>
              <w:spacing w:before="61"/>
              <w:ind w:left="69"/>
              <w:rPr>
                <w:sz w:val="14"/>
              </w:rPr>
            </w:pPr>
            <w:r w:rsidRPr="000C4658">
              <w:rPr>
                <w:sz w:val="14"/>
              </w:rPr>
              <w:t>Por la venta de bienes inmuebles, muebles e intangibles</w:t>
            </w:r>
          </w:p>
        </w:tc>
        <w:tc>
          <w:tcPr>
            <w:tcW w:w="523" w:type="dxa"/>
            <w:tcBorders>
              <w:top w:val="nil"/>
              <w:bottom w:val="nil"/>
            </w:tcBorders>
          </w:tcPr>
          <w:p w14:paraId="57FBD40C" w14:textId="77777777" w:rsidR="006D485B" w:rsidRPr="000C4658" w:rsidRDefault="006D485B">
            <w:pPr>
              <w:pStyle w:val="TableParagraph"/>
              <w:rPr>
                <w:rFonts w:ascii="Times New Roman"/>
                <w:sz w:val="14"/>
              </w:rPr>
            </w:pPr>
          </w:p>
        </w:tc>
        <w:tc>
          <w:tcPr>
            <w:tcW w:w="3804" w:type="dxa"/>
            <w:tcBorders>
              <w:top w:val="nil"/>
              <w:bottom w:val="nil"/>
            </w:tcBorders>
          </w:tcPr>
          <w:p w14:paraId="7302B849"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Ayudas</w:t>
            </w:r>
            <w:r w:rsidRPr="000C4658">
              <w:rPr>
                <w:spacing w:val="-2"/>
                <w:sz w:val="14"/>
              </w:rPr>
              <w:t xml:space="preserve"> </w:t>
            </w:r>
            <w:r w:rsidRPr="000C4658">
              <w:rPr>
                <w:sz w:val="14"/>
              </w:rPr>
              <w:t>sociales</w:t>
            </w:r>
          </w:p>
        </w:tc>
      </w:tr>
      <w:tr w:rsidR="006D485B" w:rsidRPr="000C4658" w14:paraId="5E5E5368" w14:textId="77777777">
        <w:trPr>
          <w:trHeight w:val="287"/>
        </w:trPr>
        <w:tc>
          <w:tcPr>
            <w:tcW w:w="581" w:type="dxa"/>
            <w:tcBorders>
              <w:top w:val="nil"/>
              <w:bottom w:val="nil"/>
            </w:tcBorders>
          </w:tcPr>
          <w:p w14:paraId="14C911BC" w14:textId="77777777" w:rsidR="006D485B" w:rsidRPr="000C4658" w:rsidRDefault="006D485B">
            <w:pPr>
              <w:pStyle w:val="TableParagraph"/>
              <w:rPr>
                <w:rFonts w:ascii="Times New Roman"/>
                <w:sz w:val="14"/>
              </w:rPr>
            </w:pPr>
          </w:p>
        </w:tc>
        <w:tc>
          <w:tcPr>
            <w:tcW w:w="3804" w:type="dxa"/>
            <w:tcBorders>
              <w:top w:val="nil"/>
              <w:bottom w:val="nil"/>
            </w:tcBorders>
          </w:tcPr>
          <w:p w14:paraId="00BA2906" w14:textId="77777777" w:rsidR="006D485B" w:rsidRPr="000C4658" w:rsidRDefault="00C01BB2">
            <w:pPr>
              <w:pStyle w:val="TableParagraph"/>
              <w:tabs>
                <w:tab w:val="left" w:pos="357"/>
              </w:tabs>
              <w:spacing w:before="61"/>
              <w:ind w:left="69"/>
              <w:rPr>
                <w:sz w:val="14"/>
              </w:rPr>
            </w:pPr>
            <w:r w:rsidRPr="000C4658">
              <w:rPr>
                <w:sz w:val="14"/>
              </w:rPr>
              <w:t>-</w:t>
            </w:r>
            <w:r w:rsidRPr="000C4658">
              <w:rPr>
                <w:sz w:val="14"/>
              </w:rPr>
              <w:tab/>
              <w:t>a su valor en</w:t>
            </w:r>
            <w:r w:rsidRPr="000C4658">
              <w:rPr>
                <w:spacing w:val="-1"/>
                <w:sz w:val="14"/>
              </w:rPr>
              <w:t xml:space="preserve"> </w:t>
            </w:r>
            <w:r w:rsidRPr="000C4658">
              <w:rPr>
                <w:sz w:val="14"/>
              </w:rPr>
              <w:t>libros</w:t>
            </w:r>
          </w:p>
        </w:tc>
        <w:tc>
          <w:tcPr>
            <w:tcW w:w="523" w:type="dxa"/>
            <w:tcBorders>
              <w:top w:val="nil"/>
              <w:bottom w:val="nil"/>
            </w:tcBorders>
          </w:tcPr>
          <w:p w14:paraId="00C488DA" w14:textId="77777777" w:rsidR="006D485B" w:rsidRPr="000C4658" w:rsidRDefault="006D485B">
            <w:pPr>
              <w:pStyle w:val="TableParagraph"/>
              <w:rPr>
                <w:rFonts w:ascii="Times New Roman"/>
                <w:sz w:val="14"/>
              </w:rPr>
            </w:pPr>
          </w:p>
        </w:tc>
        <w:tc>
          <w:tcPr>
            <w:tcW w:w="3804" w:type="dxa"/>
            <w:tcBorders>
              <w:top w:val="nil"/>
              <w:bottom w:val="nil"/>
            </w:tcBorders>
          </w:tcPr>
          <w:p w14:paraId="0EC2B31F"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Pensiones y jubilaciones</w:t>
            </w:r>
          </w:p>
        </w:tc>
      </w:tr>
      <w:tr w:rsidR="006D485B" w:rsidRPr="000C4658" w14:paraId="618D46B0" w14:textId="77777777">
        <w:trPr>
          <w:trHeight w:val="288"/>
        </w:trPr>
        <w:tc>
          <w:tcPr>
            <w:tcW w:w="581" w:type="dxa"/>
            <w:tcBorders>
              <w:top w:val="nil"/>
              <w:bottom w:val="nil"/>
            </w:tcBorders>
          </w:tcPr>
          <w:p w14:paraId="63B2B59A" w14:textId="77777777" w:rsidR="006D485B" w:rsidRPr="000C4658" w:rsidRDefault="006D485B">
            <w:pPr>
              <w:pStyle w:val="TableParagraph"/>
              <w:rPr>
                <w:rFonts w:ascii="Times New Roman"/>
                <w:sz w:val="14"/>
              </w:rPr>
            </w:pPr>
          </w:p>
        </w:tc>
        <w:tc>
          <w:tcPr>
            <w:tcW w:w="3804" w:type="dxa"/>
            <w:tcBorders>
              <w:top w:val="nil"/>
              <w:bottom w:val="nil"/>
            </w:tcBorders>
          </w:tcPr>
          <w:p w14:paraId="59EDBDFE" w14:textId="77777777" w:rsidR="006D485B" w:rsidRPr="000C4658" w:rsidRDefault="00C01BB2">
            <w:pPr>
              <w:pStyle w:val="TableParagraph"/>
              <w:tabs>
                <w:tab w:val="left" w:pos="357"/>
              </w:tabs>
              <w:spacing w:before="61"/>
              <w:ind w:left="69"/>
              <w:rPr>
                <w:sz w:val="14"/>
              </w:rPr>
            </w:pPr>
            <w:r w:rsidRPr="000C4658">
              <w:rPr>
                <w:sz w:val="14"/>
              </w:rPr>
              <w:t>-</w:t>
            </w:r>
            <w:r w:rsidRPr="000C4658">
              <w:rPr>
                <w:sz w:val="14"/>
              </w:rPr>
              <w:tab/>
              <w:t>con pérdida</w:t>
            </w:r>
          </w:p>
        </w:tc>
        <w:tc>
          <w:tcPr>
            <w:tcW w:w="523" w:type="dxa"/>
            <w:tcBorders>
              <w:top w:val="nil"/>
              <w:bottom w:val="nil"/>
            </w:tcBorders>
          </w:tcPr>
          <w:p w14:paraId="109EAC71" w14:textId="77777777" w:rsidR="006D485B" w:rsidRPr="000C4658" w:rsidRDefault="006D485B">
            <w:pPr>
              <w:pStyle w:val="TableParagraph"/>
              <w:rPr>
                <w:rFonts w:ascii="Times New Roman"/>
                <w:sz w:val="14"/>
              </w:rPr>
            </w:pPr>
          </w:p>
        </w:tc>
        <w:tc>
          <w:tcPr>
            <w:tcW w:w="3804" w:type="dxa"/>
            <w:tcBorders>
              <w:top w:val="nil"/>
              <w:bottom w:val="nil"/>
            </w:tcBorders>
          </w:tcPr>
          <w:p w14:paraId="324A257F"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Donativos</w:t>
            </w:r>
          </w:p>
        </w:tc>
      </w:tr>
      <w:tr w:rsidR="006D485B" w:rsidRPr="000C4658" w14:paraId="748A81CA" w14:textId="77777777">
        <w:trPr>
          <w:trHeight w:val="288"/>
        </w:trPr>
        <w:tc>
          <w:tcPr>
            <w:tcW w:w="581" w:type="dxa"/>
            <w:tcBorders>
              <w:top w:val="nil"/>
              <w:bottom w:val="nil"/>
            </w:tcBorders>
          </w:tcPr>
          <w:p w14:paraId="03DDA7B5" w14:textId="77777777" w:rsidR="006D485B" w:rsidRPr="000C4658" w:rsidRDefault="006D485B">
            <w:pPr>
              <w:pStyle w:val="TableParagraph"/>
              <w:rPr>
                <w:rFonts w:ascii="Times New Roman"/>
                <w:sz w:val="14"/>
              </w:rPr>
            </w:pPr>
          </w:p>
        </w:tc>
        <w:tc>
          <w:tcPr>
            <w:tcW w:w="3804" w:type="dxa"/>
            <w:tcBorders>
              <w:top w:val="nil"/>
              <w:bottom w:val="nil"/>
            </w:tcBorders>
          </w:tcPr>
          <w:p w14:paraId="69776F18" w14:textId="77777777" w:rsidR="006D485B" w:rsidRPr="000C4658" w:rsidRDefault="00C01BB2">
            <w:pPr>
              <w:pStyle w:val="TableParagraph"/>
              <w:tabs>
                <w:tab w:val="left" w:pos="357"/>
              </w:tabs>
              <w:spacing w:before="61"/>
              <w:ind w:left="69"/>
              <w:rPr>
                <w:sz w:val="14"/>
              </w:rPr>
            </w:pPr>
            <w:r w:rsidRPr="000C4658">
              <w:rPr>
                <w:sz w:val="14"/>
              </w:rPr>
              <w:t>-</w:t>
            </w:r>
            <w:r w:rsidRPr="000C4658">
              <w:rPr>
                <w:sz w:val="14"/>
              </w:rPr>
              <w:tab/>
              <w:t>con utilidad</w:t>
            </w:r>
          </w:p>
        </w:tc>
        <w:tc>
          <w:tcPr>
            <w:tcW w:w="523" w:type="dxa"/>
            <w:tcBorders>
              <w:top w:val="nil"/>
              <w:bottom w:val="nil"/>
            </w:tcBorders>
          </w:tcPr>
          <w:p w14:paraId="25EDC93B" w14:textId="77777777" w:rsidR="006D485B" w:rsidRPr="000C4658" w:rsidRDefault="006D485B">
            <w:pPr>
              <w:pStyle w:val="TableParagraph"/>
              <w:rPr>
                <w:rFonts w:ascii="Times New Roman"/>
                <w:sz w:val="14"/>
              </w:rPr>
            </w:pPr>
          </w:p>
        </w:tc>
        <w:tc>
          <w:tcPr>
            <w:tcW w:w="3804" w:type="dxa"/>
            <w:tcBorders>
              <w:top w:val="nil"/>
              <w:bottom w:val="nil"/>
            </w:tcBorders>
          </w:tcPr>
          <w:p w14:paraId="2E4DAA49"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Participaciones y</w:t>
            </w:r>
            <w:r w:rsidRPr="000C4658">
              <w:rPr>
                <w:spacing w:val="-1"/>
                <w:sz w:val="14"/>
              </w:rPr>
              <w:t xml:space="preserve"> </w:t>
            </w:r>
            <w:r w:rsidRPr="000C4658">
              <w:rPr>
                <w:sz w:val="14"/>
              </w:rPr>
              <w:t>aportaciones</w:t>
            </w:r>
          </w:p>
        </w:tc>
      </w:tr>
      <w:tr w:rsidR="006D485B" w:rsidRPr="000C4658" w14:paraId="67ECB8C8" w14:textId="77777777">
        <w:trPr>
          <w:trHeight w:val="328"/>
        </w:trPr>
        <w:tc>
          <w:tcPr>
            <w:tcW w:w="581" w:type="dxa"/>
            <w:tcBorders>
              <w:top w:val="nil"/>
              <w:bottom w:val="nil"/>
            </w:tcBorders>
          </w:tcPr>
          <w:p w14:paraId="00A22955" w14:textId="77777777" w:rsidR="006D485B" w:rsidRPr="000C4658" w:rsidRDefault="00C01BB2">
            <w:pPr>
              <w:pStyle w:val="TableParagraph"/>
              <w:spacing w:before="101"/>
              <w:ind w:left="14"/>
              <w:jc w:val="center"/>
              <w:rPr>
                <w:sz w:val="14"/>
              </w:rPr>
            </w:pPr>
            <w:r w:rsidRPr="000C4658">
              <w:rPr>
                <w:w w:val="99"/>
                <w:sz w:val="14"/>
              </w:rPr>
              <w:t>5</w:t>
            </w:r>
          </w:p>
        </w:tc>
        <w:tc>
          <w:tcPr>
            <w:tcW w:w="3804" w:type="dxa"/>
            <w:tcBorders>
              <w:top w:val="nil"/>
              <w:bottom w:val="nil"/>
            </w:tcBorders>
          </w:tcPr>
          <w:p w14:paraId="68185A99" w14:textId="77777777" w:rsidR="006D485B" w:rsidRPr="000C4658" w:rsidRDefault="00C01BB2">
            <w:pPr>
              <w:pStyle w:val="TableParagraph"/>
              <w:spacing w:before="101"/>
              <w:ind w:left="69"/>
              <w:rPr>
                <w:sz w:val="14"/>
              </w:rPr>
            </w:pPr>
            <w:r w:rsidRPr="000C4658">
              <w:rPr>
                <w:sz w:val="14"/>
              </w:rPr>
              <w:t>Por el registro de otras cuentas por cobrar.</w:t>
            </w:r>
          </w:p>
        </w:tc>
        <w:tc>
          <w:tcPr>
            <w:tcW w:w="523" w:type="dxa"/>
            <w:tcBorders>
              <w:top w:val="nil"/>
              <w:bottom w:val="nil"/>
            </w:tcBorders>
          </w:tcPr>
          <w:p w14:paraId="09588CAF" w14:textId="77777777" w:rsidR="006D485B" w:rsidRPr="000C4658" w:rsidRDefault="006D485B">
            <w:pPr>
              <w:pStyle w:val="TableParagraph"/>
              <w:rPr>
                <w:rFonts w:ascii="Times New Roman"/>
                <w:sz w:val="14"/>
              </w:rPr>
            </w:pPr>
          </w:p>
        </w:tc>
        <w:tc>
          <w:tcPr>
            <w:tcW w:w="3804" w:type="dxa"/>
            <w:tcBorders>
              <w:top w:val="nil"/>
              <w:bottom w:val="nil"/>
            </w:tcBorders>
          </w:tcPr>
          <w:p w14:paraId="2519C023" w14:textId="77777777" w:rsidR="006D485B" w:rsidRPr="000C4658" w:rsidRDefault="00C01BB2">
            <w:pPr>
              <w:pStyle w:val="TableParagraph"/>
              <w:tabs>
                <w:tab w:val="left" w:pos="359"/>
              </w:tabs>
              <w:spacing w:before="61"/>
              <w:ind w:left="71"/>
              <w:rPr>
                <w:sz w:val="14"/>
              </w:rPr>
            </w:pPr>
            <w:r w:rsidRPr="000C4658">
              <w:rPr>
                <w:sz w:val="14"/>
              </w:rPr>
              <w:t>-</w:t>
            </w:r>
            <w:r w:rsidRPr="000C4658">
              <w:rPr>
                <w:sz w:val="14"/>
              </w:rPr>
              <w:tab/>
              <w:t>Ingresos por</w:t>
            </w:r>
            <w:r w:rsidRPr="000C4658">
              <w:rPr>
                <w:spacing w:val="-1"/>
                <w:sz w:val="14"/>
              </w:rPr>
              <w:t xml:space="preserve"> </w:t>
            </w:r>
            <w:r w:rsidRPr="000C4658">
              <w:rPr>
                <w:sz w:val="14"/>
              </w:rPr>
              <w:t>convenios</w:t>
            </w:r>
          </w:p>
        </w:tc>
      </w:tr>
      <w:tr w:rsidR="006D485B" w:rsidRPr="000C4658" w14:paraId="461731E5" w14:textId="77777777">
        <w:trPr>
          <w:trHeight w:val="268"/>
        </w:trPr>
        <w:tc>
          <w:tcPr>
            <w:tcW w:w="581" w:type="dxa"/>
            <w:tcBorders>
              <w:top w:val="nil"/>
              <w:bottom w:val="nil"/>
            </w:tcBorders>
          </w:tcPr>
          <w:p w14:paraId="7F79C817" w14:textId="77777777" w:rsidR="006D485B" w:rsidRPr="000C4658" w:rsidRDefault="00C01BB2">
            <w:pPr>
              <w:pStyle w:val="TableParagraph"/>
              <w:spacing w:before="61"/>
              <w:ind w:left="14"/>
              <w:jc w:val="center"/>
              <w:rPr>
                <w:sz w:val="14"/>
              </w:rPr>
            </w:pPr>
            <w:r w:rsidRPr="000C4658">
              <w:rPr>
                <w:w w:val="99"/>
                <w:sz w:val="14"/>
              </w:rPr>
              <w:t>6</w:t>
            </w:r>
          </w:p>
        </w:tc>
        <w:tc>
          <w:tcPr>
            <w:tcW w:w="3804" w:type="dxa"/>
            <w:tcBorders>
              <w:top w:val="nil"/>
              <w:bottom w:val="nil"/>
            </w:tcBorders>
          </w:tcPr>
          <w:p w14:paraId="7DFE08B9" w14:textId="77777777" w:rsidR="006D485B" w:rsidRPr="000C4658" w:rsidRDefault="00C01BB2">
            <w:pPr>
              <w:pStyle w:val="TableParagraph"/>
              <w:spacing w:before="63"/>
              <w:ind w:left="69"/>
              <w:rPr>
                <w:sz w:val="14"/>
              </w:rPr>
            </w:pPr>
            <w:r w:rsidRPr="000C4658">
              <w:rPr>
                <w:sz w:val="14"/>
              </w:rPr>
              <w:t>Por los recursos monetarios robados o extraviados en</w:t>
            </w:r>
          </w:p>
        </w:tc>
        <w:tc>
          <w:tcPr>
            <w:tcW w:w="523" w:type="dxa"/>
            <w:tcBorders>
              <w:top w:val="nil"/>
              <w:bottom w:val="nil"/>
            </w:tcBorders>
          </w:tcPr>
          <w:p w14:paraId="15A1907A" w14:textId="77777777" w:rsidR="006D485B" w:rsidRPr="000C4658" w:rsidRDefault="006D485B">
            <w:pPr>
              <w:pStyle w:val="TableParagraph"/>
              <w:rPr>
                <w:rFonts w:ascii="Times New Roman"/>
                <w:sz w:val="14"/>
              </w:rPr>
            </w:pPr>
          </w:p>
        </w:tc>
        <w:tc>
          <w:tcPr>
            <w:tcW w:w="3804" w:type="dxa"/>
            <w:tcBorders>
              <w:top w:val="nil"/>
              <w:bottom w:val="nil"/>
            </w:tcBorders>
          </w:tcPr>
          <w:p w14:paraId="7230681E" w14:textId="77777777" w:rsidR="006D485B" w:rsidRPr="000C4658" w:rsidRDefault="006D485B">
            <w:pPr>
              <w:pStyle w:val="TableParagraph"/>
              <w:rPr>
                <w:rFonts w:ascii="Times New Roman"/>
                <w:sz w:val="14"/>
              </w:rPr>
            </w:pPr>
          </w:p>
        </w:tc>
      </w:tr>
      <w:tr w:rsidR="006D485B" w:rsidRPr="000C4658" w14:paraId="413261D9" w14:textId="77777777">
        <w:trPr>
          <w:trHeight w:val="283"/>
        </w:trPr>
        <w:tc>
          <w:tcPr>
            <w:tcW w:w="581" w:type="dxa"/>
            <w:tcBorders>
              <w:top w:val="nil"/>
              <w:bottom w:val="nil"/>
            </w:tcBorders>
          </w:tcPr>
          <w:p w14:paraId="02E206B8" w14:textId="77777777" w:rsidR="006D485B" w:rsidRPr="000C4658" w:rsidRDefault="006D485B">
            <w:pPr>
              <w:pStyle w:val="TableParagraph"/>
              <w:rPr>
                <w:rFonts w:ascii="Times New Roman"/>
                <w:sz w:val="14"/>
              </w:rPr>
            </w:pPr>
          </w:p>
        </w:tc>
        <w:tc>
          <w:tcPr>
            <w:tcW w:w="3804" w:type="dxa"/>
            <w:tcBorders>
              <w:top w:val="nil"/>
              <w:bottom w:val="nil"/>
            </w:tcBorders>
          </w:tcPr>
          <w:p w14:paraId="3428833B" w14:textId="77777777" w:rsidR="006D485B" w:rsidRPr="000C4658" w:rsidRDefault="00C01BB2">
            <w:pPr>
              <w:pStyle w:val="TableParagraph"/>
              <w:spacing w:before="39"/>
              <w:ind w:left="69"/>
              <w:rPr>
                <w:sz w:val="14"/>
              </w:rPr>
            </w:pPr>
            <w:r w:rsidRPr="000C4658">
              <w:rPr>
                <w:sz w:val="14"/>
              </w:rPr>
              <w:t>efectivo</w:t>
            </w:r>
          </w:p>
        </w:tc>
        <w:tc>
          <w:tcPr>
            <w:tcW w:w="523" w:type="dxa"/>
            <w:tcBorders>
              <w:top w:val="nil"/>
              <w:bottom w:val="nil"/>
            </w:tcBorders>
          </w:tcPr>
          <w:p w14:paraId="113F45BB" w14:textId="77777777" w:rsidR="006D485B" w:rsidRPr="000C4658" w:rsidRDefault="006D485B">
            <w:pPr>
              <w:pStyle w:val="TableParagraph"/>
              <w:rPr>
                <w:rFonts w:ascii="Times New Roman"/>
                <w:sz w:val="14"/>
              </w:rPr>
            </w:pPr>
          </w:p>
        </w:tc>
        <w:tc>
          <w:tcPr>
            <w:tcW w:w="3804" w:type="dxa"/>
            <w:tcBorders>
              <w:top w:val="nil"/>
              <w:bottom w:val="nil"/>
            </w:tcBorders>
          </w:tcPr>
          <w:p w14:paraId="4362D280" w14:textId="77777777" w:rsidR="006D485B" w:rsidRPr="000C4658" w:rsidRDefault="006D485B">
            <w:pPr>
              <w:pStyle w:val="TableParagraph"/>
              <w:rPr>
                <w:rFonts w:ascii="Times New Roman"/>
                <w:sz w:val="14"/>
              </w:rPr>
            </w:pPr>
          </w:p>
        </w:tc>
      </w:tr>
      <w:tr w:rsidR="006D485B" w:rsidRPr="000C4658" w14:paraId="463F0D0D" w14:textId="77777777">
        <w:trPr>
          <w:trHeight w:val="280"/>
        </w:trPr>
        <w:tc>
          <w:tcPr>
            <w:tcW w:w="581" w:type="dxa"/>
            <w:tcBorders>
              <w:top w:val="nil"/>
              <w:bottom w:val="nil"/>
            </w:tcBorders>
          </w:tcPr>
          <w:p w14:paraId="44E0AA82" w14:textId="77777777" w:rsidR="006D485B" w:rsidRPr="000C4658" w:rsidRDefault="00C01BB2">
            <w:pPr>
              <w:pStyle w:val="TableParagraph"/>
              <w:spacing w:before="77"/>
              <w:ind w:left="14"/>
              <w:jc w:val="center"/>
              <w:rPr>
                <w:sz w:val="14"/>
              </w:rPr>
            </w:pPr>
            <w:r w:rsidRPr="000C4658">
              <w:rPr>
                <w:w w:val="99"/>
                <w:sz w:val="14"/>
              </w:rPr>
              <w:t>7</w:t>
            </w:r>
          </w:p>
        </w:tc>
        <w:tc>
          <w:tcPr>
            <w:tcW w:w="3804" w:type="dxa"/>
            <w:tcBorders>
              <w:top w:val="nil"/>
              <w:bottom w:val="nil"/>
            </w:tcBorders>
          </w:tcPr>
          <w:p w14:paraId="79FA0D8C" w14:textId="77777777" w:rsidR="006D485B" w:rsidRPr="000C4658" w:rsidRDefault="00C01BB2">
            <w:pPr>
              <w:pStyle w:val="TableParagraph"/>
              <w:spacing w:before="77"/>
              <w:ind w:left="69"/>
              <w:rPr>
                <w:sz w:val="14"/>
              </w:rPr>
            </w:pPr>
            <w:r w:rsidRPr="000C4658">
              <w:rPr>
                <w:sz w:val="14"/>
              </w:rPr>
              <w:t>Por el traspaso de la porción de menos de un año de los</w:t>
            </w:r>
          </w:p>
        </w:tc>
        <w:tc>
          <w:tcPr>
            <w:tcW w:w="523" w:type="dxa"/>
            <w:tcBorders>
              <w:top w:val="nil"/>
              <w:bottom w:val="nil"/>
            </w:tcBorders>
          </w:tcPr>
          <w:p w14:paraId="08E6A947" w14:textId="77777777" w:rsidR="006D485B" w:rsidRPr="000C4658" w:rsidRDefault="006D485B">
            <w:pPr>
              <w:pStyle w:val="TableParagraph"/>
              <w:rPr>
                <w:rFonts w:ascii="Times New Roman"/>
                <w:sz w:val="14"/>
              </w:rPr>
            </w:pPr>
          </w:p>
        </w:tc>
        <w:tc>
          <w:tcPr>
            <w:tcW w:w="3804" w:type="dxa"/>
            <w:tcBorders>
              <w:top w:val="nil"/>
              <w:bottom w:val="nil"/>
            </w:tcBorders>
          </w:tcPr>
          <w:p w14:paraId="13F8AE2F" w14:textId="77777777" w:rsidR="006D485B" w:rsidRPr="000C4658" w:rsidRDefault="006D485B">
            <w:pPr>
              <w:pStyle w:val="TableParagraph"/>
              <w:rPr>
                <w:rFonts w:ascii="Times New Roman"/>
                <w:sz w:val="14"/>
              </w:rPr>
            </w:pPr>
          </w:p>
        </w:tc>
      </w:tr>
      <w:tr w:rsidR="006D485B" w:rsidRPr="000C4658" w14:paraId="20B15DF3" w14:textId="77777777">
        <w:trPr>
          <w:trHeight w:val="284"/>
        </w:trPr>
        <w:tc>
          <w:tcPr>
            <w:tcW w:w="581" w:type="dxa"/>
            <w:tcBorders>
              <w:top w:val="nil"/>
              <w:bottom w:val="nil"/>
            </w:tcBorders>
          </w:tcPr>
          <w:p w14:paraId="7BE48C9A" w14:textId="77777777" w:rsidR="006D485B" w:rsidRPr="000C4658" w:rsidRDefault="006D485B">
            <w:pPr>
              <w:pStyle w:val="TableParagraph"/>
              <w:rPr>
                <w:rFonts w:ascii="Times New Roman"/>
                <w:sz w:val="14"/>
              </w:rPr>
            </w:pPr>
          </w:p>
        </w:tc>
        <w:tc>
          <w:tcPr>
            <w:tcW w:w="3804" w:type="dxa"/>
            <w:tcBorders>
              <w:top w:val="nil"/>
              <w:bottom w:val="nil"/>
            </w:tcBorders>
          </w:tcPr>
          <w:p w14:paraId="09F2EAD5" w14:textId="77777777" w:rsidR="006D485B" w:rsidRPr="000C4658" w:rsidRDefault="00C01BB2">
            <w:pPr>
              <w:pStyle w:val="TableParagraph"/>
              <w:spacing w:before="37"/>
              <w:ind w:left="69"/>
              <w:rPr>
                <w:sz w:val="14"/>
              </w:rPr>
            </w:pPr>
            <w:r w:rsidRPr="000C4658">
              <w:rPr>
                <w:sz w:val="14"/>
              </w:rPr>
              <w:t>documentos por cobrar a largo plazo.</w:t>
            </w:r>
          </w:p>
        </w:tc>
        <w:tc>
          <w:tcPr>
            <w:tcW w:w="523" w:type="dxa"/>
            <w:tcBorders>
              <w:top w:val="nil"/>
              <w:bottom w:val="nil"/>
            </w:tcBorders>
          </w:tcPr>
          <w:p w14:paraId="47279CA9" w14:textId="77777777" w:rsidR="006D485B" w:rsidRPr="000C4658" w:rsidRDefault="006D485B">
            <w:pPr>
              <w:pStyle w:val="TableParagraph"/>
              <w:rPr>
                <w:rFonts w:ascii="Times New Roman"/>
                <w:sz w:val="14"/>
              </w:rPr>
            </w:pPr>
          </w:p>
        </w:tc>
        <w:tc>
          <w:tcPr>
            <w:tcW w:w="3804" w:type="dxa"/>
            <w:tcBorders>
              <w:top w:val="nil"/>
              <w:bottom w:val="nil"/>
            </w:tcBorders>
          </w:tcPr>
          <w:p w14:paraId="55B1CA79" w14:textId="77777777" w:rsidR="006D485B" w:rsidRPr="000C4658" w:rsidRDefault="006D485B">
            <w:pPr>
              <w:pStyle w:val="TableParagraph"/>
              <w:rPr>
                <w:rFonts w:ascii="Times New Roman"/>
                <w:sz w:val="14"/>
              </w:rPr>
            </w:pPr>
          </w:p>
        </w:tc>
      </w:tr>
      <w:tr w:rsidR="006D485B" w:rsidRPr="000C4658" w14:paraId="7FE620C0" w14:textId="77777777">
        <w:trPr>
          <w:trHeight w:val="287"/>
        </w:trPr>
        <w:tc>
          <w:tcPr>
            <w:tcW w:w="581" w:type="dxa"/>
            <w:tcBorders>
              <w:top w:val="nil"/>
              <w:bottom w:val="nil"/>
            </w:tcBorders>
          </w:tcPr>
          <w:p w14:paraId="4F6DEC86" w14:textId="77777777" w:rsidR="006D485B" w:rsidRPr="000C4658" w:rsidRDefault="006D485B">
            <w:pPr>
              <w:pStyle w:val="TableParagraph"/>
              <w:rPr>
                <w:rFonts w:ascii="Times New Roman"/>
                <w:sz w:val="14"/>
              </w:rPr>
            </w:pPr>
          </w:p>
        </w:tc>
        <w:tc>
          <w:tcPr>
            <w:tcW w:w="3804" w:type="dxa"/>
            <w:tcBorders>
              <w:top w:val="nil"/>
              <w:bottom w:val="nil"/>
            </w:tcBorders>
          </w:tcPr>
          <w:p w14:paraId="4717A1D4" w14:textId="77777777" w:rsidR="006D485B" w:rsidRPr="000C4658" w:rsidRDefault="006D485B">
            <w:pPr>
              <w:pStyle w:val="TableParagraph"/>
              <w:rPr>
                <w:rFonts w:ascii="Times New Roman"/>
                <w:sz w:val="14"/>
              </w:rPr>
            </w:pPr>
          </w:p>
        </w:tc>
        <w:tc>
          <w:tcPr>
            <w:tcW w:w="523" w:type="dxa"/>
            <w:tcBorders>
              <w:top w:val="nil"/>
              <w:bottom w:val="nil"/>
            </w:tcBorders>
          </w:tcPr>
          <w:p w14:paraId="70A810FD" w14:textId="77777777" w:rsidR="006D485B" w:rsidRPr="000C4658" w:rsidRDefault="00C01BB2">
            <w:pPr>
              <w:pStyle w:val="TableParagraph"/>
              <w:spacing w:before="81"/>
              <w:ind w:left="9"/>
              <w:jc w:val="center"/>
              <w:rPr>
                <w:sz w:val="14"/>
              </w:rPr>
            </w:pPr>
            <w:r w:rsidRPr="000C4658">
              <w:rPr>
                <w:w w:val="99"/>
                <w:sz w:val="14"/>
              </w:rPr>
              <w:t>7</w:t>
            </w:r>
          </w:p>
        </w:tc>
        <w:tc>
          <w:tcPr>
            <w:tcW w:w="3804" w:type="dxa"/>
            <w:tcBorders>
              <w:top w:val="nil"/>
              <w:bottom w:val="nil"/>
            </w:tcBorders>
          </w:tcPr>
          <w:p w14:paraId="7AA0A4FB" w14:textId="77777777" w:rsidR="006D485B" w:rsidRPr="000C4658" w:rsidRDefault="00C01BB2">
            <w:pPr>
              <w:pStyle w:val="TableParagraph"/>
              <w:spacing w:before="81"/>
              <w:ind w:left="71"/>
              <w:rPr>
                <w:sz w:val="14"/>
              </w:rPr>
            </w:pPr>
            <w:r w:rsidRPr="000C4658">
              <w:rPr>
                <w:sz w:val="14"/>
              </w:rPr>
              <w:t>Por el cobro de la porción menor a un año de documentos</w:t>
            </w:r>
          </w:p>
        </w:tc>
      </w:tr>
      <w:tr w:rsidR="006D485B" w:rsidRPr="000C4658" w14:paraId="47458400" w14:textId="77777777">
        <w:trPr>
          <w:trHeight w:val="288"/>
        </w:trPr>
        <w:tc>
          <w:tcPr>
            <w:tcW w:w="581" w:type="dxa"/>
            <w:tcBorders>
              <w:top w:val="nil"/>
              <w:bottom w:val="nil"/>
            </w:tcBorders>
          </w:tcPr>
          <w:p w14:paraId="3A83516C" w14:textId="77777777" w:rsidR="006D485B" w:rsidRPr="000C4658" w:rsidRDefault="006D485B">
            <w:pPr>
              <w:pStyle w:val="TableParagraph"/>
              <w:rPr>
                <w:rFonts w:ascii="Times New Roman"/>
                <w:sz w:val="14"/>
              </w:rPr>
            </w:pPr>
          </w:p>
        </w:tc>
        <w:tc>
          <w:tcPr>
            <w:tcW w:w="3804" w:type="dxa"/>
            <w:tcBorders>
              <w:top w:val="nil"/>
              <w:bottom w:val="nil"/>
            </w:tcBorders>
          </w:tcPr>
          <w:p w14:paraId="5AD776D2" w14:textId="77777777" w:rsidR="006D485B" w:rsidRPr="000C4658" w:rsidRDefault="006D485B">
            <w:pPr>
              <w:pStyle w:val="TableParagraph"/>
              <w:rPr>
                <w:rFonts w:ascii="Times New Roman"/>
                <w:sz w:val="14"/>
              </w:rPr>
            </w:pPr>
          </w:p>
        </w:tc>
        <w:tc>
          <w:tcPr>
            <w:tcW w:w="523" w:type="dxa"/>
            <w:tcBorders>
              <w:top w:val="nil"/>
              <w:bottom w:val="nil"/>
            </w:tcBorders>
          </w:tcPr>
          <w:p w14:paraId="16F64749" w14:textId="77777777" w:rsidR="006D485B" w:rsidRPr="000C4658" w:rsidRDefault="006D485B">
            <w:pPr>
              <w:pStyle w:val="TableParagraph"/>
              <w:rPr>
                <w:rFonts w:ascii="Times New Roman"/>
                <w:sz w:val="14"/>
              </w:rPr>
            </w:pPr>
          </w:p>
        </w:tc>
        <w:tc>
          <w:tcPr>
            <w:tcW w:w="3804" w:type="dxa"/>
            <w:tcBorders>
              <w:top w:val="nil"/>
              <w:bottom w:val="nil"/>
            </w:tcBorders>
          </w:tcPr>
          <w:p w14:paraId="01196BB4" w14:textId="77777777" w:rsidR="006D485B" w:rsidRPr="000C4658" w:rsidRDefault="00C01BB2">
            <w:pPr>
              <w:pStyle w:val="TableParagraph"/>
              <w:spacing w:before="40"/>
              <w:ind w:left="71"/>
              <w:rPr>
                <w:sz w:val="14"/>
              </w:rPr>
            </w:pPr>
            <w:r w:rsidRPr="000C4658">
              <w:rPr>
                <w:sz w:val="14"/>
              </w:rPr>
              <w:t>por cobrar a largo plazo.</w:t>
            </w:r>
          </w:p>
        </w:tc>
      </w:tr>
      <w:tr w:rsidR="006D485B" w:rsidRPr="000C4658" w14:paraId="2103F761" w14:textId="77777777">
        <w:trPr>
          <w:trHeight w:val="1876"/>
        </w:trPr>
        <w:tc>
          <w:tcPr>
            <w:tcW w:w="581" w:type="dxa"/>
            <w:tcBorders>
              <w:top w:val="nil"/>
            </w:tcBorders>
          </w:tcPr>
          <w:p w14:paraId="50E5C2E6" w14:textId="77777777" w:rsidR="006D485B" w:rsidRPr="000C4658" w:rsidRDefault="006D485B">
            <w:pPr>
              <w:pStyle w:val="TableParagraph"/>
              <w:rPr>
                <w:rFonts w:ascii="Times New Roman"/>
                <w:sz w:val="14"/>
              </w:rPr>
            </w:pPr>
          </w:p>
        </w:tc>
        <w:tc>
          <w:tcPr>
            <w:tcW w:w="3804" w:type="dxa"/>
            <w:tcBorders>
              <w:top w:val="nil"/>
            </w:tcBorders>
          </w:tcPr>
          <w:p w14:paraId="1972E120" w14:textId="77777777" w:rsidR="006D485B" w:rsidRPr="000C4658" w:rsidRDefault="006D485B">
            <w:pPr>
              <w:pStyle w:val="TableParagraph"/>
              <w:rPr>
                <w:rFonts w:ascii="Times New Roman"/>
                <w:sz w:val="14"/>
              </w:rPr>
            </w:pPr>
          </w:p>
        </w:tc>
        <w:tc>
          <w:tcPr>
            <w:tcW w:w="523" w:type="dxa"/>
            <w:tcBorders>
              <w:top w:val="nil"/>
            </w:tcBorders>
          </w:tcPr>
          <w:p w14:paraId="67334DDB" w14:textId="77777777" w:rsidR="006D485B" w:rsidRPr="000C4658" w:rsidRDefault="00C01BB2">
            <w:pPr>
              <w:pStyle w:val="TableParagraph"/>
              <w:spacing w:before="81"/>
              <w:ind w:left="9"/>
              <w:jc w:val="center"/>
              <w:rPr>
                <w:sz w:val="14"/>
              </w:rPr>
            </w:pPr>
            <w:r w:rsidRPr="000C4658">
              <w:rPr>
                <w:w w:val="99"/>
                <w:sz w:val="14"/>
              </w:rPr>
              <w:t>8</w:t>
            </w:r>
          </w:p>
        </w:tc>
        <w:tc>
          <w:tcPr>
            <w:tcW w:w="3804" w:type="dxa"/>
            <w:tcBorders>
              <w:top w:val="nil"/>
            </w:tcBorders>
          </w:tcPr>
          <w:p w14:paraId="363EC478" w14:textId="77777777" w:rsidR="006D485B" w:rsidRPr="000C4658" w:rsidRDefault="00C01BB2">
            <w:pPr>
              <w:pStyle w:val="TableParagraph"/>
              <w:spacing w:before="81"/>
              <w:ind w:left="71"/>
              <w:rPr>
                <w:sz w:val="14"/>
              </w:rPr>
            </w:pPr>
            <w:r w:rsidRPr="000C4658">
              <w:rPr>
                <w:sz w:val="14"/>
              </w:rPr>
              <w:t>Al cierre de libros por el saldo deudor de la cuenta.</w:t>
            </w:r>
          </w:p>
        </w:tc>
      </w:tr>
      <w:tr w:rsidR="006D485B" w:rsidRPr="000C4658" w14:paraId="0245A1E8" w14:textId="77777777">
        <w:trPr>
          <w:trHeight w:val="839"/>
        </w:trPr>
        <w:tc>
          <w:tcPr>
            <w:tcW w:w="8712" w:type="dxa"/>
            <w:gridSpan w:val="4"/>
          </w:tcPr>
          <w:p w14:paraId="3035F82A" w14:textId="77777777" w:rsidR="006D485B" w:rsidRPr="000C4658" w:rsidRDefault="00C01BB2">
            <w:pPr>
              <w:pStyle w:val="TableParagraph"/>
              <w:spacing w:before="100"/>
              <w:ind w:left="71"/>
              <w:rPr>
                <w:b/>
                <w:sz w:val="14"/>
              </w:rPr>
            </w:pPr>
            <w:r w:rsidRPr="000C4658">
              <w:rPr>
                <w:b/>
                <w:sz w:val="14"/>
              </w:rPr>
              <w:t>SU SALDO REPRESENTA</w:t>
            </w:r>
          </w:p>
          <w:p w14:paraId="217E3861" w14:textId="77777777" w:rsidR="006D485B" w:rsidRPr="000C4658" w:rsidRDefault="00C01BB2">
            <w:pPr>
              <w:pStyle w:val="TableParagraph"/>
              <w:spacing w:before="50" w:line="230" w:lineRule="atLeast"/>
              <w:ind w:left="71"/>
              <w:rPr>
                <w:sz w:val="14"/>
              </w:rPr>
            </w:pPr>
            <w:r w:rsidRPr="000C4658">
              <w:rPr>
                <w:sz w:val="14"/>
              </w:rPr>
              <w:t>El monto de los derechos de cobro a favor del ente público, cuyo origen es distinto de los ingresos por contribuciones, productos y aprovechamientos, que serán exigibles en un plazo menor o igual a doce meses.</w:t>
            </w:r>
          </w:p>
        </w:tc>
      </w:tr>
      <w:tr w:rsidR="006D485B" w:rsidRPr="000C4658" w14:paraId="290455DE" w14:textId="77777777">
        <w:trPr>
          <w:trHeight w:val="601"/>
        </w:trPr>
        <w:tc>
          <w:tcPr>
            <w:tcW w:w="8712" w:type="dxa"/>
            <w:gridSpan w:val="4"/>
          </w:tcPr>
          <w:p w14:paraId="4460EB64" w14:textId="77777777" w:rsidR="006D485B" w:rsidRPr="000C4658" w:rsidRDefault="00C01BB2">
            <w:pPr>
              <w:pStyle w:val="TableParagraph"/>
              <w:spacing w:before="100"/>
              <w:ind w:left="71"/>
              <w:rPr>
                <w:b/>
                <w:sz w:val="14"/>
              </w:rPr>
            </w:pPr>
            <w:r w:rsidRPr="000C4658">
              <w:rPr>
                <w:b/>
                <w:sz w:val="14"/>
              </w:rPr>
              <w:t>OBSERVACIONES</w:t>
            </w:r>
          </w:p>
          <w:p w14:paraId="55333851" w14:textId="77777777" w:rsidR="006D485B" w:rsidRPr="000C4658" w:rsidRDefault="00C01BB2">
            <w:pPr>
              <w:pStyle w:val="TableParagraph"/>
              <w:spacing w:before="119"/>
              <w:ind w:left="71"/>
              <w:rPr>
                <w:sz w:val="14"/>
              </w:rPr>
            </w:pPr>
            <w:r w:rsidRPr="000C4658">
              <w:rPr>
                <w:sz w:val="14"/>
              </w:rPr>
              <w:t>Auxiliar por cuenta por cobrar.</w:t>
            </w:r>
          </w:p>
        </w:tc>
      </w:tr>
    </w:tbl>
    <w:p w14:paraId="265EE258"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11E0264" w14:textId="77777777" w:rsidR="006D485B" w:rsidRPr="000C4658" w:rsidRDefault="006D485B">
      <w:pPr>
        <w:pStyle w:val="Textoindependiente"/>
        <w:rPr>
          <w:rFonts w:ascii="Times New Roman"/>
          <w:sz w:val="20"/>
        </w:rPr>
      </w:pPr>
    </w:p>
    <w:p w14:paraId="174E878E"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9CE45EB" w14:textId="77777777">
        <w:trPr>
          <w:trHeight w:val="320"/>
        </w:trPr>
        <w:tc>
          <w:tcPr>
            <w:tcW w:w="958" w:type="dxa"/>
          </w:tcPr>
          <w:p w14:paraId="3AB3022B"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0066EC37"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07809D20"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C188F5E"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054100F4"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D860D4A" w14:textId="77777777">
        <w:trPr>
          <w:trHeight w:val="560"/>
        </w:trPr>
        <w:tc>
          <w:tcPr>
            <w:tcW w:w="958" w:type="dxa"/>
          </w:tcPr>
          <w:p w14:paraId="695D0177" w14:textId="77777777" w:rsidR="006D485B" w:rsidRPr="000C4658" w:rsidRDefault="006D485B">
            <w:pPr>
              <w:pStyle w:val="TableParagraph"/>
              <w:spacing w:before="1"/>
              <w:rPr>
                <w:rFonts w:ascii="Times New Roman"/>
                <w:sz w:val="19"/>
              </w:rPr>
            </w:pPr>
          </w:p>
          <w:p w14:paraId="300E1BCE" w14:textId="77777777" w:rsidR="006D485B" w:rsidRPr="000C4658" w:rsidRDefault="00C01BB2">
            <w:pPr>
              <w:pStyle w:val="TableParagraph"/>
              <w:ind w:left="263"/>
              <w:rPr>
                <w:sz w:val="14"/>
              </w:rPr>
            </w:pPr>
            <w:r w:rsidRPr="000C4658">
              <w:rPr>
                <w:sz w:val="14"/>
              </w:rPr>
              <w:t>1.1.2.3</w:t>
            </w:r>
          </w:p>
        </w:tc>
        <w:tc>
          <w:tcPr>
            <w:tcW w:w="1152" w:type="dxa"/>
          </w:tcPr>
          <w:p w14:paraId="284D850E" w14:textId="77777777" w:rsidR="006D485B" w:rsidRPr="000C4658" w:rsidRDefault="006D485B">
            <w:pPr>
              <w:pStyle w:val="TableParagraph"/>
              <w:spacing w:before="1"/>
              <w:rPr>
                <w:rFonts w:ascii="Times New Roman"/>
                <w:sz w:val="19"/>
              </w:rPr>
            </w:pPr>
          </w:p>
          <w:p w14:paraId="40F62E0C"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3F515288" w14:textId="77777777" w:rsidR="006D485B" w:rsidRPr="000C4658" w:rsidRDefault="006D485B">
            <w:pPr>
              <w:pStyle w:val="TableParagraph"/>
              <w:spacing w:before="1"/>
              <w:rPr>
                <w:rFonts w:ascii="Times New Roman"/>
                <w:sz w:val="19"/>
              </w:rPr>
            </w:pPr>
          </w:p>
          <w:p w14:paraId="2DD812E2" w14:textId="77777777" w:rsidR="006D485B" w:rsidRPr="000C4658" w:rsidRDefault="00C01BB2">
            <w:pPr>
              <w:pStyle w:val="TableParagraph"/>
              <w:ind w:left="72" w:right="62"/>
              <w:jc w:val="center"/>
              <w:rPr>
                <w:sz w:val="14"/>
              </w:rPr>
            </w:pPr>
            <w:r w:rsidRPr="000C4658">
              <w:rPr>
                <w:sz w:val="14"/>
              </w:rPr>
              <w:t>Activo Circulante</w:t>
            </w:r>
          </w:p>
        </w:tc>
        <w:tc>
          <w:tcPr>
            <w:tcW w:w="2662" w:type="dxa"/>
          </w:tcPr>
          <w:p w14:paraId="55593C05" w14:textId="77777777" w:rsidR="006D485B" w:rsidRPr="000C4658" w:rsidRDefault="00C01BB2">
            <w:pPr>
              <w:pStyle w:val="TableParagraph"/>
              <w:spacing w:before="21" w:line="240" w:lineRule="atLeast"/>
              <w:ind w:left="927" w:hanging="521"/>
              <w:rPr>
                <w:sz w:val="14"/>
              </w:rPr>
            </w:pPr>
            <w:r w:rsidRPr="000C4658">
              <w:rPr>
                <w:sz w:val="14"/>
              </w:rPr>
              <w:t>Derechos a Recibir Efectivo o Equivalentes</w:t>
            </w:r>
          </w:p>
        </w:tc>
        <w:tc>
          <w:tcPr>
            <w:tcW w:w="2160" w:type="dxa"/>
          </w:tcPr>
          <w:p w14:paraId="5B607670" w14:textId="77777777" w:rsidR="006D485B" w:rsidRPr="000C4658" w:rsidRDefault="006D485B">
            <w:pPr>
              <w:pStyle w:val="TableParagraph"/>
              <w:spacing w:before="1"/>
              <w:rPr>
                <w:rFonts w:ascii="Times New Roman"/>
                <w:sz w:val="19"/>
              </w:rPr>
            </w:pPr>
          </w:p>
          <w:p w14:paraId="1EAC92BD"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9EBFCA7" w14:textId="77777777">
        <w:trPr>
          <w:trHeight w:val="318"/>
        </w:trPr>
        <w:tc>
          <w:tcPr>
            <w:tcW w:w="958" w:type="dxa"/>
          </w:tcPr>
          <w:p w14:paraId="7AB8A54C"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8AA5783" w14:textId="77777777" w:rsidR="006D485B" w:rsidRPr="000C4658" w:rsidRDefault="00C01BB2">
            <w:pPr>
              <w:pStyle w:val="TableParagraph"/>
              <w:spacing w:before="100"/>
              <w:ind w:left="71"/>
              <w:rPr>
                <w:sz w:val="14"/>
              </w:rPr>
            </w:pPr>
            <w:r w:rsidRPr="000C4658">
              <w:rPr>
                <w:sz w:val="14"/>
              </w:rPr>
              <w:t>Deudores Diversos por Cobrar a Corto Plazo</w:t>
            </w:r>
          </w:p>
        </w:tc>
      </w:tr>
    </w:tbl>
    <w:p w14:paraId="4D48781F"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15E6401" w14:textId="77777777">
        <w:trPr>
          <w:trHeight w:val="318"/>
        </w:trPr>
        <w:tc>
          <w:tcPr>
            <w:tcW w:w="581" w:type="dxa"/>
          </w:tcPr>
          <w:p w14:paraId="703514DA"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F6DD5FF"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73B77991"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60BF9906"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66A9BEB" w14:textId="77777777">
        <w:trPr>
          <w:trHeight w:val="583"/>
        </w:trPr>
        <w:tc>
          <w:tcPr>
            <w:tcW w:w="581" w:type="dxa"/>
            <w:tcBorders>
              <w:bottom w:val="nil"/>
            </w:tcBorders>
          </w:tcPr>
          <w:p w14:paraId="0D2F58A0"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6C67B8EE" w14:textId="77777777" w:rsidR="006D485B" w:rsidRPr="000C4658" w:rsidRDefault="00C01BB2">
            <w:pPr>
              <w:pStyle w:val="TableParagraph"/>
              <w:spacing w:before="33"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622E7540" w14:textId="77777777" w:rsidR="006D485B" w:rsidRPr="000C4658" w:rsidRDefault="00C01BB2">
            <w:pPr>
              <w:pStyle w:val="TableParagraph"/>
              <w:spacing w:before="102"/>
              <w:ind w:left="9"/>
              <w:jc w:val="center"/>
              <w:rPr>
                <w:sz w:val="14"/>
              </w:rPr>
            </w:pPr>
            <w:r w:rsidRPr="000C4658">
              <w:rPr>
                <w:w w:val="99"/>
                <w:sz w:val="14"/>
              </w:rPr>
              <w:t>1</w:t>
            </w:r>
          </w:p>
        </w:tc>
        <w:tc>
          <w:tcPr>
            <w:tcW w:w="3804" w:type="dxa"/>
            <w:tcBorders>
              <w:bottom w:val="nil"/>
            </w:tcBorders>
          </w:tcPr>
          <w:p w14:paraId="2B54FC95" w14:textId="77777777" w:rsidR="006D485B" w:rsidRPr="000C4658" w:rsidRDefault="00C01BB2">
            <w:pPr>
              <w:pStyle w:val="TableParagraph"/>
              <w:spacing w:before="102"/>
              <w:ind w:left="71"/>
              <w:rPr>
                <w:sz w:val="14"/>
              </w:rPr>
            </w:pPr>
            <w:r w:rsidRPr="000C4658">
              <w:rPr>
                <w:sz w:val="14"/>
              </w:rPr>
              <w:t>Por el cobro de deudores diversos.</w:t>
            </w:r>
          </w:p>
        </w:tc>
      </w:tr>
      <w:tr w:rsidR="006D485B" w:rsidRPr="000C4658" w14:paraId="46B30C14" w14:textId="77777777">
        <w:trPr>
          <w:trHeight w:val="320"/>
        </w:trPr>
        <w:tc>
          <w:tcPr>
            <w:tcW w:w="581" w:type="dxa"/>
            <w:tcBorders>
              <w:top w:val="nil"/>
              <w:bottom w:val="nil"/>
            </w:tcBorders>
          </w:tcPr>
          <w:p w14:paraId="72EC849F"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76A8CA82" w14:textId="77777777" w:rsidR="006D485B" w:rsidRPr="000C4658" w:rsidRDefault="00C01BB2">
            <w:pPr>
              <w:pStyle w:val="TableParagraph"/>
              <w:spacing w:before="77"/>
              <w:ind w:left="69"/>
              <w:rPr>
                <w:sz w:val="14"/>
              </w:rPr>
            </w:pPr>
            <w:r w:rsidRPr="000C4658">
              <w:rPr>
                <w:sz w:val="14"/>
              </w:rPr>
              <w:t>Por la devolución a proveedores de materiales pagados.</w:t>
            </w:r>
          </w:p>
        </w:tc>
        <w:tc>
          <w:tcPr>
            <w:tcW w:w="523" w:type="dxa"/>
            <w:tcBorders>
              <w:top w:val="nil"/>
              <w:bottom w:val="nil"/>
            </w:tcBorders>
          </w:tcPr>
          <w:p w14:paraId="446DDC15"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45A0D909" w14:textId="77777777" w:rsidR="006D485B" w:rsidRPr="000C4658" w:rsidRDefault="00C01BB2">
            <w:pPr>
              <w:pStyle w:val="TableParagraph"/>
              <w:spacing w:before="77"/>
              <w:ind w:left="71"/>
              <w:rPr>
                <w:sz w:val="14"/>
              </w:rPr>
            </w:pPr>
            <w:r w:rsidRPr="000C4658">
              <w:rPr>
                <w:sz w:val="14"/>
              </w:rPr>
              <w:t>Por el cobro a proveedores de materiales no repuestos.</w:t>
            </w:r>
          </w:p>
        </w:tc>
      </w:tr>
      <w:tr w:rsidR="006D485B" w:rsidRPr="000C4658" w14:paraId="6745C0D6" w14:textId="77777777">
        <w:trPr>
          <w:trHeight w:val="7696"/>
        </w:trPr>
        <w:tc>
          <w:tcPr>
            <w:tcW w:w="581" w:type="dxa"/>
            <w:tcBorders>
              <w:top w:val="nil"/>
            </w:tcBorders>
          </w:tcPr>
          <w:p w14:paraId="5DE344FD"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tcBorders>
          </w:tcPr>
          <w:p w14:paraId="72DA8310" w14:textId="77777777" w:rsidR="006D485B" w:rsidRPr="000C4658" w:rsidRDefault="00C01BB2">
            <w:pPr>
              <w:pStyle w:val="TableParagraph"/>
              <w:spacing w:before="76"/>
              <w:ind w:left="69"/>
              <w:rPr>
                <w:sz w:val="14"/>
              </w:rPr>
            </w:pPr>
            <w:r w:rsidRPr="000C4658">
              <w:rPr>
                <w:sz w:val="14"/>
              </w:rPr>
              <w:t>Por deudores diversos.</w:t>
            </w:r>
          </w:p>
        </w:tc>
        <w:tc>
          <w:tcPr>
            <w:tcW w:w="523" w:type="dxa"/>
            <w:tcBorders>
              <w:top w:val="nil"/>
            </w:tcBorders>
          </w:tcPr>
          <w:p w14:paraId="43E2DEE5" w14:textId="77777777" w:rsidR="006D485B" w:rsidRPr="000C4658" w:rsidRDefault="00C01BB2">
            <w:pPr>
              <w:pStyle w:val="TableParagraph"/>
              <w:spacing w:before="76"/>
              <w:ind w:left="9"/>
              <w:jc w:val="center"/>
              <w:rPr>
                <w:sz w:val="14"/>
              </w:rPr>
            </w:pPr>
            <w:r w:rsidRPr="000C4658">
              <w:rPr>
                <w:w w:val="99"/>
                <w:sz w:val="14"/>
              </w:rPr>
              <w:t>3</w:t>
            </w:r>
          </w:p>
        </w:tc>
        <w:tc>
          <w:tcPr>
            <w:tcW w:w="3804" w:type="dxa"/>
            <w:tcBorders>
              <w:top w:val="nil"/>
            </w:tcBorders>
          </w:tcPr>
          <w:p w14:paraId="718DC830" w14:textId="77777777" w:rsidR="006D485B" w:rsidRPr="000C4658" w:rsidRDefault="00C01BB2">
            <w:pPr>
              <w:pStyle w:val="TableParagraph"/>
              <w:spacing w:before="76"/>
              <w:ind w:left="71"/>
              <w:rPr>
                <w:sz w:val="14"/>
              </w:rPr>
            </w:pPr>
            <w:r w:rsidRPr="000C4658">
              <w:rPr>
                <w:sz w:val="14"/>
              </w:rPr>
              <w:t>Al cierre de libros por el saldo deudor de la cuenta.</w:t>
            </w:r>
          </w:p>
        </w:tc>
      </w:tr>
      <w:tr w:rsidR="006D485B" w:rsidRPr="000C4658" w14:paraId="3B12E8D7" w14:textId="77777777">
        <w:trPr>
          <w:trHeight w:val="599"/>
        </w:trPr>
        <w:tc>
          <w:tcPr>
            <w:tcW w:w="8712" w:type="dxa"/>
            <w:gridSpan w:val="4"/>
          </w:tcPr>
          <w:p w14:paraId="7A03C50E" w14:textId="77777777" w:rsidR="006D485B" w:rsidRPr="000C4658" w:rsidRDefault="00C01BB2">
            <w:pPr>
              <w:pStyle w:val="TableParagraph"/>
              <w:spacing w:before="100"/>
              <w:ind w:left="71"/>
              <w:rPr>
                <w:b/>
                <w:sz w:val="14"/>
              </w:rPr>
            </w:pPr>
            <w:r w:rsidRPr="000C4658">
              <w:rPr>
                <w:b/>
                <w:sz w:val="14"/>
              </w:rPr>
              <w:t>SU SALDO REPRESENTA</w:t>
            </w:r>
          </w:p>
          <w:p w14:paraId="7DAB98D4" w14:textId="77777777" w:rsidR="006D485B" w:rsidRPr="000C4658" w:rsidRDefault="00C01BB2">
            <w:pPr>
              <w:pStyle w:val="TableParagraph"/>
              <w:spacing w:before="117"/>
              <w:ind w:left="71"/>
              <w:rPr>
                <w:sz w:val="14"/>
              </w:rPr>
            </w:pPr>
            <w:r w:rsidRPr="000C4658">
              <w:rPr>
                <w:sz w:val="14"/>
              </w:rPr>
              <w:t>El monto de los derechos de cobro a favor del ente público por responsabilidades y gastos por comprobar, entre otros.</w:t>
            </w:r>
          </w:p>
        </w:tc>
      </w:tr>
      <w:tr w:rsidR="006D485B" w:rsidRPr="000C4658" w14:paraId="15B9206F" w14:textId="77777777">
        <w:trPr>
          <w:trHeight w:val="601"/>
        </w:trPr>
        <w:tc>
          <w:tcPr>
            <w:tcW w:w="8712" w:type="dxa"/>
            <w:gridSpan w:val="4"/>
          </w:tcPr>
          <w:p w14:paraId="5F7B4244" w14:textId="77777777" w:rsidR="006D485B" w:rsidRPr="000C4658" w:rsidRDefault="00C01BB2">
            <w:pPr>
              <w:pStyle w:val="TableParagraph"/>
              <w:spacing w:before="100"/>
              <w:ind w:left="71"/>
              <w:rPr>
                <w:b/>
                <w:sz w:val="14"/>
              </w:rPr>
            </w:pPr>
            <w:r w:rsidRPr="000C4658">
              <w:rPr>
                <w:b/>
                <w:sz w:val="14"/>
              </w:rPr>
              <w:t>OBSERVACIONES</w:t>
            </w:r>
          </w:p>
          <w:p w14:paraId="16AA1375" w14:textId="77777777" w:rsidR="006D485B" w:rsidRPr="000C4658" w:rsidRDefault="00C01BB2">
            <w:pPr>
              <w:pStyle w:val="TableParagraph"/>
              <w:spacing w:before="119"/>
              <w:ind w:left="71"/>
              <w:rPr>
                <w:sz w:val="14"/>
              </w:rPr>
            </w:pPr>
            <w:r w:rsidRPr="000C4658">
              <w:rPr>
                <w:sz w:val="14"/>
              </w:rPr>
              <w:t>Auxiliar por</w:t>
            </w:r>
            <w:r w:rsidRPr="000C4658">
              <w:rPr>
                <w:spacing w:val="-13"/>
                <w:sz w:val="14"/>
              </w:rPr>
              <w:t xml:space="preserve"> </w:t>
            </w:r>
            <w:r w:rsidRPr="000C4658">
              <w:rPr>
                <w:sz w:val="14"/>
              </w:rPr>
              <w:t>deudor.</w:t>
            </w:r>
          </w:p>
        </w:tc>
      </w:tr>
    </w:tbl>
    <w:p w14:paraId="7A1E0D4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DEF42AA"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DF1216D" w14:textId="77777777">
        <w:trPr>
          <w:trHeight w:val="318"/>
        </w:trPr>
        <w:tc>
          <w:tcPr>
            <w:tcW w:w="958" w:type="dxa"/>
          </w:tcPr>
          <w:p w14:paraId="0EDD5BB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D132004"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41C01251"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08B979A"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0643B130"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D6BCA77" w14:textId="77777777">
        <w:trPr>
          <w:trHeight w:val="560"/>
        </w:trPr>
        <w:tc>
          <w:tcPr>
            <w:tcW w:w="958" w:type="dxa"/>
          </w:tcPr>
          <w:p w14:paraId="569C57A1" w14:textId="77777777" w:rsidR="006D485B" w:rsidRPr="000C4658" w:rsidRDefault="006D485B">
            <w:pPr>
              <w:pStyle w:val="TableParagraph"/>
              <w:spacing w:before="1"/>
              <w:rPr>
                <w:rFonts w:ascii="Times New Roman"/>
                <w:sz w:val="19"/>
              </w:rPr>
            </w:pPr>
          </w:p>
          <w:p w14:paraId="46DA8DD6" w14:textId="77777777" w:rsidR="006D485B" w:rsidRPr="000C4658" w:rsidRDefault="00C01BB2">
            <w:pPr>
              <w:pStyle w:val="TableParagraph"/>
              <w:ind w:left="263"/>
              <w:rPr>
                <w:sz w:val="14"/>
              </w:rPr>
            </w:pPr>
            <w:r w:rsidRPr="000C4658">
              <w:rPr>
                <w:sz w:val="14"/>
              </w:rPr>
              <w:t>1.1.2.4</w:t>
            </w:r>
          </w:p>
        </w:tc>
        <w:tc>
          <w:tcPr>
            <w:tcW w:w="1152" w:type="dxa"/>
          </w:tcPr>
          <w:p w14:paraId="4980161F" w14:textId="77777777" w:rsidR="006D485B" w:rsidRPr="000C4658" w:rsidRDefault="006D485B">
            <w:pPr>
              <w:pStyle w:val="TableParagraph"/>
              <w:spacing w:before="1"/>
              <w:rPr>
                <w:rFonts w:ascii="Times New Roman"/>
                <w:sz w:val="19"/>
              </w:rPr>
            </w:pPr>
          </w:p>
          <w:p w14:paraId="51DD72C3"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378871F7" w14:textId="77777777" w:rsidR="006D485B" w:rsidRPr="000C4658" w:rsidRDefault="006D485B">
            <w:pPr>
              <w:pStyle w:val="TableParagraph"/>
              <w:spacing w:before="1"/>
              <w:rPr>
                <w:rFonts w:ascii="Times New Roman"/>
                <w:sz w:val="19"/>
              </w:rPr>
            </w:pPr>
          </w:p>
          <w:p w14:paraId="0888E361" w14:textId="77777777" w:rsidR="006D485B" w:rsidRPr="000C4658" w:rsidRDefault="00C01BB2">
            <w:pPr>
              <w:pStyle w:val="TableParagraph"/>
              <w:ind w:left="72" w:right="62"/>
              <w:jc w:val="center"/>
              <w:rPr>
                <w:sz w:val="14"/>
              </w:rPr>
            </w:pPr>
            <w:r w:rsidRPr="000C4658">
              <w:rPr>
                <w:sz w:val="14"/>
              </w:rPr>
              <w:t>Activo Circulante</w:t>
            </w:r>
          </w:p>
        </w:tc>
        <w:tc>
          <w:tcPr>
            <w:tcW w:w="2662" w:type="dxa"/>
          </w:tcPr>
          <w:p w14:paraId="0687C121" w14:textId="77777777" w:rsidR="006D485B" w:rsidRPr="000C4658" w:rsidRDefault="00C01BB2">
            <w:pPr>
              <w:pStyle w:val="TableParagraph"/>
              <w:spacing w:before="21" w:line="240" w:lineRule="atLeast"/>
              <w:ind w:left="927" w:hanging="521"/>
              <w:rPr>
                <w:sz w:val="14"/>
              </w:rPr>
            </w:pPr>
            <w:r w:rsidRPr="000C4658">
              <w:rPr>
                <w:sz w:val="14"/>
              </w:rPr>
              <w:t>Derechos a Recibir Efectivo o Equivalentes</w:t>
            </w:r>
          </w:p>
        </w:tc>
        <w:tc>
          <w:tcPr>
            <w:tcW w:w="2160" w:type="dxa"/>
          </w:tcPr>
          <w:p w14:paraId="2108CE01" w14:textId="77777777" w:rsidR="006D485B" w:rsidRPr="000C4658" w:rsidRDefault="006D485B">
            <w:pPr>
              <w:pStyle w:val="TableParagraph"/>
              <w:spacing w:before="1"/>
              <w:rPr>
                <w:rFonts w:ascii="Times New Roman"/>
                <w:sz w:val="19"/>
              </w:rPr>
            </w:pPr>
          </w:p>
          <w:p w14:paraId="69D3CCFC"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2B36081" w14:textId="77777777">
        <w:trPr>
          <w:trHeight w:val="320"/>
        </w:trPr>
        <w:tc>
          <w:tcPr>
            <w:tcW w:w="958" w:type="dxa"/>
          </w:tcPr>
          <w:p w14:paraId="2B433F2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DDA81D3" w14:textId="77777777" w:rsidR="006D485B" w:rsidRPr="000C4658" w:rsidRDefault="00C01BB2">
            <w:pPr>
              <w:pStyle w:val="TableParagraph"/>
              <w:spacing w:before="100"/>
              <w:ind w:left="71"/>
              <w:rPr>
                <w:sz w:val="14"/>
              </w:rPr>
            </w:pPr>
            <w:r w:rsidRPr="000C4658">
              <w:rPr>
                <w:sz w:val="14"/>
              </w:rPr>
              <w:t>Ingresos por Recuperar a Corto Plazo</w:t>
            </w:r>
          </w:p>
        </w:tc>
      </w:tr>
    </w:tbl>
    <w:p w14:paraId="468A216F"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3"/>
        <w:gridCol w:w="3929"/>
        <w:gridCol w:w="521"/>
        <w:gridCol w:w="3679"/>
      </w:tblGrid>
      <w:tr w:rsidR="006D485B" w:rsidRPr="000C4658" w14:paraId="742D1841" w14:textId="77777777">
        <w:trPr>
          <w:trHeight w:val="292"/>
        </w:trPr>
        <w:tc>
          <w:tcPr>
            <w:tcW w:w="583" w:type="dxa"/>
          </w:tcPr>
          <w:p w14:paraId="3C3180BB" w14:textId="77777777" w:rsidR="006D485B" w:rsidRPr="000C4658" w:rsidRDefault="00C01BB2">
            <w:pPr>
              <w:pStyle w:val="TableParagraph"/>
              <w:spacing w:before="78"/>
              <w:ind w:left="155" w:right="146"/>
              <w:jc w:val="center"/>
              <w:rPr>
                <w:b/>
                <w:sz w:val="14"/>
              </w:rPr>
            </w:pPr>
            <w:r w:rsidRPr="000C4658">
              <w:rPr>
                <w:b/>
                <w:sz w:val="14"/>
              </w:rPr>
              <w:t>No.</w:t>
            </w:r>
          </w:p>
        </w:tc>
        <w:tc>
          <w:tcPr>
            <w:tcW w:w="3929" w:type="dxa"/>
          </w:tcPr>
          <w:p w14:paraId="522464DE" w14:textId="77777777" w:rsidR="006D485B" w:rsidRPr="000C4658" w:rsidRDefault="00C01BB2">
            <w:pPr>
              <w:pStyle w:val="TableParagraph"/>
              <w:spacing w:before="78"/>
              <w:ind w:left="1679" w:right="1672"/>
              <w:jc w:val="center"/>
              <w:rPr>
                <w:b/>
                <w:sz w:val="14"/>
              </w:rPr>
            </w:pPr>
            <w:r w:rsidRPr="000C4658">
              <w:rPr>
                <w:b/>
                <w:sz w:val="14"/>
              </w:rPr>
              <w:t>CARGO</w:t>
            </w:r>
          </w:p>
        </w:tc>
        <w:tc>
          <w:tcPr>
            <w:tcW w:w="521" w:type="dxa"/>
          </w:tcPr>
          <w:p w14:paraId="593E77CE" w14:textId="77777777" w:rsidR="006D485B" w:rsidRPr="000C4658" w:rsidRDefault="00C01BB2">
            <w:pPr>
              <w:pStyle w:val="TableParagraph"/>
              <w:spacing w:before="78"/>
              <w:ind w:left="122" w:right="113"/>
              <w:jc w:val="center"/>
              <w:rPr>
                <w:b/>
                <w:sz w:val="14"/>
              </w:rPr>
            </w:pPr>
            <w:r w:rsidRPr="000C4658">
              <w:rPr>
                <w:b/>
                <w:sz w:val="14"/>
              </w:rPr>
              <w:t>No.</w:t>
            </w:r>
          </w:p>
        </w:tc>
        <w:tc>
          <w:tcPr>
            <w:tcW w:w="3679" w:type="dxa"/>
          </w:tcPr>
          <w:p w14:paraId="4C870DE6" w14:textId="77777777" w:rsidR="006D485B" w:rsidRPr="000C4658" w:rsidRDefault="00C01BB2">
            <w:pPr>
              <w:pStyle w:val="TableParagraph"/>
              <w:spacing w:before="78"/>
              <w:ind w:left="1554" w:right="1548"/>
              <w:jc w:val="center"/>
              <w:rPr>
                <w:b/>
                <w:sz w:val="14"/>
              </w:rPr>
            </w:pPr>
            <w:r w:rsidRPr="000C4658">
              <w:rPr>
                <w:b/>
                <w:sz w:val="14"/>
              </w:rPr>
              <w:t>ABONO</w:t>
            </w:r>
          </w:p>
        </w:tc>
      </w:tr>
      <w:tr w:rsidR="006D485B" w:rsidRPr="000C4658" w14:paraId="0B4136C5" w14:textId="77777777">
        <w:trPr>
          <w:trHeight w:val="269"/>
        </w:trPr>
        <w:tc>
          <w:tcPr>
            <w:tcW w:w="583" w:type="dxa"/>
            <w:tcBorders>
              <w:bottom w:val="nil"/>
            </w:tcBorders>
          </w:tcPr>
          <w:p w14:paraId="01085E71" w14:textId="77777777" w:rsidR="006D485B" w:rsidRPr="000C4658" w:rsidRDefault="00C01BB2">
            <w:pPr>
              <w:pStyle w:val="TableParagraph"/>
              <w:spacing w:before="78"/>
              <w:ind w:left="12"/>
              <w:jc w:val="center"/>
              <w:rPr>
                <w:sz w:val="14"/>
              </w:rPr>
            </w:pPr>
            <w:r w:rsidRPr="000C4658">
              <w:rPr>
                <w:w w:val="99"/>
                <w:sz w:val="14"/>
              </w:rPr>
              <w:t>1</w:t>
            </w:r>
          </w:p>
        </w:tc>
        <w:tc>
          <w:tcPr>
            <w:tcW w:w="3929" w:type="dxa"/>
            <w:tcBorders>
              <w:bottom w:val="nil"/>
            </w:tcBorders>
          </w:tcPr>
          <w:p w14:paraId="391BCD06" w14:textId="77777777" w:rsidR="006D485B" w:rsidRPr="000C4658" w:rsidRDefault="00C01BB2">
            <w:pPr>
              <w:pStyle w:val="TableParagraph"/>
              <w:spacing w:before="80"/>
              <w:ind w:left="69"/>
              <w:rPr>
                <w:sz w:val="14"/>
              </w:rPr>
            </w:pPr>
            <w:r w:rsidRPr="000C4658">
              <w:rPr>
                <w:sz w:val="14"/>
              </w:rPr>
              <w:t>A la apertura en libros por el saldo del ejercicio inmediato</w:t>
            </w:r>
          </w:p>
        </w:tc>
        <w:tc>
          <w:tcPr>
            <w:tcW w:w="521" w:type="dxa"/>
            <w:tcBorders>
              <w:bottom w:val="nil"/>
            </w:tcBorders>
          </w:tcPr>
          <w:p w14:paraId="7A952CF4" w14:textId="77777777" w:rsidR="006D485B" w:rsidRPr="000C4658" w:rsidRDefault="00C01BB2">
            <w:pPr>
              <w:pStyle w:val="TableParagraph"/>
              <w:spacing w:before="78"/>
              <w:ind w:left="12"/>
              <w:jc w:val="center"/>
              <w:rPr>
                <w:sz w:val="14"/>
              </w:rPr>
            </w:pPr>
            <w:r w:rsidRPr="000C4658">
              <w:rPr>
                <w:w w:val="99"/>
                <w:sz w:val="14"/>
              </w:rPr>
              <w:t>1</w:t>
            </w:r>
          </w:p>
        </w:tc>
        <w:tc>
          <w:tcPr>
            <w:tcW w:w="3679" w:type="dxa"/>
            <w:tcBorders>
              <w:bottom w:val="nil"/>
            </w:tcBorders>
          </w:tcPr>
          <w:p w14:paraId="47EA86C6" w14:textId="77777777" w:rsidR="006D485B" w:rsidRPr="000C4658" w:rsidRDefault="00C01BB2">
            <w:pPr>
              <w:pStyle w:val="TableParagraph"/>
              <w:spacing w:before="80"/>
              <w:ind w:left="69"/>
              <w:rPr>
                <w:sz w:val="14"/>
              </w:rPr>
            </w:pPr>
            <w:r w:rsidRPr="000C4658">
              <w:rPr>
                <w:sz w:val="14"/>
              </w:rPr>
              <w:t>Por la recaudación de ingresos determinables y</w:t>
            </w:r>
          </w:p>
        </w:tc>
      </w:tr>
      <w:tr w:rsidR="006D485B" w:rsidRPr="000C4658" w14:paraId="2F9E19A5" w14:textId="77777777">
        <w:trPr>
          <w:trHeight w:val="231"/>
        </w:trPr>
        <w:tc>
          <w:tcPr>
            <w:tcW w:w="583" w:type="dxa"/>
            <w:tcBorders>
              <w:top w:val="nil"/>
              <w:bottom w:val="nil"/>
            </w:tcBorders>
          </w:tcPr>
          <w:p w14:paraId="5FDED910" w14:textId="77777777" w:rsidR="006D485B" w:rsidRPr="000C4658" w:rsidRDefault="006D485B">
            <w:pPr>
              <w:pStyle w:val="TableParagraph"/>
              <w:rPr>
                <w:rFonts w:ascii="Times New Roman"/>
                <w:sz w:val="14"/>
              </w:rPr>
            </w:pPr>
          </w:p>
        </w:tc>
        <w:tc>
          <w:tcPr>
            <w:tcW w:w="3929" w:type="dxa"/>
            <w:tcBorders>
              <w:top w:val="nil"/>
              <w:bottom w:val="nil"/>
            </w:tcBorders>
          </w:tcPr>
          <w:p w14:paraId="033A2F2E" w14:textId="77777777" w:rsidR="006D485B" w:rsidRPr="000C4658" w:rsidRDefault="00C01BB2">
            <w:pPr>
              <w:pStyle w:val="TableParagraph"/>
              <w:spacing w:before="22"/>
              <w:ind w:left="69"/>
              <w:rPr>
                <w:sz w:val="14"/>
              </w:rPr>
            </w:pPr>
            <w:r w:rsidRPr="000C4658">
              <w:rPr>
                <w:sz w:val="14"/>
              </w:rPr>
              <w:t>anterior.</w:t>
            </w:r>
          </w:p>
        </w:tc>
        <w:tc>
          <w:tcPr>
            <w:tcW w:w="521" w:type="dxa"/>
            <w:tcBorders>
              <w:top w:val="nil"/>
              <w:bottom w:val="nil"/>
            </w:tcBorders>
          </w:tcPr>
          <w:p w14:paraId="6A30AE8E" w14:textId="77777777" w:rsidR="006D485B" w:rsidRPr="000C4658" w:rsidRDefault="006D485B">
            <w:pPr>
              <w:pStyle w:val="TableParagraph"/>
              <w:rPr>
                <w:rFonts w:ascii="Times New Roman"/>
                <w:sz w:val="14"/>
              </w:rPr>
            </w:pPr>
          </w:p>
        </w:tc>
        <w:tc>
          <w:tcPr>
            <w:tcW w:w="3679" w:type="dxa"/>
            <w:tcBorders>
              <w:top w:val="nil"/>
              <w:bottom w:val="nil"/>
            </w:tcBorders>
          </w:tcPr>
          <w:p w14:paraId="68A57C4A" w14:textId="2D49944A" w:rsidR="006D485B" w:rsidRPr="000C4658" w:rsidRDefault="00B44564">
            <w:pPr>
              <w:pStyle w:val="TableParagraph"/>
              <w:spacing w:before="22"/>
              <w:ind w:left="69"/>
              <w:rPr>
                <w:sz w:val="14"/>
              </w:rPr>
            </w:pPr>
            <w:r w:rsidRPr="000C4658">
              <w:rPr>
                <w:sz w:val="14"/>
              </w:rPr>
              <w:t>auto determinables</w:t>
            </w:r>
            <w:r w:rsidR="00C01BB2" w:rsidRPr="000C4658">
              <w:rPr>
                <w:sz w:val="14"/>
              </w:rPr>
              <w:t xml:space="preserve"> de:</w:t>
            </w:r>
          </w:p>
        </w:tc>
      </w:tr>
      <w:tr w:rsidR="006D485B" w:rsidRPr="000C4658" w14:paraId="6125AA29" w14:textId="77777777">
        <w:trPr>
          <w:trHeight w:val="272"/>
        </w:trPr>
        <w:tc>
          <w:tcPr>
            <w:tcW w:w="583" w:type="dxa"/>
            <w:tcBorders>
              <w:top w:val="nil"/>
              <w:bottom w:val="nil"/>
            </w:tcBorders>
          </w:tcPr>
          <w:p w14:paraId="5F4AA4F5" w14:textId="77777777" w:rsidR="006D485B" w:rsidRPr="000C4658" w:rsidRDefault="00C01BB2">
            <w:pPr>
              <w:pStyle w:val="TableParagraph"/>
              <w:spacing w:before="81"/>
              <w:ind w:left="12"/>
              <w:jc w:val="center"/>
              <w:rPr>
                <w:sz w:val="14"/>
              </w:rPr>
            </w:pPr>
            <w:r w:rsidRPr="000C4658">
              <w:rPr>
                <w:w w:val="99"/>
                <w:sz w:val="14"/>
              </w:rPr>
              <w:t>2</w:t>
            </w:r>
          </w:p>
        </w:tc>
        <w:tc>
          <w:tcPr>
            <w:tcW w:w="3929" w:type="dxa"/>
            <w:tcBorders>
              <w:top w:val="nil"/>
              <w:bottom w:val="nil"/>
            </w:tcBorders>
          </w:tcPr>
          <w:p w14:paraId="4DA738EC" w14:textId="77777777" w:rsidR="006D485B" w:rsidRPr="000C4658" w:rsidRDefault="00C01BB2">
            <w:pPr>
              <w:pStyle w:val="TableParagraph"/>
              <w:spacing w:before="83"/>
              <w:ind w:left="69"/>
              <w:rPr>
                <w:sz w:val="14"/>
              </w:rPr>
            </w:pPr>
            <w:r w:rsidRPr="000C4658">
              <w:rPr>
                <w:sz w:val="14"/>
              </w:rPr>
              <w:t>Por el devengado de ingresos determinables y</w:t>
            </w:r>
          </w:p>
        </w:tc>
        <w:tc>
          <w:tcPr>
            <w:tcW w:w="521" w:type="dxa"/>
            <w:tcBorders>
              <w:top w:val="nil"/>
              <w:bottom w:val="nil"/>
            </w:tcBorders>
          </w:tcPr>
          <w:p w14:paraId="233FA17C" w14:textId="77777777" w:rsidR="006D485B" w:rsidRPr="000C4658" w:rsidRDefault="006D485B">
            <w:pPr>
              <w:pStyle w:val="TableParagraph"/>
              <w:rPr>
                <w:rFonts w:ascii="Times New Roman"/>
                <w:sz w:val="14"/>
              </w:rPr>
            </w:pPr>
          </w:p>
        </w:tc>
        <w:tc>
          <w:tcPr>
            <w:tcW w:w="3679" w:type="dxa"/>
            <w:tcBorders>
              <w:top w:val="nil"/>
              <w:bottom w:val="nil"/>
            </w:tcBorders>
          </w:tcPr>
          <w:p w14:paraId="5B22CD2A" w14:textId="77777777" w:rsidR="006D485B" w:rsidRPr="000C4658" w:rsidRDefault="00C01BB2">
            <w:pPr>
              <w:pStyle w:val="TableParagraph"/>
              <w:tabs>
                <w:tab w:val="left" w:pos="357"/>
              </w:tabs>
              <w:spacing w:before="43"/>
              <w:ind w:left="69"/>
              <w:rPr>
                <w:sz w:val="14"/>
              </w:rPr>
            </w:pPr>
            <w:r w:rsidRPr="000C4658">
              <w:rPr>
                <w:sz w:val="14"/>
              </w:rPr>
              <w:t>-</w:t>
            </w:r>
            <w:r w:rsidRPr="000C4658">
              <w:rPr>
                <w:sz w:val="14"/>
              </w:rPr>
              <w:tab/>
              <w:t>Aprovechamientos</w:t>
            </w:r>
          </w:p>
        </w:tc>
      </w:tr>
      <w:tr w:rsidR="006D485B" w:rsidRPr="000C4658" w14:paraId="202495DF" w14:textId="77777777">
        <w:trPr>
          <w:trHeight w:val="271"/>
        </w:trPr>
        <w:tc>
          <w:tcPr>
            <w:tcW w:w="583" w:type="dxa"/>
            <w:tcBorders>
              <w:top w:val="nil"/>
              <w:bottom w:val="nil"/>
            </w:tcBorders>
          </w:tcPr>
          <w:p w14:paraId="7CFDC1EE" w14:textId="77777777" w:rsidR="006D485B" w:rsidRPr="000C4658" w:rsidRDefault="006D485B">
            <w:pPr>
              <w:pStyle w:val="TableParagraph"/>
              <w:rPr>
                <w:rFonts w:ascii="Times New Roman"/>
                <w:sz w:val="14"/>
              </w:rPr>
            </w:pPr>
          </w:p>
        </w:tc>
        <w:tc>
          <w:tcPr>
            <w:tcW w:w="3929" w:type="dxa"/>
            <w:tcBorders>
              <w:top w:val="nil"/>
              <w:bottom w:val="nil"/>
            </w:tcBorders>
          </w:tcPr>
          <w:p w14:paraId="2E05BBE7" w14:textId="78D73127" w:rsidR="006D485B" w:rsidRPr="000C4658" w:rsidRDefault="00B44564">
            <w:pPr>
              <w:pStyle w:val="TableParagraph"/>
              <w:spacing w:before="22"/>
              <w:ind w:left="69"/>
              <w:rPr>
                <w:sz w:val="14"/>
              </w:rPr>
            </w:pPr>
            <w:r w:rsidRPr="000C4658">
              <w:rPr>
                <w:sz w:val="14"/>
              </w:rPr>
              <w:t>auto determinables</w:t>
            </w:r>
            <w:r w:rsidR="00C01BB2" w:rsidRPr="000C4658">
              <w:rPr>
                <w:sz w:val="14"/>
              </w:rPr>
              <w:t xml:space="preserve"> por:</w:t>
            </w:r>
          </w:p>
        </w:tc>
        <w:tc>
          <w:tcPr>
            <w:tcW w:w="521" w:type="dxa"/>
            <w:tcBorders>
              <w:top w:val="nil"/>
              <w:bottom w:val="nil"/>
            </w:tcBorders>
          </w:tcPr>
          <w:p w14:paraId="2D064AE3" w14:textId="77777777" w:rsidR="006D485B" w:rsidRPr="000C4658" w:rsidRDefault="00C01BB2">
            <w:pPr>
              <w:pStyle w:val="TableParagraph"/>
              <w:spacing w:before="101" w:line="149" w:lineRule="exact"/>
              <w:ind w:left="12"/>
              <w:jc w:val="center"/>
              <w:rPr>
                <w:sz w:val="14"/>
              </w:rPr>
            </w:pPr>
            <w:r w:rsidRPr="000C4658">
              <w:rPr>
                <w:w w:val="99"/>
                <w:sz w:val="14"/>
              </w:rPr>
              <w:t>2</w:t>
            </w:r>
          </w:p>
        </w:tc>
        <w:tc>
          <w:tcPr>
            <w:tcW w:w="3679" w:type="dxa"/>
            <w:tcBorders>
              <w:top w:val="nil"/>
              <w:bottom w:val="nil"/>
            </w:tcBorders>
          </w:tcPr>
          <w:p w14:paraId="6573A241" w14:textId="77777777" w:rsidR="006D485B" w:rsidRPr="000C4658" w:rsidRDefault="00C01BB2">
            <w:pPr>
              <w:pStyle w:val="TableParagraph"/>
              <w:spacing w:before="101" w:line="149" w:lineRule="exact"/>
              <w:ind w:left="69"/>
              <w:rPr>
                <w:sz w:val="14"/>
              </w:rPr>
            </w:pPr>
            <w:r w:rsidRPr="000C4658">
              <w:rPr>
                <w:sz w:val="14"/>
              </w:rPr>
              <w:t>Al cierre de libros por el saldo deudor de la cuenta.</w:t>
            </w:r>
          </w:p>
        </w:tc>
      </w:tr>
      <w:tr w:rsidR="006D485B" w:rsidRPr="000C4658" w14:paraId="656531EC" w14:textId="77777777">
        <w:trPr>
          <w:trHeight w:val="7592"/>
        </w:trPr>
        <w:tc>
          <w:tcPr>
            <w:tcW w:w="583" w:type="dxa"/>
            <w:tcBorders>
              <w:top w:val="nil"/>
            </w:tcBorders>
          </w:tcPr>
          <w:p w14:paraId="369641F6" w14:textId="77777777" w:rsidR="006D485B" w:rsidRPr="000C4658" w:rsidRDefault="006D485B">
            <w:pPr>
              <w:pStyle w:val="TableParagraph"/>
              <w:rPr>
                <w:rFonts w:ascii="Times New Roman"/>
                <w:sz w:val="14"/>
              </w:rPr>
            </w:pPr>
          </w:p>
        </w:tc>
        <w:tc>
          <w:tcPr>
            <w:tcW w:w="3929" w:type="dxa"/>
            <w:tcBorders>
              <w:top w:val="nil"/>
            </w:tcBorders>
          </w:tcPr>
          <w:p w14:paraId="3D6D4BD1" w14:textId="77777777" w:rsidR="006D485B" w:rsidRPr="000C4658" w:rsidRDefault="00C01BB2">
            <w:pPr>
              <w:pStyle w:val="TableParagraph"/>
              <w:tabs>
                <w:tab w:val="left" w:pos="357"/>
              </w:tabs>
              <w:spacing w:before="3"/>
              <w:ind w:left="69"/>
              <w:rPr>
                <w:sz w:val="14"/>
              </w:rPr>
            </w:pPr>
            <w:r w:rsidRPr="000C4658">
              <w:rPr>
                <w:sz w:val="14"/>
              </w:rPr>
              <w:t>-</w:t>
            </w:r>
            <w:r w:rsidRPr="000C4658">
              <w:rPr>
                <w:sz w:val="14"/>
              </w:rPr>
              <w:tab/>
              <w:t>Aprovechamientos</w:t>
            </w:r>
          </w:p>
        </w:tc>
        <w:tc>
          <w:tcPr>
            <w:tcW w:w="521" w:type="dxa"/>
            <w:tcBorders>
              <w:top w:val="nil"/>
            </w:tcBorders>
          </w:tcPr>
          <w:p w14:paraId="2502556A" w14:textId="77777777" w:rsidR="006D485B" w:rsidRPr="000C4658" w:rsidRDefault="006D485B">
            <w:pPr>
              <w:pStyle w:val="TableParagraph"/>
              <w:rPr>
                <w:rFonts w:ascii="Times New Roman"/>
                <w:sz w:val="14"/>
              </w:rPr>
            </w:pPr>
          </w:p>
        </w:tc>
        <w:tc>
          <w:tcPr>
            <w:tcW w:w="3679" w:type="dxa"/>
            <w:tcBorders>
              <w:top w:val="nil"/>
            </w:tcBorders>
          </w:tcPr>
          <w:p w14:paraId="659377BB" w14:textId="77777777" w:rsidR="006D485B" w:rsidRPr="000C4658" w:rsidRDefault="006D485B">
            <w:pPr>
              <w:pStyle w:val="TableParagraph"/>
              <w:rPr>
                <w:rFonts w:ascii="Times New Roman"/>
                <w:sz w:val="14"/>
              </w:rPr>
            </w:pPr>
          </w:p>
        </w:tc>
      </w:tr>
      <w:tr w:rsidR="006D485B" w:rsidRPr="000C4658" w14:paraId="22604046" w14:textId="77777777">
        <w:trPr>
          <w:trHeight w:val="755"/>
        </w:trPr>
        <w:tc>
          <w:tcPr>
            <w:tcW w:w="8712" w:type="dxa"/>
            <w:gridSpan w:val="4"/>
          </w:tcPr>
          <w:p w14:paraId="763927A3" w14:textId="77777777" w:rsidR="006D485B" w:rsidRPr="000C4658" w:rsidRDefault="00C01BB2">
            <w:pPr>
              <w:pStyle w:val="TableParagraph"/>
              <w:spacing w:before="78"/>
              <w:ind w:left="71"/>
              <w:rPr>
                <w:b/>
                <w:sz w:val="14"/>
              </w:rPr>
            </w:pPr>
            <w:r w:rsidRPr="000C4658">
              <w:rPr>
                <w:b/>
                <w:sz w:val="14"/>
              </w:rPr>
              <w:t>SU SALDO REPRESENTA</w:t>
            </w:r>
          </w:p>
          <w:p w14:paraId="09B2908E" w14:textId="77777777" w:rsidR="006D485B" w:rsidRPr="000C4658" w:rsidRDefault="00C01BB2">
            <w:pPr>
              <w:pStyle w:val="TableParagraph"/>
              <w:spacing w:before="42" w:line="210" w:lineRule="atLeast"/>
              <w:ind w:left="71"/>
              <w:rPr>
                <w:sz w:val="14"/>
              </w:rPr>
            </w:pPr>
            <w:r w:rsidRPr="000C4658">
              <w:rPr>
                <w:sz w:val="14"/>
              </w:rPr>
              <w:t>El monto a favor por los adeudos que tienen las personas físicas y morales derivados de los Ingresos por las contribuciones, productos y aprovechamientos que percibe el Estado.</w:t>
            </w:r>
          </w:p>
        </w:tc>
      </w:tr>
      <w:tr w:rsidR="006D485B" w:rsidRPr="000C4658" w14:paraId="7FF615B6" w14:textId="77777777">
        <w:trPr>
          <w:trHeight w:val="544"/>
        </w:trPr>
        <w:tc>
          <w:tcPr>
            <w:tcW w:w="8712" w:type="dxa"/>
            <w:gridSpan w:val="4"/>
          </w:tcPr>
          <w:p w14:paraId="618E891B" w14:textId="77777777" w:rsidR="006D485B" w:rsidRPr="000C4658" w:rsidRDefault="00C01BB2">
            <w:pPr>
              <w:pStyle w:val="TableParagraph"/>
              <w:spacing w:before="78"/>
              <w:ind w:left="71"/>
              <w:rPr>
                <w:b/>
                <w:sz w:val="14"/>
              </w:rPr>
            </w:pPr>
            <w:r w:rsidRPr="000C4658">
              <w:rPr>
                <w:b/>
                <w:sz w:val="14"/>
              </w:rPr>
              <w:t>OBSERVACIONES</w:t>
            </w:r>
          </w:p>
          <w:p w14:paraId="342EBC2F" w14:textId="77777777" w:rsidR="006D485B" w:rsidRPr="000C4658" w:rsidRDefault="00C01BB2">
            <w:pPr>
              <w:pStyle w:val="TableParagraph"/>
              <w:spacing w:before="93"/>
              <w:ind w:left="71"/>
              <w:rPr>
                <w:sz w:val="14"/>
              </w:rPr>
            </w:pPr>
            <w:r w:rsidRPr="000C4658">
              <w:rPr>
                <w:sz w:val="14"/>
              </w:rPr>
              <w:t>Auxiliar por tipo de ingreso.</w:t>
            </w:r>
          </w:p>
        </w:tc>
      </w:tr>
    </w:tbl>
    <w:p w14:paraId="1EABE1A1"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2FB905D" w14:textId="77777777" w:rsidR="006D485B" w:rsidRPr="000C4658" w:rsidRDefault="006D485B">
      <w:pPr>
        <w:pStyle w:val="Textoindependiente"/>
        <w:rPr>
          <w:rFonts w:ascii="Times New Roman"/>
          <w:sz w:val="20"/>
        </w:rPr>
      </w:pPr>
    </w:p>
    <w:p w14:paraId="47DE2670"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C51E349" w14:textId="77777777">
        <w:trPr>
          <w:trHeight w:val="320"/>
        </w:trPr>
        <w:tc>
          <w:tcPr>
            <w:tcW w:w="958" w:type="dxa"/>
          </w:tcPr>
          <w:p w14:paraId="30756AAF"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238A86CE"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14624E67"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1A66766C"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67D9DF21"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D216531" w14:textId="77777777">
        <w:trPr>
          <w:trHeight w:val="321"/>
        </w:trPr>
        <w:tc>
          <w:tcPr>
            <w:tcW w:w="958" w:type="dxa"/>
          </w:tcPr>
          <w:p w14:paraId="5C892961" w14:textId="77777777" w:rsidR="006D485B" w:rsidRPr="000C4658" w:rsidRDefault="00C01BB2">
            <w:pPr>
              <w:pStyle w:val="TableParagraph"/>
              <w:spacing w:before="100"/>
              <w:ind w:left="263"/>
              <w:rPr>
                <w:sz w:val="14"/>
              </w:rPr>
            </w:pPr>
            <w:r w:rsidRPr="000C4658">
              <w:rPr>
                <w:sz w:val="14"/>
              </w:rPr>
              <w:t>1.1.3.1</w:t>
            </w:r>
          </w:p>
        </w:tc>
        <w:tc>
          <w:tcPr>
            <w:tcW w:w="1152" w:type="dxa"/>
          </w:tcPr>
          <w:p w14:paraId="1505617B"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0A796D19"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6F5B2182" w14:textId="77777777" w:rsidR="006D485B" w:rsidRPr="000C4658" w:rsidRDefault="00C01BB2">
            <w:pPr>
              <w:pStyle w:val="TableParagraph"/>
              <w:spacing w:before="100"/>
              <w:ind w:left="66" w:right="56"/>
              <w:jc w:val="center"/>
              <w:rPr>
                <w:sz w:val="14"/>
              </w:rPr>
            </w:pPr>
            <w:r w:rsidRPr="000C4658">
              <w:rPr>
                <w:sz w:val="14"/>
              </w:rPr>
              <w:t>Derechos a Recibir Bienes y Servicios</w:t>
            </w:r>
          </w:p>
        </w:tc>
        <w:tc>
          <w:tcPr>
            <w:tcW w:w="2160" w:type="dxa"/>
          </w:tcPr>
          <w:p w14:paraId="162178BB"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5BAB902E" w14:textId="77777777">
        <w:trPr>
          <w:trHeight w:val="318"/>
        </w:trPr>
        <w:tc>
          <w:tcPr>
            <w:tcW w:w="958" w:type="dxa"/>
          </w:tcPr>
          <w:p w14:paraId="2533D8AD"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10C3073" w14:textId="77777777" w:rsidR="006D485B" w:rsidRPr="000C4658" w:rsidRDefault="00C01BB2">
            <w:pPr>
              <w:pStyle w:val="TableParagraph"/>
              <w:spacing w:before="100"/>
              <w:ind w:left="71"/>
              <w:rPr>
                <w:sz w:val="14"/>
              </w:rPr>
            </w:pPr>
            <w:r w:rsidRPr="000C4658">
              <w:rPr>
                <w:sz w:val="14"/>
              </w:rPr>
              <w:t>Anticipo a Proveedores por Adquisición de Bienes y Prestación de Servicios a Corto Plazo</w:t>
            </w:r>
          </w:p>
        </w:tc>
      </w:tr>
    </w:tbl>
    <w:p w14:paraId="5FC71DD5"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7F0944B" w14:textId="77777777">
        <w:trPr>
          <w:trHeight w:val="318"/>
        </w:trPr>
        <w:tc>
          <w:tcPr>
            <w:tcW w:w="581" w:type="dxa"/>
          </w:tcPr>
          <w:p w14:paraId="74D06E82"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B2C7446"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737595CA"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01006A09"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C865E40" w14:textId="77777777">
        <w:trPr>
          <w:trHeight w:val="583"/>
        </w:trPr>
        <w:tc>
          <w:tcPr>
            <w:tcW w:w="581" w:type="dxa"/>
            <w:tcBorders>
              <w:bottom w:val="nil"/>
            </w:tcBorders>
          </w:tcPr>
          <w:p w14:paraId="3375BD7E"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46F34B40" w14:textId="77777777" w:rsidR="006D485B" w:rsidRPr="000C4658" w:rsidRDefault="00C01BB2">
            <w:pPr>
              <w:pStyle w:val="TableParagraph"/>
              <w:spacing w:before="33"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7E9AA87B" w14:textId="77777777" w:rsidR="006D485B" w:rsidRPr="000C4658" w:rsidRDefault="00C01BB2">
            <w:pPr>
              <w:pStyle w:val="TableParagraph"/>
              <w:spacing w:before="102"/>
              <w:ind w:left="9"/>
              <w:jc w:val="center"/>
              <w:rPr>
                <w:sz w:val="14"/>
              </w:rPr>
            </w:pPr>
            <w:r w:rsidRPr="000C4658">
              <w:rPr>
                <w:w w:val="99"/>
                <w:sz w:val="14"/>
              </w:rPr>
              <w:t>1</w:t>
            </w:r>
          </w:p>
        </w:tc>
        <w:tc>
          <w:tcPr>
            <w:tcW w:w="3804" w:type="dxa"/>
            <w:tcBorders>
              <w:bottom w:val="nil"/>
            </w:tcBorders>
          </w:tcPr>
          <w:p w14:paraId="0E3E711F" w14:textId="77777777" w:rsidR="006D485B" w:rsidRPr="000C4658" w:rsidRDefault="00C01BB2">
            <w:pPr>
              <w:pStyle w:val="TableParagraph"/>
              <w:spacing w:before="33" w:line="230" w:lineRule="atLeast"/>
              <w:ind w:left="71" w:right="62"/>
              <w:rPr>
                <w:sz w:val="14"/>
              </w:rPr>
            </w:pPr>
            <w:r w:rsidRPr="000C4658">
              <w:rPr>
                <w:sz w:val="14"/>
              </w:rPr>
              <w:t>Por la aplicación del anticipo a proveedores para la adquisición de bienes y contratación de servicios.</w:t>
            </w:r>
          </w:p>
        </w:tc>
      </w:tr>
      <w:tr w:rsidR="006D485B" w:rsidRPr="000C4658" w14:paraId="7AB283C1" w14:textId="77777777">
        <w:trPr>
          <w:trHeight w:val="800"/>
        </w:trPr>
        <w:tc>
          <w:tcPr>
            <w:tcW w:w="581" w:type="dxa"/>
            <w:tcBorders>
              <w:top w:val="nil"/>
              <w:bottom w:val="nil"/>
            </w:tcBorders>
          </w:tcPr>
          <w:p w14:paraId="19DA6244"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69F89A33" w14:textId="77777777" w:rsidR="006D485B" w:rsidRPr="000C4658" w:rsidRDefault="00C01BB2">
            <w:pPr>
              <w:pStyle w:val="TableParagraph"/>
              <w:spacing w:before="77"/>
              <w:ind w:left="69"/>
              <w:rPr>
                <w:sz w:val="14"/>
              </w:rPr>
            </w:pPr>
            <w:r w:rsidRPr="000C4658">
              <w:rPr>
                <w:sz w:val="14"/>
              </w:rPr>
              <w:t>Por los anticipos a proveedores para la adquisición de</w:t>
            </w:r>
          </w:p>
          <w:p w14:paraId="01408C05" w14:textId="77777777" w:rsidR="006D485B" w:rsidRPr="000C4658" w:rsidRDefault="00C01BB2">
            <w:pPr>
              <w:pStyle w:val="TableParagraph"/>
              <w:spacing w:before="13" w:line="230" w:lineRule="atLeast"/>
              <w:ind w:left="69" w:right="62"/>
              <w:rPr>
                <w:sz w:val="14"/>
              </w:rPr>
            </w:pPr>
            <w:r w:rsidRPr="000C4658">
              <w:rPr>
                <w:sz w:val="14"/>
              </w:rPr>
              <w:t>bienes y contratación de servicios sin afectación presupuestaria.</w:t>
            </w:r>
          </w:p>
        </w:tc>
        <w:tc>
          <w:tcPr>
            <w:tcW w:w="523" w:type="dxa"/>
            <w:tcBorders>
              <w:top w:val="nil"/>
              <w:bottom w:val="nil"/>
            </w:tcBorders>
          </w:tcPr>
          <w:p w14:paraId="2448481A"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0402CE57"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51ED412E" w14:textId="77777777">
        <w:trPr>
          <w:trHeight w:val="560"/>
        </w:trPr>
        <w:tc>
          <w:tcPr>
            <w:tcW w:w="581" w:type="dxa"/>
            <w:tcBorders>
              <w:top w:val="nil"/>
              <w:bottom w:val="nil"/>
            </w:tcBorders>
          </w:tcPr>
          <w:p w14:paraId="2D7588C0"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110BF2C3" w14:textId="77777777" w:rsidR="006D485B" w:rsidRPr="000C4658" w:rsidRDefault="00C01BB2">
            <w:pPr>
              <w:pStyle w:val="TableParagraph"/>
              <w:spacing w:before="16" w:line="240" w:lineRule="exact"/>
              <w:ind w:left="69" w:right="62"/>
              <w:rPr>
                <w:sz w:val="14"/>
              </w:rPr>
            </w:pPr>
            <w:r w:rsidRPr="000C4658">
              <w:rPr>
                <w:sz w:val="14"/>
              </w:rPr>
              <w:t>Por la reclasificación de anticipos a proveedores para adquisición de bienes y contratación de servicios.</w:t>
            </w:r>
          </w:p>
        </w:tc>
        <w:tc>
          <w:tcPr>
            <w:tcW w:w="523" w:type="dxa"/>
            <w:tcBorders>
              <w:top w:val="nil"/>
              <w:bottom w:val="nil"/>
            </w:tcBorders>
          </w:tcPr>
          <w:p w14:paraId="126CE17C" w14:textId="77777777" w:rsidR="006D485B" w:rsidRPr="000C4658" w:rsidRDefault="006D485B">
            <w:pPr>
              <w:pStyle w:val="TableParagraph"/>
              <w:rPr>
                <w:rFonts w:ascii="Times New Roman"/>
                <w:sz w:val="14"/>
              </w:rPr>
            </w:pPr>
          </w:p>
        </w:tc>
        <w:tc>
          <w:tcPr>
            <w:tcW w:w="3804" w:type="dxa"/>
            <w:tcBorders>
              <w:top w:val="nil"/>
              <w:bottom w:val="nil"/>
            </w:tcBorders>
          </w:tcPr>
          <w:p w14:paraId="7612FFD3" w14:textId="77777777" w:rsidR="006D485B" w:rsidRPr="000C4658" w:rsidRDefault="006D485B">
            <w:pPr>
              <w:pStyle w:val="TableParagraph"/>
              <w:rPr>
                <w:rFonts w:ascii="Times New Roman"/>
                <w:sz w:val="14"/>
              </w:rPr>
            </w:pPr>
          </w:p>
        </w:tc>
      </w:tr>
      <w:tr w:rsidR="006D485B" w:rsidRPr="000C4658" w14:paraId="51E21554" w14:textId="77777777">
        <w:trPr>
          <w:trHeight w:val="6855"/>
        </w:trPr>
        <w:tc>
          <w:tcPr>
            <w:tcW w:w="581" w:type="dxa"/>
            <w:tcBorders>
              <w:top w:val="nil"/>
            </w:tcBorders>
          </w:tcPr>
          <w:p w14:paraId="15EA618C"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5BACF78C" w14:textId="77777777" w:rsidR="006D485B" w:rsidRPr="000C4658" w:rsidRDefault="00C01BB2">
            <w:pPr>
              <w:pStyle w:val="TableParagraph"/>
              <w:spacing w:before="77" w:line="355" w:lineRule="auto"/>
              <w:ind w:left="69" w:right="62"/>
              <w:jc w:val="both"/>
              <w:rPr>
                <w:sz w:val="14"/>
              </w:rPr>
            </w:pPr>
            <w:r w:rsidRPr="000C4658">
              <w:rPr>
                <w:sz w:val="14"/>
              </w:rPr>
              <w:t>Por el traspaso de la porción de anticipo a proveedores por adquisición de bienes y prestación de servicios de largo plazo a corto</w:t>
            </w:r>
            <w:r w:rsidRPr="000C4658">
              <w:rPr>
                <w:spacing w:val="-1"/>
                <w:sz w:val="14"/>
              </w:rPr>
              <w:t xml:space="preserve"> </w:t>
            </w:r>
            <w:r w:rsidRPr="000C4658">
              <w:rPr>
                <w:sz w:val="14"/>
              </w:rPr>
              <w:t>plazo.</w:t>
            </w:r>
          </w:p>
        </w:tc>
        <w:tc>
          <w:tcPr>
            <w:tcW w:w="523" w:type="dxa"/>
            <w:tcBorders>
              <w:top w:val="nil"/>
            </w:tcBorders>
          </w:tcPr>
          <w:p w14:paraId="15A19ED6" w14:textId="77777777" w:rsidR="006D485B" w:rsidRPr="000C4658" w:rsidRDefault="006D485B">
            <w:pPr>
              <w:pStyle w:val="TableParagraph"/>
              <w:rPr>
                <w:rFonts w:ascii="Times New Roman"/>
                <w:sz w:val="14"/>
              </w:rPr>
            </w:pPr>
          </w:p>
        </w:tc>
        <w:tc>
          <w:tcPr>
            <w:tcW w:w="3804" w:type="dxa"/>
            <w:tcBorders>
              <w:top w:val="nil"/>
            </w:tcBorders>
          </w:tcPr>
          <w:p w14:paraId="74573D93" w14:textId="77777777" w:rsidR="006D485B" w:rsidRPr="000C4658" w:rsidRDefault="006D485B">
            <w:pPr>
              <w:pStyle w:val="TableParagraph"/>
              <w:rPr>
                <w:rFonts w:ascii="Times New Roman"/>
                <w:sz w:val="14"/>
              </w:rPr>
            </w:pPr>
          </w:p>
        </w:tc>
      </w:tr>
      <w:tr w:rsidR="006D485B" w:rsidRPr="000C4658" w14:paraId="3716A6B6" w14:textId="77777777">
        <w:trPr>
          <w:trHeight w:val="839"/>
        </w:trPr>
        <w:tc>
          <w:tcPr>
            <w:tcW w:w="8712" w:type="dxa"/>
            <w:gridSpan w:val="4"/>
          </w:tcPr>
          <w:p w14:paraId="69592B21" w14:textId="77777777" w:rsidR="006D485B" w:rsidRPr="000C4658" w:rsidRDefault="00C01BB2">
            <w:pPr>
              <w:pStyle w:val="TableParagraph"/>
              <w:spacing w:before="100"/>
              <w:ind w:left="71"/>
              <w:rPr>
                <w:b/>
                <w:sz w:val="14"/>
              </w:rPr>
            </w:pPr>
            <w:r w:rsidRPr="000C4658">
              <w:rPr>
                <w:b/>
                <w:sz w:val="14"/>
              </w:rPr>
              <w:t>SU SALDO REPRESENTA</w:t>
            </w:r>
          </w:p>
          <w:p w14:paraId="1CD8753F" w14:textId="77777777" w:rsidR="006D485B" w:rsidRPr="000C4658" w:rsidRDefault="00C01BB2">
            <w:pPr>
              <w:pStyle w:val="TableParagraph"/>
              <w:spacing w:before="53" w:line="230" w:lineRule="atLeast"/>
              <w:ind w:left="71" w:right="96"/>
              <w:rPr>
                <w:sz w:val="14"/>
              </w:rPr>
            </w:pPr>
            <w:r w:rsidRPr="000C4658">
              <w:rPr>
                <w:sz w:val="14"/>
              </w:rPr>
              <w:t>Los anticipos entregados a proveedores por adquisición de bienes y prestación de servicios, previo a la recepción parcial o total, que serán exigibles en un plazo menor o igual a doce meses.</w:t>
            </w:r>
          </w:p>
        </w:tc>
      </w:tr>
      <w:tr w:rsidR="006D485B" w:rsidRPr="000C4658" w14:paraId="7DD3C223" w14:textId="77777777">
        <w:trPr>
          <w:trHeight w:val="601"/>
        </w:trPr>
        <w:tc>
          <w:tcPr>
            <w:tcW w:w="8712" w:type="dxa"/>
            <w:gridSpan w:val="4"/>
          </w:tcPr>
          <w:p w14:paraId="7B067020" w14:textId="77777777" w:rsidR="006D485B" w:rsidRPr="000C4658" w:rsidRDefault="00C01BB2">
            <w:pPr>
              <w:pStyle w:val="TableParagraph"/>
              <w:spacing w:before="102"/>
              <w:ind w:left="71"/>
              <w:rPr>
                <w:b/>
                <w:sz w:val="14"/>
              </w:rPr>
            </w:pPr>
            <w:r w:rsidRPr="000C4658">
              <w:rPr>
                <w:b/>
                <w:sz w:val="14"/>
              </w:rPr>
              <w:t>OBSERVACIONES</w:t>
            </w:r>
          </w:p>
          <w:p w14:paraId="41087DED" w14:textId="77777777" w:rsidR="006D485B" w:rsidRPr="000C4658" w:rsidRDefault="00C01BB2">
            <w:pPr>
              <w:pStyle w:val="TableParagraph"/>
              <w:spacing w:before="117"/>
              <w:ind w:left="71"/>
              <w:rPr>
                <w:sz w:val="14"/>
              </w:rPr>
            </w:pPr>
            <w:r w:rsidRPr="000C4658">
              <w:rPr>
                <w:sz w:val="14"/>
              </w:rPr>
              <w:t>Auxiliar por proveedor.</w:t>
            </w:r>
          </w:p>
        </w:tc>
      </w:tr>
    </w:tbl>
    <w:p w14:paraId="3FCBBF23" w14:textId="77777777" w:rsidR="006D485B" w:rsidRPr="000C4658" w:rsidRDefault="006D485B">
      <w:pPr>
        <w:rPr>
          <w:sz w:val="14"/>
        </w:rPr>
        <w:sectPr w:rsidR="006D485B" w:rsidRPr="000C4658" w:rsidSect="00833C15">
          <w:footerReference w:type="default" r:id="rId41"/>
          <w:pgSz w:w="12240" w:h="15840"/>
          <w:pgMar w:top="1920" w:right="40" w:bottom="1160" w:left="920" w:header="627" w:footer="964" w:gutter="0"/>
          <w:pgNumType w:start="110"/>
          <w:cols w:space="720"/>
        </w:sectPr>
      </w:pPr>
    </w:p>
    <w:p w14:paraId="06707676" w14:textId="77777777" w:rsidR="006D485B" w:rsidRPr="000C4658" w:rsidRDefault="006D485B">
      <w:pPr>
        <w:pStyle w:val="Textoindependiente"/>
        <w:rPr>
          <w:rFonts w:ascii="Times New Roman"/>
          <w:sz w:val="20"/>
        </w:rPr>
      </w:pPr>
    </w:p>
    <w:p w14:paraId="237D510E"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A679D2D" w14:textId="77777777">
        <w:trPr>
          <w:trHeight w:val="320"/>
        </w:trPr>
        <w:tc>
          <w:tcPr>
            <w:tcW w:w="958" w:type="dxa"/>
          </w:tcPr>
          <w:p w14:paraId="199B44CE"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4AB4795"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69E61A89"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3B94D9E7"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58784E7B"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6CE6F78B" w14:textId="77777777">
        <w:trPr>
          <w:trHeight w:val="321"/>
        </w:trPr>
        <w:tc>
          <w:tcPr>
            <w:tcW w:w="958" w:type="dxa"/>
          </w:tcPr>
          <w:p w14:paraId="14058EAF" w14:textId="77777777" w:rsidR="006D485B" w:rsidRPr="000C4658" w:rsidRDefault="00C01BB2">
            <w:pPr>
              <w:pStyle w:val="TableParagraph"/>
              <w:spacing w:before="100"/>
              <w:ind w:left="263"/>
              <w:rPr>
                <w:sz w:val="14"/>
              </w:rPr>
            </w:pPr>
            <w:r w:rsidRPr="000C4658">
              <w:rPr>
                <w:sz w:val="14"/>
              </w:rPr>
              <w:t>1.1.3.2</w:t>
            </w:r>
          </w:p>
        </w:tc>
        <w:tc>
          <w:tcPr>
            <w:tcW w:w="1152" w:type="dxa"/>
          </w:tcPr>
          <w:p w14:paraId="343F800E"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03206092"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0C257F75" w14:textId="77777777" w:rsidR="006D485B" w:rsidRPr="000C4658" w:rsidRDefault="00C01BB2">
            <w:pPr>
              <w:pStyle w:val="TableParagraph"/>
              <w:spacing w:before="100"/>
              <w:ind w:left="64" w:right="57"/>
              <w:jc w:val="center"/>
              <w:rPr>
                <w:sz w:val="14"/>
              </w:rPr>
            </w:pPr>
            <w:r w:rsidRPr="000C4658">
              <w:rPr>
                <w:sz w:val="14"/>
              </w:rPr>
              <w:t>Derechos a Recibir Bienes y Servicios</w:t>
            </w:r>
          </w:p>
        </w:tc>
        <w:tc>
          <w:tcPr>
            <w:tcW w:w="2160" w:type="dxa"/>
          </w:tcPr>
          <w:p w14:paraId="15976AC0"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4F88CD05" w14:textId="77777777">
        <w:trPr>
          <w:trHeight w:val="318"/>
        </w:trPr>
        <w:tc>
          <w:tcPr>
            <w:tcW w:w="958" w:type="dxa"/>
          </w:tcPr>
          <w:p w14:paraId="73B37C1A"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7ACE98E" w14:textId="77777777" w:rsidR="006D485B" w:rsidRPr="000C4658" w:rsidRDefault="00C01BB2">
            <w:pPr>
              <w:pStyle w:val="TableParagraph"/>
              <w:spacing w:before="100"/>
              <w:ind w:left="71"/>
              <w:rPr>
                <w:sz w:val="14"/>
              </w:rPr>
            </w:pPr>
            <w:r w:rsidRPr="000C4658">
              <w:rPr>
                <w:sz w:val="14"/>
              </w:rPr>
              <w:t>Anticipo a Proveedores por Adquisición de Bienes Inmuebles y Muebles a Corto Plazo</w:t>
            </w:r>
          </w:p>
        </w:tc>
      </w:tr>
    </w:tbl>
    <w:p w14:paraId="4E2E09E3"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32A067B" w14:textId="77777777">
        <w:trPr>
          <w:trHeight w:val="318"/>
        </w:trPr>
        <w:tc>
          <w:tcPr>
            <w:tcW w:w="581" w:type="dxa"/>
          </w:tcPr>
          <w:p w14:paraId="573E37D5"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8F0D594"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A3E3129"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5EF0B3AE"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B41608E" w14:textId="77777777">
        <w:trPr>
          <w:trHeight w:val="583"/>
        </w:trPr>
        <w:tc>
          <w:tcPr>
            <w:tcW w:w="581" w:type="dxa"/>
            <w:tcBorders>
              <w:bottom w:val="nil"/>
            </w:tcBorders>
          </w:tcPr>
          <w:p w14:paraId="0E478895" w14:textId="77777777" w:rsidR="006D485B" w:rsidRPr="000C4658" w:rsidRDefault="006D485B">
            <w:pPr>
              <w:pStyle w:val="TableParagraph"/>
              <w:spacing w:before="3"/>
              <w:rPr>
                <w:rFonts w:ascii="Times New Roman"/>
                <w:sz w:val="19"/>
              </w:rPr>
            </w:pPr>
          </w:p>
          <w:p w14:paraId="694F852F" w14:textId="77777777" w:rsidR="006D485B" w:rsidRPr="000C4658" w:rsidRDefault="00C01BB2">
            <w:pPr>
              <w:pStyle w:val="TableParagraph"/>
              <w:spacing w:before="1"/>
              <w:ind w:left="14"/>
              <w:jc w:val="center"/>
              <w:rPr>
                <w:sz w:val="14"/>
              </w:rPr>
            </w:pPr>
            <w:r w:rsidRPr="000C4658">
              <w:rPr>
                <w:w w:val="99"/>
                <w:sz w:val="14"/>
              </w:rPr>
              <w:t>1</w:t>
            </w:r>
          </w:p>
        </w:tc>
        <w:tc>
          <w:tcPr>
            <w:tcW w:w="3804" w:type="dxa"/>
            <w:tcBorders>
              <w:bottom w:val="nil"/>
            </w:tcBorders>
          </w:tcPr>
          <w:p w14:paraId="2AB539BC" w14:textId="77777777" w:rsidR="006D485B" w:rsidRPr="000C4658" w:rsidRDefault="00C01BB2">
            <w:pPr>
              <w:pStyle w:val="TableParagraph"/>
              <w:spacing w:before="33"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0574BD17" w14:textId="77777777" w:rsidR="006D485B" w:rsidRPr="000C4658" w:rsidRDefault="006D485B">
            <w:pPr>
              <w:pStyle w:val="TableParagraph"/>
              <w:spacing w:before="3"/>
              <w:rPr>
                <w:rFonts w:ascii="Times New Roman"/>
                <w:sz w:val="19"/>
              </w:rPr>
            </w:pPr>
          </w:p>
          <w:p w14:paraId="6A86BC06" w14:textId="77777777" w:rsidR="006D485B" w:rsidRPr="000C4658" w:rsidRDefault="00C01BB2">
            <w:pPr>
              <w:pStyle w:val="TableParagraph"/>
              <w:spacing w:before="1"/>
              <w:ind w:left="9"/>
              <w:jc w:val="center"/>
              <w:rPr>
                <w:sz w:val="14"/>
              </w:rPr>
            </w:pPr>
            <w:r w:rsidRPr="000C4658">
              <w:rPr>
                <w:w w:val="99"/>
                <w:sz w:val="14"/>
              </w:rPr>
              <w:t>1</w:t>
            </w:r>
          </w:p>
        </w:tc>
        <w:tc>
          <w:tcPr>
            <w:tcW w:w="3804" w:type="dxa"/>
            <w:tcBorders>
              <w:bottom w:val="nil"/>
            </w:tcBorders>
          </w:tcPr>
          <w:p w14:paraId="4DE81383" w14:textId="77777777" w:rsidR="006D485B" w:rsidRPr="000C4658" w:rsidRDefault="00C01BB2">
            <w:pPr>
              <w:pStyle w:val="TableParagraph"/>
              <w:spacing w:before="33" w:line="230" w:lineRule="atLeast"/>
              <w:ind w:left="71" w:right="62"/>
              <w:rPr>
                <w:sz w:val="14"/>
              </w:rPr>
            </w:pPr>
            <w:r w:rsidRPr="000C4658">
              <w:rPr>
                <w:sz w:val="14"/>
              </w:rPr>
              <w:t>Por la aplicación de anticipos a proveedores de bienes inmuebles y muebles.</w:t>
            </w:r>
          </w:p>
        </w:tc>
      </w:tr>
      <w:tr w:rsidR="006D485B" w:rsidRPr="000C4658" w14:paraId="1FF4542F" w14:textId="77777777">
        <w:trPr>
          <w:trHeight w:val="560"/>
        </w:trPr>
        <w:tc>
          <w:tcPr>
            <w:tcW w:w="581" w:type="dxa"/>
            <w:tcBorders>
              <w:top w:val="nil"/>
              <w:bottom w:val="nil"/>
            </w:tcBorders>
          </w:tcPr>
          <w:p w14:paraId="76220ADD"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1307B3FA" w14:textId="77777777" w:rsidR="006D485B" w:rsidRPr="000C4658" w:rsidRDefault="00C01BB2">
            <w:pPr>
              <w:pStyle w:val="TableParagraph"/>
              <w:spacing w:before="17" w:line="240" w:lineRule="exact"/>
              <w:ind w:left="69" w:right="62"/>
              <w:rPr>
                <w:sz w:val="14"/>
              </w:rPr>
            </w:pPr>
            <w:r w:rsidRPr="000C4658">
              <w:rPr>
                <w:sz w:val="14"/>
              </w:rPr>
              <w:t>Por los anticipos a proveedores de bienes inmuebles y muebles sin afectación presupuestaria.</w:t>
            </w:r>
          </w:p>
        </w:tc>
        <w:tc>
          <w:tcPr>
            <w:tcW w:w="523" w:type="dxa"/>
            <w:tcBorders>
              <w:top w:val="nil"/>
              <w:bottom w:val="nil"/>
            </w:tcBorders>
          </w:tcPr>
          <w:p w14:paraId="299042AE"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1E5AE448"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0875CCB2" w14:textId="77777777">
        <w:trPr>
          <w:trHeight w:val="560"/>
        </w:trPr>
        <w:tc>
          <w:tcPr>
            <w:tcW w:w="581" w:type="dxa"/>
            <w:tcBorders>
              <w:top w:val="nil"/>
              <w:bottom w:val="nil"/>
            </w:tcBorders>
          </w:tcPr>
          <w:p w14:paraId="7B4E411F"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04254F5B" w14:textId="77777777" w:rsidR="006D485B" w:rsidRPr="000C4658" w:rsidRDefault="00C01BB2">
            <w:pPr>
              <w:pStyle w:val="TableParagraph"/>
              <w:spacing w:before="16" w:line="240" w:lineRule="exact"/>
              <w:ind w:left="69" w:right="50"/>
              <w:rPr>
                <w:sz w:val="14"/>
              </w:rPr>
            </w:pPr>
            <w:r w:rsidRPr="000C4658">
              <w:rPr>
                <w:sz w:val="14"/>
              </w:rPr>
              <w:t>Por la reclasificación de anticipos a proveedores de bienes inmuebles y muebles.</w:t>
            </w:r>
          </w:p>
        </w:tc>
        <w:tc>
          <w:tcPr>
            <w:tcW w:w="523" w:type="dxa"/>
            <w:tcBorders>
              <w:top w:val="nil"/>
              <w:bottom w:val="nil"/>
            </w:tcBorders>
          </w:tcPr>
          <w:p w14:paraId="26620ABC" w14:textId="77777777" w:rsidR="006D485B" w:rsidRPr="000C4658" w:rsidRDefault="006D485B">
            <w:pPr>
              <w:pStyle w:val="TableParagraph"/>
              <w:rPr>
                <w:rFonts w:ascii="Times New Roman"/>
                <w:sz w:val="14"/>
              </w:rPr>
            </w:pPr>
          </w:p>
        </w:tc>
        <w:tc>
          <w:tcPr>
            <w:tcW w:w="3804" w:type="dxa"/>
            <w:tcBorders>
              <w:top w:val="nil"/>
              <w:bottom w:val="nil"/>
            </w:tcBorders>
          </w:tcPr>
          <w:p w14:paraId="1A429C60" w14:textId="77777777" w:rsidR="006D485B" w:rsidRPr="000C4658" w:rsidRDefault="006D485B">
            <w:pPr>
              <w:pStyle w:val="TableParagraph"/>
              <w:rPr>
                <w:rFonts w:ascii="Times New Roman"/>
                <w:sz w:val="14"/>
              </w:rPr>
            </w:pPr>
          </w:p>
        </w:tc>
      </w:tr>
      <w:tr w:rsidR="006D485B" w:rsidRPr="000C4658" w14:paraId="27670B6A" w14:textId="77777777">
        <w:trPr>
          <w:trHeight w:val="6896"/>
        </w:trPr>
        <w:tc>
          <w:tcPr>
            <w:tcW w:w="581" w:type="dxa"/>
            <w:tcBorders>
              <w:top w:val="nil"/>
            </w:tcBorders>
          </w:tcPr>
          <w:p w14:paraId="2A3A7686"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1FE1AC74" w14:textId="77777777" w:rsidR="006D485B" w:rsidRPr="000C4658" w:rsidRDefault="00C01BB2">
            <w:pPr>
              <w:pStyle w:val="TableParagraph"/>
              <w:spacing w:before="77" w:line="355" w:lineRule="auto"/>
              <w:ind w:left="69" w:right="62"/>
              <w:jc w:val="both"/>
              <w:rPr>
                <w:sz w:val="14"/>
              </w:rPr>
            </w:pPr>
            <w:r w:rsidRPr="000C4658">
              <w:rPr>
                <w:sz w:val="14"/>
              </w:rPr>
              <w:t>Por el traspaso de la porción de anticipo a proveedores por adquisición de bienes inmuebles y muebles de largo plazo a corto plazo.</w:t>
            </w:r>
          </w:p>
        </w:tc>
        <w:tc>
          <w:tcPr>
            <w:tcW w:w="523" w:type="dxa"/>
            <w:tcBorders>
              <w:top w:val="nil"/>
            </w:tcBorders>
          </w:tcPr>
          <w:p w14:paraId="2FA19357" w14:textId="77777777" w:rsidR="006D485B" w:rsidRPr="000C4658" w:rsidRDefault="006D485B">
            <w:pPr>
              <w:pStyle w:val="TableParagraph"/>
              <w:rPr>
                <w:rFonts w:ascii="Times New Roman"/>
                <w:sz w:val="14"/>
              </w:rPr>
            </w:pPr>
          </w:p>
        </w:tc>
        <w:tc>
          <w:tcPr>
            <w:tcW w:w="3804" w:type="dxa"/>
            <w:tcBorders>
              <w:top w:val="nil"/>
            </w:tcBorders>
          </w:tcPr>
          <w:p w14:paraId="649E4918" w14:textId="77777777" w:rsidR="006D485B" w:rsidRPr="000C4658" w:rsidRDefault="006D485B">
            <w:pPr>
              <w:pStyle w:val="TableParagraph"/>
              <w:rPr>
                <w:rFonts w:ascii="Times New Roman"/>
                <w:sz w:val="14"/>
              </w:rPr>
            </w:pPr>
          </w:p>
        </w:tc>
      </w:tr>
      <w:tr w:rsidR="006D485B" w:rsidRPr="000C4658" w14:paraId="3573CF21" w14:textId="77777777">
        <w:trPr>
          <w:trHeight w:val="839"/>
        </w:trPr>
        <w:tc>
          <w:tcPr>
            <w:tcW w:w="8712" w:type="dxa"/>
            <w:gridSpan w:val="4"/>
          </w:tcPr>
          <w:p w14:paraId="372DB85A" w14:textId="77777777" w:rsidR="006D485B" w:rsidRPr="000C4658" w:rsidRDefault="00C01BB2">
            <w:pPr>
              <w:pStyle w:val="TableParagraph"/>
              <w:spacing w:before="100"/>
              <w:ind w:left="71"/>
              <w:rPr>
                <w:b/>
                <w:sz w:val="14"/>
              </w:rPr>
            </w:pPr>
            <w:r w:rsidRPr="000C4658">
              <w:rPr>
                <w:b/>
                <w:sz w:val="14"/>
              </w:rPr>
              <w:t>SU SALDO REPRESENTA</w:t>
            </w:r>
          </w:p>
          <w:p w14:paraId="70061C2D" w14:textId="77777777" w:rsidR="006D485B" w:rsidRPr="000C4658" w:rsidRDefault="00C01BB2">
            <w:pPr>
              <w:pStyle w:val="TableParagraph"/>
              <w:spacing w:before="50" w:line="230" w:lineRule="atLeast"/>
              <w:ind w:left="71"/>
              <w:rPr>
                <w:sz w:val="14"/>
              </w:rPr>
            </w:pPr>
            <w:r w:rsidRPr="000C4658">
              <w:rPr>
                <w:sz w:val="14"/>
              </w:rPr>
              <w:t>Los anticipos entregados a proveedores por adquisición de bienes inmuebles y muebles, previo a la recepción parcial o total, que serán exigibles en un plazo menor o igual a doce meses.</w:t>
            </w:r>
          </w:p>
        </w:tc>
      </w:tr>
      <w:tr w:rsidR="006D485B" w:rsidRPr="000C4658" w14:paraId="1611B809" w14:textId="77777777">
        <w:trPr>
          <w:trHeight w:val="601"/>
        </w:trPr>
        <w:tc>
          <w:tcPr>
            <w:tcW w:w="8712" w:type="dxa"/>
            <w:gridSpan w:val="4"/>
          </w:tcPr>
          <w:p w14:paraId="36DDE44E" w14:textId="77777777" w:rsidR="006D485B" w:rsidRPr="000C4658" w:rsidRDefault="00C01BB2">
            <w:pPr>
              <w:pStyle w:val="TableParagraph"/>
              <w:spacing w:before="100"/>
              <w:ind w:left="71"/>
              <w:rPr>
                <w:b/>
                <w:sz w:val="14"/>
              </w:rPr>
            </w:pPr>
            <w:r w:rsidRPr="000C4658">
              <w:rPr>
                <w:b/>
                <w:sz w:val="14"/>
              </w:rPr>
              <w:t>OBSERVACIONES</w:t>
            </w:r>
          </w:p>
          <w:p w14:paraId="798C4A77" w14:textId="77777777" w:rsidR="006D485B" w:rsidRPr="000C4658" w:rsidRDefault="00C01BB2">
            <w:pPr>
              <w:pStyle w:val="TableParagraph"/>
              <w:spacing w:before="119"/>
              <w:ind w:left="71"/>
              <w:rPr>
                <w:sz w:val="14"/>
              </w:rPr>
            </w:pPr>
            <w:r w:rsidRPr="000C4658">
              <w:rPr>
                <w:sz w:val="14"/>
              </w:rPr>
              <w:t>Auxiliar por proveedor.</w:t>
            </w:r>
          </w:p>
        </w:tc>
      </w:tr>
    </w:tbl>
    <w:p w14:paraId="40CDEE09"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731B506"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6886449" w14:textId="77777777">
        <w:trPr>
          <w:trHeight w:val="318"/>
        </w:trPr>
        <w:tc>
          <w:tcPr>
            <w:tcW w:w="958" w:type="dxa"/>
          </w:tcPr>
          <w:p w14:paraId="08FA7449"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B4BC47A"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74BD3962"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A4F663B"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7311A233"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A75E7CC" w14:textId="77777777">
        <w:trPr>
          <w:trHeight w:val="320"/>
        </w:trPr>
        <w:tc>
          <w:tcPr>
            <w:tcW w:w="958" w:type="dxa"/>
          </w:tcPr>
          <w:p w14:paraId="397BEB68" w14:textId="77777777" w:rsidR="006D485B" w:rsidRPr="000C4658" w:rsidRDefault="00C01BB2">
            <w:pPr>
              <w:pStyle w:val="TableParagraph"/>
              <w:spacing w:before="100"/>
              <w:ind w:left="263"/>
              <w:rPr>
                <w:sz w:val="14"/>
              </w:rPr>
            </w:pPr>
            <w:r w:rsidRPr="000C4658">
              <w:rPr>
                <w:sz w:val="14"/>
              </w:rPr>
              <w:t>1.1.3.3</w:t>
            </w:r>
          </w:p>
        </w:tc>
        <w:tc>
          <w:tcPr>
            <w:tcW w:w="1152" w:type="dxa"/>
          </w:tcPr>
          <w:p w14:paraId="6202D909"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224D0976"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0070A985" w14:textId="77777777" w:rsidR="006D485B" w:rsidRPr="000C4658" w:rsidRDefault="00C01BB2">
            <w:pPr>
              <w:pStyle w:val="TableParagraph"/>
              <w:spacing w:before="100"/>
              <w:ind w:left="64" w:right="57"/>
              <w:jc w:val="center"/>
              <w:rPr>
                <w:sz w:val="14"/>
              </w:rPr>
            </w:pPr>
            <w:r w:rsidRPr="000C4658">
              <w:rPr>
                <w:sz w:val="14"/>
              </w:rPr>
              <w:t>Derechos a Recibir Bienes y Servicios</w:t>
            </w:r>
          </w:p>
        </w:tc>
        <w:tc>
          <w:tcPr>
            <w:tcW w:w="2160" w:type="dxa"/>
          </w:tcPr>
          <w:p w14:paraId="7D2408E3"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204CC8ED" w14:textId="77777777">
        <w:trPr>
          <w:trHeight w:val="320"/>
        </w:trPr>
        <w:tc>
          <w:tcPr>
            <w:tcW w:w="958" w:type="dxa"/>
          </w:tcPr>
          <w:p w14:paraId="484A61BD"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68946753" w14:textId="77777777" w:rsidR="006D485B" w:rsidRPr="000C4658" w:rsidRDefault="00C01BB2">
            <w:pPr>
              <w:pStyle w:val="TableParagraph"/>
              <w:spacing w:before="100"/>
              <w:ind w:left="71"/>
              <w:rPr>
                <w:sz w:val="14"/>
              </w:rPr>
            </w:pPr>
            <w:r w:rsidRPr="000C4658">
              <w:rPr>
                <w:sz w:val="14"/>
              </w:rPr>
              <w:t>Anticipo a Proveedores por Adquisición de Bienes Intangibles a Corto Plazo</w:t>
            </w:r>
          </w:p>
        </w:tc>
      </w:tr>
    </w:tbl>
    <w:p w14:paraId="3CC4E38C"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9E4BE22" w14:textId="77777777">
        <w:trPr>
          <w:trHeight w:val="320"/>
        </w:trPr>
        <w:tc>
          <w:tcPr>
            <w:tcW w:w="581" w:type="dxa"/>
          </w:tcPr>
          <w:p w14:paraId="685A3538"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67B88A7F"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2DA60C38"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562F9144"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2223549B" w14:textId="77777777">
        <w:trPr>
          <w:trHeight w:val="581"/>
        </w:trPr>
        <w:tc>
          <w:tcPr>
            <w:tcW w:w="581" w:type="dxa"/>
            <w:tcBorders>
              <w:bottom w:val="nil"/>
            </w:tcBorders>
          </w:tcPr>
          <w:p w14:paraId="575F15C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5D3AE89" w14:textId="77777777" w:rsidR="006D485B" w:rsidRPr="000C4658" w:rsidRDefault="00C01BB2">
            <w:pPr>
              <w:pStyle w:val="TableParagraph"/>
              <w:spacing w:before="31"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54DBBAE6"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0C9DF096" w14:textId="77777777" w:rsidR="006D485B" w:rsidRPr="000C4658" w:rsidRDefault="00C01BB2">
            <w:pPr>
              <w:pStyle w:val="TableParagraph"/>
              <w:spacing w:before="31" w:line="230" w:lineRule="atLeast"/>
              <w:ind w:left="71" w:right="62"/>
              <w:rPr>
                <w:sz w:val="14"/>
              </w:rPr>
            </w:pPr>
            <w:r w:rsidRPr="000C4658">
              <w:rPr>
                <w:sz w:val="14"/>
              </w:rPr>
              <w:t>Por la aplicación del anticipo a proveedores de bienes intangibles.</w:t>
            </w:r>
          </w:p>
        </w:tc>
      </w:tr>
      <w:tr w:rsidR="006D485B" w:rsidRPr="000C4658" w14:paraId="6DBD684A" w14:textId="77777777">
        <w:trPr>
          <w:trHeight w:val="560"/>
        </w:trPr>
        <w:tc>
          <w:tcPr>
            <w:tcW w:w="581" w:type="dxa"/>
            <w:tcBorders>
              <w:top w:val="nil"/>
              <w:bottom w:val="nil"/>
            </w:tcBorders>
          </w:tcPr>
          <w:p w14:paraId="407174EE"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5B9FB842" w14:textId="77777777" w:rsidR="006D485B" w:rsidRPr="000C4658" w:rsidRDefault="00C01BB2">
            <w:pPr>
              <w:pStyle w:val="TableParagraph"/>
              <w:spacing w:before="17" w:line="240" w:lineRule="exact"/>
              <w:ind w:left="69" w:right="62"/>
              <w:rPr>
                <w:sz w:val="14"/>
              </w:rPr>
            </w:pPr>
            <w:r w:rsidRPr="000C4658">
              <w:rPr>
                <w:sz w:val="14"/>
              </w:rPr>
              <w:t>Por los anticipos a proveedores de bienes intangibles sin afectación presupuestaria.</w:t>
            </w:r>
          </w:p>
        </w:tc>
        <w:tc>
          <w:tcPr>
            <w:tcW w:w="523" w:type="dxa"/>
            <w:tcBorders>
              <w:top w:val="nil"/>
              <w:bottom w:val="nil"/>
            </w:tcBorders>
          </w:tcPr>
          <w:p w14:paraId="196CA81A"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7879A50A"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6871EF6F" w14:textId="77777777">
        <w:trPr>
          <w:trHeight w:val="560"/>
        </w:trPr>
        <w:tc>
          <w:tcPr>
            <w:tcW w:w="581" w:type="dxa"/>
            <w:tcBorders>
              <w:top w:val="nil"/>
              <w:bottom w:val="nil"/>
            </w:tcBorders>
          </w:tcPr>
          <w:p w14:paraId="1656E23C"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1E31DB4F" w14:textId="77777777" w:rsidR="006D485B" w:rsidRPr="000C4658" w:rsidRDefault="00C01BB2">
            <w:pPr>
              <w:pStyle w:val="TableParagraph"/>
              <w:spacing w:before="16" w:line="240" w:lineRule="exact"/>
              <w:ind w:left="69" w:right="50"/>
              <w:rPr>
                <w:sz w:val="14"/>
              </w:rPr>
            </w:pPr>
            <w:r w:rsidRPr="000C4658">
              <w:rPr>
                <w:sz w:val="14"/>
              </w:rPr>
              <w:t>Por la reclasificación de anticipos a proveedores de bienes intangibles.</w:t>
            </w:r>
          </w:p>
        </w:tc>
        <w:tc>
          <w:tcPr>
            <w:tcW w:w="523" w:type="dxa"/>
            <w:tcBorders>
              <w:top w:val="nil"/>
              <w:bottom w:val="nil"/>
            </w:tcBorders>
          </w:tcPr>
          <w:p w14:paraId="79B7326C" w14:textId="77777777" w:rsidR="006D485B" w:rsidRPr="000C4658" w:rsidRDefault="006D485B">
            <w:pPr>
              <w:pStyle w:val="TableParagraph"/>
              <w:rPr>
                <w:rFonts w:ascii="Times New Roman"/>
                <w:sz w:val="14"/>
              </w:rPr>
            </w:pPr>
          </w:p>
        </w:tc>
        <w:tc>
          <w:tcPr>
            <w:tcW w:w="3804" w:type="dxa"/>
            <w:tcBorders>
              <w:top w:val="nil"/>
              <w:bottom w:val="nil"/>
            </w:tcBorders>
          </w:tcPr>
          <w:p w14:paraId="04165971" w14:textId="77777777" w:rsidR="006D485B" w:rsidRPr="000C4658" w:rsidRDefault="006D485B">
            <w:pPr>
              <w:pStyle w:val="TableParagraph"/>
              <w:rPr>
                <w:rFonts w:ascii="Times New Roman"/>
                <w:sz w:val="14"/>
              </w:rPr>
            </w:pPr>
          </w:p>
        </w:tc>
      </w:tr>
      <w:tr w:rsidR="006D485B" w:rsidRPr="000C4658" w14:paraId="288970FB" w14:textId="77777777">
        <w:trPr>
          <w:trHeight w:val="7057"/>
        </w:trPr>
        <w:tc>
          <w:tcPr>
            <w:tcW w:w="581" w:type="dxa"/>
            <w:tcBorders>
              <w:top w:val="nil"/>
            </w:tcBorders>
          </w:tcPr>
          <w:p w14:paraId="75FB55AE"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4612E4AE" w14:textId="77777777" w:rsidR="006D485B" w:rsidRPr="000C4658" w:rsidRDefault="00C01BB2">
            <w:pPr>
              <w:pStyle w:val="TableParagraph"/>
              <w:spacing w:before="77" w:line="355" w:lineRule="auto"/>
              <w:ind w:left="69" w:right="63"/>
              <w:jc w:val="both"/>
              <w:rPr>
                <w:sz w:val="14"/>
              </w:rPr>
            </w:pPr>
            <w:r w:rsidRPr="000C4658">
              <w:rPr>
                <w:sz w:val="14"/>
              </w:rPr>
              <w:t>Por el traspaso de la porción de anticipo a proveedores por adquisición de bienes intangibles de largo plazo a corto</w:t>
            </w:r>
            <w:r w:rsidRPr="000C4658">
              <w:rPr>
                <w:spacing w:val="-2"/>
                <w:sz w:val="14"/>
              </w:rPr>
              <w:t xml:space="preserve"> </w:t>
            </w:r>
            <w:r w:rsidRPr="000C4658">
              <w:rPr>
                <w:sz w:val="14"/>
              </w:rPr>
              <w:t>plazo.</w:t>
            </w:r>
          </w:p>
        </w:tc>
        <w:tc>
          <w:tcPr>
            <w:tcW w:w="523" w:type="dxa"/>
            <w:tcBorders>
              <w:top w:val="nil"/>
            </w:tcBorders>
          </w:tcPr>
          <w:p w14:paraId="5DDBB369" w14:textId="77777777" w:rsidR="006D485B" w:rsidRPr="000C4658" w:rsidRDefault="006D485B">
            <w:pPr>
              <w:pStyle w:val="TableParagraph"/>
              <w:rPr>
                <w:rFonts w:ascii="Times New Roman"/>
                <w:sz w:val="14"/>
              </w:rPr>
            </w:pPr>
          </w:p>
        </w:tc>
        <w:tc>
          <w:tcPr>
            <w:tcW w:w="3804" w:type="dxa"/>
            <w:tcBorders>
              <w:top w:val="nil"/>
            </w:tcBorders>
          </w:tcPr>
          <w:p w14:paraId="507EB8EE" w14:textId="77777777" w:rsidR="006D485B" w:rsidRPr="000C4658" w:rsidRDefault="006D485B">
            <w:pPr>
              <w:pStyle w:val="TableParagraph"/>
              <w:rPr>
                <w:rFonts w:ascii="Times New Roman"/>
                <w:sz w:val="14"/>
              </w:rPr>
            </w:pPr>
          </w:p>
        </w:tc>
      </w:tr>
      <w:tr w:rsidR="006D485B" w:rsidRPr="000C4658" w14:paraId="2EB5A912" w14:textId="77777777">
        <w:trPr>
          <w:trHeight w:val="839"/>
        </w:trPr>
        <w:tc>
          <w:tcPr>
            <w:tcW w:w="8712" w:type="dxa"/>
            <w:gridSpan w:val="4"/>
          </w:tcPr>
          <w:p w14:paraId="3BC023F3" w14:textId="77777777" w:rsidR="006D485B" w:rsidRPr="000C4658" w:rsidRDefault="00C01BB2">
            <w:pPr>
              <w:pStyle w:val="TableParagraph"/>
              <w:spacing w:before="100"/>
              <w:ind w:left="71"/>
              <w:rPr>
                <w:b/>
                <w:sz w:val="14"/>
              </w:rPr>
            </w:pPr>
            <w:r w:rsidRPr="000C4658">
              <w:rPr>
                <w:b/>
                <w:sz w:val="14"/>
              </w:rPr>
              <w:t>SU SALDO REPRESENTA</w:t>
            </w:r>
          </w:p>
          <w:p w14:paraId="55300827" w14:textId="77777777" w:rsidR="006D485B" w:rsidRPr="000C4658" w:rsidRDefault="00C01BB2">
            <w:pPr>
              <w:pStyle w:val="TableParagraph"/>
              <w:spacing w:before="50" w:line="230" w:lineRule="atLeast"/>
              <w:ind w:left="71"/>
              <w:rPr>
                <w:sz w:val="14"/>
              </w:rPr>
            </w:pPr>
            <w:r w:rsidRPr="000C4658">
              <w:rPr>
                <w:sz w:val="14"/>
              </w:rPr>
              <w:t>Los anticipos entregados a proveedores por adquisición de bienes intangibles, previo a la recepción parcial o total, que serán exigibles en un plazo menor o igual a doce meses.</w:t>
            </w:r>
          </w:p>
        </w:tc>
      </w:tr>
      <w:tr w:rsidR="006D485B" w:rsidRPr="000C4658" w14:paraId="3E9BC665" w14:textId="77777777">
        <w:trPr>
          <w:trHeight w:val="601"/>
        </w:trPr>
        <w:tc>
          <w:tcPr>
            <w:tcW w:w="8712" w:type="dxa"/>
            <w:gridSpan w:val="4"/>
          </w:tcPr>
          <w:p w14:paraId="0A23D668" w14:textId="77777777" w:rsidR="006D485B" w:rsidRPr="000C4658" w:rsidRDefault="00C01BB2">
            <w:pPr>
              <w:pStyle w:val="TableParagraph"/>
              <w:spacing w:before="100"/>
              <w:ind w:left="71"/>
              <w:rPr>
                <w:b/>
                <w:sz w:val="14"/>
              </w:rPr>
            </w:pPr>
            <w:r w:rsidRPr="000C4658">
              <w:rPr>
                <w:b/>
                <w:sz w:val="14"/>
              </w:rPr>
              <w:t>OBSERVACIONES</w:t>
            </w:r>
          </w:p>
          <w:p w14:paraId="1BE51678" w14:textId="77777777" w:rsidR="006D485B" w:rsidRPr="000C4658" w:rsidRDefault="00C01BB2">
            <w:pPr>
              <w:pStyle w:val="TableParagraph"/>
              <w:spacing w:before="119"/>
              <w:ind w:left="71"/>
              <w:rPr>
                <w:sz w:val="14"/>
              </w:rPr>
            </w:pPr>
            <w:r w:rsidRPr="000C4658">
              <w:rPr>
                <w:sz w:val="14"/>
              </w:rPr>
              <w:t>Auxiliar por proveedor.</w:t>
            </w:r>
          </w:p>
        </w:tc>
      </w:tr>
    </w:tbl>
    <w:p w14:paraId="7916F17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03B890E" w14:textId="77777777" w:rsidR="006D485B" w:rsidRPr="000C4658" w:rsidRDefault="006D485B">
      <w:pPr>
        <w:pStyle w:val="Textoindependiente"/>
        <w:rPr>
          <w:rFonts w:ascii="Times New Roman"/>
          <w:sz w:val="20"/>
        </w:rPr>
      </w:pPr>
    </w:p>
    <w:p w14:paraId="07059191" w14:textId="77777777" w:rsidR="006D485B" w:rsidRPr="000C4658" w:rsidRDefault="006D485B">
      <w:pPr>
        <w:pStyle w:val="Textoindependiente"/>
        <w:rPr>
          <w:rFonts w:ascii="Times New Roman"/>
          <w:sz w:val="20"/>
        </w:rPr>
      </w:pPr>
    </w:p>
    <w:p w14:paraId="7BAE12FC" w14:textId="77777777" w:rsidR="006D485B" w:rsidRPr="000C4658" w:rsidRDefault="006D485B">
      <w:pPr>
        <w:pStyle w:val="Textoindependiente"/>
        <w:spacing w:before="1"/>
        <w:rPr>
          <w:rFonts w:ascii="Times New Roman"/>
          <w:sz w:val="25"/>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51A7A80" w14:textId="77777777">
        <w:trPr>
          <w:trHeight w:val="321"/>
        </w:trPr>
        <w:tc>
          <w:tcPr>
            <w:tcW w:w="958" w:type="dxa"/>
          </w:tcPr>
          <w:p w14:paraId="601B355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ED91EA6"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3A797EF3"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2081667"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B505D5C"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7F9EB0A" w14:textId="77777777">
        <w:trPr>
          <w:trHeight w:val="318"/>
        </w:trPr>
        <w:tc>
          <w:tcPr>
            <w:tcW w:w="958" w:type="dxa"/>
          </w:tcPr>
          <w:p w14:paraId="63DA3F83" w14:textId="77777777" w:rsidR="006D485B" w:rsidRPr="000C4658" w:rsidRDefault="00C01BB2">
            <w:pPr>
              <w:pStyle w:val="TableParagraph"/>
              <w:spacing w:before="100"/>
              <w:ind w:left="263"/>
              <w:rPr>
                <w:sz w:val="14"/>
              </w:rPr>
            </w:pPr>
            <w:r w:rsidRPr="000C4658">
              <w:rPr>
                <w:sz w:val="14"/>
              </w:rPr>
              <w:t>1.1.3.9</w:t>
            </w:r>
          </w:p>
        </w:tc>
        <w:tc>
          <w:tcPr>
            <w:tcW w:w="1152" w:type="dxa"/>
          </w:tcPr>
          <w:p w14:paraId="46C37B93"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5468A153"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4D01CEB5" w14:textId="77777777" w:rsidR="006D485B" w:rsidRPr="000C4658" w:rsidRDefault="00C01BB2">
            <w:pPr>
              <w:pStyle w:val="TableParagraph"/>
              <w:spacing w:before="100"/>
              <w:ind w:left="64" w:right="57"/>
              <w:jc w:val="center"/>
              <w:rPr>
                <w:sz w:val="14"/>
              </w:rPr>
            </w:pPr>
            <w:r w:rsidRPr="000C4658">
              <w:rPr>
                <w:sz w:val="14"/>
              </w:rPr>
              <w:t>Derechos a Recibir Bienes y Servicios</w:t>
            </w:r>
          </w:p>
        </w:tc>
        <w:tc>
          <w:tcPr>
            <w:tcW w:w="2160" w:type="dxa"/>
          </w:tcPr>
          <w:p w14:paraId="5963E2A0"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55ECA1AA" w14:textId="77777777">
        <w:trPr>
          <w:trHeight w:val="320"/>
        </w:trPr>
        <w:tc>
          <w:tcPr>
            <w:tcW w:w="958" w:type="dxa"/>
          </w:tcPr>
          <w:p w14:paraId="79BAD371"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F4E9D13" w14:textId="77777777" w:rsidR="006D485B" w:rsidRPr="000C4658" w:rsidRDefault="00C01BB2">
            <w:pPr>
              <w:pStyle w:val="TableParagraph"/>
              <w:spacing w:before="100"/>
              <w:ind w:left="71"/>
              <w:rPr>
                <w:sz w:val="14"/>
              </w:rPr>
            </w:pPr>
            <w:r w:rsidRPr="000C4658">
              <w:rPr>
                <w:sz w:val="14"/>
              </w:rPr>
              <w:t>Otros Derechos a Recibir Bienes o Servicios a Corto Plazo</w:t>
            </w:r>
          </w:p>
        </w:tc>
      </w:tr>
    </w:tbl>
    <w:p w14:paraId="7202E6B3"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B8F4224" w14:textId="77777777">
        <w:trPr>
          <w:trHeight w:val="320"/>
        </w:trPr>
        <w:tc>
          <w:tcPr>
            <w:tcW w:w="581" w:type="dxa"/>
          </w:tcPr>
          <w:p w14:paraId="7459491A" w14:textId="77777777" w:rsidR="006D485B" w:rsidRPr="000C4658" w:rsidRDefault="00C01BB2">
            <w:pPr>
              <w:pStyle w:val="TableParagraph"/>
              <w:spacing w:before="102"/>
              <w:ind w:left="155" w:right="144"/>
              <w:jc w:val="center"/>
              <w:rPr>
                <w:b/>
                <w:sz w:val="14"/>
              </w:rPr>
            </w:pPr>
            <w:r w:rsidRPr="000C4658">
              <w:rPr>
                <w:b/>
                <w:sz w:val="14"/>
              </w:rPr>
              <w:t>No.</w:t>
            </w:r>
          </w:p>
        </w:tc>
        <w:tc>
          <w:tcPr>
            <w:tcW w:w="3804" w:type="dxa"/>
          </w:tcPr>
          <w:p w14:paraId="20564FD3" w14:textId="77777777" w:rsidR="006D485B" w:rsidRPr="000C4658" w:rsidRDefault="00C01BB2">
            <w:pPr>
              <w:pStyle w:val="TableParagraph"/>
              <w:spacing w:before="102"/>
              <w:ind w:left="49" w:right="43"/>
              <w:jc w:val="center"/>
              <w:rPr>
                <w:b/>
                <w:sz w:val="14"/>
              </w:rPr>
            </w:pPr>
            <w:r w:rsidRPr="000C4658">
              <w:rPr>
                <w:b/>
                <w:sz w:val="14"/>
              </w:rPr>
              <w:t>CARGO</w:t>
            </w:r>
          </w:p>
        </w:tc>
        <w:tc>
          <w:tcPr>
            <w:tcW w:w="523" w:type="dxa"/>
          </w:tcPr>
          <w:p w14:paraId="2A41225A" w14:textId="77777777" w:rsidR="006D485B" w:rsidRPr="000C4658" w:rsidRDefault="00C01BB2">
            <w:pPr>
              <w:pStyle w:val="TableParagraph"/>
              <w:spacing w:before="102"/>
              <w:ind w:left="121" w:right="115"/>
              <w:jc w:val="center"/>
              <w:rPr>
                <w:b/>
                <w:sz w:val="14"/>
              </w:rPr>
            </w:pPr>
            <w:r w:rsidRPr="000C4658">
              <w:rPr>
                <w:b/>
                <w:sz w:val="14"/>
              </w:rPr>
              <w:t>No.</w:t>
            </w:r>
          </w:p>
        </w:tc>
        <w:tc>
          <w:tcPr>
            <w:tcW w:w="3804" w:type="dxa"/>
          </w:tcPr>
          <w:p w14:paraId="1FCFA23A" w14:textId="77777777" w:rsidR="006D485B" w:rsidRPr="000C4658" w:rsidRDefault="00C01BB2">
            <w:pPr>
              <w:pStyle w:val="TableParagraph"/>
              <w:spacing w:before="102"/>
              <w:ind w:left="49" w:right="38"/>
              <w:jc w:val="center"/>
              <w:rPr>
                <w:b/>
                <w:sz w:val="14"/>
              </w:rPr>
            </w:pPr>
            <w:r w:rsidRPr="000C4658">
              <w:rPr>
                <w:b/>
                <w:sz w:val="14"/>
              </w:rPr>
              <w:t>ABONO</w:t>
            </w:r>
          </w:p>
        </w:tc>
      </w:tr>
      <w:tr w:rsidR="006D485B" w:rsidRPr="000C4658" w14:paraId="1BD4D888" w14:textId="77777777">
        <w:trPr>
          <w:trHeight w:val="583"/>
        </w:trPr>
        <w:tc>
          <w:tcPr>
            <w:tcW w:w="581" w:type="dxa"/>
            <w:tcBorders>
              <w:bottom w:val="nil"/>
            </w:tcBorders>
          </w:tcPr>
          <w:p w14:paraId="41E94C5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2E21DFB3" w14:textId="77777777" w:rsidR="006D485B" w:rsidRPr="000C4658" w:rsidRDefault="00C01BB2">
            <w:pPr>
              <w:pStyle w:val="TableParagraph"/>
              <w:spacing w:before="21" w:line="240" w:lineRule="atLeast"/>
              <w:ind w:left="69" w:right="62"/>
              <w:rPr>
                <w:sz w:val="14"/>
              </w:rPr>
            </w:pPr>
            <w:r w:rsidRPr="000C4658">
              <w:rPr>
                <w:sz w:val="14"/>
              </w:rPr>
              <w:t>A la apertura en libros por el saldo del ejercicio inmediato anterior.</w:t>
            </w:r>
          </w:p>
        </w:tc>
        <w:tc>
          <w:tcPr>
            <w:tcW w:w="523" w:type="dxa"/>
            <w:tcBorders>
              <w:bottom w:val="nil"/>
            </w:tcBorders>
          </w:tcPr>
          <w:p w14:paraId="648F9DCF"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74A5E87C" w14:textId="77777777" w:rsidR="006D485B" w:rsidRPr="000C4658" w:rsidRDefault="00C01BB2">
            <w:pPr>
              <w:pStyle w:val="TableParagraph"/>
              <w:spacing w:before="21" w:line="240" w:lineRule="atLeast"/>
              <w:ind w:left="71" w:right="62"/>
              <w:rPr>
                <w:sz w:val="14"/>
              </w:rPr>
            </w:pPr>
            <w:r w:rsidRPr="000C4658">
              <w:rPr>
                <w:sz w:val="14"/>
              </w:rPr>
              <w:t>Por la adquisición de otros derechos a recibir bienes o servicios.</w:t>
            </w:r>
          </w:p>
        </w:tc>
      </w:tr>
      <w:tr w:rsidR="006D485B" w:rsidRPr="000C4658" w14:paraId="443D5226" w14:textId="77777777">
        <w:trPr>
          <w:trHeight w:val="320"/>
        </w:trPr>
        <w:tc>
          <w:tcPr>
            <w:tcW w:w="581" w:type="dxa"/>
            <w:tcBorders>
              <w:top w:val="nil"/>
              <w:bottom w:val="nil"/>
            </w:tcBorders>
          </w:tcPr>
          <w:p w14:paraId="4F839A12"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06BA7504" w14:textId="77777777" w:rsidR="006D485B" w:rsidRPr="000C4658" w:rsidRDefault="00C01BB2">
            <w:pPr>
              <w:pStyle w:val="TableParagraph"/>
              <w:spacing w:before="77"/>
              <w:ind w:left="69"/>
              <w:rPr>
                <w:sz w:val="14"/>
              </w:rPr>
            </w:pPr>
            <w:r w:rsidRPr="000C4658">
              <w:rPr>
                <w:sz w:val="14"/>
              </w:rPr>
              <w:t>Por otros derechos a recibir bienes o servicios.</w:t>
            </w:r>
          </w:p>
        </w:tc>
        <w:tc>
          <w:tcPr>
            <w:tcW w:w="523" w:type="dxa"/>
            <w:tcBorders>
              <w:top w:val="nil"/>
              <w:bottom w:val="nil"/>
            </w:tcBorders>
          </w:tcPr>
          <w:p w14:paraId="3A27D114"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248CAFB4"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3B994C97" w14:textId="77777777">
        <w:trPr>
          <w:trHeight w:val="7135"/>
        </w:trPr>
        <w:tc>
          <w:tcPr>
            <w:tcW w:w="581" w:type="dxa"/>
            <w:tcBorders>
              <w:top w:val="nil"/>
            </w:tcBorders>
          </w:tcPr>
          <w:p w14:paraId="7F8559C3"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tcBorders>
          </w:tcPr>
          <w:p w14:paraId="39D18580" w14:textId="77777777" w:rsidR="006D485B" w:rsidRPr="000C4658" w:rsidRDefault="00C01BB2">
            <w:pPr>
              <w:pStyle w:val="TableParagraph"/>
              <w:spacing w:before="76" w:line="357" w:lineRule="auto"/>
              <w:ind w:left="69" w:right="62"/>
              <w:rPr>
                <w:sz w:val="14"/>
              </w:rPr>
            </w:pPr>
            <w:r w:rsidRPr="000C4658">
              <w:rPr>
                <w:sz w:val="14"/>
              </w:rPr>
              <w:t>Por el traspaso de la porción de otros derechos a recibir bienes o servicios de largo plazo a corto plazo.</w:t>
            </w:r>
          </w:p>
        </w:tc>
        <w:tc>
          <w:tcPr>
            <w:tcW w:w="523" w:type="dxa"/>
            <w:tcBorders>
              <w:top w:val="nil"/>
            </w:tcBorders>
          </w:tcPr>
          <w:p w14:paraId="35FB5C7D" w14:textId="77777777" w:rsidR="006D485B" w:rsidRPr="000C4658" w:rsidRDefault="006D485B">
            <w:pPr>
              <w:pStyle w:val="TableParagraph"/>
              <w:rPr>
                <w:rFonts w:ascii="Times New Roman"/>
                <w:sz w:val="14"/>
              </w:rPr>
            </w:pPr>
          </w:p>
        </w:tc>
        <w:tc>
          <w:tcPr>
            <w:tcW w:w="3804" w:type="dxa"/>
            <w:tcBorders>
              <w:top w:val="nil"/>
            </w:tcBorders>
          </w:tcPr>
          <w:p w14:paraId="0717EAD9" w14:textId="77777777" w:rsidR="006D485B" w:rsidRPr="000C4658" w:rsidRDefault="006D485B">
            <w:pPr>
              <w:pStyle w:val="TableParagraph"/>
              <w:rPr>
                <w:rFonts w:ascii="Times New Roman"/>
                <w:sz w:val="14"/>
              </w:rPr>
            </w:pPr>
          </w:p>
        </w:tc>
      </w:tr>
      <w:tr w:rsidR="006D485B" w:rsidRPr="000C4658" w14:paraId="1D92889F" w14:textId="77777777">
        <w:trPr>
          <w:trHeight w:val="839"/>
        </w:trPr>
        <w:tc>
          <w:tcPr>
            <w:tcW w:w="8712" w:type="dxa"/>
            <w:gridSpan w:val="4"/>
          </w:tcPr>
          <w:p w14:paraId="031C1AD2" w14:textId="77777777" w:rsidR="006D485B" w:rsidRPr="000C4658" w:rsidRDefault="00C01BB2">
            <w:pPr>
              <w:pStyle w:val="TableParagraph"/>
              <w:spacing w:before="100"/>
              <w:ind w:left="71"/>
              <w:rPr>
                <w:b/>
                <w:sz w:val="14"/>
              </w:rPr>
            </w:pPr>
            <w:r w:rsidRPr="000C4658">
              <w:rPr>
                <w:b/>
                <w:sz w:val="14"/>
              </w:rPr>
              <w:t>SU SALDO REPRESENTA</w:t>
            </w:r>
          </w:p>
          <w:p w14:paraId="683D9539" w14:textId="77777777" w:rsidR="006D485B" w:rsidRPr="000C4658" w:rsidRDefault="00C01BB2">
            <w:pPr>
              <w:pStyle w:val="TableParagraph"/>
              <w:spacing w:before="53" w:line="230" w:lineRule="atLeast"/>
              <w:ind w:left="71" w:right="96"/>
              <w:rPr>
                <w:sz w:val="14"/>
              </w:rPr>
            </w:pPr>
            <w:r w:rsidRPr="000C4658">
              <w:rPr>
                <w:sz w:val="14"/>
              </w:rPr>
              <w:t>Los anticipos entregados previo a la recepción parcial o total de bienes o prestación de servicios, que serán exigibles en un plazo menor o igual a doce meses, no incluidos en las cuentas</w:t>
            </w:r>
            <w:r w:rsidRPr="000C4658">
              <w:rPr>
                <w:spacing w:val="-8"/>
                <w:sz w:val="14"/>
              </w:rPr>
              <w:t xml:space="preserve"> </w:t>
            </w:r>
            <w:r w:rsidRPr="000C4658">
              <w:rPr>
                <w:sz w:val="14"/>
              </w:rPr>
              <w:t>anteriores.</w:t>
            </w:r>
          </w:p>
        </w:tc>
      </w:tr>
      <w:tr w:rsidR="006D485B" w:rsidRPr="000C4658" w14:paraId="4A6D0C15" w14:textId="77777777">
        <w:trPr>
          <w:trHeight w:val="601"/>
        </w:trPr>
        <w:tc>
          <w:tcPr>
            <w:tcW w:w="8712" w:type="dxa"/>
            <w:gridSpan w:val="4"/>
          </w:tcPr>
          <w:p w14:paraId="19900F3C" w14:textId="77777777" w:rsidR="006D485B" w:rsidRPr="000C4658" w:rsidRDefault="00C01BB2">
            <w:pPr>
              <w:pStyle w:val="TableParagraph"/>
              <w:spacing w:before="102"/>
              <w:ind w:left="71"/>
              <w:rPr>
                <w:b/>
                <w:sz w:val="14"/>
              </w:rPr>
            </w:pPr>
            <w:r w:rsidRPr="000C4658">
              <w:rPr>
                <w:b/>
                <w:sz w:val="14"/>
              </w:rPr>
              <w:t>OBSERVACIONES</w:t>
            </w:r>
          </w:p>
          <w:p w14:paraId="46A5319C" w14:textId="77777777" w:rsidR="006D485B" w:rsidRPr="000C4658" w:rsidRDefault="00C01BB2">
            <w:pPr>
              <w:pStyle w:val="TableParagraph"/>
              <w:spacing w:before="117"/>
              <w:ind w:left="71"/>
              <w:rPr>
                <w:sz w:val="14"/>
              </w:rPr>
            </w:pPr>
            <w:r w:rsidRPr="000C4658">
              <w:rPr>
                <w:sz w:val="14"/>
              </w:rPr>
              <w:t>Auxiliar por</w:t>
            </w:r>
            <w:r w:rsidRPr="000C4658">
              <w:rPr>
                <w:spacing w:val="-13"/>
                <w:sz w:val="14"/>
              </w:rPr>
              <w:t xml:space="preserve"> </w:t>
            </w:r>
            <w:r w:rsidRPr="000C4658">
              <w:rPr>
                <w:sz w:val="14"/>
              </w:rPr>
              <w:t>deudor.</w:t>
            </w:r>
          </w:p>
        </w:tc>
      </w:tr>
    </w:tbl>
    <w:p w14:paraId="5475565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47F6510"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2A68739" w14:textId="77777777">
        <w:trPr>
          <w:trHeight w:val="318"/>
        </w:trPr>
        <w:tc>
          <w:tcPr>
            <w:tcW w:w="958" w:type="dxa"/>
          </w:tcPr>
          <w:p w14:paraId="1654D588"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F907728"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74380E92"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593FD76"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96F6C9D"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0059BBB" w14:textId="77777777">
        <w:trPr>
          <w:trHeight w:val="320"/>
        </w:trPr>
        <w:tc>
          <w:tcPr>
            <w:tcW w:w="958" w:type="dxa"/>
          </w:tcPr>
          <w:p w14:paraId="499E546C" w14:textId="77777777" w:rsidR="006D485B" w:rsidRPr="000C4658" w:rsidRDefault="00C01BB2">
            <w:pPr>
              <w:pStyle w:val="TableParagraph"/>
              <w:spacing w:before="100"/>
              <w:ind w:left="263"/>
              <w:rPr>
                <w:sz w:val="14"/>
              </w:rPr>
            </w:pPr>
            <w:r w:rsidRPr="000C4658">
              <w:rPr>
                <w:sz w:val="14"/>
              </w:rPr>
              <w:t>1.1.4.1</w:t>
            </w:r>
          </w:p>
        </w:tc>
        <w:tc>
          <w:tcPr>
            <w:tcW w:w="1152" w:type="dxa"/>
          </w:tcPr>
          <w:p w14:paraId="5A198E59"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2176D861"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6757D83A" w14:textId="77777777" w:rsidR="006D485B" w:rsidRPr="000C4658" w:rsidRDefault="00C01BB2">
            <w:pPr>
              <w:pStyle w:val="TableParagraph"/>
              <w:spacing w:before="100"/>
              <w:ind w:left="66" w:right="57"/>
              <w:jc w:val="center"/>
              <w:rPr>
                <w:sz w:val="14"/>
              </w:rPr>
            </w:pPr>
            <w:r w:rsidRPr="000C4658">
              <w:rPr>
                <w:sz w:val="14"/>
              </w:rPr>
              <w:t>Inventarios</w:t>
            </w:r>
          </w:p>
        </w:tc>
        <w:tc>
          <w:tcPr>
            <w:tcW w:w="2160" w:type="dxa"/>
          </w:tcPr>
          <w:p w14:paraId="300F24DA"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4AFE8814" w14:textId="77777777">
        <w:trPr>
          <w:trHeight w:val="320"/>
        </w:trPr>
        <w:tc>
          <w:tcPr>
            <w:tcW w:w="958" w:type="dxa"/>
          </w:tcPr>
          <w:p w14:paraId="02343B4A"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8D33E01" w14:textId="77777777" w:rsidR="006D485B" w:rsidRPr="000C4658" w:rsidRDefault="00C01BB2">
            <w:pPr>
              <w:pStyle w:val="TableParagraph"/>
              <w:spacing w:before="100"/>
              <w:ind w:left="71"/>
              <w:rPr>
                <w:sz w:val="14"/>
              </w:rPr>
            </w:pPr>
            <w:r w:rsidRPr="000C4658">
              <w:rPr>
                <w:sz w:val="14"/>
              </w:rPr>
              <w:t>Inventario de Mercancías para Venta</w:t>
            </w:r>
          </w:p>
        </w:tc>
      </w:tr>
    </w:tbl>
    <w:p w14:paraId="21B73E56"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C656376" w14:textId="77777777">
        <w:trPr>
          <w:trHeight w:val="320"/>
        </w:trPr>
        <w:tc>
          <w:tcPr>
            <w:tcW w:w="581" w:type="dxa"/>
          </w:tcPr>
          <w:p w14:paraId="0DDF1F45" w14:textId="77777777" w:rsidR="006D485B" w:rsidRPr="000C4658" w:rsidRDefault="00C01BB2">
            <w:pPr>
              <w:pStyle w:val="TableParagraph"/>
              <w:spacing w:before="100"/>
              <w:ind w:left="177"/>
              <w:rPr>
                <w:b/>
                <w:sz w:val="14"/>
              </w:rPr>
            </w:pPr>
            <w:r w:rsidRPr="000C4658">
              <w:rPr>
                <w:b/>
                <w:sz w:val="14"/>
              </w:rPr>
              <w:t>No.</w:t>
            </w:r>
          </w:p>
        </w:tc>
        <w:tc>
          <w:tcPr>
            <w:tcW w:w="3804" w:type="dxa"/>
          </w:tcPr>
          <w:p w14:paraId="43BF4C1E"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CD801A1" w14:textId="77777777" w:rsidR="006D485B" w:rsidRPr="000C4658" w:rsidRDefault="00C01BB2">
            <w:pPr>
              <w:pStyle w:val="TableParagraph"/>
              <w:spacing w:before="100"/>
              <w:ind w:left="145"/>
              <w:rPr>
                <w:b/>
                <w:sz w:val="14"/>
              </w:rPr>
            </w:pPr>
            <w:r w:rsidRPr="000C4658">
              <w:rPr>
                <w:b/>
                <w:sz w:val="14"/>
              </w:rPr>
              <w:t>No.</w:t>
            </w:r>
          </w:p>
        </w:tc>
        <w:tc>
          <w:tcPr>
            <w:tcW w:w="3804" w:type="dxa"/>
          </w:tcPr>
          <w:p w14:paraId="25C3321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710BBCD" w14:textId="77777777">
        <w:trPr>
          <w:trHeight w:val="8390"/>
        </w:trPr>
        <w:tc>
          <w:tcPr>
            <w:tcW w:w="581" w:type="dxa"/>
            <w:vMerge w:val="restart"/>
          </w:tcPr>
          <w:p w14:paraId="68A58E2A" w14:textId="77777777" w:rsidR="006D485B" w:rsidRPr="000C4658" w:rsidRDefault="00C01BB2">
            <w:pPr>
              <w:pStyle w:val="TableParagraph"/>
              <w:spacing w:before="100"/>
              <w:ind w:left="14"/>
              <w:jc w:val="center"/>
              <w:rPr>
                <w:sz w:val="14"/>
              </w:rPr>
            </w:pPr>
            <w:r w:rsidRPr="000C4658">
              <w:rPr>
                <w:w w:val="99"/>
                <w:sz w:val="14"/>
              </w:rPr>
              <w:t>1</w:t>
            </w:r>
          </w:p>
          <w:p w14:paraId="324BDB78" w14:textId="77777777" w:rsidR="006D485B" w:rsidRPr="000C4658" w:rsidRDefault="006D485B">
            <w:pPr>
              <w:pStyle w:val="TableParagraph"/>
              <w:rPr>
                <w:rFonts w:ascii="Times New Roman"/>
                <w:sz w:val="16"/>
              </w:rPr>
            </w:pPr>
          </w:p>
          <w:p w14:paraId="232F47E3" w14:textId="77777777" w:rsidR="006D485B" w:rsidRPr="000C4658" w:rsidRDefault="006D485B">
            <w:pPr>
              <w:pStyle w:val="TableParagraph"/>
              <w:spacing w:before="7"/>
              <w:rPr>
                <w:rFonts w:ascii="Times New Roman"/>
                <w:sz w:val="18"/>
              </w:rPr>
            </w:pPr>
          </w:p>
          <w:p w14:paraId="67E59944" w14:textId="77777777" w:rsidR="006D485B" w:rsidRPr="000C4658" w:rsidRDefault="00C01BB2">
            <w:pPr>
              <w:pStyle w:val="TableParagraph"/>
              <w:ind w:left="14"/>
              <w:jc w:val="center"/>
              <w:rPr>
                <w:sz w:val="14"/>
              </w:rPr>
            </w:pPr>
            <w:r w:rsidRPr="000C4658">
              <w:rPr>
                <w:w w:val="99"/>
                <w:sz w:val="14"/>
              </w:rPr>
              <w:t>2</w:t>
            </w:r>
          </w:p>
        </w:tc>
        <w:tc>
          <w:tcPr>
            <w:tcW w:w="3804" w:type="dxa"/>
            <w:vMerge w:val="restart"/>
          </w:tcPr>
          <w:p w14:paraId="6E35C2AE" w14:textId="77777777" w:rsidR="006D485B" w:rsidRPr="000C4658" w:rsidRDefault="00C01BB2">
            <w:pPr>
              <w:pStyle w:val="TableParagraph"/>
              <w:spacing w:before="100" w:line="355" w:lineRule="auto"/>
              <w:ind w:left="69" w:right="62"/>
              <w:rPr>
                <w:sz w:val="14"/>
              </w:rPr>
            </w:pPr>
            <w:r w:rsidRPr="000C4658">
              <w:rPr>
                <w:sz w:val="14"/>
              </w:rPr>
              <w:t>A la apertura en libros por el saldo del ejercicio inmediato anterior.</w:t>
            </w:r>
          </w:p>
          <w:p w14:paraId="1F7A8C84" w14:textId="77777777" w:rsidR="006D485B" w:rsidRPr="000C4658" w:rsidRDefault="00C01BB2">
            <w:pPr>
              <w:pStyle w:val="TableParagraph"/>
              <w:tabs>
                <w:tab w:val="left" w:pos="505"/>
                <w:tab w:val="left" w:pos="836"/>
                <w:tab w:val="left" w:pos="1757"/>
                <w:tab w:val="left" w:pos="2131"/>
                <w:tab w:val="left" w:pos="3076"/>
                <w:tab w:val="left" w:pos="3575"/>
              </w:tabs>
              <w:spacing w:before="82" w:line="357" w:lineRule="auto"/>
              <w:ind w:left="69" w:right="62"/>
              <w:rPr>
                <w:sz w:val="14"/>
              </w:rPr>
            </w:pPr>
            <w:r w:rsidRPr="000C4658">
              <w:rPr>
                <w:sz w:val="14"/>
              </w:rPr>
              <w:t>Por</w:t>
            </w:r>
            <w:r w:rsidRPr="000C4658">
              <w:rPr>
                <w:sz w:val="14"/>
              </w:rPr>
              <w:tab/>
              <w:t>la</w:t>
            </w:r>
            <w:r w:rsidRPr="000C4658">
              <w:rPr>
                <w:sz w:val="14"/>
              </w:rPr>
              <w:tab/>
              <w:t>adquisición</w:t>
            </w:r>
            <w:r w:rsidRPr="000C4658">
              <w:rPr>
                <w:sz w:val="14"/>
              </w:rPr>
              <w:tab/>
              <w:t>de</w:t>
            </w:r>
            <w:r w:rsidRPr="000C4658">
              <w:rPr>
                <w:sz w:val="14"/>
              </w:rPr>
              <w:tab/>
              <w:t>mercancías</w:t>
            </w:r>
            <w:r w:rsidRPr="000C4658">
              <w:rPr>
                <w:sz w:val="14"/>
              </w:rPr>
              <w:tab/>
              <w:t>para</w:t>
            </w:r>
            <w:r w:rsidRPr="000C4658">
              <w:rPr>
                <w:sz w:val="14"/>
              </w:rPr>
              <w:tab/>
            </w:r>
            <w:r w:rsidRPr="000C4658">
              <w:rPr>
                <w:spacing w:val="-8"/>
                <w:sz w:val="14"/>
              </w:rPr>
              <w:t xml:space="preserve">su </w:t>
            </w:r>
            <w:r w:rsidRPr="000C4658">
              <w:rPr>
                <w:sz w:val="14"/>
              </w:rPr>
              <w:t>comercialización.</w:t>
            </w:r>
          </w:p>
        </w:tc>
        <w:tc>
          <w:tcPr>
            <w:tcW w:w="523" w:type="dxa"/>
            <w:tcBorders>
              <w:bottom w:val="nil"/>
            </w:tcBorders>
          </w:tcPr>
          <w:p w14:paraId="3B6D6ECF" w14:textId="77777777" w:rsidR="006D485B" w:rsidRPr="000C4658" w:rsidRDefault="00C01BB2">
            <w:pPr>
              <w:pStyle w:val="TableParagraph"/>
              <w:spacing w:before="100"/>
              <w:ind w:left="9"/>
              <w:jc w:val="center"/>
              <w:rPr>
                <w:sz w:val="14"/>
              </w:rPr>
            </w:pPr>
            <w:r w:rsidRPr="000C4658">
              <w:rPr>
                <w:w w:val="99"/>
                <w:sz w:val="14"/>
              </w:rPr>
              <w:t>1</w:t>
            </w:r>
          </w:p>
          <w:p w14:paraId="7040C048" w14:textId="77777777" w:rsidR="006D485B" w:rsidRPr="000C4658" w:rsidRDefault="006D485B">
            <w:pPr>
              <w:pStyle w:val="TableParagraph"/>
              <w:rPr>
                <w:rFonts w:ascii="Times New Roman"/>
                <w:sz w:val="16"/>
              </w:rPr>
            </w:pPr>
          </w:p>
          <w:p w14:paraId="7F1D7620" w14:textId="77777777" w:rsidR="006D485B" w:rsidRPr="000C4658" w:rsidRDefault="006D485B">
            <w:pPr>
              <w:pStyle w:val="TableParagraph"/>
              <w:spacing w:before="7"/>
              <w:rPr>
                <w:rFonts w:ascii="Times New Roman"/>
                <w:sz w:val="18"/>
              </w:rPr>
            </w:pPr>
          </w:p>
          <w:p w14:paraId="2849A017" w14:textId="77777777" w:rsidR="006D485B" w:rsidRPr="000C4658" w:rsidRDefault="00C01BB2">
            <w:pPr>
              <w:pStyle w:val="TableParagraph"/>
              <w:ind w:left="9"/>
              <w:jc w:val="center"/>
              <w:rPr>
                <w:sz w:val="14"/>
              </w:rPr>
            </w:pPr>
            <w:r w:rsidRPr="000C4658">
              <w:rPr>
                <w:w w:val="99"/>
                <w:sz w:val="14"/>
              </w:rPr>
              <w:t>2</w:t>
            </w:r>
          </w:p>
        </w:tc>
        <w:tc>
          <w:tcPr>
            <w:tcW w:w="3804" w:type="dxa"/>
            <w:tcBorders>
              <w:bottom w:val="nil"/>
            </w:tcBorders>
          </w:tcPr>
          <w:p w14:paraId="2B8F4C94" w14:textId="77777777" w:rsidR="006D485B" w:rsidRPr="000C4658" w:rsidRDefault="00C01BB2">
            <w:pPr>
              <w:pStyle w:val="TableParagraph"/>
              <w:spacing w:before="100"/>
              <w:ind w:left="71"/>
              <w:rPr>
                <w:sz w:val="14"/>
              </w:rPr>
            </w:pPr>
            <w:r w:rsidRPr="000C4658">
              <w:rPr>
                <w:sz w:val="14"/>
              </w:rPr>
              <w:t>Por la salida de mercancías para su comercialización.</w:t>
            </w:r>
          </w:p>
          <w:p w14:paraId="3379826A" w14:textId="77777777" w:rsidR="006D485B" w:rsidRPr="000C4658" w:rsidRDefault="006D485B">
            <w:pPr>
              <w:pStyle w:val="TableParagraph"/>
              <w:rPr>
                <w:rFonts w:ascii="Times New Roman"/>
                <w:sz w:val="16"/>
              </w:rPr>
            </w:pPr>
          </w:p>
          <w:p w14:paraId="578CDC45" w14:textId="77777777" w:rsidR="006D485B" w:rsidRPr="000C4658" w:rsidRDefault="006D485B">
            <w:pPr>
              <w:pStyle w:val="TableParagraph"/>
              <w:spacing w:before="7"/>
              <w:rPr>
                <w:rFonts w:ascii="Times New Roman"/>
                <w:sz w:val="18"/>
              </w:rPr>
            </w:pPr>
          </w:p>
          <w:p w14:paraId="51EB3302" w14:textId="77777777" w:rsidR="006D485B" w:rsidRPr="000C4658" w:rsidRDefault="00C01BB2">
            <w:pPr>
              <w:pStyle w:val="TableParagraph"/>
              <w:ind w:left="71"/>
              <w:rPr>
                <w:sz w:val="14"/>
              </w:rPr>
            </w:pPr>
            <w:r w:rsidRPr="000C4658">
              <w:rPr>
                <w:sz w:val="14"/>
              </w:rPr>
              <w:t>Al cierre de libros por el saldo deudor de la cuenta.</w:t>
            </w:r>
          </w:p>
        </w:tc>
      </w:tr>
      <w:tr w:rsidR="006D485B" w:rsidRPr="000C4658" w14:paraId="3B3568C1" w14:textId="77777777">
        <w:trPr>
          <w:trHeight w:val="603"/>
        </w:trPr>
        <w:tc>
          <w:tcPr>
            <w:tcW w:w="581" w:type="dxa"/>
            <w:vMerge/>
            <w:tcBorders>
              <w:top w:val="nil"/>
            </w:tcBorders>
          </w:tcPr>
          <w:p w14:paraId="68018CC6" w14:textId="77777777" w:rsidR="006D485B" w:rsidRPr="000C4658" w:rsidRDefault="006D485B">
            <w:pPr>
              <w:rPr>
                <w:sz w:val="2"/>
                <w:szCs w:val="2"/>
              </w:rPr>
            </w:pPr>
          </w:p>
        </w:tc>
        <w:tc>
          <w:tcPr>
            <w:tcW w:w="3804" w:type="dxa"/>
            <w:vMerge/>
            <w:tcBorders>
              <w:top w:val="nil"/>
            </w:tcBorders>
          </w:tcPr>
          <w:p w14:paraId="1E8277F3" w14:textId="77777777" w:rsidR="006D485B" w:rsidRPr="000C4658" w:rsidRDefault="006D485B">
            <w:pPr>
              <w:rPr>
                <w:sz w:val="2"/>
                <w:szCs w:val="2"/>
              </w:rPr>
            </w:pPr>
          </w:p>
        </w:tc>
        <w:tc>
          <w:tcPr>
            <w:tcW w:w="4327" w:type="dxa"/>
            <w:gridSpan w:val="2"/>
            <w:tcBorders>
              <w:top w:val="nil"/>
            </w:tcBorders>
          </w:tcPr>
          <w:p w14:paraId="0E406DF6" w14:textId="77777777" w:rsidR="006D485B" w:rsidRPr="000C4658" w:rsidRDefault="00C01BB2">
            <w:pPr>
              <w:pStyle w:val="TableParagraph"/>
              <w:spacing w:line="20" w:lineRule="exact"/>
              <w:ind w:left="-8" w:right="-58"/>
              <w:rPr>
                <w:rFonts w:ascii="Times New Roman"/>
                <w:sz w:val="2"/>
              </w:rPr>
            </w:pPr>
            <w:r w:rsidRPr="000C4658">
              <w:rPr>
                <w:rFonts w:ascii="Times New Roman"/>
                <w:noProof/>
                <w:sz w:val="2"/>
                <w:lang w:val="es-MX" w:eastAsia="es-MX" w:bidi="ar-SA"/>
              </w:rPr>
              <w:drawing>
                <wp:inline distT="0" distB="0" distL="0" distR="0" wp14:anchorId="27A42E4B" wp14:editId="6090B5DB">
                  <wp:extent cx="2746148" cy="4572"/>
                  <wp:effectExtent l="0" t="0" r="0" b="0"/>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42" cstate="print"/>
                          <a:stretch>
                            <a:fillRect/>
                          </a:stretch>
                        </pic:blipFill>
                        <pic:spPr>
                          <a:xfrm>
                            <a:off x="0" y="0"/>
                            <a:ext cx="2746148" cy="4572"/>
                          </a:xfrm>
                          <a:prstGeom prst="rect">
                            <a:avLst/>
                          </a:prstGeom>
                        </pic:spPr>
                      </pic:pic>
                    </a:graphicData>
                  </a:graphic>
                </wp:inline>
              </w:drawing>
            </w:r>
          </w:p>
          <w:p w14:paraId="58C7312F" w14:textId="77777777" w:rsidR="006D485B" w:rsidRPr="000C4658" w:rsidRDefault="00C01BB2">
            <w:pPr>
              <w:pStyle w:val="TableParagraph"/>
              <w:spacing w:before="83"/>
              <w:ind w:left="594"/>
              <w:rPr>
                <w:b/>
                <w:sz w:val="14"/>
              </w:rPr>
            </w:pPr>
            <w:r w:rsidRPr="000C4658">
              <w:rPr>
                <w:b/>
                <w:sz w:val="14"/>
              </w:rPr>
              <w:t>PARTIDAS DEL COG RELACIONADAS</w:t>
            </w:r>
          </w:p>
          <w:p w14:paraId="6CB6C877" w14:textId="77777777" w:rsidR="006D485B" w:rsidRPr="000C4658" w:rsidRDefault="00C01BB2">
            <w:pPr>
              <w:pStyle w:val="TableParagraph"/>
              <w:spacing w:before="118"/>
              <w:ind w:left="594"/>
              <w:rPr>
                <w:sz w:val="14"/>
              </w:rPr>
            </w:pPr>
            <w:r w:rsidRPr="000C4658">
              <w:rPr>
                <w:sz w:val="14"/>
              </w:rPr>
              <w:t>238 Mercancías adquiridas para su comercialización</w:t>
            </w:r>
          </w:p>
        </w:tc>
      </w:tr>
      <w:tr w:rsidR="006D485B" w:rsidRPr="000C4658" w14:paraId="3EB458B2" w14:textId="77777777">
        <w:trPr>
          <w:trHeight w:val="599"/>
        </w:trPr>
        <w:tc>
          <w:tcPr>
            <w:tcW w:w="8712" w:type="dxa"/>
            <w:gridSpan w:val="4"/>
          </w:tcPr>
          <w:p w14:paraId="0B0080C5" w14:textId="77777777" w:rsidR="006D485B" w:rsidRPr="000C4658" w:rsidRDefault="00C01BB2">
            <w:pPr>
              <w:pStyle w:val="TableParagraph"/>
              <w:spacing w:before="100"/>
              <w:ind w:left="71"/>
              <w:rPr>
                <w:b/>
                <w:sz w:val="14"/>
              </w:rPr>
            </w:pPr>
            <w:r w:rsidRPr="000C4658">
              <w:rPr>
                <w:b/>
                <w:sz w:val="14"/>
              </w:rPr>
              <w:t>SU SALDO REPRESENTA</w:t>
            </w:r>
          </w:p>
          <w:p w14:paraId="2D58B213" w14:textId="77777777" w:rsidR="006D485B" w:rsidRPr="000C4658" w:rsidRDefault="00C01BB2">
            <w:pPr>
              <w:pStyle w:val="TableParagraph"/>
              <w:spacing w:before="119"/>
              <w:ind w:left="71"/>
              <w:rPr>
                <w:sz w:val="14"/>
              </w:rPr>
            </w:pPr>
            <w:r w:rsidRPr="000C4658">
              <w:rPr>
                <w:sz w:val="14"/>
              </w:rPr>
              <w:t>Representa el valor de artículos o bienes no duraderos que adquiere el ente público para destinarlos a la comercialización.</w:t>
            </w:r>
          </w:p>
        </w:tc>
      </w:tr>
      <w:tr w:rsidR="006D485B" w:rsidRPr="000C4658" w14:paraId="1EA8905D" w14:textId="77777777">
        <w:trPr>
          <w:trHeight w:val="601"/>
        </w:trPr>
        <w:tc>
          <w:tcPr>
            <w:tcW w:w="8712" w:type="dxa"/>
            <w:gridSpan w:val="4"/>
          </w:tcPr>
          <w:p w14:paraId="27BB7DAE" w14:textId="77777777" w:rsidR="006D485B" w:rsidRPr="000C4658" w:rsidRDefault="00C01BB2">
            <w:pPr>
              <w:pStyle w:val="TableParagraph"/>
              <w:spacing w:before="100"/>
              <w:ind w:left="71"/>
              <w:rPr>
                <w:b/>
                <w:sz w:val="14"/>
              </w:rPr>
            </w:pPr>
            <w:r w:rsidRPr="000C4658">
              <w:rPr>
                <w:b/>
                <w:sz w:val="14"/>
              </w:rPr>
              <w:t>OBSERVACIONES</w:t>
            </w:r>
          </w:p>
          <w:p w14:paraId="5ED14DF5" w14:textId="77777777" w:rsidR="006D485B" w:rsidRPr="000C4658" w:rsidRDefault="00C01BB2">
            <w:pPr>
              <w:pStyle w:val="TableParagraph"/>
              <w:spacing w:before="119"/>
              <w:ind w:left="71"/>
              <w:rPr>
                <w:sz w:val="14"/>
              </w:rPr>
            </w:pPr>
            <w:r w:rsidRPr="000C4658">
              <w:rPr>
                <w:sz w:val="14"/>
              </w:rPr>
              <w:t>Auxiliar por tipo de bien.</w:t>
            </w:r>
          </w:p>
        </w:tc>
      </w:tr>
    </w:tbl>
    <w:p w14:paraId="43B709E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0033BF4"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C9A6E16" w14:textId="77777777">
        <w:trPr>
          <w:trHeight w:val="318"/>
        </w:trPr>
        <w:tc>
          <w:tcPr>
            <w:tcW w:w="958" w:type="dxa"/>
          </w:tcPr>
          <w:p w14:paraId="771FEE75"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F0BF126"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282EEEFC"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B930B85"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32DBC37"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2A363CEA" w14:textId="77777777">
        <w:trPr>
          <w:trHeight w:val="320"/>
        </w:trPr>
        <w:tc>
          <w:tcPr>
            <w:tcW w:w="958" w:type="dxa"/>
          </w:tcPr>
          <w:p w14:paraId="5B7E0F3E" w14:textId="77777777" w:rsidR="006D485B" w:rsidRPr="000C4658" w:rsidRDefault="00C01BB2">
            <w:pPr>
              <w:pStyle w:val="TableParagraph"/>
              <w:spacing w:before="100"/>
              <w:ind w:left="263"/>
              <w:rPr>
                <w:sz w:val="14"/>
              </w:rPr>
            </w:pPr>
            <w:r w:rsidRPr="000C4658">
              <w:rPr>
                <w:sz w:val="14"/>
              </w:rPr>
              <w:t>1.1.4.2</w:t>
            </w:r>
          </w:p>
        </w:tc>
        <w:tc>
          <w:tcPr>
            <w:tcW w:w="1152" w:type="dxa"/>
          </w:tcPr>
          <w:p w14:paraId="0E1BA1C8"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551A2A7B"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67DC8CB2" w14:textId="77777777" w:rsidR="006D485B" w:rsidRPr="000C4658" w:rsidRDefault="00C01BB2">
            <w:pPr>
              <w:pStyle w:val="TableParagraph"/>
              <w:spacing w:before="100"/>
              <w:ind w:left="66" w:right="57"/>
              <w:jc w:val="center"/>
              <w:rPr>
                <w:sz w:val="14"/>
              </w:rPr>
            </w:pPr>
            <w:r w:rsidRPr="000C4658">
              <w:rPr>
                <w:sz w:val="14"/>
              </w:rPr>
              <w:t>Inventarios</w:t>
            </w:r>
          </w:p>
        </w:tc>
        <w:tc>
          <w:tcPr>
            <w:tcW w:w="2160" w:type="dxa"/>
          </w:tcPr>
          <w:p w14:paraId="130E649B"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5AEC2F58" w14:textId="77777777">
        <w:trPr>
          <w:trHeight w:val="320"/>
        </w:trPr>
        <w:tc>
          <w:tcPr>
            <w:tcW w:w="958" w:type="dxa"/>
          </w:tcPr>
          <w:p w14:paraId="7DCBB618"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B15B5CD" w14:textId="77777777" w:rsidR="006D485B" w:rsidRPr="000C4658" w:rsidRDefault="00C01BB2">
            <w:pPr>
              <w:pStyle w:val="TableParagraph"/>
              <w:spacing w:before="100"/>
              <w:ind w:left="71"/>
              <w:rPr>
                <w:sz w:val="14"/>
              </w:rPr>
            </w:pPr>
            <w:r w:rsidRPr="000C4658">
              <w:rPr>
                <w:sz w:val="14"/>
              </w:rPr>
              <w:t>Inventario de Mercancías Terminadas</w:t>
            </w:r>
          </w:p>
        </w:tc>
      </w:tr>
    </w:tbl>
    <w:p w14:paraId="31E133D0"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86"/>
        <w:gridCol w:w="521"/>
        <w:gridCol w:w="3725"/>
      </w:tblGrid>
      <w:tr w:rsidR="006D485B" w:rsidRPr="000C4658" w14:paraId="5242C0CA" w14:textId="77777777">
        <w:trPr>
          <w:trHeight w:val="320"/>
        </w:trPr>
        <w:tc>
          <w:tcPr>
            <w:tcW w:w="581" w:type="dxa"/>
          </w:tcPr>
          <w:p w14:paraId="278D7B2B" w14:textId="77777777" w:rsidR="006D485B" w:rsidRPr="000C4658" w:rsidRDefault="00C01BB2">
            <w:pPr>
              <w:pStyle w:val="TableParagraph"/>
              <w:spacing w:before="100"/>
              <w:ind w:left="155" w:right="144"/>
              <w:jc w:val="center"/>
              <w:rPr>
                <w:b/>
                <w:sz w:val="14"/>
              </w:rPr>
            </w:pPr>
            <w:r w:rsidRPr="000C4658">
              <w:rPr>
                <w:b/>
                <w:sz w:val="14"/>
              </w:rPr>
              <w:t>No.</w:t>
            </w:r>
          </w:p>
        </w:tc>
        <w:tc>
          <w:tcPr>
            <w:tcW w:w="3886" w:type="dxa"/>
          </w:tcPr>
          <w:p w14:paraId="79BAFAD5" w14:textId="77777777" w:rsidR="006D485B" w:rsidRPr="000C4658" w:rsidRDefault="00C01BB2">
            <w:pPr>
              <w:pStyle w:val="TableParagraph"/>
              <w:spacing w:before="100"/>
              <w:ind w:left="1657" w:right="1651"/>
              <w:jc w:val="center"/>
              <w:rPr>
                <w:b/>
                <w:sz w:val="14"/>
              </w:rPr>
            </w:pPr>
            <w:r w:rsidRPr="000C4658">
              <w:rPr>
                <w:b/>
                <w:sz w:val="14"/>
              </w:rPr>
              <w:t>CARGO</w:t>
            </w:r>
          </w:p>
        </w:tc>
        <w:tc>
          <w:tcPr>
            <w:tcW w:w="521" w:type="dxa"/>
          </w:tcPr>
          <w:p w14:paraId="1535B1E5" w14:textId="77777777" w:rsidR="006D485B" w:rsidRPr="000C4658" w:rsidRDefault="00C01BB2">
            <w:pPr>
              <w:pStyle w:val="TableParagraph"/>
              <w:spacing w:before="100"/>
              <w:ind w:left="122" w:right="114"/>
              <w:jc w:val="center"/>
              <w:rPr>
                <w:b/>
                <w:sz w:val="14"/>
              </w:rPr>
            </w:pPr>
            <w:r w:rsidRPr="000C4658">
              <w:rPr>
                <w:b/>
                <w:sz w:val="14"/>
              </w:rPr>
              <w:t>No.</w:t>
            </w:r>
          </w:p>
        </w:tc>
        <w:tc>
          <w:tcPr>
            <w:tcW w:w="3725" w:type="dxa"/>
          </w:tcPr>
          <w:p w14:paraId="47F6630D" w14:textId="77777777" w:rsidR="006D485B" w:rsidRPr="000C4658" w:rsidRDefault="00C01BB2">
            <w:pPr>
              <w:pStyle w:val="TableParagraph"/>
              <w:spacing w:before="100"/>
              <w:ind w:left="1576" w:right="1569"/>
              <w:jc w:val="center"/>
              <w:rPr>
                <w:b/>
                <w:sz w:val="14"/>
              </w:rPr>
            </w:pPr>
            <w:r w:rsidRPr="000C4658">
              <w:rPr>
                <w:b/>
                <w:sz w:val="14"/>
              </w:rPr>
              <w:t>ABONO</w:t>
            </w:r>
          </w:p>
        </w:tc>
      </w:tr>
      <w:tr w:rsidR="006D485B" w:rsidRPr="000C4658" w14:paraId="11E3F5A7" w14:textId="77777777">
        <w:trPr>
          <w:trHeight w:val="301"/>
        </w:trPr>
        <w:tc>
          <w:tcPr>
            <w:tcW w:w="581" w:type="dxa"/>
            <w:tcBorders>
              <w:bottom w:val="nil"/>
            </w:tcBorders>
          </w:tcPr>
          <w:p w14:paraId="65EAE1C4" w14:textId="77777777" w:rsidR="006D485B" w:rsidRPr="000C4658" w:rsidRDefault="00C01BB2">
            <w:pPr>
              <w:pStyle w:val="TableParagraph"/>
              <w:spacing w:before="100"/>
              <w:ind w:left="14"/>
              <w:jc w:val="center"/>
              <w:rPr>
                <w:sz w:val="14"/>
              </w:rPr>
            </w:pPr>
            <w:r w:rsidRPr="000C4658">
              <w:rPr>
                <w:w w:val="99"/>
                <w:sz w:val="14"/>
              </w:rPr>
              <w:t>1</w:t>
            </w:r>
          </w:p>
        </w:tc>
        <w:tc>
          <w:tcPr>
            <w:tcW w:w="3886" w:type="dxa"/>
            <w:tcBorders>
              <w:bottom w:val="nil"/>
            </w:tcBorders>
          </w:tcPr>
          <w:p w14:paraId="7EE41AFA" w14:textId="77777777" w:rsidR="006D485B" w:rsidRPr="000C4658" w:rsidRDefault="00C01BB2">
            <w:pPr>
              <w:pStyle w:val="TableParagraph"/>
              <w:spacing w:before="100"/>
              <w:ind w:left="69"/>
              <w:rPr>
                <w:sz w:val="14"/>
              </w:rPr>
            </w:pPr>
            <w:r w:rsidRPr="000C4658">
              <w:rPr>
                <w:sz w:val="14"/>
              </w:rPr>
              <w:t>A la apertura en libros por el saldo del ejercicio inmediato</w:t>
            </w:r>
          </w:p>
        </w:tc>
        <w:tc>
          <w:tcPr>
            <w:tcW w:w="521" w:type="dxa"/>
            <w:tcBorders>
              <w:bottom w:val="nil"/>
            </w:tcBorders>
          </w:tcPr>
          <w:p w14:paraId="0FEBF5EA" w14:textId="77777777" w:rsidR="006D485B" w:rsidRPr="000C4658" w:rsidRDefault="00C01BB2">
            <w:pPr>
              <w:pStyle w:val="TableParagraph"/>
              <w:spacing w:before="100"/>
              <w:ind w:left="11"/>
              <w:jc w:val="center"/>
              <w:rPr>
                <w:sz w:val="14"/>
              </w:rPr>
            </w:pPr>
            <w:r w:rsidRPr="000C4658">
              <w:rPr>
                <w:w w:val="99"/>
                <w:sz w:val="14"/>
              </w:rPr>
              <w:t>1</w:t>
            </w:r>
          </w:p>
        </w:tc>
        <w:tc>
          <w:tcPr>
            <w:tcW w:w="3725" w:type="dxa"/>
            <w:tcBorders>
              <w:bottom w:val="nil"/>
            </w:tcBorders>
          </w:tcPr>
          <w:p w14:paraId="6A45C6AE" w14:textId="77777777" w:rsidR="006D485B" w:rsidRPr="000C4658" w:rsidRDefault="00C01BB2">
            <w:pPr>
              <w:pStyle w:val="TableParagraph"/>
              <w:spacing w:before="100"/>
              <w:ind w:left="70"/>
              <w:rPr>
                <w:sz w:val="14"/>
              </w:rPr>
            </w:pPr>
            <w:r w:rsidRPr="000C4658">
              <w:rPr>
                <w:sz w:val="14"/>
              </w:rPr>
              <w:t>Por la venta o uso de mercancías terminadas.</w:t>
            </w:r>
          </w:p>
        </w:tc>
      </w:tr>
      <w:tr w:rsidR="006D485B" w:rsidRPr="000C4658" w14:paraId="57D013FA" w14:textId="77777777">
        <w:trPr>
          <w:trHeight w:val="279"/>
        </w:trPr>
        <w:tc>
          <w:tcPr>
            <w:tcW w:w="581" w:type="dxa"/>
            <w:tcBorders>
              <w:top w:val="nil"/>
              <w:bottom w:val="nil"/>
            </w:tcBorders>
          </w:tcPr>
          <w:p w14:paraId="7153C57B" w14:textId="77777777" w:rsidR="006D485B" w:rsidRPr="000C4658" w:rsidRDefault="006D485B">
            <w:pPr>
              <w:pStyle w:val="TableParagraph"/>
              <w:rPr>
                <w:rFonts w:ascii="Times New Roman"/>
                <w:sz w:val="14"/>
              </w:rPr>
            </w:pPr>
          </w:p>
        </w:tc>
        <w:tc>
          <w:tcPr>
            <w:tcW w:w="3886" w:type="dxa"/>
            <w:tcBorders>
              <w:top w:val="nil"/>
              <w:bottom w:val="nil"/>
            </w:tcBorders>
          </w:tcPr>
          <w:p w14:paraId="35CBFA44" w14:textId="77777777" w:rsidR="006D485B" w:rsidRPr="000C4658" w:rsidRDefault="00C01BB2">
            <w:pPr>
              <w:pStyle w:val="TableParagraph"/>
              <w:spacing w:before="35"/>
              <w:ind w:left="69"/>
              <w:rPr>
                <w:sz w:val="14"/>
              </w:rPr>
            </w:pPr>
            <w:r w:rsidRPr="000C4658">
              <w:rPr>
                <w:sz w:val="14"/>
              </w:rPr>
              <w:t>anterior.</w:t>
            </w:r>
          </w:p>
        </w:tc>
        <w:tc>
          <w:tcPr>
            <w:tcW w:w="521" w:type="dxa"/>
            <w:tcBorders>
              <w:top w:val="nil"/>
              <w:bottom w:val="nil"/>
            </w:tcBorders>
          </w:tcPr>
          <w:p w14:paraId="6D4CE2D5" w14:textId="77777777" w:rsidR="006D485B" w:rsidRPr="000C4658" w:rsidRDefault="006D485B">
            <w:pPr>
              <w:pStyle w:val="TableParagraph"/>
              <w:rPr>
                <w:rFonts w:ascii="Times New Roman"/>
                <w:sz w:val="14"/>
              </w:rPr>
            </w:pPr>
          </w:p>
        </w:tc>
        <w:tc>
          <w:tcPr>
            <w:tcW w:w="3725" w:type="dxa"/>
            <w:tcBorders>
              <w:top w:val="nil"/>
              <w:bottom w:val="nil"/>
            </w:tcBorders>
          </w:tcPr>
          <w:p w14:paraId="39A7074E" w14:textId="77777777" w:rsidR="006D485B" w:rsidRPr="000C4658" w:rsidRDefault="006D485B">
            <w:pPr>
              <w:pStyle w:val="TableParagraph"/>
              <w:rPr>
                <w:rFonts w:ascii="Times New Roman"/>
                <w:sz w:val="14"/>
              </w:rPr>
            </w:pPr>
          </w:p>
        </w:tc>
      </w:tr>
      <w:tr w:rsidR="006D485B" w:rsidRPr="000C4658" w14:paraId="43BE6D3D" w14:textId="77777777">
        <w:trPr>
          <w:trHeight w:val="280"/>
        </w:trPr>
        <w:tc>
          <w:tcPr>
            <w:tcW w:w="581" w:type="dxa"/>
            <w:tcBorders>
              <w:top w:val="nil"/>
              <w:bottom w:val="nil"/>
            </w:tcBorders>
          </w:tcPr>
          <w:p w14:paraId="649B3316" w14:textId="77777777" w:rsidR="006D485B" w:rsidRPr="000C4658" w:rsidRDefault="00C01BB2">
            <w:pPr>
              <w:pStyle w:val="TableParagraph"/>
              <w:spacing w:before="77"/>
              <w:ind w:left="14"/>
              <w:jc w:val="center"/>
              <w:rPr>
                <w:sz w:val="14"/>
              </w:rPr>
            </w:pPr>
            <w:r w:rsidRPr="000C4658">
              <w:rPr>
                <w:w w:val="99"/>
                <w:sz w:val="14"/>
              </w:rPr>
              <w:t>2</w:t>
            </w:r>
          </w:p>
        </w:tc>
        <w:tc>
          <w:tcPr>
            <w:tcW w:w="3886" w:type="dxa"/>
            <w:tcBorders>
              <w:top w:val="nil"/>
              <w:bottom w:val="nil"/>
            </w:tcBorders>
          </w:tcPr>
          <w:p w14:paraId="3103C7F5" w14:textId="77777777" w:rsidR="006D485B" w:rsidRPr="000C4658" w:rsidRDefault="00C01BB2">
            <w:pPr>
              <w:pStyle w:val="TableParagraph"/>
              <w:spacing w:before="77"/>
              <w:ind w:left="69"/>
              <w:rPr>
                <w:sz w:val="14"/>
              </w:rPr>
            </w:pPr>
            <w:r w:rsidRPr="000C4658">
              <w:rPr>
                <w:sz w:val="14"/>
              </w:rPr>
              <w:t>Por la transformación de mercancías en proceso a</w:t>
            </w:r>
          </w:p>
        </w:tc>
        <w:tc>
          <w:tcPr>
            <w:tcW w:w="521" w:type="dxa"/>
            <w:tcBorders>
              <w:top w:val="nil"/>
              <w:bottom w:val="nil"/>
            </w:tcBorders>
          </w:tcPr>
          <w:p w14:paraId="791ACA3B" w14:textId="77777777" w:rsidR="006D485B" w:rsidRPr="000C4658" w:rsidRDefault="00C01BB2">
            <w:pPr>
              <w:pStyle w:val="TableParagraph"/>
              <w:spacing w:before="77"/>
              <w:ind w:left="11"/>
              <w:jc w:val="center"/>
              <w:rPr>
                <w:sz w:val="14"/>
              </w:rPr>
            </w:pPr>
            <w:r w:rsidRPr="000C4658">
              <w:rPr>
                <w:w w:val="99"/>
                <w:sz w:val="14"/>
              </w:rPr>
              <w:t>2</w:t>
            </w:r>
          </w:p>
        </w:tc>
        <w:tc>
          <w:tcPr>
            <w:tcW w:w="3725" w:type="dxa"/>
            <w:tcBorders>
              <w:top w:val="nil"/>
              <w:bottom w:val="nil"/>
            </w:tcBorders>
          </w:tcPr>
          <w:p w14:paraId="13CD3D89" w14:textId="77777777" w:rsidR="006D485B" w:rsidRPr="000C4658" w:rsidRDefault="00C01BB2">
            <w:pPr>
              <w:pStyle w:val="TableParagraph"/>
              <w:spacing w:before="77"/>
              <w:ind w:left="70"/>
              <w:rPr>
                <w:sz w:val="14"/>
              </w:rPr>
            </w:pPr>
            <w:r w:rsidRPr="000C4658">
              <w:rPr>
                <w:sz w:val="14"/>
              </w:rPr>
              <w:t>Al cierre de libros por el saldo deudor de la cuenta.</w:t>
            </w:r>
          </w:p>
        </w:tc>
      </w:tr>
      <w:tr w:rsidR="006D485B" w:rsidRPr="000C4658" w14:paraId="6644CDFE" w14:textId="77777777">
        <w:trPr>
          <w:trHeight w:val="7935"/>
        </w:trPr>
        <w:tc>
          <w:tcPr>
            <w:tcW w:w="581" w:type="dxa"/>
            <w:tcBorders>
              <w:top w:val="nil"/>
            </w:tcBorders>
          </w:tcPr>
          <w:p w14:paraId="7B718709" w14:textId="77777777" w:rsidR="006D485B" w:rsidRPr="000C4658" w:rsidRDefault="006D485B">
            <w:pPr>
              <w:pStyle w:val="TableParagraph"/>
              <w:rPr>
                <w:rFonts w:ascii="Times New Roman"/>
                <w:sz w:val="14"/>
              </w:rPr>
            </w:pPr>
          </w:p>
        </w:tc>
        <w:tc>
          <w:tcPr>
            <w:tcW w:w="3886" w:type="dxa"/>
            <w:tcBorders>
              <w:top w:val="nil"/>
            </w:tcBorders>
          </w:tcPr>
          <w:p w14:paraId="4D566838" w14:textId="77777777" w:rsidR="006D485B" w:rsidRPr="000C4658" w:rsidRDefault="00C01BB2">
            <w:pPr>
              <w:pStyle w:val="TableParagraph"/>
              <w:spacing w:before="37"/>
              <w:ind w:left="69"/>
              <w:rPr>
                <w:sz w:val="14"/>
              </w:rPr>
            </w:pPr>
            <w:r w:rsidRPr="000C4658">
              <w:rPr>
                <w:sz w:val="14"/>
              </w:rPr>
              <w:t>mercancías terminadas.</w:t>
            </w:r>
          </w:p>
        </w:tc>
        <w:tc>
          <w:tcPr>
            <w:tcW w:w="521" w:type="dxa"/>
            <w:tcBorders>
              <w:top w:val="nil"/>
            </w:tcBorders>
          </w:tcPr>
          <w:p w14:paraId="06E9013E" w14:textId="77777777" w:rsidR="006D485B" w:rsidRPr="000C4658" w:rsidRDefault="006D485B">
            <w:pPr>
              <w:pStyle w:val="TableParagraph"/>
              <w:rPr>
                <w:rFonts w:ascii="Times New Roman"/>
                <w:sz w:val="14"/>
              </w:rPr>
            </w:pPr>
          </w:p>
        </w:tc>
        <w:tc>
          <w:tcPr>
            <w:tcW w:w="3725" w:type="dxa"/>
            <w:tcBorders>
              <w:top w:val="nil"/>
            </w:tcBorders>
          </w:tcPr>
          <w:p w14:paraId="33E15348" w14:textId="77777777" w:rsidR="006D485B" w:rsidRPr="000C4658" w:rsidRDefault="006D485B">
            <w:pPr>
              <w:pStyle w:val="TableParagraph"/>
              <w:rPr>
                <w:rFonts w:ascii="Times New Roman"/>
                <w:sz w:val="14"/>
              </w:rPr>
            </w:pPr>
          </w:p>
        </w:tc>
      </w:tr>
      <w:tr w:rsidR="006D485B" w:rsidRPr="000C4658" w14:paraId="5C35F2C4" w14:textId="77777777">
        <w:trPr>
          <w:trHeight w:val="601"/>
        </w:trPr>
        <w:tc>
          <w:tcPr>
            <w:tcW w:w="8713" w:type="dxa"/>
            <w:gridSpan w:val="4"/>
          </w:tcPr>
          <w:p w14:paraId="789F6522" w14:textId="77777777" w:rsidR="006D485B" w:rsidRPr="000C4658" w:rsidRDefault="00C01BB2">
            <w:pPr>
              <w:pStyle w:val="TableParagraph"/>
              <w:spacing w:before="102"/>
              <w:ind w:left="71"/>
              <w:rPr>
                <w:b/>
                <w:sz w:val="14"/>
              </w:rPr>
            </w:pPr>
            <w:r w:rsidRPr="000C4658">
              <w:rPr>
                <w:b/>
                <w:sz w:val="14"/>
              </w:rPr>
              <w:t>SU SALDO REPRESENTA</w:t>
            </w:r>
          </w:p>
          <w:p w14:paraId="15F7BDB8" w14:textId="77777777" w:rsidR="006D485B" w:rsidRPr="000C4658" w:rsidRDefault="00C01BB2">
            <w:pPr>
              <w:pStyle w:val="TableParagraph"/>
              <w:spacing w:before="117"/>
              <w:ind w:left="71"/>
              <w:rPr>
                <w:sz w:val="14"/>
              </w:rPr>
            </w:pPr>
            <w:r w:rsidRPr="000C4658">
              <w:rPr>
                <w:sz w:val="14"/>
              </w:rPr>
              <w:t>El valor de las existencias de mercancía, una vez concluido el proceso de producción y está lista para su uso o comercialización.</w:t>
            </w:r>
          </w:p>
        </w:tc>
      </w:tr>
      <w:tr w:rsidR="006D485B" w:rsidRPr="000C4658" w14:paraId="767F6187" w14:textId="77777777">
        <w:trPr>
          <w:trHeight w:val="599"/>
        </w:trPr>
        <w:tc>
          <w:tcPr>
            <w:tcW w:w="8713" w:type="dxa"/>
            <w:gridSpan w:val="4"/>
          </w:tcPr>
          <w:p w14:paraId="1CAF2884" w14:textId="77777777" w:rsidR="006D485B" w:rsidRPr="000C4658" w:rsidRDefault="00C01BB2">
            <w:pPr>
              <w:pStyle w:val="TableParagraph"/>
              <w:spacing w:before="100"/>
              <w:ind w:left="71"/>
              <w:rPr>
                <w:b/>
                <w:sz w:val="14"/>
              </w:rPr>
            </w:pPr>
            <w:r w:rsidRPr="000C4658">
              <w:rPr>
                <w:b/>
                <w:sz w:val="14"/>
              </w:rPr>
              <w:t>OBSERVACIONES</w:t>
            </w:r>
          </w:p>
          <w:p w14:paraId="06B2053B" w14:textId="77777777" w:rsidR="006D485B" w:rsidRPr="000C4658" w:rsidRDefault="00C01BB2">
            <w:pPr>
              <w:pStyle w:val="TableParagraph"/>
              <w:spacing w:before="117"/>
              <w:ind w:left="71"/>
              <w:rPr>
                <w:sz w:val="14"/>
              </w:rPr>
            </w:pPr>
            <w:r w:rsidRPr="000C4658">
              <w:rPr>
                <w:sz w:val="14"/>
              </w:rPr>
              <w:t>Auxiliar por tipo de bien.</w:t>
            </w:r>
          </w:p>
        </w:tc>
      </w:tr>
    </w:tbl>
    <w:p w14:paraId="0FCD619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526C1B0"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3001CD3" w14:textId="77777777">
        <w:trPr>
          <w:trHeight w:val="318"/>
        </w:trPr>
        <w:tc>
          <w:tcPr>
            <w:tcW w:w="958" w:type="dxa"/>
          </w:tcPr>
          <w:p w14:paraId="4AE16E3B"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54E997C"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736311E5"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AB274F4"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B3D8ABB"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C650C57" w14:textId="77777777">
        <w:trPr>
          <w:trHeight w:val="320"/>
        </w:trPr>
        <w:tc>
          <w:tcPr>
            <w:tcW w:w="958" w:type="dxa"/>
          </w:tcPr>
          <w:p w14:paraId="265E8BEB" w14:textId="77777777" w:rsidR="006D485B" w:rsidRPr="000C4658" w:rsidRDefault="00C01BB2">
            <w:pPr>
              <w:pStyle w:val="TableParagraph"/>
              <w:spacing w:before="100"/>
              <w:ind w:left="263"/>
              <w:rPr>
                <w:sz w:val="14"/>
              </w:rPr>
            </w:pPr>
            <w:r w:rsidRPr="000C4658">
              <w:rPr>
                <w:sz w:val="14"/>
              </w:rPr>
              <w:t>1.1.4.3</w:t>
            </w:r>
          </w:p>
        </w:tc>
        <w:tc>
          <w:tcPr>
            <w:tcW w:w="1152" w:type="dxa"/>
          </w:tcPr>
          <w:p w14:paraId="142A71DE"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3B5F0DAB" w14:textId="77777777" w:rsidR="006D485B" w:rsidRPr="000C4658" w:rsidRDefault="00C01BB2">
            <w:pPr>
              <w:pStyle w:val="TableParagraph"/>
              <w:spacing w:before="100"/>
              <w:ind w:left="73" w:right="62"/>
              <w:jc w:val="center"/>
              <w:rPr>
                <w:sz w:val="14"/>
              </w:rPr>
            </w:pPr>
            <w:r w:rsidRPr="000C4658">
              <w:rPr>
                <w:sz w:val="14"/>
              </w:rPr>
              <w:t>Activo Circulante</w:t>
            </w:r>
          </w:p>
        </w:tc>
        <w:tc>
          <w:tcPr>
            <w:tcW w:w="2662" w:type="dxa"/>
          </w:tcPr>
          <w:p w14:paraId="489C1F8E" w14:textId="77777777" w:rsidR="006D485B" w:rsidRPr="000C4658" w:rsidRDefault="00C01BB2">
            <w:pPr>
              <w:pStyle w:val="TableParagraph"/>
              <w:spacing w:before="100"/>
              <w:ind w:left="66" w:right="57"/>
              <w:jc w:val="center"/>
              <w:rPr>
                <w:sz w:val="14"/>
              </w:rPr>
            </w:pPr>
            <w:r w:rsidRPr="000C4658">
              <w:rPr>
                <w:sz w:val="14"/>
              </w:rPr>
              <w:t>Inventarios</w:t>
            </w:r>
          </w:p>
        </w:tc>
        <w:tc>
          <w:tcPr>
            <w:tcW w:w="2160" w:type="dxa"/>
          </w:tcPr>
          <w:p w14:paraId="28735A89"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2524F9ED" w14:textId="77777777">
        <w:trPr>
          <w:trHeight w:val="320"/>
        </w:trPr>
        <w:tc>
          <w:tcPr>
            <w:tcW w:w="958" w:type="dxa"/>
          </w:tcPr>
          <w:p w14:paraId="7B9745E3"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560FF09" w14:textId="77777777" w:rsidR="006D485B" w:rsidRPr="000C4658" w:rsidRDefault="00C01BB2">
            <w:pPr>
              <w:pStyle w:val="TableParagraph"/>
              <w:spacing w:before="100"/>
              <w:ind w:left="71"/>
              <w:rPr>
                <w:sz w:val="14"/>
              </w:rPr>
            </w:pPr>
            <w:r w:rsidRPr="000C4658">
              <w:rPr>
                <w:sz w:val="14"/>
              </w:rPr>
              <w:t>Inventario de Mercancías en Proceso de Elaboración</w:t>
            </w:r>
          </w:p>
        </w:tc>
      </w:tr>
    </w:tbl>
    <w:p w14:paraId="1694C41B"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013BDB7" w14:textId="77777777">
        <w:trPr>
          <w:trHeight w:val="320"/>
        </w:trPr>
        <w:tc>
          <w:tcPr>
            <w:tcW w:w="581" w:type="dxa"/>
          </w:tcPr>
          <w:p w14:paraId="6433EC77"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70374F6"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AAAD224"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264C8193"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3D407BB6" w14:textId="77777777">
        <w:trPr>
          <w:trHeight w:val="581"/>
        </w:trPr>
        <w:tc>
          <w:tcPr>
            <w:tcW w:w="581" w:type="dxa"/>
            <w:tcBorders>
              <w:bottom w:val="nil"/>
            </w:tcBorders>
          </w:tcPr>
          <w:p w14:paraId="7062031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B1DCC51" w14:textId="77777777" w:rsidR="006D485B" w:rsidRPr="000C4658" w:rsidRDefault="00C01BB2">
            <w:pPr>
              <w:pStyle w:val="TableParagraph"/>
              <w:spacing w:before="31" w:line="230" w:lineRule="atLeast"/>
              <w:ind w:left="69" w:right="62"/>
              <w:rPr>
                <w:sz w:val="14"/>
              </w:rPr>
            </w:pPr>
            <w:r w:rsidRPr="000C4658">
              <w:rPr>
                <w:sz w:val="14"/>
              </w:rPr>
              <w:t>A la apertura en libros por el saldo del ejercicio inmediato anterior.</w:t>
            </w:r>
          </w:p>
        </w:tc>
        <w:tc>
          <w:tcPr>
            <w:tcW w:w="523" w:type="dxa"/>
            <w:tcBorders>
              <w:bottom w:val="nil"/>
            </w:tcBorders>
          </w:tcPr>
          <w:p w14:paraId="4134318B"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0A5D6D8D" w14:textId="77777777" w:rsidR="006D485B" w:rsidRPr="000C4658" w:rsidRDefault="00C01BB2">
            <w:pPr>
              <w:pStyle w:val="TableParagraph"/>
              <w:spacing w:before="31" w:line="230" w:lineRule="atLeast"/>
              <w:ind w:left="71" w:right="62"/>
              <w:rPr>
                <w:sz w:val="14"/>
              </w:rPr>
            </w:pPr>
            <w:r w:rsidRPr="000C4658">
              <w:rPr>
                <w:sz w:val="14"/>
              </w:rPr>
              <w:t>Por la transformación de mercancías en proceso a mercancías terminadas.</w:t>
            </w:r>
          </w:p>
        </w:tc>
      </w:tr>
      <w:tr w:rsidR="006D485B" w:rsidRPr="000C4658" w14:paraId="47EDD739" w14:textId="77777777">
        <w:trPr>
          <w:trHeight w:val="8216"/>
        </w:trPr>
        <w:tc>
          <w:tcPr>
            <w:tcW w:w="581" w:type="dxa"/>
            <w:tcBorders>
              <w:top w:val="nil"/>
            </w:tcBorders>
          </w:tcPr>
          <w:p w14:paraId="6DD6C583"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tcBorders>
          </w:tcPr>
          <w:p w14:paraId="63642EF8" w14:textId="77777777" w:rsidR="006D485B" w:rsidRPr="000C4658" w:rsidRDefault="00C01BB2">
            <w:pPr>
              <w:pStyle w:val="TableParagraph"/>
              <w:spacing w:before="77" w:line="357" w:lineRule="auto"/>
              <w:ind w:left="69" w:right="86"/>
              <w:rPr>
                <w:sz w:val="14"/>
              </w:rPr>
            </w:pPr>
            <w:r w:rsidRPr="000C4658">
              <w:rPr>
                <w:sz w:val="14"/>
              </w:rPr>
              <w:t>Por la salida de inventario de materias primas, materiales y suministros a proceso de</w:t>
            </w:r>
            <w:r w:rsidRPr="000C4658">
              <w:rPr>
                <w:spacing w:val="-2"/>
                <w:sz w:val="14"/>
              </w:rPr>
              <w:t xml:space="preserve"> </w:t>
            </w:r>
            <w:r w:rsidRPr="000C4658">
              <w:rPr>
                <w:sz w:val="14"/>
              </w:rPr>
              <w:t>elaboración.</w:t>
            </w:r>
          </w:p>
        </w:tc>
        <w:tc>
          <w:tcPr>
            <w:tcW w:w="523" w:type="dxa"/>
            <w:tcBorders>
              <w:top w:val="nil"/>
            </w:tcBorders>
          </w:tcPr>
          <w:p w14:paraId="156ACE04"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tcBorders>
          </w:tcPr>
          <w:p w14:paraId="3D6E34D6"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6C35A631" w14:textId="77777777">
        <w:trPr>
          <w:trHeight w:val="601"/>
        </w:trPr>
        <w:tc>
          <w:tcPr>
            <w:tcW w:w="8712" w:type="dxa"/>
            <w:gridSpan w:val="4"/>
          </w:tcPr>
          <w:p w14:paraId="0A668B9D" w14:textId="77777777" w:rsidR="006D485B" w:rsidRPr="000C4658" w:rsidRDefault="00C01BB2">
            <w:pPr>
              <w:pStyle w:val="TableParagraph"/>
              <w:spacing w:before="102"/>
              <w:ind w:left="71"/>
              <w:rPr>
                <w:b/>
                <w:sz w:val="14"/>
              </w:rPr>
            </w:pPr>
            <w:r w:rsidRPr="000C4658">
              <w:rPr>
                <w:b/>
                <w:sz w:val="14"/>
              </w:rPr>
              <w:t>SU SALDO REPRESENTA</w:t>
            </w:r>
          </w:p>
          <w:p w14:paraId="1B06BAB6" w14:textId="77777777" w:rsidR="006D485B" w:rsidRPr="000C4658" w:rsidRDefault="00C01BB2">
            <w:pPr>
              <w:pStyle w:val="TableParagraph"/>
              <w:spacing w:before="117"/>
              <w:ind w:left="71"/>
              <w:rPr>
                <w:sz w:val="14"/>
              </w:rPr>
            </w:pPr>
            <w:r w:rsidRPr="000C4658">
              <w:rPr>
                <w:sz w:val="14"/>
              </w:rPr>
              <w:t>El valor de la existencia de la mercancía que está en proceso de elaboración.</w:t>
            </w:r>
          </w:p>
        </w:tc>
      </w:tr>
      <w:tr w:rsidR="006D485B" w:rsidRPr="000C4658" w14:paraId="0965CD6D" w14:textId="77777777">
        <w:trPr>
          <w:trHeight w:val="599"/>
        </w:trPr>
        <w:tc>
          <w:tcPr>
            <w:tcW w:w="8712" w:type="dxa"/>
            <w:gridSpan w:val="4"/>
          </w:tcPr>
          <w:p w14:paraId="613589FA" w14:textId="77777777" w:rsidR="006D485B" w:rsidRPr="000C4658" w:rsidRDefault="00C01BB2">
            <w:pPr>
              <w:pStyle w:val="TableParagraph"/>
              <w:spacing w:before="100"/>
              <w:ind w:left="71"/>
              <w:rPr>
                <w:b/>
                <w:sz w:val="14"/>
              </w:rPr>
            </w:pPr>
            <w:r w:rsidRPr="000C4658">
              <w:rPr>
                <w:b/>
                <w:sz w:val="14"/>
              </w:rPr>
              <w:t>OBSERVACIONES</w:t>
            </w:r>
          </w:p>
          <w:p w14:paraId="5DFB367A" w14:textId="77777777" w:rsidR="006D485B" w:rsidRPr="000C4658" w:rsidRDefault="00C01BB2">
            <w:pPr>
              <w:pStyle w:val="TableParagraph"/>
              <w:spacing w:before="117"/>
              <w:ind w:left="71"/>
              <w:rPr>
                <w:sz w:val="14"/>
              </w:rPr>
            </w:pPr>
            <w:r w:rsidRPr="000C4658">
              <w:rPr>
                <w:sz w:val="14"/>
              </w:rPr>
              <w:t>Auxiliar por tipo de bien.</w:t>
            </w:r>
          </w:p>
        </w:tc>
      </w:tr>
    </w:tbl>
    <w:p w14:paraId="21867FA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FDCE8B7"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EA7186D" w14:textId="77777777">
        <w:trPr>
          <w:trHeight w:val="318"/>
        </w:trPr>
        <w:tc>
          <w:tcPr>
            <w:tcW w:w="958" w:type="dxa"/>
          </w:tcPr>
          <w:p w14:paraId="18D8784B"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38B977C"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5D3F3966"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5D89F796"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0EC2729"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219A1855" w14:textId="77777777">
        <w:trPr>
          <w:trHeight w:val="320"/>
        </w:trPr>
        <w:tc>
          <w:tcPr>
            <w:tcW w:w="958" w:type="dxa"/>
          </w:tcPr>
          <w:p w14:paraId="7B60E0D7" w14:textId="77777777" w:rsidR="006D485B" w:rsidRPr="000C4658" w:rsidRDefault="00C01BB2">
            <w:pPr>
              <w:pStyle w:val="TableParagraph"/>
              <w:spacing w:before="100"/>
              <w:ind w:left="263"/>
              <w:rPr>
                <w:sz w:val="14"/>
              </w:rPr>
            </w:pPr>
            <w:r w:rsidRPr="000C4658">
              <w:rPr>
                <w:sz w:val="14"/>
              </w:rPr>
              <w:t>1.1.4.4</w:t>
            </w:r>
          </w:p>
        </w:tc>
        <w:tc>
          <w:tcPr>
            <w:tcW w:w="1152" w:type="dxa"/>
          </w:tcPr>
          <w:p w14:paraId="4E9E90BD"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34238D95"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52FB6EAF" w14:textId="77777777" w:rsidR="006D485B" w:rsidRPr="000C4658" w:rsidRDefault="00C01BB2">
            <w:pPr>
              <w:pStyle w:val="TableParagraph"/>
              <w:spacing w:before="100"/>
              <w:ind w:left="66" w:right="57"/>
              <w:jc w:val="center"/>
              <w:rPr>
                <w:sz w:val="14"/>
              </w:rPr>
            </w:pPr>
            <w:r w:rsidRPr="000C4658">
              <w:rPr>
                <w:sz w:val="14"/>
              </w:rPr>
              <w:t>Inventarios</w:t>
            </w:r>
          </w:p>
        </w:tc>
        <w:tc>
          <w:tcPr>
            <w:tcW w:w="2160" w:type="dxa"/>
          </w:tcPr>
          <w:p w14:paraId="12D21C73"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656D53F6" w14:textId="77777777">
        <w:trPr>
          <w:trHeight w:val="320"/>
        </w:trPr>
        <w:tc>
          <w:tcPr>
            <w:tcW w:w="958" w:type="dxa"/>
          </w:tcPr>
          <w:p w14:paraId="2FA4435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BB7CE2C" w14:textId="77777777" w:rsidR="006D485B" w:rsidRPr="000C4658" w:rsidRDefault="00C01BB2">
            <w:pPr>
              <w:pStyle w:val="TableParagraph"/>
              <w:spacing w:before="100"/>
              <w:ind w:left="71"/>
              <w:rPr>
                <w:sz w:val="14"/>
              </w:rPr>
            </w:pPr>
            <w:r w:rsidRPr="000C4658">
              <w:rPr>
                <w:sz w:val="14"/>
              </w:rPr>
              <w:t>Inventario de Materias Primas, Materiales y Suministros para Producción</w:t>
            </w:r>
          </w:p>
        </w:tc>
      </w:tr>
    </w:tbl>
    <w:p w14:paraId="2E3AE660"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3720"/>
        <w:gridCol w:w="521"/>
        <w:gridCol w:w="3720"/>
      </w:tblGrid>
      <w:tr w:rsidR="006D485B" w:rsidRPr="000C4658" w14:paraId="359B14E0" w14:textId="77777777">
        <w:trPr>
          <w:trHeight w:val="320"/>
        </w:trPr>
        <w:tc>
          <w:tcPr>
            <w:tcW w:w="751" w:type="dxa"/>
          </w:tcPr>
          <w:p w14:paraId="24A4BAD5" w14:textId="77777777" w:rsidR="006D485B" w:rsidRPr="000C4658" w:rsidRDefault="00C01BB2">
            <w:pPr>
              <w:pStyle w:val="TableParagraph"/>
              <w:spacing w:before="100"/>
              <w:ind w:left="237" w:right="228"/>
              <w:jc w:val="center"/>
              <w:rPr>
                <w:b/>
                <w:sz w:val="14"/>
              </w:rPr>
            </w:pPr>
            <w:r w:rsidRPr="000C4658">
              <w:rPr>
                <w:b/>
                <w:sz w:val="14"/>
              </w:rPr>
              <w:t>No.</w:t>
            </w:r>
          </w:p>
        </w:tc>
        <w:tc>
          <w:tcPr>
            <w:tcW w:w="3720" w:type="dxa"/>
          </w:tcPr>
          <w:p w14:paraId="5EA03B91" w14:textId="77777777" w:rsidR="006D485B" w:rsidRPr="000C4658" w:rsidRDefault="00C01BB2">
            <w:pPr>
              <w:pStyle w:val="TableParagraph"/>
              <w:spacing w:before="100"/>
              <w:ind w:left="1571" w:right="1566"/>
              <w:jc w:val="center"/>
              <w:rPr>
                <w:b/>
                <w:sz w:val="14"/>
              </w:rPr>
            </w:pPr>
            <w:r w:rsidRPr="000C4658">
              <w:rPr>
                <w:b/>
                <w:sz w:val="14"/>
              </w:rPr>
              <w:t>CARGO</w:t>
            </w:r>
          </w:p>
        </w:tc>
        <w:tc>
          <w:tcPr>
            <w:tcW w:w="521" w:type="dxa"/>
          </w:tcPr>
          <w:p w14:paraId="441A20BD" w14:textId="77777777" w:rsidR="006D485B" w:rsidRPr="000C4658" w:rsidRDefault="00C01BB2">
            <w:pPr>
              <w:pStyle w:val="TableParagraph"/>
              <w:spacing w:before="100"/>
              <w:ind w:left="119" w:right="115"/>
              <w:jc w:val="center"/>
              <w:rPr>
                <w:b/>
                <w:sz w:val="14"/>
              </w:rPr>
            </w:pPr>
            <w:r w:rsidRPr="000C4658">
              <w:rPr>
                <w:b/>
                <w:sz w:val="14"/>
              </w:rPr>
              <w:t>No.</w:t>
            </w:r>
          </w:p>
        </w:tc>
        <w:tc>
          <w:tcPr>
            <w:tcW w:w="3720" w:type="dxa"/>
          </w:tcPr>
          <w:p w14:paraId="3966BE30" w14:textId="77777777" w:rsidR="006D485B" w:rsidRPr="000C4658" w:rsidRDefault="00C01BB2">
            <w:pPr>
              <w:pStyle w:val="TableParagraph"/>
              <w:spacing w:before="100"/>
              <w:ind w:left="1570" w:right="1566"/>
              <w:jc w:val="center"/>
              <w:rPr>
                <w:b/>
                <w:sz w:val="14"/>
              </w:rPr>
            </w:pPr>
            <w:r w:rsidRPr="000C4658">
              <w:rPr>
                <w:b/>
                <w:sz w:val="14"/>
              </w:rPr>
              <w:t>ABONO</w:t>
            </w:r>
          </w:p>
        </w:tc>
      </w:tr>
      <w:tr w:rsidR="006D485B" w:rsidRPr="000C4658" w14:paraId="3709A33F" w14:textId="77777777">
        <w:trPr>
          <w:trHeight w:val="581"/>
        </w:trPr>
        <w:tc>
          <w:tcPr>
            <w:tcW w:w="751" w:type="dxa"/>
            <w:tcBorders>
              <w:bottom w:val="nil"/>
            </w:tcBorders>
          </w:tcPr>
          <w:p w14:paraId="197C9C43" w14:textId="77777777" w:rsidR="006D485B" w:rsidRPr="000C4658" w:rsidRDefault="00C01BB2">
            <w:pPr>
              <w:pStyle w:val="TableParagraph"/>
              <w:spacing w:before="100"/>
              <w:ind w:left="12"/>
              <w:jc w:val="center"/>
              <w:rPr>
                <w:sz w:val="14"/>
              </w:rPr>
            </w:pPr>
            <w:r w:rsidRPr="000C4658">
              <w:rPr>
                <w:w w:val="99"/>
                <w:sz w:val="14"/>
              </w:rPr>
              <w:t>1</w:t>
            </w:r>
          </w:p>
        </w:tc>
        <w:tc>
          <w:tcPr>
            <w:tcW w:w="3720" w:type="dxa"/>
            <w:tcBorders>
              <w:bottom w:val="nil"/>
            </w:tcBorders>
          </w:tcPr>
          <w:p w14:paraId="5C83635F" w14:textId="77777777" w:rsidR="006D485B" w:rsidRPr="000C4658" w:rsidRDefault="00C01BB2">
            <w:pPr>
              <w:pStyle w:val="TableParagraph"/>
              <w:spacing w:before="31" w:line="230" w:lineRule="atLeast"/>
              <w:ind w:left="69" w:right="59"/>
              <w:rPr>
                <w:sz w:val="14"/>
              </w:rPr>
            </w:pPr>
            <w:r w:rsidRPr="000C4658">
              <w:rPr>
                <w:sz w:val="14"/>
              </w:rPr>
              <w:t>A la apertura en libros por el saldo del ejercicio inmediato anterior.</w:t>
            </w:r>
          </w:p>
        </w:tc>
        <w:tc>
          <w:tcPr>
            <w:tcW w:w="521" w:type="dxa"/>
            <w:tcBorders>
              <w:bottom w:val="nil"/>
            </w:tcBorders>
          </w:tcPr>
          <w:p w14:paraId="378813B8" w14:textId="77777777" w:rsidR="006D485B" w:rsidRPr="000C4658" w:rsidRDefault="00C01BB2">
            <w:pPr>
              <w:pStyle w:val="TableParagraph"/>
              <w:spacing w:before="100"/>
              <w:ind w:left="7"/>
              <w:jc w:val="center"/>
              <w:rPr>
                <w:sz w:val="14"/>
              </w:rPr>
            </w:pPr>
            <w:r w:rsidRPr="000C4658">
              <w:rPr>
                <w:w w:val="99"/>
                <w:sz w:val="14"/>
              </w:rPr>
              <w:t>1</w:t>
            </w:r>
          </w:p>
        </w:tc>
        <w:tc>
          <w:tcPr>
            <w:tcW w:w="3720" w:type="dxa"/>
            <w:tcBorders>
              <w:bottom w:val="nil"/>
            </w:tcBorders>
          </w:tcPr>
          <w:p w14:paraId="7A695C5F" w14:textId="77777777" w:rsidR="006D485B" w:rsidRPr="000C4658" w:rsidRDefault="00C01BB2">
            <w:pPr>
              <w:pStyle w:val="TableParagraph"/>
              <w:spacing w:before="31" w:line="230" w:lineRule="atLeast"/>
              <w:ind w:left="69" w:right="59"/>
              <w:rPr>
                <w:sz w:val="14"/>
              </w:rPr>
            </w:pPr>
            <w:r w:rsidRPr="000C4658">
              <w:rPr>
                <w:sz w:val="14"/>
              </w:rPr>
              <w:t>Por la salida de inventarios de materias primas, materiales y suministros a proceso de elaboración.</w:t>
            </w:r>
          </w:p>
        </w:tc>
      </w:tr>
      <w:tr w:rsidR="006D485B" w:rsidRPr="000C4658" w14:paraId="74AE24FD" w14:textId="77777777">
        <w:trPr>
          <w:trHeight w:val="6816"/>
        </w:trPr>
        <w:tc>
          <w:tcPr>
            <w:tcW w:w="751" w:type="dxa"/>
            <w:tcBorders>
              <w:top w:val="nil"/>
              <w:bottom w:val="nil"/>
            </w:tcBorders>
          </w:tcPr>
          <w:p w14:paraId="07C86FBF" w14:textId="77777777" w:rsidR="006D485B" w:rsidRPr="000C4658" w:rsidRDefault="00C01BB2">
            <w:pPr>
              <w:pStyle w:val="TableParagraph"/>
              <w:spacing w:before="77"/>
              <w:ind w:left="12"/>
              <w:jc w:val="center"/>
              <w:rPr>
                <w:sz w:val="14"/>
              </w:rPr>
            </w:pPr>
            <w:r w:rsidRPr="000C4658">
              <w:rPr>
                <w:w w:val="99"/>
                <w:sz w:val="14"/>
              </w:rPr>
              <w:t>2</w:t>
            </w:r>
          </w:p>
        </w:tc>
        <w:tc>
          <w:tcPr>
            <w:tcW w:w="3720" w:type="dxa"/>
            <w:tcBorders>
              <w:top w:val="nil"/>
              <w:bottom w:val="nil"/>
            </w:tcBorders>
          </w:tcPr>
          <w:p w14:paraId="2F73AD48" w14:textId="77777777" w:rsidR="006D485B" w:rsidRPr="000C4658" w:rsidRDefault="00C01BB2">
            <w:pPr>
              <w:pStyle w:val="TableParagraph"/>
              <w:spacing w:before="77" w:line="357" w:lineRule="auto"/>
              <w:ind w:left="69" w:right="59"/>
              <w:rPr>
                <w:sz w:val="14"/>
              </w:rPr>
            </w:pPr>
            <w:r w:rsidRPr="000C4658">
              <w:rPr>
                <w:sz w:val="14"/>
              </w:rPr>
              <w:t>Por la entrada a inventarios de materias primas, materiales y suministros para producción.</w:t>
            </w:r>
          </w:p>
        </w:tc>
        <w:tc>
          <w:tcPr>
            <w:tcW w:w="521" w:type="dxa"/>
            <w:tcBorders>
              <w:top w:val="nil"/>
              <w:bottom w:val="nil"/>
            </w:tcBorders>
          </w:tcPr>
          <w:p w14:paraId="03CB7428" w14:textId="77777777" w:rsidR="006D485B" w:rsidRPr="000C4658" w:rsidRDefault="00C01BB2">
            <w:pPr>
              <w:pStyle w:val="TableParagraph"/>
              <w:spacing w:before="77"/>
              <w:ind w:left="7"/>
              <w:jc w:val="center"/>
              <w:rPr>
                <w:sz w:val="14"/>
              </w:rPr>
            </w:pPr>
            <w:r w:rsidRPr="000C4658">
              <w:rPr>
                <w:w w:val="99"/>
                <w:sz w:val="14"/>
              </w:rPr>
              <w:t>2</w:t>
            </w:r>
          </w:p>
        </w:tc>
        <w:tc>
          <w:tcPr>
            <w:tcW w:w="3720" w:type="dxa"/>
            <w:tcBorders>
              <w:top w:val="nil"/>
              <w:bottom w:val="nil"/>
            </w:tcBorders>
          </w:tcPr>
          <w:p w14:paraId="2F33E392" w14:textId="77777777" w:rsidR="006D485B" w:rsidRPr="000C4658" w:rsidRDefault="00C01BB2">
            <w:pPr>
              <w:pStyle w:val="TableParagraph"/>
              <w:spacing w:before="77"/>
              <w:ind w:left="69"/>
              <w:rPr>
                <w:sz w:val="14"/>
              </w:rPr>
            </w:pPr>
            <w:r w:rsidRPr="000C4658">
              <w:rPr>
                <w:sz w:val="14"/>
              </w:rPr>
              <w:t>Al cierre de libros por el saldo deudor de la cuenta.</w:t>
            </w:r>
          </w:p>
        </w:tc>
      </w:tr>
      <w:tr w:rsidR="006D485B" w:rsidRPr="000C4658" w14:paraId="212253A2" w14:textId="77777777">
        <w:trPr>
          <w:trHeight w:val="1131"/>
        </w:trPr>
        <w:tc>
          <w:tcPr>
            <w:tcW w:w="751" w:type="dxa"/>
            <w:tcBorders>
              <w:top w:val="nil"/>
              <w:right w:val="nil"/>
            </w:tcBorders>
          </w:tcPr>
          <w:p w14:paraId="57CDECA7" w14:textId="77777777" w:rsidR="006D485B" w:rsidRPr="000C4658" w:rsidRDefault="006D485B">
            <w:pPr>
              <w:pStyle w:val="TableParagraph"/>
              <w:rPr>
                <w:rFonts w:ascii="Times New Roman"/>
                <w:sz w:val="16"/>
              </w:rPr>
            </w:pPr>
          </w:p>
          <w:p w14:paraId="11FCAE7E" w14:textId="77777777" w:rsidR="006D485B" w:rsidRPr="000C4658" w:rsidRDefault="006D485B">
            <w:pPr>
              <w:pStyle w:val="TableParagraph"/>
              <w:rPr>
                <w:rFonts w:ascii="Times New Roman"/>
                <w:sz w:val="18"/>
              </w:rPr>
            </w:pPr>
          </w:p>
          <w:p w14:paraId="25BED9DD" w14:textId="77777777" w:rsidR="006D485B" w:rsidRPr="000C4658" w:rsidRDefault="00C01BB2">
            <w:pPr>
              <w:pStyle w:val="TableParagraph"/>
              <w:spacing w:before="1"/>
              <w:ind w:left="81" w:right="77"/>
              <w:jc w:val="center"/>
              <w:rPr>
                <w:sz w:val="14"/>
              </w:rPr>
            </w:pPr>
            <w:r w:rsidRPr="000C4658">
              <w:rPr>
                <w:sz w:val="14"/>
              </w:rPr>
              <w:t>1.1.4.4.9</w:t>
            </w:r>
          </w:p>
        </w:tc>
        <w:tc>
          <w:tcPr>
            <w:tcW w:w="3720" w:type="dxa"/>
            <w:tcBorders>
              <w:top w:val="nil"/>
              <w:left w:val="nil"/>
              <w:right w:val="nil"/>
            </w:tcBorders>
          </w:tcPr>
          <w:p w14:paraId="25B8AEB5" w14:textId="77777777" w:rsidR="006D485B" w:rsidRPr="000C4658" w:rsidRDefault="00C01BB2">
            <w:pPr>
              <w:pStyle w:val="TableParagraph"/>
              <w:spacing w:before="111"/>
              <w:ind w:left="77"/>
              <w:rPr>
                <w:b/>
                <w:sz w:val="14"/>
              </w:rPr>
            </w:pPr>
            <w:r w:rsidRPr="000C4658">
              <w:rPr>
                <w:b/>
                <w:sz w:val="14"/>
              </w:rPr>
              <w:t>SUBCUENTAS COMPRENDIDAS</w:t>
            </w:r>
          </w:p>
          <w:p w14:paraId="39130ACE" w14:textId="77777777" w:rsidR="006D485B" w:rsidRPr="000C4658" w:rsidRDefault="00C01BB2">
            <w:pPr>
              <w:pStyle w:val="TableParagraph"/>
              <w:spacing w:before="122" w:line="355" w:lineRule="auto"/>
              <w:ind w:left="77"/>
              <w:rPr>
                <w:sz w:val="14"/>
              </w:rPr>
            </w:pPr>
            <w:r w:rsidRPr="000C4658">
              <w:rPr>
                <w:sz w:val="14"/>
              </w:rPr>
              <w:t>Otros productos y mercancías adquiridas como materia prima</w:t>
            </w:r>
          </w:p>
        </w:tc>
        <w:tc>
          <w:tcPr>
            <w:tcW w:w="521" w:type="dxa"/>
            <w:tcBorders>
              <w:top w:val="nil"/>
              <w:left w:val="nil"/>
              <w:right w:val="nil"/>
            </w:tcBorders>
          </w:tcPr>
          <w:p w14:paraId="2A924B64" w14:textId="77777777" w:rsidR="006D485B" w:rsidRPr="000C4658" w:rsidRDefault="006D485B">
            <w:pPr>
              <w:pStyle w:val="TableParagraph"/>
              <w:rPr>
                <w:rFonts w:ascii="Times New Roman"/>
                <w:sz w:val="16"/>
              </w:rPr>
            </w:pPr>
          </w:p>
          <w:p w14:paraId="49630AE7" w14:textId="77777777" w:rsidR="006D485B" w:rsidRPr="000C4658" w:rsidRDefault="006D485B">
            <w:pPr>
              <w:pStyle w:val="TableParagraph"/>
              <w:rPr>
                <w:rFonts w:ascii="Times New Roman"/>
                <w:sz w:val="16"/>
              </w:rPr>
            </w:pPr>
          </w:p>
          <w:p w14:paraId="77A61602" w14:textId="77777777" w:rsidR="006D485B" w:rsidRPr="000C4658" w:rsidRDefault="006D485B">
            <w:pPr>
              <w:pStyle w:val="TableParagraph"/>
              <w:spacing w:before="10"/>
              <w:rPr>
                <w:rFonts w:ascii="Times New Roman"/>
              </w:rPr>
            </w:pPr>
          </w:p>
          <w:p w14:paraId="39A73F9E" w14:textId="77777777" w:rsidR="006D485B" w:rsidRPr="000C4658" w:rsidRDefault="00C01BB2">
            <w:pPr>
              <w:pStyle w:val="TableParagraph"/>
              <w:spacing w:before="1"/>
              <w:ind w:left="127" w:right="120"/>
              <w:jc w:val="center"/>
              <w:rPr>
                <w:sz w:val="14"/>
              </w:rPr>
            </w:pPr>
            <w:r w:rsidRPr="000C4658">
              <w:rPr>
                <w:sz w:val="14"/>
              </w:rPr>
              <w:t>239</w:t>
            </w:r>
          </w:p>
        </w:tc>
        <w:tc>
          <w:tcPr>
            <w:tcW w:w="3720" w:type="dxa"/>
            <w:tcBorders>
              <w:top w:val="nil"/>
              <w:left w:val="nil"/>
            </w:tcBorders>
          </w:tcPr>
          <w:p w14:paraId="604051A9" w14:textId="77777777" w:rsidR="006D485B" w:rsidRPr="000C4658" w:rsidRDefault="00C01BB2">
            <w:pPr>
              <w:pStyle w:val="TableParagraph"/>
              <w:spacing w:before="111"/>
              <w:ind w:left="76"/>
              <w:rPr>
                <w:b/>
                <w:sz w:val="14"/>
              </w:rPr>
            </w:pPr>
            <w:r w:rsidRPr="000C4658">
              <w:rPr>
                <w:b/>
                <w:sz w:val="14"/>
              </w:rPr>
              <w:t>PARTIDAS DEL COG RELACIONADAS</w:t>
            </w:r>
          </w:p>
          <w:p w14:paraId="1E89A241" w14:textId="77777777" w:rsidR="006D485B" w:rsidRPr="000C4658" w:rsidRDefault="00C01BB2">
            <w:pPr>
              <w:pStyle w:val="TableParagraph"/>
              <w:spacing w:before="122" w:line="355" w:lineRule="auto"/>
              <w:ind w:left="76"/>
              <w:rPr>
                <w:sz w:val="14"/>
              </w:rPr>
            </w:pPr>
            <w:r w:rsidRPr="000C4658">
              <w:rPr>
                <w:sz w:val="14"/>
              </w:rPr>
              <w:t>Otros productos y mercancías adquiridas como materia prima</w:t>
            </w:r>
          </w:p>
        </w:tc>
      </w:tr>
      <w:tr w:rsidR="006D485B" w:rsidRPr="000C4658" w14:paraId="3673622A" w14:textId="77777777">
        <w:trPr>
          <w:trHeight w:val="839"/>
        </w:trPr>
        <w:tc>
          <w:tcPr>
            <w:tcW w:w="8712" w:type="dxa"/>
            <w:gridSpan w:val="4"/>
          </w:tcPr>
          <w:p w14:paraId="3CEF3449" w14:textId="77777777" w:rsidR="006D485B" w:rsidRPr="000C4658" w:rsidRDefault="00C01BB2">
            <w:pPr>
              <w:pStyle w:val="TableParagraph"/>
              <w:spacing w:before="100"/>
              <w:ind w:left="71"/>
              <w:rPr>
                <w:b/>
                <w:sz w:val="14"/>
              </w:rPr>
            </w:pPr>
            <w:r w:rsidRPr="000C4658">
              <w:rPr>
                <w:b/>
                <w:sz w:val="14"/>
              </w:rPr>
              <w:t>SU SALDO REPRESENTA</w:t>
            </w:r>
          </w:p>
          <w:p w14:paraId="3FB5A478" w14:textId="77777777" w:rsidR="006D485B" w:rsidRPr="000C4658" w:rsidRDefault="00C01BB2">
            <w:pPr>
              <w:pStyle w:val="TableParagraph"/>
              <w:spacing w:before="53" w:line="230" w:lineRule="atLeast"/>
              <w:ind w:left="71"/>
              <w:rPr>
                <w:sz w:val="14"/>
              </w:rPr>
            </w:pPr>
            <w:r w:rsidRPr="000C4658">
              <w:rPr>
                <w:sz w:val="14"/>
              </w:rPr>
              <w:t xml:space="preserve">El valor de la existencia de toda clase de materias primas en estado natural, transformadas o </w:t>
            </w:r>
            <w:proofErr w:type="spellStart"/>
            <w:r w:rsidRPr="000C4658">
              <w:rPr>
                <w:sz w:val="14"/>
              </w:rPr>
              <w:t>semi</w:t>
            </w:r>
            <w:proofErr w:type="spellEnd"/>
            <w:r w:rsidRPr="000C4658">
              <w:rPr>
                <w:sz w:val="14"/>
              </w:rPr>
              <w:t>-transformadas de naturaleza vegetal, animal y mineral, materiales y suministros que se utilizan en los procesos productivos.</w:t>
            </w:r>
          </w:p>
        </w:tc>
      </w:tr>
      <w:tr w:rsidR="006D485B" w:rsidRPr="000C4658" w14:paraId="6B5F9F19" w14:textId="77777777">
        <w:trPr>
          <w:trHeight w:val="841"/>
        </w:trPr>
        <w:tc>
          <w:tcPr>
            <w:tcW w:w="8712" w:type="dxa"/>
            <w:gridSpan w:val="4"/>
          </w:tcPr>
          <w:p w14:paraId="0389C58B" w14:textId="77777777" w:rsidR="006D485B" w:rsidRPr="000C4658" w:rsidRDefault="00C01BB2">
            <w:pPr>
              <w:pStyle w:val="TableParagraph"/>
              <w:spacing w:before="100"/>
              <w:ind w:left="71"/>
              <w:rPr>
                <w:b/>
                <w:sz w:val="14"/>
              </w:rPr>
            </w:pPr>
            <w:r w:rsidRPr="000C4658">
              <w:rPr>
                <w:b/>
                <w:sz w:val="14"/>
              </w:rPr>
              <w:t>OBSERVACIONES</w:t>
            </w:r>
          </w:p>
          <w:p w14:paraId="576C28A1" w14:textId="77777777" w:rsidR="006D485B" w:rsidRPr="000C4658" w:rsidRDefault="00C01BB2">
            <w:pPr>
              <w:pStyle w:val="TableParagraph"/>
              <w:spacing w:before="53" w:line="230" w:lineRule="atLeast"/>
              <w:ind w:left="71"/>
              <w:rPr>
                <w:sz w:val="14"/>
              </w:rPr>
            </w:pPr>
            <w:r w:rsidRPr="000C4658">
              <w:rPr>
                <w:sz w:val="14"/>
              </w:rPr>
              <w:t>Auxiliar por grupos homogéneos de bienes, de acuerdo al Clasificador por Objeto del Gasto, Concepto 2300 Materias primas y materiales de producción y comercialización.</w:t>
            </w:r>
          </w:p>
        </w:tc>
      </w:tr>
    </w:tbl>
    <w:p w14:paraId="4E677087"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7154BAFD" w14:textId="77777777" w:rsidR="006D485B" w:rsidRPr="000C4658" w:rsidRDefault="006D485B">
      <w:pPr>
        <w:pStyle w:val="Textoindependiente"/>
        <w:rPr>
          <w:rFonts w:ascii="Times New Roman"/>
          <w:sz w:val="20"/>
        </w:rPr>
      </w:pPr>
    </w:p>
    <w:p w14:paraId="5A9674D8"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CA6B7BF" w14:textId="77777777">
        <w:trPr>
          <w:trHeight w:val="320"/>
        </w:trPr>
        <w:tc>
          <w:tcPr>
            <w:tcW w:w="958" w:type="dxa"/>
          </w:tcPr>
          <w:p w14:paraId="590D62E6"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19808FD"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709DC047"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EE6530F"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150D5C9D"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7A175E8F" w14:textId="77777777">
        <w:trPr>
          <w:trHeight w:val="321"/>
        </w:trPr>
        <w:tc>
          <w:tcPr>
            <w:tcW w:w="958" w:type="dxa"/>
          </w:tcPr>
          <w:p w14:paraId="62E3E384" w14:textId="77777777" w:rsidR="006D485B" w:rsidRPr="000C4658" w:rsidRDefault="00C01BB2">
            <w:pPr>
              <w:pStyle w:val="TableParagraph"/>
              <w:spacing w:before="100"/>
              <w:ind w:left="263"/>
              <w:rPr>
                <w:sz w:val="14"/>
              </w:rPr>
            </w:pPr>
            <w:r w:rsidRPr="000C4658">
              <w:rPr>
                <w:sz w:val="14"/>
              </w:rPr>
              <w:t>1.1.5.1</w:t>
            </w:r>
          </w:p>
        </w:tc>
        <w:tc>
          <w:tcPr>
            <w:tcW w:w="1152" w:type="dxa"/>
          </w:tcPr>
          <w:p w14:paraId="5B9C2395"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100DE2CC" w14:textId="77777777" w:rsidR="006D485B" w:rsidRPr="000C4658" w:rsidRDefault="00C01BB2">
            <w:pPr>
              <w:pStyle w:val="TableParagraph"/>
              <w:spacing w:before="100"/>
              <w:ind w:left="72" w:right="62"/>
              <w:jc w:val="center"/>
              <w:rPr>
                <w:sz w:val="14"/>
              </w:rPr>
            </w:pPr>
            <w:r w:rsidRPr="000C4658">
              <w:rPr>
                <w:sz w:val="14"/>
              </w:rPr>
              <w:t>Activo Circulante</w:t>
            </w:r>
          </w:p>
        </w:tc>
        <w:tc>
          <w:tcPr>
            <w:tcW w:w="2662" w:type="dxa"/>
          </w:tcPr>
          <w:p w14:paraId="7FC27383" w14:textId="77777777" w:rsidR="006D485B" w:rsidRPr="000C4658" w:rsidRDefault="00C01BB2">
            <w:pPr>
              <w:pStyle w:val="TableParagraph"/>
              <w:spacing w:before="100"/>
              <w:ind w:left="66" w:right="57"/>
              <w:jc w:val="center"/>
              <w:rPr>
                <w:sz w:val="14"/>
              </w:rPr>
            </w:pPr>
            <w:r w:rsidRPr="000C4658">
              <w:rPr>
                <w:sz w:val="14"/>
              </w:rPr>
              <w:t>Almacenes</w:t>
            </w:r>
          </w:p>
        </w:tc>
        <w:tc>
          <w:tcPr>
            <w:tcW w:w="2160" w:type="dxa"/>
          </w:tcPr>
          <w:p w14:paraId="61D66CC3"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2ABBDFCE" w14:textId="77777777">
        <w:trPr>
          <w:trHeight w:val="318"/>
        </w:trPr>
        <w:tc>
          <w:tcPr>
            <w:tcW w:w="958" w:type="dxa"/>
          </w:tcPr>
          <w:p w14:paraId="6D939F7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3597A76" w14:textId="77777777" w:rsidR="006D485B" w:rsidRPr="000C4658" w:rsidRDefault="00C01BB2">
            <w:pPr>
              <w:pStyle w:val="TableParagraph"/>
              <w:spacing w:before="100"/>
              <w:ind w:left="71"/>
              <w:rPr>
                <w:sz w:val="14"/>
              </w:rPr>
            </w:pPr>
            <w:r w:rsidRPr="000C4658">
              <w:rPr>
                <w:sz w:val="14"/>
              </w:rPr>
              <w:t>Almacén de Materiales y Suministros de Consumo</w:t>
            </w:r>
          </w:p>
        </w:tc>
      </w:tr>
    </w:tbl>
    <w:p w14:paraId="04859AA3"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6"/>
        <w:gridCol w:w="3715"/>
        <w:gridCol w:w="523"/>
        <w:gridCol w:w="3729"/>
      </w:tblGrid>
      <w:tr w:rsidR="006D485B" w:rsidRPr="000C4658" w14:paraId="076A7E6E" w14:textId="77777777">
        <w:trPr>
          <w:trHeight w:val="318"/>
        </w:trPr>
        <w:tc>
          <w:tcPr>
            <w:tcW w:w="756" w:type="dxa"/>
          </w:tcPr>
          <w:p w14:paraId="148A068E" w14:textId="77777777" w:rsidR="006D485B" w:rsidRPr="000C4658" w:rsidRDefault="00C01BB2">
            <w:pPr>
              <w:pStyle w:val="TableParagraph"/>
              <w:spacing w:before="100"/>
              <w:ind w:left="242" w:right="233"/>
              <w:jc w:val="center"/>
              <w:rPr>
                <w:b/>
                <w:sz w:val="14"/>
              </w:rPr>
            </w:pPr>
            <w:r w:rsidRPr="000C4658">
              <w:rPr>
                <w:b/>
                <w:sz w:val="14"/>
              </w:rPr>
              <w:t>No.</w:t>
            </w:r>
          </w:p>
        </w:tc>
        <w:tc>
          <w:tcPr>
            <w:tcW w:w="3715" w:type="dxa"/>
          </w:tcPr>
          <w:p w14:paraId="0E2A36ED" w14:textId="77777777" w:rsidR="006D485B" w:rsidRPr="000C4658" w:rsidRDefault="00C01BB2">
            <w:pPr>
              <w:pStyle w:val="TableParagraph"/>
              <w:spacing w:before="100"/>
              <w:ind w:left="1571" w:right="1567"/>
              <w:jc w:val="center"/>
              <w:rPr>
                <w:b/>
                <w:sz w:val="14"/>
              </w:rPr>
            </w:pPr>
            <w:r w:rsidRPr="000C4658">
              <w:rPr>
                <w:b/>
                <w:sz w:val="14"/>
              </w:rPr>
              <w:t>CARGO</w:t>
            </w:r>
          </w:p>
        </w:tc>
        <w:tc>
          <w:tcPr>
            <w:tcW w:w="523" w:type="dxa"/>
          </w:tcPr>
          <w:p w14:paraId="0489E490" w14:textId="77777777" w:rsidR="006D485B" w:rsidRPr="000C4658" w:rsidRDefault="00C01BB2">
            <w:pPr>
              <w:pStyle w:val="TableParagraph"/>
              <w:spacing w:before="100"/>
              <w:ind w:left="124" w:right="112"/>
              <w:jc w:val="center"/>
              <w:rPr>
                <w:b/>
                <w:sz w:val="14"/>
              </w:rPr>
            </w:pPr>
            <w:r w:rsidRPr="000C4658">
              <w:rPr>
                <w:b/>
                <w:sz w:val="14"/>
              </w:rPr>
              <w:t>No.</w:t>
            </w:r>
          </w:p>
        </w:tc>
        <w:tc>
          <w:tcPr>
            <w:tcW w:w="3729" w:type="dxa"/>
          </w:tcPr>
          <w:p w14:paraId="39122036" w14:textId="77777777" w:rsidR="006D485B" w:rsidRPr="000C4658" w:rsidRDefault="00C01BB2">
            <w:pPr>
              <w:pStyle w:val="TableParagraph"/>
              <w:spacing w:before="100"/>
              <w:ind w:left="1581" w:right="1571"/>
              <w:jc w:val="center"/>
              <w:rPr>
                <w:b/>
                <w:sz w:val="14"/>
              </w:rPr>
            </w:pPr>
            <w:r w:rsidRPr="000C4658">
              <w:rPr>
                <w:b/>
                <w:sz w:val="14"/>
              </w:rPr>
              <w:t>ABONO</w:t>
            </w:r>
          </w:p>
        </w:tc>
      </w:tr>
      <w:tr w:rsidR="006D485B" w:rsidRPr="000C4658" w14:paraId="3AE62816" w14:textId="77777777">
        <w:trPr>
          <w:trHeight w:val="304"/>
        </w:trPr>
        <w:tc>
          <w:tcPr>
            <w:tcW w:w="756" w:type="dxa"/>
            <w:tcBorders>
              <w:bottom w:val="nil"/>
            </w:tcBorders>
          </w:tcPr>
          <w:p w14:paraId="1B80E807" w14:textId="77777777" w:rsidR="006D485B" w:rsidRPr="000C4658" w:rsidRDefault="00C01BB2">
            <w:pPr>
              <w:pStyle w:val="TableParagraph"/>
              <w:spacing w:before="102"/>
              <w:ind w:left="12"/>
              <w:jc w:val="center"/>
              <w:rPr>
                <w:sz w:val="14"/>
              </w:rPr>
            </w:pPr>
            <w:r w:rsidRPr="000C4658">
              <w:rPr>
                <w:w w:val="99"/>
                <w:sz w:val="14"/>
              </w:rPr>
              <w:t>1</w:t>
            </w:r>
          </w:p>
        </w:tc>
        <w:tc>
          <w:tcPr>
            <w:tcW w:w="3715" w:type="dxa"/>
            <w:tcBorders>
              <w:bottom w:val="nil"/>
            </w:tcBorders>
          </w:tcPr>
          <w:p w14:paraId="3B521282" w14:textId="77777777" w:rsidR="006D485B" w:rsidRPr="000C4658" w:rsidRDefault="00C01BB2">
            <w:pPr>
              <w:pStyle w:val="TableParagraph"/>
              <w:spacing w:before="102"/>
              <w:ind w:left="69"/>
              <w:rPr>
                <w:sz w:val="14"/>
              </w:rPr>
            </w:pPr>
            <w:r w:rsidRPr="000C4658">
              <w:rPr>
                <w:sz w:val="14"/>
              </w:rPr>
              <w:t>A la apertura en libros por el saldo del ejercicio inmediato</w:t>
            </w:r>
          </w:p>
        </w:tc>
        <w:tc>
          <w:tcPr>
            <w:tcW w:w="523" w:type="dxa"/>
            <w:tcBorders>
              <w:bottom w:val="nil"/>
            </w:tcBorders>
          </w:tcPr>
          <w:p w14:paraId="569CE762" w14:textId="77777777" w:rsidR="006D485B" w:rsidRPr="000C4658" w:rsidRDefault="00C01BB2">
            <w:pPr>
              <w:pStyle w:val="TableParagraph"/>
              <w:spacing w:before="102"/>
              <w:ind w:left="15"/>
              <w:jc w:val="center"/>
              <w:rPr>
                <w:sz w:val="14"/>
              </w:rPr>
            </w:pPr>
            <w:r w:rsidRPr="000C4658">
              <w:rPr>
                <w:w w:val="99"/>
                <w:sz w:val="14"/>
              </w:rPr>
              <w:t>1</w:t>
            </w:r>
          </w:p>
        </w:tc>
        <w:tc>
          <w:tcPr>
            <w:tcW w:w="3729" w:type="dxa"/>
            <w:tcBorders>
              <w:bottom w:val="nil"/>
            </w:tcBorders>
          </w:tcPr>
          <w:p w14:paraId="5C65727E" w14:textId="77777777" w:rsidR="006D485B" w:rsidRPr="000C4658" w:rsidRDefault="00C01BB2">
            <w:pPr>
              <w:pStyle w:val="TableParagraph"/>
              <w:spacing w:before="102"/>
              <w:ind w:left="72"/>
              <w:rPr>
                <w:sz w:val="14"/>
              </w:rPr>
            </w:pPr>
            <w:r w:rsidRPr="000C4658">
              <w:rPr>
                <w:sz w:val="14"/>
              </w:rPr>
              <w:t>Por el consumo de los materiales almacenados:</w:t>
            </w:r>
          </w:p>
        </w:tc>
      </w:tr>
      <w:tr w:rsidR="006D485B" w:rsidRPr="000C4658" w14:paraId="2AF0B344" w14:textId="77777777">
        <w:trPr>
          <w:trHeight w:val="259"/>
        </w:trPr>
        <w:tc>
          <w:tcPr>
            <w:tcW w:w="756" w:type="dxa"/>
            <w:tcBorders>
              <w:top w:val="nil"/>
              <w:bottom w:val="nil"/>
            </w:tcBorders>
          </w:tcPr>
          <w:p w14:paraId="2A9CA571" w14:textId="77777777" w:rsidR="006D485B" w:rsidRPr="000C4658" w:rsidRDefault="006D485B">
            <w:pPr>
              <w:pStyle w:val="TableParagraph"/>
              <w:rPr>
                <w:rFonts w:ascii="Times New Roman"/>
                <w:sz w:val="14"/>
              </w:rPr>
            </w:pPr>
          </w:p>
        </w:tc>
        <w:tc>
          <w:tcPr>
            <w:tcW w:w="3715" w:type="dxa"/>
            <w:tcBorders>
              <w:top w:val="nil"/>
              <w:bottom w:val="nil"/>
            </w:tcBorders>
          </w:tcPr>
          <w:p w14:paraId="5683A489"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134BF65C" w14:textId="77777777" w:rsidR="006D485B" w:rsidRPr="000C4658" w:rsidRDefault="006D485B">
            <w:pPr>
              <w:pStyle w:val="TableParagraph"/>
              <w:rPr>
                <w:rFonts w:ascii="Times New Roman"/>
                <w:sz w:val="14"/>
              </w:rPr>
            </w:pPr>
          </w:p>
        </w:tc>
        <w:tc>
          <w:tcPr>
            <w:tcW w:w="3729" w:type="dxa"/>
            <w:tcBorders>
              <w:top w:val="nil"/>
              <w:bottom w:val="nil"/>
            </w:tcBorders>
          </w:tcPr>
          <w:p w14:paraId="6436F20C" w14:textId="77777777" w:rsidR="006D485B" w:rsidRPr="000C4658" w:rsidRDefault="006D485B">
            <w:pPr>
              <w:pStyle w:val="TableParagraph"/>
              <w:rPr>
                <w:rFonts w:ascii="Times New Roman"/>
                <w:sz w:val="14"/>
              </w:rPr>
            </w:pPr>
          </w:p>
        </w:tc>
      </w:tr>
      <w:tr w:rsidR="006D485B" w:rsidRPr="000C4658" w14:paraId="06D9A254" w14:textId="77777777">
        <w:trPr>
          <w:trHeight w:val="440"/>
        </w:trPr>
        <w:tc>
          <w:tcPr>
            <w:tcW w:w="756" w:type="dxa"/>
            <w:tcBorders>
              <w:top w:val="nil"/>
              <w:bottom w:val="nil"/>
            </w:tcBorders>
          </w:tcPr>
          <w:p w14:paraId="6F1A09AC" w14:textId="77777777" w:rsidR="006D485B" w:rsidRPr="000C4658" w:rsidRDefault="00C01BB2">
            <w:pPr>
              <w:pStyle w:val="TableParagraph"/>
              <w:spacing w:before="98"/>
              <w:ind w:left="12"/>
              <w:jc w:val="center"/>
              <w:rPr>
                <w:sz w:val="14"/>
              </w:rPr>
            </w:pPr>
            <w:r w:rsidRPr="000C4658">
              <w:rPr>
                <w:w w:val="99"/>
                <w:sz w:val="14"/>
              </w:rPr>
              <w:t>2</w:t>
            </w:r>
          </w:p>
        </w:tc>
        <w:tc>
          <w:tcPr>
            <w:tcW w:w="3715" w:type="dxa"/>
            <w:tcBorders>
              <w:top w:val="nil"/>
              <w:bottom w:val="nil"/>
            </w:tcBorders>
          </w:tcPr>
          <w:p w14:paraId="54F200BF" w14:textId="77777777" w:rsidR="006D485B" w:rsidRPr="000C4658" w:rsidRDefault="00C01BB2">
            <w:pPr>
              <w:pStyle w:val="TableParagraph"/>
              <w:spacing w:before="57"/>
              <w:ind w:left="69"/>
              <w:rPr>
                <w:sz w:val="14"/>
              </w:rPr>
            </w:pPr>
            <w:r w:rsidRPr="000C4658">
              <w:rPr>
                <w:sz w:val="14"/>
              </w:rPr>
              <w:t>Por las entradas de almacén de:</w:t>
            </w:r>
          </w:p>
        </w:tc>
        <w:tc>
          <w:tcPr>
            <w:tcW w:w="523" w:type="dxa"/>
            <w:tcBorders>
              <w:top w:val="nil"/>
              <w:bottom w:val="nil"/>
            </w:tcBorders>
          </w:tcPr>
          <w:p w14:paraId="63138390" w14:textId="77777777" w:rsidR="006D485B" w:rsidRPr="000C4658" w:rsidRDefault="006D485B">
            <w:pPr>
              <w:pStyle w:val="TableParagraph"/>
              <w:rPr>
                <w:rFonts w:ascii="Times New Roman"/>
                <w:sz w:val="14"/>
              </w:rPr>
            </w:pPr>
          </w:p>
        </w:tc>
        <w:tc>
          <w:tcPr>
            <w:tcW w:w="3729" w:type="dxa"/>
            <w:tcBorders>
              <w:top w:val="nil"/>
              <w:bottom w:val="nil"/>
            </w:tcBorders>
          </w:tcPr>
          <w:p w14:paraId="7EAB25E4" w14:textId="77777777" w:rsidR="006D485B" w:rsidRPr="000C4658" w:rsidRDefault="00C01BB2">
            <w:pPr>
              <w:pStyle w:val="TableParagraph"/>
              <w:tabs>
                <w:tab w:val="left" w:pos="360"/>
              </w:tabs>
              <w:spacing w:before="98"/>
              <w:ind w:left="72"/>
              <w:rPr>
                <w:sz w:val="14"/>
              </w:rPr>
            </w:pPr>
            <w:r w:rsidRPr="000C4658">
              <w:rPr>
                <w:sz w:val="14"/>
              </w:rPr>
              <w:t>-</w:t>
            </w:r>
            <w:r w:rsidRPr="000C4658">
              <w:rPr>
                <w:sz w:val="14"/>
              </w:rPr>
              <w:tab/>
              <w:t>Alimentos y Utensilios</w:t>
            </w:r>
          </w:p>
        </w:tc>
      </w:tr>
      <w:tr w:rsidR="006D485B" w:rsidRPr="000C4658" w14:paraId="58DFB965" w14:textId="77777777">
        <w:trPr>
          <w:trHeight w:val="6437"/>
        </w:trPr>
        <w:tc>
          <w:tcPr>
            <w:tcW w:w="756" w:type="dxa"/>
            <w:tcBorders>
              <w:top w:val="nil"/>
              <w:bottom w:val="nil"/>
              <w:right w:val="single" w:sz="8" w:space="0" w:color="000000"/>
            </w:tcBorders>
          </w:tcPr>
          <w:p w14:paraId="663525CA" w14:textId="77777777" w:rsidR="006D485B" w:rsidRPr="000C4658" w:rsidRDefault="006D485B">
            <w:pPr>
              <w:pStyle w:val="TableParagraph"/>
              <w:rPr>
                <w:rFonts w:ascii="Times New Roman"/>
                <w:sz w:val="14"/>
              </w:rPr>
            </w:pPr>
          </w:p>
        </w:tc>
        <w:tc>
          <w:tcPr>
            <w:tcW w:w="3715" w:type="dxa"/>
            <w:tcBorders>
              <w:top w:val="nil"/>
              <w:left w:val="single" w:sz="8" w:space="0" w:color="000000"/>
              <w:bottom w:val="nil"/>
            </w:tcBorders>
          </w:tcPr>
          <w:p w14:paraId="1FF795D8" w14:textId="77777777" w:rsidR="006D485B" w:rsidRPr="000C4658" w:rsidRDefault="006D485B">
            <w:pPr>
              <w:pStyle w:val="TableParagraph"/>
              <w:spacing w:before="3"/>
              <w:rPr>
                <w:rFonts w:ascii="Times New Roman"/>
                <w:sz w:val="15"/>
              </w:rPr>
            </w:pPr>
          </w:p>
          <w:p w14:paraId="783C42AD" w14:textId="77777777" w:rsidR="006D485B" w:rsidRPr="000C4658" w:rsidRDefault="00C01BB2">
            <w:pPr>
              <w:pStyle w:val="TableParagraph"/>
              <w:tabs>
                <w:tab w:val="left" w:pos="354"/>
              </w:tabs>
              <w:ind w:left="66"/>
              <w:rPr>
                <w:sz w:val="14"/>
              </w:rPr>
            </w:pPr>
            <w:r w:rsidRPr="000C4658">
              <w:rPr>
                <w:sz w:val="14"/>
              </w:rPr>
              <w:t>-</w:t>
            </w:r>
            <w:r w:rsidRPr="000C4658">
              <w:rPr>
                <w:sz w:val="14"/>
              </w:rPr>
              <w:tab/>
              <w:t>Alimentos y Utensilios</w:t>
            </w:r>
          </w:p>
        </w:tc>
        <w:tc>
          <w:tcPr>
            <w:tcW w:w="523" w:type="dxa"/>
            <w:tcBorders>
              <w:top w:val="nil"/>
              <w:bottom w:val="nil"/>
              <w:right w:val="single" w:sz="12" w:space="0" w:color="000000"/>
            </w:tcBorders>
          </w:tcPr>
          <w:p w14:paraId="3AD6E46E" w14:textId="77777777" w:rsidR="006D485B" w:rsidRPr="000C4658" w:rsidRDefault="006D485B">
            <w:pPr>
              <w:pStyle w:val="TableParagraph"/>
              <w:spacing w:before="4"/>
              <w:rPr>
                <w:rFonts w:ascii="Times New Roman"/>
              </w:rPr>
            </w:pPr>
          </w:p>
          <w:p w14:paraId="610613EB" w14:textId="77777777" w:rsidR="006D485B" w:rsidRPr="000C4658" w:rsidRDefault="00C01BB2">
            <w:pPr>
              <w:pStyle w:val="TableParagraph"/>
              <w:ind w:left="22"/>
              <w:jc w:val="center"/>
              <w:rPr>
                <w:sz w:val="14"/>
              </w:rPr>
            </w:pPr>
            <w:r w:rsidRPr="000C4658">
              <w:rPr>
                <w:w w:val="99"/>
                <w:sz w:val="14"/>
              </w:rPr>
              <w:t>2</w:t>
            </w:r>
          </w:p>
        </w:tc>
        <w:tc>
          <w:tcPr>
            <w:tcW w:w="3729" w:type="dxa"/>
            <w:tcBorders>
              <w:top w:val="nil"/>
              <w:left w:val="single" w:sz="12" w:space="0" w:color="000000"/>
              <w:bottom w:val="nil"/>
            </w:tcBorders>
          </w:tcPr>
          <w:p w14:paraId="413714E8" w14:textId="77777777" w:rsidR="006D485B" w:rsidRPr="000C4658" w:rsidRDefault="006D485B">
            <w:pPr>
              <w:pStyle w:val="TableParagraph"/>
              <w:spacing w:before="4"/>
              <w:rPr>
                <w:rFonts w:ascii="Times New Roman"/>
              </w:rPr>
            </w:pPr>
          </w:p>
          <w:p w14:paraId="7929EFC1" w14:textId="77777777" w:rsidR="006D485B" w:rsidRPr="000C4658" w:rsidRDefault="00C01BB2">
            <w:pPr>
              <w:pStyle w:val="TableParagraph"/>
              <w:ind w:left="64"/>
              <w:rPr>
                <w:sz w:val="14"/>
              </w:rPr>
            </w:pPr>
            <w:r w:rsidRPr="000C4658">
              <w:rPr>
                <w:sz w:val="14"/>
              </w:rPr>
              <w:t>Al cierre de libros por el saldo deudor de la cuenta.</w:t>
            </w:r>
          </w:p>
        </w:tc>
      </w:tr>
      <w:tr w:rsidR="006D485B" w:rsidRPr="000C4658" w14:paraId="1B0194FF" w14:textId="77777777">
        <w:trPr>
          <w:trHeight w:val="888"/>
        </w:trPr>
        <w:tc>
          <w:tcPr>
            <w:tcW w:w="756" w:type="dxa"/>
            <w:tcBorders>
              <w:top w:val="nil"/>
              <w:right w:val="nil"/>
            </w:tcBorders>
          </w:tcPr>
          <w:p w14:paraId="19D84251" w14:textId="77777777" w:rsidR="006D485B" w:rsidRPr="000C4658" w:rsidRDefault="006D485B">
            <w:pPr>
              <w:pStyle w:val="TableParagraph"/>
              <w:rPr>
                <w:rFonts w:ascii="Times New Roman"/>
                <w:sz w:val="16"/>
              </w:rPr>
            </w:pPr>
          </w:p>
          <w:p w14:paraId="1874E31D" w14:textId="77777777" w:rsidR="006D485B" w:rsidRPr="000C4658" w:rsidRDefault="006D485B">
            <w:pPr>
              <w:pStyle w:val="TableParagraph"/>
              <w:spacing w:before="10"/>
              <w:rPr>
                <w:rFonts w:ascii="Times New Roman"/>
                <w:sz w:val="17"/>
              </w:rPr>
            </w:pPr>
          </w:p>
          <w:p w14:paraId="5739802A" w14:textId="77777777" w:rsidR="006D485B" w:rsidRPr="000C4658" w:rsidRDefault="00C01BB2">
            <w:pPr>
              <w:pStyle w:val="TableParagraph"/>
              <w:ind w:left="80" w:right="83"/>
              <w:jc w:val="center"/>
              <w:rPr>
                <w:sz w:val="14"/>
              </w:rPr>
            </w:pPr>
            <w:r w:rsidRPr="000C4658">
              <w:rPr>
                <w:sz w:val="14"/>
              </w:rPr>
              <w:t>1.1.5.1.2</w:t>
            </w:r>
          </w:p>
        </w:tc>
        <w:tc>
          <w:tcPr>
            <w:tcW w:w="3715" w:type="dxa"/>
            <w:tcBorders>
              <w:top w:val="nil"/>
              <w:left w:val="nil"/>
              <w:right w:val="nil"/>
            </w:tcBorders>
          </w:tcPr>
          <w:p w14:paraId="53F6A0AD" w14:textId="77777777" w:rsidR="006D485B" w:rsidRPr="000C4658" w:rsidRDefault="00C01BB2">
            <w:pPr>
              <w:pStyle w:val="TableParagraph"/>
              <w:spacing w:before="111"/>
              <w:ind w:left="72"/>
              <w:rPr>
                <w:b/>
                <w:sz w:val="14"/>
              </w:rPr>
            </w:pPr>
            <w:r w:rsidRPr="000C4658">
              <w:rPr>
                <w:b/>
                <w:sz w:val="14"/>
              </w:rPr>
              <w:t>SUBCUENTAS COMPRENDIDAS</w:t>
            </w:r>
          </w:p>
          <w:p w14:paraId="377EE963" w14:textId="77777777" w:rsidR="006D485B" w:rsidRPr="000C4658" w:rsidRDefault="00C01BB2">
            <w:pPr>
              <w:pStyle w:val="TableParagraph"/>
              <w:spacing w:before="117"/>
              <w:ind w:left="72"/>
              <w:rPr>
                <w:sz w:val="14"/>
              </w:rPr>
            </w:pPr>
            <w:r w:rsidRPr="000C4658">
              <w:rPr>
                <w:sz w:val="14"/>
              </w:rPr>
              <w:t>Alimentos y Utensilios</w:t>
            </w:r>
          </w:p>
        </w:tc>
        <w:tc>
          <w:tcPr>
            <w:tcW w:w="523" w:type="dxa"/>
            <w:tcBorders>
              <w:top w:val="nil"/>
              <w:left w:val="nil"/>
              <w:right w:val="nil"/>
            </w:tcBorders>
          </w:tcPr>
          <w:p w14:paraId="1ACC3AF5" w14:textId="77777777" w:rsidR="006D485B" w:rsidRPr="000C4658" w:rsidRDefault="006D485B">
            <w:pPr>
              <w:pStyle w:val="TableParagraph"/>
              <w:rPr>
                <w:rFonts w:ascii="Times New Roman"/>
                <w:sz w:val="16"/>
              </w:rPr>
            </w:pPr>
          </w:p>
          <w:p w14:paraId="27FE8121" w14:textId="77777777" w:rsidR="006D485B" w:rsidRPr="000C4658" w:rsidRDefault="006D485B">
            <w:pPr>
              <w:pStyle w:val="TableParagraph"/>
              <w:spacing w:before="10"/>
              <w:rPr>
                <w:rFonts w:ascii="Times New Roman"/>
                <w:sz w:val="17"/>
              </w:rPr>
            </w:pPr>
          </w:p>
          <w:p w14:paraId="69AC8456" w14:textId="77777777" w:rsidR="006D485B" w:rsidRPr="000C4658" w:rsidRDefault="00C01BB2">
            <w:pPr>
              <w:pStyle w:val="TableParagraph"/>
              <w:ind w:left="96" w:right="74"/>
              <w:jc w:val="center"/>
              <w:rPr>
                <w:sz w:val="14"/>
              </w:rPr>
            </w:pPr>
            <w:r w:rsidRPr="000C4658">
              <w:rPr>
                <w:sz w:val="14"/>
              </w:rPr>
              <w:t>2200</w:t>
            </w:r>
          </w:p>
        </w:tc>
        <w:tc>
          <w:tcPr>
            <w:tcW w:w="3729" w:type="dxa"/>
            <w:tcBorders>
              <w:top w:val="nil"/>
              <w:left w:val="nil"/>
            </w:tcBorders>
          </w:tcPr>
          <w:p w14:paraId="1A5DBDAC" w14:textId="77777777" w:rsidR="006D485B" w:rsidRPr="000C4658" w:rsidRDefault="00C01BB2">
            <w:pPr>
              <w:pStyle w:val="TableParagraph"/>
              <w:spacing w:before="111"/>
              <w:ind w:left="89"/>
              <w:rPr>
                <w:b/>
                <w:sz w:val="14"/>
              </w:rPr>
            </w:pPr>
            <w:r w:rsidRPr="000C4658">
              <w:rPr>
                <w:b/>
                <w:sz w:val="14"/>
              </w:rPr>
              <w:t>PARTIDAS DEL COG RELACIONADAS</w:t>
            </w:r>
          </w:p>
          <w:p w14:paraId="19422E94" w14:textId="77777777" w:rsidR="006D485B" w:rsidRPr="000C4658" w:rsidRDefault="00C01BB2">
            <w:pPr>
              <w:pStyle w:val="TableParagraph"/>
              <w:spacing w:before="117"/>
              <w:ind w:left="89"/>
              <w:rPr>
                <w:sz w:val="14"/>
              </w:rPr>
            </w:pPr>
            <w:r w:rsidRPr="000C4658">
              <w:rPr>
                <w:sz w:val="14"/>
              </w:rPr>
              <w:t>Alimentos y Utensilios</w:t>
            </w:r>
          </w:p>
        </w:tc>
      </w:tr>
      <w:tr w:rsidR="006D485B" w:rsidRPr="000C4658" w14:paraId="488639BA" w14:textId="77777777">
        <w:trPr>
          <w:trHeight w:val="841"/>
        </w:trPr>
        <w:tc>
          <w:tcPr>
            <w:tcW w:w="8723" w:type="dxa"/>
            <w:gridSpan w:val="4"/>
          </w:tcPr>
          <w:p w14:paraId="26BDBB14" w14:textId="77777777" w:rsidR="006D485B" w:rsidRPr="000C4658" w:rsidRDefault="00C01BB2">
            <w:pPr>
              <w:pStyle w:val="TableParagraph"/>
              <w:spacing w:before="102"/>
              <w:ind w:left="71"/>
              <w:rPr>
                <w:b/>
                <w:sz w:val="14"/>
              </w:rPr>
            </w:pPr>
            <w:r w:rsidRPr="000C4658">
              <w:rPr>
                <w:b/>
                <w:sz w:val="14"/>
              </w:rPr>
              <w:t>SU SALDO REPRESENTA</w:t>
            </w:r>
          </w:p>
          <w:p w14:paraId="57BEA9D5" w14:textId="77777777" w:rsidR="006D485B" w:rsidRPr="000C4658" w:rsidRDefault="00C01BB2">
            <w:pPr>
              <w:pStyle w:val="TableParagraph"/>
              <w:spacing w:before="51" w:line="230" w:lineRule="atLeast"/>
              <w:ind w:left="71"/>
              <w:rPr>
                <w:sz w:val="14"/>
              </w:rPr>
            </w:pPr>
            <w:r w:rsidRPr="000C4658">
              <w:rPr>
                <w:sz w:val="14"/>
              </w:rPr>
              <w:t>El valor de la existencia toda clase de materiales y suministros de consumo, requeridos para la prestación de bienes y servicios y para el desempeño de las actividades administrativas del ente público.</w:t>
            </w:r>
          </w:p>
        </w:tc>
      </w:tr>
      <w:tr w:rsidR="006D485B" w:rsidRPr="000C4658" w14:paraId="28A4A8AB" w14:textId="77777777">
        <w:trPr>
          <w:trHeight w:val="599"/>
        </w:trPr>
        <w:tc>
          <w:tcPr>
            <w:tcW w:w="8723" w:type="dxa"/>
            <w:gridSpan w:val="4"/>
          </w:tcPr>
          <w:p w14:paraId="60617D3E" w14:textId="77777777" w:rsidR="006D485B" w:rsidRPr="000C4658" w:rsidRDefault="00C01BB2">
            <w:pPr>
              <w:pStyle w:val="TableParagraph"/>
              <w:spacing w:before="100"/>
              <w:ind w:left="71"/>
              <w:rPr>
                <w:b/>
                <w:sz w:val="14"/>
              </w:rPr>
            </w:pPr>
            <w:r w:rsidRPr="000C4658">
              <w:rPr>
                <w:b/>
                <w:sz w:val="14"/>
              </w:rPr>
              <w:t>OBSERVACIONES</w:t>
            </w:r>
          </w:p>
          <w:p w14:paraId="170EAA36" w14:textId="77777777" w:rsidR="006D485B" w:rsidRPr="000C4658" w:rsidRDefault="00C01BB2">
            <w:pPr>
              <w:pStyle w:val="TableParagraph"/>
              <w:spacing w:before="117"/>
              <w:ind w:left="71"/>
              <w:rPr>
                <w:sz w:val="14"/>
              </w:rPr>
            </w:pPr>
            <w:r w:rsidRPr="000C4658">
              <w:rPr>
                <w:sz w:val="14"/>
              </w:rPr>
              <w:t>Auxiliar por tipo de bien o suministro.</w:t>
            </w:r>
          </w:p>
        </w:tc>
      </w:tr>
    </w:tbl>
    <w:p w14:paraId="4FE773C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D52447A" w14:textId="77777777" w:rsidR="006D485B" w:rsidRPr="000C4658" w:rsidRDefault="006D485B">
      <w:pPr>
        <w:pStyle w:val="Textoindependiente"/>
        <w:rPr>
          <w:rFonts w:ascii="Times New Roman"/>
          <w:sz w:val="20"/>
        </w:rPr>
      </w:pPr>
    </w:p>
    <w:p w14:paraId="581A07B0"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6D408C1" w14:textId="77777777">
        <w:trPr>
          <w:trHeight w:val="320"/>
        </w:trPr>
        <w:tc>
          <w:tcPr>
            <w:tcW w:w="958" w:type="dxa"/>
          </w:tcPr>
          <w:p w14:paraId="79A5BF14"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66A061CB"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31D48895"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1887BD1"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C02E9E7"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80D0DF3" w14:textId="77777777">
        <w:trPr>
          <w:trHeight w:val="321"/>
        </w:trPr>
        <w:tc>
          <w:tcPr>
            <w:tcW w:w="958" w:type="dxa"/>
          </w:tcPr>
          <w:p w14:paraId="0F6092AF" w14:textId="77777777" w:rsidR="006D485B" w:rsidRPr="000C4658" w:rsidRDefault="00C01BB2">
            <w:pPr>
              <w:pStyle w:val="TableParagraph"/>
              <w:spacing w:before="100"/>
              <w:ind w:left="263"/>
              <w:rPr>
                <w:sz w:val="14"/>
              </w:rPr>
            </w:pPr>
            <w:r w:rsidRPr="000C4658">
              <w:rPr>
                <w:sz w:val="14"/>
              </w:rPr>
              <w:t>1.2.3.1</w:t>
            </w:r>
          </w:p>
        </w:tc>
        <w:tc>
          <w:tcPr>
            <w:tcW w:w="1152" w:type="dxa"/>
          </w:tcPr>
          <w:p w14:paraId="06E7EA64"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0A17B541" w14:textId="77777777" w:rsidR="006D485B" w:rsidRPr="000C4658" w:rsidRDefault="00C01BB2">
            <w:pPr>
              <w:pStyle w:val="TableParagraph"/>
              <w:spacing w:before="100"/>
              <w:ind w:left="69" w:right="62"/>
              <w:jc w:val="center"/>
              <w:rPr>
                <w:sz w:val="14"/>
              </w:rPr>
            </w:pPr>
            <w:r w:rsidRPr="000C4658">
              <w:rPr>
                <w:sz w:val="14"/>
              </w:rPr>
              <w:t>Activos No Circulantes</w:t>
            </w:r>
          </w:p>
        </w:tc>
        <w:tc>
          <w:tcPr>
            <w:tcW w:w="2662" w:type="dxa"/>
          </w:tcPr>
          <w:p w14:paraId="4A91378F" w14:textId="77777777" w:rsidR="006D485B" w:rsidRPr="000C4658" w:rsidRDefault="00C01BB2">
            <w:pPr>
              <w:pStyle w:val="TableParagraph"/>
              <w:spacing w:before="100"/>
              <w:ind w:left="64" w:right="57"/>
              <w:jc w:val="center"/>
              <w:rPr>
                <w:sz w:val="14"/>
              </w:rPr>
            </w:pPr>
            <w:r w:rsidRPr="000C4658">
              <w:rPr>
                <w:sz w:val="14"/>
              </w:rPr>
              <w:t>Bienes Inmuebles</w:t>
            </w:r>
          </w:p>
        </w:tc>
        <w:tc>
          <w:tcPr>
            <w:tcW w:w="2160" w:type="dxa"/>
          </w:tcPr>
          <w:p w14:paraId="400D4496"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0E5B4C79" w14:textId="77777777">
        <w:trPr>
          <w:trHeight w:val="318"/>
        </w:trPr>
        <w:tc>
          <w:tcPr>
            <w:tcW w:w="958" w:type="dxa"/>
          </w:tcPr>
          <w:p w14:paraId="07DD0CDB"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642DE69" w14:textId="77777777" w:rsidR="006D485B" w:rsidRPr="000C4658" w:rsidRDefault="00C01BB2">
            <w:pPr>
              <w:pStyle w:val="TableParagraph"/>
              <w:spacing w:before="100"/>
              <w:ind w:left="71"/>
              <w:rPr>
                <w:sz w:val="14"/>
              </w:rPr>
            </w:pPr>
            <w:r w:rsidRPr="000C4658">
              <w:rPr>
                <w:sz w:val="14"/>
              </w:rPr>
              <w:t>Terrenos</w:t>
            </w:r>
          </w:p>
        </w:tc>
      </w:tr>
    </w:tbl>
    <w:p w14:paraId="5F9167C4"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33CA5B4" w14:textId="77777777">
        <w:trPr>
          <w:trHeight w:val="318"/>
        </w:trPr>
        <w:tc>
          <w:tcPr>
            <w:tcW w:w="581" w:type="dxa"/>
          </w:tcPr>
          <w:p w14:paraId="6846B1AD"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B1B3421"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5DABC09C" w14:textId="77777777" w:rsidR="006D485B" w:rsidRPr="000C4658" w:rsidRDefault="00C01BB2">
            <w:pPr>
              <w:pStyle w:val="TableParagraph"/>
              <w:spacing w:before="100"/>
              <w:ind w:left="145"/>
              <w:rPr>
                <w:b/>
                <w:sz w:val="14"/>
              </w:rPr>
            </w:pPr>
            <w:r w:rsidRPr="000C4658">
              <w:rPr>
                <w:b/>
                <w:sz w:val="14"/>
              </w:rPr>
              <w:t>No.</w:t>
            </w:r>
          </w:p>
        </w:tc>
        <w:tc>
          <w:tcPr>
            <w:tcW w:w="3804" w:type="dxa"/>
          </w:tcPr>
          <w:p w14:paraId="21090CCC"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CA6CED1" w14:textId="77777777">
        <w:trPr>
          <w:trHeight w:val="304"/>
        </w:trPr>
        <w:tc>
          <w:tcPr>
            <w:tcW w:w="581" w:type="dxa"/>
            <w:tcBorders>
              <w:bottom w:val="nil"/>
            </w:tcBorders>
          </w:tcPr>
          <w:p w14:paraId="78ADE20C"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41C5E9B5" w14:textId="77777777" w:rsidR="006D485B" w:rsidRPr="000C4658" w:rsidRDefault="00C01BB2">
            <w:pPr>
              <w:pStyle w:val="TableParagraph"/>
              <w:spacing w:before="102"/>
              <w:ind w:left="69"/>
              <w:rPr>
                <w:sz w:val="14"/>
              </w:rPr>
            </w:pPr>
            <w:r w:rsidRPr="000C4658">
              <w:rPr>
                <w:sz w:val="14"/>
              </w:rPr>
              <w:t>A la apertura en libros por el saldo del ejercicio inmediato</w:t>
            </w:r>
          </w:p>
        </w:tc>
        <w:tc>
          <w:tcPr>
            <w:tcW w:w="523" w:type="dxa"/>
            <w:tcBorders>
              <w:bottom w:val="nil"/>
            </w:tcBorders>
          </w:tcPr>
          <w:p w14:paraId="60A3AEA0" w14:textId="77777777" w:rsidR="006D485B" w:rsidRPr="000C4658" w:rsidRDefault="00C01BB2">
            <w:pPr>
              <w:pStyle w:val="TableParagraph"/>
              <w:spacing w:before="102"/>
              <w:ind w:left="220"/>
              <w:rPr>
                <w:sz w:val="14"/>
              </w:rPr>
            </w:pPr>
            <w:r w:rsidRPr="000C4658">
              <w:rPr>
                <w:w w:val="99"/>
                <w:sz w:val="14"/>
              </w:rPr>
              <w:t>1</w:t>
            </w:r>
          </w:p>
        </w:tc>
        <w:tc>
          <w:tcPr>
            <w:tcW w:w="3804" w:type="dxa"/>
            <w:tcBorders>
              <w:bottom w:val="nil"/>
            </w:tcBorders>
          </w:tcPr>
          <w:p w14:paraId="026F2338" w14:textId="77777777" w:rsidR="006D485B" w:rsidRPr="000C4658" w:rsidRDefault="00C01BB2">
            <w:pPr>
              <w:pStyle w:val="TableParagraph"/>
              <w:spacing w:before="102"/>
              <w:ind w:left="71"/>
              <w:rPr>
                <w:sz w:val="14"/>
              </w:rPr>
            </w:pPr>
            <w:r w:rsidRPr="000C4658">
              <w:rPr>
                <w:sz w:val="14"/>
              </w:rPr>
              <w:t>Por la desincorporación de terrenos a valor en libros, con</w:t>
            </w:r>
          </w:p>
        </w:tc>
      </w:tr>
      <w:tr w:rsidR="006D485B" w:rsidRPr="000C4658" w14:paraId="203823DF" w14:textId="77777777">
        <w:trPr>
          <w:trHeight w:val="279"/>
        </w:trPr>
        <w:tc>
          <w:tcPr>
            <w:tcW w:w="581" w:type="dxa"/>
            <w:tcBorders>
              <w:top w:val="nil"/>
              <w:bottom w:val="nil"/>
            </w:tcBorders>
          </w:tcPr>
          <w:p w14:paraId="26591FF7" w14:textId="77777777" w:rsidR="006D485B" w:rsidRPr="000C4658" w:rsidRDefault="006D485B">
            <w:pPr>
              <w:pStyle w:val="TableParagraph"/>
              <w:rPr>
                <w:rFonts w:ascii="Times New Roman"/>
                <w:sz w:val="14"/>
              </w:rPr>
            </w:pPr>
          </w:p>
        </w:tc>
        <w:tc>
          <w:tcPr>
            <w:tcW w:w="3804" w:type="dxa"/>
            <w:tcBorders>
              <w:top w:val="nil"/>
              <w:bottom w:val="nil"/>
            </w:tcBorders>
          </w:tcPr>
          <w:p w14:paraId="442C10D6"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698EADDE" w14:textId="77777777" w:rsidR="006D485B" w:rsidRPr="000C4658" w:rsidRDefault="006D485B">
            <w:pPr>
              <w:pStyle w:val="TableParagraph"/>
              <w:rPr>
                <w:rFonts w:ascii="Times New Roman"/>
                <w:sz w:val="14"/>
              </w:rPr>
            </w:pPr>
          </w:p>
        </w:tc>
        <w:tc>
          <w:tcPr>
            <w:tcW w:w="3804" w:type="dxa"/>
            <w:tcBorders>
              <w:top w:val="nil"/>
              <w:bottom w:val="nil"/>
            </w:tcBorders>
          </w:tcPr>
          <w:p w14:paraId="21B10C78" w14:textId="77777777" w:rsidR="006D485B" w:rsidRPr="000C4658" w:rsidRDefault="00C01BB2">
            <w:pPr>
              <w:pStyle w:val="TableParagraph"/>
              <w:spacing w:before="35"/>
              <w:ind w:left="71"/>
              <w:rPr>
                <w:sz w:val="14"/>
              </w:rPr>
            </w:pPr>
            <w:r w:rsidRPr="000C4658">
              <w:rPr>
                <w:sz w:val="14"/>
              </w:rPr>
              <w:t>pérdida y con utilidad.</w:t>
            </w:r>
          </w:p>
        </w:tc>
      </w:tr>
      <w:tr w:rsidR="006D485B" w:rsidRPr="000C4658" w14:paraId="0DD3EEDB" w14:textId="77777777">
        <w:trPr>
          <w:trHeight w:val="280"/>
        </w:trPr>
        <w:tc>
          <w:tcPr>
            <w:tcW w:w="581" w:type="dxa"/>
            <w:tcBorders>
              <w:top w:val="nil"/>
              <w:bottom w:val="nil"/>
            </w:tcBorders>
          </w:tcPr>
          <w:p w14:paraId="24C4F868"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337A71D1" w14:textId="77777777" w:rsidR="006D485B" w:rsidRPr="000C4658" w:rsidRDefault="00C01BB2">
            <w:pPr>
              <w:pStyle w:val="TableParagraph"/>
              <w:spacing w:before="77"/>
              <w:ind w:left="69"/>
              <w:rPr>
                <w:sz w:val="14"/>
              </w:rPr>
            </w:pPr>
            <w:r w:rsidRPr="000C4658">
              <w:rPr>
                <w:sz w:val="14"/>
              </w:rPr>
              <w:t>Por la Incorporación del bien al Patrimonio al momento de</w:t>
            </w:r>
          </w:p>
        </w:tc>
        <w:tc>
          <w:tcPr>
            <w:tcW w:w="523" w:type="dxa"/>
            <w:tcBorders>
              <w:top w:val="nil"/>
              <w:bottom w:val="nil"/>
            </w:tcBorders>
          </w:tcPr>
          <w:p w14:paraId="7B6D3610" w14:textId="77777777" w:rsidR="006D485B" w:rsidRPr="000C4658" w:rsidRDefault="00C01BB2">
            <w:pPr>
              <w:pStyle w:val="TableParagraph"/>
              <w:spacing w:before="77"/>
              <w:ind w:left="191"/>
              <w:rPr>
                <w:sz w:val="14"/>
              </w:rPr>
            </w:pPr>
            <w:r w:rsidRPr="000C4658">
              <w:rPr>
                <w:sz w:val="14"/>
              </w:rPr>
              <w:t>2*</w:t>
            </w:r>
          </w:p>
        </w:tc>
        <w:tc>
          <w:tcPr>
            <w:tcW w:w="3804" w:type="dxa"/>
            <w:tcBorders>
              <w:top w:val="nil"/>
              <w:bottom w:val="nil"/>
            </w:tcBorders>
          </w:tcPr>
          <w:p w14:paraId="27C00D88" w14:textId="77777777" w:rsidR="006D485B" w:rsidRPr="000C4658" w:rsidRDefault="00C01BB2">
            <w:pPr>
              <w:pStyle w:val="TableParagraph"/>
              <w:spacing w:before="77"/>
              <w:ind w:left="71"/>
              <w:rPr>
                <w:sz w:val="14"/>
              </w:rPr>
            </w:pPr>
            <w:r w:rsidRPr="000C4658">
              <w:rPr>
                <w:sz w:val="14"/>
              </w:rPr>
              <w:t>Por la reclasificación de anticipos a proveedores por</w:t>
            </w:r>
          </w:p>
        </w:tc>
      </w:tr>
      <w:tr w:rsidR="006D485B" w:rsidRPr="000C4658" w14:paraId="77028610" w14:textId="77777777">
        <w:trPr>
          <w:trHeight w:val="241"/>
        </w:trPr>
        <w:tc>
          <w:tcPr>
            <w:tcW w:w="581" w:type="dxa"/>
            <w:tcBorders>
              <w:top w:val="nil"/>
              <w:bottom w:val="nil"/>
            </w:tcBorders>
          </w:tcPr>
          <w:p w14:paraId="167EEFDF" w14:textId="77777777" w:rsidR="006D485B" w:rsidRPr="000C4658" w:rsidRDefault="006D485B">
            <w:pPr>
              <w:pStyle w:val="TableParagraph"/>
              <w:rPr>
                <w:rFonts w:ascii="Times New Roman"/>
                <w:sz w:val="14"/>
              </w:rPr>
            </w:pPr>
          </w:p>
        </w:tc>
        <w:tc>
          <w:tcPr>
            <w:tcW w:w="3804" w:type="dxa"/>
            <w:tcBorders>
              <w:top w:val="nil"/>
              <w:bottom w:val="nil"/>
            </w:tcBorders>
          </w:tcPr>
          <w:p w14:paraId="1EC50D37" w14:textId="77777777" w:rsidR="006D485B" w:rsidRPr="000C4658" w:rsidRDefault="00C01BB2">
            <w:pPr>
              <w:pStyle w:val="TableParagraph"/>
              <w:spacing w:before="39"/>
              <w:ind w:left="69"/>
              <w:rPr>
                <w:sz w:val="14"/>
              </w:rPr>
            </w:pPr>
            <w:r w:rsidRPr="000C4658">
              <w:rPr>
                <w:sz w:val="14"/>
              </w:rPr>
              <w:t>hacer uso de la cláusula de la opción de compra del</w:t>
            </w:r>
          </w:p>
        </w:tc>
        <w:tc>
          <w:tcPr>
            <w:tcW w:w="523" w:type="dxa"/>
            <w:tcBorders>
              <w:top w:val="nil"/>
              <w:bottom w:val="nil"/>
            </w:tcBorders>
          </w:tcPr>
          <w:p w14:paraId="0898AA3C" w14:textId="77777777" w:rsidR="006D485B" w:rsidRPr="000C4658" w:rsidRDefault="006D485B">
            <w:pPr>
              <w:pStyle w:val="TableParagraph"/>
              <w:rPr>
                <w:rFonts w:ascii="Times New Roman"/>
                <w:sz w:val="14"/>
              </w:rPr>
            </w:pPr>
          </w:p>
        </w:tc>
        <w:tc>
          <w:tcPr>
            <w:tcW w:w="3804" w:type="dxa"/>
            <w:tcBorders>
              <w:top w:val="nil"/>
              <w:bottom w:val="nil"/>
            </w:tcBorders>
          </w:tcPr>
          <w:p w14:paraId="63C77C90" w14:textId="77777777" w:rsidR="006D485B" w:rsidRPr="000C4658" w:rsidRDefault="00C01BB2">
            <w:pPr>
              <w:pStyle w:val="TableParagraph"/>
              <w:spacing w:before="37"/>
              <w:ind w:left="71"/>
              <w:rPr>
                <w:sz w:val="14"/>
              </w:rPr>
            </w:pPr>
            <w:r w:rsidRPr="000C4658">
              <w:rPr>
                <w:sz w:val="14"/>
              </w:rPr>
              <w:t>adquisición de terrenos.</w:t>
            </w:r>
          </w:p>
        </w:tc>
      </w:tr>
      <w:tr w:rsidR="006D485B" w:rsidRPr="000C4658" w14:paraId="44AD8D70" w14:textId="77777777">
        <w:trPr>
          <w:trHeight w:val="358"/>
        </w:trPr>
        <w:tc>
          <w:tcPr>
            <w:tcW w:w="581" w:type="dxa"/>
            <w:tcBorders>
              <w:top w:val="nil"/>
              <w:bottom w:val="nil"/>
            </w:tcBorders>
          </w:tcPr>
          <w:p w14:paraId="36DE0747" w14:textId="77777777" w:rsidR="006D485B" w:rsidRPr="000C4658" w:rsidRDefault="006D485B">
            <w:pPr>
              <w:pStyle w:val="TableParagraph"/>
              <w:rPr>
                <w:rFonts w:ascii="Times New Roman"/>
                <w:sz w:val="14"/>
              </w:rPr>
            </w:pPr>
          </w:p>
        </w:tc>
        <w:tc>
          <w:tcPr>
            <w:tcW w:w="3804" w:type="dxa"/>
            <w:tcBorders>
              <w:top w:val="nil"/>
              <w:bottom w:val="nil"/>
            </w:tcBorders>
          </w:tcPr>
          <w:p w14:paraId="7ECA052F" w14:textId="77777777" w:rsidR="006D485B" w:rsidRPr="000C4658" w:rsidRDefault="00C01BB2">
            <w:pPr>
              <w:pStyle w:val="TableParagraph"/>
              <w:spacing w:before="35"/>
              <w:ind w:left="69"/>
              <w:rPr>
                <w:sz w:val="14"/>
              </w:rPr>
            </w:pPr>
            <w:r w:rsidRPr="000C4658">
              <w:rPr>
                <w:sz w:val="14"/>
              </w:rPr>
              <w:t>contrato de Arrendamiento Financiero.</w:t>
            </w:r>
          </w:p>
        </w:tc>
        <w:tc>
          <w:tcPr>
            <w:tcW w:w="523" w:type="dxa"/>
            <w:tcBorders>
              <w:top w:val="nil"/>
              <w:bottom w:val="nil"/>
            </w:tcBorders>
          </w:tcPr>
          <w:p w14:paraId="2735C679" w14:textId="77777777" w:rsidR="006D485B" w:rsidRPr="000C4658" w:rsidRDefault="00C01BB2">
            <w:pPr>
              <w:pStyle w:val="TableParagraph"/>
              <w:spacing w:before="115"/>
              <w:ind w:left="220"/>
              <w:rPr>
                <w:sz w:val="14"/>
              </w:rPr>
            </w:pPr>
            <w:r w:rsidRPr="000C4658">
              <w:rPr>
                <w:w w:val="99"/>
                <w:sz w:val="14"/>
              </w:rPr>
              <w:t>3</w:t>
            </w:r>
          </w:p>
        </w:tc>
        <w:tc>
          <w:tcPr>
            <w:tcW w:w="3804" w:type="dxa"/>
            <w:tcBorders>
              <w:top w:val="nil"/>
              <w:bottom w:val="nil"/>
            </w:tcBorders>
          </w:tcPr>
          <w:p w14:paraId="550BE719" w14:textId="77777777" w:rsidR="006D485B" w:rsidRPr="000C4658" w:rsidRDefault="00C01BB2">
            <w:pPr>
              <w:pStyle w:val="TableParagraph"/>
              <w:spacing w:before="115"/>
              <w:ind w:left="71"/>
              <w:rPr>
                <w:sz w:val="14"/>
              </w:rPr>
            </w:pPr>
            <w:r w:rsidRPr="000C4658">
              <w:rPr>
                <w:sz w:val="14"/>
              </w:rPr>
              <w:t>Por la entrega de terrenos en concesión.</w:t>
            </w:r>
          </w:p>
        </w:tc>
      </w:tr>
      <w:tr w:rsidR="006D485B" w:rsidRPr="000C4658" w14:paraId="6003979B" w14:textId="77777777">
        <w:trPr>
          <w:trHeight w:val="320"/>
        </w:trPr>
        <w:tc>
          <w:tcPr>
            <w:tcW w:w="581" w:type="dxa"/>
            <w:tcBorders>
              <w:top w:val="nil"/>
              <w:bottom w:val="nil"/>
            </w:tcBorders>
          </w:tcPr>
          <w:p w14:paraId="5117D5FB"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1A78E54A" w14:textId="77777777" w:rsidR="006D485B" w:rsidRPr="000C4658" w:rsidRDefault="00C01BB2">
            <w:pPr>
              <w:pStyle w:val="TableParagraph"/>
              <w:spacing w:before="77"/>
              <w:ind w:left="69"/>
              <w:rPr>
                <w:sz w:val="14"/>
              </w:rPr>
            </w:pPr>
            <w:r w:rsidRPr="000C4658">
              <w:rPr>
                <w:sz w:val="14"/>
              </w:rPr>
              <w:t>Por devengado por la adquisición de terrenos.</w:t>
            </w:r>
          </w:p>
        </w:tc>
        <w:tc>
          <w:tcPr>
            <w:tcW w:w="523" w:type="dxa"/>
            <w:tcBorders>
              <w:top w:val="nil"/>
              <w:bottom w:val="nil"/>
            </w:tcBorders>
          </w:tcPr>
          <w:p w14:paraId="2B00F8F6"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5F5BCE3B" w14:textId="77777777" w:rsidR="006D485B" w:rsidRPr="000C4658" w:rsidRDefault="00C01BB2">
            <w:pPr>
              <w:pStyle w:val="TableParagraph"/>
              <w:spacing w:before="77"/>
              <w:ind w:left="71"/>
              <w:rPr>
                <w:sz w:val="14"/>
              </w:rPr>
            </w:pPr>
            <w:r w:rsidRPr="000C4658">
              <w:rPr>
                <w:sz w:val="14"/>
              </w:rPr>
              <w:t>Por la entrega de terrenos en comodato.</w:t>
            </w:r>
          </w:p>
        </w:tc>
      </w:tr>
      <w:tr w:rsidR="006D485B" w:rsidRPr="000C4658" w14:paraId="36A0926A" w14:textId="77777777">
        <w:trPr>
          <w:trHeight w:val="280"/>
        </w:trPr>
        <w:tc>
          <w:tcPr>
            <w:tcW w:w="581" w:type="dxa"/>
            <w:tcBorders>
              <w:top w:val="nil"/>
              <w:bottom w:val="nil"/>
            </w:tcBorders>
          </w:tcPr>
          <w:p w14:paraId="04DBFDEA"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06A89D01" w14:textId="77777777" w:rsidR="006D485B" w:rsidRPr="000C4658" w:rsidRDefault="00C01BB2">
            <w:pPr>
              <w:pStyle w:val="TableParagraph"/>
              <w:spacing w:before="76"/>
              <w:ind w:left="69"/>
              <w:rPr>
                <w:sz w:val="14"/>
              </w:rPr>
            </w:pPr>
            <w:r w:rsidRPr="000C4658">
              <w:rPr>
                <w:sz w:val="14"/>
              </w:rPr>
              <w:t>Por la conclusión del contrato de comodato.</w:t>
            </w:r>
          </w:p>
        </w:tc>
        <w:tc>
          <w:tcPr>
            <w:tcW w:w="523" w:type="dxa"/>
            <w:tcBorders>
              <w:top w:val="nil"/>
              <w:bottom w:val="nil"/>
            </w:tcBorders>
          </w:tcPr>
          <w:p w14:paraId="0D9BDC2C" w14:textId="77777777" w:rsidR="006D485B" w:rsidRPr="000C4658" w:rsidRDefault="00C01BB2">
            <w:pPr>
              <w:pStyle w:val="TableParagraph"/>
              <w:spacing w:before="76"/>
              <w:ind w:left="220"/>
              <w:rPr>
                <w:sz w:val="14"/>
              </w:rPr>
            </w:pPr>
            <w:r w:rsidRPr="000C4658">
              <w:rPr>
                <w:w w:val="99"/>
                <w:sz w:val="14"/>
              </w:rPr>
              <w:t>5</w:t>
            </w:r>
          </w:p>
        </w:tc>
        <w:tc>
          <w:tcPr>
            <w:tcW w:w="3804" w:type="dxa"/>
            <w:tcBorders>
              <w:top w:val="nil"/>
              <w:bottom w:val="nil"/>
            </w:tcBorders>
          </w:tcPr>
          <w:p w14:paraId="2F5A4F4A" w14:textId="77777777" w:rsidR="006D485B" w:rsidRPr="000C4658" w:rsidRDefault="00C01BB2">
            <w:pPr>
              <w:pStyle w:val="TableParagraph"/>
              <w:spacing w:before="76"/>
              <w:ind w:left="71"/>
              <w:rPr>
                <w:sz w:val="14"/>
              </w:rPr>
            </w:pPr>
            <w:r w:rsidRPr="000C4658">
              <w:rPr>
                <w:sz w:val="14"/>
              </w:rPr>
              <w:t>Por el reconocimiento inicial de las diferencias negativas</w:t>
            </w:r>
          </w:p>
        </w:tc>
      </w:tr>
      <w:tr w:rsidR="006D485B" w:rsidRPr="000C4658" w14:paraId="54C703E3" w14:textId="77777777">
        <w:trPr>
          <w:trHeight w:val="278"/>
        </w:trPr>
        <w:tc>
          <w:tcPr>
            <w:tcW w:w="581" w:type="dxa"/>
            <w:tcBorders>
              <w:top w:val="nil"/>
              <w:bottom w:val="nil"/>
            </w:tcBorders>
          </w:tcPr>
          <w:p w14:paraId="491DBFC1" w14:textId="77777777" w:rsidR="006D485B" w:rsidRPr="000C4658" w:rsidRDefault="00C01BB2">
            <w:pPr>
              <w:pStyle w:val="TableParagraph"/>
              <w:spacing w:before="115" w:line="143" w:lineRule="exact"/>
              <w:ind w:left="14"/>
              <w:jc w:val="center"/>
              <w:rPr>
                <w:sz w:val="14"/>
              </w:rPr>
            </w:pPr>
            <w:r w:rsidRPr="000C4658">
              <w:rPr>
                <w:w w:val="99"/>
                <w:sz w:val="14"/>
              </w:rPr>
              <w:t>5</w:t>
            </w:r>
          </w:p>
        </w:tc>
        <w:tc>
          <w:tcPr>
            <w:tcW w:w="3804" w:type="dxa"/>
            <w:tcBorders>
              <w:top w:val="nil"/>
              <w:bottom w:val="nil"/>
            </w:tcBorders>
          </w:tcPr>
          <w:p w14:paraId="15522163" w14:textId="77777777" w:rsidR="006D485B" w:rsidRPr="000C4658" w:rsidRDefault="00C01BB2">
            <w:pPr>
              <w:pStyle w:val="TableParagraph"/>
              <w:spacing w:before="115" w:line="143" w:lineRule="exact"/>
              <w:ind w:left="69"/>
              <w:rPr>
                <w:sz w:val="14"/>
              </w:rPr>
            </w:pPr>
            <w:r w:rsidRPr="000C4658">
              <w:rPr>
                <w:sz w:val="14"/>
              </w:rPr>
              <w:t>Por el devengado de anticipos a proveedores por la</w:t>
            </w:r>
          </w:p>
        </w:tc>
        <w:tc>
          <w:tcPr>
            <w:tcW w:w="523" w:type="dxa"/>
            <w:tcBorders>
              <w:top w:val="nil"/>
              <w:bottom w:val="nil"/>
            </w:tcBorders>
          </w:tcPr>
          <w:p w14:paraId="0AD79761" w14:textId="77777777" w:rsidR="006D485B" w:rsidRPr="000C4658" w:rsidRDefault="006D485B">
            <w:pPr>
              <w:pStyle w:val="TableParagraph"/>
              <w:rPr>
                <w:rFonts w:ascii="Times New Roman"/>
                <w:sz w:val="14"/>
              </w:rPr>
            </w:pPr>
          </w:p>
        </w:tc>
        <w:tc>
          <w:tcPr>
            <w:tcW w:w="3804" w:type="dxa"/>
            <w:tcBorders>
              <w:top w:val="nil"/>
              <w:bottom w:val="nil"/>
            </w:tcBorders>
          </w:tcPr>
          <w:p w14:paraId="0BD71180" w14:textId="77777777" w:rsidR="006D485B" w:rsidRPr="000C4658" w:rsidRDefault="00C01BB2">
            <w:pPr>
              <w:pStyle w:val="TableParagraph"/>
              <w:spacing w:before="38"/>
              <w:ind w:left="71"/>
              <w:rPr>
                <w:sz w:val="14"/>
              </w:rPr>
            </w:pPr>
            <w:r w:rsidRPr="000C4658">
              <w:rPr>
                <w:sz w:val="14"/>
              </w:rPr>
              <w:t>tanto de existencias como de valores derivadas de la</w:t>
            </w:r>
          </w:p>
        </w:tc>
      </w:tr>
      <w:tr w:rsidR="006D485B" w:rsidRPr="000C4658" w14:paraId="43B82630" w14:textId="77777777">
        <w:trPr>
          <w:trHeight w:val="320"/>
        </w:trPr>
        <w:tc>
          <w:tcPr>
            <w:tcW w:w="581" w:type="dxa"/>
            <w:tcBorders>
              <w:top w:val="nil"/>
              <w:bottom w:val="nil"/>
            </w:tcBorders>
          </w:tcPr>
          <w:p w14:paraId="71ECF1A1" w14:textId="77777777" w:rsidR="006D485B" w:rsidRPr="000C4658" w:rsidRDefault="006D485B">
            <w:pPr>
              <w:pStyle w:val="TableParagraph"/>
              <w:rPr>
                <w:rFonts w:ascii="Times New Roman"/>
                <w:sz w:val="14"/>
              </w:rPr>
            </w:pPr>
          </w:p>
        </w:tc>
        <w:tc>
          <w:tcPr>
            <w:tcW w:w="3804" w:type="dxa"/>
            <w:tcBorders>
              <w:top w:val="nil"/>
              <w:bottom w:val="nil"/>
            </w:tcBorders>
          </w:tcPr>
          <w:p w14:paraId="29FEA959" w14:textId="77777777" w:rsidR="006D485B" w:rsidRPr="000C4658" w:rsidRDefault="00C01BB2">
            <w:pPr>
              <w:pStyle w:val="TableParagraph"/>
              <w:spacing w:before="76"/>
              <w:ind w:left="69"/>
              <w:rPr>
                <w:sz w:val="14"/>
              </w:rPr>
            </w:pPr>
            <w:r w:rsidRPr="000C4658">
              <w:rPr>
                <w:sz w:val="14"/>
              </w:rPr>
              <w:t>adquisición de terrenos.</w:t>
            </w:r>
          </w:p>
        </w:tc>
        <w:tc>
          <w:tcPr>
            <w:tcW w:w="523" w:type="dxa"/>
            <w:tcBorders>
              <w:top w:val="nil"/>
              <w:bottom w:val="nil"/>
            </w:tcBorders>
          </w:tcPr>
          <w:p w14:paraId="29B3788D" w14:textId="77777777" w:rsidR="006D485B" w:rsidRPr="000C4658" w:rsidRDefault="006D485B">
            <w:pPr>
              <w:pStyle w:val="TableParagraph"/>
              <w:rPr>
                <w:rFonts w:ascii="Times New Roman"/>
                <w:sz w:val="14"/>
              </w:rPr>
            </w:pPr>
          </w:p>
        </w:tc>
        <w:tc>
          <w:tcPr>
            <w:tcW w:w="3804" w:type="dxa"/>
            <w:tcBorders>
              <w:top w:val="nil"/>
              <w:bottom w:val="nil"/>
            </w:tcBorders>
          </w:tcPr>
          <w:p w14:paraId="65247C0F" w14:textId="77777777" w:rsidR="006D485B" w:rsidRPr="000C4658" w:rsidRDefault="00C01BB2">
            <w:pPr>
              <w:pStyle w:val="TableParagraph"/>
              <w:spacing w:line="158" w:lineRule="exact"/>
              <w:ind w:left="71"/>
              <w:rPr>
                <w:sz w:val="14"/>
              </w:rPr>
            </w:pPr>
            <w:r w:rsidRPr="000C4658">
              <w:rPr>
                <w:sz w:val="14"/>
              </w:rPr>
              <w:t>conciliación física-contable de los bienes.</w:t>
            </w:r>
          </w:p>
        </w:tc>
      </w:tr>
      <w:tr w:rsidR="006D485B" w:rsidRPr="000C4658" w14:paraId="514FF564" w14:textId="77777777">
        <w:trPr>
          <w:trHeight w:val="279"/>
        </w:trPr>
        <w:tc>
          <w:tcPr>
            <w:tcW w:w="581" w:type="dxa"/>
            <w:tcBorders>
              <w:top w:val="nil"/>
              <w:bottom w:val="nil"/>
            </w:tcBorders>
          </w:tcPr>
          <w:p w14:paraId="0A9DD802" w14:textId="77777777" w:rsidR="006D485B" w:rsidRPr="000C4658" w:rsidRDefault="00C01BB2">
            <w:pPr>
              <w:pStyle w:val="TableParagraph"/>
              <w:spacing w:before="77"/>
              <w:ind w:left="14"/>
              <w:jc w:val="center"/>
              <w:rPr>
                <w:sz w:val="14"/>
              </w:rPr>
            </w:pPr>
            <w:r w:rsidRPr="000C4658">
              <w:rPr>
                <w:w w:val="99"/>
                <w:sz w:val="14"/>
              </w:rPr>
              <w:t>6</w:t>
            </w:r>
          </w:p>
        </w:tc>
        <w:tc>
          <w:tcPr>
            <w:tcW w:w="3804" w:type="dxa"/>
            <w:tcBorders>
              <w:top w:val="nil"/>
              <w:bottom w:val="nil"/>
            </w:tcBorders>
          </w:tcPr>
          <w:p w14:paraId="64746CA9" w14:textId="77777777" w:rsidR="006D485B" w:rsidRPr="000C4658" w:rsidRDefault="00C01BB2">
            <w:pPr>
              <w:pStyle w:val="TableParagraph"/>
              <w:spacing w:before="77"/>
              <w:ind w:left="69"/>
              <w:rPr>
                <w:sz w:val="14"/>
              </w:rPr>
            </w:pPr>
            <w:r w:rsidRPr="000C4658">
              <w:rPr>
                <w:sz w:val="14"/>
              </w:rPr>
              <w:t>Por la aplicación de anticipos a proveedores por la</w:t>
            </w:r>
          </w:p>
        </w:tc>
        <w:tc>
          <w:tcPr>
            <w:tcW w:w="523" w:type="dxa"/>
            <w:tcBorders>
              <w:top w:val="nil"/>
              <w:bottom w:val="nil"/>
            </w:tcBorders>
          </w:tcPr>
          <w:p w14:paraId="6179887A" w14:textId="77777777" w:rsidR="006D485B" w:rsidRPr="000C4658" w:rsidRDefault="00C01BB2">
            <w:pPr>
              <w:pStyle w:val="TableParagraph"/>
              <w:spacing w:before="77"/>
              <w:ind w:left="220"/>
              <w:rPr>
                <w:sz w:val="14"/>
              </w:rPr>
            </w:pPr>
            <w:r w:rsidRPr="000C4658">
              <w:rPr>
                <w:w w:val="99"/>
                <w:sz w:val="14"/>
              </w:rPr>
              <w:t>6</w:t>
            </w:r>
          </w:p>
        </w:tc>
        <w:tc>
          <w:tcPr>
            <w:tcW w:w="3804" w:type="dxa"/>
            <w:tcBorders>
              <w:top w:val="nil"/>
              <w:bottom w:val="nil"/>
            </w:tcBorders>
          </w:tcPr>
          <w:p w14:paraId="0E759E8B" w14:textId="77777777" w:rsidR="006D485B" w:rsidRPr="000C4658" w:rsidRDefault="00C01BB2">
            <w:pPr>
              <w:pStyle w:val="TableParagraph"/>
              <w:spacing w:before="77"/>
              <w:ind w:left="71"/>
              <w:rPr>
                <w:sz w:val="14"/>
              </w:rPr>
            </w:pPr>
            <w:r w:rsidRPr="000C4658">
              <w:rPr>
                <w:sz w:val="14"/>
              </w:rPr>
              <w:t>Por el decremento del valor de los bienes derivado de la</w:t>
            </w:r>
          </w:p>
        </w:tc>
      </w:tr>
      <w:tr w:rsidR="006D485B" w:rsidRPr="000C4658" w14:paraId="4EE80069" w14:textId="77777777">
        <w:trPr>
          <w:trHeight w:val="279"/>
        </w:trPr>
        <w:tc>
          <w:tcPr>
            <w:tcW w:w="581" w:type="dxa"/>
            <w:tcBorders>
              <w:top w:val="nil"/>
              <w:bottom w:val="nil"/>
            </w:tcBorders>
          </w:tcPr>
          <w:p w14:paraId="0385CE54" w14:textId="77777777" w:rsidR="006D485B" w:rsidRPr="000C4658" w:rsidRDefault="006D485B">
            <w:pPr>
              <w:pStyle w:val="TableParagraph"/>
              <w:rPr>
                <w:rFonts w:ascii="Times New Roman"/>
                <w:sz w:val="14"/>
              </w:rPr>
            </w:pPr>
          </w:p>
        </w:tc>
        <w:tc>
          <w:tcPr>
            <w:tcW w:w="3804" w:type="dxa"/>
            <w:tcBorders>
              <w:top w:val="nil"/>
              <w:bottom w:val="nil"/>
            </w:tcBorders>
          </w:tcPr>
          <w:p w14:paraId="3F492D8E" w14:textId="77777777" w:rsidR="006D485B" w:rsidRPr="000C4658" w:rsidRDefault="00C01BB2">
            <w:pPr>
              <w:pStyle w:val="TableParagraph"/>
              <w:spacing w:before="35"/>
              <w:ind w:left="69"/>
              <w:rPr>
                <w:sz w:val="14"/>
              </w:rPr>
            </w:pPr>
            <w:r w:rsidRPr="000C4658">
              <w:rPr>
                <w:sz w:val="14"/>
              </w:rPr>
              <w:t>adquisición de terrenos.</w:t>
            </w:r>
          </w:p>
        </w:tc>
        <w:tc>
          <w:tcPr>
            <w:tcW w:w="523" w:type="dxa"/>
            <w:tcBorders>
              <w:top w:val="nil"/>
              <w:bottom w:val="nil"/>
            </w:tcBorders>
          </w:tcPr>
          <w:p w14:paraId="75656D89" w14:textId="77777777" w:rsidR="006D485B" w:rsidRPr="000C4658" w:rsidRDefault="006D485B">
            <w:pPr>
              <w:pStyle w:val="TableParagraph"/>
              <w:rPr>
                <w:rFonts w:ascii="Times New Roman"/>
                <w:sz w:val="14"/>
              </w:rPr>
            </w:pPr>
          </w:p>
        </w:tc>
        <w:tc>
          <w:tcPr>
            <w:tcW w:w="3804" w:type="dxa"/>
            <w:tcBorders>
              <w:top w:val="nil"/>
              <w:bottom w:val="nil"/>
            </w:tcBorders>
          </w:tcPr>
          <w:p w14:paraId="4F280F83"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19CF3264" w14:textId="77777777">
        <w:trPr>
          <w:trHeight w:val="280"/>
        </w:trPr>
        <w:tc>
          <w:tcPr>
            <w:tcW w:w="581" w:type="dxa"/>
            <w:tcBorders>
              <w:top w:val="nil"/>
              <w:bottom w:val="nil"/>
            </w:tcBorders>
          </w:tcPr>
          <w:p w14:paraId="3564A498" w14:textId="77777777" w:rsidR="006D485B" w:rsidRPr="000C4658" w:rsidRDefault="00C01BB2">
            <w:pPr>
              <w:pStyle w:val="TableParagraph"/>
              <w:spacing w:before="77"/>
              <w:ind w:left="14"/>
              <w:jc w:val="center"/>
              <w:rPr>
                <w:sz w:val="14"/>
              </w:rPr>
            </w:pPr>
            <w:r w:rsidRPr="000C4658">
              <w:rPr>
                <w:w w:val="99"/>
                <w:sz w:val="14"/>
              </w:rPr>
              <w:t>7</w:t>
            </w:r>
          </w:p>
        </w:tc>
        <w:tc>
          <w:tcPr>
            <w:tcW w:w="3804" w:type="dxa"/>
            <w:tcBorders>
              <w:top w:val="nil"/>
              <w:bottom w:val="nil"/>
            </w:tcBorders>
          </w:tcPr>
          <w:p w14:paraId="710B3CFF" w14:textId="77777777" w:rsidR="006D485B" w:rsidRPr="000C4658" w:rsidRDefault="00C01BB2">
            <w:pPr>
              <w:pStyle w:val="TableParagraph"/>
              <w:spacing w:before="77"/>
              <w:ind w:left="69"/>
              <w:rPr>
                <w:sz w:val="14"/>
              </w:rPr>
            </w:pPr>
            <w:r w:rsidRPr="000C4658">
              <w:rPr>
                <w:sz w:val="14"/>
              </w:rPr>
              <w:t>Por la conclusión del contrato por concesión de terrenos.</w:t>
            </w:r>
          </w:p>
        </w:tc>
        <w:tc>
          <w:tcPr>
            <w:tcW w:w="523" w:type="dxa"/>
            <w:tcBorders>
              <w:top w:val="nil"/>
              <w:bottom w:val="nil"/>
            </w:tcBorders>
          </w:tcPr>
          <w:p w14:paraId="57300469" w14:textId="77777777" w:rsidR="006D485B" w:rsidRPr="000C4658" w:rsidRDefault="00C01BB2">
            <w:pPr>
              <w:pStyle w:val="TableParagraph"/>
              <w:spacing w:before="77"/>
              <w:ind w:left="220"/>
              <w:rPr>
                <w:sz w:val="14"/>
              </w:rPr>
            </w:pPr>
            <w:r w:rsidRPr="000C4658">
              <w:rPr>
                <w:w w:val="99"/>
                <w:sz w:val="14"/>
              </w:rPr>
              <w:t>7</w:t>
            </w:r>
          </w:p>
        </w:tc>
        <w:tc>
          <w:tcPr>
            <w:tcW w:w="3804" w:type="dxa"/>
            <w:tcBorders>
              <w:top w:val="nil"/>
              <w:bottom w:val="nil"/>
            </w:tcBorders>
          </w:tcPr>
          <w:p w14:paraId="6826210F" w14:textId="77777777" w:rsidR="006D485B" w:rsidRPr="000C4658" w:rsidRDefault="00C01BB2">
            <w:pPr>
              <w:pStyle w:val="TableParagraph"/>
              <w:spacing w:before="77"/>
              <w:ind w:left="71"/>
              <w:rPr>
                <w:sz w:val="14"/>
              </w:rPr>
            </w:pPr>
            <w:r w:rsidRPr="000C4658">
              <w:rPr>
                <w:sz w:val="14"/>
              </w:rPr>
              <w:t>Por la baja de bienes derivado por pérdida, obsolescencia,</w:t>
            </w:r>
          </w:p>
        </w:tc>
      </w:tr>
      <w:tr w:rsidR="006D485B" w:rsidRPr="000C4658" w14:paraId="5489F16D" w14:textId="77777777">
        <w:trPr>
          <w:trHeight w:val="320"/>
        </w:trPr>
        <w:tc>
          <w:tcPr>
            <w:tcW w:w="581" w:type="dxa"/>
            <w:tcBorders>
              <w:top w:val="nil"/>
              <w:bottom w:val="nil"/>
            </w:tcBorders>
          </w:tcPr>
          <w:p w14:paraId="3CCCD60F" w14:textId="77777777" w:rsidR="006D485B" w:rsidRPr="000C4658" w:rsidRDefault="00C01BB2">
            <w:pPr>
              <w:pStyle w:val="TableParagraph"/>
              <w:spacing w:before="116"/>
              <w:ind w:left="14"/>
              <w:jc w:val="center"/>
              <w:rPr>
                <w:sz w:val="14"/>
              </w:rPr>
            </w:pPr>
            <w:r w:rsidRPr="000C4658">
              <w:rPr>
                <w:w w:val="99"/>
                <w:sz w:val="14"/>
              </w:rPr>
              <w:t>8</w:t>
            </w:r>
          </w:p>
        </w:tc>
        <w:tc>
          <w:tcPr>
            <w:tcW w:w="3804" w:type="dxa"/>
            <w:tcBorders>
              <w:top w:val="nil"/>
              <w:bottom w:val="nil"/>
            </w:tcBorders>
          </w:tcPr>
          <w:p w14:paraId="193CCBFA" w14:textId="77777777" w:rsidR="006D485B" w:rsidRPr="000C4658" w:rsidRDefault="00C01BB2">
            <w:pPr>
              <w:pStyle w:val="TableParagraph"/>
              <w:spacing w:before="116"/>
              <w:ind w:left="69"/>
              <w:rPr>
                <w:sz w:val="14"/>
              </w:rPr>
            </w:pPr>
            <w:r w:rsidRPr="000C4658">
              <w:rPr>
                <w:sz w:val="14"/>
              </w:rPr>
              <w:t>Por el reconocimiento inicial de las diferencias positivas</w:t>
            </w:r>
          </w:p>
        </w:tc>
        <w:tc>
          <w:tcPr>
            <w:tcW w:w="523" w:type="dxa"/>
            <w:tcBorders>
              <w:top w:val="nil"/>
              <w:bottom w:val="nil"/>
            </w:tcBorders>
          </w:tcPr>
          <w:p w14:paraId="4C69F715" w14:textId="77777777" w:rsidR="006D485B" w:rsidRPr="000C4658" w:rsidRDefault="006D485B">
            <w:pPr>
              <w:pStyle w:val="TableParagraph"/>
              <w:rPr>
                <w:rFonts w:ascii="Times New Roman"/>
                <w:sz w:val="14"/>
              </w:rPr>
            </w:pPr>
          </w:p>
        </w:tc>
        <w:tc>
          <w:tcPr>
            <w:tcW w:w="3804" w:type="dxa"/>
            <w:tcBorders>
              <w:top w:val="nil"/>
              <w:bottom w:val="nil"/>
            </w:tcBorders>
          </w:tcPr>
          <w:p w14:paraId="1838C27D" w14:textId="77777777" w:rsidR="006D485B" w:rsidRPr="000C4658" w:rsidRDefault="00C01BB2">
            <w:pPr>
              <w:pStyle w:val="TableParagraph"/>
              <w:spacing w:before="37"/>
              <w:ind w:left="71"/>
              <w:rPr>
                <w:sz w:val="14"/>
              </w:rPr>
            </w:pPr>
            <w:r w:rsidRPr="000C4658">
              <w:rPr>
                <w:sz w:val="14"/>
              </w:rPr>
              <w:t>deterioro, entre otros.</w:t>
            </w:r>
          </w:p>
        </w:tc>
      </w:tr>
      <w:tr w:rsidR="006D485B" w:rsidRPr="000C4658" w14:paraId="12E30E7F" w14:textId="77777777">
        <w:trPr>
          <w:trHeight w:val="259"/>
        </w:trPr>
        <w:tc>
          <w:tcPr>
            <w:tcW w:w="581" w:type="dxa"/>
            <w:tcBorders>
              <w:top w:val="nil"/>
              <w:bottom w:val="nil"/>
            </w:tcBorders>
          </w:tcPr>
          <w:p w14:paraId="4AFFCF65" w14:textId="77777777" w:rsidR="006D485B" w:rsidRPr="000C4658" w:rsidRDefault="006D485B">
            <w:pPr>
              <w:pStyle w:val="TableParagraph"/>
              <w:rPr>
                <w:rFonts w:ascii="Times New Roman"/>
                <w:sz w:val="14"/>
              </w:rPr>
            </w:pPr>
          </w:p>
        </w:tc>
        <w:tc>
          <w:tcPr>
            <w:tcW w:w="3804" w:type="dxa"/>
            <w:tcBorders>
              <w:top w:val="nil"/>
              <w:bottom w:val="nil"/>
            </w:tcBorders>
          </w:tcPr>
          <w:p w14:paraId="52C425A4" w14:textId="77777777" w:rsidR="006D485B" w:rsidRPr="000C4658" w:rsidRDefault="00C01BB2">
            <w:pPr>
              <w:pStyle w:val="TableParagraph"/>
              <w:spacing w:before="38"/>
              <w:ind w:left="69"/>
              <w:rPr>
                <w:sz w:val="14"/>
              </w:rPr>
            </w:pPr>
            <w:r w:rsidRPr="000C4658">
              <w:rPr>
                <w:sz w:val="14"/>
              </w:rPr>
              <w:t>tanto de existencias como de valores derivadas de la</w:t>
            </w:r>
          </w:p>
        </w:tc>
        <w:tc>
          <w:tcPr>
            <w:tcW w:w="523" w:type="dxa"/>
            <w:tcBorders>
              <w:top w:val="nil"/>
              <w:bottom w:val="nil"/>
            </w:tcBorders>
          </w:tcPr>
          <w:p w14:paraId="49E4D726" w14:textId="77777777" w:rsidR="006D485B" w:rsidRPr="000C4658" w:rsidRDefault="00C01BB2">
            <w:pPr>
              <w:pStyle w:val="TableParagraph"/>
              <w:spacing w:before="76"/>
              <w:ind w:left="220"/>
              <w:rPr>
                <w:sz w:val="14"/>
              </w:rPr>
            </w:pPr>
            <w:r w:rsidRPr="000C4658">
              <w:rPr>
                <w:w w:val="99"/>
                <w:sz w:val="14"/>
              </w:rPr>
              <w:t>8</w:t>
            </w:r>
          </w:p>
        </w:tc>
        <w:tc>
          <w:tcPr>
            <w:tcW w:w="3804" w:type="dxa"/>
            <w:tcBorders>
              <w:top w:val="nil"/>
              <w:bottom w:val="nil"/>
            </w:tcBorders>
          </w:tcPr>
          <w:p w14:paraId="6B1EAD16" w14:textId="77777777" w:rsidR="006D485B" w:rsidRPr="000C4658" w:rsidRDefault="00C01BB2">
            <w:pPr>
              <w:pStyle w:val="TableParagraph"/>
              <w:spacing w:before="76"/>
              <w:ind w:left="71"/>
              <w:rPr>
                <w:sz w:val="14"/>
              </w:rPr>
            </w:pPr>
            <w:r w:rsidRPr="000C4658">
              <w:rPr>
                <w:sz w:val="14"/>
              </w:rPr>
              <w:t>Al cierre de libros por el saldo deudor de la cuenta.</w:t>
            </w:r>
          </w:p>
        </w:tc>
      </w:tr>
      <w:tr w:rsidR="006D485B" w:rsidRPr="000C4658" w14:paraId="71E8EBA4" w14:textId="77777777">
        <w:trPr>
          <w:trHeight w:val="300"/>
        </w:trPr>
        <w:tc>
          <w:tcPr>
            <w:tcW w:w="581" w:type="dxa"/>
            <w:tcBorders>
              <w:top w:val="nil"/>
              <w:bottom w:val="nil"/>
            </w:tcBorders>
          </w:tcPr>
          <w:p w14:paraId="2BAFC806" w14:textId="77777777" w:rsidR="006D485B" w:rsidRPr="000C4658" w:rsidRDefault="006D485B">
            <w:pPr>
              <w:pStyle w:val="TableParagraph"/>
              <w:rPr>
                <w:rFonts w:ascii="Times New Roman"/>
                <w:sz w:val="14"/>
              </w:rPr>
            </w:pPr>
          </w:p>
        </w:tc>
        <w:tc>
          <w:tcPr>
            <w:tcW w:w="3804" w:type="dxa"/>
            <w:tcBorders>
              <w:top w:val="nil"/>
              <w:bottom w:val="nil"/>
            </w:tcBorders>
          </w:tcPr>
          <w:p w14:paraId="11995644" w14:textId="77777777" w:rsidR="006D485B" w:rsidRPr="000C4658" w:rsidRDefault="00C01BB2">
            <w:pPr>
              <w:pStyle w:val="TableParagraph"/>
              <w:spacing w:before="16"/>
              <w:ind w:left="69"/>
              <w:rPr>
                <w:sz w:val="14"/>
              </w:rPr>
            </w:pPr>
            <w:r w:rsidRPr="000C4658">
              <w:rPr>
                <w:sz w:val="14"/>
              </w:rPr>
              <w:t>conciliación física-contable de los bienes.</w:t>
            </w:r>
          </w:p>
        </w:tc>
        <w:tc>
          <w:tcPr>
            <w:tcW w:w="523" w:type="dxa"/>
            <w:tcBorders>
              <w:top w:val="nil"/>
              <w:bottom w:val="nil"/>
            </w:tcBorders>
          </w:tcPr>
          <w:p w14:paraId="428F1823" w14:textId="77777777" w:rsidR="006D485B" w:rsidRPr="000C4658" w:rsidRDefault="006D485B">
            <w:pPr>
              <w:pStyle w:val="TableParagraph"/>
              <w:rPr>
                <w:rFonts w:ascii="Times New Roman"/>
                <w:sz w:val="14"/>
              </w:rPr>
            </w:pPr>
          </w:p>
        </w:tc>
        <w:tc>
          <w:tcPr>
            <w:tcW w:w="3804" w:type="dxa"/>
            <w:tcBorders>
              <w:top w:val="nil"/>
              <w:bottom w:val="nil"/>
            </w:tcBorders>
          </w:tcPr>
          <w:p w14:paraId="069DE1B7" w14:textId="77777777" w:rsidR="006D485B" w:rsidRPr="000C4658" w:rsidRDefault="006D485B">
            <w:pPr>
              <w:pStyle w:val="TableParagraph"/>
              <w:rPr>
                <w:rFonts w:ascii="Times New Roman"/>
                <w:sz w:val="14"/>
              </w:rPr>
            </w:pPr>
          </w:p>
        </w:tc>
      </w:tr>
      <w:tr w:rsidR="006D485B" w:rsidRPr="000C4658" w14:paraId="2C9E49E4" w14:textId="77777777">
        <w:trPr>
          <w:trHeight w:val="320"/>
        </w:trPr>
        <w:tc>
          <w:tcPr>
            <w:tcW w:w="581" w:type="dxa"/>
            <w:tcBorders>
              <w:top w:val="nil"/>
              <w:bottom w:val="nil"/>
            </w:tcBorders>
          </w:tcPr>
          <w:p w14:paraId="0FA4DB55" w14:textId="77777777" w:rsidR="006D485B" w:rsidRPr="000C4658" w:rsidRDefault="00C01BB2">
            <w:pPr>
              <w:pStyle w:val="TableParagraph"/>
              <w:spacing w:before="117"/>
              <w:ind w:left="14"/>
              <w:jc w:val="center"/>
              <w:rPr>
                <w:sz w:val="14"/>
              </w:rPr>
            </w:pPr>
            <w:r w:rsidRPr="000C4658">
              <w:rPr>
                <w:w w:val="99"/>
                <w:sz w:val="14"/>
              </w:rPr>
              <w:t>9</w:t>
            </w:r>
          </w:p>
        </w:tc>
        <w:tc>
          <w:tcPr>
            <w:tcW w:w="3804" w:type="dxa"/>
            <w:tcBorders>
              <w:top w:val="nil"/>
              <w:bottom w:val="nil"/>
            </w:tcBorders>
          </w:tcPr>
          <w:p w14:paraId="427EFCF5" w14:textId="77777777" w:rsidR="006D485B" w:rsidRPr="000C4658" w:rsidRDefault="00C01BB2">
            <w:pPr>
              <w:pStyle w:val="TableParagraph"/>
              <w:spacing w:before="117"/>
              <w:ind w:left="69"/>
              <w:rPr>
                <w:sz w:val="14"/>
              </w:rPr>
            </w:pPr>
            <w:r w:rsidRPr="000C4658">
              <w:rPr>
                <w:sz w:val="14"/>
              </w:rPr>
              <w:t>Por el incremento del valor de los bienes derivado de la</w:t>
            </w:r>
          </w:p>
        </w:tc>
        <w:tc>
          <w:tcPr>
            <w:tcW w:w="523" w:type="dxa"/>
            <w:tcBorders>
              <w:top w:val="nil"/>
              <w:bottom w:val="nil"/>
            </w:tcBorders>
          </w:tcPr>
          <w:p w14:paraId="1CBB1BDF" w14:textId="77777777" w:rsidR="006D485B" w:rsidRPr="000C4658" w:rsidRDefault="006D485B">
            <w:pPr>
              <w:pStyle w:val="TableParagraph"/>
              <w:rPr>
                <w:rFonts w:ascii="Times New Roman"/>
                <w:sz w:val="14"/>
              </w:rPr>
            </w:pPr>
          </w:p>
        </w:tc>
        <w:tc>
          <w:tcPr>
            <w:tcW w:w="3804" w:type="dxa"/>
            <w:tcBorders>
              <w:top w:val="nil"/>
              <w:bottom w:val="nil"/>
            </w:tcBorders>
          </w:tcPr>
          <w:p w14:paraId="5128FDD2" w14:textId="77777777" w:rsidR="006D485B" w:rsidRPr="000C4658" w:rsidRDefault="006D485B">
            <w:pPr>
              <w:pStyle w:val="TableParagraph"/>
              <w:rPr>
                <w:rFonts w:ascii="Times New Roman"/>
                <w:sz w:val="14"/>
              </w:rPr>
            </w:pPr>
          </w:p>
        </w:tc>
      </w:tr>
      <w:tr w:rsidR="006D485B" w:rsidRPr="000C4658" w14:paraId="27646B20" w14:textId="77777777">
        <w:trPr>
          <w:trHeight w:val="4016"/>
        </w:trPr>
        <w:tc>
          <w:tcPr>
            <w:tcW w:w="581" w:type="dxa"/>
            <w:tcBorders>
              <w:top w:val="nil"/>
            </w:tcBorders>
          </w:tcPr>
          <w:p w14:paraId="4F85792F" w14:textId="77777777" w:rsidR="006D485B" w:rsidRPr="000C4658" w:rsidRDefault="006D485B">
            <w:pPr>
              <w:pStyle w:val="TableParagraph"/>
              <w:rPr>
                <w:rFonts w:ascii="Times New Roman"/>
                <w:sz w:val="14"/>
              </w:rPr>
            </w:pPr>
          </w:p>
        </w:tc>
        <w:tc>
          <w:tcPr>
            <w:tcW w:w="3804" w:type="dxa"/>
            <w:tcBorders>
              <w:top w:val="nil"/>
            </w:tcBorders>
          </w:tcPr>
          <w:p w14:paraId="4E86D33E" w14:textId="77777777" w:rsidR="006D485B" w:rsidRPr="000C4658" w:rsidRDefault="00C01BB2">
            <w:pPr>
              <w:pStyle w:val="TableParagraph"/>
              <w:spacing w:before="37"/>
              <w:ind w:left="69"/>
              <w:rPr>
                <w:sz w:val="14"/>
              </w:rPr>
            </w:pPr>
            <w:r w:rsidRPr="000C4658">
              <w:rPr>
                <w:sz w:val="14"/>
              </w:rPr>
              <w:t>actualización por revaluación.</w:t>
            </w:r>
          </w:p>
        </w:tc>
        <w:tc>
          <w:tcPr>
            <w:tcW w:w="523" w:type="dxa"/>
            <w:tcBorders>
              <w:top w:val="nil"/>
            </w:tcBorders>
          </w:tcPr>
          <w:p w14:paraId="2562E331" w14:textId="77777777" w:rsidR="006D485B" w:rsidRPr="000C4658" w:rsidRDefault="006D485B">
            <w:pPr>
              <w:pStyle w:val="TableParagraph"/>
              <w:rPr>
                <w:rFonts w:ascii="Times New Roman"/>
                <w:sz w:val="14"/>
              </w:rPr>
            </w:pPr>
          </w:p>
        </w:tc>
        <w:tc>
          <w:tcPr>
            <w:tcW w:w="3804" w:type="dxa"/>
            <w:tcBorders>
              <w:top w:val="nil"/>
            </w:tcBorders>
          </w:tcPr>
          <w:p w14:paraId="5DB29754" w14:textId="77777777" w:rsidR="006D485B" w:rsidRPr="000C4658" w:rsidRDefault="006D485B">
            <w:pPr>
              <w:pStyle w:val="TableParagraph"/>
              <w:rPr>
                <w:rFonts w:ascii="Times New Roman"/>
                <w:sz w:val="14"/>
              </w:rPr>
            </w:pPr>
          </w:p>
        </w:tc>
      </w:tr>
      <w:tr w:rsidR="006D485B" w:rsidRPr="000C4658" w14:paraId="4C67A25A" w14:textId="77777777">
        <w:trPr>
          <w:trHeight w:val="599"/>
        </w:trPr>
        <w:tc>
          <w:tcPr>
            <w:tcW w:w="8712" w:type="dxa"/>
            <w:gridSpan w:val="4"/>
          </w:tcPr>
          <w:p w14:paraId="526E7CE5" w14:textId="77777777" w:rsidR="006D485B" w:rsidRPr="000C4658" w:rsidRDefault="00C01BB2">
            <w:pPr>
              <w:pStyle w:val="TableParagraph"/>
              <w:spacing w:before="100"/>
              <w:ind w:left="71"/>
              <w:rPr>
                <w:b/>
                <w:sz w:val="14"/>
              </w:rPr>
            </w:pPr>
            <w:r w:rsidRPr="000C4658">
              <w:rPr>
                <w:b/>
                <w:sz w:val="14"/>
              </w:rPr>
              <w:t>SU SALDO REPRESENTA</w:t>
            </w:r>
          </w:p>
          <w:p w14:paraId="73BA47F6" w14:textId="77777777" w:rsidR="006D485B" w:rsidRPr="000C4658" w:rsidRDefault="00C01BB2">
            <w:pPr>
              <w:pStyle w:val="TableParagraph"/>
              <w:spacing w:before="117"/>
              <w:ind w:left="71"/>
              <w:rPr>
                <w:sz w:val="14"/>
              </w:rPr>
            </w:pPr>
            <w:r w:rsidRPr="000C4658">
              <w:rPr>
                <w:sz w:val="14"/>
              </w:rPr>
              <w:t>El valor de tierras, terrenos y predios urbanos baldíos, campos con o sin mejoras necesarios para los usos propios del ente público.</w:t>
            </w:r>
          </w:p>
        </w:tc>
      </w:tr>
      <w:tr w:rsidR="006D485B" w:rsidRPr="000C4658" w14:paraId="1AE1D845" w14:textId="77777777">
        <w:trPr>
          <w:trHeight w:val="880"/>
        </w:trPr>
        <w:tc>
          <w:tcPr>
            <w:tcW w:w="8712" w:type="dxa"/>
            <w:gridSpan w:val="4"/>
          </w:tcPr>
          <w:p w14:paraId="3ECC2572" w14:textId="77777777" w:rsidR="006D485B" w:rsidRPr="000C4658" w:rsidRDefault="00C01BB2">
            <w:pPr>
              <w:pStyle w:val="TableParagraph"/>
              <w:spacing w:before="100"/>
              <w:ind w:left="71"/>
              <w:rPr>
                <w:b/>
                <w:sz w:val="14"/>
              </w:rPr>
            </w:pPr>
            <w:r w:rsidRPr="000C4658">
              <w:rPr>
                <w:b/>
                <w:sz w:val="14"/>
              </w:rPr>
              <w:t>OBSERVACIONES</w:t>
            </w:r>
          </w:p>
          <w:p w14:paraId="38C55C95" w14:textId="77777777" w:rsidR="006D485B" w:rsidRPr="000C4658" w:rsidRDefault="00C01BB2">
            <w:pPr>
              <w:pStyle w:val="TableParagraph"/>
              <w:spacing w:before="119"/>
              <w:ind w:left="71"/>
              <w:rPr>
                <w:sz w:val="14"/>
              </w:rPr>
            </w:pPr>
            <w:r w:rsidRPr="000C4658">
              <w:rPr>
                <w:sz w:val="14"/>
              </w:rPr>
              <w:t>Auxiliar por grupos homogéneos de bienes, de acuerdo al Clasificador por Objeto del Gasto, Concepto 5800 Bienes Inmuebles.</w:t>
            </w:r>
          </w:p>
          <w:p w14:paraId="067D95A0" w14:textId="77777777" w:rsidR="006D485B" w:rsidRPr="000C4658" w:rsidRDefault="00C01BB2">
            <w:pPr>
              <w:pStyle w:val="TableParagraph"/>
              <w:spacing w:before="118"/>
              <w:ind w:left="71"/>
              <w:rPr>
                <w:i/>
                <w:sz w:val="14"/>
              </w:rPr>
            </w:pPr>
            <w:r w:rsidRPr="000C4658">
              <w:rPr>
                <w:i/>
                <w:sz w:val="14"/>
              </w:rPr>
              <w:t>*Por el registro de anticipos presupuestarios</w:t>
            </w:r>
          </w:p>
        </w:tc>
      </w:tr>
    </w:tbl>
    <w:p w14:paraId="65328AE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F08D1AF" w14:textId="77777777" w:rsidR="006D485B" w:rsidRPr="000C4658" w:rsidRDefault="006D485B">
      <w:pPr>
        <w:pStyle w:val="Textoindependiente"/>
        <w:rPr>
          <w:rFonts w:ascii="Times New Roman"/>
          <w:sz w:val="20"/>
        </w:rPr>
      </w:pPr>
    </w:p>
    <w:p w14:paraId="7060FEC3"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0EBAF34" w14:textId="77777777">
        <w:trPr>
          <w:trHeight w:val="320"/>
        </w:trPr>
        <w:tc>
          <w:tcPr>
            <w:tcW w:w="958" w:type="dxa"/>
          </w:tcPr>
          <w:p w14:paraId="541A7706"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6550882"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57342935"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071DC91F"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1CB96F3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DD973DD" w14:textId="77777777">
        <w:trPr>
          <w:trHeight w:val="321"/>
        </w:trPr>
        <w:tc>
          <w:tcPr>
            <w:tcW w:w="958" w:type="dxa"/>
          </w:tcPr>
          <w:p w14:paraId="3CAD0FCB" w14:textId="77777777" w:rsidR="006D485B" w:rsidRPr="000C4658" w:rsidRDefault="00C01BB2">
            <w:pPr>
              <w:pStyle w:val="TableParagraph"/>
              <w:spacing w:before="100"/>
              <w:ind w:left="263"/>
              <w:rPr>
                <w:sz w:val="14"/>
              </w:rPr>
            </w:pPr>
            <w:r w:rsidRPr="000C4658">
              <w:rPr>
                <w:sz w:val="14"/>
              </w:rPr>
              <w:t>1.2.3.2</w:t>
            </w:r>
          </w:p>
        </w:tc>
        <w:tc>
          <w:tcPr>
            <w:tcW w:w="1152" w:type="dxa"/>
          </w:tcPr>
          <w:p w14:paraId="5643B789"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7EE4E5F9" w14:textId="77777777" w:rsidR="006D485B" w:rsidRPr="000C4658" w:rsidRDefault="00C01BB2">
            <w:pPr>
              <w:pStyle w:val="TableParagraph"/>
              <w:spacing w:before="100"/>
              <w:ind w:left="69" w:right="62"/>
              <w:jc w:val="center"/>
              <w:rPr>
                <w:sz w:val="14"/>
              </w:rPr>
            </w:pPr>
            <w:r w:rsidRPr="000C4658">
              <w:rPr>
                <w:sz w:val="14"/>
              </w:rPr>
              <w:t>Activos No Circulantes</w:t>
            </w:r>
          </w:p>
        </w:tc>
        <w:tc>
          <w:tcPr>
            <w:tcW w:w="2662" w:type="dxa"/>
          </w:tcPr>
          <w:p w14:paraId="2E576E2E" w14:textId="77777777" w:rsidR="006D485B" w:rsidRPr="000C4658" w:rsidRDefault="00C01BB2">
            <w:pPr>
              <w:pStyle w:val="TableParagraph"/>
              <w:spacing w:before="100"/>
              <w:ind w:left="64" w:right="57"/>
              <w:jc w:val="center"/>
              <w:rPr>
                <w:sz w:val="14"/>
              </w:rPr>
            </w:pPr>
            <w:r w:rsidRPr="000C4658">
              <w:rPr>
                <w:sz w:val="14"/>
              </w:rPr>
              <w:t>Bienes Inmuebles</w:t>
            </w:r>
          </w:p>
        </w:tc>
        <w:tc>
          <w:tcPr>
            <w:tcW w:w="2160" w:type="dxa"/>
          </w:tcPr>
          <w:p w14:paraId="6B2AA3C4"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6CC6D216" w14:textId="77777777">
        <w:trPr>
          <w:trHeight w:val="318"/>
        </w:trPr>
        <w:tc>
          <w:tcPr>
            <w:tcW w:w="958" w:type="dxa"/>
          </w:tcPr>
          <w:p w14:paraId="7A3EC138"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4877CAD" w14:textId="77777777" w:rsidR="006D485B" w:rsidRPr="000C4658" w:rsidRDefault="00C01BB2">
            <w:pPr>
              <w:pStyle w:val="TableParagraph"/>
              <w:spacing w:before="100"/>
              <w:ind w:left="71"/>
              <w:rPr>
                <w:sz w:val="14"/>
              </w:rPr>
            </w:pPr>
            <w:r w:rsidRPr="000C4658">
              <w:rPr>
                <w:sz w:val="14"/>
              </w:rPr>
              <w:t>Viviendas</w:t>
            </w:r>
          </w:p>
        </w:tc>
      </w:tr>
    </w:tbl>
    <w:p w14:paraId="22767CA5"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07848F0" w14:textId="77777777">
        <w:trPr>
          <w:trHeight w:val="318"/>
        </w:trPr>
        <w:tc>
          <w:tcPr>
            <w:tcW w:w="581" w:type="dxa"/>
          </w:tcPr>
          <w:p w14:paraId="36989A16"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175C1729"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42F13937" w14:textId="77777777" w:rsidR="006D485B" w:rsidRPr="000C4658" w:rsidRDefault="00C01BB2">
            <w:pPr>
              <w:pStyle w:val="TableParagraph"/>
              <w:spacing w:before="100"/>
              <w:ind w:left="145"/>
              <w:rPr>
                <w:b/>
                <w:sz w:val="14"/>
              </w:rPr>
            </w:pPr>
            <w:r w:rsidRPr="000C4658">
              <w:rPr>
                <w:b/>
                <w:sz w:val="14"/>
              </w:rPr>
              <w:t>No.</w:t>
            </w:r>
          </w:p>
        </w:tc>
        <w:tc>
          <w:tcPr>
            <w:tcW w:w="3804" w:type="dxa"/>
          </w:tcPr>
          <w:p w14:paraId="3B2CCB19"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BDA6534" w14:textId="77777777">
        <w:trPr>
          <w:trHeight w:val="304"/>
        </w:trPr>
        <w:tc>
          <w:tcPr>
            <w:tcW w:w="581" w:type="dxa"/>
            <w:tcBorders>
              <w:bottom w:val="nil"/>
            </w:tcBorders>
          </w:tcPr>
          <w:p w14:paraId="6192E445"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5B4C1709" w14:textId="77777777" w:rsidR="006D485B" w:rsidRPr="000C4658" w:rsidRDefault="00C01BB2">
            <w:pPr>
              <w:pStyle w:val="TableParagraph"/>
              <w:spacing w:before="102"/>
              <w:ind w:left="69"/>
              <w:rPr>
                <w:sz w:val="14"/>
              </w:rPr>
            </w:pPr>
            <w:r w:rsidRPr="000C4658">
              <w:rPr>
                <w:sz w:val="14"/>
              </w:rPr>
              <w:t>A la apertura en libros por el saldo del ejercicio inmediato</w:t>
            </w:r>
          </w:p>
        </w:tc>
        <w:tc>
          <w:tcPr>
            <w:tcW w:w="523" w:type="dxa"/>
            <w:tcBorders>
              <w:bottom w:val="nil"/>
            </w:tcBorders>
          </w:tcPr>
          <w:p w14:paraId="111CAAA9" w14:textId="77777777" w:rsidR="006D485B" w:rsidRPr="000C4658" w:rsidRDefault="00C01BB2">
            <w:pPr>
              <w:pStyle w:val="TableParagraph"/>
              <w:spacing w:before="102"/>
              <w:ind w:left="220"/>
              <w:rPr>
                <w:sz w:val="14"/>
              </w:rPr>
            </w:pPr>
            <w:r w:rsidRPr="000C4658">
              <w:rPr>
                <w:w w:val="99"/>
                <w:sz w:val="14"/>
              </w:rPr>
              <w:t>1</w:t>
            </w:r>
          </w:p>
        </w:tc>
        <w:tc>
          <w:tcPr>
            <w:tcW w:w="3804" w:type="dxa"/>
            <w:tcBorders>
              <w:bottom w:val="nil"/>
            </w:tcBorders>
          </w:tcPr>
          <w:p w14:paraId="13CBC893" w14:textId="77777777" w:rsidR="006D485B" w:rsidRPr="000C4658" w:rsidRDefault="00C01BB2">
            <w:pPr>
              <w:pStyle w:val="TableParagraph"/>
              <w:spacing w:before="102"/>
              <w:ind w:left="71"/>
              <w:rPr>
                <w:sz w:val="14"/>
              </w:rPr>
            </w:pPr>
            <w:r w:rsidRPr="000C4658">
              <w:rPr>
                <w:sz w:val="14"/>
              </w:rPr>
              <w:t>Por la desincorporación de viviendas a valor en libros, con</w:t>
            </w:r>
          </w:p>
        </w:tc>
      </w:tr>
      <w:tr w:rsidR="006D485B" w:rsidRPr="000C4658" w14:paraId="5176D568" w14:textId="77777777">
        <w:trPr>
          <w:trHeight w:val="279"/>
        </w:trPr>
        <w:tc>
          <w:tcPr>
            <w:tcW w:w="581" w:type="dxa"/>
            <w:tcBorders>
              <w:top w:val="nil"/>
              <w:bottom w:val="nil"/>
            </w:tcBorders>
          </w:tcPr>
          <w:p w14:paraId="54693F66" w14:textId="77777777" w:rsidR="006D485B" w:rsidRPr="000C4658" w:rsidRDefault="006D485B">
            <w:pPr>
              <w:pStyle w:val="TableParagraph"/>
              <w:rPr>
                <w:rFonts w:ascii="Times New Roman"/>
                <w:sz w:val="14"/>
              </w:rPr>
            </w:pPr>
          </w:p>
        </w:tc>
        <w:tc>
          <w:tcPr>
            <w:tcW w:w="3804" w:type="dxa"/>
            <w:tcBorders>
              <w:top w:val="nil"/>
              <w:bottom w:val="nil"/>
            </w:tcBorders>
          </w:tcPr>
          <w:p w14:paraId="64B21F25"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2061A848" w14:textId="77777777" w:rsidR="006D485B" w:rsidRPr="000C4658" w:rsidRDefault="006D485B">
            <w:pPr>
              <w:pStyle w:val="TableParagraph"/>
              <w:rPr>
                <w:rFonts w:ascii="Times New Roman"/>
                <w:sz w:val="14"/>
              </w:rPr>
            </w:pPr>
          </w:p>
        </w:tc>
        <w:tc>
          <w:tcPr>
            <w:tcW w:w="3804" w:type="dxa"/>
            <w:tcBorders>
              <w:top w:val="nil"/>
              <w:bottom w:val="nil"/>
            </w:tcBorders>
          </w:tcPr>
          <w:p w14:paraId="5D81A3D4" w14:textId="77777777" w:rsidR="006D485B" w:rsidRPr="000C4658" w:rsidRDefault="00C01BB2">
            <w:pPr>
              <w:pStyle w:val="TableParagraph"/>
              <w:spacing w:before="35"/>
              <w:ind w:left="71"/>
              <w:rPr>
                <w:sz w:val="14"/>
              </w:rPr>
            </w:pPr>
            <w:r w:rsidRPr="000C4658">
              <w:rPr>
                <w:sz w:val="14"/>
              </w:rPr>
              <w:t>pérdida y con utilidad.</w:t>
            </w:r>
          </w:p>
        </w:tc>
      </w:tr>
      <w:tr w:rsidR="006D485B" w:rsidRPr="000C4658" w14:paraId="50E13350" w14:textId="77777777">
        <w:trPr>
          <w:trHeight w:val="280"/>
        </w:trPr>
        <w:tc>
          <w:tcPr>
            <w:tcW w:w="581" w:type="dxa"/>
            <w:tcBorders>
              <w:top w:val="nil"/>
              <w:bottom w:val="nil"/>
            </w:tcBorders>
          </w:tcPr>
          <w:p w14:paraId="56E5C501"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47C3A97B" w14:textId="77777777" w:rsidR="006D485B" w:rsidRPr="000C4658" w:rsidRDefault="00C01BB2">
            <w:pPr>
              <w:pStyle w:val="TableParagraph"/>
              <w:spacing w:before="77"/>
              <w:ind w:left="69"/>
              <w:rPr>
                <w:sz w:val="14"/>
              </w:rPr>
            </w:pPr>
            <w:r w:rsidRPr="000C4658">
              <w:rPr>
                <w:sz w:val="14"/>
              </w:rPr>
              <w:t>Por la Incorporación del bien al Patrimonio al momento de</w:t>
            </w:r>
          </w:p>
        </w:tc>
        <w:tc>
          <w:tcPr>
            <w:tcW w:w="523" w:type="dxa"/>
            <w:tcBorders>
              <w:top w:val="nil"/>
              <w:bottom w:val="nil"/>
            </w:tcBorders>
          </w:tcPr>
          <w:p w14:paraId="38499FA9" w14:textId="77777777" w:rsidR="006D485B" w:rsidRPr="000C4658" w:rsidRDefault="00C01BB2">
            <w:pPr>
              <w:pStyle w:val="TableParagraph"/>
              <w:spacing w:before="77"/>
              <w:ind w:left="191"/>
              <w:rPr>
                <w:sz w:val="14"/>
              </w:rPr>
            </w:pPr>
            <w:r w:rsidRPr="000C4658">
              <w:rPr>
                <w:sz w:val="14"/>
              </w:rPr>
              <w:t>2*</w:t>
            </w:r>
          </w:p>
        </w:tc>
        <w:tc>
          <w:tcPr>
            <w:tcW w:w="3804" w:type="dxa"/>
            <w:tcBorders>
              <w:top w:val="nil"/>
              <w:bottom w:val="nil"/>
            </w:tcBorders>
          </w:tcPr>
          <w:p w14:paraId="7B7EF746" w14:textId="77777777" w:rsidR="006D485B" w:rsidRPr="000C4658" w:rsidRDefault="00C01BB2">
            <w:pPr>
              <w:pStyle w:val="TableParagraph"/>
              <w:spacing w:before="77"/>
              <w:ind w:left="71"/>
              <w:rPr>
                <w:sz w:val="14"/>
              </w:rPr>
            </w:pPr>
            <w:r w:rsidRPr="000C4658">
              <w:rPr>
                <w:sz w:val="14"/>
              </w:rPr>
              <w:t>Por la reclasificación de anticipos a proveedores por</w:t>
            </w:r>
          </w:p>
        </w:tc>
      </w:tr>
      <w:tr w:rsidR="006D485B" w:rsidRPr="000C4658" w14:paraId="2F36AC7F" w14:textId="77777777">
        <w:trPr>
          <w:trHeight w:val="241"/>
        </w:trPr>
        <w:tc>
          <w:tcPr>
            <w:tcW w:w="581" w:type="dxa"/>
            <w:tcBorders>
              <w:top w:val="nil"/>
              <w:bottom w:val="nil"/>
            </w:tcBorders>
          </w:tcPr>
          <w:p w14:paraId="6A7A59B4" w14:textId="77777777" w:rsidR="006D485B" w:rsidRPr="000C4658" w:rsidRDefault="006D485B">
            <w:pPr>
              <w:pStyle w:val="TableParagraph"/>
              <w:rPr>
                <w:rFonts w:ascii="Times New Roman"/>
                <w:sz w:val="14"/>
              </w:rPr>
            </w:pPr>
          </w:p>
        </w:tc>
        <w:tc>
          <w:tcPr>
            <w:tcW w:w="3804" w:type="dxa"/>
            <w:tcBorders>
              <w:top w:val="nil"/>
              <w:bottom w:val="nil"/>
            </w:tcBorders>
          </w:tcPr>
          <w:p w14:paraId="72D03FD4" w14:textId="77777777" w:rsidR="006D485B" w:rsidRPr="000C4658" w:rsidRDefault="00C01BB2">
            <w:pPr>
              <w:pStyle w:val="TableParagraph"/>
              <w:spacing w:before="39"/>
              <w:ind w:left="69"/>
              <w:rPr>
                <w:sz w:val="14"/>
              </w:rPr>
            </w:pPr>
            <w:r w:rsidRPr="000C4658">
              <w:rPr>
                <w:sz w:val="14"/>
              </w:rPr>
              <w:t>hacer uso de la cláusula de la opción de compra del</w:t>
            </w:r>
          </w:p>
        </w:tc>
        <w:tc>
          <w:tcPr>
            <w:tcW w:w="523" w:type="dxa"/>
            <w:tcBorders>
              <w:top w:val="nil"/>
              <w:bottom w:val="nil"/>
            </w:tcBorders>
          </w:tcPr>
          <w:p w14:paraId="3A2DA85E" w14:textId="77777777" w:rsidR="006D485B" w:rsidRPr="000C4658" w:rsidRDefault="006D485B">
            <w:pPr>
              <w:pStyle w:val="TableParagraph"/>
              <w:rPr>
                <w:rFonts w:ascii="Times New Roman"/>
                <w:sz w:val="14"/>
              </w:rPr>
            </w:pPr>
          </w:p>
        </w:tc>
        <w:tc>
          <w:tcPr>
            <w:tcW w:w="3804" w:type="dxa"/>
            <w:tcBorders>
              <w:top w:val="nil"/>
              <w:bottom w:val="nil"/>
            </w:tcBorders>
          </w:tcPr>
          <w:p w14:paraId="04A0FDD6" w14:textId="77777777" w:rsidR="006D485B" w:rsidRPr="000C4658" w:rsidRDefault="00C01BB2">
            <w:pPr>
              <w:pStyle w:val="TableParagraph"/>
              <w:spacing w:before="37"/>
              <w:ind w:left="71"/>
              <w:rPr>
                <w:sz w:val="14"/>
              </w:rPr>
            </w:pPr>
            <w:r w:rsidRPr="000C4658">
              <w:rPr>
                <w:sz w:val="14"/>
              </w:rPr>
              <w:t>adquisición de viviendas.</w:t>
            </w:r>
          </w:p>
        </w:tc>
      </w:tr>
      <w:tr w:rsidR="006D485B" w:rsidRPr="000C4658" w14:paraId="5BCF3BDF" w14:textId="77777777">
        <w:trPr>
          <w:trHeight w:val="358"/>
        </w:trPr>
        <w:tc>
          <w:tcPr>
            <w:tcW w:w="581" w:type="dxa"/>
            <w:tcBorders>
              <w:top w:val="nil"/>
              <w:bottom w:val="nil"/>
            </w:tcBorders>
          </w:tcPr>
          <w:p w14:paraId="5F844EFD" w14:textId="77777777" w:rsidR="006D485B" w:rsidRPr="000C4658" w:rsidRDefault="006D485B">
            <w:pPr>
              <w:pStyle w:val="TableParagraph"/>
              <w:rPr>
                <w:rFonts w:ascii="Times New Roman"/>
                <w:sz w:val="14"/>
              </w:rPr>
            </w:pPr>
          </w:p>
        </w:tc>
        <w:tc>
          <w:tcPr>
            <w:tcW w:w="3804" w:type="dxa"/>
            <w:tcBorders>
              <w:top w:val="nil"/>
              <w:bottom w:val="nil"/>
            </w:tcBorders>
          </w:tcPr>
          <w:p w14:paraId="71D72B5B" w14:textId="77777777" w:rsidR="006D485B" w:rsidRPr="000C4658" w:rsidRDefault="00C01BB2">
            <w:pPr>
              <w:pStyle w:val="TableParagraph"/>
              <w:spacing w:before="35"/>
              <w:ind w:left="69"/>
              <w:rPr>
                <w:sz w:val="14"/>
              </w:rPr>
            </w:pPr>
            <w:r w:rsidRPr="000C4658">
              <w:rPr>
                <w:sz w:val="14"/>
              </w:rPr>
              <w:t>contrato de Arrendamiento Financiero.</w:t>
            </w:r>
          </w:p>
        </w:tc>
        <w:tc>
          <w:tcPr>
            <w:tcW w:w="523" w:type="dxa"/>
            <w:tcBorders>
              <w:top w:val="nil"/>
              <w:bottom w:val="nil"/>
            </w:tcBorders>
          </w:tcPr>
          <w:p w14:paraId="66A72E07" w14:textId="77777777" w:rsidR="006D485B" w:rsidRPr="000C4658" w:rsidRDefault="00C01BB2">
            <w:pPr>
              <w:pStyle w:val="TableParagraph"/>
              <w:spacing w:before="115"/>
              <w:ind w:left="220"/>
              <w:rPr>
                <w:sz w:val="14"/>
              </w:rPr>
            </w:pPr>
            <w:r w:rsidRPr="000C4658">
              <w:rPr>
                <w:w w:val="99"/>
                <w:sz w:val="14"/>
              </w:rPr>
              <w:t>3</w:t>
            </w:r>
          </w:p>
        </w:tc>
        <w:tc>
          <w:tcPr>
            <w:tcW w:w="3804" w:type="dxa"/>
            <w:tcBorders>
              <w:top w:val="nil"/>
              <w:bottom w:val="nil"/>
            </w:tcBorders>
          </w:tcPr>
          <w:p w14:paraId="369DB901" w14:textId="77777777" w:rsidR="006D485B" w:rsidRPr="000C4658" w:rsidRDefault="00C01BB2">
            <w:pPr>
              <w:pStyle w:val="TableParagraph"/>
              <w:spacing w:before="115"/>
              <w:ind w:left="71"/>
              <w:rPr>
                <w:sz w:val="14"/>
              </w:rPr>
            </w:pPr>
            <w:r w:rsidRPr="000C4658">
              <w:rPr>
                <w:sz w:val="14"/>
              </w:rPr>
              <w:t>Por la entrega de viviendas en concesión.</w:t>
            </w:r>
          </w:p>
        </w:tc>
      </w:tr>
      <w:tr w:rsidR="006D485B" w:rsidRPr="000C4658" w14:paraId="102A88C4" w14:textId="77777777">
        <w:trPr>
          <w:trHeight w:val="320"/>
        </w:trPr>
        <w:tc>
          <w:tcPr>
            <w:tcW w:w="581" w:type="dxa"/>
            <w:tcBorders>
              <w:top w:val="nil"/>
              <w:bottom w:val="nil"/>
            </w:tcBorders>
          </w:tcPr>
          <w:p w14:paraId="3838B20E"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721386F8" w14:textId="77777777" w:rsidR="006D485B" w:rsidRPr="000C4658" w:rsidRDefault="00C01BB2">
            <w:pPr>
              <w:pStyle w:val="TableParagraph"/>
              <w:spacing w:before="77"/>
              <w:ind w:left="69"/>
              <w:rPr>
                <w:sz w:val="14"/>
              </w:rPr>
            </w:pPr>
            <w:r w:rsidRPr="000C4658">
              <w:rPr>
                <w:sz w:val="14"/>
              </w:rPr>
              <w:t>Por el devengado de la adquisición de viviendas.</w:t>
            </w:r>
          </w:p>
        </w:tc>
        <w:tc>
          <w:tcPr>
            <w:tcW w:w="523" w:type="dxa"/>
            <w:tcBorders>
              <w:top w:val="nil"/>
              <w:bottom w:val="nil"/>
            </w:tcBorders>
          </w:tcPr>
          <w:p w14:paraId="722DC7A9"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61518A11" w14:textId="77777777" w:rsidR="006D485B" w:rsidRPr="000C4658" w:rsidRDefault="00C01BB2">
            <w:pPr>
              <w:pStyle w:val="TableParagraph"/>
              <w:spacing w:before="77"/>
              <w:ind w:left="71"/>
              <w:rPr>
                <w:sz w:val="14"/>
              </w:rPr>
            </w:pPr>
            <w:r w:rsidRPr="000C4658">
              <w:rPr>
                <w:sz w:val="14"/>
              </w:rPr>
              <w:t>Por la entrega de viviendas en comodato.</w:t>
            </w:r>
          </w:p>
        </w:tc>
      </w:tr>
      <w:tr w:rsidR="006D485B" w:rsidRPr="000C4658" w14:paraId="5B556DC5" w14:textId="77777777">
        <w:trPr>
          <w:trHeight w:val="279"/>
        </w:trPr>
        <w:tc>
          <w:tcPr>
            <w:tcW w:w="581" w:type="dxa"/>
            <w:tcBorders>
              <w:top w:val="nil"/>
              <w:bottom w:val="nil"/>
            </w:tcBorders>
          </w:tcPr>
          <w:p w14:paraId="4ACD91D5"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4B606EEC" w14:textId="77777777" w:rsidR="006D485B" w:rsidRPr="000C4658" w:rsidRDefault="00C01BB2">
            <w:pPr>
              <w:pStyle w:val="TableParagraph"/>
              <w:spacing w:before="76"/>
              <w:ind w:left="69"/>
              <w:rPr>
                <w:sz w:val="14"/>
              </w:rPr>
            </w:pPr>
            <w:r w:rsidRPr="000C4658">
              <w:rPr>
                <w:sz w:val="14"/>
              </w:rPr>
              <w:t>Por el devengado de anticipos a proveedores por</w:t>
            </w:r>
          </w:p>
        </w:tc>
        <w:tc>
          <w:tcPr>
            <w:tcW w:w="523" w:type="dxa"/>
            <w:tcBorders>
              <w:top w:val="nil"/>
              <w:bottom w:val="nil"/>
            </w:tcBorders>
          </w:tcPr>
          <w:p w14:paraId="4D8C25B5" w14:textId="77777777" w:rsidR="006D485B" w:rsidRPr="000C4658" w:rsidRDefault="00C01BB2">
            <w:pPr>
              <w:pStyle w:val="TableParagraph"/>
              <w:spacing w:before="76"/>
              <w:ind w:left="220"/>
              <w:rPr>
                <w:sz w:val="14"/>
              </w:rPr>
            </w:pPr>
            <w:r w:rsidRPr="000C4658">
              <w:rPr>
                <w:w w:val="99"/>
                <w:sz w:val="14"/>
              </w:rPr>
              <w:t>5</w:t>
            </w:r>
          </w:p>
        </w:tc>
        <w:tc>
          <w:tcPr>
            <w:tcW w:w="3804" w:type="dxa"/>
            <w:tcBorders>
              <w:top w:val="nil"/>
              <w:bottom w:val="nil"/>
            </w:tcBorders>
          </w:tcPr>
          <w:p w14:paraId="148F5FA8" w14:textId="77777777" w:rsidR="006D485B" w:rsidRPr="000C4658" w:rsidRDefault="00C01BB2">
            <w:pPr>
              <w:pStyle w:val="TableParagraph"/>
              <w:spacing w:before="76"/>
              <w:ind w:left="71"/>
              <w:rPr>
                <w:sz w:val="14"/>
              </w:rPr>
            </w:pPr>
            <w:r w:rsidRPr="000C4658">
              <w:rPr>
                <w:sz w:val="14"/>
              </w:rPr>
              <w:t>Por el reconocimiento inicial de las diferencias negativas</w:t>
            </w:r>
          </w:p>
        </w:tc>
      </w:tr>
      <w:tr w:rsidR="006D485B" w:rsidRPr="000C4658" w14:paraId="601F2E51" w14:textId="77777777">
        <w:trPr>
          <w:trHeight w:val="241"/>
        </w:trPr>
        <w:tc>
          <w:tcPr>
            <w:tcW w:w="581" w:type="dxa"/>
            <w:tcBorders>
              <w:top w:val="nil"/>
              <w:bottom w:val="nil"/>
            </w:tcBorders>
          </w:tcPr>
          <w:p w14:paraId="7761122D" w14:textId="77777777" w:rsidR="006D485B" w:rsidRPr="000C4658" w:rsidRDefault="006D485B">
            <w:pPr>
              <w:pStyle w:val="TableParagraph"/>
              <w:rPr>
                <w:rFonts w:ascii="Times New Roman"/>
                <w:sz w:val="14"/>
              </w:rPr>
            </w:pPr>
          </w:p>
        </w:tc>
        <w:tc>
          <w:tcPr>
            <w:tcW w:w="3804" w:type="dxa"/>
            <w:tcBorders>
              <w:top w:val="nil"/>
              <w:bottom w:val="nil"/>
            </w:tcBorders>
          </w:tcPr>
          <w:p w14:paraId="620352F7" w14:textId="77777777" w:rsidR="006D485B" w:rsidRPr="000C4658" w:rsidRDefault="00C01BB2">
            <w:pPr>
              <w:pStyle w:val="TableParagraph"/>
              <w:spacing w:before="37"/>
              <w:ind w:left="69"/>
              <w:rPr>
                <w:sz w:val="14"/>
              </w:rPr>
            </w:pPr>
            <w:r w:rsidRPr="000C4658">
              <w:rPr>
                <w:sz w:val="14"/>
              </w:rPr>
              <w:t>adquisición de viviendas.</w:t>
            </w:r>
          </w:p>
        </w:tc>
        <w:tc>
          <w:tcPr>
            <w:tcW w:w="523" w:type="dxa"/>
            <w:tcBorders>
              <w:top w:val="nil"/>
              <w:bottom w:val="nil"/>
            </w:tcBorders>
          </w:tcPr>
          <w:p w14:paraId="3492A912" w14:textId="77777777" w:rsidR="006D485B" w:rsidRPr="000C4658" w:rsidRDefault="006D485B">
            <w:pPr>
              <w:pStyle w:val="TableParagraph"/>
              <w:rPr>
                <w:rFonts w:ascii="Times New Roman"/>
                <w:sz w:val="14"/>
              </w:rPr>
            </w:pPr>
          </w:p>
        </w:tc>
        <w:tc>
          <w:tcPr>
            <w:tcW w:w="3804" w:type="dxa"/>
            <w:tcBorders>
              <w:top w:val="nil"/>
              <w:bottom w:val="nil"/>
            </w:tcBorders>
          </w:tcPr>
          <w:p w14:paraId="796CDB1F" w14:textId="77777777" w:rsidR="006D485B" w:rsidRPr="000C4658" w:rsidRDefault="00C01BB2">
            <w:pPr>
              <w:pStyle w:val="TableParagraph"/>
              <w:spacing w:before="39"/>
              <w:ind w:left="71"/>
              <w:rPr>
                <w:sz w:val="14"/>
              </w:rPr>
            </w:pPr>
            <w:r w:rsidRPr="000C4658">
              <w:rPr>
                <w:sz w:val="14"/>
              </w:rPr>
              <w:t>tanto de existencias como de valores derivadas de la</w:t>
            </w:r>
          </w:p>
        </w:tc>
      </w:tr>
      <w:tr w:rsidR="006D485B" w:rsidRPr="000C4658" w14:paraId="7A8B3415" w14:textId="77777777">
        <w:trPr>
          <w:trHeight w:val="358"/>
        </w:trPr>
        <w:tc>
          <w:tcPr>
            <w:tcW w:w="581" w:type="dxa"/>
            <w:tcBorders>
              <w:top w:val="nil"/>
              <w:bottom w:val="nil"/>
            </w:tcBorders>
          </w:tcPr>
          <w:p w14:paraId="2740D595" w14:textId="77777777" w:rsidR="006D485B" w:rsidRPr="000C4658" w:rsidRDefault="00C01BB2">
            <w:pPr>
              <w:pStyle w:val="TableParagraph"/>
              <w:spacing w:before="115"/>
              <w:ind w:left="14"/>
              <w:jc w:val="center"/>
              <w:rPr>
                <w:sz w:val="14"/>
              </w:rPr>
            </w:pPr>
            <w:r w:rsidRPr="000C4658">
              <w:rPr>
                <w:w w:val="99"/>
                <w:sz w:val="14"/>
              </w:rPr>
              <w:t>5</w:t>
            </w:r>
          </w:p>
        </w:tc>
        <w:tc>
          <w:tcPr>
            <w:tcW w:w="3804" w:type="dxa"/>
            <w:tcBorders>
              <w:top w:val="nil"/>
              <w:bottom w:val="nil"/>
            </w:tcBorders>
          </w:tcPr>
          <w:p w14:paraId="7D4E8E24" w14:textId="77777777" w:rsidR="006D485B" w:rsidRPr="000C4658" w:rsidRDefault="00C01BB2">
            <w:pPr>
              <w:pStyle w:val="TableParagraph"/>
              <w:spacing w:before="115"/>
              <w:ind w:left="69"/>
              <w:rPr>
                <w:sz w:val="14"/>
              </w:rPr>
            </w:pPr>
            <w:r w:rsidRPr="000C4658">
              <w:rPr>
                <w:sz w:val="14"/>
              </w:rPr>
              <w:t>Por la conclusión del contrato de comodato por viviendas.</w:t>
            </w:r>
          </w:p>
        </w:tc>
        <w:tc>
          <w:tcPr>
            <w:tcW w:w="523" w:type="dxa"/>
            <w:tcBorders>
              <w:top w:val="nil"/>
              <w:bottom w:val="nil"/>
            </w:tcBorders>
          </w:tcPr>
          <w:p w14:paraId="49AFF330" w14:textId="77777777" w:rsidR="006D485B" w:rsidRPr="000C4658" w:rsidRDefault="006D485B">
            <w:pPr>
              <w:pStyle w:val="TableParagraph"/>
              <w:rPr>
                <w:rFonts w:ascii="Times New Roman"/>
                <w:sz w:val="14"/>
              </w:rPr>
            </w:pPr>
          </w:p>
        </w:tc>
        <w:tc>
          <w:tcPr>
            <w:tcW w:w="3804" w:type="dxa"/>
            <w:tcBorders>
              <w:top w:val="nil"/>
              <w:bottom w:val="nil"/>
            </w:tcBorders>
          </w:tcPr>
          <w:p w14:paraId="7E1158DE" w14:textId="77777777" w:rsidR="006D485B" w:rsidRPr="000C4658" w:rsidRDefault="00C01BB2">
            <w:pPr>
              <w:pStyle w:val="TableParagraph"/>
              <w:spacing w:before="35"/>
              <w:ind w:left="71"/>
              <w:rPr>
                <w:sz w:val="14"/>
              </w:rPr>
            </w:pPr>
            <w:r w:rsidRPr="000C4658">
              <w:rPr>
                <w:sz w:val="14"/>
              </w:rPr>
              <w:t>conciliación física-contable de los bienes.</w:t>
            </w:r>
          </w:p>
        </w:tc>
      </w:tr>
      <w:tr w:rsidR="006D485B" w:rsidRPr="000C4658" w14:paraId="40F0CDB6" w14:textId="77777777">
        <w:trPr>
          <w:trHeight w:val="279"/>
        </w:trPr>
        <w:tc>
          <w:tcPr>
            <w:tcW w:w="581" w:type="dxa"/>
            <w:tcBorders>
              <w:top w:val="nil"/>
              <w:bottom w:val="nil"/>
            </w:tcBorders>
          </w:tcPr>
          <w:p w14:paraId="4959F826" w14:textId="77777777" w:rsidR="006D485B" w:rsidRPr="000C4658" w:rsidRDefault="00C01BB2">
            <w:pPr>
              <w:pStyle w:val="TableParagraph"/>
              <w:spacing w:before="77"/>
              <w:ind w:left="14"/>
              <w:jc w:val="center"/>
              <w:rPr>
                <w:sz w:val="14"/>
              </w:rPr>
            </w:pPr>
            <w:r w:rsidRPr="000C4658">
              <w:rPr>
                <w:w w:val="99"/>
                <w:sz w:val="14"/>
              </w:rPr>
              <w:t>6</w:t>
            </w:r>
          </w:p>
        </w:tc>
        <w:tc>
          <w:tcPr>
            <w:tcW w:w="3804" w:type="dxa"/>
            <w:tcBorders>
              <w:top w:val="nil"/>
              <w:bottom w:val="nil"/>
            </w:tcBorders>
          </w:tcPr>
          <w:p w14:paraId="1B91A0A6" w14:textId="77777777" w:rsidR="006D485B" w:rsidRPr="000C4658" w:rsidRDefault="00C01BB2">
            <w:pPr>
              <w:pStyle w:val="TableParagraph"/>
              <w:spacing w:before="77"/>
              <w:ind w:left="69"/>
              <w:rPr>
                <w:sz w:val="14"/>
              </w:rPr>
            </w:pPr>
            <w:r w:rsidRPr="000C4658">
              <w:rPr>
                <w:sz w:val="14"/>
              </w:rPr>
              <w:t>Por la aplicación de anticipos a proveedores por</w:t>
            </w:r>
          </w:p>
        </w:tc>
        <w:tc>
          <w:tcPr>
            <w:tcW w:w="523" w:type="dxa"/>
            <w:tcBorders>
              <w:top w:val="nil"/>
              <w:bottom w:val="nil"/>
            </w:tcBorders>
          </w:tcPr>
          <w:p w14:paraId="3CCCC7C9" w14:textId="77777777" w:rsidR="006D485B" w:rsidRPr="000C4658" w:rsidRDefault="00C01BB2">
            <w:pPr>
              <w:pStyle w:val="TableParagraph"/>
              <w:spacing w:before="77"/>
              <w:ind w:left="220"/>
              <w:rPr>
                <w:sz w:val="14"/>
              </w:rPr>
            </w:pPr>
            <w:r w:rsidRPr="000C4658">
              <w:rPr>
                <w:w w:val="99"/>
                <w:sz w:val="14"/>
              </w:rPr>
              <w:t>6</w:t>
            </w:r>
          </w:p>
        </w:tc>
        <w:tc>
          <w:tcPr>
            <w:tcW w:w="3804" w:type="dxa"/>
            <w:tcBorders>
              <w:top w:val="nil"/>
              <w:bottom w:val="nil"/>
            </w:tcBorders>
          </w:tcPr>
          <w:p w14:paraId="17194ECD" w14:textId="77777777" w:rsidR="006D485B" w:rsidRPr="000C4658" w:rsidRDefault="00C01BB2">
            <w:pPr>
              <w:pStyle w:val="TableParagraph"/>
              <w:spacing w:before="77"/>
              <w:ind w:left="71"/>
              <w:rPr>
                <w:sz w:val="14"/>
              </w:rPr>
            </w:pPr>
            <w:r w:rsidRPr="000C4658">
              <w:rPr>
                <w:sz w:val="14"/>
              </w:rPr>
              <w:t>Por el decremento del valor de los bienes derivado de la</w:t>
            </w:r>
          </w:p>
        </w:tc>
      </w:tr>
      <w:tr w:rsidR="006D485B" w:rsidRPr="000C4658" w14:paraId="141BD337" w14:textId="77777777">
        <w:trPr>
          <w:trHeight w:val="260"/>
        </w:trPr>
        <w:tc>
          <w:tcPr>
            <w:tcW w:w="581" w:type="dxa"/>
            <w:tcBorders>
              <w:top w:val="nil"/>
              <w:bottom w:val="nil"/>
            </w:tcBorders>
          </w:tcPr>
          <w:p w14:paraId="7110A4A4" w14:textId="77777777" w:rsidR="006D485B" w:rsidRPr="000C4658" w:rsidRDefault="006D485B">
            <w:pPr>
              <w:pStyle w:val="TableParagraph"/>
              <w:rPr>
                <w:rFonts w:ascii="Times New Roman"/>
                <w:sz w:val="14"/>
              </w:rPr>
            </w:pPr>
          </w:p>
        </w:tc>
        <w:tc>
          <w:tcPr>
            <w:tcW w:w="3804" w:type="dxa"/>
            <w:tcBorders>
              <w:top w:val="nil"/>
              <w:bottom w:val="nil"/>
            </w:tcBorders>
          </w:tcPr>
          <w:p w14:paraId="26892C81" w14:textId="77777777" w:rsidR="006D485B" w:rsidRPr="000C4658" w:rsidRDefault="00C01BB2">
            <w:pPr>
              <w:pStyle w:val="TableParagraph"/>
              <w:spacing w:before="35"/>
              <w:ind w:left="69"/>
              <w:rPr>
                <w:sz w:val="14"/>
              </w:rPr>
            </w:pPr>
            <w:r w:rsidRPr="000C4658">
              <w:rPr>
                <w:sz w:val="14"/>
              </w:rPr>
              <w:t>adquisición de viviendas.</w:t>
            </w:r>
          </w:p>
        </w:tc>
        <w:tc>
          <w:tcPr>
            <w:tcW w:w="523" w:type="dxa"/>
            <w:tcBorders>
              <w:top w:val="nil"/>
              <w:bottom w:val="nil"/>
            </w:tcBorders>
          </w:tcPr>
          <w:p w14:paraId="777D0D54" w14:textId="77777777" w:rsidR="006D485B" w:rsidRPr="000C4658" w:rsidRDefault="006D485B">
            <w:pPr>
              <w:pStyle w:val="TableParagraph"/>
              <w:rPr>
                <w:rFonts w:ascii="Times New Roman"/>
                <w:sz w:val="14"/>
              </w:rPr>
            </w:pPr>
          </w:p>
        </w:tc>
        <w:tc>
          <w:tcPr>
            <w:tcW w:w="3804" w:type="dxa"/>
            <w:tcBorders>
              <w:top w:val="nil"/>
              <w:bottom w:val="nil"/>
            </w:tcBorders>
          </w:tcPr>
          <w:p w14:paraId="13753FC3"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162DF621" w14:textId="77777777">
        <w:trPr>
          <w:trHeight w:val="279"/>
        </w:trPr>
        <w:tc>
          <w:tcPr>
            <w:tcW w:w="581" w:type="dxa"/>
            <w:tcBorders>
              <w:top w:val="nil"/>
              <w:bottom w:val="nil"/>
            </w:tcBorders>
          </w:tcPr>
          <w:p w14:paraId="0A82A160" w14:textId="77777777" w:rsidR="006D485B" w:rsidRPr="000C4658" w:rsidRDefault="00C01BB2">
            <w:pPr>
              <w:pStyle w:val="TableParagraph"/>
              <w:spacing w:before="97"/>
              <w:ind w:left="14"/>
              <w:jc w:val="center"/>
              <w:rPr>
                <w:sz w:val="14"/>
              </w:rPr>
            </w:pPr>
            <w:r w:rsidRPr="000C4658">
              <w:rPr>
                <w:w w:val="99"/>
                <w:sz w:val="14"/>
              </w:rPr>
              <w:t>7</w:t>
            </w:r>
          </w:p>
        </w:tc>
        <w:tc>
          <w:tcPr>
            <w:tcW w:w="3804" w:type="dxa"/>
            <w:tcBorders>
              <w:top w:val="nil"/>
              <w:bottom w:val="nil"/>
            </w:tcBorders>
          </w:tcPr>
          <w:p w14:paraId="5075A2C9" w14:textId="77777777" w:rsidR="006D485B" w:rsidRPr="000C4658" w:rsidRDefault="00C01BB2">
            <w:pPr>
              <w:pStyle w:val="TableParagraph"/>
              <w:spacing w:before="97"/>
              <w:ind w:left="69"/>
              <w:rPr>
                <w:sz w:val="14"/>
              </w:rPr>
            </w:pPr>
            <w:r w:rsidRPr="000C4658">
              <w:rPr>
                <w:sz w:val="14"/>
              </w:rPr>
              <w:t>Por la conclusión del contrato por concesión de viviendas.</w:t>
            </w:r>
          </w:p>
        </w:tc>
        <w:tc>
          <w:tcPr>
            <w:tcW w:w="523" w:type="dxa"/>
            <w:tcBorders>
              <w:top w:val="nil"/>
              <w:bottom w:val="nil"/>
            </w:tcBorders>
          </w:tcPr>
          <w:p w14:paraId="4BF2DABA" w14:textId="77777777" w:rsidR="006D485B" w:rsidRPr="000C4658" w:rsidRDefault="00C01BB2">
            <w:pPr>
              <w:pStyle w:val="TableParagraph"/>
              <w:spacing w:before="97"/>
              <w:ind w:left="220"/>
              <w:rPr>
                <w:sz w:val="14"/>
              </w:rPr>
            </w:pPr>
            <w:r w:rsidRPr="000C4658">
              <w:rPr>
                <w:w w:val="99"/>
                <w:sz w:val="14"/>
              </w:rPr>
              <w:t>7</w:t>
            </w:r>
          </w:p>
        </w:tc>
        <w:tc>
          <w:tcPr>
            <w:tcW w:w="3804" w:type="dxa"/>
            <w:tcBorders>
              <w:top w:val="nil"/>
              <w:bottom w:val="nil"/>
            </w:tcBorders>
          </w:tcPr>
          <w:p w14:paraId="3EBDE604" w14:textId="77777777" w:rsidR="006D485B" w:rsidRPr="000C4658" w:rsidRDefault="00C01BB2">
            <w:pPr>
              <w:pStyle w:val="TableParagraph"/>
              <w:spacing w:before="58"/>
              <w:ind w:left="71"/>
              <w:rPr>
                <w:sz w:val="14"/>
              </w:rPr>
            </w:pPr>
            <w:r w:rsidRPr="000C4658">
              <w:rPr>
                <w:sz w:val="14"/>
              </w:rPr>
              <w:t>Por la baja de bienes derivado por pérdida, obsolescencia,</w:t>
            </w:r>
          </w:p>
        </w:tc>
      </w:tr>
      <w:tr w:rsidR="006D485B" w:rsidRPr="000C4658" w14:paraId="775E2A3F" w14:textId="77777777">
        <w:trPr>
          <w:trHeight w:val="260"/>
        </w:trPr>
        <w:tc>
          <w:tcPr>
            <w:tcW w:w="581" w:type="dxa"/>
            <w:tcBorders>
              <w:top w:val="nil"/>
              <w:bottom w:val="nil"/>
            </w:tcBorders>
          </w:tcPr>
          <w:p w14:paraId="7C481F2F" w14:textId="77777777" w:rsidR="006D485B" w:rsidRPr="000C4658" w:rsidRDefault="006D485B">
            <w:pPr>
              <w:pStyle w:val="TableParagraph"/>
              <w:rPr>
                <w:rFonts w:ascii="Times New Roman"/>
                <w:sz w:val="14"/>
              </w:rPr>
            </w:pPr>
          </w:p>
        </w:tc>
        <w:tc>
          <w:tcPr>
            <w:tcW w:w="3804" w:type="dxa"/>
            <w:tcBorders>
              <w:top w:val="nil"/>
              <w:bottom w:val="nil"/>
            </w:tcBorders>
          </w:tcPr>
          <w:p w14:paraId="75E14E0C" w14:textId="77777777" w:rsidR="006D485B" w:rsidRPr="000C4658" w:rsidRDefault="006D485B">
            <w:pPr>
              <w:pStyle w:val="TableParagraph"/>
              <w:rPr>
                <w:rFonts w:ascii="Times New Roman"/>
                <w:sz w:val="14"/>
              </w:rPr>
            </w:pPr>
          </w:p>
        </w:tc>
        <w:tc>
          <w:tcPr>
            <w:tcW w:w="523" w:type="dxa"/>
            <w:tcBorders>
              <w:top w:val="nil"/>
              <w:bottom w:val="nil"/>
            </w:tcBorders>
          </w:tcPr>
          <w:p w14:paraId="5F7C2BDA" w14:textId="77777777" w:rsidR="006D485B" w:rsidRPr="000C4658" w:rsidRDefault="006D485B">
            <w:pPr>
              <w:pStyle w:val="TableParagraph"/>
              <w:rPr>
                <w:rFonts w:ascii="Times New Roman"/>
                <w:sz w:val="14"/>
              </w:rPr>
            </w:pPr>
          </w:p>
        </w:tc>
        <w:tc>
          <w:tcPr>
            <w:tcW w:w="3804" w:type="dxa"/>
            <w:tcBorders>
              <w:top w:val="nil"/>
              <w:bottom w:val="nil"/>
            </w:tcBorders>
          </w:tcPr>
          <w:p w14:paraId="39AB3006" w14:textId="77777777" w:rsidR="006D485B" w:rsidRPr="000C4658" w:rsidRDefault="00C01BB2">
            <w:pPr>
              <w:pStyle w:val="TableParagraph"/>
              <w:spacing w:before="16"/>
              <w:ind w:left="71"/>
              <w:rPr>
                <w:sz w:val="14"/>
              </w:rPr>
            </w:pPr>
            <w:r w:rsidRPr="000C4658">
              <w:rPr>
                <w:sz w:val="14"/>
              </w:rPr>
              <w:t>deterioro, siniestro, entre otros.</w:t>
            </w:r>
          </w:p>
        </w:tc>
      </w:tr>
      <w:tr w:rsidR="006D485B" w:rsidRPr="000C4658" w14:paraId="1E08AFEF" w14:textId="77777777">
        <w:trPr>
          <w:trHeight w:val="320"/>
        </w:trPr>
        <w:tc>
          <w:tcPr>
            <w:tcW w:w="581" w:type="dxa"/>
            <w:tcBorders>
              <w:top w:val="nil"/>
              <w:bottom w:val="nil"/>
            </w:tcBorders>
          </w:tcPr>
          <w:p w14:paraId="7287AB72" w14:textId="77777777" w:rsidR="006D485B" w:rsidRPr="000C4658" w:rsidRDefault="006D485B">
            <w:pPr>
              <w:pStyle w:val="TableParagraph"/>
              <w:rPr>
                <w:rFonts w:ascii="Times New Roman"/>
                <w:sz w:val="14"/>
              </w:rPr>
            </w:pPr>
          </w:p>
        </w:tc>
        <w:tc>
          <w:tcPr>
            <w:tcW w:w="3804" w:type="dxa"/>
            <w:tcBorders>
              <w:top w:val="nil"/>
              <w:bottom w:val="nil"/>
            </w:tcBorders>
          </w:tcPr>
          <w:p w14:paraId="59C9184B" w14:textId="77777777" w:rsidR="006D485B" w:rsidRPr="000C4658" w:rsidRDefault="006D485B">
            <w:pPr>
              <w:pStyle w:val="TableParagraph"/>
              <w:rPr>
                <w:rFonts w:ascii="Times New Roman"/>
                <w:sz w:val="14"/>
              </w:rPr>
            </w:pPr>
          </w:p>
        </w:tc>
        <w:tc>
          <w:tcPr>
            <w:tcW w:w="523" w:type="dxa"/>
            <w:tcBorders>
              <w:top w:val="nil"/>
              <w:bottom w:val="nil"/>
            </w:tcBorders>
          </w:tcPr>
          <w:p w14:paraId="12B5D409" w14:textId="77777777" w:rsidR="006D485B" w:rsidRPr="000C4658" w:rsidRDefault="00C01BB2">
            <w:pPr>
              <w:pStyle w:val="TableParagraph"/>
              <w:spacing w:before="77"/>
              <w:ind w:left="220"/>
              <w:rPr>
                <w:sz w:val="14"/>
              </w:rPr>
            </w:pPr>
            <w:r w:rsidRPr="000C4658">
              <w:rPr>
                <w:w w:val="99"/>
                <w:sz w:val="14"/>
              </w:rPr>
              <w:t>8</w:t>
            </w:r>
          </w:p>
        </w:tc>
        <w:tc>
          <w:tcPr>
            <w:tcW w:w="3804" w:type="dxa"/>
            <w:tcBorders>
              <w:top w:val="nil"/>
              <w:bottom w:val="nil"/>
            </w:tcBorders>
          </w:tcPr>
          <w:p w14:paraId="64940820"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68CC8922" w14:textId="77777777">
        <w:trPr>
          <w:trHeight w:val="280"/>
        </w:trPr>
        <w:tc>
          <w:tcPr>
            <w:tcW w:w="581" w:type="dxa"/>
            <w:tcBorders>
              <w:top w:val="nil"/>
              <w:bottom w:val="nil"/>
            </w:tcBorders>
          </w:tcPr>
          <w:p w14:paraId="4E522469" w14:textId="77777777" w:rsidR="006D485B" w:rsidRPr="000C4658" w:rsidRDefault="00C01BB2">
            <w:pPr>
              <w:pStyle w:val="TableParagraph"/>
              <w:spacing w:before="76"/>
              <w:ind w:left="14"/>
              <w:jc w:val="center"/>
              <w:rPr>
                <w:sz w:val="14"/>
              </w:rPr>
            </w:pPr>
            <w:r w:rsidRPr="000C4658">
              <w:rPr>
                <w:w w:val="99"/>
                <w:sz w:val="14"/>
              </w:rPr>
              <w:t>8</w:t>
            </w:r>
          </w:p>
        </w:tc>
        <w:tc>
          <w:tcPr>
            <w:tcW w:w="3804" w:type="dxa"/>
            <w:tcBorders>
              <w:top w:val="nil"/>
              <w:bottom w:val="nil"/>
            </w:tcBorders>
          </w:tcPr>
          <w:p w14:paraId="404BC003" w14:textId="77777777" w:rsidR="006D485B" w:rsidRPr="000C4658" w:rsidRDefault="00C01BB2">
            <w:pPr>
              <w:pStyle w:val="TableParagraph"/>
              <w:spacing w:before="76"/>
              <w:ind w:left="69"/>
              <w:rPr>
                <w:sz w:val="14"/>
              </w:rPr>
            </w:pPr>
            <w:r w:rsidRPr="000C4658">
              <w:rPr>
                <w:sz w:val="14"/>
              </w:rPr>
              <w:t>Por el reconocimiento inicial de las diferencias positivas</w:t>
            </w:r>
          </w:p>
        </w:tc>
        <w:tc>
          <w:tcPr>
            <w:tcW w:w="523" w:type="dxa"/>
            <w:tcBorders>
              <w:top w:val="nil"/>
              <w:bottom w:val="nil"/>
            </w:tcBorders>
          </w:tcPr>
          <w:p w14:paraId="35121433" w14:textId="77777777" w:rsidR="006D485B" w:rsidRPr="000C4658" w:rsidRDefault="006D485B">
            <w:pPr>
              <w:pStyle w:val="TableParagraph"/>
              <w:rPr>
                <w:rFonts w:ascii="Times New Roman"/>
                <w:sz w:val="14"/>
              </w:rPr>
            </w:pPr>
          </w:p>
        </w:tc>
        <w:tc>
          <w:tcPr>
            <w:tcW w:w="3804" w:type="dxa"/>
            <w:tcBorders>
              <w:top w:val="nil"/>
              <w:bottom w:val="nil"/>
            </w:tcBorders>
          </w:tcPr>
          <w:p w14:paraId="119DAB97" w14:textId="77777777" w:rsidR="006D485B" w:rsidRPr="000C4658" w:rsidRDefault="006D485B">
            <w:pPr>
              <w:pStyle w:val="TableParagraph"/>
              <w:rPr>
                <w:rFonts w:ascii="Times New Roman"/>
                <w:sz w:val="14"/>
              </w:rPr>
            </w:pPr>
          </w:p>
        </w:tc>
      </w:tr>
      <w:tr w:rsidR="006D485B" w:rsidRPr="000C4658" w14:paraId="4C593478" w14:textId="77777777">
        <w:trPr>
          <w:trHeight w:val="240"/>
        </w:trPr>
        <w:tc>
          <w:tcPr>
            <w:tcW w:w="581" w:type="dxa"/>
            <w:tcBorders>
              <w:top w:val="nil"/>
              <w:bottom w:val="nil"/>
            </w:tcBorders>
          </w:tcPr>
          <w:p w14:paraId="09B5CFEC" w14:textId="77777777" w:rsidR="006D485B" w:rsidRPr="000C4658" w:rsidRDefault="006D485B">
            <w:pPr>
              <w:pStyle w:val="TableParagraph"/>
              <w:rPr>
                <w:rFonts w:ascii="Times New Roman"/>
                <w:sz w:val="14"/>
              </w:rPr>
            </w:pPr>
          </w:p>
        </w:tc>
        <w:tc>
          <w:tcPr>
            <w:tcW w:w="3804" w:type="dxa"/>
            <w:tcBorders>
              <w:top w:val="nil"/>
              <w:bottom w:val="nil"/>
            </w:tcBorders>
          </w:tcPr>
          <w:p w14:paraId="1EF639CC" w14:textId="77777777" w:rsidR="006D485B" w:rsidRPr="000C4658" w:rsidRDefault="00C01BB2">
            <w:pPr>
              <w:pStyle w:val="TableParagraph"/>
              <w:spacing w:before="38"/>
              <w:ind w:left="69"/>
              <w:rPr>
                <w:sz w:val="14"/>
              </w:rPr>
            </w:pPr>
            <w:r w:rsidRPr="000C4658">
              <w:rPr>
                <w:sz w:val="14"/>
              </w:rPr>
              <w:t>tanto de existencias como de valores derivadas de la</w:t>
            </w:r>
          </w:p>
        </w:tc>
        <w:tc>
          <w:tcPr>
            <w:tcW w:w="523" w:type="dxa"/>
            <w:tcBorders>
              <w:top w:val="nil"/>
              <w:bottom w:val="nil"/>
            </w:tcBorders>
          </w:tcPr>
          <w:p w14:paraId="67140F43" w14:textId="77777777" w:rsidR="006D485B" w:rsidRPr="000C4658" w:rsidRDefault="006D485B">
            <w:pPr>
              <w:pStyle w:val="TableParagraph"/>
              <w:rPr>
                <w:rFonts w:ascii="Times New Roman"/>
                <w:sz w:val="14"/>
              </w:rPr>
            </w:pPr>
          </w:p>
        </w:tc>
        <w:tc>
          <w:tcPr>
            <w:tcW w:w="3804" w:type="dxa"/>
            <w:tcBorders>
              <w:top w:val="nil"/>
              <w:bottom w:val="nil"/>
            </w:tcBorders>
          </w:tcPr>
          <w:p w14:paraId="079A7A79" w14:textId="77777777" w:rsidR="006D485B" w:rsidRPr="000C4658" w:rsidRDefault="006D485B">
            <w:pPr>
              <w:pStyle w:val="TableParagraph"/>
              <w:rPr>
                <w:rFonts w:ascii="Times New Roman"/>
                <w:sz w:val="14"/>
              </w:rPr>
            </w:pPr>
          </w:p>
        </w:tc>
      </w:tr>
      <w:tr w:rsidR="006D485B" w:rsidRPr="000C4658" w14:paraId="36CE7490" w14:textId="77777777">
        <w:trPr>
          <w:trHeight w:val="278"/>
        </w:trPr>
        <w:tc>
          <w:tcPr>
            <w:tcW w:w="581" w:type="dxa"/>
            <w:tcBorders>
              <w:top w:val="nil"/>
              <w:bottom w:val="nil"/>
            </w:tcBorders>
          </w:tcPr>
          <w:p w14:paraId="153EC87F" w14:textId="77777777" w:rsidR="006D485B" w:rsidRPr="000C4658" w:rsidRDefault="006D485B">
            <w:pPr>
              <w:pStyle w:val="TableParagraph"/>
              <w:rPr>
                <w:rFonts w:ascii="Times New Roman"/>
                <w:sz w:val="14"/>
              </w:rPr>
            </w:pPr>
          </w:p>
        </w:tc>
        <w:tc>
          <w:tcPr>
            <w:tcW w:w="3804" w:type="dxa"/>
            <w:tcBorders>
              <w:top w:val="nil"/>
              <w:bottom w:val="nil"/>
            </w:tcBorders>
          </w:tcPr>
          <w:p w14:paraId="249E6F01" w14:textId="77777777" w:rsidR="006D485B" w:rsidRPr="000C4658" w:rsidRDefault="00C01BB2">
            <w:pPr>
              <w:pStyle w:val="TableParagraph"/>
              <w:spacing w:before="35"/>
              <w:ind w:left="69"/>
              <w:rPr>
                <w:sz w:val="14"/>
              </w:rPr>
            </w:pPr>
            <w:r w:rsidRPr="000C4658">
              <w:rPr>
                <w:sz w:val="14"/>
              </w:rPr>
              <w:t>conciliación física-contable de los bienes.</w:t>
            </w:r>
          </w:p>
        </w:tc>
        <w:tc>
          <w:tcPr>
            <w:tcW w:w="523" w:type="dxa"/>
            <w:tcBorders>
              <w:top w:val="nil"/>
              <w:bottom w:val="nil"/>
            </w:tcBorders>
          </w:tcPr>
          <w:p w14:paraId="6D153C0C" w14:textId="77777777" w:rsidR="006D485B" w:rsidRPr="000C4658" w:rsidRDefault="006D485B">
            <w:pPr>
              <w:pStyle w:val="TableParagraph"/>
              <w:rPr>
                <w:rFonts w:ascii="Times New Roman"/>
                <w:sz w:val="14"/>
              </w:rPr>
            </w:pPr>
          </w:p>
        </w:tc>
        <w:tc>
          <w:tcPr>
            <w:tcW w:w="3804" w:type="dxa"/>
            <w:tcBorders>
              <w:top w:val="nil"/>
              <w:bottom w:val="nil"/>
            </w:tcBorders>
          </w:tcPr>
          <w:p w14:paraId="62AD8B86" w14:textId="77777777" w:rsidR="006D485B" w:rsidRPr="000C4658" w:rsidRDefault="006D485B">
            <w:pPr>
              <w:pStyle w:val="TableParagraph"/>
              <w:rPr>
                <w:rFonts w:ascii="Times New Roman"/>
                <w:sz w:val="14"/>
              </w:rPr>
            </w:pPr>
          </w:p>
        </w:tc>
      </w:tr>
      <w:tr w:rsidR="006D485B" w:rsidRPr="000C4658" w14:paraId="7DD79656" w14:textId="77777777">
        <w:trPr>
          <w:trHeight w:val="279"/>
        </w:trPr>
        <w:tc>
          <w:tcPr>
            <w:tcW w:w="581" w:type="dxa"/>
            <w:tcBorders>
              <w:top w:val="nil"/>
              <w:bottom w:val="nil"/>
            </w:tcBorders>
          </w:tcPr>
          <w:p w14:paraId="295A8CD5" w14:textId="77777777" w:rsidR="006D485B" w:rsidRPr="000C4658" w:rsidRDefault="00C01BB2">
            <w:pPr>
              <w:pStyle w:val="TableParagraph"/>
              <w:spacing w:before="76"/>
              <w:ind w:left="14"/>
              <w:jc w:val="center"/>
              <w:rPr>
                <w:sz w:val="14"/>
              </w:rPr>
            </w:pPr>
            <w:r w:rsidRPr="000C4658">
              <w:rPr>
                <w:w w:val="99"/>
                <w:sz w:val="14"/>
              </w:rPr>
              <w:t>9</w:t>
            </w:r>
          </w:p>
        </w:tc>
        <w:tc>
          <w:tcPr>
            <w:tcW w:w="3804" w:type="dxa"/>
            <w:tcBorders>
              <w:top w:val="nil"/>
              <w:bottom w:val="nil"/>
            </w:tcBorders>
          </w:tcPr>
          <w:p w14:paraId="11D99D06" w14:textId="77777777" w:rsidR="006D485B" w:rsidRPr="000C4658" w:rsidRDefault="00C01BB2">
            <w:pPr>
              <w:pStyle w:val="TableParagraph"/>
              <w:spacing w:before="76"/>
              <w:ind w:left="69"/>
              <w:rPr>
                <w:sz w:val="14"/>
              </w:rPr>
            </w:pPr>
            <w:r w:rsidRPr="000C4658">
              <w:rPr>
                <w:sz w:val="14"/>
              </w:rPr>
              <w:t>Por el incremento del valor de los bienes derivado de la</w:t>
            </w:r>
          </w:p>
        </w:tc>
        <w:tc>
          <w:tcPr>
            <w:tcW w:w="523" w:type="dxa"/>
            <w:tcBorders>
              <w:top w:val="nil"/>
              <w:bottom w:val="nil"/>
            </w:tcBorders>
          </w:tcPr>
          <w:p w14:paraId="6469BA42" w14:textId="77777777" w:rsidR="006D485B" w:rsidRPr="000C4658" w:rsidRDefault="006D485B">
            <w:pPr>
              <w:pStyle w:val="TableParagraph"/>
              <w:rPr>
                <w:rFonts w:ascii="Times New Roman"/>
                <w:sz w:val="14"/>
              </w:rPr>
            </w:pPr>
          </w:p>
        </w:tc>
        <w:tc>
          <w:tcPr>
            <w:tcW w:w="3804" w:type="dxa"/>
            <w:tcBorders>
              <w:top w:val="nil"/>
              <w:bottom w:val="nil"/>
            </w:tcBorders>
          </w:tcPr>
          <w:p w14:paraId="471B4FF7" w14:textId="77777777" w:rsidR="006D485B" w:rsidRPr="000C4658" w:rsidRDefault="006D485B">
            <w:pPr>
              <w:pStyle w:val="TableParagraph"/>
              <w:rPr>
                <w:rFonts w:ascii="Times New Roman"/>
                <w:sz w:val="14"/>
              </w:rPr>
            </w:pPr>
          </w:p>
        </w:tc>
      </w:tr>
      <w:tr w:rsidR="006D485B" w:rsidRPr="000C4658" w14:paraId="4B62742B" w14:textId="77777777">
        <w:trPr>
          <w:trHeight w:val="3097"/>
        </w:trPr>
        <w:tc>
          <w:tcPr>
            <w:tcW w:w="581" w:type="dxa"/>
            <w:tcBorders>
              <w:top w:val="nil"/>
            </w:tcBorders>
          </w:tcPr>
          <w:p w14:paraId="52AF58C1" w14:textId="77777777" w:rsidR="006D485B" w:rsidRPr="000C4658" w:rsidRDefault="006D485B">
            <w:pPr>
              <w:pStyle w:val="TableParagraph"/>
              <w:rPr>
                <w:rFonts w:ascii="Times New Roman"/>
                <w:sz w:val="14"/>
              </w:rPr>
            </w:pPr>
          </w:p>
        </w:tc>
        <w:tc>
          <w:tcPr>
            <w:tcW w:w="3804" w:type="dxa"/>
            <w:tcBorders>
              <w:top w:val="nil"/>
            </w:tcBorders>
          </w:tcPr>
          <w:p w14:paraId="2BECB32A" w14:textId="77777777" w:rsidR="006D485B" w:rsidRPr="000C4658" w:rsidRDefault="00C01BB2">
            <w:pPr>
              <w:pStyle w:val="TableParagraph"/>
              <w:spacing w:before="37"/>
              <w:ind w:left="69"/>
              <w:rPr>
                <w:sz w:val="14"/>
              </w:rPr>
            </w:pPr>
            <w:r w:rsidRPr="000C4658">
              <w:rPr>
                <w:sz w:val="14"/>
              </w:rPr>
              <w:t>actualización por revaluación.</w:t>
            </w:r>
          </w:p>
        </w:tc>
        <w:tc>
          <w:tcPr>
            <w:tcW w:w="523" w:type="dxa"/>
            <w:tcBorders>
              <w:top w:val="nil"/>
            </w:tcBorders>
          </w:tcPr>
          <w:p w14:paraId="32A21DF0" w14:textId="77777777" w:rsidR="006D485B" w:rsidRPr="000C4658" w:rsidRDefault="006D485B">
            <w:pPr>
              <w:pStyle w:val="TableParagraph"/>
              <w:rPr>
                <w:rFonts w:ascii="Times New Roman"/>
                <w:sz w:val="14"/>
              </w:rPr>
            </w:pPr>
          </w:p>
        </w:tc>
        <w:tc>
          <w:tcPr>
            <w:tcW w:w="3804" w:type="dxa"/>
            <w:tcBorders>
              <w:top w:val="nil"/>
            </w:tcBorders>
          </w:tcPr>
          <w:p w14:paraId="10634533" w14:textId="77777777" w:rsidR="006D485B" w:rsidRPr="000C4658" w:rsidRDefault="006D485B">
            <w:pPr>
              <w:pStyle w:val="TableParagraph"/>
              <w:rPr>
                <w:rFonts w:ascii="Times New Roman"/>
                <w:sz w:val="14"/>
              </w:rPr>
            </w:pPr>
          </w:p>
        </w:tc>
      </w:tr>
      <w:tr w:rsidR="006D485B" w:rsidRPr="000C4658" w14:paraId="345FBED5" w14:textId="77777777">
        <w:trPr>
          <w:trHeight w:val="599"/>
        </w:trPr>
        <w:tc>
          <w:tcPr>
            <w:tcW w:w="8712" w:type="dxa"/>
            <w:gridSpan w:val="4"/>
          </w:tcPr>
          <w:p w14:paraId="1B0F69C5" w14:textId="77777777" w:rsidR="006D485B" w:rsidRPr="000C4658" w:rsidRDefault="00C01BB2">
            <w:pPr>
              <w:pStyle w:val="TableParagraph"/>
              <w:spacing w:before="100"/>
              <w:ind w:left="71"/>
              <w:rPr>
                <w:b/>
                <w:sz w:val="14"/>
              </w:rPr>
            </w:pPr>
            <w:r w:rsidRPr="000C4658">
              <w:rPr>
                <w:b/>
                <w:sz w:val="14"/>
              </w:rPr>
              <w:t>SU SALDO REPRESENTA</w:t>
            </w:r>
          </w:p>
          <w:p w14:paraId="39595D5E" w14:textId="77777777" w:rsidR="006D485B" w:rsidRPr="000C4658" w:rsidRDefault="00C01BB2">
            <w:pPr>
              <w:pStyle w:val="TableParagraph"/>
              <w:spacing w:before="117"/>
              <w:ind w:left="71"/>
              <w:rPr>
                <w:sz w:val="14"/>
              </w:rPr>
            </w:pPr>
            <w:r w:rsidRPr="000C4658">
              <w:rPr>
                <w:sz w:val="14"/>
              </w:rPr>
              <w:t>El valor de viviendas que son edificadas principalmente como casa habitacional requeridos por el ente público para sus actividades.</w:t>
            </w:r>
          </w:p>
        </w:tc>
      </w:tr>
      <w:tr w:rsidR="006D485B" w:rsidRPr="000C4658" w14:paraId="4109BF08" w14:textId="77777777">
        <w:trPr>
          <w:trHeight w:val="880"/>
        </w:trPr>
        <w:tc>
          <w:tcPr>
            <w:tcW w:w="8712" w:type="dxa"/>
            <w:gridSpan w:val="4"/>
          </w:tcPr>
          <w:p w14:paraId="5828C97E" w14:textId="77777777" w:rsidR="006D485B" w:rsidRPr="000C4658" w:rsidRDefault="00C01BB2">
            <w:pPr>
              <w:pStyle w:val="TableParagraph"/>
              <w:spacing w:before="100"/>
              <w:ind w:left="71"/>
              <w:rPr>
                <w:b/>
                <w:sz w:val="14"/>
              </w:rPr>
            </w:pPr>
            <w:r w:rsidRPr="000C4658">
              <w:rPr>
                <w:b/>
                <w:sz w:val="14"/>
              </w:rPr>
              <w:t>OBSERVACIONES</w:t>
            </w:r>
          </w:p>
          <w:p w14:paraId="2FC6D7FE" w14:textId="77777777" w:rsidR="006D485B" w:rsidRPr="000C4658" w:rsidRDefault="00C01BB2">
            <w:pPr>
              <w:pStyle w:val="TableParagraph"/>
              <w:spacing w:before="119"/>
              <w:ind w:left="71"/>
              <w:rPr>
                <w:sz w:val="14"/>
              </w:rPr>
            </w:pPr>
            <w:r w:rsidRPr="000C4658">
              <w:rPr>
                <w:sz w:val="14"/>
              </w:rPr>
              <w:t>Auxiliar por grupos homogéneos de bienes, de acuerdo al Clasificador por Objeto del Gasto, Concepto 5800 Bienes Inmuebles.</w:t>
            </w:r>
          </w:p>
          <w:p w14:paraId="7A58F05B" w14:textId="77777777" w:rsidR="006D485B" w:rsidRPr="000C4658" w:rsidRDefault="00C01BB2">
            <w:pPr>
              <w:pStyle w:val="TableParagraph"/>
              <w:spacing w:before="118"/>
              <w:ind w:left="71"/>
              <w:rPr>
                <w:i/>
                <w:sz w:val="14"/>
              </w:rPr>
            </w:pPr>
            <w:r w:rsidRPr="000C4658">
              <w:rPr>
                <w:i/>
                <w:sz w:val="14"/>
              </w:rPr>
              <w:t>*Por el registro de anticipos presupuestarios</w:t>
            </w:r>
          </w:p>
        </w:tc>
      </w:tr>
    </w:tbl>
    <w:p w14:paraId="2DF26602" w14:textId="77777777" w:rsidR="006D485B" w:rsidRPr="000C4658" w:rsidRDefault="006D485B">
      <w:pPr>
        <w:rPr>
          <w:sz w:val="14"/>
        </w:rPr>
        <w:sectPr w:rsidR="006D485B" w:rsidRPr="000C4658" w:rsidSect="00833C15">
          <w:footerReference w:type="default" r:id="rId43"/>
          <w:pgSz w:w="12240" w:h="15840"/>
          <w:pgMar w:top="1920" w:right="40" w:bottom="1160" w:left="920" w:header="627" w:footer="964" w:gutter="0"/>
          <w:pgNumType w:start="120"/>
          <w:cols w:space="720"/>
        </w:sectPr>
      </w:pPr>
    </w:p>
    <w:p w14:paraId="474014DF"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02DBEAE" w14:textId="77777777">
        <w:trPr>
          <w:trHeight w:val="318"/>
        </w:trPr>
        <w:tc>
          <w:tcPr>
            <w:tcW w:w="958" w:type="dxa"/>
          </w:tcPr>
          <w:p w14:paraId="006D870F"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4E2E7FA"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0FEA04AB"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FC1BE7E"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6B59BFA"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C5CAFB2" w14:textId="77777777">
        <w:trPr>
          <w:trHeight w:val="320"/>
        </w:trPr>
        <w:tc>
          <w:tcPr>
            <w:tcW w:w="958" w:type="dxa"/>
          </w:tcPr>
          <w:p w14:paraId="55F8F286" w14:textId="77777777" w:rsidR="006D485B" w:rsidRPr="000C4658" w:rsidRDefault="00C01BB2">
            <w:pPr>
              <w:pStyle w:val="TableParagraph"/>
              <w:spacing w:before="100"/>
              <w:ind w:left="263"/>
              <w:rPr>
                <w:sz w:val="14"/>
              </w:rPr>
            </w:pPr>
            <w:r w:rsidRPr="000C4658">
              <w:rPr>
                <w:sz w:val="14"/>
              </w:rPr>
              <w:t>1.2.3.3</w:t>
            </w:r>
          </w:p>
        </w:tc>
        <w:tc>
          <w:tcPr>
            <w:tcW w:w="1152" w:type="dxa"/>
          </w:tcPr>
          <w:p w14:paraId="4A7CEC4D"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358215D9" w14:textId="77777777" w:rsidR="006D485B" w:rsidRPr="000C4658" w:rsidRDefault="00C01BB2">
            <w:pPr>
              <w:pStyle w:val="TableParagraph"/>
              <w:spacing w:before="100"/>
              <w:ind w:left="69" w:right="62"/>
              <w:jc w:val="center"/>
              <w:rPr>
                <w:sz w:val="14"/>
              </w:rPr>
            </w:pPr>
            <w:r w:rsidRPr="000C4658">
              <w:rPr>
                <w:sz w:val="14"/>
              </w:rPr>
              <w:t>Activos No Circulantes</w:t>
            </w:r>
          </w:p>
        </w:tc>
        <w:tc>
          <w:tcPr>
            <w:tcW w:w="2662" w:type="dxa"/>
          </w:tcPr>
          <w:p w14:paraId="5A8CF16F" w14:textId="77777777" w:rsidR="006D485B" w:rsidRPr="000C4658" w:rsidRDefault="00C01BB2">
            <w:pPr>
              <w:pStyle w:val="TableParagraph"/>
              <w:spacing w:before="100"/>
              <w:ind w:left="64" w:right="57"/>
              <w:jc w:val="center"/>
              <w:rPr>
                <w:sz w:val="14"/>
              </w:rPr>
            </w:pPr>
            <w:r w:rsidRPr="000C4658">
              <w:rPr>
                <w:sz w:val="14"/>
              </w:rPr>
              <w:t>Bienes Inmuebles</w:t>
            </w:r>
          </w:p>
        </w:tc>
        <w:tc>
          <w:tcPr>
            <w:tcW w:w="2160" w:type="dxa"/>
          </w:tcPr>
          <w:p w14:paraId="6C1713BA"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62EFB8E7" w14:textId="77777777">
        <w:trPr>
          <w:trHeight w:val="320"/>
        </w:trPr>
        <w:tc>
          <w:tcPr>
            <w:tcW w:w="958" w:type="dxa"/>
          </w:tcPr>
          <w:p w14:paraId="1ACD1383"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87245E2" w14:textId="77777777" w:rsidR="006D485B" w:rsidRPr="000C4658" w:rsidRDefault="00C01BB2">
            <w:pPr>
              <w:pStyle w:val="TableParagraph"/>
              <w:spacing w:before="100"/>
              <w:ind w:left="71"/>
              <w:rPr>
                <w:sz w:val="14"/>
              </w:rPr>
            </w:pPr>
            <w:r w:rsidRPr="000C4658">
              <w:rPr>
                <w:sz w:val="14"/>
              </w:rPr>
              <w:t>Edificios no Habitacionales</w:t>
            </w:r>
          </w:p>
        </w:tc>
      </w:tr>
    </w:tbl>
    <w:p w14:paraId="219572E7"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12EAAA83" w14:textId="77777777">
        <w:trPr>
          <w:trHeight w:val="320"/>
        </w:trPr>
        <w:tc>
          <w:tcPr>
            <w:tcW w:w="581" w:type="dxa"/>
          </w:tcPr>
          <w:p w14:paraId="7D65BA7E"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2B064EA"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041C49A4" w14:textId="77777777" w:rsidR="006D485B" w:rsidRPr="000C4658" w:rsidRDefault="00C01BB2">
            <w:pPr>
              <w:pStyle w:val="TableParagraph"/>
              <w:spacing w:before="100"/>
              <w:ind w:left="145"/>
              <w:rPr>
                <w:b/>
                <w:sz w:val="14"/>
              </w:rPr>
            </w:pPr>
            <w:r w:rsidRPr="000C4658">
              <w:rPr>
                <w:b/>
                <w:sz w:val="14"/>
              </w:rPr>
              <w:t>No.</w:t>
            </w:r>
          </w:p>
        </w:tc>
        <w:tc>
          <w:tcPr>
            <w:tcW w:w="3804" w:type="dxa"/>
          </w:tcPr>
          <w:p w14:paraId="4C41C9E1"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DF79135" w14:textId="77777777">
        <w:trPr>
          <w:trHeight w:val="301"/>
        </w:trPr>
        <w:tc>
          <w:tcPr>
            <w:tcW w:w="581" w:type="dxa"/>
            <w:tcBorders>
              <w:bottom w:val="nil"/>
            </w:tcBorders>
          </w:tcPr>
          <w:p w14:paraId="4F9C1B0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2C611FF" w14:textId="77777777" w:rsidR="006D485B" w:rsidRPr="000C4658" w:rsidRDefault="00C01BB2">
            <w:pPr>
              <w:pStyle w:val="TableParagraph"/>
              <w:spacing w:before="100"/>
              <w:ind w:left="69"/>
              <w:rPr>
                <w:sz w:val="14"/>
              </w:rPr>
            </w:pPr>
            <w:r w:rsidRPr="000C4658">
              <w:rPr>
                <w:sz w:val="14"/>
              </w:rPr>
              <w:t>A la apertura en libros por el saldo del ejercicio inmediato</w:t>
            </w:r>
          </w:p>
        </w:tc>
        <w:tc>
          <w:tcPr>
            <w:tcW w:w="523" w:type="dxa"/>
            <w:tcBorders>
              <w:bottom w:val="nil"/>
            </w:tcBorders>
          </w:tcPr>
          <w:p w14:paraId="73AD226C" w14:textId="77777777" w:rsidR="006D485B" w:rsidRPr="000C4658" w:rsidRDefault="00C01BB2">
            <w:pPr>
              <w:pStyle w:val="TableParagraph"/>
              <w:spacing w:before="100"/>
              <w:ind w:left="220"/>
              <w:rPr>
                <w:sz w:val="14"/>
              </w:rPr>
            </w:pPr>
            <w:r w:rsidRPr="000C4658">
              <w:rPr>
                <w:w w:val="99"/>
                <w:sz w:val="14"/>
              </w:rPr>
              <w:t>1</w:t>
            </w:r>
          </w:p>
        </w:tc>
        <w:tc>
          <w:tcPr>
            <w:tcW w:w="3804" w:type="dxa"/>
            <w:tcBorders>
              <w:bottom w:val="nil"/>
            </w:tcBorders>
          </w:tcPr>
          <w:p w14:paraId="540E91AE" w14:textId="77777777" w:rsidR="006D485B" w:rsidRPr="000C4658" w:rsidRDefault="00C01BB2">
            <w:pPr>
              <w:pStyle w:val="TableParagraph"/>
              <w:spacing w:before="100"/>
              <w:ind w:left="71"/>
              <w:rPr>
                <w:sz w:val="14"/>
              </w:rPr>
            </w:pPr>
            <w:r w:rsidRPr="000C4658">
              <w:rPr>
                <w:sz w:val="14"/>
              </w:rPr>
              <w:t>Por la desincorporación de edificios no habitacionales a</w:t>
            </w:r>
          </w:p>
        </w:tc>
      </w:tr>
      <w:tr w:rsidR="006D485B" w:rsidRPr="000C4658" w14:paraId="036A4815" w14:textId="77777777">
        <w:trPr>
          <w:trHeight w:val="279"/>
        </w:trPr>
        <w:tc>
          <w:tcPr>
            <w:tcW w:w="581" w:type="dxa"/>
            <w:tcBorders>
              <w:top w:val="nil"/>
              <w:bottom w:val="nil"/>
            </w:tcBorders>
          </w:tcPr>
          <w:p w14:paraId="2D8A85A8" w14:textId="77777777" w:rsidR="006D485B" w:rsidRPr="000C4658" w:rsidRDefault="006D485B">
            <w:pPr>
              <w:pStyle w:val="TableParagraph"/>
              <w:rPr>
                <w:rFonts w:ascii="Times New Roman"/>
                <w:sz w:val="14"/>
              </w:rPr>
            </w:pPr>
          </w:p>
        </w:tc>
        <w:tc>
          <w:tcPr>
            <w:tcW w:w="3804" w:type="dxa"/>
            <w:tcBorders>
              <w:top w:val="nil"/>
              <w:bottom w:val="nil"/>
            </w:tcBorders>
          </w:tcPr>
          <w:p w14:paraId="36364AFC"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5BE76DED" w14:textId="77777777" w:rsidR="006D485B" w:rsidRPr="000C4658" w:rsidRDefault="006D485B">
            <w:pPr>
              <w:pStyle w:val="TableParagraph"/>
              <w:rPr>
                <w:rFonts w:ascii="Times New Roman"/>
                <w:sz w:val="14"/>
              </w:rPr>
            </w:pPr>
          </w:p>
        </w:tc>
        <w:tc>
          <w:tcPr>
            <w:tcW w:w="3804" w:type="dxa"/>
            <w:tcBorders>
              <w:top w:val="nil"/>
              <w:bottom w:val="nil"/>
            </w:tcBorders>
          </w:tcPr>
          <w:p w14:paraId="587108C5" w14:textId="77777777" w:rsidR="006D485B" w:rsidRPr="000C4658" w:rsidRDefault="00C01BB2">
            <w:pPr>
              <w:pStyle w:val="TableParagraph"/>
              <w:spacing w:before="35"/>
              <w:ind w:left="71"/>
              <w:rPr>
                <w:sz w:val="14"/>
              </w:rPr>
            </w:pPr>
            <w:r w:rsidRPr="000C4658">
              <w:rPr>
                <w:sz w:val="14"/>
              </w:rPr>
              <w:t>valor en libros, con pérdida y con utilidad.</w:t>
            </w:r>
          </w:p>
        </w:tc>
      </w:tr>
      <w:tr w:rsidR="006D485B" w:rsidRPr="000C4658" w14:paraId="0F78CA72" w14:textId="77777777">
        <w:trPr>
          <w:trHeight w:val="280"/>
        </w:trPr>
        <w:tc>
          <w:tcPr>
            <w:tcW w:w="581" w:type="dxa"/>
            <w:tcBorders>
              <w:top w:val="nil"/>
              <w:bottom w:val="nil"/>
            </w:tcBorders>
          </w:tcPr>
          <w:p w14:paraId="1F5C114B"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2A101E8C" w14:textId="77777777" w:rsidR="006D485B" w:rsidRPr="000C4658" w:rsidRDefault="00C01BB2">
            <w:pPr>
              <w:pStyle w:val="TableParagraph"/>
              <w:spacing w:before="77"/>
              <w:ind w:left="69"/>
              <w:rPr>
                <w:sz w:val="14"/>
              </w:rPr>
            </w:pPr>
            <w:r w:rsidRPr="000C4658">
              <w:rPr>
                <w:sz w:val="14"/>
              </w:rPr>
              <w:t>Por la Incorporación del bien al Patrimonio al momento de</w:t>
            </w:r>
          </w:p>
        </w:tc>
        <w:tc>
          <w:tcPr>
            <w:tcW w:w="523" w:type="dxa"/>
            <w:tcBorders>
              <w:top w:val="nil"/>
              <w:bottom w:val="nil"/>
            </w:tcBorders>
          </w:tcPr>
          <w:p w14:paraId="4770B275" w14:textId="77777777" w:rsidR="006D485B" w:rsidRPr="000C4658" w:rsidRDefault="00C01BB2">
            <w:pPr>
              <w:pStyle w:val="TableParagraph"/>
              <w:spacing w:before="77"/>
              <w:ind w:left="191"/>
              <w:rPr>
                <w:sz w:val="14"/>
              </w:rPr>
            </w:pPr>
            <w:r w:rsidRPr="000C4658">
              <w:rPr>
                <w:sz w:val="14"/>
              </w:rPr>
              <w:t>2*</w:t>
            </w:r>
          </w:p>
        </w:tc>
        <w:tc>
          <w:tcPr>
            <w:tcW w:w="3804" w:type="dxa"/>
            <w:tcBorders>
              <w:top w:val="nil"/>
              <w:bottom w:val="nil"/>
            </w:tcBorders>
          </w:tcPr>
          <w:p w14:paraId="497B04ED" w14:textId="77777777" w:rsidR="006D485B" w:rsidRPr="000C4658" w:rsidRDefault="00C01BB2">
            <w:pPr>
              <w:pStyle w:val="TableParagraph"/>
              <w:spacing w:before="77"/>
              <w:ind w:left="71"/>
              <w:rPr>
                <w:sz w:val="14"/>
              </w:rPr>
            </w:pPr>
            <w:r w:rsidRPr="000C4658">
              <w:rPr>
                <w:sz w:val="14"/>
              </w:rPr>
              <w:t>Por la reclasificación de anticipos a proveedores por la</w:t>
            </w:r>
          </w:p>
        </w:tc>
      </w:tr>
      <w:tr w:rsidR="006D485B" w:rsidRPr="000C4658" w14:paraId="43906D8C" w14:textId="77777777">
        <w:trPr>
          <w:trHeight w:val="241"/>
        </w:trPr>
        <w:tc>
          <w:tcPr>
            <w:tcW w:w="581" w:type="dxa"/>
            <w:tcBorders>
              <w:top w:val="nil"/>
              <w:bottom w:val="nil"/>
            </w:tcBorders>
          </w:tcPr>
          <w:p w14:paraId="27FB42CB" w14:textId="77777777" w:rsidR="006D485B" w:rsidRPr="000C4658" w:rsidRDefault="006D485B">
            <w:pPr>
              <w:pStyle w:val="TableParagraph"/>
              <w:rPr>
                <w:rFonts w:ascii="Times New Roman"/>
                <w:sz w:val="14"/>
              </w:rPr>
            </w:pPr>
          </w:p>
        </w:tc>
        <w:tc>
          <w:tcPr>
            <w:tcW w:w="3804" w:type="dxa"/>
            <w:tcBorders>
              <w:top w:val="nil"/>
              <w:bottom w:val="nil"/>
            </w:tcBorders>
          </w:tcPr>
          <w:p w14:paraId="6D3E353E" w14:textId="77777777" w:rsidR="006D485B" w:rsidRPr="000C4658" w:rsidRDefault="00C01BB2">
            <w:pPr>
              <w:pStyle w:val="TableParagraph"/>
              <w:spacing w:before="39"/>
              <w:ind w:left="69"/>
              <w:rPr>
                <w:sz w:val="14"/>
              </w:rPr>
            </w:pPr>
            <w:r w:rsidRPr="000C4658">
              <w:rPr>
                <w:sz w:val="14"/>
              </w:rPr>
              <w:t>hacer uso de la cláusula de la opción de compra del</w:t>
            </w:r>
          </w:p>
        </w:tc>
        <w:tc>
          <w:tcPr>
            <w:tcW w:w="523" w:type="dxa"/>
            <w:tcBorders>
              <w:top w:val="nil"/>
              <w:bottom w:val="nil"/>
            </w:tcBorders>
          </w:tcPr>
          <w:p w14:paraId="068D8104" w14:textId="77777777" w:rsidR="006D485B" w:rsidRPr="000C4658" w:rsidRDefault="006D485B">
            <w:pPr>
              <w:pStyle w:val="TableParagraph"/>
              <w:rPr>
                <w:rFonts w:ascii="Times New Roman"/>
                <w:sz w:val="14"/>
              </w:rPr>
            </w:pPr>
          </w:p>
        </w:tc>
        <w:tc>
          <w:tcPr>
            <w:tcW w:w="3804" w:type="dxa"/>
            <w:tcBorders>
              <w:top w:val="nil"/>
              <w:bottom w:val="nil"/>
            </w:tcBorders>
          </w:tcPr>
          <w:p w14:paraId="7D9B22BB" w14:textId="77777777" w:rsidR="006D485B" w:rsidRPr="000C4658" w:rsidRDefault="00C01BB2">
            <w:pPr>
              <w:pStyle w:val="TableParagraph"/>
              <w:spacing w:before="37"/>
              <w:ind w:left="71"/>
              <w:rPr>
                <w:sz w:val="14"/>
              </w:rPr>
            </w:pPr>
            <w:r w:rsidRPr="000C4658">
              <w:rPr>
                <w:sz w:val="14"/>
              </w:rPr>
              <w:t>adquisición de edificios no habitacionales.</w:t>
            </w:r>
          </w:p>
        </w:tc>
      </w:tr>
      <w:tr w:rsidR="006D485B" w:rsidRPr="000C4658" w14:paraId="582E0058" w14:textId="77777777">
        <w:trPr>
          <w:trHeight w:val="278"/>
        </w:trPr>
        <w:tc>
          <w:tcPr>
            <w:tcW w:w="581" w:type="dxa"/>
            <w:tcBorders>
              <w:top w:val="nil"/>
              <w:bottom w:val="nil"/>
            </w:tcBorders>
          </w:tcPr>
          <w:p w14:paraId="16C77964" w14:textId="77777777" w:rsidR="006D485B" w:rsidRPr="000C4658" w:rsidRDefault="006D485B">
            <w:pPr>
              <w:pStyle w:val="TableParagraph"/>
              <w:rPr>
                <w:rFonts w:ascii="Times New Roman"/>
                <w:sz w:val="14"/>
              </w:rPr>
            </w:pPr>
          </w:p>
        </w:tc>
        <w:tc>
          <w:tcPr>
            <w:tcW w:w="3804" w:type="dxa"/>
            <w:tcBorders>
              <w:top w:val="nil"/>
              <w:bottom w:val="nil"/>
            </w:tcBorders>
          </w:tcPr>
          <w:p w14:paraId="7D88A985" w14:textId="77777777" w:rsidR="006D485B" w:rsidRPr="000C4658" w:rsidRDefault="00C01BB2">
            <w:pPr>
              <w:pStyle w:val="TableParagraph"/>
              <w:spacing w:before="35"/>
              <w:ind w:left="69"/>
              <w:rPr>
                <w:sz w:val="14"/>
              </w:rPr>
            </w:pPr>
            <w:r w:rsidRPr="000C4658">
              <w:rPr>
                <w:sz w:val="14"/>
              </w:rPr>
              <w:t>contrato de Arrendamiento Financiero.</w:t>
            </w:r>
          </w:p>
        </w:tc>
        <w:tc>
          <w:tcPr>
            <w:tcW w:w="523" w:type="dxa"/>
            <w:tcBorders>
              <w:top w:val="nil"/>
              <w:bottom w:val="nil"/>
            </w:tcBorders>
          </w:tcPr>
          <w:p w14:paraId="7EDC5C5B" w14:textId="77777777" w:rsidR="006D485B" w:rsidRPr="000C4658" w:rsidRDefault="006D485B">
            <w:pPr>
              <w:pStyle w:val="TableParagraph"/>
              <w:rPr>
                <w:rFonts w:ascii="Times New Roman"/>
                <w:sz w:val="14"/>
              </w:rPr>
            </w:pPr>
          </w:p>
        </w:tc>
        <w:tc>
          <w:tcPr>
            <w:tcW w:w="3804" w:type="dxa"/>
            <w:tcBorders>
              <w:top w:val="nil"/>
              <w:bottom w:val="nil"/>
            </w:tcBorders>
          </w:tcPr>
          <w:p w14:paraId="66D017CD" w14:textId="77777777" w:rsidR="006D485B" w:rsidRPr="000C4658" w:rsidRDefault="006D485B">
            <w:pPr>
              <w:pStyle w:val="TableParagraph"/>
              <w:rPr>
                <w:rFonts w:ascii="Times New Roman"/>
                <w:sz w:val="14"/>
              </w:rPr>
            </w:pPr>
          </w:p>
        </w:tc>
      </w:tr>
      <w:tr w:rsidR="006D485B" w:rsidRPr="000C4658" w14:paraId="1A444B33" w14:textId="77777777">
        <w:trPr>
          <w:trHeight w:val="279"/>
        </w:trPr>
        <w:tc>
          <w:tcPr>
            <w:tcW w:w="581" w:type="dxa"/>
            <w:tcBorders>
              <w:top w:val="nil"/>
              <w:bottom w:val="nil"/>
            </w:tcBorders>
          </w:tcPr>
          <w:p w14:paraId="77D006E2"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02A500EB" w14:textId="77777777" w:rsidR="006D485B" w:rsidRPr="000C4658" w:rsidRDefault="00C01BB2">
            <w:pPr>
              <w:pStyle w:val="TableParagraph"/>
              <w:spacing w:before="76"/>
              <w:ind w:left="69"/>
              <w:rPr>
                <w:sz w:val="14"/>
              </w:rPr>
            </w:pPr>
            <w:r w:rsidRPr="000C4658">
              <w:rPr>
                <w:sz w:val="14"/>
              </w:rPr>
              <w:t>Por el devengado de la adquisición de edificios no</w:t>
            </w:r>
          </w:p>
        </w:tc>
        <w:tc>
          <w:tcPr>
            <w:tcW w:w="523" w:type="dxa"/>
            <w:tcBorders>
              <w:top w:val="nil"/>
              <w:bottom w:val="nil"/>
            </w:tcBorders>
          </w:tcPr>
          <w:p w14:paraId="0F20F1BE" w14:textId="77777777" w:rsidR="006D485B" w:rsidRPr="000C4658" w:rsidRDefault="00C01BB2">
            <w:pPr>
              <w:pStyle w:val="TableParagraph"/>
              <w:spacing w:before="76"/>
              <w:ind w:left="220"/>
              <w:rPr>
                <w:sz w:val="14"/>
              </w:rPr>
            </w:pPr>
            <w:r w:rsidRPr="000C4658">
              <w:rPr>
                <w:w w:val="99"/>
                <w:sz w:val="14"/>
              </w:rPr>
              <w:t>3</w:t>
            </w:r>
          </w:p>
        </w:tc>
        <w:tc>
          <w:tcPr>
            <w:tcW w:w="3804" w:type="dxa"/>
            <w:tcBorders>
              <w:top w:val="nil"/>
              <w:bottom w:val="nil"/>
            </w:tcBorders>
          </w:tcPr>
          <w:p w14:paraId="7DE6CC9B" w14:textId="77777777" w:rsidR="006D485B" w:rsidRPr="000C4658" w:rsidRDefault="00C01BB2">
            <w:pPr>
              <w:pStyle w:val="TableParagraph"/>
              <w:spacing w:before="76"/>
              <w:ind w:left="71"/>
              <w:rPr>
                <w:sz w:val="14"/>
              </w:rPr>
            </w:pPr>
            <w:r w:rsidRPr="000C4658">
              <w:rPr>
                <w:sz w:val="14"/>
              </w:rPr>
              <w:t>Por la entrega de edificios no habitacionales en concesión.</w:t>
            </w:r>
          </w:p>
        </w:tc>
      </w:tr>
      <w:tr w:rsidR="006D485B" w:rsidRPr="000C4658" w14:paraId="39E3A948" w14:textId="77777777">
        <w:trPr>
          <w:trHeight w:val="280"/>
        </w:trPr>
        <w:tc>
          <w:tcPr>
            <w:tcW w:w="581" w:type="dxa"/>
            <w:tcBorders>
              <w:top w:val="nil"/>
              <w:bottom w:val="nil"/>
            </w:tcBorders>
          </w:tcPr>
          <w:p w14:paraId="4905A4CA" w14:textId="77777777" w:rsidR="006D485B" w:rsidRPr="000C4658" w:rsidRDefault="006D485B">
            <w:pPr>
              <w:pStyle w:val="TableParagraph"/>
              <w:rPr>
                <w:rFonts w:ascii="Times New Roman"/>
                <w:sz w:val="14"/>
              </w:rPr>
            </w:pPr>
          </w:p>
        </w:tc>
        <w:tc>
          <w:tcPr>
            <w:tcW w:w="3804" w:type="dxa"/>
            <w:tcBorders>
              <w:top w:val="nil"/>
              <w:bottom w:val="nil"/>
            </w:tcBorders>
          </w:tcPr>
          <w:p w14:paraId="788FBB3C" w14:textId="77777777" w:rsidR="006D485B" w:rsidRPr="000C4658" w:rsidRDefault="00C01BB2">
            <w:pPr>
              <w:pStyle w:val="TableParagraph"/>
              <w:spacing w:before="37"/>
              <w:ind w:left="69"/>
              <w:rPr>
                <w:sz w:val="14"/>
              </w:rPr>
            </w:pPr>
            <w:r w:rsidRPr="000C4658">
              <w:rPr>
                <w:sz w:val="14"/>
              </w:rPr>
              <w:t>habitacionales.</w:t>
            </w:r>
          </w:p>
        </w:tc>
        <w:tc>
          <w:tcPr>
            <w:tcW w:w="523" w:type="dxa"/>
            <w:tcBorders>
              <w:top w:val="nil"/>
              <w:bottom w:val="nil"/>
            </w:tcBorders>
          </w:tcPr>
          <w:p w14:paraId="3D0EF58B" w14:textId="77777777" w:rsidR="006D485B" w:rsidRPr="000C4658" w:rsidRDefault="006D485B">
            <w:pPr>
              <w:pStyle w:val="TableParagraph"/>
              <w:rPr>
                <w:rFonts w:ascii="Times New Roman"/>
                <w:sz w:val="14"/>
              </w:rPr>
            </w:pPr>
          </w:p>
        </w:tc>
        <w:tc>
          <w:tcPr>
            <w:tcW w:w="3804" w:type="dxa"/>
            <w:tcBorders>
              <w:top w:val="nil"/>
              <w:bottom w:val="nil"/>
            </w:tcBorders>
          </w:tcPr>
          <w:p w14:paraId="01EE9C02" w14:textId="77777777" w:rsidR="006D485B" w:rsidRPr="000C4658" w:rsidRDefault="006D485B">
            <w:pPr>
              <w:pStyle w:val="TableParagraph"/>
              <w:rPr>
                <w:rFonts w:ascii="Times New Roman"/>
                <w:sz w:val="14"/>
              </w:rPr>
            </w:pPr>
          </w:p>
        </w:tc>
      </w:tr>
      <w:tr w:rsidR="006D485B" w:rsidRPr="000C4658" w14:paraId="4226F7EF" w14:textId="77777777">
        <w:trPr>
          <w:trHeight w:val="279"/>
        </w:trPr>
        <w:tc>
          <w:tcPr>
            <w:tcW w:w="581" w:type="dxa"/>
            <w:tcBorders>
              <w:top w:val="nil"/>
              <w:bottom w:val="nil"/>
            </w:tcBorders>
          </w:tcPr>
          <w:p w14:paraId="6DE1FD9B"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11CB1AF9" w14:textId="77777777" w:rsidR="006D485B" w:rsidRPr="000C4658" w:rsidRDefault="00C01BB2">
            <w:pPr>
              <w:pStyle w:val="TableParagraph"/>
              <w:spacing w:before="77"/>
              <w:ind w:left="69"/>
              <w:rPr>
                <w:sz w:val="14"/>
              </w:rPr>
            </w:pPr>
            <w:r w:rsidRPr="000C4658">
              <w:rPr>
                <w:sz w:val="14"/>
              </w:rPr>
              <w:t>Por el devengado de anticipos a proveedores por la</w:t>
            </w:r>
          </w:p>
        </w:tc>
        <w:tc>
          <w:tcPr>
            <w:tcW w:w="523" w:type="dxa"/>
            <w:tcBorders>
              <w:top w:val="nil"/>
              <w:bottom w:val="nil"/>
            </w:tcBorders>
          </w:tcPr>
          <w:p w14:paraId="37D67915"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39EFDE11" w14:textId="77777777" w:rsidR="006D485B" w:rsidRPr="000C4658" w:rsidRDefault="00C01BB2">
            <w:pPr>
              <w:pStyle w:val="TableParagraph"/>
              <w:spacing w:before="77"/>
              <w:ind w:left="71"/>
              <w:rPr>
                <w:sz w:val="14"/>
              </w:rPr>
            </w:pPr>
            <w:r w:rsidRPr="000C4658">
              <w:rPr>
                <w:sz w:val="14"/>
              </w:rPr>
              <w:t>Por la entrega de edificios no habitacionales en comodato.</w:t>
            </w:r>
          </w:p>
        </w:tc>
      </w:tr>
      <w:tr w:rsidR="006D485B" w:rsidRPr="000C4658" w14:paraId="1A4563AD" w14:textId="77777777">
        <w:trPr>
          <w:trHeight w:val="279"/>
        </w:trPr>
        <w:tc>
          <w:tcPr>
            <w:tcW w:w="581" w:type="dxa"/>
            <w:tcBorders>
              <w:top w:val="nil"/>
              <w:bottom w:val="nil"/>
            </w:tcBorders>
          </w:tcPr>
          <w:p w14:paraId="6C0269C8" w14:textId="77777777" w:rsidR="006D485B" w:rsidRPr="000C4658" w:rsidRDefault="006D485B">
            <w:pPr>
              <w:pStyle w:val="TableParagraph"/>
              <w:rPr>
                <w:rFonts w:ascii="Times New Roman"/>
                <w:sz w:val="14"/>
              </w:rPr>
            </w:pPr>
          </w:p>
        </w:tc>
        <w:tc>
          <w:tcPr>
            <w:tcW w:w="3804" w:type="dxa"/>
            <w:tcBorders>
              <w:top w:val="nil"/>
              <w:bottom w:val="nil"/>
            </w:tcBorders>
          </w:tcPr>
          <w:p w14:paraId="33A11551" w14:textId="77777777" w:rsidR="006D485B" w:rsidRPr="000C4658" w:rsidRDefault="00C01BB2">
            <w:pPr>
              <w:pStyle w:val="TableParagraph"/>
              <w:spacing w:before="35"/>
              <w:ind w:left="69"/>
              <w:rPr>
                <w:sz w:val="14"/>
              </w:rPr>
            </w:pPr>
            <w:r w:rsidRPr="000C4658">
              <w:rPr>
                <w:sz w:val="14"/>
              </w:rPr>
              <w:t>adquisición de edificios no habitacionales</w:t>
            </w:r>
          </w:p>
        </w:tc>
        <w:tc>
          <w:tcPr>
            <w:tcW w:w="523" w:type="dxa"/>
            <w:tcBorders>
              <w:top w:val="nil"/>
              <w:bottom w:val="nil"/>
            </w:tcBorders>
          </w:tcPr>
          <w:p w14:paraId="45BBA169" w14:textId="77777777" w:rsidR="006D485B" w:rsidRPr="000C4658" w:rsidRDefault="006D485B">
            <w:pPr>
              <w:pStyle w:val="TableParagraph"/>
              <w:rPr>
                <w:rFonts w:ascii="Times New Roman"/>
                <w:sz w:val="14"/>
              </w:rPr>
            </w:pPr>
          </w:p>
        </w:tc>
        <w:tc>
          <w:tcPr>
            <w:tcW w:w="3804" w:type="dxa"/>
            <w:tcBorders>
              <w:top w:val="nil"/>
              <w:bottom w:val="nil"/>
            </w:tcBorders>
          </w:tcPr>
          <w:p w14:paraId="4A2C22F1" w14:textId="77777777" w:rsidR="006D485B" w:rsidRPr="000C4658" w:rsidRDefault="006D485B">
            <w:pPr>
              <w:pStyle w:val="TableParagraph"/>
              <w:rPr>
                <w:rFonts w:ascii="Times New Roman"/>
                <w:sz w:val="14"/>
              </w:rPr>
            </w:pPr>
          </w:p>
        </w:tc>
      </w:tr>
      <w:tr w:rsidR="006D485B" w:rsidRPr="000C4658" w14:paraId="3D06CD97" w14:textId="77777777">
        <w:trPr>
          <w:trHeight w:val="281"/>
        </w:trPr>
        <w:tc>
          <w:tcPr>
            <w:tcW w:w="581" w:type="dxa"/>
            <w:tcBorders>
              <w:top w:val="nil"/>
              <w:bottom w:val="nil"/>
            </w:tcBorders>
          </w:tcPr>
          <w:p w14:paraId="730D9B71" w14:textId="77777777" w:rsidR="006D485B" w:rsidRPr="000C4658" w:rsidRDefault="00C01BB2">
            <w:pPr>
              <w:pStyle w:val="TableParagraph"/>
              <w:spacing w:before="77"/>
              <w:ind w:left="14"/>
              <w:jc w:val="center"/>
              <w:rPr>
                <w:sz w:val="14"/>
              </w:rPr>
            </w:pPr>
            <w:r w:rsidRPr="000C4658">
              <w:rPr>
                <w:w w:val="99"/>
                <w:sz w:val="14"/>
              </w:rPr>
              <w:t>5</w:t>
            </w:r>
          </w:p>
        </w:tc>
        <w:tc>
          <w:tcPr>
            <w:tcW w:w="3804" w:type="dxa"/>
            <w:tcBorders>
              <w:top w:val="nil"/>
              <w:bottom w:val="nil"/>
            </w:tcBorders>
          </w:tcPr>
          <w:p w14:paraId="6C1135B5" w14:textId="77777777" w:rsidR="006D485B" w:rsidRPr="000C4658" w:rsidRDefault="00C01BB2">
            <w:pPr>
              <w:pStyle w:val="TableParagraph"/>
              <w:spacing w:before="77"/>
              <w:ind w:left="69"/>
              <w:rPr>
                <w:sz w:val="14"/>
              </w:rPr>
            </w:pPr>
            <w:r w:rsidRPr="000C4658">
              <w:rPr>
                <w:sz w:val="14"/>
              </w:rPr>
              <w:t>Por la conclusión del contrato de comodato.</w:t>
            </w:r>
          </w:p>
        </w:tc>
        <w:tc>
          <w:tcPr>
            <w:tcW w:w="523" w:type="dxa"/>
            <w:tcBorders>
              <w:top w:val="nil"/>
              <w:bottom w:val="nil"/>
            </w:tcBorders>
          </w:tcPr>
          <w:p w14:paraId="6B46641A" w14:textId="77777777" w:rsidR="006D485B" w:rsidRPr="000C4658" w:rsidRDefault="00C01BB2">
            <w:pPr>
              <w:pStyle w:val="TableParagraph"/>
              <w:spacing w:before="77"/>
              <w:ind w:left="220"/>
              <w:rPr>
                <w:sz w:val="14"/>
              </w:rPr>
            </w:pPr>
            <w:r w:rsidRPr="000C4658">
              <w:rPr>
                <w:w w:val="99"/>
                <w:sz w:val="14"/>
              </w:rPr>
              <w:t>5</w:t>
            </w:r>
          </w:p>
        </w:tc>
        <w:tc>
          <w:tcPr>
            <w:tcW w:w="3804" w:type="dxa"/>
            <w:tcBorders>
              <w:top w:val="nil"/>
              <w:bottom w:val="nil"/>
            </w:tcBorders>
          </w:tcPr>
          <w:p w14:paraId="067B2353" w14:textId="77777777" w:rsidR="006D485B" w:rsidRPr="000C4658" w:rsidRDefault="00C01BB2">
            <w:pPr>
              <w:pStyle w:val="TableParagraph"/>
              <w:spacing w:before="77"/>
              <w:ind w:left="71"/>
              <w:rPr>
                <w:sz w:val="14"/>
              </w:rPr>
            </w:pPr>
            <w:r w:rsidRPr="000C4658">
              <w:rPr>
                <w:sz w:val="14"/>
              </w:rPr>
              <w:t>Por el reconocimiento inicial de las diferencias negativas</w:t>
            </w:r>
          </w:p>
        </w:tc>
      </w:tr>
      <w:tr w:rsidR="006D485B" w:rsidRPr="000C4658" w14:paraId="2A2F1E56" w14:textId="77777777">
        <w:trPr>
          <w:trHeight w:val="278"/>
        </w:trPr>
        <w:tc>
          <w:tcPr>
            <w:tcW w:w="581" w:type="dxa"/>
            <w:tcBorders>
              <w:top w:val="nil"/>
              <w:bottom w:val="nil"/>
            </w:tcBorders>
          </w:tcPr>
          <w:p w14:paraId="4909FAAA" w14:textId="77777777" w:rsidR="006D485B" w:rsidRPr="000C4658" w:rsidRDefault="00C01BB2">
            <w:pPr>
              <w:pStyle w:val="TableParagraph"/>
              <w:spacing w:before="115" w:line="143" w:lineRule="exact"/>
              <w:ind w:left="14"/>
              <w:jc w:val="center"/>
              <w:rPr>
                <w:sz w:val="14"/>
              </w:rPr>
            </w:pPr>
            <w:r w:rsidRPr="000C4658">
              <w:rPr>
                <w:w w:val="99"/>
                <w:sz w:val="14"/>
              </w:rPr>
              <w:t>6</w:t>
            </w:r>
          </w:p>
        </w:tc>
        <w:tc>
          <w:tcPr>
            <w:tcW w:w="3804" w:type="dxa"/>
            <w:tcBorders>
              <w:top w:val="nil"/>
              <w:bottom w:val="nil"/>
            </w:tcBorders>
          </w:tcPr>
          <w:p w14:paraId="1EE21950" w14:textId="77777777" w:rsidR="006D485B" w:rsidRPr="000C4658" w:rsidRDefault="00C01BB2">
            <w:pPr>
              <w:pStyle w:val="TableParagraph"/>
              <w:spacing w:before="115" w:line="143" w:lineRule="exact"/>
              <w:ind w:left="69"/>
              <w:rPr>
                <w:sz w:val="14"/>
              </w:rPr>
            </w:pPr>
            <w:r w:rsidRPr="000C4658">
              <w:rPr>
                <w:sz w:val="14"/>
              </w:rPr>
              <w:t>Por la aplicación de anticipos a proveedores por la</w:t>
            </w:r>
          </w:p>
        </w:tc>
        <w:tc>
          <w:tcPr>
            <w:tcW w:w="523" w:type="dxa"/>
            <w:tcBorders>
              <w:top w:val="nil"/>
              <w:bottom w:val="nil"/>
            </w:tcBorders>
          </w:tcPr>
          <w:p w14:paraId="62F1C576" w14:textId="77777777" w:rsidR="006D485B" w:rsidRPr="000C4658" w:rsidRDefault="006D485B">
            <w:pPr>
              <w:pStyle w:val="TableParagraph"/>
              <w:rPr>
                <w:rFonts w:ascii="Times New Roman"/>
                <w:sz w:val="14"/>
              </w:rPr>
            </w:pPr>
          </w:p>
        </w:tc>
        <w:tc>
          <w:tcPr>
            <w:tcW w:w="3804" w:type="dxa"/>
            <w:tcBorders>
              <w:top w:val="nil"/>
              <w:bottom w:val="nil"/>
            </w:tcBorders>
          </w:tcPr>
          <w:p w14:paraId="703130EE" w14:textId="77777777" w:rsidR="006D485B" w:rsidRPr="000C4658" w:rsidRDefault="00C01BB2">
            <w:pPr>
              <w:pStyle w:val="TableParagraph"/>
              <w:spacing w:before="38"/>
              <w:ind w:left="71"/>
              <w:rPr>
                <w:sz w:val="14"/>
              </w:rPr>
            </w:pPr>
            <w:r w:rsidRPr="000C4658">
              <w:rPr>
                <w:sz w:val="14"/>
              </w:rPr>
              <w:t>tanto de existencias como de valores derivadas de la</w:t>
            </w:r>
          </w:p>
        </w:tc>
      </w:tr>
      <w:tr w:rsidR="006D485B" w:rsidRPr="000C4658" w14:paraId="04381E97" w14:textId="77777777">
        <w:trPr>
          <w:trHeight w:val="320"/>
        </w:trPr>
        <w:tc>
          <w:tcPr>
            <w:tcW w:w="581" w:type="dxa"/>
            <w:tcBorders>
              <w:top w:val="nil"/>
              <w:bottom w:val="nil"/>
            </w:tcBorders>
          </w:tcPr>
          <w:p w14:paraId="6CAB9717" w14:textId="77777777" w:rsidR="006D485B" w:rsidRPr="000C4658" w:rsidRDefault="006D485B">
            <w:pPr>
              <w:pStyle w:val="TableParagraph"/>
              <w:rPr>
                <w:rFonts w:ascii="Times New Roman"/>
                <w:sz w:val="14"/>
              </w:rPr>
            </w:pPr>
          </w:p>
        </w:tc>
        <w:tc>
          <w:tcPr>
            <w:tcW w:w="3804" w:type="dxa"/>
            <w:tcBorders>
              <w:top w:val="nil"/>
              <w:bottom w:val="nil"/>
            </w:tcBorders>
          </w:tcPr>
          <w:p w14:paraId="0DD042FF" w14:textId="77777777" w:rsidR="006D485B" w:rsidRPr="000C4658" w:rsidRDefault="00C01BB2">
            <w:pPr>
              <w:pStyle w:val="TableParagraph"/>
              <w:spacing w:before="76"/>
              <w:ind w:left="69"/>
              <w:rPr>
                <w:sz w:val="14"/>
              </w:rPr>
            </w:pPr>
            <w:r w:rsidRPr="000C4658">
              <w:rPr>
                <w:sz w:val="14"/>
              </w:rPr>
              <w:t>adquisición de edificios no habitacionales.</w:t>
            </w:r>
          </w:p>
        </w:tc>
        <w:tc>
          <w:tcPr>
            <w:tcW w:w="523" w:type="dxa"/>
            <w:tcBorders>
              <w:top w:val="nil"/>
              <w:bottom w:val="nil"/>
            </w:tcBorders>
          </w:tcPr>
          <w:p w14:paraId="09A6EB02" w14:textId="77777777" w:rsidR="006D485B" w:rsidRPr="000C4658" w:rsidRDefault="006D485B">
            <w:pPr>
              <w:pStyle w:val="TableParagraph"/>
              <w:rPr>
                <w:rFonts w:ascii="Times New Roman"/>
                <w:sz w:val="14"/>
              </w:rPr>
            </w:pPr>
          </w:p>
        </w:tc>
        <w:tc>
          <w:tcPr>
            <w:tcW w:w="3804" w:type="dxa"/>
            <w:tcBorders>
              <w:top w:val="nil"/>
              <w:bottom w:val="nil"/>
            </w:tcBorders>
          </w:tcPr>
          <w:p w14:paraId="6392724F" w14:textId="77777777" w:rsidR="006D485B" w:rsidRPr="000C4658" w:rsidRDefault="00C01BB2">
            <w:pPr>
              <w:pStyle w:val="TableParagraph"/>
              <w:spacing w:line="158" w:lineRule="exact"/>
              <w:ind w:left="71"/>
              <w:rPr>
                <w:sz w:val="14"/>
              </w:rPr>
            </w:pPr>
            <w:r w:rsidRPr="000C4658">
              <w:rPr>
                <w:sz w:val="14"/>
              </w:rPr>
              <w:t>conciliación física-contable de los bienes.</w:t>
            </w:r>
          </w:p>
        </w:tc>
      </w:tr>
      <w:tr w:rsidR="006D485B" w:rsidRPr="000C4658" w14:paraId="406E659A" w14:textId="77777777">
        <w:trPr>
          <w:trHeight w:val="279"/>
        </w:trPr>
        <w:tc>
          <w:tcPr>
            <w:tcW w:w="581" w:type="dxa"/>
            <w:tcBorders>
              <w:top w:val="nil"/>
              <w:bottom w:val="nil"/>
            </w:tcBorders>
          </w:tcPr>
          <w:p w14:paraId="77FA2AD1" w14:textId="77777777" w:rsidR="006D485B" w:rsidRPr="000C4658" w:rsidRDefault="00C01BB2">
            <w:pPr>
              <w:pStyle w:val="TableParagraph"/>
              <w:spacing w:before="77"/>
              <w:ind w:left="14"/>
              <w:jc w:val="center"/>
              <w:rPr>
                <w:sz w:val="14"/>
              </w:rPr>
            </w:pPr>
            <w:r w:rsidRPr="000C4658">
              <w:rPr>
                <w:w w:val="99"/>
                <w:sz w:val="14"/>
              </w:rPr>
              <w:t>7</w:t>
            </w:r>
          </w:p>
        </w:tc>
        <w:tc>
          <w:tcPr>
            <w:tcW w:w="3804" w:type="dxa"/>
            <w:tcBorders>
              <w:top w:val="nil"/>
              <w:bottom w:val="nil"/>
            </w:tcBorders>
          </w:tcPr>
          <w:p w14:paraId="53499B52" w14:textId="77777777" w:rsidR="006D485B" w:rsidRPr="000C4658" w:rsidRDefault="00C01BB2">
            <w:pPr>
              <w:pStyle w:val="TableParagraph"/>
              <w:spacing w:before="77"/>
              <w:ind w:left="69"/>
              <w:rPr>
                <w:sz w:val="14"/>
              </w:rPr>
            </w:pPr>
            <w:r w:rsidRPr="000C4658">
              <w:rPr>
                <w:sz w:val="14"/>
              </w:rPr>
              <w:t>Por la conclusión del contrato por concesión de edificios</w:t>
            </w:r>
          </w:p>
        </w:tc>
        <w:tc>
          <w:tcPr>
            <w:tcW w:w="523" w:type="dxa"/>
            <w:tcBorders>
              <w:top w:val="nil"/>
              <w:bottom w:val="nil"/>
            </w:tcBorders>
          </w:tcPr>
          <w:p w14:paraId="49D87B52" w14:textId="77777777" w:rsidR="006D485B" w:rsidRPr="000C4658" w:rsidRDefault="00C01BB2">
            <w:pPr>
              <w:pStyle w:val="TableParagraph"/>
              <w:spacing w:before="77"/>
              <w:ind w:left="220"/>
              <w:rPr>
                <w:sz w:val="14"/>
              </w:rPr>
            </w:pPr>
            <w:r w:rsidRPr="000C4658">
              <w:rPr>
                <w:w w:val="99"/>
                <w:sz w:val="14"/>
              </w:rPr>
              <w:t>6</w:t>
            </w:r>
          </w:p>
        </w:tc>
        <w:tc>
          <w:tcPr>
            <w:tcW w:w="3804" w:type="dxa"/>
            <w:tcBorders>
              <w:top w:val="nil"/>
              <w:bottom w:val="nil"/>
            </w:tcBorders>
          </w:tcPr>
          <w:p w14:paraId="10FFCD29" w14:textId="77777777" w:rsidR="006D485B" w:rsidRPr="000C4658" w:rsidRDefault="00C01BB2">
            <w:pPr>
              <w:pStyle w:val="TableParagraph"/>
              <w:spacing w:before="77"/>
              <w:ind w:left="71"/>
              <w:rPr>
                <w:sz w:val="14"/>
              </w:rPr>
            </w:pPr>
            <w:r w:rsidRPr="000C4658">
              <w:rPr>
                <w:sz w:val="14"/>
              </w:rPr>
              <w:t>Por el decremento del valor de los bienes derivado de la</w:t>
            </w:r>
          </w:p>
        </w:tc>
      </w:tr>
      <w:tr w:rsidR="006D485B" w:rsidRPr="000C4658" w14:paraId="50AB9EB1" w14:textId="77777777">
        <w:trPr>
          <w:trHeight w:val="279"/>
        </w:trPr>
        <w:tc>
          <w:tcPr>
            <w:tcW w:w="581" w:type="dxa"/>
            <w:tcBorders>
              <w:top w:val="nil"/>
              <w:bottom w:val="nil"/>
            </w:tcBorders>
          </w:tcPr>
          <w:p w14:paraId="663C9843" w14:textId="77777777" w:rsidR="006D485B" w:rsidRPr="000C4658" w:rsidRDefault="006D485B">
            <w:pPr>
              <w:pStyle w:val="TableParagraph"/>
              <w:rPr>
                <w:rFonts w:ascii="Times New Roman"/>
                <w:sz w:val="14"/>
              </w:rPr>
            </w:pPr>
          </w:p>
        </w:tc>
        <w:tc>
          <w:tcPr>
            <w:tcW w:w="3804" w:type="dxa"/>
            <w:tcBorders>
              <w:top w:val="nil"/>
              <w:bottom w:val="nil"/>
            </w:tcBorders>
          </w:tcPr>
          <w:p w14:paraId="3DAA41F1" w14:textId="77777777" w:rsidR="006D485B" w:rsidRPr="000C4658" w:rsidRDefault="00C01BB2">
            <w:pPr>
              <w:pStyle w:val="TableParagraph"/>
              <w:spacing w:before="35"/>
              <w:ind w:left="69"/>
              <w:rPr>
                <w:sz w:val="14"/>
              </w:rPr>
            </w:pPr>
            <w:r w:rsidRPr="000C4658">
              <w:rPr>
                <w:sz w:val="14"/>
              </w:rPr>
              <w:t>no habitacionales.</w:t>
            </w:r>
          </w:p>
        </w:tc>
        <w:tc>
          <w:tcPr>
            <w:tcW w:w="523" w:type="dxa"/>
            <w:tcBorders>
              <w:top w:val="nil"/>
              <w:bottom w:val="nil"/>
            </w:tcBorders>
          </w:tcPr>
          <w:p w14:paraId="47B0A134" w14:textId="77777777" w:rsidR="006D485B" w:rsidRPr="000C4658" w:rsidRDefault="006D485B">
            <w:pPr>
              <w:pStyle w:val="TableParagraph"/>
              <w:rPr>
                <w:rFonts w:ascii="Times New Roman"/>
                <w:sz w:val="14"/>
              </w:rPr>
            </w:pPr>
          </w:p>
        </w:tc>
        <w:tc>
          <w:tcPr>
            <w:tcW w:w="3804" w:type="dxa"/>
            <w:tcBorders>
              <w:top w:val="nil"/>
              <w:bottom w:val="nil"/>
            </w:tcBorders>
          </w:tcPr>
          <w:p w14:paraId="5E251BE2"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12AFB776" w14:textId="77777777">
        <w:trPr>
          <w:trHeight w:val="280"/>
        </w:trPr>
        <w:tc>
          <w:tcPr>
            <w:tcW w:w="581" w:type="dxa"/>
            <w:tcBorders>
              <w:top w:val="nil"/>
              <w:bottom w:val="nil"/>
            </w:tcBorders>
          </w:tcPr>
          <w:p w14:paraId="62F3D439" w14:textId="77777777" w:rsidR="006D485B" w:rsidRPr="000C4658" w:rsidRDefault="006D485B">
            <w:pPr>
              <w:pStyle w:val="TableParagraph"/>
              <w:rPr>
                <w:rFonts w:ascii="Times New Roman"/>
                <w:sz w:val="14"/>
              </w:rPr>
            </w:pPr>
          </w:p>
        </w:tc>
        <w:tc>
          <w:tcPr>
            <w:tcW w:w="3804" w:type="dxa"/>
            <w:tcBorders>
              <w:top w:val="nil"/>
              <w:bottom w:val="nil"/>
            </w:tcBorders>
          </w:tcPr>
          <w:p w14:paraId="3F218C70" w14:textId="77777777" w:rsidR="006D485B" w:rsidRPr="000C4658" w:rsidRDefault="006D485B">
            <w:pPr>
              <w:pStyle w:val="TableParagraph"/>
              <w:rPr>
                <w:rFonts w:ascii="Times New Roman"/>
                <w:sz w:val="14"/>
              </w:rPr>
            </w:pPr>
          </w:p>
        </w:tc>
        <w:tc>
          <w:tcPr>
            <w:tcW w:w="523" w:type="dxa"/>
            <w:tcBorders>
              <w:top w:val="nil"/>
              <w:bottom w:val="nil"/>
            </w:tcBorders>
          </w:tcPr>
          <w:p w14:paraId="05157697" w14:textId="77777777" w:rsidR="006D485B" w:rsidRPr="000C4658" w:rsidRDefault="00C01BB2">
            <w:pPr>
              <w:pStyle w:val="TableParagraph"/>
              <w:spacing w:before="77"/>
              <w:ind w:left="220"/>
              <w:rPr>
                <w:sz w:val="14"/>
              </w:rPr>
            </w:pPr>
            <w:r w:rsidRPr="000C4658">
              <w:rPr>
                <w:w w:val="99"/>
                <w:sz w:val="14"/>
              </w:rPr>
              <w:t>7</w:t>
            </w:r>
          </w:p>
        </w:tc>
        <w:tc>
          <w:tcPr>
            <w:tcW w:w="3804" w:type="dxa"/>
            <w:tcBorders>
              <w:top w:val="nil"/>
              <w:bottom w:val="nil"/>
            </w:tcBorders>
          </w:tcPr>
          <w:p w14:paraId="2373206D" w14:textId="77777777" w:rsidR="006D485B" w:rsidRPr="000C4658" w:rsidRDefault="00C01BB2">
            <w:pPr>
              <w:pStyle w:val="TableParagraph"/>
              <w:spacing w:before="77"/>
              <w:ind w:left="71"/>
              <w:rPr>
                <w:sz w:val="14"/>
              </w:rPr>
            </w:pPr>
            <w:r w:rsidRPr="000C4658">
              <w:rPr>
                <w:sz w:val="14"/>
              </w:rPr>
              <w:t>Por la baja de bienes derivado por pérdida, obsolescencia,</w:t>
            </w:r>
          </w:p>
        </w:tc>
      </w:tr>
      <w:tr w:rsidR="006D485B" w:rsidRPr="000C4658" w14:paraId="23080786" w14:textId="77777777">
        <w:trPr>
          <w:trHeight w:val="279"/>
        </w:trPr>
        <w:tc>
          <w:tcPr>
            <w:tcW w:w="581" w:type="dxa"/>
            <w:tcBorders>
              <w:top w:val="nil"/>
              <w:bottom w:val="nil"/>
            </w:tcBorders>
          </w:tcPr>
          <w:p w14:paraId="7A1DF6BE" w14:textId="77777777" w:rsidR="006D485B" w:rsidRPr="000C4658" w:rsidRDefault="006D485B">
            <w:pPr>
              <w:pStyle w:val="TableParagraph"/>
              <w:rPr>
                <w:rFonts w:ascii="Times New Roman"/>
                <w:sz w:val="14"/>
              </w:rPr>
            </w:pPr>
          </w:p>
        </w:tc>
        <w:tc>
          <w:tcPr>
            <w:tcW w:w="3804" w:type="dxa"/>
            <w:tcBorders>
              <w:top w:val="nil"/>
              <w:bottom w:val="nil"/>
            </w:tcBorders>
          </w:tcPr>
          <w:p w14:paraId="6A8FBECC" w14:textId="77777777" w:rsidR="006D485B" w:rsidRPr="000C4658" w:rsidRDefault="006D485B">
            <w:pPr>
              <w:pStyle w:val="TableParagraph"/>
              <w:rPr>
                <w:rFonts w:ascii="Times New Roman"/>
                <w:sz w:val="14"/>
              </w:rPr>
            </w:pPr>
          </w:p>
        </w:tc>
        <w:tc>
          <w:tcPr>
            <w:tcW w:w="523" w:type="dxa"/>
            <w:tcBorders>
              <w:top w:val="nil"/>
              <w:bottom w:val="nil"/>
            </w:tcBorders>
          </w:tcPr>
          <w:p w14:paraId="279787FB" w14:textId="77777777" w:rsidR="006D485B" w:rsidRPr="000C4658" w:rsidRDefault="006D485B">
            <w:pPr>
              <w:pStyle w:val="TableParagraph"/>
              <w:rPr>
                <w:rFonts w:ascii="Times New Roman"/>
                <w:sz w:val="14"/>
              </w:rPr>
            </w:pPr>
          </w:p>
        </w:tc>
        <w:tc>
          <w:tcPr>
            <w:tcW w:w="3804" w:type="dxa"/>
            <w:tcBorders>
              <w:top w:val="nil"/>
              <w:bottom w:val="nil"/>
            </w:tcBorders>
          </w:tcPr>
          <w:p w14:paraId="7B4862ED" w14:textId="77777777" w:rsidR="006D485B" w:rsidRPr="000C4658" w:rsidRDefault="00C01BB2">
            <w:pPr>
              <w:pStyle w:val="TableParagraph"/>
              <w:spacing w:before="37"/>
              <w:ind w:left="71"/>
              <w:rPr>
                <w:sz w:val="14"/>
              </w:rPr>
            </w:pPr>
            <w:r w:rsidRPr="000C4658">
              <w:rPr>
                <w:sz w:val="14"/>
              </w:rPr>
              <w:t>deterioro, siniestro, entre otros.</w:t>
            </w:r>
          </w:p>
        </w:tc>
      </w:tr>
      <w:tr w:rsidR="006D485B" w:rsidRPr="000C4658" w14:paraId="74AAD20B" w14:textId="77777777">
        <w:trPr>
          <w:trHeight w:val="280"/>
        </w:trPr>
        <w:tc>
          <w:tcPr>
            <w:tcW w:w="581" w:type="dxa"/>
            <w:tcBorders>
              <w:top w:val="nil"/>
              <w:bottom w:val="nil"/>
            </w:tcBorders>
          </w:tcPr>
          <w:p w14:paraId="0615690A" w14:textId="77777777" w:rsidR="006D485B" w:rsidRPr="000C4658" w:rsidRDefault="00C01BB2">
            <w:pPr>
              <w:pStyle w:val="TableParagraph"/>
              <w:spacing w:before="76"/>
              <w:ind w:left="14"/>
              <w:jc w:val="center"/>
              <w:rPr>
                <w:sz w:val="14"/>
              </w:rPr>
            </w:pPr>
            <w:r w:rsidRPr="000C4658">
              <w:rPr>
                <w:w w:val="99"/>
                <w:sz w:val="14"/>
              </w:rPr>
              <w:t>8</w:t>
            </w:r>
          </w:p>
        </w:tc>
        <w:tc>
          <w:tcPr>
            <w:tcW w:w="3804" w:type="dxa"/>
            <w:tcBorders>
              <w:top w:val="nil"/>
              <w:bottom w:val="nil"/>
            </w:tcBorders>
          </w:tcPr>
          <w:p w14:paraId="7E6B5170" w14:textId="77777777" w:rsidR="006D485B" w:rsidRPr="000C4658" w:rsidRDefault="00C01BB2">
            <w:pPr>
              <w:pStyle w:val="TableParagraph"/>
              <w:spacing w:before="76"/>
              <w:ind w:left="69"/>
              <w:rPr>
                <w:sz w:val="14"/>
              </w:rPr>
            </w:pPr>
            <w:r w:rsidRPr="000C4658">
              <w:rPr>
                <w:sz w:val="14"/>
              </w:rPr>
              <w:t>Por el reconocimiento inicial de las diferencias positivas</w:t>
            </w:r>
          </w:p>
        </w:tc>
        <w:tc>
          <w:tcPr>
            <w:tcW w:w="523" w:type="dxa"/>
            <w:tcBorders>
              <w:top w:val="nil"/>
              <w:bottom w:val="nil"/>
            </w:tcBorders>
          </w:tcPr>
          <w:p w14:paraId="7620275A" w14:textId="77777777" w:rsidR="006D485B" w:rsidRPr="000C4658" w:rsidRDefault="00C01BB2">
            <w:pPr>
              <w:pStyle w:val="TableParagraph"/>
              <w:spacing w:before="76"/>
              <w:ind w:left="220"/>
              <w:rPr>
                <w:sz w:val="14"/>
              </w:rPr>
            </w:pPr>
            <w:r w:rsidRPr="000C4658">
              <w:rPr>
                <w:w w:val="99"/>
                <w:sz w:val="14"/>
              </w:rPr>
              <w:t>8</w:t>
            </w:r>
          </w:p>
        </w:tc>
        <w:tc>
          <w:tcPr>
            <w:tcW w:w="3804" w:type="dxa"/>
            <w:tcBorders>
              <w:top w:val="nil"/>
              <w:bottom w:val="nil"/>
            </w:tcBorders>
          </w:tcPr>
          <w:p w14:paraId="4A9296AA" w14:textId="77777777" w:rsidR="006D485B" w:rsidRPr="000C4658" w:rsidRDefault="00C01BB2">
            <w:pPr>
              <w:pStyle w:val="TableParagraph"/>
              <w:spacing w:before="76"/>
              <w:ind w:left="71"/>
              <w:rPr>
                <w:sz w:val="14"/>
              </w:rPr>
            </w:pPr>
            <w:r w:rsidRPr="000C4658">
              <w:rPr>
                <w:sz w:val="14"/>
              </w:rPr>
              <w:t>Al cierre de libros por el saldo deudor de la cuenta</w:t>
            </w:r>
          </w:p>
        </w:tc>
      </w:tr>
      <w:tr w:rsidR="006D485B" w:rsidRPr="000C4658" w14:paraId="52CFF897" w14:textId="77777777">
        <w:trPr>
          <w:trHeight w:val="240"/>
        </w:trPr>
        <w:tc>
          <w:tcPr>
            <w:tcW w:w="581" w:type="dxa"/>
            <w:tcBorders>
              <w:top w:val="nil"/>
              <w:bottom w:val="nil"/>
            </w:tcBorders>
          </w:tcPr>
          <w:p w14:paraId="5848EB7A" w14:textId="77777777" w:rsidR="006D485B" w:rsidRPr="000C4658" w:rsidRDefault="006D485B">
            <w:pPr>
              <w:pStyle w:val="TableParagraph"/>
              <w:rPr>
                <w:rFonts w:ascii="Times New Roman"/>
                <w:sz w:val="14"/>
              </w:rPr>
            </w:pPr>
          </w:p>
        </w:tc>
        <w:tc>
          <w:tcPr>
            <w:tcW w:w="3804" w:type="dxa"/>
            <w:tcBorders>
              <w:top w:val="nil"/>
              <w:bottom w:val="nil"/>
            </w:tcBorders>
          </w:tcPr>
          <w:p w14:paraId="007E8E5A" w14:textId="77777777" w:rsidR="006D485B" w:rsidRPr="000C4658" w:rsidRDefault="00C01BB2">
            <w:pPr>
              <w:pStyle w:val="TableParagraph"/>
              <w:spacing w:before="38"/>
              <w:ind w:left="69"/>
              <w:rPr>
                <w:sz w:val="14"/>
              </w:rPr>
            </w:pPr>
            <w:r w:rsidRPr="000C4658">
              <w:rPr>
                <w:sz w:val="14"/>
              </w:rPr>
              <w:t>tanto de existencias como de valores derivadas de la</w:t>
            </w:r>
          </w:p>
        </w:tc>
        <w:tc>
          <w:tcPr>
            <w:tcW w:w="523" w:type="dxa"/>
            <w:tcBorders>
              <w:top w:val="nil"/>
              <w:bottom w:val="nil"/>
            </w:tcBorders>
          </w:tcPr>
          <w:p w14:paraId="1227BCCF" w14:textId="77777777" w:rsidR="006D485B" w:rsidRPr="000C4658" w:rsidRDefault="006D485B">
            <w:pPr>
              <w:pStyle w:val="TableParagraph"/>
              <w:rPr>
                <w:rFonts w:ascii="Times New Roman"/>
                <w:sz w:val="14"/>
              </w:rPr>
            </w:pPr>
          </w:p>
        </w:tc>
        <w:tc>
          <w:tcPr>
            <w:tcW w:w="3804" w:type="dxa"/>
            <w:tcBorders>
              <w:top w:val="nil"/>
              <w:bottom w:val="nil"/>
            </w:tcBorders>
          </w:tcPr>
          <w:p w14:paraId="198307D3" w14:textId="77777777" w:rsidR="006D485B" w:rsidRPr="000C4658" w:rsidRDefault="006D485B">
            <w:pPr>
              <w:pStyle w:val="TableParagraph"/>
              <w:rPr>
                <w:rFonts w:ascii="Times New Roman"/>
                <w:sz w:val="14"/>
              </w:rPr>
            </w:pPr>
          </w:p>
        </w:tc>
      </w:tr>
      <w:tr w:rsidR="006D485B" w:rsidRPr="000C4658" w14:paraId="43AAD9DE" w14:textId="77777777">
        <w:trPr>
          <w:trHeight w:val="279"/>
        </w:trPr>
        <w:tc>
          <w:tcPr>
            <w:tcW w:w="581" w:type="dxa"/>
            <w:tcBorders>
              <w:top w:val="nil"/>
              <w:bottom w:val="nil"/>
            </w:tcBorders>
          </w:tcPr>
          <w:p w14:paraId="0F808D44" w14:textId="77777777" w:rsidR="006D485B" w:rsidRPr="000C4658" w:rsidRDefault="006D485B">
            <w:pPr>
              <w:pStyle w:val="TableParagraph"/>
              <w:rPr>
                <w:rFonts w:ascii="Times New Roman"/>
                <w:sz w:val="14"/>
              </w:rPr>
            </w:pPr>
          </w:p>
        </w:tc>
        <w:tc>
          <w:tcPr>
            <w:tcW w:w="3804" w:type="dxa"/>
            <w:tcBorders>
              <w:top w:val="nil"/>
              <w:bottom w:val="nil"/>
            </w:tcBorders>
          </w:tcPr>
          <w:p w14:paraId="51B821C0" w14:textId="77777777" w:rsidR="006D485B" w:rsidRPr="000C4658" w:rsidRDefault="00C01BB2">
            <w:pPr>
              <w:pStyle w:val="TableParagraph"/>
              <w:spacing w:before="35"/>
              <w:ind w:left="69"/>
              <w:rPr>
                <w:sz w:val="14"/>
              </w:rPr>
            </w:pPr>
            <w:r w:rsidRPr="000C4658">
              <w:rPr>
                <w:sz w:val="14"/>
              </w:rPr>
              <w:t>conciliación física-contable de los bienes.</w:t>
            </w:r>
          </w:p>
        </w:tc>
        <w:tc>
          <w:tcPr>
            <w:tcW w:w="523" w:type="dxa"/>
            <w:tcBorders>
              <w:top w:val="nil"/>
              <w:bottom w:val="nil"/>
            </w:tcBorders>
          </w:tcPr>
          <w:p w14:paraId="1FF3977F" w14:textId="77777777" w:rsidR="006D485B" w:rsidRPr="000C4658" w:rsidRDefault="006D485B">
            <w:pPr>
              <w:pStyle w:val="TableParagraph"/>
              <w:rPr>
                <w:rFonts w:ascii="Times New Roman"/>
                <w:sz w:val="14"/>
              </w:rPr>
            </w:pPr>
          </w:p>
        </w:tc>
        <w:tc>
          <w:tcPr>
            <w:tcW w:w="3804" w:type="dxa"/>
            <w:tcBorders>
              <w:top w:val="nil"/>
              <w:bottom w:val="nil"/>
            </w:tcBorders>
          </w:tcPr>
          <w:p w14:paraId="5F07A752" w14:textId="77777777" w:rsidR="006D485B" w:rsidRPr="000C4658" w:rsidRDefault="006D485B">
            <w:pPr>
              <w:pStyle w:val="TableParagraph"/>
              <w:rPr>
                <w:rFonts w:ascii="Times New Roman"/>
                <w:sz w:val="14"/>
              </w:rPr>
            </w:pPr>
          </w:p>
        </w:tc>
      </w:tr>
      <w:tr w:rsidR="006D485B" w:rsidRPr="000C4658" w14:paraId="309A6FC4" w14:textId="77777777">
        <w:trPr>
          <w:trHeight w:val="279"/>
        </w:trPr>
        <w:tc>
          <w:tcPr>
            <w:tcW w:w="581" w:type="dxa"/>
            <w:tcBorders>
              <w:top w:val="nil"/>
              <w:bottom w:val="nil"/>
            </w:tcBorders>
          </w:tcPr>
          <w:p w14:paraId="0C74F4C4" w14:textId="77777777" w:rsidR="006D485B" w:rsidRPr="000C4658" w:rsidRDefault="00C01BB2">
            <w:pPr>
              <w:pStyle w:val="TableParagraph"/>
              <w:spacing w:before="77"/>
              <w:ind w:left="14"/>
              <w:jc w:val="center"/>
              <w:rPr>
                <w:sz w:val="14"/>
              </w:rPr>
            </w:pPr>
            <w:r w:rsidRPr="000C4658">
              <w:rPr>
                <w:w w:val="99"/>
                <w:sz w:val="14"/>
              </w:rPr>
              <w:t>9</w:t>
            </w:r>
          </w:p>
        </w:tc>
        <w:tc>
          <w:tcPr>
            <w:tcW w:w="3804" w:type="dxa"/>
            <w:tcBorders>
              <w:top w:val="nil"/>
              <w:bottom w:val="nil"/>
            </w:tcBorders>
          </w:tcPr>
          <w:p w14:paraId="7DDEB1E1" w14:textId="77777777" w:rsidR="006D485B" w:rsidRPr="000C4658" w:rsidRDefault="00C01BB2">
            <w:pPr>
              <w:pStyle w:val="TableParagraph"/>
              <w:spacing w:before="77"/>
              <w:ind w:left="69"/>
              <w:rPr>
                <w:sz w:val="14"/>
              </w:rPr>
            </w:pPr>
            <w:r w:rsidRPr="000C4658">
              <w:rPr>
                <w:sz w:val="14"/>
              </w:rPr>
              <w:t>Por el incremento del valor de los bienes derivado de la</w:t>
            </w:r>
          </w:p>
        </w:tc>
        <w:tc>
          <w:tcPr>
            <w:tcW w:w="523" w:type="dxa"/>
            <w:tcBorders>
              <w:top w:val="nil"/>
              <w:bottom w:val="nil"/>
            </w:tcBorders>
          </w:tcPr>
          <w:p w14:paraId="635B0B28" w14:textId="77777777" w:rsidR="006D485B" w:rsidRPr="000C4658" w:rsidRDefault="006D485B">
            <w:pPr>
              <w:pStyle w:val="TableParagraph"/>
              <w:rPr>
                <w:rFonts w:ascii="Times New Roman"/>
                <w:sz w:val="14"/>
              </w:rPr>
            </w:pPr>
          </w:p>
        </w:tc>
        <w:tc>
          <w:tcPr>
            <w:tcW w:w="3804" w:type="dxa"/>
            <w:tcBorders>
              <w:top w:val="nil"/>
              <w:bottom w:val="nil"/>
            </w:tcBorders>
          </w:tcPr>
          <w:p w14:paraId="36C7F8A4" w14:textId="77777777" w:rsidR="006D485B" w:rsidRPr="000C4658" w:rsidRDefault="006D485B">
            <w:pPr>
              <w:pStyle w:val="TableParagraph"/>
              <w:rPr>
                <w:rFonts w:ascii="Times New Roman"/>
                <w:sz w:val="14"/>
              </w:rPr>
            </w:pPr>
          </w:p>
        </w:tc>
      </w:tr>
      <w:tr w:rsidR="006D485B" w:rsidRPr="000C4658" w14:paraId="74AC8519" w14:textId="77777777">
        <w:trPr>
          <w:trHeight w:val="2615"/>
        </w:trPr>
        <w:tc>
          <w:tcPr>
            <w:tcW w:w="581" w:type="dxa"/>
            <w:tcBorders>
              <w:top w:val="nil"/>
            </w:tcBorders>
          </w:tcPr>
          <w:p w14:paraId="2FBE70EB" w14:textId="77777777" w:rsidR="006D485B" w:rsidRPr="000C4658" w:rsidRDefault="006D485B">
            <w:pPr>
              <w:pStyle w:val="TableParagraph"/>
              <w:rPr>
                <w:rFonts w:ascii="Times New Roman"/>
                <w:sz w:val="14"/>
              </w:rPr>
            </w:pPr>
          </w:p>
        </w:tc>
        <w:tc>
          <w:tcPr>
            <w:tcW w:w="3804" w:type="dxa"/>
            <w:tcBorders>
              <w:top w:val="nil"/>
            </w:tcBorders>
          </w:tcPr>
          <w:p w14:paraId="37FEC27C" w14:textId="77777777" w:rsidR="006D485B" w:rsidRPr="000C4658" w:rsidRDefault="00C01BB2">
            <w:pPr>
              <w:pStyle w:val="TableParagraph"/>
              <w:spacing w:before="35"/>
              <w:ind w:left="69"/>
              <w:rPr>
                <w:sz w:val="14"/>
              </w:rPr>
            </w:pPr>
            <w:r w:rsidRPr="000C4658">
              <w:rPr>
                <w:sz w:val="14"/>
              </w:rPr>
              <w:t>actualización por revaluación.</w:t>
            </w:r>
          </w:p>
        </w:tc>
        <w:tc>
          <w:tcPr>
            <w:tcW w:w="523" w:type="dxa"/>
            <w:tcBorders>
              <w:top w:val="nil"/>
            </w:tcBorders>
          </w:tcPr>
          <w:p w14:paraId="4377E417" w14:textId="77777777" w:rsidR="006D485B" w:rsidRPr="000C4658" w:rsidRDefault="006D485B">
            <w:pPr>
              <w:pStyle w:val="TableParagraph"/>
              <w:rPr>
                <w:rFonts w:ascii="Times New Roman"/>
                <w:sz w:val="14"/>
              </w:rPr>
            </w:pPr>
          </w:p>
        </w:tc>
        <w:tc>
          <w:tcPr>
            <w:tcW w:w="3804" w:type="dxa"/>
            <w:tcBorders>
              <w:top w:val="nil"/>
            </w:tcBorders>
          </w:tcPr>
          <w:p w14:paraId="69762669" w14:textId="77777777" w:rsidR="006D485B" w:rsidRPr="000C4658" w:rsidRDefault="006D485B">
            <w:pPr>
              <w:pStyle w:val="TableParagraph"/>
              <w:rPr>
                <w:rFonts w:ascii="Times New Roman"/>
                <w:sz w:val="14"/>
              </w:rPr>
            </w:pPr>
          </w:p>
        </w:tc>
      </w:tr>
      <w:tr w:rsidR="006D485B" w:rsidRPr="000C4658" w14:paraId="361E8925" w14:textId="77777777">
        <w:trPr>
          <w:trHeight w:val="841"/>
        </w:trPr>
        <w:tc>
          <w:tcPr>
            <w:tcW w:w="8712" w:type="dxa"/>
            <w:gridSpan w:val="4"/>
          </w:tcPr>
          <w:p w14:paraId="197B130F" w14:textId="77777777" w:rsidR="006D485B" w:rsidRPr="000C4658" w:rsidRDefault="00C01BB2">
            <w:pPr>
              <w:pStyle w:val="TableParagraph"/>
              <w:spacing w:before="102"/>
              <w:ind w:left="71"/>
              <w:rPr>
                <w:b/>
                <w:sz w:val="14"/>
              </w:rPr>
            </w:pPr>
            <w:r w:rsidRPr="000C4658">
              <w:rPr>
                <w:b/>
                <w:sz w:val="14"/>
              </w:rPr>
              <w:t>SU SALDO REPRESENTA</w:t>
            </w:r>
          </w:p>
          <w:p w14:paraId="2196ED69" w14:textId="77777777" w:rsidR="006D485B" w:rsidRPr="000C4658" w:rsidRDefault="00C01BB2">
            <w:pPr>
              <w:pStyle w:val="TableParagraph"/>
              <w:spacing w:before="51" w:line="230" w:lineRule="atLeast"/>
              <w:ind w:left="71" w:right="54"/>
              <w:rPr>
                <w:sz w:val="14"/>
              </w:rPr>
            </w:pPr>
            <w:r w:rsidRPr="000C4658">
              <w:rPr>
                <w:sz w:val="14"/>
              </w:rPr>
              <w:t>El valor de edificios, tales como: oficinas, escuelas, hospitales, edificios industriales, comerciales y para la recreación pública, almacenes, hoteles y restaurantes que requiere el ente público para desarrollar sus actividades.</w:t>
            </w:r>
          </w:p>
        </w:tc>
      </w:tr>
      <w:tr w:rsidR="006D485B" w:rsidRPr="000C4658" w14:paraId="11FFB52B" w14:textId="77777777">
        <w:trPr>
          <w:trHeight w:val="880"/>
        </w:trPr>
        <w:tc>
          <w:tcPr>
            <w:tcW w:w="8712" w:type="dxa"/>
            <w:gridSpan w:val="4"/>
          </w:tcPr>
          <w:p w14:paraId="4C802C87" w14:textId="77777777" w:rsidR="006D485B" w:rsidRPr="000C4658" w:rsidRDefault="00C01BB2">
            <w:pPr>
              <w:pStyle w:val="TableParagraph"/>
              <w:spacing w:before="100"/>
              <w:ind w:left="71"/>
              <w:rPr>
                <w:b/>
                <w:sz w:val="14"/>
              </w:rPr>
            </w:pPr>
            <w:r w:rsidRPr="000C4658">
              <w:rPr>
                <w:b/>
                <w:sz w:val="14"/>
              </w:rPr>
              <w:t>OBSERVACIONES</w:t>
            </w:r>
          </w:p>
          <w:p w14:paraId="6C3919F2" w14:textId="77777777" w:rsidR="006D485B" w:rsidRPr="000C4658" w:rsidRDefault="00C01BB2">
            <w:pPr>
              <w:pStyle w:val="TableParagraph"/>
              <w:spacing w:before="117"/>
              <w:ind w:left="71"/>
              <w:rPr>
                <w:sz w:val="14"/>
              </w:rPr>
            </w:pPr>
            <w:r w:rsidRPr="000C4658">
              <w:rPr>
                <w:sz w:val="14"/>
              </w:rPr>
              <w:t>Auxiliar por grupos homogéneos de bienes, de acuerdo al Clasificador por Objeto del Gasto, Concepto 5800 Bienes Inmuebles.</w:t>
            </w:r>
          </w:p>
          <w:p w14:paraId="65A5501F"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19D5E86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E423ABF" w14:textId="77777777" w:rsidR="006D485B" w:rsidRPr="000C4658" w:rsidRDefault="006D485B">
      <w:pPr>
        <w:pStyle w:val="Textoindependiente"/>
        <w:rPr>
          <w:rFonts w:ascii="Times New Roman"/>
          <w:sz w:val="20"/>
        </w:rPr>
      </w:pPr>
    </w:p>
    <w:p w14:paraId="0DD47E1E"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0A665E2" w14:textId="77777777">
        <w:trPr>
          <w:trHeight w:val="320"/>
        </w:trPr>
        <w:tc>
          <w:tcPr>
            <w:tcW w:w="958" w:type="dxa"/>
          </w:tcPr>
          <w:p w14:paraId="2BF6F860"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3CA34C8C"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5FBC703F"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5B2B1579"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1EE3B51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1DB98F8" w14:textId="77777777">
        <w:trPr>
          <w:trHeight w:val="321"/>
        </w:trPr>
        <w:tc>
          <w:tcPr>
            <w:tcW w:w="958" w:type="dxa"/>
          </w:tcPr>
          <w:p w14:paraId="2A9F499F" w14:textId="77777777" w:rsidR="006D485B" w:rsidRPr="000C4658" w:rsidRDefault="00C01BB2">
            <w:pPr>
              <w:pStyle w:val="TableParagraph"/>
              <w:spacing w:before="100"/>
              <w:ind w:left="263"/>
              <w:rPr>
                <w:sz w:val="14"/>
              </w:rPr>
            </w:pPr>
            <w:r w:rsidRPr="000C4658">
              <w:rPr>
                <w:sz w:val="14"/>
              </w:rPr>
              <w:t>1.2.3.9</w:t>
            </w:r>
          </w:p>
        </w:tc>
        <w:tc>
          <w:tcPr>
            <w:tcW w:w="1152" w:type="dxa"/>
          </w:tcPr>
          <w:p w14:paraId="3BD82D48"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6F4DF8CC" w14:textId="77777777" w:rsidR="006D485B" w:rsidRPr="000C4658" w:rsidRDefault="00C01BB2">
            <w:pPr>
              <w:pStyle w:val="TableParagraph"/>
              <w:spacing w:before="100"/>
              <w:ind w:left="69" w:right="62"/>
              <w:jc w:val="center"/>
              <w:rPr>
                <w:sz w:val="14"/>
              </w:rPr>
            </w:pPr>
            <w:r w:rsidRPr="000C4658">
              <w:rPr>
                <w:sz w:val="14"/>
              </w:rPr>
              <w:t>Activos No Circulantes</w:t>
            </w:r>
          </w:p>
        </w:tc>
        <w:tc>
          <w:tcPr>
            <w:tcW w:w="2662" w:type="dxa"/>
          </w:tcPr>
          <w:p w14:paraId="1D4E9B8E" w14:textId="77777777" w:rsidR="006D485B" w:rsidRPr="000C4658" w:rsidRDefault="00C01BB2">
            <w:pPr>
              <w:pStyle w:val="TableParagraph"/>
              <w:spacing w:before="100"/>
              <w:ind w:left="64" w:right="57"/>
              <w:jc w:val="center"/>
              <w:rPr>
                <w:sz w:val="14"/>
              </w:rPr>
            </w:pPr>
            <w:r w:rsidRPr="000C4658">
              <w:rPr>
                <w:sz w:val="14"/>
              </w:rPr>
              <w:t>Bienes Inmuebles</w:t>
            </w:r>
          </w:p>
        </w:tc>
        <w:tc>
          <w:tcPr>
            <w:tcW w:w="2160" w:type="dxa"/>
          </w:tcPr>
          <w:p w14:paraId="6BB24A5C"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09BF6705" w14:textId="77777777">
        <w:trPr>
          <w:trHeight w:val="318"/>
        </w:trPr>
        <w:tc>
          <w:tcPr>
            <w:tcW w:w="958" w:type="dxa"/>
          </w:tcPr>
          <w:p w14:paraId="50882B26"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2EC2E78" w14:textId="77777777" w:rsidR="006D485B" w:rsidRPr="000C4658" w:rsidRDefault="00C01BB2">
            <w:pPr>
              <w:pStyle w:val="TableParagraph"/>
              <w:spacing w:before="100"/>
              <w:ind w:left="71"/>
              <w:rPr>
                <w:sz w:val="14"/>
              </w:rPr>
            </w:pPr>
            <w:r w:rsidRPr="000C4658">
              <w:rPr>
                <w:sz w:val="14"/>
              </w:rPr>
              <w:t>Otros Bienes Inmuebles</w:t>
            </w:r>
          </w:p>
        </w:tc>
      </w:tr>
    </w:tbl>
    <w:p w14:paraId="0EDFF1DA"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C180B04" w14:textId="77777777">
        <w:trPr>
          <w:trHeight w:val="318"/>
        </w:trPr>
        <w:tc>
          <w:tcPr>
            <w:tcW w:w="581" w:type="dxa"/>
          </w:tcPr>
          <w:p w14:paraId="404DF32A"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9766A3A"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ED5EFFD" w14:textId="77777777" w:rsidR="006D485B" w:rsidRPr="000C4658" w:rsidRDefault="00C01BB2">
            <w:pPr>
              <w:pStyle w:val="TableParagraph"/>
              <w:spacing w:before="100"/>
              <w:ind w:left="145"/>
              <w:rPr>
                <w:b/>
                <w:sz w:val="14"/>
              </w:rPr>
            </w:pPr>
            <w:r w:rsidRPr="000C4658">
              <w:rPr>
                <w:b/>
                <w:sz w:val="14"/>
              </w:rPr>
              <w:t>No.</w:t>
            </w:r>
          </w:p>
        </w:tc>
        <w:tc>
          <w:tcPr>
            <w:tcW w:w="3804" w:type="dxa"/>
          </w:tcPr>
          <w:p w14:paraId="10648A3D"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DF1079C" w14:textId="77777777">
        <w:trPr>
          <w:trHeight w:val="304"/>
        </w:trPr>
        <w:tc>
          <w:tcPr>
            <w:tcW w:w="581" w:type="dxa"/>
            <w:tcBorders>
              <w:bottom w:val="nil"/>
            </w:tcBorders>
          </w:tcPr>
          <w:p w14:paraId="416B95E2" w14:textId="77777777" w:rsidR="006D485B" w:rsidRPr="000C4658" w:rsidRDefault="00C01BB2">
            <w:pPr>
              <w:pStyle w:val="TableParagraph"/>
              <w:spacing w:before="102"/>
              <w:ind w:left="14"/>
              <w:jc w:val="center"/>
              <w:rPr>
                <w:sz w:val="14"/>
              </w:rPr>
            </w:pPr>
            <w:r w:rsidRPr="000C4658">
              <w:rPr>
                <w:w w:val="99"/>
                <w:sz w:val="14"/>
              </w:rPr>
              <w:t>1</w:t>
            </w:r>
          </w:p>
        </w:tc>
        <w:tc>
          <w:tcPr>
            <w:tcW w:w="3804" w:type="dxa"/>
            <w:tcBorders>
              <w:bottom w:val="nil"/>
            </w:tcBorders>
          </w:tcPr>
          <w:p w14:paraId="5761DBA3" w14:textId="77777777" w:rsidR="006D485B" w:rsidRPr="000C4658" w:rsidRDefault="00C01BB2">
            <w:pPr>
              <w:pStyle w:val="TableParagraph"/>
              <w:spacing w:before="102"/>
              <w:ind w:left="69"/>
              <w:rPr>
                <w:sz w:val="14"/>
              </w:rPr>
            </w:pPr>
            <w:r w:rsidRPr="000C4658">
              <w:rPr>
                <w:sz w:val="14"/>
              </w:rPr>
              <w:t>A la apertura en libros por el saldo del ejercicio inmediato</w:t>
            </w:r>
          </w:p>
        </w:tc>
        <w:tc>
          <w:tcPr>
            <w:tcW w:w="523" w:type="dxa"/>
            <w:tcBorders>
              <w:bottom w:val="nil"/>
            </w:tcBorders>
          </w:tcPr>
          <w:p w14:paraId="6033E291" w14:textId="77777777" w:rsidR="006D485B" w:rsidRPr="000C4658" w:rsidRDefault="00C01BB2">
            <w:pPr>
              <w:pStyle w:val="TableParagraph"/>
              <w:spacing w:before="102"/>
              <w:ind w:left="220"/>
              <w:rPr>
                <w:sz w:val="14"/>
              </w:rPr>
            </w:pPr>
            <w:r w:rsidRPr="000C4658">
              <w:rPr>
                <w:w w:val="99"/>
                <w:sz w:val="14"/>
              </w:rPr>
              <w:t>1</w:t>
            </w:r>
          </w:p>
        </w:tc>
        <w:tc>
          <w:tcPr>
            <w:tcW w:w="3804" w:type="dxa"/>
            <w:tcBorders>
              <w:bottom w:val="nil"/>
            </w:tcBorders>
          </w:tcPr>
          <w:p w14:paraId="4187B329" w14:textId="77777777" w:rsidR="006D485B" w:rsidRPr="000C4658" w:rsidRDefault="00C01BB2">
            <w:pPr>
              <w:pStyle w:val="TableParagraph"/>
              <w:spacing w:before="102"/>
              <w:ind w:left="71"/>
              <w:rPr>
                <w:sz w:val="14"/>
              </w:rPr>
            </w:pPr>
            <w:r w:rsidRPr="000C4658">
              <w:rPr>
                <w:sz w:val="14"/>
              </w:rPr>
              <w:t>Por la desincorporación de otros bienes inmuebles a valor</w:t>
            </w:r>
          </w:p>
        </w:tc>
      </w:tr>
      <w:tr w:rsidR="006D485B" w:rsidRPr="000C4658" w14:paraId="5608905D" w14:textId="77777777">
        <w:trPr>
          <w:trHeight w:val="279"/>
        </w:trPr>
        <w:tc>
          <w:tcPr>
            <w:tcW w:w="581" w:type="dxa"/>
            <w:tcBorders>
              <w:top w:val="nil"/>
              <w:bottom w:val="nil"/>
            </w:tcBorders>
          </w:tcPr>
          <w:p w14:paraId="72BDABBC" w14:textId="77777777" w:rsidR="006D485B" w:rsidRPr="000C4658" w:rsidRDefault="006D485B">
            <w:pPr>
              <w:pStyle w:val="TableParagraph"/>
              <w:rPr>
                <w:rFonts w:ascii="Times New Roman"/>
                <w:sz w:val="14"/>
              </w:rPr>
            </w:pPr>
          </w:p>
        </w:tc>
        <w:tc>
          <w:tcPr>
            <w:tcW w:w="3804" w:type="dxa"/>
            <w:tcBorders>
              <w:top w:val="nil"/>
              <w:bottom w:val="nil"/>
            </w:tcBorders>
          </w:tcPr>
          <w:p w14:paraId="717230BF" w14:textId="77777777" w:rsidR="006D485B" w:rsidRPr="000C4658" w:rsidRDefault="00C01BB2">
            <w:pPr>
              <w:pStyle w:val="TableParagraph"/>
              <w:spacing w:before="35"/>
              <w:ind w:left="69"/>
              <w:rPr>
                <w:sz w:val="14"/>
              </w:rPr>
            </w:pPr>
            <w:r w:rsidRPr="000C4658">
              <w:rPr>
                <w:sz w:val="14"/>
              </w:rPr>
              <w:t>anterior.</w:t>
            </w:r>
          </w:p>
        </w:tc>
        <w:tc>
          <w:tcPr>
            <w:tcW w:w="523" w:type="dxa"/>
            <w:tcBorders>
              <w:top w:val="nil"/>
              <w:bottom w:val="nil"/>
            </w:tcBorders>
          </w:tcPr>
          <w:p w14:paraId="44C50D7E" w14:textId="77777777" w:rsidR="006D485B" w:rsidRPr="000C4658" w:rsidRDefault="006D485B">
            <w:pPr>
              <w:pStyle w:val="TableParagraph"/>
              <w:rPr>
                <w:rFonts w:ascii="Times New Roman"/>
                <w:sz w:val="14"/>
              </w:rPr>
            </w:pPr>
          </w:p>
        </w:tc>
        <w:tc>
          <w:tcPr>
            <w:tcW w:w="3804" w:type="dxa"/>
            <w:tcBorders>
              <w:top w:val="nil"/>
              <w:bottom w:val="nil"/>
            </w:tcBorders>
          </w:tcPr>
          <w:p w14:paraId="56A36939" w14:textId="77777777" w:rsidR="006D485B" w:rsidRPr="000C4658" w:rsidRDefault="00C01BB2">
            <w:pPr>
              <w:pStyle w:val="TableParagraph"/>
              <w:spacing w:before="35"/>
              <w:ind w:left="71"/>
              <w:rPr>
                <w:sz w:val="14"/>
              </w:rPr>
            </w:pPr>
            <w:r w:rsidRPr="000C4658">
              <w:rPr>
                <w:sz w:val="14"/>
              </w:rPr>
              <w:t>en libros, con pérdida y con utilidad.</w:t>
            </w:r>
          </w:p>
        </w:tc>
      </w:tr>
      <w:tr w:rsidR="006D485B" w:rsidRPr="000C4658" w14:paraId="0DC7E41A" w14:textId="77777777">
        <w:trPr>
          <w:trHeight w:val="281"/>
        </w:trPr>
        <w:tc>
          <w:tcPr>
            <w:tcW w:w="581" w:type="dxa"/>
            <w:tcBorders>
              <w:top w:val="nil"/>
              <w:bottom w:val="nil"/>
            </w:tcBorders>
          </w:tcPr>
          <w:p w14:paraId="219725C4"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3E908BD9" w14:textId="77777777" w:rsidR="006D485B" w:rsidRPr="000C4658" w:rsidRDefault="00C01BB2">
            <w:pPr>
              <w:pStyle w:val="TableParagraph"/>
              <w:spacing w:before="77"/>
              <w:ind w:left="69"/>
              <w:rPr>
                <w:sz w:val="14"/>
              </w:rPr>
            </w:pPr>
            <w:r w:rsidRPr="000C4658">
              <w:rPr>
                <w:sz w:val="14"/>
              </w:rPr>
              <w:t>Por la Incorporación del bien al Patrimonio al momento de</w:t>
            </w:r>
          </w:p>
        </w:tc>
        <w:tc>
          <w:tcPr>
            <w:tcW w:w="523" w:type="dxa"/>
            <w:tcBorders>
              <w:top w:val="nil"/>
              <w:bottom w:val="nil"/>
            </w:tcBorders>
          </w:tcPr>
          <w:p w14:paraId="4A51CDC9" w14:textId="77777777" w:rsidR="006D485B" w:rsidRPr="000C4658" w:rsidRDefault="00C01BB2">
            <w:pPr>
              <w:pStyle w:val="TableParagraph"/>
              <w:spacing w:before="77"/>
              <w:ind w:left="220"/>
              <w:rPr>
                <w:sz w:val="14"/>
              </w:rPr>
            </w:pPr>
            <w:r w:rsidRPr="000C4658">
              <w:rPr>
                <w:w w:val="99"/>
                <w:sz w:val="14"/>
              </w:rPr>
              <w:t>2</w:t>
            </w:r>
          </w:p>
        </w:tc>
        <w:tc>
          <w:tcPr>
            <w:tcW w:w="3804" w:type="dxa"/>
            <w:tcBorders>
              <w:top w:val="nil"/>
              <w:bottom w:val="nil"/>
            </w:tcBorders>
          </w:tcPr>
          <w:p w14:paraId="3F507C93" w14:textId="77777777" w:rsidR="006D485B" w:rsidRPr="000C4658" w:rsidRDefault="00C01BB2">
            <w:pPr>
              <w:pStyle w:val="TableParagraph"/>
              <w:spacing w:before="77"/>
              <w:ind w:left="71"/>
              <w:rPr>
                <w:sz w:val="14"/>
              </w:rPr>
            </w:pPr>
            <w:r w:rsidRPr="000C4658">
              <w:rPr>
                <w:sz w:val="14"/>
              </w:rPr>
              <w:t>Por la entrega de otros bienes en comodato.</w:t>
            </w:r>
          </w:p>
        </w:tc>
      </w:tr>
      <w:tr w:rsidR="006D485B" w:rsidRPr="000C4658" w14:paraId="6F19FC8E" w14:textId="77777777">
        <w:trPr>
          <w:trHeight w:val="259"/>
        </w:trPr>
        <w:tc>
          <w:tcPr>
            <w:tcW w:w="581" w:type="dxa"/>
            <w:tcBorders>
              <w:top w:val="nil"/>
              <w:bottom w:val="nil"/>
            </w:tcBorders>
          </w:tcPr>
          <w:p w14:paraId="488684F9" w14:textId="77777777" w:rsidR="006D485B" w:rsidRPr="000C4658" w:rsidRDefault="006D485B">
            <w:pPr>
              <w:pStyle w:val="TableParagraph"/>
              <w:rPr>
                <w:rFonts w:ascii="Times New Roman"/>
                <w:sz w:val="14"/>
              </w:rPr>
            </w:pPr>
          </w:p>
        </w:tc>
        <w:tc>
          <w:tcPr>
            <w:tcW w:w="3804" w:type="dxa"/>
            <w:tcBorders>
              <w:top w:val="nil"/>
              <w:bottom w:val="nil"/>
            </w:tcBorders>
          </w:tcPr>
          <w:p w14:paraId="6BA821E4" w14:textId="77777777" w:rsidR="006D485B" w:rsidRPr="000C4658" w:rsidRDefault="00C01BB2">
            <w:pPr>
              <w:pStyle w:val="TableParagraph"/>
              <w:spacing w:before="38"/>
              <w:ind w:left="69"/>
              <w:rPr>
                <w:sz w:val="14"/>
              </w:rPr>
            </w:pPr>
            <w:r w:rsidRPr="000C4658">
              <w:rPr>
                <w:sz w:val="14"/>
              </w:rPr>
              <w:t>hacer uso de la cláusula de la opción de compra del</w:t>
            </w:r>
          </w:p>
        </w:tc>
        <w:tc>
          <w:tcPr>
            <w:tcW w:w="523" w:type="dxa"/>
            <w:tcBorders>
              <w:top w:val="nil"/>
              <w:bottom w:val="nil"/>
            </w:tcBorders>
          </w:tcPr>
          <w:p w14:paraId="2C291513" w14:textId="77777777" w:rsidR="006D485B" w:rsidRPr="000C4658" w:rsidRDefault="00C01BB2">
            <w:pPr>
              <w:pStyle w:val="TableParagraph"/>
              <w:spacing w:before="74"/>
              <w:ind w:left="191"/>
              <w:rPr>
                <w:sz w:val="14"/>
              </w:rPr>
            </w:pPr>
            <w:r w:rsidRPr="000C4658">
              <w:rPr>
                <w:sz w:val="14"/>
              </w:rPr>
              <w:t>3*</w:t>
            </w:r>
          </w:p>
        </w:tc>
        <w:tc>
          <w:tcPr>
            <w:tcW w:w="3804" w:type="dxa"/>
            <w:tcBorders>
              <w:top w:val="nil"/>
              <w:bottom w:val="nil"/>
            </w:tcBorders>
          </w:tcPr>
          <w:p w14:paraId="3F1A4D73" w14:textId="77777777" w:rsidR="006D485B" w:rsidRPr="000C4658" w:rsidRDefault="00C01BB2">
            <w:pPr>
              <w:pStyle w:val="TableParagraph"/>
              <w:spacing w:before="76"/>
              <w:ind w:left="71"/>
              <w:rPr>
                <w:sz w:val="14"/>
              </w:rPr>
            </w:pPr>
            <w:r w:rsidRPr="000C4658">
              <w:rPr>
                <w:sz w:val="14"/>
              </w:rPr>
              <w:t>Por la reclasificación de anticipos a proveedores de otros</w:t>
            </w:r>
          </w:p>
        </w:tc>
      </w:tr>
      <w:tr w:rsidR="006D485B" w:rsidRPr="000C4658" w14:paraId="43A2D907" w14:textId="77777777">
        <w:trPr>
          <w:trHeight w:val="298"/>
        </w:trPr>
        <w:tc>
          <w:tcPr>
            <w:tcW w:w="581" w:type="dxa"/>
            <w:tcBorders>
              <w:top w:val="nil"/>
              <w:bottom w:val="nil"/>
            </w:tcBorders>
          </w:tcPr>
          <w:p w14:paraId="52FAD43D" w14:textId="77777777" w:rsidR="006D485B" w:rsidRPr="000C4658" w:rsidRDefault="006D485B">
            <w:pPr>
              <w:pStyle w:val="TableParagraph"/>
              <w:rPr>
                <w:rFonts w:ascii="Times New Roman"/>
                <w:sz w:val="14"/>
              </w:rPr>
            </w:pPr>
          </w:p>
        </w:tc>
        <w:tc>
          <w:tcPr>
            <w:tcW w:w="3804" w:type="dxa"/>
            <w:tcBorders>
              <w:top w:val="nil"/>
              <w:bottom w:val="nil"/>
            </w:tcBorders>
          </w:tcPr>
          <w:p w14:paraId="7BACFD5A" w14:textId="77777777" w:rsidR="006D485B" w:rsidRPr="000C4658" w:rsidRDefault="00C01BB2">
            <w:pPr>
              <w:pStyle w:val="TableParagraph"/>
              <w:spacing w:before="16"/>
              <w:ind w:left="69"/>
              <w:rPr>
                <w:sz w:val="14"/>
              </w:rPr>
            </w:pPr>
            <w:r w:rsidRPr="000C4658">
              <w:rPr>
                <w:sz w:val="14"/>
              </w:rPr>
              <w:t>contrato de Arrendamiento Financiero.</w:t>
            </w:r>
          </w:p>
        </w:tc>
        <w:tc>
          <w:tcPr>
            <w:tcW w:w="523" w:type="dxa"/>
            <w:tcBorders>
              <w:top w:val="nil"/>
              <w:bottom w:val="nil"/>
            </w:tcBorders>
          </w:tcPr>
          <w:p w14:paraId="368053B1" w14:textId="77777777" w:rsidR="006D485B" w:rsidRPr="000C4658" w:rsidRDefault="006D485B">
            <w:pPr>
              <w:pStyle w:val="TableParagraph"/>
              <w:rPr>
                <w:rFonts w:ascii="Times New Roman"/>
                <w:sz w:val="14"/>
              </w:rPr>
            </w:pPr>
          </w:p>
        </w:tc>
        <w:tc>
          <w:tcPr>
            <w:tcW w:w="3804" w:type="dxa"/>
            <w:tcBorders>
              <w:top w:val="nil"/>
              <w:bottom w:val="nil"/>
            </w:tcBorders>
          </w:tcPr>
          <w:p w14:paraId="741779A6" w14:textId="77777777" w:rsidR="006D485B" w:rsidRPr="000C4658" w:rsidRDefault="00C01BB2">
            <w:pPr>
              <w:pStyle w:val="TableParagraph"/>
              <w:spacing w:before="55"/>
              <w:ind w:left="71"/>
              <w:rPr>
                <w:sz w:val="14"/>
              </w:rPr>
            </w:pPr>
            <w:r w:rsidRPr="000C4658">
              <w:rPr>
                <w:sz w:val="14"/>
              </w:rPr>
              <w:t>bienes inmuebles.</w:t>
            </w:r>
          </w:p>
        </w:tc>
      </w:tr>
      <w:tr w:rsidR="006D485B" w:rsidRPr="000C4658" w14:paraId="084B0DB3" w14:textId="77777777">
        <w:trPr>
          <w:trHeight w:val="280"/>
        </w:trPr>
        <w:tc>
          <w:tcPr>
            <w:tcW w:w="581" w:type="dxa"/>
            <w:tcBorders>
              <w:top w:val="nil"/>
              <w:bottom w:val="nil"/>
            </w:tcBorders>
          </w:tcPr>
          <w:p w14:paraId="596CC7F8"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3D405A8C" w14:textId="77777777" w:rsidR="006D485B" w:rsidRPr="000C4658" w:rsidRDefault="00C01BB2">
            <w:pPr>
              <w:pStyle w:val="TableParagraph"/>
              <w:spacing w:before="77"/>
              <w:ind w:left="69"/>
              <w:rPr>
                <w:sz w:val="14"/>
              </w:rPr>
            </w:pPr>
            <w:r w:rsidRPr="000C4658">
              <w:rPr>
                <w:sz w:val="14"/>
              </w:rPr>
              <w:t>Por el devengado de la adquisición de otros bienes</w:t>
            </w:r>
          </w:p>
        </w:tc>
        <w:tc>
          <w:tcPr>
            <w:tcW w:w="523" w:type="dxa"/>
            <w:tcBorders>
              <w:top w:val="nil"/>
              <w:bottom w:val="nil"/>
            </w:tcBorders>
          </w:tcPr>
          <w:p w14:paraId="68DE8473"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3B8C1694" w14:textId="77777777" w:rsidR="006D485B" w:rsidRPr="000C4658" w:rsidRDefault="00C01BB2">
            <w:pPr>
              <w:pStyle w:val="TableParagraph"/>
              <w:spacing w:before="77"/>
              <w:ind w:left="71"/>
              <w:rPr>
                <w:sz w:val="14"/>
              </w:rPr>
            </w:pPr>
            <w:r w:rsidRPr="000C4658">
              <w:rPr>
                <w:sz w:val="14"/>
              </w:rPr>
              <w:t>Por la entrega de otros bienes en concesión.</w:t>
            </w:r>
          </w:p>
        </w:tc>
      </w:tr>
      <w:tr w:rsidR="006D485B" w:rsidRPr="000C4658" w14:paraId="586C3365" w14:textId="77777777">
        <w:trPr>
          <w:trHeight w:val="279"/>
        </w:trPr>
        <w:tc>
          <w:tcPr>
            <w:tcW w:w="581" w:type="dxa"/>
            <w:tcBorders>
              <w:top w:val="nil"/>
              <w:bottom w:val="nil"/>
            </w:tcBorders>
          </w:tcPr>
          <w:p w14:paraId="42594F03" w14:textId="77777777" w:rsidR="006D485B" w:rsidRPr="000C4658" w:rsidRDefault="006D485B">
            <w:pPr>
              <w:pStyle w:val="TableParagraph"/>
              <w:rPr>
                <w:rFonts w:ascii="Times New Roman"/>
                <w:sz w:val="14"/>
              </w:rPr>
            </w:pPr>
          </w:p>
        </w:tc>
        <w:tc>
          <w:tcPr>
            <w:tcW w:w="3804" w:type="dxa"/>
            <w:tcBorders>
              <w:top w:val="nil"/>
              <w:bottom w:val="nil"/>
            </w:tcBorders>
          </w:tcPr>
          <w:p w14:paraId="77390EC3" w14:textId="77777777" w:rsidR="006D485B" w:rsidRPr="000C4658" w:rsidRDefault="00C01BB2">
            <w:pPr>
              <w:pStyle w:val="TableParagraph"/>
              <w:spacing w:before="37"/>
              <w:ind w:left="69"/>
              <w:rPr>
                <w:sz w:val="14"/>
              </w:rPr>
            </w:pPr>
            <w:r w:rsidRPr="000C4658">
              <w:rPr>
                <w:sz w:val="14"/>
              </w:rPr>
              <w:t>inmuebles.</w:t>
            </w:r>
          </w:p>
        </w:tc>
        <w:tc>
          <w:tcPr>
            <w:tcW w:w="523" w:type="dxa"/>
            <w:tcBorders>
              <w:top w:val="nil"/>
              <w:bottom w:val="nil"/>
            </w:tcBorders>
          </w:tcPr>
          <w:p w14:paraId="62F84586" w14:textId="77777777" w:rsidR="006D485B" w:rsidRPr="000C4658" w:rsidRDefault="006D485B">
            <w:pPr>
              <w:pStyle w:val="TableParagraph"/>
              <w:rPr>
                <w:rFonts w:ascii="Times New Roman"/>
                <w:sz w:val="14"/>
              </w:rPr>
            </w:pPr>
          </w:p>
        </w:tc>
        <w:tc>
          <w:tcPr>
            <w:tcW w:w="3804" w:type="dxa"/>
            <w:tcBorders>
              <w:top w:val="nil"/>
              <w:bottom w:val="nil"/>
            </w:tcBorders>
          </w:tcPr>
          <w:p w14:paraId="69901B17" w14:textId="77777777" w:rsidR="006D485B" w:rsidRPr="000C4658" w:rsidRDefault="006D485B">
            <w:pPr>
              <w:pStyle w:val="TableParagraph"/>
              <w:rPr>
                <w:rFonts w:ascii="Times New Roman"/>
                <w:sz w:val="14"/>
              </w:rPr>
            </w:pPr>
          </w:p>
        </w:tc>
      </w:tr>
      <w:tr w:rsidR="006D485B" w:rsidRPr="000C4658" w14:paraId="246F2506" w14:textId="77777777">
        <w:trPr>
          <w:trHeight w:val="279"/>
        </w:trPr>
        <w:tc>
          <w:tcPr>
            <w:tcW w:w="581" w:type="dxa"/>
            <w:tcBorders>
              <w:top w:val="nil"/>
              <w:bottom w:val="nil"/>
            </w:tcBorders>
          </w:tcPr>
          <w:p w14:paraId="49FC9510"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79EF6BD0" w14:textId="77777777" w:rsidR="006D485B" w:rsidRPr="000C4658" w:rsidRDefault="00C01BB2">
            <w:pPr>
              <w:pStyle w:val="TableParagraph"/>
              <w:spacing w:before="76"/>
              <w:ind w:left="69"/>
              <w:rPr>
                <w:sz w:val="14"/>
              </w:rPr>
            </w:pPr>
            <w:r w:rsidRPr="000C4658">
              <w:rPr>
                <w:sz w:val="14"/>
              </w:rPr>
              <w:t>Por el devengado de anticipos a proveedores de otros</w:t>
            </w:r>
          </w:p>
        </w:tc>
        <w:tc>
          <w:tcPr>
            <w:tcW w:w="523" w:type="dxa"/>
            <w:tcBorders>
              <w:top w:val="nil"/>
              <w:bottom w:val="nil"/>
            </w:tcBorders>
          </w:tcPr>
          <w:p w14:paraId="71080511" w14:textId="77777777" w:rsidR="006D485B" w:rsidRPr="000C4658" w:rsidRDefault="00C01BB2">
            <w:pPr>
              <w:pStyle w:val="TableParagraph"/>
              <w:spacing w:before="76"/>
              <w:ind w:left="220"/>
              <w:rPr>
                <w:sz w:val="14"/>
              </w:rPr>
            </w:pPr>
            <w:r w:rsidRPr="000C4658">
              <w:rPr>
                <w:w w:val="99"/>
                <w:sz w:val="14"/>
              </w:rPr>
              <w:t>5</w:t>
            </w:r>
          </w:p>
        </w:tc>
        <w:tc>
          <w:tcPr>
            <w:tcW w:w="3804" w:type="dxa"/>
            <w:tcBorders>
              <w:top w:val="nil"/>
              <w:bottom w:val="nil"/>
            </w:tcBorders>
          </w:tcPr>
          <w:p w14:paraId="5BB75CC7" w14:textId="77777777" w:rsidR="006D485B" w:rsidRPr="000C4658" w:rsidRDefault="00C01BB2">
            <w:pPr>
              <w:pStyle w:val="TableParagraph"/>
              <w:spacing w:before="76"/>
              <w:ind w:left="71"/>
              <w:rPr>
                <w:sz w:val="14"/>
              </w:rPr>
            </w:pPr>
            <w:r w:rsidRPr="000C4658">
              <w:rPr>
                <w:sz w:val="14"/>
              </w:rPr>
              <w:t>Al cierre de libros por el saldo deudor de la cuenta.</w:t>
            </w:r>
          </w:p>
        </w:tc>
      </w:tr>
      <w:tr w:rsidR="006D485B" w:rsidRPr="000C4658" w14:paraId="5BBF3863" w14:textId="77777777">
        <w:trPr>
          <w:trHeight w:val="280"/>
        </w:trPr>
        <w:tc>
          <w:tcPr>
            <w:tcW w:w="581" w:type="dxa"/>
            <w:tcBorders>
              <w:top w:val="nil"/>
              <w:bottom w:val="nil"/>
            </w:tcBorders>
          </w:tcPr>
          <w:p w14:paraId="56EC0BC7" w14:textId="77777777" w:rsidR="006D485B" w:rsidRPr="000C4658" w:rsidRDefault="006D485B">
            <w:pPr>
              <w:pStyle w:val="TableParagraph"/>
              <w:rPr>
                <w:rFonts w:ascii="Times New Roman"/>
                <w:sz w:val="14"/>
              </w:rPr>
            </w:pPr>
          </w:p>
        </w:tc>
        <w:tc>
          <w:tcPr>
            <w:tcW w:w="3804" w:type="dxa"/>
            <w:tcBorders>
              <w:top w:val="nil"/>
              <w:bottom w:val="nil"/>
            </w:tcBorders>
          </w:tcPr>
          <w:p w14:paraId="388CBEC4" w14:textId="77777777" w:rsidR="006D485B" w:rsidRPr="000C4658" w:rsidRDefault="00C01BB2">
            <w:pPr>
              <w:pStyle w:val="TableParagraph"/>
              <w:spacing w:before="37"/>
              <w:ind w:left="69"/>
              <w:rPr>
                <w:sz w:val="14"/>
              </w:rPr>
            </w:pPr>
            <w:r w:rsidRPr="000C4658">
              <w:rPr>
                <w:sz w:val="14"/>
              </w:rPr>
              <w:t>bienes inmuebles.</w:t>
            </w:r>
          </w:p>
        </w:tc>
        <w:tc>
          <w:tcPr>
            <w:tcW w:w="523" w:type="dxa"/>
            <w:tcBorders>
              <w:top w:val="nil"/>
              <w:bottom w:val="nil"/>
            </w:tcBorders>
          </w:tcPr>
          <w:p w14:paraId="0A7F2725" w14:textId="77777777" w:rsidR="006D485B" w:rsidRPr="000C4658" w:rsidRDefault="006D485B">
            <w:pPr>
              <w:pStyle w:val="TableParagraph"/>
              <w:rPr>
                <w:rFonts w:ascii="Times New Roman"/>
                <w:sz w:val="14"/>
              </w:rPr>
            </w:pPr>
          </w:p>
        </w:tc>
        <w:tc>
          <w:tcPr>
            <w:tcW w:w="3804" w:type="dxa"/>
            <w:tcBorders>
              <w:top w:val="nil"/>
              <w:bottom w:val="nil"/>
            </w:tcBorders>
          </w:tcPr>
          <w:p w14:paraId="4B0D63EC" w14:textId="77777777" w:rsidR="006D485B" w:rsidRPr="000C4658" w:rsidRDefault="006D485B">
            <w:pPr>
              <w:pStyle w:val="TableParagraph"/>
              <w:rPr>
                <w:rFonts w:ascii="Times New Roman"/>
                <w:sz w:val="14"/>
              </w:rPr>
            </w:pPr>
          </w:p>
        </w:tc>
      </w:tr>
      <w:tr w:rsidR="006D485B" w:rsidRPr="000C4658" w14:paraId="3ACC43FD" w14:textId="77777777">
        <w:trPr>
          <w:trHeight w:val="320"/>
        </w:trPr>
        <w:tc>
          <w:tcPr>
            <w:tcW w:w="581" w:type="dxa"/>
            <w:tcBorders>
              <w:top w:val="nil"/>
              <w:bottom w:val="nil"/>
            </w:tcBorders>
          </w:tcPr>
          <w:p w14:paraId="51E31E22" w14:textId="77777777" w:rsidR="006D485B" w:rsidRPr="000C4658" w:rsidRDefault="00C01BB2">
            <w:pPr>
              <w:pStyle w:val="TableParagraph"/>
              <w:spacing w:before="77"/>
              <w:ind w:left="14"/>
              <w:jc w:val="center"/>
              <w:rPr>
                <w:sz w:val="14"/>
              </w:rPr>
            </w:pPr>
            <w:r w:rsidRPr="000C4658">
              <w:rPr>
                <w:w w:val="99"/>
                <w:sz w:val="14"/>
              </w:rPr>
              <w:t>5</w:t>
            </w:r>
          </w:p>
        </w:tc>
        <w:tc>
          <w:tcPr>
            <w:tcW w:w="3804" w:type="dxa"/>
            <w:tcBorders>
              <w:top w:val="nil"/>
              <w:bottom w:val="nil"/>
            </w:tcBorders>
          </w:tcPr>
          <w:p w14:paraId="1107D4F9" w14:textId="77777777" w:rsidR="006D485B" w:rsidRPr="000C4658" w:rsidRDefault="00C01BB2">
            <w:pPr>
              <w:pStyle w:val="TableParagraph"/>
              <w:spacing w:before="77"/>
              <w:ind w:left="69"/>
              <w:rPr>
                <w:sz w:val="14"/>
              </w:rPr>
            </w:pPr>
            <w:r w:rsidRPr="000C4658">
              <w:rPr>
                <w:sz w:val="14"/>
              </w:rPr>
              <w:t>Por la conclusión del contrato de comodato.</w:t>
            </w:r>
          </w:p>
        </w:tc>
        <w:tc>
          <w:tcPr>
            <w:tcW w:w="523" w:type="dxa"/>
            <w:tcBorders>
              <w:top w:val="nil"/>
              <w:bottom w:val="nil"/>
            </w:tcBorders>
          </w:tcPr>
          <w:p w14:paraId="74820708" w14:textId="77777777" w:rsidR="006D485B" w:rsidRPr="000C4658" w:rsidRDefault="006D485B">
            <w:pPr>
              <w:pStyle w:val="TableParagraph"/>
              <w:rPr>
                <w:rFonts w:ascii="Times New Roman"/>
                <w:sz w:val="14"/>
              </w:rPr>
            </w:pPr>
          </w:p>
        </w:tc>
        <w:tc>
          <w:tcPr>
            <w:tcW w:w="3804" w:type="dxa"/>
            <w:tcBorders>
              <w:top w:val="nil"/>
              <w:bottom w:val="nil"/>
            </w:tcBorders>
          </w:tcPr>
          <w:p w14:paraId="3B54AF0C" w14:textId="77777777" w:rsidR="006D485B" w:rsidRPr="000C4658" w:rsidRDefault="006D485B">
            <w:pPr>
              <w:pStyle w:val="TableParagraph"/>
              <w:rPr>
                <w:rFonts w:ascii="Times New Roman"/>
                <w:sz w:val="14"/>
              </w:rPr>
            </w:pPr>
          </w:p>
        </w:tc>
      </w:tr>
      <w:tr w:rsidR="006D485B" w:rsidRPr="000C4658" w14:paraId="539DFFD2" w14:textId="77777777">
        <w:trPr>
          <w:trHeight w:val="279"/>
        </w:trPr>
        <w:tc>
          <w:tcPr>
            <w:tcW w:w="581" w:type="dxa"/>
            <w:tcBorders>
              <w:top w:val="nil"/>
              <w:bottom w:val="nil"/>
            </w:tcBorders>
          </w:tcPr>
          <w:p w14:paraId="49591893" w14:textId="77777777" w:rsidR="006D485B" w:rsidRPr="000C4658" w:rsidRDefault="00C01BB2">
            <w:pPr>
              <w:pStyle w:val="TableParagraph"/>
              <w:spacing w:before="76"/>
              <w:ind w:left="14"/>
              <w:jc w:val="center"/>
              <w:rPr>
                <w:sz w:val="14"/>
              </w:rPr>
            </w:pPr>
            <w:r w:rsidRPr="000C4658">
              <w:rPr>
                <w:w w:val="99"/>
                <w:sz w:val="14"/>
              </w:rPr>
              <w:t>6</w:t>
            </w:r>
          </w:p>
        </w:tc>
        <w:tc>
          <w:tcPr>
            <w:tcW w:w="3804" w:type="dxa"/>
            <w:tcBorders>
              <w:top w:val="nil"/>
              <w:bottom w:val="nil"/>
            </w:tcBorders>
          </w:tcPr>
          <w:p w14:paraId="7A10AD2B" w14:textId="77777777" w:rsidR="006D485B" w:rsidRPr="000C4658" w:rsidRDefault="00C01BB2">
            <w:pPr>
              <w:pStyle w:val="TableParagraph"/>
              <w:spacing w:before="76"/>
              <w:ind w:left="69"/>
              <w:rPr>
                <w:sz w:val="14"/>
              </w:rPr>
            </w:pPr>
            <w:r w:rsidRPr="000C4658">
              <w:rPr>
                <w:sz w:val="14"/>
              </w:rPr>
              <w:t>Por la aplicación de anticipos a proveedores de otros</w:t>
            </w:r>
          </w:p>
        </w:tc>
        <w:tc>
          <w:tcPr>
            <w:tcW w:w="523" w:type="dxa"/>
            <w:tcBorders>
              <w:top w:val="nil"/>
              <w:bottom w:val="nil"/>
            </w:tcBorders>
          </w:tcPr>
          <w:p w14:paraId="6CD04ECB" w14:textId="77777777" w:rsidR="006D485B" w:rsidRPr="000C4658" w:rsidRDefault="006D485B">
            <w:pPr>
              <w:pStyle w:val="TableParagraph"/>
              <w:rPr>
                <w:rFonts w:ascii="Times New Roman"/>
                <w:sz w:val="14"/>
              </w:rPr>
            </w:pPr>
          </w:p>
        </w:tc>
        <w:tc>
          <w:tcPr>
            <w:tcW w:w="3804" w:type="dxa"/>
            <w:tcBorders>
              <w:top w:val="nil"/>
              <w:bottom w:val="nil"/>
            </w:tcBorders>
          </w:tcPr>
          <w:p w14:paraId="0E6BAB79" w14:textId="77777777" w:rsidR="006D485B" w:rsidRPr="000C4658" w:rsidRDefault="006D485B">
            <w:pPr>
              <w:pStyle w:val="TableParagraph"/>
              <w:rPr>
                <w:rFonts w:ascii="Times New Roman"/>
                <w:sz w:val="14"/>
              </w:rPr>
            </w:pPr>
          </w:p>
        </w:tc>
      </w:tr>
      <w:tr w:rsidR="006D485B" w:rsidRPr="000C4658" w14:paraId="0388E771" w14:textId="77777777">
        <w:trPr>
          <w:trHeight w:val="279"/>
        </w:trPr>
        <w:tc>
          <w:tcPr>
            <w:tcW w:w="581" w:type="dxa"/>
            <w:tcBorders>
              <w:top w:val="nil"/>
              <w:bottom w:val="nil"/>
            </w:tcBorders>
          </w:tcPr>
          <w:p w14:paraId="6F6C0456" w14:textId="77777777" w:rsidR="006D485B" w:rsidRPr="000C4658" w:rsidRDefault="006D485B">
            <w:pPr>
              <w:pStyle w:val="TableParagraph"/>
              <w:rPr>
                <w:rFonts w:ascii="Times New Roman"/>
                <w:sz w:val="14"/>
              </w:rPr>
            </w:pPr>
          </w:p>
        </w:tc>
        <w:tc>
          <w:tcPr>
            <w:tcW w:w="3804" w:type="dxa"/>
            <w:tcBorders>
              <w:top w:val="nil"/>
              <w:bottom w:val="nil"/>
            </w:tcBorders>
          </w:tcPr>
          <w:p w14:paraId="1DEF4A69" w14:textId="77777777" w:rsidR="006D485B" w:rsidRPr="000C4658" w:rsidRDefault="00C01BB2">
            <w:pPr>
              <w:pStyle w:val="TableParagraph"/>
              <w:spacing w:before="37"/>
              <w:ind w:left="69"/>
              <w:rPr>
                <w:sz w:val="14"/>
              </w:rPr>
            </w:pPr>
            <w:r w:rsidRPr="000C4658">
              <w:rPr>
                <w:sz w:val="14"/>
              </w:rPr>
              <w:t>bienes inmuebles.</w:t>
            </w:r>
          </w:p>
        </w:tc>
        <w:tc>
          <w:tcPr>
            <w:tcW w:w="523" w:type="dxa"/>
            <w:tcBorders>
              <w:top w:val="nil"/>
              <w:bottom w:val="nil"/>
            </w:tcBorders>
          </w:tcPr>
          <w:p w14:paraId="000658AB" w14:textId="77777777" w:rsidR="006D485B" w:rsidRPr="000C4658" w:rsidRDefault="006D485B">
            <w:pPr>
              <w:pStyle w:val="TableParagraph"/>
              <w:rPr>
                <w:rFonts w:ascii="Times New Roman"/>
                <w:sz w:val="14"/>
              </w:rPr>
            </w:pPr>
          </w:p>
        </w:tc>
        <w:tc>
          <w:tcPr>
            <w:tcW w:w="3804" w:type="dxa"/>
            <w:tcBorders>
              <w:top w:val="nil"/>
              <w:bottom w:val="nil"/>
            </w:tcBorders>
          </w:tcPr>
          <w:p w14:paraId="0E844648" w14:textId="77777777" w:rsidR="006D485B" w:rsidRPr="000C4658" w:rsidRDefault="006D485B">
            <w:pPr>
              <w:pStyle w:val="TableParagraph"/>
              <w:rPr>
                <w:rFonts w:ascii="Times New Roman"/>
                <w:sz w:val="14"/>
              </w:rPr>
            </w:pPr>
          </w:p>
        </w:tc>
      </w:tr>
      <w:tr w:rsidR="006D485B" w:rsidRPr="000C4658" w14:paraId="005627D4" w14:textId="77777777">
        <w:trPr>
          <w:trHeight w:val="4377"/>
        </w:trPr>
        <w:tc>
          <w:tcPr>
            <w:tcW w:w="581" w:type="dxa"/>
            <w:tcBorders>
              <w:top w:val="nil"/>
            </w:tcBorders>
          </w:tcPr>
          <w:p w14:paraId="36238C6C" w14:textId="77777777" w:rsidR="006D485B" w:rsidRPr="000C4658" w:rsidRDefault="00C01BB2">
            <w:pPr>
              <w:pStyle w:val="TableParagraph"/>
              <w:spacing w:before="76"/>
              <w:ind w:left="14"/>
              <w:jc w:val="center"/>
              <w:rPr>
                <w:sz w:val="14"/>
              </w:rPr>
            </w:pPr>
            <w:r w:rsidRPr="000C4658">
              <w:rPr>
                <w:w w:val="99"/>
                <w:sz w:val="14"/>
              </w:rPr>
              <w:t>7</w:t>
            </w:r>
          </w:p>
        </w:tc>
        <w:tc>
          <w:tcPr>
            <w:tcW w:w="3804" w:type="dxa"/>
            <w:tcBorders>
              <w:top w:val="nil"/>
            </w:tcBorders>
          </w:tcPr>
          <w:p w14:paraId="0CCEDFA0" w14:textId="77777777" w:rsidR="006D485B" w:rsidRPr="000C4658" w:rsidRDefault="00C01BB2">
            <w:pPr>
              <w:pStyle w:val="TableParagraph"/>
              <w:spacing w:before="76"/>
              <w:ind w:left="69"/>
              <w:rPr>
                <w:sz w:val="14"/>
              </w:rPr>
            </w:pPr>
            <w:r w:rsidRPr="000C4658">
              <w:rPr>
                <w:sz w:val="14"/>
              </w:rPr>
              <w:t>Por la conclusión del contrato de concesión.</w:t>
            </w:r>
          </w:p>
        </w:tc>
        <w:tc>
          <w:tcPr>
            <w:tcW w:w="523" w:type="dxa"/>
            <w:tcBorders>
              <w:top w:val="nil"/>
            </w:tcBorders>
          </w:tcPr>
          <w:p w14:paraId="7765BCF6" w14:textId="77777777" w:rsidR="006D485B" w:rsidRPr="000C4658" w:rsidRDefault="006D485B">
            <w:pPr>
              <w:pStyle w:val="TableParagraph"/>
              <w:rPr>
                <w:rFonts w:ascii="Times New Roman"/>
                <w:sz w:val="14"/>
              </w:rPr>
            </w:pPr>
          </w:p>
        </w:tc>
        <w:tc>
          <w:tcPr>
            <w:tcW w:w="3804" w:type="dxa"/>
            <w:tcBorders>
              <w:top w:val="nil"/>
            </w:tcBorders>
          </w:tcPr>
          <w:p w14:paraId="150F2048" w14:textId="77777777" w:rsidR="006D485B" w:rsidRPr="000C4658" w:rsidRDefault="006D485B">
            <w:pPr>
              <w:pStyle w:val="TableParagraph"/>
              <w:rPr>
                <w:rFonts w:ascii="Times New Roman"/>
                <w:sz w:val="14"/>
              </w:rPr>
            </w:pPr>
          </w:p>
        </w:tc>
      </w:tr>
      <w:tr w:rsidR="006D485B" w:rsidRPr="000C4658" w14:paraId="49687554" w14:textId="77777777">
        <w:trPr>
          <w:trHeight w:val="1079"/>
        </w:trPr>
        <w:tc>
          <w:tcPr>
            <w:tcW w:w="8712" w:type="dxa"/>
            <w:gridSpan w:val="4"/>
          </w:tcPr>
          <w:p w14:paraId="04428FF0" w14:textId="77777777" w:rsidR="006D485B" w:rsidRPr="000C4658" w:rsidRDefault="00C01BB2">
            <w:pPr>
              <w:pStyle w:val="TableParagraph"/>
              <w:spacing w:before="100"/>
              <w:ind w:left="71"/>
              <w:rPr>
                <w:b/>
                <w:sz w:val="14"/>
              </w:rPr>
            </w:pPr>
            <w:r w:rsidRPr="000C4658">
              <w:rPr>
                <w:b/>
                <w:sz w:val="14"/>
              </w:rPr>
              <w:t>SU SALDO REPRESENTA</w:t>
            </w:r>
          </w:p>
          <w:p w14:paraId="0898AC34" w14:textId="77777777" w:rsidR="006D485B" w:rsidRPr="000C4658" w:rsidRDefault="00C01BB2">
            <w:pPr>
              <w:pStyle w:val="TableParagraph"/>
              <w:spacing w:before="119"/>
              <w:ind w:left="71"/>
              <w:rPr>
                <w:sz w:val="14"/>
              </w:rPr>
            </w:pPr>
            <w:r w:rsidRPr="000C4658">
              <w:rPr>
                <w:sz w:val="14"/>
              </w:rPr>
              <w:t>El monto de las adquisiciones de todo tipo de bienes inmuebles, infraestructura y construcciones; así como los gastos derivados de actos</w:t>
            </w:r>
          </w:p>
          <w:p w14:paraId="641309B6" w14:textId="77777777" w:rsidR="006D485B" w:rsidRPr="000C4658" w:rsidRDefault="00C01BB2">
            <w:pPr>
              <w:pStyle w:val="TableParagraph"/>
              <w:spacing w:before="10" w:line="230" w:lineRule="atLeast"/>
              <w:ind w:left="71"/>
              <w:rPr>
                <w:sz w:val="14"/>
              </w:rPr>
            </w:pPr>
            <w:r w:rsidRPr="000C4658">
              <w:rPr>
                <w:sz w:val="14"/>
              </w:rPr>
              <w:t>de su adquisición, adjudicación, expropiación e indemnización y los que se generen por estudios de pre inversión, no incluidos en las cuentas anteriores.</w:t>
            </w:r>
          </w:p>
        </w:tc>
      </w:tr>
      <w:tr w:rsidR="006D485B" w:rsidRPr="000C4658" w14:paraId="06EEF7BF" w14:textId="77777777">
        <w:trPr>
          <w:trHeight w:val="880"/>
        </w:trPr>
        <w:tc>
          <w:tcPr>
            <w:tcW w:w="8712" w:type="dxa"/>
            <w:gridSpan w:val="4"/>
          </w:tcPr>
          <w:p w14:paraId="4769F061" w14:textId="77777777" w:rsidR="006D485B" w:rsidRPr="000C4658" w:rsidRDefault="00C01BB2">
            <w:pPr>
              <w:pStyle w:val="TableParagraph"/>
              <w:spacing w:before="100"/>
              <w:ind w:left="71"/>
              <w:rPr>
                <w:b/>
                <w:sz w:val="14"/>
              </w:rPr>
            </w:pPr>
            <w:r w:rsidRPr="000C4658">
              <w:rPr>
                <w:b/>
                <w:sz w:val="14"/>
              </w:rPr>
              <w:t>OBSERVACIONES</w:t>
            </w:r>
          </w:p>
          <w:p w14:paraId="4637A369" w14:textId="77777777" w:rsidR="006D485B" w:rsidRPr="000C4658" w:rsidRDefault="00C01BB2">
            <w:pPr>
              <w:pStyle w:val="TableParagraph"/>
              <w:spacing w:before="117"/>
              <w:ind w:left="71"/>
              <w:rPr>
                <w:sz w:val="14"/>
              </w:rPr>
            </w:pPr>
            <w:r w:rsidRPr="000C4658">
              <w:rPr>
                <w:sz w:val="14"/>
              </w:rPr>
              <w:t>Auxiliar por grupos homogéneos de bienes, de acuerdo al Clasificador por Objeto del Gasto, Concepto 5800 Bienes Inmuebles.</w:t>
            </w:r>
          </w:p>
          <w:p w14:paraId="5F84DBBE"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18A30732"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157D478"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BA7453F" w14:textId="77777777">
        <w:trPr>
          <w:trHeight w:val="318"/>
        </w:trPr>
        <w:tc>
          <w:tcPr>
            <w:tcW w:w="958" w:type="dxa"/>
          </w:tcPr>
          <w:p w14:paraId="617EC81F"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7D046DF"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6C3BAB4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4826D3EE"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49D2529"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24CF167" w14:textId="77777777">
        <w:trPr>
          <w:trHeight w:val="320"/>
        </w:trPr>
        <w:tc>
          <w:tcPr>
            <w:tcW w:w="958" w:type="dxa"/>
          </w:tcPr>
          <w:p w14:paraId="0B187A4D" w14:textId="77777777" w:rsidR="006D485B" w:rsidRPr="000C4658" w:rsidRDefault="00C01BB2">
            <w:pPr>
              <w:pStyle w:val="TableParagraph"/>
              <w:spacing w:before="100"/>
              <w:ind w:left="263"/>
              <w:rPr>
                <w:sz w:val="14"/>
              </w:rPr>
            </w:pPr>
            <w:r w:rsidRPr="000C4658">
              <w:rPr>
                <w:sz w:val="14"/>
              </w:rPr>
              <w:t>1.2.4.1</w:t>
            </w:r>
          </w:p>
        </w:tc>
        <w:tc>
          <w:tcPr>
            <w:tcW w:w="1152" w:type="dxa"/>
          </w:tcPr>
          <w:p w14:paraId="45188B8D"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59AE872C" w14:textId="77777777" w:rsidR="006D485B" w:rsidRPr="000C4658" w:rsidRDefault="00C01BB2">
            <w:pPr>
              <w:pStyle w:val="TableParagraph"/>
              <w:spacing w:before="100"/>
              <w:ind w:left="71" w:right="62"/>
              <w:jc w:val="center"/>
              <w:rPr>
                <w:sz w:val="14"/>
              </w:rPr>
            </w:pPr>
            <w:r w:rsidRPr="000C4658">
              <w:rPr>
                <w:sz w:val="14"/>
              </w:rPr>
              <w:t>Activos no circulantes</w:t>
            </w:r>
          </w:p>
        </w:tc>
        <w:tc>
          <w:tcPr>
            <w:tcW w:w="2662" w:type="dxa"/>
          </w:tcPr>
          <w:p w14:paraId="178492DB" w14:textId="77777777" w:rsidR="006D485B" w:rsidRPr="000C4658" w:rsidRDefault="00C01BB2">
            <w:pPr>
              <w:pStyle w:val="TableParagraph"/>
              <w:spacing w:before="100"/>
              <w:ind w:left="66" w:right="57"/>
              <w:jc w:val="center"/>
              <w:rPr>
                <w:sz w:val="14"/>
              </w:rPr>
            </w:pPr>
            <w:r w:rsidRPr="000C4658">
              <w:rPr>
                <w:sz w:val="14"/>
              </w:rPr>
              <w:t>Bienes Muebles</w:t>
            </w:r>
          </w:p>
        </w:tc>
        <w:tc>
          <w:tcPr>
            <w:tcW w:w="2160" w:type="dxa"/>
          </w:tcPr>
          <w:p w14:paraId="5402964D"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7E8965D6" w14:textId="77777777">
        <w:trPr>
          <w:trHeight w:val="320"/>
        </w:trPr>
        <w:tc>
          <w:tcPr>
            <w:tcW w:w="958" w:type="dxa"/>
          </w:tcPr>
          <w:p w14:paraId="5CD59F5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A4E7273" w14:textId="77777777" w:rsidR="006D485B" w:rsidRPr="000C4658" w:rsidRDefault="00C01BB2">
            <w:pPr>
              <w:pStyle w:val="TableParagraph"/>
              <w:spacing w:before="100"/>
              <w:ind w:left="71"/>
              <w:rPr>
                <w:sz w:val="14"/>
              </w:rPr>
            </w:pPr>
            <w:r w:rsidRPr="000C4658">
              <w:rPr>
                <w:sz w:val="14"/>
              </w:rPr>
              <w:t>Mobiliario y Equipo de Administración</w:t>
            </w:r>
          </w:p>
        </w:tc>
      </w:tr>
    </w:tbl>
    <w:p w14:paraId="7814CE8E"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3727"/>
        <w:gridCol w:w="521"/>
        <w:gridCol w:w="3713"/>
      </w:tblGrid>
      <w:tr w:rsidR="006D485B" w:rsidRPr="000C4658" w14:paraId="20B2A87C" w14:textId="77777777">
        <w:trPr>
          <w:trHeight w:val="320"/>
        </w:trPr>
        <w:tc>
          <w:tcPr>
            <w:tcW w:w="751" w:type="dxa"/>
          </w:tcPr>
          <w:p w14:paraId="51451BB1" w14:textId="77777777" w:rsidR="006D485B" w:rsidRPr="000C4658" w:rsidRDefault="00C01BB2">
            <w:pPr>
              <w:pStyle w:val="TableParagraph"/>
              <w:spacing w:before="100"/>
              <w:ind w:left="237" w:right="228"/>
              <w:jc w:val="center"/>
              <w:rPr>
                <w:b/>
                <w:sz w:val="14"/>
              </w:rPr>
            </w:pPr>
            <w:r w:rsidRPr="000C4658">
              <w:rPr>
                <w:b/>
                <w:sz w:val="14"/>
              </w:rPr>
              <w:t>No.</w:t>
            </w:r>
          </w:p>
        </w:tc>
        <w:tc>
          <w:tcPr>
            <w:tcW w:w="3727" w:type="dxa"/>
          </w:tcPr>
          <w:p w14:paraId="634423C0" w14:textId="77777777" w:rsidR="006D485B" w:rsidRPr="000C4658" w:rsidRDefault="00C01BB2">
            <w:pPr>
              <w:pStyle w:val="TableParagraph"/>
              <w:spacing w:before="100"/>
              <w:ind w:left="1581" w:right="1569"/>
              <w:jc w:val="center"/>
              <w:rPr>
                <w:b/>
                <w:sz w:val="14"/>
              </w:rPr>
            </w:pPr>
            <w:r w:rsidRPr="000C4658">
              <w:rPr>
                <w:b/>
                <w:sz w:val="14"/>
              </w:rPr>
              <w:t>CARGO</w:t>
            </w:r>
          </w:p>
        </w:tc>
        <w:tc>
          <w:tcPr>
            <w:tcW w:w="521" w:type="dxa"/>
          </w:tcPr>
          <w:p w14:paraId="481C5D68" w14:textId="77777777" w:rsidR="006D485B" w:rsidRPr="000C4658" w:rsidRDefault="00C01BB2">
            <w:pPr>
              <w:pStyle w:val="TableParagraph"/>
              <w:spacing w:before="100"/>
              <w:ind w:right="134"/>
              <w:jc w:val="right"/>
              <w:rPr>
                <w:b/>
                <w:sz w:val="14"/>
              </w:rPr>
            </w:pPr>
            <w:r w:rsidRPr="000C4658">
              <w:rPr>
                <w:b/>
                <w:sz w:val="14"/>
              </w:rPr>
              <w:t>No.</w:t>
            </w:r>
          </w:p>
        </w:tc>
        <w:tc>
          <w:tcPr>
            <w:tcW w:w="3713" w:type="dxa"/>
          </w:tcPr>
          <w:p w14:paraId="033844C3" w14:textId="77777777" w:rsidR="006D485B" w:rsidRPr="000C4658" w:rsidRDefault="00C01BB2">
            <w:pPr>
              <w:pStyle w:val="TableParagraph"/>
              <w:spacing w:before="100"/>
              <w:ind w:left="1571" w:right="1564"/>
              <w:jc w:val="center"/>
              <w:rPr>
                <w:b/>
                <w:sz w:val="14"/>
              </w:rPr>
            </w:pPr>
            <w:r w:rsidRPr="000C4658">
              <w:rPr>
                <w:b/>
                <w:sz w:val="14"/>
              </w:rPr>
              <w:t>ABONO</w:t>
            </w:r>
          </w:p>
        </w:tc>
      </w:tr>
      <w:tr w:rsidR="006D485B" w:rsidRPr="000C4658" w14:paraId="29BB3E29" w14:textId="77777777">
        <w:trPr>
          <w:trHeight w:val="301"/>
        </w:trPr>
        <w:tc>
          <w:tcPr>
            <w:tcW w:w="751" w:type="dxa"/>
            <w:tcBorders>
              <w:bottom w:val="nil"/>
            </w:tcBorders>
          </w:tcPr>
          <w:p w14:paraId="00F66702" w14:textId="77777777" w:rsidR="006D485B" w:rsidRPr="000C4658" w:rsidRDefault="00C01BB2">
            <w:pPr>
              <w:pStyle w:val="TableParagraph"/>
              <w:spacing w:before="100"/>
              <w:ind w:left="12"/>
              <w:jc w:val="center"/>
              <w:rPr>
                <w:sz w:val="14"/>
              </w:rPr>
            </w:pPr>
            <w:r w:rsidRPr="000C4658">
              <w:rPr>
                <w:w w:val="99"/>
                <w:sz w:val="14"/>
              </w:rPr>
              <w:t>1</w:t>
            </w:r>
          </w:p>
        </w:tc>
        <w:tc>
          <w:tcPr>
            <w:tcW w:w="3727" w:type="dxa"/>
            <w:vMerge w:val="restart"/>
            <w:tcBorders>
              <w:bottom w:val="nil"/>
            </w:tcBorders>
          </w:tcPr>
          <w:p w14:paraId="07DA668F" w14:textId="77777777" w:rsidR="006D485B" w:rsidRPr="000C4658" w:rsidRDefault="00C01BB2">
            <w:pPr>
              <w:pStyle w:val="TableParagraph"/>
              <w:spacing w:before="100" w:line="355" w:lineRule="auto"/>
              <w:ind w:left="71" w:right="60"/>
              <w:jc w:val="both"/>
              <w:rPr>
                <w:sz w:val="14"/>
              </w:rPr>
            </w:pPr>
            <w:r w:rsidRPr="000C4658">
              <w:rPr>
                <w:sz w:val="14"/>
              </w:rPr>
              <w:t>A la apertura en libros por el saldo del ejercicio inmediato anterior.</w:t>
            </w:r>
          </w:p>
          <w:p w14:paraId="609D4395" w14:textId="77777777" w:rsidR="006D485B" w:rsidRPr="000C4658" w:rsidRDefault="00C01BB2">
            <w:pPr>
              <w:pStyle w:val="TableParagraph"/>
              <w:spacing w:before="82"/>
              <w:ind w:left="71"/>
              <w:rPr>
                <w:sz w:val="14"/>
              </w:rPr>
            </w:pPr>
            <w:r w:rsidRPr="000C4658">
              <w:rPr>
                <w:sz w:val="14"/>
              </w:rPr>
              <w:t>Por el devengado de la adquisición:</w:t>
            </w:r>
          </w:p>
          <w:p w14:paraId="0C3682FC" w14:textId="77777777" w:rsidR="006D485B" w:rsidRPr="000C4658" w:rsidRDefault="00C01BB2">
            <w:pPr>
              <w:pStyle w:val="TableParagraph"/>
              <w:numPr>
                <w:ilvl w:val="0"/>
                <w:numId w:val="79"/>
              </w:numPr>
              <w:tabs>
                <w:tab w:val="left" w:pos="359"/>
                <w:tab w:val="left" w:pos="360"/>
              </w:tabs>
              <w:spacing w:before="118"/>
              <w:ind w:hanging="289"/>
              <w:rPr>
                <w:sz w:val="14"/>
              </w:rPr>
            </w:pPr>
            <w:r w:rsidRPr="000C4658">
              <w:rPr>
                <w:sz w:val="14"/>
              </w:rPr>
              <w:t>Muebles de oficina y</w:t>
            </w:r>
            <w:r w:rsidRPr="000C4658">
              <w:rPr>
                <w:spacing w:val="-4"/>
                <w:sz w:val="14"/>
              </w:rPr>
              <w:t xml:space="preserve"> </w:t>
            </w:r>
            <w:r w:rsidRPr="000C4658">
              <w:rPr>
                <w:sz w:val="14"/>
              </w:rPr>
              <w:t>estantería</w:t>
            </w:r>
          </w:p>
          <w:p w14:paraId="224BC33B" w14:textId="77777777" w:rsidR="006D485B" w:rsidRPr="000C4658" w:rsidRDefault="00C01BB2">
            <w:pPr>
              <w:pStyle w:val="TableParagraph"/>
              <w:numPr>
                <w:ilvl w:val="0"/>
                <w:numId w:val="79"/>
              </w:numPr>
              <w:tabs>
                <w:tab w:val="left" w:pos="359"/>
                <w:tab w:val="left" w:pos="360"/>
              </w:tabs>
              <w:spacing w:before="120"/>
              <w:ind w:hanging="289"/>
              <w:rPr>
                <w:sz w:val="14"/>
              </w:rPr>
            </w:pPr>
            <w:r w:rsidRPr="000C4658">
              <w:rPr>
                <w:sz w:val="14"/>
              </w:rPr>
              <w:t>Muebles, excepto de oficina y</w:t>
            </w:r>
            <w:r w:rsidRPr="000C4658">
              <w:rPr>
                <w:spacing w:val="-3"/>
                <w:sz w:val="14"/>
              </w:rPr>
              <w:t xml:space="preserve"> </w:t>
            </w:r>
            <w:r w:rsidRPr="000C4658">
              <w:rPr>
                <w:sz w:val="14"/>
              </w:rPr>
              <w:t>estantería</w:t>
            </w:r>
          </w:p>
          <w:p w14:paraId="4F8D856D" w14:textId="77777777" w:rsidR="006D485B" w:rsidRPr="000C4658" w:rsidRDefault="00C01BB2">
            <w:pPr>
              <w:pStyle w:val="TableParagraph"/>
              <w:numPr>
                <w:ilvl w:val="0"/>
                <w:numId w:val="79"/>
              </w:numPr>
              <w:tabs>
                <w:tab w:val="left" w:pos="359"/>
                <w:tab w:val="left" w:pos="360"/>
              </w:tabs>
              <w:spacing w:before="122" w:line="355" w:lineRule="auto"/>
              <w:ind w:right="60"/>
              <w:rPr>
                <w:sz w:val="14"/>
              </w:rPr>
            </w:pPr>
            <w:r w:rsidRPr="000C4658">
              <w:rPr>
                <w:sz w:val="14"/>
              </w:rPr>
              <w:t>Equipo de cómputo y de tecnologías de la información</w:t>
            </w:r>
          </w:p>
          <w:p w14:paraId="03447C05" w14:textId="77777777" w:rsidR="006D485B" w:rsidRPr="000C4658" w:rsidRDefault="00C01BB2">
            <w:pPr>
              <w:pStyle w:val="TableParagraph"/>
              <w:numPr>
                <w:ilvl w:val="0"/>
                <w:numId w:val="79"/>
              </w:numPr>
              <w:tabs>
                <w:tab w:val="left" w:pos="359"/>
                <w:tab w:val="left" w:pos="360"/>
              </w:tabs>
              <w:spacing w:before="39"/>
              <w:ind w:hanging="289"/>
              <w:rPr>
                <w:sz w:val="14"/>
              </w:rPr>
            </w:pPr>
            <w:r w:rsidRPr="000C4658">
              <w:rPr>
                <w:sz w:val="14"/>
              </w:rPr>
              <w:t>Otros mobiliarios y equipos de</w:t>
            </w:r>
            <w:r w:rsidRPr="000C4658">
              <w:rPr>
                <w:spacing w:val="-9"/>
                <w:sz w:val="14"/>
              </w:rPr>
              <w:t xml:space="preserve"> </w:t>
            </w:r>
            <w:r w:rsidRPr="000C4658">
              <w:rPr>
                <w:sz w:val="14"/>
              </w:rPr>
              <w:t>administración</w:t>
            </w:r>
          </w:p>
          <w:p w14:paraId="755681FD" w14:textId="77777777" w:rsidR="006D485B" w:rsidRPr="000C4658" w:rsidRDefault="006D485B">
            <w:pPr>
              <w:pStyle w:val="TableParagraph"/>
              <w:rPr>
                <w:rFonts w:ascii="Times New Roman"/>
                <w:sz w:val="14"/>
              </w:rPr>
            </w:pPr>
          </w:p>
          <w:p w14:paraId="12C5AD45" w14:textId="77777777" w:rsidR="006D485B" w:rsidRPr="000C4658" w:rsidRDefault="00C01BB2">
            <w:pPr>
              <w:pStyle w:val="TableParagraph"/>
              <w:spacing w:line="357" w:lineRule="auto"/>
              <w:ind w:left="71" w:right="56"/>
              <w:jc w:val="both"/>
              <w:rPr>
                <w:sz w:val="14"/>
              </w:rPr>
            </w:pPr>
            <w:r w:rsidRPr="000C4658">
              <w:rPr>
                <w:sz w:val="14"/>
              </w:rPr>
              <w:t>Por el devengado del anticipo a proveedores de la adquisición de mobiliario y equipo de administración.</w:t>
            </w:r>
          </w:p>
          <w:p w14:paraId="4494D8E7" w14:textId="77777777" w:rsidR="006D485B" w:rsidRPr="000C4658" w:rsidRDefault="00C01BB2">
            <w:pPr>
              <w:pStyle w:val="TableParagraph"/>
              <w:spacing w:before="79"/>
              <w:ind w:left="71"/>
              <w:rPr>
                <w:sz w:val="14"/>
              </w:rPr>
            </w:pPr>
            <w:r w:rsidRPr="000C4658">
              <w:rPr>
                <w:sz w:val="14"/>
              </w:rPr>
              <w:t>Por la aplicación de anticipos a proveedores.</w:t>
            </w:r>
          </w:p>
          <w:p w14:paraId="1D51EF89" w14:textId="77777777" w:rsidR="006D485B" w:rsidRPr="000C4658" w:rsidRDefault="006D485B">
            <w:pPr>
              <w:pStyle w:val="TableParagraph"/>
              <w:rPr>
                <w:rFonts w:ascii="Times New Roman"/>
                <w:sz w:val="14"/>
              </w:rPr>
            </w:pPr>
          </w:p>
          <w:p w14:paraId="6B5F1789" w14:textId="77777777" w:rsidR="006D485B" w:rsidRPr="000C4658" w:rsidRDefault="00C01BB2">
            <w:pPr>
              <w:pStyle w:val="TableParagraph"/>
              <w:spacing w:line="355" w:lineRule="auto"/>
              <w:ind w:left="71" w:right="59"/>
              <w:jc w:val="both"/>
              <w:rPr>
                <w:sz w:val="14"/>
              </w:rPr>
            </w:pPr>
            <w:r w:rsidRPr="000C4658">
              <w:rPr>
                <w:sz w:val="14"/>
              </w:rPr>
              <w:t>Por la Incorporación de mobiliario y equipo al Patrimonio al momento de hacer uso de la cláusula de la opción de compra del contrato de Arrendamiento Financiero.</w:t>
            </w:r>
          </w:p>
          <w:p w14:paraId="3A16C886" w14:textId="77777777" w:rsidR="006D485B" w:rsidRPr="000C4658" w:rsidRDefault="00C01BB2">
            <w:pPr>
              <w:pStyle w:val="TableParagraph"/>
              <w:spacing w:before="84" w:line="475" w:lineRule="auto"/>
              <w:ind w:left="71" w:right="904"/>
              <w:jc w:val="both"/>
              <w:rPr>
                <w:sz w:val="14"/>
              </w:rPr>
            </w:pPr>
            <w:r w:rsidRPr="000C4658">
              <w:rPr>
                <w:sz w:val="14"/>
              </w:rPr>
              <w:t>Por la conclusión del contrato de comodato. Por la conclusión del contrato de</w:t>
            </w:r>
            <w:r w:rsidRPr="000C4658">
              <w:rPr>
                <w:spacing w:val="-21"/>
                <w:sz w:val="14"/>
              </w:rPr>
              <w:t xml:space="preserve"> </w:t>
            </w:r>
            <w:r w:rsidRPr="000C4658">
              <w:rPr>
                <w:sz w:val="14"/>
              </w:rPr>
              <w:t>concesión.</w:t>
            </w:r>
          </w:p>
          <w:p w14:paraId="171789EF" w14:textId="77777777" w:rsidR="006D485B" w:rsidRPr="000C4658" w:rsidRDefault="00C01BB2">
            <w:pPr>
              <w:pStyle w:val="TableParagraph"/>
              <w:spacing w:before="4" w:line="355" w:lineRule="auto"/>
              <w:ind w:left="71" w:right="61"/>
              <w:jc w:val="both"/>
              <w:rPr>
                <w:sz w:val="14"/>
              </w:rPr>
            </w:pPr>
            <w:r w:rsidRPr="000C4658">
              <w:rPr>
                <w:sz w:val="14"/>
              </w:rPr>
              <w:t>Por el reconocimiento inicial de las diferencias positivas tanto de existencias como de valores derivadas de la conciliación física-contable de los bienes.</w:t>
            </w:r>
          </w:p>
          <w:p w14:paraId="7D1353B6" w14:textId="77777777" w:rsidR="006D485B" w:rsidRPr="000C4658" w:rsidRDefault="00C01BB2">
            <w:pPr>
              <w:pStyle w:val="TableParagraph"/>
              <w:spacing w:before="84" w:line="357" w:lineRule="auto"/>
              <w:ind w:left="71" w:right="59"/>
              <w:jc w:val="both"/>
              <w:rPr>
                <w:sz w:val="14"/>
              </w:rPr>
            </w:pPr>
            <w:r w:rsidRPr="000C4658">
              <w:rPr>
                <w:sz w:val="14"/>
              </w:rPr>
              <w:t>Por el incremento del valor de los bienes derivado de la actualización por revaluación.</w:t>
            </w:r>
          </w:p>
        </w:tc>
        <w:tc>
          <w:tcPr>
            <w:tcW w:w="521" w:type="dxa"/>
            <w:tcBorders>
              <w:bottom w:val="nil"/>
            </w:tcBorders>
          </w:tcPr>
          <w:p w14:paraId="697F6EAA" w14:textId="77777777" w:rsidR="006D485B" w:rsidRPr="000C4658" w:rsidRDefault="00C01BB2">
            <w:pPr>
              <w:pStyle w:val="TableParagraph"/>
              <w:spacing w:before="100"/>
              <w:ind w:right="178"/>
              <w:jc w:val="right"/>
              <w:rPr>
                <w:sz w:val="14"/>
              </w:rPr>
            </w:pPr>
            <w:r w:rsidRPr="000C4658">
              <w:rPr>
                <w:w w:val="95"/>
                <w:sz w:val="14"/>
              </w:rPr>
              <w:t>1*</w:t>
            </w:r>
          </w:p>
        </w:tc>
        <w:tc>
          <w:tcPr>
            <w:tcW w:w="3713" w:type="dxa"/>
            <w:tcBorders>
              <w:bottom w:val="nil"/>
            </w:tcBorders>
          </w:tcPr>
          <w:p w14:paraId="58C57235" w14:textId="77777777" w:rsidR="006D485B" w:rsidRPr="000C4658" w:rsidRDefault="00C01BB2">
            <w:pPr>
              <w:pStyle w:val="TableParagraph"/>
              <w:spacing w:before="100"/>
              <w:ind w:left="69"/>
              <w:rPr>
                <w:sz w:val="14"/>
              </w:rPr>
            </w:pPr>
            <w:r w:rsidRPr="000C4658">
              <w:rPr>
                <w:sz w:val="14"/>
              </w:rPr>
              <w:t>Por la reclasificación de anticipos a proveedores de</w:t>
            </w:r>
          </w:p>
        </w:tc>
      </w:tr>
      <w:tr w:rsidR="006D485B" w:rsidRPr="000C4658" w14:paraId="614F5BE7" w14:textId="77777777">
        <w:trPr>
          <w:trHeight w:val="279"/>
        </w:trPr>
        <w:tc>
          <w:tcPr>
            <w:tcW w:w="751" w:type="dxa"/>
            <w:tcBorders>
              <w:top w:val="nil"/>
              <w:bottom w:val="nil"/>
            </w:tcBorders>
          </w:tcPr>
          <w:p w14:paraId="0F4C7BBF" w14:textId="77777777" w:rsidR="006D485B" w:rsidRPr="000C4658" w:rsidRDefault="006D485B">
            <w:pPr>
              <w:pStyle w:val="TableParagraph"/>
              <w:rPr>
                <w:rFonts w:ascii="Times New Roman"/>
                <w:sz w:val="14"/>
              </w:rPr>
            </w:pPr>
          </w:p>
        </w:tc>
        <w:tc>
          <w:tcPr>
            <w:tcW w:w="3727" w:type="dxa"/>
            <w:vMerge/>
            <w:tcBorders>
              <w:top w:val="nil"/>
              <w:bottom w:val="nil"/>
            </w:tcBorders>
          </w:tcPr>
          <w:p w14:paraId="0434017E" w14:textId="77777777" w:rsidR="006D485B" w:rsidRPr="000C4658" w:rsidRDefault="006D485B">
            <w:pPr>
              <w:rPr>
                <w:sz w:val="2"/>
                <w:szCs w:val="2"/>
              </w:rPr>
            </w:pPr>
          </w:p>
        </w:tc>
        <w:tc>
          <w:tcPr>
            <w:tcW w:w="521" w:type="dxa"/>
            <w:tcBorders>
              <w:top w:val="nil"/>
              <w:bottom w:val="nil"/>
            </w:tcBorders>
          </w:tcPr>
          <w:p w14:paraId="5A29ED9A" w14:textId="77777777" w:rsidR="006D485B" w:rsidRPr="000C4658" w:rsidRDefault="006D485B">
            <w:pPr>
              <w:pStyle w:val="TableParagraph"/>
              <w:rPr>
                <w:rFonts w:ascii="Times New Roman"/>
                <w:sz w:val="14"/>
              </w:rPr>
            </w:pPr>
          </w:p>
        </w:tc>
        <w:tc>
          <w:tcPr>
            <w:tcW w:w="3713" w:type="dxa"/>
            <w:tcBorders>
              <w:top w:val="nil"/>
              <w:bottom w:val="nil"/>
            </w:tcBorders>
          </w:tcPr>
          <w:p w14:paraId="158D1AF1" w14:textId="77777777" w:rsidR="006D485B" w:rsidRPr="000C4658" w:rsidRDefault="00C01BB2">
            <w:pPr>
              <w:pStyle w:val="TableParagraph"/>
              <w:spacing w:before="35"/>
              <w:ind w:left="69"/>
              <w:rPr>
                <w:sz w:val="14"/>
              </w:rPr>
            </w:pPr>
            <w:r w:rsidRPr="000C4658">
              <w:rPr>
                <w:sz w:val="14"/>
              </w:rPr>
              <w:t>bienes muebles.</w:t>
            </w:r>
          </w:p>
        </w:tc>
      </w:tr>
      <w:tr w:rsidR="006D485B" w:rsidRPr="000C4658" w14:paraId="6356EB6D" w14:textId="77777777">
        <w:trPr>
          <w:trHeight w:val="280"/>
        </w:trPr>
        <w:tc>
          <w:tcPr>
            <w:tcW w:w="751" w:type="dxa"/>
            <w:tcBorders>
              <w:top w:val="nil"/>
              <w:bottom w:val="nil"/>
            </w:tcBorders>
          </w:tcPr>
          <w:p w14:paraId="3C858A47" w14:textId="77777777" w:rsidR="006D485B" w:rsidRPr="000C4658" w:rsidRDefault="00C01BB2">
            <w:pPr>
              <w:pStyle w:val="TableParagraph"/>
              <w:spacing w:before="77"/>
              <w:ind w:left="12"/>
              <w:jc w:val="center"/>
              <w:rPr>
                <w:sz w:val="14"/>
              </w:rPr>
            </w:pPr>
            <w:r w:rsidRPr="000C4658">
              <w:rPr>
                <w:w w:val="99"/>
                <w:sz w:val="14"/>
              </w:rPr>
              <w:t>2</w:t>
            </w:r>
          </w:p>
        </w:tc>
        <w:tc>
          <w:tcPr>
            <w:tcW w:w="3727" w:type="dxa"/>
            <w:vMerge/>
            <w:tcBorders>
              <w:top w:val="nil"/>
              <w:bottom w:val="nil"/>
            </w:tcBorders>
          </w:tcPr>
          <w:p w14:paraId="6A16AC11" w14:textId="77777777" w:rsidR="006D485B" w:rsidRPr="000C4658" w:rsidRDefault="006D485B">
            <w:pPr>
              <w:rPr>
                <w:sz w:val="2"/>
                <w:szCs w:val="2"/>
              </w:rPr>
            </w:pPr>
          </w:p>
        </w:tc>
        <w:tc>
          <w:tcPr>
            <w:tcW w:w="521" w:type="dxa"/>
            <w:tcBorders>
              <w:top w:val="nil"/>
              <w:bottom w:val="nil"/>
            </w:tcBorders>
          </w:tcPr>
          <w:p w14:paraId="02D4060F" w14:textId="77777777" w:rsidR="006D485B" w:rsidRPr="000C4658" w:rsidRDefault="00C01BB2">
            <w:pPr>
              <w:pStyle w:val="TableParagraph"/>
              <w:spacing w:before="77"/>
              <w:ind w:right="205"/>
              <w:jc w:val="right"/>
              <w:rPr>
                <w:sz w:val="14"/>
              </w:rPr>
            </w:pPr>
            <w:r w:rsidRPr="000C4658">
              <w:rPr>
                <w:w w:val="99"/>
                <w:sz w:val="14"/>
              </w:rPr>
              <w:t>2</w:t>
            </w:r>
          </w:p>
        </w:tc>
        <w:tc>
          <w:tcPr>
            <w:tcW w:w="3713" w:type="dxa"/>
            <w:tcBorders>
              <w:top w:val="nil"/>
              <w:bottom w:val="nil"/>
            </w:tcBorders>
          </w:tcPr>
          <w:p w14:paraId="1AF926EC" w14:textId="77777777" w:rsidR="006D485B" w:rsidRPr="000C4658" w:rsidRDefault="00C01BB2">
            <w:pPr>
              <w:pStyle w:val="TableParagraph"/>
              <w:spacing w:before="77"/>
              <w:ind w:left="69"/>
              <w:rPr>
                <w:sz w:val="14"/>
              </w:rPr>
            </w:pPr>
            <w:r w:rsidRPr="000C4658">
              <w:rPr>
                <w:sz w:val="14"/>
              </w:rPr>
              <w:t>Por la desincorporación de mobiliario y equipo de</w:t>
            </w:r>
          </w:p>
        </w:tc>
      </w:tr>
      <w:tr w:rsidR="006D485B" w:rsidRPr="000C4658" w14:paraId="1967221B" w14:textId="77777777">
        <w:trPr>
          <w:trHeight w:val="279"/>
        </w:trPr>
        <w:tc>
          <w:tcPr>
            <w:tcW w:w="751" w:type="dxa"/>
            <w:tcBorders>
              <w:top w:val="nil"/>
              <w:bottom w:val="nil"/>
            </w:tcBorders>
          </w:tcPr>
          <w:p w14:paraId="18928E37" w14:textId="77777777" w:rsidR="006D485B" w:rsidRPr="000C4658" w:rsidRDefault="006D485B">
            <w:pPr>
              <w:pStyle w:val="TableParagraph"/>
              <w:rPr>
                <w:rFonts w:ascii="Times New Roman"/>
                <w:sz w:val="14"/>
              </w:rPr>
            </w:pPr>
          </w:p>
        </w:tc>
        <w:tc>
          <w:tcPr>
            <w:tcW w:w="3727" w:type="dxa"/>
            <w:vMerge/>
            <w:tcBorders>
              <w:top w:val="nil"/>
              <w:bottom w:val="nil"/>
            </w:tcBorders>
          </w:tcPr>
          <w:p w14:paraId="496690BF" w14:textId="77777777" w:rsidR="006D485B" w:rsidRPr="000C4658" w:rsidRDefault="006D485B">
            <w:pPr>
              <w:rPr>
                <w:sz w:val="2"/>
                <w:szCs w:val="2"/>
              </w:rPr>
            </w:pPr>
          </w:p>
        </w:tc>
        <w:tc>
          <w:tcPr>
            <w:tcW w:w="521" w:type="dxa"/>
            <w:tcBorders>
              <w:top w:val="nil"/>
              <w:bottom w:val="nil"/>
            </w:tcBorders>
          </w:tcPr>
          <w:p w14:paraId="7ECBD523" w14:textId="77777777" w:rsidR="006D485B" w:rsidRPr="000C4658" w:rsidRDefault="006D485B">
            <w:pPr>
              <w:pStyle w:val="TableParagraph"/>
              <w:rPr>
                <w:rFonts w:ascii="Times New Roman"/>
                <w:sz w:val="14"/>
              </w:rPr>
            </w:pPr>
          </w:p>
        </w:tc>
        <w:tc>
          <w:tcPr>
            <w:tcW w:w="3713" w:type="dxa"/>
            <w:tcBorders>
              <w:top w:val="nil"/>
              <w:bottom w:val="nil"/>
            </w:tcBorders>
          </w:tcPr>
          <w:p w14:paraId="6CBC932D" w14:textId="77777777" w:rsidR="006D485B" w:rsidRPr="000C4658" w:rsidRDefault="00C01BB2">
            <w:pPr>
              <w:pStyle w:val="TableParagraph"/>
              <w:spacing w:before="37"/>
              <w:ind w:left="69"/>
              <w:rPr>
                <w:sz w:val="14"/>
              </w:rPr>
            </w:pPr>
            <w:r w:rsidRPr="000C4658">
              <w:rPr>
                <w:sz w:val="14"/>
              </w:rPr>
              <w:t>administración</w:t>
            </w:r>
          </w:p>
        </w:tc>
      </w:tr>
      <w:tr w:rsidR="006D485B" w:rsidRPr="000C4658" w14:paraId="78841636" w14:textId="77777777">
        <w:trPr>
          <w:trHeight w:val="320"/>
        </w:trPr>
        <w:tc>
          <w:tcPr>
            <w:tcW w:w="751" w:type="dxa"/>
            <w:tcBorders>
              <w:top w:val="nil"/>
              <w:bottom w:val="nil"/>
            </w:tcBorders>
          </w:tcPr>
          <w:p w14:paraId="249429EC" w14:textId="77777777" w:rsidR="006D485B" w:rsidRPr="000C4658" w:rsidRDefault="006D485B">
            <w:pPr>
              <w:pStyle w:val="TableParagraph"/>
              <w:rPr>
                <w:rFonts w:ascii="Times New Roman"/>
                <w:sz w:val="14"/>
              </w:rPr>
            </w:pPr>
          </w:p>
        </w:tc>
        <w:tc>
          <w:tcPr>
            <w:tcW w:w="3727" w:type="dxa"/>
            <w:vMerge/>
            <w:tcBorders>
              <w:top w:val="nil"/>
              <w:bottom w:val="nil"/>
            </w:tcBorders>
          </w:tcPr>
          <w:p w14:paraId="6318FA7B" w14:textId="77777777" w:rsidR="006D485B" w:rsidRPr="000C4658" w:rsidRDefault="006D485B">
            <w:pPr>
              <w:rPr>
                <w:sz w:val="2"/>
                <w:szCs w:val="2"/>
              </w:rPr>
            </w:pPr>
          </w:p>
        </w:tc>
        <w:tc>
          <w:tcPr>
            <w:tcW w:w="521" w:type="dxa"/>
            <w:tcBorders>
              <w:top w:val="nil"/>
              <w:bottom w:val="nil"/>
            </w:tcBorders>
          </w:tcPr>
          <w:p w14:paraId="504E1FEB" w14:textId="77777777" w:rsidR="006D485B" w:rsidRPr="000C4658" w:rsidRDefault="00C01BB2">
            <w:pPr>
              <w:pStyle w:val="TableParagraph"/>
              <w:spacing w:before="76"/>
              <w:ind w:right="205"/>
              <w:jc w:val="right"/>
              <w:rPr>
                <w:sz w:val="14"/>
              </w:rPr>
            </w:pPr>
            <w:r w:rsidRPr="000C4658">
              <w:rPr>
                <w:w w:val="99"/>
                <w:sz w:val="14"/>
              </w:rPr>
              <w:t>3</w:t>
            </w:r>
          </w:p>
        </w:tc>
        <w:tc>
          <w:tcPr>
            <w:tcW w:w="3713" w:type="dxa"/>
            <w:tcBorders>
              <w:top w:val="nil"/>
              <w:bottom w:val="nil"/>
            </w:tcBorders>
          </w:tcPr>
          <w:p w14:paraId="602B4F0A" w14:textId="77777777" w:rsidR="006D485B" w:rsidRPr="000C4658" w:rsidRDefault="00C01BB2">
            <w:pPr>
              <w:pStyle w:val="TableParagraph"/>
              <w:spacing w:before="76"/>
              <w:ind w:left="69"/>
              <w:rPr>
                <w:sz w:val="14"/>
              </w:rPr>
            </w:pPr>
            <w:r w:rsidRPr="000C4658">
              <w:rPr>
                <w:sz w:val="14"/>
              </w:rPr>
              <w:t>Por la entrega de otros bienes en comodato.</w:t>
            </w:r>
          </w:p>
        </w:tc>
      </w:tr>
      <w:tr w:rsidR="006D485B" w:rsidRPr="000C4658" w14:paraId="4E36C0E7" w14:textId="77777777">
        <w:trPr>
          <w:trHeight w:val="320"/>
        </w:trPr>
        <w:tc>
          <w:tcPr>
            <w:tcW w:w="751" w:type="dxa"/>
            <w:tcBorders>
              <w:top w:val="nil"/>
              <w:bottom w:val="nil"/>
            </w:tcBorders>
          </w:tcPr>
          <w:p w14:paraId="7E54FED0" w14:textId="77777777" w:rsidR="006D485B" w:rsidRPr="000C4658" w:rsidRDefault="006D485B">
            <w:pPr>
              <w:pStyle w:val="TableParagraph"/>
              <w:rPr>
                <w:rFonts w:ascii="Times New Roman"/>
                <w:sz w:val="14"/>
              </w:rPr>
            </w:pPr>
          </w:p>
        </w:tc>
        <w:tc>
          <w:tcPr>
            <w:tcW w:w="3727" w:type="dxa"/>
            <w:vMerge/>
            <w:tcBorders>
              <w:top w:val="nil"/>
              <w:bottom w:val="nil"/>
            </w:tcBorders>
          </w:tcPr>
          <w:p w14:paraId="1DC072AB" w14:textId="77777777" w:rsidR="006D485B" w:rsidRPr="000C4658" w:rsidRDefault="006D485B">
            <w:pPr>
              <w:rPr>
                <w:sz w:val="2"/>
                <w:szCs w:val="2"/>
              </w:rPr>
            </w:pPr>
          </w:p>
        </w:tc>
        <w:tc>
          <w:tcPr>
            <w:tcW w:w="521" w:type="dxa"/>
            <w:tcBorders>
              <w:top w:val="nil"/>
              <w:bottom w:val="nil"/>
            </w:tcBorders>
          </w:tcPr>
          <w:p w14:paraId="7AFBBC65" w14:textId="77777777" w:rsidR="006D485B" w:rsidRPr="000C4658" w:rsidRDefault="00C01BB2">
            <w:pPr>
              <w:pStyle w:val="TableParagraph"/>
              <w:spacing w:before="77"/>
              <w:ind w:right="205"/>
              <w:jc w:val="right"/>
              <w:rPr>
                <w:sz w:val="14"/>
              </w:rPr>
            </w:pPr>
            <w:r w:rsidRPr="000C4658">
              <w:rPr>
                <w:w w:val="99"/>
                <w:sz w:val="14"/>
              </w:rPr>
              <w:t>4</w:t>
            </w:r>
          </w:p>
        </w:tc>
        <w:tc>
          <w:tcPr>
            <w:tcW w:w="3713" w:type="dxa"/>
            <w:tcBorders>
              <w:top w:val="nil"/>
              <w:bottom w:val="nil"/>
            </w:tcBorders>
          </w:tcPr>
          <w:p w14:paraId="26776A53" w14:textId="77777777" w:rsidR="006D485B" w:rsidRPr="000C4658" w:rsidRDefault="00C01BB2">
            <w:pPr>
              <w:pStyle w:val="TableParagraph"/>
              <w:spacing w:before="77"/>
              <w:ind w:left="69"/>
              <w:rPr>
                <w:sz w:val="14"/>
              </w:rPr>
            </w:pPr>
            <w:r w:rsidRPr="000C4658">
              <w:rPr>
                <w:sz w:val="14"/>
              </w:rPr>
              <w:t>Por la entrega de otros bienes en concesión.</w:t>
            </w:r>
          </w:p>
        </w:tc>
      </w:tr>
      <w:tr w:rsidR="006D485B" w:rsidRPr="000C4658" w14:paraId="4D6AA900" w14:textId="77777777">
        <w:trPr>
          <w:trHeight w:val="280"/>
        </w:trPr>
        <w:tc>
          <w:tcPr>
            <w:tcW w:w="751" w:type="dxa"/>
            <w:tcBorders>
              <w:top w:val="nil"/>
              <w:bottom w:val="nil"/>
            </w:tcBorders>
          </w:tcPr>
          <w:p w14:paraId="25933416" w14:textId="77777777" w:rsidR="006D485B" w:rsidRPr="000C4658" w:rsidRDefault="006D485B">
            <w:pPr>
              <w:pStyle w:val="TableParagraph"/>
              <w:rPr>
                <w:rFonts w:ascii="Times New Roman"/>
                <w:sz w:val="14"/>
              </w:rPr>
            </w:pPr>
          </w:p>
        </w:tc>
        <w:tc>
          <w:tcPr>
            <w:tcW w:w="3727" w:type="dxa"/>
            <w:vMerge/>
            <w:tcBorders>
              <w:top w:val="nil"/>
              <w:bottom w:val="nil"/>
            </w:tcBorders>
          </w:tcPr>
          <w:p w14:paraId="1B42057D" w14:textId="77777777" w:rsidR="006D485B" w:rsidRPr="000C4658" w:rsidRDefault="006D485B">
            <w:pPr>
              <w:rPr>
                <w:sz w:val="2"/>
                <w:szCs w:val="2"/>
              </w:rPr>
            </w:pPr>
          </w:p>
        </w:tc>
        <w:tc>
          <w:tcPr>
            <w:tcW w:w="521" w:type="dxa"/>
            <w:tcBorders>
              <w:top w:val="nil"/>
              <w:bottom w:val="nil"/>
            </w:tcBorders>
          </w:tcPr>
          <w:p w14:paraId="4ED9498D" w14:textId="77777777" w:rsidR="006D485B" w:rsidRPr="000C4658" w:rsidRDefault="00C01BB2">
            <w:pPr>
              <w:pStyle w:val="TableParagraph"/>
              <w:spacing w:before="76"/>
              <w:ind w:right="205"/>
              <w:jc w:val="right"/>
              <w:rPr>
                <w:sz w:val="14"/>
              </w:rPr>
            </w:pPr>
            <w:r w:rsidRPr="000C4658">
              <w:rPr>
                <w:w w:val="99"/>
                <w:sz w:val="14"/>
              </w:rPr>
              <w:t>5</w:t>
            </w:r>
          </w:p>
        </w:tc>
        <w:tc>
          <w:tcPr>
            <w:tcW w:w="3713" w:type="dxa"/>
            <w:tcBorders>
              <w:top w:val="nil"/>
              <w:bottom w:val="nil"/>
            </w:tcBorders>
          </w:tcPr>
          <w:p w14:paraId="00E78875" w14:textId="77777777" w:rsidR="006D485B" w:rsidRPr="000C4658" w:rsidRDefault="00C01BB2">
            <w:pPr>
              <w:pStyle w:val="TableParagraph"/>
              <w:spacing w:before="76"/>
              <w:ind w:left="69"/>
              <w:rPr>
                <w:sz w:val="14"/>
              </w:rPr>
            </w:pPr>
            <w:r w:rsidRPr="000C4658">
              <w:rPr>
                <w:sz w:val="14"/>
              </w:rPr>
              <w:t>Por el reconocimiento inicial de las diferencias negativas</w:t>
            </w:r>
          </w:p>
        </w:tc>
      </w:tr>
      <w:tr w:rsidR="006D485B" w:rsidRPr="000C4658" w14:paraId="747B8A34" w14:textId="77777777">
        <w:trPr>
          <w:trHeight w:val="240"/>
        </w:trPr>
        <w:tc>
          <w:tcPr>
            <w:tcW w:w="751" w:type="dxa"/>
            <w:tcBorders>
              <w:top w:val="nil"/>
              <w:bottom w:val="nil"/>
            </w:tcBorders>
          </w:tcPr>
          <w:p w14:paraId="0FE23D32" w14:textId="77777777" w:rsidR="006D485B" w:rsidRPr="000C4658" w:rsidRDefault="006D485B">
            <w:pPr>
              <w:pStyle w:val="TableParagraph"/>
              <w:rPr>
                <w:rFonts w:ascii="Times New Roman"/>
                <w:sz w:val="14"/>
              </w:rPr>
            </w:pPr>
          </w:p>
        </w:tc>
        <w:tc>
          <w:tcPr>
            <w:tcW w:w="3727" w:type="dxa"/>
            <w:vMerge/>
            <w:tcBorders>
              <w:top w:val="nil"/>
              <w:bottom w:val="nil"/>
            </w:tcBorders>
          </w:tcPr>
          <w:p w14:paraId="75525E15" w14:textId="77777777" w:rsidR="006D485B" w:rsidRPr="000C4658" w:rsidRDefault="006D485B">
            <w:pPr>
              <w:rPr>
                <w:sz w:val="2"/>
                <w:szCs w:val="2"/>
              </w:rPr>
            </w:pPr>
          </w:p>
        </w:tc>
        <w:tc>
          <w:tcPr>
            <w:tcW w:w="521" w:type="dxa"/>
            <w:tcBorders>
              <w:top w:val="nil"/>
              <w:bottom w:val="nil"/>
            </w:tcBorders>
          </w:tcPr>
          <w:p w14:paraId="73F0514C" w14:textId="77777777" w:rsidR="006D485B" w:rsidRPr="000C4658" w:rsidRDefault="006D485B">
            <w:pPr>
              <w:pStyle w:val="TableParagraph"/>
              <w:rPr>
                <w:rFonts w:ascii="Times New Roman"/>
                <w:sz w:val="14"/>
              </w:rPr>
            </w:pPr>
          </w:p>
        </w:tc>
        <w:tc>
          <w:tcPr>
            <w:tcW w:w="3713" w:type="dxa"/>
            <w:tcBorders>
              <w:top w:val="nil"/>
              <w:bottom w:val="nil"/>
            </w:tcBorders>
          </w:tcPr>
          <w:p w14:paraId="656BD29C" w14:textId="77777777" w:rsidR="006D485B" w:rsidRPr="000C4658" w:rsidRDefault="00C01BB2">
            <w:pPr>
              <w:pStyle w:val="TableParagraph"/>
              <w:spacing w:before="38"/>
              <w:ind w:left="69"/>
              <w:rPr>
                <w:sz w:val="14"/>
              </w:rPr>
            </w:pPr>
            <w:r w:rsidRPr="000C4658">
              <w:rPr>
                <w:sz w:val="14"/>
              </w:rPr>
              <w:t>tanto de existencias como de valores derivadas de la</w:t>
            </w:r>
          </w:p>
        </w:tc>
      </w:tr>
      <w:tr w:rsidR="006D485B" w:rsidRPr="000C4658" w14:paraId="420453A7" w14:textId="77777777">
        <w:trPr>
          <w:trHeight w:val="398"/>
        </w:trPr>
        <w:tc>
          <w:tcPr>
            <w:tcW w:w="751" w:type="dxa"/>
            <w:tcBorders>
              <w:top w:val="nil"/>
              <w:bottom w:val="nil"/>
            </w:tcBorders>
          </w:tcPr>
          <w:p w14:paraId="4271DD6F" w14:textId="77777777" w:rsidR="006D485B" w:rsidRPr="000C4658" w:rsidRDefault="00C01BB2">
            <w:pPr>
              <w:pStyle w:val="TableParagraph"/>
              <w:spacing w:before="35"/>
              <w:ind w:left="12"/>
              <w:jc w:val="center"/>
              <w:rPr>
                <w:sz w:val="14"/>
              </w:rPr>
            </w:pPr>
            <w:r w:rsidRPr="000C4658">
              <w:rPr>
                <w:w w:val="99"/>
                <w:sz w:val="14"/>
              </w:rPr>
              <w:t>3</w:t>
            </w:r>
          </w:p>
        </w:tc>
        <w:tc>
          <w:tcPr>
            <w:tcW w:w="3727" w:type="dxa"/>
            <w:vMerge/>
            <w:tcBorders>
              <w:top w:val="nil"/>
              <w:bottom w:val="nil"/>
            </w:tcBorders>
          </w:tcPr>
          <w:p w14:paraId="2548BE92" w14:textId="77777777" w:rsidR="006D485B" w:rsidRPr="000C4658" w:rsidRDefault="006D485B">
            <w:pPr>
              <w:rPr>
                <w:sz w:val="2"/>
                <w:szCs w:val="2"/>
              </w:rPr>
            </w:pPr>
          </w:p>
        </w:tc>
        <w:tc>
          <w:tcPr>
            <w:tcW w:w="521" w:type="dxa"/>
            <w:tcBorders>
              <w:top w:val="nil"/>
              <w:bottom w:val="nil"/>
            </w:tcBorders>
          </w:tcPr>
          <w:p w14:paraId="72C3B94F" w14:textId="77777777" w:rsidR="006D485B" w:rsidRPr="000C4658" w:rsidRDefault="006D485B">
            <w:pPr>
              <w:pStyle w:val="TableParagraph"/>
              <w:rPr>
                <w:rFonts w:ascii="Times New Roman"/>
                <w:sz w:val="14"/>
              </w:rPr>
            </w:pPr>
          </w:p>
        </w:tc>
        <w:tc>
          <w:tcPr>
            <w:tcW w:w="3713" w:type="dxa"/>
            <w:tcBorders>
              <w:top w:val="nil"/>
              <w:bottom w:val="nil"/>
            </w:tcBorders>
          </w:tcPr>
          <w:p w14:paraId="59A8F679" w14:textId="77777777" w:rsidR="006D485B" w:rsidRPr="000C4658" w:rsidRDefault="00C01BB2">
            <w:pPr>
              <w:pStyle w:val="TableParagraph"/>
              <w:spacing w:before="35"/>
              <w:ind w:left="69"/>
              <w:rPr>
                <w:sz w:val="14"/>
              </w:rPr>
            </w:pPr>
            <w:r w:rsidRPr="000C4658">
              <w:rPr>
                <w:sz w:val="14"/>
              </w:rPr>
              <w:t>conciliación física-contable de los bienes.</w:t>
            </w:r>
          </w:p>
        </w:tc>
      </w:tr>
      <w:tr w:rsidR="006D485B" w:rsidRPr="000C4658" w14:paraId="3CB5C273" w14:textId="77777777">
        <w:trPr>
          <w:trHeight w:val="399"/>
        </w:trPr>
        <w:tc>
          <w:tcPr>
            <w:tcW w:w="751" w:type="dxa"/>
            <w:tcBorders>
              <w:top w:val="nil"/>
              <w:bottom w:val="nil"/>
            </w:tcBorders>
          </w:tcPr>
          <w:p w14:paraId="3B0A0363" w14:textId="77777777" w:rsidR="006D485B" w:rsidRPr="000C4658" w:rsidRDefault="006D485B">
            <w:pPr>
              <w:pStyle w:val="TableParagraph"/>
              <w:spacing w:before="1"/>
              <w:rPr>
                <w:rFonts w:ascii="Times New Roman"/>
                <w:sz w:val="17"/>
              </w:rPr>
            </w:pPr>
          </w:p>
          <w:p w14:paraId="0A30BF04" w14:textId="77777777" w:rsidR="006D485B" w:rsidRPr="000C4658" w:rsidRDefault="00C01BB2">
            <w:pPr>
              <w:pStyle w:val="TableParagraph"/>
              <w:ind w:left="12"/>
              <w:jc w:val="center"/>
              <w:rPr>
                <w:sz w:val="14"/>
              </w:rPr>
            </w:pPr>
            <w:r w:rsidRPr="000C4658">
              <w:rPr>
                <w:w w:val="99"/>
                <w:sz w:val="14"/>
              </w:rPr>
              <w:t>4</w:t>
            </w:r>
          </w:p>
        </w:tc>
        <w:tc>
          <w:tcPr>
            <w:tcW w:w="3727" w:type="dxa"/>
            <w:vMerge/>
            <w:tcBorders>
              <w:top w:val="nil"/>
              <w:bottom w:val="nil"/>
            </w:tcBorders>
          </w:tcPr>
          <w:p w14:paraId="0B1CABF6" w14:textId="77777777" w:rsidR="006D485B" w:rsidRPr="000C4658" w:rsidRDefault="006D485B">
            <w:pPr>
              <w:rPr>
                <w:sz w:val="2"/>
                <w:szCs w:val="2"/>
              </w:rPr>
            </w:pPr>
          </w:p>
        </w:tc>
        <w:tc>
          <w:tcPr>
            <w:tcW w:w="521" w:type="dxa"/>
            <w:tcBorders>
              <w:top w:val="nil"/>
              <w:bottom w:val="nil"/>
            </w:tcBorders>
          </w:tcPr>
          <w:p w14:paraId="65FDB5FC" w14:textId="77777777" w:rsidR="006D485B" w:rsidRPr="000C4658" w:rsidRDefault="006D485B">
            <w:pPr>
              <w:pStyle w:val="TableParagraph"/>
              <w:spacing w:before="1"/>
              <w:rPr>
                <w:rFonts w:ascii="Times New Roman"/>
                <w:sz w:val="17"/>
              </w:rPr>
            </w:pPr>
          </w:p>
          <w:p w14:paraId="513B7889" w14:textId="77777777" w:rsidR="006D485B" w:rsidRPr="000C4658" w:rsidRDefault="00C01BB2">
            <w:pPr>
              <w:pStyle w:val="TableParagraph"/>
              <w:ind w:right="205"/>
              <w:jc w:val="right"/>
              <w:rPr>
                <w:sz w:val="14"/>
              </w:rPr>
            </w:pPr>
            <w:r w:rsidRPr="000C4658">
              <w:rPr>
                <w:w w:val="99"/>
                <w:sz w:val="14"/>
              </w:rPr>
              <w:t>6</w:t>
            </w:r>
          </w:p>
        </w:tc>
        <w:tc>
          <w:tcPr>
            <w:tcW w:w="3713" w:type="dxa"/>
            <w:tcBorders>
              <w:top w:val="nil"/>
              <w:bottom w:val="nil"/>
            </w:tcBorders>
          </w:tcPr>
          <w:p w14:paraId="718C0080" w14:textId="77777777" w:rsidR="006D485B" w:rsidRPr="000C4658" w:rsidRDefault="006D485B">
            <w:pPr>
              <w:pStyle w:val="TableParagraph"/>
              <w:spacing w:before="1"/>
              <w:rPr>
                <w:rFonts w:ascii="Times New Roman"/>
                <w:sz w:val="17"/>
              </w:rPr>
            </w:pPr>
          </w:p>
          <w:p w14:paraId="22FC1B73" w14:textId="77777777" w:rsidR="006D485B" w:rsidRPr="000C4658" w:rsidRDefault="00C01BB2">
            <w:pPr>
              <w:pStyle w:val="TableParagraph"/>
              <w:ind w:left="69"/>
              <w:rPr>
                <w:sz w:val="14"/>
              </w:rPr>
            </w:pPr>
            <w:r w:rsidRPr="000C4658">
              <w:rPr>
                <w:sz w:val="14"/>
              </w:rPr>
              <w:t>Por el decremento del valor de los bienes derivado de la</w:t>
            </w:r>
          </w:p>
        </w:tc>
      </w:tr>
      <w:tr w:rsidR="006D485B" w:rsidRPr="000C4658" w14:paraId="30E175F1" w14:textId="77777777">
        <w:trPr>
          <w:trHeight w:val="340"/>
        </w:trPr>
        <w:tc>
          <w:tcPr>
            <w:tcW w:w="751" w:type="dxa"/>
            <w:tcBorders>
              <w:top w:val="nil"/>
              <w:bottom w:val="nil"/>
            </w:tcBorders>
          </w:tcPr>
          <w:p w14:paraId="23F18E0B" w14:textId="77777777" w:rsidR="006D485B" w:rsidRPr="000C4658" w:rsidRDefault="00C01BB2">
            <w:pPr>
              <w:pStyle w:val="TableParagraph"/>
              <w:spacing w:before="118"/>
              <w:ind w:left="12"/>
              <w:jc w:val="center"/>
              <w:rPr>
                <w:sz w:val="14"/>
              </w:rPr>
            </w:pPr>
            <w:r w:rsidRPr="000C4658">
              <w:rPr>
                <w:w w:val="99"/>
                <w:sz w:val="14"/>
              </w:rPr>
              <w:t>5</w:t>
            </w:r>
          </w:p>
        </w:tc>
        <w:tc>
          <w:tcPr>
            <w:tcW w:w="3727" w:type="dxa"/>
            <w:vMerge/>
            <w:tcBorders>
              <w:top w:val="nil"/>
              <w:bottom w:val="nil"/>
            </w:tcBorders>
          </w:tcPr>
          <w:p w14:paraId="04E314CA" w14:textId="77777777" w:rsidR="006D485B" w:rsidRPr="000C4658" w:rsidRDefault="006D485B">
            <w:pPr>
              <w:rPr>
                <w:sz w:val="2"/>
                <w:szCs w:val="2"/>
              </w:rPr>
            </w:pPr>
          </w:p>
        </w:tc>
        <w:tc>
          <w:tcPr>
            <w:tcW w:w="521" w:type="dxa"/>
            <w:tcBorders>
              <w:top w:val="nil"/>
              <w:bottom w:val="nil"/>
            </w:tcBorders>
          </w:tcPr>
          <w:p w14:paraId="16A1463A" w14:textId="77777777" w:rsidR="006D485B" w:rsidRPr="000C4658" w:rsidRDefault="006D485B">
            <w:pPr>
              <w:pStyle w:val="TableParagraph"/>
              <w:rPr>
                <w:rFonts w:ascii="Times New Roman"/>
                <w:sz w:val="14"/>
              </w:rPr>
            </w:pPr>
          </w:p>
        </w:tc>
        <w:tc>
          <w:tcPr>
            <w:tcW w:w="3713" w:type="dxa"/>
            <w:tcBorders>
              <w:top w:val="nil"/>
              <w:bottom w:val="nil"/>
            </w:tcBorders>
          </w:tcPr>
          <w:p w14:paraId="440FE56E" w14:textId="77777777" w:rsidR="006D485B" w:rsidRPr="000C4658" w:rsidRDefault="00C01BB2">
            <w:pPr>
              <w:pStyle w:val="TableParagraph"/>
              <w:spacing w:before="37"/>
              <w:ind w:left="69"/>
              <w:rPr>
                <w:sz w:val="14"/>
              </w:rPr>
            </w:pPr>
            <w:r w:rsidRPr="000C4658">
              <w:rPr>
                <w:sz w:val="14"/>
              </w:rPr>
              <w:t>actualización por revaluación</w:t>
            </w:r>
          </w:p>
        </w:tc>
      </w:tr>
      <w:tr w:rsidR="006D485B" w:rsidRPr="000C4658" w14:paraId="47997ED7" w14:textId="77777777">
        <w:trPr>
          <w:trHeight w:val="260"/>
        </w:trPr>
        <w:tc>
          <w:tcPr>
            <w:tcW w:w="751" w:type="dxa"/>
            <w:tcBorders>
              <w:top w:val="nil"/>
              <w:bottom w:val="nil"/>
            </w:tcBorders>
          </w:tcPr>
          <w:p w14:paraId="5476753E" w14:textId="77777777" w:rsidR="006D485B" w:rsidRPr="000C4658" w:rsidRDefault="006D485B">
            <w:pPr>
              <w:pStyle w:val="TableParagraph"/>
              <w:rPr>
                <w:rFonts w:ascii="Times New Roman"/>
                <w:sz w:val="14"/>
              </w:rPr>
            </w:pPr>
          </w:p>
        </w:tc>
        <w:tc>
          <w:tcPr>
            <w:tcW w:w="3727" w:type="dxa"/>
            <w:vMerge/>
            <w:tcBorders>
              <w:top w:val="nil"/>
              <w:bottom w:val="nil"/>
            </w:tcBorders>
          </w:tcPr>
          <w:p w14:paraId="5F7CAB6E" w14:textId="77777777" w:rsidR="006D485B" w:rsidRPr="000C4658" w:rsidRDefault="006D485B">
            <w:pPr>
              <w:rPr>
                <w:sz w:val="2"/>
                <w:szCs w:val="2"/>
              </w:rPr>
            </w:pPr>
          </w:p>
        </w:tc>
        <w:tc>
          <w:tcPr>
            <w:tcW w:w="521" w:type="dxa"/>
            <w:tcBorders>
              <w:top w:val="nil"/>
              <w:bottom w:val="nil"/>
            </w:tcBorders>
          </w:tcPr>
          <w:p w14:paraId="4CC987FB" w14:textId="77777777" w:rsidR="006D485B" w:rsidRPr="000C4658" w:rsidRDefault="00C01BB2">
            <w:pPr>
              <w:pStyle w:val="TableParagraph"/>
              <w:spacing w:before="56"/>
              <w:ind w:right="205"/>
              <w:jc w:val="right"/>
              <w:rPr>
                <w:sz w:val="14"/>
              </w:rPr>
            </w:pPr>
            <w:r w:rsidRPr="000C4658">
              <w:rPr>
                <w:w w:val="99"/>
                <w:sz w:val="14"/>
              </w:rPr>
              <w:t>7</w:t>
            </w:r>
          </w:p>
        </w:tc>
        <w:tc>
          <w:tcPr>
            <w:tcW w:w="3713" w:type="dxa"/>
            <w:tcBorders>
              <w:top w:val="nil"/>
              <w:bottom w:val="nil"/>
            </w:tcBorders>
          </w:tcPr>
          <w:p w14:paraId="6A728D09" w14:textId="77777777" w:rsidR="006D485B" w:rsidRPr="000C4658" w:rsidRDefault="00C01BB2">
            <w:pPr>
              <w:pStyle w:val="TableParagraph"/>
              <w:spacing w:before="56"/>
              <w:ind w:left="69"/>
              <w:rPr>
                <w:sz w:val="14"/>
              </w:rPr>
            </w:pPr>
            <w:r w:rsidRPr="000C4658">
              <w:rPr>
                <w:sz w:val="14"/>
              </w:rPr>
              <w:t>Por la baja de bienes derivado por pérdida,</w:t>
            </w:r>
          </w:p>
        </w:tc>
      </w:tr>
      <w:tr w:rsidR="006D485B" w:rsidRPr="000C4658" w14:paraId="1CAEF18A" w14:textId="77777777">
        <w:trPr>
          <w:trHeight w:val="240"/>
        </w:trPr>
        <w:tc>
          <w:tcPr>
            <w:tcW w:w="751" w:type="dxa"/>
            <w:tcBorders>
              <w:top w:val="nil"/>
              <w:bottom w:val="nil"/>
            </w:tcBorders>
          </w:tcPr>
          <w:p w14:paraId="66A3DF83" w14:textId="77777777" w:rsidR="006D485B" w:rsidRPr="000C4658" w:rsidRDefault="006D485B">
            <w:pPr>
              <w:pStyle w:val="TableParagraph"/>
              <w:rPr>
                <w:rFonts w:ascii="Times New Roman"/>
                <w:sz w:val="14"/>
              </w:rPr>
            </w:pPr>
          </w:p>
        </w:tc>
        <w:tc>
          <w:tcPr>
            <w:tcW w:w="3727" w:type="dxa"/>
            <w:vMerge/>
            <w:tcBorders>
              <w:top w:val="nil"/>
              <w:bottom w:val="nil"/>
            </w:tcBorders>
          </w:tcPr>
          <w:p w14:paraId="37C28386" w14:textId="77777777" w:rsidR="006D485B" w:rsidRPr="000C4658" w:rsidRDefault="006D485B">
            <w:pPr>
              <w:rPr>
                <w:sz w:val="2"/>
                <w:szCs w:val="2"/>
              </w:rPr>
            </w:pPr>
          </w:p>
        </w:tc>
        <w:tc>
          <w:tcPr>
            <w:tcW w:w="521" w:type="dxa"/>
            <w:tcBorders>
              <w:top w:val="nil"/>
              <w:bottom w:val="nil"/>
            </w:tcBorders>
          </w:tcPr>
          <w:p w14:paraId="3C3C8AD7" w14:textId="77777777" w:rsidR="006D485B" w:rsidRPr="000C4658" w:rsidRDefault="006D485B">
            <w:pPr>
              <w:pStyle w:val="TableParagraph"/>
              <w:rPr>
                <w:rFonts w:ascii="Times New Roman"/>
                <w:sz w:val="14"/>
              </w:rPr>
            </w:pPr>
          </w:p>
        </w:tc>
        <w:tc>
          <w:tcPr>
            <w:tcW w:w="3713" w:type="dxa"/>
            <w:tcBorders>
              <w:top w:val="nil"/>
              <w:bottom w:val="nil"/>
            </w:tcBorders>
          </w:tcPr>
          <w:p w14:paraId="79A727CE" w14:textId="77777777" w:rsidR="006D485B" w:rsidRPr="000C4658" w:rsidRDefault="00C01BB2">
            <w:pPr>
              <w:pStyle w:val="TableParagraph"/>
              <w:spacing w:before="38"/>
              <w:ind w:left="69"/>
              <w:rPr>
                <w:sz w:val="14"/>
              </w:rPr>
            </w:pPr>
            <w:r w:rsidRPr="000C4658">
              <w:rPr>
                <w:sz w:val="14"/>
              </w:rPr>
              <w:t>obsolescencia, deterioro, extravío, robo, siniestro, entre</w:t>
            </w:r>
          </w:p>
        </w:tc>
      </w:tr>
      <w:tr w:rsidR="006D485B" w:rsidRPr="000C4658" w14:paraId="3580F5A3" w14:textId="77777777">
        <w:trPr>
          <w:trHeight w:val="319"/>
        </w:trPr>
        <w:tc>
          <w:tcPr>
            <w:tcW w:w="751" w:type="dxa"/>
            <w:tcBorders>
              <w:top w:val="nil"/>
              <w:bottom w:val="nil"/>
            </w:tcBorders>
          </w:tcPr>
          <w:p w14:paraId="7E74FD97" w14:textId="77777777" w:rsidR="006D485B" w:rsidRPr="000C4658" w:rsidRDefault="00C01BB2">
            <w:pPr>
              <w:pStyle w:val="TableParagraph"/>
              <w:spacing w:before="76"/>
              <w:ind w:left="12"/>
              <w:jc w:val="center"/>
              <w:rPr>
                <w:sz w:val="14"/>
              </w:rPr>
            </w:pPr>
            <w:r w:rsidRPr="000C4658">
              <w:rPr>
                <w:w w:val="99"/>
                <w:sz w:val="14"/>
              </w:rPr>
              <w:t>6</w:t>
            </w:r>
          </w:p>
        </w:tc>
        <w:tc>
          <w:tcPr>
            <w:tcW w:w="3727" w:type="dxa"/>
            <w:vMerge/>
            <w:tcBorders>
              <w:top w:val="nil"/>
              <w:bottom w:val="nil"/>
            </w:tcBorders>
          </w:tcPr>
          <w:p w14:paraId="69318E7A" w14:textId="77777777" w:rsidR="006D485B" w:rsidRPr="000C4658" w:rsidRDefault="006D485B">
            <w:pPr>
              <w:rPr>
                <w:sz w:val="2"/>
                <w:szCs w:val="2"/>
              </w:rPr>
            </w:pPr>
          </w:p>
        </w:tc>
        <w:tc>
          <w:tcPr>
            <w:tcW w:w="521" w:type="dxa"/>
            <w:tcBorders>
              <w:top w:val="nil"/>
              <w:bottom w:val="nil"/>
            </w:tcBorders>
          </w:tcPr>
          <w:p w14:paraId="2D33CBA4" w14:textId="77777777" w:rsidR="006D485B" w:rsidRPr="000C4658" w:rsidRDefault="006D485B">
            <w:pPr>
              <w:pStyle w:val="TableParagraph"/>
              <w:rPr>
                <w:rFonts w:ascii="Times New Roman"/>
                <w:sz w:val="14"/>
              </w:rPr>
            </w:pPr>
          </w:p>
        </w:tc>
        <w:tc>
          <w:tcPr>
            <w:tcW w:w="3713" w:type="dxa"/>
            <w:tcBorders>
              <w:top w:val="nil"/>
              <w:bottom w:val="nil"/>
            </w:tcBorders>
          </w:tcPr>
          <w:p w14:paraId="37182CF1" w14:textId="77777777" w:rsidR="006D485B" w:rsidRPr="000C4658" w:rsidRDefault="00C01BB2">
            <w:pPr>
              <w:pStyle w:val="TableParagraph"/>
              <w:spacing w:before="35"/>
              <w:ind w:left="69"/>
              <w:rPr>
                <w:sz w:val="14"/>
              </w:rPr>
            </w:pPr>
            <w:r w:rsidRPr="000C4658">
              <w:rPr>
                <w:sz w:val="14"/>
              </w:rPr>
              <w:t>otros</w:t>
            </w:r>
          </w:p>
        </w:tc>
      </w:tr>
      <w:tr w:rsidR="006D485B" w:rsidRPr="000C4658" w14:paraId="666E8FC6" w14:textId="77777777">
        <w:trPr>
          <w:trHeight w:val="320"/>
        </w:trPr>
        <w:tc>
          <w:tcPr>
            <w:tcW w:w="751" w:type="dxa"/>
            <w:tcBorders>
              <w:top w:val="nil"/>
              <w:bottom w:val="nil"/>
            </w:tcBorders>
          </w:tcPr>
          <w:p w14:paraId="2F5C511F" w14:textId="77777777" w:rsidR="006D485B" w:rsidRPr="000C4658" w:rsidRDefault="00C01BB2">
            <w:pPr>
              <w:pStyle w:val="TableParagraph"/>
              <w:spacing w:before="76"/>
              <w:ind w:left="12"/>
              <w:jc w:val="center"/>
              <w:rPr>
                <w:sz w:val="14"/>
              </w:rPr>
            </w:pPr>
            <w:r w:rsidRPr="000C4658">
              <w:rPr>
                <w:w w:val="99"/>
                <w:sz w:val="14"/>
              </w:rPr>
              <w:t>7</w:t>
            </w:r>
          </w:p>
        </w:tc>
        <w:tc>
          <w:tcPr>
            <w:tcW w:w="3727" w:type="dxa"/>
            <w:vMerge/>
            <w:tcBorders>
              <w:top w:val="nil"/>
              <w:bottom w:val="nil"/>
            </w:tcBorders>
          </w:tcPr>
          <w:p w14:paraId="03A0E31D" w14:textId="77777777" w:rsidR="006D485B" w:rsidRPr="000C4658" w:rsidRDefault="006D485B">
            <w:pPr>
              <w:rPr>
                <w:sz w:val="2"/>
                <w:szCs w:val="2"/>
              </w:rPr>
            </w:pPr>
          </w:p>
        </w:tc>
        <w:tc>
          <w:tcPr>
            <w:tcW w:w="521" w:type="dxa"/>
            <w:tcBorders>
              <w:top w:val="nil"/>
              <w:bottom w:val="nil"/>
            </w:tcBorders>
          </w:tcPr>
          <w:p w14:paraId="4E3582A3" w14:textId="77777777" w:rsidR="006D485B" w:rsidRPr="000C4658" w:rsidRDefault="006D485B">
            <w:pPr>
              <w:pStyle w:val="TableParagraph"/>
              <w:rPr>
                <w:rFonts w:ascii="Times New Roman"/>
                <w:sz w:val="14"/>
              </w:rPr>
            </w:pPr>
          </w:p>
        </w:tc>
        <w:tc>
          <w:tcPr>
            <w:tcW w:w="3713" w:type="dxa"/>
            <w:tcBorders>
              <w:top w:val="nil"/>
              <w:bottom w:val="nil"/>
            </w:tcBorders>
          </w:tcPr>
          <w:p w14:paraId="75E17C68" w14:textId="77777777" w:rsidR="006D485B" w:rsidRPr="000C4658" w:rsidRDefault="006D485B">
            <w:pPr>
              <w:pStyle w:val="TableParagraph"/>
              <w:rPr>
                <w:rFonts w:ascii="Times New Roman"/>
                <w:sz w:val="14"/>
              </w:rPr>
            </w:pPr>
          </w:p>
        </w:tc>
      </w:tr>
      <w:tr w:rsidR="006D485B" w:rsidRPr="000C4658" w14:paraId="4CF37909" w14:textId="77777777">
        <w:trPr>
          <w:trHeight w:val="560"/>
        </w:trPr>
        <w:tc>
          <w:tcPr>
            <w:tcW w:w="751" w:type="dxa"/>
            <w:tcBorders>
              <w:top w:val="nil"/>
              <w:bottom w:val="nil"/>
            </w:tcBorders>
          </w:tcPr>
          <w:p w14:paraId="3A8E91A5" w14:textId="77777777" w:rsidR="006D485B" w:rsidRPr="000C4658" w:rsidRDefault="00C01BB2">
            <w:pPr>
              <w:pStyle w:val="TableParagraph"/>
              <w:spacing w:before="77"/>
              <w:ind w:left="12"/>
              <w:jc w:val="center"/>
              <w:rPr>
                <w:sz w:val="14"/>
              </w:rPr>
            </w:pPr>
            <w:r w:rsidRPr="000C4658">
              <w:rPr>
                <w:w w:val="99"/>
                <w:sz w:val="14"/>
              </w:rPr>
              <w:t>8</w:t>
            </w:r>
          </w:p>
        </w:tc>
        <w:tc>
          <w:tcPr>
            <w:tcW w:w="3727" w:type="dxa"/>
            <w:vMerge/>
            <w:tcBorders>
              <w:top w:val="nil"/>
              <w:bottom w:val="nil"/>
            </w:tcBorders>
          </w:tcPr>
          <w:p w14:paraId="0A76444E" w14:textId="77777777" w:rsidR="006D485B" w:rsidRPr="000C4658" w:rsidRDefault="006D485B">
            <w:pPr>
              <w:rPr>
                <w:sz w:val="2"/>
                <w:szCs w:val="2"/>
              </w:rPr>
            </w:pPr>
          </w:p>
        </w:tc>
        <w:tc>
          <w:tcPr>
            <w:tcW w:w="521" w:type="dxa"/>
            <w:tcBorders>
              <w:top w:val="nil"/>
              <w:bottom w:val="nil"/>
            </w:tcBorders>
          </w:tcPr>
          <w:p w14:paraId="7627243F" w14:textId="77777777" w:rsidR="006D485B" w:rsidRPr="000C4658" w:rsidRDefault="00C01BB2">
            <w:pPr>
              <w:pStyle w:val="TableParagraph"/>
              <w:spacing w:before="77"/>
              <w:ind w:right="205"/>
              <w:jc w:val="right"/>
              <w:rPr>
                <w:sz w:val="14"/>
              </w:rPr>
            </w:pPr>
            <w:r w:rsidRPr="000C4658">
              <w:rPr>
                <w:w w:val="99"/>
                <w:sz w:val="14"/>
              </w:rPr>
              <w:t>8</w:t>
            </w:r>
          </w:p>
        </w:tc>
        <w:tc>
          <w:tcPr>
            <w:tcW w:w="3713" w:type="dxa"/>
            <w:tcBorders>
              <w:top w:val="nil"/>
              <w:bottom w:val="nil"/>
            </w:tcBorders>
          </w:tcPr>
          <w:p w14:paraId="56A682C4" w14:textId="77777777" w:rsidR="006D485B" w:rsidRPr="000C4658" w:rsidRDefault="00C01BB2">
            <w:pPr>
              <w:pStyle w:val="TableParagraph"/>
              <w:spacing w:before="77"/>
              <w:ind w:left="69"/>
              <w:rPr>
                <w:sz w:val="14"/>
              </w:rPr>
            </w:pPr>
            <w:r w:rsidRPr="000C4658">
              <w:rPr>
                <w:sz w:val="14"/>
              </w:rPr>
              <w:t>Al cierre de libros por el saldo deudor de la cuenta.</w:t>
            </w:r>
          </w:p>
        </w:tc>
      </w:tr>
      <w:tr w:rsidR="006D485B" w:rsidRPr="000C4658" w14:paraId="7C4540AC" w14:textId="77777777">
        <w:trPr>
          <w:trHeight w:val="1655"/>
        </w:trPr>
        <w:tc>
          <w:tcPr>
            <w:tcW w:w="751" w:type="dxa"/>
            <w:tcBorders>
              <w:top w:val="nil"/>
              <w:bottom w:val="nil"/>
            </w:tcBorders>
          </w:tcPr>
          <w:p w14:paraId="33773453" w14:textId="77777777" w:rsidR="006D485B" w:rsidRPr="000C4658" w:rsidRDefault="006D485B">
            <w:pPr>
              <w:pStyle w:val="TableParagraph"/>
              <w:rPr>
                <w:rFonts w:ascii="Times New Roman"/>
                <w:sz w:val="16"/>
              </w:rPr>
            </w:pPr>
          </w:p>
          <w:p w14:paraId="7F1F16C3" w14:textId="77777777" w:rsidR="006D485B" w:rsidRPr="000C4658" w:rsidRDefault="00C01BB2">
            <w:pPr>
              <w:pStyle w:val="TableParagraph"/>
              <w:spacing w:before="132"/>
              <w:ind w:left="12"/>
              <w:jc w:val="center"/>
              <w:rPr>
                <w:sz w:val="14"/>
              </w:rPr>
            </w:pPr>
            <w:r w:rsidRPr="000C4658">
              <w:rPr>
                <w:w w:val="99"/>
                <w:sz w:val="14"/>
              </w:rPr>
              <w:t>9</w:t>
            </w:r>
          </w:p>
        </w:tc>
        <w:tc>
          <w:tcPr>
            <w:tcW w:w="3727" w:type="dxa"/>
            <w:vMerge/>
            <w:tcBorders>
              <w:top w:val="nil"/>
              <w:bottom w:val="nil"/>
            </w:tcBorders>
          </w:tcPr>
          <w:p w14:paraId="66B92309" w14:textId="77777777" w:rsidR="006D485B" w:rsidRPr="000C4658" w:rsidRDefault="006D485B">
            <w:pPr>
              <w:rPr>
                <w:sz w:val="2"/>
                <w:szCs w:val="2"/>
              </w:rPr>
            </w:pPr>
          </w:p>
        </w:tc>
        <w:tc>
          <w:tcPr>
            <w:tcW w:w="521" w:type="dxa"/>
            <w:tcBorders>
              <w:top w:val="nil"/>
              <w:bottom w:val="nil"/>
            </w:tcBorders>
          </w:tcPr>
          <w:p w14:paraId="6781F532" w14:textId="77777777" w:rsidR="006D485B" w:rsidRPr="000C4658" w:rsidRDefault="006D485B">
            <w:pPr>
              <w:pStyle w:val="TableParagraph"/>
              <w:rPr>
                <w:rFonts w:ascii="Times New Roman"/>
                <w:sz w:val="14"/>
              </w:rPr>
            </w:pPr>
          </w:p>
        </w:tc>
        <w:tc>
          <w:tcPr>
            <w:tcW w:w="3713" w:type="dxa"/>
            <w:tcBorders>
              <w:top w:val="nil"/>
              <w:bottom w:val="nil"/>
            </w:tcBorders>
          </w:tcPr>
          <w:p w14:paraId="7FA872B3" w14:textId="77777777" w:rsidR="006D485B" w:rsidRPr="000C4658" w:rsidRDefault="006D485B">
            <w:pPr>
              <w:pStyle w:val="TableParagraph"/>
              <w:rPr>
                <w:rFonts w:ascii="Times New Roman"/>
                <w:sz w:val="14"/>
              </w:rPr>
            </w:pPr>
          </w:p>
        </w:tc>
      </w:tr>
      <w:tr w:rsidR="006D485B" w:rsidRPr="000C4658" w14:paraId="7C410C20" w14:textId="77777777">
        <w:trPr>
          <w:trHeight w:val="1450"/>
        </w:trPr>
        <w:tc>
          <w:tcPr>
            <w:tcW w:w="751" w:type="dxa"/>
            <w:tcBorders>
              <w:top w:val="nil"/>
              <w:right w:val="nil"/>
            </w:tcBorders>
          </w:tcPr>
          <w:p w14:paraId="07CF0C3C" w14:textId="77777777" w:rsidR="006D485B" w:rsidRPr="000C4658" w:rsidRDefault="006D485B">
            <w:pPr>
              <w:pStyle w:val="TableParagraph"/>
              <w:rPr>
                <w:rFonts w:ascii="Times New Roman"/>
                <w:sz w:val="16"/>
              </w:rPr>
            </w:pPr>
          </w:p>
          <w:p w14:paraId="2D15161E" w14:textId="77777777" w:rsidR="006D485B" w:rsidRPr="000C4658" w:rsidRDefault="006D485B">
            <w:pPr>
              <w:pStyle w:val="TableParagraph"/>
              <w:rPr>
                <w:rFonts w:ascii="Times New Roman"/>
                <w:sz w:val="18"/>
              </w:rPr>
            </w:pPr>
          </w:p>
          <w:p w14:paraId="1CFE38D8" w14:textId="77777777" w:rsidR="006D485B" w:rsidRPr="000C4658" w:rsidRDefault="00C01BB2">
            <w:pPr>
              <w:pStyle w:val="TableParagraph"/>
              <w:spacing w:before="1"/>
              <w:ind w:left="102"/>
              <w:rPr>
                <w:sz w:val="14"/>
              </w:rPr>
            </w:pPr>
            <w:r w:rsidRPr="000C4658">
              <w:rPr>
                <w:sz w:val="14"/>
              </w:rPr>
              <w:t>1.2.4.1.1</w:t>
            </w:r>
          </w:p>
          <w:p w14:paraId="5FD775EE" w14:textId="77777777" w:rsidR="006D485B" w:rsidRPr="000C4658" w:rsidRDefault="00C01BB2">
            <w:pPr>
              <w:pStyle w:val="TableParagraph"/>
              <w:spacing w:before="117"/>
              <w:ind w:left="102"/>
              <w:rPr>
                <w:sz w:val="14"/>
              </w:rPr>
            </w:pPr>
            <w:r w:rsidRPr="000C4658">
              <w:rPr>
                <w:sz w:val="14"/>
              </w:rPr>
              <w:t>1.2.4.1.2</w:t>
            </w:r>
          </w:p>
          <w:p w14:paraId="67D425E4" w14:textId="77777777" w:rsidR="006D485B" w:rsidRPr="000C4658" w:rsidRDefault="00C01BB2">
            <w:pPr>
              <w:pStyle w:val="TableParagraph"/>
              <w:spacing w:before="120"/>
              <w:ind w:left="102"/>
              <w:rPr>
                <w:sz w:val="14"/>
              </w:rPr>
            </w:pPr>
            <w:r w:rsidRPr="000C4658">
              <w:rPr>
                <w:sz w:val="14"/>
              </w:rPr>
              <w:t>1.2.4.1.3</w:t>
            </w:r>
          </w:p>
          <w:p w14:paraId="50BE9463" w14:textId="77777777" w:rsidR="006D485B" w:rsidRPr="000C4658" w:rsidRDefault="00C01BB2">
            <w:pPr>
              <w:pStyle w:val="TableParagraph"/>
              <w:spacing w:before="120"/>
              <w:ind w:left="102"/>
              <w:rPr>
                <w:sz w:val="14"/>
              </w:rPr>
            </w:pPr>
            <w:r w:rsidRPr="000C4658">
              <w:rPr>
                <w:sz w:val="14"/>
              </w:rPr>
              <w:t>1.2.4.1.9</w:t>
            </w:r>
          </w:p>
        </w:tc>
        <w:tc>
          <w:tcPr>
            <w:tcW w:w="3727" w:type="dxa"/>
            <w:tcBorders>
              <w:top w:val="nil"/>
              <w:left w:val="nil"/>
              <w:right w:val="nil"/>
            </w:tcBorders>
          </w:tcPr>
          <w:p w14:paraId="3A4F7DC5" w14:textId="77777777" w:rsidR="006D485B" w:rsidRPr="000C4658" w:rsidRDefault="00C01BB2">
            <w:pPr>
              <w:pStyle w:val="TableParagraph"/>
              <w:spacing w:before="111"/>
              <w:ind w:left="79"/>
              <w:rPr>
                <w:b/>
                <w:sz w:val="14"/>
              </w:rPr>
            </w:pPr>
            <w:r w:rsidRPr="000C4658">
              <w:rPr>
                <w:b/>
                <w:sz w:val="14"/>
              </w:rPr>
              <w:t>SUBCUENTAS COMPRENDIDAS</w:t>
            </w:r>
          </w:p>
          <w:p w14:paraId="1698C64F" w14:textId="77777777" w:rsidR="006D485B" w:rsidRPr="000C4658" w:rsidRDefault="00C01BB2">
            <w:pPr>
              <w:pStyle w:val="TableParagraph"/>
              <w:spacing w:before="120" w:line="415" w:lineRule="auto"/>
              <w:ind w:left="79" w:right="1140"/>
              <w:rPr>
                <w:sz w:val="14"/>
              </w:rPr>
            </w:pPr>
            <w:r w:rsidRPr="000C4658">
              <w:rPr>
                <w:sz w:val="14"/>
              </w:rPr>
              <w:t>Muebles de oficina y estantería Muebles, excepto de oficina y</w:t>
            </w:r>
            <w:r w:rsidRPr="000C4658">
              <w:rPr>
                <w:spacing w:val="-17"/>
                <w:sz w:val="14"/>
              </w:rPr>
              <w:t xml:space="preserve"> </w:t>
            </w:r>
            <w:r w:rsidRPr="000C4658">
              <w:rPr>
                <w:sz w:val="14"/>
              </w:rPr>
              <w:t>estantería</w:t>
            </w:r>
          </w:p>
          <w:p w14:paraId="7DFC9312" w14:textId="77777777" w:rsidR="006D485B" w:rsidRPr="000C4658" w:rsidRDefault="00C01BB2">
            <w:pPr>
              <w:pStyle w:val="TableParagraph"/>
              <w:spacing w:before="2"/>
              <w:ind w:left="79"/>
              <w:rPr>
                <w:sz w:val="14"/>
              </w:rPr>
            </w:pPr>
            <w:r w:rsidRPr="000C4658">
              <w:rPr>
                <w:sz w:val="14"/>
              </w:rPr>
              <w:t>Equipo de cómputo y de tecnologías de la información</w:t>
            </w:r>
          </w:p>
          <w:p w14:paraId="5DA31997" w14:textId="77777777" w:rsidR="006D485B" w:rsidRPr="000C4658" w:rsidRDefault="00C01BB2">
            <w:pPr>
              <w:pStyle w:val="TableParagraph"/>
              <w:spacing w:before="120"/>
              <w:ind w:left="79"/>
              <w:rPr>
                <w:sz w:val="14"/>
              </w:rPr>
            </w:pPr>
            <w:r w:rsidRPr="000C4658">
              <w:rPr>
                <w:sz w:val="14"/>
              </w:rPr>
              <w:t>Otros mobiliarios y equipos de administración</w:t>
            </w:r>
          </w:p>
        </w:tc>
        <w:tc>
          <w:tcPr>
            <w:tcW w:w="521" w:type="dxa"/>
            <w:tcBorders>
              <w:top w:val="nil"/>
              <w:left w:val="nil"/>
              <w:right w:val="nil"/>
            </w:tcBorders>
          </w:tcPr>
          <w:p w14:paraId="5519A007" w14:textId="77777777" w:rsidR="006D485B" w:rsidRPr="000C4658" w:rsidRDefault="006D485B">
            <w:pPr>
              <w:pStyle w:val="TableParagraph"/>
              <w:rPr>
                <w:rFonts w:ascii="Times New Roman"/>
                <w:sz w:val="16"/>
              </w:rPr>
            </w:pPr>
          </w:p>
          <w:p w14:paraId="531D1524" w14:textId="77777777" w:rsidR="006D485B" w:rsidRPr="000C4658" w:rsidRDefault="006D485B">
            <w:pPr>
              <w:pStyle w:val="TableParagraph"/>
              <w:rPr>
                <w:rFonts w:ascii="Times New Roman"/>
                <w:sz w:val="18"/>
              </w:rPr>
            </w:pPr>
          </w:p>
          <w:p w14:paraId="1DC0F5CC" w14:textId="77777777" w:rsidR="006D485B" w:rsidRPr="000C4658" w:rsidRDefault="00C01BB2">
            <w:pPr>
              <w:pStyle w:val="TableParagraph"/>
              <w:spacing w:before="1"/>
              <w:ind w:left="151"/>
              <w:rPr>
                <w:sz w:val="14"/>
              </w:rPr>
            </w:pPr>
            <w:r w:rsidRPr="000C4658">
              <w:rPr>
                <w:sz w:val="14"/>
              </w:rPr>
              <w:t>511</w:t>
            </w:r>
          </w:p>
          <w:p w14:paraId="0EA26648" w14:textId="77777777" w:rsidR="006D485B" w:rsidRPr="000C4658" w:rsidRDefault="00C01BB2">
            <w:pPr>
              <w:pStyle w:val="TableParagraph"/>
              <w:spacing w:before="117"/>
              <w:ind w:left="151"/>
              <w:rPr>
                <w:sz w:val="14"/>
              </w:rPr>
            </w:pPr>
            <w:r w:rsidRPr="000C4658">
              <w:rPr>
                <w:sz w:val="14"/>
              </w:rPr>
              <w:t>512</w:t>
            </w:r>
          </w:p>
          <w:p w14:paraId="073AA377" w14:textId="77777777" w:rsidR="006D485B" w:rsidRPr="000C4658" w:rsidRDefault="00C01BB2">
            <w:pPr>
              <w:pStyle w:val="TableParagraph"/>
              <w:spacing w:before="120"/>
              <w:ind w:left="151"/>
              <w:rPr>
                <w:sz w:val="14"/>
              </w:rPr>
            </w:pPr>
            <w:r w:rsidRPr="000C4658">
              <w:rPr>
                <w:sz w:val="14"/>
              </w:rPr>
              <w:t>515</w:t>
            </w:r>
          </w:p>
          <w:p w14:paraId="6F9DAE65" w14:textId="77777777" w:rsidR="006D485B" w:rsidRPr="000C4658" w:rsidRDefault="00C01BB2">
            <w:pPr>
              <w:pStyle w:val="TableParagraph"/>
              <w:spacing w:before="120"/>
              <w:ind w:left="151"/>
              <w:rPr>
                <w:sz w:val="14"/>
              </w:rPr>
            </w:pPr>
            <w:r w:rsidRPr="000C4658">
              <w:rPr>
                <w:sz w:val="14"/>
              </w:rPr>
              <w:t>519</w:t>
            </w:r>
          </w:p>
        </w:tc>
        <w:tc>
          <w:tcPr>
            <w:tcW w:w="3713" w:type="dxa"/>
            <w:tcBorders>
              <w:top w:val="nil"/>
              <w:left w:val="nil"/>
            </w:tcBorders>
          </w:tcPr>
          <w:p w14:paraId="0F38524E" w14:textId="77777777" w:rsidR="006D485B" w:rsidRPr="000C4658" w:rsidRDefault="00C01BB2">
            <w:pPr>
              <w:pStyle w:val="TableParagraph"/>
              <w:spacing w:before="111"/>
              <w:ind w:left="76"/>
              <w:rPr>
                <w:b/>
                <w:sz w:val="14"/>
              </w:rPr>
            </w:pPr>
            <w:r w:rsidRPr="000C4658">
              <w:rPr>
                <w:b/>
                <w:sz w:val="14"/>
              </w:rPr>
              <w:t>PARTIDAS COG RELACIONADS</w:t>
            </w:r>
          </w:p>
          <w:p w14:paraId="7EBA2651" w14:textId="77777777" w:rsidR="006D485B" w:rsidRPr="000C4658" w:rsidRDefault="00C01BB2">
            <w:pPr>
              <w:pStyle w:val="TableParagraph"/>
              <w:spacing w:before="120" w:line="415" w:lineRule="auto"/>
              <w:ind w:left="76" w:right="1122"/>
              <w:rPr>
                <w:sz w:val="14"/>
              </w:rPr>
            </w:pPr>
            <w:r w:rsidRPr="000C4658">
              <w:rPr>
                <w:sz w:val="14"/>
              </w:rPr>
              <w:t>Muebles de oficina y estantería Muebles, excepto de oficina y</w:t>
            </w:r>
            <w:r w:rsidRPr="000C4658">
              <w:rPr>
                <w:spacing w:val="-18"/>
                <w:sz w:val="14"/>
              </w:rPr>
              <w:t xml:space="preserve"> </w:t>
            </w:r>
            <w:r w:rsidRPr="000C4658">
              <w:rPr>
                <w:sz w:val="14"/>
              </w:rPr>
              <w:t>estantería</w:t>
            </w:r>
          </w:p>
          <w:p w14:paraId="465CE32B" w14:textId="77777777" w:rsidR="006D485B" w:rsidRPr="000C4658" w:rsidRDefault="00C01BB2">
            <w:pPr>
              <w:pStyle w:val="TableParagraph"/>
              <w:spacing w:before="2"/>
              <w:ind w:left="76"/>
              <w:rPr>
                <w:sz w:val="14"/>
              </w:rPr>
            </w:pPr>
            <w:r w:rsidRPr="000C4658">
              <w:rPr>
                <w:sz w:val="14"/>
              </w:rPr>
              <w:t>Equipo de cómputo y de tecnologías de la información</w:t>
            </w:r>
          </w:p>
          <w:p w14:paraId="7483B844" w14:textId="77777777" w:rsidR="006D485B" w:rsidRPr="000C4658" w:rsidRDefault="00C01BB2">
            <w:pPr>
              <w:pStyle w:val="TableParagraph"/>
              <w:spacing w:before="120"/>
              <w:ind w:left="76"/>
              <w:rPr>
                <w:sz w:val="14"/>
              </w:rPr>
            </w:pPr>
            <w:r w:rsidRPr="000C4658">
              <w:rPr>
                <w:sz w:val="14"/>
              </w:rPr>
              <w:t>Otros mobiliarios y equipos de administración</w:t>
            </w:r>
          </w:p>
        </w:tc>
      </w:tr>
      <w:tr w:rsidR="006D485B" w:rsidRPr="000C4658" w14:paraId="1EE52345" w14:textId="77777777">
        <w:trPr>
          <w:trHeight w:val="1081"/>
        </w:trPr>
        <w:tc>
          <w:tcPr>
            <w:tcW w:w="8712" w:type="dxa"/>
            <w:gridSpan w:val="4"/>
          </w:tcPr>
          <w:p w14:paraId="667B188A" w14:textId="77777777" w:rsidR="006D485B" w:rsidRPr="000C4658" w:rsidRDefault="00C01BB2">
            <w:pPr>
              <w:pStyle w:val="TableParagraph"/>
              <w:spacing w:before="102"/>
              <w:ind w:left="71"/>
              <w:rPr>
                <w:b/>
                <w:sz w:val="14"/>
              </w:rPr>
            </w:pPr>
            <w:r w:rsidRPr="000C4658">
              <w:rPr>
                <w:b/>
                <w:sz w:val="14"/>
              </w:rPr>
              <w:t>SU SALDO REPRESENTA</w:t>
            </w:r>
          </w:p>
          <w:p w14:paraId="1B695C26" w14:textId="77777777" w:rsidR="006D485B" w:rsidRPr="000C4658" w:rsidRDefault="00C01BB2">
            <w:pPr>
              <w:pStyle w:val="TableParagraph"/>
              <w:spacing w:before="120"/>
              <w:ind w:left="71"/>
              <w:rPr>
                <w:sz w:val="14"/>
              </w:rPr>
            </w:pPr>
            <w:r w:rsidRPr="000C4658">
              <w:rPr>
                <w:sz w:val="14"/>
              </w:rPr>
              <w:t>El monto de toda clase de mobiliario y equipo de administración, bienes informáticos y equipo de cómputo. Así como también las</w:t>
            </w:r>
          </w:p>
          <w:p w14:paraId="3400D481" w14:textId="77777777" w:rsidR="006D485B" w:rsidRPr="000C4658" w:rsidRDefault="00C01BB2">
            <w:pPr>
              <w:pStyle w:val="TableParagraph"/>
              <w:spacing w:before="10" w:line="230" w:lineRule="atLeast"/>
              <w:ind w:left="71"/>
              <w:rPr>
                <w:sz w:val="14"/>
              </w:rPr>
            </w:pPr>
            <w:r w:rsidRPr="000C4658">
              <w:rPr>
                <w:sz w:val="14"/>
              </w:rPr>
              <w:t>refacciones mayores correspondientes a este concepto. Incluye los pagos por adjudicación, expropiación e indemnización de bienes muebles a favor del Gobierno.</w:t>
            </w:r>
          </w:p>
        </w:tc>
      </w:tr>
      <w:tr w:rsidR="006D485B" w:rsidRPr="000C4658" w14:paraId="4BEBD1A3" w14:textId="77777777">
        <w:trPr>
          <w:trHeight w:val="1120"/>
        </w:trPr>
        <w:tc>
          <w:tcPr>
            <w:tcW w:w="8712" w:type="dxa"/>
            <w:gridSpan w:val="4"/>
          </w:tcPr>
          <w:p w14:paraId="5786CFB4" w14:textId="77777777" w:rsidR="006D485B" w:rsidRPr="000C4658" w:rsidRDefault="00C01BB2">
            <w:pPr>
              <w:pStyle w:val="TableParagraph"/>
              <w:spacing w:before="100"/>
              <w:ind w:left="71"/>
              <w:rPr>
                <w:b/>
                <w:sz w:val="14"/>
              </w:rPr>
            </w:pPr>
            <w:r w:rsidRPr="000C4658">
              <w:rPr>
                <w:b/>
                <w:sz w:val="14"/>
              </w:rPr>
              <w:t>OBSERVACIONES</w:t>
            </w:r>
          </w:p>
          <w:p w14:paraId="69DB0AB9" w14:textId="77777777" w:rsidR="006D485B" w:rsidRPr="000C4658" w:rsidRDefault="00C01BB2">
            <w:pPr>
              <w:pStyle w:val="TableParagraph"/>
              <w:spacing w:before="119" w:line="355" w:lineRule="auto"/>
              <w:ind w:left="71"/>
              <w:rPr>
                <w:sz w:val="14"/>
              </w:rPr>
            </w:pPr>
            <w:r w:rsidRPr="000C4658">
              <w:rPr>
                <w:sz w:val="14"/>
              </w:rPr>
              <w:t>Auxiliar por grupos homogéneos de bienes, de acuerdo al Clasificador por Objeto del Gasto, Concepto 5100 Mobiliario y Equipo de Administración.</w:t>
            </w:r>
          </w:p>
          <w:p w14:paraId="13374F59"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30D63EE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6389C02" w14:textId="77777777" w:rsidR="006D485B" w:rsidRPr="000C4658" w:rsidRDefault="006D485B">
      <w:pPr>
        <w:pStyle w:val="Textoindependiente"/>
        <w:rPr>
          <w:rFonts w:ascii="Times New Roman"/>
          <w:sz w:val="20"/>
        </w:rPr>
      </w:pPr>
    </w:p>
    <w:p w14:paraId="64C5BC03"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82979E9" w14:textId="77777777">
        <w:trPr>
          <w:trHeight w:val="320"/>
        </w:trPr>
        <w:tc>
          <w:tcPr>
            <w:tcW w:w="958" w:type="dxa"/>
          </w:tcPr>
          <w:p w14:paraId="10CA9D47"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48006CA2"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53545366"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5105402"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E73B668"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06E05B78" w14:textId="77777777">
        <w:trPr>
          <w:trHeight w:val="321"/>
        </w:trPr>
        <w:tc>
          <w:tcPr>
            <w:tcW w:w="958" w:type="dxa"/>
          </w:tcPr>
          <w:p w14:paraId="6A36E072" w14:textId="77777777" w:rsidR="006D485B" w:rsidRPr="000C4658" w:rsidRDefault="00C01BB2">
            <w:pPr>
              <w:pStyle w:val="TableParagraph"/>
              <w:spacing w:before="100"/>
              <w:ind w:left="263"/>
              <w:rPr>
                <w:sz w:val="14"/>
              </w:rPr>
            </w:pPr>
            <w:r w:rsidRPr="000C4658">
              <w:rPr>
                <w:sz w:val="14"/>
              </w:rPr>
              <w:t>1.2.4.2</w:t>
            </w:r>
          </w:p>
        </w:tc>
        <w:tc>
          <w:tcPr>
            <w:tcW w:w="1152" w:type="dxa"/>
          </w:tcPr>
          <w:p w14:paraId="564D588B"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704AB23F" w14:textId="77777777" w:rsidR="006D485B" w:rsidRPr="000C4658" w:rsidRDefault="00C01BB2">
            <w:pPr>
              <w:pStyle w:val="TableParagraph"/>
              <w:spacing w:before="100"/>
              <w:ind w:left="71" w:right="62"/>
              <w:jc w:val="center"/>
              <w:rPr>
                <w:sz w:val="14"/>
              </w:rPr>
            </w:pPr>
            <w:r w:rsidRPr="000C4658">
              <w:rPr>
                <w:sz w:val="14"/>
              </w:rPr>
              <w:t>Activos no circulantes</w:t>
            </w:r>
          </w:p>
        </w:tc>
        <w:tc>
          <w:tcPr>
            <w:tcW w:w="2662" w:type="dxa"/>
          </w:tcPr>
          <w:p w14:paraId="7CA50E59" w14:textId="77777777" w:rsidR="006D485B" w:rsidRPr="000C4658" w:rsidRDefault="00C01BB2">
            <w:pPr>
              <w:pStyle w:val="TableParagraph"/>
              <w:spacing w:before="100"/>
              <w:ind w:left="66" w:right="57"/>
              <w:jc w:val="center"/>
              <w:rPr>
                <w:sz w:val="14"/>
              </w:rPr>
            </w:pPr>
            <w:r w:rsidRPr="000C4658">
              <w:rPr>
                <w:sz w:val="14"/>
              </w:rPr>
              <w:t>Bienes Muebles</w:t>
            </w:r>
          </w:p>
        </w:tc>
        <w:tc>
          <w:tcPr>
            <w:tcW w:w="2160" w:type="dxa"/>
          </w:tcPr>
          <w:p w14:paraId="63246916"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38C1A6C6" w14:textId="77777777">
        <w:trPr>
          <w:trHeight w:val="318"/>
        </w:trPr>
        <w:tc>
          <w:tcPr>
            <w:tcW w:w="958" w:type="dxa"/>
          </w:tcPr>
          <w:p w14:paraId="6821C25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22962D6" w14:textId="77777777" w:rsidR="006D485B" w:rsidRPr="000C4658" w:rsidRDefault="00C01BB2">
            <w:pPr>
              <w:pStyle w:val="TableParagraph"/>
              <w:spacing w:before="100"/>
              <w:ind w:left="71"/>
              <w:rPr>
                <w:sz w:val="14"/>
              </w:rPr>
            </w:pPr>
            <w:r w:rsidRPr="000C4658">
              <w:rPr>
                <w:sz w:val="14"/>
              </w:rPr>
              <w:t>Mobiliario y Equipo Educacional y Recreativo</w:t>
            </w:r>
          </w:p>
        </w:tc>
      </w:tr>
    </w:tbl>
    <w:p w14:paraId="7827DDA8"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3720"/>
        <w:gridCol w:w="521"/>
        <w:gridCol w:w="3720"/>
      </w:tblGrid>
      <w:tr w:rsidR="006D485B" w:rsidRPr="000C4658" w14:paraId="29F8CE71" w14:textId="77777777">
        <w:trPr>
          <w:trHeight w:val="318"/>
        </w:trPr>
        <w:tc>
          <w:tcPr>
            <w:tcW w:w="751" w:type="dxa"/>
          </w:tcPr>
          <w:p w14:paraId="2C6F6D2B" w14:textId="77777777" w:rsidR="006D485B" w:rsidRPr="000C4658" w:rsidRDefault="00C01BB2">
            <w:pPr>
              <w:pStyle w:val="TableParagraph"/>
              <w:spacing w:before="100"/>
              <w:ind w:left="237" w:right="228"/>
              <w:jc w:val="center"/>
              <w:rPr>
                <w:b/>
                <w:sz w:val="14"/>
              </w:rPr>
            </w:pPr>
            <w:r w:rsidRPr="000C4658">
              <w:rPr>
                <w:b/>
                <w:sz w:val="14"/>
              </w:rPr>
              <w:t>No.</w:t>
            </w:r>
          </w:p>
        </w:tc>
        <w:tc>
          <w:tcPr>
            <w:tcW w:w="3720" w:type="dxa"/>
          </w:tcPr>
          <w:p w14:paraId="49BBDD44" w14:textId="77777777" w:rsidR="006D485B" w:rsidRPr="000C4658" w:rsidRDefault="00C01BB2">
            <w:pPr>
              <w:pStyle w:val="TableParagraph"/>
              <w:spacing w:before="100"/>
              <w:ind w:left="1573" w:right="1564"/>
              <w:jc w:val="center"/>
              <w:rPr>
                <w:b/>
                <w:sz w:val="14"/>
              </w:rPr>
            </w:pPr>
            <w:r w:rsidRPr="000C4658">
              <w:rPr>
                <w:b/>
                <w:sz w:val="14"/>
              </w:rPr>
              <w:t>CARGO</w:t>
            </w:r>
          </w:p>
        </w:tc>
        <w:tc>
          <w:tcPr>
            <w:tcW w:w="521" w:type="dxa"/>
          </w:tcPr>
          <w:p w14:paraId="472460F4" w14:textId="77777777" w:rsidR="006D485B" w:rsidRPr="000C4658" w:rsidRDefault="00C01BB2">
            <w:pPr>
              <w:pStyle w:val="TableParagraph"/>
              <w:spacing w:before="100"/>
              <w:ind w:left="146"/>
              <w:rPr>
                <w:b/>
                <w:sz w:val="14"/>
              </w:rPr>
            </w:pPr>
            <w:r w:rsidRPr="000C4658">
              <w:rPr>
                <w:b/>
                <w:sz w:val="14"/>
              </w:rPr>
              <w:t>No.</w:t>
            </w:r>
          </w:p>
        </w:tc>
        <w:tc>
          <w:tcPr>
            <w:tcW w:w="3720" w:type="dxa"/>
          </w:tcPr>
          <w:p w14:paraId="59A85604" w14:textId="77777777" w:rsidR="006D485B" w:rsidRPr="000C4658" w:rsidRDefault="00C01BB2">
            <w:pPr>
              <w:pStyle w:val="TableParagraph"/>
              <w:spacing w:before="100"/>
              <w:ind w:left="1573" w:right="1564"/>
              <w:jc w:val="center"/>
              <w:rPr>
                <w:b/>
                <w:sz w:val="14"/>
              </w:rPr>
            </w:pPr>
            <w:r w:rsidRPr="000C4658">
              <w:rPr>
                <w:b/>
                <w:sz w:val="14"/>
              </w:rPr>
              <w:t>ABONO</w:t>
            </w:r>
          </w:p>
        </w:tc>
      </w:tr>
      <w:tr w:rsidR="006D485B" w:rsidRPr="000C4658" w14:paraId="6A28D60B" w14:textId="77777777">
        <w:trPr>
          <w:trHeight w:val="304"/>
        </w:trPr>
        <w:tc>
          <w:tcPr>
            <w:tcW w:w="751" w:type="dxa"/>
            <w:tcBorders>
              <w:bottom w:val="nil"/>
            </w:tcBorders>
          </w:tcPr>
          <w:p w14:paraId="4914899C" w14:textId="77777777" w:rsidR="006D485B" w:rsidRPr="000C4658" w:rsidRDefault="00C01BB2">
            <w:pPr>
              <w:pStyle w:val="TableParagraph"/>
              <w:spacing w:before="102"/>
              <w:ind w:left="12"/>
              <w:jc w:val="center"/>
              <w:rPr>
                <w:sz w:val="14"/>
              </w:rPr>
            </w:pPr>
            <w:r w:rsidRPr="000C4658">
              <w:rPr>
                <w:w w:val="99"/>
                <w:sz w:val="14"/>
              </w:rPr>
              <w:t>1</w:t>
            </w:r>
          </w:p>
        </w:tc>
        <w:tc>
          <w:tcPr>
            <w:tcW w:w="3720" w:type="dxa"/>
            <w:tcBorders>
              <w:bottom w:val="nil"/>
            </w:tcBorders>
          </w:tcPr>
          <w:p w14:paraId="33F0073B" w14:textId="77777777" w:rsidR="006D485B" w:rsidRPr="000C4658" w:rsidRDefault="00C01BB2">
            <w:pPr>
              <w:pStyle w:val="TableParagraph"/>
              <w:spacing w:before="102"/>
              <w:ind w:left="71"/>
              <w:rPr>
                <w:sz w:val="14"/>
              </w:rPr>
            </w:pPr>
            <w:r w:rsidRPr="000C4658">
              <w:rPr>
                <w:sz w:val="14"/>
              </w:rPr>
              <w:t>A la apertura en libros por el saldo del ejercicio inmediato</w:t>
            </w:r>
          </w:p>
        </w:tc>
        <w:tc>
          <w:tcPr>
            <w:tcW w:w="521" w:type="dxa"/>
            <w:tcBorders>
              <w:bottom w:val="nil"/>
            </w:tcBorders>
          </w:tcPr>
          <w:p w14:paraId="1A5228F2" w14:textId="77777777" w:rsidR="006D485B" w:rsidRPr="000C4658" w:rsidRDefault="00C01BB2">
            <w:pPr>
              <w:pStyle w:val="TableParagraph"/>
              <w:spacing w:before="102"/>
              <w:ind w:left="194"/>
              <w:rPr>
                <w:sz w:val="14"/>
              </w:rPr>
            </w:pPr>
            <w:r w:rsidRPr="000C4658">
              <w:rPr>
                <w:sz w:val="14"/>
              </w:rPr>
              <w:t>1*</w:t>
            </w:r>
          </w:p>
        </w:tc>
        <w:tc>
          <w:tcPr>
            <w:tcW w:w="3720" w:type="dxa"/>
            <w:tcBorders>
              <w:bottom w:val="nil"/>
            </w:tcBorders>
          </w:tcPr>
          <w:p w14:paraId="5CF97C77" w14:textId="77777777" w:rsidR="006D485B" w:rsidRPr="000C4658" w:rsidRDefault="00C01BB2">
            <w:pPr>
              <w:pStyle w:val="TableParagraph"/>
              <w:spacing w:before="102"/>
              <w:ind w:left="71"/>
              <w:rPr>
                <w:sz w:val="14"/>
              </w:rPr>
            </w:pPr>
            <w:r w:rsidRPr="000C4658">
              <w:rPr>
                <w:sz w:val="14"/>
              </w:rPr>
              <w:t>Por la reclasificación de anticipos a proveedores de</w:t>
            </w:r>
          </w:p>
        </w:tc>
      </w:tr>
      <w:tr w:rsidR="006D485B" w:rsidRPr="000C4658" w14:paraId="167C72FD" w14:textId="77777777">
        <w:trPr>
          <w:trHeight w:val="279"/>
        </w:trPr>
        <w:tc>
          <w:tcPr>
            <w:tcW w:w="751" w:type="dxa"/>
            <w:tcBorders>
              <w:top w:val="nil"/>
              <w:bottom w:val="nil"/>
            </w:tcBorders>
          </w:tcPr>
          <w:p w14:paraId="3BA844A7" w14:textId="77777777" w:rsidR="006D485B" w:rsidRPr="000C4658" w:rsidRDefault="006D485B">
            <w:pPr>
              <w:pStyle w:val="TableParagraph"/>
              <w:rPr>
                <w:rFonts w:ascii="Times New Roman"/>
                <w:sz w:val="14"/>
              </w:rPr>
            </w:pPr>
          </w:p>
        </w:tc>
        <w:tc>
          <w:tcPr>
            <w:tcW w:w="3720" w:type="dxa"/>
            <w:tcBorders>
              <w:top w:val="nil"/>
              <w:bottom w:val="nil"/>
            </w:tcBorders>
          </w:tcPr>
          <w:p w14:paraId="415EA0A5" w14:textId="77777777" w:rsidR="006D485B" w:rsidRPr="000C4658" w:rsidRDefault="00C01BB2">
            <w:pPr>
              <w:pStyle w:val="TableParagraph"/>
              <w:spacing w:before="35"/>
              <w:ind w:left="71"/>
              <w:rPr>
                <w:sz w:val="14"/>
              </w:rPr>
            </w:pPr>
            <w:r w:rsidRPr="000C4658">
              <w:rPr>
                <w:sz w:val="14"/>
              </w:rPr>
              <w:t>anterior.</w:t>
            </w:r>
          </w:p>
        </w:tc>
        <w:tc>
          <w:tcPr>
            <w:tcW w:w="521" w:type="dxa"/>
            <w:tcBorders>
              <w:top w:val="nil"/>
              <w:bottom w:val="nil"/>
            </w:tcBorders>
          </w:tcPr>
          <w:p w14:paraId="6645BBF2" w14:textId="77777777" w:rsidR="006D485B" w:rsidRPr="000C4658" w:rsidRDefault="006D485B">
            <w:pPr>
              <w:pStyle w:val="TableParagraph"/>
              <w:rPr>
                <w:rFonts w:ascii="Times New Roman"/>
                <w:sz w:val="14"/>
              </w:rPr>
            </w:pPr>
          </w:p>
        </w:tc>
        <w:tc>
          <w:tcPr>
            <w:tcW w:w="3720" w:type="dxa"/>
            <w:tcBorders>
              <w:top w:val="nil"/>
              <w:bottom w:val="nil"/>
            </w:tcBorders>
          </w:tcPr>
          <w:p w14:paraId="1C48233C" w14:textId="77777777" w:rsidR="006D485B" w:rsidRPr="000C4658" w:rsidRDefault="00C01BB2">
            <w:pPr>
              <w:pStyle w:val="TableParagraph"/>
              <w:spacing w:before="35"/>
              <w:ind w:left="71"/>
              <w:rPr>
                <w:sz w:val="14"/>
              </w:rPr>
            </w:pPr>
            <w:r w:rsidRPr="000C4658">
              <w:rPr>
                <w:sz w:val="14"/>
              </w:rPr>
              <w:t>bienes muebles.</w:t>
            </w:r>
          </w:p>
        </w:tc>
      </w:tr>
      <w:tr w:rsidR="006D485B" w:rsidRPr="000C4658" w14:paraId="21CF456F" w14:textId="77777777">
        <w:trPr>
          <w:trHeight w:val="280"/>
        </w:trPr>
        <w:tc>
          <w:tcPr>
            <w:tcW w:w="751" w:type="dxa"/>
            <w:tcBorders>
              <w:top w:val="nil"/>
              <w:bottom w:val="nil"/>
            </w:tcBorders>
          </w:tcPr>
          <w:p w14:paraId="3F54249C" w14:textId="77777777" w:rsidR="006D485B" w:rsidRPr="000C4658" w:rsidRDefault="00C01BB2">
            <w:pPr>
              <w:pStyle w:val="TableParagraph"/>
              <w:spacing w:before="77"/>
              <w:ind w:left="12"/>
              <w:jc w:val="center"/>
              <w:rPr>
                <w:sz w:val="14"/>
              </w:rPr>
            </w:pPr>
            <w:r w:rsidRPr="000C4658">
              <w:rPr>
                <w:w w:val="99"/>
                <w:sz w:val="14"/>
              </w:rPr>
              <w:t>2</w:t>
            </w:r>
          </w:p>
        </w:tc>
        <w:tc>
          <w:tcPr>
            <w:tcW w:w="3720" w:type="dxa"/>
            <w:tcBorders>
              <w:top w:val="nil"/>
              <w:bottom w:val="nil"/>
            </w:tcBorders>
          </w:tcPr>
          <w:p w14:paraId="1A0D4034" w14:textId="77777777" w:rsidR="006D485B" w:rsidRPr="000C4658" w:rsidRDefault="00C01BB2">
            <w:pPr>
              <w:pStyle w:val="TableParagraph"/>
              <w:spacing w:before="77"/>
              <w:ind w:left="71"/>
              <w:rPr>
                <w:sz w:val="14"/>
              </w:rPr>
            </w:pPr>
            <w:r w:rsidRPr="000C4658">
              <w:rPr>
                <w:sz w:val="14"/>
              </w:rPr>
              <w:t>Por el devengado de anticipos a proveedores de la</w:t>
            </w:r>
          </w:p>
        </w:tc>
        <w:tc>
          <w:tcPr>
            <w:tcW w:w="521" w:type="dxa"/>
            <w:tcBorders>
              <w:top w:val="nil"/>
              <w:bottom w:val="nil"/>
            </w:tcBorders>
          </w:tcPr>
          <w:p w14:paraId="0964C1F7" w14:textId="77777777" w:rsidR="006D485B" w:rsidRPr="000C4658" w:rsidRDefault="00C01BB2">
            <w:pPr>
              <w:pStyle w:val="TableParagraph"/>
              <w:spacing w:before="77"/>
              <w:ind w:left="220"/>
              <w:rPr>
                <w:sz w:val="14"/>
              </w:rPr>
            </w:pPr>
            <w:r w:rsidRPr="000C4658">
              <w:rPr>
                <w:w w:val="99"/>
                <w:sz w:val="14"/>
              </w:rPr>
              <w:t>2</w:t>
            </w:r>
          </w:p>
        </w:tc>
        <w:tc>
          <w:tcPr>
            <w:tcW w:w="3720" w:type="dxa"/>
            <w:tcBorders>
              <w:top w:val="nil"/>
              <w:bottom w:val="nil"/>
            </w:tcBorders>
          </w:tcPr>
          <w:p w14:paraId="7971E79C" w14:textId="77777777" w:rsidR="006D485B" w:rsidRPr="000C4658" w:rsidRDefault="00C01BB2">
            <w:pPr>
              <w:pStyle w:val="TableParagraph"/>
              <w:spacing w:before="77"/>
              <w:ind w:left="71"/>
              <w:rPr>
                <w:sz w:val="14"/>
              </w:rPr>
            </w:pPr>
            <w:r w:rsidRPr="000C4658">
              <w:rPr>
                <w:sz w:val="14"/>
              </w:rPr>
              <w:t>Por la desincorporación de mobiliario y equipo</w:t>
            </w:r>
          </w:p>
        </w:tc>
      </w:tr>
      <w:tr w:rsidR="006D485B" w:rsidRPr="000C4658" w14:paraId="0C8410CC" w14:textId="77777777">
        <w:trPr>
          <w:trHeight w:val="259"/>
        </w:trPr>
        <w:tc>
          <w:tcPr>
            <w:tcW w:w="751" w:type="dxa"/>
            <w:tcBorders>
              <w:top w:val="nil"/>
              <w:bottom w:val="nil"/>
            </w:tcBorders>
          </w:tcPr>
          <w:p w14:paraId="27A76D3F" w14:textId="77777777" w:rsidR="006D485B" w:rsidRPr="000C4658" w:rsidRDefault="006D485B">
            <w:pPr>
              <w:pStyle w:val="TableParagraph"/>
              <w:rPr>
                <w:rFonts w:ascii="Times New Roman"/>
                <w:sz w:val="14"/>
              </w:rPr>
            </w:pPr>
          </w:p>
        </w:tc>
        <w:tc>
          <w:tcPr>
            <w:tcW w:w="3720" w:type="dxa"/>
            <w:tcBorders>
              <w:top w:val="nil"/>
              <w:bottom w:val="nil"/>
            </w:tcBorders>
          </w:tcPr>
          <w:p w14:paraId="5D16CD05" w14:textId="77777777" w:rsidR="006D485B" w:rsidRPr="000C4658" w:rsidRDefault="00C01BB2">
            <w:pPr>
              <w:pStyle w:val="TableParagraph"/>
              <w:spacing w:before="37"/>
              <w:ind w:left="71"/>
              <w:rPr>
                <w:sz w:val="14"/>
              </w:rPr>
            </w:pPr>
            <w:r w:rsidRPr="000C4658">
              <w:rPr>
                <w:sz w:val="14"/>
              </w:rPr>
              <w:t>adquisición de:</w:t>
            </w:r>
          </w:p>
        </w:tc>
        <w:tc>
          <w:tcPr>
            <w:tcW w:w="521" w:type="dxa"/>
            <w:tcBorders>
              <w:top w:val="nil"/>
              <w:bottom w:val="nil"/>
            </w:tcBorders>
          </w:tcPr>
          <w:p w14:paraId="4EC42F6D" w14:textId="77777777" w:rsidR="006D485B" w:rsidRPr="000C4658" w:rsidRDefault="006D485B">
            <w:pPr>
              <w:pStyle w:val="TableParagraph"/>
              <w:rPr>
                <w:rFonts w:ascii="Times New Roman"/>
                <w:sz w:val="14"/>
              </w:rPr>
            </w:pPr>
          </w:p>
        </w:tc>
        <w:tc>
          <w:tcPr>
            <w:tcW w:w="3720" w:type="dxa"/>
            <w:tcBorders>
              <w:top w:val="nil"/>
              <w:bottom w:val="nil"/>
            </w:tcBorders>
          </w:tcPr>
          <w:p w14:paraId="575C570A" w14:textId="77777777" w:rsidR="006D485B" w:rsidRPr="000C4658" w:rsidRDefault="00C01BB2">
            <w:pPr>
              <w:pStyle w:val="TableParagraph"/>
              <w:spacing w:before="37"/>
              <w:ind w:left="71"/>
              <w:rPr>
                <w:sz w:val="14"/>
              </w:rPr>
            </w:pPr>
            <w:r w:rsidRPr="000C4658">
              <w:rPr>
                <w:sz w:val="14"/>
              </w:rPr>
              <w:t>educacional y recreativo.</w:t>
            </w:r>
          </w:p>
        </w:tc>
      </w:tr>
      <w:tr w:rsidR="006D485B" w:rsidRPr="000C4658" w14:paraId="254AEFA9" w14:textId="77777777">
        <w:trPr>
          <w:trHeight w:val="300"/>
        </w:trPr>
        <w:tc>
          <w:tcPr>
            <w:tcW w:w="751" w:type="dxa"/>
            <w:tcBorders>
              <w:top w:val="nil"/>
              <w:bottom w:val="nil"/>
            </w:tcBorders>
          </w:tcPr>
          <w:p w14:paraId="418526BE" w14:textId="77777777" w:rsidR="006D485B" w:rsidRPr="000C4658" w:rsidRDefault="006D485B">
            <w:pPr>
              <w:pStyle w:val="TableParagraph"/>
              <w:rPr>
                <w:rFonts w:ascii="Times New Roman"/>
                <w:sz w:val="14"/>
              </w:rPr>
            </w:pPr>
          </w:p>
        </w:tc>
        <w:tc>
          <w:tcPr>
            <w:tcW w:w="3720" w:type="dxa"/>
            <w:tcBorders>
              <w:top w:val="nil"/>
              <w:bottom w:val="nil"/>
            </w:tcBorders>
          </w:tcPr>
          <w:p w14:paraId="2C2C2F8D"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Equipos y aparatos</w:t>
            </w:r>
            <w:r w:rsidRPr="000C4658">
              <w:rPr>
                <w:spacing w:val="-1"/>
                <w:sz w:val="14"/>
              </w:rPr>
              <w:t xml:space="preserve"> </w:t>
            </w:r>
            <w:r w:rsidRPr="000C4658">
              <w:rPr>
                <w:sz w:val="14"/>
              </w:rPr>
              <w:t>audiovisuales</w:t>
            </w:r>
          </w:p>
        </w:tc>
        <w:tc>
          <w:tcPr>
            <w:tcW w:w="521" w:type="dxa"/>
            <w:tcBorders>
              <w:top w:val="nil"/>
              <w:bottom w:val="nil"/>
            </w:tcBorders>
          </w:tcPr>
          <w:p w14:paraId="3628F69C" w14:textId="77777777" w:rsidR="006D485B" w:rsidRPr="000C4658" w:rsidRDefault="00C01BB2">
            <w:pPr>
              <w:pStyle w:val="TableParagraph"/>
              <w:spacing w:before="97"/>
              <w:ind w:left="220"/>
              <w:rPr>
                <w:sz w:val="14"/>
              </w:rPr>
            </w:pPr>
            <w:r w:rsidRPr="000C4658">
              <w:rPr>
                <w:w w:val="99"/>
                <w:sz w:val="14"/>
              </w:rPr>
              <w:t>3</w:t>
            </w:r>
          </w:p>
        </w:tc>
        <w:tc>
          <w:tcPr>
            <w:tcW w:w="3720" w:type="dxa"/>
            <w:tcBorders>
              <w:top w:val="nil"/>
              <w:bottom w:val="nil"/>
            </w:tcBorders>
          </w:tcPr>
          <w:p w14:paraId="5C8995F6" w14:textId="77777777" w:rsidR="006D485B" w:rsidRPr="000C4658" w:rsidRDefault="00C01BB2">
            <w:pPr>
              <w:pStyle w:val="TableParagraph"/>
              <w:spacing w:before="97"/>
              <w:ind w:left="71"/>
              <w:rPr>
                <w:sz w:val="14"/>
              </w:rPr>
            </w:pPr>
            <w:r w:rsidRPr="000C4658">
              <w:rPr>
                <w:sz w:val="14"/>
              </w:rPr>
              <w:t>Por la entrega de otros bienes en comodato.</w:t>
            </w:r>
          </w:p>
        </w:tc>
      </w:tr>
      <w:tr w:rsidR="006D485B" w:rsidRPr="000C4658" w14:paraId="487AD7C9" w14:textId="77777777">
        <w:trPr>
          <w:trHeight w:val="301"/>
        </w:trPr>
        <w:tc>
          <w:tcPr>
            <w:tcW w:w="751" w:type="dxa"/>
            <w:tcBorders>
              <w:top w:val="nil"/>
              <w:bottom w:val="nil"/>
            </w:tcBorders>
          </w:tcPr>
          <w:p w14:paraId="46D8F272" w14:textId="77777777" w:rsidR="006D485B" w:rsidRPr="000C4658" w:rsidRDefault="006D485B">
            <w:pPr>
              <w:pStyle w:val="TableParagraph"/>
              <w:rPr>
                <w:rFonts w:ascii="Times New Roman"/>
                <w:sz w:val="14"/>
              </w:rPr>
            </w:pPr>
          </w:p>
        </w:tc>
        <w:tc>
          <w:tcPr>
            <w:tcW w:w="3720" w:type="dxa"/>
            <w:tcBorders>
              <w:top w:val="nil"/>
              <w:bottom w:val="nil"/>
            </w:tcBorders>
          </w:tcPr>
          <w:p w14:paraId="0BD9E745" w14:textId="77777777" w:rsidR="006D485B" w:rsidRPr="000C4658" w:rsidRDefault="00C01BB2">
            <w:pPr>
              <w:pStyle w:val="TableParagraph"/>
              <w:tabs>
                <w:tab w:val="left" w:pos="359"/>
              </w:tabs>
              <w:spacing w:before="37"/>
              <w:ind w:left="71"/>
              <w:rPr>
                <w:sz w:val="14"/>
              </w:rPr>
            </w:pPr>
            <w:r w:rsidRPr="000C4658">
              <w:rPr>
                <w:sz w:val="14"/>
              </w:rPr>
              <w:t>-</w:t>
            </w:r>
            <w:r w:rsidRPr="000C4658">
              <w:rPr>
                <w:sz w:val="14"/>
              </w:rPr>
              <w:tab/>
              <w:t>Aparatos deportivos</w:t>
            </w:r>
          </w:p>
        </w:tc>
        <w:tc>
          <w:tcPr>
            <w:tcW w:w="521" w:type="dxa"/>
            <w:tcBorders>
              <w:top w:val="nil"/>
              <w:bottom w:val="nil"/>
            </w:tcBorders>
          </w:tcPr>
          <w:p w14:paraId="4189EC1A" w14:textId="77777777" w:rsidR="006D485B" w:rsidRPr="000C4658" w:rsidRDefault="00C01BB2">
            <w:pPr>
              <w:pStyle w:val="TableParagraph"/>
              <w:spacing w:before="118"/>
              <w:ind w:left="220"/>
              <w:rPr>
                <w:sz w:val="14"/>
              </w:rPr>
            </w:pPr>
            <w:r w:rsidRPr="000C4658">
              <w:rPr>
                <w:w w:val="99"/>
                <w:sz w:val="14"/>
              </w:rPr>
              <w:t>4</w:t>
            </w:r>
          </w:p>
        </w:tc>
        <w:tc>
          <w:tcPr>
            <w:tcW w:w="3720" w:type="dxa"/>
            <w:tcBorders>
              <w:top w:val="nil"/>
              <w:bottom w:val="nil"/>
            </w:tcBorders>
          </w:tcPr>
          <w:p w14:paraId="63337776" w14:textId="77777777" w:rsidR="006D485B" w:rsidRPr="000C4658" w:rsidRDefault="00C01BB2">
            <w:pPr>
              <w:pStyle w:val="TableParagraph"/>
              <w:spacing w:before="118"/>
              <w:ind w:left="71"/>
              <w:rPr>
                <w:sz w:val="14"/>
              </w:rPr>
            </w:pPr>
            <w:r w:rsidRPr="000C4658">
              <w:rPr>
                <w:sz w:val="14"/>
              </w:rPr>
              <w:t>Por la entrega de otros bienes en concesión.</w:t>
            </w:r>
          </w:p>
        </w:tc>
      </w:tr>
      <w:tr w:rsidR="006D485B" w:rsidRPr="000C4658" w14:paraId="63D01A7F" w14:textId="77777777">
        <w:trPr>
          <w:trHeight w:val="298"/>
        </w:trPr>
        <w:tc>
          <w:tcPr>
            <w:tcW w:w="751" w:type="dxa"/>
            <w:tcBorders>
              <w:top w:val="nil"/>
              <w:bottom w:val="nil"/>
            </w:tcBorders>
          </w:tcPr>
          <w:p w14:paraId="2BB525C5" w14:textId="77777777" w:rsidR="006D485B" w:rsidRPr="000C4658" w:rsidRDefault="006D485B">
            <w:pPr>
              <w:pStyle w:val="TableParagraph"/>
              <w:rPr>
                <w:rFonts w:ascii="Times New Roman"/>
                <w:sz w:val="14"/>
              </w:rPr>
            </w:pPr>
          </w:p>
        </w:tc>
        <w:tc>
          <w:tcPr>
            <w:tcW w:w="3720" w:type="dxa"/>
            <w:tcBorders>
              <w:top w:val="nil"/>
              <w:bottom w:val="nil"/>
            </w:tcBorders>
          </w:tcPr>
          <w:p w14:paraId="5F76B1AF" w14:textId="77777777" w:rsidR="006D485B" w:rsidRPr="000C4658" w:rsidRDefault="00C01BB2">
            <w:pPr>
              <w:pStyle w:val="TableParagraph"/>
              <w:tabs>
                <w:tab w:val="left" w:pos="359"/>
              </w:tabs>
              <w:spacing w:before="16"/>
              <w:ind w:left="71"/>
              <w:rPr>
                <w:sz w:val="14"/>
              </w:rPr>
            </w:pPr>
            <w:r w:rsidRPr="000C4658">
              <w:rPr>
                <w:sz w:val="14"/>
              </w:rPr>
              <w:t>-</w:t>
            </w:r>
            <w:r w:rsidRPr="000C4658">
              <w:rPr>
                <w:sz w:val="14"/>
              </w:rPr>
              <w:tab/>
              <w:t>Cámaras fotográficas y de</w:t>
            </w:r>
            <w:r w:rsidRPr="000C4658">
              <w:rPr>
                <w:spacing w:val="-3"/>
                <w:sz w:val="14"/>
              </w:rPr>
              <w:t xml:space="preserve"> </w:t>
            </w:r>
            <w:r w:rsidRPr="000C4658">
              <w:rPr>
                <w:sz w:val="14"/>
              </w:rPr>
              <w:t>video</w:t>
            </w:r>
          </w:p>
        </w:tc>
        <w:tc>
          <w:tcPr>
            <w:tcW w:w="521" w:type="dxa"/>
            <w:tcBorders>
              <w:top w:val="nil"/>
              <w:bottom w:val="nil"/>
            </w:tcBorders>
          </w:tcPr>
          <w:p w14:paraId="678B6C79" w14:textId="77777777" w:rsidR="006D485B" w:rsidRPr="000C4658" w:rsidRDefault="00C01BB2">
            <w:pPr>
              <w:pStyle w:val="TableParagraph"/>
              <w:spacing w:before="136" w:line="142" w:lineRule="exact"/>
              <w:ind w:left="220"/>
              <w:rPr>
                <w:sz w:val="14"/>
              </w:rPr>
            </w:pPr>
            <w:r w:rsidRPr="000C4658">
              <w:rPr>
                <w:w w:val="99"/>
                <w:sz w:val="14"/>
              </w:rPr>
              <w:t>5</w:t>
            </w:r>
          </w:p>
        </w:tc>
        <w:tc>
          <w:tcPr>
            <w:tcW w:w="3720" w:type="dxa"/>
            <w:tcBorders>
              <w:top w:val="nil"/>
              <w:bottom w:val="nil"/>
            </w:tcBorders>
          </w:tcPr>
          <w:p w14:paraId="6ACD5F5B" w14:textId="77777777" w:rsidR="006D485B" w:rsidRPr="000C4658" w:rsidRDefault="00C01BB2">
            <w:pPr>
              <w:pStyle w:val="TableParagraph"/>
              <w:spacing w:before="136" w:line="142" w:lineRule="exact"/>
              <w:ind w:left="71"/>
              <w:rPr>
                <w:sz w:val="14"/>
              </w:rPr>
            </w:pPr>
            <w:r w:rsidRPr="000C4658">
              <w:rPr>
                <w:sz w:val="14"/>
              </w:rPr>
              <w:t>Por el reconocimiento inicial de las diferencias negativas</w:t>
            </w:r>
          </w:p>
        </w:tc>
      </w:tr>
      <w:tr w:rsidR="006D485B" w:rsidRPr="000C4658" w14:paraId="4C3D3B75" w14:textId="77777777">
        <w:trPr>
          <w:trHeight w:val="282"/>
        </w:trPr>
        <w:tc>
          <w:tcPr>
            <w:tcW w:w="751" w:type="dxa"/>
            <w:tcBorders>
              <w:top w:val="nil"/>
              <w:bottom w:val="nil"/>
            </w:tcBorders>
          </w:tcPr>
          <w:p w14:paraId="41955E77" w14:textId="77777777" w:rsidR="006D485B" w:rsidRPr="000C4658" w:rsidRDefault="006D485B">
            <w:pPr>
              <w:pStyle w:val="TableParagraph"/>
              <w:rPr>
                <w:rFonts w:ascii="Times New Roman"/>
                <w:sz w:val="14"/>
              </w:rPr>
            </w:pPr>
          </w:p>
        </w:tc>
        <w:tc>
          <w:tcPr>
            <w:tcW w:w="3720" w:type="dxa"/>
            <w:tcBorders>
              <w:top w:val="nil"/>
              <w:bottom w:val="nil"/>
            </w:tcBorders>
          </w:tcPr>
          <w:p w14:paraId="1A55DD64" w14:textId="77777777" w:rsidR="006D485B" w:rsidRPr="000C4658" w:rsidRDefault="00C01BB2">
            <w:pPr>
              <w:pStyle w:val="TableParagraph"/>
              <w:tabs>
                <w:tab w:val="left" w:pos="359"/>
              </w:tabs>
              <w:spacing w:line="157" w:lineRule="exact"/>
              <w:ind w:left="71"/>
              <w:rPr>
                <w:sz w:val="14"/>
              </w:rPr>
            </w:pPr>
            <w:r w:rsidRPr="000C4658">
              <w:rPr>
                <w:sz w:val="14"/>
              </w:rPr>
              <w:t>-</w:t>
            </w:r>
            <w:r w:rsidRPr="000C4658">
              <w:rPr>
                <w:sz w:val="14"/>
              </w:rPr>
              <w:tab/>
              <w:t>Otro mobiliario y equipo educacional y</w:t>
            </w:r>
            <w:r w:rsidRPr="000C4658">
              <w:rPr>
                <w:spacing w:val="-10"/>
                <w:sz w:val="14"/>
              </w:rPr>
              <w:t xml:space="preserve"> </w:t>
            </w:r>
            <w:r w:rsidRPr="000C4658">
              <w:rPr>
                <w:sz w:val="14"/>
              </w:rPr>
              <w:t>recreativo</w:t>
            </w:r>
          </w:p>
        </w:tc>
        <w:tc>
          <w:tcPr>
            <w:tcW w:w="521" w:type="dxa"/>
            <w:tcBorders>
              <w:top w:val="nil"/>
              <w:bottom w:val="nil"/>
            </w:tcBorders>
          </w:tcPr>
          <w:p w14:paraId="6B1AF6DA" w14:textId="77777777" w:rsidR="006D485B" w:rsidRPr="000C4658" w:rsidRDefault="006D485B">
            <w:pPr>
              <w:pStyle w:val="TableParagraph"/>
              <w:rPr>
                <w:rFonts w:ascii="Times New Roman"/>
                <w:sz w:val="14"/>
              </w:rPr>
            </w:pPr>
          </w:p>
        </w:tc>
        <w:tc>
          <w:tcPr>
            <w:tcW w:w="3720" w:type="dxa"/>
            <w:tcBorders>
              <w:top w:val="nil"/>
              <w:bottom w:val="nil"/>
            </w:tcBorders>
          </w:tcPr>
          <w:p w14:paraId="047D0BE0" w14:textId="77777777" w:rsidR="006D485B" w:rsidRPr="000C4658" w:rsidRDefault="00C01BB2">
            <w:pPr>
              <w:pStyle w:val="TableParagraph"/>
              <w:spacing w:before="80"/>
              <w:ind w:left="71"/>
              <w:rPr>
                <w:sz w:val="14"/>
              </w:rPr>
            </w:pPr>
            <w:r w:rsidRPr="000C4658">
              <w:rPr>
                <w:sz w:val="14"/>
              </w:rPr>
              <w:t>tanto de existencias como de valores derivadas de la</w:t>
            </w:r>
          </w:p>
        </w:tc>
      </w:tr>
      <w:tr w:rsidR="006D485B" w:rsidRPr="000C4658" w14:paraId="3B56984E" w14:textId="77777777">
        <w:trPr>
          <w:trHeight w:val="238"/>
        </w:trPr>
        <w:tc>
          <w:tcPr>
            <w:tcW w:w="751" w:type="dxa"/>
            <w:tcBorders>
              <w:top w:val="nil"/>
              <w:bottom w:val="nil"/>
            </w:tcBorders>
          </w:tcPr>
          <w:p w14:paraId="641EE25A" w14:textId="77777777" w:rsidR="006D485B" w:rsidRPr="000C4658" w:rsidRDefault="00C01BB2">
            <w:pPr>
              <w:pStyle w:val="TableParagraph"/>
              <w:spacing w:before="35"/>
              <w:ind w:left="12"/>
              <w:jc w:val="center"/>
              <w:rPr>
                <w:sz w:val="14"/>
              </w:rPr>
            </w:pPr>
            <w:r w:rsidRPr="000C4658">
              <w:rPr>
                <w:w w:val="99"/>
                <w:sz w:val="14"/>
              </w:rPr>
              <w:t>3</w:t>
            </w:r>
          </w:p>
        </w:tc>
        <w:tc>
          <w:tcPr>
            <w:tcW w:w="3720" w:type="dxa"/>
            <w:tcBorders>
              <w:top w:val="nil"/>
              <w:bottom w:val="nil"/>
            </w:tcBorders>
          </w:tcPr>
          <w:p w14:paraId="0FDE7149" w14:textId="77777777" w:rsidR="006D485B" w:rsidRPr="000C4658" w:rsidRDefault="00C01BB2">
            <w:pPr>
              <w:pStyle w:val="TableParagraph"/>
              <w:spacing w:before="35"/>
              <w:ind w:left="71"/>
              <w:rPr>
                <w:sz w:val="14"/>
              </w:rPr>
            </w:pPr>
            <w:r w:rsidRPr="000C4658">
              <w:rPr>
                <w:sz w:val="14"/>
              </w:rPr>
              <w:t>Por el devengado de la adquisición de mobiliario y</w:t>
            </w:r>
          </w:p>
        </w:tc>
        <w:tc>
          <w:tcPr>
            <w:tcW w:w="521" w:type="dxa"/>
            <w:tcBorders>
              <w:top w:val="nil"/>
              <w:bottom w:val="nil"/>
            </w:tcBorders>
          </w:tcPr>
          <w:p w14:paraId="63ACC825" w14:textId="77777777" w:rsidR="006D485B" w:rsidRPr="000C4658" w:rsidRDefault="006D485B">
            <w:pPr>
              <w:pStyle w:val="TableParagraph"/>
              <w:rPr>
                <w:rFonts w:ascii="Times New Roman"/>
                <w:sz w:val="14"/>
              </w:rPr>
            </w:pPr>
          </w:p>
        </w:tc>
        <w:tc>
          <w:tcPr>
            <w:tcW w:w="3720" w:type="dxa"/>
            <w:tcBorders>
              <w:top w:val="nil"/>
              <w:bottom w:val="nil"/>
            </w:tcBorders>
          </w:tcPr>
          <w:p w14:paraId="76873058" w14:textId="77777777" w:rsidR="006D485B" w:rsidRPr="000C4658" w:rsidRDefault="00C01BB2">
            <w:pPr>
              <w:pStyle w:val="TableParagraph"/>
              <w:spacing w:before="35"/>
              <w:ind w:left="71"/>
              <w:rPr>
                <w:sz w:val="14"/>
              </w:rPr>
            </w:pPr>
            <w:r w:rsidRPr="000C4658">
              <w:rPr>
                <w:sz w:val="14"/>
              </w:rPr>
              <w:t>conciliación física-contable de los bienes.</w:t>
            </w:r>
          </w:p>
        </w:tc>
      </w:tr>
      <w:tr w:rsidR="006D485B" w:rsidRPr="000C4658" w14:paraId="4F66E24E" w14:textId="77777777">
        <w:trPr>
          <w:trHeight w:val="279"/>
        </w:trPr>
        <w:tc>
          <w:tcPr>
            <w:tcW w:w="751" w:type="dxa"/>
            <w:tcBorders>
              <w:top w:val="nil"/>
              <w:bottom w:val="nil"/>
            </w:tcBorders>
          </w:tcPr>
          <w:p w14:paraId="041DB764" w14:textId="77777777" w:rsidR="006D485B" w:rsidRPr="000C4658" w:rsidRDefault="006D485B">
            <w:pPr>
              <w:pStyle w:val="TableParagraph"/>
              <w:rPr>
                <w:rFonts w:ascii="Times New Roman"/>
                <w:sz w:val="14"/>
              </w:rPr>
            </w:pPr>
          </w:p>
        </w:tc>
        <w:tc>
          <w:tcPr>
            <w:tcW w:w="3720" w:type="dxa"/>
            <w:tcBorders>
              <w:top w:val="nil"/>
              <w:bottom w:val="nil"/>
            </w:tcBorders>
          </w:tcPr>
          <w:p w14:paraId="03111CA5" w14:textId="77777777" w:rsidR="006D485B" w:rsidRPr="000C4658" w:rsidRDefault="00C01BB2">
            <w:pPr>
              <w:pStyle w:val="TableParagraph"/>
              <w:spacing w:before="37"/>
              <w:ind w:left="71"/>
              <w:rPr>
                <w:sz w:val="14"/>
              </w:rPr>
            </w:pPr>
            <w:r w:rsidRPr="000C4658">
              <w:rPr>
                <w:sz w:val="14"/>
              </w:rPr>
              <w:t>equipo educacional y recreativo.</w:t>
            </w:r>
          </w:p>
        </w:tc>
        <w:tc>
          <w:tcPr>
            <w:tcW w:w="521" w:type="dxa"/>
            <w:tcBorders>
              <w:top w:val="nil"/>
              <w:bottom w:val="nil"/>
            </w:tcBorders>
          </w:tcPr>
          <w:p w14:paraId="4284AAF3" w14:textId="77777777" w:rsidR="006D485B" w:rsidRPr="000C4658" w:rsidRDefault="006D485B">
            <w:pPr>
              <w:pStyle w:val="TableParagraph"/>
              <w:rPr>
                <w:rFonts w:ascii="Times New Roman"/>
                <w:sz w:val="14"/>
              </w:rPr>
            </w:pPr>
          </w:p>
        </w:tc>
        <w:tc>
          <w:tcPr>
            <w:tcW w:w="3720" w:type="dxa"/>
            <w:tcBorders>
              <w:top w:val="nil"/>
              <w:bottom w:val="nil"/>
            </w:tcBorders>
          </w:tcPr>
          <w:p w14:paraId="769F1148" w14:textId="77777777" w:rsidR="006D485B" w:rsidRPr="000C4658" w:rsidRDefault="006D485B">
            <w:pPr>
              <w:pStyle w:val="TableParagraph"/>
              <w:rPr>
                <w:rFonts w:ascii="Times New Roman"/>
                <w:sz w:val="14"/>
              </w:rPr>
            </w:pPr>
          </w:p>
        </w:tc>
      </w:tr>
      <w:tr w:rsidR="006D485B" w:rsidRPr="000C4658" w14:paraId="0EE0CEAC" w14:textId="77777777">
        <w:trPr>
          <w:trHeight w:val="279"/>
        </w:trPr>
        <w:tc>
          <w:tcPr>
            <w:tcW w:w="751" w:type="dxa"/>
            <w:tcBorders>
              <w:top w:val="nil"/>
              <w:bottom w:val="nil"/>
            </w:tcBorders>
          </w:tcPr>
          <w:p w14:paraId="39049A96" w14:textId="77777777" w:rsidR="006D485B" w:rsidRPr="000C4658" w:rsidRDefault="00C01BB2">
            <w:pPr>
              <w:pStyle w:val="TableParagraph"/>
              <w:spacing w:before="76"/>
              <w:ind w:left="12"/>
              <w:jc w:val="center"/>
              <w:rPr>
                <w:sz w:val="14"/>
              </w:rPr>
            </w:pPr>
            <w:r w:rsidRPr="000C4658">
              <w:rPr>
                <w:w w:val="99"/>
                <w:sz w:val="14"/>
              </w:rPr>
              <w:t>4</w:t>
            </w:r>
          </w:p>
        </w:tc>
        <w:tc>
          <w:tcPr>
            <w:tcW w:w="3720" w:type="dxa"/>
            <w:tcBorders>
              <w:top w:val="nil"/>
              <w:bottom w:val="nil"/>
            </w:tcBorders>
          </w:tcPr>
          <w:p w14:paraId="00AB3494" w14:textId="77777777" w:rsidR="006D485B" w:rsidRPr="000C4658" w:rsidRDefault="00C01BB2">
            <w:pPr>
              <w:pStyle w:val="TableParagraph"/>
              <w:spacing w:before="76"/>
              <w:ind w:left="71"/>
              <w:rPr>
                <w:sz w:val="14"/>
              </w:rPr>
            </w:pPr>
            <w:r w:rsidRPr="000C4658">
              <w:rPr>
                <w:sz w:val="14"/>
              </w:rPr>
              <w:t>Por la aplicación de anticipos a proveedores.</w:t>
            </w:r>
          </w:p>
        </w:tc>
        <w:tc>
          <w:tcPr>
            <w:tcW w:w="521" w:type="dxa"/>
            <w:tcBorders>
              <w:top w:val="nil"/>
              <w:bottom w:val="nil"/>
            </w:tcBorders>
          </w:tcPr>
          <w:p w14:paraId="430CBB33" w14:textId="77777777" w:rsidR="006D485B" w:rsidRPr="000C4658" w:rsidRDefault="00C01BB2">
            <w:pPr>
              <w:pStyle w:val="TableParagraph"/>
              <w:spacing w:before="76"/>
              <w:ind w:left="220"/>
              <w:rPr>
                <w:sz w:val="14"/>
              </w:rPr>
            </w:pPr>
            <w:r w:rsidRPr="000C4658">
              <w:rPr>
                <w:w w:val="99"/>
                <w:sz w:val="14"/>
              </w:rPr>
              <w:t>6</w:t>
            </w:r>
          </w:p>
        </w:tc>
        <w:tc>
          <w:tcPr>
            <w:tcW w:w="3720" w:type="dxa"/>
            <w:tcBorders>
              <w:top w:val="nil"/>
              <w:bottom w:val="nil"/>
            </w:tcBorders>
          </w:tcPr>
          <w:p w14:paraId="5A767E86" w14:textId="77777777" w:rsidR="006D485B" w:rsidRPr="000C4658" w:rsidRDefault="00C01BB2">
            <w:pPr>
              <w:pStyle w:val="TableParagraph"/>
              <w:spacing w:before="76"/>
              <w:ind w:left="71"/>
              <w:rPr>
                <w:sz w:val="14"/>
              </w:rPr>
            </w:pPr>
            <w:r w:rsidRPr="000C4658">
              <w:rPr>
                <w:sz w:val="14"/>
              </w:rPr>
              <w:t>Por el decremento del valor de los bienes derivado de la</w:t>
            </w:r>
          </w:p>
        </w:tc>
      </w:tr>
      <w:tr w:rsidR="006D485B" w:rsidRPr="000C4658" w14:paraId="52C3F67B" w14:textId="77777777">
        <w:trPr>
          <w:trHeight w:val="321"/>
        </w:trPr>
        <w:tc>
          <w:tcPr>
            <w:tcW w:w="751" w:type="dxa"/>
            <w:tcBorders>
              <w:top w:val="nil"/>
              <w:bottom w:val="nil"/>
            </w:tcBorders>
          </w:tcPr>
          <w:p w14:paraId="616556DA" w14:textId="77777777" w:rsidR="006D485B" w:rsidRPr="000C4658" w:rsidRDefault="00C01BB2">
            <w:pPr>
              <w:pStyle w:val="TableParagraph"/>
              <w:spacing w:before="118"/>
              <w:ind w:left="12"/>
              <w:jc w:val="center"/>
              <w:rPr>
                <w:sz w:val="14"/>
              </w:rPr>
            </w:pPr>
            <w:r w:rsidRPr="000C4658">
              <w:rPr>
                <w:w w:val="99"/>
                <w:sz w:val="14"/>
              </w:rPr>
              <w:t>5</w:t>
            </w:r>
          </w:p>
        </w:tc>
        <w:tc>
          <w:tcPr>
            <w:tcW w:w="3720" w:type="dxa"/>
            <w:tcBorders>
              <w:top w:val="nil"/>
              <w:bottom w:val="nil"/>
            </w:tcBorders>
          </w:tcPr>
          <w:p w14:paraId="07C1D625" w14:textId="77777777" w:rsidR="006D485B" w:rsidRPr="000C4658" w:rsidRDefault="00C01BB2">
            <w:pPr>
              <w:pStyle w:val="TableParagraph"/>
              <w:spacing w:before="118"/>
              <w:ind w:left="71"/>
              <w:rPr>
                <w:sz w:val="14"/>
              </w:rPr>
            </w:pPr>
            <w:r w:rsidRPr="000C4658">
              <w:rPr>
                <w:sz w:val="14"/>
              </w:rPr>
              <w:t>Por la Incorporación de mobiliario y equipo educacional y</w:t>
            </w:r>
          </w:p>
        </w:tc>
        <w:tc>
          <w:tcPr>
            <w:tcW w:w="521" w:type="dxa"/>
            <w:tcBorders>
              <w:top w:val="nil"/>
              <w:bottom w:val="nil"/>
            </w:tcBorders>
          </w:tcPr>
          <w:p w14:paraId="324100F7" w14:textId="77777777" w:rsidR="006D485B" w:rsidRPr="000C4658" w:rsidRDefault="006D485B">
            <w:pPr>
              <w:pStyle w:val="TableParagraph"/>
              <w:rPr>
                <w:rFonts w:ascii="Times New Roman"/>
                <w:sz w:val="14"/>
              </w:rPr>
            </w:pPr>
          </w:p>
        </w:tc>
        <w:tc>
          <w:tcPr>
            <w:tcW w:w="3720" w:type="dxa"/>
            <w:tcBorders>
              <w:top w:val="nil"/>
              <w:bottom w:val="nil"/>
            </w:tcBorders>
          </w:tcPr>
          <w:p w14:paraId="02CECE10" w14:textId="77777777" w:rsidR="006D485B" w:rsidRPr="000C4658" w:rsidRDefault="00C01BB2">
            <w:pPr>
              <w:pStyle w:val="TableParagraph"/>
              <w:spacing w:before="37"/>
              <w:ind w:left="71"/>
              <w:rPr>
                <w:sz w:val="14"/>
              </w:rPr>
            </w:pPr>
            <w:r w:rsidRPr="000C4658">
              <w:rPr>
                <w:sz w:val="14"/>
              </w:rPr>
              <w:t>actualización por revaluación.</w:t>
            </w:r>
          </w:p>
        </w:tc>
      </w:tr>
      <w:tr w:rsidR="006D485B" w:rsidRPr="000C4658" w14:paraId="69A419ED" w14:textId="77777777">
        <w:trPr>
          <w:trHeight w:val="259"/>
        </w:trPr>
        <w:tc>
          <w:tcPr>
            <w:tcW w:w="751" w:type="dxa"/>
            <w:tcBorders>
              <w:top w:val="nil"/>
              <w:bottom w:val="nil"/>
            </w:tcBorders>
          </w:tcPr>
          <w:p w14:paraId="42D3AF24" w14:textId="77777777" w:rsidR="006D485B" w:rsidRPr="000C4658" w:rsidRDefault="006D485B">
            <w:pPr>
              <w:pStyle w:val="TableParagraph"/>
              <w:rPr>
                <w:rFonts w:ascii="Times New Roman"/>
                <w:sz w:val="14"/>
              </w:rPr>
            </w:pPr>
          </w:p>
        </w:tc>
        <w:tc>
          <w:tcPr>
            <w:tcW w:w="3720" w:type="dxa"/>
            <w:tcBorders>
              <w:top w:val="nil"/>
              <w:bottom w:val="nil"/>
            </w:tcBorders>
          </w:tcPr>
          <w:p w14:paraId="4DF2DC7B" w14:textId="77777777" w:rsidR="006D485B" w:rsidRPr="000C4658" w:rsidRDefault="00C01BB2">
            <w:pPr>
              <w:pStyle w:val="TableParagraph"/>
              <w:spacing w:before="37"/>
              <w:ind w:left="71"/>
              <w:rPr>
                <w:sz w:val="14"/>
              </w:rPr>
            </w:pPr>
            <w:r w:rsidRPr="000C4658">
              <w:rPr>
                <w:sz w:val="14"/>
              </w:rPr>
              <w:t>recreativo al Patrimonio al momento de hacer uso de la</w:t>
            </w:r>
          </w:p>
        </w:tc>
        <w:tc>
          <w:tcPr>
            <w:tcW w:w="521" w:type="dxa"/>
            <w:tcBorders>
              <w:top w:val="nil"/>
              <w:bottom w:val="nil"/>
            </w:tcBorders>
          </w:tcPr>
          <w:p w14:paraId="790143CE" w14:textId="77777777" w:rsidR="006D485B" w:rsidRPr="000C4658" w:rsidRDefault="00C01BB2">
            <w:pPr>
              <w:pStyle w:val="TableParagraph"/>
              <w:spacing w:before="75"/>
              <w:ind w:left="220"/>
              <w:rPr>
                <w:sz w:val="14"/>
              </w:rPr>
            </w:pPr>
            <w:r w:rsidRPr="000C4658">
              <w:rPr>
                <w:w w:val="99"/>
                <w:sz w:val="14"/>
              </w:rPr>
              <w:t>7</w:t>
            </w:r>
          </w:p>
        </w:tc>
        <w:tc>
          <w:tcPr>
            <w:tcW w:w="3720" w:type="dxa"/>
            <w:tcBorders>
              <w:top w:val="nil"/>
              <w:bottom w:val="nil"/>
            </w:tcBorders>
          </w:tcPr>
          <w:p w14:paraId="40932FF8" w14:textId="77777777" w:rsidR="006D485B" w:rsidRPr="000C4658" w:rsidRDefault="00C01BB2">
            <w:pPr>
              <w:pStyle w:val="TableParagraph"/>
              <w:spacing w:before="75"/>
              <w:ind w:left="71"/>
              <w:rPr>
                <w:sz w:val="14"/>
              </w:rPr>
            </w:pPr>
            <w:r w:rsidRPr="000C4658">
              <w:rPr>
                <w:sz w:val="14"/>
              </w:rPr>
              <w:t>Por la baja de bienes derivado por pérdida,</w:t>
            </w:r>
          </w:p>
        </w:tc>
      </w:tr>
      <w:tr w:rsidR="006D485B" w:rsidRPr="000C4658" w14:paraId="40892886" w14:textId="77777777">
        <w:trPr>
          <w:trHeight w:val="240"/>
        </w:trPr>
        <w:tc>
          <w:tcPr>
            <w:tcW w:w="751" w:type="dxa"/>
            <w:tcBorders>
              <w:top w:val="nil"/>
              <w:bottom w:val="nil"/>
            </w:tcBorders>
          </w:tcPr>
          <w:p w14:paraId="57839B52" w14:textId="77777777" w:rsidR="006D485B" w:rsidRPr="000C4658" w:rsidRDefault="006D485B">
            <w:pPr>
              <w:pStyle w:val="TableParagraph"/>
              <w:rPr>
                <w:rFonts w:ascii="Times New Roman"/>
                <w:sz w:val="14"/>
              </w:rPr>
            </w:pPr>
          </w:p>
        </w:tc>
        <w:tc>
          <w:tcPr>
            <w:tcW w:w="3720" w:type="dxa"/>
            <w:tcBorders>
              <w:top w:val="nil"/>
              <w:bottom w:val="nil"/>
            </w:tcBorders>
          </w:tcPr>
          <w:p w14:paraId="6EEA8D26" w14:textId="77777777" w:rsidR="006D485B" w:rsidRPr="000C4658" w:rsidRDefault="00C01BB2">
            <w:pPr>
              <w:pStyle w:val="TableParagraph"/>
              <w:spacing w:before="17"/>
              <w:ind w:left="71"/>
              <w:rPr>
                <w:sz w:val="14"/>
              </w:rPr>
            </w:pPr>
            <w:r w:rsidRPr="000C4658">
              <w:rPr>
                <w:sz w:val="14"/>
              </w:rPr>
              <w:t>cláusula de la opción de compra del contrato de</w:t>
            </w:r>
          </w:p>
        </w:tc>
        <w:tc>
          <w:tcPr>
            <w:tcW w:w="521" w:type="dxa"/>
            <w:tcBorders>
              <w:top w:val="nil"/>
              <w:bottom w:val="nil"/>
            </w:tcBorders>
          </w:tcPr>
          <w:p w14:paraId="3735EE61" w14:textId="77777777" w:rsidR="006D485B" w:rsidRPr="000C4658" w:rsidRDefault="006D485B">
            <w:pPr>
              <w:pStyle w:val="TableParagraph"/>
              <w:rPr>
                <w:rFonts w:ascii="Times New Roman"/>
                <w:sz w:val="14"/>
              </w:rPr>
            </w:pPr>
          </w:p>
        </w:tc>
        <w:tc>
          <w:tcPr>
            <w:tcW w:w="3720" w:type="dxa"/>
            <w:tcBorders>
              <w:top w:val="nil"/>
              <w:bottom w:val="nil"/>
            </w:tcBorders>
          </w:tcPr>
          <w:p w14:paraId="2B06D795" w14:textId="77777777" w:rsidR="006D485B" w:rsidRPr="000C4658" w:rsidRDefault="00C01BB2">
            <w:pPr>
              <w:pStyle w:val="TableParagraph"/>
              <w:spacing w:before="58"/>
              <w:ind w:left="71"/>
              <w:rPr>
                <w:sz w:val="14"/>
              </w:rPr>
            </w:pPr>
            <w:r w:rsidRPr="000C4658">
              <w:rPr>
                <w:sz w:val="14"/>
              </w:rPr>
              <w:t>obsolescencia, deterioro, extravío, robo, siniestro, entre</w:t>
            </w:r>
          </w:p>
        </w:tc>
      </w:tr>
      <w:tr w:rsidR="006D485B" w:rsidRPr="000C4658" w14:paraId="09A3781D" w14:textId="77777777">
        <w:trPr>
          <w:trHeight w:val="279"/>
        </w:trPr>
        <w:tc>
          <w:tcPr>
            <w:tcW w:w="751" w:type="dxa"/>
            <w:tcBorders>
              <w:top w:val="nil"/>
              <w:bottom w:val="nil"/>
            </w:tcBorders>
          </w:tcPr>
          <w:p w14:paraId="68E47BC3" w14:textId="77777777" w:rsidR="006D485B" w:rsidRPr="000C4658" w:rsidRDefault="006D485B">
            <w:pPr>
              <w:pStyle w:val="TableParagraph"/>
              <w:rPr>
                <w:rFonts w:ascii="Times New Roman"/>
                <w:sz w:val="14"/>
              </w:rPr>
            </w:pPr>
          </w:p>
        </w:tc>
        <w:tc>
          <w:tcPr>
            <w:tcW w:w="3720" w:type="dxa"/>
            <w:tcBorders>
              <w:top w:val="nil"/>
              <w:bottom w:val="nil"/>
            </w:tcBorders>
          </w:tcPr>
          <w:p w14:paraId="206CD4F0" w14:textId="77777777" w:rsidR="006D485B" w:rsidRPr="000C4658" w:rsidRDefault="00C01BB2">
            <w:pPr>
              <w:pStyle w:val="TableParagraph"/>
              <w:spacing w:before="15"/>
              <w:ind w:left="71"/>
              <w:rPr>
                <w:sz w:val="14"/>
              </w:rPr>
            </w:pPr>
            <w:r w:rsidRPr="000C4658">
              <w:rPr>
                <w:sz w:val="14"/>
              </w:rPr>
              <w:t>Arrendamiento Financiero.</w:t>
            </w:r>
          </w:p>
        </w:tc>
        <w:tc>
          <w:tcPr>
            <w:tcW w:w="521" w:type="dxa"/>
            <w:tcBorders>
              <w:top w:val="nil"/>
              <w:bottom w:val="nil"/>
            </w:tcBorders>
          </w:tcPr>
          <w:p w14:paraId="0A31C0A6" w14:textId="77777777" w:rsidR="006D485B" w:rsidRPr="000C4658" w:rsidRDefault="006D485B">
            <w:pPr>
              <w:pStyle w:val="TableParagraph"/>
              <w:rPr>
                <w:rFonts w:ascii="Times New Roman"/>
                <w:sz w:val="14"/>
              </w:rPr>
            </w:pPr>
          </w:p>
        </w:tc>
        <w:tc>
          <w:tcPr>
            <w:tcW w:w="3720" w:type="dxa"/>
            <w:tcBorders>
              <w:top w:val="nil"/>
              <w:bottom w:val="nil"/>
            </w:tcBorders>
          </w:tcPr>
          <w:p w14:paraId="31B86265" w14:textId="77777777" w:rsidR="006D485B" w:rsidRPr="000C4658" w:rsidRDefault="00C01BB2">
            <w:pPr>
              <w:pStyle w:val="TableParagraph"/>
              <w:spacing w:before="56"/>
              <w:ind w:left="71"/>
              <w:rPr>
                <w:sz w:val="14"/>
              </w:rPr>
            </w:pPr>
            <w:r w:rsidRPr="000C4658">
              <w:rPr>
                <w:sz w:val="14"/>
              </w:rPr>
              <w:t>otros.</w:t>
            </w:r>
          </w:p>
        </w:tc>
      </w:tr>
      <w:tr w:rsidR="006D485B" w:rsidRPr="000C4658" w14:paraId="729C14E5" w14:textId="77777777">
        <w:trPr>
          <w:trHeight w:val="300"/>
        </w:trPr>
        <w:tc>
          <w:tcPr>
            <w:tcW w:w="751" w:type="dxa"/>
            <w:tcBorders>
              <w:top w:val="nil"/>
              <w:bottom w:val="nil"/>
            </w:tcBorders>
          </w:tcPr>
          <w:p w14:paraId="5F43A595" w14:textId="77777777" w:rsidR="006D485B" w:rsidRPr="000C4658" w:rsidRDefault="00C01BB2">
            <w:pPr>
              <w:pStyle w:val="TableParagraph"/>
              <w:spacing w:before="57"/>
              <w:ind w:left="12"/>
              <w:jc w:val="center"/>
              <w:rPr>
                <w:sz w:val="14"/>
              </w:rPr>
            </w:pPr>
            <w:r w:rsidRPr="000C4658">
              <w:rPr>
                <w:w w:val="99"/>
                <w:sz w:val="14"/>
              </w:rPr>
              <w:t>6</w:t>
            </w:r>
          </w:p>
        </w:tc>
        <w:tc>
          <w:tcPr>
            <w:tcW w:w="3720" w:type="dxa"/>
            <w:tcBorders>
              <w:top w:val="nil"/>
              <w:bottom w:val="nil"/>
            </w:tcBorders>
          </w:tcPr>
          <w:p w14:paraId="4134360C" w14:textId="77777777" w:rsidR="006D485B" w:rsidRPr="000C4658" w:rsidRDefault="00C01BB2">
            <w:pPr>
              <w:pStyle w:val="TableParagraph"/>
              <w:spacing w:before="57"/>
              <w:ind w:left="71"/>
              <w:rPr>
                <w:sz w:val="14"/>
              </w:rPr>
            </w:pPr>
            <w:r w:rsidRPr="000C4658">
              <w:rPr>
                <w:sz w:val="14"/>
              </w:rPr>
              <w:t>Por la conclusión del contrato de comodato.</w:t>
            </w:r>
          </w:p>
        </w:tc>
        <w:tc>
          <w:tcPr>
            <w:tcW w:w="521" w:type="dxa"/>
            <w:tcBorders>
              <w:top w:val="nil"/>
              <w:bottom w:val="nil"/>
            </w:tcBorders>
          </w:tcPr>
          <w:p w14:paraId="0B0A39F0" w14:textId="77777777" w:rsidR="006D485B" w:rsidRPr="000C4658" w:rsidRDefault="006D485B">
            <w:pPr>
              <w:pStyle w:val="TableParagraph"/>
              <w:rPr>
                <w:rFonts w:ascii="Times New Roman"/>
                <w:sz w:val="14"/>
              </w:rPr>
            </w:pPr>
          </w:p>
        </w:tc>
        <w:tc>
          <w:tcPr>
            <w:tcW w:w="3720" w:type="dxa"/>
            <w:tcBorders>
              <w:top w:val="nil"/>
              <w:bottom w:val="nil"/>
            </w:tcBorders>
          </w:tcPr>
          <w:p w14:paraId="225D5BEB" w14:textId="77777777" w:rsidR="006D485B" w:rsidRPr="000C4658" w:rsidRDefault="006D485B">
            <w:pPr>
              <w:pStyle w:val="TableParagraph"/>
              <w:rPr>
                <w:rFonts w:ascii="Times New Roman"/>
                <w:sz w:val="14"/>
              </w:rPr>
            </w:pPr>
          </w:p>
        </w:tc>
      </w:tr>
      <w:tr w:rsidR="006D485B" w:rsidRPr="000C4658" w14:paraId="093C4855" w14:textId="77777777">
        <w:trPr>
          <w:trHeight w:val="320"/>
        </w:trPr>
        <w:tc>
          <w:tcPr>
            <w:tcW w:w="751" w:type="dxa"/>
            <w:tcBorders>
              <w:top w:val="nil"/>
              <w:bottom w:val="nil"/>
            </w:tcBorders>
          </w:tcPr>
          <w:p w14:paraId="68DA7CD1" w14:textId="77777777" w:rsidR="006D485B" w:rsidRPr="000C4658" w:rsidRDefault="00C01BB2">
            <w:pPr>
              <w:pStyle w:val="TableParagraph"/>
              <w:spacing w:before="76"/>
              <w:ind w:left="12"/>
              <w:jc w:val="center"/>
              <w:rPr>
                <w:sz w:val="14"/>
              </w:rPr>
            </w:pPr>
            <w:r w:rsidRPr="000C4658">
              <w:rPr>
                <w:w w:val="99"/>
                <w:sz w:val="14"/>
              </w:rPr>
              <w:t>7</w:t>
            </w:r>
          </w:p>
        </w:tc>
        <w:tc>
          <w:tcPr>
            <w:tcW w:w="3720" w:type="dxa"/>
            <w:tcBorders>
              <w:top w:val="nil"/>
              <w:bottom w:val="nil"/>
            </w:tcBorders>
          </w:tcPr>
          <w:p w14:paraId="20F33FDC" w14:textId="77777777" w:rsidR="006D485B" w:rsidRPr="000C4658" w:rsidRDefault="00C01BB2">
            <w:pPr>
              <w:pStyle w:val="TableParagraph"/>
              <w:spacing w:before="76"/>
              <w:ind w:left="71"/>
              <w:rPr>
                <w:sz w:val="14"/>
              </w:rPr>
            </w:pPr>
            <w:r w:rsidRPr="000C4658">
              <w:rPr>
                <w:sz w:val="14"/>
              </w:rPr>
              <w:t>Por la conclusión del contrato de concesión.</w:t>
            </w:r>
          </w:p>
        </w:tc>
        <w:tc>
          <w:tcPr>
            <w:tcW w:w="521" w:type="dxa"/>
            <w:tcBorders>
              <w:top w:val="nil"/>
              <w:bottom w:val="nil"/>
            </w:tcBorders>
          </w:tcPr>
          <w:p w14:paraId="2EE59DE9" w14:textId="77777777" w:rsidR="006D485B" w:rsidRPr="000C4658" w:rsidRDefault="006D485B">
            <w:pPr>
              <w:pStyle w:val="TableParagraph"/>
              <w:rPr>
                <w:rFonts w:ascii="Times New Roman"/>
                <w:sz w:val="14"/>
              </w:rPr>
            </w:pPr>
          </w:p>
        </w:tc>
        <w:tc>
          <w:tcPr>
            <w:tcW w:w="3720" w:type="dxa"/>
            <w:tcBorders>
              <w:top w:val="nil"/>
              <w:bottom w:val="nil"/>
            </w:tcBorders>
          </w:tcPr>
          <w:p w14:paraId="39E7B5F5" w14:textId="77777777" w:rsidR="006D485B" w:rsidRPr="000C4658" w:rsidRDefault="006D485B">
            <w:pPr>
              <w:pStyle w:val="TableParagraph"/>
              <w:rPr>
                <w:rFonts w:ascii="Times New Roman"/>
                <w:sz w:val="14"/>
              </w:rPr>
            </w:pPr>
          </w:p>
        </w:tc>
      </w:tr>
      <w:tr w:rsidR="006D485B" w:rsidRPr="000C4658" w14:paraId="446328DB" w14:textId="77777777">
        <w:trPr>
          <w:trHeight w:val="280"/>
        </w:trPr>
        <w:tc>
          <w:tcPr>
            <w:tcW w:w="751" w:type="dxa"/>
            <w:tcBorders>
              <w:top w:val="nil"/>
              <w:bottom w:val="nil"/>
            </w:tcBorders>
          </w:tcPr>
          <w:p w14:paraId="68AF8D90" w14:textId="77777777" w:rsidR="006D485B" w:rsidRPr="000C4658" w:rsidRDefault="00C01BB2">
            <w:pPr>
              <w:pStyle w:val="TableParagraph"/>
              <w:spacing w:before="77"/>
              <w:ind w:left="12"/>
              <w:jc w:val="center"/>
              <w:rPr>
                <w:sz w:val="14"/>
              </w:rPr>
            </w:pPr>
            <w:r w:rsidRPr="000C4658">
              <w:rPr>
                <w:w w:val="99"/>
                <w:sz w:val="14"/>
              </w:rPr>
              <w:t>8</w:t>
            </w:r>
          </w:p>
        </w:tc>
        <w:tc>
          <w:tcPr>
            <w:tcW w:w="3720" w:type="dxa"/>
            <w:tcBorders>
              <w:top w:val="nil"/>
              <w:bottom w:val="nil"/>
            </w:tcBorders>
          </w:tcPr>
          <w:p w14:paraId="31D6BF5B" w14:textId="77777777" w:rsidR="006D485B" w:rsidRPr="000C4658" w:rsidRDefault="00C01BB2">
            <w:pPr>
              <w:pStyle w:val="TableParagraph"/>
              <w:spacing w:before="77"/>
              <w:ind w:left="71"/>
              <w:rPr>
                <w:sz w:val="14"/>
              </w:rPr>
            </w:pPr>
            <w:r w:rsidRPr="000C4658">
              <w:rPr>
                <w:sz w:val="14"/>
              </w:rPr>
              <w:t>Por el reconocimiento inicial de las diferencias positivas</w:t>
            </w:r>
          </w:p>
        </w:tc>
        <w:tc>
          <w:tcPr>
            <w:tcW w:w="521" w:type="dxa"/>
            <w:tcBorders>
              <w:top w:val="nil"/>
              <w:bottom w:val="nil"/>
            </w:tcBorders>
          </w:tcPr>
          <w:p w14:paraId="1677CB12" w14:textId="77777777" w:rsidR="006D485B" w:rsidRPr="000C4658" w:rsidRDefault="00C01BB2">
            <w:pPr>
              <w:pStyle w:val="TableParagraph"/>
              <w:spacing w:before="77"/>
              <w:ind w:left="220"/>
              <w:rPr>
                <w:sz w:val="14"/>
              </w:rPr>
            </w:pPr>
            <w:r w:rsidRPr="000C4658">
              <w:rPr>
                <w:w w:val="99"/>
                <w:sz w:val="14"/>
              </w:rPr>
              <w:t>8</w:t>
            </w:r>
          </w:p>
        </w:tc>
        <w:tc>
          <w:tcPr>
            <w:tcW w:w="3720" w:type="dxa"/>
            <w:tcBorders>
              <w:top w:val="nil"/>
              <w:bottom w:val="nil"/>
            </w:tcBorders>
          </w:tcPr>
          <w:p w14:paraId="0CB6302F" w14:textId="77777777" w:rsidR="006D485B" w:rsidRPr="000C4658" w:rsidRDefault="00C01BB2">
            <w:pPr>
              <w:pStyle w:val="TableParagraph"/>
              <w:spacing w:before="77"/>
              <w:ind w:left="71"/>
              <w:rPr>
                <w:sz w:val="14"/>
              </w:rPr>
            </w:pPr>
            <w:r w:rsidRPr="000C4658">
              <w:rPr>
                <w:sz w:val="14"/>
              </w:rPr>
              <w:t>Al cierre de libros por el saldo deudor de la cuenta.</w:t>
            </w:r>
          </w:p>
        </w:tc>
      </w:tr>
      <w:tr w:rsidR="006D485B" w:rsidRPr="000C4658" w14:paraId="75D7CB09" w14:textId="77777777">
        <w:trPr>
          <w:trHeight w:val="238"/>
        </w:trPr>
        <w:tc>
          <w:tcPr>
            <w:tcW w:w="751" w:type="dxa"/>
            <w:tcBorders>
              <w:top w:val="nil"/>
              <w:bottom w:val="nil"/>
            </w:tcBorders>
          </w:tcPr>
          <w:p w14:paraId="2B2332BA" w14:textId="77777777" w:rsidR="006D485B" w:rsidRPr="000C4658" w:rsidRDefault="006D485B">
            <w:pPr>
              <w:pStyle w:val="TableParagraph"/>
              <w:rPr>
                <w:rFonts w:ascii="Times New Roman"/>
                <w:sz w:val="14"/>
              </w:rPr>
            </w:pPr>
          </w:p>
        </w:tc>
        <w:tc>
          <w:tcPr>
            <w:tcW w:w="3720" w:type="dxa"/>
            <w:tcBorders>
              <w:top w:val="nil"/>
              <w:bottom w:val="nil"/>
            </w:tcBorders>
          </w:tcPr>
          <w:p w14:paraId="005DC2E5" w14:textId="77777777" w:rsidR="006D485B" w:rsidRPr="000C4658" w:rsidRDefault="00C01BB2">
            <w:pPr>
              <w:pStyle w:val="TableParagraph"/>
              <w:spacing w:before="37"/>
              <w:ind w:left="71"/>
              <w:rPr>
                <w:sz w:val="14"/>
              </w:rPr>
            </w:pPr>
            <w:r w:rsidRPr="000C4658">
              <w:rPr>
                <w:sz w:val="14"/>
              </w:rPr>
              <w:t>tanto de existencias como de valores derivadas de la</w:t>
            </w:r>
          </w:p>
        </w:tc>
        <w:tc>
          <w:tcPr>
            <w:tcW w:w="521" w:type="dxa"/>
            <w:tcBorders>
              <w:top w:val="nil"/>
              <w:bottom w:val="nil"/>
            </w:tcBorders>
          </w:tcPr>
          <w:p w14:paraId="280A7CF2" w14:textId="77777777" w:rsidR="006D485B" w:rsidRPr="000C4658" w:rsidRDefault="006D485B">
            <w:pPr>
              <w:pStyle w:val="TableParagraph"/>
              <w:rPr>
                <w:rFonts w:ascii="Times New Roman"/>
                <w:sz w:val="14"/>
              </w:rPr>
            </w:pPr>
          </w:p>
        </w:tc>
        <w:tc>
          <w:tcPr>
            <w:tcW w:w="3720" w:type="dxa"/>
            <w:tcBorders>
              <w:top w:val="nil"/>
              <w:bottom w:val="nil"/>
            </w:tcBorders>
          </w:tcPr>
          <w:p w14:paraId="35681AC5" w14:textId="77777777" w:rsidR="006D485B" w:rsidRPr="000C4658" w:rsidRDefault="006D485B">
            <w:pPr>
              <w:pStyle w:val="TableParagraph"/>
              <w:rPr>
                <w:rFonts w:ascii="Times New Roman"/>
                <w:sz w:val="14"/>
              </w:rPr>
            </w:pPr>
          </w:p>
        </w:tc>
      </w:tr>
      <w:tr w:rsidR="006D485B" w:rsidRPr="000C4658" w14:paraId="183FB556" w14:textId="77777777">
        <w:trPr>
          <w:trHeight w:val="279"/>
        </w:trPr>
        <w:tc>
          <w:tcPr>
            <w:tcW w:w="751" w:type="dxa"/>
            <w:tcBorders>
              <w:top w:val="nil"/>
              <w:bottom w:val="nil"/>
            </w:tcBorders>
          </w:tcPr>
          <w:p w14:paraId="7294FF71" w14:textId="77777777" w:rsidR="006D485B" w:rsidRPr="000C4658" w:rsidRDefault="006D485B">
            <w:pPr>
              <w:pStyle w:val="TableParagraph"/>
              <w:rPr>
                <w:rFonts w:ascii="Times New Roman"/>
                <w:sz w:val="14"/>
              </w:rPr>
            </w:pPr>
          </w:p>
        </w:tc>
        <w:tc>
          <w:tcPr>
            <w:tcW w:w="3720" w:type="dxa"/>
            <w:tcBorders>
              <w:top w:val="nil"/>
              <w:bottom w:val="nil"/>
            </w:tcBorders>
          </w:tcPr>
          <w:p w14:paraId="591896E6" w14:textId="77777777" w:rsidR="006D485B" w:rsidRPr="000C4658" w:rsidRDefault="00C01BB2">
            <w:pPr>
              <w:pStyle w:val="TableParagraph"/>
              <w:spacing w:before="35"/>
              <w:ind w:left="71"/>
              <w:rPr>
                <w:sz w:val="14"/>
              </w:rPr>
            </w:pPr>
            <w:r w:rsidRPr="000C4658">
              <w:rPr>
                <w:sz w:val="14"/>
              </w:rPr>
              <w:t>conciliación física-contable de los bienes.</w:t>
            </w:r>
          </w:p>
        </w:tc>
        <w:tc>
          <w:tcPr>
            <w:tcW w:w="521" w:type="dxa"/>
            <w:tcBorders>
              <w:top w:val="nil"/>
              <w:bottom w:val="nil"/>
            </w:tcBorders>
          </w:tcPr>
          <w:p w14:paraId="1F61D158" w14:textId="77777777" w:rsidR="006D485B" w:rsidRPr="000C4658" w:rsidRDefault="006D485B">
            <w:pPr>
              <w:pStyle w:val="TableParagraph"/>
              <w:rPr>
                <w:rFonts w:ascii="Times New Roman"/>
                <w:sz w:val="14"/>
              </w:rPr>
            </w:pPr>
          </w:p>
        </w:tc>
        <w:tc>
          <w:tcPr>
            <w:tcW w:w="3720" w:type="dxa"/>
            <w:tcBorders>
              <w:top w:val="nil"/>
              <w:bottom w:val="nil"/>
            </w:tcBorders>
          </w:tcPr>
          <w:p w14:paraId="06A8E401" w14:textId="77777777" w:rsidR="006D485B" w:rsidRPr="000C4658" w:rsidRDefault="006D485B">
            <w:pPr>
              <w:pStyle w:val="TableParagraph"/>
              <w:rPr>
                <w:rFonts w:ascii="Times New Roman"/>
                <w:sz w:val="14"/>
              </w:rPr>
            </w:pPr>
          </w:p>
        </w:tc>
      </w:tr>
      <w:tr w:rsidR="006D485B" w:rsidRPr="000C4658" w14:paraId="1B0DEBB2" w14:textId="77777777">
        <w:trPr>
          <w:trHeight w:val="280"/>
        </w:trPr>
        <w:tc>
          <w:tcPr>
            <w:tcW w:w="751" w:type="dxa"/>
            <w:tcBorders>
              <w:top w:val="nil"/>
              <w:bottom w:val="nil"/>
            </w:tcBorders>
          </w:tcPr>
          <w:p w14:paraId="5F1C55D8" w14:textId="77777777" w:rsidR="006D485B" w:rsidRPr="000C4658" w:rsidRDefault="00C01BB2">
            <w:pPr>
              <w:pStyle w:val="TableParagraph"/>
              <w:spacing w:before="77"/>
              <w:ind w:left="12"/>
              <w:jc w:val="center"/>
              <w:rPr>
                <w:sz w:val="14"/>
              </w:rPr>
            </w:pPr>
            <w:r w:rsidRPr="000C4658">
              <w:rPr>
                <w:w w:val="99"/>
                <w:sz w:val="14"/>
              </w:rPr>
              <w:t>9</w:t>
            </w:r>
          </w:p>
        </w:tc>
        <w:tc>
          <w:tcPr>
            <w:tcW w:w="3720" w:type="dxa"/>
            <w:tcBorders>
              <w:top w:val="nil"/>
              <w:bottom w:val="nil"/>
            </w:tcBorders>
          </w:tcPr>
          <w:p w14:paraId="5D1622BF" w14:textId="77777777" w:rsidR="006D485B" w:rsidRPr="000C4658" w:rsidRDefault="00C01BB2">
            <w:pPr>
              <w:pStyle w:val="TableParagraph"/>
              <w:spacing w:before="77"/>
              <w:ind w:left="71"/>
              <w:rPr>
                <w:sz w:val="14"/>
              </w:rPr>
            </w:pPr>
            <w:r w:rsidRPr="000C4658">
              <w:rPr>
                <w:sz w:val="14"/>
              </w:rPr>
              <w:t>Por el incremento del valor de los bienes derivado de la</w:t>
            </w:r>
          </w:p>
        </w:tc>
        <w:tc>
          <w:tcPr>
            <w:tcW w:w="521" w:type="dxa"/>
            <w:tcBorders>
              <w:top w:val="nil"/>
              <w:bottom w:val="nil"/>
            </w:tcBorders>
          </w:tcPr>
          <w:p w14:paraId="353FED14" w14:textId="77777777" w:rsidR="006D485B" w:rsidRPr="000C4658" w:rsidRDefault="006D485B">
            <w:pPr>
              <w:pStyle w:val="TableParagraph"/>
              <w:rPr>
                <w:rFonts w:ascii="Times New Roman"/>
                <w:sz w:val="14"/>
              </w:rPr>
            </w:pPr>
          </w:p>
        </w:tc>
        <w:tc>
          <w:tcPr>
            <w:tcW w:w="3720" w:type="dxa"/>
            <w:tcBorders>
              <w:top w:val="nil"/>
              <w:bottom w:val="nil"/>
            </w:tcBorders>
          </w:tcPr>
          <w:p w14:paraId="7076DD1F" w14:textId="77777777" w:rsidR="006D485B" w:rsidRPr="000C4658" w:rsidRDefault="006D485B">
            <w:pPr>
              <w:pStyle w:val="TableParagraph"/>
              <w:rPr>
                <w:rFonts w:ascii="Times New Roman"/>
                <w:sz w:val="14"/>
              </w:rPr>
            </w:pPr>
          </w:p>
        </w:tc>
      </w:tr>
      <w:tr w:rsidR="006D485B" w:rsidRPr="000C4658" w14:paraId="08C848D7" w14:textId="77777777">
        <w:trPr>
          <w:trHeight w:val="1135"/>
        </w:trPr>
        <w:tc>
          <w:tcPr>
            <w:tcW w:w="751" w:type="dxa"/>
            <w:tcBorders>
              <w:top w:val="nil"/>
              <w:bottom w:val="nil"/>
            </w:tcBorders>
          </w:tcPr>
          <w:p w14:paraId="0017C1D7" w14:textId="77777777" w:rsidR="006D485B" w:rsidRPr="000C4658" w:rsidRDefault="006D485B">
            <w:pPr>
              <w:pStyle w:val="TableParagraph"/>
              <w:rPr>
                <w:rFonts w:ascii="Times New Roman"/>
                <w:sz w:val="14"/>
              </w:rPr>
            </w:pPr>
          </w:p>
        </w:tc>
        <w:tc>
          <w:tcPr>
            <w:tcW w:w="3720" w:type="dxa"/>
            <w:tcBorders>
              <w:top w:val="nil"/>
              <w:bottom w:val="nil"/>
            </w:tcBorders>
          </w:tcPr>
          <w:p w14:paraId="2A741519" w14:textId="77777777" w:rsidR="006D485B" w:rsidRPr="000C4658" w:rsidRDefault="00C01BB2">
            <w:pPr>
              <w:pStyle w:val="TableParagraph"/>
              <w:spacing w:before="37"/>
              <w:ind w:left="71"/>
              <w:rPr>
                <w:sz w:val="14"/>
              </w:rPr>
            </w:pPr>
            <w:r w:rsidRPr="000C4658">
              <w:rPr>
                <w:sz w:val="14"/>
              </w:rPr>
              <w:t>actualización por revaluación.</w:t>
            </w:r>
          </w:p>
        </w:tc>
        <w:tc>
          <w:tcPr>
            <w:tcW w:w="521" w:type="dxa"/>
            <w:tcBorders>
              <w:top w:val="nil"/>
              <w:bottom w:val="nil"/>
            </w:tcBorders>
          </w:tcPr>
          <w:p w14:paraId="425A1834" w14:textId="77777777" w:rsidR="006D485B" w:rsidRPr="000C4658" w:rsidRDefault="006D485B">
            <w:pPr>
              <w:pStyle w:val="TableParagraph"/>
              <w:rPr>
                <w:rFonts w:ascii="Times New Roman"/>
                <w:sz w:val="14"/>
              </w:rPr>
            </w:pPr>
          </w:p>
        </w:tc>
        <w:tc>
          <w:tcPr>
            <w:tcW w:w="3720" w:type="dxa"/>
            <w:tcBorders>
              <w:top w:val="nil"/>
              <w:bottom w:val="nil"/>
            </w:tcBorders>
          </w:tcPr>
          <w:p w14:paraId="155F6C3E" w14:textId="77777777" w:rsidR="006D485B" w:rsidRPr="000C4658" w:rsidRDefault="006D485B">
            <w:pPr>
              <w:pStyle w:val="TableParagraph"/>
              <w:rPr>
                <w:rFonts w:ascii="Times New Roman"/>
                <w:sz w:val="14"/>
              </w:rPr>
            </w:pPr>
          </w:p>
        </w:tc>
      </w:tr>
      <w:tr w:rsidR="006D485B" w:rsidRPr="000C4658" w14:paraId="2AA1AA7B" w14:textId="77777777">
        <w:trPr>
          <w:trHeight w:val="1450"/>
        </w:trPr>
        <w:tc>
          <w:tcPr>
            <w:tcW w:w="751" w:type="dxa"/>
            <w:tcBorders>
              <w:top w:val="nil"/>
              <w:right w:val="nil"/>
            </w:tcBorders>
          </w:tcPr>
          <w:p w14:paraId="069F0A12" w14:textId="77777777" w:rsidR="006D485B" w:rsidRPr="000C4658" w:rsidRDefault="006D485B">
            <w:pPr>
              <w:pStyle w:val="TableParagraph"/>
              <w:rPr>
                <w:rFonts w:ascii="Times New Roman"/>
                <w:sz w:val="16"/>
              </w:rPr>
            </w:pPr>
          </w:p>
          <w:p w14:paraId="1E51FD3A" w14:textId="77777777" w:rsidR="006D485B" w:rsidRPr="000C4658" w:rsidRDefault="006D485B">
            <w:pPr>
              <w:pStyle w:val="TableParagraph"/>
              <w:spacing w:before="10"/>
              <w:rPr>
                <w:rFonts w:ascii="Times New Roman"/>
                <w:sz w:val="17"/>
              </w:rPr>
            </w:pPr>
          </w:p>
          <w:p w14:paraId="4A6C65BF" w14:textId="77777777" w:rsidR="006D485B" w:rsidRPr="000C4658" w:rsidRDefault="00C01BB2">
            <w:pPr>
              <w:pStyle w:val="TableParagraph"/>
              <w:ind w:left="102"/>
              <w:rPr>
                <w:sz w:val="14"/>
              </w:rPr>
            </w:pPr>
            <w:r w:rsidRPr="000C4658">
              <w:rPr>
                <w:sz w:val="14"/>
              </w:rPr>
              <w:t>1.2.4.2.1</w:t>
            </w:r>
          </w:p>
          <w:p w14:paraId="3B883BC2" w14:textId="77777777" w:rsidR="006D485B" w:rsidRPr="000C4658" w:rsidRDefault="00C01BB2">
            <w:pPr>
              <w:pStyle w:val="TableParagraph"/>
              <w:spacing w:before="120"/>
              <w:ind w:left="102"/>
              <w:rPr>
                <w:sz w:val="14"/>
              </w:rPr>
            </w:pPr>
            <w:r w:rsidRPr="000C4658">
              <w:rPr>
                <w:sz w:val="14"/>
              </w:rPr>
              <w:t>1.2.4.2.2</w:t>
            </w:r>
          </w:p>
          <w:p w14:paraId="7469667A" w14:textId="77777777" w:rsidR="006D485B" w:rsidRPr="000C4658" w:rsidRDefault="00C01BB2">
            <w:pPr>
              <w:pStyle w:val="TableParagraph"/>
              <w:spacing w:before="119"/>
              <w:ind w:left="102"/>
              <w:rPr>
                <w:sz w:val="14"/>
              </w:rPr>
            </w:pPr>
            <w:r w:rsidRPr="000C4658">
              <w:rPr>
                <w:sz w:val="14"/>
              </w:rPr>
              <w:t>1.2.4.2.3</w:t>
            </w:r>
          </w:p>
          <w:p w14:paraId="0A8D50D5" w14:textId="77777777" w:rsidR="006D485B" w:rsidRPr="000C4658" w:rsidRDefault="00C01BB2">
            <w:pPr>
              <w:pStyle w:val="TableParagraph"/>
              <w:spacing w:before="118"/>
              <w:ind w:left="102"/>
              <w:rPr>
                <w:sz w:val="14"/>
              </w:rPr>
            </w:pPr>
            <w:r w:rsidRPr="000C4658">
              <w:rPr>
                <w:sz w:val="14"/>
              </w:rPr>
              <w:t>1.2.4.2.4</w:t>
            </w:r>
          </w:p>
        </w:tc>
        <w:tc>
          <w:tcPr>
            <w:tcW w:w="3720" w:type="dxa"/>
            <w:tcBorders>
              <w:top w:val="nil"/>
              <w:left w:val="nil"/>
              <w:right w:val="nil"/>
            </w:tcBorders>
          </w:tcPr>
          <w:p w14:paraId="6A62AE41" w14:textId="77777777" w:rsidR="006D485B" w:rsidRPr="000C4658" w:rsidRDefault="00C01BB2">
            <w:pPr>
              <w:pStyle w:val="TableParagraph"/>
              <w:spacing w:before="111"/>
              <w:ind w:left="79"/>
              <w:rPr>
                <w:b/>
                <w:sz w:val="14"/>
              </w:rPr>
            </w:pPr>
            <w:r w:rsidRPr="000C4658">
              <w:rPr>
                <w:b/>
                <w:sz w:val="14"/>
              </w:rPr>
              <w:t>SUBCUENTAS COMPRENDIDAS</w:t>
            </w:r>
          </w:p>
          <w:p w14:paraId="66C3DA43" w14:textId="77777777" w:rsidR="006D485B" w:rsidRPr="000C4658" w:rsidRDefault="00C01BB2">
            <w:pPr>
              <w:pStyle w:val="TableParagraph"/>
              <w:spacing w:before="117" w:line="417" w:lineRule="auto"/>
              <w:ind w:left="79" w:right="1014"/>
              <w:rPr>
                <w:sz w:val="14"/>
              </w:rPr>
            </w:pPr>
            <w:r w:rsidRPr="000C4658">
              <w:rPr>
                <w:sz w:val="14"/>
              </w:rPr>
              <w:t>Equipos y aparatos audiovisuales Aparatos deportivos</w:t>
            </w:r>
          </w:p>
          <w:p w14:paraId="029936B4" w14:textId="77777777" w:rsidR="006D485B" w:rsidRPr="000C4658" w:rsidRDefault="00C01BB2">
            <w:pPr>
              <w:pStyle w:val="TableParagraph"/>
              <w:spacing w:before="2"/>
              <w:ind w:left="79"/>
              <w:rPr>
                <w:sz w:val="14"/>
              </w:rPr>
            </w:pPr>
            <w:r w:rsidRPr="000C4658">
              <w:rPr>
                <w:sz w:val="14"/>
              </w:rPr>
              <w:t>Cámaras fotográficas y de video</w:t>
            </w:r>
          </w:p>
          <w:p w14:paraId="4AD43C41" w14:textId="77777777" w:rsidR="006D485B" w:rsidRPr="000C4658" w:rsidRDefault="00C01BB2">
            <w:pPr>
              <w:pStyle w:val="TableParagraph"/>
              <w:spacing w:before="117"/>
              <w:ind w:left="79"/>
              <w:rPr>
                <w:sz w:val="14"/>
              </w:rPr>
            </w:pPr>
            <w:r w:rsidRPr="000C4658">
              <w:rPr>
                <w:sz w:val="14"/>
              </w:rPr>
              <w:t>Otro mobiliario y equipo educacional y recreativo</w:t>
            </w:r>
          </w:p>
        </w:tc>
        <w:tc>
          <w:tcPr>
            <w:tcW w:w="521" w:type="dxa"/>
            <w:tcBorders>
              <w:top w:val="nil"/>
              <w:left w:val="nil"/>
              <w:right w:val="nil"/>
            </w:tcBorders>
          </w:tcPr>
          <w:p w14:paraId="4B18718A" w14:textId="77777777" w:rsidR="006D485B" w:rsidRPr="000C4658" w:rsidRDefault="006D485B">
            <w:pPr>
              <w:pStyle w:val="TableParagraph"/>
              <w:rPr>
                <w:rFonts w:ascii="Times New Roman"/>
                <w:sz w:val="16"/>
              </w:rPr>
            </w:pPr>
          </w:p>
          <w:p w14:paraId="03C8A982" w14:textId="77777777" w:rsidR="006D485B" w:rsidRPr="000C4658" w:rsidRDefault="006D485B">
            <w:pPr>
              <w:pStyle w:val="TableParagraph"/>
              <w:spacing w:before="10"/>
              <w:rPr>
                <w:rFonts w:ascii="Times New Roman"/>
                <w:sz w:val="17"/>
              </w:rPr>
            </w:pPr>
          </w:p>
          <w:p w14:paraId="441B82B2" w14:textId="77777777" w:rsidR="006D485B" w:rsidRPr="000C4658" w:rsidRDefault="00C01BB2">
            <w:pPr>
              <w:pStyle w:val="TableParagraph"/>
              <w:ind w:left="151"/>
              <w:rPr>
                <w:sz w:val="14"/>
              </w:rPr>
            </w:pPr>
            <w:r w:rsidRPr="000C4658">
              <w:rPr>
                <w:sz w:val="14"/>
              </w:rPr>
              <w:t>521</w:t>
            </w:r>
          </w:p>
          <w:p w14:paraId="6E71AF6B" w14:textId="77777777" w:rsidR="006D485B" w:rsidRPr="000C4658" w:rsidRDefault="00C01BB2">
            <w:pPr>
              <w:pStyle w:val="TableParagraph"/>
              <w:spacing w:before="120"/>
              <w:ind w:left="151"/>
              <w:rPr>
                <w:sz w:val="14"/>
              </w:rPr>
            </w:pPr>
            <w:r w:rsidRPr="000C4658">
              <w:rPr>
                <w:sz w:val="14"/>
              </w:rPr>
              <w:t>522</w:t>
            </w:r>
          </w:p>
          <w:p w14:paraId="1A638406" w14:textId="77777777" w:rsidR="006D485B" w:rsidRPr="000C4658" w:rsidRDefault="00C01BB2">
            <w:pPr>
              <w:pStyle w:val="TableParagraph"/>
              <w:spacing w:before="119"/>
              <w:ind w:left="151"/>
              <w:rPr>
                <w:sz w:val="14"/>
              </w:rPr>
            </w:pPr>
            <w:r w:rsidRPr="000C4658">
              <w:rPr>
                <w:sz w:val="14"/>
              </w:rPr>
              <w:t>523</w:t>
            </w:r>
          </w:p>
          <w:p w14:paraId="76CCA03C" w14:textId="77777777" w:rsidR="006D485B" w:rsidRPr="000C4658" w:rsidRDefault="00C01BB2">
            <w:pPr>
              <w:pStyle w:val="TableParagraph"/>
              <w:spacing w:before="118"/>
              <w:ind w:left="151"/>
              <w:rPr>
                <w:sz w:val="14"/>
              </w:rPr>
            </w:pPr>
            <w:r w:rsidRPr="000C4658">
              <w:rPr>
                <w:sz w:val="14"/>
              </w:rPr>
              <w:t>529</w:t>
            </w:r>
          </w:p>
        </w:tc>
        <w:tc>
          <w:tcPr>
            <w:tcW w:w="3720" w:type="dxa"/>
            <w:tcBorders>
              <w:top w:val="nil"/>
              <w:left w:val="nil"/>
            </w:tcBorders>
          </w:tcPr>
          <w:p w14:paraId="232C17A2" w14:textId="77777777" w:rsidR="006D485B" w:rsidRPr="000C4658" w:rsidRDefault="00C01BB2">
            <w:pPr>
              <w:pStyle w:val="TableParagraph"/>
              <w:spacing w:before="111"/>
              <w:ind w:left="79"/>
              <w:rPr>
                <w:b/>
                <w:sz w:val="14"/>
              </w:rPr>
            </w:pPr>
            <w:r w:rsidRPr="000C4658">
              <w:rPr>
                <w:b/>
                <w:sz w:val="14"/>
              </w:rPr>
              <w:t>PARTIDAS DEL COG RELACIONADAS</w:t>
            </w:r>
          </w:p>
          <w:p w14:paraId="6D9362D0" w14:textId="77777777" w:rsidR="006D485B" w:rsidRPr="000C4658" w:rsidRDefault="00C01BB2">
            <w:pPr>
              <w:pStyle w:val="TableParagraph"/>
              <w:spacing w:before="117" w:line="417" w:lineRule="auto"/>
              <w:ind w:left="79" w:right="1007"/>
              <w:rPr>
                <w:sz w:val="14"/>
              </w:rPr>
            </w:pPr>
            <w:r w:rsidRPr="000C4658">
              <w:rPr>
                <w:sz w:val="14"/>
              </w:rPr>
              <w:t>Equipos y aparatos audiovisuales Aparatos deportivos</w:t>
            </w:r>
          </w:p>
          <w:p w14:paraId="4A42B1E9" w14:textId="77777777" w:rsidR="006D485B" w:rsidRPr="000C4658" w:rsidRDefault="00C01BB2">
            <w:pPr>
              <w:pStyle w:val="TableParagraph"/>
              <w:spacing w:before="2"/>
              <w:ind w:left="79"/>
              <w:rPr>
                <w:sz w:val="14"/>
              </w:rPr>
            </w:pPr>
            <w:r w:rsidRPr="000C4658">
              <w:rPr>
                <w:sz w:val="14"/>
              </w:rPr>
              <w:t>Cámaras fotográficas y de video</w:t>
            </w:r>
          </w:p>
          <w:p w14:paraId="7BB0044B" w14:textId="77777777" w:rsidR="006D485B" w:rsidRPr="000C4658" w:rsidRDefault="00C01BB2">
            <w:pPr>
              <w:pStyle w:val="TableParagraph"/>
              <w:spacing w:before="117"/>
              <w:ind w:left="79"/>
              <w:rPr>
                <w:sz w:val="14"/>
              </w:rPr>
            </w:pPr>
            <w:r w:rsidRPr="000C4658">
              <w:rPr>
                <w:sz w:val="14"/>
              </w:rPr>
              <w:t>Otro mobiliario y equipo educacional y recreativo</w:t>
            </w:r>
          </w:p>
        </w:tc>
      </w:tr>
      <w:tr w:rsidR="006D485B" w:rsidRPr="000C4658" w14:paraId="4D943BC5" w14:textId="77777777">
        <w:trPr>
          <w:trHeight w:val="599"/>
        </w:trPr>
        <w:tc>
          <w:tcPr>
            <w:tcW w:w="8712" w:type="dxa"/>
            <w:gridSpan w:val="4"/>
          </w:tcPr>
          <w:p w14:paraId="171606A1" w14:textId="77777777" w:rsidR="006D485B" w:rsidRPr="000C4658" w:rsidRDefault="00C01BB2">
            <w:pPr>
              <w:pStyle w:val="TableParagraph"/>
              <w:spacing w:before="100"/>
              <w:ind w:left="71"/>
              <w:rPr>
                <w:b/>
                <w:sz w:val="14"/>
              </w:rPr>
            </w:pPr>
            <w:r w:rsidRPr="000C4658">
              <w:rPr>
                <w:b/>
                <w:sz w:val="14"/>
              </w:rPr>
              <w:t>SU SALDO REPRESENTA</w:t>
            </w:r>
          </w:p>
          <w:p w14:paraId="43090F14" w14:textId="77777777" w:rsidR="006D485B" w:rsidRPr="000C4658" w:rsidRDefault="00C01BB2">
            <w:pPr>
              <w:pStyle w:val="TableParagraph"/>
              <w:spacing w:before="119"/>
              <w:ind w:left="71"/>
              <w:rPr>
                <w:sz w:val="14"/>
              </w:rPr>
            </w:pPr>
            <w:r w:rsidRPr="000C4658">
              <w:rPr>
                <w:sz w:val="14"/>
              </w:rPr>
              <w:t>El monto de equipos educacionales y recreativos. Incluye refacciones y accesorios mayores correspondientes a estos activos.</w:t>
            </w:r>
          </w:p>
        </w:tc>
      </w:tr>
      <w:tr w:rsidR="006D485B" w:rsidRPr="000C4658" w14:paraId="14EDE74D" w14:textId="77777777">
        <w:trPr>
          <w:trHeight w:val="1120"/>
        </w:trPr>
        <w:tc>
          <w:tcPr>
            <w:tcW w:w="8712" w:type="dxa"/>
            <w:gridSpan w:val="4"/>
          </w:tcPr>
          <w:p w14:paraId="4AC5D5AC" w14:textId="77777777" w:rsidR="006D485B" w:rsidRPr="000C4658" w:rsidRDefault="00C01BB2">
            <w:pPr>
              <w:pStyle w:val="TableParagraph"/>
              <w:spacing w:before="102"/>
              <w:ind w:left="71"/>
              <w:rPr>
                <w:b/>
                <w:sz w:val="14"/>
              </w:rPr>
            </w:pPr>
            <w:r w:rsidRPr="000C4658">
              <w:rPr>
                <w:b/>
                <w:sz w:val="14"/>
              </w:rPr>
              <w:t>OBSERVACIONES</w:t>
            </w:r>
          </w:p>
          <w:p w14:paraId="22A310E9" w14:textId="77777777" w:rsidR="006D485B" w:rsidRPr="000C4658" w:rsidRDefault="00C01BB2">
            <w:pPr>
              <w:pStyle w:val="TableParagraph"/>
              <w:spacing w:before="120" w:line="355" w:lineRule="auto"/>
              <w:ind w:left="71"/>
              <w:rPr>
                <w:sz w:val="14"/>
              </w:rPr>
            </w:pPr>
            <w:r w:rsidRPr="000C4658">
              <w:rPr>
                <w:sz w:val="14"/>
              </w:rPr>
              <w:t>Auxiliar por grupos homogéneos de bienes, de acuerdo al Clasificador por Objeto del Gasto, Concepto 5200 Mobiliario y Equipo Educacional y Recreativo.</w:t>
            </w:r>
          </w:p>
          <w:p w14:paraId="64CC83EC"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05CF4467"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B7FC535" w14:textId="77777777" w:rsidR="006D485B" w:rsidRPr="000C4658" w:rsidRDefault="006D485B">
      <w:pPr>
        <w:pStyle w:val="Textoindependiente"/>
        <w:rPr>
          <w:rFonts w:ascii="Times New Roman"/>
          <w:sz w:val="20"/>
        </w:rPr>
      </w:pPr>
    </w:p>
    <w:p w14:paraId="6FBD7F62" w14:textId="77777777" w:rsidR="006D485B" w:rsidRPr="000C4658" w:rsidRDefault="006D485B">
      <w:pPr>
        <w:pStyle w:val="Textoindependiente"/>
        <w:spacing w:before="8"/>
        <w:rPr>
          <w:rFonts w:ascii="Times New Roman"/>
          <w:sz w:val="20"/>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FC44073" w14:textId="77777777">
        <w:trPr>
          <w:trHeight w:val="320"/>
        </w:trPr>
        <w:tc>
          <w:tcPr>
            <w:tcW w:w="958" w:type="dxa"/>
          </w:tcPr>
          <w:p w14:paraId="53CCB9A1"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6FFA2609"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6A920B39"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FC56F88"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5454AED7"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5119F70" w14:textId="77777777">
        <w:trPr>
          <w:trHeight w:val="321"/>
        </w:trPr>
        <w:tc>
          <w:tcPr>
            <w:tcW w:w="958" w:type="dxa"/>
          </w:tcPr>
          <w:p w14:paraId="36E96D85" w14:textId="77777777" w:rsidR="006D485B" w:rsidRPr="000C4658" w:rsidRDefault="00C01BB2">
            <w:pPr>
              <w:pStyle w:val="TableParagraph"/>
              <w:spacing w:before="100"/>
              <w:ind w:left="263"/>
              <w:rPr>
                <w:sz w:val="14"/>
              </w:rPr>
            </w:pPr>
            <w:r w:rsidRPr="000C4658">
              <w:rPr>
                <w:sz w:val="14"/>
              </w:rPr>
              <w:t>1.2.4.3</w:t>
            </w:r>
          </w:p>
        </w:tc>
        <w:tc>
          <w:tcPr>
            <w:tcW w:w="1152" w:type="dxa"/>
          </w:tcPr>
          <w:p w14:paraId="341B56D1"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17DE5F0E" w14:textId="77777777" w:rsidR="006D485B" w:rsidRPr="000C4658" w:rsidRDefault="00C01BB2">
            <w:pPr>
              <w:pStyle w:val="TableParagraph"/>
              <w:spacing w:before="100"/>
              <w:ind w:left="71" w:right="62"/>
              <w:jc w:val="center"/>
              <w:rPr>
                <w:sz w:val="14"/>
              </w:rPr>
            </w:pPr>
            <w:r w:rsidRPr="000C4658">
              <w:rPr>
                <w:sz w:val="14"/>
              </w:rPr>
              <w:t>Activos no circulantes</w:t>
            </w:r>
          </w:p>
        </w:tc>
        <w:tc>
          <w:tcPr>
            <w:tcW w:w="2662" w:type="dxa"/>
          </w:tcPr>
          <w:p w14:paraId="48F1485E" w14:textId="77777777" w:rsidR="006D485B" w:rsidRPr="000C4658" w:rsidRDefault="00C01BB2">
            <w:pPr>
              <w:pStyle w:val="TableParagraph"/>
              <w:spacing w:before="100"/>
              <w:ind w:left="66" w:right="57"/>
              <w:jc w:val="center"/>
              <w:rPr>
                <w:sz w:val="14"/>
              </w:rPr>
            </w:pPr>
            <w:r w:rsidRPr="000C4658">
              <w:rPr>
                <w:sz w:val="14"/>
              </w:rPr>
              <w:t>Bienes Muebles</w:t>
            </w:r>
          </w:p>
        </w:tc>
        <w:tc>
          <w:tcPr>
            <w:tcW w:w="2160" w:type="dxa"/>
          </w:tcPr>
          <w:p w14:paraId="6B722566"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06FDB031" w14:textId="77777777">
        <w:trPr>
          <w:trHeight w:val="318"/>
        </w:trPr>
        <w:tc>
          <w:tcPr>
            <w:tcW w:w="958" w:type="dxa"/>
          </w:tcPr>
          <w:p w14:paraId="601E360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20B4FB6" w14:textId="77777777" w:rsidR="006D485B" w:rsidRPr="000C4658" w:rsidRDefault="00C01BB2">
            <w:pPr>
              <w:pStyle w:val="TableParagraph"/>
              <w:spacing w:before="100"/>
              <w:ind w:left="71"/>
              <w:rPr>
                <w:sz w:val="14"/>
              </w:rPr>
            </w:pPr>
            <w:r w:rsidRPr="000C4658">
              <w:rPr>
                <w:sz w:val="14"/>
              </w:rPr>
              <w:t>Equipo e Instrumental Médico y de Laboratorio</w:t>
            </w:r>
          </w:p>
        </w:tc>
      </w:tr>
    </w:tbl>
    <w:p w14:paraId="4D5D0EAF"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2700"/>
        <w:gridCol w:w="273"/>
        <w:gridCol w:w="537"/>
        <w:gridCol w:w="212"/>
        <w:gridCol w:w="519"/>
        <w:gridCol w:w="2699"/>
        <w:gridCol w:w="357"/>
        <w:gridCol w:w="666"/>
      </w:tblGrid>
      <w:tr w:rsidR="006D485B" w:rsidRPr="000C4658" w14:paraId="7681F7DC" w14:textId="77777777">
        <w:trPr>
          <w:trHeight w:val="318"/>
        </w:trPr>
        <w:tc>
          <w:tcPr>
            <w:tcW w:w="751" w:type="dxa"/>
          </w:tcPr>
          <w:p w14:paraId="060939F8" w14:textId="77777777" w:rsidR="006D485B" w:rsidRPr="000C4658" w:rsidRDefault="00C01BB2">
            <w:pPr>
              <w:pStyle w:val="TableParagraph"/>
              <w:spacing w:before="100"/>
              <w:ind w:left="237" w:right="228"/>
              <w:jc w:val="center"/>
              <w:rPr>
                <w:b/>
                <w:sz w:val="14"/>
              </w:rPr>
            </w:pPr>
            <w:r w:rsidRPr="000C4658">
              <w:rPr>
                <w:b/>
                <w:sz w:val="14"/>
              </w:rPr>
              <w:t>No.</w:t>
            </w:r>
          </w:p>
        </w:tc>
        <w:tc>
          <w:tcPr>
            <w:tcW w:w="3722" w:type="dxa"/>
            <w:gridSpan w:val="4"/>
          </w:tcPr>
          <w:p w14:paraId="2B018097" w14:textId="77777777" w:rsidR="006D485B" w:rsidRPr="000C4658" w:rsidRDefault="00C01BB2">
            <w:pPr>
              <w:pStyle w:val="TableParagraph"/>
              <w:spacing w:before="100"/>
              <w:ind w:left="1576" w:right="1564"/>
              <w:jc w:val="center"/>
              <w:rPr>
                <w:b/>
                <w:sz w:val="14"/>
              </w:rPr>
            </w:pPr>
            <w:r w:rsidRPr="000C4658">
              <w:rPr>
                <w:b/>
                <w:sz w:val="14"/>
              </w:rPr>
              <w:t>CARGO</w:t>
            </w:r>
          </w:p>
        </w:tc>
        <w:tc>
          <w:tcPr>
            <w:tcW w:w="519" w:type="dxa"/>
          </w:tcPr>
          <w:p w14:paraId="73AEDBBF" w14:textId="77777777" w:rsidR="006D485B" w:rsidRPr="000C4658" w:rsidRDefault="00C01BB2">
            <w:pPr>
              <w:pStyle w:val="TableParagraph"/>
              <w:spacing w:before="100"/>
              <w:ind w:right="132"/>
              <w:jc w:val="right"/>
              <w:rPr>
                <w:b/>
                <w:sz w:val="14"/>
              </w:rPr>
            </w:pPr>
            <w:r w:rsidRPr="000C4658">
              <w:rPr>
                <w:b/>
                <w:sz w:val="14"/>
              </w:rPr>
              <w:t>No.</w:t>
            </w:r>
          </w:p>
        </w:tc>
        <w:tc>
          <w:tcPr>
            <w:tcW w:w="3722" w:type="dxa"/>
            <w:gridSpan w:val="3"/>
          </w:tcPr>
          <w:p w14:paraId="163125C0" w14:textId="77777777" w:rsidR="006D485B" w:rsidRPr="000C4658" w:rsidRDefault="00C01BB2">
            <w:pPr>
              <w:pStyle w:val="TableParagraph"/>
              <w:spacing w:before="100"/>
              <w:ind w:left="1573" w:right="1566"/>
              <w:jc w:val="center"/>
              <w:rPr>
                <w:b/>
                <w:sz w:val="14"/>
              </w:rPr>
            </w:pPr>
            <w:r w:rsidRPr="000C4658">
              <w:rPr>
                <w:b/>
                <w:sz w:val="14"/>
              </w:rPr>
              <w:t>ABONO</w:t>
            </w:r>
          </w:p>
        </w:tc>
      </w:tr>
      <w:tr w:rsidR="006D485B" w:rsidRPr="000C4658" w14:paraId="500A5F90" w14:textId="77777777">
        <w:trPr>
          <w:trHeight w:val="304"/>
        </w:trPr>
        <w:tc>
          <w:tcPr>
            <w:tcW w:w="751" w:type="dxa"/>
            <w:tcBorders>
              <w:bottom w:val="nil"/>
            </w:tcBorders>
          </w:tcPr>
          <w:p w14:paraId="730EAD34" w14:textId="77777777" w:rsidR="006D485B" w:rsidRPr="000C4658" w:rsidRDefault="00C01BB2">
            <w:pPr>
              <w:pStyle w:val="TableParagraph"/>
              <w:spacing w:before="102"/>
              <w:ind w:left="12"/>
              <w:jc w:val="center"/>
              <w:rPr>
                <w:sz w:val="14"/>
              </w:rPr>
            </w:pPr>
            <w:r w:rsidRPr="000C4658">
              <w:rPr>
                <w:w w:val="99"/>
                <w:sz w:val="14"/>
              </w:rPr>
              <w:t>1</w:t>
            </w:r>
          </w:p>
        </w:tc>
        <w:tc>
          <w:tcPr>
            <w:tcW w:w="3722" w:type="dxa"/>
            <w:gridSpan w:val="4"/>
            <w:tcBorders>
              <w:bottom w:val="nil"/>
            </w:tcBorders>
          </w:tcPr>
          <w:p w14:paraId="15178E84" w14:textId="77777777" w:rsidR="006D485B" w:rsidRPr="000C4658" w:rsidRDefault="00C01BB2">
            <w:pPr>
              <w:pStyle w:val="TableParagraph"/>
              <w:spacing w:before="102"/>
              <w:ind w:left="71"/>
              <w:rPr>
                <w:sz w:val="14"/>
              </w:rPr>
            </w:pPr>
            <w:r w:rsidRPr="000C4658">
              <w:rPr>
                <w:sz w:val="14"/>
              </w:rPr>
              <w:t>A la apertura en libros por el saldo del ejercicio inmediato</w:t>
            </w:r>
          </w:p>
        </w:tc>
        <w:tc>
          <w:tcPr>
            <w:tcW w:w="519" w:type="dxa"/>
            <w:tcBorders>
              <w:bottom w:val="nil"/>
            </w:tcBorders>
          </w:tcPr>
          <w:p w14:paraId="43C323B6" w14:textId="77777777" w:rsidR="006D485B" w:rsidRPr="000C4658" w:rsidRDefault="00C01BB2">
            <w:pPr>
              <w:pStyle w:val="TableParagraph"/>
              <w:spacing w:before="102"/>
              <w:ind w:right="176"/>
              <w:jc w:val="right"/>
              <w:rPr>
                <w:sz w:val="14"/>
              </w:rPr>
            </w:pPr>
            <w:r w:rsidRPr="000C4658">
              <w:rPr>
                <w:w w:val="95"/>
                <w:sz w:val="14"/>
              </w:rPr>
              <w:t>1*</w:t>
            </w:r>
          </w:p>
        </w:tc>
        <w:tc>
          <w:tcPr>
            <w:tcW w:w="3722" w:type="dxa"/>
            <w:gridSpan w:val="3"/>
            <w:tcBorders>
              <w:bottom w:val="nil"/>
            </w:tcBorders>
          </w:tcPr>
          <w:p w14:paraId="303DDB14" w14:textId="77777777" w:rsidR="006D485B" w:rsidRPr="000C4658" w:rsidRDefault="00C01BB2">
            <w:pPr>
              <w:pStyle w:val="TableParagraph"/>
              <w:spacing w:before="102"/>
              <w:ind w:left="71"/>
              <w:rPr>
                <w:sz w:val="14"/>
              </w:rPr>
            </w:pPr>
            <w:r w:rsidRPr="000C4658">
              <w:rPr>
                <w:sz w:val="14"/>
              </w:rPr>
              <w:t>Por la reclasificación de anticipos a proveedores de</w:t>
            </w:r>
          </w:p>
        </w:tc>
      </w:tr>
      <w:tr w:rsidR="006D485B" w:rsidRPr="000C4658" w14:paraId="7B481E68" w14:textId="77777777">
        <w:trPr>
          <w:trHeight w:val="279"/>
        </w:trPr>
        <w:tc>
          <w:tcPr>
            <w:tcW w:w="751" w:type="dxa"/>
            <w:tcBorders>
              <w:top w:val="nil"/>
              <w:bottom w:val="nil"/>
            </w:tcBorders>
          </w:tcPr>
          <w:p w14:paraId="3900F439"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74A61189" w14:textId="77777777" w:rsidR="006D485B" w:rsidRPr="000C4658" w:rsidRDefault="00C01BB2">
            <w:pPr>
              <w:pStyle w:val="TableParagraph"/>
              <w:spacing w:before="35"/>
              <w:ind w:left="71"/>
              <w:rPr>
                <w:sz w:val="14"/>
              </w:rPr>
            </w:pPr>
            <w:r w:rsidRPr="000C4658">
              <w:rPr>
                <w:sz w:val="14"/>
              </w:rPr>
              <w:t>anterior.</w:t>
            </w:r>
          </w:p>
        </w:tc>
        <w:tc>
          <w:tcPr>
            <w:tcW w:w="519" w:type="dxa"/>
            <w:tcBorders>
              <w:top w:val="nil"/>
              <w:bottom w:val="nil"/>
            </w:tcBorders>
          </w:tcPr>
          <w:p w14:paraId="21FBA504"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4DF641D3" w14:textId="77777777" w:rsidR="006D485B" w:rsidRPr="000C4658" w:rsidRDefault="00C01BB2">
            <w:pPr>
              <w:pStyle w:val="TableParagraph"/>
              <w:spacing w:before="35"/>
              <w:ind w:left="71"/>
              <w:rPr>
                <w:sz w:val="14"/>
              </w:rPr>
            </w:pPr>
            <w:r w:rsidRPr="000C4658">
              <w:rPr>
                <w:sz w:val="14"/>
              </w:rPr>
              <w:t>bienes muebles.</w:t>
            </w:r>
          </w:p>
        </w:tc>
      </w:tr>
      <w:tr w:rsidR="006D485B" w:rsidRPr="000C4658" w14:paraId="3359CCB9" w14:textId="77777777">
        <w:trPr>
          <w:trHeight w:val="280"/>
        </w:trPr>
        <w:tc>
          <w:tcPr>
            <w:tcW w:w="751" w:type="dxa"/>
            <w:tcBorders>
              <w:top w:val="nil"/>
              <w:bottom w:val="nil"/>
            </w:tcBorders>
          </w:tcPr>
          <w:p w14:paraId="18C3650F" w14:textId="77777777" w:rsidR="006D485B" w:rsidRPr="000C4658" w:rsidRDefault="00C01BB2">
            <w:pPr>
              <w:pStyle w:val="TableParagraph"/>
              <w:spacing w:before="77"/>
              <w:ind w:left="12"/>
              <w:jc w:val="center"/>
              <w:rPr>
                <w:sz w:val="14"/>
              </w:rPr>
            </w:pPr>
            <w:r w:rsidRPr="000C4658">
              <w:rPr>
                <w:w w:val="99"/>
                <w:sz w:val="14"/>
              </w:rPr>
              <w:t>2</w:t>
            </w:r>
          </w:p>
        </w:tc>
        <w:tc>
          <w:tcPr>
            <w:tcW w:w="3722" w:type="dxa"/>
            <w:gridSpan w:val="4"/>
            <w:tcBorders>
              <w:top w:val="nil"/>
              <w:bottom w:val="nil"/>
            </w:tcBorders>
          </w:tcPr>
          <w:p w14:paraId="1B08ABDF" w14:textId="77777777" w:rsidR="006D485B" w:rsidRPr="000C4658" w:rsidRDefault="00C01BB2">
            <w:pPr>
              <w:pStyle w:val="TableParagraph"/>
              <w:spacing w:before="77"/>
              <w:ind w:left="71"/>
              <w:rPr>
                <w:sz w:val="14"/>
              </w:rPr>
            </w:pPr>
            <w:r w:rsidRPr="000C4658">
              <w:rPr>
                <w:sz w:val="14"/>
              </w:rPr>
              <w:t>Por el devengado de pasivo de anticipos a proveedores</w:t>
            </w:r>
          </w:p>
        </w:tc>
        <w:tc>
          <w:tcPr>
            <w:tcW w:w="519" w:type="dxa"/>
            <w:tcBorders>
              <w:top w:val="nil"/>
              <w:bottom w:val="nil"/>
            </w:tcBorders>
          </w:tcPr>
          <w:p w14:paraId="36B63F10" w14:textId="77777777" w:rsidR="006D485B" w:rsidRPr="000C4658" w:rsidRDefault="00C01BB2">
            <w:pPr>
              <w:pStyle w:val="TableParagraph"/>
              <w:spacing w:before="77"/>
              <w:ind w:right="203"/>
              <w:jc w:val="right"/>
              <w:rPr>
                <w:sz w:val="14"/>
              </w:rPr>
            </w:pPr>
            <w:r w:rsidRPr="000C4658">
              <w:rPr>
                <w:w w:val="99"/>
                <w:sz w:val="14"/>
              </w:rPr>
              <w:t>2</w:t>
            </w:r>
          </w:p>
        </w:tc>
        <w:tc>
          <w:tcPr>
            <w:tcW w:w="3722" w:type="dxa"/>
            <w:gridSpan w:val="3"/>
            <w:tcBorders>
              <w:top w:val="nil"/>
              <w:bottom w:val="nil"/>
            </w:tcBorders>
          </w:tcPr>
          <w:p w14:paraId="089E135F" w14:textId="77777777" w:rsidR="006D485B" w:rsidRPr="000C4658" w:rsidRDefault="00C01BB2">
            <w:pPr>
              <w:pStyle w:val="TableParagraph"/>
              <w:spacing w:before="77"/>
              <w:ind w:left="71"/>
              <w:rPr>
                <w:sz w:val="14"/>
              </w:rPr>
            </w:pPr>
            <w:r w:rsidRPr="000C4658">
              <w:rPr>
                <w:sz w:val="14"/>
              </w:rPr>
              <w:t>Por la desincorporación de equipo e instrumental médico</w:t>
            </w:r>
          </w:p>
        </w:tc>
      </w:tr>
      <w:tr w:rsidR="006D485B" w:rsidRPr="000C4658" w14:paraId="7FA5FB0B" w14:textId="77777777">
        <w:trPr>
          <w:trHeight w:val="259"/>
        </w:trPr>
        <w:tc>
          <w:tcPr>
            <w:tcW w:w="751" w:type="dxa"/>
            <w:tcBorders>
              <w:top w:val="nil"/>
              <w:bottom w:val="nil"/>
            </w:tcBorders>
          </w:tcPr>
          <w:p w14:paraId="170FAB4D"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4F2B777F" w14:textId="77777777" w:rsidR="006D485B" w:rsidRPr="000C4658" w:rsidRDefault="00C01BB2">
            <w:pPr>
              <w:pStyle w:val="TableParagraph"/>
              <w:spacing w:before="37"/>
              <w:ind w:left="71"/>
              <w:rPr>
                <w:sz w:val="14"/>
              </w:rPr>
            </w:pPr>
            <w:r w:rsidRPr="000C4658">
              <w:rPr>
                <w:sz w:val="14"/>
              </w:rPr>
              <w:t>por la adquisición de:</w:t>
            </w:r>
          </w:p>
        </w:tc>
        <w:tc>
          <w:tcPr>
            <w:tcW w:w="519" w:type="dxa"/>
            <w:tcBorders>
              <w:top w:val="nil"/>
              <w:bottom w:val="nil"/>
            </w:tcBorders>
          </w:tcPr>
          <w:p w14:paraId="51942AC3"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3C395CB2" w14:textId="77777777" w:rsidR="006D485B" w:rsidRPr="000C4658" w:rsidRDefault="00C01BB2">
            <w:pPr>
              <w:pStyle w:val="TableParagraph"/>
              <w:spacing w:before="37"/>
              <w:ind w:left="71"/>
              <w:rPr>
                <w:sz w:val="14"/>
              </w:rPr>
            </w:pPr>
            <w:r w:rsidRPr="000C4658">
              <w:rPr>
                <w:sz w:val="14"/>
              </w:rPr>
              <w:t>y de laboratorio.</w:t>
            </w:r>
          </w:p>
        </w:tc>
      </w:tr>
      <w:tr w:rsidR="006D485B" w:rsidRPr="000C4658" w14:paraId="3A4BFDC4" w14:textId="77777777">
        <w:trPr>
          <w:trHeight w:val="300"/>
        </w:trPr>
        <w:tc>
          <w:tcPr>
            <w:tcW w:w="751" w:type="dxa"/>
            <w:tcBorders>
              <w:top w:val="nil"/>
              <w:bottom w:val="nil"/>
            </w:tcBorders>
          </w:tcPr>
          <w:p w14:paraId="1D9CC1CB"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21C358B2"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Equipo médico y de</w:t>
            </w:r>
            <w:r w:rsidRPr="000C4658">
              <w:rPr>
                <w:spacing w:val="-2"/>
                <w:sz w:val="14"/>
              </w:rPr>
              <w:t xml:space="preserve"> </w:t>
            </w:r>
            <w:r w:rsidRPr="000C4658">
              <w:rPr>
                <w:sz w:val="14"/>
              </w:rPr>
              <w:t>laboratorio</w:t>
            </w:r>
          </w:p>
        </w:tc>
        <w:tc>
          <w:tcPr>
            <w:tcW w:w="519" w:type="dxa"/>
            <w:tcBorders>
              <w:top w:val="nil"/>
              <w:bottom w:val="nil"/>
            </w:tcBorders>
          </w:tcPr>
          <w:p w14:paraId="5E2E773C" w14:textId="77777777" w:rsidR="006D485B" w:rsidRPr="000C4658" w:rsidRDefault="00C01BB2">
            <w:pPr>
              <w:pStyle w:val="TableParagraph"/>
              <w:spacing w:before="97"/>
              <w:ind w:right="203"/>
              <w:jc w:val="right"/>
              <w:rPr>
                <w:sz w:val="14"/>
              </w:rPr>
            </w:pPr>
            <w:r w:rsidRPr="000C4658">
              <w:rPr>
                <w:w w:val="99"/>
                <w:sz w:val="14"/>
              </w:rPr>
              <w:t>3</w:t>
            </w:r>
          </w:p>
        </w:tc>
        <w:tc>
          <w:tcPr>
            <w:tcW w:w="3722" w:type="dxa"/>
            <w:gridSpan w:val="3"/>
            <w:tcBorders>
              <w:top w:val="nil"/>
              <w:bottom w:val="nil"/>
            </w:tcBorders>
          </w:tcPr>
          <w:p w14:paraId="37A11915" w14:textId="77777777" w:rsidR="006D485B" w:rsidRPr="000C4658" w:rsidRDefault="00C01BB2">
            <w:pPr>
              <w:pStyle w:val="TableParagraph"/>
              <w:spacing w:before="97"/>
              <w:ind w:left="71"/>
              <w:rPr>
                <w:sz w:val="14"/>
              </w:rPr>
            </w:pPr>
            <w:r w:rsidRPr="000C4658">
              <w:rPr>
                <w:sz w:val="14"/>
              </w:rPr>
              <w:t>Por la entrega de otros bienes en comodato.</w:t>
            </w:r>
          </w:p>
        </w:tc>
      </w:tr>
      <w:tr w:rsidR="006D485B" w:rsidRPr="000C4658" w14:paraId="6559D772" w14:textId="77777777">
        <w:trPr>
          <w:trHeight w:val="361"/>
        </w:trPr>
        <w:tc>
          <w:tcPr>
            <w:tcW w:w="751" w:type="dxa"/>
            <w:tcBorders>
              <w:top w:val="nil"/>
              <w:bottom w:val="nil"/>
            </w:tcBorders>
          </w:tcPr>
          <w:p w14:paraId="10531874"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5EDDE238" w14:textId="77777777" w:rsidR="006D485B" w:rsidRPr="000C4658" w:rsidRDefault="00C01BB2">
            <w:pPr>
              <w:pStyle w:val="TableParagraph"/>
              <w:tabs>
                <w:tab w:val="left" w:pos="359"/>
              </w:tabs>
              <w:spacing w:before="37"/>
              <w:ind w:left="71"/>
              <w:rPr>
                <w:sz w:val="14"/>
              </w:rPr>
            </w:pPr>
            <w:r w:rsidRPr="000C4658">
              <w:rPr>
                <w:sz w:val="14"/>
              </w:rPr>
              <w:t>-</w:t>
            </w:r>
            <w:r w:rsidRPr="000C4658">
              <w:rPr>
                <w:sz w:val="14"/>
              </w:rPr>
              <w:tab/>
              <w:t>Instrumental médico y de</w:t>
            </w:r>
            <w:r w:rsidRPr="000C4658">
              <w:rPr>
                <w:spacing w:val="-5"/>
                <w:sz w:val="14"/>
              </w:rPr>
              <w:t xml:space="preserve"> </w:t>
            </w:r>
            <w:r w:rsidRPr="000C4658">
              <w:rPr>
                <w:sz w:val="14"/>
              </w:rPr>
              <w:t>laboratorio</w:t>
            </w:r>
          </w:p>
        </w:tc>
        <w:tc>
          <w:tcPr>
            <w:tcW w:w="519" w:type="dxa"/>
            <w:tcBorders>
              <w:top w:val="nil"/>
              <w:bottom w:val="nil"/>
            </w:tcBorders>
          </w:tcPr>
          <w:p w14:paraId="013C7483" w14:textId="77777777" w:rsidR="006D485B" w:rsidRPr="000C4658" w:rsidRDefault="00C01BB2">
            <w:pPr>
              <w:pStyle w:val="TableParagraph"/>
              <w:spacing w:before="118"/>
              <w:ind w:right="203"/>
              <w:jc w:val="right"/>
              <w:rPr>
                <w:sz w:val="14"/>
              </w:rPr>
            </w:pPr>
            <w:r w:rsidRPr="000C4658">
              <w:rPr>
                <w:w w:val="99"/>
                <w:sz w:val="14"/>
              </w:rPr>
              <w:t>4</w:t>
            </w:r>
          </w:p>
        </w:tc>
        <w:tc>
          <w:tcPr>
            <w:tcW w:w="3722" w:type="dxa"/>
            <w:gridSpan w:val="3"/>
            <w:tcBorders>
              <w:top w:val="nil"/>
              <w:bottom w:val="nil"/>
            </w:tcBorders>
          </w:tcPr>
          <w:p w14:paraId="074E63DD" w14:textId="77777777" w:rsidR="006D485B" w:rsidRPr="000C4658" w:rsidRDefault="00C01BB2">
            <w:pPr>
              <w:pStyle w:val="TableParagraph"/>
              <w:spacing w:before="118"/>
              <w:ind w:left="71"/>
              <w:rPr>
                <w:sz w:val="14"/>
              </w:rPr>
            </w:pPr>
            <w:r w:rsidRPr="000C4658">
              <w:rPr>
                <w:sz w:val="14"/>
              </w:rPr>
              <w:t>Por la entrega de otros bienes en concesión.</w:t>
            </w:r>
          </w:p>
        </w:tc>
      </w:tr>
      <w:tr w:rsidR="006D485B" w:rsidRPr="000C4658" w14:paraId="012D4F0F" w14:textId="77777777">
        <w:trPr>
          <w:trHeight w:val="279"/>
        </w:trPr>
        <w:tc>
          <w:tcPr>
            <w:tcW w:w="751" w:type="dxa"/>
            <w:tcBorders>
              <w:top w:val="nil"/>
              <w:bottom w:val="nil"/>
            </w:tcBorders>
          </w:tcPr>
          <w:p w14:paraId="42AB24AA" w14:textId="77777777" w:rsidR="006D485B" w:rsidRPr="000C4658" w:rsidRDefault="00C01BB2">
            <w:pPr>
              <w:pStyle w:val="TableParagraph"/>
              <w:spacing w:before="76"/>
              <w:ind w:left="12"/>
              <w:jc w:val="center"/>
              <w:rPr>
                <w:sz w:val="14"/>
              </w:rPr>
            </w:pPr>
            <w:r w:rsidRPr="000C4658">
              <w:rPr>
                <w:w w:val="99"/>
                <w:sz w:val="14"/>
              </w:rPr>
              <w:t>3</w:t>
            </w:r>
          </w:p>
        </w:tc>
        <w:tc>
          <w:tcPr>
            <w:tcW w:w="2700" w:type="dxa"/>
            <w:tcBorders>
              <w:top w:val="nil"/>
              <w:bottom w:val="nil"/>
              <w:right w:val="nil"/>
            </w:tcBorders>
          </w:tcPr>
          <w:p w14:paraId="3AAA73A9" w14:textId="77777777" w:rsidR="006D485B" w:rsidRPr="000C4658" w:rsidRDefault="00C01BB2">
            <w:pPr>
              <w:pStyle w:val="TableParagraph"/>
              <w:spacing w:before="76"/>
              <w:ind w:left="71"/>
              <w:rPr>
                <w:sz w:val="14"/>
              </w:rPr>
            </w:pPr>
            <w:r w:rsidRPr="000C4658">
              <w:rPr>
                <w:sz w:val="14"/>
              </w:rPr>
              <w:t>Por el devengado de la adquisición</w:t>
            </w:r>
          </w:p>
        </w:tc>
        <w:tc>
          <w:tcPr>
            <w:tcW w:w="273" w:type="dxa"/>
            <w:tcBorders>
              <w:top w:val="nil"/>
              <w:left w:val="nil"/>
              <w:bottom w:val="nil"/>
              <w:right w:val="nil"/>
            </w:tcBorders>
          </w:tcPr>
          <w:p w14:paraId="3823F56F" w14:textId="77777777" w:rsidR="006D485B" w:rsidRPr="000C4658" w:rsidRDefault="00C01BB2">
            <w:pPr>
              <w:pStyle w:val="TableParagraph"/>
              <w:spacing w:before="76"/>
              <w:ind w:left="64"/>
              <w:rPr>
                <w:sz w:val="14"/>
              </w:rPr>
            </w:pPr>
            <w:r w:rsidRPr="000C4658">
              <w:rPr>
                <w:sz w:val="14"/>
              </w:rPr>
              <w:t>de</w:t>
            </w:r>
          </w:p>
        </w:tc>
        <w:tc>
          <w:tcPr>
            <w:tcW w:w="537" w:type="dxa"/>
            <w:tcBorders>
              <w:top w:val="nil"/>
              <w:left w:val="nil"/>
              <w:bottom w:val="nil"/>
              <w:right w:val="nil"/>
            </w:tcBorders>
          </w:tcPr>
          <w:p w14:paraId="568B7166" w14:textId="77777777" w:rsidR="006D485B" w:rsidRPr="000C4658" w:rsidRDefault="00C01BB2">
            <w:pPr>
              <w:pStyle w:val="TableParagraph"/>
              <w:spacing w:before="76"/>
              <w:ind w:left="65"/>
              <w:rPr>
                <w:sz w:val="14"/>
              </w:rPr>
            </w:pPr>
            <w:r w:rsidRPr="000C4658">
              <w:rPr>
                <w:sz w:val="14"/>
              </w:rPr>
              <w:t>equipo</w:t>
            </w:r>
          </w:p>
        </w:tc>
        <w:tc>
          <w:tcPr>
            <w:tcW w:w="212" w:type="dxa"/>
            <w:tcBorders>
              <w:top w:val="nil"/>
              <w:left w:val="nil"/>
              <w:bottom w:val="nil"/>
            </w:tcBorders>
          </w:tcPr>
          <w:p w14:paraId="3E8A3A3C" w14:textId="77777777" w:rsidR="006D485B" w:rsidRPr="000C4658" w:rsidRDefault="00C01BB2">
            <w:pPr>
              <w:pStyle w:val="TableParagraph"/>
              <w:spacing w:before="76"/>
              <w:ind w:left="65"/>
              <w:rPr>
                <w:sz w:val="14"/>
              </w:rPr>
            </w:pPr>
            <w:r w:rsidRPr="000C4658">
              <w:rPr>
                <w:w w:val="99"/>
                <w:sz w:val="14"/>
              </w:rPr>
              <w:t>e</w:t>
            </w:r>
          </w:p>
        </w:tc>
        <w:tc>
          <w:tcPr>
            <w:tcW w:w="519" w:type="dxa"/>
            <w:tcBorders>
              <w:top w:val="nil"/>
              <w:bottom w:val="nil"/>
            </w:tcBorders>
          </w:tcPr>
          <w:p w14:paraId="57E8E404" w14:textId="77777777" w:rsidR="006D485B" w:rsidRPr="000C4658" w:rsidRDefault="00C01BB2">
            <w:pPr>
              <w:pStyle w:val="TableParagraph"/>
              <w:spacing w:before="76"/>
              <w:ind w:right="203"/>
              <w:jc w:val="right"/>
              <w:rPr>
                <w:sz w:val="14"/>
              </w:rPr>
            </w:pPr>
            <w:r w:rsidRPr="000C4658">
              <w:rPr>
                <w:w w:val="99"/>
                <w:sz w:val="14"/>
              </w:rPr>
              <w:t>5</w:t>
            </w:r>
          </w:p>
        </w:tc>
        <w:tc>
          <w:tcPr>
            <w:tcW w:w="3722" w:type="dxa"/>
            <w:gridSpan w:val="3"/>
            <w:tcBorders>
              <w:top w:val="nil"/>
              <w:bottom w:val="nil"/>
            </w:tcBorders>
          </w:tcPr>
          <w:p w14:paraId="1C804D97" w14:textId="77777777" w:rsidR="006D485B" w:rsidRPr="000C4658" w:rsidRDefault="00C01BB2">
            <w:pPr>
              <w:pStyle w:val="TableParagraph"/>
              <w:spacing w:before="76"/>
              <w:ind w:left="71"/>
              <w:rPr>
                <w:sz w:val="14"/>
              </w:rPr>
            </w:pPr>
            <w:r w:rsidRPr="000C4658">
              <w:rPr>
                <w:sz w:val="14"/>
              </w:rPr>
              <w:t>Por el reconocimiento inicial de las diferencias negativas</w:t>
            </w:r>
          </w:p>
        </w:tc>
      </w:tr>
      <w:tr w:rsidR="006D485B" w:rsidRPr="000C4658" w14:paraId="472244D1" w14:textId="77777777">
        <w:trPr>
          <w:trHeight w:val="241"/>
        </w:trPr>
        <w:tc>
          <w:tcPr>
            <w:tcW w:w="751" w:type="dxa"/>
            <w:tcBorders>
              <w:top w:val="nil"/>
              <w:bottom w:val="nil"/>
            </w:tcBorders>
          </w:tcPr>
          <w:p w14:paraId="423EA494"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783C8918" w14:textId="77777777" w:rsidR="006D485B" w:rsidRPr="000C4658" w:rsidRDefault="00C01BB2">
            <w:pPr>
              <w:pStyle w:val="TableParagraph"/>
              <w:spacing w:before="37"/>
              <w:ind w:left="71"/>
              <w:rPr>
                <w:sz w:val="14"/>
              </w:rPr>
            </w:pPr>
            <w:r w:rsidRPr="000C4658">
              <w:rPr>
                <w:sz w:val="14"/>
              </w:rPr>
              <w:t>instrumental médico y de laboratorio.</w:t>
            </w:r>
          </w:p>
        </w:tc>
        <w:tc>
          <w:tcPr>
            <w:tcW w:w="519" w:type="dxa"/>
            <w:tcBorders>
              <w:top w:val="nil"/>
              <w:bottom w:val="nil"/>
            </w:tcBorders>
          </w:tcPr>
          <w:p w14:paraId="45646663"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37B8C9CB" w14:textId="77777777" w:rsidR="006D485B" w:rsidRPr="000C4658" w:rsidRDefault="00C01BB2">
            <w:pPr>
              <w:pStyle w:val="TableParagraph"/>
              <w:spacing w:before="39"/>
              <w:ind w:left="71"/>
              <w:rPr>
                <w:sz w:val="14"/>
              </w:rPr>
            </w:pPr>
            <w:r w:rsidRPr="000C4658">
              <w:rPr>
                <w:sz w:val="14"/>
              </w:rPr>
              <w:t>tanto de existencias como de valores derivadas de la</w:t>
            </w:r>
          </w:p>
        </w:tc>
      </w:tr>
      <w:tr w:rsidR="006D485B" w:rsidRPr="000C4658" w14:paraId="68130A13" w14:textId="77777777">
        <w:trPr>
          <w:trHeight w:val="358"/>
        </w:trPr>
        <w:tc>
          <w:tcPr>
            <w:tcW w:w="751" w:type="dxa"/>
            <w:tcBorders>
              <w:top w:val="nil"/>
              <w:bottom w:val="nil"/>
            </w:tcBorders>
          </w:tcPr>
          <w:p w14:paraId="08B6D820" w14:textId="77777777" w:rsidR="006D485B" w:rsidRPr="000C4658" w:rsidRDefault="00C01BB2">
            <w:pPr>
              <w:pStyle w:val="TableParagraph"/>
              <w:spacing w:before="115"/>
              <w:ind w:left="12"/>
              <w:jc w:val="center"/>
              <w:rPr>
                <w:sz w:val="14"/>
              </w:rPr>
            </w:pPr>
            <w:r w:rsidRPr="000C4658">
              <w:rPr>
                <w:w w:val="99"/>
                <w:sz w:val="14"/>
              </w:rPr>
              <w:t>4</w:t>
            </w:r>
          </w:p>
        </w:tc>
        <w:tc>
          <w:tcPr>
            <w:tcW w:w="3722" w:type="dxa"/>
            <w:gridSpan w:val="4"/>
            <w:tcBorders>
              <w:top w:val="nil"/>
              <w:bottom w:val="nil"/>
            </w:tcBorders>
          </w:tcPr>
          <w:p w14:paraId="698E0110" w14:textId="77777777" w:rsidR="006D485B" w:rsidRPr="000C4658" w:rsidRDefault="00C01BB2">
            <w:pPr>
              <w:pStyle w:val="TableParagraph"/>
              <w:spacing w:before="115"/>
              <w:ind w:left="71"/>
              <w:rPr>
                <w:sz w:val="14"/>
              </w:rPr>
            </w:pPr>
            <w:r w:rsidRPr="000C4658">
              <w:rPr>
                <w:sz w:val="14"/>
              </w:rPr>
              <w:t>Por la aplicación de anticipos a proveedores.</w:t>
            </w:r>
          </w:p>
        </w:tc>
        <w:tc>
          <w:tcPr>
            <w:tcW w:w="519" w:type="dxa"/>
            <w:tcBorders>
              <w:top w:val="nil"/>
              <w:bottom w:val="nil"/>
            </w:tcBorders>
          </w:tcPr>
          <w:p w14:paraId="07CBC0EC"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2EB4C5BF" w14:textId="77777777" w:rsidR="006D485B" w:rsidRPr="000C4658" w:rsidRDefault="00C01BB2">
            <w:pPr>
              <w:pStyle w:val="TableParagraph"/>
              <w:spacing w:before="35"/>
              <w:ind w:left="71"/>
              <w:rPr>
                <w:sz w:val="14"/>
              </w:rPr>
            </w:pPr>
            <w:r w:rsidRPr="000C4658">
              <w:rPr>
                <w:sz w:val="14"/>
              </w:rPr>
              <w:t>conciliación física-contable de los bienes.</w:t>
            </w:r>
          </w:p>
        </w:tc>
      </w:tr>
      <w:tr w:rsidR="006D485B" w:rsidRPr="000C4658" w14:paraId="4F1E95E4" w14:textId="77777777">
        <w:trPr>
          <w:trHeight w:val="279"/>
        </w:trPr>
        <w:tc>
          <w:tcPr>
            <w:tcW w:w="751" w:type="dxa"/>
            <w:tcBorders>
              <w:top w:val="nil"/>
              <w:bottom w:val="nil"/>
            </w:tcBorders>
          </w:tcPr>
          <w:p w14:paraId="3D766500" w14:textId="77777777" w:rsidR="006D485B" w:rsidRPr="000C4658" w:rsidRDefault="00C01BB2">
            <w:pPr>
              <w:pStyle w:val="TableParagraph"/>
              <w:spacing w:before="77"/>
              <w:ind w:left="12"/>
              <w:jc w:val="center"/>
              <w:rPr>
                <w:sz w:val="14"/>
              </w:rPr>
            </w:pPr>
            <w:r w:rsidRPr="000C4658">
              <w:rPr>
                <w:w w:val="99"/>
                <w:sz w:val="14"/>
              </w:rPr>
              <w:t>5</w:t>
            </w:r>
          </w:p>
        </w:tc>
        <w:tc>
          <w:tcPr>
            <w:tcW w:w="3722" w:type="dxa"/>
            <w:gridSpan w:val="4"/>
            <w:tcBorders>
              <w:top w:val="nil"/>
              <w:bottom w:val="nil"/>
            </w:tcBorders>
          </w:tcPr>
          <w:p w14:paraId="020D92A3" w14:textId="77777777" w:rsidR="006D485B" w:rsidRPr="000C4658" w:rsidRDefault="00C01BB2">
            <w:pPr>
              <w:pStyle w:val="TableParagraph"/>
              <w:spacing w:before="77"/>
              <w:ind w:left="71"/>
              <w:rPr>
                <w:sz w:val="14"/>
              </w:rPr>
            </w:pPr>
            <w:r w:rsidRPr="000C4658">
              <w:rPr>
                <w:sz w:val="14"/>
              </w:rPr>
              <w:t>Por la Incorporación de equipo e instrumental médico y</w:t>
            </w:r>
          </w:p>
        </w:tc>
        <w:tc>
          <w:tcPr>
            <w:tcW w:w="519" w:type="dxa"/>
            <w:tcBorders>
              <w:top w:val="nil"/>
              <w:bottom w:val="nil"/>
            </w:tcBorders>
          </w:tcPr>
          <w:p w14:paraId="5DBF1E53" w14:textId="77777777" w:rsidR="006D485B" w:rsidRPr="000C4658" w:rsidRDefault="00C01BB2">
            <w:pPr>
              <w:pStyle w:val="TableParagraph"/>
              <w:spacing w:before="77"/>
              <w:ind w:right="203"/>
              <w:jc w:val="right"/>
              <w:rPr>
                <w:sz w:val="14"/>
              </w:rPr>
            </w:pPr>
            <w:r w:rsidRPr="000C4658">
              <w:rPr>
                <w:w w:val="99"/>
                <w:sz w:val="14"/>
              </w:rPr>
              <w:t>6</w:t>
            </w:r>
          </w:p>
        </w:tc>
        <w:tc>
          <w:tcPr>
            <w:tcW w:w="3722" w:type="dxa"/>
            <w:gridSpan w:val="3"/>
            <w:tcBorders>
              <w:top w:val="nil"/>
              <w:bottom w:val="nil"/>
            </w:tcBorders>
          </w:tcPr>
          <w:p w14:paraId="07FB4F51" w14:textId="77777777" w:rsidR="006D485B" w:rsidRPr="000C4658" w:rsidRDefault="00C01BB2">
            <w:pPr>
              <w:pStyle w:val="TableParagraph"/>
              <w:spacing w:before="77"/>
              <w:ind w:left="71"/>
              <w:rPr>
                <w:sz w:val="14"/>
              </w:rPr>
            </w:pPr>
            <w:r w:rsidRPr="000C4658">
              <w:rPr>
                <w:sz w:val="14"/>
              </w:rPr>
              <w:t>Por el decremento del valor de los bienes derivado de la</w:t>
            </w:r>
          </w:p>
        </w:tc>
      </w:tr>
      <w:tr w:rsidR="006D485B" w:rsidRPr="000C4658" w14:paraId="2BD314E4" w14:textId="77777777">
        <w:trPr>
          <w:trHeight w:val="241"/>
        </w:trPr>
        <w:tc>
          <w:tcPr>
            <w:tcW w:w="751" w:type="dxa"/>
            <w:tcBorders>
              <w:top w:val="nil"/>
              <w:bottom w:val="nil"/>
            </w:tcBorders>
          </w:tcPr>
          <w:p w14:paraId="63691FE5"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52F98CC0" w14:textId="77777777" w:rsidR="006D485B" w:rsidRPr="000C4658" w:rsidRDefault="00C01BB2">
            <w:pPr>
              <w:pStyle w:val="TableParagraph"/>
              <w:spacing w:before="38"/>
              <w:ind w:left="71"/>
              <w:rPr>
                <w:sz w:val="14"/>
              </w:rPr>
            </w:pPr>
            <w:r w:rsidRPr="000C4658">
              <w:rPr>
                <w:sz w:val="14"/>
              </w:rPr>
              <w:t>de laboratorio al Patrimonio al momento de hacer uso de</w:t>
            </w:r>
          </w:p>
        </w:tc>
        <w:tc>
          <w:tcPr>
            <w:tcW w:w="519" w:type="dxa"/>
            <w:tcBorders>
              <w:top w:val="nil"/>
              <w:bottom w:val="nil"/>
            </w:tcBorders>
          </w:tcPr>
          <w:p w14:paraId="4A99858E"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7EA57053"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5C916F4D" w14:textId="77777777">
        <w:trPr>
          <w:trHeight w:val="238"/>
        </w:trPr>
        <w:tc>
          <w:tcPr>
            <w:tcW w:w="751" w:type="dxa"/>
            <w:tcBorders>
              <w:top w:val="nil"/>
              <w:bottom w:val="nil"/>
            </w:tcBorders>
          </w:tcPr>
          <w:p w14:paraId="5BD548AA"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205199CC" w14:textId="77777777" w:rsidR="006D485B" w:rsidRPr="000C4658" w:rsidRDefault="00C01BB2">
            <w:pPr>
              <w:pStyle w:val="TableParagraph"/>
              <w:spacing w:before="37"/>
              <w:ind w:left="71"/>
              <w:rPr>
                <w:sz w:val="14"/>
              </w:rPr>
            </w:pPr>
            <w:r w:rsidRPr="000C4658">
              <w:rPr>
                <w:sz w:val="14"/>
              </w:rPr>
              <w:t>la cláusula de la opción de compra del contrato de</w:t>
            </w:r>
          </w:p>
        </w:tc>
        <w:tc>
          <w:tcPr>
            <w:tcW w:w="519" w:type="dxa"/>
            <w:tcBorders>
              <w:top w:val="nil"/>
              <w:bottom w:val="nil"/>
            </w:tcBorders>
          </w:tcPr>
          <w:p w14:paraId="7585DA22"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2B0E3EF1" w14:textId="77777777" w:rsidR="006D485B" w:rsidRPr="000C4658" w:rsidRDefault="006D485B">
            <w:pPr>
              <w:pStyle w:val="TableParagraph"/>
              <w:rPr>
                <w:rFonts w:ascii="Times New Roman"/>
                <w:sz w:val="14"/>
              </w:rPr>
            </w:pPr>
          </w:p>
        </w:tc>
      </w:tr>
      <w:tr w:rsidR="006D485B" w:rsidRPr="000C4658" w14:paraId="5B01583F" w14:textId="77777777">
        <w:trPr>
          <w:trHeight w:val="279"/>
        </w:trPr>
        <w:tc>
          <w:tcPr>
            <w:tcW w:w="751" w:type="dxa"/>
            <w:tcBorders>
              <w:top w:val="nil"/>
              <w:bottom w:val="nil"/>
            </w:tcBorders>
          </w:tcPr>
          <w:p w14:paraId="5267CF50"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738910F1" w14:textId="77777777" w:rsidR="006D485B" w:rsidRPr="000C4658" w:rsidRDefault="00C01BB2">
            <w:pPr>
              <w:pStyle w:val="TableParagraph"/>
              <w:spacing w:before="35"/>
              <w:ind w:left="71"/>
              <w:rPr>
                <w:sz w:val="14"/>
              </w:rPr>
            </w:pPr>
            <w:r w:rsidRPr="000C4658">
              <w:rPr>
                <w:sz w:val="14"/>
              </w:rPr>
              <w:t>Arrendamiento Financiero.</w:t>
            </w:r>
          </w:p>
        </w:tc>
        <w:tc>
          <w:tcPr>
            <w:tcW w:w="519" w:type="dxa"/>
            <w:tcBorders>
              <w:top w:val="nil"/>
              <w:bottom w:val="nil"/>
            </w:tcBorders>
          </w:tcPr>
          <w:p w14:paraId="6C5BE86E"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1CF0BFF8" w14:textId="77777777" w:rsidR="006D485B" w:rsidRPr="000C4658" w:rsidRDefault="006D485B">
            <w:pPr>
              <w:pStyle w:val="TableParagraph"/>
              <w:rPr>
                <w:rFonts w:ascii="Times New Roman"/>
                <w:sz w:val="14"/>
              </w:rPr>
            </w:pPr>
          </w:p>
        </w:tc>
      </w:tr>
      <w:tr w:rsidR="006D485B" w:rsidRPr="000C4658" w14:paraId="0650FB16" w14:textId="77777777">
        <w:trPr>
          <w:trHeight w:val="281"/>
        </w:trPr>
        <w:tc>
          <w:tcPr>
            <w:tcW w:w="751" w:type="dxa"/>
            <w:tcBorders>
              <w:top w:val="nil"/>
              <w:bottom w:val="nil"/>
            </w:tcBorders>
          </w:tcPr>
          <w:p w14:paraId="5DA349D8" w14:textId="77777777" w:rsidR="006D485B" w:rsidRPr="000C4658" w:rsidRDefault="00C01BB2">
            <w:pPr>
              <w:pStyle w:val="TableParagraph"/>
              <w:spacing w:before="77"/>
              <w:ind w:left="12"/>
              <w:jc w:val="center"/>
              <w:rPr>
                <w:sz w:val="14"/>
              </w:rPr>
            </w:pPr>
            <w:r w:rsidRPr="000C4658">
              <w:rPr>
                <w:w w:val="99"/>
                <w:sz w:val="14"/>
              </w:rPr>
              <w:t>6</w:t>
            </w:r>
          </w:p>
        </w:tc>
        <w:tc>
          <w:tcPr>
            <w:tcW w:w="3722" w:type="dxa"/>
            <w:gridSpan w:val="4"/>
            <w:tcBorders>
              <w:top w:val="nil"/>
              <w:bottom w:val="nil"/>
            </w:tcBorders>
          </w:tcPr>
          <w:p w14:paraId="5C54BEF4" w14:textId="77777777" w:rsidR="006D485B" w:rsidRPr="000C4658" w:rsidRDefault="00C01BB2">
            <w:pPr>
              <w:pStyle w:val="TableParagraph"/>
              <w:spacing w:before="77"/>
              <w:ind w:left="71"/>
              <w:rPr>
                <w:sz w:val="14"/>
              </w:rPr>
            </w:pPr>
            <w:r w:rsidRPr="000C4658">
              <w:rPr>
                <w:sz w:val="14"/>
              </w:rPr>
              <w:t>Por la conclusión del contrato de comodato.</w:t>
            </w:r>
          </w:p>
        </w:tc>
        <w:tc>
          <w:tcPr>
            <w:tcW w:w="519" w:type="dxa"/>
            <w:tcBorders>
              <w:top w:val="nil"/>
              <w:bottom w:val="nil"/>
            </w:tcBorders>
          </w:tcPr>
          <w:p w14:paraId="3A2E8E87" w14:textId="77777777" w:rsidR="006D485B" w:rsidRPr="000C4658" w:rsidRDefault="00C01BB2">
            <w:pPr>
              <w:pStyle w:val="TableParagraph"/>
              <w:spacing w:before="77"/>
              <w:ind w:right="203"/>
              <w:jc w:val="right"/>
              <w:rPr>
                <w:sz w:val="14"/>
              </w:rPr>
            </w:pPr>
            <w:r w:rsidRPr="000C4658">
              <w:rPr>
                <w:w w:val="99"/>
                <w:sz w:val="14"/>
              </w:rPr>
              <w:t>7</w:t>
            </w:r>
          </w:p>
        </w:tc>
        <w:tc>
          <w:tcPr>
            <w:tcW w:w="2699" w:type="dxa"/>
            <w:tcBorders>
              <w:top w:val="nil"/>
              <w:bottom w:val="nil"/>
              <w:right w:val="nil"/>
            </w:tcBorders>
          </w:tcPr>
          <w:p w14:paraId="271E9C7F" w14:textId="77777777" w:rsidR="006D485B" w:rsidRPr="000C4658" w:rsidRDefault="00C01BB2">
            <w:pPr>
              <w:pStyle w:val="TableParagraph"/>
              <w:spacing w:before="77"/>
              <w:ind w:left="71"/>
              <w:rPr>
                <w:sz w:val="14"/>
              </w:rPr>
            </w:pPr>
            <w:r w:rsidRPr="000C4658">
              <w:rPr>
                <w:sz w:val="14"/>
              </w:rPr>
              <w:t>Por la baja de bienes derivado</w:t>
            </w:r>
          </w:p>
        </w:tc>
        <w:tc>
          <w:tcPr>
            <w:tcW w:w="357" w:type="dxa"/>
            <w:tcBorders>
              <w:top w:val="nil"/>
              <w:left w:val="nil"/>
              <w:bottom w:val="nil"/>
              <w:right w:val="nil"/>
            </w:tcBorders>
          </w:tcPr>
          <w:p w14:paraId="5C668A9A" w14:textId="77777777" w:rsidR="006D485B" w:rsidRPr="000C4658" w:rsidRDefault="00C01BB2">
            <w:pPr>
              <w:pStyle w:val="TableParagraph"/>
              <w:spacing w:before="77"/>
              <w:ind w:left="78"/>
              <w:rPr>
                <w:sz w:val="14"/>
              </w:rPr>
            </w:pPr>
            <w:r w:rsidRPr="000C4658">
              <w:rPr>
                <w:sz w:val="14"/>
              </w:rPr>
              <w:t>por</w:t>
            </w:r>
          </w:p>
        </w:tc>
        <w:tc>
          <w:tcPr>
            <w:tcW w:w="666" w:type="dxa"/>
            <w:tcBorders>
              <w:top w:val="nil"/>
              <w:left w:val="nil"/>
              <w:bottom w:val="nil"/>
            </w:tcBorders>
          </w:tcPr>
          <w:p w14:paraId="64E0274F" w14:textId="77777777" w:rsidR="006D485B" w:rsidRPr="000C4658" w:rsidRDefault="00C01BB2">
            <w:pPr>
              <w:pStyle w:val="TableParagraph"/>
              <w:spacing w:before="77"/>
              <w:ind w:left="88"/>
              <w:rPr>
                <w:sz w:val="14"/>
              </w:rPr>
            </w:pPr>
            <w:r w:rsidRPr="000C4658">
              <w:rPr>
                <w:sz w:val="14"/>
              </w:rPr>
              <w:t>pérdida,</w:t>
            </w:r>
          </w:p>
        </w:tc>
      </w:tr>
      <w:tr w:rsidR="006D485B" w:rsidRPr="000C4658" w14:paraId="45F5674E" w14:textId="77777777">
        <w:trPr>
          <w:trHeight w:val="278"/>
        </w:trPr>
        <w:tc>
          <w:tcPr>
            <w:tcW w:w="751" w:type="dxa"/>
            <w:tcBorders>
              <w:top w:val="nil"/>
              <w:bottom w:val="nil"/>
            </w:tcBorders>
          </w:tcPr>
          <w:p w14:paraId="6BBD385B" w14:textId="77777777" w:rsidR="006D485B" w:rsidRPr="000C4658" w:rsidRDefault="00C01BB2">
            <w:pPr>
              <w:pStyle w:val="TableParagraph"/>
              <w:spacing w:before="115" w:line="143" w:lineRule="exact"/>
              <w:ind w:left="12"/>
              <w:jc w:val="center"/>
              <w:rPr>
                <w:sz w:val="14"/>
              </w:rPr>
            </w:pPr>
            <w:r w:rsidRPr="000C4658">
              <w:rPr>
                <w:w w:val="99"/>
                <w:sz w:val="14"/>
              </w:rPr>
              <w:t>7</w:t>
            </w:r>
          </w:p>
        </w:tc>
        <w:tc>
          <w:tcPr>
            <w:tcW w:w="3722" w:type="dxa"/>
            <w:gridSpan w:val="4"/>
            <w:tcBorders>
              <w:top w:val="nil"/>
              <w:bottom w:val="nil"/>
            </w:tcBorders>
          </w:tcPr>
          <w:p w14:paraId="5527F232" w14:textId="77777777" w:rsidR="006D485B" w:rsidRPr="000C4658" w:rsidRDefault="00C01BB2">
            <w:pPr>
              <w:pStyle w:val="TableParagraph"/>
              <w:spacing w:before="115" w:line="143" w:lineRule="exact"/>
              <w:ind w:left="71"/>
              <w:rPr>
                <w:sz w:val="14"/>
              </w:rPr>
            </w:pPr>
            <w:r w:rsidRPr="000C4658">
              <w:rPr>
                <w:sz w:val="14"/>
              </w:rPr>
              <w:t>Por la conclusión del contrato de concesión.</w:t>
            </w:r>
          </w:p>
        </w:tc>
        <w:tc>
          <w:tcPr>
            <w:tcW w:w="519" w:type="dxa"/>
            <w:tcBorders>
              <w:top w:val="nil"/>
              <w:bottom w:val="nil"/>
            </w:tcBorders>
          </w:tcPr>
          <w:p w14:paraId="78833ACF"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5D73FE73" w14:textId="77777777" w:rsidR="006D485B" w:rsidRPr="000C4658" w:rsidRDefault="00C01BB2">
            <w:pPr>
              <w:pStyle w:val="TableParagraph"/>
              <w:spacing w:before="38"/>
              <w:ind w:left="71"/>
              <w:rPr>
                <w:sz w:val="14"/>
              </w:rPr>
            </w:pPr>
            <w:r w:rsidRPr="000C4658">
              <w:rPr>
                <w:sz w:val="14"/>
              </w:rPr>
              <w:t>obsolescencia, deterioro, extravío, robo, siniestro, entre</w:t>
            </w:r>
          </w:p>
        </w:tc>
      </w:tr>
      <w:tr w:rsidR="006D485B" w:rsidRPr="000C4658" w14:paraId="40C4FD93" w14:textId="77777777">
        <w:trPr>
          <w:trHeight w:val="160"/>
        </w:trPr>
        <w:tc>
          <w:tcPr>
            <w:tcW w:w="751" w:type="dxa"/>
            <w:tcBorders>
              <w:top w:val="nil"/>
              <w:bottom w:val="nil"/>
            </w:tcBorders>
          </w:tcPr>
          <w:p w14:paraId="7288F9E5" w14:textId="77777777" w:rsidR="006D485B" w:rsidRPr="000C4658" w:rsidRDefault="006D485B">
            <w:pPr>
              <w:pStyle w:val="TableParagraph"/>
              <w:rPr>
                <w:rFonts w:ascii="Times New Roman"/>
                <w:sz w:val="10"/>
              </w:rPr>
            </w:pPr>
          </w:p>
        </w:tc>
        <w:tc>
          <w:tcPr>
            <w:tcW w:w="3722" w:type="dxa"/>
            <w:gridSpan w:val="4"/>
            <w:tcBorders>
              <w:top w:val="nil"/>
              <w:bottom w:val="nil"/>
            </w:tcBorders>
          </w:tcPr>
          <w:p w14:paraId="0BE7A8E0" w14:textId="77777777" w:rsidR="006D485B" w:rsidRPr="000C4658" w:rsidRDefault="006D485B">
            <w:pPr>
              <w:pStyle w:val="TableParagraph"/>
              <w:rPr>
                <w:rFonts w:ascii="Times New Roman"/>
                <w:sz w:val="10"/>
              </w:rPr>
            </w:pPr>
          </w:p>
        </w:tc>
        <w:tc>
          <w:tcPr>
            <w:tcW w:w="519" w:type="dxa"/>
            <w:tcBorders>
              <w:top w:val="nil"/>
              <w:bottom w:val="nil"/>
            </w:tcBorders>
          </w:tcPr>
          <w:p w14:paraId="51465564" w14:textId="77777777" w:rsidR="006D485B" w:rsidRPr="000C4658" w:rsidRDefault="006D485B">
            <w:pPr>
              <w:pStyle w:val="TableParagraph"/>
              <w:rPr>
                <w:rFonts w:ascii="Times New Roman"/>
                <w:sz w:val="10"/>
              </w:rPr>
            </w:pPr>
          </w:p>
        </w:tc>
        <w:tc>
          <w:tcPr>
            <w:tcW w:w="3722" w:type="dxa"/>
            <w:gridSpan w:val="3"/>
            <w:tcBorders>
              <w:top w:val="nil"/>
              <w:bottom w:val="nil"/>
            </w:tcBorders>
          </w:tcPr>
          <w:p w14:paraId="1246CA21" w14:textId="77777777" w:rsidR="006D485B" w:rsidRPr="000C4658" w:rsidRDefault="00C01BB2">
            <w:pPr>
              <w:pStyle w:val="TableParagraph"/>
              <w:spacing w:line="141" w:lineRule="exact"/>
              <w:ind w:left="71"/>
              <w:rPr>
                <w:sz w:val="14"/>
              </w:rPr>
            </w:pPr>
            <w:r w:rsidRPr="000C4658">
              <w:rPr>
                <w:sz w:val="14"/>
              </w:rPr>
              <w:t>otros.</w:t>
            </w:r>
          </w:p>
        </w:tc>
      </w:tr>
      <w:tr w:rsidR="006D485B" w:rsidRPr="000C4658" w14:paraId="7A66C285" w14:textId="77777777">
        <w:trPr>
          <w:trHeight w:val="200"/>
        </w:trPr>
        <w:tc>
          <w:tcPr>
            <w:tcW w:w="751" w:type="dxa"/>
            <w:tcBorders>
              <w:top w:val="nil"/>
              <w:bottom w:val="nil"/>
            </w:tcBorders>
          </w:tcPr>
          <w:p w14:paraId="6040C2F9" w14:textId="77777777" w:rsidR="006D485B" w:rsidRPr="000C4658" w:rsidRDefault="00C01BB2">
            <w:pPr>
              <w:pStyle w:val="TableParagraph"/>
              <w:spacing w:line="158" w:lineRule="exact"/>
              <w:ind w:left="12"/>
              <w:jc w:val="center"/>
              <w:rPr>
                <w:sz w:val="14"/>
              </w:rPr>
            </w:pPr>
            <w:r w:rsidRPr="000C4658">
              <w:rPr>
                <w:w w:val="99"/>
                <w:sz w:val="14"/>
              </w:rPr>
              <w:t>8</w:t>
            </w:r>
          </w:p>
        </w:tc>
        <w:tc>
          <w:tcPr>
            <w:tcW w:w="3722" w:type="dxa"/>
            <w:gridSpan w:val="4"/>
            <w:tcBorders>
              <w:top w:val="nil"/>
              <w:bottom w:val="nil"/>
            </w:tcBorders>
          </w:tcPr>
          <w:p w14:paraId="2F84AABE" w14:textId="77777777" w:rsidR="006D485B" w:rsidRPr="000C4658" w:rsidRDefault="00C01BB2">
            <w:pPr>
              <w:pStyle w:val="TableParagraph"/>
              <w:spacing w:line="158" w:lineRule="exact"/>
              <w:ind w:left="71"/>
              <w:rPr>
                <w:sz w:val="14"/>
              </w:rPr>
            </w:pPr>
            <w:r w:rsidRPr="000C4658">
              <w:rPr>
                <w:sz w:val="14"/>
              </w:rPr>
              <w:t>Por el reconocimiento inicial de las diferencias positivas</w:t>
            </w:r>
          </w:p>
        </w:tc>
        <w:tc>
          <w:tcPr>
            <w:tcW w:w="519" w:type="dxa"/>
            <w:tcBorders>
              <w:top w:val="nil"/>
              <w:bottom w:val="nil"/>
            </w:tcBorders>
          </w:tcPr>
          <w:p w14:paraId="0F96FE2A" w14:textId="77777777" w:rsidR="006D485B" w:rsidRPr="000C4658" w:rsidRDefault="006D485B">
            <w:pPr>
              <w:pStyle w:val="TableParagraph"/>
              <w:rPr>
                <w:rFonts w:ascii="Times New Roman"/>
                <w:sz w:val="12"/>
              </w:rPr>
            </w:pPr>
          </w:p>
        </w:tc>
        <w:tc>
          <w:tcPr>
            <w:tcW w:w="3722" w:type="dxa"/>
            <w:gridSpan w:val="3"/>
            <w:tcBorders>
              <w:top w:val="nil"/>
              <w:bottom w:val="nil"/>
            </w:tcBorders>
          </w:tcPr>
          <w:p w14:paraId="2EA13B25" w14:textId="77777777" w:rsidR="006D485B" w:rsidRPr="000C4658" w:rsidRDefault="006D485B">
            <w:pPr>
              <w:pStyle w:val="TableParagraph"/>
              <w:rPr>
                <w:rFonts w:ascii="Times New Roman"/>
                <w:sz w:val="12"/>
              </w:rPr>
            </w:pPr>
          </w:p>
        </w:tc>
      </w:tr>
      <w:tr w:rsidR="006D485B" w:rsidRPr="000C4658" w14:paraId="4003BB0A" w14:textId="77777777">
        <w:trPr>
          <w:trHeight w:val="219"/>
        </w:trPr>
        <w:tc>
          <w:tcPr>
            <w:tcW w:w="751" w:type="dxa"/>
            <w:tcBorders>
              <w:top w:val="nil"/>
              <w:bottom w:val="nil"/>
            </w:tcBorders>
          </w:tcPr>
          <w:p w14:paraId="53415E7A"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0DD25965" w14:textId="77777777" w:rsidR="006D485B" w:rsidRPr="000C4658" w:rsidRDefault="00C01BB2">
            <w:pPr>
              <w:pStyle w:val="TableParagraph"/>
              <w:spacing w:before="37"/>
              <w:ind w:left="71"/>
              <w:rPr>
                <w:sz w:val="14"/>
              </w:rPr>
            </w:pPr>
            <w:r w:rsidRPr="000C4658">
              <w:rPr>
                <w:sz w:val="14"/>
              </w:rPr>
              <w:t>tanto de existencias como de valores derivadas de la</w:t>
            </w:r>
          </w:p>
        </w:tc>
        <w:tc>
          <w:tcPr>
            <w:tcW w:w="519" w:type="dxa"/>
            <w:tcBorders>
              <w:top w:val="nil"/>
              <w:bottom w:val="nil"/>
            </w:tcBorders>
          </w:tcPr>
          <w:p w14:paraId="59BC40D2"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260F9CEB" w14:textId="77777777" w:rsidR="006D485B" w:rsidRPr="000C4658" w:rsidRDefault="006D485B">
            <w:pPr>
              <w:pStyle w:val="TableParagraph"/>
              <w:rPr>
                <w:rFonts w:ascii="Times New Roman"/>
                <w:sz w:val="14"/>
              </w:rPr>
            </w:pPr>
          </w:p>
        </w:tc>
      </w:tr>
      <w:tr w:rsidR="006D485B" w:rsidRPr="000C4658" w14:paraId="7CE433B5" w14:textId="77777777">
        <w:trPr>
          <w:trHeight w:val="298"/>
        </w:trPr>
        <w:tc>
          <w:tcPr>
            <w:tcW w:w="751" w:type="dxa"/>
            <w:tcBorders>
              <w:top w:val="nil"/>
              <w:bottom w:val="nil"/>
            </w:tcBorders>
          </w:tcPr>
          <w:p w14:paraId="6A2B360A"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16C4FB72" w14:textId="77777777" w:rsidR="006D485B" w:rsidRPr="000C4658" w:rsidRDefault="00C01BB2">
            <w:pPr>
              <w:pStyle w:val="TableParagraph"/>
              <w:spacing w:before="55"/>
              <w:ind w:left="71"/>
              <w:rPr>
                <w:sz w:val="14"/>
              </w:rPr>
            </w:pPr>
            <w:r w:rsidRPr="000C4658">
              <w:rPr>
                <w:sz w:val="14"/>
              </w:rPr>
              <w:t>conciliación física-contable de los bienes</w:t>
            </w:r>
          </w:p>
        </w:tc>
        <w:tc>
          <w:tcPr>
            <w:tcW w:w="519" w:type="dxa"/>
            <w:tcBorders>
              <w:top w:val="nil"/>
              <w:bottom w:val="nil"/>
            </w:tcBorders>
          </w:tcPr>
          <w:p w14:paraId="1DEF07C7" w14:textId="77777777" w:rsidR="006D485B" w:rsidRPr="000C4658" w:rsidRDefault="00C01BB2">
            <w:pPr>
              <w:pStyle w:val="TableParagraph"/>
              <w:spacing w:before="16"/>
              <w:ind w:right="203"/>
              <w:jc w:val="right"/>
              <w:rPr>
                <w:sz w:val="14"/>
              </w:rPr>
            </w:pPr>
            <w:r w:rsidRPr="000C4658">
              <w:rPr>
                <w:w w:val="99"/>
                <w:sz w:val="14"/>
              </w:rPr>
              <w:t>8</w:t>
            </w:r>
          </w:p>
        </w:tc>
        <w:tc>
          <w:tcPr>
            <w:tcW w:w="3722" w:type="dxa"/>
            <w:gridSpan w:val="3"/>
            <w:tcBorders>
              <w:top w:val="nil"/>
              <w:bottom w:val="nil"/>
            </w:tcBorders>
          </w:tcPr>
          <w:p w14:paraId="760A1C14" w14:textId="77777777" w:rsidR="006D485B" w:rsidRPr="000C4658" w:rsidRDefault="00C01BB2">
            <w:pPr>
              <w:pStyle w:val="TableParagraph"/>
              <w:spacing w:before="16"/>
              <w:ind w:left="71"/>
              <w:rPr>
                <w:sz w:val="14"/>
              </w:rPr>
            </w:pPr>
            <w:r w:rsidRPr="000C4658">
              <w:rPr>
                <w:sz w:val="14"/>
              </w:rPr>
              <w:t>Al cierre de libros por el saldo deudor de la cuenta.</w:t>
            </w:r>
          </w:p>
        </w:tc>
      </w:tr>
      <w:tr w:rsidR="006D485B" w:rsidRPr="000C4658" w14:paraId="35F25162" w14:textId="77777777">
        <w:trPr>
          <w:trHeight w:val="280"/>
        </w:trPr>
        <w:tc>
          <w:tcPr>
            <w:tcW w:w="751" w:type="dxa"/>
            <w:tcBorders>
              <w:top w:val="nil"/>
              <w:bottom w:val="nil"/>
            </w:tcBorders>
          </w:tcPr>
          <w:p w14:paraId="59A09E1D" w14:textId="77777777" w:rsidR="006D485B" w:rsidRPr="000C4658" w:rsidRDefault="00C01BB2">
            <w:pPr>
              <w:pStyle w:val="TableParagraph"/>
              <w:spacing w:before="77"/>
              <w:ind w:left="12"/>
              <w:jc w:val="center"/>
              <w:rPr>
                <w:sz w:val="14"/>
              </w:rPr>
            </w:pPr>
            <w:r w:rsidRPr="000C4658">
              <w:rPr>
                <w:w w:val="99"/>
                <w:sz w:val="14"/>
              </w:rPr>
              <w:t>9</w:t>
            </w:r>
          </w:p>
        </w:tc>
        <w:tc>
          <w:tcPr>
            <w:tcW w:w="3722" w:type="dxa"/>
            <w:gridSpan w:val="4"/>
            <w:tcBorders>
              <w:top w:val="nil"/>
              <w:bottom w:val="nil"/>
            </w:tcBorders>
          </w:tcPr>
          <w:p w14:paraId="01DEA604" w14:textId="77777777" w:rsidR="006D485B" w:rsidRPr="000C4658" w:rsidRDefault="00C01BB2">
            <w:pPr>
              <w:pStyle w:val="TableParagraph"/>
              <w:spacing w:before="77"/>
              <w:ind w:left="71"/>
              <w:rPr>
                <w:sz w:val="14"/>
              </w:rPr>
            </w:pPr>
            <w:r w:rsidRPr="000C4658">
              <w:rPr>
                <w:sz w:val="14"/>
              </w:rPr>
              <w:t>Por el incremento del valor de los bienes derivado de la</w:t>
            </w:r>
          </w:p>
        </w:tc>
        <w:tc>
          <w:tcPr>
            <w:tcW w:w="519" w:type="dxa"/>
            <w:tcBorders>
              <w:top w:val="nil"/>
              <w:bottom w:val="nil"/>
            </w:tcBorders>
          </w:tcPr>
          <w:p w14:paraId="55939502"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19C8585B" w14:textId="77777777" w:rsidR="006D485B" w:rsidRPr="000C4658" w:rsidRDefault="006D485B">
            <w:pPr>
              <w:pStyle w:val="TableParagraph"/>
              <w:rPr>
                <w:rFonts w:ascii="Times New Roman"/>
                <w:sz w:val="14"/>
              </w:rPr>
            </w:pPr>
          </w:p>
        </w:tc>
      </w:tr>
      <w:tr w:rsidR="006D485B" w:rsidRPr="000C4658" w14:paraId="29A73448" w14:textId="77777777">
        <w:trPr>
          <w:trHeight w:val="2016"/>
        </w:trPr>
        <w:tc>
          <w:tcPr>
            <w:tcW w:w="751" w:type="dxa"/>
            <w:tcBorders>
              <w:top w:val="nil"/>
              <w:bottom w:val="nil"/>
            </w:tcBorders>
          </w:tcPr>
          <w:p w14:paraId="2C28EA87" w14:textId="77777777" w:rsidR="006D485B" w:rsidRPr="000C4658" w:rsidRDefault="006D485B">
            <w:pPr>
              <w:pStyle w:val="TableParagraph"/>
              <w:rPr>
                <w:rFonts w:ascii="Times New Roman"/>
                <w:sz w:val="14"/>
              </w:rPr>
            </w:pPr>
          </w:p>
        </w:tc>
        <w:tc>
          <w:tcPr>
            <w:tcW w:w="3722" w:type="dxa"/>
            <w:gridSpan w:val="4"/>
            <w:tcBorders>
              <w:top w:val="nil"/>
              <w:bottom w:val="nil"/>
            </w:tcBorders>
          </w:tcPr>
          <w:p w14:paraId="38BA1349" w14:textId="77777777" w:rsidR="006D485B" w:rsidRPr="000C4658" w:rsidRDefault="00C01BB2">
            <w:pPr>
              <w:pStyle w:val="TableParagraph"/>
              <w:spacing w:before="37"/>
              <w:ind w:left="71"/>
              <w:rPr>
                <w:sz w:val="14"/>
              </w:rPr>
            </w:pPr>
            <w:r w:rsidRPr="000C4658">
              <w:rPr>
                <w:sz w:val="14"/>
              </w:rPr>
              <w:t>actualización por revaluación.</w:t>
            </w:r>
          </w:p>
        </w:tc>
        <w:tc>
          <w:tcPr>
            <w:tcW w:w="519" w:type="dxa"/>
            <w:tcBorders>
              <w:top w:val="nil"/>
              <w:bottom w:val="nil"/>
            </w:tcBorders>
          </w:tcPr>
          <w:p w14:paraId="5582B3FB" w14:textId="77777777" w:rsidR="006D485B" w:rsidRPr="000C4658" w:rsidRDefault="006D485B">
            <w:pPr>
              <w:pStyle w:val="TableParagraph"/>
              <w:rPr>
                <w:rFonts w:ascii="Times New Roman"/>
                <w:sz w:val="14"/>
              </w:rPr>
            </w:pPr>
          </w:p>
        </w:tc>
        <w:tc>
          <w:tcPr>
            <w:tcW w:w="3722" w:type="dxa"/>
            <w:gridSpan w:val="3"/>
            <w:tcBorders>
              <w:top w:val="nil"/>
              <w:bottom w:val="nil"/>
            </w:tcBorders>
          </w:tcPr>
          <w:p w14:paraId="123F8392" w14:textId="77777777" w:rsidR="006D485B" w:rsidRPr="000C4658" w:rsidRDefault="006D485B">
            <w:pPr>
              <w:pStyle w:val="TableParagraph"/>
              <w:rPr>
                <w:rFonts w:ascii="Times New Roman"/>
                <w:sz w:val="14"/>
              </w:rPr>
            </w:pPr>
          </w:p>
        </w:tc>
      </w:tr>
      <w:tr w:rsidR="006D485B" w:rsidRPr="000C4658" w14:paraId="43BDF92E" w14:textId="77777777">
        <w:trPr>
          <w:trHeight w:val="888"/>
        </w:trPr>
        <w:tc>
          <w:tcPr>
            <w:tcW w:w="751" w:type="dxa"/>
            <w:tcBorders>
              <w:top w:val="nil"/>
              <w:right w:val="nil"/>
            </w:tcBorders>
          </w:tcPr>
          <w:p w14:paraId="0E8D897F" w14:textId="77777777" w:rsidR="006D485B" w:rsidRPr="000C4658" w:rsidRDefault="006D485B">
            <w:pPr>
              <w:pStyle w:val="TableParagraph"/>
              <w:rPr>
                <w:rFonts w:ascii="Times New Roman"/>
                <w:sz w:val="16"/>
              </w:rPr>
            </w:pPr>
          </w:p>
          <w:p w14:paraId="66E090B8" w14:textId="77777777" w:rsidR="006D485B" w:rsidRPr="000C4658" w:rsidRDefault="006D485B">
            <w:pPr>
              <w:pStyle w:val="TableParagraph"/>
              <w:spacing w:before="10"/>
              <w:rPr>
                <w:rFonts w:ascii="Times New Roman"/>
                <w:sz w:val="17"/>
              </w:rPr>
            </w:pPr>
          </w:p>
          <w:p w14:paraId="501CDCE7" w14:textId="77777777" w:rsidR="006D485B" w:rsidRPr="000C4658" w:rsidRDefault="00C01BB2">
            <w:pPr>
              <w:pStyle w:val="TableParagraph"/>
              <w:ind w:left="102"/>
              <w:rPr>
                <w:sz w:val="14"/>
              </w:rPr>
            </w:pPr>
            <w:r w:rsidRPr="000C4658">
              <w:rPr>
                <w:sz w:val="14"/>
              </w:rPr>
              <w:t>1.2.4.3.1</w:t>
            </w:r>
          </w:p>
          <w:p w14:paraId="7E535FA2" w14:textId="77777777" w:rsidR="006D485B" w:rsidRPr="000C4658" w:rsidRDefault="00C01BB2">
            <w:pPr>
              <w:pStyle w:val="TableParagraph"/>
              <w:spacing w:before="120"/>
              <w:ind w:left="102"/>
              <w:rPr>
                <w:sz w:val="14"/>
              </w:rPr>
            </w:pPr>
            <w:r w:rsidRPr="000C4658">
              <w:rPr>
                <w:sz w:val="14"/>
              </w:rPr>
              <w:t>1.2.4.3.2</w:t>
            </w:r>
          </w:p>
        </w:tc>
        <w:tc>
          <w:tcPr>
            <w:tcW w:w="3722" w:type="dxa"/>
            <w:gridSpan w:val="4"/>
            <w:tcBorders>
              <w:top w:val="nil"/>
              <w:left w:val="nil"/>
              <w:right w:val="nil"/>
            </w:tcBorders>
          </w:tcPr>
          <w:p w14:paraId="5F88C242" w14:textId="77777777" w:rsidR="006D485B" w:rsidRPr="000C4658" w:rsidRDefault="00C01BB2">
            <w:pPr>
              <w:pStyle w:val="TableParagraph"/>
              <w:spacing w:before="111"/>
              <w:ind w:left="79"/>
              <w:rPr>
                <w:b/>
                <w:sz w:val="14"/>
              </w:rPr>
            </w:pPr>
            <w:r w:rsidRPr="000C4658">
              <w:rPr>
                <w:b/>
                <w:sz w:val="14"/>
              </w:rPr>
              <w:t>SUBCUENTAS COMPRENDIDAS</w:t>
            </w:r>
          </w:p>
          <w:p w14:paraId="1C915A49" w14:textId="77777777" w:rsidR="006D485B" w:rsidRPr="000C4658" w:rsidRDefault="00C01BB2">
            <w:pPr>
              <w:pStyle w:val="TableParagraph"/>
              <w:spacing w:before="25" w:line="280" w:lineRule="exact"/>
              <w:ind w:left="79" w:right="1358"/>
              <w:rPr>
                <w:sz w:val="14"/>
              </w:rPr>
            </w:pPr>
            <w:r w:rsidRPr="000C4658">
              <w:rPr>
                <w:sz w:val="14"/>
              </w:rPr>
              <w:t>Equipo médico y de laboratorio Instrumental médico y de laboratorio</w:t>
            </w:r>
          </w:p>
        </w:tc>
        <w:tc>
          <w:tcPr>
            <w:tcW w:w="519" w:type="dxa"/>
            <w:tcBorders>
              <w:top w:val="nil"/>
              <w:left w:val="nil"/>
              <w:right w:val="nil"/>
            </w:tcBorders>
          </w:tcPr>
          <w:p w14:paraId="0F41631C" w14:textId="77777777" w:rsidR="006D485B" w:rsidRPr="000C4658" w:rsidRDefault="006D485B">
            <w:pPr>
              <w:pStyle w:val="TableParagraph"/>
              <w:rPr>
                <w:rFonts w:ascii="Times New Roman"/>
                <w:sz w:val="16"/>
              </w:rPr>
            </w:pPr>
          </w:p>
          <w:p w14:paraId="5A83F2AD" w14:textId="77777777" w:rsidR="006D485B" w:rsidRPr="000C4658" w:rsidRDefault="006D485B">
            <w:pPr>
              <w:pStyle w:val="TableParagraph"/>
              <w:spacing w:before="10"/>
              <w:rPr>
                <w:rFonts w:ascii="Times New Roman"/>
                <w:sz w:val="17"/>
              </w:rPr>
            </w:pPr>
          </w:p>
          <w:p w14:paraId="1301B7F5" w14:textId="77777777" w:rsidR="006D485B" w:rsidRPr="000C4658" w:rsidRDefault="00C01BB2">
            <w:pPr>
              <w:pStyle w:val="TableParagraph"/>
              <w:ind w:left="151"/>
              <w:rPr>
                <w:sz w:val="14"/>
              </w:rPr>
            </w:pPr>
            <w:r w:rsidRPr="000C4658">
              <w:rPr>
                <w:sz w:val="14"/>
              </w:rPr>
              <w:t>531</w:t>
            </w:r>
          </w:p>
          <w:p w14:paraId="43FAF511" w14:textId="77777777" w:rsidR="006D485B" w:rsidRPr="000C4658" w:rsidRDefault="00C01BB2">
            <w:pPr>
              <w:pStyle w:val="TableParagraph"/>
              <w:spacing w:before="120"/>
              <w:ind w:left="151"/>
              <w:rPr>
                <w:sz w:val="14"/>
              </w:rPr>
            </w:pPr>
            <w:r w:rsidRPr="000C4658">
              <w:rPr>
                <w:sz w:val="14"/>
              </w:rPr>
              <w:t>532</w:t>
            </w:r>
          </w:p>
        </w:tc>
        <w:tc>
          <w:tcPr>
            <w:tcW w:w="3722" w:type="dxa"/>
            <w:gridSpan w:val="3"/>
            <w:tcBorders>
              <w:top w:val="nil"/>
              <w:left w:val="nil"/>
            </w:tcBorders>
          </w:tcPr>
          <w:p w14:paraId="0D985676" w14:textId="77777777" w:rsidR="006D485B" w:rsidRPr="000C4658" w:rsidRDefault="00C01BB2">
            <w:pPr>
              <w:pStyle w:val="TableParagraph"/>
              <w:spacing w:before="111"/>
              <w:ind w:left="79"/>
              <w:rPr>
                <w:b/>
                <w:sz w:val="14"/>
              </w:rPr>
            </w:pPr>
            <w:r w:rsidRPr="000C4658">
              <w:rPr>
                <w:b/>
                <w:sz w:val="14"/>
              </w:rPr>
              <w:t>PARTIDAS DEL COG RELACIONADAS</w:t>
            </w:r>
          </w:p>
          <w:p w14:paraId="283992B5" w14:textId="77777777" w:rsidR="006D485B" w:rsidRPr="000C4658" w:rsidRDefault="00C01BB2">
            <w:pPr>
              <w:pStyle w:val="TableParagraph"/>
              <w:spacing w:before="25" w:line="280" w:lineRule="exact"/>
              <w:ind w:left="79" w:right="1351"/>
              <w:rPr>
                <w:sz w:val="14"/>
              </w:rPr>
            </w:pPr>
            <w:r w:rsidRPr="000C4658">
              <w:rPr>
                <w:sz w:val="14"/>
              </w:rPr>
              <w:t>Equipo médico y de laboratorio Instrumental médico y de laboratorio</w:t>
            </w:r>
          </w:p>
        </w:tc>
      </w:tr>
      <w:tr w:rsidR="006D485B" w:rsidRPr="000C4658" w14:paraId="678A8162" w14:textId="77777777">
        <w:trPr>
          <w:trHeight w:val="841"/>
        </w:trPr>
        <w:tc>
          <w:tcPr>
            <w:tcW w:w="8714" w:type="dxa"/>
            <w:gridSpan w:val="9"/>
          </w:tcPr>
          <w:p w14:paraId="6A0D21DD" w14:textId="77777777" w:rsidR="006D485B" w:rsidRPr="000C4658" w:rsidRDefault="00C01BB2">
            <w:pPr>
              <w:pStyle w:val="TableParagraph"/>
              <w:spacing w:before="102"/>
              <w:ind w:left="71"/>
              <w:rPr>
                <w:b/>
                <w:sz w:val="14"/>
              </w:rPr>
            </w:pPr>
            <w:r w:rsidRPr="000C4658">
              <w:rPr>
                <w:b/>
                <w:sz w:val="14"/>
              </w:rPr>
              <w:t>SU SALDO REPRESENTA</w:t>
            </w:r>
          </w:p>
          <w:p w14:paraId="14D9186B" w14:textId="77777777" w:rsidR="006D485B" w:rsidRPr="000C4658" w:rsidRDefault="00C01BB2">
            <w:pPr>
              <w:pStyle w:val="TableParagraph"/>
              <w:spacing w:before="51" w:line="230" w:lineRule="atLeast"/>
              <w:ind w:left="71"/>
              <w:rPr>
                <w:sz w:val="14"/>
              </w:rPr>
            </w:pPr>
            <w:r w:rsidRPr="000C4658">
              <w:rPr>
                <w:sz w:val="14"/>
              </w:rPr>
              <w:t>El monto de equipo e instrumental médico y de laboratorio requerido para proporcionar los servicios médicos, hospitalarios y demás actividades de salud e investigación científica y técnica. Incluye refacciones y accesorios mayores correspondientes a estos activos.</w:t>
            </w:r>
          </w:p>
        </w:tc>
      </w:tr>
      <w:tr w:rsidR="006D485B" w:rsidRPr="000C4658" w14:paraId="6E1F7C90" w14:textId="77777777">
        <w:trPr>
          <w:trHeight w:val="1120"/>
        </w:trPr>
        <w:tc>
          <w:tcPr>
            <w:tcW w:w="8714" w:type="dxa"/>
            <w:gridSpan w:val="9"/>
          </w:tcPr>
          <w:p w14:paraId="47927580" w14:textId="77777777" w:rsidR="006D485B" w:rsidRPr="000C4658" w:rsidRDefault="00C01BB2">
            <w:pPr>
              <w:pStyle w:val="TableParagraph"/>
              <w:spacing w:before="100"/>
              <w:ind w:left="71"/>
              <w:rPr>
                <w:b/>
                <w:sz w:val="14"/>
              </w:rPr>
            </w:pPr>
            <w:r w:rsidRPr="000C4658">
              <w:rPr>
                <w:b/>
                <w:sz w:val="14"/>
              </w:rPr>
              <w:t>OBSERVACIONES</w:t>
            </w:r>
          </w:p>
          <w:p w14:paraId="58B294BA" w14:textId="77777777" w:rsidR="006D485B" w:rsidRPr="000C4658" w:rsidRDefault="00C01BB2">
            <w:pPr>
              <w:pStyle w:val="TableParagraph"/>
              <w:spacing w:before="119" w:line="355" w:lineRule="auto"/>
              <w:ind w:left="71" w:right="90"/>
              <w:rPr>
                <w:sz w:val="14"/>
              </w:rPr>
            </w:pPr>
            <w:r w:rsidRPr="000C4658">
              <w:rPr>
                <w:sz w:val="14"/>
              </w:rPr>
              <w:t>Auxiliar por grupos homogéneos de bienes, de acuerdo al Clasificador por Objeto del Gasto, concepto 5300 Equipo e Instrumental Médico y de</w:t>
            </w:r>
            <w:r w:rsidRPr="000C4658">
              <w:rPr>
                <w:spacing w:val="-2"/>
                <w:sz w:val="14"/>
              </w:rPr>
              <w:t xml:space="preserve"> </w:t>
            </w:r>
            <w:r w:rsidRPr="000C4658">
              <w:rPr>
                <w:sz w:val="14"/>
              </w:rPr>
              <w:t>Laboratorio.</w:t>
            </w:r>
          </w:p>
          <w:p w14:paraId="56008C9E"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48FA811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D384FD0" w14:textId="77777777" w:rsidR="006D485B" w:rsidRPr="000C4658" w:rsidRDefault="006D485B">
      <w:pPr>
        <w:pStyle w:val="Textoindependiente"/>
        <w:rPr>
          <w:rFonts w:ascii="Times New Roman"/>
          <w:sz w:val="20"/>
        </w:rPr>
      </w:pPr>
    </w:p>
    <w:p w14:paraId="045AB855"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4F0FA27" w14:textId="77777777">
        <w:trPr>
          <w:trHeight w:val="320"/>
        </w:trPr>
        <w:tc>
          <w:tcPr>
            <w:tcW w:w="958" w:type="dxa"/>
          </w:tcPr>
          <w:p w14:paraId="275E3939"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64C5F6DA"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199BFD69"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1055746C"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9600D74"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565AF6B" w14:textId="77777777">
        <w:trPr>
          <w:trHeight w:val="318"/>
        </w:trPr>
        <w:tc>
          <w:tcPr>
            <w:tcW w:w="958" w:type="dxa"/>
          </w:tcPr>
          <w:p w14:paraId="1BB969EF" w14:textId="77777777" w:rsidR="006D485B" w:rsidRPr="000C4658" w:rsidRDefault="00C01BB2">
            <w:pPr>
              <w:pStyle w:val="TableParagraph"/>
              <w:spacing w:before="100"/>
              <w:ind w:left="263"/>
              <w:rPr>
                <w:sz w:val="14"/>
              </w:rPr>
            </w:pPr>
            <w:r w:rsidRPr="000C4658">
              <w:rPr>
                <w:sz w:val="14"/>
              </w:rPr>
              <w:t>1.2.4.4</w:t>
            </w:r>
          </w:p>
        </w:tc>
        <w:tc>
          <w:tcPr>
            <w:tcW w:w="1152" w:type="dxa"/>
          </w:tcPr>
          <w:p w14:paraId="3321BF68" w14:textId="77777777" w:rsidR="006D485B" w:rsidRPr="000C4658" w:rsidRDefault="00C01BB2">
            <w:pPr>
              <w:pStyle w:val="TableParagraph"/>
              <w:spacing w:before="100"/>
              <w:ind w:left="231" w:right="221"/>
              <w:jc w:val="center"/>
              <w:rPr>
                <w:sz w:val="14"/>
              </w:rPr>
            </w:pPr>
            <w:r w:rsidRPr="000C4658">
              <w:rPr>
                <w:sz w:val="14"/>
              </w:rPr>
              <w:t>Activos</w:t>
            </w:r>
          </w:p>
        </w:tc>
        <w:tc>
          <w:tcPr>
            <w:tcW w:w="1781" w:type="dxa"/>
          </w:tcPr>
          <w:p w14:paraId="30B8BA7F" w14:textId="77777777" w:rsidR="006D485B" w:rsidRPr="000C4658" w:rsidRDefault="00C01BB2">
            <w:pPr>
              <w:pStyle w:val="TableParagraph"/>
              <w:spacing w:before="100"/>
              <w:ind w:left="71" w:right="62"/>
              <w:jc w:val="center"/>
              <w:rPr>
                <w:sz w:val="14"/>
              </w:rPr>
            </w:pPr>
            <w:r w:rsidRPr="000C4658">
              <w:rPr>
                <w:sz w:val="14"/>
              </w:rPr>
              <w:t>Activos no circulantes</w:t>
            </w:r>
          </w:p>
        </w:tc>
        <w:tc>
          <w:tcPr>
            <w:tcW w:w="2662" w:type="dxa"/>
          </w:tcPr>
          <w:p w14:paraId="39D75914" w14:textId="77777777" w:rsidR="006D485B" w:rsidRPr="000C4658" w:rsidRDefault="00C01BB2">
            <w:pPr>
              <w:pStyle w:val="TableParagraph"/>
              <w:spacing w:before="100"/>
              <w:ind w:left="66" w:right="57"/>
              <w:jc w:val="center"/>
              <w:rPr>
                <w:sz w:val="14"/>
              </w:rPr>
            </w:pPr>
            <w:r w:rsidRPr="000C4658">
              <w:rPr>
                <w:sz w:val="14"/>
              </w:rPr>
              <w:t>Bienes Muebles</w:t>
            </w:r>
          </w:p>
        </w:tc>
        <w:tc>
          <w:tcPr>
            <w:tcW w:w="2160" w:type="dxa"/>
          </w:tcPr>
          <w:p w14:paraId="15811DEC"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69821809" w14:textId="77777777">
        <w:trPr>
          <w:trHeight w:val="321"/>
        </w:trPr>
        <w:tc>
          <w:tcPr>
            <w:tcW w:w="958" w:type="dxa"/>
          </w:tcPr>
          <w:p w14:paraId="790756B0"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9958E55" w14:textId="77777777" w:rsidR="006D485B" w:rsidRPr="000C4658" w:rsidRDefault="00C01BB2">
            <w:pPr>
              <w:pStyle w:val="TableParagraph"/>
              <w:spacing w:before="102"/>
              <w:ind w:left="71"/>
              <w:rPr>
                <w:sz w:val="14"/>
              </w:rPr>
            </w:pPr>
            <w:r w:rsidRPr="000C4658">
              <w:rPr>
                <w:sz w:val="14"/>
              </w:rPr>
              <w:t>Vehículos y Equipo de Transporte</w:t>
            </w:r>
          </w:p>
        </w:tc>
      </w:tr>
    </w:tbl>
    <w:p w14:paraId="3EE10436" w14:textId="77777777" w:rsidR="006D485B" w:rsidRPr="000C4658" w:rsidRDefault="006D485B">
      <w:pPr>
        <w:pStyle w:val="Textoindependiente"/>
        <w:spacing w:after="1"/>
        <w:rPr>
          <w:rFonts w:ascii="Times New Roman"/>
          <w:sz w:val="21"/>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3720"/>
        <w:gridCol w:w="521"/>
        <w:gridCol w:w="3720"/>
      </w:tblGrid>
      <w:tr w:rsidR="006D485B" w:rsidRPr="000C4658" w14:paraId="6717BB95" w14:textId="77777777">
        <w:trPr>
          <w:trHeight w:val="320"/>
        </w:trPr>
        <w:tc>
          <w:tcPr>
            <w:tcW w:w="751" w:type="dxa"/>
          </w:tcPr>
          <w:p w14:paraId="596B5785" w14:textId="77777777" w:rsidR="006D485B" w:rsidRPr="000C4658" w:rsidRDefault="00C01BB2">
            <w:pPr>
              <w:pStyle w:val="TableParagraph"/>
              <w:spacing w:before="102"/>
              <w:ind w:left="237" w:right="228"/>
              <w:jc w:val="center"/>
              <w:rPr>
                <w:b/>
                <w:sz w:val="14"/>
              </w:rPr>
            </w:pPr>
            <w:r w:rsidRPr="000C4658">
              <w:rPr>
                <w:b/>
                <w:sz w:val="14"/>
              </w:rPr>
              <w:t>No.</w:t>
            </w:r>
          </w:p>
        </w:tc>
        <w:tc>
          <w:tcPr>
            <w:tcW w:w="3720" w:type="dxa"/>
          </w:tcPr>
          <w:p w14:paraId="0609633C" w14:textId="77777777" w:rsidR="006D485B" w:rsidRPr="000C4658" w:rsidRDefault="00C01BB2">
            <w:pPr>
              <w:pStyle w:val="TableParagraph"/>
              <w:spacing w:before="102"/>
              <w:ind w:left="1571" w:right="1566"/>
              <w:jc w:val="center"/>
              <w:rPr>
                <w:b/>
                <w:sz w:val="14"/>
              </w:rPr>
            </w:pPr>
            <w:r w:rsidRPr="000C4658">
              <w:rPr>
                <w:b/>
                <w:sz w:val="14"/>
              </w:rPr>
              <w:t>CARGO</w:t>
            </w:r>
          </w:p>
        </w:tc>
        <w:tc>
          <w:tcPr>
            <w:tcW w:w="521" w:type="dxa"/>
          </w:tcPr>
          <w:p w14:paraId="3130A713" w14:textId="77777777" w:rsidR="006D485B" w:rsidRPr="000C4658" w:rsidRDefault="00C01BB2">
            <w:pPr>
              <w:pStyle w:val="TableParagraph"/>
              <w:spacing w:before="102"/>
              <w:ind w:left="143"/>
              <w:rPr>
                <w:b/>
                <w:sz w:val="14"/>
              </w:rPr>
            </w:pPr>
            <w:r w:rsidRPr="000C4658">
              <w:rPr>
                <w:b/>
                <w:sz w:val="14"/>
              </w:rPr>
              <w:t>No.</w:t>
            </w:r>
          </w:p>
        </w:tc>
        <w:tc>
          <w:tcPr>
            <w:tcW w:w="3720" w:type="dxa"/>
          </w:tcPr>
          <w:p w14:paraId="3286592C" w14:textId="77777777" w:rsidR="006D485B" w:rsidRPr="000C4658" w:rsidRDefault="00C01BB2">
            <w:pPr>
              <w:pStyle w:val="TableParagraph"/>
              <w:spacing w:before="102"/>
              <w:ind w:left="1570" w:right="1566"/>
              <w:jc w:val="center"/>
              <w:rPr>
                <w:b/>
                <w:sz w:val="14"/>
              </w:rPr>
            </w:pPr>
            <w:r w:rsidRPr="000C4658">
              <w:rPr>
                <w:b/>
                <w:sz w:val="14"/>
              </w:rPr>
              <w:t>ABONO</w:t>
            </w:r>
          </w:p>
        </w:tc>
      </w:tr>
      <w:tr w:rsidR="006D485B" w:rsidRPr="000C4658" w14:paraId="62065F80" w14:textId="77777777">
        <w:trPr>
          <w:trHeight w:val="6579"/>
        </w:trPr>
        <w:tc>
          <w:tcPr>
            <w:tcW w:w="751" w:type="dxa"/>
            <w:tcBorders>
              <w:bottom w:val="nil"/>
            </w:tcBorders>
          </w:tcPr>
          <w:p w14:paraId="148431BA" w14:textId="77777777" w:rsidR="006D485B" w:rsidRPr="000C4658" w:rsidRDefault="00C01BB2">
            <w:pPr>
              <w:pStyle w:val="TableParagraph"/>
              <w:spacing w:before="100"/>
              <w:ind w:left="12"/>
              <w:jc w:val="center"/>
              <w:rPr>
                <w:sz w:val="14"/>
              </w:rPr>
            </w:pPr>
            <w:r w:rsidRPr="000C4658">
              <w:rPr>
                <w:w w:val="99"/>
                <w:sz w:val="14"/>
              </w:rPr>
              <w:t>1</w:t>
            </w:r>
          </w:p>
          <w:p w14:paraId="2E7463F2" w14:textId="77777777" w:rsidR="006D485B" w:rsidRPr="000C4658" w:rsidRDefault="006D485B">
            <w:pPr>
              <w:pStyle w:val="TableParagraph"/>
              <w:rPr>
                <w:rFonts w:ascii="Times New Roman"/>
                <w:sz w:val="16"/>
              </w:rPr>
            </w:pPr>
          </w:p>
          <w:p w14:paraId="422AF74E" w14:textId="77777777" w:rsidR="006D485B" w:rsidRPr="000C4658" w:rsidRDefault="006D485B">
            <w:pPr>
              <w:pStyle w:val="TableParagraph"/>
              <w:spacing w:before="7"/>
              <w:rPr>
                <w:rFonts w:ascii="Times New Roman"/>
                <w:sz w:val="18"/>
              </w:rPr>
            </w:pPr>
          </w:p>
          <w:p w14:paraId="055E549D" w14:textId="77777777" w:rsidR="006D485B" w:rsidRPr="000C4658" w:rsidRDefault="00C01BB2">
            <w:pPr>
              <w:pStyle w:val="TableParagraph"/>
              <w:ind w:left="12"/>
              <w:jc w:val="center"/>
              <w:rPr>
                <w:sz w:val="14"/>
              </w:rPr>
            </w:pPr>
            <w:r w:rsidRPr="000C4658">
              <w:rPr>
                <w:w w:val="99"/>
                <w:sz w:val="14"/>
              </w:rPr>
              <w:t>2</w:t>
            </w:r>
          </w:p>
          <w:p w14:paraId="0EE0C662" w14:textId="77777777" w:rsidR="006D485B" w:rsidRPr="000C4658" w:rsidRDefault="006D485B">
            <w:pPr>
              <w:pStyle w:val="TableParagraph"/>
              <w:rPr>
                <w:rFonts w:ascii="Times New Roman"/>
                <w:sz w:val="16"/>
              </w:rPr>
            </w:pPr>
          </w:p>
          <w:p w14:paraId="60274BAE" w14:textId="77777777" w:rsidR="006D485B" w:rsidRPr="000C4658" w:rsidRDefault="006D485B">
            <w:pPr>
              <w:pStyle w:val="TableParagraph"/>
              <w:rPr>
                <w:rFonts w:ascii="Times New Roman"/>
                <w:sz w:val="16"/>
              </w:rPr>
            </w:pPr>
          </w:p>
          <w:p w14:paraId="5E8F473F" w14:textId="77777777" w:rsidR="006D485B" w:rsidRPr="000C4658" w:rsidRDefault="006D485B">
            <w:pPr>
              <w:pStyle w:val="TableParagraph"/>
              <w:rPr>
                <w:rFonts w:ascii="Times New Roman"/>
                <w:sz w:val="16"/>
              </w:rPr>
            </w:pPr>
          </w:p>
          <w:p w14:paraId="39AD3173" w14:textId="77777777" w:rsidR="006D485B" w:rsidRPr="000C4658" w:rsidRDefault="006D485B">
            <w:pPr>
              <w:pStyle w:val="TableParagraph"/>
              <w:rPr>
                <w:rFonts w:ascii="Times New Roman"/>
                <w:sz w:val="16"/>
              </w:rPr>
            </w:pPr>
          </w:p>
          <w:p w14:paraId="444EE264" w14:textId="77777777" w:rsidR="006D485B" w:rsidRPr="000C4658" w:rsidRDefault="006D485B">
            <w:pPr>
              <w:pStyle w:val="TableParagraph"/>
              <w:rPr>
                <w:rFonts w:ascii="Times New Roman"/>
                <w:sz w:val="16"/>
              </w:rPr>
            </w:pPr>
          </w:p>
          <w:p w14:paraId="214FF976" w14:textId="77777777" w:rsidR="006D485B" w:rsidRPr="000C4658" w:rsidRDefault="006D485B">
            <w:pPr>
              <w:pStyle w:val="TableParagraph"/>
              <w:rPr>
                <w:rFonts w:ascii="Times New Roman"/>
                <w:sz w:val="16"/>
              </w:rPr>
            </w:pPr>
          </w:p>
          <w:p w14:paraId="1421E342" w14:textId="77777777" w:rsidR="006D485B" w:rsidRPr="000C4658" w:rsidRDefault="006D485B">
            <w:pPr>
              <w:pStyle w:val="TableParagraph"/>
              <w:rPr>
                <w:rFonts w:ascii="Times New Roman"/>
                <w:sz w:val="16"/>
              </w:rPr>
            </w:pPr>
          </w:p>
          <w:p w14:paraId="73182813" w14:textId="77777777" w:rsidR="006D485B" w:rsidRPr="000C4658" w:rsidRDefault="006D485B">
            <w:pPr>
              <w:pStyle w:val="TableParagraph"/>
              <w:rPr>
                <w:rFonts w:ascii="Times New Roman"/>
                <w:sz w:val="16"/>
              </w:rPr>
            </w:pPr>
          </w:p>
          <w:p w14:paraId="00C65D96" w14:textId="77777777" w:rsidR="006D485B" w:rsidRPr="000C4658" w:rsidRDefault="00C01BB2">
            <w:pPr>
              <w:pStyle w:val="TableParagraph"/>
              <w:spacing w:before="129"/>
              <w:ind w:left="12"/>
              <w:jc w:val="center"/>
              <w:rPr>
                <w:sz w:val="14"/>
              </w:rPr>
            </w:pPr>
            <w:r w:rsidRPr="000C4658">
              <w:rPr>
                <w:w w:val="99"/>
                <w:sz w:val="14"/>
              </w:rPr>
              <w:t>3</w:t>
            </w:r>
          </w:p>
          <w:p w14:paraId="5501008F" w14:textId="77777777" w:rsidR="006D485B" w:rsidRPr="000C4658" w:rsidRDefault="006D485B">
            <w:pPr>
              <w:pStyle w:val="TableParagraph"/>
              <w:rPr>
                <w:rFonts w:ascii="Times New Roman"/>
                <w:sz w:val="16"/>
              </w:rPr>
            </w:pPr>
          </w:p>
          <w:p w14:paraId="227F4937" w14:textId="77777777" w:rsidR="006D485B" w:rsidRPr="000C4658" w:rsidRDefault="006D485B">
            <w:pPr>
              <w:pStyle w:val="TableParagraph"/>
              <w:spacing w:before="7"/>
              <w:rPr>
                <w:rFonts w:ascii="Times New Roman"/>
                <w:sz w:val="18"/>
              </w:rPr>
            </w:pPr>
          </w:p>
          <w:p w14:paraId="08288B11" w14:textId="77777777" w:rsidR="006D485B" w:rsidRPr="000C4658" w:rsidRDefault="00C01BB2">
            <w:pPr>
              <w:pStyle w:val="TableParagraph"/>
              <w:ind w:left="12"/>
              <w:jc w:val="center"/>
              <w:rPr>
                <w:sz w:val="14"/>
              </w:rPr>
            </w:pPr>
            <w:r w:rsidRPr="000C4658">
              <w:rPr>
                <w:w w:val="99"/>
                <w:sz w:val="14"/>
              </w:rPr>
              <w:t>4</w:t>
            </w:r>
          </w:p>
          <w:p w14:paraId="166BB49D" w14:textId="77777777" w:rsidR="006D485B" w:rsidRPr="000C4658" w:rsidRDefault="006D485B">
            <w:pPr>
              <w:pStyle w:val="TableParagraph"/>
              <w:spacing w:before="8"/>
              <w:rPr>
                <w:rFonts w:ascii="Times New Roman"/>
                <w:sz w:val="13"/>
              </w:rPr>
            </w:pPr>
          </w:p>
          <w:p w14:paraId="3CFCAFAC" w14:textId="77777777" w:rsidR="006D485B" w:rsidRPr="000C4658" w:rsidRDefault="00C01BB2">
            <w:pPr>
              <w:pStyle w:val="TableParagraph"/>
              <w:spacing w:before="1"/>
              <w:ind w:left="12"/>
              <w:jc w:val="center"/>
              <w:rPr>
                <w:sz w:val="14"/>
              </w:rPr>
            </w:pPr>
            <w:r w:rsidRPr="000C4658">
              <w:rPr>
                <w:w w:val="99"/>
                <w:sz w:val="14"/>
              </w:rPr>
              <w:t>5</w:t>
            </w:r>
          </w:p>
          <w:p w14:paraId="44EC1BA5" w14:textId="77777777" w:rsidR="006D485B" w:rsidRPr="000C4658" w:rsidRDefault="006D485B">
            <w:pPr>
              <w:pStyle w:val="TableParagraph"/>
              <w:rPr>
                <w:rFonts w:ascii="Times New Roman"/>
                <w:sz w:val="16"/>
              </w:rPr>
            </w:pPr>
          </w:p>
          <w:p w14:paraId="30ED71B1" w14:textId="77777777" w:rsidR="006D485B" w:rsidRPr="000C4658" w:rsidRDefault="006D485B">
            <w:pPr>
              <w:pStyle w:val="TableParagraph"/>
              <w:rPr>
                <w:rFonts w:ascii="Times New Roman"/>
                <w:sz w:val="16"/>
              </w:rPr>
            </w:pPr>
          </w:p>
          <w:p w14:paraId="202F6A98" w14:textId="77777777" w:rsidR="006D485B" w:rsidRPr="000C4658" w:rsidRDefault="006D485B">
            <w:pPr>
              <w:pStyle w:val="TableParagraph"/>
              <w:rPr>
                <w:rFonts w:ascii="Times New Roman"/>
                <w:sz w:val="16"/>
              </w:rPr>
            </w:pPr>
          </w:p>
          <w:p w14:paraId="56191425" w14:textId="77777777" w:rsidR="006D485B" w:rsidRPr="000C4658" w:rsidRDefault="006D485B">
            <w:pPr>
              <w:pStyle w:val="TableParagraph"/>
              <w:rPr>
                <w:rFonts w:ascii="Times New Roman"/>
                <w:sz w:val="16"/>
              </w:rPr>
            </w:pPr>
          </w:p>
          <w:p w14:paraId="1B26C1DC" w14:textId="77777777" w:rsidR="006D485B" w:rsidRPr="000C4658" w:rsidRDefault="006D485B">
            <w:pPr>
              <w:pStyle w:val="TableParagraph"/>
              <w:spacing w:before="6"/>
              <w:rPr>
                <w:rFonts w:ascii="Times New Roman"/>
                <w:sz w:val="12"/>
              </w:rPr>
            </w:pPr>
          </w:p>
          <w:p w14:paraId="38E7D669" w14:textId="77777777" w:rsidR="006D485B" w:rsidRPr="000C4658" w:rsidRDefault="00C01BB2">
            <w:pPr>
              <w:pStyle w:val="TableParagraph"/>
              <w:ind w:left="12"/>
              <w:jc w:val="center"/>
              <w:rPr>
                <w:sz w:val="14"/>
              </w:rPr>
            </w:pPr>
            <w:r w:rsidRPr="000C4658">
              <w:rPr>
                <w:w w:val="99"/>
                <w:sz w:val="14"/>
              </w:rPr>
              <w:t>6</w:t>
            </w:r>
          </w:p>
          <w:p w14:paraId="31194A8B" w14:textId="77777777" w:rsidR="006D485B" w:rsidRPr="000C4658" w:rsidRDefault="006D485B">
            <w:pPr>
              <w:pStyle w:val="TableParagraph"/>
              <w:spacing w:before="9"/>
              <w:rPr>
                <w:rFonts w:ascii="Times New Roman"/>
                <w:sz w:val="13"/>
              </w:rPr>
            </w:pPr>
          </w:p>
          <w:p w14:paraId="324D8C84" w14:textId="77777777" w:rsidR="006D485B" w:rsidRPr="000C4658" w:rsidRDefault="00C01BB2">
            <w:pPr>
              <w:pStyle w:val="TableParagraph"/>
              <w:ind w:left="12"/>
              <w:jc w:val="center"/>
              <w:rPr>
                <w:sz w:val="14"/>
              </w:rPr>
            </w:pPr>
            <w:r w:rsidRPr="000C4658">
              <w:rPr>
                <w:w w:val="99"/>
                <w:sz w:val="14"/>
              </w:rPr>
              <w:t>7</w:t>
            </w:r>
          </w:p>
          <w:p w14:paraId="64146B82" w14:textId="77777777" w:rsidR="006D485B" w:rsidRPr="000C4658" w:rsidRDefault="006D485B">
            <w:pPr>
              <w:pStyle w:val="TableParagraph"/>
              <w:spacing w:before="9"/>
              <w:rPr>
                <w:rFonts w:ascii="Times New Roman"/>
                <w:sz w:val="13"/>
              </w:rPr>
            </w:pPr>
          </w:p>
          <w:p w14:paraId="7E6D45F8" w14:textId="77777777" w:rsidR="006D485B" w:rsidRPr="000C4658" w:rsidRDefault="00C01BB2">
            <w:pPr>
              <w:pStyle w:val="TableParagraph"/>
              <w:ind w:left="12"/>
              <w:jc w:val="center"/>
              <w:rPr>
                <w:sz w:val="14"/>
              </w:rPr>
            </w:pPr>
            <w:r w:rsidRPr="000C4658">
              <w:rPr>
                <w:w w:val="99"/>
                <w:sz w:val="14"/>
              </w:rPr>
              <w:t>8</w:t>
            </w:r>
          </w:p>
          <w:p w14:paraId="412242F0" w14:textId="77777777" w:rsidR="006D485B" w:rsidRPr="000C4658" w:rsidRDefault="006D485B">
            <w:pPr>
              <w:pStyle w:val="TableParagraph"/>
              <w:rPr>
                <w:rFonts w:ascii="Times New Roman"/>
                <w:sz w:val="16"/>
              </w:rPr>
            </w:pPr>
          </w:p>
          <w:p w14:paraId="5A6ED72A" w14:textId="77777777" w:rsidR="006D485B" w:rsidRPr="000C4658" w:rsidRDefault="006D485B">
            <w:pPr>
              <w:pStyle w:val="TableParagraph"/>
              <w:rPr>
                <w:rFonts w:ascii="Times New Roman"/>
                <w:sz w:val="16"/>
              </w:rPr>
            </w:pPr>
          </w:p>
          <w:p w14:paraId="69414843" w14:textId="77777777" w:rsidR="006D485B" w:rsidRPr="000C4658" w:rsidRDefault="006D485B">
            <w:pPr>
              <w:pStyle w:val="TableParagraph"/>
              <w:spacing w:before="1"/>
              <w:rPr>
                <w:rFonts w:ascii="Times New Roman"/>
                <w:sz w:val="20"/>
              </w:rPr>
            </w:pPr>
          </w:p>
          <w:p w14:paraId="087E22A9" w14:textId="77777777" w:rsidR="006D485B" w:rsidRPr="000C4658" w:rsidRDefault="00C01BB2">
            <w:pPr>
              <w:pStyle w:val="TableParagraph"/>
              <w:spacing w:before="1"/>
              <w:ind w:left="12"/>
              <w:jc w:val="center"/>
              <w:rPr>
                <w:sz w:val="14"/>
              </w:rPr>
            </w:pPr>
            <w:r w:rsidRPr="000C4658">
              <w:rPr>
                <w:w w:val="99"/>
                <w:sz w:val="14"/>
              </w:rPr>
              <w:t>9</w:t>
            </w:r>
          </w:p>
        </w:tc>
        <w:tc>
          <w:tcPr>
            <w:tcW w:w="3720" w:type="dxa"/>
            <w:tcBorders>
              <w:bottom w:val="nil"/>
            </w:tcBorders>
          </w:tcPr>
          <w:p w14:paraId="6A046B95" w14:textId="77777777" w:rsidR="006D485B" w:rsidRPr="000C4658" w:rsidRDefault="00C01BB2">
            <w:pPr>
              <w:pStyle w:val="TableParagraph"/>
              <w:spacing w:before="100" w:line="357" w:lineRule="auto"/>
              <w:ind w:left="69" w:right="59"/>
              <w:rPr>
                <w:sz w:val="14"/>
              </w:rPr>
            </w:pPr>
            <w:r w:rsidRPr="000C4658">
              <w:rPr>
                <w:sz w:val="14"/>
              </w:rPr>
              <w:t>A la apertura en libros por el saldo del ejercicio inmediato anterior.</w:t>
            </w:r>
          </w:p>
          <w:p w14:paraId="46A02A31" w14:textId="77777777" w:rsidR="006D485B" w:rsidRPr="000C4658" w:rsidRDefault="00C01BB2">
            <w:pPr>
              <w:pStyle w:val="TableParagraph"/>
              <w:spacing w:before="79" w:line="357" w:lineRule="auto"/>
              <w:ind w:left="69" w:right="59"/>
              <w:rPr>
                <w:sz w:val="14"/>
              </w:rPr>
            </w:pPr>
            <w:r w:rsidRPr="000C4658">
              <w:rPr>
                <w:sz w:val="14"/>
              </w:rPr>
              <w:t>Por el devengado de anticipos a proveedores de la adquisición de:</w:t>
            </w:r>
          </w:p>
          <w:p w14:paraId="097F6555" w14:textId="77777777" w:rsidR="006D485B" w:rsidRPr="000C4658" w:rsidRDefault="00C01BB2">
            <w:pPr>
              <w:pStyle w:val="TableParagraph"/>
              <w:numPr>
                <w:ilvl w:val="0"/>
                <w:numId w:val="78"/>
              </w:numPr>
              <w:tabs>
                <w:tab w:val="left" w:pos="357"/>
                <w:tab w:val="left" w:pos="358"/>
              </w:tabs>
              <w:spacing w:before="44"/>
              <w:ind w:hanging="289"/>
              <w:rPr>
                <w:sz w:val="14"/>
              </w:rPr>
            </w:pPr>
            <w:r w:rsidRPr="000C4658">
              <w:rPr>
                <w:sz w:val="14"/>
              </w:rPr>
              <w:t>Automóviles y equipo</w:t>
            </w:r>
            <w:r w:rsidRPr="000C4658">
              <w:rPr>
                <w:spacing w:val="-3"/>
                <w:sz w:val="14"/>
              </w:rPr>
              <w:t xml:space="preserve"> </w:t>
            </w:r>
            <w:r w:rsidRPr="000C4658">
              <w:rPr>
                <w:sz w:val="14"/>
              </w:rPr>
              <w:t>terrestre</w:t>
            </w:r>
          </w:p>
          <w:p w14:paraId="775F24F3" w14:textId="77777777" w:rsidR="006D485B" w:rsidRPr="000C4658" w:rsidRDefault="00C01BB2">
            <w:pPr>
              <w:pStyle w:val="TableParagraph"/>
              <w:numPr>
                <w:ilvl w:val="0"/>
                <w:numId w:val="78"/>
              </w:numPr>
              <w:tabs>
                <w:tab w:val="left" w:pos="357"/>
                <w:tab w:val="left" w:pos="358"/>
              </w:tabs>
              <w:spacing w:before="98"/>
              <w:ind w:hanging="289"/>
              <w:rPr>
                <w:sz w:val="14"/>
              </w:rPr>
            </w:pPr>
            <w:r w:rsidRPr="000C4658">
              <w:rPr>
                <w:sz w:val="14"/>
              </w:rPr>
              <w:t>Carrocerías y</w:t>
            </w:r>
            <w:r w:rsidRPr="000C4658">
              <w:rPr>
                <w:spacing w:val="-1"/>
                <w:sz w:val="14"/>
              </w:rPr>
              <w:t xml:space="preserve"> </w:t>
            </w:r>
            <w:r w:rsidRPr="000C4658">
              <w:rPr>
                <w:sz w:val="14"/>
              </w:rPr>
              <w:t>remolques</w:t>
            </w:r>
          </w:p>
          <w:p w14:paraId="18196B87" w14:textId="77777777" w:rsidR="006D485B" w:rsidRPr="000C4658" w:rsidRDefault="00C01BB2">
            <w:pPr>
              <w:pStyle w:val="TableParagraph"/>
              <w:spacing w:before="98"/>
              <w:ind w:left="69"/>
              <w:rPr>
                <w:sz w:val="14"/>
              </w:rPr>
            </w:pPr>
            <w:r w:rsidRPr="000C4658">
              <w:rPr>
                <w:sz w:val="14"/>
              </w:rPr>
              <w:t>-- Otros equipos de transporte</w:t>
            </w:r>
          </w:p>
          <w:p w14:paraId="223EC73A" w14:textId="77777777" w:rsidR="006D485B" w:rsidRPr="000C4658" w:rsidRDefault="006D485B">
            <w:pPr>
              <w:pStyle w:val="TableParagraph"/>
              <w:rPr>
                <w:rFonts w:ascii="Times New Roman"/>
                <w:sz w:val="16"/>
              </w:rPr>
            </w:pPr>
          </w:p>
          <w:p w14:paraId="5D6DC3DA" w14:textId="77777777" w:rsidR="006D485B" w:rsidRPr="000C4658" w:rsidRDefault="006D485B">
            <w:pPr>
              <w:pStyle w:val="TableParagraph"/>
              <w:rPr>
                <w:rFonts w:ascii="Times New Roman"/>
                <w:sz w:val="16"/>
              </w:rPr>
            </w:pPr>
          </w:p>
          <w:p w14:paraId="56FF5C7C" w14:textId="77777777" w:rsidR="006D485B" w:rsidRPr="000C4658" w:rsidRDefault="006D485B">
            <w:pPr>
              <w:pStyle w:val="TableParagraph"/>
              <w:spacing w:before="7"/>
              <w:rPr>
                <w:rFonts w:ascii="Times New Roman"/>
                <w:sz w:val="16"/>
              </w:rPr>
            </w:pPr>
          </w:p>
          <w:p w14:paraId="1D8BD62B" w14:textId="77777777" w:rsidR="006D485B" w:rsidRPr="000C4658" w:rsidRDefault="00C01BB2">
            <w:pPr>
              <w:pStyle w:val="TableParagraph"/>
              <w:spacing w:line="355" w:lineRule="auto"/>
              <w:ind w:left="69" w:right="59"/>
              <w:rPr>
                <w:sz w:val="14"/>
              </w:rPr>
            </w:pPr>
            <w:r w:rsidRPr="000C4658">
              <w:rPr>
                <w:sz w:val="14"/>
              </w:rPr>
              <w:t>Por el devengado de la adquisición de equipo de transporte.</w:t>
            </w:r>
          </w:p>
          <w:p w14:paraId="18A3F049" w14:textId="77777777" w:rsidR="006D485B" w:rsidRPr="000C4658" w:rsidRDefault="00C01BB2">
            <w:pPr>
              <w:pStyle w:val="TableParagraph"/>
              <w:spacing w:before="83"/>
              <w:ind w:left="69"/>
              <w:rPr>
                <w:sz w:val="14"/>
              </w:rPr>
            </w:pPr>
            <w:r w:rsidRPr="000C4658">
              <w:rPr>
                <w:sz w:val="14"/>
              </w:rPr>
              <w:t>Por la aplicación de anticipos a proveedores.</w:t>
            </w:r>
          </w:p>
          <w:p w14:paraId="6445F0FE" w14:textId="77777777" w:rsidR="006D485B" w:rsidRPr="000C4658" w:rsidRDefault="006D485B">
            <w:pPr>
              <w:pStyle w:val="TableParagraph"/>
              <w:spacing w:before="8"/>
              <w:rPr>
                <w:rFonts w:ascii="Times New Roman"/>
                <w:sz w:val="13"/>
              </w:rPr>
            </w:pPr>
          </w:p>
          <w:p w14:paraId="6A3B1D42" w14:textId="77777777" w:rsidR="006D485B" w:rsidRPr="000C4658" w:rsidRDefault="00C01BB2">
            <w:pPr>
              <w:pStyle w:val="TableParagraph"/>
              <w:spacing w:line="357" w:lineRule="auto"/>
              <w:ind w:left="69" w:right="60"/>
              <w:jc w:val="both"/>
              <w:rPr>
                <w:sz w:val="14"/>
              </w:rPr>
            </w:pPr>
            <w:r w:rsidRPr="000C4658">
              <w:rPr>
                <w:sz w:val="14"/>
              </w:rPr>
              <w:t>Por la Incorporación de equipo de transporte al Patrimonio al momento de hacer uso de la cláusula de la opción de compra del contrato de Arrendamiento Financiero.</w:t>
            </w:r>
          </w:p>
          <w:p w14:paraId="78DE56C6" w14:textId="77777777" w:rsidR="006D485B" w:rsidRPr="000C4658" w:rsidRDefault="00C01BB2">
            <w:pPr>
              <w:pStyle w:val="TableParagraph"/>
              <w:spacing w:before="83" w:line="475" w:lineRule="auto"/>
              <w:ind w:left="69" w:right="900"/>
              <w:jc w:val="both"/>
              <w:rPr>
                <w:sz w:val="14"/>
              </w:rPr>
            </w:pPr>
            <w:r w:rsidRPr="000C4658">
              <w:rPr>
                <w:sz w:val="14"/>
              </w:rPr>
              <w:t>Por la conclusión del contrato de comodato. Por la conclusión del contrato de</w:t>
            </w:r>
            <w:r w:rsidRPr="000C4658">
              <w:rPr>
                <w:spacing w:val="-21"/>
                <w:sz w:val="14"/>
              </w:rPr>
              <w:t xml:space="preserve"> </w:t>
            </w:r>
            <w:r w:rsidRPr="000C4658">
              <w:rPr>
                <w:sz w:val="14"/>
              </w:rPr>
              <w:t>concesión.</w:t>
            </w:r>
          </w:p>
          <w:p w14:paraId="04B3D60E" w14:textId="77777777" w:rsidR="006D485B" w:rsidRPr="000C4658" w:rsidRDefault="00C01BB2">
            <w:pPr>
              <w:pStyle w:val="TableParagraph"/>
              <w:spacing w:before="1" w:line="360" w:lineRule="auto"/>
              <w:ind w:left="69" w:right="63"/>
              <w:jc w:val="both"/>
              <w:rPr>
                <w:sz w:val="14"/>
              </w:rPr>
            </w:pPr>
            <w:r w:rsidRPr="000C4658">
              <w:rPr>
                <w:sz w:val="14"/>
              </w:rPr>
              <w:t>Por el reconocimiento inicial de las diferencias positivas tanto de existencias como de valores derivadas de la conciliación física-contable de los bienes.</w:t>
            </w:r>
          </w:p>
          <w:p w14:paraId="02278EC3" w14:textId="77777777" w:rsidR="006D485B" w:rsidRPr="000C4658" w:rsidRDefault="00C01BB2">
            <w:pPr>
              <w:pStyle w:val="TableParagraph"/>
              <w:spacing w:before="36" w:line="362" w:lineRule="auto"/>
              <w:ind w:left="69" w:right="62"/>
              <w:jc w:val="both"/>
              <w:rPr>
                <w:sz w:val="14"/>
              </w:rPr>
            </w:pPr>
            <w:r w:rsidRPr="000C4658">
              <w:rPr>
                <w:sz w:val="14"/>
              </w:rPr>
              <w:t>Por el incremento del valor de los bienes derivado de la actualización por revaluación.</w:t>
            </w:r>
          </w:p>
        </w:tc>
        <w:tc>
          <w:tcPr>
            <w:tcW w:w="521" w:type="dxa"/>
            <w:tcBorders>
              <w:bottom w:val="nil"/>
            </w:tcBorders>
          </w:tcPr>
          <w:p w14:paraId="429C80BE" w14:textId="77777777" w:rsidR="006D485B" w:rsidRPr="000C4658" w:rsidRDefault="00C01BB2">
            <w:pPr>
              <w:pStyle w:val="TableParagraph"/>
              <w:spacing w:before="100"/>
              <w:ind w:left="122" w:right="114"/>
              <w:jc w:val="center"/>
              <w:rPr>
                <w:sz w:val="14"/>
              </w:rPr>
            </w:pPr>
            <w:r w:rsidRPr="000C4658">
              <w:rPr>
                <w:sz w:val="14"/>
              </w:rPr>
              <w:t>1*</w:t>
            </w:r>
          </w:p>
          <w:p w14:paraId="0903D1D2" w14:textId="77777777" w:rsidR="006D485B" w:rsidRPr="000C4658" w:rsidRDefault="006D485B">
            <w:pPr>
              <w:pStyle w:val="TableParagraph"/>
              <w:rPr>
                <w:rFonts w:ascii="Times New Roman"/>
                <w:sz w:val="16"/>
              </w:rPr>
            </w:pPr>
          </w:p>
          <w:p w14:paraId="729512C5" w14:textId="77777777" w:rsidR="006D485B" w:rsidRPr="000C4658" w:rsidRDefault="006D485B">
            <w:pPr>
              <w:pStyle w:val="TableParagraph"/>
              <w:spacing w:before="7"/>
              <w:rPr>
                <w:rFonts w:ascii="Times New Roman"/>
                <w:sz w:val="18"/>
              </w:rPr>
            </w:pPr>
          </w:p>
          <w:p w14:paraId="5BFDF338" w14:textId="77777777" w:rsidR="006D485B" w:rsidRPr="000C4658" w:rsidRDefault="00C01BB2">
            <w:pPr>
              <w:pStyle w:val="TableParagraph"/>
              <w:ind w:left="7"/>
              <w:jc w:val="center"/>
              <w:rPr>
                <w:sz w:val="14"/>
              </w:rPr>
            </w:pPr>
            <w:r w:rsidRPr="000C4658">
              <w:rPr>
                <w:w w:val="99"/>
                <w:sz w:val="14"/>
              </w:rPr>
              <w:t>2</w:t>
            </w:r>
          </w:p>
          <w:p w14:paraId="38689BA9" w14:textId="77777777" w:rsidR="006D485B" w:rsidRPr="000C4658" w:rsidRDefault="006D485B">
            <w:pPr>
              <w:pStyle w:val="TableParagraph"/>
              <w:spacing w:before="11"/>
              <w:rPr>
                <w:rFonts w:ascii="Times New Roman"/>
                <w:sz w:val="13"/>
              </w:rPr>
            </w:pPr>
          </w:p>
          <w:p w14:paraId="202886F3" w14:textId="77777777" w:rsidR="006D485B" w:rsidRPr="000C4658" w:rsidRDefault="00C01BB2">
            <w:pPr>
              <w:pStyle w:val="TableParagraph"/>
              <w:ind w:left="7"/>
              <w:jc w:val="center"/>
              <w:rPr>
                <w:sz w:val="14"/>
              </w:rPr>
            </w:pPr>
            <w:r w:rsidRPr="000C4658">
              <w:rPr>
                <w:w w:val="99"/>
                <w:sz w:val="14"/>
              </w:rPr>
              <w:t>2</w:t>
            </w:r>
          </w:p>
          <w:p w14:paraId="4DCDE8F9" w14:textId="77777777" w:rsidR="006D485B" w:rsidRPr="000C4658" w:rsidRDefault="006D485B">
            <w:pPr>
              <w:pStyle w:val="TableParagraph"/>
              <w:spacing w:before="9"/>
              <w:rPr>
                <w:rFonts w:ascii="Times New Roman"/>
                <w:sz w:val="13"/>
              </w:rPr>
            </w:pPr>
          </w:p>
          <w:p w14:paraId="6F6F8A58" w14:textId="77777777" w:rsidR="006D485B" w:rsidRPr="000C4658" w:rsidRDefault="00C01BB2">
            <w:pPr>
              <w:pStyle w:val="TableParagraph"/>
              <w:ind w:left="7"/>
              <w:jc w:val="center"/>
              <w:rPr>
                <w:sz w:val="14"/>
              </w:rPr>
            </w:pPr>
            <w:r w:rsidRPr="000C4658">
              <w:rPr>
                <w:w w:val="99"/>
                <w:sz w:val="14"/>
              </w:rPr>
              <w:t>3</w:t>
            </w:r>
          </w:p>
          <w:p w14:paraId="251B55C5" w14:textId="77777777" w:rsidR="006D485B" w:rsidRPr="000C4658" w:rsidRDefault="006D485B">
            <w:pPr>
              <w:pStyle w:val="TableParagraph"/>
              <w:spacing w:before="8"/>
              <w:rPr>
                <w:rFonts w:ascii="Times New Roman"/>
                <w:sz w:val="13"/>
              </w:rPr>
            </w:pPr>
          </w:p>
          <w:p w14:paraId="24B62D87" w14:textId="77777777" w:rsidR="006D485B" w:rsidRPr="000C4658" w:rsidRDefault="00C01BB2">
            <w:pPr>
              <w:pStyle w:val="TableParagraph"/>
              <w:spacing w:before="1"/>
              <w:ind w:left="7"/>
              <w:jc w:val="center"/>
              <w:rPr>
                <w:sz w:val="14"/>
              </w:rPr>
            </w:pPr>
            <w:r w:rsidRPr="000C4658">
              <w:rPr>
                <w:w w:val="99"/>
                <w:sz w:val="14"/>
              </w:rPr>
              <w:t>5</w:t>
            </w:r>
          </w:p>
          <w:p w14:paraId="7BFD480A" w14:textId="77777777" w:rsidR="006D485B" w:rsidRPr="000C4658" w:rsidRDefault="006D485B">
            <w:pPr>
              <w:pStyle w:val="TableParagraph"/>
              <w:rPr>
                <w:rFonts w:ascii="Times New Roman"/>
                <w:sz w:val="16"/>
              </w:rPr>
            </w:pPr>
          </w:p>
          <w:p w14:paraId="3EC1AA15" w14:textId="77777777" w:rsidR="006D485B" w:rsidRPr="000C4658" w:rsidRDefault="006D485B">
            <w:pPr>
              <w:pStyle w:val="TableParagraph"/>
              <w:rPr>
                <w:rFonts w:ascii="Times New Roman"/>
                <w:sz w:val="16"/>
              </w:rPr>
            </w:pPr>
          </w:p>
          <w:p w14:paraId="26A6CA9C" w14:textId="77777777" w:rsidR="006D485B" w:rsidRPr="000C4658" w:rsidRDefault="006D485B">
            <w:pPr>
              <w:pStyle w:val="TableParagraph"/>
              <w:spacing w:before="7"/>
              <w:rPr>
                <w:rFonts w:ascii="Times New Roman"/>
                <w:sz w:val="23"/>
              </w:rPr>
            </w:pPr>
          </w:p>
          <w:p w14:paraId="67B79A7C" w14:textId="77777777" w:rsidR="006D485B" w:rsidRPr="000C4658" w:rsidRDefault="00C01BB2">
            <w:pPr>
              <w:pStyle w:val="TableParagraph"/>
              <w:spacing w:before="1"/>
              <w:ind w:left="7"/>
              <w:jc w:val="center"/>
              <w:rPr>
                <w:sz w:val="14"/>
              </w:rPr>
            </w:pPr>
            <w:r w:rsidRPr="000C4658">
              <w:rPr>
                <w:w w:val="99"/>
                <w:sz w:val="14"/>
              </w:rPr>
              <w:t>6</w:t>
            </w:r>
          </w:p>
          <w:p w14:paraId="09AE82C2" w14:textId="77777777" w:rsidR="006D485B" w:rsidRPr="000C4658" w:rsidRDefault="006D485B">
            <w:pPr>
              <w:pStyle w:val="TableParagraph"/>
              <w:rPr>
                <w:rFonts w:ascii="Times New Roman"/>
                <w:sz w:val="16"/>
              </w:rPr>
            </w:pPr>
          </w:p>
          <w:p w14:paraId="06DAFBAF" w14:textId="77777777" w:rsidR="006D485B" w:rsidRPr="000C4658" w:rsidRDefault="006D485B">
            <w:pPr>
              <w:pStyle w:val="TableParagraph"/>
              <w:rPr>
                <w:rFonts w:ascii="Times New Roman"/>
                <w:sz w:val="16"/>
              </w:rPr>
            </w:pPr>
          </w:p>
          <w:p w14:paraId="19F62CB0" w14:textId="77777777" w:rsidR="006D485B" w:rsidRPr="000C4658" w:rsidRDefault="006D485B">
            <w:pPr>
              <w:pStyle w:val="TableParagraph"/>
              <w:rPr>
                <w:rFonts w:ascii="Times New Roman"/>
                <w:sz w:val="16"/>
              </w:rPr>
            </w:pPr>
          </w:p>
          <w:p w14:paraId="141D13B0" w14:textId="77777777" w:rsidR="006D485B" w:rsidRPr="000C4658" w:rsidRDefault="006D485B">
            <w:pPr>
              <w:pStyle w:val="TableParagraph"/>
              <w:spacing w:before="4"/>
              <w:rPr>
                <w:rFonts w:ascii="Times New Roman"/>
                <w:sz w:val="14"/>
              </w:rPr>
            </w:pPr>
          </w:p>
          <w:p w14:paraId="3A88FFCF" w14:textId="77777777" w:rsidR="006D485B" w:rsidRPr="000C4658" w:rsidRDefault="00C01BB2">
            <w:pPr>
              <w:pStyle w:val="TableParagraph"/>
              <w:ind w:left="7"/>
              <w:jc w:val="center"/>
              <w:rPr>
                <w:sz w:val="14"/>
              </w:rPr>
            </w:pPr>
            <w:r w:rsidRPr="000C4658">
              <w:rPr>
                <w:w w:val="99"/>
                <w:sz w:val="14"/>
              </w:rPr>
              <w:t>7</w:t>
            </w:r>
          </w:p>
          <w:p w14:paraId="34CA7CDF" w14:textId="77777777" w:rsidR="006D485B" w:rsidRPr="000C4658" w:rsidRDefault="006D485B">
            <w:pPr>
              <w:pStyle w:val="TableParagraph"/>
              <w:rPr>
                <w:rFonts w:ascii="Times New Roman"/>
                <w:sz w:val="16"/>
              </w:rPr>
            </w:pPr>
          </w:p>
          <w:p w14:paraId="5725343A" w14:textId="77777777" w:rsidR="006D485B" w:rsidRPr="000C4658" w:rsidRDefault="006D485B">
            <w:pPr>
              <w:pStyle w:val="TableParagraph"/>
              <w:rPr>
                <w:rFonts w:ascii="Times New Roman"/>
                <w:sz w:val="16"/>
              </w:rPr>
            </w:pPr>
          </w:p>
          <w:p w14:paraId="49517E45" w14:textId="77777777" w:rsidR="006D485B" w:rsidRPr="000C4658" w:rsidRDefault="006D485B">
            <w:pPr>
              <w:pStyle w:val="TableParagraph"/>
              <w:rPr>
                <w:rFonts w:ascii="Times New Roman"/>
                <w:sz w:val="16"/>
              </w:rPr>
            </w:pPr>
          </w:p>
          <w:p w14:paraId="5665F7CE" w14:textId="77777777" w:rsidR="006D485B" w:rsidRPr="000C4658" w:rsidRDefault="006D485B">
            <w:pPr>
              <w:pStyle w:val="TableParagraph"/>
              <w:rPr>
                <w:rFonts w:ascii="Times New Roman"/>
                <w:sz w:val="16"/>
              </w:rPr>
            </w:pPr>
          </w:p>
          <w:p w14:paraId="20E07267" w14:textId="77777777" w:rsidR="006D485B" w:rsidRPr="000C4658" w:rsidRDefault="006D485B">
            <w:pPr>
              <w:pStyle w:val="TableParagraph"/>
              <w:spacing w:before="7"/>
              <w:rPr>
                <w:rFonts w:ascii="Times New Roman"/>
                <w:sz w:val="12"/>
              </w:rPr>
            </w:pPr>
          </w:p>
          <w:p w14:paraId="5D91A7B7" w14:textId="77777777" w:rsidR="006D485B" w:rsidRPr="000C4658" w:rsidRDefault="00C01BB2">
            <w:pPr>
              <w:pStyle w:val="TableParagraph"/>
              <w:ind w:left="7"/>
              <w:jc w:val="center"/>
              <w:rPr>
                <w:sz w:val="14"/>
              </w:rPr>
            </w:pPr>
            <w:r w:rsidRPr="000C4658">
              <w:rPr>
                <w:w w:val="99"/>
                <w:sz w:val="14"/>
              </w:rPr>
              <w:t>8</w:t>
            </w:r>
          </w:p>
        </w:tc>
        <w:tc>
          <w:tcPr>
            <w:tcW w:w="3720" w:type="dxa"/>
            <w:tcBorders>
              <w:bottom w:val="nil"/>
            </w:tcBorders>
          </w:tcPr>
          <w:p w14:paraId="37DC1091" w14:textId="77777777" w:rsidR="006D485B" w:rsidRPr="000C4658" w:rsidRDefault="00C01BB2">
            <w:pPr>
              <w:pStyle w:val="TableParagraph"/>
              <w:spacing w:before="100" w:line="357" w:lineRule="auto"/>
              <w:ind w:left="69" w:right="59"/>
              <w:rPr>
                <w:sz w:val="14"/>
              </w:rPr>
            </w:pPr>
            <w:r w:rsidRPr="000C4658">
              <w:rPr>
                <w:sz w:val="14"/>
              </w:rPr>
              <w:t>Por la reclasificación de anticipos a proveedores de bienes muebles.</w:t>
            </w:r>
          </w:p>
          <w:p w14:paraId="10745289" w14:textId="77777777" w:rsidR="006D485B" w:rsidRPr="000C4658" w:rsidRDefault="00C01BB2">
            <w:pPr>
              <w:pStyle w:val="TableParagraph"/>
              <w:spacing w:before="79" w:line="480" w:lineRule="auto"/>
              <w:ind w:left="69" w:right="435"/>
              <w:rPr>
                <w:sz w:val="14"/>
              </w:rPr>
            </w:pPr>
            <w:r w:rsidRPr="000C4658">
              <w:rPr>
                <w:sz w:val="14"/>
              </w:rPr>
              <w:t>Por la desincorporación de equipo de</w:t>
            </w:r>
            <w:r w:rsidRPr="000C4658">
              <w:rPr>
                <w:spacing w:val="-25"/>
                <w:sz w:val="14"/>
              </w:rPr>
              <w:t xml:space="preserve"> </w:t>
            </w:r>
            <w:r w:rsidRPr="000C4658">
              <w:rPr>
                <w:sz w:val="14"/>
              </w:rPr>
              <w:t>transporte. Por la entrega de otros bienes en</w:t>
            </w:r>
            <w:r w:rsidRPr="000C4658">
              <w:rPr>
                <w:spacing w:val="-12"/>
                <w:sz w:val="14"/>
              </w:rPr>
              <w:t xml:space="preserve"> </w:t>
            </w:r>
            <w:r w:rsidRPr="000C4658">
              <w:rPr>
                <w:sz w:val="14"/>
              </w:rPr>
              <w:t>comodato.</w:t>
            </w:r>
          </w:p>
          <w:p w14:paraId="598F0CA9" w14:textId="77777777" w:rsidR="006D485B" w:rsidRPr="000C4658" w:rsidRDefault="00C01BB2">
            <w:pPr>
              <w:pStyle w:val="TableParagraph"/>
              <w:spacing w:line="158" w:lineRule="exact"/>
              <w:ind w:left="69"/>
              <w:rPr>
                <w:sz w:val="14"/>
              </w:rPr>
            </w:pPr>
            <w:r w:rsidRPr="000C4658">
              <w:rPr>
                <w:sz w:val="14"/>
              </w:rPr>
              <w:t>Por la entrega de otros bienes en</w:t>
            </w:r>
            <w:r w:rsidRPr="000C4658">
              <w:rPr>
                <w:spacing w:val="-24"/>
                <w:sz w:val="14"/>
              </w:rPr>
              <w:t xml:space="preserve"> </w:t>
            </w:r>
            <w:r w:rsidRPr="000C4658">
              <w:rPr>
                <w:sz w:val="14"/>
              </w:rPr>
              <w:t>concesión.</w:t>
            </w:r>
          </w:p>
          <w:p w14:paraId="5FE5A6C1" w14:textId="77777777" w:rsidR="006D485B" w:rsidRPr="000C4658" w:rsidRDefault="006D485B">
            <w:pPr>
              <w:pStyle w:val="TableParagraph"/>
              <w:spacing w:before="9"/>
              <w:rPr>
                <w:rFonts w:ascii="Times New Roman"/>
                <w:sz w:val="13"/>
              </w:rPr>
            </w:pPr>
          </w:p>
          <w:p w14:paraId="083B2185" w14:textId="77777777" w:rsidR="006D485B" w:rsidRPr="000C4658" w:rsidRDefault="00C01BB2">
            <w:pPr>
              <w:pStyle w:val="TableParagraph"/>
              <w:spacing w:line="357" w:lineRule="auto"/>
              <w:ind w:left="69" w:right="60"/>
              <w:jc w:val="both"/>
              <w:rPr>
                <w:sz w:val="14"/>
              </w:rPr>
            </w:pPr>
            <w:r w:rsidRPr="000C4658">
              <w:rPr>
                <w:sz w:val="14"/>
              </w:rPr>
              <w:t>Por el reconocimiento inicial de las diferencias negativas tanto de existencias como de valores derivadas de la conciliación física-contable de los bienes.</w:t>
            </w:r>
          </w:p>
          <w:p w14:paraId="5F8191E7" w14:textId="77777777" w:rsidR="006D485B" w:rsidRPr="000C4658" w:rsidRDefault="00C01BB2">
            <w:pPr>
              <w:pStyle w:val="TableParagraph"/>
              <w:spacing w:before="82" w:line="355" w:lineRule="auto"/>
              <w:ind w:left="69" w:right="63"/>
              <w:jc w:val="both"/>
              <w:rPr>
                <w:sz w:val="14"/>
              </w:rPr>
            </w:pPr>
            <w:r w:rsidRPr="000C4658">
              <w:rPr>
                <w:sz w:val="14"/>
              </w:rPr>
              <w:t>Por el decremento del valor de los bienes derivado de la actualización por revaluación.</w:t>
            </w:r>
          </w:p>
          <w:p w14:paraId="08C739AA" w14:textId="77777777" w:rsidR="006D485B" w:rsidRPr="000C4658" w:rsidRDefault="006D485B">
            <w:pPr>
              <w:pStyle w:val="TableParagraph"/>
              <w:rPr>
                <w:rFonts w:ascii="Times New Roman"/>
                <w:sz w:val="16"/>
              </w:rPr>
            </w:pPr>
          </w:p>
          <w:p w14:paraId="5DFBF411" w14:textId="77777777" w:rsidR="006D485B" w:rsidRPr="000C4658" w:rsidRDefault="006D485B">
            <w:pPr>
              <w:pStyle w:val="TableParagraph"/>
              <w:spacing w:before="11"/>
              <w:rPr>
                <w:rFonts w:ascii="Times New Roman"/>
                <w:sz w:val="18"/>
              </w:rPr>
            </w:pPr>
          </w:p>
          <w:p w14:paraId="25CF0AB1" w14:textId="77777777" w:rsidR="006D485B" w:rsidRPr="000C4658" w:rsidRDefault="00C01BB2">
            <w:pPr>
              <w:pStyle w:val="TableParagraph"/>
              <w:spacing w:line="360" w:lineRule="auto"/>
              <w:ind w:left="69" w:right="62"/>
              <w:jc w:val="both"/>
              <w:rPr>
                <w:sz w:val="14"/>
              </w:rPr>
            </w:pPr>
            <w:r w:rsidRPr="000C4658">
              <w:rPr>
                <w:sz w:val="14"/>
              </w:rPr>
              <w:t>Por la baja de bienes derivado por pérdida, obsolescencia, deterioro, extravío, robo, siniestro, entre otros.</w:t>
            </w:r>
          </w:p>
          <w:p w14:paraId="12D9EBF7" w14:textId="77777777" w:rsidR="006D485B" w:rsidRPr="000C4658" w:rsidRDefault="006D485B">
            <w:pPr>
              <w:pStyle w:val="TableParagraph"/>
              <w:rPr>
                <w:rFonts w:ascii="Times New Roman"/>
                <w:sz w:val="16"/>
              </w:rPr>
            </w:pPr>
          </w:p>
          <w:p w14:paraId="4D3E1708" w14:textId="77777777" w:rsidR="006D485B" w:rsidRPr="000C4658" w:rsidRDefault="00C01BB2">
            <w:pPr>
              <w:pStyle w:val="TableParagraph"/>
              <w:spacing w:before="133"/>
              <w:ind w:left="69"/>
              <w:jc w:val="both"/>
              <w:rPr>
                <w:sz w:val="14"/>
              </w:rPr>
            </w:pPr>
            <w:r w:rsidRPr="000C4658">
              <w:rPr>
                <w:sz w:val="14"/>
              </w:rPr>
              <w:t>Al cierre de libros por el saldo deudor de la cuenta.</w:t>
            </w:r>
          </w:p>
        </w:tc>
      </w:tr>
      <w:tr w:rsidR="006D485B" w:rsidRPr="000C4658" w14:paraId="2A0EC8E9" w14:textId="77777777">
        <w:trPr>
          <w:trHeight w:val="1169"/>
        </w:trPr>
        <w:tc>
          <w:tcPr>
            <w:tcW w:w="8712" w:type="dxa"/>
            <w:gridSpan w:val="4"/>
            <w:tcBorders>
              <w:top w:val="nil"/>
            </w:tcBorders>
          </w:tcPr>
          <w:p w14:paraId="298AAA49" w14:textId="77777777" w:rsidR="006D485B" w:rsidRPr="000C4658" w:rsidRDefault="00C01BB2">
            <w:pPr>
              <w:pStyle w:val="TableParagraph"/>
              <w:spacing w:line="20" w:lineRule="exact"/>
              <w:ind w:left="-8" w:right="-58"/>
              <w:rPr>
                <w:rFonts w:ascii="Times New Roman"/>
                <w:sz w:val="2"/>
              </w:rPr>
            </w:pPr>
            <w:r w:rsidRPr="000C4658">
              <w:rPr>
                <w:rFonts w:ascii="Times New Roman"/>
                <w:noProof/>
                <w:sz w:val="2"/>
                <w:lang w:val="es-MX" w:eastAsia="es-MX" w:bidi="ar-SA"/>
              </w:rPr>
              <w:drawing>
                <wp:inline distT="0" distB="0" distL="0" distR="0" wp14:anchorId="2A9D7EC2" wp14:editId="7714970A">
                  <wp:extent cx="5530426" cy="4572"/>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4" cstate="print"/>
                          <a:stretch>
                            <a:fillRect/>
                          </a:stretch>
                        </pic:blipFill>
                        <pic:spPr>
                          <a:xfrm>
                            <a:off x="0" y="0"/>
                            <a:ext cx="5530426" cy="4572"/>
                          </a:xfrm>
                          <a:prstGeom prst="rect">
                            <a:avLst/>
                          </a:prstGeom>
                        </pic:spPr>
                      </pic:pic>
                    </a:graphicData>
                  </a:graphic>
                </wp:inline>
              </w:drawing>
            </w:r>
          </w:p>
          <w:p w14:paraId="47B384DE" w14:textId="77777777" w:rsidR="006D485B" w:rsidRPr="000C4658" w:rsidRDefault="00C01BB2">
            <w:pPr>
              <w:pStyle w:val="TableParagraph"/>
              <w:tabs>
                <w:tab w:val="left" w:pos="5061"/>
              </w:tabs>
              <w:spacing w:before="91"/>
              <w:ind w:left="820"/>
              <w:rPr>
                <w:b/>
                <w:sz w:val="14"/>
              </w:rPr>
            </w:pPr>
            <w:r w:rsidRPr="000C4658">
              <w:rPr>
                <w:b/>
                <w:sz w:val="14"/>
              </w:rPr>
              <w:t>SUBCUENTAS</w:t>
            </w:r>
            <w:r w:rsidRPr="000C4658">
              <w:rPr>
                <w:b/>
                <w:spacing w:val="-6"/>
                <w:sz w:val="14"/>
              </w:rPr>
              <w:t xml:space="preserve"> </w:t>
            </w:r>
            <w:r w:rsidRPr="000C4658">
              <w:rPr>
                <w:b/>
                <w:sz w:val="14"/>
              </w:rPr>
              <w:t>COMPRENDIDAS</w:t>
            </w:r>
            <w:r w:rsidRPr="000C4658">
              <w:rPr>
                <w:b/>
                <w:sz w:val="14"/>
              </w:rPr>
              <w:tab/>
              <w:t>PARTIDAS DEL COG</w:t>
            </w:r>
            <w:r w:rsidRPr="000C4658">
              <w:rPr>
                <w:b/>
                <w:spacing w:val="-3"/>
                <w:sz w:val="14"/>
              </w:rPr>
              <w:t xml:space="preserve"> </w:t>
            </w:r>
            <w:r w:rsidRPr="000C4658">
              <w:rPr>
                <w:b/>
                <w:sz w:val="14"/>
              </w:rPr>
              <w:t>RELACIONADAS</w:t>
            </w:r>
          </w:p>
          <w:p w14:paraId="4CFD0407" w14:textId="77777777" w:rsidR="006D485B" w:rsidRPr="000C4658" w:rsidRDefault="00C01BB2">
            <w:pPr>
              <w:pStyle w:val="TableParagraph"/>
              <w:numPr>
                <w:ilvl w:val="4"/>
                <w:numId w:val="77"/>
              </w:numPr>
              <w:tabs>
                <w:tab w:val="left" w:pos="821"/>
                <w:tab w:val="left" w:pos="4612"/>
                <w:tab w:val="left" w:pos="5061"/>
              </w:tabs>
              <w:spacing w:before="117"/>
              <w:ind w:hanging="719"/>
              <w:rPr>
                <w:sz w:val="14"/>
              </w:rPr>
            </w:pPr>
            <w:r w:rsidRPr="000C4658">
              <w:rPr>
                <w:sz w:val="14"/>
              </w:rPr>
              <w:t>Automóviles y</w:t>
            </w:r>
            <w:r w:rsidRPr="000C4658">
              <w:rPr>
                <w:spacing w:val="-7"/>
                <w:sz w:val="14"/>
              </w:rPr>
              <w:t xml:space="preserve"> </w:t>
            </w:r>
            <w:r w:rsidRPr="000C4658">
              <w:rPr>
                <w:sz w:val="14"/>
              </w:rPr>
              <w:t>equipo</w:t>
            </w:r>
            <w:r w:rsidRPr="000C4658">
              <w:rPr>
                <w:spacing w:val="-4"/>
                <w:sz w:val="14"/>
              </w:rPr>
              <w:t xml:space="preserve"> </w:t>
            </w:r>
            <w:r w:rsidRPr="000C4658">
              <w:rPr>
                <w:sz w:val="14"/>
              </w:rPr>
              <w:t>terrestre</w:t>
            </w:r>
            <w:r w:rsidRPr="000C4658">
              <w:rPr>
                <w:sz w:val="14"/>
              </w:rPr>
              <w:tab/>
              <w:t>541</w:t>
            </w:r>
            <w:r w:rsidRPr="000C4658">
              <w:rPr>
                <w:sz w:val="14"/>
              </w:rPr>
              <w:tab/>
              <w:t>Automóviles y equipo</w:t>
            </w:r>
            <w:r w:rsidRPr="000C4658">
              <w:rPr>
                <w:spacing w:val="-2"/>
                <w:sz w:val="14"/>
              </w:rPr>
              <w:t xml:space="preserve"> </w:t>
            </w:r>
            <w:r w:rsidRPr="000C4658">
              <w:rPr>
                <w:sz w:val="14"/>
              </w:rPr>
              <w:t>terrestre</w:t>
            </w:r>
          </w:p>
          <w:p w14:paraId="2190500B" w14:textId="77777777" w:rsidR="006D485B" w:rsidRPr="000C4658" w:rsidRDefault="00C01BB2">
            <w:pPr>
              <w:pStyle w:val="TableParagraph"/>
              <w:numPr>
                <w:ilvl w:val="4"/>
                <w:numId w:val="77"/>
              </w:numPr>
              <w:tabs>
                <w:tab w:val="left" w:pos="821"/>
                <w:tab w:val="left" w:pos="4612"/>
                <w:tab w:val="left" w:pos="5061"/>
              </w:tabs>
              <w:spacing w:before="120"/>
              <w:ind w:hanging="719"/>
              <w:rPr>
                <w:sz w:val="14"/>
              </w:rPr>
            </w:pPr>
            <w:r w:rsidRPr="000C4658">
              <w:rPr>
                <w:sz w:val="14"/>
              </w:rPr>
              <w:t>Carrocerías</w:t>
            </w:r>
            <w:r w:rsidRPr="000C4658">
              <w:rPr>
                <w:spacing w:val="-3"/>
                <w:sz w:val="14"/>
              </w:rPr>
              <w:t xml:space="preserve"> </w:t>
            </w:r>
            <w:r w:rsidRPr="000C4658">
              <w:rPr>
                <w:sz w:val="14"/>
              </w:rPr>
              <w:t>y</w:t>
            </w:r>
            <w:r w:rsidRPr="000C4658">
              <w:rPr>
                <w:spacing w:val="-5"/>
                <w:sz w:val="14"/>
              </w:rPr>
              <w:t xml:space="preserve"> </w:t>
            </w:r>
            <w:r w:rsidRPr="000C4658">
              <w:rPr>
                <w:sz w:val="14"/>
              </w:rPr>
              <w:t>remolques</w:t>
            </w:r>
            <w:r w:rsidRPr="000C4658">
              <w:rPr>
                <w:sz w:val="14"/>
              </w:rPr>
              <w:tab/>
              <w:t>542</w:t>
            </w:r>
            <w:r w:rsidRPr="000C4658">
              <w:rPr>
                <w:sz w:val="14"/>
              </w:rPr>
              <w:tab/>
              <w:t>Carrocerías y remolques</w:t>
            </w:r>
          </w:p>
          <w:p w14:paraId="385B851F" w14:textId="77777777" w:rsidR="006D485B" w:rsidRPr="000C4658" w:rsidRDefault="00C01BB2">
            <w:pPr>
              <w:pStyle w:val="TableParagraph"/>
              <w:tabs>
                <w:tab w:val="left" w:pos="4612"/>
                <w:tab w:val="left" w:pos="5061"/>
              </w:tabs>
              <w:spacing w:before="120"/>
              <w:ind w:left="102"/>
              <w:rPr>
                <w:sz w:val="14"/>
              </w:rPr>
            </w:pPr>
            <w:r w:rsidRPr="000C4658">
              <w:rPr>
                <w:sz w:val="14"/>
              </w:rPr>
              <w:t>1.2.4.4.9    Otros equipos</w:t>
            </w:r>
            <w:r w:rsidRPr="000C4658">
              <w:rPr>
                <w:spacing w:val="1"/>
                <w:sz w:val="14"/>
              </w:rPr>
              <w:t xml:space="preserve"> </w:t>
            </w:r>
            <w:r w:rsidRPr="000C4658">
              <w:rPr>
                <w:sz w:val="14"/>
              </w:rPr>
              <w:t>de</w:t>
            </w:r>
            <w:r w:rsidRPr="000C4658">
              <w:rPr>
                <w:spacing w:val="-2"/>
                <w:sz w:val="14"/>
              </w:rPr>
              <w:t xml:space="preserve"> </w:t>
            </w:r>
            <w:r w:rsidRPr="000C4658">
              <w:rPr>
                <w:sz w:val="14"/>
              </w:rPr>
              <w:t>transporte</w:t>
            </w:r>
            <w:r w:rsidRPr="000C4658">
              <w:rPr>
                <w:sz w:val="14"/>
              </w:rPr>
              <w:tab/>
              <w:t>549</w:t>
            </w:r>
            <w:r w:rsidRPr="000C4658">
              <w:rPr>
                <w:sz w:val="14"/>
              </w:rPr>
              <w:tab/>
              <w:t>Otros equipos de transporte</w:t>
            </w:r>
          </w:p>
        </w:tc>
      </w:tr>
      <w:tr w:rsidR="006D485B" w:rsidRPr="000C4658" w14:paraId="3BDB88A5" w14:textId="77777777">
        <w:trPr>
          <w:trHeight w:val="810"/>
        </w:trPr>
        <w:tc>
          <w:tcPr>
            <w:tcW w:w="8712" w:type="dxa"/>
            <w:gridSpan w:val="4"/>
          </w:tcPr>
          <w:p w14:paraId="143E5389" w14:textId="77777777" w:rsidR="006D485B" w:rsidRPr="000C4658" w:rsidRDefault="00C01BB2">
            <w:pPr>
              <w:pStyle w:val="TableParagraph"/>
              <w:spacing w:before="92"/>
              <w:ind w:left="71"/>
              <w:rPr>
                <w:b/>
                <w:sz w:val="14"/>
              </w:rPr>
            </w:pPr>
            <w:r w:rsidRPr="000C4658">
              <w:rPr>
                <w:b/>
                <w:sz w:val="14"/>
              </w:rPr>
              <w:t>SU SALDO REPRESENTA</w:t>
            </w:r>
          </w:p>
          <w:p w14:paraId="36176DC9" w14:textId="77777777" w:rsidR="006D485B" w:rsidRPr="000C4658" w:rsidRDefault="00C01BB2">
            <w:pPr>
              <w:pStyle w:val="TableParagraph"/>
              <w:spacing w:before="42" w:line="230" w:lineRule="atLeast"/>
              <w:ind w:left="71" w:right="96"/>
              <w:rPr>
                <w:sz w:val="14"/>
              </w:rPr>
            </w:pPr>
            <w:r w:rsidRPr="000C4658">
              <w:rPr>
                <w:sz w:val="14"/>
              </w:rPr>
              <w:t>El monto de toda clase de equipo de transporte terrestre, ferroviario, aéreo, aeroespacial, marítimo, lacustre, fluvial y auxiliar de transporte. Incluye refacciones y accesorios mayores correspondientes a estos activos.</w:t>
            </w:r>
          </w:p>
        </w:tc>
      </w:tr>
      <w:tr w:rsidR="006D485B" w:rsidRPr="000C4658" w14:paraId="70842CA9" w14:textId="77777777">
        <w:trPr>
          <w:trHeight w:val="1081"/>
        </w:trPr>
        <w:tc>
          <w:tcPr>
            <w:tcW w:w="8712" w:type="dxa"/>
            <w:gridSpan w:val="4"/>
          </w:tcPr>
          <w:p w14:paraId="7015E680" w14:textId="77777777" w:rsidR="006D485B" w:rsidRPr="000C4658" w:rsidRDefault="00C01BB2">
            <w:pPr>
              <w:pStyle w:val="TableParagraph"/>
              <w:spacing w:before="90"/>
              <w:ind w:left="71"/>
              <w:rPr>
                <w:b/>
                <w:sz w:val="14"/>
              </w:rPr>
            </w:pPr>
            <w:r w:rsidRPr="000C4658">
              <w:rPr>
                <w:b/>
                <w:sz w:val="14"/>
              </w:rPr>
              <w:t>OBSERVACIONES</w:t>
            </w:r>
          </w:p>
          <w:p w14:paraId="13389E0F" w14:textId="77777777" w:rsidR="006D485B" w:rsidRPr="000C4658" w:rsidRDefault="00C01BB2">
            <w:pPr>
              <w:pStyle w:val="TableParagraph"/>
              <w:spacing w:before="110" w:line="355" w:lineRule="auto"/>
              <w:ind w:left="71"/>
              <w:rPr>
                <w:sz w:val="14"/>
              </w:rPr>
            </w:pPr>
            <w:r w:rsidRPr="000C4658">
              <w:rPr>
                <w:sz w:val="14"/>
              </w:rPr>
              <w:t>Auxiliar por grupos homogéneos de bienes, de acuerdo al Clasificador por Objeto del Gasto, concepto 5400 Vehículos y Equipo de Transporte.</w:t>
            </w:r>
          </w:p>
          <w:p w14:paraId="7E146C1A" w14:textId="77777777" w:rsidR="006D485B" w:rsidRPr="000C4658" w:rsidRDefault="00C01BB2">
            <w:pPr>
              <w:pStyle w:val="TableParagraph"/>
              <w:spacing w:before="33"/>
              <w:ind w:left="71"/>
              <w:rPr>
                <w:i/>
                <w:sz w:val="14"/>
              </w:rPr>
            </w:pPr>
            <w:r w:rsidRPr="000C4658">
              <w:rPr>
                <w:i/>
                <w:sz w:val="14"/>
              </w:rPr>
              <w:t>*Por el registro de anticipos presupuestarios</w:t>
            </w:r>
          </w:p>
        </w:tc>
      </w:tr>
    </w:tbl>
    <w:p w14:paraId="19B23C1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5B913F4"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A81D852" w14:textId="77777777">
        <w:trPr>
          <w:trHeight w:val="318"/>
        </w:trPr>
        <w:tc>
          <w:tcPr>
            <w:tcW w:w="958" w:type="dxa"/>
          </w:tcPr>
          <w:p w14:paraId="083F554E"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0B846C4"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387F6DDF"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BA6E559"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CB94467"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2E4C16F" w14:textId="77777777">
        <w:trPr>
          <w:trHeight w:val="320"/>
        </w:trPr>
        <w:tc>
          <w:tcPr>
            <w:tcW w:w="958" w:type="dxa"/>
          </w:tcPr>
          <w:p w14:paraId="32547E68" w14:textId="77777777" w:rsidR="006D485B" w:rsidRPr="000C4658" w:rsidRDefault="00C01BB2">
            <w:pPr>
              <w:pStyle w:val="TableParagraph"/>
              <w:spacing w:before="100"/>
              <w:ind w:left="263"/>
              <w:rPr>
                <w:sz w:val="14"/>
              </w:rPr>
            </w:pPr>
            <w:r w:rsidRPr="000C4658">
              <w:rPr>
                <w:sz w:val="14"/>
              </w:rPr>
              <w:t>1.2.4.6</w:t>
            </w:r>
          </w:p>
        </w:tc>
        <w:tc>
          <w:tcPr>
            <w:tcW w:w="1152" w:type="dxa"/>
          </w:tcPr>
          <w:p w14:paraId="6E823398"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140249EE" w14:textId="77777777" w:rsidR="006D485B" w:rsidRPr="000C4658" w:rsidRDefault="00C01BB2">
            <w:pPr>
              <w:pStyle w:val="TableParagraph"/>
              <w:spacing w:before="100"/>
              <w:ind w:left="72" w:right="62"/>
              <w:jc w:val="center"/>
              <w:rPr>
                <w:sz w:val="14"/>
              </w:rPr>
            </w:pPr>
            <w:r w:rsidRPr="000C4658">
              <w:rPr>
                <w:sz w:val="14"/>
              </w:rPr>
              <w:t>Activo No Circulante</w:t>
            </w:r>
          </w:p>
        </w:tc>
        <w:tc>
          <w:tcPr>
            <w:tcW w:w="2662" w:type="dxa"/>
          </w:tcPr>
          <w:p w14:paraId="36DADEBE" w14:textId="77777777" w:rsidR="006D485B" w:rsidRPr="000C4658" w:rsidRDefault="00C01BB2">
            <w:pPr>
              <w:pStyle w:val="TableParagraph"/>
              <w:spacing w:before="100"/>
              <w:ind w:left="66" w:right="57"/>
              <w:jc w:val="center"/>
              <w:rPr>
                <w:sz w:val="14"/>
              </w:rPr>
            </w:pPr>
            <w:r w:rsidRPr="000C4658">
              <w:rPr>
                <w:sz w:val="14"/>
              </w:rPr>
              <w:t>Bienes Muebles</w:t>
            </w:r>
          </w:p>
        </w:tc>
        <w:tc>
          <w:tcPr>
            <w:tcW w:w="2160" w:type="dxa"/>
          </w:tcPr>
          <w:p w14:paraId="059FEA1B"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3D69AA82" w14:textId="77777777">
        <w:trPr>
          <w:trHeight w:val="320"/>
        </w:trPr>
        <w:tc>
          <w:tcPr>
            <w:tcW w:w="958" w:type="dxa"/>
          </w:tcPr>
          <w:p w14:paraId="7CDD9EEE"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D2707F8" w14:textId="77777777" w:rsidR="006D485B" w:rsidRPr="000C4658" w:rsidRDefault="00C01BB2">
            <w:pPr>
              <w:pStyle w:val="TableParagraph"/>
              <w:spacing w:before="100"/>
              <w:ind w:left="71"/>
              <w:rPr>
                <w:sz w:val="14"/>
              </w:rPr>
            </w:pPr>
            <w:r w:rsidRPr="000C4658">
              <w:rPr>
                <w:sz w:val="14"/>
              </w:rPr>
              <w:t>Maquinaria, Otros Equipos y Herramientas</w:t>
            </w:r>
          </w:p>
        </w:tc>
      </w:tr>
    </w:tbl>
    <w:p w14:paraId="19BF08E8" w14:textId="77777777" w:rsidR="006D485B" w:rsidRPr="000C4658" w:rsidRDefault="006D485B">
      <w:pPr>
        <w:pStyle w:val="Textoindependiente"/>
        <w:spacing w:after="1"/>
        <w:rPr>
          <w:rFonts w:ascii="Times New Roman"/>
          <w:sz w:val="21"/>
        </w:rPr>
      </w:pPr>
    </w:p>
    <w:tbl>
      <w:tblPr>
        <w:tblStyle w:val="TableNormal"/>
        <w:tblW w:w="0" w:type="auto"/>
        <w:tblInd w:w="861" w:type="dxa"/>
        <w:tblLayout w:type="fixed"/>
        <w:tblLook w:val="01E0" w:firstRow="1" w:lastRow="1" w:firstColumn="1" w:lastColumn="1" w:noHBand="0" w:noVBand="0"/>
      </w:tblPr>
      <w:tblGrid>
        <w:gridCol w:w="751"/>
        <w:gridCol w:w="3725"/>
        <w:gridCol w:w="519"/>
        <w:gridCol w:w="3718"/>
      </w:tblGrid>
      <w:tr w:rsidR="006D485B" w:rsidRPr="000C4658" w14:paraId="1343666E" w14:textId="77777777">
        <w:trPr>
          <w:trHeight w:val="299"/>
        </w:trPr>
        <w:tc>
          <w:tcPr>
            <w:tcW w:w="751" w:type="dxa"/>
            <w:tcBorders>
              <w:top w:val="single" w:sz="6" w:space="0" w:color="000000"/>
              <w:left w:val="single" w:sz="6" w:space="0" w:color="000000"/>
              <w:bottom w:val="single" w:sz="6" w:space="0" w:color="000000"/>
              <w:right w:val="single" w:sz="6" w:space="0" w:color="000000"/>
            </w:tcBorders>
          </w:tcPr>
          <w:p w14:paraId="50C5714A" w14:textId="77777777" w:rsidR="006D485B" w:rsidRPr="000C4658" w:rsidRDefault="00C01BB2">
            <w:pPr>
              <w:pStyle w:val="TableParagraph"/>
              <w:spacing w:before="80"/>
              <w:ind w:left="237" w:right="228"/>
              <w:jc w:val="center"/>
              <w:rPr>
                <w:b/>
                <w:sz w:val="14"/>
              </w:rPr>
            </w:pPr>
            <w:r w:rsidRPr="000C4658">
              <w:rPr>
                <w:b/>
                <w:sz w:val="14"/>
              </w:rPr>
              <w:t>No.</w:t>
            </w:r>
          </w:p>
        </w:tc>
        <w:tc>
          <w:tcPr>
            <w:tcW w:w="3725" w:type="dxa"/>
            <w:tcBorders>
              <w:top w:val="single" w:sz="6" w:space="0" w:color="000000"/>
              <w:left w:val="single" w:sz="6" w:space="0" w:color="000000"/>
              <w:bottom w:val="single" w:sz="6" w:space="0" w:color="000000"/>
              <w:right w:val="single" w:sz="6" w:space="0" w:color="000000"/>
            </w:tcBorders>
          </w:tcPr>
          <w:p w14:paraId="419808E3" w14:textId="77777777" w:rsidR="006D485B" w:rsidRPr="000C4658" w:rsidRDefault="00C01BB2">
            <w:pPr>
              <w:pStyle w:val="TableParagraph"/>
              <w:spacing w:before="80"/>
              <w:ind w:left="1577" w:right="1568"/>
              <w:jc w:val="center"/>
              <w:rPr>
                <w:b/>
                <w:sz w:val="14"/>
              </w:rPr>
            </w:pPr>
            <w:r w:rsidRPr="000C4658">
              <w:rPr>
                <w:b/>
                <w:sz w:val="14"/>
              </w:rPr>
              <w:t>CARGO</w:t>
            </w:r>
          </w:p>
        </w:tc>
        <w:tc>
          <w:tcPr>
            <w:tcW w:w="519" w:type="dxa"/>
            <w:tcBorders>
              <w:top w:val="single" w:sz="6" w:space="0" w:color="000000"/>
              <w:left w:val="single" w:sz="6" w:space="0" w:color="000000"/>
              <w:bottom w:val="single" w:sz="6" w:space="0" w:color="000000"/>
              <w:right w:val="single" w:sz="6" w:space="0" w:color="000000"/>
            </w:tcBorders>
          </w:tcPr>
          <w:p w14:paraId="0099C09D" w14:textId="77777777" w:rsidR="006D485B" w:rsidRPr="000C4658" w:rsidRDefault="00C01BB2">
            <w:pPr>
              <w:pStyle w:val="TableParagraph"/>
              <w:spacing w:before="80"/>
              <w:ind w:right="135"/>
              <w:jc w:val="right"/>
              <w:rPr>
                <w:b/>
                <w:sz w:val="14"/>
              </w:rPr>
            </w:pPr>
            <w:r w:rsidRPr="000C4658">
              <w:rPr>
                <w:b/>
                <w:sz w:val="14"/>
              </w:rPr>
              <w:t>No.</w:t>
            </w:r>
          </w:p>
        </w:tc>
        <w:tc>
          <w:tcPr>
            <w:tcW w:w="3718" w:type="dxa"/>
            <w:tcBorders>
              <w:top w:val="single" w:sz="6" w:space="0" w:color="000000"/>
              <w:left w:val="single" w:sz="6" w:space="0" w:color="000000"/>
              <w:bottom w:val="single" w:sz="6" w:space="0" w:color="000000"/>
              <w:right w:val="single" w:sz="6" w:space="0" w:color="000000"/>
            </w:tcBorders>
          </w:tcPr>
          <w:p w14:paraId="257EF9D7" w14:textId="77777777" w:rsidR="006D485B" w:rsidRPr="000C4658" w:rsidRDefault="00C01BB2">
            <w:pPr>
              <w:pStyle w:val="TableParagraph"/>
              <w:spacing w:before="80"/>
              <w:ind w:left="1575" w:right="1565"/>
              <w:jc w:val="center"/>
              <w:rPr>
                <w:b/>
                <w:sz w:val="14"/>
              </w:rPr>
            </w:pPr>
            <w:r w:rsidRPr="000C4658">
              <w:rPr>
                <w:b/>
                <w:sz w:val="14"/>
              </w:rPr>
              <w:t>ABONO</w:t>
            </w:r>
          </w:p>
        </w:tc>
      </w:tr>
      <w:tr w:rsidR="006D485B" w:rsidRPr="000C4658" w14:paraId="3087E0DB" w14:textId="77777777">
        <w:trPr>
          <w:trHeight w:val="271"/>
        </w:trPr>
        <w:tc>
          <w:tcPr>
            <w:tcW w:w="751" w:type="dxa"/>
            <w:tcBorders>
              <w:top w:val="single" w:sz="6" w:space="0" w:color="000000"/>
              <w:left w:val="single" w:sz="6" w:space="0" w:color="000000"/>
              <w:right w:val="single" w:sz="6" w:space="0" w:color="000000"/>
            </w:tcBorders>
          </w:tcPr>
          <w:p w14:paraId="1BBD4738" w14:textId="77777777" w:rsidR="006D485B" w:rsidRPr="000C4658" w:rsidRDefault="00C01BB2">
            <w:pPr>
              <w:pStyle w:val="TableParagraph"/>
              <w:spacing w:before="73"/>
              <w:ind w:left="12"/>
              <w:jc w:val="center"/>
              <w:rPr>
                <w:sz w:val="14"/>
              </w:rPr>
            </w:pPr>
            <w:r w:rsidRPr="000C4658">
              <w:rPr>
                <w:w w:val="99"/>
                <w:sz w:val="14"/>
              </w:rPr>
              <w:t>1</w:t>
            </w:r>
          </w:p>
        </w:tc>
        <w:tc>
          <w:tcPr>
            <w:tcW w:w="3725" w:type="dxa"/>
            <w:tcBorders>
              <w:top w:val="single" w:sz="6" w:space="0" w:color="000000"/>
              <w:left w:val="single" w:sz="6" w:space="0" w:color="000000"/>
              <w:right w:val="single" w:sz="6" w:space="0" w:color="000000"/>
            </w:tcBorders>
          </w:tcPr>
          <w:p w14:paraId="4761E27B" w14:textId="77777777" w:rsidR="006D485B" w:rsidRPr="000C4658" w:rsidRDefault="00C01BB2">
            <w:pPr>
              <w:pStyle w:val="TableParagraph"/>
              <w:spacing w:before="73"/>
              <w:ind w:left="71"/>
              <w:rPr>
                <w:sz w:val="14"/>
              </w:rPr>
            </w:pPr>
            <w:r w:rsidRPr="000C4658">
              <w:rPr>
                <w:sz w:val="14"/>
              </w:rPr>
              <w:t>A la apertura de libros por el saldo del ejercicio inmediato</w:t>
            </w:r>
          </w:p>
        </w:tc>
        <w:tc>
          <w:tcPr>
            <w:tcW w:w="519" w:type="dxa"/>
            <w:tcBorders>
              <w:top w:val="single" w:sz="6" w:space="0" w:color="000000"/>
              <w:left w:val="single" w:sz="6" w:space="0" w:color="000000"/>
              <w:right w:val="single" w:sz="6" w:space="0" w:color="000000"/>
            </w:tcBorders>
          </w:tcPr>
          <w:p w14:paraId="113A748C" w14:textId="77777777" w:rsidR="006D485B" w:rsidRPr="000C4658" w:rsidRDefault="00C01BB2">
            <w:pPr>
              <w:pStyle w:val="TableParagraph"/>
              <w:spacing w:before="73"/>
              <w:ind w:right="179"/>
              <w:jc w:val="right"/>
              <w:rPr>
                <w:sz w:val="14"/>
              </w:rPr>
            </w:pPr>
            <w:r w:rsidRPr="000C4658">
              <w:rPr>
                <w:w w:val="95"/>
                <w:sz w:val="14"/>
              </w:rPr>
              <w:t>1*</w:t>
            </w:r>
          </w:p>
        </w:tc>
        <w:tc>
          <w:tcPr>
            <w:tcW w:w="3718" w:type="dxa"/>
            <w:tcBorders>
              <w:top w:val="single" w:sz="6" w:space="0" w:color="000000"/>
              <w:left w:val="single" w:sz="6" w:space="0" w:color="000000"/>
              <w:right w:val="single" w:sz="6" w:space="0" w:color="000000"/>
            </w:tcBorders>
          </w:tcPr>
          <w:p w14:paraId="0A95D137" w14:textId="77777777" w:rsidR="006D485B" w:rsidRPr="000C4658" w:rsidRDefault="00C01BB2">
            <w:pPr>
              <w:pStyle w:val="TableParagraph"/>
              <w:spacing w:before="73"/>
              <w:ind w:left="71"/>
              <w:rPr>
                <w:sz w:val="14"/>
              </w:rPr>
            </w:pPr>
            <w:r w:rsidRPr="000C4658">
              <w:rPr>
                <w:sz w:val="14"/>
              </w:rPr>
              <w:t>Por la reclasificación de anticipos a proveedores de</w:t>
            </w:r>
          </w:p>
        </w:tc>
      </w:tr>
      <w:tr w:rsidR="006D485B" w:rsidRPr="000C4658" w14:paraId="07D13055" w14:textId="77777777">
        <w:trPr>
          <w:trHeight w:val="249"/>
        </w:trPr>
        <w:tc>
          <w:tcPr>
            <w:tcW w:w="751" w:type="dxa"/>
            <w:tcBorders>
              <w:left w:val="single" w:sz="6" w:space="0" w:color="000000"/>
              <w:right w:val="single" w:sz="6" w:space="0" w:color="000000"/>
            </w:tcBorders>
          </w:tcPr>
          <w:p w14:paraId="67C9FC09"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4AD6D43D" w14:textId="77777777" w:rsidR="006D485B" w:rsidRPr="000C4658" w:rsidRDefault="00C01BB2">
            <w:pPr>
              <w:pStyle w:val="TableParagraph"/>
              <w:spacing w:before="32"/>
              <w:ind w:left="71"/>
              <w:rPr>
                <w:sz w:val="14"/>
              </w:rPr>
            </w:pPr>
            <w:r w:rsidRPr="000C4658">
              <w:rPr>
                <w:sz w:val="14"/>
              </w:rPr>
              <w:t>anterior.</w:t>
            </w:r>
          </w:p>
        </w:tc>
        <w:tc>
          <w:tcPr>
            <w:tcW w:w="519" w:type="dxa"/>
            <w:tcBorders>
              <w:left w:val="single" w:sz="6" w:space="0" w:color="000000"/>
              <w:right w:val="single" w:sz="6" w:space="0" w:color="000000"/>
            </w:tcBorders>
          </w:tcPr>
          <w:p w14:paraId="2E990260"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EFCEB07" w14:textId="77777777" w:rsidR="006D485B" w:rsidRPr="000C4658" w:rsidRDefault="00C01BB2">
            <w:pPr>
              <w:pStyle w:val="TableParagraph"/>
              <w:spacing w:before="32"/>
              <w:ind w:left="71"/>
              <w:rPr>
                <w:sz w:val="14"/>
              </w:rPr>
            </w:pPr>
            <w:r w:rsidRPr="000C4658">
              <w:rPr>
                <w:sz w:val="14"/>
              </w:rPr>
              <w:t>maquinaria, otros equipos y herramientas.</w:t>
            </w:r>
          </w:p>
        </w:tc>
      </w:tr>
      <w:tr w:rsidR="006D485B" w:rsidRPr="000C4658" w14:paraId="5B69B805" w14:textId="77777777">
        <w:trPr>
          <w:trHeight w:val="250"/>
        </w:trPr>
        <w:tc>
          <w:tcPr>
            <w:tcW w:w="751" w:type="dxa"/>
            <w:tcBorders>
              <w:left w:val="single" w:sz="6" w:space="0" w:color="000000"/>
              <w:right w:val="single" w:sz="6" w:space="0" w:color="000000"/>
            </w:tcBorders>
          </w:tcPr>
          <w:p w14:paraId="7F37D69C" w14:textId="77777777" w:rsidR="006D485B" w:rsidRPr="000C4658" w:rsidRDefault="00C01BB2">
            <w:pPr>
              <w:pStyle w:val="TableParagraph"/>
              <w:spacing w:before="51"/>
              <w:ind w:left="12"/>
              <w:jc w:val="center"/>
              <w:rPr>
                <w:sz w:val="14"/>
              </w:rPr>
            </w:pPr>
            <w:r w:rsidRPr="000C4658">
              <w:rPr>
                <w:w w:val="99"/>
                <w:sz w:val="14"/>
              </w:rPr>
              <w:t>2</w:t>
            </w:r>
          </w:p>
        </w:tc>
        <w:tc>
          <w:tcPr>
            <w:tcW w:w="3725" w:type="dxa"/>
            <w:tcBorders>
              <w:left w:val="single" w:sz="6" w:space="0" w:color="000000"/>
              <w:right w:val="single" w:sz="6" w:space="0" w:color="000000"/>
            </w:tcBorders>
          </w:tcPr>
          <w:p w14:paraId="1C31258C" w14:textId="77777777" w:rsidR="006D485B" w:rsidRPr="000C4658" w:rsidRDefault="00C01BB2">
            <w:pPr>
              <w:pStyle w:val="TableParagraph"/>
              <w:spacing w:before="51"/>
              <w:ind w:left="71"/>
              <w:rPr>
                <w:sz w:val="14"/>
              </w:rPr>
            </w:pPr>
            <w:r w:rsidRPr="000C4658">
              <w:rPr>
                <w:sz w:val="14"/>
              </w:rPr>
              <w:t>Por el devengado de anticipos a proveedores por la</w:t>
            </w:r>
          </w:p>
        </w:tc>
        <w:tc>
          <w:tcPr>
            <w:tcW w:w="519" w:type="dxa"/>
            <w:tcBorders>
              <w:left w:val="single" w:sz="6" w:space="0" w:color="000000"/>
              <w:right w:val="single" w:sz="6" w:space="0" w:color="000000"/>
            </w:tcBorders>
          </w:tcPr>
          <w:p w14:paraId="247A1D8A" w14:textId="77777777" w:rsidR="006D485B" w:rsidRPr="000C4658" w:rsidRDefault="00C01BB2">
            <w:pPr>
              <w:pStyle w:val="TableParagraph"/>
              <w:spacing w:before="51"/>
              <w:ind w:right="206"/>
              <w:jc w:val="right"/>
              <w:rPr>
                <w:sz w:val="14"/>
              </w:rPr>
            </w:pPr>
            <w:r w:rsidRPr="000C4658">
              <w:rPr>
                <w:w w:val="99"/>
                <w:sz w:val="14"/>
              </w:rPr>
              <w:t>2</w:t>
            </w:r>
          </w:p>
        </w:tc>
        <w:tc>
          <w:tcPr>
            <w:tcW w:w="3718" w:type="dxa"/>
            <w:tcBorders>
              <w:left w:val="single" w:sz="6" w:space="0" w:color="000000"/>
              <w:right w:val="single" w:sz="6" w:space="0" w:color="000000"/>
            </w:tcBorders>
          </w:tcPr>
          <w:p w14:paraId="7BCBFB04" w14:textId="77777777" w:rsidR="006D485B" w:rsidRPr="000C4658" w:rsidRDefault="00C01BB2">
            <w:pPr>
              <w:pStyle w:val="TableParagraph"/>
              <w:spacing w:before="51"/>
              <w:ind w:left="71"/>
              <w:rPr>
                <w:sz w:val="14"/>
              </w:rPr>
            </w:pPr>
            <w:r w:rsidRPr="000C4658">
              <w:rPr>
                <w:sz w:val="14"/>
              </w:rPr>
              <w:t>Por la desincorporación de maquinaria, otros equipos y</w:t>
            </w:r>
          </w:p>
        </w:tc>
      </w:tr>
      <w:tr w:rsidR="006D485B" w:rsidRPr="000C4658" w14:paraId="793B62F8" w14:textId="77777777">
        <w:trPr>
          <w:trHeight w:val="241"/>
        </w:trPr>
        <w:tc>
          <w:tcPr>
            <w:tcW w:w="751" w:type="dxa"/>
            <w:tcBorders>
              <w:left w:val="single" w:sz="6" w:space="0" w:color="000000"/>
              <w:right w:val="single" w:sz="6" w:space="0" w:color="000000"/>
            </w:tcBorders>
          </w:tcPr>
          <w:p w14:paraId="01C5837E"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11522CED" w14:textId="77777777" w:rsidR="006D485B" w:rsidRPr="000C4658" w:rsidRDefault="00C01BB2">
            <w:pPr>
              <w:pStyle w:val="TableParagraph"/>
              <w:spacing w:before="33"/>
              <w:ind w:left="71"/>
              <w:rPr>
                <w:sz w:val="14"/>
              </w:rPr>
            </w:pPr>
            <w:r w:rsidRPr="000C4658">
              <w:rPr>
                <w:sz w:val="14"/>
              </w:rPr>
              <w:t>adquisición de:</w:t>
            </w:r>
          </w:p>
        </w:tc>
        <w:tc>
          <w:tcPr>
            <w:tcW w:w="519" w:type="dxa"/>
            <w:tcBorders>
              <w:left w:val="single" w:sz="6" w:space="0" w:color="000000"/>
              <w:right w:val="single" w:sz="6" w:space="0" w:color="000000"/>
            </w:tcBorders>
          </w:tcPr>
          <w:p w14:paraId="189243C3"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E3E5B25" w14:textId="77777777" w:rsidR="006D485B" w:rsidRPr="000C4658" w:rsidRDefault="00C01BB2">
            <w:pPr>
              <w:pStyle w:val="TableParagraph"/>
              <w:spacing w:before="33"/>
              <w:ind w:left="71"/>
              <w:rPr>
                <w:sz w:val="14"/>
              </w:rPr>
            </w:pPr>
            <w:r w:rsidRPr="000C4658">
              <w:rPr>
                <w:sz w:val="14"/>
              </w:rPr>
              <w:t>herramientas.</w:t>
            </w:r>
          </w:p>
        </w:tc>
      </w:tr>
      <w:tr w:rsidR="006D485B" w:rsidRPr="000C4658" w14:paraId="3107D65E" w14:textId="77777777">
        <w:trPr>
          <w:trHeight w:val="259"/>
        </w:trPr>
        <w:tc>
          <w:tcPr>
            <w:tcW w:w="751" w:type="dxa"/>
            <w:tcBorders>
              <w:left w:val="single" w:sz="6" w:space="0" w:color="000000"/>
              <w:right w:val="single" w:sz="6" w:space="0" w:color="000000"/>
            </w:tcBorders>
          </w:tcPr>
          <w:p w14:paraId="7650BDB3"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128A74BD" w14:textId="77777777" w:rsidR="006D485B" w:rsidRPr="000C4658" w:rsidRDefault="00C01BB2">
            <w:pPr>
              <w:pStyle w:val="TableParagraph"/>
              <w:tabs>
                <w:tab w:val="left" w:pos="359"/>
              </w:tabs>
              <w:spacing w:before="41"/>
              <w:ind w:left="71"/>
              <w:rPr>
                <w:sz w:val="14"/>
              </w:rPr>
            </w:pPr>
            <w:r w:rsidRPr="000C4658">
              <w:rPr>
                <w:sz w:val="14"/>
              </w:rPr>
              <w:t>-</w:t>
            </w:r>
            <w:r w:rsidRPr="000C4658">
              <w:rPr>
                <w:sz w:val="14"/>
              </w:rPr>
              <w:tab/>
              <w:t>Maquinaria y equipo</w:t>
            </w:r>
            <w:r w:rsidRPr="000C4658">
              <w:rPr>
                <w:spacing w:val="-1"/>
                <w:sz w:val="14"/>
              </w:rPr>
              <w:t xml:space="preserve"> </w:t>
            </w:r>
            <w:r w:rsidRPr="000C4658">
              <w:rPr>
                <w:sz w:val="14"/>
              </w:rPr>
              <w:t>agropecuario</w:t>
            </w:r>
          </w:p>
        </w:tc>
        <w:tc>
          <w:tcPr>
            <w:tcW w:w="519" w:type="dxa"/>
            <w:tcBorders>
              <w:left w:val="single" w:sz="6" w:space="0" w:color="000000"/>
              <w:right w:val="single" w:sz="6" w:space="0" w:color="000000"/>
            </w:tcBorders>
          </w:tcPr>
          <w:p w14:paraId="64AD421C" w14:textId="77777777" w:rsidR="006D485B" w:rsidRPr="000C4658" w:rsidRDefault="00C01BB2">
            <w:pPr>
              <w:pStyle w:val="TableParagraph"/>
              <w:spacing w:before="61"/>
              <w:ind w:right="206"/>
              <w:jc w:val="right"/>
              <w:rPr>
                <w:sz w:val="14"/>
              </w:rPr>
            </w:pPr>
            <w:r w:rsidRPr="000C4658">
              <w:rPr>
                <w:w w:val="99"/>
                <w:sz w:val="14"/>
              </w:rPr>
              <w:t>3</w:t>
            </w:r>
          </w:p>
        </w:tc>
        <w:tc>
          <w:tcPr>
            <w:tcW w:w="3718" w:type="dxa"/>
            <w:tcBorders>
              <w:left w:val="single" w:sz="6" w:space="0" w:color="000000"/>
              <w:right w:val="single" w:sz="6" w:space="0" w:color="000000"/>
            </w:tcBorders>
          </w:tcPr>
          <w:p w14:paraId="65CE2900" w14:textId="77777777" w:rsidR="006D485B" w:rsidRPr="000C4658" w:rsidRDefault="00C01BB2">
            <w:pPr>
              <w:pStyle w:val="TableParagraph"/>
              <w:spacing w:before="61"/>
              <w:ind w:left="71"/>
              <w:rPr>
                <w:sz w:val="14"/>
              </w:rPr>
            </w:pPr>
            <w:r w:rsidRPr="000C4658">
              <w:rPr>
                <w:sz w:val="14"/>
              </w:rPr>
              <w:t>Por la entrega de otros bienes en comodato.</w:t>
            </w:r>
          </w:p>
        </w:tc>
      </w:tr>
      <w:tr w:rsidR="006D485B" w:rsidRPr="000C4658" w14:paraId="0C3D96AC" w14:textId="77777777">
        <w:trPr>
          <w:trHeight w:val="259"/>
        </w:trPr>
        <w:tc>
          <w:tcPr>
            <w:tcW w:w="751" w:type="dxa"/>
            <w:tcBorders>
              <w:left w:val="single" w:sz="6" w:space="0" w:color="000000"/>
              <w:right w:val="single" w:sz="6" w:space="0" w:color="000000"/>
            </w:tcBorders>
          </w:tcPr>
          <w:p w14:paraId="14B7A72C"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64950059" w14:textId="77777777" w:rsidR="006D485B" w:rsidRPr="000C4658" w:rsidRDefault="00C01BB2">
            <w:pPr>
              <w:pStyle w:val="TableParagraph"/>
              <w:tabs>
                <w:tab w:val="left" w:pos="359"/>
              </w:tabs>
              <w:spacing w:before="32"/>
              <w:ind w:left="71"/>
              <w:rPr>
                <w:sz w:val="14"/>
              </w:rPr>
            </w:pPr>
            <w:r w:rsidRPr="000C4658">
              <w:rPr>
                <w:sz w:val="14"/>
              </w:rPr>
              <w:t>-</w:t>
            </w:r>
            <w:r w:rsidRPr="000C4658">
              <w:rPr>
                <w:sz w:val="14"/>
              </w:rPr>
              <w:tab/>
              <w:t>Maquinaria y equipo</w:t>
            </w:r>
            <w:r w:rsidRPr="000C4658">
              <w:rPr>
                <w:spacing w:val="-1"/>
                <w:sz w:val="14"/>
              </w:rPr>
              <w:t xml:space="preserve"> </w:t>
            </w:r>
            <w:r w:rsidRPr="000C4658">
              <w:rPr>
                <w:sz w:val="14"/>
              </w:rPr>
              <w:t>industrial</w:t>
            </w:r>
          </w:p>
        </w:tc>
        <w:tc>
          <w:tcPr>
            <w:tcW w:w="519" w:type="dxa"/>
            <w:tcBorders>
              <w:left w:val="single" w:sz="6" w:space="0" w:color="000000"/>
              <w:right w:val="single" w:sz="6" w:space="0" w:color="000000"/>
            </w:tcBorders>
          </w:tcPr>
          <w:p w14:paraId="433B4D78" w14:textId="77777777" w:rsidR="006D485B" w:rsidRPr="000C4658" w:rsidRDefault="00C01BB2">
            <w:pPr>
              <w:pStyle w:val="TableParagraph"/>
              <w:spacing w:before="70"/>
              <w:ind w:right="206"/>
              <w:jc w:val="right"/>
              <w:rPr>
                <w:sz w:val="14"/>
              </w:rPr>
            </w:pPr>
            <w:r w:rsidRPr="000C4658">
              <w:rPr>
                <w:w w:val="99"/>
                <w:sz w:val="14"/>
              </w:rPr>
              <w:t>4</w:t>
            </w:r>
          </w:p>
        </w:tc>
        <w:tc>
          <w:tcPr>
            <w:tcW w:w="3718" w:type="dxa"/>
            <w:tcBorders>
              <w:left w:val="single" w:sz="6" w:space="0" w:color="000000"/>
              <w:right w:val="single" w:sz="6" w:space="0" w:color="000000"/>
            </w:tcBorders>
          </w:tcPr>
          <w:p w14:paraId="5517C717" w14:textId="77777777" w:rsidR="006D485B" w:rsidRPr="000C4658" w:rsidRDefault="00C01BB2">
            <w:pPr>
              <w:pStyle w:val="TableParagraph"/>
              <w:spacing w:before="70"/>
              <w:ind w:left="71"/>
              <w:rPr>
                <w:sz w:val="14"/>
              </w:rPr>
            </w:pPr>
            <w:r w:rsidRPr="000C4658">
              <w:rPr>
                <w:sz w:val="14"/>
              </w:rPr>
              <w:t>Por la entrega de otros bienes en concesión.</w:t>
            </w:r>
          </w:p>
        </w:tc>
      </w:tr>
      <w:tr w:rsidR="006D485B" w:rsidRPr="000C4658" w14:paraId="6899D1F2" w14:textId="77777777">
        <w:trPr>
          <w:trHeight w:val="259"/>
        </w:trPr>
        <w:tc>
          <w:tcPr>
            <w:tcW w:w="751" w:type="dxa"/>
            <w:tcBorders>
              <w:left w:val="single" w:sz="6" w:space="0" w:color="000000"/>
              <w:right w:val="single" w:sz="6" w:space="0" w:color="000000"/>
            </w:tcBorders>
          </w:tcPr>
          <w:p w14:paraId="31CA0BBE"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2F3147E6" w14:textId="77777777" w:rsidR="006D485B" w:rsidRPr="000C4658" w:rsidRDefault="00C01BB2">
            <w:pPr>
              <w:pStyle w:val="TableParagraph"/>
              <w:tabs>
                <w:tab w:val="left" w:pos="359"/>
              </w:tabs>
              <w:spacing w:before="22"/>
              <w:ind w:left="71"/>
              <w:rPr>
                <w:sz w:val="14"/>
              </w:rPr>
            </w:pPr>
            <w:r w:rsidRPr="000C4658">
              <w:rPr>
                <w:sz w:val="14"/>
              </w:rPr>
              <w:t>-</w:t>
            </w:r>
            <w:r w:rsidRPr="000C4658">
              <w:rPr>
                <w:sz w:val="14"/>
              </w:rPr>
              <w:tab/>
              <w:t>Maquinaria y equipo de</w:t>
            </w:r>
            <w:r w:rsidRPr="000C4658">
              <w:rPr>
                <w:spacing w:val="-1"/>
                <w:sz w:val="14"/>
              </w:rPr>
              <w:t xml:space="preserve"> </w:t>
            </w:r>
            <w:r w:rsidRPr="000C4658">
              <w:rPr>
                <w:sz w:val="14"/>
              </w:rPr>
              <w:t>construcción</w:t>
            </w:r>
          </w:p>
        </w:tc>
        <w:tc>
          <w:tcPr>
            <w:tcW w:w="519" w:type="dxa"/>
            <w:tcBorders>
              <w:left w:val="single" w:sz="6" w:space="0" w:color="000000"/>
              <w:right w:val="single" w:sz="6" w:space="0" w:color="000000"/>
            </w:tcBorders>
          </w:tcPr>
          <w:p w14:paraId="10A00E29" w14:textId="77777777" w:rsidR="006D485B" w:rsidRPr="000C4658" w:rsidRDefault="00C01BB2">
            <w:pPr>
              <w:pStyle w:val="TableParagraph"/>
              <w:spacing w:before="82" w:line="157" w:lineRule="exact"/>
              <w:ind w:right="206"/>
              <w:jc w:val="right"/>
              <w:rPr>
                <w:sz w:val="14"/>
              </w:rPr>
            </w:pPr>
            <w:r w:rsidRPr="000C4658">
              <w:rPr>
                <w:w w:val="99"/>
                <w:sz w:val="14"/>
              </w:rPr>
              <w:t>5</w:t>
            </w:r>
          </w:p>
        </w:tc>
        <w:tc>
          <w:tcPr>
            <w:tcW w:w="3718" w:type="dxa"/>
            <w:tcBorders>
              <w:left w:val="single" w:sz="6" w:space="0" w:color="000000"/>
              <w:right w:val="single" w:sz="6" w:space="0" w:color="000000"/>
            </w:tcBorders>
          </w:tcPr>
          <w:p w14:paraId="674BF8EF" w14:textId="77777777" w:rsidR="006D485B" w:rsidRPr="000C4658" w:rsidRDefault="00C01BB2">
            <w:pPr>
              <w:pStyle w:val="TableParagraph"/>
              <w:spacing w:before="82" w:line="157" w:lineRule="exact"/>
              <w:ind w:left="71"/>
              <w:rPr>
                <w:sz w:val="14"/>
              </w:rPr>
            </w:pPr>
            <w:r w:rsidRPr="000C4658">
              <w:rPr>
                <w:sz w:val="14"/>
              </w:rPr>
              <w:t>Por el reconocimiento inicial de las diferencias negativas</w:t>
            </w:r>
          </w:p>
        </w:tc>
      </w:tr>
      <w:tr w:rsidR="006D485B" w:rsidRPr="000C4658" w14:paraId="37F9BF31" w14:textId="77777777">
        <w:trPr>
          <w:trHeight w:val="230"/>
        </w:trPr>
        <w:tc>
          <w:tcPr>
            <w:tcW w:w="751" w:type="dxa"/>
            <w:tcBorders>
              <w:left w:val="single" w:sz="6" w:space="0" w:color="000000"/>
              <w:right w:val="single" w:sz="6" w:space="0" w:color="000000"/>
            </w:tcBorders>
          </w:tcPr>
          <w:p w14:paraId="70182B0B"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6A38480B" w14:textId="77777777" w:rsidR="006D485B" w:rsidRPr="000C4658" w:rsidRDefault="00C01BB2">
            <w:pPr>
              <w:pStyle w:val="TableParagraph"/>
              <w:tabs>
                <w:tab w:val="left" w:pos="359"/>
              </w:tabs>
              <w:spacing w:before="10"/>
              <w:ind w:left="71"/>
              <w:rPr>
                <w:sz w:val="14"/>
              </w:rPr>
            </w:pPr>
            <w:r w:rsidRPr="000C4658">
              <w:rPr>
                <w:sz w:val="14"/>
              </w:rPr>
              <w:t>-</w:t>
            </w:r>
            <w:r w:rsidRPr="000C4658">
              <w:rPr>
                <w:sz w:val="14"/>
              </w:rPr>
              <w:tab/>
              <w:t>Sistemas de aire acondicionado, calefacción y</w:t>
            </w:r>
            <w:r w:rsidRPr="000C4658">
              <w:rPr>
                <w:spacing w:val="9"/>
                <w:sz w:val="14"/>
              </w:rPr>
              <w:t xml:space="preserve"> </w:t>
            </w:r>
            <w:r w:rsidRPr="000C4658">
              <w:rPr>
                <w:sz w:val="14"/>
              </w:rPr>
              <w:t>de</w:t>
            </w:r>
          </w:p>
        </w:tc>
        <w:tc>
          <w:tcPr>
            <w:tcW w:w="519" w:type="dxa"/>
            <w:tcBorders>
              <w:left w:val="single" w:sz="6" w:space="0" w:color="000000"/>
              <w:right w:val="single" w:sz="6" w:space="0" w:color="000000"/>
            </w:tcBorders>
          </w:tcPr>
          <w:p w14:paraId="0C30C25D"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459D20A2" w14:textId="77777777" w:rsidR="006D485B" w:rsidRPr="000C4658" w:rsidRDefault="00C01BB2">
            <w:pPr>
              <w:pStyle w:val="TableParagraph"/>
              <w:spacing w:before="51" w:line="159" w:lineRule="exact"/>
              <w:ind w:left="71"/>
              <w:rPr>
                <w:sz w:val="14"/>
              </w:rPr>
            </w:pPr>
            <w:r w:rsidRPr="000C4658">
              <w:rPr>
                <w:sz w:val="14"/>
              </w:rPr>
              <w:t>tanto de existencias como de valores derivadas de la</w:t>
            </w:r>
          </w:p>
        </w:tc>
      </w:tr>
      <w:tr w:rsidR="006D485B" w:rsidRPr="000C4658" w14:paraId="5DD89309" w14:textId="77777777">
        <w:trPr>
          <w:trHeight w:val="241"/>
        </w:trPr>
        <w:tc>
          <w:tcPr>
            <w:tcW w:w="751" w:type="dxa"/>
            <w:tcBorders>
              <w:left w:val="single" w:sz="6" w:space="0" w:color="000000"/>
              <w:right w:val="single" w:sz="6" w:space="0" w:color="000000"/>
            </w:tcBorders>
          </w:tcPr>
          <w:p w14:paraId="03289A90"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47BE3F08" w14:textId="77777777" w:rsidR="006D485B" w:rsidRPr="000C4658" w:rsidRDefault="00C01BB2">
            <w:pPr>
              <w:pStyle w:val="TableParagraph"/>
              <w:spacing w:before="13"/>
              <w:ind w:left="359"/>
              <w:rPr>
                <w:sz w:val="14"/>
              </w:rPr>
            </w:pPr>
            <w:r w:rsidRPr="000C4658">
              <w:rPr>
                <w:sz w:val="14"/>
              </w:rPr>
              <w:t>refrigeración industrial y comercial</w:t>
            </w:r>
          </w:p>
        </w:tc>
        <w:tc>
          <w:tcPr>
            <w:tcW w:w="519" w:type="dxa"/>
            <w:tcBorders>
              <w:left w:val="single" w:sz="6" w:space="0" w:color="000000"/>
              <w:right w:val="single" w:sz="6" w:space="0" w:color="000000"/>
            </w:tcBorders>
          </w:tcPr>
          <w:p w14:paraId="68850301"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51D119D3" w14:textId="77777777" w:rsidR="006D485B" w:rsidRPr="000C4658" w:rsidRDefault="00C01BB2">
            <w:pPr>
              <w:pStyle w:val="TableParagraph"/>
              <w:spacing w:before="53"/>
              <w:ind w:left="71"/>
              <w:rPr>
                <w:sz w:val="14"/>
              </w:rPr>
            </w:pPr>
            <w:r w:rsidRPr="000C4658">
              <w:rPr>
                <w:sz w:val="14"/>
              </w:rPr>
              <w:t>conciliación física-contable de los bienes.</w:t>
            </w:r>
          </w:p>
        </w:tc>
      </w:tr>
      <w:tr w:rsidR="006D485B" w:rsidRPr="000C4658" w14:paraId="5DF2D1BA" w14:textId="77777777">
        <w:trPr>
          <w:trHeight w:val="257"/>
        </w:trPr>
        <w:tc>
          <w:tcPr>
            <w:tcW w:w="751" w:type="dxa"/>
            <w:tcBorders>
              <w:left w:val="single" w:sz="6" w:space="0" w:color="000000"/>
              <w:right w:val="single" w:sz="6" w:space="0" w:color="000000"/>
            </w:tcBorders>
          </w:tcPr>
          <w:p w14:paraId="588DA2E0"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4CAE46B6" w14:textId="77777777" w:rsidR="006D485B" w:rsidRPr="000C4658" w:rsidRDefault="00C01BB2">
            <w:pPr>
              <w:pStyle w:val="TableParagraph"/>
              <w:tabs>
                <w:tab w:val="left" w:pos="359"/>
              </w:tabs>
              <w:spacing w:before="21"/>
              <w:ind w:left="71"/>
              <w:rPr>
                <w:sz w:val="14"/>
              </w:rPr>
            </w:pPr>
            <w:r w:rsidRPr="000C4658">
              <w:rPr>
                <w:sz w:val="14"/>
              </w:rPr>
              <w:t>-</w:t>
            </w:r>
            <w:r w:rsidRPr="000C4658">
              <w:rPr>
                <w:sz w:val="14"/>
              </w:rPr>
              <w:tab/>
              <w:t>Equipo de comunicación y</w:t>
            </w:r>
            <w:r w:rsidRPr="000C4658">
              <w:rPr>
                <w:spacing w:val="-8"/>
                <w:sz w:val="14"/>
              </w:rPr>
              <w:t xml:space="preserve"> </w:t>
            </w:r>
            <w:r w:rsidRPr="000C4658">
              <w:rPr>
                <w:sz w:val="14"/>
              </w:rPr>
              <w:t>telecomunicación</w:t>
            </w:r>
          </w:p>
        </w:tc>
        <w:tc>
          <w:tcPr>
            <w:tcW w:w="519" w:type="dxa"/>
            <w:tcBorders>
              <w:left w:val="single" w:sz="6" w:space="0" w:color="000000"/>
              <w:right w:val="single" w:sz="6" w:space="0" w:color="000000"/>
            </w:tcBorders>
          </w:tcPr>
          <w:p w14:paraId="54DB9E11" w14:textId="77777777" w:rsidR="006D485B" w:rsidRPr="000C4658" w:rsidRDefault="00C01BB2">
            <w:pPr>
              <w:pStyle w:val="TableParagraph"/>
              <w:spacing w:before="81" w:line="157" w:lineRule="exact"/>
              <w:ind w:right="206"/>
              <w:jc w:val="right"/>
              <w:rPr>
                <w:sz w:val="14"/>
              </w:rPr>
            </w:pPr>
            <w:r w:rsidRPr="000C4658">
              <w:rPr>
                <w:w w:val="99"/>
                <w:sz w:val="14"/>
              </w:rPr>
              <w:t>6</w:t>
            </w:r>
          </w:p>
        </w:tc>
        <w:tc>
          <w:tcPr>
            <w:tcW w:w="3718" w:type="dxa"/>
            <w:tcBorders>
              <w:left w:val="single" w:sz="6" w:space="0" w:color="000000"/>
              <w:right w:val="single" w:sz="6" w:space="0" w:color="000000"/>
            </w:tcBorders>
          </w:tcPr>
          <w:p w14:paraId="084BC5E0" w14:textId="77777777" w:rsidR="006D485B" w:rsidRPr="000C4658" w:rsidRDefault="00C01BB2">
            <w:pPr>
              <w:pStyle w:val="TableParagraph"/>
              <w:spacing w:before="81" w:line="157" w:lineRule="exact"/>
              <w:ind w:left="71"/>
              <w:rPr>
                <w:sz w:val="14"/>
              </w:rPr>
            </w:pPr>
            <w:r w:rsidRPr="000C4658">
              <w:rPr>
                <w:sz w:val="14"/>
              </w:rPr>
              <w:t>Por el decremento del valor de los bienes derivado de la</w:t>
            </w:r>
          </w:p>
        </w:tc>
      </w:tr>
      <w:tr w:rsidR="006D485B" w:rsidRPr="000C4658" w14:paraId="526E87D7" w14:textId="77777777">
        <w:trPr>
          <w:trHeight w:val="231"/>
        </w:trPr>
        <w:tc>
          <w:tcPr>
            <w:tcW w:w="751" w:type="dxa"/>
            <w:tcBorders>
              <w:left w:val="single" w:sz="6" w:space="0" w:color="000000"/>
              <w:right w:val="single" w:sz="6" w:space="0" w:color="000000"/>
            </w:tcBorders>
          </w:tcPr>
          <w:p w14:paraId="4764C4FB"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7FE5A70C" w14:textId="77777777" w:rsidR="006D485B" w:rsidRPr="000C4658" w:rsidRDefault="00C01BB2">
            <w:pPr>
              <w:pStyle w:val="TableParagraph"/>
              <w:tabs>
                <w:tab w:val="left" w:pos="359"/>
              </w:tabs>
              <w:spacing w:before="10"/>
              <w:ind w:left="71"/>
              <w:rPr>
                <w:sz w:val="14"/>
              </w:rPr>
            </w:pPr>
            <w:r w:rsidRPr="000C4658">
              <w:rPr>
                <w:sz w:val="14"/>
              </w:rPr>
              <w:t>-</w:t>
            </w:r>
            <w:r w:rsidRPr="000C4658">
              <w:rPr>
                <w:sz w:val="14"/>
              </w:rPr>
              <w:tab/>
              <w:t>Equipo</w:t>
            </w:r>
            <w:r w:rsidRPr="000C4658">
              <w:rPr>
                <w:spacing w:val="4"/>
                <w:sz w:val="14"/>
              </w:rPr>
              <w:t xml:space="preserve"> </w:t>
            </w:r>
            <w:r w:rsidRPr="000C4658">
              <w:rPr>
                <w:sz w:val="14"/>
              </w:rPr>
              <w:t>de</w:t>
            </w:r>
            <w:r w:rsidRPr="000C4658">
              <w:rPr>
                <w:spacing w:val="7"/>
                <w:sz w:val="14"/>
              </w:rPr>
              <w:t xml:space="preserve"> </w:t>
            </w:r>
            <w:r w:rsidRPr="000C4658">
              <w:rPr>
                <w:sz w:val="14"/>
              </w:rPr>
              <w:t>generación</w:t>
            </w:r>
            <w:r w:rsidRPr="000C4658">
              <w:rPr>
                <w:spacing w:val="7"/>
                <w:sz w:val="14"/>
              </w:rPr>
              <w:t xml:space="preserve"> </w:t>
            </w:r>
            <w:r w:rsidRPr="000C4658">
              <w:rPr>
                <w:sz w:val="14"/>
              </w:rPr>
              <w:t>eléctrica,</w:t>
            </w:r>
            <w:r w:rsidRPr="000C4658">
              <w:rPr>
                <w:spacing w:val="7"/>
                <w:sz w:val="14"/>
              </w:rPr>
              <w:t xml:space="preserve"> </w:t>
            </w:r>
            <w:r w:rsidRPr="000C4658">
              <w:rPr>
                <w:sz w:val="14"/>
              </w:rPr>
              <w:t>aparatos</w:t>
            </w:r>
            <w:r w:rsidRPr="000C4658">
              <w:rPr>
                <w:spacing w:val="9"/>
                <w:sz w:val="14"/>
              </w:rPr>
              <w:t xml:space="preserve"> </w:t>
            </w:r>
            <w:r w:rsidRPr="000C4658">
              <w:rPr>
                <w:sz w:val="14"/>
              </w:rPr>
              <w:t>y</w:t>
            </w:r>
          </w:p>
        </w:tc>
        <w:tc>
          <w:tcPr>
            <w:tcW w:w="519" w:type="dxa"/>
            <w:tcBorders>
              <w:left w:val="single" w:sz="6" w:space="0" w:color="000000"/>
              <w:right w:val="single" w:sz="6" w:space="0" w:color="000000"/>
            </w:tcBorders>
          </w:tcPr>
          <w:p w14:paraId="28467DB5"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3515675" w14:textId="77777777" w:rsidR="006D485B" w:rsidRPr="000C4658" w:rsidRDefault="00C01BB2">
            <w:pPr>
              <w:pStyle w:val="TableParagraph"/>
              <w:spacing w:before="53" w:line="158" w:lineRule="exact"/>
              <w:ind w:left="71"/>
              <w:rPr>
                <w:sz w:val="14"/>
              </w:rPr>
            </w:pPr>
            <w:r w:rsidRPr="000C4658">
              <w:rPr>
                <w:sz w:val="14"/>
              </w:rPr>
              <w:t>actualización por revaluación.</w:t>
            </w:r>
          </w:p>
        </w:tc>
      </w:tr>
      <w:tr w:rsidR="006D485B" w:rsidRPr="000C4658" w14:paraId="21446400" w14:textId="77777777">
        <w:trPr>
          <w:trHeight w:val="259"/>
        </w:trPr>
        <w:tc>
          <w:tcPr>
            <w:tcW w:w="751" w:type="dxa"/>
            <w:tcBorders>
              <w:left w:val="single" w:sz="6" w:space="0" w:color="000000"/>
              <w:right w:val="single" w:sz="6" w:space="0" w:color="000000"/>
            </w:tcBorders>
          </w:tcPr>
          <w:p w14:paraId="755E2BED"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38C827B9" w14:textId="77777777" w:rsidR="006D485B" w:rsidRPr="000C4658" w:rsidRDefault="00C01BB2">
            <w:pPr>
              <w:pStyle w:val="TableParagraph"/>
              <w:spacing w:before="11"/>
              <w:ind w:left="359"/>
              <w:rPr>
                <w:sz w:val="14"/>
              </w:rPr>
            </w:pPr>
            <w:r w:rsidRPr="000C4658">
              <w:rPr>
                <w:sz w:val="14"/>
              </w:rPr>
              <w:t>accesorios eléctricos</w:t>
            </w:r>
          </w:p>
        </w:tc>
        <w:tc>
          <w:tcPr>
            <w:tcW w:w="519" w:type="dxa"/>
            <w:tcBorders>
              <w:left w:val="single" w:sz="6" w:space="0" w:color="000000"/>
              <w:right w:val="single" w:sz="6" w:space="0" w:color="000000"/>
            </w:tcBorders>
          </w:tcPr>
          <w:p w14:paraId="71A8AB29" w14:textId="77777777" w:rsidR="006D485B" w:rsidRPr="000C4658" w:rsidRDefault="00C01BB2">
            <w:pPr>
              <w:pStyle w:val="TableParagraph"/>
              <w:spacing w:before="91" w:line="148" w:lineRule="exact"/>
              <w:ind w:right="206"/>
              <w:jc w:val="right"/>
              <w:rPr>
                <w:sz w:val="14"/>
              </w:rPr>
            </w:pPr>
            <w:r w:rsidRPr="000C4658">
              <w:rPr>
                <w:w w:val="99"/>
                <w:sz w:val="14"/>
              </w:rPr>
              <w:t>7</w:t>
            </w:r>
          </w:p>
        </w:tc>
        <w:tc>
          <w:tcPr>
            <w:tcW w:w="3718" w:type="dxa"/>
            <w:tcBorders>
              <w:left w:val="single" w:sz="6" w:space="0" w:color="000000"/>
              <w:right w:val="single" w:sz="6" w:space="0" w:color="000000"/>
            </w:tcBorders>
          </w:tcPr>
          <w:p w14:paraId="6EBB449E" w14:textId="77777777" w:rsidR="006D485B" w:rsidRPr="000C4658" w:rsidRDefault="00C01BB2">
            <w:pPr>
              <w:pStyle w:val="TableParagraph"/>
              <w:spacing w:before="91" w:line="148" w:lineRule="exact"/>
              <w:ind w:left="71"/>
              <w:rPr>
                <w:sz w:val="14"/>
              </w:rPr>
            </w:pPr>
            <w:r w:rsidRPr="000C4658">
              <w:rPr>
                <w:sz w:val="14"/>
              </w:rPr>
              <w:t>Por la baja de bienes derivado por pérdida,</w:t>
            </w:r>
          </w:p>
        </w:tc>
      </w:tr>
      <w:tr w:rsidR="006D485B" w:rsidRPr="000C4658" w14:paraId="656C9CF3" w14:textId="77777777">
        <w:trPr>
          <w:trHeight w:val="239"/>
        </w:trPr>
        <w:tc>
          <w:tcPr>
            <w:tcW w:w="751" w:type="dxa"/>
            <w:tcBorders>
              <w:left w:val="single" w:sz="6" w:space="0" w:color="000000"/>
              <w:right w:val="single" w:sz="6" w:space="0" w:color="000000"/>
            </w:tcBorders>
          </w:tcPr>
          <w:p w14:paraId="57BD1E8D"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0D49FD2A" w14:textId="77777777" w:rsidR="006D485B" w:rsidRPr="000C4658" w:rsidRDefault="00C01BB2">
            <w:pPr>
              <w:pStyle w:val="TableParagraph"/>
              <w:tabs>
                <w:tab w:val="left" w:pos="359"/>
              </w:tabs>
              <w:spacing w:before="2"/>
              <w:ind w:left="71"/>
              <w:rPr>
                <w:sz w:val="14"/>
              </w:rPr>
            </w:pPr>
            <w:r w:rsidRPr="000C4658">
              <w:rPr>
                <w:sz w:val="14"/>
              </w:rPr>
              <w:t>-</w:t>
            </w:r>
            <w:r w:rsidRPr="000C4658">
              <w:rPr>
                <w:sz w:val="14"/>
              </w:rPr>
              <w:tab/>
              <w:t>Herramientas y</w:t>
            </w:r>
            <w:r w:rsidRPr="000C4658">
              <w:rPr>
                <w:spacing w:val="-1"/>
                <w:sz w:val="14"/>
              </w:rPr>
              <w:t xml:space="preserve"> </w:t>
            </w:r>
            <w:r w:rsidRPr="000C4658">
              <w:rPr>
                <w:sz w:val="14"/>
              </w:rPr>
              <w:t>maquinaria-herramienta</w:t>
            </w:r>
          </w:p>
        </w:tc>
        <w:tc>
          <w:tcPr>
            <w:tcW w:w="519" w:type="dxa"/>
            <w:tcBorders>
              <w:left w:val="single" w:sz="6" w:space="0" w:color="000000"/>
              <w:right w:val="single" w:sz="6" w:space="0" w:color="000000"/>
            </w:tcBorders>
          </w:tcPr>
          <w:p w14:paraId="6A81E3FC"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14142F70" w14:textId="77777777" w:rsidR="006D485B" w:rsidRPr="000C4658" w:rsidRDefault="00C01BB2">
            <w:pPr>
              <w:pStyle w:val="TableParagraph"/>
              <w:spacing w:before="59" w:line="160" w:lineRule="exact"/>
              <w:ind w:left="71"/>
              <w:rPr>
                <w:sz w:val="14"/>
              </w:rPr>
            </w:pPr>
            <w:r w:rsidRPr="000C4658">
              <w:rPr>
                <w:sz w:val="14"/>
              </w:rPr>
              <w:t>obsolescencia, deterioro, extravío, robo, siniestro, entre</w:t>
            </w:r>
          </w:p>
        </w:tc>
      </w:tr>
      <w:tr w:rsidR="006D485B" w:rsidRPr="000C4658" w14:paraId="7E0B84AC" w14:textId="77777777">
        <w:trPr>
          <w:trHeight w:val="250"/>
        </w:trPr>
        <w:tc>
          <w:tcPr>
            <w:tcW w:w="751" w:type="dxa"/>
            <w:tcBorders>
              <w:left w:val="single" w:sz="6" w:space="0" w:color="000000"/>
              <w:right w:val="single" w:sz="6" w:space="0" w:color="000000"/>
            </w:tcBorders>
          </w:tcPr>
          <w:p w14:paraId="12CDF823"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02B512BD" w14:textId="77777777" w:rsidR="006D485B" w:rsidRPr="000C4658" w:rsidRDefault="00C01BB2">
            <w:pPr>
              <w:pStyle w:val="TableParagraph"/>
              <w:tabs>
                <w:tab w:val="left" w:pos="359"/>
              </w:tabs>
              <w:spacing w:before="14"/>
              <w:ind w:left="71"/>
              <w:rPr>
                <w:sz w:val="14"/>
              </w:rPr>
            </w:pPr>
            <w:r w:rsidRPr="000C4658">
              <w:rPr>
                <w:sz w:val="14"/>
              </w:rPr>
              <w:t>-</w:t>
            </w:r>
            <w:r w:rsidRPr="000C4658">
              <w:rPr>
                <w:sz w:val="14"/>
              </w:rPr>
              <w:tab/>
              <w:t>Otros</w:t>
            </w:r>
            <w:r w:rsidRPr="000C4658">
              <w:rPr>
                <w:spacing w:val="-2"/>
                <w:sz w:val="14"/>
              </w:rPr>
              <w:t xml:space="preserve"> </w:t>
            </w:r>
            <w:r w:rsidRPr="000C4658">
              <w:rPr>
                <w:sz w:val="14"/>
              </w:rPr>
              <w:t>equipos</w:t>
            </w:r>
          </w:p>
        </w:tc>
        <w:tc>
          <w:tcPr>
            <w:tcW w:w="519" w:type="dxa"/>
            <w:tcBorders>
              <w:left w:val="single" w:sz="6" w:space="0" w:color="000000"/>
              <w:right w:val="single" w:sz="6" w:space="0" w:color="000000"/>
            </w:tcBorders>
          </w:tcPr>
          <w:p w14:paraId="779C7CBA"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4969E1E2" w14:textId="77777777" w:rsidR="006D485B" w:rsidRPr="000C4658" w:rsidRDefault="00C01BB2">
            <w:pPr>
              <w:pStyle w:val="TableParagraph"/>
              <w:spacing w:before="52"/>
              <w:ind w:left="71"/>
              <w:rPr>
                <w:sz w:val="14"/>
              </w:rPr>
            </w:pPr>
            <w:r w:rsidRPr="000C4658">
              <w:rPr>
                <w:sz w:val="14"/>
              </w:rPr>
              <w:t>otros.</w:t>
            </w:r>
          </w:p>
        </w:tc>
      </w:tr>
      <w:tr w:rsidR="006D485B" w:rsidRPr="000C4658" w14:paraId="08891679" w14:textId="77777777">
        <w:trPr>
          <w:trHeight w:val="230"/>
        </w:trPr>
        <w:tc>
          <w:tcPr>
            <w:tcW w:w="751" w:type="dxa"/>
            <w:tcBorders>
              <w:left w:val="single" w:sz="6" w:space="0" w:color="000000"/>
              <w:right w:val="single" w:sz="6" w:space="0" w:color="000000"/>
            </w:tcBorders>
          </w:tcPr>
          <w:p w14:paraId="1AEDB811" w14:textId="77777777" w:rsidR="006D485B" w:rsidRPr="000C4658" w:rsidRDefault="00C01BB2">
            <w:pPr>
              <w:pStyle w:val="TableParagraph"/>
              <w:spacing w:before="32"/>
              <w:ind w:left="12"/>
              <w:jc w:val="center"/>
              <w:rPr>
                <w:sz w:val="14"/>
              </w:rPr>
            </w:pPr>
            <w:r w:rsidRPr="000C4658">
              <w:rPr>
                <w:w w:val="99"/>
                <w:sz w:val="14"/>
              </w:rPr>
              <w:t>3</w:t>
            </w:r>
          </w:p>
        </w:tc>
        <w:tc>
          <w:tcPr>
            <w:tcW w:w="3725" w:type="dxa"/>
            <w:tcBorders>
              <w:left w:val="single" w:sz="6" w:space="0" w:color="000000"/>
              <w:right w:val="single" w:sz="6" w:space="0" w:color="000000"/>
            </w:tcBorders>
          </w:tcPr>
          <w:p w14:paraId="2CBB2823" w14:textId="77777777" w:rsidR="006D485B" w:rsidRPr="000C4658" w:rsidRDefault="00C01BB2">
            <w:pPr>
              <w:pStyle w:val="TableParagraph"/>
              <w:spacing w:before="32"/>
              <w:ind w:left="71"/>
              <w:rPr>
                <w:sz w:val="14"/>
              </w:rPr>
            </w:pPr>
            <w:r w:rsidRPr="000C4658">
              <w:rPr>
                <w:sz w:val="14"/>
              </w:rPr>
              <w:t>Por el devengado de la adquisición de maquinaria, otros</w:t>
            </w:r>
          </w:p>
        </w:tc>
        <w:tc>
          <w:tcPr>
            <w:tcW w:w="519" w:type="dxa"/>
            <w:tcBorders>
              <w:left w:val="single" w:sz="6" w:space="0" w:color="000000"/>
              <w:right w:val="single" w:sz="6" w:space="0" w:color="000000"/>
            </w:tcBorders>
          </w:tcPr>
          <w:p w14:paraId="22FF96E4"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424C69F1" w14:textId="77777777" w:rsidR="006D485B" w:rsidRPr="000C4658" w:rsidRDefault="006D485B">
            <w:pPr>
              <w:pStyle w:val="TableParagraph"/>
              <w:rPr>
                <w:rFonts w:ascii="Times New Roman"/>
                <w:sz w:val="14"/>
              </w:rPr>
            </w:pPr>
          </w:p>
        </w:tc>
      </w:tr>
      <w:tr w:rsidR="006D485B" w:rsidRPr="000C4658" w14:paraId="4D8E07F9" w14:textId="77777777">
        <w:trPr>
          <w:trHeight w:val="249"/>
        </w:trPr>
        <w:tc>
          <w:tcPr>
            <w:tcW w:w="751" w:type="dxa"/>
            <w:tcBorders>
              <w:left w:val="single" w:sz="6" w:space="0" w:color="000000"/>
              <w:right w:val="single" w:sz="6" w:space="0" w:color="000000"/>
            </w:tcBorders>
          </w:tcPr>
          <w:p w14:paraId="0E2FE438"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5E52FE07" w14:textId="77777777" w:rsidR="006D485B" w:rsidRPr="000C4658" w:rsidRDefault="00C01BB2">
            <w:pPr>
              <w:pStyle w:val="TableParagraph"/>
              <w:spacing w:before="32"/>
              <w:ind w:left="71"/>
              <w:rPr>
                <w:sz w:val="14"/>
              </w:rPr>
            </w:pPr>
            <w:r w:rsidRPr="000C4658">
              <w:rPr>
                <w:sz w:val="14"/>
              </w:rPr>
              <w:t>equipos y herramientas.</w:t>
            </w:r>
          </w:p>
        </w:tc>
        <w:tc>
          <w:tcPr>
            <w:tcW w:w="519" w:type="dxa"/>
            <w:tcBorders>
              <w:left w:val="single" w:sz="6" w:space="0" w:color="000000"/>
              <w:right w:val="single" w:sz="6" w:space="0" w:color="000000"/>
            </w:tcBorders>
          </w:tcPr>
          <w:p w14:paraId="30E82989"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558E4230" w14:textId="77777777" w:rsidR="006D485B" w:rsidRPr="000C4658" w:rsidRDefault="006D485B">
            <w:pPr>
              <w:pStyle w:val="TableParagraph"/>
              <w:rPr>
                <w:rFonts w:ascii="Times New Roman"/>
                <w:sz w:val="14"/>
              </w:rPr>
            </w:pPr>
          </w:p>
        </w:tc>
      </w:tr>
      <w:tr w:rsidR="006D485B" w:rsidRPr="000C4658" w14:paraId="415A6471" w14:textId="77777777">
        <w:trPr>
          <w:trHeight w:val="270"/>
        </w:trPr>
        <w:tc>
          <w:tcPr>
            <w:tcW w:w="751" w:type="dxa"/>
            <w:tcBorders>
              <w:left w:val="single" w:sz="6" w:space="0" w:color="000000"/>
              <w:right w:val="single" w:sz="6" w:space="0" w:color="000000"/>
            </w:tcBorders>
          </w:tcPr>
          <w:p w14:paraId="5CD4C1CF" w14:textId="77777777" w:rsidR="006D485B" w:rsidRPr="000C4658" w:rsidRDefault="00C01BB2">
            <w:pPr>
              <w:pStyle w:val="TableParagraph"/>
              <w:spacing w:before="51"/>
              <w:ind w:left="12"/>
              <w:jc w:val="center"/>
              <w:rPr>
                <w:sz w:val="14"/>
              </w:rPr>
            </w:pPr>
            <w:r w:rsidRPr="000C4658">
              <w:rPr>
                <w:w w:val="99"/>
                <w:sz w:val="14"/>
              </w:rPr>
              <w:t>4</w:t>
            </w:r>
          </w:p>
        </w:tc>
        <w:tc>
          <w:tcPr>
            <w:tcW w:w="3725" w:type="dxa"/>
            <w:tcBorders>
              <w:left w:val="single" w:sz="6" w:space="0" w:color="000000"/>
              <w:right w:val="single" w:sz="6" w:space="0" w:color="000000"/>
            </w:tcBorders>
          </w:tcPr>
          <w:p w14:paraId="691C00AE" w14:textId="77777777" w:rsidR="006D485B" w:rsidRPr="000C4658" w:rsidRDefault="00C01BB2">
            <w:pPr>
              <w:pStyle w:val="TableParagraph"/>
              <w:spacing w:before="51"/>
              <w:ind w:left="71"/>
              <w:rPr>
                <w:sz w:val="14"/>
              </w:rPr>
            </w:pPr>
            <w:r w:rsidRPr="000C4658">
              <w:rPr>
                <w:sz w:val="14"/>
              </w:rPr>
              <w:t>Por la aplicación de anticipos a proveedores.</w:t>
            </w:r>
          </w:p>
        </w:tc>
        <w:tc>
          <w:tcPr>
            <w:tcW w:w="519" w:type="dxa"/>
            <w:tcBorders>
              <w:left w:val="single" w:sz="6" w:space="0" w:color="000000"/>
              <w:right w:val="single" w:sz="6" w:space="0" w:color="000000"/>
            </w:tcBorders>
          </w:tcPr>
          <w:p w14:paraId="72531549"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786477F2" w14:textId="77777777" w:rsidR="006D485B" w:rsidRPr="000C4658" w:rsidRDefault="006D485B">
            <w:pPr>
              <w:pStyle w:val="TableParagraph"/>
              <w:rPr>
                <w:rFonts w:ascii="Times New Roman"/>
                <w:sz w:val="14"/>
              </w:rPr>
            </w:pPr>
          </w:p>
        </w:tc>
      </w:tr>
      <w:tr w:rsidR="006D485B" w:rsidRPr="000C4658" w14:paraId="304D7875" w14:textId="77777777">
        <w:trPr>
          <w:trHeight w:val="249"/>
        </w:trPr>
        <w:tc>
          <w:tcPr>
            <w:tcW w:w="751" w:type="dxa"/>
            <w:tcBorders>
              <w:left w:val="single" w:sz="6" w:space="0" w:color="000000"/>
              <w:right w:val="single" w:sz="6" w:space="0" w:color="000000"/>
            </w:tcBorders>
          </w:tcPr>
          <w:p w14:paraId="43CC21AF" w14:textId="77777777" w:rsidR="006D485B" w:rsidRPr="000C4658" w:rsidRDefault="00C01BB2">
            <w:pPr>
              <w:pStyle w:val="TableParagraph"/>
              <w:spacing w:before="52"/>
              <w:ind w:left="12"/>
              <w:jc w:val="center"/>
              <w:rPr>
                <w:sz w:val="14"/>
              </w:rPr>
            </w:pPr>
            <w:r w:rsidRPr="000C4658">
              <w:rPr>
                <w:w w:val="99"/>
                <w:sz w:val="14"/>
              </w:rPr>
              <w:t>5</w:t>
            </w:r>
          </w:p>
        </w:tc>
        <w:tc>
          <w:tcPr>
            <w:tcW w:w="3725" w:type="dxa"/>
            <w:tcBorders>
              <w:left w:val="single" w:sz="6" w:space="0" w:color="000000"/>
              <w:right w:val="single" w:sz="6" w:space="0" w:color="000000"/>
            </w:tcBorders>
          </w:tcPr>
          <w:p w14:paraId="0935203A" w14:textId="77777777" w:rsidR="006D485B" w:rsidRPr="000C4658" w:rsidRDefault="00C01BB2">
            <w:pPr>
              <w:pStyle w:val="TableParagraph"/>
              <w:spacing w:before="52"/>
              <w:ind w:left="71"/>
              <w:rPr>
                <w:sz w:val="14"/>
              </w:rPr>
            </w:pPr>
            <w:r w:rsidRPr="000C4658">
              <w:rPr>
                <w:sz w:val="14"/>
              </w:rPr>
              <w:t>Por la Incorporación de maquinaria, otros equipos y</w:t>
            </w:r>
          </w:p>
        </w:tc>
        <w:tc>
          <w:tcPr>
            <w:tcW w:w="519" w:type="dxa"/>
            <w:tcBorders>
              <w:left w:val="single" w:sz="6" w:space="0" w:color="000000"/>
              <w:right w:val="single" w:sz="6" w:space="0" w:color="000000"/>
            </w:tcBorders>
          </w:tcPr>
          <w:p w14:paraId="562208E4" w14:textId="77777777" w:rsidR="006D485B" w:rsidRPr="000C4658" w:rsidRDefault="00C01BB2">
            <w:pPr>
              <w:pStyle w:val="TableParagraph"/>
              <w:spacing w:before="52"/>
              <w:ind w:right="206"/>
              <w:jc w:val="right"/>
              <w:rPr>
                <w:sz w:val="14"/>
              </w:rPr>
            </w:pPr>
            <w:r w:rsidRPr="000C4658">
              <w:rPr>
                <w:w w:val="99"/>
                <w:sz w:val="14"/>
              </w:rPr>
              <w:t>8</w:t>
            </w:r>
          </w:p>
        </w:tc>
        <w:tc>
          <w:tcPr>
            <w:tcW w:w="3718" w:type="dxa"/>
            <w:tcBorders>
              <w:left w:val="single" w:sz="6" w:space="0" w:color="000000"/>
              <w:right w:val="single" w:sz="6" w:space="0" w:color="000000"/>
            </w:tcBorders>
          </w:tcPr>
          <w:p w14:paraId="72BBF907" w14:textId="77777777" w:rsidR="006D485B" w:rsidRPr="000C4658" w:rsidRDefault="00C01BB2">
            <w:pPr>
              <w:pStyle w:val="TableParagraph"/>
              <w:spacing w:before="52"/>
              <w:ind w:left="71"/>
              <w:rPr>
                <w:sz w:val="14"/>
              </w:rPr>
            </w:pPr>
            <w:r w:rsidRPr="000C4658">
              <w:rPr>
                <w:sz w:val="14"/>
              </w:rPr>
              <w:t>Al cierre de libros por el saldo deudor de la cuenta.</w:t>
            </w:r>
          </w:p>
        </w:tc>
      </w:tr>
      <w:tr w:rsidR="006D485B" w:rsidRPr="000C4658" w14:paraId="244FC5CD" w14:textId="77777777">
        <w:trPr>
          <w:trHeight w:val="229"/>
        </w:trPr>
        <w:tc>
          <w:tcPr>
            <w:tcW w:w="751" w:type="dxa"/>
            <w:tcBorders>
              <w:left w:val="single" w:sz="6" w:space="0" w:color="000000"/>
              <w:right w:val="single" w:sz="6" w:space="0" w:color="000000"/>
            </w:tcBorders>
          </w:tcPr>
          <w:p w14:paraId="2712DE2C"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19E20445" w14:textId="77777777" w:rsidR="006D485B" w:rsidRPr="000C4658" w:rsidRDefault="00C01BB2">
            <w:pPr>
              <w:pStyle w:val="TableParagraph"/>
              <w:spacing w:before="31"/>
              <w:ind w:left="71"/>
              <w:rPr>
                <w:sz w:val="14"/>
              </w:rPr>
            </w:pPr>
            <w:r w:rsidRPr="000C4658">
              <w:rPr>
                <w:sz w:val="14"/>
              </w:rPr>
              <w:t>herramientas al Patrimonio al momento de hacer uso de</w:t>
            </w:r>
          </w:p>
        </w:tc>
        <w:tc>
          <w:tcPr>
            <w:tcW w:w="519" w:type="dxa"/>
            <w:tcBorders>
              <w:left w:val="single" w:sz="6" w:space="0" w:color="000000"/>
              <w:right w:val="single" w:sz="6" w:space="0" w:color="000000"/>
            </w:tcBorders>
          </w:tcPr>
          <w:p w14:paraId="0ECA8D15"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0B931315" w14:textId="77777777" w:rsidR="006D485B" w:rsidRPr="000C4658" w:rsidRDefault="006D485B">
            <w:pPr>
              <w:pStyle w:val="TableParagraph"/>
              <w:rPr>
                <w:rFonts w:ascii="Times New Roman"/>
                <w:sz w:val="14"/>
              </w:rPr>
            </w:pPr>
          </w:p>
        </w:tc>
      </w:tr>
      <w:tr w:rsidR="006D485B" w:rsidRPr="000C4658" w14:paraId="77FA7EF6" w14:textId="77777777">
        <w:trPr>
          <w:trHeight w:val="230"/>
        </w:trPr>
        <w:tc>
          <w:tcPr>
            <w:tcW w:w="751" w:type="dxa"/>
            <w:tcBorders>
              <w:left w:val="single" w:sz="6" w:space="0" w:color="000000"/>
              <w:right w:val="single" w:sz="6" w:space="0" w:color="000000"/>
            </w:tcBorders>
          </w:tcPr>
          <w:p w14:paraId="236413A7"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5152C0C3" w14:textId="77777777" w:rsidR="006D485B" w:rsidRPr="000C4658" w:rsidRDefault="00C01BB2">
            <w:pPr>
              <w:pStyle w:val="TableParagraph"/>
              <w:spacing w:before="32"/>
              <w:ind w:left="71"/>
              <w:rPr>
                <w:sz w:val="14"/>
              </w:rPr>
            </w:pPr>
            <w:r w:rsidRPr="000C4658">
              <w:rPr>
                <w:sz w:val="14"/>
              </w:rPr>
              <w:t>la cláusula de la opción de compra del contrato de</w:t>
            </w:r>
          </w:p>
        </w:tc>
        <w:tc>
          <w:tcPr>
            <w:tcW w:w="519" w:type="dxa"/>
            <w:tcBorders>
              <w:left w:val="single" w:sz="6" w:space="0" w:color="000000"/>
              <w:right w:val="single" w:sz="6" w:space="0" w:color="000000"/>
            </w:tcBorders>
          </w:tcPr>
          <w:p w14:paraId="6EB9E389"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6C5AF1C8" w14:textId="77777777" w:rsidR="006D485B" w:rsidRPr="000C4658" w:rsidRDefault="006D485B">
            <w:pPr>
              <w:pStyle w:val="TableParagraph"/>
              <w:rPr>
                <w:rFonts w:ascii="Times New Roman"/>
                <w:sz w:val="14"/>
              </w:rPr>
            </w:pPr>
          </w:p>
        </w:tc>
      </w:tr>
      <w:tr w:rsidR="006D485B" w:rsidRPr="000C4658" w14:paraId="474C8DDB" w14:textId="77777777">
        <w:trPr>
          <w:trHeight w:val="250"/>
        </w:trPr>
        <w:tc>
          <w:tcPr>
            <w:tcW w:w="751" w:type="dxa"/>
            <w:tcBorders>
              <w:left w:val="single" w:sz="6" w:space="0" w:color="000000"/>
              <w:right w:val="single" w:sz="6" w:space="0" w:color="000000"/>
            </w:tcBorders>
          </w:tcPr>
          <w:p w14:paraId="5FE5A691"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0833E49E" w14:textId="77777777" w:rsidR="006D485B" w:rsidRPr="000C4658" w:rsidRDefault="00C01BB2">
            <w:pPr>
              <w:pStyle w:val="TableParagraph"/>
              <w:spacing w:before="32"/>
              <w:ind w:left="71"/>
              <w:rPr>
                <w:sz w:val="14"/>
              </w:rPr>
            </w:pPr>
            <w:r w:rsidRPr="000C4658">
              <w:rPr>
                <w:sz w:val="14"/>
              </w:rPr>
              <w:t>Arrendamiento Financiero.</w:t>
            </w:r>
          </w:p>
        </w:tc>
        <w:tc>
          <w:tcPr>
            <w:tcW w:w="519" w:type="dxa"/>
            <w:tcBorders>
              <w:left w:val="single" w:sz="6" w:space="0" w:color="000000"/>
              <w:right w:val="single" w:sz="6" w:space="0" w:color="000000"/>
            </w:tcBorders>
          </w:tcPr>
          <w:p w14:paraId="49D63001"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8FC6F74" w14:textId="77777777" w:rsidR="006D485B" w:rsidRPr="000C4658" w:rsidRDefault="006D485B">
            <w:pPr>
              <w:pStyle w:val="TableParagraph"/>
              <w:rPr>
                <w:rFonts w:ascii="Times New Roman"/>
                <w:sz w:val="14"/>
              </w:rPr>
            </w:pPr>
          </w:p>
        </w:tc>
      </w:tr>
      <w:tr w:rsidR="006D485B" w:rsidRPr="000C4658" w14:paraId="43DB9BBA" w14:textId="77777777">
        <w:trPr>
          <w:trHeight w:val="270"/>
        </w:trPr>
        <w:tc>
          <w:tcPr>
            <w:tcW w:w="751" w:type="dxa"/>
            <w:tcBorders>
              <w:left w:val="single" w:sz="6" w:space="0" w:color="000000"/>
              <w:right w:val="single" w:sz="6" w:space="0" w:color="000000"/>
            </w:tcBorders>
          </w:tcPr>
          <w:p w14:paraId="5EEAE6CB" w14:textId="77777777" w:rsidR="006D485B" w:rsidRPr="000C4658" w:rsidRDefault="00C01BB2">
            <w:pPr>
              <w:pStyle w:val="TableParagraph"/>
              <w:spacing w:before="52"/>
              <w:ind w:left="12"/>
              <w:jc w:val="center"/>
              <w:rPr>
                <w:sz w:val="14"/>
              </w:rPr>
            </w:pPr>
            <w:r w:rsidRPr="000C4658">
              <w:rPr>
                <w:w w:val="99"/>
                <w:sz w:val="14"/>
              </w:rPr>
              <w:t>6</w:t>
            </w:r>
          </w:p>
        </w:tc>
        <w:tc>
          <w:tcPr>
            <w:tcW w:w="3725" w:type="dxa"/>
            <w:tcBorders>
              <w:left w:val="single" w:sz="6" w:space="0" w:color="000000"/>
              <w:right w:val="single" w:sz="6" w:space="0" w:color="000000"/>
            </w:tcBorders>
          </w:tcPr>
          <w:p w14:paraId="74A4EA96" w14:textId="77777777" w:rsidR="006D485B" w:rsidRPr="000C4658" w:rsidRDefault="00C01BB2">
            <w:pPr>
              <w:pStyle w:val="TableParagraph"/>
              <w:spacing w:before="52"/>
              <w:ind w:left="71"/>
              <w:rPr>
                <w:sz w:val="14"/>
              </w:rPr>
            </w:pPr>
            <w:r w:rsidRPr="000C4658">
              <w:rPr>
                <w:sz w:val="14"/>
              </w:rPr>
              <w:t>Por la conclusión del contrato de comodato.</w:t>
            </w:r>
          </w:p>
        </w:tc>
        <w:tc>
          <w:tcPr>
            <w:tcW w:w="519" w:type="dxa"/>
            <w:tcBorders>
              <w:left w:val="single" w:sz="6" w:space="0" w:color="000000"/>
              <w:right w:val="single" w:sz="6" w:space="0" w:color="000000"/>
            </w:tcBorders>
          </w:tcPr>
          <w:p w14:paraId="75C86B75"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24CF6828" w14:textId="77777777" w:rsidR="006D485B" w:rsidRPr="000C4658" w:rsidRDefault="006D485B">
            <w:pPr>
              <w:pStyle w:val="TableParagraph"/>
              <w:rPr>
                <w:rFonts w:ascii="Times New Roman"/>
                <w:sz w:val="14"/>
              </w:rPr>
            </w:pPr>
          </w:p>
        </w:tc>
      </w:tr>
      <w:tr w:rsidR="006D485B" w:rsidRPr="000C4658" w14:paraId="1042FCC2" w14:textId="77777777">
        <w:trPr>
          <w:trHeight w:val="270"/>
        </w:trPr>
        <w:tc>
          <w:tcPr>
            <w:tcW w:w="751" w:type="dxa"/>
            <w:tcBorders>
              <w:left w:val="single" w:sz="6" w:space="0" w:color="000000"/>
              <w:right w:val="single" w:sz="6" w:space="0" w:color="000000"/>
            </w:tcBorders>
          </w:tcPr>
          <w:p w14:paraId="5AF1F633" w14:textId="77777777" w:rsidR="006D485B" w:rsidRPr="000C4658" w:rsidRDefault="00C01BB2">
            <w:pPr>
              <w:pStyle w:val="TableParagraph"/>
              <w:spacing w:before="51"/>
              <w:ind w:left="12"/>
              <w:jc w:val="center"/>
              <w:rPr>
                <w:sz w:val="14"/>
              </w:rPr>
            </w:pPr>
            <w:r w:rsidRPr="000C4658">
              <w:rPr>
                <w:w w:val="99"/>
                <w:sz w:val="14"/>
              </w:rPr>
              <w:t>7</w:t>
            </w:r>
          </w:p>
        </w:tc>
        <w:tc>
          <w:tcPr>
            <w:tcW w:w="3725" w:type="dxa"/>
            <w:tcBorders>
              <w:left w:val="single" w:sz="6" w:space="0" w:color="000000"/>
              <w:right w:val="single" w:sz="6" w:space="0" w:color="000000"/>
            </w:tcBorders>
          </w:tcPr>
          <w:p w14:paraId="0F7EF53F" w14:textId="77777777" w:rsidR="006D485B" w:rsidRPr="000C4658" w:rsidRDefault="00C01BB2">
            <w:pPr>
              <w:pStyle w:val="TableParagraph"/>
              <w:spacing w:before="51"/>
              <w:ind w:left="71"/>
              <w:rPr>
                <w:sz w:val="14"/>
              </w:rPr>
            </w:pPr>
            <w:r w:rsidRPr="000C4658">
              <w:rPr>
                <w:sz w:val="14"/>
              </w:rPr>
              <w:t>Por la conclusión del contrato de concesión.</w:t>
            </w:r>
          </w:p>
        </w:tc>
        <w:tc>
          <w:tcPr>
            <w:tcW w:w="519" w:type="dxa"/>
            <w:tcBorders>
              <w:left w:val="single" w:sz="6" w:space="0" w:color="000000"/>
              <w:right w:val="single" w:sz="6" w:space="0" w:color="000000"/>
            </w:tcBorders>
          </w:tcPr>
          <w:p w14:paraId="149328E3"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6C944C60" w14:textId="77777777" w:rsidR="006D485B" w:rsidRPr="000C4658" w:rsidRDefault="006D485B">
            <w:pPr>
              <w:pStyle w:val="TableParagraph"/>
              <w:rPr>
                <w:rFonts w:ascii="Times New Roman"/>
                <w:sz w:val="14"/>
              </w:rPr>
            </w:pPr>
          </w:p>
        </w:tc>
      </w:tr>
      <w:tr w:rsidR="006D485B" w:rsidRPr="000C4658" w14:paraId="2A778434" w14:textId="77777777">
        <w:trPr>
          <w:trHeight w:val="249"/>
        </w:trPr>
        <w:tc>
          <w:tcPr>
            <w:tcW w:w="751" w:type="dxa"/>
            <w:tcBorders>
              <w:left w:val="single" w:sz="6" w:space="0" w:color="000000"/>
              <w:right w:val="single" w:sz="6" w:space="0" w:color="000000"/>
            </w:tcBorders>
          </w:tcPr>
          <w:p w14:paraId="74E757F2" w14:textId="77777777" w:rsidR="006D485B" w:rsidRPr="000C4658" w:rsidRDefault="00C01BB2">
            <w:pPr>
              <w:pStyle w:val="TableParagraph"/>
              <w:spacing w:before="52"/>
              <w:ind w:left="12"/>
              <w:jc w:val="center"/>
              <w:rPr>
                <w:sz w:val="14"/>
              </w:rPr>
            </w:pPr>
            <w:r w:rsidRPr="000C4658">
              <w:rPr>
                <w:w w:val="99"/>
                <w:sz w:val="14"/>
              </w:rPr>
              <w:t>8</w:t>
            </w:r>
          </w:p>
        </w:tc>
        <w:tc>
          <w:tcPr>
            <w:tcW w:w="3725" w:type="dxa"/>
            <w:tcBorders>
              <w:left w:val="single" w:sz="6" w:space="0" w:color="000000"/>
              <w:right w:val="single" w:sz="6" w:space="0" w:color="000000"/>
            </w:tcBorders>
          </w:tcPr>
          <w:p w14:paraId="6A25C4F7" w14:textId="77777777" w:rsidR="006D485B" w:rsidRPr="000C4658" w:rsidRDefault="00C01BB2">
            <w:pPr>
              <w:pStyle w:val="TableParagraph"/>
              <w:spacing w:before="52"/>
              <w:ind w:left="71"/>
              <w:rPr>
                <w:sz w:val="14"/>
              </w:rPr>
            </w:pPr>
            <w:r w:rsidRPr="000C4658">
              <w:rPr>
                <w:sz w:val="14"/>
              </w:rPr>
              <w:t>Por el reconocimiento inicial de las diferencias positivas</w:t>
            </w:r>
          </w:p>
        </w:tc>
        <w:tc>
          <w:tcPr>
            <w:tcW w:w="519" w:type="dxa"/>
            <w:tcBorders>
              <w:left w:val="single" w:sz="6" w:space="0" w:color="000000"/>
              <w:right w:val="single" w:sz="6" w:space="0" w:color="000000"/>
            </w:tcBorders>
          </w:tcPr>
          <w:p w14:paraId="460220DB"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5AB34554" w14:textId="77777777" w:rsidR="006D485B" w:rsidRPr="000C4658" w:rsidRDefault="006D485B">
            <w:pPr>
              <w:pStyle w:val="TableParagraph"/>
              <w:rPr>
                <w:rFonts w:ascii="Times New Roman"/>
                <w:sz w:val="14"/>
              </w:rPr>
            </w:pPr>
          </w:p>
        </w:tc>
      </w:tr>
      <w:tr w:rsidR="006D485B" w:rsidRPr="000C4658" w14:paraId="370578B2" w14:textId="77777777">
        <w:trPr>
          <w:trHeight w:val="230"/>
        </w:trPr>
        <w:tc>
          <w:tcPr>
            <w:tcW w:w="751" w:type="dxa"/>
            <w:tcBorders>
              <w:left w:val="single" w:sz="6" w:space="0" w:color="000000"/>
              <w:right w:val="single" w:sz="6" w:space="0" w:color="000000"/>
            </w:tcBorders>
          </w:tcPr>
          <w:p w14:paraId="46178CD1"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1082042C" w14:textId="77777777" w:rsidR="006D485B" w:rsidRPr="000C4658" w:rsidRDefault="00C01BB2">
            <w:pPr>
              <w:pStyle w:val="TableParagraph"/>
              <w:spacing w:before="31"/>
              <w:ind w:left="71"/>
              <w:rPr>
                <w:sz w:val="14"/>
              </w:rPr>
            </w:pPr>
            <w:r w:rsidRPr="000C4658">
              <w:rPr>
                <w:sz w:val="14"/>
              </w:rPr>
              <w:t>tanto de existencias como de valores derivadas de la</w:t>
            </w:r>
          </w:p>
        </w:tc>
        <w:tc>
          <w:tcPr>
            <w:tcW w:w="519" w:type="dxa"/>
            <w:tcBorders>
              <w:left w:val="single" w:sz="6" w:space="0" w:color="000000"/>
              <w:right w:val="single" w:sz="6" w:space="0" w:color="000000"/>
            </w:tcBorders>
          </w:tcPr>
          <w:p w14:paraId="66E6C215"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DB07F03" w14:textId="77777777" w:rsidR="006D485B" w:rsidRPr="000C4658" w:rsidRDefault="006D485B">
            <w:pPr>
              <w:pStyle w:val="TableParagraph"/>
              <w:rPr>
                <w:rFonts w:ascii="Times New Roman"/>
                <w:sz w:val="14"/>
              </w:rPr>
            </w:pPr>
          </w:p>
        </w:tc>
      </w:tr>
      <w:tr w:rsidR="006D485B" w:rsidRPr="000C4658" w14:paraId="6417F064" w14:textId="77777777">
        <w:trPr>
          <w:trHeight w:val="250"/>
        </w:trPr>
        <w:tc>
          <w:tcPr>
            <w:tcW w:w="751" w:type="dxa"/>
            <w:tcBorders>
              <w:left w:val="single" w:sz="6" w:space="0" w:color="000000"/>
              <w:right w:val="single" w:sz="6" w:space="0" w:color="000000"/>
            </w:tcBorders>
          </w:tcPr>
          <w:p w14:paraId="67F42000"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1B7C89F3" w14:textId="77777777" w:rsidR="006D485B" w:rsidRPr="000C4658" w:rsidRDefault="00C01BB2">
            <w:pPr>
              <w:pStyle w:val="TableParagraph"/>
              <w:spacing w:before="33"/>
              <w:ind w:left="71"/>
              <w:rPr>
                <w:sz w:val="14"/>
              </w:rPr>
            </w:pPr>
            <w:r w:rsidRPr="000C4658">
              <w:rPr>
                <w:sz w:val="14"/>
              </w:rPr>
              <w:t>conciliación física-contable de los bienes.</w:t>
            </w:r>
          </w:p>
        </w:tc>
        <w:tc>
          <w:tcPr>
            <w:tcW w:w="519" w:type="dxa"/>
            <w:tcBorders>
              <w:left w:val="single" w:sz="6" w:space="0" w:color="000000"/>
              <w:right w:val="single" w:sz="6" w:space="0" w:color="000000"/>
            </w:tcBorders>
          </w:tcPr>
          <w:p w14:paraId="13C502FA"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080FE02E" w14:textId="77777777" w:rsidR="006D485B" w:rsidRPr="000C4658" w:rsidRDefault="006D485B">
            <w:pPr>
              <w:pStyle w:val="TableParagraph"/>
              <w:rPr>
                <w:rFonts w:ascii="Times New Roman"/>
                <w:sz w:val="14"/>
              </w:rPr>
            </w:pPr>
          </w:p>
        </w:tc>
      </w:tr>
      <w:tr w:rsidR="006D485B" w:rsidRPr="000C4658" w14:paraId="18E4CB40" w14:textId="77777777">
        <w:trPr>
          <w:trHeight w:val="249"/>
        </w:trPr>
        <w:tc>
          <w:tcPr>
            <w:tcW w:w="751" w:type="dxa"/>
            <w:tcBorders>
              <w:left w:val="single" w:sz="6" w:space="0" w:color="000000"/>
              <w:right w:val="single" w:sz="6" w:space="0" w:color="000000"/>
            </w:tcBorders>
          </w:tcPr>
          <w:p w14:paraId="056E2890" w14:textId="77777777" w:rsidR="006D485B" w:rsidRPr="000C4658" w:rsidRDefault="00C01BB2">
            <w:pPr>
              <w:pStyle w:val="TableParagraph"/>
              <w:spacing w:before="51"/>
              <w:ind w:left="12"/>
              <w:jc w:val="center"/>
              <w:rPr>
                <w:sz w:val="14"/>
              </w:rPr>
            </w:pPr>
            <w:r w:rsidRPr="000C4658">
              <w:rPr>
                <w:w w:val="99"/>
                <w:sz w:val="14"/>
              </w:rPr>
              <w:t>9</w:t>
            </w:r>
          </w:p>
        </w:tc>
        <w:tc>
          <w:tcPr>
            <w:tcW w:w="3725" w:type="dxa"/>
            <w:tcBorders>
              <w:left w:val="single" w:sz="6" w:space="0" w:color="000000"/>
              <w:right w:val="single" w:sz="6" w:space="0" w:color="000000"/>
            </w:tcBorders>
          </w:tcPr>
          <w:p w14:paraId="6E16D5EE" w14:textId="77777777" w:rsidR="006D485B" w:rsidRPr="000C4658" w:rsidRDefault="00C01BB2">
            <w:pPr>
              <w:pStyle w:val="TableParagraph"/>
              <w:spacing w:before="51"/>
              <w:ind w:left="71"/>
              <w:rPr>
                <w:sz w:val="14"/>
              </w:rPr>
            </w:pPr>
            <w:r w:rsidRPr="000C4658">
              <w:rPr>
                <w:sz w:val="14"/>
              </w:rPr>
              <w:t>Por el incremento del valor de los bienes derivado de la</w:t>
            </w:r>
          </w:p>
        </w:tc>
        <w:tc>
          <w:tcPr>
            <w:tcW w:w="519" w:type="dxa"/>
            <w:tcBorders>
              <w:left w:val="single" w:sz="6" w:space="0" w:color="000000"/>
              <w:right w:val="single" w:sz="6" w:space="0" w:color="000000"/>
            </w:tcBorders>
          </w:tcPr>
          <w:p w14:paraId="7D19FF72"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6969BF82" w14:textId="77777777" w:rsidR="006D485B" w:rsidRPr="000C4658" w:rsidRDefault="006D485B">
            <w:pPr>
              <w:pStyle w:val="TableParagraph"/>
              <w:rPr>
                <w:rFonts w:ascii="Times New Roman"/>
                <w:sz w:val="14"/>
              </w:rPr>
            </w:pPr>
          </w:p>
        </w:tc>
      </w:tr>
      <w:tr w:rsidR="006D485B" w:rsidRPr="000C4658" w14:paraId="3317C0CB" w14:textId="77777777">
        <w:trPr>
          <w:trHeight w:val="225"/>
        </w:trPr>
        <w:tc>
          <w:tcPr>
            <w:tcW w:w="751" w:type="dxa"/>
            <w:tcBorders>
              <w:left w:val="single" w:sz="6" w:space="0" w:color="000000"/>
              <w:right w:val="single" w:sz="6" w:space="0" w:color="000000"/>
            </w:tcBorders>
          </w:tcPr>
          <w:p w14:paraId="1C5614BE" w14:textId="77777777" w:rsidR="006D485B" w:rsidRPr="000C4658" w:rsidRDefault="006D485B">
            <w:pPr>
              <w:pStyle w:val="TableParagraph"/>
              <w:rPr>
                <w:rFonts w:ascii="Times New Roman"/>
                <w:sz w:val="14"/>
              </w:rPr>
            </w:pPr>
          </w:p>
        </w:tc>
        <w:tc>
          <w:tcPr>
            <w:tcW w:w="3725" w:type="dxa"/>
            <w:tcBorders>
              <w:left w:val="single" w:sz="6" w:space="0" w:color="000000"/>
              <w:right w:val="single" w:sz="6" w:space="0" w:color="000000"/>
            </w:tcBorders>
          </w:tcPr>
          <w:p w14:paraId="2D66833C" w14:textId="77777777" w:rsidR="006D485B" w:rsidRPr="000C4658" w:rsidRDefault="00C01BB2">
            <w:pPr>
              <w:pStyle w:val="TableParagraph"/>
              <w:spacing w:before="32"/>
              <w:ind w:left="71"/>
              <w:rPr>
                <w:sz w:val="14"/>
              </w:rPr>
            </w:pPr>
            <w:r w:rsidRPr="000C4658">
              <w:rPr>
                <w:sz w:val="14"/>
              </w:rPr>
              <w:t>actualización por revaluación.</w:t>
            </w:r>
          </w:p>
        </w:tc>
        <w:tc>
          <w:tcPr>
            <w:tcW w:w="519" w:type="dxa"/>
            <w:tcBorders>
              <w:left w:val="single" w:sz="6" w:space="0" w:color="000000"/>
              <w:right w:val="single" w:sz="6" w:space="0" w:color="000000"/>
            </w:tcBorders>
          </w:tcPr>
          <w:p w14:paraId="50C54FD7" w14:textId="77777777" w:rsidR="006D485B" w:rsidRPr="000C4658" w:rsidRDefault="006D485B">
            <w:pPr>
              <w:pStyle w:val="TableParagraph"/>
              <w:rPr>
                <w:rFonts w:ascii="Times New Roman"/>
                <w:sz w:val="14"/>
              </w:rPr>
            </w:pPr>
          </w:p>
        </w:tc>
        <w:tc>
          <w:tcPr>
            <w:tcW w:w="3718" w:type="dxa"/>
            <w:tcBorders>
              <w:left w:val="single" w:sz="6" w:space="0" w:color="000000"/>
              <w:right w:val="single" w:sz="6" w:space="0" w:color="000000"/>
            </w:tcBorders>
          </w:tcPr>
          <w:p w14:paraId="3C94CA0A" w14:textId="77777777" w:rsidR="006D485B" w:rsidRPr="000C4658" w:rsidRDefault="006D485B">
            <w:pPr>
              <w:pStyle w:val="TableParagraph"/>
              <w:rPr>
                <w:rFonts w:ascii="Times New Roman"/>
                <w:sz w:val="14"/>
              </w:rPr>
            </w:pPr>
          </w:p>
        </w:tc>
      </w:tr>
      <w:tr w:rsidR="006D485B" w:rsidRPr="000C4658" w14:paraId="519BEE88" w14:textId="77777777">
        <w:trPr>
          <w:trHeight w:val="38"/>
        </w:trPr>
        <w:tc>
          <w:tcPr>
            <w:tcW w:w="751" w:type="dxa"/>
            <w:tcBorders>
              <w:left w:val="single" w:sz="6" w:space="0" w:color="000000"/>
            </w:tcBorders>
          </w:tcPr>
          <w:p w14:paraId="314BF973" w14:textId="77777777" w:rsidR="006D485B" w:rsidRPr="000C4658" w:rsidRDefault="006D485B">
            <w:pPr>
              <w:pStyle w:val="TableParagraph"/>
              <w:rPr>
                <w:rFonts w:ascii="Times New Roman"/>
                <w:sz w:val="2"/>
              </w:rPr>
            </w:pPr>
          </w:p>
        </w:tc>
        <w:tc>
          <w:tcPr>
            <w:tcW w:w="3725" w:type="dxa"/>
          </w:tcPr>
          <w:p w14:paraId="4AAD721D" w14:textId="77777777" w:rsidR="006D485B" w:rsidRPr="000C4658" w:rsidRDefault="006D485B">
            <w:pPr>
              <w:pStyle w:val="TableParagraph"/>
              <w:rPr>
                <w:rFonts w:ascii="Times New Roman"/>
                <w:sz w:val="2"/>
              </w:rPr>
            </w:pPr>
          </w:p>
        </w:tc>
        <w:tc>
          <w:tcPr>
            <w:tcW w:w="519" w:type="dxa"/>
          </w:tcPr>
          <w:p w14:paraId="7AFFAB5B" w14:textId="77777777" w:rsidR="006D485B" w:rsidRPr="000C4658" w:rsidRDefault="006D485B">
            <w:pPr>
              <w:pStyle w:val="TableParagraph"/>
              <w:rPr>
                <w:rFonts w:ascii="Times New Roman"/>
                <w:sz w:val="2"/>
              </w:rPr>
            </w:pPr>
          </w:p>
        </w:tc>
        <w:tc>
          <w:tcPr>
            <w:tcW w:w="3718" w:type="dxa"/>
            <w:tcBorders>
              <w:right w:val="single" w:sz="6" w:space="0" w:color="000000"/>
            </w:tcBorders>
          </w:tcPr>
          <w:p w14:paraId="3D5DC6AF" w14:textId="77777777" w:rsidR="006D485B" w:rsidRPr="000C4658" w:rsidRDefault="006D485B">
            <w:pPr>
              <w:pStyle w:val="TableParagraph"/>
              <w:rPr>
                <w:rFonts w:ascii="Times New Roman"/>
                <w:sz w:val="2"/>
              </w:rPr>
            </w:pPr>
          </w:p>
        </w:tc>
      </w:tr>
      <w:tr w:rsidR="006D485B" w:rsidRPr="000C4658" w14:paraId="17353FB8" w14:textId="77777777">
        <w:trPr>
          <w:trHeight w:val="216"/>
        </w:trPr>
        <w:tc>
          <w:tcPr>
            <w:tcW w:w="751" w:type="dxa"/>
            <w:tcBorders>
              <w:left w:val="single" w:sz="6" w:space="0" w:color="000000"/>
            </w:tcBorders>
          </w:tcPr>
          <w:p w14:paraId="661AB1C5" w14:textId="77777777" w:rsidR="006D485B" w:rsidRPr="000C4658" w:rsidRDefault="006D485B">
            <w:pPr>
              <w:pStyle w:val="TableParagraph"/>
              <w:rPr>
                <w:rFonts w:ascii="Times New Roman"/>
                <w:sz w:val="14"/>
              </w:rPr>
            </w:pPr>
          </w:p>
        </w:tc>
        <w:tc>
          <w:tcPr>
            <w:tcW w:w="3725" w:type="dxa"/>
          </w:tcPr>
          <w:p w14:paraId="2922AEA8" w14:textId="77777777" w:rsidR="006D485B" w:rsidRPr="000C4658" w:rsidRDefault="00C01BB2">
            <w:pPr>
              <w:pStyle w:val="TableParagraph"/>
              <w:spacing w:before="24"/>
              <w:ind w:left="79"/>
              <w:rPr>
                <w:b/>
                <w:sz w:val="14"/>
              </w:rPr>
            </w:pPr>
            <w:r w:rsidRPr="000C4658">
              <w:rPr>
                <w:b/>
                <w:sz w:val="14"/>
              </w:rPr>
              <w:t>SUBCUENTAS COMPRENDIDAS</w:t>
            </w:r>
          </w:p>
        </w:tc>
        <w:tc>
          <w:tcPr>
            <w:tcW w:w="519" w:type="dxa"/>
          </w:tcPr>
          <w:p w14:paraId="32931F93" w14:textId="77777777" w:rsidR="006D485B" w:rsidRPr="000C4658" w:rsidRDefault="006D485B">
            <w:pPr>
              <w:pStyle w:val="TableParagraph"/>
              <w:rPr>
                <w:rFonts w:ascii="Times New Roman"/>
                <w:sz w:val="14"/>
              </w:rPr>
            </w:pPr>
          </w:p>
        </w:tc>
        <w:tc>
          <w:tcPr>
            <w:tcW w:w="3718" w:type="dxa"/>
            <w:tcBorders>
              <w:right w:val="single" w:sz="6" w:space="0" w:color="000000"/>
            </w:tcBorders>
          </w:tcPr>
          <w:p w14:paraId="512F1B40" w14:textId="77777777" w:rsidR="006D485B" w:rsidRPr="000C4658" w:rsidRDefault="00C01BB2">
            <w:pPr>
              <w:pStyle w:val="TableParagraph"/>
              <w:spacing w:before="24"/>
              <w:ind w:left="78"/>
              <w:rPr>
                <w:b/>
                <w:sz w:val="14"/>
              </w:rPr>
            </w:pPr>
            <w:r w:rsidRPr="000C4658">
              <w:rPr>
                <w:b/>
                <w:sz w:val="14"/>
              </w:rPr>
              <w:t>PARTIDAS DEL COG RELACIONADAS</w:t>
            </w:r>
          </w:p>
        </w:tc>
      </w:tr>
      <w:tr w:rsidR="006D485B" w:rsidRPr="000C4658" w14:paraId="715EBFA2" w14:textId="77777777">
        <w:trPr>
          <w:trHeight w:val="219"/>
        </w:trPr>
        <w:tc>
          <w:tcPr>
            <w:tcW w:w="751" w:type="dxa"/>
            <w:tcBorders>
              <w:left w:val="single" w:sz="6" w:space="0" w:color="000000"/>
            </w:tcBorders>
          </w:tcPr>
          <w:p w14:paraId="70DA24AC" w14:textId="77777777" w:rsidR="006D485B" w:rsidRPr="000C4658" w:rsidRDefault="00C01BB2">
            <w:pPr>
              <w:pStyle w:val="TableParagraph"/>
              <w:spacing w:before="26"/>
              <w:ind w:left="81" w:right="77"/>
              <w:jc w:val="center"/>
              <w:rPr>
                <w:sz w:val="14"/>
              </w:rPr>
            </w:pPr>
            <w:r w:rsidRPr="000C4658">
              <w:rPr>
                <w:sz w:val="14"/>
              </w:rPr>
              <w:t>1.2.4.6.2</w:t>
            </w:r>
          </w:p>
        </w:tc>
        <w:tc>
          <w:tcPr>
            <w:tcW w:w="3725" w:type="dxa"/>
          </w:tcPr>
          <w:p w14:paraId="7BBDC87A" w14:textId="77777777" w:rsidR="006D485B" w:rsidRPr="000C4658" w:rsidRDefault="00C01BB2">
            <w:pPr>
              <w:pStyle w:val="TableParagraph"/>
              <w:spacing w:before="26"/>
              <w:ind w:left="79"/>
              <w:rPr>
                <w:sz w:val="14"/>
              </w:rPr>
            </w:pPr>
            <w:r w:rsidRPr="000C4658">
              <w:rPr>
                <w:sz w:val="14"/>
              </w:rPr>
              <w:t>Maquinaria y equipo industrial</w:t>
            </w:r>
          </w:p>
        </w:tc>
        <w:tc>
          <w:tcPr>
            <w:tcW w:w="519" w:type="dxa"/>
          </w:tcPr>
          <w:p w14:paraId="3AC0E309" w14:textId="77777777" w:rsidR="006D485B" w:rsidRPr="000C4658" w:rsidRDefault="00C01BB2">
            <w:pPr>
              <w:pStyle w:val="TableParagraph"/>
              <w:spacing w:before="26"/>
              <w:ind w:right="137"/>
              <w:jc w:val="right"/>
              <w:rPr>
                <w:sz w:val="14"/>
              </w:rPr>
            </w:pPr>
            <w:r w:rsidRPr="000C4658">
              <w:rPr>
                <w:w w:val="95"/>
                <w:sz w:val="14"/>
              </w:rPr>
              <w:t>562</w:t>
            </w:r>
          </w:p>
        </w:tc>
        <w:tc>
          <w:tcPr>
            <w:tcW w:w="3718" w:type="dxa"/>
            <w:tcBorders>
              <w:right w:val="single" w:sz="6" w:space="0" w:color="000000"/>
            </w:tcBorders>
          </w:tcPr>
          <w:p w14:paraId="14D2ADB5" w14:textId="77777777" w:rsidR="006D485B" w:rsidRPr="000C4658" w:rsidRDefault="00C01BB2">
            <w:pPr>
              <w:pStyle w:val="TableParagraph"/>
              <w:spacing w:before="26"/>
              <w:ind w:left="78"/>
              <w:rPr>
                <w:sz w:val="14"/>
              </w:rPr>
            </w:pPr>
            <w:r w:rsidRPr="000C4658">
              <w:rPr>
                <w:sz w:val="14"/>
              </w:rPr>
              <w:t>Maquinaria y equipo industrial</w:t>
            </w:r>
          </w:p>
        </w:tc>
      </w:tr>
      <w:tr w:rsidR="006D485B" w:rsidRPr="000C4658" w14:paraId="2658BC99" w14:textId="77777777">
        <w:trPr>
          <w:trHeight w:val="220"/>
        </w:trPr>
        <w:tc>
          <w:tcPr>
            <w:tcW w:w="751" w:type="dxa"/>
            <w:tcBorders>
              <w:left w:val="single" w:sz="6" w:space="0" w:color="000000"/>
            </w:tcBorders>
          </w:tcPr>
          <w:p w14:paraId="5AEAA39C" w14:textId="77777777" w:rsidR="006D485B" w:rsidRPr="000C4658" w:rsidRDefault="00C01BB2">
            <w:pPr>
              <w:pStyle w:val="TableParagraph"/>
              <w:spacing w:before="27"/>
              <w:ind w:left="81" w:right="77"/>
              <w:jc w:val="center"/>
              <w:rPr>
                <w:sz w:val="14"/>
              </w:rPr>
            </w:pPr>
            <w:r w:rsidRPr="000C4658">
              <w:rPr>
                <w:sz w:val="14"/>
              </w:rPr>
              <w:t>1.2.4.6.3</w:t>
            </w:r>
          </w:p>
        </w:tc>
        <w:tc>
          <w:tcPr>
            <w:tcW w:w="3725" w:type="dxa"/>
          </w:tcPr>
          <w:p w14:paraId="769377F4" w14:textId="77777777" w:rsidR="006D485B" w:rsidRPr="000C4658" w:rsidRDefault="00C01BB2">
            <w:pPr>
              <w:pStyle w:val="TableParagraph"/>
              <w:spacing w:before="27"/>
              <w:ind w:left="79"/>
              <w:rPr>
                <w:sz w:val="14"/>
              </w:rPr>
            </w:pPr>
            <w:r w:rsidRPr="000C4658">
              <w:rPr>
                <w:sz w:val="14"/>
              </w:rPr>
              <w:t>Maquinaria y equipo de construcción</w:t>
            </w:r>
          </w:p>
        </w:tc>
        <w:tc>
          <w:tcPr>
            <w:tcW w:w="519" w:type="dxa"/>
          </w:tcPr>
          <w:p w14:paraId="126DB525" w14:textId="77777777" w:rsidR="006D485B" w:rsidRPr="000C4658" w:rsidRDefault="00C01BB2">
            <w:pPr>
              <w:pStyle w:val="TableParagraph"/>
              <w:spacing w:before="27"/>
              <w:ind w:right="137"/>
              <w:jc w:val="right"/>
              <w:rPr>
                <w:sz w:val="14"/>
              </w:rPr>
            </w:pPr>
            <w:r w:rsidRPr="000C4658">
              <w:rPr>
                <w:w w:val="95"/>
                <w:sz w:val="14"/>
              </w:rPr>
              <w:t>563</w:t>
            </w:r>
          </w:p>
        </w:tc>
        <w:tc>
          <w:tcPr>
            <w:tcW w:w="3718" w:type="dxa"/>
            <w:tcBorders>
              <w:right w:val="single" w:sz="6" w:space="0" w:color="000000"/>
            </w:tcBorders>
          </w:tcPr>
          <w:p w14:paraId="15CAF654" w14:textId="77777777" w:rsidR="006D485B" w:rsidRPr="000C4658" w:rsidRDefault="00C01BB2">
            <w:pPr>
              <w:pStyle w:val="TableParagraph"/>
              <w:spacing w:before="27"/>
              <w:ind w:left="78"/>
              <w:rPr>
                <w:sz w:val="14"/>
              </w:rPr>
            </w:pPr>
            <w:r w:rsidRPr="000C4658">
              <w:rPr>
                <w:sz w:val="14"/>
              </w:rPr>
              <w:t>Maquinaria y equipo de construcción</w:t>
            </w:r>
          </w:p>
        </w:tc>
      </w:tr>
      <w:tr w:rsidR="006D485B" w:rsidRPr="000C4658" w14:paraId="6B4BE26C" w14:textId="77777777">
        <w:trPr>
          <w:trHeight w:val="210"/>
        </w:trPr>
        <w:tc>
          <w:tcPr>
            <w:tcW w:w="751" w:type="dxa"/>
            <w:tcBorders>
              <w:left w:val="single" w:sz="6" w:space="0" w:color="000000"/>
            </w:tcBorders>
          </w:tcPr>
          <w:p w14:paraId="35480962" w14:textId="77777777" w:rsidR="006D485B" w:rsidRPr="000C4658" w:rsidRDefault="00C01BB2">
            <w:pPr>
              <w:pStyle w:val="TableParagraph"/>
              <w:spacing w:before="27"/>
              <w:ind w:left="81" w:right="77"/>
              <w:jc w:val="center"/>
              <w:rPr>
                <w:sz w:val="14"/>
              </w:rPr>
            </w:pPr>
            <w:r w:rsidRPr="000C4658">
              <w:rPr>
                <w:sz w:val="14"/>
              </w:rPr>
              <w:t>1.2.4.6.4</w:t>
            </w:r>
          </w:p>
        </w:tc>
        <w:tc>
          <w:tcPr>
            <w:tcW w:w="3725" w:type="dxa"/>
          </w:tcPr>
          <w:p w14:paraId="279CB93D" w14:textId="77777777" w:rsidR="006D485B" w:rsidRPr="000C4658" w:rsidRDefault="00C01BB2">
            <w:pPr>
              <w:pStyle w:val="TableParagraph"/>
              <w:spacing w:before="27"/>
              <w:ind w:left="79"/>
              <w:rPr>
                <w:sz w:val="14"/>
              </w:rPr>
            </w:pPr>
            <w:r w:rsidRPr="000C4658">
              <w:rPr>
                <w:sz w:val="14"/>
              </w:rPr>
              <w:t>Sistemas de aire acondicionado, calefacción y de</w:t>
            </w:r>
          </w:p>
        </w:tc>
        <w:tc>
          <w:tcPr>
            <w:tcW w:w="519" w:type="dxa"/>
          </w:tcPr>
          <w:p w14:paraId="427B1B52" w14:textId="77777777" w:rsidR="006D485B" w:rsidRPr="000C4658" w:rsidRDefault="00C01BB2">
            <w:pPr>
              <w:pStyle w:val="TableParagraph"/>
              <w:spacing w:before="27"/>
              <w:ind w:right="137"/>
              <w:jc w:val="right"/>
              <w:rPr>
                <w:sz w:val="14"/>
              </w:rPr>
            </w:pPr>
            <w:r w:rsidRPr="000C4658">
              <w:rPr>
                <w:w w:val="95"/>
                <w:sz w:val="14"/>
              </w:rPr>
              <w:t>564</w:t>
            </w:r>
          </w:p>
        </w:tc>
        <w:tc>
          <w:tcPr>
            <w:tcW w:w="3718" w:type="dxa"/>
            <w:tcBorders>
              <w:right w:val="single" w:sz="6" w:space="0" w:color="000000"/>
            </w:tcBorders>
          </w:tcPr>
          <w:p w14:paraId="07D4018B" w14:textId="77777777" w:rsidR="006D485B" w:rsidRPr="000C4658" w:rsidRDefault="00C01BB2">
            <w:pPr>
              <w:pStyle w:val="TableParagraph"/>
              <w:spacing w:before="27"/>
              <w:ind w:left="78"/>
              <w:rPr>
                <w:sz w:val="14"/>
              </w:rPr>
            </w:pPr>
            <w:r w:rsidRPr="000C4658">
              <w:rPr>
                <w:sz w:val="14"/>
              </w:rPr>
              <w:t>Sistemas de aire acondicionado, calefacción y de</w:t>
            </w:r>
          </w:p>
        </w:tc>
      </w:tr>
      <w:tr w:rsidR="006D485B" w:rsidRPr="000C4658" w14:paraId="2B6EE8B5" w14:textId="77777777">
        <w:trPr>
          <w:trHeight w:val="210"/>
        </w:trPr>
        <w:tc>
          <w:tcPr>
            <w:tcW w:w="751" w:type="dxa"/>
            <w:tcBorders>
              <w:left w:val="single" w:sz="6" w:space="0" w:color="000000"/>
            </w:tcBorders>
          </w:tcPr>
          <w:p w14:paraId="593A3A86" w14:textId="77777777" w:rsidR="006D485B" w:rsidRPr="000C4658" w:rsidRDefault="006D485B">
            <w:pPr>
              <w:pStyle w:val="TableParagraph"/>
              <w:rPr>
                <w:rFonts w:ascii="Times New Roman"/>
                <w:sz w:val="14"/>
              </w:rPr>
            </w:pPr>
          </w:p>
        </w:tc>
        <w:tc>
          <w:tcPr>
            <w:tcW w:w="3725" w:type="dxa"/>
          </w:tcPr>
          <w:p w14:paraId="29E41919" w14:textId="77777777" w:rsidR="006D485B" w:rsidRPr="000C4658" w:rsidRDefault="00C01BB2">
            <w:pPr>
              <w:pStyle w:val="TableParagraph"/>
              <w:spacing w:before="16"/>
              <w:ind w:left="79"/>
              <w:rPr>
                <w:sz w:val="14"/>
              </w:rPr>
            </w:pPr>
            <w:r w:rsidRPr="000C4658">
              <w:rPr>
                <w:sz w:val="14"/>
              </w:rPr>
              <w:t>refrigeración industrial y comercial</w:t>
            </w:r>
          </w:p>
        </w:tc>
        <w:tc>
          <w:tcPr>
            <w:tcW w:w="519" w:type="dxa"/>
          </w:tcPr>
          <w:p w14:paraId="2EA39592" w14:textId="77777777" w:rsidR="006D485B" w:rsidRPr="000C4658" w:rsidRDefault="006D485B">
            <w:pPr>
              <w:pStyle w:val="TableParagraph"/>
              <w:rPr>
                <w:rFonts w:ascii="Times New Roman"/>
                <w:sz w:val="14"/>
              </w:rPr>
            </w:pPr>
          </w:p>
        </w:tc>
        <w:tc>
          <w:tcPr>
            <w:tcW w:w="3718" w:type="dxa"/>
            <w:tcBorders>
              <w:right w:val="single" w:sz="6" w:space="0" w:color="000000"/>
            </w:tcBorders>
          </w:tcPr>
          <w:p w14:paraId="54ADD270" w14:textId="77777777" w:rsidR="006D485B" w:rsidRPr="000C4658" w:rsidRDefault="00C01BB2">
            <w:pPr>
              <w:pStyle w:val="TableParagraph"/>
              <w:spacing w:before="16"/>
              <w:ind w:left="78"/>
              <w:rPr>
                <w:sz w:val="14"/>
              </w:rPr>
            </w:pPr>
            <w:r w:rsidRPr="000C4658">
              <w:rPr>
                <w:sz w:val="14"/>
              </w:rPr>
              <w:t>refrigeración industrial y comercial</w:t>
            </w:r>
          </w:p>
        </w:tc>
      </w:tr>
      <w:tr w:rsidR="006D485B" w:rsidRPr="000C4658" w14:paraId="27259DB4" w14:textId="77777777">
        <w:trPr>
          <w:trHeight w:val="229"/>
        </w:trPr>
        <w:tc>
          <w:tcPr>
            <w:tcW w:w="751" w:type="dxa"/>
            <w:tcBorders>
              <w:left w:val="single" w:sz="6" w:space="0" w:color="000000"/>
            </w:tcBorders>
          </w:tcPr>
          <w:p w14:paraId="58E22F4F" w14:textId="77777777" w:rsidR="006D485B" w:rsidRPr="000C4658" w:rsidRDefault="00C01BB2">
            <w:pPr>
              <w:pStyle w:val="TableParagraph"/>
              <w:spacing w:before="46"/>
              <w:ind w:left="81" w:right="77"/>
              <w:jc w:val="center"/>
              <w:rPr>
                <w:sz w:val="14"/>
              </w:rPr>
            </w:pPr>
            <w:r w:rsidRPr="000C4658">
              <w:rPr>
                <w:sz w:val="14"/>
              </w:rPr>
              <w:t>1.2.4.6.5</w:t>
            </w:r>
          </w:p>
        </w:tc>
        <w:tc>
          <w:tcPr>
            <w:tcW w:w="3725" w:type="dxa"/>
          </w:tcPr>
          <w:p w14:paraId="783DD571" w14:textId="77777777" w:rsidR="006D485B" w:rsidRPr="000C4658" w:rsidRDefault="00C01BB2">
            <w:pPr>
              <w:pStyle w:val="TableParagraph"/>
              <w:spacing w:before="27"/>
              <w:ind w:left="79"/>
              <w:rPr>
                <w:sz w:val="14"/>
              </w:rPr>
            </w:pPr>
            <w:r w:rsidRPr="000C4658">
              <w:rPr>
                <w:sz w:val="14"/>
              </w:rPr>
              <w:t>Equipo de comunicación y telecomunicación</w:t>
            </w:r>
          </w:p>
        </w:tc>
        <w:tc>
          <w:tcPr>
            <w:tcW w:w="519" w:type="dxa"/>
          </w:tcPr>
          <w:p w14:paraId="773257E5" w14:textId="77777777" w:rsidR="006D485B" w:rsidRPr="000C4658" w:rsidRDefault="00C01BB2">
            <w:pPr>
              <w:pStyle w:val="TableParagraph"/>
              <w:spacing w:before="27"/>
              <w:ind w:right="137"/>
              <w:jc w:val="right"/>
              <w:rPr>
                <w:sz w:val="14"/>
              </w:rPr>
            </w:pPr>
            <w:r w:rsidRPr="000C4658">
              <w:rPr>
                <w:w w:val="95"/>
                <w:sz w:val="14"/>
              </w:rPr>
              <w:t>565</w:t>
            </w:r>
          </w:p>
        </w:tc>
        <w:tc>
          <w:tcPr>
            <w:tcW w:w="3718" w:type="dxa"/>
            <w:tcBorders>
              <w:right w:val="single" w:sz="6" w:space="0" w:color="000000"/>
            </w:tcBorders>
          </w:tcPr>
          <w:p w14:paraId="6162D22B" w14:textId="77777777" w:rsidR="006D485B" w:rsidRPr="000C4658" w:rsidRDefault="00C01BB2">
            <w:pPr>
              <w:pStyle w:val="TableParagraph"/>
              <w:spacing w:before="27"/>
              <w:ind w:left="78"/>
              <w:rPr>
                <w:sz w:val="14"/>
              </w:rPr>
            </w:pPr>
            <w:r w:rsidRPr="000C4658">
              <w:rPr>
                <w:sz w:val="14"/>
              </w:rPr>
              <w:t>Equipo de comunicación y telecomunicación</w:t>
            </w:r>
          </w:p>
        </w:tc>
      </w:tr>
      <w:tr w:rsidR="006D485B" w:rsidRPr="000C4658" w14:paraId="5D0EBAF4" w14:textId="77777777">
        <w:trPr>
          <w:trHeight w:val="211"/>
        </w:trPr>
        <w:tc>
          <w:tcPr>
            <w:tcW w:w="751" w:type="dxa"/>
            <w:tcBorders>
              <w:left w:val="single" w:sz="6" w:space="0" w:color="000000"/>
            </w:tcBorders>
          </w:tcPr>
          <w:p w14:paraId="691FD350" w14:textId="77777777" w:rsidR="006D485B" w:rsidRPr="000C4658" w:rsidRDefault="00C01BB2">
            <w:pPr>
              <w:pStyle w:val="TableParagraph"/>
              <w:spacing w:before="38" w:line="153" w:lineRule="exact"/>
              <w:ind w:left="81" w:right="77"/>
              <w:jc w:val="center"/>
              <w:rPr>
                <w:sz w:val="14"/>
              </w:rPr>
            </w:pPr>
            <w:r w:rsidRPr="000C4658">
              <w:rPr>
                <w:sz w:val="14"/>
              </w:rPr>
              <w:t>1.2.4.6.6</w:t>
            </w:r>
          </w:p>
        </w:tc>
        <w:tc>
          <w:tcPr>
            <w:tcW w:w="3725" w:type="dxa"/>
          </w:tcPr>
          <w:p w14:paraId="04FA8480" w14:textId="77777777" w:rsidR="006D485B" w:rsidRPr="000C4658" w:rsidRDefault="00C01BB2">
            <w:pPr>
              <w:pStyle w:val="TableParagraph"/>
              <w:spacing w:before="16"/>
              <w:ind w:left="79"/>
              <w:rPr>
                <w:sz w:val="14"/>
              </w:rPr>
            </w:pPr>
            <w:r w:rsidRPr="000C4658">
              <w:rPr>
                <w:sz w:val="14"/>
              </w:rPr>
              <w:t>Equipo de generación eléctrica, aparatos y accesorios</w:t>
            </w:r>
          </w:p>
        </w:tc>
        <w:tc>
          <w:tcPr>
            <w:tcW w:w="519" w:type="dxa"/>
          </w:tcPr>
          <w:p w14:paraId="19B9CD36" w14:textId="77777777" w:rsidR="006D485B" w:rsidRPr="000C4658" w:rsidRDefault="00C01BB2">
            <w:pPr>
              <w:pStyle w:val="TableParagraph"/>
              <w:spacing w:before="16"/>
              <w:ind w:right="137"/>
              <w:jc w:val="right"/>
              <w:rPr>
                <w:sz w:val="14"/>
              </w:rPr>
            </w:pPr>
            <w:r w:rsidRPr="000C4658">
              <w:rPr>
                <w:w w:val="95"/>
                <w:sz w:val="14"/>
              </w:rPr>
              <w:t>566</w:t>
            </w:r>
          </w:p>
        </w:tc>
        <w:tc>
          <w:tcPr>
            <w:tcW w:w="3718" w:type="dxa"/>
            <w:tcBorders>
              <w:right w:val="single" w:sz="6" w:space="0" w:color="000000"/>
            </w:tcBorders>
          </w:tcPr>
          <w:p w14:paraId="080258A1" w14:textId="77777777" w:rsidR="006D485B" w:rsidRPr="000C4658" w:rsidRDefault="00C01BB2">
            <w:pPr>
              <w:pStyle w:val="TableParagraph"/>
              <w:spacing w:before="16"/>
              <w:ind w:left="78"/>
              <w:rPr>
                <w:sz w:val="14"/>
              </w:rPr>
            </w:pPr>
            <w:r w:rsidRPr="000C4658">
              <w:rPr>
                <w:sz w:val="14"/>
              </w:rPr>
              <w:t>Equipo de generación eléctrica, aparatos y accesorios</w:t>
            </w:r>
          </w:p>
        </w:tc>
      </w:tr>
      <w:tr w:rsidR="006D485B" w:rsidRPr="000C4658" w14:paraId="080CD8EA" w14:textId="77777777">
        <w:trPr>
          <w:trHeight w:val="199"/>
        </w:trPr>
        <w:tc>
          <w:tcPr>
            <w:tcW w:w="751" w:type="dxa"/>
            <w:tcBorders>
              <w:left w:val="single" w:sz="6" w:space="0" w:color="000000"/>
            </w:tcBorders>
          </w:tcPr>
          <w:p w14:paraId="192711C3" w14:textId="77777777" w:rsidR="006D485B" w:rsidRPr="000C4658" w:rsidRDefault="006D485B">
            <w:pPr>
              <w:pStyle w:val="TableParagraph"/>
              <w:rPr>
                <w:rFonts w:ascii="Times New Roman"/>
                <w:sz w:val="12"/>
              </w:rPr>
            </w:pPr>
          </w:p>
        </w:tc>
        <w:tc>
          <w:tcPr>
            <w:tcW w:w="3725" w:type="dxa"/>
          </w:tcPr>
          <w:p w14:paraId="0AE127A1" w14:textId="77777777" w:rsidR="006D485B" w:rsidRPr="000C4658" w:rsidRDefault="00C01BB2">
            <w:pPr>
              <w:pStyle w:val="TableParagraph"/>
              <w:spacing w:before="7"/>
              <w:ind w:left="79"/>
              <w:rPr>
                <w:sz w:val="14"/>
              </w:rPr>
            </w:pPr>
            <w:r w:rsidRPr="000C4658">
              <w:rPr>
                <w:sz w:val="14"/>
              </w:rPr>
              <w:t>eléctricos</w:t>
            </w:r>
          </w:p>
        </w:tc>
        <w:tc>
          <w:tcPr>
            <w:tcW w:w="519" w:type="dxa"/>
          </w:tcPr>
          <w:p w14:paraId="7ABA1165" w14:textId="77777777" w:rsidR="006D485B" w:rsidRPr="000C4658" w:rsidRDefault="006D485B">
            <w:pPr>
              <w:pStyle w:val="TableParagraph"/>
              <w:rPr>
                <w:rFonts w:ascii="Times New Roman"/>
                <w:sz w:val="12"/>
              </w:rPr>
            </w:pPr>
          </w:p>
        </w:tc>
        <w:tc>
          <w:tcPr>
            <w:tcW w:w="3718" w:type="dxa"/>
            <w:tcBorders>
              <w:right w:val="single" w:sz="6" w:space="0" w:color="000000"/>
            </w:tcBorders>
          </w:tcPr>
          <w:p w14:paraId="4F3A3B96" w14:textId="77777777" w:rsidR="006D485B" w:rsidRPr="000C4658" w:rsidRDefault="00C01BB2">
            <w:pPr>
              <w:pStyle w:val="TableParagraph"/>
              <w:spacing w:before="7"/>
              <w:ind w:left="78"/>
              <w:rPr>
                <w:sz w:val="14"/>
              </w:rPr>
            </w:pPr>
            <w:r w:rsidRPr="000C4658">
              <w:rPr>
                <w:sz w:val="14"/>
              </w:rPr>
              <w:t>eléctricos</w:t>
            </w:r>
          </w:p>
        </w:tc>
      </w:tr>
      <w:tr w:rsidR="006D485B" w:rsidRPr="000C4658" w14:paraId="6AB6E5A4" w14:textId="77777777">
        <w:trPr>
          <w:trHeight w:val="240"/>
        </w:trPr>
        <w:tc>
          <w:tcPr>
            <w:tcW w:w="751" w:type="dxa"/>
            <w:tcBorders>
              <w:left w:val="single" w:sz="6" w:space="0" w:color="000000"/>
            </w:tcBorders>
          </w:tcPr>
          <w:p w14:paraId="6FEA404D" w14:textId="77777777" w:rsidR="006D485B" w:rsidRPr="000C4658" w:rsidRDefault="00C01BB2">
            <w:pPr>
              <w:pStyle w:val="TableParagraph"/>
              <w:spacing w:before="67" w:line="153" w:lineRule="exact"/>
              <w:ind w:left="81" w:right="77"/>
              <w:jc w:val="center"/>
              <w:rPr>
                <w:sz w:val="14"/>
              </w:rPr>
            </w:pPr>
            <w:r w:rsidRPr="000C4658">
              <w:rPr>
                <w:sz w:val="14"/>
              </w:rPr>
              <w:t>1.2.4.6.7</w:t>
            </w:r>
          </w:p>
        </w:tc>
        <w:tc>
          <w:tcPr>
            <w:tcW w:w="3725" w:type="dxa"/>
          </w:tcPr>
          <w:p w14:paraId="08B1CC20" w14:textId="77777777" w:rsidR="006D485B" w:rsidRPr="000C4658" w:rsidRDefault="00C01BB2">
            <w:pPr>
              <w:pStyle w:val="TableParagraph"/>
              <w:spacing w:before="26"/>
              <w:ind w:left="79"/>
              <w:rPr>
                <w:sz w:val="14"/>
              </w:rPr>
            </w:pPr>
            <w:r w:rsidRPr="000C4658">
              <w:rPr>
                <w:sz w:val="14"/>
              </w:rPr>
              <w:t>Herramientas y máquinas-herramientas</w:t>
            </w:r>
          </w:p>
        </w:tc>
        <w:tc>
          <w:tcPr>
            <w:tcW w:w="519" w:type="dxa"/>
          </w:tcPr>
          <w:p w14:paraId="27F0AEBC" w14:textId="77777777" w:rsidR="006D485B" w:rsidRPr="000C4658" w:rsidRDefault="00C01BB2">
            <w:pPr>
              <w:pStyle w:val="TableParagraph"/>
              <w:spacing w:before="28"/>
              <w:ind w:right="137"/>
              <w:jc w:val="right"/>
              <w:rPr>
                <w:sz w:val="14"/>
              </w:rPr>
            </w:pPr>
            <w:r w:rsidRPr="000C4658">
              <w:rPr>
                <w:w w:val="95"/>
                <w:sz w:val="14"/>
              </w:rPr>
              <w:t>567</w:t>
            </w:r>
          </w:p>
        </w:tc>
        <w:tc>
          <w:tcPr>
            <w:tcW w:w="3718" w:type="dxa"/>
            <w:tcBorders>
              <w:right w:val="single" w:sz="6" w:space="0" w:color="000000"/>
            </w:tcBorders>
          </w:tcPr>
          <w:p w14:paraId="576C243C" w14:textId="77777777" w:rsidR="006D485B" w:rsidRPr="000C4658" w:rsidRDefault="00C01BB2">
            <w:pPr>
              <w:pStyle w:val="TableParagraph"/>
              <w:spacing w:before="26"/>
              <w:ind w:left="78"/>
              <w:rPr>
                <w:sz w:val="14"/>
              </w:rPr>
            </w:pPr>
            <w:r w:rsidRPr="000C4658">
              <w:rPr>
                <w:sz w:val="14"/>
              </w:rPr>
              <w:t>Herramientas y máquinas-herramientas</w:t>
            </w:r>
          </w:p>
        </w:tc>
      </w:tr>
      <w:tr w:rsidR="006D485B" w:rsidRPr="000C4658" w14:paraId="6994E664" w14:textId="77777777">
        <w:trPr>
          <w:trHeight w:val="235"/>
        </w:trPr>
        <w:tc>
          <w:tcPr>
            <w:tcW w:w="751" w:type="dxa"/>
            <w:tcBorders>
              <w:left w:val="single" w:sz="6" w:space="0" w:color="000000"/>
              <w:bottom w:val="single" w:sz="6" w:space="0" w:color="000000"/>
            </w:tcBorders>
          </w:tcPr>
          <w:p w14:paraId="0594A83D" w14:textId="77777777" w:rsidR="006D485B" w:rsidRPr="000C4658" w:rsidRDefault="00C01BB2">
            <w:pPr>
              <w:pStyle w:val="TableParagraph"/>
              <w:spacing w:before="47"/>
              <w:ind w:left="81" w:right="77"/>
              <w:jc w:val="center"/>
              <w:rPr>
                <w:sz w:val="14"/>
              </w:rPr>
            </w:pPr>
            <w:r w:rsidRPr="000C4658">
              <w:rPr>
                <w:sz w:val="14"/>
              </w:rPr>
              <w:t>1.2.4.6.9</w:t>
            </w:r>
          </w:p>
        </w:tc>
        <w:tc>
          <w:tcPr>
            <w:tcW w:w="3725" w:type="dxa"/>
            <w:tcBorders>
              <w:bottom w:val="single" w:sz="6" w:space="0" w:color="000000"/>
            </w:tcBorders>
          </w:tcPr>
          <w:p w14:paraId="3306CF9A" w14:textId="77777777" w:rsidR="006D485B" w:rsidRPr="000C4658" w:rsidRDefault="00C01BB2">
            <w:pPr>
              <w:pStyle w:val="TableParagraph"/>
              <w:spacing w:before="7"/>
              <w:ind w:left="79"/>
              <w:rPr>
                <w:sz w:val="14"/>
              </w:rPr>
            </w:pPr>
            <w:r w:rsidRPr="000C4658">
              <w:rPr>
                <w:sz w:val="14"/>
              </w:rPr>
              <w:t>Otros equipos</w:t>
            </w:r>
          </w:p>
        </w:tc>
        <w:tc>
          <w:tcPr>
            <w:tcW w:w="519" w:type="dxa"/>
            <w:tcBorders>
              <w:bottom w:val="single" w:sz="6" w:space="0" w:color="000000"/>
            </w:tcBorders>
          </w:tcPr>
          <w:p w14:paraId="27571D90" w14:textId="77777777" w:rsidR="006D485B" w:rsidRPr="000C4658" w:rsidRDefault="00C01BB2">
            <w:pPr>
              <w:pStyle w:val="TableParagraph"/>
              <w:spacing w:before="7"/>
              <w:ind w:right="137"/>
              <w:jc w:val="right"/>
              <w:rPr>
                <w:sz w:val="14"/>
              </w:rPr>
            </w:pPr>
            <w:r w:rsidRPr="000C4658">
              <w:rPr>
                <w:w w:val="95"/>
                <w:sz w:val="14"/>
              </w:rPr>
              <w:t>569</w:t>
            </w:r>
          </w:p>
        </w:tc>
        <w:tc>
          <w:tcPr>
            <w:tcW w:w="3718" w:type="dxa"/>
            <w:tcBorders>
              <w:bottom w:val="single" w:sz="6" w:space="0" w:color="000000"/>
              <w:right w:val="single" w:sz="6" w:space="0" w:color="000000"/>
            </w:tcBorders>
          </w:tcPr>
          <w:p w14:paraId="5415F640" w14:textId="77777777" w:rsidR="006D485B" w:rsidRPr="000C4658" w:rsidRDefault="00C01BB2">
            <w:pPr>
              <w:pStyle w:val="TableParagraph"/>
              <w:spacing w:before="7"/>
              <w:ind w:left="78"/>
              <w:rPr>
                <w:sz w:val="14"/>
              </w:rPr>
            </w:pPr>
            <w:r w:rsidRPr="000C4658">
              <w:rPr>
                <w:sz w:val="14"/>
              </w:rPr>
              <w:t>Otros equipos</w:t>
            </w:r>
          </w:p>
        </w:tc>
      </w:tr>
      <w:tr w:rsidR="006D485B" w:rsidRPr="000C4658" w14:paraId="6D89AE1B" w14:textId="77777777">
        <w:trPr>
          <w:trHeight w:val="661"/>
        </w:trPr>
        <w:tc>
          <w:tcPr>
            <w:tcW w:w="8713" w:type="dxa"/>
            <w:gridSpan w:val="4"/>
            <w:tcBorders>
              <w:top w:val="single" w:sz="6" w:space="0" w:color="000000"/>
              <w:left w:val="single" w:sz="6" w:space="0" w:color="000000"/>
              <w:bottom w:val="single" w:sz="6" w:space="0" w:color="000000"/>
              <w:right w:val="single" w:sz="6" w:space="0" w:color="000000"/>
            </w:tcBorders>
          </w:tcPr>
          <w:p w14:paraId="10576ECF" w14:textId="77777777" w:rsidR="006D485B" w:rsidRPr="000C4658" w:rsidRDefault="00C01BB2">
            <w:pPr>
              <w:pStyle w:val="TableParagraph"/>
              <w:spacing w:before="54"/>
              <w:ind w:left="71"/>
              <w:rPr>
                <w:b/>
                <w:sz w:val="14"/>
              </w:rPr>
            </w:pPr>
            <w:r w:rsidRPr="000C4658">
              <w:rPr>
                <w:b/>
                <w:sz w:val="14"/>
              </w:rPr>
              <w:t>SU SALDO REPRESENTA</w:t>
            </w:r>
          </w:p>
          <w:p w14:paraId="0542C4EF" w14:textId="77777777" w:rsidR="006D485B" w:rsidRPr="000C4658" w:rsidRDefault="00C01BB2">
            <w:pPr>
              <w:pStyle w:val="TableParagraph"/>
              <w:spacing w:before="18" w:line="200" w:lineRule="atLeast"/>
              <w:ind w:left="71"/>
              <w:rPr>
                <w:sz w:val="14"/>
              </w:rPr>
            </w:pPr>
            <w:r w:rsidRPr="000C4658">
              <w:rPr>
                <w:sz w:val="14"/>
              </w:rPr>
              <w:t>El monto de toda clase de maquinaria y equipo no comprendidas en las cuentas anteriores, incluye refacciones y accesorios mayores correspondientes a estos activos.</w:t>
            </w:r>
          </w:p>
        </w:tc>
      </w:tr>
      <w:tr w:rsidR="006D485B" w:rsidRPr="000C4658" w14:paraId="36252A4F" w14:textId="77777777">
        <w:trPr>
          <w:trHeight w:val="678"/>
        </w:trPr>
        <w:tc>
          <w:tcPr>
            <w:tcW w:w="8713" w:type="dxa"/>
            <w:gridSpan w:val="4"/>
            <w:tcBorders>
              <w:top w:val="single" w:sz="6" w:space="0" w:color="000000"/>
              <w:left w:val="single" w:sz="6" w:space="0" w:color="000000"/>
              <w:bottom w:val="single" w:sz="6" w:space="0" w:color="000000"/>
              <w:right w:val="single" w:sz="6" w:space="0" w:color="000000"/>
            </w:tcBorders>
          </w:tcPr>
          <w:p w14:paraId="55E9453B" w14:textId="77777777" w:rsidR="006D485B" w:rsidRPr="000C4658" w:rsidRDefault="00C01BB2">
            <w:pPr>
              <w:pStyle w:val="TableParagraph"/>
              <w:spacing w:before="52"/>
              <w:ind w:left="71"/>
              <w:rPr>
                <w:b/>
                <w:sz w:val="14"/>
              </w:rPr>
            </w:pPr>
            <w:r w:rsidRPr="000C4658">
              <w:rPr>
                <w:b/>
                <w:sz w:val="14"/>
              </w:rPr>
              <w:t>OBSERVACIONES</w:t>
            </w:r>
          </w:p>
          <w:p w14:paraId="7111D959" w14:textId="77777777" w:rsidR="006D485B" w:rsidRPr="000C4658" w:rsidRDefault="00C01BB2">
            <w:pPr>
              <w:pStyle w:val="TableParagraph"/>
              <w:spacing w:before="57"/>
              <w:ind w:left="71"/>
              <w:rPr>
                <w:sz w:val="14"/>
              </w:rPr>
            </w:pPr>
            <w:r w:rsidRPr="000C4658">
              <w:rPr>
                <w:sz w:val="14"/>
              </w:rPr>
              <w:t>Auxiliar por grupos homogéneos de bienes, de acuerdo al Clasificador por Objeto del Gasto, concepto 5600.</w:t>
            </w:r>
          </w:p>
          <w:p w14:paraId="54CC2145" w14:textId="77777777" w:rsidR="006D485B" w:rsidRPr="000C4658" w:rsidRDefault="00C01BB2">
            <w:pPr>
              <w:pStyle w:val="TableParagraph"/>
              <w:spacing w:before="58"/>
              <w:ind w:left="71"/>
              <w:rPr>
                <w:i/>
                <w:sz w:val="14"/>
              </w:rPr>
            </w:pPr>
            <w:r w:rsidRPr="000C4658">
              <w:rPr>
                <w:i/>
                <w:sz w:val="14"/>
              </w:rPr>
              <w:t>*Por el registro de anticipos presupuestarios</w:t>
            </w:r>
          </w:p>
        </w:tc>
      </w:tr>
    </w:tbl>
    <w:p w14:paraId="4AD4F529"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6CE0547" w14:textId="77777777" w:rsidR="006D485B" w:rsidRPr="000C4658" w:rsidRDefault="006D485B">
      <w:pPr>
        <w:pStyle w:val="Textoindependiente"/>
        <w:rPr>
          <w:rFonts w:ascii="Times New Roman"/>
          <w:sz w:val="20"/>
        </w:rPr>
      </w:pPr>
    </w:p>
    <w:p w14:paraId="08AD5767"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DE1C88C" w14:textId="77777777">
        <w:trPr>
          <w:trHeight w:val="320"/>
        </w:trPr>
        <w:tc>
          <w:tcPr>
            <w:tcW w:w="958" w:type="dxa"/>
          </w:tcPr>
          <w:p w14:paraId="7CFEBF64"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54014947"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5064FCA3"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D3CDCDE"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2F220D1"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CC6E7D1" w14:textId="77777777">
        <w:trPr>
          <w:trHeight w:val="318"/>
        </w:trPr>
        <w:tc>
          <w:tcPr>
            <w:tcW w:w="958" w:type="dxa"/>
          </w:tcPr>
          <w:p w14:paraId="29D75570" w14:textId="77777777" w:rsidR="006D485B" w:rsidRPr="000C4658" w:rsidRDefault="00C01BB2">
            <w:pPr>
              <w:pStyle w:val="TableParagraph"/>
              <w:spacing w:before="100"/>
              <w:ind w:left="263"/>
              <w:rPr>
                <w:sz w:val="14"/>
              </w:rPr>
            </w:pPr>
            <w:r w:rsidRPr="000C4658">
              <w:rPr>
                <w:sz w:val="14"/>
              </w:rPr>
              <w:t>1.2.5.1</w:t>
            </w:r>
          </w:p>
        </w:tc>
        <w:tc>
          <w:tcPr>
            <w:tcW w:w="1152" w:type="dxa"/>
          </w:tcPr>
          <w:p w14:paraId="44F57477"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1781DDB6" w14:textId="77777777" w:rsidR="006D485B" w:rsidRPr="000C4658" w:rsidRDefault="00C01BB2">
            <w:pPr>
              <w:pStyle w:val="TableParagraph"/>
              <w:spacing w:before="100"/>
              <w:ind w:left="72" w:right="62"/>
              <w:jc w:val="center"/>
              <w:rPr>
                <w:sz w:val="14"/>
              </w:rPr>
            </w:pPr>
            <w:r w:rsidRPr="000C4658">
              <w:rPr>
                <w:sz w:val="14"/>
              </w:rPr>
              <w:t>Activo No Circulante</w:t>
            </w:r>
          </w:p>
        </w:tc>
        <w:tc>
          <w:tcPr>
            <w:tcW w:w="2662" w:type="dxa"/>
          </w:tcPr>
          <w:p w14:paraId="6C2358D8" w14:textId="77777777" w:rsidR="006D485B" w:rsidRPr="000C4658" w:rsidRDefault="00C01BB2">
            <w:pPr>
              <w:pStyle w:val="TableParagraph"/>
              <w:spacing w:before="100"/>
              <w:ind w:left="64" w:right="57"/>
              <w:jc w:val="center"/>
              <w:rPr>
                <w:sz w:val="14"/>
              </w:rPr>
            </w:pPr>
            <w:r w:rsidRPr="000C4658">
              <w:rPr>
                <w:sz w:val="14"/>
              </w:rPr>
              <w:t>Activo Intangible</w:t>
            </w:r>
          </w:p>
        </w:tc>
        <w:tc>
          <w:tcPr>
            <w:tcW w:w="2160" w:type="dxa"/>
          </w:tcPr>
          <w:p w14:paraId="23144C7C"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3C282B24" w14:textId="77777777">
        <w:trPr>
          <w:trHeight w:val="321"/>
        </w:trPr>
        <w:tc>
          <w:tcPr>
            <w:tcW w:w="958" w:type="dxa"/>
          </w:tcPr>
          <w:p w14:paraId="55B834A9"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16C91B47" w14:textId="77777777" w:rsidR="006D485B" w:rsidRPr="000C4658" w:rsidRDefault="00C01BB2">
            <w:pPr>
              <w:pStyle w:val="TableParagraph"/>
              <w:spacing w:before="102"/>
              <w:ind w:left="71"/>
              <w:rPr>
                <w:sz w:val="14"/>
              </w:rPr>
            </w:pPr>
            <w:r w:rsidRPr="000C4658">
              <w:rPr>
                <w:sz w:val="14"/>
              </w:rPr>
              <w:t>Software</w:t>
            </w:r>
          </w:p>
        </w:tc>
      </w:tr>
    </w:tbl>
    <w:p w14:paraId="6C0BCE54"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F92FF3F" w14:textId="77777777">
        <w:trPr>
          <w:trHeight w:val="318"/>
        </w:trPr>
        <w:tc>
          <w:tcPr>
            <w:tcW w:w="581" w:type="dxa"/>
          </w:tcPr>
          <w:p w14:paraId="1BF76CF2"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E1B4046"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767DBEC1" w14:textId="77777777" w:rsidR="006D485B" w:rsidRPr="000C4658" w:rsidRDefault="00C01BB2">
            <w:pPr>
              <w:pStyle w:val="TableParagraph"/>
              <w:spacing w:before="100"/>
              <w:ind w:left="145"/>
              <w:rPr>
                <w:b/>
                <w:sz w:val="14"/>
              </w:rPr>
            </w:pPr>
            <w:r w:rsidRPr="000C4658">
              <w:rPr>
                <w:b/>
                <w:sz w:val="14"/>
              </w:rPr>
              <w:t>No.</w:t>
            </w:r>
          </w:p>
        </w:tc>
        <w:tc>
          <w:tcPr>
            <w:tcW w:w="3804" w:type="dxa"/>
          </w:tcPr>
          <w:p w14:paraId="510BDFBC"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740B5C2" w14:textId="77777777">
        <w:trPr>
          <w:trHeight w:val="303"/>
        </w:trPr>
        <w:tc>
          <w:tcPr>
            <w:tcW w:w="581" w:type="dxa"/>
            <w:tcBorders>
              <w:bottom w:val="nil"/>
            </w:tcBorders>
          </w:tcPr>
          <w:p w14:paraId="5556E675"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1D3F6CA" w14:textId="77777777" w:rsidR="006D485B" w:rsidRPr="000C4658" w:rsidRDefault="00C01BB2">
            <w:pPr>
              <w:pStyle w:val="TableParagraph"/>
              <w:spacing w:before="100"/>
              <w:ind w:left="69"/>
              <w:rPr>
                <w:sz w:val="14"/>
              </w:rPr>
            </w:pPr>
            <w:r w:rsidRPr="000C4658">
              <w:rPr>
                <w:sz w:val="14"/>
              </w:rPr>
              <w:t>A la apertura de libros por el saldo del ejercicio inmediato</w:t>
            </w:r>
          </w:p>
        </w:tc>
        <w:tc>
          <w:tcPr>
            <w:tcW w:w="523" w:type="dxa"/>
            <w:tcBorders>
              <w:bottom w:val="nil"/>
            </w:tcBorders>
          </w:tcPr>
          <w:p w14:paraId="3BAF6685" w14:textId="77777777" w:rsidR="006D485B" w:rsidRPr="000C4658" w:rsidRDefault="00C01BB2">
            <w:pPr>
              <w:pStyle w:val="TableParagraph"/>
              <w:spacing w:before="100"/>
              <w:ind w:left="191"/>
              <w:rPr>
                <w:sz w:val="14"/>
              </w:rPr>
            </w:pPr>
            <w:r w:rsidRPr="000C4658">
              <w:rPr>
                <w:sz w:val="14"/>
              </w:rPr>
              <w:t>1*</w:t>
            </w:r>
          </w:p>
        </w:tc>
        <w:tc>
          <w:tcPr>
            <w:tcW w:w="3804" w:type="dxa"/>
            <w:tcBorders>
              <w:bottom w:val="nil"/>
            </w:tcBorders>
          </w:tcPr>
          <w:p w14:paraId="52FCCC91" w14:textId="77777777" w:rsidR="006D485B" w:rsidRPr="000C4658" w:rsidRDefault="00C01BB2">
            <w:pPr>
              <w:pStyle w:val="TableParagraph"/>
              <w:spacing w:before="100"/>
              <w:ind w:left="71"/>
              <w:rPr>
                <w:sz w:val="14"/>
              </w:rPr>
            </w:pPr>
            <w:r w:rsidRPr="000C4658">
              <w:rPr>
                <w:sz w:val="14"/>
              </w:rPr>
              <w:t>Por la reclasificación de anticipos a proveedores de</w:t>
            </w:r>
          </w:p>
        </w:tc>
      </w:tr>
      <w:tr w:rsidR="006D485B" w:rsidRPr="000C4658" w14:paraId="1F945A67" w14:textId="77777777">
        <w:trPr>
          <w:trHeight w:val="280"/>
        </w:trPr>
        <w:tc>
          <w:tcPr>
            <w:tcW w:w="581" w:type="dxa"/>
            <w:tcBorders>
              <w:top w:val="nil"/>
              <w:bottom w:val="nil"/>
            </w:tcBorders>
          </w:tcPr>
          <w:p w14:paraId="1889C093" w14:textId="77777777" w:rsidR="006D485B" w:rsidRPr="000C4658" w:rsidRDefault="006D485B">
            <w:pPr>
              <w:pStyle w:val="TableParagraph"/>
              <w:rPr>
                <w:rFonts w:ascii="Times New Roman"/>
                <w:sz w:val="14"/>
              </w:rPr>
            </w:pPr>
          </w:p>
        </w:tc>
        <w:tc>
          <w:tcPr>
            <w:tcW w:w="3804" w:type="dxa"/>
            <w:tcBorders>
              <w:top w:val="nil"/>
              <w:bottom w:val="nil"/>
            </w:tcBorders>
          </w:tcPr>
          <w:p w14:paraId="77AD8CDC" w14:textId="77777777" w:rsidR="006D485B" w:rsidRPr="000C4658" w:rsidRDefault="00C01BB2">
            <w:pPr>
              <w:pStyle w:val="TableParagraph"/>
              <w:spacing w:before="37"/>
              <w:ind w:left="69"/>
              <w:rPr>
                <w:sz w:val="14"/>
              </w:rPr>
            </w:pPr>
            <w:r w:rsidRPr="000C4658">
              <w:rPr>
                <w:sz w:val="14"/>
              </w:rPr>
              <w:t>anterior.</w:t>
            </w:r>
          </w:p>
        </w:tc>
        <w:tc>
          <w:tcPr>
            <w:tcW w:w="523" w:type="dxa"/>
            <w:tcBorders>
              <w:top w:val="nil"/>
              <w:bottom w:val="nil"/>
            </w:tcBorders>
          </w:tcPr>
          <w:p w14:paraId="5801BC5F" w14:textId="77777777" w:rsidR="006D485B" w:rsidRPr="000C4658" w:rsidRDefault="006D485B">
            <w:pPr>
              <w:pStyle w:val="TableParagraph"/>
              <w:rPr>
                <w:rFonts w:ascii="Times New Roman"/>
                <w:sz w:val="14"/>
              </w:rPr>
            </w:pPr>
          </w:p>
        </w:tc>
        <w:tc>
          <w:tcPr>
            <w:tcW w:w="3804" w:type="dxa"/>
            <w:tcBorders>
              <w:top w:val="nil"/>
              <w:bottom w:val="nil"/>
            </w:tcBorders>
          </w:tcPr>
          <w:p w14:paraId="55A46A71" w14:textId="77777777" w:rsidR="006D485B" w:rsidRPr="000C4658" w:rsidRDefault="00C01BB2">
            <w:pPr>
              <w:pStyle w:val="TableParagraph"/>
              <w:spacing w:before="37"/>
              <w:ind w:left="71"/>
              <w:rPr>
                <w:sz w:val="14"/>
              </w:rPr>
            </w:pPr>
            <w:r w:rsidRPr="000C4658">
              <w:rPr>
                <w:sz w:val="14"/>
              </w:rPr>
              <w:t>software.</w:t>
            </w:r>
          </w:p>
        </w:tc>
      </w:tr>
      <w:tr w:rsidR="006D485B" w:rsidRPr="000C4658" w14:paraId="564CD3B7" w14:textId="77777777">
        <w:trPr>
          <w:trHeight w:val="279"/>
        </w:trPr>
        <w:tc>
          <w:tcPr>
            <w:tcW w:w="581" w:type="dxa"/>
            <w:tcBorders>
              <w:top w:val="nil"/>
              <w:bottom w:val="nil"/>
            </w:tcBorders>
          </w:tcPr>
          <w:p w14:paraId="195CE3BB"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1B994D42" w14:textId="77777777" w:rsidR="006D485B" w:rsidRPr="000C4658" w:rsidRDefault="00C01BB2">
            <w:pPr>
              <w:pStyle w:val="TableParagraph"/>
              <w:spacing w:before="77"/>
              <w:ind w:left="69"/>
              <w:rPr>
                <w:sz w:val="14"/>
              </w:rPr>
            </w:pPr>
            <w:r w:rsidRPr="000C4658">
              <w:rPr>
                <w:sz w:val="14"/>
              </w:rPr>
              <w:t>Por el devengado de anticipos a proveedores por la</w:t>
            </w:r>
          </w:p>
        </w:tc>
        <w:tc>
          <w:tcPr>
            <w:tcW w:w="523" w:type="dxa"/>
            <w:tcBorders>
              <w:top w:val="nil"/>
              <w:bottom w:val="nil"/>
            </w:tcBorders>
          </w:tcPr>
          <w:p w14:paraId="6335AC06" w14:textId="77777777" w:rsidR="006D485B" w:rsidRPr="000C4658" w:rsidRDefault="00C01BB2">
            <w:pPr>
              <w:pStyle w:val="TableParagraph"/>
              <w:spacing w:before="77"/>
              <w:ind w:left="220"/>
              <w:rPr>
                <w:sz w:val="14"/>
              </w:rPr>
            </w:pPr>
            <w:r w:rsidRPr="000C4658">
              <w:rPr>
                <w:w w:val="99"/>
                <w:sz w:val="14"/>
              </w:rPr>
              <w:t>2</w:t>
            </w:r>
          </w:p>
        </w:tc>
        <w:tc>
          <w:tcPr>
            <w:tcW w:w="3804" w:type="dxa"/>
            <w:tcBorders>
              <w:top w:val="nil"/>
              <w:bottom w:val="nil"/>
            </w:tcBorders>
          </w:tcPr>
          <w:p w14:paraId="1D155439" w14:textId="77777777" w:rsidR="006D485B" w:rsidRPr="000C4658" w:rsidRDefault="00C01BB2">
            <w:pPr>
              <w:pStyle w:val="TableParagraph"/>
              <w:spacing w:before="77"/>
              <w:ind w:left="71"/>
              <w:rPr>
                <w:sz w:val="14"/>
              </w:rPr>
            </w:pPr>
            <w:r w:rsidRPr="000C4658">
              <w:rPr>
                <w:sz w:val="14"/>
              </w:rPr>
              <w:t>Por la desincorporación del software.</w:t>
            </w:r>
          </w:p>
        </w:tc>
      </w:tr>
      <w:tr w:rsidR="006D485B" w:rsidRPr="000C4658" w14:paraId="397166A0" w14:textId="77777777">
        <w:trPr>
          <w:trHeight w:val="300"/>
        </w:trPr>
        <w:tc>
          <w:tcPr>
            <w:tcW w:w="581" w:type="dxa"/>
            <w:tcBorders>
              <w:top w:val="nil"/>
              <w:bottom w:val="nil"/>
            </w:tcBorders>
          </w:tcPr>
          <w:p w14:paraId="5C62F87B" w14:textId="77777777" w:rsidR="006D485B" w:rsidRPr="000C4658" w:rsidRDefault="006D485B">
            <w:pPr>
              <w:pStyle w:val="TableParagraph"/>
              <w:rPr>
                <w:rFonts w:ascii="Times New Roman"/>
                <w:sz w:val="14"/>
              </w:rPr>
            </w:pPr>
          </w:p>
        </w:tc>
        <w:tc>
          <w:tcPr>
            <w:tcW w:w="3804" w:type="dxa"/>
            <w:tcBorders>
              <w:top w:val="nil"/>
              <w:bottom w:val="nil"/>
            </w:tcBorders>
          </w:tcPr>
          <w:p w14:paraId="5BE38131" w14:textId="77777777" w:rsidR="006D485B" w:rsidRPr="000C4658" w:rsidRDefault="00C01BB2">
            <w:pPr>
              <w:pStyle w:val="TableParagraph"/>
              <w:spacing w:before="35"/>
              <w:ind w:left="69"/>
              <w:rPr>
                <w:sz w:val="14"/>
              </w:rPr>
            </w:pPr>
            <w:r w:rsidRPr="000C4658">
              <w:rPr>
                <w:sz w:val="14"/>
              </w:rPr>
              <w:t>adquisición de:</w:t>
            </w:r>
          </w:p>
        </w:tc>
        <w:tc>
          <w:tcPr>
            <w:tcW w:w="523" w:type="dxa"/>
            <w:tcBorders>
              <w:top w:val="nil"/>
              <w:bottom w:val="nil"/>
            </w:tcBorders>
          </w:tcPr>
          <w:p w14:paraId="41E00DF7" w14:textId="77777777" w:rsidR="006D485B" w:rsidRPr="000C4658" w:rsidRDefault="00C01BB2">
            <w:pPr>
              <w:pStyle w:val="TableParagraph"/>
              <w:spacing w:before="117"/>
              <w:ind w:left="220"/>
              <w:rPr>
                <w:sz w:val="14"/>
              </w:rPr>
            </w:pPr>
            <w:r w:rsidRPr="000C4658">
              <w:rPr>
                <w:w w:val="99"/>
                <w:sz w:val="14"/>
              </w:rPr>
              <w:t>3</w:t>
            </w:r>
          </w:p>
        </w:tc>
        <w:tc>
          <w:tcPr>
            <w:tcW w:w="3804" w:type="dxa"/>
            <w:tcBorders>
              <w:top w:val="nil"/>
              <w:bottom w:val="nil"/>
            </w:tcBorders>
          </w:tcPr>
          <w:p w14:paraId="4B849C6A" w14:textId="77777777" w:rsidR="006D485B" w:rsidRPr="000C4658" w:rsidRDefault="00C01BB2">
            <w:pPr>
              <w:pStyle w:val="TableParagraph"/>
              <w:spacing w:before="117"/>
              <w:ind w:left="71"/>
              <w:rPr>
                <w:sz w:val="14"/>
              </w:rPr>
            </w:pPr>
            <w:r w:rsidRPr="000C4658">
              <w:rPr>
                <w:sz w:val="14"/>
              </w:rPr>
              <w:t>Por el reconocimiento inicial de las diferencias negativas</w:t>
            </w:r>
          </w:p>
        </w:tc>
      </w:tr>
      <w:tr w:rsidR="006D485B" w:rsidRPr="000C4658" w14:paraId="5848E88D" w14:textId="77777777">
        <w:trPr>
          <w:trHeight w:val="261"/>
        </w:trPr>
        <w:tc>
          <w:tcPr>
            <w:tcW w:w="581" w:type="dxa"/>
            <w:tcBorders>
              <w:top w:val="nil"/>
              <w:bottom w:val="nil"/>
            </w:tcBorders>
          </w:tcPr>
          <w:p w14:paraId="4E7AD2FA" w14:textId="77777777" w:rsidR="006D485B" w:rsidRPr="000C4658" w:rsidRDefault="006D485B">
            <w:pPr>
              <w:pStyle w:val="TableParagraph"/>
              <w:rPr>
                <w:rFonts w:ascii="Times New Roman"/>
                <w:sz w:val="14"/>
              </w:rPr>
            </w:pPr>
          </w:p>
        </w:tc>
        <w:tc>
          <w:tcPr>
            <w:tcW w:w="3804" w:type="dxa"/>
            <w:tcBorders>
              <w:top w:val="nil"/>
              <w:bottom w:val="nil"/>
            </w:tcBorders>
          </w:tcPr>
          <w:p w14:paraId="58FCAC44" w14:textId="77777777" w:rsidR="006D485B" w:rsidRPr="000C4658" w:rsidRDefault="00C01BB2">
            <w:pPr>
              <w:pStyle w:val="TableParagraph"/>
              <w:tabs>
                <w:tab w:val="left" w:pos="357"/>
              </w:tabs>
              <w:spacing w:before="16"/>
              <w:ind w:left="69"/>
              <w:rPr>
                <w:sz w:val="14"/>
              </w:rPr>
            </w:pPr>
            <w:r w:rsidRPr="000C4658">
              <w:rPr>
                <w:sz w:val="14"/>
              </w:rPr>
              <w:t>-</w:t>
            </w:r>
            <w:r w:rsidRPr="000C4658">
              <w:rPr>
                <w:sz w:val="14"/>
              </w:rPr>
              <w:tab/>
              <w:t>Paquetes</w:t>
            </w:r>
          </w:p>
        </w:tc>
        <w:tc>
          <w:tcPr>
            <w:tcW w:w="523" w:type="dxa"/>
            <w:tcBorders>
              <w:top w:val="nil"/>
              <w:bottom w:val="nil"/>
            </w:tcBorders>
          </w:tcPr>
          <w:p w14:paraId="706998AC" w14:textId="77777777" w:rsidR="006D485B" w:rsidRPr="000C4658" w:rsidRDefault="006D485B">
            <w:pPr>
              <w:pStyle w:val="TableParagraph"/>
              <w:rPr>
                <w:rFonts w:ascii="Times New Roman"/>
                <w:sz w:val="14"/>
              </w:rPr>
            </w:pPr>
          </w:p>
        </w:tc>
        <w:tc>
          <w:tcPr>
            <w:tcW w:w="3804" w:type="dxa"/>
            <w:tcBorders>
              <w:top w:val="nil"/>
              <w:bottom w:val="nil"/>
            </w:tcBorders>
          </w:tcPr>
          <w:p w14:paraId="1E12F4E0" w14:textId="77777777" w:rsidR="006D485B" w:rsidRPr="000C4658" w:rsidRDefault="00C01BB2">
            <w:pPr>
              <w:pStyle w:val="TableParagraph"/>
              <w:spacing w:before="59"/>
              <w:ind w:left="71"/>
              <w:rPr>
                <w:sz w:val="14"/>
              </w:rPr>
            </w:pPr>
            <w:r w:rsidRPr="000C4658">
              <w:rPr>
                <w:sz w:val="14"/>
              </w:rPr>
              <w:t>tanto de existencias como de valores derivadas de la</w:t>
            </w:r>
          </w:p>
        </w:tc>
      </w:tr>
      <w:tr w:rsidR="006D485B" w:rsidRPr="000C4658" w14:paraId="2279BBAA" w14:textId="77777777">
        <w:trPr>
          <w:trHeight w:val="257"/>
        </w:trPr>
        <w:tc>
          <w:tcPr>
            <w:tcW w:w="581" w:type="dxa"/>
            <w:tcBorders>
              <w:top w:val="nil"/>
              <w:bottom w:val="nil"/>
            </w:tcBorders>
          </w:tcPr>
          <w:p w14:paraId="000E4564" w14:textId="77777777" w:rsidR="006D485B" w:rsidRPr="000C4658" w:rsidRDefault="006D485B">
            <w:pPr>
              <w:pStyle w:val="TableParagraph"/>
              <w:rPr>
                <w:rFonts w:ascii="Times New Roman"/>
                <w:sz w:val="14"/>
              </w:rPr>
            </w:pPr>
          </w:p>
        </w:tc>
        <w:tc>
          <w:tcPr>
            <w:tcW w:w="3804" w:type="dxa"/>
            <w:tcBorders>
              <w:top w:val="nil"/>
              <w:bottom w:val="nil"/>
            </w:tcBorders>
          </w:tcPr>
          <w:p w14:paraId="3E88AA7A" w14:textId="77777777" w:rsidR="006D485B" w:rsidRPr="000C4658" w:rsidRDefault="00C01BB2">
            <w:pPr>
              <w:pStyle w:val="TableParagraph"/>
              <w:tabs>
                <w:tab w:val="left" w:pos="357"/>
              </w:tabs>
              <w:spacing w:before="35"/>
              <w:ind w:left="69"/>
              <w:rPr>
                <w:sz w:val="14"/>
              </w:rPr>
            </w:pPr>
            <w:r w:rsidRPr="000C4658">
              <w:rPr>
                <w:sz w:val="14"/>
              </w:rPr>
              <w:t>-</w:t>
            </w:r>
            <w:r w:rsidRPr="000C4658">
              <w:rPr>
                <w:sz w:val="14"/>
              </w:rPr>
              <w:tab/>
              <w:t>Programas</w:t>
            </w:r>
          </w:p>
        </w:tc>
        <w:tc>
          <w:tcPr>
            <w:tcW w:w="523" w:type="dxa"/>
            <w:tcBorders>
              <w:top w:val="nil"/>
              <w:bottom w:val="nil"/>
            </w:tcBorders>
          </w:tcPr>
          <w:p w14:paraId="1C00D70D" w14:textId="77777777" w:rsidR="006D485B" w:rsidRPr="000C4658" w:rsidRDefault="006D485B">
            <w:pPr>
              <w:pStyle w:val="TableParagraph"/>
              <w:rPr>
                <w:rFonts w:ascii="Times New Roman"/>
                <w:sz w:val="14"/>
              </w:rPr>
            </w:pPr>
          </w:p>
        </w:tc>
        <w:tc>
          <w:tcPr>
            <w:tcW w:w="3804" w:type="dxa"/>
            <w:tcBorders>
              <w:top w:val="nil"/>
              <w:bottom w:val="nil"/>
            </w:tcBorders>
          </w:tcPr>
          <w:p w14:paraId="6746CED5" w14:textId="77777777" w:rsidR="006D485B" w:rsidRPr="000C4658" w:rsidRDefault="00C01BB2">
            <w:pPr>
              <w:pStyle w:val="TableParagraph"/>
              <w:spacing w:before="35"/>
              <w:ind w:left="71"/>
              <w:rPr>
                <w:sz w:val="14"/>
              </w:rPr>
            </w:pPr>
            <w:r w:rsidRPr="000C4658">
              <w:rPr>
                <w:sz w:val="14"/>
              </w:rPr>
              <w:t>conciliación física-contable de los bienes.</w:t>
            </w:r>
          </w:p>
        </w:tc>
      </w:tr>
      <w:tr w:rsidR="006D485B" w:rsidRPr="000C4658" w14:paraId="42F4F256" w14:textId="77777777">
        <w:trPr>
          <w:trHeight w:val="300"/>
        </w:trPr>
        <w:tc>
          <w:tcPr>
            <w:tcW w:w="581" w:type="dxa"/>
            <w:tcBorders>
              <w:top w:val="nil"/>
              <w:bottom w:val="nil"/>
            </w:tcBorders>
          </w:tcPr>
          <w:p w14:paraId="33212D05" w14:textId="77777777" w:rsidR="006D485B" w:rsidRPr="000C4658" w:rsidRDefault="006D485B">
            <w:pPr>
              <w:pStyle w:val="TableParagraph"/>
              <w:rPr>
                <w:rFonts w:ascii="Times New Roman"/>
                <w:sz w:val="14"/>
              </w:rPr>
            </w:pPr>
          </w:p>
        </w:tc>
        <w:tc>
          <w:tcPr>
            <w:tcW w:w="3804" w:type="dxa"/>
            <w:tcBorders>
              <w:top w:val="nil"/>
              <w:bottom w:val="nil"/>
            </w:tcBorders>
          </w:tcPr>
          <w:p w14:paraId="1AC8DE81" w14:textId="77777777" w:rsidR="006D485B" w:rsidRPr="000C4658" w:rsidRDefault="00C01BB2">
            <w:pPr>
              <w:pStyle w:val="TableParagraph"/>
              <w:tabs>
                <w:tab w:val="left" w:pos="357"/>
              </w:tabs>
              <w:spacing w:before="56"/>
              <w:ind w:left="69"/>
              <w:rPr>
                <w:sz w:val="14"/>
              </w:rPr>
            </w:pPr>
            <w:r w:rsidRPr="000C4658">
              <w:rPr>
                <w:sz w:val="14"/>
              </w:rPr>
              <w:t>-</w:t>
            </w:r>
            <w:r w:rsidRPr="000C4658">
              <w:rPr>
                <w:sz w:val="14"/>
              </w:rPr>
              <w:tab/>
              <w:t>Otros intangibles análogos a paquetes y</w:t>
            </w:r>
            <w:r w:rsidRPr="000C4658">
              <w:rPr>
                <w:spacing w:val="-16"/>
                <w:sz w:val="14"/>
              </w:rPr>
              <w:t xml:space="preserve"> </w:t>
            </w:r>
            <w:r w:rsidRPr="000C4658">
              <w:rPr>
                <w:sz w:val="14"/>
              </w:rPr>
              <w:t>programas</w:t>
            </w:r>
          </w:p>
        </w:tc>
        <w:tc>
          <w:tcPr>
            <w:tcW w:w="523" w:type="dxa"/>
            <w:tcBorders>
              <w:top w:val="nil"/>
              <w:bottom w:val="nil"/>
            </w:tcBorders>
          </w:tcPr>
          <w:p w14:paraId="270CAB7E" w14:textId="77777777" w:rsidR="006D485B" w:rsidRPr="000C4658" w:rsidRDefault="006D485B">
            <w:pPr>
              <w:pStyle w:val="TableParagraph"/>
              <w:rPr>
                <w:rFonts w:ascii="Times New Roman"/>
                <w:sz w:val="14"/>
              </w:rPr>
            </w:pPr>
          </w:p>
        </w:tc>
        <w:tc>
          <w:tcPr>
            <w:tcW w:w="3804" w:type="dxa"/>
            <w:tcBorders>
              <w:top w:val="nil"/>
              <w:bottom w:val="nil"/>
            </w:tcBorders>
          </w:tcPr>
          <w:p w14:paraId="2C1BD631" w14:textId="77777777" w:rsidR="006D485B" w:rsidRPr="000C4658" w:rsidRDefault="006D485B">
            <w:pPr>
              <w:pStyle w:val="TableParagraph"/>
              <w:rPr>
                <w:rFonts w:ascii="Times New Roman"/>
                <w:sz w:val="14"/>
              </w:rPr>
            </w:pPr>
          </w:p>
        </w:tc>
      </w:tr>
      <w:tr w:rsidR="006D485B" w:rsidRPr="000C4658" w14:paraId="6DF3A876" w14:textId="77777777">
        <w:trPr>
          <w:trHeight w:val="280"/>
        </w:trPr>
        <w:tc>
          <w:tcPr>
            <w:tcW w:w="581" w:type="dxa"/>
            <w:tcBorders>
              <w:top w:val="nil"/>
              <w:bottom w:val="nil"/>
            </w:tcBorders>
          </w:tcPr>
          <w:p w14:paraId="4A01B398"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3E53ACB4" w14:textId="77777777" w:rsidR="006D485B" w:rsidRPr="000C4658" w:rsidRDefault="00C01BB2">
            <w:pPr>
              <w:pStyle w:val="TableParagraph"/>
              <w:spacing w:before="77"/>
              <w:ind w:left="69"/>
              <w:rPr>
                <w:sz w:val="14"/>
              </w:rPr>
            </w:pPr>
            <w:r w:rsidRPr="000C4658">
              <w:rPr>
                <w:sz w:val="14"/>
              </w:rPr>
              <w:t>Por el devengado de la adquisición de software.</w:t>
            </w:r>
          </w:p>
        </w:tc>
        <w:tc>
          <w:tcPr>
            <w:tcW w:w="523" w:type="dxa"/>
            <w:tcBorders>
              <w:top w:val="nil"/>
              <w:bottom w:val="nil"/>
            </w:tcBorders>
          </w:tcPr>
          <w:p w14:paraId="2B15511B"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6BD538DF" w14:textId="77777777" w:rsidR="006D485B" w:rsidRPr="000C4658" w:rsidRDefault="00C01BB2">
            <w:pPr>
              <w:pStyle w:val="TableParagraph"/>
              <w:spacing w:before="77"/>
              <w:ind w:left="71"/>
              <w:rPr>
                <w:sz w:val="14"/>
              </w:rPr>
            </w:pPr>
            <w:r w:rsidRPr="000C4658">
              <w:rPr>
                <w:sz w:val="14"/>
              </w:rPr>
              <w:t>Por el decremento del valor de los bienes derivado de la</w:t>
            </w:r>
          </w:p>
        </w:tc>
      </w:tr>
      <w:tr w:rsidR="006D485B" w:rsidRPr="000C4658" w14:paraId="6BB8C443" w14:textId="77777777">
        <w:trPr>
          <w:trHeight w:val="359"/>
        </w:trPr>
        <w:tc>
          <w:tcPr>
            <w:tcW w:w="581" w:type="dxa"/>
            <w:tcBorders>
              <w:top w:val="nil"/>
              <w:bottom w:val="nil"/>
            </w:tcBorders>
          </w:tcPr>
          <w:p w14:paraId="3792B4F9" w14:textId="77777777" w:rsidR="006D485B" w:rsidRPr="000C4658" w:rsidRDefault="00C01BB2">
            <w:pPr>
              <w:pStyle w:val="TableParagraph"/>
              <w:spacing w:before="116"/>
              <w:ind w:left="14"/>
              <w:jc w:val="center"/>
              <w:rPr>
                <w:sz w:val="14"/>
              </w:rPr>
            </w:pPr>
            <w:r w:rsidRPr="000C4658">
              <w:rPr>
                <w:w w:val="99"/>
                <w:sz w:val="14"/>
              </w:rPr>
              <w:t>4</w:t>
            </w:r>
          </w:p>
        </w:tc>
        <w:tc>
          <w:tcPr>
            <w:tcW w:w="3804" w:type="dxa"/>
            <w:tcBorders>
              <w:top w:val="nil"/>
              <w:bottom w:val="nil"/>
            </w:tcBorders>
          </w:tcPr>
          <w:p w14:paraId="123582E9" w14:textId="77777777" w:rsidR="006D485B" w:rsidRPr="000C4658" w:rsidRDefault="00C01BB2">
            <w:pPr>
              <w:pStyle w:val="TableParagraph"/>
              <w:spacing w:before="116"/>
              <w:ind w:left="69"/>
              <w:rPr>
                <w:sz w:val="14"/>
              </w:rPr>
            </w:pPr>
            <w:r w:rsidRPr="000C4658">
              <w:rPr>
                <w:sz w:val="14"/>
              </w:rPr>
              <w:t>Por la aplicación de anticipos a proveedores.</w:t>
            </w:r>
          </w:p>
        </w:tc>
        <w:tc>
          <w:tcPr>
            <w:tcW w:w="523" w:type="dxa"/>
            <w:tcBorders>
              <w:top w:val="nil"/>
              <w:bottom w:val="nil"/>
            </w:tcBorders>
          </w:tcPr>
          <w:p w14:paraId="29EBDEF1" w14:textId="77777777" w:rsidR="006D485B" w:rsidRPr="000C4658" w:rsidRDefault="006D485B">
            <w:pPr>
              <w:pStyle w:val="TableParagraph"/>
              <w:rPr>
                <w:rFonts w:ascii="Times New Roman"/>
                <w:sz w:val="14"/>
              </w:rPr>
            </w:pPr>
          </w:p>
        </w:tc>
        <w:tc>
          <w:tcPr>
            <w:tcW w:w="3804" w:type="dxa"/>
            <w:tcBorders>
              <w:top w:val="nil"/>
              <w:bottom w:val="nil"/>
            </w:tcBorders>
          </w:tcPr>
          <w:p w14:paraId="58D4832A" w14:textId="77777777" w:rsidR="006D485B" w:rsidRPr="000C4658" w:rsidRDefault="00C01BB2">
            <w:pPr>
              <w:pStyle w:val="TableParagraph"/>
              <w:spacing w:before="37"/>
              <w:ind w:left="71"/>
              <w:rPr>
                <w:sz w:val="14"/>
              </w:rPr>
            </w:pPr>
            <w:r w:rsidRPr="000C4658">
              <w:rPr>
                <w:sz w:val="14"/>
              </w:rPr>
              <w:t>actualización por revaluación.</w:t>
            </w:r>
          </w:p>
        </w:tc>
      </w:tr>
      <w:tr w:rsidR="006D485B" w:rsidRPr="000C4658" w14:paraId="4A594127" w14:textId="77777777">
        <w:trPr>
          <w:trHeight w:val="279"/>
        </w:trPr>
        <w:tc>
          <w:tcPr>
            <w:tcW w:w="581" w:type="dxa"/>
            <w:tcBorders>
              <w:top w:val="nil"/>
              <w:bottom w:val="nil"/>
            </w:tcBorders>
          </w:tcPr>
          <w:p w14:paraId="2A4E2EA9" w14:textId="77777777" w:rsidR="006D485B" w:rsidRPr="000C4658" w:rsidRDefault="00C01BB2">
            <w:pPr>
              <w:pStyle w:val="TableParagraph"/>
              <w:spacing w:before="77"/>
              <w:ind w:left="14"/>
              <w:jc w:val="center"/>
              <w:rPr>
                <w:sz w:val="14"/>
              </w:rPr>
            </w:pPr>
            <w:r w:rsidRPr="000C4658">
              <w:rPr>
                <w:w w:val="99"/>
                <w:sz w:val="14"/>
              </w:rPr>
              <w:t>5</w:t>
            </w:r>
          </w:p>
        </w:tc>
        <w:tc>
          <w:tcPr>
            <w:tcW w:w="3804" w:type="dxa"/>
            <w:tcBorders>
              <w:top w:val="nil"/>
              <w:bottom w:val="nil"/>
            </w:tcBorders>
          </w:tcPr>
          <w:p w14:paraId="1460C7AA" w14:textId="77777777" w:rsidR="006D485B" w:rsidRPr="000C4658" w:rsidRDefault="00C01BB2">
            <w:pPr>
              <w:pStyle w:val="TableParagraph"/>
              <w:spacing w:before="77"/>
              <w:ind w:left="69"/>
              <w:rPr>
                <w:sz w:val="14"/>
              </w:rPr>
            </w:pPr>
            <w:r w:rsidRPr="000C4658">
              <w:rPr>
                <w:sz w:val="14"/>
              </w:rPr>
              <w:t>Por la Incorporación del software al Patrimonio al</w:t>
            </w:r>
          </w:p>
        </w:tc>
        <w:tc>
          <w:tcPr>
            <w:tcW w:w="523" w:type="dxa"/>
            <w:tcBorders>
              <w:top w:val="nil"/>
              <w:bottom w:val="nil"/>
            </w:tcBorders>
          </w:tcPr>
          <w:p w14:paraId="5FD8760F" w14:textId="77777777" w:rsidR="006D485B" w:rsidRPr="000C4658" w:rsidRDefault="00C01BB2">
            <w:pPr>
              <w:pStyle w:val="TableParagraph"/>
              <w:spacing w:before="77"/>
              <w:ind w:left="220"/>
              <w:rPr>
                <w:sz w:val="14"/>
              </w:rPr>
            </w:pPr>
            <w:r w:rsidRPr="000C4658">
              <w:rPr>
                <w:w w:val="99"/>
                <w:sz w:val="14"/>
              </w:rPr>
              <w:t>5</w:t>
            </w:r>
          </w:p>
        </w:tc>
        <w:tc>
          <w:tcPr>
            <w:tcW w:w="3804" w:type="dxa"/>
            <w:tcBorders>
              <w:top w:val="nil"/>
              <w:bottom w:val="nil"/>
            </w:tcBorders>
          </w:tcPr>
          <w:p w14:paraId="0E360B39" w14:textId="77777777" w:rsidR="006D485B" w:rsidRPr="000C4658" w:rsidRDefault="00C01BB2">
            <w:pPr>
              <w:pStyle w:val="TableParagraph"/>
              <w:spacing w:before="77"/>
              <w:ind w:left="71"/>
              <w:rPr>
                <w:sz w:val="14"/>
              </w:rPr>
            </w:pPr>
            <w:r w:rsidRPr="000C4658">
              <w:rPr>
                <w:sz w:val="14"/>
              </w:rPr>
              <w:t>Por la baja de bienes derivado por pérdida, obsolescencia,</w:t>
            </w:r>
          </w:p>
        </w:tc>
      </w:tr>
      <w:tr w:rsidR="006D485B" w:rsidRPr="000C4658" w14:paraId="3D08D76E" w14:textId="77777777">
        <w:trPr>
          <w:trHeight w:val="240"/>
        </w:trPr>
        <w:tc>
          <w:tcPr>
            <w:tcW w:w="581" w:type="dxa"/>
            <w:tcBorders>
              <w:top w:val="nil"/>
              <w:bottom w:val="nil"/>
            </w:tcBorders>
          </w:tcPr>
          <w:p w14:paraId="5D255EE4" w14:textId="77777777" w:rsidR="006D485B" w:rsidRPr="000C4658" w:rsidRDefault="006D485B">
            <w:pPr>
              <w:pStyle w:val="TableParagraph"/>
              <w:rPr>
                <w:rFonts w:ascii="Times New Roman"/>
                <w:sz w:val="14"/>
              </w:rPr>
            </w:pPr>
          </w:p>
        </w:tc>
        <w:tc>
          <w:tcPr>
            <w:tcW w:w="3804" w:type="dxa"/>
            <w:tcBorders>
              <w:top w:val="nil"/>
              <w:bottom w:val="nil"/>
            </w:tcBorders>
          </w:tcPr>
          <w:p w14:paraId="7DB635FA" w14:textId="77777777" w:rsidR="006D485B" w:rsidRPr="000C4658" w:rsidRDefault="00C01BB2">
            <w:pPr>
              <w:pStyle w:val="TableParagraph"/>
              <w:spacing w:before="38"/>
              <w:ind w:left="69"/>
              <w:rPr>
                <w:sz w:val="14"/>
              </w:rPr>
            </w:pPr>
            <w:r w:rsidRPr="000C4658">
              <w:rPr>
                <w:sz w:val="14"/>
              </w:rPr>
              <w:t>momento de hacer uso de la cláusula de la opción de</w:t>
            </w:r>
          </w:p>
        </w:tc>
        <w:tc>
          <w:tcPr>
            <w:tcW w:w="523" w:type="dxa"/>
            <w:tcBorders>
              <w:top w:val="nil"/>
              <w:bottom w:val="nil"/>
            </w:tcBorders>
          </w:tcPr>
          <w:p w14:paraId="5241C044" w14:textId="77777777" w:rsidR="006D485B" w:rsidRPr="000C4658" w:rsidRDefault="006D485B">
            <w:pPr>
              <w:pStyle w:val="TableParagraph"/>
              <w:rPr>
                <w:rFonts w:ascii="Times New Roman"/>
                <w:sz w:val="14"/>
              </w:rPr>
            </w:pPr>
          </w:p>
        </w:tc>
        <w:tc>
          <w:tcPr>
            <w:tcW w:w="3804" w:type="dxa"/>
            <w:tcBorders>
              <w:top w:val="nil"/>
              <w:bottom w:val="nil"/>
            </w:tcBorders>
          </w:tcPr>
          <w:p w14:paraId="3F79C1B3" w14:textId="77777777" w:rsidR="006D485B" w:rsidRPr="000C4658" w:rsidRDefault="00C01BB2">
            <w:pPr>
              <w:pStyle w:val="TableParagraph"/>
              <w:spacing w:before="35"/>
              <w:ind w:left="71"/>
              <w:rPr>
                <w:sz w:val="14"/>
              </w:rPr>
            </w:pPr>
            <w:r w:rsidRPr="000C4658">
              <w:rPr>
                <w:sz w:val="14"/>
              </w:rPr>
              <w:t>deterioro, robo, siniestro, entre otros.</w:t>
            </w:r>
          </w:p>
        </w:tc>
      </w:tr>
      <w:tr w:rsidR="006D485B" w:rsidRPr="000C4658" w14:paraId="15EF2D99" w14:textId="77777777">
        <w:trPr>
          <w:trHeight w:val="300"/>
        </w:trPr>
        <w:tc>
          <w:tcPr>
            <w:tcW w:w="581" w:type="dxa"/>
            <w:tcBorders>
              <w:top w:val="nil"/>
              <w:bottom w:val="nil"/>
            </w:tcBorders>
          </w:tcPr>
          <w:p w14:paraId="173D63EA" w14:textId="77777777" w:rsidR="006D485B" w:rsidRPr="000C4658" w:rsidRDefault="006D485B">
            <w:pPr>
              <w:pStyle w:val="TableParagraph"/>
              <w:rPr>
                <w:rFonts w:ascii="Times New Roman"/>
                <w:sz w:val="14"/>
              </w:rPr>
            </w:pPr>
          </w:p>
        </w:tc>
        <w:tc>
          <w:tcPr>
            <w:tcW w:w="3804" w:type="dxa"/>
            <w:tcBorders>
              <w:top w:val="nil"/>
              <w:bottom w:val="nil"/>
            </w:tcBorders>
          </w:tcPr>
          <w:p w14:paraId="292ED064" w14:textId="77777777" w:rsidR="006D485B" w:rsidRPr="000C4658" w:rsidRDefault="00C01BB2">
            <w:pPr>
              <w:pStyle w:val="TableParagraph"/>
              <w:spacing w:before="35"/>
              <w:ind w:left="69"/>
              <w:rPr>
                <w:sz w:val="14"/>
              </w:rPr>
            </w:pPr>
            <w:r w:rsidRPr="000C4658">
              <w:rPr>
                <w:sz w:val="14"/>
              </w:rPr>
              <w:t>compra del contrato de Arrendamiento Financiero.</w:t>
            </w:r>
          </w:p>
        </w:tc>
        <w:tc>
          <w:tcPr>
            <w:tcW w:w="523" w:type="dxa"/>
            <w:tcBorders>
              <w:top w:val="nil"/>
              <w:bottom w:val="nil"/>
            </w:tcBorders>
          </w:tcPr>
          <w:p w14:paraId="03FD51A4" w14:textId="77777777" w:rsidR="006D485B" w:rsidRPr="000C4658" w:rsidRDefault="006D485B">
            <w:pPr>
              <w:pStyle w:val="TableParagraph"/>
              <w:rPr>
                <w:rFonts w:ascii="Times New Roman"/>
                <w:sz w:val="14"/>
              </w:rPr>
            </w:pPr>
          </w:p>
        </w:tc>
        <w:tc>
          <w:tcPr>
            <w:tcW w:w="3804" w:type="dxa"/>
            <w:tcBorders>
              <w:top w:val="nil"/>
              <w:bottom w:val="nil"/>
            </w:tcBorders>
          </w:tcPr>
          <w:p w14:paraId="2831B4BB" w14:textId="77777777" w:rsidR="006D485B" w:rsidRPr="000C4658" w:rsidRDefault="006D485B">
            <w:pPr>
              <w:pStyle w:val="TableParagraph"/>
              <w:rPr>
                <w:rFonts w:ascii="Times New Roman"/>
                <w:sz w:val="14"/>
              </w:rPr>
            </w:pPr>
          </w:p>
        </w:tc>
      </w:tr>
      <w:tr w:rsidR="006D485B" w:rsidRPr="000C4658" w14:paraId="01F9BF02" w14:textId="77777777">
        <w:trPr>
          <w:trHeight w:val="301"/>
        </w:trPr>
        <w:tc>
          <w:tcPr>
            <w:tcW w:w="581" w:type="dxa"/>
            <w:tcBorders>
              <w:top w:val="nil"/>
              <w:bottom w:val="nil"/>
            </w:tcBorders>
          </w:tcPr>
          <w:p w14:paraId="13B4FAE3" w14:textId="77777777" w:rsidR="006D485B" w:rsidRPr="000C4658" w:rsidRDefault="00C01BB2">
            <w:pPr>
              <w:pStyle w:val="TableParagraph"/>
              <w:spacing w:before="98"/>
              <w:ind w:left="14"/>
              <w:jc w:val="center"/>
              <w:rPr>
                <w:sz w:val="14"/>
              </w:rPr>
            </w:pPr>
            <w:r w:rsidRPr="000C4658">
              <w:rPr>
                <w:w w:val="99"/>
                <w:sz w:val="14"/>
              </w:rPr>
              <w:t>6</w:t>
            </w:r>
          </w:p>
        </w:tc>
        <w:tc>
          <w:tcPr>
            <w:tcW w:w="3804" w:type="dxa"/>
            <w:tcBorders>
              <w:top w:val="nil"/>
              <w:bottom w:val="nil"/>
            </w:tcBorders>
          </w:tcPr>
          <w:p w14:paraId="210981B3" w14:textId="77777777" w:rsidR="006D485B" w:rsidRPr="000C4658" w:rsidRDefault="00C01BB2">
            <w:pPr>
              <w:pStyle w:val="TableParagraph"/>
              <w:spacing w:before="98"/>
              <w:ind w:left="69"/>
              <w:rPr>
                <w:sz w:val="14"/>
              </w:rPr>
            </w:pPr>
            <w:r w:rsidRPr="000C4658">
              <w:rPr>
                <w:sz w:val="14"/>
              </w:rPr>
              <w:t>Por el reconocimiento inicial de las diferencias positivas</w:t>
            </w:r>
          </w:p>
        </w:tc>
        <w:tc>
          <w:tcPr>
            <w:tcW w:w="523" w:type="dxa"/>
            <w:tcBorders>
              <w:top w:val="nil"/>
              <w:bottom w:val="nil"/>
            </w:tcBorders>
          </w:tcPr>
          <w:p w14:paraId="04C18274" w14:textId="77777777" w:rsidR="006D485B" w:rsidRPr="000C4658" w:rsidRDefault="00C01BB2">
            <w:pPr>
              <w:pStyle w:val="TableParagraph"/>
              <w:spacing w:before="98"/>
              <w:ind w:left="220"/>
              <w:rPr>
                <w:sz w:val="14"/>
              </w:rPr>
            </w:pPr>
            <w:r w:rsidRPr="000C4658">
              <w:rPr>
                <w:w w:val="99"/>
                <w:sz w:val="14"/>
              </w:rPr>
              <w:t>6</w:t>
            </w:r>
          </w:p>
        </w:tc>
        <w:tc>
          <w:tcPr>
            <w:tcW w:w="3804" w:type="dxa"/>
            <w:tcBorders>
              <w:top w:val="nil"/>
              <w:bottom w:val="nil"/>
            </w:tcBorders>
          </w:tcPr>
          <w:p w14:paraId="0EB64820" w14:textId="77777777" w:rsidR="006D485B" w:rsidRPr="000C4658" w:rsidRDefault="00C01BB2">
            <w:pPr>
              <w:pStyle w:val="TableParagraph"/>
              <w:spacing w:before="98"/>
              <w:ind w:left="71"/>
              <w:rPr>
                <w:sz w:val="14"/>
              </w:rPr>
            </w:pPr>
            <w:r w:rsidRPr="000C4658">
              <w:rPr>
                <w:sz w:val="14"/>
              </w:rPr>
              <w:t>Al cierre de libros por el saldo deudor de la cuenta.</w:t>
            </w:r>
          </w:p>
        </w:tc>
      </w:tr>
      <w:tr w:rsidR="006D485B" w:rsidRPr="000C4658" w14:paraId="2BBD1BBD" w14:textId="77777777">
        <w:trPr>
          <w:trHeight w:val="238"/>
        </w:trPr>
        <w:tc>
          <w:tcPr>
            <w:tcW w:w="581" w:type="dxa"/>
            <w:tcBorders>
              <w:top w:val="nil"/>
              <w:bottom w:val="nil"/>
            </w:tcBorders>
          </w:tcPr>
          <w:p w14:paraId="652158DC" w14:textId="77777777" w:rsidR="006D485B" w:rsidRPr="000C4658" w:rsidRDefault="006D485B">
            <w:pPr>
              <w:pStyle w:val="TableParagraph"/>
              <w:rPr>
                <w:rFonts w:ascii="Times New Roman"/>
                <w:sz w:val="14"/>
              </w:rPr>
            </w:pPr>
          </w:p>
        </w:tc>
        <w:tc>
          <w:tcPr>
            <w:tcW w:w="3804" w:type="dxa"/>
            <w:tcBorders>
              <w:top w:val="nil"/>
              <w:bottom w:val="nil"/>
            </w:tcBorders>
          </w:tcPr>
          <w:p w14:paraId="4B5AE569" w14:textId="77777777" w:rsidR="006D485B" w:rsidRPr="000C4658" w:rsidRDefault="00C01BB2">
            <w:pPr>
              <w:pStyle w:val="TableParagraph"/>
              <w:spacing w:before="37"/>
              <w:ind w:left="69"/>
              <w:rPr>
                <w:sz w:val="14"/>
              </w:rPr>
            </w:pPr>
            <w:r w:rsidRPr="000C4658">
              <w:rPr>
                <w:sz w:val="14"/>
              </w:rPr>
              <w:t>tanto de existencias como de valores derivadas de la</w:t>
            </w:r>
          </w:p>
        </w:tc>
        <w:tc>
          <w:tcPr>
            <w:tcW w:w="523" w:type="dxa"/>
            <w:tcBorders>
              <w:top w:val="nil"/>
              <w:bottom w:val="nil"/>
            </w:tcBorders>
          </w:tcPr>
          <w:p w14:paraId="791FD6CA" w14:textId="77777777" w:rsidR="006D485B" w:rsidRPr="000C4658" w:rsidRDefault="006D485B">
            <w:pPr>
              <w:pStyle w:val="TableParagraph"/>
              <w:rPr>
                <w:rFonts w:ascii="Times New Roman"/>
                <w:sz w:val="14"/>
              </w:rPr>
            </w:pPr>
          </w:p>
        </w:tc>
        <w:tc>
          <w:tcPr>
            <w:tcW w:w="3804" w:type="dxa"/>
            <w:tcBorders>
              <w:top w:val="nil"/>
              <w:bottom w:val="nil"/>
            </w:tcBorders>
          </w:tcPr>
          <w:p w14:paraId="558007EE" w14:textId="77777777" w:rsidR="006D485B" w:rsidRPr="000C4658" w:rsidRDefault="006D485B">
            <w:pPr>
              <w:pStyle w:val="TableParagraph"/>
              <w:rPr>
                <w:rFonts w:ascii="Times New Roman"/>
                <w:sz w:val="14"/>
              </w:rPr>
            </w:pPr>
          </w:p>
        </w:tc>
      </w:tr>
      <w:tr w:rsidR="006D485B" w:rsidRPr="000C4658" w14:paraId="18450DC3" w14:textId="77777777">
        <w:trPr>
          <w:trHeight w:val="339"/>
        </w:trPr>
        <w:tc>
          <w:tcPr>
            <w:tcW w:w="581" w:type="dxa"/>
            <w:tcBorders>
              <w:top w:val="nil"/>
              <w:bottom w:val="nil"/>
            </w:tcBorders>
          </w:tcPr>
          <w:p w14:paraId="10DDF92E" w14:textId="77777777" w:rsidR="006D485B" w:rsidRPr="000C4658" w:rsidRDefault="006D485B">
            <w:pPr>
              <w:pStyle w:val="TableParagraph"/>
              <w:rPr>
                <w:rFonts w:ascii="Times New Roman"/>
                <w:sz w:val="14"/>
              </w:rPr>
            </w:pPr>
          </w:p>
        </w:tc>
        <w:tc>
          <w:tcPr>
            <w:tcW w:w="3804" w:type="dxa"/>
            <w:tcBorders>
              <w:top w:val="nil"/>
              <w:bottom w:val="nil"/>
            </w:tcBorders>
          </w:tcPr>
          <w:p w14:paraId="2EAD132F" w14:textId="77777777" w:rsidR="006D485B" w:rsidRPr="000C4658" w:rsidRDefault="00C01BB2">
            <w:pPr>
              <w:pStyle w:val="TableParagraph"/>
              <w:spacing w:before="35"/>
              <w:ind w:left="69"/>
              <w:rPr>
                <w:sz w:val="14"/>
              </w:rPr>
            </w:pPr>
            <w:r w:rsidRPr="000C4658">
              <w:rPr>
                <w:sz w:val="14"/>
              </w:rPr>
              <w:t>conciliación física-contable de los bienes</w:t>
            </w:r>
          </w:p>
        </w:tc>
        <w:tc>
          <w:tcPr>
            <w:tcW w:w="523" w:type="dxa"/>
            <w:tcBorders>
              <w:top w:val="nil"/>
              <w:bottom w:val="nil"/>
            </w:tcBorders>
          </w:tcPr>
          <w:p w14:paraId="40C5B1C3" w14:textId="77777777" w:rsidR="006D485B" w:rsidRPr="000C4658" w:rsidRDefault="006D485B">
            <w:pPr>
              <w:pStyle w:val="TableParagraph"/>
              <w:rPr>
                <w:rFonts w:ascii="Times New Roman"/>
                <w:sz w:val="14"/>
              </w:rPr>
            </w:pPr>
          </w:p>
        </w:tc>
        <w:tc>
          <w:tcPr>
            <w:tcW w:w="3804" w:type="dxa"/>
            <w:tcBorders>
              <w:top w:val="nil"/>
              <w:bottom w:val="nil"/>
            </w:tcBorders>
          </w:tcPr>
          <w:p w14:paraId="7B416ED0" w14:textId="77777777" w:rsidR="006D485B" w:rsidRPr="000C4658" w:rsidRDefault="006D485B">
            <w:pPr>
              <w:pStyle w:val="TableParagraph"/>
              <w:rPr>
                <w:rFonts w:ascii="Times New Roman"/>
                <w:sz w:val="14"/>
              </w:rPr>
            </w:pPr>
          </w:p>
        </w:tc>
      </w:tr>
      <w:tr w:rsidR="006D485B" w:rsidRPr="000C4658" w14:paraId="4EBB3F4F" w14:textId="77777777">
        <w:trPr>
          <w:trHeight w:val="340"/>
        </w:trPr>
        <w:tc>
          <w:tcPr>
            <w:tcW w:w="581" w:type="dxa"/>
            <w:tcBorders>
              <w:top w:val="nil"/>
              <w:bottom w:val="nil"/>
            </w:tcBorders>
          </w:tcPr>
          <w:p w14:paraId="2C2DB068" w14:textId="77777777" w:rsidR="006D485B" w:rsidRPr="000C4658" w:rsidRDefault="00C01BB2">
            <w:pPr>
              <w:pStyle w:val="TableParagraph"/>
              <w:spacing w:before="137"/>
              <w:ind w:left="14"/>
              <w:jc w:val="center"/>
              <w:rPr>
                <w:sz w:val="14"/>
              </w:rPr>
            </w:pPr>
            <w:r w:rsidRPr="000C4658">
              <w:rPr>
                <w:w w:val="99"/>
                <w:sz w:val="14"/>
              </w:rPr>
              <w:t>7</w:t>
            </w:r>
          </w:p>
        </w:tc>
        <w:tc>
          <w:tcPr>
            <w:tcW w:w="3804" w:type="dxa"/>
            <w:tcBorders>
              <w:top w:val="nil"/>
              <w:bottom w:val="nil"/>
            </w:tcBorders>
          </w:tcPr>
          <w:p w14:paraId="6FD552F4" w14:textId="77777777" w:rsidR="006D485B" w:rsidRPr="000C4658" w:rsidRDefault="00C01BB2">
            <w:pPr>
              <w:pStyle w:val="TableParagraph"/>
              <w:spacing w:before="137"/>
              <w:ind w:left="69"/>
              <w:rPr>
                <w:sz w:val="14"/>
              </w:rPr>
            </w:pPr>
            <w:r w:rsidRPr="000C4658">
              <w:rPr>
                <w:sz w:val="14"/>
              </w:rPr>
              <w:t>Por el incremento del valor de los bienes derivado de la</w:t>
            </w:r>
          </w:p>
        </w:tc>
        <w:tc>
          <w:tcPr>
            <w:tcW w:w="523" w:type="dxa"/>
            <w:tcBorders>
              <w:top w:val="nil"/>
              <w:bottom w:val="nil"/>
            </w:tcBorders>
          </w:tcPr>
          <w:p w14:paraId="65DC5E4A" w14:textId="77777777" w:rsidR="006D485B" w:rsidRPr="000C4658" w:rsidRDefault="006D485B">
            <w:pPr>
              <w:pStyle w:val="TableParagraph"/>
              <w:rPr>
                <w:rFonts w:ascii="Times New Roman"/>
                <w:sz w:val="14"/>
              </w:rPr>
            </w:pPr>
          </w:p>
        </w:tc>
        <w:tc>
          <w:tcPr>
            <w:tcW w:w="3804" w:type="dxa"/>
            <w:tcBorders>
              <w:top w:val="nil"/>
              <w:bottom w:val="nil"/>
            </w:tcBorders>
          </w:tcPr>
          <w:p w14:paraId="521A1C44" w14:textId="77777777" w:rsidR="006D485B" w:rsidRPr="000C4658" w:rsidRDefault="006D485B">
            <w:pPr>
              <w:pStyle w:val="TableParagraph"/>
              <w:rPr>
                <w:rFonts w:ascii="Times New Roman"/>
                <w:sz w:val="14"/>
              </w:rPr>
            </w:pPr>
          </w:p>
        </w:tc>
      </w:tr>
      <w:tr w:rsidR="006D485B" w:rsidRPr="000C4658" w14:paraId="32AB57E4" w14:textId="77777777">
        <w:trPr>
          <w:trHeight w:val="3697"/>
        </w:trPr>
        <w:tc>
          <w:tcPr>
            <w:tcW w:w="581" w:type="dxa"/>
            <w:tcBorders>
              <w:top w:val="nil"/>
            </w:tcBorders>
          </w:tcPr>
          <w:p w14:paraId="0078950A" w14:textId="77777777" w:rsidR="006D485B" w:rsidRPr="000C4658" w:rsidRDefault="006D485B">
            <w:pPr>
              <w:pStyle w:val="TableParagraph"/>
              <w:rPr>
                <w:rFonts w:ascii="Times New Roman"/>
                <w:sz w:val="14"/>
              </w:rPr>
            </w:pPr>
          </w:p>
        </w:tc>
        <w:tc>
          <w:tcPr>
            <w:tcW w:w="3804" w:type="dxa"/>
            <w:tcBorders>
              <w:top w:val="nil"/>
            </w:tcBorders>
          </w:tcPr>
          <w:p w14:paraId="2CFA6438" w14:textId="77777777" w:rsidR="006D485B" w:rsidRPr="000C4658" w:rsidRDefault="00C01BB2">
            <w:pPr>
              <w:pStyle w:val="TableParagraph"/>
              <w:spacing w:before="37"/>
              <w:ind w:left="69"/>
              <w:rPr>
                <w:sz w:val="14"/>
              </w:rPr>
            </w:pPr>
            <w:r w:rsidRPr="000C4658">
              <w:rPr>
                <w:sz w:val="14"/>
              </w:rPr>
              <w:t>actualización por revaluación.</w:t>
            </w:r>
          </w:p>
        </w:tc>
        <w:tc>
          <w:tcPr>
            <w:tcW w:w="523" w:type="dxa"/>
            <w:tcBorders>
              <w:top w:val="nil"/>
            </w:tcBorders>
          </w:tcPr>
          <w:p w14:paraId="1CE38C0B" w14:textId="77777777" w:rsidR="006D485B" w:rsidRPr="000C4658" w:rsidRDefault="006D485B">
            <w:pPr>
              <w:pStyle w:val="TableParagraph"/>
              <w:rPr>
                <w:rFonts w:ascii="Times New Roman"/>
                <w:sz w:val="14"/>
              </w:rPr>
            </w:pPr>
          </w:p>
        </w:tc>
        <w:tc>
          <w:tcPr>
            <w:tcW w:w="3804" w:type="dxa"/>
            <w:tcBorders>
              <w:top w:val="nil"/>
            </w:tcBorders>
          </w:tcPr>
          <w:p w14:paraId="60803CDA" w14:textId="77777777" w:rsidR="006D485B" w:rsidRPr="000C4658" w:rsidRDefault="006D485B">
            <w:pPr>
              <w:pStyle w:val="TableParagraph"/>
              <w:rPr>
                <w:rFonts w:ascii="Times New Roman"/>
                <w:sz w:val="14"/>
              </w:rPr>
            </w:pPr>
          </w:p>
        </w:tc>
      </w:tr>
      <w:tr w:rsidR="006D485B" w:rsidRPr="000C4658" w14:paraId="0629B85A" w14:textId="77777777">
        <w:trPr>
          <w:trHeight w:val="839"/>
        </w:trPr>
        <w:tc>
          <w:tcPr>
            <w:tcW w:w="8712" w:type="dxa"/>
            <w:gridSpan w:val="4"/>
          </w:tcPr>
          <w:p w14:paraId="72579C25" w14:textId="77777777" w:rsidR="006D485B" w:rsidRPr="000C4658" w:rsidRDefault="00C01BB2">
            <w:pPr>
              <w:pStyle w:val="TableParagraph"/>
              <w:spacing w:before="100"/>
              <w:ind w:left="71"/>
              <w:rPr>
                <w:b/>
                <w:sz w:val="14"/>
              </w:rPr>
            </w:pPr>
            <w:r w:rsidRPr="000C4658">
              <w:rPr>
                <w:b/>
                <w:sz w:val="14"/>
              </w:rPr>
              <w:t>SU SALDO REPRESENTA</w:t>
            </w:r>
          </w:p>
          <w:p w14:paraId="260E1AE0" w14:textId="77777777" w:rsidR="006D485B" w:rsidRPr="000C4658" w:rsidRDefault="00C01BB2">
            <w:pPr>
              <w:pStyle w:val="TableParagraph"/>
              <w:spacing w:before="50" w:line="230" w:lineRule="atLeast"/>
              <w:ind w:left="71" w:right="96"/>
              <w:rPr>
                <w:sz w:val="14"/>
              </w:rPr>
            </w:pPr>
            <w:r w:rsidRPr="000C4658">
              <w:rPr>
                <w:sz w:val="14"/>
              </w:rPr>
              <w:t>El monto de paquetes y programas de informática para ser aplicados en los sistemas administrativos y operativos computarizados del ente público.</w:t>
            </w:r>
          </w:p>
        </w:tc>
      </w:tr>
      <w:tr w:rsidR="006D485B" w:rsidRPr="000C4658" w14:paraId="2DC5200E" w14:textId="77777777">
        <w:trPr>
          <w:trHeight w:val="880"/>
        </w:trPr>
        <w:tc>
          <w:tcPr>
            <w:tcW w:w="8712" w:type="dxa"/>
            <w:gridSpan w:val="4"/>
          </w:tcPr>
          <w:p w14:paraId="09921849" w14:textId="77777777" w:rsidR="006D485B" w:rsidRPr="000C4658" w:rsidRDefault="00C01BB2">
            <w:pPr>
              <w:pStyle w:val="TableParagraph"/>
              <w:spacing w:before="100"/>
              <w:ind w:left="71"/>
              <w:rPr>
                <w:b/>
                <w:sz w:val="14"/>
              </w:rPr>
            </w:pPr>
            <w:r w:rsidRPr="000C4658">
              <w:rPr>
                <w:b/>
                <w:sz w:val="14"/>
              </w:rPr>
              <w:t>OBSERVACIONES</w:t>
            </w:r>
          </w:p>
          <w:p w14:paraId="44BA55DA" w14:textId="77777777" w:rsidR="006D485B" w:rsidRPr="000C4658" w:rsidRDefault="00C01BB2">
            <w:pPr>
              <w:pStyle w:val="TableParagraph"/>
              <w:spacing w:before="119"/>
              <w:ind w:left="71"/>
              <w:rPr>
                <w:sz w:val="14"/>
              </w:rPr>
            </w:pPr>
            <w:r w:rsidRPr="000C4658">
              <w:rPr>
                <w:sz w:val="14"/>
              </w:rPr>
              <w:t>Auxiliar por tipo de software, de acuerdo al Clasificador por Objeto del Gasto, concepto 5900, partidas 591.</w:t>
            </w:r>
          </w:p>
          <w:p w14:paraId="3B7C61EA" w14:textId="77777777" w:rsidR="006D485B" w:rsidRPr="000C4658" w:rsidRDefault="00C01BB2">
            <w:pPr>
              <w:pStyle w:val="TableParagraph"/>
              <w:spacing w:before="118"/>
              <w:ind w:left="71"/>
              <w:rPr>
                <w:i/>
                <w:sz w:val="14"/>
              </w:rPr>
            </w:pPr>
            <w:r w:rsidRPr="000C4658">
              <w:rPr>
                <w:i/>
                <w:sz w:val="14"/>
              </w:rPr>
              <w:t>*Por el registro de anticipos presupuestarios</w:t>
            </w:r>
          </w:p>
        </w:tc>
      </w:tr>
    </w:tbl>
    <w:p w14:paraId="7E6B8EF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F58069F"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EAEFB67" w14:textId="77777777">
        <w:trPr>
          <w:trHeight w:val="318"/>
        </w:trPr>
        <w:tc>
          <w:tcPr>
            <w:tcW w:w="958" w:type="dxa"/>
          </w:tcPr>
          <w:p w14:paraId="6F02F5D3"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F9D876D"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39615077"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558C656"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9BDBAAB"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2873135" w14:textId="77777777">
        <w:trPr>
          <w:trHeight w:val="320"/>
        </w:trPr>
        <w:tc>
          <w:tcPr>
            <w:tcW w:w="958" w:type="dxa"/>
          </w:tcPr>
          <w:p w14:paraId="39EF6A9F" w14:textId="77777777" w:rsidR="006D485B" w:rsidRPr="000C4658" w:rsidRDefault="00C01BB2">
            <w:pPr>
              <w:pStyle w:val="TableParagraph"/>
              <w:spacing w:before="100"/>
              <w:ind w:left="263"/>
              <w:rPr>
                <w:sz w:val="14"/>
              </w:rPr>
            </w:pPr>
            <w:r w:rsidRPr="000C4658">
              <w:rPr>
                <w:sz w:val="14"/>
              </w:rPr>
              <w:t>1.2.5.9</w:t>
            </w:r>
          </w:p>
        </w:tc>
        <w:tc>
          <w:tcPr>
            <w:tcW w:w="1152" w:type="dxa"/>
          </w:tcPr>
          <w:p w14:paraId="30DA2530"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3BD16A98" w14:textId="77777777" w:rsidR="006D485B" w:rsidRPr="000C4658" w:rsidRDefault="00C01BB2">
            <w:pPr>
              <w:pStyle w:val="TableParagraph"/>
              <w:spacing w:before="100"/>
              <w:ind w:left="72" w:right="62"/>
              <w:jc w:val="center"/>
              <w:rPr>
                <w:sz w:val="14"/>
              </w:rPr>
            </w:pPr>
            <w:r w:rsidRPr="000C4658">
              <w:rPr>
                <w:sz w:val="14"/>
              </w:rPr>
              <w:t>Activo No Circulante</w:t>
            </w:r>
          </w:p>
        </w:tc>
        <w:tc>
          <w:tcPr>
            <w:tcW w:w="2662" w:type="dxa"/>
          </w:tcPr>
          <w:p w14:paraId="6BF31FFC" w14:textId="77777777" w:rsidR="006D485B" w:rsidRPr="000C4658" w:rsidRDefault="00C01BB2">
            <w:pPr>
              <w:pStyle w:val="TableParagraph"/>
              <w:spacing w:before="100"/>
              <w:ind w:left="63" w:right="57"/>
              <w:jc w:val="center"/>
              <w:rPr>
                <w:sz w:val="14"/>
              </w:rPr>
            </w:pPr>
            <w:r w:rsidRPr="000C4658">
              <w:rPr>
                <w:sz w:val="14"/>
              </w:rPr>
              <w:t>Activos Intangibles</w:t>
            </w:r>
          </w:p>
        </w:tc>
        <w:tc>
          <w:tcPr>
            <w:tcW w:w="2160" w:type="dxa"/>
          </w:tcPr>
          <w:p w14:paraId="691EED6C"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69500701" w14:textId="77777777">
        <w:trPr>
          <w:trHeight w:val="320"/>
        </w:trPr>
        <w:tc>
          <w:tcPr>
            <w:tcW w:w="958" w:type="dxa"/>
          </w:tcPr>
          <w:p w14:paraId="7777AA73"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4D2E2B5" w14:textId="77777777" w:rsidR="006D485B" w:rsidRPr="000C4658" w:rsidRDefault="00C01BB2">
            <w:pPr>
              <w:pStyle w:val="TableParagraph"/>
              <w:spacing w:before="100"/>
              <w:ind w:left="71"/>
              <w:rPr>
                <w:sz w:val="14"/>
              </w:rPr>
            </w:pPr>
            <w:r w:rsidRPr="000C4658">
              <w:rPr>
                <w:sz w:val="14"/>
              </w:rPr>
              <w:t>Otros Activos Intangibles</w:t>
            </w:r>
          </w:p>
        </w:tc>
      </w:tr>
    </w:tbl>
    <w:p w14:paraId="3E29959E"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1"/>
        <w:gridCol w:w="3722"/>
        <w:gridCol w:w="518"/>
        <w:gridCol w:w="3720"/>
      </w:tblGrid>
      <w:tr w:rsidR="006D485B" w:rsidRPr="000C4658" w14:paraId="0CEA584B" w14:textId="77777777">
        <w:trPr>
          <w:trHeight w:val="320"/>
        </w:trPr>
        <w:tc>
          <w:tcPr>
            <w:tcW w:w="751" w:type="dxa"/>
          </w:tcPr>
          <w:p w14:paraId="5C5DA996" w14:textId="77777777" w:rsidR="006D485B" w:rsidRPr="000C4658" w:rsidRDefault="00C01BB2">
            <w:pPr>
              <w:pStyle w:val="TableParagraph"/>
              <w:spacing w:before="100"/>
              <w:ind w:left="237" w:right="228"/>
              <w:jc w:val="center"/>
              <w:rPr>
                <w:b/>
                <w:sz w:val="14"/>
              </w:rPr>
            </w:pPr>
            <w:r w:rsidRPr="000C4658">
              <w:rPr>
                <w:b/>
                <w:sz w:val="14"/>
              </w:rPr>
              <w:t>No.</w:t>
            </w:r>
          </w:p>
        </w:tc>
        <w:tc>
          <w:tcPr>
            <w:tcW w:w="3722" w:type="dxa"/>
          </w:tcPr>
          <w:p w14:paraId="103FBB82" w14:textId="77777777" w:rsidR="006D485B" w:rsidRPr="000C4658" w:rsidRDefault="00C01BB2">
            <w:pPr>
              <w:pStyle w:val="TableParagraph"/>
              <w:spacing w:before="100"/>
              <w:ind w:left="1576" w:right="1564"/>
              <w:jc w:val="center"/>
              <w:rPr>
                <w:b/>
                <w:sz w:val="14"/>
              </w:rPr>
            </w:pPr>
            <w:r w:rsidRPr="000C4658">
              <w:rPr>
                <w:b/>
                <w:sz w:val="14"/>
              </w:rPr>
              <w:t>CARGO</w:t>
            </w:r>
          </w:p>
        </w:tc>
        <w:tc>
          <w:tcPr>
            <w:tcW w:w="518" w:type="dxa"/>
          </w:tcPr>
          <w:p w14:paraId="78091FCC" w14:textId="77777777" w:rsidR="006D485B" w:rsidRPr="000C4658" w:rsidRDefault="00C01BB2">
            <w:pPr>
              <w:pStyle w:val="TableParagraph"/>
              <w:spacing w:before="100"/>
              <w:ind w:right="131"/>
              <w:jc w:val="right"/>
              <w:rPr>
                <w:b/>
                <w:sz w:val="14"/>
              </w:rPr>
            </w:pPr>
            <w:r w:rsidRPr="000C4658">
              <w:rPr>
                <w:b/>
                <w:sz w:val="14"/>
              </w:rPr>
              <w:t>No.</w:t>
            </w:r>
          </w:p>
        </w:tc>
        <w:tc>
          <w:tcPr>
            <w:tcW w:w="3720" w:type="dxa"/>
          </w:tcPr>
          <w:p w14:paraId="1115D072" w14:textId="77777777" w:rsidR="006D485B" w:rsidRPr="000C4658" w:rsidRDefault="00C01BB2">
            <w:pPr>
              <w:pStyle w:val="TableParagraph"/>
              <w:spacing w:before="100"/>
              <w:ind w:left="1573" w:right="1562"/>
              <w:jc w:val="center"/>
              <w:rPr>
                <w:b/>
                <w:sz w:val="14"/>
              </w:rPr>
            </w:pPr>
            <w:r w:rsidRPr="000C4658">
              <w:rPr>
                <w:b/>
                <w:sz w:val="14"/>
              </w:rPr>
              <w:t>ABONO</w:t>
            </w:r>
          </w:p>
        </w:tc>
      </w:tr>
      <w:tr w:rsidR="006D485B" w:rsidRPr="000C4658" w14:paraId="775D98D4" w14:textId="77777777">
        <w:trPr>
          <w:trHeight w:val="301"/>
        </w:trPr>
        <w:tc>
          <w:tcPr>
            <w:tcW w:w="751" w:type="dxa"/>
            <w:tcBorders>
              <w:bottom w:val="nil"/>
            </w:tcBorders>
          </w:tcPr>
          <w:p w14:paraId="1549F58A" w14:textId="77777777" w:rsidR="006D485B" w:rsidRPr="000C4658" w:rsidRDefault="00C01BB2">
            <w:pPr>
              <w:pStyle w:val="TableParagraph"/>
              <w:spacing w:before="100"/>
              <w:ind w:left="12"/>
              <w:jc w:val="center"/>
              <w:rPr>
                <w:sz w:val="14"/>
              </w:rPr>
            </w:pPr>
            <w:r w:rsidRPr="000C4658">
              <w:rPr>
                <w:w w:val="99"/>
                <w:sz w:val="14"/>
              </w:rPr>
              <w:t>1</w:t>
            </w:r>
          </w:p>
        </w:tc>
        <w:tc>
          <w:tcPr>
            <w:tcW w:w="3722" w:type="dxa"/>
            <w:tcBorders>
              <w:bottom w:val="nil"/>
            </w:tcBorders>
          </w:tcPr>
          <w:p w14:paraId="515D5CC3"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c>
          <w:tcPr>
            <w:tcW w:w="518" w:type="dxa"/>
            <w:tcBorders>
              <w:bottom w:val="nil"/>
            </w:tcBorders>
          </w:tcPr>
          <w:p w14:paraId="05BC966F" w14:textId="77777777" w:rsidR="006D485B" w:rsidRPr="000C4658" w:rsidRDefault="00C01BB2">
            <w:pPr>
              <w:pStyle w:val="TableParagraph"/>
              <w:spacing w:before="100"/>
              <w:ind w:right="175"/>
              <w:jc w:val="right"/>
              <w:rPr>
                <w:sz w:val="14"/>
              </w:rPr>
            </w:pPr>
            <w:r w:rsidRPr="000C4658">
              <w:rPr>
                <w:w w:val="95"/>
                <w:sz w:val="14"/>
              </w:rPr>
              <w:t>1*</w:t>
            </w:r>
          </w:p>
        </w:tc>
        <w:tc>
          <w:tcPr>
            <w:tcW w:w="3720" w:type="dxa"/>
            <w:tcBorders>
              <w:bottom w:val="nil"/>
            </w:tcBorders>
          </w:tcPr>
          <w:p w14:paraId="2EE3E1E3" w14:textId="77777777" w:rsidR="006D485B" w:rsidRPr="000C4658" w:rsidRDefault="00C01BB2">
            <w:pPr>
              <w:pStyle w:val="TableParagraph"/>
              <w:spacing w:before="100"/>
              <w:ind w:left="72"/>
              <w:rPr>
                <w:sz w:val="14"/>
              </w:rPr>
            </w:pPr>
            <w:r w:rsidRPr="000C4658">
              <w:rPr>
                <w:sz w:val="14"/>
              </w:rPr>
              <w:t>Por la reclasificación de anticipos a proveedores por</w:t>
            </w:r>
          </w:p>
        </w:tc>
      </w:tr>
      <w:tr w:rsidR="006D485B" w:rsidRPr="000C4658" w14:paraId="2833B482" w14:textId="77777777">
        <w:trPr>
          <w:trHeight w:val="279"/>
        </w:trPr>
        <w:tc>
          <w:tcPr>
            <w:tcW w:w="751" w:type="dxa"/>
            <w:tcBorders>
              <w:top w:val="nil"/>
              <w:bottom w:val="nil"/>
            </w:tcBorders>
          </w:tcPr>
          <w:p w14:paraId="5CBCF546" w14:textId="77777777" w:rsidR="006D485B" w:rsidRPr="000C4658" w:rsidRDefault="006D485B">
            <w:pPr>
              <w:pStyle w:val="TableParagraph"/>
              <w:rPr>
                <w:rFonts w:ascii="Times New Roman"/>
                <w:sz w:val="14"/>
              </w:rPr>
            </w:pPr>
          </w:p>
        </w:tc>
        <w:tc>
          <w:tcPr>
            <w:tcW w:w="3722" w:type="dxa"/>
            <w:tcBorders>
              <w:top w:val="nil"/>
              <w:bottom w:val="nil"/>
            </w:tcBorders>
          </w:tcPr>
          <w:p w14:paraId="581A6CCC" w14:textId="77777777" w:rsidR="006D485B" w:rsidRPr="000C4658" w:rsidRDefault="00C01BB2">
            <w:pPr>
              <w:pStyle w:val="TableParagraph"/>
              <w:spacing w:before="35"/>
              <w:ind w:left="71"/>
              <w:rPr>
                <w:sz w:val="14"/>
              </w:rPr>
            </w:pPr>
            <w:r w:rsidRPr="000C4658">
              <w:rPr>
                <w:sz w:val="14"/>
              </w:rPr>
              <w:t>anterior.</w:t>
            </w:r>
          </w:p>
        </w:tc>
        <w:tc>
          <w:tcPr>
            <w:tcW w:w="518" w:type="dxa"/>
            <w:tcBorders>
              <w:top w:val="nil"/>
              <w:bottom w:val="nil"/>
            </w:tcBorders>
          </w:tcPr>
          <w:p w14:paraId="08CCBD4F" w14:textId="77777777" w:rsidR="006D485B" w:rsidRPr="000C4658" w:rsidRDefault="006D485B">
            <w:pPr>
              <w:pStyle w:val="TableParagraph"/>
              <w:rPr>
                <w:rFonts w:ascii="Times New Roman"/>
                <w:sz w:val="14"/>
              </w:rPr>
            </w:pPr>
          </w:p>
        </w:tc>
        <w:tc>
          <w:tcPr>
            <w:tcW w:w="3720" w:type="dxa"/>
            <w:tcBorders>
              <w:top w:val="nil"/>
              <w:bottom w:val="nil"/>
            </w:tcBorders>
          </w:tcPr>
          <w:p w14:paraId="31872218" w14:textId="77777777" w:rsidR="006D485B" w:rsidRPr="000C4658" w:rsidRDefault="00C01BB2">
            <w:pPr>
              <w:pStyle w:val="TableParagraph"/>
              <w:spacing w:before="35"/>
              <w:ind w:left="72"/>
              <w:rPr>
                <w:sz w:val="14"/>
              </w:rPr>
            </w:pPr>
            <w:r w:rsidRPr="000C4658">
              <w:rPr>
                <w:sz w:val="14"/>
              </w:rPr>
              <w:t>otros activos intangibles.</w:t>
            </w:r>
          </w:p>
        </w:tc>
      </w:tr>
      <w:tr w:rsidR="006D485B" w:rsidRPr="000C4658" w14:paraId="2F81746D" w14:textId="77777777">
        <w:trPr>
          <w:trHeight w:val="280"/>
        </w:trPr>
        <w:tc>
          <w:tcPr>
            <w:tcW w:w="751" w:type="dxa"/>
            <w:tcBorders>
              <w:top w:val="nil"/>
              <w:bottom w:val="nil"/>
            </w:tcBorders>
          </w:tcPr>
          <w:p w14:paraId="62A0A522" w14:textId="77777777" w:rsidR="006D485B" w:rsidRPr="000C4658" w:rsidRDefault="00C01BB2">
            <w:pPr>
              <w:pStyle w:val="TableParagraph"/>
              <w:spacing w:before="77"/>
              <w:ind w:left="12"/>
              <w:jc w:val="center"/>
              <w:rPr>
                <w:sz w:val="14"/>
              </w:rPr>
            </w:pPr>
            <w:r w:rsidRPr="000C4658">
              <w:rPr>
                <w:w w:val="99"/>
                <w:sz w:val="14"/>
              </w:rPr>
              <w:t>2</w:t>
            </w:r>
          </w:p>
        </w:tc>
        <w:tc>
          <w:tcPr>
            <w:tcW w:w="3722" w:type="dxa"/>
            <w:tcBorders>
              <w:top w:val="nil"/>
              <w:bottom w:val="nil"/>
            </w:tcBorders>
          </w:tcPr>
          <w:p w14:paraId="47EBF540" w14:textId="77777777" w:rsidR="006D485B" w:rsidRPr="000C4658" w:rsidRDefault="00C01BB2">
            <w:pPr>
              <w:pStyle w:val="TableParagraph"/>
              <w:spacing w:before="77"/>
              <w:ind w:left="71"/>
              <w:rPr>
                <w:sz w:val="14"/>
              </w:rPr>
            </w:pPr>
            <w:r w:rsidRPr="000C4658">
              <w:rPr>
                <w:sz w:val="14"/>
              </w:rPr>
              <w:t>Por el devengado de anticipos a proveedores por la</w:t>
            </w:r>
          </w:p>
        </w:tc>
        <w:tc>
          <w:tcPr>
            <w:tcW w:w="518" w:type="dxa"/>
            <w:tcBorders>
              <w:top w:val="nil"/>
              <w:bottom w:val="nil"/>
            </w:tcBorders>
          </w:tcPr>
          <w:p w14:paraId="422C614E" w14:textId="77777777" w:rsidR="006D485B" w:rsidRPr="000C4658" w:rsidRDefault="00C01BB2">
            <w:pPr>
              <w:pStyle w:val="TableParagraph"/>
              <w:spacing w:before="77"/>
              <w:ind w:right="202"/>
              <w:jc w:val="right"/>
              <w:rPr>
                <w:sz w:val="14"/>
              </w:rPr>
            </w:pPr>
            <w:r w:rsidRPr="000C4658">
              <w:rPr>
                <w:w w:val="99"/>
                <w:sz w:val="14"/>
              </w:rPr>
              <w:t>2</w:t>
            </w:r>
          </w:p>
        </w:tc>
        <w:tc>
          <w:tcPr>
            <w:tcW w:w="3720" w:type="dxa"/>
            <w:tcBorders>
              <w:top w:val="nil"/>
              <w:bottom w:val="nil"/>
            </w:tcBorders>
          </w:tcPr>
          <w:p w14:paraId="3B9DCAFF" w14:textId="77777777" w:rsidR="006D485B" w:rsidRPr="000C4658" w:rsidRDefault="00C01BB2">
            <w:pPr>
              <w:pStyle w:val="TableParagraph"/>
              <w:spacing w:before="77"/>
              <w:ind w:left="72"/>
              <w:rPr>
                <w:sz w:val="14"/>
              </w:rPr>
            </w:pPr>
            <w:r w:rsidRPr="000C4658">
              <w:rPr>
                <w:sz w:val="14"/>
              </w:rPr>
              <w:t>Por la desincorporación de otros activos intangibles.</w:t>
            </w:r>
          </w:p>
        </w:tc>
      </w:tr>
      <w:tr w:rsidR="006D485B" w:rsidRPr="000C4658" w14:paraId="0B935385" w14:textId="77777777">
        <w:trPr>
          <w:trHeight w:val="320"/>
        </w:trPr>
        <w:tc>
          <w:tcPr>
            <w:tcW w:w="751" w:type="dxa"/>
            <w:tcBorders>
              <w:top w:val="nil"/>
              <w:bottom w:val="nil"/>
            </w:tcBorders>
          </w:tcPr>
          <w:p w14:paraId="145C40A2" w14:textId="77777777" w:rsidR="006D485B" w:rsidRPr="000C4658" w:rsidRDefault="006D485B">
            <w:pPr>
              <w:pStyle w:val="TableParagraph"/>
              <w:rPr>
                <w:rFonts w:ascii="Times New Roman"/>
                <w:sz w:val="14"/>
              </w:rPr>
            </w:pPr>
          </w:p>
        </w:tc>
        <w:tc>
          <w:tcPr>
            <w:tcW w:w="3722" w:type="dxa"/>
            <w:tcBorders>
              <w:top w:val="nil"/>
              <w:bottom w:val="nil"/>
            </w:tcBorders>
          </w:tcPr>
          <w:p w14:paraId="322841D2" w14:textId="77777777" w:rsidR="006D485B" w:rsidRPr="000C4658" w:rsidRDefault="00C01BB2">
            <w:pPr>
              <w:pStyle w:val="TableParagraph"/>
              <w:spacing w:before="37"/>
              <w:ind w:left="71"/>
              <w:rPr>
                <w:sz w:val="14"/>
              </w:rPr>
            </w:pPr>
            <w:r w:rsidRPr="000C4658">
              <w:rPr>
                <w:sz w:val="14"/>
              </w:rPr>
              <w:t>adquisición de otros activos intangibles.</w:t>
            </w:r>
          </w:p>
        </w:tc>
        <w:tc>
          <w:tcPr>
            <w:tcW w:w="518" w:type="dxa"/>
            <w:tcBorders>
              <w:top w:val="nil"/>
              <w:bottom w:val="nil"/>
            </w:tcBorders>
          </w:tcPr>
          <w:p w14:paraId="4D71ED41" w14:textId="77777777" w:rsidR="006D485B" w:rsidRPr="000C4658" w:rsidRDefault="00C01BB2">
            <w:pPr>
              <w:pStyle w:val="TableParagraph"/>
              <w:spacing w:before="116"/>
              <w:ind w:right="202"/>
              <w:jc w:val="right"/>
              <w:rPr>
                <w:sz w:val="14"/>
              </w:rPr>
            </w:pPr>
            <w:r w:rsidRPr="000C4658">
              <w:rPr>
                <w:w w:val="99"/>
                <w:sz w:val="14"/>
              </w:rPr>
              <w:t>3</w:t>
            </w:r>
          </w:p>
        </w:tc>
        <w:tc>
          <w:tcPr>
            <w:tcW w:w="3720" w:type="dxa"/>
            <w:tcBorders>
              <w:top w:val="nil"/>
              <w:bottom w:val="nil"/>
            </w:tcBorders>
          </w:tcPr>
          <w:p w14:paraId="26A7B9E5" w14:textId="77777777" w:rsidR="006D485B" w:rsidRPr="000C4658" w:rsidRDefault="00C01BB2">
            <w:pPr>
              <w:pStyle w:val="TableParagraph"/>
              <w:spacing w:before="116"/>
              <w:ind w:left="72"/>
              <w:rPr>
                <w:sz w:val="14"/>
              </w:rPr>
            </w:pPr>
            <w:r w:rsidRPr="000C4658">
              <w:rPr>
                <w:sz w:val="14"/>
              </w:rPr>
              <w:t>Por el reconocimiento inicial de las diferencias negativas</w:t>
            </w:r>
          </w:p>
        </w:tc>
      </w:tr>
      <w:tr w:rsidR="006D485B" w:rsidRPr="000C4658" w14:paraId="620C1709" w14:textId="77777777">
        <w:trPr>
          <w:trHeight w:val="279"/>
        </w:trPr>
        <w:tc>
          <w:tcPr>
            <w:tcW w:w="751" w:type="dxa"/>
            <w:tcBorders>
              <w:top w:val="nil"/>
              <w:bottom w:val="nil"/>
            </w:tcBorders>
          </w:tcPr>
          <w:p w14:paraId="2DF7DA2D" w14:textId="77777777" w:rsidR="006D485B" w:rsidRPr="000C4658" w:rsidRDefault="00C01BB2">
            <w:pPr>
              <w:pStyle w:val="TableParagraph"/>
              <w:spacing w:before="117" w:line="142" w:lineRule="exact"/>
              <w:ind w:left="12"/>
              <w:jc w:val="center"/>
              <w:rPr>
                <w:sz w:val="14"/>
              </w:rPr>
            </w:pPr>
            <w:r w:rsidRPr="000C4658">
              <w:rPr>
                <w:w w:val="99"/>
                <w:sz w:val="14"/>
              </w:rPr>
              <w:t>3</w:t>
            </w:r>
          </w:p>
        </w:tc>
        <w:tc>
          <w:tcPr>
            <w:tcW w:w="3722" w:type="dxa"/>
            <w:tcBorders>
              <w:top w:val="nil"/>
              <w:bottom w:val="nil"/>
            </w:tcBorders>
          </w:tcPr>
          <w:p w14:paraId="1879C76B" w14:textId="77777777" w:rsidR="006D485B" w:rsidRPr="000C4658" w:rsidRDefault="00C01BB2">
            <w:pPr>
              <w:pStyle w:val="TableParagraph"/>
              <w:spacing w:before="117" w:line="142" w:lineRule="exact"/>
              <w:ind w:left="71"/>
              <w:rPr>
                <w:sz w:val="14"/>
              </w:rPr>
            </w:pPr>
            <w:r w:rsidRPr="000C4658">
              <w:rPr>
                <w:sz w:val="14"/>
              </w:rPr>
              <w:t>Por el devengado de la adquisición de otros activos</w:t>
            </w:r>
          </w:p>
        </w:tc>
        <w:tc>
          <w:tcPr>
            <w:tcW w:w="518" w:type="dxa"/>
            <w:tcBorders>
              <w:top w:val="nil"/>
              <w:bottom w:val="nil"/>
            </w:tcBorders>
          </w:tcPr>
          <w:p w14:paraId="12E409E6" w14:textId="77777777" w:rsidR="006D485B" w:rsidRPr="000C4658" w:rsidRDefault="006D485B">
            <w:pPr>
              <w:pStyle w:val="TableParagraph"/>
              <w:rPr>
                <w:rFonts w:ascii="Times New Roman"/>
                <w:sz w:val="14"/>
              </w:rPr>
            </w:pPr>
          </w:p>
        </w:tc>
        <w:tc>
          <w:tcPr>
            <w:tcW w:w="3720" w:type="dxa"/>
            <w:tcBorders>
              <w:top w:val="nil"/>
              <w:bottom w:val="nil"/>
            </w:tcBorders>
          </w:tcPr>
          <w:p w14:paraId="515C6E9B" w14:textId="77777777" w:rsidR="006D485B" w:rsidRPr="000C4658" w:rsidRDefault="00C01BB2">
            <w:pPr>
              <w:pStyle w:val="TableParagraph"/>
              <w:spacing w:before="38"/>
              <w:ind w:left="72"/>
              <w:rPr>
                <w:sz w:val="14"/>
              </w:rPr>
            </w:pPr>
            <w:r w:rsidRPr="000C4658">
              <w:rPr>
                <w:sz w:val="14"/>
              </w:rPr>
              <w:t>tanto de existencias como de valores derivadas de la</w:t>
            </w:r>
          </w:p>
        </w:tc>
      </w:tr>
      <w:tr w:rsidR="006D485B" w:rsidRPr="000C4658" w14:paraId="2A7E3618" w14:textId="77777777">
        <w:trPr>
          <w:trHeight w:val="319"/>
        </w:trPr>
        <w:tc>
          <w:tcPr>
            <w:tcW w:w="751" w:type="dxa"/>
            <w:tcBorders>
              <w:top w:val="nil"/>
              <w:bottom w:val="nil"/>
            </w:tcBorders>
          </w:tcPr>
          <w:p w14:paraId="04DC8F3D" w14:textId="77777777" w:rsidR="006D485B" w:rsidRPr="000C4658" w:rsidRDefault="006D485B">
            <w:pPr>
              <w:pStyle w:val="TableParagraph"/>
              <w:rPr>
                <w:rFonts w:ascii="Times New Roman"/>
                <w:sz w:val="14"/>
              </w:rPr>
            </w:pPr>
          </w:p>
        </w:tc>
        <w:tc>
          <w:tcPr>
            <w:tcW w:w="3722" w:type="dxa"/>
            <w:tcBorders>
              <w:top w:val="nil"/>
              <w:bottom w:val="nil"/>
            </w:tcBorders>
          </w:tcPr>
          <w:p w14:paraId="1C6FB7E8" w14:textId="77777777" w:rsidR="006D485B" w:rsidRPr="000C4658" w:rsidRDefault="00C01BB2">
            <w:pPr>
              <w:pStyle w:val="TableParagraph"/>
              <w:spacing w:before="75"/>
              <w:ind w:left="71"/>
              <w:rPr>
                <w:sz w:val="14"/>
              </w:rPr>
            </w:pPr>
            <w:r w:rsidRPr="000C4658">
              <w:rPr>
                <w:sz w:val="14"/>
              </w:rPr>
              <w:t>intangibles.</w:t>
            </w:r>
          </w:p>
        </w:tc>
        <w:tc>
          <w:tcPr>
            <w:tcW w:w="518" w:type="dxa"/>
            <w:tcBorders>
              <w:top w:val="nil"/>
              <w:bottom w:val="nil"/>
            </w:tcBorders>
          </w:tcPr>
          <w:p w14:paraId="04EF0139" w14:textId="77777777" w:rsidR="006D485B" w:rsidRPr="000C4658" w:rsidRDefault="006D485B">
            <w:pPr>
              <w:pStyle w:val="TableParagraph"/>
              <w:rPr>
                <w:rFonts w:ascii="Times New Roman"/>
                <w:sz w:val="14"/>
              </w:rPr>
            </w:pPr>
          </w:p>
        </w:tc>
        <w:tc>
          <w:tcPr>
            <w:tcW w:w="3720" w:type="dxa"/>
            <w:tcBorders>
              <w:top w:val="nil"/>
              <w:bottom w:val="nil"/>
            </w:tcBorders>
          </w:tcPr>
          <w:p w14:paraId="600E9530" w14:textId="77777777" w:rsidR="006D485B" w:rsidRPr="000C4658" w:rsidRDefault="00C01BB2">
            <w:pPr>
              <w:pStyle w:val="TableParagraph"/>
              <w:spacing w:line="157" w:lineRule="exact"/>
              <w:ind w:left="72"/>
              <w:rPr>
                <w:sz w:val="14"/>
              </w:rPr>
            </w:pPr>
            <w:r w:rsidRPr="000C4658">
              <w:rPr>
                <w:sz w:val="14"/>
              </w:rPr>
              <w:t>conciliación física-contable de los bienes.</w:t>
            </w:r>
          </w:p>
        </w:tc>
      </w:tr>
      <w:tr w:rsidR="006D485B" w:rsidRPr="000C4658" w14:paraId="0845537C" w14:textId="77777777">
        <w:trPr>
          <w:trHeight w:val="280"/>
        </w:trPr>
        <w:tc>
          <w:tcPr>
            <w:tcW w:w="751" w:type="dxa"/>
            <w:tcBorders>
              <w:top w:val="nil"/>
              <w:bottom w:val="nil"/>
            </w:tcBorders>
          </w:tcPr>
          <w:p w14:paraId="46EE0086" w14:textId="77777777" w:rsidR="006D485B" w:rsidRPr="000C4658" w:rsidRDefault="00C01BB2">
            <w:pPr>
              <w:pStyle w:val="TableParagraph"/>
              <w:spacing w:before="77"/>
              <w:ind w:left="12"/>
              <w:jc w:val="center"/>
              <w:rPr>
                <w:sz w:val="14"/>
              </w:rPr>
            </w:pPr>
            <w:r w:rsidRPr="000C4658">
              <w:rPr>
                <w:w w:val="99"/>
                <w:sz w:val="14"/>
              </w:rPr>
              <w:t>4</w:t>
            </w:r>
          </w:p>
        </w:tc>
        <w:tc>
          <w:tcPr>
            <w:tcW w:w="3722" w:type="dxa"/>
            <w:tcBorders>
              <w:top w:val="nil"/>
              <w:bottom w:val="nil"/>
            </w:tcBorders>
          </w:tcPr>
          <w:p w14:paraId="3396EB4C" w14:textId="77777777" w:rsidR="006D485B" w:rsidRPr="000C4658" w:rsidRDefault="00C01BB2">
            <w:pPr>
              <w:pStyle w:val="TableParagraph"/>
              <w:spacing w:before="77"/>
              <w:ind w:left="71"/>
              <w:rPr>
                <w:sz w:val="14"/>
              </w:rPr>
            </w:pPr>
            <w:r w:rsidRPr="000C4658">
              <w:rPr>
                <w:sz w:val="14"/>
              </w:rPr>
              <w:t>Por la aplicación de anticipos a proveedores.</w:t>
            </w:r>
          </w:p>
        </w:tc>
        <w:tc>
          <w:tcPr>
            <w:tcW w:w="518" w:type="dxa"/>
            <w:tcBorders>
              <w:top w:val="nil"/>
              <w:bottom w:val="nil"/>
            </w:tcBorders>
          </w:tcPr>
          <w:p w14:paraId="3FCD9B8D" w14:textId="77777777" w:rsidR="006D485B" w:rsidRPr="000C4658" w:rsidRDefault="00C01BB2">
            <w:pPr>
              <w:pStyle w:val="TableParagraph"/>
              <w:spacing w:before="77"/>
              <w:ind w:right="202"/>
              <w:jc w:val="right"/>
              <w:rPr>
                <w:sz w:val="14"/>
              </w:rPr>
            </w:pPr>
            <w:r w:rsidRPr="000C4658">
              <w:rPr>
                <w:w w:val="99"/>
                <w:sz w:val="14"/>
              </w:rPr>
              <w:t>4</w:t>
            </w:r>
          </w:p>
        </w:tc>
        <w:tc>
          <w:tcPr>
            <w:tcW w:w="3720" w:type="dxa"/>
            <w:tcBorders>
              <w:top w:val="nil"/>
              <w:bottom w:val="nil"/>
            </w:tcBorders>
          </w:tcPr>
          <w:p w14:paraId="4DD53B00" w14:textId="77777777" w:rsidR="006D485B" w:rsidRPr="000C4658" w:rsidRDefault="00C01BB2">
            <w:pPr>
              <w:pStyle w:val="TableParagraph"/>
              <w:spacing w:before="77"/>
              <w:ind w:left="72"/>
              <w:rPr>
                <w:sz w:val="14"/>
              </w:rPr>
            </w:pPr>
            <w:r w:rsidRPr="000C4658">
              <w:rPr>
                <w:sz w:val="14"/>
              </w:rPr>
              <w:t>Por el decremento del valor de los bienes derivado de la</w:t>
            </w:r>
          </w:p>
        </w:tc>
      </w:tr>
      <w:tr w:rsidR="006D485B" w:rsidRPr="000C4658" w14:paraId="28D964C4" w14:textId="77777777">
        <w:trPr>
          <w:trHeight w:val="320"/>
        </w:trPr>
        <w:tc>
          <w:tcPr>
            <w:tcW w:w="751" w:type="dxa"/>
            <w:tcBorders>
              <w:top w:val="nil"/>
              <w:bottom w:val="nil"/>
            </w:tcBorders>
          </w:tcPr>
          <w:p w14:paraId="66A05F69" w14:textId="77777777" w:rsidR="006D485B" w:rsidRPr="000C4658" w:rsidRDefault="00C01BB2">
            <w:pPr>
              <w:pStyle w:val="TableParagraph"/>
              <w:spacing w:before="116"/>
              <w:ind w:left="12"/>
              <w:jc w:val="center"/>
              <w:rPr>
                <w:sz w:val="14"/>
              </w:rPr>
            </w:pPr>
            <w:r w:rsidRPr="000C4658">
              <w:rPr>
                <w:w w:val="99"/>
                <w:sz w:val="14"/>
              </w:rPr>
              <w:t>5</w:t>
            </w:r>
          </w:p>
        </w:tc>
        <w:tc>
          <w:tcPr>
            <w:tcW w:w="3722" w:type="dxa"/>
            <w:tcBorders>
              <w:top w:val="nil"/>
              <w:bottom w:val="nil"/>
            </w:tcBorders>
          </w:tcPr>
          <w:p w14:paraId="31793528" w14:textId="77777777" w:rsidR="006D485B" w:rsidRPr="000C4658" w:rsidRDefault="00C01BB2">
            <w:pPr>
              <w:pStyle w:val="TableParagraph"/>
              <w:spacing w:before="116"/>
              <w:ind w:left="71"/>
              <w:rPr>
                <w:sz w:val="14"/>
              </w:rPr>
            </w:pPr>
            <w:r w:rsidRPr="000C4658">
              <w:rPr>
                <w:sz w:val="14"/>
              </w:rPr>
              <w:t>Por el reconocimiento inicial de las diferencias positivas</w:t>
            </w:r>
          </w:p>
        </w:tc>
        <w:tc>
          <w:tcPr>
            <w:tcW w:w="518" w:type="dxa"/>
            <w:tcBorders>
              <w:top w:val="nil"/>
              <w:bottom w:val="nil"/>
            </w:tcBorders>
          </w:tcPr>
          <w:p w14:paraId="11F91C98" w14:textId="77777777" w:rsidR="006D485B" w:rsidRPr="000C4658" w:rsidRDefault="006D485B">
            <w:pPr>
              <w:pStyle w:val="TableParagraph"/>
              <w:rPr>
                <w:rFonts w:ascii="Times New Roman"/>
                <w:sz w:val="14"/>
              </w:rPr>
            </w:pPr>
          </w:p>
        </w:tc>
        <w:tc>
          <w:tcPr>
            <w:tcW w:w="3720" w:type="dxa"/>
            <w:tcBorders>
              <w:top w:val="nil"/>
              <w:bottom w:val="nil"/>
            </w:tcBorders>
          </w:tcPr>
          <w:p w14:paraId="1CCABDA0" w14:textId="77777777" w:rsidR="006D485B" w:rsidRPr="000C4658" w:rsidRDefault="00C01BB2">
            <w:pPr>
              <w:pStyle w:val="TableParagraph"/>
              <w:spacing w:before="37"/>
              <w:ind w:left="72"/>
              <w:rPr>
                <w:sz w:val="14"/>
              </w:rPr>
            </w:pPr>
            <w:r w:rsidRPr="000C4658">
              <w:rPr>
                <w:sz w:val="14"/>
              </w:rPr>
              <w:t>actualización por revaluación.</w:t>
            </w:r>
          </w:p>
        </w:tc>
      </w:tr>
      <w:tr w:rsidR="006D485B" w:rsidRPr="000C4658" w14:paraId="34559EE5" w14:textId="77777777">
        <w:trPr>
          <w:trHeight w:val="240"/>
        </w:trPr>
        <w:tc>
          <w:tcPr>
            <w:tcW w:w="751" w:type="dxa"/>
            <w:tcBorders>
              <w:top w:val="nil"/>
              <w:bottom w:val="nil"/>
            </w:tcBorders>
          </w:tcPr>
          <w:p w14:paraId="36FB6B2D" w14:textId="77777777" w:rsidR="006D485B" w:rsidRPr="000C4658" w:rsidRDefault="006D485B">
            <w:pPr>
              <w:pStyle w:val="TableParagraph"/>
              <w:rPr>
                <w:rFonts w:ascii="Times New Roman"/>
                <w:sz w:val="14"/>
              </w:rPr>
            </w:pPr>
          </w:p>
        </w:tc>
        <w:tc>
          <w:tcPr>
            <w:tcW w:w="3722" w:type="dxa"/>
            <w:tcBorders>
              <w:top w:val="nil"/>
              <w:bottom w:val="nil"/>
            </w:tcBorders>
          </w:tcPr>
          <w:p w14:paraId="664B6B1F" w14:textId="77777777" w:rsidR="006D485B" w:rsidRPr="000C4658" w:rsidRDefault="00C01BB2">
            <w:pPr>
              <w:pStyle w:val="TableParagraph"/>
              <w:spacing w:before="38"/>
              <w:ind w:left="71"/>
              <w:rPr>
                <w:sz w:val="14"/>
              </w:rPr>
            </w:pPr>
            <w:r w:rsidRPr="000C4658">
              <w:rPr>
                <w:sz w:val="14"/>
              </w:rPr>
              <w:t>tanto de existencias como de valores derivadas de la</w:t>
            </w:r>
          </w:p>
        </w:tc>
        <w:tc>
          <w:tcPr>
            <w:tcW w:w="518" w:type="dxa"/>
            <w:tcBorders>
              <w:top w:val="nil"/>
              <w:bottom w:val="nil"/>
            </w:tcBorders>
          </w:tcPr>
          <w:p w14:paraId="765972EE" w14:textId="77777777" w:rsidR="006D485B" w:rsidRPr="000C4658" w:rsidRDefault="006D485B">
            <w:pPr>
              <w:pStyle w:val="TableParagraph"/>
              <w:rPr>
                <w:rFonts w:ascii="Times New Roman"/>
                <w:sz w:val="14"/>
              </w:rPr>
            </w:pPr>
          </w:p>
        </w:tc>
        <w:tc>
          <w:tcPr>
            <w:tcW w:w="3720" w:type="dxa"/>
            <w:tcBorders>
              <w:top w:val="nil"/>
              <w:bottom w:val="nil"/>
            </w:tcBorders>
          </w:tcPr>
          <w:p w14:paraId="609AF92A" w14:textId="77777777" w:rsidR="006D485B" w:rsidRPr="000C4658" w:rsidRDefault="006D485B">
            <w:pPr>
              <w:pStyle w:val="TableParagraph"/>
              <w:rPr>
                <w:rFonts w:ascii="Times New Roman"/>
                <w:sz w:val="14"/>
              </w:rPr>
            </w:pPr>
          </w:p>
        </w:tc>
      </w:tr>
      <w:tr w:rsidR="006D485B" w:rsidRPr="000C4658" w14:paraId="5D54B429" w14:textId="77777777">
        <w:trPr>
          <w:trHeight w:val="279"/>
        </w:trPr>
        <w:tc>
          <w:tcPr>
            <w:tcW w:w="751" w:type="dxa"/>
            <w:tcBorders>
              <w:top w:val="nil"/>
              <w:bottom w:val="nil"/>
            </w:tcBorders>
          </w:tcPr>
          <w:p w14:paraId="53BD7A7A" w14:textId="77777777" w:rsidR="006D485B" w:rsidRPr="000C4658" w:rsidRDefault="006D485B">
            <w:pPr>
              <w:pStyle w:val="TableParagraph"/>
              <w:rPr>
                <w:rFonts w:ascii="Times New Roman"/>
                <w:sz w:val="14"/>
              </w:rPr>
            </w:pPr>
          </w:p>
        </w:tc>
        <w:tc>
          <w:tcPr>
            <w:tcW w:w="3722" w:type="dxa"/>
            <w:tcBorders>
              <w:top w:val="nil"/>
              <w:bottom w:val="nil"/>
            </w:tcBorders>
          </w:tcPr>
          <w:p w14:paraId="27107882" w14:textId="77777777" w:rsidR="006D485B" w:rsidRPr="000C4658" w:rsidRDefault="00C01BB2">
            <w:pPr>
              <w:pStyle w:val="TableParagraph"/>
              <w:spacing w:before="35"/>
              <w:ind w:left="71"/>
              <w:rPr>
                <w:sz w:val="14"/>
              </w:rPr>
            </w:pPr>
            <w:r w:rsidRPr="000C4658">
              <w:rPr>
                <w:sz w:val="14"/>
              </w:rPr>
              <w:t>conciliación física-contable de los bienes.</w:t>
            </w:r>
          </w:p>
        </w:tc>
        <w:tc>
          <w:tcPr>
            <w:tcW w:w="518" w:type="dxa"/>
            <w:tcBorders>
              <w:top w:val="nil"/>
              <w:bottom w:val="nil"/>
            </w:tcBorders>
          </w:tcPr>
          <w:p w14:paraId="3DEBD311" w14:textId="77777777" w:rsidR="006D485B" w:rsidRPr="000C4658" w:rsidRDefault="00C01BB2">
            <w:pPr>
              <w:pStyle w:val="TableParagraph"/>
              <w:spacing w:before="76"/>
              <w:ind w:right="202"/>
              <w:jc w:val="right"/>
              <w:rPr>
                <w:sz w:val="14"/>
              </w:rPr>
            </w:pPr>
            <w:r w:rsidRPr="000C4658">
              <w:rPr>
                <w:w w:val="99"/>
                <w:sz w:val="14"/>
              </w:rPr>
              <w:t>5</w:t>
            </w:r>
          </w:p>
        </w:tc>
        <w:tc>
          <w:tcPr>
            <w:tcW w:w="3720" w:type="dxa"/>
            <w:tcBorders>
              <w:top w:val="nil"/>
              <w:bottom w:val="nil"/>
            </w:tcBorders>
          </w:tcPr>
          <w:p w14:paraId="1B0D03BA" w14:textId="77777777" w:rsidR="006D485B" w:rsidRPr="000C4658" w:rsidRDefault="00C01BB2">
            <w:pPr>
              <w:pStyle w:val="TableParagraph"/>
              <w:spacing w:before="76"/>
              <w:ind w:left="72"/>
              <w:rPr>
                <w:sz w:val="14"/>
              </w:rPr>
            </w:pPr>
            <w:r w:rsidRPr="000C4658">
              <w:rPr>
                <w:sz w:val="14"/>
              </w:rPr>
              <w:t>Por la baja de bienes derivado por pérdida,</w:t>
            </w:r>
          </w:p>
        </w:tc>
      </w:tr>
      <w:tr w:rsidR="006D485B" w:rsidRPr="000C4658" w14:paraId="3FB37A7C" w14:textId="77777777">
        <w:trPr>
          <w:trHeight w:val="279"/>
        </w:trPr>
        <w:tc>
          <w:tcPr>
            <w:tcW w:w="751" w:type="dxa"/>
            <w:tcBorders>
              <w:top w:val="nil"/>
              <w:bottom w:val="nil"/>
            </w:tcBorders>
          </w:tcPr>
          <w:p w14:paraId="15906E93" w14:textId="77777777" w:rsidR="006D485B" w:rsidRPr="000C4658" w:rsidRDefault="006D485B">
            <w:pPr>
              <w:pStyle w:val="TableParagraph"/>
              <w:rPr>
                <w:rFonts w:ascii="Times New Roman"/>
                <w:sz w:val="14"/>
              </w:rPr>
            </w:pPr>
          </w:p>
        </w:tc>
        <w:tc>
          <w:tcPr>
            <w:tcW w:w="3722" w:type="dxa"/>
            <w:tcBorders>
              <w:top w:val="nil"/>
              <w:bottom w:val="nil"/>
            </w:tcBorders>
          </w:tcPr>
          <w:p w14:paraId="60EEC389" w14:textId="77777777" w:rsidR="006D485B" w:rsidRPr="000C4658" w:rsidRDefault="006D485B">
            <w:pPr>
              <w:pStyle w:val="TableParagraph"/>
              <w:rPr>
                <w:rFonts w:ascii="Times New Roman"/>
                <w:sz w:val="14"/>
              </w:rPr>
            </w:pPr>
          </w:p>
        </w:tc>
        <w:tc>
          <w:tcPr>
            <w:tcW w:w="518" w:type="dxa"/>
            <w:tcBorders>
              <w:top w:val="nil"/>
              <w:bottom w:val="nil"/>
            </w:tcBorders>
          </w:tcPr>
          <w:p w14:paraId="42D03935" w14:textId="77777777" w:rsidR="006D485B" w:rsidRPr="000C4658" w:rsidRDefault="006D485B">
            <w:pPr>
              <w:pStyle w:val="TableParagraph"/>
              <w:rPr>
                <w:rFonts w:ascii="Times New Roman"/>
                <w:sz w:val="14"/>
              </w:rPr>
            </w:pPr>
          </w:p>
        </w:tc>
        <w:tc>
          <w:tcPr>
            <w:tcW w:w="3720" w:type="dxa"/>
            <w:tcBorders>
              <w:top w:val="nil"/>
              <w:bottom w:val="nil"/>
            </w:tcBorders>
          </w:tcPr>
          <w:p w14:paraId="492F894F" w14:textId="77777777" w:rsidR="006D485B" w:rsidRPr="000C4658" w:rsidRDefault="00C01BB2">
            <w:pPr>
              <w:pStyle w:val="TableParagraph"/>
              <w:spacing w:before="37"/>
              <w:ind w:left="72"/>
              <w:rPr>
                <w:sz w:val="14"/>
              </w:rPr>
            </w:pPr>
            <w:r w:rsidRPr="000C4658">
              <w:rPr>
                <w:sz w:val="14"/>
              </w:rPr>
              <w:t>obsolescencia, deterioro, robo, siniestro, entre otros.</w:t>
            </w:r>
          </w:p>
        </w:tc>
      </w:tr>
      <w:tr w:rsidR="006D485B" w:rsidRPr="000C4658" w14:paraId="38FA5DAA" w14:textId="77777777">
        <w:trPr>
          <w:trHeight w:val="279"/>
        </w:trPr>
        <w:tc>
          <w:tcPr>
            <w:tcW w:w="751" w:type="dxa"/>
            <w:tcBorders>
              <w:top w:val="nil"/>
              <w:bottom w:val="nil"/>
            </w:tcBorders>
          </w:tcPr>
          <w:p w14:paraId="636EB844" w14:textId="77777777" w:rsidR="006D485B" w:rsidRPr="000C4658" w:rsidRDefault="00C01BB2">
            <w:pPr>
              <w:pStyle w:val="TableParagraph"/>
              <w:spacing w:before="76"/>
              <w:ind w:left="12"/>
              <w:jc w:val="center"/>
              <w:rPr>
                <w:sz w:val="14"/>
              </w:rPr>
            </w:pPr>
            <w:r w:rsidRPr="000C4658">
              <w:rPr>
                <w:w w:val="99"/>
                <w:sz w:val="14"/>
              </w:rPr>
              <w:t>6</w:t>
            </w:r>
          </w:p>
        </w:tc>
        <w:tc>
          <w:tcPr>
            <w:tcW w:w="3722" w:type="dxa"/>
            <w:tcBorders>
              <w:top w:val="nil"/>
              <w:bottom w:val="nil"/>
            </w:tcBorders>
          </w:tcPr>
          <w:p w14:paraId="29A00503" w14:textId="77777777" w:rsidR="006D485B" w:rsidRPr="000C4658" w:rsidRDefault="00C01BB2">
            <w:pPr>
              <w:pStyle w:val="TableParagraph"/>
              <w:spacing w:before="76"/>
              <w:ind w:left="71"/>
              <w:rPr>
                <w:sz w:val="14"/>
              </w:rPr>
            </w:pPr>
            <w:r w:rsidRPr="000C4658">
              <w:rPr>
                <w:sz w:val="14"/>
              </w:rPr>
              <w:t>Por el incremento del valor de los bienes derivado de la</w:t>
            </w:r>
          </w:p>
        </w:tc>
        <w:tc>
          <w:tcPr>
            <w:tcW w:w="518" w:type="dxa"/>
            <w:tcBorders>
              <w:top w:val="nil"/>
              <w:bottom w:val="nil"/>
            </w:tcBorders>
          </w:tcPr>
          <w:p w14:paraId="7AED04AD" w14:textId="77777777" w:rsidR="006D485B" w:rsidRPr="000C4658" w:rsidRDefault="00C01BB2">
            <w:pPr>
              <w:pStyle w:val="TableParagraph"/>
              <w:spacing w:before="76"/>
              <w:ind w:right="202"/>
              <w:jc w:val="right"/>
              <w:rPr>
                <w:sz w:val="14"/>
              </w:rPr>
            </w:pPr>
            <w:r w:rsidRPr="000C4658">
              <w:rPr>
                <w:w w:val="99"/>
                <w:sz w:val="14"/>
              </w:rPr>
              <w:t>6</w:t>
            </w:r>
          </w:p>
        </w:tc>
        <w:tc>
          <w:tcPr>
            <w:tcW w:w="3720" w:type="dxa"/>
            <w:tcBorders>
              <w:top w:val="nil"/>
              <w:bottom w:val="nil"/>
            </w:tcBorders>
          </w:tcPr>
          <w:p w14:paraId="71D950B6" w14:textId="77777777" w:rsidR="006D485B" w:rsidRPr="000C4658" w:rsidRDefault="00C01BB2">
            <w:pPr>
              <w:pStyle w:val="TableParagraph"/>
              <w:spacing w:before="76"/>
              <w:ind w:left="72"/>
              <w:rPr>
                <w:sz w:val="14"/>
              </w:rPr>
            </w:pPr>
            <w:r w:rsidRPr="000C4658">
              <w:rPr>
                <w:sz w:val="14"/>
              </w:rPr>
              <w:t>Al cierre de libros por el saldo deudor de la cuenta.</w:t>
            </w:r>
          </w:p>
        </w:tc>
      </w:tr>
      <w:tr w:rsidR="006D485B" w:rsidRPr="000C4658" w14:paraId="30048B1F" w14:textId="77777777">
        <w:trPr>
          <w:trHeight w:val="4856"/>
        </w:trPr>
        <w:tc>
          <w:tcPr>
            <w:tcW w:w="751" w:type="dxa"/>
            <w:tcBorders>
              <w:top w:val="nil"/>
            </w:tcBorders>
          </w:tcPr>
          <w:p w14:paraId="77E80CDC" w14:textId="77777777" w:rsidR="006D485B" w:rsidRPr="000C4658" w:rsidRDefault="006D485B">
            <w:pPr>
              <w:pStyle w:val="TableParagraph"/>
              <w:rPr>
                <w:rFonts w:ascii="Times New Roman"/>
                <w:sz w:val="14"/>
              </w:rPr>
            </w:pPr>
          </w:p>
        </w:tc>
        <w:tc>
          <w:tcPr>
            <w:tcW w:w="3722" w:type="dxa"/>
            <w:tcBorders>
              <w:top w:val="nil"/>
            </w:tcBorders>
          </w:tcPr>
          <w:p w14:paraId="1C42466A" w14:textId="77777777" w:rsidR="006D485B" w:rsidRPr="000C4658" w:rsidRDefault="00C01BB2">
            <w:pPr>
              <w:pStyle w:val="TableParagraph"/>
              <w:spacing w:before="37"/>
              <w:ind w:left="71"/>
              <w:rPr>
                <w:sz w:val="14"/>
              </w:rPr>
            </w:pPr>
            <w:r w:rsidRPr="000C4658">
              <w:rPr>
                <w:sz w:val="14"/>
              </w:rPr>
              <w:t>actualización por revaluación.</w:t>
            </w:r>
          </w:p>
        </w:tc>
        <w:tc>
          <w:tcPr>
            <w:tcW w:w="518" w:type="dxa"/>
            <w:tcBorders>
              <w:top w:val="nil"/>
            </w:tcBorders>
          </w:tcPr>
          <w:p w14:paraId="359418F7" w14:textId="77777777" w:rsidR="006D485B" w:rsidRPr="000C4658" w:rsidRDefault="006D485B">
            <w:pPr>
              <w:pStyle w:val="TableParagraph"/>
              <w:rPr>
                <w:rFonts w:ascii="Times New Roman"/>
                <w:sz w:val="14"/>
              </w:rPr>
            </w:pPr>
          </w:p>
        </w:tc>
        <w:tc>
          <w:tcPr>
            <w:tcW w:w="3720" w:type="dxa"/>
            <w:tcBorders>
              <w:top w:val="nil"/>
            </w:tcBorders>
          </w:tcPr>
          <w:p w14:paraId="0D8E8803" w14:textId="77777777" w:rsidR="006D485B" w:rsidRPr="000C4658" w:rsidRDefault="006D485B">
            <w:pPr>
              <w:pStyle w:val="TableParagraph"/>
              <w:rPr>
                <w:rFonts w:ascii="Times New Roman"/>
                <w:sz w:val="14"/>
              </w:rPr>
            </w:pPr>
          </w:p>
        </w:tc>
      </w:tr>
      <w:tr w:rsidR="006D485B" w:rsidRPr="000C4658" w14:paraId="0B71E31C" w14:textId="77777777">
        <w:trPr>
          <w:trHeight w:val="841"/>
        </w:trPr>
        <w:tc>
          <w:tcPr>
            <w:tcW w:w="8711" w:type="dxa"/>
            <w:gridSpan w:val="4"/>
          </w:tcPr>
          <w:p w14:paraId="3959E84C" w14:textId="77777777" w:rsidR="006D485B" w:rsidRPr="000C4658" w:rsidRDefault="00C01BB2">
            <w:pPr>
              <w:pStyle w:val="TableParagraph"/>
              <w:spacing w:before="102"/>
              <w:ind w:left="71"/>
              <w:rPr>
                <w:b/>
                <w:sz w:val="14"/>
              </w:rPr>
            </w:pPr>
            <w:r w:rsidRPr="000C4658">
              <w:rPr>
                <w:b/>
                <w:sz w:val="14"/>
              </w:rPr>
              <w:t>SU SALDO REPRESENTA</w:t>
            </w:r>
          </w:p>
          <w:p w14:paraId="493182C0" w14:textId="77777777" w:rsidR="006D485B" w:rsidRPr="000C4658" w:rsidRDefault="00C01BB2">
            <w:pPr>
              <w:pStyle w:val="TableParagraph"/>
              <w:spacing w:before="51" w:line="230" w:lineRule="atLeast"/>
              <w:ind w:left="71" w:right="72"/>
              <w:rPr>
                <w:sz w:val="14"/>
              </w:rPr>
            </w:pPr>
            <w:r w:rsidRPr="000C4658">
              <w:rPr>
                <w:sz w:val="14"/>
              </w:rPr>
              <w:t>El monto de derechos por el uso de activos de la propiedad industrial, comercial, intelectual y otros, no incluidos en las cuentas anteriores.</w:t>
            </w:r>
          </w:p>
        </w:tc>
      </w:tr>
      <w:tr w:rsidR="006D485B" w:rsidRPr="000C4658" w14:paraId="36FD8BD7" w14:textId="77777777">
        <w:trPr>
          <w:trHeight w:val="880"/>
        </w:trPr>
        <w:tc>
          <w:tcPr>
            <w:tcW w:w="8711" w:type="dxa"/>
            <w:gridSpan w:val="4"/>
          </w:tcPr>
          <w:p w14:paraId="2B22571B" w14:textId="77777777" w:rsidR="006D485B" w:rsidRPr="000C4658" w:rsidRDefault="00C01BB2">
            <w:pPr>
              <w:pStyle w:val="TableParagraph"/>
              <w:spacing w:before="100"/>
              <w:ind w:left="71"/>
              <w:rPr>
                <w:b/>
                <w:sz w:val="14"/>
              </w:rPr>
            </w:pPr>
            <w:r w:rsidRPr="000C4658">
              <w:rPr>
                <w:b/>
                <w:sz w:val="14"/>
              </w:rPr>
              <w:t>OBSERVACIONES</w:t>
            </w:r>
          </w:p>
          <w:p w14:paraId="5F74678C" w14:textId="77777777" w:rsidR="006D485B" w:rsidRPr="000C4658" w:rsidRDefault="00C01BB2">
            <w:pPr>
              <w:pStyle w:val="TableParagraph"/>
              <w:spacing w:before="117"/>
              <w:ind w:left="71"/>
              <w:rPr>
                <w:sz w:val="14"/>
              </w:rPr>
            </w:pPr>
            <w:r w:rsidRPr="000C4658">
              <w:rPr>
                <w:sz w:val="14"/>
              </w:rPr>
              <w:t>Auxiliar por grupos homogéneos de bienes, de acuerdo al Clasificador por Objeto del Gasto, concepto 5900, partidas 599.</w:t>
            </w:r>
          </w:p>
          <w:p w14:paraId="0FB53D4E"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37EA7AE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97A4B9C" w14:textId="77777777" w:rsidR="006D485B" w:rsidRPr="000C4658" w:rsidRDefault="00225CE2">
      <w:pPr>
        <w:pStyle w:val="Textoindependiente"/>
        <w:spacing w:before="4"/>
        <w:rPr>
          <w:rFonts w:ascii="Times New Roman"/>
          <w:sz w:val="23"/>
        </w:rPr>
      </w:pPr>
      <w:r w:rsidRPr="000C4658">
        <w:rPr>
          <w:noProof/>
          <w:lang w:val="es-MX" w:eastAsia="es-MX" w:bidi="ar-SA"/>
        </w:rPr>
        <w:lastRenderedPageBreak/>
        <mc:AlternateContent>
          <mc:Choice Requires="wpg">
            <w:drawing>
              <wp:anchor distT="0" distB="0" distL="114300" distR="114300" simplePos="0" relativeHeight="161053696" behindDoc="1" locked="0" layoutInCell="1" allowOverlap="1" wp14:anchorId="6BF34E2B" wp14:editId="700ACB6B">
                <wp:simplePos x="0" y="0"/>
                <wp:positionH relativeFrom="page">
                  <wp:posOffset>2971800</wp:posOffset>
                </wp:positionH>
                <wp:positionV relativeFrom="page">
                  <wp:posOffset>3706495</wp:posOffset>
                </wp:positionV>
                <wp:extent cx="2205355" cy="379730"/>
                <wp:effectExtent l="0" t="0" r="0" b="0"/>
                <wp:wrapNone/>
                <wp:docPr id="35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5837"/>
                          <a:chExt cx="3473" cy="598"/>
                        </a:xfrm>
                      </wpg:grpSpPr>
                      <pic:pic xmlns:pic="http://schemas.openxmlformats.org/drawingml/2006/picture">
                        <pic:nvPicPr>
                          <pic:cNvPr id="359" name="Picture 2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680" y="583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0" name="Rectangle 213"/>
                        <wps:cNvSpPr>
                          <a:spLocks noChangeArrowheads="1"/>
                        </wps:cNvSpPr>
                        <wps:spPr bwMode="auto">
                          <a:xfrm>
                            <a:off x="4680" y="5836"/>
                            <a:ext cx="1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1" name="Picture 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680" y="583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CF428EE" id="Group 211" o:spid="_x0000_s1026" style="position:absolute;margin-left:234pt;margin-top:291.85pt;width:173.65pt;height:29.9pt;z-index:-342262784;mso-position-horizontal-relative:page;mso-position-vertical-relative:page" coordorigin="4680,583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">
                <v:shape id="Picture 214" o:spid="_x0000_s1027" type="#_x0000_t75" style="position:absolute;left:4680;top:583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">
                  <v:imagedata r:id="rId47" o:title=""/>
                </v:shape>
                <v:rect id="Rectangle 213" o:spid="_x0000_s1028" style="position:absolute;left:4680;top:58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" fillcolor="black" stroked="f"/>
                <v:shape id="Picture 212" o:spid="_x0000_s1029" type="#_x0000_t75" style="position:absolute;left:4680;top:583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">
                  <v:imagedata r:id="rId48" o:title=""/>
                </v:shape>
                <w10:wrap anchorx="page" anchory="page"/>
              </v:group>
            </w:pict>
          </mc:Fallback>
        </mc:AlternateContent>
      </w: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9E827DD" w14:textId="77777777">
        <w:trPr>
          <w:trHeight w:val="318"/>
        </w:trPr>
        <w:tc>
          <w:tcPr>
            <w:tcW w:w="958" w:type="dxa"/>
          </w:tcPr>
          <w:p w14:paraId="23B36907"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4D104B7"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51AEABC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501068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03652279"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4F024F6" w14:textId="77777777">
        <w:trPr>
          <w:trHeight w:val="560"/>
        </w:trPr>
        <w:tc>
          <w:tcPr>
            <w:tcW w:w="958" w:type="dxa"/>
          </w:tcPr>
          <w:p w14:paraId="3A4E340F" w14:textId="77777777" w:rsidR="006D485B" w:rsidRPr="000C4658" w:rsidRDefault="006D485B">
            <w:pPr>
              <w:pStyle w:val="TableParagraph"/>
              <w:spacing w:before="1"/>
              <w:rPr>
                <w:rFonts w:ascii="Times New Roman"/>
                <w:sz w:val="19"/>
              </w:rPr>
            </w:pPr>
          </w:p>
          <w:p w14:paraId="652FF711" w14:textId="77777777" w:rsidR="006D485B" w:rsidRPr="000C4658" w:rsidRDefault="00C01BB2">
            <w:pPr>
              <w:pStyle w:val="TableParagraph"/>
              <w:ind w:left="263"/>
              <w:rPr>
                <w:sz w:val="14"/>
              </w:rPr>
            </w:pPr>
            <w:r w:rsidRPr="000C4658">
              <w:rPr>
                <w:sz w:val="14"/>
              </w:rPr>
              <w:t>1.2.6.1</w:t>
            </w:r>
          </w:p>
        </w:tc>
        <w:tc>
          <w:tcPr>
            <w:tcW w:w="1152" w:type="dxa"/>
          </w:tcPr>
          <w:p w14:paraId="7C263C49" w14:textId="77777777" w:rsidR="006D485B" w:rsidRPr="000C4658" w:rsidRDefault="006D485B">
            <w:pPr>
              <w:pStyle w:val="TableParagraph"/>
              <w:spacing w:before="1"/>
              <w:rPr>
                <w:rFonts w:ascii="Times New Roman"/>
                <w:sz w:val="19"/>
              </w:rPr>
            </w:pPr>
          </w:p>
          <w:p w14:paraId="61E3B90C"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783EFD5D" w14:textId="77777777" w:rsidR="006D485B" w:rsidRPr="000C4658" w:rsidRDefault="006D485B">
            <w:pPr>
              <w:pStyle w:val="TableParagraph"/>
              <w:spacing w:before="1"/>
              <w:rPr>
                <w:rFonts w:ascii="Times New Roman"/>
                <w:sz w:val="19"/>
              </w:rPr>
            </w:pPr>
          </w:p>
          <w:p w14:paraId="238ACA3B" w14:textId="77777777" w:rsidR="006D485B" w:rsidRPr="000C4658" w:rsidRDefault="00C01BB2">
            <w:pPr>
              <w:pStyle w:val="TableParagraph"/>
              <w:ind w:left="72" w:right="62"/>
              <w:jc w:val="center"/>
              <w:rPr>
                <w:sz w:val="14"/>
              </w:rPr>
            </w:pPr>
            <w:r w:rsidRPr="000C4658">
              <w:rPr>
                <w:sz w:val="14"/>
              </w:rPr>
              <w:t>Activo No Circulante</w:t>
            </w:r>
          </w:p>
        </w:tc>
        <w:tc>
          <w:tcPr>
            <w:tcW w:w="2662" w:type="dxa"/>
          </w:tcPr>
          <w:p w14:paraId="1E7CED36" w14:textId="77777777" w:rsidR="006D485B" w:rsidRPr="000C4658" w:rsidRDefault="00C01BB2">
            <w:pPr>
              <w:pStyle w:val="TableParagraph"/>
              <w:spacing w:before="21" w:line="240" w:lineRule="atLeast"/>
              <w:ind w:left="647" w:hanging="533"/>
              <w:rPr>
                <w:sz w:val="14"/>
              </w:rPr>
            </w:pPr>
            <w:r w:rsidRPr="000C4658">
              <w:rPr>
                <w:sz w:val="14"/>
              </w:rPr>
              <w:t>Depreciación, Deterioro y Amortización Acumulada de Bienes</w:t>
            </w:r>
          </w:p>
        </w:tc>
        <w:tc>
          <w:tcPr>
            <w:tcW w:w="2160" w:type="dxa"/>
          </w:tcPr>
          <w:p w14:paraId="39A4F7CD" w14:textId="77777777" w:rsidR="006D485B" w:rsidRPr="000C4658" w:rsidRDefault="006D485B">
            <w:pPr>
              <w:pStyle w:val="TableParagraph"/>
              <w:spacing w:before="1"/>
              <w:rPr>
                <w:rFonts w:ascii="Times New Roman"/>
                <w:sz w:val="19"/>
              </w:rPr>
            </w:pPr>
          </w:p>
          <w:p w14:paraId="08C33C62"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53E37B9E" w14:textId="77777777">
        <w:trPr>
          <w:trHeight w:val="320"/>
        </w:trPr>
        <w:tc>
          <w:tcPr>
            <w:tcW w:w="958" w:type="dxa"/>
          </w:tcPr>
          <w:p w14:paraId="4BC6D56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5F57057" w14:textId="77777777" w:rsidR="006D485B" w:rsidRPr="000C4658" w:rsidRDefault="00C01BB2">
            <w:pPr>
              <w:pStyle w:val="TableParagraph"/>
              <w:spacing w:before="100"/>
              <w:ind w:left="71"/>
              <w:rPr>
                <w:sz w:val="14"/>
              </w:rPr>
            </w:pPr>
            <w:r w:rsidRPr="000C4658">
              <w:rPr>
                <w:sz w:val="14"/>
              </w:rPr>
              <w:t>Depreciación Acumulada de Bienes Inmuebles</w:t>
            </w:r>
          </w:p>
        </w:tc>
      </w:tr>
    </w:tbl>
    <w:p w14:paraId="590A3736"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FD9310B" w14:textId="77777777">
        <w:trPr>
          <w:trHeight w:val="320"/>
        </w:trPr>
        <w:tc>
          <w:tcPr>
            <w:tcW w:w="581" w:type="dxa"/>
          </w:tcPr>
          <w:p w14:paraId="77F4F226" w14:textId="77777777" w:rsidR="006D485B" w:rsidRPr="000C4658" w:rsidRDefault="00C01BB2">
            <w:pPr>
              <w:pStyle w:val="TableParagraph"/>
              <w:spacing w:before="100"/>
              <w:ind w:left="177"/>
              <w:rPr>
                <w:b/>
                <w:sz w:val="14"/>
              </w:rPr>
            </w:pPr>
            <w:r w:rsidRPr="000C4658">
              <w:rPr>
                <w:b/>
                <w:sz w:val="14"/>
              </w:rPr>
              <w:t>No.</w:t>
            </w:r>
          </w:p>
        </w:tc>
        <w:tc>
          <w:tcPr>
            <w:tcW w:w="3804" w:type="dxa"/>
          </w:tcPr>
          <w:p w14:paraId="0AFA8C5A"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48E70594"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61CDD109"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6424FC7" w14:textId="77777777">
        <w:trPr>
          <w:trHeight w:val="1709"/>
        </w:trPr>
        <w:tc>
          <w:tcPr>
            <w:tcW w:w="581" w:type="dxa"/>
            <w:vMerge w:val="restart"/>
          </w:tcPr>
          <w:p w14:paraId="3A3B469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F10EA27" w14:textId="77777777" w:rsidR="006D485B" w:rsidRPr="000C4658" w:rsidRDefault="00C01BB2">
            <w:pPr>
              <w:pStyle w:val="TableParagraph"/>
              <w:spacing w:before="100"/>
              <w:ind w:left="69"/>
              <w:rPr>
                <w:sz w:val="14"/>
              </w:rPr>
            </w:pPr>
            <w:r w:rsidRPr="000C4658">
              <w:rPr>
                <w:sz w:val="14"/>
              </w:rPr>
              <w:t>Al cierre de libros por el saldo deudor de la cuenta.</w:t>
            </w:r>
          </w:p>
        </w:tc>
        <w:tc>
          <w:tcPr>
            <w:tcW w:w="523" w:type="dxa"/>
            <w:tcBorders>
              <w:bottom w:val="nil"/>
            </w:tcBorders>
          </w:tcPr>
          <w:p w14:paraId="16F389FA"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1800EAF4" w14:textId="77777777" w:rsidR="006D485B" w:rsidRPr="000C4658" w:rsidRDefault="00C01BB2">
            <w:pPr>
              <w:pStyle w:val="TableParagraph"/>
              <w:spacing w:before="100" w:line="355" w:lineRule="auto"/>
              <w:ind w:left="71" w:right="62"/>
              <w:rPr>
                <w:sz w:val="14"/>
              </w:rPr>
            </w:pPr>
            <w:r w:rsidRPr="000C4658">
              <w:rPr>
                <w:sz w:val="14"/>
              </w:rPr>
              <w:t>A la apertura de libros por el saldo del ejercicio inmediato anterior.</w:t>
            </w:r>
          </w:p>
        </w:tc>
      </w:tr>
      <w:tr w:rsidR="006D485B" w:rsidRPr="000C4658" w14:paraId="48715437" w14:textId="77777777">
        <w:trPr>
          <w:trHeight w:val="587"/>
        </w:trPr>
        <w:tc>
          <w:tcPr>
            <w:tcW w:w="581" w:type="dxa"/>
            <w:vMerge/>
            <w:tcBorders>
              <w:top w:val="nil"/>
            </w:tcBorders>
          </w:tcPr>
          <w:p w14:paraId="68FB8DE3" w14:textId="77777777" w:rsidR="006D485B" w:rsidRPr="000C4658" w:rsidRDefault="006D485B">
            <w:pPr>
              <w:rPr>
                <w:sz w:val="2"/>
                <w:szCs w:val="2"/>
              </w:rPr>
            </w:pPr>
          </w:p>
        </w:tc>
        <w:tc>
          <w:tcPr>
            <w:tcW w:w="8131" w:type="dxa"/>
            <w:gridSpan w:val="3"/>
            <w:tcBorders>
              <w:top w:val="nil"/>
              <w:bottom w:val="nil"/>
            </w:tcBorders>
          </w:tcPr>
          <w:p w14:paraId="157F1C67" w14:textId="744C5DF8" w:rsidR="006D485B" w:rsidRPr="000C4658" w:rsidRDefault="00C01BB2">
            <w:pPr>
              <w:pStyle w:val="TableParagraph"/>
              <w:spacing w:before="46" w:line="230" w:lineRule="atLeast"/>
              <w:ind w:left="3616" w:right="238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7D34B983" w14:textId="77777777">
        <w:trPr>
          <w:trHeight w:val="6110"/>
        </w:trPr>
        <w:tc>
          <w:tcPr>
            <w:tcW w:w="581" w:type="dxa"/>
            <w:vMerge/>
            <w:tcBorders>
              <w:top w:val="nil"/>
            </w:tcBorders>
          </w:tcPr>
          <w:p w14:paraId="3EB88FAE" w14:textId="77777777" w:rsidR="006D485B" w:rsidRPr="000C4658" w:rsidRDefault="006D485B">
            <w:pPr>
              <w:rPr>
                <w:sz w:val="2"/>
                <w:szCs w:val="2"/>
              </w:rPr>
            </w:pPr>
          </w:p>
        </w:tc>
        <w:tc>
          <w:tcPr>
            <w:tcW w:w="3804" w:type="dxa"/>
            <w:tcBorders>
              <w:top w:val="nil"/>
            </w:tcBorders>
          </w:tcPr>
          <w:p w14:paraId="496CEDE9" w14:textId="77777777" w:rsidR="006D485B" w:rsidRPr="000C4658" w:rsidRDefault="006D485B">
            <w:pPr>
              <w:pStyle w:val="TableParagraph"/>
              <w:rPr>
                <w:rFonts w:ascii="Times New Roman"/>
                <w:sz w:val="14"/>
              </w:rPr>
            </w:pPr>
          </w:p>
        </w:tc>
        <w:tc>
          <w:tcPr>
            <w:tcW w:w="523" w:type="dxa"/>
            <w:tcBorders>
              <w:top w:val="nil"/>
            </w:tcBorders>
          </w:tcPr>
          <w:p w14:paraId="72EFEC77" w14:textId="77777777" w:rsidR="006D485B" w:rsidRPr="000C4658" w:rsidRDefault="006D485B">
            <w:pPr>
              <w:pStyle w:val="TableParagraph"/>
              <w:rPr>
                <w:rFonts w:ascii="Times New Roman"/>
                <w:sz w:val="14"/>
              </w:rPr>
            </w:pPr>
          </w:p>
        </w:tc>
        <w:tc>
          <w:tcPr>
            <w:tcW w:w="3804" w:type="dxa"/>
            <w:tcBorders>
              <w:top w:val="nil"/>
            </w:tcBorders>
          </w:tcPr>
          <w:p w14:paraId="794F95DA" w14:textId="77777777" w:rsidR="006D485B" w:rsidRPr="000C4658" w:rsidRDefault="006D485B">
            <w:pPr>
              <w:pStyle w:val="TableParagraph"/>
              <w:rPr>
                <w:rFonts w:ascii="Times New Roman"/>
                <w:sz w:val="14"/>
              </w:rPr>
            </w:pPr>
          </w:p>
        </w:tc>
      </w:tr>
      <w:tr w:rsidR="006D485B" w:rsidRPr="000C4658" w14:paraId="77214041" w14:textId="77777777">
        <w:trPr>
          <w:trHeight w:val="841"/>
        </w:trPr>
        <w:tc>
          <w:tcPr>
            <w:tcW w:w="8712" w:type="dxa"/>
            <w:gridSpan w:val="4"/>
          </w:tcPr>
          <w:p w14:paraId="6ABDD764" w14:textId="77777777" w:rsidR="006D485B" w:rsidRPr="000C4658" w:rsidRDefault="00C01BB2">
            <w:pPr>
              <w:pStyle w:val="TableParagraph"/>
              <w:spacing w:before="102"/>
              <w:ind w:left="71"/>
              <w:rPr>
                <w:b/>
                <w:sz w:val="14"/>
              </w:rPr>
            </w:pPr>
            <w:r w:rsidRPr="000C4658">
              <w:rPr>
                <w:b/>
                <w:sz w:val="14"/>
              </w:rPr>
              <w:t>SU SALDO REPRESENTA</w:t>
            </w:r>
          </w:p>
          <w:p w14:paraId="0FFCFA76" w14:textId="77777777" w:rsidR="006D485B" w:rsidRPr="000C4658" w:rsidRDefault="00C01BB2">
            <w:pPr>
              <w:pStyle w:val="TableParagraph"/>
              <w:spacing w:before="51" w:line="230" w:lineRule="atLeast"/>
              <w:ind w:left="71"/>
              <w:rPr>
                <w:sz w:val="14"/>
              </w:rPr>
            </w:pPr>
            <w:r w:rsidRPr="000C4658">
              <w:rPr>
                <w:sz w:val="14"/>
              </w:rPr>
              <w:t>El monto acumulado de la depreciación de bienes inmuebles, de acuerdo a los lineamientos que emita el CONAC. Integra los montos acumulados de ejercicios fiscales anteriores.</w:t>
            </w:r>
          </w:p>
        </w:tc>
      </w:tr>
      <w:tr w:rsidR="006D485B" w:rsidRPr="000C4658" w14:paraId="6BA8B16D" w14:textId="77777777">
        <w:trPr>
          <w:trHeight w:val="599"/>
        </w:trPr>
        <w:tc>
          <w:tcPr>
            <w:tcW w:w="8712" w:type="dxa"/>
            <w:gridSpan w:val="4"/>
          </w:tcPr>
          <w:p w14:paraId="51AAF114" w14:textId="77777777" w:rsidR="006D485B" w:rsidRPr="000C4658" w:rsidRDefault="00C01BB2">
            <w:pPr>
              <w:pStyle w:val="TableParagraph"/>
              <w:spacing w:before="100"/>
              <w:ind w:left="71"/>
              <w:rPr>
                <w:b/>
                <w:sz w:val="14"/>
              </w:rPr>
            </w:pPr>
            <w:r w:rsidRPr="000C4658">
              <w:rPr>
                <w:b/>
                <w:sz w:val="14"/>
              </w:rPr>
              <w:t>OBSERVACIONES</w:t>
            </w:r>
          </w:p>
          <w:p w14:paraId="25EF62A9" w14:textId="77777777" w:rsidR="006D485B" w:rsidRPr="000C4658" w:rsidRDefault="00C01BB2">
            <w:pPr>
              <w:pStyle w:val="TableParagraph"/>
              <w:spacing w:before="117"/>
              <w:ind w:left="71"/>
              <w:rPr>
                <w:sz w:val="14"/>
              </w:rPr>
            </w:pPr>
            <w:r w:rsidRPr="000C4658">
              <w:rPr>
                <w:sz w:val="14"/>
              </w:rPr>
              <w:t>Se llevará auxiliar por tipo de inmueble.</w:t>
            </w:r>
          </w:p>
        </w:tc>
      </w:tr>
    </w:tbl>
    <w:p w14:paraId="41ABA01A" w14:textId="77777777" w:rsidR="006D485B" w:rsidRPr="000C4658" w:rsidRDefault="006D485B">
      <w:pPr>
        <w:rPr>
          <w:sz w:val="14"/>
        </w:rPr>
        <w:sectPr w:rsidR="006D485B" w:rsidRPr="000C4658" w:rsidSect="00833C15">
          <w:footerReference w:type="default" r:id="rId49"/>
          <w:pgSz w:w="12240" w:h="15840"/>
          <w:pgMar w:top="1920" w:right="40" w:bottom="1160" w:left="920" w:header="627" w:footer="964" w:gutter="0"/>
          <w:pgNumType w:start="130"/>
          <w:cols w:space="720"/>
        </w:sectPr>
      </w:pPr>
    </w:p>
    <w:p w14:paraId="7029E8DF" w14:textId="77777777" w:rsidR="006D485B" w:rsidRPr="000C4658" w:rsidRDefault="00225CE2">
      <w:pPr>
        <w:pStyle w:val="Textoindependiente"/>
        <w:rPr>
          <w:rFonts w:ascii="Times New Roman"/>
          <w:sz w:val="20"/>
        </w:rPr>
      </w:pPr>
      <w:r w:rsidRPr="000C4658">
        <w:rPr>
          <w:noProof/>
          <w:lang w:val="es-MX" w:eastAsia="es-MX" w:bidi="ar-SA"/>
        </w:rPr>
        <w:lastRenderedPageBreak/>
        <mc:AlternateContent>
          <mc:Choice Requires="wpg">
            <w:drawing>
              <wp:anchor distT="0" distB="0" distL="114300" distR="114300" simplePos="0" relativeHeight="161054720" behindDoc="1" locked="0" layoutInCell="1" allowOverlap="1" wp14:anchorId="692AB530" wp14:editId="2675F33E">
                <wp:simplePos x="0" y="0"/>
                <wp:positionH relativeFrom="page">
                  <wp:posOffset>3028315</wp:posOffset>
                </wp:positionH>
                <wp:positionV relativeFrom="page">
                  <wp:posOffset>4570730</wp:posOffset>
                </wp:positionV>
                <wp:extent cx="2205355" cy="379730"/>
                <wp:effectExtent l="0" t="0" r="0" b="0"/>
                <wp:wrapNone/>
                <wp:docPr id="354"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769" y="7198"/>
                          <a:chExt cx="3473" cy="598"/>
                        </a:xfrm>
                      </wpg:grpSpPr>
                      <pic:pic xmlns:pic="http://schemas.openxmlformats.org/drawingml/2006/picture">
                        <pic:nvPicPr>
                          <pic:cNvPr id="355" name="Picture 2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768" y="7197"/>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6" name="Rectangle 209"/>
                        <wps:cNvSpPr>
                          <a:spLocks noChangeArrowheads="1"/>
                        </wps:cNvSpPr>
                        <wps:spPr bwMode="auto">
                          <a:xfrm>
                            <a:off x="4768" y="7197"/>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7" name="Picture 20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4768" y="7197"/>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19CA90" id="Group 207" o:spid="_x0000_s1026" style="position:absolute;margin-left:238.45pt;margin-top:359.9pt;width:173.65pt;height:29.9pt;z-index:-342261760;mso-position-horizontal-relative:page;mso-position-vertical-relative:page" coordorigin="4769,7198"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">
                <v:shape id="Picture 210" o:spid="_x0000_s1027" type="#_x0000_t75" style="position:absolute;left:4768;top:7197;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">
                  <v:imagedata r:id="rId52" o:title=""/>
                </v:shape>
                <v:rect id="Rectangle 209" o:spid="_x0000_s1028" style="position:absolute;left:4768;top:71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" fillcolor="#fefefe" stroked="f"/>
                <v:shape id="Picture 208" o:spid="_x0000_s1029" type="#_x0000_t75" style="position:absolute;left:4768;top:7197;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">
                  <v:imagedata r:id="rId53" o:title=""/>
                </v:shape>
                <w10:wrap anchorx="page" anchory="page"/>
              </v:group>
            </w:pict>
          </mc:Fallback>
        </mc:AlternateContent>
      </w:r>
    </w:p>
    <w:p w14:paraId="12D7B4A4"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E02A1D8" w14:textId="77777777">
        <w:trPr>
          <w:trHeight w:val="320"/>
        </w:trPr>
        <w:tc>
          <w:tcPr>
            <w:tcW w:w="958" w:type="dxa"/>
          </w:tcPr>
          <w:p w14:paraId="7839B458"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58C879B8"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1DF27B76"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A771BC1"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4670BCAA"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7E2116C5" w14:textId="77777777">
        <w:trPr>
          <w:trHeight w:val="558"/>
        </w:trPr>
        <w:tc>
          <w:tcPr>
            <w:tcW w:w="958" w:type="dxa"/>
          </w:tcPr>
          <w:p w14:paraId="7607BE5F" w14:textId="77777777" w:rsidR="006D485B" w:rsidRPr="000C4658" w:rsidRDefault="006D485B">
            <w:pPr>
              <w:pStyle w:val="TableParagraph"/>
              <w:spacing w:before="1"/>
              <w:rPr>
                <w:rFonts w:ascii="Times New Roman"/>
                <w:sz w:val="19"/>
              </w:rPr>
            </w:pPr>
          </w:p>
          <w:p w14:paraId="221F39BA" w14:textId="77777777" w:rsidR="006D485B" w:rsidRPr="000C4658" w:rsidRDefault="00C01BB2">
            <w:pPr>
              <w:pStyle w:val="TableParagraph"/>
              <w:ind w:left="263"/>
              <w:rPr>
                <w:sz w:val="14"/>
              </w:rPr>
            </w:pPr>
            <w:r w:rsidRPr="000C4658">
              <w:rPr>
                <w:sz w:val="14"/>
              </w:rPr>
              <w:t>1.2.6.3</w:t>
            </w:r>
          </w:p>
        </w:tc>
        <w:tc>
          <w:tcPr>
            <w:tcW w:w="1152" w:type="dxa"/>
          </w:tcPr>
          <w:p w14:paraId="22F647C0" w14:textId="77777777" w:rsidR="006D485B" w:rsidRPr="000C4658" w:rsidRDefault="006D485B">
            <w:pPr>
              <w:pStyle w:val="TableParagraph"/>
              <w:spacing w:before="1"/>
              <w:rPr>
                <w:rFonts w:ascii="Times New Roman"/>
                <w:sz w:val="19"/>
              </w:rPr>
            </w:pPr>
          </w:p>
          <w:p w14:paraId="5D2B468C" w14:textId="77777777" w:rsidR="006D485B" w:rsidRPr="000C4658" w:rsidRDefault="00C01BB2">
            <w:pPr>
              <w:pStyle w:val="TableParagraph"/>
              <w:ind w:left="230" w:right="221"/>
              <w:jc w:val="center"/>
              <w:rPr>
                <w:sz w:val="14"/>
              </w:rPr>
            </w:pPr>
            <w:r w:rsidRPr="000C4658">
              <w:rPr>
                <w:sz w:val="14"/>
              </w:rPr>
              <w:t>Activo</w:t>
            </w:r>
          </w:p>
        </w:tc>
        <w:tc>
          <w:tcPr>
            <w:tcW w:w="1781" w:type="dxa"/>
          </w:tcPr>
          <w:p w14:paraId="603E52BB" w14:textId="77777777" w:rsidR="006D485B" w:rsidRPr="000C4658" w:rsidRDefault="006D485B">
            <w:pPr>
              <w:pStyle w:val="TableParagraph"/>
              <w:spacing w:before="1"/>
              <w:rPr>
                <w:rFonts w:ascii="Times New Roman"/>
                <w:sz w:val="19"/>
              </w:rPr>
            </w:pPr>
          </w:p>
          <w:p w14:paraId="51F8C306" w14:textId="77777777" w:rsidR="006D485B" w:rsidRPr="000C4658" w:rsidRDefault="00C01BB2">
            <w:pPr>
              <w:pStyle w:val="TableParagraph"/>
              <w:ind w:left="72" w:right="62"/>
              <w:jc w:val="center"/>
              <w:rPr>
                <w:sz w:val="14"/>
              </w:rPr>
            </w:pPr>
            <w:r w:rsidRPr="000C4658">
              <w:rPr>
                <w:sz w:val="14"/>
              </w:rPr>
              <w:t>Activo No Circulante</w:t>
            </w:r>
          </w:p>
        </w:tc>
        <w:tc>
          <w:tcPr>
            <w:tcW w:w="2662" w:type="dxa"/>
          </w:tcPr>
          <w:p w14:paraId="4F5E9705" w14:textId="77777777" w:rsidR="006D485B" w:rsidRPr="000C4658" w:rsidRDefault="00C01BB2">
            <w:pPr>
              <w:pStyle w:val="TableParagraph"/>
              <w:spacing w:before="21" w:line="240" w:lineRule="atLeast"/>
              <w:ind w:left="647" w:hanging="533"/>
              <w:rPr>
                <w:sz w:val="14"/>
              </w:rPr>
            </w:pPr>
            <w:r w:rsidRPr="000C4658">
              <w:rPr>
                <w:sz w:val="14"/>
              </w:rPr>
              <w:t>Depreciación, Deterioro y Amortización Acumulada de Bienes</w:t>
            </w:r>
          </w:p>
        </w:tc>
        <w:tc>
          <w:tcPr>
            <w:tcW w:w="2160" w:type="dxa"/>
          </w:tcPr>
          <w:p w14:paraId="7AD46C7C" w14:textId="77777777" w:rsidR="006D485B" w:rsidRPr="000C4658" w:rsidRDefault="006D485B">
            <w:pPr>
              <w:pStyle w:val="TableParagraph"/>
              <w:spacing w:before="1"/>
              <w:rPr>
                <w:rFonts w:ascii="Times New Roman"/>
                <w:sz w:val="19"/>
              </w:rPr>
            </w:pPr>
          </w:p>
          <w:p w14:paraId="4252D0CD"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3BA927F0" w14:textId="77777777">
        <w:trPr>
          <w:trHeight w:val="321"/>
        </w:trPr>
        <w:tc>
          <w:tcPr>
            <w:tcW w:w="958" w:type="dxa"/>
          </w:tcPr>
          <w:p w14:paraId="56737CA6"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781DA87" w14:textId="77777777" w:rsidR="006D485B" w:rsidRPr="000C4658" w:rsidRDefault="00C01BB2">
            <w:pPr>
              <w:pStyle w:val="TableParagraph"/>
              <w:spacing w:before="102"/>
              <w:ind w:left="71"/>
              <w:rPr>
                <w:sz w:val="14"/>
              </w:rPr>
            </w:pPr>
            <w:r w:rsidRPr="000C4658">
              <w:rPr>
                <w:sz w:val="14"/>
              </w:rPr>
              <w:t>Depreciación Acumulada de Bienes Muebles</w:t>
            </w:r>
          </w:p>
        </w:tc>
      </w:tr>
    </w:tbl>
    <w:p w14:paraId="636DF32F"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56"/>
        <w:gridCol w:w="3670"/>
        <w:gridCol w:w="512"/>
        <w:gridCol w:w="3776"/>
      </w:tblGrid>
      <w:tr w:rsidR="006D485B" w:rsidRPr="000C4658" w14:paraId="63E85444" w14:textId="77777777">
        <w:trPr>
          <w:trHeight w:val="318"/>
        </w:trPr>
        <w:tc>
          <w:tcPr>
            <w:tcW w:w="756" w:type="dxa"/>
          </w:tcPr>
          <w:p w14:paraId="0C17397B" w14:textId="77777777" w:rsidR="006D485B" w:rsidRPr="000C4658" w:rsidRDefault="00C01BB2">
            <w:pPr>
              <w:pStyle w:val="TableParagraph"/>
              <w:spacing w:before="100"/>
              <w:ind w:left="242" w:right="233"/>
              <w:jc w:val="center"/>
              <w:rPr>
                <w:b/>
                <w:sz w:val="14"/>
              </w:rPr>
            </w:pPr>
            <w:r w:rsidRPr="000C4658">
              <w:rPr>
                <w:b/>
                <w:sz w:val="14"/>
              </w:rPr>
              <w:t>No.</w:t>
            </w:r>
          </w:p>
        </w:tc>
        <w:tc>
          <w:tcPr>
            <w:tcW w:w="3670" w:type="dxa"/>
          </w:tcPr>
          <w:p w14:paraId="7204CA45" w14:textId="77777777" w:rsidR="006D485B" w:rsidRPr="000C4658" w:rsidRDefault="00C01BB2">
            <w:pPr>
              <w:pStyle w:val="TableParagraph"/>
              <w:spacing w:before="100"/>
              <w:ind w:left="1549" w:right="1543"/>
              <w:jc w:val="center"/>
              <w:rPr>
                <w:b/>
                <w:sz w:val="14"/>
              </w:rPr>
            </w:pPr>
            <w:r w:rsidRPr="000C4658">
              <w:rPr>
                <w:b/>
                <w:sz w:val="14"/>
              </w:rPr>
              <w:t>CARGO</w:t>
            </w:r>
          </w:p>
        </w:tc>
        <w:tc>
          <w:tcPr>
            <w:tcW w:w="512" w:type="dxa"/>
          </w:tcPr>
          <w:p w14:paraId="3CD0A7D0" w14:textId="77777777" w:rsidR="006D485B" w:rsidRPr="000C4658" w:rsidRDefault="00C01BB2">
            <w:pPr>
              <w:pStyle w:val="TableParagraph"/>
              <w:spacing w:before="100"/>
              <w:ind w:left="119" w:right="112"/>
              <w:jc w:val="center"/>
              <w:rPr>
                <w:b/>
                <w:sz w:val="14"/>
              </w:rPr>
            </w:pPr>
            <w:r w:rsidRPr="000C4658">
              <w:rPr>
                <w:b/>
                <w:sz w:val="14"/>
              </w:rPr>
              <w:t>No.</w:t>
            </w:r>
          </w:p>
        </w:tc>
        <w:tc>
          <w:tcPr>
            <w:tcW w:w="3776" w:type="dxa"/>
          </w:tcPr>
          <w:p w14:paraId="2BC29C06" w14:textId="77777777" w:rsidR="006D485B" w:rsidRPr="000C4658" w:rsidRDefault="00C01BB2">
            <w:pPr>
              <w:pStyle w:val="TableParagraph"/>
              <w:spacing w:before="100"/>
              <w:ind w:left="1603" w:right="1595"/>
              <w:jc w:val="center"/>
              <w:rPr>
                <w:b/>
                <w:sz w:val="14"/>
              </w:rPr>
            </w:pPr>
            <w:r w:rsidRPr="000C4658">
              <w:rPr>
                <w:b/>
                <w:sz w:val="14"/>
              </w:rPr>
              <w:t>ABONO</w:t>
            </w:r>
          </w:p>
        </w:tc>
      </w:tr>
      <w:tr w:rsidR="006D485B" w:rsidRPr="000C4658" w14:paraId="14A0DF4A" w14:textId="77777777">
        <w:trPr>
          <w:trHeight w:val="2791"/>
        </w:trPr>
        <w:tc>
          <w:tcPr>
            <w:tcW w:w="756" w:type="dxa"/>
            <w:vMerge w:val="restart"/>
          </w:tcPr>
          <w:p w14:paraId="62F5967C" w14:textId="77777777" w:rsidR="006D485B" w:rsidRPr="000C4658" w:rsidRDefault="00C01BB2">
            <w:pPr>
              <w:pStyle w:val="TableParagraph"/>
              <w:spacing w:before="100"/>
              <w:ind w:left="12"/>
              <w:jc w:val="center"/>
              <w:rPr>
                <w:sz w:val="14"/>
              </w:rPr>
            </w:pPr>
            <w:r w:rsidRPr="000C4658">
              <w:rPr>
                <w:w w:val="99"/>
                <w:sz w:val="14"/>
              </w:rPr>
              <w:t>1</w:t>
            </w:r>
          </w:p>
        </w:tc>
        <w:tc>
          <w:tcPr>
            <w:tcW w:w="3670" w:type="dxa"/>
            <w:tcBorders>
              <w:bottom w:val="nil"/>
            </w:tcBorders>
          </w:tcPr>
          <w:p w14:paraId="029AEE77" w14:textId="77777777" w:rsidR="006D485B" w:rsidRPr="000C4658" w:rsidRDefault="00C01BB2">
            <w:pPr>
              <w:pStyle w:val="TableParagraph"/>
              <w:spacing w:before="100"/>
              <w:ind w:left="69"/>
              <w:rPr>
                <w:sz w:val="14"/>
              </w:rPr>
            </w:pPr>
            <w:r w:rsidRPr="000C4658">
              <w:rPr>
                <w:sz w:val="14"/>
              </w:rPr>
              <w:t>Al cierre de libros por el saldo deudor de la cuenta.</w:t>
            </w:r>
          </w:p>
        </w:tc>
        <w:tc>
          <w:tcPr>
            <w:tcW w:w="512" w:type="dxa"/>
            <w:tcBorders>
              <w:bottom w:val="nil"/>
            </w:tcBorders>
          </w:tcPr>
          <w:p w14:paraId="0CBAEF6D" w14:textId="77777777" w:rsidR="006D485B" w:rsidRPr="000C4658" w:rsidRDefault="00C01BB2">
            <w:pPr>
              <w:pStyle w:val="TableParagraph"/>
              <w:spacing w:before="100"/>
              <w:ind w:left="10"/>
              <w:jc w:val="center"/>
              <w:rPr>
                <w:sz w:val="14"/>
              </w:rPr>
            </w:pPr>
            <w:r w:rsidRPr="000C4658">
              <w:rPr>
                <w:w w:val="99"/>
                <w:sz w:val="14"/>
              </w:rPr>
              <w:t>1</w:t>
            </w:r>
          </w:p>
        </w:tc>
        <w:tc>
          <w:tcPr>
            <w:tcW w:w="3776" w:type="dxa"/>
            <w:tcBorders>
              <w:bottom w:val="nil"/>
            </w:tcBorders>
          </w:tcPr>
          <w:p w14:paraId="7A7FD1CF" w14:textId="77777777" w:rsidR="006D485B" w:rsidRPr="000C4658" w:rsidRDefault="00C01BB2">
            <w:pPr>
              <w:pStyle w:val="TableParagraph"/>
              <w:spacing w:before="100" w:line="357" w:lineRule="auto"/>
              <w:ind w:left="70"/>
              <w:rPr>
                <w:sz w:val="14"/>
              </w:rPr>
            </w:pPr>
            <w:r w:rsidRPr="000C4658">
              <w:rPr>
                <w:sz w:val="14"/>
              </w:rPr>
              <w:t>A la apertura de libros por el saldo del ejercicio inmediato anterior.</w:t>
            </w:r>
          </w:p>
        </w:tc>
      </w:tr>
      <w:tr w:rsidR="006D485B" w:rsidRPr="000C4658" w14:paraId="335C6DF4" w14:textId="77777777">
        <w:trPr>
          <w:trHeight w:val="587"/>
        </w:trPr>
        <w:tc>
          <w:tcPr>
            <w:tcW w:w="756" w:type="dxa"/>
            <w:vMerge/>
            <w:tcBorders>
              <w:top w:val="nil"/>
            </w:tcBorders>
          </w:tcPr>
          <w:p w14:paraId="7AA2D034" w14:textId="77777777" w:rsidR="006D485B" w:rsidRPr="000C4658" w:rsidRDefault="006D485B">
            <w:pPr>
              <w:rPr>
                <w:sz w:val="2"/>
                <w:szCs w:val="2"/>
              </w:rPr>
            </w:pPr>
          </w:p>
        </w:tc>
        <w:tc>
          <w:tcPr>
            <w:tcW w:w="7958" w:type="dxa"/>
            <w:gridSpan w:val="3"/>
            <w:tcBorders>
              <w:top w:val="nil"/>
              <w:bottom w:val="nil"/>
            </w:tcBorders>
          </w:tcPr>
          <w:p w14:paraId="531A4F2E" w14:textId="01960316" w:rsidR="006D485B" w:rsidRPr="000C4658" w:rsidRDefault="00C01BB2">
            <w:pPr>
              <w:pStyle w:val="TableParagraph"/>
              <w:spacing w:before="34" w:line="240" w:lineRule="atLeast"/>
              <w:ind w:left="3527" w:right="2303"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23447EEC" w14:textId="77777777">
        <w:trPr>
          <w:trHeight w:val="4750"/>
        </w:trPr>
        <w:tc>
          <w:tcPr>
            <w:tcW w:w="756" w:type="dxa"/>
            <w:vMerge/>
            <w:tcBorders>
              <w:top w:val="nil"/>
            </w:tcBorders>
          </w:tcPr>
          <w:p w14:paraId="7BF30619" w14:textId="77777777" w:rsidR="006D485B" w:rsidRPr="000C4658" w:rsidRDefault="006D485B">
            <w:pPr>
              <w:rPr>
                <w:sz w:val="2"/>
                <w:szCs w:val="2"/>
              </w:rPr>
            </w:pPr>
          </w:p>
        </w:tc>
        <w:tc>
          <w:tcPr>
            <w:tcW w:w="3670" w:type="dxa"/>
            <w:tcBorders>
              <w:top w:val="nil"/>
            </w:tcBorders>
          </w:tcPr>
          <w:p w14:paraId="353DF2D4" w14:textId="77777777" w:rsidR="006D485B" w:rsidRPr="000C4658" w:rsidRDefault="006D485B">
            <w:pPr>
              <w:pStyle w:val="TableParagraph"/>
              <w:rPr>
                <w:rFonts w:ascii="Times New Roman"/>
                <w:sz w:val="14"/>
              </w:rPr>
            </w:pPr>
          </w:p>
        </w:tc>
        <w:tc>
          <w:tcPr>
            <w:tcW w:w="512" w:type="dxa"/>
            <w:tcBorders>
              <w:top w:val="nil"/>
            </w:tcBorders>
          </w:tcPr>
          <w:p w14:paraId="249991B3" w14:textId="77777777" w:rsidR="006D485B" w:rsidRPr="000C4658" w:rsidRDefault="006D485B">
            <w:pPr>
              <w:pStyle w:val="TableParagraph"/>
              <w:rPr>
                <w:rFonts w:ascii="Times New Roman"/>
                <w:sz w:val="14"/>
              </w:rPr>
            </w:pPr>
          </w:p>
        </w:tc>
        <w:tc>
          <w:tcPr>
            <w:tcW w:w="3776" w:type="dxa"/>
            <w:tcBorders>
              <w:top w:val="nil"/>
            </w:tcBorders>
          </w:tcPr>
          <w:p w14:paraId="32773BF9" w14:textId="77777777" w:rsidR="006D485B" w:rsidRPr="000C4658" w:rsidRDefault="006D485B">
            <w:pPr>
              <w:pStyle w:val="TableParagraph"/>
              <w:rPr>
                <w:rFonts w:ascii="Times New Roman"/>
                <w:sz w:val="14"/>
              </w:rPr>
            </w:pPr>
          </w:p>
        </w:tc>
      </w:tr>
      <w:tr w:rsidR="006D485B" w:rsidRPr="000C4658" w14:paraId="7EFD52B5" w14:textId="77777777">
        <w:trPr>
          <w:trHeight w:val="841"/>
        </w:trPr>
        <w:tc>
          <w:tcPr>
            <w:tcW w:w="8714" w:type="dxa"/>
            <w:gridSpan w:val="4"/>
          </w:tcPr>
          <w:p w14:paraId="15C5F7CF" w14:textId="77777777" w:rsidR="006D485B" w:rsidRPr="000C4658" w:rsidRDefault="00C01BB2">
            <w:pPr>
              <w:pStyle w:val="TableParagraph"/>
              <w:spacing w:before="102"/>
              <w:ind w:left="71"/>
              <w:rPr>
                <w:b/>
                <w:sz w:val="14"/>
              </w:rPr>
            </w:pPr>
            <w:r w:rsidRPr="000C4658">
              <w:rPr>
                <w:b/>
                <w:sz w:val="14"/>
              </w:rPr>
              <w:t>SU SALDO REPRESENTA</w:t>
            </w:r>
          </w:p>
          <w:p w14:paraId="66C06C08" w14:textId="77777777" w:rsidR="006D485B" w:rsidRPr="000C4658" w:rsidRDefault="00C01BB2">
            <w:pPr>
              <w:pStyle w:val="TableParagraph"/>
              <w:spacing w:before="51" w:line="230" w:lineRule="atLeast"/>
              <w:ind w:left="71"/>
              <w:rPr>
                <w:sz w:val="14"/>
              </w:rPr>
            </w:pPr>
            <w:r w:rsidRPr="000C4658">
              <w:rPr>
                <w:sz w:val="14"/>
              </w:rPr>
              <w:t>El monto acumulado de la depreciación de bienes muebles, de acuerdo a los lineamientos que emita el CONAC. Integra los montos acumulados de ejercicios fiscales anteriores.</w:t>
            </w:r>
          </w:p>
        </w:tc>
      </w:tr>
      <w:tr w:rsidR="006D485B" w:rsidRPr="000C4658" w14:paraId="520A6A2B" w14:textId="77777777">
        <w:trPr>
          <w:trHeight w:val="599"/>
        </w:trPr>
        <w:tc>
          <w:tcPr>
            <w:tcW w:w="8714" w:type="dxa"/>
            <w:gridSpan w:val="4"/>
          </w:tcPr>
          <w:p w14:paraId="575AE7DB" w14:textId="77777777" w:rsidR="006D485B" w:rsidRPr="000C4658" w:rsidRDefault="00C01BB2">
            <w:pPr>
              <w:pStyle w:val="TableParagraph"/>
              <w:spacing w:before="100"/>
              <w:ind w:left="71"/>
              <w:rPr>
                <w:b/>
                <w:sz w:val="14"/>
              </w:rPr>
            </w:pPr>
            <w:r w:rsidRPr="000C4658">
              <w:rPr>
                <w:b/>
                <w:sz w:val="14"/>
              </w:rPr>
              <w:t>OBSERVACIONES</w:t>
            </w:r>
          </w:p>
          <w:p w14:paraId="557DB15F" w14:textId="77777777" w:rsidR="006D485B" w:rsidRPr="000C4658" w:rsidRDefault="00C01BB2">
            <w:pPr>
              <w:pStyle w:val="TableParagraph"/>
              <w:spacing w:before="117"/>
              <w:ind w:left="71"/>
              <w:rPr>
                <w:sz w:val="14"/>
              </w:rPr>
            </w:pPr>
            <w:r w:rsidRPr="000C4658">
              <w:rPr>
                <w:sz w:val="14"/>
              </w:rPr>
              <w:t>Se llevará auxiliar por tipo de bien.</w:t>
            </w:r>
          </w:p>
        </w:tc>
      </w:tr>
    </w:tbl>
    <w:p w14:paraId="7497D998"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083A498" w14:textId="77777777" w:rsidR="006D485B" w:rsidRPr="000C4658" w:rsidRDefault="00225CE2">
      <w:pPr>
        <w:pStyle w:val="Textoindependiente"/>
        <w:rPr>
          <w:rFonts w:ascii="Times New Roman"/>
          <w:sz w:val="20"/>
        </w:rPr>
      </w:pPr>
      <w:r w:rsidRPr="000C4658">
        <w:rPr>
          <w:noProof/>
          <w:lang w:val="es-MX" w:eastAsia="es-MX" w:bidi="ar-SA"/>
        </w:rPr>
        <w:lastRenderedPageBreak/>
        <mc:AlternateContent>
          <mc:Choice Requires="wpg">
            <w:drawing>
              <wp:anchor distT="0" distB="0" distL="114300" distR="114300" simplePos="0" relativeHeight="161055744" behindDoc="1" locked="0" layoutInCell="1" allowOverlap="1" wp14:anchorId="16014E38" wp14:editId="4B2272C4">
                <wp:simplePos x="0" y="0"/>
                <wp:positionH relativeFrom="page">
                  <wp:posOffset>2971800</wp:posOffset>
                </wp:positionH>
                <wp:positionV relativeFrom="page">
                  <wp:posOffset>4163695</wp:posOffset>
                </wp:positionV>
                <wp:extent cx="2205355" cy="379730"/>
                <wp:effectExtent l="0" t="0" r="0" b="0"/>
                <wp:wrapNone/>
                <wp:docPr id="350"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6557"/>
                          <a:chExt cx="3473" cy="598"/>
                        </a:xfrm>
                      </wpg:grpSpPr>
                      <pic:pic xmlns:pic="http://schemas.openxmlformats.org/drawingml/2006/picture">
                        <pic:nvPicPr>
                          <pic:cNvPr id="351" name="Picture 20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0" y="655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2" name="Rectangle 205"/>
                        <wps:cNvSpPr>
                          <a:spLocks noChangeArrowheads="1"/>
                        </wps:cNvSpPr>
                        <wps:spPr bwMode="auto">
                          <a:xfrm>
                            <a:off x="4680" y="6556"/>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53" name="Picture 20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4680" y="655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4B2F12" id="Group 203" o:spid="_x0000_s1026" style="position:absolute;margin-left:234pt;margin-top:327.85pt;width:173.65pt;height:29.9pt;z-index:-342260736;mso-position-horizontal-relative:page;mso-position-vertical-relative:page" coordorigin="4680,655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">
                <v:shape id="Picture 206" o:spid="_x0000_s1027" type="#_x0000_t75" style="position:absolute;left:4680;top:655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">
                  <v:imagedata r:id="rId52" o:title=""/>
                </v:shape>
                <v:rect id="Rectangle 205" o:spid="_x0000_s1028" style="position:absolute;left:4680;top:65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" fillcolor="#fefefe" stroked="f"/>
                <v:shape id="Picture 204" o:spid="_x0000_s1029" type="#_x0000_t75" style="position:absolute;left:4680;top:655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">
                  <v:imagedata r:id="rId55" o:title=""/>
                </v:shape>
                <w10:wrap anchorx="page" anchory="page"/>
              </v:group>
            </w:pict>
          </mc:Fallback>
        </mc:AlternateContent>
      </w:r>
    </w:p>
    <w:p w14:paraId="554DFECF"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FCEAE6A" w14:textId="77777777">
        <w:trPr>
          <w:trHeight w:val="320"/>
        </w:trPr>
        <w:tc>
          <w:tcPr>
            <w:tcW w:w="958" w:type="dxa"/>
          </w:tcPr>
          <w:p w14:paraId="2C352FC1"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0F75DB47"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3769F64E"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71ADB0F"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5C52CEA6"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8134B66" w14:textId="77777777">
        <w:trPr>
          <w:trHeight w:val="558"/>
        </w:trPr>
        <w:tc>
          <w:tcPr>
            <w:tcW w:w="958" w:type="dxa"/>
          </w:tcPr>
          <w:p w14:paraId="6705F8DD" w14:textId="77777777" w:rsidR="006D485B" w:rsidRPr="000C4658" w:rsidRDefault="006D485B">
            <w:pPr>
              <w:pStyle w:val="TableParagraph"/>
              <w:spacing w:before="1"/>
              <w:rPr>
                <w:rFonts w:ascii="Times New Roman"/>
                <w:sz w:val="19"/>
              </w:rPr>
            </w:pPr>
          </w:p>
          <w:p w14:paraId="6B2926E6" w14:textId="77777777" w:rsidR="006D485B" w:rsidRPr="000C4658" w:rsidRDefault="00C01BB2">
            <w:pPr>
              <w:pStyle w:val="TableParagraph"/>
              <w:ind w:left="263"/>
              <w:rPr>
                <w:sz w:val="14"/>
              </w:rPr>
            </w:pPr>
            <w:r w:rsidRPr="000C4658">
              <w:rPr>
                <w:sz w:val="14"/>
              </w:rPr>
              <w:t>1.2.6.5</w:t>
            </w:r>
          </w:p>
        </w:tc>
        <w:tc>
          <w:tcPr>
            <w:tcW w:w="1152" w:type="dxa"/>
          </w:tcPr>
          <w:p w14:paraId="24C645FC" w14:textId="77777777" w:rsidR="006D485B" w:rsidRPr="000C4658" w:rsidRDefault="006D485B">
            <w:pPr>
              <w:pStyle w:val="TableParagraph"/>
              <w:spacing w:before="1"/>
              <w:rPr>
                <w:rFonts w:ascii="Times New Roman"/>
                <w:sz w:val="19"/>
              </w:rPr>
            </w:pPr>
          </w:p>
          <w:p w14:paraId="657794E9" w14:textId="77777777" w:rsidR="006D485B" w:rsidRPr="000C4658" w:rsidRDefault="00C01BB2">
            <w:pPr>
              <w:pStyle w:val="TableParagraph"/>
              <w:ind w:left="229" w:right="221"/>
              <w:jc w:val="center"/>
              <w:rPr>
                <w:sz w:val="14"/>
              </w:rPr>
            </w:pPr>
            <w:r w:rsidRPr="000C4658">
              <w:rPr>
                <w:sz w:val="14"/>
              </w:rPr>
              <w:t>Activo</w:t>
            </w:r>
          </w:p>
        </w:tc>
        <w:tc>
          <w:tcPr>
            <w:tcW w:w="1781" w:type="dxa"/>
          </w:tcPr>
          <w:p w14:paraId="3798899C" w14:textId="77777777" w:rsidR="006D485B" w:rsidRPr="000C4658" w:rsidRDefault="006D485B">
            <w:pPr>
              <w:pStyle w:val="TableParagraph"/>
              <w:spacing w:before="1"/>
              <w:rPr>
                <w:rFonts w:ascii="Times New Roman"/>
                <w:sz w:val="19"/>
              </w:rPr>
            </w:pPr>
          </w:p>
          <w:p w14:paraId="71E3ECC7" w14:textId="77777777" w:rsidR="006D485B" w:rsidRPr="000C4658" w:rsidRDefault="00C01BB2">
            <w:pPr>
              <w:pStyle w:val="TableParagraph"/>
              <w:ind w:left="72" w:right="62"/>
              <w:jc w:val="center"/>
              <w:rPr>
                <w:sz w:val="14"/>
              </w:rPr>
            </w:pPr>
            <w:r w:rsidRPr="000C4658">
              <w:rPr>
                <w:sz w:val="14"/>
              </w:rPr>
              <w:t>Activo No Circulante</w:t>
            </w:r>
          </w:p>
        </w:tc>
        <w:tc>
          <w:tcPr>
            <w:tcW w:w="2662" w:type="dxa"/>
          </w:tcPr>
          <w:p w14:paraId="4FFF7698" w14:textId="77777777" w:rsidR="006D485B" w:rsidRPr="000C4658" w:rsidRDefault="00C01BB2">
            <w:pPr>
              <w:pStyle w:val="TableParagraph"/>
              <w:spacing w:before="21" w:line="240" w:lineRule="atLeast"/>
              <w:ind w:left="647" w:hanging="533"/>
              <w:rPr>
                <w:sz w:val="14"/>
              </w:rPr>
            </w:pPr>
            <w:r w:rsidRPr="000C4658">
              <w:rPr>
                <w:sz w:val="14"/>
              </w:rPr>
              <w:t>Depreciación, Deterioro y Amortización Acumulada de Bienes</w:t>
            </w:r>
          </w:p>
        </w:tc>
        <w:tc>
          <w:tcPr>
            <w:tcW w:w="2160" w:type="dxa"/>
          </w:tcPr>
          <w:p w14:paraId="16757911" w14:textId="77777777" w:rsidR="006D485B" w:rsidRPr="000C4658" w:rsidRDefault="006D485B">
            <w:pPr>
              <w:pStyle w:val="TableParagraph"/>
              <w:spacing w:before="1"/>
              <w:rPr>
                <w:rFonts w:ascii="Times New Roman"/>
                <w:sz w:val="19"/>
              </w:rPr>
            </w:pPr>
          </w:p>
          <w:p w14:paraId="33B23E78"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7CAEB173" w14:textId="77777777">
        <w:trPr>
          <w:trHeight w:val="321"/>
        </w:trPr>
        <w:tc>
          <w:tcPr>
            <w:tcW w:w="958" w:type="dxa"/>
          </w:tcPr>
          <w:p w14:paraId="77405EAB"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7B7CC56C" w14:textId="77777777" w:rsidR="006D485B" w:rsidRPr="000C4658" w:rsidRDefault="00C01BB2">
            <w:pPr>
              <w:pStyle w:val="TableParagraph"/>
              <w:spacing w:before="102"/>
              <w:ind w:left="71"/>
              <w:rPr>
                <w:sz w:val="14"/>
              </w:rPr>
            </w:pPr>
            <w:r w:rsidRPr="000C4658">
              <w:rPr>
                <w:sz w:val="14"/>
              </w:rPr>
              <w:t>Amortización Acumulada de Activos Intangibles</w:t>
            </w:r>
          </w:p>
        </w:tc>
      </w:tr>
    </w:tbl>
    <w:p w14:paraId="54DA744C"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2"/>
        <w:gridCol w:w="524"/>
        <w:gridCol w:w="3807"/>
      </w:tblGrid>
      <w:tr w:rsidR="006D485B" w:rsidRPr="000C4658" w14:paraId="363FE592" w14:textId="77777777">
        <w:trPr>
          <w:trHeight w:val="318"/>
        </w:trPr>
        <w:tc>
          <w:tcPr>
            <w:tcW w:w="581" w:type="dxa"/>
          </w:tcPr>
          <w:p w14:paraId="5BAC7A9F" w14:textId="77777777" w:rsidR="006D485B" w:rsidRPr="000C4658" w:rsidRDefault="00C01BB2">
            <w:pPr>
              <w:pStyle w:val="TableParagraph"/>
              <w:spacing w:before="100"/>
              <w:ind w:left="177"/>
              <w:rPr>
                <w:b/>
                <w:sz w:val="14"/>
              </w:rPr>
            </w:pPr>
            <w:r w:rsidRPr="000C4658">
              <w:rPr>
                <w:b/>
                <w:sz w:val="14"/>
              </w:rPr>
              <w:t>No.</w:t>
            </w:r>
          </w:p>
        </w:tc>
        <w:tc>
          <w:tcPr>
            <w:tcW w:w="3802" w:type="dxa"/>
          </w:tcPr>
          <w:p w14:paraId="02E91F00" w14:textId="77777777" w:rsidR="006D485B" w:rsidRPr="000C4658" w:rsidRDefault="00C01BB2">
            <w:pPr>
              <w:pStyle w:val="TableParagraph"/>
              <w:spacing w:before="100"/>
              <w:ind w:left="1614" w:right="1611"/>
              <w:jc w:val="center"/>
              <w:rPr>
                <w:b/>
                <w:sz w:val="14"/>
              </w:rPr>
            </w:pPr>
            <w:r w:rsidRPr="000C4658">
              <w:rPr>
                <w:b/>
                <w:sz w:val="14"/>
              </w:rPr>
              <w:t>CARGO</w:t>
            </w:r>
          </w:p>
        </w:tc>
        <w:tc>
          <w:tcPr>
            <w:tcW w:w="524" w:type="dxa"/>
          </w:tcPr>
          <w:p w14:paraId="4456F26E" w14:textId="77777777" w:rsidR="006D485B" w:rsidRPr="000C4658" w:rsidRDefault="00C01BB2">
            <w:pPr>
              <w:pStyle w:val="TableParagraph"/>
              <w:spacing w:before="100"/>
              <w:ind w:left="125" w:right="116"/>
              <w:jc w:val="center"/>
              <w:rPr>
                <w:b/>
                <w:sz w:val="14"/>
              </w:rPr>
            </w:pPr>
            <w:r w:rsidRPr="000C4658">
              <w:rPr>
                <w:b/>
                <w:sz w:val="14"/>
              </w:rPr>
              <w:t>No.</w:t>
            </w:r>
          </w:p>
        </w:tc>
        <w:tc>
          <w:tcPr>
            <w:tcW w:w="3807" w:type="dxa"/>
          </w:tcPr>
          <w:p w14:paraId="569F3EFA" w14:textId="77777777" w:rsidR="006D485B" w:rsidRPr="000C4658" w:rsidRDefault="00C01BB2">
            <w:pPr>
              <w:pStyle w:val="TableParagraph"/>
              <w:spacing w:before="100"/>
              <w:ind w:left="1618" w:right="1612"/>
              <w:jc w:val="center"/>
              <w:rPr>
                <w:b/>
                <w:sz w:val="14"/>
              </w:rPr>
            </w:pPr>
            <w:r w:rsidRPr="000C4658">
              <w:rPr>
                <w:b/>
                <w:sz w:val="14"/>
              </w:rPr>
              <w:t>ABONO</w:t>
            </w:r>
          </w:p>
        </w:tc>
      </w:tr>
      <w:tr w:rsidR="006D485B" w:rsidRPr="000C4658" w14:paraId="0F75CDD9" w14:textId="77777777">
        <w:trPr>
          <w:trHeight w:val="2150"/>
        </w:trPr>
        <w:tc>
          <w:tcPr>
            <w:tcW w:w="581" w:type="dxa"/>
            <w:vMerge w:val="restart"/>
          </w:tcPr>
          <w:p w14:paraId="4C56E955" w14:textId="77777777" w:rsidR="006D485B" w:rsidRPr="000C4658" w:rsidRDefault="00C01BB2">
            <w:pPr>
              <w:pStyle w:val="TableParagraph"/>
              <w:spacing w:before="100"/>
              <w:ind w:left="14"/>
              <w:jc w:val="center"/>
              <w:rPr>
                <w:sz w:val="14"/>
              </w:rPr>
            </w:pPr>
            <w:r w:rsidRPr="000C4658">
              <w:rPr>
                <w:w w:val="99"/>
                <w:sz w:val="14"/>
              </w:rPr>
              <w:t>1</w:t>
            </w:r>
          </w:p>
        </w:tc>
        <w:tc>
          <w:tcPr>
            <w:tcW w:w="3802" w:type="dxa"/>
            <w:tcBorders>
              <w:bottom w:val="nil"/>
            </w:tcBorders>
          </w:tcPr>
          <w:p w14:paraId="3D422CCF" w14:textId="77777777" w:rsidR="006D485B" w:rsidRPr="000C4658" w:rsidRDefault="00C01BB2">
            <w:pPr>
              <w:pStyle w:val="TableParagraph"/>
              <w:spacing w:before="100"/>
              <w:ind w:left="69"/>
              <w:rPr>
                <w:sz w:val="14"/>
              </w:rPr>
            </w:pPr>
            <w:r w:rsidRPr="000C4658">
              <w:rPr>
                <w:sz w:val="14"/>
              </w:rPr>
              <w:t>Al cierre de libros por el saldo deudor de la cuenta.</w:t>
            </w:r>
          </w:p>
        </w:tc>
        <w:tc>
          <w:tcPr>
            <w:tcW w:w="524" w:type="dxa"/>
            <w:tcBorders>
              <w:bottom w:val="nil"/>
            </w:tcBorders>
          </w:tcPr>
          <w:p w14:paraId="2EBDCD41" w14:textId="77777777" w:rsidR="006D485B" w:rsidRPr="000C4658" w:rsidRDefault="00C01BB2">
            <w:pPr>
              <w:pStyle w:val="TableParagraph"/>
              <w:spacing w:before="100"/>
              <w:ind w:left="12"/>
              <w:jc w:val="center"/>
              <w:rPr>
                <w:sz w:val="14"/>
              </w:rPr>
            </w:pPr>
            <w:r w:rsidRPr="000C4658">
              <w:rPr>
                <w:w w:val="99"/>
                <w:sz w:val="14"/>
              </w:rPr>
              <w:t>1</w:t>
            </w:r>
          </w:p>
        </w:tc>
        <w:tc>
          <w:tcPr>
            <w:tcW w:w="3807" w:type="dxa"/>
            <w:tcBorders>
              <w:bottom w:val="nil"/>
            </w:tcBorders>
          </w:tcPr>
          <w:p w14:paraId="4277F81A" w14:textId="77777777" w:rsidR="006D485B" w:rsidRPr="000C4658" w:rsidRDefault="00C01BB2">
            <w:pPr>
              <w:pStyle w:val="TableParagraph"/>
              <w:spacing w:before="100" w:line="357" w:lineRule="auto"/>
              <w:ind w:left="70"/>
              <w:rPr>
                <w:sz w:val="14"/>
              </w:rPr>
            </w:pPr>
            <w:r w:rsidRPr="000C4658">
              <w:rPr>
                <w:sz w:val="14"/>
              </w:rPr>
              <w:t>A la apertura de libros por el saldo del ejercicio inmediato anterior.</w:t>
            </w:r>
          </w:p>
        </w:tc>
      </w:tr>
      <w:tr w:rsidR="006D485B" w:rsidRPr="000C4658" w14:paraId="7146FE7A" w14:textId="77777777">
        <w:trPr>
          <w:trHeight w:val="587"/>
        </w:trPr>
        <w:tc>
          <w:tcPr>
            <w:tcW w:w="581" w:type="dxa"/>
            <w:vMerge/>
            <w:tcBorders>
              <w:top w:val="nil"/>
            </w:tcBorders>
          </w:tcPr>
          <w:p w14:paraId="3566AD7D" w14:textId="77777777" w:rsidR="006D485B" w:rsidRPr="000C4658" w:rsidRDefault="006D485B">
            <w:pPr>
              <w:rPr>
                <w:sz w:val="2"/>
                <w:szCs w:val="2"/>
              </w:rPr>
            </w:pPr>
          </w:p>
        </w:tc>
        <w:tc>
          <w:tcPr>
            <w:tcW w:w="8133" w:type="dxa"/>
            <w:gridSpan w:val="3"/>
            <w:tcBorders>
              <w:top w:val="nil"/>
              <w:bottom w:val="nil"/>
            </w:tcBorders>
          </w:tcPr>
          <w:p w14:paraId="3F1A5BF8" w14:textId="0A607B70" w:rsidR="006D485B" w:rsidRPr="000C4658" w:rsidRDefault="00C01BB2">
            <w:pPr>
              <w:pStyle w:val="TableParagraph"/>
              <w:spacing w:before="46" w:line="230" w:lineRule="atLeast"/>
              <w:ind w:left="3616" w:right="2389"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49C0F703" w14:textId="77777777">
        <w:trPr>
          <w:trHeight w:val="5390"/>
        </w:trPr>
        <w:tc>
          <w:tcPr>
            <w:tcW w:w="581" w:type="dxa"/>
            <w:vMerge/>
            <w:tcBorders>
              <w:top w:val="nil"/>
            </w:tcBorders>
          </w:tcPr>
          <w:p w14:paraId="4B9D6FCD" w14:textId="77777777" w:rsidR="006D485B" w:rsidRPr="000C4658" w:rsidRDefault="006D485B">
            <w:pPr>
              <w:rPr>
                <w:sz w:val="2"/>
                <w:szCs w:val="2"/>
              </w:rPr>
            </w:pPr>
          </w:p>
        </w:tc>
        <w:tc>
          <w:tcPr>
            <w:tcW w:w="3802" w:type="dxa"/>
            <w:tcBorders>
              <w:top w:val="nil"/>
            </w:tcBorders>
          </w:tcPr>
          <w:p w14:paraId="71D6F173" w14:textId="77777777" w:rsidR="006D485B" w:rsidRPr="000C4658" w:rsidRDefault="006D485B">
            <w:pPr>
              <w:pStyle w:val="TableParagraph"/>
              <w:rPr>
                <w:rFonts w:ascii="Times New Roman"/>
                <w:sz w:val="14"/>
              </w:rPr>
            </w:pPr>
          </w:p>
        </w:tc>
        <w:tc>
          <w:tcPr>
            <w:tcW w:w="524" w:type="dxa"/>
            <w:tcBorders>
              <w:top w:val="nil"/>
            </w:tcBorders>
          </w:tcPr>
          <w:p w14:paraId="5DF9AAC8" w14:textId="77777777" w:rsidR="006D485B" w:rsidRPr="000C4658" w:rsidRDefault="006D485B">
            <w:pPr>
              <w:pStyle w:val="TableParagraph"/>
              <w:rPr>
                <w:rFonts w:ascii="Times New Roman"/>
                <w:sz w:val="14"/>
              </w:rPr>
            </w:pPr>
          </w:p>
        </w:tc>
        <w:tc>
          <w:tcPr>
            <w:tcW w:w="3807" w:type="dxa"/>
            <w:tcBorders>
              <w:top w:val="nil"/>
            </w:tcBorders>
          </w:tcPr>
          <w:p w14:paraId="4E19AAF9" w14:textId="77777777" w:rsidR="006D485B" w:rsidRPr="000C4658" w:rsidRDefault="006D485B">
            <w:pPr>
              <w:pStyle w:val="TableParagraph"/>
              <w:rPr>
                <w:rFonts w:ascii="Times New Roman"/>
                <w:sz w:val="14"/>
              </w:rPr>
            </w:pPr>
          </w:p>
        </w:tc>
      </w:tr>
      <w:tr w:rsidR="006D485B" w:rsidRPr="000C4658" w14:paraId="29D20615" w14:textId="77777777">
        <w:trPr>
          <w:trHeight w:val="841"/>
        </w:trPr>
        <w:tc>
          <w:tcPr>
            <w:tcW w:w="8714" w:type="dxa"/>
            <w:gridSpan w:val="4"/>
          </w:tcPr>
          <w:p w14:paraId="0AD0FECB" w14:textId="77777777" w:rsidR="006D485B" w:rsidRPr="000C4658" w:rsidRDefault="00C01BB2">
            <w:pPr>
              <w:pStyle w:val="TableParagraph"/>
              <w:spacing w:before="102"/>
              <w:ind w:left="71"/>
              <w:rPr>
                <w:b/>
                <w:sz w:val="14"/>
              </w:rPr>
            </w:pPr>
            <w:r w:rsidRPr="000C4658">
              <w:rPr>
                <w:b/>
                <w:sz w:val="14"/>
              </w:rPr>
              <w:t>SU SALDO REPRESENTA</w:t>
            </w:r>
          </w:p>
          <w:p w14:paraId="0ECB56EA" w14:textId="77777777" w:rsidR="006D485B" w:rsidRPr="000C4658" w:rsidRDefault="00C01BB2">
            <w:pPr>
              <w:pStyle w:val="TableParagraph"/>
              <w:spacing w:before="51" w:line="230" w:lineRule="atLeast"/>
              <w:ind w:left="71"/>
              <w:rPr>
                <w:sz w:val="14"/>
              </w:rPr>
            </w:pPr>
            <w:r w:rsidRPr="000C4658">
              <w:rPr>
                <w:sz w:val="14"/>
              </w:rPr>
              <w:t>El monto acumulado de la amortización de activos intangibles de acuerdo con los lineamientos que emita el CONAC. Integra los montos acumulados de ejercicios fiscales anteriores.</w:t>
            </w:r>
          </w:p>
        </w:tc>
      </w:tr>
      <w:tr w:rsidR="006D485B" w:rsidRPr="000C4658" w14:paraId="33BB31D5" w14:textId="77777777">
        <w:trPr>
          <w:trHeight w:val="599"/>
        </w:trPr>
        <w:tc>
          <w:tcPr>
            <w:tcW w:w="8714" w:type="dxa"/>
            <w:gridSpan w:val="4"/>
          </w:tcPr>
          <w:p w14:paraId="79401A82" w14:textId="77777777" w:rsidR="006D485B" w:rsidRPr="000C4658" w:rsidRDefault="00C01BB2">
            <w:pPr>
              <w:pStyle w:val="TableParagraph"/>
              <w:spacing w:before="100"/>
              <w:ind w:left="71"/>
              <w:rPr>
                <w:b/>
                <w:sz w:val="14"/>
              </w:rPr>
            </w:pPr>
            <w:r w:rsidRPr="000C4658">
              <w:rPr>
                <w:b/>
                <w:sz w:val="14"/>
              </w:rPr>
              <w:t>OBSERVACIONES</w:t>
            </w:r>
          </w:p>
          <w:p w14:paraId="2B45E6FD" w14:textId="77777777" w:rsidR="006D485B" w:rsidRPr="000C4658" w:rsidRDefault="00C01BB2">
            <w:pPr>
              <w:pStyle w:val="TableParagraph"/>
              <w:spacing w:before="117"/>
              <w:ind w:left="71"/>
              <w:rPr>
                <w:sz w:val="14"/>
              </w:rPr>
            </w:pPr>
            <w:r w:rsidRPr="000C4658">
              <w:rPr>
                <w:sz w:val="14"/>
              </w:rPr>
              <w:t>Se llevará auxiliar por tipo de bien.</w:t>
            </w:r>
          </w:p>
        </w:tc>
      </w:tr>
    </w:tbl>
    <w:p w14:paraId="2F737B8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C564733"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23E770A" w14:textId="77777777">
        <w:trPr>
          <w:trHeight w:val="318"/>
        </w:trPr>
        <w:tc>
          <w:tcPr>
            <w:tcW w:w="958" w:type="dxa"/>
          </w:tcPr>
          <w:p w14:paraId="14F65DF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A7FE968"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282A0D5B"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704F15FA"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250B0152"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1B55458" w14:textId="77777777">
        <w:trPr>
          <w:trHeight w:val="320"/>
        </w:trPr>
        <w:tc>
          <w:tcPr>
            <w:tcW w:w="958" w:type="dxa"/>
          </w:tcPr>
          <w:p w14:paraId="216982B7" w14:textId="77777777" w:rsidR="006D485B" w:rsidRPr="000C4658" w:rsidRDefault="00C01BB2">
            <w:pPr>
              <w:pStyle w:val="TableParagraph"/>
              <w:spacing w:before="100"/>
              <w:ind w:left="263"/>
              <w:rPr>
                <w:sz w:val="14"/>
              </w:rPr>
            </w:pPr>
            <w:r w:rsidRPr="000C4658">
              <w:rPr>
                <w:sz w:val="14"/>
              </w:rPr>
              <w:t>1.2.9.3</w:t>
            </w:r>
          </w:p>
        </w:tc>
        <w:tc>
          <w:tcPr>
            <w:tcW w:w="1152" w:type="dxa"/>
          </w:tcPr>
          <w:p w14:paraId="67C87647" w14:textId="77777777" w:rsidR="006D485B" w:rsidRPr="000C4658" w:rsidRDefault="00C01BB2">
            <w:pPr>
              <w:pStyle w:val="TableParagraph"/>
              <w:spacing w:before="100"/>
              <w:ind w:left="229" w:right="221"/>
              <w:jc w:val="center"/>
              <w:rPr>
                <w:sz w:val="14"/>
              </w:rPr>
            </w:pPr>
            <w:r w:rsidRPr="000C4658">
              <w:rPr>
                <w:sz w:val="14"/>
              </w:rPr>
              <w:t>Activo</w:t>
            </w:r>
          </w:p>
        </w:tc>
        <w:tc>
          <w:tcPr>
            <w:tcW w:w="1781" w:type="dxa"/>
          </w:tcPr>
          <w:p w14:paraId="106E6CCB" w14:textId="77777777" w:rsidR="006D485B" w:rsidRPr="000C4658" w:rsidRDefault="00C01BB2">
            <w:pPr>
              <w:pStyle w:val="TableParagraph"/>
              <w:spacing w:before="100"/>
              <w:ind w:left="72" w:right="62"/>
              <w:jc w:val="center"/>
              <w:rPr>
                <w:sz w:val="14"/>
              </w:rPr>
            </w:pPr>
            <w:r w:rsidRPr="000C4658">
              <w:rPr>
                <w:sz w:val="14"/>
              </w:rPr>
              <w:t>Activo No Circulante</w:t>
            </w:r>
          </w:p>
        </w:tc>
        <w:tc>
          <w:tcPr>
            <w:tcW w:w="2662" w:type="dxa"/>
          </w:tcPr>
          <w:p w14:paraId="775069E8" w14:textId="77777777" w:rsidR="006D485B" w:rsidRPr="000C4658" w:rsidRDefault="00C01BB2">
            <w:pPr>
              <w:pStyle w:val="TableParagraph"/>
              <w:spacing w:before="100"/>
              <w:ind w:left="63" w:right="57"/>
              <w:jc w:val="center"/>
              <w:rPr>
                <w:sz w:val="14"/>
              </w:rPr>
            </w:pPr>
            <w:r w:rsidRPr="000C4658">
              <w:rPr>
                <w:sz w:val="14"/>
              </w:rPr>
              <w:t>Otros Activos no Circulantes</w:t>
            </w:r>
          </w:p>
        </w:tc>
        <w:tc>
          <w:tcPr>
            <w:tcW w:w="2160" w:type="dxa"/>
          </w:tcPr>
          <w:p w14:paraId="62FBD207" w14:textId="77777777" w:rsidR="006D485B" w:rsidRPr="000C4658" w:rsidRDefault="00C01BB2">
            <w:pPr>
              <w:pStyle w:val="TableParagraph"/>
              <w:spacing w:before="100"/>
              <w:ind w:left="425" w:right="415"/>
              <w:jc w:val="center"/>
              <w:rPr>
                <w:sz w:val="14"/>
              </w:rPr>
            </w:pPr>
            <w:r w:rsidRPr="000C4658">
              <w:rPr>
                <w:sz w:val="14"/>
              </w:rPr>
              <w:t>Deudora</w:t>
            </w:r>
          </w:p>
        </w:tc>
      </w:tr>
      <w:tr w:rsidR="006D485B" w:rsidRPr="000C4658" w14:paraId="4465DE95" w14:textId="77777777">
        <w:trPr>
          <w:trHeight w:val="320"/>
        </w:trPr>
        <w:tc>
          <w:tcPr>
            <w:tcW w:w="958" w:type="dxa"/>
          </w:tcPr>
          <w:p w14:paraId="5471B332"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8F46F7D" w14:textId="77777777" w:rsidR="006D485B" w:rsidRPr="000C4658" w:rsidRDefault="00C01BB2">
            <w:pPr>
              <w:pStyle w:val="TableParagraph"/>
              <w:spacing w:before="100"/>
              <w:ind w:left="71"/>
              <w:rPr>
                <w:sz w:val="14"/>
              </w:rPr>
            </w:pPr>
            <w:r w:rsidRPr="000C4658">
              <w:rPr>
                <w:sz w:val="14"/>
              </w:rPr>
              <w:t>Bienes en Comodato</w:t>
            </w:r>
          </w:p>
        </w:tc>
      </w:tr>
    </w:tbl>
    <w:p w14:paraId="1318E19C"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1"/>
        <w:gridCol w:w="3730"/>
        <w:gridCol w:w="521"/>
        <w:gridCol w:w="3701"/>
      </w:tblGrid>
      <w:tr w:rsidR="006D485B" w:rsidRPr="000C4658" w14:paraId="4A45E292" w14:textId="77777777">
        <w:trPr>
          <w:trHeight w:val="320"/>
        </w:trPr>
        <w:tc>
          <w:tcPr>
            <w:tcW w:w="761" w:type="dxa"/>
          </w:tcPr>
          <w:p w14:paraId="3C93CB3B" w14:textId="77777777" w:rsidR="006D485B" w:rsidRPr="000C4658" w:rsidRDefault="00C01BB2">
            <w:pPr>
              <w:pStyle w:val="TableParagraph"/>
              <w:spacing w:before="100"/>
              <w:ind w:left="244" w:right="235"/>
              <w:jc w:val="center"/>
              <w:rPr>
                <w:b/>
                <w:sz w:val="14"/>
              </w:rPr>
            </w:pPr>
            <w:r w:rsidRPr="000C4658">
              <w:rPr>
                <w:b/>
                <w:sz w:val="14"/>
              </w:rPr>
              <w:t>No.</w:t>
            </w:r>
          </w:p>
        </w:tc>
        <w:tc>
          <w:tcPr>
            <w:tcW w:w="3730" w:type="dxa"/>
          </w:tcPr>
          <w:p w14:paraId="0CE85AB2" w14:textId="77777777" w:rsidR="006D485B" w:rsidRPr="000C4658" w:rsidRDefault="00C01BB2">
            <w:pPr>
              <w:pStyle w:val="TableParagraph"/>
              <w:spacing w:before="100"/>
              <w:ind w:left="1580" w:right="1572"/>
              <w:jc w:val="center"/>
              <w:rPr>
                <w:b/>
                <w:sz w:val="14"/>
              </w:rPr>
            </w:pPr>
            <w:r w:rsidRPr="000C4658">
              <w:rPr>
                <w:b/>
                <w:sz w:val="14"/>
              </w:rPr>
              <w:t>CARGO</w:t>
            </w:r>
          </w:p>
        </w:tc>
        <w:tc>
          <w:tcPr>
            <w:tcW w:w="521" w:type="dxa"/>
          </w:tcPr>
          <w:p w14:paraId="48EC2459" w14:textId="77777777" w:rsidR="006D485B" w:rsidRPr="000C4658" w:rsidRDefault="00C01BB2">
            <w:pPr>
              <w:pStyle w:val="TableParagraph"/>
              <w:spacing w:before="100"/>
              <w:ind w:right="135"/>
              <w:jc w:val="right"/>
              <w:rPr>
                <w:b/>
                <w:sz w:val="14"/>
              </w:rPr>
            </w:pPr>
            <w:r w:rsidRPr="000C4658">
              <w:rPr>
                <w:b/>
                <w:sz w:val="14"/>
              </w:rPr>
              <w:t>No.</w:t>
            </w:r>
          </w:p>
        </w:tc>
        <w:tc>
          <w:tcPr>
            <w:tcW w:w="3701" w:type="dxa"/>
          </w:tcPr>
          <w:p w14:paraId="263B4153" w14:textId="77777777" w:rsidR="006D485B" w:rsidRPr="000C4658" w:rsidRDefault="00C01BB2">
            <w:pPr>
              <w:pStyle w:val="TableParagraph"/>
              <w:spacing w:before="100"/>
              <w:ind w:left="1565" w:right="1558"/>
              <w:jc w:val="center"/>
              <w:rPr>
                <w:b/>
                <w:sz w:val="14"/>
              </w:rPr>
            </w:pPr>
            <w:r w:rsidRPr="000C4658">
              <w:rPr>
                <w:b/>
                <w:sz w:val="14"/>
              </w:rPr>
              <w:t>ABONO</w:t>
            </w:r>
          </w:p>
        </w:tc>
      </w:tr>
      <w:tr w:rsidR="006D485B" w:rsidRPr="000C4658" w14:paraId="2154BE9B" w14:textId="77777777">
        <w:trPr>
          <w:trHeight w:val="301"/>
        </w:trPr>
        <w:tc>
          <w:tcPr>
            <w:tcW w:w="761" w:type="dxa"/>
            <w:tcBorders>
              <w:bottom w:val="nil"/>
            </w:tcBorders>
          </w:tcPr>
          <w:p w14:paraId="7611D793" w14:textId="77777777" w:rsidR="006D485B" w:rsidRPr="000C4658" w:rsidRDefault="00C01BB2">
            <w:pPr>
              <w:pStyle w:val="TableParagraph"/>
              <w:spacing w:before="100"/>
              <w:ind w:left="12"/>
              <w:jc w:val="center"/>
              <w:rPr>
                <w:sz w:val="14"/>
              </w:rPr>
            </w:pPr>
            <w:r w:rsidRPr="000C4658">
              <w:rPr>
                <w:w w:val="99"/>
                <w:sz w:val="14"/>
              </w:rPr>
              <w:t>1</w:t>
            </w:r>
          </w:p>
        </w:tc>
        <w:tc>
          <w:tcPr>
            <w:tcW w:w="3730" w:type="dxa"/>
            <w:tcBorders>
              <w:bottom w:val="nil"/>
            </w:tcBorders>
          </w:tcPr>
          <w:p w14:paraId="258808C2"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c>
          <w:tcPr>
            <w:tcW w:w="521" w:type="dxa"/>
            <w:tcBorders>
              <w:bottom w:val="nil"/>
            </w:tcBorders>
          </w:tcPr>
          <w:p w14:paraId="6EC4B2BF" w14:textId="77777777" w:rsidR="006D485B" w:rsidRPr="000C4658" w:rsidRDefault="00C01BB2">
            <w:pPr>
              <w:pStyle w:val="TableParagraph"/>
              <w:spacing w:before="100"/>
              <w:ind w:right="206"/>
              <w:jc w:val="right"/>
              <w:rPr>
                <w:sz w:val="14"/>
              </w:rPr>
            </w:pPr>
            <w:r w:rsidRPr="000C4658">
              <w:rPr>
                <w:w w:val="99"/>
                <w:sz w:val="14"/>
              </w:rPr>
              <w:t>1</w:t>
            </w:r>
          </w:p>
        </w:tc>
        <w:tc>
          <w:tcPr>
            <w:tcW w:w="3701" w:type="dxa"/>
            <w:tcBorders>
              <w:bottom w:val="nil"/>
            </w:tcBorders>
          </w:tcPr>
          <w:p w14:paraId="0B0A330A" w14:textId="77777777" w:rsidR="006D485B" w:rsidRPr="000C4658" w:rsidRDefault="00C01BB2">
            <w:pPr>
              <w:pStyle w:val="TableParagraph"/>
              <w:spacing w:before="100"/>
              <w:ind w:left="70"/>
              <w:rPr>
                <w:sz w:val="14"/>
              </w:rPr>
            </w:pPr>
            <w:r w:rsidRPr="000C4658">
              <w:rPr>
                <w:sz w:val="14"/>
              </w:rPr>
              <w:t>Por la conclusión del contrato de comodato.</w:t>
            </w:r>
          </w:p>
        </w:tc>
      </w:tr>
      <w:tr w:rsidR="006D485B" w:rsidRPr="000C4658" w14:paraId="04787F51" w14:textId="77777777">
        <w:trPr>
          <w:trHeight w:val="279"/>
        </w:trPr>
        <w:tc>
          <w:tcPr>
            <w:tcW w:w="761" w:type="dxa"/>
            <w:tcBorders>
              <w:top w:val="nil"/>
              <w:bottom w:val="nil"/>
            </w:tcBorders>
          </w:tcPr>
          <w:p w14:paraId="4B210E15" w14:textId="77777777" w:rsidR="006D485B" w:rsidRPr="000C4658" w:rsidRDefault="006D485B">
            <w:pPr>
              <w:pStyle w:val="TableParagraph"/>
              <w:rPr>
                <w:rFonts w:ascii="Times New Roman"/>
                <w:sz w:val="14"/>
              </w:rPr>
            </w:pPr>
          </w:p>
        </w:tc>
        <w:tc>
          <w:tcPr>
            <w:tcW w:w="3730" w:type="dxa"/>
            <w:tcBorders>
              <w:top w:val="nil"/>
              <w:bottom w:val="nil"/>
            </w:tcBorders>
          </w:tcPr>
          <w:p w14:paraId="4E262A4C" w14:textId="77777777" w:rsidR="006D485B" w:rsidRPr="000C4658" w:rsidRDefault="00C01BB2">
            <w:pPr>
              <w:pStyle w:val="TableParagraph"/>
              <w:spacing w:before="35"/>
              <w:ind w:left="71"/>
              <w:rPr>
                <w:sz w:val="14"/>
              </w:rPr>
            </w:pPr>
            <w:r w:rsidRPr="000C4658">
              <w:rPr>
                <w:sz w:val="14"/>
              </w:rPr>
              <w:t>anterior.</w:t>
            </w:r>
          </w:p>
        </w:tc>
        <w:tc>
          <w:tcPr>
            <w:tcW w:w="521" w:type="dxa"/>
            <w:tcBorders>
              <w:top w:val="nil"/>
              <w:bottom w:val="nil"/>
            </w:tcBorders>
          </w:tcPr>
          <w:p w14:paraId="29318A51" w14:textId="77777777" w:rsidR="006D485B" w:rsidRPr="000C4658" w:rsidRDefault="006D485B">
            <w:pPr>
              <w:pStyle w:val="TableParagraph"/>
              <w:rPr>
                <w:rFonts w:ascii="Times New Roman"/>
                <w:sz w:val="14"/>
              </w:rPr>
            </w:pPr>
          </w:p>
        </w:tc>
        <w:tc>
          <w:tcPr>
            <w:tcW w:w="3701" w:type="dxa"/>
            <w:tcBorders>
              <w:top w:val="nil"/>
              <w:bottom w:val="nil"/>
            </w:tcBorders>
          </w:tcPr>
          <w:p w14:paraId="6C93FDB2" w14:textId="77777777" w:rsidR="006D485B" w:rsidRPr="000C4658" w:rsidRDefault="006D485B">
            <w:pPr>
              <w:pStyle w:val="TableParagraph"/>
              <w:rPr>
                <w:rFonts w:ascii="Times New Roman"/>
                <w:sz w:val="14"/>
              </w:rPr>
            </w:pPr>
          </w:p>
        </w:tc>
      </w:tr>
      <w:tr w:rsidR="006D485B" w:rsidRPr="000C4658" w14:paraId="36F6BF6E" w14:textId="77777777">
        <w:trPr>
          <w:trHeight w:val="8177"/>
        </w:trPr>
        <w:tc>
          <w:tcPr>
            <w:tcW w:w="761" w:type="dxa"/>
            <w:tcBorders>
              <w:top w:val="nil"/>
            </w:tcBorders>
          </w:tcPr>
          <w:p w14:paraId="1DB8FE66" w14:textId="77777777" w:rsidR="006D485B" w:rsidRPr="000C4658" w:rsidRDefault="00C01BB2">
            <w:pPr>
              <w:pStyle w:val="TableParagraph"/>
              <w:spacing w:before="77"/>
              <w:ind w:left="12"/>
              <w:jc w:val="center"/>
              <w:rPr>
                <w:sz w:val="14"/>
              </w:rPr>
            </w:pPr>
            <w:r w:rsidRPr="000C4658">
              <w:rPr>
                <w:w w:val="99"/>
                <w:sz w:val="14"/>
              </w:rPr>
              <w:t>2</w:t>
            </w:r>
          </w:p>
        </w:tc>
        <w:tc>
          <w:tcPr>
            <w:tcW w:w="3730" w:type="dxa"/>
            <w:tcBorders>
              <w:top w:val="nil"/>
            </w:tcBorders>
          </w:tcPr>
          <w:p w14:paraId="5D045CD4" w14:textId="77777777" w:rsidR="006D485B" w:rsidRPr="000C4658" w:rsidRDefault="00C01BB2">
            <w:pPr>
              <w:pStyle w:val="TableParagraph"/>
              <w:spacing w:before="77"/>
              <w:ind w:left="71"/>
              <w:rPr>
                <w:sz w:val="14"/>
              </w:rPr>
            </w:pPr>
            <w:r w:rsidRPr="000C4658">
              <w:rPr>
                <w:sz w:val="14"/>
              </w:rPr>
              <w:t>Por la entrega de bienes en comodato.</w:t>
            </w:r>
          </w:p>
        </w:tc>
        <w:tc>
          <w:tcPr>
            <w:tcW w:w="521" w:type="dxa"/>
            <w:tcBorders>
              <w:top w:val="nil"/>
            </w:tcBorders>
          </w:tcPr>
          <w:p w14:paraId="0B6A1FB0" w14:textId="77777777" w:rsidR="006D485B" w:rsidRPr="000C4658" w:rsidRDefault="00C01BB2">
            <w:pPr>
              <w:pStyle w:val="TableParagraph"/>
              <w:spacing w:before="77"/>
              <w:ind w:right="206"/>
              <w:jc w:val="right"/>
              <w:rPr>
                <w:sz w:val="14"/>
              </w:rPr>
            </w:pPr>
            <w:r w:rsidRPr="000C4658">
              <w:rPr>
                <w:w w:val="99"/>
                <w:sz w:val="14"/>
              </w:rPr>
              <w:t>2</w:t>
            </w:r>
          </w:p>
        </w:tc>
        <w:tc>
          <w:tcPr>
            <w:tcW w:w="3701" w:type="dxa"/>
            <w:tcBorders>
              <w:top w:val="nil"/>
            </w:tcBorders>
          </w:tcPr>
          <w:p w14:paraId="014E6148" w14:textId="77777777" w:rsidR="006D485B" w:rsidRPr="000C4658" w:rsidRDefault="00C01BB2">
            <w:pPr>
              <w:pStyle w:val="TableParagraph"/>
              <w:spacing w:before="77"/>
              <w:ind w:left="70"/>
              <w:rPr>
                <w:sz w:val="14"/>
              </w:rPr>
            </w:pPr>
            <w:r w:rsidRPr="000C4658">
              <w:rPr>
                <w:sz w:val="14"/>
              </w:rPr>
              <w:t>Al cierre de libros por el saldo deudor de la cuenta.</w:t>
            </w:r>
          </w:p>
        </w:tc>
      </w:tr>
      <w:tr w:rsidR="006D485B" w:rsidRPr="000C4658" w14:paraId="6B1F49F4" w14:textId="77777777">
        <w:trPr>
          <w:trHeight w:val="599"/>
        </w:trPr>
        <w:tc>
          <w:tcPr>
            <w:tcW w:w="8713" w:type="dxa"/>
            <w:gridSpan w:val="4"/>
          </w:tcPr>
          <w:p w14:paraId="331AA240" w14:textId="77777777" w:rsidR="006D485B" w:rsidRPr="000C4658" w:rsidRDefault="00C01BB2">
            <w:pPr>
              <w:pStyle w:val="TableParagraph"/>
              <w:spacing w:before="100"/>
              <w:ind w:left="71"/>
              <w:rPr>
                <w:b/>
                <w:sz w:val="14"/>
              </w:rPr>
            </w:pPr>
            <w:r w:rsidRPr="000C4658">
              <w:rPr>
                <w:b/>
                <w:sz w:val="14"/>
              </w:rPr>
              <w:t>SU SALDO REPRESENTA</w:t>
            </w:r>
          </w:p>
          <w:p w14:paraId="1FCF348A" w14:textId="77777777" w:rsidR="006D485B" w:rsidRPr="000C4658" w:rsidRDefault="00C01BB2">
            <w:pPr>
              <w:pStyle w:val="TableParagraph"/>
              <w:spacing w:before="117"/>
              <w:ind w:left="71"/>
              <w:rPr>
                <w:sz w:val="14"/>
              </w:rPr>
            </w:pPr>
            <w:r w:rsidRPr="000C4658">
              <w:rPr>
                <w:sz w:val="14"/>
              </w:rPr>
              <w:t>El monto de los bienes propiedad del ente público otorgados en comodato.</w:t>
            </w:r>
          </w:p>
        </w:tc>
      </w:tr>
      <w:tr w:rsidR="006D485B" w:rsidRPr="000C4658" w14:paraId="4B09A368" w14:textId="77777777">
        <w:trPr>
          <w:trHeight w:val="841"/>
        </w:trPr>
        <w:tc>
          <w:tcPr>
            <w:tcW w:w="8713" w:type="dxa"/>
            <w:gridSpan w:val="4"/>
          </w:tcPr>
          <w:p w14:paraId="2A64FBD8" w14:textId="77777777" w:rsidR="006D485B" w:rsidRPr="000C4658" w:rsidRDefault="00C01BB2">
            <w:pPr>
              <w:pStyle w:val="TableParagraph"/>
              <w:spacing w:before="100"/>
              <w:ind w:left="71"/>
              <w:rPr>
                <w:b/>
                <w:sz w:val="14"/>
              </w:rPr>
            </w:pPr>
            <w:r w:rsidRPr="000C4658">
              <w:rPr>
                <w:b/>
                <w:sz w:val="14"/>
              </w:rPr>
              <w:t>OBSERVACIONES</w:t>
            </w:r>
          </w:p>
          <w:p w14:paraId="7F1E5E03" w14:textId="77777777" w:rsidR="006D485B" w:rsidRPr="000C4658" w:rsidRDefault="00C01BB2">
            <w:pPr>
              <w:pStyle w:val="TableParagraph"/>
              <w:spacing w:before="119"/>
              <w:ind w:left="71"/>
              <w:rPr>
                <w:sz w:val="14"/>
              </w:rPr>
            </w:pPr>
            <w:r w:rsidRPr="000C4658">
              <w:rPr>
                <w:sz w:val="14"/>
              </w:rPr>
              <w:t>Auxiliar por tipo de bien.</w:t>
            </w:r>
          </w:p>
        </w:tc>
      </w:tr>
    </w:tbl>
    <w:p w14:paraId="4BCEB29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3A6DEBE" w14:textId="77777777" w:rsidR="006D485B" w:rsidRPr="000C4658" w:rsidRDefault="006D485B">
      <w:pPr>
        <w:pStyle w:val="Textoindependiente"/>
        <w:spacing w:before="8"/>
        <w:rPr>
          <w:rFonts w:ascii="Times New Roman"/>
          <w:sz w:val="14"/>
        </w:rPr>
      </w:pPr>
    </w:p>
    <w:p w14:paraId="43BBF138" w14:textId="77777777" w:rsidR="006D485B" w:rsidRPr="000C4658" w:rsidRDefault="00C01BB2">
      <w:pPr>
        <w:pStyle w:val="Prrafodelista"/>
        <w:numPr>
          <w:ilvl w:val="0"/>
          <w:numId w:val="84"/>
        </w:numPr>
        <w:tabs>
          <w:tab w:val="left" w:pos="1488"/>
        </w:tabs>
        <w:spacing w:before="94"/>
        <w:ind w:hanging="347"/>
        <w:rPr>
          <w:b/>
          <w:sz w:val="18"/>
        </w:rPr>
      </w:pPr>
      <w:r w:rsidRPr="000C4658">
        <w:rPr>
          <w:b/>
          <w:sz w:val="18"/>
        </w:rPr>
        <w:t>Cuentas del</w:t>
      </w:r>
      <w:r w:rsidRPr="000C4658">
        <w:rPr>
          <w:b/>
          <w:spacing w:val="-1"/>
          <w:sz w:val="18"/>
        </w:rPr>
        <w:t xml:space="preserve"> </w:t>
      </w:r>
      <w:r w:rsidRPr="000C4658">
        <w:rPr>
          <w:b/>
          <w:sz w:val="18"/>
        </w:rPr>
        <w:t>Pasivo</w:t>
      </w:r>
    </w:p>
    <w:p w14:paraId="1C21D527" w14:textId="77777777" w:rsidR="006D485B" w:rsidRPr="000C4658" w:rsidRDefault="006D485B">
      <w:pPr>
        <w:pStyle w:val="Textoindependiente"/>
        <w:spacing w:before="2"/>
        <w:rPr>
          <w:b/>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28"/>
        <w:gridCol w:w="130"/>
        <w:gridCol w:w="1152"/>
        <w:gridCol w:w="1781"/>
        <w:gridCol w:w="454"/>
        <w:gridCol w:w="852"/>
        <w:gridCol w:w="1356"/>
        <w:gridCol w:w="2160"/>
      </w:tblGrid>
      <w:tr w:rsidR="006D485B" w:rsidRPr="000C4658" w14:paraId="5568E461" w14:textId="77777777">
        <w:trPr>
          <w:trHeight w:val="263"/>
        </w:trPr>
        <w:tc>
          <w:tcPr>
            <w:tcW w:w="958" w:type="dxa"/>
            <w:gridSpan w:val="2"/>
          </w:tcPr>
          <w:p w14:paraId="58FAEA8B" w14:textId="77777777" w:rsidR="006D485B" w:rsidRPr="000C4658" w:rsidRDefault="00C01BB2">
            <w:pPr>
              <w:pStyle w:val="TableParagraph"/>
              <w:spacing w:before="68"/>
              <w:ind w:left="167"/>
              <w:rPr>
                <w:b/>
                <w:sz w:val="14"/>
              </w:rPr>
            </w:pPr>
            <w:r w:rsidRPr="000C4658">
              <w:rPr>
                <w:b/>
                <w:sz w:val="14"/>
              </w:rPr>
              <w:t>NUMERO</w:t>
            </w:r>
          </w:p>
        </w:tc>
        <w:tc>
          <w:tcPr>
            <w:tcW w:w="1152" w:type="dxa"/>
          </w:tcPr>
          <w:p w14:paraId="2D04CB3C" w14:textId="77777777" w:rsidR="006D485B" w:rsidRPr="000C4658" w:rsidRDefault="00C01BB2">
            <w:pPr>
              <w:pStyle w:val="TableParagraph"/>
              <w:spacing w:before="68"/>
              <w:ind w:left="229" w:right="221"/>
              <w:jc w:val="center"/>
              <w:rPr>
                <w:b/>
                <w:sz w:val="14"/>
              </w:rPr>
            </w:pPr>
            <w:r w:rsidRPr="000C4658">
              <w:rPr>
                <w:b/>
                <w:sz w:val="14"/>
              </w:rPr>
              <w:t>GENERO</w:t>
            </w:r>
          </w:p>
        </w:tc>
        <w:tc>
          <w:tcPr>
            <w:tcW w:w="1781" w:type="dxa"/>
          </w:tcPr>
          <w:p w14:paraId="2BF5967D" w14:textId="77777777" w:rsidR="006D485B" w:rsidRPr="000C4658" w:rsidRDefault="00C01BB2">
            <w:pPr>
              <w:pStyle w:val="TableParagraph"/>
              <w:spacing w:before="68"/>
              <w:ind w:left="72" w:right="62"/>
              <w:jc w:val="center"/>
              <w:rPr>
                <w:b/>
                <w:sz w:val="14"/>
              </w:rPr>
            </w:pPr>
            <w:r w:rsidRPr="000C4658">
              <w:rPr>
                <w:b/>
                <w:sz w:val="14"/>
              </w:rPr>
              <w:t>GRUPO</w:t>
            </w:r>
          </w:p>
        </w:tc>
        <w:tc>
          <w:tcPr>
            <w:tcW w:w="2662" w:type="dxa"/>
            <w:gridSpan w:val="3"/>
          </w:tcPr>
          <w:p w14:paraId="079AFD26" w14:textId="77777777" w:rsidR="006D485B" w:rsidRPr="000C4658" w:rsidRDefault="00C01BB2">
            <w:pPr>
              <w:pStyle w:val="TableParagraph"/>
              <w:spacing w:before="68"/>
              <w:ind w:left="64" w:right="57"/>
              <w:jc w:val="center"/>
              <w:rPr>
                <w:b/>
                <w:sz w:val="14"/>
              </w:rPr>
            </w:pPr>
            <w:r w:rsidRPr="000C4658">
              <w:rPr>
                <w:b/>
                <w:sz w:val="14"/>
              </w:rPr>
              <w:t>RUBRO</w:t>
            </w:r>
          </w:p>
        </w:tc>
        <w:tc>
          <w:tcPr>
            <w:tcW w:w="2160" w:type="dxa"/>
          </w:tcPr>
          <w:p w14:paraId="5FEE5612" w14:textId="77777777" w:rsidR="006D485B" w:rsidRPr="000C4658" w:rsidRDefault="00C01BB2">
            <w:pPr>
              <w:pStyle w:val="TableParagraph"/>
              <w:spacing w:before="68"/>
              <w:ind w:left="424" w:right="418"/>
              <w:jc w:val="center"/>
              <w:rPr>
                <w:b/>
                <w:sz w:val="14"/>
              </w:rPr>
            </w:pPr>
            <w:r w:rsidRPr="000C4658">
              <w:rPr>
                <w:b/>
                <w:sz w:val="14"/>
              </w:rPr>
              <w:t>NATURALEZA</w:t>
            </w:r>
          </w:p>
        </w:tc>
      </w:tr>
      <w:tr w:rsidR="006D485B" w:rsidRPr="000C4658" w14:paraId="6D031150" w14:textId="77777777">
        <w:trPr>
          <w:trHeight w:val="265"/>
        </w:trPr>
        <w:tc>
          <w:tcPr>
            <w:tcW w:w="958" w:type="dxa"/>
            <w:gridSpan w:val="2"/>
          </w:tcPr>
          <w:p w14:paraId="340E3009" w14:textId="77777777" w:rsidR="006D485B" w:rsidRPr="000C4658" w:rsidRDefault="00C01BB2">
            <w:pPr>
              <w:pStyle w:val="TableParagraph"/>
              <w:spacing w:before="71"/>
              <w:ind w:left="263"/>
              <w:rPr>
                <w:sz w:val="14"/>
              </w:rPr>
            </w:pPr>
            <w:r w:rsidRPr="000C4658">
              <w:rPr>
                <w:sz w:val="14"/>
              </w:rPr>
              <w:t>2.1.1.1</w:t>
            </w:r>
          </w:p>
        </w:tc>
        <w:tc>
          <w:tcPr>
            <w:tcW w:w="1152" w:type="dxa"/>
          </w:tcPr>
          <w:p w14:paraId="1F559819" w14:textId="77777777" w:rsidR="006D485B" w:rsidRPr="000C4658" w:rsidRDefault="00C01BB2">
            <w:pPr>
              <w:pStyle w:val="TableParagraph"/>
              <w:spacing w:before="71"/>
              <w:ind w:left="229" w:right="221"/>
              <w:jc w:val="center"/>
              <w:rPr>
                <w:sz w:val="14"/>
              </w:rPr>
            </w:pPr>
            <w:r w:rsidRPr="000C4658">
              <w:rPr>
                <w:sz w:val="14"/>
              </w:rPr>
              <w:t>Pasivo</w:t>
            </w:r>
          </w:p>
        </w:tc>
        <w:tc>
          <w:tcPr>
            <w:tcW w:w="1781" w:type="dxa"/>
          </w:tcPr>
          <w:p w14:paraId="31B8ADDB" w14:textId="77777777" w:rsidR="006D485B" w:rsidRPr="000C4658" w:rsidRDefault="00C01BB2">
            <w:pPr>
              <w:pStyle w:val="TableParagraph"/>
              <w:spacing w:before="71"/>
              <w:ind w:left="72" w:right="62"/>
              <w:jc w:val="center"/>
              <w:rPr>
                <w:sz w:val="14"/>
              </w:rPr>
            </w:pPr>
            <w:r w:rsidRPr="000C4658">
              <w:rPr>
                <w:sz w:val="14"/>
              </w:rPr>
              <w:t>Pasivo Circulante</w:t>
            </w:r>
          </w:p>
        </w:tc>
        <w:tc>
          <w:tcPr>
            <w:tcW w:w="2662" w:type="dxa"/>
            <w:gridSpan w:val="3"/>
          </w:tcPr>
          <w:p w14:paraId="14F27BEF" w14:textId="77777777" w:rsidR="006D485B" w:rsidRPr="000C4658" w:rsidRDefault="00C01BB2">
            <w:pPr>
              <w:pStyle w:val="TableParagraph"/>
              <w:spacing w:before="71"/>
              <w:ind w:left="299"/>
              <w:rPr>
                <w:sz w:val="14"/>
              </w:rPr>
            </w:pPr>
            <w:r w:rsidRPr="000C4658">
              <w:rPr>
                <w:sz w:val="14"/>
              </w:rPr>
              <w:t>Cuentas por Pagar a Corto Plazo</w:t>
            </w:r>
          </w:p>
        </w:tc>
        <w:tc>
          <w:tcPr>
            <w:tcW w:w="2160" w:type="dxa"/>
          </w:tcPr>
          <w:p w14:paraId="35893D57" w14:textId="77777777" w:rsidR="006D485B" w:rsidRPr="000C4658" w:rsidRDefault="00C01BB2">
            <w:pPr>
              <w:pStyle w:val="TableParagraph"/>
              <w:spacing w:before="71"/>
              <w:ind w:left="425" w:right="418"/>
              <w:jc w:val="center"/>
              <w:rPr>
                <w:sz w:val="14"/>
              </w:rPr>
            </w:pPr>
            <w:r w:rsidRPr="000C4658">
              <w:rPr>
                <w:sz w:val="14"/>
              </w:rPr>
              <w:t>Acreedora</w:t>
            </w:r>
          </w:p>
        </w:tc>
      </w:tr>
      <w:tr w:rsidR="006D485B" w:rsidRPr="000C4658" w14:paraId="494EC6E0" w14:textId="77777777">
        <w:trPr>
          <w:trHeight w:val="263"/>
        </w:trPr>
        <w:tc>
          <w:tcPr>
            <w:tcW w:w="958" w:type="dxa"/>
            <w:gridSpan w:val="2"/>
          </w:tcPr>
          <w:p w14:paraId="29BC1AAE" w14:textId="77777777" w:rsidR="006D485B" w:rsidRPr="000C4658" w:rsidRDefault="00C01BB2">
            <w:pPr>
              <w:pStyle w:val="TableParagraph"/>
              <w:spacing w:before="68"/>
              <w:ind w:left="71"/>
              <w:rPr>
                <w:b/>
                <w:sz w:val="14"/>
              </w:rPr>
            </w:pPr>
            <w:r w:rsidRPr="000C4658">
              <w:rPr>
                <w:b/>
                <w:sz w:val="14"/>
              </w:rPr>
              <w:t>CUENTA</w:t>
            </w:r>
          </w:p>
        </w:tc>
        <w:tc>
          <w:tcPr>
            <w:tcW w:w="7755" w:type="dxa"/>
            <w:gridSpan w:val="6"/>
          </w:tcPr>
          <w:p w14:paraId="30585F5A" w14:textId="77777777" w:rsidR="006D485B" w:rsidRPr="000C4658" w:rsidRDefault="00C01BB2">
            <w:pPr>
              <w:pStyle w:val="TableParagraph"/>
              <w:spacing w:before="68"/>
              <w:ind w:left="71"/>
              <w:rPr>
                <w:sz w:val="14"/>
              </w:rPr>
            </w:pPr>
            <w:r w:rsidRPr="000C4658">
              <w:rPr>
                <w:sz w:val="14"/>
              </w:rPr>
              <w:t>Servicios Personales por Pagar a Corto Plazo</w:t>
            </w:r>
          </w:p>
        </w:tc>
      </w:tr>
      <w:tr w:rsidR="006D485B" w:rsidRPr="000C4658" w14:paraId="5BC2E122" w14:textId="77777777">
        <w:trPr>
          <w:trHeight w:val="263"/>
        </w:trPr>
        <w:tc>
          <w:tcPr>
            <w:tcW w:w="828" w:type="dxa"/>
          </w:tcPr>
          <w:p w14:paraId="6E306EA4" w14:textId="77777777" w:rsidR="006D485B" w:rsidRPr="000C4658" w:rsidRDefault="00C01BB2">
            <w:pPr>
              <w:pStyle w:val="TableParagraph"/>
              <w:spacing w:before="68"/>
              <w:ind w:left="173" w:right="164"/>
              <w:jc w:val="center"/>
              <w:rPr>
                <w:b/>
                <w:sz w:val="14"/>
              </w:rPr>
            </w:pPr>
            <w:r w:rsidRPr="000C4658">
              <w:rPr>
                <w:b/>
                <w:sz w:val="14"/>
              </w:rPr>
              <w:t>No.</w:t>
            </w:r>
          </w:p>
        </w:tc>
        <w:tc>
          <w:tcPr>
            <w:tcW w:w="3517" w:type="dxa"/>
            <w:gridSpan w:val="4"/>
          </w:tcPr>
          <w:p w14:paraId="53117FAA" w14:textId="77777777" w:rsidR="006D485B" w:rsidRPr="000C4658" w:rsidRDefault="00C01BB2">
            <w:pPr>
              <w:pStyle w:val="TableParagraph"/>
              <w:spacing w:before="68"/>
              <w:ind w:left="1473" w:right="1467"/>
              <w:jc w:val="center"/>
              <w:rPr>
                <w:b/>
                <w:sz w:val="14"/>
              </w:rPr>
            </w:pPr>
            <w:r w:rsidRPr="000C4658">
              <w:rPr>
                <w:b/>
                <w:sz w:val="14"/>
              </w:rPr>
              <w:t>CARGO</w:t>
            </w:r>
          </w:p>
        </w:tc>
        <w:tc>
          <w:tcPr>
            <w:tcW w:w="852" w:type="dxa"/>
          </w:tcPr>
          <w:p w14:paraId="615B80C9" w14:textId="77777777" w:rsidR="006D485B" w:rsidRPr="000C4658" w:rsidRDefault="00C01BB2">
            <w:pPr>
              <w:pStyle w:val="TableParagraph"/>
              <w:spacing w:before="68"/>
              <w:ind w:left="286" w:right="284"/>
              <w:jc w:val="center"/>
              <w:rPr>
                <w:b/>
                <w:sz w:val="14"/>
              </w:rPr>
            </w:pPr>
            <w:r w:rsidRPr="000C4658">
              <w:rPr>
                <w:b/>
                <w:sz w:val="14"/>
              </w:rPr>
              <w:t>No.</w:t>
            </w:r>
          </w:p>
        </w:tc>
        <w:tc>
          <w:tcPr>
            <w:tcW w:w="3516" w:type="dxa"/>
            <w:gridSpan w:val="2"/>
          </w:tcPr>
          <w:p w14:paraId="0E688BAB" w14:textId="77777777" w:rsidR="006D485B" w:rsidRPr="000C4658" w:rsidRDefault="00C01BB2">
            <w:pPr>
              <w:pStyle w:val="TableParagraph"/>
              <w:spacing w:before="68"/>
              <w:ind w:left="1418" w:right="1413"/>
              <w:jc w:val="center"/>
              <w:rPr>
                <w:b/>
                <w:sz w:val="14"/>
              </w:rPr>
            </w:pPr>
            <w:r w:rsidRPr="000C4658">
              <w:rPr>
                <w:b/>
                <w:sz w:val="14"/>
              </w:rPr>
              <w:t>ABONO</w:t>
            </w:r>
          </w:p>
        </w:tc>
      </w:tr>
      <w:tr w:rsidR="006D485B" w:rsidRPr="000C4658" w14:paraId="3DDDFC80" w14:textId="77777777">
        <w:trPr>
          <w:trHeight w:val="263"/>
        </w:trPr>
        <w:tc>
          <w:tcPr>
            <w:tcW w:w="828" w:type="dxa"/>
            <w:tcBorders>
              <w:bottom w:val="nil"/>
            </w:tcBorders>
          </w:tcPr>
          <w:p w14:paraId="5E43B02A" w14:textId="77777777" w:rsidR="006D485B" w:rsidRPr="000C4658" w:rsidRDefault="00C01BB2">
            <w:pPr>
              <w:pStyle w:val="TableParagraph"/>
              <w:spacing w:before="68"/>
              <w:ind w:left="12"/>
              <w:jc w:val="center"/>
              <w:rPr>
                <w:sz w:val="14"/>
              </w:rPr>
            </w:pPr>
            <w:r w:rsidRPr="000C4658">
              <w:rPr>
                <w:w w:val="99"/>
                <w:sz w:val="14"/>
              </w:rPr>
              <w:t>1</w:t>
            </w:r>
          </w:p>
        </w:tc>
        <w:tc>
          <w:tcPr>
            <w:tcW w:w="3517" w:type="dxa"/>
            <w:gridSpan w:val="4"/>
            <w:tcBorders>
              <w:bottom w:val="nil"/>
            </w:tcBorders>
          </w:tcPr>
          <w:p w14:paraId="65CA1ACA" w14:textId="77777777" w:rsidR="006D485B" w:rsidRPr="000C4658" w:rsidRDefault="00C01BB2">
            <w:pPr>
              <w:pStyle w:val="TableParagraph"/>
              <w:spacing w:before="68"/>
              <w:ind w:left="71"/>
              <w:rPr>
                <w:sz w:val="14"/>
              </w:rPr>
            </w:pPr>
            <w:r w:rsidRPr="000C4658">
              <w:rPr>
                <w:sz w:val="14"/>
              </w:rPr>
              <w:t>Por el pago de los gastos por servicios personales</w:t>
            </w:r>
          </w:p>
        </w:tc>
        <w:tc>
          <w:tcPr>
            <w:tcW w:w="852" w:type="dxa"/>
            <w:tcBorders>
              <w:bottom w:val="nil"/>
            </w:tcBorders>
          </w:tcPr>
          <w:p w14:paraId="1572A7EE" w14:textId="77777777" w:rsidR="006D485B" w:rsidRPr="000C4658" w:rsidRDefault="00C01BB2">
            <w:pPr>
              <w:pStyle w:val="TableParagraph"/>
              <w:spacing w:before="68"/>
              <w:ind w:left="5"/>
              <w:jc w:val="center"/>
              <w:rPr>
                <w:sz w:val="14"/>
              </w:rPr>
            </w:pPr>
            <w:r w:rsidRPr="000C4658">
              <w:rPr>
                <w:w w:val="99"/>
                <w:sz w:val="14"/>
              </w:rPr>
              <w:t>1</w:t>
            </w:r>
          </w:p>
        </w:tc>
        <w:tc>
          <w:tcPr>
            <w:tcW w:w="3516" w:type="dxa"/>
            <w:gridSpan w:val="2"/>
            <w:tcBorders>
              <w:bottom w:val="nil"/>
            </w:tcBorders>
          </w:tcPr>
          <w:p w14:paraId="6AA10231" w14:textId="77777777" w:rsidR="006D485B" w:rsidRPr="000C4658" w:rsidRDefault="00C01BB2">
            <w:pPr>
              <w:pStyle w:val="TableParagraph"/>
              <w:spacing w:before="68"/>
              <w:ind w:left="68"/>
              <w:rPr>
                <w:sz w:val="14"/>
              </w:rPr>
            </w:pPr>
            <w:r w:rsidRPr="000C4658">
              <w:rPr>
                <w:sz w:val="14"/>
              </w:rPr>
              <w:t>A la apertura de libros por el saldo del ejercicio</w:t>
            </w:r>
          </w:p>
        </w:tc>
      </w:tr>
      <w:tr w:rsidR="006D485B" w:rsidRPr="000C4658" w14:paraId="0C3459C9" w14:textId="77777777">
        <w:trPr>
          <w:trHeight w:val="232"/>
        </w:trPr>
        <w:tc>
          <w:tcPr>
            <w:tcW w:w="828" w:type="dxa"/>
            <w:tcBorders>
              <w:top w:val="nil"/>
              <w:bottom w:val="nil"/>
            </w:tcBorders>
          </w:tcPr>
          <w:p w14:paraId="082C8728"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2F49B60A" w14:textId="77777777" w:rsidR="006D485B" w:rsidRPr="000C4658" w:rsidRDefault="00C01BB2">
            <w:pPr>
              <w:pStyle w:val="TableParagraph"/>
              <w:spacing w:before="28"/>
              <w:ind w:left="71"/>
              <w:rPr>
                <w:sz w:val="14"/>
              </w:rPr>
            </w:pPr>
            <w:r w:rsidRPr="000C4658">
              <w:rPr>
                <w:sz w:val="14"/>
              </w:rPr>
              <w:t>(nómina, honorarios, otros servicios personales) de:</w:t>
            </w:r>
          </w:p>
        </w:tc>
        <w:tc>
          <w:tcPr>
            <w:tcW w:w="852" w:type="dxa"/>
            <w:tcBorders>
              <w:top w:val="nil"/>
              <w:bottom w:val="nil"/>
            </w:tcBorders>
          </w:tcPr>
          <w:p w14:paraId="39D9736D"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62DF59C" w14:textId="77777777" w:rsidR="006D485B" w:rsidRPr="000C4658" w:rsidRDefault="00C01BB2">
            <w:pPr>
              <w:pStyle w:val="TableParagraph"/>
              <w:spacing w:before="28"/>
              <w:ind w:left="68"/>
              <w:rPr>
                <w:sz w:val="14"/>
              </w:rPr>
            </w:pPr>
            <w:r w:rsidRPr="000C4658">
              <w:rPr>
                <w:sz w:val="14"/>
              </w:rPr>
              <w:t>inmediato anterior.</w:t>
            </w:r>
          </w:p>
        </w:tc>
      </w:tr>
      <w:tr w:rsidR="006D485B" w:rsidRPr="000C4658" w14:paraId="7CD6D77B" w14:textId="77777777">
        <w:trPr>
          <w:trHeight w:val="250"/>
        </w:trPr>
        <w:tc>
          <w:tcPr>
            <w:tcW w:w="828" w:type="dxa"/>
            <w:tcBorders>
              <w:top w:val="nil"/>
              <w:bottom w:val="nil"/>
            </w:tcBorders>
          </w:tcPr>
          <w:p w14:paraId="4F652E03"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77A3198E" w14:textId="77777777" w:rsidR="006D485B" w:rsidRPr="000C4658" w:rsidRDefault="00C01BB2">
            <w:pPr>
              <w:pStyle w:val="TableParagraph"/>
              <w:tabs>
                <w:tab w:val="left" w:pos="359"/>
              </w:tabs>
              <w:spacing w:before="38"/>
              <w:ind w:left="71"/>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c>
          <w:tcPr>
            <w:tcW w:w="852" w:type="dxa"/>
            <w:tcBorders>
              <w:top w:val="nil"/>
              <w:bottom w:val="nil"/>
            </w:tcBorders>
          </w:tcPr>
          <w:p w14:paraId="47184F14" w14:textId="77777777" w:rsidR="006D485B" w:rsidRPr="000C4658" w:rsidRDefault="00C01BB2">
            <w:pPr>
              <w:pStyle w:val="TableParagraph"/>
              <w:spacing w:before="57"/>
              <w:ind w:left="5"/>
              <w:jc w:val="center"/>
              <w:rPr>
                <w:sz w:val="14"/>
              </w:rPr>
            </w:pPr>
            <w:r w:rsidRPr="000C4658">
              <w:rPr>
                <w:w w:val="99"/>
                <w:sz w:val="14"/>
              </w:rPr>
              <w:t>2</w:t>
            </w:r>
          </w:p>
        </w:tc>
        <w:tc>
          <w:tcPr>
            <w:tcW w:w="3516" w:type="dxa"/>
            <w:gridSpan w:val="2"/>
            <w:tcBorders>
              <w:top w:val="nil"/>
              <w:bottom w:val="nil"/>
            </w:tcBorders>
          </w:tcPr>
          <w:p w14:paraId="0A9E7ABA" w14:textId="77777777" w:rsidR="006D485B" w:rsidRPr="000C4658" w:rsidRDefault="00C01BB2">
            <w:pPr>
              <w:pStyle w:val="TableParagraph"/>
              <w:spacing w:before="57"/>
              <w:ind w:left="68"/>
              <w:rPr>
                <w:sz w:val="14"/>
              </w:rPr>
            </w:pPr>
            <w:r w:rsidRPr="000C4658">
              <w:rPr>
                <w:sz w:val="14"/>
              </w:rPr>
              <w:t>Por el devengado de los gastos por servicios</w:t>
            </w:r>
          </w:p>
        </w:tc>
      </w:tr>
      <w:tr w:rsidR="006D485B" w:rsidRPr="000C4658" w14:paraId="4DA9D340" w14:textId="77777777">
        <w:trPr>
          <w:trHeight w:val="223"/>
        </w:trPr>
        <w:tc>
          <w:tcPr>
            <w:tcW w:w="828" w:type="dxa"/>
            <w:tcBorders>
              <w:top w:val="nil"/>
              <w:bottom w:val="nil"/>
            </w:tcBorders>
          </w:tcPr>
          <w:p w14:paraId="59158670"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29D3612A" w14:textId="77777777" w:rsidR="006D485B" w:rsidRPr="000C4658" w:rsidRDefault="00C01BB2">
            <w:pPr>
              <w:pStyle w:val="TableParagraph"/>
              <w:tabs>
                <w:tab w:val="left" w:pos="359"/>
              </w:tabs>
              <w:spacing w:before="32"/>
              <w:ind w:left="71"/>
              <w:rPr>
                <w:sz w:val="14"/>
              </w:rPr>
            </w:pPr>
            <w:r w:rsidRPr="000C4658">
              <w:rPr>
                <w:sz w:val="14"/>
              </w:rPr>
              <w:t>-</w:t>
            </w:r>
            <w:r w:rsidRPr="000C4658">
              <w:rPr>
                <w:sz w:val="14"/>
              </w:rPr>
              <w:tab/>
              <w:t>Remuneraciones de carácter</w:t>
            </w:r>
            <w:r w:rsidRPr="000C4658">
              <w:rPr>
                <w:spacing w:val="-5"/>
                <w:sz w:val="14"/>
              </w:rPr>
              <w:t xml:space="preserve"> </w:t>
            </w:r>
            <w:r w:rsidRPr="000C4658">
              <w:rPr>
                <w:sz w:val="14"/>
              </w:rPr>
              <w:t>transitorio</w:t>
            </w:r>
          </w:p>
        </w:tc>
        <w:tc>
          <w:tcPr>
            <w:tcW w:w="852" w:type="dxa"/>
            <w:tcBorders>
              <w:top w:val="nil"/>
              <w:bottom w:val="nil"/>
            </w:tcBorders>
          </w:tcPr>
          <w:p w14:paraId="2D434002"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07FB459A" w14:textId="77777777" w:rsidR="006D485B" w:rsidRPr="000C4658" w:rsidRDefault="00C01BB2">
            <w:pPr>
              <w:pStyle w:val="TableParagraph"/>
              <w:spacing w:before="27"/>
              <w:ind w:left="68"/>
              <w:rPr>
                <w:sz w:val="14"/>
              </w:rPr>
            </w:pPr>
            <w:r w:rsidRPr="000C4658">
              <w:rPr>
                <w:sz w:val="14"/>
              </w:rPr>
              <w:t>personales (nómina, honorarios, otros servicios</w:t>
            </w:r>
          </w:p>
        </w:tc>
      </w:tr>
      <w:tr w:rsidR="006D485B" w:rsidRPr="000C4658" w14:paraId="00609873" w14:textId="77777777">
        <w:trPr>
          <w:trHeight w:val="242"/>
        </w:trPr>
        <w:tc>
          <w:tcPr>
            <w:tcW w:w="828" w:type="dxa"/>
            <w:tcBorders>
              <w:top w:val="nil"/>
              <w:bottom w:val="nil"/>
            </w:tcBorders>
          </w:tcPr>
          <w:p w14:paraId="071A21D5"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090AB38" w14:textId="77777777" w:rsidR="006D485B" w:rsidRPr="000C4658" w:rsidRDefault="00C01BB2">
            <w:pPr>
              <w:pStyle w:val="TableParagraph"/>
              <w:tabs>
                <w:tab w:val="left" w:pos="359"/>
              </w:tabs>
              <w:spacing w:before="51"/>
              <w:ind w:left="71"/>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c>
          <w:tcPr>
            <w:tcW w:w="852" w:type="dxa"/>
            <w:tcBorders>
              <w:top w:val="nil"/>
              <w:bottom w:val="nil"/>
            </w:tcBorders>
          </w:tcPr>
          <w:p w14:paraId="190537B9"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8376668" w14:textId="77777777" w:rsidR="006D485B" w:rsidRPr="000C4658" w:rsidRDefault="00C01BB2">
            <w:pPr>
              <w:pStyle w:val="TableParagraph"/>
              <w:spacing w:before="25"/>
              <w:ind w:left="68"/>
              <w:rPr>
                <w:sz w:val="14"/>
              </w:rPr>
            </w:pPr>
            <w:r w:rsidRPr="000C4658">
              <w:rPr>
                <w:sz w:val="14"/>
              </w:rPr>
              <w:t>personales):</w:t>
            </w:r>
          </w:p>
        </w:tc>
      </w:tr>
      <w:tr w:rsidR="006D485B" w:rsidRPr="000C4658" w14:paraId="32E3F595" w14:textId="77777777">
        <w:trPr>
          <w:trHeight w:val="244"/>
        </w:trPr>
        <w:tc>
          <w:tcPr>
            <w:tcW w:w="828" w:type="dxa"/>
            <w:tcBorders>
              <w:top w:val="nil"/>
              <w:bottom w:val="nil"/>
            </w:tcBorders>
          </w:tcPr>
          <w:p w14:paraId="14C52036"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69718671" w14:textId="77777777" w:rsidR="006D485B" w:rsidRPr="000C4658" w:rsidRDefault="00C01BB2">
            <w:pPr>
              <w:pStyle w:val="TableParagraph"/>
              <w:tabs>
                <w:tab w:val="left" w:pos="359"/>
              </w:tabs>
              <w:spacing w:before="53"/>
              <w:ind w:left="71"/>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c>
          <w:tcPr>
            <w:tcW w:w="852" w:type="dxa"/>
            <w:tcBorders>
              <w:top w:val="nil"/>
              <w:bottom w:val="nil"/>
            </w:tcBorders>
          </w:tcPr>
          <w:p w14:paraId="433F888E"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7668407" w14:textId="77777777" w:rsidR="006D485B" w:rsidRPr="000C4658" w:rsidRDefault="00C01BB2">
            <w:pPr>
              <w:pStyle w:val="TableParagraph"/>
              <w:tabs>
                <w:tab w:val="left" w:pos="356"/>
              </w:tabs>
              <w:spacing w:before="25"/>
              <w:ind w:left="68"/>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r>
      <w:tr w:rsidR="006D485B" w:rsidRPr="000C4658" w14:paraId="32187B71" w14:textId="77777777">
        <w:trPr>
          <w:trHeight w:val="244"/>
        </w:trPr>
        <w:tc>
          <w:tcPr>
            <w:tcW w:w="828" w:type="dxa"/>
            <w:tcBorders>
              <w:top w:val="nil"/>
              <w:bottom w:val="nil"/>
            </w:tcBorders>
          </w:tcPr>
          <w:p w14:paraId="6E51247A"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9F143DF" w14:textId="77777777" w:rsidR="006D485B" w:rsidRPr="000C4658" w:rsidRDefault="00C01BB2">
            <w:pPr>
              <w:pStyle w:val="TableParagraph"/>
              <w:tabs>
                <w:tab w:val="left" w:pos="359"/>
              </w:tabs>
              <w:spacing w:before="53"/>
              <w:ind w:left="71"/>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c>
          <w:tcPr>
            <w:tcW w:w="852" w:type="dxa"/>
            <w:tcBorders>
              <w:top w:val="nil"/>
              <w:bottom w:val="nil"/>
            </w:tcBorders>
          </w:tcPr>
          <w:p w14:paraId="77C59D0C"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326C9CC" w14:textId="77777777" w:rsidR="006D485B" w:rsidRPr="000C4658" w:rsidRDefault="00C01BB2">
            <w:pPr>
              <w:pStyle w:val="TableParagraph"/>
              <w:tabs>
                <w:tab w:val="left" w:pos="356"/>
              </w:tabs>
              <w:spacing w:before="25"/>
              <w:ind w:left="68"/>
              <w:rPr>
                <w:sz w:val="14"/>
              </w:rPr>
            </w:pPr>
            <w:r w:rsidRPr="000C4658">
              <w:rPr>
                <w:sz w:val="14"/>
              </w:rPr>
              <w:t>-</w:t>
            </w:r>
            <w:r w:rsidRPr="000C4658">
              <w:rPr>
                <w:sz w:val="14"/>
              </w:rPr>
              <w:tab/>
              <w:t>Remuneraciones de carácter</w:t>
            </w:r>
            <w:r w:rsidRPr="000C4658">
              <w:rPr>
                <w:spacing w:val="-5"/>
                <w:sz w:val="14"/>
              </w:rPr>
              <w:t xml:space="preserve"> </w:t>
            </w:r>
            <w:r w:rsidRPr="000C4658">
              <w:rPr>
                <w:sz w:val="14"/>
              </w:rPr>
              <w:t>transitorio</w:t>
            </w:r>
          </w:p>
        </w:tc>
      </w:tr>
      <w:tr w:rsidR="006D485B" w:rsidRPr="000C4658" w14:paraId="24333C06" w14:textId="77777777">
        <w:trPr>
          <w:trHeight w:val="242"/>
        </w:trPr>
        <w:tc>
          <w:tcPr>
            <w:tcW w:w="828" w:type="dxa"/>
            <w:tcBorders>
              <w:top w:val="nil"/>
              <w:bottom w:val="nil"/>
            </w:tcBorders>
          </w:tcPr>
          <w:p w14:paraId="704459EA"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093A6B3C" w14:textId="77777777" w:rsidR="006D485B" w:rsidRPr="000C4658" w:rsidRDefault="00C01BB2">
            <w:pPr>
              <w:pStyle w:val="TableParagraph"/>
              <w:tabs>
                <w:tab w:val="left" w:pos="359"/>
              </w:tabs>
              <w:spacing w:before="51"/>
              <w:ind w:left="71"/>
              <w:rPr>
                <w:sz w:val="14"/>
              </w:rPr>
            </w:pPr>
            <w:r w:rsidRPr="000C4658">
              <w:rPr>
                <w:sz w:val="14"/>
              </w:rPr>
              <w:t>-</w:t>
            </w:r>
            <w:r w:rsidRPr="000C4658">
              <w:rPr>
                <w:sz w:val="14"/>
              </w:rPr>
              <w:tab/>
              <w:t>Estímulos</w:t>
            </w:r>
          </w:p>
        </w:tc>
        <w:tc>
          <w:tcPr>
            <w:tcW w:w="852" w:type="dxa"/>
            <w:tcBorders>
              <w:top w:val="nil"/>
              <w:bottom w:val="nil"/>
            </w:tcBorders>
          </w:tcPr>
          <w:p w14:paraId="21308EC7"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5EE221B0" w14:textId="77777777" w:rsidR="006D485B" w:rsidRPr="000C4658" w:rsidRDefault="00C01BB2">
            <w:pPr>
              <w:pStyle w:val="TableParagraph"/>
              <w:tabs>
                <w:tab w:val="left" w:pos="356"/>
              </w:tabs>
              <w:spacing w:before="25"/>
              <w:ind w:left="68"/>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r>
      <w:tr w:rsidR="006D485B" w:rsidRPr="000C4658" w14:paraId="0B3DDA81" w14:textId="77777777">
        <w:trPr>
          <w:trHeight w:val="254"/>
        </w:trPr>
        <w:tc>
          <w:tcPr>
            <w:tcW w:w="828" w:type="dxa"/>
            <w:tcBorders>
              <w:top w:val="nil"/>
              <w:bottom w:val="nil"/>
            </w:tcBorders>
          </w:tcPr>
          <w:p w14:paraId="5C9278E9" w14:textId="77777777" w:rsidR="006D485B" w:rsidRPr="000C4658" w:rsidRDefault="00C01BB2">
            <w:pPr>
              <w:pStyle w:val="TableParagraph"/>
              <w:spacing w:before="73"/>
              <w:ind w:left="12"/>
              <w:jc w:val="center"/>
              <w:rPr>
                <w:sz w:val="14"/>
              </w:rPr>
            </w:pPr>
            <w:r w:rsidRPr="000C4658">
              <w:rPr>
                <w:w w:val="99"/>
                <w:sz w:val="14"/>
              </w:rPr>
              <w:t>2</w:t>
            </w:r>
          </w:p>
        </w:tc>
        <w:tc>
          <w:tcPr>
            <w:tcW w:w="3517" w:type="dxa"/>
            <w:gridSpan w:val="4"/>
            <w:tcBorders>
              <w:top w:val="nil"/>
              <w:bottom w:val="nil"/>
            </w:tcBorders>
          </w:tcPr>
          <w:p w14:paraId="7A356E77" w14:textId="77777777" w:rsidR="006D485B" w:rsidRPr="000C4658" w:rsidRDefault="00C01BB2">
            <w:pPr>
              <w:pStyle w:val="TableParagraph"/>
              <w:spacing w:before="73"/>
              <w:ind w:left="71"/>
              <w:rPr>
                <w:sz w:val="14"/>
              </w:rPr>
            </w:pPr>
            <w:r w:rsidRPr="000C4658">
              <w:rPr>
                <w:sz w:val="14"/>
              </w:rPr>
              <w:t>Por el pago por Cuotas y Aportaciones patronales.</w:t>
            </w:r>
          </w:p>
        </w:tc>
        <w:tc>
          <w:tcPr>
            <w:tcW w:w="852" w:type="dxa"/>
            <w:tcBorders>
              <w:top w:val="nil"/>
              <w:bottom w:val="nil"/>
            </w:tcBorders>
          </w:tcPr>
          <w:p w14:paraId="6EDBB3AE"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D88FC24" w14:textId="77777777" w:rsidR="006D485B" w:rsidRPr="000C4658" w:rsidRDefault="00C01BB2">
            <w:pPr>
              <w:pStyle w:val="TableParagraph"/>
              <w:tabs>
                <w:tab w:val="left" w:pos="356"/>
              </w:tabs>
              <w:spacing w:before="25"/>
              <w:ind w:left="68"/>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r>
      <w:tr w:rsidR="006D485B" w:rsidRPr="000C4658" w14:paraId="1706987A" w14:textId="77777777">
        <w:trPr>
          <w:trHeight w:val="244"/>
        </w:trPr>
        <w:tc>
          <w:tcPr>
            <w:tcW w:w="828" w:type="dxa"/>
            <w:tcBorders>
              <w:top w:val="nil"/>
              <w:bottom w:val="nil"/>
            </w:tcBorders>
          </w:tcPr>
          <w:p w14:paraId="5EF45037" w14:textId="77777777" w:rsidR="006D485B" w:rsidRPr="000C4658" w:rsidRDefault="00C01BB2">
            <w:pPr>
              <w:pStyle w:val="TableParagraph"/>
              <w:spacing w:before="63"/>
              <w:ind w:left="12"/>
              <w:jc w:val="center"/>
              <w:rPr>
                <w:sz w:val="14"/>
              </w:rPr>
            </w:pPr>
            <w:r w:rsidRPr="000C4658">
              <w:rPr>
                <w:w w:val="99"/>
                <w:sz w:val="14"/>
              </w:rPr>
              <w:t>3</w:t>
            </w:r>
          </w:p>
        </w:tc>
        <w:tc>
          <w:tcPr>
            <w:tcW w:w="3517" w:type="dxa"/>
            <w:gridSpan w:val="4"/>
            <w:tcBorders>
              <w:top w:val="nil"/>
              <w:bottom w:val="nil"/>
            </w:tcBorders>
          </w:tcPr>
          <w:p w14:paraId="5DB64783" w14:textId="77777777" w:rsidR="006D485B" w:rsidRPr="000C4658" w:rsidRDefault="00C01BB2">
            <w:pPr>
              <w:pStyle w:val="TableParagraph"/>
              <w:spacing w:before="63"/>
              <w:ind w:left="71"/>
              <w:rPr>
                <w:sz w:val="14"/>
              </w:rPr>
            </w:pPr>
            <w:r w:rsidRPr="000C4658">
              <w:rPr>
                <w:sz w:val="14"/>
              </w:rPr>
              <w:t>Por el pago de los gastos por obras públicas en</w:t>
            </w:r>
          </w:p>
        </w:tc>
        <w:tc>
          <w:tcPr>
            <w:tcW w:w="852" w:type="dxa"/>
            <w:tcBorders>
              <w:top w:val="nil"/>
              <w:bottom w:val="nil"/>
            </w:tcBorders>
          </w:tcPr>
          <w:p w14:paraId="34E25E42"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B46D281" w14:textId="77777777" w:rsidR="006D485B" w:rsidRPr="000C4658" w:rsidRDefault="00C01BB2">
            <w:pPr>
              <w:pStyle w:val="TableParagraph"/>
              <w:tabs>
                <w:tab w:val="left" w:pos="356"/>
              </w:tabs>
              <w:spacing w:before="15"/>
              <w:ind w:left="68"/>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r>
      <w:tr w:rsidR="006D485B" w:rsidRPr="000C4658" w14:paraId="79E25F20" w14:textId="77777777">
        <w:trPr>
          <w:trHeight w:val="231"/>
        </w:trPr>
        <w:tc>
          <w:tcPr>
            <w:tcW w:w="828" w:type="dxa"/>
            <w:tcBorders>
              <w:top w:val="nil"/>
              <w:bottom w:val="nil"/>
            </w:tcBorders>
          </w:tcPr>
          <w:p w14:paraId="73142C4D"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67F477B6" w14:textId="77777777" w:rsidR="006D485B" w:rsidRPr="000C4658" w:rsidRDefault="00C01BB2">
            <w:pPr>
              <w:pStyle w:val="TableParagraph"/>
              <w:spacing w:before="37"/>
              <w:ind w:left="71"/>
              <w:rPr>
                <w:sz w:val="14"/>
              </w:rPr>
            </w:pPr>
            <w:r w:rsidRPr="000C4658">
              <w:rPr>
                <w:sz w:val="14"/>
              </w:rPr>
              <w:t>bienes de dominio público de administración con tipo</w:t>
            </w:r>
          </w:p>
        </w:tc>
        <w:tc>
          <w:tcPr>
            <w:tcW w:w="852" w:type="dxa"/>
            <w:tcBorders>
              <w:top w:val="nil"/>
              <w:bottom w:val="nil"/>
            </w:tcBorders>
          </w:tcPr>
          <w:p w14:paraId="28A17722"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55640A0C" w14:textId="77777777" w:rsidR="006D485B" w:rsidRPr="000C4658" w:rsidRDefault="00C01BB2">
            <w:pPr>
              <w:pStyle w:val="TableParagraph"/>
              <w:tabs>
                <w:tab w:val="left" w:pos="356"/>
              </w:tabs>
              <w:spacing w:before="15"/>
              <w:ind w:left="68"/>
              <w:rPr>
                <w:sz w:val="14"/>
              </w:rPr>
            </w:pPr>
            <w:r w:rsidRPr="000C4658">
              <w:rPr>
                <w:sz w:val="14"/>
              </w:rPr>
              <w:t>-</w:t>
            </w:r>
            <w:r w:rsidRPr="000C4658">
              <w:rPr>
                <w:sz w:val="14"/>
              </w:rPr>
              <w:tab/>
              <w:t>Estímulos</w:t>
            </w:r>
          </w:p>
        </w:tc>
      </w:tr>
      <w:tr w:rsidR="006D485B" w:rsidRPr="000C4658" w14:paraId="5F0AA37B" w14:textId="77777777">
        <w:trPr>
          <w:trHeight w:val="240"/>
        </w:trPr>
        <w:tc>
          <w:tcPr>
            <w:tcW w:w="828" w:type="dxa"/>
            <w:tcBorders>
              <w:top w:val="nil"/>
              <w:bottom w:val="nil"/>
            </w:tcBorders>
          </w:tcPr>
          <w:p w14:paraId="7C68369F"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45047676" w14:textId="77777777" w:rsidR="006D485B" w:rsidRPr="000C4658" w:rsidRDefault="00C01BB2">
            <w:pPr>
              <w:pStyle w:val="TableParagraph"/>
              <w:spacing w:before="28"/>
              <w:ind w:left="71"/>
              <w:rPr>
                <w:sz w:val="14"/>
              </w:rPr>
            </w:pPr>
            <w:r w:rsidRPr="000C4658">
              <w:rPr>
                <w:sz w:val="14"/>
              </w:rPr>
              <w:t>de gasto de capital de:</w:t>
            </w:r>
          </w:p>
        </w:tc>
        <w:tc>
          <w:tcPr>
            <w:tcW w:w="852" w:type="dxa"/>
            <w:tcBorders>
              <w:top w:val="nil"/>
              <w:bottom w:val="nil"/>
            </w:tcBorders>
          </w:tcPr>
          <w:p w14:paraId="57415AB7" w14:textId="77777777" w:rsidR="006D485B" w:rsidRPr="000C4658" w:rsidRDefault="00C01BB2">
            <w:pPr>
              <w:pStyle w:val="TableParagraph"/>
              <w:spacing w:before="45"/>
              <w:ind w:left="5"/>
              <w:jc w:val="center"/>
              <w:rPr>
                <w:sz w:val="14"/>
              </w:rPr>
            </w:pPr>
            <w:r w:rsidRPr="000C4658">
              <w:rPr>
                <w:w w:val="99"/>
                <w:sz w:val="14"/>
              </w:rPr>
              <w:t>3</w:t>
            </w:r>
          </w:p>
        </w:tc>
        <w:tc>
          <w:tcPr>
            <w:tcW w:w="3516" w:type="dxa"/>
            <w:gridSpan w:val="2"/>
            <w:tcBorders>
              <w:top w:val="nil"/>
              <w:bottom w:val="nil"/>
            </w:tcBorders>
          </w:tcPr>
          <w:p w14:paraId="0142141F" w14:textId="77777777" w:rsidR="006D485B" w:rsidRPr="000C4658" w:rsidRDefault="00C01BB2">
            <w:pPr>
              <w:pStyle w:val="TableParagraph"/>
              <w:spacing w:before="45"/>
              <w:ind w:left="68"/>
              <w:rPr>
                <w:sz w:val="14"/>
              </w:rPr>
            </w:pPr>
            <w:r w:rsidRPr="000C4658">
              <w:rPr>
                <w:sz w:val="14"/>
              </w:rPr>
              <w:t>Por el devengado por cuotas y aportaciones</w:t>
            </w:r>
          </w:p>
        </w:tc>
      </w:tr>
      <w:tr w:rsidR="006D485B" w:rsidRPr="000C4658" w14:paraId="174F5095" w14:textId="77777777">
        <w:trPr>
          <w:trHeight w:val="236"/>
        </w:trPr>
        <w:tc>
          <w:tcPr>
            <w:tcW w:w="828" w:type="dxa"/>
            <w:tcBorders>
              <w:top w:val="nil"/>
              <w:bottom w:val="nil"/>
            </w:tcBorders>
          </w:tcPr>
          <w:p w14:paraId="362E84B2"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1A56BE5" w14:textId="77777777" w:rsidR="006D485B" w:rsidRPr="000C4658" w:rsidRDefault="00C01BB2">
            <w:pPr>
              <w:pStyle w:val="TableParagraph"/>
              <w:tabs>
                <w:tab w:val="left" w:pos="359"/>
              </w:tabs>
              <w:spacing w:before="31"/>
              <w:ind w:left="71"/>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c>
          <w:tcPr>
            <w:tcW w:w="852" w:type="dxa"/>
            <w:tcBorders>
              <w:top w:val="nil"/>
              <w:bottom w:val="nil"/>
            </w:tcBorders>
          </w:tcPr>
          <w:p w14:paraId="3228F1C1"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7CF507A" w14:textId="77777777" w:rsidR="006D485B" w:rsidRPr="000C4658" w:rsidRDefault="00C01BB2">
            <w:pPr>
              <w:pStyle w:val="TableParagraph"/>
              <w:spacing w:before="28"/>
              <w:ind w:left="68"/>
              <w:rPr>
                <w:sz w:val="14"/>
              </w:rPr>
            </w:pPr>
            <w:r w:rsidRPr="000C4658">
              <w:rPr>
                <w:sz w:val="14"/>
              </w:rPr>
              <w:t>patronales.</w:t>
            </w:r>
          </w:p>
        </w:tc>
      </w:tr>
      <w:tr w:rsidR="006D485B" w:rsidRPr="000C4658" w14:paraId="6D8F9CF9" w14:textId="77777777">
        <w:trPr>
          <w:trHeight w:val="247"/>
        </w:trPr>
        <w:tc>
          <w:tcPr>
            <w:tcW w:w="828" w:type="dxa"/>
            <w:tcBorders>
              <w:top w:val="nil"/>
              <w:bottom w:val="nil"/>
            </w:tcBorders>
          </w:tcPr>
          <w:p w14:paraId="58D32C0F"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84E23AD"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Remuneraciones de carácter</w:t>
            </w:r>
            <w:r w:rsidRPr="000C4658">
              <w:rPr>
                <w:spacing w:val="-5"/>
                <w:sz w:val="14"/>
              </w:rPr>
              <w:t xml:space="preserve"> </w:t>
            </w:r>
            <w:r w:rsidRPr="000C4658">
              <w:rPr>
                <w:sz w:val="14"/>
              </w:rPr>
              <w:t>transitorio</w:t>
            </w:r>
          </w:p>
        </w:tc>
        <w:tc>
          <w:tcPr>
            <w:tcW w:w="852" w:type="dxa"/>
            <w:tcBorders>
              <w:top w:val="nil"/>
              <w:bottom w:val="nil"/>
            </w:tcBorders>
          </w:tcPr>
          <w:p w14:paraId="28BB70BA" w14:textId="77777777" w:rsidR="006D485B" w:rsidRPr="000C4658" w:rsidRDefault="00C01BB2">
            <w:pPr>
              <w:pStyle w:val="TableParagraph"/>
              <w:spacing w:before="53"/>
              <w:ind w:left="5"/>
              <w:jc w:val="center"/>
              <w:rPr>
                <w:sz w:val="14"/>
              </w:rPr>
            </w:pPr>
            <w:r w:rsidRPr="000C4658">
              <w:rPr>
                <w:w w:val="99"/>
                <w:sz w:val="14"/>
              </w:rPr>
              <w:t>4</w:t>
            </w:r>
          </w:p>
        </w:tc>
        <w:tc>
          <w:tcPr>
            <w:tcW w:w="3516" w:type="dxa"/>
            <w:gridSpan w:val="2"/>
            <w:tcBorders>
              <w:top w:val="nil"/>
              <w:bottom w:val="nil"/>
            </w:tcBorders>
          </w:tcPr>
          <w:p w14:paraId="39E050FC" w14:textId="77777777" w:rsidR="006D485B" w:rsidRPr="000C4658" w:rsidRDefault="00C01BB2">
            <w:pPr>
              <w:pStyle w:val="TableParagraph"/>
              <w:spacing w:before="53"/>
              <w:ind w:left="68"/>
              <w:rPr>
                <w:sz w:val="14"/>
              </w:rPr>
            </w:pPr>
            <w:r w:rsidRPr="000C4658">
              <w:rPr>
                <w:sz w:val="14"/>
              </w:rPr>
              <w:t>Por el devengado de los gastos por obras públicas en</w:t>
            </w:r>
          </w:p>
        </w:tc>
      </w:tr>
      <w:tr w:rsidR="006D485B" w:rsidRPr="000C4658" w14:paraId="5ECF416C" w14:textId="77777777">
        <w:trPr>
          <w:trHeight w:val="224"/>
        </w:trPr>
        <w:tc>
          <w:tcPr>
            <w:tcW w:w="828" w:type="dxa"/>
            <w:tcBorders>
              <w:top w:val="nil"/>
              <w:bottom w:val="nil"/>
            </w:tcBorders>
          </w:tcPr>
          <w:p w14:paraId="3985FCF6"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6446309F" w14:textId="77777777" w:rsidR="006D485B" w:rsidRPr="000C4658" w:rsidRDefault="00C01BB2">
            <w:pPr>
              <w:pStyle w:val="TableParagraph"/>
              <w:tabs>
                <w:tab w:val="left" w:pos="359"/>
              </w:tabs>
              <w:spacing w:before="34"/>
              <w:ind w:left="71"/>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c>
          <w:tcPr>
            <w:tcW w:w="852" w:type="dxa"/>
            <w:tcBorders>
              <w:top w:val="nil"/>
              <w:bottom w:val="nil"/>
            </w:tcBorders>
          </w:tcPr>
          <w:p w14:paraId="73C439FF"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49F1DD9A" w14:textId="77777777" w:rsidR="006D485B" w:rsidRPr="000C4658" w:rsidRDefault="00C01BB2">
            <w:pPr>
              <w:pStyle w:val="TableParagraph"/>
              <w:spacing w:before="27"/>
              <w:ind w:left="68"/>
              <w:rPr>
                <w:sz w:val="14"/>
              </w:rPr>
            </w:pPr>
            <w:r w:rsidRPr="000C4658">
              <w:rPr>
                <w:sz w:val="14"/>
              </w:rPr>
              <w:t>bienes de dominio público por administración con tipo</w:t>
            </w:r>
          </w:p>
        </w:tc>
      </w:tr>
      <w:tr w:rsidR="006D485B" w:rsidRPr="000C4658" w14:paraId="3DC465E0" w14:textId="77777777">
        <w:trPr>
          <w:trHeight w:val="243"/>
        </w:trPr>
        <w:tc>
          <w:tcPr>
            <w:tcW w:w="828" w:type="dxa"/>
            <w:tcBorders>
              <w:top w:val="nil"/>
              <w:bottom w:val="nil"/>
            </w:tcBorders>
          </w:tcPr>
          <w:p w14:paraId="500DBC54"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9FEB22A" w14:textId="77777777" w:rsidR="006D485B" w:rsidRPr="000C4658" w:rsidRDefault="00C01BB2">
            <w:pPr>
              <w:pStyle w:val="TableParagraph"/>
              <w:tabs>
                <w:tab w:val="left" w:pos="359"/>
              </w:tabs>
              <w:spacing w:before="55"/>
              <w:ind w:left="71"/>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c>
          <w:tcPr>
            <w:tcW w:w="852" w:type="dxa"/>
            <w:tcBorders>
              <w:top w:val="nil"/>
              <w:bottom w:val="nil"/>
            </w:tcBorders>
          </w:tcPr>
          <w:p w14:paraId="7B05D251"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29625E32" w14:textId="77777777" w:rsidR="006D485B" w:rsidRPr="000C4658" w:rsidRDefault="00C01BB2">
            <w:pPr>
              <w:pStyle w:val="TableParagraph"/>
              <w:spacing w:before="23"/>
              <w:ind w:left="68"/>
              <w:rPr>
                <w:sz w:val="14"/>
              </w:rPr>
            </w:pPr>
            <w:r w:rsidRPr="000C4658">
              <w:rPr>
                <w:sz w:val="14"/>
              </w:rPr>
              <w:t>de gasto de capital por:</w:t>
            </w:r>
          </w:p>
        </w:tc>
      </w:tr>
      <w:tr w:rsidR="006D485B" w:rsidRPr="000C4658" w14:paraId="2DDB300F" w14:textId="77777777">
        <w:trPr>
          <w:trHeight w:val="244"/>
        </w:trPr>
        <w:tc>
          <w:tcPr>
            <w:tcW w:w="828" w:type="dxa"/>
            <w:tcBorders>
              <w:top w:val="nil"/>
              <w:bottom w:val="nil"/>
            </w:tcBorders>
          </w:tcPr>
          <w:p w14:paraId="328527AE"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95007DE"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c>
          <w:tcPr>
            <w:tcW w:w="852" w:type="dxa"/>
            <w:tcBorders>
              <w:top w:val="nil"/>
              <w:bottom w:val="nil"/>
            </w:tcBorders>
          </w:tcPr>
          <w:p w14:paraId="4E4A9854"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1EC2AFB3" w14:textId="77777777" w:rsidR="006D485B" w:rsidRPr="000C4658" w:rsidRDefault="00C01BB2">
            <w:pPr>
              <w:pStyle w:val="TableParagraph"/>
              <w:tabs>
                <w:tab w:val="left" w:pos="356"/>
              </w:tabs>
              <w:spacing w:before="22"/>
              <w:ind w:left="68"/>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r>
      <w:tr w:rsidR="006D485B" w:rsidRPr="000C4658" w14:paraId="6ED7F844" w14:textId="77777777">
        <w:trPr>
          <w:trHeight w:val="243"/>
        </w:trPr>
        <w:tc>
          <w:tcPr>
            <w:tcW w:w="828" w:type="dxa"/>
            <w:tcBorders>
              <w:top w:val="nil"/>
              <w:bottom w:val="nil"/>
            </w:tcBorders>
          </w:tcPr>
          <w:p w14:paraId="4CCF749C"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4DB95140" w14:textId="77777777" w:rsidR="006D485B" w:rsidRPr="000C4658" w:rsidRDefault="00C01BB2">
            <w:pPr>
              <w:pStyle w:val="TableParagraph"/>
              <w:tabs>
                <w:tab w:val="left" w:pos="359"/>
              </w:tabs>
              <w:spacing w:before="53"/>
              <w:ind w:left="71"/>
              <w:rPr>
                <w:sz w:val="14"/>
              </w:rPr>
            </w:pPr>
            <w:r w:rsidRPr="000C4658">
              <w:rPr>
                <w:sz w:val="14"/>
              </w:rPr>
              <w:t>-</w:t>
            </w:r>
            <w:r w:rsidRPr="000C4658">
              <w:rPr>
                <w:sz w:val="14"/>
              </w:rPr>
              <w:tab/>
              <w:t>Estímulos</w:t>
            </w:r>
          </w:p>
        </w:tc>
        <w:tc>
          <w:tcPr>
            <w:tcW w:w="852" w:type="dxa"/>
            <w:tcBorders>
              <w:top w:val="nil"/>
              <w:bottom w:val="nil"/>
            </w:tcBorders>
          </w:tcPr>
          <w:p w14:paraId="596ED027"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0B344216" w14:textId="77777777" w:rsidR="006D485B" w:rsidRPr="000C4658" w:rsidRDefault="00C01BB2">
            <w:pPr>
              <w:pStyle w:val="TableParagraph"/>
              <w:tabs>
                <w:tab w:val="left" w:pos="356"/>
              </w:tabs>
              <w:spacing w:before="22"/>
              <w:ind w:left="68"/>
              <w:rPr>
                <w:sz w:val="14"/>
              </w:rPr>
            </w:pPr>
            <w:r w:rsidRPr="000C4658">
              <w:rPr>
                <w:sz w:val="14"/>
              </w:rPr>
              <w:t>-</w:t>
            </w:r>
            <w:r w:rsidRPr="000C4658">
              <w:rPr>
                <w:sz w:val="14"/>
              </w:rPr>
              <w:tab/>
              <w:t>Remuneraciones de carácter</w:t>
            </w:r>
            <w:r w:rsidRPr="000C4658">
              <w:rPr>
                <w:spacing w:val="-5"/>
                <w:sz w:val="14"/>
              </w:rPr>
              <w:t xml:space="preserve"> </w:t>
            </w:r>
            <w:r w:rsidRPr="000C4658">
              <w:rPr>
                <w:sz w:val="14"/>
              </w:rPr>
              <w:t>transitorio</w:t>
            </w:r>
          </w:p>
        </w:tc>
      </w:tr>
      <w:tr w:rsidR="006D485B" w:rsidRPr="000C4658" w14:paraId="0C8CE4E5" w14:textId="77777777">
        <w:trPr>
          <w:trHeight w:val="253"/>
        </w:trPr>
        <w:tc>
          <w:tcPr>
            <w:tcW w:w="828" w:type="dxa"/>
            <w:tcBorders>
              <w:top w:val="nil"/>
              <w:bottom w:val="nil"/>
            </w:tcBorders>
          </w:tcPr>
          <w:p w14:paraId="6E5C4455" w14:textId="77777777" w:rsidR="006D485B" w:rsidRPr="000C4658" w:rsidRDefault="00C01BB2">
            <w:pPr>
              <w:pStyle w:val="TableParagraph"/>
              <w:spacing w:before="74" w:line="159" w:lineRule="exact"/>
              <w:ind w:left="12"/>
              <w:jc w:val="center"/>
              <w:rPr>
                <w:sz w:val="14"/>
              </w:rPr>
            </w:pPr>
            <w:r w:rsidRPr="000C4658">
              <w:rPr>
                <w:w w:val="99"/>
                <w:sz w:val="14"/>
              </w:rPr>
              <w:t>4</w:t>
            </w:r>
          </w:p>
        </w:tc>
        <w:tc>
          <w:tcPr>
            <w:tcW w:w="3517" w:type="dxa"/>
            <w:gridSpan w:val="4"/>
            <w:tcBorders>
              <w:top w:val="nil"/>
              <w:bottom w:val="nil"/>
            </w:tcBorders>
          </w:tcPr>
          <w:p w14:paraId="64B665FD" w14:textId="77777777" w:rsidR="006D485B" w:rsidRPr="000C4658" w:rsidRDefault="00C01BB2">
            <w:pPr>
              <w:pStyle w:val="TableParagraph"/>
              <w:spacing w:before="74" w:line="159" w:lineRule="exact"/>
              <w:ind w:left="71"/>
              <w:rPr>
                <w:sz w:val="14"/>
              </w:rPr>
            </w:pPr>
            <w:r w:rsidRPr="000C4658">
              <w:rPr>
                <w:sz w:val="14"/>
              </w:rPr>
              <w:t>Por el pago de los gastos de obras públicas en bienes</w:t>
            </w:r>
          </w:p>
        </w:tc>
        <w:tc>
          <w:tcPr>
            <w:tcW w:w="852" w:type="dxa"/>
            <w:tcBorders>
              <w:top w:val="nil"/>
              <w:bottom w:val="nil"/>
            </w:tcBorders>
          </w:tcPr>
          <w:p w14:paraId="44739784"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21887F6B" w14:textId="77777777" w:rsidR="006D485B" w:rsidRPr="000C4658" w:rsidRDefault="00C01BB2">
            <w:pPr>
              <w:pStyle w:val="TableParagraph"/>
              <w:tabs>
                <w:tab w:val="left" w:pos="356"/>
              </w:tabs>
              <w:spacing w:before="23"/>
              <w:ind w:left="68"/>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r>
      <w:tr w:rsidR="006D485B" w:rsidRPr="000C4658" w14:paraId="44DF2D38" w14:textId="77777777">
        <w:trPr>
          <w:trHeight w:val="232"/>
        </w:trPr>
        <w:tc>
          <w:tcPr>
            <w:tcW w:w="828" w:type="dxa"/>
            <w:tcBorders>
              <w:top w:val="nil"/>
              <w:bottom w:val="nil"/>
            </w:tcBorders>
          </w:tcPr>
          <w:p w14:paraId="1435E170"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72163AA9" w14:textId="77777777" w:rsidR="006D485B" w:rsidRPr="000C4658" w:rsidRDefault="00C01BB2">
            <w:pPr>
              <w:pStyle w:val="TableParagraph"/>
              <w:spacing w:before="41"/>
              <w:ind w:left="71"/>
              <w:rPr>
                <w:sz w:val="14"/>
              </w:rPr>
            </w:pPr>
            <w:r w:rsidRPr="000C4658">
              <w:rPr>
                <w:sz w:val="14"/>
              </w:rPr>
              <w:t>propios de la administración con tipo de gasto de</w:t>
            </w:r>
          </w:p>
        </w:tc>
        <w:tc>
          <w:tcPr>
            <w:tcW w:w="852" w:type="dxa"/>
            <w:tcBorders>
              <w:top w:val="nil"/>
              <w:bottom w:val="nil"/>
            </w:tcBorders>
          </w:tcPr>
          <w:p w14:paraId="59D54F58"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751B6D0" w14:textId="77777777" w:rsidR="006D485B" w:rsidRPr="000C4658" w:rsidRDefault="00C01BB2">
            <w:pPr>
              <w:pStyle w:val="TableParagraph"/>
              <w:tabs>
                <w:tab w:val="left" w:pos="356"/>
              </w:tabs>
              <w:spacing w:before="13"/>
              <w:ind w:left="68"/>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r>
      <w:tr w:rsidR="006D485B" w:rsidRPr="000C4658" w14:paraId="4145A79B" w14:textId="77777777">
        <w:trPr>
          <w:trHeight w:val="232"/>
        </w:trPr>
        <w:tc>
          <w:tcPr>
            <w:tcW w:w="828" w:type="dxa"/>
            <w:tcBorders>
              <w:top w:val="nil"/>
              <w:bottom w:val="nil"/>
            </w:tcBorders>
          </w:tcPr>
          <w:p w14:paraId="40D68726"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010B936D" w14:textId="77777777" w:rsidR="006D485B" w:rsidRPr="000C4658" w:rsidRDefault="00C01BB2">
            <w:pPr>
              <w:pStyle w:val="TableParagraph"/>
              <w:spacing w:before="29"/>
              <w:ind w:left="71"/>
              <w:rPr>
                <w:sz w:val="14"/>
              </w:rPr>
            </w:pPr>
            <w:r w:rsidRPr="000C4658">
              <w:rPr>
                <w:sz w:val="14"/>
              </w:rPr>
              <w:t>capital de:</w:t>
            </w:r>
          </w:p>
        </w:tc>
        <w:tc>
          <w:tcPr>
            <w:tcW w:w="852" w:type="dxa"/>
            <w:tcBorders>
              <w:top w:val="nil"/>
              <w:bottom w:val="nil"/>
            </w:tcBorders>
          </w:tcPr>
          <w:p w14:paraId="34236F2D"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4E6CDC20" w14:textId="77777777" w:rsidR="006D485B" w:rsidRPr="000C4658" w:rsidRDefault="00C01BB2">
            <w:pPr>
              <w:pStyle w:val="TableParagraph"/>
              <w:tabs>
                <w:tab w:val="left" w:pos="356"/>
              </w:tabs>
              <w:spacing w:before="25"/>
              <w:ind w:left="68"/>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r>
      <w:tr w:rsidR="006D485B" w:rsidRPr="000C4658" w14:paraId="0CD3AAB7" w14:textId="77777777">
        <w:trPr>
          <w:trHeight w:val="244"/>
        </w:trPr>
        <w:tc>
          <w:tcPr>
            <w:tcW w:w="828" w:type="dxa"/>
            <w:tcBorders>
              <w:top w:val="nil"/>
              <w:bottom w:val="nil"/>
            </w:tcBorders>
          </w:tcPr>
          <w:p w14:paraId="283BBDBA"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6EA48F0"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c>
          <w:tcPr>
            <w:tcW w:w="852" w:type="dxa"/>
            <w:tcBorders>
              <w:top w:val="nil"/>
              <w:bottom w:val="nil"/>
            </w:tcBorders>
          </w:tcPr>
          <w:p w14:paraId="34FCD3CA"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255B37D" w14:textId="77777777" w:rsidR="006D485B" w:rsidRPr="000C4658" w:rsidRDefault="00C01BB2">
            <w:pPr>
              <w:pStyle w:val="TableParagraph"/>
              <w:tabs>
                <w:tab w:val="left" w:pos="356"/>
              </w:tabs>
              <w:spacing w:before="37"/>
              <w:ind w:left="68"/>
              <w:rPr>
                <w:sz w:val="14"/>
              </w:rPr>
            </w:pPr>
            <w:r w:rsidRPr="000C4658">
              <w:rPr>
                <w:sz w:val="14"/>
              </w:rPr>
              <w:t>-</w:t>
            </w:r>
            <w:r w:rsidRPr="000C4658">
              <w:rPr>
                <w:sz w:val="14"/>
              </w:rPr>
              <w:tab/>
              <w:t>Estímulos</w:t>
            </w:r>
          </w:p>
        </w:tc>
      </w:tr>
      <w:tr w:rsidR="006D485B" w:rsidRPr="000C4658" w14:paraId="2C9B0D33" w14:textId="77777777">
        <w:trPr>
          <w:trHeight w:val="244"/>
        </w:trPr>
        <w:tc>
          <w:tcPr>
            <w:tcW w:w="828" w:type="dxa"/>
            <w:tcBorders>
              <w:top w:val="nil"/>
              <w:bottom w:val="nil"/>
            </w:tcBorders>
          </w:tcPr>
          <w:p w14:paraId="2F48DBF7"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92B5006"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Remuneraciones de carácter</w:t>
            </w:r>
            <w:r w:rsidRPr="000C4658">
              <w:rPr>
                <w:spacing w:val="-4"/>
                <w:sz w:val="14"/>
              </w:rPr>
              <w:t xml:space="preserve"> </w:t>
            </w:r>
            <w:r w:rsidRPr="000C4658">
              <w:rPr>
                <w:sz w:val="14"/>
              </w:rPr>
              <w:t>transitorio</w:t>
            </w:r>
          </w:p>
        </w:tc>
        <w:tc>
          <w:tcPr>
            <w:tcW w:w="852" w:type="dxa"/>
            <w:tcBorders>
              <w:top w:val="nil"/>
              <w:bottom w:val="nil"/>
            </w:tcBorders>
          </w:tcPr>
          <w:p w14:paraId="2DA9BFFC"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436FD29" w14:textId="77777777" w:rsidR="006D485B" w:rsidRPr="000C4658" w:rsidRDefault="006D485B">
            <w:pPr>
              <w:pStyle w:val="TableParagraph"/>
              <w:rPr>
                <w:rFonts w:ascii="Times New Roman"/>
                <w:sz w:val="14"/>
              </w:rPr>
            </w:pPr>
          </w:p>
        </w:tc>
      </w:tr>
      <w:tr w:rsidR="006D485B" w:rsidRPr="000C4658" w14:paraId="10753B5A" w14:textId="77777777">
        <w:trPr>
          <w:trHeight w:val="243"/>
        </w:trPr>
        <w:tc>
          <w:tcPr>
            <w:tcW w:w="828" w:type="dxa"/>
            <w:tcBorders>
              <w:top w:val="nil"/>
              <w:bottom w:val="nil"/>
            </w:tcBorders>
          </w:tcPr>
          <w:p w14:paraId="5356284E"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2B551CD1"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c>
          <w:tcPr>
            <w:tcW w:w="852" w:type="dxa"/>
            <w:tcBorders>
              <w:top w:val="nil"/>
              <w:bottom w:val="nil"/>
            </w:tcBorders>
          </w:tcPr>
          <w:p w14:paraId="7B3F47A7"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45ACC7AE" w14:textId="77777777" w:rsidR="006D485B" w:rsidRPr="000C4658" w:rsidRDefault="006D485B">
            <w:pPr>
              <w:pStyle w:val="TableParagraph"/>
              <w:rPr>
                <w:rFonts w:ascii="Times New Roman"/>
                <w:sz w:val="14"/>
              </w:rPr>
            </w:pPr>
          </w:p>
        </w:tc>
      </w:tr>
      <w:tr w:rsidR="006D485B" w:rsidRPr="000C4658" w14:paraId="74BA4ED0" w14:textId="77777777">
        <w:trPr>
          <w:trHeight w:val="243"/>
        </w:trPr>
        <w:tc>
          <w:tcPr>
            <w:tcW w:w="828" w:type="dxa"/>
            <w:tcBorders>
              <w:top w:val="nil"/>
              <w:bottom w:val="nil"/>
            </w:tcBorders>
          </w:tcPr>
          <w:p w14:paraId="7C7296B3"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530C5B45" w14:textId="77777777" w:rsidR="006D485B" w:rsidRPr="000C4658" w:rsidRDefault="00C01BB2">
            <w:pPr>
              <w:pStyle w:val="TableParagraph"/>
              <w:tabs>
                <w:tab w:val="left" w:pos="359"/>
              </w:tabs>
              <w:spacing w:before="38"/>
              <w:ind w:left="71"/>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c>
          <w:tcPr>
            <w:tcW w:w="852" w:type="dxa"/>
            <w:tcBorders>
              <w:top w:val="nil"/>
              <w:bottom w:val="nil"/>
            </w:tcBorders>
          </w:tcPr>
          <w:p w14:paraId="1C1644DA"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1D5C306C" w14:textId="77777777" w:rsidR="006D485B" w:rsidRPr="000C4658" w:rsidRDefault="006D485B">
            <w:pPr>
              <w:pStyle w:val="TableParagraph"/>
              <w:rPr>
                <w:rFonts w:ascii="Times New Roman"/>
                <w:sz w:val="14"/>
              </w:rPr>
            </w:pPr>
          </w:p>
        </w:tc>
      </w:tr>
      <w:tr w:rsidR="006D485B" w:rsidRPr="000C4658" w14:paraId="021F38C6" w14:textId="77777777">
        <w:trPr>
          <w:trHeight w:val="244"/>
        </w:trPr>
        <w:tc>
          <w:tcPr>
            <w:tcW w:w="828" w:type="dxa"/>
            <w:tcBorders>
              <w:top w:val="nil"/>
              <w:bottom w:val="nil"/>
            </w:tcBorders>
          </w:tcPr>
          <w:p w14:paraId="2A6E6884"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68AC599B"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c>
          <w:tcPr>
            <w:tcW w:w="852" w:type="dxa"/>
            <w:tcBorders>
              <w:top w:val="nil"/>
              <w:bottom w:val="nil"/>
            </w:tcBorders>
          </w:tcPr>
          <w:p w14:paraId="36F67E5A"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295A23E1" w14:textId="77777777" w:rsidR="006D485B" w:rsidRPr="000C4658" w:rsidRDefault="006D485B">
            <w:pPr>
              <w:pStyle w:val="TableParagraph"/>
              <w:rPr>
                <w:rFonts w:ascii="Times New Roman"/>
                <w:sz w:val="14"/>
              </w:rPr>
            </w:pPr>
          </w:p>
        </w:tc>
      </w:tr>
      <w:tr w:rsidR="006D485B" w:rsidRPr="000C4658" w14:paraId="4179BC9A" w14:textId="77777777">
        <w:trPr>
          <w:trHeight w:val="253"/>
        </w:trPr>
        <w:tc>
          <w:tcPr>
            <w:tcW w:w="828" w:type="dxa"/>
            <w:tcBorders>
              <w:top w:val="nil"/>
              <w:bottom w:val="nil"/>
            </w:tcBorders>
          </w:tcPr>
          <w:p w14:paraId="02D1A2BB"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3F5C8626" w14:textId="77777777" w:rsidR="006D485B" w:rsidRPr="000C4658" w:rsidRDefault="00C01BB2">
            <w:pPr>
              <w:pStyle w:val="TableParagraph"/>
              <w:tabs>
                <w:tab w:val="left" w:pos="359"/>
              </w:tabs>
              <w:spacing w:before="39"/>
              <w:ind w:left="71"/>
              <w:rPr>
                <w:sz w:val="14"/>
              </w:rPr>
            </w:pPr>
            <w:r w:rsidRPr="000C4658">
              <w:rPr>
                <w:sz w:val="14"/>
              </w:rPr>
              <w:t>-</w:t>
            </w:r>
            <w:r w:rsidRPr="000C4658">
              <w:rPr>
                <w:sz w:val="14"/>
              </w:rPr>
              <w:tab/>
              <w:t>Estímulos</w:t>
            </w:r>
          </w:p>
        </w:tc>
        <w:tc>
          <w:tcPr>
            <w:tcW w:w="852" w:type="dxa"/>
            <w:tcBorders>
              <w:top w:val="nil"/>
              <w:bottom w:val="nil"/>
            </w:tcBorders>
          </w:tcPr>
          <w:p w14:paraId="5B9342B4"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3B72E2F6" w14:textId="77777777" w:rsidR="006D485B" w:rsidRPr="000C4658" w:rsidRDefault="006D485B">
            <w:pPr>
              <w:pStyle w:val="TableParagraph"/>
              <w:rPr>
                <w:rFonts w:ascii="Times New Roman"/>
                <w:sz w:val="14"/>
              </w:rPr>
            </w:pPr>
          </w:p>
        </w:tc>
      </w:tr>
      <w:tr w:rsidR="006D485B" w:rsidRPr="000C4658" w14:paraId="2E7E8395" w14:textId="77777777">
        <w:trPr>
          <w:trHeight w:val="265"/>
        </w:trPr>
        <w:tc>
          <w:tcPr>
            <w:tcW w:w="828" w:type="dxa"/>
            <w:tcBorders>
              <w:top w:val="nil"/>
              <w:bottom w:val="nil"/>
            </w:tcBorders>
          </w:tcPr>
          <w:p w14:paraId="7645337D" w14:textId="77777777" w:rsidR="006D485B" w:rsidRPr="000C4658" w:rsidRDefault="00C01BB2">
            <w:pPr>
              <w:pStyle w:val="TableParagraph"/>
              <w:spacing w:before="47"/>
              <w:ind w:left="12"/>
              <w:jc w:val="center"/>
              <w:rPr>
                <w:sz w:val="14"/>
              </w:rPr>
            </w:pPr>
            <w:r w:rsidRPr="000C4658">
              <w:rPr>
                <w:w w:val="99"/>
                <w:sz w:val="14"/>
              </w:rPr>
              <w:t>5</w:t>
            </w:r>
          </w:p>
        </w:tc>
        <w:tc>
          <w:tcPr>
            <w:tcW w:w="3517" w:type="dxa"/>
            <w:gridSpan w:val="4"/>
            <w:tcBorders>
              <w:top w:val="nil"/>
              <w:bottom w:val="nil"/>
            </w:tcBorders>
          </w:tcPr>
          <w:p w14:paraId="57D5308E" w14:textId="77777777" w:rsidR="006D485B" w:rsidRPr="000C4658" w:rsidRDefault="00C01BB2">
            <w:pPr>
              <w:pStyle w:val="TableParagraph"/>
              <w:spacing w:before="64"/>
              <w:ind w:left="71"/>
              <w:rPr>
                <w:sz w:val="14"/>
              </w:rPr>
            </w:pPr>
            <w:r w:rsidRPr="000C4658">
              <w:rPr>
                <w:sz w:val="14"/>
              </w:rPr>
              <w:t>Al cierre del ejercicio del saldo acreedor de esta</w:t>
            </w:r>
          </w:p>
        </w:tc>
        <w:tc>
          <w:tcPr>
            <w:tcW w:w="852" w:type="dxa"/>
            <w:tcBorders>
              <w:top w:val="nil"/>
              <w:bottom w:val="nil"/>
            </w:tcBorders>
          </w:tcPr>
          <w:p w14:paraId="28B49207" w14:textId="77777777" w:rsidR="006D485B" w:rsidRPr="000C4658" w:rsidRDefault="00C01BB2">
            <w:pPr>
              <w:pStyle w:val="TableParagraph"/>
              <w:spacing w:before="79"/>
              <w:ind w:left="5"/>
              <w:jc w:val="center"/>
              <w:rPr>
                <w:sz w:val="14"/>
              </w:rPr>
            </w:pPr>
            <w:r w:rsidRPr="000C4658">
              <w:rPr>
                <w:w w:val="99"/>
                <w:sz w:val="14"/>
              </w:rPr>
              <w:t>5</w:t>
            </w:r>
          </w:p>
        </w:tc>
        <w:tc>
          <w:tcPr>
            <w:tcW w:w="3516" w:type="dxa"/>
            <w:gridSpan w:val="2"/>
            <w:tcBorders>
              <w:top w:val="nil"/>
              <w:bottom w:val="nil"/>
            </w:tcBorders>
          </w:tcPr>
          <w:p w14:paraId="3252D33C" w14:textId="77777777" w:rsidR="006D485B" w:rsidRPr="000C4658" w:rsidRDefault="00C01BB2">
            <w:pPr>
              <w:pStyle w:val="TableParagraph"/>
              <w:spacing w:before="79"/>
              <w:ind w:left="68"/>
              <w:rPr>
                <w:sz w:val="14"/>
              </w:rPr>
            </w:pPr>
            <w:r w:rsidRPr="000C4658">
              <w:rPr>
                <w:sz w:val="14"/>
              </w:rPr>
              <w:t>Por el devengado de los gastos por obras públicas en</w:t>
            </w:r>
          </w:p>
        </w:tc>
      </w:tr>
      <w:tr w:rsidR="006D485B" w:rsidRPr="000C4658" w14:paraId="6D9E25CE" w14:textId="77777777">
        <w:trPr>
          <w:trHeight w:val="258"/>
        </w:trPr>
        <w:tc>
          <w:tcPr>
            <w:tcW w:w="828" w:type="dxa"/>
            <w:tcBorders>
              <w:top w:val="nil"/>
              <w:bottom w:val="nil"/>
            </w:tcBorders>
          </w:tcPr>
          <w:p w14:paraId="468ABC5A"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53689EA3" w14:textId="77777777" w:rsidR="006D485B" w:rsidRPr="000C4658" w:rsidRDefault="00C01BB2">
            <w:pPr>
              <w:pStyle w:val="TableParagraph"/>
              <w:spacing w:before="20"/>
              <w:ind w:left="71"/>
              <w:rPr>
                <w:sz w:val="14"/>
              </w:rPr>
            </w:pPr>
            <w:r w:rsidRPr="000C4658">
              <w:rPr>
                <w:sz w:val="14"/>
              </w:rPr>
              <w:t>cuenta.</w:t>
            </w:r>
          </w:p>
        </w:tc>
        <w:tc>
          <w:tcPr>
            <w:tcW w:w="852" w:type="dxa"/>
            <w:tcBorders>
              <w:top w:val="nil"/>
              <w:bottom w:val="nil"/>
            </w:tcBorders>
          </w:tcPr>
          <w:p w14:paraId="6F9ABA2A"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1DE4CD21" w14:textId="77777777" w:rsidR="006D485B" w:rsidRPr="000C4658" w:rsidRDefault="00C01BB2">
            <w:pPr>
              <w:pStyle w:val="TableParagraph"/>
              <w:spacing w:before="56"/>
              <w:ind w:left="68"/>
              <w:rPr>
                <w:sz w:val="14"/>
              </w:rPr>
            </w:pPr>
            <w:r w:rsidRPr="000C4658">
              <w:rPr>
                <w:sz w:val="14"/>
              </w:rPr>
              <w:t>bienes propios por administración con tipo de gasto</w:t>
            </w:r>
          </w:p>
        </w:tc>
      </w:tr>
      <w:tr w:rsidR="006D485B" w:rsidRPr="000C4658" w14:paraId="1A252A15" w14:textId="77777777">
        <w:trPr>
          <w:trHeight w:val="259"/>
        </w:trPr>
        <w:tc>
          <w:tcPr>
            <w:tcW w:w="828" w:type="dxa"/>
            <w:tcBorders>
              <w:top w:val="nil"/>
              <w:bottom w:val="nil"/>
            </w:tcBorders>
          </w:tcPr>
          <w:p w14:paraId="671D403A"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6835DC97" w14:textId="77777777" w:rsidR="006D485B" w:rsidRPr="000C4658" w:rsidRDefault="006D485B">
            <w:pPr>
              <w:pStyle w:val="TableParagraph"/>
              <w:rPr>
                <w:rFonts w:ascii="Times New Roman"/>
                <w:sz w:val="14"/>
              </w:rPr>
            </w:pPr>
          </w:p>
        </w:tc>
        <w:tc>
          <w:tcPr>
            <w:tcW w:w="852" w:type="dxa"/>
            <w:tcBorders>
              <w:top w:val="nil"/>
              <w:bottom w:val="nil"/>
            </w:tcBorders>
          </w:tcPr>
          <w:p w14:paraId="755C7FCB"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89F8102" w14:textId="77777777" w:rsidR="006D485B" w:rsidRPr="000C4658" w:rsidRDefault="00C01BB2">
            <w:pPr>
              <w:pStyle w:val="TableParagraph"/>
              <w:spacing w:before="35"/>
              <w:ind w:left="68"/>
              <w:rPr>
                <w:sz w:val="14"/>
              </w:rPr>
            </w:pPr>
            <w:r w:rsidRPr="000C4658">
              <w:rPr>
                <w:sz w:val="14"/>
              </w:rPr>
              <w:t>de capital por:</w:t>
            </w:r>
          </w:p>
        </w:tc>
      </w:tr>
      <w:tr w:rsidR="006D485B" w:rsidRPr="000C4658" w14:paraId="61BFEB85" w14:textId="77777777">
        <w:trPr>
          <w:trHeight w:val="279"/>
        </w:trPr>
        <w:tc>
          <w:tcPr>
            <w:tcW w:w="828" w:type="dxa"/>
            <w:tcBorders>
              <w:top w:val="nil"/>
              <w:bottom w:val="nil"/>
            </w:tcBorders>
          </w:tcPr>
          <w:p w14:paraId="1ECC20F4"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818E265" w14:textId="77777777" w:rsidR="006D485B" w:rsidRPr="000C4658" w:rsidRDefault="006D485B">
            <w:pPr>
              <w:pStyle w:val="TableParagraph"/>
              <w:rPr>
                <w:rFonts w:ascii="Times New Roman"/>
                <w:sz w:val="14"/>
              </w:rPr>
            </w:pPr>
          </w:p>
        </w:tc>
        <w:tc>
          <w:tcPr>
            <w:tcW w:w="852" w:type="dxa"/>
            <w:tcBorders>
              <w:top w:val="nil"/>
              <w:bottom w:val="nil"/>
            </w:tcBorders>
          </w:tcPr>
          <w:p w14:paraId="0DB2078C"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01D84AF3" w14:textId="77777777" w:rsidR="006D485B" w:rsidRPr="000C4658" w:rsidRDefault="00C01BB2">
            <w:pPr>
              <w:pStyle w:val="TableParagraph"/>
              <w:tabs>
                <w:tab w:val="left" w:pos="356"/>
              </w:tabs>
              <w:spacing w:before="57"/>
              <w:ind w:left="68"/>
              <w:rPr>
                <w:sz w:val="14"/>
              </w:rPr>
            </w:pPr>
            <w:r w:rsidRPr="000C4658">
              <w:rPr>
                <w:sz w:val="14"/>
              </w:rPr>
              <w:t>-</w:t>
            </w:r>
            <w:r w:rsidRPr="000C4658">
              <w:rPr>
                <w:sz w:val="14"/>
              </w:rPr>
              <w:tab/>
              <w:t>Remuneraciones de carácter</w:t>
            </w:r>
            <w:r w:rsidRPr="000C4658">
              <w:rPr>
                <w:spacing w:val="-3"/>
                <w:sz w:val="14"/>
              </w:rPr>
              <w:t xml:space="preserve"> </w:t>
            </w:r>
            <w:r w:rsidRPr="000C4658">
              <w:rPr>
                <w:sz w:val="14"/>
              </w:rPr>
              <w:t>permanente</w:t>
            </w:r>
          </w:p>
        </w:tc>
      </w:tr>
      <w:tr w:rsidR="006D485B" w:rsidRPr="000C4658" w14:paraId="4AC51431" w14:textId="77777777">
        <w:trPr>
          <w:trHeight w:val="279"/>
        </w:trPr>
        <w:tc>
          <w:tcPr>
            <w:tcW w:w="828" w:type="dxa"/>
            <w:tcBorders>
              <w:top w:val="nil"/>
              <w:bottom w:val="nil"/>
            </w:tcBorders>
          </w:tcPr>
          <w:p w14:paraId="1ABB43B5"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D2140EF" w14:textId="77777777" w:rsidR="006D485B" w:rsidRPr="000C4658" w:rsidRDefault="006D485B">
            <w:pPr>
              <w:pStyle w:val="TableParagraph"/>
              <w:rPr>
                <w:rFonts w:ascii="Times New Roman"/>
                <w:sz w:val="14"/>
              </w:rPr>
            </w:pPr>
          </w:p>
        </w:tc>
        <w:tc>
          <w:tcPr>
            <w:tcW w:w="852" w:type="dxa"/>
            <w:tcBorders>
              <w:top w:val="nil"/>
              <w:bottom w:val="nil"/>
            </w:tcBorders>
          </w:tcPr>
          <w:p w14:paraId="1FC4E3EC"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5F689911" w14:textId="77777777" w:rsidR="006D485B" w:rsidRPr="000C4658" w:rsidRDefault="00C01BB2">
            <w:pPr>
              <w:pStyle w:val="TableParagraph"/>
              <w:tabs>
                <w:tab w:val="left" w:pos="356"/>
              </w:tabs>
              <w:spacing w:before="56"/>
              <w:ind w:left="68"/>
              <w:rPr>
                <w:sz w:val="14"/>
              </w:rPr>
            </w:pPr>
            <w:r w:rsidRPr="000C4658">
              <w:rPr>
                <w:sz w:val="14"/>
              </w:rPr>
              <w:t>-</w:t>
            </w:r>
            <w:r w:rsidRPr="000C4658">
              <w:rPr>
                <w:sz w:val="14"/>
              </w:rPr>
              <w:tab/>
              <w:t>Remuneraciones de carácter</w:t>
            </w:r>
            <w:r w:rsidRPr="000C4658">
              <w:rPr>
                <w:spacing w:val="-5"/>
                <w:sz w:val="14"/>
              </w:rPr>
              <w:t xml:space="preserve"> </w:t>
            </w:r>
            <w:r w:rsidRPr="000C4658">
              <w:rPr>
                <w:sz w:val="14"/>
              </w:rPr>
              <w:t>transitorio</w:t>
            </w:r>
          </w:p>
        </w:tc>
      </w:tr>
      <w:tr w:rsidR="006D485B" w:rsidRPr="000C4658" w14:paraId="64FF1845" w14:textId="77777777">
        <w:trPr>
          <w:trHeight w:val="280"/>
        </w:trPr>
        <w:tc>
          <w:tcPr>
            <w:tcW w:w="828" w:type="dxa"/>
            <w:tcBorders>
              <w:top w:val="nil"/>
              <w:bottom w:val="nil"/>
            </w:tcBorders>
          </w:tcPr>
          <w:p w14:paraId="05A46EAD"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10369248" w14:textId="77777777" w:rsidR="006D485B" w:rsidRPr="000C4658" w:rsidRDefault="006D485B">
            <w:pPr>
              <w:pStyle w:val="TableParagraph"/>
              <w:rPr>
                <w:rFonts w:ascii="Times New Roman"/>
                <w:sz w:val="14"/>
              </w:rPr>
            </w:pPr>
          </w:p>
        </w:tc>
        <w:tc>
          <w:tcPr>
            <w:tcW w:w="852" w:type="dxa"/>
            <w:tcBorders>
              <w:top w:val="nil"/>
              <w:bottom w:val="nil"/>
            </w:tcBorders>
          </w:tcPr>
          <w:p w14:paraId="189686CF"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61BE84F2" w14:textId="77777777" w:rsidR="006D485B" w:rsidRPr="000C4658" w:rsidRDefault="00C01BB2">
            <w:pPr>
              <w:pStyle w:val="TableParagraph"/>
              <w:tabs>
                <w:tab w:val="left" w:pos="356"/>
              </w:tabs>
              <w:spacing w:before="57"/>
              <w:ind w:left="68"/>
              <w:rPr>
                <w:sz w:val="14"/>
              </w:rPr>
            </w:pPr>
            <w:r w:rsidRPr="000C4658">
              <w:rPr>
                <w:sz w:val="14"/>
              </w:rPr>
              <w:t>-</w:t>
            </w:r>
            <w:r w:rsidRPr="000C4658">
              <w:rPr>
                <w:sz w:val="14"/>
              </w:rPr>
              <w:tab/>
              <w:t>Remuneraciones adicionales o</w:t>
            </w:r>
            <w:r w:rsidRPr="000C4658">
              <w:rPr>
                <w:spacing w:val="-3"/>
                <w:sz w:val="14"/>
              </w:rPr>
              <w:t xml:space="preserve"> </w:t>
            </w:r>
            <w:r w:rsidRPr="000C4658">
              <w:rPr>
                <w:sz w:val="14"/>
              </w:rPr>
              <w:t>especiales</w:t>
            </w:r>
          </w:p>
        </w:tc>
      </w:tr>
      <w:tr w:rsidR="006D485B" w:rsidRPr="000C4658" w14:paraId="5B7ABD69" w14:textId="77777777">
        <w:trPr>
          <w:trHeight w:val="279"/>
        </w:trPr>
        <w:tc>
          <w:tcPr>
            <w:tcW w:w="828" w:type="dxa"/>
            <w:tcBorders>
              <w:top w:val="nil"/>
              <w:bottom w:val="nil"/>
            </w:tcBorders>
          </w:tcPr>
          <w:p w14:paraId="2952FF89"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7021F6E5" w14:textId="77777777" w:rsidR="006D485B" w:rsidRPr="000C4658" w:rsidRDefault="006D485B">
            <w:pPr>
              <w:pStyle w:val="TableParagraph"/>
              <w:rPr>
                <w:rFonts w:ascii="Times New Roman"/>
                <w:sz w:val="14"/>
              </w:rPr>
            </w:pPr>
          </w:p>
        </w:tc>
        <w:tc>
          <w:tcPr>
            <w:tcW w:w="852" w:type="dxa"/>
            <w:tcBorders>
              <w:top w:val="nil"/>
              <w:bottom w:val="nil"/>
            </w:tcBorders>
          </w:tcPr>
          <w:p w14:paraId="62099E02"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25FFA572" w14:textId="77777777" w:rsidR="006D485B" w:rsidRPr="000C4658" w:rsidRDefault="00C01BB2">
            <w:pPr>
              <w:pStyle w:val="TableParagraph"/>
              <w:tabs>
                <w:tab w:val="left" w:pos="356"/>
              </w:tabs>
              <w:spacing w:before="57"/>
              <w:ind w:left="68"/>
              <w:rPr>
                <w:sz w:val="14"/>
              </w:rPr>
            </w:pPr>
            <w:r w:rsidRPr="000C4658">
              <w:rPr>
                <w:sz w:val="14"/>
              </w:rPr>
              <w:t>-</w:t>
            </w:r>
            <w:r w:rsidRPr="000C4658">
              <w:rPr>
                <w:sz w:val="14"/>
              </w:rPr>
              <w:tab/>
              <w:t>Seguridad Social y</w:t>
            </w:r>
            <w:r w:rsidRPr="000C4658">
              <w:rPr>
                <w:spacing w:val="-3"/>
                <w:sz w:val="14"/>
              </w:rPr>
              <w:t xml:space="preserve"> </w:t>
            </w:r>
            <w:r w:rsidRPr="000C4658">
              <w:rPr>
                <w:sz w:val="14"/>
              </w:rPr>
              <w:t>Seguros</w:t>
            </w:r>
          </w:p>
        </w:tc>
      </w:tr>
      <w:tr w:rsidR="006D485B" w:rsidRPr="000C4658" w14:paraId="363BC5B0" w14:textId="77777777">
        <w:trPr>
          <w:trHeight w:val="279"/>
        </w:trPr>
        <w:tc>
          <w:tcPr>
            <w:tcW w:w="828" w:type="dxa"/>
            <w:tcBorders>
              <w:top w:val="nil"/>
              <w:bottom w:val="nil"/>
            </w:tcBorders>
          </w:tcPr>
          <w:p w14:paraId="0EC14B6D" w14:textId="77777777" w:rsidR="006D485B" w:rsidRPr="000C4658" w:rsidRDefault="006D485B">
            <w:pPr>
              <w:pStyle w:val="TableParagraph"/>
              <w:rPr>
                <w:rFonts w:ascii="Times New Roman"/>
                <w:sz w:val="14"/>
              </w:rPr>
            </w:pPr>
          </w:p>
        </w:tc>
        <w:tc>
          <w:tcPr>
            <w:tcW w:w="3517" w:type="dxa"/>
            <w:gridSpan w:val="4"/>
            <w:tcBorders>
              <w:top w:val="nil"/>
              <w:bottom w:val="nil"/>
            </w:tcBorders>
          </w:tcPr>
          <w:p w14:paraId="287745C1" w14:textId="77777777" w:rsidR="006D485B" w:rsidRPr="000C4658" w:rsidRDefault="006D485B">
            <w:pPr>
              <w:pStyle w:val="TableParagraph"/>
              <w:rPr>
                <w:rFonts w:ascii="Times New Roman"/>
                <w:sz w:val="14"/>
              </w:rPr>
            </w:pPr>
          </w:p>
        </w:tc>
        <w:tc>
          <w:tcPr>
            <w:tcW w:w="852" w:type="dxa"/>
            <w:tcBorders>
              <w:top w:val="nil"/>
              <w:bottom w:val="nil"/>
            </w:tcBorders>
          </w:tcPr>
          <w:p w14:paraId="02BBB696" w14:textId="77777777" w:rsidR="006D485B" w:rsidRPr="000C4658" w:rsidRDefault="006D485B">
            <w:pPr>
              <w:pStyle w:val="TableParagraph"/>
              <w:rPr>
                <w:rFonts w:ascii="Times New Roman"/>
                <w:sz w:val="14"/>
              </w:rPr>
            </w:pPr>
          </w:p>
        </w:tc>
        <w:tc>
          <w:tcPr>
            <w:tcW w:w="3516" w:type="dxa"/>
            <w:gridSpan w:val="2"/>
            <w:tcBorders>
              <w:top w:val="nil"/>
              <w:bottom w:val="nil"/>
            </w:tcBorders>
          </w:tcPr>
          <w:p w14:paraId="7658582E" w14:textId="77777777" w:rsidR="006D485B" w:rsidRPr="000C4658" w:rsidRDefault="00C01BB2">
            <w:pPr>
              <w:pStyle w:val="TableParagraph"/>
              <w:tabs>
                <w:tab w:val="left" w:pos="356"/>
              </w:tabs>
              <w:spacing w:before="56"/>
              <w:ind w:left="68"/>
              <w:rPr>
                <w:sz w:val="14"/>
              </w:rPr>
            </w:pPr>
            <w:r w:rsidRPr="000C4658">
              <w:rPr>
                <w:sz w:val="14"/>
              </w:rPr>
              <w:t>-</w:t>
            </w:r>
            <w:r w:rsidRPr="000C4658">
              <w:rPr>
                <w:sz w:val="14"/>
              </w:rPr>
              <w:tab/>
              <w:t>Prestaciones Sociales y</w:t>
            </w:r>
            <w:r w:rsidRPr="000C4658">
              <w:rPr>
                <w:spacing w:val="-3"/>
                <w:sz w:val="14"/>
              </w:rPr>
              <w:t xml:space="preserve"> </w:t>
            </w:r>
            <w:r w:rsidRPr="000C4658">
              <w:rPr>
                <w:sz w:val="14"/>
              </w:rPr>
              <w:t>económicas</w:t>
            </w:r>
          </w:p>
        </w:tc>
      </w:tr>
      <w:tr w:rsidR="006D485B" w:rsidRPr="000C4658" w14:paraId="611F72DE" w14:textId="77777777">
        <w:trPr>
          <w:trHeight w:val="278"/>
        </w:trPr>
        <w:tc>
          <w:tcPr>
            <w:tcW w:w="828" w:type="dxa"/>
            <w:tcBorders>
              <w:top w:val="nil"/>
            </w:tcBorders>
          </w:tcPr>
          <w:p w14:paraId="2E1BCDC6" w14:textId="77777777" w:rsidR="006D485B" w:rsidRPr="000C4658" w:rsidRDefault="006D485B">
            <w:pPr>
              <w:pStyle w:val="TableParagraph"/>
              <w:rPr>
                <w:rFonts w:ascii="Times New Roman"/>
                <w:sz w:val="14"/>
              </w:rPr>
            </w:pPr>
          </w:p>
        </w:tc>
        <w:tc>
          <w:tcPr>
            <w:tcW w:w="3517" w:type="dxa"/>
            <w:gridSpan w:val="4"/>
            <w:tcBorders>
              <w:top w:val="nil"/>
            </w:tcBorders>
          </w:tcPr>
          <w:p w14:paraId="7BB200CA" w14:textId="77777777" w:rsidR="006D485B" w:rsidRPr="000C4658" w:rsidRDefault="006D485B">
            <w:pPr>
              <w:pStyle w:val="TableParagraph"/>
              <w:rPr>
                <w:rFonts w:ascii="Times New Roman"/>
                <w:sz w:val="14"/>
              </w:rPr>
            </w:pPr>
          </w:p>
        </w:tc>
        <w:tc>
          <w:tcPr>
            <w:tcW w:w="852" w:type="dxa"/>
            <w:tcBorders>
              <w:top w:val="nil"/>
            </w:tcBorders>
          </w:tcPr>
          <w:p w14:paraId="76D539BE" w14:textId="77777777" w:rsidR="006D485B" w:rsidRPr="000C4658" w:rsidRDefault="006D485B">
            <w:pPr>
              <w:pStyle w:val="TableParagraph"/>
              <w:rPr>
                <w:rFonts w:ascii="Times New Roman"/>
                <w:sz w:val="14"/>
              </w:rPr>
            </w:pPr>
          </w:p>
        </w:tc>
        <w:tc>
          <w:tcPr>
            <w:tcW w:w="3516" w:type="dxa"/>
            <w:gridSpan w:val="2"/>
            <w:tcBorders>
              <w:top w:val="nil"/>
            </w:tcBorders>
          </w:tcPr>
          <w:p w14:paraId="6D1531AC" w14:textId="77777777" w:rsidR="006D485B" w:rsidRPr="000C4658" w:rsidRDefault="00C01BB2">
            <w:pPr>
              <w:pStyle w:val="TableParagraph"/>
              <w:tabs>
                <w:tab w:val="left" w:pos="356"/>
              </w:tabs>
              <w:spacing w:before="57"/>
              <w:ind w:left="68"/>
              <w:rPr>
                <w:sz w:val="14"/>
              </w:rPr>
            </w:pPr>
            <w:r w:rsidRPr="000C4658">
              <w:rPr>
                <w:sz w:val="14"/>
              </w:rPr>
              <w:t>-</w:t>
            </w:r>
            <w:r w:rsidRPr="000C4658">
              <w:rPr>
                <w:sz w:val="14"/>
              </w:rPr>
              <w:tab/>
              <w:t>Estímulos</w:t>
            </w:r>
          </w:p>
        </w:tc>
      </w:tr>
      <w:tr w:rsidR="006D485B" w:rsidRPr="000C4658" w14:paraId="2AF1CF1E" w14:textId="77777777">
        <w:trPr>
          <w:trHeight w:val="839"/>
        </w:trPr>
        <w:tc>
          <w:tcPr>
            <w:tcW w:w="8713" w:type="dxa"/>
            <w:gridSpan w:val="8"/>
          </w:tcPr>
          <w:p w14:paraId="0E869155" w14:textId="77777777" w:rsidR="006D485B" w:rsidRPr="000C4658" w:rsidRDefault="00C01BB2">
            <w:pPr>
              <w:pStyle w:val="TableParagraph"/>
              <w:spacing w:before="100"/>
              <w:ind w:left="71"/>
              <w:rPr>
                <w:b/>
                <w:sz w:val="14"/>
              </w:rPr>
            </w:pPr>
            <w:r w:rsidRPr="000C4658">
              <w:rPr>
                <w:b/>
                <w:sz w:val="14"/>
              </w:rPr>
              <w:t>SU SALDO REPRESENTA</w:t>
            </w:r>
          </w:p>
          <w:p w14:paraId="5B8225D2" w14:textId="77777777" w:rsidR="006D485B" w:rsidRPr="000C4658" w:rsidRDefault="00C01BB2">
            <w:pPr>
              <w:pStyle w:val="TableParagraph"/>
              <w:spacing w:before="50" w:line="230" w:lineRule="atLeast"/>
              <w:ind w:left="71" w:right="39"/>
              <w:rPr>
                <w:sz w:val="14"/>
              </w:rPr>
            </w:pPr>
            <w:r w:rsidRPr="000C4658">
              <w:rPr>
                <w:sz w:val="14"/>
              </w:rPr>
              <w:t>El monto de los adeudos por las remuneraciones del personal al servicio del ente público, de carácter permanente o transitorio, que deberá pagar en un plazo menor o igual a doce meses.</w:t>
            </w:r>
          </w:p>
        </w:tc>
      </w:tr>
      <w:tr w:rsidR="006D485B" w:rsidRPr="000C4658" w14:paraId="7D3CF3AF" w14:textId="77777777">
        <w:trPr>
          <w:trHeight w:val="601"/>
        </w:trPr>
        <w:tc>
          <w:tcPr>
            <w:tcW w:w="8713" w:type="dxa"/>
            <w:gridSpan w:val="8"/>
          </w:tcPr>
          <w:p w14:paraId="19A385F8" w14:textId="77777777" w:rsidR="006D485B" w:rsidRPr="000C4658" w:rsidRDefault="00C01BB2">
            <w:pPr>
              <w:pStyle w:val="TableParagraph"/>
              <w:spacing w:before="100"/>
              <w:ind w:left="71"/>
              <w:rPr>
                <w:b/>
                <w:sz w:val="14"/>
              </w:rPr>
            </w:pPr>
            <w:r w:rsidRPr="000C4658">
              <w:rPr>
                <w:b/>
                <w:sz w:val="14"/>
              </w:rPr>
              <w:t>OBSERVACIONES</w:t>
            </w:r>
          </w:p>
          <w:p w14:paraId="31574D4B" w14:textId="77777777" w:rsidR="006D485B" w:rsidRPr="000C4658" w:rsidRDefault="00C01BB2">
            <w:pPr>
              <w:pStyle w:val="TableParagraph"/>
              <w:spacing w:before="119"/>
              <w:ind w:left="71"/>
              <w:rPr>
                <w:sz w:val="14"/>
              </w:rPr>
            </w:pPr>
            <w:r w:rsidRPr="000C4658">
              <w:rPr>
                <w:sz w:val="14"/>
              </w:rPr>
              <w:t>Auxiliar por subcuenta conforme al Clasificador por Objeto del Gasto, Capítulo 1000.</w:t>
            </w:r>
          </w:p>
        </w:tc>
      </w:tr>
    </w:tbl>
    <w:p w14:paraId="265D7EA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BD1A7A9" w14:textId="77777777" w:rsidR="006D485B" w:rsidRPr="000C4658" w:rsidRDefault="006D485B">
      <w:pPr>
        <w:pStyle w:val="Textoindependiente"/>
        <w:rPr>
          <w:rFonts w:ascii="Times New Roman"/>
          <w:sz w:val="20"/>
        </w:rPr>
      </w:pPr>
    </w:p>
    <w:p w14:paraId="6519DF0D"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9"/>
        <w:gridCol w:w="329"/>
        <w:gridCol w:w="1152"/>
        <w:gridCol w:w="1781"/>
        <w:gridCol w:w="449"/>
        <w:gridCol w:w="567"/>
        <w:gridCol w:w="1647"/>
        <w:gridCol w:w="2161"/>
      </w:tblGrid>
      <w:tr w:rsidR="006D485B" w:rsidRPr="000C4658" w14:paraId="71A923DD" w14:textId="77777777">
        <w:trPr>
          <w:trHeight w:val="320"/>
        </w:trPr>
        <w:tc>
          <w:tcPr>
            <w:tcW w:w="958" w:type="dxa"/>
            <w:gridSpan w:val="2"/>
          </w:tcPr>
          <w:p w14:paraId="2C8EDBDA"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F9503C5"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12BEAB02" w14:textId="77777777" w:rsidR="006D485B" w:rsidRPr="000C4658" w:rsidRDefault="00C01BB2">
            <w:pPr>
              <w:pStyle w:val="TableParagraph"/>
              <w:spacing w:before="102"/>
              <w:ind w:left="72" w:right="62"/>
              <w:jc w:val="center"/>
              <w:rPr>
                <w:b/>
                <w:sz w:val="14"/>
              </w:rPr>
            </w:pPr>
            <w:r w:rsidRPr="000C4658">
              <w:rPr>
                <w:b/>
                <w:sz w:val="14"/>
              </w:rPr>
              <w:t>GRUPO</w:t>
            </w:r>
          </w:p>
        </w:tc>
        <w:tc>
          <w:tcPr>
            <w:tcW w:w="2663" w:type="dxa"/>
            <w:gridSpan w:val="3"/>
          </w:tcPr>
          <w:p w14:paraId="37B32ABE" w14:textId="77777777" w:rsidR="006D485B" w:rsidRPr="000C4658" w:rsidRDefault="00C01BB2">
            <w:pPr>
              <w:pStyle w:val="TableParagraph"/>
              <w:spacing w:before="102"/>
              <w:ind w:left="1050" w:right="1044"/>
              <w:jc w:val="center"/>
              <w:rPr>
                <w:b/>
                <w:sz w:val="14"/>
              </w:rPr>
            </w:pPr>
            <w:r w:rsidRPr="000C4658">
              <w:rPr>
                <w:b/>
                <w:sz w:val="14"/>
              </w:rPr>
              <w:t>RUBRO</w:t>
            </w:r>
          </w:p>
        </w:tc>
        <w:tc>
          <w:tcPr>
            <w:tcW w:w="2161" w:type="dxa"/>
          </w:tcPr>
          <w:p w14:paraId="6F7B8BA5" w14:textId="77777777" w:rsidR="006D485B" w:rsidRPr="000C4658" w:rsidRDefault="00C01BB2">
            <w:pPr>
              <w:pStyle w:val="TableParagraph"/>
              <w:spacing w:before="102"/>
              <w:ind w:left="576" w:right="573"/>
              <w:jc w:val="center"/>
              <w:rPr>
                <w:b/>
                <w:sz w:val="14"/>
              </w:rPr>
            </w:pPr>
            <w:r w:rsidRPr="000C4658">
              <w:rPr>
                <w:b/>
                <w:sz w:val="14"/>
              </w:rPr>
              <w:t>NATURALEZA</w:t>
            </w:r>
          </w:p>
        </w:tc>
      </w:tr>
      <w:tr w:rsidR="006D485B" w:rsidRPr="000C4658" w14:paraId="533C896B" w14:textId="77777777">
        <w:trPr>
          <w:trHeight w:val="318"/>
        </w:trPr>
        <w:tc>
          <w:tcPr>
            <w:tcW w:w="958" w:type="dxa"/>
            <w:gridSpan w:val="2"/>
          </w:tcPr>
          <w:p w14:paraId="00D1B6EC" w14:textId="77777777" w:rsidR="006D485B" w:rsidRPr="000C4658" w:rsidRDefault="00C01BB2">
            <w:pPr>
              <w:pStyle w:val="TableParagraph"/>
              <w:spacing w:before="100"/>
              <w:ind w:left="263"/>
              <w:rPr>
                <w:sz w:val="14"/>
              </w:rPr>
            </w:pPr>
            <w:r w:rsidRPr="000C4658">
              <w:rPr>
                <w:sz w:val="14"/>
              </w:rPr>
              <w:t>2.1.1.2</w:t>
            </w:r>
          </w:p>
        </w:tc>
        <w:tc>
          <w:tcPr>
            <w:tcW w:w="1152" w:type="dxa"/>
          </w:tcPr>
          <w:p w14:paraId="086322ED"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5E3F9180" w14:textId="77777777" w:rsidR="006D485B" w:rsidRPr="000C4658" w:rsidRDefault="00C01BB2">
            <w:pPr>
              <w:pStyle w:val="TableParagraph"/>
              <w:spacing w:before="100"/>
              <w:ind w:left="72" w:right="62"/>
              <w:jc w:val="center"/>
              <w:rPr>
                <w:sz w:val="14"/>
              </w:rPr>
            </w:pPr>
            <w:r w:rsidRPr="000C4658">
              <w:rPr>
                <w:sz w:val="14"/>
              </w:rPr>
              <w:t>Pasivo Circulante</w:t>
            </w:r>
          </w:p>
        </w:tc>
        <w:tc>
          <w:tcPr>
            <w:tcW w:w="2663" w:type="dxa"/>
            <w:gridSpan w:val="3"/>
          </w:tcPr>
          <w:p w14:paraId="47BDB1B4" w14:textId="77777777" w:rsidR="006D485B" w:rsidRPr="000C4658" w:rsidRDefault="00C01BB2">
            <w:pPr>
              <w:pStyle w:val="TableParagraph"/>
              <w:spacing w:before="100"/>
              <w:ind w:left="299"/>
              <w:rPr>
                <w:sz w:val="14"/>
              </w:rPr>
            </w:pPr>
            <w:r w:rsidRPr="000C4658">
              <w:rPr>
                <w:sz w:val="14"/>
              </w:rPr>
              <w:t>Cuentas por Pagar a Corto Plazo</w:t>
            </w:r>
          </w:p>
        </w:tc>
        <w:tc>
          <w:tcPr>
            <w:tcW w:w="2161" w:type="dxa"/>
          </w:tcPr>
          <w:p w14:paraId="53573296" w14:textId="77777777" w:rsidR="006D485B" w:rsidRPr="000C4658" w:rsidRDefault="00C01BB2">
            <w:pPr>
              <w:pStyle w:val="TableParagraph"/>
              <w:spacing w:before="100"/>
              <w:ind w:left="576" w:right="572"/>
              <w:jc w:val="center"/>
              <w:rPr>
                <w:sz w:val="14"/>
              </w:rPr>
            </w:pPr>
            <w:r w:rsidRPr="000C4658">
              <w:rPr>
                <w:sz w:val="14"/>
              </w:rPr>
              <w:t>Acreedora</w:t>
            </w:r>
          </w:p>
        </w:tc>
      </w:tr>
      <w:tr w:rsidR="006D485B" w:rsidRPr="000C4658" w14:paraId="3D3B7945" w14:textId="77777777">
        <w:trPr>
          <w:trHeight w:val="321"/>
        </w:trPr>
        <w:tc>
          <w:tcPr>
            <w:tcW w:w="958" w:type="dxa"/>
            <w:gridSpan w:val="2"/>
          </w:tcPr>
          <w:p w14:paraId="5470C169" w14:textId="77777777" w:rsidR="006D485B" w:rsidRPr="000C4658" w:rsidRDefault="00C01BB2">
            <w:pPr>
              <w:pStyle w:val="TableParagraph"/>
              <w:spacing w:before="102"/>
              <w:ind w:left="71"/>
              <w:rPr>
                <w:b/>
                <w:sz w:val="14"/>
              </w:rPr>
            </w:pPr>
            <w:r w:rsidRPr="000C4658">
              <w:rPr>
                <w:b/>
                <w:sz w:val="14"/>
              </w:rPr>
              <w:t>CUENTA</w:t>
            </w:r>
          </w:p>
        </w:tc>
        <w:tc>
          <w:tcPr>
            <w:tcW w:w="7757" w:type="dxa"/>
            <w:gridSpan w:val="6"/>
          </w:tcPr>
          <w:p w14:paraId="04B8B66F" w14:textId="77777777" w:rsidR="006D485B" w:rsidRPr="000C4658" w:rsidRDefault="00C01BB2">
            <w:pPr>
              <w:pStyle w:val="TableParagraph"/>
              <w:spacing w:before="102"/>
              <w:ind w:left="71"/>
              <w:rPr>
                <w:sz w:val="14"/>
              </w:rPr>
            </w:pPr>
            <w:r w:rsidRPr="000C4658">
              <w:rPr>
                <w:sz w:val="14"/>
              </w:rPr>
              <w:t>Proveedores por Pagar a Corto Plazo</w:t>
            </w:r>
          </w:p>
        </w:tc>
      </w:tr>
      <w:tr w:rsidR="006D485B" w:rsidRPr="000C4658" w14:paraId="1DEFC9F6" w14:textId="77777777">
        <w:trPr>
          <w:trHeight w:val="263"/>
        </w:trPr>
        <w:tc>
          <w:tcPr>
            <w:tcW w:w="629" w:type="dxa"/>
          </w:tcPr>
          <w:p w14:paraId="2DA827B5" w14:textId="77777777" w:rsidR="006D485B" w:rsidRPr="000C4658" w:rsidRDefault="00C01BB2">
            <w:pPr>
              <w:pStyle w:val="TableParagraph"/>
              <w:spacing w:before="50"/>
              <w:ind w:left="164" w:right="152"/>
              <w:jc w:val="center"/>
              <w:rPr>
                <w:b/>
                <w:sz w:val="16"/>
              </w:rPr>
            </w:pPr>
            <w:r w:rsidRPr="000C4658">
              <w:rPr>
                <w:b/>
                <w:sz w:val="16"/>
              </w:rPr>
              <w:t>No.</w:t>
            </w:r>
          </w:p>
        </w:tc>
        <w:tc>
          <w:tcPr>
            <w:tcW w:w="3711" w:type="dxa"/>
            <w:gridSpan w:val="4"/>
          </w:tcPr>
          <w:p w14:paraId="270803DA" w14:textId="77777777" w:rsidR="006D485B" w:rsidRPr="000C4658" w:rsidRDefault="00C01BB2">
            <w:pPr>
              <w:pStyle w:val="TableParagraph"/>
              <w:spacing w:before="50"/>
              <w:ind w:left="1532" w:right="1527"/>
              <w:jc w:val="center"/>
              <w:rPr>
                <w:b/>
                <w:sz w:val="16"/>
              </w:rPr>
            </w:pPr>
            <w:r w:rsidRPr="000C4658">
              <w:rPr>
                <w:b/>
                <w:sz w:val="16"/>
              </w:rPr>
              <w:t>CARGO</w:t>
            </w:r>
          </w:p>
        </w:tc>
        <w:tc>
          <w:tcPr>
            <w:tcW w:w="567" w:type="dxa"/>
          </w:tcPr>
          <w:p w14:paraId="79888567" w14:textId="77777777" w:rsidR="006D485B" w:rsidRPr="000C4658" w:rsidRDefault="00C01BB2">
            <w:pPr>
              <w:pStyle w:val="TableParagraph"/>
              <w:spacing w:before="50"/>
              <w:ind w:left="130" w:right="124"/>
              <w:jc w:val="center"/>
              <w:rPr>
                <w:b/>
                <w:sz w:val="16"/>
              </w:rPr>
            </w:pPr>
            <w:r w:rsidRPr="000C4658">
              <w:rPr>
                <w:b/>
                <w:sz w:val="16"/>
              </w:rPr>
              <w:t>No.</w:t>
            </w:r>
          </w:p>
        </w:tc>
        <w:tc>
          <w:tcPr>
            <w:tcW w:w="3808" w:type="dxa"/>
            <w:gridSpan w:val="2"/>
          </w:tcPr>
          <w:p w14:paraId="0572BE00" w14:textId="77777777" w:rsidR="006D485B" w:rsidRPr="000C4658" w:rsidRDefault="00C01BB2">
            <w:pPr>
              <w:pStyle w:val="TableParagraph"/>
              <w:spacing w:before="50"/>
              <w:ind w:left="1582" w:right="1575"/>
              <w:jc w:val="center"/>
              <w:rPr>
                <w:b/>
                <w:sz w:val="16"/>
              </w:rPr>
            </w:pPr>
            <w:r w:rsidRPr="000C4658">
              <w:rPr>
                <w:b/>
                <w:sz w:val="16"/>
              </w:rPr>
              <w:t>ABONO</w:t>
            </w:r>
          </w:p>
        </w:tc>
      </w:tr>
      <w:tr w:rsidR="006D485B" w:rsidRPr="000C4658" w14:paraId="634DC25D" w14:textId="77777777">
        <w:trPr>
          <w:trHeight w:val="265"/>
        </w:trPr>
        <w:tc>
          <w:tcPr>
            <w:tcW w:w="629" w:type="dxa"/>
            <w:tcBorders>
              <w:bottom w:val="nil"/>
            </w:tcBorders>
          </w:tcPr>
          <w:p w14:paraId="1323B28B" w14:textId="77777777" w:rsidR="006D485B" w:rsidRPr="000C4658" w:rsidRDefault="00C01BB2">
            <w:pPr>
              <w:pStyle w:val="TableParagraph"/>
              <w:spacing w:before="71"/>
              <w:ind w:left="14"/>
              <w:jc w:val="center"/>
              <w:rPr>
                <w:sz w:val="14"/>
              </w:rPr>
            </w:pPr>
            <w:r w:rsidRPr="000C4658">
              <w:rPr>
                <w:w w:val="99"/>
                <w:sz w:val="14"/>
              </w:rPr>
              <w:t>1</w:t>
            </w:r>
          </w:p>
        </w:tc>
        <w:tc>
          <w:tcPr>
            <w:tcW w:w="3711" w:type="dxa"/>
            <w:gridSpan w:val="4"/>
            <w:tcBorders>
              <w:bottom w:val="nil"/>
            </w:tcBorders>
          </w:tcPr>
          <w:p w14:paraId="5B853F9C" w14:textId="77777777" w:rsidR="006D485B" w:rsidRPr="000C4658" w:rsidRDefault="00C01BB2">
            <w:pPr>
              <w:pStyle w:val="TableParagraph"/>
              <w:spacing w:before="71"/>
              <w:ind w:left="69"/>
              <w:rPr>
                <w:sz w:val="14"/>
              </w:rPr>
            </w:pPr>
            <w:r w:rsidRPr="000C4658">
              <w:rPr>
                <w:sz w:val="14"/>
              </w:rPr>
              <w:t>Por el registro de la devolución, descuentos o rebajas de</w:t>
            </w:r>
          </w:p>
        </w:tc>
        <w:tc>
          <w:tcPr>
            <w:tcW w:w="567" w:type="dxa"/>
            <w:tcBorders>
              <w:bottom w:val="nil"/>
            </w:tcBorders>
          </w:tcPr>
          <w:p w14:paraId="21E61798" w14:textId="77777777" w:rsidR="006D485B" w:rsidRPr="000C4658" w:rsidRDefault="00C01BB2">
            <w:pPr>
              <w:pStyle w:val="TableParagraph"/>
              <w:spacing w:before="71"/>
              <w:ind w:left="7"/>
              <w:jc w:val="center"/>
              <w:rPr>
                <w:sz w:val="14"/>
              </w:rPr>
            </w:pPr>
            <w:r w:rsidRPr="000C4658">
              <w:rPr>
                <w:w w:val="99"/>
                <w:sz w:val="14"/>
              </w:rPr>
              <w:t>1</w:t>
            </w:r>
          </w:p>
        </w:tc>
        <w:tc>
          <w:tcPr>
            <w:tcW w:w="3808" w:type="dxa"/>
            <w:gridSpan w:val="2"/>
            <w:tcBorders>
              <w:bottom w:val="nil"/>
            </w:tcBorders>
          </w:tcPr>
          <w:p w14:paraId="1323E67B" w14:textId="77777777" w:rsidR="006D485B" w:rsidRPr="000C4658" w:rsidRDefault="00C01BB2">
            <w:pPr>
              <w:pStyle w:val="TableParagraph"/>
              <w:spacing w:before="71"/>
              <w:ind w:left="70"/>
              <w:rPr>
                <w:sz w:val="14"/>
              </w:rPr>
            </w:pPr>
            <w:r w:rsidRPr="000C4658">
              <w:rPr>
                <w:sz w:val="14"/>
              </w:rPr>
              <w:t>A la apertura de libros por el saldo del ejercicio inmediato</w:t>
            </w:r>
          </w:p>
        </w:tc>
      </w:tr>
      <w:tr w:rsidR="006D485B" w:rsidRPr="000C4658" w14:paraId="3795A93A" w14:textId="77777777">
        <w:trPr>
          <w:trHeight w:val="224"/>
        </w:trPr>
        <w:tc>
          <w:tcPr>
            <w:tcW w:w="629" w:type="dxa"/>
            <w:tcBorders>
              <w:top w:val="nil"/>
              <w:bottom w:val="nil"/>
            </w:tcBorders>
          </w:tcPr>
          <w:p w14:paraId="39266724"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114FA580" w14:textId="77777777" w:rsidR="006D485B" w:rsidRPr="000C4658" w:rsidRDefault="00C01BB2">
            <w:pPr>
              <w:pStyle w:val="TableParagraph"/>
              <w:spacing w:before="28"/>
              <w:ind w:left="69"/>
              <w:rPr>
                <w:sz w:val="14"/>
              </w:rPr>
            </w:pPr>
            <w:r w:rsidRPr="000C4658">
              <w:rPr>
                <w:sz w:val="14"/>
              </w:rPr>
              <w:t>bienes de consumo y prestación de servicios no</w:t>
            </w:r>
          </w:p>
        </w:tc>
        <w:tc>
          <w:tcPr>
            <w:tcW w:w="567" w:type="dxa"/>
            <w:tcBorders>
              <w:top w:val="nil"/>
              <w:bottom w:val="nil"/>
            </w:tcBorders>
          </w:tcPr>
          <w:p w14:paraId="378CD5AD"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0EE0DD6" w14:textId="77777777" w:rsidR="006D485B" w:rsidRPr="000C4658" w:rsidRDefault="00C01BB2">
            <w:pPr>
              <w:pStyle w:val="TableParagraph"/>
              <w:spacing w:before="28"/>
              <w:ind w:left="70"/>
              <w:rPr>
                <w:sz w:val="14"/>
              </w:rPr>
            </w:pPr>
            <w:r w:rsidRPr="000C4658">
              <w:rPr>
                <w:sz w:val="14"/>
              </w:rPr>
              <w:t>anterior.</w:t>
            </w:r>
          </w:p>
        </w:tc>
      </w:tr>
      <w:tr w:rsidR="006D485B" w:rsidRPr="000C4658" w14:paraId="72CCF325" w14:textId="77777777">
        <w:trPr>
          <w:trHeight w:val="243"/>
        </w:trPr>
        <w:tc>
          <w:tcPr>
            <w:tcW w:w="629" w:type="dxa"/>
            <w:tcBorders>
              <w:top w:val="nil"/>
              <w:bottom w:val="nil"/>
            </w:tcBorders>
          </w:tcPr>
          <w:p w14:paraId="0389F1C9"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5E0D6C15" w14:textId="77777777" w:rsidR="006D485B" w:rsidRPr="000C4658" w:rsidRDefault="00C01BB2">
            <w:pPr>
              <w:pStyle w:val="TableParagraph"/>
              <w:spacing w:before="29"/>
              <w:ind w:left="69"/>
              <w:rPr>
                <w:sz w:val="14"/>
              </w:rPr>
            </w:pPr>
            <w:r w:rsidRPr="000C4658">
              <w:rPr>
                <w:sz w:val="14"/>
              </w:rPr>
              <w:t>personales, sin registro en inventarios.</w:t>
            </w:r>
          </w:p>
        </w:tc>
        <w:tc>
          <w:tcPr>
            <w:tcW w:w="567" w:type="dxa"/>
            <w:tcBorders>
              <w:top w:val="nil"/>
              <w:bottom w:val="nil"/>
            </w:tcBorders>
          </w:tcPr>
          <w:p w14:paraId="43F84715"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26CBC839" w14:textId="77777777" w:rsidR="006D485B" w:rsidRPr="000C4658" w:rsidRDefault="006D485B">
            <w:pPr>
              <w:pStyle w:val="TableParagraph"/>
              <w:rPr>
                <w:rFonts w:ascii="Times New Roman"/>
                <w:sz w:val="14"/>
              </w:rPr>
            </w:pPr>
          </w:p>
        </w:tc>
      </w:tr>
      <w:tr w:rsidR="006D485B" w:rsidRPr="000C4658" w14:paraId="7176D946" w14:textId="77777777">
        <w:trPr>
          <w:trHeight w:val="243"/>
        </w:trPr>
        <w:tc>
          <w:tcPr>
            <w:tcW w:w="629" w:type="dxa"/>
            <w:tcBorders>
              <w:top w:val="nil"/>
              <w:bottom w:val="nil"/>
            </w:tcBorders>
          </w:tcPr>
          <w:p w14:paraId="3B98B460" w14:textId="77777777" w:rsidR="006D485B" w:rsidRPr="000C4658" w:rsidRDefault="00C01BB2">
            <w:pPr>
              <w:pStyle w:val="TableParagraph"/>
              <w:spacing w:before="47"/>
              <w:ind w:left="14"/>
              <w:jc w:val="center"/>
              <w:rPr>
                <w:sz w:val="14"/>
              </w:rPr>
            </w:pPr>
            <w:r w:rsidRPr="000C4658">
              <w:rPr>
                <w:w w:val="99"/>
                <w:sz w:val="14"/>
              </w:rPr>
              <w:t>2</w:t>
            </w:r>
          </w:p>
        </w:tc>
        <w:tc>
          <w:tcPr>
            <w:tcW w:w="3711" w:type="dxa"/>
            <w:gridSpan w:val="4"/>
            <w:tcBorders>
              <w:top w:val="nil"/>
              <w:bottom w:val="nil"/>
            </w:tcBorders>
          </w:tcPr>
          <w:p w14:paraId="6C4C89EF" w14:textId="77777777" w:rsidR="006D485B" w:rsidRPr="000C4658" w:rsidRDefault="00C01BB2">
            <w:pPr>
              <w:pStyle w:val="TableParagraph"/>
              <w:spacing w:before="47"/>
              <w:ind w:left="69"/>
              <w:rPr>
                <w:sz w:val="14"/>
              </w:rPr>
            </w:pPr>
            <w:r w:rsidRPr="000C4658">
              <w:rPr>
                <w:sz w:val="14"/>
              </w:rPr>
              <w:t>Por el pago de la adquisición de bienes y contratación de</w:t>
            </w:r>
          </w:p>
        </w:tc>
        <w:tc>
          <w:tcPr>
            <w:tcW w:w="567" w:type="dxa"/>
            <w:tcBorders>
              <w:top w:val="nil"/>
              <w:bottom w:val="nil"/>
            </w:tcBorders>
          </w:tcPr>
          <w:p w14:paraId="4F548577" w14:textId="77777777" w:rsidR="006D485B" w:rsidRPr="000C4658" w:rsidRDefault="00C01BB2">
            <w:pPr>
              <w:pStyle w:val="TableParagraph"/>
              <w:spacing w:before="47"/>
              <w:ind w:left="7"/>
              <w:jc w:val="center"/>
              <w:rPr>
                <w:sz w:val="14"/>
              </w:rPr>
            </w:pPr>
            <w:r w:rsidRPr="000C4658">
              <w:rPr>
                <w:w w:val="99"/>
                <w:sz w:val="14"/>
              </w:rPr>
              <w:t>2</w:t>
            </w:r>
          </w:p>
        </w:tc>
        <w:tc>
          <w:tcPr>
            <w:tcW w:w="3808" w:type="dxa"/>
            <w:gridSpan w:val="2"/>
            <w:tcBorders>
              <w:top w:val="nil"/>
              <w:bottom w:val="nil"/>
            </w:tcBorders>
          </w:tcPr>
          <w:p w14:paraId="789118F1" w14:textId="77777777" w:rsidR="006D485B" w:rsidRPr="000C4658" w:rsidRDefault="00C01BB2">
            <w:pPr>
              <w:pStyle w:val="TableParagraph"/>
              <w:spacing w:before="47"/>
              <w:ind w:left="70"/>
              <w:rPr>
                <w:sz w:val="14"/>
              </w:rPr>
            </w:pPr>
            <w:r w:rsidRPr="000C4658">
              <w:rPr>
                <w:sz w:val="14"/>
              </w:rPr>
              <w:t>Por el devengado de la adquisición de bienes y</w:t>
            </w:r>
          </w:p>
        </w:tc>
      </w:tr>
      <w:tr w:rsidR="006D485B" w:rsidRPr="000C4658" w14:paraId="4122461D" w14:textId="77777777">
        <w:trPr>
          <w:trHeight w:val="235"/>
        </w:trPr>
        <w:tc>
          <w:tcPr>
            <w:tcW w:w="629" w:type="dxa"/>
            <w:tcBorders>
              <w:top w:val="nil"/>
              <w:bottom w:val="nil"/>
            </w:tcBorders>
          </w:tcPr>
          <w:p w14:paraId="777A38DB"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26E40F17" w14:textId="77777777" w:rsidR="006D485B" w:rsidRPr="000C4658" w:rsidRDefault="00C01BB2">
            <w:pPr>
              <w:pStyle w:val="TableParagraph"/>
              <w:spacing w:before="29"/>
              <w:ind w:left="69"/>
              <w:rPr>
                <w:sz w:val="14"/>
              </w:rPr>
            </w:pPr>
            <w:r w:rsidRPr="000C4658">
              <w:rPr>
                <w:sz w:val="14"/>
              </w:rPr>
              <w:t>servicios de:</w:t>
            </w:r>
          </w:p>
        </w:tc>
        <w:tc>
          <w:tcPr>
            <w:tcW w:w="567" w:type="dxa"/>
            <w:tcBorders>
              <w:top w:val="nil"/>
              <w:bottom w:val="nil"/>
            </w:tcBorders>
          </w:tcPr>
          <w:p w14:paraId="16239DA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6F62ECC5" w14:textId="77777777" w:rsidR="006D485B" w:rsidRPr="000C4658" w:rsidRDefault="00C01BB2">
            <w:pPr>
              <w:pStyle w:val="TableParagraph"/>
              <w:spacing w:before="29"/>
              <w:ind w:left="70"/>
              <w:rPr>
                <w:sz w:val="14"/>
              </w:rPr>
            </w:pPr>
            <w:r w:rsidRPr="000C4658">
              <w:rPr>
                <w:sz w:val="14"/>
              </w:rPr>
              <w:t>contratación de servicios por:</w:t>
            </w:r>
          </w:p>
        </w:tc>
      </w:tr>
      <w:tr w:rsidR="006D485B" w:rsidRPr="000C4658" w14:paraId="79118479" w14:textId="77777777">
        <w:trPr>
          <w:trHeight w:val="243"/>
        </w:trPr>
        <w:tc>
          <w:tcPr>
            <w:tcW w:w="629" w:type="dxa"/>
            <w:tcBorders>
              <w:top w:val="nil"/>
              <w:bottom w:val="nil"/>
            </w:tcBorders>
          </w:tcPr>
          <w:p w14:paraId="5AE8ACD0"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2B3A7F15" w14:textId="77777777" w:rsidR="006D485B" w:rsidRPr="000C4658" w:rsidRDefault="00C01BB2">
            <w:pPr>
              <w:pStyle w:val="TableParagraph"/>
              <w:tabs>
                <w:tab w:val="left" w:pos="357"/>
              </w:tabs>
              <w:spacing w:before="39"/>
              <w:ind w:left="69"/>
              <w:rPr>
                <w:sz w:val="14"/>
              </w:rPr>
            </w:pPr>
            <w:r w:rsidRPr="000C4658">
              <w:rPr>
                <w:sz w:val="14"/>
              </w:rPr>
              <w:t>-</w:t>
            </w:r>
            <w:r w:rsidRPr="000C4658">
              <w:rPr>
                <w:sz w:val="14"/>
              </w:rPr>
              <w:tab/>
              <w:t>Materiales y</w:t>
            </w:r>
            <w:r w:rsidRPr="000C4658">
              <w:rPr>
                <w:spacing w:val="-1"/>
                <w:sz w:val="14"/>
              </w:rPr>
              <w:t xml:space="preserve"> </w:t>
            </w:r>
            <w:r w:rsidRPr="000C4658">
              <w:rPr>
                <w:sz w:val="14"/>
              </w:rPr>
              <w:t>Suministros</w:t>
            </w:r>
          </w:p>
        </w:tc>
        <w:tc>
          <w:tcPr>
            <w:tcW w:w="567" w:type="dxa"/>
            <w:tcBorders>
              <w:top w:val="nil"/>
              <w:bottom w:val="nil"/>
            </w:tcBorders>
          </w:tcPr>
          <w:p w14:paraId="7E2A0218"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2C9F5F23" w14:textId="77777777" w:rsidR="006D485B" w:rsidRPr="000C4658" w:rsidRDefault="00C01BB2">
            <w:pPr>
              <w:pStyle w:val="TableParagraph"/>
              <w:tabs>
                <w:tab w:val="left" w:pos="358"/>
              </w:tabs>
              <w:spacing w:before="39"/>
              <w:ind w:left="70"/>
              <w:rPr>
                <w:sz w:val="14"/>
              </w:rPr>
            </w:pPr>
            <w:r w:rsidRPr="000C4658">
              <w:rPr>
                <w:sz w:val="14"/>
              </w:rPr>
              <w:t>-</w:t>
            </w:r>
            <w:r w:rsidRPr="000C4658">
              <w:rPr>
                <w:sz w:val="14"/>
              </w:rPr>
              <w:tab/>
              <w:t>Materiales y Suministros</w:t>
            </w:r>
          </w:p>
        </w:tc>
      </w:tr>
      <w:tr w:rsidR="006D485B" w:rsidRPr="000C4658" w14:paraId="14F960B1" w14:textId="77777777">
        <w:trPr>
          <w:trHeight w:val="253"/>
        </w:trPr>
        <w:tc>
          <w:tcPr>
            <w:tcW w:w="629" w:type="dxa"/>
            <w:tcBorders>
              <w:top w:val="nil"/>
              <w:bottom w:val="nil"/>
            </w:tcBorders>
          </w:tcPr>
          <w:p w14:paraId="30141017"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CBA1F32" w14:textId="77777777" w:rsidR="006D485B" w:rsidRPr="000C4658" w:rsidRDefault="00C01BB2">
            <w:pPr>
              <w:pStyle w:val="TableParagraph"/>
              <w:tabs>
                <w:tab w:val="left" w:pos="357"/>
              </w:tabs>
              <w:spacing w:before="38"/>
              <w:ind w:left="69"/>
              <w:rPr>
                <w:sz w:val="14"/>
              </w:rPr>
            </w:pPr>
            <w:r w:rsidRPr="000C4658">
              <w:rPr>
                <w:sz w:val="14"/>
              </w:rPr>
              <w:t>-</w:t>
            </w:r>
            <w:r w:rsidRPr="000C4658">
              <w:rPr>
                <w:sz w:val="14"/>
              </w:rPr>
              <w:tab/>
              <w:t>Servicios</w:t>
            </w:r>
            <w:r w:rsidRPr="000C4658">
              <w:rPr>
                <w:spacing w:val="-2"/>
                <w:sz w:val="14"/>
              </w:rPr>
              <w:t xml:space="preserve"> </w:t>
            </w:r>
            <w:r w:rsidRPr="000C4658">
              <w:rPr>
                <w:sz w:val="14"/>
              </w:rPr>
              <w:t>Generales</w:t>
            </w:r>
          </w:p>
        </w:tc>
        <w:tc>
          <w:tcPr>
            <w:tcW w:w="567" w:type="dxa"/>
            <w:tcBorders>
              <w:top w:val="nil"/>
              <w:bottom w:val="nil"/>
            </w:tcBorders>
          </w:tcPr>
          <w:p w14:paraId="5B4B76A9"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791425C1" w14:textId="77777777" w:rsidR="006D485B" w:rsidRPr="000C4658" w:rsidRDefault="00C01BB2">
            <w:pPr>
              <w:pStyle w:val="TableParagraph"/>
              <w:tabs>
                <w:tab w:val="left" w:pos="358"/>
              </w:tabs>
              <w:spacing w:before="38"/>
              <w:ind w:left="70"/>
              <w:rPr>
                <w:sz w:val="14"/>
              </w:rPr>
            </w:pPr>
            <w:r w:rsidRPr="000C4658">
              <w:rPr>
                <w:sz w:val="14"/>
              </w:rPr>
              <w:t>-</w:t>
            </w:r>
            <w:r w:rsidRPr="000C4658">
              <w:rPr>
                <w:sz w:val="14"/>
              </w:rPr>
              <w:tab/>
              <w:t>Servicios</w:t>
            </w:r>
            <w:r w:rsidRPr="000C4658">
              <w:rPr>
                <w:spacing w:val="-1"/>
                <w:sz w:val="14"/>
              </w:rPr>
              <w:t xml:space="preserve"> </w:t>
            </w:r>
            <w:r w:rsidRPr="000C4658">
              <w:rPr>
                <w:sz w:val="14"/>
              </w:rPr>
              <w:t>Generales</w:t>
            </w:r>
          </w:p>
        </w:tc>
      </w:tr>
      <w:tr w:rsidR="006D485B" w:rsidRPr="000C4658" w14:paraId="20C977A8" w14:textId="77777777">
        <w:trPr>
          <w:trHeight w:val="244"/>
        </w:trPr>
        <w:tc>
          <w:tcPr>
            <w:tcW w:w="629" w:type="dxa"/>
            <w:tcBorders>
              <w:top w:val="nil"/>
              <w:bottom w:val="nil"/>
            </w:tcBorders>
          </w:tcPr>
          <w:p w14:paraId="3DFF1847" w14:textId="77777777" w:rsidR="006D485B" w:rsidRPr="000C4658" w:rsidRDefault="00C01BB2">
            <w:pPr>
              <w:pStyle w:val="TableParagraph"/>
              <w:spacing w:before="49"/>
              <w:ind w:left="14"/>
              <w:jc w:val="center"/>
              <w:rPr>
                <w:sz w:val="14"/>
              </w:rPr>
            </w:pPr>
            <w:r w:rsidRPr="000C4658">
              <w:rPr>
                <w:w w:val="99"/>
                <w:sz w:val="14"/>
              </w:rPr>
              <w:t>3</w:t>
            </w:r>
          </w:p>
        </w:tc>
        <w:tc>
          <w:tcPr>
            <w:tcW w:w="3711" w:type="dxa"/>
            <w:gridSpan w:val="4"/>
            <w:tcBorders>
              <w:top w:val="nil"/>
              <w:bottom w:val="nil"/>
            </w:tcBorders>
          </w:tcPr>
          <w:p w14:paraId="7E533B8C" w14:textId="77777777" w:rsidR="006D485B" w:rsidRPr="000C4658" w:rsidRDefault="00C01BB2">
            <w:pPr>
              <w:pStyle w:val="TableParagraph"/>
              <w:spacing w:before="49"/>
              <w:ind w:left="69"/>
              <w:rPr>
                <w:sz w:val="14"/>
              </w:rPr>
            </w:pPr>
            <w:r w:rsidRPr="000C4658">
              <w:rPr>
                <w:sz w:val="14"/>
              </w:rPr>
              <w:t>Por el registro de la devolución de materiales y</w:t>
            </w:r>
          </w:p>
        </w:tc>
        <w:tc>
          <w:tcPr>
            <w:tcW w:w="567" w:type="dxa"/>
            <w:tcBorders>
              <w:top w:val="nil"/>
              <w:bottom w:val="nil"/>
            </w:tcBorders>
          </w:tcPr>
          <w:p w14:paraId="5A206F4E" w14:textId="77777777" w:rsidR="006D485B" w:rsidRPr="000C4658" w:rsidRDefault="00C01BB2">
            <w:pPr>
              <w:pStyle w:val="TableParagraph"/>
              <w:spacing w:before="49"/>
              <w:ind w:left="7"/>
              <w:jc w:val="center"/>
              <w:rPr>
                <w:sz w:val="14"/>
              </w:rPr>
            </w:pPr>
            <w:r w:rsidRPr="000C4658">
              <w:rPr>
                <w:w w:val="99"/>
                <w:sz w:val="14"/>
              </w:rPr>
              <w:t>3</w:t>
            </w:r>
          </w:p>
        </w:tc>
        <w:tc>
          <w:tcPr>
            <w:tcW w:w="3808" w:type="dxa"/>
            <w:gridSpan w:val="2"/>
            <w:tcBorders>
              <w:top w:val="nil"/>
              <w:bottom w:val="nil"/>
            </w:tcBorders>
          </w:tcPr>
          <w:p w14:paraId="295AF082" w14:textId="77777777" w:rsidR="006D485B" w:rsidRPr="000C4658" w:rsidRDefault="00C01BB2">
            <w:pPr>
              <w:pStyle w:val="TableParagraph"/>
              <w:spacing w:before="49"/>
              <w:ind w:left="70"/>
              <w:rPr>
                <w:sz w:val="14"/>
              </w:rPr>
            </w:pPr>
            <w:r w:rsidRPr="000C4658">
              <w:rPr>
                <w:sz w:val="14"/>
              </w:rPr>
              <w:t>Por el devengado de la adquisición de bienes inmuebles,</w:t>
            </w:r>
          </w:p>
        </w:tc>
      </w:tr>
      <w:tr w:rsidR="006D485B" w:rsidRPr="000C4658" w14:paraId="353EAD46" w14:textId="77777777">
        <w:trPr>
          <w:trHeight w:val="243"/>
        </w:trPr>
        <w:tc>
          <w:tcPr>
            <w:tcW w:w="629" w:type="dxa"/>
            <w:tcBorders>
              <w:top w:val="nil"/>
              <w:bottom w:val="nil"/>
            </w:tcBorders>
          </w:tcPr>
          <w:p w14:paraId="6C0025FF"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5CBE89CB" w14:textId="77777777" w:rsidR="006D485B" w:rsidRPr="000C4658" w:rsidRDefault="00C01BB2">
            <w:pPr>
              <w:pStyle w:val="TableParagraph"/>
              <w:spacing w:before="29"/>
              <w:ind w:left="69"/>
              <w:rPr>
                <w:sz w:val="14"/>
              </w:rPr>
            </w:pPr>
            <w:r w:rsidRPr="000C4658">
              <w:rPr>
                <w:sz w:val="14"/>
              </w:rPr>
              <w:t>suministros antes del pago</w:t>
            </w:r>
          </w:p>
        </w:tc>
        <w:tc>
          <w:tcPr>
            <w:tcW w:w="567" w:type="dxa"/>
            <w:tcBorders>
              <w:top w:val="nil"/>
              <w:bottom w:val="nil"/>
            </w:tcBorders>
          </w:tcPr>
          <w:p w14:paraId="14B908CA"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1992F145" w14:textId="77777777" w:rsidR="006D485B" w:rsidRPr="000C4658" w:rsidRDefault="00C01BB2">
            <w:pPr>
              <w:pStyle w:val="TableParagraph"/>
              <w:spacing w:before="29"/>
              <w:ind w:left="70"/>
              <w:rPr>
                <w:sz w:val="14"/>
              </w:rPr>
            </w:pPr>
            <w:r w:rsidRPr="000C4658">
              <w:rPr>
                <w:sz w:val="14"/>
              </w:rPr>
              <w:t>muebles e intangibles.</w:t>
            </w:r>
          </w:p>
        </w:tc>
      </w:tr>
      <w:tr w:rsidR="006D485B" w:rsidRPr="000C4658" w14:paraId="6EEA1FA1" w14:textId="77777777">
        <w:trPr>
          <w:trHeight w:val="243"/>
        </w:trPr>
        <w:tc>
          <w:tcPr>
            <w:tcW w:w="629" w:type="dxa"/>
            <w:tcBorders>
              <w:top w:val="nil"/>
              <w:bottom w:val="nil"/>
            </w:tcBorders>
          </w:tcPr>
          <w:p w14:paraId="408A1BAA" w14:textId="77777777" w:rsidR="006D485B" w:rsidRPr="000C4658" w:rsidRDefault="00C01BB2">
            <w:pPr>
              <w:pStyle w:val="TableParagraph"/>
              <w:spacing w:before="47"/>
              <w:ind w:left="14"/>
              <w:jc w:val="center"/>
              <w:rPr>
                <w:sz w:val="14"/>
              </w:rPr>
            </w:pPr>
            <w:r w:rsidRPr="000C4658">
              <w:rPr>
                <w:w w:val="99"/>
                <w:sz w:val="14"/>
              </w:rPr>
              <w:t>4</w:t>
            </w:r>
          </w:p>
        </w:tc>
        <w:tc>
          <w:tcPr>
            <w:tcW w:w="3711" w:type="dxa"/>
            <w:gridSpan w:val="4"/>
            <w:tcBorders>
              <w:top w:val="nil"/>
              <w:bottom w:val="nil"/>
            </w:tcBorders>
          </w:tcPr>
          <w:p w14:paraId="0D541C4E" w14:textId="77777777" w:rsidR="006D485B" w:rsidRPr="000C4658" w:rsidRDefault="00C01BB2">
            <w:pPr>
              <w:pStyle w:val="TableParagraph"/>
              <w:spacing w:before="47"/>
              <w:ind w:left="69"/>
              <w:rPr>
                <w:sz w:val="14"/>
              </w:rPr>
            </w:pPr>
            <w:r w:rsidRPr="000C4658">
              <w:rPr>
                <w:sz w:val="14"/>
              </w:rPr>
              <w:t>Por el pago de la adquisición de bienes en</w:t>
            </w:r>
          </w:p>
        </w:tc>
        <w:tc>
          <w:tcPr>
            <w:tcW w:w="567" w:type="dxa"/>
            <w:tcBorders>
              <w:top w:val="nil"/>
              <w:bottom w:val="nil"/>
            </w:tcBorders>
          </w:tcPr>
          <w:p w14:paraId="6ECEA41D" w14:textId="77777777" w:rsidR="006D485B" w:rsidRPr="000C4658" w:rsidRDefault="00C01BB2">
            <w:pPr>
              <w:pStyle w:val="TableParagraph"/>
              <w:spacing w:before="47"/>
              <w:ind w:left="7"/>
              <w:jc w:val="center"/>
              <w:rPr>
                <w:sz w:val="14"/>
              </w:rPr>
            </w:pPr>
            <w:r w:rsidRPr="000C4658">
              <w:rPr>
                <w:w w:val="99"/>
                <w:sz w:val="14"/>
              </w:rPr>
              <w:t>4</w:t>
            </w:r>
          </w:p>
        </w:tc>
        <w:tc>
          <w:tcPr>
            <w:tcW w:w="3808" w:type="dxa"/>
            <w:gridSpan w:val="2"/>
            <w:tcBorders>
              <w:top w:val="nil"/>
              <w:bottom w:val="nil"/>
            </w:tcBorders>
          </w:tcPr>
          <w:p w14:paraId="087AED31" w14:textId="77777777" w:rsidR="006D485B" w:rsidRPr="000C4658" w:rsidRDefault="00C01BB2">
            <w:pPr>
              <w:pStyle w:val="TableParagraph"/>
              <w:spacing w:before="47"/>
              <w:ind w:left="70"/>
              <w:rPr>
                <w:sz w:val="14"/>
              </w:rPr>
            </w:pPr>
            <w:r w:rsidRPr="000C4658">
              <w:rPr>
                <w:sz w:val="14"/>
              </w:rPr>
              <w:t>Por el devengado de la adquisición de:</w:t>
            </w:r>
          </w:p>
        </w:tc>
      </w:tr>
      <w:tr w:rsidR="006D485B" w:rsidRPr="000C4658" w14:paraId="25417A8A" w14:textId="77777777">
        <w:trPr>
          <w:trHeight w:val="244"/>
        </w:trPr>
        <w:tc>
          <w:tcPr>
            <w:tcW w:w="629" w:type="dxa"/>
            <w:tcBorders>
              <w:top w:val="nil"/>
              <w:bottom w:val="nil"/>
            </w:tcBorders>
          </w:tcPr>
          <w:p w14:paraId="26CC517C"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75ECE67" w14:textId="77777777" w:rsidR="006D485B" w:rsidRPr="000C4658" w:rsidRDefault="00C01BB2">
            <w:pPr>
              <w:pStyle w:val="TableParagraph"/>
              <w:spacing w:before="29"/>
              <w:ind w:left="69"/>
              <w:rPr>
                <w:sz w:val="14"/>
              </w:rPr>
            </w:pPr>
            <w:r w:rsidRPr="000C4658">
              <w:rPr>
                <w:sz w:val="14"/>
              </w:rPr>
              <w:t>arrendamiento financiero.</w:t>
            </w:r>
          </w:p>
        </w:tc>
        <w:tc>
          <w:tcPr>
            <w:tcW w:w="567" w:type="dxa"/>
            <w:tcBorders>
              <w:top w:val="nil"/>
              <w:bottom w:val="nil"/>
            </w:tcBorders>
          </w:tcPr>
          <w:p w14:paraId="5B20FC6A"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1B8054CA" w14:textId="77777777" w:rsidR="006D485B" w:rsidRPr="000C4658" w:rsidRDefault="00C01BB2">
            <w:pPr>
              <w:pStyle w:val="TableParagraph"/>
              <w:tabs>
                <w:tab w:val="left" w:pos="358"/>
                <w:tab w:val="left" w:pos="984"/>
                <w:tab w:val="left" w:pos="1763"/>
                <w:tab w:val="left" w:pos="2472"/>
                <w:tab w:val="left" w:pos="2829"/>
              </w:tabs>
              <w:spacing w:before="49"/>
              <w:ind w:left="70"/>
              <w:rPr>
                <w:sz w:val="14"/>
              </w:rPr>
            </w:pPr>
            <w:r w:rsidRPr="000C4658">
              <w:rPr>
                <w:sz w:val="14"/>
              </w:rPr>
              <w:t>-</w:t>
            </w:r>
            <w:r w:rsidRPr="000C4658">
              <w:rPr>
                <w:sz w:val="14"/>
              </w:rPr>
              <w:tab/>
              <w:t>Bienes</w:t>
            </w:r>
            <w:r w:rsidRPr="000C4658">
              <w:rPr>
                <w:sz w:val="14"/>
              </w:rPr>
              <w:tab/>
              <w:t>mediante</w:t>
            </w:r>
            <w:r w:rsidRPr="000C4658">
              <w:rPr>
                <w:sz w:val="14"/>
              </w:rPr>
              <w:tab/>
              <w:t>contrato</w:t>
            </w:r>
            <w:r w:rsidRPr="000C4658">
              <w:rPr>
                <w:sz w:val="14"/>
              </w:rPr>
              <w:tab/>
              <w:t>de</w:t>
            </w:r>
            <w:r w:rsidRPr="000C4658">
              <w:rPr>
                <w:sz w:val="14"/>
              </w:rPr>
              <w:tab/>
              <w:t>arrendamiento</w:t>
            </w:r>
          </w:p>
        </w:tc>
      </w:tr>
      <w:tr w:rsidR="006D485B" w:rsidRPr="000C4658" w14:paraId="67D40293" w14:textId="77777777">
        <w:trPr>
          <w:trHeight w:val="243"/>
        </w:trPr>
        <w:tc>
          <w:tcPr>
            <w:tcW w:w="629" w:type="dxa"/>
            <w:tcBorders>
              <w:top w:val="nil"/>
              <w:bottom w:val="nil"/>
            </w:tcBorders>
          </w:tcPr>
          <w:p w14:paraId="5C06B99A" w14:textId="77777777" w:rsidR="006D485B" w:rsidRPr="000C4658" w:rsidRDefault="00C01BB2">
            <w:pPr>
              <w:pStyle w:val="TableParagraph"/>
              <w:spacing w:before="49"/>
              <w:ind w:left="14"/>
              <w:jc w:val="center"/>
              <w:rPr>
                <w:sz w:val="14"/>
              </w:rPr>
            </w:pPr>
            <w:r w:rsidRPr="000C4658">
              <w:rPr>
                <w:w w:val="99"/>
                <w:sz w:val="14"/>
              </w:rPr>
              <w:t>5</w:t>
            </w:r>
          </w:p>
        </w:tc>
        <w:tc>
          <w:tcPr>
            <w:tcW w:w="3711" w:type="dxa"/>
            <w:gridSpan w:val="4"/>
            <w:tcBorders>
              <w:top w:val="nil"/>
              <w:bottom w:val="nil"/>
            </w:tcBorders>
          </w:tcPr>
          <w:p w14:paraId="090B2F00" w14:textId="77777777" w:rsidR="006D485B" w:rsidRPr="000C4658" w:rsidRDefault="00C01BB2">
            <w:pPr>
              <w:pStyle w:val="TableParagraph"/>
              <w:spacing w:before="49"/>
              <w:ind w:left="69"/>
              <w:rPr>
                <w:sz w:val="14"/>
              </w:rPr>
            </w:pPr>
            <w:r w:rsidRPr="000C4658">
              <w:rPr>
                <w:sz w:val="14"/>
              </w:rPr>
              <w:t>Por el pago de la adquisición de bienes inmuebles,</w:t>
            </w:r>
          </w:p>
        </w:tc>
        <w:tc>
          <w:tcPr>
            <w:tcW w:w="567" w:type="dxa"/>
            <w:tcBorders>
              <w:top w:val="nil"/>
              <w:bottom w:val="nil"/>
            </w:tcBorders>
          </w:tcPr>
          <w:p w14:paraId="0D16D59D"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00DADDE" w14:textId="77777777" w:rsidR="006D485B" w:rsidRPr="000C4658" w:rsidRDefault="00C01BB2">
            <w:pPr>
              <w:pStyle w:val="TableParagraph"/>
              <w:spacing w:before="29"/>
              <w:ind w:left="358"/>
              <w:rPr>
                <w:sz w:val="14"/>
              </w:rPr>
            </w:pPr>
            <w:r w:rsidRPr="000C4658">
              <w:rPr>
                <w:sz w:val="14"/>
              </w:rPr>
              <w:t>financiero.</w:t>
            </w:r>
          </w:p>
        </w:tc>
      </w:tr>
      <w:tr w:rsidR="006D485B" w:rsidRPr="000C4658" w14:paraId="756C8DE1" w14:textId="77777777">
        <w:trPr>
          <w:trHeight w:val="233"/>
        </w:trPr>
        <w:tc>
          <w:tcPr>
            <w:tcW w:w="629" w:type="dxa"/>
            <w:tcBorders>
              <w:top w:val="nil"/>
              <w:bottom w:val="nil"/>
            </w:tcBorders>
          </w:tcPr>
          <w:p w14:paraId="4B73B4F1"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30F15ED6" w14:textId="77777777" w:rsidR="006D485B" w:rsidRPr="000C4658" w:rsidRDefault="00C01BB2">
            <w:pPr>
              <w:pStyle w:val="TableParagraph"/>
              <w:spacing w:before="28"/>
              <w:ind w:left="69"/>
              <w:rPr>
                <w:sz w:val="14"/>
              </w:rPr>
            </w:pPr>
            <w:r w:rsidRPr="000C4658">
              <w:rPr>
                <w:sz w:val="14"/>
              </w:rPr>
              <w:t>muebles e intangibles.</w:t>
            </w:r>
          </w:p>
        </w:tc>
        <w:tc>
          <w:tcPr>
            <w:tcW w:w="567" w:type="dxa"/>
            <w:tcBorders>
              <w:top w:val="nil"/>
              <w:bottom w:val="nil"/>
            </w:tcBorders>
          </w:tcPr>
          <w:p w14:paraId="36D0170D"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6811295C" w14:textId="77777777" w:rsidR="006D485B" w:rsidRPr="000C4658" w:rsidRDefault="00C01BB2">
            <w:pPr>
              <w:pStyle w:val="TableParagraph"/>
              <w:tabs>
                <w:tab w:val="left" w:pos="358"/>
              </w:tabs>
              <w:spacing w:before="28"/>
              <w:ind w:left="70"/>
              <w:rPr>
                <w:sz w:val="14"/>
              </w:rPr>
            </w:pPr>
            <w:r w:rsidRPr="000C4658">
              <w:rPr>
                <w:sz w:val="14"/>
              </w:rPr>
              <w:t>-</w:t>
            </w:r>
            <w:r w:rsidRPr="000C4658">
              <w:rPr>
                <w:sz w:val="14"/>
              </w:rPr>
              <w:tab/>
              <w:t>Bienes</w:t>
            </w:r>
            <w:r w:rsidRPr="000C4658">
              <w:rPr>
                <w:spacing w:val="3"/>
                <w:sz w:val="14"/>
              </w:rPr>
              <w:t xml:space="preserve"> </w:t>
            </w:r>
            <w:r w:rsidRPr="000C4658">
              <w:rPr>
                <w:sz w:val="14"/>
              </w:rPr>
              <w:t>Inmuebles</w:t>
            </w:r>
          </w:p>
        </w:tc>
      </w:tr>
      <w:tr w:rsidR="006D485B" w:rsidRPr="000C4658" w14:paraId="20B33938" w14:textId="77777777">
        <w:trPr>
          <w:trHeight w:val="254"/>
        </w:trPr>
        <w:tc>
          <w:tcPr>
            <w:tcW w:w="629" w:type="dxa"/>
            <w:tcBorders>
              <w:top w:val="nil"/>
              <w:bottom w:val="nil"/>
            </w:tcBorders>
          </w:tcPr>
          <w:p w14:paraId="608BDA50" w14:textId="77777777" w:rsidR="006D485B" w:rsidRPr="000C4658" w:rsidRDefault="00C01BB2">
            <w:pPr>
              <w:pStyle w:val="TableParagraph"/>
              <w:spacing w:before="58"/>
              <w:ind w:left="14"/>
              <w:jc w:val="center"/>
              <w:rPr>
                <w:sz w:val="14"/>
              </w:rPr>
            </w:pPr>
            <w:r w:rsidRPr="000C4658">
              <w:rPr>
                <w:w w:val="99"/>
                <w:sz w:val="14"/>
              </w:rPr>
              <w:t>6</w:t>
            </w:r>
          </w:p>
        </w:tc>
        <w:tc>
          <w:tcPr>
            <w:tcW w:w="3711" w:type="dxa"/>
            <w:gridSpan w:val="4"/>
            <w:tcBorders>
              <w:top w:val="nil"/>
              <w:bottom w:val="nil"/>
            </w:tcBorders>
          </w:tcPr>
          <w:p w14:paraId="7043065A" w14:textId="77777777" w:rsidR="006D485B" w:rsidRPr="000C4658" w:rsidRDefault="00C01BB2">
            <w:pPr>
              <w:pStyle w:val="TableParagraph"/>
              <w:spacing w:before="58"/>
              <w:ind w:left="69"/>
              <w:rPr>
                <w:sz w:val="14"/>
              </w:rPr>
            </w:pPr>
            <w:r w:rsidRPr="000C4658">
              <w:rPr>
                <w:sz w:val="14"/>
              </w:rPr>
              <w:t>Por el pago de anticipos a proveedores de la adquisición</w:t>
            </w:r>
          </w:p>
        </w:tc>
        <w:tc>
          <w:tcPr>
            <w:tcW w:w="567" w:type="dxa"/>
            <w:tcBorders>
              <w:top w:val="nil"/>
              <w:bottom w:val="nil"/>
            </w:tcBorders>
          </w:tcPr>
          <w:p w14:paraId="56579BFC"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7A0804F6" w14:textId="77777777" w:rsidR="006D485B" w:rsidRPr="000C4658" w:rsidRDefault="00C01BB2">
            <w:pPr>
              <w:pStyle w:val="TableParagraph"/>
              <w:tabs>
                <w:tab w:val="left" w:pos="358"/>
              </w:tabs>
              <w:spacing w:before="39"/>
              <w:ind w:left="70"/>
              <w:rPr>
                <w:sz w:val="14"/>
              </w:rPr>
            </w:pPr>
            <w:r w:rsidRPr="000C4658">
              <w:rPr>
                <w:sz w:val="14"/>
              </w:rPr>
              <w:t>-</w:t>
            </w:r>
            <w:r w:rsidRPr="000C4658">
              <w:rPr>
                <w:sz w:val="14"/>
              </w:rPr>
              <w:tab/>
              <w:t>Bienes</w:t>
            </w:r>
            <w:r w:rsidRPr="000C4658">
              <w:rPr>
                <w:spacing w:val="3"/>
                <w:sz w:val="14"/>
              </w:rPr>
              <w:t xml:space="preserve"> </w:t>
            </w:r>
            <w:r w:rsidRPr="000C4658">
              <w:rPr>
                <w:sz w:val="14"/>
              </w:rPr>
              <w:t>Muebles</w:t>
            </w:r>
          </w:p>
        </w:tc>
      </w:tr>
      <w:tr w:rsidR="006D485B" w:rsidRPr="000C4658" w14:paraId="79F06F4F" w14:textId="77777777">
        <w:trPr>
          <w:trHeight w:val="233"/>
        </w:trPr>
        <w:tc>
          <w:tcPr>
            <w:tcW w:w="629" w:type="dxa"/>
            <w:tcBorders>
              <w:top w:val="nil"/>
              <w:bottom w:val="nil"/>
            </w:tcBorders>
          </w:tcPr>
          <w:p w14:paraId="16A6E9E5"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1C67B3C9" w14:textId="77777777" w:rsidR="006D485B" w:rsidRPr="000C4658" w:rsidRDefault="00C01BB2">
            <w:pPr>
              <w:pStyle w:val="TableParagraph"/>
              <w:spacing w:before="29"/>
              <w:ind w:left="69"/>
              <w:rPr>
                <w:sz w:val="14"/>
              </w:rPr>
            </w:pPr>
            <w:r w:rsidRPr="000C4658">
              <w:rPr>
                <w:sz w:val="14"/>
              </w:rPr>
              <w:t>de:</w:t>
            </w:r>
          </w:p>
        </w:tc>
        <w:tc>
          <w:tcPr>
            <w:tcW w:w="567" w:type="dxa"/>
            <w:tcBorders>
              <w:top w:val="nil"/>
              <w:bottom w:val="nil"/>
            </w:tcBorders>
          </w:tcPr>
          <w:p w14:paraId="5168E555"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032DA60" w14:textId="77777777" w:rsidR="006D485B" w:rsidRPr="000C4658" w:rsidRDefault="00C01BB2">
            <w:pPr>
              <w:pStyle w:val="TableParagraph"/>
              <w:tabs>
                <w:tab w:val="left" w:pos="358"/>
              </w:tabs>
              <w:spacing w:before="29"/>
              <w:ind w:left="70"/>
              <w:rPr>
                <w:sz w:val="14"/>
              </w:rPr>
            </w:pPr>
            <w:r w:rsidRPr="000C4658">
              <w:rPr>
                <w:sz w:val="14"/>
              </w:rPr>
              <w:t>-</w:t>
            </w:r>
            <w:r w:rsidRPr="000C4658">
              <w:rPr>
                <w:sz w:val="14"/>
              </w:rPr>
              <w:tab/>
              <w:t>Bienes</w:t>
            </w:r>
            <w:r w:rsidRPr="000C4658">
              <w:rPr>
                <w:spacing w:val="3"/>
                <w:sz w:val="14"/>
              </w:rPr>
              <w:t xml:space="preserve"> </w:t>
            </w:r>
            <w:r w:rsidRPr="000C4658">
              <w:rPr>
                <w:sz w:val="14"/>
              </w:rPr>
              <w:t>Intangibles</w:t>
            </w:r>
          </w:p>
        </w:tc>
      </w:tr>
      <w:tr w:rsidR="006D485B" w:rsidRPr="000C4658" w14:paraId="536D9027" w14:textId="77777777">
        <w:trPr>
          <w:trHeight w:val="253"/>
        </w:trPr>
        <w:tc>
          <w:tcPr>
            <w:tcW w:w="629" w:type="dxa"/>
            <w:tcBorders>
              <w:top w:val="nil"/>
              <w:bottom w:val="nil"/>
            </w:tcBorders>
          </w:tcPr>
          <w:p w14:paraId="17EB331F"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3514E4D5" w14:textId="77777777" w:rsidR="006D485B" w:rsidRPr="000C4658" w:rsidRDefault="00C01BB2">
            <w:pPr>
              <w:pStyle w:val="TableParagraph"/>
              <w:tabs>
                <w:tab w:val="left" w:pos="357"/>
              </w:tabs>
              <w:spacing w:before="38"/>
              <w:ind w:left="69"/>
              <w:rPr>
                <w:sz w:val="14"/>
              </w:rPr>
            </w:pPr>
            <w:r w:rsidRPr="000C4658">
              <w:rPr>
                <w:sz w:val="14"/>
              </w:rPr>
              <w:t>-</w:t>
            </w:r>
            <w:r w:rsidRPr="000C4658">
              <w:rPr>
                <w:sz w:val="14"/>
              </w:rPr>
              <w:tab/>
              <w:t>Materiales y</w:t>
            </w:r>
            <w:r w:rsidRPr="000C4658">
              <w:rPr>
                <w:spacing w:val="-1"/>
                <w:sz w:val="14"/>
              </w:rPr>
              <w:t xml:space="preserve"> </w:t>
            </w:r>
            <w:r w:rsidRPr="000C4658">
              <w:rPr>
                <w:sz w:val="14"/>
              </w:rPr>
              <w:t>Suministros</w:t>
            </w:r>
          </w:p>
        </w:tc>
        <w:tc>
          <w:tcPr>
            <w:tcW w:w="567" w:type="dxa"/>
            <w:tcBorders>
              <w:top w:val="nil"/>
              <w:bottom w:val="nil"/>
            </w:tcBorders>
          </w:tcPr>
          <w:p w14:paraId="7D9B9E89" w14:textId="77777777" w:rsidR="006D485B" w:rsidRPr="000C4658" w:rsidRDefault="00C01BB2">
            <w:pPr>
              <w:pStyle w:val="TableParagraph"/>
              <w:spacing w:before="57"/>
              <w:ind w:left="7"/>
              <w:jc w:val="center"/>
              <w:rPr>
                <w:sz w:val="14"/>
              </w:rPr>
            </w:pPr>
            <w:r w:rsidRPr="000C4658">
              <w:rPr>
                <w:w w:val="99"/>
                <w:sz w:val="14"/>
              </w:rPr>
              <w:t>5</w:t>
            </w:r>
          </w:p>
        </w:tc>
        <w:tc>
          <w:tcPr>
            <w:tcW w:w="3808" w:type="dxa"/>
            <w:gridSpan w:val="2"/>
            <w:tcBorders>
              <w:top w:val="nil"/>
              <w:bottom w:val="nil"/>
            </w:tcBorders>
          </w:tcPr>
          <w:p w14:paraId="561DE1D5" w14:textId="77777777" w:rsidR="006D485B" w:rsidRPr="000C4658" w:rsidRDefault="00C01BB2">
            <w:pPr>
              <w:pStyle w:val="TableParagraph"/>
              <w:spacing w:before="57"/>
              <w:ind w:left="70"/>
              <w:rPr>
                <w:sz w:val="14"/>
              </w:rPr>
            </w:pPr>
            <w:r w:rsidRPr="000C4658">
              <w:rPr>
                <w:sz w:val="14"/>
              </w:rPr>
              <w:t>Por el devengado de anticipos a proveedores por la</w:t>
            </w:r>
          </w:p>
        </w:tc>
      </w:tr>
      <w:tr w:rsidR="006D485B" w:rsidRPr="000C4658" w14:paraId="59BB3F72" w14:textId="77777777">
        <w:trPr>
          <w:trHeight w:val="235"/>
        </w:trPr>
        <w:tc>
          <w:tcPr>
            <w:tcW w:w="629" w:type="dxa"/>
            <w:tcBorders>
              <w:top w:val="nil"/>
              <w:bottom w:val="nil"/>
            </w:tcBorders>
          </w:tcPr>
          <w:p w14:paraId="2D4017F6"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EE41282" w14:textId="77777777" w:rsidR="006D485B" w:rsidRPr="000C4658" w:rsidRDefault="00C01BB2">
            <w:pPr>
              <w:pStyle w:val="TableParagraph"/>
              <w:tabs>
                <w:tab w:val="left" w:pos="357"/>
              </w:tabs>
              <w:spacing w:before="29"/>
              <w:ind w:left="69"/>
              <w:rPr>
                <w:sz w:val="14"/>
              </w:rPr>
            </w:pPr>
            <w:r w:rsidRPr="000C4658">
              <w:rPr>
                <w:sz w:val="14"/>
              </w:rPr>
              <w:t>-</w:t>
            </w:r>
            <w:r w:rsidRPr="000C4658">
              <w:rPr>
                <w:sz w:val="14"/>
              </w:rPr>
              <w:tab/>
              <w:t>Servicios</w:t>
            </w:r>
            <w:r w:rsidRPr="000C4658">
              <w:rPr>
                <w:spacing w:val="-2"/>
                <w:sz w:val="14"/>
              </w:rPr>
              <w:t xml:space="preserve"> </w:t>
            </w:r>
            <w:r w:rsidRPr="000C4658">
              <w:rPr>
                <w:sz w:val="14"/>
              </w:rPr>
              <w:t>Generales</w:t>
            </w:r>
          </w:p>
        </w:tc>
        <w:tc>
          <w:tcPr>
            <w:tcW w:w="567" w:type="dxa"/>
            <w:tcBorders>
              <w:top w:val="nil"/>
              <w:bottom w:val="nil"/>
            </w:tcBorders>
          </w:tcPr>
          <w:p w14:paraId="5EA6CC68"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FFCA10D" w14:textId="77777777" w:rsidR="006D485B" w:rsidRPr="000C4658" w:rsidRDefault="00C01BB2">
            <w:pPr>
              <w:pStyle w:val="TableParagraph"/>
              <w:spacing w:before="29"/>
              <w:ind w:left="70"/>
              <w:rPr>
                <w:sz w:val="14"/>
              </w:rPr>
            </w:pPr>
            <w:r w:rsidRPr="000C4658">
              <w:rPr>
                <w:sz w:val="14"/>
              </w:rPr>
              <w:t>adquisición de:</w:t>
            </w:r>
          </w:p>
        </w:tc>
      </w:tr>
      <w:tr w:rsidR="006D485B" w:rsidRPr="000C4658" w14:paraId="38445ABB" w14:textId="77777777">
        <w:trPr>
          <w:trHeight w:val="243"/>
        </w:trPr>
        <w:tc>
          <w:tcPr>
            <w:tcW w:w="629" w:type="dxa"/>
            <w:tcBorders>
              <w:top w:val="nil"/>
              <w:bottom w:val="nil"/>
            </w:tcBorders>
          </w:tcPr>
          <w:p w14:paraId="7F7DDC71"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1A7EC7B3" w14:textId="77777777" w:rsidR="006D485B" w:rsidRPr="000C4658" w:rsidRDefault="00C01BB2">
            <w:pPr>
              <w:pStyle w:val="TableParagraph"/>
              <w:tabs>
                <w:tab w:val="left" w:pos="357"/>
              </w:tabs>
              <w:spacing w:before="39"/>
              <w:ind w:left="69"/>
              <w:rPr>
                <w:sz w:val="14"/>
              </w:rPr>
            </w:pPr>
            <w:r w:rsidRPr="000C4658">
              <w:rPr>
                <w:sz w:val="14"/>
              </w:rPr>
              <w:t>-</w:t>
            </w:r>
            <w:r w:rsidRPr="000C4658">
              <w:rPr>
                <w:sz w:val="14"/>
              </w:rPr>
              <w:tab/>
              <w:t>Bienes</w:t>
            </w:r>
            <w:r w:rsidRPr="000C4658">
              <w:rPr>
                <w:spacing w:val="3"/>
                <w:sz w:val="14"/>
              </w:rPr>
              <w:t xml:space="preserve"> </w:t>
            </w:r>
            <w:r w:rsidRPr="000C4658">
              <w:rPr>
                <w:sz w:val="14"/>
              </w:rPr>
              <w:t>Inmuebles</w:t>
            </w:r>
          </w:p>
        </w:tc>
        <w:tc>
          <w:tcPr>
            <w:tcW w:w="567" w:type="dxa"/>
            <w:tcBorders>
              <w:top w:val="nil"/>
              <w:bottom w:val="nil"/>
            </w:tcBorders>
          </w:tcPr>
          <w:p w14:paraId="0CBFE03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8087A30" w14:textId="77777777" w:rsidR="006D485B" w:rsidRPr="000C4658" w:rsidRDefault="00C01BB2">
            <w:pPr>
              <w:pStyle w:val="TableParagraph"/>
              <w:tabs>
                <w:tab w:val="left" w:pos="358"/>
              </w:tabs>
              <w:spacing w:before="39"/>
              <w:ind w:left="70"/>
              <w:rPr>
                <w:sz w:val="14"/>
              </w:rPr>
            </w:pPr>
            <w:r w:rsidRPr="000C4658">
              <w:rPr>
                <w:sz w:val="14"/>
              </w:rPr>
              <w:t>-</w:t>
            </w:r>
            <w:r w:rsidRPr="000C4658">
              <w:rPr>
                <w:sz w:val="14"/>
              </w:rPr>
              <w:tab/>
              <w:t>Materiales y</w:t>
            </w:r>
            <w:r w:rsidRPr="000C4658">
              <w:rPr>
                <w:spacing w:val="-1"/>
                <w:sz w:val="14"/>
              </w:rPr>
              <w:t xml:space="preserve"> </w:t>
            </w:r>
            <w:r w:rsidRPr="000C4658">
              <w:rPr>
                <w:sz w:val="14"/>
              </w:rPr>
              <w:t>Suministros</w:t>
            </w:r>
          </w:p>
        </w:tc>
      </w:tr>
      <w:tr w:rsidR="006D485B" w:rsidRPr="000C4658" w14:paraId="78D390EA" w14:textId="77777777">
        <w:trPr>
          <w:trHeight w:val="243"/>
        </w:trPr>
        <w:tc>
          <w:tcPr>
            <w:tcW w:w="629" w:type="dxa"/>
            <w:tcBorders>
              <w:top w:val="nil"/>
              <w:bottom w:val="nil"/>
            </w:tcBorders>
          </w:tcPr>
          <w:p w14:paraId="315982DD"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51FE2456" w14:textId="77777777" w:rsidR="006D485B" w:rsidRPr="000C4658" w:rsidRDefault="00C01BB2">
            <w:pPr>
              <w:pStyle w:val="TableParagraph"/>
              <w:tabs>
                <w:tab w:val="left" w:pos="357"/>
              </w:tabs>
              <w:spacing w:before="38"/>
              <w:ind w:left="69"/>
              <w:rPr>
                <w:sz w:val="14"/>
              </w:rPr>
            </w:pPr>
            <w:r w:rsidRPr="000C4658">
              <w:rPr>
                <w:sz w:val="14"/>
              </w:rPr>
              <w:t>-</w:t>
            </w:r>
            <w:r w:rsidRPr="000C4658">
              <w:rPr>
                <w:sz w:val="14"/>
              </w:rPr>
              <w:tab/>
              <w:t>Bienes</w:t>
            </w:r>
            <w:r w:rsidRPr="000C4658">
              <w:rPr>
                <w:spacing w:val="3"/>
                <w:sz w:val="14"/>
              </w:rPr>
              <w:t xml:space="preserve"> </w:t>
            </w:r>
            <w:r w:rsidRPr="000C4658">
              <w:rPr>
                <w:sz w:val="14"/>
              </w:rPr>
              <w:t>Muebles</w:t>
            </w:r>
          </w:p>
        </w:tc>
        <w:tc>
          <w:tcPr>
            <w:tcW w:w="567" w:type="dxa"/>
            <w:tcBorders>
              <w:top w:val="nil"/>
              <w:bottom w:val="nil"/>
            </w:tcBorders>
          </w:tcPr>
          <w:p w14:paraId="1DC4DF18"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24AF6C1E" w14:textId="77777777" w:rsidR="006D485B" w:rsidRPr="000C4658" w:rsidRDefault="00C01BB2">
            <w:pPr>
              <w:pStyle w:val="TableParagraph"/>
              <w:tabs>
                <w:tab w:val="left" w:pos="358"/>
              </w:tabs>
              <w:spacing w:before="38"/>
              <w:ind w:left="70"/>
              <w:rPr>
                <w:sz w:val="14"/>
              </w:rPr>
            </w:pPr>
            <w:r w:rsidRPr="000C4658">
              <w:rPr>
                <w:sz w:val="14"/>
              </w:rPr>
              <w:t>-</w:t>
            </w:r>
            <w:r w:rsidRPr="000C4658">
              <w:rPr>
                <w:sz w:val="14"/>
              </w:rPr>
              <w:tab/>
              <w:t>Servicios</w:t>
            </w:r>
            <w:r w:rsidRPr="000C4658">
              <w:rPr>
                <w:spacing w:val="-2"/>
                <w:sz w:val="14"/>
              </w:rPr>
              <w:t xml:space="preserve"> </w:t>
            </w:r>
            <w:r w:rsidRPr="000C4658">
              <w:rPr>
                <w:sz w:val="14"/>
              </w:rPr>
              <w:t>Generales</w:t>
            </w:r>
          </w:p>
        </w:tc>
      </w:tr>
      <w:tr w:rsidR="006D485B" w:rsidRPr="000C4658" w14:paraId="46DA6FF4" w14:textId="77777777">
        <w:trPr>
          <w:trHeight w:val="244"/>
        </w:trPr>
        <w:tc>
          <w:tcPr>
            <w:tcW w:w="629" w:type="dxa"/>
            <w:tcBorders>
              <w:top w:val="nil"/>
              <w:bottom w:val="nil"/>
            </w:tcBorders>
          </w:tcPr>
          <w:p w14:paraId="676B4EED"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1ABFC5EC" w14:textId="77777777" w:rsidR="006D485B" w:rsidRPr="000C4658" w:rsidRDefault="00C01BB2">
            <w:pPr>
              <w:pStyle w:val="TableParagraph"/>
              <w:tabs>
                <w:tab w:val="left" w:pos="357"/>
              </w:tabs>
              <w:spacing w:before="39"/>
              <w:ind w:left="69"/>
              <w:rPr>
                <w:sz w:val="14"/>
              </w:rPr>
            </w:pPr>
            <w:r w:rsidRPr="000C4658">
              <w:rPr>
                <w:sz w:val="14"/>
              </w:rPr>
              <w:t>-</w:t>
            </w:r>
            <w:r w:rsidRPr="000C4658">
              <w:rPr>
                <w:sz w:val="14"/>
              </w:rPr>
              <w:tab/>
              <w:t>Bienes</w:t>
            </w:r>
            <w:r w:rsidRPr="000C4658">
              <w:rPr>
                <w:spacing w:val="3"/>
                <w:sz w:val="14"/>
              </w:rPr>
              <w:t xml:space="preserve"> </w:t>
            </w:r>
            <w:r w:rsidRPr="000C4658">
              <w:rPr>
                <w:sz w:val="14"/>
              </w:rPr>
              <w:t>Intangibles</w:t>
            </w:r>
          </w:p>
        </w:tc>
        <w:tc>
          <w:tcPr>
            <w:tcW w:w="567" w:type="dxa"/>
            <w:tcBorders>
              <w:top w:val="nil"/>
              <w:bottom w:val="nil"/>
            </w:tcBorders>
          </w:tcPr>
          <w:p w14:paraId="4A18B0D2"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0444A12" w14:textId="77777777" w:rsidR="006D485B" w:rsidRPr="000C4658" w:rsidRDefault="00C01BB2">
            <w:pPr>
              <w:pStyle w:val="TableParagraph"/>
              <w:tabs>
                <w:tab w:val="left" w:pos="358"/>
              </w:tabs>
              <w:spacing w:before="39"/>
              <w:ind w:left="70"/>
              <w:rPr>
                <w:sz w:val="14"/>
              </w:rPr>
            </w:pPr>
            <w:r w:rsidRPr="000C4658">
              <w:rPr>
                <w:sz w:val="14"/>
              </w:rPr>
              <w:t>-</w:t>
            </w:r>
            <w:r w:rsidRPr="000C4658">
              <w:rPr>
                <w:sz w:val="14"/>
              </w:rPr>
              <w:tab/>
              <w:t>Bienes</w:t>
            </w:r>
            <w:r w:rsidRPr="000C4658">
              <w:rPr>
                <w:spacing w:val="3"/>
                <w:sz w:val="14"/>
              </w:rPr>
              <w:t xml:space="preserve"> </w:t>
            </w:r>
            <w:r w:rsidRPr="000C4658">
              <w:rPr>
                <w:sz w:val="14"/>
              </w:rPr>
              <w:t>Inmuebles</w:t>
            </w:r>
          </w:p>
        </w:tc>
      </w:tr>
      <w:tr w:rsidR="006D485B" w:rsidRPr="000C4658" w14:paraId="75F4DDD6" w14:textId="77777777">
        <w:trPr>
          <w:trHeight w:val="243"/>
        </w:trPr>
        <w:tc>
          <w:tcPr>
            <w:tcW w:w="629" w:type="dxa"/>
            <w:tcBorders>
              <w:top w:val="nil"/>
              <w:bottom w:val="nil"/>
            </w:tcBorders>
          </w:tcPr>
          <w:p w14:paraId="4505AE32"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5F883BE" w14:textId="77777777" w:rsidR="006D485B" w:rsidRPr="000C4658" w:rsidRDefault="006D485B">
            <w:pPr>
              <w:pStyle w:val="TableParagraph"/>
              <w:rPr>
                <w:rFonts w:ascii="Times New Roman"/>
                <w:sz w:val="14"/>
              </w:rPr>
            </w:pPr>
          </w:p>
        </w:tc>
        <w:tc>
          <w:tcPr>
            <w:tcW w:w="567" w:type="dxa"/>
            <w:tcBorders>
              <w:top w:val="nil"/>
              <w:bottom w:val="nil"/>
            </w:tcBorders>
          </w:tcPr>
          <w:p w14:paraId="29E2BFC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7AE31DA3" w14:textId="77777777" w:rsidR="006D485B" w:rsidRPr="000C4658" w:rsidRDefault="00C01BB2">
            <w:pPr>
              <w:pStyle w:val="TableParagraph"/>
              <w:tabs>
                <w:tab w:val="left" w:pos="358"/>
              </w:tabs>
              <w:spacing w:before="39"/>
              <w:ind w:left="70"/>
              <w:rPr>
                <w:sz w:val="14"/>
              </w:rPr>
            </w:pPr>
            <w:r w:rsidRPr="000C4658">
              <w:rPr>
                <w:sz w:val="14"/>
              </w:rPr>
              <w:t>-</w:t>
            </w:r>
            <w:r w:rsidRPr="000C4658">
              <w:rPr>
                <w:sz w:val="14"/>
              </w:rPr>
              <w:tab/>
              <w:t>Bienes</w:t>
            </w:r>
            <w:r w:rsidRPr="000C4658">
              <w:rPr>
                <w:spacing w:val="3"/>
                <w:sz w:val="14"/>
              </w:rPr>
              <w:t xml:space="preserve"> </w:t>
            </w:r>
            <w:r w:rsidRPr="000C4658">
              <w:rPr>
                <w:sz w:val="14"/>
              </w:rPr>
              <w:t>Muebles</w:t>
            </w:r>
          </w:p>
        </w:tc>
      </w:tr>
      <w:tr w:rsidR="006D485B" w:rsidRPr="000C4658" w14:paraId="64C1D810" w14:textId="77777777">
        <w:trPr>
          <w:trHeight w:val="253"/>
        </w:trPr>
        <w:tc>
          <w:tcPr>
            <w:tcW w:w="629" w:type="dxa"/>
            <w:tcBorders>
              <w:top w:val="nil"/>
              <w:bottom w:val="nil"/>
            </w:tcBorders>
          </w:tcPr>
          <w:p w14:paraId="4DEF6309"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73B739B1" w14:textId="77777777" w:rsidR="006D485B" w:rsidRPr="000C4658" w:rsidRDefault="006D485B">
            <w:pPr>
              <w:pStyle w:val="TableParagraph"/>
              <w:rPr>
                <w:rFonts w:ascii="Times New Roman"/>
                <w:sz w:val="14"/>
              </w:rPr>
            </w:pPr>
          </w:p>
        </w:tc>
        <w:tc>
          <w:tcPr>
            <w:tcW w:w="567" w:type="dxa"/>
            <w:tcBorders>
              <w:top w:val="nil"/>
              <w:bottom w:val="nil"/>
            </w:tcBorders>
          </w:tcPr>
          <w:p w14:paraId="572D2AF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7AD55243" w14:textId="77777777" w:rsidR="006D485B" w:rsidRPr="000C4658" w:rsidRDefault="00C01BB2">
            <w:pPr>
              <w:pStyle w:val="TableParagraph"/>
              <w:tabs>
                <w:tab w:val="left" w:pos="358"/>
              </w:tabs>
              <w:spacing w:before="38"/>
              <w:ind w:left="70"/>
              <w:rPr>
                <w:sz w:val="14"/>
              </w:rPr>
            </w:pPr>
            <w:r w:rsidRPr="000C4658">
              <w:rPr>
                <w:sz w:val="14"/>
              </w:rPr>
              <w:t>-</w:t>
            </w:r>
            <w:r w:rsidRPr="000C4658">
              <w:rPr>
                <w:sz w:val="14"/>
              </w:rPr>
              <w:tab/>
              <w:t>Bienes</w:t>
            </w:r>
            <w:r w:rsidRPr="000C4658">
              <w:rPr>
                <w:spacing w:val="3"/>
                <w:sz w:val="14"/>
              </w:rPr>
              <w:t xml:space="preserve"> </w:t>
            </w:r>
            <w:r w:rsidRPr="000C4658">
              <w:rPr>
                <w:sz w:val="14"/>
              </w:rPr>
              <w:t>Intangibles</w:t>
            </w:r>
          </w:p>
        </w:tc>
      </w:tr>
      <w:tr w:rsidR="006D485B" w:rsidRPr="000C4658" w14:paraId="72F298CF" w14:textId="77777777">
        <w:trPr>
          <w:trHeight w:val="244"/>
        </w:trPr>
        <w:tc>
          <w:tcPr>
            <w:tcW w:w="629" w:type="dxa"/>
            <w:tcBorders>
              <w:top w:val="nil"/>
              <w:bottom w:val="nil"/>
            </w:tcBorders>
          </w:tcPr>
          <w:p w14:paraId="7B8AC43C" w14:textId="77777777" w:rsidR="006D485B" w:rsidRPr="000C4658" w:rsidRDefault="00C01BB2">
            <w:pPr>
              <w:pStyle w:val="TableParagraph"/>
              <w:spacing w:before="49"/>
              <w:ind w:left="14"/>
              <w:jc w:val="center"/>
              <w:rPr>
                <w:sz w:val="14"/>
              </w:rPr>
            </w:pPr>
            <w:r w:rsidRPr="000C4658">
              <w:rPr>
                <w:w w:val="99"/>
                <w:sz w:val="14"/>
              </w:rPr>
              <w:t>7</w:t>
            </w:r>
          </w:p>
        </w:tc>
        <w:tc>
          <w:tcPr>
            <w:tcW w:w="3711" w:type="dxa"/>
            <w:gridSpan w:val="4"/>
            <w:tcBorders>
              <w:top w:val="nil"/>
              <w:bottom w:val="nil"/>
            </w:tcBorders>
          </w:tcPr>
          <w:p w14:paraId="15973D9E" w14:textId="77777777" w:rsidR="006D485B" w:rsidRPr="000C4658" w:rsidRDefault="00C01BB2">
            <w:pPr>
              <w:pStyle w:val="TableParagraph"/>
              <w:spacing w:before="49"/>
              <w:ind w:left="69"/>
              <w:rPr>
                <w:sz w:val="14"/>
              </w:rPr>
            </w:pPr>
            <w:r w:rsidRPr="000C4658">
              <w:rPr>
                <w:sz w:val="14"/>
              </w:rPr>
              <w:t>Por el pago de la adquisición de bienes y contratación de</w:t>
            </w:r>
          </w:p>
        </w:tc>
        <w:tc>
          <w:tcPr>
            <w:tcW w:w="567" w:type="dxa"/>
            <w:tcBorders>
              <w:top w:val="nil"/>
              <w:bottom w:val="nil"/>
            </w:tcBorders>
          </w:tcPr>
          <w:p w14:paraId="662387C6" w14:textId="77777777" w:rsidR="006D485B" w:rsidRPr="000C4658" w:rsidRDefault="00C01BB2">
            <w:pPr>
              <w:pStyle w:val="TableParagraph"/>
              <w:spacing w:before="49"/>
              <w:ind w:left="7"/>
              <w:jc w:val="center"/>
              <w:rPr>
                <w:sz w:val="14"/>
              </w:rPr>
            </w:pPr>
            <w:r w:rsidRPr="000C4658">
              <w:rPr>
                <w:w w:val="99"/>
                <w:sz w:val="14"/>
              </w:rPr>
              <w:t>6</w:t>
            </w:r>
          </w:p>
        </w:tc>
        <w:tc>
          <w:tcPr>
            <w:tcW w:w="3808" w:type="dxa"/>
            <w:gridSpan w:val="2"/>
            <w:tcBorders>
              <w:top w:val="nil"/>
              <w:bottom w:val="nil"/>
            </w:tcBorders>
          </w:tcPr>
          <w:p w14:paraId="7C1CABAA" w14:textId="77777777" w:rsidR="006D485B" w:rsidRPr="000C4658" w:rsidRDefault="00C01BB2">
            <w:pPr>
              <w:pStyle w:val="TableParagraph"/>
              <w:spacing w:before="49"/>
              <w:ind w:left="70"/>
              <w:rPr>
                <w:sz w:val="14"/>
              </w:rPr>
            </w:pPr>
            <w:r w:rsidRPr="000C4658">
              <w:rPr>
                <w:sz w:val="14"/>
              </w:rPr>
              <w:t>Por el devengado por los derechos y bienes en</w:t>
            </w:r>
          </w:p>
        </w:tc>
      </w:tr>
      <w:tr w:rsidR="006D485B" w:rsidRPr="000C4658" w14:paraId="569CDA81" w14:textId="77777777">
        <w:trPr>
          <w:trHeight w:val="224"/>
        </w:trPr>
        <w:tc>
          <w:tcPr>
            <w:tcW w:w="629" w:type="dxa"/>
            <w:tcBorders>
              <w:top w:val="nil"/>
              <w:bottom w:val="nil"/>
            </w:tcBorders>
          </w:tcPr>
          <w:p w14:paraId="5FDD275F"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423C5030" w14:textId="77777777" w:rsidR="006D485B" w:rsidRPr="000C4658" w:rsidRDefault="00C01BB2">
            <w:pPr>
              <w:pStyle w:val="TableParagraph"/>
              <w:spacing w:before="29"/>
              <w:ind w:left="69"/>
              <w:rPr>
                <w:sz w:val="14"/>
              </w:rPr>
            </w:pPr>
            <w:r w:rsidRPr="000C4658">
              <w:rPr>
                <w:sz w:val="14"/>
              </w:rPr>
              <w:t>servicios de los gastos por obras públicas en bienes de</w:t>
            </w:r>
          </w:p>
        </w:tc>
        <w:tc>
          <w:tcPr>
            <w:tcW w:w="567" w:type="dxa"/>
            <w:tcBorders>
              <w:top w:val="nil"/>
              <w:bottom w:val="nil"/>
            </w:tcBorders>
          </w:tcPr>
          <w:p w14:paraId="1EDD11C3"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21FF34E4" w14:textId="77777777" w:rsidR="006D485B" w:rsidRPr="000C4658" w:rsidRDefault="00C01BB2">
            <w:pPr>
              <w:pStyle w:val="TableParagraph"/>
              <w:spacing w:before="29"/>
              <w:ind w:left="70"/>
              <w:rPr>
                <w:sz w:val="14"/>
              </w:rPr>
            </w:pPr>
            <w:r w:rsidRPr="000C4658">
              <w:rPr>
                <w:sz w:val="14"/>
              </w:rPr>
              <w:t>arrendamiento financiero.</w:t>
            </w:r>
          </w:p>
        </w:tc>
      </w:tr>
      <w:tr w:rsidR="006D485B" w:rsidRPr="000C4658" w14:paraId="63378A25" w14:textId="77777777">
        <w:trPr>
          <w:trHeight w:val="223"/>
        </w:trPr>
        <w:tc>
          <w:tcPr>
            <w:tcW w:w="629" w:type="dxa"/>
            <w:tcBorders>
              <w:top w:val="nil"/>
              <w:bottom w:val="nil"/>
            </w:tcBorders>
          </w:tcPr>
          <w:p w14:paraId="5A77723C"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33664CCD" w14:textId="77777777" w:rsidR="006D485B" w:rsidRPr="000C4658" w:rsidRDefault="00C01BB2">
            <w:pPr>
              <w:pStyle w:val="TableParagraph"/>
              <w:spacing w:before="28"/>
              <w:ind w:left="69"/>
              <w:rPr>
                <w:sz w:val="14"/>
              </w:rPr>
            </w:pPr>
            <w:r w:rsidRPr="000C4658">
              <w:rPr>
                <w:sz w:val="14"/>
              </w:rPr>
              <w:t>dominio público de la administración con tipo de gasto</w:t>
            </w:r>
          </w:p>
        </w:tc>
        <w:tc>
          <w:tcPr>
            <w:tcW w:w="567" w:type="dxa"/>
            <w:tcBorders>
              <w:top w:val="nil"/>
              <w:bottom w:val="nil"/>
            </w:tcBorders>
          </w:tcPr>
          <w:p w14:paraId="769D289D"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062C0E91" w14:textId="77777777" w:rsidR="006D485B" w:rsidRPr="000C4658" w:rsidRDefault="006D485B">
            <w:pPr>
              <w:pStyle w:val="TableParagraph"/>
              <w:rPr>
                <w:rFonts w:ascii="Times New Roman"/>
                <w:sz w:val="14"/>
              </w:rPr>
            </w:pPr>
          </w:p>
        </w:tc>
      </w:tr>
      <w:tr w:rsidR="006D485B" w:rsidRPr="000C4658" w14:paraId="5644D9B3" w14:textId="77777777">
        <w:trPr>
          <w:trHeight w:val="243"/>
        </w:trPr>
        <w:tc>
          <w:tcPr>
            <w:tcW w:w="629" w:type="dxa"/>
            <w:tcBorders>
              <w:top w:val="nil"/>
              <w:bottom w:val="nil"/>
            </w:tcBorders>
          </w:tcPr>
          <w:p w14:paraId="64BB937E"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B1631C0" w14:textId="77777777" w:rsidR="006D485B" w:rsidRPr="000C4658" w:rsidRDefault="00C01BB2">
            <w:pPr>
              <w:pStyle w:val="TableParagraph"/>
              <w:spacing w:before="28"/>
              <w:ind w:left="69"/>
              <w:rPr>
                <w:sz w:val="14"/>
              </w:rPr>
            </w:pPr>
            <w:r w:rsidRPr="000C4658">
              <w:rPr>
                <w:sz w:val="14"/>
              </w:rPr>
              <w:t>de capital.</w:t>
            </w:r>
          </w:p>
        </w:tc>
        <w:tc>
          <w:tcPr>
            <w:tcW w:w="567" w:type="dxa"/>
            <w:tcBorders>
              <w:top w:val="nil"/>
              <w:bottom w:val="nil"/>
            </w:tcBorders>
          </w:tcPr>
          <w:p w14:paraId="6D7F5895"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976310F" w14:textId="77777777" w:rsidR="006D485B" w:rsidRPr="000C4658" w:rsidRDefault="006D485B">
            <w:pPr>
              <w:pStyle w:val="TableParagraph"/>
              <w:rPr>
                <w:rFonts w:ascii="Times New Roman"/>
                <w:sz w:val="14"/>
              </w:rPr>
            </w:pPr>
          </w:p>
        </w:tc>
      </w:tr>
      <w:tr w:rsidR="006D485B" w:rsidRPr="000C4658" w14:paraId="2173974F" w14:textId="77777777">
        <w:trPr>
          <w:trHeight w:val="244"/>
        </w:trPr>
        <w:tc>
          <w:tcPr>
            <w:tcW w:w="629" w:type="dxa"/>
            <w:tcBorders>
              <w:top w:val="nil"/>
              <w:bottom w:val="nil"/>
            </w:tcBorders>
          </w:tcPr>
          <w:p w14:paraId="2A608C48" w14:textId="77777777" w:rsidR="006D485B" w:rsidRPr="000C4658" w:rsidRDefault="00C01BB2">
            <w:pPr>
              <w:pStyle w:val="TableParagraph"/>
              <w:spacing w:before="49"/>
              <w:ind w:left="14"/>
              <w:jc w:val="center"/>
              <w:rPr>
                <w:sz w:val="14"/>
              </w:rPr>
            </w:pPr>
            <w:r w:rsidRPr="000C4658">
              <w:rPr>
                <w:w w:val="99"/>
                <w:sz w:val="14"/>
              </w:rPr>
              <w:t>8</w:t>
            </w:r>
          </w:p>
        </w:tc>
        <w:tc>
          <w:tcPr>
            <w:tcW w:w="3711" w:type="dxa"/>
            <w:gridSpan w:val="4"/>
            <w:tcBorders>
              <w:top w:val="nil"/>
              <w:bottom w:val="nil"/>
            </w:tcBorders>
          </w:tcPr>
          <w:p w14:paraId="54F28158" w14:textId="77777777" w:rsidR="006D485B" w:rsidRPr="000C4658" w:rsidRDefault="00C01BB2">
            <w:pPr>
              <w:pStyle w:val="TableParagraph"/>
              <w:spacing w:before="49"/>
              <w:ind w:left="69"/>
              <w:rPr>
                <w:sz w:val="14"/>
              </w:rPr>
            </w:pPr>
            <w:r w:rsidRPr="000C4658">
              <w:rPr>
                <w:sz w:val="14"/>
              </w:rPr>
              <w:t>Por el pago de la adquisición de bienes y contratación de</w:t>
            </w:r>
          </w:p>
        </w:tc>
        <w:tc>
          <w:tcPr>
            <w:tcW w:w="567" w:type="dxa"/>
            <w:tcBorders>
              <w:top w:val="nil"/>
              <w:bottom w:val="nil"/>
            </w:tcBorders>
          </w:tcPr>
          <w:p w14:paraId="7658E8FA"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BEEC11F" w14:textId="77777777" w:rsidR="006D485B" w:rsidRPr="000C4658" w:rsidRDefault="006D485B">
            <w:pPr>
              <w:pStyle w:val="TableParagraph"/>
              <w:rPr>
                <w:rFonts w:ascii="Times New Roman"/>
                <w:sz w:val="14"/>
              </w:rPr>
            </w:pPr>
          </w:p>
        </w:tc>
      </w:tr>
      <w:tr w:rsidR="006D485B" w:rsidRPr="000C4658" w14:paraId="5621D710" w14:textId="77777777">
        <w:trPr>
          <w:trHeight w:val="224"/>
        </w:trPr>
        <w:tc>
          <w:tcPr>
            <w:tcW w:w="629" w:type="dxa"/>
            <w:tcBorders>
              <w:top w:val="nil"/>
              <w:bottom w:val="nil"/>
            </w:tcBorders>
          </w:tcPr>
          <w:p w14:paraId="6A806B64"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5BA4D649" w14:textId="77777777" w:rsidR="006D485B" w:rsidRPr="000C4658" w:rsidRDefault="00C01BB2">
            <w:pPr>
              <w:pStyle w:val="TableParagraph"/>
              <w:spacing w:before="29"/>
              <w:ind w:left="69"/>
              <w:rPr>
                <w:sz w:val="14"/>
              </w:rPr>
            </w:pPr>
            <w:r w:rsidRPr="000C4658">
              <w:rPr>
                <w:sz w:val="14"/>
              </w:rPr>
              <w:t>servicios de los gastos de obras públicas en bienes</w:t>
            </w:r>
          </w:p>
        </w:tc>
        <w:tc>
          <w:tcPr>
            <w:tcW w:w="567" w:type="dxa"/>
            <w:tcBorders>
              <w:top w:val="nil"/>
              <w:bottom w:val="nil"/>
            </w:tcBorders>
          </w:tcPr>
          <w:p w14:paraId="5DBD8B2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B8F5E4F" w14:textId="77777777" w:rsidR="006D485B" w:rsidRPr="000C4658" w:rsidRDefault="006D485B">
            <w:pPr>
              <w:pStyle w:val="TableParagraph"/>
              <w:rPr>
                <w:rFonts w:ascii="Times New Roman"/>
                <w:sz w:val="14"/>
              </w:rPr>
            </w:pPr>
          </w:p>
        </w:tc>
      </w:tr>
      <w:tr w:rsidR="006D485B" w:rsidRPr="000C4658" w14:paraId="4AD4BF1B" w14:textId="77777777">
        <w:trPr>
          <w:trHeight w:val="243"/>
        </w:trPr>
        <w:tc>
          <w:tcPr>
            <w:tcW w:w="629" w:type="dxa"/>
            <w:tcBorders>
              <w:top w:val="nil"/>
              <w:bottom w:val="nil"/>
            </w:tcBorders>
          </w:tcPr>
          <w:p w14:paraId="6B445CE6"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38ACC676" w14:textId="77777777" w:rsidR="006D485B" w:rsidRPr="000C4658" w:rsidRDefault="00C01BB2">
            <w:pPr>
              <w:pStyle w:val="TableParagraph"/>
              <w:spacing w:before="28"/>
              <w:ind w:left="69"/>
              <w:rPr>
                <w:sz w:val="14"/>
              </w:rPr>
            </w:pPr>
            <w:r w:rsidRPr="000C4658">
              <w:rPr>
                <w:sz w:val="14"/>
              </w:rPr>
              <w:t>propios de la administración con tipo de gasto de capital.</w:t>
            </w:r>
          </w:p>
        </w:tc>
        <w:tc>
          <w:tcPr>
            <w:tcW w:w="567" w:type="dxa"/>
            <w:tcBorders>
              <w:top w:val="nil"/>
              <w:bottom w:val="nil"/>
            </w:tcBorders>
          </w:tcPr>
          <w:p w14:paraId="57466DB7"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3EBDEF2" w14:textId="77777777" w:rsidR="006D485B" w:rsidRPr="000C4658" w:rsidRDefault="006D485B">
            <w:pPr>
              <w:pStyle w:val="TableParagraph"/>
              <w:rPr>
                <w:rFonts w:ascii="Times New Roman"/>
                <w:sz w:val="14"/>
              </w:rPr>
            </w:pPr>
          </w:p>
        </w:tc>
      </w:tr>
      <w:tr w:rsidR="006D485B" w:rsidRPr="000C4658" w14:paraId="6980B67B" w14:textId="77777777">
        <w:trPr>
          <w:trHeight w:val="243"/>
        </w:trPr>
        <w:tc>
          <w:tcPr>
            <w:tcW w:w="629" w:type="dxa"/>
            <w:tcBorders>
              <w:top w:val="nil"/>
              <w:bottom w:val="nil"/>
            </w:tcBorders>
          </w:tcPr>
          <w:p w14:paraId="5EB45CCD" w14:textId="77777777" w:rsidR="006D485B" w:rsidRPr="000C4658" w:rsidRDefault="00C01BB2">
            <w:pPr>
              <w:pStyle w:val="TableParagraph"/>
              <w:spacing w:before="49"/>
              <w:ind w:left="14"/>
              <w:jc w:val="center"/>
              <w:rPr>
                <w:sz w:val="14"/>
              </w:rPr>
            </w:pPr>
            <w:r w:rsidRPr="000C4658">
              <w:rPr>
                <w:w w:val="99"/>
                <w:sz w:val="14"/>
              </w:rPr>
              <w:t>9</w:t>
            </w:r>
          </w:p>
        </w:tc>
        <w:tc>
          <w:tcPr>
            <w:tcW w:w="3711" w:type="dxa"/>
            <w:gridSpan w:val="4"/>
            <w:tcBorders>
              <w:top w:val="nil"/>
              <w:bottom w:val="nil"/>
            </w:tcBorders>
          </w:tcPr>
          <w:p w14:paraId="48591730" w14:textId="77777777" w:rsidR="006D485B" w:rsidRPr="000C4658" w:rsidRDefault="00C01BB2">
            <w:pPr>
              <w:pStyle w:val="TableParagraph"/>
              <w:spacing w:before="49"/>
              <w:ind w:left="69"/>
              <w:rPr>
                <w:sz w:val="14"/>
              </w:rPr>
            </w:pPr>
            <w:r w:rsidRPr="000C4658">
              <w:rPr>
                <w:sz w:val="14"/>
              </w:rPr>
              <w:t>Al cierre del ejercicio del saldo acreedor de esta cuenta.</w:t>
            </w:r>
          </w:p>
        </w:tc>
        <w:tc>
          <w:tcPr>
            <w:tcW w:w="567" w:type="dxa"/>
            <w:tcBorders>
              <w:top w:val="nil"/>
              <w:bottom w:val="nil"/>
            </w:tcBorders>
          </w:tcPr>
          <w:p w14:paraId="1CDB69CD" w14:textId="77777777" w:rsidR="006D485B" w:rsidRPr="000C4658" w:rsidRDefault="00C01BB2">
            <w:pPr>
              <w:pStyle w:val="TableParagraph"/>
              <w:spacing w:before="49"/>
              <w:ind w:left="7"/>
              <w:jc w:val="center"/>
              <w:rPr>
                <w:sz w:val="14"/>
              </w:rPr>
            </w:pPr>
            <w:r w:rsidRPr="000C4658">
              <w:rPr>
                <w:w w:val="99"/>
                <w:sz w:val="14"/>
              </w:rPr>
              <w:t>7</w:t>
            </w:r>
          </w:p>
        </w:tc>
        <w:tc>
          <w:tcPr>
            <w:tcW w:w="3808" w:type="dxa"/>
            <w:gridSpan w:val="2"/>
            <w:tcBorders>
              <w:top w:val="nil"/>
              <w:bottom w:val="nil"/>
            </w:tcBorders>
          </w:tcPr>
          <w:p w14:paraId="28769D63" w14:textId="77777777" w:rsidR="006D485B" w:rsidRPr="000C4658" w:rsidRDefault="00C01BB2">
            <w:pPr>
              <w:pStyle w:val="TableParagraph"/>
              <w:spacing w:before="49"/>
              <w:ind w:left="70"/>
              <w:rPr>
                <w:sz w:val="14"/>
              </w:rPr>
            </w:pPr>
            <w:r w:rsidRPr="000C4658">
              <w:rPr>
                <w:sz w:val="14"/>
              </w:rPr>
              <w:t>Por el devengado por la adquisición de bienes y</w:t>
            </w:r>
          </w:p>
        </w:tc>
      </w:tr>
      <w:tr w:rsidR="006D485B" w:rsidRPr="000C4658" w14:paraId="36E0399E" w14:textId="77777777">
        <w:trPr>
          <w:trHeight w:val="224"/>
        </w:trPr>
        <w:tc>
          <w:tcPr>
            <w:tcW w:w="629" w:type="dxa"/>
            <w:tcBorders>
              <w:top w:val="nil"/>
              <w:bottom w:val="nil"/>
            </w:tcBorders>
          </w:tcPr>
          <w:p w14:paraId="09E56C85"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4180EA01" w14:textId="77777777" w:rsidR="006D485B" w:rsidRPr="000C4658" w:rsidRDefault="006D485B">
            <w:pPr>
              <w:pStyle w:val="TableParagraph"/>
              <w:rPr>
                <w:rFonts w:ascii="Times New Roman"/>
                <w:sz w:val="14"/>
              </w:rPr>
            </w:pPr>
          </w:p>
        </w:tc>
        <w:tc>
          <w:tcPr>
            <w:tcW w:w="567" w:type="dxa"/>
            <w:tcBorders>
              <w:top w:val="nil"/>
              <w:bottom w:val="nil"/>
            </w:tcBorders>
          </w:tcPr>
          <w:p w14:paraId="099E1157"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100BFC71" w14:textId="77777777" w:rsidR="006D485B" w:rsidRPr="000C4658" w:rsidRDefault="00C01BB2">
            <w:pPr>
              <w:pStyle w:val="TableParagraph"/>
              <w:spacing w:before="28"/>
              <w:ind w:left="70"/>
              <w:rPr>
                <w:sz w:val="14"/>
              </w:rPr>
            </w:pPr>
            <w:r w:rsidRPr="000C4658">
              <w:rPr>
                <w:sz w:val="14"/>
              </w:rPr>
              <w:t>contratación de servicios de los gastos por obras públicas</w:t>
            </w:r>
          </w:p>
        </w:tc>
      </w:tr>
      <w:tr w:rsidR="006D485B" w:rsidRPr="000C4658" w14:paraId="0EF2DA24" w14:textId="77777777">
        <w:trPr>
          <w:trHeight w:val="224"/>
        </w:trPr>
        <w:tc>
          <w:tcPr>
            <w:tcW w:w="629" w:type="dxa"/>
            <w:tcBorders>
              <w:top w:val="nil"/>
              <w:bottom w:val="nil"/>
            </w:tcBorders>
          </w:tcPr>
          <w:p w14:paraId="530F2F93"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08A0F7B1" w14:textId="77777777" w:rsidR="006D485B" w:rsidRPr="000C4658" w:rsidRDefault="006D485B">
            <w:pPr>
              <w:pStyle w:val="TableParagraph"/>
              <w:rPr>
                <w:rFonts w:ascii="Times New Roman"/>
                <w:sz w:val="14"/>
              </w:rPr>
            </w:pPr>
          </w:p>
        </w:tc>
        <w:tc>
          <w:tcPr>
            <w:tcW w:w="567" w:type="dxa"/>
            <w:tcBorders>
              <w:top w:val="nil"/>
              <w:bottom w:val="nil"/>
            </w:tcBorders>
          </w:tcPr>
          <w:p w14:paraId="224AFA40"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16F1E86" w14:textId="77777777" w:rsidR="006D485B" w:rsidRPr="000C4658" w:rsidRDefault="00C01BB2">
            <w:pPr>
              <w:pStyle w:val="TableParagraph"/>
              <w:spacing w:before="29"/>
              <w:ind w:left="70"/>
              <w:rPr>
                <w:sz w:val="14"/>
              </w:rPr>
            </w:pPr>
            <w:r w:rsidRPr="000C4658">
              <w:rPr>
                <w:sz w:val="14"/>
              </w:rPr>
              <w:t>en bienes de dominio público por administración con tipo</w:t>
            </w:r>
          </w:p>
        </w:tc>
      </w:tr>
      <w:tr w:rsidR="006D485B" w:rsidRPr="000C4658" w14:paraId="7597FA1D" w14:textId="77777777">
        <w:trPr>
          <w:trHeight w:val="243"/>
        </w:trPr>
        <w:tc>
          <w:tcPr>
            <w:tcW w:w="629" w:type="dxa"/>
            <w:tcBorders>
              <w:top w:val="nil"/>
              <w:bottom w:val="nil"/>
            </w:tcBorders>
          </w:tcPr>
          <w:p w14:paraId="15A75A4B"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503FA019" w14:textId="77777777" w:rsidR="006D485B" w:rsidRPr="000C4658" w:rsidRDefault="006D485B">
            <w:pPr>
              <w:pStyle w:val="TableParagraph"/>
              <w:rPr>
                <w:rFonts w:ascii="Times New Roman"/>
                <w:sz w:val="14"/>
              </w:rPr>
            </w:pPr>
          </w:p>
        </w:tc>
        <w:tc>
          <w:tcPr>
            <w:tcW w:w="567" w:type="dxa"/>
            <w:tcBorders>
              <w:top w:val="nil"/>
              <w:bottom w:val="nil"/>
            </w:tcBorders>
          </w:tcPr>
          <w:p w14:paraId="33EDC968"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44546AF4" w14:textId="77777777" w:rsidR="006D485B" w:rsidRPr="000C4658" w:rsidRDefault="00C01BB2">
            <w:pPr>
              <w:pStyle w:val="TableParagraph"/>
              <w:spacing w:before="28"/>
              <w:ind w:left="70"/>
              <w:rPr>
                <w:sz w:val="14"/>
              </w:rPr>
            </w:pPr>
            <w:r w:rsidRPr="000C4658">
              <w:rPr>
                <w:sz w:val="14"/>
              </w:rPr>
              <w:t>de gasto de capital.</w:t>
            </w:r>
          </w:p>
        </w:tc>
      </w:tr>
      <w:tr w:rsidR="006D485B" w:rsidRPr="000C4658" w14:paraId="3BF9C7D9" w14:textId="77777777">
        <w:trPr>
          <w:trHeight w:val="243"/>
        </w:trPr>
        <w:tc>
          <w:tcPr>
            <w:tcW w:w="629" w:type="dxa"/>
            <w:tcBorders>
              <w:top w:val="nil"/>
              <w:bottom w:val="nil"/>
            </w:tcBorders>
          </w:tcPr>
          <w:p w14:paraId="626324D1"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1088508D" w14:textId="77777777" w:rsidR="006D485B" w:rsidRPr="000C4658" w:rsidRDefault="006D485B">
            <w:pPr>
              <w:pStyle w:val="TableParagraph"/>
              <w:rPr>
                <w:rFonts w:ascii="Times New Roman"/>
                <w:sz w:val="14"/>
              </w:rPr>
            </w:pPr>
          </w:p>
        </w:tc>
        <w:tc>
          <w:tcPr>
            <w:tcW w:w="567" w:type="dxa"/>
            <w:tcBorders>
              <w:top w:val="nil"/>
              <w:bottom w:val="nil"/>
            </w:tcBorders>
          </w:tcPr>
          <w:p w14:paraId="5886F6E8" w14:textId="77777777" w:rsidR="006D485B" w:rsidRPr="000C4658" w:rsidRDefault="00C01BB2">
            <w:pPr>
              <w:pStyle w:val="TableParagraph"/>
              <w:spacing w:before="49"/>
              <w:ind w:left="7"/>
              <w:jc w:val="center"/>
              <w:rPr>
                <w:sz w:val="14"/>
              </w:rPr>
            </w:pPr>
            <w:r w:rsidRPr="000C4658">
              <w:rPr>
                <w:w w:val="99"/>
                <w:sz w:val="14"/>
              </w:rPr>
              <w:t>8</w:t>
            </w:r>
          </w:p>
        </w:tc>
        <w:tc>
          <w:tcPr>
            <w:tcW w:w="3808" w:type="dxa"/>
            <w:gridSpan w:val="2"/>
            <w:tcBorders>
              <w:top w:val="nil"/>
              <w:bottom w:val="nil"/>
            </w:tcBorders>
          </w:tcPr>
          <w:p w14:paraId="4CBAF946" w14:textId="77777777" w:rsidR="006D485B" w:rsidRPr="000C4658" w:rsidRDefault="00C01BB2">
            <w:pPr>
              <w:pStyle w:val="TableParagraph"/>
              <w:spacing w:before="49"/>
              <w:ind w:left="70"/>
              <w:rPr>
                <w:sz w:val="14"/>
              </w:rPr>
            </w:pPr>
            <w:r w:rsidRPr="000C4658">
              <w:rPr>
                <w:sz w:val="14"/>
              </w:rPr>
              <w:t>Por el devengado por la adquisición de bienes y</w:t>
            </w:r>
          </w:p>
        </w:tc>
      </w:tr>
      <w:tr w:rsidR="006D485B" w:rsidRPr="000C4658" w14:paraId="5E822555" w14:textId="77777777">
        <w:trPr>
          <w:trHeight w:val="224"/>
        </w:trPr>
        <w:tc>
          <w:tcPr>
            <w:tcW w:w="629" w:type="dxa"/>
            <w:tcBorders>
              <w:top w:val="nil"/>
              <w:bottom w:val="nil"/>
            </w:tcBorders>
          </w:tcPr>
          <w:p w14:paraId="7874AC5E"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2F057880" w14:textId="77777777" w:rsidR="006D485B" w:rsidRPr="000C4658" w:rsidRDefault="006D485B">
            <w:pPr>
              <w:pStyle w:val="TableParagraph"/>
              <w:rPr>
                <w:rFonts w:ascii="Times New Roman"/>
                <w:sz w:val="14"/>
              </w:rPr>
            </w:pPr>
          </w:p>
        </w:tc>
        <w:tc>
          <w:tcPr>
            <w:tcW w:w="567" w:type="dxa"/>
            <w:tcBorders>
              <w:top w:val="nil"/>
              <w:bottom w:val="nil"/>
            </w:tcBorders>
          </w:tcPr>
          <w:p w14:paraId="7FECA521"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3487F300" w14:textId="77777777" w:rsidR="006D485B" w:rsidRPr="000C4658" w:rsidRDefault="00C01BB2">
            <w:pPr>
              <w:pStyle w:val="TableParagraph"/>
              <w:spacing w:before="28"/>
              <w:ind w:left="70"/>
              <w:rPr>
                <w:sz w:val="14"/>
              </w:rPr>
            </w:pPr>
            <w:r w:rsidRPr="000C4658">
              <w:rPr>
                <w:sz w:val="14"/>
              </w:rPr>
              <w:t>contratación de servicios de los gastos por obras públicas</w:t>
            </w:r>
          </w:p>
        </w:tc>
      </w:tr>
      <w:tr w:rsidR="006D485B" w:rsidRPr="000C4658" w14:paraId="4D0BEE6F" w14:textId="77777777">
        <w:trPr>
          <w:trHeight w:val="224"/>
        </w:trPr>
        <w:tc>
          <w:tcPr>
            <w:tcW w:w="629" w:type="dxa"/>
            <w:tcBorders>
              <w:top w:val="nil"/>
              <w:bottom w:val="nil"/>
            </w:tcBorders>
          </w:tcPr>
          <w:p w14:paraId="41DF2205"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2828E220" w14:textId="77777777" w:rsidR="006D485B" w:rsidRPr="000C4658" w:rsidRDefault="006D485B">
            <w:pPr>
              <w:pStyle w:val="TableParagraph"/>
              <w:rPr>
                <w:rFonts w:ascii="Times New Roman"/>
                <w:sz w:val="14"/>
              </w:rPr>
            </w:pPr>
          </w:p>
        </w:tc>
        <w:tc>
          <w:tcPr>
            <w:tcW w:w="567" w:type="dxa"/>
            <w:tcBorders>
              <w:top w:val="nil"/>
              <w:bottom w:val="nil"/>
            </w:tcBorders>
          </w:tcPr>
          <w:p w14:paraId="4377A3F7"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5FDA195D" w14:textId="77777777" w:rsidR="006D485B" w:rsidRPr="000C4658" w:rsidRDefault="00C01BB2">
            <w:pPr>
              <w:pStyle w:val="TableParagraph"/>
              <w:spacing w:before="29"/>
              <w:ind w:left="70"/>
              <w:rPr>
                <w:sz w:val="14"/>
              </w:rPr>
            </w:pPr>
            <w:r w:rsidRPr="000C4658">
              <w:rPr>
                <w:sz w:val="14"/>
              </w:rPr>
              <w:t>en bienes propios por administración con tipo de gasto de</w:t>
            </w:r>
          </w:p>
        </w:tc>
      </w:tr>
      <w:tr w:rsidR="006D485B" w:rsidRPr="000C4658" w14:paraId="05DFB464" w14:textId="77777777">
        <w:trPr>
          <w:trHeight w:val="243"/>
        </w:trPr>
        <w:tc>
          <w:tcPr>
            <w:tcW w:w="629" w:type="dxa"/>
            <w:tcBorders>
              <w:top w:val="nil"/>
              <w:bottom w:val="nil"/>
            </w:tcBorders>
          </w:tcPr>
          <w:p w14:paraId="5DC6F682"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34EBBF6E" w14:textId="77777777" w:rsidR="006D485B" w:rsidRPr="000C4658" w:rsidRDefault="006D485B">
            <w:pPr>
              <w:pStyle w:val="TableParagraph"/>
              <w:rPr>
                <w:rFonts w:ascii="Times New Roman"/>
                <w:sz w:val="14"/>
              </w:rPr>
            </w:pPr>
          </w:p>
        </w:tc>
        <w:tc>
          <w:tcPr>
            <w:tcW w:w="567" w:type="dxa"/>
            <w:tcBorders>
              <w:top w:val="nil"/>
              <w:bottom w:val="nil"/>
            </w:tcBorders>
          </w:tcPr>
          <w:p w14:paraId="531BAF82" w14:textId="77777777" w:rsidR="006D485B" w:rsidRPr="000C4658" w:rsidRDefault="006D485B">
            <w:pPr>
              <w:pStyle w:val="TableParagraph"/>
              <w:rPr>
                <w:rFonts w:ascii="Times New Roman"/>
                <w:sz w:val="14"/>
              </w:rPr>
            </w:pPr>
          </w:p>
        </w:tc>
        <w:tc>
          <w:tcPr>
            <w:tcW w:w="3808" w:type="dxa"/>
            <w:gridSpan w:val="2"/>
            <w:tcBorders>
              <w:top w:val="nil"/>
              <w:bottom w:val="nil"/>
            </w:tcBorders>
          </w:tcPr>
          <w:p w14:paraId="6828F22E" w14:textId="77777777" w:rsidR="006D485B" w:rsidRPr="000C4658" w:rsidRDefault="00C01BB2">
            <w:pPr>
              <w:pStyle w:val="TableParagraph"/>
              <w:spacing w:before="28"/>
              <w:ind w:left="70"/>
              <w:rPr>
                <w:sz w:val="14"/>
              </w:rPr>
            </w:pPr>
            <w:r w:rsidRPr="000C4658">
              <w:rPr>
                <w:sz w:val="14"/>
              </w:rPr>
              <w:t>capital.</w:t>
            </w:r>
          </w:p>
        </w:tc>
      </w:tr>
      <w:tr w:rsidR="006D485B" w:rsidRPr="000C4658" w14:paraId="076C40A7" w14:textId="77777777">
        <w:trPr>
          <w:trHeight w:val="243"/>
        </w:trPr>
        <w:tc>
          <w:tcPr>
            <w:tcW w:w="629" w:type="dxa"/>
            <w:tcBorders>
              <w:top w:val="nil"/>
              <w:bottom w:val="nil"/>
            </w:tcBorders>
          </w:tcPr>
          <w:p w14:paraId="72182675" w14:textId="77777777" w:rsidR="006D485B" w:rsidRPr="000C4658" w:rsidRDefault="006D485B">
            <w:pPr>
              <w:pStyle w:val="TableParagraph"/>
              <w:rPr>
                <w:rFonts w:ascii="Times New Roman"/>
                <w:sz w:val="14"/>
              </w:rPr>
            </w:pPr>
          </w:p>
        </w:tc>
        <w:tc>
          <w:tcPr>
            <w:tcW w:w="3711" w:type="dxa"/>
            <w:gridSpan w:val="4"/>
            <w:tcBorders>
              <w:top w:val="nil"/>
              <w:bottom w:val="nil"/>
            </w:tcBorders>
          </w:tcPr>
          <w:p w14:paraId="2388574F" w14:textId="77777777" w:rsidR="006D485B" w:rsidRPr="000C4658" w:rsidRDefault="006D485B">
            <w:pPr>
              <w:pStyle w:val="TableParagraph"/>
              <w:rPr>
                <w:rFonts w:ascii="Times New Roman"/>
                <w:sz w:val="14"/>
              </w:rPr>
            </w:pPr>
          </w:p>
        </w:tc>
        <w:tc>
          <w:tcPr>
            <w:tcW w:w="567" w:type="dxa"/>
            <w:tcBorders>
              <w:top w:val="nil"/>
              <w:bottom w:val="nil"/>
            </w:tcBorders>
          </w:tcPr>
          <w:p w14:paraId="408A2E77" w14:textId="77777777" w:rsidR="006D485B" w:rsidRPr="000C4658" w:rsidRDefault="00C01BB2">
            <w:pPr>
              <w:pStyle w:val="TableParagraph"/>
              <w:spacing w:before="49"/>
              <w:ind w:left="7"/>
              <w:jc w:val="center"/>
              <w:rPr>
                <w:sz w:val="14"/>
              </w:rPr>
            </w:pPr>
            <w:r w:rsidRPr="000C4658">
              <w:rPr>
                <w:w w:val="99"/>
                <w:sz w:val="14"/>
              </w:rPr>
              <w:t>9</w:t>
            </w:r>
          </w:p>
        </w:tc>
        <w:tc>
          <w:tcPr>
            <w:tcW w:w="3808" w:type="dxa"/>
            <w:gridSpan w:val="2"/>
            <w:tcBorders>
              <w:top w:val="nil"/>
              <w:bottom w:val="nil"/>
            </w:tcBorders>
          </w:tcPr>
          <w:p w14:paraId="102570FD" w14:textId="77777777" w:rsidR="006D485B" w:rsidRPr="000C4658" w:rsidRDefault="00C01BB2">
            <w:pPr>
              <w:pStyle w:val="TableParagraph"/>
              <w:spacing w:before="49"/>
              <w:ind w:left="70"/>
              <w:rPr>
                <w:sz w:val="14"/>
              </w:rPr>
            </w:pPr>
            <w:r w:rsidRPr="000C4658">
              <w:rPr>
                <w:sz w:val="14"/>
              </w:rPr>
              <w:t>Por el traspaso de la porción de proveedores por pagar de</w:t>
            </w:r>
          </w:p>
        </w:tc>
      </w:tr>
      <w:tr w:rsidR="006D485B" w:rsidRPr="000C4658" w14:paraId="6DD5DF8F" w14:textId="77777777">
        <w:trPr>
          <w:trHeight w:val="223"/>
        </w:trPr>
        <w:tc>
          <w:tcPr>
            <w:tcW w:w="629" w:type="dxa"/>
            <w:tcBorders>
              <w:top w:val="nil"/>
            </w:tcBorders>
          </w:tcPr>
          <w:p w14:paraId="5EF8F69F" w14:textId="77777777" w:rsidR="006D485B" w:rsidRPr="000C4658" w:rsidRDefault="006D485B">
            <w:pPr>
              <w:pStyle w:val="TableParagraph"/>
              <w:rPr>
                <w:rFonts w:ascii="Times New Roman"/>
                <w:sz w:val="14"/>
              </w:rPr>
            </w:pPr>
          </w:p>
        </w:tc>
        <w:tc>
          <w:tcPr>
            <w:tcW w:w="3711" w:type="dxa"/>
            <w:gridSpan w:val="4"/>
            <w:tcBorders>
              <w:top w:val="nil"/>
            </w:tcBorders>
          </w:tcPr>
          <w:p w14:paraId="101A1532" w14:textId="77777777" w:rsidR="006D485B" w:rsidRPr="000C4658" w:rsidRDefault="006D485B">
            <w:pPr>
              <w:pStyle w:val="TableParagraph"/>
              <w:rPr>
                <w:rFonts w:ascii="Times New Roman"/>
                <w:sz w:val="14"/>
              </w:rPr>
            </w:pPr>
          </w:p>
        </w:tc>
        <w:tc>
          <w:tcPr>
            <w:tcW w:w="567" w:type="dxa"/>
            <w:tcBorders>
              <w:top w:val="nil"/>
            </w:tcBorders>
          </w:tcPr>
          <w:p w14:paraId="53ABD410" w14:textId="77777777" w:rsidR="006D485B" w:rsidRPr="000C4658" w:rsidRDefault="006D485B">
            <w:pPr>
              <w:pStyle w:val="TableParagraph"/>
              <w:rPr>
                <w:rFonts w:ascii="Times New Roman"/>
                <w:sz w:val="14"/>
              </w:rPr>
            </w:pPr>
          </w:p>
        </w:tc>
        <w:tc>
          <w:tcPr>
            <w:tcW w:w="3808" w:type="dxa"/>
            <w:gridSpan w:val="2"/>
            <w:tcBorders>
              <w:top w:val="nil"/>
            </w:tcBorders>
          </w:tcPr>
          <w:p w14:paraId="01F34CCC" w14:textId="77777777" w:rsidR="006D485B" w:rsidRPr="000C4658" w:rsidRDefault="00C01BB2">
            <w:pPr>
              <w:pStyle w:val="TableParagraph"/>
              <w:spacing w:before="28"/>
              <w:ind w:left="70"/>
              <w:rPr>
                <w:sz w:val="14"/>
              </w:rPr>
            </w:pPr>
            <w:r w:rsidRPr="000C4658">
              <w:rPr>
                <w:sz w:val="14"/>
              </w:rPr>
              <w:t>largo plazo a corto plazo.</w:t>
            </w:r>
          </w:p>
        </w:tc>
      </w:tr>
      <w:tr w:rsidR="006D485B" w:rsidRPr="000C4658" w14:paraId="349FD65A" w14:textId="77777777">
        <w:trPr>
          <w:trHeight w:val="508"/>
        </w:trPr>
        <w:tc>
          <w:tcPr>
            <w:tcW w:w="8715" w:type="dxa"/>
            <w:gridSpan w:val="8"/>
          </w:tcPr>
          <w:p w14:paraId="40EE6CA9" w14:textId="77777777" w:rsidR="006D485B" w:rsidRPr="000C4658" w:rsidRDefault="00C01BB2">
            <w:pPr>
              <w:pStyle w:val="TableParagraph"/>
              <w:spacing w:before="68"/>
              <w:ind w:left="71"/>
              <w:rPr>
                <w:b/>
                <w:sz w:val="14"/>
              </w:rPr>
            </w:pPr>
            <w:r w:rsidRPr="000C4658">
              <w:rPr>
                <w:b/>
                <w:sz w:val="14"/>
              </w:rPr>
              <w:t>SU SALDO REPRESENTA</w:t>
            </w:r>
          </w:p>
          <w:p w14:paraId="15CB559B" w14:textId="77777777" w:rsidR="006D485B" w:rsidRPr="000C4658" w:rsidRDefault="00C01BB2">
            <w:pPr>
              <w:pStyle w:val="TableParagraph"/>
              <w:spacing w:before="84"/>
              <w:ind w:left="71"/>
              <w:rPr>
                <w:sz w:val="14"/>
              </w:rPr>
            </w:pPr>
            <w:r w:rsidRPr="000C4658">
              <w:rPr>
                <w:sz w:val="14"/>
              </w:rPr>
              <w:t>El monto de los adeudos con proveedores derivados de operaciones del ente público, con vencimiento menor o igual a doce meses.</w:t>
            </w:r>
          </w:p>
        </w:tc>
      </w:tr>
      <w:tr w:rsidR="006D485B" w:rsidRPr="000C4658" w14:paraId="5F9FF227" w14:textId="77777777">
        <w:trPr>
          <w:trHeight w:val="508"/>
        </w:trPr>
        <w:tc>
          <w:tcPr>
            <w:tcW w:w="8715" w:type="dxa"/>
            <w:gridSpan w:val="8"/>
          </w:tcPr>
          <w:p w14:paraId="72EF19A0" w14:textId="77777777" w:rsidR="006D485B" w:rsidRPr="000C4658" w:rsidRDefault="00C01BB2">
            <w:pPr>
              <w:pStyle w:val="TableParagraph"/>
              <w:spacing w:before="68"/>
              <w:ind w:left="71"/>
              <w:rPr>
                <w:b/>
                <w:sz w:val="14"/>
              </w:rPr>
            </w:pPr>
            <w:r w:rsidRPr="000C4658">
              <w:rPr>
                <w:b/>
                <w:sz w:val="14"/>
              </w:rPr>
              <w:t>OBSERVACIONES</w:t>
            </w:r>
          </w:p>
          <w:p w14:paraId="59B714A5" w14:textId="77777777" w:rsidR="006D485B" w:rsidRPr="000C4658" w:rsidRDefault="00C01BB2">
            <w:pPr>
              <w:pStyle w:val="TableParagraph"/>
              <w:spacing w:before="84"/>
              <w:ind w:left="71"/>
              <w:rPr>
                <w:sz w:val="14"/>
              </w:rPr>
            </w:pPr>
            <w:r w:rsidRPr="000C4658">
              <w:rPr>
                <w:sz w:val="14"/>
              </w:rPr>
              <w:t>Auxiliar por subcuenta y proveedor.</w:t>
            </w:r>
          </w:p>
        </w:tc>
      </w:tr>
    </w:tbl>
    <w:p w14:paraId="1619B7C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3AD3A6A" w14:textId="77777777" w:rsidR="006D485B" w:rsidRPr="000C4658" w:rsidRDefault="006D485B">
      <w:pPr>
        <w:pStyle w:val="Textoindependiente"/>
        <w:rPr>
          <w:rFonts w:ascii="Times New Roman"/>
          <w:sz w:val="20"/>
        </w:rPr>
      </w:pPr>
    </w:p>
    <w:p w14:paraId="57A6F9E1"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91A98AD" w14:textId="77777777">
        <w:trPr>
          <w:trHeight w:val="320"/>
        </w:trPr>
        <w:tc>
          <w:tcPr>
            <w:tcW w:w="958" w:type="dxa"/>
          </w:tcPr>
          <w:p w14:paraId="3BCD12DE"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4559983A"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1931D126"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27315DBF"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BE6320B"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4099AC7" w14:textId="77777777">
        <w:trPr>
          <w:trHeight w:val="318"/>
        </w:trPr>
        <w:tc>
          <w:tcPr>
            <w:tcW w:w="958" w:type="dxa"/>
          </w:tcPr>
          <w:p w14:paraId="4C600607" w14:textId="77777777" w:rsidR="006D485B" w:rsidRPr="000C4658" w:rsidRDefault="00C01BB2">
            <w:pPr>
              <w:pStyle w:val="TableParagraph"/>
              <w:spacing w:before="100"/>
              <w:ind w:left="263"/>
              <w:rPr>
                <w:sz w:val="14"/>
              </w:rPr>
            </w:pPr>
            <w:r w:rsidRPr="000C4658">
              <w:rPr>
                <w:sz w:val="14"/>
              </w:rPr>
              <w:t>2.1.1.5</w:t>
            </w:r>
          </w:p>
        </w:tc>
        <w:tc>
          <w:tcPr>
            <w:tcW w:w="1152" w:type="dxa"/>
          </w:tcPr>
          <w:p w14:paraId="1AD42AF0"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587FFE58" w14:textId="77777777" w:rsidR="006D485B" w:rsidRPr="000C4658" w:rsidRDefault="00C01BB2">
            <w:pPr>
              <w:pStyle w:val="TableParagraph"/>
              <w:spacing w:before="100"/>
              <w:ind w:left="72" w:right="62"/>
              <w:jc w:val="center"/>
              <w:rPr>
                <w:sz w:val="14"/>
              </w:rPr>
            </w:pPr>
            <w:r w:rsidRPr="000C4658">
              <w:rPr>
                <w:sz w:val="14"/>
              </w:rPr>
              <w:t>Pasivo Circulante</w:t>
            </w:r>
          </w:p>
        </w:tc>
        <w:tc>
          <w:tcPr>
            <w:tcW w:w="2662" w:type="dxa"/>
          </w:tcPr>
          <w:p w14:paraId="414D68E9" w14:textId="77777777" w:rsidR="006D485B" w:rsidRPr="000C4658" w:rsidRDefault="00C01BB2">
            <w:pPr>
              <w:pStyle w:val="TableParagraph"/>
              <w:spacing w:before="100"/>
              <w:ind w:left="65" w:right="57"/>
              <w:jc w:val="center"/>
              <w:rPr>
                <w:sz w:val="14"/>
              </w:rPr>
            </w:pPr>
            <w:r w:rsidRPr="000C4658">
              <w:rPr>
                <w:sz w:val="14"/>
              </w:rPr>
              <w:t>Cuentas por Pagar a Corto Plazo</w:t>
            </w:r>
          </w:p>
        </w:tc>
        <w:tc>
          <w:tcPr>
            <w:tcW w:w="2160" w:type="dxa"/>
          </w:tcPr>
          <w:p w14:paraId="51BE7E8C"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240E694D" w14:textId="77777777">
        <w:trPr>
          <w:trHeight w:val="321"/>
        </w:trPr>
        <w:tc>
          <w:tcPr>
            <w:tcW w:w="958" w:type="dxa"/>
          </w:tcPr>
          <w:p w14:paraId="4F837692"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01689450" w14:textId="77777777" w:rsidR="006D485B" w:rsidRPr="000C4658" w:rsidRDefault="00C01BB2">
            <w:pPr>
              <w:pStyle w:val="TableParagraph"/>
              <w:spacing w:before="102"/>
              <w:ind w:left="71"/>
              <w:rPr>
                <w:sz w:val="14"/>
              </w:rPr>
            </w:pPr>
            <w:r w:rsidRPr="000C4658">
              <w:rPr>
                <w:sz w:val="14"/>
              </w:rPr>
              <w:t>Transferencias Otorgadas por Pagar a Corto Plazo</w:t>
            </w:r>
          </w:p>
        </w:tc>
      </w:tr>
    </w:tbl>
    <w:p w14:paraId="57EA7734"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37"/>
        <w:gridCol w:w="3612"/>
        <w:gridCol w:w="751"/>
        <w:gridCol w:w="3612"/>
      </w:tblGrid>
      <w:tr w:rsidR="006D485B" w:rsidRPr="000C4658" w14:paraId="10901DAB" w14:textId="77777777">
        <w:trPr>
          <w:trHeight w:val="318"/>
        </w:trPr>
        <w:tc>
          <w:tcPr>
            <w:tcW w:w="737" w:type="dxa"/>
          </w:tcPr>
          <w:p w14:paraId="58EBEF20" w14:textId="77777777" w:rsidR="006D485B" w:rsidRPr="000C4658" w:rsidRDefault="00C01BB2">
            <w:pPr>
              <w:pStyle w:val="TableParagraph"/>
              <w:spacing w:before="100"/>
              <w:ind w:left="232" w:right="223"/>
              <w:jc w:val="center"/>
              <w:rPr>
                <w:b/>
                <w:sz w:val="14"/>
              </w:rPr>
            </w:pPr>
            <w:r w:rsidRPr="000C4658">
              <w:rPr>
                <w:b/>
                <w:sz w:val="14"/>
              </w:rPr>
              <w:t>No.</w:t>
            </w:r>
          </w:p>
        </w:tc>
        <w:tc>
          <w:tcPr>
            <w:tcW w:w="3612" w:type="dxa"/>
          </w:tcPr>
          <w:p w14:paraId="6E419010" w14:textId="77777777" w:rsidR="006D485B" w:rsidRPr="000C4658" w:rsidRDefault="00C01BB2">
            <w:pPr>
              <w:pStyle w:val="TableParagraph"/>
              <w:spacing w:before="100"/>
              <w:ind w:left="1521" w:right="1510"/>
              <w:jc w:val="center"/>
              <w:rPr>
                <w:b/>
                <w:sz w:val="14"/>
              </w:rPr>
            </w:pPr>
            <w:r w:rsidRPr="000C4658">
              <w:rPr>
                <w:b/>
                <w:sz w:val="14"/>
              </w:rPr>
              <w:t>CARGO</w:t>
            </w:r>
          </w:p>
        </w:tc>
        <w:tc>
          <w:tcPr>
            <w:tcW w:w="751" w:type="dxa"/>
          </w:tcPr>
          <w:p w14:paraId="6440B62A" w14:textId="77777777" w:rsidR="006D485B" w:rsidRPr="000C4658" w:rsidRDefault="00C01BB2">
            <w:pPr>
              <w:pStyle w:val="TableParagraph"/>
              <w:spacing w:before="100"/>
              <w:ind w:left="234" w:right="230"/>
              <w:jc w:val="center"/>
              <w:rPr>
                <w:b/>
                <w:sz w:val="14"/>
              </w:rPr>
            </w:pPr>
            <w:r w:rsidRPr="000C4658">
              <w:rPr>
                <w:b/>
                <w:sz w:val="14"/>
              </w:rPr>
              <w:t>No.</w:t>
            </w:r>
          </w:p>
        </w:tc>
        <w:tc>
          <w:tcPr>
            <w:tcW w:w="3612" w:type="dxa"/>
          </w:tcPr>
          <w:p w14:paraId="219948F2" w14:textId="77777777" w:rsidR="006D485B" w:rsidRPr="000C4658" w:rsidRDefault="00C01BB2">
            <w:pPr>
              <w:pStyle w:val="TableParagraph"/>
              <w:spacing w:before="100"/>
              <w:ind w:left="1519" w:right="1512"/>
              <w:jc w:val="center"/>
              <w:rPr>
                <w:b/>
                <w:sz w:val="14"/>
              </w:rPr>
            </w:pPr>
            <w:r w:rsidRPr="000C4658">
              <w:rPr>
                <w:b/>
                <w:sz w:val="14"/>
              </w:rPr>
              <w:t>ABONO</w:t>
            </w:r>
          </w:p>
        </w:tc>
      </w:tr>
      <w:tr w:rsidR="006D485B" w:rsidRPr="000C4658" w14:paraId="429E71BC" w14:textId="77777777">
        <w:trPr>
          <w:trHeight w:val="583"/>
        </w:trPr>
        <w:tc>
          <w:tcPr>
            <w:tcW w:w="737" w:type="dxa"/>
            <w:tcBorders>
              <w:bottom w:val="nil"/>
            </w:tcBorders>
          </w:tcPr>
          <w:p w14:paraId="03CEF3FA" w14:textId="77777777" w:rsidR="006D485B" w:rsidRPr="000C4658" w:rsidRDefault="00C01BB2">
            <w:pPr>
              <w:pStyle w:val="TableParagraph"/>
              <w:spacing w:before="100"/>
              <w:ind w:left="12"/>
              <w:jc w:val="center"/>
              <w:rPr>
                <w:sz w:val="14"/>
              </w:rPr>
            </w:pPr>
            <w:r w:rsidRPr="000C4658">
              <w:rPr>
                <w:w w:val="99"/>
                <w:sz w:val="14"/>
              </w:rPr>
              <w:t>1</w:t>
            </w:r>
          </w:p>
        </w:tc>
        <w:tc>
          <w:tcPr>
            <w:tcW w:w="3612" w:type="dxa"/>
            <w:tcBorders>
              <w:bottom w:val="nil"/>
            </w:tcBorders>
          </w:tcPr>
          <w:p w14:paraId="357282E8" w14:textId="77777777" w:rsidR="006D485B" w:rsidRPr="000C4658" w:rsidRDefault="00C01BB2">
            <w:pPr>
              <w:pStyle w:val="TableParagraph"/>
              <w:spacing w:before="100"/>
              <w:ind w:left="71"/>
              <w:rPr>
                <w:sz w:val="14"/>
              </w:rPr>
            </w:pPr>
            <w:r w:rsidRPr="000C4658">
              <w:rPr>
                <w:sz w:val="14"/>
              </w:rPr>
              <w:t>Por el pago de ayudas sociales.</w:t>
            </w:r>
          </w:p>
        </w:tc>
        <w:tc>
          <w:tcPr>
            <w:tcW w:w="751" w:type="dxa"/>
            <w:tcBorders>
              <w:bottom w:val="nil"/>
            </w:tcBorders>
          </w:tcPr>
          <w:p w14:paraId="0514C3E5" w14:textId="77777777" w:rsidR="006D485B" w:rsidRPr="000C4658" w:rsidRDefault="00C01BB2">
            <w:pPr>
              <w:pStyle w:val="TableParagraph"/>
              <w:spacing w:before="100"/>
              <w:ind w:left="7"/>
              <w:jc w:val="center"/>
              <w:rPr>
                <w:sz w:val="14"/>
              </w:rPr>
            </w:pPr>
            <w:r w:rsidRPr="000C4658">
              <w:rPr>
                <w:w w:val="99"/>
                <w:sz w:val="14"/>
              </w:rPr>
              <w:t>1</w:t>
            </w:r>
          </w:p>
        </w:tc>
        <w:tc>
          <w:tcPr>
            <w:tcW w:w="3612" w:type="dxa"/>
            <w:tcBorders>
              <w:bottom w:val="nil"/>
            </w:tcBorders>
          </w:tcPr>
          <w:p w14:paraId="08ABD1DB" w14:textId="77777777" w:rsidR="006D485B" w:rsidRPr="000C4658" w:rsidRDefault="00C01BB2">
            <w:pPr>
              <w:pStyle w:val="TableParagraph"/>
              <w:spacing w:before="21" w:line="240" w:lineRule="atLeast"/>
              <w:ind w:left="69" w:right="30"/>
              <w:rPr>
                <w:sz w:val="14"/>
              </w:rPr>
            </w:pPr>
            <w:r w:rsidRPr="000C4658">
              <w:rPr>
                <w:sz w:val="14"/>
              </w:rPr>
              <w:t>A la apertura en libros por el saldo del ejercicio inmediato anterior.</w:t>
            </w:r>
          </w:p>
        </w:tc>
      </w:tr>
      <w:tr w:rsidR="006D485B" w:rsidRPr="000C4658" w14:paraId="0F4F17B7" w14:textId="77777777">
        <w:trPr>
          <w:trHeight w:val="320"/>
        </w:trPr>
        <w:tc>
          <w:tcPr>
            <w:tcW w:w="737" w:type="dxa"/>
            <w:tcBorders>
              <w:top w:val="nil"/>
              <w:bottom w:val="nil"/>
            </w:tcBorders>
          </w:tcPr>
          <w:p w14:paraId="537E1575" w14:textId="77777777" w:rsidR="006D485B" w:rsidRPr="000C4658" w:rsidRDefault="00C01BB2">
            <w:pPr>
              <w:pStyle w:val="TableParagraph"/>
              <w:spacing w:before="77"/>
              <w:ind w:left="12"/>
              <w:jc w:val="center"/>
              <w:rPr>
                <w:sz w:val="14"/>
              </w:rPr>
            </w:pPr>
            <w:r w:rsidRPr="000C4658">
              <w:rPr>
                <w:w w:val="99"/>
                <w:sz w:val="14"/>
              </w:rPr>
              <w:t>2</w:t>
            </w:r>
          </w:p>
        </w:tc>
        <w:tc>
          <w:tcPr>
            <w:tcW w:w="3612" w:type="dxa"/>
            <w:tcBorders>
              <w:top w:val="nil"/>
              <w:bottom w:val="nil"/>
            </w:tcBorders>
          </w:tcPr>
          <w:p w14:paraId="270A1361" w14:textId="77777777" w:rsidR="006D485B" w:rsidRPr="000C4658" w:rsidRDefault="00C01BB2">
            <w:pPr>
              <w:pStyle w:val="TableParagraph"/>
              <w:spacing w:before="77"/>
              <w:ind w:left="71"/>
              <w:rPr>
                <w:sz w:val="14"/>
              </w:rPr>
            </w:pPr>
            <w:r w:rsidRPr="000C4658">
              <w:rPr>
                <w:sz w:val="14"/>
              </w:rPr>
              <w:t>Por el pago de pensiones, jubilaciones y otros.</w:t>
            </w:r>
          </w:p>
        </w:tc>
        <w:tc>
          <w:tcPr>
            <w:tcW w:w="751" w:type="dxa"/>
            <w:tcBorders>
              <w:top w:val="nil"/>
              <w:bottom w:val="nil"/>
            </w:tcBorders>
          </w:tcPr>
          <w:p w14:paraId="48963CF7" w14:textId="77777777" w:rsidR="006D485B" w:rsidRPr="000C4658" w:rsidRDefault="00C01BB2">
            <w:pPr>
              <w:pStyle w:val="TableParagraph"/>
              <w:spacing w:before="77"/>
              <w:ind w:left="7"/>
              <w:jc w:val="center"/>
              <w:rPr>
                <w:sz w:val="14"/>
              </w:rPr>
            </w:pPr>
            <w:r w:rsidRPr="000C4658">
              <w:rPr>
                <w:w w:val="99"/>
                <w:sz w:val="14"/>
              </w:rPr>
              <w:t>1</w:t>
            </w:r>
          </w:p>
        </w:tc>
        <w:tc>
          <w:tcPr>
            <w:tcW w:w="3612" w:type="dxa"/>
            <w:tcBorders>
              <w:top w:val="nil"/>
              <w:bottom w:val="nil"/>
            </w:tcBorders>
          </w:tcPr>
          <w:p w14:paraId="46ADA992" w14:textId="77777777" w:rsidR="006D485B" w:rsidRPr="000C4658" w:rsidRDefault="00C01BB2">
            <w:pPr>
              <w:pStyle w:val="TableParagraph"/>
              <w:spacing w:before="77"/>
              <w:ind w:left="69"/>
              <w:rPr>
                <w:sz w:val="14"/>
              </w:rPr>
            </w:pPr>
            <w:r w:rsidRPr="000C4658">
              <w:rPr>
                <w:sz w:val="14"/>
              </w:rPr>
              <w:t>Por el devengado de ayudas sociales.</w:t>
            </w:r>
          </w:p>
        </w:tc>
      </w:tr>
      <w:tr w:rsidR="006D485B" w:rsidRPr="000C4658" w14:paraId="1D6C1760" w14:textId="77777777">
        <w:trPr>
          <w:trHeight w:val="319"/>
        </w:trPr>
        <w:tc>
          <w:tcPr>
            <w:tcW w:w="737" w:type="dxa"/>
            <w:tcBorders>
              <w:top w:val="nil"/>
              <w:bottom w:val="nil"/>
            </w:tcBorders>
          </w:tcPr>
          <w:p w14:paraId="684D7A81" w14:textId="77777777" w:rsidR="006D485B" w:rsidRPr="000C4658" w:rsidRDefault="00C01BB2">
            <w:pPr>
              <w:pStyle w:val="TableParagraph"/>
              <w:spacing w:before="76"/>
              <w:ind w:left="12"/>
              <w:jc w:val="center"/>
              <w:rPr>
                <w:sz w:val="14"/>
              </w:rPr>
            </w:pPr>
            <w:r w:rsidRPr="000C4658">
              <w:rPr>
                <w:w w:val="99"/>
                <w:sz w:val="14"/>
              </w:rPr>
              <w:t>3</w:t>
            </w:r>
          </w:p>
        </w:tc>
        <w:tc>
          <w:tcPr>
            <w:tcW w:w="3612" w:type="dxa"/>
            <w:tcBorders>
              <w:top w:val="nil"/>
              <w:bottom w:val="nil"/>
            </w:tcBorders>
          </w:tcPr>
          <w:p w14:paraId="7F619B73" w14:textId="77777777" w:rsidR="006D485B" w:rsidRPr="000C4658" w:rsidRDefault="00C01BB2">
            <w:pPr>
              <w:pStyle w:val="TableParagraph"/>
              <w:spacing w:before="76"/>
              <w:ind w:left="71"/>
              <w:rPr>
                <w:sz w:val="14"/>
              </w:rPr>
            </w:pPr>
            <w:r w:rsidRPr="000C4658">
              <w:rPr>
                <w:sz w:val="14"/>
              </w:rPr>
              <w:t>Por el pago de Donativos.</w:t>
            </w:r>
          </w:p>
        </w:tc>
        <w:tc>
          <w:tcPr>
            <w:tcW w:w="751" w:type="dxa"/>
            <w:tcBorders>
              <w:top w:val="nil"/>
              <w:bottom w:val="nil"/>
            </w:tcBorders>
          </w:tcPr>
          <w:p w14:paraId="5E957CE4" w14:textId="77777777" w:rsidR="006D485B" w:rsidRPr="000C4658" w:rsidRDefault="00C01BB2">
            <w:pPr>
              <w:pStyle w:val="TableParagraph"/>
              <w:spacing w:before="76"/>
              <w:ind w:left="7"/>
              <w:jc w:val="center"/>
              <w:rPr>
                <w:sz w:val="14"/>
              </w:rPr>
            </w:pPr>
            <w:r w:rsidRPr="000C4658">
              <w:rPr>
                <w:w w:val="99"/>
                <w:sz w:val="14"/>
              </w:rPr>
              <w:t>2</w:t>
            </w:r>
          </w:p>
        </w:tc>
        <w:tc>
          <w:tcPr>
            <w:tcW w:w="3612" w:type="dxa"/>
            <w:tcBorders>
              <w:top w:val="nil"/>
              <w:bottom w:val="nil"/>
            </w:tcBorders>
          </w:tcPr>
          <w:p w14:paraId="27E5293F" w14:textId="77777777" w:rsidR="006D485B" w:rsidRPr="000C4658" w:rsidRDefault="00C01BB2">
            <w:pPr>
              <w:pStyle w:val="TableParagraph"/>
              <w:spacing w:before="76"/>
              <w:ind w:left="69"/>
              <w:rPr>
                <w:sz w:val="14"/>
              </w:rPr>
            </w:pPr>
            <w:r w:rsidRPr="000C4658">
              <w:rPr>
                <w:sz w:val="14"/>
              </w:rPr>
              <w:t>Por el devengado de pensiones, jubilaciones y otros.</w:t>
            </w:r>
          </w:p>
        </w:tc>
      </w:tr>
      <w:tr w:rsidR="006D485B" w:rsidRPr="000C4658" w14:paraId="4E29CB9B" w14:textId="77777777">
        <w:trPr>
          <w:trHeight w:val="7497"/>
        </w:trPr>
        <w:tc>
          <w:tcPr>
            <w:tcW w:w="737" w:type="dxa"/>
            <w:tcBorders>
              <w:top w:val="nil"/>
            </w:tcBorders>
          </w:tcPr>
          <w:p w14:paraId="56C98E46" w14:textId="77777777" w:rsidR="006D485B" w:rsidRPr="000C4658" w:rsidRDefault="00C01BB2">
            <w:pPr>
              <w:pStyle w:val="TableParagraph"/>
              <w:spacing w:before="76"/>
              <w:ind w:left="12"/>
              <w:jc w:val="center"/>
              <w:rPr>
                <w:sz w:val="14"/>
              </w:rPr>
            </w:pPr>
            <w:r w:rsidRPr="000C4658">
              <w:rPr>
                <w:w w:val="99"/>
                <w:sz w:val="14"/>
              </w:rPr>
              <w:t>4</w:t>
            </w:r>
          </w:p>
        </w:tc>
        <w:tc>
          <w:tcPr>
            <w:tcW w:w="3612" w:type="dxa"/>
            <w:tcBorders>
              <w:top w:val="nil"/>
            </w:tcBorders>
          </w:tcPr>
          <w:p w14:paraId="0D63E973" w14:textId="77777777" w:rsidR="006D485B" w:rsidRPr="000C4658" w:rsidRDefault="00C01BB2">
            <w:pPr>
              <w:pStyle w:val="TableParagraph"/>
              <w:spacing w:before="76"/>
              <w:ind w:left="71"/>
              <w:rPr>
                <w:sz w:val="14"/>
              </w:rPr>
            </w:pPr>
            <w:r w:rsidRPr="000C4658">
              <w:rPr>
                <w:sz w:val="14"/>
              </w:rPr>
              <w:t>Al cierre del saldo acreedor de esta cuenta.</w:t>
            </w:r>
          </w:p>
        </w:tc>
        <w:tc>
          <w:tcPr>
            <w:tcW w:w="751" w:type="dxa"/>
            <w:tcBorders>
              <w:top w:val="nil"/>
            </w:tcBorders>
          </w:tcPr>
          <w:p w14:paraId="4CFFA855" w14:textId="77777777" w:rsidR="006D485B" w:rsidRPr="000C4658" w:rsidRDefault="00C01BB2">
            <w:pPr>
              <w:pStyle w:val="TableParagraph"/>
              <w:spacing w:before="76"/>
              <w:ind w:left="7"/>
              <w:jc w:val="center"/>
              <w:rPr>
                <w:sz w:val="14"/>
              </w:rPr>
            </w:pPr>
            <w:r w:rsidRPr="000C4658">
              <w:rPr>
                <w:w w:val="99"/>
                <w:sz w:val="14"/>
              </w:rPr>
              <w:t>3</w:t>
            </w:r>
          </w:p>
        </w:tc>
        <w:tc>
          <w:tcPr>
            <w:tcW w:w="3612" w:type="dxa"/>
            <w:tcBorders>
              <w:top w:val="nil"/>
            </w:tcBorders>
          </w:tcPr>
          <w:p w14:paraId="06E9B0A1" w14:textId="77777777" w:rsidR="006D485B" w:rsidRPr="000C4658" w:rsidRDefault="00C01BB2">
            <w:pPr>
              <w:pStyle w:val="TableParagraph"/>
              <w:spacing w:before="76"/>
              <w:ind w:left="69"/>
              <w:rPr>
                <w:sz w:val="14"/>
              </w:rPr>
            </w:pPr>
            <w:r w:rsidRPr="000C4658">
              <w:rPr>
                <w:sz w:val="14"/>
              </w:rPr>
              <w:t>Por el devengado de Donativos.</w:t>
            </w:r>
          </w:p>
        </w:tc>
      </w:tr>
      <w:tr w:rsidR="006D485B" w:rsidRPr="000C4658" w14:paraId="6713FC1B" w14:textId="77777777">
        <w:trPr>
          <w:trHeight w:val="599"/>
        </w:trPr>
        <w:tc>
          <w:tcPr>
            <w:tcW w:w="8712" w:type="dxa"/>
            <w:gridSpan w:val="4"/>
          </w:tcPr>
          <w:p w14:paraId="3474DF36" w14:textId="77777777" w:rsidR="006D485B" w:rsidRPr="000C4658" w:rsidRDefault="00C01BB2">
            <w:pPr>
              <w:pStyle w:val="TableParagraph"/>
              <w:spacing w:before="100"/>
              <w:ind w:left="71"/>
              <w:rPr>
                <w:b/>
                <w:sz w:val="14"/>
              </w:rPr>
            </w:pPr>
            <w:r w:rsidRPr="000C4658">
              <w:rPr>
                <w:b/>
                <w:sz w:val="14"/>
              </w:rPr>
              <w:t>SU SALDO REPRESENTA</w:t>
            </w:r>
          </w:p>
          <w:p w14:paraId="02A3F5A9" w14:textId="77777777" w:rsidR="006D485B" w:rsidRPr="000C4658" w:rsidRDefault="00C01BB2">
            <w:pPr>
              <w:pStyle w:val="TableParagraph"/>
              <w:spacing w:before="117"/>
              <w:ind w:left="71"/>
              <w:rPr>
                <w:sz w:val="14"/>
              </w:rPr>
            </w:pPr>
            <w:r w:rsidRPr="000C4658">
              <w:rPr>
                <w:sz w:val="14"/>
              </w:rPr>
              <w:t>El monto de los adeudos destinados en forma directa o indirecta al sector público, privado y externo.</w:t>
            </w:r>
          </w:p>
        </w:tc>
      </w:tr>
      <w:tr w:rsidR="006D485B" w:rsidRPr="000C4658" w14:paraId="6E29E36A" w14:textId="77777777">
        <w:trPr>
          <w:trHeight w:val="601"/>
        </w:trPr>
        <w:tc>
          <w:tcPr>
            <w:tcW w:w="8712" w:type="dxa"/>
            <w:gridSpan w:val="4"/>
          </w:tcPr>
          <w:p w14:paraId="04BB7BFE" w14:textId="77777777" w:rsidR="006D485B" w:rsidRPr="000C4658" w:rsidRDefault="00C01BB2">
            <w:pPr>
              <w:pStyle w:val="TableParagraph"/>
              <w:spacing w:before="100"/>
              <w:ind w:left="71"/>
              <w:rPr>
                <w:b/>
                <w:sz w:val="14"/>
              </w:rPr>
            </w:pPr>
            <w:r w:rsidRPr="000C4658">
              <w:rPr>
                <w:b/>
                <w:sz w:val="14"/>
              </w:rPr>
              <w:t>OBSERVACIONES</w:t>
            </w:r>
          </w:p>
          <w:p w14:paraId="27908422" w14:textId="77777777" w:rsidR="006D485B" w:rsidRPr="000C4658" w:rsidRDefault="00C01BB2">
            <w:pPr>
              <w:pStyle w:val="TableParagraph"/>
              <w:spacing w:before="119"/>
              <w:ind w:left="71"/>
              <w:rPr>
                <w:sz w:val="14"/>
              </w:rPr>
            </w:pPr>
            <w:r w:rsidRPr="000C4658">
              <w:rPr>
                <w:sz w:val="14"/>
              </w:rPr>
              <w:t>Auxiliar por subcuenta.</w:t>
            </w:r>
          </w:p>
        </w:tc>
      </w:tr>
    </w:tbl>
    <w:p w14:paraId="58065C42"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70E2878"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C4E6ADF" w14:textId="77777777">
        <w:trPr>
          <w:trHeight w:val="318"/>
        </w:trPr>
        <w:tc>
          <w:tcPr>
            <w:tcW w:w="958" w:type="dxa"/>
          </w:tcPr>
          <w:p w14:paraId="45334AED"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BCE3CF0"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1204B109"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590864AF"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20B732E"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B34EE8D" w14:textId="77777777">
        <w:trPr>
          <w:trHeight w:val="320"/>
        </w:trPr>
        <w:tc>
          <w:tcPr>
            <w:tcW w:w="958" w:type="dxa"/>
          </w:tcPr>
          <w:p w14:paraId="6766F1EF" w14:textId="77777777" w:rsidR="006D485B" w:rsidRPr="000C4658" w:rsidRDefault="00C01BB2">
            <w:pPr>
              <w:pStyle w:val="TableParagraph"/>
              <w:spacing w:before="100"/>
              <w:ind w:left="263"/>
              <w:rPr>
                <w:sz w:val="14"/>
              </w:rPr>
            </w:pPr>
            <w:r w:rsidRPr="000C4658">
              <w:rPr>
                <w:sz w:val="14"/>
              </w:rPr>
              <w:t>2.1.1.7</w:t>
            </w:r>
          </w:p>
        </w:tc>
        <w:tc>
          <w:tcPr>
            <w:tcW w:w="1152" w:type="dxa"/>
          </w:tcPr>
          <w:p w14:paraId="735C40A7"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352936E9" w14:textId="77777777" w:rsidR="006D485B" w:rsidRPr="000C4658" w:rsidRDefault="00C01BB2">
            <w:pPr>
              <w:pStyle w:val="TableParagraph"/>
              <w:spacing w:before="100"/>
              <w:ind w:left="72" w:right="62"/>
              <w:jc w:val="center"/>
              <w:rPr>
                <w:sz w:val="14"/>
              </w:rPr>
            </w:pPr>
            <w:r w:rsidRPr="000C4658">
              <w:rPr>
                <w:sz w:val="14"/>
              </w:rPr>
              <w:t>Pasivo Circulante</w:t>
            </w:r>
          </w:p>
        </w:tc>
        <w:tc>
          <w:tcPr>
            <w:tcW w:w="2662" w:type="dxa"/>
          </w:tcPr>
          <w:p w14:paraId="092C6662" w14:textId="77777777" w:rsidR="006D485B" w:rsidRPr="000C4658" w:rsidRDefault="00C01BB2">
            <w:pPr>
              <w:pStyle w:val="TableParagraph"/>
              <w:spacing w:before="100"/>
              <w:ind w:left="65" w:right="57"/>
              <w:jc w:val="center"/>
              <w:rPr>
                <w:sz w:val="14"/>
              </w:rPr>
            </w:pPr>
            <w:r w:rsidRPr="000C4658">
              <w:rPr>
                <w:sz w:val="14"/>
              </w:rPr>
              <w:t>Cuentas por Pagar a Corto Plazo</w:t>
            </w:r>
          </w:p>
        </w:tc>
        <w:tc>
          <w:tcPr>
            <w:tcW w:w="2160" w:type="dxa"/>
          </w:tcPr>
          <w:p w14:paraId="076079FF"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14D3C8F0" w14:textId="77777777">
        <w:trPr>
          <w:trHeight w:val="320"/>
        </w:trPr>
        <w:tc>
          <w:tcPr>
            <w:tcW w:w="958" w:type="dxa"/>
          </w:tcPr>
          <w:p w14:paraId="58B05291"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F5C591E" w14:textId="77777777" w:rsidR="006D485B" w:rsidRPr="000C4658" w:rsidRDefault="00C01BB2">
            <w:pPr>
              <w:pStyle w:val="TableParagraph"/>
              <w:spacing w:before="100"/>
              <w:ind w:left="71"/>
              <w:rPr>
                <w:sz w:val="14"/>
              </w:rPr>
            </w:pPr>
            <w:r w:rsidRPr="000C4658">
              <w:rPr>
                <w:sz w:val="14"/>
              </w:rPr>
              <w:t>Retenciones y Contribuciones por Pagar a Corto Plazo</w:t>
            </w:r>
          </w:p>
        </w:tc>
      </w:tr>
    </w:tbl>
    <w:p w14:paraId="1BD06E8A"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8128D96" w14:textId="77777777">
        <w:trPr>
          <w:trHeight w:val="320"/>
        </w:trPr>
        <w:tc>
          <w:tcPr>
            <w:tcW w:w="581" w:type="dxa"/>
          </w:tcPr>
          <w:p w14:paraId="262D6553"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694D5AE"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06D6345A"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62A326C0"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519E700" w14:textId="77777777">
        <w:trPr>
          <w:trHeight w:val="301"/>
        </w:trPr>
        <w:tc>
          <w:tcPr>
            <w:tcW w:w="581" w:type="dxa"/>
            <w:tcBorders>
              <w:bottom w:val="nil"/>
            </w:tcBorders>
          </w:tcPr>
          <w:p w14:paraId="6ACE744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D50B2C0" w14:textId="77777777" w:rsidR="006D485B" w:rsidRPr="000C4658" w:rsidRDefault="00C01BB2">
            <w:pPr>
              <w:pStyle w:val="TableParagraph"/>
              <w:spacing w:before="100"/>
              <w:ind w:left="69"/>
              <w:rPr>
                <w:sz w:val="14"/>
              </w:rPr>
            </w:pPr>
            <w:r w:rsidRPr="000C4658">
              <w:rPr>
                <w:sz w:val="14"/>
              </w:rPr>
              <w:t>Por el pago de las retenciones a terceros.</w:t>
            </w:r>
          </w:p>
        </w:tc>
        <w:tc>
          <w:tcPr>
            <w:tcW w:w="523" w:type="dxa"/>
            <w:tcBorders>
              <w:bottom w:val="nil"/>
            </w:tcBorders>
          </w:tcPr>
          <w:p w14:paraId="6BE61E21"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761EC289"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46F36593" w14:textId="77777777">
        <w:trPr>
          <w:trHeight w:val="279"/>
        </w:trPr>
        <w:tc>
          <w:tcPr>
            <w:tcW w:w="581" w:type="dxa"/>
            <w:tcBorders>
              <w:top w:val="nil"/>
              <w:bottom w:val="nil"/>
            </w:tcBorders>
          </w:tcPr>
          <w:p w14:paraId="1DBFADC3" w14:textId="77777777" w:rsidR="006D485B" w:rsidRPr="000C4658" w:rsidRDefault="006D485B">
            <w:pPr>
              <w:pStyle w:val="TableParagraph"/>
              <w:rPr>
                <w:rFonts w:ascii="Times New Roman"/>
                <w:sz w:val="14"/>
              </w:rPr>
            </w:pPr>
          </w:p>
        </w:tc>
        <w:tc>
          <w:tcPr>
            <w:tcW w:w="3804" w:type="dxa"/>
            <w:tcBorders>
              <w:top w:val="nil"/>
              <w:bottom w:val="nil"/>
            </w:tcBorders>
          </w:tcPr>
          <w:p w14:paraId="5D79E59C" w14:textId="77777777" w:rsidR="006D485B" w:rsidRPr="000C4658" w:rsidRDefault="006D485B">
            <w:pPr>
              <w:pStyle w:val="TableParagraph"/>
              <w:rPr>
                <w:rFonts w:ascii="Times New Roman"/>
                <w:sz w:val="14"/>
              </w:rPr>
            </w:pPr>
          </w:p>
        </w:tc>
        <w:tc>
          <w:tcPr>
            <w:tcW w:w="523" w:type="dxa"/>
            <w:tcBorders>
              <w:top w:val="nil"/>
              <w:bottom w:val="nil"/>
            </w:tcBorders>
          </w:tcPr>
          <w:p w14:paraId="286A6E5C" w14:textId="77777777" w:rsidR="006D485B" w:rsidRPr="000C4658" w:rsidRDefault="006D485B">
            <w:pPr>
              <w:pStyle w:val="TableParagraph"/>
              <w:rPr>
                <w:rFonts w:ascii="Times New Roman"/>
                <w:sz w:val="14"/>
              </w:rPr>
            </w:pPr>
          </w:p>
        </w:tc>
        <w:tc>
          <w:tcPr>
            <w:tcW w:w="3804" w:type="dxa"/>
            <w:tcBorders>
              <w:top w:val="nil"/>
              <w:bottom w:val="nil"/>
            </w:tcBorders>
          </w:tcPr>
          <w:p w14:paraId="16188D5A" w14:textId="77777777" w:rsidR="006D485B" w:rsidRPr="000C4658" w:rsidRDefault="00C01BB2">
            <w:pPr>
              <w:pStyle w:val="TableParagraph"/>
              <w:spacing w:before="35"/>
              <w:ind w:left="71"/>
              <w:rPr>
                <w:sz w:val="14"/>
              </w:rPr>
            </w:pPr>
            <w:r w:rsidRPr="000C4658">
              <w:rPr>
                <w:sz w:val="14"/>
              </w:rPr>
              <w:t>anterior.</w:t>
            </w:r>
          </w:p>
        </w:tc>
      </w:tr>
      <w:tr w:rsidR="006D485B" w:rsidRPr="000C4658" w14:paraId="661E8F86" w14:textId="77777777">
        <w:trPr>
          <w:trHeight w:val="320"/>
        </w:trPr>
        <w:tc>
          <w:tcPr>
            <w:tcW w:w="581" w:type="dxa"/>
            <w:tcBorders>
              <w:top w:val="nil"/>
              <w:bottom w:val="nil"/>
            </w:tcBorders>
          </w:tcPr>
          <w:p w14:paraId="028C94DE"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6637C1AB" w14:textId="77777777" w:rsidR="006D485B" w:rsidRPr="000C4658" w:rsidRDefault="00C01BB2">
            <w:pPr>
              <w:pStyle w:val="TableParagraph"/>
              <w:spacing w:before="77"/>
              <w:ind w:left="69"/>
              <w:rPr>
                <w:sz w:val="14"/>
              </w:rPr>
            </w:pPr>
            <w:r w:rsidRPr="000C4658">
              <w:rPr>
                <w:sz w:val="14"/>
              </w:rPr>
              <w:t>Por el pago de retenciones obrero/patronales.</w:t>
            </w:r>
          </w:p>
        </w:tc>
        <w:tc>
          <w:tcPr>
            <w:tcW w:w="523" w:type="dxa"/>
            <w:tcBorders>
              <w:top w:val="nil"/>
              <w:bottom w:val="nil"/>
            </w:tcBorders>
          </w:tcPr>
          <w:p w14:paraId="040D9FBC" w14:textId="77777777" w:rsidR="006D485B" w:rsidRPr="000C4658" w:rsidRDefault="006D485B">
            <w:pPr>
              <w:pStyle w:val="TableParagraph"/>
              <w:rPr>
                <w:rFonts w:ascii="Times New Roman"/>
                <w:sz w:val="14"/>
              </w:rPr>
            </w:pPr>
          </w:p>
        </w:tc>
        <w:tc>
          <w:tcPr>
            <w:tcW w:w="3804" w:type="dxa"/>
            <w:tcBorders>
              <w:top w:val="nil"/>
              <w:bottom w:val="nil"/>
            </w:tcBorders>
          </w:tcPr>
          <w:p w14:paraId="19B594EA" w14:textId="77777777" w:rsidR="006D485B" w:rsidRPr="000C4658" w:rsidRDefault="006D485B">
            <w:pPr>
              <w:pStyle w:val="TableParagraph"/>
              <w:rPr>
                <w:rFonts w:ascii="Times New Roman"/>
                <w:sz w:val="14"/>
              </w:rPr>
            </w:pPr>
          </w:p>
        </w:tc>
      </w:tr>
      <w:tr w:rsidR="006D485B" w:rsidRPr="000C4658" w14:paraId="29AFF102" w14:textId="77777777">
        <w:trPr>
          <w:trHeight w:val="279"/>
        </w:trPr>
        <w:tc>
          <w:tcPr>
            <w:tcW w:w="581" w:type="dxa"/>
            <w:tcBorders>
              <w:top w:val="nil"/>
              <w:bottom w:val="nil"/>
            </w:tcBorders>
          </w:tcPr>
          <w:p w14:paraId="3D750290"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4CF023F4" w14:textId="77777777" w:rsidR="006D485B" w:rsidRPr="000C4658" w:rsidRDefault="00C01BB2">
            <w:pPr>
              <w:pStyle w:val="TableParagraph"/>
              <w:spacing w:before="76"/>
              <w:ind w:left="69"/>
              <w:rPr>
                <w:sz w:val="14"/>
              </w:rPr>
            </w:pPr>
            <w:r w:rsidRPr="000C4658">
              <w:rPr>
                <w:sz w:val="14"/>
              </w:rPr>
              <w:t>Por el pago de las retenciones de obras públicas en</w:t>
            </w:r>
          </w:p>
        </w:tc>
        <w:tc>
          <w:tcPr>
            <w:tcW w:w="523" w:type="dxa"/>
            <w:tcBorders>
              <w:top w:val="nil"/>
              <w:bottom w:val="nil"/>
            </w:tcBorders>
          </w:tcPr>
          <w:p w14:paraId="33A03915" w14:textId="77777777" w:rsidR="006D485B" w:rsidRPr="000C4658" w:rsidRDefault="00C01BB2">
            <w:pPr>
              <w:pStyle w:val="TableParagraph"/>
              <w:spacing w:before="76"/>
              <w:ind w:left="9"/>
              <w:jc w:val="center"/>
              <w:rPr>
                <w:sz w:val="14"/>
              </w:rPr>
            </w:pPr>
            <w:r w:rsidRPr="000C4658">
              <w:rPr>
                <w:w w:val="99"/>
                <w:sz w:val="14"/>
              </w:rPr>
              <w:t>2</w:t>
            </w:r>
          </w:p>
        </w:tc>
        <w:tc>
          <w:tcPr>
            <w:tcW w:w="3804" w:type="dxa"/>
            <w:tcBorders>
              <w:top w:val="nil"/>
              <w:bottom w:val="nil"/>
            </w:tcBorders>
          </w:tcPr>
          <w:p w14:paraId="24BAB49F" w14:textId="77777777" w:rsidR="006D485B" w:rsidRPr="000C4658" w:rsidRDefault="00C01BB2">
            <w:pPr>
              <w:pStyle w:val="TableParagraph"/>
              <w:spacing w:before="76"/>
              <w:ind w:left="71"/>
              <w:rPr>
                <w:sz w:val="14"/>
              </w:rPr>
            </w:pPr>
            <w:r w:rsidRPr="000C4658">
              <w:rPr>
                <w:sz w:val="14"/>
              </w:rPr>
              <w:t>Por las retenciones devengadas de las retenciones a</w:t>
            </w:r>
          </w:p>
        </w:tc>
      </w:tr>
      <w:tr w:rsidR="006D485B" w:rsidRPr="000C4658" w14:paraId="4D31A846" w14:textId="77777777">
        <w:trPr>
          <w:trHeight w:val="280"/>
        </w:trPr>
        <w:tc>
          <w:tcPr>
            <w:tcW w:w="581" w:type="dxa"/>
            <w:tcBorders>
              <w:top w:val="nil"/>
              <w:bottom w:val="nil"/>
            </w:tcBorders>
          </w:tcPr>
          <w:p w14:paraId="5DBDAADF" w14:textId="77777777" w:rsidR="006D485B" w:rsidRPr="000C4658" w:rsidRDefault="006D485B">
            <w:pPr>
              <w:pStyle w:val="TableParagraph"/>
              <w:rPr>
                <w:rFonts w:ascii="Times New Roman"/>
                <w:sz w:val="14"/>
              </w:rPr>
            </w:pPr>
          </w:p>
        </w:tc>
        <w:tc>
          <w:tcPr>
            <w:tcW w:w="3804" w:type="dxa"/>
            <w:tcBorders>
              <w:top w:val="nil"/>
              <w:bottom w:val="nil"/>
            </w:tcBorders>
          </w:tcPr>
          <w:p w14:paraId="50512259" w14:textId="77777777" w:rsidR="006D485B" w:rsidRPr="000C4658" w:rsidRDefault="00C01BB2">
            <w:pPr>
              <w:pStyle w:val="TableParagraph"/>
              <w:spacing w:before="37"/>
              <w:ind w:left="69"/>
              <w:rPr>
                <w:sz w:val="14"/>
              </w:rPr>
            </w:pPr>
            <w:r w:rsidRPr="000C4658">
              <w:rPr>
                <w:sz w:val="14"/>
              </w:rPr>
              <w:t>bienes de dominio público y propio.</w:t>
            </w:r>
          </w:p>
        </w:tc>
        <w:tc>
          <w:tcPr>
            <w:tcW w:w="523" w:type="dxa"/>
            <w:tcBorders>
              <w:top w:val="nil"/>
              <w:bottom w:val="nil"/>
            </w:tcBorders>
          </w:tcPr>
          <w:p w14:paraId="539F9B67" w14:textId="77777777" w:rsidR="006D485B" w:rsidRPr="000C4658" w:rsidRDefault="006D485B">
            <w:pPr>
              <w:pStyle w:val="TableParagraph"/>
              <w:rPr>
                <w:rFonts w:ascii="Times New Roman"/>
                <w:sz w:val="14"/>
              </w:rPr>
            </w:pPr>
          </w:p>
        </w:tc>
        <w:tc>
          <w:tcPr>
            <w:tcW w:w="3804" w:type="dxa"/>
            <w:tcBorders>
              <w:top w:val="nil"/>
              <w:bottom w:val="nil"/>
            </w:tcBorders>
          </w:tcPr>
          <w:p w14:paraId="2D19ADEA" w14:textId="77777777" w:rsidR="006D485B" w:rsidRPr="000C4658" w:rsidRDefault="00C01BB2">
            <w:pPr>
              <w:pStyle w:val="TableParagraph"/>
              <w:spacing w:before="37"/>
              <w:ind w:left="71"/>
              <w:rPr>
                <w:sz w:val="14"/>
              </w:rPr>
            </w:pPr>
            <w:r w:rsidRPr="000C4658">
              <w:rPr>
                <w:sz w:val="14"/>
              </w:rPr>
              <w:t>terceros.</w:t>
            </w:r>
          </w:p>
        </w:tc>
      </w:tr>
      <w:tr w:rsidR="006D485B" w:rsidRPr="000C4658" w14:paraId="03BF7355" w14:textId="77777777">
        <w:trPr>
          <w:trHeight w:val="280"/>
        </w:trPr>
        <w:tc>
          <w:tcPr>
            <w:tcW w:w="581" w:type="dxa"/>
            <w:tcBorders>
              <w:top w:val="nil"/>
              <w:bottom w:val="nil"/>
            </w:tcBorders>
          </w:tcPr>
          <w:p w14:paraId="05115D1A"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062D4F7E" w14:textId="77777777" w:rsidR="006D485B" w:rsidRPr="000C4658" w:rsidRDefault="00C01BB2">
            <w:pPr>
              <w:pStyle w:val="TableParagraph"/>
              <w:spacing w:before="77"/>
              <w:ind w:left="69"/>
              <w:rPr>
                <w:sz w:val="14"/>
              </w:rPr>
            </w:pPr>
            <w:r w:rsidRPr="000C4658">
              <w:rPr>
                <w:sz w:val="14"/>
              </w:rPr>
              <w:t>Por el pago de retenciones de estudios, formulación y</w:t>
            </w:r>
          </w:p>
        </w:tc>
        <w:tc>
          <w:tcPr>
            <w:tcW w:w="523" w:type="dxa"/>
            <w:tcBorders>
              <w:top w:val="nil"/>
              <w:bottom w:val="nil"/>
            </w:tcBorders>
          </w:tcPr>
          <w:p w14:paraId="134F4C39" w14:textId="77777777" w:rsidR="006D485B" w:rsidRPr="000C4658" w:rsidRDefault="00C01BB2">
            <w:pPr>
              <w:pStyle w:val="TableParagraph"/>
              <w:spacing w:before="77"/>
              <w:ind w:left="9"/>
              <w:jc w:val="center"/>
              <w:rPr>
                <w:sz w:val="14"/>
              </w:rPr>
            </w:pPr>
            <w:r w:rsidRPr="000C4658">
              <w:rPr>
                <w:w w:val="99"/>
                <w:sz w:val="14"/>
              </w:rPr>
              <w:t>3</w:t>
            </w:r>
          </w:p>
        </w:tc>
        <w:tc>
          <w:tcPr>
            <w:tcW w:w="3804" w:type="dxa"/>
            <w:tcBorders>
              <w:top w:val="nil"/>
              <w:bottom w:val="nil"/>
            </w:tcBorders>
          </w:tcPr>
          <w:p w14:paraId="642BEA11" w14:textId="77777777" w:rsidR="006D485B" w:rsidRPr="000C4658" w:rsidRDefault="00C01BB2">
            <w:pPr>
              <w:pStyle w:val="TableParagraph"/>
              <w:spacing w:before="77"/>
              <w:ind w:left="71"/>
              <w:rPr>
                <w:sz w:val="14"/>
              </w:rPr>
            </w:pPr>
            <w:r w:rsidRPr="000C4658">
              <w:rPr>
                <w:sz w:val="14"/>
              </w:rPr>
              <w:t>Por las retenciones de cuotas obrero/patronales.</w:t>
            </w:r>
          </w:p>
        </w:tc>
      </w:tr>
      <w:tr w:rsidR="006D485B" w:rsidRPr="000C4658" w14:paraId="50FBA794" w14:textId="77777777">
        <w:trPr>
          <w:trHeight w:val="238"/>
        </w:trPr>
        <w:tc>
          <w:tcPr>
            <w:tcW w:w="581" w:type="dxa"/>
            <w:tcBorders>
              <w:top w:val="nil"/>
              <w:bottom w:val="nil"/>
            </w:tcBorders>
          </w:tcPr>
          <w:p w14:paraId="62B83F98" w14:textId="77777777" w:rsidR="006D485B" w:rsidRPr="000C4658" w:rsidRDefault="006D485B">
            <w:pPr>
              <w:pStyle w:val="TableParagraph"/>
              <w:rPr>
                <w:rFonts w:ascii="Times New Roman"/>
                <w:sz w:val="14"/>
              </w:rPr>
            </w:pPr>
          </w:p>
        </w:tc>
        <w:tc>
          <w:tcPr>
            <w:tcW w:w="3804" w:type="dxa"/>
            <w:tcBorders>
              <w:top w:val="nil"/>
              <w:bottom w:val="nil"/>
            </w:tcBorders>
          </w:tcPr>
          <w:p w14:paraId="516CA181" w14:textId="77777777" w:rsidR="006D485B" w:rsidRPr="000C4658" w:rsidRDefault="00C01BB2">
            <w:pPr>
              <w:pStyle w:val="TableParagraph"/>
              <w:spacing w:before="37"/>
              <w:ind w:left="69"/>
              <w:rPr>
                <w:sz w:val="14"/>
              </w:rPr>
            </w:pPr>
            <w:r w:rsidRPr="000C4658">
              <w:rPr>
                <w:sz w:val="14"/>
              </w:rPr>
              <w:t>evaluación de proyectos en obras públicas en bienes de</w:t>
            </w:r>
          </w:p>
        </w:tc>
        <w:tc>
          <w:tcPr>
            <w:tcW w:w="523" w:type="dxa"/>
            <w:tcBorders>
              <w:top w:val="nil"/>
              <w:bottom w:val="nil"/>
            </w:tcBorders>
          </w:tcPr>
          <w:p w14:paraId="4F7CB24C" w14:textId="77777777" w:rsidR="006D485B" w:rsidRPr="000C4658" w:rsidRDefault="006D485B">
            <w:pPr>
              <w:pStyle w:val="TableParagraph"/>
              <w:rPr>
                <w:rFonts w:ascii="Times New Roman"/>
                <w:sz w:val="14"/>
              </w:rPr>
            </w:pPr>
          </w:p>
        </w:tc>
        <w:tc>
          <w:tcPr>
            <w:tcW w:w="3804" w:type="dxa"/>
            <w:tcBorders>
              <w:top w:val="nil"/>
              <w:bottom w:val="nil"/>
            </w:tcBorders>
          </w:tcPr>
          <w:p w14:paraId="7DD0DEAE" w14:textId="77777777" w:rsidR="006D485B" w:rsidRPr="000C4658" w:rsidRDefault="006D485B">
            <w:pPr>
              <w:pStyle w:val="TableParagraph"/>
              <w:rPr>
                <w:rFonts w:ascii="Times New Roman"/>
                <w:sz w:val="14"/>
              </w:rPr>
            </w:pPr>
          </w:p>
        </w:tc>
      </w:tr>
      <w:tr w:rsidR="006D485B" w:rsidRPr="000C4658" w14:paraId="5A2B17C6" w14:textId="77777777">
        <w:trPr>
          <w:trHeight w:val="279"/>
        </w:trPr>
        <w:tc>
          <w:tcPr>
            <w:tcW w:w="581" w:type="dxa"/>
            <w:tcBorders>
              <w:top w:val="nil"/>
              <w:bottom w:val="nil"/>
            </w:tcBorders>
          </w:tcPr>
          <w:p w14:paraId="6158C808" w14:textId="77777777" w:rsidR="006D485B" w:rsidRPr="000C4658" w:rsidRDefault="006D485B">
            <w:pPr>
              <w:pStyle w:val="TableParagraph"/>
              <w:rPr>
                <w:rFonts w:ascii="Times New Roman"/>
                <w:sz w:val="14"/>
              </w:rPr>
            </w:pPr>
          </w:p>
        </w:tc>
        <w:tc>
          <w:tcPr>
            <w:tcW w:w="3804" w:type="dxa"/>
            <w:tcBorders>
              <w:top w:val="nil"/>
              <w:bottom w:val="nil"/>
            </w:tcBorders>
          </w:tcPr>
          <w:p w14:paraId="25FED0FF" w14:textId="77777777" w:rsidR="006D485B" w:rsidRPr="000C4658" w:rsidRDefault="00C01BB2">
            <w:pPr>
              <w:pStyle w:val="TableParagraph"/>
              <w:spacing w:before="35"/>
              <w:ind w:left="69"/>
              <w:rPr>
                <w:sz w:val="14"/>
              </w:rPr>
            </w:pPr>
            <w:r w:rsidRPr="000C4658">
              <w:rPr>
                <w:sz w:val="14"/>
              </w:rPr>
              <w:t>dominio público y propio.</w:t>
            </w:r>
          </w:p>
        </w:tc>
        <w:tc>
          <w:tcPr>
            <w:tcW w:w="523" w:type="dxa"/>
            <w:tcBorders>
              <w:top w:val="nil"/>
              <w:bottom w:val="nil"/>
            </w:tcBorders>
          </w:tcPr>
          <w:p w14:paraId="3BA4844E" w14:textId="77777777" w:rsidR="006D485B" w:rsidRPr="000C4658" w:rsidRDefault="006D485B">
            <w:pPr>
              <w:pStyle w:val="TableParagraph"/>
              <w:rPr>
                <w:rFonts w:ascii="Times New Roman"/>
                <w:sz w:val="14"/>
              </w:rPr>
            </w:pPr>
          </w:p>
        </w:tc>
        <w:tc>
          <w:tcPr>
            <w:tcW w:w="3804" w:type="dxa"/>
            <w:tcBorders>
              <w:top w:val="nil"/>
              <w:bottom w:val="nil"/>
            </w:tcBorders>
          </w:tcPr>
          <w:p w14:paraId="31746A9F" w14:textId="77777777" w:rsidR="006D485B" w:rsidRPr="000C4658" w:rsidRDefault="006D485B">
            <w:pPr>
              <w:pStyle w:val="TableParagraph"/>
              <w:rPr>
                <w:rFonts w:ascii="Times New Roman"/>
                <w:sz w:val="14"/>
              </w:rPr>
            </w:pPr>
          </w:p>
        </w:tc>
      </w:tr>
      <w:tr w:rsidR="006D485B" w:rsidRPr="000C4658" w14:paraId="13F10254" w14:textId="77777777">
        <w:trPr>
          <w:trHeight w:val="280"/>
        </w:trPr>
        <w:tc>
          <w:tcPr>
            <w:tcW w:w="581" w:type="dxa"/>
            <w:tcBorders>
              <w:top w:val="nil"/>
              <w:bottom w:val="nil"/>
            </w:tcBorders>
          </w:tcPr>
          <w:p w14:paraId="423BE1BE" w14:textId="77777777" w:rsidR="006D485B" w:rsidRPr="000C4658" w:rsidRDefault="006D485B">
            <w:pPr>
              <w:pStyle w:val="TableParagraph"/>
              <w:rPr>
                <w:rFonts w:ascii="Times New Roman"/>
                <w:sz w:val="14"/>
              </w:rPr>
            </w:pPr>
          </w:p>
        </w:tc>
        <w:tc>
          <w:tcPr>
            <w:tcW w:w="3804" w:type="dxa"/>
            <w:tcBorders>
              <w:top w:val="nil"/>
              <w:bottom w:val="nil"/>
            </w:tcBorders>
          </w:tcPr>
          <w:p w14:paraId="0E50158F" w14:textId="77777777" w:rsidR="006D485B" w:rsidRPr="000C4658" w:rsidRDefault="006D485B">
            <w:pPr>
              <w:pStyle w:val="TableParagraph"/>
              <w:rPr>
                <w:rFonts w:ascii="Times New Roman"/>
                <w:sz w:val="14"/>
              </w:rPr>
            </w:pPr>
          </w:p>
        </w:tc>
        <w:tc>
          <w:tcPr>
            <w:tcW w:w="523" w:type="dxa"/>
            <w:tcBorders>
              <w:top w:val="nil"/>
              <w:bottom w:val="nil"/>
            </w:tcBorders>
          </w:tcPr>
          <w:p w14:paraId="3157D921" w14:textId="77777777" w:rsidR="006D485B" w:rsidRPr="000C4658" w:rsidRDefault="00C01BB2">
            <w:pPr>
              <w:pStyle w:val="TableParagraph"/>
              <w:spacing w:before="77"/>
              <w:ind w:left="9"/>
              <w:jc w:val="center"/>
              <w:rPr>
                <w:sz w:val="14"/>
              </w:rPr>
            </w:pPr>
            <w:r w:rsidRPr="000C4658">
              <w:rPr>
                <w:w w:val="99"/>
                <w:sz w:val="14"/>
              </w:rPr>
              <w:t>4</w:t>
            </w:r>
          </w:p>
        </w:tc>
        <w:tc>
          <w:tcPr>
            <w:tcW w:w="3804" w:type="dxa"/>
            <w:tcBorders>
              <w:top w:val="nil"/>
              <w:bottom w:val="nil"/>
            </w:tcBorders>
          </w:tcPr>
          <w:p w14:paraId="12319A16" w14:textId="77777777" w:rsidR="006D485B" w:rsidRPr="000C4658" w:rsidRDefault="00C01BB2">
            <w:pPr>
              <w:pStyle w:val="TableParagraph"/>
              <w:spacing w:before="77"/>
              <w:ind w:left="71"/>
              <w:rPr>
                <w:sz w:val="14"/>
              </w:rPr>
            </w:pPr>
            <w:r w:rsidRPr="000C4658">
              <w:rPr>
                <w:sz w:val="14"/>
              </w:rPr>
              <w:t>Por las retenciones por obras públicas en bienes de</w:t>
            </w:r>
          </w:p>
        </w:tc>
      </w:tr>
      <w:tr w:rsidR="006D485B" w:rsidRPr="000C4658" w14:paraId="7E306F0C" w14:textId="77777777">
        <w:trPr>
          <w:trHeight w:val="279"/>
        </w:trPr>
        <w:tc>
          <w:tcPr>
            <w:tcW w:w="581" w:type="dxa"/>
            <w:tcBorders>
              <w:top w:val="nil"/>
              <w:bottom w:val="nil"/>
            </w:tcBorders>
          </w:tcPr>
          <w:p w14:paraId="1FF31D2B" w14:textId="77777777" w:rsidR="006D485B" w:rsidRPr="000C4658" w:rsidRDefault="006D485B">
            <w:pPr>
              <w:pStyle w:val="TableParagraph"/>
              <w:rPr>
                <w:rFonts w:ascii="Times New Roman"/>
                <w:sz w:val="14"/>
              </w:rPr>
            </w:pPr>
          </w:p>
        </w:tc>
        <w:tc>
          <w:tcPr>
            <w:tcW w:w="3804" w:type="dxa"/>
            <w:tcBorders>
              <w:top w:val="nil"/>
              <w:bottom w:val="nil"/>
            </w:tcBorders>
          </w:tcPr>
          <w:p w14:paraId="4CB2CD7E" w14:textId="77777777" w:rsidR="006D485B" w:rsidRPr="000C4658" w:rsidRDefault="006D485B">
            <w:pPr>
              <w:pStyle w:val="TableParagraph"/>
              <w:rPr>
                <w:rFonts w:ascii="Times New Roman"/>
                <w:sz w:val="14"/>
              </w:rPr>
            </w:pPr>
          </w:p>
        </w:tc>
        <w:tc>
          <w:tcPr>
            <w:tcW w:w="523" w:type="dxa"/>
            <w:tcBorders>
              <w:top w:val="nil"/>
              <w:bottom w:val="nil"/>
            </w:tcBorders>
          </w:tcPr>
          <w:p w14:paraId="02823092" w14:textId="77777777" w:rsidR="006D485B" w:rsidRPr="000C4658" w:rsidRDefault="006D485B">
            <w:pPr>
              <w:pStyle w:val="TableParagraph"/>
              <w:rPr>
                <w:rFonts w:ascii="Times New Roman"/>
                <w:sz w:val="14"/>
              </w:rPr>
            </w:pPr>
          </w:p>
        </w:tc>
        <w:tc>
          <w:tcPr>
            <w:tcW w:w="3804" w:type="dxa"/>
            <w:tcBorders>
              <w:top w:val="nil"/>
              <w:bottom w:val="nil"/>
            </w:tcBorders>
          </w:tcPr>
          <w:p w14:paraId="578E03B1" w14:textId="77777777" w:rsidR="006D485B" w:rsidRPr="000C4658" w:rsidRDefault="00C01BB2">
            <w:pPr>
              <w:pStyle w:val="TableParagraph"/>
              <w:spacing w:before="37"/>
              <w:ind w:left="71"/>
              <w:rPr>
                <w:sz w:val="14"/>
              </w:rPr>
            </w:pPr>
            <w:r w:rsidRPr="000C4658">
              <w:rPr>
                <w:sz w:val="14"/>
              </w:rPr>
              <w:t>dominio público y propio.</w:t>
            </w:r>
          </w:p>
        </w:tc>
      </w:tr>
      <w:tr w:rsidR="006D485B" w:rsidRPr="000C4658" w14:paraId="513B0DEC" w14:textId="77777777">
        <w:trPr>
          <w:trHeight w:val="280"/>
        </w:trPr>
        <w:tc>
          <w:tcPr>
            <w:tcW w:w="581" w:type="dxa"/>
            <w:tcBorders>
              <w:top w:val="nil"/>
              <w:bottom w:val="nil"/>
            </w:tcBorders>
          </w:tcPr>
          <w:p w14:paraId="232116B9" w14:textId="77777777" w:rsidR="006D485B" w:rsidRPr="000C4658" w:rsidRDefault="00C01BB2">
            <w:pPr>
              <w:pStyle w:val="TableParagraph"/>
              <w:spacing w:before="76"/>
              <w:ind w:left="14"/>
              <w:jc w:val="center"/>
              <w:rPr>
                <w:sz w:val="14"/>
              </w:rPr>
            </w:pPr>
            <w:r w:rsidRPr="000C4658">
              <w:rPr>
                <w:w w:val="99"/>
                <w:sz w:val="14"/>
              </w:rPr>
              <w:t>5</w:t>
            </w:r>
          </w:p>
        </w:tc>
        <w:tc>
          <w:tcPr>
            <w:tcW w:w="3804" w:type="dxa"/>
            <w:tcBorders>
              <w:top w:val="nil"/>
              <w:bottom w:val="nil"/>
            </w:tcBorders>
          </w:tcPr>
          <w:p w14:paraId="47717852" w14:textId="77777777" w:rsidR="006D485B" w:rsidRPr="000C4658" w:rsidRDefault="00C01BB2">
            <w:pPr>
              <w:pStyle w:val="TableParagraph"/>
              <w:spacing w:before="76"/>
              <w:ind w:left="69"/>
              <w:rPr>
                <w:sz w:val="14"/>
              </w:rPr>
            </w:pPr>
            <w:r w:rsidRPr="000C4658">
              <w:rPr>
                <w:sz w:val="14"/>
              </w:rPr>
              <w:t>Por el pago de impuestos y derechos.</w:t>
            </w:r>
          </w:p>
        </w:tc>
        <w:tc>
          <w:tcPr>
            <w:tcW w:w="523" w:type="dxa"/>
            <w:tcBorders>
              <w:top w:val="nil"/>
              <w:bottom w:val="nil"/>
            </w:tcBorders>
          </w:tcPr>
          <w:p w14:paraId="6721B5B5" w14:textId="77777777" w:rsidR="006D485B" w:rsidRPr="000C4658" w:rsidRDefault="00C01BB2">
            <w:pPr>
              <w:pStyle w:val="TableParagraph"/>
              <w:spacing w:before="76"/>
              <w:ind w:left="9"/>
              <w:jc w:val="center"/>
              <w:rPr>
                <w:sz w:val="14"/>
              </w:rPr>
            </w:pPr>
            <w:r w:rsidRPr="000C4658">
              <w:rPr>
                <w:w w:val="99"/>
                <w:sz w:val="14"/>
              </w:rPr>
              <w:t>5</w:t>
            </w:r>
          </w:p>
        </w:tc>
        <w:tc>
          <w:tcPr>
            <w:tcW w:w="3804" w:type="dxa"/>
            <w:tcBorders>
              <w:top w:val="nil"/>
              <w:bottom w:val="nil"/>
            </w:tcBorders>
          </w:tcPr>
          <w:p w14:paraId="1344CB61" w14:textId="77777777" w:rsidR="006D485B" w:rsidRPr="000C4658" w:rsidRDefault="00C01BB2">
            <w:pPr>
              <w:pStyle w:val="TableParagraph"/>
              <w:spacing w:before="76"/>
              <w:ind w:left="71"/>
              <w:rPr>
                <w:sz w:val="14"/>
              </w:rPr>
            </w:pPr>
            <w:r w:rsidRPr="000C4658">
              <w:rPr>
                <w:sz w:val="14"/>
              </w:rPr>
              <w:t>Por las retenciones por estudios, formulación y evaluación</w:t>
            </w:r>
          </w:p>
        </w:tc>
      </w:tr>
      <w:tr w:rsidR="006D485B" w:rsidRPr="000C4658" w14:paraId="2844E3B1" w14:textId="77777777">
        <w:trPr>
          <w:trHeight w:val="240"/>
        </w:trPr>
        <w:tc>
          <w:tcPr>
            <w:tcW w:w="581" w:type="dxa"/>
            <w:tcBorders>
              <w:top w:val="nil"/>
              <w:bottom w:val="nil"/>
            </w:tcBorders>
          </w:tcPr>
          <w:p w14:paraId="6191EDB9" w14:textId="77777777" w:rsidR="006D485B" w:rsidRPr="000C4658" w:rsidRDefault="006D485B">
            <w:pPr>
              <w:pStyle w:val="TableParagraph"/>
              <w:rPr>
                <w:rFonts w:ascii="Times New Roman"/>
                <w:sz w:val="14"/>
              </w:rPr>
            </w:pPr>
          </w:p>
        </w:tc>
        <w:tc>
          <w:tcPr>
            <w:tcW w:w="3804" w:type="dxa"/>
            <w:tcBorders>
              <w:top w:val="nil"/>
              <w:bottom w:val="nil"/>
            </w:tcBorders>
          </w:tcPr>
          <w:p w14:paraId="3659CDFD" w14:textId="77777777" w:rsidR="006D485B" w:rsidRPr="000C4658" w:rsidRDefault="006D485B">
            <w:pPr>
              <w:pStyle w:val="TableParagraph"/>
              <w:rPr>
                <w:rFonts w:ascii="Times New Roman"/>
                <w:sz w:val="14"/>
              </w:rPr>
            </w:pPr>
          </w:p>
        </w:tc>
        <w:tc>
          <w:tcPr>
            <w:tcW w:w="523" w:type="dxa"/>
            <w:tcBorders>
              <w:top w:val="nil"/>
              <w:bottom w:val="nil"/>
            </w:tcBorders>
          </w:tcPr>
          <w:p w14:paraId="2E403F73" w14:textId="77777777" w:rsidR="006D485B" w:rsidRPr="000C4658" w:rsidRDefault="006D485B">
            <w:pPr>
              <w:pStyle w:val="TableParagraph"/>
              <w:rPr>
                <w:rFonts w:ascii="Times New Roman"/>
                <w:sz w:val="14"/>
              </w:rPr>
            </w:pPr>
          </w:p>
        </w:tc>
        <w:tc>
          <w:tcPr>
            <w:tcW w:w="3804" w:type="dxa"/>
            <w:tcBorders>
              <w:top w:val="nil"/>
              <w:bottom w:val="nil"/>
            </w:tcBorders>
          </w:tcPr>
          <w:p w14:paraId="71CEDEC3" w14:textId="77777777" w:rsidR="006D485B" w:rsidRPr="000C4658" w:rsidRDefault="00C01BB2">
            <w:pPr>
              <w:pStyle w:val="TableParagraph"/>
              <w:spacing w:before="38"/>
              <w:ind w:left="71"/>
              <w:rPr>
                <w:sz w:val="14"/>
              </w:rPr>
            </w:pPr>
            <w:r w:rsidRPr="000C4658">
              <w:rPr>
                <w:sz w:val="14"/>
              </w:rPr>
              <w:t>de proyectos en obras públicas en bienes de dominio</w:t>
            </w:r>
          </w:p>
        </w:tc>
      </w:tr>
      <w:tr w:rsidR="006D485B" w:rsidRPr="000C4658" w14:paraId="2CC991C3" w14:textId="77777777">
        <w:trPr>
          <w:trHeight w:val="279"/>
        </w:trPr>
        <w:tc>
          <w:tcPr>
            <w:tcW w:w="581" w:type="dxa"/>
            <w:tcBorders>
              <w:top w:val="nil"/>
              <w:bottom w:val="nil"/>
            </w:tcBorders>
          </w:tcPr>
          <w:p w14:paraId="75DFB2B9" w14:textId="77777777" w:rsidR="006D485B" w:rsidRPr="000C4658" w:rsidRDefault="006D485B">
            <w:pPr>
              <w:pStyle w:val="TableParagraph"/>
              <w:rPr>
                <w:rFonts w:ascii="Times New Roman"/>
                <w:sz w:val="14"/>
              </w:rPr>
            </w:pPr>
          </w:p>
        </w:tc>
        <w:tc>
          <w:tcPr>
            <w:tcW w:w="3804" w:type="dxa"/>
            <w:tcBorders>
              <w:top w:val="nil"/>
              <w:bottom w:val="nil"/>
            </w:tcBorders>
          </w:tcPr>
          <w:p w14:paraId="21D8509B" w14:textId="77777777" w:rsidR="006D485B" w:rsidRPr="000C4658" w:rsidRDefault="006D485B">
            <w:pPr>
              <w:pStyle w:val="TableParagraph"/>
              <w:rPr>
                <w:rFonts w:ascii="Times New Roman"/>
                <w:sz w:val="14"/>
              </w:rPr>
            </w:pPr>
          </w:p>
        </w:tc>
        <w:tc>
          <w:tcPr>
            <w:tcW w:w="523" w:type="dxa"/>
            <w:tcBorders>
              <w:top w:val="nil"/>
              <w:bottom w:val="nil"/>
            </w:tcBorders>
          </w:tcPr>
          <w:p w14:paraId="02990548" w14:textId="77777777" w:rsidR="006D485B" w:rsidRPr="000C4658" w:rsidRDefault="006D485B">
            <w:pPr>
              <w:pStyle w:val="TableParagraph"/>
              <w:rPr>
                <w:rFonts w:ascii="Times New Roman"/>
                <w:sz w:val="14"/>
              </w:rPr>
            </w:pPr>
          </w:p>
        </w:tc>
        <w:tc>
          <w:tcPr>
            <w:tcW w:w="3804" w:type="dxa"/>
            <w:tcBorders>
              <w:top w:val="nil"/>
              <w:bottom w:val="nil"/>
            </w:tcBorders>
          </w:tcPr>
          <w:p w14:paraId="436C4CC2" w14:textId="77777777" w:rsidR="006D485B" w:rsidRPr="000C4658" w:rsidRDefault="00C01BB2">
            <w:pPr>
              <w:pStyle w:val="TableParagraph"/>
              <w:spacing w:before="35"/>
              <w:ind w:left="71"/>
              <w:rPr>
                <w:sz w:val="14"/>
              </w:rPr>
            </w:pPr>
            <w:r w:rsidRPr="000C4658">
              <w:rPr>
                <w:sz w:val="14"/>
              </w:rPr>
              <w:t>público y propio.</w:t>
            </w:r>
          </w:p>
        </w:tc>
      </w:tr>
      <w:tr w:rsidR="006D485B" w:rsidRPr="000C4658" w14:paraId="214FD87D" w14:textId="77777777">
        <w:trPr>
          <w:trHeight w:val="320"/>
        </w:trPr>
        <w:tc>
          <w:tcPr>
            <w:tcW w:w="581" w:type="dxa"/>
            <w:tcBorders>
              <w:top w:val="nil"/>
              <w:bottom w:val="nil"/>
            </w:tcBorders>
          </w:tcPr>
          <w:p w14:paraId="4BE9A3CE" w14:textId="77777777" w:rsidR="006D485B" w:rsidRPr="000C4658" w:rsidRDefault="00C01BB2">
            <w:pPr>
              <w:pStyle w:val="TableParagraph"/>
              <w:spacing w:before="77"/>
              <w:ind w:left="14"/>
              <w:jc w:val="center"/>
              <w:rPr>
                <w:sz w:val="14"/>
              </w:rPr>
            </w:pPr>
            <w:r w:rsidRPr="000C4658">
              <w:rPr>
                <w:w w:val="99"/>
                <w:sz w:val="14"/>
              </w:rPr>
              <w:t>6</w:t>
            </w:r>
          </w:p>
        </w:tc>
        <w:tc>
          <w:tcPr>
            <w:tcW w:w="3804" w:type="dxa"/>
            <w:tcBorders>
              <w:top w:val="nil"/>
              <w:bottom w:val="nil"/>
            </w:tcBorders>
          </w:tcPr>
          <w:p w14:paraId="5D3DF7FE" w14:textId="77777777" w:rsidR="006D485B" w:rsidRPr="000C4658" w:rsidRDefault="00C01BB2">
            <w:pPr>
              <w:pStyle w:val="TableParagraph"/>
              <w:spacing w:before="77"/>
              <w:ind w:left="69"/>
              <w:rPr>
                <w:sz w:val="14"/>
              </w:rPr>
            </w:pPr>
            <w:r w:rsidRPr="000C4658">
              <w:rPr>
                <w:sz w:val="14"/>
              </w:rPr>
              <w:t>Por el pago de impuestos y derechos de importación.</w:t>
            </w:r>
          </w:p>
        </w:tc>
        <w:tc>
          <w:tcPr>
            <w:tcW w:w="523" w:type="dxa"/>
            <w:tcBorders>
              <w:top w:val="nil"/>
              <w:bottom w:val="nil"/>
            </w:tcBorders>
          </w:tcPr>
          <w:p w14:paraId="2D5FA32A" w14:textId="77777777" w:rsidR="006D485B" w:rsidRPr="000C4658" w:rsidRDefault="00C01BB2">
            <w:pPr>
              <w:pStyle w:val="TableParagraph"/>
              <w:spacing w:before="77"/>
              <w:ind w:left="9"/>
              <w:jc w:val="center"/>
              <w:rPr>
                <w:sz w:val="14"/>
              </w:rPr>
            </w:pPr>
            <w:r w:rsidRPr="000C4658">
              <w:rPr>
                <w:w w:val="99"/>
                <w:sz w:val="14"/>
              </w:rPr>
              <w:t>6</w:t>
            </w:r>
          </w:p>
        </w:tc>
        <w:tc>
          <w:tcPr>
            <w:tcW w:w="3804" w:type="dxa"/>
            <w:tcBorders>
              <w:top w:val="nil"/>
              <w:bottom w:val="nil"/>
            </w:tcBorders>
          </w:tcPr>
          <w:p w14:paraId="49035E92" w14:textId="77777777" w:rsidR="006D485B" w:rsidRPr="000C4658" w:rsidRDefault="00C01BB2">
            <w:pPr>
              <w:pStyle w:val="TableParagraph"/>
              <w:spacing w:before="77"/>
              <w:ind w:left="71"/>
              <w:rPr>
                <w:sz w:val="14"/>
              </w:rPr>
            </w:pPr>
            <w:r w:rsidRPr="000C4658">
              <w:rPr>
                <w:sz w:val="14"/>
              </w:rPr>
              <w:t>Por el devengado de impuestos y derechos.</w:t>
            </w:r>
          </w:p>
        </w:tc>
      </w:tr>
      <w:tr w:rsidR="006D485B" w:rsidRPr="000C4658" w14:paraId="2AA51BC9" w14:textId="77777777">
        <w:trPr>
          <w:trHeight w:val="279"/>
        </w:trPr>
        <w:tc>
          <w:tcPr>
            <w:tcW w:w="581" w:type="dxa"/>
            <w:tcBorders>
              <w:top w:val="nil"/>
              <w:bottom w:val="nil"/>
            </w:tcBorders>
          </w:tcPr>
          <w:p w14:paraId="0F30F7E6" w14:textId="77777777" w:rsidR="006D485B" w:rsidRPr="000C4658" w:rsidRDefault="00C01BB2">
            <w:pPr>
              <w:pStyle w:val="TableParagraph"/>
              <w:spacing w:before="76"/>
              <w:ind w:left="14"/>
              <w:jc w:val="center"/>
              <w:rPr>
                <w:sz w:val="14"/>
              </w:rPr>
            </w:pPr>
            <w:r w:rsidRPr="000C4658">
              <w:rPr>
                <w:w w:val="99"/>
                <w:sz w:val="14"/>
              </w:rPr>
              <w:t>7</w:t>
            </w:r>
          </w:p>
        </w:tc>
        <w:tc>
          <w:tcPr>
            <w:tcW w:w="3804" w:type="dxa"/>
            <w:tcBorders>
              <w:top w:val="nil"/>
              <w:bottom w:val="nil"/>
            </w:tcBorders>
          </w:tcPr>
          <w:p w14:paraId="64A2E6C7" w14:textId="77777777" w:rsidR="006D485B" w:rsidRPr="000C4658" w:rsidRDefault="00C01BB2">
            <w:pPr>
              <w:pStyle w:val="TableParagraph"/>
              <w:spacing w:before="76"/>
              <w:ind w:left="69"/>
              <w:rPr>
                <w:sz w:val="14"/>
              </w:rPr>
            </w:pPr>
            <w:r w:rsidRPr="000C4658">
              <w:rPr>
                <w:sz w:val="14"/>
              </w:rPr>
              <w:t>Por el pago de otras retenciones y contribuciones.</w:t>
            </w:r>
          </w:p>
        </w:tc>
        <w:tc>
          <w:tcPr>
            <w:tcW w:w="523" w:type="dxa"/>
            <w:tcBorders>
              <w:top w:val="nil"/>
              <w:bottom w:val="nil"/>
            </w:tcBorders>
          </w:tcPr>
          <w:p w14:paraId="587C5149" w14:textId="77777777" w:rsidR="006D485B" w:rsidRPr="000C4658" w:rsidRDefault="00C01BB2">
            <w:pPr>
              <w:pStyle w:val="TableParagraph"/>
              <w:spacing w:before="76"/>
              <w:ind w:left="9"/>
              <w:jc w:val="center"/>
              <w:rPr>
                <w:sz w:val="14"/>
              </w:rPr>
            </w:pPr>
            <w:r w:rsidRPr="000C4658">
              <w:rPr>
                <w:w w:val="99"/>
                <w:sz w:val="14"/>
              </w:rPr>
              <w:t>7</w:t>
            </w:r>
          </w:p>
        </w:tc>
        <w:tc>
          <w:tcPr>
            <w:tcW w:w="3804" w:type="dxa"/>
            <w:tcBorders>
              <w:top w:val="nil"/>
              <w:bottom w:val="nil"/>
            </w:tcBorders>
          </w:tcPr>
          <w:p w14:paraId="34473410" w14:textId="77777777" w:rsidR="006D485B" w:rsidRPr="000C4658" w:rsidRDefault="00C01BB2">
            <w:pPr>
              <w:pStyle w:val="TableParagraph"/>
              <w:spacing w:before="76"/>
              <w:ind w:left="71"/>
              <w:rPr>
                <w:sz w:val="14"/>
              </w:rPr>
            </w:pPr>
            <w:r w:rsidRPr="000C4658">
              <w:rPr>
                <w:sz w:val="14"/>
              </w:rPr>
              <w:t>Por el devengado de impuestos y derechos de</w:t>
            </w:r>
          </w:p>
        </w:tc>
      </w:tr>
      <w:tr w:rsidR="006D485B" w:rsidRPr="000C4658" w14:paraId="0EFD2970" w14:textId="77777777">
        <w:trPr>
          <w:trHeight w:val="279"/>
        </w:trPr>
        <w:tc>
          <w:tcPr>
            <w:tcW w:w="581" w:type="dxa"/>
            <w:tcBorders>
              <w:top w:val="nil"/>
              <w:bottom w:val="nil"/>
            </w:tcBorders>
          </w:tcPr>
          <w:p w14:paraId="1B27BCEC" w14:textId="77777777" w:rsidR="006D485B" w:rsidRPr="000C4658" w:rsidRDefault="006D485B">
            <w:pPr>
              <w:pStyle w:val="TableParagraph"/>
              <w:rPr>
                <w:rFonts w:ascii="Times New Roman"/>
                <w:sz w:val="14"/>
              </w:rPr>
            </w:pPr>
          </w:p>
        </w:tc>
        <w:tc>
          <w:tcPr>
            <w:tcW w:w="3804" w:type="dxa"/>
            <w:tcBorders>
              <w:top w:val="nil"/>
              <w:bottom w:val="nil"/>
            </w:tcBorders>
          </w:tcPr>
          <w:p w14:paraId="5E876779" w14:textId="77777777" w:rsidR="006D485B" w:rsidRPr="000C4658" w:rsidRDefault="006D485B">
            <w:pPr>
              <w:pStyle w:val="TableParagraph"/>
              <w:rPr>
                <w:rFonts w:ascii="Times New Roman"/>
                <w:sz w:val="14"/>
              </w:rPr>
            </w:pPr>
          </w:p>
        </w:tc>
        <w:tc>
          <w:tcPr>
            <w:tcW w:w="523" w:type="dxa"/>
            <w:tcBorders>
              <w:top w:val="nil"/>
              <w:bottom w:val="nil"/>
            </w:tcBorders>
          </w:tcPr>
          <w:p w14:paraId="0B998093" w14:textId="77777777" w:rsidR="006D485B" w:rsidRPr="000C4658" w:rsidRDefault="006D485B">
            <w:pPr>
              <w:pStyle w:val="TableParagraph"/>
              <w:rPr>
                <w:rFonts w:ascii="Times New Roman"/>
                <w:sz w:val="14"/>
              </w:rPr>
            </w:pPr>
          </w:p>
        </w:tc>
        <w:tc>
          <w:tcPr>
            <w:tcW w:w="3804" w:type="dxa"/>
            <w:tcBorders>
              <w:top w:val="nil"/>
              <w:bottom w:val="nil"/>
            </w:tcBorders>
          </w:tcPr>
          <w:p w14:paraId="1AE6454C" w14:textId="77777777" w:rsidR="006D485B" w:rsidRPr="000C4658" w:rsidRDefault="00C01BB2">
            <w:pPr>
              <w:pStyle w:val="TableParagraph"/>
              <w:spacing w:before="37"/>
              <w:ind w:left="71"/>
              <w:rPr>
                <w:sz w:val="14"/>
              </w:rPr>
            </w:pPr>
            <w:r w:rsidRPr="000C4658">
              <w:rPr>
                <w:sz w:val="14"/>
              </w:rPr>
              <w:t>importación.</w:t>
            </w:r>
          </w:p>
        </w:tc>
      </w:tr>
      <w:tr w:rsidR="006D485B" w:rsidRPr="000C4658" w14:paraId="134EEDB1" w14:textId="77777777">
        <w:trPr>
          <w:trHeight w:val="3815"/>
        </w:trPr>
        <w:tc>
          <w:tcPr>
            <w:tcW w:w="581" w:type="dxa"/>
            <w:tcBorders>
              <w:top w:val="nil"/>
            </w:tcBorders>
          </w:tcPr>
          <w:p w14:paraId="212B6357" w14:textId="77777777" w:rsidR="006D485B" w:rsidRPr="000C4658" w:rsidRDefault="00C01BB2">
            <w:pPr>
              <w:pStyle w:val="TableParagraph"/>
              <w:spacing w:before="76"/>
              <w:ind w:left="14"/>
              <w:jc w:val="center"/>
              <w:rPr>
                <w:sz w:val="14"/>
              </w:rPr>
            </w:pPr>
            <w:r w:rsidRPr="000C4658">
              <w:rPr>
                <w:w w:val="99"/>
                <w:sz w:val="14"/>
              </w:rPr>
              <w:t>8</w:t>
            </w:r>
          </w:p>
        </w:tc>
        <w:tc>
          <w:tcPr>
            <w:tcW w:w="3804" w:type="dxa"/>
            <w:tcBorders>
              <w:top w:val="nil"/>
            </w:tcBorders>
          </w:tcPr>
          <w:p w14:paraId="188EB62F" w14:textId="77777777" w:rsidR="006D485B" w:rsidRPr="000C4658" w:rsidRDefault="00C01BB2">
            <w:pPr>
              <w:pStyle w:val="TableParagraph"/>
              <w:spacing w:before="76"/>
              <w:ind w:left="69"/>
              <w:rPr>
                <w:sz w:val="14"/>
              </w:rPr>
            </w:pPr>
            <w:r w:rsidRPr="000C4658">
              <w:rPr>
                <w:sz w:val="14"/>
              </w:rPr>
              <w:t>Al cierre del ejercicio del saldo acreedor de esta cuenta.</w:t>
            </w:r>
          </w:p>
        </w:tc>
        <w:tc>
          <w:tcPr>
            <w:tcW w:w="523" w:type="dxa"/>
            <w:tcBorders>
              <w:top w:val="nil"/>
            </w:tcBorders>
          </w:tcPr>
          <w:p w14:paraId="35EFD7AE" w14:textId="77777777" w:rsidR="006D485B" w:rsidRPr="000C4658" w:rsidRDefault="00C01BB2">
            <w:pPr>
              <w:pStyle w:val="TableParagraph"/>
              <w:spacing w:before="76"/>
              <w:ind w:left="9"/>
              <w:jc w:val="center"/>
              <w:rPr>
                <w:sz w:val="14"/>
              </w:rPr>
            </w:pPr>
            <w:r w:rsidRPr="000C4658">
              <w:rPr>
                <w:w w:val="99"/>
                <w:sz w:val="14"/>
              </w:rPr>
              <w:t>8</w:t>
            </w:r>
          </w:p>
        </w:tc>
        <w:tc>
          <w:tcPr>
            <w:tcW w:w="3804" w:type="dxa"/>
            <w:tcBorders>
              <w:top w:val="nil"/>
            </w:tcBorders>
          </w:tcPr>
          <w:p w14:paraId="4D32074D" w14:textId="77777777" w:rsidR="006D485B" w:rsidRPr="000C4658" w:rsidRDefault="00C01BB2">
            <w:pPr>
              <w:pStyle w:val="TableParagraph"/>
              <w:spacing w:before="76"/>
              <w:ind w:left="71"/>
              <w:rPr>
                <w:sz w:val="14"/>
              </w:rPr>
            </w:pPr>
            <w:r w:rsidRPr="000C4658">
              <w:rPr>
                <w:sz w:val="14"/>
              </w:rPr>
              <w:t>Por el devengado de otras retenciones y contribuciones.</w:t>
            </w:r>
          </w:p>
        </w:tc>
      </w:tr>
      <w:tr w:rsidR="006D485B" w:rsidRPr="000C4658" w14:paraId="046E57FB" w14:textId="77777777">
        <w:trPr>
          <w:trHeight w:val="1081"/>
        </w:trPr>
        <w:tc>
          <w:tcPr>
            <w:tcW w:w="8712" w:type="dxa"/>
            <w:gridSpan w:val="4"/>
          </w:tcPr>
          <w:p w14:paraId="5601552C" w14:textId="77777777" w:rsidR="006D485B" w:rsidRPr="000C4658" w:rsidRDefault="00C01BB2">
            <w:pPr>
              <w:pStyle w:val="TableParagraph"/>
              <w:spacing w:before="102"/>
              <w:ind w:left="71"/>
              <w:rPr>
                <w:b/>
                <w:sz w:val="14"/>
              </w:rPr>
            </w:pPr>
            <w:r w:rsidRPr="000C4658">
              <w:rPr>
                <w:b/>
                <w:sz w:val="14"/>
              </w:rPr>
              <w:t>SU SALDO REPRESENTA</w:t>
            </w:r>
          </w:p>
          <w:p w14:paraId="0C2D69D4" w14:textId="77777777" w:rsidR="006D485B" w:rsidRPr="000C4658" w:rsidRDefault="00C01BB2">
            <w:pPr>
              <w:pStyle w:val="TableParagraph"/>
              <w:spacing w:before="120"/>
              <w:ind w:left="71"/>
              <w:rPr>
                <w:sz w:val="14"/>
              </w:rPr>
            </w:pPr>
            <w:r w:rsidRPr="000C4658">
              <w:rPr>
                <w:sz w:val="14"/>
              </w:rPr>
              <w:t>El monto de las retenciones efectuadas a contratistas y a proveedores de bienes y servicios, las retenciones sobre las remuneraciones</w:t>
            </w:r>
          </w:p>
          <w:p w14:paraId="4541B29F" w14:textId="77777777" w:rsidR="006D485B" w:rsidRPr="000C4658" w:rsidRDefault="00C01BB2">
            <w:pPr>
              <w:pStyle w:val="TableParagraph"/>
              <w:spacing w:before="10" w:line="230" w:lineRule="atLeast"/>
              <w:ind w:left="71"/>
              <w:rPr>
                <w:sz w:val="14"/>
              </w:rPr>
            </w:pPr>
            <w:r w:rsidRPr="000C4658">
              <w:rPr>
                <w:sz w:val="14"/>
              </w:rPr>
              <w:t>realizadas al personal, así como las contribuciones por pagar, entre otras, cuya liquidación se prevé realizar en un plazo menor o igual a doce meses.</w:t>
            </w:r>
          </w:p>
        </w:tc>
      </w:tr>
      <w:tr w:rsidR="006D485B" w:rsidRPr="000C4658" w14:paraId="1D30D2A0" w14:textId="77777777">
        <w:trPr>
          <w:trHeight w:val="599"/>
        </w:trPr>
        <w:tc>
          <w:tcPr>
            <w:tcW w:w="8712" w:type="dxa"/>
            <w:gridSpan w:val="4"/>
          </w:tcPr>
          <w:p w14:paraId="1831DFF9" w14:textId="77777777" w:rsidR="006D485B" w:rsidRPr="000C4658" w:rsidRDefault="00C01BB2">
            <w:pPr>
              <w:pStyle w:val="TableParagraph"/>
              <w:spacing w:before="100"/>
              <w:ind w:left="71"/>
              <w:rPr>
                <w:b/>
                <w:sz w:val="14"/>
              </w:rPr>
            </w:pPr>
            <w:r w:rsidRPr="000C4658">
              <w:rPr>
                <w:b/>
                <w:sz w:val="14"/>
              </w:rPr>
              <w:t>OBSERVACIONES</w:t>
            </w:r>
          </w:p>
          <w:p w14:paraId="4C6A183E" w14:textId="77777777" w:rsidR="006D485B" w:rsidRPr="000C4658" w:rsidRDefault="00C01BB2">
            <w:pPr>
              <w:pStyle w:val="TableParagraph"/>
              <w:spacing w:before="117"/>
              <w:ind w:left="71"/>
              <w:rPr>
                <w:sz w:val="14"/>
              </w:rPr>
            </w:pPr>
            <w:r w:rsidRPr="000C4658">
              <w:rPr>
                <w:sz w:val="14"/>
              </w:rPr>
              <w:t>Auxiliar por tipo de contribución.</w:t>
            </w:r>
          </w:p>
        </w:tc>
      </w:tr>
    </w:tbl>
    <w:p w14:paraId="750CFE4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E83751C"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C42641A" w14:textId="77777777">
        <w:trPr>
          <w:trHeight w:val="275"/>
        </w:trPr>
        <w:tc>
          <w:tcPr>
            <w:tcW w:w="958" w:type="dxa"/>
          </w:tcPr>
          <w:p w14:paraId="64307721" w14:textId="77777777" w:rsidR="006D485B" w:rsidRPr="000C4658" w:rsidRDefault="00C01BB2">
            <w:pPr>
              <w:pStyle w:val="TableParagraph"/>
              <w:spacing w:before="71"/>
              <w:ind w:left="167"/>
              <w:rPr>
                <w:b/>
                <w:sz w:val="14"/>
              </w:rPr>
            </w:pPr>
            <w:r w:rsidRPr="000C4658">
              <w:rPr>
                <w:b/>
                <w:sz w:val="14"/>
              </w:rPr>
              <w:t>NUMERO</w:t>
            </w:r>
          </w:p>
        </w:tc>
        <w:tc>
          <w:tcPr>
            <w:tcW w:w="1152" w:type="dxa"/>
          </w:tcPr>
          <w:p w14:paraId="32572387" w14:textId="77777777" w:rsidR="006D485B" w:rsidRPr="000C4658" w:rsidRDefault="00C01BB2">
            <w:pPr>
              <w:pStyle w:val="TableParagraph"/>
              <w:spacing w:before="71"/>
              <w:ind w:left="229" w:right="221"/>
              <w:jc w:val="center"/>
              <w:rPr>
                <w:b/>
                <w:sz w:val="14"/>
              </w:rPr>
            </w:pPr>
            <w:r w:rsidRPr="000C4658">
              <w:rPr>
                <w:b/>
                <w:sz w:val="14"/>
              </w:rPr>
              <w:t>GENERO</w:t>
            </w:r>
          </w:p>
        </w:tc>
        <w:tc>
          <w:tcPr>
            <w:tcW w:w="1781" w:type="dxa"/>
          </w:tcPr>
          <w:p w14:paraId="53FAB328" w14:textId="77777777" w:rsidR="006D485B" w:rsidRPr="000C4658" w:rsidRDefault="00C01BB2">
            <w:pPr>
              <w:pStyle w:val="TableParagraph"/>
              <w:spacing w:before="71"/>
              <w:ind w:left="72" w:right="62"/>
              <w:jc w:val="center"/>
              <w:rPr>
                <w:b/>
                <w:sz w:val="14"/>
              </w:rPr>
            </w:pPr>
            <w:r w:rsidRPr="000C4658">
              <w:rPr>
                <w:b/>
                <w:sz w:val="14"/>
              </w:rPr>
              <w:t>GRUPO</w:t>
            </w:r>
          </w:p>
        </w:tc>
        <w:tc>
          <w:tcPr>
            <w:tcW w:w="2662" w:type="dxa"/>
          </w:tcPr>
          <w:p w14:paraId="53B7D973" w14:textId="77777777" w:rsidR="006D485B" w:rsidRPr="000C4658" w:rsidRDefault="00C01BB2">
            <w:pPr>
              <w:pStyle w:val="TableParagraph"/>
              <w:spacing w:before="71"/>
              <w:ind w:left="64" w:right="57"/>
              <w:jc w:val="center"/>
              <w:rPr>
                <w:b/>
                <w:sz w:val="14"/>
              </w:rPr>
            </w:pPr>
            <w:r w:rsidRPr="000C4658">
              <w:rPr>
                <w:b/>
                <w:sz w:val="14"/>
              </w:rPr>
              <w:t>RUBRO</w:t>
            </w:r>
          </w:p>
        </w:tc>
        <w:tc>
          <w:tcPr>
            <w:tcW w:w="2160" w:type="dxa"/>
          </w:tcPr>
          <w:p w14:paraId="4F1DFB66" w14:textId="77777777" w:rsidR="006D485B" w:rsidRPr="000C4658" w:rsidRDefault="00C01BB2">
            <w:pPr>
              <w:pStyle w:val="TableParagraph"/>
              <w:spacing w:before="71"/>
              <w:ind w:left="424" w:right="418"/>
              <w:jc w:val="center"/>
              <w:rPr>
                <w:b/>
                <w:sz w:val="14"/>
              </w:rPr>
            </w:pPr>
            <w:r w:rsidRPr="000C4658">
              <w:rPr>
                <w:b/>
                <w:sz w:val="14"/>
              </w:rPr>
              <w:t>NATURALEZA</w:t>
            </w:r>
          </w:p>
        </w:tc>
      </w:tr>
      <w:tr w:rsidR="006D485B" w:rsidRPr="000C4658" w14:paraId="4BC8F288" w14:textId="77777777">
        <w:trPr>
          <w:trHeight w:val="275"/>
        </w:trPr>
        <w:tc>
          <w:tcPr>
            <w:tcW w:w="958" w:type="dxa"/>
          </w:tcPr>
          <w:p w14:paraId="2A071070" w14:textId="77777777" w:rsidR="006D485B" w:rsidRPr="000C4658" w:rsidRDefault="00C01BB2">
            <w:pPr>
              <w:pStyle w:val="TableParagraph"/>
              <w:spacing w:before="71"/>
              <w:ind w:left="263"/>
              <w:rPr>
                <w:sz w:val="14"/>
              </w:rPr>
            </w:pPr>
            <w:r w:rsidRPr="000C4658">
              <w:rPr>
                <w:sz w:val="14"/>
              </w:rPr>
              <w:t>2.1.1.8</w:t>
            </w:r>
          </w:p>
        </w:tc>
        <w:tc>
          <w:tcPr>
            <w:tcW w:w="1152" w:type="dxa"/>
          </w:tcPr>
          <w:p w14:paraId="6C0E6E1A" w14:textId="77777777" w:rsidR="006D485B" w:rsidRPr="000C4658" w:rsidRDefault="00C01BB2">
            <w:pPr>
              <w:pStyle w:val="TableParagraph"/>
              <w:spacing w:before="71"/>
              <w:ind w:left="229" w:right="221"/>
              <w:jc w:val="center"/>
              <w:rPr>
                <w:sz w:val="14"/>
              </w:rPr>
            </w:pPr>
            <w:r w:rsidRPr="000C4658">
              <w:rPr>
                <w:sz w:val="14"/>
              </w:rPr>
              <w:t>Pasivo</w:t>
            </w:r>
          </w:p>
        </w:tc>
        <w:tc>
          <w:tcPr>
            <w:tcW w:w="1781" w:type="dxa"/>
          </w:tcPr>
          <w:p w14:paraId="00A2DE59" w14:textId="77777777" w:rsidR="006D485B" w:rsidRPr="000C4658" w:rsidRDefault="00C01BB2">
            <w:pPr>
              <w:pStyle w:val="TableParagraph"/>
              <w:spacing w:before="71"/>
              <w:ind w:left="72" w:right="62"/>
              <w:jc w:val="center"/>
              <w:rPr>
                <w:sz w:val="14"/>
              </w:rPr>
            </w:pPr>
            <w:r w:rsidRPr="000C4658">
              <w:rPr>
                <w:sz w:val="14"/>
              </w:rPr>
              <w:t>Pasivo Circulante</w:t>
            </w:r>
          </w:p>
        </w:tc>
        <w:tc>
          <w:tcPr>
            <w:tcW w:w="2662" w:type="dxa"/>
          </w:tcPr>
          <w:p w14:paraId="0338BC66" w14:textId="77777777" w:rsidR="006D485B" w:rsidRPr="000C4658" w:rsidRDefault="00C01BB2">
            <w:pPr>
              <w:pStyle w:val="TableParagraph"/>
              <w:spacing w:before="71"/>
              <w:ind w:left="65" w:right="57"/>
              <w:jc w:val="center"/>
              <w:rPr>
                <w:sz w:val="14"/>
              </w:rPr>
            </w:pPr>
            <w:r w:rsidRPr="000C4658">
              <w:rPr>
                <w:sz w:val="14"/>
              </w:rPr>
              <w:t>Cuentas por Pagar a Corto Plazo</w:t>
            </w:r>
          </w:p>
        </w:tc>
        <w:tc>
          <w:tcPr>
            <w:tcW w:w="2160" w:type="dxa"/>
          </w:tcPr>
          <w:p w14:paraId="32A05426" w14:textId="77777777" w:rsidR="006D485B" w:rsidRPr="000C4658" w:rsidRDefault="00C01BB2">
            <w:pPr>
              <w:pStyle w:val="TableParagraph"/>
              <w:spacing w:before="71"/>
              <w:ind w:left="425" w:right="418"/>
              <w:jc w:val="center"/>
              <w:rPr>
                <w:sz w:val="14"/>
              </w:rPr>
            </w:pPr>
            <w:r w:rsidRPr="000C4658">
              <w:rPr>
                <w:sz w:val="14"/>
              </w:rPr>
              <w:t>Acreedora</w:t>
            </w:r>
          </w:p>
        </w:tc>
      </w:tr>
      <w:tr w:rsidR="006D485B" w:rsidRPr="000C4658" w14:paraId="06932EB4" w14:textId="77777777">
        <w:trPr>
          <w:trHeight w:val="277"/>
        </w:trPr>
        <w:tc>
          <w:tcPr>
            <w:tcW w:w="958" w:type="dxa"/>
          </w:tcPr>
          <w:p w14:paraId="770D29DA" w14:textId="77777777" w:rsidR="006D485B" w:rsidRPr="000C4658" w:rsidRDefault="00C01BB2">
            <w:pPr>
              <w:pStyle w:val="TableParagraph"/>
              <w:spacing w:before="71"/>
              <w:ind w:left="71"/>
              <w:rPr>
                <w:b/>
                <w:sz w:val="14"/>
              </w:rPr>
            </w:pPr>
            <w:r w:rsidRPr="000C4658">
              <w:rPr>
                <w:b/>
                <w:sz w:val="14"/>
              </w:rPr>
              <w:t>CUENTA</w:t>
            </w:r>
          </w:p>
        </w:tc>
        <w:tc>
          <w:tcPr>
            <w:tcW w:w="7755" w:type="dxa"/>
            <w:gridSpan w:val="4"/>
          </w:tcPr>
          <w:p w14:paraId="4F0B7BA4" w14:textId="77777777" w:rsidR="006D485B" w:rsidRPr="000C4658" w:rsidRDefault="00C01BB2">
            <w:pPr>
              <w:pStyle w:val="TableParagraph"/>
              <w:spacing w:before="71"/>
              <w:ind w:left="71"/>
              <w:rPr>
                <w:sz w:val="14"/>
              </w:rPr>
            </w:pPr>
            <w:r w:rsidRPr="000C4658">
              <w:rPr>
                <w:sz w:val="14"/>
              </w:rPr>
              <w:t>Devoluciones de la Ley de Ingresos por Pagar a Corto Plazo</w:t>
            </w:r>
          </w:p>
        </w:tc>
      </w:tr>
    </w:tbl>
    <w:p w14:paraId="577366FC" w14:textId="77777777" w:rsidR="006D485B" w:rsidRPr="000C4658" w:rsidRDefault="006D485B">
      <w:pPr>
        <w:pStyle w:val="Textoindependiente"/>
        <w:spacing w:before="2"/>
        <w:rPr>
          <w:rFonts w:ascii="Times New Roman"/>
          <w:sz w:val="24"/>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0637057" w14:textId="77777777">
        <w:trPr>
          <w:trHeight w:val="275"/>
        </w:trPr>
        <w:tc>
          <w:tcPr>
            <w:tcW w:w="581" w:type="dxa"/>
          </w:tcPr>
          <w:p w14:paraId="0142C936" w14:textId="77777777" w:rsidR="006D485B" w:rsidRPr="000C4658" w:rsidRDefault="00C01BB2">
            <w:pPr>
              <w:pStyle w:val="TableParagraph"/>
              <w:spacing w:before="71"/>
              <w:ind w:left="177"/>
              <w:rPr>
                <w:b/>
                <w:sz w:val="14"/>
              </w:rPr>
            </w:pPr>
            <w:r w:rsidRPr="000C4658">
              <w:rPr>
                <w:b/>
                <w:sz w:val="14"/>
              </w:rPr>
              <w:t>No.</w:t>
            </w:r>
          </w:p>
        </w:tc>
        <w:tc>
          <w:tcPr>
            <w:tcW w:w="3804" w:type="dxa"/>
          </w:tcPr>
          <w:p w14:paraId="7A2DD329" w14:textId="77777777" w:rsidR="006D485B" w:rsidRPr="000C4658" w:rsidRDefault="00C01BB2">
            <w:pPr>
              <w:pStyle w:val="TableParagraph"/>
              <w:spacing w:before="71"/>
              <w:ind w:left="49" w:right="43"/>
              <w:jc w:val="center"/>
              <w:rPr>
                <w:b/>
                <w:sz w:val="14"/>
              </w:rPr>
            </w:pPr>
            <w:r w:rsidRPr="000C4658">
              <w:rPr>
                <w:b/>
                <w:sz w:val="14"/>
              </w:rPr>
              <w:t>CARGO</w:t>
            </w:r>
          </w:p>
        </w:tc>
        <w:tc>
          <w:tcPr>
            <w:tcW w:w="523" w:type="dxa"/>
          </w:tcPr>
          <w:p w14:paraId="4B0AD517" w14:textId="77777777" w:rsidR="006D485B" w:rsidRPr="000C4658" w:rsidRDefault="00C01BB2">
            <w:pPr>
              <w:pStyle w:val="TableParagraph"/>
              <w:spacing w:before="71"/>
              <w:ind w:left="121" w:right="115"/>
              <w:jc w:val="center"/>
              <w:rPr>
                <w:b/>
                <w:sz w:val="14"/>
              </w:rPr>
            </w:pPr>
            <w:r w:rsidRPr="000C4658">
              <w:rPr>
                <w:b/>
                <w:sz w:val="14"/>
              </w:rPr>
              <w:t>No.</w:t>
            </w:r>
          </w:p>
        </w:tc>
        <w:tc>
          <w:tcPr>
            <w:tcW w:w="3804" w:type="dxa"/>
          </w:tcPr>
          <w:p w14:paraId="799DA8D8" w14:textId="77777777" w:rsidR="006D485B" w:rsidRPr="000C4658" w:rsidRDefault="00C01BB2">
            <w:pPr>
              <w:pStyle w:val="TableParagraph"/>
              <w:spacing w:before="71"/>
              <w:ind w:left="49" w:right="38"/>
              <w:jc w:val="center"/>
              <w:rPr>
                <w:b/>
                <w:sz w:val="14"/>
              </w:rPr>
            </w:pPr>
            <w:r w:rsidRPr="000C4658">
              <w:rPr>
                <w:b/>
                <w:sz w:val="14"/>
              </w:rPr>
              <w:t>ABONO</w:t>
            </w:r>
          </w:p>
        </w:tc>
      </w:tr>
      <w:tr w:rsidR="006D485B" w:rsidRPr="000C4658" w14:paraId="4D8898DC" w14:textId="77777777">
        <w:trPr>
          <w:trHeight w:val="396"/>
        </w:trPr>
        <w:tc>
          <w:tcPr>
            <w:tcW w:w="581" w:type="dxa"/>
            <w:tcBorders>
              <w:bottom w:val="nil"/>
            </w:tcBorders>
          </w:tcPr>
          <w:p w14:paraId="71D97578" w14:textId="77777777" w:rsidR="006D485B" w:rsidRPr="000C4658" w:rsidRDefault="00C01BB2">
            <w:pPr>
              <w:pStyle w:val="TableParagraph"/>
              <w:spacing w:before="71"/>
              <w:ind w:left="14"/>
              <w:jc w:val="center"/>
              <w:rPr>
                <w:sz w:val="14"/>
              </w:rPr>
            </w:pPr>
            <w:r w:rsidRPr="000C4658">
              <w:rPr>
                <w:w w:val="99"/>
                <w:sz w:val="14"/>
              </w:rPr>
              <w:t>1</w:t>
            </w:r>
          </w:p>
        </w:tc>
        <w:tc>
          <w:tcPr>
            <w:tcW w:w="3804" w:type="dxa"/>
            <w:vMerge w:val="restart"/>
          </w:tcPr>
          <w:p w14:paraId="3E7C81D1" w14:textId="77777777" w:rsidR="006D485B" w:rsidRPr="000C4658" w:rsidRDefault="00C01BB2">
            <w:pPr>
              <w:pStyle w:val="TableParagraph"/>
              <w:spacing w:before="68" w:line="336" w:lineRule="auto"/>
              <w:ind w:left="69" w:right="62"/>
              <w:rPr>
                <w:sz w:val="14"/>
              </w:rPr>
            </w:pPr>
            <w:r w:rsidRPr="000C4658">
              <w:rPr>
                <w:sz w:val="14"/>
              </w:rPr>
              <w:t>Por el pago en cheque o transferencia bancaria de la devolución de:</w:t>
            </w:r>
          </w:p>
          <w:p w14:paraId="498D0744" w14:textId="77777777" w:rsidR="006D485B" w:rsidRPr="000C4658" w:rsidRDefault="00C01BB2">
            <w:pPr>
              <w:pStyle w:val="TableParagraph"/>
              <w:numPr>
                <w:ilvl w:val="0"/>
                <w:numId w:val="76"/>
              </w:numPr>
              <w:tabs>
                <w:tab w:val="left" w:pos="357"/>
                <w:tab w:val="left" w:pos="358"/>
              </w:tabs>
              <w:spacing w:before="30"/>
              <w:ind w:hanging="289"/>
              <w:rPr>
                <w:sz w:val="14"/>
              </w:rPr>
            </w:pPr>
            <w:r w:rsidRPr="000C4658">
              <w:rPr>
                <w:sz w:val="14"/>
              </w:rPr>
              <w:t>Aprovechamientos</w:t>
            </w:r>
          </w:p>
          <w:p w14:paraId="425C9B76" w14:textId="77777777" w:rsidR="006D485B" w:rsidRPr="000C4658" w:rsidRDefault="00C01BB2">
            <w:pPr>
              <w:pStyle w:val="TableParagraph"/>
              <w:numPr>
                <w:ilvl w:val="0"/>
                <w:numId w:val="76"/>
              </w:numPr>
              <w:tabs>
                <w:tab w:val="left" w:pos="357"/>
                <w:tab w:val="left" w:pos="358"/>
              </w:tabs>
              <w:spacing w:before="96" w:line="333" w:lineRule="auto"/>
              <w:ind w:right="62"/>
              <w:rPr>
                <w:sz w:val="14"/>
              </w:rPr>
            </w:pPr>
            <w:r w:rsidRPr="000C4658">
              <w:rPr>
                <w:sz w:val="14"/>
              </w:rPr>
              <w:t>Ingresos por Venta de Bienes y Prestación de Servicios</w:t>
            </w:r>
          </w:p>
          <w:p w14:paraId="75C4DCF3" w14:textId="77777777" w:rsidR="006D485B" w:rsidRPr="000C4658" w:rsidRDefault="00C01BB2">
            <w:pPr>
              <w:pStyle w:val="TableParagraph"/>
              <w:spacing w:before="32" w:line="333" w:lineRule="auto"/>
              <w:ind w:left="69" w:right="62"/>
              <w:rPr>
                <w:sz w:val="14"/>
              </w:rPr>
            </w:pPr>
            <w:r w:rsidRPr="000C4658">
              <w:rPr>
                <w:sz w:val="14"/>
              </w:rPr>
              <w:t>Por el pago en cheque o transferencia bancaria de la devolución de:</w:t>
            </w:r>
          </w:p>
          <w:p w14:paraId="1C5D4360" w14:textId="77777777" w:rsidR="006D485B" w:rsidRPr="000C4658" w:rsidRDefault="00C01BB2">
            <w:pPr>
              <w:pStyle w:val="TableParagraph"/>
              <w:numPr>
                <w:ilvl w:val="0"/>
                <w:numId w:val="76"/>
              </w:numPr>
              <w:tabs>
                <w:tab w:val="left" w:pos="357"/>
                <w:tab w:val="left" w:pos="358"/>
                <w:tab w:val="left" w:pos="774"/>
              </w:tabs>
              <w:spacing w:before="32"/>
              <w:ind w:hanging="289"/>
              <w:rPr>
                <w:sz w:val="14"/>
              </w:rPr>
            </w:pPr>
            <w:r w:rsidRPr="000C4658">
              <w:rPr>
                <w:sz w:val="14"/>
              </w:rPr>
              <w:t>-</w:t>
            </w:r>
            <w:r w:rsidRPr="000C4658">
              <w:rPr>
                <w:sz w:val="14"/>
              </w:rPr>
              <w:tab/>
              <w:t>Donativos</w:t>
            </w:r>
          </w:p>
          <w:p w14:paraId="40EE7F55" w14:textId="77777777" w:rsidR="006D485B" w:rsidRPr="000C4658" w:rsidRDefault="00C01BB2">
            <w:pPr>
              <w:pStyle w:val="TableParagraph"/>
              <w:spacing w:before="96"/>
              <w:ind w:left="69"/>
              <w:rPr>
                <w:sz w:val="14"/>
              </w:rPr>
            </w:pPr>
            <w:r w:rsidRPr="000C4658">
              <w:rPr>
                <w:sz w:val="14"/>
              </w:rPr>
              <w:t>Por el pago de otros ingresos.</w:t>
            </w:r>
          </w:p>
          <w:p w14:paraId="1897C855" w14:textId="77777777" w:rsidR="006D485B" w:rsidRPr="000C4658" w:rsidRDefault="00C01BB2">
            <w:pPr>
              <w:pStyle w:val="TableParagraph"/>
              <w:spacing w:before="94"/>
              <w:ind w:left="69"/>
              <w:rPr>
                <w:sz w:val="14"/>
              </w:rPr>
            </w:pPr>
            <w:r w:rsidRPr="000C4658">
              <w:rPr>
                <w:sz w:val="14"/>
              </w:rPr>
              <w:t>Al cierre del ejercicio del saldo acreedor de esta cuenta</w:t>
            </w:r>
          </w:p>
        </w:tc>
        <w:tc>
          <w:tcPr>
            <w:tcW w:w="523" w:type="dxa"/>
            <w:tcBorders>
              <w:bottom w:val="nil"/>
            </w:tcBorders>
          </w:tcPr>
          <w:p w14:paraId="11ED204D" w14:textId="77777777" w:rsidR="006D485B" w:rsidRPr="000C4658" w:rsidRDefault="00C01BB2">
            <w:pPr>
              <w:pStyle w:val="TableParagraph"/>
              <w:spacing w:before="71"/>
              <w:ind w:left="9"/>
              <w:jc w:val="center"/>
              <w:rPr>
                <w:sz w:val="14"/>
              </w:rPr>
            </w:pPr>
            <w:r w:rsidRPr="000C4658">
              <w:rPr>
                <w:w w:val="99"/>
                <w:sz w:val="14"/>
              </w:rPr>
              <w:t>1</w:t>
            </w:r>
          </w:p>
        </w:tc>
        <w:tc>
          <w:tcPr>
            <w:tcW w:w="3804" w:type="dxa"/>
            <w:vMerge w:val="restart"/>
          </w:tcPr>
          <w:p w14:paraId="50FCDF05" w14:textId="77777777" w:rsidR="006D485B" w:rsidRPr="000C4658" w:rsidRDefault="00C01BB2">
            <w:pPr>
              <w:pStyle w:val="TableParagraph"/>
              <w:spacing w:before="68" w:line="336" w:lineRule="auto"/>
              <w:ind w:left="71" w:right="62"/>
              <w:rPr>
                <w:sz w:val="14"/>
              </w:rPr>
            </w:pPr>
            <w:r w:rsidRPr="000C4658">
              <w:rPr>
                <w:sz w:val="14"/>
              </w:rPr>
              <w:t>A la apertura de libros por el saldo del ejercicio inmediato anterior.</w:t>
            </w:r>
          </w:p>
          <w:p w14:paraId="1004B3BD" w14:textId="77777777" w:rsidR="006D485B" w:rsidRPr="000C4658" w:rsidRDefault="00C01BB2">
            <w:pPr>
              <w:pStyle w:val="TableParagraph"/>
              <w:spacing w:before="51"/>
              <w:ind w:left="71"/>
              <w:rPr>
                <w:sz w:val="14"/>
              </w:rPr>
            </w:pPr>
            <w:r w:rsidRPr="000C4658">
              <w:rPr>
                <w:sz w:val="14"/>
              </w:rPr>
              <w:t>Por la devolución de ingresos por concepto de:</w:t>
            </w:r>
          </w:p>
          <w:p w14:paraId="1F7002DF" w14:textId="77777777" w:rsidR="006D485B" w:rsidRPr="000C4658" w:rsidRDefault="00C01BB2">
            <w:pPr>
              <w:pStyle w:val="TableParagraph"/>
              <w:numPr>
                <w:ilvl w:val="0"/>
                <w:numId w:val="75"/>
              </w:numPr>
              <w:tabs>
                <w:tab w:val="left" w:pos="359"/>
                <w:tab w:val="left" w:pos="360"/>
              </w:tabs>
              <w:spacing w:before="94"/>
              <w:ind w:hanging="289"/>
              <w:rPr>
                <w:sz w:val="14"/>
              </w:rPr>
            </w:pPr>
            <w:r w:rsidRPr="000C4658">
              <w:rPr>
                <w:sz w:val="14"/>
              </w:rPr>
              <w:t>Aprovechamientos</w:t>
            </w:r>
          </w:p>
          <w:p w14:paraId="272AFB1B" w14:textId="77777777" w:rsidR="006D485B" w:rsidRPr="000C4658" w:rsidRDefault="00C01BB2">
            <w:pPr>
              <w:pStyle w:val="TableParagraph"/>
              <w:numPr>
                <w:ilvl w:val="0"/>
                <w:numId w:val="75"/>
              </w:numPr>
              <w:tabs>
                <w:tab w:val="left" w:pos="359"/>
                <w:tab w:val="left" w:pos="360"/>
              </w:tabs>
              <w:spacing w:before="96" w:line="333" w:lineRule="auto"/>
              <w:ind w:right="58"/>
              <w:rPr>
                <w:sz w:val="14"/>
              </w:rPr>
            </w:pPr>
            <w:r w:rsidRPr="000C4658">
              <w:rPr>
                <w:sz w:val="14"/>
              </w:rPr>
              <w:t>Ingresos por Venta de Bienes y Prestación de Servicios</w:t>
            </w:r>
          </w:p>
          <w:p w14:paraId="36F00956" w14:textId="77777777" w:rsidR="006D485B" w:rsidRPr="000C4658" w:rsidRDefault="006D485B">
            <w:pPr>
              <w:pStyle w:val="TableParagraph"/>
              <w:rPr>
                <w:rFonts w:ascii="Times New Roman"/>
                <w:sz w:val="16"/>
              </w:rPr>
            </w:pPr>
          </w:p>
          <w:p w14:paraId="31A2E982" w14:textId="77777777" w:rsidR="006D485B" w:rsidRPr="000C4658" w:rsidRDefault="006D485B">
            <w:pPr>
              <w:pStyle w:val="TableParagraph"/>
              <w:spacing w:before="7"/>
              <w:rPr>
                <w:rFonts w:ascii="Times New Roman"/>
                <w:sz w:val="12"/>
              </w:rPr>
            </w:pPr>
          </w:p>
          <w:p w14:paraId="51E4DBB8" w14:textId="77777777" w:rsidR="006D485B" w:rsidRPr="000C4658" w:rsidRDefault="00C01BB2">
            <w:pPr>
              <w:pStyle w:val="TableParagraph"/>
              <w:spacing w:before="1"/>
              <w:ind w:left="71"/>
              <w:rPr>
                <w:sz w:val="14"/>
              </w:rPr>
            </w:pPr>
            <w:r w:rsidRPr="000C4658">
              <w:rPr>
                <w:sz w:val="14"/>
              </w:rPr>
              <w:t>Por la devolución de ingresos por concepto de:</w:t>
            </w:r>
          </w:p>
          <w:p w14:paraId="53CE0439" w14:textId="77777777" w:rsidR="006D485B" w:rsidRPr="000C4658" w:rsidRDefault="00C01BB2">
            <w:pPr>
              <w:pStyle w:val="TableParagraph"/>
              <w:spacing w:before="93"/>
              <w:ind w:left="71"/>
              <w:rPr>
                <w:sz w:val="14"/>
              </w:rPr>
            </w:pPr>
            <w:r w:rsidRPr="000C4658">
              <w:rPr>
                <w:sz w:val="14"/>
              </w:rPr>
              <w:t>-- Donativos</w:t>
            </w:r>
          </w:p>
          <w:p w14:paraId="2184EB81" w14:textId="77777777" w:rsidR="006D485B" w:rsidRPr="000C4658" w:rsidRDefault="006D485B">
            <w:pPr>
              <w:pStyle w:val="TableParagraph"/>
              <w:rPr>
                <w:rFonts w:ascii="Times New Roman"/>
                <w:sz w:val="16"/>
              </w:rPr>
            </w:pPr>
          </w:p>
          <w:p w14:paraId="034B83D1" w14:textId="77777777" w:rsidR="006D485B" w:rsidRPr="000C4658" w:rsidRDefault="006D485B">
            <w:pPr>
              <w:pStyle w:val="TableParagraph"/>
              <w:rPr>
                <w:rFonts w:ascii="Times New Roman"/>
                <w:sz w:val="16"/>
              </w:rPr>
            </w:pPr>
          </w:p>
          <w:p w14:paraId="030C9523" w14:textId="77777777" w:rsidR="006D485B" w:rsidRPr="000C4658" w:rsidRDefault="006D485B">
            <w:pPr>
              <w:pStyle w:val="TableParagraph"/>
              <w:rPr>
                <w:rFonts w:ascii="Times New Roman"/>
                <w:sz w:val="16"/>
              </w:rPr>
            </w:pPr>
          </w:p>
          <w:p w14:paraId="14C219A4" w14:textId="77777777" w:rsidR="006D485B" w:rsidRPr="000C4658" w:rsidRDefault="006D485B">
            <w:pPr>
              <w:pStyle w:val="TableParagraph"/>
              <w:rPr>
                <w:rFonts w:ascii="Times New Roman"/>
                <w:sz w:val="16"/>
              </w:rPr>
            </w:pPr>
          </w:p>
          <w:p w14:paraId="755E5C59" w14:textId="77777777" w:rsidR="006D485B" w:rsidRPr="000C4658" w:rsidRDefault="006D485B">
            <w:pPr>
              <w:pStyle w:val="TableParagraph"/>
              <w:spacing w:before="1"/>
              <w:rPr>
                <w:rFonts w:ascii="Times New Roman"/>
                <w:sz w:val="15"/>
              </w:rPr>
            </w:pPr>
          </w:p>
          <w:p w14:paraId="4009A841" w14:textId="77777777" w:rsidR="006D485B" w:rsidRPr="000C4658" w:rsidRDefault="00C01BB2">
            <w:pPr>
              <w:pStyle w:val="TableParagraph"/>
              <w:ind w:left="71"/>
              <w:rPr>
                <w:sz w:val="14"/>
              </w:rPr>
            </w:pPr>
            <w:r w:rsidRPr="000C4658">
              <w:rPr>
                <w:sz w:val="14"/>
              </w:rPr>
              <w:t>Por la devolución de otros ingresos</w:t>
            </w:r>
          </w:p>
        </w:tc>
      </w:tr>
      <w:tr w:rsidR="006D485B" w:rsidRPr="000C4658" w14:paraId="37DACCFB" w14:textId="77777777">
        <w:trPr>
          <w:trHeight w:val="624"/>
        </w:trPr>
        <w:tc>
          <w:tcPr>
            <w:tcW w:w="581" w:type="dxa"/>
            <w:tcBorders>
              <w:top w:val="nil"/>
              <w:bottom w:val="nil"/>
            </w:tcBorders>
          </w:tcPr>
          <w:p w14:paraId="0C5D0232" w14:textId="77777777" w:rsidR="006D485B" w:rsidRPr="000C4658" w:rsidRDefault="006D485B">
            <w:pPr>
              <w:pStyle w:val="TableParagraph"/>
              <w:rPr>
                <w:rFonts w:ascii="Times New Roman"/>
                <w:sz w:val="14"/>
              </w:rPr>
            </w:pPr>
          </w:p>
        </w:tc>
        <w:tc>
          <w:tcPr>
            <w:tcW w:w="3804" w:type="dxa"/>
            <w:vMerge/>
            <w:tcBorders>
              <w:top w:val="nil"/>
            </w:tcBorders>
          </w:tcPr>
          <w:p w14:paraId="6729FC92" w14:textId="77777777" w:rsidR="006D485B" w:rsidRPr="000C4658" w:rsidRDefault="006D485B">
            <w:pPr>
              <w:rPr>
                <w:sz w:val="2"/>
                <w:szCs w:val="2"/>
              </w:rPr>
            </w:pPr>
          </w:p>
        </w:tc>
        <w:tc>
          <w:tcPr>
            <w:tcW w:w="523" w:type="dxa"/>
            <w:tcBorders>
              <w:top w:val="nil"/>
              <w:bottom w:val="nil"/>
            </w:tcBorders>
          </w:tcPr>
          <w:p w14:paraId="50CB6706" w14:textId="77777777" w:rsidR="006D485B" w:rsidRPr="000C4658" w:rsidRDefault="006D485B">
            <w:pPr>
              <w:pStyle w:val="TableParagraph"/>
              <w:spacing w:before="9"/>
              <w:rPr>
                <w:rFonts w:ascii="Times New Roman"/>
                <w:sz w:val="13"/>
              </w:rPr>
            </w:pPr>
          </w:p>
          <w:p w14:paraId="263C1FEE" w14:textId="77777777" w:rsidR="006D485B" w:rsidRPr="000C4658" w:rsidRDefault="00C01BB2">
            <w:pPr>
              <w:pStyle w:val="TableParagraph"/>
              <w:ind w:left="9"/>
              <w:jc w:val="center"/>
              <w:rPr>
                <w:sz w:val="14"/>
              </w:rPr>
            </w:pPr>
            <w:r w:rsidRPr="000C4658">
              <w:rPr>
                <w:w w:val="99"/>
                <w:sz w:val="14"/>
              </w:rPr>
              <w:t>2</w:t>
            </w:r>
          </w:p>
        </w:tc>
        <w:tc>
          <w:tcPr>
            <w:tcW w:w="3804" w:type="dxa"/>
            <w:vMerge/>
            <w:tcBorders>
              <w:top w:val="nil"/>
            </w:tcBorders>
          </w:tcPr>
          <w:p w14:paraId="6BA1C3A0" w14:textId="77777777" w:rsidR="006D485B" w:rsidRPr="000C4658" w:rsidRDefault="006D485B">
            <w:pPr>
              <w:rPr>
                <w:sz w:val="2"/>
                <w:szCs w:val="2"/>
              </w:rPr>
            </w:pPr>
          </w:p>
        </w:tc>
      </w:tr>
      <w:tr w:rsidR="006D485B" w:rsidRPr="000C4658" w14:paraId="009C737A" w14:textId="77777777">
        <w:trPr>
          <w:trHeight w:val="629"/>
        </w:trPr>
        <w:tc>
          <w:tcPr>
            <w:tcW w:w="581" w:type="dxa"/>
            <w:tcBorders>
              <w:top w:val="nil"/>
              <w:bottom w:val="nil"/>
            </w:tcBorders>
          </w:tcPr>
          <w:p w14:paraId="5FF69CC3" w14:textId="77777777" w:rsidR="006D485B" w:rsidRPr="000C4658" w:rsidRDefault="006D485B">
            <w:pPr>
              <w:pStyle w:val="TableParagraph"/>
              <w:rPr>
                <w:rFonts w:ascii="Times New Roman"/>
                <w:sz w:val="16"/>
              </w:rPr>
            </w:pPr>
          </w:p>
          <w:p w14:paraId="12E8CE0B" w14:textId="77777777" w:rsidR="006D485B" w:rsidRPr="000C4658" w:rsidRDefault="00C01BB2">
            <w:pPr>
              <w:pStyle w:val="TableParagraph"/>
              <w:spacing w:before="115"/>
              <w:ind w:left="186"/>
              <w:rPr>
                <w:sz w:val="14"/>
              </w:rPr>
            </w:pPr>
            <w:r w:rsidRPr="000C4658">
              <w:rPr>
                <w:w w:val="99"/>
                <w:sz w:val="14"/>
              </w:rPr>
              <w:t>2</w:t>
            </w:r>
          </w:p>
        </w:tc>
        <w:tc>
          <w:tcPr>
            <w:tcW w:w="3804" w:type="dxa"/>
            <w:vMerge/>
            <w:tcBorders>
              <w:top w:val="nil"/>
            </w:tcBorders>
          </w:tcPr>
          <w:p w14:paraId="08353060" w14:textId="77777777" w:rsidR="006D485B" w:rsidRPr="000C4658" w:rsidRDefault="006D485B">
            <w:pPr>
              <w:rPr>
                <w:sz w:val="2"/>
                <w:szCs w:val="2"/>
              </w:rPr>
            </w:pPr>
          </w:p>
        </w:tc>
        <w:tc>
          <w:tcPr>
            <w:tcW w:w="523" w:type="dxa"/>
            <w:tcBorders>
              <w:top w:val="nil"/>
              <w:bottom w:val="nil"/>
            </w:tcBorders>
          </w:tcPr>
          <w:p w14:paraId="7B8D8513" w14:textId="77777777" w:rsidR="006D485B" w:rsidRPr="000C4658" w:rsidRDefault="006D485B">
            <w:pPr>
              <w:pStyle w:val="TableParagraph"/>
              <w:rPr>
                <w:rFonts w:ascii="Times New Roman"/>
                <w:sz w:val="14"/>
              </w:rPr>
            </w:pPr>
          </w:p>
        </w:tc>
        <w:tc>
          <w:tcPr>
            <w:tcW w:w="3804" w:type="dxa"/>
            <w:vMerge/>
            <w:tcBorders>
              <w:top w:val="nil"/>
            </w:tcBorders>
          </w:tcPr>
          <w:p w14:paraId="7F371E90" w14:textId="77777777" w:rsidR="006D485B" w:rsidRPr="000C4658" w:rsidRDefault="006D485B">
            <w:pPr>
              <w:rPr>
                <w:sz w:val="2"/>
                <w:szCs w:val="2"/>
              </w:rPr>
            </w:pPr>
          </w:p>
        </w:tc>
      </w:tr>
      <w:tr w:rsidR="006D485B" w:rsidRPr="000C4658" w14:paraId="3D6CFF56" w14:textId="77777777">
        <w:trPr>
          <w:trHeight w:val="369"/>
        </w:trPr>
        <w:tc>
          <w:tcPr>
            <w:tcW w:w="581" w:type="dxa"/>
            <w:tcBorders>
              <w:top w:val="nil"/>
              <w:bottom w:val="nil"/>
            </w:tcBorders>
          </w:tcPr>
          <w:p w14:paraId="0D06B7DC" w14:textId="77777777" w:rsidR="006D485B" w:rsidRPr="000C4658" w:rsidRDefault="006D485B">
            <w:pPr>
              <w:pStyle w:val="TableParagraph"/>
              <w:rPr>
                <w:rFonts w:ascii="Times New Roman"/>
                <w:sz w:val="14"/>
              </w:rPr>
            </w:pPr>
          </w:p>
        </w:tc>
        <w:tc>
          <w:tcPr>
            <w:tcW w:w="3804" w:type="dxa"/>
            <w:vMerge/>
            <w:tcBorders>
              <w:top w:val="nil"/>
            </w:tcBorders>
          </w:tcPr>
          <w:p w14:paraId="55C830AA" w14:textId="77777777" w:rsidR="006D485B" w:rsidRPr="000C4658" w:rsidRDefault="006D485B">
            <w:pPr>
              <w:rPr>
                <w:sz w:val="2"/>
                <w:szCs w:val="2"/>
              </w:rPr>
            </w:pPr>
          </w:p>
        </w:tc>
        <w:tc>
          <w:tcPr>
            <w:tcW w:w="523" w:type="dxa"/>
            <w:tcBorders>
              <w:top w:val="nil"/>
              <w:bottom w:val="nil"/>
            </w:tcBorders>
          </w:tcPr>
          <w:p w14:paraId="7BFFC282" w14:textId="77777777" w:rsidR="006D485B" w:rsidRPr="000C4658" w:rsidRDefault="006D485B">
            <w:pPr>
              <w:pStyle w:val="TableParagraph"/>
              <w:spacing w:before="2"/>
              <w:rPr>
                <w:rFonts w:ascii="Times New Roman"/>
                <w:sz w:val="14"/>
              </w:rPr>
            </w:pPr>
          </w:p>
          <w:p w14:paraId="1DD5E82B" w14:textId="77777777" w:rsidR="006D485B" w:rsidRPr="000C4658" w:rsidRDefault="00C01BB2">
            <w:pPr>
              <w:pStyle w:val="TableParagraph"/>
              <w:spacing w:before="1"/>
              <w:ind w:left="9"/>
              <w:jc w:val="center"/>
              <w:rPr>
                <w:sz w:val="14"/>
              </w:rPr>
            </w:pPr>
            <w:r w:rsidRPr="000C4658">
              <w:rPr>
                <w:w w:val="99"/>
                <w:sz w:val="14"/>
              </w:rPr>
              <w:t>3</w:t>
            </w:r>
          </w:p>
        </w:tc>
        <w:tc>
          <w:tcPr>
            <w:tcW w:w="3804" w:type="dxa"/>
            <w:vMerge/>
            <w:tcBorders>
              <w:top w:val="nil"/>
            </w:tcBorders>
          </w:tcPr>
          <w:p w14:paraId="323885AD" w14:textId="77777777" w:rsidR="006D485B" w:rsidRPr="000C4658" w:rsidRDefault="006D485B">
            <w:pPr>
              <w:rPr>
                <w:sz w:val="2"/>
                <w:szCs w:val="2"/>
              </w:rPr>
            </w:pPr>
          </w:p>
        </w:tc>
      </w:tr>
      <w:tr w:rsidR="006D485B" w:rsidRPr="000C4658" w14:paraId="1BD1663D" w14:textId="77777777">
        <w:trPr>
          <w:trHeight w:val="774"/>
        </w:trPr>
        <w:tc>
          <w:tcPr>
            <w:tcW w:w="581" w:type="dxa"/>
            <w:tcBorders>
              <w:top w:val="nil"/>
              <w:bottom w:val="nil"/>
            </w:tcBorders>
          </w:tcPr>
          <w:p w14:paraId="198C56A5" w14:textId="77777777" w:rsidR="006D485B" w:rsidRPr="000C4658" w:rsidRDefault="00C01BB2">
            <w:pPr>
              <w:pStyle w:val="TableParagraph"/>
              <w:spacing w:before="39"/>
              <w:ind w:right="36"/>
              <w:jc w:val="center"/>
              <w:rPr>
                <w:sz w:val="14"/>
              </w:rPr>
            </w:pPr>
            <w:r w:rsidRPr="000C4658">
              <w:rPr>
                <w:w w:val="99"/>
                <w:sz w:val="14"/>
              </w:rPr>
              <w:t>3</w:t>
            </w:r>
          </w:p>
          <w:p w14:paraId="37E4A799" w14:textId="77777777" w:rsidR="006D485B" w:rsidRPr="000C4658" w:rsidRDefault="00C01BB2">
            <w:pPr>
              <w:pStyle w:val="TableParagraph"/>
              <w:spacing w:before="93"/>
              <w:ind w:right="36"/>
              <w:jc w:val="center"/>
              <w:rPr>
                <w:sz w:val="14"/>
              </w:rPr>
            </w:pPr>
            <w:r w:rsidRPr="000C4658">
              <w:rPr>
                <w:w w:val="99"/>
                <w:sz w:val="14"/>
              </w:rPr>
              <w:t>4</w:t>
            </w:r>
          </w:p>
        </w:tc>
        <w:tc>
          <w:tcPr>
            <w:tcW w:w="3804" w:type="dxa"/>
            <w:vMerge/>
            <w:tcBorders>
              <w:top w:val="nil"/>
            </w:tcBorders>
          </w:tcPr>
          <w:p w14:paraId="59FE6023" w14:textId="77777777" w:rsidR="006D485B" w:rsidRPr="000C4658" w:rsidRDefault="006D485B">
            <w:pPr>
              <w:rPr>
                <w:sz w:val="2"/>
                <w:szCs w:val="2"/>
              </w:rPr>
            </w:pPr>
          </w:p>
        </w:tc>
        <w:tc>
          <w:tcPr>
            <w:tcW w:w="523" w:type="dxa"/>
            <w:tcBorders>
              <w:top w:val="nil"/>
              <w:bottom w:val="nil"/>
            </w:tcBorders>
          </w:tcPr>
          <w:p w14:paraId="0EBB0A77" w14:textId="77777777" w:rsidR="006D485B" w:rsidRPr="000C4658" w:rsidRDefault="006D485B">
            <w:pPr>
              <w:pStyle w:val="TableParagraph"/>
              <w:rPr>
                <w:rFonts w:ascii="Times New Roman"/>
                <w:sz w:val="14"/>
              </w:rPr>
            </w:pPr>
          </w:p>
        </w:tc>
        <w:tc>
          <w:tcPr>
            <w:tcW w:w="3804" w:type="dxa"/>
            <w:vMerge/>
            <w:tcBorders>
              <w:top w:val="nil"/>
            </w:tcBorders>
          </w:tcPr>
          <w:p w14:paraId="388D325A" w14:textId="77777777" w:rsidR="006D485B" w:rsidRPr="000C4658" w:rsidRDefault="006D485B">
            <w:pPr>
              <w:rPr>
                <w:sz w:val="2"/>
                <w:szCs w:val="2"/>
              </w:rPr>
            </w:pPr>
          </w:p>
        </w:tc>
      </w:tr>
      <w:tr w:rsidR="006D485B" w:rsidRPr="000C4658" w14:paraId="4D716F69" w14:textId="77777777">
        <w:trPr>
          <w:trHeight w:val="6149"/>
        </w:trPr>
        <w:tc>
          <w:tcPr>
            <w:tcW w:w="581" w:type="dxa"/>
            <w:tcBorders>
              <w:top w:val="nil"/>
            </w:tcBorders>
          </w:tcPr>
          <w:p w14:paraId="4B4BE6D6" w14:textId="77777777" w:rsidR="006D485B" w:rsidRPr="000C4658" w:rsidRDefault="006D485B">
            <w:pPr>
              <w:pStyle w:val="TableParagraph"/>
              <w:rPr>
                <w:rFonts w:ascii="Times New Roman"/>
                <w:sz w:val="14"/>
              </w:rPr>
            </w:pPr>
          </w:p>
        </w:tc>
        <w:tc>
          <w:tcPr>
            <w:tcW w:w="3804" w:type="dxa"/>
            <w:vMerge/>
            <w:tcBorders>
              <w:top w:val="nil"/>
            </w:tcBorders>
          </w:tcPr>
          <w:p w14:paraId="39E36DD1" w14:textId="77777777" w:rsidR="006D485B" w:rsidRPr="000C4658" w:rsidRDefault="006D485B">
            <w:pPr>
              <w:rPr>
                <w:sz w:val="2"/>
                <w:szCs w:val="2"/>
              </w:rPr>
            </w:pPr>
          </w:p>
        </w:tc>
        <w:tc>
          <w:tcPr>
            <w:tcW w:w="523" w:type="dxa"/>
            <w:tcBorders>
              <w:top w:val="nil"/>
            </w:tcBorders>
          </w:tcPr>
          <w:p w14:paraId="64F8CF1A" w14:textId="77777777" w:rsidR="006D485B" w:rsidRPr="000C4658" w:rsidRDefault="006D485B">
            <w:pPr>
              <w:pStyle w:val="TableParagraph"/>
              <w:rPr>
                <w:rFonts w:ascii="Times New Roman"/>
                <w:sz w:val="16"/>
              </w:rPr>
            </w:pPr>
          </w:p>
          <w:p w14:paraId="382E1307" w14:textId="77777777" w:rsidR="006D485B" w:rsidRPr="000C4658" w:rsidRDefault="00C01BB2">
            <w:pPr>
              <w:pStyle w:val="TableParagraph"/>
              <w:spacing w:before="131"/>
              <w:ind w:left="9"/>
              <w:jc w:val="center"/>
              <w:rPr>
                <w:sz w:val="14"/>
              </w:rPr>
            </w:pPr>
            <w:r w:rsidRPr="000C4658">
              <w:rPr>
                <w:w w:val="99"/>
                <w:sz w:val="14"/>
              </w:rPr>
              <w:t>4</w:t>
            </w:r>
          </w:p>
        </w:tc>
        <w:tc>
          <w:tcPr>
            <w:tcW w:w="3804" w:type="dxa"/>
            <w:vMerge/>
            <w:tcBorders>
              <w:top w:val="nil"/>
            </w:tcBorders>
          </w:tcPr>
          <w:p w14:paraId="5A9CD3AD" w14:textId="77777777" w:rsidR="006D485B" w:rsidRPr="000C4658" w:rsidRDefault="006D485B">
            <w:pPr>
              <w:rPr>
                <w:sz w:val="2"/>
                <w:szCs w:val="2"/>
              </w:rPr>
            </w:pPr>
          </w:p>
        </w:tc>
      </w:tr>
      <w:tr w:rsidR="006D485B" w:rsidRPr="000C4658" w14:paraId="6B0114B3" w14:textId="77777777">
        <w:trPr>
          <w:trHeight w:val="532"/>
        </w:trPr>
        <w:tc>
          <w:tcPr>
            <w:tcW w:w="8712" w:type="dxa"/>
            <w:gridSpan w:val="4"/>
          </w:tcPr>
          <w:p w14:paraId="13CBE7A3" w14:textId="77777777" w:rsidR="006D485B" w:rsidRPr="000C4658" w:rsidRDefault="00C01BB2">
            <w:pPr>
              <w:pStyle w:val="TableParagraph"/>
              <w:spacing w:before="73"/>
              <w:ind w:left="71"/>
              <w:rPr>
                <w:b/>
                <w:sz w:val="14"/>
              </w:rPr>
            </w:pPr>
            <w:r w:rsidRPr="000C4658">
              <w:rPr>
                <w:b/>
                <w:sz w:val="14"/>
              </w:rPr>
              <w:t>SU SALDO REPRESENTA</w:t>
            </w:r>
          </w:p>
          <w:p w14:paraId="10821F8D" w14:textId="77777777" w:rsidR="006D485B" w:rsidRPr="000C4658" w:rsidRDefault="00C01BB2">
            <w:pPr>
              <w:pStyle w:val="TableParagraph"/>
              <w:spacing w:before="94"/>
              <w:ind w:left="71"/>
              <w:rPr>
                <w:sz w:val="14"/>
              </w:rPr>
            </w:pPr>
            <w:r w:rsidRPr="000C4658">
              <w:rPr>
                <w:sz w:val="14"/>
              </w:rPr>
              <w:t>El monto de las devoluciones de la Ley de Ingresos por pagar, en un plazo menor o igual a doce meses.</w:t>
            </w:r>
          </w:p>
        </w:tc>
      </w:tr>
      <w:tr w:rsidR="006D485B" w:rsidRPr="000C4658" w14:paraId="3058C1BA" w14:textId="77777777">
        <w:trPr>
          <w:trHeight w:val="534"/>
        </w:trPr>
        <w:tc>
          <w:tcPr>
            <w:tcW w:w="8712" w:type="dxa"/>
            <w:gridSpan w:val="4"/>
          </w:tcPr>
          <w:p w14:paraId="238404E0" w14:textId="77777777" w:rsidR="006D485B" w:rsidRPr="000C4658" w:rsidRDefault="00C01BB2">
            <w:pPr>
              <w:pStyle w:val="TableParagraph"/>
              <w:spacing w:before="73"/>
              <w:ind w:left="71"/>
              <w:rPr>
                <w:b/>
                <w:sz w:val="14"/>
              </w:rPr>
            </w:pPr>
            <w:r w:rsidRPr="000C4658">
              <w:rPr>
                <w:b/>
                <w:sz w:val="14"/>
              </w:rPr>
              <w:t>OBSERVACIONES</w:t>
            </w:r>
          </w:p>
          <w:p w14:paraId="1ABBC3F1" w14:textId="77777777" w:rsidR="006D485B" w:rsidRPr="000C4658" w:rsidRDefault="00C01BB2">
            <w:pPr>
              <w:pStyle w:val="TableParagraph"/>
              <w:spacing w:before="94"/>
              <w:ind w:left="71"/>
              <w:rPr>
                <w:sz w:val="14"/>
              </w:rPr>
            </w:pPr>
            <w:r w:rsidRPr="000C4658">
              <w:rPr>
                <w:sz w:val="14"/>
              </w:rPr>
              <w:t>Auxiliar por subcuenta y por tipo de contribución.</w:t>
            </w:r>
          </w:p>
        </w:tc>
      </w:tr>
    </w:tbl>
    <w:p w14:paraId="580CD9D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00E85DF"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3BA4262" w14:textId="77777777">
        <w:trPr>
          <w:trHeight w:val="318"/>
        </w:trPr>
        <w:tc>
          <w:tcPr>
            <w:tcW w:w="958" w:type="dxa"/>
          </w:tcPr>
          <w:p w14:paraId="48327149"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230DCFB"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379A5A0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77CBE5F"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7A017B4"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29F05F7" w14:textId="77777777">
        <w:trPr>
          <w:trHeight w:val="320"/>
        </w:trPr>
        <w:tc>
          <w:tcPr>
            <w:tcW w:w="958" w:type="dxa"/>
          </w:tcPr>
          <w:p w14:paraId="7B919C50" w14:textId="77777777" w:rsidR="006D485B" w:rsidRPr="000C4658" w:rsidRDefault="00C01BB2">
            <w:pPr>
              <w:pStyle w:val="TableParagraph"/>
              <w:spacing w:before="100"/>
              <w:ind w:left="263"/>
              <w:rPr>
                <w:sz w:val="14"/>
              </w:rPr>
            </w:pPr>
            <w:r w:rsidRPr="000C4658">
              <w:rPr>
                <w:sz w:val="14"/>
              </w:rPr>
              <w:t>2.1.1.9</w:t>
            </w:r>
          </w:p>
        </w:tc>
        <w:tc>
          <w:tcPr>
            <w:tcW w:w="1152" w:type="dxa"/>
          </w:tcPr>
          <w:p w14:paraId="1C26ACCA"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12BF8173" w14:textId="77777777" w:rsidR="006D485B" w:rsidRPr="000C4658" w:rsidRDefault="00C01BB2">
            <w:pPr>
              <w:pStyle w:val="TableParagraph"/>
              <w:spacing w:before="100"/>
              <w:ind w:left="72" w:right="62"/>
              <w:jc w:val="center"/>
              <w:rPr>
                <w:sz w:val="14"/>
              </w:rPr>
            </w:pPr>
            <w:r w:rsidRPr="000C4658">
              <w:rPr>
                <w:sz w:val="14"/>
              </w:rPr>
              <w:t>Pasivo Circulante</w:t>
            </w:r>
          </w:p>
        </w:tc>
        <w:tc>
          <w:tcPr>
            <w:tcW w:w="2662" w:type="dxa"/>
          </w:tcPr>
          <w:p w14:paraId="57D5D7DE" w14:textId="77777777" w:rsidR="006D485B" w:rsidRPr="000C4658" w:rsidRDefault="00C01BB2">
            <w:pPr>
              <w:pStyle w:val="TableParagraph"/>
              <w:spacing w:before="100"/>
              <w:ind w:left="65" w:right="57"/>
              <w:jc w:val="center"/>
              <w:rPr>
                <w:sz w:val="14"/>
              </w:rPr>
            </w:pPr>
            <w:r w:rsidRPr="000C4658">
              <w:rPr>
                <w:sz w:val="14"/>
              </w:rPr>
              <w:t>Cuentas por Pagar a Corto Plazo</w:t>
            </w:r>
          </w:p>
        </w:tc>
        <w:tc>
          <w:tcPr>
            <w:tcW w:w="2160" w:type="dxa"/>
          </w:tcPr>
          <w:p w14:paraId="41C7373D"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5B624BD4" w14:textId="77777777">
        <w:trPr>
          <w:trHeight w:val="320"/>
        </w:trPr>
        <w:tc>
          <w:tcPr>
            <w:tcW w:w="958" w:type="dxa"/>
          </w:tcPr>
          <w:p w14:paraId="79B4904C"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F109CF6" w14:textId="77777777" w:rsidR="006D485B" w:rsidRPr="000C4658" w:rsidRDefault="00C01BB2">
            <w:pPr>
              <w:pStyle w:val="TableParagraph"/>
              <w:spacing w:before="100"/>
              <w:ind w:left="71"/>
              <w:rPr>
                <w:sz w:val="14"/>
              </w:rPr>
            </w:pPr>
            <w:r w:rsidRPr="000C4658">
              <w:rPr>
                <w:sz w:val="14"/>
              </w:rPr>
              <w:t>Otras Cuentas por Pagar a Corto Plazo</w:t>
            </w:r>
          </w:p>
        </w:tc>
      </w:tr>
    </w:tbl>
    <w:p w14:paraId="6503E246"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E48983B" w14:textId="77777777">
        <w:trPr>
          <w:trHeight w:val="320"/>
        </w:trPr>
        <w:tc>
          <w:tcPr>
            <w:tcW w:w="581" w:type="dxa"/>
          </w:tcPr>
          <w:p w14:paraId="610C8499"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847D45F"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36AB24D7" w14:textId="77777777" w:rsidR="006D485B" w:rsidRPr="000C4658" w:rsidRDefault="00C01BB2">
            <w:pPr>
              <w:pStyle w:val="TableParagraph"/>
              <w:spacing w:before="100"/>
              <w:ind w:left="145"/>
              <w:rPr>
                <w:b/>
                <w:sz w:val="14"/>
              </w:rPr>
            </w:pPr>
            <w:r w:rsidRPr="000C4658">
              <w:rPr>
                <w:b/>
                <w:sz w:val="14"/>
              </w:rPr>
              <w:t>No.</w:t>
            </w:r>
          </w:p>
        </w:tc>
        <w:tc>
          <w:tcPr>
            <w:tcW w:w="3804" w:type="dxa"/>
          </w:tcPr>
          <w:p w14:paraId="5EB12E43"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6ADAE19" w14:textId="77777777">
        <w:trPr>
          <w:trHeight w:val="301"/>
        </w:trPr>
        <w:tc>
          <w:tcPr>
            <w:tcW w:w="581" w:type="dxa"/>
            <w:tcBorders>
              <w:bottom w:val="nil"/>
            </w:tcBorders>
          </w:tcPr>
          <w:p w14:paraId="5204EBB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21D4CFD6" w14:textId="77777777" w:rsidR="006D485B" w:rsidRPr="000C4658" w:rsidRDefault="00C01BB2">
            <w:pPr>
              <w:pStyle w:val="TableParagraph"/>
              <w:spacing w:before="100"/>
              <w:ind w:left="69"/>
              <w:rPr>
                <w:sz w:val="14"/>
              </w:rPr>
            </w:pPr>
            <w:r w:rsidRPr="000C4658">
              <w:rPr>
                <w:sz w:val="14"/>
              </w:rPr>
              <w:t>Por el uso del fondo rotatorio o revolvente.</w:t>
            </w:r>
          </w:p>
        </w:tc>
        <w:tc>
          <w:tcPr>
            <w:tcW w:w="523" w:type="dxa"/>
            <w:tcBorders>
              <w:bottom w:val="nil"/>
            </w:tcBorders>
          </w:tcPr>
          <w:p w14:paraId="7C360939" w14:textId="77777777" w:rsidR="006D485B" w:rsidRPr="000C4658" w:rsidRDefault="00C01BB2">
            <w:pPr>
              <w:pStyle w:val="TableParagraph"/>
              <w:spacing w:before="100"/>
              <w:ind w:left="220"/>
              <w:rPr>
                <w:sz w:val="14"/>
              </w:rPr>
            </w:pPr>
            <w:r w:rsidRPr="000C4658">
              <w:rPr>
                <w:w w:val="99"/>
                <w:sz w:val="14"/>
              </w:rPr>
              <w:t>1</w:t>
            </w:r>
          </w:p>
        </w:tc>
        <w:tc>
          <w:tcPr>
            <w:tcW w:w="3804" w:type="dxa"/>
            <w:tcBorders>
              <w:bottom w:val="nil"/>
            </w:tcBorders>
          </w:tcPr>
          <w:p w14:paraId="400CD0A9"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1D492A32" w14:textId="77777777">
        <w:trPr>
          <w:trHeight w:val="279"/>
        </w:trPr>
        <w:tc>
          <w:tcPr>
            <w:tcW w:w="581" w:type="dxa"/>
            <w:tcBorders>
              <w:top w:val="nil"/>
              <w:bottom w:val="nil"/>
            </w:tcBorders>
          </w:tcPr>
          <w:p w14:paraId="0FFCD299" w14:textId="77777777" w:rsidR="006D485B" w:rsidRPr="000C4658" w:rsidRDefault="006D485B">
            <w:pPr>
              <w:pStyle w:val="TableParagraph"/>
              <w:rPr>
                <w:rFonts w:ascii="Times New Roman"/>
                <w:sz w:val="14"/>
              </w:rPr>
            </w:pPr>
          </w:p>
        </w:tc>
        <w:tc>
          <w:tcPr>
            <w:tcW w:w="3804" w:type="dxa"/>
            <w:tcBorders>
              <w:top w:val="nil"/>
              <w:bottom w:val="nil"/>
            </w:tcBorders>
          </w:tcPr>
          <w:p w14:paraId="7127DF11" w14:textId="77777777" w:rsidR="006D485B" w:rsidRPr="000C4658" w:rsidRDefault="006D485B">
            <w:pPr>
              <w:pStyle w:val="TableParagraph"/>
              <w:rPr>
                <w:rFonts w:ascii="Times New Roman"/>
                <w:sz w:val="14"/>
              </w:rPr>
            </w:pPr>
          </w:p>
        </w:tc>
        <w:tc>
          <w:tcPr>
            <w:tcW w:w="523" w:type="dxa"/>
            <w:tcBorders>
              <w:top w:val="nil"/>
              <w:bottom w:val="nil"/>
            </w:tcBorders>
          </w:tcPr>
          <w:p w14:paraId="21A584D1" w14:textId="77777777" w:rsidR="006D485B" w:rsidRPr="000C4658" w:rsidRDefault="006D485B">
            <w:pPr>
              <w:pStyle w:val="TableParagraph"/>
              <w:rPr>
                <w:rFonts w:ascii="Times New Roman"/>
                <w:sz w:val="14"/>
              </w:rPr>
            </w:pPr>
          </w:p>
        </w:tc>
        <w:tc>
          <w:tcPr>
            <w:tcW w:w="3804" w:type="dxa"/>
            <w:tcBorders>
              <w:top w:val="nil"/>
              <w:bottom w:val="nil"/>
            </w:tcBorders>
          </w:tcPr>
          <w:p w14:paraId="65E5004B" w14:textId="77777777" w:rsidR="006D485B" w:rsidRPr="000C4658" w:rsidRDefault="00C01BB2">
            <w:pPr>
              <w:pStyle w:val="TableParagraph"/>
              <w:spacing w:before="35"/>
              <w:ind w:left="71"/>
              <w:rPr>
                <w:sz w:val="14"/>
              </w:rPr>
            </w:pPr>
            <w:r w:rsidRPr="000C4658">
              <w:rPr>
                <w:sz w:val="14"/>
              </w:rPr>
              <w:t>anterior.</w:t>
            </w:r>
          </w:p>
        </w:tc>
      </w:tr>
      <w:tr w:rsidR="006D485B" w:rsidRPr="000C4658" w14:paraId="0BCB2185" w14:textId="77777777">
        <w:trPr>
          <w:trHeight w:val="320"/>
        </w:trPr>
        <w:tc>
          <w:tcPr>
            <w:tcW w:w="581" w:type="dxa"/>
            <w:tcBorders>
              <w:top w:val="nil"/>
              <w:bottom w:val="nil"/>
            </w:tcBorders>
          </w:tcPr>
          <w:p w14:paraId="1AE477B0"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49D06544" w14:textId="77777777" w:rsidR="006D485B" w:rsidRPr="000C4658" w:rsidRDefault="00C01BB2">
            <w:pPr>
              <w:pStyle w:val="TableParagraph"/>
              <w:spacing w:before="77"/>
              <w:ind w:left="69"/>
              <w:rPr>
                <w:sz w:val="14"/>
              </w:rPr>
            </w:pPr>
            <w:r w:rsidRPr="000C4658">
              <w:rPr>
                <w:sz w:val="14"/>
              </w:rPr>
              <w:t>Por el pago de los anticipos de participaciones.</w:t>
            </w:r>
          </w:p>
        </w:tc>
        <w:tc>
          <w:tcPr>
            <w:tcW w:w="523" w:type="dxa"/>
            <w:tcBorders>
              <w:top w:val="nil"/>
              <w:bottom w:val="nil"/>
            </w:tcBorders>
          </w:tcPr>
          <w:p w14:paraId="5AC9C2BC" w14:textId="77777777" w:rsidR="006D485B" w:rsidRPr="000C4658" w:rsidRDefault="00C01BB2">
            <w:pPr>
              <w:pStyle w:val="TableParagraph"/>
              <w:spacing w:before="77"/>
              <w:ind w:left="220"/>
              <w:rPr>
                <w:sz w:val="14"/>
              </w:rPr>
            </w:pPr>
            <w:r w:rsidRPr="000C4658">
              <w:rPr>
                <w:w w:val="99"/>
                <w:sz w:val="14"/>
              </w:rPr>
              <w:t>2</w:t>
            </w:r>
          </w:p>
        </w:tc>
        <w:tc>
          <w:tcPr>
            <w:tcW w:w="3804" w:type="dxa"/>
            <w:tcBorders>
              <w:top w:val="nil"/>
              <w:bottom w:val="nil"/>
            </w:tcBorders>
          </w:tcPr>
          <w:p w14:paraId="094088C2" w14:textId="77777777" w:rsidR="006D485B" w:rsidRPr="000C4658" w:rsidRDefault="00C01BB2">
            <w:pPr>
              <w:pStyle w:val="TableParagraph"/>
              <w:spacing w:before="77"/>
              <w:ind w:left="71"/>
              <w:rPr>
                <w:sz w:val="14"/>
              </w:rPr>
            </w:pPr>
            <w:r w:rsidRPr="000C4658">
              <w:rPr>
                <w:sz w:val="14"/>
              </w:rPr>
              <w:t>Por el ingreso de los fondos rotatorios o revolvente.</w:t>
            </w:r>
          </w:p>
        </w:tc>
      </w:tr>
      <w:tr w:rsidR="006D485B" w:rsidRPr="000C4658" w14:paraId="3BBD4D80" w14:textId="77777777">
        <w:trPr>
          <w:trHeight w:val="279"/>
        </w:trPr>
        <w:tc>
          <w:tcPr>
            <w:tcW w:w="581" w:type="dxa"/>
            <w:tcBorders>
              <w:top w:val="nil"/>
              <w:bottom w:val="nil"/>
            </w:tcBorders>
          </w:tcPr>
          <w:p w14:paraId="0AD190C9"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24AC1B9B" w14:textId="77777777" w:rsidR="006D485B" w:rsidRPr="000C4658" w:rsidRDefault="00C01BB2">
            <w:pPr>
              <w:pStyle w:val="TableParagraph"/>
              <w:spacing w:before="76"/>
              <w:ind w:left="69"/>
              <w:rPr>
                <w:sz w:val="14"/>
              </w:rPr>
            </w:pPr>
            <w:r w:rsidRPr="000C4658">
              <w:rPr>
                <w:sz w:val="14"/>
              </w:rPr>
              <w:t>Por el pago de la devolución de anticipos de</w:t>
            </w:r>
          </w:p>
        </w:tc>
        <w:tc>
          <w:tcPr>
            <w:tcW w:w="523" w:type="dxa"/>
            <w:tcBorders>
              <w:top w:val="nil"/>
              <w:bottom w:val="nil"/>
            </w:tcBorders>
          </w:tcPr>
          <w:p w14:paraId="79ABBFB4" w14:textId="77777777" w:rsidR="006D485B" w:rsidRPr="000C4658" w:rsidRDefault="00C01BB2">
            <w:pPr>
              <w:pStyle w:val="TableParagraph"/>
              <w:spacing w:before="76"/>
              <w:ind w:left="220"/>
              <w:rPr>
                <w:sz w:val="14"/>
              </w:rPr>
            </w:pPr>
            <w:r w:rsidRPr="000C4658">
              <w:rPr>
                <w:w w:val="99"/>
                <w:sz w:val="14"/>
              </w:rPr>
              <w:t>3</w:t>
            </w:r>
          </w:p>
        </w:tc>
        <w:tc>
          <w:tcPr>
            <w:tcW w:w="3804" w:type="dxa"/>
            <w:tcBorders>
              <w:top w:val="nil"/>
              <w:bottom w:val="nil"/>
            </w:tcBorders>
          </w:tcPr>
          <w:p w14:paraId="4CE657A6" w14:textId="77777777" w:rsidR="006D485B" w:rsidRPr="000C4658" w:rsidRDefault="00C01BB2">
            <w:pPr>
              <w:pStyle w:val="TableParagraph"/>
              <w:spacing w:before="76"/>
              <w:ind w:left="71"/>
              <w:rPr>
                <w:sz w:val="14"/>
              </w:rPr>
            </w:pPr>
            <w:r w:rsidRPr="000C4658">
              <w:rPr>
                <w:sz w:val="14"/>
              </w:rPr>
              <w:t>Por el devengado por anticipos de participaciones.</w:t>
            </w:r>
          </w:p>
        </w:tc>
      </w:tr>
      <w:tr w:rsidR="006D485B" w:rsidRPr="000C4658" w14:paraId="21924BCE" w14:textId="77777777">
        <w:trPr>
          <w:trHeight w:val="280"/>
        </w:trPr>
        <w:tc>
          <w:tcPr>
            <w:tcW w:w="581" w:type="dxa"/>
            <w:tcBorders>
              <w:top w:val="nil"/>
              <w:bottom w:val="nil"/>
            </w:tcBorders>
          </w:tcPr>
          <w:p w14:paraId="68530B4D" w14:textId="77777777" w:rsidR="006D485B" w:rsidRPr="000C4658" w:rsidRDefault="006D485B">
            <w:pPr>
              <w:pStyle w:val="TableParagraph"/>
              <w:rPr>
                <w:rFonts w:ascii="Times New Roman"/>
                <w:sz w:val="14"/>
              </w:rPr>
            </w:pPr>
          </w:p>
        </w:tc>
        <w:tc>
          <w:tcPr>
            <w:tcW w:w="3804" w:type="dxa"/>
            <w:tcBorders>
              <w:top w:val="nil"/>
              <w:bottom w:val="nil"/>
            </w:tcBorders>
          </w:tcPr>
          <w:p w14:paraId="54E58713" w14:textId="77777777" w:rsidR="006D485B" w:rsidRPr="000C4658" w:rsidRDefault="00C01BB2">
            <w:pPr>
              <w:pStyle w:val="TableParagraph"/>
              <w:spacing w:before="37"/>
              <w:ind w:left="69"/>
              <w:rPr>
                <w:sz w:val="14"/>
              </w:rPr>
            </w:pPr>
            <w:r w:rsidRPr="000C4658">
              <w:rPr>
                <w:sz w:val="14"/>
              </w:rPr>
              <w:t>participaciones.</w:t>
            </w:r>
          </w:p>
        </w:tc>
        <w:tc>
          <w:tcPr>
            <w:tcW w:w="523" w:type="dxa"/>
            <w:tcBorders>
              <w:top w:val="nil"/>
              <w:bottom w:val="nil"/>
            </w:tcBorders>
          </w:tcPr>
          <w:p w14:paraId="047BD8A5" w14:textId="77777777" w:rsidR="006D485B" w:rsidRPr="000C4658" w:rsidRDefault="006D485B">
            <w:pPr>
              <w:pStyle w:val="TableParagraph"/>
              <w:rPr>
                <w:rFonts w:ascii="Times New Roman"/>
                <w:sz w:val="14"/>
              </w:rPr>
            </w:pPr>
          </w:p>
        </w:tc>
        <w:tc>
          <w:tcPr>
            <w:tcW w:w="3804" w:type="dxa"/>
            <w:tcBorders>
              <w:top w:val="nil"/>
              <w:bottom w:val="nil"/>
            </w:tcBorders>
          </w:tcPr>
          <w:p w14:paraId="1E32E545" w14:textId="77777777" w:rsidR="006D485B" w:rsidRPr="000C4658" w:rsidRDefault="006D485B">
            <w:pPr>
              <w:pStyle w:val="TableParagraph"/>
              <w:rPr>
                <w:rFonts w:ascii="Times New Roman"/>
                <w:sz w:val="14"/>
              </w:rPr>
            </w:pPr>
          </w:p>
        </w:tc>
      </w:tr>
      <w:tr w:rsidR="006D485B" w:rsidRPr="000C4658" w14:paraId="779FDF62" w14:textId="77777777">
        <w:trPr>
          <w:trHeight w:val="320"/>
        </w:trPr>
        <w:tc>
          <w:tcPr>
            <w:tcW w:w="581" w:type="dxa"/>
            <w:tcBorders>
              <w:top w:val="nil"/>
              <w:bottom w:val="nil"/>
            </w:tcBorders>
          </w:tcPr>
          <w:p w14:paraId="0472D91C"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44FFAE49" w14:textId="77777777" w:rsidR="006D485B" w:rsidRPr="000C4658" w:rsidRDefault="00C01BB2">
            <w:pPr>
              <w:pStyle w:val="TableParagraph"/>
              <w:spacing w:before="77"/>
              <w:ind w:left="69"/>
              <w:rPr>
                <w:sz w:val="14"/>
              </w:rPr>
            </w:pPr>
            <w:r w:rsidRPr="000C4658">
              <w:rPr>
                <w:sz w:val="14"/>
              </w:rPr>
              <w:t>Por el pago de los préstamos otorgados.</w:t>
            </w:r>
          </w:p>
        </w:tc>
        <w:tc>
          <w:tcPr>
            <w:tcW w:w="523" w:type="dxa"/>
            <w:tcBorders>
              <w:top w:val="nil"/>
              <w:bottom w:val="nil"/>
            </w:tcBorders>
          </w:tcPr>
          <w:p w14:paraId="1FCDF951" w14:textId="77777777" w:rsidR="006D485B" w:rsidRPr="000C4658" w:rsidRDefault="00C01BB2">
            <w:pPr>
              <w:pStyle w:val="TableParagraph"/>
              <w:spacing w:before="77"/>
              <w:ind w:left="220"/>
              <w:rPr>
                <w:sz w:val="14"/>
              </w:rPr>
            </w:pPr>
            <w:r w:rsidRPr="000C4658">
              <w:rPr>
                <w:w w:val="99"/>
                <w:sz w:val="14"/>
              </w:rPr>
              <w:t>4</w:t>
            </w:r>
          </w:p>
        </w:tc>
        <w:tc>
          <w:tcPr>
            <w:tcW w:w="3804" w:type="dxa"/>
            <w:tcBorders>
              <w:top w:val="nil"/>
              <w:bottom w:val="nil"/>
            </w:tcBorders>
          </w:tcPr>
          <w:p w14:paraId="3BE26740" w14:textId="77777777" w:rsidR="006D485B" w:rsidRPr="000C4658" w:rsidRDefault="00C01BB2">
            <w:pPr>
              <w:pStyle w:val="TableParagraph"/>
              <w:spacing w:before="77"/>
              <w:ind w:left="71"/>
              <w:rPr>
                <w:sz w:val="14"/>
              </w:rPr>
            </w:pPr>
            <w:r w:rsidRPr="000C4658">
              <w:rPr>
                <w:sz w:val="14"/>
              </w:rPr>
              <w:t>Por la devolución de anticipos de participaciones.</w:t>
            </w:r>
          </w:p>
        </w:tc>
      </w:tr>
      <w:tr w:rsidR="006D485B" w:rsidRPr="000C4658" w14:paraId="68C9BA96" w14:textId="77777777">
        <w:trPr>
          <w:trHeight w:val="279"/>
        </w:trPr>
        <w:tc>
          <w:tcPr>
            <w:tcW w:w="581" w:type="dxa"/>
            <w:tcBorders>
              <w:top w:val="nil"/>
              <w:bottom w:val="nil"/>
            </w:tcBorders>
          </w:tcPr>
          <w:p w14:paraId="4B49AA56" w14:textId="77777777" w:rsidR="006D485B" w:rsidRPr="000C4658" w:rsidRDefault="00C01BB2">
            <w:pPr>
              <w:pStyle w:val="TableParagraph"/>
              <w:spacing w:before="76"/>
              <w:ind w:left="14"/>
              <w:jc w:val="center"/>
              <w:rPr>
                <w:sz w:val="14"/>
              </w:rPr>
            </w:pPr>
            <w:r w:rsidRPr="000C4658">
              <w:rPr>
                <w:w w:val="99"/>
                <w:sz w:val="14"/>
              </w:rPr>
              <w:t>5</w:t>
            </w:r>
          </w:p>
        </w:tc>
        <w:tc>
          <w:tcPr>
            <w:tcW w:w="3804" w:type="dxa"/>
            <w:tcBorders>
              <w:top w:val="nil"/>
              <w:bottom w:val="nil"/>
            </w:tcBorders>
          </w:tcPr>
          <w:p w14:paraId="64188945" w14:textId="77777777" w:rsidR="006D485B" w:rsidRPr="000C4658" w:rsidRDefault="00C01BB2">
            <w:pPr>
              <w:pStyle w:val="TableParagraph"/>
              <w:spacing w:before="76"/>
              <w:ind w:left="69"/>
              <w:rPr>
                <w:sz w:val="14"/>
              </w:rPr>
            </w:pPr>
            <w:r w:rsidRPr="000C4658">
              <w:rPr>
                <w:sz w:val="14"/>
              </w:rPr>
              <w:t>Por el pago de las participaciones y aportaciones de</w:t>
            </w:r>
          </w:p>
        </w:tc>
        <w:tc>
          <w:tcPr>
            <w:tcW w:w="523" w:type="dxa"/>
            <w:tcBorders>
              <w:top w:val="nil"/>
              <w:bottom w:val="nil"/>
            </w:tcBorders>
          </w:tcPr>
          <w:p w14:paraId="1C5708B7" w14:textId="77777777" w:rsidR="006D485B" w:rsidRPr="000C4658" w:rsidRDefault="00C01BB2">
            <w:pPr>
              <w:pStyle w:val="TableParagraph"/>
              <w:spacing w:before="76"/>
              <w:ind w:left="220"/>
              <w:rPr>
                <w:sz w:val="14"/>
              </w:rPr>
            </w:pPr>
            <w:r w:rsidRPr="000C4658">
              <w:rPr>
                <w:w w:val="99"/>
                <w:sz w:val="14"/>
              </w:rPr>
              <w:t>5</w:t>
            </w:r>
          </w:p>
        </w:tc>
        <w:tc>
          <w:tcPr>
            <w:tcW w:w="3804" w:type="dxa"/>
            <w:tcBorders>
              <w:top w:val="nil"/>
              <w:bottom w:val="nil"/>
            </w:tcBorders>
          </w:tcPr>
          <w:p w14:paraId="51F6167E" w14:textId="77777777" w:rsidR="006D485B" w:rsidRPr="000C4658" w:rsidRDefault="00C01BB2">
            <w:pPr>
              <w:pStyle w:val="TableParagraph"/>
              <w:spacing w:before="76"/>
              <w:ind w:left="71"/>
              <w:rPr>
                <w:sz w:val="14"/>
              </w:rPr>
            </w:pPr>
            <w:r w:rsidRPr="000C4658">
              <w:rPr>
                <w:sz w:val="14"/>
              </w:rPr>
              <w:t>Por el devengado de los préstamos otorgados.</w:t>
            </w:r>
          </w:p>
        </w:tc>
      </w:tr>
      <w:tr w:rsidR="006D485B" w:rsidRPr="000C4658" w14:paraId="37537D23" w14:textId="77777777">
        <w:trPr>
          <w:trHeight w:val="279"/>
        </w:trPr>
        <w:tc>
          <w:tcPr>
            <w:tcW w:w="581" w:type="dxa"/>
            <w:tcBorders>
              <w:top w:val="nil"/>
              <w:bottom w:val="nil"/>
            </w:tcBorders>
          </w:tcPr>
          <w:p w14:paraId="1E07EC07" w14:textId="77777777" w:rsidR="006D485B" w:rsidRPr="000C4658" w:rsidRDefault="006D485B">
            <w:pPr>
              <w:pStyle w:val="TableParagraph"/>
              <w:rPr>
                <w:rFonts w:ascii="Times New Roman"/>
                <w:sz w:val="14"/>
              </w:rPr>
            </w:pPr>
          </w:p>
        </w:tc>
        <w:tc>
          <w:tcPr>
            <w:tcW w:w="3804" w:type="dxa"/>
            <w:tcBorders>
              <w:top w:val="nil"/>
              <w:bottom w:val="nil"/>
            </w:tcBorders>
          </w:tcPr>
          <w:p w14:paraId="30F692B9" w14:textId="77777777" w:rsidR="006D485B" w:rsidRPr="000C4658" w:rsidRDefault="00C01BB2">
            <w:pPr>
              <w:pStyle w:val="TableParagraph"/>
              <w:spacing w:before="37"/>
              <w:ind w:left="69"/>
              <w:rPr>
                <w:sz w:val="14"/>
              </w:rPr>
            </w:pPr>
            <w:r w:rsidRPr="000C4658">
              <w:rPr>
                <w:sz w:val="14"/>
              </w:rPr>
              <w:t>capital.</w:t>
            </w:r>
          </w:p>
        </w:tc>
        <w:tc>
          <w:tcPr>
            <w:tcW w:w="523" w:type="dxa"/>
            <w:tcBorders>
              <w:top w:val="nil"/>
              <w:bottom w:val="nil"/>
            </w:tcBorders>
          </w:tcPr>
          <w:p w14:paraId="7E67964D" w14:textId="77777777" w:rsidR="006D485B" w:rsidRPr="000C4658" w:rsidRDefault="006D485B">
            <w:pPr>
              <w:pStyle w:val="TableParagraph"/>
              <w:rPr>
                <w:rFonts w:ascii="Times New Roman"/>
                <w:sz w:val="14"/>
              </w:rPr>
            </w:pPr>
          </w:p>
        </w:tc>
        <w:tc>
          <w:tcPr>
            <w:tcW w:w="3804" w:type="dxa"/>
            <w:tcBorders>
              <w:top w:val="nil"/>
              <w:bottom w:val="nil"/>
            </w:tcBorders>
          </w:tcPr>
          <w:p w14:paraId="66FDF2AB" w14:textId="77777777" w:rsidR="006D485B" w:rsidRPr="000C4658" w:rsidRDefault="006D485B">
            <w:pPr>
              <w:pStyle w:val="TableParagraph"/>
              <w:rPr>
                <w:rFonts w:ascii="Times New Roman"/>
                <w:sz w:val="14"/>
              </w:rPr>
            </w:pPr>
          </w:p>
        </w:tc>
      </w:tr>
      <w:tr w:rsidR="006D485B" w:rsidRPr="000C4658" w14:paraId="4063F850" w14:textId="77777777">
        <w:trPr>
          <w:trHeight w:val="279"/>
        </w:trPr>
        <w:tc>
          <w:tcPr>
            <w:tcW w:w="581" w:type="dxa"/>
            <w:tcBorders>
              <w:top w:val="nil"/>
              <w:bottom w:val="nil"/>
            </w:tcBorders>
          </w:tcPr>
          <w:p w14:paraId="18F47A97" w14:textId="77777777" w:rsidR="006D485B" w:rsidRPr="000C4658" w:rsidRDefault="00C01BB2">
            <w:pPr>
              <w:pStyle w:val="TableParagraph"/>
              <w:spacing w:before="76"/>
              <w:ind w:left="14"/>
              <w:jc w:val="center"/>
              <w:rPr>
                <w:sz w:val="14"/>
              </w:rPr>
            </w:pPr>
            <w:r w:rsidRPr="000C4658">
              <w:rPr>
                <w:w w:val="99"/>
                <w:sz w:val="14"/>
              </w:rPr>
              <w:t>6</w:t>
            </w:r>
          </w:p>
        </w:tc>
        <w:tc>
          <w:tcPr>
            <w:tcW w:w="3804" w:type="dxa"/>
            <w:tcBorders>
              <w:top w:val="nil"/>
              <w:bottom w:val="nil"/>
            </w:tcBorders>
          </w:tcPr>
          <w:p w14:paraId="760FA248" w14:textId="77777777" w:rsidR="006D485B" w:rsidRPr="000C4658" w:rsidRDefault="00C01BB2">
            <w:pPr>
              <w:pStyle w:val="TableParagraph"/>
              <w:spacing w:before="76"/>
              <w:ind w:left="69"/>
              <w:rPr>
                <w:sz w:val="14"/>
              </w:rPr>
            </w:pPr>
            <w:r w:rsidRPr="000C4658">
              <w:rPr>
                <w:sz w:val="14"/>
              </w:rPr>
              <w:t>Por el pago de otros gastos.</w:t>
            </w:r>
          </w:p>
        </w:tc>
        <w:tc>
          <w:tcPr>
            <w:tcW w:w="523" w:type="dxa"/>
            <w:tcBorders>
              <w:top w:val="nil"/>
              <w:bottom w:val="nil"/>
            </w:tcBorders>
          </w:tcPr>
          <w:p w14:paraId="50D1A389" w14:textId="77777777" w:rsidR="006D485B" w:rsidRPr="000C4658" w:rsidRDefault="00C01BB2">
            <w:pPr>
              <w:pStyle w:val="TableParagraph"/>
              <w:spacing w:before="76"/>
              <w:ind w:left="220"/>
              <w:rPr>
                <w:sz w:val="14"/>
              </w:rPr>
            </w:pPr>
            <w:r w:rsidRPr="000C4658">
              <w:rPr>
                <w:w w:val="99"/>
                <w:sz w:val="14"/>
              </w:rPr>
              <w:t>6</w:t>
            </w:r>
          </w:p>
        </w:tc>
        <w:tc>
          <w:tcPr>
            <w:tcW w:w="3804" w:type="dxa"/>
            <w:tcBorders>
              <w:top w:val="nil"/>
              <w:bottom w:val="nil"/>
            </w:tcBorders>
          </w:tcPr>
          <w:p w14:paraId="157B9085" w14:textId="77777777" w:rsidR="006D485B" w:rsidRPr="000C4658" w:rsidRDefault="00C01BB2">
            <w:pPr>
              <w:pStyle w:val="TableParagraph"/>
              <w:spacing w:before="76"/>
              <w:ind w:left="71"/>
              <w:rPr>
                <w:sz w:val="14"/>
              </w:rPr>
            </w:pPr>
            <w:r w:rsidRPr="000C4658">
              <w:rPr>
                <w:sz w:val="14"/>
              </w:rPr>
              <w:t>Por el devengado de las participaciones y aportaciones de</w:t>
            </w:r>
          </w:p>
        </w:tc>
      </w:tr>
      <w:tr w:rsidR="006D485B" w:rsidRPr="000C4658" w14:paraId="5D2E9ECC" w14:textId="77777777">
        <w:trPr>
          <w:trHeight w:val="280"/>
        </w:trPr>
        <w:tc>
          <w:tcPr>
            <w:tcW w:w="581" w:type="dxa"/>
            <w:tcBorders>
              <w:top w:val="nil"/>
              <w:bottom w:val="nil"/>
            </w:tcBorders>
          </w:tcPr>
          <w:p w14:paraId="5639DF2A" w14:textId="77777777" w:rsidR="006D485B" w:rsidRPr="000C4658" w:rsidRDefault="006D485B">
            <w:pPr>
              <w:pStyle w:val="TableParagraph"/>
              <w:rPr>
                <w:rFonts w:ascii="Times New Roman"/>
                <w:sz w:val="14"/>
              </w:rPr>
            </w:pPr>
          </w:p>
        </w:tc>
        <w:tc>
          <w:tcPr>
            <w:tcW w:w="3804" w:type="dxa"/>
            <w:tcBorders>
              <w:top w:val="nil"/>
              <w:bottom w:val="nil"/>
            </w:tcBorders>
          </w:tcPr>
          <w:p w14:paraId="053340C1" w14:textId="77777777" w:rsidR="006D485B" w:rsidRPr="000C4658" w:rsidRDefault="006D485B">
            <w:pPr>
              <w:pStyle w:val="TableParagraph"/>
              <w:rPr>
                <w:rFonts w:ascii="Times New Roman"/>
                <w:sz w:val="14"/>
              </w:rPr>
            </w:pPr>
          </w:p>
        </w:tc>
        <w:tc>
          <w:tcPr>
            <w:tcW w:w="523" w:type="dxa"/>
            <w:tcBorders>
              <w:top w:val="nil"/>
              <w:bottom w:val="nil"/>
            </w:tcBorders>
          </w:tcPr>
          <w:p w14:paraId="1A47CE35" w14:textId="77777777" w:rsidR="006D485B" w:rsidRPr="000C4658" w:rsidRDefault="006D485B">
            <w:pPr>
              <w:pStyle w:val="TableParagraph"/>
              <w:rPr>
                <w:rFonts w:ascii="Times New Roman"/>
                <w:sz w:val="14"/>
              </w:rPr>
            </w:pPr>
          </w:p>
        </w:tc>
        <w:tc>
          <w:tcPr>
            <w:tcW w:w="3804" w:type="dxa"/>
            <w:tcBorders>
              <w:top w:val="nil"/>
              <w:bottom w:val="nil"/>
            </w:tcBorders>
          </w:tcPr>
          <w:p w14:paraId="4FBE9388" w14:textId="77777777" w:rsidR="006D485B" w:rsidRPr="000C4658" w:rsidRDefault="00C01BB2">
            <w:pPr>
              <w:pStyle w:val="TableParagraph"/>
              <w:spacing w:before="37"/>
              <w:ind w:left="71"/>
              <w:rPr>
                <w:sz w:val="14"/>
              </w:rPr>
            </w:pPr>
            <w:r w:rsidRPr="000C4658">
              <w:rPr>
                <w:sz w:val="14"/>
              </w:rPr>
              <w:t>capital.</w:t>
            </w:r>
          </w:p>
        </w:tc>
      </w:tr>
      <w:tr w:rsidR="006D485B" w:rsidRPr="000C4658" w14:paraId="242067A2" w14:textId="77777777">
        <w:trPr>
          <w:trHeight w:val="320"/>
        </w:trPr>
        <w:tc>
          <w:tcPr>
            <w:tcW w:w="581" w:type="dxa"/>
            <w:tcBorders>
              <w:top w:val="nil"/>
              <w:bottom w:val="nil"/>
            </w:tcBorders>
          </w:tcPr>
          <w:p w14:paraId="608EE282" w14:textId="77777777" w:rsidR="006D485B" w:rsidRPr="000C4658" w:rsidRDefault="00C01BB2">
            <w:pPr>
              <w:pStyle w:val="TableParagraph"/>
              <w:spacing w:before="77"/>
              <w:ind w:left="14"/>
              <w:jc w:val="center"/>
              <w:rPr>
                <w:sz w:val="14"/>
              </w:rPr>
            </w:pPr>
            <w:r w:rsidRPr="000C4658">
              <w:rPr>
                <w:w w:val="99"/>
                <w:sz w:val="14"/>
              </w:rPr>
              <w:t>7</w:t>
            </w:r>
          </w:p>
        </w:tc>
        <w:tc>
          <w:tcPr>
            <w:tcW w:w="3804" w:type="dxa"/>
            <w:tcBorders>
              <w:top w:val="nil"/>
              <w:bottom w:val="nil"/>
            </w:tcBorders>
          </w:tcPr>
          <w:p w14:paraId="64946C5E" w14:textId="77777777" w:rsidR="006D485B" w:rsidRPr="000C4658" w:rsidRDefault="00C01BB2">
            <w:pPr>
              <w:pStyle w:val="TableParagraph"/>
              <w:spacing w:before="77"/>
              <w:ind w:left="69"/>
              <w:rPr>
                <w:sz w:val="14"/>
              </w:rPr>
            </w:pPr>
            <w:r w:rsidRPr="000C4658">
              <w:rPr>
                <w:sz w:val="14"/>
              </w:rPr>
              <w:t>Por el pago de los intereses de arrendamiento financiero.</w:t>
            </w:r>
          </w:p>
        </w:tc>
        <w:tc>
          <w:tcPr>
            <w:tcW w:w="523" w:type="dxa"/>
            <w:tcBorders>
              <w:top w:val="nil"/>
              <w:bottom w:val="nil"/>
            </w:tcBorders>
          </w:tcPr>
          <w:p w14:paraId="2D0E3581" w14:textId="77777777" w:rsidR="006D485B" w:rsidRPr="000C4658" w:rsidRDefault="00C01BB2">
            <w:pPr>
              <w:pStyle w:val="TableParagraph"/>
              <w:spacing w:before="77"/>
              <w:ind w:left="220"/>
              <w:rPr>
                <w:sz w:val="14"/>
              </w:rPr>
            </w:pPr>
            <w:r w:rsidRPr="000C4658">
              <w:rPr>
                <w:w w:val="99"/>
                <w:sz w:val="14"/>
              </w:rPr>
              <w:t>7</w:t>
            </w:r>
          </w:p>
        </w:tc>
        <w:tc>
          <w:tcPr>
            <w:tcW w:w="3804" w:type="dxa"/>
            <w:tcBorders>
              <w:top w:val="nil"/>
              <w:bottom w:val="nil"/>
            </w:tcBorders>
          </w:tcPr>
          <w:p w14:paraId="15276A29" w14:textId="77777777" w:rsidR="006D485B" w:rsidRPr="000C4658" w:rsidRDefault="00C01BB2">
            <w:pPr>
              <w:pStyle w:val="TableParagraph"/>
              <w:spacing w:before="77"/>
              <w:ind w:left="71"/>
              <w:rPr>
                <w:sz w:val="14"/>
              </w:rPr>
            </w:pPr>
            <w:r w:rsidRPr="000C4658">
              <w:rPr>
                <w:sz w:val="14"/>
              </w:rPr>
              <w:t>Por el devengado de otros gastos.</w:t>
            </w:r>
          </w:p>
        </w:tc>
      </w:tr>
      <w:tr w:rsidR="006D485B" w:rsidRPr="000C4658" w14:paraId="2BF3A565" w14:textId="77777777">
        <w:trPr>
          <w:trHeight w:val="279"/>
        </w:trPr>
        <w:tc>
          <w:tcPr>
            <w:tcW w:w="581" w:type="dxa"/>
            <w:tcBorders>
              <w:top w:val="nil"/>
              <w:bottom w:val="nil"/>
            </w:tcBorders>
          </w:tcPr>
          <w:p w14:paraId="0A34894C" w14:textId="77777777" w:rsidR="006D485B" w:rsidRPr="000C4658" w:rsidRDefault="00C01BB2">
            <w:pPr>
              <w:pStyle w:val="TableParagraph"/>
              <w:spacing w:before="76"/>
              <w:ind w:left="14"/>
              <w:jc w:val="center"/>
              <w:rPr>
                <w:sz w:val="14"/>
              </w:rPr>
            </w:pPr>
            <w:r w:rsidRPr="000C4658">
              <w:rPr>
                <w:w w:val="99"/>
                <w:sz w:val="14"/>
              </w:rPr>
              <w:t>8</w:t>
            </w:r>
          </w:p>
        </w:tc>
        <w:tc>
          <w:tcPr>
            <w:tcW w:w="3804" w:type="dxa"/>
            <w:tcBorders>
              <w:top w:val="nil"/>
              <w:bottom w:val="nil"/>
            </w:tcBorders>
          </w:tcPr>
          <w:p w14:paraId="1C83DB1D" w14:textId="77777777" w:rsidR="006D485B" w:rsidRPr="000C4658" w:rsidRDefault="00C01BB2">
            <w:pPr>
              <w:pStyle w:val="TableParagraph"/>
              <w:spacing w:before="76"/>
              <w:ind w:left="69"/>
              <w:rPr>
                <w:sz w:val="14"/>
              </w:rPr>
            </w:pPr>
            <w:r w:rsidRPr="000C4658">
              <w:rPr>
                <w:sz w:val="14"/>
              </w:rPr>
              <w:t>Por el pago de la amortización de avales y garantías.</w:t>
            </w:r>
          </w:p>
        </w:tc>
        <w:tc>
          <w:tcPr>
            <w:tcW w:w="523" w:type="dxa"/>
            <w:tcBorders>
              <w:top w:val="nil"/>
              <w:bottom w:val="nil"/>
            </w:tcBorders>
          </w:tcPr>
          <w:p w14:paraId="0979AB59" w14:textId="77777777" w:rsidR="006D485B" w:rsidRPr="000C4658" w:rsidRDefault="00C01BB2">
            <w:pPr>
              <w:pStyle w:val="TableParagraph"/>
              <w:spacing w:before="76"/>
              <w:ind w:left="220"/>
              <w:rPr>
                <w:sz w:val="14"/>
              </w:rPr>
            </w:pPr>
            <w:r w:rsidRPr="000C4658">
              <w:rPr>
                <w:w w:val="99"/>
                <w:sz w:val="14"/>
              </w:rPr>
              <w:t>8</w:t>
            </w:r>
          </w:p>
        </w:tc>
        <w:tc>
          <w:tcPr>
            <w:tcW w:w="3804" w:type="dxa"/>
            <w:tcBorders>
              <w:top w:val="nil"/>
              <w:bottom w:val="nil"/>
            </w:tcBorders>
          </w:tcPr>
          <w:p w14:paraId="1BAF3792" w14:textId="77777777" w:rsidR="006D485B" w:rsidRPr="000C4658" w:rsidRDefault="00C01BB2">
            <w:pPr>
              <w:pStyle w:val="TableParagraph"/>
              <w:spacing w:before="76"/>
              <w:ind w:left="71"/>
              <w:rPr>
                <w:sz w:val="14"/>
              </w:rPr>
            </w:pPr>
            <w:r w:rsidRPr="000C4658">
              <w:rPr>
                <w:sz w:val="14"/>
              </w:rPr>
              <w:t>Por el devengado de los intereses sobre arrendamiento</w:t>
            </w:r>
          </w:p>
        </w:tc>
      </w:tr>
      <w:tr w:rsidR="006D485B" w:rsidRPr="000C4658" w14:paraId="0F9912E4" w14:textId="77777777">
        <w:trPr>
          <w:trHeight w:val="279"/>
        </w:trPr>
        <w:tc>
          <w:tcPr>
            <w:tcW w:w="581" w:type="dxa"/>
            <w:tcBorders>
              <w:top w:val="nil"/>
              <w:bottom w:val="nil"/>
            </w:tcBorders>
          </w:tcPr>
          <w:p w14:paraId="3D1CE6DD" w14:textId="77777777" w:rsidR="006D485B" w:rsidRPr="000C4658" w:rsidRDefault="006D485B">
            <w:pPr>
              <w:pStyle w:val="TableParagraph"/>
              <w:rPr>
                <w:rFonts w:ascii="Times New Roman"/>
                <w:sz w:val="14"/>
              </w:rPr>
            </w:pPr>
          </w:p>
        </w:tc>
        <w:tc>
          <w:tcPr>
            <w:tcW w:w="3804" w:type="dxa"/>
            <w:tcBorders>
              <w:top w:val="nil"/>
              <w:bottom w:val="nil"/>
            </w:tcBorders>
          </w:tcPr>
          <w:p w14:paraId="18D17797" w14:textId="77777777" w:rsidR="006D485B" w:rsidRPr="000C4658" w:rsidRDefault="006D485B">
            <w:pPr>
              <w:pStyle w:val="TableParagraph"/>
              <w:rPr>
                <w:rFonts w:ascii="Times New Roman"/>
                <w:sz w:val="14"/>
              </w:rPr>
            </w:pPr>
          </w:p>
        </w:tc>
        <w:tc>
          <w:tcPr>
            <w:tcW w:w="523" w:type="dxa"/>
            <w:tcBorders>
              <w:top w:val="nil"/>
              <w:bottom w:val="nil"/>
            </w:tcBorders>
          </w:tcPr>
          <w:p w14:paraId="36E5A463" w14:textId="77777777" w:rsidR="006D485B" w:rsidRPr="000C4658" w:rsidRDefault="006D485B">
            <w:pPr>
              <w:pStyle w:val="TableParagraph"/>
              <w:rPr>
                <w:rFonts w:ascii="Times New Roman"/>
                <w:sz w:val="14"/>
              </w:rPr>
            </w:pPr>
          </w:p>
        </w:tc>
        <w:tc>
          <w:tcPr>
            <w:tcW w:w="3804" w:type="dxa"/>
            <w:tcBorders>
              <w:top w:val="nil"/>
              <w:bottom w:val="nil"/>
            </w:tcBorders>
          </w:tcPr>
          <w:p w14:paraId="22E03D36" w14:textId="77777777" w:rsidR="006D485B" w:rsidRPr="000C4658" w:rsidRDefault="00C01BB2">
            <w:pPr>
              <w:pStyle w:val="TableParagraph"/>
              <w:spacing w:before="37"/>
              <w:ind w:left="71"/>
              <w:rPr>
                <w:sz w:val="14"/>
              </w:rPr>
            </w:pPr>
            <w:r w:rsidRPr="000C4658">
              <w:rPr>
                <w:sz w:val="14"/>
              </w:rPr>
              <w:t>financiero.</w:t>
            </w:r>
          </w:p>
        </w:tc>
      </w:tr>
      <w:tr w:rsidR="006D485B" w:rsidRPr="000C4658" w14:paraId="5DB4F9C5" w14:textId="77777777">
        <w:trPr>
          <w:trHeight w:val="279"/>
        </w:trPr>
        <w:tc>
          <w:tcPr>
            <w:tcW w:w="581" w:type="dxa"/>
            <w:tcBorders>
              <w:top w:val="nil"/>
              <w:bottom w:val="nil"/>
            </w:tcBorders>
          </w:tcPr>
          <w:p w14:paraId="7E76793C" w14:textId="77777777" w:rsidR="006D485B" w:rsidRPr="000C4658" w:rsidRDefault="00C01BB2">
            <w:pPr>
              <w:pStyle w:val="TableParagraph"/>
              <w:spacing w:before="76"/>
              <w:ind w:left="14"/>
              <w:jc w:val="center"/>
              <w:rPr>
                <w:sz w:val="14"/>
              </w:rPr>
            </w:pPr>
            <w:r w:rsidRPr="000C4658">
              <w:rPr>
                <w:w w:val="99"/>
                <w:sz w:val="14"/>
              </w:rPr>
              <w:t>9</w:t>
            </w:r>
          </w:p>
        </w:tc>
        <w:tc>
          <w:tcPr>
            <w:tcW w:w="3804" w:type="dxa"/>
            <w:tcBorders>
              <w:top w:val="nil"/>
              <w:bottom w:val="nil"/>
            </w:tcBorders>
          </w:tcPr>
          <w:p w14:paraId="2215ECC8" w14:textId="77777777" w:rsidR="006D485B" w:rsidRPr="000C4658" w:rsidRDefault="00C01BB2">
            <w:pPr>
              <w:pStyle w:val="TableParagraph"/>
              <w:spacing w:before="76"/>
              <w:ind w:left="69"/>
              <w:rPr>
                <w:sz w:val="14"/>
              </w:rPr>
            </w:pPr>
            <w:r w:rsidRPr="000C4658">
              <w:rPr>
                <w:sz w:val="14"/>
              </w:rPr>
              <w:t>Por el pago de las pensiones, jubilaciones y otros.</w:t>
            </w:r>
          </w:p>
        </w:tc>
        <w:tc>
          <w:tcPr>
            <w:tcW w:w="523" w:type="dxa"/>
            <w:tcBorders>
              <w:top w:val="nil"/>
              <w:bottom w:val="nil"/>
            </w:tcBorders>
          </w:tcPr>
          <w:p w14:paraId="3E298368" w14:textId="77777777" w:rsidR="006D485B" w:rsidRPr="000C4658" w:rsidRDefault="00C01BB2">
            <w:pPr>
              <w:pStyle w:val="TableParagraph"/>
              <w:spacing w:before="76"/>
              <w:ind w:left="220"/>
              <w:rPr>
                <w:sz w:val="14"/>
              </w:rPr>
            </w:pPr>
            <w:r w:rsidRPr="000C4658">
              <w:rPr>
                <w:w w:val="99"/>
                <w:sz w:val="14"/>
              </w:rPr>
              <w:t>9</w:t>
            </w:r>
          </w:p>
        </w:tc>
        <w:tc>
          <w:tcPr>
            <w:tcW w:w="3804" w:type="dxa"/>
            <w:tcBorders>
              <w:top w:val="nil"/>
              <w:bottom w:val="nil"/>
            </w:tcBorders>
          </w:tcPr>
          <w:p w14:paraId="59A302F3" w14:textId="77777777" w:rsidR="006D485B" w:rsidRPr="000C4658" w:rsidRDefault="00C01BB2">
            <w:pPr>
              <w:pStyle w:val="TableParagraph"/>
              <w:spacing w:before="76"/>
              <w:ind w:left="71"/>
              <w:rPr>
                <w:sz w:val="14"/>
              </w:rPr>
            </w:pPr>
            <w:r w:rsidRPr="000C4658">
              <w:rPr>
                <w:sz w:val="14"/>
              </w:rPr>
              <w:t>Por el devengado de la amortización por avales y</w:t>
            </w:r>
          </w:p>
        </w:tc>
      </w:tr>
      <w:tr w:rsidR="006D485B" w:rsidRPr="000C4658" w14:paraId="7B348E80" w14:textId="77777777">
        <w:trPr>
          <w:trHeight w:val="280"/>
        </w:trPr>
        <w:tc>
          <w:tcPr>
            <w:tcW w:w="581" w:type="dxa"/>
            <w:tcBorders>
              <w:top w:val="nil"/>
              <w:bottom w:val="nil"/>
            </w:tcBorders>
          </w:tcPr>
          <w:p w14:paraId="02DEDE13" w14:textId="77777777" w:rsidR="006D485B" w:rsidRPr="000C4658" w:rsidRDefault="006D485B">
            <w:pPr>
              <w:pStyle w:val="TableParagraph"/>
              <w:rPr>
                <w:rFonts w:ascii="Times New Roman"/>
                <w:sz w:val="14"/>
              </w:rPr>
            </w:pPr>
          </w:p>
        </w:tc>
        <w:tc>
          <w:tcPr>
            <w:tcW w:w="3804" w:type="dxa"/>
            <w:tcBorders>
              <w:top w:val="nil"/>
              <w:bottom w:val="nil"/>
            </w:tcBorders>
          </w:tcPr>
          <w:p w14:paraId="3AFA3AC5" w14:textId="77777777" w:rsidR="006D485B" w:rsidRPr="000C4658" w:rsidRDefault="006D485B">
            <w:pPr>
              <w:pStyle w:val="TableParagraph"/>
              <w:rPr>
                <w:rFonts w:ascii="Times New Roman"/>
                <w:sz w:val="14"/>
              </w:rPr>
            </w:pPr>
          </w:p>
        </w:tc>
        <w:tc>
          <w:tcPr>
            <w:tcW w:w="523" w:type="dxa"/>
            <w:tcBorders>
              <w:top w:val="nil"/>
              <w:bottom w:val="nil"/>
            </w:tcBorders>
          </w:tcPr>
          <w:p w14:paraId="2CAD766E" w14:textId="77777777" w:rsidR="006D485B" w:rsidRPr="000C4658" w:rsidRDefault="006D485B">
            <w:pPr>
              <w:pStyle w:val="TableParagraph"/>
              <w:rPr>
                <w:rFonts w:ascii="Times New Roman"/>
                <w:sz w:val="14"/>
              </w:rPr>
            </w:pPr>
          </w:p>
        </w:tc>
        <w:tc>
          <w:tcPr>
            <w:tcW w:w="3804" w:type="dxa"/>
            <w:tcBorders>
              <w:top w:val="nil"/>
              <w:bottom w:val="nil"/>
            </w:tcBorders>
          </w:tcPr>
          <w:p w14:paraId="15A522CB" w14:textId="77777777" w:rsidR="006D485B" w:rsidRPr="000C4658" w:rsidRDefault="00C01BB2">
            <w:pPr>
              <w:pStyle w:val="TableParagraph"/>
              <w:spacing w:before="37"/>
              <w:ind w:left="71"/>
              <w:rPr>
                <w:sz w:val="14"/>
              </w:rPr>
            </w:pPr>
            <w:r w:rsidRPr="000C4658">
              <w:rPr>
                <w:sz w:val="14"/>
              </w:rPr>
              <w:t>garantías.</w:t>
            </w:r>
          </w:p>
        </w:tc>
      </w:tr>
      <w:tr w:rsidR="006D485B" w:rsidRPr="000C4658" w14:paraId="2BBEE4AF" w14:textId="77777777">
        <w:trPr>
          <w:trHeight w:val="279"/>
        </w:trPr>
        <w:tc>
          <w:tcPr>
            <w:tcW w:w="581" w:type="dxa"/>
            <w:tcBorders>
              <w:top w:val="nil"/>
              <w:bottom w:val="nil"/>
            </w:tcBorders>
          </w:tcPr>
          <w:p w14:paraId="2A4BACA7" w14:textId="77777777" w:rsidR="006D485B" w:rsidRPr="000C4658" w:rsidRDefault="00C01BB2">
            <w:pPr>
              <w:pStyle w:val="TableParagraph"/>
              <w:spacing w:before="77"/>
              <w:ind w:left="153" w:right="144"/>
              <w:jc w:val="center"/>
              <w:rPr>
                <w:sz w:val="14"/>
              </w:rPr>
            </w:pPr>
            <w:r w:rsidRPr="000C4658">
              <w:rPr>
                <w:sz w:val="14"/>
              </w:rPr>
              <w:t>10</w:t>
            </w:r>
          </w:p>
        </w:tc>
        <w:tc>
          <w:tcPr>
            <w:tcW w:w="3804" w:type="dxa"/>
            <w:tcBorders>
              <w:top w:val="nil"/>
              <w:bottom w:val="nil"/>
            </w:tcBorders>
          </w:tcPr>
          <w:p w14:paraId="342B48BA" w14:textId="77777777" w:rsidR="006D485B" w:rsidRPr="000C4658" w:rsidRDefault="00C01BB2">
            <w:pPr>
              <w:pStyle w:val="TableParagraph"/>
              <w:spacing w:before="77"/>
              <w:ind w:left="69"/>
              <w:rPr>
                <w:sz w:val="14"/>
              </w:rPr>
            </w:pPr>
            <w:r w:rsidRPr="000C4658">
              <w:rPr>
                <w:sz w:val="14"/>
              </w:rPr>
              <w:t>Por el reintegro de los recursos para la cancelación del</w:t>
            </w:r>
          </w:p>
        </w:tc>
        <w:tc>
          <w:tcPr>
            <w:tcW w:w="523" w:type="dxa"/>
            <w:tcBorders>
              <w:top w:val="nil"/>
              <w:bottom w:val="nil"/>
            </w:tcBorders>
          </w:tcPr>
          <w:p w14:paraId="7B91DB0A" w14:textId="77777777" w:rsidR="006D485B" w:rsidRPr="000C4658" w:rsidRDefault="00C01BB2">
            <w:pPr>
              <w:pStyle w:val="TableParagraph"/>
              <w:spacing w:before="77"/>
              <w:ind w:left="179"/>
              <w:rPr>
                <w:sz w:val="14"/>
              </w:rPr>
            </w:pPr>
            <w:r w:rsidRPr="000C4658">
              <w:rPr>
                <w:sz w:val="14"/>
              </w:rPr>
              <w:t>10</w:t>
            </w:r>
          </w:p>
        </w:tc>
        <w:tc>
          <w:tcPr>
            <w:tcW w:w="3804" w:type="dxa"/>
            <w:tcBorders>
              <w:top w:val="nil"/>
              <w:bottom w:val="nil"/>
            </w:tcBorders>
          </w:tcPr>
          <w:p w14:paraId="258CF5D0" w14:textId="77777777" w:rsidR="006D485B" w:rsidRPr="000C4658" w:rsidRDefault="00C01BB2">
            <w:pPr>
              <w:pStyle w:val="TableParagraph"/>
              <w:spacing w:before="77"/>
              <w:ind w:left="71"/>
              <w:rPr>
                <w:sz w:val="14"/>
              </w:rPr>
            </w:pPr>
            <w:r w:rsidRPr="000C4658">
              <w:rPr>
                <w:sz w:val="14"/>
              </w:rPr>
              <w:t>Por el devengado de la devolución de pensiones,</w:t>
            </w:r>
          </w:p>
        </w:tc>
      </w:tr>
      <w:tr w:rsidR="006D485B" w:rsidRPr="000C4658" w14:paraId="6328EA76" w14:textId="77777777">
        <w:trPr>
          <w:trHeight w:val="279"/>
        </w:trPr>
        <w:tc>
          <w:tcPr>
            <w:tcW w:w="581" w:type="dxa"/>
            <w:tcBorders>
              <w:top w:val="nil"/>
              <w:bottom w:val="nil"/>
            </w:tcBorders>
          </w:tcPr>
          <w:p w14:paraId="5557E949" w14:textId="77777777" w:rsidR="006D485B" w:rsidRPr="000C4658" w:rsidRDefault="006D485B">
            <w:pPr>
              <w:pStyle w:val="TableParagraph"/>
              <w:rPr>
                <w:rFonts w:ascii="Times New Roman"/>
                <w:sz w:val="14"/>
              </w:rPr>
            </w:pPr>
          </w:p>
        </w:tc>
        <w:tc>
          <w:tcPr>
            <w:tcW w:w="3804" w:type="dxa"/>
            <w:tcBorders>
              <w:top w:val="nil"/>
              <w:bottom w:val="nil"/>
            </w:tcBorders>
          </w:tcPr>
          <w:p w14:paraId="289D7BF3" w14:textId="77777777" w:rsidR="006D485B" w:rsidRPr="000C4658" w:rsidRDefault="00C01BB2">
            <w:pPr>
              <w:pStyle w:val="TableParagraph"/>
              <w:spacing w:before="35"/>
              <w:ind w:left="69"/>
              <w:rPr>
                <w:sz w:val="14"/>
              </w:rPr>
            </w:pPr>
            <w:r w:rsidRPr="000C4658">
              <w:rPr>
                <w:sz w:val="14"/>
              </w:rPr>
              <w:t>fondo revolvente o rotatorio.</w:t>
            </w:r>
          </w:p>
        </w:tc>
        <w:tc>
          <w:tcPr>
            <w:tcW w:w="523" w:type="dxa"/>
            <w:tcBorders>
              <w:top w:val="nil"/>
              <w:bottom w:val="nil"/>
            </w:tcBorders>
          </w:tcPr>
          <w:p w14:paraId="3CA8D85E" w14:textId="77777777" w:rsidR="006D485B" w:rsidRPr="000C4658" w:rsidRDefault="006D485B">
            <w:pPr>
              <w:pStyle w:val="TableParagraph"/>
              <w:rPr>
                <w:rFonts w:ascii="Times New Roman"/>
                <w:sz w:val="14"/>
              </w:rPr>
            </w:pPr>
          </w:p>
        </w:tc>
        <w:tc>
          <w:tcPr>
            <w:tcW w:w="3804" w:type="dxa"/>
            <w:tcBorders>
              <w:top w:val="nil"/>
              <w:bottom w:val="nil"/>
            </w:tcBorders>
          </w:tcPr>
          <w:p w14:paraId="348165BE" w14:textId="77777777" w:rsidR="006D485B" w:rsidRPr="000C4658" w:rsidRDefault="00C01BB2">
            <w:pPr>
              <w:pStyle w:val="TableParagraph"/>
              <w:spacing w:before="35"/>
              <w:ind w:left="71"/>
              <w:rPr>
                <w:sz w:val="14"/>
              </w:rPr>
            </w:pPr>
            <w:r w:rsidRPr="000C4658">
              <w:rPr>
                <w:sz w:val="14"/>
              </w:rPr>
              <w:t>jubilaciones y otros.</w:t>
            </w:r>
          </w:p>
        </w:tc>
      </w:tr>
      <w:tr w:rsidR="006D485B" w:rsidRPr="000C4658" w14:paraId="26F63B52" w14:textId="77777777">
        <w:trPr>
          <w:trHeight w:val="3896"/>
        </w:trPr>
        <w:tc>
          <w:tcPr>
            <w:tcW w:w="581" w:type="dxa"/>
            <w:tcBorders>
              <w:top w:val="nil"/>
            </w:tcBorders>
          </w:tcPr>
          <w:p w14:paraId="33B792CD" w14:textId="77777777" w:rsidR="006D485B" w:rsidRPr="000C4658" w:rsidRDefault="00C01BB2">
            <w:pPr>
              <w:pStyle w:val="TableParagraph"/>
              <w:spacing w:before="77"/>
              <w:ind w:left="153" w:right="144"/>
              <w:jc w:val="center"/>
              <w:rPr>
                <w:sz w:val="14"/>
              </w:rPr>
            </w:pPr>
            <w:r w:rsidRPr="000C4658">
              <w:rPr>
                <w:sz w:val="14"/>
              </w:rPr>
              <w:t>11</w:t>
            </w:r>
          </w:p>
        </w:tc>
        <w:tc>
          <w:tcPr>
            <w:tcW w:w="3804" w:type="dxa"/>
            <w:tcBorders>
              <w:top w:val="nil"/>
            </w:tcBorders>
          </w:tcPr>
          <w:p w14:paraId="24878576" w14:textId="77777777" w:rsidR="006D485B" w:rsidRPr="000C4658" w:rsidRDefault="00C01BB2">
            <w:pPr>
              <w:pStyle w:val="TableParagraph"/>
              <w:spacing w:before="77"/>
              <w:ind w:left="69"/>
              <w:rPr>
                <w:sz w:val="14"/>
              </w:rPr>
            </w:pPr>
            <w:r w:rsidRPr="000C4658">
              <w:rPr>
                <w:sz w:val="14"/>
              </w:rPr>
              <w:t>Al cierre del ejercicio del saldo acreedor de esta cuenta.</w:t>
            </w:r>
          </w:p>
        </w:tc>
        <w:tc>
          <w:tcPr>
            <w:tcW w:w="523" w:type="dxa"/>
            <w:tcBorders>
              <w:top w:val="nil"/>
            </w:tcBorders>
          </w:tcPr>
          <w:p w14:paraId="7E17C22D" w14:textId="77777777" w:rsidR="006D485B" w:rsidRPr="000C4658" w:rsidRDefault="006D485B">
            <w:pPr>
              <w:pStyle w:val="TableParagraph"/>
              <w:rPr>
                <w:rFonts w:ascii="Times New Roman"/>
                <w:sz w:val="14"/>
              </w:rPr>
            </w:pPr>
          </w:p>
        </w:tc>
        <w:tc>
          <w:tcPr>
            <w:tcW w:w="3804" w:type="dxa"/>
            <w:tcBorders>
              <w:top w:val="nil"/>
            </w:tcBorders>
          </w:tcPr>
          <w:p w14:paraId="70812F08" w14:textId="77777777" w:rsidR="006D485B" w:rsidRPr="000C4658" w:rsidRDefault="006D485B">
            <w:pPr>
              <w:pStyle w:val="TableParagraph"/>
              <w:rPr>
                <w:rFonts w:ascii="Times New Roman"/>
                <w:sz w:val="14"/>
              </w:rPr>
            </w:pPr>
          </w:p>
        </w:tc>
      </w:tr>
      <w:tr w:rsidR="006D485B" w:rsidRPr="000C4658" w14:paraId="2C2FC6D7" w14:textId="77777777">
        <w:trPr>
          <w:trHeight w:val="841"/>
        </w:trPr>
        <w:tc>
          <w:tcPr>
            <w:tcW w:w="8712" w:type="dxa"/>
            <w:gridSpan w:val="4"/>
          </w:tcPr>
          <w:p w14:paraId="4F4E848A" w14:textId="77777777" w:rsidR="006D485B" w:rsidRPr="000C4658" w:rsidRDefault="00C01BB2">
            <w:pPr>
              <w:pStyle w:val="TableParagraph"/>
              <w:spacing w:before="102"/>
              <w:ind w:left="71"/>
              <w:rPr>
                <w:b/>
                <w:sz w:val="14"/>
              </w:rPr>
            </w:pPr>
            <w:r w:rsidRPr="000C4658">
              <w:rPr>
                <w:b/>
                <w:sz w:val="14"/>
              </w:rPr>
              <w:t>SU SALDO REPRESENTA</w:t>
            </w:r>
          </w:p>
          <w:p w14:paraId="123F947A" w14:textId="77777777" w:rsidR="006D485B" w:rsidRPr="000C4658" w:rsidRDefault="00C01BB2">
            <w:pPr>
              <w:pStyle w:val="TableParagraph"/>
              <w:spacing w:before="51" w:line="230" w:lineRule="atLeast"/>
              <w:ind w:left="71"/>
              <w:rPr>
                <w:sz w:val="14"/>
              </w:rPr>
            </w:pPr>
            <w:r w:rsidRPr="000C4658">
              <w:rPr>
                <w:sz w:val="14"/>
              </w:rPr>
              <w:t>El monto de los adeudos del ente público, que deberá pagar en un plazo menor o igual a doce meses, no incluidas en las cuentas anteriores.</w:t>
            </w:r>
          </w:p>
        </w:tc>
      </w:tr>
      <w:tr w:rsidR="006D485B" w:rsidRPr="000C4658" w14:paraId="5C1CCDA5" w14:textId="77777777">
        <w:trPr>
          <w:trHeight w:val="599"/>
        </w:trPr>
        <w:tc>
          <w:tcPr>
            <w:tcW w:w="8712" w:type="dxa"/>
            <w:gridSpan w:val="4"/>
          </w:tcPr>
          <w:p w14:paraId="3FEBFAA0" w14:textId="77777777" w:rsidR="006D485B" w:rsidRPr="000C4658" w:rsidRDefault="00C01BB2">
            <w:pPr>
              <w:pStyle w:val="TableParagraph"/>
              <w:spacing w:before="100"/>
              <w:ind w:left="71"/>
              <w:rPr>
                <w:b/>
                <w:sz w:val="14"/>
              </w:rPr>
            </w:pPr>
            <w:r w:rsidRPr="000C4658">
              <w:rPr>
                <w:b/>
                <w:sz w:val="14"/>
              </w:rPr>
              <w:t>OBSERVACIONES</w:t>
            </w:r>
          </w:p>
          <w:p w14:paraId="5AFAA1C4" w14:textId="77777777" w:rsidR="006D485B" w:rsidRPr="000C4658" w:rsidRDefault="00C01BB2">
            <w:pPr>
              <w:pStyle w:val="TableParagraph"/>
              <w:spacing w:before="117"/>
              <w:ind w:left="71"/>
              <w:rPr>
                <w:sz w:val="14"/>
              </w:rPr>
            </w:pPr>
            <w:r w:rsidRPr="000C4658">
              <w:rPr>
                <w:sz w:val="14"/>
              </w:rPr>
              <w:t>Auxiliar por subcuenta y proveedor o contratista.</w:t>
            </w:r>
          </w:p>
        </w:tc>
      </w:tr>
    </w:tbl>
    <w:p w14:paraId="580A0CE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49EE613" w14:textId="77777777" w:rsidR="006D485B" w:rsidRPr="000C4658" w:rsidRDefault="006D485B">
      <w:pPr>
        <w:pStyle w:val="Textoindependiente"/>
        <w:rPr>
          <w:rFonts w:ascii="Times New Roman"/>
          <w:sz w:val="20"/>
        </w:rPr>
      </w:pPr>
    </w:p>
    <w:p w14:paraId="2EED11B0"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16759CE" w14:textId="77777777">
        <w:trPr>
          <w:trHeight w:val="320"/>
        </w:trPr>
        <w:tc>
          <w:tcPr>
            <w:tcW w:w="958" w:type="dxa"/>
          </w:tcPr>
          <w:p w14:paraId="57CC5BE9"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55EEE4B7"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48C92FF9"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9424815"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ED44BA9"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C18B41C" w14:textId="77777777">
        <w:trPr>
          <w:trHeight w:val="318"/>
        </w:trPr>
        <w:tc>
          <w:tcPr>
            <w:tcW w:w="958" w:type="dxa"/>
          </w:tcPr>
          <w:p w14:paraId="14ECEB49" w14:textId="77777777" w:rsidR="006D485B" w:rsidRPr="000C4658" w:rsidRDefault="00C01BB2">
            <w:pPr>
              <w:pStyle w:val="TableParagraph"/>
              <w:spacing w:before="100"/>
              <w:ind w:left="263"/>
              <w:rPr>
                <w:sz w:val="14"/>
              </w:rPr>
            </w:pPr>
            <w:r w:rsidRPr="000C4658">
              <w:rPr>
                <w:sz w:val="14"/>
              </w:rPr>
              <w:t>2.1.2.9</w:t>
            </w:r>
          </w:p>
        </w:tc>
        <w:tc>
          <w:tcPr>
            <w:tcW w:w="1152" w:type="dxa"/>
          </w:tcPr>
          <w:p w14:paraId="600B12E1"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23E026E5" w14:textId="77777777" w:rsidR="006D485B" w:rsidRPr="000C4658" w:rsidRDefault="00C01BB2">
            <w:pPr>
              <w:pStyle w:val="TableParagraph"/>
              <w:spacing w:before="100"/>
              <w:ind w:left="72" w:right="62"/>
              <w:jc w:val="center"/>
              <w:rPr>
                <w:sz w:val="14"/>
              </w:rPr>
            </w:pPr>
            <w:r w:rsidRPr="000C4658">
              <w:rPr>
                <w:sz w:val="14"/>
              </w:rPr>
              <w:t>Pasivo Circulante</w:t>
            </w:r>
          </w:p>
        </w:tc>
        <w:tc>
          <w:tcPr>
            <w:tcW w:w="2662" w:type="dxa"/>
          </w:tcPr>
          <w:p w14:paraId="6940DAE8" w14:textId="77777777" w:rsidR="006D485B" w:rsidRPr="000C4658" w:rsidRDefault="00C01BB2">
            <w:pPr>
              <w:pStyle w:val="TableParagraph"/>
              <w:spacing w:before="100"/>
              <w:ind w:left="63" w:right="57"/>
              <w:jc w:val="center"/>
              <w:rPr>
                <w:sz w:val="14"/>
              </w:rPr>
            </w:pPr>
            <w:r w:rsidRPr="000C4658">
              <w:rPr>
                <w:sz w:val="14"/>
              </w:rPr>
              <w:t>Documentos por Pagar a Corto Plazo</w:t>
            </w:r>
          </w:p>
        </w:tc>
        <w:tc>
          <w:tcPr>
            <w:tcW w:w="2160" w:type="dxa"/>
          </w:tcPr>
          <w:p w14:paraId="781AED90"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0E85BAEA" w14:textId="77777777">
        <w:trPr>
          <w:trHeight w:val="321"/>
        </w:trPr>
        <w:tc>
          <w:tcPr>
            <w:tcW w:w="958" w:type="dxa"/>
          </w:tcPr>
          <w:p w14:paraId="1AC26752"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F0283C4" w14:textId="77777777" w:rsidR="006D485B" w:rsidRPr="000C4658" w:rsidRDefault="00C01BB2">
            <w:pPr>
              <w:pStyle w:val="TableParagraph"/>
              <w:spacing w:before="102"/>
              <w:ind w:left="71"/>
              <w:rPr>
                <w:sz w:val="14"/>
              </w:rPr>
            </w:pPr>
            <w:r w:rsidRPr="000C4658">
              <w:rPr>
                <w:sz w:val="14"/>
              </w:rPr>
              <w:t>Otros Documentos por Pagar a Corto Plazo</w:t>
            </w:r>
          </w:p>
        </w:tc>
      </w:tr>
    </w:tbl>
    <w:p w14:paraId="3B606C23"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155718B" w14:textId="77777777">
        <w:trPr>
          <w:trHeight w:val="318"/>
        </w:trPr>
        <w:tc>
          <w:tcPr>
            <w:tcW w:w="581" w:type="dxa"/>
          </w:tcPr>
          <w:p w14:paraId="7D215F57"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4538AA4"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3FA56C6"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05DFAF51"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C3BB635" w14:textId="77777777">
        <w:trPr>
          <w:trHeight w:val="583"/>
        </w:trPr>
        <w:tc>
          <w:tcPr>
            <w:tcW w:w="581" w:type="dxa"/>
            <w:tcBorders>
              <w:bottom w:val="nil"/>
            </w:tcBorders>
          </w:tcPr>
          <w:p w14:paraId="75F1C765"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577B6F17" w14:textId="77777777" w:rsidR="006D485B" w:rsidRPr="000C4658" w:rsidRDefault="00C01BB2">
            <w:pPr>
              <w:pStyle w:val="TableParagraph"/>
              <w:spacing w:before="21" w:line="240" w:lineRule="atLeast"/>
              <w:ind w:left="69" w:right="62"/>
              <w:rPr>
                <w:sz w:val="14"/>
              </w:rPr>
            </w:pPr>
            <w:r w:rsidRPr="000C4658">
              <w:rPr>
                <w:sz w:val="14"/>
              </w:rPr>
              <w:t>Por el pago de servicios generales, no contemplado en las cuentas anteriores.</w:t>
            </w:r>
          </w:p>
        </w:tc>
        <w:tc>
          <w:tcPr>
            <w:tcW w:w="523" w:type="dxa"/>
            <w:tcBorders>
              <w:bottom w:val="nil"/>
            </w:tcBorders>
          </w:tcPr>
          <w:p w14:paraId="3561B9DF"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012464CD" w14:textId="77777777" w:rsidR="006D485B" w:rsidRPr="000C4658" w:rsidRDefault="00C01BB2">
            <w:pPr>
              <w:pStyle w:val="TableParagraph"/>
              <w:spacing w:before="21" w:line="240" w:lineRule="atLeast"/>
              <w:ind w:left="71" w:right="62"/>
              <w:rPr>
                <w:sz w:val="14"/>
              </w:rPr>
            </w:pPr>
            <w:r w:rsidRPr="000C4658">
              <w:rPr>
                <w:sz w:val="14"/>
              </w:rPr>
              <w:t>A la apertura de libros por el saldo del ejercicio inmediato anterior.</w:t>
            </w:r>
          </w:p>
        </w:tc>
      </w:tr>
      <w:tr w:rsidR="006D485B" w:rsidRPr="000C4658" w14:paraId="231531B9" w14:textId="77777777">
        <w:trPr>
          <w:trHeight w:val="799"/>
        </w:trPr>
        <w:tc>
          <w:tcPr>
            <w:tcW w:w="581" w:type="dxa"/>
            <w:tcBorders>
              <w:top w:val="nil"/>
              <w:bottom w:val="nil"/>
            </w:tcBorders>
          </w:tcPr>
          <w:p w14:paraId="49C9EFC3"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62FFEF6B" w14:textId="77777777" w:rsidR="006D485B" w:rsidRPr="000C4658" w:rsidRDefault="00C01BB2">
            <w:pPr>
              <w:pStyle w:val="TableParagraph"/>
              <w:spacing w:before="77"/>
              <w:ind w:left="69"/>
              <w:rPr>
                <w:sz w:val="14"/>
              </w:rPr>
            </w:pPr>
            <w:r w:rsidRPr="000C4658">
              <w:rPr>
                <w:sz w:val="14"/>
              </w:rPr>
              <w:t>Al cierre del ejercicio del saldo acreedor de esta cuenta.</w:t>
            </w:r>
          </w:p>
        </w:tc>
        <w:tc>
          <w:tcPr>
            <w:tcW w:w="523" w:type="dxa"/>
            <w:tcBorders>
              <w:top w:val="nil"/>
              <w:bottom w:val="nil"/>
            </w:tcBorders>
          </w:tcPr>
          <w:p w14:paraId="0F90C513"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3FE51E47" w14:textId="77777777" w:rsidR="006D485B" w:rsidRPr="000C4658" w:rsidRDefault="00C01BB2">
            <w:pPr>
              <w:pStyle w:val="TableParagraph"/>
              <w:spacing w:before="77"/>
              <w:ind w:left="71"/>
              <w:rPr>
                <w:sz w:val="14"/>
              </w:rPr>
            </w:pPr>
            <w:r w:rsidRPr="000C4658">
              <w:rPr>
                <w:sz w:val="14"/>
              </w:rPr>
              <w:t>Por el devengado por servicios generales mediante</w:t>
            </w:r>
          </w:p>
          <w:p w14:paraId="53C7625B" w14:textId="77777777" w:rsidR="006D485B" w:rsidRPr="000C4658" w:rsidRDefault="00C01BB2">
            <w:pPr>
              <w:pStyle w:val="TableParagraph"/>
              <w:spacing w:before="10" w:line="230" w:lineRule="atLeast"/>
              <w:ind w:left="71" w:right="62"/>
              <w:rPr>
                <w:sz w:val="14"/>
              </w:rPr>
            </w:pPr>
            <w:r w:rsidRPr="000C4658">
              <w:rPr>
                <w:sz w:val="14"/>
              </w:rPr>
              <w:t>contrato documentado, no contemplado en las cuentas anteriores.</w:t>
            </w:r>
          </w:p>
        </w:tc>
      </w:tr>
      <w:tr w:rsidR="006D485B" w:rsidRPr="000C4658" w14:paraId="784F0A54" w14:textId="77777777">
        <w:trPr>
          <w:trHeight w:val="7057"/>
        </w:trPr>
        <w:tc>
          <w:tcPr>
            <w:tcW w:w="581" w:type="dxa"/>
            <w:tcBorders>
              <w:top w:val="nil"/>
            </w:tcBorders>
          </w:tcPr>
          <w:p w14:paraId="7F2158ED" w14:textId="77777777" w:rsidR="006D485B" w:rsidRPr="000C4658" w:rsidRDefault="006D485B">
            <w:pPr>
              <w:pStyle w:val="TableParagraph"/>
              <w:rPr>
                <w:rFonts w:ascii="Times New Roman"/>
                <w:sz w:val="14"/>
              </w:rPr>
            </w:pPr>
          </w:p>
        </w:tc>
        <w:tc>
          <w:tcPr>
            <w:tcW w:w="3804" w:type="dxa"/>
            <w:tcBorders>
              <w:top w:val="nil"/>
            </w:tcBorders>
          </w:tcPr>
          <w:p w14:paraId="3D5D6A51" w14:textId="77777777" w:rsidR="006D485B" w:rsidRPr="000C4658" w:rsidRDefault="006D485B">
            <w:pPr>
              <w:pStyle w:val="TableParagraph"/>
              <w:rPr>
                <w:rFonts w:ascii="Times New Roman"/>
                <w:sz w:val="14"/>
              </w:rPr>
            </w:pPr>
          </w:p>
        </w:tc>
        <w:tc>
          <w:tcPr>
            <w:tcW w:w="523" w:type="dxa"/>
            <w:tcBorders>
              <w:top w:val="nil"/>
            </w:tcBorders>
          </w:tcPr>
          <w:p w14:paraId="43C486C2" w14:textId="77777777" w:rsidR="006D485B" w:rsidRPr="000C4658" w:rsidRDefault="00C01BB2">
            <w:pPr>
              <w:pStyle w:val="TableParagraph"/>
              <w:spacing w:before="77"/>
              <w:ind w:left="9"/>
              <w:jc w:val="center"/>
              <w:rPr>
                <w:sz w:val="14"/>
              </w:rPr>
            </w:pPr>
            <w:r w:rsidRPr="000C4658">
              <w:rPr>
                <w:w w:val="99"/>
                <w:sz w:val="14"/>
              </w:rPr>
              <w:t>3</w:t>
            </w:r>
          </w:p>
        </w:tc>
        <w:tc>
          <w:tcPr>
            <w:tcW w:w="3804" w:type="dxa"/>
            <w:tcBorders>
              <w:top w:val="nil"/>
            </w:tcBorders>
          </w:tcPr>
          <w:p w14:paraId="65729871" w14:textId="77777777" w:rsidR="006D485B" w:rsidRPr="000C4658" w:rsidRDefault="00C01BB2">
            <w:pPr>
              <w:pStyle w:val="TableParagraph"/>
              <w:spacing w:before="77" w:line="357" w:lineRule="auto"/>
              <w:ind w:left="71" w:right="62"/>
              <w:rPr>
                <w:sz w:val="14"/>
              </w:rPr>
            </w:pPr>
            <w:r w:rsidRPr="000C4658">
              <w:rPr>
                <w:sz w:val="14"/>
              </w:rPr>
              <w:t>Por el traspaso de la porción de otros documentos por pagar a largo plazo a corto plazo.</w:t>
            </w:r>
          </w:p>
        </w:tc>
      </w:tr>
      <w:tr w:rsidR="006D485B" w:rsidRPr="000C4658" w14:paraId="73E5D999" w14:textId="77777777">
        <w:trPr>
          <w:trHeight w:val="839"/>
        </w:trPr>
        <w:tc>
          <w:tcPr>
            <w:tcW w:w="8712" w:type="dxa"/>
            <w:gridSpan w:val="4"/>
          </w:tcPr>
          <w:p w14:paraId="0B4C2C35" w14:textId="77777777" w:rsidR="006D485B" w:rsidRPr="000C4658" w:rsidRDefault="00C01BB2">
            <w:pPr>
              <w:pStyle w:val="TableParagraph"/>
              <w:spacing w:before="100"/>
              <w:ind w:left="71"/>
              <w:rPr>
                <w:b/>
                <w:sz w:val="14"/>
              </w:rPr>
            </w:pPr>
            <w:r w:rsidRPr="000C4658">
              <w:rPr>
                <w:b/>
                <w:sz w:val="14"/>
              </w:rPr>
              <w:t>SU SALDO REPRESENTA</w:t>
            </w:r>
          </w:p>
          <w:p w14:paraId="0448B21E" w14:textId="77777777" w:rsidR="006D485B" w:rsidRPr="000C4658" w:rsidRDefault="00C01BB2">
            <w:pPr>
              <w:pStyle w:val="TableParagraph"/>
              <w:spacing w:before="53" w:line="230" w:lineRule="atLeast"/>
              <w:ind w:left="71"/>
              <w:rPr>
                <w:sz w:val="14"/>
              </w:rPr>
            </w:pPr>
            <w:r w:rsidRPr="000C4658">
              <w:rPr>
                <w:sz w:val="14"/>
              </w:rPr>
              <w:t>El monto de los adeudos documentados que deberá pagar, en un plazo menor o igual a doce meses, no incluidos en las cuentas anteriores.</w:t>
            </w:r>
          </w:p>
        </w:tc>
      </w:tr>
      <w:tr w:rsidR="006D485B" w:rsidRPr="000C4658" w14:paraId="56F0D1D8" w14:textId="77777777">
        <w:trPr>
          <w:trHeight w:val="601"/>
        </w:trPr>
        <w:tc>
          <w:tcPr>
            <w:tcW w:w="8712" w:type="dxa"/>
            <w:gridSpan w:val="4"/>
          </w:tcPr>
          <w:p w14:paraId="53D9C555" w14:textId="77777777" w:rsidR="006D485B" w:rsidRPr="000C4658" w:rsidRDefault="00C01BB2">
            <w:pPr>
              <w:pStyle w:val="TableParagraph"/>
              <w:spacing w:before="102"/>
              <w:ind w:left="71"/>
              <w:rPr>
                <w:b/>
                <w:sz w:val="14"/>
              </w:rPr>
            </w:pPr>
            <w:r w:rsidRPr="000C4658">
              <w:rPr>
                <w:b/>
                <w:sz w:val="14"/>
              </w:rPr>
              <w:t>OBSERVACIONES</w:t>
            </w:r>
          </w:p>
          <w:p w14:paraId="6474265E" w14:textId="77777777" w:rsidR="006D485B" w:rsidRPr="000C4658" w:rsidRDefault="00C01BB2">
            <w:pPr>
              <w:pStyle w:val="TableParagraph"/>
              <w:spacing w:before="117"/>
              <w:ind w:left="71"/>
              <w:rPr>
                <w:sz w:val="14"/>
              </w:rPr>
            </w:pPr>
            <w:r w:rsidRPr="000C4658">
              <w:rPr>
                <w:sz w:val="14"/>
              </w:rPr>
              <w:t>Auxiliar por proveedor o contratista.</w:t>
            </w:r>
          </w:p>
        </w:tc>
      </w:tr>
    </w:tbl>
    <w:p w14:paraId="6FAF224F" w14:textId="77777777" w:rsidR="006D485B" w:rsidRPr="000C4658" w:rsidRDefault="006D485B">
      <w:pPr>
        <w:rPr>
          <w:sz w:val="14"/>
        </w:rPr>
        <w:sectPr w:rsidR="006D485B" w:rsidRPr="000C4658" w:rsidSect="00833C15">
          <w:footerReference w:type="default" r:id="rId56"/>
          <w:pgSz w:w="12240" w:h="15840"/>
          <w:pgMar w:top="1920" w:right="40" w:bottom="1160" w:left="920" w:header="627" w:footer="964" w:gutter="0"/>
          <w:pgNumType w:start="140"/>
          <w:cols w:space="720"/>
        </w:sectPr>
      </w:pPr>
    </w:p>
    <w:p w14:paraId="2CC41E8C" w14:textId="77777777" w:rsidR="006D485B" w:rsidRPr="000C4658" w:rsidRDefault="006D485B">
      <w:pPr>
        <w:pStyle w:val="Textoindependiente"/>
        <w:spacing w:before="4"/>
        <w:rPr>
          <w:rFonts w:ascii="Times New Roman"/>
          <w:sz w:val="23"/>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B43BF2F" w14:textId="77777777">
        <w:trPr>
          <w:trHeight w:val="318"/>
        </w:trPr>
        <w:tc>
          <w:tcPr>
            <w:tcW w:w="958" w:type="dxa"/>
          </w:tcPr>
          <w:p w14:paraId="7AD49F6C"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9F4E5C6" w14:textId="77777777" w:rsidR="006D485B" w:rsidRPr="000C4658" w:rsidRDefault="00C01BB2">
            <w:pPr>
              <w:pStyle w:val="TableParagraph"/>
              <w:spacing w:before="100"/>
              <w:ind w:left="229" w:right="221"/>
              <w:jc w:val="center"/>
              <w:rPr>
                <w:b/>
                <w:sz w:val="14"/>
              </w:rPr>
            </w:pPr>
            <w:r w:rsidRPr="000C4658">
              <w:rPr>
                <w:b/>
                <w:sz w:val="14"/>
              </w:rPr>
              <w:t>GENERO</w:t>
            </w:r>
          </w:p>
        </w:tc>
        <w:tc>
          <w:tcPr>
            <w:tcW w:w="1781" w:type="dxa"/>
          </w:tcPr>
          <w:p w14:paraId="531FBA5D"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33D6F09"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6D9594D"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02F1E1D" w14:textId="77777777">
        <w:trPr>
          <w:trHeight w:val="320"/>
        </w:trPr>
        <w:tc>
          <w:tcPr>
            <w:tcW w:w="958" w:type="dxa"/>
          </w:tcPr>
          <w:p w14:paraId="310A413F" w14:textId="77777777" w:rsidR="006D485B" w:rsidRPr="000C4658" w:rsidRDefault="00C01BB2">
            <w:pPr>
              <w:pStyle w:val="TableParagraph"/>
              <w:spacing w:before="100"/>
              <w:ind w:left="263"/>
              <w:rPr>
                <w:sz w:val="14"/>
              </w:rPr>
            </w:pPr>
            <w:r w:rsidRPr="000C4658">
              <w:rPr>
                <w:sz w:val="14"/>
              </w:rPr>
              <w:t>2.2.1.1</w:t>
            </w:r>
          </w:p>
        </w:tc>
        <w:tc>
          <w:tcPr>
            <w:tcW w:w="1152" w:type="dxa"/>
          </w:tcPr>
          <w:p w14:paraId="7175D930"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5119F555" w14:textId="77777777" w:rsidR="006D485B" w:rsidRPr="000C4658" w:rsidRDefault="00C01BB2">
            <w:pPr>
              <w:pStyle w:val="TableParagraph"/>
              <w:spacing w:before="100"/>
              <w:ind w:left="69" w:right="62"/>
              <w:jc w:val="center"/>
              <w:rPr>
                <w:sz w:val="14"/>
              </w:rPr>
            </w:pPr>
            <w:r w:rsidRPr="000C4658">
              <w:rPr>
                <w:sz w:val="14"/>
              </w:rPr>
              <w:t>Pasivo No Circulante</w:t>
            </w:r>
          </w:p>
        </w:tc>
        <w:tc>
          <w:tcPr>
            <w:tcW w:w="2662" w:type="dxa"/>
          </w:tcPr>
          <w:p w14:paraId="6BE5911F" w14:textId="77777777" w:rsidR="006D485B" w:rsidRPr="000C4658" w:rsidRDefault="00C01BB2">
            <w:pPr>
              <w:pStyle w:val="TableParagraph"/>
              <w:spacing w:before="100"/>
              <w:ind w:left="63" w:right="57"/>
              <w:jc w:val="center"/>
              <w:rPr>
                <w:sz w:val="14"/>
              </w:rPr>
            </w:pPr>
            <w:r w:rsidRPr="000C4658">
              <w:rPr>
                <w:sz w:val="14"/>
              </w:rPr>
              <w:t>Cuentas por Pagar a Largo Plazo</w:t>
            </w:r>
          </w:p>
        </w:tc>
        <w:tc>
          <w:tcPr>
            <w:tcW w:w="2160" w:type="dxa"/>
          </w:tcPr>
          <w:p w14:paraId="60FD4AE5"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56DBEABA" w14:textId="77777777">
        <w:trPr>
          <w:trHeight w:val="320"/>
        </w:trPr>
        <w:tc>
          <w:tcPr>
            <w:tcW w:w="958" w:type="dxa"/>
          </w:tcPr>
          <w:p w14:paraId="5AA3201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3F12FF60" w14:textId="77777777" w:rsidR="006D485B" w:rsidRPr="000C4658" w:rsidRDefault="00C01BB2">
            <w:pPr>
              <w:pStyle w:val="TableParagraph"/>
              <w:spacing w:before="100"/>
              <w:ind w:left="71"/>
              <w:rPr>
                <w:sz w:val="14"/>
              </w:rPr>
            </w:pPr>
            <w:r w:rsidRPr="000C4658">
              <w:rPr>
                <w:sz w:val="14"/>
              </w:rPr>
              <w:t>Proveedores por Pagar a Largo Plazo</w:t>
            </w:r>
          </w:p>
        </w:tc>
      </w:tr>
    </w:tbl>
    <w:p w14:paraId="4DC8CE24" w14:textId="77777777" w:rsidR="006D485B" w:rsidRPr="000C4658" w:rsidRDefault="006D485B">
      <w:pPr>
        <w:pStyle w:val="Textoindependiente"/>
        <w:spacing w:before="11"/>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80DE7D3" w14:textId="77777777">
        <w:trPr>
          <w:trHeight w:val="320"/>
        </w:trPr>
        <w:tc>
          <w:tcPr>
            <w:tcW w:w="581" w:type="dxa"/>
          </w:tcPr>
          <w:p w14:paraId="2B991C7D"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2BE69FFC"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49943F58"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574EE0AB"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0393338" w14:textId="77777777">
        <w:trPr>
          <w:trHeight w:val="295"/>
        </w:trPr>
        <w:tc>
          <w:tcPr>
            <w:tcW w:w="581" w:type="dxa"/>
            <w:tcBorders>
              <w:bottom w:val="nil"/>
            </w:tcBorders>
          </w:tcPr>
          <w:p w14:paraId="18834C1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00BD2CD" w14:textId="77777777" w:rsidR="006D485B" w:rsidRPr="000C4658" w:rsidRDefault="00C01BB2">
            <w:pPr>
              <w:pStyle w:val="TableParagraph"/>
              <w:spacing w:before="100"/>
              <w:ind w:left="69"/>
              <w:rPr>
                <w:sz w:val="14"/>
              </w:rPr>
            </w:pPr>
            <w:r w:rsidRPr="000C4658">
              <w:rPr>
                <w:sz w:val="14"/>
              </w:rPr>
              <w:t>Por el registro de la devolución de bienes de consumo y</w:t>
            </w:r>
          </w:p>
        </w:tc>
        <w:tc>
          <w:tcPr>
            <w:tcW w:w="523" w:type="dxa"/>
            <w:tcBorders>
              <w:bottom w:val="nil"/>
            </w:tcBorders>
          </w:tcPr>
          <w:p w14:paraId="60A2A2EA" w14:textId="77777777" w:rsidR="006D485B" w:rsidRPr="000C4658" w:rsidRDefault="00C01BB2">
            <w:pPr>
              <w:pStyle w:val="TableParagraph"/>
              <w:spacing w:before="100"/>
              <w:ind w:left="9"/>
              <w:jc w:val="center"/>
              <w:rPr>
                <w:sz w:val="14"/>
              </w:rPr>
            </w:pPr>
            <w:r w:rsidRPr="000C4658">
              <w:rPr>
                <w:w w:val="99"/>
                <w:sz w:val="14"/>
              </w:rPr>
              <w:t>1</w:t>
            </w:r>
          </w:p>
        </w:tc>
        <w:tc>
          <w:tcPr>
            <w:tcW w:w="3804" w:type="dxa"/>
            <w:vMerge w:val="restart"/>
          </w:tcPr>
          <w:p w14:paraId="5A50DDCC" w14:textId="77777777" w:rsidR="006D485B" w:rsidRPr="000C4658" w:rsidRDefault="00C01BB2">
            <w:pPr>
              <w:pStyle w:val="TableParagraph"/>
              <w:spacing w:before="100" w:line="355" w:lineRule="auto"/>
              <w:ind w:left="71" w:right="61"/>
              <w:jc w:val="both"/>
              <w:rPr>
                <w:sz w:val="14"/>
              </w:rPr>
            </w:pPr>
            <w:r w:rsidRPr="000C4658">
              <w:rPr>
                <w:sz w:val="14"/>
              </w:rPr>
              <w:t>A la apertura de libros por el saldo del ejercicio inmediato anterior.</w:t>
            </w:r>
          </w:p>
          <w:p w14:paraId="6B59CD13" w14:textId="77777777" w:rsidR="006D485B" w:rsidRPr="000C4658" w:rsidRDefault="006D485B">
            <w:pPr>
              <w:pStyle w:val="TableParagraph"/>
              <w:rPr>
                <w:rFonts w:ascii="Times New Roman"/>
                <w:sz w:val="16"/>
              </w:rPr>
            </w:pPr>
          </w:p>
          <w:p w14:paraId="6F1D364E" w14:textId="77777777" w:rsidR="006D485B" w:rsidRPr="000C4658" w:rsidRDefault="00C01BB2">
            <w:pPr>
              <w:pStyle w:val="TableParagraph"/>
              <w:spacing w:before="138" w:line="357" w:lineRule="auto"/>
              <w:ind w:left="71" w:right="58"/>
              <w:jc w:val="both"/>
              <w:rPr>
                <w:sz w:val="14"/>
              </w:rPr>
            </w:pPr>
            <w:r w:rsidRPr="000C4658">
              <w:rPr>
                <w:sz w:val="14"/>
              </w:rPr>
              <w:t>Por el devengado de la adquisición de bienes y contratación de servicios por:</w:t>
            </w:r>
          </w:p>
          <w:p w14:paraId="4EB93776" w14:textId="77777777" w:rsidR="006D485B" w:rsidRPr="000C4658" w:rsidRDefault="00C01BB2">
            <w:pPr>
              <w:pStyle w:val="TableParagraph"/>
              <w:numPr>
                <w:ilvl w:val="0"/>
                <w:numId w:val="74"/>
              </w:numPr>
              <w:tabs>
                <w:tab w:val="left" w:pos="359"/>
                <w:tab w:val="left" w:pos="360"/>
              </w:tabs>
              <w:spacing w:before="39"/>
              <w:ind w:hanging="289"/>
              <w:rPr>
                <w:sz w:val="14"/>
              </w:rPr>
            </w:pPr>
            <w:r w:rsidRPr="000C4658">
              <w:rPr>
                <w:sz w:val="14"/>
              </w:rPr>
              <w:t>Materiales y</w:t>
            </w:r>
            <w:r w:rsidRPr="000C4658">
              <w:rPr>
                <w:spacing w:val="-1"/>
                <w:sz w:val="14"/>
              </w:rPr>
              <w:t xml:space="preserve"> </w:t>
            </w:r>
            <w:r w:rsidRPr="000C4658">
              <w:rPr>
                <w:sz w:val="14"/>
              </w:rPr>
              <w:t>Suministros</w:t>
            </w:r>
          </w:p>
          <w:p w14:paraId="32917DB7" w14:textId="77777777" w:rsidR="006D485B" w:rsidRPr="000C4658" w:rsidRDefault="00C01BB2">
            <w:pPr>
              <w:pStyle w:val="TableParagraph"/>
              <w:numPr>
                <w:ilvl w:val="0"/>
                <w:numId w:val="74"/>
              </w:numPr>
              <w:tabs>
                <w:tab w:val="left" w:pos="359"/>
                <w:tab w:val="left" w:pos="360"/>
              </w:tabs>
              <w:spacing w:before="120"/>
              <w:ind w:hanging="289"/>
              <w:rPr>
                <w:sz w:val="14"/>
              </w:rPr>
            </w:pPr>
            <w:r w:rsidRPr="000C4658">
              <w:rPr>
                <w:sz w:val="14"/>
              </w:rPr>
              <w:t>Servicios</w:t>
            </w:r>
            <w:r w:rsidRPr="000C4658">
              <w:rPr>
                <w:spacing w:val="-2"/>
                <w:sz w:val="14"/>
              </w:rPr>
              <w:t xml:space="preserve"> </w:t>
            </w:r>
            <w:r w:rsidRPr="000C4658">
              <w:rPr>
                <w:sz w:val="14"/>
              </w:rPr>
              <w:t>Generales</w:t>
            </w:r>
          </w:p>
          <w:p w14:paraId="129092C6" w14:textId="77777777" w:rsidR="006D485B" w:rsidRPr="000C4658" w:rsidRDefault="006D485B">
            <w:pPr>
              <w:pStyle w:val="TableParagraph"/>
              <w:spacing w:before="11"/>
              <w:rPr>
                <w:rFonts w:ascii="Times New Roman"/>
                <w:sz w:val="13"/>
              </w:rPr>
            </w:pPr>
          </w:p>
          <w:p w14:paraId="4F5B7FBC" w14:textId="77777777" w:rsidR="006D485B" w:rsidRPr="000C4658" w:rsidRDefault="00C01BB2">
            <w:pPr>
              <w:pStyle w:val="TableParagraph"/>
              <w:spacing w:line="355" w:lineRule="auto"/>
              <w:ind w:left="71" w:right="60"/>
              <w:jc w:val="both"/>
              <w:rPr>
                <w:sz w:val="14"/>
              </w:rPr>
            </w:pPr>
            <w:r w:rsidRPr="000C4658">
              <w:rPr>
                <w:sz w:val="14"/>
              </w:rPr>
              <w:t>Por el devengado de la adquisición de bienes inmuebles, muebles e intangibles.</w:t>
            </w:r>
          </w:p>
          <w:p w14:paraId="044025EB" w14:textId="77777777" w:rsidR="006D485B" w:rsidRPr="000C4658" w:rsidRDefault="00C01BB2">
            <w:pPr>
              <w:pStyle w:val="TableParagraph"/>
              <w:spacing w:before="83"/>
              <w:ind w:left="71"/>
              <w:rPr>
                <w:sz w:val="14"/>
              </w:rPr>
            </w:pPr>
            <w:r w:rsidRPr="000C4658">
              <w:rPr>
                <w:sz w:val="14"/>
              </w:rPr>
              <w:t>Por el devengado de la adquisición de:</w:t>
            </w:r>
          </w:p>
          <w:p w14:paraId="2BFB5AF3" w14:textId="77777777" w:rsidR="006D485B" w:rsidRPr="000C4658" w:rsidRDefault="00C01BB2">
            <w:pPr>
              <w:pStyle w:val="TableParagraph"/>
              <w:numPr>
                <w:ilvl w:val="0"/>
                <w:numId w:val="74"/>
              </w:numPr>
              <w:tabs>
                <w:tab w:val="left" w:pos="359"/>
                <w:tab w:val="left" w:pos="360"/>
                <w:tab w:val="left" w:pos="985"/>
                <w:tab w:val="left" w:pos="1762"/>
                <w:tab w:val="left" w:pos="2469"/>
                <w:tab w:val="left" w:pos="2827"/>
              </w:tabs>
              <w:spacing w:before="119" w:line="355" w:lineRule="auto"/>
              <w:ind w:right="59"/>
              <w:rPr>
                <w:sz w:val="14"/>
              </w:rPr>
            </w:pPr>
            <w:r w:rsidRPr="000C4658">
              <w:rPr>
                <w:sz w:val="14"/>
              </w:rPr>
              <w:t>Bienes</w:t>
            </w:r>
            <w:r w:rsidRPr="000C4658">
              <w:rPr>
                <w:sz w:val="14"/>
              </w:rPr>
              <w:tab/>
              <w:t>mediante</w:t>
            </w:r>
            <w:r w:rsidRPr="000C4658">
              <w:rPr>
                <w:sz w:val="14"/>
              </w:rPr>
              <w:tab/>
              <w:t>contrato</w:t>
            </w:r>
            <w:r w:rsidRPr="000C4658">
              <w:rPr>
                <w:sz w:val="14"/>
              </w:rPr>
              <w:tab/>
              <w:t>de</w:t>
            </w:r>
            <w:r w:rsidRPr="000C4658">
              <w:rPr>
                <w:sz w:val="14"/>
              </w:rPr>
              <w:tab/>
            </w:r>
            <w:r w:rsidRPr="000C4658">
              <w:rPr>
                <w:w w:val="95"/>
                <w:sz w:val="14"/>
              </w:rPr>
              <w:t xml:space="preserve">arrendamiento </w:t>
            </w:r>
            <w:r w:rsidRPr="000C4658">
              <w:rPr>
                <w:sz w:val="14"/>
              </w:rPr>
              <w:t>financiero.</w:t>
            </w:r>
          </w:p>
          <w:p w14:paraId="64DCE70E" w14:textId="77777777" w:rsidR="006D485B" w:rsidRPr="000C4658" w:rsidRDefault="00C01BB2">
            <w:pPr>
              <w:pStyle w:val="TableParagraph"/>
              <w:numPr>
                <w:ilvl w:val="0"/>
                <w:numId w:val="74"/>
              </w:numPr>
              <w:tabs>
                <w:tab w:val="left" w:pos="359"/>
                <w:tab w:val="left" w:pos="360"/>
              </w:tabs>
              <w:spacing w:before="42"/>
              <w:ind w:hanging="289"/>
              <w:rPr>
                <w:sz w:val="14"/>
              </w:rPr>
            </w:pPr>
            <w:r w:rsidRPr="000C4658">
              <w:rPr>
                <w:sz w:val="14"/>
              </w:rPr>
              <w:t>Bienes</w:t>
            </w:r>
            <w:r w:rsidRPr="000C4658">
              <w:rPr>
                <w:spacing w:val="3"/>
                <w:sz w:val="14"/>
              </w:rPr>
              <w:t xml:space="preserve"> </w:t>
            </w:r>
            <w:r w:rsidRPr="000C4658">
              <w:rPr>
                <w:sz w:val="14"/>
              </w:rPr>
              <w:t>Inmuebles</w:t>
            </w:r>
          </w:p>
          <w:p w14:paraId="0998E892" w14:textId="77777777" w:rsidR="006D485B" w:rsidRPr="000C4658" w:rsidRDefault="00C01BB2">
            <w:pPr>
              <w:pStyle w:val="TableParagraph"/>
              <w:numPr>
                <w:ilvl w:val="0"/>
                <w:numId w:val="74"/>
              </w:numPr>
              <w:tabs>
                <w:tab w:val="left" w:pos="359"/>
                <w:tab w:val="left" w:pos="360"/>
              </w:tabs>
              <w:spacing w:before="120"/>
              <w:ind w:hanging="289"/>
              <w:rPr>
                <w:sz w:val="14"/>
              </w:rPr>
            </w:pPr>
            <w:r w:rsidRPr="000C4658">
              <w:rPr>
                <w:sz w:val="14"/>
              </w:rPr>
              <w:t>Bienes</w:t>
            </w:r>
            <w:r w:rsidRPr="000C4658">
              <w:rPr>
                <w:spacing w:val="3"/>
                <w:sz w:val="14"/>
              </w:rPr>
              <w:t xml:space="preserve"> </w:t>
            </w:r>
            <w:r w:rsidRPr="000C4658">
              <w:rPr>
                <w:sz w:val="14"/>
              </w:rPr>
              <w:t>Muebles</w:t>
            </w:r>
          </w:p>
          <w:p w14:paraId="4A1ECC68" w14:textId="77777777" w:rsidR="006D485B" w:rsidRPr="000C4658" w:rsidRDefault="00C01BB2">
            <w:pPr>
              <w:pStyle w:val="TableParagraph"/>
              <w:numPr>
                <w:ilvl w:val="0"/>
                <w:numId w:val="74"/>
              </w:numPr>
              <w:tabs>
                <w:tab w:val="left" w:pos="359"/>
                <w:tab w:val="left" w:pos="360"/>
              </w:tabs>
              <w:spacing w:before="118"/>
              <w:ind w:hanging="289"/>
              <w:rPr>
                <w:sz w:val="14"/>
              </w:rPr>
            </w:pPr>
            <w:r w:rsidRPr="000C4658">
              <w:rPr>
                <w:sz w:val="14"/>
              </w:rPr>
              <w:t>Bienes</w:t>
            </w:r>
            <w:r w:rsidRPr="000C4658">
              <w:rPr>
                <w:spacing w:val="3"/>
                <w:sz w:val="14"/>
              </w:rPr>
              <w:t xml:space="preserve"> </w:t>
            </w:r>
            <w:r w:rsidRPr="000C4658">
              <w:rPr>
                <w:sz w:val="14"/>
              </w:rPr>
              <w:t>Intangibles</w:t>
            </w:r>
          </w:p>
          <w:p w14:paraId="1A94816F" w14:textId="77777777" w:rsidR="006D485B" w:rsidRPr="000C4658" w:rsidRDefault="006D485B">
            <w:pPr>
              <w:pStyle w:val="TableParagraph"/>
              <w:spacing w:before="11"/>
              <w:rPr>
                <w:rFonts w:ascii="Times New Roman"/>
                <w:sz w:val="13"/>
              </w:rPr>
            </w:pPr>
          </w:p>
          <w:p w14:paraId="4E363605" w14:textId="77777777" w:rsidR="006D485B" w:rsidRPr="000C4658" w:rsidRDefault="00C01BB2">
            <w:pPr>
              <w:pStyle w:val="TableParagraph"/>
              <w:spacing w:line="357" w:lineRule="auto"/>
              <w:ind w:left="71" w:right="59"/>
              <w:jc w:val="both"/>
              <w:rPr>
                <w:sz w:val="14"/>
              </w:rPr>
            </w:pPr>
            <w:r w:rsidRPr="000C4658">
              <w:rPr>
                <w:sz w:val="14"/>
              </w:rPr>
              <w:t>Por el devengado de anticipos a proveedores por la adquisición de:</w:t>
            </w:r>
          </w:p>
          <w:p w14:paraId="10C34E96" w14:textId="77777777" w:rsidR="006D485B" w:rsidRPr="000C4658" w:rsidRDefault="00C01BB2">
            <w:pPr>
              <w:pStyle w:val="TableParagraph"/>
              <w:numPr>
                <w:ilvl w:val="0"/>
                <w:numId w:val="74"/>
              </w:numPr>
              <w:tabs>
                <w:tab w:val="left" w:pos="359"/>
                <w:tab w:val="left" w:pos="360"/>
              </w:tabs>
              <w:spacing w:before="38"/>
              <w:ind w:hanging="289"/>
              <w:rPr>
                <w:sz w:val="14"/>
              </w:rPr>
            </w:pPr>
            <w:r w:rsidRPr="000C4658">
              <w:rPr>
                <w:sz w:val="14"/>
              </w:rPr>
              <w:t>Materiales y</w:t>
            </w:r>
            <w:r w:rsidRPr="000C4658">
              <w:rPr>
                <w:spacing w:val="-1"/>
                <w:sz w:val="14"/>
              </w:rPr>
              <w:t xml:space="preserve"> </w:t>
            </w:r>
            <w:r w:rsidRPr="000C4658">
              <w:rPr>
                <w:sz w:val="14"/>
              </w:rPr>
              <w:t>Suministros</w:t>
            </w:r>
          </w:p>
          <w:p w14:paraId="2FAA9221" w14:textId="77777777" w:rsidR="006D485B" w:rsidRPr="000C4658" w:rsidRDefault="00C01BB2">
            <w:pPr>
              <w:pStyle w:val="TableParagraph"/>
              <w:numPr>
                <w:ilvl w:val="0"/>
                <w:numId w:val="74"/>
              </w:numPr>
              <w:tabs>
                <w:tab w:val="left" w:pos="359"/>
                <w:tab w:val="left" w:pos="360"/>
              </w:tabs>
              <w:spacing w:before="120"/>
              <w:ind w:hanging="289"/>
              <w:rPr>
                <w:sz w:val="14"/>
              </w:rPr>
            </w:pPr>
            <w:r w:rsidRPr="000C4658">
              <w:rPr>
                <w:sz w:val="14"/>
              </w:rPr>
              <w:t>Servicios</w:t>
            </w:r>
            <w:r w:rsidRPr="000C4658">
              <w:rPr>
                <w:spacing w:val="-2"/>
                <w:sz w:val="14"/>
              </w:rPr>
              <w:t xml:space="preserve"> </w:t>
            </w:r>
            <w:r w:rsidRPr="000C4658">
              <w:rPr>
                <w:sz w:val="14"/>
              </w:rPr>
              <w:t>Generales</w:t>
            </w:r>
          </w:p>
          <w:p w14:paraId="3DB4DA53" w14:textId="77777777" w:rsidR="006D485B" w:rsidRPr="000C4658" w:rsidRDefault="00C01BB2">
            <w:pPr>
              <w:pStyle w:val="TableParagraph"/>
              <w:numPr>
                <w:ilvl w:val="0"/>
                <w:numId w:val="74"/>
              </w:numPr>
              <w:tabs>
                <w:tab w:val="left" w:pos="359"/>
                <w:tab w:val="left" w:pos="360"/>
              </w:tabs>
              <w:spacing w:before="120"/>
              <w:ind w:hanging="289"/>
              <w:rPr>
                <w:sz w:val="14"/>
              </w:rPr>
            </w:pPr>
            <w:r w:rsidRPr="000C4658">
              <w:rPr>
                <w:sz w:val="14"/>
              </w:rPr>
              <w:t>Bienes</w:t>
            </w:r>
            <w:r w:rsidRPr="000C4658">
              <w:rPr>
                <w:spacing w:val="3"/>
                <w:sz w:val="14"/>
              </w:rPr>
              <w:t xml:space="preserve"> </w:t>
            </w:r>
            <w:r w:rsidRPr="000C4658">
              <w:rPr>
                <w:sz w:val="14"/>
              </w:rPr>
              <w:t>Inmuebles</w:t>
            </w:r>
          </w:p>
          <w:p w14:paraId="5E286FED" w14:textId="77777777" w:rsidR="006D485B" w:rsidRPr="000C4658" w:rsidRDefault="00C01BB2">
            <w:pPr>
              <w:pStyle w:val="TableParagraph"/>
              <w:numPr>
                <w:ilvl w:val="0"/>
                <w:numId w:val="74"/>
              </w:numPr>
              <w:tabs>
                <w:tab w:val="left" w:pos="359"/>
                <w:tab w:val="left" w:pos="360"/>
              </w:tabs>
              <w:spacing w:before="117"/>
              <w:ind w:hanging="289"/>
              <w:rPr>
                <w:sz w:val="14"/>
              </w:rPr>
            </w:pPr>
            <w:r w:rsidRPr="000C4658">
              <w:rPr>
                <w:sz w:val="14"/>
              </w:rPr>
              <w:t>Bienes</w:t>
            </w:r>
            <w:r w:rsidRPr="000C4658">
              <w:rPr>
                <w:spacing w:val="3"/>
                <w:sz w:val="14"/>
              </w:rPr>
              <w:t xml:space="preserve"> </w:t>
            </w:r>
            <w:r w:rsidRPr="000C4658">
              <w:rPr>
                <w:sz w:val="14"/>
              </w:rPr>
              <w:t>Muebles</w:t>
            </w:r>
          </w:p>
          <w:p w14:paraId="505AC5C4" w14:textId="77777777" w:rsidR="006D485B" w:rsidRPr="000C4658" w:rsidRDefault="00C01BB2">
            <w:pPr>
              <w:pStyle w:val="TableParagraph"/>
              <w:numPr>
                <w:ilvl w:val="0"/>
                <w:numId w:val="74"/>
              </w:numPr>
              <w:tabs>
                <w:tab w:val="left" w:pos="359"/>
                <w:tab w:val="left" w:pos="360"/>
              </w:tabs>
              <w:spacing w:before="120"/>
              <w:ind w:hanging="289"/>
              <w:rPr>
                <w:sz w:val="14"/>
              </w:rPr>
            </w:pPr>
            <w:r w:rsidRPr="000C4658">
              <w:rPr>
                <w:sz w:val="14"/>
              </w:rPr>
              <w:t>Bienes</w:t>
            </w:r>
            <w:r w:rsidRPr="000C4658">
              <w:rPr>
                <w:spacing w:val="3"/>
                <w:sz w:val="14"/>
              </w:rPr>
              <w:t xml:space="preserve"> </w:t>
            </w:r>
            <w:r w:rsidRPr="000C4658">
              <w:rPr>
                <w:sz w:val="14"/>
              </w:rPr>
              <w:t>Intangibles</w:t>
            </w:r>
          </w:p>
          <w:p w14:paraId="4561D4E8" w14:textId="77777777" w:rsidR="006D485B" w:rsidRPr="000C4658" w:rsidRDefault="006D485B">
            <w:pPr>
              <w:pStyle w:val="TableParagraph"/>
              <w:rPr>
                <w:rFonts w:ascii="Times New Roman"/>
                <w:sz w:val="14"/>
              </w:rPr>
            </w:pPr>
          </w:p>
          <w:p w14:paraId="5531A6EA" w14:textId="77777777" w:rsidR="006D485B" w:rsidRPr="000C4658" w:rsidRDefault="00C01BB2">
            <w:pPr>
              <w:pStyle w:val="TableParagraph"/>
              <w:spacing w:line="357" w:lineRule="auto"/>
              <w:ind w:left="71" w:right="57"/>
              <w:jc w:val="both"/>
              <w:rPr>
                <w:sz w:val="14"/>
              </w:rPr>
            </w:pPr>
            <w:r w:rsidRPr="000C4658">
              <w:rPr>
                <w:sz w:val="14"/>
              </w:rPr>
              <w:t>Por el devengado por la adquisición de bienes y contratación de servicios de los gastos por obras públicas en bienes de dominio público por administración con tipo de gasto de capital.</w:t>
            </w:r>
          </w:p>
          <w:p w14:paraId="6CDD48A7" w14:textId="77777777" w:rsidR="006D485B" w:rsidRPr="000C4658" w:rsidRDefault="00C01BB2">
            <w:pPr>
              <w:pStyle w:val="TableParagraph"/>
              <w:spacing w:before="80" w:line="357" w:lineRule="auto"/>
              <w:ind w:left="71" w:right="57"/>
              <w:jc w:val="both"/>
              <w:rPr>
                <w:sz w:val="14"/>
              </w:rPr>
            </w:pPr>
            <w:r w:rsidRPr="000C4658">
              <w:rPr>
                <w:sz w:val="14"/>
              </w:rPr>
              <w:t>Por el devengado por la adquisición de bienes y contratación de servicios de los gastos por obras públicas en bienes propios por administración con tipo de gasto de capital.</w:t>
            </w:r>
          </w:p>
        </w:tc>
      </w:tr>
      <w:tr w:rsidR="006D485B" w:rsidRPr="000C4658" w14:paraId="2DE58868" w14:textId="77777777">
        <w:trPr>
          <w:trHeight w:val="223"/>
        </w:trPr>
        <w:tc>
          <w:tcPr>
            <w:tcW w:w="581" w:type="dxa"/>
            <w:tcBorders>
              <w:top w:val="nil"/>
              <w:bottom w:val="nil"/>
            </w:tcBorders>
          </w:tcPr>
          <w:p w14:paraId="2D6EAB42" w14:textId="77777777" w:rsidR="006D485B" w:rsidRPr="000C4658" w:rsidRDefault="006D485B">
            <w:pPr>
              <w:pStyle w:val="TableParagraph"/>
              <w:rPr>
                <w:rFonts w:ascii="Times New Roman"/>
                <w:sz w:val="14"/>
              </w:rPr>
            </w:pPr>
          </w:p>
        </w:tc>
        <w:tc>
          <w:tcPr>
            <w:tcW w:w="3804" w:type="dxa"/>
            <w:tcBorders>
              <w:top w:val="nil"/>
              <w:bottom w:val="nil"/>
            </w:tcBorders>
          </w:tcPr>
          <w:p w14:paraId="09ACDA7F" w14:textId="77777777" w:rsidR="006D485B" w:rsidRPr="000C4658" w:rsidRDefault="00C01BB2">
            <w:pPr>
              <w:pStyle w:val="TableParagraph"/>
              <w:spacing w:before="29"/>
              <w:ind w:left="69"/>
              <w:rPr>
                <w:sz w:val="14"/>
              </w:rPr>
            </w:pPr>
            <w:r w:rsidRPr="000C4658">
              <w:rPr>
                <w:sz w:val="14"/>
              </w:rPr>
              <w:t>prestación de servicios no personales, sin registro en</w:t>
            </w:r>
          </w:p>
        </w:tc>
        <w:tc>
          <w:tcPr>
            <w:tcW w:w="523" w:type="dxa"/>
            <w:tcBorders>
              <w:top w:val="nil"/>
              <w:bottom w:val="nil"/>
            </w:tcBorders>
          </w:tcPr>
          <w:p w14:paraId="474701FE" w14:textId="77777777" w:rsidR="006D485B" w:rsidRPr="000C4658" w:rsidRDefault="006D485B">
            <w:pPr>
              <w:pStyle w:val="TableParagraph"/>
              <w:rPr>
                <w:rFonts w:ascii="Times New Roman"/>
                <w:sz w:val="14"/>
              </w:rPr>
            </w:pPr>
          </w:p>
        </w:tc>
        <w:tc>
          <w:tcPr>
            <w:tcW w:w="3804" w:type="dxa"/>
            <w:vMerge/>
            <w:tcBorders>
              <w:top w:val="nil"/>
            </w:tcBorders>
          </w:tcPr>
          <w:p w14:paraId="0A244E89" w14:textId="77777777" w:rsidR="006D485B" w:rsidRPr="000C4658" w:rsidRDefault="006D485B">
            <w:pPr>
              <w:rPr>
                <w:sz w:val="2"/>
                <w:szCs w:val="2"/>
              </w:rPr>
            </w:pPr>
          </w:p>
        </w:tc>
      </w:tr>
      <w:tr w:rsidR="006D485B" w:rsidRPr="000C4658" w14:paraId="4A3CD95E" w14:textId="77777777">
        <w:trPr>
          <w:trHeight w:val="264"/>
        </w:trPr>
        <w:tc>
          <w:tcPr>
            <w:tcW w:w="581" w:type="dxa"/>
            <w:tcBorders>
              <w:top w:val="nil"/>
              <w:bottom w:val="nil"/>
            </w:tcBorders>
          </w:tcPr>
          <w:p w14:paraId="59AEBED1" w14:textId="77777777" w:rsidR="006D485B" w:rsidRPr="000C4658" w:rsidRDefault="006D485B">
            <w:pPr>
              <w:pStyle w:val="TableParagraph"/>
              <w:rPr>
                <w:rFonts w:ascii="Times New Roman"/>
                <w:sz w:val="14"/>
              </w:rPr>
            </w:pPr>
          </w:p>
        </w:tc>
        <w:tc>
          <w:tcPr>
            <w:tcW w:w="3804" w:type="dxa"/>
            <w:tcBorders>
              <w:top w:val="nil"/>
              <w:bottom w:val="nil"/>
            </w:tcBorders>
          </w:tcPr>
          <w:p w14:paraId="1FDB4B3E" w14:textId="77777777" w:rsidR="006D485B" w:rsidRPr="000C4658" w:rsidRDefault="00C01BB2">
            <w:pPr>
              <w:pStyle w:val="TableParagraph"/>
              <w:spacing w:before="28"/>
              <w:ind w:left="69"/>
              <w:rPr>
                <w:sz w:val="14"/>
              </w:rPr>
            </w:pPr>
            <w:r w:rsidRPr="000C4658">
              <w:rPr>
                <w:sz w:val="14"/>
              </w:rPr>
              <w:t>inventarios.</w:t>
            </w:r>
          </w:p>
        </w:tc>
        <w:tc>
          <w:tcPr>
            <w:tcW w:w="523" w:type="dxa"/>
            <w:tcBorders>
              <w:top w:val="nil"/>
              <w:bottom w:val="nil"/>
            </w:tcBorders>
          </w:tcPr>
          <w:p w14:paraId="3AE251E8" w14:textId="77777777" w:rsidR="006D485B" w:rsidRPr="000C4658" w:rsidRDefault="006D485B">
            <w:pPr>
              <w:pStyle w:val="TableParagraph"/>
              <w:rPr>
                <w:rFonts w:ascii="Times New Roman"/>
                <w:sz w:val="14"/>
              </w:rPr>
            </w:pPr>
          </w:p>
        </w:tc>
        <w:tc>
          <w:tcPr>
            <w:tcW w:w="3804" w:type="dxa"/>
            <w:vMerge/>
            <w:tcBorders>
              <w:top w:val="nil"/>
            </w:tcBorders>
          </w:tcPr>
          <w:p w14:paraId="176CF698" w14:textId="77777777" w:rsidR="006D485B" w:rsidRPr="000C4658" w:rsidRDefault="006D485B">
            <w:pPr>
              <w:rPr>
                <w:sz w:val="2"/>
                <w:szCs w:val="2"/>
              </w:rPr>
            </w:pPr>
          </w:p>
        </w:tc>
      </w:tr>
      <w:tr w:rsidR="006D485B" w:rsidRPr="000C4658" w14:paraId="4D67A3F3" w14:textId="77777777">
        <w:trPr>
          <w:trHeight w:val="265"/>
        </w:trPr>
        <w:tc>
          <w:tcPr>
            <w:tcW w:w="581" w:type="dxa"/>
            <w:tcBorders>
              <w:top w:val="nil"/>
              <w:bottom w:val="nil"/>
            </w:tcBorders>
          </w:tcPr>
          <w:p w14:paraId="1B6BD52D" w14:textId="77777777" w:rsidR="006D485B" w:rsidRPr="000C4658" w:rsidRDefault="00C01BB2">
            <w:pPr>
              <w:pStyle w:val="TableParagraph"/>
              <w:spacing w:before="70"/>
              <w:ind w:left="14"/>
              <w:jc w:val="center"/>
              <w:rPr>
                <w:sz w:val="14"/>
              </w:rPr>
            </w:pPr>
            <w:r w:rsidRPr="000C4658">
              <w:rPr>
                <w:w w:val="99"/>
                <w:sz w:val="14"/>
              </w:rPr>
              <w:t>2</w:t>
            </w:r>
          </w:p>
        </w:tc>
        <w:tc>
          <w:tcPr>
            <w:tcW w:w="3804" w:type="dxa"/>
            <w:tcBorders>
              <w:top w:val="nil"/>
              <w:bottom w:val="nil"/>
            </w:tcBorders>
          </w:tcPr>
          <w:p w14:paraId="12DDD3A7" w14:textId="77777777" w:rsidR="006D485B" w:rsidRPr="000C4658" w:rsidRDefault="00C01BB2">
            <w:pPr>
              <w:pStyle w:val="TableParagraph"/>
              <w:spacing w:before="70"/>
              <w:ind w:left="69"/>
              <w:rPr>
                <w:sz w:val="14"/>
              </w:rPr>
            </w:pPr>
            <w:r w:rsidRPr="000C4658">
              <w:rPr>
                <w:sz w:val="14"/>
              </w:rPr>
              <w:t>Por el pago de la adquisición de bienes y contratación de</w:t>
            </w:r>
          </w:p>
        </w:tc>
        <w:tc>
          <w:tcPr>
            <w:tcW w:w="523" w:type="dxa"/>
            <w:tcBorders>
              <w:top w:val="nil"/>
              <w:bottom w:val="nil"/>
            </w:tcBorders>
          </w:tcPr>
          <w:p w14:paraId="630D58E6" w14:textId="77777777" w:rsidR="006D485B" w:rsidRPr="000C4658" w:rsidRDefault="00C01BB2">
            <w:pPr>
              <w:pStyle w:val="TableParagraph"/>
              <w:spacing w:before="70"/>
              <w:ind w:left="9"/>
              <w:jc w:val="center"/>
              <w:rPr>
                <w:sz w:val="14"/>
              </w:rPr>
            </w:pPr>
            <w:r w:rsidRPr="000C4658">
              <w:rPr>
                <w:w w:val="99"/>
                <w:sz w:val="14"/>
              </w:rPr>
              <w:t>2</w:t>
            </w:r>
          </w:p>
        </w:tc>
        <w:tc>
          <w:tcPr>
            <w:tcW w:w="3804" w:type="dxa"/>
            <w:vMerge/>
            <w:tcBorders>
              <w:top w:val="nil"/>
            </w:tcBorders>
          </w:tcPr>
          <w:p w14:paraId="12186858" w14:textId="77777777" w:rsidR="006D485B" w:rsidRPr="000C4658" w:rsidRDefault="006D485B">
            <w:pPr>
              <w:rPr>
                <w:sz w:val="2"/>
                <w:szCs w:val="2"/>
              </w:rPr>
            </w:pPr>
          </w:p>
        </w:tc>
      </w:tr>
      <w:tr w:rsidR="006D485B" w:rsidRPr="000C4658" w14:paraId="59C742E6" w14:textId="77777777">
        <w:trPr>
          <w:trHeight w:val="244"/>
        </w:trPr>
        <w:tc>
          <w:tcPr>
            <w:tcW w:w="581" w:type="dxa"/>
            <w:tcBorders>
              <w:top w:val="nil"/>
              <w:bottom w:val="nil"/>
            </w:tcBorders>
          </w:tcPr>
          <w:p w14:paraId="1C099305" w14:textId="77777777" w:rsidR="006D485B" w:rsidRPr="000C4658" w:rsidRDefault="006D485B">
            <w:pPr>
              <w:pStyle w:val="TableParagraph"/>
              <w:rPr>
                <w:rFonts w:ascii="Times New Roman"/>
                <w:sz w:val="14"/>
              </w:rPr>
            </w:pPr>
          </w:p>
        </w:tc>
        <w:tc>
          <w:tcPr>
            <w:tcW w:w="3804" w:type="dxa"/>
            <w:tcBorders>
              <w:top w:val="nil"/>
              <w:bottom w:val="nil"/>
            </w:tcBorders>
          </w:tcPr>
          <w:p w14:paraId="3659F651" w14:textId="77777777" w:rsidR="006D485B" w:rsidRPr="000C4658" w:rsidRDefault="00C01BB2">
            <w:pPr>
              <w:pStyle w:val="TableParagraph"/>
              <w:spacing w:before="29"/>
              <w:ind w:left="69"/>
              <w:rPr>
                <w:sz w:val="14"/>
              </w:rPr>
            </w:pPr>
            <w:r w:rsidRPr="000C4658">
              <w:rPr>
                <w:sz w:val="14"/>
              </w:rPr>
              <w:t>servicios antes de su exigibilidad por:</w:t>
            </w:r>
          </w:p>
        </w:tc>
        <w:tc>
          <w:tcPr>
            <w:tcW w:w="523" w:type="dxa"/>
            <w:tcBorders>
              <w:top w:val="nil"/>
              <w:bottom w:val="nil"/>
            </w:tcBorders>
          </w:tcPr>
          <w:p w14:paraId="344B508D" w14:textId="77777777" w:rsidR="006D485B" w:rsidRPr="000C4658" w:rsidRDefault="006D485B">
            <w:pPr>
              <w:pStyle w:val="TableParagraph"/>
              <w:rPr>
                <w:rFonts w:ascii="Times New Roman"/>
                <w:sz w:val="14"/>
              </w:rPr>
            </w:pPr>
          </w:p>
        </w:tc>
        <w:tc>
          <w:tcPr>
            <w:tcW w:w="3804" w:type="dxa"/>
            <w:vMerge/>
            <w:tcBorders>
              <w:top w:val="nil"/>
            </w:tcBorders>
          </w:tcPr>
          <w:p w14:paraId="485E03DE" w14:textId="77777777" w:rsidR="006D485B" w:rsidRPr="000C4658" w:rsidRDefault="006D485B">
            <w:pPr>
              <w:rPr>
                <w:sz w:val="2"/>
                <w:szCs w:val="2"/>
              </w:rPr>
            </w:pPr>
          </w:p>
        </w:tc>
      </w:tr>
      <w:tr w:rsidR="006D485B" w:rsidRPr="000C4658" w14:paraId="7D870E20" w14:textId="77777777">
        <w:trPr>
          <w:trHeight w:val="264"/>
        </w:trPr>
        <w:tc>
          <w:tcPr>
            <w:tcW w:w="581" w:type="dxa"/>
            <w:tcBorders>
              <w:top w:val="nil"/>
              <w:bottom w:val="nil"/>
            </w:tcBorders>
          </w:tcPr>
          <w:p w14:paraId="4C5E56EF" w14:textId="77777777" w:rsidR="006D485B" w:rsidRPr="000C4658" w:rsidRDefault="006D485B">
            <w:pPr>
              <w:pStyle w:val="TableParagraph"/>
              <w:rPr>
                <w:rFonts w:ascii="Times New Roman"/>
                <w:sz w:val="14"/>
              </w:rPr>
            </w:pPr>
          </w:p>
        </w:tc>
        <w:tc>
          <w:tcPr>
            <w:tcW w:w="3804" w:type="dxa"/>
            <w:tcBorders>
              <w:top w:val="nil"/>
              <w:bottom w:val="nil"/>
            </w:tcBorders>
          </w:tcPr>
          <w:p w14:paraId="5A39DF72" w14:textId="77777777" w:rsidR="006D485B" w:rsidRPr="000C4658" w:rsidRDefault="00C01BB2">
            <w:pPr>
              <w:pStyle w:val="TableParagraph"/>
              <w:tabs>
                <w:tab w:val="left" w:pos="357"/>
              </w:tabs>
              <w:spacing w:before="48"/>
              <w:ind w:left="69"/>
              <w:rPr>
                <w:sz w:val="14"/>
              </w:rPr>
            </w:pPr>
            <w:r w:rsidRPr="000C4658">
              <w:rPr>
                <w:sz w:val="14"/>
              </w:rPr>
              <w:t>-</w:t>
            </w:r>
            <w:r w:rsidRPr="000C4658">
              <w:rPr>
                <w:sz w:val="14"/>
              </w:rPr>
              <w:tab/>
              <w:t>Materiales y</w:t>
            </w:r>
            <w:r w:rsidRPr="000C4658">
              <w:rPr>
                <w:spacing w:val="-1"/>
                <w:sz w:val="14"/>
              </w:rPr>
              <w:t xml:space="preserve"> </w:t>
            </w:r>
            <w:r w:rsidRPr="000C4658">
              <w:rPr>
                <w:sz w:val="14"/>
              </w:rPr>
              <w:t>Suministros</w:t>
            </w:r>
          </w:p>
        </w:tc>
        <w:tc>
          <w:tcPr>
            <w:tcW w:w="523" w:type="dxa"/>
            <w:tcBorders>
              <w:top w:val="nil"/>
              <w:bottom w:val="nil"/>
            </w:tcBorders>
          </w:tcPr>
          <w:p w14:paraId="793E0355" w14:textId="77777777" w:rsidR="006D485B" w:rsidRPr="000C4658" w:rsidRDefault="006D485B">
            <w:pPr>
              <w:pStyle w:val="TableParagraph"/>
              <w:rPr>
                <w:rFonts w:ascii="Times New Roman"/>
                <w:sz w:val="14"/>
              </w:rPr>
            </w:pPr>
          </w:p>
        </w:tc>
        <w:tc>
          <w:tcPr>
            <w:tcW w:w="3804" w:type="dxa"/>
            <w:vMerge/>
            <w:tcBorders>
              <w:top w:val="nil"/>
            </w:tcBorders>
          </w:tcPr>
          <w:p w14:paraId="5B12DBCC" w14:textId="77777777" w:rsidR="006D485B" w:rsidRPr="000C4658" w:rsidRDefault="006D485B">
            <w:pPr>
              <w:rPr>
                <w:sz w:val="2"/>
                <w:szCs w:val="2"/>
              </w:rPr>
            </w:pPr>
          </w:p>
        </w:tc>
      </w:tr>
      <w:tr w:rsidR="006D485B" w:rsidRPr="000C4658" w14:paraId="64A2446C" w14:textId="77777777">
        <w:trPr>
          <w:trHeight w:val="286"/>
        </w:trPr>
        <w:tc>
          <w:tcPr>
            <w:tcW w:w="581" w:type="dxa"/>
            <w:tcBorders>
              <w:top w:val="nil"/>
              <w:bottom w:val="nil"/>
            </w:tcBorders>
          </w:tcPr>
          <w:p w14:paraId="4135ECD8" w14:textId="77777777" w:rsidR="006D485B" w:rsidRPr="000C4658" w:rsidRDefault="006D485B">
            <w:pPr>
              <w:pStyle w:val="TableParagraph"/>
              <w:rPr>
                <w:rFonts w:ascii="Times New Roman"/>
                <w:sz w:val="14"/>
              </w:rPr>
            </w:pPr>
          </w:p>
        </w:tc>
        <w:tc>
          <w:tcPr>
            <w:tcW w:w="3804" w:type="dxa"/>
            <w:tcBorders>
              <w:top w:val="nil"/>
              <w:bottom w:val="nil"/>
            </w:tcBorders>
          </w:tcPr>
          <w:p w14:paraId="4CCBE0D3" w14:textId="77777777" w:rsidR="006D485B" w:rsidRPr="000C4658" w:rsidRDefault="00C01BB2">
            <w:pPr>
              <w:pStyle w:val="TableParagraph"/>
              <w:tabs>
                <w:tab w:val="left" w:pos="357"/>
              </w:tabs>
              <w:spacing w:before="50"/>
              <w:ind w:left="69"/>
              <w:rPr>
                <w:sz w:val="14"/>
              </w:rPr>
            </w:pPr>
            <w:r w:rsidRPr="000C4658">
              <w:rPr>
                <w:sz w:val="14"/>
              </w:rPr>
              <w:t>-</w:t>
            </w:r>
            <w:r w:rsidRPr="000C4658">
              <w:rPr>
                <w:sz w:val="14"/>
              </w:rPr>
              <w:tab/>
              <w:t>Servicios</w:t>
            </w:r>
            <w:r w:rsidRPr="000C4658">
              <w:rPr>
                <w:spacing w:val="-2"/>
                <w:sz w:val="14"/>
              </w:rPr>
              <w:t xml:space="preserve"> </w:t>
            </w:r>
            <w:r w:rsidRPr="000C4658">
              <w:rPr>
                <w:sz w:val="14"/>
              </w:rPr>
              <w:t>Generales</w:t>
            </w:r>
          </w:p>
        </w:tc>
        <w:tc>
          <w:tcPr>
            <w:tcW w:w="523" w:type="dxa"/>
            <w:tcBorders>
              <w:top w:val="nil"/>
              <w:bottom w:val="nil"/>
            </w:tcBorders>
          </w:tcPr>
          <w:p w14:paraId="447CEDFF" w14:textId="77777777" w:rsidR="006D485B" w:rsidRPr="000C4658" w:rsidRDefault="006D485B">
            <w:pPr>
              <w:pStyle w:val="TableParagraph"/>
              <w:rPr>
                <w:rFonts w:ascii="Times New Roman"/>
                <w:sz w:val="14"/>
              </w:rPr>
            </w:pPr>
          </w:p>
        </w:tc>
        <w:tc>
          <w:tcPr>
            <w:tcW w:w="3804" w:type="dxa"/>
            <w:vMerge/>
            <w:tcBorders>
              <w:top w:val="nil"/>
            </w:tcBorders>
          </w:tcPr>
          <w:p w14:paraId="07C32655" w14:textId="77777777" w:rsidR="006D485B" w:rsidRPr="000C4658" w:rsidRDefault="006D485B">
            <w:pPr>
              <w:rPr>
                <w:sz w:val="2"/>
                <w:szCs w:val="2"/>
              </w:rPr>
            </w:pPr>
          </w:p>
        </w:tc>
      </w:tr>
      <w:tr w:rsidR="006D485B" w:rsidRPr="000C4658" w14:paraId="128FAEAD" w14:textId="77777777">
        <w:trPr>
          <w:trHeight w:val="264"/>
        </w:trPr>
        <w:tc>
          <w:tcPr>
            <w:tcW w:w="581" w:type="dxa"/>
            <w:tcBorders>
              <w:top w:val="nil"/>
              <w:bottom w:val="nil"/>
            </w:tcBorders>
          </w:tcPr>
          <w:p w14:paraId="4027D041" w14:textId="77777777" w:rsidR="006D485B" w:rsidRPr="000C4658" w:rsidRDefault="00C01BB2">
            <w:pPr>
              <w:pStyle w:val="TableParagraph"/>
              <w:spacing w:before="70"/>
              <w:ind w:left="14"/>
              <w:jc w:val="center"/>
              <w:rPr>
                <w:sz w:val="14"/>
              </w:rPr>
            </w:pPr>
            <w:r w:rsidRPr="000C4658">
              <w:rPr>
                <w:w w:val="99"/>
                <w:sz w:val="14"/>
              </w:rPr>
              <w:t>3</w:t>
            </w:r>
          </w:p>
        </w:tc>
        <w:tc>
          <w:tcPr>
            <w:tcW w:w="3804" w:type="dxa"/>
            <w:tcBorders>
              <w:top w:val="nil"/>
              <w:bottom w:val="nil"/>
            </w:tcBorders>
          </w:tcPr>
          <w:p w14:paraId="526D3277" w14:textId="77777777" w:rsidR="006D485B" w:rsidRPr="000C4658" w:rsidRDefault="00C01BB2">
            <w:pPr>
              <w:pStyle w:val="TableParagraph"/>
              <w:spacing w:before="70"/>
              <w:ind w:left="69"/>
              <w:rPr>
                <w:sz w:val="14"/>
              </w:rPr>
            </w:pPr>
            <w:r w:rsidRPr="000C4658">
              <w:rPr>
                <w:sz w:val="14"/>
              </w:rPr>
              <w:t>Por el registro de la devolución de materiales y suministros</w:t>
            </w:r>
          </w:p>
        </w:tc>
        <w:tc>
          <w:tcPr>
            <w:tcW w:w="523" w:type="dxa"/>
            <w:tcBorders>
              <w:top w:val="nil"/>
              <w:bottom w:val="nil"/>
            </w:tcBorders>
          </w:tcPr>
          <w:p w14:paraId="4235EBCD" w14:textId="77777777" w:rsidR="006D485B" w:rsidRPr="000C4658" w:rsidRDefault="00C01BB2">
            <w:pPr>
              <w:pStyle w:val="TableParagraph"/>
              <w:spacing w:before="70"/>
              <w:ind w:left="9"/>
              <w:jc w:val="center"/>
              <w:rPr>
                <w:sz w:val="14"/>
              </w:rPr>
            </w:pPr>
            <w:r w:rsidRPr="000C4658">
              <w:rPr>
                <w:w w:val="99"/>
                <w:sz w:val="14"/>
              </w:rPr>
              <w:t>3</w:t>
            </w:r>
          </w:p>
        </w:tc>
        <w:tc>
          <w:tcPr>
            <w:tcW w:w="3804" w:type="dxa"/>
            <w:vMerge/>
            <w:tcBorders>
              <w:top w:val="nil"/>
            </w:tcBorders>
          </w:tcPr>
          <w:p w14:paraId="29A3F8E2" w14:textId="77777777" w:rsidR="006D485B" w:rsidRPr="000C4658" w:rsidRDefault="006D485B">
            <w:pPr>
              <w:rPr>
                <w:sz w:val="2"/>
                <w:szCs w:val="2"/>
              </w:rPr>
            </w:pPr>
          </w:p>
        </w:tc>
      </w:tr>
      <w:tr w:rsidR="006D485B" w:rsidRPr="000C4658" w14:paraId="1EA668A9" w14:textId="77777777">
        <w:trPr>
          <w:trHeight w:val="264"/>
        </w:trPr>
        <w:tc>
          <w:tcPr>
            <w:tcW w:w="581" w:type="dxa"/>
            <w:tcBorders>
              <w:top w:val="nil"/>
              <w:bottom w:val="nil"/>
            </w:tcBorders>
          </w:tcPr>
          <w:p w14:paraId="2D2CDBA5" w14:textId="77777777" w:rsidR="006D485B" w:rsidRPr="000C4658" w:rsidRDefault="006D485B">
            <w:pPr>
              <w:pStyle w:val="TableParagraph"/>
              <w:rPr>
                <w:rFonts w:ascii="Times New Roman"/>
                <w:sz w:val="14"/>
              </w:rPr>
            </w:pPr>
          </w:p>
        </w:tc>
        <w:tc>
          <w:tcPr>
            <w:tcW w:w="3804" w:type="dxa"/>
            <w:tcBorders>
              <w:top w:val="nil"/>
              <w:bottom w:val="nil"/>
            </w:tcBorders>
          </w:tcPr>
          <w:p w14:paraId="2CF316A5" w14:textId="77777777" w:rsidR="006D485B" w:rsidRPr="000C4658" w:rsidRDefault="00C01BB2">
            <w:pPr>
              <w:pStyle w:val="TableParagraph"/>
              <w:spacing w:before="28"/>
              <w:ind w:left="69"/>
              <w:rPr>
                <w:sz w:val="14"/>
              </w:rPr>
            </w:pPr>
            <w:r w:rsidRPr="000C4658">
              <w:rPr>
                <w:sz w:val="14"/>
              </w:rPr>
              <w:t>antes del pago.</w:t>
            </w:r>
          </w:p>
        </w:tc>
        <w:tc>
          <w:tcPr>
            <w:tcW w:w="523" w:type="dxa"/>
            <w:tcBorders>
              <w:top w:val="nil"/>
              <w:bottom w:val="nil"/>
            </w:tcBorders>
          </w:tcPr>
          <w:p w14:paraId="04B87948" w14:textId="77777777" w:rsidR="006D485B" w:rsidRPr="000C4658" w:rsidRDefault="006D485B">
            <w:pPr>
              <w:pStyle w:val="TableParagraph"/>
              <w:rPr>
                <w:rFonts w:ascii="Times New Roman"/>
                <w:sz w:val="14"/>
              </w:rPr>
            </w:pPr>
          </w:p>
        </w:tc>
        <w:tc>
          <w:tcPr>
            <w:tcW w:w="3804" w:type="dxa"/>
            <w:vMerge/>
            <w:tcBorders>
              <w:top w:val="nil"/>
            </w:tcBorders>
          </w:tcPr>
          <w:p w14:paraId="3411819E" w14:textId="77777777" w:rsidR="006D485B" w:rsidRPr="000C4658" w:rsidRDefault="006D485B">
            <w:pPr>
              <w:rPr>
                <w:sz w:val="2"/>
                <w:szCs w:val="2"/>
              </w:rPr>
            </w:pPr>
          </w:p>
        </w:tc>
      </w:tr>
      <w:tr w:rsidR="006D485B" w:rsidRPr="000C4658" w14:paraId="3D0AF8F5" w14:textId="77777777">
        <w:trPr>
          <w:trHeight w:val="265"/>
        </w:trPr>
        <w:tc>
          <w:tcPr>
            <w:tcW w:w="581" w:type="dxa"/>
            <w:tcBorders>
              <w:top w:val="nil"/>
              <w:bottom w:val="nil"/>
            </w:tcBorders>
          </w:tcPr>
          <w:p w14:paraId="7109E233" w14:textId="77777777" w:rsidR="006D485B" w:rsidRPr="000C4658" w:rsidRDefault="00C01BB2">
            <w:pPr>
              <w:pStyle w:val="TableParagraph"/>
              <w:spacing w:before="70"/>
              <w:ind w:left="14"/>
              <w:jc w:val="center"/>
              <w:rPr>
                <w:sz w:val="14"/>
              </w:rPr>
            </w:pPr>
            <w:r w:rsidRPr="000C4658">
              <w:rPr>
                <w:w w:val="99"/>
                <w:sz w:val="14"/>
              </w:rPr>
              <w:t>4</w:t>
            </w:r>
          </w:p>
        </w:tc>
        <w:tc>
          <w:tcPr>
            <w:tcW w:w="3804" w:type="dxa"/>
            <w:tcBorders>
              <w:top w:val="nil"/>
              <w:bottom w:val="nil"/>
            </w:tcBorders>
          </w:tcPr>
          <w:p w14:paraId="2337B152" w14:textId="77777777" w:rsidR="006D485B" w:rsidRPr="000C4658" w:rsidRDefault="00C01BB2">
            <w:pPr>
              <w:pStyle w:val="TableParagraph"/>
              <w:spacing w:before="70"/>
              <w:ind w:left="69"/>
              <w:rPr>
                <w:sz w:val="14"/>
              </w:rPr>
            </w:pPr>
            <w:r w:rsidRPr="000C4658">
              <w:rPr>
                <w:sz w:val="14"/>
              </w:rPr>
              <w:t>Por el pago de la adquisición de bienes mediante contrato</w:t>
            </w:r>
          </w:p>
        </w:tc>
        <w:tc>
          <w:tcPr>
            <w:tcW w:w="523" w:type="dxa"/>
            <w:tcBorders>
              <w:top w:val="nil"/>
              <w:bottom w:val="nil"/>
            </w:tcBorders>
          </w:tcPr>
          <w:p w14:paraId="2A9A54C2" w14:textId="77777777" w:rsidR="006D485B" w:rsidRPr="000C4658" w:rsidRDefault="00C01BB2">
            <w:pPr>
              <w:pStyle w:val="TableParagraph"/>
              <w:spacing w:before="70"/>
              <w:ind w:left="9"/>
              <w:jc w:val="center"/>
              <w:rPr>
                <w:sz w:val="14"/>
              </w:rPr>
            </w:pPr>
            <w:r w:rsidRPr="000C4658">
              <w:rPr>
                <w:w w:val="99"/>
                <w:sz w:val="14"/>
              </w:rPr>
              <w:t>4</w:t>
            </w:r>
          </w:p>
        </w:tc>
        <w:tc>
          <w:tcPr>
            <w:tcW w:w="3804" w:type="dxa"/>
            <w:vMerge/>
            <w:tcBorders>
              <w:top w:val="nil"/>
            </w:tcBorders>
          </w:tcPr>
          <w:p w14:paraId="7DB25244" w14:textId="77777777" w:rsidR="006D485B" w:rsidRPr="000C4658" w:rsidRDefault="006D485B">
            <w:pPr>
              <w:rPr>
                <w:sz w:val="2"/>
                <w:szCs w:val="2"/>
              </w:rPr>
            </w:pPr>
          </w:p>
        </w:tc>
      </w:tr>
      <w:tr w:rsidR="006D485B" w:rsidRPr="000C4658" w14:paraId="0EB6A997" w14:textId="77777777">
        <w:trPr>
          <w:trHeight w:val="405"/>
        </w:trPr>
        <w:tc>
          <w:tcPr>
            <w:tcW w:w="581" w:type="dxa"/>
            <w:tcBorders>
              <w:top w:val="nil"/>
              <w:bottom w:val="nil"/>
            </w:tcBorders>
          </w:tcPr>
          <w:p w14:paraId="68FDAB63" w14:textId="77777777" w:rsidR="006D485B" w:rsidRPr="000C4658" w:rsidRDefault="006D485B">
            <w:pPr>
              <w:pStyle w:val="TableParagraph"/>
              <w:rPr>
                <w:rFonts w:ascii="Times New Roman"/>
                <w:sz w:val="14"/>
              </w:rPr>
            </w:pPr>
          </w:p>
        </w:tc>
        <w:tc>
          <w:tcPr>
            <w:tcW w:w="3804" w:type="dxa"/>
            <w:tcBorders>
              <w:top w:val="nil"/>
              <w:bottom w:val="nil"/>
            </w:tcBorders>
          </w:tcPr>
          <w:p w14:paraId="66A4F3BE" w14:textId="77777777" w:rsidR="006D485B" w:rsidRPr="000C4658" w:rsidRDefault="00C01BB2">
            <w:pPr>
              <w:pStyle w:val="TableParagraph"/>
              <w:spacing w:before="29"/>
              <w:ind w:left="69"/>
              <w:rPr>
                <w:sz w:val="14"/>
              </w:rPr>
            </w:pPr>
            <w:r w:rsidRPr="000C4658">
              <w:rPr>
                <w:sz w:val="14"/>
              </w:rPr>
              <w:t>de arrendamiento financiero antes de su exigibilidad.</w:t>
            </w:r>
          </w:p>
        </w:tc>
        <w:tc>
          <w:tcPr>
            <w:tcW w:w="523" w:type="dxa"/>
            <w:tcBorders>
              <w:top w:val="nil"/>
              <w:bottom w:val="nil"/>
            </w:tcBorders>
          </w:tcPr>
          <w:p w14:paraId="6127A6C0" w14:textId="77777777" w:rsidR="006D485B" w:rsidRPr="000C4658" w:rsidRDefault="006D485B">
            <w:pPr>
              <w:pStyle w:val="TableParagraph"/>
              <w:rPr>
                <w:rFonts w:ascii="Times New Roman"/>
                <w:sz w:val="14"/>
              </w:rPr>
            </w:pPr>
          </w:p>
        </w:tc>
        <w:tc>
          <w:tcPr>
            <w:tcW w:w="3804" w:type="dxa"/>
            <w:vMerge/>
            <w:tcBorders>
              <w:top w:val="nil"/>
            </w:tcBorders>
          </w:tcPr>
          <w:p w14:paraId="4934EEB6" w14:textId="77777777" w:rsidR="006D485B" w:rsidRPr="000C4658" w:rsidRDefault="006D485B">
            <w:pPr>
              <w:rPr>
                <w:sz w:val="2"/>
                <w:szCs w:val="2"/>
              </w:rPr>
            </w:pPr>
          </w:p>
        </w:tc>
      </w:tr>
      <w:tr w:rsidR="006D485B" w:rsidRPr="000C4658" w14:paraId="70BC0F5B" w14:textId="77777777">
        <w:trPr>
          <w:trHeight w:val="405"/>
        </w:trPr>
        <w:tc>
          <w:tcPr>
            <w:tcW w:w="581" w:type="dxa"/>
            <w:tcBorders>
              <w:top w:val="nil"/>
              <w:bottom w:val="nil"/>
            </w:tcBorders>
          </w:tcPr>
          <w:p w14:paraId="1094C7CC" w14:textId="77777777" w:rsidR="006D485B" w:rsidRPr="000C4658" w:rsidRDefault="006D485B">
            <w:pPr>
              <w:pStyle w:val="TableParagraph"/>
              <w:spacing w:before="2"/>
              <w:rPr>
                <w:rFonts w:ascii="Times New Roman"/>
                <w:sz w:val="18"/>
              </w:rPr>
            </w:pPr>
          </w:p>
          <w:p w14:paraId="36C18A97" w14:textId="77777777" w:rsidR="006D485B" w:rsidRPr="000C4658" w:rsidRDefault="00C01BB2">
            <w:pPr>
              <w:pStyle w:val="TableParagraph"/>
              <w:ind w:left="14"/>
              <w:jc w:val="center"/>
              <w:rPr>
                <w:sz w:val="14"/>
              </w:rPr>
            </w:pPr>
            <w:r w:rsidRPr="000C4658">
              <w:rPr>
                <w:w w:val="99"/>
                <w:sz w:val="14"/>
              </w:rPr>
              <w:t>5</w:t>
            </w:r>
          </w:p>
        </w:tc>
        <w:tc>
          <w:tcPr>
            <w:tcW w:w="3804" w:type="dxa"/>
            <w:tcBorders>
              <w:top w:val="nil"/>
              <w:bottom w:val="nil"/>
            </w:tcBorders>
          </w:tcPr>
          <w:p w14:paraId="39EEA683" w14:textId="77777777" w:rsidR="006D485B" w:rsidRPr="000C4658" w:rsidRDefault="006D485B">
            <w:pPr>
              <w:pStyle w:val="TableParagraph"/>
              <w:spacing w:before="2"/>
              <w:rPr>
                <w:rFonts w:ascii="Times New Roman"/>
                <w:sz w:val="18"/>
              </w:rPr>
            </w:pPr>
          </w:p>
          <w:p w14:paraId="1376B966" w14:textId="77777777" w:rsidR="006D485B" w:rsidRPr="000C4658" w:rsidRDefault="00C01BB2">
            <w:pPr>
              <w:pStyle w:val="TableParagraph"/>
              <w:ind w:left="69"/>
              <w:rPr>
                <w:sz w:val="14"/>
              </w:rPr>
            </w:pPr>
            <w:r w:rsidRPr="000C4658">
              <w:rPr>
                <w:sz w:val="14"/>
              </w:rPr>
              <w:t>Por el pago de la adquisición de bienes inmuebles,</w:t>
            </w:r>
          </w:p>
        </w:tc>
        <w:tc>
          <w:tcPr>
            <w:tcW w:w="523" w:type="dxa"/>
            <w:tcBorders>
              <w:top w:val="nil"/>
              <w:bottom w:val="nil"/>
            </w:tcBorders>
          </w:tcPr>
          <w:p w14:paraId="4CB32E4F" w14:textId="77777777" w:rsidR="006D485B" w:rsidRPr="000C4658" w:rsidRDefault="006D485B">
            <w:pPr>
              <w:pStyle w:val="TableParagraph"/>
              <w:rPr>
                <w:rFonts w:ascii="Times New Roman"/>
                <w:sz w:val="14"/>
              </w:rPr>
            </w:pPr>
          </w:p>
        </w:tc>
        <w:tc>
          <w:tcPr>
            <w:tcW w:w="3804" w:type="dxa"/>
            <w:vMerge/>
            <w:tcBorders>
              <w:top w:val="nil"/>
            </w:tcBorders>
          </w:tcPr>
          <w:p w14:paraId="110465A4" w14:textId="77777777" w:rsidR="006D485B" w:rsidRPr="000C4658" w:rsidRDefault="006D485B">
            <w:pPr>
              <w:rPr>
                <w:sz w:val="2"/>
                <w:szCs w:val="2"/>
              </w:rPr>
            </w:pPr>
          </w:p>
        </w:tc>
      </w:tr>
      <w:tr w:rsidR="006D485B" w:rsidRPr="000C4658" w14:paraId="52DFC3D5" w14:textId="77777777">
        <w:trPr>
          <w:trHeight w:val="405"/>
        </w:trPr>
        <w:tc>
          <w:tcPr>
            <w:tcW w:w="581" w:type="dxa"/>
            <w:tcBorders>
              <w:top w:val="nil"/>
              <w:bottom w:val="nil"/>
            </w:tcBorders>
          </w:tcPr>
          <w:p w14:paraId="79A5FA89" w14:textId="77777777" w:rsidR="006D485B" w:rsidRPr="000C4658" w:rsidRDefault="006D485B">
            <w:pPr>
              <w:pStyle w:val="TableParagraph"/>
              <w:rPr>
                <w:rFonts w:ascii="Times New Roman"/>
                <w:sz w:val="14"/>
              </w:rPr>
            </w:pPr>
          </w:p>
        </w:tc>
        <w:tc>
          <w:tcPr>
            <w:tcW w:w="3804" w:type="dxa"/>
            <w:tcBorders>
              <w:top w:val="nil"/>
              <w:bottom w:val="nil"/>
            </w:tcBorders>
          </w:tcPr>
          <w:p w14:paraId="6F8949EF" w14:textId="77777777" w:rsidR="006D485B" w:rsidRPr="000C4658" w:rsidRDefault="00C01BB2">
            <w:pPr>
              <w:pStyle w:val="TableParagraph"/>
              <w:spacing w:before="29"/>
              <w:ind w:left="69"/>
              <w:rPr>
                <w:sz w:val="14"/>
              </w:rPr>
            </w:pPr>
            <w:r w:rsidRPr="000C4658">
              <w:rPr>
                <w:sz w:val="14"/>
              </w:rPr>
              <w:t>muebles e intangibles antes de su exigibilidad.</w:t>
            </w:r>
          </w:p>
        </w:tc>
        <w:tc>
          <w:tcPr>
            <w:tcW w:w="523" w:type="dxa"/>
            <w:tcBorders>
              <w:top w:val="nil"/>
              <w:bottom w:val="nil"/>
            </w:tcBorders>
          </w:tcPr>
          <w:p w14:paraId="00E652E2" w14:textId="77777777" w:rsidR="006D485B" w:rsidRPr="000C4658" w:rsidRDefault="006D485B">
            <w:pPr>
              <w:pStyle w:val="TableParagraph"/>
              <w:rPr>
                <w:rFonts w:ascii="Times New Roman"/>
                <w:sz w:val="14"/>
              </w:rPr>
            </w:pPr>
          </w:p>
        </w:tc>
        <w:tc>
          <w:tcPr>
            <w:tcW w:w="3804" w:type="dxa"/>
            <w:vMerge/>
            <w:tcBorders>
              <w:top w:val="nil"/>
            </w:tcBorders>
          </w:tcPr>
          <w:p w14:paraId="1F0661B9" w14:textId="77777777" w:rsidR="006D485B" w:rsidRPr="000C4658" w:rsidRDefault="006D485B">
            <w:pPr>
              <w:rPr>
                <w:sz w:val="2"/>
                <w:szCs w:val="2"/>
              </w:rPr>
            </w:pPr>
          </w:p>
        </w:tc>
      </w:tr>
      <w:tr w:rsidR="006D485B" w:rsidRPr="000C4658" w14:paraId="39998083" w14:textId="77777777">
        <w:trPr>
          <w:trHeight w:val="405"/>
        </w:trPr>
        <w:tc>
          <w:tcPr>
            <w:tcW w:w="581" w:type="dxa"/>
            <w:tcBorders>
              <w:top w:val="nil"/>
              <w:bottom w:val="nil"/>
            </w:tcBorders>
          </w:tcPr>
          <w:p w14:paraId="6D68AE9C" w14:textId="77777777" w:rsidR="006D485B" w:rsidRPr="000C4658" w:rsidRDefault="006D485B">
            <w:pPr>
              <w:pStyle w:val="TableParagraph"/>
              <w:spacing w:before="2"/>
              <w:rPr>
                <w:rFonts w:ascii="Times New Roman"/>
                <w:sz w:val="18"/>
              </w:rPr>
            </w:pPr>
          </w:p>
          <w:p w14:paraId="63FF924D" w14:textId="77777777" w:rsidR="006D485B" w:rsidRPr="000C4658" w:rsidRDefault="00C01BB2">
            <w:pPr>
              <w:pStyle w:val="TableParagraph"/>
              <w:ind w:left="14"/>
              <w:jc w:val="center"/>
              <w:rPr>
                <w:sz w:val="14"/>
              </w:rPr>
            </w:pPr>
            <w:r w:rsidRPr="000C4658">
              <w:rPr>
                <w:w w:val="99"/>
                <w:sz w:val="14"/>
              </w:rPr>
              <w:t>6</w:t>
            </w:r>
          </w:p>
        </w:tc>
        <w:tc>
          <w:tcPr>
            <w:tcW w:w="3804" w:type="dxa"/>
            <w:tcBorders>
              <w:top w:val="nil"/>
              <w:bottom w:val="nil"/>
            </w:tcBorders>
          </w:tcPr>
          <w:p w14:paraId="5E9C8916" w14:textId="77777777" w:rsidR="006D485B" w:rsidRPr="000C4658" w:rsidRDefault="006D485B">
            <w:pPr>
              <w:pStyle w:val="TableParagraph"/>
              <w:spacing w:before="2"/>
              <w:rPr>
                <w:rFonts w:ascii="Times New Roman"/>
                <w:sz w:val="18"/>
              </w:rPr>
            </w:pPr>
          </w:p>
          <w:p w14:paraId="3643E729" w14:textId="77777777" w:rsidR="006D485B" w:rsidRPr="000C4658" w:rsidRDefault="00C01BB2">
            <w:pPr>
              <w:pStyle w:val="TableParagraph"/>
              <w:ind w:left="69"/>
              <w:rPr>
                <w:sz w:val="14"/>
              </w:rPr>
            </w:pPr>
            <w:r w:rsidRPr="000C4658">
              <w:rPr>
                <w:sz w:val="14"/>
              </w:rPr>
              <w:t>Por el pago de anticipos a proveedores de la adquisición</w:t>
            </w:r>
          </w:p>
        </w:tc>
        <w:tc>
          <w:tcPr>
            <w:tcW w:w="523" w:type="dxa"/>
            <w:tcBorders>
              <w:top w:val="nil"/>
              <w:bottom w:val="nil"/>
            </w:tcBorders>
          </w:tcPr>
          <w:p w14:paraId="6607E563" w14:textId="77777777" w:rsidR="006D485B" w:rsidRPr="000C4658" w:rsidRDefault="006D485B">
            <w:pPr>
              <w:pStyle w:val="TableParagraph"/>
              <w:spacing w:before="2"/>
              <w:rPr>
                <w:rFonts w:ascii="Times New Roman"/>
                <w:sz w:val="18"/>
              </w:rPr>
            </w:pPr>
          </w:p>
          <w:p w14:paraId="57F7EA78" w14:textId="77777777" w:rsidR="006D485B" w:rsidRPr="000C4658" w:rsidRDefault="00C01BB2">
            <w:pPr>
              <w:pStyle w:val="TableParagraph"/>
              <w:ind w:left="9"/>
              <w:jc w:val="center"/>
              <w:rPr>
                <w:sz w:val="14"/>
              </w:rPr>
            </w:pPr>
            <w:r w:rsidRPr="000C4658">
              <w:rPr>
                <w:w w:val="99"/>
                <w:sz w:val="14"/>
              </w:rPr>
              <w:t>5</w:t>
            </w:r>
          </w:p>
        </w:tc>
        <w:tc>
          <w:tcPr>
            <w:tcW w:w="3804" w:type="dxa"/>
            <w:vMerge/>
            <w:tcBorders>
              <w:top w:val="nil"/>
            </w:tcBorders>
          </w:tcPr>
          <w:p w14:paraId="5CEADFD3" w14:textId="77777777" w:rsidR="006D485B" w:rsidRPr="000C4658" w:rsidRDefault="006D485B">
            <w:pPr>
              <w:rPr>
                <w:sz w:val="2"/>
                <w:szCs w:val="2"/>
              </w:rPr>
            </w:pPr>
          </w:p>
        </w:tc>
      </w:tr>
      <w:tr w:rsidR="006D485B" w:rsidRPr="000C4658" w14:paraId="478B5389" w14:textId="77777777">
        <w:trPr>
          <w:trHeight w:val="244"/>
        </w:trPr>
        <w:tc>
          <w:tcPr>
            <w:tcW w:w="581" w:type="dxa"/>
            <w:tcBorders>
              <w:top w:val="nil"/>
              <w:bottom w:val="nil"/>
            </w:tcBorders>
          </w:tcPr>
          <w:p w14:paraId="50E3F9C8" w14:textId="77777777" w:rsidR="006D485B" w:rsidRPr="000C4658" w:rsidRDefault="006D485B">
            <w:pPr>
              <w:pStyle w:val="TableParagraph"/>
              <w:rPr>
                <w:rFonts w:ascii="Times New Roman"/>
                <w:sz w:val="14"/>
              </w:rPr>
            </w:pPr>
          </w:p>
        </w:tc>
        <w:tc>
          <w:tcPr>
            <w:tcW w:w="3804" w:type="dxa"/>
            <w:tcBorders>
              <w:top w:val="nil"/>
              <w:bottom w:val="nil"/>
            </w:tcBorders>
          </w:tcPr>
          <w:p w14:paraId="54F23F7A" w14:textId="77777777" w:rsidR="006D485B" w:rsidRPr="000C4658" w:rsidRDefault="00C01BB2">
            <w:pPr>
              <w:pStyle w:val="TableParagraph"/>
              <w:spacing w:before="29"/>
              <w:ind w:left="69"/>
              <w:rPr>
                <w:sz w:val="14"/>
              </w:rPr>
            </w:pPr>
            <w:r w:rsidRPr="000C4658">
              <w:rPr>
                <w:sz w:val="14"/>
              </w:rPr>
              <w:t>de:</w:t>
            </w:r>
          </w:p>
        </w:tc>
        <w:tc>
          <w:tcPr>
            <w:tcW w:w="523" w:type="dxa"/>
            <w:tcBorders>
              <w:top w:val="nil"/>
              <w:bottom w:val="nil"/>
            </w:tcBorders>
          </w:tcPr>
          <w:p w14:paraId="6C7A12A5" w14:textId="77777777" w:rsidR="006D485B" w:rsidRPr="000C4658" w:rsidRDefault="006D485B">
            <w:pPr>
              <w:pStyle w:val="TableParagraph"/>
              <w:rPr>
                <w:rFonts w:ascii="Times New Roman"/>
                <w:sz w:val="14"/>
              </w:rPr>
            </w:pPr>
          </w:p>
        </w:tc>
        <w:tc>
          <w:tcPr>
            <w:tcW w:w="3804" w:type="dxa"/>
            <w:vMerge/>
            <w:tcBorders>
              <w:top w:val="nil"/>
            </w:tcBorders>
          </w:tcPr>
          <w:p w14:paraId="222A304A" w14:textId="77777777" w:rsidR="006D485B" w:rsidRPr="000C4658" w:rsidRDefault="006D485B">
            <w:pPr>
              <w:rPr>
                <w:sz w:val="2"/>
                <w:szCs w:val="2"/>
              </w:rPr>
            </w:pPr>
          </w:p>
        </w:tc>
      </w:tr>
      <w:tr w:rsidR="006D485B" w:rsidRPr="000C4658" w14:paraId="64DC5CBD" w14:textId="77777777">
        <w:trPr>
          <w:trHeight w:val="264"/>
        </w:trPr>
        <w:tc>
          <w:tcPr>
            <w:tcW w:w="581" w:type="dxa"/>
            <w:tcBorders>
              <w:top w:val="nil"/>
              <w:bottom w:val="nil"/>
            </w:tcBorders>
          </w:tcPr>
          <w:p w14:paraId="471081A4" w14:textId="77777777" w:rsidR="006D485B" w:rsidRPr="000C4658" w:rsidRDefault="006D485B">
            <w:pPr>
              <w:pStyle w:val="TableParagraph"/>
              <w:rPr>
                <w:rFonts w:ascii="Times New Roman"/>
                <w:sz w:val="14"/>
              </w:rPr>
            </w:pPr>
          </w:p>
        </w:tc>
        <w:tc>
          <w:tcPr>
            <w:tcW w:w="3804" w:type="dxa"/>
            <w:tcBorders>
              <w:top w:val="nil"/>
              <w:bottom w:val="nil"/>
            </w:tcBorders>
          </w:tcPr>
          <w:p w14:paraId="5F4A465F" w14:textId="77777777" w:rsidR="006D485B" w:rsidRPr="000C4658" w:rsidRDefault="00C01BB2">
            <w:pPr>
              <w:pStyle w:val="TableParagraph"/>
              <w:tabs>
                <w:tab w:val="left" w:pos="357"/>
              </w:tabs>
              <w:spacing w:before="48"/>
              <w:ind w:left="69"/>
              <w:rPr>
                <w:sz w:val="14"/>
              </w:rPr>
            </w:pPr>
            <w:r w:rsidRPr="000C4658">
              <w:rPr>
                <w:sz w:val="14"/>
              </w:rPr>
              <w:t>-</w:t>
            </w:r>
            <w:r w:rsidRPr="000C4658">
              <w:rPr>
                <w:sz w:val="14"/>
              </w:rPr>
              <w:tab/>
              <w:t>Materiales y</w:t>
            </w:r>
            <w:r w:rsidRPr="000C4658">
              <w:rPr>
                <w:spacing w:val="-1"/>
                <w:sz w:val="14"/>
              </w:rPr>
              <w:t xml:space="preserve"> </w:t>
            </w:r>
            <w:r w:rsidRPr="000C4658">
              <w:rPr>
                <w:sz w:val="14"/>
              </w:rPr>
              <w:t>Suministros</w:t>
            </w:r>
          </w:p>
        </w:tc>
        <w:tc>
          <w:tcPr>
            <w:tcW w:w="523" w:type="dxa"/>
            <w:tcBorders>
              <w:top w:val="nil"/>
              <w:bottom w:val="nil"/>
            </w:tcBorders>
          </w:tcPr>
          <w:p w14:paraId="3F7A8387" w14:textId="77777777" w:rsidR="006D485B" w:rsidRPr="000C4658" w:rsidRDefault="006D485B">
            <w:pPr>
              <w:pStyle w:val="TableParagraph"/>
              <w:rPr>
                <w:rFonts w:ascii="Times New Roman"/>
                <w:sz w:val="14"/>
              </w:rPr>
            </w:pPr>
          </w:p>
        </w:tc>
        <w:tc>
          <w:tcPr>
            <w:tcW w:w="3804" w:type="dxa"/>
            <w:vMerge/>
            <w:tcBorders>
              <w:top w:val="nil"/>
            </w:tcBorders>
          </w:tcPr>
          <w:p w14:paraId="5A14A3CA" w14:textId="77777777" w:rsidR="006D485B" w:rsidRPr="000C4658" w:rsidRDefault="006D485B">
            <w:pPr>
              <w:rPr>
                <w:sz w:val="2"/>
                <w:szCs w:val="2"/>
              </w:rPr>
            </w:pPr>
          </w:p>
        </w:tc>
      </w:tr>
      <w:tr w:rsidR="006D485B" w:rsidRPr="000C4658" w14:paraId="3B2860A3" w14:textId="77777777">
        <w:trPr>
          <w:trHeight w:val="265"/>
        </w:trPr>
        <w:tc>
          <w:tcPr>
            <w:tcW w:w="581" w:type="dxa"/>
            <w:tcBorders>
              <w:top w:val="nil"/>
              <w:bottom w:val="nil"/>
            </w:tcBorders>
          </w:tcPr>
          <w:p w14:paraId="74DEAF20" w14:textId="77777777" w:rsidR="006D485B" w:rsidRPr="000C4658" w:rsidRDefault="006D485B">
            <w:pPr>
              <w:pStyle w:val="TableParagraph"/>
              <w:rPr>
                <w:rFonts w:ascii="Times New Roman"/>
                <w:sz w:val="14"/>
              </w:rPr>
            </w:pPr>
          </w:p>
        </w:tc>
        <w:tc>
          <w:tcPr>
            <w:tcW w:w="3804" w:type="dxa"/>
            <w:tcBorders>
              <w:top w:val="nil"/>
              <w:bottom w:val="nil"/>
            </w:tcBorders>
          </w:tcPr>
          <w:p w14:paraId="1DF1511E" w14:textId="77777777" w:rsidR="006D485B" w:rsidRPr="000C4658" w:rsidRDefault="00C01BB2">
            <w:pPr>
              <w:pStyle w:val="TableParagraph"/>
              <w:tabs>
                <w:tab w:val="left" w:pos="357"/>
              </w:tabs>
              <w:spacing w:before="50"/>
              <w:ind w:left="69"/>
              <w:rPr>
                <w:sz w:val="14"/>
              </w:rPr>
            </w:pPr>
            <w:r w:rsidRPr="000C4658">
              <w:rPr>
                <w:sz w:val="14"/>
              </w:rPr>
              <w:t>-</w:t>
            </w:r>
            <w:r w:rsidRPr="000C4658">
              <w:rPr>
                <w:sz w:val="14"/>
              </w:rPr>
              <w:tab/>
              <w:t>Servicios</w:t>
            </w:r>
            <w:r w:rsidRPr="000C4658">
              <w:rPr>
                <w:spacing w:val="-2"/>
                <w:sz w:val="14"/>
              </w:rPr>
              <w:t xml:space="preserve"> </w:t>
            </w:r>
            <w:r w:rsidRPr="000C4658">
              <w:rPr>
                <w:sz w:val="14"/>
              </w:rPr>
              <w:t>Generales</w:t>
            </w:r>
          </w:p>
        </w:tc>
        <w:tc>
          <w:tcPr>
            <w:tcW w:w="523" w:type="dxa"/>
            <w:tcBorders>
              <w:top w:val="nil"/>
              <w:bottom w:val="nil"/>
            </w:tcBorders>
          </w:tcPr>
          <w:p w14:paraId="4DC1B45B" w14:textId="77777777" w:rsidR="006D485B" w:rsidRPr="000C4658" w:rsidRDefault="006D485B">
            <w:pPr>
              <w:pStyle w:val="TableParagraph"/>
              <w:rPr>
                <w:rFonts w:ascii="Times New Roman"/>
                <w:sz w:val="14"/>
              </w:rPr>
            </w:pPr>
          </w:p>
        </w:tc>
        <w:tc>
          <w:tcPr>
            <w:tcW w:w="3804" w:type="dxa"/>
            <w:vMerge/>
            <w:tcBorders>
              <w:top w:val="nil"/>
            </w:tcBorders>
          </w:tcPr>
          <w:p w14:paraId="1B30D357" w14:textId="77777777" w:rsidR="006D485B" w:rsidRPr="000C4658" w:rsidRDefault="006D485B">
            <w:pPr>
              <w:rPr>
                <w:sz w:val="2"/>
                <w:szCs w:val="2"/>
              </w:rPr>
            </w:pPr>
          </w:p>
        </w:tc>
      </w:tr>
      <w:tr w:rsidR="006D485B" w:rsidRPr="000C4658" w14:paraId="242602D4" w14:textId="77777777">
        <w:trPr>
          <w:trHeight w:val="264"/>
        </w:trPr>
        <w:tc>
          <w:tcPr>
            <w:tcW w:w="581" w:type="dxa"/>
            <w:tcBorders>
              <w:top w:val="nil"/>
              <w:bottom w:val="nil"/>
            </w:tcBorders>
          </w:tcPr>
          <w:p w14:paraId="17101141" w14:textId="77777777" w:rsidR="006D485B" w:rsidRPr="000C4658" w:rsidRDefault="006D485B">
            <w:pPr>
              <w:pStyle w:val="TableParagraph"/>
              <w:rPr>
                <w:rFonts w:ascii="Times New Roman"/>
                <w:sz w:val="14"/>
              </w:rPr>
            </w:pPr>
          </w:p>
        </w:tc>
        <w:tc>
          <w:tcPr>
            <w:tcW w:w="3804" w:type="dxa"/>
            <w:tcBorders>
              <w:top w:val="nil"/>
              <w:bottom w:val="nil"/>
            </w:tcBorders>
          </w:tcPr>
          <w:p w14:paraId="5E729B64" w14:textId="77777777" w:rsidR="006D485B" w:rsidRPr="000C4658" w:rsidRDefault="00C01BB2">
            <w:pPr>
              <w:pStyle w:val="TableParagraph"/>
              <w:tabs>
                <w:tab w:val="left" w:pos="357"/>
              </w:tabs>
              <w:spacing w:before="50"/>
              <w:ind w:left="69"/>
              <w:rPr>
                <w:sz w:val="14"/>
              </w:rPr>
            </w:pPr>
            <w:r w:rsidRPr="000C4658">
              <w:rPr>
                <w:sz w:val="14"/>
              </w:rPr>
              <w:t>-</w:t>
            </w:r>
            <w:r w:rsidRPr="000C4658">
              <w:rPr>
                <w:sz w:val="14"/>
              </w:rPr>
              <w:tab/>
              <w:t>Bienes</w:t>
            </w:r>
            <w:r w:rsidRPr="000C4658">
              <w:rPr>
                <w:spacing w:val="3"/>
                <w:sz w:val="14"/>
              </w:rPr>
              <w:t xml:space="preserve"> </w:t>
            </w:r>
            <w:r w:rsidRPr="000C4658">
              <w:rPr>
                <w:sz w:val="14"/>
              </w:rPr>
              <w:t>Inmuebles</w:t>
            </w:r>
          </w:p>
        </w:tc>
        <w:tc>
          <w:tcPr>
            <w:tcW w:w="523" w:type="dxa"/>
            <w:tcBorders>
              <w:top w:val="nil"/>
              <w:bottom w:val="nil"/>
            </w:tcBorders>
          </w:tcPr>
          <w:p w14:paraId="6DC02EAE" w14:textId="77777777" w:rsidR="006D485B" w:rsidRPr="000C4658" w:rsidRDefault="006D485B">
            <w:pPr>
              <w:pStyle w:val="TableParagraph"/>
              <w:rPr>
                <w:rFonts w:ascii="Times New Roman"/>
                <w:sz w:val="14"/>
              </w:rPr>
            </w:pPr>
          </w:p>
        </w:tc>
        <w:tc>
          <w:tcPr>
            <w:tcW w:w="3804" w:type="dxa"/>
            <w:vMerge/>
            <w:tcBorders>
              <w:top w:val="nil"/>
            </w:tcBorders>
          </w:tcPr>
          <w:p w14:paraId="00CBC3DF" w14:textId="77777777" w:rsidR="006D485B" w:rsidRPr="000C4658" w:rsidRDefault="006D485B">
            <w:pPr>
              <w:rPr>
                <w:sz w:val="2"/>
                <w:szCs w:val="2"/>
              </w:rPr>
            </w:pPr>
          </w:p>
        </w:tc>
      </w:tr>
      <w:tr w:rsidR="006D485B" w:rsidRPr="000C4658" w14:paraId="153DD726" w14:textId="77777777">
        <w:trPr>
          <w:trHeight w:val="264"/>
        </w:trPr>
        <w:tc>
          <w:tcPr>
            <w:tcW w:w="581" w:type="dxa"/>
            <w:tcBorders>
              <w:top w:val="nil"/>
              <w:bottom w:val="nil"/>
            </w:tcBorders>
          </w:tcPr>
          <w:p w14:paraId="61473710" w14:textId="77777777" w:rsidR="006D485B" w:rsidRPr="000C4658" w:rsidRDefault="006D485B">
            <w:pPr>
              <w:pStyle w:val="TableParagraph"/>
              <w:rPr>
                <w:rFonts w:ascii="Times New Roman"/>
                <w:sz w:val="14"/>
              </w:rPr>
            </w:pPr>
          </w:p>
        </w:tc>
        <w:tc>
          <w:tcPr>
            <w:tcW w:w="3804" w:type="dxa"/>
            <w:tcBorders>
              <w:top w:val="nil"/>
              <w:bottom w:val="nil"/>
            </w:tcBorders>
          </w:tcPr>
          <w:p w14:paraId="04184110" w14:textId="77777777" w:rsidR="006D485B" w:rsidRPr="000C4658" w:rsidRDefault="00C01BB2">
            <w:pPr>
              <w:pStyle w:val="TableParagraph"/>
              <w:tabs>
                <w:tab w:val="left" w:pos="357"/>
              </w:tabs>
              <w:spacing w:before="48"/>
              <w:ind w:left="69"/>
              <w:rPr>
                <w:sz w:val="14"/>
              </w:rPr>
            </w:pPr>
            <w:r w:rsidRPr="000C4658">
              <w:rPr>
                <w:sz w:val="14"/>
              </w:rPr>
              <w:t>-</w:t>
            </w:r>
            <w:r w:rsidRPr="000C4658">
              <w:rPr>
                <w:sz w:val="14"/>
              </w:rPr>
              <w:tab/>
              <w:t>Bienes</w:t>
            </w:r>
            <w:r w:rsidRPr="000C4658">
              <w:rPr>
                <w:spacing w:val="3"/>
                <w:sz w:val="14"/>
              </w:rPr>
              <w:t xml:space="preserve"> </w:t>
            </w:r>
            <w:r w:rsidRPr="000C4658">
              <w:rPr>
                <w:sz w:val="14"/>
              </w:rPr>
              <w:t>Muebles</w:t>
            </w:r>
          </w:p>
        </w:tc>
        <w:tc>
          <w:tcPr>
            <w:tcW w:w="523" w:type="dxa"/>
            <w:tcBorders>
              <w:top w:val="nil"/>
              <w:bottom w:val="nil"/>
            </w:tcBorders>
          </w:tcPr>
          <w:p w14:paraId="3184AF52" w14:textId="77777777" w:rsidR="006D485B" w:rsidRPr="000C4658" w:rsidRDefault="006D485B">
            <w:pPr>
              <w:pStyle w:val="TableParagraph"/>
              <w:rPr>
                <w:rFonts w:ascii="Times New Roman"/>
                <w:sz w:val="14"/>
              </w:rPr>
            </w:pPr>
          </w:p>
        </w:tc>
        <w:tc>
          <w:tcPr>
            <w:tcW w:w="3804" w:type="dxa"/>
            <w:vMerge/>
            <w:tcBorders>
              <w:top w:val="nil"/>
            </w:tcBorders>
          </w:tcPr>
          <w:p w14:paraId="4A46B295" w14:textId="77777777" w:rsidR="006D485B" w:rsidRPr="000C4658" w:rsidRDefault="006D485B">
            <w:pPr>
              <w:rPr>
                <w:sz w:val="2"/>
                <w:szCs w:val="2"/>
              </w:rPr>
            </w:pPr>
          </w:p>
        </w:tc>
      </w:tr>
      <w:tr w:rsidR="006D485B" w:rsidRPr="000C4658" w14:paraId="1A19F1D8" w14:textId="77777777">
        <w:trPr>
          <w:trHeight w:val="286"/>
        </w:trPr>
        <w:tc>
          <w:tcPr>
            <w:tcW w:w="581" w:type="dxa"/>
            <w:tcBorders>
              <w:top w:val="nil"/>
              <w:bottom w:val="nil"/>
            </w:tcBorders>
          </w:tcPr>
          <w:p w14:paraId="00737831" w14:textId="77777777" w:rsidR="006D485B" w:rsidRPr="000C4658" w:rsidRDefault="006D485B">
            <w:pPr>
              <w:pStyle w:val="TableParagraph"/>
              <w:rPr>
                <w:rFonts w:ascii="Times New Roman"/>
                <w:sz w:val="14"/>
              </w:rPr>
            </w:pPr>
          </w:p>
        </w:tc>
        <w:tc>
          <w:tcPr>
            <w:tcW w:w="3804" w:type="dxa"/>
            <w:tcBorders>
              <w:top w:val="nil"/>
              <w:bottom w:val="nil"/>
            </w:tcBorders>
          </w:tcPr>
          <w:p w14:paraId="68D6A9CB" w14:textId="77777777" w:rsidR="006D485B" w:rsidRPr="000C4658" w:rsidRDefault="00C01BB2">
            <w:pPr>
              <w:pStyle w:val="TableParagraph"/>
              <w:tabs>
                <w:tab w:val="left" w:pos="357"/>
              </w:tabs>
              <w:spacing w:before="50"/>
              <w:ind w:left="69"/>
              <w:rPr>
                <w:sz w:val="14"/>
              </w:rPr>
            </w:pPr>
            <w:r w:rsidRPr="000C4658">
              <w:rPr>
                <w:sz w:val="14"/>
              </w:rPr>
              <w:t>-</w:t>
            </w:r>
            <w:r w:rsidRPr="000C4658">
              <w:rPr>
                <w:sz w:val="14"/>
              </w:rPr>
              <w:tab/>
              <w:t>Bienes</w:t>
            </w:r>
            <w:r w:rsidRPr="000C4658">
              <w:rPr>
                <w:spacing w:val="3"/>
                <w:sz w:val="14"/>
              </w:rPr>
              <w:t xml:space="preserve"> </w:t>
            </w:r>
            <w:r w:rsidRPr="000C4658">
              <w:rPr>
                <w:sz w:val="14"/>
              </w:rPr>
              <w:t>Intangibles</w:t>
            </w:r>
          </w:p>
        </w:tc>
        <w:tc>
          <w:tcPr>
            <w:tcW w:w="523" w:type="dxa"/>
            <w:tcBorders>
              <w:top w:val="nil"/>
              <w:bottom w:val="nil"/>
            </w:tcBorders>
          </w:tcPr>
          <w:p w14:paraId="0E3CC138" w14:textId="77777777" w:rsidR="006D485B" w:rsidRPr="000C4658" w:rsidRDefault="006D485B">
            <w:pPr>
              <w:pStyle w:val="TableParagraph"/>
              <w:rPr>
                <w:rFonts w:ascii="Times New Roman"/>
                <w:sz w:val="14"/>
              </w:rPr>
            </w:pPr>
          </w:p>
        </w:tc>
        <w:tc>
          <w:tcPr>
            <w:tcW w:w="3804" w:type="dxa"/>
            <w:vMerge/>
            <w:tcBorders>
              <w:top w:val="nil"/>
            </w:tcBorders>
          </w:tcPr>
          <w:p w14:paraId="4BCD3292" w14:textId="77777777" w:rsidR="006D485B" w:rsidRPr="000C4658" w:rsidRDefault="006D485B">
            <w:pPr>
              <w:rPr>
                <w:sz w:val="2"/>
                <w:szCs w:val="2"/>
              </w:rPr>
            </w:pPr>
          </w:p>
        </w:tc>
      </w:tr>
      <w:tr w:rsidR="006D485B" w:rsidRPr="000C4658" w14:paraId="0700200E" w14:textId="77777777">
        <w:trPr>
          <w:trHeight w:val="265"/>
        </w:trPr>
        <w:tc>
          <w:tcPr>
            <w:tcW w:w="581" w:type="dxa"/>
            <w:tcBorders>
              <w:top w:val="nil"/>
              <w:bottom w:val="nil"/>
            </w:tcBorders>
          </w:tcPr>
          <w:p w14:paraId="705FA709" w14:textId="77777777" w:rsidR="006D485B" w:rsidRPr="000C4658" w:rsidRDefault="00C01BB2">
            <w:pPr>
              <w:pStyle w:val="TableParagraph"/>
              <w:spacing w:before="70"/>
              <w:ind w:left="14"/>
              <w:jc w:val="center"/>
              <w:rPr>
                <w:sz w:val="14"/>
              </w:rPr>
            </w:pPr>
            <w:r w:rsidRPr="000C4658">
              <w:rPr>
                <w:w w:val="99"/>
                <w:sz w:val="14"/>
              </w:rPr>
              <w:t>7</w:t>
            </w:r>
          </w:p>
        </w:tc>
        <w:tc>
          <w:tcPr>
            <w:tcW w:w="3804" w:type="dxa"/>
            <w:tcBorders>
              <w:top w:val="nil"/>
              <w:bottom w:val="nil"/>
            </w:tcBorders>
          </w:tcPr>
          <w:p w14:paraId="2097ED9F" w14:textId="77777777" w:rsidR="006D485B" w:rsidRPr="000C4658" w:rsidRDefault="00C01BB2">
            <w:pPr>
              <w:pStyle w:val="TableParagraph"/>
              <w:spacing w:before="70"/>
              <w:ind w:left="69"/>
              <w:rPr>
                <w:sz w:val="14"/>
              </w:rPr>
            </w:pPr>
            <w:r w:rsidRPr="000C4658">
              <w:rPr>
                <w:sz w:val="14"/>
              </w:rPr>
              <w:t>Por el pago de la adquisición de bienes y contratación de</w:t>
            </w:r>
          </w:p>
        </w:tc>
        <w:tc>
          <w:tcPr>
            <w:tcW w:w="523" w:type="dxa"/>
            <w:tcBorders>
              <w:top w:val="nil"/>
              <w:bottom w:val="nil"/>
            </w:tcBorders>
          </w:tcPr>
          <w:p w14:paraId="7F83AF38" w14:textId="77777777" w:rsidR="006D485B" w:rsidRPr="000C4658" w:rsidRDefault="00C01BB2">
            <w:pPr>
              <w:pStyle w:val="TableParagraph"/>
              <w:spacing w:before="70"/>
              <w:ind w:left="9"/>
              <w:jc w:val="center"/>
              <w:rPr>
                <w:sz w:val="14"/>
              </w:rPr>
            </w:pPr>
            <w:r w:rsidRPr="000C4658">
              <w:rPr>
                <w:w w:val="99"/>
                <w:sz w:val="14"/>
              </w:rPr>
              <w:t>6</w:t>
            </w:r>
          </w:p>
        </w:tc>
        <w:tc>
          <w:tcPr>
            <w:tcW w:w="3804" w:type="dxa"/>
            <w:vMerge/>
            <w:tcBorders>
              <w:top w:val="nil"/>
            </w:tcBorders>
          </w:tcPr>
          <w:p w14:paraId="79E5FBF7" w14:textId="77777777" w:rsidR="006D485B" w:rsidRPr="000C4658" w:rsidRDefault="006D485B">
            <w:pPr>
              <w:rPr>
                <w:sz w:val="2"/>
                <w:szCs w:val="2"/>
              </w:rPr>
            </w:pPr>
          </w:p>
        </w:tc>
      </w:tr>
      <w:tr w:rsidR="006D485B" w:rsidRPr="000C4658" w14:paraId="0D5B9B37" w14:textId="77777777">
        <w:trPr>
          <w:trHeight w:val="225"/>
        </w:trPr>
        <w:tc>
          <w:tcPr>
            <w:tcW w:w="581" w:type="dxa"/>
            <w:tcBorders>
              <w:top w:val="nil"/>
              <w:bottom w:val="nil"/>
            </w:tcBorders>
          </w:tcPr>
          <w:p w14:paraId="2ADA6D2A" w14:textId="77777777" w:rsidR="006D485B" w:rsidRPr="000C4658" w:rsidRDefault="006D485B">
            <w:pPr>
              <w:pStyle w:val="TableParagraph"/>
              <w:rPr>
                <w:rFonts w:ascii="Times New Roman"/>
                <w:sz w:val="14"/>
              </w:rPr>
            </w:pPr>
          </w:p>
        </w:tc>
        <w:tc>
          <w:tcPr>
            <w:tcW w:w="3804" w:type="dxa"/>
            <w:tcBorders>
              <w:top w:val="nil"/>
              <w:bottom w:val="nil"/>
            </w:tcBorders>
          </w:tcPr>
          <w:p w14:paraId="189AA0F4" w14:textId="77777777" w:rsidR="006D485B" w:rsidRPr="000C4658" w:rsidRDefault="00C01BB2">
            <w:pPr>
              <w:pStyle w:val="TableParagraph"/>
              <w:spacing w:before="29"/>
              <w:ind w:left="69"/>
              <w:rPr>
                <w:sz w:val="14"/>
              </w:rPr>
            </w:pPr>
            <w:r w:rsidRPr="000C4658">
              <w:rPr>
                <w:sz w:val="14"/>
              </w:rPr>
              <w:t>servicios de los gastos por obras públicas en bienes de</w:t>
            </w:r>
          </w:p>
        </w:tc>
        <w:tc>
          <w:tcPr>
            <w:tcW w:w="523" w:type="dxa"/>
            <w:tcBorders>
              <w:top w:val="nil"/>
              <w:bottom w:val="nil"/>
            </w:tcBorders>
          </w:tcPr>
          <w:p w14:paraId="7F1D690F" w14:textId="77777777" w:rsidR="006D485B" w:rsidRPr="000C4658" w:rsidRDefault="006D485B">
            <w:pPr>
              <w:pStyle w:val="TableParagraph"/>
              <w:rPr>
                <w:rFonts w:ascii="Times New Roman"/>
                <w:sz w:val="14"/>
              </w:rPr>
            </w:pPr>
          </w:p>
        </w:tc>
        <w:tc>
          <w:tcPr>
            <w:tcW w:w="3804" w:type="dxa"/>
            <w:vMerge/>
            <w:tcBorders>
              <w:top w:val="nil"/>
            </w:tcBorders>
          </w:tcPr>
          <w:p w14:paraId="26545C09" w14:textId="77777777" w:rsidR="006D485B" w:rsidRPr="000C4658" w:rsidRDefault="006D485B">
            <w:pPr>
              <w:rPr>
                <w:sz w:val="2"/>
                <w:szCs w:val="2"/>
              </w:rPr>
            </w:pPr>
          </w:p>
        </w:tc>
      </w:tr>
      <w:tr w:rsidR="006D485B" w:rsidRPr="000C4658" w14:paraId="10493ADF" w14:textId="77777777">
        <w:trPr>
          <w:trHeight w:val="223"/>
        </w:trPr>
        <w:tc>
          <w:tcPr>
            <w:tcW w:w="581" w:type="dxa"/>
            <w:tcBorders>
              <w:top w:val="nil"/>
              <w:bottom w:val="nil"/>
            </w:tcBorders>
          </w:tcPr>
          <w:p w14:paraId="0E5E4D92" w14:textId="77777777" w:rsidR="006D485B" w:rsidRPr="000C4658" w:rsidRDefault="006D485B">
            <w:pPr>
              <w:pStyle w:val="TableParagraph"/>
              <w:rPr>
                <w:rFonts w:ascii="Times New Roman"/>
                <w:sz w:val="14"/>
              </w:rPr>
            </w:pPr>
          </w:p>
        </w:tc>
        <w:tc>
          <w:tcPr>
            <w:tcW w:w="3804" w:type="dxa"/>
            <w:tcBorders>
              <w:top w:val="nil"/>
              <w:bottom w:val="nil"/>
            </w:tcBorders>
          </w:tcPr>
          <w:p w14:paraId="52D2A38B" w14:textId="77777777" w:rsidR="006D485B" w:rsidRPr="000C4658" w:rsidRDefault="00C01BB2">
            <w:pPr>
              <w:pStyle w:val="TableParagraph"/>
              <w:spacing w:before="29"/>
              <w:ind w:left="69"/>
              <w:rPr>
                <w:sz w:val="14"/>
              </w:rPr>
            </w:pPr>
            <w:r w:rsidRPr="000C4658">
              <w:rPr>
                <w:sz w:val="14"/>
              </w:rPr>
              <w:t>dominio público de la administración con tipo de gasto de</w:t>
            </w:r>
          </w:p>
        </w:tc>
        <w:tc>
          <w:tcPr>
            <w:tcW w:w="523" w:type="dxa"/>
            <w:tcBorders>
              <w:top w:val="nil"/>
              <w:bottom w:val="nil"/>
            </w:tcBorders>
          </w:tcPr>
          <w:p w14:paraId="75D8EC9A" w14:textId="77777777" w:rsidR="006D485B" w:rsidRPr="000C4658" w:rsidRDefault="006D485B">
            <w:pPr>
              <w:pStyle w:val="TableParagraph"/>
              <w:rPr>
                <w:rFonts w:ascii="Times New Roman"/>
                <w:sz w:val="14"/>
              </w:rPr>
            </w:pPr>
          </w:p>
        </w:tc>
        <w:tc>
          <w:tcPr>
            <w:tcW w:w="3804" w:type="dxa"/>
            <w:vMerge/>
            <w:tcBorders>
              <w:top w:val="nil"/>
            </w:tcBorders>
          </w:tcPr>
          <w:p w14:paraId="1DF9B95F" w14:textId="77777777" w:rsidR="006D485B" w:rsidRPr="000C4658" w:rsidRDefault="006D485B">
            <w:pPr>
              <w:rPr>
                <w:sz w:val="2"/>
                <w:szCs w:val="2"/>
              </w:rPr>
            </w:pPr>
          </w:p>
        </w:tc>
      </w:tr>
      <w:tr w:rsidR="006D485B" w:rsidRPr="000C4658" w14:paraId="1DD74FE9" w14:textId="77777777">
        <w:trPr>
          <w:trHeight w:val="264"/>
        </w:trPr>
        <w:tc>
          <w:tcPr>
            <w:tcW w:w="581" w:type="dxa"/>
            <w:tcBorders>
              <w:top w:val="nil"/>
              <w:bottom w:val="nil"/>
            </w:tcBorders>
          </w:tcPr>
          <w:p w14:paraId="646429D1" w14:textId="77777777" w:rsidR="006D485B" w:rsidRPr="000C4658" w:rsidRDefault="006D485B">
            <w:pPr>
              <w:pStyle w:val="TableParagraph"/>
              <w:rPr>
                <w:rFonts w:ascii="Times New Roman"/>
                <w:sz w:val="14"/>
              </w:rPr>
            </w:pPr>
          </w:p>
        </w:tc>
        <w:tc>
          <w:tcPr>
            <w:tcW w:w="3804" w:type="dxa"/>
            <w:tcBorders>
              <w:top w:val="nil"/>
              <w:bottom w:val="nil"/>
            </w:tcBorders>
          </w:tcPr>
          <w:p w14:paraId="71A52897" w14:textId="77777777" w:rsidR="006D485B" w:rsidRPr="000C4658" w:rsidRDefault="00C01BB2">
            <w:pPr>
              <w:pStyle w:val="TableParagraph"/>
              <w:spacing w:before="28"/>
              <w:ind w:left="69"/>
              <w:rPr>
                <w:sz w:val="14"/>
              </w:rPr>
            </w:pPr>
            <w:r w:rsidRPr="000C4658">
              <w:rPr>
                <w:sz w:val="14"/>
              </w:rPr>
              <w:t>capital.</w:t>
            </w:r>
          </w:p>
        </w:tc>
        <w:tc>
          <w:tcPr>
            <w:tcW w:w="523" w:type="dxa"/>
            <w:tcBorders>
              <w:top w:val="nil"/>
              <w:bottom w:val="nil"/>
            </w:tcBorders>
          </w:tcPr>
          <w:p w14:paraId="681317BF" w14:textId="77777777" w:rsidR="006D485B" w:rsidRPr="000C4658" w:rsidRDefault="006D485B">
            <w:pPr>
              <w:pStyle w:val="TableParagraph"/>
              <w:rPr>
                <w:rFonts w:ascii="Times New Roman"/>
                <w:sz w:val="14"/>
              </w:rPr>
            </w:pPr>
          </w:p>
        </w:tc>
        <w:tc>
          <w:tcPr>
            <w:tcW w:w="3804" w:type="dxa"/>
            <w:vMerge/>
            <w:tcBorders>
              <w:top w:val="nil"/>
            </w:tcBorders>
          </w:tcPr>
          <w:p w14:paraId="3F82F3FF" w14:textId="77777777" w:rsidR="006D485B" w:rsidRPr="000C4658" w:rsidRDefault="006D485B">
            <w:pPr>
              <w:rPr>
                <w:sz w:val="2"/>
                <w:szCs w:val="2"/>
              </w:rPr>
            </w:pPr>
          </w:p>
        </w:tc>
      </w:tr>
      <w:tr w:rsidR="006D485B" w:rsidRPr="000C4658" w14:paraId="00892367" w14:textId="77777777">
        <w:trPr>
          <w:trHeight w:val="266"/>
        </w:trPr>
        <w:tc>
          <w:tcPr>
            <w:tcW w:w="581" w:type="dxa"/>
            <w:tcBorders>
              <w:top w:val="nil"/>
              <w:bottom w:val="nil"/>
            </w:tcBorders>
          </w:tcPr>
          <w:p w14:paraId="6821620D" w14:textId="77777777" w:rsidR="006D485B" w:rsidRPr="000C4658" w:rsidRDefault="00C01BB2">
            <w:pPr>
              <w:pStyle w:val="TableParagraph"/>
              <w:spacing w:before="70"/>
              <w:ind w:left="14"/>
              <w:jc w:val="center"/>
              <w:rPr>
                <w:sz w:val="14"/>
              </w:rPr>
            </w:pPr>
            <w:r w:rsidRPr="000C4658">
              <w:rPr>
                <w:w w:val="99"/>
                <w:sz w:val="14"/>
              </w:rPr>
              <w:t>8</w:t>
            </w:r>
          </w:p>
        </w:tc>
        <w:tc>
          <w:tcPr>
            <w:tcW w:w="3804" w:type="dxa"/>
            <w:tcBorders>
              <w:top w:val="nil"/>
              <w:bottom w:val="nil"/>
            </w:tcBorders>
          </w:tcPr>
          <w:p w14:paraId="63BB86B4" w14:textId="77777777" w:rsidR="006D485B" w:rsidRPr="000C4658" w:rsidRDefault="00C01BB2">
            <w:pPr>
              <w:pStyle w:val="TableParagraph"/>
              <w:spacing w:before="70"/>
              <w:ind w:left="69"/>
              <w:rPr>
                <w:sz w:val="14"/>
              </w:rPr>
            </w:pPr>
            <w:r w:rsidRPr="000C4658">
              <w:rPr>
                <w:sz w:val="14"/>
              </w:rPr>
              <w:t>Por el pago por la adquisición de bienes y contratación de</w:t>
            </w:r>
          </w:p>
        </w:tc>
        <w:tc>
          <w:tcPr>
            <w:tcW w:w="523" w:type="dxa"/>
            <w:tcBorders>
              <w:top w:val="nil"/>
              <w:bottom w:val="nil"/>
            </w:tcBorders>
          </w:tcPr>
          <w:p w14:paraId="2C2B9C81" w14:textId="77777777" w:rsidR="006D485B" w:rsidRPr="000C4658" w:rsidRDefault="00C01BB2">
            <w:pPr>
              <w:pStyle w:val="TableParagraph"/>
              <w:spacing w:before="70"/>
              <w:ind w:left="9"/>
              <w:jc w:val="center"/>
              <w:rPr>
                <w:sz w:val="14"/>
              </w:rPr>
            </w:pPr>
            <w:r w:rsidRPr="000C4658">
              <w:rPr>
                <w:w w:val="99"/>
                <w:sz w:val="14"/>
              </w:rPr>
              <w:t>7</w:t>
            </w:r>
          </w:p>
        </w:tc>
        <w:tc>
          <w:tcPr>
            <w:tcW w:w="3804" w:type="dxa"/>
            <w:vMerge/>
            <w:tcBorders>
              <w:top w:val="nil"/>
            </w:tcBorders>
          </w:tcPr>
          <w:p w14:paraId="201FD708" w14:textId="77777777" w:rsidR="006D485B" w:rsidRPr="000C4658" w:rsidRDefault="006D485B">
            <w:pPr>
              <w:rPr>
                <w:sz w:val="2"/>
                <w:szCs w:val="2"/>
              </w:rPr>
            </w:pPr>
          </w:p>
        </w:tc>
      </w:tr>
      <w:tr w:rsidR="006D485B" w:rsidRPr="000C4658" w14:paraId="5063EA89" w14:textId="77777777">
        <w:trPr>
          <w:trHeight w:val="225"/>
        </w:trPr>
        <w:tc>
          <w:tcPr>
            <w:tcW w:w="581" w:type="dxa"/>
            <w:tcBorders>
              <w:top w:val="nil"/>
              <w:bottom w:val="nil"/>
            </w:tcBorders>
          </w:tcPr>
          <w:p w14:paraId="281FE390" w14:textId="77777777" w:rsidR="006D485B" w:rsidRPr="000C4658" w:rsidRDefault="006D485B">
            <w:pPr>
              <w:pStyle w:val="TableParagraph"/>
              <w:rPr>
                <w:rFonts w:ascii="Times New Roman"/>
                <w:sz w:val="14"/>
              </w:rPr>
            </w:pPr>
          </w:p>
        </w:tc>
        <w:tc>
          <w:tcPr>
            <w:tcW w:w="3804" w:type="dxa"/>
            <w:tcBorders>
              <w:top w:val="nil"/>
              <w:bottom w:val="nil"/>
            </w:tcBorders>
          </w:tcPr>
          <w:p w14:paraId="6A69C72E" w14:textId="77777777" w:rsidR="006D485B" w:rsidRPr="000C4658" w:rsidRDefault="00C01BB2">
            <w:pPr>
              <w:pStyle w:val="TableParagraph"/>
              <w:spacing w:before="30"/>
              <w:ind w:left="69"/>
              <w:rPr>
                <w:sz w:val="14"/>
              </w:rPr>
            </w:pPr>
            <w:r w:rsidRPr="000C4658">
              <w:rPr>
                <w:sz w:val="14"/>
              </w:rPr>
              <w:t>servicios de los gastos por obras públicas en bienes</w:t>
            </w:r>
          </w:p>
        </w:tc>
        <w:tc>
          <w:tcPr>
            <w:tcW w:w="523" w:type="dxa"/>
            <w:tcBorders>
              <w:top w:val="nil"/>
              <w:bottom w:val="nil"/>
            </w:tcBorders>
          </w:tcPr>
          <w:p w14:paraId="770B1A12" w14:textId="77777777" w:rsidR="006D485B" w:rsidRPr="000C4658" w:rsidRDefault="006D485B">
            <w:pPr>
              <w:pStyle w:val="TableParagraph"/>
              <w:rPr>
                <w:rFonts w:ascii="Times New Roman"/>
                <w:sz w:val="14"/>
              </w:rPr>
            </w:pPr>
          </w:p>
        </w:tc>
        <w:tc>
          <w:tcPr>
            <w:tcW w:w="3804" w:type="dxa"/>
            <w:vMerge/>
            <w:tcBorders>
              <w:top w:val="nil"/>
            </w:tcBorders>
          </w:tcPr>
          <w:p w14:paraId="7FF40B56" w14:textId="77777777" w:rsidR="006D485B" w:rsidRPr="000C4658" w:rsidRDefault="006D485B">
            <w:pPr>
              <w:rPr>
                <w:sz w:val="2"/>
                <w:szCs w:val="2"/>
              </w:rPr>
            </w:pPr>
          </w:p>
        </w:tc>
      </w:tr>
      <w:tr w:rsidR="006D485B" w:rsidRPr="000C4658" w14:paraId="116161D0" w14:textId="77777777">
        <w:trPr>
          <w:trHeight w:val="383"/>
        </w:trPr>
        <w:tc>
          <w:tcPr>
            <w:tcW w:w="581" w:type="dxa"/>
            <w:tcBorders>
              <w:top w:val="nil"/>
              <w:bottom w:val="nil"/>
            </w:tcBorders>
          </w:tcPr>
          <w:p w14:paraId="24297332" w14:textId="77777777" w:rsidR="006D485B" w:rsidRPr="000C4658" w:rsidRDefault="006D485B">
            <w:pPr>
              <w:pStyle w:val="TableParagraph"/>
              <w:rPr>
                <w:rFonts w:ascii="Times New Roman"/>
                <w:sz w:val="14"/>
              </w:rPr>
            </w:pPr>
          </w:p>
        </w:tc>
        <w:tc>
          <w:tcPr>
            <w:tcW w:w="3804" w:type="dxa"/>
            <w:tcBorders>
              <w:top w:val="nil"/>
              <w:bottom w:val="nil"/>
            </w:tcBorders>
          </w:tcPr>
          <w:p w14:paraId="65350E71" w14:textId="77777777" w:rsidR="006D485B" w:rsidRPr="000C4658" w:rsidRDefault="00C01BB2">
            <w:pPr>
              <w:pStyle w:val="TableParagraph"/>
              <w:spacing w:before="28"/>
              <w:ind w:left="69"/>
              <w:rPr>
                <w:sz w:val="14"/>
              </w:rPr>
            </w:pPr>
            <w:r w:rsidRPr="000C4658">
              <w:rPr>
                <w:sz w:val="14"/>
              </w:rPr>
              <w:t>propios de la administración con tipo de gasto de capital.</w:t>
            </w:r>
          </w:p>
        </w:tc>
        <w:tc>
          <w:tcPr>
            <w:tcW w:w="523" w:type="dxa"/>
            <w:tcBorders>
              <w:top w:val="nil"/>
              <w:bottom w:val="nil"/>
            </w:tcBorders>
          </w:tcPr>
          <w:p w14:paraId="3F77F79E" w14:textId="77777777" w:rsidR="006D485B" w:rsidRPr="000C4658" w:rsidRDefault="006D485B">
            <w:pPr>
              <w:pStyle w:val="TableParagraph"/>
              <w:rPr>
                <w:rFonts w:ascii="Times New Roman"/>
                <w:sz w:val="14"/>
              </w:rPr>
            </w:pPr>
          </w:p>
        </w:tc>
        <w:tc>
          <w:tcPr>
            <w:tcW w:w="3804" w:type="dxa"/>
            <w:vMerge/>
            <w:tcBorders>
              <w:top w:val="nil"/>
            </w:tcBorders>
          </w:tcPr>
          <w:p w14:paraId="786337D2" w14:textId="77777777" w:rsidR="006D485B" w:rsidRPr="000C4658" w:rsidRDefault="006D485B">
            <w:pPr>
              <w:rPr>
                <w:sz w:val="2"/>
                <w:szCs w:val="2"/>
              </w:rPr>
            </w:pPr>
          </w:p>
        </w:tc>
      </w:tr>
      <w:tr w:rsidR="006D485B" w:rsidRPr="000C4658" w14:paraId="0F36BEEB" w14:textId="77777777">
        <w:trPr>
          <w:trHeight w:val="384"/>
        </w:trPr>
        <w:tc>
          <w:tcPr>
            <w:tcW w:w="581" w:type="dxa"/>
            <w:tcBorders>
              <w:top w:val="nil"/>
              <w:bottom w:val="nil"/>
            </w:tcBorders>
          </w:tcPr>
          <w:p w14:paraId="5FF2190A" w14:textId="77777777" w:rsidR="006D485B" w:rsidRPr="000C4658" w:rsidRDefault="006D485B">
            <w:pPr>
              <w:pStyle w:val="TableParagraph"/>
              <w:spacing w:before="5"/>
              <w:rPr>
                <w:rFonts w:ascii="Times New Roman"/>
                <w:sz w:val="16"/>
              </w:rPr>
            </w:pPr>
          </w:p>
          <w:p w14:paraId="65B7827A" w14:textId="77777777" w:rsidR="006D485B" w:rsidRPr="000C4658" w:rsidRDefault="00C01BB2">
            <w:pPr>
              <w:pStyle w:val="TableParagraph"/>
              <w:ind w:left="14"/>
              <w:jc w:val="center"/>
              <w:rPr>
                <w:sz w:val="14"/>
              </w:rPr>
            </w:pPr>
            <w:r w:rsidRPr="000C4658">
              <w:rPr>
                <w:w w:val="99"/>
                <w:sz w:val="14"/>
              </w:rPr>
              <w:t>9</w:t>
            </w:r>
          </w:p>
        </w:tc>
        <w:tc>
          <w:tcPr>
            <w:tcW w:w="3804" w:type="dxa"/>
            <w:tcBorders>
              <w:top w:val="nil"/>
              <w:bottom w:val="nil"/>
            </w:tcBorders>
          </w:tcPr>
          <w:p w14:paraId="4C156719" w14:textId="77777777" w:rsidR="006D485B" w:rsidRPr="000C4658" w:rsidRDefault="006D485B">
            <w:pPr>
              <w:pStyle w:val="TableParagraph"/>
              <w:spacing w:before="5"/>
              <w:rPr>
                <w:rFonts w:ascii="Times New Roman"/>
                <w:sz w:val="16"/>
              </w:rPr>
            </w:pPr>
          </w:p>
          <w:p w14:paraId="6C210FAF" w14:textId="77777777" w:rsidR="006D485B" w:rsidRPr="000C4658" w:rsidRDefault="00C01BB2">
            <w:pPr>
              <w:pStyle w:val="TableParagraph"/>
              <w:ind w:left="69"/>
              <w:rPr>
                <w:sz w:val="14"/>
              </w:rPr>
            </w:pPr>
            <w:r w:rsidRPr="000C4658">
              <w:rPr>
                <w:sz w:val="14"/>
              </w:rPr>
              <w:t>Por el traspaso de la porción de proveedores por pagar de</w:t>
            </w:r>
          </w:p>
        </w:tc>
        <w:tc>
          <w:tcPr>
            <w:tcW w:w="523" w:type="dxa"/>
            <w:tcBorders>
              <w:top w:val="nil"/>
              <w:bottom w:val="nil"/>
            </w:tcBorders>
          </w:tcPr>
          <w:p w14:paraId="4B63921A" w14:textId="77777777" w:rsidR="006D485B" w:rsidRPr="000C4658" w:rsidRDefault="006D485B">
            <w:pPr>
              <w:pStyle w:val="TableParagraph"/>
              <w:rPr>
                <w:rFonts w:ascii="Times New Roman"/>
                <w:sz w:val="14"/>
              </w:rPr>
            </w:pPr>
          </w:p>
        </w:tc>
        <w:tc>
          <w:tcPr>
            <w:tcW w:w="3804" w:type="dxa"/>
            <w:vMerge/>
            <w:tcBorders>
              <w:top w:val="nil"/>
            </w:tcBorders>
          </w:tcPr>
          <w:p w14:paraId="45E8CE14" w14:textId="77777777" w:rsidR="006D485B" w:rsidRPr="000C4658" w:rsidRDefault="006D485B">
            <w:pPr>
              <w:rPr>
                <w:sz w:val="2"/>
                <w:szCs w:val="2"/>
              </w:rPr>
            </w:pPr>
          </w:p>
        </w:tc>
      </w:tr>
      <w:tr w:rsidR="006D485B" w:rsidRPr="000C4658" w14:paraId="27370A43" w14:textId="77777777">
        <w:trPr>
          <w:trHeight w:val="265"/>
        </w:trPr>
        <w:tc>
          <w:tcPr>
            <w:tcW w:w="581" w:type="dxa"/>
            <w:tcBorders>
              <w:top w:val="nil"/>
              <w:bottom w:val="nil"/>
            </w:tcBorders>
          </w:tcPr>
          <w:p w14:paraId="4246F531" w14:textId="77777777" w:rsidR="006D485B" w:rsidRPr="000C4658" w:rsidRDefault="006D485B">
            <w:pPr>
              <w:pStyle w:val="TableParagraph"/>
              <w:rPr>
                <w:rFonts w:ascii="Times New Roman"/>
                <w:sz w:val="14"/>
              </w:rPr>
            </w:pPr>
          </w:p>
        </w:tc>
        <w:tc>
          <w:tcPr>
            <w:tcW w:w="3804" w:type="dxa"/>
            <w:tcBorders>
              <w:top w:val="nil"/>
              <w:bottom w:val="nil"/>
            </w:tcBorders>
          </w:tcPr>
          <w:p w14:paraId="37393F01" w14:textId="77777777" w:rsidR="006D485B" w:rsidRPr="000C4658" w:rsidRDefault="00C01BB2">
            <w:pPr>
              <w:pStyle w:val="TableParagraph"/>
              <w:spacing w:before="29"/>
              <w:ind w:left="69"/>
              <w:rPr>
                <w:sz w:val="14"/>
              </w:rPr>
            </w:pPr>
            <w:r w:rsidRPr="000C4658">
              <w:rPr>
                <w:sz w:val="14"/>
              </w:rPr>
              <w:t>largo plazo a corto plazo.</w:t>
            </w:r>
          </w:p>
        </w:tc>
        <w:tc>
          <w:tcPr>
            <w:tcW w:w="523" w:type="dxa"/>
            <w:tcBorders>
              <w:top w:val="nil"/>
              <w:bottom w:val="nil"/>
            </w:tcBorders>
          </w:tcPr>
          <w:p w14:paraId="2A32D9EA" w14:textId="77777777" w:rsidR="006D485B" w:rsidRPr="000C4658" w:rsidRDefault="006D485B">
            <w:pPr>
              <w:pStyle w:val="TableParagraph"/>
              <w:rPr>
                <w:rFonts w:ascii="Times New Roman"/>
                <w:sz w:val="14"/>
              </w:rPr>
            </w:pPr>
          </w:p>
        </w:tc>
        <w:tc>
          <w:tcPr>
            <w:tcW w:w="3804" w:type="dxa"/>
            <w:vMerge/>
            <w:tcBorders>
              <w:top w:val="nil"/>
            </w:tcBorders>
          </w:tcPr>
          <w:p w14:paraId="7BDEA398" w14:textId="77777777" w:rsidR="006D485B" w:rsidRPr="000C4658" w:rsidRDefault="006D485B">
            <w:pPr>
              <w:rPr>
                <w:sz w:val="2"/>
                <w:szCs w:val="2"/>
              </w:rPr>
            </w:pPr>
          </w:p>
        </w:tc>
      </w:tr>
      <w:tr w:rsidR="006D485B" w:rsidRPr="000C4658" w14:paraId="1D42F194" w14:textId="77777777">
        <w:trPr>
          <w:trHeight w:val="288"/>
        </w:trPr>
        <w:tc>
          <w:tcPr>
            <w:tcW w:w="581" w:type="dxa"/>
            <w:tcBorders>
              <w:top w:val="nil"/>
            </w:tcBorders>
          </w:tcPr>
          <w:p w14:paraId="0591728D" w14:textId="77777777" w:rsidR="006D485B" w:rsidRPr="000C4658" w:rsidRDefault="00C01BB2">
            <w:pPr>
              <w:pStyle w:val="TableParagraph"/>
              <w:spacing w:before="70"/>
              <w:ind w:left="153" w:right="144"/>
              <w:jc w:val="center"/>
              <w:rPr>
                <w:sz w:val="14"/>
              </w:rPr>
            </w:pPr>
            <w:r w:rsidRPr="000C4658">
              <w:rPr>
                <w:sz w:val="14"/>
              </w:rPr>
              <w:t>10</w:t>
            </w:r>
          </w:p>
        </w:tc>
        <w:tc>
          <w:tcPr>
            <w:tcW w:w="3804" w:type="dxa"/>
            <w:tcBorders>
              <w:top w:val="nil"/>
            </w:tcBorders>
          </w:tcPr>
          <w:p w14:paraId="37E44644" w14:textId="77777777" w:rsidR="006D485B" w:rsidRPr="000C4658" w:rsidRDefault="00C01BB2">
            <w:pPr>
              <w:pStyle w:val="TableParagraph"/>
              <w:spacing w:before="70"/>
              <w:ind w:left="69"/>
              <w:rPr>
                <w:sz w:val="14"/>
              </w:rPr>
            </w:pPr>
            <w:r w:rsidRPr="000C4658">
              <w:rPr>
                <w:sz w:val="14"/>
              </w:rPr>
              <w:t>Al cierre del ejercicio del saldo acreedor de esta cuenta.</w:t>
            </w:r>
          </w:p>
        </w:tc>
        <w:tc>
          <w:tcPr>
            <w:tcW w:w="523" w:type="dxa"/>
            <w:tcBorders>
              <w:top w:val="nil"/>
            </w:tcBorders>
          </w:tcPr>
          <w:p w14:paraId="4B687DA3" w14:textId="77777777" w:rsidR="006D485B" w:rsidRPr="000C4658" w:rsidRDefault="006D485B">
            <w:pPr>
              <w:pStyle w:val="TableParagraph"/>
              <w:rPr>
                <w:rFonts w:ascii="Times New Roman"/>
                <w:sz w:val="14"/>
              </w:rPr>
            </w:pPr>
          </w:p>
        </w:tc>
        <w:tc>
          <w:tcPr>
            <w:tcW w:w="3804" w:type="dxa"/>
            <w:vMerge/>
            <w:tcBorders>
              <w:top w:val="nil"/>
            </w:tcBorders>
          </w:tcPr>
          <w:p w14:paraId="02A8B561" w14:textId="77777777" w:rsidR="006D485B" w:rsidRPr="000C4658" w:rsidRDefault="006D485B">
            <w:pPr>
              <w:rPr>
                <w:sz w:val="2"/>
                <w:szCs w:val="2"/>
              </w:rPr>
            </w:pPr>
          </w:p>
        </w:tc>
      </w:tr>
      <w:tr w:rsidR="006D485B" w:rsidRPr="000C4658" w14:paraId="5DAFDF9F" w14:textId="77777777">
        <w:trPr>
          <w:trHeight w:val="599"/>
        </w:trPr>
        <w:tc>
          <w:tcPr>
            <w:tcW w:w="8712" w:type="dxa"/>
            <w:gridSpan w:val="4"/>
          </w:tcPr>
          <w:p w14:paraId="2C3A7C1B" w14:textId="77777777" w:rsidR="006D485B" w:rsidRPr="000C4658" w:rsidRDefault="00C01BB2">
            <w:pPr>
              <w:pStyle w:val="TableParagraph"/>
              <w:spacing w:before="100"/>
              <w:ind w:left="71"/>
              <w:rPr>
                <w:b/>
                <w:sz w:val="14"/>
              </w:rPr>
            </w:pPr>
            <w:r w:rsidRPr="000C4658">
              <w:rPr>
                <w:b/>
                <w:sz w:val="14"/>
              </w:rPr>
              <w:t>SU SALDO REPRESENTA</w:t>
            </w:r>
          </w:p>
          <w:p w14:paraId="5AB7F146" w14:textId="77777777" w:rsidR="006D485B" w:rsidRPr="000C4658" w:rsidRDefault="00C01BB2">
            <w:pPr>
              <w:pStyle w:val="TableParagraph"/>
              <w:spacing w:before="119"/>
              <w:ind w:left="71"/>
              <w:rPr>
                <w:sz w:val="14"/>
              </w:rPr>
            </w:pPr>
            <w:r w:rsidRPr="000C4658">
              <w:rPr>
                <w:sz w:val="14"/>
              </w:rPr>
              <w:t>El monto de los adeudos con proveedores derivados de operaciones del ente público, con vencimiento mayor a doce meses.</w:t>
            </w:r>
          </w:p>
        </w:tc>
      </w:tr>
      <w:tr w:rsidR="006D485B" w:rsidRPr="000C4658" w14:paraId="29562C61" w14:textId="77777777">
        <w:trPr>
          <w:trHeight w:val="601"/>
        </w:trPr>
        <w:tc>
          <w:tcPr>
            <w:tcW w:w="8712" w:type="dxa"/>
            <w:gridSpan w:val="4"/>
          </w:tcPr>
          <w:p w14:paraId="3F22C4C2" w14:textId="77777777" w:rsidR="006D485B" w:rsidRPr="000C4658" w:rsidRDefault="00C01BB2">
            <w:pPr>
              <w:pStyle w:val="TableParagraph"/>
              <w:spacing w:before="102"/>
              <w:ind w:left="71"/>
              <w:rPr>
                <w:b/>
                <w:sz w:val="14"/>
              </w:rPr>
            </w:pPr>
            <w:r w:rsidRPr="000C4658">
              <w:rPr>
                <w:b/>
                <w:sz w:val="14"/>
              </w:rPr>
              <w:t>OBSERVACIONES</w:t>
            </w:r>
          </w:p>
          <w:p w14:paraId="33E312D4" w14:textId="77777777" w:rsidR="006D485B" w:rsidRPr="000C4658" w:rsidRDefault="00C01BB2">
            <w:pPr>
              <w:pStyle w:val="TableParagraph"/>
              <w:spacing w:before="117"/>
              <w:ind w:left="71"/>
              <w:rPr>
                <w:sz w:val="14"/>
              </w:rPr>
            </w:pPr>
            <w:r w:rsidRPr="000C4658">
              <w:rPr>
                <w:sz w:val="14"/>
              </w:rPr>
              <w:t>Auxiliar por subcuenta.</w:t>
            </w:r>
          </w:p>
        </w:tc>
      </w:tr>
    </w:tbl>
    <w:p w14:paraId="69F14526"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7F6C0AF" w14:textId="77777777" w:rsidR="006D485B" w:rsidRPr="000C4658" w:rsidRDefault="006D485B">
      <w:pPr>
        <w:pStyle w:val="Textoindependiente"/>
        <w:rPr>
          <w:rFonts w:ascii="Times New Roman"/>
          <w:sz w:val="20"/>
        </w:rPr>
      </w:pPr>
    </w:p>
    <w:p w14:paraId="004AD969"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CB200E3" w14:textId="77777777">
        <w:trPr>
          <w:trHeight w:val="320"/>
        </w:trPr>
        <w:tc>
          <w:tcPr>
            <w:tcW w:w="958" w:type="dxa"/>
          </w:tcPr>
          <w:p w14:paraId="528350D5"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2C0E45C" w14:textId="77777777" w:rsidR="006D485B" w:rsidRPr="000C4658" w:rsidRDefault="00C01BB2">
            <w:pPr>
              <w:pStyle w:val="TableParagraph"/>
              <w:spacing w:before="102"/>
              <w:ind w:left="229" w:right="221"/>
              <w:jc w:val="center"/>
              <w:rPr>
                <w:b/>
                <w:sz w:val="14"/>
              </w:rPr>
            </w:pPr>
            <w:r w:rsidRPr="000C4658">
              <w:rPr>
                <w:b/>
                <w:sz w:val="14"/>
              </w:rPr>
              <w:t>GENERO</w:t>
            </w:r>
          </w:p>
        </w:tc>
        <w:tc>
          <w:tcPr>
            <w:tcW w:w="1781" w:type="dxa"/>
          </w:tcPr>
          <w:p w14:paraId="0D054B48"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1F25C2EE"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06B3D9AA"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6949511B" w14:textId="77777777">
        <w:trPr>
          <w:trHeight w:val="318"/>
        </w:trPr>
        <w:tc>
          <w:tcPr>
            <w:tcW w:w="958" w:type="dxa"/>
          </w:tcPr>
          <w:p w14:paraId="13D8CBCD" w14:textId="77777777" w:rsidR="006D485B" w:rsidRPr="000C4658" w:rsidRDefault="00C01BB2">
            <w:pPr>
              <w:pStyle w:val="TableParagraph"/>
              <w:spacing w:before="100"/>
              <w:ind w:left="263"/>
              <w:rPr>
                <w:sz w:val="14"/>
              </w:rPr>
            </w:pPr>
            <w:r w:rsidRPr="000C4658">
              <w:rPr>
                <w:sz w:val="14"/>
              </w:rPr>
              <w:t>2.2.2.9</w:t>
            </w:r>
          </w:p>
        </w:tc>
        <w:tc>
          <w:tcPr>
            <w:tcW w:w="1152" w:type="dxa"/>
          </w:tcPr>
          <w:p w14:paraId="7F0F27F3" w14:textId="77777777" w:rsidR="006D485B" w:rsidRPr="000C4658" w:rsidRDefault="00C01BB2">
            <w:pPr>
              <w:pStyle w:val="TableParagraph"/>
              <w:spacing w:before="100"/>
              <w:ind w:left="229" w:right="221"/>
              <w:jc w:val="center"/>
              <w:rPr>
                <w:sz w:val="14"/>
              </w:rPr>
            </w:pPr>
            <w:r w:rsidRPr="000C4658">
              <w:rPr>
                <w:sz w:val="14"/>
              </w:rPr>
              <w:t>Pasivo</w:t>
            </w:r>
          </w:p>
        </w:tc>
        <w:tc>
          <w:tcPr>
            <w:tcW w:w="1781" w:type="dxa"/>
          </w:tcPr>
          <w:p w14:paraId="037C8320" w14:textId="77777777" w:rsidR="006D485B" w:rsidRPr="000C4658" w:rsidRDefault="00C01BB2">
            <w:pPr>
              <w:pStyle w:val="TableParagraph"/>
              <w:spacing w:before="100"/>
              <w:ind w:left="69" w:right="62"/>
              <w:jc w:val="center"/>
              <w:rPr>
                <w:sz w:val="14"/>
              </w:rPr>
            </w:pPr>
            <w:r w:rsidRPr="000C4658">
              <w:rPr>
                <w:sz w:val="14"/>
              </w:rPr>
              <w:t>Pasivo No Circulante</w:t>
            </w:r>
          </w:p>
        </w:tc>
        <w:tc>
          <w:tcPr>
            <w:tcW w:w="2662" w:type="dxa"/>
          </w:tcPr>
          <w:p w14:paraId="5ABF2130" w14:textId="77777777" w:rsidR="006D485B" w:rsidRPr="000C4658" w:rsidRDefault="00C01BB2">
            <w:pPr>
              <w:pStyle w:val="TableParagraph"/>
              <w:spacing w:before="100"/>
              <w:ind w:left="63" w:right="57"/>
              <w:jc w:val="center"/>
              <w:rPr>
                <w:sz w:val="14"/>
              </w:rPr>
            </w:pPr>
            <w:r w:rsidRPr="000C4658">
              <w:rPr>
                <w:sz w:val="14"/>
              </w:rPr>
              <w:t>Documentos por Pagar a Largo Plazo</w:t>
            </w:r>
          </w:p>
        </w:tc>
        <w:tc>
          <w:tcPr>
            <w:tcW w:w="2160" w:type="dxa"/>
          </w:tcPr>
          <w:p w14:paraId="716921F9" w14:textId="77777777" w:rsidR="006D485B" w:rsidRPr="000C4658" w:rsidRDefault="00C01BB2">
            <w:pPr>
              <w:pStyle w:val="TableParagraph"/>
              <w:spacing w:before="100"/>
              <w:ind w:left="425" w:right="418"/>
              <w:jc w:val="center"/>
              <w:rPr>
                <w:sz w:val="14"/>
              </w:rPr>
            </w:pPr>
            <w:r w:rsidRPr="000C4658">
              <w:rPr>
                <w:sz w:val="14"/>
              </w:rPr>
              <w:t>Acreedora</w:t>
            </w:r>
          </w:p>
        </w:tc>
      </w:tr>
      <w:tr w:rsidR="006D485B" w:rsidRPr="000C4658" w14:paraId="1D8F9B1F" w14:textId="77777777">
        <w:trPr>
          <w:trHeight w:val="321"/>
        </w:trPr>
        <w:tc>
          <w:tcPr>
            <w:tcW w:w="958" w:type="dxa"/>
          </w:tcPr>
          <w:p w14:paraId="3CB95831"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D793268" w14:textId="77777777" w:rsidR="006D485B" w:rsidRPr="000C4658" w:rsidRDefault="00C01BB2">
            <w:pPr>
              <w:pStyle w:val="TableParagraph"/>
              <w:spacing w:before="102"/>
              <w:ind w:left="71"/>
              <w:rPr>
                <w:sz w:val="14"/>
              </w:rPr>
            </w:pPr>
            <w:r w:rsidRPr="000C4658">
              <w:rPr>
                <w:sz w:val="14"/>
              </w:rPr>
              <w:t>Otros Documentos por Pagar a Largo Plazo</w:t>
            </w:r>
          </w:p>
        </w:tc>
      </w:tr>
    </w:tbl>
    <w:p w14:paraId="293EB7D9"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26"/>
        <w:gridCol w:w="3667"/>
        <w:gridCol w:w="648"/>
        <w:gridCol w:w="3763"/>
      </w:tblGrid>
      <w:tr w:rsidR="006D485B" w:rsidRPr="000C4658" w14:paraId="5CE71BCE" w14:textId="77777777">
        <w:trPr>
          <w:trHeight w:val="318"/>
        </w:trPr>
        <w:tc>
          <w:tcPr>
            <w:tcW w:w="626" w:type="dxa"/>
          </w:tcPr>
          <w:p w14:paraId="661FD386" w14:textId="77777777" w:rsidR="006D485B" w:rsidRPr="000C4658" w:rsidRDefault="00C01BB2">
            <w:pPr>
              <w:pStyle w:val="TableParagraph"/>
              <w:spacing w:before="100"/>
              <w:ind w:left="177" w:right="168"/>
              <w:jc w:val="center"/>
              <w:rPr>
                <w:b/>
                <w:sz w:val="14"/>
              </w:rPr>
            </w:pPr>
            <w:r w:rsidRPr="000C4658">
              <w:rPr>
                <w:b/>
                <w:sz w:val="14"/>
              </w:rPr>
              <w:t>No.</w:t>
            </w:r>
          </w:p>
        </w:tc>
        <w:tc>
          <w:tcPr>
            <w:tcW w:w="3667" w:type="dxa"/>
          </w:tcPr>
          <w:p w14:paraId="6E02B7C2" w14:textId="77777777" w:rsidR="006D485B" w:rsidRPr="000C4658" w:rsidRDefault="00C01BB2">
            <w:pPr>
              <w:pStyle w:val="TableParagraph"/>
              <w:spacing w:before="100"/>
              <w:ind w:left="51" w:right="46"/>
              <w:jc w:val="center"/>
              <w:rPr>
                <w:b/>
                <w:sz w:val="14"/>
              </w:rPr>
            </w:pPr>
            <w:r w:rsidRPr="000C4658">
              <w:rPr>
                <w:b/>
                <w:sz w:val="14"/>
              </w:rPr>
              <w:t>CARGO</w:t>
            </w:r>
          </w:p>
        </w:tc>
        <w:tc>
          <w:tcPr>
            <w:tcW w:w="648" w:type="dxa"/>
          </w:tcPr>
          <w:p w14:paraId="795085E2" w14:textId="77777777" w:rsidR="006D485B" w:rsidRPr="000C4658" w:rsidRDefault="00C01BB2">
            <w:pPr>
              <w:pStyle w:val="TableParagraph"/>
              <w:spacing w:before="100"/>
              <w:ind w:left="183" w:right="184"/>
              <w:jc w:val="center"/>
              <w:rPr>
                <w:b/>
                <w:sz w:val="14"/>
              </w:rPr>
            </w:pPr>
            <w:r w:rsidRPr="000C4658">
              <w:rPr>
                <w:b/>
                <w:sz w:val="14"/>
              </w:rPr>
              <w:t>No.</w:t>
            </w:r>
          </w:p>
        </w:tc>
        <w:tc>
          <w:tcPr>
            <w:tcW w:w="3763" w:type="dxa"/>
          </w:tcPr>
          <w:p w14:paraId="212D2B69" w14:textId="77777777" w:rsidR="006D485B" w:rsidRPr="000C4658" w:rsidRDefault="00C01BB2">
            <w:pPr>
              <w:pStyle w:val="TableParagraph"/>
              <w:spacing w:before="100"/>
              <w:ind w:left="1598" w:right="1588"/>
              <w:jc w:val="center"/>
              <w:rPr>
                <w:b/>
                <w:sz w:val="14"/>
              </w:rPr>
            </w:pPr>
            <w:r w:rsidRPr="000C4658">
              <w:rPr>
                <w:b/>
                <w:sz w:val="14"/>
              </w:rPr>
              <w:t>ABONO</w:t>
            </w:r>
          </w:p>
        </w:tc>
      </w:tr>
      <w:tr w:rsidR="006D485B" w:rsidRPr="000C4658" w14:paraId="236141D0" w14:textId="77777777">
        <w:trPr>
          <w:trHeight w:val="583"/>
        </w:trPr>
        <w:tc>
          <w:tcPr>
            <w:tcW w:w="626" w:type="dxa"/>
            <w:tcBorders>
              <w:bottom w:val="nil"/>
            </w:tcBorders>
          </w:tcPr>
          <w:p w14:paraId="2922A4AD" w14:textId="77777777" w:rsidR="006D485B" w:rsidRPr="000C4658" w:rsidRDefault="00C01BB2">
            <w:pPr>
              <w:pStyle w:val="TableParagraph"/>
              <w:spacing w:before="100"/>
              <w:ind w:left="12"/>
              <w:jc w:val="center"/>
              <w:rPr>
                <w:sz w:val="14"/>
              </w:rPr>
            </w:pPr>
            <w:r w:rsidRPr="000C4658">
              <w:rPr>
                <w:w w:val="99"/>
                <w:sz w:val="14"/>
              </w:rPr>
              <w:t>1</w:t>
            </w:r>
          </w:p>
        </w:tc>
        <w:tc>
          <w:tcPr>
            <w:tcW w:w="3667" w:type="dxa"/>
            <w:tcBorders>
              <w:bottom w:val="nil"/>
            </w:tcBorders>
          </w:tcPr>
          <w:p w14:paraId="31143779" w14:textId="77777777" w:rsidR="006D485B" w:rsidRPr="000C4658" w:rsidRDefault="00C01BB2">
            <w:pPr>
              <w:pStyle w:val="TableParagraph"/>
              <w:spacing w:before="21" w:line="240" w:lineRule="atLeast"/>
              <w:ind w:left="72" w:right="4"/>
              <w:rPr>
                <w:sz w:val="14"/>
              </w:rPr>
            </w:pPr>
            <w:r w:rsidRPr="000C4658">
              <w:rPr>
                <w:sz w:val="14"/>
              </w:rPr>
              <w:t>Por el pago de servicios generales, no contemplado en las cuentas anteriores antes de su exigibilidad.</w:t>
            </w:r>
          </w:p>
        </w:tc>
        <w:tc>
          <w:tcPr>
            <w:tcW w:w="648" w:type="dxa"/>
            <w:tcBorders>
              <w:bottom w:val="nil"/>
            </w:tcBorders>
          </w:tcPr>
          <w:p w14:paraId="6FA0E064" w14:textId="77777777" w:rsidR="006D485B" w:rsidRPr="000C4658" w:rsidRDefault="00C01BB2">
            <w:pPr>
              <w:pStyle w:val="TableParagraph"/>
              <w:spacing w:before="100"/>
              <w:ind w:left="16"/>
              <w:jc w:val="center"/>
              <w:rPr>
                <w:sz w:val="14"/>
              </w:rPr>
            </w:pPr>
            <w:r w:rsidRPr="000C4658">
              <w:rPr>
                <w:w w:val="99"/>
                <w:sz w:val="14"/>
              </w:rPr>
              <w:t>1</w:t>
            </w:r>
          </w:p>
        </w:tc>
        <w:tc>
          <w:tcPr>
            <w:tcW w:w="3763" w:type="dxa"/>
            <w:tcBorders>
              <w:bottom w:val="nil"/>
            </w:tcBorders>
          </w:tcPr>
          <w:p w14:paraId="09CD4874" w14:textId="77777777" w:rsidR="006D485B" w:rsidRPr="000C4658" w:rsidRDefault="00C01BB2">
            <w:pPr>
              <w:pStyle w:val="TableParagraph"/>
              <w:spacing w:before="21" w:line="240" w:lineRule="atLeast"/>
              <w:ind w:left="72"/>
              <w:rPr>
                <w:sz w:val="14"/>
              </w:rPr>
            </w:pPr>
            <w:r w:rsidRPr="000C4658">
              <w:rPr>
                <w:sz w:val="14"/>
              </w:rPr>
              <w:t>A la apertura de libros por el saldo del ejercicio inmediato anterior.</w:t>
            </w:r>
          </w:p>
        </w:tc>
      </w:tr>
      <w:tr w:rsidR="006D485B" w:rsidRPr="000C4658" w14:paraId="7A027552" w14:textId="77777777">
        <w:trPr>
          <w:trHeight w:val="799"/>
        </w:trPr>
        <w:tc>
          <w:tcPr>
            <w:tcW w:w="626" w:type="dxa"/>
            <w:tcBorders>
              <w:top w:val="nil"/>
              <w:bottom w:val="nil"/>
            </w:tcBorders>
          </w:tcPr>
          <w:p w14:paraId="6526A0D3" w14:textId="77777777" w:rsidR="006D485B" w:rsidRPr="000C4658" w:rsidRDefault="00C01BB2">
            <w:pPr>
              <w:pStyle w:val="TableParagraph"/>
              <w:spacing w:before="77"/>
              <w:ind w:left="12"/>
              <w:jc w:val="center"/>
              <w:rPr>
                <w:sz w:val="14"/>
              </w:rPr>
            </w:pPr>
            <w:r w:rsidRPr="000C4658">
              <w:rPr>
                <w:w w:val="99"/>
                <w:sz w:val="14"/>
              </w:rPr>
              <w:t>2</w:t>
            </w:r>
          </w:p>
        </w:tc>
        <w:tc>
          <w:tcPr>
            <w:tcW w:w="3667" w:type="dxa"/>
            <w:tcBorders>
              <w:top w:val="nil"/>
              <w:bottom w:val="nil"/>
            </w:tcBorders>
          </w:tcPr>
          <w:p w14:paraId="15F4BDCF" w14:textId="77777777" w:rsidR="006D485B" w:rsidRPr="000C4658" w:rsidRDefault="00C01BB2">
            <w:pPr>
              <w:pStyle w:val="TableParagraph"/>
              <w:spacing w:before="77" w:line="355" w:lineRule="auto"/>
              <w:ind w:left="72" w:right="4"/>
              <w:rPr>
                <w:sz w:val="14"/>
              </w:rPr>
            </w:pPr>
            <w:r w:rsidRPr="000C4658">
              <w:rPr>
                <w:sz w:val="14"/>
              </w:rPr>
              <w:t>Por el traspaso de la porción de otros documentos por pagar de largo plazo al corto plazo.</w:t>
            </w:r>
          </w:p>
        </w:tc>
        <w:tc>
          <w:tcPr>
            <w:tcW w:w="648" w:type="dxa"/>
            <w:tcBorders>
              <w:top w:val="nil"/>
              <w:bottom w:val="nil"/>
            </w:tcBorders>
          </w:tcPr>
          <w:p w14:paraId="69226B0A" w14:textId="77777777" w:rsidR="006D485B" w:rsidRPr="000C4658" w:rsidRDefault="00C01BB2">
            <w:pPr>
              <w:pStyle w:val="TableParagraph"/>
              <w:spacing w:before="77"/>
              <w:ind w:left="16"/>
              <w:jc w:val="center"/>
              <w:rPr>
                <w:sz w:val="14"/>
              </w:rPr>
            </w:pPr>
            <w:r w:rsidRPr="000C4658">
              <w:rPr>
                <w:w w:val="99"/>
                <w:sz w:val="14"/>
              </w:rPr>
              <w:t>2</w:t>
            </w:r>
          </w:p>
        </w:tc>
        <w:tc>
          <w:tcPr>
            <w:tcW w:w="3763" w:type="dxa"/>
            <w:tcBorders>
              <w:top w:val="nil"/>
              <w:bottom w:val="nil"/>
            </w:tcBorders>
          </w:tcPr>
          <w:p w14:paraId="68714B5A" w14:textId="77777777" w:rsidR="006D485B" w:rsidRPr="000C4658" w:rsidRDefault="00C01BB2">
            <w:pPr>
              <w:pStyle w:val="TableParagraph"/>
              <w:spacing w:before="77"/>
              <w:ind w:left="72"/>
              <w:rPr>
                <w:sz w:val="14"/>
              </w:rPr>
            </w:pPr>
            <w:r w:rsidRPr="000C4658">
              <w:rPr>
                <w:sz w:val="14"/>
              </w:rPr>
              <w:t>Por el devengado por servicios generales mediante</w:t>
            </w:r>
          </w:p>
          <w:p w14:paraId="5D64AB0A" w14:textId="77777777" w:rsidR="006D485B" w:rsidRPr="000C4658" w:rsidRDefault="00C01BB2">
            <w:pPr>
              <w:pStyle w:val="TableParagraph"/>
              <w:spacing w:before="10" w:line="230" w:lineRule="atLeast"/>
              <w:ind w:left="72"/>
              <w:rPr>
                <w:sz w:val="14"/>
              </w:rPr>
            </w:pPr>
            <w:r w:rsidRPr="000C4658">
              <w:rPr>
                <w:sz w:val="14"/>
              </w:rPr>
              <w:t>contrato documentado, no contemplado en las cuentas anteriores.</w:t>
            </w:r>
          </w:p>
        </w:tc>
      </w:tr>
      <w:tr w:rsidR="006D485B" w:rsidRPr="000C4658" w14:paraId="5C955EF4" w14:textId="77777777">
        <w:trPr>
          <w:trHeight w:val="7337"/>
        </w:trPr>
        <w:tc>
          <w:tcPr>
            <w:tcW w:w="626" w:type="dxa"/>
            <w:tcBorders>
              <w:top w:val="nil"/>
            </w:tcBorders>
          </w:tcPr>
          <w:p w14:paraId="4B5BD10F" w14:textId="77777777" w:rsidR="006D485B" w:rsidRPr="000C4658" w:rsidRDefault="00C01BB2">
            <w:pPr>
              <w:pStyle w:val="TableParagraph"/>
              <w:spacing w:before="77"/>
              <w:ind w:left="12"/>
              <w:jc w:val="center"/>
              <w:rPr>
                <w:sz w:val="14"/>
              </w:rPr>
            </w:pPr>
            <w:r w:rsidRPr="000C4658">
              <w:rPr>
                <w:w w:val="99"/>
                <w:sz w:val="14"/>
              </w:rPr>
              <w:t>3</w:t>
            </w:r>
          </w:p>
        </w:tc>
        <w:tc>
          <w:tcPr>
            <w:tcW w:w="3667" w:type="dxa"/>
            <w:tcBorders>
              <w:top w:val="nil"/>
            </w:tcBorders>
          </w:tcPr>
          <w:p w14:paraId="1C701979" w14:textId="77777777" w:rsidR="006D485B" w:rsidRPr="000C4658" w:rsidRDefault="00C01BB2">
            <w:pPr>
              <w:pStyle w:val="TableParagraph"/>
              <w:spacing w:before="77"/>
              <w:ind w:left="51" w:right="82"/>
              <w:jc w:val="center"/>
              <w:rPr>
                <w:sz w:val="14"/>
              </w:rPr>
            </w:pPr>
            <w:r w:rsidRPr="000C4658">
              <w:rPr>
                <w:sz w:val="14"/>
              </w:rPr>
              <w:t>Al cierre del ejercicio del saldo acreedor de esta cuenta.</w:t>
            </w:r>
          </w:p>
        </w:tc>
        <w:tc>
          <w:tcPr>
            <w:tcW w:w="648" w:type="dxa"/>
            <w:tcBorders>
              <w:top w:val="nil"/>
            </w:tcBorders>
          </w:tcPr>
          <w:p w14:paraId="138DF573" w14:textId="77777777" w:rsidR="006D485B" w:rsidRPr="000C4658" w:rsidRDefault="006D485B">
            <w:pPr>
              <w:pStyle w:val="TableParagraph"/>
              <w:rPr>
                <w:rFonts w:ascii="Times New Roman"/>
                <w:sz w:val="14"/>
              </w:rPr>
            </w:pPr>
          </w:p>
        </w:tc>
        <w:tc>
          <w:tcPr>
            <w:tcW w:w="3763" w:type="dxa"/>
            <w:tcBorders>
              <w:top w:val="nil"/>
            </w:tcBorders>
          </w:tcPr>
          <w:p w14:paraId="480E02FC" w14:textId="77777777" w:rsidR="006D485B" w:rsidRPr="000C4658" w:rsidRDefault="006D485B">
            <w:pPr>
              <w:pStyle w:val="TableParagraph"/>
              <w:rPr>
                <w:rFonts w:ascii="Times New Roman"/>
                <w:sz w:val="14"/>
              </w:rPr>
            </w:pPr>
          </w:p>
        </w:tc>
      </w:tr>
      <w:tr w:rsidR="006D485B" w:rsidRPr="000C4658" w14:paraId="4911ED03" w14:textId="77777777">
        <w:trPr>
          <w:trHeight w:val="599"/>
        </w:trPr>
        <w:tc>
          <w:tcPr>
            <w:tcW w:w="8704" w:type="dxa"/>
            <w:gridSpan w:val="4"/>
          </w:tcPr>
          <w:p w14:paraId="69689593" w14:textId="77777777" w:rsidR="006D485B" w:rsidRPr="000C4658" w:rsidRDefault="00C01BB2">
            <w:pPr>
              <w:pStyle w:val="TableParagraph"/>
              <w:spacing w:before="100"/>
              <w:ind w:left="71"/>
              <w:rPr>
                <w:b/>
                <w:sz w:val="14"/>
              </w:rPr>
            </w:pPr>
            <w:r w:rsidRPr="000C4658">
              <w:rPr>
                <w:b/>
                <w:sz w:val="14"/>
              </w:rPr>
              <w:t>SU SALDO REPRESENTA</w:t>
            </w:r>
          </w:p>
          <w:p w14:paraId="6C3F078F" w14:textId="77777777" w:rsidR="006D485B" w:rsidRPr="000C4658" w:rsidRDefault="00C01BB2">
            <w:pPr>
              <w:pStyle w:val="TableParagraph"/>
              <w:spacing w:before="117"/>
              <w:ind w:left="71"/>
              <w:rPr>
                <w:sz w:val="14"/>
              </w:rPr>
            </w:pPr>
            <w:r w:rsidRPr="000C4658">
              <w:rPr>
                <w:sz w:val="14"/>
              </w:rPr>
              <w:t>El monto de los adeudos documentados que deberán pagar en un plazo mayor a doce meses, no incluidos en las cuentas anteriores.</w:t>
            </w:r>
          </w:p>
        </w:tc>
      </w:tr>
      <w:tr w:rsidR="006D485B" w:rsidRPr="000C4658" w14:paraId="554E3A67" w14:textId="77777777">
        <w:trPr>
          <w:trHeight w:val="601"/>
        </w:trPr>
        <w:tc>
          <w:tcPr>
            <w:tcW w:w="8704" w:type="dxa"/>
            <w:gridSpan w:val="4"/>
          </w:tcPr>
          <w:p w14:paraId="4FBE73DD" w14:textId="77777777" w:rsidR="006D485B" w:rsidRPr="000C4658" w:rsidRDefault="00C01BB2">
            <w:pPr>
              <w:pStyle w:val="TableParagraph"/>
              <w:spacing w:before="100"/>
              <w:ind w:left="71"/>
              <w:rPr>
                <w:b/>
                <w:sz w:val="14"/>
              </w:rPr>
            </w:pPr>
            <w:r w:rsidRPr="000C4658">
              <w:rPr>
                <w:b/>
                <w:sz w:val="14"/>
              </w:rPr>
              <w:t>OBSERVACIONES</w:t>
            </w:r>
          </w:p>
          <w:p w14:paraId="586FD514" w14:textId="77777777" w:rsidR="006D485B" w:rsidRPr="000C4658" w:rsidRDefault="00C01BB2">
            <w:pPr>
              <w:pStyle w:val="TableParagraph"/>
              <w:spacing w:before="119"/>
              <w:ind w:left="71"/>
              <w:rPr>
                <w:sz w:val="14"/>
              </w:rPr>
            </w:pPr>
            <w:r w:rsidRPr="000C4658">
              <w:rPr>
                <w:sz w:val="14"/>
              </w:rPr>
              <w:t>Auxiliar por subcuenta.</w:t>
            </w:r>
          </w:p>
        </w:tc>
      </w:tr>
    </w:tbl>
    <w:p w14:paraId="35236EF7"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B64C2A3" w14:textId="77777777" w:rsidR="006D485B" w:rsidRPr="000C4658" w:rsidRDefault="006D485B">
      <w:pPr>
        <w:pStyle w:val="Textoindependiente"/>
        <w:spacing w:before="8"/>
        <w:rPr>
          <w:rFonts w:ascii="Times New Roman"/>
          <w:sz w:val="14"/>
        </w:rPr>
      </w:pPr>
    </w:p>
    <w:p w14:paraId="538BB6F0" w14:textId="77777777" w:rsidR="006D485B" w:rsidRPr="000C4658" w:rsidRDefault="00C01BB2">
      <w:pPr>
        <w:pStyle w:val="Prrafodelista"/>
        <w:numPr>
          <w:ilvl w:val="0"/>
          <w:numId w:val="84"/>
        </w:numPr>
        <w:tabs>
          <w:tab w:val="left" w:pos="1488"/>
        </w:tabs>
        <w:spacing w:before="94"/>
        <w:ind w:hanging="347"/>
        <w:rPr>
          <w:b/>
          <w:sz w:val="18"/>
        </w:rPr>
      </w:pPr>
      <w:r w:rsidRPr="000C4658">
        <w:rPr>
          <w:b/>
          <w:sz w:val="18"/>
        </w:rPr>
        <w:t xml:space="preserve">Cuentas del Hacienda </w:t>
      </w:r>
      <w:proofErr w:type="spellStart"/>
      <w:r w:rsidRPr="000C4658">
        <w:rPr>
          <w:b/>
          <w:sz w:val="18"/>
        </w:rPr>
        <w:t>Publica</w:t>
      </w:r>
      <w:proofErr w:type="spellEnd"/>
      <w:r w:rsidRPr="000C4658">
        <w:rPr>
          <w:b/>
          <w:sz w:val="18"/>
        </w:rPr>
        <w:t xml:space="preserve"> y</w:t>
      </w:r>
      <w:r w:rsidRPr="000C4658">
        <w:rPr>
          <w:b/>
          <w:spacing w:val="-5"/>
          <w:sz w:val="18"/>
        </w:rPr>
        <w:t xml:space="preserve"> </w:t>
      </w:r>
      <w:r w:rsidRPr="000C4658">
        <w:rPr>
          <w:b/>
          <w:sz w:val="18"/>
        </w:rPr>
        <w:t>Patrimonio</w:t>
      </w:r>
    </w:p>
    <w:p w14:paraId="31F5F938" w14:textId="77777777" w:rsidR="006D485B" w:rsidRPr="000C4658" w:rsidRDefault="006D485B">
      <w:pPr>
        <w:pStyle w:val="Textoindependiente"/>
        <w:spacing w:before="2"/>
        <w:rPr>
          <w:b/>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4B62517" w14:textId="77777777">
        <w:trPr>
          <w:trHeight w:val="321"/>
        </w:trPr>
        <w:tc>
          <w:tcPr>
            <w:tcW w:w="958" w:type="dxa"/>
          </w:tcPr>
          <w:p w14:paraId="44669FA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006A580"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0A07FA51"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F1AAE98"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DA8EDC2"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45FFD07" w14:textId="77777777">
        <w:trPr>
          <w:trHeight w:val="798"/>
        </w:trPr>
        <w:tc>
          <w:tcPr>
            <w:tcW w:w="958" w:type="dxa"/>
          </w:tcPr>
          <w:p w14:paraId="5AB98F56" w14:textId="77777777" w:rsidR="006D485B" w:rsidRPr="000C4658" w:rsidRDefault="006D485B">
            <w:pPr>
              <w:pStyle w:val="TableParagraph"/>
              <w:rPr>
                <w:b/>
                <w:sz w:val="16"/>
              </w:rPr>
            </w:pPr>
          </w:p>
          <w:p w14:paraId="1BBCC7FC" w14:textId="77777777" w:rsidR="006D485B" w:rsidRPr="000C4658" w:rsidRDefault="006D485B">
            <w:pPr>
              <w:pStyle w:val="TableParagraph"/>
              <w:spacing w:before="6"/>
              <w:rPr>
                <w:b/>
                <w:sz w:val="13"/>
              </w:rPr>
            </w:pPr>
          </w:p>
          <w:p w14:paraId="3450DE0C" w14:textId="77777777" w:rsidR="006D485B" w:rsidRPr="000C4658" w:rsidRDefault="00C01BB2">
            <w:pPr>
              <w:pStyle w:val="TableParagraph"/>
              <w:ind w:left="321"/>
              <w:rPr>
                <w:sz w:val="14"/>
              </w:rPr>
            </w:pPr>
            <w:r w:rsidRPr="000C4658">
              <w:rPr>
                <w:sz w:val="14"/>
              </w:rPr>
              <w:t>3.1.1</w:t>
            </w:r>
          </w:p>
        </w:tc>
        <w:tc>
          <w:tcPr>
            <w:tcW w:w="1152" w:type="dxa"/>
          </w:tcPr>
          <w:p w14:paraId="1D63417C" w14:textId="77777777" w:rsidR="006D485B" w:rsidRPr="000C4658" w:rsidRDefault="00C01BB2">
            <w:pPr>
              <w:pStyle w:val="TableParagraph"/>
              <w:spacing w:before="100"/>
              <w:ind w:left="306" w:hanging="27"/>
              <w:rPr>
                <w:sz w:val="14"/>
              </w:rPr>
            </w:pPr>
            <w:r w:rsidRPr="000C4658">
              <w:rPr>
                <w:sz w:val="14"/>
              </w:rPr>
              <w:t>Hacienda</w:t>
            </w:r>
          </w:p>
          <w:p w14:paraId="03D404B2"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77C4E18D" w14:textId="77777777" w:rsidR="006D485B" w:rsidRPr="000C4658" w:rsidRDefault="006D485B">
            <w:pPr>
              <w:pStyle w:val="TableParagraph"/>
              <w:spacing w:before="1"/>
              <w:rPr>
                <w:b/>
                <w:sz w:val="19"/>
              </w:rPr>
            </w:pPr>
          </w:p>
          <w:p w14:paraId="570DC399" w14:textId="77777777" w:rsidR="006D485B" w:rsidRPr="000C4658" w:rsidRDefault="00C01BB2">
            <w:pPr>
              <w:pStyle w:val="TableParagraph"/>
              <w:spacing w:line="357" w:lineRule="auto"/>
              <w:ind w:left="176" w:firstLine="148"/>
              <w:rPr>
                <w:sz w:val="14"/>
              </w:rPr>
            </w:pPr>
            <w:r w:rsidRPr="000C4658">
              <w:rPr>
                <w:sz w:val="14"/>
              </w:rPr>
              <w:t>Hacienda Pública/ Patrimonio Contribuido</w:t>
            </w:r>
          </w:p>
        </w:tc>
        <w:tc>
          <w:tcPr>
            <w:tcW w:w="2662" w:type="dxa"/>
          </w:tcPr>
          <w:p w14:paraId="4615BBA5" w14:textId="77777777" w:rsidR="006D485B" w:rsidRPr="000C4658" w:rsidRDefault="006D485B">
            <w:pPr>
              <w:pStyle w:val="TableParagraph"/>
              <w:rPr>
                <w:b/>
                <w:sz w:val="16"/>
              </w:rPr>
            </w:pPr>
          </w:p>
          <w:p w14:paraId="4ACC7478" w14:textId="77777777" w:rsidR="006D485B" w:rsidRPr="000C4658" w:rsidRDefault="006D485B">
            <w:pPr>
              <w:pStyle w:val="TableParagraph"/>
              <w:spacing w:before="6"/>
              <w:rPr>
                <w:b/>
                <w:sz w:val="13"/>
              </w:rPr>
            </w:pPr>
          </w:p>
          <w:p w14:paraId="209CFD08" w14:textId="77777777" w:rsidR="006D485B" w:rsidRPr="000C4658" w:rsidRDefault="00C01BB2">
            <w:pPr>
              <w:pStyle w:val="TableParagraph"/>
              <w:ind w:left="66" w:right="57"/>
              <w:jc w:val="center"/>
              <w:rPr>
                <w:sz w:val="14"/>
              </w:rPr>
            </w:pPr>
            <w:r w:rsidRPr="000C4658">
              <w:rPr>
                <w:sz w:val="14"/>
              </w:rPr>
              <w:t>Aportaciones</w:t>
            </w:r>
          </w:p>
        </w:tc>
        <w:tc>
          <w:tcPr>
            <w:tcW w:w="2160" w:type="dxa"/>
          </w:tcPr>
          <w:p w14:paraId="41A3E2CA" w14:textId="77777777" w:rsidR="006D485B" w:rsidRPr="000C4658" w:rsidRDefault="006D485B">
            <w:pPr>
              <w:pStyle w:val="TableParagraph"/>
              <w:rPr>
                <w:b/>
                <w:sz w:val="16"/>
              </w:rPr>
            </w:pPr>
          </w:p>
          <w:p w14:paraId="474032C7" w14:textId="77777777" w:rsidR="006D485B" w:rsidRPr="000C4658" w:rsidRDefault="006D485B">
            <w:pPr>
              <w:pStyle w:val="TableParagraph"/>
              <w:spacing w:before="6"/>
              <w:rPr>
                <w:b/>
                <w:sz w:val="13"/>
              </w:rPr>
            </w:pPr>
          </w:p>
          <w:p w14:paraId="04E8DC81"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09401091" w14:textId="77777777">
        <w:trPr>
          <w:trHeight w:val="320"/>
        </w:trPr>
        <w:tc>
          <w:tcPr>
            <w:tcW w:w="958" w:type="dxa"/>
          </w:tcPr>
          <w:p w14:paraId="217AF047"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04609BA7" w14:textId="77777777" w:rsidR="006D485B" w:rsidRPr="000C4658" w:rsidRDefault="00C01BB2">
            <w:pPr>
              <w:pStyle w:val="TableParagraph"/>
              <w:spacing w:before="102"/>
              <w:ind w:left="71"/>
              <w:rPr>
                <w:sz w:val="14"/>
              </w:rPr>
            </w:pPr>
            <w:r w:rsidRPr="000C4658">
              <w:rPr>
                <w:sz w:val="14"/>
              </w:rPr>
              <w:t>Aportaciones</w:t>
            </w:r>
          </w:p>
        </w:tc>
      </w:tr>
    </w:tbl>
    <w:p w14:paraId="79C8354F" w14:textId="77777777" w:rsidR="006D485B" w:rsidRPr="000C4658" w:rsidRDefault="006D485B">
      <w:pPr>
        <w:pStyle w:val="Textoindependiente"/>
        <w:spacing w:before="2"/>
        <w:rPr>
          <w:b/>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FC14C26" w14:textId="77777777">
        <w:trPr>
          <w:trHeight w:val="318"/>
        </w:trPr>
        <w:tc>
          <w:tcPr>
            <w:tcW w:w="581" w:type="dxa"/>
          </w:tcPr>
          <w:p w14:paraId="10B1FF1A"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17945566"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309CF270"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100D7800"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C8D1750" w14:textId="77777777">
        <w:trPr>
          <w:trHeight w:val="583"/>
        </w:trPr>
        <w:tc>
          <w:tcPr>
            <w:tcW w:w="581" w:type="dxa"/>
            <w:tcBorders>
              <w:bottom w:val="nil"/>
            </w:tcBorders>
          </w:tcPr>
          <w:p w14:paraId="659337D4"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5BD19AC1" w14:textId="77777777" w:rsidR="006D485B" w:rsidRPr="000C4658" w:rsidRDefault="00C01BB2">
            <w:pPr>
              <w:pStyle w:val="TableParagraph"/>
              <w:spacing w:before="21" w:line="240" w:lineRule="atLeast"/>
              <w:ind w:left="69" w:right="62"/>
              <w:rPr>
                <w:sz w:val="14"/>
              </w:rPr>
            </w:pPr>
            <w:r w:rsidRPr="000C4658">
              <w:rPr>
                <w:sz w:val="14"/>
              </w:rPr>
              <w:t>Por el importe de la devolución o resarcimiento en efectivo o en especie de aportaciones recibidas.</w:t>
            </w:r>
          </w:p>
        </w:tc>
        <w:tc>
          <w:tcPr>
            <w:tcW w:w="523" w:type="dxa"/>
            <w:tcBorders>
              <w:bottom w:val="nil"/>
            </w:tcBorders>
          </w:tcPr>
          <w:p w14:paraId="132AB6AE"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68AEFF82" w14:textId="77777777" w:rsidR="006D485B" w:rsidRPr="000C4658" w:rsidRDefault="00C01BB2">
            <w:pPr>
              <w:pStyle w:val="TableParagraph"/>
              <w:spacing w:before="21" w:line="240" w:lineRule="atLeast"/>
              <w:ind w:left="71" w:right="62"/>
              <w:rPr>
                <w:sz w:val="14"/>
              </w:rPr>
            </w:pPr>
            <w:r w:rsidRPr="000C4658">
              <w:rPr>
                <w:sz w:val="14"/>
              </w:rPr>
              <w:t>A la apertura de libros por el saldo del ejercicio inmediato anterior.</w:t>
            </w:r>
          </w:p>
        </w:tc>
      </w:tr>
      <w:tr w:rsidR="006D485B" w:rsidRPr="000C4658" w14:paraId="09B7E883" w14:textId="77777777">
        <w:trPr>
          <w:trHeight w:val="7575"/>
        </w:trPr>
        <w:tc>
          <w:tcPr>
            <w:tcW w:w="581" w:type="dxa"/>
            <w:tcBorders>
              <w:top w:val="nil"/>
            </w:tcBorders>
          </w:tcPr>
          <w:p w14:paraId="6BC41FEB"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tcBorders>
          </w:tcPr>
          <w:p w14:paraId="5E095BA0" w14:textId="77777777" w:rsidR="006D485B" w:rsidRPr="000C4658" w:rsidRDefault="00C01BB2">
            <w:pPr>
              <w:pStyle w:val="TableParagraph"/>
              <w:spacing w:before="77"/>
              <w:ind w:left="69"/>
              <w:rPr>
                <w:sz w:val="14"/>
              </w:rPr>
            </w:pPr>
            <w:r w:rsidRPr="000C4658">
              <w:rPr>
                <w:sz w:val="14"/>
              </w:rPr>
              <w:t>Al cierre del ejercicio del saldo acreedor de esta cuenta.</w:t>
            </w:r>
          </w:p>
        </w:tc>
        <w:tc>
          <w:tcPr>
            <w:tcW w:w="523" w:type="dxa"/>
            <w:tcBorders>
              <w:top w:val="nil"/>
            </w:tcBorders>
          </w:tcPr>
          <w:p w14:paraId="280D00A3"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tcBorders>
          </w:tcPr>
          <w:p w14:paraId="15DE3C31" w14:textId="77777777" w:rsidR="006D485B" w:rsidRPr="000C4658" w:rsidRDefault="00C01BB2">
            <w:pPr>
              <w:pStyle w:val="TableParagraph"/>
              <w:spacing w:before="77" w:line="355" w:lineRule="auto"/>
              <w:ind w:left="71" w:right="62"/>
              <w:rPr>
                <w:sz w:val="14"/>
              </w:rPr>
            </w:pPr>
            <w:r w:rsidRPr="000C4658">
              <w:rPr>
                <w:sz w:val="14"/>
              </w:rPr>
              <w:t>Por el importe de los recursos aportados en efectivo o en especie al ente público.</w:t>
            </w:r>
          </w:p>
        </w:tc>
      </w:tr>
      <w:tr w:rsidR="006D485B" w:rsidRPr="000C4658" w14:paraId="6108F6B2" w14:textId="77777777">
        <w:trPr>
          <w:trHeight w:val="601"/>
        </w:trPr>
        <w:tc>
          <w:tcPr>
            <w:tcW w:w="8712" w:type="dxa"/>
            <w:gridSpan w:val="4"/>
          </w:tcPr>
          <w:p w14:paraId="6F5FB2B8" w14:textId="77777777" w:rsidR="006D485B" w:rsidRPr="000C4658" w:rsidRDefault="00C01BB2">
            <w:pPr>
              <w:pStyle w:val="TableParagraph"/>
              <w:spacing w:before="102"/>
              <w:ind w:left="71"/>
              <w:rPr>
                <w:b/>
                <w:sz w:val="14"/>
              </w:rPr>
            </w:pPr>
            <w:r w:rsidRPr="000C4658">
              <w:rPr>
                <w:b/>
                <w:sz w:val="14"/>
              </w:rPr>
              <w:t>SU SALDO REPRESENTA</w:t>
            </w:r>
          </w:p>
          <w:p w14:paraId="45582179" w14:textId="77777777" w:rsidR="006D485B" w:rsidRPr="000C4658" w:rsidRDefault="00C01BB2">
            <w:pPr>
              <w:pStyle w:val="TableParagraph"/>
              <w:spacing w:before="117"/>
              <w:ind w:left="71"/>
              <w:rPr>
                <w:sz w:val="14"/>
              </w:rPr>
            </w:pPr>
            <w:r w:rsidRPr="000C4658">
              <w:rPr>
                <w:sz w:val="14"/>
              </w:rPr>
              <w:t>Los recursos aportados en efectivo o en especie con fines permanentes de incrementar el patrimonio del ente público.</w:t>
            </w:r>
          </w:p>
        </w:tc>
      </w:tr>
      <w:tr w:rsidR="006D485B" w:rsidRPr="000C4658" w14:paraId="0184B1E9" w14:textId="77777777">
        <w:trPr>
          <w:trHeight w:val="599"/>
        </w:trPr>
        <w:tc>
          <w:tcPr>
            <w:tcW w:w="8712" w:type="dxa"/>
            <w:gridSpan w:val="4"/>
          </w:tcPr>
          <w:p w14:paraId="2FECFF67" w14:textId="77777777" w:rsidR="006D485B" w:rsidRPr="000C4658" w:rsidRDefault="00C01BB2">
            <w:pPr>
              <w:pStyle w:val="TableParagraph"/>
              <w:spacing w:before="100"/>
              <w:ind w:left="71"/>
              <w:rPr>
                <w:b/>
                <w:sz w:val="14"/>
              </w:rPr>
            </w:pPr>
            <w:r w:rsidRPr="000C4658">
              <w:rPr>
                <w:b/>
                <w:sz w:val="14"/>
              </w:rPr>
              <w:t>OBSERVACIONES</w:t>
            </w:r>
          </w:p>
          <w:p w14:paraId="320EEC1C" w14:textId="77777777" w:rsidR="006D485B" w:rsidRPr="000C4658" w:rsidRDefault="00C01BB2">
            <w:pPr>
              <w:pStyle w:val="TableParagraph"/>
              <w:spacing w:before="117"/>
              <w:ind w:left="71"/>
              <w:rPr>
                <w:sz w:val="14"/>
              </w:rPr>
            </w:pPr>
            <w:r w:rsidRPr="000C4658">
              <w:rPr>
                <w:sz w:val="14"/>
              </w:rPr>
              <w:t>Auxiliar por subcuenta.</w:t>
            </w:r>
          </w:p>
        </w:tc>
      </w:tr>
    </w:tbl>
    <w:p w14:paraId="5AA9F2E9"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4D8C87C" w14:textId="77777777" w:rsidR="006D485B" w:rsidRPr="000C4658" w:rsidRDefault="006D485B">
      <w:pPr>
        <w:pStyle w:val="Textoindependiente"/>
        <w:rPr>
          <w:rFonts w:ascii="Times New Roman"/>
          <w:sz w:val="20"/>
        </w:rPr>
      </w:pPr>
    </w:p>
    <w:p w14:paraId="4B901B4E"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37B676B" w14:textId="77777777">
        <w:trPr>
          <w:trHeight w:val="320"/>
        </w:trPr>
        <w:tc>
          <w:tcPr>
            <w:tcW w:w="958" w:type="dxa"/>
          </w:tcPr>
          <w:p w14:paraId="72746C81"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77383A6"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258E8200"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71DF5DE"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036E248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2527F9EE" w14:textId="77777777">
        <w:trPr>
          <w:trHeight w:val="798"/>
        </w:trPr>
        <w:tc>
          <w:tcPr>
            <w:tcW w:w="958" w:type="dxa"/>
          </w:tcPr>
          <w:p w14:paraId="203B45B2" w14:textId="77777777" w:rsidR="006D485B" w:rsidRPr="000C4658" w:rsidRDefault="006D485B">
            <w:pPr>
              <w:pStyle w:val="TableParagraph"/>
              <w:rPr>
                <w:rFonts w:ascii="Times New Roman"/>
                <w:sz w:val="16"/>
              </w:rPr>
            </w:pPr>
          </w:p>
          <w:p w14:paraId="1CED7EA1" w14:textId="77777777" w:rsidR="006D485B" w:rsidRPr="000C4658" w:rsidRDefault="006D485B">
            <w:pPr>
              <w:pStyle w:val="TableParagraph"/>
              <w:spacing w:before="6"/>
              <w:rPr>
                <w:rFonts w:ascii="Times New Roman"/>
                <w:sz w:val="13"/>
              </w:rPr>
            </w:pPr>
          </w:p>
          <w:p w14:paraId="5E1FAC78" w14:textId="77777777" w:rsidR="006D485B" w:rsidRPr="000C4658" w:rsidRDefault="00C01BB2">
            <w:pPr>
              <w:pStyle w:val="TableParagraph"/>
              <w:ind w:left="321"/>
              <w:rPr>
                <w:sz w:val="14"/>
              </w:rPr>
            </w:pPr>
            <w:r w:rsidRPr="000C4658">
              <w:rPr>
                <w:sz w:val="14"/>
              </w:rPr>
              <w:t>3.1.2</w:t>
            </w:r>
          </w:p>
        </w:tc>
        <w:tc>
          <w:tcPr>
            <w:tcW w:w="1152" w:type="dxa"/>
          </w:tcPr>
          <w:p w14:paraId="00286A77" w14:textId="77777777" w:rsidR="006D485B" w:rsidRPr="000C4658" w:rsidRDefault="00C01BB2">
            <w:pPr>
              <w:pStyle w:val="TableParagraph"/>
              <w:spacing w:before="100"/>
              <w:ind w:left="306" w:hanging="27"/>
              <w:rPr>
                <w:sz w:val="14"/>
              </w:rPr>
            </w:pPr>
            <w:r w:rsidRPr="000C4658">
              <w:rPr>
                <w:sz w:val="14"/>
              </w:rPr>
              <w:t>Hacienda</w:t>
            </w:r>
          </w:p>
          <w:p w14:paraId="2988F5CE"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064A9783" w14:textId="77777777" w:rsidR="006D485B" w:rsidRPr="000C4658" w:rsidRDefault="006D485B">
            <w:pPr>
              <w:pStyle w:val="TableParagraph"/>
              <w:spacing w:before="1"/>
              <w:rPr>
                <w:rFonts w:ascii="Times New Roman"/>
                <w:sz w:val="19"/>
              </w:rPr>
            </w:pPr>
          </w:p>
          <w:p w14:paraId="76A33CE0" w14:textId="77777777" w:rsidR="006D485B" w:rsidRPr="000C4658" w:rsidRDefault="00C01BB2">
            <w:pPr>
              <w:pStyle w:val="TableParagraph"/>
              <w:spacing w:line="357" w:lineRule="auto"/>
              <w:ind w:left="176" w:firstLine="148"/>
              <w:rPr>
                <w:sz w:val="14"/>
              </w:rPr>
            </w:pPr>
            <w:r w:rsidRPr="000C4658">
              <w:rPr>
                <w:sz w:val="14"/>
              </w:rPr>
              <w:t>Hacienda Pública/ Patrimonio Contribuido</w:t>
            </w:r>
          </w:p>
        </w:tc>
        <w:tc>
          <w:tcPr>
            <w:tcW w:w="2662" w:type="dxa"/>
          </w:tcPr>
          <w:p w14:paraId="6F6357BB" w14:textId="77777777" w:rsidR="006D485B" w:rsidRPr="000C4658" w:rsidRDefault="006D485B">
            <w:pPr>
              <w:pStyle w:val="TableParagraph"/>
              <w:rPr>
                <w:rFonts w:ascii="Times New Roman"/>
                <w:sz w:val="16"/>
              </w:rPr>
            </w:pPr>
          </w:p>
          <w:p w14:paraId="51299299" w14:textId="77777777" w:rsidR="006D485B" w:rsidRPr="000C4658" w:rsidRDefault="006D485B">
            <w:pPr>
              <w:pStyle w:val="TableParagraph"/>
              <w:spacing w:before="6"/>
              <w:rPr>
                <w:rFonts w:ascii="Times New Roman"/>
                <w:sz w:val="13"/>
              </w:rPr>
            </w:pPr>
          </w:p>
          <w:p w14:paraId="42E9E68D" w14:textId="77777777" w:rsidR="006D485B" w:rsidRPr="000C4658" w:rsidRDefault="00C01BB2">
            <w:pPr>
              <w:pStyle w:val="TableParagraph"/>
              <w:ind w:left="65" w:right="57"/>
              <w:jc w:val="center"/>
              <w:rPr>
                <w:sz w:val="14"/>
              </w:rPr>
            </w:pPr>
            <w:r w:rsidRPr="000C4658">
              <w:rPr>
                <w:sz w:val="14"/>
              </w:rPr>
              <w:t>Donaciones de Capital</w:t>
            </w:r>
          </w:p>
        </w:tc>
        <w:tc>
          <w:tcPr>
            <w:tcW w:w="2160" w:type="dxa"/>
          </w:tcPr>
          <w:p w14:paraId="223E8970" w14:textId="77777777" w:rsidR="006D485B" w:rsidRPr="000C4658" w:rsidRDefault="006D485B">
            <w:pPr>
              <w:pStyle w:val="TableParagraph"/>
              <w:rPr>
                <w:rFonts w:ascii="Times New Roman"/>
                <w:sz w:val="16"/>
              </w:rPr>
            </w:pPr>
          </w:p>
          <w:p w14:paraId="542B5BD6" w14:textId="77777777" w:rsidR="006D485B" w:rsidRPr="000C4658" w:rsidRDefault="006D485B">
            <w:pPr>
              <w:pStyle w:val="TableParagraph"/>
              <w:spacing w:before="6"/>
              <w:rPr>
                <w:rFonts w:ascii="Times New Roman"/>
                <w:sz w:val="13"/>
              </w:rPr>
            </w:pPr>
          </w:p>
          <w:p w14:paraId="1E6F0BE4"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30032B95" w14:textId="77777777">
        <w:trPr>
          <w:trHeight w:val="321"/>
        </w:trPr>
        <w:tc>
          <w:tcPr>
            <w:tcW w:w="958" w:type="dxa"/>
          </w:tcPr>
          <w:p w14:paraId="09ABD99C"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0C7E75A" w14:textId="77777777" w:rsidR="006D485B" w:rsidRPr="000C4658" w:rsidRDefault="00C01BB2">
            <w:pPr>
              <w:pStyle w:val="TableParagraph"/>
              <w:spacing w:before="102"/>
              <w:ind w:left="71"/>
              <w:rPr>
                <w:sz w:val="14"/>
              </w:rPr>
            </w:pPr>
            <w:r w:rsidRPr="000C4658">
              <w:rPr>
                <w:sz w:val="14"/>
              </w:rPr>
              <w:t>Donaciones de Capital</w:t>
            </w:r>
          </w:p>
        </w:tc>
      </w:tr>
    </w:tbl>
    <w:p w14:paraId="04ABBC56"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AD6911C" w14:textId="77777777">
        <w:trPr>
          <w:trHeight w:val="318"/>
        </w:trPr>
        <w:tc>
          <w:tcPr>
            <w:tcW w:w="581" w:type="dxa"/>
          </w:tcPr>
          <w:p w14:paraId="4B64F47A"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B03BFDD"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59E46F6E"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2B93A96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D8C1580" w14:textId="77777777">
        <w:trPr>
          <w:trHeight w:val="303"/>
        </w:trPr>
        <w:tc>
          <w:tcPr>
            <w:tcW w:w="581" w:type="dxa"/>
            <w:tcBorders>
              <w:bottom w:val="nil"/>
            </w:tcBorders>
          </w:tcPr>
          <w:p w14:paraId="7489BDF4"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63493139" w14:textId="77777777" w:rsidR="006D485B" w:rsidRPr="000C4658" w:rsidRDefault="00C01BB2">
            <w:pPr>
              <w:pStyle w:val="TableParagraph"/>
              <w:spacing w:before="100"/>
              <w:ind w:left="69"/>
              <w:rPr>
                <w:sz w:val="14"/>
              </w:rPr>
            </w:pPr>
            <w:r w:rsidRPr="000C4658">
              <w:rPr>
                <w:sz w:val="14"/>
              </w:rPr>
              <w:t>Al cierre del ejercicio del saldo acreedor de esta cuenta.</w:t>
            </w:r>
          </w:p>
        </w:tc>
        <w:tc>
          <w:tcPr>
            <w:tcW w:w="523" w:type="dxa"/>
            <w:tcBorders>
              <w:bottom w:val="nil"/>
            </w:tcBorders>
          </w:tcPr>
          <w:p w14:paraId="09F25404"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308DDE0B"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7A432A84" w14:textId="77777777">
        <w:trPr>
          <w:trHeight w:val="280"/>
        </w:trPr>
        <w:tc>
          <w:tcPr>
            <w:tcW w:w="581" w:type="dxa"/>
            <w:tcBorders>
              <w:top w:val="nil"/>
              <w:bottom w:val="nil"/>
            </w:tcBorders>
          </w:tcPr>
          <w:p w14:paraId="1221B09C" w14:textId="77777777" w:rsidR="006D485B" w:rsidRPr="000C4658" w:rsidRDefault="006D485B">
            <w:pPr>
              <w:pStyle w:val="TableParagraph"/>
              <w:rPr>
                <w:rFonts w:ascii="Times New Roman"/>
                <w:sz w:val="14"/>
              </w:rPr>
            </w:pPr>
          </w:p>
        </w:tc>
        <w:tc>
          <w:tcPr>
            <w:tcW w:w="3804" w:type="dxa"/>
            <w:tcBorders>
              <w:top w:val="nil"/>
              <w:bottom w:val="nil"/>
            </w:tcBorders>
          </w:tcPr>
          <w:p w14:paraId="318113BC" w14:textId="77777777" w:rsidR="006D485B" w:rsidRPr="000C4658" w:rsidRDefault="006D485B">
            <w:pPr>
              <w:pStyle w:val="TableParagraph"/>
              <w:rPr>
                <w:rFonts w:ascii="Times New Roman"/>
                <w:sz w:val="14"/>
              </w:rPr>
            </w:pPr>
          </w:p>
        </w:tc>
        <w:tc>
          <w:tcPr>
            <w:tcW w:w="523" w:type="dxa"/>
            <w:tcBorders>
              <w:top w:val="nil"/>
              <w:bottom w:val="nil"/>
            </w:tcBorders>
          </w:tcPr>
          <w:p w14:paraId="3FDEDC94" w14:textId="77777777" w:rsidR="006D485B" w:rsidRPr="000C4658" w:rsidRDefault="006D485B">
            <w:pPr>
              <w:pStyle w:val="TableParagraph"/>
              <w:rPr>
                <w:rFonts w:ascii="Times New Roman"/>
                <w:sz w:val="14"/>
              </w:rPr>
            </w:pPr>
          </w:p>
        </w:tc>
        <w:tc>
          <w:tcPr>
            <w:tcW w:w="3804" w:type="dxa"/>
            <w:tcBorders>
              <w:top w:val="nil"/>
              <w:bottom w:val="nil"/>
            </w:tcBorders>
          </w:tcPr>
          <w:p w14:paraId="63C0E5F7" w14:textId="77777777" w:rsidR="006D485B" w:rsidRPr="000C4658" w:rsidRDefault="00C01BB2">
            <w:pPr>
              <w:pStyle w:val="TableParagraph"/>
              <w:spacing w:before="37"/>
              <w:ind w:left="71"/>
              <w:rPr>
                <w:sz w:val="14"/>
              </w:rPr>
            </w:pPr>
            <w:r w:rsidRPr="000C4658">
              <w:rPr>
                <w:sz w:val="14"/>
              </w:rPr>
              <w:t>anterior.</w:t>
            </w:r>
          </w:p>
        </w:tc>
      </w:tr>
      <w:tr w:rsidR="006D485B" w:rsidRPr="000C4658" w14:paraId="33F1E05E" w14:textId="77777777">
        <w:trPr>
          <w:trHeight w:val="279"/>
        </w:trPr>
        <w:tc>
          <w:tcPr>
            <w:tcW w:w="581" w:type="dxa"/>
            <w:tcBorders>
              <w:top w:val="nil"/>
              <w:bottom w:val="nil"/>
            </w:tcBorders>
          </w:tcPr>
          <w:p w14:paraId="7DC2F878" w14:textId="77777777" w:rsidR="006D485B" w:rsidRPr="000C4658" w:rsidRDefault="006D485B">
            <w:pPr>
              <w:pStyle w:val="TableParagraph"/>
              <w:rPr>
                <w:rFonts w:ascii="Times New Roman"/>
                <w:sz w:val="14"/>
              </w:rPr>
            </w:pPr>
          </w:p>
        </w:tc>
        <w:tc>
          <w:tcPr>
            <w:tcW w:w="3804" w:type="dxa"/>
            <w:tcBorders>
              <w:top w:val="nil"/>
              <w:bottom w:val="nil"/>
            </w:tcBorders>
          </w:tcPr>
          <w:p w14:paraId="3BC310CD" w14:textId="77777777" w:rsidR="006D485B" w:rsidRPr="000C4658" w:rsidRDefault="006D485B">
            <w:pPr>
              <w:pStyle w:val="TableParagraph"/>
              <w:rPr>
                <w:rFonts w:ascii="Times New Roman"/>
                <w:sz w:val="14"/>
              </w:rPr>
            </w:pPr>
          </w:p>
        </w:tc>
        <w:tc>
          <w:tcPr>
            <w:tcW w:w="523" w:type="dxa"/>
            <w:tcBorders>
              <w:top w:val="nil"/>
              <w:bottom w:val="nil"/>
            </w:tcBorders>
          </w:tcPr>
          <w:p w14:paraId="45685007"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4DD3084A" w14:textId="77777777" w:rsidR="006D485B" w:rsidRPr="000C4658" w:rsidRDefault="00C01BB2">
            <w:pPr>
              <w:pStyle w:val="TableParagraph"/>
              <w:spacing w:before="77"/>
              <w:ind w:left="71"/>
              <w:rPr>
                <w:sz w:val="14"/>
              </w:rPr>
            </w:pPr>
            <w:r w:rsidRPr="000C4658">
              <w:rPr>
                <w:sz w:val="14"/>
              </w:rPr>
              <w:t>Por los bienes o recursos monetarios recibidos de</w:t>
            </w:r>
          </w:p>
        </w:tc>
      </w:tr>
      <w:tr w:rsidR="006D485B" w:rsidRPr="000C4658" w14:paraId="2EEBDC79" w14:textId="77777777">
        <w:trPr>
          <w:trHeight w:val="7415"/>
        </w:trPr>
        <w:tc>
          <w:tcPr>
            <w:tcW w:w="581" w:type="dxa"/>
            <w:tcBorders>
              <w:top w:val="nil"/>
            </w:tcBorders>
          </w:tcPr>
          <w:p w14:paraId="613935B0" w14:textId="77777777" w:rsidR="006D485B" w:rsidRPr="000C4658" w:rsidRDefault="006D485B">
            <w:pPr>
              <w:pStyle w:val="TableParagraph"/>
              <w:rPr>
                <w:rFonts w:ascii="Times New Roman"/>
                <w:sz w:val="14"/>
              </w:rPr>
            </w:pPr>
          </w:p>
        </w:tc>
        <w:tc>
          <w:tcPr>
            <w:tcW w:w="3804" w:type="dxa"/>
            <w:tcBorders>
              <w:top w:val="nil"/>
            </w:tcBorders>
          </w:tcPr>
          <w:p w14:paraId="6ACD7BF9" w14:textId="77777777" w:rsidR="006D485B" w:rsidRPr="000C4658" w:rsidRDefault="006D485B">
            <w:pPr>
              <w:pStyle w:val="TableParagraph"/>
              <w:rPr>
                <w:rFonts w:ascii="Times New Roman"/>
                <w:sz w:val="14"/>
              </w:rPr>
            </w:pPr>
          </w:p>
        </w:tc>
        <w:tc>
          <w:tcPr>
            <w:tcW w:w="523" w:type="dxa"/>
            <w:tcBorders>
              <w:top w:val="nil"/>
            </w:tcBorders>
          </w:tcPr>
          <w:p w14:paraId="6819F3E5" w14:textId="77777777" w:rsidR="006D485B" w:rsidRPr="000C4658" w:rsidRDefault="006D485B">
            <w:pPr>
              <w:pStyle w:val="TableParagraph"/>
              <w:rPr>
                <w:rFonts w:ascii="Times New Roman"/>
                <w:sz w:val="14"/>
              </w:rPr>
            </w:pPr>
          </w:p>
        </w:tc>
        <w:tc>
          <w:tcPr>
            <w:tcW w:w="3804" w:type="dxa"/>
            <w:tcBorders>
              <w:top w:val="nil"/>
            </w:tcBorders>
          </w:tcPr>
          <w:p w14:paraId="46AE7C85" w14:textId="77777777" w:rsidR="006D485B" w:rsidRPr="000C4658" w:rsidRDefault="00C01BB2">
            <w:pPr>
              <w:pStyle w:val="TableParagraph"/>
              <w:spacing w:before="35"/>
              <w:ind w:left="71"/>
              <w:rPr>
                <w:sz w:val="14"/>
              </w:rPr>
            </w:pPr>
            <w:proofErr w:type="gramStart"/>
            <w:r w:rsidRPr="000C4658">
              <w:rPr>
                <w:sz w:val="14"/>
              </w:rPr>
              <w:t>unidades</w:t>
            </w:r>
            <w:proofErr w:type="gramEnd"/>
            <w:r w:rsidRPr="000C4658">
              <w:rPr>
                <w:sz w:val="14"/>
              </w:rPr>
              <w:t xml:space="preserve"> gubernamentales u otras institución.</w:t>
            </w:r>
          </w:p>
        </w:tc>
      </w:tr>
      <w:tr w:rsidR="006D485B" w:rsidRPr="000C4658" w14:paraId="299666E4" w14:textId="77777777">
        <w:trPr>
          <w:trHeight w:val="841"/>
        </w:trPr>
        <w:tc>
          <w:tcPr>
            <w:tcW w:w="8712" w:type="dxa"/>
            <w:gridSpan w:val="4"/>
          </w:tcPr>
          <w:p w14:paraId="2975E5DA" w14:textId="77777777" w:rsidR="006D485B" w:rsidRPr="000C4658" w:rsidRDefault="00C01BB2">
            <w:pPr>
              <w:pStyle w:val="TableParagraph"/>
              <w:spacing w:before="102"/>
              <w:ind w:left="71"/>
              <w:rPr>
                <w:b/>
                <w:sz w:val="14"/>
              </w:rPr>
            </w:pPr>
            <w:r w:rsidRPr="000C4658">
              <w:rPr>
                <w:b/>
                <w:sz w:val="14"/>
              </w:rPr>
              <w:t>SU SALDO REPRESENTA</w:t>
            </w:r>
          </w:p>
          <w:p w14:paraId="2AFF9225" w14:textId="77777777" w:rsidR="006D485B" w:rsidRPr="000C4658" w:rsidRDefault="00C01BB2">
            <w:pPr>
              <w:pStyle w:val="TableParagraph"/>
              <w:spacing w:before="51" w:line="230" w:lineRule="atLeast"/>
              <w:ind w:left="71"/>
              <w:rPr>
                <w:sz w:val="14"/>
              </w:rPr>
            </w:pPr>
            <w:r w:rsidRPr="000C4658">
              <w:rPr>
                <w:sz w:val="14"/>
              </w:rPr>
              <w:t>El monto de las transferencias de capital, en dinero o en especie, recibidas de unidades gubernamentales u otras instituciones, con el fin de dotar al ente público de activos necesarios para su funcionamiento.</w:t>
            </w:r>
          </w:p>
        </w:tc>
      </w:tr>
      <w:tr w:rsidR="006D485B" w:rsidRPr="000C4658" w14:paraId="5402914C" w14:textId="77777777">
        <w:trPr>
          <w:trHeight w:val="599"/>
        </w:trPr>
        <w:tc>
          <w:tcPr>
            <w:tcW w:w="8712" w:type="dxa"/>
            <w:gridSpan w:val="4"/>
          </w:tcPr>
          <w:p w14:paraId="09F5FD51" w14:textId="77777777" w:rsidR="006D485B" w:rsidRPr="000C4658" w:rsidRDefault="00C01BB2">
            <w:pPr>
              <w:pStyle w:val="TableParagraph"/>
              <w:spacing w:before="100"/>
              <w:ind w:left="71"/>
              <w:rPr>
                <w:b/>
                <w:sz w:val="14"/>
              </w:rPr>
            </w:pPr>
            <w:r w:rsidRPr="000C4658">
              <w:rPr>
                <w:b/>
                <w:sz w:val="14"/>
              </w:rPr>
              <w:t>OBSERVACIONES</w:t>
            </w:r>
          </w:p>
          <w:p w14:paraId="3D03C0A7" w14:textId="77777777" w:rsidR="006D485B" w:rsidRPr="000C4658" w:rsidRDefault="00C01BB2">
            <w:pPr>
              <w:pStyle w:val="TableParagraph"/>
              <w:spacing w:before="117"/>
              <w:ind w:left="71"/>
              <w:rPr>
                <w:sz w:val="14"/>
              </w:rPr>
            </w:pPr>
            <w:r w:rsidRPr="000C4658">
              <w:rPr>
                <w:sz w:val="14"/>
              </w:rPr>
              <w:t>Auxiliar por subcuenta.</w:t>
            </w:r>
          </w:p>
        </w:tc>
      </w:tr>
    </w:tbl>
    <w:p w14:paraId="018CE728"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58C9524" w14:textId="77777777" w:rsidR="006D485B" w:rsidRPr="000C4658" w:rsidRDefault="006D485B">
      <w:pPr>
        <w:pStyle w:val="Textoindependiente"/>
        <w:rPr>
          <w:rFonts w:ascii="Times New Roman"/>
          <w:sz w:val="20"/>
        </w:rPr>
      </w:pPr>
    </w:p>
    <w:p w14:paraId="4D4254FA"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27F7218" w14:textId="77777777">
        <w:trPr>
          <w:trHeight w:val="320"/>
        </w:trPr>
        <w:tc>
          <w:tcPr>
            <w:tcW w:w="958" w:type="dxa"/>
          </w:tcPr>
          <w:p w14:paraId="04C2EA6E"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44A83376"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03CB03DF"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1E6038DD"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6C72284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6F48813" w14:textId="77777777">
        <w:trPr>
          <w:trHeight w:val="798"/>
        </w:trPr>
        <w:tc>
          <w:tcPr>
            <w:tcW w:w="958" w:type="dxa"/>
          </w:tcPr>
          <w:p w14:paraId="1E490851" w14:textId="77777777" w:rsidR="006D485B" w:rsidRPr="000C4658" w:rsidRDefault="006D485B">
            <w:pPr>
              <w:pStyle w:val="TableParagraph"/>
              <w:rPr>
                <w:rFonts w:ascii="Times New Roman"/>
                <w:sz w:val="16"/>
              </w:rPr>
            </w:pPr>
          </w:p>
          <w:p w14:paraId="72D0E02B" w14:textId="77777777" w:rsidR="006D485B" w:rsidRPr="000C4658" w:rsidRDefault="006D485B">
            <w:pPr>
              <w:pStyle w:val="TableParagraph"/>
              <w:spacing w:before="6"/>
              <w:rPr>
                <w:rFonts w:ascii="Times New Roman"/>
                <w:sz w:val="13"/>
              </w:rPr>
            </w:pPr>
          </w:p>
          <w:p w14:paraId="5234BC2B" w14:textId="77777777" w:rsidR="006D485B" w:rsidRPr="000C4658" w:rsidRDefault="00C01BB2">
            <w:pPr>
              <w:pStyle w:val="TableParagraph"/>
              <w:ind w:left="321"/>
              <w:rPr>
                <w:sz w:val="14"/>
              </w:rPr>
            </w:pPr>
            <w:r w:rsidRPr="000C4658">
              <w:rPr>
                <w:sz w:val="14"/>
              </w:rPr>
              <w:t>3.1.3</w:t>
            </w:r>
          </w:p>
        </w:tc>
        <w:tc>
          <w:tcPr>
            <w:tcW w:w="1152" w:type="dxa"/>
          </w:tcPr>
          <w:p w14:paraId="4C23A2D9" w14:textId="77777777" w:rsidR="006D485B" w:rsidRPr="000C4658" w:rsidRDefault="00C01BB2">
            <w:pPr>
              <w:pStyle w:val="TableParagraph"/>
              <w:spacing w:before="100"/>
              <w:ind w:left="306" w:hanging="27"/>
              <w:rPr>
                <w:sz w:val="14"/>
              </w:rPr>
            </w:pPr>
            <w:r w:rsidRPr="000C4658">
              <w:rPr>
                <w:sz w:val="14"/>
              </w:rPr>
              <w:t>Hacienda</w:t>
            </w:r>
          </w:p>
          <w:p w14:paraId="0E2B47E3"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2D7175E8" w14:textId="77777777" w:rsidR="006D485B" w:rsidRPr="000C4658" w:rsidRDefault="006D485B">
            <w:pPr>
              <w:pStyle w:val="TableParagraph"/>
              <w:spacing w:before="1"/>
              <w:rPr>
                <w:rFonts w:ascii="Times New Roman"/>
                <w:sz w:val="19"/>
              </w:rPr>
            </w:pPr>
          </w:p>
          <w:p w14:paraId="74C4FFB9" w14:textId="77777777" w:rsidR="006D485B" w:rsidRPr="000C4658" w:rsidRDefault="00C01BB2">
            <w:pPr>
              <w:pStyle w:val="TableParagraph"/>
              <w:spacing w:line="357" w:lineRule="auto"/>
              <w:ind w:left="176" w:firstLine="148"/>
              <w:rPr>
                <w:sz w:val="14"/>
              </w:rPr>
            </w:pPr>
            <w:r w:rsidRPr="000C4658">
              <w:rPr>
                <w:sz w:val="14"/>
              </w:rPr>
              <w:t>Hacienda Pública/ Patrimonio Contribuido</w:t>
            </w:r>
          </w:p>
        </w:tc>
        <w:tc>
          <w:tcPr>
            <w:tcW w:w="2662" w:type="dxa"/>
          </w:tcPr>
          <w:p w14:paraId="4493501F" w14:textId="77777777" w:rsidR="006D485B" w:rsidRPr="000C4658" w:rsidRDefault="006D485B">
            <w:pPr>
              <w:pStyle w:val="TableParagraph"/>
              <w:rPr>
                <w:rFonts w:ascii="Times New Roman"/>
                <w:sz w:val="16"/>
              </w:rPr>
            </w:pPr>
          </w:p>
          <w:p w14:paraId="62758F19" w14:textId="77777777" w:rsidR="006D485B" w:rsidRPr="000C4658" w:rsidRDefault="006D485B">
            <w:pPr>
              <w:pStyle w:val="TableParagraph"/>
              <w:spacing w:before="6"/>
              <w:rPr>
                <w:rFonts w:ascii="Times New Roman"/>
                <w:sz w:val="13"/>
              </w:rPr>
            </w:pPr>
          </w:p>
          <w:p w14:paraId="52FFAA1E" w14:textId="77777777" w:rsidR="006D485B" w:rsidRPr="000C4658" w:rsidRDefault="00C01BB2">
            <w:pPr>
              <w:pStyle w:val="TableParagraph"/>
              <w:ind w:left="63" w:right="57"/>
              <w:jc w:val="center"/>
              <w:rPr>
                <w:sz w:val="14"/>
              </w:rPr>
            </w:pPr>
            <w:r w:rsidRPr="000C4658">
              <w:rPr>
                <w:sz w:val="14"/>
              </w:rPr>
              <w:t>Actualizaciones del Patrimonio</w:t>
            </w:r>
          </w:p>
        </w:tc>
        <w:tc>
          <w:tcPr>
            <w:tcW w:w="2160" w:type="dxa"/>
          </w:tcPr>
          <w:p w14:paraId="352E1A4A" w14:textId="77777777" w:rsidR="006D485B" w:rsidRPr="000C4658" w:rsidRDefault="006D485B">
            <w:pPr>
              <w:pStyle w:val="TableParagraph"/>
              <w:rPr>
                <w:rFonts w:ascii="Times New Roman"/>
                <w:sz w:val="16"/>
              </w:rPr>
            </w:pPr>
          </w:p>
          <w:p w14:paraId="44B3571C" w14:textId="77777777" w:rsidR="006D485B" w:rsidRPr="000C4658" w:rsidRDefault="006D485B">
            <w:pPr>
              <w:pStyle w:val="TableParagraph"/>
              <w:spacing w:before="6"/>
              <w:rPr>
                <w:rFonts w:ascii="Times New Roman"/>
                <w:sz w:val="13"/>
              </w:rPr>
            </w:pPr>
          </w:p>
          <w:p w14:paraId="2F2198ED"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70C1B3C6" w14:textId="77777777">
        <w:trPr>
          <w:trHeight w:val="321"/>
        </w:trPr>
        <w:tc>
          <w:tcPr>
            <w:tcW w:w="958" w:type="dxa"/>
          </w:tcPr>
          <w:p w14:paraId="5E1521C8"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6BBDF089" w14:textId="77777777" w:rsidR="006D485B" w:rsidRPr="000C4658" w:rsidRDefault="00C01BB2">
            <w:pPr>
              <w:pStyle w:val="TableParagraph"/>
              <w:spacing w:before="102"/>
              <w:ind w:left="71"/>
              <w:rPr>
                <w:sz w:val="14"/>
              </w:rPr>
            </w:pPr>
            <w:r w:rsidRPr="000C4658">
              <w:rPr>
                <w:sz w:val="14"/>
              </w:rPr>
              <w:t>Actualización de la Hacienda Pública/Patrimonio</w:t>
            </w:r>
          </w:p>
        </w:tc>
      </w:tr>
    </w:tbl>
    <w:p w14:paraId="521AA472"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712612F" w14:textId="77777777">
        <w:trPr>
          <w:trHeight w:val="318"/>
        </w:trPr>
        <w:tc>
          <w:tcPr>
            <w:tcW w:w="581" w:type="dxa"/>
          </w:tcPr>
          <w:p w14:paraId="63238A72" w14:textId="77777777" w:rsidR="006D485B" w:rsidRPr="000C4658" w:rsidRDefault="00C01BB2">
            <w:pPr>
              <w:pStyle w:val="TableParagraph"/>
              <w:spacing w:before="100"/>
              <w:ind w:left="177"/>
              <w:rPr>
                <w:b/>
                <w:sz w:val="14"/>
              </w:rPr>
            </w:pPr>
            <w:r w:rsidRPr="000C4658">
              <w:rPr>
                <w:b/>
                <w:sz w:val="14"/>
              </w:rPr>
              <w:t>No.</w:t>
            </w:r>
          </w:p>
        </w:tc>
        <w:tc>
          <w:tcPr>
            <w:tcW w:w="3804" w:type="dxa"/>
          </w:tcPr>
          <w:p w14:paraId="658319DE"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71844D69" w14:textId="77777777" w:rsidR="006D485B" w:rsidRPr="000C4658" w:rsidRDefault="00C01BB2">
            <w:pPr>
              <w:pStyle w:val="TableParagraph"/>
              <w:spacing w:before="100"/>
              <w:ind w:left="145"/>
              <w:rPr>
                <w:b/>
                <w:sz w:val="14"/>
              </w:rPr>
            </w:pPr>
            <w:r w:rsidRPr="000C4658">
              <w:rPr>
                <w:b/>
                <w:sz w:val="14"/>
              </w:rPr>
              <w:t>No.</w:t>
            </w:r>
          </w:p>
        </w:tc>
        <w:tc>
          <w:tcPr>
            <w:tcW w:w="3804" w:type="dxa"/>
          </w:tcPr>
          <w:p w14:paraId="7B9AA755"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E829E89" w14:textId="77777777">
        <w:trPr>
          <w:trHeight w:val="8159"/>
        </w:trPr>
        <w:tc>
          <w:tcPr>
            <w:tcW w:w="581" w:type="dxa"/>
          </w:tcPr>
          <w:p w14:paraId="17274B47" w14:textId="77777777" w:rsidR="006D485B" w:rsidRPr="000C4658" w:rsidRDefault="00C01BB2">
            <w:pPr>
              <w:pStyle w:val="TableParagraph"/>
              <w:spacing w:before="100"/>
              <w:ind w:left="14"/>
              <w:jc w:val="center"/>
              <w:rPr>
                <w:sz w:val="14"/>
              </w:rPr>
            </w:pPr>
            <w:r w:rsidRPr="000C4658">
              <w:rPr>
                <w:w w:val="99"/>
                <w:sz w:val="14"/>
              </w:rPr>
              <w:t>1</w:t>
            </w:r>
          </w:p>
          <w:p w14:paraId="597F985E" w14:textId="77777777" w:rsidR="006D485B" w:rsidRPr="000C4658" w:rsidRDefault="006D485B">
            <w:pPr>
              <w:pStyle w:val="TableParagraph"/>
              <w:rPr>
                <w:rFonts w:ascii="Times New Roman"/>
                <w:sz w:val="16"/>
              </w:rPr>
            </w:pPr>
          </w:p>
          <w:p w14:paraId="0F05231F" w14:textId="77777777" w:rsidR="006D485B" w:rsidRPr="000C4658" w:rsidRDefault="006D485B">
            <w:pPr>
              <w:pStyle w:val="TableParagraph"/>
              <w:rPr>
                <w:rFonts w:ascii="Times New Roman"/>
                <w:sz w:val="16"/>
              </w:rPr>
            </w:pPr>
          </w:p>
          <w:p w14:paraId="53210EFD" w14:textId="77777777" w:rsidR="006D485B" w:rsidRPr="000C4658" w:rsidRDefault="006D485B">
            <w:pPr>
              <w:pStyle w:val="TableParagraph"/>
              <w:rPr>
                <w:rFonts w:ascii="Times New Roman"/>
                <w:sz w:val="16"/>
              </w:rPr>
            </w:pPr>
          </w:p>
          <w:p w14:paraId="3648D8A0" w14:textId="77777777" w:rsidR="006D485B" w:rsidRPr="000C4658" w:rsidRDefault="006D485B">
            <w:pPr>
              <w:pStyle w:val="TableParagraph"/>
              <w:rPr>
                <w:rFonts w:ascii="Times New Roman"/>
                <w:sz w:val="16"/>
              </w:rPr>
            </w:pPr>
          </w:p>
          <w:p w14:paraId="23AB4E5D" w14:textId="77777777" w:rsidR="006D485B" w:rsidRPr="000C4658" w:rsidRDefault="006D485B">
            <w:pPr>
              <w:pStyle w:val="TableParagraph"/>
              <w:rPr>
                <w:rFonts w:ascii="Times New Roman"/>
                <w:sz w:val="16"/>
              </w:rPr>
            </w:pPr>
          </w:p>
          <w:p w14:paraId="7DEA1043" w14:textId="77777777" w:rsidR="006D485B" w:rsidRPr="000C4658" w:rsidRDefault="006D485B">
            <w:pPr>
              <w:pStyle w:val="TableParagraph"/>
              <w:rPr>
                <w:rFonts w:ascii="Times New Roman"/>
                <w:sz w:val="16"/>
              </w:rPr>
            </w:pPr>
          </w:p>
          <w:p w14:paraId="177EC950" w14:textId="77777777" w:rsidR="006D485B" w:rsidRPr="000C4658" w:rsidRDefault="006D485B">
            <w:pPr>
              <w:pStyle w:val="TableParagraph"/>
              <w:rPr>
                <w:rFonts w:ascii="Times New Roman"/>
                <w:sz w:val="16"/>
              </w:rPr>
            </w:pPr>
          </w:p>
          <w:p w14:paraId="75FDB5FC" w14:textId="77777777" w:rsidR="006D485B" w:rsidRPr="000C4658" w:rsidRDefault="006D485B">
            <w:pPr>
              <w:pStyle w:val="TableParagraph"/>
              <w:rPr>
                <w:rFonts w:ascii="Times New Roman"/>
                <w:sz w:val="16"/>
              </w:rPr>
            </w:pPr>
          </w:p>
          <w:p w14:paraId="213B8008" w14:textId="77777777" w:rsidR="006D485B" w:rsidRPr="000C4658" w:rsidRDefault="006D485B">
            <w:pPr>
              <w:pStyle w:val="TableParagraph"/>
              <w:rPr>
                <w:rFonts w:ascii="Times New Roman"/>
                <w:sz w:val="16"/>
              </w:rPr>
            </w:pPr>
          </w:p>
          <w:p w14:paraId="02AB7393" w14:textId="77777777" w:rsidR="006D485B" w:rsidRPr="000C4658" w:rsidRDefault="006D485B">
            <w:pPr>
              <w:pStyle w:val="TableParagraph"/>
              <w:spacing w:before="4"/>
              <w:rPr>
                <w:rFonts w:ascii="Times New Roman"/>
                <w:sz w:val="19"/>
              </w:rPr>
            </w:pPr>
          </w:p>
          <w:p w14:paraId="067D7884" w14:textId="77777777" w:rsidR="006D485B" w:rsidRPr="000C4658" w:rsidRDefault="00C01BB2">
            <w:pPr>
              <w:pStyle w:val="TableParagraph"/>
              <w:ind w:left="14"/>
              <w:jc w:val="center"/>
              <w:rPr>
                <w:sz w:val="14"/>
              </w:rPr>
            </w:pPr>
            <w:r w:rsidRPr="000C4658">
              <w:rPr>
                <w:w w:val="99"/>
                <w:sz w:val="14"/>
              </w:rPr>
              <w:t>2</w:t>
            </w:r>
          </w:p>
        </w:tc>
        <w:tc>
          <w:tcPr>
            <w:tcW w:w="3804" w:type="dxa"/>
          </w:tcPr>
          <w:p w14:paraId="16851695" w14:textId="77777777" w:rsidR="006D485B" w:rsidRPr="000C4658" w:rsidRDefault="00C01BB2">
            <w:pPr>
              <w:pStyle w:val="TableParagraph"/>
              <w:spacing w:before="100" w:line="357" w:lineRule="auto"/>
              <w:ind w:left="69" w:right="61"/>
              <w:jc w:val="both"/>
              <w:rPr>
                <w:sz w:val="14"/>
              </w:rPr>
            </w:pPr>
            <w:r w:rsidRPr="000C4658">
              <w:rPr>
                <w:sz w:val="14"/>
              </w:rPr>
              <w:t>Por el decremento del valor de los activos, o el incremento del valor de los pasivos y del patrimonio derivado del reconocimiento de las variaciones en el valor de los activos, pasivos y del patrimonio del ente público que han sido reconocidos contablemente, por transacciones y otros eventos cuantificables una vez formalizados en términos de las disposiciones que resulten aplicables.</w:t>
            </w:r>
          </w:p>
          <w:p w14:paraId="0AC00633" w14:textId="77777777" w:rsidR="006D485B" w:rsidRPr="000C4658" w:rsidRDefault="006D485B">
            <w:pPr>
              <w:pStyle w:val="TableParagraph"/>
              <w:rPr>
                <w:rFonts w:ascii="Times New Roman"/>
                <w:sz w:val="16"/>
              </w:rPr>
            </w:pPr>
          </w:p>
          <w:p w14:paraId="03BA7FFA" w14:textId="77777777" w:rsidR="006D485B" w:rsidRPr="000C4658" w:rsidRDefault="006D485B">
            <w:pPr>
              <w:pStyle w:val="TableParagraph"/>
              <w:spacing w:before="4"/>
              <w:rPr>
                <w:rFonts w:ascii="Times New Roman"/>
                <w:sz w:val="15"/>
              </w:rPr>
            </w:pPr>
          </w:p>
          <w:p w14:paraId="24CC4073" w14:textId="77777777" w:rsidR="006D485B" w:rsidRPr="000C4658" w:rsidRDefault="00C01BB2">
            <w:pPr>
              <w:pStyle w:val="TableParagraph"/>
              <w:ind w:left="69"/>
              <w:jc w:val="both"/>
              <w:rPr>
                <w:sz w:val="14"/>
              </w:rPr>
            </w:pPr>
            <w:r w:rsidRPr="000C4658">
              <w:rPr>
                <w:sz w:val="14"/>
              </w:rPr>
              <w:t>Al cierre del ejercicio del saldo acreedor de esta cuenta.</w:t>
            </w:r>
          </w:p>
        </w:tc>
        <w:tc>
          <w:tcPr>
            <w:tcW w:w="523" w:type="dxa"/>
          </w:tcPr>
          <w:p w14:paraId="4AD13476" w14:textId="77777777" w:rsidR="006D485B" w:rsidRPr="000C4658" w:rsidRDefault="00C01BB2">
            <w:pPr>
              <w:pStyle w:val="TableParagraph"/>
              <w:spacing w:before="100"/>
              <w:ind w:left="9"/>
              <w:jc w:val="center"/>
              <w:rPr>
                <w:sz w:val="14"/>
              </w:rPr>
            </w:pPr>
            <w:r w:rsidRPr="000C4658">
              <w:rPr>
                <w:w w:val="99"/>
                <w:sz w:val="14"/>
              </w:rPr>
              <w:t>1</w:t>
            </w:r>
          </w:p>
          <w:p w14:paraId="56D6694C" w14:textId="77777777" w:rsidR="006D485B" w:rsidRPr="000C4658" w:rsidRDefault="006D485B">
            <w:pPr>
              <w:pStyle w:val="TableParagraph"/>
              <w:rPr>
                <w:rFonts w:ascii="Times New Roman"/>
                <w:sz w:val="16"/>
              </w:rPr>
            </w:pPr>
          </w:p>
          <w:p w14:paraId="7A926345" w14:textId="77777777" w:rsidR="006D485B" w:rsidRPr="000C4658" w:rsidRDefault="006D485B">
            <w:pPr>
              <w:pStyle w:val="TableParagraph"/>
              <w:spacing w:before="9"/>
              <w:rPr>
                <w:rFonts w:ascii="Times New Roman"/>
                <w:sz w:val="18"/>
              </w:rPr>
            </w:pPr>
          </w:p>
          <w:p w14:paraId="5CF74606" w14:textId="77777777" w:rsidR="006D485B" w:rsidRPr="000C4658" w:rsidRDefault="00C01BB2">
            <w:pPr>
              <w:pStyle w:val="TableParagraph"/>
              <w:ind w:left="9"/>
              <w:jc w:val="center"/>
              <w:rPr>
                <w:sz w:val="14"/>
              </w:rPr>
            </w:pPr>
            <w:r w:rsidRPr="000C4658">
              <w:rPr>
                <w:w w:val="99"/>
                <w:sz w:val="14"/>
              </w:rPr>
              <w:t>2</w:t>
            </w:r>
          </w:p>
        </w:tc>
        <w:tc>
          <w:tcPr>
            <w:tcW w:w="3804" w:type="dxa"/>
          </w:tcPr>
          <w:p w14:paraId="15464D0B" w14:textId="77777777" w:rsidR="006D485B" w:rsidRPr="000C4658" w:rsidRDefault="00C01BB2">
            <w:pPr>
              <w:pStyle w:val="TableParagraph"/>
              <w:spacing w:before="100" w:line="357" w:lineRule="auto"/>
              <w:ind w:left="71" w:right="61"/>
              <w:jc w:val="both"/>
              <w:rPr>
                <w:sz w:val="14"/>
              </w:rPr>
            </w:pPr>
            <w:r w:rsidRPr="000C4658">
              <w:rPr>
                <w:sz w:val="14"/>
              </w:rPr>
              <w:t>A la apertura de libros por el saldo del ejercicio inmediato anterior.</w:t>
            </w:r>
          </w:p>
          <w:p w14:paraId="450651F3" w14:textId="77777777" w:rsidR="006D485B" w:rsidRPr="000C4658" w:rsidRDefault="00C01BB2">
            <w:pPr>
              <w:pStyle w:val="TableParagraph"/>
              <w:spacing w:before="82" w:line="357" w:lineRule="auto"/>
              <w:ind w:left="71" w:right="55"/>
              <w:jc w:val="both"/>
              <w:rPr>
                <w:sz w:val="14"/>
              </w:rPr>
            </w:pPr>
            <w:r w:rsidRPr="000C4658">
              <w:rPr>
                <w:sz w:val="14"/>
              </w:rPr>
              <w:t>Por el incremento del valor de los activos, o el decremento del valor de los pasivos y del patrimonio derivado del reconocimiento de las variaciones en el valor de los activos, pasivos y del patrimonio del ente público que han sido reconocidos contablemente, por transacciones y otros eventos cuantificables una vez formalizados en términos de las disposiciones que resulten aplicables.</w:t>
            </w:r>
          </w:p>
        </w:tc>
      </w:tr>
      <w:tr w:rsidR="006D485B" w:rsidRPr="000C4658" w14:paraId="3AE66EE7" w14:textId="77777777">
        <w:trPr>
          <w:trHeight w:val="841"/>
        </w:trPr>
        <w:tc>
          <w:tcPr>
            <w:tcW w:w="8712" w:type="dxa"/>
            <w:gridSpan w:val="4"/>
          </w:tcPr>
          <w:p w14:paraId="1408BDA5" w14:textId="77777777" w:rsidR="006D485B" w:rsidRPr="000C4658" w:rsidRDefault="00C01BB2">
            <w:pPr>
              <w:pStyle w:val="TableParagraph"/>
              <w:spacing w:before="102"/>
              <w:ind w:left="71"/>
              <w:rPr>
                <w:b/>
                <w:sz w:val="14"/>
              </w:rPr>
            </w:pPr>
            <w:r w:rsidRPr="000C4658">
              <w:rPr>
                <w:b/>
                <w:sz w:val="14"/>
              </w:rPr>
              <w:t>SU SALDO REPRESENTA</w:t>
            </w:r>
          </w:p>
          <w:p w14:paraId="2E602E8C" w14:textId="77777777" w:rsidR="006D485B" w:rsidRPr="000C4658" w:rsidRDefault="00C01BB2">
            <w:pPr>
              <w:pStyle w:val="TableParagraph"/>
              <w:spacing w:before="51" w:line="230" w:lineRule="atLeast"/>
              <w:ind w:left="71"/>
              <w:rPr>
                <w:sz w:val="14"/>
              </w:rPr>
            </w:pPr>
            <w:r w:rsidRPr="000C4658">
              <w:rPr>
                <w:sz w:val="14"/>
              </w:rPr>
              <w:t>El valor actualizado de los activos, pasivos y patrimonio del ente público que han sido reconocidos contablemente, por transacciones y otros eventos cuantificables una vez formalizados en términos de las disposiciones que resulten aplicables</w:t>
            </w:r>
          </w:p>
        </w:tc>
      </w:tr>
      <w:tr w:rsidR="006D485B" w:rsidRPr="000C4658" w14:paraId="06FA8DE0" w14:textId="77777777">
        <w:trPr>
          <w:trHeight w:val="599"/>
        </w:trPr>
        <w:tc>
          <w:tcPr>
            <w:tcW w:w="8712" w:type="dxa"/>
            <w:gridSpan w:val="4"/>
          </w:tcPr>
          <w:p w14:paraId="353956AE" w14:textId="77777777" w:rsidR="006D485B" w:rsidRPr="000C4658" w:rsidRDefault="00C01BB2">
            <w:pPr>
              <w:pStyle w:val="TableParagraph"/>
              <w:spacing w:before="100"/>
              <w:ind w:left="71"/>
              <w:rPr>
                <w:b/>
                <w:sz w:val="14"/>
              </w:rPr>
            </w:pPr>
            <w:r w:rsidRPr="000C4658">
              <w:rPr>
                <w:b/>
                <w:sz w:val="14"/>
              </w:rPr>
              <w:t>OBSERVACIONES</w:t>
            </w:r>
          </w:p>
          <w:p w14:paraId="73BF24FA" w14:textId="77777777" w:rsidR="006D485B" w:rsidRPr="000C4658" w:rsidRDefault="00C01BB2">
            <w:pPr>
              <w:pStyle w:val="TableParagraph"/>
              <w:spacing w:before="117"/>
              <w:ind w:left="71"/>
              <w:rPr>
                <w:sz w:val="14"/>
              </w:rPr>
            </w:pPr>
            <w:r w:rsidRPr="000C4658">
              <w:rPr>
                <w:sz w:val="14"/>
              </w:rPr>
              <w:t>Auxiliar por subcuenta.</w:t>
            </w:r>
          </w:p>
        </w:tc>
      </w:tr>
    </w:tbl>
    <w:p w14:paraId="5521720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F1FBA4C" w14:textId="77777777" w:rsidR="006D485B" w:rsidRPr="000C4658" w:rsidRDefault="006D485B">
      <w:pPr>
        <w:pStyle w:val="Textoindependiente"/>
        <w:rPr>
          <w:rFonts w:ascii="Times New Roman"/>
          <w:sz w:val="20"/>
        </w:rPr>
      </w:pPr>
    </w:p>
    <w:p w14:paraId="7F3AF44F"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6C620BF" w14:textId="77777777">
        <w:trPr>
          <w:trHeight w:val="320"/>
        </w:trPr>
        <w:tc>
          <w:tcPr>
            <w:tcW w:w="958" w:type="dxa"/>
          </w:tcPr>
          <w:p w14:paraId="13BB80E6"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B4CB752"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69218E5E"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75F9439"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8C6340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795C1E3D" w14:textId="77777777">
        <w:trPr>
          <w:trHeight w:val="798"/>
        </w:trPr>
        <w:tc>
          <w:tcPr>
            <w:tcW w:w="958" w:type="dxa"/>
          </w:tcPr>
          <w:p w14:paraId="19E30812" w14:textId="77777777" w:rsidR="006D485B" w:rsidRPr="000C4658" w:rsidRDefault="006D485B">
            <w:pPr>
              <w:pStyle w:val="TableParagraph"/>
              <w:rPr>
                <w:rFonts w:ascii="Times New Roman"/>
                <w:sz w:val="16"/>
              </w:rPr>
            </w:pPr>
          </w:p>
          <w:p w14:paraId="35B9555C" w14:textId="77777777" w:rsidR="006D485B" w:rsidRPr="000C4658" w:rsidRDefault="006D485B">
            <w:pPr>
              <w:pStyle w:val="TableParagraph"/>
              <w:spacing w:before="6"/>
              <w:rPr>
                <w:rFonts w:ascii="Times New Roman"/>
                <w:sz w:val="13"/>
              </w:rPr>
            </w:pPr>
          </w:p>
          <w:p w14:paraId="220C7474" w14:textId="77777777" w:rsidR="006D485B" w:rsidRPr="000C4658" w:rsidRDefault="00C01BB2">
            <w:pPr>
              <w:pStyle w:val="TableParagraph"/>
              <w:ind w:left="321"/>
              <w:rPr>
                <w:sz w:val="14"/>
              </w:rPr>
            </w:pPr>
            <w:r w:rsidRPr="000C4658">
              <w:rPr>
                <w:sz w:val="14"/>
              </w:rPr>
              <w:t>3.2.1</w:t>
            </w:r>
          </w:p>
        </w:tc>
        <w:tc>
          <w:tcPr>
            <w:tcW w:w="1152" w:type="dxa"/>
          </w:tcPr>
          <w:p w14:paraId="52DC4B4C" w14:textId="77777777" w:rsidR="006D485B" w:rsidRPr="000C4658" w:rsidRDefault="00C01BB2">
            <w:pPr>
              <w:pStyle w:val="TableParagraph"/>
              <w:spacing w:before="100"/>
              <w:ind w:left="306" w:hanging="27"/>
              <w:rPr>
                <w:sz w:val="14"/>
              </w:rPr>
            </w:pPr>
            <w:r w:rsidRPr="000C4658">
              <w:rPr>
                <w:sz w:val="14"/>
              </w:rPr>
              <w:t>Hacienda</w:t>
            </w:r>
          </w:p>
          <w:p w14:paraId="6841958C"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37130E20" w14:textId="77777777" w:rsidR="006D485B" w:rsidRPr="000C4658" w:rsidRDefault="006D485B">
            <w:pPr>
              <w:pStyle w:val="TableParagraph"/>
              <w:spacing w:before="1"/>
              <w:rPr>
                <w:rFonts w:ascii="Times New Roman"/>
                <w:sz w:val="19"/>
              </w:rPr>
            </w:pPr>
          </w:p>
          <w:p w14:paraId="7111BB89"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505475C6" w14:textId="77777777" w:rsidR="006D485B" w:rsidRPr="000C4658" w:rsidRDefault="006D485B">
            <w:pPr>
              <w:pStyle w:val="TableParagraph"/>
              <w:rPr>
                <w:rFonts w:ascii="Times New Roman"/>
                <w:sz w:val="16"/>
              </w:rPr>
            </w:pPr>
          </w:p>
          <w:p w14:paraId="53370246" w14:textId="77777777" w:rsidR="006D485B" w:rsidRPr="000C4658" w:rsidRDefault="006D485B">
            <w:pPr>
              <w:pStyle w:val="TableParagraph"/>
              <w:spacing w:before="6"/>
              <w:rPr>
                <w:rFonts w:ascii="Times New Roman"/>
                <w:sz w:val="13"/>
              </w:rPr>
            </w:pPr>
          </w:p>
          <w:p w14:paraId="005F0D01" w14:textId="77777777" w:rsidR="006D485B" w:rsidRPr="000C4658" w:rsidRDefault="00C01BB2">
            <w:pPr>
              <w:pStyle w:val="TableParagraph"/>
              <w:ind w:left="66" w:right="57"/>
              <w:jc w:val="center"/>
              <w:rPr>
                <w:sz w:val="14"/>
              </w:rPr>
            </w:pPr>
            <w:r w:rsidRPr="000C4658">
              <w:rPr>
                <w:sz w:val="14"/>
              </w:rPr>
              <w:t>Resultados del Ejercicio</w:t>
            </w:r>
          </w:p>
        </w:tc>
        <w:tc>
          <w:tcPr>
            <w:tcW w:w="2160" w:type="dxa"/>
          </w:tcPr>
          <w:p w14:paraId="59827D1C" w14:textId="77777777" w:rsidR="006D485B" w:rsidRPr="000C4658" w:rsidRDefault="006D485B">
            <w:pPr>
              <w:pStyle w:val="TableParagraph"/>
              <w:rPr>
                <w:rFonts w:ascii="Times New Roman"/>
                <w:sz w:val="16"/>
              </w:rPr>
            </w:pPr>
          </w:p>
          <w:p w14:paraId="7E067948" w14:textId="77777777" w:rsidR="006D485B" w:rsidRPr="000C4658" w:rsidRDefault="006D485B">
            <w:pPr>
              <w:pStyle w:val="TableParagraph"/>
              <w:spacing w:before="6"/>
              <w:rPr>
                <w:rFonts w:ascii="Times New Roman"/>
                <w:sz w:val="13"/>
              </w:rPr>
            </w:pPr>
          </w:p>
          <w:p w14:paraId="5967ACC6" w14:textId="77777777" w:rsidR="006D485B" w:rsidRPr="000C4658" w:rsidRDefault="00C01BB2">
            <w:pPr>
              <w:pStyle w:val="TableParagraph"/>
              <w:ind w:left="425" w:right="418"/>
              <w:jc w:val="center"/>
              <w:rPr>
                <w:sz w:val="14"/>
              </w:rPr>
            </w:pPr>
            <w:r w:rsidRPr="000C4658">
              <w:rPr>
                <w:sz w:val="14"/>
              </w:rPr>
              <w:t>Deudora /Acreedora</w:t>
            </w:r>
          </w:p>
        </w:tc>
      </w:tr>
      <w:tr w:rsidR="006D485B" w:rsidRPr="000C4658" w14:paraId="2D06F93E" w14:textId="77777777">
        <w:trPr>
          <w:trHeight w:val="321"/>
        </w:trPr>
        <w:tc>
          <w:tcPr>
            <w:tcW w:w="958" w:type="dxa"/>
          </w:tcPr>
          <w:p w14:paraId="5E010318"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67E09026" w14:textId="77777777" w:rsidR="006D485B" w:rsidRPr="000C4658" w:rsidRDefault="00C01BB2">
            <w:pPr>
              <w:pStyle w:val="TableParagraph"/>
              <w:spacing w:before="102"/>
              <w:ind w:left="71"/>
              <w:rPr>
                <w:sz w:val="14"/>
              </w:rPr>
            </w:pPr>
            <w:r w:rsidRPr="000C4658">
              <w:rPr>
                <w:sz w:val="14"/>
              </w:rPr>
              <w:t>Resultados del Ejercicio (Ahorro/Desahorro)</w:t>
            </w:r>
          </w:p>
        </w:tc>
      </w:tr>
    </w:tbl>
    <w:p w14:paraId="7F948787"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7D9EF8A" w14:textId="77777777">
        <w:trPr>
          <w:trHeight w:val="318"/>
        </w:trPr>
        <w:tc>
          <w:tcPr>
            <w:tcW w:w="581" w:type="dxa"/>
          </w:tcPr>
          <w:p w14:paraId="0020353E"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6EA72DEA"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1E995229"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7AF1C330"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2C48AE8" w14:textId="77777777">
        <w:trPr>
          <w:trHeight w:val="303"/>
        </w:trPr>
        <w:tc>
          <w:tcPr>
            <w:tcW w:w="581" w:type="dxa"/>
            <w:tcBorders>
              <w:bottom w:val="nil"/>
            </w:tcBorders>
          </w:tcPr>
          <w:p w14:paraId="6EC75892"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09DD844" w14:textId="77777777" w:rsidR="006D485B" w:rsidRPr="000C4658" w:rsidRDefault="00C01BB2">
            <w:pPr>
              <w:pStyle w:val="TableParagraph"/>
              <w:spacing w:before="100"/>
              <w:ind w:left="69"/>
              <w:rPr>
                <w:sz w:val="14"/>
              </w:rPr>
            </w:pPr>
            <w:r w:rsidRPr="000C4658">
              <w:rPr>
                <w:sz w:val="14"/>
              </w:rPr>
              <w:t>A la apertura de libros por el saldo del ejercicio inmediato</w:t>
            </w:r>
          </w:p>
        </w:tc>
        <w:tc>
          <w:tcPr>
            <w:tcW w:w="523" w:type="dxa"/>
            <w:tcBorders>
              <w:bottom w:val="nil"/>
            </w:tcBorders>
          </w:tcPr>
          <w:p w14:paraId="727E9306"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7CDB43CA"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5B1F39D4" w14:textId="77777777">
        <w:trPr>
          <w:trHeight w:val="280"/>
        </w:trPr>
        <w:tc>
          <w:tcPr>
            <w:tcW w:w="581" w:type="dxa"/>
            <w:tcBorders>
              <w:top w:val="nil"/>
              <w:bottom w:val="nil"/>
            </w:tcBorders>
          </w:tcPr>
          <w:p w14:paraId="491196C2" w14:textId="77777777" w:rsidR="006D485B" w:rsidRPr="000C4658" w:rsidRDefault="006D485B">
            <w:pPr>
              <w:pStyle w:val="TableParagraph"/>
              <w:rPr>
                <w:rFonts w:ascii="Times New Roman"/>
                <w:sz w:val="14"/>
              </w:rPr>
            </w:pPr>
          </w:p>
        </w:tc>
        <w:tc>
          <w:tcPr>
            <w:tcW w:w="3804" w:type="dxa"/>
            <w:tcBorders>
              <w:top w:val="nil"/>
              <w:bottom w:val="nil"/>
            </w:tcBorders>
          </w:tcPr>
          <w:p w14:paraId="42D17E53" w14:textId="77777777" w:rsidR="006D485B" w:rsidRPr="000C4658" w:rsidRDefault="00C01BB2">
            <w:pPr>
              <w:pStyle w:val="TableParagraph"/>
              <w:spacing w:before="37"/>
              <w:ind w:left="69"/>
              <w:rPr>
                <w:sz w:val="14"/>
              </w:rPr>
            </w:pPr>
            <w:r w:rsidRPr="000C4658">
              <w:rPr>
                <w:sz w:val="14"/>
              </w:rPr>
              <w:t>anterior.</w:t>
            </w:r>
          </w:p>
        </w:tc>
        <w:tc>
          <w:tcPr>
            <w:tcW w:w="523" w:type="dxa"/>
            <w:tcBorders>
              <w:top w:val="nil"/>
              <w:bottom w:val="nil"/>
            </w:tcBorders>
          </w:tcPr>
          <w:p w14:paraId="79E80B91" w14:textId="77777777" w:rsidR="006D485B" w:rsidRPr="000C4658" w:rsidRDefault="006D485B">
            <w:pPr>
              <w:pStyle w:val="TableParagraph"/>
              <w:rPr>
                <w:rFonts w:ascii="Times New Roman"/>
                <w:sz w:val="14"/>
              </w:rPr>
            </w:pPr>
          </w:p>
        </w:tc>
        <w:tc>
          <w:tcPr>
            <w:tcW w:w="3804" w:type="dxa"/>
            <w:tcBorders>
              <w:top w:val="nil"/>
              <w:bottom w:val="nil"/>
            </w:tcBorders>
          </w:tcPr>
          <w:p w14:paraId="5610BC93" w14:textId="77777777" w:rsidR="006D485B" w:rsidRPr="000C4658" w:rsidRDefault="00C01BB2">
            <w:pPr>
              <w:pStyle w:val="TableParagraph"/>
              <w:spacing w:before="37"/>
              <w:ind w:left="71"/>
              <w:rPr>
                <w:sz w:val="14"/>
              </w:rPr>
            </w:pPr>
            <w:r w:rsidRPr="000C4658">
              <w:rPr>
                <w:sz w:val="14"/>
              </w:rPr>
              <w:t>anterior.</w:t>
            </w:r>
          </w:p>
        </w:tc>
      </w:tr>
      <w:tr w:rsidR="006D485B" w:rsidRPr="000C4658" w14:paraId="1FB247B0" w14:textId="77777777">
        <w:trPr>
          <w:trHeight w:val="280"/>
        </w:trPr>
        <w:tc>
          <w:tcPr>
            <w:tcW w:w="581" w:type="dxa"/>
            <w:tcBorders>
              <w:top w:val="nil"/>
              <w:bottom w:val="nil"/>
            </w:tcBorders>
          </w:tcPr>
          <w:p w14:paraId="57FA5F78"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3B2D562F" w14:textId="77777777" w:rsidR="006D485B" w:rsidRPr="000C4658" w:rsidRDefault="00C01BB2">
            <w:pPr>
              <w:pStyle w:val="TableParagraph"/>
              <w:spacing w:before="77"/>
              <w:ind w:left="69"/>
              <w:rPr>
                <w:sz w:val="14"/>
              </w:rPr>
            </w:pPr>
            <w:r w:rsidRPr="000C4658">
              <w:rPr>
                <w:sz w:val="14"/>
              </w:rPr>
              <w:t>Por el traspaso del saldo acreedor de esta cuenta al inicio</w:t>
            </w:r>
          </w:p>
        </w:tc>
        <w:tc>
          <w:tcPr>
            <w:tcW w:w="523" w:type="dxa"/>
            <w:tcBorders>
              <w:top w:val="nil"/>
              <w:bottom w:val="nil"/>
            </w:tcBorders>
          </w:tcPr>
          <w:p w14:paraId="55502FE0"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0049864F" w14:textId="77777777" w:rsidR="006D485B" w:rsidRPr="000C4658" w:rsidRDefault="00C01BB2">
            <w:pPr>
              <w:pStyle w:val="TableParagraph"/>
              <w:spacing w:before="77"/>
              <w:ind w:left="71"/>
              <w:rPr>
                <w:sz w:val="14"/>
              </w:rPr>
            </w:pPr>
            <w:r w:rsidRPr="000C4658">
              <w:rPr>
                <w:sz w:val="14"/>
              </w:rPr>
              <w:t>Por el registro de pérdidas por participación patrimonial.</w:t>
            </w:r>
          </w:p>
        </w:tc>
      </w:tr>
      <w:tr w:rsidR="006D485B" w:rsidRPr="000C4658" w14:paraId="361D433B" w14:textId="77777777">
        <w:trPr>
          <w:trHeight w:val="238"/>
        </w:trPr>
        <w:tc>
          <w:tcPr>
            <w:tcW w:w="581" w:type="dxa"/>
            <w:tcBorders>
              <w:top w:val="nil"/>
              <w:bottom w:val="nil"/>
            </w:tcBorders>
          </w:tcPr>
          <w:p w14:paraId="1574ED41" w14:textId="77777777" w:rsidR="006D485B" w:rsidRPr="000C4658" w:rsidRDefault="006D485B">
            <w:pPr>
              <w:pStyle w:val="TableParagraph"/>
              <w:rPr>
                <w:rFonts w:ascii="Times New Roman"/>
                <w:sz w:val="14"/>
              </w:rPr>
            </w:pPr>
          </w:p>
        </w:tc>
        <w:tc>
          <w:tcPr>
            <w:tcW w:w="3804" w:type="dxa"/>
            <w:tcBorders>
              <w:top w:val="nil"/>
              <w:bottom w:val="nil"/>
            </w:tcBorders>
          </w:tcPr>
          <w:p w14:paraId="41BE8EF6" w14:textId="77777777" w:rsidR="006D485B" w:rsidRPr="000C4658" w:rsidRDefault="00C01BB2">
            <w:pPr>
              <w:pStyle w:val="TableParagraph"/>
              <w:spacing w:before="37"/>
              <w:ind w:left="69"/>
              <w:rPr>
                <w:sz w:val="14"/>
              </w:rPr>
            </w:pPr>
            <w:r w:rsidRPr="000C4658">
              <w:rPr>
                <w:sz w:val="14"/>
              </w:rPr>
              <w:t>del ejercicio a la cuenta 3.2.2 Resultado de Ejercicios</w:t>
            </w:r>
          </w:p>
        </w:tc>
        <w:tc>
          <w:tcPr>
            <w:tcW w:w="523" w:type="dxa"/>
            <w:tcBorders>
              <w:top w:val="nil"/>
              <w:bottom w:val="nil"/>
            </w:tcBorders>
          </w:tcPr>
          <w:p w14:paraId="467F3D9F" w14:textId="77777777" w:rsidR="006D485B" w:rsidRPr="000C4658" w:rsidRDefault="006D485B">
            <w:pPr>
              <w:pStyle w:val="TableParagraph"/>
              <w:rPr>
                <w:rFonts w:ascii="Times New Roman"/>
                <w:sz w:val="14"/>
              </w:rPr>
            </w:pPr>
          </w:p>
        </w:tc>
        <w:tc>
          <w:tcPr>
            <w:tcW w:w="3804" w:type="dxa"/>
            <w:tcBorders>
              <w:top w:val="nil"/>
              <w:bottom w:val="nil"/>
            </w:tcBorders>
          </w:tcPr>
          <w:p w14:paraId="1A6BD6D4" w14:textId="77777777" w:rsidR="006D485B" w:rsidRPr="000C4658" w:rsidRDefault="006D485B">
            <w:pPr>
              <w:pStyle w:val="TableParagraph"/>
              <w:rPr>
                <w:rFonts w:ascii="Times New Roman"/>
                <w:sz w:val="14"/>
              </w:rPr>
            </w:pPr>
          </w:p>
        </w:tc>
      </w:tr>
      <w:tr w:rsidR="006D485B" w:rsidRPr="000C4658" w14:paraId="05F85DC0" w14:textId="77777777">
        <w:trPr>
          <w:trHeight w:val="279"/>
        </w:trPr>
        <w:tc>
          <w:tcPr>
            <w:tcW w:w="581" w:type="dxa"/>
            <w:tcBorders>
              <w:top w:val="nil"/>
              <w:bottom w:val="nil"/>
            </w:tcBorders>
          </w:tcPr>
          <w:p w14:paraId="1BA8FB76" w14:textId="77777777" w:rsidR="006D485B" w:rsidRPr="000C4658" w:rsidRDefault="006D485B">
            <w:pPr>
              <w:pStyle w:val="TableParagraph"/>
              <w:rPr>
                <w:rFonts w:ascii="Times New Roman"/>
                <w:sz w:val="14"/>
              </w:rPr>
            </w:pPr>
          </w:p>
        </w:tc>
        <w:tc>
          <w:tcPr>
            <w:tcW w:w="3804" w:type="dxa"/>
            <w:tcBorders>
              <w:top w:val="nil"/>
              <w:bottom w:val="nil"/>
            </w:tcBorders>
          </w:tcPr>
          <w:p w14:paraId="3CC3AD37" w14:textId="77777777" w:rsidR="006D485B" w:rsidRPr="000C4658" w:rsidRDefault="00C01BB2">
            <w:pPr>
              <w:pStyle w:val="TableParagraph"/>
              <w:spacing w:before="35"/>
              <w:ind w:left="69"/>
              <w:rPr>
                <w:sz w:val="14"/>
              </w:rPr>
            </w:pPr>
            <w:r w:rsidRPr="000C4658">
              <w:rPr>
                <w:sz w:val="14"/>
              </w:rPr>
              <w:t>Anteriores.</w:t>
            </w:r>
          </w:p>
        </w:tc>
        <w:tc>
          <w:tcPr>
            <w:tcW w:w="523" w:type="dxa"/>
            <w:tcBorders>
              <w:top w:val="nil"/>
              <w:bottom w:val="nil"/>
            </w:tcBorders>
          </w:tcPr>
          <w:p w14:paraId="39D8FE88" w14:textId="77777777" w:rsidR="006D485B" w:rsidRPr="000C4658" w:rsidRDefault="006D485B">
            <w:pPr>
              <w:pStyle w:val="TableParagraph"/>
              <w:rPr>
                <w:rFonts w:ascii="Times New Roman"/>
                <w:sz w:val="14"/>
              </w:rPr>
            </w:pPr>
          </w:p>
        </w:tc>
        <w:tc>
          <w:tcPr>
            <w:tcW w:w="3804" w:type="dxa"/>
            <w:tcBorders>
              <w:top w:val="nil"/>
              <w:bottom w:val="nil"/>
            </w:tcBorders>
          </w:tcPr>
          <w:p w14:paraId="54A9824B" w14:textId="77777777" w:rsidR="006D485B" w:rsidRPr="000C4658" w:rsidRDefault="006D485B">
            <w:pPr>
              <w:pStyle w:val="TableParagraph"/>
              <w:rPr>
                <w:rFonts w:ascii="Times New Roman"/>
                <w:sz w:val="14"/>
              </w:rPr>
            </w:pPr>
          </w:p>
        </w:tc>
      </w:tr>
      <w:tr w:rsidR="006D485B" w:rsidRPr="000C4658" w14:paraId="3E415990" w14:textId="77777777">
        <w:trPr>
          <w:trHeight w:val="280"/>
        </w:trPr>
        <w:tc>
          <w:tcPr>
            <w:tcW w:w="581" w:type="dxa"/>
            <w:tcBorders>
              <w:top w:val="nil"/>
              <w:bottom w:val="nil"/>
            </w:tcBorders>
          </w:tcPr>
          <w:p w14:paraId="243154CF"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138F5CAC" w14:textId="77777777" w:rsidR="006D485B" w:rsidRPr="000C4658" w:rsidRDefault="00C01BB2">
            <w:pPr>
              <w:pStyle w:val="TableParagraph"/>
              <w:spacing w:before="77"/>
              <w:ind w:left="69"/>
              <w:rPr>
                <w:sz w:val="14"/>
              </w:rPr>
            </w:pPr>
            <w:r w:rsidRPr="000C4658">
              <w:rPr>
                <w:sz w:val="14"/>
              </w:rPr>
              <w:t>Por el traspaso al cierre del saldo deudor de la cuenta 6.3</w:t>
            </w:r>
          </w:p>
        </w:tc>
        <w:tc>
          <w:tcPr>
            <w:tcW w:w="523" w:type="dxa"/>
            <w:tcBorders>
              <w:top w:val="nil"/>
              <w:bottom w:val="nil"/>
            </w:tcBorders>
          </w:tcPr>
          <w:p w14:paraId="7DE2F34B" w14:textId="77777777" w:rsidR="006D485B" w:rsidRPr="000C4658" w:rsidRDefault="00C01BB2">
            <w:pPr>
              <w:pStyle w:val="TableParagraph"/>
              <w:spacing w:before="77"/>
              <w:ind w:left="9"/>
              <w:jc w:val="center"/>
              <w:rPr>
                <w:sz w:val="14"/>
              </w:rPr>
            </w:pPr>
            <w:r w:rsidRPr="000C4658">
              <w:rPr>
                <w:w w:val="99"/>
                <w:sz w:val="14"/>
              </w:rPr>
              <w:t>3</w:t>
            </w:r>
          </w:p>
        </w:tc>
        <w:tc>
          <w:tcPr>
            <w:tcW w:w="3804" w:type="dxa"/>
            <w:tcBorders>
              <w:top w:val="nil"/>
              <w:bottom w:val="nil"/>
            </w:tcBorders>
          </w:tcPr>
          <w:p w14:paraId="069C8906" w14:textId="77777777" w:rsidR="006D485B" w:rsidRPr="000C4658" w:rsidRDefault="00C01BB2">
            <w:pPr>
              <w:pStyle w:val="TableParagraph"/>
              <w:spacing w:before="77"/>
              <w:ind w:left="71"/>
              <w:rPr>
                <w:sz w:val="14"/>
              </w:rPr>
            </w:pPr>
            <w:r w:rsidRPr="000C4658">
              <w:rPr>
                <w:sz w:val="14"/>
              </w:rPr>
              <w:t>Por el traspaso del saldo deudor de esta cuenta al inicio</w:t>
            </w:r>
          </w:p>
        </w:tc>
      </w:tr>
      <w:tr w:rsidR="006D485B" w:rsidRPr="000C4658" w14:paraId="32B09ACA" w14:textId="77777777">
        <w:trPr>
          <w:trHeight w:val="241"/>
        </w:trPr>
        <w:tc>
          <w:tcPr>
            <w:tcW w:w="581" w:type="dxa"/>
            <w:tcBorders>
              <w:top w:val="nil"/>
              <w:bottom w:val="nil"/>
            </w:tcBorders>
          </w:tcPr>
          <w:p w14:paraId="6C15AD7F" w14:textId="77777777" w:rsidR="006D485B" w:rsidRPr="000C4658" w:rsidRDefault="006D485B">
            <w:pPr>
              <w:pStyle w:val="TableParagraph"/>
              <w:rPr>
                <w:rFonts w:ascii="Times New Roman"/>
                <w:sz w:val="14"/>
              </w:rPr>
            </w:pPr>
          </w:p>
        </w:tc>
        <w:tc>
          <w:tcPr>
            <w:tcW w:w="3804" w:type="dxa"/>
            <w:tcBorders>
              <w:top w:val="nil"/>
              <w:bottom w:val="nil"/>
            </w:tcBorders>
          </w:tcPr>
          <w:p w14:paraId="16ADC638" w14:textId="77777777" w:rsidR="006D485B" w:rsidRPr="000C4658" w:rsidRDefault="00C01BB2">
            <w:pPr>
              <w:pStyle w:val="TableParagraph"/>
              <w:spacing w:before="37"/>
              <w:ind w:left="69"/>
              <w:rPr>
                <w:sz w:val="14"/>
              </w:rPr>
            </w:pPr>
            <w:r w:rsidRPr="000C4658">
              <w:rPr>
                <w:sz w:val="14"/>
              </w:rPr>
              <w:t>Desahorro de la Gestión.</w:t>
            </w:r>
          </w:p>
        </w:tc>
        <w:tc>
          <w:tcPr>
            <w:tcW w:w="523" w:type="dxa"/>
            <w:tcBorders>
              <w:top w:val="nil"/>
              <w:bottom w:val="nil"/>
            </w:tcBorders>
          </w:tcPr>
          <w:p w14:paraId="239A072C" w14:textId="77777777" w:rsidR="006D485B" w:rsidRPr="000C4658" w:rsidRDefault="006D485B">
            <w:pPr>
              <w:pStyle w:val="TableParagraph"/>
              <w:rPr>
                <w:rFonts w:ascii="Times New Roman"/>
                <w:sz w:val="14"/>
              </w:rPr>
            </w:pPr>
          </w:p>
        </w:tc>
        <w:tc>
          <w:tcPr>
            <w:tcW w:w="3804" w:type="dxa"/>
            <w:tcBorders>
              <w:top w:val="nil"/>
              <w:bottom w:val="nil"/>
            </w:tcBorders>
          </w:tcPr>
          <w:p w14:paraId="6711D8A2" w14:textId="77777777" w:rsidR="006D485B" w:rsidRPr="000C4658" w:rsidRDefault="00C01BB2">
            <w:pPr>
              <w:pStyle w:val="TableParagraph"/>
              <w:spacing w:before="39"/>
              <w:ind w:left="71"/>
              <w:rPr>
                <w:sz w:val="14"/>
              </w:rPr>
            </w:pPr>
            <w:r w:rsidRPr="000C4658">
              <w:rPr>
                <w:sz w:val="14"/>
              </w:rPr>
              <w:t>del ejercicio a la cuenta 3.2.2 Resultado de Ejercicios</w:t>
            </w:r>
          </w:p>
        </w:tc>
      </w:tr>
      <w:tr w:rsidR="006D485B" w:rsidRPr="000C4658" w14:paraId="1F789E40" w14:textId="77777777">
        <w:trPr>
          <w:trHeight w:val="278"/>
        </w:trPr>
        <w:tc>
          <w:tcPr>
            <w:tcW w:w="581" w:type="dxa"/>
            <w:tcBorders>
              <w:top w:val="nil"/>
              <w:bottom w:val="nil"/>
            </w:tcBorders>
          </w:tcPr>
          <w:p w14:paraId="3C2F0C5A" w14:textId="77777777" w:rsidR="006D485B" w:rsidRPr="000C4658" w:rsidRDefault="006D485B">
            <w:pPr>
              <w:pStyle w:val="TableParagraph"/>
              <w:rPr>
                <w:rFonts w:ascii="Times New Roman"/>
                <w:sz w:val="14"/>
              </w:rPr>
            </w:pPr>
          </w:p>
        </w:tc>
        <w:tc>
          <w:tcPr>
            <w:tcW w:w="3804" w:type="dxa"/>
            <w:tcBorders>
              <w:top w:val="nil"/>
              <w:bottom w:val="nil"/>
            </w:tcBorders>
          </w:tcPr>
          <w:p w14:paraId="73F9B1C8" w14:textId="77777777" w:rsidR="006D485B" w:rsidRPr="000C4658" w:rsidRDefault="006D485B">
            <w:pPr>
              <w:pStyle w:val="TableParagraph"/>
              <w:rPr>
                <w:rFonts w:ascii="Times New Roman"/>
                <w:sz w:val="14"/>
              </w:rPr>
            </w:pPr>
          </w:p>
        </w:tc>
        <w:tc>
          <w:tcPr>
            <w:tcW w:w="523" w:type="dxa"/>
            <w:tcBorders>
              <w:top w:val="nil"/>
              <w:bottom w:val="nil"/>
            </w:tcBorders>
          </w:tcPr>
          <w:p w14:paraId="4D2644BC" w14:textId="77777777" w:rsidR="006D485B" w:rsidRPr="000C4658" w:rsidRDefault="006D485B">
            <w:pPr>
              <w:pStyle w:val="TableParagraph"/>
              <w:rPr>
                <w:rFonts w:ascii="Times New Roman"/>
                <w:sz w:val="14"/>
              </w:rPr>
            </w:pPr>
          </w:p>
        </w:tc>
        <w:tc>
          <w:tcPr>
            <w:tcW w:w="3804" w:type="dxa"/>
            <w:tcBorders>
              <w:top w:val="nil"/>
              <w:bottom w:val="nil"/>
            </w:tcBorders>
          </w:tcPr>
          <w:p w14:paraId="5027BC88" w14:textId="77777777" w:rsidR="006D485B" w:rsidRPr="000C4658" w:rsidRDefault="00C01BB2">
            <w:pPr>
              <w:pStyle w:val="TableParagraph"/>
              <w:spacing w:before="35"/>
              <w:ind w:left="71"/>
              <w:rPr>
                <w:sz w:val="14"/>
              </w:rPr>
            </w:pPr>
            <w:r w:rsidRPr="000C4658">
              <w:rPr>
                <w:sz w:val="14"/>
              </w:rPr>
              <w:t>Anteriores.</w:t>
            </w:r>
          </w:p>
        </w:tc>
      </w:tr>
      <w:tr w:rsidR="006D485B" w:rsidRPr="000C4658" w14:paraId="41B7AAC2" w14:textId="77777777">
        <w:trPr>
          <w:trHeight w:val="279"/>
        </w:trPr>
        <w:tc>
          <w:tcPr>
            <w:tcW w:w="581" w:type="dxa"/>
            <w:tcBorders>
              <w:top w:val="nil"/>
              <w:bottom w:val="nil"/>
            </w:tcBorders>
          </w:tcPr>
          <w:p w14:paraId="715BC5DA"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68C23CC5" w14:textId="77777777" w:rsidR="006D485B" w:rsidRPr="000C4658" w:rsidRDefault="00C01BB2">
            <w:pPr>
              <w:pStyle w:val="TableParagraph"/>
              <w:spacing w:before="76"/>
              <w:ind w:left="69"/>
              <w:rPr>
                <w:sz w:val="14"/>
              </w:rPr>
            </w:pPr>
            <w:r w:rsidRPr="000C4658">
              <w:rPr>
                <w:sz w:val="14"/>
              </w:rPr>
              <w:t>Al cierre en libros del saldo acreedor de esta cuenta.</w:t>
            </w:r>
          </w:p>
        </w:tc>
        <w:tc>
          <w:tcPr>
            <w:tcW w:w="523" w:type="dxa"/>
            <w:tcBorders>
              <w:top w:val="nil"/>
              <w:bottom w:val="nil"/>
            </w:tcBorders>
          </w:tcPr>
          <w:p w14:paraId="7EA24614" w14:textId="77777777" w:rsidR="006D485B" w:rsidRPr="000C4658" w:rsidRDefault="00C01BB2">
            <w:pPr>
              <w:pStyle w:val="TableParagraph"/>
              <w:spacing w:before="76"/>
              <w:ind w:left="9"/>
              <w:jc w:val="center"/>
              <w:rPr>
                <w:sz w:val="14"/>
              </w:rPr>
            </w:pPr>
            <w:r w:rsidRPr="000C4658">
              <w:rPr>
                <w:w w:val="99"/>
                <w:sz w:val="14"/>
              </w:rPr>
              <w:t>4</w:t>
            </w:r>
          </w:p>
        </w:tc>
        <w:tc>
          <w:tcPr>
            <w:tcW w:w="3804" w:type="dxa"/>
            <w:tcBorders>
              <w:top w:val="nil"/>
              <w:bottom w:val="nil"/>
            </w:tcBorders>
          </w:tcPr>
          <w:p w14:paraId="3267586A" w14:textId="77777777" w:rsidR="006D485B" w:rsidRPr="000C4658" w:rsidRDefault="00C01BB2">
            <w:pPr>
              <w:pStyle w:val="TableParagraph"/>
              <w:spacing w:before="76"/>
              <w:ind w:left="71"/>
              <w:rPr>
                <w:sz w:val="14"/>
              </w:rPr>
            </w:pPr>
            <w:r w:rsidRPr="000C4658">
              <w:rPr>
                <w:sz w:val="14"/>
              </w:rPr>
              <w:t>Por el traspaso al cierre del ejercicio del saldo acreedor de</w:t>
            </w:r>
          </w:p>
        </w:tc>
      </w:tr>
      <w:tr w:rsidR="006D485B" w:rsidRPr="000C4658" w14:paraId="173BD361" w14:textId="77777777">
        <w:trPr>
          <w:trHeight w:val="280"/>
        </w:trPr>
        <w:tc>
          <w:tcPr>
            <w:tcW w:w="581" w:type="dxa"/>
            <w:tcBorders>
              <w:top w:val="nil"/>
              <w:bottom w:val="nil"/>
            </w:tcBorders>
          </w:tcPr>
          <w:p w14:paraId="3E1E9C8F" w14:textId="77777777" w:rsidR="006D485B" w:rsidRPr="000C4658" w:rsidRDefault="006D485B">
            <w:pPr>
              <w:pStyle w:val="TableParagraph"/>
              <w:rPr>
                <w:rFonts w:ascii="Times New Roman"/>
                <w:sz w:val="14"/>
              </w:rPr>
            </w:pPr>
          </w:p>
        </w:tc>
        <w:tc>
          <w:tcPr>
            <w:tcW w:w="3804" w:type="dxa"/>
            <w:tcBorders>
              <w:top w:val="nil"/>
              <w:bottom w:val="nil"/>
            </w:tcBorders>
          </w:tcPr>
          <w:p w14:paraId="3768E9C0" w14:textId="77777777" w:rsidR="006D485B" w:rsidRPr="000C4658" w:rsidRDefault="006D485B">
            <w:pPr>
              <w:pStyle w:val="TableParagraph"/>
              <w:rPr>
                <w:rFonts w:ascii="Times New Roman"/>
                <w:sz w:val="14"/>
              </w:rPr>
            </w:pPr>
          </w:p>
        </w:tc>
        <w:tc>
          <w:tcPr>
            <w:tcW w:w="523" w:type="dxa"/>
            <w:tcBorders>
              <w:top w:val="nil"/>
              <w:bottom w:val="nil"/>
            </w:tcBorders>
          </w:tcPr>
          <w:p w14:paraId="4EDC2F62" w14:textId="77777777" w:rsidR="006D485B" w:rsidRPr="000C4658" w:rsidRDefault="006D485B">
            <w:pPr>
              <w:pStyle w:val="TableParagraph"/>
              <w:rPr>
                <w:rFonts w:ascii="Times New Roman"/>
                <w:sz w:val="14"/>
              </w:rPr>
            </w:pPr>
          </w:p>
        </w:tc>
        <w:tc>
          <w:tcPr>
            <w:tcW w:w="3804" w:type="dxa"/>
            <w:tcBorders>
              <w:top w:val="nil"/>
              <w:bottom w:val="nil"/>
            </w:tcBorders>
          </w:tcPr>
          <w:p w14:paraId="7012AB20" w14:textId="77777777" w:rsidR="006D485B" w:rsidRPr="000C4658" w:rsidRDefault="00C01BB2">
            <w:pPr>
              <w:pStyle w:val="TableParagraph"/>
              <w:spacing w:before="37"/>
              <w:ind w:left="71"/>
              <w:rPr>
                <w:sz w:val="14"/>
              </w:rPr>
            </w:pPr>
            <w:r w:rsidRPr="000C4658">
              <w:rPr>
                <w:sz w:val="14"/>
              </w:rPr>
              <w:t>la cuenta 6.2 Ahorro de la Gestión.</w:t>
            </w:r>
          </w:p>
        </w:tc>
      </w:tr>
      <w:tr w:rsidR="006D485B" w:rsidRPr="000C4658" w14:paraId="3526C039" w14:textId="77777777">
        <w:trPr>
          <w:trHeight w:val="5617"/>
        </w:trPr>
        <w:tc>
          <w:tcPr>
            <w:tcW w:w="581" w:type="dxa"/>
            <w:tcBorders>
              <w:top w:val="nil"/>
            </w:tcBorders>
          </w:tcPr>
          <w:p w14:paraId="6D28E150" w14:textId="77777777" w:rsidR="006D485B" w:rsidRPr="000C4658" w:rsidRDefault="006D485B">
            <w:pPr>
              <w:pStyle w:val="TableParagraph"/>
              <w:rPr>
                <w:rFonts w:ascii="Times New Roman"/>
                <w:sz w:val="14"/>
              </w:rPr>
            </w:pPr>
          </w:p>
        </w:tc>
        <w:tc>
          <w:tcPr>
            <w:tcW w:w="3804" w:type="dxa"/>
            <w:tcBorders>
              <w:top w:val="nil"/>
            </w:tcBorders>
          </w:tcPr>
          <w:p w14:paraId="5458B94A" w14:textId="77777777" w:rsidR="006D485B" w:rsidRPr="000C4658" w:rsidRDefault="006D485B">
            <w:pPr>
              <w:pStyle w:val="TableParagraph"/>
              <w:rPr>
                <w:rFonts w:ascii="Times New Roman"/>
                <w:sz w:val="14"/>
              </w:rPr>
            </w:pPr>
          </w:p>
        </w:tc>
        <w:tc>
          <w:tcPr>
            <w:tcW w:w="523" w:type="dxa"/>
            <w:tcBorders>
              <w:top w:val="nil"/>
            </w:tcBorders>
          </w:tcPr>
          <w:p w14:paraId="6AC93634" w14:textId="77777777" w:rsidR="006D485B" w:rsidRPr="000C4658" w:rsidRDefault="00C01BB2">
            <w:pPr>
              <w:pStyle w:val="TableParagraph"/>
              <w:spacing w:before="77"/>
              <w:ind w:left="9"/>
              <w:jc w:val="center"/>
              <w:rPr>
                <w:sz w:val="14"/>
              </w:rPr>
            </w:pPr>
            <w:r w:rsidRPr="000C4658">
              <w:rPr>
                <w:w w:val="99"/>
                <w:sz w:val="14"/>
              </w:rPr>
              <w:t>5</w:t>
            </w:r>
          </w:p>
        </w:tc>
        <w:tc>
          <w:tcPr>
            <w:tcW w:w="3804" w:type="dxa"/>
            <w:tcBorders>
              <w:top w:val="nil"/>
            </w:tcBorders>
          </w:tcPr>
          <w:p w14:paraId="44315F6D" w14:textId="77777777" w:rsidR="006D485B" w:rsidRPr="000C4658" w:rsidRDefault="00C01BB2">
            <w:pPr>
              <w:pStyle w:val="TableParagraph"/>
              <w:spacing w:before="77"/>
              <w:ind w:left="71"/>
              <w:rPr>
                <w:sz w:val="14"/>
              </w:rPr>
            </w:pPr>
            <w:r w:rsidRPr="000C4658">
              <w:rPr>
                <w:sz w:val="14"/>
              </w:rPr>
              <w:t>Al cierre en libros por el saldo deudor de esta cuenta.</w:t>
            </w:r>
          </w:p>
        </w:tc>
      </w:tr>
      <w:tr w:rsidR="006D485B" w:rsidRPr="000C4658" w14:paraId="4C7FDD19" w14:textId="77777777">
        <w:trPr>
          <w:trHeight w:val="599"/>
        </w:trPr>
        <w:tc>
          <w:tcPr>
            <w:tcW w:w="8712" w:type="dxa"/>
            <w:gridSpan w:val="4"/>
          </w:tcPr>
          <w:p w14:paraId="2AA92C91" w14:textId="77777777" w:rsidR="006D485B" w:rsidRPr="000C4658" w:rsidRDefault="00C01BB2">
            <w:pPr>
              <w:pStyle w:val="TableParagraph"/>
              <w:spacing w:before="100"/>
              <w:ind w:left="71"/>
              <w:rPr>
                <w:b/>
                <w:sz w:val="14"/>
              </w:rPr>
            </w:pPr>
            <w:r w:rsidRPr="000C4658">
              <w:rPr>
                <w:b/>
                <w:sz w:val="14"/>
              </w:rPr>
              <w:t>SU SALDO REPRESENTA</w:t>
            </w:r>
          </w:p>
          <w:p w14:paraId="371F72B2" w14:textId="77777777" w:rsidR="006D485B" w:rsidRPr="000C4658" w:rsidRDefault="00C01BB2">
            <w:pPr>
              <w:pStyle w:val="TableParagraph"/>
              <w:spacing w:before="117"/>
              <w:ind w:left="71"/>
              <w:rPr>
                <w:sz w:val="14"/>
              </w:rPr>
            </w:pPr>
            <w:r w:rsidRPr="000C4658">
              <w:rPr>
                <w:sz w:val="14"/>
              </w:rPr>
              <w:t>El monto del resultado del resultado de la gestión del ejercicio, respecto de los ingresos y gastos corrientes.</w:t>
            </w:r>
          </w:p>
        </w:tc>
      </w:tr>
      <w:tr w:rsidR="006D485B" w:rsidRPr="000C4658" w14:paraId="38AF919B" w14:textId="77777777">
        <w:trPr>
          <w:trHeight w:val="601"/>
        </w:trPr>
        <w:tc>
          <w:tcPr>
            <w:tcW w:w="8712" w:type="dxa"/>
            <w:gridSpan w:val="4"/>
          </w:tcPr>
          <w:p w14:paraId="6051D807" w14:textId="77777777" w:rsidR="006D485B" w:rsidRPr="000C4658" w:rsidRDefault="00C01BB2">
            <w:pPr>
              <w:pStyle w:val="TableParagraph"/>
              <w:spacing w:before="100"/>
              <w:ind w:left="71"/>
              <w:rPr>
                <w:b/>
                <w:sz w:val="14"/>
              </w:rPr>
            </w:pPr>
            <w:r w:rsidRPr="000C4658">
              <w:rPr>
                <w:b/>
                <w:sz w:val="14"/>
              </w:rPr>
              <w:t>OBSERVACIONES</w:t>
            </w:r>
          </w:p>
          <w:p w14:paraId="3ED97D7A" w14:textId="77777777" w:rsidR="006D485B" w:rsidRPr="000C4658" w:rsidRDefault="00C01BB2">
            <w:pPr>
              <w:pStyle w:val="TableParagraph"/>
              <w:spacing w:before="119"/>
              <w:ind w:left="71"/>
              <w:rPr>
                <w:sz w:val="14"/>
              </w:rPr>
            </w:pPr>
            <w:r w:rsidRPr="000C4658">
              <w:rPr>
                <w:sz w:val="14"/>
              </w:rPr>
              <w:t>Auxiliar por subcuenta.</w:t>
            </w:r>
          </w:p>
        </w:tc>
      </w:tr>
    </w:tbl>
    <w:p w14:paraId="4271AA72"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DA4A7AA" w14:textId="77777777" w:rsidR="006D485B" w:rsidRPr="000C4658" w:rsidRDefault="006D485B">
      <w:pPr>
        <w:pStyle w:val="Textoindependiente"/>
        <w:rPr>
          <w:rFonts w:ascii="Times New Roman"/>
          <w:sz w:val="20"/>
        </w:rPr>
      </w:pPr>
    </w:p>
    <w:p w14:paraId="50C0ECD7"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CCF5095" w14:textId="77777777">
        <w:trPr>
          <w:trHeight w:val="320"/>
        </w:trPr>
        <w:tc>
          <w:tcPr>
            <w:tcW w:w="958" w:type="dxa"/>
          </w:tcPr>
          <w:p w14:paraId="144AC3E8"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34A5FEB"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274E7C89"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090C5629"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95213D3"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89B941A" w14:textId="77777777">
        <w:trPr>
          <w:trHeight w:val="798"/>
        </w:trPr>
        <w:tc>
          <w:tcPr>
            <w:tcW w:w="958" w:type="dxa"/>
          </w:tcPr>
          <w:p w14:paraId="5853302E" w14:textId="77777777" w:rsidR="006D485B" w:rsidRPr="000C4658" w:rsidRDefault="006D485B">
            <w:pPr>
              <w:pStyle w:val="TableParagraph"/>
              <w:rPr>
                <w:rFonts w:ascii="Times New Roman"/>
                <w:sz w:val="16"/>
              </w:rPr>
            </w:pPr>
          </w:p>
          <w:p w14:paraId="0A6C3C91" w14:textId="77777777" w:rsidR="006D485B" w:rsidRPr="000C4658" w:rsidRDefault="006D485B">
            <w:pPr>
              <w:pStyle w:val="TableParagraph"/>
              <w:spacing w:before="6"/>
              <w:rPr>
                <w:rFonts w:ascii="Times New Roman"/>
                <w:sz w:val="13"/>
              </w:rPr>
            </w:pPr>
          </w:p>
          <w:p w14:paraId="755C30B5" w14:textId="77777777" w:rsidR="006D485B" w:rsidRPr="000C4658" w:rsidRDefault="00C01BB2">
            <w:pPr>
              <w:pStyle w:val="TableParagraph"/>
              <w:ind w:left="321"/>
              <w:rPr>
                <w:sz w:val="14"/>
              </w:rPr>
            </w:pPr>
            <w:r w:rsidRPr="000C4658">
              <w:rPr>
                <w:sz w:val="14"/>
              </w:rPr>
              <w:t>3.2.2</w:t>
            </w:r>
          </w:p>
        </w:tc>
        <w:tc>
          <w:tcPr>
            <w:tcW w:w="1152" w:type="dxa"/>
          </w:tcPr>
          <w:p w14:paraId="6CC58C22" w14:textId="77777777" w:rsidR="006D485B" w:rsidRPr="000C4658" w:rsidRDefault="00C01BB2">
            <w:pPr>
              <w:pStyle w:val="TableParagraph"/>
              <w:spacing w:before="100"/>
              <w:ind w:left="306" w:hanging="27"/>
              <w:rPr>
                <w:sz w:val="14"/>
              </w:rPr>
            </w:pPr>
            <w:r w:rsidRPr="000C4658">
              <w:rPr>
                <w:sz w:val="14"/>
              </w:rPr>
              <w:t>Hacienda</w:t>
            </w:r>
          </w:p>
          <w:p w14:paraId="719DE245"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50FE5CE3" w14:textId="77777777" w:rsidR="006D485B" w:rsidRPr="000C4658" w:rsidRDefault="006D485B">
            <w:pPr>
              <w:pStyle w:val="TableParagraph"/>
              <w:spacing w:before="1"/>
              <w:rPr>
                <w:rFonts w:ascii="Times New Roman"/>
                <w:sz w:val="19"/>
              </w:rPr>
            </w:pPr>
          </w:p>
          <w:p w14:paraId="493E58FD"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77E8CAA8" w14:textId="77777777" w:rsidR="006D485B" w:rsidRPr="000C4658" w:rsidRDefault="006D485B">
            <w:pPr>
              <w:pStyle w:val="TableParagraph"/>
              <w:rPr>
                <w:rFonts w:ascii="Times New Roman"/>
                <w:sz w:val="16"/>
              </w:rPr>
            </w:pPr>
          </w:p>
          <w:p w14:paraId="38B38CB0" w14:textId="77777777" w:rsidR="006D485B" w:rsidRPr="000C4658" w:rsidRDefault="006D485B">
            <w:pPr>
              <w:pStyle w:val="TableParagraph"/>
              <w:spacing w:before="6"/>
              <w:rPr>
                <w:rFonts w:ascii="Times New Roman"/>
                <w:sz w:val="13"/>
              </w:rPr>
            </w:pPr>
          </w:p>
          <w:p w14:paraId="5B2906F0" w14:textId="77777777" w:rsidR="006D485B" w:rsidRPr="000C4658" w:rsidRDefault="00C01BB2">
            <w:pPr>
              <w:pStyle w:val="TableParagraph"/>
              <w:ind w:left="66" w:right="57"/>
              <w:jc w:val="center"/>
              <w:rPr>
                <w:sz w:val="14"/>
              </w:rPr>
            </w:pPr>
            <w:r w:rsidRPr="000C4658">
              <w:rPr>
                <w:sz w:val="14"/>
              </w:rPr>
              <w:t>Resultados de Ejercicios Anteriores</w:t>
            </w:r>
          </w:p>
        </w:tc>
        <w:tc>
          <w:tcPr>
            <w:tcW w:w="2160" w:type="dxa"/>
          </w:tcPr>
          <w:p w14:paraId="4FFC1E92" w14:textId="77777777" w:rsidR="006D485B" w:rsidRPr="000C4658" w:rsidRDefault="006D485B">
            <w:pPr>
              <w:pStyle w:val="TableParagraph"/>
              <w:rPr>
                <w:rFonts w:ascii="Times New Roman"/>
                <w:sz w:val="16"/>
              </w:rPr>
            </w:pPr>
          </w:p>
          <w:p w14:paraId="162DAAC6" w14:textId="77777777" w:rsidR="006D485B" w:rsidRPr="000C4658" w:rsidRDefault="006D485B">
            <w:pPr>
              <w:pStyle w:val="TableParagraph"/>
              <w:spacing w:before="6"/>
              <w:rPr>
                <w:rFonts w:ascii="Times New Roman"/>
                <w:sz w:val="13"/>
              </w:rPr>
            </w:pPr>
          </w:p>
          <w:p w14:paraId="70FD1856" w14:textId="77777777" w:rsidR="006D485B" w:rsidRPr="000C4658" w:rsidRDefault="00C01BB2">
            <w:pPr>
              <w:pStyle w:val="TableParagraph"/>
              <w:ind w:left="425" w:right="413"/>
              <w:jc w:val="center"/>
              <w:rPr>
                <w:sz w:val="14"/>
              </w:rPr>
            </w:pPr>
            <w:r w:rsidRPr="000C4658">
              <w:rPr>
                <w:sz w:val="14"/>
              </w:rPr>
              <w:t>Acreedora</w:t>
            </w:r>
          </w:p>
        </w:tc>
      </w:tr>
      <w:tr w:rsidR="006D485B" w:rsidRPr="000C4658" w14:paraId="24AE0AD9" w14:textId="77777777">
        <w:trPr>
          <w:trHeight w:val="321"/>
        </w:trPr>
        <w:tc>
          <w:tcPr>
            <w:tcW w:w="958" w:type="dxa"/>
          </w:tcPr>
          <w:p w14:paraId="438D82D6"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6E119F8" w14:textId="77777777" w:rsidR="006D485B" w:rsidRPr="000C4658" w:rsidRDefault="00C01BB2">
            <w:pPr>
              <w:pStyle w:val="TableParagraph"/>
              <w:spacing w:before="102"/>
              <w:ind w:left="71"/>
              <w:rPr>
                <w:sz w:val="14"/>
              </w:rPr>
            </w:pPr>
            <w:r w:rsidRPr="000C4658">
              <w:rPr>
                <w:sz w:val="14"/>
              </w:rPr>
              <w:t>Resultados de Ejercicios Anteriores</w:t>
            </w:r>
          </w:p>
        </w:tc>
      </w:tr>
    </w:tbl>
    <w:p w14:paraId="43E2F2CF"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A038A8C" w14:textId="77777777">
        <w:trPr>
          <w:trHeight w:val="318"/>
        </w:trPr>
        <w:tc>
          <w:tcPr>
            <w:tcW w:w="581" w:type="dxa"/>
          </w:tcPr>
          <w:p w14:paraId="7489D014"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66008A25" w14:textId="77777777" w:rsidR="006D485B" w:rsidRPr="000C4658" w:rsidRDefault="00C01BB2">
            <w:pPr>
              <w:pStyle w:val="TableParagraph"/>
              <w:spacing w:before="100"/>
              <w:ind w:left="49" w:right="43"/>
              <w:jc w:val="center"/>
              <w:rPr>
                <w:b/>
                <w:sz w:val="14"/>
              </w:rPr>
            </w:pPr>
            <w:r w:rsidRPr="000C4658">
              <w:rPr>
                <w:b/>
                <w:sz w:val="14"/>
              </w:rPr>
              <w:t>CARGO</w:t>
            </w:r>
          </w:p>
        </w:tc>
        <w:tc>
          <w:tcPr>
            <w:tcW w:w="523" w:type="dxa"/>
          </w:tcPr>
          <w:p w14:paraId="3DC0A973" w14:textId="77777777" w:rsidR="006D485B" w:rsidRPr="000C4658" w:rsidRDefault="00C01BB2">
            <w:pPr>
              <w:pStyle w:val="TableParagraph"/>
              <w:spacing w:before="100"/>
              <w:ind w:left="121" w:right="115"/>
              <w:jc w:val="center"/>
              <w:rPr>
                <w:b/>
                <w:sz w:val="14"/>
              </w:rPr>
            </w:pPr>
            <w:r w:rsidRPr="000C4658">
              <w:rPr>
                <w:b/>
                <w:sz w:val="14"/>
              </w:rPr>
              <w:t>No.</w:t>
            </w:r>
          </w:p>
        </w:tc>
        <w:tc>
          <w:tcPr>
            <w:tcW w:w="3804" w:type="dxa"/>
          </w:tcPr>
          <w:p w14:paraId="23316BDC"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34668340" w14:textId="77777777">
        <w:trPr>
          <w:trHeight w:val="303"/>
        </w:trPr>
        <w:tc>
          <w:tcPr>
            <w:tcW w:w="581" w:type="dxa"/>
            <w:tcBorders>
              <w:bottom w:val="nil"/>
            </w:tcBorders>
          </w:tcPr>
          <w:p w14:paraId="34E6FC78"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C7058BE" w14:textId="77777777" w:rsidR="006D485B" w:rsidRPr="000C4658" w:rsidRDefault="00C01BB2">
            <w:pPr>
              <w:pStyle w:val="TableParagraph"/>
              <w:spacing w:before="100"/>
              <w:ind w:left="69"/>
              <w:rPr>
                <w:sz w:val="14"/>
              </w:rPr>
            </w:pPr>
            <w:r w:rsidRPr="000C4658">
              <w:rPr>
                <w:sz w:val="14"/>
              </w:rPr>
              <w:t>A la apertura de libros por el saldo del ejercicio inmediato</w:t>
            </w:r>
          </w:p>
        </w:tc>
        <w:tc>
          <w:tcPr>
            <w:tcW w:w="523" w:type="dxa"/>
            <w:tcBorders>
              <w:bottom w:val="nil"/>
            </w:tcBorders>
          </w:tcPr>
          <w:p w14:paraId="1D094000" w14:textId="77777777" w:rsidR="006D485B" w:rsidRPr="000C4658" w:rsidRDefault="00C01BB2">
            <w:pPr>
              <w:pStyle w:val="TableParagraph"/>
              <w:spacing w:before="100"/>
              <w:ind w:left="9"/>
              <w:jc w:val="center"/>
              <w:rPr>
                <w:sz w:val="14"/>
              </w:rPr>
            </w:pPr>
            <w:r w:rsidRPr="000C4658">
              <w:rPr>
                <w:w w:val="99"/>
                <w:sz w:val="14"/>
              </w:rPr>
              <w:t>1</w:t>
            </w:r>
          </w:p>
        </w:tc>
        <w:tc>
          <w:tcPr>
            <w:tcW w:w="3804" w:type="dxa"/>
            <w:tcBorders>
              <w:bottom w:val="nil"/>
            </w:tcBorders>
          </w:tcPr>
          <w:p w14:paraId="06E904B7"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696C92AF" w14:textId="77777777">
        <w:trPr>
          <w:trHeight w:val="280"/>
        </w:trPr>
        <w:tc>
          <w:tcPr>
            <w:tcW w:w="581" w:type="dxa"/>
            <w:tcBorders>
              <w:top w:val="nil"/>
              <w:bottom w:val="nil"/>
            </w:tcBorders>
          </w:tcPr>
          <w:p w14:paraId="5BC5EC84" w14:textId="77777777" w:rsidR="006D485B" w:rsidRPr="000C4658" w:rsidRDefault="006D485B">
            <w:pPr>
              <w:pStyle w:val="TableParagraph"/>
              <w:rPr>
                <w:rFonts w:ascii="Times New Roman"/>
                <w:sz w:val="14"/>
              </w:rPr>
            </w:pPr>
          </w:p>
        </w:tc>
        <w:tc>
          <w:tcPr>
            <w:tcW w:w="3804" w:type="dxa"/>
            <w:tcBorders>
              <w:top w:val="nil"/>
              <w:bottom w:val="nil"/>
            </w:tcBorders>
          </w:tcPr>
          <w:p w14:paraId="530F5B9E" w14:textId="77777777" w:rsidR="006D485B" w:rsidRPr="000C4658" w:rsidRDefault="00C01BB2">
            <w:pPr>
              <w:pStyle w:val="TableParagraph"/>
              <w:spacing w:before="37"/>
              <w:ind w:left="69"/>
              <w:rPr>
                <w:sz w:val="14"/>
              </w:rPr>
            </w:pPr>
            <w:r w:rsidRPr="000C4658">
              <w:rPr>
                <w:sz w:val="14"/>
              </w:rPr>
              <w:t>anterior</w:t>
            </w:r>
          </w:p>
        </w:tc>
        <w:tc>
          <w:tcPr>
            <w:tcW w:w="523" w:type="dxa"/>
            <w:tcBorders>
              <w:top w:val="nil"/>
              <w:bottom w:val="nil"/>
            </w:tcBorders>
          </w:tcPr>
          <w:p w14:paraId="0F3AAA2C" w14:textId="77777777" w:rsidR="006D485B" w:rsidRPr="000C4658" w:rsidRDefault="006D485B">
            <w:pPr>
              <w:pStyle w:val="TableParagraph"/>
              <w:rPr>
                <w:rFonts w:ascii="Times New Roman"/>
                <w:sz w:val="14"/>
              </w:rPr>
            </w:pPr>
          </w:p>
        </w:tc>
        <w:tc>
          <w:tcPr>
            <w:tcW w:w="3804" w:type="dxa"/>
            <w:tcBorders>
              <w:top w:val="nil"/>
              <w:bottom w:val="nil"/>
            </w:tcBorders>
          </w:tcPr>
          <w:p w14:paraId="589F116E" w14:textId="77777777" w:rsidR="006D485B" w:rsidRPr="000C4658" w:rsidRDefault="00C01BB2">
            <w:pPr>
              <w:pStyle w:val="TableParagraph"/>
              <w:spacing w:before="37"/>
              <w:ind w:left="71"/>
              <w:rPr>
                <w:sz w:val="14"/>
              </w:rPr>
            </w:pPr>
            <w:r w:rsidRPr="000C4658">
              <w:rPr>
                <w:sz w:val="14"/>
              </w:rPr>
              <w:t>anterior.</w:t>
            </w:r>
          </w:p>
        </w:tc>
      </w:tr>
      <w:tr w:rsidR="006D485B" w:rsidRPr="000C4658" w14:paraId="0FE500F5" w14:textId="77777777">
        <w:trPr>
          <w:trHeight w:val="280"/>
        </w:trPr>
        <w:tc>
          <w:tcPr>
            <w:tcW w:w="581" w:type="dxa"/>
            <w:tcBorders>
              <w:top w:val="nil"/>
              <w:bottom w:val="nil"/>
            </w:tcBorders>
          </w:tcPr>
          <w:p w14:paraId="054428BB"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22DB49A7" w14:textId="77777777" w:rsidR="006D485B" w:rsidRPr="000C4658" w:rsidRDefault="00C01BB2">
            <w:pPr>
              <w:pStyle w:val="TableParagraph"/>
              <w:spacing w:before="77"/>
              <w:ind w:left="69"/>
              <w:rPr>
                <w:sz w:val="14"/>
              </w:rPr>
            </w:pPr>
            <w:r w:rsidRPr="000C4658">
              <w:rPr>
                <w:sz w:val="14"/>
              </w:rPr>
              <w:t>Por el traspaso del saldo acreedor de esta cuenta al inicio</w:t>
            </w:r>
          </w:p>
        </w:tc>
        <w:tc>
          <w:tcPr>
            <w:tcW w:w="523" w:type="dxa"/>
            <w:tcBorders>
              <w:top w:val="nil"/>
              <w:bottom w:val="nil"/>
            </w:tcBorders>
          </w:tcPr>
          <w:p w14:paraId="51A55C97" w14:textId="77777777" w:rsidR="006D485B" w:rsidRPr="000C4658" w:rsidRDefault="00C01BB2">
            <w:pPr>
              <w:pStyle w:val="TableParagraph"/>
              <w:spacing w:before="77"/>
              <w:ind w:left="9"/>
              <w:jc w:val="center"/>
              <w:rPr>
                <w:sz w:val="14"/>
              </w:rPr>
            </w:pPr>
            <w:r w:rsidRPr="000C4658">
              <w:rPr>
                <w:w w:val="99"/>
                <w:sz w:val="14"/>
              </w:rPr>
              <w:t>2</w:t>
            </w:r>
          </w:p>
        </w:tc>
        <w:tc>
          <w:tcPr>
            <w:tcW w:w="3804" w:type="dxa"/>
            <w:tcBorders>
              <w:top w:val="nil"/>
              <w:bottom w:val="nil"/>
            </w:tcBorders>
          </w:tcPr>
          <w:p w14:paraId="4FDDED4A" w14:textId="77777777" w:rsidR="006D485B" w:rsidRPr="000C4658" w:rsidRDefault="00C01BB2">
            <w:pPr>
              <w:pStyle w:val="TableParagraph"/>
              <w:spacing w:before="77"/>
              <w:ind w:left="71"/>
              <w:rPr>
                <w:sz w:val="14"/>
              </w:rPr>
            </w:pPr>
            <w:r w:rsidRPr="000C4658">
              <w:rPr>
                <w:sz w:val="14"/>
              </w:rPr>
              <w:t>Por el traspaso del saldo deudor de esta cuenta al inicio</w:t>
            </w:r>
          </w:p>
        </w:tc>
      </w:tr>
      <w:tr w:rsidR="006D485B" w:rsidRPr="000C4658" w14:paraId="458B3D38" w14:textId="77777777">
        <w:trPr>
          <w:trHeight w:val="238"/>
        </w:trPr>
        <w:tc>
          <w:tcPr>
            <w:tcW w:w="581" w:type="dxa"/>
            <w:tcBorders>
              <w:top w:val="nil"/>
              <w:bottom w:val="nil"/>
            </w:tcBorders>
          </w:tcPr>
          <w:p w14:paraId="5F627F02" w14:textId="77777777" w:rsidR="006D485B" w:rsidRPr="000C4658" w:rsidRDefault="006D485B">
            <w:pPr>
              <w:pStyle w:val="TableParagraph"/>
              <w:rPr>
                <w:rFonts w:ascii="Times New Roman"/>
                <w:sz w:val="14"/>
              </w:rPr>
            </w:pPr>
          </w:p>
        </w:tc>
        <w:tc>
          <w:tcPr>
            <w:tcW w:w="3804" w:type="dxa"/>
            <w:tcBorders>
              <w:top w:val="nil"/>
              <w:bottom w:val="nil"/>
            </w:tcBorders>
          </w:tcPr>
          <w:p w14:paraId="60AF5EEB" w14:textId="77777777" w:rsidR="006D485B" w:rsidRPr="000C4658" w:rsidRDefault="00C01BB2">
            <w:pPr>
              <w:pStyle w:val="TableParagraph"/>
              <w:spacing w:before="37"/>
              <w:ind w:left="69"/>
              <w:rPr>
                <w:sz w:val="14"/>
              </w:rPr>
            </w:pPr>
            <w:r w:rsidRPr="000C4658">
              <w:rPr>
                <w:sz w:val="14"/>
              </w:rPr>
              <w:t>del ejercicio a la cuenta 3.2.2 Resultado de Ejercicios</w:t>
            </w:r>
          </w:p>
        </w:tc>
        <w:tc>
          <w:tcPr>
            <w:tcW w:w="523" w:type="dxa"/>
            <w:tcBorders>
              <w:top w:val="nil"/>
              <w:bottom w:val="nil"/>
            </w:tcBorders>
          </w:tcPr>
          <w:p w14:paraId="42D94C7D" w14:textId="77777777" w:rsidR="006D485B" w:rsidRPr="000C4658" w:rsidRDefault="006D485B">
            <w:pPr>
              <w:pStyle w:val="TableParagraph"/>
              <w:rPr>
                <w:rFonts w:ascii="Times New Roman"/>
                <w:sz w:val="14"/>
              </w:rPr>
            </w:pPr>
          </w:p>
        </w:tc>
        <w:tc>
          <w:tcPr>
            <w:tcW w:w="3804" w:type="dxa"/>
            <w:tcBorders>
              <w:top w:val="nil"/>
              <w:bottom w:val="nil"/>
            </w:tcBorders>
          </w:tcPr>
          <w:p w14:paraId="25583F90" w14:textId="77777777" w:rsidR="006D485B" w:rsidRPr="000C4658" w:rsidRDefault="00C01BB2">
            <w:pPr>
              <w:pStyle w:val="TableParagraph"/>
              <w:spacing w:before="37"/>
              <w:ind w:left="71"/>
              <w:rPr>
                <w:sz w:val="14"/>
              </w:rPr>
            </w:pPr>
            <w:r w:rsidRPr="000C4658">
              <w:rPr>
                <w:sz w:val="14"/>
              </w:rPr>
              <w:t>del ejercicio a la cuenta 3.2.2 Resultado de Ejercicios</w:t>
            </w:r>
          </w:p>
        </w:tc>
      </w:tr>
      <w:tr w:rsidR="006D485B" w:rsidRPr="000C4658" w14:paraId="642F34FF" w14:textId="77777777">
        <w:trPr>
          <w:trHeight w:val="279"/>
        </w:trPr>
        <w:tc>
          <w:tcPr>
            <w:tcW w:w="581" w:type="dxa"/>
            <w:tcBorders>
              <w:top w:val="nil"/>
              <w:bottom w:val="nil"/>
            </w:tcBorders>
          </w:tcPr>
          <w:p w14:paraId="09B8793E" w14:textId="77777777" w:rsidR="006D485B" w:rsidRPr="000C4658" w:rsidRDefault="006D485B">
            <w:pPr>
              <w:pStyle w:val="TableParagraph"/>
              <w:rPr>
                <w:rFonts w:ascii="Times New Roman"/>
                <w:sz w:val="14"/>
              </w:rPr>
            </w:pPr>
          </w:p>
        </w:tc>
        <w:tc>
          <w:tcPr>
            <w:tcW w:w="3804" w:type="dxa"/>
            <w:tcBorders>
              <w:top w:val="nil"/>
              <w:bottom w:val="nil"/>
            </w:tcBorders>
          </w:tcPr>
          <w:p w14:paraId="05100895" w14:textId="77777777" w:rsidR="006D485B" w:rsidRPr="000C4658" w:rsidRDefault="00C01BB2">
            <w:pPr>
              <w:pStyle w:val="TableParagraph"/>
              <w:spacing w:before="35"/>
              <w:ind w:left="69"/>
              <w:rPr>
                <w:sz w:val="14"/>
              </w:rPr>
            </w:pPr>
            <w:r w:rsidRPr="000C4658">
              <w:rPr>
                <w:sz w:val="14"/>
              </w:rPr>
              <w:t>Anteriores.</w:t>
            </w:r>
          </w:p>
        </w:tc>
        <w:tc>
          <w:tcPr>
            <w:tcW w:w="523" w:type="dxa"/>
            <w:tcBorders>
              <w:top w:val="nil"/>
              <w:bottom w:val="nil"/>
            </w:tcBorders>
          </w:tcPr>
          <w:p w14:paraId="5325F36D" w14:textId="77777777" w:rsidR="006D485B" w:rsidRPr="000C4658" w:rsidRDefault="006D485B">
            <w:pPr>
              <w:pStyle w:val="TableParagraph"/>
              <w:rPr>
                <w:rFonts w:ascii="Times New Roman"/>
                <w:sz w:val="14"/>
              </w:rPr>
            </w:pPr>
          </w:p>
        </w:tc>
        <w:tc>
          <w:tcPr>
            <w:tcW w:w="3804" w:type="dxa"/>
            <w:tcBorders>
              <w:top w:val="nil"/>
              <w:bottom w:val="nil"/>
            </w:tcBorders>
          </w:tcPr>
          <w:p w14:paraId="71F87862" w14:textId="77777777" w:rsidR="006D485B" w:rsidRPr="000C4658" w:rsidRDefault="00C01BB2">
            <w:pPr>
              <w:pStyle w:val="TableParagraph"/>
              <w:spacing w:before="35"/>
              <w:ind w:left="71"/>
              <w:rPr>
                <w:sz w:val="14"/>
              </w:rPr>
            </w:pPr>
            <w:r w:rsidRPr="000C4658">
              <w:rPr>
                <w:sz w:val="14"/>
              </w:rPr>
              <w:t>Anteriores.</w:t>
            </w:r>
          </w:p>
        </w:tc>
      </w:tr>
      <w:tr w:rsidR="006D485B" w:rsidRPr="000C4658" w14:paraId="790F957E" w14:textId="77777777">
        <w:trPr>
          <w:trHeight w:val="281"/>
        </w:trPr>
        <w:tc>
          <w:tcPr>
            <w:tcW w:w="581" w:type="dxa"/>
            <w:tcBorders>
              <w:top w:val="nil"/>
              <w:bottom w:val="nil"/>
            </w:tcBorders>
          </w:tcPr>
          <w:p w14:paraId="0210FBF9"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609F310F" w14:textId="77777777" w:rsidR="006D485B" w:rsidRPr="000C4658" w:rsidRDefault="00C01BB2">
            <w:pPr>
              <w:pStyle w:val="TableParagraph"/>
              <w:spacing w:before="77"/>
              <w:ind w:left="69"/>
              <w:rPr>
                <w:sz w:val="14"/>
              </w:rPr>
            </w:pPr>
            <w:r w:rsidRPr="000C4658">
              <w:rPr>
                <w:sz w:val="14"/>
              </w:rPr>
              <w:t>Por el reconocimiento inicial de las diferencias negativas</w:t>
            </w:r>
          </w:p>
        </w:tc>
        <w:tc>
          <w:tcPr>
            <w:tcW w:w="523" w:type="dxa"/>
            <w:tcBorders>
              <w:top w:val="nil"/>
              <w:bottom w:val="nil"/>
            </w:tcBorders>
          </w:tcPr>
          <w:p w14:paraId="5629EFBB" w14:textId="77777777" w:rsidR="006D485B" w:rsidRPr="000C4658" w:rsidRDefault="00C01BB2">
            <w:pPr>
              <w:pStyle w:val="TableParagraph"/>
              <w:spacing w:before="77"/>
              <w:ind w:left="9"/>
              <w:jc w:val="center"/>
              <w:rPr>
                <w:sz w:val="14"/>
              </w:rPr>
            </w:pPr>
            <w:r w:rsidRPr="000C4658">
              <w:rPr>
                <w:w w:val="99"/>
                <w:sz w:val="14"/>
              </w:rPr>
              <w:t>3</w:t>
            </w:r>
          </w:p>
        </w:tc>
        <w:tc>
          <w:tcPr>
            <w:tcW w:w="3804" w:type="dxa"/>
            <w:tcBorders>
              <w:top w:val="nil"/>
              <w:bottom w:val="nil"/>
            </w:tcBorders>
          </w:tcPr>
          <w:p w14:paraId="21DEBD44" w14:textId="77777777" w:rsidR="006D485B" w:rsidRPr="000C4658" w:rsidRDefault="00C01BB2">
            <w:pPr>
              <w:pStyle w:val="TableParagraph"/>
              <w:spacing w:before="77"/>
              <w:ind w:left="71"/>
              <w:rPr>
                <w:sz w:val="14"/>
              </w:rPr>
            </w:pPr>
            <w:r w:rsidRPr="000C4658">
              <w:rPr>
                <w:sz w:val="14"/>
              </w:rPr>
              <w:t>Por el reconocimiento inicial de las diferencias positivas</w:t>
            </w:r>
          </w:p>
        </w:tc>
      </w:tr>
      <w:tr w:rsidR="006D485B" w:rsidRPr="000C4658" w14:paraId="6756C368" w14:textId="77777777">
        <w:trPr>
          <w:trHeight w:val="241"/>
        </w:trPr>
        <w:tc>
          <w:tcPr>
            <w:tcW w:w="581" w:type="dxa"/>
            <w:tcBorders>
              <w:top w:val="nil"/>
              <w:bottom w:val="nil"/>
            </w:tcBorders>
          </w:tcPr>
          <w:p w14:paraId="65E70107" w14:textId="77777777" w:rsidR="006D485B" w:rsidRPr="000C4658" w:rsidRDefault="006D485B">
            <w:pPr>
              <w:pStyle w:val="TableParagraph"/>
              <w:rPr>
                <w:rFonts w:ascii="Times New Roman"/>
                <w:sz w:val="14"/>
              </w:rPr>
            </w:pPr>
          </w:p>
        </w:tc>
        <w:tc>
          <w:tcPr>
            <w:tcW w:w="3804" w:type="dxa"/>
            <w:tcBorders>
              <w:top w:val="nil"/>
              <w:bottom w:val="nil"/>
            </w:tcBorders>
          </w:tcPr>
          <w:p w14:paraId="6A1F45ED" w14:textId="77777777" w:rsidR="006D485B" w:rsidRPr="000C4658" w:rsidRDefault="00C01BB2">
            <w:pPr>
              <w:pStyle w:val="TableParagraph"/>
              <w:spacing w:before="38"/>
              <w:ind w:left="69"/>
              <w:rPr>
                <w:sz w:val="14"/>
              </w:rPr>
            </w:pPr>
            <w:r w:rsidRPr="000C4658">
              <w:rPr>
                <w:sz w:val="14"/>
              </w:rPr>
              <w:t>tanto de existencias como de valores derivadas de la</w:t>
            </w:r>
          </w:p>
        </w:tc>
        <w:tc>
          <w:tcPr>
            <w:tcW w:w="523" w:type="dxa"/>
            <w:tcBorders>
              <w:top w:val="nil"/>
              <w:bottom w:val="nil"/>
            </w:tcBorders>
          </w:tcPr>
          <w:p w14:paraId="4CCA93E0" w14:textId="77777777" w:rsidR="006D485B" w:rsidRPr="000C4658" w:rsidRDefault="006D485B">
            <w:pPr>
              <w:pStyle w:val="TableParagraph"/>
              <w:rPr>
                <w:rFonts w:ascii="Times New Roman"/>
                <w:sz w:val="14"/>
              </w:rPr>
            </w:pPr>
          </w:p>
        </w:tc>
        <w:tc>
          <w:tcPr>
            <w:tcW w:w="3804" w:type="dxa"/>
            <w:tcBorders>
              <w:top w:val="nil"/>
              <w:bottom w:val="nil"/>
            </w:tcBorders>
          </w:tcPr>
          <w:p w14:paraId="1297DF1B" w14:textId="77777777" w:rsidR="006D485B" w:rsidRPr="000C4658" w:rsidRDefault="00C01BB2">
            <w:pPr>
              <w:pStyle w:val="TableParagraph"/>
              <w:spacing w:before="38"/>
              <w:ind w:left="71"/>
              <w:rPr>
                <w:sz w:val="14"/>
              </w:rPr>
            </w:pPr>
            <w:r w:rsidRPr="000C4658">
              <w:rPr>
                <w:sz w:val="14"/>
              </w:rPr>
              <w:t>tanto de existencias como de valores derivadas de la</w:t>
            </w:r>
          </w:p>
        </w:tc>
      </w:tr>
      <w:tr w:rsidR="006D485B" w:rsidRPr="000C4658" w14:paraId="13F75A30" w14:textId="77777777">
        <w:trPr>
          <w:trHeight w:val="238"/>
        </w:trPr>
        <w:tc>
          <w:tcPr>
            <w:tcW w:w="581" w:type="dxa"/>
            <w:tcBorders>
              <w:top w:val="nil"/>
              <w:bottom w:val="nil"/>
            </w:tcBorders>
          </w:tcPr>
          <w:p w14:paraId="06935A41" w14:textId="77777777" w:rsidR="006D485B" w:rsidRPr="000C4658" w:rsidRDefault="006D485B">
            <w:pPr>
              <w:pStyle w:val="TableParagraph"/>
              <w:rPr>
                <w:rFonts w:ascii="Times New Roman"/>
                <w:sz w:val="14"/>
              </w:rPr>
            </w:pPr>
          </w:p>
        </w:tc>
        <w:tc>
          <w:tcPr>
            <w:tcW w:w="3804" w:type="dxa"/>
            <w:tcBorders>
              <w:top w:val="nil"/>
              <w:bottom w:val="nil"/>
            </w:tcBorders>
          </w:tcPr>
          <w:p w14:paraId="5DFA318C" w14:textId="77777777" w:rsidR="006D485B" w:rsidRPr="000C4658" w:rsidRDefault="00C01BB2">
            <w:pPr>
              <w:pStyle w:val="TableParagraph"/>
              <w:spacing w:before="37"/>
              <w:ind w:left="69"/>
              <w:rPr>
                <w:sz w:val="14"/>
              </w:rPr>
            </w:pPr>
            <w:r w:rsidRPr="000C4658">
              <w:rPr>
                <w:sz w:val="14"/>
              </w:rPr>
              <w:t>conciliación física-contable de los bienes muebles e</w:t>
            </w:r>
          </w:p>
        </w:tc>
        <w:tc>
          <w:tcPr>
            <w:tcW w:w="523" w:type="dxa"/>
            <w:tcBorders>
              <w:top w:val="nil"/>
              <w:bottom w:val="nil"/>
            </w:tcBorders>
          </w:tcPr>
          <w:p w14:paraId="624BC211" w14:textId="77777777" w:rsidR="006D485B" w:rsidRPr="000C4658" w:rsidRDefault="006D485B">
            <w:pPr>
              <w:pStyle w:val="TableParagraph"/>
              <w:rPr>
                <w:rFonts w:ascii="Times New Roman"/>
                <w:sz w:val="14"/>
              </w:rPr>
            </w:pPr>
          </w:p>
        </w:tc>
        <w:tc>
          <w:tcPr>
            <w:tcW w:w="3804" w:type="dxa"/>
            <w:tcBorders>
              <w:top w:val="nil"/>
              <w:bottom w:val="nil"/>
            </w:tcBorders>
          </w:tcPr>
          <w:p w14:paraId="0F60E9D5" w14:textId="77777777" w:rsidR="006D485B" w:rsidRPr="000C4658" w:rsidRDefault="00C01BB2">
            <w:pPr>
              <w:pStyle w:val="TableParagraph"/>
              <w:spacing w:before="37"/>
              <w:ind w:left="71"/>
              <w:rPr>
                <w:sz w:val="14"/>
              </w:rPr>
            </w:pPr>
            <w:r w:rsidRPr="000C4658">
              <w:rPr>
                <w:sz w:val="14"/>
              </w:rPr>
              <w:t>conciliación física-contable de los bienes muebles e</w:t>
            </w:r>
          </w:p>
        </w:tc>
      </w:tr>
      <w:tr w:rsidR="006D485B" w:rsidRPr="000C4658" w14:paraId="6FFE7CF1" w14:textId="77777777">
        <w:trPr>
          <w:trHeight w:val="278"/>
        </w:trPr>
        <w:tc>
          <w:tcPr>
            <w:tcW w:w="581" w:type="dxa"/>
            <w:tcBorders>
              <w:top w:val="nil"/>
              <w:bottom w:val="nil"/>
            </w:tcBorders>
          </w:tcPr>
          <w:p w14:paraId="134B93B2" w14:textId="77777777" w:rsidR="006D485B" w:rsidRPr="000C4658" w:rsidRDefault="006D485B">
            <w:pPr>
              <w:pStyle w:val="TableParagraph"/>
              <w:rPr>
                <w:rFonts w:ascii="Times New Roman"/>
                <w:sz w:val="14"/>
              </w:rPr>
            </w:pPr>
          </w:p>
        </w:tc>
        <w:tc>
          <w:tcPr>
            <w:tcW w:w="3804" w:type="dxa"/>
            <w:tcBorders>
              <w:top w:val="nil"/>
              <w:bottom w:val="nil"/>
            </w:tcBorders>
          </w:tcPr>
          <w:p w14:paraId="556DC63D" w14:textId="77777777" w:rsidR="006D485B" w:rsidRPr="000C4658" w:rsidRDefault="00C01BB2">
            <w:pPr>
              <w:pStyle w:val="TableParagraph"/>
              <w:spacing w:before="35"/>
              <w:ind w:left="69"/>
              <w:rPr>
                <w:sz w:val="14"/>
              </w:rPr>
            </w:pPr>
            <w:r w:rsidRPr="000C4658">
              <w:rPr>
                <w:sz w:val="14"/>
              </w:rPr>
              <w:t>inmuebles.</w:t>
            </w:r>
          </w:p>
        </w:tc>
        <w:tc>
          <w:tcPr>
            <w:tcW w:w="523" w:type="dxa"/>
            <w:tcBorders>
              <w:top w:val="nil"/>
              <w:bottom w:val="nil"/>
            </w:tcBorders>
          </w:tcPr>
          <w:p w14:paraId="6F5B034D" w14:textId="77777777" w:rsidR="006D485B" w:rsidRPr="000C4658" w:rsidRDefault="006D485B">
            <w:pPr>
              <w:pStyle w:val="TableParagraph"/>
              <w:rPr>
                <w:rFonts w:ascii="Times New Roman"/>
                <w:sz w:val="14"/>
              </w:rPr>
            </w:pPr>
          </w:p>
        </w:tc>
        <w:tc>
          <w:tcPr>
            <w:tcW w:w="3804" w:type="dxa"/>
            <w:tcBorders>
              <w:top w:val="nil"/>
              <w:bottom w:val="nil"/>
            </w:tcBorders>
          </w:tcPr>
          <w:p w14:paraId="119A8574" w14:textId="77777777" w:rsidR="006D485B" w:rsidRPr="000C4658" w:rsidRDefault="00C01BB2">
            <w:pPr>
              <w:pStyle w:val="TableParagraph"/>
              <w:spacing w:before="35"/>
              <w:ind w:left="71"/>
              <w:rPr>
                <w:sz w:val="14"/>
              </w:rPr>
            </w:pPr>
            <w:r w:rsidRPr="000C4658">
              <w:rPr>
                <w:sz w:val="14"/>
              </w:rPr>
              <w:t>inmuebles.</w:t>
            </w:r>
          </w:p>
        </w:tc>
      </w:tr>
      <w:tr w:rsidR="006D485B" w:rsidRPr="000C4658" w14:paraId="03AADF67" w14:textId="77777777">
        <w:trPr>
          <w:trHeight w:val="280"/>
        </w:trPr>
        <w:tc>
          <w:tcPr>
            <w:tcW w:w="581" w:type="dxa"/>
            <w:tcBorders>
              <w:top w:val="nil"/>
              <w:bottom w:val="nil"/>
            </w:tcBorders>
          </w:tcPr>
          <w:p w14:paraId="110C2689"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1A2F0859" w14:textId="77777777" w:rsidR="006D485B" w:rsidRPr="000C4658" w:rsidRDefault="00C01BB2">
            <w:pPr>
              <w:pStyle w:val="TableParagraph"/>
              <w:spacing w:before="76"/>
              <w:ind w:left="69"/>
              <w:rPr>
                <w:sz w:val="14"/>
              </w:rPr>
            </w:pPr>
            <w:r w:rsidRPr="000C4658">
              <w:rPr>
                <w:sz w:val="14"/>
              </w:rPr>
              <w:t>Por el registro del saldo deudor resultante de las</w:t>
            </w:r>
          </w:p>
        </w:tc>
        <w:tc>
          <w:tcPr>
            <w:tcW w:w="523" w:type="dxa"/>
            <w:tcBorders>
              <w:top w:val="nil"/>
              <w:bottom w:val="nil"/>
            </w:tcBorders>
          </w:tcPr>
          <w:p w14:paraId="1960091D" w14:textId="77777777" w:rsidR="006D485B" w:rsidRPr="000C4658" w:rsidRDefault="00C01BB2">
            <w:pPr>
              <w:pStyle w:val="TableParagraph"/>
              <w:spacing w:before="76"/>
              <w:ind w:left="9"/>
              <w:jc w:val="center"/>
              <w:rPr>
                <w:sz w:val="14"/>
              </w:rPr>
            </w:pPr>
            <w:r w:rsidRPr="000C4658">
              <w:rPr>
                <w:w w:val="99"/>
                <w:sz w:val="14"/>
              </w:rPr>
              <w:t>4</w:t>
            </w:r>
          </w:p>
        </w:tc>
        <w:tc>
          <w:tcPr>
            <w:tcW w:w="3804" w:type="dxa"/>
            <w:tcBorders>
              <w:top w:val="nil"/>
              <w:bottom w:val="nil"/>
            </w:tcBorders>
          </w:tcPr>
          <w:p w14:paraId="144A5BA7" w14:textId="77777777" w:rsidR="006D485B" w:rsidRPr="000C4658" w:rsidRDefault="00C01BB2">
            <w:pPr>
              <w:pStyle w:val="TableParagraph"/>
              <w:spacing w:before="76"/>
              <w:ind w:left="71"/>
              <w:rPr>
                <w:sz w:val="14"/>
              </w:rPr>
            </w:pPr>
            <w:r w:rsidRPr="000C4658">
              <w:rPr>
                <w:sz w:val="14"/>
              </w:rPr>
              <w:t>Por el registro del saldo acreedor resultante de las</w:t>
            </w:r>
          </w:p>
        </w:tc>
      </w:tr>
      <w:tr w:rsidR="006D485B" w:rsidRPr="000C4658" w14:paraId="48F8F779" w14:textId="77777777">
        <w:trPr>
          <w:trHeight w:val="240"/>
        </w:trPr>
        <w:tc>
          <w:tcPr>
            <w:tcW w:w="581" w:type="dxa"/>
            <w:tcBorders>
              <w:top w:val="nil"/>
              <w:bottom w:val="nil"/>
            </w:tcBorders>
          </w:tcPr>
          <w:p w14:paraId="4D491BB4" w14:textId="77777777" w:rsidR="006D485B" w:rsidRPr="000C4658" w:rsidRDefault="006D485B">
            <w:pPr>
              <w:pStyle w:val="TableParagraph"/>
              <w:rPr>
                <w:rFonts w:ascii="Times New Roman"/>
                <w:sz w:val="14"/>
              </w:rPr>
            </w:pPr>
          </w:p>
        </w:tc>
        <w:tc>
          <w:tcPr>
            <w:tcW w:w="3804" w:type="dxa"/>
            <w:tcBorders>
              <w:top w:val="nil"/>
              <w:bottom w:val="nil"/>
            </w:tcBorders>
          </w:tcPr>
          <w:p w14:paraId="08B8A575" w14:textId="77777777" w:rsidR="006D485B" w:rsidRPr="000C4658" w:rsidRDefault="00C01BB2">
            <w:pPr>
              <w:pStyle w:val="TableParagraph"/>
              <w:spacing w:before="38"/>
              <w:ind w:left="69"/>
              <w:rPr>
                <w:sz w:val="14"/>
              </w:rPr>
            </w:pPr>
            <w:r w:rsidRPr="000C4658">
              <w:rPr>
                <w:sz w:val="14"/>
              </w:rPr>
              <w:t>operaciones de acuerdo con el dictamen que solicite la</w:t>
            </w:r>
          </w:p>
        </w:tc>
        <w:tc>
          <w:tcPr>
            <w:tcW w:w="523" w:type="dxa"/>
            <w:tcBorders>
              <w:top w:val="nil"/>
              <w:bottom w:val="nil"/>
            </w:tcBorders>
          </w:tcPr>
          <w:p w14:paraId="2EB01D8C" w14:textId="77777777" w:rsidR="006D485B" w:rsidRPr="000C4658" w:rsidRDefault="006D485B">
            <w:pPr>
              <w:pStyle w:val="TableParagraph"/>
              <w:rPr>
                <w:rFonts w:ascii="Times New Roman"/>
                <w:sz w:val="14"/>
              </w:rPr>
            </w:pPr>
          </w:p>
        </w:tc>
        <w:tc>
          <w:tcPr>
            <w:tcW w:w="3804" w:type="dxa"/>
            <w:tcBorders>
              <w:top w:val="nil"/>
              <w:bottom w:val="nil"/>
            </w:tcBorders>
          </w:tcPr>
          <w:p w14:paraId="356A457F" w14:textId="77777777" w:rsidR="006D485B" w:rsidRPr="000C4658" w:rsidRDefault="00C01BB2">
            <w:pPr>
              <w:pStyle w:val="TableParagraph"/>
              <w:spacing w:before="38"/>
              <w:ind w:left="71"/>
              <w:rPr>
                <w:sz w:val="14"/>
              </w:rPr>
            </w:pPr>
            <w:r w:rsidRPr="000C4658">
              <w:rPr>
                <w:sz w:val="14"/>
              </w:rPr>
              <w:t>operaciones de acuerdo con el dictamen que solicite la</w:t>
            </w:r>
          </w:p>
        </w:tc>
      </w:tr>
      <w:tr w:rsidR="006D485B" w:rsidRPr="000C4658" w14:paraId="56282CD6" w14:textId="77777777">
        <w:trPr>
          <w:trHeight w:val="279"/>
        </w:trPr>
        <w:tc>
          <w:tcPr>
            <w:tcW w:w="581" w:type="dxa"/>
            <w:tcBorders>
              <w:top w:val="nil"/>
              <w:bottom w:val="nil"/>
            </w:tcBorders>
          </w:tcPr>
          <w:p w14:paraId="123AAABC" w14:textId="77777777" w:rsidR="006D485B" w:rsidRPr="000C4658" w:rsidRDefault="006D485B">
            <w:pPr>
              <w:pStyle w:val="TableParagraph"/>
              <w:rPr>
                <w:rFonts w:ascii="Times New Roman"/>
                <w:sz w:val="14"/>
              </w:rPr>
            </w:pPr>
          </w:p>
        </w:tc>
        <w:tc>
          <w:tcPr>
            <w:tcW w:w="3804" w:type="dxa"/>
            <w:tcBorders>
              <w:top w:val="nil"/>
              <w:bottom w:val="nil"/>
            </w:tcBorders>
          </w:tcPr>
          <w:p w14:paraId="6FB4B69A" w14:textId="77777777" w:rsidR="006D485B" w:rsidRPr="000C4658" w:rsidRDefault="00C01BB2">
            <w:pPr>
              <w:pStyle w:val="TableParagraph"/>
              <w:spacing w:before="35"/>
              <w:ind w:left="69"/>
              <w:rPr>
                <w:sz w:val="14"/>
              </w:rPr>
            </w:pPr>
            <w:r w:rsidRPr="000C4658">
              <w:rPr>
                <w:sz w:val="14"/>
              </w:rPr>
              <w:t>unidad de contabilidad gubernamental del ente público.</w:t>
            </w:r>
          </w:p>
        </w:tc>
        <w:tc>
          <w:tcPr>
            <w:tcW w:w="523" w:type="dxa"/>
            <w:tcBorders>
              <w:top w:val="nil"/>
              <w:bottom w:val="nil"/>
            </w:tcBorders>
          </w:tcPr>
          <w:p w14:paraId="02CE16A7" w14:textId="77777777" w:rsidR="006D485B" w:rsidRPr="000C4658" w:rsidRDefault="006D485B">
            <w:pPr>
              <w:pStyle w:val="TableParagraph"/>
              <w:rPr>
                <w:rFonts w:ascii="Times New Roman"/>
                <w:sz w:val="14"/>
              </w:rPr>
            </w:pPr>
          </w:p>
        </w:tc>
        <w:tc>
          <w:tcPr>
            <w:tcW w:w="3804" w:type="dxa"/>
            <w:tcBorders>
              <w:top w:val="nil"/>
              <w:bottom w:val="nil"/>
            </w:tcBorders>
          </w:tcPr>
          <w:p w14:paraId="3747BCF1" w14:textId="77777777" w:rsidR="006D485B" w:rsidRPr="000C4658" w:rsidRDefault="00C01BB2">
            <w:pPr>
              <w:pStyle w:val="TableParagraph"/>
              <w:spacing w:before="35"/>
              <w:ind w:left="71"/>
              <w:rPr>
                <w:sz w:val="14"/>
              </w:rPr>
            </w:pPr>
            <w:r w:rsidRPr="000C4658">
              <w:rPr>
                <w:sz w:val="14"/>
              </w:rPr>
              <w:t>unidad de contabilidad gubernamental del ente público</w:t>
            </w:r>
          </w:p>
        </w:tc>
      </w:tr>
      <w:tr w:rsidR="006D485B" w:rsidRPr="000C4658" w14:paraId="36BD6407" w14:textId="77777777">
        <w:trPr>
          <w:trHeight w:val="280"/>
        </w:trPr>
        <w:tc>
          <w:tcPr>
            <w:tcW w:w="581" w:type="dxa"/>
            <w:tcBorders>
              <w:top w:val="nil"/>
              <w:bottom w:val="nil"/>
            </w:tcBorders>
          </w:tcPr>
          <w:p w14:paraId="5E4D02EE" w14:textId="77777777" w:rsidR="006D485B" w:rsidRPr="000C4658" w:rsidRDefault="00C01BB2">
            <w:pPr>
              <w:pStyle w:val="TableParagraph"/>
              <w:spacing w:before="77"/>
              <w:ind w:left="14"/>
              <w:jc w:val="center"/>
              <w:rPr>
                <w:sz w:val="14"/>
              </w:rPr>
            </w:pPr>
            <w:r w:rsidRPr="000C4658">
              <w:rPr>
                <w:w w:val="99"/>
                <w:sz w:val="14"/>
              </w:rPr>
              <w:t>5</w:t>
            </w:r>
          </w:p>
        </w:tc>
        <w:tc>
          <w:tcPr>
            <w:tcW w:w="3804" w:type="dxa"/>
            <w:tcBorders>
              <w:top w:val="nil"/>
              <w:bottom w:val="nil"/>
            </w:tcBorders>
          </w:tcPr>
          <w:p w14:paraId="4B764199" w14:textId="77777777" w:rsidR="006D485B" w:rsidRPr="000C4658" w:rsidRDefault="00C01BB2">
            <w:pPr>
              <w:pStyle w:val="TableParagraph"/>
              <w:spacing w:before="77"/>
              <w:ind w:left="69"/>
              <w:rPr>
                <w:sz w:val="14"/>
              </w:rPr>
            </w:pPr>
            <w:r w:rsidRPr="000C4658">
              <w:rPr>
                <w:sz w:val="14"/>
              </w:rPr>
              <w:t>Por el registro de la obra pública no capitalizable, al</w:t>
            </w:r>
          </w:p>
        </w:tc>
        <w:tc>
          <w:tcPr>
            <w:tcW w:w="523" w:type="dxa"/>
            <w:tcBorders>
              <w:top w:val="nil"/>
              <w:bottom w:val="nil"/>
            </w:tcBorders>
          </w:tcPr>
          <w:p w14:paraId="12BF5BF5" w14:textId="77777777" w:rsidR="006D485B" w:rsidRPr="000C4658" w:rsidRDefault="00C01BB2">
            <w:pPr>
              <w:pStyle w:val="TableParagraph"/>
              <w:spacing w:before="77"/>
              <w:ind w:left="9"/>
              <w:jc w:val="center"/>
              <w:rPr>
                <w:sz w:val="14"/>
              </w:rPr>
            </w:pPr>
            <w:r w:rsidRPr="000C4658">
              <w:rPr>
                <w:w w:val="99"/>
                <w:sz w:val="14"/>
              </w:rPr>
              <w:t>5</w:t>
            </w:r>
          </w:p>
        </w:tc>
        <w:tc>
          <w:tcPr>
            <w:tcW w:w="3804" w:type="dxa"/>
            <w:tcBorders>
              <w:top w:val="nil"/>
              <w:bottom w:val="nil"/>
            </w:tcBorders>
          </w:tcPr>
          <w:p w14:paraId="52378385" w14:textId="77777777" w:rsidR="006D485B" w:rsidRPr="000C4658" w:rsidRDefault="00C01BB2">
            <w:pPr>
              <w:pStyle w:val="TableParagraph"/>
              <w:spacing w:before="77"/>
              <w:ind w:left="71"/>
              <w:rPr>
                <w:sz w:val="14"/>
              </w:rPr>
            </w:pPr>
            <w:r w:rsidRPr="000C4658">
              <w:rPr>
                <w:sz w:val="14"/>
              </w:rPr>
              <w:t>Al cierre del ejercicio del saldo deudor de esta cuenta.</w:t>
            </w:r>
          </w:p>
        </w:tc>
      </w:tr>
      <w:tr w:rsidR="006D485B" w:rsidRPr="000C4658" w14:paraId="53B569F4" w14:textId="77777777">
        <w:trPr>
          <w:trHeight w:val="238"/>
        </w:trPr>
        <w:tc>
          <w:tcPr>
            <w:tcW w:w="581" w:type="dxa"/>
            <w:tcBorders>
              <w:top w:val="nil"/>
              <w:bottom w:val="nil"/>
            </w:tcBorders>
          </w:tcPr>
          <w:p w14:paraId="1AB32ACD" w14:textId="77777777" w:rsidR="006D485B" w:rsidRPr="000C4658" w:rsidRDefault="006D485B">
            <w:pPr>
              <w:pStyle w:val="TableParagraph"/>
              <w:rPr>
                <w:rFonts w:ascii="Times New Roman"/>
                <w:sz w:val="14"/>
              </w:rPr>
            </w:pPr>
          </w:p>
        </w:tc>
        <w:tc>
          <w:tcPr>
            <w:tcW w:w="3804" w:type="dxa"/>
            <w:tcBorders>
              <w:top w:val="nil"/>
              <w:bottom w:val="nil"/>
            </w:tcBorders>
          </w:tcPr>
          <w:p w14:paraId="667DAE2C" w14:textId="77777777" w:rsidR="006D485B" w:rsidRPr="000C4658" w:rsidRDefault="00C01BB2">
            <w:pPr>
              <w:pStyle w:val="TableParagraph"/>
              <w:spacing w:before="37"/>
              <w:ind w:left="69"/>
              <w:rPr>
                <w:sz w:val="14"/>
              </w:rPr>
            </w:pPr>
            <w:r w:rsidRPr="000C4658">
              <w:rPr>
                <w:sz w:val="14"/>
              </w:rPr>
              <w:t>concluir la obra por el importe correspondiente a los</w:t>
            </w:r>
          </w:p>
        </w:tc>
        <w:tc>
          <w:tcPr>
            <w:tcW w:w="523" w:type="dxa"/>
            <w:tcBorders>
              <w:top w:val="nil"/>
              <w:bottom w:val="nil"/>
            </w:tcBorders>
          </w:tcPr>
          <w:p w14:paraId="7E8FB48F" w14:textId="77777777" w:rsidR="006D485B" w:rsidRPr="000C4658" w:rsidRDefault="006D485B">
            <w:pPr>
              <w:pStyle w:val="TableParagraph"/>
              <w:rPr>
                <w:rFonts w:ascii="Times New Roman"/>
                <w:sz w:val="14"/>
              </w:rPr>
            </w:pPr>
          </w:p>
        </w:tc>
        <w:tc>
          <w:tcPr>
            <w:tcW w:w="3804" w:type="dxa"/>
            <w:tcBorders>
              <w:top w:val="nil"/>
              <w:bottom w:val="nil"/>
            </w:tcBorders>
          </w:tcPr>
          <w:p w14:paraId="6A0EC556" w14:textId="77777777" w:rsidR="006D485B" w:rsidRPr="000C4658" w:rsidRDefault="006D485B">
            <w:pPr>
              <w:pStyle w:val="TableParagraph"/>
              <w:rPr>
                <w:rFonts w:ascii="Times New Roman"/>
                <w:sz w:val="14"/>
              </w:rPr>
            </w:pPr>
          </w:p>
        </w:tc>
      </w:tr>
      <w:tr w:rsidR="006D485B" w:rsidRPr="000C4658" w14:paraId="0BB24D89" w14:textId="77777777">
        <w:trPr>
          <w:trHeight w:val="339"/>
        </w:trPr>
        <w:tc>
          <w:tcPr>
            <w:tcW w:w="581" w:type="dxa"/>
            <w:tcBorders>
              <w:top w:val="nil"/>
              <w:bottom w:val="nil"/>
            </w:tcBorders>
          </w:tcPr>
          <w:p w14:paraId="71AE9D30" w14:textId="77777777" w:rsidR="006D485B" w:rsidRPr="000C4658" w:rsidRDefault="006D485B">
            <w:pPr>
              <w:pStyle w:val="TableParagraph"/>
              <w:rPr>
                <w:rFonts w:ascii="Times New Roman"/>
                <w:sz w:val="14"/>
              </w:rPr>
            </w:pPr>
          </w:p>
        </w:tc>
        <w:tc>
          <w:tcPr>
            <w:tcW w:w="3804" w:type="dxa"/>
            <w:tcBorders>
              <w:top w:val="nil"/>
              <w:bottom w:val="nil"/>
            </w:tcBorders>
          </w:tcPr>
          <w:p w14:paraId="52D13BB0" w14:textId="77777777" w:rsidR="006D485B" w:rsidRPr="000C4658" w:rsidRDefault="00C01BB2">
            <w:pPr>
              <w:pStyle w:val="TableParagraph"/>
              <w:spacing w:before="35"/>
              <w:ind w:left="69"/>
              <w:rPr>
                <w:sz w:val="14"/>
              </w:rPr>
            </w:pPr>
            <w:r w:rsidRPr="000C4658">
              <w:rPr>
                <w:sz w:val="14"/>
              </w:rPr>
              <w:t>recursos de ejercicios anteriores.</w:t>
            </w:r>
          </w:p>
        </w:tc>
        <w:tc>
          <w:tcPr>
            <w:tcW w:w="523" w:type="dxa"/>
            <w:tcBorders>
              <w:top w:val="nil"/>
              <w:bottom w:val="nil"/>
            </w:tcBorders>
          </w:tcPr>
          <w:p w14:paraId="3FEBB584" w14:textId="77777777" w:rsidR="006D485B" w:rsidRPr="000C4658" w:rsidRDefault="006D485B">
            <w:pPr>
              <w:pStyle w:val="TableParagraph"/>
              <w:rPr>
                <w:rFonts w:ascii="Times New Roman"/>
                <w:sz w:val="14"/>
              </w:rPr>
            </w:pPr>
          </w:p>
        </w:tc>
        <w:tc>
          <w:tcPr>
            <w:tcW w:w="3804" w:type="dxa"/>
            <w:tcBorders>
              <w:top w:val="nil"/>
              <w:bottom w:val="nil"/>
            </w:tcBorders>
          </w:tcPr>
          <w:p w14:paraId="509F55FB" w14:textId="77777777" w:rsidR="006D485B" w:rsidRPr="000C4658" w:rsidRDefault="006D485B">
            <w:pPr>
              <w:pStyle w:val="TableParagraph"/>
              <w:rPr>
                <w:rFonts w:ascii="Times New Roman"/>
                <w:sz w:val="14"/>
              </w:rPr>
            </w:pPr>
          </w:p>
        </w:tc>
      </w:tr>
      <w:tr w:rsidR="006D485B" w:rsidRPr="000C4658" w14:paraId="6C4343BB" w14:textId="77777777">
        <w:trPr>
          <w:trHeight w:val="4397"/>
        </w:trPr>
        <w:tc>
          <w:tcPr>
            <w:tcW w:w="581" w:type="dxa"/>
            <w:tcBorders>
              <w:top w:val="nil"/>
            </w:tcBorders>
          </w:tcPr>
          <w:p w14:paraId="525541F5" w14:textId="77777777" w:rsidR="006D485B" w:rsidRPr="000C4658" w:rsidRDefault="00C01BB2">
            <w:pPr>
              <w:pStyle w:val="TableParagraph"/>
              <w:spacing w:before="137"/>
              <w:ind w:left="14"/>
              <w:jc w:val="center"/>
              <w:rPr>
                <w:sz w:val="14"/>
              </w:rPr>
            </w:pPr>
            <w:r w:rsidRPr="000C4658">
              <w:rPr>
                <w:w w:val="99"/>
                <w:sz w:val="14"/>
              </w:rPr>
              <w:t>6</w:t>
            </w:r>
          </w:p>
        </w:tc>
        <w:tc>
          <w:tcPr>
            <w:tcW w:w="3804" w:type="dxa"/>
            <w:tcBorders>
              <w:top w:val="nil"/>
            </w:tcBorders>
          </w:tcPr>
          <w:p w14:paraId="2BD02EE5" w14:textId="77777777" w:rsidR="006D485B" w:rsidRPr="000C4658" w:rsidRDefault="00C01BB2">
            <w:pPr>
              <w:pStyle w:val="TableParagraph"/>
              <w:spacing w:before="137"/>
              <w:ind w:left="69"/>
              <w:rPr>
                <w:sz w:val="14"/>
              </w:rPr>
            </w:pPr>
            <w:r w:rsidRPr="000C4658">
              <w:rPr>
                <w:sz w:val="14"/>
              </w:rPr>
              <w:t>Al cierre del ejercicio del saldo acreedor de esta cuenta.</w:t>
            </w:r>
          </w:p>
        </w:tc>
        <w:tc>
          <w:tcPr>
            <w:tcW w:w="523" w:type="dxa"/>
            <w:tcBorders>
              <w:top w:val="nil"/>
            </w:tcBorders>
          </w:tcPr>
          <w:p w14:paraId="6CA3C754" w14:textId="77777777" w:rsidR="006D485B" w:rsidRPr="000C4658" w:rsidRDefault="006D485B">
            <w:pPr>
              <w:pStyle w:val="TableParagraph"/>
              <w:rPr>
                <w:rFonts w:ascii="Times New Roman"/>
                <w:sz w:val="14"/>
              </w:rPr>
            </w:pPr>
          </w:p>
        </w:tc>
        <w:tc>
          <w:tcPr>
            <w:tcW w:w="3804" w:type="dxa"/>
            <w:tcBorders>
              <w:top w:val="nil"/>
            </w:tcBorders>
          </w:tcPr>
          <w:p w14:paraId="6222CDEF" w14:textId="77777777" w:rsidR="006D485B" w:rsidRPr="000C4658" w:rsidRDefault="006D485B">
            <w:pPr>
              <w:pStyle w:val="TableParagraph"/>
              <w:rPr>
                <w:rFonts w:ascii="Times New Roman"/>
                <w:sz w:val="14"/>
              </w:rPr>
            </w:pPr>
          </w:p>
        </w:tc>
      </w:tr>
      <w:tr w:rsidR="006D485B" w:rsidRPr="000C4658" w14:paraId="48139485" w14:textId="77777777">
        <w:trPr>
          <w:trHeight w:val="599"/>
        </w:trPr>
        <w:tc>
          <w:tcPr>
            <w:tcW w:w="8712" w:type="dxa"/>
            <w:gridSpan w:val="4"/>
          </w:tcPr>
          <w:p w14:paraId="6B8A4B13" w14:textId="77777777" w:rsidR="006D485B" w:rsidRPr="000C4658" w:rsidRDefault="00C01BB2">
            <w:pPr>
              <w:pStyle w:val="TableParagraph"/>
              <w:spacing w:before="100"/>
              <w:ind w:left="71"/>
              <w:rPr>
                <w:b/>
                <w:sz w:val="14"/>
              </w:rPr>
            </w:pPr>
            <w:r w:rsidRPr="000C4658">
              <w:rPr>
                <w:b/>
                <w:sz w:val="14"/>
              </w:rPr>
              <w:t>SU SALDO REPRESENTA</w:t>
            </w:r>
          </w:p>
          <w:p w14:paraId="336F18B5" w14:textId="77777777" w:rsidR="006D485B" w:rsidRPr="000C4658" w:rsidRDefault="00C01BB2">
            <w:pPr>
              <w:pStyle w:val="TableParagraph"/>
              <w:spacing w:before="117"/>
              <w:ind w:left="71"/>
              <w:rPr>
                <w:sz w:val="14"/>
              </w:rPr>
            </w:pPr>
            <w:r w:rsidRPr="000C4658">
              <w:rPr>
                <w:sz w:val="14"/>
              </w:rPr>
              <w:t>El monto correspondiente de resultados de la gestión acumulados provenientes de ejercicios anteriores.</w:t>
            </w:r>
          </w:p>
        </w:tc>
      </w:tr>
      <w:tr w:rsidR="006D485B" w:rsidRPr="000C4658" w14:paraId="21ECE4E6" w14:textId="77777777">
        <w:trPr>
          <w:trHeight w:val="601"/>
        </w:trPr>
        <w:tc>
          <w:tcPr>
            <w:tcW w:w="8712" w:type="dxa"/>
            <w:gridSpan w:val="4"/>
          </w:tcPr>
          <w:p w14:paraId="32359812" w14:textId="77777777" w:rsidR="006D485B" w:rsidRPr="000C4658" w:rsidRDefault="00C01BB2">
            <w:pPr>
              <w:pStyle w:val="TableParagraph"/>
              <w:spacing w:before="100"/>
              <w:ind w:left="71"/>
              <w:rPr>
                <w:b/>
                <w:sz w:val="14"/>
              </w:rPr>
            </w:pPr>
            <w:r w:rsidRPr="000C4658">
              <w:rPr>
                <w:b/>
                <w:sz w:val="14"/>
              </w:rPr>
              <w:t>OBSERVACIONES</w:t>
            </w:r>
          </w:p>
          <w:p w14:paraId="4D17B7A4" w14:textId="77777777" w:rsidR="006D485B" w:rsidRPr="000C4658" w:rsidRDefault="00C01BB2">
            <w:pPr>
              <w:pStyle w:val="TableParagraph"/>
              <w:spacing w:before="119"/>
              <w:ind w:left="71"/>
              <w:rPr>
                <w:sz w:val="14"/>
              </w:rPr>
            </w:pPr>
            <w:r w:rsidRPr="000C4658">
              <w:rPr>
                <w:sz w:val="14"/>
              </w:rPr>
              <w:t>Auxiliar por subcuenta.</w:t>
            </w:r>
          </w:p>
        </w:tc>
      </w:tr>
    </w:tbl>
    <w:p w14:paraId="181608A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0559707" w14:textId="77777777" w:rsidR="006D485B" w:rsidRPr="000C4658" w:rsidRDefault="006D485B">
      <w:pPr>
        <w:pStyle w:val="Textoindependiente"/>
        <w:rPr>
          <w:rFonts w:ascii="Times New Roman"/>
          <w:sz w:val="20"/>
        </w:rPr>
      </w:pPr>
    </w:p>
    <w:p w14:paraId="0E8FA42A"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349CE93" w14:textId="77777777">
        <w:trPr>
          <w:trHeight w:val="320"/>
        </w:trPr>
        <w:tc>
          <w:tcPr>
            <w:tcW w:w="958" w:type="dxa"/>
          </w:tcPr>
          <w:p w14:paraId="379990B6"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9516B77"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6394636F"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EB783CC"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71480737"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29394B3" w14:textId="77777777">
        <w:trPr>
          <w:trHeight w:val="798"/>
        </w:trPr>
        <w:tc>
          <w:tcPr>
            <w:tcW w:w="958" w:type="dxa"/>
          </w:tcPr>
          <w:p w14:paraId="7186D882" w14:textId="77777777" w:rsidR="006D485B" w:rsidRPr="000C4658" w:rsidRDefault="006D485B">
            <w:pPr>
              <w:pStyle w:val="TableParagraph"/>
              <w:rPr>
                <w:rFonts w:ascii="Times New Roman"/>
                <w:sz w:val="16"/>
              </w:rPr>
            </w:pPr>
          </w:p>
          <w:p w14:paraId="5D2CDDD9" w14:textId="77777777" w:rsidR="006D485B" w:rsidRPr="000C4658" w:rsidRDefault="006D485B">
            <w:pPr>
              <w:pStyle w:val="TableParagraph"/>
              <w:spacing w:before="6"/>
              <w:rPr>
                <w:rFonts w:ascii="Times New Roman"/>
                <w:sz w:val="13"/>
              </w:rPr>
            </w:pPr>
          </w:p>
          <w:p w14:paraId="1D47B9F5" w14:textId="77777777" w:rsidR="006D485B" w:rsidRPr="000C4658" w:rsidRDefault="00C01BB2">
            <w:pPr>
              <w:pStyle w:val="TableParagraph"/>
              <w:ind w:left="263"/>
              <w:rPr>
                <w:sz w:val="14"/>
              </w:rPr>
            </w:pPr>
            <w:r w:rsidRPr="000C4658">
              <w:rPr>
                <w:sz w:val="14"/>
              </w:rPr>
              <w:t>3.2.3.1</w:t>
            </w:r>
          </w:p>
        </w:tc>
        <w:tc>
          <w:tcPr>
            <w:tcW w:w="1152" w:type="dxa"/>
          </w:tcPr>
          <w:p w14:paraId="63B5A399" w14:textId="77777777" w:rsidR="006D485B" w:rsidRPr="000C4658" w:rsidRDefault="00C01BB2">
            <w:pPr>
              <w:pStyle w:val="TableParagraph"/>
              <w:spacing w:before="100"/>
              <w:ind w:left="306" w:hanging="27"/>
              <w:rPr>
                <w:sz w:val="14"/>
              </w:rPr>
            </w:pPr>
            <w:r w:rsidRPr="000C4658">
              <w:rPr>
                <w:sz w:val="14"/>
              </w:rPr>
              <w:t>Hacienda</w:t>
            </w:r>
          </w:p>
          <w:p w14:paraId="4A521C3E"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4B12536F" w14:textId="77777777" w:rsidR="006D485B" w:rsidRPr="000C4658" w:rsidRDefault="006D485B">
            <w:pPr>
              <w:pStyle w:val="TableParagraph"/>
              <w:spacing w:before="1"/>
              <w:rPr>
                <w:rFonts w:ascii="Times New Roman"/>
                <w:sz w:val="19"/>
              </w:rPr>
            </w:pPr>
          </w:p>
          <w:p w14:paraId="1917AC28"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3C344469" w14:textId="77777777" w:rsidR="006D485B" w:rsidRPr="000C4658" w:rsidRDefault="006D485B">
            <w:pPr>
              <w:pStyle w:val="TableParagraph"/>
              <w:rPr>
                <w:rFonts w:ascii="Times New Roman"/>
                <w:sz w:val="16"/>
              </w:rPr>
            </w:pPr>
          </w:p>
          <w:p w14:paraId="3C314DBB" w14:textId="77777777" w:rsidR="006D485B" w:rsidRPr="000C4658" w:rsidRDefault="006D485B">
            <w:pPr>
              <w:pStyle w:val="TableParagraph"/>
              <w:spacing w:before="6"/>
              <w:rPr>
                <w:rFonts w:ascii="Times New Roman"/>
                <w:sz w:val="13"/>
              </w:rPr>
            </w:pPr>
          </w:p>
          <w:p w14:paraId="4A7FD3C1" w14:textId="77777777" w:rsidR="006D485B" w:rsidRPr="000C4658" w:rsidRDefault="00C01BB2">
            <w:pPr>
              <w:pStyle w:val="TableParagraph"/>
              <w:ind w:left="66" w:right="56"/>
              <w:jc w:val="center"/>
              <w:rPr>
                <w:sz w:val="14"/>
              </w:rPr>
            </w:pPr>
            <w:proofErr w:type="spellStart"/>
            <w:r w:rsidRPr="000C4658">
              <w:rPr>
                <w:sz w:val="14"/>
              </w:rPr>
              <w:t>Revalúos</w:t>
            </w:r>
            <w:proofErr w:type="spellEnd"/>
          </w:p>
        </w:tc>
        <w:tc>
          <w:tcPr>
            <w:tcW w:w="2160" w:type="dxa"/>
          </w:tcPr>
          <w:p w14:paraId="24EB5E45" w14:textId="77777777" w:rsidR="006D485B" w:rsidRPr="000C4658" w:rsidRDefault="006D485B">
            <w:pPr>
              <w:pStyle w:val="TableParagraph"/>
              <w:rPr>
                <w:rFonts w:ascii="Times New Roman"/>
                <w:sz w:val="16"/>
              </w:rPr>
            </w:pPr>
          </w:p>
          <w:p w14:paraId="748C37A8" w14:textId="77777777" w:rsidR="006D485B" w:rsidRPr="000C4658" w:rsidRDefault="006D485B">
            <w:pPr>
              <w:pStyle w:val="TableParagraph"/>
              <w:spacing w:before="6"/>
              <w:rPr>
                <w:rFonts w:ascii="Times New Roman"/>
                <w:sz w:val="13"/>
              </w:rPr>
            </w:pPr>
          </w:p>
          <w:p w14:paraId="424029E2"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61841E00" w14:textId="77777777">
        <w:trPr>
          <w:trHeight w:val="321"/>
        </w:trPr>
        <w:tc>
          <w:tcPr>
            <w:tcW w:w="958" w:type="dxa"/>
          </w:tcPr>
          <w:p w14:paraId="62BC6972"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7126331F" w14:textId="77777777" w:rsidR="006D485B" w:rsidRPr="000C4658" w:rsidRDefault="00C01BB2">
            <w:pPr>
              <w:pStyle w:val="TableParagraph"/>
              <w:spacing w:before="102"/>
              <w:ind w:left="71"/>
              <w:rPr>
                <w:sz w:val="14"/>
              </w:rPr>
            </w:pPr>
            <w:r w:rsidRPr="000C4658">
              <w:rPr>
                <w:sz w:val="14"/>
              </w:rPr>
              <w:t>Revalúo de Bienes Inmuebles</w:t>
            </w:r>
          </w:p>
        </w:tc>
      </w:tr>
    </w:tbl>
    <w:p w14:paraId="247FDC04"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749"/>
        <w:gridCol w:w="624"/>
        <w:gridCol w:w="3758"/>
      </w:tblGrid>
      <w:tr w:rsidR="006D485B" w:rsidRPr="000C4658" w14:paraId="49D6B7DE" w14:textId="77777777">
        <w:trPr>
          <w:trHeight w:val="318"/>
        </w:trPr>
        <w:tc>
          <w:tcPr>
            <w:tcW w:w="581" w:type="dxa"/>
          </w:tcPr>
          <w:p w14:paraId="58283C26" w14:textId="77777777" w:rsidR="006D485B" w:rsidRPr="000C4658" w:rsidRDefault="00C01BB2">
            <w:pPr>
              <w:pStyle w:val="TableParagraph"/>
              <w:spacing w:before="100"/>
              <w:ind w:left="155" w:right="144"/>
              <w:jc w:val="center"/>
              <w:rPr>
                <w:b/>
                <w:sz w:val="14"/>
              </w:rPr>
            </w:pPr>
            <w:r w:rsidRPr="000C4658">
              <w:rPr>
                <w:b/>
                <w:sz w:val="14"/>
              </w:rPr>
              <w:t>No.</w:t>
            </w:r>
          </w:p>
        </w:tc>
        <w:tc>
          <w:tcPr>
            <w:tcW w:w="3749" w:type="dxa"/>
          </w:tcPr>
          <w:p w14:paraId="1A986E93" w14:textId="77777777" w:rsidR="006D485B" w:rsidRPr="000C4658" w:rsidRDefault="00C01BB2">
            <w:pPr>
              <w:pStyle w:val="TableParagraph"/>
              <w:spacing w:before="100"/>
              <w:ind w:left="49" w:right="41"/>
              <w:jc w:val="center"/>
              <w:rPr>
                <w:b/>
                <w:sz w:val="14"/>
              </w:rPr>
            </w:pPr>
            <w:r w:rsidRPr="000C4658">
              <w:rPr>
                <w:b/>
                <w:sz w:val="14"/>
              </w:rPr>
              <w:t>CARGO</w:t>
            </w:r>
          </w:p>
        </w:tc>
        <w:tc>
          <w:tcPr>
            <w:tcW w:w="624" w:type="dxa"/>
          </w:tcPr>
          <w:p w14:paraId="64D6BF0A" w14:textId="77777777" w:rsidR="006D485B" w:rsidRPr="000C4658" w:rsidRDefault="00C01BB2">
            <w:pPr>
              <w:pStyle w:val="TableParagraph"/>
              <w:spacing w:before="100"/>
              <w:ind w:left="176" w:right="165"/>
              <w:jc w:val="center"/>
              <w:rPr>
                <w:b/>
                <w:sz w:val="14"/>
              </w:rPr>
            </w:pPr>
            <w:r w:rsidRPr="000C4658">
              <w:rPr>
                <w:b/>
                <w:sz w:val="14"/>
              </w:rPr>
              <w:t>No.</w:t>
            </w:r>
          </w:p>
        </w:tc>
        <w:tc>
          <w:tcPr>
            <w:tcW w:w="3758" w:type="dxa"/>
          </w:tcPr>
          <w:p w14:paraId="1D6BC0F8" w14:textId="77777777" w:rsidR="006D485B" w:rsidRPr="000C4658" w:rsidRDefault="00C01BB2">
            <w:pPr>
              <w:pStyle w:val="TableParagraph"/>
              <w:spacing w:before="100"/>
              <w:ind w:left="1597" w:right="1584"/>
              <w:jc w:val="center"/>
              <w:rPr>
                <w:b/>
                <w:sz w:val="14"/>
              </w:rPr>
            </w:pPr>
            <w:r w:rsidRPr="000C4658">
              <w:rPr>
                <w:b/>
                <w:sz w:val="14"/>
              </w:rPr>
              <w:t>ABONO</w:t>
            </w:r>
          </w:p>
        </w:tc>
      </w:tr>
      <w:tr w:rsidR="006D485B" w:rsidRPr="000C4658" w14:paraId="4434C954" w14:textId="77777777">
        <w:trPr>
          <w:trHeight w:val="583"/>
        </w:trPr>
        <w:tc>
          <w:tcPr>
            <w:tcW w:w="581" w:type="dxa"/>
            <w:tcBorders>
              <w:bottom w:val="nil"/>
            </w:tcBorders>
          </w:tcPr>
          <w:p w14:paraId="4D58AE51" w14:textId="77777777" w:rsidR="006D485B" w:rsidRPr="000C4658" w:rsidRDefault="00C01BB2">
            <w:pPr>
              <w:pStyle w:val="TableParagraph"/>
              <w:spacing w:before="100"/>
              <w:ind w:left="14"/>
              <w:jc w:val="center"/>
              <w:rPr>
                <w:sz w:val="14"/>
              </w:rPr>
            </w:pPr>
            <w:r w:rsidRPr="000C4658">
              <w:rPr>
                <w:w w:val="99"/>
                <w:sz w:val="14"/>
              </w:rPr>
              <w:t>1</w:t>
            </w:r>
          </w:p>
        </w:tc>
        <w:tc>
          <w:tcPr>
            <w:tcW w:w="3749" w:type="dxa"/>
            <w:tcBorders>
              <w:bottom w:val="nil"/>
            </w:tcBorders>
          </w:tcPr>
          <w:p w14:paraId="5E243E21" w14:textId="77777777" w:rsidR="006D485B" w:rsidRPr="000C4658" w:rsidRDefault="00C01BB2">
            <w:pPr>
              <w:pStyle w:val="TableParagraph"/>
              <w:spacing w:before="21" w:line="240" w:lineRule="atLeast"/>
              <w:ind w:left="69"/>
              <w:rPr>
                <w:sz w:val="14"/>
              </w:rPr>
            </w:pPr>
            <w:r w:rsidRPr="000C4658">
              <w:rPr>
                <w:sz w:val="14"/>
              </w:rPr>
              <w:t>Por el decremento del valor de los bienes derivado de la actualización por revaluación.</w:t>
            </w:r>
          </w:p>
        </w:tc>
        <w:tc>
          <w:tcPr>
            <w:tcW w:w="624" w:type="dxa"/>
            <w:tcBorders>
              <w:bottom w:val="nil"/>
            </w:tcBorders>
          </w:tcPr>
          <w:p w14:paraId="2F7056A0" w14:textId="77777777" w:rsidR="006D485B" w:rsidRPr="000C4658" w:rsidRDefault="00C01BB2">
            <w:pPr>
              <w:pStyle w:val="TableParagraph"/>
              <w:spacing w:before="100"/>
              <w:ind w:left="14"/>
              <w:jc w:val="center"/>
              <w:rPr>
                <w:sz w:val="14"/>
              </w:rPr>
            </w:pPr>
            <w:r w:rsidRPr="000C4658">
              <w:rPr>
                <w:w w:val="99"/>
                <w:sz w:val="14"/>
              </w:rPr>
              <w:t>1</w:t>
            </w:r>
          </w:p>
        </w:tc>
        <w:tc>
          <w:tcPr>
            <w:tcW w:w="3758" w:type="dxa"/>
            <w:tcBorders>
              <w:bottom w:val="nil"/>
            </w:tcBorders>
          </w:tcPr>
          <w:p w14:paraId="03B7FB6A" w14:textId="77777777" w:rsidR="006D485B" w:rsidRPr="000C4658" w:rsidRDefault="00C01BB2">
            <w:pPr>
              <w:pStyle w:val="TableParagraph"/>
              <w:spacing w:before="21" w:line="240" w:lineRule="atLeast"/>
              <w:ind w:left="71"/>
              <w:rPr>
                <w:sz w:val="14"/>
              </w:rPr>
            </w:pPr>
            <w:r w:rsidRPr="000C4658">
              <w:rPr>
                <w:sz w:val="14"/>
              </w:rPr>
              <w:t>A la apertura de libros por el saldo del ejercicio inmediato anterior.</w:t>
            </w:r>
          </w:p>
        </w:tc>
      </w:tr>
      <w:tr w:rsidR="006D485B" w:rsidRPr="000C4658" w14:paraId="09528AE1" w14:textId="77777777">
        <w:trPr>
          <w:trHeight w:val="819"/>
        </w:trPr>
        <w:tc>
          <w:tcPr>
            <w:tcW w:w="581" w:type="dxa"/>
            <w:tcBorders>
              <w:top w:val="nil"/>
              <w:bottom w:val="nil"/>
            </w:tcBorders>
          </w:tcPr>
          <w:p w14:paraId="381C81B8" w14:textId="77777777" w:rsidR="006D485B" w:rsidRPr="000C4658" w:rsidRDefault="00C01BB2">
            <w:pPr>
              <w:pStyle w:val="TableParagraph"/>
              <w:spacing w:before="77"/>
              <w:ind w:left="14"/>
              <w:jc w:val="center"/>
              <w:rPr>
                <w:sz w:val="14"/>
              </w:rPr>
            </w:pPr>
            <w:r w:rsidRPr="000C4658">
              <w:rPr>
                <w:w w:val="99"/>
                <w:sz w:val="14"/>
              </w:rPr>
              <w:t>2</w:t>
            </w:r>
          </w:p>
        </w:tc>
        <w:tc>
          <w:tcPr>
            <w:tcW w:w="3749" w:type="dxa"/>
            <w:tcBorders>
              <w:top w:val="nil"/>
              <w:bottom w:val="nil"/>
            </w:tcBorders>
          </w:tcPr>
          <w:p w14:paraId="38A94064" w14:textId="77777777" w:rsidR="006D485B" w:rsidRPr="000C4658" w:rsidRDefault="00C01BB2">
            <w:pPr>
              <w:pStyle w:val="TableParagraph"/>
              <w:spacing w:before="77" w:line="355" w:lineRule="auto"/>
              <w:ind w:left="69" w:right="59"/>
              <w:jc w:val="both"/>
              <w:rPr>
                <w:sz w:val="14"/>
              </w:rPr>
            </w:pPr>
            <w:r w:rsidRPr="000C4658">
              <w:rPr>
                <w:sz w:val="14"/>
              </w:rPr>
              <w:t>Por la cancelación del saldo del valor actualizado de los bienes dados de baja por pérdida, obsolescencia, deterioro, siniestro, entre otros.</w:t>
            </w:r>
          </w:p>
        </w:tc>
        <w:tc>
          <w:tcPr>
            <w:tcW w:w="624" w:type="dxa"/>
            <w:tcBorders>
              <w:top w:val="nil"/>
              <w:bottom w:val="nil"/>
            </w:tcBorders>
          </w:tcPr>
          <w:p w14:paraId="50182048" w14:textId="77777777" w:rsidR="006D485B" w:rsidRPr="000C4658" w:rsidRDefault="00C01BB2">
            <w:pPr>
              <w:pStyle w:val="TableParagraph"/>
              <w:spacing w:before="77"/>
              <w:ind w:left="14"/>
              <w:jc w:val="center"/>
              <w:rPr>
                <w:sz w:val="14"/>
              </w:rPr>
            </w:pPr>
            <w:r w:rsidRPr="000C4658">
              <w:rPr>
                <w:w w:val="99"/>
                <w:sz w:val="14"/>
              </w:rPr>
              <w:t>2</w:t>
            </w:r>
          </w:p>
        </w:tc>
        <w:tc>
          <w:tcPr>
            <w:tcW w:w="3758" w:type="dxa"/>
            <w:tcBorders>
              <w:top w:val="nil"/>
              <w:bottom w:val="nil"/>
            </w:tcBorders>
          </w:tcPr>
          <w:p w14:paraId="489B4FD5" w14:textId="77777777" w:rsidR="006D485B" w:rsidRPr="000C4658" w:rsidRDefault="00C01BB2">
            <w:pPr>
              <w:pStyle w:val="TableParagraph"/>
              <w:spacing w:before="77" w:line="355" w:lineRule="auto"/>
              <w:ind w:left="71"/>
              <w:rPr>
                <w:sz w:val="14"/>
              </w:rPr>
            </w:pPr>
            <w:r w:rsidRPr="000C4658">
              <w:rPr>
                <w:sz w:val="14"/>
              </w:rPr>
              <w:t>Por el incremento del valor de los bienes derivado de la actualización por revaluación.</w:t>
            </w:r>
          </w:p>
        </w:tc>
      </w:tr>
      <w:tr w:rsidR="006D485B" w:rsidRPr="000C4658" w14:paraId="6885748D" w14:textId="77777777">
        <w:trPr>
          <w:trHeight w:val="7115"/>
        </w:trPr>
        <w:tc>
          <w:tcPr>
            <w:tcW w:w="581" w:type="dxa"/>
            <w:tcBorders>
              <w:top w:val="nil"/>
            </w:tcBorders>
          </w:tcPr>
          <w:p w14:paraId="3EA68DD0" w14:textId="77777777" w:rsidR="006D485B" w:rsidRPr="000C4658" w:rsidRDefault="00C01BB2">
            <w:pPr>
              <w:pStyle w:val="TableParagraph"/>
              <w:spacing w:before="98"/>
              <w:ind w:left="14"/>
              <w:jc w:val="center"/>
              <w:rPr>
                <w:sz w:val="14"/>
              </w:rPr>
            </w:pPr>
            <w:r w:rsidRPr="000C4658">
              <w:rPr>
                <w:w w:val="99"/>
                <w:sz w:val="14"/>
              </w:rPr>
              <w:t>3</w:t>
            </w:r>
          </w:p>
        </w:tc>
        <w:tc>
          <w:tcPr>
            <w:tcW w:w="3749" w:type="dxa"/>
            <w:tcBorders>
              <w:top w:val="nil"/>
            </w:tcBorders>
          </w:tcPr>
          <w:p w14:paraId="169B479F" w14:textId="77777777" w:rsidR="006D485B" w:rsidRPr="000C4658" w:rsidRDefault="00C01BB2">
            <w:pPr>
              <w:pStyle w:val="TableParagraph"/>
              <w:spacing w:before="98"/>
              <w:ind w:left="49" w:right="165"/>
              <w:jc w:val="center"/>
              <w:rPr>
                <w:sz w:val="14"/>
              </w:rPr>
            </w:pPr>
            <w:r w:rsidRPr="000C4658">
              <w:rPr>
                <w:sz w:val="14"/>
              </w:rPr>
              <w:t>Al cierre del ejercicio del saldo acreedor de esta cuenta.</w:t>
            </w:r>
          </w:p>
        </w:tc>
        <w:tc>
          <w:tcPr>
            <w:tcW w:w="624" w:type="dxa"/>
            <w:tcBorders>
              <w:top w:val="nil"/>
            </w:tcBorders>
          </w:tcPr>
          <w:p w14:paraId="5E17572E" w14:textId="77777777" w:rsidR="006D485B" w:rsidRPr="000C4658" w:rsidRDefault="00C01BB2">
            <w:pPr>
              <w:pStyle w:val="TableParagraph"/>
              <w:spacing w:before="98"/>
              <w:ind w:left="14"/>
              <w:jc w:val="center"/>
              <w:rPr>
                <w:sz w:val="14"/>
              </w:rPr>
            </w:pPr>
            <w:r w:rsidRPr="000C4658">
              <w:rPr>
                <w:w w:val="99"/>
                <w:sz w:val="14"/>
              </w:rPr>
              <w:t>3</w:t>
            </w:r>
          </w:p>
        </w:tc>
        <w:tc>
          <w:tcPr>
            <w:tcW w:w="3758" w:type="dxa"/>
            <w:tcBorders>
              <w:top w:val="nil"/>
            </w:tcBorders>
          </w:tcPr>
          <w:p w14:paraId="4078774C" w14:textId="77777777" w:rsidR="006D485B" w:rsidRPr="000C4658" w:rsidRDefault="00C01BB2">
            <w:pPr>
              <w:pStyle w:val="TableParagraph"/>
              <w:spacing w:before="98" w:line="355" w:lineRule="auto"/>
              <w:ind w:left="71" w:right="58"/>
              <w:jc w:val="both"/>
              <w:rPr>
                <w:sz w:val="14"/>
              </w:rPr>
            </w:pPr>
            <w:r w:rsidRPr="000C4658">
              <w:rPr>
                <w:sz w:val="14"/>
              </w:rPr>
              <w:t>Por la cancelación del saldo del valor actualizado de los bienes dados de baja por pérdida, obsolescencia, deterioro, siniestro, entre otros.</w:t>
            </w:r>
          </w:p>
        </w:tc>
      </w:tr>
      <w:tr w:rsidR="006D485B" w:rsidRPr="000C4658" w14:paraId="262B234E" w14:textId="77777777">
        <w:trPr>
          <w:trHeight w:val="601"/>
        </w:trPr>
        <w:tc>
          <w:tcPr>
            <w:tcW w:w="8712" w:type="dxa"/>
            <w:gridSpan w:val="4"/>
          </w:tcPr>
          <w:p w14:paraId="62D52C2C" w14:textId="77777777" w:rsidR="006D485B" w:rsidRPr="000C4658" w:rsidRDefault="00C01BB2">
            <w:pPr>
              <w:pStyle w:val="TableParagraph"/>
              <w:spacing w:before="102"/>
              <w:ind w:left="71"/>
              <w:rPr>
                <w:b/>
                <w:sz w:val="14"/>
              </w:rPr>
            </w:pPr>
            <w:r w:rsidRPr="000C4658">
              <w:rPr>
                <w:b/>
                <w:sz w:val="14"/>
              </w:rPr>
              <w:t>SU SALDO REPRESENTA</w:t>
            </w:r>
          </w:p>
          <w:p w14:paraId="270C83DB" w14:textId="77777777" w:rsidR="006D485B" w:rsidRPr="000C4658" w:rsidRDefault="00C01BB2">
            <w:pPr>
              <w:pStyle w:val="TableParagraph"/>
              <w:spacing w:before="117"/>
              <w:ind w:left="71"/>
              <w:rPr>
                <w:sz w:val="14"/>
              </w:rPr>
            </w:pPr>
            <w:r w:rsidRPr="000C4658">
              <w:rPr>
                <w:sz w:val="14"/>
              </w:rPr>
              <w:t>El importe neto de la actualización acumulada de los bienes inmuebles.</w:t>
            </w:r>
          </w:p>
        </w:tc>
      </w:tr>
      <w:tr w:rsidR="006D485B" w:rsidRPr="000C4658" w14:paraId="0A413373" w14:textId="77777777">
        <w:trPr>
          <w:trHeight w:val="599"/>
        </w:trPr>
        <w:tc>
          <w:tcPr>
            <w:tcW w:w="8712" w:type="dxa"/>
            <w:gridSpan w:val="4"/>
          </w:tcPr>
          <w:p w14:paraId="5FF62A65" w14:textId="77777777" w:rsidR="006D485B" w:rsidRPr="000C4658" w:rsidRDefault="00C01BB2">
            <w:pPr>
              <w:pStyle w:val="TableParagraph"/>
              <w:spacing w:before="100"/>
              <w:ind w:left="71"/>
              <w:rPr>
                <w:b/>
                <w:sz w:val="14"/>
              </w:rPr>
            </w:pPr>
            <w:r w:rsidRPr="000C4658">
              <w:rPr>
                <w:b/>
                <w:sz w:val="14"/>
              </w:rPr>
              <w:t>OBSERVACIONES</w:t>
            </w:r>
          </w:p>
          <w:p w14:paraId="01C55457" w14:textId="77777777" w:rsidR="006D485B" w:rsidRPr="000C4658" w:rsidRDefault="00C01BB2">
            <w:pPr>
              <w:pStyle w:val="TableParagraph"/>
              <w:spacing w:before="117"/>
              <w:ind w:left="71"/>
              <w:rPr>
                <w:sz w:val="14"/>
              </w:rPr>
            </w:pPr>
            <w:r w:rsidRPr="000C4658">
              <w:rPr>
                <w:sz w:val="14"/>
              </w:rPr>
              <w:t>Auxiliar por subcuenta.</w:t>
            </w:r>
          </w:p>
        </w:tc>
      </w:tr>
    </w:tbl>
    <w:p w14:paraId="025F6BD8"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1B8F642" w14:textId="77777777" w:rsidR="006D485B" w:rsidRPr="000C4658" w:rsidRDefault="006D485B">
      <w:pPr>
        <w:pStyle w:val="Textoindependiente"/>
        <w:rPr>
          <w:rFonts w:ascii="Times New Roman"/>
          <w:sz w:val="20"/>
        </w:rPr>
      </w:pPr>
    </w:p>
    <w:p w14:paraId="4FCC006C"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F1CA3D3" w14:textId="77777777">
        <w:trPr>
          <w:trHeight w:val="320"/>
        </w:trPr>
        <w:tc>
          <w:tcPr>
            <w:tcW w:w="958" w:type="dxa"/>
          </w:tcPr>
          <w:p w14:paraId="60390CE5"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07B088FB"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1A83CC38"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D3E3B50"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67764407"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0C7ECADB" w14:textId="77777777">
        <w:trPr>
          <w:trHeight w:val="798"/>
        </w:trPr>
        <w:tc>
          <w:tcPr>
            <w:tcW w:w="958" w:type="dxa"/>
          </w:tcPr>
          <w:p w14:paraId="48C5A2FA" w14:textId="77777777" w:rsidR="006D485B" w:rsidRPr="000C4658" w:rsidRDefault="006D485B">
            <w:pPr>
              <w:pStyle w:val="TableParagraph"/>
              <w:rPr>
                <w:rFonts w:ascii="Times New Roman"/>
                <w:sz w:val="16"/>
              </w:rPr>
            </w:pPr>
          </w:p>
          <w:p w14:paraId="610A3C0A" w14:textId="77777777" w:rsidR="006D485B" w:rsidRPr="000C4658" w:rsidRDefault="006D485B">
            <w:pPr>
              <w:pStyle w:val="TableParagraph"/>
              <w:spacing w:before="6"/>
              <w:rPr>
                <w:rFonts w:ascii="Times New Roman"/>
                <w:sz w:val="13"/>
              </w:rPr>
            </w:pPr>
          </w:p>
          <w:p w14:paraId="60AE4910" w14:textId="77777777" w:rsidR="006D485B" w:rsidRPr="000C4658" w:rsidRDefault="00C01BB2">
            <w:pPr>
              <w:pStyle w:val="TableParagraph"/>
              <w:ind w:left="263"/>
              <w:rPr>
                <w:sz w:val="14"/>
              </w:rPr>
            </w:pPr>
            <w:r w:rsidRPr="000C4658">
              <w:rPr>
                <w:sz w:val="14"/>
              </w:rPr>
              <w:t>3.2.3.2</w:t>
            </w:r>
          </w:p>
        </w:tc>
        <w:tc>
          <w:tcPr>
            <w:tcW w:w="1152" w:type="dxa"/>
          </w:tcPr>
          <w:p w14:paraId="1935C734" w14:textId="77777777" w:rsidR="006D485B" w:rsidRPr="000C4658" w:rsidRDefault="00C01BB2">
            <w:pPr>
              <w:pStyle w:val="TableParagraph"/>
              <w:spacing w:before="100"/>
              <w:ind w:left="306" w:hanging="27"/>
              <w:rPr>
                <w:sz w:val="14"/>
              </w:rPr>
            </w:pPr>
            <w:r w:rsidRPr="000C4658">
              <w:rPr>
                <w:sz w:val="14"/>
              </w:rPr>
              <w:t>Hacienda</w:t>
            </w:r>
          </w:p>
          <w:p w14:paraId="3F27C7F1"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742E4F46" w14:textId="77777777" w:rsidR="006D485B" w:rsidRPr="000C4658" w:rsidRDefault="006D485B">
            <w:pPr>
              <w:pStyle w:val="TableParagraph"/>
              <w:spacing w:before="1"/>
              <w:rPr>
                <w:rFonts w:ascii="Times New Roman"/>
                <w:sz w:val="19"/>
              </w:rPr>
            </w:pPr>
          </w:p>
          <w:p w14:paraId="2FA431C2"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4915A6BC" w14:textId="77777777" w:rsidR="006D485B" w:rsidRPr="000C4658" w:rsidRDefault="006D485B">
            <w:pPr>
              <w:pStyle w:val="TableParagraph"/>
              <w:rPr>
                <w:rFonts w:ascii="Times New Roman"/>
                <w:sz w:val="16"/>
              </w:rPr>
            </w:pPr>
          </w:p>
          <w:p w14:paraId="5EAA4A2B" w14:textId="77777777" w:rsidR="006D485B" w:rsidRPr="000C4658" w:rsidRDefault="006D485B">
            <w:pPr>
              <w:pStyle w:val="TableParagraph"/>
              <w:spacing w:before="6"/>
              <w:rPr>
                <w:rFonts w:ascii="Times New Roman"/>
                <w:sz w:val="13"/>
              </w:rPr>
            </w:pPr>
          </w:p>
          <w:p w14:paraId="45EC4596" w14:textId="77777777" w:rsidR="006D485B" w:rsidRPr="000C4658" w:rsidRDefault="00C01BB2">
            <w:pPr>
              <w:pStyle w:val="TableParagraph"/>
              <w:ind w:left="66" w:right="56"/>
              <w:jc w:val="center"/>
              <w:rPr>
                <w:sz w:val="14"/>
              </w:rPr>
            </w:pPr>
            <w:proofErr w:type="spellStart"/>
            <w:r w:rsidRPr="000C4658">
              <w:rPr>
                <w:sz w:val="14"/>
              </w:rPr>
              <w:t>Revalúos</w:t>
            </w:r>
            <w:proofErr w:type="spellEnd"/>
          </w:p>
        </w:tc>
        <w:tc>
          <w:tcPr>
            <w:tcW w:w="2160" w:type="dxa"/>
          </w:tcPr>
          <w:p w14:paraId="14366FE6" w14:textId="77777777" w:rsidR="006D485B" w:rsidRPr="000C4658" w:rsidRDefault="006D485B">
            <w:pPr>
              <w:pStyle w:val="TableParagraph"/>
              <w:rPr>
                <w:rFonts w:ascii="Times New Roman"/>
                <w:sz w:val="16"/>
              </w:rPr>
            </w:pPr>
          </w:p>
          <w:p w14:paraId="076F8D52" w14:textId="77777777" w:rsidR="006D485B" w:rsidRPr="000C4658" w:rsidRDefault="006D485B">
            <w:pPr>
              <w:pStyle w:val="TableParagraph"/>
              <w:spacing w:before="6"/>
              <w:rPr>
                <w:rFonts w:ascii="Times New Roman"/>
                <w:sz w:val="13"/>
              </w:rPr>
            </w:pPr>
          </w:p>
          <w:p w14:paraId="5D8D3032" w14:textId="77777777" w:rsidR="006D485B" w:rsidRPr="000C4658" w:rsidRDefault="00C01BB2">
            <w:pPr>
              <w:pStyle w:val="TableParagraph"/>
              <w:ind w:left="425" w:right="417"/>
              <w:jc w:val="center"/>
              <w:rPr>
                <w:sz w:val="14"/>
              </w:rPr>
            </w:pPr>
            <w:r w:rsidRPr="000C4658">
              <w:rPr>
                <w:sz w:val="14"/>
              </w:rPr>
              <w:t>Acreedora</w:t>
            </w:r>
          </w:p>
        </w:tc>
      </w:tr>
      <w:tr w:rsidR="006D485B" w:rsidRPr="000C4658" w14:paraId="030ED367" w14:textId="77777777">
        <w:trPr>
          <w:trHeight w:val="321"/>
        </w:trPr>
        <w:tc>
          <w:tcPr>
            <w:tcW w:w="958" w:type="dxa"/>
          </w:tcPr>
          <w:p w14:paraId="7738DB1E"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5B3B0A81" w14:textId="77777777" w:rsidR="006D485B" w:rsidRPr="000C4658" w:rsidRDefault="00C01BB2">
            <w:pPr>
              <w:pStyle w:val="TableParagraph"/>
              <w:spacing w:before="102"/>
              <w:ind w:left="71"/>
              <w:rPr>
                <w:sz w:val="14"/>
              </w:rPr>
            </w:pPr>
            <w:r w:rsidRPr="000C4658">
              <w:rPr>
                <w:sz w:val="14"/>
              </w:rPr>
              <w:t>Revalúo de Bienes Muebles</w:t>
            </w:r>
          </w:p>
        </w:tc>
      </w:tr>
    </w:tbl>
    <w:p w14:paraId="6AD0D668"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749"/>
        <w:gridCol w:w="624"/>
        <w:gridCol w:w="3758"/>
      </w:tblGrid>
      <w:tr w:rsidR="006D485B" w:rsidRPr="000C4658" w14:paraId="22CADDA3" w14:textId="77777777">
        <w:trPr>
          <w:trHeight w:val="318"/>
        </w:trPr>
        <w:tc>
          <w:tcPr>
            <w:tcW w:w="581" w:type="dxa"/>
          </w:tcPr>
          <w:p w14:paraId="68BE3244" w14:textId="77777777" w:rsidR="006D485B" w:rsidRPr="000C4658" w:rsidRDefault="00C01BB2">
            <w:pPr>
              <w:pStyle w:val="TableParagraph"/>
              <w:spacing w:before="100"/>
              <w:ind w:left="155" w:right="144"/>
              <w:jc w:val="center"/>
              <w:rPr>
                <w:b/>
                <w:sz w:val="14"/>
              </w:rPr>
            </w:pPr>
            <w:r w:rsidRPr="000C4658">
              <w:rPr>
                <w:b/>
                <w:sz w:val="14"/>
              </w:rPr>
              <w:t>No.</w:t>
            </w:r>
          </w:p>
        </w:tc>
        <w:tc>
          <w:tcPr>
            <w:tcW w:w="3749" w:type="dxa"/>
          </w:tcPr>
          <w:p w14:paraId="639B4D6B" w14:textId="77777777" w:rsidR="006D485B" w:rsidRPr="000C4658" w:rsidRDefault="00C01BB2">
            <w:pPr>
              <w:pStyle w:val="TableParagraph"/>
              <w:spacing w:before="100"/>
              <w:ind w:left="49" w:right="41"/>
              <w:jc w:val="center"/>
              <w:rPr>
                <w:b/>
                <w:sz w:val="14"/>
              </w:rPr>
            </w:pPr>
            <w:r w:rsidRPr="000C4658">
              <w:rPr>
                <w:b/>
                <w:sz w:val="14"/>
              </w:rPr>
              <w:t>CARGO</w:t>
            </w:r>
          </w:p>
        </w:tc>
        <w:tc>
          <w:tcPr>
            <w:tcW w:w="624" w:type="dxa"/>
          </w:tcPr>
          <w:p w14:paraId="57F5DF3B" w14:textId="77777777" w:rsidR="006D485B" w:rsidRPr="000C4658" w:rsidRDefault="00C01BB2">
            <w:pPr>
              <w:pStyle w:val="TableParagraph"/>
              <w:spacing w:before="100"/>
              <w:ind w:left="176" w:right="165"/>
              <w:jc w:val="center"/>
              <w:rPr>
                <w:b/>
                <w:sz w:val="14"/>
              </w:rPr>
            </w:pPr>
            <w:r w:rsidRPr="000C4658">
              <w:rPr>
                <w:b/>
                <w:sz w:val="14"/>
              </w:rPr>
              <w:t>No.</w:t>
            </w:r>
          </w:p>
        </w:tc>
        <w:tc>
          <w:tcPr>
            <w:tcW w:w="3758" w:type="dxa"/>
          </w:tcPr>
          <w:p w14:paraId="0E81C0B7" w14:textId="77777777" w:rsidR="006D485B" w:rsidRPr="000C4658" w:rsidRDefault="00C01BB2">
            <w:pPr>
              <w:pStyle w:val="TableParagraph"/>
              <w:spacing w:before="100"/>
              <w:ind w:left="1597" w:right="1584"/>
              <w:jc w:val="center"/>
              <w:rPr>
                <w:b/>
                <w:sz w:val="14"/>
              </w:rPr>
            </w:pPr>
            <w:r w:rsidRPr="000C4658">
              <w:rPr>
                <w:b/>
                <w:sz w:val="14"/>
              </w:rPr>
              <w:t>ABONO</w:t>
            </w:r>
          </w:p>
        </w:tc>
      </w:tr>
      <w:tr w:rsidR="006D485B" w:rsidRPr="000C4658" w14:paraId="38CBFC98" w14:textId="77777777">
        <w:trPr>
          <w:trHeight w:val="303"/>
        </w:trPr>
        <w:tc>
          <w:tcPr>
            <w:tcW w:w="581" w:type="dxa"/>
            <w:tcBorders>
              <w:bottom w:val="nil"/>
            </w:tcBorders>
          </w:tcPr>
          <w:p w14:paraId="5BA56FAF" w14:textId="77777777" w:rsidR="006D485B" w:rsidRPr="000C4658" w:rsidRDefault="00C01BB2">
            <w:pPr>
              <w:pStyle w:val="TableParagraph"/>
              <w:spacing w:before="100"/>
              <w:ind w:left="14"/>
              <w:jc w:val="center"/>
              <w:rPr>
                <w:sz w:val="14"/>
              </w:rPr>
            </w:pPr>
            <w:r w:rsidRPr="000C4658">
              <w:rPr>
                <w:w w:val="99"/>
                <w:sz w:val="14"/>
              </w:rPr>
              <w:t>1</w:t>
            </w:r>
          </w:p>
        </w:tc>
        <w:tc>
          <w:tcPr>
            <w:tcW w:w="3749" w:type="dxa"/>
            <w:tcBorders>
              <w:bottom w:val="nil"/>
            </w:tcBorders>
          </w:tcPr>
          <w:p w14:paraId="74BA72A0" w14:textId="77777777" w:rsidR="006D485B" w:rsidRPr="000C4658" w:rsidRDefault="00C01BB2">
            <w:pPr>
              <w:pStyle w:val="TableParagraph"/>
              <w:spacing w:before="100"/>
              <w:ind w:left="69"/>
              <w:rPr>
                <w:sz w:val="14"/>
              </w:rPr>
            </w:pPr>
            <w:r w:rsidRPr="000C4658">
              <w:rPr>
                <w:sz w:val="14"/>
              </w:rPr>
              <w:t>Por el decremento del valor de los bienes derivado de la</w:t>
            </w:r>
          </w:p>
        </w:tc>
        <w:tc>
          <w:tcPr>
            <w:tcW w:w="624" w:type="dxa"/>
            <w:tcBorders>
              <w:bottom w:val="nil"/>
            </w:tcBorders>
          </w:tcPr>
          <w:p w14:paraId="2FCC4D1A" w14:textId="77777777" w:rsidR="006D485B" w:rsidRPr="000C4658" w:rsidRDefault="00C01BB2">
            <w:pPr>
              <w:pStyle w:val="TableParagraph"/>
              <w:spacing w:before="100"/>
              <w:ind w:left="14"/>
              <w:jc w:val="center"/>
              <w:rPr>
                <w:sz w:val="14"/>
              </w:rPr>
            </w:pPr>
            <w:r w:rsidRPr="000C4658">
              <w:rPr>
                <w:w w:val="99"/>
                <w:sz w:val="14"/>
              </w:rPr>
              <w:t>1</w:t>
            </w:r>
          </w:p>
        </w:tc>
        <w:tc>
          <w:tcPr>
            <w:tcW w:w="3758" w:type="dxa"/>
            <w:tcBorders>
              <w:bottom w:val="nil"/>
            </w:tcBorders>
          </w:tcPr>
          <w:p w14:paraId="4BB6A45A"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0CC68E2A" w14:textId="77777777">
        <w:trPr>
          <w:trHeight w:val="280"/>
        </w:trPr>
        <w:tc>
          <w:tcPr>
            <w:tcW w:w="581" w:type="dxa"/>
            <w:tcBorders>
              <w:top w:val="nil"/>
              <w:bottom w:val="nil"/>
            </w:tcBorders>
          </w:tcPr>
          <w:p w14:paraId="04A61C47" w14:textId="77777777" w:rsidR="006D485B" w:rsidRPr="000C4658" w:rsidRDefault="006D485B">
            <w:pPr>
              <w:pStyle w:val="TableParagraph"/>
              <w:rPr>
                <w:rFonts w:ascii="Times New Roman"/>
                <w:sz w:val="14"/>
              </w:rPr>
            </w:pPr>
          </w:p>
        </w:tc>
        <w:tc>
          <w:tcPr>
            <w:tcW w:w="3749" w:type="dxa"/>
            <w:tcBorders>
              <w:top w:val="nil"/>
              <w:bottom w:val="nil"/>
            </w:tcBorders>
          </w:tcPr>
          <w:p w14:paraId="73978716" w14:textId="77777777" w:rsidR="006D485B" w:rsidRPr="000C4658" w:rsidRDefault="00C01BB2">
            <w:pPr>
              <w:pStyle w:val="TableParagraph"/>
              <w:spacing w:before="37"/>
              <w:ind w:left="69"/>
              <w:rPr>
                <w:sz w:val="14"/>
              </w:rPr>
            </w:pPr>
            <w:r w:rsidRPr="000C4658">
              <w:rPr>
                <w:sz w:val="14"/>
              </w:rPr>
              <w:t>actualización por revaluación.</w:t>
            </w:r>
          </w:p>
        </w:tc>
        <w:tc>
          <w:tcPr>
            <w:tcW w:w="624" w:type="dxa"/>
            <w:tcBorders>
              <w:top w:val="nil"/>
              <w:bottom w:val="nil"/>
            </w:tcBorders>
          </w:tcPr>
          <w:p w14:paraId="17265925" w14:textId="77777777" w:rsidR="006D485B" w:rsidRPr="000C4658" w:rsidRDefault="006D485B">
            <w:pPr>
              <w:pStyle w:val="TableParagraph"/>
              <w:rPr>
                <w:rFonts w:ascii="Times New Roman"/>
                <w:sz w:val="14"/>
              </w:rPr>
            </w:pPr>
          </w:p>
        </w:tc>
        <w:tc>
          <w:tcPr>
            <w:tcW w:w="3758" w:type="dxa"/>
            <w:tcBorders>
              <w:top w:val="nil"/>
              <w:bottom w:val="nil"/>
            </w:tcBorders>
          </w:tcPr>
          <w:p w14:paraId="3536A78D" w14:textId="77777777" w:rsidR="006D485B" w:rsidRPr="000C4658" w:rsidRDefault="00C01BB2">
            <w:pPr>
              <w:pStyle w:val="TableParagraph"/>
              <w:spacing w:before="37"/>
              <w:ind w:left="71"/>
              <w:rPr>
                <w:sz w:val="14"/>
              </w:rPr>
            </w:pPr>
            <w:r w:rsidRPr="000C4658">
              <w:rPr>
                <w:sz w:val="14"/>
              </w:rPr>
              <w:t>anterior.</w:t>
            </w:r>
          </w:p>
        </w:tc>
      </w:tr>
      <w:tr w:rsidR="006D485B" w:rsidRPr="000C4658" w14:paraId="4AAA12AA" w14:textId="77777777">
        <w:trPr>
          <w:trHeight w:val="279"/>
        </w:trPr>
        <w:tc>
          <w:tcPr>
            <w:tcW w:w="581" w:type="dxa"/>
            <w:tcBorders>
              <w:top w:val="nil"/>
              <w:bottom w:val="nil"/>
            </w:tcBorders>
          </w:tcPr>
          <w:p w14:paraId="38488EBD" w14:textId="77777777" w:rsidR="006D485B" w:rsidRPr="000C4658" w:rsidRDefault="006D485B">
            <w:pPr>
              <w:pStyle w:val="TableParagraph"/>
              <w:rPr>
                <w:rFonts w:ascii="Times New Roman"/>
                <w:sz w:val="14"/>
              </w:rPr>
            </w:pPr>
          </w:p>
        </w:tc>
        <w:tc>
          <w:tcPr>
            <w:tcW w:w="3749" w:type="dxa"/>
            <w:tcBorders>
              <w:top w:val="nil"/>
              <w:bottom w:val="nil"/>
            </w:tcBorders>
          </w:tcPr>
          <w:p w14:paraId="5298CC50" w14:textId="77777777" w:rsidR="006D485B" w:rsidRPr="000C4658" w:rsidRDefault="006D485B">
            <w:pPr>
              <w:pStyle w:val="TableParagraph"/>
              <w:rPr>
                <w:rFonts w:ascii="Times New Roman"/>
                <w:sz w:val="14"/>
              </w:rPr>
            </w:pPr>
          </w:p>
        </w:tc>
        <w:tc>
          <w:tcPr>
            <w:tcW w:w="624" w:type="dxa"/>
            <w:tcBorders>
              <w:top w:val="nil"/>
              <w:bottom w:val="nil"/>
            </w:tcBorders>
          </w:tcPr>
          <w:p w14:paraId="4AE3093B" w14:textId="77777777" w:rsidR="006D485B" w:rsidRPr="000C4658" w:rsidRDefault="00C01BB2">
            <w:pPr>
              <w:pStyle w:val="TableParagraph"/>
              <w:spacing w:before="77"/>
              <w:ind w:left="14"/>
              <w:jc w:val="center"/>
              <w:rPr>
                <w:sz w:val="14"/>
              </w:rPr>
            </w:pPr>
            <w:r w:rsidRPr="000C4658">
              <w:rPr>
                <w:w w:val="99"/>
                <w:sz w:val="14"/>
              </w:rPr>
              <w:t>2</w:t>
            </w:r>
          </w:p>
        </w:tc>
        <w:tc>
          <w:tcPr>
            <w:tcW w:w="3758" w:type="dxa"/>
            <w:tcBorders>
              <w:top w:val="nil"/>
              <w:bottom w:val="nil"/>
            </w:tcBorders>
          </w:tcPr>
          <w:p w14:paraId="02E5F30E" w14:textId="77777777" w:rsidR="006D485B" w:rsidRPr="000C4658" w:rsidRDefault="00C01BB2">
            <w:pPr>
              <w:pStyle w:val="TableParagraph"/>
              <w:spacing w:before="77"/>
              <w:ind w:left="71"/>
              <w:rPr>
                <w:sz w:val="14"/>
              </w:rPr>
            </w:pPr>
            <w:r w:rsidRPr="000C4658">
              <w:rPr>
                <w:sz w:val="14"/>
              </w:rPr>
              <w:t>Por el incremento del valor de los bienes derivado de la</w:t>
            </w:r>
          </w:p>
        </w:tc>
      </w:tr>
      <w:tr w:rsidR="006D485B" w:rsidRPr="000C4658" w14:paraId="4EC6DCB0" w14:textId="77777777">
        <w:trPr>
          <w:trHeight w:val="321"/>
        </w:trPr>
        <w:tc>
          <w:tcPr>
            <w:tcW w:w="581" w:type="dxa"/>
            <w:tcBorders>
              <w:top w:val="nil"/>
              <w:bottom w:val="nil"/>
            </w:tcBorders>
          </w:tcPr>
          <w:p w14:paraId="799ACE89" w14:textId="77777777" w:rsidR="006D485B" w:rsidRPr="000C4658" w:rsidRDefault="00C01BB2">
            <w:pPr>
              <w:pStyle w:val="TableParagraph"/>
              <w:spacing w:before="117"/>
              <w:ind w:left="14"/>
              <w:jc w:val="center"/>
              <w:rPr>
                <w:sz w:val="14"/>
              </w:rPr>
            </w:pPr>
            <w:r w:rsidRPr="000C4658">
              <w:rPr>
                <w:w w:val="99"/>
                <w:sz w:val="14"/>
              </w:rPr>
              <w:t>2</w:t>
            </w:r>
          </w:p>
        </w:tc>
        <w:tc>
          <w:tcPr>
            <w:tcW w:w="3749" w:type="dxa"/>
            <w:tcBorders>
              <w:top w:val="nil"/>
              <w:bottom w:val="nil"/>
            </w:tcBorders>
          </w:tcPr>
          <w:p w14:paraId="42F25940" w14:textId="77777777" w:rsidR="006D485B" w:rsidRPr="000C4658" w:rsidRDefault="00C01BB2">
            <w:pPr>
              <w:pStyle w:val="TableParagraph"/>
              <w:spacing w:before="117"/>
              <w:ind w:left="69"/>
              <w:rPr>
                <w:sz w:val="14"/>
              </w:rPr>
            </w:pPr>
            <w:r w:rsidRPr="000C4658">
              <w:rPr>
                <w:sz w:val="14"/>
              </w:rPr>
              <w:t>Por la cancelación del saldo del valor actualizado de los</w:t>
            </w:r>
          </w:p>
        </w:tc>
        <w:tc>
          <w:tcPr>
            <w:tcW w:w="624" w:type="dxa"/>
            <w:tcBorders>
              <w:top w:val="nil"/>
              <w:bottom w:val="nil"/>
            </w:tcBorders>
          </w:tcPr>
          <w:p w14:paraId="6656D346" w14:textId="77777777" w:rsidR="006D485B" w:rsidRPr="000C4658" w:rsidRDefault="006D485B">
            <w:pPr>
              <w:pStyle w:val="TableParagraph"/>
              <w:rPr>
                <w:rFonts w:ascii="Times New Roman"/>
                <w:sz w:val="14"/>
              </w:rPr>
            </w:pPr>
          </w:p>
        </w:tc>
        <w:tc>
          <w:tcPr>
            <w:tcW w:w="3758" w:type="dxa"/>
            <w:tcBorders>
              <w:top w:val="nil"/>
              <w:bottom w:val="nil"/>
            </w:tcBorders>
          </w:tcPr>
          <w:p w14:paraId="2BF41B44"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5B7668C2" w14:textId="77777777">
        <w:trPr>
          <w:trHeight w:val="240"/>
        </w:trPr>
        <w:tc>
          <w:tcPr>
            <w:tcW w:w="581" w:type="dxa"/>
            <w:tcBorders>
              <w:top w:val="nil"/>
              <w:bottom w:val="nil"/>
            </w:tcBorders>
          </w:tcPr>
          <w:p w14:paraId="3E0D35BD" w14:textId="77777777" w:rsidR="006D485B" w:rsidRPr="000C4658" w:rsidRDefault="006D485B">
            <w:pPr>
              <w:pStyle w:val="TableParagraph"/>
              <w:rPr>
                <w:rFonts w:ascii="Times New Roman"/>
                <w:sz w:val="14"/>
              </w:rPr>
            </w:pPr>
          </w:p>
        </w:tc>
        <w:tc>
          <w:tcPr>
            <w:tcW w:w="3749" w:type="dxa"/>
            <w:tcBorders>
              <w:top w:val="nil"/>
              <w:bottom w:val="nil"/>
            </w:tcBorders>
          </w:tcPr>
          <w:p w14:paraId="1BD3596C" w14:textId="77777777" w:rsidR="006D485B" w:rsidRPr="000C4658" w:rsidRDefault="00C01BB2">
            <w:pPr>
              <w:pStyle w:val="TableParagraph"/>
              <w:spacing w:before="38"/>
              <w:ind w:left="69"/>
              <w:rPr>
                <w:sz w:val="14"/>
              </w:rPr>
            </w:pPr>
            <w:r w:rsidRPr="000C4658">
              <w:rPr>
                <w:sz w:val="14"/>
              </w:rPr>
              <w:t>bienes dados de baja por pérdida, obsolescencia,</w:t>
            </w:r>
          </w:p>
        </w:tc>
        <w:tc>
          <w:tcPr>
            <w:tcW w:w="624" w:type="dxa"/>
            <w:tcBorders>
              <w:top w:val="nil"/>
              <w:bottom w:val="nil"/>
            </w:tcBorders>
          </w:tcPr>
          <w:p w14:paraId="161A3BD6" w14:textId="77777777" w:rsidR="006D485B" w:rsidRPr="000C4658" w:rsidRDefault="006D485B">
            <w:pPr>
              <w:pStyle w:val="TableParagraph"/>
              <w:rPr>
                <w:rFonts w:ascii="Times New Roman"/>
                <w:sz w:val="14"/>
              </w:rPr>
            </w:pPr>
          </w:p>
        </w:tc>
        <w:tc>
          <w:tcPr>
            <w:tcW w:w="3758" w:type="dxa"/>
            <w:tcBorders>
              <w:top w:val="nil"/>
              <w:bottom w:val="nil"/>
            </w:tcBorders>
          </w:tcPr>
          <w:p w14:paraId="07762BAE" w14:textId="77777777" w:rsidR="006D485B" w:rsidRPr="000C4658" w:rsidRDefault="006D485B">
            <w:pPr>
              <w:pStyle w:val="TableParagraph"/>
              <w:rPr>
                <w:rFonts w:ascii="Times New Roman"/>
                <w:sz w:val="14"/>
              </w:rPr>
            </w:pPr>
          </w:p>
        </w:tc>
      </w:tr>
      <w:tr w:rsidR="006D485B" w:rsidRPr="000C4658" w14:paraId="62A6101B" w14:textId="77777777">
        <w:trPr>
          <w:trHeight w:val="279"/>
        </w:trPr>
        <w:tc>
          <w:tcPr>
            <w:tcW w:w="581" w:type="dxa"/>
            <w:tcBorders>
              <w:top w:val="nil"/>
              <w:bottom w:val="nil"/>
            </w:tcBorders>
          </w:tcPr>
          <w:p w14:paraId="689DBD4E" w14:textId="77777777" w:rsidR="006D485B" w:rsidRPr="000C4658" w:rsidRDefault="006D485B">
            <w:pPr>
              <w:pStyle w:val="TableParagraph"/>
              <w:rPr>
                <w:rFonts w:ascii="Times New Roman"/>
                <w:sz w:val="14"/>
              </w:rPr>
            </w:pPr>
          </w:p>
        </w:tc>
        <w:tc>
          <w:tcPr>
            <w:tcW w:w="3749" w:type="dxa"/>
            <w:tcBorders>
              <w:top w:val="nil"/>
              <w:bottom w:val="nil"/>
            </w:tcBorders>
          </w:tcPr>
          <w:p w14:paraId="06744995" w14:textId="77777777" w:rsidR="006D485B" w:rsidRPr="000C4658" w:rsidRDefault="00C01BB2">
            <w:pPr>
              <w:pStyle w:val="TableParagraph"/>
              <w:spacing w:before="35"/>
              <w:ind w:left="69"/>
              <w:rPr>
                <w:sz w:val="14"/>
              </w:rPr>
            </w:pPr>
            <w:r w:rsidRPr="000C4658">
              <w:rPr>
                <w:sz w:val="14"/>
              </w:rPr>
              <w:t>deterioro, extravío, robo, siniestro, entre otros.</w:t>
            </w:r>
          </w:p>
        </w:tc>
        <w:tc>
          <w:tcPr>
            <w:tcW w:w="624" w:type="dxa"/>
            <w:tcBorders>
              <w:top w:val="nil"/>
              <w:bottom w:val="nil"/>
            </w:tcBorders>
          </w:tcPr>
          <w:p w14:paraId="3637905A" w14:textId="77777777" w:rsidR="006D485B" w:rsidRPr="000C4658" w:rsidRDefault="00C01BB2">
            <w:pPr>
              <w:pStyle w:val="TableParagraph"/>
              <w:spacing w:before="76"/>
              <w:ind w:left="14"/>
              <w:jc w:val="center"/>
              <w:rPr>
                <w:sz w:val="14"/>
              </w:rPr>
            </w:pPr>
            <w:r w:rsidRPr="000C4658">
              <w:rPr>
                <w:w w:val="99"/>
                <w:sz w:val="14"/>
              </w:rPr>
              <w:t>3</w:t>
            </w:r>
          </w:p>
        </w:tc>
        <w:tc>
          <w:tcPr>
            <w:tcW w:w="3758" w:type="dxa"/>
            <w:tcBorders>
              <w:top w:val="nil"/>
              <w:bottom w:val="nil"/>
            </w:tcBorders>
          </w:tcPr>
          <w:p w14:paraId="0CA9A185" w14:textId="77777777" w:rsidR="006D485B" w:rsidRPr="000C4658" w:rsidRDefault="00C01BB2">
            <w:pPr>
              <w:pStyle w:val="TableParagraph"/>
              <w:spacing w:before="76"/>
              <w:ind w:left="71"/>
              <w:rPr>
                <w:sz w:val="14"/>
              </w:rPr>
            </w:pPr>
            <w:r w:rsidRPr="000C4658">
              <w:rPr>
                <w:sz w:val="14"/>
              </w:rPr>
              <w:t>Por la cancelación del saldo del valor actualizado de los</w:t>
            </w:r>
          </w:p>
        </w:tc>
      </w:tr>
      <w:tr w:rsidR="006D485B" w:rsidRPr="000C4658" w14:paraId="3A725147" w14:textId="77777777">
        <w:trPr>
          <w:trHeight w:val="238"/>
        </w:trPr>
        <w:tc>
          <w:tcPr>
            <w:tcW w:w="581" w:type="dxa"/>
            <w:tcBorders>
              <w:top w:val="nil"/>
              <w:bottom w:val="nil"/>
            </w:tcBorders>
          </w:tcPr>
          <w:p w14:paraId="17C4BCC5" w14:textId="77777777" w:rsidR="006D485B" w:rsidRPr="000C4658" w:rsidRDefault="006D485B">
            <w:pPr>
              <w:pStyle w:val="TableParagraph"/>
              <w:rPr>
                <w:rFonts w:ascii="Times New Roman"/>
                <w:sz w:val="14"/>
              </w:rPr>
            </w:pPr>
          </w:p>
        </w:tc>
        <w:tc>
          <w:tcPr>
            <w:tcW w:w="3749" w:type="dxa"/>
            <w:tcBorders>
              <w:top w:val="nil"/>
              <w:bottom w:val="nil"/>
            </w:tcBorders>
          </w:tcPr>
          <w:p w14:paraId="718A86B0" w14:textId="77777777" w:rsidR="006D485B" w:rsidRPr="000C4658" w:rsidRDefault="006D485B">
            <w:pPr>
              <w:pStyle w:val="TableParagraph"/>
              <w:rPr>
                <w:rFonts w:ascii="Times New Roman"/>
                <w:sz w:val="14"/>
              </w:rPr>
            </w:pPr>
          </w:p>
        </w:tc>
        <w:tc>
          <w:tcPr>
            <w:tcW w:w="624" w:type="dxa"/>
            <w:tcBorders>
              <w:top w:val="nil"/>
              <w:bottom w:val="nil"/>
            </w:tcBorders>
          </w:tcPr>
          <w:p w14:paraId="6A5E05D2" w14:textId="77777777" w:rsidR="006D485B" w:rsidRPr="000C4658" w:rsidRDefault="006D485B">
            <w:pPr>
              <w:pStyle w:val="TableParagraph"/>
              <w:rPr>
                <w:rFonts w:ascii="Times New Roman"/>
                <w:sz w:val="14"/>
              </w:rPr>
            </w:pPr>
          </w:p>
        </w:tc>
        <w:tc>
          <w:tcPr>
            <w:tcW w:w="3758" w:type="dxa"/>
            <w:tcBorders>
              <w:top w:val="nil"/>
              <w:bottom w:val="nil"/>
            </w:tcBorders>
          </w:tcPr>
          <w:p w14:paraId="34123B1B" w14:textId="77777777" w:rsidR="006D485B" w:rsidRPr="000C4658" w:rsidRDefault="00C01BB2">
            <w:pPr>
              <w:pStyle w:val="TableParagraph"/>
              <w:spacing w:before="37"/>
              <w:ind w:left="71"/>
              <w:rPr>
                <w:sz w:val="14"/>
              </w:rPr>
            </w:pPr>
            <w:r w:rsidRPr="000C4658">
              <w:rPr>
                <w:sz w:val="14"/>
              </w:rPr>
              <w:t>bienes dados de baja por pérdida, obsolescencia,</w:t>
            </w:r>
          </w:p>
        </w:tc>
      </w:tr>
      <w:tr w:rsidR="006D485B" w:rsidRPr="000C4658" w14:paraId="643877E5" w14:textId="77777777">
        <w:trPr>
          <w:trHeight w:val="6335"/>
        </w:trPr>
        <w:tc>
          <w:tcPr>
            <w:tcW w:w="581" w:type="dxa"/>
            <w:tcBorders>
              <w:top w:val="nil"/>
            </w:tcBorders>
          </w:tcPr>
          <w:p w14:paraId="4EA4DBCC" w14:textId="77777777" w:rsidR="006D485B" w:rsidRPr="000C4658" w:rsidRDefault="00C01BB2">
            <w:pPr>
              <w:pStyle w:val="TableParagraph"/>
              <w:spacing w:before="117"/>
              <w:ind w:left="14"/>
              <w:jc w:val="center"/>
              <w:rPr>
                <w:sz w:val="14"/>
              </w:rPr>
            </w:pPr>
            <w:r w:rsidRPr="000C4658">
              <w:rPr>
                <w:w w:val="99"/>
                <w:sz w:val="14"/>
              </w:rPr>
              <w:t>3</w:t>
            </w:r>
          </w:p>
        </w:tc>
        <w:tc>
          <w:tcPr>
            <w:tcW w:w="3749" w:type="dxa"/>
            <w:tcBorders>
              <w:top w:val="nil"/>
            </w:tcBorders>
          </w:tcPr>
          <w:p w14:paraId="2590F422" w14:textId="77777777" w:rsidR="006D485B" w:rsidRPr="000C4658" w:rsidRDefault="00C01BB2">
            <w:pPr>
              <w:pStyle w:val="TableParagraph"/>
              <w:spacing w:before="117"/>
              <w:ind w:left="69"/>
              <w:rPr>
                <w:sz w:val="14"/>
              </w:rPr>
            </w:pPr>
            <w:r w:rsidRPr="000C4658">
              <w:rPr>
                <w:sz w:val="14"/>
              </w:rPr>
              <w:t>Al cierre del ejercicio del saldo acreedor de esta cuenta.</w:t>
            </w:r>
          </w:p>
        </w:tc>
        <w:tc>
          <w:tcPr>
            <w:tcW w:w="624" w:type="dxa"/>
            <w:tcBorders>
              <w:top w:val="nil"/>
            </w:tcBorders>
          </w:tcPr>
          <w:p w14:paraId="44F279B8" w14:textId="77777777" w:rsidR="006D485B" w:rsidRPr="000C4658" w:rsidRDefault="006D485B">
            <w:pPr>
              <w:pStyle w:val="TableParagraph"/>
              <w:rPr>
                <w:rFonts w:ascii="Times New Roman"/>
                <w:sz w:val="14"/>
              </w:rPr>
            </w:pPr>
          </w:p>
        </w:tc>
        <w:tc>
          <w:tcPr>
            <w:tcW w:w="3758" w:type="dxa"/>
            <w:tcBorders>
              <w:top w:val="nil"/>
            </w:tcBorders>
          </w:tcPr>
          <w:p w14:paraId="2534589E" w14:textId="77777777" w:rsidR="006D485B" w:rsidRPr="000C4658" w:rsidRDefault="00C01BB2">
            <w:pPr>
              <w:pStyle w:val="TableParagraph"/>
              <w:spacing w:before="35"/>
              <w:ind w:left="71"/>
              <w:rPr>
                <w:sz w:val="14"/>
              </w:rPr>
            </w:pPr>
            <w:r w:rsidRPr="000C4658">
              <w:rPr>
                <w:sz w:val="14"/>
              </w:rPr>
              <w:t>deterioro, extravío, robo, siniestro, entre otros.</w:t>
            </w:r>
          </w:p>
        </w:tc>
      </w:tr>
      <w:tr w:rsidR="006D485B" w:rsidRPr="000C4658" w14:paraId="66BFABEB" w14:textId="77777777">
        <w:trPr>
          <w:trHeight w:val="601"/>
        </w:trPr>
        <w:tc>
          <w:tcPr>
            <w:tcW w:w="8712" w:type="dxa"/>
            <w:gridSpan w:val="4"/>
          </w:tcPr>
          <w:p w14:paraId="655C6581" w14:textId="77777777" w:rsidR="006D485B" w:rsidRPr="000C4658" w:rsidRDefault="00C01BB2">
            <w:pPr>
              <w:pStyle w:val="TableParagraph"/>
              <w:spacing w:before="102"/>
              <w:ind w:left="71"/>
              <w:rPr>
                <w:b/>
                <w:sz w:val="14"/>
              </w:rPr>
            </w:pPr>
            <w:r w:rsidRPr="000C4658">
              <w:rPr>
                <w:b/>
                <w:sz w:val="14"/>
              </w:rPr>
              <w:t>SU SALDO REPRESENTA</w:t>
            </w:r>
          </w:p>
          <w:p w14:paraId="24AEF37C" w14:textId="77777777" w:rsidR="006D485B" w:rsidRPr="000C4658" w:rsidRDefault="00C01BB2">
            <w:pPr>
              <w:pStyle w:val="TableParagraph"/>
              <w:spacing w:before="117"/>
              <w:ind w:left="71"/>
              <w:rPr>
                <w:sz w:val="14"/>
              </w:rPr>
            </w:pPr>
            <w:r w:rsidRPr="000C4658">
              <w:rPr>
                <w:sz w:val="14"/>
              </w:rPr>
              <w:t>El importe neto de la actualización acumulada de los bienes muebles</w:t>
            </w:r>
          </w:p>
        </w:tc>
      </w:tr>
      <w:tr w:rsidR="006D485B" w:rsidRPr="000C4658" w14:paraId="75787610" w14:textId="77777777">
        <w:trPr>
          <w:trHeight w:val="599"/>
        </w:trPr>
        <w:tc>
          <w:tcPr>
            <w:tcW w:w="8712" w:type="dxa"/>
            <w:gridSpan w:val="4"/>
          </w:tcPr>
          <w:p w14:paraId="62334856" w14:textId="77777777" w:rsidR="006D485B" w:rsidRPr="000C4658" w:rsidRDefault="00C01BB2">
            <w:pPr>
              <w:pStyle w:val="TableParagraph"/>
              <w:spacing w:before="100"/>
              <w:ind w:left="71"/>
              <w:rPr>
                <w:b/>
                <w:sz w:val="14"/>
              </w:rPr>
            </w:pPr>
            <w:r w:rsidRPr="000C4658">
              <w:rPr>
                <w:b/>
                <w:sz w:val="14"/>
              </w:rPr>
              <w:t>OBSERVACIONES</w:t>
            </w:r>
          </w:p>
          <w:p w14:paraId="646AEFA5" w14:textId="77777777" w:rsidR="006D485B" w:rsidRPr="000C4658" w:rsidRDefault="00C01BB2">
            <w:pPr>
              <w:pStyle w:val="TableParagraph"/>
              <w:spacing w:before="117"/>
              <w:ind w:left="71"/>
              <w:rPr>
                <w:sz w:val="14"/>
              </w:rPr>
            </w:pPr>
            <w:r w:rsidRPr="000C4658">
              <w:rPr>
                <w:sz w:val="14"/>
              </w:rPr>
              <w:t>Auxiliar por subcuenta.</w:t>
            </w:r>
          </w:p>
        </w:tc>
      </w:tr>
    </w:tbl>
    <w:p w14:paraId="29563DF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C9349BF" w14:textId="77777777" w:rsidR="006D485B" w:rsidRPr="000C4658" w:rsidRDefault="006D485B">
      <w:pPr>
        <w:pStyle w:val="Textoindependiente"/>
        <w:rPr>
          <w:rFonts w:ascii="Times New Roman"/>
          <w:sz w:val="20"/>
        </w:rPr>
      </w:pPr>
    </w:p>
    <w:p w14:paraId="6981269C" w14:textId="77777777" w:rsidR="006D485B" w:rsidRPr="000C4658" w:rsidRDefault="006D485B">
      <w:pPr>
        <w:pStyle w:val="Textoindependiente"/>
        <w:spacing w:before="6"/>
        <w:rPr>
          <w:rFonts w:ascii="Times New Roman"/>
          <w:sz w:val="27"/>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99A150D" w14:textId="77777777">
        <w:trPr>
          <w:trHeight w:val="320"/>
        </w:trPr>
        <w:tc>
          <w:tcPr>
            <w:tcW w:w="958" w:type="dxa"/>
          </w:tcPr>
          <w:p w14:paraId="1AB32330"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6559AD38"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3C5733CE"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86B4657"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46767602"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60F60964" w14:textId="77777777">
        <w:trPr>
          <w:trHeight w:val="798"/>
        </w:trPr>
        <w:tc>
          <w:tcPr>
            <w:tcW w:w="958" w:type="dxa"/>
          </w:tcPr>
          <w:p w14:paraId="372663E6" w14:textId="77777777" w:rsidR="006D485B" w:rsidRPr="000C4658" w:rsidRDefault="006D485B">
            <w:pPr>
              <w:pStyle w:val="TableParagraph"/>
              <w:rPr>
                <w:rFonts w:ascii="Times New Roman"/>
                <w:sz w:val="16"/>
              </w:rPr>
            </w:pPr>
          </w:p>
          <w:p w14:paraId="56D32FAB" w14:textId="77777777" w:rsidR="006D485B" w:rsidRPr="000C4658" w:rsidRDefault="006D485B">
            <w:pPr>
              <w:pStyle w:val="TableParagraph"/>
              <w:spacing w:before="6"/>
              <w:rPr>
                <w:rFonts w:ascii="Times New Roman"/>
                <w:sz w:val="13"/>
              </w:rPr>
            </w:pPr>
          </w:p>
          <w:p w14:paraId="7ED8870A" w14:textId="77777777" w:rsidR="006D485B" w:rsidRPr="000C4658" w:rsidRDefault="00C01BB2">
            <w:pPr>
              <w:pStyle w:val="TableParagraph"/>
              <w:ind w:left="263"/>
              <w:rPr>
                <w:sz w:val="14"/>
              </w:rPr>
            </w:pPr>
            <w:r w:rsidRPr="000C4658">
              <w:rPr>
                <w:sz w:val="14"/>
              </w:rPr>
              <w:t>3.2.3.3</w:t>
            </w:r>
          </w:p>
        </w:tc>
        <w:tc>
          <w:tcPr>
            <w:tcW w:w="1152" w:type="dxa"/>
          </w:tcPr>
          <w:p w14:paraId="53C17541" w14:textId="77777777" w:rsidR="006D485B" w:rsidRPr="000C4658" w:rsidRDefault="00C01BB2">
            <w:pPr>
              <w:pStyle w:val="TableParagraph"/>
              <w:spacing w:before="100"/>
              <w:ind w:left="306" w:hanging="27"/>
              <w:rPr>
                <w:sz w:val="14"/>
              </w:rPr>
            </w:pPr>
            <w:r w:rsidRPr="000C4658">
              <w:rPr>
                <w:sz w:val="14"/>
              </w:rPr>
              <w:t>Hacienda</w:t>
            </w:r>
          </w:p>
          <w:p w14:paraId="3FBC2ABC"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30C04C42" w14:textId="77777777" w:rsidR="006D485B" w:rsidRPr="000C4658" w:rsidRDefault="006D485B">
            <w:pPr>
              <w:pStyle w:val="TableParagraph"/>
              <w:spacing w:before="1"/>
              <w:rPr>
                <w:rFonts w:ascii="Times New Roman"/>
                <w:sz w:val="19"/>
              </w:rPr>
            </w:pPr>
          </w:p>
          <w:p w14:paraId="5C3A5146"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444CC757" w14:textId="77777777" w:rsidR="006D485B" w:rsidRPr="000C4658" w:rsidRDefault="006D485B">
            <w:pPr>
              <w:pStyle w:val="TableParagraph"/>
              <w:rPr>
                <w:rFonts w:ascii="Times New Roman"/>
                <w:sz w:val="16"/>
              </w:rPr>
            </w:pPr>
          </w:p>
          <w:p w14:paraId="5088376F" w14:textId="77777777" w:rsidR="006D485B" w:rsidRPr="000C4658" w:rsidRDefault="006D485B">
            <w:pPr>
              <w:pStyle w:val="TableParagraph"/>
              <w:spacing w:before="6"/>
              <w:rPr>
                <w:rFonts w:ascii="Times New Roman"/>
                <w:sz w:val="13"/>
              </w:rPr>
            </w:pPr>
          </w:p>
          <w:p w14:paraId="14C38D92" w14:textId="77777777" w:rsidR="006D485B" w:rsidRPr="000C4658" w:rsidRDefault="00C01BB2">
            <w:pPr>
              <w:pStyle w:val="TableParagraph"/>
              <w:ind w:left="66" w:right="56"/>
              <w:jc w:val="center"/>
              <w:rPr>
                <w:sz w:val="14"/>
              </w:rPr>
            </w:pPr>
            <w:proofErr w:type="spellStart"/>
            <w:r w:rsidRPr="000C4658">
              <w:rPr>
                <w:sz w:val="14"/>
              </w:rPr>
              <w:t>Revalúos</w:t>
            </w:r>
            <w:proofErr w:type="spellEnd"/>
          </w:p>
        </w:tc>
        <w:tc>
          <w:tcPr>
            <w:tcW w:w="2160" w:type="dxa"/>
          </w:tcPr>
          <w:p w14:paraId="2D1AD143" w14:textId="77777777" w:rsidR="006D485B" w:rsidRPr="000C4658" w:rsidRDefault="006D485B">
            <w:pPr>
              <w:pStyle w:val="TableParagraph"/>
              <w:rPr>
                <w:rFonts w:ascii="Times New Roman"/>
                <w:sz w:val="16"/>
              </w:rPr>
            </w:pPr>
          </w:p>
          <w:p w14:paraId="78DACC28" w14:textId="77777777" w:rsidR="006D485B" w:rsidRPr="000C4658" w:rsidRDefault="006D485B">
            <w:pPr>
              <w:pStyle w:val="TableParagraph"/>
              <w:spacing w:before="6"/>
              <w:rPr>
                <w:rFonts w:ascii="Times New Roman"/>
                <w:sz w:val="13"/>
              </w:rPr>
            </w:pPr>
          </w:p>
          <w:p w14:paraId="7CD70C0B"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4BA09BF4" w14:textId="77777777">
        <w:trPr>
          <w:trHeight w:val="321"/>
        </w:trPr>
        <w:tc>
          <w:tcPr>
            <w:tcW w:w="958" w:type="dxa"/>
          </w:tcPr>
          <w:p w14:paraId="59D323DC"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1413834B" w14:textId="77777777" w:rsidR="006D485B" w:rsidRPr="000C4658" w:rsidRDefault="00C01BB2">
            <w:pPr>
              <w:pStyle w:val="TableParagraph"/>
              <w:spacing w:before="102"/>
              <w:ind w:left="71"/>
              <w:rPr>
                <w:sz w:val="14"/>
              </w:rPr>
            </w:pPr>
            <w:r w:rsidRPr="000C4658">
              <w:rPr>
                <w:sz w:val="14"/>
              </w:rPr>
              <w:t>Revalúo de Bienes Intangibles</w:t>
            </w:r>
          </w:p>
        </w:tc>
      </w:tr>
    </w:tbl>
    <w:p w14:paraId="6B8BB2F5" w14:textId="77777777" w:rsidR="006D485B" w:rsidRPr="000C4658" w:rsidRDefault="006D485B">
      <w:pPr>
        <w:pStyle w:val="Textoindependiente"/>
        <w:spacing w:before="2"/>
        <w:rPr>
          <w:rFonts w:ascii="Times New Roman"/>
          <w:sz w:val="28"/>
        </w:rPr>
      </w:pPr>
    </w:p>
    <w:tbl>
      <w:tblPr>
        <w:tblStyle w:val="TableNormal"/>
        <w:tblW w:w="0" w:type="auto"/>
        <w:tblInd w:w="86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749"/>
        <w:gridCol w:w="624"/>
        <w:gridCol w:w="3758"/>
      </w:tblGrid>
      <w:tr w:rsidR="006D485B" w:rsidRPr="000C4658" w14:paraId="3F129338" w14:textId="77777777">
        <w:trPr>
          <w:trHeight w:val="318"/>
        </w:trPr>
        <w:tc>
          <w:tcPr>
            <w:tcW w:w="581" w:type="dxa"/>
          </w:tcPr>
          <w:p w14:paraId="695D609B" w14:textId="77777777" w:rsidR="006D485B" w:rsidRPr="000C4658" w:rsidRDefault="00C01BB2">
            <w:pPr>
              <w:pStyle w:val="TableParagraph"/>
              <w:spacing w:before="100"/>
              <w:ind w:left="155" w:right="144"/>
              <w:jc w:val="center"/>
              <w:rPr>
                <w:b/>
                <w:sz w:val="14"/>
              </w:rPr>
            </w:pPr>
            <w:r w:rsidRPr="000C4658">
              <w:rPr>
                <w:b/>
                <w:sz w:val="14"/>
              </w:rPr>
              <w:t>No.</w:t>
            </w:r>
          </w:p>
        </w:tc>
        <w:tc>
          <w:tcPr>
            <w:tcW w:w="3749" w:type="dxa"/>
          </w:tcPr>
          <w:p w14:paraId="3E500109" w14:textId="77777777" w:rsidR="006D485B" w:rsidRPr="000C4658" w:rsidRDefault="00C01BB2">
            <w:pPr>
              <w:pStyle w:val="TableParagraph"/>
              <w:spacing w:before="100"/>
              <w:ind w:left="49" w:right="41"/>
              <w:jc w:val="center"/>
              <w:rPr>
                <w:b/>
                <w:sz w:val="14"/>
              </w:rPr>
            </w:pPr>
            <w:r w:rsidRPr="000C4658">
              <w:rPr>
                <w:b/>
                <w:sz w:val="14"/>
              </w:rPr>
              <w:t>CARGO</w:t>
            </w:r>
          </w:p>
        </w:tc>
        <w:tc>
          <w:tcPr>
            <w:tcW w:w="624" w:type="dxa"/>
          </w:tcPr>
          <w:p w14:paraId="1E44913C" w14:textId="77777777" w:rsidR="006D485B" w:rsidRPr="000C4658" w:rsidRDefault="00C01BB2">
            <w:pPr>
              <w:pStyle w:val="TableParagraph"/>
              <w:spacing w:before="100"/>
              <w:ind w:left="176" w:right="165"/>
              <w:jc w:val="center"/>
              <w:rPr>
                <w:b/>
                <w:sz w:val="14"/>
              </w:rPr>
            </w:pPr>
            <w:r w:rsidRPr="000C4658">
              <w:rPr>
                <w:b/>
                <w:sz w:val="14"/>
              </w:rPr>
              <w:t>No.</w:t>
            </w:r>
          </w:p>
        </w:tc>
        <w:tc>
          <w:tcPr>
            <w:tcW w:w="3758" w:type="dxa"/>
          </w:tcPr>
          <w:p w14:paraId="478471E7" w14:textId="77777777" w:rsidR="006D485B" w:rsidRPr="000C4658" w:rsidRDefault="00C01BB2">
            <w:pPr>
              <w:pStyle w:val="TableParagraph"/>
              <w:spacing w:before="100"/>
              <w:ind w:left="1597" w:right="1584"/>
              <w:jc w:val="center"/>
              <w:rPr>
                <w:b/>
                <w:sz w:val="14"/>
              </w:rPr>
            </w:pPr>
            <w:r w:rsidRPr="000C4658">
              <w:rPr>
                <w:b/>
                <w:sz w:val="14"/>
              </w:rPr>
              <w:t>ABONO</w:t>
            </w:r>
          </w:p>
        </w:tc>
      </w:tr>
      <w:tr w:rsidR="006D485B" w:rsidRPr="000C4658" w14:paraId="6DF3D10C" w14:textId="77777777">
        <w:trPr>
          <w:trHeight w:val="303"/>
        </w:trPr>
        <w:tc>
          <w:tcPr>
            <w:tcW w:w="581" w:type="dxa"/>
            <w:tcBorders>
              <w:bottom w:val="nil"/>
            </w:tcBorders>
          </w:tcPr>
          <w:p w14:paraId="46A69F30" w14:textId="77777777" w:rsidR="006D485B" w:rsidRPr="000C4658" w:rsidRDefault="00C01BB2">
            <w:pPr>
              <w:pStyle w:val="TableParagraph"/>
              <w:spacing w:before="100"/>
              <w:ind w:left="14"/>
              <w:jc w:val="center"/>
              <w:rPr>
                <w:sz w:val="14"/>
              </w:rPr>
            </w:pPr>
            <w:r w:rsidRPr="000C4658">
              <w:rPr>
                <w:w w:val="99"/>
                <w:sz w:val="14"/>
              </w:rPr>
              <w:t>1</w:t>
            </w:r>
          </w:p>
        </w:tc>
        <w:tc>
          <w:tcPr>
            <w:tcW w:w="3749" w:type="dxa"/>
            <w:tcBorders>
              <w:bottom w:val="nil"/>
            </w:tcBorders>
          </w:tcPr>
          <w:p w14:paraId="0135D819" w14:textId="77777777" w:rsidR="006D485B" w:rsidRPr="000C4658" w:rsidRDefault="00C01BB2">
            <w:pPr>
              <w:pStyle w:val="TableParagraph"/>
              <w:spacing w:before="100"/>
              <w:ind w:left="69"/>
              <w:rPr>
                <w:sz w:val="14"/>
              </w:rPr>
            </w:pPr>
            <w:r w:rsidRPr="000C4658">
              <w:rPr>
                <w:sz w:val="14"/>
              </w:rPr>
              <w:t>Por el decremento del valor de los bienes derivado de la</w:t>
            </w:r>
          </w:p>
        </w:tc>
        <w:tc>
          <w:tcPr>
            <w:tcW w:w="624" w:type="dxa"/>
            <w:tcBorders>
              <w:bottom w:val="nil"/>
            </w:tcBorders>
          </w:tcPr>
          <w:p w14:paraId="09AFDA87" w14:textId="77777777" w:rsidR="006D485B" w:rsidRPr="000C4658" w:rsidRDefault="00C01BB2">
            <w:pPr>
              <w:pStyle w:val="TableParagraph"/>
              <w:spacing w:before="100"/>
              <w:ind w:left="14"/>
              <w:jc w:val="center"/>
              <w:rPr>
                <w:sz w:val="14"/>
              </w:rPr>
            </w:pPr>
            <w:r w:rsidRPr="000C4658">
              <w:rPr>
                <w:w w:val="99"/>
                <w:sz w:val="14"/>
              </w:rPr>
              <w:t>1</w:t>
            </w:r>
          </w:p>
        </w:tc>
        <w:tc>
          <w:tcPr>
            <w:tcW w:w="3758" w:type="dxa"/>
            <w:tcBorders>
              <w:bottom w:val="nil"/>
            </w:tcBorders>
          </w:tcPr>
          <w:p w14:paraId="3A5F1D4C"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r>
      <w:tr w:rsidR="006D485B" w:rsidRPr="000C4658" w14:paraId="516028D2" w14:textId="77777777">
        <w:trPr>
          <w:trHeight w:val="280"/>
        </w:trPr>
        <w:tc>
          <w:tcPr>
            <w:tcW w:w="581" w:type="dxa"/>
            <w:tcBorders>
              <w:top w:val="nil"/>
              <w:bottom w:val="nil"/>
            </w:tcBorders>
          </w:tcPr>
          <w:p w14:paraId="3DA7B930" w14:textId="77777777" w:rsidR="006D485B" w:rsidRPr="000C4658" w:rsidRDefault="006D485B">
            <w:pPr>
              <w:pStyle w:val="TableParagraph"/>
              <w:rPr>
                <w:rFonts w:ascii="Times New Roman"/>
                <w:sz w:val="14"/>
              </w:rPr>
            </w:pPr>
          </w:p>
        </w:tc>
        <w:tc>
          <w:tcPr>
            <w:tcW w:w="3749" w:type="dxa"/>
            <w:tcBorders>
              <w:top w:val="nil"/>
              <w:bottom w:val="nil"/>
            </w:tcBorders>
          </w:tcPr>
          <w:p w14:paraId="66783BC7" w14:textId="77777777" w:rsidR="006D485B" w:rsidRPr="000C4658" w:rsidRDefault="00C01BB2">
            <w:pPr>
              <w:pStyle w:val="TableParagraph"/>
              <w:spacing w:before="37"/>
              <w:ind w:left="69"/>
              <w:rPr>
                <w:sz w:val="14"/>
              </w:rPr>
            </w:pPr>
            <w:r w:rsidRPr="000C4658">
              <w:rPr>
                <w:sz w:val="14"/>
              </w:rPr>
              <w:t>actualización por revaluación.</w:t>
            </w:r>
          </w:p>
        </w:tc>
        <w:tc>
          <w:tcPr>
            <w:tcW w:w="624" w:type="dxa"/>
            <w:tcBorders>
              <w:top w:val="nil"/>
              <w:bottom w:val="nil"/>
            </w:tcBorders>
          </w:tcPr>
          <w:p w14:paraId="2D9A3D3A" w14:textId="77777777" w:rsidR="006D485B" w:rsidRPr="000C4658" w:rsidRDefault="006D485B">
            <w:pPr>
              <w:pStyle w:val="TableParagraph"/>
              <w:rPr>
                <w:rFonts w:ascii="Times New Roman"/>
                <w:sz w:val="14"/>
              </w:rPr>
            </w:pPr>
          </w:p>
        </w:tc>
        <w:tc>
          <w:tcPr>
            <w:tcW w:w="3758" w:type="dxa"/>
            <w:tcBorders>
              <w:top w:val="nil"/>
              <w:bottom w:val="nil"/>
            </w:tcBorders>
          </w:tcPr>
          <w:p w14:paraId="112B9E2F" w14:textId="77777777" w:rsidR="006D485B" w:rsidRPr="000C4658" w:rsidRDefault="00C01BB2">
            <w:pPr>
              <w:pStyle w:val="TableParagraph"/>
              <w:spacing w:before="37"/>
              <w:ind w:left="71"/>
              <w:rPr>
                <w:sz w:val="14"/>
              </w:rPr>
            </w:pPr>
            <w:r w:rsidRPr="000C4658">
              <w:rPr>
                <w:sz w:val="14"/>
              </w:rPr>
              <w:t>anterior.</w:t>
            </w:r>
          </w:p>
        </w:tc>
      </w:tr>
      <w:tr w:rsidR="006D485B" w:rsidRPr="000C4658" w14:paraId="6E5D10FD" w14:textId="77777777">
        <w:trPr>
          <w:trHeight w:val="279"/>
        </w:trPr>
        <w:tc>
          <w:tcPr>
            <w:tcW w:w="581" w:type="dxa"/>
            <w:tcBorders>
              <w:top w:val="nil"/>
              <w:bottom w:val="nil"/>
            </w:tcBorders>
          </w:tcPr>
          <w:p w14:paraId="710ADF85" w14:textId="77777777" w:rsidR="006D485B" w:rsidRPr="000C4658" w:rsidRDefault="006D485B">
            <w:pPr>
              <w:pStyle w:val="TableParagraph"/>
              <w:rPr>
                <w:rFonts w:ascii="Times New Roman"/>
                <w:sz w:val="14"/>
              </w:rPr>
            </w:pPr>
          </w:p>
        </w:tc>
        <w:tc>
          <w:tcPr>
            <w:tcW w:w="3749" w:type="dxa"/>
            <w:tcBorders>
              <w:top w:val="nil"/>
              <w:bottom w:val="nil"/>
            </w:tcBorders>
          </w:tcPr>
          <w:p w14:paraId="492DEC59" w14:textId="77777777" w:rsidR="006D485B" w:rsidRPr="000C4658" w:rsidRDefault="006D485B">
            <w:pPr>
              <w:pStyle w:val="TableParagraph"/>
              <w:rPr>
                <w:rFonts w:ascii="Times New Roman"/>
                <w:sz w:val="14"/>
              </w:rPr>
            </w:pPr>
          </w:p>
        </w:tc>
        <w:tc>
          <w:tcPr>
            <w:tcW w:w="624" w:type="dxa"/>
            <w:tcBorders>
              <w:top w:val="nil"/>
              <w:bottom w:val="nil"/>
            </w:tcBorders>
          </w:tcPr>
          <w:p w14:paraId="01D0F611" w14:textId="77777777" w:rsidR="006D485B" w:rsidRPr="000C4658" w:rsidRDefault="00C01BB2">
            <w:pPr>
              <w:pStyle w:val="TableParagraph"/>
              <w:spacing w:before="77"/>
              <w:ind w:left="14"/>
              <w:jc w:val="center"/>
              <w:rPr>
                <w:sz w:val="14"/>
              </w:rPr>
            </w:pPr>
            <w:r w:rsidRPr="000C4658">
              <w:rPr>
                <w:w w:val="99"/>
                <w:sz w:val="14"/>
              </w:rPr>
              <w:t>2</w:t>
            </w:r>
          </w:p>
        </w:tc>
        <w:tc>
          <w:tcPr>
            <w:tcW w:w="3758" w:type="dxa"/>
            <w:tcBorders>
              <w:top w:val="nil"/>
              <w:bottom w:val="nil"/>
            </w:tcBorders>
          </w:tcPr>
          <w:p w14:paraId="487C9496" w14:textId="77777777" w:rsidR="006D485B" w:rsidRPr="000C4658" w:rsidRDefault="00C01BB2">
            <w:pPr>
              <w:pStyle w:val="TableParagraph"/>
              <w:spacing w:before="77"/>
              <w:ind w:left="71"/>
              <w:rPr>
                <w:sz w:val="14"/>
              </w:rPr>
            </w:pPr>
            <w:r w:rsidRPr="000C4658">
              <w:rPr>
                <w:sz w:val="14"/>
              </w:rPr>
              <w:t>Por el incremento del valor de los bienes derivado de la</w:t>
            </w:r>
          </w:p>
        </w:tc>
      </w:tr>
      <w:tr w:rsidR="006D485B" w:rsidRPr="000C4658" w14:paraId="4538E159" w14:textId="77777777">
        <w:trPr>
          <w:trHeight w:val="321"/>
        </w:trPr>
        <w:tc>
          <w:tcPr>
            <w:tcW w:w="581" w:type="dxa"/>
            <w:tcBorders>
              <w:top w:val="nil"/>
              <w:bottom w:val="nil"/>
            </w:tcBorders>
          </w:tcPr>
          <w:p w14:paraId="0361AA3B" w14:textId="77777777" w:rsidR="006D485B" w:rsidRPr="000C4658" w:rsidRDefault="00C01BB2">
            <w:pPr>
              <w:pStyle w:val="TableParagraph"/>
              <w:spacing w:before="117"/>
              <w:ind w:left="14"/>
              <w:jc w:val="center"/>
              <w:rPr>
                <w:sz w:val="14"/>
              </w:rPr>
            </w:pPr>
            <w:r w:rsidRPr="000C4658">
              <w:rPr>
                <w:w w:val="99"/>
                <w:sz w:val="14"/>
              </w:rPr>
              <w:t>2</w:t>
            </w:r>
          </w:p>
        </w:tc>
        <w:tc>
          <w:tcPr>
            <w:tcW w:w="3749" w:type="dxa"/>
            <w:tcBorders>
              <w:top w:val="nil"/>
              <w:bottom w:val="nil"/>
            </w:tcBorders>
          </w:tcPr>
          <w:p w14:paraId="54CC57B3" w14:textId="77777777" w:rsidR="006D485B" w:rsidRPr="000C4658" w:rsidRDefault="00C01BB2">
            <w:pPr>
              <w:pStyle w:val="TableParagraph"/>
              <w:spacing w:before="117"/>
              <w:ind w:left="69"/>
              <w:rPr>
                <w:sz w:val="14"/>
              </w:rPr>
            </w:pPr>
            <w:r w:rsidRPr="000C4658">
              <w:rPr>
                <w:sz w:val="14"/>
              </w:rPr>
              <w:t>Por la cancelación del saldo del valor actualizado de los</w:t>
            </w:r>
          </w:p>
        </w:tc>
        <w:tc>
          <w:tcPr>
            <w:tcW w:w="624" w:type="dxa"/>
            <w:tcBorders>
              <w:top w:val="nil"/>
              <w:bottom w:val="nil"/>
            </w:tcBorders>
          </w:tcPr>
          <w:p w14:paraId="3E4D45B2" w14:textId="77777777" w:rsidR="006D485B" w:rsidRPr="000C4658" w:rsidRDefault="006D485B">
            <w:pPr>
              <w:pStyle w:val="TableParagraph"/>
              <w:rPr>
                <w:rFonts w:ascii="Times New Roman"/>
                <w:sz w:val="14"/>
              </w:rPr>
            </w:pPr>
          </w:p>
        </w:tc>
        <w:tc>
          <w:tcPr>
            <w:tcW w:w="3758" w:type="dxa"/>
            <w:tcBorders>
              <w:top w:val="nil"/>
              <w:bottom w:val="nil"/>
            </w:tcBorders>
          </w:tcPr>
          <w:p w14:paraId="35778512" w14:textId="77777777" w:rsidR="006D485B" w:rsidRPr="000C4658" w:rsidRDefault="00C01BB2">
            <w:pPr>
              <w:pStyle w:val="TableParagraph"/>
              <w:spacing w:before="35"/>
              <w:ind w:left="71"/>
              <w:rPr>
                <w:sz w:val="14"/>
              </w:rPr>
            </w:pPr>
            <w:r w:rsidRPr="000C4658">
              <w:rPr>
                <w:sz w:val="14"/>
              </w:rPr>
              <w:t>actualización por revaluación.</w:t>
            </w:r>
          </w:p>
        </w:tc>
      </w:tr>
      <w:tr w:rsidR="006D485B" w:rsidRPr="000C4658" w14:paraId="4BADFDD9" w14:textId="77777777">
        <w:trPr>
          <w:trHeight w:val="240"/>
        </w:trPr>
        <w:tc>
          <w:tcPr>
            <w:tcW w:w="581" w:type="dxa"/>
            <w:tcBorders>
              <w:top w:val="nil"/>
              <w:bottom w:val="nil"/>
            </w:tcBorders>
          </w:tcPr>
          <w:p w14:paraId="3229FD0F" w14:textId="77777777" w:rsidR="006D485B" w:rsidRPr="000C4658" w:rsidRDefault="006D485B">
            <w:pPr>
              <w:pStyle w:val="TableParagraph"/>
              <w:rPr>
                <w:rFonts w:ascii="Times New Roman"/>
                <w:sz w:val="14"/>
              </w:rPr>
            </w:pPr>
          </w:p>
        </w:tc>
        <w:tc>
          <w:tcPr>
            <w:tcW w:w="3749" w:type="dxa"/>
            <w:tcBorders>
              <w:top w:val="nil"/>
              <w:bottom w:val="nil"/>
            </w:tcBorders>
          </w:tcPr>
          <w:p w14:paraId="0FDDE73E" w14:textId="77777777" w:rsidR="006D485B" w:rsidRPr="000C4658" w:rsidRDefault="00C01BB2">
            <w:pPr>
              <w:pStyle w:val="TableParagraph"/>
              <w:spacing w:before="38"/>
              <w:ind w:left="69"/>
              <w:rPr>
                <w:sz w:val="14"/>
              </w:rPr>
            </w:pPr>
            <w:r w:rsidRPr="000C4658">
              <w:rPr>
                <w:sz w:val="14"/>
              </w:rPr>
              <w:t>bienes dados de baja por pérdida, obsolescencia,</w:t>
            </w:r>
          </w:p>
        </w:tc>
        <w:tc>
          <w:tcPr>
            <w:tcW w:w="624" w:type="dxa"/>
            <w:tcBorders>
              <w:top w:val="nil"/>
              <w:bottom w:val="nil"/>
            </w:tcBorders>
          </w:tcPr>
          <w:p w14:paraId="4EFCF13E" w14:textId="77777777" w:rsidR="006D485B" w:rsidRPr="000C4658" w:rsidRDefault="006D485B">
            <w:pPr>
              <w:pStyle w:val="TableParagraph"/>
              <w:rPr>
                <w:rFonts w:ascii="Times New Roman"/>
                <w:sz w:val="14"/>
              </w:rPr>
            </w:pPr>
          </w:p>
        </w:tc>
        <w:tc>
          <w:tcPr>
            <w:tcW w:w="3758" w:type="dxa"/>
            <w:tcBorders>
              <w:top w:val="nil"/>
              <w:bottom w:val="nil"/>
            </w:tcBorders>
          </w:tcPr>
          <w:p w14:paraId="58BFA872" w14:textId="77777777" w:rsidR="006D485B" w:rsidRPr="000C4658" w:rsidRDefault="006D485B">
            <w:pPr>
              <w:pStyle w:val="TableParagraph"/>
              <w:rPr>
                <w:rFonts w:ascii="Times New Roman"/>
                <w:sz w:val="14"/>
              </w:rPr>
            </w:pPr>
          </w:p>
        </w:tc>
      </w:tr>
      <w:tr w:rsidR="006D485B" w:rsidRPr="000C4658" w14:paraId="0F9901D7" w14:textId="77777777">
        <w:trPr>
          <w:trHeight w:val="279"/>
        </w:trPr>
        <w:tc>
          <w:tcPr>
            <w:tcW w:w="581" w:type="dxa"/>
            <w:tcBorders>
              <w:top w:val="nil"/>
              <w:bottom w:val="nil"/>
            </w:tcBorders>
          </w:tcPr>
          <w:p w14:paraId="6CF03EE7" w14:textId="77777777" w:rsidR="006D485B" w:rsidRPr="000C4658" w:rsidRDefault="006D485B">
            <w:pPr>
              <w:pStyle w:val="TableParagraph"/>
              <w:rPr>
                <w:rFonts w:ascii="Times New Roman"/>
                <w:sz w:val="14"/>
              </w:rPr>
            </w:pPr>
          </w:p>
        </w:tc>
        <w:tc>
          <w:tcPr>
            <w:tcW w:w="3749" w:type="dxa"/>
            <w:tcBorders>
              <w:top w:val="nil"/>
              <w:bottom w:val="nil"/>
            </w:tcBorders>
          </w:tcPr>
          <w:p w14:paraId="57AA1249" w14:textId="77777777" w:rsidR="006D485B" w:rsidRPr="000C4658" w:rsidRDefault="00C01BB2">
            <w:pPr>
              <w:pStyle w:val="TableParagraph"/>
              <w:spacing w:before="35"/>
              <w:ind w:left="69"/>
              <w:rPr>
                <w:sz w:val="14"/>
              </w:rPr>
            </w:pPr>
            <w:r w:rsidRPr="000C4658">
              <w:rPr>
                <w:sz w:val="14"/>
              </w:rPr>
              <w:t>deterioro, entre otros.</w:t>
            </w:r>
          </w:p>
        </w:tc>
        <w:tc>
          <w:tcPr>
            <w:tcW w:w="624" w:type="dxa"/>
            <w:tcBorders>
              <w:top w:val="nil"/>
              <w:bottom w:val="nil"/>
            </w:tcBorders>
          </w:tcPr>
          <w:p w14:paraId="328C69CA" w14:textId="77777777" w:rsidR="006D485B" w:rsidRPr="000C4658" w:rsidRDefault="00C01BB2">
            <w:pPr>
              <w:pStyle w:val="TableParagraph"/>
              <w:spacing w:before="76"/>
              <w:ind w:left="14"/>
              <w:jc w:val="center"/>
              <w:rPr>
                <w:sz w:val="14"/>
              </w:rPr>
            </w:pPr>
            <w:r w:rsidRPr="000C4658">
              <w:rPr>
                <w:w w:val="99"/>
                <w:sz w:val="14"/>
              </w:rPr>
              <w:t>3</w:t>
            </w:r>
          </w:p>
        </w:tc>
        <w:tc>
          <w:tcPr>
            <w:tcW w:w="3758" w:type="dxa"/>
            <w:tcBorders>
              <w:top w:val="nil"/>
              <w:bottom w:val="nil"/>
            </w:tcBorders>
          </w:tcPr>
          <w:p w14:paraId="4FC33A1B" w14:textId="77777777" w:rsidR="006D485B" w:rsidRPr="000C4658" w:rsidRDefault="00C01BB2">
            <w:pPr>
              <w:pStyle w:val="TableParagraph"/>
              <w:spacing w:before="76"/>
              <w:ind w:left="71"/>
              <w:rPr>
                <w:sz w:val="14"/>
              </w:rPr>
            </w:pPr>
            <w:r w:rsidRPr="000C4658">
              <w:rPr>
                <w:sz w:val="14"/>
              </w:rPr>
              <w:t>Por la cancelación del saldo del valor actualizado de los</w:t>
            </w:r>
          </w:p>
        </w:tc>
      </w:tr>
      <w:tr w:rsidR="006D485B" w:rsidRPr="000C4658" w14:paraId="014516DB" w14:textId="77777777">
        <w:trPr>
          <w:trHeight w:val="238"/>
        </w:trPr>
        <w:tc>
          <w:tcPr>
            <w:tcW w:w="581" w:type="dxa"/>
            <w:tcBorders>
              <w:top w:val="nil"/>
              <w:bottom w:val="nil"/>
            </w:tcBorders>
          </w:tcPr>
          <w:p w14:paraId="7BE85B63" w14:textId="77777777" w:rsidR="006D485B" w:rsidRPr="000C4658" w:rsidRDefault="006D485B">
            <w:pPr>
              <w:pStyle w:val="TableParagraph"/>
              <w:rPr>
                <w:rFonts w:ascii="Times New Roman"/>
                <w:sz w:val="14"/>
              </w:rPr>
            </w:pPr>
          </w:p>
        </w:tc>
        <w:tc>
          <w:tcPr>
            <w:tcW w:w="3749" w:type="dxa"/>
            <w:tcBorders>
              <w:top w:val="nil"/>
              <w:bottom w:val="nil"/>
            </w:tcBorders>
          </w:tcPr>
          <w:p w14:paraId="1C06CD58" w14:textId="77777777" w:rsidR="006D485B" w:rsidRPr="000C4658" w:rsidRDefault="006D485B">
            <w:pPr>
              <w:pStyle w:val="TableParagraph"/>
              <w:rPr>
                <w:rFonts w:ascii="Times New Roman"/>
                <w:sz w:val="14"/>
              </w:rPr>
            </w:pPr>
          </w:p>
        </w:tc>
        <w:tc>
          <w:tcPr>
            <w:tcW w:w="624" w:type="dxa"/>
            <w:tcBorders>
              <w:top w:val="nil"/>
              <w:bottom w:val="nil"/>
            </w:tcBorders>
          </w:tcPr>
          <w:p w14:paraId="4C005D7E" w14:textId="77777777" w:rsidR="006D485B" w:rsidRPr="000C4658" w:rsidRDefault="006D485B">
            <w:pPr>
              <w:pStyle w:val="TableParagraph"/>
              <w:rPr>
                <w:rFonts w:ascii="Times New Roman"/>
                <w:sz w:val="14"/>
              </w:rPr>
            </w:pPr>
          </w:p>
        </w:tc>
        <w:tc>
          <w:tcPr>
            <w:tcW w:w="3758" w:type="dxa"/>
            <w:tcBorders>
              <w:top w:val="nil"/>
              <w:bottom w:val="nil"/>
            </w:tcBorders>
          </w:tcPr>
          <w:p w14:paraId="450F9146" w14:textId="77777777" w:rsidR="006D485B" w:rsidRPr="000C4658" w:rsidRDefault="00C01BB2">
            <w:pPr>
              <w:pStyle w:val="TableParagraph"/>
              <w:spacing w:before="37"/>
              <w:ind w:left="71"/>
              <w:rPr>
                <w:sz w:val="14"/>
              </w:rPr>
            </w:pPr>
            <w:r w:rsidRPr="000C4658">
              <w:rPr>
                <w:sz w:val="14"/>
              </w:rPr>
              <w:t>bienes dados de baja por pérdida, obsolescencia,</w:t>
            </w:r>
          </w:p>
        </w:tc>
      </w:tr>
      <w:tr w:rsidR="006D485B" w:rsidRPr="000C4658" w14:paraId="306FAEF4" w14:textId="77777777">
        <w:trPr>
          <w:trHeight w:val="6335"/>
        </w:trPr>
        <w:tc>
          <w:tcPr>
            <w:tcW w:w="581" w:type="dxa"/>
            <w:tcBorders>
              <w:top w:val="nil"/>
            </w:tcBorders>
          </w:tcPr>
          <w:p w14:paraId="528A7CAA" w14:textId="77777777" w:rsidR="006D485B" w:rsidRPr="000C4658" w:rsidRDefault="00C01BB2">
            <w:pPr>
              <w:pStyle w:val="TableParagraph"/>
              <w:spacing w:before="117"/>
              <w:ind w:left="14"/>
              <w:jc w:val="center"/>
              <w:rPr>
                <w:sz w:val="14"/>
              </w:rPr>
            </w:pPr>
            <w:r w:rsidRPr="000C4658">
              <w:rPr>
                <w:w w:val="99"/>
                <w:sz w:val="14"/>
              </w:rPr>
              <w:t>3</w:t>
            </w:r>
          </w:p>
        </w:tc>
        <w:tc>
          <w:tcPr>
            <w:tcW w:w="3749" w:type="dxa"/>
            <w:tcBorders>
              <w:top w:val="nil"/>
            </w:tcBorders>
          </w:tcPr>
          <w:p w14:paraId="25DD6CF0" w14:textId="77777777" w:rsidR="006D485B" w:rsidRPr="000C4658" w:rsidRDefault="00C01BB2">
            <w:pPr>
              <w:pStyle w:val="TableParagraph"/>
              <w:spacing w:before="117"/>
              <w:ind w:left="69"/>
              <w:rPr>
                <w:sz w:val="14"/>
              </w:rPr>
            </w:pPr>
            <w:r w:rsidRPr="000C4658">
              <w:rPr>
                <w:sz w:val="14"/>
              </w:rPr>
              <w:t>Al cierre del ejercicio del saldo acreedor de esta cuenta.</w:t>
            </w:r>
          </w:p>
        </w:tc>
        <w:tc>
          <w:tcPr>
            <w:tcW w:w="624" w:type="dxa"/>
            <w:tcBorders>
              <w:top w:val="nil"/>
            </w:tcBorders>
          </w:tcPr>
          <w:p w14:paraId="3AA8F6B3" w14:textId="77777777" w:rsidR="006D485B" w:rsidRPr="000C4658" w:rsidRDefault="006D485B">
            <w:pPr>
              <w:pStyle w:val="TableParagraph"/>
              <w:rPr>
                <w:rFonts w:ascii="Times New Roman"/>
                <w:sz w:val="14"/>
              </w:rPr>
            </w:pPr>
          </w:p>
        </w:tc>
        <w:tc>
          <w:tcPr>
            <w:tcW w:w="3758" w:type="dxa"/>
            <w:tcBorders>
              <w:top w:val="nil"/>
            </w:tcBorders>
          </w:tcPr>
          <w:p w14:paraId="7F0CFDC0" w14:textId="77777777" w:rsidR="006D485B" w:rsidRPr="000C4658" w:rsidRDefault="00C01BB2">
            <w:pPr>
              <w:pStyle w:val="TableParagraph"/>
              <w:spacing w:before="35"/>
              <w:ind w:left="71"/>
              <w:rPr>
                <w:sz w:val="14"/>
              </w:rPr>
            </w:pPr>
            <w:r w:rsidRPr="000C4658">
              <w:rPr>
                <w:sz w:val="14"/>
              </w:rPr>
              <w:t>deterioro, entre otros.</w:t>
            </w:r>
          </w:p>
        </w:tc>
      </w:tr>
      <w:tr w:rsidR="006D485B" w:rsidRPr="000C4658" w14:paraId="1A6CB042" w14:textId="77777777">
        <w:trPr>
          <w:trHeight w:val="601"/>
        </w:trPr>
        <w:tc>
          <w:tcPr>
            <w:tcW w:w="8712" w:type="dxa"/>
            <w:gridSpan w:val="4"/>
          </w:tcPr>
          <w:p w14:paraId="47979863" w14:textId="77777777" w:rsidR="006D485B" w:rsidRPr="000C4658" w:rsidRDefault="00C01BB2">
            <w:pPr>
              <w:pStyle w:val="TableParagraph"/>
              <w:spacing w:before="102"/>
              <w:ind w:left="71"/>
              <w:rPr>
                <w:b/>
                <w:sz w:val="14"/>
              </w:rPr>
            </w:pPr>
            <w:r w:rsidRPr="000C4658">
              <w:rPr>
                <w:b/>
                <w:sz w:val="14"/>
              </w:rPr>
              <w:t>SU SALDO REPRESENTA</w:t>
            </w:r>
          </w:p>
          <w:p w14:paraId="1DBDEE53" w14:textId="77777777" w:rsidR="006D485B" w:rsidRPr="000C4658" w:rsidRDefault="00C01BB2">
            <w:pPr>
              <w:pStyle w:val="TableParagraph"/>
              <w:spacing w:before="117"/>
              <w:ind w:left="71"/>
              <w:rPr>
                <w:sz w:val="14"/>
              </w:rPr>
            </w:pPr>
            <w:r w:rsidRPr="000C4658">
              <w:rPr>
                <w:sz w:val="14"/>
              </w:rPr>
              <w:t>El importe neto de la actualización acumulada de los bienes intangibles.</w:t>
            </w:r>
          </w:p>
        </w:tc>
      </w:tr>
      <w:tr w:rsidR="006D485B" w:rsidRPr="000C4658" w14:paraId="420BA0FB" w14:textId="77777777">
        <w:trPr>
          <w:trHeight w:val="599"/>
        </w:trPr>
        <w:tc>
          <w:tcPr>
            <w:tcW w:w="8712" w:type="dxa"/>
            <w:gridSpan w:val="4"/>
          </w:tcPr>
          <w:p w14:paraId="56B2A01A" w14:textId="77777777" w:rsidR="006D485B" w:rsidRPr="000C4658" w:rsidRDefault="00C01BB2">
            <w:pPr>
              <w:pStyle w:val="TableParagraph"/>
              <w:spacing w:before="100"/>
              <w:ind w:left="71"/>
              <w:rPr>
                <w:b/>
                <w:sz w:val="14"/>
              </w:rPr>
            </w:pPr>
            <w:r w:rsidRPr="000C4658">
              <w:rPr>
                <w:b/>
                <w:sz w:val="14"/>
              </w:rPr>
              <w:t>OBSERVACIONES</w:t>
            </w:r>
          </w:p>
          <w:p w14:paraId="1DB4F444" w14:textId="77777777" w:rsidR="006D485B" w:rsidRPr="000C4658" w:rsidRDefault="00C01BB2">
            <w:pPr>
              <w:pStyle w:val="TableParagraph"/>
              <w:spacing w:before="117"/>
              <w:ind w:left="71"/>
              <w:rPr>
                <w:sz w:val="14"/>
              </w:rPr>
            </w:pPr>
            <w:r w:rsidRPr="000C4658">
              <w:rPr>
                <w:sz w:val="14"/>
              </w:rPr>
              <w:t>Auxiliar por subcuenta.</w:t>
            </w:r>
          </w:p>
        </w:tc>
      </w:tr>
    </w:tbl>
    <w:p w14:paraId="532B9393" w14:textId="77777777" w:rsidR="006D485B" w:rsidRPr="000C4658" w:rsidRDefault="006D485B">
      <w:pPr>
        <w:rPr>
          <w:sz w:val="14"/>
        </w:rPr>
        <w:sectPr w:rsidR="006D485B" w:rsidRPr="000C4658" w:rsidSect="00833C15">
          <w:footerReference w:type="default" r:id="rId57"/>
          <w:pgSz w:w="12240" w:h="15840"/>
          <w:pgMar w:top="1920" w:right="40" w:bottom="1160" w:left="920" w:header="627" w:footer="964" w:gutter="0"/>
          <w:pgNumType w:start="150"/>
          <w:cols w:space="720"/>
        </w:sectPr>
      </w:pPr>
    </w:p>
    <w:p w14:paraId="49C958CD" w14:textId="77777777" w:rsidR="006D485B" w:rsidRPr="000C4658" w:rsidRDefault="006D485B">
      <w:pPr>
        <w:pStyle w:val="Textoindependiente"/>
        <w:rPr>
          <w:rFonts w:ascii="Times New Roman"/>
          <w:sz w:val="20"/>
        </w:rPr>
      </w:pPr>
    </w:p>
    <w:p w14:paraId="4C60879D" w14:textId="77777777" w:rsidR="006D485B" w:rsidRPr="000C4658" w:rsidRDefault="006D485B">
      <w:pPr>
        <w:pStyle w:val="Textoindependiente"/>
        <w:rPr>
          <w:rFonts w:ascii="Times New Roman"/>
          <w:sz w:val="20"/>
        </w:rPr>
      </w:pPr>
    </w:p>
    <w:p w14:paraId="2E3F7564" w14:textId="77777777" w:rsidR="006D485B" w:rsidRPr="000C4658" w:rsidRDefault="006D485B">
      <w:pPr>
        <w:pStyle w:val="Textoindependiente"/>
        <w:spacing w:before="10"/>
        <w:rPr>
          <w:rFonts w:ascii="Times New Roman"/>
          <w:sz w:val="10"/>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255E4BC" w14:textId="77777777">
        <w:trPr>
          <w:trHeight w:val="318"/>
        </w:trPr>
        <w:tc>
          <w:tcPr>
            <w:tcW w:w="958" w:type="dxa"/>
          </w:tcPr>
          <w:p w14:paraId="5387519F"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95327DE"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62D20BA"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C4D5870"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E46847F"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4841781" w14:textId="77777777">
        <w:trPr>
          <w:trHeight w:val="800"/>
        </w:trPr>
        <w:tc>
          <w:tcPr>
            <w:tcW w:w="958" w:type="dxa"/>
          </w:tcPr>
          <w:p w14:paraId="4434F004" w14:textId="77777777" w:rsidR="006D485B" w:rsidRPr="000C4658" w:rsidRDefault="006D485B">
            <w:pPr>
              <w:pStyle w:val="TableParagraph"/>
              <w:rPr>
                <w:rFonts w:ascii="Times New Roman"/>
                <w:sz w:val="16"/>
              </w:rPr>
            </w:pPr>
          </w:p>
          <w:p w14:paraId="3DE89CA0" w14:textId="77777777" w:rsidR="006D485B" w:rsidRPr="000C4658" w:rsidRDefault="006D485B">
            <w:pPr>
              <w:pStyle w:val="TableParagraph"/>
              <w:spacing w:before="8"/>
              <w:rPr>
                <w:rFonts w:ascii="Times New Roman"/>
                <w:sz w:val="13"/>
              </w:rPr>
            </w:pPr>
          </w:p>
          <w:p w14:paraId="1FCD716E" w14:textId="77777777" w:rsidR="006D485B" w:rsidRPr="000C4658" w:rsidRDefault="00C01BB2">
            <w:pPr>
              <w:pStyle w:val="TableParagraph"/>
              <w:spacing w:before="1"/>
              <w:ind w:left="263"/>
              <w:rPr>
                <w:sz w:val="14"/>
              </w:rPr>
            </w:pPr>
            <w:r w:rsidRPr="000C4658">
              <w:rPr>
                <w:sz w:val="14"/>
              </w:rPr>
              <w:t>3.2.3.9</w:t>
            </w:r>
          </w:p>
        </w:tc>
        <w:tc>
          <w:tcPr>
            <w:tcW w:w="1152" w:type="dxa"/>
          </w:tcPr>
          <w:p w14:paraId="2785517E" w14:textId="77777777" w:rsidR="006D485B" w:rsidRPr="000C4658" w:rsidRDefault="00C01BB2">
            <w:pPr>
              <w:pStyle w:val="TableParagraph"/>
              <w:spacing w:before="102"/>
              <w:ind w:left="306" w:hanging="27"/>
              <w:rPr>
                <w:sz w:val="14"/>
              </w:rPr>
            </w:pPr>
            <w:r w:rsidRPr="000C4658">
              <w:rPr>
                <w:sz w:val="14"/>
              </w:rPr>
              <w:t>Hacienda</w:t>
            </w:r>
          </w:p>
          <w:p w14:paraId="40942205" w14:textId="77777777" w:rsidR="006D485B" w:rsidRPr="000C4658" w:rsidRDefault="00C01BB2">
            <w:pPr>
              <w:pStyle w:val="TableParagraph"/>
              <w:spacing w:before="10"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0DE9EC17" w14:textId="77777777" w:rsidR="006D485B" w:rsidRPr="000C4658" w:rsidRDefault="006D485B">
            <w:pPr>
              <w:pStyle w:val="TableParagraph"/>
              <w:spacing w:before="3"/>
              <w:rPr>
                <w:rFonts w:ascii="Times New Roman"/>
                <w:sz w:val="19"/>
              </w:rPr>
            </w:pPr>
          </w:p>
          <w:p w14:paraId="6212F2C3" w14:textId="77777777" w:rsidR="006D485B" w:rsidRPr="000C4658" w:rsidRDefault="00C01BB2">
            <w:pPr>
              <w:pStyle w:val="TableParagraph"/>
              <w:spacing w:before="1" w:line="355" w:lineRule="auto"/>
              <w:ind w:left="222" w:right="193" w:firstLine="103"/>
              <w:rPr>
                <w:sz w:val="14"/>
              </w:rPr>
            </w:pPr>
            <w:r w:rsidRPr="000C4658">
              <w:rPr>
                <w:sz w:val="14"/>
              </w:rPr>
              <w:t>Hacienda Pública/ Patrimonio Generado</w:t>
            </w:r>
          </w:p>
        </w:tc>
        <w:tc>
          <w:tcPr>
            <w:tcW w:w="2662" w:type="dxa"/>
          </w:tcPr>
          <w:p w14:paraId="0BF81CD4" w14:textId="77777777" w:rsidR="006D485B" w:rsidRPr="000C4658" w:rsidRDefault="006D485B">
            <w:pPr>
              <w:pStyle w:val="TableParagraph"/>
              <w:rPr>
                <w:rFonts w:ascii="Times New Roman"/>
                <w:sz w:val="16"/>
              </w:rPr>
            </w:pPr>
          </w:p>
          <w:p w14:paraId="48769967" w14:textId="77777777" w:rsidR="006D485B" w:rsidRPr="000C4658" w:rsidRDefault="006D485B">
            <w:pPr>
              <w:pStyle w:val="TableParagraph"/>
              <w:spacing w:before="8"/>
              <w:rPr>
                <w:rFonts w:ascii="Times New Roman"/>
                <w:sz w:val="13"/>
              </w:rPr>
            </w:pPr>
          </w:p>
          <w:p w14:paraId="08E7DA97" w14:textId="77777777" w:rsidR="006D485B" w:rsidRPr="000C4658" w:rsidRDefault="00C01BB2">
            <w:pPr>
              <w:pStyle w:val="TableParagraph"/>
              <w:spacing w:before="1"/>
              <w:ind w:left="66" w:right="56"/>
              <w:jc w:val="center"/>
              <w:rPr>
                <w:sz w:val="14"/>
              </w:rPr>
            </w:pPr>
            <w:proofErr w:type="spellStart"/>
            <w:r w:rsidRPr="000C4658">
              <w:rPr>
                <w:sz w:val="14"/>
              </w:rPr>
              <w:t>Revalúos</w:t>
            </w:r>
            <w:proofErr w:type="spellEnd"/>
          </w:p>
        </w:tc>
        <w:tc>
          <w:tcPr>
            <w:tcW w:w="2160" w:type="dxa"/>
          </w:tcPr>
          <w:p w14:paraId="41B981FC" w14:textId="77777777" w:rsidR="006D485B" w:rsidRPr="000C4658" w:rsidRDefault="006D485B">
            <w:pPr>
              <w:pStyle w:val="TableParagraph"/>
              <w:rPr>
                <w:rFonts w:ascii="Times New Roman"/>
                <w:sz w:val="16"/>
              </w:rPr>
            </w:pPr>
          </w:p>
          <w:p w14:paraId="04BC840E" w14:textId="77777777" w:rsidR="006D485B" w:rsidRPr="000C4658" w:rsidRDefault="006D485B">
            <w:pPr>
              <w:pStyle w:val="TableParagraph"/>
              <w:spacing w:before="8"/>
              <w:rPr>
                <w:rFonts w:ascii="Times New Roman"/>
                <w:sz w:val="13"/>
              </w:rPr>
            </w:pPr>
          </w:p>
          <w:p w14:paraId="4F22C8F4" w14:textId="77777777" w:rsidR="006D485B" w:rsidRPr="000C4658" w:rsidRDefault="00C01BB2">
            <w:pPr>
              <w:pStyle w:val="TableParagraph"/>
              <w:spacing w:before="1"/>
              <w:ind w:left="425" w:right="418"/>
              <w:jc w:val="center"/>
              <w:rPr>
                <w:sz w:val="14"/>
              </w:rPr>
            </w:pPr>
            <w:r w:rsidRPr="000C4658">
              <w:rPr>
                <w:sz w:val="14"/>
              </w:rPr>
              <w:t>Acreedora</w:t>
            </w:r>
          </w:p>
        </w:tc>
      </w:tr>
      <w:tr w:rsidR="006D485B" w:rsidRPr="000C4658" w14:paraId="778BAD96" w14:textId="77777777">
        <w:trPr>
          <w:trHeight w:val="320"/>
        </w:trPr>
        <w:tc>
          <w:tcPr>
            <w:tcW w:w="958" w:type="dxa"/>
          </w:tcPr>
          <w:p w14:paraId="5A8661B0"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05E951F" w14:textId="77777777" w:rsidR="006D485B" w:rsidRPr="000C4658" w:rsidRDefault="00C01BB2">
            <w:pPr>
              <w:pStyle w:val="TableParagraph"/>
              <w:spacing w:before="100"/>
              <w:ind w:left="71"/>
              <w:rPr>
                <w:sz w:val="14"/>
              </w:rPr>
            </w:pPr>
            <w:r w:rsidRPr="000C4658">
              <w:rPr>
                <w:sz w:val="14"/>
              </w:rPr>
              <w:t xml:space="preserve">Otros </w:t>
            </w:r>
            <w:proofErr w:type="spellStart"/>
            <w:r w:rsidRPr="000C4658">
              <w:rPr>
                <w:sz w:val="14"/>
              </w:rPr>
              <w:t>Revalúos</w:t>
            </w:r>
            <w:proofErr w:type="spellEnd"/>
          </w:p>
        </w:tc>
      </w:tr>
    </w:tbl>
    <w:p w14:paraId="448F3FEA" w14:textId="77777777" w:rsidR="006D485B" w:rsidRPr="000C4658" w:rsidRDefault="006D485B">
      <w:pPr>
        <w:pStyle w:val="Textoindependiente"/>
        <w:spacing w:before="11"/>
        <w:rPr>
          <w:rFonts w:ascii="Times New Roman"/>
          <w:sz w:val="27"/>
        </w:rPr>
      </w:pPr>
    </w:p>
    <w:tbl>
      <w:tblPr>
        <w:tblStyle w:val="TableNormal"/>
        <w:tblW w:w="0" w:type="auto"/>
        <w:tblInd w:w="858" w:type="dxa"/>
        <w:tblLayout w:type="fixed"/>
        <w:tblLook w:val="01E0" w:firstRow="1" w:lastRow="1" w:firstColumn="1" w:lastColumn="1" w:noHBand="0" w:noVBand="0"/>
      </w:tblPr>
      <w:tblGrid>
        <w:gridCol w:w="581"/>
        <w:gridCol w:w="547"/>
        <w:gridCol w:w="506"/>
        <w:gridCol w:w="283"/>
        <w:gridCol w:w="391"/>
        <w:gridCol w:w="329"/>
        <w:gridCol w:w="631"/>
        <w:gridCol w:w="1063"/>
        <w:gridCol w:w="624"/>
        <w:gridCol w:w="548"/>
        <w:gridCol w:w="508"/>
        <w:gridCol w:w="283"/>
        <w:gridCol w:w="393"/>
        <w:gridCol w:w="328"/>
        <w:gridCol w:w="633"/>
        <w:gridCol w:w="1062"/>
      </w:tblGrid>
      <w:tr w:rsidR="006D485B" w:rsidRPr="000C4658" w14:paraId="09AB00DE" w14:textId="77777777">
        <w:trPr>
          <w:trHeight w:val="320"/>
        </w:trPr>
        <w:tc>
          <w:tcPr>
            <w:tcW w:w="581" w:type="dxa"/>
            <w:tcBorders>
              <w:top w:val="single" w:sz="6" w:space="0" w:color="000000"/>
              <w:left w:val="single" w:sz="6" w:space="0" w:color="000000"/>
              <w:bottom w:val="single" w:sz="6" w:space="0" w:color="000000"/>
              <w:right w:val="single" w:sz="6" w:space="0" w:color="000000"/>
            </w:tcBorders>
          </w:tcPr>
          <w:p w14:paraId="4693C78E" w14:textId="77777777" w:rsidR="006D485B" w:rsidRPr="000C4658" w:rsidRDefault="00C01BB2">
            <w:pPr>
              <w:pStyle w:val="TableParagraph"/>
              <w:spacing w:before="100"/>
              <w:ind w:left="155" w:right="144"/>
              <w:jc w:val="center"/>
              <w:rPr>
                <w:b/>
                <w:sz w:val="14"/>
              </w:rPr>
            </w:pPr>
            <w:r w:rsidRPr="000C4658">
              <w:rPr>
                <w:b/>
                <w:sz w:val="14"/>
              </w:rPr>
              <w:t>No.</w:t>
            </w:r>
          </w:p>
        </w:tc>
        <w:tc>
          <w:tcPr>
            <w:tcW w:w="3750" w:type="dxa"/>
            <w:gridSpan w:val="7"/>
            <w:tcBorders>
              <w:top w:val="single" w:sz="6" w:space="0" w:color="000000"/>
              <w:left w:val="single" w:sz="6" w:space="0" w:color="000000"/>
              <w:bottom w:val="single" w:sz="6" w:space="0" w:color="000000"/>
              <w:right w:val="single" w:sz="6" w:space="0" w:color="000000"/>
            </w:tcBorders>
          </w:tcPr>
          <w:p w14:paraId="2E5B5A5E" w14:textId="77777777" w:rsidR="006D485B" w:rsidRPr="000C4658" w:rsidRDefault="00C01BB2">
            <w:pPr>
              <w:pStyle w:val="TableParagraph"/>
              <w:spacing w:before="100"/>
              <w:ind w:left="1592" w:right="1580"/>
              <w:jc w:val="center"/>
              <w:rPr>
                <w:b/>
                <w:sz w:val="14"/>
              </w:rPr>
            </w:pPr>
            <w:r w:rsidRPr="000C4658">
              <w:rPr>
                <w:b/>
                <w:sz w:val="14"/>
              </w:rPr>
              <w:t>CARGO</w:t>
            </w:r>
          </w:p>
        </w:tc>
        <w:tc>
          <w:tcPr>
            <w:tcW w:w="624" w:type="dxa"/>
            <w:tcBorders>
              <w:top w:val="single" w:sz="6" w:space="0" w:color="000000"/>
              <w:left w:val="single" w:sz="6" w:space="0" w:color="000000"/>
              <w:bottom w:val="single" w:sz="6" w:space="0" w:color="000000"/>
              <w:right w:val="single" w:sz="6" w:space="0" w:color="000000"/>
            </w:tcBorders>
          </w:tcPr>
          <w:p w14:paraId="01A6A271" w14:textId="77777777" w:rsidR="006D485B" w:rsidRPr="000C4658" w:rsidRDefault="00C01BB2">
            <w:pPr>
              <w:pStyle w:val="TableParagraph"/>
              <w:spacing w:before="100"/>
              <w:ind w:left="175" w:right="166"/>
              <w:jc w:val="center"/>
              <w:rPr>
                <w:b/>
                <w:sz w:val="14"/>
              </w:rPr>
            </w:pPr>
            <w:r w:rsidRPr="000C4658">
              <w:rPr>
                <w:b/>
                <w:sz w:val="14"/>
              </w:rPr>
              <w:t>No.</w:t>
            </w:r>
          </w:p>
        </w:tc>
        <w:tc>
          <w:tcPr>
            <w:tcW w:w="3755" w:type="dxa"/>
            <w:gridSpan w:val="7"/>
            <w:tcBorders>
              <w:top w:val="single" w:sz="6" w:space="0" w:color="000000"/>
              <w:left w:val="single" w:sz="6" w:space="0" w:color="000000"/>
              <w:bottom w:val="single" w:sz="6" w:space="0" w:color="000000"/>
              <w:right w:val="single" w:sz="6" w:space="0" w:color="000000"/>
            </w:tcBorders>
          </w:tcPr>
          <w:p w14:paraId="70B277CE" w14:textId="77777777" w:rsidR="006D485B" w:rsidRPr="000C4658" w:rsidRDefault="00C01BB2">
            <w:pPr>
              <w:pStyle w:val="TableParagraph"/>
              <w:spacing w:before="100"/>
              <w:ind w:left="1596" w:right="1582"/>
              <w:jc w:val="center"/>
              <w:rPr>
                <w:b/>
                <w:sz w:val="14"/>
              </w:rPr>
            </w:pPr>
            <w:r w:rsidRPr="000C4658">
              <w:rPr>
                <w:b/>
                <w:sz w:val="14"/>
              </w:rPr>
              <w:t>ABONO</w:t>
            </w:r>
          </w:p>
        </w:tc>
      </w:tr>
      <w:tr w:rsidR="006D485B" w:rsidRPr="000C4658" w14:paraId="3400E510" w14:textId="77777777">
        <w:trPr>
          <w:trHeight w:val="303"/>
        </w:trPr>
        <w:tc>
          <w:tcPr>
            <w:tcW w:w="581" w:type="dxa"/>
            <w:tcBorders>
              <w:top w:val="single" w:sz="6" w:space="0" w:color="000000"/>
              <w:left w:val="single" w:sz="6" w:space="0" w:color="000000"/>
              <w:right w:val="single" w:sz="6" w:space="0" w:color="000000"/>
            </w:tcBorders>
          </w:tcPr>
          <w:p w14:paraId="004CFA60" w14:textId="77777777" w:rsidR="006D485B" w:rsidRPr="000C4658" w:rsidRDefault="00C01BB2">
            <w:pPr>
              <w:pStyle w:val="TableParagraph"/>
              <w:spacing w:before="100"/>
              <w:ind w:left="14"/>
              <w:jc w:val="center"/>
              <w:rPr>
                <w:sz w:val="14"/>
              </w:rPr>
            </w:pPr>
            <w:r w:rsidRPr="000C4658">
              <w:rPr>
                <w:w w:val="99"/>
                <w:sz w:val="14"/>
              </w:rPr>
              <w:t>1</w:t>
            </w:r>
          </w:p>
        </w:tc>
        <w:tc>
          <w:tcPr>
            <w:tcW w:w="3750" w:type="dxa"/>
            <w:gridSpan w:val="7"/>
            <w:tcBorders>
              <w:top w:val="single" w:sz="6" w:space="0" w:color="000000"/>
              <w:left w:val="single" w:sz="6" w:space="0" w:color="000000"/>
              <w:right w:val="single" w:sz="6" w:space="0" w:color="000000"/>
            </w:tcBorders>
          </w:tcPr>
          <w:p w14:paraId="242DF16B" w14:textId="77777777" w:rsidR="006D485B" w:rsidRPr="000C4658" w:rsidRDefault="00C01BB2">
            <w:pPr>
              <w:pStyle w:val="TableParagraph"/>
              <w:spacing w:before="100"/>
              <w:ind w:left="71"/>
              <w:rPr>
                <w:sz w:val="14"/>
              </w:rPr>
            </w:pPr>
            <w:r w:rsidRPr="000C4658">
              <w:rPr>
                <w:sz w:val="14"/>
              </w:rPr>
              <w:t>Por el decremento del valor de los bienes derivado de la</w:t>
            </w:r>
          </w:p>
        </w:tc>
        <w:tc>
          <w:tcPr>
            <w:tcW w:w="624" w:type="dxa"/>
            <w:tcBorders>
              <w:top w:val="single" w:sz="6" w:space="0" w:color="000000"/>
              <w:left w:val="single" w:sz="6" w:space="0" w:color="000000"/>
              <w:right w:val="single" w:sz="6" w:space="0" w:color="000000"/>
            </w:tcBorders>
          </w:tcPr>
          <w:p w14:paraId="119366B9" w14:textId="77777777" w:rsidR="006D485B" w:rsidRPr="000C4658" w:rsidRDefault="00C01BB2">
            <w:pPr>
              <w:pStyle w:val="TableParagraph"/>
              <w:spacing w:before="100"/>
              <w:ind w:left="12"/>
              <w:jc w:val="center"/>
              <w:rPr>
                <w:sz w:val="14"/>
              </w:rPr>
            </w:pPr>
            <w:r w:rsidRPr="000C4658">
              <w:rPr>
                <w:w w:val="99"/>
                <w:sz w:val="14"/>
              </w:rPr>
              <w:t>1</w:t>
            </w:r>
          </w:p>
        </w:tc>
        <w:tc>
          <w:tcPr>
            <w:tcW w:w="3755" w:type="dxa"/>
            <w:gridSpan w:val="7"/>
            <w:tcBorders>
              <w:top w:val="single" w:sz="6" w:space="0" w:color="000000"/>
              <w:left w:val="single" w:sz="6" w:space="0" w:color="000000"/>
              <w:right w:val="single" w:sz="6" w:space="0" w:color="000000"/>
            </w:tcBorders>
          </w:tcPr>
          <w:p w14:paraId="5ED888B1" w14:textId="77777777" w:rsidR="006D485B" w:rsidRPr="000C4658" w:rsidRDefault="00C01BB2">
            <w:pPr>
              <w:pStyle w:val="TableParagraph"/>
              <w:spacing w:before="100"/>
              <w:ind w:left="70"/>
              <w:rPr>
                <w:sz w:val="14"/>
              </w:rPr>
            </w:pPr>
            <w:r w:rsidRPr="000C4658">
              <w:rPr>
                <w:sz w:val="14"/>
              </w:rPr>
              <w:t>A la apertura de libros por el saldo del ejercicio inmediato</w:t>
            </w:r>
          </w:p>
        </w:tc>
      </w:tr>
      <w:tr w:rsidR="006D485B" w:rsidRPr="000C4658" w14:paraId="6BB89037" w14:textId="77777777">
        <w:trPr>
          <w:trHeight w:val="279"/>
        </w:trPr>
        <w:tc>
          <w:tcPr>
            <w:tcW w:w="581" w:type="dxa"/>
            <w:tcBorders>
              <w:left w:val="single" w:sz="6" w:space="0" w:color="000000"/>
              <w:right w:val="single" w:sz="6" w:space="0" w:color="000000"/>
            </w:tcBorders>
          </w:tcPr>
          <w:p w14:paraId="21606CD5" w14:textId="77777777" w:rsidR="006D485B" w:rsidRPr="000C4658" w:rsidRDefault="006D485B">
            <w:pPr>
              <w:pStyle w:val="TableParagraph"/>
              <w:rPr>
                <w:rFonts w:ascii="Times New Roman"/>
                <w:sz w:val="14"/>
              </w:rPr>
            </w:pPr>
          </w:p>
        </w:tc>
        <w:tc>
          <w:tcPr>
            <w:tcW w:w="3750" w:type="dxa"/>
            <w:gridSpan w:val="7"/>
            <w:tcBorders>
              <w:left w:val="single" w:sz="6" w:space="0" w:color="000000"/>
              <w:right w:val="single" w:sz="6" w:space="0" w:color="000000"/>
            </w:tcBorders>
          </w:tcPr>
          <w:p w14:paraId="0B3BEEF0" w14:textId="77777777" w:rsidR="006D485B" w:rsidRPr="000C4658" w:rsidRDefault="00C01BB2">
            <w:pPr>
              <w:pStyle w:val="TableParagraph"/>
              <w:spacing w:before="37"/>
              <w:ind w:left="71"/>
              <w:rPr>
                <w:sz w:val="14"/>
              </w:rPr>
            </w:pPr>
            <w:r w:rsidRPr="000C4658">
              <w:rPr>
                <w:sz w:val="14"/>
              </w:rPr>
              <w:t>actualización por revaluación.</w:t>
            </w:r>
          </w:p>
        </w:tc>
        <w:tc>
          <w:tcPr>
            <w:tcW w:w="624" w:type="dxa"/>
            <w:tcBorders>
              <w:left w:val="single" w:sz="6" w:space="0" w:color="000000"/>
              <w:right w:val="single" w:sz="6" w:space="0" w:color="000000"/>
            </w:tcBorders>
          </w:tcPr>
          <w:p w14:paraId="154A3293" w14:textId="77777777" w:rsidR="006D485B" w:rsidRPr="000C4658" w:rsidRDefault="006D485B">
            <w:pPr>
              <w:pStyle w:val="TableParagraph"/>
              <w:rPr>
                <w:rFonts w:ascii="Times New Roman"/>
                <w:sz w:val="14"/>
              </w:rPr>
            </w:pPr>
          </w:p>
        </w:tc>
        <w:tc>
          <w:tcPr>
            <w:tcW w:w="3755" w:type="dxa"/>
            <w:gridSpan w:val="7"/>
            <w:tcBorders>
              <w:left w:val="single" w:sz="6" w:space="0" w:color="000000"/>
              <w:right w:val="single" w:sz="6" w:space="0" w:color="000000"/>
            </w:tcBorders>
          </w:tcPr>
          <w:p w14:paraId="5A82EC85" w14:textId="77777777" w:rsidR="006D485B" w:rsidRPr="000C4658" w:rsidRDefault="00C01BB2">
            <w:pPr>
              <w:pStyle w:val="TableParagraph"/>
              <w:spacing w:before="37"/>
              <w:ind w:left="70"/>
              <w:rPr>
                <w:sz w:val="14"/>
              </w:rPr>
            </w:pPr>
            <w:r w:rsidRPr="000C4658">
              <w:rPr>
                <w:sz w:val="14"/>
              </w:rPr>
              <w:t>anterior.</w:t>
            </w:r>
          </w:p>
        </w:tc>
      </w:tr>
      <w:tr w:rsidR="006D485B" w:rsidRPr="000C4658" w14:paraId="1F081241" w14:textId="77777777">
        <w:trPr>
          <w:trHeight w:val="279"/>
        </w:trPr>
        <w:tc>
          <w:tcPr>
            <w:tcW w:w="581" w:type="dxa"/>
            <w:tcBorders>
              <w:left w:val="single" w:sz="6" w:space="0" w:color="000000"/>
              <w:right w:val="single" w:sz="6" w:space="0" w:color="000000"/>
            </w:tcBorders>
          </w:tcPr>
          <w:p w14:paraId="22818F62" w14:textId="77777777" w:rsidR="006D485B" w:rsidRPr="000C4658" w:rsidRDefault="006D485B">
            <w:pPr>
              <w:pStyle w:val="TableParagraph"/>
              <w:rPr>
                <w:rFonts w:ascii="Times New Roman"/>
                <w:sz w:val="14"/>
              </w:rPr>
            </w:pPr>
          </w:p>
        </w:tc>
        <w:tc>
          <w:tcPr>
            <w:tcW w:w="3750" w:type="dxa"/>
            <w:gridSpan w:val="7"/>
            <w:tcBorders>
              <w:left w:val="single" w:sz="6" w:space="0" w:color="000000"/>
              <w:right w:val="single" w:sz="6" w:space="0" w:color="000000"/>
            </w:tcBorders>
          </w:tcPr>
          <w:p w14:paraId="5F6670C0" w14:textId="77777777" w:rsidR="006D485B" w:rsidRPr="000C4658" w:rsidRDefault="006D485B">
            <w:pPr>
              <w:pStyle w:val="TableParagraph"/>
              <w:rPr>
                <w:rFonts w:ascii="Times New Roman"/>
                <w:sz w:val="14"/>
              </w:rPr>
            </w:pPr>
          </w:p>
        </w:tc>
        <w:tc>
          <w:tcPr>
            <w:tcW w:w="624" w:type="dxa"/>
            <w:tcBorders>
              <w:left w:val="single" w:sz="6" w:space="0" w:color="000000"/>
              <w:right w:val="single" w:sz="6" w:space="0" w:color="000000"/>
            </w:tcBorders>
          </w:tcPr>
          <w:p w14:paraId="780060E5" w14:textId="77777777" w:rsidR="006D485B" w:rsidRPr="000C4658" w:rsidRDefault="00C01BB2">
            <w:pPr>
              <w:pStyle w:val="TableParagraph"/>
              <w:spacing w:before="76"/>
              <w:ind w:left="12"/>
              <w:jc w:val="center"/>
              <w:rPr>
                <w:sz w:val="14"/>
              </w:rPr>
            </w:pPr>
            <w:r w:rsidRPr="000C4658">
              <w:rPr>
                <w:w w:val="99"/>
                <w:sz w:val="14"/>
              </w:rPr>
              <w:t>2</w:t>
            </w:r>
          </w:p>
        </w:tc>
        <w:tc>
          <w:tcPr>
            <w:tcW w:w="3755" w:type="dxa"/>
            <w:gridSpan w:val="7"/>
            <w:tcBorders>
              <w:left w:val="single" w:sz="6" w:space="0" w:color="000000"/>
              <w:right w:val="single" w:sz="6" w:space="0" w:color="000000"/>
            </w:tcBorders>
          </w:tcPr>
          <w:p w14:paraId="419227A7" w14:textId="77777777" w:rsidR="006D485B" w:rsidRPr="000C4658" w:rsidRDefault="00C01BB2">
            <w:pPr>
              <w:pStyle w:val="TableParagraph"/>
              <w:spacing w:before="76"/>
              <w:ind w:left="70"/>
              <w:rPr>
                <w:sz w:val="14"/>
              </w:rPr>
            </w:pPr>
            <w:r w:rsidRPr="000C4658">
              <w:rPr>
                <w:sz w:val="14"/>
              </w:rPr>
              <w:t>Por el incremento del valor de los bienes derivado de la</w:t>
            </w:r>
          </w:p>
        </w:tc>
      </w:tr>
      <w:tr w:rsidR="006D485B" w:rsidRPr="000C4658" w14:paraId="48919A03" w14:textId="77777777">
        <w:trPr>
          <w:trHeight w:val="321"/>
        </w:trPr>
        <w:tc>
          <w:tcPr>
            <w:tcW w:w="581" w:type="dxa"/>
            <w:tcBorders>
              <w:left w:val="single" w:sz="6" w:space="0" w:color="000000"/>
              <w:right w:val="single" w:sz="6" w:space="0" w:color="000000"/>
            </w:tcBorders>
          </w:tcPr>
          <w:p w14:paraId="13B10043" w14:textId="77777777" w:rsidR="006D485B" w:rsidRPr="000C4658" w:rsidRDefault="00C01BB2">
            <w:pPr>
              <w:pStyle w:val="TableParagraph"/>
              <w:spacing w:before="118"/>
              <w:ind w:left="14"/>
              <w:jc w:val="center"/>
              <w:rPr>
                <w:sz w:val="14"/>
              </w:rPr>
            </w:pPr>
            <w:r w:rsidRPr="000C4658">
              <w:rPr>
                <w:w w:val="99"/>
                <w:sz w:val="14"/>
              </w:rPr>
              <w:t>2</w:t>
            </w:r>
          </w:p>
        </w:tc>
        <w:tc>
          <w:tcPr>
            <w:tcW w:w="3750" w:type="dxa"/>
            <w:gridSpan w:val="7"/>
            <w:tcBorders>
              <w:left w:val="single" w:sz="6" w:space="0" w:color="000000"/>
              <w:right w:val="single" w:sz="6" w:space="0" w:color="000000"/>
            </w:tcBorders>
          </w:tcPr>
          <w:p w14:paraId="0863CA1C" w14:textId="77777777" w:rsidR="006D485B" w:rsidRPr="000C4658" w:rsidRDefault="00C01BB2">
            <w:pPr>
              <w:pStyle w:val="TableParagraph"/>
              <w:spacing w:before="118"/>
              <w:ind w:left="71"/>
              <w:rPr>
                <w:sz w:val="14"/>
              </w:rPr>
            </w:pPr>
            <w:r w:rsidRPr="000C4658">
              <w:rPr>
                <w:sz w:val="14"/>
              </w:rPr>
              <w:t>Por la cancelación del saldo del valor actualizado de los</w:t>
            </w:r>
          </w:p>
        </w:tc>
        <w:tc>
          <w:tcPr>
            <w:tcW w:w="624" w:type="dxa"/>
            <w:tcBorders>
              <w:left w:val="single" w:sz="6" w:space="0" w:color="000000"/>
              <w:right w:val="single" w:sz="6" w:space="0" w:color="000000"/>
            </w:tcBorders>
          </w:tcPr>
          <w:p w14:paraId="774D3763" w14:textId="77777777" w:rsidR="006D485B" w:rsidRPr="000C4658" w:rsidRDefault="006D485B">
            <w:pPr>
              <w:pStyle w:val="TableParagraph"/>
              <w:rPr>
                <w:rFonts w:ascii="Times New Roman"/>
                <w:sz w:val="14"/>
              </w:rPr>
            </w:pPr>
          </w:p>
        </w:tc>
        <w:tc>
          <w:tcPr>
            <w:tcW w:w="3755" w:type="dxa"/>
            <w:gridSpan w:val="7"/>
            <w:tcBorders>
              <w:left w:val="single" w:sz="6" w:space="0" w:color="000000"/>
              <w:right w:val="single" w:sz="6" w:space="0" w:color="000000"/>
            </w:tcBorders>
          </w:tcPr>
          <w:p w14:paraId="6852B90A" w14:textId="77777777" w:rsidR="006D485B" w:rsidRPr="000C4658" w:rsidRDefault="00C01BB2">
            <w:pPr>
              <w:pStyle w:val="TableParagraph"/>
              <w:spacing w:before="37"/>
              <w:ind w:left="70"/>
              <w:rPr>
                <w:sz w:val="14"/>
              </w:rPr>
            </w:pPr>
            <w:r w:rsidRPr="000C4658">
              <w:rPr>
                <w:sz w:val="14"/>
              </w:rPr>
              <w:t>actualización por revaluación.</w:t>
            </w:r>
          </w:p>
        </w:tc>
      </w:tr>
      <w:tr w:rsidR="006D485B" w:rsidRPr="000C4658" w14:paraId="193D5DC1" w14:textId="77777777">
        <w:trPr>
          <w:trHeight w:val="238"/>
        </w:trPr>
        <w:tc>
          <w:tcPr>
            <w:tcW w:w="581" w:type="dxa"/>
            <w:tcBorders>
              <w:left w:val="single" w:sz="6" w:space="0" w:color="000000"/>
              <w:right w:val="single" w:sz="6" w:space="0" w:color="000000"/>
            </w:tcBorders>
          </w:tcPr>
          <w:p w14:paraId="14CE35B7" w14:textId="77777777" w:rsidR="006D485B" w:rsidRPr="000C4658" w:rsidRDefault="006D485B">
            <w:pPr>
              <w:pStyle w:val="TableParagraph"/>
              <w:rPr>
                <w:rFonts w:ascii="Times New Roman"/>
                <w:sz w:val="14"/>
              </w:rPr>
            </w:pPr>
          </w:p>
        </w:tc>
        <w:tc>
          <w:tcPr>
            <w:tcW w:w="547" w:type="dxa"/>
            <w:tcBorders>
              <w:left w:val="single" w:sz="6" w:space="0" w:color="000000"/>
            </w:tcBorders>
          </w:tcPr>
          <w:p w14:paraId="45EF720A" w14:textId="77777777" w:rsidR="006D485B" w:rsidRPr="000C4658" w:rsidRDefault="00C01BB2">
            <w:pPr>
              <w:pStyle w:val="TableParagraph"/>
              <w:spacing w:before="37"/>
              <w:ind w:left="71"/>
              <w:rPr>
                <w:sz w:val="14"/>
              </w:rPr>
            </w:pPr>
            <w:r w:rsidRPr="000C4658">
              <w:rPr>
                <w:sz w:val="14"/>
              </w:rPr>
              <w:t>bienes</w:t>
            </w:r>
          </w:p>
        </w:tc>
        <w:tc>
          <w:tcPr>
            <w:tcW w:w="506" w:type="dxa"/>
          </w:tcPr>
          <w:p w14:paraId="0DF6CB31" w14:textId="77777777" w:rsidR="006D485B" w:rsidRPr="000C4658" w:rsidRDefault="00C01BB2">
            <w:pPr>
              <w:pStyle w:val="TableParagraph"/>
              <w:spacing w:before="37"/>
              <w:ind w:left="69"/>
              <w:rPr>
                <w:sz w:val="14"/>
              </w:rPr>
            </w:pPr>
            <w:r w:rsidRPr="000C4658">
              <w:rPr>
                <w:sz w:val="14"/>
              </w:rPr>
              <w:t>dados</w:t>
            </w:r>
          </w:p>
        </w:tc>
        <w:tc>
          <w:tcPr>
            <w:tcW w:w="283" w:type="dxa"/>
          </w:tcPr>
          <w:p w14:paraId="4FDDDD4F" w14:textId="77777777" w:rsidR="006D485B" w:rsidRPr="000C4658" w:rsidRDefault="00C01BB2">
            <w:pPr>
              <w:pStyle w:val="TableParagraph"/>
              <w:spacing w:before="37"/>
              <w:ind w:left="69"/>
              <w:rPr>
                <w:sz w:val="14"/>
              </w:rPr>
            </w:pPr>
            <w:r w:rsidRPr="000C4658">
              <w:rPr>
                <w:sz w:val="14"/>
              </w:rPr>
              <w:t>de</w:t>
            </w:r>
          </w:p>
        </w:tc>
        <w:tc>
          <w:tcPr>
            <w:tcW w:w="391" w:type="dxa"/>
          </w:tcPr>
          <w:p w14:paraId="0D7FF69F" w14:textId="77777777" w:rsidR="006D485B" w:rsidRPr="000C4658" w:rsidRDefault="00C01BB2">
            <w:pPr>
              <w:pStyle w:val="TableParagraph"/>
              <w:spacing w:before="37"/>
              <w:ind w:left="69"/>
              <w:rPr>
                <w:sz w:val="14"/>
              </w:rPr>
            </w:pPr>
            <w:r w:rsidRPr="000C4658">
              <w:rPr>
                <w:sz w:val="14"/>
              </w:rPr>
              <w:t>baja</w:t>
            </w:r>
          </w:p>
        </w:tc>
        <w:tc>
          <w:tcPr>
            <w:tcW w:w="329" w:type="dxa"/>
          </w:tcPr>
          <w:p w14:paraId="0124D9DA" w14:textId="77777777" w:rsidR="006D485B" w:rsidRPr="000C4658" w:rsidRDefault="00C01BB2">
            <w:pPr>
              <w:pStyle w:val="TableParagraph"/>
              <w:spacing w:before="37"/>
              <w:ind w:left="68"/>
              <w:rPr>
                <w:sz w:val="14"/>
              </w:rPr>
            </w:pPr>
            <w:r w:rsidRPr="000C4658">
              <w:rPr>
                <w:sz w:val="14"/>
              </w:rPr>
              <w:t>por</w:t>
            </w:r>
          </w:p>
        </w:tc>
        <w:tc>
          <w:tcPr>
            <w:tcW w:w="631" w:type="dxa"/>
          </w:tcPr>
          <w:p w14:paraId="7DC63A7C" w14:textId="77777777" w:rsidR="006D485B" w:rsidRPr="000C4658" w:rsidRDefault="00C01BB2">
            <w:pPr>
              <w:pStyle w:val="TableParagraph"/>
              <w:spacing w:before="37"/>
              <w:ind w:left="68"/>
              <w:rPr>
                <w:sz w:val="14"/>
              </w:rPr>
            </w:pPr>
            <w:r w:rsidRPr="000C4658">
              <w:rPr>
                <w:sz w:val="14"/>
              </w:rPr>
              <w:t>pérdida,</w:t>
            </w:r>
          </w:p>
        </w:tc>
        <w:tc>
          <w:tcPr>
            <w:tcW w:w="1063" w:type="dxa"/>
            <w:tcBorders>
              <w:right w:val="single" w:sz="6" w:space="0" w:color="000000"/>
            </w:tcBorders>
          </w:tcPr>
          <w:p w14:paraId="38BEB364" w14:textId="77777777" w:rsidR="006D485B" w:rsidRPr="000C4658" w:rsidRDefault="00C01BB2">
            <w:pPr>
              <w:pStyle w:val="TableParagraph"/>
              <w:spacing w:before="37"/>
              <w:ind w:left="68"/>
              <w:rPr>
                <w:sz w:val="14"/>
              </w:rPr>
            </w:pPr>
            <w:r w:rsidRPr="000C4658">
              <w:rPr>
                <w:sz w:val="14"/>
              </w:rPr>
              <w:t>obsolescencia,</w:t>
            </w:r>
          </w:p>
        </w:tc>
        <w:tc>
          <w:tcPr>
            <w:tcW w:w="624" w:type="dxa"/>
            <w:tcBorders>
              <w:left w:val="single" w:sz="6" w:space="0" w:color="000000"/>
              <w:right w:val="single" w:sz="6" w:space="0" w:color="000000"/>
            </w:tcBorders>
          </w:tcPr>
          <w:p w14:paraId="06F4CA97" w14:textId="77777777" w:rsidR="006D485B" w:rsidRPr="000C4658" w:rsidRDefault="006D485B">
            <w:pPr>
              <w:pStyle w:val="TableParagraph"/>
              <w:rPr>
                <w:rFonts w:ascii="Times New Roman"/>
                <w:sz w:val="14"/>
              </w:rPr>
            </w:pPr>
          </w:p>
        </w:tc>
        <w:tc>
          <w:tcPr>
            <w:tcW w:w="3755" w:type="dxa"/>
            <w:gridSpan w:val="7"/>
            <w:tcBorders>
              <w:left w:val="single" w:sz="6" w:space="0" w:color="000000"/>
              <w:right w:val="single" w:sz="6" w:space="0" w:color="000000"/>
            </w:tcBorders>
          </w:tcPr>
          <w:p w14:paraId="780CAC5D" w14:textId="77777777" w:rsidR="006D485B" w:rsidRPr="000C4658" w:rsidRDefault="006D485B">
            <w:pPr>
              <w:pStyle w:val="TableParagraph"/>
              <w:rPr>
                <w:rFonts w:ascii="Times New Roman"/>
                <w:sz w:val="14"/>
              </w:rPr>
            </w:pPr>
          </w:p>
        </w:tc>
      </w:tr>
      <w:tr w:rsidR="006D485B" w:rsidRPr="000C4658" w14:paraId="4437E95F" w14:textId="77777777">
        <w:trPr>
          <w:trHeight w:val="280"/>
        </w:trPr>
        <w:tc>
          <w:tcPr>
            <w:tcW w:w="581" w:type="dxa"/>
            <w:tcBorders>
              <w:left w:val="single" w:sz="6" w:space="0" w:color="000000"/>
              <w:right w:val="single" w:sz="6" w:space="0" w:color="000000"/>
            </w:tcBorders>
          </w:tcPr>
          <w:p w14:paraId="6242733A" w14:textId="77777777" w:rsidR="006D485B" w:rsidRPr="000C4658" w:rsidRDefault="006D485B">
            <w:pPr>
              <w:pStyle w:val="TableParagraph"/>
              <w:rPr>
                <w:rFonts w:ascii="Times New Roman"/>
                <w:sz w:val="14"/>
              </w:rPr>
            </w:pPr>
          </w:p>
        </w:tc>
        <w:tc>
          <w:tcPr>
            <w:tcW w:w="3750" w:type="dxa"/>
            <w:gridSpan w:val="7"/>
            <w:tcBorders>
              <w:left w:val="single" w:sz="6" w:space="0" w:color="000000"/>
              <w:right w:val="single" w:sz="6" w:space="0" w:color="000000"/>
            </w:tcBorders>
          </w:tcPr>
          <w:p w14:paraId="2A4B682A" w14:textId="77777777" w:rsidR="006D485B" w:rsidRPr="000C4658" w:rsidRDefault="00C01BB2">
            <w:pPr>
              <w:pStyle w:val="TableParagraph"/>
              <w:spacing w:before="35"/>
              <w:ind w:left="71"/>
              <w:rPr>
                <w:sz w:val="14"/>
              </w:rPr>
            </w:pPr>
            <w:r w:rsidRPr="000C4658">
              <w:rPr>
                <w:sz w:val="14"/>
              </w:rPr>
              <w:t>deterioro, extravío, robo, siniestro, entre otros.</w:t>
            </w:r>
          </w:p>
        </w:tc>
        <w:tc>
          <w:tcPr>
            <w:tcW w:w="624" w:type="dxa"/>
            <w:tcBorders>
              <w:left w:val="single" w:sz="6" w:space="0" w:color="000000"/>
              <w:right w:val="single" w:sz="6" w:space="0" w:color="000000"/>
            </w:tcBorders>
          </w:tcPr>
          <w:p w14:paraId="29E7E2E9" w14:textId="77777777" w:rsidR="006D485B" w:rsidRPr="000C4658" w:rsidRDefault="00C01BB2">
            <w:pPr>
              <w:pStyle w:val="TableParagraph"/>
              <w:spacing w:before="76"/>
              <w:ind w:left="12"/>
              <w:jc w:val="center"/>
              <w:rPr>
                <w:sz w:val="14"/>
              </w:rPr>
            </w:pPr>
            <w:r w:rsidRPr="000C4658">
              <w:rPr>
                <w:w w:val="99"/>
                <w:sz w:val="14"/>
              </w:rPr>
              <w:t>3</w:t>
            </w:r>
          </w:p>
        </w:tc>
        <w:tc>
          <w:tcPr>
            <w:tcW w:w="3755" w:type="dxa"/>
            <w:gridSpan w:val="7"/>
            <w:tcBorders>
              <w:left w:val="single" w:sz="6" w:space="0" w:color="000000"/>
              <w:right w:val="single" w:sz="6" w:space="0" w:color="000000"/>
            </w:tcBorders>
          </w:tcPr>
          <w:p w14:paraId="3FF8BB58" w14:textId="77777777" w:rsidR="006D485B" w:rsidRPr="000C4658" w:rsidRDefault="00C01BB2">
            <w:pPr>
              <w:pStyle w:val="TableParagraph"/>
              <w:spacing w:before="76"/>
              <w:ind w:left="70"/>
              <w:rPr>
                <w:sz w:val="14"/>
              </w:rPr>
            </w:pPr>
            <w:r w:rsidRPr="000C4658">
              <w:rPr>
                <w:sz w:val="14"/>
              </w:rPr>
              <w:t>Por la cancelación del saldo del valor actualizado de los</w:t>
            </w:r>
          </w:p>
        </w:tc>
      </w:tr>
      <w:tr w:rsidR="006D485B" w:rsidRPr="000C4658" w14:paraId="49B7E751" w14:textId="77777777">
        <w:trPr>
          <w:trHeight w:val="240"/>
        </w:trPr>
        <w:tc>
          <w:tcPr>
            <w:tcW w:w="581" w:type="dxa"/>
            <w:tcBorders>
              <w:left w:val="single" w:sz="6" w:space="0" w:color="000000"/>
              <w:right w:val="single" w:sz="6" w:space="0" w:color="000000"/>
            </w:tcBorders>
          </w:tcPr>
          <w:p w14:paraId="3000C983" w14:textId="77777777" w:rsidR="006D485B" w:rsidRPr="000C4658" w:rsidRDefault="006D485B">
            <w:pPr>
              <w:pStyle w:val="TableParagraph"/>
              <w:rPr>
                <w:rFonts w:ascii="Times New Roman"/>
                <w:sz w:val="14"/>
              </w:rPr>
            </w:pPr>
          </w:p>
        </w:tc>
        <w:tc>
          <w:tcPr>
            <w:tcW w:w="3750" w:type="dxa"/>
            <w:gridSpan w:val="7"/>
            <w:tcBorders>
              <w:left w:val="single" w:sz="6" w:space="0" w:color="000000"/>
              <w:right w:val="single" w:sz="6" w:space="0" w:color="000000"/>
            </w:tcBorders>
          </w:tcPr>
          <w:p w14:paraId="293F84ED" w14:textId="77777777" w:rsidR="006D485B" w:rsidRPr="000C4658" w:rsidRDefault="006D485B">
            <w:pPr>
              <w:pStyle w:val="TableParagraph"/>
              <w:rPr>
                <w:rFonts w:ascii="Times New Roman"/>
                <w:sz w:val="14"/>
              </w:rPr>
            </w:pPr>
          </w:p>
        </w:tc>
        <w:tc>
          <w:tcPr>
            <w:tcW w:w="624" w:type="dxa"/>
            <w:tcBorders>
              <w:left w:val="single" w:sz="6" w:space="0" w:color="000000"/>
              <w:right w:val="single" w:sz="6" w:space="0" w:color="000000"/>
            </w:tcBorders>
          </w:tcPr>
          <w:p w14:paraId="04DB45E1" w14:textId="77777777" w:rsidR="006D485B" w:rsidRPr="000C4658" w:rsidRDefault="006D485B">
            <w:pPr>
              <w:pStyle w:val="TableParagraph"/>
              <w:rPr>
                <w:rFonts w:ascii="Times New Roman"/>
                <w:sz w:val="14"/>
              </w:rPr>
            </w:pPr>
          </w:p>
        </w:tc>
        <w:tc>
          <w:tcPr>
            <w:tcW w:w="548" w:type="dxa"/>
            <w:tcBorders>
              <w:left w:val="single" w:sz="6" w:space="0" w:color="000000"/>
            </w:tcBorders>
          </w:tcPr>
          <w:p w14:paraId="6B146AAE" w14:textId="77777777" w:rsidR="006D485B" w:rsidRPr="000C4658" w:rsidRDefault="00C01BB2">
            <w:pPr>
              <w:pStyle w:val="TableParagraph"/>
              <w:spacing w:before="38"/>
              <w:ind w:left="70"/>
              <w:rPr>
                <w:sz w:val="14"/>
              </w:rPr>
            </w:pPr>
            <w:r w:rsidRPr="000C4658">
              <w:rPr>
                <w:sz w:val="14"/>
              </w:rPr>
              <w:t>bienes</w:t>
            </w:r>
          </w:p>
        </w:tc>
        <w:tc>
          <w:tcPr>
            <w:tcW w:w="508" w:type="dxa"/>
          </w:tcPr>
          <w:p w14:paraId="094D79EB" w14:textId="77777777" w:rsidR="006D485B" w:rsidRPr="000C4658" w:rsidRDefault="00C01BB2">
            <w:pPr>
              <w:pStyle w:val="TableParagraph"/>
              <w:spacing w:before="38"/>
              <w:ind w:left="69"/>
              <w:rPr>
                <w:sz w:val="14"/>
              </w:rPr>
            </w:pPr>
            <w:r w:rsidRPr="000C4658">
              <w:rPr>
                <w:sz w:val="14"/>
              </w:rPr>
              <w:t>dados</w:t>
            </w:r>
          </w:p>
        </w:tc>
        <w:tc>
          <w:tcPr>
            <w:tcW w:w="283" w:type="dxa"/>
          </w:tcPr>
          <w:p w14:paraId="7C4AE4A4" w14:textId="77777777" w:rsidR="006D485B" w:rsidRPr="000C4658" w:rsidRDefault="00C01BB2">
            <w:pPr>
              <w:pStyle w:val="TableParagraph"/>
              <w:spacing w:before="38"/>
              <w:ind w:left="69"/>
              <w:rPr>
                <w:sz w:val="14"/>
              </w:rPr>
            </w:pPr>
            <w:r w:rsidRPr="000C4658">
              <w:rPr>
                <w:sz w:val="14"/>
              </w:rPr>
              <w:t>de</w:t>
            </w:r>
          </w:p>
        </w:tc>
        <w:tc>
          <w:tcPr>
            <w:tcW w:w="393" w:type="dxa"/>
          </w:tcPr>
          <w:p w14:paraId="6032513A" w14:textId="77777777" w:rsidR="006D485B" w:rsidRPr="000C4658" w:rsidRDefault="00C01BB2">
            <w:pPr>
              <w:pStyle w:val="TableParagraph"/>
              <w:spacing w:before="38"/>
              <w:ind w:left="69"/>
              <w:rPr>
                <w:sz w:val="14"/>
              </w:rPr>
            </w:pPr>
            <w:r w:rsidRPr="000C4658">
              <w:rPr>
                <w:sz w:val="14"/>
              </w:rPr>
              <w:t>baja</w:t>
            </w:r>
          </w:p>
        </w:tc>
        <w:tc>
          <w:tcPr>
            <w:tcW w:w="328" w:type="dxa"/>
          </w:tcPr>
          <w:p w14:paraId="0562FC69" w14:textId="77777777" w:rsidR="006D485B" w:rsidRPr="000C4658" w:rsidRDefault="00C01BB2">
            <w:pPr>
              <w:pStyle w:val="TableParagraph"/>
              <w:spacing w:before="38"/>
              <w:ind w:left="69"/>
              <w:rPr>
                <w:sz w:val="14"/>
              </w:rPr>
            </w:pPr>
            <w:r w:rsidRPr="000C4658">
              <w:rPr>
                <w:sz w:val="14"/>
              </w:rPr>
              <w:t>por</w:t>
            </w:r>
          </w:p>
        </w:tc>
        <w:tc>
          <w:tcPr>
            <w:tcW w:w="633" w:type="dxa"/>
          </w:tcPr>
          <w:p w14:paraId="4179EF8F" w14:textId="77777777" w:rsidR="006D485B" w:rsidRPr="000C4658" w:rsidRDefault="00C01BB2">
            <w:pPr>
              <w:pStyle w:val="TableParagraph"/>
              <w:spacing w:before="38"/>
              <w:ind w:left="70"/>
              <w:rPr>
                <w:sz w:val="14"/>
              </w:rPr>
            </w:pPr>
            <w:r w:rsidRPr="000C4658">
              <w:rPr>
                <w:sz w:val="14"/>
              </w:rPr>
              <w:t>pérdida,</w:t>
            </w:r>
          </w:p>
        </w:tc>
        <w:tc>
          <w:tcPr>
            <w:tcW w:w="1062" w:type="dxa"/>
            <w:tcBorders>
              <w:right w:val="single" w:sz="6" w:space="0" w:color="000000"/>
            </w:tcBorders>
          </w:tcPr>
          <w:p w14:paraId="7DE80940" w14:textId="77777777" w:rsidR="006D485B" w:rsidRPr="000C4658" w:rsidRDefault="00C01BB2">
            <w:pPr>
              <w:pStyle w:val="TableParagraph"/>
              <w:spacing w:before="38"/>
              <w:ind w:left="70"/>
              <w:rPr>
                <w:sz w:val="14"/>
              </w:rPr>
            </w:pPr>
            <w:r w:rsidRPr="000C4658">
              <w:rPr>
                <w:sz w:val="14"/>
              </w:rPr>
              <w:t>obsolescencia,</w:t>
            </w:r>
          </w:p>
        </w:tc>
      </w:tr>
      <w:tr w:rsidR="006D485B" w:rsidRPr="000C4658" w14:paraId="6F3C21D4" w14:textId="77777777">
        <w:trPr>
          <w:trHeight w:val="6136"/>
        </w:trPr>
        <w:tc>
          <w:tcPr>
            <w:tcW w:w="581" w:type="dxa"/>
            <w:tcBorders>
              <w:left w:val="single" w:sz="6" w:space="0" w:color="000000"/>
              <w:bottom w:val="single" w:sz="6" w:space="0" w:color="000000"/>
              <w:right w:val="single" w:sz="6" w:space="0" w:color="000000"/>
            </w:tcBorders>
          </w:tcPr>
          <w:p w14:paraId="2F31ED10" w14:textId="77777777" w:rsidR="006D485B" w:rsidRPr="000C4658" w:rsidRDefault="00C01BB2">
            <w:pPr>
              <w:pStyle w:val="TableParagraph"/>
              <w:spacing w:before="117"/>
              <w:ind w:left="14"/>
              <w:jc w:val="center"/>
              <w:rPr>
                <w:sz w:val="14"/>
              </w:rPr>
            </w:pPr>
            <w:r w:rsidRPr="000C4658">
              <w:rPr>
                <w:w w:val="99"/>
                <w:sz w:val="14"/>
              </w:rPr>
              <w:t>3</w:t>
            </w:r>
          </w:p>
        </w:tc>
        <w:tc>
          <w:tcPr>
            <w:tcW w:w="3750" w:type="dxa"/>
            <w:gridSpan w:val="7"/>
            <w:tcBorders>
              <w:left w:val="single" w:sz="6" w:space="0" w:color="000000"/>
              <w:bottom w:val="single" w:sz="6" w:space="0" w:color="000000"/>
              <w:right w:val="single" w:sz="6" w:space="0" w:color="000000"/>
            </w:tcBorders>
          </w:tcPr>
          <w:p w14:paraId="2960421A" w14:textId="77777777" w:rsidR="006D485B" w:rsidRPr="000C4658" w:rsidRDefault="00C01BB2">
            <w:pPr>
              <w:pStyle w:val="TableParagraph"/>
              <w:spacing w:before="117"/>
              <w:ind w:left="71"/>
              <w:rPr>
                <w:sz w:val="14"/>
              </w:rPr>
            </w:pPr>
            <w:r w:rsidRPr="000C4658">
              <w:rPr>
                <w:sz w:val="14"/>
              </w:rPr>
              <w:t>Al cierre del ejercicio del saldo acreedor de esta cuenta.</w:t>
            </w:r>
          </w:p>
        </w:tc>
        <w:tc>
          <w:tcPr>
            <w:tcW w:w="624" w:type="dxa"/>
            <w:tcBorders>
              <w:left w:val="single" w:sz="6" w:space="0" w:color="000000"/>
              <w:bottom w:val="single" w:sz="6" w:space="0" w:color="000000"/>
              <w:right w:val="single" w:sz="6" w:space="0" w:color="000000"/>
            </w:tcBorders>
          </w:tcPr>
          <w:p w14:paraId="6CD49744" w14:textId="77777777" w:rsidR="006D485B" w:rsidRPr="000C4658" w:rsidRDefault="006D485B">
            <w:pPr>
              <w:pStyle w:val="TableParagraph"/>
              <w:rPr>
                <w:rFonts w:ascii="Times New Roman"/>
                <w:sz w:val="14"/>
              </w:rPr>
            </w:pPr>
          </w:p>
        </w:tc>
        <w:tc>
          <w:tcPr>
            <w:tcW w:w="3755" w:type="dxa"/>
            <w:gridSpan w:val="7"/>
            <w:tcBorders>
              <w:left w:val="single" w:sz="6" w:space="0" w:color="000000"/>
              <w:bottom w:val="single" w:sz="6" w:space="0" w:color="000000"/>
              <w:right w:val="single" w:sz="6" w:space="0" w:color="000000"/>
            </w:tcBorders>
          </w:tcPr>
          <w:p w14:paraId="32BBF1E8" w14:textId="77777777" w:rsidR="006D485B" w:rsidRPr="000C4658" w:rsidRDefault="00C01BB2">
            <w:pPr>
              <w:pStyle w:val="TableParagraph"/>
              <w:spacing w:before="35"/>
              <w:ind w:left="70"/>
              <w:rPr>
                <w:sz w:val="14"/>
              </w:rPr>
            </w:pPr>
            <w:r w:rsidRPr="000C4658">
              <w:rPr>
                <w:sz w:val="14"/>
              </w:rPr>
              <w:t>deterioro, extravío, robo, siniestro, entre otros.</w:t>
            </w:r>
          </w:p>
        </w:tc>
      </w:tr>
      <w:tr w:rsidR="006D485B" w:rsidRPr="000C4658" w14:paraId="50D032DE" w14:textId="77777777">
        <w:trPr>
          <w:trHeight w:val="599"/>
        </w:trPr>
        <w:tc>
          <w:tcPr>
            <w:tcW w:w="4331" w:type="dxa"/>
            <w:gridSpan w:val="8"/>
            <w:tcBorders>
              <w:top w:val="single" w:sz="6" w:space="0" w:color="000000"/>
              <w:left w:val="single" w:sz="6" w:space="0" w:color="000000"/>
              <w:bottom w:val="single" w:sz="6" w:space="0" w:color="000000"/>
            </w:tcBorders>
          </w:tcPr>
          <w:p w14:paraId="70EAA5F8" w14:textId="77777777" w:rsidR="006D485B" w:rsidRPr="000C4658" w:rsidRDefault="00C01BB2">
            <w:pPr>
              <w:pStyle w:val="TableParagraph"/>
              <w:spacing w:before="100"/>
              <w:ind w:left="71"/>
              <w:rPr>
                <w:b/>
                <w:sz w:val="14"/>
              </w:rPr>
            </w:pPr>
            <w:r w:rsidRPr="000C4658">
              <w:rPr>
                <w:b/>
                <w:sz w:val="14"/>
              </w:rPr>
              <w:t>SU SALDO REPRESENTA</w:t>
            </w:r>
          </w:p>
          <w:p w14:paraId="74EE00EB" w14:textId="77777777" w:rsidR="006D485B" w:rsidRPr="000C4658" w:rsidRDefault="00C01BB2">
            <w:pPr>
              <w:pStyle w:val="TableParagraph"/>
              <w:spacing w:before="117"/>
              <w:ind w:left="71"/>
              <w:rPr>
                <w:sz w:val="14"/>
              </w:rPr>
            </w:pPr>
            <w:r w:rsidRPr="000C4658">
              <w:rPr>
                <w:sz w:val="14"/>
              </w:rPr>
              <w:t>El importe neto de la actualización acumulada de otros activos.</w:t>
            </w:r>
          </w:p>
        </w:tc>
        <w:tc>
          <w:tcPr>
            <w:tcW w:w="624" w:type="dxa"/>
            <w:tcBorders>
              <w:top w:val="single" w:sz="6" w:space="0" w:color="000000"/>
              <w:bottom w:val="single" w:sz="6" w:space="0" w:color="000000"/>
            </w:tcBorders>
          </w:tcPr>
          <w:p w14:paraId="69A631E0" w14:textId="77777777" w:rsidR="006D485B" w:rsidRPr="000C4658" w:rsidRDefault="006D485B">
            <w:pPr>
              <w:pStyle w:val="TableParagraph"/>
              <w:rPr>
                <w:rFonts w:ascii="Times New Roman"/>
                <w:sz w:val="14"/>
              </w:rPr>
            </w:pPr>
          </w:p>
        </w:tc>
        <w:tc>
          <w:tcPr>
            <w:tcW w:w="3755" w:type="dxa"/>
            <w:gridSpan w:val="7"/>
            <w:tcBorders>
              <w:top w:val="single" w:sz="6" w:space="0" w:color="000000"/>
              <w:bottom w:val="single" w:sz="6" w:space="0" w:color="000000"/>
              <w:right w:val="single" w:sz="6" w:space="0" w:color="000000"/>
            </w:tcBorders>
          </w:tcPr>
          <w:p w14:paraId="27D45DFB" w14:textId="77777777" w:rsidR="006D485B" w:rsidRPr="000C4658" w:rsidRDefault="006D485B">
            <w:pPr>
              <w:pStyle w:val="TableParagraph"/>
              <w:rPr>
                <w:rFonts w:ascii="Times New Roman"/>
                <w:sz w:val="16"/>
              </w:rPr>
            </w:pPr>
          </w:p>
          <w:p w14:paraId="1926267A" w14:textId="77777777" w:rsidR="006D485B" w:rsidRPr="000C4658" w:rsidRDefault="006D485B">
            <w:pPr>
              <w:pStyle w:val="TableParagraph"/>
              <w:spacing w:before="10"/>
              <w:rPr>
                <w:rFonts w:ascii="Times New Roman"/>
                <w:sz w:val="16"/>
              </w:rPr>
            </w:pPr>
          </w:p>
          <w:p w14:paraId="679EC3F3" w14:textId="77777777" w:rsidR="006D485B" w:rsidRPr="000C4658" w:rsidRDefault="00C01BB2">
            <w:pPr>
              <w:pStyle w:val="TableParagraph"/>
              <w:ind w:left="1836"/>
              <w:rPr>
                <w:i/>
                <w:sz w:val="14"/>
              </w:rPr>
            </w:pPr>
            <w:r w:rsidRPr="000C4658">
              <w:rPr>
                <w:i/>
                <w:color w:val="0000FF"/>
                <w:sz w:val="14"/>
              </w:rPr>
              <w:t>Reforma DOF 22-12-2014</w:t>
            </w:r>
          </w:p>
        </w:tc>
      </w:tr>
      <w:tr w:rsidR="006D485B" w:rsidRPr="000C4658" w14:paraId="56A68376" w14:textId="77777777">
        <w:trPr>
          <w:trHeight w:val="599"/>
        </w:trPr>
        <w:tc>
          <w:tcPr>
            <w:tcW w:w="8710" w:type="dxa"/>
            <w:gridSpan w:val="16"/>
            <w:tcBorders>
              <w:top w:val="single" w:sz="6" w:space="0" w:color="000000"/>
              <w:left w:val="single" w:sz="6" w:space="0" w:color="000000"/>
              <w:bottom w:val="single" w:sz="6" w:space="0" w:color="000000"/>
              <w:right w:val="single" w:sz="6" w:space="0" w:color="000000"/>
            </w:tcBorders>
          </w:tcPr>
          <w:p w14:paraId="5E3C5693" w14:textId="77777777" w:rsidR="006D485B" w:rsidRPr="000C4658" w:rsidRDefault="00C01BB2">
            <w:pPr>
              <w:pStyle w:val="TableParagraph"/>
              <w:spacing w:before="100"/>
              <w:ind w:left="71"/>
              <w:rPr>
                <w:b/>
                <w:sz w:val="14"/>
              </w:rPr>
            </w:pPr>
            <w:r w:rsidRPr="000C4658">
              <w:rPr>
                <w:b/>
                <w:sz w:val="14"/>
              </w:rPr>
              <w:t>OBSERVACIONES</w:t>
            </w:r>
          </w:p>
          <w:p w14:paraId="4BD21CC5" w14:textId="77777777" w:rsidR="006D485B" w:rsidRPr="000C4658" w:rsidRDefault="00C01BB2">
            <w:pPr>
              <w:pStyle w:val="TableParagraph"/>
              <w:spacing w:before="117"/>
              <w:ind w:left="71"/>
              <w:rPr>
                <w:sz w:val="14"/>
              </w:rPr>
            </w:pPr>
            <w:r w:rsidRPr="000C4658">
              <w:rPr>
                <w:sz w:val="14"/>
              </w:rPr>
              <w:t>Auxiliar por subcuenta.</w:t>
            </w:r>
          </w:p>
        </w:tc>
      </w:tr>
    </w:tbl>
    <w:p w14:paraId="4D0E3429"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4F3F11F" w14:textId="77777777" w:rsidR="006D485B" w:rsidRPr="000C4658" w:rsidRDefault="00225CE2">
      <w:pPr>
        <w:pStyle w:val="Textoindependiente"/>
        <w:rPr>
          <w:rFonts w:ascii="Times New Roman"/>
          <w:sz w:val="20"/>
        </w:rPr>
      </w:pPr>
      <w:r w:rsidRPr="000C4658">
        <w:rPr>
          <w:noProof/>
          <w:lang w:val="es-MX" w:eastAsia="es-MX" w:bidi="ar-SA"/>
        </w:rPr>
        <w:lastRenderedPageBreak/>
        <mc:AlternateContent>
          <mc:Choice Requires="wpg">
            <w:drawing>
              <wp:anchor distT="0" distB="0" distL="114300" distR="114300" simplePos="0" relativeHeight="161056768" behindDoc="1" locked="0" layoutInCell="1" allowOverlap="1" wp14:anchorId="03999A6E" wp14:editId="36C61D8B">
                <wp:simplePos x="0" y="0"/>
                <wp:positionH relativeFrom="page">
                  <wp:posOffset>2971800</wp:posOffset>
                </wp:positionH>
                <wp:positionV relativeFrom="page">
                  <wp:posOffset>5180330</wp:posOffset>
                </wp:positionV>
                <wp:extent cx="2205355" cy="379730"/>
                <wp:effectExtent l="0" t="0" r="0" b="0"/>
                <wp:wrapNone/>
                <wp:docPr id="346"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8158"/>
                          <a:chExt cx="3473" cy="598"/>
                        </a:xfrm>
                      </wpg:grpSpPr>
                      <pic:pic xmlns:pic="http://schemas.openxmlformats.org/drawingml/2006/picture">
                        <pic:nvPicPr>
                          <pic:cNvPr id="347" name="Picture 20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4680" y="8157"/>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201"/>
                        <wps:cNvSpPr>
                          <a:spLocks noChangeArrowheads="1"/>
                        </wps:cNvSpPr>
                        <wps:spPr bwMode="auto">
                          <a:xfrm>
                            <a:off x="4680" y="8157"/>
                            <a:ext cx="17" cy="17"/>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9" name="Picture 20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4680" y="8157"/>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852F91" id="Group 199" o:spid="_x0000_s1026" style="position:absolute;margin-left:234pt;margin-top:407.9pt;width:173.65pt;height:29.9pt;z-index:-342259712;mso-position-horizontal-relative:page;mso-position-vertical-relative:page" coordorigin="4680,8158"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">
                <v:shape id="Picture 202" o:spid="_x0000_s1027" type="#_x0000_t75" style="position:absolute;left:4680;top:8157;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">
                  <v:imagedata r:id="rId47" o:title=""/>
                </v:shape>
                <v:rect id="Rectangle 201" o:spid="_x0000_s1028" style="position:absolute;left:4680;top:815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" fillcolor="black" stroked="f"/>
                <v:shape id="Picture 200" o:spid="_x0000_s1029" type="#_x0000_t75" style="position:absolute;left:4680;top:8157;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">
                  <v:imagedata r:id="rId59" o:title=""/>
                </v:shape>
                <w10:wrap anchorx="page" anchory="page"/>
              </v:group>
            </w:pict>
          </mc:Fallback>
        </mc:AlternateContent>
      </w:r>
    </w:p>
    <w:p w14:paraId="0D75FF24"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91C787E" w14:textId="77777777">
        <w:trPr>
          <w:trHeight w:val="320"/>
        </w:trPr>
        <w:tc>
          <w:tcPr>
            <w:tcW w:w="958" w:type="dxa"/>
          </w:tcPr>
          <w:p w14:paraId="02C9C97F"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243B035"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49CB9508"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22213218"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6E8B828E"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4B44CAEA" w14:textId="77777777">
        <w:trPr>
          <w:trHeight w:val="798"/>
        </w:trPr>
        <w:tc>
          <w:tcPr>
            <w:tcW w:w="958" w:type="dxa"/>
          </w:tcPr>
          <w:p w14:paraId="5447842A" w14:textId="77777777" w:rsidR="006D485B" w:rsidRPr="000C4658" w:rsidRDefault="006D485B">
            <w:pPr>
              <w:pStyle w:val="TableParagraph"/>
              <w:rPr>
                <w:rFonts w:ascii="Times New Roman"/>
                <w:sz w:val="16"/>
              </w:rPr>
            </w:pPr>
          </w:p>
          <w:p w14:paraId="56A62BFA" w14:textId="77777777" w:rsidR="006D485B" w:rsidRPr="000C4658" w:rsidRDefault="006D485B">
            <w:pPr>
              <w:pStyle w:val="TableParagraph"/>
              <w:spacing w:before="6"/>
              <w:rPr>
                <w:rFonts w:ascii="Times New Roman"/>
                <w:sz w:val="13"/>
              </w:rPr>
            </w:pPr>
          </w:p>
          <w:p w14:paraId="3FF2052A" w14:textId="77777777" w:rsidR="006D485B" w:rsidRPr="000C4658" w:rsidRDefault="00C01BB2">
            <w:pPr>
              <w:pStyle w:val="TableParagraph"/>
              <w:ind w:left="263"/>
              <w:rPr>
                <w:sz w:val="14"/>
              </w:rPr>
            </w:pPr>
            <w:r w:rsidRPr="000C4658">
              <w:rPr>
                <w:sz w:val="14"/>
              </w:rPr>
              <w:t>3.2.5.1</w:t>
            </w:r>
          </w:p>
        </w:tc>
        <w:tc>
          <w:tcPr>
            <w:tcW w:w="1152" w:type="dxa"/>
          </w:tcPr>
          <w:p w14:paraId="42BCF2F3" w14:textId="77777777" w:rsidR="006D485B" w:rsidRPr="000C4658" w:rsidRDefault="00C01BB2">
            <w:pPr>
              <w:pStyle w:val="TableParagraph"/>
              <w:spacing w:before="100"/>
              <w:ind w:left="306" w:hanging="27"/>
              <w:rPr>
                <w:sz w:val="14"/>
              </w:rPr>
            </w:pPr>
            <w:r w:rsidRPr="000C4658">
              <w:rPr>
                <w:sz w:val="14"/>
              </w:rPr>
              <w:t>Hacienda</w:t>
            </w:r>
          </w:p>
          <w:p w14:paraId="65C1342F"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3FFBDC18" w14:textId="77777777" w:rsidR="006D485B" w:rsidRPr="000C4658" w:rsidRDefault="006D485B">
            <w:pPr>
              <w:pStyle w:val="TableParagraph"/>
              <w:spacing w:before="1"/>
              <w:rPr>
                <w:rFonts w:ascii="Times New Roman"/>
                <w:sz w:val="19"/>
              </w:rPr>
            </w:pPr>
          </w:p>
          <w:p w14:paraId="3C376993"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34D9F29C" w14:textId="77777777" w:rsidR="006D485B" w:rsidRPr="000C4658" w:rsidRDefault="006D485B">
            <w:pPr>
              <w:pStyle w:val="TableParagraph"/>
              <w:spacing w:before="1"/>
              <w:rPr>
                <w:rFonts w:ascii="Times New Roman"/>
                <w:sz w:val="19"/>
              </w:rPr>
            </w:pPr>
          </w:p>
          <w:p w14:paraId="283D2C15" w14:textId="77777777" w:rsidR="006D485B" w:rsidRPr="000C4658" w:rsidRDefault="00C01BB2">
            <w:pPr>
              <w:pStyle w:val="TableParagraph"/>
              <w:spacing w:line="357" w:lineRule="auto"/>
              <w:ind w:left="690" w:right="262" w:hanging="396"/>
              <w:rPr>
                <w:sz w:val="14"/>
              </w:rPr>
            </w:pPr>
            <w:r w:rsidRPr="000C4658">
              <w:rPr>
                <w:sz w:val="14"/>
              </w:rPr>
              <w:t>Rectificaciones de Resultados de Ejercicios Anteriores</w:t>
            </w:r>
          </w:p>
        </w:tc>
        <w:tc>
          <w:tcPr>
            <w:tcW w:w="2160" w:type="dxa"/>
          </w:tcPr>
          <w:p w14:paraId="4DD0DA33" w14:textId="77777777" w:rsidR="006D485B" w:rsidRPr="000C4658" w:rsidRDefault="006D485B">
            <w:pPr>
              <w:pStyle w:val="TableParagraph"/>
              <w:rPr>
                <w:rFonts w:ascii="Times New Roman"/>
                <w:sz w:val="16"/>
              </w:rPr>
            </w:pPr>
          </w:p>
          <w:p w14:paraId="604FB5AF" w14:textId="77777777" w:rsidR="006D485B" w:rsidRPr="000C4658" w:rsidRDefault="006D485B">
            <w:pPr>
              <w:pStyle w:val="TableParagraph"/>
              <w:spacing w:before="6"/>
              <w:rPr>
                <w:rFonts w:ascii="Times New Roman"/>
                <w:sz w:val="13"/>
              </w:rPr>
            </w:pPr>
          </w:p>
          <w:p w14:paraId="6CF9EEA3"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5EE7D262" w14:textId="77777777">
        <w:trPr>
          <w:trHeight w:val="321"/>
        </w:trPr>
        <w:tc>
          <w:tcPr>
            <w:tcW w:w="958" w:type="dxa"/>
          </w:tcPr>
          <w:p w14:paraId="29295BD6"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32B4D8A4" w14:textId="77777777" w:rsidR="006D485B" w:rsidRPr="000C4658" w:rsidRDefault="00C01BB2">
            <w:pPr>
              <w:pStyle w:val="TableParagraph"/>
              <w:spacing w:before="102"/>
              <w:ind w:left="71"/>
              <w:rPr>
                <w:sz w:val="14"/>
              </w:rPr>
            </w:pPr>
            <w:r w:rsidRPr="000C4658">
              <w:rPr>
                <w:sz w:val="14"/>
              </w:rPr>
              <w:t>Cambios en Políticas Contables</w:t>
            </w:r>
          </w:p>
        </w:tc>
      </w:tr>
    </w:tbl>
    <w:p w14:paraId="7E7EEC63"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42C08AB" w14:textId="77777777">
        <w:trPr>
          <w:trHeight w:val="318"/>
        </w:trPr>
        <w:tc>
          <w:tcPr>
            <w:tcW w:w="581" w:type="dxa"/>
          </w:tcPr>
          <w:p w14:paraId="663F9CA8" w14:textId="77777777" w:rsidR="006D485B" w:rsidRPr="000C4658" w:rsidRDefault="00C01BB2">
            <w:pPr>
              <w:pStyle w:val="TableParagraph"/>
              <w:spacing w:before="100"/>
              <w:ind w:left="177"/>
              <w:rPr>
                <w:b/>
                <w:sz w:val="14"/>
              </w:rPr>
            </w:pPr>
            <w:r w:rsidRPr="000C4658">
              <w:rPr>
                <w:b/>
                <w:sz w:val="14"/>
              </w:rPr>
              <w:t>No.</w:t>
            </w:r>
          </w:p>
        </w:tc>
        <w:tc>
          <w:tcPr>
            <w:tcW w:w="3804" w:type="dxa"/>
          </w:tcPr>
          <w:p w14:paraId="3169BB43"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041D833"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90FF4B8"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99BF408" w14:textId="77777777">
        <w:trPr>
          <w:trHeight w:val="3511"/>
        </w:trPr>
        <w:tc>
          <w:tcPr>
            <w:tcW w:w="581" w:type="dxa"/>
            <w:vMerge w:val="restart"/>
          </w:tcPr>
          <w:p w14:paraId="1855491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AE196FA" w14:textId="77777777" w:rsidR="006D485B" w:rsidRPr="000C4658" w:rsidRDefault="00C01BB2">
            <w:pPr>
              <w:pStyle w:val="TableParagraph"/>
              <w:spacing w:before="100"/>
              <w:ind w:left="71"/>
              <w:rPr>
                <w:sz w:val="14"/>
              </w:rPr>
            </w:pPr>
            <w:r w:rsidRPr="000C4658">
              <w:rPr>
                <w:sz w:val="14"/>
              </w:rPr>
              <w:t>Al cierre de libros, por el saldo acreedor de esta cuenta.</w:t>
            </w:r>
          </w:p>
        </w:tc>
        <w:tc>
          <w:tcPr>
            <w:tcW w:w="523" w:type="dxa"/>
            <w:tcBorders>
              <w:bottom w:val="nil"/>
            </w:tcBorders>
          </w:tcPr>
          <w:p w14:paraId="5B69C152"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32A5217" w14:textId="77777777" w:rsidR="006D485B" w:rsidRPr="000C4658" w:rsidRDefault="00C01BB2">
            <w:pPr>
              <w:pStyle w:val="TableParagraph"/>
              <w:spacing w:before="100" w:line="357" w:lineRule="auto"/>
              <w:ind w:left="71" w:right="62"/>
              <w:rPr>
                <w:sz w:val="14"/>
              </w:rPr>
            </w:pPr>
            <w:r w:rsidRPr="000C4658">
              <w:rPr>
                <w:sz w:val="14"/>
              </w:rPr>
              <w:t>A la apertura de libros por el saldo del ejercicio inmediato anterior.</w:t>
            </w:r>
          </w:p>
        </w:tc>
      </w:tr>
      <w:tr w:rsidR="006D485B" w:rsidRPr="000C4658" w14:paraId="3E49FA67" w14:textId="77777777">
        <w:trPr>
          <w:trHeight w:val="587"/>
        </w:trPr>
        <w:tc>
          <w:tcPr>
            <w:tcW w:w="581" w:type="dxa"/>
            <w:vMerge/>
            <w:tcBorders>
              <w:top w:val="nil"/>
            </w:tcBorders>
          </w:tcPr>
          <w:p w14:paraId="3EED88D0" w14:textId="77777777" w:rsidR="006D485B" w:rsidRPr="000C4658" w:rsidRDefault="006D485B">
            <w:pPr>
              <w:rPr>
                <w:sz w:val="2"/>
                <w:szCs w:val="2"/>
              </w:rPr>
            </w:pPr>
          </w:p>
        </w:tc>
        <w:tc>
          <w:tcPr>
            <w:tcW w:w="8131" w:type="dxa"/>
            <w:gridSpan w:val="3"/>
            <w:tcBorders>
              <w:top w:val="nil"/>
              <w:bottom w:val="nil"/>
            </w:tcBorders>
          </w:tcPr>
          <w:p w14:paraId="39A65CFC" w14:textId="7922CE8D" w:rsidR="006D485B" w:rsidRPr="000C4658" w:rsidRDefault="00C01BB2">
            <w:pPr>
              <w:pStyle w:val="TableParagraph"/>
              <w:spacing w:before="34" w:line="240" w:lineRule="atLeast"/>
              <w:ind w:left="3616" w:right="238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5B31145E" w14:textId="77777777">
        <w:trPr>
          <w:trHeight w:val="3991"/>
        </w:trPr>
        <w:tc>
          <w:tcPr>
            <w:tcW w:w="581" w:type="dxa"/>
            <w:vMerge/>
            <w:tcBorders>
              <w:top w:val="nil"/>
            </w:tcBorders>
          </w:tcPr>
          <w:p w14:paraId="37180681" w14:textId="77777777" w:rsidR="006D485B" w:rsidRPr="000C4658" w:rsidRDefault="006D485B">
            <w:pPr>
              <w:rPr>
                <w:sz w:val="2"/>
                <w:szCs w:val="2"/>
              </w:rPr>
            </w:pPr>
          </w:p>
        </w:tc>
        <w:tc>
          <w:tcPr>
            <w:tcW w:w="3804" w:type="dxa"/>
            <w:tcBorders>
              <w:top w:val="nil"/>
            </w:tcBorders>
          </w:tcPr>
          <w:p w14:paraId="2FBE4879" w14:textId="77777777" w:rsidR="006D485B" w:rsidRPr="000C4658" w:rsidRDefault="006D485B">
            <w:pPr>
              <w:pStyle w:val="TableParagraph"/>
              <w:rPr>
                <w:rFonts w:ascii="Times New Roman"/>
                <w:sz w:val="14"/>
              </w:rPr>
            </w:pPr>
          </w:p>
        </w:tc>
        <w:tc>
          <w:tcPr>
            <w:tcW w:w="523" w:type="dxa"/>
            <w:tcBorders>
              <w:top w:val="nil"/>
            </w:tcBorders>
          </w:tcPr>
          <w:p w14:paraId="31EF19FB" w14:textId="77777777" w:rsidR="006D485B" w:rsidRPr="000C4658" w:rsidRDefault="006D485B">
            <w:pPr>
              <w:pStyle w:val="TableParagraph"/>
              <w:rPr>
                <w:rFonts w:ascii="Times New Roman"/>
                <w:sz w:val="14"/>
              </w:rPr>
            </w:pPr>
          </w:p>
        </w:tc>
        <w:tc>
          <w:tcPr>
            <w:tcW w:w="3804" w:type="dxa"/>
            <w:tcBorders>
              <w:top w:val="nil"/>
            </w:tcBorders>
          </w:tcPr>
          <w:p w14:paraId="3CC48BB9" w14:textId="77777777" w:rsidR="006D485B" w:rsidRPr="000C4658" w:rsidRDefault="006D485B">
            <w:pPr>
              <w:pStyle w:val="TableParagraph"/>
              <w:rPr>
                <w:rFonts w:ascii="Times New Roman"/>
                <w:sz w:val="14"/>
              </w:rPr>
            </w:pPr>
          </w:p>
        </w:tc>
      </w:tr>
      <w:tr w:rsidR="006D485B" w:rsidRPr="000C4658" w14:paraId="4A5DAC1F" w14:textId="77777777">
        <w:trPr>
          <w:trHeight w:val="599"/>
        </w:trPr>
        <w:tc>
          <w:tcPr>
            <w:tcW w:w="8712" w:type="dxa"/>
            <w:gridSpan w:val="4"/>
          </w:tcPr>
          <w:p w14:paraId="04E74407" w14:textId="77777777" w:rsidR="006D485B" w:rsidRPr="000C4658" w:rsidRDefault="00C01BB2">
            <w:pPr>
              <w:pStyle w:val="TableParagraph"/>
              <w:spacing w:before="100"/>
              <w:ind w:left="71"/>
              <w:rPr>
                <w:b/>
                <w:sz w:val="14"/>
              </w:rPr>
            </w:pPr>
            <w:r w:rsidRPr="000C4658">
              <w:rPr>
                <w:b/>
                <w:sz w:val="14"/>
              </w:rPr>
              <w:t>SU SALDO REPRESENTA</w:t>
            </w:r>
          </w:p>
          <w:p w14:paraId="372966E8" w14:textId="77777777" w:rsidR="006D485B" w:rsidRPr="000C4658" w:rsidRDefault="00C01BB2">
            <w:pPr>
              <w:pStyle w:val="TableParagraph"/>
              <w:spacing w:before="117"/>
              <w:ind w:left="71"/>
              <w:rPr>
                <w:sz w:val="14"/>
              </w:rPr>
            </w:pPr>
            <w:r w:rsidRPr="000C4658">
              <w:rPr>
                <w:sz w:val="14"/>
              </w:rPr>
              <w:t>El ajuste en el importe de un activo o de un pasivo, de acuerdo con los lineamientos que emita el CONAC.</w:t>
            </w:r>
          </w:p>
        </w:tc>
      </w:tr>
      <w:tr w:rsidR="006D485B" w:rsidRPr="000C4658" w14:paraId="4A06D035" w14:textId="77777777">
        <w:trPr>
          <w:trHeight w:val="601"/>
        </w:trPr>
        <w:tc>
          <w:tcPr>
            <w:tcW w:w="8712" w:type="dxa"/>
            <w:gridSpan w:val="4"/>
          </w:tcPr>
          <w:p w14:paraId="06A0F2F0" w14:textId="77777777" w:rsidR="006D485B" w:rsidRPr="000C4658" w:rsidRDefault="00C01BB2">
            <w:pPr>
              <w:pStyle w:val="TableParagraph"/>
              <w:spacing w:before="100"/>
              <w:ind w:left="71"/>
              <w:rPr>
                <w:b/>
                <w:sz w:val="14"/>
              </w:rPr>
            </w:pPr>
            <w:r w:rsidRPr="000C4658">
              <w:rPr>
                <w:b/>
                <w:sz w:val="14"/>
              </w:rPr>
              <w:t>OBSERVACIONES</w:t>
            </w:r>
          </w:p>
          <w:p w14:paraId="67949436" w14:textId="77777777" w:rsidR="006D485B" w:rsidRPr="000C4658" w:rsidRDefault="00C01BB2">
            <w:pPr>
              <w:pStyle w:val="TableParagraph"/>
              <w:spacing w:before="119"/>
              <w:ind w:left="71"/>
              <w:rPr>
                <w:sz w:val="14"/>
              </w:rPr>
            </w:pPr>
            <w:r w:rsidRPr="000C4658">
              <w:rPr>
                <w:sz w:val="14"/>
              </w:rPr>
              <w:t>Auxiliar por subcuenta.</w:t>
            </w:r>
          </w:p>
        </w:tc>
      </w:tr>
    </w:tbl>
    <w:p w14:paraId="026E4D0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C8D11B4"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279571D" w14:textId="77777777">
        <w:trPr>
          <w:trHeight w:val="318"/>
        </w:trPr>
        <w:tc>
          <w:tcPr>
            <w:tcW w:w="958" w:type="dxa"/>
          </w:tcPr>
          <w:p w14:paraId="2AED0747"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623CF3F3"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767A437"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E13C43F"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75C7ECE"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CBB054F" w14:textId="77777777">
        <w:trPr>
          <w:trHeight w:val="800"/>
        </w:trPr>
        <w:tc>
          <w:tcPr>
            <w:tcW w:w="958" w:type="dxa"/>
          </w:tcPr>
          <w:p w14:paraId="140FC8CE" w14:textId="77777777" w:rsidR="006D485B" w:rsidRPr="000C4658" w:rsidRDefault="006D485B">
            <w:pPr>
              <w:pStyle w:val="TableParagraph"/>
              <w:rPr>
                <w:rFonts w:ascii="Times New Roman"/>
                <w:sz w:val="16"/>
              </w:rPr>
            </w:pPr>
          </w:p>
          <w:p w14:paraId="3C975570" w14:textId="77777777" w:rsidR="006D485B" w:rsidRPr="000C4658" w:rsidRDefault="006D485B">
            <w:pPr>
              <w:pStyle w:val="TableParagraph"/>
              <w:spacing w:before="6"/>
              <w:rPr>
                <w:rFonts w:ascii="Times New Roman"/>
                <w:sz w:val="13"/>
              </w:rPr>
            </w:pPr>
          </w:p>
          <w:p w14:paraId="14B571EC" w14:textId="77777777" w:rsidR="006D485B" w:rsidRPr="000C4658" w:rsidRDefault="00C01BB2">
            <w:pPr>
              <w:pStyle w:val="TableParagraph"/>
              <w:ind w:left="263"/>
              <w:rPr>
                <w:sz w:val="14"/>
              </w:rPr>
            </w:pPr>
            <w:r w:rsidRPr="000C4658">
              <w:rPr>
                <w:sz w:val="14"/>
              </w:rPr>
              <w:t>3.2.5.2</w:t>
            </w:r>
          </w:p>
        </w:tc>
        <w:tc>
          <w:tcPr>
            <w:tcW w:w="1152" w:type="dxa"/>
          </w:tcPr>
          <w:p w14:paraId="0FE0221C" w14:textId="77777777" w:rsidR="006D485B" w:rsidRPr="000C4658" w:rsidRDefault="00C01BB2">
            <w:pPr>
              <w:pStyle w:val="TableParagraph"/>
              <w:spacing w:before="100"/>
              <w:ind w:left="306" w:hanging="27"/>
              <w:rPr>
                <w:sz w:val="14"/>
              </w:rPr>
            </w:pPr>
            <w:r w:rsidRPr="000C4658">
              <w:rPr>
                <w:sz w:val="14"/>
              </w:rPr>
              <w:t>Hacienda</w:t>
            </w:r>
          </w:p>
          <w:p w14:paraId="24894891" w14:textId="77777777" w:rsidR="006D485B" w:rsidRPr="000C4658" w:rsidRDefault="00C01BB2">
            <w:pPr>
              <w:pStyle w:val="TableParagraph"/>
              <w:spacing w:before="12" w:line="230" w:lineRule="atLeast"/>
              <w:ind w:left="239" w:firstLine="67"/>
              <w:rPr>
                <w:sz w:val="14"/>
              </w:rPr>
            </w:pPr>
            <w:r w:rsidRPr="000C4658">
              <w:rPr>
                <w:sz w:val="14"/>
              </w:rPr>
              <w:t xml:space="preserve">Pública / </w:t>
            </w:r>
            <w:r w:rsidRPr="000C4658">
              <w:rPr>
                <w:w w:val="95"/>
                <w:sz w:val="14"/>
              </w:rPr>
              <w:t>Patrimonio</w:t>
            </w:r>
          </w:p>
        </w:tc>
        <w:tc>
          <w:tcPr>
            <w:tcW w:w="1781" w:type="dxa"/>
          </w:tcPr>
          <w:p w14:paraId="41B1A596" w14:textId="77777777" w:rsidR="006D485B" w:rsidRPr="000C4658" w:rsidRDefault="006D485B">
            <w:pPr>
              <w:pStyle w:val="TableParagraph"/>
              <w:spacing w:before="1"/>
              <w:rPr>
                <w:rFonts w:ascii="Times New Roman"/>
                <w:sz w:val="19"/>
              </w:rPr>
            </w:pPr>
          </w:p>
          <w:p w14:paraId="572A4D33" w14:textId="77777777" w:rsidR="006D485B" w:rsidRPr="000C4658" w:rsidRDefault="00C01BB2">
            <w:pPr>
              <w:pStyle w:val="TableParagraph"/>
              <w:spacing w:line="357" w:lineRule="auto"/>
              <w:ind w:left="222" w:right="193" w:firstLine="103"/>
              <w:rPr>
                <w:sz w:val="14"/>
              </w:rPr>
            </w:pPr>
            <w:r w:rsidRPr="000C4658">
              <w:rPr>
                <w:sz w:val="14"/>
              </w:rPr>
              <w:t>Hacienda Pública/ Patrimonio Generado</w:t>
            </w:r>
          </w:p>
        </w:tc>
        <w:tc>
          <w:tcPr>
            <w:tcW w:w="2662" w:type="dxa"/>
          </w:tcPr>
          <w:p w14:paraId="0CE071FA" w14:textId="77777777" w:rsidR="006D485B" w:rsidRPr="000C4658" w:rsidRDefault="006D485B">
            <w:pPr>
              <w:pStyle w:val="TableParagraph"/>
              <w:spacing w:before="1"/>
              <w:rPr>
                <w:rFonts w:ascii="Times New Roman"/>
                <w:sz w:val="19"/>
              </w:rPr>
            </w:pPr>
          </w:p>
          <w:p w14:paraId="19812C22" w14:textId="77777777" w:rsidR="006D485B" w:rsidRPr="000C4658" w:rsidRDefault="00C01BB2">
            <w:pPr>
              <w:pStyle w:val="TableParagraph"/>
              <w:spacing w:line="357" w:lineRule="auto"/>
              <w:ind w:left="690" w:right="262" w:hanging="396"/>
              <w:rPr>
                <w:sz w:val="14"/>
              </w:rPr>
            </w:pPr>
            <w:r w:rsidRPr="000C4658">
              <w:rPr>
                <w:sz w:val="14"/>
              </w:rPr>
              <w:t>Rectificaciones de Resultados de Ejercicios Anteriores</w:t>
            </w:r>
          </w:p>
        </w:tc>
        <w:tc>
          <w:tcPr>
            <w:tcW w:w="2160" w:type="dxa"/>
          </w:tcPr>
          <w:p w14:paraId="50D471D6" w14:textId="77777777" w:rsidR="006D485B" w:rsidRPr="000C4658" w:rsidRDefault="006D485B">
            <w:pPr>
              <w:pStyle w:val="TableParagraph"/>
              <w:rPr>
                <w:rFonts w:ascii="Times New Roman"/>
                <w:sz w:val="16"/>
              </w:rPr>
            </w:pPr>
          </w:p>
          <w:p w14:paraId="012001E0" w14:textId="77777777" w:rsidR="006D485B" w:rsidRPr="000C4658" w:rsidRDefault="006D485B">
            <w:pPr>
              <w:pStyle w:val="TableParagraph"/>
              <w:spacing w:before="6"/>
              <w:rPr>
                <w:rFonts w:ascii="Times New Roman"/>
                <w:sz w:val="13"/>
              </w:rPr>
            </w:pPr>
          </w:p>
          <w:p w14:paraId="43F4ADC4"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2666349E" w14:textId="77777777">
        <w:trPr>
          <w:trHeight w:val="320"/>
        </w:trPr>
        <w:tc>
          <w:tcPr>
            <w:tcW w:w="958" w:type="dxa"/>
          </w:tcPr>
          <w:p w14:paraId="4DC7631E"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532514F" w14:textId="77777777" w:rsidR="006D485B" w:rsidRPr="000C4658" w:rsidRDefault="00C01BB2">
            <w:pPr>
              <w:pStyle w:val="TableParagraph"/>
              <w:spacing w:before="100"/>
              <w:ind w:left="71"/>
              <w:rPr>
                <w:sz w:val="14"/>
              </w:rPr>
            </w:pPr>
            <w:r w:rsidRPr="000C4658">
              <w:rPr>
                <w:sz w:val="14"/>
              </w:rPr>
              <w:t>Cambios por Errores Contables</w:t>
            </w:r>
          </w:p>
        </w:tc>
      </w:tr>
    </w:tbl>
    <w:p w14:paraId="39FD610C"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11DB7D48" w14:textId="77777777">
        <w:trPr>
          <w:trHeight w:val="320"/>
        </w:trPr>
        <w:tc>
          <w:tcPr>
            <w:tcW w:w="581" w:type="dxa"/>
          </w:tcPr>
          <w:p w14:paraId="4880E66C"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141487A4"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2A46036"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270BFC51"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EB62800" w14:textId="77777777">
        <w:trPr>
          <w:trHeight w:val="581"/>
        </w:trPr>
        <w:tc>
          <w:tcPr>
            <w:tcW w:w="581" w:type="dxa"/>
            <w:tcBorders>
              <w:bottom w:val="nil"/>
            </w:tcBorders>
          </w:tcPr>
          <w:p w14:paraId="2C61DC12"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414458C2" w14:textId="77777777" w:rsidR="006D485B" w:rsidRPr="000C4658" w:rsidRDefault="00C01BB2">
            <w:pPr>
              <w:pStyle w:val="TableParagraph"/>
              <w:spacing w:before="31" w:line="230" w:lineRule="atLeast"/>
              <w:ind w:left="71" w:right="62"/>
              <w:rPr>
                <w:sz w:val="14"/>
              </w:rPr>
            </w:pPr>
            <w:r w:rsidRPr="000C4658">
              <w:rPr>
                <w:sz w:val="14"/>
              </w:rPr>
              <w:t>Por el importe deudor que resulte del registro de las operaciones para la corrección de estados financieros.</w:t>
            </w:r>
          </w:p>
        </w:tc>
        <w:tc>
          <w:tcPr>
            <w:tcW w:w="523" w:type="dxa"/>
            <w:tcBorders>
              <w:bottom w:val="nil"/>
            </w:tcBorders>
          </w:tcPr>
          <w:p w14:paraId="760DE97C"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EC3202D" w14:textId="77777777" w:rsidR="006D485B" w:rsidRPr="000C4658" w:rsidRDefault="00C01BB2">
            <w:pPr>
              <w:pStyle w:val="TableParagraph"/>
              <w:spacing w:before="31" w:line="230" w:lineRule="atLeast"/>
              <w:ind w:left="71" w:right="62"/>
              <w:rPr>
                <w:sz w:val="14"/>
              </w:rPr>
            </w:pPr>
            <w:r w:rsidRPr="000C4658">
              <w:rPr>
                <w:sz w:val="14"/>
              </w:rPr>
              <w:t>A la apertura de libros por el saldo del ejercicio inmediato anterior.</w:t>
            </w:r>
          </w:p>
        </w:tc>
      </w:tr>
      <w:tr w:rsidR="006D485B" w:rsidRPr="000C4658" w14:paraId="7E41660E" w14:textId="77777777">
        <w:trPr>
          <w:trHeight w:val="7376"/>
        </w:trPr>
        <w:tc>
          <w:tcPr>
            <w:tcW w:w="581" w:type="dxa"/>
            <w:tcBorders>
              <w:top w:val="nil"/>
            </w:tcBorders>
          </w:tcPr>
          <w:p w14:paraId="5D29770B"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tcBorders>
          </w:tcPr>
          <w:p w14:paraId="1AC8C255" w14:textId="77777777" w:rsidR="006D485B" w:rsidRPr="000C4658" w:rsidRDefault="00C01BB2">
            <w:pPr>
              <w:pStyle w:val="TableParagraph"/>
              <w:spacing w:before="77"/>
              <w:ind w:left="49" w:right="57"/>
              <w:jc w:val="center"/>
              <w:rPr>
                <w:sz w:val="14"/>
              </w:rPr>
            </w:pPr>
            <w:r w:rsidRPr="000C4658">
              <w:rPr>
                <w:sz w:val="14"/>
              </w:rPr>
              <w:t>Al cierre del ejercicio por el saldo acreedor de esta cuenta.</w:t>
            </w:r>
          </w:p>
        </w:tc>
        <w:tc>
          <w:tcPr>
            <w:tcW w:w="523" w:type="dxa"/>
            <w:tcBorders>
              <w:top w:val="nil"/>
            </w:tcBorders>
          </w:tcPr>
          <w:p w14:paraId="22D3E87C"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tcBorders>
          </w:tcPr>
          <w:p w14:paraId="368A99F7" w14:textId="77777777" w:rsidR="006D485B" w:rsidRPr="000C4658" w:rsidRDefault="00C01BB2">
            <w:pPr>
              <w:pStyle w:val="TableParagraph"/>
              <w:spacing w:before="77" w:line="357" w:lineRule="auto"/>
              <w:ind w:left="71" w:right="62"/>
              <w:rPr>
                <w:sz w:val="14"/>
              </w:rPr>
            </w:pPr>
            <w:r w:rsidRPr="000C4658">
              <w:rPr>
                <w:sz w:val="14"/>
              </w:rPr>
              <w:t>Por el importe acreedor que resulte del registro de las operaciones para la corrección de estados financieros.</w:t>
            </w:r>
          </w:p>
        </w:tc>
      </w:tr>
      <w:tr w:rsidR="006D485B" w:rsidRPr="000C4658" w14:paraId="6F758129" w14:textId="77777777">
        <w:trPr>
          <w:trHeight w:val="1081"/>
        </w:trPr>
        <w:tc>
          <w:tcPr>
            <w:tcW w:w="8712" w:type="dxa"/>
            <w:gridSpan w:val="4"/>
          </w:tcPr>
          <w:p w14:paraId="2DF5124F" w14:textId="77777777" w:rsidR="006D485B" w:rsidRPr="000C4658" w:rsidRDefault="00C01BB2">
            <w:pPr>
              <w:pStyle w:val="TableParagraph"/>
              <w:spacing w:before="102"/>
              <w:ind w:left="71"/>
              <w:rPr>
                <w:b/>
                <w:sz w:val="14"/>
              </w:rPr>
            </w:pPr>
            <w:r w:rsidRPr="000C4658">
              <w:rPr>
                <w:b/>
                <w:sz w:val="14"/>
              </w:rPr>
              <w:t>SU SALDO REPRESENTA</w:t>
            </w:r>
          </w:p>
          <w:p w14:paraId="2DCC37D8" w14:textId="77777777" w:rsidR="006D485B" w:rsidRPr="000C4658" w:rsidRDefault="00C01BB2">
            <w:pPr>
              <w:pStyle w:val="TableParagraph"/>
              <w:spacing w:before="120"/>
              <w:ind w:left="71"/>
              <w:rPr>
                <w:sz w:val="14"/>
              </w:rPr>
            </w:pPr>
            <w:r w:rsidRPr="000C4658">
              <w:rPr>
                <w:sz w:val="14"/>
              </w:rPr>
              <w:t>El importe correspondiente a la corrección de las omisiones, inexactitudes e imprecisiones de registros en los estados financieros de los</w:t>
            </w:r>
          </w:p>
          <w:p w14:paraId="0E871677" w14:textId="77777777" w:rsidR="006D485B" w:rsidRPr="000C4658" w:rsidRDefault="00C01BB2">
            <w:pPr>
              <w:pStyle w:val="TableParagraph"/>
              <w:spacing w:before="10" w:line="230" w:lineRule="atLeast"/>
              <w:ind w:left="71"/>
              <w:rPr>
                <w:sz w:val="14"/>
              </w:rPr>
            </w:pPr>
            <w:r w:rsidRPr="000C4658">
              <w:rPr>
                <w:sz w:val="14"/>
              </w:rPr>
              <w:t>entes públicos, o bien por los registros contables extemporáneos, por correcciones por errores aritméticos, por errores en la aplicación de políticas contables, así como la inadvertencia o mala interpretación de hechos</w:t>
            </w:r>
          </w:p>
        </w:tc>
      </w:tr>
      <w:tr w:rsidR="006D485B" w:rsidRPr="000C4658" w14:paraId="63D61621" w14:textId="77777777">
        <w:trPr>
          <w:trHeight w:val="599"/>
        </w:trPr>
        <w:tc>
          <w:tcPr>
            <w:tcW w:w="8712" w:type="dxa"/>
            <w:gridSpan w:val="4"/>
          </w:tcPr>
          <w:p w14:paraId="09E8E900" w14:textId="77777777" w:rsidR="006D485B" w:rsidRPr="000C4658" w:rsidRDefault="00C01BB2">
            <w:pPr>
              <w:pStyle w:val="TableParagraph"/>
              <w:spacing w:before="100"/>
              <w:ind w:left="71"/>
              <w:rPr>
                <w:b/>
                <w:sz w:val="14"/>
              </w:rPr>
            </w:pPr>
            <w:r w:rsidRPr="000C4658">
              <w:rPr>
                <w:b/>
                <w:sz w:val="14"/>
              </w:rPr>
              <w:t>OBSERVACIONES</w:t>
            </w:r>
          </w:p>
          <w:p w14:paraId="473F5614" w14:textId="77777777" w:rsidR="006D485B" w:rsidRPr="000C4658" w:rsidRDefault="00C01BB2">
            <w:pPr>
              <w:pStyle w:val="TableParagraph"/>
              <w:spacing w:before="117"/>
              <w:ind w:left="71"/>
              <w:rPr>
                <w:sz w:val="14"/>
              </w:rPr>
            </w:pPr>
            <w:r w:rsidRPr="000C4658">
              <w:rPr>
                <w:sz w:val="14"/>
              </w:rPr>
              <w:t>Auxiliar por subcuenta.</w:t>
            </w:r>
          </w:p>
        </w:tc>
      </w:tr>
    </w:tbl>
    <w:p w14:paraId="271BDA2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28D3F7E" w14:textId="77777777" w:rsidR="006D485B" w:rsidRPr="000C4658" w:rsidRDefault="006D485B">
      <w:pPr>
        <w:pStyle w:val="Textoindependiente"/>
        <w:spacing w:before="11"/>
        <w:rPr>
          <w:rFonts w:ascii="Times New Roman"/>
          <w:sz w:val="16"/>
        </w:rPr>
      </w:pPr>
    </w:p>
    <w:p w14:paraId="2FC9B47E" w14:textId="77777777" w:rsidR="006D485B" w:rsidRPr="000C4658" w:rsidRDefault="00C01BB2">
      <w:pPr>
        <w:pStyle w:val="Prrafodelista"/>
        <w:numPr>
          <w:ilvl w:val="0"/>
          <w:numId w:val="84"/>
        </w:numPr>
        <w:tabs>
          <w:tab w:val="left" w:pos="1485"/>
        </w:tabs>
        <w:spacing w:before="94"/>
        <w:ind w:left="1484"/>
        <w:rPr>
          <w:b/>
          <w:sz w:val="18"/>
        </w:rPr>
      </w:pPr>
      <w:r w:rsidRPr="000C4658">
        <w:rPr>
          <w:b/>
          <w:sz w:val="18"/>
        </w:rPr>
        <w:t>Cuentas de Ingresos y Otros</w:t>
      </w:r>
      <w:r w:rsidRPr="000C4658">
        <w:rPr>
          <w:b/>
          <w:spacing w:val="-7"/>
          <w:sz w:val="18"/>
        </w:rPr>
        <w:t xml:space="preserve"> </w:t>
      </w:r>
      <w:r w:rsidRPr="000C4658">
        <w:rPr>
          <w:b/>
          <w:sz w:val="18"/>
        </w:rPr>
        <w:t>Beneficios</w:t>
      </w:r>
    </w:p>
    <w:p w14:paraId="681E1904" w14:textId="77777777" w:rsidR="006D485B" w:rsidRPr="000C4658" w:rsidRDefault="006D485B">
      <w:pPr>
        <w:pStyle w:val="Textoindependiente"/>
        <w:spacing w:before="10"/>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9E2A124" w14:textId="77777777">
        <w:trPr>
          <w:trHeight w:val="320"/>
        </w:trPr>
        <w:tc>
          <w:tcPr>
            <w:tcW w:w="958" w:type="dxa"/>
          </w:tcPr>
          <w:p w14:paraId="65B2A716"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1C0E1C5"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2FA1EFD3"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727A4066"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705859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A81040D" w14:textId="77777777">
        <w:trPr>
          <w:trHeight w:val="798"/>
        </w:trPr>
        <w:tc>
          <w:tcPr>
            <w:tcW w:w="958" w:type="dxa"/>
          </w:tcPr>
          <w:p w14:paraId="564C86CB" w14:textId="77777777" w:rsidR="006D485B" w:rsidRPr="000C4658" w:rsidRDefault="006D485B">
            <w:pPr>
              <w:pStyle w:val="TableParagraph"/>
              <w:rPr>
                <w:b/>
                <w:sz w:val="16"/>
              </w:rPr>
            </w:pPr>
          </w:p>
          <w:p w14:paraId="50DBF3BC" w14:textId="77777777" w:rsidR="006D485B" w:rsidRPr="000C4658" w:rsidRDefault="006D485B">
            <w:pPr>
              <w:pStyle w:val="TableParagraph"/>
              <w:spacing w:before="6"/>
              <w:rPr>
                <w:b/>
                <w:sz w:val="13"/>
              </w:rPr>
            </w:pPr>
          </w:p>
          <w:p w14:paraId="212252E8" w14:textId="77777777" w:rsidR="006D485B" w:rsidRPr="000C4658" w:rsidRDefault="00C01BB2">
            <w:pPr>
              <w:pStyle w:val="TableParagraph"/>
              <w:ind w:left="263"/>
              <w:rPr>
                <w:sz w:val="14"/>
              </w:rPr>
            </w:pPr>
            <w:r w:rsidRPr="000C4658">
              <w:rPr>
                <w:sz w:val="14"/>
              </w:rPr>
              <w:t>4.1.6.9</w:t>
            </w:r>
          </w:p>
        </w:tc>
        <w:tc>
          <w:tcPr>
            <w:tcW w:w="1152" w:type="dxa"/>
          </w:tcPr>
          <w:p w14:paraId="3CD35F6E"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1400CDF0" w14:textId="77777777" w:rsidR="006D485B" w:rsidRPr="000C4658" w:rsidRDefault="00C01BB2">
            <w:pPr>
              <w:pStyle w:val="TableParagraph"/>
              <w:spacing w:before="10"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7DE934E5" w14:textId="77777777" w:rsidR="006D485B" w:rsidRPr="000C4658" w:rsidRDefault="006D485B">
            <w:pPr>
              <w:pStyle w:val="TableParagraph"/>
              <w:rPr>
                <w:b/>
                <w:sz w:val="16"/>
              </w:rPr>
            </w:pPr>
          </w:p>
          <w:p w14:paraId="769F24AF" w14:textId="77777777" w:rsidR="006D485B" w:rsidRPr="000C4658" w:rsidRDefault="006D485B">
            <w:pPr>
              <w:pStyle w:val="TableParagraph"/>
              <w:spacing w:before="6"/>
              <w:rPr>
                <w:b/>
                <w:sz w:val="13"/>
              </w:rPr>
            </w:pPr>
          </w:p>
          <w:p w14:paraId="524F3234" w14:textId="77777777" w:rsidR="006D485B" w:rsidRPr="000C4658" w:rsidRDefault="00C01BB2">
            <w:pPr>
              <w:pStyle w:val="TableParagraph"/>
              <w:ind w:left="72" w:right="62"/>
              <w:jc w:val="center"/>
              <w:rPr>
                <w:sz w:val="14"/>
              </w:rPr>
            </w:pPr>
            <w:r w:rsidRPr="000C4658">
              <w:rPr>
                <w:sz w:val="14"/>
              </w:rPr>
              <w:t>Ingresos de Gestión</w:t>
            </w:r>
          </w:p>
        </w:tc>
        <w:tc>
          <w:tcPr>
            <w:tcW w:w="2662" w:type="dxa"/>
          </w:tcPr>
          <w:p w14:paraId="4345CCA2" w14:textId="77777777" w:rsidR="006D485B" w:rsidRPr="000C4658" w:rsidRDefault="006D485B">
            <w:pPr>
              <w:pStyle w:val="TableParagraph"/>
              <w:rPr>
                <w:b/>
                <w:sz w:val="16"/>
              </w:rPr>
            </w:pPr>
          </w:p>
          <w:p w14:paraId="67C83139" w14:textId="77777777" w:rsidR="006D485B" w:rsidRPr="000C4658" w:rsidRDefault="006D485B">
            <w:pPr>
              <w:pStyle w:val="TableParagraph"/>
              <w:spacing w:before="6"/>
              <w:rPr>
                <w:b/>
                <w:sz w:val="13"/>
              </w:rPr>
            </w:pPr>
          </w:p>
          <w:p w14:paraId="061557C3" w14:textId="77777777" w:rsidR="006D485B" w:rsidRPr="000C4658" w:rsidRDefault="00C01BB2">
            <w:pPr>
              <w:pStyle w:val="TableParagraph"/>
              <w:ind w:left="64" w:right="57"/>
              <w:jc w:val="center"/>
              <w:rPr>
                <w:sz w:val="14"/>
              </w:rPr>
            </w:pPr>
            <w:r w:rsidRPr="000C4658">
              <w:rPr>
                <w:sz w:val="14"/>
              </w:rPr>
              <w:t>Aprovechamientos de Tipo Corriente</w:t>
            </w:r>
          </w:p>
        </w:tc>
        <w:tc>
          <w:tcPr>
            <w:tcW w:w="2160" w:type="dxa"/>
          </w:tcPr>
          <w:p w14:paraId="7BD49792" w14:textId="77777777" w:rsidR="006D485B" w:rsidRPr="000C4658" w:rsidRDefault="006D485B">
            <w:pPr>
              <w:pStyle w:val="TableParagraph"/>
              <w:rPr>
                <w:b/>
                <w:sz w:val="16"/>
              </w:rPr>
            </w:pPr>
          </w:p>
          <w:p w14:paraId="25C7C409" w14:textId="77777777" w:rsidR="006D485B" w:rsidRPr="000C4658" w:rsidRDefault="006D485B">
            <w:pPr>
              <w:pStyle w:val="TableParagraph"/>
              <w:spacing w:before="6"/>
              <w:rPr>
                <w:b/>
                <w:sz w:val="13"/>
              </w:rPr>
            </w:pPr>
          </w:p>
          <w:p w14:paraId="7BB85AD1"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025F9BFA" w14:textId="77777777">
        <w:trPr>
          <w:trHeight w:val="320"/>
        </w:trPr>
        <w:tc>
          <w:tcPr>
            <w:tcW w:w="958" w:type="dxa"/>
          </w:tcPr>
          <w:p w14:paraId="728557F0"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08B7DA4" w14:textId="77777777" w:rsidR="006D485B" w:rsidRPr="000C4658" w:rsidRDefault="00C01BB2">
            <w:pPr>
              <w:pStyle w:val="TableParagraph"/>
              <w:spacing w:before="100"/>
              <w:ind w:left="71"/>
              <w:rPr>
                <w:sz w:val="14"/>
              </w:rPr>
            </w:pPr>
            <w:r w:rsidRPr="000C4658">
              <w:rPr>
                <w:sz w:val="14"/>
              </w:rPr>
              <w:t>Otros Aprovechamientos</w:t>
            </w:r>
          </w:p>
        </w:tc>
      </w:tr>
    </w:tbl>
    <w:p w14:paraId="28EF7D6C" w14:textId="77777777" w:rsidR="006D485B" w:rsidRPr="000C4658" w:rsidRDefault="006D485B">
      <w:pPr>
        <w:pStyle w:val="Textoindependiente"/>
        <w:spacing w:before="11"/>
        <w:rPr>
          <w:b/>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0B1D50B" w14:textId="77777777">
        <w:trPr>
          <w:trHeight w:val="320"/>
        </w:trPr>
        <w:tc>
          <w:tcPr>
            <w:tcW w:w="581" w:type="dxa"/>
          </w:tcPr>
          <w:p w14:paraId="06AB4EAC" w14:textId="77777777" w:rsidR="006D485B" w:rsidRPr="000C4658" w:rsidRDefault="00C01BB2">
            <w:pPr>
              <w:pStyle w:val="TableParagraph"/>
              <w:spacing w:before="102"/>
              <w:ind w:left="155" w:right="144"/>
              <w:jc w:val="center"/>
              <w:rPr>
                <w:b/>
                <w:sz w:val="14"/>
              </w:rPr>
            </w:pPr>
            <w:r w:rsidRPr="000C4658">
              <w:rPr>
                <w:b/>
                <w:sz w:val="14"/>
              </w:rPr>
              <w:t>No.</w:t>
            </w:r>
          </w:p>
        </w:tc>
        <w:tc>
          <w:tcPr>
            <w:tcW w:w="3804" w:type="dxa"/>
          </w:tcPr>
          <w:p w14:paraId="74F5CAAD" w14:textId="77777777" w:rsidR="006D485B" w:rsidRPr="000C4658" w:rsidRDefault="00C01BB2">
            <w:pPr>
              <w:pStyle w:val="TableParagraph"/>
              <w:spacing w:before="102"/>
              <w:ind w:left="49" w:right="38"/>
              <w:jc w:val="center"/>
              <w:rPr>
                <w:b/>
                <w:sz w:val="14"/>
              </w:rPr>
            </w:pPr>
            <w:r w:rsidRPr="000C4658">
              <w:rPr>
                <w:b/>
                <w:sz w:val="14"/>
              </w:rPr>
              <w:t>CARGO</w:t>
            </w:r>
          </w:p>
        </w:tc>
        <w:tc>
          <w:tcPr>
            <w:tcW w:w="523" w:type="dxa"/>
          </w:tcPr>
          <w:p w14:paraId="146D3B29" w14:textId="77777777" w:rsidR="006D485B" w:rsidRPr="000C4658" w:rsidRDefault="00C01BB2">
            <w:pPr>
              <w:pStyle w:val="TableParagraph"/>
              <w:spacing w:before="102"/>
              <w:ind w:left="124" w:right="113"/>
              <w:jc w:val="center"/>
              <w:rPr>
                <w:b/>
                <w:sz w:val="14"/>
              </w:rPr>
            </w:pPr>
            <w:r w:rsidRPr="000C4658">
              <w:rPr>
                <w:b/>
                <w:sz w:val="14"/>
              </w:rPr>
              <w:t>No.</w:t>
            </w:r>
          </w:p>
        </w:tc>
        <w:tc>
          <w:tcPr>
            <w:tcW w:w="3804" w:type="dxa"/>
          </w:tcPr>
          <w:p w14:paraId="3D8349C5" w14:textId="77777777" w:rsidR="006D485B" w:rsidRPr="000C4658" w:rsidRDefault="00C01BB2">
            <w:pPr>
              <w:pStyle w:val="TableParagraph"/>
              <w:spacing w:before="102"/>
              <w:ind w:left="49" w:right="38"/>
              <w:jc w:val="center"/>
              <w:rPr>
                <w:b/>
                <w:sz w:val="14"/>
              </w:rPr>
            </w:pPr>
            <w:r w:rsidRPr="000C4658">
              <w:rPr>
                <w:b/>
                <w:sz w:val="14"/>
              </w:rPr>
              <w:t>ABONO</w:t>
            </w:r>
          </w:p>
        </w:tc>
      </w:tr>
      <w:tr w:rsidR="006D485B" w:rsidRPr="000C4658" w14:paraId="3B1E3550" w14:textId="77777777">
        <w:trPr>
          <w:trHeight w:val="822"/>
        </w:trPr>
        <w:tc>
          <w:tcPr>
            <w:tcW w:w="581" w:type="dxa"/>
            <w:tcBorders>
              <w:bottom w:val="nil"/>
            </w:tcBorders>
          </w:tcPr>
          <w:p w14:paraId="7146F5F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4A56DF05" w14:textId="77777777" w:rsidR="006D485B" w:rsidRPr="000C4658" w:rsidRDefault="00C01BB2">
            <w:pPr>
              <w:pStyle w:val="TableParagraph"/>
              <w:spacing w:before="100"/>
              <w:ind w:left="71"/>
              <w:rPr>
                <w:sz w:val="14"/>
              </w:rPr>
            </w:pPr>
            <w:r w:rsidRPr="000C4658">
              <w:rPr>
                <w:sz w:val="14"/>
              </w:rPr>
              <w:t>Por la devolución de otros aprovechamientos.</w:t>
            </w:r>
          </w:p>
        </w:tc>
        <w:tc>
          <w:tcPr>
            <w:tcW w:w="523" w:type="dxa"/>
            <w:tcBorders>
              <w:bottom w:val="nil"/>
            </w:tcBorders>
          </w:tcPr>
          <w:p w14:paraId="01B69804"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54F272B8" w14:textId="77777777" w:rsidR="006D485B" w:rsidRPr="000C4658" w:rsidRDefault="00C01BB2">
            <w:pPr>
              <w:pStyle w:val="TableParagraph"/>
              <w:tabs>
                <w:tab w:val="left" w:pos="522"/>
                <w:tab w:val="left" w:pos="863"/>
                <w:tab w:val="left" w:pos="1791"/>
                <w:tab w:val="left" w:pos="2225"/>
                <w:tab w:val="left" w:pos="3028"/>
                <w:tab w:val="left" w:pos="3419"/>
              </w:tabs>
              <w:spacing w:before="100"/>
              <w:ind w:left="71"/>
              <w:rPr>
                <w:sz w:val="14"/>
              </w:rPr>
            </w:pPr>
            <w:r w:rsidRPr="000C4658">
              <w:rPr>
                <w:sz w:val="14"/>
              </w:rPr>
              <w:t>Por</w:t>
            </w:r>
            <w:r w:rsidRPr="000C4658">
              <w:rPr>
                <w:sz w:val="14"/>
              </w:rPr>
              <w:tab/>
              <w:t>el</w:t>
            </w:r>
            <w:r w:rsidRPr="000C4658">
              <w:rPr>
                <w:sz w:val="14"/>
              </w:rPr>
              <w:tab/>
              <w:t>devengado</w:t>
            </w:r>
            <w:r w:rsidRPr="000C4658">
              <w:rPr>
                <w:sz w:val="14"/>
              </w:rPr>
              <w:tab/>
              <w:t>por</w:t>
            </w:r>
            <w:r w:rsidRPr="000C4658">
              <w:rPr>
                <w:sz w:val="14"/>
              </w:rPr>
              <w:tab/>
              <w:t>concepto</w:t>
            </w:r>
            <w:r w:rsidRPr="000C4658">
              <w:rPr>
                <w:sz w:val="14"/>
              </w:rPr>
              <w:tab/>
              <w:t>de</w:t>
            </w:r>
            <w:r w:rsidRPr="000C4658">
              <w:rPr>
                <w:sz w:val="14"/>
              </w:rPr>
              <w:tab/>
              <w:t>otros</w:t>
            </w:r>
          </w:p>
          <w:p w14:paraId="7427EF8F" w14:textId="77777777" w:rsidR="006D485B" w:rsidRPr="000C4658" w:rsidRDefault="00C01BB2">
            <w:pPr>
              <w:pStyle w:val="TableParagraph"/>
              <w:spacing w:before="12" w:line="230" w:lineRule="atLeast"/>
              <w:ind w:left="71" w:right="62"/>
              <w:rPr>
                <w:sz w:val="14"/>
              </w:rPr>
            </w:pPr>
            <w:r w:rsidRPr="000C4658">
              <w:rPr>
                <w:sz w:val="14"/>
              </w:rPr>
              <w:t>aprovechamientos determinables con emisión de documento de cobro al contribuyente.</w:t>
            </w:r>
          </w:p>
        </w:tc>
      </w:tr>
      <w:tr w:rsidR="006D485B" w:rsidRPr="000C4658" w14:paraId="4591BF8E" w14:textId="77777777">
        <w:trPr>
          <w:trHeight w:val="800"/>
        </w:trPr>
        <w:tc>
          <w:tcPr>
            <w:tcW w:w="581" w:type="dxa"/>
            <w:tcBorders>
              <w:top w:val="nil"/>
              <w:bottom w:val="nil"/>
            </w:tcBorders>
          </w:tcPr>
          <w:p w14:paraId="10F01B5A" w14:textId="77777777" w:rsidR="006D485B" w:rsidRPr="000C4658" w:rsidRDefault="00C01BB2">
            <w:pPr>
              <w:pStyle w:val="TableParagraph"/>
              <w:spacing w:before="76"/>
              <w:ind w:left="14"/>
              <w:jc w:val="center"/>
              <w:rPr>
                <w:sz w:val="14"/>
              </w:rPr>
            </w:pPr>
            <w:r w:rsidRPr="000C4658">
              <w:rPr>
                <w:w w:val="99"/>
                <w:sz w:val="14"/>
              </w:rPr>
              <w:t>2</w:t>
            </w:r>
          </w:p>
        </w:tc>
        <w:tc>
          <w:tcPr>
            <w:tcW w:w="3804" w:type="dxa"/>
            <w:tcBorders>
              <w:top w:val="nil"/>
              <w:bottom w:val="nil"/>
            </w:tcBorders>
          </w:tcPr>
          <w:p w14:paraId="665604A4" w14:textId="77777777" w:rsidR="006D485B" w:rsidRPr="000C4658" w:rsidRDefault="00C01BB2">
            <w:pPr>
              <w:pStyle w:val="TableParagraph"/>
              <w:spacing w:before="76"/>
              <w:ind w:left="71"/>
              <w:rPr>
                <w:sz w:val="14"/>
              </w:rPr>
            </w:pPr>
            <w:r w:rsidRPr="000C4658">
              <w:rPr>
                <w:sz w:val="14"/>
              </w:rPr>
              <w:t>Por otros aprovechamientos compensados.</w:t>
            </w:r>
          </w:p>
        </w:tc>
        <w:tc>
          <w:tcPr>
            <w:tcW w:w="523" w:type="dxa"/>
            <w:tcBorders>
              <w:top w:val="nil"/>
              <w:bottom w:val="nil"/>
            </w:tcBorders>
          </w:tcPr>
          <w:p w14:paraId="0CFCE338" w14:textId="77777777" w:rsidR="006D485B" w:rsidRPr="000C4658" w:rsidRDefault="00C01BB2">
            <w:pPr>
              <w:pStyle w:val="TableParagraph"/>
              <w:spacing w:before="76"/>
              <w:ind w:left="14"/>
              <w:jc w:val="center"/>
              <w:rPr>
                <w:sz w:val="14"/>
              </w:rPr>
            </w:pPr>
            <w:r w:rsidRPr="000C4658">
              <w:rPr>
                <w:w w:val="99"/>
                <w:sz w:val="14"/>
              </w:rPr>
              <w:t>2</w:t>
            </w:r>
          </w:p>
        </w:tc>
        <w:tc>
          <w:tcPr>
            <w:tcW w:w="3804" w:type="dxa"/>
            <w:tcBorders>
              <w:top w:val="nil"/>
              <w:bottom w:val="nil"/>
            </w:tcBorders>
          </w:tcPr>
          <w:p w14:paraId="5CA59470" w14:textId="77777777" w:rsidR="006D485B" w:rsidRPr="000C4658" w:rsidRDefault="00C01BB2">
            <w:pPr>
              <w:pStyle w:val="TableParagraph"/>
              <w:spacing w:before="76"/>
              <w:ind w:left="71"/>
              <w:rPr>
                <w:sz w:val="14"/>
              </w:rPr>
            </w:pPr>
            <w:r w:rsidRPr="000C4658">
              <w:rPr>
                <w:sz w:val="14"/>
              </w:rPr>
              <w:t>Por el devengado y recaudado de los ingresos por otros</w:t>
            </w:r>
          </w:p>
          <w:p w14:paraId="573C7643" w14:textId="77777777" w:rsidR="006D485B" w:rsidRPr="000C4658" w:rsidRDefault="00C01BB2">
            <w:pPr>
              <w:pStyle w:val="TableParagraph"/>
              <w:spacing w:before="13" w:line="230" w:lineRule="atLeast"/>
              <w:ind w:left="71" w:right="62"/>
              <w:rPr>
                <w:sz w:val="14"/>
              </w:rPr>
            </w:pPr>
            <w:r w:rsidRPr="000C4658">
              <w:rPr>
                <w:sz w:val="14"/>
              </w:rPr>
              <w:t xml:space="preserve">aprovechamientos </w:t>
            </w:r>
            <w:proofErr w:type="spellStart"/>
            <w:r w:rsidRPr="000C4658">
              <w:rPr>
                <w:sz w:val="14"/>
              </w:rPr>
              <w:t>Autodeterminables</w:t>
            </w:r>
            <w:proofErr w:type="spellEnd"/>
            <w:r w:rsidRPr="000C4658">
              <w:rPr>
                <w:sz w:val="14"/>
              </w:rPr>
              <w:t xml:space="preserve"> al momento de su recepción.</w:t>
            </w:r>
          </w:p>
        </w:tc>
      </w:tr>
      <w:tr w:rsidR="006D485B" w:rsidRPr="000C4658" w14:paraId="132F5BDE" w14:textId="77777777">
        <w:trPr>
          <w:trHeight w:val="5655"/>
        </w:trPr>
        <w:tc>
          <w:tcPr>
            <w:tcW w:w="581" w:type="dxa"/>
            <w:tcBorders>
              <w:top w:val="nil"/>
            </w:tcBorders>
          </w:tcPr>
          <w:p w14:paraId="036E94EA"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tcBorders>
          </w:tcPr>
          <w:p w14:paraId="44537ED1" w14:textId="77777777" w:rsidR="006D485B" w:rsidRPr="000C4658" w:rsidRDefault="00C01BB2">
            <w:pPr>
              <w:pStyle w:val="TableParagraph"/>
              <w:spacing w:before="77" w:line="355" w:lineRule="auto"/>
              <w:ind w:left="71" w:right="56"/>
              <w:rPr>
                <w:sz w:val="14"/>
              </w:rPr>
            </w:pPr>
            <w:r w:rsidRPr="000C4658">
              <w:rPr>
                <w:sz w:val="14"/>
              </w:rPr>
              <w:t>Por el traspaso al cierre del ejercicio del saldo acreedor de esta cuenta a la 6.1 Resumen de Ingresos y Gastos.</w:t>
            </w:r>
          </w:p>
        </w:tc>
        <w:tc>
          <w:tcPr>
            <w:tcW w:w="523" w:type="dxa"/>
            <w:tcBorders>
              <w:top w:val="nil"/>
            </w:tcBorders>
          </w:tcPr>
          <w:p w14:paraId="5234FF67"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tcBorders>
          </w:tcPr>
          <w:p w14:paraId="5636E656" w14:textId="77777777" w:rsidR="006D485B" w:rsidRPr="000C4658" w:rsidRDefault="00C01BB2">
            <w:pPr>
              <w:pStyle w:val="TableParagraph"/>
              <w:spacing w:before="77"/>
              <w:ind w:left="71"/>
              <w:rPr>
                <w:sz w:val="14"/>
              </w:rPr>
            </w:pPr>
            <w:r w:rsidRPr="000C4658">
              <w:rPr>
                <w:sz w:val="14"/>
              </w:rPr>
              <w:t>Por otros aprovechamientos compensados.</w:t>
            </w:r>
          </w:p>
        </w:tc>
      </w:tr>
      <w:tr w:rsidR="006D485B" w:rsidRPr="000C4658" w14:paraId="03028080" w14:textId="77777777">
        <w:trPr>
          <w:trHeight w:val="1321"/>
        </w:trPr>
        <w:tc>
          <w:tcPr>
            <w:tcW w:w="8712" w:type="dxa"/>
            <w:gridSpan w:val="4"/>
          </w:tcPr>
          <w:p w14:paraId="1AE41956" w14:textId="77777777" w:rsidR="006D485B" w:rsidRPr="000C4658" w:rsidRDefault="00C01BB2">
            <w:pPr>
              <w:pStyle w:val="TableParagraph"/>
              <w:spacing w:before="102"/>
              <w:ind w:left="71"/>
              <w:jc w:val="both"/>
              <w:rPr>
                <w:b/>
                <w:sz w:val="14"/>
              </w:rPr>
            </w:pPr>
            <w:r w:rsidRPr="000C4658">
              <w:rPr>
                <w:b/>
                <w:sz w:val="14"/>
              </w:rPr>
              <w:t>SU SALDO REPRESENTA</w:t>
            </w:r>
          </w:p>
          <w:p w14:paraId="3BACA8DF" w14:textId="77777777" w:rsidR="006D485B" w:rsidRPr="000C4658" w:rsidRDefault="00C01BB2">
            <w:pPr>
              <w:pStyle w:val="TableParagraph"/>
              <w:spacing w:before="120" w:line="357" w:lineRule="auto"/>
              <w:ind w:left="71" w:right="57"/>
              <w:jc w:val="both"/>
              <w:rPr>
                <w:sz w:val="14"/>
              </w:rPr>
            </w:pPr>
            <w:r w:rsidRPr="000C4658">
              <w:rPr>
                <w:sz w:val="14"/>
              </w:rPr>
              <w:t>El importe de los ingresos que percibe el Estado por funciones de derecho público distintos de las contribuciones, de los ingresos derivados de financiamientos y de los que obtengan los organismos descentralizados y las empresas de participación Estatal; originando recursos que significan un aumento del efectivo del sector público, como resultado de sus operaciones normales, sin que provengan de la</w:t>
            </w:r>
          </w:p>
          <w:p w14:paraId="69D7486E" w14:textId="77777777" w:rsidR="006D485B" w:rsidRPr="000C4658" w:rsidRDefault="00C01BB2">
            <w:pPr>
              <w:pStyle w:val="TableParagraph"/>
              <w:spacing w:line="159" w:lineRule="exact"/>
              <w:ind w:left="71"/>
              <w:jc w:val="both"/>
              <w:rPr>
                <w:sz w:val="14"/>
              </w:rPr>
            </w:pPr>
            <w:r w:rsidRPr="000C4658">
              <w:rPr>
                <w:sz w:val="14"/>
              </w:rPr>
              <w:t>enajenación de su patrimonio, no incluidos en las cuentas anteriores.</w:t>
            </w:r>
          </w:p>
        </w:tc>
      </w:tr>
      <w:tr w:rsidR="006D485B" w:rsidRPr="000C4658" w14:paraId="1A3436E9" w14:textId="77777777">
        <w:trPr>
          <w:trHeight w:val="880"/>
        </w:trPr>
        <w:tc>
          <w:tcPr>
            <w:tcW w:w="8712" w:type="dxa"/>
            <w:gridSpan w:val="4"/>
          </w:tcPr>
          <w:p w14:paraId="12086E7E" w14:textId="77777777" w:rsidR="006D485B" w:rsidRPr="000C4658" w:rsidRDefault="00C01BB2">
            <w:pPr>
              <w:pStyle w:val="TableParagraph"/>
              <w:spacing w:before="100"/>
              <w:ind w:left="71"/>
              <w:rPr>
                <w:b/>
                <w:sz w:val="14"/>
              </w:rPr>
            </w:pPr>
            <w:r w:rsidRPr="000C4658">
              <w:rPr>
                <w:b/>
                <w:sz w:val="14"/>
              </w:rPr>
              <w:t>OBSERVACIONES</w:t>
            </w:r>
          </w:p>
          <w:p w14:paraId="68838FE5" w14:textId="77777777" w:rsidR="006D485B" w:rsidRPr="000C4658" w:rsidRDefault="00C01BB2">
            <w:pPr>
              <w:pStyle w:val="TableParagraph"/>
              <w:spacing w:before="24" w:line="280" w:lineRule="exact"/>
              <w:ind w:left="71" w:right="4614"/>
              <w:rPr>
                <w:sz w:val="14"/>
              </w:rPr>
            </w:pPr>
            <w:r w:rsidRPr="000C4658">
              <w:rPr>
                <w:sz w:val="14"/>
              </w:rPr>
              <w:t>Esta cuenta deberá quedar saldada al cierre del ejercicio. Auxiliar por subcuenta.</w:t>
            </w:r>
          </w:p>
        </w:tc>
      </w:tr>
    </w:tbl>
    <w:p w14:paraId="602B3FA4"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76355CDA" w14:textId="77777777" w:rsidR="006D485B" w:rsidRPr="000C4658" w:rsidRDefault="006D485B">
      <w:pPr>
        <w:pStyle w:val="Textoindependiente"/>
        <w:rPr>
          <w:rFonts w:ascii="Times New Roman"/>
          <w:sz w:val="20"/>
        </w:rPr>
      </w:pPr>
    </w:p>
    <w:p w14:paraId="78381512"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B6BC3CA" w14:textId="77777777">
        <w:trPr>
          <w:trHeight w:val="320"/>
        </w:trPr>
        <w:tc>
          <w:tcPr>
            <w:tcW w:w="958" w:type="dxa"/>
          </w:tcPr>
          <w:p w14:paraId="1A8D59BD"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3BB8676D"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2C648A2E"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2815C86D"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66B6BC89"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37F640B" w14:textId="77777777">
        <w:trPr>
          <w:trHeight w:val="798"/>
        </w:trPr>
        <w:tc>
          <w:tcPr>
            <w:tcW w:w="958" w:type="dxa"/>
          </w:tcPr>
          <w:p w14:paraId="4042E510" w14:textId="77777777" w:rsidR="006D485B" w:rsidRPr="000C4658" w:rsidRDefault="006D485B">
            <w:pPr>
              <w:pStyle w:val="TableParagraph"/>
              <w:rPr>
                <w:rFonts w:ascii="Times New Roman"/>
                <w:sz w:val="16"/>
              </w:rPr>
            </w:pPr>
          </w:p>
          <w:p w14:paraId="615A77FE" w14:textId="77777777" w:rsidR="006D485B" w:rsidRPr="000C4658" w:rsidRDefault="006D485B">
            <w:pPr>
              <w:pStyle w:val="TableParagraph"/>
              <w:spacing w:before="6"/>
              <w:rPr>
                <w:rFonts w:ascii="Times New Roman"/>
                <w:sz w:val="13"/>
              </w:rPr>
            </w:pPr>
          </w:p>
          <w:p w14:paraId="66BA3BAA" w14:textId="77777777" w:rsidR="006D485B" w:rsidRPr="000C4658" w:rsidRDefault="00C01BB2">
            <w:pPr>
              <w:pStyle w:val="TableParagraph"/>
              <w:ind w:left="263"/>
              <w:rPr>
                <w:sz w:val="14"/>
              </w:rPr>
            </w:pPr>
            <w:r w:rsidRPr="000C4658">
              <w:rPr>
                <w:sz w:val="14"/>
              </w:rPr>
              <w:t>4.1.7.1</w:t>
            </w:r>
          </w:p>
        </w:tc>
        <w:tc>
          <w:tcPr>
            <w:tcW w:w="1152" w:type="dxa"/>
          </w:tcPr>
          <w:p w14:paraId="118FD448"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55CF9ABB"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186FEA34" w14:textId="77777777" w:rsidR="006D485B" w:rsidRPr="000C4658" w:rsidRDefault="006D485B">
            <w:pPr>
              <w:pStyle w:val="TableParagraph"/>
              <w:rPr>
                <w:rFonts w:ascii="Times New Roman"/>
                <w:sz w:val="16"/>
              </w:rPr>
            </w:pPr>
          </w:p>
          <w:p w14:paraId="18788072" w14:textId="77777777" w:rsidR="006D485B" w:rsidRPr="000C4658" w:rsidRDefault="006D485B">
            <w:pPr>
              <w:pStyle w:val="TableParagraph"/>
              <w:spacing w:before="6"/>
              <w:rPr>
                <w:rFonts w:ascii="Times New Roman"/>
                <w:sz w:val="13"/>
              </w:rPr>
            </w:pPr>
          </w:p>
          <w:p w14:paraId="61E447B0" w14:textId="77777777" w:rsidR="006D485B" w:rsidRPr="000C4658" w:rsidRDefault="00C01BB2">
            <w:pPr>
              <w:pStyle w:val="TableParagraph"/>
              <w:ind w:left="72" w:right="62"/>
              <w:jc w:val="center"/>
              <w:rPr>
                <w:sz w:val="14"/>
              </w:rPr>
            </w:pPr>
            <w:r w:rsidRPr="000C4658">
              <w:rPr>
                <w:sz w:val="14"/>
              </w:rPr>
              <w:t>Ingresos de Gestión</w:t>
            </w:r>
          </w:p>
        </w:tc>
        <w:tc>
          <w:tcPr>
            <w:tcW w:w="2662" w:type="dxa"/>
          </w:tcPr>
          <w:p w14:paraId="0D9F2693" w14:textId="77777777" w:rsidR="006D485B" w:rsidRPr="000C4658" w:rsidRDefault="006D485B">
            <w:pPr>
              <w:pStyle w:val="TableParagraph"/>
              <w:spacing w:before="1"/>
              <w:rPr>
                <w:rFonts w:ascii="Times New Roman"/>
                <w:sz w:val="19"/>
              </w:rPr>
            </w:pPr>
          </w:p>
          <w:p w14:paraId="2D977DA4" w14:textId="77777777" w:rsidR="006D485B" w:rsidRPr="000C4658" w:rsidRDefault="00C01BB2">
            <w:pPr>
              <w:pStyle w:val="TableParagraph"/>
              <w:spacing w:line="357" w:lineRule="auto"/>
              <w:ind w:left="1045" w:right="320" w:hanging="692"/>
              <w:rPr>
                <w:sz w:val="14"/>
              </w:rPr>
            </w:pPr>
            <w:r w:rsidRPr="000C4658">
              <w:rPr>
                <w:sz w:val="14"/>
              </w:rPr>
              <w:t>Ingresos por Venta de Bienes y Servicios</w:t>
            </w:r>
          </w:p>
        </w:tc>
        <w:tc>
          <w:tcPr>
            <w:tcW w:w="2160" w:type="dxa"/>
          </w:tcPr>
          <w:p w14:paraId="27BBC4D0" w14:textId="77777777" w:rsidR="006D485B" w:rsidRPr="000C4658" w:rsidRDefault="006D485B">
            <w:pPr>
              <w:pStyle w:val="TableParagraph"/>
              <w:rPr>
                <w:rFonts w:ascii="Times New Roman"/>
                <w:sz w:val="16"/>
              </w:rPr>
            </w:pPr>
          </w:p>
          <w:p w14:paraId="697A16EF" w14:textId="77777777" w:rsidR="006D485B" w:rsidRPr="000C4658" w:rsidRDefault="006D485B">
            <w:pPr>
              <w:pStyle w:val="TableParagraph"/>
              <w:spacing w:before="6"/>
              <w:rPr>
                <w:rFonts w:ascii="Times New Roman"/>
                <w:sz w:val="13"/>
              </w:rPr>
            </w:pPr>
          </w:p>
          <w:p w14:paraId="0BCEB195"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58EC8465" w14:textId="77777777">
        <w:trPr>
          <w:trHeight w:val="321"/>
        </w:trPr>
        <w:tc>
          <w:tcPr>
            <w:tcW w:w="958" w:type="dxa"/>
          </w:tcPr>
          <w:p w14:paraId="192DB558"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09929F0E" w14:textId="77777777" w:rsidR="006D485B" w:rsidRPr="000C4658" w:rsidRDefault="00C01BB2">
            <w:pPr>
              <w:pStyle w:val="TableParagraph"/>
              <w:spacing w:before="102"/>
              <w:ind w:left="71"/>
              <w:rPr>
                <w:sz w:val="14"/>
              </w:rPr>
            </w:pPr>
            <w:r w:rsidRPr="000C4658">
              <w:rPr>
                <w:sz w:val="14"/>
              </w:rPr>
              <w:t>Ingresos por Venta de Mercancías</w:t>
            </w:r>
          </w:p>
        </w:tc>
      </w:tr>
    </w:tbl>
    <w:p w14:paraId="04A00C42"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24E364B" w14:textId="77777777">
        <w:trPr>
          <w:trHeight w:val="318"/>
        </w:trPr>
        <w:tc>
          <w:tcPr>
            <w:tcW w:w="581" w:type="dxa"/>
          </w:tcPr>
          <w:p w14:paraId="0B02F33B"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B39DB34"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59B1948"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6A25AC41"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484AEE4" w14:textId="77777777">
        <w:trPr>
          <w:trHeight w:val="343"/>
        </w:trPr>
        <w:tc>
          <w:tcPr>
            <w:tcW w:w="581" w:type="dxa"/>
            <w:tcBorders>
              <w:bottom w:val="nil"/>
            </w:tcBorders>
          </w:tcPr>
          <w:p w14:paraId="4D85BEAD"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EF0CE1D" w14:textId="77777777" w:rsidR="006D485B" w:rsidRPr="000C4658" w:rsidRDefault="00C01BB2">
            <w:pPr>
              <w:pStyle w:val="TableParagraph"/>
              <w:spacing w:before="100"/>
              <w:ind w:left="71"/>
              <w:rPr>
                <w:sz w:val="14"/>
              </w:rPr>
            </w:pPr>
            <w:r w:rsidRPr="000C4658">
              <w:rPr>
                <w:sz w:val="14"/>
              </w:rPr>
              <w:t>Por la devolución de ingresos por la venta de mercancías.</w:t>
            </w:r>
          </w:p>
        </w:tc>
        <w:tc>
          <w:tcPr>
            <w:tcW w:w="523" w:type="dxa"/>
            <w:tcBorders>
              <w:bottom w:val="nil"/>
            </w:tcBorders>
          </w:tcPr>
          <w:p w14:paraId="171FEB28"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E8D0EFC" w14:textId="77777777" w:rsidR="006D485B" w:rsidRPr="000C4658" w:rsidRDefault="00C01BB2">
            <w:pPr>
              <w:pStyle w:val="TableParagraph"/>
              <w:spacing w:before="100"/>
              <w:ind w:left="71"/>
              <w:rPr>
                <w:sz w:val="14"/>
              </w:rPr>
            </w:pPr>
            <w:r w:rsidRPr="000C4658">
              <w:rPr>
                <w:sz w:val="14"/>
              </w:rPr>
              <w:t>Por el devengado al realizarse la venta de mercancías.</w:t>
            </w:r>
          </w:p>
        </w:tc>
      </w:tr>
      <w:tr w:rsidR="006D485B" w:rsidRPr="000C4658" w14:paraId="58450D45" w14:textId="77777777">
        <w:trPr>
          <w:trHeight w:val="279"/>
        </w:trPr>
        <w:tc>
          <w:tcPr>
            <w:tcW w:w="581" w:type="dxa"/>
            <w:tcBorders>
              <w:top w:val="nil"/>
              <w:bottom w:val="nil"/>
            </w:tcBorders>
          </w:tcPr>
          <w:p w14:paraId="31363666"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07D1AB2B" w14:textId="77777777" w:rsidR="006D485B" w:rsidRPr="000C4658" w:rsidRDefault="00C01BB2">
            <w:pPr>
              <w:pStyle w:val="TableParagraph"/>
              <w:spacing w:before="77"/>
              <w:ind w:left="71"/>
              <w:rPr>
                <w:sz w:val="14"/>
              </w:rPr>
            </w:pPr>
            <w:r w:rsidRPr="000C4658">
              <w:rPr>
                <w:sz w:val="14"/>
              </w:rPr>
              <w:t>Por el traspaso al cierre del ejercicio del saldo acreedor de</w:t>
            </w:r>
          </w:p>
        </w:tc>
        <w:tc>
          <w:tcPr>
            <w:tcW w:w="523" w:type="dxa"/>
            <w:tcBorders>
              <w:top w:val="nil"/>
              <w:bottom w:val="nil"/>
            </w:tcBorders>
          </w:tcPr>
          <w:p w14:paraId="11A0485F" w14:textId="77777777" w:rsidR="006D485B" w:rsidRPr="000C4658" w:rsidRDefault="006D485B">
            <w:pPr>
              <w:pStyle w:val="TableParagraph"/>
              <w:rPr>
                <w:rFonts w:ascii="Times New Roman"/>
                <w:sz w:val="14"/>
              </w:rPr>
            </w:pPr>
          </w:p>
        </w:tc>
        <w:tc>
          <w:tcPr>
            <w:tcW w:w="3804" w:type="dxa"/>
            <w:tcBorders>
              <w:top w:val="nil"/>
              <w:bottom w:val="nil"/>
            </w:tcBorders>
          </w:tcPr>
          <w:p w14:paraId="4D051D62" w14:textId="77777777" w:rsidR="006D485B" w:rsidRPr="000C4658" w:rsidRDefault="006D485B">
            <w:pPr>
              <w:pStyle w:val="TableParagraph"/>
              <w:rPr>
                <w:rFonts w:ascii="Times New Roman"/>
                <w:sz w:val="14"/>
              </w:rPr>
            </w:pPr>
          </w:p>
        </w:tc>
      </w:tr>
      <w:tr w:rsidR="006D485B" w:rsidRPr="000C4658" w14:paraId="0516FB14" w14:textId="77777777">
        <w:trPr>
          <w:trHeight w:val="7737"/>
        </w:trPr>
        <w:tc>
          <w:tcPr>
            <w:tcW w:w="581" w:type="dxa"/>
            <w:tcBorders>
              <w:top w:val="nil"/>
            </w:tcBorders>
          </w:tcPr>
          <w:p w14:paraId="6C1AF3A5" w14:textId="77777777" w:rsidR="006D485B" w:rsidRPr="000C4658" w:rsidRDefault="006D485B">
            <w:pPr>
              <w:pStyle w:val="TableParagraph"/>
              <w:rPr>
                <w:rFonts w:ascii="Times New Roman"/>
                <w:sz w:val="14"/>
              </w:rPr>
            </w:pPr>
          </w:p>
        </w:tc>
        <w:tc>
          <w:tcPr>
            <w:tcW w:w="3804" w:type="dxa"/>
            <w:tcBorders>
              <w:top w:val="nil"/>
            </w:tcBorders>
          </w:tcPr>
          <w:p w14:paraId="6101EA24" w14:textId="77777777" w:rsidR="006D485B" w:rsidRPr="000C4658" w:rsidRDefault="00C01BB2">
            <w:pPr>
              <w:pStyle w:val="TableParagraph"/>
              <w:spacing w:before="35"/>
              <w:ind w:left="71"/>
              <w:rPr>
                <w:sz w:val="14"/>
              </w:rPr>
            </w:pPr>
            <w:r w:rsidRPr="000C4658">
              <w:rPr>
                <w:sz w:val="14"/>
              </w:rPr>
              <w:t>esta cuenta a la 6.1 Resumen de Ingresos y Gastos.</w:t>
            </w:r>
          </w:p>
        </w:tc>
        <w:tc>
          <w:tcPr>
            <w:tcW w:w="523" w:type="dxa"/>
            <w:tcBorders>
              <w:top w:val="nil"/>
            </w:tcBorders>
          </w:tcPr>
          <w:p w14:paraId="218041D2" w14:textId="77777777" w:rsidR="006D485B" w:rsidRPr="000C4658" w:rsidRDefault="006D485B">
            <w:pPr>
              <w:pStyle w:val="TableParagraph"/>
              <w:rPr>
                <w:rFonts w:ascii="Times New Roman"/>
                <w:sz w:val="14"/>
              </w:rPr>
            </w:pPr>
          </w:p>
        </w:tc>
        <w:tc>
          <w:tcPr>
            <w:tcW w:w="3804" w:type="dxa"/>
            <w:tcBorders>
              <w:top w:val="nil"/>
            </w:tcBorders>
          </w:tcPr>
          <w:p w14:paraId="5069C77E" w14:textId="77777777" w:rsidR="006D485B" w:rsidRPr="000C4658" w:rsidRDefault="006D485B">
            <w:pPr>
              <w:pStyle w:val="TableParagraph"/>
              <w:rPr>
                <w:rFonts w:ascii="Times New Roman"/>
                <w:sz w:val="14"/>
              </w:rPr>
            </w:pPr>
          </w:p>
        </w:tc>
      </w:tr>
      <w:tr w:rsidR="006D485B" w:rsidRPr="000C4658" w14:paraId="4049C571" w14:textId="77777777">
        <w:trPr>
          <w:trHeight w:val="599"/>
        </w:trPr>
        <w:tc>
          <w:tcPr>
            <w:tcW w:w="8712" w:type="dxa"/>
            <w:gridSpan w:val="4"/>
          </w:tcPr>
          <w:p w14:paraId="5DAADA9F" w14:textId="77777777" w:rsidR="006D485B" w:rsidRPr="000C4658" w:rsidRDefault="00C01BB2">
            <w:pPr>
              <w:pStyle w:val="TableParagraph"/>
              <w:spacing w:before="100"/>
              <w:ind w:left="71"/>
              <w:rPr>
                <w:b/>
                <w:sz w:val="14"/>
              </w:rPr>
            </w:pPr>
            <w:r w:rsidRPr="000C4658">
              <w:rPr>
                <w:b/>
                <w:sz w:val="14"/>
              </w:rPr>
              <w:t>SU SALDO REPRESENTA</w:t>
            </w:r>
          </w:p>
          <w:p w14:paraId="7E91F3FA" w14:textId="77777777" w:rsidR="006D485B" w:rsidRPr="000C4658" w:rsidRDefault="00C01BB2">
            <w:pPr>
              <w:pStyle w:val="TableParagraph"/>
              <w:spacing w:before="117"/>
              <w:ind w:left="71"/>
              <w:rPr>
                <w:sz w:val="14"/>
              </w:rPr>
            </w:pPr>
            <w:r w:rsidRPr="000C4658">
              <w:rPr>
                <w:sz w:val="14"/>
              </w:rPr>
              <w:t>El importe de los ingresos del ente público por la venta de artículos o bienes no duraderos.</w:t>
            </w:r>
          </w:p>
        </w:tc>
      </w:tr>
      <w:tr w:rsidR="006D485B" w:rsidRPr="000C4658" w14:paraId="3E147993" w14:textId="77777777">
        <w:trPr>
          <w:trHeight w:val="880"/>
        </w:trPr>
        <w:tc>
          <w:tcPr>
            <w:tcW w:w="8712" w:type="dxa"/>
            <w:gridSpan w:val="4"/>
          </w:tcPr>
          <w:p w14:paraId="69285132" w14:textId="77777777" w:rsidR="006D485B" w:rsidRPr="000C4658" w:rsidRDefault="00C01BB2">
            <w:pPr>
              <w:pStyle w:val="TableParagraph"/>
              <w:spacing w:before="100"/>
              <w:ind w:left="71"/>
              <w:rPr>
                <w:b/>
                <w:sz w:val="14"/>
              </w:rPr>
            </w:pPr>
            <w:r w:rsidRPr="000C4658">
              <w:rPr>
                <w:b/>
                <w:sz w:val="14"/>
              </w:rPr>
              <w:t>OBSERVACIONES</w:t>
            </w:r>
          </w:p>
          <w:p w14:paraId="4ABFE080" w14:textId="77777777" w:rsidR="006D485B" w:rsidRPr="000C4658" w:rsidRDefault="00C01BB2">
            <w:pPr>
              <w:pStyle w:val="TableParagraph"/>
              <w:spacing w:line="280" w:lineRule="atLeast"/>
              <w:ind w:left="71" w:right="4614"/>
              <w:rPr>
                <w:sz w:val="14"/>
              </w:rPr>
            </w:pPr>
            <w:r w:rsidRPr="000C4658">
              <w:rPr>
                <w:sz w:val="14"/>
              </w:rPr>
              <w:t>Esta cuenta deberá quedar saldada al cierre del ejercicio. Auxiliar por subcuenta.</w:t>
            </w:r>
          </w:p>
        </w:tc>
      </w:tr>
    </w:tbl>
    <w:p w14:paraId="3288C589" w14:textId="77777777" w:rsidR="006D485B" w:rsidRPr="000C4658" w:rsidRDefault="006D485B">
      <w:pPr>
        <w:spacing w:line="280" w:lineRule="atLeast"/>
        <w:rPr>
          <w:sz w:val="14"/>
        </w:rPr>
        <w:sectPr w:rsidR="006D485B" w:rsidRPr="000C4658" w:rsidSect="00833C15">
          <w:pgSz w:w="12240" w:h="15840"/>
          <w:pgMar w:top="1920" w:right="40" w:bottom="1160" w:left="920" w:header="627" w:footer="964" w:gutter="0"/>
          <w:cols w:space="720"/>
        </w:sectPr>
      </w:pPr>
    </w:p>
    <w:p w14:paraId="440ED709" w14:textId="77777777" w:rsidR="006D485B" w:rsidRPr="000C4658" w:rsidRDefault="006D485B">
      <w:pPr>
        <w:pStyle w:val="Textoindependiente"/>
        <w:rPr>
          <w:rFonts w:ascii="Times New Roman"/>
          <w:sz w:val="20"/>
        </w:rPr>
      </w:pPr>
    </w:p>
    <w:p w14:paraId="085C4BF0" w14:textId="77777777" w:rsidR="006D485B" w:rsidRPr="000C4658" w:rsidRDefault="006D485B">
      <w:pPr>
        <w:pStyle w:val="Textoindependiente"/>
        <w:rPr>
          <w:rFonts w:ascii="Times New Roman"/>
          <w:sz w:val="20"/>
        </w:rPr>
      </w:pPr>
    </w:p>
    <w:p w14:paraId="57D9FD98" w14:textId="77777777" w:rsidR="006D485B" w:rsidRPr="000C4658" w:rsidRDefault="006D485B">
      <w:pPr>
        <w:pStyle w:val="Textoindependiente"/>
        <w:rPr>
          <w:rFonts w:ascii="Times New Roman"/>
          <w:sz w:val="20"/>
        </w:rPr>
      </w:pPr>
    </w:p>
    <w:p w14:paraId="60E28E07" w14:textId="77777777" w:rsidR="006D485B" w:rsidRPr="000C4658" w:rsidRDefault="006D485B">
      <w:pPr>
        <w:pStyle w:val="Textoindependiente"/>
        <w:rPr>
          <w:rFonts w:ascii="Times New Roman"/>
          <w:sz w:val="12"/>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1CE1C60" w14:textId="77777777">
        <w:trPr>
          <w:trHeight w:val="320"/>
        </w:trPr>
        <w:tc>
          <w:tcPr>
            <w:tcW w:w="958" w:type="dxa"/>
          </w:tcPr>
          <w:p w14:paraId="6E6F8C44"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864F1D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39F40CA"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F85643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B6376B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DC4AB4E" w14:textId="77777777">
        <w:trPr>
          <w:trHeight w:val="798"/>
        </w:trPr>
        <w:tc>
          <w:tcPr>
            <w:tcW w:w="958" w:type="dxa"/>
          </w:tcPr>
          <w:p w14:paraId="3B237D3F" w14:textId="77777777" w:rsidR="006D485B" w:rsidRPr="000C4658" w:rsidRDefault="006D485B">
            <w:pPr>
              <w:pStyle w:val="TableParagraph"/>
              <w:rPr>
                <w:rFonts w:ascii="Times New Roman"/>
                <w:sz w:val="16"/>
              </w:rPr>
            </w:pPr>
          </w:p>
          <w:p w14:paraId="5B88A2B7" w14:textId="77777777" w:rsidR="006D485B" w:rsidRPr="000C4658" w:rsidRDefault="006D485B">
            <w:pPr>
              <w:pStyle w:val="TableParagraph"/>
              <w:spacing w:before="6"/>
              <w:rPr>
                <w:rFonts w:ascii="Times New Roman"/>
                <w:sz w:val="13"/>
              </w:rPr>
            </w:pPr>
          </w:p>
          <w:p w14:paraId="23D7359A" w14:textId="77777777" w:rsidR="006D485B" w:rsidRPr="000C4658" w:rsidRDefault="00C01BB2">
            <w:pPr>
              <w:pStyle w:val="TableParagraph"/>
              <w:ind w:left="263"/>
              <w:rPr>
                <w:sz w:val="14"/>
              </w:rPr>
            </w:pPr>
            <w:r w:rsidRPr="000C4658">
              <w:rPr>
                <w:sz w:val="14"/>
              </w:rPr>
              <w:t>4.1.7.3</w:t>
            </w:r>
          </w:p>
        </w:tc>
        <w:tc>
          <w:tcPr>
            <w:tcW w:w="1152" w:type="dxa"/>
          </w:tcPr>
          <w:p w14:paraId="123016BC"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59E4F034" w14:textId="77777777" w:rsidR="006D485B" w:rsidRPr="000C4658" w:rsidRDefault="00C01BB2">
            <w:pPr>
              <w:pStyle w:val="TableParagraph"/>
              <w:spacing w:before="10"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3EDFE6CA" w14:textId="77777777" w:rsidR="006D485B" w:rsidRPr="000C4658" w:rsidRDefault="006D485B">
            <w:pPr>
              <w:pStyle w:val="TableParagraph"/>
              <w:rPr>
                <w:rFonts w:ascii="Times New Roman"/>
                <w:sz w:val="16"/>
              </w:rPr>
            </w:pPr>
          </w:p>
          <w:p w14:paraId="2EA59C70" w14:textId="77777777" w:rsidR="006D485B" w:rsidRPr="000C4658" w:rsidRDefault="006D485B">
            <w:pPr>
              <w:pStyle w:val="TableParagraph"/>
              <w:spacing w:before="6"/>
              <w:rPr>
                <w:rFonts w:ascii="Times New Roman"/>
                <w:sz w:val="13"/>
              </w:rPr>
            </w:pPr>
          </w:p>
          <w:p w14:paraId="226F525A" w14:textId="77777777" w:rsidR="006D485B" w:rsidRPr="000C4658" w:rsidRDefault="00C01BB2">
            <w:pPr>
              <w:pStyle w:val="TableParagraph"/>
              <w:ind w:left="72" w:right="62"/>
              <w:jc w:val="center"/>
              <w:rPr>
                <w:sz w:val="14"/>
              </w:rPr>
            </w:pPr>
            <w:r w:rsidRPr="000C4658">
              <w:rPr>
                <w:sz w:val="14"/>
              </w:rPr>
              <w:t>Ingresos de Gestión</w:t>
            </w:r>
          </w:p>
        </w:tc>
        <w:tc>
          <w:tcPr>
            <w:tcW w:w="2662" w:type="dxa"/>
          </w:tcPr>
          <w:p w14:paraId="23B6FC1F" w14:textId="77777777" w:rsidR="006D485B" w:rsidRPr="000C4658" w:rsidRDefault="006D485B">
            <w:pPr>
              <w:pStyle w:val="TableParagraph"/>
              <w:spacing w:before="1"/>
              <w:rPr>
                <w:rFonts w:ascii="Times New Roman"/>
                <w:sz w:val="19"/>
              </w:rPr>
            </w:pPr>
          </w:p>
          <w:p w14:paraId="3DF2F84B" w14:textId="77777777" w:rsidR="006D485B" w:rsidRPr="000C4658" w:rsidRDefault="00C01BB2">
            <w:pPr>
              <w:pStyle w:val="TableParagraph"/>
              <w:spacing w:line="355" w:lineRule="auto"/>
              <w:ind w:left="1045" w:right="320" w:hanging="692"/>
              <w:rPr>
                <w:sz w:val="14"/>
              </w:rPr>
            </w:pPr>
            <w:r w:rsidRPr="000C4658">
              <w:rPr>
                <w:sz w:val="14"/>
              </w:rPr>
              <w:t>Ingresos por Venta de Bienes y Servicios</w:t>
            </w:r>
          </w:p>
        </w:tc>
        <w:tc>
          <w:tcPr>
            <w:tcW w:w="2160" w:type="dxa"/>
          </w:tcPr>
          <w:p w14:paraId="2D2C3694" w14:textId="77777777" w:rsidR="006D485B" w:rsidRPr="000C4658" w:rsidRDefault="006D485B">
            <w:pPr>
              <w:pStyle w:val="TableParagraph"/>
              <w:rPr>
                <w:rFonts w:ascii="Times New Roman"/>
                <w:sz w:val="16"/>
              </w:rPr>
            </w:pPr>
          </w:p>
          <w:p w14:paraId="1436A3BC" w14:textId="77777777" w:rsidR="006D485B" w:rsidRPr="000C4658" w:rsidRDefault="006D485B">
            <w:pPr>
              <w:pStyle w:val="TableParagraph"/>
              <w:spacing w:before="6"/>
              <w:rPr>
                <w:rFonts w:ascii="Times New Roman"/>
                <w:sz w:val="13"/>
              </w:rPr>
            </w:pPr>
          </w:p>
          <w:p w14:paraId="0F342038"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0DEE90D8" w14:textId="77777777">
        <w:trPr>
          <w:trHeight w:val="320"/>
        </w:trPr>
        <w:tc>
          <w:tcPr>
            <w:tcW w:w="958" w:type="dxa"/>
          </w:tcPr>
          <w:p w14:paraId="5CECBA8F"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0BDD705" w14:textId="77777777" w:rsidR="006D485B" w:rsidRPr="000C4658" w:rsidRDefault="00C01BB2">
            <w:pPr>
              <w:pStyle w:val="TableParagraph"/>
              <w:spacing w:before="100"/>
              <w:ind w:left="71"/>
              <w:rPr>
                <w:sz w:val="14"/>
              </w:rPr>
            </w:pPr>
            <w:r w:rsidRPr="000C4658">
              <w:rPr>
                <w:sz w:val="14"/>
              </w:rPr>
              <w:t>Ingresos por Venta de Bienes y Servicios de Organismos Descentralizados</w:t>
            </w:r>
          </w:p>
        </w:tc>
      </w:tr>
    </w:tbl>
    <w:p w14:paraId="14376086"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EE6F5E5" w14:textId="77777777">
        <w:trPr>
          <w:trHeight w:val="320"/>
        </w:trPr>
        <w:tc>
          <w:tcPr>
            <w:tcW w:w="581" w:type="dxa"/>
          </w:tcPr>
          <w:p w14:paraId="2B7EC08C" w14:textId="77777777" w:rsidR="006D485B" w:rsidRPr="000C4658" w:rsidRDefault="00C01BB2">
            <w:pPr>
              <w:pStyle w:val="TableParagraph"/>
              <w:spacing w:before="102"/>
              <w:ind w:left="155" w:right="144"/>
              <w:jc w:val="center"/>
              <w:rPr>
                <w:b/>
                <w:sz w:val="14"/>
              </w:rPr>
            </w:pPr>
            <w:r w:rsidRPr="000C4658">
              <w:rPr>
                <w:b/>
                <w:sz w:val="14"/>
              </w:rPr>
              <w:t>No.</w:t>
            </w:r>
          </w:p>
        </w:tc>
        <w:tc>
          <w:tcPr>
            <w:tcW w:w="3804" w:type="dxa"/>
          </w:tcPr>
          <w:p w14:paraId="38AD7E1C" w14:textId="77777777" w:rsidR="006D485B" w:rsidRPr="000C4658" w:rsidRDefault="00C01BB2">
            <w:pPr>
              <w:pStyle w:val="TableParagraph"/>
              <w:spacing w:before="102"/>
              <w:ind w:left="49" w:right="38"/>
              <w:jc w:val="center"/>
              <w:rPr>
                <w:b/>
                <w:sz w:val="14"/>
              </w:rPr>
            </w:pPr>
            <w:r w:rsidRPr="000C4658">
              <w:rPr>
                <w:b/>
                <w:sz w:val="14"/>
              </w:rPr>
              <w:t>CARGO</w:t>
            </w:r>
          </w:p>
        </w:tc>
        <w:tc>
          <w:tcPr>
            <w:tcW w:w="523" w:type="dxa"/>
          </w:tcPr>
          <w:p w14:paraId="72CBBFB0" w14:textId="77777777" w:rsidR="006D485B" w:rsidRPr="000C4658" w:rsidRDefault="00C01BB2">
            <w:pPr>
              <w:pStyle w:val="TableParagraph"/>
              <w:spacing w:before="102"/>
              <w:ind w:left="124" w:right="113"/>
              <w:jc w:val="center"/>
              <w:rPr>
                <w:b/>
                <w:sz w:val="14"/>
              </w:rPr>
            </w:pPr>
            <w:r w:rsidRPr="000C4658">
              <w:rPr>
                <w:b/>
                <w:sz w:val="14"/>
              </w:rPr>
              <w:t>No.</w:t>
            </w:r>
          </w:p>
        </w:tc>
        <w:tc>
          <w:tcPr>
            <w:tcW w:w="3804" w:type="dxa"/>
          </w:tcPr>
          <w:p w14:paraId="0D85BE6C" w14:textId="77777777" w:rsidR="006D485B" w:rsidRPr="000C4658" w:rsidRDefault="00C01BB2">
            <w:pPr>
              <w:pStyle w:val="TableParagraph"/>
              <w:spacing w:before="102"/>
              <w:ind w:left="49" w:right="38"/>
              <w:jc w:val="center"/>
              <w:rPr>
                <w:b/>
                <w:sz w:val="14"/>
              </w:rPr>
            </w:pPr>
            <w:r w:rsidRPr="000C4658">
              <w:rPr>
                <w:b/>
                <w:sz w:val="14"/>
              </w:rPr>
              <w:t>ABONO</w:t>
            </w:r>
          </w:p>
        </w:tc>
      </w:tr>
      <w:tr w:rsidR="006D485B" w:rsidRPr="000C4658" w14:paraId="74090D07" w14:textId="77777777">
        <w:trPr>
          <w:trHeight w:val="303"/>
        </w:trPr>
        <w:tc>
          <w:tcPr>
            <w:tcW w:w="581" w:type="dxa"/>
            <w:tcBorders>
              <w:bottom w:val="nil"/>
            </w:tcBorders>
          </w:tcPr>
          <w:p w14:paraId="5D744907"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51226E87" w14:textId="77777777" w:rsidR="006D485B" w:rsidRPr="000C4658" w:rsidRDefault="00C01BB2">
            <w:pPr>
              <w:pStyle w:val="TableParagraph"/>
              <w:spacing w:before="100"/>
              <w:ind w:left="71"/>
              <w:rPr>
                <w:sz w:val="14"/>
              </w:rPr>
            </w:pPr>
            <w:r w:rsidRPr="000C4658">
              <w:rPr>
                <w:sz w:val="14"/>
              </w:rPr>
              <w:t>Por la devolución de Ingresos por venta de bienes y</w:t>
            </w:r>
          </w:p>
        </w:tc>
        <w:tc>
          <w:tcPr>
            <w:tcW w:w="523" w:type="dxa"/>
            <w:tcBorders>
              <w:bottom w:val="nil"/>
            </w:tcBorders>
          </w:tcPr>
          <w:p w14:paraId="30F71AD8"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2CD963B" w14:textId="77777777" w:rsidR="006D485B" w:rsidRPr="000C4658" w:rsidRDefault="00C01BB2">
            <w:pPr>
              <w:pStyle w:val="TableParagraph"/>
              <w:spacing w:before="100"/>
              <w:ind w:left="71"/>
              <w:rPr>
                <w:sz w:val="14"/>
              </w:rPr>
            </w:pPr>
            <w:r w:rsidRPr="000C4658">
              <w:rPr>
                <w:sz w:val="14"/>
              </w:rPr>
              <w:t>Por el devengado al realizarse la venta de bienes y</w:t>
            </w:r>
          </w:p>
        </w:tc>
      </w:tr>
      <w:tr w:rsidR="006D485B" w:rsidRPr="000C4658" w14:paraId="34E70C45" w14:textId="77777777">
        <w:trPr>
          <w:trHeight w:val="279"/>
        </w:trPr>
        <w:tc>
          <w:tcPr>
            <w:tcW w:w="581" w:type="dxa"/>
            <w:tcBorders>
              <w:top w:val="nil"/>
              <w:bottom w:val="nil"/>
            </w:tcBorders>
          </w:tcPr>
          <w:p w14:paraId="1A45BD35" w14:textId="77777777" w:rsidR="006D485B" w:rsidRPr="000C4658" w:rsidRDefault="006D485B">
            <w:pPr>
              <w:pStyle w:val="TableParagraph"/>
              <w:rPr>
                <w:rFonts w:ascii="Times New Roman"/>
                <w:sz w:val="14"/>
              </w:rPr>
            </w:pPr>
          </w:p>
        </w:tc>
        <w:tc>
          <w:tcPr>
            <w:tcW w:w="3804" w:type="dxa"/>
            <w:tcBorders>
              <w:top w:val="nil"/>
              <w:bottom w:val="nil"/>
            </w:tcBorders>
          </w:tcPr>
          <w:p w14:paraId="007850E1" w14:textId="77777777" w:rsidR="006D485B" w:rsidRPr="000C4658" w:rsidRDefault="00C01BB2">
            <w:pPr>
              <w:pStyle w:val="TableParagraph"/>
              <w:spacing w:before="37"/>
              <w:ind w:left="71"/>
              <w:rPr>
                <w:sz w:val="14"/>
              </w:rPr>
            </w:pPr>
            <w:r w:rsidRPr="000C4658">
              <w:rPr>
                <w:sz w:val="14"/>
              </w:rPr>
              <w:t>servicios de organismos descentralizados.</w:t>
            </w:r>
          </w:p>
        </w:tc>
        <w:tc>
          <w:tcPr>
            <w:tcW w:w="523" w:type="dxa"/>
            <w:tcBorders>
              <w:top w:val="nil"/>
              <w:bottom w:val="nil"/>
            </w:tcBorders>
          </w:tcPr>
          <w:p w14:paraId="22C38B2D" w14:textId="77777777" w:rsidR="006D485B" w:rsidRPr="000C4658" w:rsidRDefault="006D485B">
            <w:pPr>
              <w:pStyle w:val="TableParagraph"/>
              <w:rPr>
                <w:rFonts w:ascii="Times New Roman"/>
                <w:sz w:val="14"/>
              </w:rPr>
            </w:pPr>
          </w:p>
        </w:tc>
        <w:tc>
          <w:tcPr>
            <w:tcW w:w="3804" w:type="dxa"/>
            <w:tcBorders>
              <w:top w:val="nil"/>
              <w:bottom w:val="nil"/>
            </w:tcBorders>
          </w:tcPr>
          <w:p w14:paraId="42BF031B" w14:textId="77777777" w:rsidR="006D485B" w:rsidRPr="000C4658" w:rsidRDefault="00C01BB2">
            <w:pPr>
              <w:pStyle w:val="TableParagraph"/>
              <w:spacing w:before="37"/>
              <w:ind w:left="71"/>
              <w:rPr>
                <w:sz w:val="14"/>
              </w:rPr>
            </w:pPr>
            <w:r w:rsidRPr="000C4658">
              <w:rPr>
                <w:sz w:val="14"/>
              </w:rPr>
              <w:t>servicios de organismos descentralizados.</w:t>
            </w:r>
          </w:p>
        </w:tc>
      </w:tr>
      <w:tr w:rsidR="006D485B" w:rsidRPr="000C4658" w14:paraId="4B9094BC" w14:textId="77777777">
        <w:trPr>
          <w:trHeight w:val="279"/>
        </w:trPr>
        <w:tc>
          <w:tcPr>
            <w:tcW w:w="581" w:type="dxa"/>
            <w:tcBorders>
              <w:top w:val="nil"/>
              <w:bottom w:val="nil"/>
            </w:tcBorders>
          </w:tcPr>
          <w:p w14:paraId="1ECE92FA" w14:textId="77777777" w:rsidR="006D485B" w:rsidRPr="000C4658" w:rsidRDefault="00C01BB2">
            <w:pPr>
              <w:pStyle w:val="TableParagraph"/>
              <w:spacing w:before="76"/>
              <w:ind w:left="14"/>
              <w:jc w:val="center"/>
              <w:rPr>
                <w:sz w:val="14"/>
              </w:rPr>
            </w:pPr>
            <w:r w:rsidRPr="000C4658">
              <w:rPr>
                <w:w w:val="99"/>
                <w:sz w:val="14"/>
              </w:rPr>
              <w:t>2</w:t>
            </w:r>
          </w:p>
        </w:tc>
        <w:tc>
          <w:tcPr>
            <w:tcW w:w="3804" w:type="dxa"/>
            <w:tcBorders>
              <w:top w:val="nil"/>
              <w:bottom w:val="nil"/>
            </w:tcBorders>
          </w:tcPr>
          <w:p w14:paraId="75E9477A" w14:textId="77777777" w:rsidR="006D485B" w:rsidRPr="000C4658" w:rsidRDefault="00C01BB2">
            <w:pPr>
              <w:pStyle w:val="TableParagraph"/>
              <w:spacing w:before="76"/>
              <w:ind w:left="71"/>
              <w:rPr>
                <w:sz w:val="14"/>
              </w:rPr>
            </w:pPr>
            <w:r w:rsidRPr="000C4658">
              <w:rPr>
                <w:sz w:val="14"/>
              </w:rPr>
              <w:t>Por el traspaso al cierre del ejercicio, del saldo acreedor</w:t>
            </w:r>
          </w:p>
        </w:tc>
        <w:tc>
          <w:tcPr>
            <w:tcW w:w="523" w:type="dxa"/>
            <w:tcBorders>
              <w:top w:val="nil"/>
              <w:bottom w:val="nil"/>
            </w:tcBorders>
          </w:tcPr>
          <w:p w14:paraId="1167F82D" w14:textId="77777777" w:rsidR="006D485B" w:rsidRPr="000C4658" w:rsidRDefault="006D485B">
            <w:pPr>
              <w:pStyle w:val="TableParagraph"/>
              <w:rPr>
                <w:rFonts w:ascii="Times New Roman"/>
                <w:sz w:val="14"/>
              </w:rPr>
            </w:pPr>
          </w:p>
        </w:tc>
        <w:tc>
          <w:tcPr>
            <w:tcW w:w="3804" w:type="dxa"/>
            <w:tcBorders>
              <w:top w:val="nil"/>
              <w:bottom w:val="nil"/>
            </w:tcBorders>
          </w:tcPr>
          <w:p w14:paraId="5CA89CB4" w14:textId="77777777" w:rsidR="006D485B" w:rsidRPr="000C4658" w:rsidRDefault="006D485B">
            <w:pPr>
              <w:pStyle w:val="TableParagraph"/>
              <w:rPr>
                <w:rFonts w:ascii="Times New Roman"/>
                <w:sz w:val="14"/>
              </w:rPr>
            </w:pPr>
          </w:p>
        </w:tc>
      </w:tr>
      <w:tr w:rsidR="006D485B" w:rsidRPr="000C4658" w14:paraId="0F5014C7" w14:textId="77777777">
        <w:trPr>
          <w:trHeight w:val="6817"/>
        </w:trPr>
        <w:tc>
          <w:tcPr>
            <w:tcW w:w="581" w:type="dxa"/>
            <w:tcBorders>
              <w:top w:val="nil"/>
            </w:tcBorders>
          </w:tcPr>
          <w:p w14:paraId="04A6C6FE" w14:textId="77777777" w:rsidR="006D485B" w:rsidRPr="000C4658" w:rsidRDefault="006D485B">
            <w:pPr>
              <w:pStyle w:val="TableParagraph"/>
              <w:rPr>
                <w:rFonts w:ascii="Times New Roman"/>
                <w:sz w:val="14"/>
              </w:rPr>
            </w:pPr>
          </w:p>
        </w:tc>
        <w:tc>
          <w:tcPr>
            <w:tcW w:w="3804" w:type="dxa"/>
            <w:tcBorders>
              <w:top w:val="nil"/>
            </w:tcBorders>
          </w:tcPr>
          <w:p w14:paraId="0D2CB7D2" w14:textId="77777777" w:rsidR="006D485B" w:rsidRPr="000C4658" w:rsidRDefault="00C01BB2">
            <w:pPr>
              <w:pStyle w:val="TableParagraph"/>
              <w:spacing w:before="37"/>
              <w:ind w:left="71"/>
              <w:rPr>
                <w:sz w:val="14"/>
              </w:rPr>
            </w:pPr>
            <w:r w:rsidRPr="000C4658">
              <w:rPr>
                <w:sz w:val="14"/>
              </w:rPr>
              <w:t>de esta cuenta a la 6.1 Resumen de Ingresos y Egresos.</w:t>
            </w:r>
          </w:p>
        </w:tc>
        <w:tc>
          <w:tcPr>
            <w:tcW w:w="523" w:type="dxa"/>
            <w:tcBorders>
              <w:top w:val="nil"/>
            </w:tcBorders>
          </w:tcPr>
          <w:p w14:paraId="0794B9F3" w14:textId="77777777" w:rsidR="006D485B" w:rsidRPr="000C4658" w:rsidRDefault="006D485B">
            <w:pPr>
              <w:pStyle w:val="TableParagraph"/>
              <w:rPr>
                <w:rFonts w:ascii="Times New Roman"/>
                <w:sz w:val="14"/>
              </w:rPr>
            </w:pPr>
          </w:p>
        </w:tc>
        <w:tc>
          <w:tcPr>
            <w:tcW w:w="3804" w:type="dxa"/>
            <w:tcBorders>
              <w:top w:val="nil"/>
            </w:tcBorders>
          </w:tcPr>
          <w:p w14:paraId="6FAE5DC4" w14:textId="77777777" w:rsidR="006D485B" w:rsidRPr="000C4658" w:rsidRDefault="006D485B">
            <w:pPr>
              <w:pStyle w:val="TableParagraph"/>
              <w:rPr>
                <w:rFonts w:ascii="Times New Roman"/>
                <w:sz w:val="14"/>
              </w:rPr>
            </w:pPr>
          </w:p>
        </w:tc>
      </w:tr>
      <w:tr w:rsidR="006D485B" w:rsidRPr="000C4658" w14:paraId="7E339A65" w14:textId="77777777">
        <w:trPr>
          <w:trHeight w:val="839"/>
        </w:trPr>
        <w:tc>
          <w:tcPr>
            <w:tcW w:w="8712" w:type="dxa"/>
            <w:gridSpan w:val="4"/>
          </w:tcPr>
          <w:p w14:paraId="0E39D16A" w14:textId="77777777" w:rsidR="006D485B" w:rsidRPr="000C4658" w:rsidRDefault="00C01BB2">
            <w:pPr>
              <w:pStyle w:val="TableParagraph"/>
              <w:spacing w:before="100"/>
              <w:ind w:left="71"/>
              <w:rPr>
                <w:b/>
                <w:sz w:val="14"/>
              </w:rPr>
            </w:pPr>
            <w:r w:rsidRPr="000C4658">
              <w:rPr>
                <w:b/>
                <w:sz w:val="14"/>
              </w:rPr>
              <w:t>SU SALDO REPRESENTA</w:t>
            </w:r>
          </w:p>
          <w:p w14:paraId="5B238F0C" w14:textId="77777777" w:rsidR="006D485B" w:rsidRPr="000C4658" w:rsidRDefault="00C01BB2">
            <w:pPr>
              <w:pStyle w:val="TableParagraph"/>
              <w:spacing w:before="53" w:line="230" w:lineRule="atLeast"/>
              <w:ind w:left="71"/>
              <w:rPr>
                <w:sz w:val="14"/>
              </w:rPr>
            </w:pPr>
            <w:r w:rsidRPr="000C4658">
              <w:rPr>
                <w:sz w:val="14"/>
              </w:rPr>
              <w:t>El importe de los ingresos por concepto de venta de bienes y servicios de organismos descentralizados para fines de asistencia o seguridad social.</w:t>
            </w:r>
          </w:p>
        </w:tc>
      </w:tr>
      <w:tr w:rsidR="006D485B" w:rsidRPr="000C4658" w14:paraId="7AB2D494" w14:textId="77777777">
        <w:trPr>
          <w:trHeight w:val="882"/>
        </w:trPr>
        <w:tc>
          <w:tcPr>
            <w:tcW w:w="8712" w:type="dxa"/>
            <w:gridSpan w:val="4"/>
          </w:tcPr>
          <w:p w14:paraId="1CB70922" w14:textId="77777777" w:rsidR="006D485B" w:rsidRPr="000C4658" w:rsidRDefault="00C01BB2">
            <w:pPr>
              <w:pStyle w:val="TableParagraph"/>
              <w:spacing w:before="102"/>
              <w:ind w:left="71"/>
              <w:rPr>
                <w:b/>
                <w:sz w:val="14"/>
              </w:rPr>
            </w:pPr>
            <w:r w:rsidRPr="000C4658">
              <w:rPr>
                <w:b/>
                <w:sz w:val="14"/>
              </w:rPr>
              <w:t>OBSERVACIONES</w:t>
            </w:r>
          </w:p>
          <w:p w14:paraId="34E61B51" w14:textId="77777777" w:rsidR="006D485B" w:rsidRPr="000C4658" w:rsidRDefault="00C01BB2">
            <w:pPr>
              <w:pStyle w:val="TableParagraph"/>
              <w:spacing w:before="25" w:line="280" w:lineRule="exact"/>
              <w:ind w:left="71" w:right="4614"/>
              <w:rPr>
                <w:sz w:val="14"/>
              </w:rPr>
            </w:pPr>
            <w:r w:rsidRPr="000C4658">
              <w:rPr>
                <w:sz w:val="14"/>
              </w:rPr>
              <w:t>Esta cuenta deberá quedar saldada al cierre del ejercicio. Auxiliar por subcuenta.</w:t>
            </w:r>
          </w:p>
        </w:tc>
      </w:tr>
    </w:tbl>
    <w:p w14:paraId="39923005"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38490C34" w14:textId="77777777" w:rsidR="006D485B" w:rsidRPr="000C4658" w:rsidRDefault="006D485B">
      <w:pPr>
        <w:pStyle w:val="Textoindependiente"/>
        <w:rPr>
          <w:rFonts w:ascii="Times New Roman"/>
          <w:sz w:val="20"/>
        </w:rPr>
      </w:pPr>
    </w:p>
    <w:p w14:paraId="6565FF4E"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5FDC7A6" w14:textId="77777777">
        <w:trPr>
          <w:trHeight w:val="320"/>
        </w:trPr>
        <w:tc>
          <w:tcPr>
            <w:tcW w:w="958" w:type="dxa"/>
          </w:tcPr>
          <w:p w14:paraId="15003A11"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44C052C7"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21346367"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1D6285A"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FD6FEE7"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2BCD34B9" w14:textId="77777777">
        <w:trPr>
          <w:trHeight w:val="1278"/>
        </w:trPr>
        <w:tc>
          <w:tcPr>
            <w:tcW w:w="958" w:type="dxa"/>
          </w:tcPr>
          <w:p w14:paraId="63E0FC13" w14:textId="77777777" w:rsidR="006D485B" w:rsidRPr="000C4658" w:rsidRDefault="006D485B">
            <w:pPr>
              <w:pStyle w:val="TableParagraph"/>
              <w:rPr>
                <w:rFonts w:ascii="Times New Roman"/>
                <w:sz w:val="16"/>
              </w:rPr>
            </w:pPr>
          </w:p>
          <w:p w14:paraId="49335DC3" w14:textId="77777777" w:rsidR="006D485B" w:rsidRPr="000C4658" w:rsidRDefault="006D485B">
            <w:pPr>
              <w:pStyle w:val="TableParagraph"/>
              <w:rPr>
                <w:rFonts w:ascii="Times New Roman"/>
                <w:sz w:val="16"/>
              </w:rPr>
            </w:pPr>
          </w:p>
          <w:p w14:paraId="52A0DB27" w14:textId="77777777" w:rsidR="006D485B" w:rsidRPr="000C4658" w:rsidRDefault="006D485B">
            <w:pPr>
              <w:pStyle w:val="TableParagraph"/>
              <w:spacing w:before="5"/>
              <w:rPr>
                <w:rFonts w:ascii="Times New Roman"/>
                <w:sz w:val="18"/>
              </w:rPr>
            </w:pPr>
          </w:p>
          <w:p w14:paraId="000454CB" w14:textId="77777777" w:rsidR="006D485B" w:rsidRPr="000C4658" w:rsidRDefault="00C01BB2">
            <w:pPr>
              <w:pStyle w:val="TableParagraph"/>
              <w:ind w:left="263"/>
              <w:rPr>
                <w:sz w:val="14"/>
              </w:rPr>
            </w:pPr>
            <w:r w:rsidRPr="000C4658">
              <w:rPr>
                <w:sz w:val="14"/>
              </w:rPr>
              <w:t>4.2.2.1</w:t>
            </w:r>
          </w:p>
        </w:tc>
        <w:tc>
          <w:tcPr>
            <w:tcW w:w="1152" w:type="dxa"/>
          </w:tcPr>
          <w:p w14:paraId="41359942" w14:textId="77777777" w:rsidR="006D485B" w:rsidRPr="000C4658" w:rsidRDefault="006D485B">
            <w:pPr>
              <w:pStyle w:val="TableParagraph"/>
              <w:rPr>
                <w:rFonts w:ascii="Times New Roman"/>
                <w:sz w:val="16"/>
              </w:rPr>
            </w:pPr>
          </w:p>
          <w:p w14:paraId="40454495" w14:textId="77777777" w:rsidR="006D485B" w:rsidRPr="000C4658" w:rsidRDefault="006D485B">
            <w:pPr>
              <w:pStyle w:val="TableParagraph"/>
              <w:spacing w:before="6"/>
              <w:rPr>
                <w:rFonts w:ascii="Times New Roman"/>
                <w:sz w:val="13"/>
              </w:rPr>
            </w:pPr>
          </w:p>
          <w:p w14:paraId="3C64D408" w14:textId="77777777" w:rsidR="006D485B" w:rsidRPr="000C4658" w:rsidRDefault="00C01BB2">
            <w:pPr>
              <w:pStyle w:val="TableParagraph"/>
              <w:spacing w:line="357" w:lineRule="auto"/>
              <w:ind w:left="251" w:right="236" w:firstLine="2"/>
              <w:jc w:val="center"/>
              <w:rPr>
                <w:sz w:val="14"/>
              </w:rPr>
            </w:pPr>
            <w:r w:rsidRPr="000C4658">
              <w:rPr>
                <w:sz w:val="14"/>
              </w:rPr>
              <w:t xml:space="preserve">Ingresos y Otros </w:t>
            </w:r>
            <w:r w:rsidRPr="000C4658">
              <w:rPr>
                <w:w w:val="95"/>
                <w:sz w:val="14"/>
              </w:rPr>
              <w:t>Beneficios</w:t>
            </w:r>
          </w:p>
        </w:tc>
        <w:tc>
          <w:tcPr>
            <w:tcW w:w="1781" w:type="dxa"/>
          </w:tcPr>
          <w:p w14:paraId="032710D3" w14:textId="77777777" w:rsidR="006D485B" w:rsidRPr="000C4658" w:rsidRDefault="00C01BB2">
            <w:pPr>
              <w:pStyle w:val="TableParagraph"/>
              <w:spacing w:before="100" w:line="360" w:lineRule="auto"/>
              <w:ind w:left="76" w:right="62" w:hanging="2"/>
              <w:jc w:val="center"/>
              <w:rPr>
                <w:sz w:val="14"/>
              </w:rPr>
            </w:pPr>
            <w:r w:rsidRPr="000C4658">
              <w:rPr>
                <w:sz w:val="14"/>
              </w:rPr>
              <w:t>Participaciones, Aportaciones, Transferencias, Asignaciones, Subsidios y</w:t>
            </w:r>
          </w:p>
          <w:p w14:paraId="0CBD20EF" w14:textId="77777777" w:rsidR="006D485B" w:rsidRPr="000C4658" w:rsidRDefault="00C01BB2">
            <w:pPr>
              <w:pStyle w:val="TableParagraph"/>
              <w:spacing w:line="155" w:lineRule="exact"/>
              <w:ind w:left="72" w:right="62"/>
              <w:jc w:val="center"/>
              <w:rPr>
                <w:sz w:val="14"/>
              </w:rPr>
            </w:pPr>
            <w:r w:rsidRPr="000C4658">
              <w:rPr>
                <w:sz w:val="14"/>
              </w:rPr>
              <w:t>otras Ayudas</w:t>
            </w:r>
          </w:p>
        </w:tc>
        <w:tc>
          <w:tcPr>
            <w:tcW w:w="2662" w:type="dxa"/>
          </w:tcPr>
          <w:p w14:paraId="4EA51FBB" w14:textId="77777777" w:rsidR="006D485B" w:rsidRPr="000C4658" w:rsidRDefault="006D485B">
            <w:pPr>
              <w:pStyle w:val="TableParagraph"/>
              <w:rPr>
                <w:rFonts w:ascii="Times New Roman"/>
                <w:sz w:val="16"/>
              </w:rPr>
            </w:pPr>
          </w:p>
          <w:p w14:paraId="2FBF2E87" w14:textId="77777777" w:rsidR="006D485B" w:rsidRPr="000C4658" w:rsidRDefault="006D485B">
            <w:pPr>
              <w:pStyle w:val="TableParagraph"/>
              <w:rPr>
                <w:rFonts w:ascii="Times New Roman"/>
                <w:sz w:val="16"/>
              </w:rPr>
            </w:pPr>
          </w:p>
          <w:p w14:paraId="5468C749" w14:textId="77777777" w:rsidR="006D485B" w:rsidRPr="000C4658" w:rsidRDefault="00C01BB2">
            <w:pPr>
              <w:pStyle w:val="TableParagraph"/>
              <w:spacing w:before="92" w:line="357" w:lineRule="auto"/>
              <w:ind w:left="536" w:hanging="144"/>
              <w:rPr>
                <w:sz w:val="14"/>
              </w:rPr>
            </w:pPr>
            <w:r w:rsidRPr="000C4658">
              <w:rPr>
                <w:sz w:val="14"/>
              </w:rPr>
              <w:t>Transferencias, Asignaciones, Subsidios y Otras ayudas</w:t>
            </w:r>
          </w:p>
        </w:tc>
        <w:tc>
          <w:tcPr>
            <w:tcW w:w="2160" w:type="dxa"/>
          </w:tcPr>
          <w:p w14:paraId="52B217FB" w14:textId="77777777" w:rsidR="006D485B" w:rsidRPr="000C4658" w:rsidRDefault="006D485B">
            <w:pPr>
              <w:pStyle w:val="TableParagraph"/>
              <w:rPr>
                <w:rFonts w:ascii="Times New Roman"/>
                <w:sz w:val="16"/>
              </w:rPr>
            </w:pPr>
          </w:p>
          <w:p w14:paraId="154ED792" w14:textId="77777777" w:rsidR="006D485B" w:rsidRPr="000C4658" w:rsidRDefault="006D485B">
            <w:pPr>
              <w:pStyle w:val="TableParagraph"/>
              <w:rPr>
                <w:rFonts w:ascii="Times New Roman"/>
                <w:sz w:val="16"/>
              </w:rPr>
            </w:pPr>
          </w:p>
          <w:p w14:paraId="0CB0B849" w14:textId="77777777" w:rsidR="006D485B" w:rsidRPr="000C4658" w:rsidRDefault="006D485B">
            <w:pPr>
              <w:pStyle w:val="TableParagraph"/>
              <w:spacing w:before="5"/>
              <w:rPr>
                <w:rFonts w:ascii="Times New Roman"/>
                <w:sz w:val="18"/>
              </w:rPr>
            </w:pPr>
          </w:p>
          <w:p w14:paraId="729A7D7E"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20D4CA32" w14:textId="77777777">
        <w:trPr>
          <w:trHeight w:val="320"/>
        </w:trPr>
        <w:tc>
          <w:tcPr>
            <w:tcW w:w="958" w:type="dxa"/>
          </w:tcPr>
          <w:p w14:paraId="7A6C710C"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2D39E361" w14:textId="77777777" w:rsidR="006D485B" w:rsidRPr="000C4658" w:rsidRDefault="00C01BB2">
            <w:pPr>
              <w:pStyle w:val="TableParagraph"/>
              <w:spacing w:before="102"/>
              <w:ind w:left="71"/>
              <w:rPr>
                <w:sz w:val="14"/>
              </w:rPr>
            </w:pPr>
            <w:r w:rsidRPr="000C4658">
              <w:rPr>
                <w:sz w:val="14"/>
              </w:rPr>
              <w:t>Transferencias Internas y Asignaciones al Sector Público</w:t>
            </w:r>
          </w:p>
        </w:tc>
      </w:tr>
    </w:tbl>
    <w:p w14:paraId="1E5D9E5B"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1017375" w14:textId="77777777">
        <w:trPr>
          <w:trHeight w:val="318"/>
        </w:trPr>
        <w:tc>
          <w:tcPr>
            <w:tcW w:w="581" w:type="dxa"/>
          </w:tcPr>
          <w:p w14:paraId="0890D9C3"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7FEB301"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1260ACD"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6B79215A"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5D91459" w14:textId="77777777">
        <w:trPr>
          <w:trHeight w:val="303"/>
        </w:trPr>
        <w:tc>
          <w:tcPr>
            <w:tcW w:w="581" w:type="dxa"/>
            <w:tcBorders>
              <w:bottom w:val="nil"/>
            </w:tcBorders>
          </w:tcPr>
          <w:p w14:paraId="4FB7096C"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BF15DBC" w14:textId="77777777" w:rsidR="006D485B" w:rsidRPr="000C4658" w:rsidRDefault="00C01BB2">
            <w:pPr>
              <w:pStyle w:val="TableParagraph"/>
              <w:spacing w:before="100"/>
              <w:ind w:left="71"/>
              <w:rPr>
                <w:sz w:val="14"/>
              </w:rPr>
            </w:pPr>
            <w:r w:rsidRPr="000C4658">
              <w:rPr>
                <w:sz w:val="14"/>
              </w:rPr>
              <w:t>Por la devolución de transferencias internas y</w:t>
            </w:r>
          </w:p>
        </w:tc>
        <w:tc>
          <w:tcPr>
            <w:tcW w:w="523" w:type="dxa"/>
            <w:tcBorders>
              <w:bottom w:val="nil"/>
            </w:tcBorders>
          </w:tcPr>
          <w:p w14:paraId="35A5C58C"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39853F1" w14:textId="77777777" w:rsidR="006D485B" w:rsidRPr="000C4658" w:rsidRDefault="00C01BB2">
            <w:pPr>
              <w:pStyle w:val="TableParagraph"/>
              <w:spacing w:before="100"/>
              <w:ind w:left="71"/>
              <w:rPr>
                <w:sz w:val="14"/>
              </w:rPr>
            </w:pPr>
            <w:r w:rsidRPr="000C4658">
              <w:rPr>
                <w:sz w:val="14"/>
              </w:rPr>
              <w:t>Por el devengado y cobro de los ingresos por</w:t>
            </w:r>
          </w:p>
        </w:tc>
      </w:tr>
      <w:tr w:rsidR="006D485B" w:rsidRPr="000C4658" w14:paraId="101F821F" w14:textId="77777777">
        <w:trPr>
          <w:trHeight w:val="280"/>
        </w:trPr>
        <w:tc>
          <w:tcPr>
            <w:tcW w:w="581" w:type="dxa"/>
            <w:tcBorders>
              <w:top w:val="nil"/>
              <w:bottom w:val="nil"/>
            </w:tcBorders>
          </w:tcPr>
          <w:p w14:paraId="23EE8555" w14:textId="77777777" w:rsidR="006D485B" w:rsidRPr="000C4658" w:rsidRDefault="006D485B">
            <w:pPr>
              <w:pStyle w:val="TableParagraph"/>
              <w:rPr>
                <w:rFonts w:ascii="Times New Roman"/>
                <w:sz w:val="14"/>
              </w:rPr>
            </w:pPr>
          </w:p>
        </w:tc>
        <w:tc>
          <w:tcPr>
            <w:tcW w:w="3804" w:type="dxa"/>
            <w:tcBorders>
              <w:top w:val="nil"/>
              <w:bottom w:val="nil"/>
            </w:tcBorders>
          </w:tcPr>
          <w:p w14:paraId="107DD00B" w14:textId="77777777" w:rsidR="006D485B" w:rsidRPr="000C4658" w:rsidRDefault="00C01BB2">
            <w:pPr>
              <w:pStyle w:val="TableParagraph"/>
              <w:spacing w:before="37"/>
              <w:ind w:left="71"/>
              <w:rPr>
                <w:sz w:val="14"/>
              </w:rPr>
            </w:pPr>
            <w:r w:rsidRPr="000C4658">
              <w:rPr>
                <w:sz w:val="14"/>
              </w:rPr>
              <w:t>asignaciones del sector público.</w:t>
            </w:r>
          </w:p>
        </w:tc>
        <w:tc>
          <w:tcPr>
            <w:tcW w:w="523" w:type="dxa"/>
            <w:tcBorders>
              <w:top w:val="nil"/>
              <w:bottom w:val="nil"/>
            </w:tcBorders>
          </w:tcPr>
          <w:p w14:paraId="45A2F862" w14:textId="77777777" w:rsidR="006D485B" w:rsidRPr="000C4658" w:rsidRDefault="006D485B">
            <w:pPr>
              <w:pStyle w:val="TableParagraph"/>
              <w:rPr>
                <w:rFonts w:ascii="Times New Roman"/>
                <w:sz w:val="14"/>
              </w:rPr>
            </w:pPr>
          </w:p>
        </w:tc>
        <w:tc>
          <w:tcPr>
            <w:tcW w:w="3804" w:type="dxa"/>
            <w:tcBorders>
              <w:top w:val="nil"/>
              <w:bottom w:val="nil"/>
            </w:tcBorders>
          </w:tcPr>
          <w:p w14:paraId="181F9EE5" w14:textId="77777777" w:rsidR="006D485B" w:rsidRPr="000C4658" w:rsidRDefault="00C01BB2">
            <w:pPr>
              <w:pStyle w:val="TableParagraph"/>
              <w:spacing w:before="37"/>
              <w:ind w:left="71"/>
              <w:rPr>
                <w:sz w:val="14"/>
              </w:rPr>
            </w:pPr>
            <w:r w:rsidRPr="000C4658">
              <w:rPr>
                <w:sz w:val="14"/>
              </w:rPr>
              <w:t>transferencias internas y asignaciones al sector público.</w:t>
            </w:r>
          </w:p>
        </w:tc>
      </w:tr>
      <w:tr w:rsidR="006D485B" w:rsidRPr="000C4658" w14:paraId="4D0BF6E6" w14:textId="77777777">
        <w:trPr>
          <w:trHeight w:val="279"/>
        </w:trPr>
        <w:tc>
          <w:tcPr>
            <w:tcW w:w="581" w:type="dxa"/>
            <w:tcBorders>
              <w:top w:val="nil"/>
              <w:bottom w:val="nil"/>
            </w:tcBorders>
          </w:tcPr>
          <w:p w14:paraId="23CFAB51"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70EC03E9" w14:textId="77777777" w:rsidR="006D485B" w:rsidRPr="000C4658" w:rsidRDefault="00C01BB2">
            <w:pPr>
              <w:pStyle w:val="TableParagraph"/>
              <w:spacing w:before="77"/>
              <w:ind w:left="71"/>
              <w:rPr>
                <w:sz w:val="14"/>
              </w:rPr>
            </w:pPr>
            <w:r w:rsidRPr="000C4658">
              <w:rPr>
                <w:sz w:val="14"/>
              </w:rPr>
              <w:t>Por el traspaso al cierre del ejercicio, del saldo acreedor</w:t>
            </w:r>
          </w:p>
        </w:tc>
        <w:tc>
          <w:tcPr>
            <w:tcW w:w="523" w:type="dxa"/>
            <w:tcBorders>
              <w:top w:val="nil"/>
              <w:bottom w:val="nil"/>
            </w:tcBorders>
          </w:tcPr>
          <w:p w14:paraId="295EF868" w14:textId="77777777" w:rsidR="006D485B" w:rsidRPr="000C4658" w:rsidRDefault="006D485B">
            <w:pPr>
              <w:pStyle w:val="TableParagraph"/>
              <w:rPr>
                <w:rFonts w:ascii="Times New Roman"/>
                <w:sz w:val="14"/>
              </w:rPr>
            </w:pPr>
          </w:p>
        </w:tc>
        <w:tc>
          <w:tcPr>
            <w:tcW w:w="3804" w:type="dxa"/>
            <w:tcBorders>
              <w:top w:val="nil"/>
              <w:bottom w:val="nil"/>
            </w:tcBorders>
          </w:tcPr>
          <w:p w14:paraId="3B6C83E0" w14:textId="77777777" w:rsidR="006D485B" w:rsidRPr="000C4658" w:rsidRDefault="006D485B">
            <w:pPr>
              <w:pStyle w:val="TableParagraph"/>
              <w:rPr>
                <w:rFonts w:ascii="Times New Roman"/>
                <w:sz w:val="14"/>
              </w:rPr>
            </w:pPr>
          </w:p>
        </w:tc>
      </w:tr>
      <w:tr w:rsidR="006D485B" w:rsidRPr="000C4658" w14:paraId="472AEF0D" w14:textId="77777777">
        <w:trPr>
          <w:trHeight w:val="6575"/>
        </w:trPr>
        <w:tc>
          <w:tcPr>
            <w:tcW w:w="581" w:type="dxa"/>
            <w:tcBorders>
              <w:top w:val="nil"/>
            </w:tcBorders>
          </w:tcPr>
          <w:p w14:paraId="5F0BBD2E" w14:textId="77777777" w:rsidR="006D485B" w:rsidRPr="000C4658" w:rsidRDefault="006D485B">
            <w:pPr>
              <w:pStyle w:val="TableParagraph"/>
              <w:rPr>
                <w:rFonts w:ascii="Times New Roman"/>
                <w:sz w:val="14"/>
              </w:rPr>
            </w:pPr>
          </w:p>
        </w:tc>
        <w:tc>
          <w:tcPr>
            <w:tcW w:w="3804" w:type="dxa"/>
            <w:tcBorders>
              <w:top w:val="nil"/>
            </w:tcBorders>
          </w:tcPr>
          <w:p w14:paraId="60656F91" w14:textId="77777777" w:rsidR="006D485B" w:rsidRPr="000C4658" w:rsidRDefault="00C01BB2">
            <w:pPr>
              <w:pStyle w:val="TableParagraph"/>
              <w:spacing w:before="35"/>
              <w:ind w:left="71"/>
              <w:rPr>
                <w:sz w:val="14"/>
              </w:rPr>
            </w:pPr>
            <w:r w:rsidRPr="000C4658">
              <w:rPr>
                <w:sz w:val="14"/>
              </w:rPr>
              <w:t>de esta cuenta a la 6.1 Resumen de Ingresos y Egresos.</w:t>
            </w:r>
          </w:p>
        </w:tc>
        <w:tc>
          <w:tcPr>
            <w:tcW w:w="523" w:type="dxa"/>
            <w:tcBorders>
              <w:top w:val="nil"/>
            </w:tcBorders>
          </w:tcPr>
          <w:p w14:paraId="2E75F00F" w14:textId="77777777" w:rsidR="006D485B" w:rsidRPr="000C4658" w:rsidRDefault="006D485B">
            <w:pPr>
              <w:pStyle w:val="TableParagraph"/>
              <w:rPr>
                <w:rFonts w:ascii="Times New Roman"/>
                <w:sz w:val="14"/>
              </w:rPr>
            </w:pPr>
          </w:p>
        </w:tc>
        <w:tc>
          <w:tcPr>
            <w:tcW w:w="3804" w:type="dxa"/>
            <w:tcBorders>
              <w:top w:val="nil"/>
            </w:tcBorders>
          </w:tcPr>
          <w:p w14:paraId="7D8735E1" w14:textId="77777777" w:rsidR="006D485B" w:rsidRPr="000C4658" w:rsidRDefault="006D485B">
            <w:pPr>
              <w:pStyle w:val="TableParagraph"/>
              <w:rPr>
                <w:rFonts w:ascii="Times New Roman"/>
                <w:sz w:val="14"/>
              </w:rPr>
            </w:pPr>
          </w:p>
        </w:tc>
      </w:tr>
      <w:tr w:rsidR="006D485B" w:rsidRPr="000C4658" w14:paraId="02106F70" w14:textId="77777777">
        <w:trPr>
          <w:trHeight w:val="841"/>
        </w:trPr>
        <w:tc>
          <w:tcPr>
            <w:tcW w:w="8712" w:type="dxa"/>
            <w:gridSpan w:val="4"/>
          </w:tcPr>
          <w:p w14:paraId="5521985E" w14:textId="77777777" w:rsidR="006D485B" w:rsidRPr="000C4658" w:rsidRDefault="00C01BB2">
            <w:pPr>
              <w:pStyle w:val="TableParagraph"/>
              <w:spacing w:before="102"/>
              <w:ind w:left="71"/>
              <w:rPr>
                <w:b/>
                <w:sz w:val="14"/>
              </w:rPr>
            </w:pPr>
            <w:r w:rsidRPr="000C4658">
              <w:rPr>
                <w:b/>
                <w:sz w:val="14"/>
              </w:rPr>
              <w:t>SU SALDO REPRESENTA</w:t>
            </w:r>
          </w:p>
          <w:p w14:paraId="04DF3567" w14:textId="77777777" w:rsidR="006D485B" w:rsidRPr="000C4658" w:rsidRDefault="00C01BB2">
            <w:pPr>
              <w:pStyle w:val="TableParagraph"/>
              <w:spacing w:before="51" w:line="230" w:lineRule="atLeast"/>
              <w:ind w:left="71"/>
              <w:rPr>
                <w:sz w:val="14"/>
              </w:rPr>
            </w:pPr>
            <w:r w:rsidRPr="000C4658">
              <w:rPr>
                <w:sz w:val="14"/>
              </w:rPr>
              <w:t>El importe de los ingresos por el ente público contenidos en el Presupuesto de Egresos con el objeto de sufragar gastos inherentes a sus atribuciones.</w:t>
            </w:r>
          </w:p>
        </w:tc>
      </w:tr>
      <w:tr w:rsidR="006D485B" w:rsidRPr="000C4658" w14:paraId="3C316D4D" w14:textId="77777777">
        <w:trPr>
          <w:trHeight w:val="880"/>
        </w:trPr>
        <w:tc>
          <w:tcPr>
            <w:tcW w:w="8712" w:type="dxa"/>
            <w:gridSpan w:val="4"/>
          </w:tcPr>
          <w:p w14:paraId="4B8FC5F2" w14:textId="77777777" w:rsidR="006D485B" w:rsidRPr="000C4658" w:rsidRDefault="00C01BB2">
            <w:pPr>
              <w:pStyle w:val="TableParagraph"/>
              <w:spacing w:before="100"/>
              <w:ind w:left="71"/>
              <w:rPr>
                <w:b/>
                <w:sz w:val="14"/>
              </w:rPr>
            </w:pPr>
            <w:r w:rsidRPr="000C4658">
              <w:rPr>
                <w:b/>
                <w:sz w:val="14"/>
              </w:rPr>
              <w:t>OBSERVACIONES</w:t>
            </w:r>
          </w:p>
          <w:p w14:paraId="65A9BFD6" w14:textId="77777777" w:rsidR="006D485B" w:rsidRPr="000C4658" w:rsidRDefault="00C01BB2">
            <w:pPr>
              <w:pStyle w:val="TableParagraph"/>
              <w:spacing w:before="24" w:line="280" w:lineRule="exact"/>
              <w:ind w:left="71" w:right="4614"/>
              <w:rPr>
                <w:sz w:val="14"/>
              </w:rPr>
            </w:pPr>
            <w:r w:rsidRPr="000C4658">
              <w:rPr>
                <w:sz w:val="14"/>
              </w:rPr>
              <w:t>Esta cuenta deberá quedar saldada al cierre del ejercicio. Auxiliar por subcuenta.</w:t>
            </w:r>
          </w:p>
        </w:tc>
      </w:tr>
    </w:tbl>
    <w:p w14:paraId="4F3B06C7"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267FD809" w14:textId="77777777" w:rsidR="006D485B" w:rsidRPr="000C4658" w:rsidRDefault="00225CE2">
      <w:pPr>
        <w:pStyle w:val="Textoindependiente"/>
        <w:rPr>
          <w:rFonts w:ascii="Times New Roman"/>
          <w:sz w:val="20"/>
        </w:rPr>
      </w:pPr>
      <w:r w:rsidRPr="000C4658">
        <w:rPr>
          <w:noProof/>
          <w:lang w:val="es-MX" w:eastAsia="es-MX" w:bidi="ar-SA"/>
        </w:rPr>
        <w:lastRenderedPageBreak/>
        <mc:AlternateContent>
          <mc:Choice Requires="wpg">
            <w:drawing>
              <wp:anchor distT="0" distB="0" distL="114300" distR="114300" simplePos="0" relativeHeight="161057792" behindDoc="1" locked="0" layoutInCell="1" allowOverlap="1" wp14:anchorId="69681E15" wp14:editId="5A56FB7F">
                <wp:simplePos x="0" y="0"/>
                <wp:positionH relativeFrom="page">
                  <wp:posOffset>2971800</wp:posOffset>
                </wp:positionH>
                <wp:positionV relativeFrom="page">
                  <wp:posOffset>4925695</wp:posOffset>
                </wp:positionV>
                <wp:extent cx="2205355" cy="379730"/>
                <wp:effectExtent l="0" t="0" r="0" b="0"/>
                <wp:wrapNone/>
                <wp:docPr id="34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7757"/>
                          <a:chExt cx="3473" cy="598"/>
                        </a:xfrm>
                      </wpg:grpSpPr>
                      <pic:pic xmlns:pic="http://schemas.openxmlformats.org/drawingml/2006/picture">
                        <pic:nvPicPr>
                          <pic:cNvPr id="343" name="Picture 19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0" y="775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4" name="Rectangle 197"/>
                        <wps:cNvSpPr>
                          <a:spLocks noChangeArrowheads="1"/>
                        </wps:cNvSpPr>
                        <wps:spPr bwMode="auto">
                          <a:xfrm>
                            <a:off x="4680" y="7756"/>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5" name="Picture 1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4680" y="775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3EB4ADE" id="Group 195" o:spid="_x0000_s1026" style="position:absolute;margin-left:234pt;margin-top:387.85pt;width:173.65pt;height:29.9pt;z-index:-342258688;mso-position-horizontal-relative:page;mso-position-vertical-relative:page" coordorigin="4680,775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">
                <v:shape id="Picture 198" o:spid="_x0000_s1027" type="#_x0000_t75" style="position:absolute;left:4680;top:775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">
                  <v:imagedata r:id="rId52" o:title=""/>
                </v:shape>
                <v:rect id="Rectangle 197" o:spid="_x0000_s1028" style="position:absolute;left:4680;top:775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" fillcolor="#fefefe" stroked="f"/>
                <v:shape id="Picture 196" o:spid="_x0000_s1029" type="#_x0000_t75" style="position:absolute;left:4680;top:775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">
                  <v:imagedata r:id="rId61" o:title=""/>
                </v:shape>
                <w10:wrap anchorx="page" anchory="page"/>
              </v:group>
            </w:pict>
          </mc:Fallback>
        </mc:AlternateContent>
      </w:r>
    </w:p>
    <w:p w14:paraId="118F9FA6"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24D103D" w14:textId="77777777">
        <w:trPr>
          <w:trHeight w:val="320"/>
        </w:trPr>
        <w:tc>
          <w:tcPr>
            <w:tcW w:w="958" w:type="dxa"/>
          </w:tcPr>
          <w:p w14:paraId="4DEC56A1"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EC44895"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4B218420"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5FD68D2D"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44F2D11D"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586F8CA4" w14:textId="77777777">
        <w:trPr>
          <w:trHeight w:val="798"/>
        </w:trPr>
        <w:tc>
          <w:tcPr>
            <w:tcW w:w="958" w:type="dxa"/>
          </w:tcPr>
          <w:p w14:paraId="5174D1AC" w14:textId="77777777" w:rsidR="006D485B" w:rsidRPr="000C4658" w:rsidRDefault="006D485B">
            <w:pPr>
              <w:pStyle w:val="TableParagraph"/>
              <w:rPr>
                <w:rFonts w:ascii="Times New Roman"/>
                <w:sz w:val="16"/>
              </w:rPr>
            </w:pPr>
          </w:p>
          <w:p w14:paraId="099C8157" w14:textId="77777777" w:rsidR="006D485B" w:rsidRPr="000C4658" w:rsidRDefault="006D485B">
            <w:pPr>
              <w:pStyle w:val="TableParagraph"/>
              <w:spacing w:before="6"/>
              <w:rPr>
                <w:rFonts w:ascii="Times New Roman"/>
                <w:sz w:val="13"/>
              </w:rPr>
            </w:pPr>
          </w:p>
          <w:p w14:paraId="541A8F84" w14:textId="77777777" w:rsidR="006D485B" w:rsidRPr="000C4658" w:rsidRDefault="00C01BB2">
            <w:pPr>
              <w:pStyle w:val="TableParagraph"/>
              <w:ind w:left="263"/>
              <w:rPr>
                <w:sz w:val="14"/>
              </w:rPr>
            </w:pPr>
            <w:r w:rsidRPr="000C4658">
              <w:rPr>
                <w:sz w:val="14"/>
              </w:rPr>
              <w:t>4.3.2.1</w:t>
            </w:r>
          </w:p>
        </w:tc>
        <w:tc>
          <w:tcPr>
            <w:tcW w:w="1152" w:type="dxa"/>
          </w:tcPr>
          <w:p w14:paraId="1A009B8A"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245BB5C8"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6D59796B" w14:textId="77777777" w:rsidR="006D485B" w:rsidRPr="000C4658" w:rsidRDefault="006D485B">
            <w:pPr>
              <w:pStyle w:val="TableParagraph"/>
              <w:spacing w:before="1"/>
              <w:rPr>
                <w:rFonts w:ascii="Times New Roman"/>
                <w:sz w:val="19"/>
              </w:rPr>
            </w:pPr>
          </w:p>
          <w:p w14:paraId="1C93EDD1"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72172CC9" w14:textId="77777777" w:rsidR="006D485B" w:rsidRPr="000C4658" w:rsidRDefault="006D485B">
            <w:pPr>
              <w:pStyle w:val="TableParagraph"/>
              <w:rPr>
                <w:rFonts w:ascii="Times New Roman"/>
                <w:sz w:val="16"/>
              </w:rPr>
            </w:pPr>
          </w:p>
          <w:p w14:paraId="7E1E0E41" w14:textId="77777777" w:rsidR="006D485B" w:rsidRPr="000C4658" w:rsidRDefault="006D485B">
            <w:pPr>
              <w:pStyle w:val="TableParagraph"/>
              <w:spacing w:before="6"/>
              <w:rPr>
                <w:rFonts w:ascii="Times New Roman"/>
                <w:sz w:val="13"/>
              </w:rPr>
            </w:pPr>
          </w:p>
          <w:p w14:paraId="6215E1E6" w14:textId="77777777" w:rsidR="006D485B" w:rsidRPr="000C4658" w:rsidRDefault="00C01BB2">
            <w:pPr>
              <w:pStyle w:val="TableParagraph"/>
              <w:ind w:left="65" w:right="57"/>
              <w:jc w:val="center"/>
              <w:rPr>
                <w:sz w:val="14"/>
              </w:rPr>
            </w:pPr>
            <w:r w:rsidRPr="000C4658">
              <w:rPr>
                <w:sz w:val="14"/>
              </w:rPr>
              <w:t>Incremento por Variación de Inventarios</w:t>
            </w:r>
          </w:p>
        </w:tc>
        <w:tc>
          <w:tcPr>
            <w:tcW w:w="2160" w:type="dxa"/>
          </w:tcPr>
          <w:p w14:paraId="7C88325B" w14:textId="77777777" w:rsidR="006D485B" w:rsidRPr="000C4658" w:rsidRDefault="006D485B">
            <w:pPr>
              <w:pStyle w:val="TableParagraph"/>
              <w:rPr>
                <w:rFonts w:ascii="Times New Roman"/>
                <w:sz w:val="16"/>
              </w:rPr>
            </w:pPr>
          </w:p>
          <w:p w14:paraId="1000CC4A" w14:textId="77777777" w:rsidR="006D485B" w:rsidRPr="000C4658" w:rsidRDefault="006D485B">
            <w:pPr>
              <w:pStyle w:val="TableParagraph"/>
              <w:spacing w:before="6"/>
              <w:rPr>
                <w:rFonts w:ascii="Times New Roman"/>
                <w:sz w:val="13"/>
              </w:rPr>
            </w:pPr>
          </w:p>
          <w:p w14:paraId="09A9F6D9"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2B7178FD" w14:textId="77777777">
        <w:trPr>
          <w:trHeight w:val="321"/>
        </w:trPr>
        <w:tc>
          <w:tcPr>
            <w:tcW w:w="958" w:type="dxa"/>
          </w:tcPr>
          <w:p w14:paraId="4A73570E"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45DF8801" w14:textId="77777777" w:rsidR="006D485B" w:rsidRPr="000C4658" w:rsidRDefault="00C01BB2">
            <w:pPr>
              <w:pStyle w:val="TableParagraph"/>
              <w:spacing w:before="102"/>
              <w:ind w:left="71"/>
              <w:rPr>
                <w:sz w:val="14"/>
              </w:rPr>
            </w:pPr>
            <w:r w:rsidRPr="000C4658">
              <w:rPr>
                <w:sz w:val="14"/>
              </w:rPr>
              <w:t>Incremento por Variación de Inventarios de Mercancías para Venta</w:t>
            </w:r>
          </w:p>
        </w:tc>
      </w:tr>
    </w:tbl>
    <w:p w14:paraId="3B3B4798"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3BF77CB" w14:textId="77777777">
        <w:trPr>
          <w:trHeight w:val="318"/>
        </w:trPr>
        <w:tc>
          <w:tcPr>
            <w:tcW w:w="581" w:type="dxa"/>
          </w:tcPr>
          <w:p w14:paraId="6C366935" w14:textId="77777777" w:rsidR="006D485B" w:rsidRPr="000C4658" w:rsidRDefault="00C01BB2">
            <w:pPr>
              <w:pStyle w:val="TableParagraph"/>
              <w:spacing w:before="100"/>
              <w:ind w:left="177"/>
              <w:rPr>
                <w:b/>
                <w:sz w:val="14"/>
              </w:rPr>
            </w:pPr>
            <w:r w:rsidRPr="000C4658">
              <w:rPr>
                <w:b/>
                <w:sz w:val="14"/>
              </w:rPr>
              <w:t>No.</w:t>
            </w:r>
          </w:p>
        </w:tc>
        <w:tc>
          <w:tcPr>
            <w:tcW w:w="3804" w:type="dxa"/>
          </w:tcPr>
          <w:p w14:paraId="7E6F1208"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613BFC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EB22843"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4336618" w14:textId="77777777">
        <w:trPr>
          <w:trHeight w:val="3110"/>
        </w:trPr>
        <w:tc>
          <w:tcPr>
            <w:tcW w:w="581" w:type="dxa"/>
            <w:vMerge w:val="restart"/>
          </w:tcPr>
          <w:p w14:paraId="73637E5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4AF2900B" w14:textId="77777777" w:rsidR="006D485B" w:rsidRPr="000C4658" w:rsidRDefault="00C01BB2">
            <w:pPr>
              <w:pStyle w:val="TableParagraph"/>
              <w:spacing w:before="100" w:line="357" w:lineRule="auto"/>
              <w:ind w:left="71" w:right="86"/>
              <w:rPr>
                <w:sz w:val="14"/>
              </w:rPr>
            </w:pPr>
            <w:r w:rsidRPr="000C4658">
              <w:rPr>
                <w:sz w:val="14"/>
              </w:rPr>
              <w:t>Por el traspaso al cierre del ejercicio, del saldo acreedor de esta cuenta a la 6.1 Resumen de Ingresos y</w:t>
            </w:r>
            <w:r w:rsidRPr="000C4658">
              <w:rPr>
                <w:spacing w:val="-18"/>
                <w:sz w:val="14"/>
              </w:rPr>
              <w:t xml:space="preserve"> </w:t>
            </w:r>
            <w:r w:rsidRPr="000C4658">
              <w:rPr>
                <w:sz w:val="14"/>
              </w:rPr>
              <w:t>Egresos.</w:t>
            </w:r>
          </w:p>
        </w:tc>
        <w:tc>
          <w:tcPr>
            <w:tcW w:w="523" w:type="dxa"/>
            <w:tcBorders>
              <w:bottom w:val="nil"/>
            </w:tcBorders>
          </w:tcPr>
          <w:p w14:paraId="568CD7ED"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4448872" w14:textId="77777777" w:rsidR="006D485B" w:rsidRPr="000C4658" w:rsidRDefault="00C01BB2">
            <w:pPr>
              <w:pStyle w:val="TableParagraph"/>
              <w:spacing w:before="100"/>
              <w:ind w:left="49" w:right="125"/>
              <w:jc w:val="center"/>
              <w:rPr>
                <w:sz w:val="14"/>
              </w:rPr>
            </w:pPr>
            <w:r w:rsidRPr="000C4658">
              <w:rPr>
                <w:sz w:val="14"/>
              </w:rPr>
              <w:t>Por la variación de inventarios de mercancías para venta.</w:t>
            </w:r>
          </w:p>
        </w:tc>
      </w:tr>
      <w:tr w:rsidR="006D485B" w:rsidRPr="000C4658" w14:paraId="793829E8" w14:textId="77777777">
        <w:trPr>
          <w:trHeight w:val="587"/>
        </w:trPr>
        <w:tc>
          <w:tcPr>
            <w:tcW w:w="581" w:type="dxa"/>
            <w:vMerge/>
            <w:tcBorders>
              <w:top w:val="nil"/>
            </w:tcBorders>
          </w:tcPr>
          <w:p w14:paraId="42E050C1" w14:textId="77777777" w:rsidR="006D485B" w:rsidRPr="000C4658" w:rsidRDefault="006D485B">
            <w:pPr>
              <w:rPr>
                <w:sz w:val="2"/>
                <w:szCs w:val="2"/>
              </w:rPr>
            </w:pPr>
          </w:p>
        </w:tc>
        <w:tc>
          <w:tcPr>
            <w:tcW w:w="8131" w:type="dxa"/>
            <w:gridSpan w:val="3"/>
            <w:tcBorders>
              <w:top w:val="nil"/>
              <w:bottom w:val="nil"/>
            </w:tcBorders>
          </w:tcPr>
          <w:p w14:paraId="3286D222" w14:textId="04B3C64D" w:rsidR="006D485B" w:rsidRPr="000C4658" w:rsidRDefault="00C01BB2">
            <w:pPr>
              <w:pStyle w:val="TableParagraph"/>
              <w:spacing w:before="46" w:line="230" w:lineRule="atLeast"/>
              <w:ind w:left="3616" w:right="241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3054EF7E" w14:textId="77777777">
        <w:trPr>
          <w:trHeight w:val="3991"/>
        </w:trPr>
        <w:tc>
          <w:tcPr>
            <w:tcW w:w="581" w:type="dxa"/>
            <w:vMerge/>
            <w:tcBorders>
              <w:top w:val="nil"/>
            </w:tcBorders>
          </w:tcPr>
          <w:p w14:paraId="7AAC9506" w14:textId="77777777" w:rsidR="006D485B" w:rsidRPr="000C4658" w:rsidRDefault="006D485B">
            <w:pPr>
              <w:rPr>
                <w:sz w:val="2"/>
                <w:szCs w:val="2"/>
              </w:rPr>
            </w:pPr>
          </w:p>
        </w:tc>
        <w:tc>
          <w:tcPr>
            <w:tcW w:w="3804" w:type="dxa"/>
            <w:tcBorders>
              <w:top w:val="nil"/>
            </w:tcBorders>
          </w:tcPr>
          <w:p w14:paraId="49DE0F2D" w14:textId="77777777" w:rsidR="006D485B" w:rsidRPr="000C4658" w:rsidRDefault="006D485B">
            <w:pPr>
              <w:pStyle w:val="TableParagraph"/>
              <w:rPr>
                <w:rFonts w:ascii="Times New Roman"/>
                <w:sz w:val="14"/>
              </w:rPr>
            </w:pPr>
          </w:p>
        </w:tc>
        <w:tc>
          <w:tcPr>
            <w:tcW w:w="523" w:type="dxa"/>
            <w:tcBorders>
              <w:top w:val="nil"/>
            </w:tcBorders>
          </w:tcPr>
          <w:p w14:paraId="66F8FEE5" w14:textId="77777777" w:rsidR="006D485B" w:rsidRPr="000C4658" w:rsidRDefault="006D485B">
            <w:pPr>
              <w:pStyle w:val="TableParagraph"/>
              <w:rPr>
                <w:rFonts w:ascii="Times New Roman"/>
                <w:sz w:val="14"/>
              </w:rPr>
            </w:pPr>
          </w:p>
        </w:tc>
        <w:tc>
          <w:tcPr>
            <w:tcW w:w="3804" w:type="dxa"/>
            <w:tcBorders>
              <w:top w:val="nil"/>
            </w:tcBorders>
          </w:tcPr>
          <w:p w14:paraId="79579751" w14:textId="77777777" w:rsidR="006D485B" w:rsidRPr="000C4658" w:rsidRDefault="006D485B">
            <w:pPr>
              <w:pStyle w:val="TableParagraph"/>
              <w:rPr>
                <w:rFonts w:ascii="Times New Roman"/>
                <w:sz w:val="14"/>
              </w:rPr>
            </w:pPr>
          </w:p>
        </w:tc>
      </w:tr>
      <w:tr w:rsidR="006D485B" w:rsidRPr="000C4658" w14:paraId="6D861DAD" w14:textId="77777777">
        <w:trPr>
          <w:trHeight w:val="839"/>
        </w:trPr>
        <w:tc>
          <w:tcPr>
            <w:tcW w:w="8712" w:type="dxa"/>
            <w:gridSpan w:val="4"/>
          </w:tcPr>
          <w:p w14:paraId="4574925C" w14:textId="77777777" w:rsidR="006D485B" w:rsidRPr="000C4658" w:rsidRDefault="00C01BB2">
            <w:pPr>
              <w:pStyle w:val="TableParagraph"/>
              <w:spacing w:before="100"/>
              <w:ind w:left="71"/>
              <w:rPr>
                <w:b/>
                <w:sz w:val="14"/>
              </w:rPr>
            </w:pPr>
            <w:r w:rsidRPr="000C4658">
              <w:rPr>
                <w:b/>
                <w:sz w:val="14"/>
              </w:rPr>
              <w:t>SU SALDO REPRESENTA</w:t>
            </w:r>
          </w:p>
          <w:p w14:paraId="241FA83E" w14:textId="77777777" w:rsidR="006D485B" w:rsidRPr="000C4658" w:rsidRDefault="00C01BB2">
            <w:pPr>
              <w:pStyle w:val="TableParagraph"/>
              <w:spacing w:before="53" w:line="230" w:lineRule="atLeast"/>
              <w:ind w:left="71"/>
              <w:rPr>
                <w:sz w:val="14"/>
              </w:rPr>
            </w:pPr>
            <w:r w:rsidRPr="000C4658">
              <w:rPr>
                <w:sz w:val="14"/>
              </w:rPr>
              <w:t>El monto de la diferencia a favor entre el resultado en libros y el real de las existencias de mercancías para venta al fin de cada período, valuada de acuerdo a los lineamientos que emita el CONAC.</w:t>
            </w:r>
          </w:p>
        </w:tc>
      </w:tr>
      <w:tr w:rsidR="006D485B" w:rsidRPr="000C4658" w14:paraId="32B4196B" w14:textId="77777777">
        <w:trPr>
          <w:trHeight w:val="882"/>
        </w:trPr>
        <w:tc>
          <w:tcPr>
            <w:tcW w:w="8712" w:type="dxa"/>
            <w:gridSpan w:val="4"/>
          </w:tcPr>
          <w:p w14:paraId="4D2D56CE" w14:textId="77777777" w:rsidR="006D485B" w:rsidRPr="000C4658" w:rsidRDefault="00C01BB2">
            <w:pPr>
              <w:pStyle w:val="TableParagraph"/>
              <w:spacing w:before="102"/>
              <w:ind w:left="71"/>
              <w:rPr>
                <w:b/>
                <w:sz w:val="14"/>
              </w:rPr>
            </w:pPr>
            <w:r w:rsidRPr="000C4658">
              <w:rPr>
                <w:b/>
                <w:sz w:val="14"/>
              </w:rPr>
              <w:t>OBSERVACIONES</w:t>
            </w:r>
          </w:p>
          <w:p w14:paraId="5F67F879" w14:textId="77777777" w:rsidR="006D485B" w:rsidRPr="000C4658" w:rsidRDefault="00C01BB2">
            <w:pPr>
              <w:pStyle w:val="TableParagraph"/>
              <w:spacing w:before="25" w:line="280" w:lineRule="exact"/>
              <w:ind w:left="71" w:right="4614"/>
              <w:rPr>
                <w:sz w:val="14"/>
              </w:rPr>
            </w:pPr>
            <w:r w:rsidRPr="000C4658">
              <w:rPr>
                <w:sz w:val="14"/>
              </w:rPr>
              <w:t>Esta cuenta deberá quedar saldada al cierre del ejercicio. Auxiliar por subcuenta.</w:t>
            </w:r>
          </w:p>
        </w:tc>
      </w:tr>
    </w:tbl>
    <w:p w14:paraId="423FE115"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27AAB9D9" w14:textId="77777777" w:rsidR="006D485B" w:rsidRPr="000C4658" w:rsidRDefault="00225CE2">
      <w:pPr>
        <w:pStyle w:val="Textoindependiente"/>
        <w:spacing w:before="4"/>
        <w:rPr>
          <w:rFonts w:ascii="Times New Roman"/>
          <w:sz w:val="23"/>
        </w:rPr>
      </w:pPr>
      <w:r w:rsidRPr="000C4658">
        <w:rPr>
          <w:noProof/>
          <w:lang w:val="es-MX" w:eastAsia="es-MX" w:bidi="ar-SA"/>
        </w:rPr>
        <w:lastRenderedPageBreak/>
        <mc:AlternateContent>
          <mc:Choice Requires="wpg">
            <w:drawing>
              <wp:anchor distT="0" distB="0" distL="114300" distR="114300" simplePos="0" relativeHeight="161058816" behindDoc="1" locked="0" layoutInCell="1" allowOverlap="1" wp14:anchorId="55FB183E" wp14:editId="1CDDEBF3">
                <wp:simplePos x="0" y="0"/>
                <wp:positionH relativeFrom="page">
                  <wp:posOffset>2971800</wp:posOffset>
                </wp:positionH>
                <wp:positionV relativeFrom="page">
                  <wp:posOffset>5459095</wp:posOffset>
                </wp:positionV>
                <wp:extent cx="2205355" cy="379730"/>
                <wp:effectExtent l="0" t="0" r="0" b="0"/>
                <wp:wrapNone/>
                <wp:docPr id="338"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8597"/>
                          <a:chExt cx="3473" cy="598"/>
                        </a:xfrm>
                      </wpg:grpSpPr>
                      <pic:pic xmlns:pic="http://schemas.openxmlformats.org/drawingml/2006/picture">
                        <pic:nvPicPr>
                          <pic:cNvPr id="339" name="Picture 19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680" y="859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Rectangle 193"/>
                        <wps:cNvSpPr>
                          <a:spLocks noChangeArrowheads="1"/>
                        </wps:cNvSpPr>
                        <wps:spPr bwMode="auto">
                          <a:xfrm>
                            <a:off x="4680" y="8596"/>
                            <a:ext cx="17" cy="17"/>
                          </a:xfrm>
                          <a:prstGeom prst="rect">
                            <a:avLst/>
                          </a:prstGeom>
                          <a:solidFill>
                            <a:srgbClr val="47474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1" name="Picture 1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680" y="859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16013C5" id="Group 191" o:spid="_x0000_s1026" style="position:absolute;margin-left:234pt;margin-top:429.85pt;width:173.65pt;height:29.9pt;z-index:-342257664;mso-position-horizontal-relative:page;mso-position-vertical-relative:page" coordorigin="4680,859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">
                <v:shape id="Picture 194" o:spid="_x0000_s1027" type="#_x0000_t75" style="position:absolute;left:4680;top:859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">
                  <v:imagedata r:id="rId64" o:title=""/>
                </v:shape>
                <v:rect id="Rectangle 193" o:spid="_x0000_s1028" style="position:absolute;left:4680;top:859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" fillcolor="#474747" stroked="f"/>
                <v:shape id="Picture 192" o:spid="_x0000_s1029" type="#_x0000_t75" style="position:absolute;left:4680;top:859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">
                  <v:imagedata r:id="rId65" o:title=""/>
                </v:shape>
                <w10:wrap anchorx="page" anchory="page"/>
              </v:group>
            </w:pict>
          </mc:Fallback>
        </mc:AlternateConten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B22C18F" w14:textId="77777777">
        <w:trPr>
          <w:trHeight w:val="318"/>
        </w:trPr>
        <w:tc>
          <w:tcPr>
            <w:tcW w:w="958" w:type="dxa"/>
          </w:tcPr>
          <w:p w14:paraId="5BA87DC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69EEA4E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0339B2DA"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578F02C0"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24696A61"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0466FC4" w14:textId="77777777">
        <w:trPr>
          <w:trHeight w:val="800"/>
        </w:trPr>
        <w:tc>
          <w:tcPr>
            <w:tcW w:w="958" w:type="dxa"/>
          </w:tcPr>
          <w:p w14:paraId="7F687F3C" w14:textId="77777777" w:rsidR="006D485B" w:rsidRPr="000C4658" w:rsidRDefault="006D485B">
            <w:pPr>
              <w:pStyle w:val="TableParagraph"/>
              <w:rPr>
                <w:rFonts w:ascii="Times New Roman"/>
                <w:sz w:val="16"/>
              </w:rPr>
            </w:pPr>
          </w:p>
          <w:p w14:paraId="66E61D67" w14:textId="77777777" w:rsidR="006D485B" w:rsidRPr="000C4658" w:rsidRDefault="006D485B">
            <w:pPr>
              <w:pStyle w:val="TableParagraph"/>
              <w:spacing w:before="6"/>
              <w:rPr>
                <w:rFonts w:ascii="Times New Roman"/>
                <w:sz w:val="13"/>
              </w:rPr>
            </w:pPr>
          </w:p>
          <w:p w14:paraId="2502D4F5" w14:textId="77777777" w:rsidR="006D485B" w:rsidRPr="000C4658" w:rsidRDefault="00C01BB2">
            <w:pPr>
              <w:pStyle w:val="TableParagraph"/>
              <w:ind w:left="263"/>
              <w:rPr>
                <w:sz w:val="14"/>
              </w:rPr>
            </w:pPr>
            <w:r w:rsidRPr="000C4658">
              <w:rPr>
                <w:sz w:val="14"/>
              </w:rPr>
              <w:t>4.3.2.2</w:t>
            </w:r>
          </w:p>
        </w:tc>
        <w:tc>
          <w:tcPr>
            <w:tcW w:w="1152" w:type="dxa"/>
          </w:tcPr>
          <w:p w14:paraId="78B07AFD"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256B40C3"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1EA02E44" w14:textId="77777777" w:rsidR="006D485B" w:rsidRPr="000C4658" w:rsidRDefault="006D485B">
            <w:pPr>
              <w:pStyle w:val="TableParagraph"/>
              <w:spacing w:before="1"/>
              <w:rPr>
                <w:rFonts w:ascii="Times New Roman"/>
                <w:sz w:val="19"/>
              </w:rPr>
            </w:pPr>
          </w:p>
          <w:p w14:paraId="021BADBD"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7AE4E6A0" w14:textId="77777777" w:rsidR="006D485B" w:rsidRPr="000C4658" w:rsidRDefault="006D485B">
            <w:pPr>
              <w:pStyle w:val="TableParagraph"/>
              <w:rPr>
                <w:rFonts w:ascii="Times New Roman"/>
                <w:sz w:val="16"/>
              </w:rPr>
            </w:pPr>
          </w:p>
          <w:p w14:paraId="3A708675" w14:textId="77777777" w:rsidR="006D485B" w:rsidRPr="000C4658" w:rsidRDefault="006D485B">
            <w:pPr>
              <w:pStyle w:val="TableParagraph"/>
              <w:spacing w:before="6"/>
              <w:rPr>
                <w:rFonts w:ascii="Times New Roman"/>
                <w:sz w:val="13"/>
              </w:rPr>
            </w:pPr>
          </w:p>
          <w:p w14:paraId="09E30A81" w14:textId="77777777" w:rsidR="006D485B" w:rsidRPr="000C4658" w:rsidRDefault="00C01BB2">
            <w:pPr>
              <w:pStyle w:val="TableParagraph"/>
              <w:ind w:left="66" w:right="56"/>
              <w:jc w:val="center"/>
              <w:rPr>
                <w:sz w:val="14"/>
              </w:rPr>
            </w:pPr>
            <w:r w:rsidRPr="000C4658">
              <w:rPr>
                <w:sz w:val="14"/>
              </w:rPr>
              <w:t>Incremento por Variación de Inventarios</w:t>
            </w:r>
          </w:p>
        </w:tc>
        <w:tc>
          <w:tcPr>
            <w:tcW w:w="2160" w:type="dxa"/>
          </w:tcPr>
          <w:p w14:paraId="66169BBA" w14:textId="77777777" w:rsidR="006D485B" w:rsidRPr="000C4658" w:rsidRDefault="006D485B">
            <w:pPr>
              <w:pStyle w:val="TableParagraph"/>
              <w:rPr>
                <w:rFonts w:ascii="Times New Roman"/>
                <w:sz w:val="16"/>
              </w:rPr>
            </w:pPr>
          </w:p>
          <w:p w14:paraId="0C611680" w14:textId="77777777" w:rsidR="006D485B" w:rsidRPr="000C4658" w:rsidRDefault="006D485B">
            <w:pPr>
              <w:pStyle w:val="TableParagraph"/>
              <w:spacing w:before="6"/>
              <w:rPr>
                <w:rFonts w:ascii="Times New Roman"/>
                <w:sz w:val="13"/>
              </w:rPr>
            </w:pPr>
          </w:p>
          <w:p w14:paraId="03A8DD82"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20D50B03" w14:textId="77777777">
        <w:trPr>
          <w:trHeight w:val="320"/>
        </w:trPr>
        <w:tc>
          <w:tcPr>
            <w:tcW w:w="958" w:type="dxa"/>
          </w:tcPr>
          <w:p w14:paraId="293A53C6"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3DAC94CB" w14:textId="77777777" w:rsidR="006D485B" w:rsidRPr="000C4658" w:rsidRDefault="00C01BB2">
            <w:pPr>
              <w:pStyle w:val="TableParagraph"/>
              <w:spacing w:before="100"/>
              <w:ind w:left="71"/>
              <w:rPr>
                <w:sz w:val="14"/>
              </w:rPr>
            </w:pPr>
            <w:r w:rsidRPr="000C4658">
              <w:rPr>
                <w:sz w:val="14"/>
              </w:rPr>
              <w:t>Incremento por Variación de Inventarios de Mercancías Terminadas</w:t>
            </w:r>
          </w:p>
        </w:tc>
      </w:tr>
    </w:tbl>
    <w:p w14:paraId="28142EB5"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1736"/>
        <w:gridCol w:w="690"/>
        <w:gridCol w:w="281"/>
        <w:gridCol w:w="802"/>
        <w:gridCol w:w="290"/>
      </w:tblGrid>
      <w:tr w:rsidR="006D485B" w:rsidRPr="000C4658" w14:paraId="1DE31AD5" w14:textId="77777777">
        <w:trPr>
          <w:trHeight w:val="320"/>
        </w:trPr>
        <w:tc>
          <w:tcPr>
            <w:tcW w:w="581" w:type="dxa"/>
          </w:tcPr>
          <w:p w14:paraId="2950AD92" w14:textId="77777777" w:rsidR="006D485B" w:rsidRPr="000C4658" w:rsidRDefault="00C01BB2">
            <w:pPr>
              <w:pStyle w:val="TableParagraph"/>
              <w:spacing w:before="100"/>
              <w:ind w:left="177"/>
              <w:rPr>
                <w:b/>
                <w:sz w:val="14"/>
              </w:rPr>
            </w:pPr>
            <w:r w:rsidRPr="000C4658">
              <w:rPr>
                <w:b/>
                <w:sz w:val="14"/>
              </w:rPr>
              <w:t>No.</w:t>
            </w:r>
          </w:p>
        </w:tc>
        <w:tc>
          <w:tcPr>
            <w:tcW w:w="3804" w:type="dxa"/>
          </w:tcPr>
          <w:p w14:paraId="171F8F63"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30CC782C" w14:textId="77777777" w:rsidR="006D485B" w:rsidRPr="000C4658" w:rsidRDefault="00C01BB2">
            <w:pPr>
              <w:pStyle w:val="TableParagraph"/>
              <w:spacing w:before="100"/>
              <w:ind w:left="124" w:right="113"/>
              <w:jc w:val="center"/>
              <w:rPr>
                <w:b/>
                <w:sz w:val="14"/>
              </w:rPr>
            </w:pPr>
            <w:r w:rsidRPr="000C4658">
              <w:rPr>
                <w:b/>
                <w:sz w:val="14"/>
              </w:rPr>
              <w:t>No.</w:t>
            </w:r>
          </w:p>
        </w:tc>
        <w:tc>
          <w:tcPr>
            <w:tcW w:w="3799" w:type="dxa"/>
            <w:gridSpan w:val="5"/>
          </w:tcPr>
          <w:p w14:paraId="2F2AF418" w14:textId="77777777" w:rsidR="006D485B" w:rsidRPr="000C4658" w:rsidRDefault="00C01BB2">
            <w:pPr>
              <w:pStyle w:val="TableParagraph"/>
              <w:spacing w:before="100"/>
              <w:ind w:left="1619" w:right="1603"/>
              <w:jc w:val="center"/>
              <w:rPr>
                <w:b/>
                <w:sz w:val="14"/>
              </w:rPr>
            </w:pPr>
            <w:r w:rsidRPr="000C4658">
              <w:rPr>
                <w:b/>
                <w:sz w:val="14"/>
              </w:rPr>
              <w:t>ABONO</w:t>
            </w:r>
          </w:p>
        </w:tc>
      </w:tr>
      <w:tr w:rsidR="006D485B" w:rsidRPr="000C4658" w14:paraId="51BAC799" w14:textId="77777777">
        <w:trPr>
          <w:trHeight w:val="4229"/>
        </w:trPr>
        <w:tc>
          <w:tcPr>
            <w:tcW w:w="581" w:type="dxa"/>
            <w:vMerge w:val="restart"/>
          </w:tcPr>
          <w:p w14:paraId="2C891640"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222769EC" w14:textId="77777777" w:rsidR="006D485B" w:rsidRPr="000C4658" w:rsidRDefault="00C01BB2">
            <w:pPr>
              <w:pStyle w:val="TableParagraph"/>
              <w:spacing w:before="100" w:line="355" w:lineRule="auto"/>
              <w:ind w:left="71" w:right="86"/>
              <w:rPr>
                <w:sz w:val="14"/>
              </w:rPr>
            </w:pPr>
            <w:r w:rsidRPr="000C4658">
              <w:rPr>
                <w:sz w:val="14"/>
              </w:rPr>
              <w:t>Por el traspaso al cierre del ejercicio, del saldo acreedor de esta cuenta a la 6.1 Resumen de Ingresos y</w:t>
            </w:r>
            <w:r w:rsidRPr="000C4658">
              <w:rPr>
                <w:spacing w:val="-18"/>
                <w:sz w:val="14"/>
              </w:rPr>
              <w:t xml:space="preserve"> </w:t>
            </w:r>
            <w:r w:rsidRPr="000C4658">
              <w:rPr>
                <w:sz w:val="14"/>
              </w:rPr>
              <w:t>Egresos.</w:t>
            </w:r>
          </w:p>
        </w:tc>
        <w:tc>
          <w:tcPr>
            <w:tcW w:w="523" w:type="dxa"/>
            <w:tcBorders>
              <w:bottom w:val="nil"/>
            </w:tcBorders>
          </w:tcPr>
          <w:p w14:paraId="5D173FF3" w14:textId="77777777" w:rsidR="006D485B" w:rsidRPr="000C4658" w:rsidRDefault="00C01BB2">
            <w:pPr>
              <w:pStyle w:val="TableParagraph"/>
              <w:spacing w:before="100"/>
              <w:ind w:left="14"/>
              <w:jc w:val="center"/>
              <w:rPr>
                <w:sz w:val="14"/>
              </w:rPr>
            </w:pPr>
            <w:r w:rsidRPr="000C4658">
              <w:rPr>
                <w:w w:val="99"/>
                <w:sz w:val="14"/>
              </w:rPr>
              <w:t>1</w:t>
            </w:r>
          </w:p>
        </w:tc>
        <w:tc>
          <w:tcPr>
            <w:tcW w:w="1736" w:type="dxa"/>
            <w:tcBorders>
              <w:bottom w:val="nil"/>
              <w:right w:val="nil"/>
            </w:tcBorders>
          </w:tcPr>
          <w:p w14:paraId="5FFD367A" w14:textId="77777777" w:rsidR="006D485B" w:rsidRPr="000C4658" w:rsidRDefault="00C01BB2">
            <w:pPr>
              <w:pStyle w:val="TableParagraph"/>
              <w:spacing w:before="100" w:line="355" w:lineRule="auto"/>
              <w:ind w:left="71"/>
              <w:rPr>
                <w:sz w:val="14"/>
              </w:rPr>
            </w:pPr>
            <w:r w:rsidRPr="000C4658">
              <w:rPr>
                <w:sz w:val="14"/>
              </w:rPr>
              <w:t>Por el incremento por mercancía terminadas.</w:t>
            </w:r>
          </w:p>
        </w:tc>
        <w:tc>
          <w:tcPr>
            <w:tcW w:w="690" w:type="dxa"/>
            <w:tcBorders>
              <w:left w:val="nil"/>
              <w:bottom w:val="nil"/>
              <w:right w:val="nil"/>
            </w:tcBorders>
          </w:tcPr>
          <w:p w14:paraId="101FC110" w14:textId="77777777" w:rsidR="006D485B" w:rsidRPr="000C4658" w:rsidRDefault="00C01BB2">
            <w:pPr>
              <w:pStyle w:val="TableParagraph"/>
              <w:spacing w:before="100"/>
              <w:ind w:left="69"/>
              <w:rPr>
                <w:sz w:val="14"/>
              </w:rPr>
            </w:pPr>
            <w:r w:rsidRPr="000C4658">
              <w:rPr>
                <w:sz w:val="14"/>
              </w:rPr>
              <w:t>variación</w:t>
            </w:r>
          </w:p>
        </w:tc>
        <w:tc>
          <w:tcPr>
            <w:tcW w:w="281" w:type="dxa"/>
            <w:tcBorders>
              <w:left w:val="nil"/>
              <w:bottom w:val="nil"/>
              <w:right w:val="nil"/>
            </w:tcBorders>
          </w:tcPr>
          <w:p w14:paraId="2D3E3504" w14:textId="77777777" w:rsidR="006D485B" w:rsidRPr="000C4658" w:rsidRDefault="00C01BB2">
            <w:pPr>
              <w:pStyle w:val="TableParagraph"/>
              <w:spacing w:before="100"/>
              <w:ind w:left="71"/>
              <w:rPr>
                <w:sz w:val="14"/>
              </w:rPr>
            </w:pPr>
            <w:r w:rsidRPr="000C4658">
              <w:rPr>
                <w:sz w:val="14"/>
              </w:rPr>
              <w:t>de</w:t>
            </w:r>
          </w:p>
        </w:tc>
        <w:tc>
          <w:tcPr>
            <w:tcW w:w="802" w:type="dxa"/>
            <w:tcBorders>
              <w:left w:val="nil"/>
              <w:bottom w:val="nil"/>
              <w:right w:val="nil"/>
            </w:tcBorders>
          </w:tcPr>
          <w:p w14:paraId="4684A8C1" w14:textId="77777777" w:rsidR="006D485B" w:rsidRPr="000C4658" w:rsidRDefault="00C01BB2">
            <w:pPr>
              <w:pStyle w:val="TableParagraph"/>
              <w:spacing w:before="100"/>
              <w:ind w:left="71"/>
              <w:rPr>
                <w:sz w:val="14"/>
              </w:rPr>
            </w:pPr>
            <w:r w:rsidRPr="000C4658">
              <w:rPr>
                <w:sz w:val="14"/>
              </w:rPr>
              <w:t>inventarios</w:t>
            </w:r>
          </w:p>
        </w:tc>
        <w:tc>
          <w:tcPr>
            <w:tcW w:w="290" w:type="dxa"/>
            <w:tcBorders>
              <w:left w:val="nil"/>
              <w:bottom w:val="nil"/>
            </w:tcBorders>
          </w:tcPr>
          <w:p w14:paraId="6A4AC6D5" w14:textId="77777777" w:rsidR="006D485B" w:rsidRPr="000C4658" w:rsidRDefault="00C01BB2">
            <w:pPr>
              <w:pStyle w:val="TableParagraph"/>
              <w:spacing w:before="100"/>
              <w:ind w:left="73"/>
              <w:rPr>
                <w:sz w:val="14"/>
              </w:rPr>
            </w:pPr>
            <w:r w:rsidRPr="000C4658">
              <w:rPr>
                <w:sz w:val="14"/>
              </w:rPr>
              <w:t>de</w:t>
            </w:r>
          </w:p>
        </w:tc>
      </w:tr>
      <w:tr w:rsidR="006D485B" w:rsidRPr="000C4658" w14:paraId="2313B2D9" w14:textId="77777777">
        <w:trPr>
          <w:trHeight w:val="587"/>
        </w:trPr>
        <w:tc>
          <w:tcPr>
            <w:tcW w:w="581" w:type="dxa"/>
            <w:vMerge/>
            <w:tcBorders>
              <w:top w:val="nil"/>
            </w:tcBorders>
          </w:tcPr>
          <w:p w14:paraId="058819D8" w14:textId="77777777" w:rsidR="006D485B" w:rsidRPr="000C4658" w:rsidRDefault="006D485B">
            <w:pPr>
              <w:rPr>
                <w:sz w:val="2"/>
                <w:szCs w:val="2"/>
              </w:rPr>
            </w:pPr>
          </w:p>
        </w:tc>
        <w:tc>
          <w:tcPr>
            <w:tcW w:w="8126" w:type="dxa"/>
            <w:gridSpan w:val="7"/>
            <w:tcBorders>
              <w:top w:val="nil"/>
              <w:bottom w:val="nil"/>
            </w:tcBorders>
          </w:tcPr>
          <w:p w14:paraId="51541E1A" w14:textId="307F8A40" w:rsidR="006D485B" w:rsidRPr="000C4658" w:rsidRDefault="00C01BB2">
            <w:pPr>
              <w:pStyle w:val="TableParagraph"/>
              <w:spacing w:before="46" w:line="230" w:lineRule="atLeast"/>
              <w:ind w:left="3616" w:right="2382"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54D8E3A7" w14:textId="77777777">
        <w:trPr>
          <w:trHeight w:val="3151"/>
        </w:trPr>
        <w:tc>
          <w:tcPr>
            <w:tcW w:w="581" w:type="dxa"/>
            <w:vMerge/>
            <w:tcBorders>
              <w:top w:val="nil"/>
            </w:tcBorders>
          </w:tcPr>
          <w:p w14:paraId="45C0FBC9" w14:textId="77777777" w:rsidR="006D485B" w:rsidRPr="000C4658" w:rsidRDefault="006D485B">
            <w:pPr>
              <w:rPr>
                <w:sz w:val="2"/>
                <w:szCs w:val="2"/>
              </w:rPr>
            </w:pPr>
          </w:p>
        </w:tc>
        <w:tc>
          <w:tcPr>
            <w:tcW w:w="3804" w:type="dxa"/>
            <w:tcBorders>
              <w:top w:val="nil"/>
            </w:tcBorders>
          </w:tcPr>
          <w:p w14:paraId="17881667" w14:textId="77777777" w:rsidR="006D485B" w:rsidRPr="000C4658" w:rsidRDefault="006D485B">
            <w:pPr>
              <w:pStyle w:val="TableParagraph"/>
              <w:rPr>
                <w:rFonts w:ascii="Times New Roman"/>
                <w:sz w:val="14"/>
              </w:rPr>
            </w:pPr>
          </w:p>
        </w:tc>
        <w:tc>
          <w:tcPr>
            <w:tcW w:w="523" w:type="dxa"/>
            <w:tcBorders>
              <w:top w:val="nil"/>
            </w:tcBorders>
          </w:tcPr>
          <w:p w14:paraId="5AD032BA" w14:textId="77777777" w:rsidR="006D485B" w:rsidRPr="000C4658" w:rsidRDefault="006D485B">
            <w:pPr>
              <w:pStyle w:val="TableParagraph"/>
              <w:rPr>
                <w:rFonts w:ascii="Times New Roman"/>
                <w:sz w:val="14"/>
              </w:rPr>
            </w:pPr>
          </w:p>
        </w:tc>
        <w:tc>
          <w:tcPr>
            <w:tcW w:w="3799" w:type="dxa"/>
            <w:gridSpan w:val="5"/>
            <w:tcBorders>
              <w:top w:val="nil"/>
            </w:tcBorders>
          </w:tcPr>
          <w:p w14:paraId="0036E417" w14:textId="77777777" w:rsidR="006D485B" w:rsidRPr="000C4658" w:rsidRDefault="006D485B">
            <w:pPr>
              <w:pStyle w:val="TableParagraph"/>
              <w:rPr>
                <w:rFonts w:ascii="Times New Roman"/>
                <w:sz w:val="14"/>
              </w:rPr>
            </w:pPr>
          </w:p>
        </w:tc>
      </w:tr>
      <w:tr w:rsidR="006D485B" w:rsidRPr="000C4658" w14:paraId="1A12AFEA" w14:textId="77777777">
        <w:trPr>
          <w:trHeight w:val="839"/>
        </w:trPr>
        <w:tc>
          <w:tcPr>
            <w:tcW w:w="8707" w:type="dxa"/>
            <w:gridSpan w:val="8"/>
          </w:tcPr>
          <w:p w14:paraId="1FA25856" w14:textId="77777777" w:rsidR="006D485B" w:rsidRPr="000C4658" w:rsidRDefault="00C01BB2">
            <w:pPr>
              <w:pStyle w:val="TableParagraph"/>
              <w:spacing w:before="100"/>
              <w:ind w:left="71"/>
              <w:rPr>
                <w:b/>
                <w:sz w:val="14"/>
              </w:rPr>
            </w:pPr>
            <w:r w:rsidRPr="000C4658">
              <w:rPr>
                <w:b/>
                <w:sz w:val="14"/>
              </w:rPr>
              <w:t>SU SALDO REPRESENTA</w:t>
            </w:r>
          </w:p>
          <w:p w14:paraId="322394DD" w14:textId="77777777" w:rsidR="006D485B" w:rsidRPr="000C4658" w:rsidRDefault="00C01BB2">
            <w:pPr>
              <w:pStyle w:val="TableParagraph"/>
              <w:spacing w:before="53" w:line="230" w:lineRule="atLeast"/>
              <w:ind w:left="71"/>
              <w:rPr>
                <w:sz w:val="14"/>
              </w:rPr>
            </w:pPr>
            <w:r w:rsidRPr="000C4658">
              <w:rPr>
                <w:sz w:val="14"/>
              </w:rPr>
              <w:t>El monto de la diferencia a favor entre el resultado en libros y el real de las existencias de mercancías terminadas al fin de cada período, valuada de acuerdo a los lineamientos que emita el CONAC.</w:t>
            </w:r>
          </w:p>
        </w:tc>
      </w:tr>
      <w:tr w:rsidR="006D485B" w:rsidRPr="000C4658" w14:paraId="704CD72C" w14:textId="77777777">
        <w:trPr>
          <w:trHeight w:val="882"/>
        </w:trPr>
        <w:tc>
          <w:tcPr>
            <w:tcW w:w="8707" w:type="dxa"/>
            <w:gridSpan w:val="8"/>
          </w:tcPr>
          <w:p w14:paraId="59F35E60" w14:textId="77777777" w:rsidR="006D485B" w:rsidRPr="000C4658" w:rsidRDefault="00C01BB2">
            <w:pPr>
              <w:pStyle w:val="TableParagraph"/>
              <w:spacing w:before="102"/>
              <w:ind w:left="71"/>
              <w:rPr>
                <w:b/>
                <w:sz w:val="14"/>
              </w:rPr>
            </w:pPr>
            <w:r w:rsidRPr="000C4658">
              <w:rPr>
                <w:b/>
                <w:sz w:val="14"/>
              </w:rPr>
              <w:t>OBSERVACIONES</w:t>
            </w:r>
          </w:p>
          <w:p w14:paraId="687875D2" w14:textId="77777777" w:rsidR="006D485B" w:rsidRPr="000C4658" w:rsidRDefault="00C01BB2">
            <w:pPr>
              <w:pStyle w:val="TableParagraph"/>
              <w:spacing w:before="25" w:line="280" w:lineRule="exact"/>
              <w:ind w:left="71" w:right="4609"/>
              <w:rPr>
                <w:sz w:val="14"/>
              </w:rPr>
            </w:pPr>
            <w:r w:rsidRPr="000C4658">
              <w:rPr>
                <w:sz w:val="14"/>
              </w:rPr>
              <w:t>Esta cuenta deberá quedar saldada al cierre del ejercicio. Auxiliar por subcuenta.</w:t>
            </w:r>
          </w:p>
        </w:tc>
      </w:tr>
    </w:tbl>
    <w:p w14:paraId="4EE7A3AD"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277F04E2" w14:textId="77777777" w:rsidR="006D485B" w:rsidRPr="000C4658" w:rsidRDefault="00225CE2">
      <w:pPr>
        <w:pStyle w:val="Textoindependiente"/>
        <w:spacing w:before="4"/>
        <w:rPr>
          <w:rFonts w:ascii="Times New Roman"/>
          <w:sz w:val="23"/>
        </w:rPr>
      </w:pPr>
      <w:r w:rsidRPr="000C4658">
        <w:rPr>
          <w:noProof/>
          <w:lang w:val="es-MX" w:eastAsia="es-MX" w:bidi="ar-SA"/>
        </w:rPr>
        <w:lastRenderedPageBreak/>
        <mc:AlternateContent>
          <mc:Choice Requires="wpg">
            <w:drawing>
              <wp:anchor distT="0" distB="0" distL="114300" distR="114300" simplePos="0" relativeHeight="161059840" behindDoc="1" locked="0" layoutInCell="1" allowOverlap="1" wp14:anchorId="08B19290" wp14:editId="1F504427">
                <wp:simplePos x="0" y="0"/>
                <wp:positionH relativeFrom="page">
                  <wp:posOffset>2971800</wp:posOffset>
                </wp:positionH>
                <wp:positionV relativeFrom="page">
                  <wp:posOffset>5611495</wp:posOffset>
                </wp:positionV>
                <wp:extent cx="2205355" cy="379730"/>
                <wp:effectExtent l="0" t="0" r="0" b="0"/>
                <wp:wrapNone/>
                <wp:docPr id="334"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8837"/>
                          <a:chExt cx="3473" cy="598"/>
                        </a:xfrm>
                      </wpg:grpSpPr>
                      <pic:pic xmlns:pic="http://schemas.openxmlformats.org/drawingml/2006/picture">
                        <pic:nvPicPr>
                          <pic:cNvPr id="335" name="Picture 19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0" y="883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6" name="Rectangle 189"/>
                        <wps:cNvSpPr>
                          <a:spLocks noChangeArrowheads="1"/>
                        </wps:cNvSpPr>
                        <wps:spPr bwMode="auto">
                          <a:xfrm>
                            <a:off x="4680" y="8836"/>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7" name="Picture 18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4680" y="883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0CAE24" id="Group 187" o:spid="_x0000_s1026" style="position:absolute;margin-left:234pt;margin-top:441.85pt;width:173.65pt;height:29.9pt;z-index:-342256640;mso-position-horizontal-relative:page;mso-position-vertical-relative:page" coordorigin="4680,883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">
                <v:shape id="Picture 190" o:spid="_x0000_s1027" type="#_x0000_t75" style="position:absolute;left:4680;top:883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">
                  <v:imagedata r:id="rId52" o:title=""/>
                </v:shape>
                <v:rect id="Rectangle 189" o:spid="_x0000_s1028" style="position:absolute;left:4680;top:883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" fillcolor="#fefefe" stroked="f"/>
                <v:shape id="Picture 188" o:spid="_x0000_s1029" type="#_x0000_t75" style="position:absolute;left:4680;top:883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">
                  <v:imagedata r:id="rId67" o:title=""/>
                </v:shape>
                <w10:wrap anchorx="page" anchory="page"/>
              </v:group>
            </w:pict>
          </mc:Fallback>
        </mc:AlternateConten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6990DD43" w14:textId="77777777">
        <w:trPr>
          <w:trHeight w:val="318"/>
        </w:trPr>
        <w:tc>
          <w:tcPr>
            <w:tcW w:w="958" w:type="dxa"/>
          </w:tcPr>
          <w:p w14:paraId="4EEB0E32"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2A8C6191"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687C380"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163FED0"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743327F5"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9F6C1ED" w14:textId="77777777">
        <w:trPr>
          <w:trHeight w:val="800"/>
        </w:trPr>
        <w:tc>
          <w:tcPr>
            <w:tcW w:w="958" w:type="dxa"/>
          </w:tcPr>
          <w:p w14:paraId="75853112" w14:textId="77777777" w:rsidR="006D485B" w:rsidRPr="000C4658" w:rsidRDefault="006D485B">
            <w:pPr>
              <w:pStyle w:val="TableParagraph"/>
              <w:rPr>
                <w:rFonts w:ascii="Times New Roman"/>
                <w:sz w:val="16"/>
              </w:rPr>
            </w:pPr>
          </w:p>
          <w:p w14:paraId="11B888A9" w14:textId="77777777" w:rsidR="006D485B" w:rsidRPr="000C4658" w:rsidRDefault="006D485B">
            <w:pPr>
              <w:pStyle w:val="TableParagraph"/>
              <w:spacing w:before="6"/>
              <w:rPr>
                <w:rFonts w:ascii="Times New Roman"/>
                <w:sz w:val="13"/>
              </w:rPr>
            </w:pPr>
          </w:p>
          <w:p w14:paraId="6F5F7E74" w14:textId="77777777" w:rsidR="006D485B" w:rsidRPr="000C4658" w:rsidRDefault="00C01BB2">
            <w:pPr>
              <w:pStyle w:val="TableParagraph"/>
              <w:ind w:left="263"/>
              <w:rPr>
                <w:sz w:val="14"/>
              </w:rPr>
            </w:pPr>
            <w:r w:rsidRPr="000C4658">
              <w:rPr>
                <w:sz w:val="14"/>
              </w:rPr>
              <w:t>4.3.2.3</w:t>
            </w:r>
          </w:p>
        </w:tc>
        <w:tc>
          <w:tcPr>
            <w:tcW w:w="1152" w:type="dxa"/>
          </w:tcPr>
          <w:p w14:paraId="3D8317C9"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6934465F"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157C87E0" w14:textId="77777777" w:rsidR="006D485B" w:rsidRPr="000C4658" w:rsidRDefault="006D485B">
            <w:pPr>
              <w:pStyle w:val="TableParagraph"/>
              <w:spacing w:before="1"/>
              <w:rPr>
                <w:rFonts w:ascii="Times New Roman"/>
                <w:sz w:val="19"/>
              </w:rPr>
            </w:pPr>
          </w:p>
          <w:p w14:paraId="65755C49"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62625A66" w14:textId="77777777" w:rsidR="006D485B" w:rsidRPr="000C4658" w:rsidRDefault="006D485B">
            <w:pPr>
              <w:pStyle w:val="TableParagraph"/>
              <w:rPr>
                <w:rFonts w:ascii="Times New Roman"/>
                <w:sz w:val="16"/>
              </w:rPr>
            </w:pPr>
          </w:p>
          <w:p w14:paraId="7232DAE3" w14:textId="77777777" w:rsidR="006D485B" w:rsidRPr="000C4658" w:rsidRDefault="006D485B">
            <w:pPr>
              <w:pStyle w:val="TableParagraph"/>
              <w:spacing w:before="6"/>
              <w:rPr>
                <w:rFonts w:ascii="Times New Roman"/>
                <w:sz w:val="13"/>
              </w:rPr>
            </w:pPr>
          </w:p>
          <w:p w14:paraId="24041C85" w14:textId="77777777" w:rsidR="006D485B" w:rsidRPr="000C4658" w:rsidRDefault="00C01BB2">
            <w:pPr>
              <w:pStyle w:val="TableParagraph"/>
              <w:ind w:left="65" w:right="57"/>
              <w:jc w:val="center"/>
              <w:rPr>
                <w:sz w:val="14"/>
              </w:rPr>
            </w:pPr>
            <w:r w:rsidRPr="000C4658">
              <w:rPr>
                <w:sz w:val="14"/>
              </w:rPr>
              <w:t>Incremento por Variación de Inventarios</w:t>
            </w:r>
          </w:p>
        </w:tc>
        <w:tc>
          <w:tcPr>
            <w:tcW w:w="2160" w:type="dxa"/>
          </w:tcPr>
          <w:p w14:paraId="4CC6DD14" w14:textId="77777777" w:rsidR="006D485B" w:rsidRPr="000C4658" w:rsidRDefault="006D485B">
            <w:pPr>
              <w:pStyle w:val="TableParagraph"/>
              <w:rPr>
                <w:rFonts w:ascii="Times New Roman"/>
                <w:sz w:val="16"/>
              </w:rPr>
            </w:pPr>
          </w:p>
          <w:p w14:paraId="041C1C0A" w14:textId="77777777" w:rsidR="006D485B" w:rsidRPr="000C4658" w:rsidRDefault="006D485B">
            <w:pPr>
              <w:pStyle w:val="TableParagraph"/>
              <w:spacing w:before="6"/>
              <w:rPr>
                <w:rFonts w:ascii="Times New Roman"/>
                <w:sz w:val="13"/>
              </w:rPr>
            </w:pPr>
          </w:p>
          <w:p w14:paraId="456C61F5"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75723093" w14:textId="77777777">
        <w:trPr>
          <w:trHeight w:val="320"/>
        </w:trPr>
        <w:tc>
          <w:tcPr>
            <w:tcW w:w="958" w:type="dxa"/>
          </w:tcPr>
          <w:p w14:paraId="3A7A9DB4"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D00DEDB" w14:textId="77777777" w:rsidR="006D485B" w:rsidRPr="000C4658" w:rsidRDefault="00C01BB2">
            <w:pPr>
              <w:pStyle w:val="TableParagraph"/>
              <w:spacing w:before="100"/>
              <w:ind w:left="71"/>
              <w:rPr>
                <w:sz w:val="14"/>
              </w:rPr>
            </w:pPr>
            <w:r w:rsidRPr="000C4658">
              <w:rPr>
                <w:sz w:val="14"/>
              </w:rPr>
              <w:t>Incremento por Variación de Inventarios de Mercancías en Proceso de Elaboración</w:t>
            </w:r>
          </w:p>
        </w:tc>
      </w:tr>
    </w:tbl>
    <w:p w14:paraId="38BE805F"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F29EB56" w14:textId="77777777">
        <w:trPr>
          <w:trHeight w:val="320"/>
        </w:trPr>
        <w:tc>
          <w:tcPr>
            <w:tcW w:w="581" w:type="dxa"/>
          </w:tcPr>
          <w:p w14:paraId="7F4F97D9" w14:textId="77777777" w:rsidR="006D485B" w:rsidRPr="000C4658" w:rsidRDefault="00C01BB2">
            <w:pPr>
              <w:pStyle w:val="TableParagraph"/>
              <w:spacing w:before="100"/>
              <w:ind w:left="177"/>
              <w:rPr>
                <w:b/>
                <w:sz w:val="14"/>
              </w:rPr>
            </w:pPr>
            <w:r w:rsidRPr="000C4658">
              <w:rPr>
                <w:b/>
                <w:sz w:val="14"/>
              </w:rPr>
              <w:t>No.</w:t>
            </w:r>
          </w:p>
        </w:tc>
        <w:tc>
          <w:tcPr>
            <w:tcW w:w="3804" w:type="dxa"/>
          </w:tcPr>
          <w:p w14:paraId="2B8149C8"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9F85181"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665B7F2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3FE981FA" w14:textId="77777777">
        <w:trPr>
          <w:trHeight w:val="4469"/>
        </w:trPr>
        <w:tc>
          <w:tcPr>
            <w:tcW w:w="581" w:type="dxa"/>
            <w:vMerge w:val="restart"/>
          </w:tcPr>
          <w:p w14:paraId="663618DB"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446488DD" w14:textId="77777777" w:rsidR="006D485B" w:rsidRPr="000C4658" w:rsidRDefault="00C01BB2">
            <w:pPr>
              <w:pStyle w:val="TableParagraph"/>
              <w:spacing w:before="100" w:line="355" w:lineRule="auto"/>
              <w:ind w:left="71" w:right="86"/>
              <w:rPr>
                <w:sz w:val="14"/>
              </w:rPr>
            </w:pPr>
            <w:r w:rsidRPr="000C4658">
              <w:rPr>
                <w:sz w:val="14"/>
              </w:rPr>
              <w:t>Por el traspaso al cierre del ejercicio, del saldo acreedor de esta cuenta a la 6.1 Resumen de Ingresos y</w:t>
            </w:r>
            <w:r w:rsidRPr="000C4658">
              <w:rPr>
                <w:spacing w:val="-17"/>
                <w:sz w:val="14"/>
              </w:rPr>
              <w:t xml:space="preserve"> </w:t>
            </w:r>
            <w:r w:rsidRPr="000C4658">
              <w:rPr>
                <w:sz w:val="14"/>
              </w:rPr>
              <w:t>Egresos.</w:t>
            </w:r>
          </w:p>
        </w:tc>
        <w:tc>
          <w:tcPr>
            <w:tcW w:w="523" w:type="dxa"/>
            <w:tcBorders>
              <w:bottom w:val="nil"/>
            </w:tcBorders>
          </w:tcPr>
          <w:p w14:paraId="5FE35110"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2EA9B74B" w14:textId="77777777" w:rsidR="006D485B" w:rsidRPr="000C4658" w:rsidRDefault="00C01BB2">
            <w:pPr>
              <w:pStyle w:val="TableParagraph"/>
              <w:spacing w:before="100" w:line="355" w:lineRule="auto"/>
              <w:ind w:left="71" w:right="62"/>
              <w:rPr>
                <w:sz w:val="14"/>
              </w:rPr>
            </w:pPr>
            <w:r w:rsidRPr="000C4658">
              <w:rPr>
                <w:sz w:val="14"/>
              </w:rPr>
              <w:t>Por el incremento por variación de inventarios de mercancías en proceso de elaboración.</w:t>
            </w:r>
          </w:p>
        </w:tc>
      </w:tr>
      <w:tr w:rsidR="006D485B" w:rsidRPr="000C4658" w14:paraId="3AE8EA96" w14:textId="77777777">
        <w:trPr>
          <w:trHeight w:val="587"/>
        </w:trPr>
        <w:tc>
          <w:tcPr>
            <w:tcW w:w="581" w:type="dxa"/>
            <w:vMerge/>
            <w:tcBorders>
              <w:top w:val="nil"/>
            </w:tcBorders>
          </w:tcPr>
          <w:p w14:paraId="7C2C2377" w14:textId="77777777" w:rsidR="006D485B" w:rsidRPr="000C4658" w:rsidRDefault="006D485B">
            <w:pPr>
              <w:rPr>
                <w:sz w:val="2"/>
                <w:szCs w:val="2"/>
              </w:rPr>
            </w:pPr>
          </w:p>
        </w:tc>
        <w:tc>
          <w:tcPr>
            <w:tcW w:w="8131" w:type="dxa"/>
            <w:gridSpan w:val="3"/>
            <w:tcBorders>
              <w:top w:val="nil"/>
              <w:bottom w:val="nil"/>
            </w:tcBorders>
          </w:tcPr>
          <w:p w14:paraId="44598FA8" w14:textId="7AF42029" w:rsidR="006D485B" w:rsidRPr="000C4658" w:rsidRDefault="00C01BB2">
            <w:pPr>
              <w:pStyle w:val="TableParagraph"/>
              <w:spacing w:before="46" w:line="230" w:lineRule="atLeast"/>
              <w:ind w:left="3616" w:right="238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419FBB8A" w14:textId="77777777">
        <w:trPr>
          <w:trHeight w:val="2870"/>
        </w:trPr>
        <w:tc>
          <w:tcPr>
            <w:tcW w:w="581" w:type="dxa"/>
            <w:vMerge/>
            <w:tcBorders>
              <w:top w:val="nil"/>
            </w:tcBorders>
          </w:tcPr>
          <w:p w14:paraId="147C4C12" w14:textId="77777777" w:rsidR="006D485B" w:rsidRPr="000C4658" w:rsidRDefault="006D485B">
            <w:pPr>
              <w:rPr>
                <w:sz w:val="2"/>
                <w:szCs w:val="2"/>
              </w:rPr>
            </w:pPr>
          </w:p>
        </w:tc>
        <w:tc>
          <w:tcPr>
            <w:tcW w:w="3804" w:type="dxa"/>
            <w:tcBorders>
              <w:top w:val="nil"/>
            </w:tcBorders>
          </w:tcPr>
          <w:p w14:paraId="7F7EFE44" w14:textId="77777777" w:rsidR="006D485B" w:rsidRPr="000C4658" w:rsidRDefault="006D485B">
            <w:pPr>
              <w:pStyle w:val="TableParagraph"/>
              <w:rPr>
                <w:rFonts w:ascii="Times New Roman"/>
                <w:sz w:val="14"/>
              </w:rPr>
            </w:pPr>
          </w:p>
        </w:tc>
        <w:tc>
          <w:tcPr>
            <w:tcW w:w="523" w:type="dxa"/>
            <w:tcBorders>
              <w:top w:val="nil"/>
            </w:tcBorders>
          </w:tcPr>
          <w:p w14:paraId="45ED6B97" w14:textId="77777777" w:rsidR="006D485B" w:rsidRPr="000C4658" w:rsidRDefault="006D485B">
            <w:pPr>
              <w:pStyle w:val="TableParagraph"/>
              <w:rPr>
                <w:rFonts w:ascii="Times New Roman"/>
                <w:sz w:val="14"/>
              </w:rPr>
            </w:pPr>
          </w:p>
        </w:tc>
        <w:tc>
          <w:tcPr>
            <w:tcW w:w="3804" w:type="dxa"/>
            <w:tcBorders>
              <w:top w:val="nil"/>
            </w:tcBorders>
          </w:tcPr>
          <w:p w14:paraId="4045677B" w14:textId="77777777" w:rsidR="006D485B" w:rsidRPr="000C4658" w:rsidRDefault="006D485B">
            <w:pPr>
              <w:pStyle w:val="TableParagraph"/>
              <w:rPr>
                <w:rFonts w:ascii="Times New Roman"/>
                <w:sz w:val="14"/>
              </w:rPr>
            </w:pPr>
          </w:p>
        </w:tc>
      </w:tr>
      <w:tr w:rsidR="006D485B" w:rsidRPr="000C4658" w14:paraId="02E3F2EB" w14:textId="77777777">
        <w:trPr>
          <w:trHeight w:val="841"/>
        </w:trPr>
        <w:tc>
          <w:tcPr>
            <w:tcW w:w="8712" w:type="dxa"/>
            <w:gridSpan w:val="4"/>
          </w:tcPr>
          <w:p w14:paraId="27EA7F84" w14:textId="77777777" w:rsidR="006D485B" w:rsidRPr="000C4658" w:rsidRDefault="00C01BB2">
            <w:pPr>
              <w:pStyle w:val="TableParagraph"/>
              <w:spacing w:before="102"/>
              <w:ind w:left="71"/>
              <w:rPr>
                <w:b/>
                <w:sz w:val="14"/>
              </w:rPr>
            </w:pPr>
            <w:r w:rsidRPr="000C4658">
              <w:rPr>
                <w:b/>
                <w:sz w:val="14"/>
              </w:rPr>
              <w:t>SU SALDO REPRESENTA</w:t>
            </w:r>
          </w:p>
          <w:p w14:paraId="6A2AB162" w14:textId="77777777" w:rsidR="006D485B" w:rsidRPr="000C4658" w:rsidRDefault="00C01BB2">
            <w:pPr>
              <w:pStyle w:val="TableParagraph"/>
              <w:spacing w:before="51" w:line="230" w:lineRule="atLeast"/>
              <w:ind w:left="71" w:right="52"/>
              <w:rPr>
                <w:sz w:val="14"/>
              </w:rPr>
            </w:pPr>
            <w:r w:rsidRPr="000C4658">
              <w:rPr>
                <w:sz w:val="14"/>
              </w:rPr>
              <w:t>El monto de la diferencia a favor entre el resultado en libros y el real de existencias de mercancías en proceso de elaboración al fin de cada período, valuada de acuerdo a los lineamientos que emita el CONAC.</w:t>
            </w:r>
          </w:p>
        </w:tc>
      </w:tr>
      <w:tr w:rsidR="006D485B" w:rsidRPr="000C4658" w14:paraId="5492D7DC" w14:textId="77777777">
        <w:trPr>
          <w:trHeight w:val="880"/>
        </w:trPr>
        <w:tc>
          <w:tcPr>
            <w:tcW w:w="8712" w:type="dxa"/>
            <w:gridSpan w:val="4"/>
          </w:tcPr>
          <w:p w14:paraId="7DEACD93" w14:textId="77777777" w:rsidR="006D485B" w:rsidRPr="000C4658" w:rsidRDefault="00C01BB2">
            <w:pPr>
              <w:pStyle w:val="TableParagraph"/>
              <w:spacing w:before="100"/>
              <w:ind w:left="71"/>
              <w:rPr>
                <w:b/>
                <w:sz w:val="14"/>
              </w:rPr>
            </w:pPr>
            <w:r w:rsidRPr="000C4658">
              <w:rPr>
                <w:b/>
                <w:sz w:val="14"/>
              </w:rPr>
              <w:t>OBSERVACIONES</w:t>
            </w:r>
          </w:p>
          <w:p w14:paraId="33DD870D" w14:textId="77777777" w:rsidR="006D485B" w:rsidRPr="000C4658" w:rsidRDefault="00C01BB2">
            <w:pPr>
              <w:pStyle w:val="TableParagraph"/>
              <w:spacing w:before="24" w:line="280" w:lineRule="exact"/>
              <w:ind w:left="71" w:right="4614"/>
              <w:rPr>
                <w:sz w:val="14"/>
              </w:rPr>
            </w:pPr>
            <w:r w:rsidRPr="000C4658">
              <w:rPr>
                <w:sz w:val="14"/>
              </w:rPr>
              <w:t>Esta cuenta deberá quedar saldada al cierre del ejercicio. Auxiliar por subcuenta.</w:t>
            </w:r>
          </w:p>
        </w:tc>
      </w:tr>
    </w:tbl>
    <w:p w14:paraId="20700078" w14:textId="77777777" w:rsidR="006D485B" w:rsidRPr="000C4658" w:rsidRDefault="006D485B">
      <w:pPr>
        <w:spacing w:line="280" w:lineRule="exact"/>
        <w:rPr>
          <w:sz w:val="14"/>
        </w:rPr>
        <w:sectPr w:rsidR="006D485B" w:rsidRPr="000C4658" w:rsidSect="00833C15">
          <w:footerReference w:type="default" r:id="rId68"/>
          <w:pgSz w:w="12240" w:h="15840"/>
          <w:pgMar w:top="1920" w:right="40" w:bottom="1160" w:left="920" w:header="627" w:footer="964" w:gutter="0"/>
          <w:pgNumType w:start="160"/>
          <w:cols w:space="720"/>
        </w:sectPr>
      </w:pPr>
    </w:p>
    <w:p w14:paraId="03CEC481" w14:textId="77777777" w:rsidR="006D485B" w:rsidRPr="000C4658" w:rsidRDefault="00225CE2">
      <w:pPr>
        <w:pStyle w:val="Textoindependiente"/>
        <w:spacing w:before="4"/>
        <w:rPr>
          <w:rFonts w:ascii="Times New Roman"/>
          <w:sz w:val="23"/>
        </w:rPr>
      </w:pPr>
      <w:r w:rsidRPr="000C4658">
        <w:rPr>
          <w:noProof/>
          <w:lang w:val="es-MX" w:eastAsia="es-MX" w:bidi="ar-SA"/>
        </w:rPr>
        <w:lastRenderedPageBreak/>
        <mc:AlternateContent>
          <mc:Choice Requires="wpg">
            <w:drawing>
              <wp:anchor distT="0" distB="0" distL="114300" distR="114300" simplePos="0" relativeHeight="161060864" behindDoc="1" locked="0" layoutInCell="1" allowOverlap="1" wp14:anchorId="65535B97" wp14:editId="49ED9E60">
                <wp:simplePos x="0" y="0"/>
                <wp:positionH relativeFrom="page">
                  <wp:posOffset>2971800</wp:posOffset>
                </wp:positionH>
                <wp:positionV relativeFrom="page">
                  <wp:posOffset>5154295</wp:posOffset>
                </wp:positionV>
                <wp:extent cx="2205355" cy="379730"/>
                <wp:effectExtent l="0" t="0" r="0" b="0"/>
                <wp:wrapNone/>
                <wp:docPr id="330"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8117"/>
                          <a:chExt cx="3473" cy="598"/>
                        </a:xfrm>
                      </wpg:grpSpPr>
                      <pic:pic xmlns:pic="http://schemas.openxmlformats.org/drawingml/2006/picture">
                        <pic:nvPicPr>
                          <pic:cNvPr id="331" name="Picture 18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0" y="8116"/>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2" name="Rectangle 185"/>
                        <wps:cNvSpPr>
                          <a:spLocks noChangeArrowheads="1"/>
                        </wps:cNvSpPr>
                        <wps:spPr bwMode="auto">
                          <a:xfrm>
                            <a:off x="4680" y="8116"/>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18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680" y="8116"/>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3CD8D7" id="Group 183" o:spid="_x0000_s1026" style="position:absolute;margin-left:234pt;margin-top:405.85pt;width:173.65pt;height:29.9pt;z-index:-342255616;mso-position-horizontal-relative:page;mso-position-vertical-relative:page" coordorigin="4680,8117"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">
                <v:shape id="Picture 186" o:spid="_x0000_s1027" type="#_x0000_t75" style="position:absolute;left:4680;top:8116;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">
                  <v:imagedata r:id="rId52" o:title=""/>
                </v:shape>
                <v:rect id="Rectangle 185" o:spid="_x0000_s1028" style="position:absolute;left:4680;top:8116;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" fillcolor="#fefefe" stroked="f"/>
                <v:shape id="Picture 184" o:spid="_x0000_s1029" type="#_x0000_t75" style="position:absolute;left:4680;top:8116;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">
                  <v:imagedata r:id="rId70" o:title=""/>
                </v:shape>
                <w10:wrap anchorx="page" anchory="page"/>
              </v:group>
            </w:pict>
          </mc:Fallback>
        </mc:AlternateConten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6C96D2E" w14:textId="77777777">
        <w:trPr>
          <w:trHeight w:val="318"/>
        </w:trPr>
        <w:tc>
          <w:tcPr>
            <w:tcW w:w="958" w:type="dxa"/>
          </w:tcPr>
          <w:p w14:paraId="2E55323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57498BD"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351450F2"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77215E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EBFFFEA"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333C94FC" w14:textId="77777777">
        <w:trPr>
          <w:trHeight w:val="800"/>
        </w:trPr>
        <w:tc>
          <w:tcPr>
            <w:tcW w:w="958" w:type="dxa"/>
          </w:tcPr>
          <w:p w14:paraId="386E47E4" w14:textId="77777777" w:rsidR="006D485B" w:rsidRPr="000C4658" w:rsidRDefault="006D485B">
            <w:pPr>
              <w:pStyle w:val="TableParagraph"/>
              <w:rPr>
                <w:rFonts w:ascii="Times New Roman"/>
                <w:sz w:val="16"/>
              </w:rPr>
            </w:pPr>
          </w:p>
          <w:p w14:paraId="79C8C8EC" w14:textId="77777777" w:rsidR="006D485B" w:rsidRPr="000C4658" w:rsidRDefault="006D485B">
            <w:pPr>
              <w:pStyle w:val="TableParagraph"/>
              <w:spacing w:before="6"/>
              <w:rPr>
                <w:rFonts w:ascii="Times New Roman"/>
                <w:sz w:val="13"/>
              </w:rPr>
            </w:pPr>
          </w:p>
          <w:p w14:paraId="26D0F06F" w14:textId="77777777" w:rsidR="006D485B" w:rsidRPr="000C4658" w:rsidRDefault="00C01BB2">
            <w:pPr>
              <w:pStyle w:val="TableParagraph"/>
              <w:ind w:left="263"/>
              <w:rPr>
                <w:sz w:val="14"/>
              </w:rPr>
            </w:pPr>
            <w:r w:rsidRPr="000C4658">
              <w:rPr>
                <w:sz w:val="14"/>
              </w:rPr>
              <w:t>4.3.2.4</w:t>
            </w:r>
          </w:p>
        </w:tc>
        <w:tc>
          <w:tcPr>
            <w:tcW w:w="1152" w:type="dxa"/>
          </w:tcPr>
          <w:p w14:paraId="38A49EFA"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1E73AFB2"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5727EF18" w14:textId="77777777" w:rsidR="006D485B" w:rsidRPr="000C4658" w:rsidRDefault="006D485B">
            <w:pPr>
              <w:pStyle w:val="TableParagraph"/>
              <w:spacing w:before="1"/>
              <w:rPr>
                <w:rFonts w:ascii="Times New Roman"/>
                <w:sz w:val="19"/>
              </w:rPr>
            </w:pPr>
          </w:p>
          <w:p w14:paraId="320C44BC"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1BB5B20C" w14:textId="77777777" w:rsidR="006D485B" w:rsidRPr="000C4658" w:rsidRDefault="006D485B">
            <w:pPr>
              <w:pStyle w:val="TableParagraph"/>
              <w:rPr>
                <w:rFonts w:ascii="Times New Roman"/>
                <w:sz w:val="16"/>
              </w:rPr>
            </w:pPr>
          </w:p>
          <w:p w14:paraId="247C305B" w14:textId="77777777" w:rsidR="006D485B" w:rsidRPr="000C4658" w:rsidRDefault="006D485B">
            <w:pPr>
              <w:pStyle w:val="TableParagraph"/>
              <w:spacing w:before="6"/>
              <w:rPr>
                <w:rFonts w:ascii="Times New Roman"/>
                <w:sz w:val="13"/>
              </w:rPr>
            </w:pPr>
          </w:p>
          <w:p w14:paraId="4B57DD2A" w14:textId="77777777" w:rsidR="006D485B" w:rsidRPr="000C4658" w:rsidRDefault="00C01BB2">
            <w:pPr>
              <w:pStyle w:val="TableParagraph"/>
              <w:ind w:left="65" w:right="57"/>
              <w:jc w:val="center"/>
              <w:rPr>
                <w:sz w:val="14"/>
              </w:rPr>
            </w:pPr>
            <w:r w:rsidRPr="000C4658">
              <w:rPr>
                <w:sz w:val="14"/>
              </w:rPr>
              <w:t>Incremento por Variación de Inventarios</w:t>
            </w:r>
          </w:p>
        </w:tc>
        <w:tc>
          <w:tcPr>
            <w:tcW w:w="2160" w:type="dxa"/>
          </w:tcPr>
          <w:p w14:paraId="04CC6064" w14:textId="77777777" w:rsidR="006D485B" w:rsidRPr="000C4658" w:rsidRDefault="006D485B">
            <w:pPr>
              <w:pStyle w:val="TableParagraph"/>
              <w:rPr>
                <w:rFonts w:ascii="Times New Roman"/>
                <w:sz w:val="16"/>
              </w:rPr>
            </w:pPr>
          </w:p>
          <w:p w14:paraId="2F9A7E6C" w14:textId="77777777" w:rsidR="006D485B" w:rsidRPr="000C4658" w:rsidRDefault="006D485B">
            <w:pPr>
              <w:pStyle w:val="TableParagraph"/>
              <w:spacing w:before="6"/>
              <w:rPr>
                <w:rFonts w:ascii="Times New Roman"/>
                <w:sz w:val="13"/>
              </w:rPr>
            </w:pPr>
          </w:p>
          <w:p w14:paraId="54F0C183"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6065BC6B" w14:textId="77777777">
        <w:trPr>
          <w:trHeight w:val="320"/>
        </w:trPr>
        <w:tc>
          <w:tcPr>
            <w:tcW w:w="958" w:type="dxa"/>
          </w:tcPr>
          <w:p w14:paraId="362C4B9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C5C6A45" w14:textId="77777777" w:rsidR="006D485B" w:rsidRPr="000C4658" w:rsidRDefault="00C01BB2">
            <w:pPr>
              <w:pStyle w:val="TableParagraph"/>
              <w:spacing w:before="100"/>
              <w:ind w:left="71"/>
              <w:rPr>
                <w:sz w:val="14"/>
              </w:rPr>
            </w:pPr>
            <w:r w:rsidRPr="000C4658">
              <w:rPr>
                <w:sz w:val="14"/>
              </w:rPr>
              <w:t>Incremento por Variación de Inventarios de Materias Primas, Materiales y Suministros para Producción</w:t>
            </w:r>
          </w:p>
        </w:tc>
      </w:tr>
    </w:tbl>
    <w:p w14:paraId="39FA4F88"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18F15485" w14:textId="77777777">
        <w:trPr>
          <w:trHeight w:val="320"/>
        </w:trPr>
        <w:tc>
          <w:tcPr>
            <w:tcW w:w="581" w:type="dxa"/>
          </w:tcPr>
          <w:p w14:paraId="52C9D525" w14:textId="77777777" w:rsidR="006D485B" w:rsidRPr="000C4658" w:rsidRDefault="00C01BB2">
            <w:pPr>
              <w:pStyle w:val="TableParagraph"/>
              <w:spacing w:before="100"/>
              <w:ind w:left="177"/>
              <w:rPr>
                <w:b/>
                <w:sz w:val="14"/>
              </w:rPr>
            </w:pPr>
            <w:r w:rsidRPr="000C4658">
              <w:rPr>
                <w:b/>
                <w:sz w:val="14"/>
              </w:rPr>
              <w:t>No.</w:t>
            </w:r>
          </w:p>
        </w:tc>
        <w:tc>
          <w:tcPr>
            <w:tcW w:w="3804" w:type="dxa"/>
          </w:tcPr>
          <w:p w14:paraId="2402C3E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9218DF8"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75026E8"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30E521B" w14:textId="77777777">
        <w:trPr>
          <w:trHeight w:val="3749"/>
        </w:trPr>
        <w:tc>
          <w:tcPr>
            <w:tcW w:w="581" w:type="dxa"/>
            <w:vMerge w:val="restart"/>
          </w:tcPr>
          <w:p w14:paraId="7D443BAB"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DB208A8" w14:textId="77777777" w:rsidR="006D485B" w:rsidRPr="000C4658" w:rsidRDefault="00C01BB2">
            <w:pPr>
              <w:pStyle w:val="TableParagraph"/>
              <w:spacing w:before="100" w:line="355" w:lineRule="auto"/>
              <w:ind w:left="71" w:right="86"/>
              <w:rPr>
                <w:sz w:val="14"/>
              </w:rPr>
            </w:pPr>
            <w:r w:rsidRPr="000C4658">
              <w:rPr>
                <w:sz w:val="14"/>
              </w:rPr>
              <w:t>Por el traspaso al cierre del ejercicio, del saldo acreedor de esta cuenta a la 6.1 Resumen de Ingresos y</w:t>
            </w:r>
            <w:r w:rsidRPr="000C4658">
              <w:rPr>
                <w:spacing w:val="-18"/>
                <w:sz w:val="14"/>
              </w:rPr>
              <w:t xml:space="preserve"> </w:t>
            </w:r>
            <w:r w:rsidRPr="000C4658">
              <w:rPr>
                <w:sz w:val="14"/>
              </w:rPr>
              <w:t>Egresos.</w:t>
            </w:r>
          </w:p>
        </w:tc>
        <w:tc>
          <w:tcPr>
            <w:tcW w:w="523" w:type="dxa"/>
            <w:tcBorders>
              <w:bottom w:val="nil"/>
            </w:tcBorders>
          </w:tcPr>
          <w:p w14:paraId="7202E07B"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36ACB83" w14:textId="77777777" w:rsidR="006D485B" w:rsidRPr="000C4658" w:rsidRDefault="00C01BB2">
            <w:pPr>
              <w:pStyle w:val="TableParagraph"/>
              <w:spacing w:before="100" w:line="355" w:lineRule="auto"/>
              <w:ind w:left="71"/>
              <w:rPr>
                <w:sz w:val="14"/>
              </w:rPr>
            </w:pPr>
            <w:r w:rsidRPr="000C4658">
              <w:rPr>
                <w:sz w:val="14"/>
              </w:rPr>
              <w:t>Por el incremento por variación de inventarios de materias primas, materiales y suministros para producción.</w:t>
            </w:r>
          </w:p>
        </w:tc>
      </w:tr>
      <w:tr w:rsidR="006D485B" w:rsidRPr="000C4658" w14:paraId="343DB9B7" w14:textId="77777777">
        <w:trPr>
          <w:trHeight w:val="587"/>
        </w:trPr>
        <w:tc>
          <w:tcPr>
            <w:tcW w:w="581" w:type="dxa"/>
            <w:vMerge/>
            <w:tcBorders>
              <w:top w:val="nil"/>
            </w:tcBorders>
          </w:tcPr>
          <w:p w14:paraId="3770B6D7" w14:textId="77777777" w:rsidR="006D485B" w:rsidRPr="000C4658" w:rsidRDefault="006D485B">
            <w:pPr>
              <w:rPr>
                <w:sz w:val="2"/>
                <w:szCs w:val="2"/>
              </w:rPr>
            </w:pPr>
          </w:p>
        </w:tc>
        <w:tc>
          <w:tcPr>
            <w:tcW w:w="8131" w:type="dxa"/>
            <w:gridSpan w:val="3"/>
            <w:tcBorders>
              <w:top w:val="nil"/>
              <w:bottom w:val="nil"/>
            </w:tcBorders>
          </w:tcPr>
          <w:p w14:paraId="7A23388F" w14:textId="6D9C6427" w:rsidR="006D485B" w:rsidRPr="000C4658" w:rsidRDefault="00C01BB2">
            <w:pPr>
              <w:pStyle w:val="TableParagraph"/>
              <w:spacing w:before="46" w:line="230" w:lineRule="atLeast"/>
              <w:ind w:left="3616" w:right="238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41E48003" w14:textId="77777777">
        <w:trPr>
          <w:trHeight w:val="3751"/>
        </w:trPr>
        <w:tc>
          <w:tcPr>
            <w:tcW w:w="581" w:type="dxa"/>
            <w:vMerge/>
            <w:tcBorders>
              <w:top w:val="nil"/>
            </w:tcBorders>
          </w:tcPr>
          <w:p w14:paraId="3F0A6D62" w14:textId="77777777" w:rsidR="006D485B" w:rsidRPr="000C4658" w:rsidRDefault="006D485B">
            <w:pPr>
              <w:rPr>
                <w:sz w:val="2"/>
                <w:szCs w:val="2"/>
              </w:rPr>
            </w:pPr>
          </w:p>
        </w:tc>
        <w:tc>
          <w:tcPr>
            <w:tcW w:w="3804" w:type="dxa"/>
            <w:tcBorders>
              <w:top w:val="nil"/>
            </w:tcBorders>
          </w:tcPr>
          <w:p w14:paraId="0E132285" w14:textId="77777777" w:rsidR="006D485B" w:rsidRPr="000C4658" w:rsidRDefault="006D485B">
            <w:pPr>
              <w:pStyle w:val="TableParagraph"/>
              <w:rPr>
                <w:rFonts w:ascii="Times New Roman"/>
                <w:sz w:val="14"/>
              </w:rPr>
            </w:pPr>
          </w:p>
        </w:tc>
        <w:tc>
          <w:tcPr>
            <w:tcW w:w="523" w:type="dxa"/>
            <w:tcBorders>
              <w:top w:val="nil"/>
            </w:tcBorders>
          </w:tcPr>
          <w:p w14:paraId="0F1FFA99" w14:textId="77777777" w:rsidR="006D485B" w:rsidRPr="000C4658" w:rsidRDefault="006D485B">
            <w:pPr>
              <w:pStyle w:val="TableParagraph"/>
              <w:rPr>
                <w:rFonts w:ascii="Times New Roman"/>
                <w:sz w:val="14"/>
              </w:rPr>
            </w:pPr>
          </w:p>
        </w:tc>
        <w:tc>
          <w:tcPr>
            <w:tcW w:w="3804" w:type="dxa"/>
            <w:tcBorders>
              <w:top w:val="nil"/>
            </w:tcBorders>
          </w:tcPr>
          <w:p w14:paraId="58DD6E7C" w14:textId="77777777" w:rsidR="006D485B" w:rsidRPr="000C4658" w:rsidRDefault="006D485B">
            <w:pPr>
              <w:pStyle w:val="TableParagraph"/>
              <w:rPr>
                <w:rFonts w:ascii="Times New Roman"/>
                <w:sz w:val="14"/>
              </w:rPr>
            </w:pPr>
          </w:p>
        </w:tc>
      </w:tr>
      <w:tr w:rsidR="006D485B" w:rsidRPr="000C4658" w14:paraId="0376F584" w14:textId="77777777">
        <w:trPr>
          <w:trHeight w:val="839"/>
        </w:trPr>
        <w:tc>
          <w:tcPr>
            <w:tcW w:w="8712" w:type="dxa"/>
            <w:gridSpan w:val="4"/>
          </w:tcPr>
          <w:p w14:paraId="760FBB51" w14:textId="77777777" w:rsidR="006D485B" w:rsidRPr="000C4658" w:rsidRDefault="00C01BB2">
            <w:pPr>
              <w:pStyle w:val="TableParagraph"/>
              <w:spacing w:before="100"/>
              <w:ind w:left="71"/>
              <w:rPr>
                <w:b/>
                <w:sz w:val="14"/>
              </w:rPr>
            </w:pPr>
            <w:r w:rsidRPr="000C4658">
              <w:rPr>
                <w:b/>
                <w:sz w:val="14"/>
              </w:rPr>
              <w:t>SU SALDO REPRESENTA</w:t>
            </w:r>
          </w:p>
          <w:p w14:paraId="54921686" w14:textId="77777777" w:rsidR="006D485B" w:rsidRPr="000C4658" w:rsidRDefault="00C01BB2">
            <w:pPr>
              <w:pStyle w:val="TableParagraph"/>
              <w:spacing w:before="53" w:line="230" w:lineRule="atLeast"/>
              <w:ind w:left="71"/>
              <w:rPr>
                <w:sz w:val="14"/>
              </w:rPr>
            </w:pPr>
            <w:r w:rsidRPr="000C4658">
              <w:rPr>
                <w:sz w:val="14"/>
              </w:rPr>
              <w:t>El monto de la diferencia a favor entre el resultado en libros y el real de existencias de materias primas, materiales y suministros para producción al fin de cada período, valuada de acuerdo a los lineamientos que emita el CONAC.</w:t>
            </w:r>
          </w:p>
        </w:tc>
      </w:tr>
      <w:tr w:rsidR="006D485B" w:rsidRPr="000C4658" w14:paraId="09AC5A89" w14:textId="77777777">
        <w:trPr>
          <w:trHeight w:val="882"/>
        </w:trPr>
        <w:tc>
          <w:tcPr>
            <w:tcW w:w="8712" w:type="dxa"/>
            <w:gridSpan w:val="4"/>
          </w:tcPr>
          <w:p w14:paraId="05B56C79" w14:textId="77777777" w:rsidR="006D485B" w:rsidRPr="000C4658" w:rsidRDefault="00C01BB2">
            <w:pPr>
              <w:pStyle w:val="TableParagraph"/>
              <w:spacing w:before="102"/>
              <w:ind w:left="71"/>
              <w:rPr>
                <w:b/>
                <w:sz w:val="14"/>
              </w:rPr>
            </w:pPr>
            <w:r w:rsidRPr="000C4658">
              <w:rPr>
                <w:b/>
                <w:sz w:val="14"/>
              </w:rPr>
              <w:t>OBSERVACIONES</w:t>
            </w:r>
          </w:p>
          <w:p w14:paraId="1C0F152F" w14:textId="77777777" w:rsidR="006D485B" w:rsidRPr="000C4658" w:rsidRDefault="00C01BB2">
            <w:pPr>
              <w:pStyle w:val="TableParagraph"/>
              <w:spacing w:before="25" w:line="280" w:lineRule="exact"/>
              <w:ind w:left="71" w:right="4614"/>
              <w:rPr>
                <w:sz w:val="14"/>
              </w:rPr>
            </w:pPr>
            <w:r w:rsidRPr="000C4658">
              <w:rPr>
                <w:sz w:val="14"/>
              </w:rPr>
              <w:t>Esta cuenta deberá quedar saldada al cierre del ejercicio. Auxiliar por subcuenta.</w:t>
            </w:r>
          </w:p>
        </w:tc>
      </w:tr>
    </w:tbl>
    <w:p w14:paraId="3419DE8F"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5F7BF4E8" w14:textId="77777777" w:rsidR="006D485B" w:rsidRPr="000C4658" w:rsidRDefault="00225CE2">
      <w:pPr>
        <w:pStyle w:val="Textoindependiente"/>
        <w:rPr>
          <w:rFonts w:ascii="Times New Roman"/>
          <w:sz w:val="20"/>
        </w:rPr>
      </w:pPr>
      <w:r w:rsidRPr="000C4658">
        <w:rPr>
          <w:noProof/>
          <w:lang w:val="es-MX" w:eastAsia="es-MX" w:bidi="ar-SA"/>
        </w:rPr>
        <w:lastRenderedPageBreak/>
        <mc:AlternateContent>
          <mc:Choice Requires="wpg">
            <w:drawing>
              <wp:anchor distT="0" distB="0" distL="114300" distR="114300" simplePos="0" relativeHeight="161061888" behindDoc="1" locked="0" layoutInCell="1" allowOverlap="1" wp14:anchorId="3BE19FA4" wp14:editId="59B63D74">
                <wp:simplePos x="0" y="0"/>
                <wp:positionH relativeFrom="page">
                  <wp:posOffset>2971800</wp:posOffset>
                </wp:positionH>
                <wp:positionV relativeFrom="page">
                  <wp:posOffset>5332730</wp:posOffset>
                </wp:positionV>
                <wp:extent cx="2205355" cy="379730"/>
                <wp:effectExtent l="0" t="0" r="0" b="0"/>
                <wp:wrapNone/>
                <wp:docPr id="32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5355" cy="379730"/>
                          <a:chOff x="4680" y="8398"/>
                          <a:chExt cx="3473" cy="598"/>
                        </a:xfrm>
                      </wpg:grpSpPr>
                      <pic:pic xmlns:pic="http://schemas.openxmlformats.org/drawingml/2006/picture">
                        <pic:nvPicPr>
                          <pic:cNvPr id="327" name="Picture 18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4680" y="8397"/>
                            <a:ext cx="17" cy="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Rectangle 181"/>
                        <wps:cNvSpPr>
                          <a:spLocks noChangeArrowheads="1"/>
                        </wps:cNvSpPr>
                        <wps:spPr bwMode="auto">
                          <a:xfrm>
                            <a:off x="4680" y="8397"/>
                            <a:ext cx="17" cy="17"/>
                          </a:xfrm>
                          <a:prstGeom prst="rect">
                            <a:avLst/>
                          </a:prstGeom>
                          <a:solidFill>
                            <a:srgbClr val="FEFEF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29" name="Picture 18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4680" y="8397"/>
                            <a:ext cx="3473" cy="5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65CAC" id="Group 179" o:spid="_x0000_s1026" style="position:absolute;margin-left:234pt;margin-top:419.9pt;width:173.65pt;height:29.9pt;z-index:-342254592;mso-position-horizontal-relative:page;mso-position-vertical-relative:page" coordorigin="4680,8398" coordsize="3473,5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">
                <v:shape id="Picture 182" o:spid="_x0000_s1027" type="#_x0000_t75" style="position:absolute;left:4680;top:8397;width:17;height: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">
                  <v:imagedata r:id="rId52" o:title=""/>
                </v:shape>
                <v:rect id="Rectangle 181" o:spid="_x0000_s1028" style="position:absolute;left:4680;top:8397;width:17;height: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" fillcolor="#fefefe" stroked="f"/>
                <v:shape id="Picture 180" o:spid="_x0000_s1029" type="#_x0000_t75" style="position:absolute;left:4680;top:8397;width:3473;height: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">
                  <v:imagedata r:id="rId72" o:title=""/>
                </v:shape>
                <w10:wrap anchorx="page" anchory="page"/>
              </v:group>
            </w:pict>
          </mc:Fallback>
        </mc:AlternateContent>
      </w:r>
    </w:p>
    <w:p w14:paraId="316F43C5" w14:textId="77777777" w:rsidR="006D485B" w:rsidRPr="000C4658" w:rsidRDefault="006D485B">
      <w:pPr>
        <w:pStyle w:val="Textoindependiente"/>
        <w:rPr>
          <w:rFonts w:ascii="Times New Roman"/>
          <w:sz w:val="20"/>
        </w:rPr>
      </w:pPr>
    </w:p>
    <w:p w14:paraId="1487AE17" w14:textId="77777777" w:rsidR="006D485B" w:rsidRPr="000C4658" w:rsidRDefault="006D485B">
      <w:pPr>
        <w:pStyle w:val="Textoindependiente"/>
        <w:rPr>
          <w:rFonts w:ascii="Times New Roman"/>
          <w:sz w:val="20"/>
        </w:rPr>
      </w:pPr>
    </w:p>
    <w:p w14:paraId="342E73CF" w14:textId="77777777" w:rsidR="006D485B" w:rsidRPr="000C4658" w:rsidRDefault="006D485B">
      <w:pPr>
        <w:pStyle w:val="Textoindependiente"/>
        <w:rPr>
          <w:rFonts w:ascii="Times New Roman"/>
          <w:sz w:val="12"/>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DDC91AD" w14:textId="77777777">
        <w:trPr>
          <w:trHeight w:val="320"/>
        </w:trPr>
        <w:tc>
          <w:tcPr>
            <w:tcW w:w="958" w:type="dxa"/>
          </w:tcPr>
          <w:p w14:paraId="751DA2A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CF64521"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EC6AFB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750108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2597712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C3D33EE" w14:textId="77777777">
        <w:trPr>
          <w:trHeight w:val="798"/>
        </w:trPr>
        <w:tc>
          <w:tcPr>
            <w:tcW w:w="958" w:type="dxa"/>
          </w:tcPr>
          <w:p w14:paraId="51CD6FA4" w14:textId="77777777" w:rsidR="006D485B" w:rsidRPr="000C4658" w:rsidRDefault="006D485B">
            <w:pPr>
              <w:pStyle w:val="TableParagraph"/>
              <w:rPr>
                <w:rFonts w:ascii="Times New Roman"/>
                <w:sz w:val="16"/>
              </w:rPr>
            </w:pPr>
          </w:p>
          <w:p w14:paraId="5140BF98" w14:textId="77777777" w:rsidR="006D485B" w:rsidRPr="000C4658" w:rsidRDefault="006D485B">
            <w:pPr>
              <w:pStyle w:val="TableParagraph"/>
              <w:spacing w:before="6"/>
              <w:rPr>
                <w:rFonts w:ascii="Times New Roman"/>
                <w:sz w:val="13"/>
              </w:rPr>
            </w:pPr>
          </w:p>
          <w:p w14:paraId="3C02FBF7" w14:textId="77777777" w:rsidR="006D485B" w:rsidRPr="000C4658" w:rsidRDefault="00C01BB2">
            <w:pPr>
              <w:pStyle w:val="TableParagraph"/>
              <w:ind w:left="263"/>
              <w:rPr>
                <w:sz w:val="14"/>
              </w:rPr>
            </w:pPr>
            <w:r w:rsidRPr="000C4658">
              <w:rPr>
                <w:sz w:val="14"/>
              </w:rPr>
              <w:t>4.3.3.1</w:t>
            </w:r>
          </w:p>
        </w:tc>
        <w:tc>
          <w:tcPr>
            <w:tcW w:w="1152" w:type="dxa"/>
          </w:tcPr>
          <w:p w14:paraId="59891316"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7AAE2375" w14:textId="77777777" w:rsidR="006D485B" w:rsidRPr="000C4658" w:rsidRDefault="00C01BB2">
            <w:pPr>
              <w:pStyle w:val="TableParagraph"/>
              <w:spacing w:before="10"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05933200" w14:textId="77777777" w:rsidR="006D485B" w:rsidRPr="000C4658" w:rsidRDefault="006D485B">
            <w:pPr>
              <w:pStyle w:val="TableParagraph"/>
              <w:spacing w:before="1"/>
              <w:rPr>
                <w:rFonts w:ascii="Times New Roman"/>
                <w:sz w:val="19"/>
              </w:rPr>
            </w:pPr>
          </w:p>
          <w:p w14:paraId="7AF1CC17" w14:textId="77777777" w:rsidR="006D485B" w:rsidRPr="000C4658" w:rsidRDefault="00C01BB2">
            <w:pPr>
              <w:pStyle w:val="TableParagraph"/>
              <w:spacing w:line="355" w:lineRule="auto"/>
              <w:ind w:left="565" w:right="343" w:hanging="190"/>
              <w:rPr>
                <w:sz w:val="14"/>
              </w:rPr>
            </w:pPr>
            <w:r w:rsidRPr="000C4658">
              <w:rPr>
                <w:sz w:val="14"/>
              </w:rPr>
              <w:t>Otros Ingresos y Beneficios</w:t>
            </w:r>
          </w:p>
        </w:tc>
        <w:tc>
          <w:tcPr>
            <w:tcW w:w="2662" w:type="dxa"/>
          </w:tcPr>
          <w:p w14:paraId="292F80FF" w14:textId="77777777" w:rsidR="006D485B" w:rsidRPr="000C4658" w:rsidRDefault="00C01BB2">
            <w:pPr>
              <w:pStyle w:val="TableParagraph"/>
              <w:spacing w:before="100"/>
              <w:ind w:left="63" w:right="57"/>
              <w:jc w:val="center"/>
              <w:rPr>
                <w:sz w:val="14"/>
              </w:rPr>
            </w:pPr>
            <w:r w:rsidRPr="000C4658">
              <w:rPr>
                <w:sz w:val="14"/>
              </w:rPr>
              <w:t>Disminución del Exceso de</w:t>
            </w:r>
          </w:p>
          <w:p w14:paraId="1E748D2E" w14:textId="77777777" w:rsidR="006D485B" w:rsidRPr="000C4658" w:rsidRDefault="00C01BB2">
            <w:pPr>
              <w:pStyle w:val="TableParagraph"/>
              <w:spacing w:before="10" w:line="230" w:lineRule="atLeast"/>
              <w:ind w:left="66" w:right="57"/>
              <w:jc w:val="center"/>
              <w:rPr>
                <w:sz w:val="14"/>
              </w:rPr>
            </w:pPr>
            <w:r w:rsidRPr="000C4658">
              <w:rPr>
                <w:sz w:val="14"/>
              </w:rPr>
              <w:t>Estimaciones por Pérdida o Deterioro u Obsolescencia</w:t>
            </w:r>
          </w:p>
        </w:tc>
        <w:tc>
          <w:tcPr>
            <w:tcW w:w="2160" w:type="dxa"/>
          </w:tcPr>
          <w:p w14:paraId="7858EFAE" w14:textId="77777777" w:rsidR="006D485B" w:rsidRPr="000C4658" w:rsidRDefault="006D485B">
            <w:pPr>
              <w:pStyle w:val="TableParagraph"/>
              <w:rPr>
                <w:rFonts w:ascii="Times New Roman"/>
                <w:sz w:val="16"/>
              </w:rPr>
            </w:pPr>
          </w:p>
          <w:p w14:paraId="06EFDB7A" w14:textId="77777777" w:rsidR="006D485B" w:rsidRPr="000C4658" w:rsidRDefault="006D485B">
            <w:pPr>
              <w:pStyle w:val="TableParagraph"/>
              <w:spacing w:before="6"/>
              <w:rPr>
                <w:rFonts w:ascii="Times New Roman"/>
                <w:sz w:val="13"/>
              </w:rPr>
            </w:pPr>
          </w:p>
          <w:p w14:paraId="3AC39523"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3907AC0A" w14:textId="77777777">
        <w:trPr>
          <w:trHeight w:val="320"/>
        </w:trPr>
        <w:tc>
          <w:tcPr>
            <w:tcW w:w="958" w:type="dxa"/>
          </w:tcPr>
          <w:p w14:paraId="52FE37F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DB58DA3" w14:textId="77777777" w:rsidR="006D485B" w:rsidRPr="000C4658" w:rsidRDefault="00C01BB2">
            <w:pPr>
              <w:pStyle w:val="TableParagraph"/>
              <w:spacing w:before="100"/>
              <w:ind w:left="71"/>
              <w:rPr>
                <w:sz w:val="14"/>
              </w:rPr>
            </w:pPr>
            <w:r w:rsidRPr="000C4658">
              <w:rPr>
                <w:sz w:val="14"/>
              </w:rPr>
              <w:t>Disminución del Exceso de Estimaciones por Pérdida o Deterioro u Obsolescencia</w:t>
            </w:r>
          </w:p>
        </w:tc>
      </w:tr>
    </w:tbl>
    <w:p w14:paraId="765FBEFE"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4DF6A3D" w14:textId="77777777">
        <w:trPr>
          <w:trHeight w:val="320"/>
        </w:trPr>
        <w:tc>
          <w:tcPr>
            <w:tcW w:w="581" w:type="dxa"/>
          </w:tcPr>
          <w:p w14:paraId="522EFB6D" w14:textId="77777777" w:rsidR="006D485B" w:rsidRPr="000C4658" w:rsidRDefault="00C01BB2">
            <w:pPr>
              <w:pStyle w:val="TableParagraph"/>
              <w:spacing w:before="102"/>
              <w:ind w:left="177"/>
              <w:rPr>
                <w:b/>
                <w:sz w:val="14"/>
              </w:rPr>
            </w:pPr>
            <w:r w:rsidRPr="000C4658">
              <w:rPr>
                <w:b/>
                <w:sz w:val="14"/>
              </w:rPr>
              <w:t>No.</w:t>
            </w:r>
          </w:p>
        </w:tc>
        <w:tc>
          <w:tcPr>
            <w:tcW w:w="3804" w:type="dxa"/>
          </w:tcPr>
          <w:p w14:paraId="6F7066D3" w14:textId="77777777" w:rsidR="006D485B" w:rsidRPr="000C4658" w:rsidRDefault="00C01BB2">
            <w:pPr>
              <w:pStyle w:val="TableParagraph"/>
              <w:spacing w:before="102"/>
              <w:ind w:left="49" w:right="38"/>
              <w:jc w:val="center"/>
              <w:rPr>
                <w:b/>
                <w:sz w:val="14"/>
              </w:rPr>
            </w:pPr>
            <w:r w:rsidRPr="000C4658">
              <w:rPr>
                <w:b/>
                <w:sz w:val="14"/>
              </w:rPr>
              <w:t>CARGO</w:t>
            </w:r>
          </w:p>
        </w:tc>
        <w:tc>
          <w:tcPr>
            <w:tcW w:w="523" w:type="dxa"/>
          </w:tcPr>
          <w:p w14:paraId="4625B1E0" w14:textId="77777777" w:rsidR="006D485B" w:rsidRPr="000C4658" w:rsidRDefault="00C01BB2">
            <w:pPr>
              <w:pStyle w:val="TableParagraph"/>
              <w:spacing w:before="102"/>
              <w:ind w:left="124" w:right="113"/>
              <w:jc w:val="center"/>
              <w:rPr>
                <w:b/>
                <w:sz w:val="14"/>
              </w:rPr>
            </w:pPr>
            <w:r w:rsidRPr="000C4658">
              <w:rPr>
                <w:b/>
                <w:sz w:val="14"/>
              </w:rPr>
              <w:t>No.</w:t>
            </w:r>
          </w:p>
        </w:tc>
        <w:tc>
          <w:tcPr>
            <w:tcW w:w="3804" w:type="dxa"/>
          </w:tcPr>
          <w:p w14:paraId="2F25B6B8" w14:textId="77777777" w:rsidR="006D485B" w:rsidRPr="000C4658" w:rsidRDefault="00C01BB2">
            <w:pPr>
              <w:pStyle w:val="TableParagraph"/>
              <w:spacing w:before="102"/>
              <w:ind w:left="49" w:right="38"/>
              <w:jc w:val="center"/>
              <w:rPr>
                <w:b/>
                <w:sz w:val="14"/>
              </w:rPr>
            </w:pPr>
            <w:r w:rsidRPr="000C4658">
              <w:rPr>
                <w:b/>
                <w:sz w:val="14"/>
              </w:rPr>
              <w:t>ABONO</w:t>
            </w:r>
          </w:p>
        </w:tc>
      </w:tr>
      <w:tr w:rsidR="006D485B" w:rsidRPr="000C4658" w14:paraId="5722B287" w14:textId="77777777">
        <w:trPr>
          <w:trHeight w:val="3470"/>
        </w:trPr>
        <w:tc>
          <w:tcPr>
            <w:tcW w:w="581" w:type="dxa"/>
            <w:vMerge w:val="restart"/>
          </w:tcPr>
          <w:p w14:paraId="19FB853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6133889E" w14:textId="77777777" w:rsidR="006D485B" w:rsidRPr="000C4658" w:rsidRDefault="00C01BB2">
            <w:pPr>
              <w:pStyle w:val="TableParagraph"/>
              <w:spacing w:before="100" w:line="357" w:lineRule="auto"/>
              <w:ind w:left="71" w:right="86"/>
              <w:rPr>
                <w:sz w:val="14"/>
              </w:rPr>
            </w:pPr>
            <w:r w:rsidRPr="000C4658">
              <w:rPr>
                <w:sz w:val="14"/>
              </w:rPr>
              <w:t>Por el traspaso al cierre del ejercicio, del saldo acreedor de esta cuenta a la 6.1 Resumen de Ingresos y</w:t>
            </w:r>
            <w:r w:rsidRPr="000C4658">
              <w:rPr>
                <w:spacing w:val="-18"/>
                <w:sz w:val="14"/>
              </w:rPr>
              <w:t xml:space="preserve"> </w:t>
            </w:r>
            <w:r w:rsidRPr="000C4658">
              <w:rPr>
                <w:sz w:val="14"/>
              </w:rPr>
              <w:t>Egresos.</w:t>
            </w:r>
          </w:p>
        </w:tc>
        <w:tc>
          <w:tcPr>
            <w:tcW w:w="523" w:type="dxa"/>
            <w:tcBorders>
              <w:bottom w:val="nil"/>
            </w:tcBorders>
          </w:tcPr>
          <w:p w14:paraId="110D013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AF4A9CB" w14:textId="77777777" w:rsidR="006D485B" w:rsidRPr="000C4658" w:rsidRDefault="00C01BB2">
            <w:pPr>
              <w:pStyle w:val="TableParagraph"/>
              <w:spacing w:before="100" w:line="357" w:lineRule="auto"/>
              <w:ind w:left="71" w:right="62"/>
              <w:rPr>
                <w:sz w:val="14"/>
              </w:rPr>
            </w:pPr>
            <w:r w:rsidRPr="000C4658">
              <w:rPr>
                <w:sz w:val="14"/>
              </w:rPr>
              <w:t>Por la disminución de estimaciones por pérdidas o deterioro de activos circulantes por exceso.</w:t>
            </w:r>
          </w:p>
        </w:tc>
      </w:tr>
      <w:tr w:rsidR="006D485B" w:rsidRPr="000C4658" w14:paraId="1E5AF607" w14:textId="77777777">
        <w:trPr>
          <w:trHeight w:val="587"/>
        </w:trPr>
        <w:tc>
          <w:tcPr>
            <w:tcW w:w="581" w:type="dxa"/>
            <w:vMerge/>
            <w:tcBorders>
              <w:top w:val="nil"/>
            </w:tcBorders>
          </w:tcPr>
          <w:p w14:paraId="6927C074" w14:textId="77777777" w:rsidR="006D485B" w:rsidRPr="000C4658" w:rsidRDefault="006D485B">
            <w:pPr>
              <w:rPr>
                <w:sz w:val="2"/>
                <w:szCs w:val="2"/>
              </w:rPr>
            </w:pPr>
          </w:p>
        </w:tc>
        <w:tc>
          <w:tcPr>
            <w:tcW w:w="8131" w:type="dxa"/>
            <w:gridSpan w:val="3"/>
            <w:tcBorders>
              <w:top w:val="nil"/>
              <w:bottom w:val="nil"/>
            </w:tcBorders>
          </w:tcPr>
          <w:p w14:paraId="350F130F" w14:textId="5F3A7A68" w:rsidR="006D485B" w:rsidRPr="000C4658" w:rsidRDefault="00C01BB2">
            <w:pPr>
              <w:pStyle w:val="TableParagraph"/>
              <w:spacing w:before="34" w:line="240" w:lineRule="atLeast"/>
              <w:ind w:left="3616" w:right="2387" w:hanging="1167"/>
              <w:rPr>
                <w:sz w:val="14"/>
              </w:rPr>
            </w:pPr>
            <w:r w:rsidRPr="000C4658">
              <w:rPr>
                <w:sz w:val="14"/>
              </w:rPr>
              <w:t xml:space="preserve">De acuerdo a los lineamientos que emita el CONAC y el </w:t>
            </w:r>
            <w:r w:rsidR="00F978FB" w:rsidRPr="000C4658">
              <w:rPr>
                <w:sz w:val="14"/>
              </w:rPr>
              <w:t>CACEG</w:t>
            </w:r>
          </w:p>
        </w:tc>
      </w:tr>
      <w:tr w:rsidR="006D485B" w:rsidRPr="000C4658" w14:paraId="0963D145" w14:textId="77777777">
        <w:trPr>
          <w:trHeight w:val="3710"/>
        </w:trPr>
        <w:tc>
          <w:tcPr>
            <w:tcW w:w="581" w:type="dxa"/>
            <w:vMerge/>
            <w:tcBorders>
              <w:top w:val="nil"/>
            </w:tcBorders>
          </w:tcPr>
          <w:p w14:paraId="229D1A46" w14:textId="77777777" w:rsidR="006D485B" w:rsidRPr="000C4658" w:rsidRDefault="006D485B">
            <w:pPr>
              <w:rPr>
                <w:sz w:val="2"/>
                <w:szCs w:val="2"/>
              </w:rPr>
            </w:pPr>
          </w:p>
        </w:tc>
        <w:tc>
          <w:tcPr>
            <w:tcW w:w="3804" w:type="dxa"/>
            <w:tcBorders>
              <w:top w:val="nil"/>
            </w:tcBorders>
          </w:tcPr>
          <w:p w14:paraId="0005BDF5" w14:textId="77777777" w:rsidR="006D485B" w:rsidRPr="000C4658" w:rsidRDefault="006D485B">
            <w:pPr>
              <w:pStyle w:val="TableParagraph"/>
              <w:rPr>
                <w:rFonts w:ascii="Times New Roman"/>
                <w:sz w:val="14"/>
              </w:rPr>
            </w:pPr>
          </w:p>
        </w:tc>
        <w:tc>
          <w:tcPr>
            <w:tcW w:w="523" w:type="dxa"/>
            <w:tcBorders>
              <w:top w:val="nil"/>
            </w:tcBorders>
          </w:tcPr>
          <w:p w14:paraId="77552143" w14:textId="77777777" w:rsidR="006D485B" w:rsidRPr="000C4658" w:rsidRDefault="006D485B">
            <w:pPr>
              <w:pStyle w:val="TableParagraph"/>
              <w:rPr>
                <w:rFonts w:ascii="Times New Roman"/>
                <w:sz w:val="14"/>
              </w:rPr>
            </w:pPr>
          </w:p>
        </w:tc>
        <w:tc>
          <w:tcPr>
            <w:tcW w:w="3804" w:type="dxa"/>
            <w:tcBorders>
              <w:top w:val="nil"/>
            </w:tcBorders>
          </w:tcPr>
          <w:p w14:paraId="17EA0F90" w14:textId="77777777" w:rsidR="006D485B" w:rsidRPr="000C4658" w:rsidRDefault="006D485B">
            <w:pPr>
              <w:pStyle w:val="TableParagraph"/>
              <w:rPr>
                <w:rFonts w:ascii="Times New Roman"/>
                <w:sz w:val="14"/>
              </w:rPr>
            </w:pPr>
          </w:p>
        </w:tc>
      </w:tr>
      <w:tr w:rsidR="006D485B" w:rsidRPr="000C4658" w14:paraId="38F9AE60" w14:textId="77777777">
        <w:trPr>
          <w:trHeight w:val="839"/>
        </w:trPr>
        <w:tc>
          <w:tcPr>
            <w:tcW w:w="8712" w:type="dxa"/>
            <w:gridSpan w:val="4"/>
          </w:tcPr>
          <w:p w14:paraId="55600242" w14:textId="77777777" w:rsidR="006D485B" w:rsidRPr="000C4658" w:rsidRDefault="00C01BB2">
            <w:pPr>
              <w:pStyle w:val="TableParagraph"/>
              <w:spacing w:before="100"/>
              <w:ind w:left="71"/>
              <w:rPr>
                <w:b/>
                <w:sz w:val="14"/>
              </w:rPr>
            </w:pPr>
            <w:r w:rsidRPr="000C4658">
              <w:rPr>
                <w:b/>
                <w:sz w:val="14"/>
              </w:rPr>
              <w:t>SU SALDO REPRESENTA</w:t>
            </w:r>
          </w:p>
          <w:p w14:paraId="5F436EAC" w14:textId="77777777" w:rsidR="006D485B" w:rsidRPr="000C4658" w:rsidRDefault="00C01BB2">
            <w:pPr>
              <w:pStyle w:val="TableParagraph"/>
              <w:spacing w:before="53" w:line="230" w:lineRule="atLeast"/>
              <w:ind w:left="71"/>
              <w:rPr>
                <w:sz w:val="14"/>
              </w:rPr>
            </w:pPr>
            <w:r w:rsidRPr="000C4658">
              <w:rPr>
                <w:sz w:val="14"/>
              </w:rPr>
              <w:t>El monto de la disminución de la estimación, deterioro u obsolescencia que se establece anualmente por contingencia, de los activos, valuada de acuerdo a los lineamientos que emita el CONAC.</w:t>
            </w:r>
          </w:p>
        </w:tc>
      </w:tr>
      <w:tr w:rsidR="006D485B" w:rsidRPr="000C4658" w14:paraId="5D97944F" w14:textId="77777777">
        <w:trPr>
          <w:trHeight w:val="882"/>
        </w:trPr>
        <w:tc>
          <w:tcPr>
            <w:tcW w:w="8712" w:type="dxa"/>
            <w:gridSpan w:val="4"/>
          </w:tcPr>
          <w:p w14:paraId="5DA3764F" w14:textId="77777777" w:rsidR="006D485B" w:rsidRPr="000C4658" w:rsidRDefault="00C01BB2">
            <w:pPr>
              <w:pStyle w:val="TableParagraph"/>
              <w:spacing w:before="102"/>
              <w:ind w:left="71"/>
              <w:rPr>
                <w:b/>
                <w:sz w:val="14"/>
              </w:rPr>
            </w:pPr>
            <w:r w:rsidRPr="000C4658">
              <w:rPr>
                <w:b/>
                <w:sz w:val="14"/>
              </w:rPr>
              <w:t>OBSERVACIONES</w:t>
            </w:r>
          </w:p>
          <w:p w14:paraId="62FEA1F1" w14:textId="77777777" w:rsidR="006D485B" w:rsidRPr="000C4658" w:rsidRDefault="00C01BB2">
            <w:pPr>
              <w:pStyle w:val="TableParagraph"/>
              <w:spacing w:before="25" w:line="280" w:lineRule="exact"/>
              <w:ind w:left="71" w:right="4614"/>
              <w:rPr>
                <w:sz w:val="14"/>
              </w:rPr>
            </w:pPr>
            <w:r w:rsidRPr="000C4658">
              <w:rPr>
                <w:sz w:val="14"/>
              </w:rPr>
              <w:t>Esta cuenta deberá quedar saldada al cierre del ejercicio. Auxiliar por subcuenta.</w:t>
            </w:r>
          </w:p>
        </w:tc>
      </w:tr>
    </w:tbl>
    <w:p w14:paraId="1B217AE9"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6E74F8CF" w14:textId="77777777" w:rsidR="006D485B" w:rsidRPr="000C4658" w:rsidRDefault="006D485B">
      <w:pPr>
        <w:pStyle w:val="Textoindependiente"/>
        <w:rPr>
          <w:rFonts w:ascii="Times New Roman"/>
          <w:sz w:val="20"/>
        </w:rPr>
      </w:pPr>
    </w:p>
    <w:p w14:paraId="187A17EF"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A0851D8" w14:textId="77777777">
        <w:trPr>
          <w:trHeight w:val="320"/>
        </w:trPr>
        <w:tc>
          <w:tcPr>
            <w:tcW w:w="958" w:type="dxa"/>
          </w:tcPr>
          <w:p w14:paraId="1EF4F3AF"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36353B78"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33373B98"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68F5F741"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3F1B6BEE"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2C2EBD45" w14:textId="77777777">
        <w:trPr>
          <w:trHeight w:val="798"/>
        </w:trPr>
        <w:tc>
          <w:tcPr>
            <w:tcW w:w="958" w:type="dxa"/>
          </w:tcPr>
          <w:p w14:paraId="4C3890C7" w14:textId="77777777" w:rsidR="006D485B" w:rsidRPr="000C4658" w:rsidRDefault="006D485B">
            <w:pPr>
              <w:pStyle w:val="TableParagraph"/>
              <w:rPr>
                <w:rFonts w:ascii="Times New Roman"/>
                <w:sz w:val="16"/>
              </w:rPr>
            </w:pPr>
          </w:p>
          <w:p w14:paraId="3116FCCF" w14:textId="77777777" w:rsidR="006D485B" w:rsidRPr="000C4658" w:rsidRDefault="006D485B">
            <w:pPr>
              <w:pStyle w:val="TableParagraph"/>
              <w:spacing w:before="6"/>
              <w:rPr>
                <w:rFonts w:ascii="Times New Roman"/>
                <w:sz w:val="13"/>
              </w:rPr>
            </w:pPr>
          </w:p>
          <w:p w14:paraId="59ED54DC" w14:textId="77777777" w:rsidR="006D485B" w:rsidRPr="000C4658" w:rsidRDefault="00C01BB2">
            <w:pPr>
              <w:pStyle w:val="TableParagraph"/>
              <w:ind w:left="263"/>
              <w:rPr>
                <w:sz w:val="14"/>
              </w:rPr>
            </w:pPr>
            <w:r w:rsidRPr="000C4658">
              <w:rPr>
                <w:sz w:val="14"/>
              </w:rPr>
              <w:t>4.3.9.1</w:t>
            </w:r>
          </w:p>
        </w:tc>
        <w:tc>
          <w:tcPr>
            <w:tcW w:w="1152" w:type="dxa"/>
          </w:tcPr>
          <w:p w14:paraId="00DD5697"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464F8A17"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747166C6" w14:textId="77777777" w:rsidR="006D485B" w:rsidRPr="000C4658" w:rsidRDefault="006D485B">
            <w:pPr>
              <w:pStyle w:val="TableParagraph"/>
              <w:spacing w:before="1"/>
              <w:rPr>
                <w:rFonts w:ascii="Times New Roman"/>
                <w:sz w:val="19"/>
              </w:rPr>
            </w:pPr>
          </w:p>
          <w:p w14:paraId="3D80BE1B"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0F09D52C" w14:textId="77777777" w:rsidR="006D485B" w:rsidRPr="000C4658" w:rsidRDefault="006D485B">
            <w:pPr>
              <w:pStyle w:val="TableParagraph"/>
              <w:rPr>
                <w:rFonts w:ascii="Times New Roman"/>
                <w:sz w:val="16"/>
              </w:rPr>
            </w:pPr>
          </w:p>
          <w:p w14:paraId="0743B7C7" w14:textId="77777777" w:rsidR="006D485B" w:rsidRPr="000C4658" w:rsidRDefault="006D485B">
            <w:pPr>
              <w:pStyle w:val="TableParagraph"/>
              <w:spacing w:before="6"/>
              <w:rPr>
                <w:rFonts w:ascii="Times New Roman"/>
                <w:sz w:val="13"/>
              </w:rPr>
            </w:pPr>
          </w:p>
          <w:p w14:paraId="4BEE0903" w14:textId="77777777" w:rsidR="006D485B" w:rsidRPr="000C4658" w:rsidRDefault="00C01BB2">
            <w:pPr>
              <w:pStyle w:val="TableParagraph"/>
              <w:ind w:left="63" w:right="57"/>
              <w:jc w:val="center"/>
              <w:rPr>
                <w:sz w:val="14"/>
              </w:rPr>
            </w:pPr>
            <w:r w:rsidRPr="000C4658">
              <w:rPr>
                <w:sz w:val="14"/>
              </w:rPr>
              <w:t>Ingresos y Beneficios Varios</w:t>
            </w:r>
          </w:p>
        </w:tc>
        <w:tc>
          <w:tcPr>
            <w:tcW w:w="2160" w:type="dxa"/>
          </w:tcPr>
          <w:p w14:paraId="05DC8904" w14:textId="77777777" w:rsidR="006D485B" w:rsidRPr="000C4658" w:rsidRDefault="006D485B">
            <w:pPr>
              <w:pStyle w:val="TableParagraph"/>
              <w:rPr>
                <w:rFonts w:ascii="Times New Roman"/>
                <w:sz w:val="16"/>
              </w:rPr>
            </w:pPr>
          </w:p>
          <w:p w14:paraId="78811885" w14:textId="77777777" w:rsidR="006D485B" w:rsidRPr="000C4658" w:rsidRDefault="006D485B">
            <w:pPr>
              <w:pStyle w:val="TableParagraph"/>
              <w:spacing w:before="6"/>
              <w:rPr>
                <w:rFonts w:ascii="Times New Roman"/>
                <w:sz w:val="13"/>
              </w:rPr>
            </w:pPr>
          </w:p>
          <w:p w14:paraId="0B969DC1"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3D87F683" w14:textId="77777777">
        <w:trPr>
          <w:trHeight w:val="321"/>
        </w:trPr>
        <w:tc>
          <w:tcPr>
            <w:tcW w:w="958" w:type="dxa"/>
          </w:tcPr>
          <w:p w14:paraId="181FD6D6"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18819042" w14:textId="77777777" w:rsidR="006D485B" w:rsidRPr="000C4658" w:rsidRDefault="00C01BB2">
            <w:pPr>
              <w:pStyle w:val="TableParagraph"/>
              <w:spacing w:before="102"/>
              <w:ind w:left="71"/>
              <w:rPr>
                <w:sz w:val="14"/>
              </w:rPr>
            </w:pPr>
            <w:r w:rsidRPr="000C4658">
              <w:rPr>
                <w:sz w:val="14"/>
              </w:rPr>
              <w:t>Otros Ingresos de Ejercicios Anteriores</w:t>
            </w:r>
          </w:p>
        </w:tc>
      </w:tr>
    </w:tbl>
    <w:p w14:paraId="2408E4D2"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CB5D89F" w14:textId="77777777">
        <w:trPr>
          <w:trHeight w:val="318"/>
        </w:trPr>
        <w:tc>
          <w:tcPr>
            <w:tcW w:w="581" w:type="dxa"/>
          </w:tcPr>
          <w:p w14:paraId="043F0EFB"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22E59A0"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7310992"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F48F398"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F16F82A" w14:textId="77777777">
        <w:trPr>
          <w:trHeight w:val="7799"/>
        </w:trPr>
        <w:tc>
          <w:tcPr>
            <w:tcW w:w="581" w:type="dxa"/>
          </w:tcPr>
          <w:p w14:paraId="174433C4"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E829E2D" w14:textId="77777777" w:rsidR="006D485B" w:rsidRPr="000C4658" w:rsidRDefault="00C01BB2">
            <w:pPr>
              <w:pStyle w:val="TableParagraph"/>
              <w:spacing w:before="100" w:line="357" w:lineRule="auto"/>
              <w:ind w:left="71" w:right="86"/>
              <w:rPr>
                <w:sz w:val="14"/>
              </w:rPr>
            </w:pPr>
            <w:r w:rsidRPr="000C4658">
              <w:rPr>
                <w:sz w:val="14"/>
              </w:rPr>
              <w:t>Por el traspaso al cierre del ejercicio, del saldo acreedor de esta cuenta a la 6.1 Resumen de Ingresos y</w:t>
            </w:r>
            <w:r w:rsidRPr="000C4658">
              <w:rPr>
                <w:spacing w:val="-16"/>
                <w:sz w:val="14"/>
              </w:rPr>
              <w:t xml:space="preserve"> </w:t>
            </w:r>
            <w:r w:rsidRPr="000C4658">
              <w:rPr>
                <w:sz w:val="14"/>
              </w:rPr>
              <w:t>Egresos.</w:t>
            </w:r>
          </w:p>
        </w:tc>
        <w:tc>
          <w:tcPr>
            <w:tcW w:w="523" w:type="dxa"/>
          </w:tcPr>
          <w:p w14:paraId="63FAF21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D277DEF" w14:textId="77777777" w:rsidR="006D485B" w:rsidRPr="000C4658" w:rsidRDefault="00C01BB2">
            <w:pPr>
              <w:pStyle w:val="TableParagraph"/>
              <w:spacing w:before="100"/>
              <w:ind w:left="71"/>
              <w:rPr>
                <w:sz w:val="14"/>
              </w:rPr>
            </w:pPr>
            <w:r w:rsidRPr="000C4658">
              <w:rPr>
                <w:sz w:val="14"/>
              </w:rPr>
              <w:t>Por otros ingresos de ejercicios anteriores.</w:t>
            </w:r>
          </w:p>
        </w:tc>
      </w:tr>
      <w:tr w:rsidR="006D485B" w:rsidRPr="000C4658" w14:paraId="2BB47382" w14:textId="77777777">
        <w:trPr>
          <w:trHeight w:val="601"/>
        </w:trPr>
        <w:tc>
          <w:tcPr>
            <w:tcW w:w="8712" w:type="dxa"/>
            <w:gridSpan w:val="4"/>
          </w:tcPr>
          <w:p w14:paraId="0F3B41E5" w14:textId="77777777" w:rsidR="006D485B" w:rsidRPr="000C4658" w:rsidRDefault="00C01BB2">
            <w:pPr>
              <w:pStyle w:val="TableParagraph"/>
              <w:spacing w:before="102"/>
              <w:ind w:left="71"/>
              <w:rPr>
                <w:b/>
                <w:sz w:val="14"/>
              </w:rPr>
            </w:pPr>
            <w:r w:rsidRPr="000C4658">
              <w:rPr>
                <w:b/>
                <w:sz w:val="14"/>
              </w:rPr>
              <w:t>SU SALDO REPRESENTA:</w:t>
            </w:r>
          </w:p>
          <w:p w14:paraId="6F5BB179" w14:textId="77777777" w:rsidR="006D485B" w:rsidRPr="000C4658" w:rsidRDefault="00C01BB2">
            <w:pPr>
              <w:pStyle w:val="TableParagraph"/>
              <w:spacing w:before="117"/>
              <w:ind w:left="71"/>
              <w:rPr>
                <w:sz w:val="14"/>
              </w:rPr>
            </w:pPr>
            <w:r w:rsidRPr="000C4658">
              <w:rPr>
                <w:sz w:val="14"/>
              </w:rPr>
              <w:t>El importe de los ingresos pendientes de cobro de ejercicios anteriores.</w:t>
            </w:r>
          </w:p>
        </w:tc>
      </w:tr>
      <w:tr w:rsidR="006D485B" w:rsidRPr="000C4658" w14:paraId="5FE7050D" w14:textId="77777777">
        <w:trPr>
          <w:trHeight w:val="880"/>
        </w:trPr>
        <w:tc>
          <w:tcPr>
            <w:tcW w:w="8712" w:type="dxa"/>
            <w:gridSpan w:val="4"/>
          </w:tcPr>
          <w:p w14:paraId="44C00224" w14:textId="77777777" w:rsidR="006D485B" w:rsidRPr="000C4658" w:rsidRDefault="00C01BB2">
            <w:pPr>
              <w:pStyle w:val="TableParagraph"/>
              <w:spacing w:before="100"/>
              <w:ind w:left="71"/>
              <w:rPr>
                <w:b/>
                <w:sz w:val="14"/>
              </w:rPr>
            </w:pPr>
            <w:r w:rsidRPr="000C4658">
              <w:rPr>
                <w:b/>
                <w:sz w:val="14"/>
              </w:rPr>
              <w:t>OBSERVACIONES</w:t>
            </w:r>
          </w:p>
          <w:p w14:paraId="151EF699" w14:textId="77777777" w:rsidR="006D485B" w:rsidRPr="000C4658" w:rsidRDefault="00C01BB2">
            <w:pPr>
              <w:pStyle w:val="TableParagraph"/>
              <w:spacing w:before="24" w:line="280" w:lineRule="exact"/>
              <w:ind w:left="71" w:right="4614"/>
              <w:rPr>
                <w:sz w:val="14"/>
              </w:rPr>
            </w:pPr>
            <w:r w:rsidRPr="000C4658">
              <w:rPr>
                <w:sz w:val="14"/>
              </w:rPr>
              <w:t>Esta cuenta deberá quedar saldada al cierre del ejercicio. Auxiliar por subcuenta.</w:t>
            </w:r>
          </w:p>
        </w:tc>
      </w:tr>
    </w:tbl>
    <w:p w14:paraId="3CB9A9C7"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39B2F9E8"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FC4A4AF" w14:textId="77777777">
        <w:trPr>
          <w:trHeight w:val="318"/>
        </w:trPr>
        <w:tc>
          <w:tcPr>
            <w:tcW w:w="958" w:type="dxa"/>
          </w:tcPr>
          <w:p w14:paraId="2229FF1E"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02CE077"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14AC0269"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5E52D12"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3FEC47C"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F4DF831" w14:textId="77777777">
        <w:trPr>
          <w:trHeight w:val="800"/>
        </w:trPr>
        <w:tc>
          <w:tcPr>
            <w:tcW w:w="958" w:type="dxa"/>
          </w:tcPr>
          <w:p w14:paraId="75EEAD08" w14:textId="77777777" w:rsidR="006D485B" w:rsidRPr="000C4658" w:rsidRDefault="006D485B">
            <w:pPr>
              <w:pStyle w:val="TableParagraph"/>
              <w:rPr>
                <w:rFonts w:ascii="Times New Roman"/>
                <w:sz w:val="16"/>
              </w:rPr>
            </w:pPr>
          </w:p>
          <w:p w14:paraId="6070F57B" w14:textId="77777777" w:rsidR="006D485B" w:rsidRPr="000C4658" w:rsidRDefault="006D485B">
            <w:pPr>
              <w:pStyle w:val="TableParagraph"/>
              <w:spacing w:before="6"/>
              <w:rPr>
                <w:rFonts w:ascii="Times New Roman"/>
                <w:sz w:val="13"/>
              </w:rPr>
            </w:pPr>
          </w:p>
          <w:p w14:paraId="688646F9" w14:textId="77777777" w:rsidR="006D485B" w:rsidRPr="000C4658" w:rsidRDefault="00C01BB2">
            <w:pPr>
              <w:pStyle w:val="TableParagraph"/>
              <w:ind w:left="263"/>
              <w:rPr>
                <w:sz w:val="14"/>
              </w:rPr>
            </w:pPr>
            <w:r w:rsidRPr="000C4658">
              <w:rPr>
                <w:sz w:val="14"/>
              </w:rPr>
              <w:t>4.3.9.2</w:t>
            </w:r>
          </w:p>
        </w:tc>
        <w:tc>
          <w:tcPr>
            <w:tcW w:w="1152" w:type="dxa"/>
          </w:tcPr>
          <w:p w14:paraId="025DAFC1"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5F2C24CD"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3B8CB454" w14:textId="77777777" w:rsidR="006D485B" w:rsidRPr="000C4658" w:rsidRDefault="006D485B">
            <w:pPr>
              <w:pStyle w:val="TableParagraph"/>
              <w:spacing w:before="1"/>
              <w:rPr>
                <w:rFonts w:ascii="Times New Roman"/>
                <w:sz w:val="19"/>
              </w:rPr>
            </w:pPr>
          </w:p>
          <w:p w14:paraId="1FEEBB8E"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249E038A" w14:textId="77777777" w:rsidR="006D485B" w:rsidRPr="000C4658" w:rsidRDefault="006D485B">
            <w:pPr>
              <w:pStyle w:val="TableParagraph"/>
              <w:rPr>
                <w:rFonts w:ascii="Times New Roman"/>
                <w:sz w:val="16"/>
              </w:rPr>
            </w:pPr>
          </w:p>
          <w:p w14:paraId="5CFA8D83" w14:textId="77777777" w:rsidR="006D485B" w:rsidRPr="000C4658" w:rsidRDefault="006D485B">
            <w:pPr>
              <w:pStyle w:val="TableParagraph"/>
              <w:spacing w:before="6"/>
              <w:rPr>
                <w:rFonts w:ascii="Times New Roman"/>
                <w:sz w:val="13"/>
              </w:rPr>
            </w:pPr>
          </w:p>
          <w:p w14:paraId="1313C644" w14:textId="77777777" w:rsidR="006D485B" w:rsidRPr="000C4658" w:rsidRDefault="00C01BB2">
            <w:pPr>
              <w:pStyle w:val="TableParagraph"/>
              <w:ind w:left="63" w:right="57"/>
              <w:jc w:val="center"/>
              <w:rPr>
                <w:sz w:val="14"/>
              </w:rPr>
            </w:pPr>
            <w:r w:rsidRPr="000C4658">
              <w:rPr>
                <w:sz w:val="14"/>
              </w:rPr>
              <w:t>Ingresos y Beneficios Varios</w:t>
            </w:r>
          </w:p>
        </w:tc>
        <w:tc>
          <w:tcPr>
            <w:tcW w:w="2160" w:type="dxa"/>
          </w:tcPr>
          <w:p w14:paraId="78A9D2DA" w14:textId="77777777" w:rsidR="006D485B" w:rsidRPr="000C4658" w:rsidRDefault="006D485B">
            <w:pPr>
              <w:pStyle w:val="TableParagraph"/>
              <w:rPr>
                <w:rFonts w:ascii="Times New Roman"/>
                <w:sz w:val="16"/>
              </w:rPr>
            </w:pPr>
          </w:p>
          <w:p w14:paraId="260ADF39" w14:textId="77777777" w:rsidR="006D485B" w:rsidRPr="000C4658" w:rsidRDefault="006D485B">
            <w:pPr>
              <w:pStyle w:val="TableParagraph"/>
              <w:spacing w:before="6"/>
              <w:rPr>
                <w:rFonts w:ascii="Times New Roman"/>
                <w:sz w:val="13"/>
              </w:rPr>
            </w:pPr>
          </w:p>
          <w:p w14:paraId="0A224216"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236F8780" w14:textId="77777777">
        <w:trPr>
          <w:trHeight w:val="320"/>
        </w:trPr>
        <w:tc>
          <w:tcPr>
            <w:tcW w:w="958" w:type="dxa"/>
          </w:tcPr>
          <w:p w14:paraId="4D37647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6115FBF3" w14:textId="77777777" w:rsidR="006D485B" w:rsidRPr="000C4658" w:rsidRDefault="00C01BB2">
            <w:pPr>
              <w:pStyle w:val="TableParagraph"/>
              <w:spacing w:before="100"/>
              <w:ind w:left="71"/>
              <w:rPr>
                <w:sz w:val="14"/>
              </w:rPr>
            </w:pPr>
            <w:r w:rsidRPr="000C4658">
              <w:rPr>
                <w:sz w:val="14"/>
              </w:rPr>
              <w:t>Bonificaciones y Descuentos Obtenidos</w:t>
            </w:r>
          </w:p>
        </w:tc>
      </w:tr>
    </w:tbl>
    <w:p w14:paraId="08ADF466"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BDFD030" w14:textId="77777777">
        <w:trPr>
          <w:trHeight w:val="320"/>
        </w:trPr>
        <w:tc>
          <w:tcPr>
            <w:tcW w:w="581" w:type="dxa"/>
          </w:tcPr>
          <w:p w14:paraId="148597B1"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64192256"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3347308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D1EA654"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73636FD" w14:textId="77777777">
        <w:trPr>
          <w:trHeight w:val="7799"/>
        </w:trPr>
        <w:tc>
          <w:tcPr>
            <w:tcW w:w="581" w:type="dxa"/>
          </w:tcPr>
          <w:p w14:paraId="44429BF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4A65A34D" w14:textId="77777777" w:rsidR="006D485B" w:rsidRPr="000C4658" w:rsidRDefault="00C01BB2">
            <w:pPr>
              <w:pStyle w:val="TableParagraph"/>
              <w:spacing w:before="100" w:line="355" w:lineRule="auto"/>
              <w:ind w:left="71" w:right="86"/>
              <w:rPr>
                <w:sz w:val="14"/>
              </w:rPr>
            </w:pPr>
            <w:r w:rsidRPr="000C4658">
              <w:rPr>
                <w:sz w:val="14"/>
              </w:rPr>
              <w:t>Por el traspaso al cierre del ejercicio, del saldo acreedor de esta cuenta a la 6.1 Resumen de Ingresos y</w:t>
            </w:r>
            <w:r w:rsidRPr="000C4658">
              <w:rPr>
                <w:spacing w:val="-18"/>
                <w:sz w:val="14"/>
              </w:rPr>
              <w:t xml:space="preserve"> </w:t>
            </w:r>
            <w:r w:rsidRPr="000C4658">
              <w:rPr>
                <w:sz w:val="14"/>
              </w:rPr>
              <w:t>Egresos.</w:t>
            </w:r>
          </w:p>
        </w:tc>
        <w:tc>
          <w:tcPr>
            <w:tcW w:w="523" w:type="dxa"/>
          </w:tcPr>
          <w:p w14:paraId="38369BA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1FD8DD0" w14:textId="77777777" w:rsidR="006D485B" w:rsidRPr="000C4658" w:rsidRDefault="00C01BB2">
            <w:pPr>
              <w:pStyle w:val="TableParagraph"/>
              <w:spacing w:before="100"/>
              <w:ind w:left="71"/>
              <w:rPr>
                <w:sz w:val="14"/>
              </w:rPr>
            </w:pPr>
            <w:r w:rsidRPr="000C4658">
              <w:rPr>
                <w:sz w:val="14"/>
              </w:rPr>
              <w:t>Por bonificaciones y descuentos obtenidos.</w:t>
            </w:r>
          </w:p>
        </w:tc>
      </w:tr>
      <w:tr w:rsidR="006D485B" w:rsidRPr="000C4658" w14:paraId="275EE78A" w14:textId="77777777">
        <w:trPr>
          <w:trHeight w:val="839"/>
        </w:trPr>
        <w:tc>
          <w:tcPr>
            <w:tcW w:w="8712" w:type="dxa"/>
            <w:gridSpan w:val="4"/>
          </w:tcPr>
          <w:p w14:paraId="15E833E5" w14:textId="77777777" w:rsidR="006D485B" w:rsidRPr="000C4658" w:rsidRDefault="00C01BB2">
            <w:pPr>
              <w:pStyle w:val="TableParagraph"/>
              <w:spacing w:before="100"/>
              <w:ind w:left="71"/>
              <w:rPr>
                <w:b/>
                <w:sz w:val="14"/>
              </w:rPr>
            </w:pPr>
            <w:r w:rsidRPr="000C4658">
              <w:rPr>
                <w:b/>
                <w:sz w:val="14"/>
              </w:rPr>
              <w:t>SU SALDO REPRESENTA</w:t>
            </w:r>
          </w:p>
          <w:p w14:paraId="081BA393" w14:textId="77777777" w:rsidR="006D485B" w:rsidRPr="000C4658" w:rsidRDefault="00C01BB2">
            <w:pPr>
              <w:pStyle w:val="TableParagraph"/>
              <w:spacing w:before="50" w:line="230" w:lineRule="atLeast"/>
              <w:ind w:left="71" w:right="52"/>
              <w:rPr>
                <w:sz w:val="14"/>
              </w:rPr>
            </w:pPr>
            <w:r w:rsidRPr="000C4658">
              <w:rPr>
                <w:sz w:val="14"/>
              </w:rPr>
              <w:t>El importe de las deducciones obtenidas en los precios de compra por concepto de diferencias en calidad o peso, por mercancías dañadas, por retraso en la entrega, por infracciones a las condiciones del contrato.</w:t>
            </w:r>
          </w:p>
        </w:tc>
      </w:tr>
      <w:tr w:rsidR="006D485B" w:rsidRPr="000C4658" w14:paraId="694F8116" w14:textId="77777777">
        <w:trPr>
          <w:trHeight w:val="880"/>
        </w:trPr>
        <w:tc>
          <w:tcPr>
            <w:tcW w:w="8712" w:type="dxa"/>
            <w:gridSpan w:val="4"/>
          </w:tcPr>
          <w:p w14:paraId="7EE56841" w14:textId="77777777" w:rsidR="006D485B" w:rsidRPr="000C4658" w:rsidRDefault="00C01BB2">
            <w:pPr>
              <w:pStyle w:val="TableParagraph"/>
              <w:spacing w:before="100"/>
              <w:ind w:left="71"/>
              <w:rPr>
                <w:b/>
                <w:sz w:val="14"/>
              </w:rPr>
            </w:pPr>
            <w:r w:rsidRPr="000C4658">
              <w:rPr>
                <w:b/>
                <w:sz w:val="14"/>
              </w:rPr>
              <w:t>OBSERVACIONES</w:t>
            </w:r>
          </w:p>
          <w:p w14:paraId="41DD7E9F" w14:textId="77777777" w:rsidR="006D485B" w:rsidRPr="000C4658" w:rsidRDefault="00C01BB2">
            <w:pPr>
              <w:pStyle w:val="TableParagraph"/>
              <w:spacing w:line="280" w:lineRule="atLeast"/>
              <w:ind w:left="71" w:right="4614"/>
              <w:rPr>
                <w:sz w:val="14"/>
              </w:rPr>
            </w:pPr>
            <w:r w:rsidRPr="000C4658">
              <w:rPr>
                <w:sz w:val="14"/>
              </w:rPr>
              <w:t>Esta cuenta deberá quedar saldada al cierre del ejercicio. Auxiliar por subcuenta.</w:t>
            </w:r>
          </w:p>
        </w:tc>
      </w:tr>
    </w:tbl>
    <w:p w14:paraId="2A181557" w14:textId="77777777" w:rsidR="006D485B" w:rsidRPr="000C4658" w:rsidRDefault="006D485B">
      <w:pPr>
        <w:spacing w:line="280" w:lineRule="atLeast"/>
        <w:rPr>
          <w:sz w:val="14"/>
        </w:rPr>
        <w:sectPr w:rsidR="006D485B" w:rsidRPr="000C4658" w:rsidSect="00833C15">
          <w:pgSz w:w="12240" w:h="15840"/>
          <w:pgMar w:top="1920" w:right="40" w:bottom="1160" w:left="920" w:header="627" w:footer="964" w:gutter="0"/>
          <w:cols w:space="720"/>
        </w:sectPr>
      </w:pPr>
    </w:p>
    <w:p w14:paraId="78F7771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6F4CFAC" w14:textId="77777777">
        <w:trPr>
          <w:trHeight w:val="318"/>
        </w:trPr>
        <w:tc>
          <w:tcPr>
            <w:tcW w:w="958" w:type="dxa"/>
          </w:tcPr>
          <w:p w14:paraId="48A1321B"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6B0C13D7"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49621DBC"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541B8E3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02C84F0"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1C68AEC" w14:textId="77777777">
        <w:trPr>
          <w:trHeight w:val="800"/>
        </w:trPr>
        <w:tc>
          <w:tcPr>
            <w:tcW w:w="958" w:type="dxa"/>
          </w:tcPr>
          <w:p w14:paraId="78CF9CD9" w14:textId="77777777" w:rsidR="006D485B" w:rsidRPr="000C4658" w:rsidRDefault="006D485B">
            <w:pPr>
              <w:pStyle w:val="TableParagraph"/>
              <w:rPr>
                <w:rFonts w:ascii="Times New Roman"/>
                <w:sz w:val="16"/>
              </w:rPr>
            </w:pPr>
          </w:p>
          <w:p w14:paraId="4FC126D8" w14:textId="77777777" w:rsidR="006D485B" w:rsidRPr="000C4658" w:rsidRDefault="006D485B">
            <w:pPr>
              <w:pStyle w:val="TableParagraph"/>
              <w:spacing w:before="6"/>
              <w:rPr>
                <w:rFonts w:ascii="Times New Roman"/>
                <w:sz w:val="13"/>
              </w:rPr>
            </w:pPr>
          </w:p>
          <w:p w14:paraId="3FFC099B" w14:textId="77777777" w:rsidR="006D485B" w:rsidRPr="000C4658" w:rsidRDefault="00C01BB2">
            <w:pPr>
              <w:pStyle w:val="TableParagraph"/>
              <w:ind w:left="263"/>
              <w:rPr>
                <w:sz w:val="14"/>
              </w:rPr>
            </w:pPr>
            <w:r w:rsidRPr="000C4658">
              <w:rPr>
                <w:sz w:val="14"/>
              </w:rPr>
              <w:t>4.3.9.9</w:t>
            </w:r>
          </w:p>
        </w:tc>
        <w:tc>
          <w:tcPr>
            <w:tcW w:w="1152" w:type="dxa"/>
          </w:tcPr>
          <w:p w14:paraId="430950AE" w14:textId="77777777" w:rsidR="006D485B" w:rsidRPr="000C4658" w:rsidRDefault="00C01BB2">
            <w:pPr>
              <w:pStyle w:val="TableParagraph"/>
              <w:spacing w:before="100"/>
              <w:ind w:left="236" w:right="221"/>
              <w:jc w:val="center"/>
              <w:rPr>
                <w:sz w:val="14"/>
              </w:rPr>
            </w:pPr>
            <w:r w:rsidRPr="000C4658">
              <w:rPr>
                <w:sz w:val="14"/>
              </w:rPr>
              <w:t>Ingresos</w:t>
            </w:r>
            <w:r w:rsidRPr="000C4658">
              <w:rPr>
                <w:spacing w:val="-6"/>
                <w:sz w:val="14"/>
              </w:rPr>
              <w:t xml:space="preserve"> </w:t>
            </w:r>
            <w:r w:rsidRPr="000C4658">
              <w:rPr>
                <w:sz w:val="14"/>
              </w:rPr>
              <w:t>y</w:t>
            </w:r>
          </w:p>
          <w:p w14:paraId="57690717" w14:textId="77777777" w:rsidR="006D485B" w:rsidRPr="000C4658" w:rsidRDefault="00C01BB2">
            <w:pPr>
              <w:pStyle w:val="TableParagraph"/>
              <w:spacing w:before="12" w:line="230" w:lineRule="atLeast"/>
              <w:ind w:left="251" w:right="241" w:firstLine="5"/>
              <w:jc w:val="center"/>
              <w:rPr>
                <w:sz w:val="14"/>
              </w:rPr>
            </w:pPr>
            <w:r w:rsidRPr="000C4658">
              <w:rPr>
                <w:sz w:val="14"/>
              </w:rPr>
              <w:t xml:space="preserve">Otros </w:t>
            </w:r>
            <w:r w:rsidRPr="000C4658">
              <w:rPr>
                <w:spacing w:val="-1"/>
                <w:sz w:val="14"/>
              </w:rPr>
              <w:t>Beneficios</w:t>
            </w:r>
          </w:p>
        </w:tc>
        <w:tc>
          <w:tcPr>
            <w:tcW w:w="1781" w:type="dxa"/>
          </w:tcPr>
          <w:p w14:paraId="7341DC10" w14:textId="77777777" w:rsidR="006D485B" w:rsidRPr="000C4658" w:rsidRDefault="006D485B">
            <w:pPr>
              <w:pStyle w:val="TableParagraph"/>
              <w:spacing w:before="1"/>
              <w:rPr>
                <w:rFonts w:ascii="Times New Roman"/>
                <w:sz w:val="19"/>
              </w:rPr>
            </w:pPr>
          </w:p>
          <w:p w14:paraId="40A4426E" w14:textId="77777777" w:rsidR="006D485B" w:rsidRPr="000C4658" w:rsidRDefault="00C01BB2">
            <w:pPr>
              <w:pStyle w:val="TableParagraph"/>
              <w:spacing w:line="357" w:lineRule="auto"/>
              <w:ind w:left="565" w:right="343" w:hanging="190"/>
              <w:rPr>
                <w:sz w:val="14"/>
              </w:rPr>
            </w:pPr>
            <w:r w:rsidRPr="000C4658">
              <w:rPr>
                <w:sz w:val="14"/>
              </w:rPr>
              <w:t>Otros Ingresos y Beneficios</w:t>
            </w:r>
          </w:p>
        </w:tc>
        <w:tc>
          <w:tcPr>
            <w:tcW w:w="2662" w:type="dxa"/>
          </w:tcPr>
          <w:p w14:paraId="78955019" w14:textId="77777777" w:rsidR="006D485B" w:rsidRPr="000C4658" w:rsidRDefault="006D485B">
            <w:pPr>
              <w:pStyle w:val="TableParagraph"/>
              <w:rPr>
                <w:rFonts w:ascii="Times New Roman"/>
                <w:sz w:val="16"/>
              </w:rPr>
            </w:pPr>
          </w:p>
          <w:p w14:paraId="132EBCA1" w14:textId="77777777" w:rsidR="006D485B" w:rsidRPr="000C4658" w:rsidRDefault="006D485B">
            <w:pPr>
              <w:pStyle w:val="TableParagraph"/>
              <w:spacing w:before="6"/>
              <w:rPr>
                <w:rFonts w:ascii="Times New Roman"/>
                <w:sz w:val="13"/>
              </w:rPr>
            </w:pPr>
          </w:p>
          <w:p w14:paraId="0307358C" w14:textId="77777777" w:rsidR="006D485B" w:rsidRPr="000C4658" w:rsidRDefault="00C01BB2">
            <w:pPr>
              <w:pStyle w:val="TableParagraph"/>
              <w:ind w:left="63" w:right="57"/>
              <w:jc w:val="center"/>
              <w:rPr>
                <w:sz w:val="14"/>
              </w:rPr>
            </w:pPr>
            <w:r w:rsidRPr="000C4658">
              <w:rPr>
                <w:sz w:val="14"/>
              </w:rPr>
              <w:t>Ingresos y Beneficios Varios</w:t>
            </w:r>
          </w:p>
        </w:tc>
        <w:tc>
          <w:tcPr>
            <w:tcW w:w="2160" w:type="dxa"/>
          </w:tcPr>
          <w:p w14:paraId="469DF328" w14:textId="77777777" w:rsidR="006D485B" w:rsidRPr="000C4658" w:rsidRDefault="006D485B">
            <w:pPr>
              <w:pStyle w:val="TableParagraph"/>
              <w:rPr>
                <w:rFonts w:ascii="Times New Roman"/>
                <w:sz w:val="16"/>
              </w:rPr>
            </w:pPr>
          </w:p>
          <w:p w14:paraId="34862152" w14:textId="77777777" w:rsidR="006D485B" w:rsidRPr="000C4658" w:rsidRDefault="006D485B">
            <w:pPr>
              <w:pStyle w:val="TableParagraph"/>
              <w:spacing w:before="6"/>
              <w:rPr>
                <w:rFonts w:ascii="Times New Roman"/>
                <w:sz w:val="13"/>
              </w:rPr>
            </w:pPr>
          </w:p>
          <w:p w14:paraId="18B924D4" w14:textId="77777777" w:rsidR="006D485B" w:rsidRPr="000C4658" w:rsidRDefault="00C01BB2">
            <w:pPr>
              <w:pStyle w:val="TableParagraph"/>
              <w:ind w:left="425" w:right="418"/>
              <w:jc w:val="center"/>
              <w:rPr>
                <w:sz w:val="14"/>
              </w:rPr>
            </w:pPr>
            <w:r w:rsidRPr="000C4658">
              <w:rPr>
                <w:sz w:val="14"/>
              </w:rPr>
              <w:t>Acreedora</w:t>
            </w:r>
          </w:p>
        </w:tc>
      </w:tr>
      <w:tr w:rsidR="006D485B" w:rsidRPr="000C4658" w14:paraId="3B67D5CE" w14:textId="77777777">
        <w:trPr>
          <w:trHeight w:val="320"/>
        </w:trPr>
        <w:tc>
          <w:tcPr>
            <w:tcW w:w="958" w:type="dxa"/>
          </w:tcPr>
          <w:p w14:paraId="08CC322A"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CAD321A" w14:textId="77777777" w:rsidR="006D485B" w:rsidRPr="000C4658" w:rsidRDefault="00C01BB2">
            <w:pPr>
              <w:pStyle w:val="TableParagraph"/>
              <w:spacing w:before="100"/>
              <w:ind w:left="71"/>
              <w:rPr>
                <w:sz w:val="14"/>
              </w:rPr>
            </w:pPr>
            <w:r w:rsidRPr="000C4658">
              <w:rPr>
                <w:sz w:val="14"/>
              </w:rPr>
              <w:t>Otros Ingresos y Beneficios Varios</w:t>
            </w:r>
          </w:p>
        </w:tc>
      </w:tr>
    </w:tbl>
    <w:p w14:paraId="198208D2"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45DF837" w14:textId="77777777">
        <w:trPr>
          <w:trHeight w:val="320"/>
        </w:trPr>
        <w:tc>
          <w:tcPr>
            <w:tcW w:w="581" w:type="dxa"/>
          </w:tcPr>
          <w:p w14:paraId="2C99109F"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71F5D4F"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594B665B"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CA295EA"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6F5CF69" w14:textId="77777777">
        <w:trPr>
          <w:trHeight w:val="301"/>
        </w:trPr>
        <w:tc>
          <w:tcPr>
            <w:tcW w:w="581" w:type="dxa"/>
            <w:tcBorders>
              <w:bottom w:val="nil"/>
            </w:tcBorders>
          </w:tcPr>
          <w:p w14:paraId="6408376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2A41AFE7" w14:textId="77777777" w:rsidR="006D485B" w:rsidRPr="000C4658" w:rsidRDefault="00C01BB2">
            <w:pPr>
              <w:pStyle w:val="TableParagraph"/>
              <w:spacing w:before="100"/>
              <w:ind w:left="71"/>
              <w:rPr>
                <w:sz w:val="14"/>
              </w:rPr>
            </w:pPr>
            <w:r w:rsidRPr="000C4658">
              <w:rPr>
                <w:sz w:val="14"/>
              </w:rPr>
              <w:t>Por el traspaso al cierre del ejercicio, del saldo acreedor</w:t>
            </w:r>
          </w:p>
        </w:tc>
        <w:tc>
          <w:tcPr>
            <w:tcW w:w="523" w:type="dxa"/>
            <w:tcBorders>
              <w:bottom w:val="nil"/>
            </w:tcBorders>
          </w:tcPr>
          <w:p w14:paraId="3505E9B7"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EE3DF2E" w14:textId="77777777" w:rsidR="006D485B" w:rsidRPr="000C4658" w:rsidRDefault="00C01BB2">
            <w:pPr>
              <w:pStyle w:val="TableParagraph"/>
              <w:spacing w:before="100"/>
              <w:ind w:left="71"/>
              <w:rPr>
                <w:sz w:val="14"/>
              </w:rPr>
            </w:pPr>
            <w:r w:rsidRPr="000C4658">
              <w:rPr>
                <w:sz w:val="14"/>
              </w:rPr>
              <w:t>Por la recuperación de los préstamos otorgados más el</w:t>
            </w:r>
          </w:p>
        </w:tc>
      </w:tr>
      <w:tr w:rsidR="006D485B" w:rsidRPr="000C4658" w14:paraId="35C00A3B" w14:textId="77777777">
        <w:trPr>
          <w:trHeight w:val="279"/>
        </w:trPr>
        <w:tc>
          <w:tcPr>
            <w:tcW w:w="581" w:type="dxa"/>
            <w:tcBorders>
              <w:top w:val="nil"/>
              <w:bottom w:val="nil"/>
            </w:tcBorders>
          </w:tcPr>
          <w:p w14:paraId="5F22D7F8" w14:textId="77777777" w:rsidR="006D485B" w:rsidRPr="000C4658" w:rsidRDefault="006D485B">
            <w:pPr>
              <w:pStyle w:val="TableParagraph"/>
              <w:rPr>
                <w:rFonts w:ascii="Times New Roman"/>
                <w:sz w:val="14"/>
              </w:rPr>
            </w:pPr>
          </w:p>
        </w:tc>
        <w:tc>
          <w:tcPr>
            <w:tcW w:w="3804" w:type="dxa"/>
            <w:tcBorders>
              <w:top w:val="nil"/>
              <w:bottom w:val="nil"/>
            </w:tcBorders>
          </w:tcPr>
          <w:p w14:paraId="56C4235A" w14:textId="77777777" w:rsidR="006D485B" w:rsidRPr="000C4658" w:rsidRDefault="00C01BB2">
            <w:pPr>
              <w:pStyle w:val="TableParagraph"/>
              <w:spacing w:before="35"/>
              <w:ind w:left="71"/>
              <w:rPr>
                <w:sz w:val="14"/>
              </w:rPr>
            </w:pPr>
            <w:r w:rsidRPr="000C4658">
              <w:rPr>
                <w:sz w:val="14"/>
              </w:rPr>
              <w:t>de esta cuenta a la 6.1 Resumen de Ingresos y Egresos.</w:t>
            </w:r>
          </w:p>
        </w:tc>
        <w:tc>
          <w:tcPr>
            <w:tcW w:w="523" w:type="dxa"/>
            <w:tcBorders>
              <w:top w:val="nil"/>
              <w:bottom w:val="nil"/>
            </w:tcBorders>
          </w:tcPr>
          <w:p w14:paraId="3D8D20DE" w14:textId="77777777" w:rsidR="006D485B" w:rsidRPr="000C4658" w:rsidRDefault="006D485B">
            <w:pPr>
              <w:pStyle w:val="TableParagraph"/>
              <w:rPr>
                <w:rFonts w:ascii="Times New Roman"/>
                <w:sz w:val="14"/>
              </w:rPr>
            </w:pPr>
          </w:p>
        </w:tc>
        <w:tc>
          <w:tcPr>
            <w:tcW w:w="3804" w:type="dxa"/>
            <w:tcBorders>
              <w:top w:val="nil"/>
              <w:bottom w:val="nil"/>
            </w:tcBorders>
          </w:tcPr>
          <w:p w14:paraId="6A32B113" w14:textId="77777777" w:rsidR="006D485B" w:rsidRPr="000C4658" w:rsidRDefault="00C01BB2">
            <w:pPr>
              <w:pStyle w:val="TableParagraph"/>
              <w:spacing w:before="35"/>
              <w:ind w:left="71"/>
              <w:rPr>
                <w:sz w:val="14"/>
              </w:rPr>
            </w:pPr>
            <w:r w:rsidRPr="000C4658">
              <w:rPr>
                <w:sz w:val="14"/>
              </w:rPr>
              <w:t>beneficio por el interés.</w:t>
            </w:r>
          </w:p>
        </w:tc>
      </w:tr>
      <w:tr w:rsidR="006D485B" w:rsidRPr="000C4658" w14:paraId="48FBD6CE" w14:textId="77777777">
        <w:trPr>
          <w:trHeight w:val="320"/>
        </w:trPr>
        <w:tc>
          <w:tcPr>
            <w:tcW w:w="581" w:type="dxa"/>
            <w:tcBorders>
              <w:top w:val="nil"/>
              <w:bottom w:val="nil"/>
            </w:tcBorders>
          </w:tcPr>
          <w:p w14:paraId="23555B97" w14:textId="77777777" w:rsidR="006D485B" w:rsidRPr="000C4658" w:rsidRDefault="006D485B">
            <w:pPr>
              <w:pStyle w:val="TableParagraph"/>
              <w:rPr>
                <w:rFonts w:ascii="Times New Roman"/>
                <w:sz w:val="14"/>
              </w:rPr>
            </w:pPr>
          </w:p>
        </w:tc>
        <w:tc>
          <w:tcPr>
            <w:tcW w:w="3804" w:type="dxa"/>
            <w:tcBorders>
              <w:top w:val="nil"/>
              <w:bottom w:val="nil"/>
            </w:tcBorders>
          </w:tcPr>
          <w:p w14:paraId="1CA787C0" w14:textId="77777777" w:rsidR="006D485B" w:rsidRPr="000C4658" w:rsidRDefault="006D485B">
            <w:pPr>
              <w:pStyle w:val="TableParagraph"/>
              <w:rPr>
                <w:rFonts w:ascii="Times New Roman"/>
                <w:sz w:val="14"/>
              </w:rPr>
            </w:pPr>
          </w:p>
        </w:tc>
        <w:tc>
          <w:tcPr>
            <w:tcW w:w="523" w:type="dxa"/>
            <w:tcBorders>
              <w:top w:val="nil"/>
              <w:bottom w:val="nil"/>
            </w:tcBorders>
          </w:tcPr>
          <w:p w14:paraId="620F86B2"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08AF527A" w14:textId="77777777" w:rsidR="006D485B" w:rsidRPr="000C4658" w:rsidRDefault="00C01BB2">
            <w:pPr>
              <w:pStyle w:val="TableParagraph"/>
              <w:spacing w:before="77"/>
              <w:ind w:left="71"/>
              <w:rPr>
                <w:sz w:val="14"/>
              </w:rPr>
            </w:pPr>
            <w:r w:rsidRPr="000C4658">
              <w:rPr>
                <w:sz w:val="14"/>
              </w:rPr>
              <w:t>Por la recuperación de intereses por los avales.</w:t>
            </w:r>
          </w:p>
        </w:tc>
      </w:tr>
      <w:tr w:rsidR="006D485B" w:rsidRPr="000C4658" w14:paraId="44C102EA" w14:textId="77777777">
        <w:trPr>
          <w:trHeight w:val="279"/>
        </w:trPr>
        <w:tc>
          <w:tcPr>
            <w:tcW w:w="581" w:type="dxa"/>
            <w:tcBorders>
              <w:top w:val="nil"/>
              <w:bottom w:val="nil"/>
            </w:tcBorders>
          </w:tcPr>
          <w:p w14:paraId="006C776E" w14:textId="77777777" w:rsidR="006D485B" w:rsidRPr="000C4658" w:rsidRDefault="006D485B">
            <w:pPr>
              <w:pStyle w:val="TableParagraph"/>
              <w:rPr>
                <w:rFonts w:ascii="Times New Roman"/>
                <w:sz w:val="14"/>
              </w:rPr>
            </w:pPr>
          </w:p>
        </w:tc>
        <w:tc>
          <w:tcPr>
            <w:tcW w:w="3804" w:type="dxa"/>
            <w:tcBorders>
              <w:top w:val="nil"/>
              <w:bottom w:val="nil"/>
            </w:tcBorders>
          </w:tcPr>
          <w:p w14:paraId="5C2E5B3A" w14:textId="77777777" w:rsidR="006D485B" w:rsidRPr="000C4658" w:rsidRDefault="006D485B">
            <w:pPr>
              <w:pStyle w:val="TableParagraph"/>
              <w:rPr>
                <w:rFonts w:ascii="Times New Roman"/>
                <w:sz w:val="14"/>
              </w:rPr>
            </w:pPr>
          </w:p>
        </w:tc>
        <w:tc>
          <w:tcPr>
            <w:tcW w:w="523" w:type="dxa"/>
            <w:tcBorders>
              <w:top w:val="nil"/>
              <w:bottom w:val="nil"/>
            </w:tcBorders>
          </w:tcPr>
          <w:p w14:paraId="796E969C"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2294E279" w14:textId="77777777" w:rsidR="006D485B" w:rsidRPr="000C4658" w:rsidRDefault="00C01BB2">
            <w:pPr>
              <w:pStyle w:val="TableParagraph"/>
              <w:spacing w:before="76"/>
              <w:ind w:left="71"/>
              <w:rPr>
                <w:sz w:val="14"/>
              </w:rPr>
            </w:pPr>
            <w:r w:rsidRPr="000C4658">
              <w:rPr>
                <w:sz w:val="14"/>
              </w:rPr>
              <w:t>Por el devengado por venta de bienes inmuebles con</w:t>
            </w:r>
          </w:p>
        </w:tc>
      </w:tr>
      <w:tr w:rsidR="006D485B" w:rsidRPr="000C4658" w14:paraId="281D1671" w14:textId="77777777">
        <w:trPr>
          <w:trHeight w:val="280"/>
        </w:trPr>
        <w:tc>
          <w:tcPr>
            <w:tcW w:w="581" w:type="dxa"/>
            <w:tcBorders>
              <w:top w:val="nil"/>
              <w:bottom w:val="nil"/>
            </w:tcBorders>
          </w:tcPr>
          <w:p w14:paraId="3B99A55F" w14:textId="77777777" w:rsidR="006D485B" w:rsidRPr="000C4658" w:rsidRDefault="006D485B">
            <w:pPr>
              <w:pStyle w:val="TableParagraph"/>
              <w:rPr>
                <w:rFonts w:ascii="Times New Roman"/>
                <w:sz w:val="14"/>
              </w:rPr>
            </w:pPr>
          </w:p>
        </w:tc>
        <w:tc>
          <w:tcPr>
            <w:tcW w:w="3804" w:type="dxa"/>
            <w:tcBorders>
              <w:top w:val="nil"/>
              <w:bottom w:val="nil"/>
            </w:tcBorders>
          </w:tcPr>
          <w:p w14:paraId="106A099A" w14:textId="77777777" w:rsidR="006D485B" w:rsidRPr="000C4658" w:rsidRDefault="006D485B">
            <w:pPr>
              <w:pStyle w:val="TableParagraph"/>
              <w:rPr>
                <w:rFonts w:ascii="Times New Roman"/>
                <w:sz w:val="14"/>
              </w:rPr>
            </w:pPr>
          </w:p>
        </w:tc>
        <w:tc>
          <w:tcPr>
            <w:tcW w:w="523" w:type="dxa"/>
            <w:tcBorders>
              <w:top w:val="nil"/>
              <w:bottom w:val="nil"/>
            </w:tcBorders>
          </w:tcPr>
          <w:p w14:paraId="4EFF157D" w14:textId="77777777" w:rsidR="006D485B" w:rsidRPr="000C4658" w:rsidRDefault="006D485B">
            <w:pPr>
              <w:pStyle w:val="TableParagraph"/>
              <w:rPr>
                <w:rFonts w:ascii="Times New Roman"/>
                <w:sz w:val="14"/>
              </w:rPr>
            </w:pPr>
          </w:p>
        </w:tc>
        <w:tc>
          <w:tcPr>
            <w:tcW w:w="3804" w:type="dxa"/>
            <w:tcBorders>
              <w:top w:val="nil"/>
              <w:bottom w:val="nil"/>
            </w:tcBorders>
          </w:tcPr>
          <w:p w14:paraId="2AE82D42" w14:textId="77777777" w:rsidR="006D485B" w:rsidRPr="000C4658" w:rsidRDefault="00C01BB2">
            <w:pPr>
              <w:pStyle w:val="TableParagraph"/>
              <w:spacing w:before="37"/>
              <w:ind w:left="71"/>
              <w:rPr>
                <w:sz w:val="14"/>
              </w:rPr>
            </w:pPr>
            <w:r w:rsidRPr="000C4658">
              <w:rPr>
                <w:sz w:val="14"/>
              </w:rPr>
              <w:t>utilidad.</w:t>
            </w:r>
          </w:p>
        </w:tc>
      </w:tr>
      <w:tr w:rsidR="006D485B" w:rsidRPr="000C4658" w14:paraId="061A41F7" w14:textId="77777777">
        <w:trPr>
          <w:trHeight w:val="279"/>
        </w:trPr>
        <w:tc>
          <w:tcPr>
            <w:tcW w:w="581" w:type="dxa"/>
            <w:tcBorders>
              <w:top w:val="nil"/>
              <w:bottom w:val="nil"/>
            </w:tcBorders>
          </w:tcPr>
          <w:p w14:paraId="7EF2C23E" w14:textId="77777777" w:rsidR="006D485B" w:rsidRPr="000C4658" w:rsidRDefault="006D485B">
            <w:pPr>
              <w:pStyle w:val="TableParagraph"/>
              <w:rPr>
                <w:rFonts w:ascii="Times New Roman"/>
                <w:sz w:val="14"/>
              </w:rPr>
            </w:pPr>
          </w:p>
        </w:tc>
        <w:tc>
          <w:tcPr>
            <w:tcW w:w="3804" w:type="dxa"/>
            <w:tcBorders>
              <w:top w:val="nil"/>
              <w:bottom w:val="nil"/>
            </w:tcBorders>
          </w:tcPr>
          <w:p w14:paraId="4212B285" w14:textId="77777777" w:rsidR="006D485B" w:rsidRPr="000C4658" w:rsidRDefault="006D485B">
            <w:pPr>
              <w:pStyle w:val="TableParagraph"/>
              <w:rPr>
                <w:rFonts w:ascii="Times New Roman"/>
                <w:sz w:val="14"/>
              </w:rPr>
            </w:pPr>
          </w:p>
        </w:tc>
        <w:tc>
          <w:tcPr>
            <w:tcW w:w="523" w:type="dxa"/>
            <w:tcBorders>
              <w:top w:val="nil"/>
              <w:bottom w:val="nil"/>
            </w:tcBorders>
          </w:tcPr>
          <w:p w14:paraId="625764AB"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4DBDD17B" w14:textId="77777777" w:rsidR="006D485B" w:rsidRPr="000C4658" w:rsidRDefault="00C01BB2">
            <w:pPr>
              <w:pStyle w:val="TableParagraph"/>
              <w:spacing w:before="77"/>
              <w:ind w:left="71"/>
              <w:rPr>
                <w:sz w:val="14"/>
              </w:rPr>
            </w:pPr>
            <w:r w:rsidRPr="000C4658">
              <w:rPr>
                <w:sz w:val="14"/>
              </w:rPr>
              <w:t>Por los ingresos extraordinarios al vencimiento de fondos</w:t>
            </w:r>
          </w:p>
        </w:tc>
      </w:tr>
      <w:tr w:rsidR="006D485B" w:rsidRPr="000C4658" w14:paraId="1C514C9B" w14:textId="77777777">
        <w:trPr>
          <w:trHeight w:val="279"/>
        </w:trPr>
        <w:tc>
          <w:tcPr>
            <w:tcW w:w="581" w:type="dxa"/>
            <w:tcBorders>
              <w:top w:val="nil"/>
              <w:bottom w:val="nil"/>
            </w:tcBorders>
          </w:tcPr>
          <w:p w14:paraId="386151E2" w14:textId="77777777" w:rsidR="006D485B" w:rsidRPr="000C4658" w:rsidRDefault="006D485B">
            <w:pPr>
              <w:pStyle w:val="TableParagraph"/>
              <w:rPr>
                <w:rFonts w:ascii="Times New Roman"/>
                <w:sz w:val="14"/>
              </w:rPr>
            </w:pPr>
          </w:p>
        </w:tc>
        <w:tc>
          <w:tcPr>
            <w:tcW w:w="3804" w:type="dxa"/>
            <w:tcBorders>
              <w:top w:val="nil"/>
              <w:bottom w:val="nil"/>
            </w:tcBorders>
          </w:tcPr>
          <w:p w14:paraId="088F2AF0" w14:textId="77777777" w:rsidR="006D485B" w:rsidRPr="000C4658" w:rsidRDefault="006D485B">
            <w:pPr>
              <w:pStyle w:val="TableParagraph"/>
              <w:rPr>
                <w:rFonts w:ascii="Times New Roman"/>
                <w:sz w:val="14"/>
              </w:rPr>
            </w:pPr>
          </w:p>
        </w:tc>
        <w:tc>
          <w:tcPr>
            <w:tcW w:w="523" w:type="dxa"/>
            <w:tcBorders>
              <w:top w:val="nil"/>
              <w:bottom w:val="nil"/>
            </w:tcBorders>
          </w:tcPr>
          <w:p w14:paraId="776EF8E0" w14:textId="77777777" w:rsidR="006D485B" w:rsidRPr="000C4658" w:rsidRDefault="006D485B">
            <w:pPr>
              <w:pStyle w:val="TableParagraph"/>
              <w:rPr>
                <w:rFonts w:ascii="Times New Roman"/>
                <w:sz w:val="14"/>
              </w:rPr>
            </w:pPr>
          </w:p>
        </w:tc>
        <w:tc>
          <w:tcPr>
            <w:tcW w:w="3804" w:type="dxa"/>
            <w:tcBorders>
              <w:top w:val="nil"/>
              <w:bottom w:val="nil"/>
            </w:tcBorders>
          </w:tcPr>
          <w:p w14:paraId="774E9259" w14:textId="77777777" w:rsidR="006D485B" w:rsidRPr="000C4658" w:rsidRDefault="00C01BB2">
            <w:pPr>
              <w:pStyle w:val="TableParagraph"/>
              <w:spacing w:before="35"/>
              <w:ind w:left="71"/>
              <w:rPr>
                <w:sz w:val="14"/>
              </w:rPr>
            </w:pPr>
            <w:r w:rsidRPr="000C4658">
              <w:rPr>
                <w:sz w:val="14"/>
              </w:rPr>
              <w:t>de terceros.</w:t>
            </w:r>
          </w:p>
        </w:tc>
      </w:tr>
      <w:tr w:rsidR="006D485B" w:rsidRPr="000C4658" w14:paraId="0A14423F" w14:textId="77777777">
        <w:trPr>
          <w:trHeight w:val="5936"/>
        </w:trPr>
        <w:tc>
          <w:tcPr>
            <w:tcW w:w="581" w:type="dxa"/>
            <w:tcBorders>
              <w:top w:val="nil"/>
            </w:tcBorders>
          </w:tcPr>
          <w:p w14:paraId="75F49BEA" w14:textId="77777777" w:rsidR="006D485B" w:rsidRPr="000C4658" w:rsidRDefault="006D485B">
            <w:pPr>
              <w:pStyle w:val="TableParagraph"/>
              <w:rPr>
                <w:rFonts w:ascii="Times New Roman"/>
                <w:sz w:val="14"/>
              </w:rPr>
            </w:pPr>
          </w:p>
        </w:tc>
        <w:tc>
          <w:tcPr>
            <w:tcW w:w="3804" w:type="dxa"/>
            <w:tcBorders>
              <w:top w:val="nil"/>
            </w:tcBorders>
          </w:tcPr>
          <w:p w14:paraId="440E5665" w14:textId="77777777" w:rsidR="006D485B" w:rsidRPr="000C4658" w:rsidRDefault="006D485B">
            <w:pPr>
              <w:pStyle w:val="TableParagraph"/>
              <w:rPr>
                <w:rFonts w:ascii="Times New Roman"/>
                <w:sz w:val="14"/>
              </w:rPr>
            </w:pPr>
          </w:p>
        </w:tc>
        <w:tc>
          <w:tcPr>
            <w:tcW w:w="523" w:type="dxa"/>
            <w:tcBorders>
              <w:top w:val="nil"/>
            </w:tcBorders>
          </w:tcPr>
          <w:p w14:paraId="75153A3A" w14:textId="77777777" w:rsidR="006D485B" w:rsidRPr="000C4658" w:rsidRDefault="00C01BB2">
            <w:pPr>
              <w:pStyle w:val="TableParagraph"/>
              <w:spacing w:before="77"/>
              <w:ind w:left="14"/>
              <w:jc w:val="center"/>
              <w:rPr>
                <w:sz w:val="14"/>
              </w:rPr>
            </w:pPr>
            <w:r w:rsidRPr="000C4658">
              <w:rPr>
                <w:w w:val="99"/>
                <w:sz w:val="14"/>
              </w:rPr>
              <w:t>5</w:t>
            </w:r>
          </w:p>
        </w:tc>
        <w:tc>
          <w:tcPr>
            <w:tcW w:w="3804" w:type="dxa"/>
            <w:tcBorders>
              <w:top w:val="nil"/>
            </w:tcBorders>
          </w:tcPr>
          <w:p w14:paraId="4A67C598" w14:textId="77777777" w:rsidR="006D485B" w:rsidRPr="000C4658" w:rsidRDefault="00C01BB2">
            <w:pPr>
              <w:pStyle w:val="TableParagraph"/>
              <w:spacing w:before="77"/>
              <w:ind w:left="71"/>
              <w:rPr>
                <w:sz w:val="14"/>
              </w:rPr>
            </w:pPr>
            <w:r w:rsidRPr="000C4658">
              <w:rPr>
                <w:sz w:val="14"/>
              </w:rPr>
              <w:t>Por otros efectivos o equivalentes.</w:t>
            </w:r>
          </w:p>
        </w:tc>
      </w:tr>
      <w:tr w:rsidR="006D485B" w:rsidRPr="000C4658" w14:paraId="0E6E99B2" w14:textId="77777777">
        <w:trPr>
          <w:trHeight w:val="841"/>
        </w:trPr>
        <w:tc>
          <w:tcPr>
            <w:tcW w:w="8712" w:type="dxa"/>
            <w:gridSpan w:val="4"/>
          </w:tcPr>
          <w:p w14:paraId="463E1F30" w14:textId="77777777" w:rsidR="006D485B" w:rsidRPr="000C4658" w:rsidRDefault="00C01BB2">
            <w:pPr>
              <w:pStyle w:val="TableParagraph"/>
              <w:spacing w:before="102"/>
              <w:ind w:left="71"/>
              <w:rPr>
                <w:b/>
                <w:sz w:val="14"/>
              </w:rPr>
            </w:pPr>
            <w:r w:rsidRPr="000C4658">
              <w:rPr>
                <w:b/>
                <w:sz w:val="14"/>
              </w:rPr>
              <w:t>SU SALDO REPRESENTA</w:t>
            </w:r>
          </w:p>
          <w:p w14:paraId="583F4609" w14:textId="77777777" w:rsidR="006D485B" w:rsidRPr="000C4658" w:rsidRDefault="00C01BB2">
            <w:pPr>
              <w:pStyle w:val="TableParagraph"/>
              <w:spacing w:before="51" w:line="230" w:lineRule="atLeast"/>
              <w:ind w:left="71" w:right="96"/>
              <w:rPr>
                <w:sz w:val="14"/>
              </w:rPr>
            </w:pPr>
            <w:r w:rsidRPr="000C4658">
              <w:rPr>
                <w:sz w:val="14"/>
              </w:rPr>
              <w:t>El importe de los ingresos y beneficios varios que se derivan de transacciones y eventos inusuales, que no son propios del objeto del ente público, no incluidos en las cuentas</w:t>
            </w:r>
            <w:r w:rsidRPr="000C4658">
              <w:rPr>
                <w:spacing w:val="-7"/>
                <w:sz w:val="14"/>
              </w:rPr>
              <w:t xml:space="preserve"> </w:t>
            </w:r>
            <w:r w:rsidRPr="000C4658">
              <w:rPr>
                <w:sz w:val="14"/>
              </w:rPr>
              <w:t>anteriores.</w:t>
            </w:r>
          </w:p>
        </w:tc>
      </w:tr>
      <w:tr w:rsidR="006D485B" w:rsidRPr="000C4658" w14:paraId="5FC53D12" w14:textId="77777777">
        <w:trPr>
          <w:trHeight w:val="880"/>
        </w:trPr>
        <w:tc>
          <w:tcPr>
            <w:tcW w:w="8712" w:type="dxa"/>
            <w:gridSpan w:val="4"/>
          </w:tcPr>
          <w:p w14:paraId="440AEDA6" w14:textId="77777777" w:rsidR="006D485B" w:rsidRPr="000C4658" w:rsidRDefault="00C01BB2">
            <w:pPr>
              <w:pStyle w:val="TableParagraph"/>
              <w:spacing w:before="100"/>
              <w:ind w:left="71"/>
              <w:rPr>
                <w:b/>
                <w:sz w:val="14"/>
              </w:rPr>
            </w:pPr>
            <w:r w:rsidRPr="000C4658">
              <w:rPr>
                <w:b/>
                <w:sz w:val="14"/>
              </w:rPr>
              <w:t>OBSERVACIONES</w:t>
            </w:r>
          </w:p>
          <w:p w14:paraId="724BC4AE" w14:textId="77777777" w:rsidR="006D485B" w:rsidRPr="000C4658" w:rsidRDefault="00C01BB2">
            <w:pPr>
              <w:pStyle w:val="TableParagraph"/>
              <w:spacing w:before="24" w:line="280" w:lineRule="exact"/>
              <w:ind w:left="71" w:right="4614"/>
              <w:rPr>
                <w:sz w:val="14"/>
              </w:rPr>
            </w:pPr>
            <w:r w:rsidRPr="000C4658">
              <w:rPr>
                <w:sz w:val="14"/>
              </w:rPr>
              <w:t>Esta cuenta deberá quedar saldada al cierre del ejercicio. Auxiliar por subcuenta.</w:t>
            </w:r>
          </w:p>
        </w:tc>
      </w:tr>
    </w:tbl>
    <w:p w14:paraId="2CC4D11A" w14:textId="77777777" w:rsidR="006D485B" w:rsidRPr="000C4658" w:rsidRDefault="006D485B">
      <w:pPr>
        <w:spacing w:line="280" w:lineRule="exact"/>
        <w:rPr>
          <w:sz w:val="14"/>
        </w:rPr>
        <w:sectPr w:rsidR="006D485B" w:rsidRPr="000C4658" w:rsidSect="00833C15">
          <w:pgSz w:w="12240" w:h="15840"/>
          <w:pgMar w:top="1920" w:right="40" w:bottom="1160" w:left="920" w:header="627" w:footer="964" w:gutter="0"/>
          <w:cols w:space="720"/>
        </w:sectPr>
      </w:pPr>
    </w:p>
    <w:p w14:paraId="1596AC10" w14:textId="77777777" w:rsidR="006D485B" w:rsidRPr="000C4658" w:rsidRDefault="006D485B">
      <w:pPr>
        <w:pStyle w:val="Textoindependiente"/>
        <w:spacing w:before="11"/>
        <w:rPr>
          <w:rFonts w:ascii="Times New Roman"/>
          <w:sz w:val="16"/>
        </w:rPr>
      </w:pPr>
    </w:p>
    <w:p w14:paraId="50539E94" w14:textId="77777777" w:rsidR="006D485B" w:rsidRPr="000C4658" w:rsidRDefault="00C01BB2">
      <w:pPr>
        <w:pStyle w:val="Prrafodelista"/>
        <w:numPr>
          <w:ilvl w:val="0"/>
          <w:numId w:val="84"/>
        </w:numPr>
        <w:tabs>
          <w:tab w:val="left" w:pos="1485"/>
        </w:tabs>
        <w:spacing w:before="94" w:after="51"/>
        <w:ind w:left="1484"/>
        <w:rPr>
          <w:b/>
          <w:sz w:val="18"/>
        </w:rPr>
      </w:pPr>
      <w:r w:rsidRPr="000C4658">
        <w:rPr>
          <w:b/>
          <w:sz w:val="18"/>
        </w:rPr>
        <w:t>Cuentas del Gasto y Otras</w:t>
      </w:r>
      <w:r w:rsidRPr="000C4658">
        <w:rPr>
          <w:b/>
          <w:spacing w:val="-7"/>
          <w:sz w:val="18"/>
        </w:rPr>
        <w:t xml:space="preserve"> </w:t>
      </w:r>
      <w:r w:rsidRPr="000C4658">
        <w:rPr>
          <w:b/>
          <w:sz w:val="18"/>
        </w:rPr>
        <w:t>Perdidas</w: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2C7CFA1" w14:textId="77777777">
        <w:trPr>
          <w:trHeight w:val="320"/>
        </w:trPr>
        <w:tc>
          <w:tcPr>
            <w:tcW w:w="958" w:type="dxa"/>
          </w:tcPr>
          <w:p w14:paraId="32F77985"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5AFDB06B"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5165CF30"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9CA47DE"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7033EAE9"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26F43706" w14:textId="77777777">
        <w:trPr>
          <w:trHeight w:val="558"/>
        </w:trPr>
        <w:tc>
          <w:tcPr>
            <w:tcW w:w="958" w:type="dxa"/>
          </w:tcPr>
          <w:p w14:paraId="16750505" w14:textId="77777777" w:rsidR="006D485B" w:rsidRPr="000C4658" w:rsidRDefault="006D485B">
            <w:pPr>
              <w:pStyle w:val="TableParagraph"/>
              <w:spacing w:before="1"/>
              <w:rPr>
                <w:b/>
                <w:sz w:val="19"/>
              </w:rPr>
            </w:pPr>
          </w:p>
          <w:p w14:paraId="224E46C4" w14:textId="77777777" w:rsidR="006D485B" w:rsidRPr="000C4658" w:rsidRDefault="00C01BB2">
            <w:pPr>
              <w:pStyle w:val="TableParagraph"/>
              <w:ind w:left="263"/>
              <w:rPr>
                <w:sz w:val="14"/>
              </w:rPr>
            </w:pPr>
            <w:r w:rsidRPr="000C4658">
              <w:rPr>
                <w:sz w:val="14"/>
              </w:rPr>
              <w:t>5.1.1.1</w:t>
            </w:r>
          </w:p>
        </w:tc>
        <w:tc>
          <w:tcPr>
            <w:tcW w:w="1152" w:type="dxa"/>
          </w:tcPr>
          <w:p w14:paraId="2FFD9EA7"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2FBC3127"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61B67FC1" w14:textId="77777777" w:rsidR="006D485B" w:rsidRPr="000C4658" w:rsidRDefault="006D485B">
            <w:pPr>
              <w:pStyle w:val="TableParagraph"/>
              <w:spacing w:before="1"/>
              <w:rPr>
                <w:b/>
                <w:sz w:val="19"/>
              </w:rPr>
            </w:pPr>
          </w:p>
          <w:p w14:paraId="3150001B"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6520E259" w14:textId="77777777" w:rsidR="006D485B" w:rsidRPr="000C4658" w:rsidRDefault="006D485B">
            <w:pPr>
              <w:pStyle w:val="TableParagraph"/>
              <w:spacing w:before="1"/>
              <w:rPr>
                <w:b/>
                <w:sz w:val="19"/>
              </w:rPr>
            </w:pPr>
          </w:p>
          <w:p w14:paraId="399868AB"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0B6F7CD" w14:textId="77777777">
        <w:trPr>
          <w:trHeight w:val="321"/>
        </w:trPr>
        <w:tc>
          <w:tcPr>
            <w:tcW w:w="958" w:type="dxa"/>
          </w:tcPr>
          <w:p w14:paraId="01EF9EED"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60B090FC" w14:textId="77777777" w:rsidR="006D485B" w:rsidRPr="000C4658" w:rsidRDefault="00C01BB2">
            <w:pPr>
              <w:pStyle w:val="TableParagraph"/>
              <w:spacing w:before="102"/>
              <w:ind w:left="71"/>
              <w:rPr>
                <w:sz w:val="14"/>
              </w:rPr>
            </w:pPr>
            <w:r w:rsidRPr="000C4658">
              <w:rPr>
                <w:sz w:val="14"/>
              </w:rPr>
              <w:t>Remuneraciones al Personal de Carácter Permanente</w:t>
            </w:r>
          </w:p>
        </w:tc>
      </w:tr>
    </w:tbl>
    <w:p w14:paraId="364D65AA" w14:textId="77777777" w:rsidR="006D485B" w:rsidRPr="000C4658" w:rsidRDefault="006D485B">
      <w:pPr>
        <w:pStyle w:val="Textoindependiente"/>
        <w:spacing w:before="2"/>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DE638A9" w14:textId="77777777">
        <w:trPr>
          <w:trHeight w:val="318"/>
        </w:trPr>
        <w:tc>
          <w:tcPr>
            <w:tcW w:w="581" w:type="dxa"/>
          </w:tcPr>
          <w:p w14:paraId="5241FDB4"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8AEBF27"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2E8100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BBD07EF"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E1CE0C1" w14:textId="77777777">
        <w:trPr>
          <w:trHeight w:val="7439"/>
        </w:trPr>
        <w:tc>
          <w:tcPr>
            <w:tcW w:w="581" w:type="dxa"/>
          </w:tcPr>
          <w:p w14:paraId="74188741"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6C09BCF9" w14:textId="77777777" w:rsidR="006D485B" w:rsidRPr="000C4658" w:rsidRDefault="00C01BB2">
            <w:pPr>
              <w:pStyle w:val="TableParagraph"/>
              <w:spacing w:before="100" w:line="357" w:lineRule="auto"/>
              <w:ind w:left="71" w:right="62"/>
              <w:rPr>
                <w:sz w:val="14"/>
              </w:rPr>
            </w:pPr>
            <w:r w:rsidRPr="000C4658">
              <w:rPr>
                <w:sz w:val="14"/>
              </w:rPr>
              <w:t>Por las remuneraciones al personal de carácter permanente, por concepto de:</w:t>
            </w:r>
          </w:p>
          <w:p w14:paraId="4CA3A01B" w14:textId="77777777" w:rsidR="006D485B" w:rsidRPr="000C4658" w:rsidRDefault="00C01BB2">
            <w:pPr>
              <w:pStyle w:val="TableParagraph"/>
              <w:tabs>
                <w:tab w:val="left" w:pos="359"/>
              </w:tabs>
              <w:spacing w:before="41"/>
              <w:ind w:left="71"/>
              <w:rPr>
                <w:sz w:val="14"/>
              </w:rPr>
            </w:pPr>
            <w:r w:rsidRPr="000C4658">
              <w:rPr>
                <w:sz w:val="14"/>
              </w:rPr>
              <w:t>-</w:t>
            </w:r>
            <w:r w:rsidRPr="000C4658">
              <w:rPr>
                <w:sz w:val="14"/>
              </w:rPr>
              <w:tab/>
              <w:t>Sueldos base al personal</w:t>
            </w:r>
            <w:r w:rsidRPr="000C4658">
              <w:rPr>
                <w:spacing w:val="-3"/>
                <w:sz w:val="14"/>
              </w:rPr>
              <w:t xml:space="preserve"> </w:t>
            </w:r>
            <w:r w:rsidRPr="000C4658">
              <w:rPr>
                <w:sz w:val="14"/>
              </w:rPr>
              <w:t>permanente</w:t>
            </w:r>
          </w:p>
        </w:tc>
        <w:tc>
          <w:tcPr>
            <w:tcW w:w="523" w:type="dxa"/>
          </w:tcPr>
          <w:p w14:paraId="3C420B31" w14:textId="77777777" w:rsidR="006D485B" w:rsidRPr="000C4658" w:rsidRDefault="006D485B">
            <w:pPr>
              <w:pStyle w:val="TableParagraph"/>
              <w:rPr>
                <w:b/>
                <w:sz w:val="16"/>
              </w:rPr>
            </w:pPr>
          </w:p>
          <w:p w14:paraId="4CB43968" w14:textId="77777777" w:rsidR="006D485B" w:rsidRPr="000C4658" w:rsidRDefault="006D485B">
            <w:pPr>
              <w:pStyle w:val="TableParagraph"/>
              <w:spacing w:before="7"/>
              <w:rPr>
                <w:b/>
                <w:sz w:val="20"/>
              </w:rPr>
            </w:pPr>
          </w:p>
          <w:p w14:paraId="390B261F" w14:textId="77777777" w:rsidR="006D485B" w:rsidRPr="000C4658" w:rsidRDefault="00C01BB2">
            <w:pPr>
              <w:pStyle w:val="TableParagraph"/>
              <w:ind w:left="14"/>
              <w:jc w:val="center"/>
              <w:rPr>
                <w:sz w:val="14"/>
              </w:rPr>
            </w:pPr>
            <w:r w:rsidRPr="000C4658">
              <w:rPr>
                <w:w w:val="99"/>
                <w:sz w:val="14"/>
              </w:rPr>
              <w:t>1</w:t>
            </w:r>
          </w:p>
        </w:tc>
        <w:tc>
          <w:tcPr>
            <w:tcW w:w="3804" w:type="dxa"/>
          </w:tcPr>
          <w:p w14:paraId="7BC236D8" w14:textId="77777777" w:rsidR="006D485B" w:rsidRPr="000C4658" w:rsidRDefault="006D485B">
            <w:pPr>
              <w:pStyle w:val="TableParagraph"/>
              <w:rPr>
                <w:b/>
                <w:sz w:val="16"/>
              </w:rPr>
            </w:pPr>
          </w:p>
          <w:p w14:paraId="64BEF686" w14:textId="77777777" w:rsidR="006D485B" w:rsidRPr="000C4658" w:rsidRDefault="006D485B">
            <w:pPr>
              <w:pStyle w:val="TableParagraph"/>
              <w:spacing w:before="7"/>
              <w:rPr>
                <w:b/>
                <w:sz w:val="20"/>
              </w:rPr>
            </w:pPr>
          </w:p>
          <w:p w14:paraId="0D046ED7" w14:textId="77777777" w:rsidR="006D485B" w:rsidRPr="000C4658" w:rsidRDefault="00C01BB2">
            <w:pPr>
              <w:pStyle w:val="TableParagraph"/>
              <w:spacing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22847927" w14:textId="77777777">
        <w:trPr>
          <w:trHeight w:val="601"/>
        </w:trPr>
        <w:tc>
          <w:tcPr>
            <w:tcW w:w="8712" w:type="dxa"/>
            <w:gridSpan w:val="4"/>
          </w:tcPr>
          <w:p w14:paraId="34E74439" w14:textId="77777777" w:rsidR="006D485B" w:rsidRPr="000C4658" w:rsidRDefault="00C01BB2">
            <w:pPr>
              <w:pStyle w:val="TableParagraph"/>
              <w:spacing w:before="102"/>
              <w:ind w:left="71"/>
              <w:rPr>
                <w:b/>
                <w:sz w:val="14"/>
              </w:rPr>
            </w:pPr>
            <w:r w:rsidRPr="000C4658">
              <w:rPr>
                <w:b/>
                <w:sz w:val="14"/>
              </w:rPr>
              <w:t>SU SALDO REPRESENTA</w:t>
            </w:r>
          </w:p>
          <w:p w14:paraId="27311F24" w14:textId="77777777" w:rsidR="006D485B" w:rsidRPr="000C4658" w:rsidRDefault="00C01BB2">
            <w:pPr>
              <w:pStyle w:val="TableParagraph"/>
              <w:spacing w:before="117"/>
              <w:ind w:left="71"/>
              <w:rPr>
                <w:sz w:val="14"/>
              </w:rPr>
            </w:pPr>
            <w:r w:rsidRPr="000C4658">
              <w:rPr>
                <w:sz w:val="14"/>
              </w:rPr>
              <w:t>Importe del gasto por las percepciones correspondientes al personal de carácter permanente.</w:t>
            </w:r>
          </w:p>
        </w:tc>
      </w:tr>
      <w:tr w:rsidR="006D485B" w:rsidRPr="000C4658" w14:paraId="1F13B578" w14:textId="77777777">
        <w:trPr>
          <w:trHeight w:val="839"/>
        </w:trPr>
        <w:tc>
          <w:tcPr>
            <w:tcW w:w="8712" w:type="dxa"/>
            <w:gridSpan w:val="4"/>
          </w:tcPr>
          <w:p w14:paraId="4F28952C" w14:textId="77777777" w:rsidR="006D485B" w:rsidRPr="000C4658" w:rsidRDefault="00C01BB2">
            <w:pPr>
              <w:pStyle w:val="TableParagraph"/>
              <w:spacing w:before="100"/>
              <w:ind w:left="71"/>
              <w:rPr>
                <w:b/>
                <w:sz w:val="14"/>
              </w:rPr>
            </w:pPr>
            <w:r w:rsidRPr="000C4658">
              <w:rPr>
                <w:b/>
                <w:sz w:val="14"/>
              </w:rPr>
              <w:t>OBSERVACIONES</w:t>
            </w:r>
          </w:p>
          <w:p w14:paraId="62EFA82D" w14:textId="77777777" w:rsidR="006D485B" w:rsidRPr="000C4658" w:rsidRDefault="00C01BB2">
            <w:pPr>
              <w:pStyle w:val="TableParagraph"/>
              <w:spacing w:before="50" w:line="230" w:lineRule="atLeast"/>
              <w:ind w:left="71"/>
              <w:rPr>
                <w:sz w:val="14"/>
              </w:rPr>
            </w:pPr>
            <w:r w:rsidRPr="000C4658">
              <w:rPr>
                <w:sz w:val="14"/>
              </w:rPr>
              <w:t>Se llevará auxiliar por tipo de remuneración, de conformidad con el concepto 1100 del Clasificador por Objeto del Gasto, partidas 111 a 114.</w:t>
            </w:r>
          </w:p>
        </w:tc>
      </w:tr>
    </w:tbl>
    <w:p w14:paraId="52257E61"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036E3B84"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04CD112" w14:textId="77777777">
        <w:trPr>
          <w:trHeight w:val="318"/>
        </w:trPr>
        <w:tc>
          <w:tcPr>
            <w:tcW w:w="958" w:type="dxa"/>
          </w:tcPr>
          <w:p w14:paraId="36EDD62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D3C52AE"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E3CBADE"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AD9D8C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025EF795"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F3188FB" w14:textId="77777777">
        <w:trPr>
          <w:trHeight w:val="560"/>
        </w:trPr>
        <w:tc>
          <w:tcPr>
            <w:tcW w:w="958" w:type="dxa"/>
          </w:tcPr>
          <w:p w14:paraId="6DFD4D05" w14:textId="77777777" w:rsidR="006D485B" w:rsidRPr="000C4658" w:rsidRDefault="006D485B">
            <w:pPr>
              <w:pStyle w:val="TableParagraph"/>
              <w:spacing w:before="1"/>
              <w:rPr>
                <w:rFonts w:ascii="Times New Roman"/>
                <w:sz w:val="19"/>
              </w:rPr>
            </w:pPr>
          </w:p>
          <w:p w14:paraId="2980B37A" w14:textId="77777777" w:rsidR="006D485B" w:rsidRPr="000C4658" w:rsidRDefault="00C01BB2">
            <w:pPr>
              <w:pStyle w:val="TableParagraph"/>
              <w:ind w:left="263"/>
              <w:rPr>
                <w:sz w:val="14"/>
              </w:rPr>
            </w:pPr>
            <w:r w:rsidRPr="000C4658">
              <w:rPr>
                <w:sz w:val="14"/>
              </w:rPr>
              <w:t>5.1.1.2</w:t>
            </w:r>
          </w:p>
        </w:tc>
        <w:tc>
          <w:tcPr>
            <w:tcW w:w="1152" w:type="dxa"/>
          </w:tcPr>
          <w:p w14:paraId="49721022"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37E1C6C3"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6B92FB95" w14:textId="77777777" w:rsidR="006D485B" w:rsidRPr="000C4658" w:rsidRDefault="006D485B">
            <w:pPr>
              <w:pStyle w:val="TableParagraph"/>
              <w:spacing w:before="1"/>
              <w:rPr>
                <w:rFonts w:ascii="Times New Roman"/>
                <w:sz w:val="19"/>
              </w:rPr>
            </w:pPr>
          </w:p>
          <w:p w14:paraId="00CA6DAE"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70DE6B13" w14:textId="77777777" w:rsidR="006D485B" w:rsidRPr="000C4658" w:rsidRDefault="006D485B">
            <w:pPr>
              <w:pStyle w:val="TableParagraph"/>
              <w:spacing w:before="1"/>
              <w:rPr>
                <w:rFonts w:ascii="Times New Roman"/>
                <w:sz w:val="19"/>
              </w:rPr>
            </w:pPr>
          </w:p>
          <w:p w14:paraId="1FBEA0F5"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BC583B0" w14:textId="77777777">
        <w:trPr>
          <w:trHeight w:val="320"/>
        </w:trPr>
        <w:tc>
          <w:tcPr>
            <w:tcW w:w="958" w:type="dxa"/>
          </w:tcPr>
          <w:p w14:paraId="5A60E4F1"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23BD0C9" w14:textId="77777777" w:rsidR="006D485B" w:rsidRPr="000C4658" w:rsidRDefault="00C01BB2">
            <w:pPr>
              <w:pStyle w:val="TableParagraph"/>
              <w:spacing w:before="100"/>
              <w:ind w:left="71"/>
              <w:rPr>
                <w:sz w:val="14"/>
              </w:rPr>
            </w:pPr>
            <w:r w:rsidRPr="000C4658">
              <w:rPr>
                <w:sz w:val="14"/>
              </w:rPr>
              <w:t>Remuneraciones al Personal de Carácter Transitorio</w:t>
            </w:r>
          </w:p>
        </w:tc>
      </w:tr>
    </w:tbl>
    <w:p w14:paraId="4359DA84"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F045B12" w14:textId="77777777">
        <w:trPr>
          <w:trHeight w:val="320"/>
        </w:trPr>
        <w:tc>
          <w:tcPr>
            <w:tcW w:w="581" w:type="dxa"/>
          </w:tcPr>
          <w:p w14:paraId="6920E326"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2DB729E8"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66CF81D8"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1B53022"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51D9755" w14:textId="77777777">
        <w:trPr>
          <w:trHeight w:val="8238"/>
        </w:trPr>
        <w:tc>
          <w:tcPr>
            <w:tcW w:w="581" w:type="dxa"/>
          </w:tcPr>
          <w:p w14:paraId="4526AFC2"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783186BB" w14:textId="77777777" w:rsidR="006D485B" w:rsidRPr="000C4658" w:rsidRDefault="00C01BB2">
            <w:pPr>
              <w:pStyle w:val="TableParagraph"/>
              <w:spacing w:before="100" w:line="355" w:lineRule="auto"/>
              <w:ind w:left="71" w:right="62"/>
              <w:rPr>
                <w:sz w:val="14"/>
              </w:rPr>
            </w:pPr>
            <w:r w:rsidRPr="000C4658">
              <w:rPr>
                <w:sz w:val="14"/>
              </w:rPr>
              <w:t>Por las remuneraciones al personal de carácter transitorio por concepto de:</w:t>
            </w:r>
          </w:p>
          <w:p w14:paraId="1F0AAB4C" w14:textId="77777777" w:rsidR="006D485B" w:rsidRPr="000C4658" w:rsidRDefault="00C01BB2">
            <w:pPr>
              <w:pStyle w:val="TableParagraph"/>
              <w:numPr>
                <w:ilvl w:val="0"/>
                <w:numId w:val="73"/>
              </w:numPr>
              <w:tabs>
                <w:tab w:val="left" w:pos="359"/>
                <w:tab w:val="left" w:pos="360"/>
              </w:tabs>
              <w:spacing w:before="42"/>
              <w:ind w:hanging="289"/>
              <w:rPr>
                <w:sz w:val="14"/>
              </w:rPr>
            </w:pPr>
            <w:r w:rsidRPr="000C4658">
              <w:rPr>
                <w:sz w:val="14"/>
              </w:rPr>
              <w:t>Honorarios asimilables a</w:t>
            </w:r>
            <w:r w:rsidRPr="000C4658">
              <w:rPr>
                <w:spacing w:val="-1"/>
                <w:sz w:val="14"/>
              </w:rPr>
              <w:t xml:space="preserve"> </w:t>
            </w:r>
            <w:r w:rsidRPr="000C4658">
              <w:rPr>
                <w:sz w:val="14"/>
              </w:rPr>
              <w:t>salarios</w:t>
            </w:r>
          </w:p>
          <w:p w14:paraId="775A43B8" w14:textId="77777777" w:rsidR="006D485B" w:rsidRPr="000C4658" w:rsidRDefault="00C01BB2">
            <w:pPr>
              <w:pStyle w:val="TableParagraph"/>
              <w:numPr>
                <w:ilvl w:val="0"/>
                <w:numId w:val="73"/>
              </w:numPr>
              <w:tabs>
                <w:tab w:val="left" w:pos="359"/>
                <w:tab w:val="left" w:pos="360"/>
              </w:tabs>
              <w:spacing w:before="119"/>
              <w:ind w:hanging="289"/>
              <w:rPr>
                <w:sz w:val="14"/>
              </w:rPr>
            </w:pPr>
            <w:r w:rsidRPr="000C4658">
              <w:rPr>
                <w:sz w:val="14"/>
              </w:rPr>
              <w:t>Sueldos base al personal</w:t>
            </w:r>
            <w:r w:rsidRPr="000C4658">
              <w:rPr>
                <w:spacing w:val="-3"/>
                <w:sz w:val="14"/>
              </w:rPr>
              <w:t xml:space="preserve"> </w:t>
            </w:r>
            <w:r w:rsidRPr="000C4658">
              <w:rPr>
                <w:sz w:val="14"/>
              </w:rPr>
              <w:t>eventual</w:t>
            </w:r>
          </w:p>
          <w:p w14:paraId="5CE4E420" w14:textId="77777777" w:rsidR="006D485B" w:rsidRPr="000C4658" w:rsidRDefault="00C01BB2">
            <w:pPr>
              <w:pStyle w:val="TableParagraph"/>
              <w:numPr>
                <w:ilvl w:val="0"/>
                <w:numId w:val="73"/>
              </w:numPr>
              <w:tabs>
                <w:tab w:val="left" w:pos="359"/>
                <w:tab w:val="left" w:pos="360"/>
              </w:tabs>
              <w:spacing w:before="118"/>
              <w:ind w:hanging="289"/>
              <w:rPr>
                <w:sz w:val="14"/>
              </w:rPr>
            </w:pPr>
            <w:r w:rsidRPr="000C4658">
              <w:rPr>
                <w:sz w:val="14"/>
              </w:rPr>
              <w:t>Retribuciones por servicios de carácter</w:t>
            </w:r>
            <w:r w:rsidRPr="000C4658">
              <w:rPr>
                <w:spacing w:val="-4"/>
                <w:sz w:val="14"/>
              </w:rPr>
              <w:t xml:space="preserve"> </w:t>
            </w:r>
            <w:r w:rsidRPr="000C4658">
              <w:rPr>
                <w:sz w:val="14"/>
              </w:rPr>
              <w:t>social</w:t>
            </w:r>
          </w:p>
        </w:tc>
        <w:tc>
          <w:tcPr>
            <w:tcW w:w="523" w:type="dxa"/>
          </w:tcPr>
          <w:p w14:paraId="54108A3F" w14:textId="77777777" w:rsidR="006D485B" w:rsidRPr="000C4658" w:rsidRDefault="006D485B">
            <w:pPr>
              <w:pStyle w:val="TableParagraph"/>
              <w:rPr>
                <w:rFonts w:ascii="Times New Roman"/>
                <w:sz w:val="16"/>
              </w:rPr>
            </w:pPr>
          </w:p>
          <w:p w14:paraId="19947EF0" w14:textId="77777777" w:rsidR="006D485B" w:rsidRPr="000C4658" w:rsidRDefault="006D485B">
            <w:pPr>
              <w:pStyle w:val="TableParagraph"/>
              <w:spacing w:before="5"/>
              <w:rPr>
                <w:rFonts w:ascii="Times New Roman"/>
                <w:sz w:val="20"/>
              </w:rPr>
            </w:pPr>
          </w:p>
          <w:p w14:paraId="70D66DD0" w14:textId="77777777" w:rsidR="006D485B" w:rsidRPr="000C4658" w:rsidRDefault="00C01BB2">
            <w:pPr>
              <w:pStyle w:val="TableParagraph"/>
              <w:ind w:left="14"/>
              <w:jc w:val="center"/>
              <w:rPr>
                <w:sz w:val="14"/>
              </w:rPr>
            </w:pPr>
            <w:r w:rsidRPr="000C4658">
              <w:rPr>
                <w:w w:val="99"/>
                <w:sz w:val="14"/>
              </w:rPr>
              <w:t>1</w:t>
            </w:r>
          </w:p>
        </w:tc>
        <w:tc>
          <w:tcPr>
            <w:tcW w:w="3804" w:type="dxa"/>
          </w:tcPr>
          <w:p w14:paraId="6D3FC057" w14:textId="77777777" w:rsidR="006D485B" w:rsidRPr="000C4658" w:rsidRDefault="006D485B">
            <w:pPr>
              <w:pStyle w:val="TableParagraph"/>
              <w:rPr>
                <w:rFonts w:ascii="Times New Roman"/>
                <w:sz w:val="16"/>
              </w:rPr>
            </w:pPr>
          </w:p>
          <w:p w14:paraId="41C2CC81" w14:textId="77777777" w:rsidR="006D485B" w:rsidRPr="000C4658" w:rsidRDefault="006D485B">
            <w:pPr>
              <w:pStyle w:val="TableParagraph"/>
              <w:spacing w:before="5"/>
              <w:rPr>
                <w:rFonts w:ascii="Times New Roman"/>
                <w:sz w:val="20"/>
              </w:rPr>
            </w:pPr>
          </w:p>
          <w:p w14:paraId="692C574A" w14:textId="77777777" w:rsidR="006D485B" w:rsidRPr="000C4658" w:rsidRDefault="00C01BB2">
            <w:pPr>
              <w:pStyle w:val="TableParagraph"/>
              <w:spacing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39990DA5" w14:textId="77777777">
        <w:trPr>
          <w:trHeight w:val="599"/>
        </w:trPr>
        <w:tc>
          <w:tcPr>
            <w:tcW w:w="8712" w:type="dxa"/>
            <w:gridSpan w:val="4"/>
          </w:tcPr>
          <w:p w14:paraId="3B4395D5" w14:textId="77777777" w:rsidR="006D485B" w:rsidRPr="000C4658" w:rsidRDefault="00C01BB2">
            <w:pPr>
              <w:pStyle w:val="TableParagraph"/>
              <w:spacing w:before="100"/>
              <w:ind w:left="71"/>
              <w:rPr>
                <w:b/>
                <w:sz w:val="14"/>
              </w:rPr>
            </w:pPr>
            <w:r w:rsidRPr="000C4658">
              <w:rPr>
                <w:b/>
                <w:sz w:val="14"/>
              </w:rPr>
              <w:t>SU SALDO REPRESENTA</w:t>
            </w:r>
          </w:p>
          <w:p w14:paraId="2AD7F32F" w14:textId="77777777" w:rsidR="006D485B" w:rsidRPr="000C4658" w:rsidRDefault="00C01BB2">
            <w:pPr>
              <w:pStyle w:val="TableParagraph"/>
              <w:spacing w:before="119"/>
              <w:ind w:left="71"/>
              <w:rPr>
                <w:sz w:val="14"/>
              </w:rPr>
            </w:pPr>
            <w:r w:rsidRPr="000C4658">
              <w:rPr>
                <w:sz w:val="14"/>
              </w:rPr>
              <w:t>Importe del gasto por las percepciones correspondientes al personal de carácter eventual.</w:t>
            </w:r>
          </w:p>
        </w:tc>
      </w:tr>
      <w:tr w:rsidR="006D485B" w:rsidRPr="000C4658" w14:paraId="15E95541" w14:textId="77777777">
        <w:trPr>
          <w:trHeight w:val="841"/>
        </w:trPr>
        <w:tc>
          <w:tcPr>
            <w:tcW w:w="8712" w:type="dxa"/>
            <w:gridSpan w:val="4"/>
          </w:tcPr>
          <w:p w14:paraId="3FAD35ED" w14:textId="77777777" w:rsidR="006D485B" w:rsidRPr="000C4658" w:rsidRDefault="00C01BB2">
            <w:pPr>
              <w:pStyle w:val="TableParagraph"/>
              <w:spacing w:before="102"/>
              <w:ind w:left="71"/>
              <w:rPr>
                <w:b/>
                <w:sz w:val="14"/>
              </w:rPr>
            </w:pPr>
            <w:r w:rsidRPr="000C4658">
              <w:rPr>
                <w:b/>
                <w:sz w:val="14"/>
              </w:rPr>
              <w:t>OBSERVACIONES</w:t>
            </w:r>
          </w:p>
          <w:p w14:paraId="72FAADC5" w14:textId="77777777" w:rsidR="006D485B" w:rsidRPr="000C4658" w:rsidRDefault="00C01BB2">
            <w:pPr>
              <w:pStyle w:val="TableParagraph"/>
              <w:spacing w:before="51" w:line="230" w:lineRule="atLeast"/>
              <w:ind w:left="71"/>
              <w:rPr>
                <w:sz w:val="14"/>
              </w:rPr>
            </w:pPr>
            <w:r w:rsidRPr="000C4658">
              <w:rPr>
                <w:sz w:val="14"/>
              </w:rPr>
              <w:t>Se llevará auxiliar por tipo de remuneración, de conformidad con el concepto 1200 del Clasificador por Objeto del Gasto, partidas 121 a 124.</w:t>
            </w:r>
          </w:p>
        </w:tc>
      </w:tr>
    </w:tbl>
    <w:p w14:paraId="33786DAA"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2E13DE7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52C95FE" w14:textId="77777777">
        <w:trPr>
          <w:trHeight w:val="318"/>
        </w:trPr>
        <w:tc>
          <w:tcPr>
            <w:tcW w:w="958" w:type="dxa"/>
          </w:tcPr>
          <w:p w14:paraId="4B4933B2"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25118A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0C2C2C45"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5AB05DF"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D0CF555"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D224A96" w14:textId="77777777">
        <w:trPr>
          <w:trHeight w:val="560"/>
        </w:trPr>
        <w:tc>
          <w:tcPr>
            <w:tcW w:w="958" w:type="dxa"/>
          </w:tcPr>
          <w:p w14:paraId="2A83227E" w14:textId="77777777" w:rsidR="006D485B" w:rsidRPr="000C4658" w:rsidRDefault="006D485B">
            <w:pPr>
              <w:pStyle w:val="TableParagraph"/>
              <w:spacing w:before="1"/>
              <w:rPr>
                <w:rFonts w:ascii="Times New Roman"/>
                <w:sz w:val="19"/>
              </w:rPr>
            </w:pPr>
          </w:p>
          <w:p w14:paraId="03CF00DC" w14:textId="77777777" w:rsidR="006D485B" w:rsidRPr="000C4658" w:rsidRDefault="00C01BB2">
            <w:pPr>
              <w:pStyle w:val="TableParagraph"/>
              <w:ind w:left="263"/>
              <w:rPr>
                <w:sz w:val="14"/>
              </w:rPr>
            </w:pPr>
            <w:r w:rsidRPr="000C4658">
              <w:rPr>
                <w:sz w:val="14"/>
              </w:rPr>
              <w:t>5.1.1.3</w:t>
            </w:r>
          </w:p>
        </w:tc>
        <w:tc>
          <w:tcPr>
            <w:tcW w:w="1152" w:type="dxa"/>
          </w:tcPr>
          <w:p w14:paraId="3760BD88"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1553DA6F"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4CEF8780" w14:textId="77777777" w:rsidR="006D485B" w:rsidRPr="000C4658" w:rsidRDefault="006D485B">
            <w:pPr>
              <w:pStyle w:val="TableParagraph"/>
              <w:spacing w:before="1"/>
              <w:rPr>
                <w:rFonts w:ascii="Times New Roman"/>
                <w:sz w:val="19"/>
              </w:rPr>
            </w:pPr>
          </w:p>
          <w:p w14:paraId="1C2E15AA"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2F01DE45" w14:textId="77777777" w:rsidR="006D485B" w:rsidRPr="000C4658" w:rsidRDefault="006D485B">
            <w:pPr>
              <w:pStyle w:val="TableParagraph"/>
              <w:spacing w:before="1"/>
              <w:rPr>
                <w:rFonts w:ascii="Times New Roman"/>
                <w:sz w:val="19"/>
              </w:rPr>
            </w:pPr>
          </w:p>
          <w:p w14:paraId="75B8C9CA"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12064A6C" w14:textId="77777777">
        <w:trPr>
          <w:trHeight w:val="320"/>
        </w:trPr>
        <w:tc>
          <w:tcPr>
            <w:tcW w:w="958" w:type="dxa"/>
          </w:tcPr>
          <w:p w14:paraId="37942E3D"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ABEBA85" w14:textId="77777777" w:rsidR="006D485B" w:rsidRPr="000C4658" w:rsidRDefault="00C01BB2">
            <w:pPr>
              <w:pStyle w:val="TableParagraph"/>
              <w:spacing w:before="100"/>
              <w:ind w:left="71"/>
              <w:rPr>
                <w:sz w:val="14"/>
              </w:rPr>
            </w:pPr>
            <w:r w:rsidRPr="000C4658">
              <w:rPr>
                <w:sz w:val="14"/>
              </w:rPr>
              <w:t>Remuneraciones Adicionales y Especiales</w:t>
            </w:r>
          </w:p>
        </w:tc>
      </w:tr>
    </w:tbl>
    <w:p w14:paraId="1661DD5D"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774B5B7" w14:textId="77777777">
        <w:trPr>
          <w:trHeight w:val="320"/>
        </w:trPr>
        <w:tc>
          <w:tcPr>
            <w:tcW w:w="581" w:type="dxa"/>
          </w:tcPr>
          <w:p w14:paraId="4376013E"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211A73CD"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ED955DE"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2BFE9AF"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3ACA325" w14:textId="77777777">
        <w:trPr>
          <w:trHeight w:val="8197"/>
        </w:trPr>
        <w:tc>
          <w:tcPr>
            <w:tcW w:w="581" w:type="dxa"/>
          </w:tcPr>
          <w:p w14:paraId="336C10D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53CEB609" w14:textId="77777777" w:rsidR="006D485B" w:rsidRPr="000C4658" w:rsidRDefault="00C01BB2">
            <w:pPr>
              <w:pStyle w:val="TableParagraph"/>
              <w:spacing w:before="100" w:line="355" w:lineRule="auto"/>
              <w:ind w:left="71" w:right="62"/>
              <w:rPr>
                <w:sz w:val="14"/>
              </w:rPr>
            </w:pPr>
            <w:r w:rsidRPr="000C4658">
              <w:rPr>
                <w:sz w:val="14"/>
              </w:rPr>
              <w:t>Por las remuneraciones adicionales y especiales al personal, por concepto de:</w:t>
            </w:r>
          </w:p>
          <w:p w14:paraId="3C2A5E5F" w14:textId="77777777" w:rsidR="006D485B" w:rsidRPr="000C4658" w:rsidRDefault="00C01BB2">
            <w:pPr>
              <w:pStyle w:val="TableParagraph"/>
              <w:numPr>
                <w:ilvl w:val="0"/>
                <w:numId w:val="72"/>
              </w:numPr>
              <w:tabs>
                <w:tab w:val="left" w:pos="359"/>
                <w:tab w:val="left" w:pos="360"/>
              </w:tabs>
              <w:spacing w:before="42"/>
              <w:ind w:hanging="289"/>
              <w:rPr>
                <w:sz w:val="14"/>
              </w:rPr>
            </w:pPr>
            <w:r w:rsidRPr="000C4658">
              <w:rPr>
                <w:sz w:val="14"/>
              </w:rPr>
              <w:t>Primas por años de servicios efectivos</w:t>
            </w:r>
            <w:r w:rsidRPr="000C4658">
              <w:rPr>
                <w:spacing w:val="-8"/>
                <w:sz w:val="14"/>
              </w:rPr>
              <w:t xml:space="preserve"> </w:t>
            </w:r>
            <w:r w:rsidRPr="000C4658">
              <w:rPr>
                <w:sz w:val="14"/>
              </w:rPr>
              <w:t>prestados</w:t>
            </w:r>
          </w:p>
          <w:p w14:paraId="407339F4" w14:textId="77777777" w:rsidR="006D485B" w:rsidRPr="000C4658" w:rsidRDefault="00C01BB2">
            <w:pPr>
              <w:pStyle w:val="TableParagraph"/>
              <w:numPr>
                <w:ilvl w:val="0"/>
                <w:numId w:val="72"/>
              </w:numPr>
              <w:tabs>
                <w:tab w:val="left" w:pos="359"/>
                <w:tab w:val="left" w:pos="360"/>
              </w:tabs>
              <w:spacing w:before="122" w:line="355" w:lineRule="auto"/>
              <w:ind w:right="58"/>
              <w:rPr>
                <w:sz w:val="14"/>
              </w:rPr>
            </w:pPr>
            <w:r w:rsidRPr="000C4658">
              <w:rPr>
                <w:sz w:val="14"/>
              </w:rPr>
              <w:t>Primas vacacionales, dominical y gratificación de fin de año</w:t>
            </w:r>
          </w:p>
          <w:p w14:paraId="1F831E82" w14:textId="77777777" w:rsidR="006D485B" w:rsidRPr="000C4658" w:rsidRDefault="00C01BB2">
            <w:pPr>
              <w:pStyle w:val="TableParagraph"/>
              <w:numPr>
                <w:ilvl w:val="0"/>
                <w:numId w:val="72"/>
              </w:numPr>
              <w:tabs>
                <w:tab w:val="left" w:pos="359"/>
                <w:tab w:val="left" w:pos="360"/>
              </w:tabs>
              <w:spacing w:before="39"/>
              <w:ind w:hanging="289"/>
              <w:rPr>
                <w:sz w:val="14"/>
              </w:rPr>
            </w:pPr>
            <w:r w:rsidRPr="000C4658">
              <w:rPr>
                <w:sz w:val="14"/>
              </w:rPr>
              <w:t>Compensaciones</w:t>
            </w:r>
          </w:p>
        </w:tc>
        <w:tc>
          <w:tcPr>
            <w:tcW w:w="523" w:type="dxa"/>
          </w:tcPr>
          <w:p w14:paraId="0436250A" w14:textId="77777777" w:rsidR="006D485B" w:rsidRPr="000C4658" w:rsidRDefault="006D485B">
            <w:pPr>
              <w:pStyle w:val="TableParagraph"/>
              <w:rPr>
                <w:rFonts w:ascii="Times New Roman"/>
                <w:sz w:val="16"/>
              </w:rPr>
            </w:pPr>
          </w:p>
          <w:p w14:paraId="2C37B2DF" w14:textId="77777777" w:rsidR="006D485B" w:rsidRPr="000C4658" w:rsidRDefault="006D485B">
            <w:pPr>
              <w:pStyle w:val="TableParagraph"/>
              <w:spacing w:before="5"/>
              <w:rPr>
                <w:rFonts w:ascii="Times New Roman"/>
                <w:sz w:val="20"/>
              </w:rPr>
            </w:pPr>
          </w:p>
          <w:p w14:paraId="6FD5DE5D" w14:textId="77777777" w:rsidR="006D485B" w:rsidRPr="000C4658" w:rsidRDefault="00C01BB2">
            <w:pPr>
              <w:pStyle w:val="TableParagraph"/>
              <w:ind w:left="14"/>
              <w:jc w:val="center"/>
              <w:rPr>
                <w:sz w:val="14"/>
              </w:rPr>
            </w:pPr>
            <w:r w:rsidRPr="000C4658">
              <w:rPr>
                <w:w w:val="99"/>
                <w:sz w:val="14"/>
              </w:rPr>
              <w:t>1</w:t>
            </w:r>
          </w:p>
        </w:tc>
        <w:tc>
          <w:tcPr>
            <w:tcW w:w="3804" w:type="dxa"/>
          </w:tcPr>
          <w:p w14:paraId="7AC08F51" w14:textId="77777777" w:rsidR="006D485B" w:rsidRPr="000C4658" w:rsidRDefault="006D485B">
            <w:pPr>
              <w:pStyle w:val="TableParagraph"/>
              <w:rPr>
                <w:rFonts w:ascii="Times New Roman"/>
                <w:sz w:val="16"/>
              </w:rPr>
            </w:pPr>
          </w:p>
          <w:p w14:paraId="4847083E" w14:textId="77777777" w:rsidR="006D485B" w:rsidRPr="000C4658" w:rsidRDefault="006D485B">
            <w:pPr>
              <w:pStyle w:val="TableParagraph"/>
              <w:spacing w:before="5"/>
              <w:rPr>
                <w:rFonts w:ascii="Times New Roman"/>
                <w:sz w:val="20"/>
              </w:rPr>
            </w:pPr>
          </w:p>
          <w:p w14:paraId="68140910" w14:textId="77777777" w:rsidR="006D485B" w:rsidRPr="000C4658" w:rsidRDefault="00C01BB2">
            <w:pPr>
              <w:pStyle w:val="TableParagraph"/>
              <w:spacing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7826CD62" w14:textId="77777777">
        <w:trPr>
          <w:trHeight w:val="841"/>
        </w:trPr>
        <w:tc>
          <w:tcPr>
            <w:tcW w:w="8712" w:type="dxa"/>
            <w:gridSpan w:val="4"/>
          </w:tcPr>
          <w:p w14:paraId="70FBB7B4" w14:textId="77777777" w:rsidR="006D485B" w:rsidRPr="000C4658" w:rsidRDefault="00C01BB2">
            <w:pPr>
              <w:pStyle w:val="TableParagraph"/>
              <w:spacing w:before="102"/>
              <w:ind w:left="71"/>
              <w:rPr>
                <w:b/>
                <w:sz w:val="14"/>
              </w:rPr>
            </w:pPr>
            <w:r w:rsidRPr="000C4658">
              <w:rPr>
                <w:b/>
                <w:sz w:val="14"/>
              </w:rPr>
              <w:t>SU SALDO REPRESENTA</w:t>
            </w:r>
          </w:p>
          <w:p w14:paraId="03C35880" w14:textId="77777777" w:rsidR="006D485B" w:rsidRPr="000C4658" w:rsidRDefault="00C01BB2">
            <w:pPr>
              <w:pStyle w:val="TableParagraph"/>
              <w:spacing w:before="51" w:line="230" w:lineRule="atLeast"/>
              <w:ind w:left="71"/>
              <w:rPr>
                <w:sz w:val="14"/>
              </w:rPr>
            </w:pPr>
            <w:r w:rsidRPr="000C4658">
              <w:rPr>
                <w:sz w:val="14"/>
              </w:rPr>
              <w:t>Importe del gasto por las percepciones adicionales y especiales, así como las gratificaciones que se otorgan tanto al personal de carácter permanente como transitorio.</w:t>
            </w:r>
          </w:p>
        </w:tc>
      </w:tr>
      <w:tr w:rsidR="006D485B" w:rsidRPr="000C4658" w14:paraId="4039EB29" w14:textId="77777777">
        <w:trPr>
          <w:trHeight w:val="839"/>
        </w:trPr>
        <w:tc>
          <w:tcPr>
            <w:tcW w:w="8712" w:type="dxa"/>
            <w:gridSpan w:val="4"/>
          </w:tcPr>
          <w:p w14:paraId="03A23339" w14:textId="77777777" w:rsidR="006D485B" w:rsidRPr="000C4658" w:rsidRDefault="00C01BB2">
            <w:pPr>
              <w:pStyle w:val="TableParagraph"/>
              <w:spacing w:before="100"/>
              <w:ind w:left="71"/>
              <w:rPr>
                <w:b/>
                <w:sz w:val="14"/>
              </w:rPr>
            </w:pPr>
            <w:r w:rsidRPr="000C4658">
              <w:rPr>
                <w:b/>
                <w:sz w:val="14"/>
              </w:rPr>
              <w:t>OBSERVACIONES</w:t>
            </w:r>
          </w:p>
          <w:p w14:paraId="0093C6AF" w14:textId="77777777" w:rsidR="006D485B" w:rsidRPr="000C4658" w:rsidRDefault="00C01BB2">
            <w:pPr>
              <w:pStyle w:val="TableParagraph"/>
              <w:spacing w:before="50" w:line="230" w:lineRule="atLeast"/>
              <w:ind w:left="71"/>
              <w:rPr>
                <w:sz w:val="14"/>
              </w:rPr>
            </w:pPr>
            <w:r w:rsidRPr="000C4658">
              <w:rPr>
                <w:sz w:val="14"/>
              </w:rPr>
              <w:t>Se llevará auxiliar por tipo de remuneración, de conformidad con el concepto 1300 del Clasificador por Objeto del Gasto, partidas 131 a 138.</w:t>
            </w:r>
          </w:p>
        </w:tc>
      </w:tr>
    </w:tbl>
    <w:p w14:paraId="08FF5798"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46D01D0A"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FBE29B2" w14:textId="77777777">
        <w:trPr>
          <w:trHeight w:val="318"/>
        </w:trPr>
        <w:tc>
          <w:tcPr>
            <w:tcW w:w="958" w:type="dxa"/>
          </w:tcPr>
          <w:p w14:paraId="38F6D2A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6FFC88EA"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461D6BF3"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71C31554"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4161F5D"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C83075D" w14:textId="77777777">
        <w:trPr>
          <w:trHeight w:val="560"/>
        </w:trPr>
        <w:tc>
          <w:tcPr>
            <w:tcW w:w="958" w:type="dxa"/>
          </w:tcPr>
          <w:p w14:paraId="7D52759D" w14:textId="77777777" w:rsidR="006D485B" w:rsidRPr="000C4658" w:rsidRDefault="006D485B">
            <w:pPr>
              <w:pStyle w:val="TableParagraph"/>
              <w:spacing w:before="1"/>
              <w:rPr>
                <w:rFonts w:ascii="Times New Roman"/>
                <w:sz w:val="19"/>
              </w:rPr>
            </w:pPr>
          </w:p>
          <w:p w14:paraId="5F771413" w14:textId="77777777" w:rsidR="006D485B" w:rsidRPr="000C4658" w:rsidRDefault="00C01BB2">
            <w:pPr>
              <w:pStyle w:val="TableParagraph"/>
              <w:ind w:left="263"/>
              <w:rPr>
                <w:sz w:val="14"/>
              </w:rPr>
            </w:pPr>
            <w:r w:rsidRPr="000C4658">
              <w:rPr>
                <w:sz w:val="14"/>
              </w:rPr>
              <w:t>5.1.1.4</w:t>
            </w:r>
          </w:p>
        </w:tc>
        <w:tc>
          <w:tcPr>
            <w:tcW w:w="1152" w:type="dxa"/>
          </w:tcPr>
          <w:p w14:paraId="764A0978"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115A485E"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4F96F6B8" w14:textId="77777777" w:rsidR="006D485B" w:rsidRPr="000C4658" w:rsidRDefault="006D485B">
            <w:pPr>
              <w:pStyle w:val="TableParagraph"/>
              <w:spacing w:before="1"/>
              <w:rPr>
                <w:rFonts w:ascii="Times New Roman"/>
                <w:sz w:val="19"/>
              </w:rPr>
            </w:pPr>
          </w:p>
          <w:p w14:paraId="6D83D000"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74CF8410" w14:textId="77777777" w:rsidR="006D485B" w:rsidRPr="000C4658" w:rsidRDefault="006D485B">
            <w:pPr>
              <w:pStyle w:val="TableParagraph"/>
              <w:spacing w:before="1"/>
              <w:rPr>
                <w:rFonts w:ascii="Times New Roman"/>
                <w:sz w:val="19"/>
              </w:rPr>
            </w:pPr>
          </w:p>
          <w:p w14:paraId="580A4196"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FF975DF" w14:textId="77777777">
        <w:trPr>
          <w:trHeight w:val="320"/>
        </w:trPr>
        <w:tc>
          <w:tcPr>
            <w:tcW w:w="958" w:type="dxa"/>
          </w:tcPr>
          <w:p w14:paraId="69BE358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1186578" w14:textId="77777777" w:rsidR="006D485B" w:rsidRPr="000C4658" w:rsidRDefault="00C01BB2">
            <w:pPr>
              <w:pStyle w:val="TableParagraph"/>
              <w:spacing w:before="100"/>
              <w:ind w:left="71"/>
              <w:rPr>
                <w:sz w:val="14"/>
              </w:rPr>
            </w:pPr>
            <w:r w:rsidRPr="000C4658">
              <w:rPr>
                <w:sz w:val="14"/>
              </w:rPr>
              <w:t>Seguridad Social</w:t>
            </w:r>
          </w:p>
        </w:tc>
      </w:tr>
    </w:tbl>
    <w:p w14:paraId="002BDE95"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7FBE1F6" w14:textId="77777777">
        <w:trPr>
          <w:trHeight w:val="320"/>
        </w:trPr>
        <w:tc>
          <w:tcPr>
            <w:tcW w:w="581" w:type="dxa"/>
          </w:tcPr>
          <w:p w14:paraId="2E06A331"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FAF56F5"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4A7DA29"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0669129E"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F3C6753" w14:textId="77777777">
        <w:trPr>
          <w:trHeight w:val="8478"/>
        </w:trPr>
        <w:tc>
          <w:tcPr>
            <w:tcW w:w="581" w:type="dxa"/>
          </w:tcPr>
          <w:p w14:paraId="6518546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716C1DC2" w14:textId="77777777" w:rsidR="006D485B" w:rsidRPr="000C4658" w:rsidRDefault="00C01BB2">
            <w:pPr>
              <w:pStyle w:val="TableParagraph"/>
              <w:spacing w:before="100" w:line="355" w:lineRule="auto"/>
              <w:ind w:left="71" w:right="62"/>
              <w:rPr>
                <w:sz w:val="14"/>
              </w:rPr>
            </w:pPr>
            <w:r w:rsidRPr="000C4658">
              <w:rPr>
                <w:sz w:val="14"/>
              </w:rPr>
              <w:t>Por las cuotas y aportaciones patronales destinadas a seguridad social, por concepto de:</w:t>
            </w:r>
          </w:p>
          <w:p w14:paraId="5BBE89D8" w14:textId="77777777" w:rsidR="006D485B" w:rsidRPr="000C4658" w:rsidRDefault="00C01BB2">
            <w:pPr>
              <w:pStyle w:val="TableParagraph"/>
              <w:tabs>
                <w:tab w:val="left" w:pos="359"/>
              </w:tabs>
              <w:spacing w:before="42"/>
              <w:ind w:left="71"/>
              <w:rPr>
                <w:sz w:val="14"/>
              </w:rPr>
            </w:pPr>
            <w:r w:rsidRPr="000C4658">
              <w:rPr>
                <w:sz w:val="14"/>
              </w:rPr>
              <w:t>-</w:t>
            </w:r>
            <w:r w:rsidRPr="000C4658">
              <w:rPr>
                <w:sz w:val="14"/>
              </w:rPr>
              <w:tab/>
              <w:t>Aportaciones a seguridad</w:t>
            </w:r>
            <w:r w:rsidRPr="000C4658">
              <w:rPr>
                <w:spacing w:val="-3"/>
                <w:sz w:val="14"/>
              </w:rPr>
              <w:t xml:space="preserve"> </w:t>
            </w:r>
            <w:r w:rsidRPr="000C4658">
              <w:rPr>
                <w:sz w:val="14"/>
              </w:rPr>
              <w:t>social</w:t>
            </w:r>
          </w:p>
        </w:tc>
        <w:tc>
          <w:tcPr>
            <w:tcW w:w="523" w:type="dxa"/>
          </w:tcPr>
          <w:p w14:paraId="37BB12BD" w14:textId="77777777" w:rsidR="006D485B" w:rsidRPr="000C4658" w:rsidRDefault="006D485B">
            <w:pPr>
              <w:pStyle w:val="TableParagraph"/>
              <w:rPr>
                <w:rFonts w:ascii="Times New Roman"/>
                <w:sz w:val="16"/>
              </w:rPr>
            </w:pPr>
          </w:p>
          <w:p w14:paraId="1ECAAC63" w14:textId="77777777" w:rsidR="006D485B" w:rsidRPr="000C4658" w:rsidRDefault="006D485B">
            <w:pPr>
              <w:pStyle w:val="TableParagraph"/>
              <w:rPr>
                <w:rFonts w:ascii="Times New Roman"/>
                <w:sz w:val="16"/>
              </w:rPr>
            </w:pPr>
          </w:p>
          <w:p w14:paraId="60440FA1" w14:textId="77777777" w:rsidR="006D485B" w:rsidRPr="000C4658" w:rsidRDefault="006D485B">
            <w:pPr>
              <w:pStyle w:val="TableParagraph"/>
              <w:rPr>
                <w:rFonts w:ascii="Times New Roman"/>
                <w:sz w:val="16"/>
              </w:rPr>
            </w:pPr>
          </w:p>
          <w:p w14:paraId="2E188023" w14:textId="77777777" w:rsidR="006D485B" w:rsidRPr="000C4658" w:rsidRDefault="006D485B">
            <w:pPr>
              <w:pStyle w:val="TableParagraph"/>
              <w:rPr>
                <w:rFonts w:ascii="Times New Roman"/>
                <w:sz w:val="16"/>
              </w:rPr>
            </w:pPr>
          </w:p>
          <w:p w14:paraId="7CF880B9" w14:textId="77777777" w:rsidR="006D485B" w:rsidRPr="000C4658" w:rsidRDefault="006D485B">
            <w:pPr>
              <w:pStyle w:val="TableParagraph"/>
              <w:rPr>
                <w:rFonts w:ascii="Times New Roman"/>
                <w:sz w:val="16"/>
              </w:rPr>
            </w:pPr>
          </w:p>
          <w:p w14:paraId="646F3A62" w14:textId="77777777" w:rsidR="006D485B" w:rsidRPr="000C4658" w:rsidRDefault="006D485B">
            <w:pPr>
              <w:pStyle w:val="TableParagraph"/>
              <w:rPr>
                <w:rFonts w:ascii="Times New Roman"/>
                <w:sz w:val="16"/>
              </w:rPr>
            </w:pPr>
          </w:p>
          <w:p w14:paraId="1A1FA123" w14:textId="77777777" w:rsidR="006D485B" w:rsidRPr="000C4658" w:rsidRDefault="00C01BB2">
            <w:pPr>
              <w:pStyle w:val="TableParagraph"/>
              <w:spacing w:before="114"/>
              <w:ind w:left="14"/>
              <w:jc w:val="center"/>
              <w:rPr>
                <w:sz w:val="14"/>
              </w:rPr>
            </w:pPr>
            <w:r w:rsidRPr="000C4658">
              <w:rPr>
                <w:w w:val="99"/>
                <w:sz w:val="14"/>
              </w:rPr>
              <w:t>1</w:t>
            </w:r>
          </w:p>
        </w:tc>
        <w:tc>
          <w:tcPr>
            <w:tcW w:w="3804" w:type="dxa"/>
          </w:tcPr>
          <w:p w14:paraId="4A7585E5" w14:textId="77777777" w:rsidR="006D485B" w:rsidRPr="000C4658" w:rsidRDefault="006D485B">
            <w:pPr>
              <w:pStyle w:val="TableParagraph"/>
              <w:rPr>
                <w:rFonts w:ascii="Times New Roman"/>
                <w:sz w:val="16"/>
              </w:rPr>
            </w:pPr>
          </w:p>
          <w:p w14:paraId="199E754A" w14:textId="77777777" w:rsidR="006D485B" w:rsidRPr="000C4658" w:rsidRDefault="006D485B">
            <w:pPr>
              <w:pStyle w:val="TableParagraph"/>
              <w:rPr>
                <w:rFonts w:ascii="Times New Roman"/>
                <w:sz w:val="16"/>
              </w:rPr>
            </w:pPr>
          </w:p>
          <w:p w14:paraId="6F065C37" w14:textId="77777777" w:rsidR="006D485B" w:rsidRPr="000C4658" w:rsidRDefault="006D485B">
            <w:pPr>
              <w:pStyle w:val="TableParagraph"/>
              <w:rPr>
                <w:rFonts w:ascii="Times New Roman"/>
                <w:sz w:val="16"/>
              </w:rPr>
            </w:pPr>
          </w:p>
          <w:p w14:paraId="620C9CFE" w14:textId="77777777" w:rsidR="006D485B" w:rsidRPr="000C4658" w:rsidRDefault="006D485B">
            <w:pPr>
              <w:pStyle w:val="TableParagraph"/>
              <w:rPr>
                <w:rFonts w:ascii="Times New Roman"/>
                <w:sz w:val="16"/>
              </w:rPr>
            </w:pPr>
          </w:p>
          <w:p w14:paraId="18EFB596" w14:textId="77777777" w:rsidR="006D485B" w:rsidRPr="000C4658" w:rsidRDefault="006D485B">
            <w:pPr>
              <w:pStyle w:val="TableParagraph"/>
              <w:rPr>
                <w:rFonts w:ascii="Times New Roman"/>
                <w:sz w:val="16"/>
              </w:rPr>
            </w:pPr>
          </w:p>
          <w:p w14:paraId="3F15F1E4" w14:textId="77777777" w:rsidR="006D485B" w:rsidRPr="000C4658" w:rsidRDefault="006D485B">
            <w:pPr>
              <w:pStyle w:val="TableParagraph"/>
              <w:rPr>
                <w:rFonts w:ascii="Times New Roman"/>
                <w:sz w:val="16"/>
              </w:rPr>
            </w:pPr>
          </w:p>
          <w:p w14:paraId="47ED8CB9" w14:textId="77777777" w:rsidR="006D485B" w:rsidRPr="000C4658" w:rsidRDefault="00C01BB2">
            <w:pPr>
              <w:pStyle w:val="TableParagraph"/>
              <w:spacing w:before="114"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4C4F61D2" w14:textId="77777777">
        <w:trPr>
          <w:trHeight w:val="839"/>
        </w:trPr>
        <w:tc>
          <w:tcPr>
            <w:tcW w:w="8712" w:type="dxa"/>
            <w:gridSpan w:val="4"/>
          </w:tcPr>
          <w:p w14:paraId="4B54DE5A" w14:textId="77777777" w:rsidR="006D485B" w:rsidRPr="000C4658" w:rsidRDefault="00C01BB2">
            <w:pPr>
              <w:pStyle w:val="TableParagraph"/>
              <w:spacing w:before="100"/>
              <w:ind w:left="71"/>
              <w:rPr>
                <w:b/>
                <w:sz w:val="14"/>
              </w:rPr>
            </w:pPr>
            <w:r w:rsidRPr="000C4658">
              <w:rPr>
                <w:b/>
                <w:sz w:val="14"/>
              </w:rPr>
              <w:t>SU SALDO REPRESENTA</w:t>
            </w:r>
          </w:p>
          <w:p w14:paraId="11E2FEA3" w14:textId="77777777" w:rsidR="006D485B" w:rsidRPr="000C4658" w:rsidRDefault="00C01BB2">
            <w:pPr>
              <w:pStyle w:val="TableParagraph"/>
              <w:spacing w:before="53" w:line="230" w:lineRule="atLeast"/>
              <w:ind w:left="71"/>
              <w:rPr>
                <w:sz w:val="14"/>
              </w:rPr>
            </w:pPr>
            <w:r w:rsidRPr="000C4658">
              <w:rPr>
                <w:sz w:val="14"/>
              </w:rPr>
              <w:t>Importe del gasto por la parte que corresponde al ente público por concepto de prestaciones de seguridad social y primas de seguros, en beneficio del personal a su servicio, tanto de carácter permanente como transitorio.</w:t>
            </w:r>
          </w:p>
        </w:tc>
      </w:tr>
      <w:tr w:rsidR="006D485B" w:rsidRPr="000C4658" w14:paraId="757727E0" w14:textId="77777777">
        <w:trPr>
          <w:trHeight w:val="601"/>
        </w:trPr>
        <w:tc>
          <w:tcPr>
            <w:tcW w:w="8712" w:type="dxa"/>
            <w:gridSpan w:val="4"/>
          </w:tcPr>
          <w:p w14:paraId="1C688E62" w14:textId="77777777" w:rsidR="006D485B" w:rsidRPr="000C4658" w:rsidRDefault="00C01BB2">
            <w:pPr>
              <w:pStyle w:val="TableParagraph"/>
              <w:spacing w:before="102"/>
              <w:ind w:left="71"/>
              <w:rPr>
                <w:b/>
                <w:sz w:val="14"/>
              </w:rPr>
            </w:pPr>
            <w:r w:rsidRPr="000C4658">
              <w:rPr>
                <w:b/>
                <w:sz w:val="14"/>
              </w:rPr>
              <w:t>OBSERVACIONES</w:t>
            </w:r>
          </w:p>
          <w:p w14:paraId="722AF7F3" w14:textId="77777777" w:rsidR="006D485B" w:rsidRPr="000C4658" w:rsidRDefault="00C01BB2">
            <w:pPr>
              <w:pStyle w:val="TableParagraph"/>
              <w:spacing w:before="117"/>
              <w:ind w:left="71"/>
              <w:rPr>
                <w:sz w:val="14"/>
              </w:rPr>
            </w:pPr>
            <w:r w:rsidRPr="000C4658">
              <w:rPr>
                <w:sz w:val="14"/>
              </w:rPr>
              <w:t>Se llevará auxiliar por tipo de aportación de conformidad con el concepto 1400 del Clasificador por Objeto del Gasto, partidas 141 a 144.</w:t>
            </w:r>
          </w:p>
        </w:tc>
      </w:tr>
    </w:tbl>
    <w:p w14:paraId="7741AD4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DA1E5E5"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C83884B" w14:textId="77777777">
        <w:trPr>
          <w:trHeight w:val="318"/>
        </w:trPr>
        <w:tc>
          <w:tcPr>
            <w:tcW w:w="958" w:type="dxa"/>
          </w:tcPr>
          <w:p w14:paraId="36FD5F54"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13EEAE4"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5C5EA5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4BC10AE"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DD8AD77"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7B001ED" w14:textId="77777777">
        <w:trPr>
          <w:trHeight w:val="560"/>
        </w:trPr>
        <w:tc>
          <w:tcPr>
            <w:tcW w:w="958" w:type="dxa"/>
          </w:tcPr>
          <w:p w14:paraId="3D108BD3" w14:textId="77777777" w:rsidR="006D485B" w:rsidRPr="000C4658" w:rsidRDefault="006D485B">
            <w:pPr>
              <w:pStyle w:val="TableParagraph"/>
              <w:spacing w:before="1"/>
              <w:rPr>
                <w:rFonts w:ascii="Times New Roman"/>
                <w:sz w:val="19"/>
              </w:rPr>
            </w:pPr>
          </w:p>
          <w:p w14:paraId="3ED0EAAE" w14:textId="77777777" w:rsidR="006D485B" w:rsidRPr="000C4658" w:rsidRDefault="00C01BB2">
            <w:pPr>
              <w:pStyle w:val="TableParagraph"/>
              <w:ind w:left="263"/>
              <w:rPr>
                <w:sz w:val="14"/>
              </w:rPr>
            </w:pPr>
            <w:r w:rsidRPr="000C4658">
              <w:rPr>
                <w:sz w:val="14"/>
              </w:rPr>
              <w:t>5.1.1.5</w:t>
            </w:r>
          </w:p>
        </w:tc>
        <w:tc>
          <w:tcPr>
            <w:tcW w:w="1152" w:type="dxa"/>
          </w:tcPr>
          <w:p w14:paraId="6FC7E48F"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62982980"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027CEE8B" w14:textId="77777777" w:rsidR="006D485B" w:rsidRPr="000C4658" w:rsidRDefault="006D485B">
            <w:pPr>
              <w:pStyle w:val="TableParagraph"/>
              <w:spacing w:before="1"/>
              <w:rPr>
                <w:rFonts w:ascii="Times New Roman"/>
                <w:sz w:val="19"/>
              </w:rPr>
            </w:pPr>
          </w:p>
          <w:p w14:paraId="0DD7F236"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3073BF70" w14:textId="77777777" w:rsidR="006D485B" w:rsidRPr="000C4658" w:rsidRDefault="006D485B">
            <w:pPr>
              <w:pStyle w:val="TableParagraph"/>
              <w:spacing w:before="1"/>
              <w:rPr>
                <w:rFonts w:ascii="Times New Roman"/>
                <w:sz w:val="19"/>
              </w:rPr>
            </w:pPr>
          </w:p>
          <w:p w14:paraId="6383F08B"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9CA9398" w14:textId="77777777">
        <w:trPr>
          <w:trHeight w:val="320"/>
        </w:trPr>
        <w:tc>
          <w:tcPr>
            <w:tcW w:w="958" w:type="dxa"/>
          </w:tcPr>
          <w:p w14:paraId="1646BD7D"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32E01677" w14:textId="77777777" w:rsidR="006D485B" w:rsidRPr="000C4658" w:rsidRDefault="00C01BB2">
            <w:pPr>
              <w:pStyle w:val="TableParagraph"/>
              <w:spacing w:before="100"/>
              <w:ind w:left="71"/>
              <w:rPr>
                <w:sz w:val="14"/>
              </w:rPr>
            </w:pPr>
            <w:r w:rsidRPr="000C4658">
              <w:rPr>
                <w:sz w:val="14"/>
              </w:rPr>
              <w:t>Otras Prestaciones Sociales y Económicas</w:t>
            </w:r>
          </w:p>
        </w:tc>
      </w:tr>
    </w:tbl>
    <w:p w14:paraId="4B8D092E"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8075A7C" w14:textId="77777777">
        <w:trPr>
          <w:trHeight w:val="320"/>
        </w:trPr>
        <w:tc>
          <w:tcPr>
            <w:tcW w:w="581" w:type="dxa"/>
          </w:tcPr>
          <w:p w14:paraId="7CA6172E"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AD42804"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80FCEF0"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61828A7A"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F547780" w14:textId="77777777">
        <w:trPr>
          <w:trHeight w:val="7957"/>
        </w:trPr>
        <w:tc>
          <w:tcPr>
            <w:tcW w:w="581" w:type="dxa"/>
          </w:tcPr>
          <w:p w14:paraId="7D27440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6669997B" w14:textId="77777777" w:rsidR="006D485B" w:rsidRPr="000C4658" w:rsidRDefault="00C01BB2">
            <w:pPr>
              <w:pStyle w:val="TableParagraph"/>
              <w:spacing w:before="100" w:line="355" w:lineRule="auto"/>
              <w:ind w:left="71" w:right="62"/>
              <w:rPr>
                <w:sz w:val="14"/>
              </w:rPr>
            </w:pPr>
            <w:r w:rsidRPr="000C4658">
              <w:rPr>
                <w:sz w:val="14"/>
              </w:rPr>
              <w:t>Por otras prestaciones sociales y económicas al personal, por concepto de:</w:t>
            </w:r>
          </w:p>
          <w:p w14:paraId="7C31F4E6" w14:textId="77777777" w:rsidR="006D485B" w:rsidRPr="000C4658" w:rsidRDefault="00C01BB2">
            <w:pPr>
              <w:pStyle w:val="TableParagraph"/>
              <w:numPr>
                <w:ilvl w:val="0"/>
                <w:numId w:val="71"/>
              </w:numPr>
              <w:tabs>
                <w:tab w:val="left" w:pos="359"/>
                <w:tab w:val="left" w:pos="360"/>
              </w:tabs>
              <w:spacing w:before="42"/>
              <w:ind w:hanging="289"/>
              <w:rPr>
                <w:sz w:val="14"/>
              </w:rPr>
            </w:pPr>
            <w:r w:rsidRPr="000C4658">
              <w:rPr>
                <w:sz w:val="14"/>
              </w:rPr>
              <w:t>Cuotas para el fondo de ahorro y fondo de</w:t>
            </w:r>
            <w:r w:rsidRPr="000C4658">
              <w:rPr>
                <w:spacing w:val="-14"/>
                <w:sz w:val="14"/>
              </w:rPr>
              <w:t xml:space="preserve"> </w:t>
            </w:r>
            <w:r w:rsidRPr="000C4658">
              <w:rPr>
                <w:sz w:val="14"/>
              </w:rPr>
              <w:t>trabajo</w:t>
            </w:r>
          </w:p>
          <w:p w14:paraId="238D0701" w14:textId="77777777" w:rsidR="006D485B" w:rsidRPr="000C4658" w:rsidRDefault="00C01BB2">
            <w:pPr>
              <w:pStyle w:val="TableParagraph"/>
              <w:numPr>
                <w:ilvl w:val="0"/>
                <w:numId w:val="71"/>
              </w:numPr>
              <w:tabs>
                <w:tab w:val="left" w:pos="359"/>
                <w:tab w:val="left" w:pos="360"/>
              </w:tabs>
              <w:spacing w:before="119"/>
              <w:ind w:hanging="289"/>
              <w:rPr>
                <w:sz w:val="14"/>
              </w:rPr>
            </w:pPr>
            <w:r w:rsidRPr="000C4658">
              <w:rPr>
                <w:sz w:val="14"/>
              </w:rPr>
              <w:t>Indemnizaciones</w:t>
            </w:r>
          </w:p>
          <w:p w14:paraId="7452771E" w14:textId="77777777" w:rsidR="006D485B" w:rsidRPr="000C4658" w:rsidRDefault="00C01BB2">
            <w:pPr>
              <w:pStyle w:val="TableParagraph"/>
              <w:numPr>
                <w:ilvl w:val="0"/>
                <w:numId w:val="71"/>
              </w:numPr>
              <w:tabs>
                <w:tab w:val="left" w:pos="359"/>
                <w:tab w:val="left" w:pos="360"/>
              </w:tabs>
              <w:spacing w:before="118"/>
              <w:ind w:hanging="289"/>
              <w:rPr>
                <w:sz w:val="14"/>
              </w:rPr>
            </w:pPr>
            <w:r w:rsidRPr="000C4658">
              <w:rPr>
                <w:sz w:val="14"/>
              </w:rPr>
              <w:t>Prestaciones y haberes de</w:t>
            </w:r>
            <w:r w:rsidRPr="000C4658">
              <w:rPr>
                <w:spacing w:val="-3"/>
                <w:sz w:val="14"/>
              </w:rPr>
              <w:t xml:space="preserve"> </w:t>
            </w:r>
            <w:r w:rsidRPr="000C4658">
              <w:rPr>
                <w:sz w:val="14"/>
              </w:rPr>
              <w:t>retiro</w:t>
            </w:r>
          </w:p>
          <w:p w14:paraId="1AB0BE39" w14:textId="77777777" w:rsidR="006D485B" w:rsidRPr="000C4658" w:rsidRDefault="00C01BB2">
            <w:pPr>
              <w:pStyle w:val="TableParagraph"/>
              <w:numPr>
                <w:ilvl w:val="0"/>
                <w:numId w:val="71"/>
              </w:numPr>
              <w:tabs>
                <w:tab w:val="left" w:pos="359"/>
                <w:tab w:val="left" w:pos="360"/>
              </w:tabs>
              <w:spacing w:before="120"/>
              <w:ind w:hanging="289"/>
              <w:rPr>
                <w:sz w:val="14"/>
              </w:rPr>
            </w:pPr>
            <w:r w:rsidRPr="000C4658">
              <w:rPr>
                <w:sz w:val="14"/>
              </w:rPr>
              <w:t>Prestaciones contractuales</w:t>
            </w:r>
          </w:p>
          <w:p w14:paraId="097E6228" w14:textId="77777777" w:rsidR="006D485B" w:rsidRPr="000C4658" w:rsidRDefault="00C01BB2">
            <w:pPr>
              <w:pStyle w:val="TableParagraph"/>
              <w:numPr>
                <w:ilvl w:val="0"/>
                <w:numId w:val="71"/>
              </w:numPr>
              <w:tabs>
                <w:tab w:val="left" w:pos="359"/>
                <w:tab w:val="left" w:pos="360"/>
              </w:tabs>
              <w:spacing w:before="119"/>
              <w:ind w:hanging="289"/>
              <w:rPr>
                <w:sz w:val="14"/>
              </w:rPr>
            </w:pPr>
            <w:r w:rsidRPr="000C4658">
              <w:rPr>
                <w:sz w:val="14"/>
              </w:rPr>
              <w:t>Otras prestaciones sociales y</w:t>
            </w:r>
            <w:r w:rsidRPr="000C4658">
              <w:rPr>
                <w:spacing w:val="-6"/>
                <w:sz w:val="14"/>
              </w:rPr>
              <w:t xml:space="preserve"> </w:t>
            </w:r>
            <w:r w:rsidRPr="000C4658">
              <w:rPr>
                <w:sz w:val="14"/>
              </w:rPr>
              <w:t>económicas</w:t>
            </w:r>
          </w:p>
        </w:tc>
        <w:tc>
          <w:tcPr>
            <w:tcW w:w="523" w:type="dxa"/>
          </w:tcPr>
          <w:p w14:paraId="50885D04" w14:textId="77777777" w:rsidR="006D485B" w:rsidRPr="000C4658" w:rsidRDefault="006D485B">
            <w:pPr>
              <w:pStyle w:val="TableParagraph"/>
              <w:rPr>
                <w:rFonts w:ascii="Times New Roman"/>
                <w:sz w:val="16"/>
              </w:rPr>
            </w:pPr>
          </w:p>
          <w:p w14:paraId="1A653D0B" w14:textId="77777777" w:rsidR="006D485B" w:rsidRPr="000C4658" w:rsidRDefault="006D485B">
            <w:pPr>
              <w:pStyle w:val="TableParagraph"/>
              <w:spacing w:before="5"/>
              <w:rPr>
                <w:rFonts w:ascii="Times New Roman"/>
                <w:sz w:val="20"/>
              </w:rPr>
            </w:pPr>
          </w:p>
          <w:p w14:paraId="38E399A0" w14:textId="77777777" w:rsidR="006D485B" w:rsidRPr="000C4658" w:rsidRDefault="00C01BB2">
            <w:pPr>
              <w:pStyle w:val="TableParagraph"/>
              <w:ind w:left="14"/>
              <w:jc w:val="center"/>
              <w:rPr>
                <w:sz w:val="14"/>
              </w:rPr>
            </w:pPr>
            <w:r w:rsidRPr="000C4658">
              <w:rPr>
                <w:w w:val="99"/>
                <w:sz w:val="14"/>
              </w:rPr>
              <w:t>1</w:t>
            </w:r>
          </w:p>
        </w:tc>
        <w:tc>
          <w:tcPr>
            <w:tcW w:w="3804" w:type="dxa"/>
          </w:tcPr>
          <w:p w14:paraId="0E8965AC" w14:textId="77777777" w:rsidR="006D485B" w:rsidRPr="000C4658" w:rsidRDefault="006D485B">
            <w:pPr>
              <w:pStyle w:val="TableParagraph"/>
              <w:rPr>
                <w:rFonts w:ascii="Times New Roman"/>
                <w:sz w:val="16"/>
              </w:rPr>
            </w:pPr>
          </w:p>
          <w:p w14:paraId="480E2318" w14:textId="77777777" w:rsidR="006D485B" w:rsidRPr="000C4658" w:rsidRDefault="006D485B">
            <w:pPr>
              <w:pStyle w:val="TableParagraph"/>
              <w:spacing w:before="5"/>
              <w:rPr>
                <w:rFonts w:ascii="Times New Roman"/>
                <w:sz w:val="20"/>
              </w:rPr>
            </w:pPr>
          </w:p>
          <w:p w14:paraId="61651E9E" w14:textId="77777777" w:rsidR="006D485B" w:rsidRPr="000C4658" w:rsidRDefault="00C01BB2">
            <w:pPr>
              <w:pStyle w:val="TableParagraph"/>
              <w:spacing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714BD170" w14:textId="77777777">
        <w:trPr>
          <w:trHeight w:val="841"/>
        </w:trPr>
        <w:tc>
          <w:tcPr>
            <w:tcW w:w="8712" w:type="dxa"/>
            <w:gridSpan w:val="4"/>
          </w:tcPr>
          <w:p w14:paraId="66795D1D" w14:textId="77777777" w:rsidR="006D485B" w:rsidRPr="000C4658" w:rsidRDefault="00C01BB2">
            <w:pPr>
              <w:pStyle w:val="TableParagraph"/>
              <w:spacing w:before="102"/>
              <w:ind w:left="71"/>
              <w:rPr>
                <w:b/>
                <w:sz w:val="14"/>
              </w:rPr>
            </w:pPr>
            <w:r w:rsidRPr="000C4658">
              <w:rPr>
                <w:b/>
                <w:sz w:val="14"/>
              </w:rPr>
              <w:t>SU SALDO REPRESENTA</w:t>
            </w:r>
          </w:p>
          <w:p w14:paraId="58F605DD" w14:textId="77777777" w:rsidR="006D485B" w:rsidRPr="000C4658" w:rsidRDefault="00C01BB2">
            <w:pPr>
              <w:pStyle w:val="TableParagraph"/>
              <w:spacing w:before="51" w:line="230" w:lineRule="atLeast"/>
              <w:ind w:left="71" w:right="52"/>
              <w:rPr>
                <w:sz w:val="14"/>
              </w:rPr>
            </w:pPr>
            <w:r w:rsidRPr="000C4658">
              <w:rPr>
                <w:sz w:val="14"/>
              </w:rPr>
              <w:t>Importe del gasto por otras prestaciones sociales y económicas, a favor del personal, de acuerdo con las disposiciones legales vigentes y/o acuerdos contractuales respectivos.</w:t>
            </w:r>
          </w:p>
        </w:tc>
      </w:tr>
      <w:tr w:rsidR="006D485B" w:rsidRPr="000C4658" w14:paraId="7542CF9A" w14:textId="77777777">
        <w:trPr>
          <w:trHeight w:val="839"/>
        </w:trPr>
        <w:tc>
          <w:tcPr>
            <w:tcW w:w="8712" w:type="dxa"/>
            <w:gridSpan w:val="4"/>
          </w:tcPr>
          <w:p w14:paraId="04AEB3F2" w14:textId="77777777" w:rsidR="006D485B" w:rsidRPr="000C4658" w:rsidRDefault="00C01BB2">
            <w:pPr>
              <w:pStyle w:val="TableParagraph"/>
              <w:spacing w:before="100"/>
              <w:ind w:left="71"/>
              <w:rPr>
                <w:b/>
                <w:sz w:val="14"/>
              </w:rPr>
            </w:pPr>
            <w:r w:rsidRPr="000C4658">
              <w:rPr>
                <w:b/>
                <w:sz w:val="14"/>
              </w:rPr>
              <w:t>OBSERVACIONES</w:t>
            </w:r>
          </w:p>
          <w:p w14:paraId="3D3A00F0" w14:textId="77777777" w:rsidR="006D485B" w:rsidRPr="000C4658" w:rsidRDefault="00C01BB2">
            <w:pPr>
              <w:pStyle w:val="TableParagraph"/>
              <w:spacing w:before="50" w:line="230" w:lineRule="atLeast"/>
              <w:ind w:left="71"/>
              <w:rPr>
                <w:sz w:val="14"/>
              </w:rPr>
            </w:pPr>
            <w:r w:rsidRPr="000C4658">
              <w:rPr>
                <w:sz w:val="14"/>
              </w:rPr>
              <w:t>Se llevará auxiliar por tipo de remuneración, de conformidad con el concepto 1500 del Clasificador por Objeto del Gasto, partidas 151 a 159.</w:t>
            </w:r>
          </w:p>
        </w:tc>
      </w:tr>
    </w:tbl>
    <w:p w14:paraId="1F232DAD" w14:textId="77777777" w:rsidR="006D485B" w:rsidRPr="000C4658" w:rsidRDefault="006D485B">
      <w:pPr>
        <w:spacing w:line="230" w:lineRule="atLeast"/>
        <w:rPr>
          <w:sz w:val="14"/>
        </w:rPr>
        <w:sectPr w:rsidR="006D485B" w:rsidRPr="000C4658" w:rsidSect="00833C15">
          <w:footerReference w:type="default" r:id="rId73"/>
          <w:pgSz w:w="12240" w:h="15840"/>
          <w:pgMar w:top="1920" w:right="40" w:bottom="1160" w:left="920" w:header="627" w:footer="964" w:gutter="0"/>
          <w:pgNumType w:start="170"/>
          <w:cols w:space="720"/>
        </w:sectPr>
      </w:pPr>
    </w:p>
    <w:p w14:paraId="239BFA86"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E0FB3C5" w14:textId="77777777">
        <w:trPr>
          <w:trHeight w:val="318"/>
        </w:trPr>
        <w:tc>
          <w:tcPr>
            <w:tcW w:w="958" w:type="dxa"/>
          </w:tcPr>
          <w:p w14:paraId="31E6B4C2"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7AB1344A"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B2FF576"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79E8B65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FA8E96B"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2F9B631" w14:textId="77777777">
        <w:trPr>
          <w:trHeight w:val="560"/>
        </w:trPr>
        <w:tc>
          <w:tcPr>
            <w:tcW w:w="958" w:type="dxa"/>
          </w:tcPr>
          <w:p w14:paraId="7B7056D1" w14:textId="77777777" w:rsidR="006D485B" w:rsidRPr="000C4658" w:rsidRDefault="006D485B">
            <w:pPr>
              <w:pStyle w:val="TableParagraph"/>
              <w:spacing w:before="1"/>
              <w:rPr>
                <w:rFonts w:ascii="Times New Roman"/>
                <w:sz w:val="19"/>
              </w:rPr>
            </w:pPr>
          </w:p>
          <w:p w14:paraId="1FBF905B" w14:textId="77777777" w:rsidR="006D485B" w:rsidRPr="000C4658" w:rsidRDefault="00C01BB2">
            <w:pPr>
              <w:pStyle w:val="TableParagraph"/>
              <w:ind w:left="263"/>
              <w:rPr>
                <w:sz w:val="14"/>
              </w:rPr>
            </w:pPr>
            <w:r w:rsidRPr="000C4658">
              <w:rPr>
                <w:sz w:val="14"/>
              </w:rPr>
              <w:t>5.1.1.6</w:t>
            </w:r>
          </w:p>
        </w:tc>
        <w:tc>
          <w:tcPr>
            <w:tcW w:w="1152" w:type="dxa"/>
          </w:tcPr>
          <w:p w14:paraId="1311B36D"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291D1133"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5B2998A2" w14:textId="77777777" w:rsidR="006D485B" w:rsidRPr="000C4658" w:rsidRDefault="006D485B">
            <w:pPr>
              <w:pStyle w:val="TableParagraph"/>
              <w:spacing w:before="1"/>
              <w:rPr>
                <w:rFonts w:ascii="Times New Roman"/>
                <w:sz w:val="19"/>
              </w:rPr>
            </w:pPr>
          </w:p>
          <w:p w14:paraId="65D16726" w14:textId="77777777" w:rsidR="006D485B" w:rsidRPr="000C4658" w:rsidRDefault="00C01BB2">
            <w:pPr>
              <w:pStyle w:val="TableParagraph"/>
              <w:ind w:left="63" w:right="57"/>
              <w:jc w:val="center"/>
              <w:rPr>
                <w:sz w:val="14"/>
              </w:rPr>
            </w:pPr>
            <w:r w:rsidRPr="000C4658">
              <w:rPr>
                <w:sz w:val="14"/>
              </w:rPr>
              <w:t>Servicio Personales</w:t>
            </w:r>
          </w:p>
        </w:tc>
        <w:tc>
          <w:tcPr>
            <w:tcW w:w="2160" w:type="dxa"/>
          </w:tcPr>
          <w:p w14:paraId="2D6F1704" w14:textId="77777777" w:rsidR="006D485B" w:rsidRPr="000C4658" w:rsidRDefault="006D485B">
            <w:pPr>
              <w:pStyle w:val="TableParagraph"/>
              <w:spacing w:before="1"/>
              <w:rPr>
                <w:rFonts w:ascii="Times New Roman"/>
                <w:sz w:val="19"/>
              </w:rPr>
            </w:pPr>
          </w:p>
          <w:p w14:paraId="19D2B1BF"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1FEE5F58" w14:textId="77777777">
        <w:trPr>
          <w:trHeight w:val="320"/>
        </w:trPr>
        <w:tc>
          <w:tcPr>
            <w:tcW w:w="958" w:type="dxa"/>
          </w:tcPr>
          <w:p w14:paraId="00CF4C6C"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BB37DD0" w14:textId="77777777" w:rsidR="006D485B" w:rsidRPr="000C4658" w:rsidRDefault="00C01BB2">
            <w:pPr>
              <w:pStyle w:val="TableParagraph"/>
              <w:spacing w:before="100"/>
              <w:ind w:left="71"/>
              <w:rPr>
                <w:sz w:val="14"/>
              </w:rPr>
            </w:pPr>
            <w:r w:rsidRPr="000C4658">
              <w:rPr>
                <w:sz w:val="14"/>
              </w:rPr>
              <w:t>Pago de Estímulos a Servidores Públicos</w:t>
            </w:r>
          </w:p>
        </w:tc>
      </w:tr>
    </w:tbl>
    <w:p w14:paraId="16CC7C97"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07BF457" w14:textId="77777777">
        <w:trPr>
          <w:trHeight w:val="320"/>
        </w:trPr>
        <w:tc>
          <w:tcPr>
            <w:tcW w:w="581" w:type="dxa"/>
          </w:tcPr>
          <w:p w14:paraId="3DD45EDF"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17486113"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EC0DFC8"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5855D93E"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84487E7" w14:textId="77777777">
        <w:trPr>
          <w:trHeight w:val="8639"/>
        </w:trPr>
        <w:tc>
          <w:tcPr>
            <w:tcW w:w="581" w:type="dxa"/>
          </w:tcPr>
          <w:p w14:paraId="5E599F1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F3A494C" w14:textId="77777777" w:rsidR="006D485B" w:rsidRPr="000C4658" w:rsidRDefault="00C01BB2">
            <w:pPr>
              <w:pStyle w:val="TableParagraph"/>
              <w:spacing w:before="100"/>
              <w:ind w:left="71"/>
              <w:rPr>
                <w:sz w:val="14"/>
              </w:rPr>
            </w:pPr>
            <w:r w:rsidRPr="000C4658">
              <w:rPr>
                <w:sz w:val="14"/>
              </w:rPr>
              <w:t>Por pago de estímulos a servidores públicos, como son:</w:t>
            </w:r>
          </w:p>
          <w:p w14:paraId="6A1AA4B3" w14:textId="77777777" w:rsidR="006D485B" w:rsidRPr="000C4658" w:rsidRDefault="00C01BB2">
            <w:pPr>
              <w:pStyle w:val="TableParagraph"/>
              <w:tabs>
                <w:tab w:val="left" w:pos="359"/>
              </w:tabs>
              <w:spacing w:before="117"/>
              <w:ind w:left="71"/>
              <w:rPr>
                <w:sz w:val="14"/>
              </w:rPr>
            </w:pPr>
            <w:r w:rsidRPr="000C4658">
              <w:rPr>
                <w:sz w:val="14"/>
              </w:rPr>
              <w:t>-</w:t>
            </w:r>
            <w:r w:rsidRPr="000C4658">
              <w:rPr>
                <w:sz w:val="14"/>
              </w:rPr>
              <w:tab/>
              <w:t>Estímulos;</w:t>
            </w:r>
          </w:p>
        </w:tc>
        <w:tc>
          <w:tcPr>
            <w:tcW w:w="523" w:type="dxa"/>
          </w:tcPr>
          <w:p w14:paraId="1B2D5ACB" w14:textId="77777777" w:rsidR="006D485B" w:rsidRPr="000C4658" w:rsidRDefault="006D485B">
            <w:pPr>
              <w:pStyle w:val="TableParagraph"/>
              <w:rPr>
                <w:rFonts w:ascii="Times New Roman"/>
                <w:sz w:val="16"/>
              </w:rPr>
            </w:pPr>
          </w:p>
          <w:p w14:paraId="3600E993" w14:textId="77777777" w:rsidR="006D485B" w:rsidRPr="000C4658" w:rsidRDefault="006D485B">
            <w:pPr>
              <w:pStyle w:val="TableParagraph"/>
              <w:rPr>
                <w:rFonts w:ascii="Times New Roman"/>
                <w:sz w:val="16"/>
              </w:rPr>
            </w:pPr>
          </w:p>
          <w:p w14:paraId="5C0D7F59" w14:textId="77777777" w:rsidR="006D485B" w:rsidRPr="000C4658" w:rsidRDefault="006D485B">
            <w:pPr>
              <w:pStyle w:val="TableParagraph"/>
              <w:rPr>
                <w:rFonts w:ascii="Times New Roman"/>
                <w:sz w:val="16"/>
              </w:rPr>
            </w:pPr>
          </w:p>
          <w:p w14:paraId="0CDB5619" w14:textId="77777777" w:rsidR="006D485B" w:rsidRPr="000C4658" w:rsidRDefault="006D485B">
            <w:pPr>
              <w:pStyle w:val="TableParagraph"/>
              <w:rPr>
                <w:rFonts w:ascii="Times New Roman"/>
                <w:sz w:val="16"/>
              </w:rPr>
            </w:pPr>
          </w:p>
          <w:p w14:paraId="5582AB9D" w14:textId="77777777" w:rsidR="006D485B" w:rsidRPr="000C4658" w:rsidRDefault="006D485B">
            <w:pPr>
              <w:pStyle w:val="TableParagraph"/>
              <w:rPr>
                <w:rFonts w:ascii="Times New Roman"/>
                <w:sz w:val="21"/>
              </w:rPr>
            </w:pPr>
          </w:p>
          <w:p w14:paraId="10FE7829" w14:textId="77777777" w:rsidR="006D485B" w:rsidRPr="000C4658" w:rsidRDefault="00C01BB2">
            <w:pPr>
              <w:pStyle w:val="TableParagraph"/>
              <w:spacing w:before="1"/>
              <w:ind w:left="14"/>
              <w:jc w:val="center"/>
              <w:rPr>
                <w:sz w:val="14"/>
              </w:rPr>
            </w:pPr>
            <w:r w:rsidRPr="000C4658">
              <w:rPr>
                <w:w w:val="99"/>
                <w:sz w:val="14"/>
              </w:rPr>
              <w:t>1</w:t>
            </w:r>
          </w:p>
        </w:tc>
        <w:tc>
          <w:tcPr>
            <w:tcW w:w="3804" w:type="dxa"/>
          </w:tcPr>
          <w:p w14:paraId="0D54735F" w14:textId="77777777" w:rsidR="006D485B" w:rsidRPr="000C4658" w:rsidRDefault="006D485B">
            <w:pPr>
              <w:pStyle w:val="TableParagraph"/>
              <w:rPr>
                <w:rFonts w:ascii="Times New Roman"/>
                <w:sz w:val="16"/>
              </w:rPr>
            </w:pPr>
          </w:p>
          <w:p w14:paraId="7BDAB902" w14:textId="77777777" w:rsidR="006D485B" w:rsidRPr="000C4658" w:rsidRDefault="006D485B">
            <w:pPr>
              <w:pStyle w:val="TableParagraph"/>
              <w:rPr>
                <w:rFonts w:ascii="Times New Roman"/>
                <w:sz w:val="16"/>
              </w:rPr>
            </w:pPr>
          </w:p>
          <w:p w14:paraId="10F87618" w14:textId="77777777" w:rsidR="006D485B" w:rsidRPr="000C4658" w:rsidRDefault="006D485B">
            <w:pPr>
              <w:pStyle w:val="TableParagraph"/>
              <w:rPr>
                <w:rFonts w:ascii="Times New Roman"/>
                <w:sz w:val="16"/>
              </w:rPr>
            </w:pPr>
          </w:p>
          <w:p w14:paraId="26D72DA5" w14:textId="77777777" w:rsidR="006D485B" w:rsidRPr="000C4658" w:rsidRDefault="006D485B">
            <w:pPr>
              <w:pStyle w:val="TableParagraph"/>
              <w:rPr>
                <w:rFonts w:ascii="Times New Roman"/>
                <w:sz w:val="16"/>
              </w:rPr>
            </w:pPr>
          </w:p>
          <w:p w14:paraId="27FECBE4" w14:textId="77777777" w:rsidR="006D485B" w:rsidRPr="000C4658" w:rsidRDefault="006D485B">
            <w:pPr>
              <w:pStyle w:val="TableParagraph"/>
              <w:rPr>
                <w:rFonts w:ascii="Times New Roman"/>
                <w:sz w:val="21"/>
              </w:rPr>
            </w:pPr>
          </w:p>
          <w:p w14:paraId="74E09F19" w14:textId="77777777" w:rsidR="006D485B" w:rsidRPr="000C4658" w:rsidRDefault="00C01BB2">
            <w:pPr>
              <w:pStyle w:val="TableParagraph"/>
              <w:spacing w:before="1"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07602205" w14:textId="77777777">
        <w:trPr>
          <w:trHeight w:val="839"/>
        </w:trPr>
        <w:tc>
          <w:tcPr>
            <w:tcW w:w="8712" w:type="dxa"/>
            <w:gridSpan w:val="4"/>
          </w:tcPr>
          <w:p w14:paraId="281E92A5" w14:textId="77777777" w:rsidR="006D485B" w:rsidRPr="000C4658" w:rsidRDefault="00C01BB2">
            <w:pPr>
              <w:pStyle w:val="TableParagraph"/>
              <w:spacing w:before="100"/>
              <w:ind w:left="71"/>
              <w:rPr>
                <w:b/>
                <w:sz w:val="14"/>
              </w:rPr>
            </w:pPr>
            <w:r w:rsidRPr="000C4658">
              <w:rPr>
                <w:b/>
                <w:sz w:val="14"/>
              </w:rPr>
              <w:t>SU SALDO REPRESENTA</w:t>
            </w:r>
          </w:p>
          <w:p w14:paraId="37EC82BB" w14:textId="77777777" w:rsidR="006D485B" w:rsidRPr="000C4658" w:rsidRDefault="00C01BB2">
            <w:pPr>
              <w:pStyle w:val="TableParagraph"/>
              <w:spacing w:before="50" w:line="230" w:lineRule="atLeast"/>
              <w:ind w:left="71" w:right="96"/>
              <w:rPr>
                <w:sz w:val="14"/>
              </w:rPr>
            </w:pPr>
            <w:r w:rsidRPr="000C4658">
              <w:rPr>
                <w:sz w:val="14"/>
              </w:rPr>
              <w:t>Importe del gasto por estímulos económicos a los servidores públicos de mando, enlace y operativos del ente público, que establezcan las disposiciones aplicables, derivado del desempeño de sus</w:t>
            </w:r>
            <w:r w:rsidRPr="000C4658">
              <w:rPr>
                <w:spacing w:val="-3"/>
                <w:sz w:val="14"/>
              </w:rPr>
              <w:t xml:space="preserve"> </w:t>
            </w:r>
            <w:r w:rsidRPr="000C4658">
              <w:rPr>
                <w:sz w:val="14"/>
              </w:rPr>
              <w:t>funciones.</w:t>
            </w:r>
          </w:p>
        </w:tc>
      </w:tr>
      <w:tr w:rsidR="006D485B" w:rsidRPr="000C4658" w14:paraId="002CE2C7" w14:textId="77777777">
        <w:trPr>
          <w:trHeight w:val="841"/>
        </w:trPr>
        <w:tc>
          <w:tcPr>
            <w:tcW w:w="8712" w:type="dxa"/>
            <w:gridSpan w:val="4"/>
          </w:tcPr>
          <w:p w14:paraId="0E05C461" w14:textId="77777777" w:rsidR="006D485B" w:rsidRPr="000C4658" w:rsidRDefault="00C01BB2">
            <w:pPr>
              <w:pStyle w:val="TableParagraph"/>
              <w:spacing w:before="100"/>
              <w:ind w:left="71"/>
              <w:rPr>
                <w:b/>
                <w:sz w:val="14"/>
              </w:rPr>
            </w:pPr>
            <w:r w:rsidRPr="000C4658">
              <w:rPr>
                <w:b/>
                <w:sz w:val="14"/>
              </w:rPr>
              <w:t>OBSERVACIONES</w:t>
            </w:r>
          </w:p>
          <w:p w14:paraId="0E4B7750" w14:textId="77777777" w:rsidR="006D485B" w:rsidRPr="000C4658" w:rsidRDefault="00C01BB2">
            <w:pPr>
              <w:pStyle w:val="TableParagraph"/>
              <w:spacing w:before="53" w:line="230" w:lineRule="atLeast"/>
              <w:ind w:left="71" w:right="52"/>
              <w:rPr>
                <w:sz w:val="14"/>
              </w:rPr>
            </w:pPr>
            <w:r w:rsidRPr="000C4658">
              <w:rPr>
                <w:sz w:val="14"/>
              </w:rPr>
              <w:t>Se llevará auxiliar de acuerdo al pago a realizar, de conformidad con el concepto 1700 del Clasificador por Objeto del Gasto, partidas 171 y 172.</w:t>
            </w:r>
          </w:p>
        </w:tc>
      </w:tr>
    </w:tbl>
    <w:p w14:paraId="55048DEF"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2AC5F905" w14:textId="77777777" w:rsidR="006D485B" w:rsidRPr="000C4658" w:rsidRDefault="006D485B">
      <w:pPr>
        <w:pStyle w:val="Textoindependiente"/>
        <w:rPr>
          <w:rFonts w:ascii="Times New Roman"/>
          <w:sz w:val="20"/>
        </w:rPr>
      </w:pPr>
    </w:p>
    <w:p w14:paraId="07EF0BF6"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FBD414B" w14:textId="77777777">
        <w:trPr>
          <w:trHeight w:val="320"/>
        </w:trPr>
        <w:tc>
          <w:tcPr>
            <w:tcW w:w="958" w:type="dxa"/>
          </w:tcPr>
          <w:p w14:paraId="78AA995B"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43CA32B7"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3F087DA8"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43C97471"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284E7CC"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AC85636" w14:textId="77777777">
        <w:trPr>
          <w:trHeight w:val="558"/>
        </w:trPr>
        <w:tc>
          <w:tcPr>
            <w:tcW w:w="958" w:type="dxa"/>
          </w:tcPr>
          <w:p w14:paraId="7A7EBF52" w14:textId="77777777" w:rsidR="006D485B" w:rsidRPr="000C4658" w:rsidRDefault="006D485B">
            <w:pPr>
              <w:pStyle w:val="TableParagraph"/>
              <w:spacing w:before="1"/>
              <w:rPr>
                <w:rFonts w:ascii="Times New Roman"/>
                <w:sz w:val="19"/>
              </w:rPr>
            </w:pPr>
          </w:p>
          <w:p w14:paraId="6B7EAE43" w14:textId="77777777" w:rsidR="006D485B" w:rsidRPr="000C4658" w:rsidRDefault="00C01BB2">
            <w:pPr>
              <w:pStyle w:val="TableParagraph"/>
              <w:ind w:left="263"/>
              <w:rPr>
                <w:sz w:val="14"/>
              </w:rPr>
            </w:pPr>
            <w:r w:rsidRPr="000C4658">
              <w:rPr>
                <w:sz w:val="14"/>
              </w:rPr>
              <w:t>5.1.2.1</w:t>
            </w:r>
          </w:p>
        </w:tc>
        <w:tc>
          <w:tcPr>
            <w:tcW w:w="1152" w:type="dxa"/>
          </w:tcPr>
          <w:p w14:paraId="75F03BBE"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1C30EE86"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1C3B3FF5" w14:textId="77777777" w:rsidR="006D485B" w:rsidRPr="000C4658" w:rsidRDefault="006D485B">
            <w:pPr>
              <w:pStyle w:val="TableParagraph"/>
              <w:spacing w:before="1"/>
              <w:rPr>
                <w:rFonts w:ascii="Times New Roman"/>
                <w:sz w:val="19"/>
              </w:rPr>
            </w:pPr>
          </w:p>
          <w:p w14:paraId="2811531A"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3BADCFA8" w14:textId="77777777" w:rsidR="006D485B" w:rsidRPr="000C4658" w:rsidRDefault="006D485B">
            <w:pPr>
              <w:pStyle w:val="TableParagraph"/>
              <w:spacing w:before="1"/>
              <w:rPr>
                <w:rFonts w:ascii="Times New Roman"/>
                <w:sz w:val="19"/>
              </w:rPr>
            </w:pPr>
          </w:p>
          <w:p w14:paraId="16043740"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872D4D7" w14:textId="77777777">
        <w:trPr>
          <w:trHeight w:val="321"/>
        </w:trPr>
        <w:tc>
          <w:tcPr>
            <w:tcW w:w="958" w:type="dxa"/>
          </w:tcPr>
          <w:p w14:paraId="32A025CB"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44D69DDC" w14:textId="77777777" w:rsidR="006D485B" w:rsidRPr="000C4658" w:rsidRDefault="00C01BB2">
            <w:pPr>
              <w:pStyle w:val="TableParagraph"/>
              <w:spacing w:before="102"/>
              <w:ind w:left="71"/>
              <w:rPr>
                <w:sz w:val="14"/>
              </w:rPr>
            </w:pPr>
            <w:r w:rsidRPr="000C4658">
              <w:rPr>
                <w:sz w:val="14"/>
              </w:rPr>
              <w:t>Materiales de Administración, Emisión de Documentos y Artículos Oficiales</w:t>
            </w:r>
          </w:p>
        </w:tc>
      </w:tr>
    </w:tbl>
    <w:p w14:paraId="685C26BA"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7516074" w14:textId="77777777">
        <w:trPr>
          <w:trHeight w:val="318"/>
        </w:trPr>
        <w:tc>
          <w:tcPr>
            <w:tcW w:w="581" w:type="dxa"/>
          </w:tcPr>
          <w:p w14:paraId="324699B1"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982F94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0A150A4"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179F5A21"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2673928C" w14:textId="77777777">
        <w:trPr>
          <w:trHeight w:val="576"/>
        </w:trPr>
        <w:tc>
          <w:tcPr>
            <w:tcW w:w="581" w:type="dxa"/>
            <w:tcBorders>
              <w:bottom w:val="nil"/>
            </w:tcBorders>
          </w:tcPr>
          <w:p w14:paraId="67EE3262"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380FB730" w14:textId="77777777" w:rsidR="006D485B" w:rsidRPr="000C4658" w:rsidRDefault="00C01BB2">
            <w:pPr>
              <w:pStyle w:val="TableParagraph"/>
              <w:spacing w:before="100" w:line="357" w:lineRule="auto"/>
              <w:ind w:left="71" w:right="60"/>
              <w:jc w:val="both"/>
              <w:rPr>
                <w:sz w:val="14"/>
              </w:rPr>
            </w:pPr>
            <w:r w:rsidRPr="000C4658">
              <w:rPr>
                <w:sz w:val="14"/>
              </w:rPr>
              <w:t>Por la adquisición de materiales de administración, emisión de documentos y artículos oficiales, tales</w:t>
            </w:r>
            <w:r w:rsidRPr="000C4658">
              <w:rPr>
                <w:spacing w:val="-15"/>
                <w:sz w:val="14"/>
              </w:rPr>
              <w:t xml:space="preserve"> </w:t>
            </w:r>
            <w:r w:rsidRPr="000C4658">
              <w:rPr>
                <w:sz w:val="14"/>
              </w:rPr>
              <w:t>como:</w:t>
            </w:r>
          </w:p>
          <w:p w14:paraId="4DF38141" w14:textId="77777777" w:rsidR="006D485B" w:rsidRPr="000C4658" w:rsidRDefault="00C01BB2">
            <w:pPr>
              <w:pStyle w:val="TableParagraph"/>
              <w:numPr>
                <w:ilvl w:val="0"/>
                <w:numId w:val="70"/>
              </w:numPr>
              <w:tabs>
                <w:tab w:val="left" w:pos="359"/>
                <w:tab w:val="left" w:pos="360"/>
              </w:tabs>
              <w:spacing w:before="41"/>
              <w:ind w:hanging="289"/>
              <w:rPr>
                <w:sz w:val="14"/>
              </w:rPr>
            </w:pPr>
            <w:r w:rsidRPr="000C4658">
              <w:rPr>
                <w:sz w:val="14"/>
              </w:rPr>
              <w:t>Materiales, útiles y equipos menores de</w:t>
            </w:r>
            <w:r w:rsidRPr="000C4658">
              <w:rPr>
                <w:spacing w:val="-28"/>
                <w:sz w:val="14"/>
              </w:rPr>
              <w:t xml:space="preserve"> </w:t>
            </w:r>
            <w:r w:rsidRPr="000C4658">
              <w:rPr>
                <w:sz w:val="14"/>
              </w:rPr>
              <w:t>oficina</w:t>
            </w:r>
          </w:p>
          <w:p w14:paraId="11B28C22" w14:textId="77777777" w:rsidR="006D485B" w:rsidRPr="000C4658" w:rsidRDefault="00C01BB2">
            <w:pPr>
              <w:pStyle w:val="TableParagraph"/>
              <w:numPr>
                <w:ilvl w:val="0"/>
                <w:numId w:val="70"/>
              </w:numPr>
              <w:tabs>
                <w:tab w:val="left" w:pos="359"/>
                <w:tab w:val="left" w:pos="360"/>
              </w:tabs>
              <w:spacing w:before="117"/>
              <w:ind w:hanging="289"/>
              <w:rPr>
                <w:sz w:val="14"/>
              </w:rPr>
            </w:pPr>
            <w:r w:rsidRPr="000C4658">
              <w:rPr>
                <w:sz w:val="14"/>
              </w:rPr>
              <w:t>Materiales y útiles de impresión y</w:t>
            </w:r>
            <w:r w:rsidRPr="000C4658">
              <w:rPr>
                <w:spacing w:val="-25"/>
                <w:sz w:val="14"/>
              </w:rPr>
              <w:t xml:space="preserve"> </w:t>
            </w:r>
            <w:r w:rsidRPr="000C4658">
              <w:rPr>
                <w:sz w:val="14"/>
              </w:rPr>
              <w:t>reproducción</w:t>
            </w:r>
          </w:p>
          <w:p w14:paraId="09B6AEF3" w14:textId="77777777" w:rsidR="006D485B" w:rsidRPr="000C4658" w:rsidRDefault="00C01BB2">
            <w:pPr>
              <w:pStyle w:val="TableParagraph"/>
              <w:numPr>
                <w:ilvl w:val="0"/>
                <w:numId w:val="70"/>
              </w:numPr>
              <w:tabs>
                <w:tab w:val="left" w:pos="359"/>
                <w:tab w:val="left" w:pos="360"/>
              </w:tabs>
              <w:spacing w:before="122" w:line="355" w:lineRule="auto"/>
              <w:ind w:right="58"/>
              <w:rPr>
                <w:sz w:val="14"/>
              </w:rPr>
            </w:pPr>
            <w:r w:rsidRPr="000C4658">
              <w:rPr>
                <w:sz w:val="14"/>
              </w:rPr>
              <w:t>Materiales, útiles y equipos menores de tecnologías de la información y</w:t>
            </w:r>
            <w:r w:rsidRPr="000C4658">
              <w:rPr>
                <w:spacing w:val="-4"/>
                <w:sz w:val="14"/>
              </w:rPr>
              <w:t xml:space="preserve"> </w:t>
            </w:r>
            <w:r w:rsidRPr="000C4658">
              <w:rPr>
                <w:sz w:val="14"/>
              </w:rPr>
              <w:t>comunicaciones</w:t>
            </w:r>
          </w:p>
          <w:p w14:paraId="40625567" w14:textId="77777777" w:rsidR="006D485B" w:rsidRPr="000C4658" w:rsidRDefault="00C01BB2">
            <w:pPr>
              <w:pStyle w:val="TableParagraph"/>
              <w:numPr>
                <w:ilvl w:val="0"/>
                <w:numId w:val="70"/>
              </w:numPr>
              <w:tabs>
                <w:tab w:val="left" w:pos="359"/>
                <w:tab w:val="left" w:pos="360"/>
              </w:tabs>
              <w:spacing w:before="42"/>
              <w:ind w:hanging="289"/>
              <w:rPr>
                <w:sz w:val="14"/>
              </w:rPr>
            </w:pPr>
            <w:r w:rsidRPr="000C4658">
              <w:rPr>
                <w:sz w:val="14"/>
              </w:rPr>
              <w:t>Material impreso e información</w:t>
            </w:r>
            <w:r w:rsidRPr="000C4658">
              <w:rPr>
                <w:spacing w:val="-5"/>
                <w:sz w:val="14"/>
              </w:rPr>
              <w:t xml:space="preserve"> </w:t>
            </w:r>
            <w:r w:rsidRPr="000C4658">
              <w:rPr>
                <w:sz w:val="14"/>
              </w:rPr>
              <w:t>digital</w:t>
            </w:r>
          </w:p>
          <w:p w14:paraId="177321F1" w14:textId="77777777" w:rsidR="006D485B" w:rsidRPr="000C4658" w:rsidRDefault="00C01BB2">
            <w:pPr>
              <w:pStyle w:val="TableParagraph"/>
              <w:numPr>
                <w:ilvl w:val="0"/>
                <w:numId w:val="70"/>
              </w:numPr>
              <w:tabs>
                <w:tab w:val="left" w:pos="359"/>
                <w:tab w:val="left" w:pos="360"/>
              </w:tabs>
              <w:spacing w:before="118"/>
              <w:ind w:hanging="289"/>
              <w:rPr>
                <w:sz w:val="14"/>
              </w:rPr>
            </w:pPr>
            <w:r w:rsidRPr="000C4658">
              <w:rPr>
                <w:sz w:val="14"/>
              </w:rPr>
              <w:t>Material de</w:t>
            </w:r>
            <w:r w:rsidRPr="000C4658">
              <w:rPr>
                <w:spacing w:val="-3"/>
                <w:sz w:val="14"/>
              </w:rPr>
              <w:t xml:space="preserve"> </w:t>
            </w:r>
            <w:r w:rsidRPr="000C4658">
              <w:rPr>
                <w:sz w:val="14"/>
              </w:rPr>
              <w:t>limpieza</w:t>
            </w:r>
          </w:p>
          <w:p w14:paraId="36E9E601" w14:textId="77777777" w:rsidR="006D485B" w:rsidRPr="000C4658" w:rsidRDefault="00C01BB2">
            <w:pPr>
              <w:pStyle w:val="TableParagraph"/>
              <w:numPr>
                <w:ilvl w:val="0"/>
                <w:numId w:val="70"/>
              </w:numPr>
              <w:tabs>
                <w:tab w:val="left" w:pos="359"/>
                <w:tab w:val="left" w:pos="360"/>
              </w:tabs>
              <w:spacing w:before="119"/>
              <w:ind w:hanging="289"/>
              <w:rPr>
                <w:sz w:val="14"/>
              </w:rPr>
            </w:pPr>
            <w:r w:rsidRPr="000C4658">
              <w:rPr>
                <w:sz w:val="14"/>
              </w:rPr>
              <w:t>Materiales y útiles de enseñanza</w:t>
            </w:r>
          </w:p>
          <w:p w14:paraId="46298AD5" w14:textId="77777777" w:rsidR="006D485B" w:rsidRPr="000C4658" w:rsidRDefault="00C01BB2">
            <w:pPr>
              <w:pStyle w:val="TableParagraph"/>
              <w:numPr>
                <w:ilvl w:val="0"/>
                <w:numId w:val="70"/>
              </w:numPr>
              <w:tabs>
                <w:tab w:val="left" w:pos="359"/>
                <w:tab w:val="left" w:pos="360"/>
              </w:tabs>
              <w:spacing w:before="123" w:line="355" w:lineRule="auto"/>
              <w:ind w:right="58"/>
              <w:rPr>
                <w:sz w:val="14"/>
              </w:rPr>
            </w:pPr>
            <w:r w:rsidRPr="000C4658">
              <w:rPr>
                <w:sz w:val="14"/>
              </w:rPr>
              <w:t>Materiales para el registro e identificación de bienes y personas</w:t>
            </w:r>
          </w:p>
          <w:p w14:paraId="42BFD862" w14:textId="77777777" w:rsidR="006D485B" w:rsidRPr="000C4658" w:rsidRDefault="00C01BB2">
            <w:pPr>
              <w:pStyle w:val="TableParagraph"/>
              <w:spacing w:before="80"/>
              <w:ind w:left="71"/>
              <w:rPr>
                <w:sz w:val="14"/>
              </w:rPr>
            </w:pPr>
            <w:r w:rsidRPr="000C4658">
              <w:rPr>
                <w:sz w:val="14"/>
              </w:rPr>
              <w:t>Por la comprobación del fondo rotatorio o revolvente.</w:t>
            </w:r>
          </w:p>
          <w:p w14:paraId="54DCFA9F" w14:textId="77777777" w:rsidR="006D485B" w:rsidRPr="000C4658" w:rsidRDefault="006D485B">
            <w:pPr>
              <w:pStyle w:val="TableParagraph"/>
              <w:rPr>
                <w:rFonts w:ascii="Times New Roman"/>
                <w:sz w:val="16"/>
              </w:rPr>
            </w:pPr>
          </w:p>
          <w:p w14:paraId="3C87897E" w14:textId="77777777" w:rsidR="006D485B" w:rsidRPr="000C4658" w:rsidRDefault="006D485B">
            <w:pPr>
              <w:pStyle w:val="TableParagraph"/>
              <w:rPr>
                <w:rFonts w:ascii="Times New Roman"/>
                <w:sz w:val="16"/>
              </w:rPr>
            </w:pPr>
          </w:p>
          <w:p w14:paraId="36B2778C" w14:textId="77777777" w:rsidR="006D485B" w:rsidRPr="000C4658" w:rsidRDefault="00C01BB2">
            <w:pPr>
              <w:pStyle w:val="TableParagraph"/>
              <w:spacing w:before="112"/>
              <w:ind w:left="71"/>
              <w:rPr>
                <w:sz w:val="14"/>
              </w:rPr>
            </w:pPr>
            <w:r w:rsidRPr="000C4658">
              <w:rPr>
                <w:sz w:val="14"/>
              </w:rPr>
              <w:t>Por el anticipo a proveedores de bienes y servicios.</w:t>
            </w:r>
          </w:p>
          <w:p w14:paraId="77A1085A" w14:textId="77777777" w:rsidR="006D485B" w:rsidRPr="000C4658" w:rsidRDefault="006D485B">
            <w:pPr>
              <w:pStyle w:val="TableParagraph"/>
              <w:spacing w:before="8"/>
              <w:rPr>
                <w:rFonts w:ascii="Times New Roman"/>
                <w:sz w:val="13"/>
              </w:rPr>
            </w:pPr>
          </w:p>
          <w:p w14:paraId="77CA645F" w14:textId="77777777" w:rsidR="006D485B" w:rsidRPr="000C4658" w:rsidRDefault="00C01BB2">
            <w:pPr>
              <w:pStyle w:val="TableParagraph"/>
              <w:spacing w:before="1" w:line="357" w:lineRule="auto"/>
              <w:ind w:left="71" w:right="57"/>
              <w:jc w:val="both"/>
              <w:rPr>
                <w:sz w:val="14"/>
              </w:rPr>
            </w:pPr>
            <w:r w:rsidRPr="000C4658">
              <w:rPr>
                <w:sz w:val="14"/>
              </w:rPr>
              <w:t>Por la aplicación de anticipos a proveedores por la adquisición de materiales de administración, emisión de documentos y artículos oficiales.</w:t>
            </w:r>
          </w:p>
        </w:tc>
        <w:tc>
          <w:tcPr>
            <w:tcW w:w="523" w:type="dxa"/>
            <w:tcBorders>
              <w:bottom w:val="nil"/>
            </w:tcBorders>
          </w:tcPr>
          <w:p w14:paraId="2A797E22" w14:textId="77777777" w:rsidR="006D485B" w:rsidRPr="000C4658" w:rsidRDefault="00C01BB2">
            <w:pPr>
              <w:pStyle w:val="TableParagraph"/>
              <w:spacing w:before="100"/>
              <w:ind w:left="124" w:right="114"/>
              <w:jc w:val="center"/>
              <w:rPr>
                <w:sz w:val="14"/>
              </w:rPr>
            </w:pPr>
            <w:r w:rsidRPr="000C4658">
              <w:rPr>
                <w:sz w:val="14"/>
              </w:rPr>
              <w:t>1*</w:t>
            </w:r>
          </w:p>
        </w:tc>
        <w:tc>
          <w:tcPr>
            <w:tcW w:w="3804" w:type="dxa"/>
            <w:tcBorders>
              <w:bottom w:val="nil"/>
            </w:tcBorders>
          </w:tcPr>
          <w:p w14:paraId="11E8AE4E" w14:textId="77777777" w:rsidR="006D485B" w:rsidRPr="000C4658" w:rsidRDefault="00C01BB2">
            <w:pPr>
              <w:pStyle w:val="TableParagraph"/>
              <w:spacing w:before="21" w:line="240" w:lineRule="atLeast"/>
              <w:ind w:left="71" w:right="62"/>
              <w:rPr>
                <w:sz w:val="14"/>
              </w:rPr>
            </w:pPr>
            <w:r w:rsidRPr="000C4658">
              <w:rPr>
                <w:sz w:val="14"/>
              </w:rPr>
              <w:t>Por la reclasificación de anticipos a proveedores por adquisición de bienes a corto plazo.</w:t>
            </w:r>
          </w:p>
        </w:tc>
      </w:tr>
      <w:tr w:rsidR="006D485B" w:rsidRPr="000C4658" w14:paraId="47F6C0A4" w14:textId="77777777">
        <w:trPr>
          <w:trHeight w:val="703"/>
        </w:trPr>
        <w:tc>
          <w:tcPr>
            <w:tcW w:w="581" w:type="dxa"/>
            <w:tcBorders>
              <w:top w:val="nil"/>
              <w:bottom w:val="nil"/>
            </w:tcBorders>
          </w:tcPr>
          <w:p w14:paraId="3AC9BEC8" w14:textId="77777777" w:rsidR="006D485B" w:rsidRPr="000C4658" w:rsidRDefault="006D485B">
            <w:pPr>
              <w:pStyle w:val="TableParagraph"/>
              <w:rPr>
                <w:rFonts w:ascii="Times New Roman"/>
                <w:sz w:val="14"/>
              </w:rPr>
            </w:pPr>
          </w:p>
        </w:tc>
        <w:tc>
          <w:tcPr>
            <w:tcW w:w="3804" w:type="dxa"/>
            <w:vMerge/>
            <w:tcBorders>
              <w:top w:val="nil"/>
            </w:tcBorders>
          </w:tcPr>
          <w:p w14:paraId="68A8C1CA" w14:textId="77777777" w:rsidR="006D485B" w:rsidRPr="000C4658" w:rsidRDefault="006D485B">
            <w:pPr>
              <w:rPr>
                <w:sz w:val="2"/>
                <w:szCs w:val="2"/>
              </w:rPr>
            </w:pPr>
          </w:p>
        </w:tc>
        <w:tc>
          <w:tcPr>
            <w:tcW w:w="523" w:type="dxa"/>
            <w:tcBorders>
              <w:top w:val="nil"/>
              <w:bottom w:val="nil"/>
            </w:tcBorders>
          </w:tcPr>
          <w:p w14:paraId="2D1F58FF" w14:textId="77777777" w:rsidR="006D485B" w:rsidRPr="000C4658" w:rsidRDefault="00C01BB2">
            <w:pPr>
              <w:pStyle w:val="TableParagraph"/>
              <w:spacing w:before="70"/>
              <w:ind w:left="14"/>
              <w:jc w:val="center"/>
              <w:rPr>
                <w:sz w:val="14"/>
              </w:rPr>
            </w:pPr>
            <w:r w:rsidRPr="000C4658">
              <w:rPr>
                <w:w w:val="99"/>
                <w:sz w:val="14"/>
              </w:rPr>
              <w:t>2</w:t>
            </w:r>
          </w:p>
        </w:tc>
        <w:tc>
          <w:tcPr>
            <w:tcW w:w="3804" w:type="dxa"/>
            <w:tcBorders>
              <w:top w:val="nil"/>
              <w:bottom w:val="nil"/>
            </w:tcBorders>
          </w:tcPr>
          <w:p w14:paraId="26A5F6B8" w14:textId="77777777" w:rsidR="006D485B" w:rsidRPr="000C4658" w:rsidRDefault="00C01BB2">
            <w:pPr>
              <w:pStyle w:val="TableParagraph"/>
              <w:spacing w:before="70" w:line="355" w:lineRule="auto"/>
              <w:ind w:left="71" w:right="48"/>
              <w:rPr>
                <w:sz w:val="14"/>
              </w:rPr>
            </w:pPr>
            <w:r w:rsidRPr="000C4658">
              <w:rPr>
                <w:sz w:val="14"/>
              </w:rPr>
              <w:t>Por la devolución de materiales de administración, emisión de documentos y artículos oficiales.</w:t>
            </w:r>
          </w:p>
        </w:tc>
      </w:tr>
      <w:tr w:rsidR="006D485B" w:rsidRPr="000C4658" w14:paraId="049EEB7A" w14:textId="77777777">
        <w:trPr>
          <w:trHeight w:val="1205"/>
        </w:trPr>
        <w:tc>
          <w:tcPr>
            <w:tcW w:w="581" w:type="dxa"/>
            <w:tcBorders>
              <w:top w:val="nil"/>
              <w:bottom w:val="nil"/>
            </w:tcBorders>
          </w:tcPr>
          <w:p w14:paraId="60493E93" w14:textId="77777777" w:rsidR="006D485B" w:rsidRPr="000C4658" w:rsidRDefault="006D485B">
            <w:pPr>
              <w:pStyle w:val="TableParagraph"/>
              <w:rPr>
                <w:rFonts w:ascii="Times New Roman"/>
                <w:sz w:val="14"/>
              </w:rPr>
            </w:pPr>
          </w:p>
        </w:tc>
        <w:tc>
          <w:tcPr>
            <w:tcW w:w="3804" w:type="dxa"/>
            <w:vMerge/>
            <w:tcBorders>
              <w:top w:val="nil"/>
            </w:tcBorders>
          </w:tcPr>
          <w:p w14:paraId="74F275ED" w14:textId="77777777" w:rsidR="006D485B" w:rsidRPr="000C4658" w:rsidRDefault="006D485B">
            <w:pPr>
              <w:rPr>
                <w:sz w:val="2"/>
                <w:szCs w:val="2"/>
              </w:rPr>
            </w:pPr>
          </w:p>
        </w:tc>
        <w:tc>
          <w:tcPr>
            <w:tcW w:w="523" w:type="dxa"/>
            <w:tcBorders>
              <w:top w:val="nil"/>
              <w:bottom w:val="nil"/>
            </w:tcBorders>
          </w:tcPr>
          <w:p w14:paraId="14A2EDDA" w14:textId="77777777" w:rsidR="006D485B" w:rsidRPr="000C4658" w:rsidRDefault="006D485B">
            <w:pPr>
              <w:pStyle w:val="TableParagraph"/>
              <w:spacing w:before="11"/>
              <w:rPr>
                <w:rFonts w:ascii="Times New Roman"/>
                <w:sz w:val="19"/>
              </w:rPr>
            </w:pPr>
          </w:p>
          <w:p w14:paraId="498B7546" w14:textId="77777777" w:rsidR="006D485B" w:rsidRPr="000C4658" w:rsidRDefault="00C01BB2">
            <w:pPr>
              <w:pStyle w:val="TableParagraph"/>
              <w:ind w:left="14"/>
              <w:jc w:val="center"/>
              <w:rPr>
                <w:sz w:val="14"/>
              </w:rPr>
            </w:pPr>
            <w:r w:rsidRPr="000C4658">
              <w:rPr>
                <w:w w:val="99"/>
                <w:sz w:val="14"/>
              </w:rPr>
              <w:t>4</w:t>
            </w:r>
          </w:p>
        </w:tc>
        <w:tc>
          <w:tcPr>
            <w:tcW w:w="3804" w:type="dxa"/>
            <w:tcBorders>
              <w:top w:val="nil"/>
              <w:bottom w:val="nil"/>
            </w:tcBorders>
          </w:tcPr>
          <w:p w14:paraId="061ED74C" w14:textId="77777777" w:rsidR="006D485B" w:rsidRPr="000C4658" w:rsidRDefault="006D485B">
            <w:pPr>
              <w:pStyle w:val="TableParagraph"/>
              <w:spacing w:before="11"/>
              <w:rPr>
                <w:rFonts w:ascii="Times New Roman"/>
                <w:sz w:val="19"/>
              </w:rPr>
            </w:pPr>
          </w:p>
          <w:p w14:paraId="6836426B" w14:textId="77777777" w:rsidR="006D485B" w:rsidRPr="000C4658" w:rsidRDefault="00C01BB2">
            <w:pPr>
              <w:pStyle w:val="TableParagraph"/>
              <w:spacing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533662F3" w14:textId="77777777">
        <w:trPr>
          <w:trHeight w:val="965"/>
        </w:trPr>
        <w:tc>
          <w:tcPr>
            <w:tcW w:w="581" w:type="dxa"/>
            <w:tcBorders>
              <w:top w:val="nil"/>
              <w:bottom w:val="nil"/>
            </w:tcBorders>
          </w:tcPr>
          <w:p w14:paraId="5FBC4A4F" w14:textId="77777777" w:rsidR="006D485B" w:rsidRPr="000C4658" w:rsidRDefault="006D485B">
            <w:pPr>
              <w:pStyle w:val="TableParagraph"/>
              <w:rPr>
                <w:rFonts w:ascii="Times New Roman"/>
                <w:sz w:val="16"/>
              </w:rPr>
            </w:pPr>
          </w:p>
          <w:p w14:paraId="557BB23B" w14:textId="77777777" w:rsidR="006D485B" w:rsidRPr="000C4658" w:rsidRDefault="006D485B">
            <w:pPr>
              <w:pStyle w:val="TableParagraph"/>
              <w:rPr>
                <w:rFonts w:ascii="Times New Roman"/>
                <w:sz w:val="16"/>
              </w:rPr>
            </w:pPr>
          </w:p>
          <w:p w14:paraId="0571731B" w14:textId="77777777" w:rsidR="006D485B" w:rsidRPr="000C4658" w:rsidRDefault="006D485B">
            <w:pPr>
              <w:pStyle w:val="TableParagraph"/>
              <w:spacing w:before="5"/>
              <w:rPr>
                <w:rFonts w:ascii="Times New Roman"/>
                <w:sz w:val="17"/>
              </w:rPr>
            </w:pPr>
          </w:p>
          <w:p w14:paraId="6C5974F9" w14:textId="77777777" w:rsidR="006D485B" w:rsidRPr="000C4658" w:rsidRDefault="00C01BB2">
            <w:pPr>
              <w:pStyle w:val="TableParagraph"/>
              <w:spacing w:before="1"/>
              <w:ind w:left="14"/>
              <w:jc w:val="center"/>
              <w:rPr>
                <w:sz w:val="14"/>
              </w:rPr>
            </w:pPr>
            <w:r w:rsidRPr="000C4658">
              <w:rPr>
                <w:w w:val="99"/>
                <w:sz w:val="14"/>
              </w:rPr>
              <w:t>2</w:t>
            </w:r>
          </w:p>
        </w:tc>
        <w:tc>
          <w:tcPr>
            <w:tcW w:w="3804" w:type="dxa"/>
            <w:vMerge/>
            <w:tcBorders>
              <w:top w:val="nil"/>
            </w:tcBorders>
          </w:tcPr>
          <w:p w14:paraId="3EE96E11" w14:textId="77777777" w:rsidR="006D485B" w:rsidRPr="000C4658" w:rsidRDefault="006D485B">
            <w:pPr>
              <w:rPr>
                <w:sz w:val="2"/>
                <w:szCs w:val="2"/>
              </w:rPr>
            </w:pPr>
          </w:p>
        </w:tc>
        <w:tc>
          <w:tcPr>
            <w:tcW w:w="523" w:type="dxa"/>
            <w:tcBorders>
              <w:top w:val="nil"/>
              <w:bottom w:val="nil"/>
            </w:tcBorders>
          </w:tcPr>
          <w:p w14:paraId="1C305486" w14:textId="77777777" w:rsidR="006D485B" w:rsidRPr="000C4658" w:rsidRDefault="006D485B">
            <w:pPr>
              <w:pStyle w:val="TableParagraph"/>
              <w:rPr>
                <w:rFonts w:ascii="Times New Roman"/>
                <w:sz w:val="14"/>
              </w:rPr>
            </w:pPr>
          </w:p>
        </w:tc>
        <w:tc>
          <w:tcPr>
            <w:tcW w:w="3804" w:type="dxa"/>
            <w:tcBorders>
              <w:top w:val="nil"/>
              <w:bottom w:val="nil"/>
            </w:tcBorders>
          </w:tcPr>
          <w:p w14:paraId="05276410" w14:textId="77777777" w:rsidR="006D485B" w:rsidRPr="000C4658" w:rsidRDefault="006D485B">
            <w:pPr>
              <w:pStyle w:val="TableParagraph"/>
              <w:rPr>
                <w:rFonts w:ascii="Times New Roman"/>
                <w:sz w:val="14"/>
              </w:rPr>
            </w:pPr>
          </w:p>
        </w:tc>
      </w:tr>
      <w:tr w:rsidR="006D485B" w:rsidRPr="000C4658" w14:paraId="6B323F28" w14:textId="77777777">
        <w:trPr>
          <w:trHeight w:val="465"/>
        </w:trPr>
        <w:tc>
          <w:tcPr>
            <w:tcW w:w="581" w:type="dxa"/>
            <w:tcBorders>
              <w:top w:val="nil"/>
              <w:bottom w:val="nil"/>
            </w:tcBorders>
          </w:tcPr>
          <w:p w14:paraId="687ED366" w14:textId="77777777" w:rsidR="006D485B" w:rsidRPr="000C4658" w:rsidRDefault="006D485B">
            <w:pPr>
              <w:pStyle w:val="TableParagraph"/>
              <w:spacing w:before="11"/>
              <w:rPr>
                <w:rFonts w:ascii="Times New Roman"/>
                <w:sz w:val="19"/>
              </w:rPr>
            </w:pPr>
          </w:p>
          <w:p w14:paraId="6480E910" w14:textId="77777777" w:rsidR="006D485B" w:rsidRPr="000C4658" w:rsidRDefault="00C01BB2">
            <w:pPr>
              <w:pStyle w:val="TableParagraph"/>
              <w:ind w:left="14"/>
              <w:jc w:val="center"/>
              <w:rPr>
                <w:sz w:val="14"/>
              </w:rPr>
            </w:pPr>
            <w:r w:rsidRPr="000C4658">
              <w:rPr>
                <w:w w:val="99"/>
                <w:sz w:val="14"/>
              </w:rPr>
              <w:t>3</w:t>
            </w:r>
          </w:p>
        </w:tc>
        <w:tc>
          <w:tcPr>
            <w:tcW w:w="3804" w:type="dxa"/>
            <w:vMerge/>
            <w:tcBorders>
              <w:top w:val="nil"/>
            </w:tcBorders>
          </w:tcPr>
          <w:p w14:paraId="4079F210" w14:textId="77777777" w:rsidR="006D485B" w:rsidRPr="000C4658" w:rsidRDefault="006D485B">
            <w:pPr>
              <w:rPr>
                <w:sz w:val="2"/>
                <w:szCs w:val="2"/>
              </w:rPr>
            </w:pPr>
          </w:p>
        </w:tc>
        <w:tc>
          <w:tcPr>
            <w:tcW w:w="523" w:type="dxa"/>
            <w:tcBorders>
              <w:top w:val="nil"/>
              <w:bottom w:val="nil"/>
            </w:tcBorders>
          </w:tcPr>
          <w:p w14:paraId="21483531" w14:textId="77777777" w:rsidR="006D485B" w:rsidRPr="000C4658" w:rsidRDefault="006D485B">
            <w:pPr>
              <w:pStyle w:val="TableParagraph"/>
              <w:rPr>
                <w:rFonts w:ascii="Times New Roman"/>
                <w:sz w:val="14"/>
              </w:rPr>
            </w:pPr>
          </w:p>
        </w:tc>
        <w:tc>
          <w:tcPr>
            <w:tcW w:w="3804" w:type="dxa"/>
            <w:tcBorders>
              <w:top w:val="nil"/>
              <w:bottom w:val="nil"/>
            </w:tcBorders>
          </w:tcPr>
          <w:p w14:paraId="6A2D696C" w14:textId="77777777" w:rsidR="006D485B" w:rsidRPr="000C4658" w:rsidRDefault="006D485B">
            <w:pPr>
              <w:pStyle w:val="TableParagraph"/>
              <w:rPr>
                <w:rFonts w:ascii="Times New Roman"/>
                <w:sz w:val="14"/>
              </w:rPr>
            </w:pPr>
          </w:p>
        </w:tc>
      </w:tr>
      <w:tr w:rsidR="006D485B" w:rsidRPr="000C4658" w14:paraId="1DAF121D" w14:textId="77777777">
        <w:trPr>
          <w:trHeight w:val="3849"/>
        </w:trPr>
        <w:tc>
          <w:tcPr>
            <w:tcW w:w="581" w:type="dxa"/>
            <w:tcBorders>
              <w:top w:val="nil"/>
            </w:tcBorders>
          </w:tcPr>
          <w:p w14:paraId="01ADC318" w14:textId="77777777" w:rsidR="006D485B" w:rsidRPr="000C4658" w:rsidRDefault="00C01BB2">
            <w:pPr>
              <w:pStyle w:val="TableParagraph"/>
              <w:spacing w:before="69"/>
              <w:ind w:left="14"/>
              <w:jc w:val="center"/>
              <w:rPr>
                <w:sz w:val="14"/>
              </w:rPr>
            </w:pPr>
            <w:r w:rsidRPr="000C4658">
              <w:rPr>
                <w:w w:val="99"/>
                <w:sz w:val="14"/>
              </w:rPr>
              <w:t>4</w:t>
            </w:r>
          </w:p>
        </w:tc>
        <w:tc>
          <w:tcPr>
            <w:tcW w:w="3804" w:type="dxa"/>
            <w:vMerge/>
            <w:tcBorders>
              <w:top w:val="nil"/>
            </w:tcBorders>
          </w:tcPr>
          <w:p w14:paraId="02221004" w14:textId="77777777" w:rsidR="006D485B" w:rsidRPr="000C4658" w:rsidRDefault="006D485B">
            <w:pPr>
              <w:rPr>
                <w:sz w:val="2"/>
                <w:szCs w:val="2"/>
              </w:rPr>
            </w:pPr>
          </w:p>
        </w:tc>
        <w:tc>
          <w:tcPr>
            <w:tcW w:w="523" w:type="dxa"/>
            <w:tcBorders>
              <w:top w:val="nil"/>
            </w:tcBorders>
          </w:tcPr>
          <w:p w14:paraId="6FCD27F1" w14:textId="77777777" w:rsidR="006D485B" w:rsidRPr="000C4658" w:rsidRDefault="006D485B">
            <w:pPr>
              <w:pStyle w:val="TableParagraph"/>
              <w:rPr>
                <w:rFonts w:ascii="Times New Roman"/>
                <w:sz w:val="14"/>
              </w:rPr>
            </w:pPr>
          </w:p>
        </w:tc>
        <w:tc>
          <w:tcPr>
            <w:tcW w:w="3804" w:type="dxa"/>
            <w:tcBorders>
              <w:top w:val="nil"/>
            </w:tcBorders>
          </w:tcPr>
          <w:p w14:paraId="2C824C1F" w14:textId="77777777" w:rsidR="006D485B" w:rsidRPr="000C4658" w:rsidRDefault="006D485B">
            <w:pPr>
              <w:pStyle w:val="TableParagraph"/>
              <w:rPr>
                <w:rFonts w:ascii="Times New Roman"/>
                <w:sz w:val="14"/>
              </w:rPr>
            </w:pPr>
          </w:p>
        </w:tc>
      </w:tr>
      <w:tr w:rsidR="006D485B" w:rsidRPr="000C4658" w14:paraId="150BF0A6" w14:textId="77777777">
        <w:trPr>
          <w:trHeight w:val="1079"/>
        </w:trPr>
        <w:tc>
          <w:tcPr>
            <w:tcW w:w="8712" w:type="dxa"/>
            <w:gridSpan w:val="4"/>
          </w:tcPr>
          <w:p w14:paraId="605695A2" w14:textId="77777777" w:rsidR="006D485B" w:rsidRPr="000C4658" w:rsidRDefault="00C01BB2">
            <w:pPr>
              <w:pStyle w:val="TableParagraph"/>
              <w:spacing w:before="100"/>
              <w:ind w:left="71"/>
              <w:rPr>
                <w:b/>
                <w:sz w:val="14"/>
              </w:rPr>
            </w:pPr>
            <w:r w:rsidRPr="000C4658">
              <w:rPr>
                <w:b/>
                <w:sz w:val="14"/>
              </w:rPr>
              <w:t>SU SALDO REPRESENTA</w:t>
            </w:r>
          </w:p>
          <w:p w14:paraId="74B76368" w14:textId="77777777" w:rsidR="006D485B" w:rsidRPr="000C4658" w:rsidRDefault="00C01BB2">
            <w:pPr>
              <w:pStyle w:val="TableParagraph"/>
              <w:spacing w:before="122"/>
              <w:ind w:left="71"/>
              <w:rPr>
                <w:sz w:val="14"/>
              </w:rPr>
            </w:pPr>
            <w:r w:rsidRPr="000C4658">
              <w:rPr>
                <w:sz w:val="14"/>
              </w:rPr>
              <w:t>Importe del gasto por materiales y útiles de oficina, limpieza, impresión y reproducción, para el procesamiento en equipos y bienes</w:t>
            </w:r>
          </w:p>
          <w:p w14:paraId="3A6D7AC7" w14:textId="77777777" w:rsidR="006D485B" w:rsidRPr="000C4658" w:rsidRDefault="00C01BB2">
            <w:pPr>
              <w:pStyle w:val="TableParagraph"/>
              <w:spacing w:before="10" w:line="230" w:lineRule="atLeast"/>
              <w:ind w:left="71" w:right="45"/>
              <w:rPr>
                <w:sz w:val="14"/>
              </w:rPr>
            </w:pPr>
            <w:r w:rsidRPr="000C4658">
              <w:rPr>
                <w:sz w:val="14"/>
              </w:rPr>
              <w:t>informáticos; materiales estadísticos, geográficos, de apoyo informativo y didáctico para centros de enseñanza e investigación; materiales requeridos para el registro e identificación en trámites oficiales y servicios a la población.</w:t>
            </w:r>
          </w:p>
        </w:tc>
      </w:tr>
      <w:tr w:rsidR="006D485B" w:rsidRPr="000C4658" w14:paraId="7E870808" w14:textId="77777777">
        <w:trPr>
          <w:trHeight w:val="882"/>
        </w:trPr>
        <w:tc>
          <w:tcPr>
            <w:tcW w:w="8712" w:type="dxa"/>
            <w:gridSpan w:val="4"/>
          </w:tcPr>
          <w:p w14:paraId="061BC74E" w14:textId="77777777" w:rsidR="006D485B" w:rsidRPr="000C4658" w:rsidRDefault="00C01BB2">
            <w:pPr>
              <w:pStyle w:val="TableParagraph"/>
              <w:spacing w:before="102"/>
              <w:ind w:left="71"/>
              <w:rPr>
                <w:b/>
                <w:sz w:val="14"/>
              </w:rPr>
            </w:pPr>
            <w:r w:rsidRPr="000C4658">
              <w:rPr>
                <w:b/>
                <w:sz w:val="14"/>
              </w:rPr>
              <w:t>OBSERVACIONES</w:t>
            </w:r>
          </w:p>
          <w:p w14:paraId="72B9BB3F" w14:textId="77777777" w:rsidR="006D485B" w:rsidRPr="000C4658" w:rsidRDefault="00C01BB2">
            <w:pPr>
              <w:pStyle w:val="TableParagraph"/>
              <w:spacing w:before="117"/>
              <w:ind w:left="71"/>
              <w:rPr>
                <w:sz w:val="14"/>
              </w:rPr>
            </w:pPr>
            <w:r w:rsidRPr="000C4658">
              <w:rPr>
                <w:sz w:val="14"/>
              </w:rPr>
              <w:t>Se llevará auxiliar por tipo de material, de conformidad con el concepto 2100 del Clasificador por Objeto del Gasto, partidas 211 a 218.</w:t>
            </w:r>
          </w:p>
          <w:p w14:paraId="5A515DC4"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1D4C275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D8D5DE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8B3855A" w14:textId="77777777">
        <w:trPr>
          <w:trHeight w:val="318"/>
        </w:trPr>
        <w:tc>
          <w:tcPr>
            <w:tcW w:w="958" w:type="dxa"/>
          </w:tcPr>
          <w:p w14:paraId="0358ADC8"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7C0F87FA"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AE0761B"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01FE66B"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2D74D0C"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289AE2D7" w14:textId="77777777">
        <w:trPr>
          <w:trHeight w:val="560"/>
        </w:trPr>
        <w:tc>
          <w:tcPr>
            <w:tcW w:w="958" w:type="dxa"/>
          </w:tcPr>
          <w:p w14:paraId="6A0F85D0" w14:textId="77777777" w:rsidR="006D485B" w:rsidRPr="000C4658" w:rsidRDefault="006D485B">
            <w:pPr>
              <w:pStyle w:val="TableParagraph"/>
              <w:spacing w:before="1"/>
              <w:rPr>
                <w:rFonts w:ascii="Times New Roman"/>
                <w:sz w:val="19"/>
              </w:rPr>
            </w:pPr>
          </w:p>
          <w:p w14:paraId="708D7EA3" w14:textId="77777777" w:rsidR="006D485B" w:rsidRPr="000C4658" w:rsidRDefault="00C01BB2">
            <w:pPr>
              <w:pStyle w:val="TableParagraph"/>
              <w:ind w:left="263"/>
              <w:rPr>
                <w:sz w:val="14"/>
              </w:rPr>
            </w:pPr>
            <w:r w:rsidRPr="000C4658">
              <w:rPr>
                <w:sz w:val="14"/>
              </w:rPr>
              <w:t>5.1.2.2</w:t>
            </w:r>
          </w:p>
        </w:tc>
        <w:tc>
          <w:tcPr>
            <w:tcW w:w="1152" w:type="dxa"/>
          </w:tcPr>
          <w:p w14:paraId="7F4019A3"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59248E1B"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6A6C8071" w14:textId="77777777" w:rsidR="006D485B" w:rsidRPr="000C4658" w:rsidRDefault="006D485B">
            <w:pPr>
              <w:pStyle w:val="TableParagraph"/>
              <w:spacing w:before="1"/>
              <w:rPr>
                <w:rFonts w:ascii="Times New Roman"/>
                <w:sz w:val="19"/>
              </w:rPr>
            </w:pPr>
          </w:p>
          <w:p w14:paraId="5F8858B3"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0CBFA937" w14:textId="77777777" w:rsidR="006D485B" w:rsidRPr="000C4658" w:rsidRDefault="006D485B">
            <w:pPr>
              <w:pStyle w:val="TableParagraph"/>
              <w:spacing w:before="1"/>
              <w:rPr>
                <w:rFonts w:ascii="Times New Roman"/>
                <w:sz w:val="19"/>
              </w:rPr>
            </w:pPr>
          </w:p>
          <w:p w14:paraId="2FCB62D2"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3BE9C71A" w14:textId="77777777">
        <w:trPr>
          <w:trHeight w:val="320"/>
        </w:trPr>
        <w:tc>
          <w:tcPr>
            <w:tcW w:w="958" w:type="dxa"/>
          </w:tcPr>
          <w:p w14:paraId="58FD0FB2"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F500557" w14:textId="77777777" w:rsidR="006D485B" w:rsidRPr="000C4658" w:rsidRDefault="00C01BB2">
            <w:pPr>
              <w:pStyle w:val="TableParagraph"/>
              <w:spacing w:before="100"/>
              <w:ind w:left="71"/>
              <w:rPr>
                <w:sz w:val="14"/>
              </w:rPr>
            </w:pPr>
            <w:r w:rsidRPr="000C4658">
              <w:rPr>
                <w:sz w:val="14"/>
              </w:rPr>
              <w:t>Alimentos y Utensilios</w:t>
            </w:r>
          </w:p>
        </w:tc>
      </w:tr>
    </w:tbl>
    <w:p w14:paraId="12880AE3"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6AB2DEA" w14:textId="77777777">
        <w:trPr>
          <w:trHeight w:val="320"/>
        </w:trPr>
        <w:tc>
          <w:tcPr>
            <w:tcW w:w="581" w:type="dxa"/>
          </w:tcPr>
          <w:p w14:paraId="08166329"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DE6D450"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B6BF8A5"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782ECE3F"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B2F900C" w14:textId="77777777">
        <w:trPr>
          <w:trHeight w:val="301"/>
        </w:trPr>
        <w:tc>
          <w:tcPr>
            <w:tcW w:w="581" w:type="dxa"/>
            <w:tcBorders>
              <w:bottom w:val="nil"/>
            </w:tcBorders>
          </w:tcPr>
          <w:p w14:paraId="600D3A8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768C3D8A" w14:textId="77777777" w:rsidR="006D485B" w:rsidRPr="000C4658" w:rsidRDefault="00C01BB2">
            <w:pPr>
              <w:pStyle w:val="TableParagraph"/>
              <w:spacing w:before="100"/>
              <w:ind w:left="71"/>
              <w:rPr>
                <w:sz w:val="14"/>
              </w:rPr>
            </w:pPr>
            <w:r w:rsidRPr="000C4658">
              <w:rPr>
                <w:sz w:val="14"/>
              </w:rPr>
              <w:t>Por la adquisición de alimentos y utensilios, tales como:</w:t>
            </w:r>
          </w:p>
        </w:tc>
        <w:tc>
          <w:tcPr>
            <w:tcW w:w="523" w:type="dxa"/>
            <w:tcBorders>
              <w:bottom w:val="nil"/>
            </w:tcBorders>
          </w:tcPr>
          <w:p w14:paraId="7D21BCCF" w14:textId="77777777" w:rsidR="006D485B" w:rsidRPr="000C4658" w:rsidRDefault="00C01BB2">
            <w:pPr>
              <w:pStyle w:val="TableParagraph"/>
              <w:spacing w:before="100"/>
              <w:ind w:left="124" w:right="114"/>
              <w:jc w:val="center"/>
              <w:rPr>
                <w:sz w:val="14"/>
              </w:rPr>
            </w:pPr>
            <w:r w:rsidRPr="000C4658">
              <w:rPr>
                <w:sz w:val="14"/>
              </w:rPr>
              <w:t>1*</w:t>
            </w:r>
          </w:p>
        </w:tc>
        <w:tc>
          <w:tcPr>
            <w:tcW w:w="3804" w:type="dxa"/>
            <w:tcBorders>
              <w:bottom w:val="nil"/>
            </w:tcBorders>
          </w:tcPr>
          <w:p w14:paraId="12553DC6" w14:textId="77777777" w:rsidR="006D485B" w:rsidRPr="000C4658" w:rsidRDefault="00C01BB2">
            <w:pPr>
              <w:pStyle w:val="TableParagraph"/>
              <w:spacing w:before="100"/>
              <w:ind w:left="71"/>
              <w:rPr>
                <w:sz w:val="14"/>
              </w:rPr>
            </w:pPr>
            <w:r w:rsidRPr="000C4658">
              <w:rPr>
                <w:sz w:val="14"/>
              </w:rPr>
              <w:t>Por la reclasificación de anticipos a proveedores por</w:t>
            </w:r>
          </w:p>
        </w:tc>
      </w:tr>
      <w:tr w:rsidR="006D485B" w:rsidRPr="000C4658" w14:paraId="77F845BD" w14:textId="77777777">
        <w:trPr>
          <w:trHeight w:val="300"/>
        </w:trPr>
        <w:tc>
          <w:tcPr>
            <w:tcW w:w="581" w:type="dxa"/>
            <w:tcBorders>
              <w:top w:val="nil"/>
              <w:bottom w:val="nil"/>
            </w:tcBorders>
          </w:tcPr>
          <w:p w14:paraId="1AB60244" w14:textId="77777777" w:rsidR="006D485B" w:rsidRPr="000C4658" w:rsidRDefault="006D485B">
            <w:pPr>
              <w:pStyle w:val="TableParagraph"/>
              <w:rPr>
                <w:rFonts w:ascii="Times New Roman"/>
                <w:sz w:val="14"/>
              </w:rPr>
            </w:pPr>
          </w:p>
        </w:tc>
        <w:tc>
          <w:tcPr>
            <w:tcW w:w="3804" w:type="dxa"/>
            <w:tcBorders>
              <w:top w:val="nil"/>
              <w:bottom w:val="nil"/>
            </w:tcBorders>
          </w:tcPr>
          <w:p w14:paraId="53819F60" w14:textId="77777777" w:rsidR="006D485B" w:rsidRPr="000C4658" w:rsidRDefault="00C01BB2">
            <w:pPr>
              <w:pStyle w:val="TableParagraph"/>
              <w:tabs>
                <w:tab w:val="left" w:pos="359"/>
              </w:tabs>
              <w:spacing w:before="76"/>
              <w:ind w:left="71"/>
              <w:rPr>
                <w:sz w:val="14"/>
              </w:rPr>
            </w:pPr>
            <w:r w:rsidRPr="000C4658">
              <w:rPr>
                <w:sz w:val="14"/>
              </w:rPr>
              <w:t>-</w:t>
            </w:r>
            <w:r w:rsidRPr="000C4658">
              <w:rPr>
                <w:sz w:val="14"/>
              </w:rPr>
              <w:tab/>
              <w:t>Productos alimenticios para</w:t>
            </w:r>
            <w:r w:rsidRPr="000C4658">
              <w:rPr>
                <w:spacing w:val="-5"/>
                <w:sz w:val="14"/>
              </w:rPr>
              <w:t xml:space="preserve"> </w:t>
            </w:r>
            <w:r w:rsidRPr="000C4658">
              <w:rPr>
                <w:sz w:val="14"/>
              </w:rPr>
              <w:t>personas</w:t>
            </w:r>
          </w:p>
        </w:tc>
        <w:tc>
          <w:tcPr>
            <w:tcW w:w="523" w:type="dxa"/>
            <w:tcBorders>
              <w:top w:val="nil"/>
              <w:bottom w:val="nil"/>
            </w:tcBorders>
          </w:tcPr>
          <w:p w14:paraId="2ECC1A51" w14:textId="77777777" w:rsidR="006D485B" w:rsidRPr="000C4658" w:rsidRDefault="006D485B">
            <w:pPr>
              <w:pStyle w:val="TableParagraph"/>
              <w:rPr>
                <w:rFonts w:ascii="Times New Roman"/>
                <w:sz w:val="14"/>
              </w:rPr>
            </w:pPr>
          </w:p>
        </w:tc>
        <w:tc>
          <w:tcPr>
            <w:tcW w:w="3804" w:type="dxa"/>
            <w:tcBorders>
              <w:top w:val="nil"/>
              <w:bottom w:val="nil"/>
            </w:tcBorders>
          </w:tcPr>
          <w:p w14:paraId="671A533D" w14:textId="77777777" w:rsidR="006D485B" w:rsidRPr="000C4658" w:rsidRDefault="00C01BB2">
            <w:pPr>
              <w:pStyle w:val="TableParagraph"/>
              <w:spacing w:before="35"/>
              <w:ind w:left="71"/>
              <w:rPr>
                <w:sz w:val="14"/>
              </w:rPr>
            </w:pPr>
            <w:r w:rsidRPr="000C4658">
              <w:rPr>
                <w:sz w:val="14"/>
              </w:rPr>
              <w:t>adquisición de bienes a corto plazo.</w:t>
            </w:r>
          </w:p>
        </w:tc>
      </w:tr>
      <w:tr w:rsidR="006D485B" w:rsidRPr="000C4658" w14:paraId="691EBC52" w14:textId="77777777">
        <w:trPr>
          <w:trHeight w:val="279"/>
        </w:trPr>
        <w:tc>
          <w:tcPr>
            <w:tcW w:w="581" w:type="dxa"/>
            <w:tcBorders>
              <w:top w:val="nil"/>
              <w:bottom w:val="nil"/>
            </w:tcBorders>
          </w:tcPr>
          <w:p w14:paraId="0A986A29" w14:textId="77777777" w:rsidR="006D485B" w:rsidRPr="000C4658" w:rsidRDefault="006D485B">
            <w:pPr>
              <w:pStyle w:val="TableParagraph"/>
              <w:rPr>
                <w:rFonts w:ascii="Times New Roman"/>
                <w:sz w:val="14"/>
              </w:rPr>
            </w:pPr>
          </w:p>
        </w:tc>
        <w:tc>
          <w:tcPr>
            <w:tcW w:w="3804" w:type="dxa"/>
            <w:tcBorders>
              <w:top w:val="nil"/>
              <w:bottom w:val="nil"/>
            </w:tcBorders>
          </w:tcPr>
          <w:p w14:paraId="142D5C2C"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Productos alimenticios para</w:t>
            </w:r>
            <w:r w:rsidRPr="000C4658">
              <w:rPr>
                <w:spacing w:val="-5"/>
                <w:sz w:val="14"/>
              </w:rPr>
              <w:t xml:space="preserve"> </w:t>
            </w:r>
            <w:r w:rsidRPr="000C4658">
              <w:rPr>
                <w:sz w:val="14"/>
              </w:rPr>
              <w:t>animales</w:t>
            </w:r>
          </w:p>
        </w:tc>
        <w:tc>
          <w:tcPr>
            <w:tcW w:w="523" w:type="dxa"/>
            <w:tcBorders>
              <w:top w:val="nil"/>
              <w:bottom w:val="nil"/>
            </w:tcBorders>
          </w:tcPr>
          <w:p w14:paraId="2B35BD15" w14:textId="77777777" w:rsidR="006D485B" w:rsidRPr="000C4658" w:rsidRDefault="00C01BB2">
            <w:pPr>
              <w:pStyle w:val="TableParagraph"/>
              <w:spacing w:before="57"/>
              <w:ind w:left="14"/>
              <w:jc w:val="center"/>
              <w:rPr>
                <w:sz w:val="14"/>
              </w:rPr>
            </w:pPr>
            <w:r w:rsidRPr="000C4658">
              <w:rPr>
                <w:w w:val="99"/>
                <w:sz w:val="14"/>
              </w:rPr>
              <w:t>2</w:t>
            </w:r>
          </w:p>
        </w:tc>
        <w:tc>
          <w:tcPr>
            <w:tcW w:w="3804" w:type="dxa"/>
            <w:tcBorders>
              <w:top w:val="nil"/>
              <w:bottom w:val="nil"/>
            </w:tcBorders>
          </w:tcPr>
          <w:p w14:paraId="47A391D7" w14:textId="77777777" w:rsidR="006D485B" w:rsidRPr="000C4658" w:rsidRDefault="00C01BB2">
            <w:pPr>
              <w:pStyle w:val="TableParagraph"/>
              <w:spacing w:before="57"/>
              <w:ind w:left="71"/>
              <w:rPr>
                <w:sz w:val="14"/>
              </w:rPr>
            </w:pPr>
            <w:r w:rsidRPr="000C4658">
              <w:rPr>
                <w:sz w:val="14"/>
              </w:rPr>
              <w:t>Por la devolución de alimentos y utensilios.</w:t>
            </w:r>
          </w:p>
        </w:tc>
      </w:tr>
      <w:tr w:rsidR="006D485B" w:rsidRPr="000C4658" w14:paraId="178D4D52" w14:textId="77777777">
        <w:trPr>
          <w:trHeight w:val="299"/>
        </w:trPr>
        <w:tc>
          <w:tcPr>
            <w:tcW w:w="581" w:type="dxa"/>
            <w:tcBorders>
              <w:top w:val="nil"/>
              <w:bottom w:val="nil"/>
            </w:tcBorders>
          </w:tcPr>
          <w:p w14:paraId="5B2B801C" w14:textId="77777777" w:rsidR="006D485B" w:rsidRPr="000C4658" w:rsidRDefault="006D485B">
            <w:pPr>
              <w:pStyle w:val="TableParagraph"/>
              <w:rPr>
                <w:rFonts w:ascii="Times New Roman"/>
                <w:sz w:val="14"/>
              </w:rPr>
            </w:pPr>
          </w:p>
        </w:tc>
        <w:tc>
          <w:tcPr>
            <w:tcW w:w="3804" w:type="dxa"/>
            <w:tcBorders>
              <w:top w:val="nil"/>
              <w:bottom w:val="nil"/>
            </w:tcBorders>
          </w:tcPr>
          <w:p w14:paraId="2EDEA8B6"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Utensilios para el servicio de</w:t>
            </w:r>
            <w:r w:rsidRPr="000C4658">
              <w:rPr>
                <w:spacing w:val="-4"/>
                <w:sz w:val="14"/>
              </w:rPr>
              <w:t xml:space="preserve"> </w:t>
            </w:r>
            <w:r w:rsidRPr="000C4658">
              <w:rPr>
                <w:sz w:val="14"/>
              </w:rPr>
              <w:t>alimentación.</w:t>
            </w:r>
          </w:p>
        </w:tc>
        <w:tc>
          <w:tcPr>
            <w:tcW w:w="523" w:type="dxa"/>
            <w:tcBorders>
              <w:top w:val="nil"/>
              <w:bottom w:val="nil"/>
            </w:tcBorders>
          </w:tcPr>
          <w:p w14:paraId="2EFB0F3B" w14:textId="77777777" w:rsidR="006D485B" w:rsidRPr="000C4658" w:rsidRDefault="006D485B">
            <w:pPr>
              <w:pStyle w:val="TableParagraph"/>
              <w:rPr>
                <w:rFonts w:ascii="Times New Roman"/>
                <w:sz w:val="14"/>
              </w:rPr>
            </w:pPr>
          </w:p>
        </w:tc>
        <w:tc>
          <w:tcPr>
            <w:tcW w:w="3804" w:type="dxa"/>
            <w:tcBorders>
              <w:top w:val="nil"/>
              <w:bottom w:val="nil"/>
            </w:tcBorders>
          </w:tcPr>
          <w:p w14:paraId="70841E5A" w14:textId="77777777" w:rsidR="006D485B" w:rsidRPr="000C4658" w:rsidRDefault="006D485B">
            <w:pPr>
              <w:pStyle w:val="TableParagraph"/>
              <w:rPr>
                <w:rFonts w:ascii="Times New Roman"/>
                <w:sz w:val="14"/>
              </w:rPr>
            </w:pPr>
          </w:p>
        </w:tc>
      </w:tr>
      <w:tr w:rsidR="006D485B" w:rsidRPr="000C4658" w14:paraId="31CDDE1F" w14:textId="77777777">
        <w:trPr>
          <w:trHeight w:val="320"/>
        </w:trPr>
        <w:tc>
          <w:tcPr>
            <w:tcW w:w="581" w:type="dxa"/>
            <w:tcBorders>
              <w:top w:val="nil"/>
              <w:bottom w:val="nil"/>
            </w:tcBorders>
          </w:tcPr>
          <w:p w14:paraId="22DC088D"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6E40C0D1" w14:textId="77777777" w:rsidR="006D485B" w:rsidRPr="000C4658" w:rsidRDefault="00C01BB2">
            <w:pPr>
              <w:pStyle w:val="TableParagraph"/>
              <w:spacing w:before="77"/>
              <w:ind w:left="71"/>
              <w:rPr>
                <w:sz w:val="14"/>
              </w:rPr>
            </w:pPr>
            <w:r w:rsidRPr="000C4658">
              <w:rPr>
                <w:sz w:val="14"/>
              </w:rPr>
              <w:t>Por la comprobación del fondo rotatorio o revolvente.</w:t>
            </w:r>
          </w:p>
        </w:tc>
        <w:tc>
          <w:tcPr>
            <w:tcW w:w="523" w:type="dxa"/>
            <w:tcBorders>
              <w:top w:val="nil"/>
              <w:bottom w:val="nil"/>
            </w:tcBorders>
          </w:tcPr>
          <w:p w14:paraId="45320996"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2BA69C7B" w14:textId="77777777" w:rsidR="006D485B" w:rsidRPr="000C4658" w:rsidRDefault="00C01BB2">
            <w:pPr>
              <w:pStyle w:val="TableParagraph"/>
              <w:spacing w:before="77"/>
              <w:ind w:left="71"/>
              <w:rPr>
                <w:sz w:val="14"/>
              </w:rPr>
            </w:pPr>
            <w:r w:rsidRPr="000C4658">
              <w:rPr>
                <w:sz w:val="14"/>
              </w:rPr>
              <w:t>Por las entradas al almacén de alimentos y utensilios.</w:t>
            </w:r>
          </w:p>
        </w:tc>
      </w:tr>
      <w:tr w:rsidR="006D485B" w:rsidRPr="000C4658" w14:paraId="623D9808" w14:textId="77777777">
        <w:trPr>
          <w:trHeight w:val="279"/>
        </w:trPr>
        <w:tc>
          <w:tcPr>
            <w:tcW w:w="581" w:type="dxa"/>
            <w:tcBorders>
              <w:top w:val="nil"/>
              <w:bottom w:val="nil"/>
            </w:tcBorders>
          </w:tcPr>
          <w:p w14:paraId="41CF1105"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3FCCCAC7" w14:textId="77777777" w:rsidR="006D485B" w:rsidRPr="000C4658" w:rsidRDefault="00C01BB2">
            <w:pPr>
              <w:pStyle w:val="TableParagraph"/>
              <w:spacing w:before="76"/>
              <w:ind w:left="71"/>
              <w:rPr>
                <w:sz w:val="14"/>
              </w:rPr>
            </w:pPr>
            <w:r w:rsidRPr="000C4658">
              <w:rPr>
                <w:sz w:val="14"/>
              </w:rPr>
              <w:t>Por el consumo de los materiales almacenados.</w:t>
            </w:r>
          </w:p>
        </w:tc>
        <w:tc>
          <w:tcPr>
            <w:tcW w:w="523" w:type="dxa"/>
            <w:tcBorders>
              <w:top w:val="nil"/>
              <w:bottom w:val="nil"/>
            </w:tcBorders>
          </w:tcPr>
          <w:p w14:paraId="2E8C0597" w14:textId="77777777" w:rsidR="006D485B" w:rsidRPr="000C4658" w:rsidRDefault="00C01BB2">
            <w:pPr>
              <w:pStyle w:val="TableParagraph"/>
              <w:spacing w:before="76"/>
              <w:ind w:left="14"/>
              <w:jc w:val="center"/>
              <w:rPr>
                <w:sz w:val="14"/>
              </w:rPr>
            </w:pPr>
            <w:r w:rsidRPr="000C4658">
              <w:rPr>
                <w:w w:val="99"/>
                <w:sz w:val="14"/>
              </w:rPr>
              <w:t>4</w:t>
            </w:r>
          </w:p>
        </w:tc>
        <w:tc>
          <w:tcPr>
            <w:tcW w:w="3804" w:type="dxa"/>
            <w:tcBorders>
              <w:top w:val="nil"/>
              <w:bottom w:val="nil"/>
            </w:tcBorders>
          </w:tcPr>
          <w:p w14:paraId="4CBF4EC4" w14:textId="77777777" w:rsidR="006D485B" w:rsidRPr="000C4658" w:rsidRDefault="00C01BB2">
            <w:pPr>
              <w:pStyle w:val="TableParagraph"/>
              <w:spacing w:before="76"/>
              <w:ind w:left="71"/>
              <w:rPr>
                <w:sz w:val="14"/>
              </w:rPr>
            </w:pPr>
            <w:r w:rsidRPr="000C4658">
              <w:rPr>
                <w:sz w:val="14"/>
              </w:rPr>
              <w:t>Al cierre del ejercicio por el traspaso del saldo deudor de</w:t>
            </w:r>
          </w:p>
        </w:tc>
      </w:tr>
      <w:tr w:rsidR="006D485B" w:rsidRPr="000C4658" w14:paraId="68153CDA" w14:textId="77777777">
        <w:trPr>
          <w:trHeight w:val="361"/>
        </w:trPr>
        <w:tc>
          <w:tcPr>
            <w:tcW w:w="581" w:type="dxa"/>
            <w:tcBorders>
              <w:top w:val="nil"/>
              <w:bottom w:val="nil"/>
            </w:tcBorders>
          </w:tcPr>
          <w:p w14:paraId="6FFE5B25" w14:textId="77777777" w:rsidR="006D485B" w:rsidRPr="000C4658" w:rsidRDefault="00C01BB2">
            <w:pPr>
              <w:pStyle w:val="TableParagraph"/>
              <w:spacing w:before="118"/>
              <w:ind w:left="14"/>
              <w:jc w:val="center"/>
              <w:rPr>
                <w:sz w:val="14"/>
              </w:rPr>
            </w:pPr>
            <w:r w:rsidRPr="000C4658">
              <w:rPr>
                <w:w w:val="99"/>
                <w:sz w:val="14"/>
              </w:rPr>
              <w:t>4</w:t>
            </w:r>
          </w:p>
        </w:tc>
        <w:tc>
          <w:tcPr>
            <w:tcW w:w="3804" w:type="dxa"/>
            <w:tcBorders>
              <w:top w:val="nil"/>
              <w:bottom w:val="nil"/>
            </w:tcBorders>
          </w:tcPr>
          <w:p w14:paraId="0BFB9E65" w14:textId="77777777" w:rsidR="006D485B" w:rsidRPr="000C4658" w:rsidRDefault="00C01BB2">
            <w:pPr>
              <w:pStyle w:val="TableParagraph"/>
              <w:spacing w:before="118"/>
              <w:ind w:left="71"/>
              <w:rPr>
                <w:sz w:val="14"/>
              </w:rPr>
            </w:pPr>
            <w:r w:rsidRPr="000C4658">
              <w:rPr>
                <w:sz w:val="14"/>
              </w:rPr>
              <w:t>Por el anticipo a proveedores de bienes y servicios.</w:t>
            </w:r>
          </w:p>
        </w:tc>
        <w:tc>
          <w:tcPr>
            <w:tcW w:w="523" w:type="dxa"/>
            <w:tcBorders>
              <w:top w:val="nil"/>
              <w:bottom w:val="nil"/>
            </w:tcBorders>
          </w:tcPr>
          <w:p w14:paraId="4EF83739" w14:textId="77777777" w:rsidR="006D485B" w:rsidRPr="000C4658" w:rsidRDefault="006D485B">
            <w:pPr>
              <w:pStyle w:val="TableParagraph"/>
              <w:rPr>
                <w:rFonts w:ascii="Times New Roman"/>
                <w:sz w:val="14"/>
              </w:rPr>
            </w:pPr>
          </w:p>
        </w:tc>
        <w:tc>
          <w:tcPr>
            <w:tcW w:w="3804" w:type="dxa"/>
            <w:tcBorders>
              <w:top w:val="nil"/>
              <w:bottom w:val="nil"/>
            </w:tcBorders>
          </w:tcPr>
          <w:p w14:paraId="236B57D5" w14:textId="77777777" w:rsidR="006D485B" w:rsidRPr="000C4658" w:rsidRDefault="00C01BB2">
            <w:pPr>
              <w:pStyle w:val="TableParagraph"/>
              <w:spacing w:before="37"/>
              <w:ind w:left="71"/>
              <w:rPr>
                <w:sz w:val="14"/>
              </w:rPr>
            </w:pPr>
            <w:r w:rsidRPr="000C4658">
              <w:rPr>
                <w:sz w:val="14"/>
              </w:rPr>
              <w:t>esta cuenta a la 6.1 Resumen de Ingresos y Gastos.</w:t>
            </w:r>
          </w:p>
        </w:tc>
      </w:tr>
      <w:tr w:rsidR="006D485B" w:rsidRPr="000C4658" w14:paraId="0D53CD16" w14:textId="77777777">
        <w:trPr>
          <w:trHeight w:val="279"/>
        </w:trPr>
        <w:tc>
          <w:tcPr>
            <w:tcW w:w="581" w:type="dxa"/>
            <w:tcBorders>
              <w:top w:val="nil"/>
              <w:bottom w:val="nil"/>
            </w:tcBorders>
          </w:tcPr>
          <w:p w14:paraId="11CC530F" w14:textId="77777777" w:rsidR="006D485B" w:rsidRPr="000C4658" w:rsidRDefault="00C01BB2">
            <w:pPr>
              <w:pStyle w:val="TableParagraph"/>
              <w:spacing w:before="76"/>
              <w:ind w:left="14"/>
              <w:jc w:val="center"/>
              <w:rPr>
                <w:sz w:val="14"/>
              </w:rPr>
            </w:pPr>
            <w:r w:rsidRPr="000C4658">
              <w:rPr>
                <w:w w:val="99"/>
                <w:sz w:val="14"/>
              </w:rPr>
              <w:t>5</w:t>
            </w:r>
          </w:p>
        </w:tc>
        <w:tc>
          <w:tcPr>
            <w:tcW w:w="3804" w:type="dxa"/>
            <w:tcBorders>
              <w:top w:val="nil"/>
              <w:bottom w:val="nil"/>
            </w:tcBorders>
          </w:tcPr>
          <w:p w14:paraId="669B3473" w14:textId="77777777" w:rsidR="006D485B" w:rsidRPr="000C4658" w:rsidRDefault="00C01BB2">
            <w:pPr>
              <w:pStyle w:val="TableParagraph"/>
              <w:spacing w:before="76"/>
              <w:ind w:left="71"/>
              <w:rPr>
                <w:sz w:val="14"/>
              </w:rPr>
            </w:pPr>
            <w:r w:rsidRPr="000C4658">
              <w:rPr>
                <w:sz w:val="14"/>
              </w:rPr>
              <w:t>Por la aplicación de anticipos a proveedores por la</w:t>
            </w:r>
          </w:p>
        </w:tc>
        <w:tc>
          <w:tcPr>
            <w:tcW w:w="523" w:type="dxa"/>
            <w:tcBorders>
              <w:top w:val="nil"/>
              <w:bottom w:val="nil"/>
            </w:tcBorders>
          </w:tcPr>
          <w:p w14:paraId="6B37FCFC" w14:textId="77777777" w:rsidR="006D485B" w:rsidRPr="000C4658" w:rsidRDefault="006D485B">
            <w:pPr>
              <w:pStyle w:val="TableParagraph"/>
              <w:rPr>
                <w:rFonts w:ascii="Times New Roman"/>
                <w:sz w:val="14"/>
              </w:rPr>
            </w:pPr>
          </w:p>
        </w:tc>
        <w:tc>
          <w:tcPr>
            <w:tcW w:w="3804" w:type="dxa"/>
            <w:tcBorders>
              <w:top w:val="nil"/>
              <w:bottom w:val="nil"/>
            </w:tcBorders>
          </w:tcPr>
          <w:p w14:paraId="5DF14E40" w14:textId="77777777" w:rsidR="006D485B" w:rsidRPr="000C4658" w:rsidRDefault="006D485B">
            <w:pPr>
              <w:pStyle w:val="TableParagraph"/>
              <w:rPr>
                <w:rFonts w:ascii="Times New Roman"/>
                <w:sz w:val="14"/>
              </w:rPr>
            </w:pPr>
          </w:p>
        </w:tc>
      </w:tr>
      <w:tr w:rsidR="006D485B" w:rsidRPr="000C4658" w14:paraId="02B711D1" w14:textId="77777777">
        <w:trPr>
          <w:trHeight w:val="5696"/>
        </w:trPr>
        <w:tc>
          <w:tcPr>
            <w:tcW w:w="581" w:type="dxa"/>
            <w:tcBorders>
              <w:top w:val="nil"/>
            </w:tcBorders>
          </w:tcPr>
          <w:p w14:paraId="62EF84AE" w14:textId="77777777" w:rsidR="006D485B" w:rsidRPr="000C4658" w:rsidRDefault="006D485B">
            <w:pPr>
              <w:pStyle w:val="TableParagraph"/>
              <w:rPr>
                <w:rFonts w:ascii="Times New Roman"/>
                <w:sz w:val="14"/>
              </w:rPr>
            </w:pPr>
          </w:p>
        </w:tc>
        <w:tc>
          <w:tcPr>
            <w:tcW w:w="3804" w:type="dxa"/>
            <w:tcBorders>
              <w:top w:val="nil"/>
            </w:tcBorders>
          </w:tcPr>
          <w:p w14:paraId="19C1F030" w14:textId="77777777" w:rsidR="006D485B" w:rsidRPr="000C4658" w:rsidRDefault="00C01BB2">
            <w:pPr>
              <w:pStyle w:val="TableParagraph"/>
              <w:spacing w:before="37"/>
              <w:ind w:left="71"/>
              <w:rPr>
                <w:sz w:val="14"/>
              </w:rPr>
            </w:pPr>
            <w:r w:rsidRPr="000C4658">
              <w:rPr>
                <w:sz w:val="14"/>
              </w:rPr>
              <w:t>adquisición de alimentos y utensilios.</w:t>
            </w:r>
          </w:p>
        </w:tc>
        <w:tc>
          <w:tcPr>
            <w:tcW w:w="523" w:type="dxa"/>
            <w:tcBorders>
              <w:top w:val="nil"/>
            </w:tcBorders>
          </w:tcPr>
          <w:p w14:paraId="40282745" w14:textId="77777777" w:rsidR="006D485B" w:rsidRPr="000C4658" w:rsidRDefault="006D485B">
            <w:pPr>
              <w:pStyle w:val="TableParagraph"/>
              <w:rPr>
                <w:rFonts w:ascii="Times New Roman"/>
                <w:sz w:val="14"/>
              </w:rPr>
            </w:pPr>
          </w:p>
        </w:tc>
        <w:tc>
          <w:tcPr>
            <w:tcW w:w="3804" w:type="dxa"/>
            <w:tcBorders>
              <w:top w:val="nil"/>
            </w:tcBorders>
          </w:tcPr>
          <w:p w14:paraId="5F7766FE" w14:textId="77777777" w:rsidR="006D485B" w:rsidRPr="000C4658" w:rsidRDefault="006D485B">
            <w:pPr>
              <w:pStyle w:val="TableParagraph"/>
              <w:rPr>
                <w:rFonts w:ascii="Times New Roman"/>
                <w:sz w:val="14"/>
              </w:rPr>
            </w:pPr>
          </w:p>
        </w:tc>
      </w:tr>
      <w:tr w:rsidR="006D485B" w:rsidRPr="000C4658" w14:paraId="249B9163" w14:textId="77777777">
        <w:trPr>
          <w:trHeight w:val="1079"/>
        </w:trPr>
        <w:tc>
          <w:tcPr>
            <w:tcW w:w="8712" w:type="dxa"/>
            <w:gridSpan w:val="4"/>
          </w:tcPr>
          <w:p w14:paraId="443335D9" w14:textId="77777777" w:rsidR="006D485B" w:rsidRPr="000C4658" w:rsidRDefault="00C01BB2">
            <w:pPr>
              <w:pStyle w:val="TableParagraph"/>
              <w:spacing w:before="100"/>
              <w:ind w:left="71"/>
              <w:rPr>
                <w:b/>
                <w:sz w:val="14"/>
              </w:rPr>
            </w:pPr>
            <w:r w:rsidRPr="000C4658">
              <w:rPr>
                <w:b/>
                <w:sz w:val="14"/>
              </w:rPr>
              <w:t>SU SALDO REPRESENTA</w:t>
            </w:r>
          </w:p>
          <w:p w14:paraId="7BA5A524" w14:textId="77777777" w:rsidR="006D485B" w:rsidRPr="000C4658" w:rsidRDefault="00C01BB2">
            <w:pPr>
              <w:pStyle w:val="TableParagraph"/>
              <w:spacing w:before="122"/>
              <w:ind w:left="71"/>
              <w:rPr>
                <w:sz w:val="14"/>
              </w:rPr>
            </w:pPr>
            <w:r w:rsidRPr="000C4658">
              <w:rPr>
                <w:sz w:val="14"/>
              </w:rPr>
              <w:t>Importe del gasto por productos alimenticios y utensilios necesarios para el servicio de alimentación en apoyo de las actividades de los</w:t>
            </w:r>
          </w:p>
          <w:p w14:paraId="1CBD48B9" w14:textId="77777777" w:rsidR="006D485B" w:rsidRPr="000C4658" w:rsidRDefault="00C01BB2">
            <w:pPr>
              <w:pStyle w:val="TableParagraph"/>
              <w:spacing w:before="10" w:line="230" w:lineRule="atLeast"/>
              <w:ind w:left="71" w:right="52"/>
              <w:rPr>
                <w:sz w:val="14"/>
              </w:rPr>
            </w:pPr>
            <w:r w:rsidRPr="000C4658">
              <w:rPr>
                <w:sz w:val="14"/>
              </w:rPr>
              <w:t>servidores públicos y los requeridos en la prestación de servicios públicos en unidades de salud, educativas y de readaptación social, entre otros.</w:t>
            </w:r>
          </w:p>
        </w:tc>
      </w:tr>
      <w:tr w:rsidR="006D485B" w:rsidRPr="000C4658" w14:paraId="4DE8F634" w14:textId="77777777">
        <w:trPr>
          <w:trHeight w:val="882"/>
        </w:trPr>
        <w:tc>
          <w:tcPr>
            <w:tcW w:w="8712" w:type="dxa"/>
            <w:gridSpan w:val="4"/>
          </w:tcPr>
          <w:p w14:paraId="7F2554EF" w14:textId="77777777" w:rsidR="006D485B" w:rsidRPr="000C4658" w:rsidRDefault="00C01BB2">
            <w:pPr>
              <w:pStyle w:val="TableParagraph"/>
              <w:spacing w:before="102"/>
              <w:ind w:left="71"/>
              <w:rPr>
                <w:b/>
                <w:sz w:val="14"/>
              </w:rPr>
            </w:pPr>
            <w:r w:rsidRPr="000C4658">
              <w:rPr>
                <w:b/>
                <w:sz w:val="14"/>
              </w:rPr>
              <w:t>OBSERVACIONES</w:t>
            </w:r>
          </w:p>
          <w:p w14:paraId="56384A16" w14:textId="77777777" w:rsidR="006D485B" w:rsidRPr="000C4658" w:rsidRDefault="00C01BB2">
            <w:pPr>
              <w:pStyle w:val="TableParagraph"/>
              <w:spacing w:before="117"/>
              <w:ind w:left="71"/>
              <w:rPr>
                <w:sz w:val="14"/>
              </w:rPr>
            </w:pPr>
            <w:r w:rsidRPr="000C4658">
              <w:rPr>
                <w:sz w:val="14"/>
              </w:rPr>
              <w:t>Se llevará auxiliar por tipo de bien, de conformidad con el concepto 2200 del Clasificador por Objeto del Gasto, partidas 221 a 223.</w:t>
            </w:r>
          </w:p>
          <w:p w14:paraId="487F122C"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7D3A0905"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67906BE"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8FB5F1A" w14:textId="77777777">
        <w:trPr>
          <w:trHeight w:val="318"/>
        </w:trPr>
        <w:tc>
          <w:tcPr>
            <w:tcW w:w="958" w:type="dxa"/>
          </w:tcPr>
          <w:p w14:paraId="5C047FAA"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3A27207"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9FD4524"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45264A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7ECF838"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2B9AB68" w14:textId="77777777">
        <w:trPr>
          <w:trHeight w:val="560"/>
        </w:trPr>
        <w:tc>
          <w:tcPr>
            <w:tcW w:w="958" w:type="dxa"/>
          </w:tcPr>
          <w:p w14:paraId="2E7C2B5C" w14:textId="77777777" w:rsidR="006D485B" w:rsidRPr="000C4658" w:rsidRDefault="006D485B">
            <w:pPr>
              <w:pStyle w:val="TableParagraph"/>
              <w:spacing w:before="1"/>
              <w:rPr>
                <w:rFonts w:ascii="Times New Roman"/>
                <w:sz w:val="19"/>
              </w:rPr>
            </w:pPr>
          </w:p>
          <w:p w14:paraId="6C9823C3" w14:textId="77777777" w:rsidR="006D485B" w:rsidRPr="000C4658" w:rsidRDefault="00C01BB2">
            <w:pPr>
              <w:pStyle w:val="TableParagraph"/>
              <w:ind w:left="263"/>
              <w:rPr>
                <w:sz w:val="14"/>
              </w:rPr>
            </w:pPr>
            <w:r w:rsidRPr="000C4658">
              <w:rPr>
                <w:sz w:val="14"/>
              </w:rPr>
              <w:t>5.1.2.3</w:t>
            </w:r>
          </w:p>
        </w:tc>
        <w:tc>
          <w:tcPr>
            <w:tcW w:w="1152" w:type="dxa"/>
          </w:tcPr>
          <w:p w14:paraId="23A0EAA6"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6F56B10D"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6BD33C40" w14:textId="77777777" w:rsidR="006D485B" w:rsidRPr="000C4658" w:rsidRDefault="006D485B">
            <w:pPr>
              <w:pStyle w:val="TableParagraph"/>
              <w:spacing w:before="1"/>
              <w:rPr>
                <w:rFonts w:ascii="Times New Roman"/>
                <w:sz w:val="19"/>
              </w:rPr>
            </w:pPr>
          </w:p>
          <w:p w14:paraId="21BB5F42"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2C423222" w14:textId="77777777" w:rsidR="006D485B" w:rsidRPr="000C4658" w:rsidRDefault="006D485B">
            <w:pPr>
              <w:pStyle w:val="TableParagraph"/>
              <w:spacing w:before="1"/>
              <w:rPr>
                <w:rFonts w:ascii="Times New Roman"/>
                <w:sz w:val="19"/>
              </w:rPr>
            </w:pPr>
          </w:p>
          <w:p w14:paraId="0289FCF3"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3280831F" w14:textId="77777777">
        <w:trPr>
          <w:trHeight w:val="320"/>
        </w:trPr>
        <w:tc>
          <w:tcPr>
            <w:tcW w:w="958" w:type="dxa"/>
          </w:tcPr>
          <w:p w14:paraId="27F15FF2"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1FA8300" w14:textId="77777777" w:rsidR="006D485B" w:rsidRPr="000C4658" w:rsidRDefault="00C01BB2">
            <w:pPr>
              <w:pStyle w:val="TableParagraph"/>
              <w:spacing w:before="100"/>
              <w:ind w:left="71"/>
              <w:rPr>
                <w:sz w:val="14"/>
              </w:rPr>
            </w:pPr>
            <w:r w:rsidRPr="000C4658">
              <w:rPr>
                <w:sz w:val="14"/>
              </w:rPr>
              <w:t>Materias Primas y Materiales de Producción y Comercialización</w:t>
            </w:r>
          </w:p>
        </w:tc>
      </w:tr>
    </w:tbl>
    <w:p w14:paraId="07331A4D"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1ED25D7" w14:textId="77777777">
        <w:trPr>
          <w:trHeight w:val="320"/>
        </w:trPr>
        <w:tc>
          <w:tcPr>
            <w:tcW w:w="581" w:type="dxa"/>
          </w:tcPr>
          <w:p w14:paraId="4E84ADE0"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30F432A"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B908577"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25CEC9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EC98DAF" w14:textId="77777777">
        <w:trPr>
          <w:trHeight w:val="301"/>
        </w:trPr>
        <w:tc>
          <w:tcPr>
            <w:tcW w:w="581" w:type="dxa"/>
            <w:tcBorders>
              <w:bottom w:val="nil"/>
            </w:tcBorders>
          </w:tcPr>
          <w:p w14:paraId="01D15970"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5760D73C" w14:textId="77777777" w:rsidR="006D485B" w:rsidRPr="000C4658" w:rsidRDefault="00C01BB2">
            <w:pPr>
              <w:pStyle w:val="TableParagraph"/>
              <w:spacing w:before="100"/>
              <w:ind w:left="71"/>
              <w:rPr>
                <w:sz w:val="14"/>
              </w:rPr>
            </w:pPr>
            <w:r w:rsidRPr="000C4658">
              <w:rPr>
                <w:sz w:val="14"/>
              </w:rPr>
              <w:t>Por la adquisición de materias primas y materiales de</w:t>
            </w:r>
          </w:p>
        </w:tc>
        <w:tc>
          <w:tcPr>
            <w:tcW w:w="523" w:type="dxa"/>
            <w:tcBorders>
              <w:bottom w:val="nil"/>
            </w:tcBorders>
          </w:tcPr>
          <w:p w14:paraId="392DF674" w14:textId="77777777" w:rsidR="006D485B" w:rsidRPr="000C4658" w:rsidRDefault="00C01BB2">
            <w:pPr>
              <w:pStyle w:val="TableParagraph"/>
              <w:spacing w:before="100"/>
              <w:ind w:left="124" w:right="114"/>
              <w:jc w:val="center"/>
              <w:rPr>
                <w:sz w:val="14"/>
              </w:rPr>
            </w:pPr>
            <w:r w:rsidRPr="000C4658">
              <w:rPr>
                <w:sz w:val="14"/>
              </w:rPr>
              <w:t>1*</w:t>
            </w:r>
          </w:p>
        </w:tc>
        <w:tc>
          <w:tcPr>
            <w:tcW w:w="3804" w:type="dxa"/>
            <w:tcBorders>
              <w:bottom w:val="nil"/>
            </w:tcBorders>
          </w:tcPr>
          <w:p w14:paraId="33549449" w14:textId="77777777" w:rsidR="006D485B" w:rsidRPr="000C4658" w:rsidRDefault="00C01BB2">
            <w:pPr>
              <w:pStyle w:val="TableParagraph"/>
              <w:spacing w:before="100"/>
              <w:ind w:left="71"/>
              <w:rPr>
                <w:sz w:val="14"/>
              </w:rPr>
            </w:pPr>
            <w:r w:rsidRPr="000C4658">
              <w:rPr>
                <w:sz w:val="14"/>
              </w:rPr>
              <w:t>Por la reclasificación de anticipos a proveedores por</w:t>
            </w:r>
          </w:p>
        </w:tc>
      </w:tr>
      <w:tr w:rsidR="006D485B" w:rsidRPr="000C4658" w14:paraId="656FF604" w14:textId="77777777">
        <w:trPr>
          <w:trHeight w:val="259"/>
        </w:trPr>
        <w:tc>
          <w:tcPr>
            <w:tcW w:w="581" w:type="dxa"/>
            <w:tcBorders>
              <w:top w:val="nil"/>
              <w:bottom w:val="nil"/>
            </w:tcBorders>
          </w:tcPr>
          <w:p w14:paraId="254D5242" w14:textId="77777777" w:rsidR="006D485B" w:rsidRPr="000C4658" w:rsidRDefault="006D485B">
            <w:pPr>
              <w:pStyle w:val="TableParagraph"/>
              <w:rPr>
                <w:rFonts w:ascii="Times New Roman"/>
                <w:sz w:val="14"/>
              </w:rPr>
            </w:pPr>
          </w:p>
        </w:tc>
        <w:tc>
          <w:tcPr>
            <w:tcW w:w="3804" w:type="dxa"/>
            <w:tcBorders>
              <w:top w:val="nil"/>
              <w:bottom w:val="nil"/>
            </w:tcBorders>
          </w:tcPr>
          <w:p w14:paraId="22598618" w14:textId="77777777" w:rsidR="006D485B" w:rsidRPr="000C4658" w:rsidRDefault="00C01BB2">
            <w:pPr>
              <w:pStyle w:val="TableParagraph"/>
              <w:spacing w:before="35"/>
              <w:ind w:left="71"/>
              <w:rPr>
                <w:sz w:val="14"/>
              </w:rPr>
            </w:pPr>
            <w:r w:rsidRPr="000C4658">
              <w:rPr>
                <w:sz w:val="14"/>
              </w:rPr>
              <w:t>producción y comercialización, tales como:</w:t>
            </w:r>
          </w:p>
        </w:tc>
        <w:tc>
          <w:tcPr>
            <w:tcW w:w="523" w:type="dxa"/>
            <w:tcBorders>
              <w:top w:val="nil"/>
              <w:bottom w:val="nil"/>
            </w:tcBorders>
          </w:tcPr>
          <w:p w14:paraId="5F7A1192" w14:textId="77777777" w:rsidR="006D485B" w:rsidRPr="000C4658" w:rsidRDefault="006D485B">
            <w:pPr>
              <w:pStyle w:val="TableParagraph"/>
              <w:rPr>
                <w:rFonts w:ascii="Times New Roman"/>
                <w:sz w:val="14"/>
              </w:rPr>
            </w:pPr>
          </w:p>
        </w:tc>
        <w:tc>
          <w:tcPr>
            <w:tcW w:w="3804" w:type="dxa"/>
            <w:tcBorders>
              <w:top w:val="nil"/>
              <w:bottom w:val="nil"/>
            </w:tcBorders>
          </w:tcPr>
          <w:p w14:paraId="6900F97C" w14:textId="77777777" w:rsidR="006D485B" w:rsidRPr="000C4658" w:rsidRDefault="00C01BB2">
            <w:pPr>
              <w:pStyle w:val="TableParagraph"/>
              <w:spacing w:before="35"/>
              <w:ind w:left="71"/>
              <w:rPr>
                <w:sz w:val="14"/>
              </w:rPr>
            </w:pPr>
            <w:r w:rsidRPr="000C4658">
              <w:rPr>
                <w:sz w:val="14"/>
              </w:rPr>
              <w:t>adquisición de bienes a corto plazo.</w:t>
            </w:r>
          </w:p>
        </w:tc>
      </w:tr>
      <w:tr w:rsidR="006D485B" w:rsidRPr="000C4658" w14:paraId="6941E183" w14:textId="77777777">
        <w:trPr>
          <w:trHeight w:val="301"/>
        </w:trPr>
        <w:tc>
          <w:tcPr>
            <w:tcW w:w="581" w:type="dxa"/>
            <w:tcBorders>
              <w:top w:val="nil"/>
              <w:bottom w:val="nil"/>
            </w:tcBorders>
          </w:tcPr>
          <w:p w14:paraId="133DEDD8" w14:textId="77777777" w:rsidR="006D485B" w:rsidRPr="000C4658" w:rsidRDefault="006D485B">
            <w:pPr>
              <w:pStyle w:val="TableParagraph"/>
              <w:rPr>
                <w:rFonts w:ascii="Times New Roman"/>
                <w:sz w:val="14"/>
              </w:rPr>
            </w:pPr>
          </w:p>
        </w:tc>
        <w:tc>
          <w:tcPr>
            <w:tcW w:w="3804" w:type="dxa"/>
            <w:tcBorders>
              <w:top w:val="nil"/>
              <w:bottom w:val="nil"/>
            </w:tcBorders>
          </w:tcPr>
          <w:p w14:paraId="49DA2AA5"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Otros productos adquiridos como materia</w:t>
            </w:r>
            <w:r w:rsidRPr="000C4658">
              <w:rPr>
                <w:spacing w:val="-8"/>
                <w:sz w:val="14"/>
              </w:rPr>
              <w:t xml:space="preserve"> </w:t>
            </w:r>
            <w:r w:rsidRPr="000C4658">
              <w:rPr>
                <w:sz w:val="14"/>
              </w:rPr>
              <w:t>prima</w:t>
            </w:r>
          </w:p>
        </w:tc>
        <w:tc>
          <w:tcPr>
            <w:tcW w:w="523" w:type="dxa"/>
            <w:tcBorders>
              <w:top w:val="nil"/>
              <w:bottom w:val="nil"/>
            </w:tcBorders>
          </w:tcPr>
          <w:p w14:paraId="51A2D81A" w14:textId="77777777" w:rsidR="006D485B" w:rsidRPr="000C4658" w:rsidRDefault="00C01BB2">
            <w:pPr>
              <w:pStyle w:val="TableParagraph"/>
              <w:spacing w:before="98"/>
              <w:ind w:left="14"/>
              <w:jc w:val="center"/>
              <w:rPr>
                <w:sz w:val="14"/>
              </w:rPr>
            </w:pPr>
            <w:r w:rsidRPr="000C4658">
              <w:rPr>
                <w:w w:val="99"/>
                <w:sz w:val="14"/>
              </w:rPr>
              <w:t>2</w:t>
            </w:r>
          </w:p>
        </w:tc>
        <w:tc>
          <w:tcPr>
            <w:tcW w:w="3804" w:type="dxa"/>
            <w:tcBorders>
              <w:top w:val="nil"/>
              <w:bottom w:val="nil"/>
            </w:tcBorders>
          </w:tcPr>
          <w:p w14:paraId="6F494751" w14:textId="77777777" w:rsidR="006D485B" w:rsidRPr="000C4658" w:rsidRDefault="00C01BB2">
            <w:pPr>
              <w:pStyle w:val="TableParagraph"/>
              <w:spacing w:before="98"/>
              <w:ind w:left="71"/>
              <w:rPr>
                <w:sz w:val="14"/>
              </w:rPr>
            </w:pPr>
            <w:r w:rsidRPr="000C4658">
              <w:rPr>
                <w:sz w:val="14"/>
              </w:rPr>
              <w:t>Por la devolución de materias primas y materiales de</w:t>
            </w:r>
          </w:p>
        </w:tc>
      </w:tr>
      <w:tr w:rsidR="006D485B" w:rsidRPr="000C4658" w14:paraId="4F2D3F4C" w14:textId="77777777">
        <w:trPr>
          <w:trHeight w:val="279"/>
        </w:trPr>
        <w:tc>
          <w:tcPr>
            <w:tcW w:w="581" w:type="dxa"/>
            <w:tcBorders>
              <w:top w:val="nil"/>
              <w:bottom w:val="nil"/>
            </w:tcBorders>
          </w:tcPr>
          <w:p w14:paraId="1F755ECB" w14:textId="77777777" w:rsidR="006D485B" w:rsidRPr="000C4658" w:rsidRDefault="006D485B">
            <w:pPr>
              <w:pStyle w:val="TableParagraph"/>
              <w:rPr>
                <w:rFonts w:ascii="Times New Roman"/>
                <w:sz w:val="14"/>
              </w:rPr>
            </w:pPr>
          </w:p>
        </w:tc>
        <w:tc>
          <w:tcPr>
            <w:tcW w:w="3804" w:type="dxa"/>
            <w:tcBorders>
              <w:top w:val="nil"/>
              <w:bottom w:val="nil"/>
            </w:tcBorders>
          </w:tcPr>
          <w:p w14:paraId="74C2636A" w14:textId="77777777" w:rsidR="006D485B" w:rsidRPr="000C4658" w:rsidRDefault="006D485B">
            <w:pPr>
              <w:pStyle w:val="TableParagraph"/>
              <w:rPr>
                <w:rFonts w:ascii="Times New Roman"/>
                <w:sz w:val="14"/>
              </w:rPr>
            </w:pPr>
          </w:p>
        </w:tc>
        <w:tc>
          <w:tcPr>
            <w:tcW w:w="523" w:type="dxa"/>
            <w:tcBorders>
              <w:top w:val="nil"/>
              <w:bottom w:val="nil"/>
            </w:tcBorders>
          </w:tcPr>
          <w:p w14:paraId="606CD942" w14:textId="77777777" w:rsidR="006D485B" w:rsidRPr="000C4658" w:rsidRDefault="006D485B">
            <w:pPr>
              <w:pStyle w:val="TableParagraph"/>
              <w:rPr>
                <w:rFonts w:ascii="Times New Roman"/>
                <w:sz w:val="14"/>
              </w:rPr>
            </w:pPr>
          </w:p>
        </w:tc>
        <w:tc>
          <w:tcPr>
            <w:tcW w:w="3804" w:type="dxa"/>
            <w:tcBorders>
              <w:top w:val="nil"/>
              <w:bottom w:val="nil"/>
            </w:tcBorders>
          </w:tcPr>
          <w:p w14:paraId="4AD7ADA4" w14:textId="77777777" w:rsidR="006D485B" w:rsidRPr="000C4658" w:rsidRDefault="00C01BB2">
            <w:pPr>
              <w:pStyle w:val="TableParagraph"/>
              <w:spacing w:before="37"/>
              <w:ind w:left="71"/>
              <w:rPr>
                <w:sz w:val="14"/>
              </w:rPr>
            </w:pPr>
            <w:r w:rsidRPr="000C4658">
              <w:rPr>
                <w:sz w:val="14"/>
              </w:rPr>
              <w:t>producción y comercialización.</w:t>
            </w:r>
          </w:p>
        </w:tc>
      </w:tr>
      <w:tr w:rsidR="006D485B" w:rsidRPr="000C4658" w14:paraId="13C3E5F4" w14:textId="77777777">
        <w:trPr>
          <w:trHeight w:val="279"/>
        </w:trPr>
        <w:tc>
          <w:tcPr>
            <w:tcW w:w="581" w:type="dxa"/>
            <w:tcBorders>
              <w:top w:val="nil"/>
              <w:bottom w:val="nil"/>
            </w:tcBorders>
          </w:tcPr>
          <w:p w14:paraId="15E234D5" w14:textId="77777777" w:rsidR="006D485B" w:rsidRPr="000C4658" w:rsidRDefault="006D485B">
            <w:pPr>
              <w:pStyle w:val="TableParagraph"/>
              <w:rPr>
                <w:rFonts w:ascii="Times New Roman"/>
                <w:sz w:val="14"/>
              </w:rPr>
            </w:pPr>
          </w:p>
        </w:tc>
        <w:tc>
          <w:tcPr>
            <w:tcW w:w="3804" w:type="dxa"/>
            <w:tcBorders>
              <w:top w:val="nil"/>
              <w:bottom w:val="nil"/>
            </w:tcBorders>
          </w:tcPr>
          <w:p w14:paraId="22118A46" w14:textId="77777777" w:rsidR="006D485B" w:rsidRPr="000C4658" w:rsidRDefault="006D485B">
            <w:pPr>
              <w:pStyle w:val="TableParagraph"/>
              <w:rPr>
                <w:rFonts w:ascii="Times New Roman"/>
                <w:sz w:val="14"/>
              </w:rPr>
            </w:pPr>
          </w:p>
        </w:tc>
        <w:tc>
          <w:tcPr>
            <w:tcW w:w="523" w:type="dxa"/>
            <w:tcBorders>
              <w:top w:val="nil"/>
              <w:bottom w:val="nil"/>
            </w:tcBorders>
          </w:tcPr>
          <w:p w14:paraId="15F2706E"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10CFED00" w14:textId="77777777" w:rsidR="006D485B" w:rsidRPr="000C4658" w:rsidRDefault="00C01BB2">
            <w:pPr>
              <w:pStyle w:val="TableParagraph"/>
              <w:spacing w:before="76"/>
              <w:ind w:left="71"/>
              <w:rPr>
                <w:sz w:val="14"/>
              </w:rPr>
            </w:pPr>
            <w:r w:rsidRPr="000C4658">
              <w:rPr>
                <w:sz w:val="14"/>
              </w:rPr>
              <w:t>Por las entradas de inventario al almacén de materias</w:t>
            </w:r>
          </w:p>
        </w:tc>
      </w:tr>
      <w:tr w:rsidR="006D485B" w:rsidRPr="000C4658" w14:paraId="1086B625" w14:textId="77777777">
        <w:trPr>
          <w:trHeight w:val="280"/>
        </w:trPr>
        <w:tc>
          <w:tcPr>
            <w:tcW w:w="581" w:type="dxa"/>
            <w:tcBorders>
              <w:top w:val="nil"/>
              <w:bottom w:val="nil"/>
            </w:tcBorders>
          </w:tcPr>
          <w:p w14:paraId="5D598A05" w14:textId="77777777" w:rsidR="006D485B" w:rsidRPr="000C4658" w:rsidRDefault="006D485B">
            <w:pPr>
              <w:pStyle w:val="TableParagraph"/>
              <w:rPr>
                <w:rFonts w:ascii="Times New Roman"/>
                <w:sz w:val="14"/>
              </w:rPr>
            </w:pPr>
          </w:p>
        </w:tc>
        <w:tc>
          <w:tcPr>
            <w:tcW w:w="3804" w:type="dxa"/>
            <w:tcBorders>
              <w:top w:val="nil"/>
              <w:bottom w:val="nil"/>
            </w:tcBorders>
          </w:tcPr>
          <w:p w14:paraId="4F10CD7D" w14:textId="77777777" w:rsidR="006D485B" w:rsidRPr="000C4658" w:rsidRDefault="006D485B">
            <w:pPr>
              <w:pStyle w:val="TableParagraph"/>
              <w:rPr>
                <w:rFonts w:ascii="Times New Roman"/>
                <w:sz w:val="14"/>
              </w:rPr>
            </w:pPr>
          </w:p>
        </w:tc>
        <w:tc>
          <w:tcPr>
            <w:tcW w:w="523" w:type="dxa"/>
            <w:tcBorders>
              <w:top w:val="nil"/>
              <w:bottom w:val="nil"/>
            </w:tcBorders>
          </w:tcPr>
          <w:p w14:paraId="52A80EEC" w14:textId="77777777" w:rsidR="006D485B" w:rsidRPr="000C4658" w:rsidRDefault="006D485B">
            <w:pPr>
              <w:pStyle w:val="TableParagraph"/>
              <w:rPr>
                <w:rFonts w:ascii="Times New Roman"/>
                <w:sz w:val="14"/>
              </w:rPr>
            </w:pPr>
          </w:p>
        </w:tc>
        <w:tc>
          <w:tcPr>
            <w:tcW w:w="3804" w:type="dxa"/>
            <w:tcBorders>
              <w:top w:val="nil"/>
              <w:bottom w:val="nil"/>
            </w:tcBorders>
          </w:tcPr>
          <w:p w14:paraId="14515DC3" w14:textId="77777777" w:rsidR="006D485B" w:rsidRPr="000C4658" w:rsidRDefault="00C01BB2">
            <w:pPr>
              <w:pStyle w:val="TableParagraph"/>
              <w:spacing w:before="37"/>
              <w:ind w:left="71"/>
              <w:rPr>
                <w:sz w:val="14"/>
              </w:rPr>
            </w:pPr>
            <w:r w:rsidRPr="000C4658">
              <w:rPr>
                <w:sz w:val="14"/>
              </w:rPr>
              <w:t>primas y materiales de producción y comercialización.</w:t>
            </w:r>
          </w:p>
        </w:tc>
      </w:tr>
      <w:tr w:rsidR="006D485B" w:rsidRPr="000C4658" w14:paraId="01AC2CF8" w14:textId="77777777">
        <w:trPr>
          <w:trHeight w:val="279"/>
        </w:trPr>
        <w:tc>
          <w:tcPr>
            <w:tcW w:w="581" w:type="dxa"/>
            <w:tcBorders>
              <w:top w:val="nil"/>
              <w:bottom w:val="nil"/>
            </w:tcBorders>
          </w:tcPr>
          <w:p w14:paraId="1B0654AD" w14:textId="77777777" w:rsidR="006D485B" w:rsidRPr="000C4658" w:rsidRDefault="006D485B">
            <w:pPr>
              <w:pStyle w:val="TableParagraph"/>
              <w:rPr>
                <w:rFonts w:ascii="Times New Roman"/>
                <w:sz w:val="14"/>
              </w:rPr>
            </w:pPr>
          </w:p>
        </w:tc>
        <w:tc>
          <w:tcPr>
            <w:tcW w:w="3804" w:type="dxa"/>
            <w:tcBorders>
              <w:top w:val="nil"/>
              <w:bottom w:val="nil"/>
            </w:tcBorders>
          </w:tcPr>
          <w:p w14:paraId="5CEB4344" w14:textId="77777777" w:rsidR="006D485B" w:rsidRPr="000C4658" w:rsidRDefault="006D485B">
            <w:pPr>
              <w:pStyle w:val="TableParagraph"/>
              <w:rPr>
                <w:rFonts w:ascii="Times New Roman"/>
                <w:sz w:val="14"/>
              </w:rPr>
            </w:pPr>
          </w:p>
        </w:tc>
        <w:tc>
          <w:tcPr>
            <w:tcW w:w="523" w:type="dxa"/>
            <w:tcBorders>
              <w:top w:val="nil"/>
              <w:bottom w:val="nil"/>
            </w:tcBorders>
          </w:tcPr>
          <w:p w14:paraId="4880806A"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04CB2DE4" w14:textId="77777777" w:rsidR="006D485B" w:rsidRPr="000C4658" w:rsidRDefault="00C01BB2">
            <w:pPr>
              <w:pStyle w:val="TableParagraph"/>
              <w:spacing w:before="77"/>
              <w:ind w:left="71"/>
              <w:rPr>
                <w:sz w:val="14"/>
              </w:rPr>
            </w:pPr>
            <w:r w:rsidRPr="000C4658">
              <w:rPr>
                <w:sz w:val="14"/>
              </w:rPr>
              <w:t>Al cierre del ejercicio por el traspaso del saldo deudor de</w:t>
            </w:r>
          </w:p>
        </w:tc>
      </w:tr>
      <w:tr w:rsidR="006D485B" w:rsidRPr="000C4658" w14:paraId="7EBD5B8F" w14:textId="77777777">
        <w:trPr>
          <w:trHeight w:val="919"/>
        </w:trPr>
        <w:tc>
          <w:tcPr>
            <w:tcW w:w="581" w:type="dxa"/>
            <w:tcBorders>
              <w:top w:val="nil"/>
              <w:bottom w:val="nil"/>
            </w:tcBorders>
          </w:tcPr>
          <w:p w14:paraId="4545CEDB" w14:textId="77777777" w:rsidR="006D485B" w:rsidRPr="000C4658" w:rsidRDefault="006D485B">
            <w:pPr>
              <w:pStyle w:val="TableParagraph"/>
              <w:rPr>
                <w:rFonts w:ascii="Times New Roman"/>
                <w:sz w:val="14"/>
              </w:rPr>
            </w:pPr>
          </w:p>
        </w:tc>
        <w:tc>
          <w:tcPr>
            <w:tcW w:w="3804" w:type="dxa"/>
            <w:tcBorders>
              <w:top w:val="nil"/>
              <w:bottom w:val="nil"/>
            </w:tcBorders>
          </w:tcPr>
          <w:p w14:paraId="221D7A36" w14:textId="77777777" w:rsidR="006D485B" w:rsidRPr="000C4658" w:rsidRDefault="006D485B">
            <w:pPr>
              <w:pStyle w:val="TableParagraph"/>
              <w:rPr>
                <w:rFonts w:ascii="Times New Roman"/>
                <w:sz w:val="14"/>
              </w:rPr>
            </w:pPr>
          </w:p>
        </w:tc>
        <w:tc>
          <w:tcPr>
            <w:tcW w:w="523" w:type="dxa"/>
            <w:tcBorders>
              <w:top w:val="nil"/>
              <w:bottom w:val="nil"/>
            </w:tcBorders>
          </w:tcPr>
          <w:p w14:paraId="5FE61B25" w14:textId="77777777" w:rsidR="006D485B" w:rsidRPr="000C4658" w:rsidRDefault="006D485B">
            <w:pPr>
              <w:pStyle w:val="TableParagraph"/>
              <w:rPr>
                <w:rFonts w:ascii="Times New Roman"/>
                <w:sz w:val="14"/>
              </w:rPr>
            </w:pPr>
          </w:p>
        </w:tc>
        <w:tc>
          <w:tcPr>
            <w:tcW w:w="3804" w:type="dxa"/>
            <w:tcBorders>
              <w:top w:val="nil"/>
              <w:bottom w:val="nil"/>
            </w:tcBorders>
          </w:tcPr>
          <w:p w14:paraId="19AC36C1" w14:textId="77777777" w:rsidR="006D485B" w:rsidRPr="000C4658" w:rsidRDefault="00C01BB2">
            <w:pPr>
              <w:pStyle w:val="TableParagraph"/>
              <w:spacing w:before="35"/>
              <w:ind w:left="71"/>
              <w:rPr>
                <w:sz w:val="14"/>
              </w:rPr>
            </w:pPr>
            <w:r w:rsidRPr="000C4658">
              <w:rPr>
                <w:sz w:val="14"/>
              </w:rPr>
              <w:t>esta cuenta a la 6.1 Resumen de Ingresos y Gastos.</w:t>
            </w:r>
          </w:p>
        </w:tc>
      </w:tr>
      <w:tr w:rsidR="006D485B" w:rsidRPr="000C4658" w14:paraId="30DCD1A2" w14:textId="77777777">
        <w:trPr>
          <w:trHeight w:val="961"/>
        </w:trPr>
        <w:tc>
          <w:tcPr>
            <w:tcW w:w="581" w:type="dxa"/>
            <w:tcBorders>
              <w:top w:val="nil"/>
              <w:bottom w:val="nil"/>
            </w:tcBorders>
          </w:tcPr>
          <w:p w14:paraId="416E67CC" w14:textId="77777777" w:rsidR="006D485B" w:rsidRPr="000C4658" w:rsidRDefault="006D485B">
            <w:pPr>
              <w:pStyle w:val="TableParagraph"/>
              <w:rPr>
                <w:rFonts w:ascii="Times New Roman"/>
                <w:sz w:val="16"/>
              </w:rPr>
            </w:pPr>
          </w:p>
          <w:p w14:paraId="4390D7D9" w14:textId="77777777" w:rsidR="006D485B" w:rsidRPr="000C4658" w:rsidRDefault="006D485B">
            <w:pPr>
              <w:pStyle w:val="TableParagraph"/>
              <w:rPr>
                <w:rFonts w:ascii="Times New Roman"/>
                <w:sz w:val="16"/>
              </w:rPr>
            </w:pPr>
          </w:p>
          <w:p w14:paraId="26B57866" w14:textId="77777777" w:rsidR="006D485B" w:rsidRPr="000C4658" w:rsidRDefault="006D485B">
            <w:pPr>
              <w:pStyle w:val="TableParagraph"/>
              <w:rPr>
                <w:rFonts w:ascii="Times New Roman"/>
                <w:sz w:val="16"/>
              </w:rPr>
            </w:pPr>
          </w:p>
          <w:p w14:paraId="1AD8AF5B" w14:textId="77777777" w:rsidR="006D485B" w:rsidRPr="000C4658" w:rsidRDefault="006D485B">
            <w:pPr>
              <w:pStyle w:val="TableParagraph"/>
              <w:spacing w:before="4"/>
              <w:rPr>
                <w:rFonts w:ascii="Times New Roman"/>
                <w:sz w:val="14"/>
              </w:rPr>
            </w:pPr>
          </w:p>
          <w:p w14:paraId="05CC08C9" w14:textId="77777777" w:rsidR="006D485B" w:rsidRPr="000C4658" w:rsidRDefault="00C01BB2">
            <w:pPr>
              <w:pStyle w:val="TableParagraph"/>
              <w:ind w:left="14"/>
              <w:jc w:val="center"/>
              <w:rPr>
                <w:sz w:val="14"/>
              </w:rPr>
            </w:pPr>
            <w:r w:rsidRPr="000C4658">
              <w:rPr>
                <w:w w:val="99"/>
                <w:sz w:val="14"/>
              </w:rPr>
              <w:t>2</w:t>
            </w:r>
          </w:p>
        </w:tc>
        <w:tc>
          <w:tcPr>
            <w:tcW w:w="3804" w:type="dxa"/>
            <w:tcBorders>
              <w:top w:val="nil"/>
              <w:bottom w:val="nil"/>
            </w:tcBorders>
          </w:tcPr>
          <w:p w14:paraId="7F79A882" w14:textId="77777777" w:rsidR="006D485B" w:rsidRPr="000C4658" w:rsidRDefault="006D485B">
            <w:pPr>
              <w:pStyle w:val="TableParagraph"/>
              <w:rPr>
                <w:rFonts w:ascii="Times New Roman"/>
                <w:sz w:val="16"/>
              </w:rPr>
            </w:pPr>
          </w:p>
          <w:p w14:paraId="79428AD8" w14:textId="77777777" w:rsidR="006D485B" w:rsidRPr="000C4658" w:rsidRDefault="006D485B">
            <w:pPr>
              <w:pStyle w:val="TableParagraph"/>
              <w:rPr>
                <w:rFonts w:ascii="Times New Roman"/>
                <w:sz w:val="16"/>
              </w:rPr>
            </w:pPr>
          </w:p>
          <w:p w14:paraId="08D577FC" w14:textId="77777777" w:rsidR="006D485B" w:rsidRPr="000C4658" w:rsidRDefault="006D485B">
            <w:pPr>
              <w:pStyle w:val="TableParagraph"/>
              <w:rPr>
                <w:rFonts w:ascii="Times New Roman"/>
                <w:sz w:val="16"/>
              </w:rPr>
            </w:pPr>
          </w:p>
          <w:p w14:paraId="0068A73D" w14:textId="77777777" w:rsidR="006D485B" w:rsidRPr="000C4658" w:rsidRDefault="006D485B">
            <w:pPr>
              <w:pStyle w:val="TableParagraph"/>
              <w:spacing w:before="4"/>
              <w:rPr>
                <w:rFonts w:ascii="Times New Roman"/>
                <w:sz w:val="14"/>
              </w:rPr>
            </w:pPr>
          </w:p>
          <w:p w14:paraId="49E47479" w14:textId="77777777" w:rsidR="006D485B" w:rsidRPr="000C4658" w:rsidRDefault="00C01BB2">
            <w:pPr>
              <w:pStyle w:val="TableParagraph"/>
              <w:ind w:left="71"/>
              <w:rPr>
                <w:sz w:val="14"/>
              </w:rPr>
            </w:pPr>
            <w:r w:rsidRPr="000C4658">
              <w:rPr>
                <w:sz w:val="14"/>
              </w:rPr>
              <w:t>Por la comprobación del fondo rotatorio o revolvente.</w:t>
            </w:r>
          </w:p>
        </w:tc>
        <w:tc>
          <w:tcPr>
            <w:tcW w:w="523" w:type="dxa"/>
            <w:tcBorders>
              <w:top w:val="nil"/>
              <w:bottom w:val="nil"/>
            </w:tcBorders>
          </w:tcPr>
          <w:p w14:paraId="5C553154" w14:textId="77777777" w:rsidR="006D485B" w:rsidRPr="000C4658" w:rsidRDefault="006D485B">
            <w:pPr>
              <w:pStyle w:val="TableParagraph"/>
              <w:rPr>
                <w:rFonts w:ascii="Times New Roman"/>
                <w:sz w:val="14"/>
              </w:rPr>
            </w:pPr>
          </w:p>
        </w:tc>
        <w:tc>
          <w:tcPr>
            <w:tcW w:w="3804" w:type="dxa"/>
            <w:tcBorders>
              <w:top w:val="nil"/>
              <w:bottom w:val="nil"/>
            </w:tcBorders>
          </w:tcPr>
          <w:p w14:paraId="4B5256E8" w14:textId="77777777" w:rsidR="006D485B" w:rsidRPr="000C4658" w:rsidRDefault="006D485B">
            <w:pPr>
              <w:pStyle w:val="TableParagraph"/>
              <w:rPr>
                <w:rFonts w:ascii="Times New Roman"/>
                <w:sz w:val="14"/>
              </w:rPr>
            </w:pPr>
          </w:p>
        </w:tc>
      </w:tr>
      <w:tr w:rsidR="006D485B" w:rsidRPr="000C4658" w14:paraId="2F9FEACE" w14:textId="77777777">
        <w:trPr>
          <w:trHeight w:val="279"/>
        </w:trPr>
        <w:tc>
          <w:tcPr>
            <w:tcW w:w="581" w:type="dxa"/>
            <w:tcBorders>
              <w:top w:val="nil"/>
              <w:bottom w:val="nil"/>
            </w:tcBorders>
          </w:tcPr>
          <w:p w14:paraId="2262F50B"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495F5B85" w14:textId="77777777" w:rsidR="006D485B" w:rsidRPr="000C4658" w:rsidRDefault="00C01BB2">
            <w:pPr>
              <w:pStyle w:val="TableParagraph"/>
              <w:spacing w:before="77"/>
              <w:ind w:left="71"/>
              <w:rPr>
                <w:sz w:val="14"/>
              </w:rPr>
            </w:pPr>
            <w:r w:rsidRPr="000C4658">
              <w:rPr>
                <w:sz w:val="14"/>
              </w:rPr>
              <w:t>Por las salidas de materias primas y materiales de</w:t>
            </w:r>
          </w:p>
        </w:tc>
        <w:tc>
          <w:tcPr>
            <w:tcW w:w="523" w:type="dxa"/>
            <w:tcBorders>
              <w:top w:val="nil"/>
              <w:bottom w:val="nil"/>
            </w:tcBorders>
          </w:tcPr>
          <w:p w14:paraId="6A46E3D1" w14:textId="77777777" w:rsidR="006D485B" w:rsidRPr="000C4658" w:rsidRDefault="006D485B">
            <w:pPr>
              <w:pStyle w:val="TableParagraph"/>
              <w:rPr>
                <w:rFonts w:ascii="Times New Roman"/>
                <w:sz w:val="14"/>
              </w:rPr>
            </w:pPr>
          </w:p>
        </w:tc>
        <w:tc>
          <w:tcPr>
            <w:tcW w:w="3804" w:type="dxa"/>
            <w:tcBorders>
              <w:top w:val="nil"/>
              <w:bottom w:val="nil"/>
            </w:tcBorders>
          </w:tcPr>
          <w:p w14:paraId="3C9EB559" w14:textId="77777777" w:rsidR="006D485B" w:rsidRPr="000C4658" w:rsidRDefault="006D485B">
            <w:pPr>
              <w:pStyle w:val="TableParagraph"/>
              <w:rPr>
                <w:rFonts w:ascii="Times New Roman"/>
                <w:sz w:val="14"/>
              </w:rPr>
            </w:pPr>
          </w:p>
        </w:tc>
      </w:tr>
      <w:tr w:rsidR="006D485B" w:rsidRPr="000C4658" w14:paraId="778133A2" w14:textId="77777777">
        <w:trPr>
          <w:trHeight w:val="279"/>
        </w:trPr>
        <w:tc>
          <w:tcPr>
            <w:tcW w:w="581" w:type="dxa"/>
            <w:tcBorders>
              <w:top w:val="nil"/>
              <w:bottom w:val="nil"/>
            </w:tcBorders>
          </w:tcPr>
          <w:p w14:paraId="24FFA1A7" w14:textId="77777777" w:rsidR="006D485B" w:rsidRPr="000C4658" w:rsidRDefault="006D485B">
            <w:pPr>
              <w:pStyle w:val="TableParagraph"/>
              <w:rPr>
                <w:rFonts w:ascii="Times New Roman"/>
                <w:sz w:val="14"/>
              </w:rPr>
            </w:pPr>
          </w:p>
        </w:tc>
        <w:tc>
          <w:tcPr>
            <w:tcW w:w="3804" w:type="dxa"/>
            <w:tcBorders>
              <w:top w:val="nil"/>
              <w:bottom w:val="nil"/>
            </w:tcBorders>
          </w:tcPr>
          <w:p w14:paraId="7DE93BB6" w14:textId="77777777" w:rsidR="006D485B" w:rsidRPr="000C4658" w:rsidRDefault="00C01BB2">
            <w:pPr>
              <w:pStyle w:val="TableParagraph"/>
              <w:spacing w:before="35"/>
              <w:ind w:left="71"/>
              <w:rPr>
                <w:sz w:val="14"/>
              </w:rPr>
            </w:pPr>
            <w:r w:rsidRPr="000C4658">
              <w:rPr>
                <w:sz w:val="14"/>
              </w:rPr>
              <w:t>producción y comercialización.</w:t>
            </w:r>
          </w:p>
        </w:tc>
        <w:tc>
          <w:tcPr>
            <w:tcW w:w="523" w:type="dxa"/>
            <w:tcBorders>
              <w:top w:val="nil"/>
              <w:bottom w:val="nil"/>
            </w:tcBorders>
          </w:tcPr>
          <w:p w14:paraId="77A4B039" w14:textId="77777777" w:rsidR="006D485B" w:rsidRPr="000C4658" w:rsidRDefault="006D485B">
            <w:pPr>
              <w:pStyle w:val="TableParagraph"/>
              <w:rPr>
                <w:rFonts w:ascii="Times New Roman"/>
                <w:sz w:val="14"/>
              </w:rPr>
            </w:pPr>
          </w:p>
        </w:tc>
        <w:tc>
          <w:tcPr>
            <w:tcW w:w="3804" w:type="dxa"/>
            <w:tcBorders>
              <w:top w:val="nil"/>
              <w:bottom w:val="nil"/>
            </w:tcBorders>
          </w:tcPr>
          <w:p w14:paraId="04096555" w14:textId="77777777" w:rsidR="006D485B" w:rsidRPr="000C4658" w:rsidRDefault="006D485B">
            <w:pPr>
              <w:pStyle w:val="TableParagraph"/>
              <w:rPr>
                <w:rFonts w:ascii="Times New Roman"/>
                <w:sz w:val="14"/>
              </w:rPr>
            </w:pPr>
          </w:p>
        </w:tc>
      </w:tr>
      <w:tr w:rsidR="006D485B" w:rsidRPr="000C4658" w14:paraId="23510FE8" w14:textId="77777777">
        <w:trPr>
          <w:trHeight w:val="320"/>
        </w:trPr>
        <w:tc>
          <w:tcPr>
            <w:tcW w:w="581" w:type="dxa"/>
            <w:tcBorders>
              <w:top w:val="nil"/>
              <w:bottom w:val="nil"/>
            </w:tcBorders>
          </w:tcPr>
          <w:p w14:paraId="32A6D22D"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bottom w:val="nil"/>
            </w:tcBorders>
          </w:tcPr>
          <w:p w14:paraId="44D9D9CB" w14:textId="77777777" w:rsidR="006D485B" w:rsidRPr="000C4658" w:rsidRDefault="00C01BB2">
            <w:pPr>
              <w:pStyle w:val="TableParagraph"/>
              <w:spacing w:before="77"/>
              <w:ind w:left="71"/>
              <w:rPr>
                <w:sz w:val="14"/>
              </w:rPr>
            </w:pPr>
            <w:r w:rsidRPr="000C4658">
              <w:rPr>
                <w:sz w:val="14"/>
              </w:rPr>
              <w:t>Por el anticipo a proveedores de bienes y servicios.</w:t>
            </w:r>
          </w:p>
        </w:tc>
        <w:tc>
          <w:tcPr>
            <w:tcW w:w="523" w:type="dxa"/>
            <w:tcBorders>
              <w:top w:val="nil"/>
              <w:bottom w:val="nil"/>
            </w:tcBorders>
          </w:tcPr>
          <w:p w14:paraId="74852B97" w14:textId="77777777" w:rsidR="006D485B" w:rsidRPr="000C4658" w:rsidRDefault="006D485B">
            <w:pPr>
              <w:pStyle w:val="TableParagraph"/>
              <w:rPr>
                <w:rFonts w:ascii="Times New Roman"/>
                <w:sz w:val="14"/>
              </w:rPr>
            </w:pPr>
          </w:p>
        </w:tc>
        <w:tc>
          <w:tcPr>
            <w:tcW w:w="3804" w:type="dxa"/>
            <w:tcBorders>
              <w:top w:val="nil"/>
              <w:bottom w:val="nil"/>
            </w:tcBorders>
          </w:tcPr>
          <w:p w14:paraId="33E640CF" w14:textId="77777777" w:rsidR="006D485B" w:rsidRPr="000C4658" w:rsidRDefault="006D485B">
            <w:pPr>
              <w:pStyle w:val="TableParagraph"/>
              <w:rPr>
                <w:rFonts w:ascii="Times New Roman"/>
                <w:sz w:val="14"/>
              </w:rPr>
            </w:pPr>
          </w:p>
        </w:tc>
      </w:tr>
      <w:tr w:rsidR="006D485B" w:rsidRPr="000C4658" w14:paraId="12A2A80E" w14:textId="77777777">
        <w:trPr>
          <w:trHeight w:val="280"/>
        </w:trPr>
        <w:tc>
          <w:tcPr>
            <w:tcW w:w="581" w:type="dxa"/>
            <w:tcBorders>
              <w:top w:val="nil"/>
              <w:bottom w:val="nil"/>
            </w:tcBorders>
          </w:tcPr>
          <w:p w14:paraId="77DBEE6D" w14:textId="77777777" w:rsidR="006D485B" w:rsidRPr="000C4658" w:rsidRDefault="00C01BB2">
            <w:pPr>
              <w:pStyle w:val="TableParagraph"/>
              <w:spacing w:before="76"/>
              <w:ind w:left="14"/>
              <w:jc w:val="center"/>
              <w:rPr>
                <w:sz w:val="14"/>
              </w:rPr>
            </w:pPr>
            <w:r w:rsidRPr="000C4658">
              <w:rPr>
                <w:w w:val="99"/>
                <w:sz w:val="14"/>
              </w:rPr>
              <w:t>5</w:t>
            </w:r>
          </w:p>
        </w:tc>
        <w:tc>
          <w:tcPr>
            <w:tcW w:w="3804" w:type="dxa"/>
            <w:tcBorders>
              <w:top w:val="nil"/>
              <w:bottom w:val="nil"/>
            </w:tcBorders>
          </w:tcPr>
          <w:p w14:paraId="4B56BFD0" w14:textId="77777777" w:rsidR="006D485B" w:rsidRPr="000C4658" w:rsidRDefault="00C01BB2">
            <w:pPr>
              <w:pStyle w:val="TableParagraph"/>
              <w:spacing w:before="76"/>
              <w:ind w:left="71"/>
              <w:rPr>
                <w:sz w:val="14"/>
              </w:rPr>
            </w:pPr>
            <w:r w:rsidRPr="000C4658">
              <w:rPr>
                <w:sz w:val="14"/>
              </w:rPr>
              <w:t>Por la aplicación de anticipos a proveedores por la</w:t>
            </w:r>
          </w:p>
        </w:tc>
        <w:tc>
          <w:tcPr>
            <w:tcW w:w="523" w:type="dxa"/>
            <w:tcBorders>
              <w:top w:val="nil"/>
              <w:bottom w:val="nil"/>
            </w:tcBorders>
          </w:tcPr>
          <w:p w14:paraId="5A095DE9" w14:textId="77777777" w:rsidR="006D485B" w:rsidRPr="000C4658" w:rsidRDefault="006D485B">
            <w:pPr>
              <w:pStyle w:val="TableParagraph"/>
              <w:rPr>
                <w:rFonts w:ascii="Times New Roman"/>
                <w:sz w:val="14"/>
              </w:rPr>
            </w:pPr>
          </w:p>
        </w:tc>
        <w:tc>
          <w:tcPr>
            <w:tcW w:w="3804" w:type="dxa"/>
            <w:tcBorders>
              <w:top w:val="nil"/>
              <w:bottom w:val="nil"/>
            </w:tcBorders>
          </w:tcPr>
          <w:p w14:paraId="34649B32" w14:textId="77777777" w:rsidR="006D485B" w:rsidRPr="000C4658" w:rsidRDefault="006D485B">
            <w:pPr>
              <w:pStyle w:val="TableParagraph"/>
              <w:rPr>
                <w:rFonts w:ascii="Times New Roman"/>
                <w:sz w:val="14"/>
              </w:rPr>
            </w:pPr>
          </w:p>
        </w:tc>
      </w:tr>
      <w:tr w:rsidR="006D485B" w:rsidRPr="000C4658" w14:paraId="49DAF59F" w14:textId="77777777">
        <w:trPr>
          <w:trHeight w:val="240"/>
        </w:trPr>
        <w:tc>
          <w:tcPr>
            <w:tcW w:w="581" w:type="dxa"/>
            <w:tcBorders>
              <w:top w:val="nil"/>
              <w:bottom w:val="nil"/>
            </w:tcBorders>
          </w:tcPr>
          <w:p w14:paraId="0515E13A" w14:textId="77777777" w:rsidR="006D485B" w:rsidRPr="000C4658" w:rsidRDefault="006D485B">
            <w:pPr>
              <w:pStyle w:val="TableParagraph"/>
              <w:rPr>
                <w:rFonts w:ascii="Times New Roman"/>
                <w:sz w:val="14"/>
              </w:rPr>
            </w:pPr>
          </w:p>
        </w:tc>
        <w:tc>
          <w:tcPr>
            <w:tcW w:w="3804" w:type="dxa"/>
            <w:tcBorders>
              <w:top w:val="nil"/>
              <w:bottom w:val="nil"/>
            </w:tcBorders>
          </w:tcPr>
          <w:p w14:paraId="336E3421" w14:textId="77777777" w:rsidR="006D485B" w:rsidRPr="000C4658" w:rsidRDefault="00C01BB2">
            <w:pPr>
              <w:pStyle w:val="TableParagraph"/>
              <w:spacing w:before="38"/>
              <w:ind w:left="71"/>
              <w:rPr>
                <w:sz w:val="14"/>
              </w:rPr>
            </w:pPr>
            <w:r w:rsidRPr="000C4658">
              <w:rPr>
                <w:sz w:val="14"/>
              </w:rPr>
              <w:t>adquisición de materias primas y materiales de producción</w:t>
            </w:r>
          </w:p>
        </w:tc>
        <w:tc>
          <w:tcPr>
            <w:tcW w:w="523" w:type="dxa"/>
            <w:tcBorders>
              <w:top w:val="nil"/>
              <w:bottom w:val="nil"/>
            </w:tcBorders>
          </w:tcPr>
          <w:p w14:paraId="25D2A976" w14:textId="77777777" w:rsidR="006D485B" w:rsidRPr="000C4658" w:rsidRDefault="006D485B">
            <w:pPr>
              <w:pStyle w:val="TableParagraph"/>
              <w:rPr>
                <w:rFonts w:ascii="Times New Roman"/>
                <w:sz w:val="14"/>
              </w:rPr>
            </w:pPr>
          </w:p>
        </w:tc>
        <w:tc>
          <w:tcPr>
            <w:tcW w:w="3804" w:type="dxa"/>
            <w:tcBorders>
              <w:top w:val="nil"/>
              <w:bottom w:val="nil"/>
            </w:tcBorders>
          </w:tcPr>
          <w:p w14:paraId="1DBBD4AF" w14:textId="77777777" w:rsidR="006D485B" w:rsidRPr="000C4658" w:rsidRDefault="006D485B">
            <w:pPr>
              <w:pStyle w:val="TableParagraph"/>
              <w:rPr>
                <w:rFonts w:ascii="Times New Roman"/>
                <w:sz w:val="14"/>
              </w:rPr>
            </w:pPr>
          </w:p>
        </w:tc>
      </w:tr>
      <w:tr w:rsidR="006D485B" w:rsidRPr="000C4658" w14:paraId="46D36F1D" w14:textId="77777777">
        <w:trPr>
          <w:trHeight w:val="2815"/>
        </w:trPr>
        <w:tc>
          <w:tcPr>
            <w:tcW w:w="581" w:type="dxa"/>
            <w:tcBorders>
              <w:top w:val="nil"/>
            </w:tcBorders>
          </w:tcPr>
          <w:p w14:paraId="700DA981" w14:textId="77777777" w:rsidR="006D485B" w:rsidRPr="000C4658" w:rsidRDefault="006D485B">
            <w:pPr>
              <w:pStyle w:val="TableParagraph"/>
              <w:rPr>
                <w:rFonts w:ascii="Times New Roman"/>
                <w:sz w:val="14"/>
              </w:rPr>
            </w:pPr>
          </w:p>
        </w:tc>
        <w:tc>
          <w:tcPr>
            <w:tcW w:w="3804" w:type="dxa"/>
            <w:tcBorders>
              <w:top w:val="nil"/>
            </w:tcBorders>
          </w:tcPr>
          <w:p w14:paraId="572CA469" w14:textId="77777777" w:rsidR="006D485B" w:rsidRPr="000C4658" w:rsidRDefault="00C01BB2">
            <w:pPr>
              <w:pStyle w:val="TableParagraph"/>
              <w:spacing w:before="35"/>
              <w:ind w:left="71"/>
              <w:rPr>
                <w:sz w:val="14"/>
              </w:rPr>
            </w:pPr>
            <w:r w:rsidRPr="000C4658">
              <w:rPr>
                <w:sz w:val="14"/>
              </w:rPr>
              <w:t>y comercialización.</w:t>
            </w:r>
          </w:p>
        </w:tc>
        <w:tc>
          <w:tcPr>
            <w:tcW w:w="523" w:type="dxa"/>
            <w:tcBorders>
              <w:top w:val="nil"/>
            </w:tcBorders>
          </w:tcPr>
          <w:p w14:paraId="66AC355F" w14:textId="77777777" w:rsidR="006D485B" w:rsidRPr="000C4658" w:rsidRDefault="006D485B">
            <w:pPr>
              <w:pStyle w:val="TableParagraph"/>
              <w:rPr>
                <w:rFonts w:ascii="Times New Roman"/>
                <w:sz w:val="14"/>
              </w:rPr>
            </w:pPr>
          </w:p>
        </w:tc>
        <w:tc>
          <w:tcPr>
            <w:tcW w:w="3804" w:type="dxa"/>
            <w:tcBorders>
              <w:top w:val="nil"/>
            </w:tcBorders>
          </w:tcPr>
          <w:p w14:paraId="7788668F" w14:textId="77777777" w:rsidR="006D485B" w:rsidRPr="000C4658" w:rsidRDefault="006D485B">
            <w:pPr>
              <w:pStyle w:val="TableParagraph"/>
              <w:rPr>
                <w:rFonts w:ascii="Times New Roman"/>
                <w:sz w:val="14"/>
              </w:rPr>
            </w:pPr>
          </w:p>
        </w:tc>
      </w:tr>
      <w:tr w:rsidR="006D485B" w:rsidRPr="000C4658" w14:paraId="4C4A4989" w14:textId="77777777">
        <w:trPr>
          <w:trHeight w:val="1081"/>
        </w:trPr>
        <w:tc>
          <w:tcPr>
            <w:tcW w:w="8712" w:type="dxa"/>
            <w:gridSpan w:val="4"/>
          </w:tcPr>
          <w:p w14:paraId="385A8C6B" w14:textId="77777777" w:rsidR="006D485B" w:rsidRPr="000C4658" w:rsidRDefault="00C01BB2">
            <w:pPr>
              <w:pStyle w:val="TableParagraph"/>
              <w:spacing w:before="102"/>
              <w:ind w:left="71"/>
              <w:rPr>
                <w:b/>
                <w:sz w:val="14"/>
              </w:rPr>
            </w:pPr>
            <w:r w:rsidRPr="000C4658">
              <w:rPr>
                <w:b/>
                <w:sz w:val="14"/>
              </w:rPr>
              <w:t>SU SALDO REPRESENTA</w:t>
            </w:r>
          </w:p>
          <w:p w14:paraId="04C9B965" w14:textId="77777777" w:rsidR="006D485B" w:rsidRPr="000C4658" w:rsidRDefault="00C01BB2">
            <w:pPr>
              <w:pStyle w:val="TableParagraph"/>
              <w:spacing w:before="120"/>
              <w:ind w:left="71"/>
              <w:rPr>
                <w:sz w:val="14"/>
              </w:rPr>
            </w:pPr>
            <w:r w:rsidRPr="000C4658">
              <w:rPr>
                <w:sz w:val="14"/>
              </w:rPr>
              <w:t xml:space="preserve">Importe del gasto por toda clase de materias primas en estado natural, transformadas o </w:t>
            </w:r>
            <w:proofErr w:type="spellStart"/>
            <w:r w:rsidRPr="000C4658">
              <w:rPr>
                <w:sz w:val="14"/>
              </w:rPr>
              <w:t>semi</w:t>
            </w:r>
            <w:proofErr w:type="spellEnd"/>
            <w:r w:rsidRPr="000C4658">
              <w:rPr>
                <w:sz w:val="14"/>
              </w:rPr>
              <w:t>-transformadas de naturaleza vegetal,</w:t>
            </w:r>
          </w:p>
          <w:p w14:paraId="49DA06F9" w14:textId="77777777" w:rsidR="006D485B" w:rsidRPr="000C4658" w:rsidRDefault="00C01BB2">
            <w:pPr>
              <w:pStyle w:val="TableParagraph"/>
              <w:spacing w:before="10" w:line="230" w:lineRule="atLeast"/>
              <w:ind w:left="71" w:right="38"/>
              <w:rPr>
                <w:sz w:val="14"/>
              </w:rPr>
            </w:pPr>
            <w:r w:rsidRPr="000C4658">
              <w:rPr>
                <w:sz w:val="14"/>
              </w:rPr>
              <w:t>animal y mineral que se utilizan en la operación del ente público, así como las destinadas a cubrir el costo de los materiales, suministros y mercancías diversas que los entes públicos adquieren para su comercialización.</w:t>
            </w:r>
          </w:p>
        </w:tc>
      </w:tr>
      <w:tr w:rsidR="006D485B" w:rsidRPr="000C4658" w14:paraId="08473D0E" w14:textId="77777777">
        <w:trPr>
          <w:trHeight w:val="880"/>
        </w:trPr>
        <w:tc>
          <w:tcPr>
            <w:tcW w:w="8712" w:type="dxa"/>
            <w:gridSpan w:val="4"/>
          </w:tcPr>
          <w:p w14:paraId="58F3E6C2" w14:textId="77777777" w:rsidR="006D485B" w:rsidRPr="000C4658" w:rsidRDefault="00C01BB2">
            <w:pPr>
              <w:pStyle w:val="TableParagraph"/>
              <w:spacing w:before="100"/>
              <w:ind w:left="71"/>
              <w:rPr>
                <w:b/>
                <w:sz w:val="14"/>
              </w:rPr>
            </w:pPr>
            <w:r w:rsidRPr="000C4658">
              <w:rPr>
                <w:b/>
                <w:sz w:val="14"/>
              </w:rPr>
              <w:t>OBSERVACIONES</w:t>
            </w:r>
          </w:p>
          <w:p w14:paraId="1FE88016" w14:textId="77777777" w:rsidR="006D485B" w:rsidRPr="000C4658" w:rsidRDefault="00C01BB2">
            <w:pPr>
              <w:pStyle w:val="TableParagraph"/>
              <w:spacing w:before="117"/>
              <w:ind w:left="71"/>
              <w:rPr>
                <w:sz w:val="14"/>
              </w:rPr>
            </w:pPr>
            <w:r w:rsidRPr="000C4658">
              <w:rPr>
                <w:sz w:val="14"/>
              </w:rPr>
              <w:t>Se llevará auxiliar por tipo de bien, de conformidad con el concepto 2300 del Clasificador por Objeto del Gasto, partidas 231 a 239.</w:t>
            </w:r>
          </w:p>
          <w:p w14:paraId="35869D24"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2FFE06C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F57893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0A21E88" w14:textId="77777777">
        <w:trPr>
          <w:trHeight w:val="318"/>
        </w:trPr>
        <w:tc>
          <w:tcPr>
            <w:tcW w:w="958" w:type="dxa"/>
          </w:tcPr>
          <w:p w14:paraId="1C38CDCB"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A3B960C"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AF83821"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4F8E27C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B99A6D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FC83FBC" w14:textId="77777777">
        <w:trPr>
          <w:trHeight w:val="560"/>
        </w:trPr>
        <w:tc>
          <w:tcPr>
            <w:tcW w:w="958" w:type="dxa"/>
          </w:tcPr>
          <w:p w14:paraId="167A297E" w14:textId="77777777" w:rsidR="006D485B" w:rsidRPr="000C4658" w:rsidRDefault="006D485B">
            <w:pPr>
              <w:pStyle w:val="TableParagraph"/>
              <w:spacing w:before="1"/>
              <w:rPr>
                <w:rFonts w:ascii="Times New Roman"/>
                <w:sz w:val="19"/>
              </w:rPr>
            </w:pPr>
          </w:p>
          <w:p w14:paraId="67967168" w14:textId="77777777" w:rsidR="006D485B" w:rsidRPr="000C4658" w:rsidRDefault="00C01BB2">
            <w:pPr>
              <w:pStyle w:val="TableParagraph"/>
              <w:ind w:left="263"/>
              <w:rPr>
                <w:sz w:val="14"/>
              </w:rPr>
            </w:pPr>
            <w:r w:rsidRPr="000C4658">
              <w:rPr>
                <w:sz w:val="14"/>
              </w:rPr>
              <w:t>5.1.2.4</w:t>
            </w:r>
          </w:p>
        </w:tc>
        <w:tc>
          <w:tcPr>
            <w:tcW w:w="1152" w:type="dxa"/>
          </w:tcPr>
          <w:p w14:paraId="11898A2F"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6486FA06"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2932A6ED" w14:textId="77777777" w:rsidR="006D485B" w:rsidRPr="000C4658" w:rsidRDefault="006D485B">
            <w:pPr>
              <w:pStyle w:val="TableParagraph"/>
              <w:spacing w:before="1"/>
              <w:rPr>
                <w:rFonts w:ascii="Times New Roman"/>
                <w:sz w:val="19"/>
              </w:rPr>
            </w:pPr>
          </w:p>
          <w:p w14:paraId="173A9769"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3DCF4B4C" w14:textId="77777777" w:rsidR="006D485B" w:rsidRPr="000C4658" w:rsidRDefault="006D485B">
            <w:pPr>
              <w:pStyle w:val="TableParagraph"/>
              <w:spacing w:before="1"/>
              <w:rPr>
                <w:rFonts w:ascii="Times New Roman"/>
                <w:sz w:val="19"/>
              </w:rPr>
            </w:pPr>
          </w:p>
          <w:p w14:paraId="54886645"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3BB285C" w14:textId="77777777">
        <w:trPr>
          <w:trHeight w:val="320"/>
        </w:trPr>
        <w:tc>
          <w:tcPr>
            <w:tcW w:w="958" w:type="dxa"/>
          </w:tcPr>
          <w:p w14:paraId="1041BA89"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49DC5D4" w14:textId="77777777" w:rsidR="006D485B" w:rsidRPr="000C4658" w:rsidRDefault="00C01BB2">
            <w:pPr>
              <w:pStyle w:val="TableParagraph"/>
              <w:spacing w:before="100"/>
              <w:ind w:left="71"/>
              <w:rPr>
                <w:sz w:val="14"/>
              </w:rPr>
            </w:pPr>
            <w:r w:rsidRPr="000C4658">
              <w:rPr>
                <w:sz w:val="14"/>
              </w:rPr>
              <w:t>Materiales y Artículos de Construcción y de Reparación</w:t>
            </w:r>
          </w:p>
        </w:tc>
      </w:tr>
    </w:tbl>
    <w:p w14:paraId="6E084329"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D369420" w14:textId="77777777">
        <w:trPr>
          <w:trHeight w:val="320"/>
        </w:trPr>
        <w:tc>
          <w:tcPr>
            <w:tcW w:w="581" w:type="dxa"/>
          </w:tcPr>
          <w:p w14:paraId="4E0571E8"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1EFAE6B"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2303103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792FE6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BB2E3D8" w14:textId="77777777">
        <w:trPr>
          <w:trHeight w:val="335"/>
        </w:trPr>
        <w:tc>
          <w:tcPr>
            <w:tcW w:w="581" w:type="dxa"/>
            <w:tcBorders>
              <w:bottom w:val="nil"/>
            </w:tcBorders>
          </w:tcPr>
          <w:p w14:paraId="61DD803E"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098DA4AA" w14:textId="77777777" w:rsidR="006D485B" w:rsidRPr="000C4658" w:rsidRDefault="00C01BB2">
            <w:pPr>
              <w:pStyle w:val="TableParagraph"/>
              <w:spacing w:before="100" w:line="355" w:lineRule="auto"/>
              <w:ind w:left="71" w:right="58"/>
              <w:jc w:val="both"/>
              <w:rPr>
                <w:sz w:val="14"/>
              </w:rPr>
            </w:pPr>
            <w:r w:rsidRPr="000C4658">
              <w:rPr>
                <w:sz w:val="14"/>
              </w:rPr>
              <w:t>Por la adquisición de materiales y artículos de construcción y de reparación, tales</w:t>
            </w:r>
            <w:r w:rsidRPr="000C4658">
              <w:rPr>
                <w:spacing w:val="-1"/>
                <w:sz w:val="14"/>
              </w:rPr>
              <w:t xml:space="preserve"> </w:t>
            </w:r>
            <w:r w:rsidRPr="000C4658">
              <w:rPr>
                <w:sz w:val="14"/>
              </w:rPr>
              <w:t>como:</w:t>
            </w:r>
          </w:p>
          <w:p w14:paraId="19F2D4F1" w14:textId="77777777" w:rsidR="006D485B" w:rsidRPr="000C4658" w:rsidRDefault="00C01BB2">
            <w:pPr>
              <w:pStyle w:val="TableParagraph"/>
              <w:numPr>
                <w:ilvl w:val="0"/>
                <w:numId w:val="69"/>
              </w:numPr>
              <w:tabs>
                <w:tab w:val="left" w:pos="359"/>
                <w:tab w:val="left" w:pos="360"/>
              </w:tabs>
              <w:spacing w:before="42"/>
              <w:ind w:hanging="289"/>
              <w:rPr>
                <w:sz w:val="14"/>
              </w:rPr>
            </w:pPr>
            <w:r w:rsidRPr="000C4658">
              <w:rPr>
                <w:sz w:val="14"/>
              </w:rPr>
              <w:t>Productos minerales no</w:t>
            </w:r>
            <w:r w:rsidRPr="000C4658">
              <w:rPr>
                <w:spacing w:val="-21"/>
                <w:sz w:val="14"/>
              </w:rPr>
              <w:t xml:space="preserve"> </w:t>
            </w:r>
            <w:r w:rsidRPr="000C4658">
              <w:rPr>
                <w:sz w:val="14"/>
              </w:rPr>
              <w:t>metálicos</w:t>
            </w:r>
          </w:p>
          <w:p w14:paraId="13DFEA76" w14:textId="77777777" w:rsidR="006D485B" w:rsidRPr="000C4658" w:rsidRDefault="00C01BB2">
            <w:pPr>
              <w:pStyle w:val="TableParagraph"/>
              <w:numPr>
                <w:ilvl w:val="0"/>
                <w:numId w:val="69"/>
              </w:numPr>
              <w:tabs>
                <w:tab w:val="left" w:pos="359"/>
                <w:tab w:val="left" w:pos="360"/>
              </w:tabs>
              <w:spacing w:before="119"/>
              <w:ind w:hanging="289"/>
              <w:rPr>
                <w:sz w:val="14"/>
              </w:rPr>
            </w:pPr>
            <w:r w:rsidRPr="000C4658">
              <w:rPr>
                <w:sz w:val="14"/>
              </w:rPr>
              <w:t>Cemento y productos de</w:t>
            </w:r>
            <w:r w:rsidRPr="000C4658">
              <w:rPr>
                <w:spacing w:val="-18"/>
                <w:sz w:val="14"/>
              </w:rPr>
              <w:t xml:space="preserve"> </w:t>
            </w:r>
            <w:r w:rsidRPr="000C4658">
              <w:rPr>
                <w:sz w:val="14"/>
              </w:rPr>
              <w:t>concreto</w:t>
            </w:r>
          </w:p>
          <w:p w14:paraId="10325A3B" w14:textId="77777777" w:rsidR="006D485B" w:rsidRPr="000C4658" w:rsidRDefault="00C01BB2">
            <w:pPr>
              <w:pStyle w:val="TableParagraph"/>
              <w:numPr>
                <w:ilvl w:val="0"/>
                <w:numId w:val="69"/>
              </w:numPr>
              <w:tabs>
                <w:tab w:val="left" w:pos="359"/>
                <w:tab w:val="left" w:pos="360"/>
              </w:tabs>
              <w:spacing w:before="118"/>
              <w:ind w:hanging="289"/>
              <w:rPr>
                <w:sz w:val="14"/>
              </w:rPr>
            </w:pPr>
            <w:r w:rsidRPr="000C4658">
              <w:rPr>
                <w:sz w:val="14"/>
              </w:rPr>
              <w:t>Cal, yeso y productos de yeso</w:t>
            </w:r>
          </w:p>
          <w:p w14:paraId="76BC4719" w14:textId="77777777" w:rsidR="006D485B" w:rsidRPr="000C4658" w:rsidRDefault="00C01BB2">
            <w:pPr>
              <w:pStyle w:val="TableParagraph"/>
              <w:numPr>
                <w:ilvl w:val="0"/>
                <w:numId w:val="69"/>
              </w:numPr>
              <w:tabs>
                <w:tab w:val="left" w:pos="359"/>
                <w:tab w:val="left" w:pos="360"/>
              </w:tabs>
              <w:spacing w:before="120"/>
              <w:ind w:hanging="289"/>
              <w:rPr>
                <w:sz w:val="14"/>
              </w:rPr>
            </w:pPr>
            <w:r w:rsidRPr="000C4658">
              <w:rPr>
                <w:sz w:val="14"/>
              </w:rPr>
              <w:t>Madera y productos de</w:t>
            </w:r>
            <w:r w:rsidRPr="000C4658">
              <w:rPr>
                <w:spacing w:val="-4"/>
                <w:sz w:val="14"/>
              </w:rPr>
              <w:t xml:space="preserve"> </w:t>
            </w:r>
            <w:r w:rsidRPr="000C4658">
              <w:rPr>
                <w:sz w:val="14"/>
              </w:rPr>
              <w:t>madera</w:t>
            </w:r>
          </w:p>
          <w:p w14:paraId="300076BB" w14:textId="77777777" w:rsidR="006D485B" w:rsidRPr="000C4658" w:rsidRDefault="00C01BB2">
            <w:pPr>
              <w:pStyle w:val="TableParagraph"/>
              <w:numPr>
                <w:ilvl w:val="0"/>
                <w:numId w:val="69"/>
              </w:numPr>
              <w:tabs>
                <w:tab w:val="left" w:pos="359"/>
                <w:tab w:val="left" w:pos="360"/>
              </w:tabs>
              <w:spacing w:before="119"/>
              <w:ind w:hanging="289"/>
              <w:rPr>
                <w:sz w:val="14"/>
              </w:rPr>
            </w:pPr>
            <w:r w:rsidRPr="000C4658">
              <w:rPr>
                <w:sz w:val="14"/>
              </w:rPr>
              <w:t>Vidrio y productos de</w:t>
            </w:r>
            <w:r w:rsidRPr="000C4658">
              <w:rPr>
                <w:spacing w:val="-2"/>
                <w:sz w:val="14"/>
              </w:rPr>
              <w:t xml:space="preserve"> </w:t>
            </w:r>
            <w:r w:rsidRPr="000C4658">
              <w:rPr>
                <w:sz w:val="14"/>
              </w:rPr>
              <w:t>vidrio</w:t>
            </w:r>
          </w:p>
          <w:p w14:paraId="1CD7A619" w14:textId="77777777" w:rsidR="006D485B" w:rsidRPr="000C4658" w:rsidRDefault="00C01BB2">
            <w:pPr>
              <w:pStyle w:val="TableParagraph"/>
              <w:numPr>
                <w:ilvl w:val="0"/>
                <w:numId w:val="69"/>
              </w:numPr>
              <w:tabs>
                <w:tab w:val="left" w:pos="359"/>
                <w:tab w:val="left" w:pos="360"/>
              </w:tabs>
              <w:spacing w:before="118"/>
              <w:ind w:hanging="289"/>
              <w:rPr>
                <w:sz w:val="14"/>
              </w:rPr>
            </w:pPr>
            <w:r w:rsidRPr="000C4658">
              <w:rPr>
                <w:sz w:val="14"/>
              </w:rPr>
              <w:t>Material eléctrico y</w:t>
            </w:r>
            <w:r w:rsidRPr="000C4658">
              <w:rPr>
                <w:spacing w:val="-3"/>
                <w:sz w:val="14"/>
              </w:rPr>
              <w:t xml:space="preserve"> </w:t>
            </w:r>
            <w:r w:rsidRPr="000C4658">
              <w:rPr>
                <w:sz w:val="14"/>
              </w:rPr>
              <w:t>electrónico</w:t>
            </w:r>
          </w:p>
          <w:p w14:paraId="180BCF79" w14:textId="77777777" w:rsidR="006D485B" w:rsidRPr="000C4658" w:rsidRDefault="00C01BB2">
            <w:pPr>
              <w:pStyle w:val="TableParagraph"/>
              <w:numPr>
                <w:ilvl w:val="0"/>
                <w:numId w:val="69"/>
              </w:numPr>
              <w:tabs>
                <w:tab w:val="left" w:pos="359"/>
                <w:tab w:val="left" w:pos="360"/>
              </w:tabs>
              <w:spacing w:before="120"/>
              <w:ind w:hanging="289"/>
              <w:rPr>
                <w:sz w:val="14"/>
              </w:rPr>
            </w:pPr>
            <w:r w:rsidRPr="000C4658">
              <w:rPr>
                <w:sz w:val="14"/>
              </w:rPr>
              <w:t>Artículos metálicos para la</w:t>
            </w:r>
            <w:r w:rsidRPr="000C4658">
              <w:rPr>
                <w:spacing w:val="-5"/>
                <w:sz w:val="14"/>
              </w:rPr>
              <w:t xml:space="preserve"> </w:t>
            </w:r>
            <w:r w:rsidRPr="000C4658">
              <w:rPr>
                <w:sz w:val="14"/>
              </w:rPr>
              <w:t>construcción</w:t>
            </w:r>
          </w:p>
          <w:p w14:paraId="182305E3" w14:textId="77777777" w:rsidR="006D485B" w:rsidRPr="000C4658" w:rsidRDefault="00C01BB2">
            <w:pPr>
              <w:pStyle w:val="TableParagraph"/>
              <w:numPr>
                <w:ilvl w:val="0"/>
                <w:numId w:val="69"/>
              </w:numPr>
              <w:tabs>
                <w:tab w:val="left" w:pos="359"/>
                <w:tab w:val="left" w:pos="360"/>
              </w:tabs>
              <w:spacing w:before="119"/>
              <w:ind w:hanging="289"/>
              <w:rPr>
                <w:sz w:val="14"/>
              </w:rPr>
            </w:pPr>
            <w:r w:rsidRPr="000C4658">
              <w:rPr>
                <w:sz w:val="14"/>
              </w:rPr>
              <w:t>Materiales</w:t>
            </w:r>
            <w:r w:rsidRPr="000C4658">
              <w:rPr>
                <w:spacing w:val="-2"/>
                <w:sz w:val="14"/>
              </w:rPr>
              <w:t xml:space="preserve"> </w:t>
            </w:r>
            <w:r w:rsidRPr="000C4658">
              <w:rPr>
                <w:sz w:val="14"/>
              </w:rPr>
              <w:t>complementarios</w:t>
            </w:r>
          </w:p>
          <w:p w14:paraId="12A5A065" w14:textId="77777777" w:rsidR="006D485B" w:rsidRPr="000C4658" w:rsidRDefault="00C01BB2">
            <w:pPr>
              <w:pStyle w:val="TableParagraph"/>
              <w:numPr>
                <w:ilvl w:val="0"/>
                <w:numId w:val="69"/>
              </w:numPr>
              <w:tabs>
                <w:tab w:val="left" w:pos="359"/>
                <w:tab w:val="left" w:pos="360"/>
              </w:tabs>
              <w:spacing w:before="120" w:line="355" w:lineRule="auto"/>
              <w:ind w:right="57"/>
              <w:rPr>
                <w:sz w:val="14"/>
              </w:rPr>
            </w:pPr>
            <w:r w:rsidRPr="000C4658">
              <w:rPr>
                <w:sz w:val="14"/>
              </w:rPr>
              <w:t>Otros materiales y artículos de construcción y reparación</w:t>
            </w:r>
          </w:p>
          <w:p w14:paraId="77070EBE" w14:textId="77777777" w:rsidR="006D485B" w:rsidRPr="000C4658" w:rsidRDefault="00C01BB2">
            <w:pPr>
              <w:pStyle w:val="TableParagraph"/>
              <w:spacing w:before="83"/>
              <w:ind w:left="71"/>
              <w:rPr>
                <w:sz w:val="14"/>
              </w:rPr>
            </w:pPr>
            <w:r w:rsidRPr="000C4658">
              <w:rPr>
                <w:sz w:val="14"/>
              </w:rPr>
              <w:t>Por la comprobación del fondo rotatorio o revolvente.</w:t>
            </w:r>
          </w:p>
          <w:p w14:paraId="64CD76DF" w14:textId="77777777" w:rsidR="006D485B" w:rsidRPr="000C4658" w:rsidRDefault="00C01BB2">
            <w:pPr>
              <w:pStyle w:val="TableParagraph"/>
              <w:spacing w:before="120" w:line="355" w:lineRule="auto"/>
              <w:ind w:left="71" w:right="61"/>
              <w:jc w:val="both"/>
              <w:rPr>
                <w:sz w:val="14"/>
              </w:rPr>
            </w:pPr>
            <w:r w:rsidRPr="000C4658">
              <w:rPr>
                <w:sz w:val="14"/>
              </w:rPr>
              <w:t>Por la creación del pasivo por los anticipos a proveedores de bienes y servicios.</w:t>
            </w:r>
          </w:p>
          <w:p w14:paraId="39563FEC" w14:textId="77777777" w:rsidR="006D485B" w:rsidRPr="000C4658" w:rsidRDefault="00C01BB2">
            <w:pPr>
              <w:pStyle w:val="TableParagraph"/>
              <w:spacing w:before="42"/>
              <w:ind w:left="71"/>
              <w:rPr>
                <w:sz w:val="14"/>
              </w:rPr>
            </w:pPr>
            <w:r w:rsidRPr="000C4658">
              <w:rPr>
                <w:sz w:val="14"/>
              </w:rPr>
              <w:t>Por el anticipo a proveedores de bienes y servicios.</w:t>
            </w:r>
          </w:p>
          <w:p w14:paraId="3CDF24B0" w14:textId="77777777" w:rsidR="006D485B" w:rsidRPr="000C4658" w:rsidRDefault="00C01BB2">
            <w:pPr>
              <w:pStyle w:val="TableParagraph"/>
              <w:spacing w:before="122" w:line="355" w:lineRule="auto"/>
              <w:ind w:left="71" w:right="59"/>
              <w:jc w:val="both"/>
              <w:rPr>
                <w:sz w:val="14"/>
              </w:rPr>
            </w:pPr>
            <w:r w:rsidRPr="000C4658">
              <w:rPr>
                <w:sz w:val="14"/>
              </w:rPr>
              <w:t>Por la aplicación de anticipos a proveedores de la adquisición de materiales y artículos de construcción y de reparación.</w:t>
            </w:r>
          </w:p>
        </w:tc>
        <w:tc>
          <w:tcPr>
            <w:tcW w:w="523" w:type="dxa"/>
            <w:tcBorders>
              <w:bottom w:val="nil"/>
            </w:tcBorders>
          </w:tcPr>
          <w:p w14:paraId="578F599D" w14:textId="77777777" w:rsidR="006D485B" w:rsidRPr="000C4658" w:rsidRDefault="006D485B">
            <w:pPr>
              <w:pStyle w:val="TableParagraph"/>
              <w:rPr>
                <w:rFonts w:ascii="Times New Roman"/>
                <w:sz w:val="14"/>
              </w:rPr>
            </w:pPr>
          </w:p>
        </w:tc>
        <w:tc>
          <w:tcPr>
            <w:tcW w:w="3804" w:type="dxa"/>
            <w:tcBorders>
              <w:bottom w:val="nil"/>
            </w:tcBorders>
          </w:tcPr>
          <w:p w14:paraId="316DC888" w14:textId="77777777" w:rsidR="006D485B" w:rsidRPr="000C4658" w:rsidRDefault="006D485B">
            <w:pPr>
              <w:pStyle w:val="TableParagraph"/>
              <w:rPr>
                <w:rFonts w:ascii="Times New Roman"/>
                <w:sz w:val="14"/>
              </w:rPr>
            </w:pPr>
          </w:p>
        </w:tc>
      </w:tr>
      <w:tr w:rsidR="006D485B" w:rsidRPr="000C4658" w14:paraId="46251B79" w14:textId="77777777">
        <w:trPr>
          <w:trHeight w:val="264"/>
        </w:trPr>
        <w:tc>
          <w:tcPr>
            <w:tcW w:w="581" w:type="dxa"/>
            <w:tcBorders>
              <w:top w:val="nil"/>
              <w:bottom w:val="nil"/>
            </w:tcBorders>
          </w:tcPr>
          <w:p w14:paraId="78DBB885" w14:textId="77777777" w:rsidR="006D485B" w:rsidRPr="000C4658" w:rsidRDefault="006D485B">
            <w:pPr>
              <w:pStyle w:val="TableParagraph"/>
              <w:rPr>
                <w:rFonts w:ascii="Times New Roman"/>
                <w:sz w:val="14"/>
              </w:rPr>
            </w:pPr>
          </w:p>
        </w:tc>
        <w:tc>
          <w:tcPr>
            <w:tcW w:w="3804" w:type="dxa"/>
            <w:vMerge/>
            <w:tcBorders>
              <w:top w:val="nil"/>
            </w:tcBorders>
          </w:tcPr>
          <w:p w14:paraId="2042CB77" w14:textId="77777777" w:rsidR="006D485B" w:rsidRPr="000C4658" w:rsidRDefault="006D485B">
            <w:pPr>
              <w:rPr>
                <w:sz w:val="2"/>
                <w:szCs w:val="2"/>
              </w:rPr>
            </w:pPr>
          </w:p>
        </w:tc>
        <w:tc>
          <w:tcPr>
            <w:tcW w:w="523" w:type="dxa"/>
            <w:tcBorders>
              <w:top w:val="nil"/>
              <w:bottom w:val="nil"/>
            </w:tcBorders>
          </w:tcPr>
          <w:p w14:paraId="3D846587" w14:textId="77777777" w:rsidR="006D485B" w:rsidRPr="000C4658" w:rsidRDefault="00C01BB2">
            <w:pPr>
              <w:pStyle w:val="TableParagraph"/>
              <w:spacing w:before="69"/>
              <w:ind w:left="124" w:right="114"/>
              <w:jc w:val="center"/>
              <w:rPr>
                <w:sz w:val="14"/>
              </w:rPr>
            </w:pPr>
            <w:r w:rsidRPr="000C4658">
              <w:rPr>
                <w:sz w:val="14"/>
              </w:rPr>
              <w:t>1*</w:t>
            </w:r>
          </w:p>
        </w:tc>
        <w:tc>
          <w:tcPr>
            <w:tcW w:w="3804" w:type="dxa"/>
            <w:tcBorders>
              <w:top w:val="nil"/>
              <w:bottom w:val="nil"/>
            </w:tcBorders>
          </w:tcPr>
          <w:p w14:paraId="1B37C8F5" w14:textId="77777777" w:rsidR="006D485B" w:rsidRPr="000C4658" w:rsidRDefault="00C01BB2">
            <w:pPr>
              <w:pStyle w:val="TableParagraph"/>
              <w:spacing w:before="69"/>
              <w:ind w:left="71"/>
              <w:rPr>
                <w:sz w:val="14"/>
              </w:rPr>
            </w:pPr>
            <w:r w:rsidRPr="000C4658">
              <w:rPr>
                <w:sz w:val="14"/>
              </w:rPr>
              <w:t>Por la reclasificación de anticipos a proveedores por</w:t>
            </w:r>
          </w:p>
        </w:tc>
      </w:tr>
      <w:tr w:rsidR="006D485B" w:rsidRPr="000C4658" w14:paraId="41C9C1A6" w14:textId="77777777">
        <w:trPr>
          <w:trHeight w:val="264"/>
        </w:trPr>
        <w:tc>
          <w:tcPr>
            <w:tcW w:w="581" w:type="dxa"/>
            <w:tcBorders>
              <w:top w:val="nil"/>
              <w:bottom w:val="nil"/>
            </w:tcBorders>
          </w:tcPr>
          <w:p w14:paraId="189BBAD7" w14:textId="77777777" w:rsidR="006D485B" w:rsidRPr="000C4658" w:rsidRDefault="006D485B">
            <w:pPr>
              <w:pStyle w:val="TableParagraph"/>
              <w:rPr>
                <w:rFonts w:ascii="Times New Roman"/>
                <w:sz w:val="14"/>
              </w:rPr>
            </w:pPr>
          </w:p>
        </w:tc>
        <w:tc>
          <w:tcPr>
            <w:tcW w:w="3804" w:type="dxa"/>
            <w:vMerge/>
            <w:tcBorders>
              <w:top w:val="nil"/>
            </w:tcBorders>
          </w:tcPr>
          <w:p w14:paraId="295B8154" w14:textId="77777777" w:rsidR="006D485B" w:rsidRPr="000C4658" w:rsidRDefault="006D485B">
            <w:pPr>
              <w:rPr>
                <w:sz w:val="2"/>
                <w:szCs w:val="2"/>
              </w:rPr>
            </w:pPr>
          </w:p>
        </w:tc>
        <w:tc>
          <w:tcPr>
            <w:tcW w:w="523" w:type="dxa"/>
            <w:tcBorders>
              <w:top w:val="nil"/>
              <w:bottom w:val="nil"/>
            </w:tcBorders>
          </w:tcPr>
          <w:p w14:paraId="367D4856" w14:textId="77777777" w:rsidR="006D485B" w:rsidRPr="000C4658" w:rsidRDefault="006D485B">
            <w:pPr>
              <w:pStyle w:val="TableParagraph"/>
              <w:rPr>
                <w:rFonts w:ascii="Times New Roman"/>
                <w:sz w:val="14"/>
              </w:rPr>
            </w:pPr>
          </w:p>
        </w:tc>
        <w:tc>
          <w:tcPr>
            <w:tcW w:w="3804" w:type="dxa"/>
            <w:tcBorders>
              <w:top w:val="nil"/>
              <w:bottom w:val="nil"/>
            </w:tcBorders>
          </w:tcPr>
          <w:p w14:paraId="7F4CD664" w14:textId="77777777" w:rsidR="006D485B" w:rsidRPr="000C4658" w:rsidRDefault="00C01BB2">
            <w:pPr>
              <w:pStyle w:val="TableParagraph"/>
              <w:spacing w:before="29"/>
              <w:ind w:left="71"/>
              <w:rPr>
                <w:sz w:val="14"/>
              </w:rPr>
            </w:pPr>
            <w:r w:rsidRPr="000C4658">
              <w:rPr>
                <w:sz w:val="14"/>
              </w:rPr>
              <w:t>adquisición de bienes a corto plazo.</w:t>
            </w:r>
          </w:p>
        </w:tc>
      </w:tr>
      <w:tr w:rsidR="006D485B" w:rsidRPr="000C4658" w14:paraId="024ADBB2" w14:textId="77777777">
        <w:trPr>
          <w:trHeight w:val="264"/>
        </w:trPr>
        <w:tc>
          <w:tcPr>
            <w:tcW w:w="581" w:type="dxa"/>
            <w:tcBorders>
              <w:top w:val="nil"/>
              <w:bottom w:val="nil"/>
            </w:tcBorders>
          </w:tcPr>
          <w:p w14:paraId="7416D8F0" w14:textId="77777777" w:rsidR="006D485B" w:rsidRPr="000C4658" w:rsidRDefault="006D485B">
            <w:pPr>
              <w:pStyle w:val="TableParagraph"/>
              <w:rPr>
                <w:rFonts w:ascii="Times New Roman"/>
                <w:sz w:val="14"/>
              </w:rPr>
            </w:pPr>
          </w:p>
        </w:tc>
        <w:tc>
          <w:tcPr>
            <w:tcW w:w="3804" w:type="dxa"/>
            <w:vMerge/>
            <w:tcBorders>
              <w:top w:val="nil"/>
            </w:tcBorders>
          </w:tcPr>
          <w:p w14:paraId="2B8D7503" w14:textId="77777777" w:rsidR="006D485B" w:rsidRPr="000C4658" w:rsidRDefault="006D485B">
            <w:pPr>
              <w:rPr>
                <w:sz w:val="2"/>
                <w:szCs w:val="2"/>
              </w:rPr>
            </w:pPr>
          </w:p>
        </w:tc>
        <w:tc>
          <w:tcPr>
            <w:tcW w:w="523" w:type="dxa"/>
            <w:tcBorders>
              <w:top w:val="nil"/>
              <w:bottom w:val="nil"/>
            </w:tcBorders>
          </w:tcPr>
          <w:p w14:paraId="6CCEB773" w14:textId="77777777" w:rsidR="006D485B" w:rsidRPr="000C4658" w:rsidRDefault="00C01BB2">
            <w:pPr>
              <w:pStyle w:val="TableParagraph"/>
              <w:spacing w:before="69"/>
              <w:ind w:left="14"/>
              <w:jc w:val="center"/>
              <w:rPr>
                <w:sz w:val="14"/>
              </w:rPr>
            </w:pPr>
            <w:r w:rsidRPr="000C4658">
              <w:rPr>
                <w:w w:val="99"/>
                <w:sz w:val="14"/>
              </w:rPr>
              <w:t>2</w:t>
            </w:r>
          </w:p>
        </w:tc>
        <w:tc>
          <w:tcPr>
            <w:tcW w:w="3804" w:type="dxa"/>
            <w:tcBorders>
              <w:top w:val="nil"/>
              <w:bottom w:val="nil"/>
            </w:tcBorders>
          </w:tcPr>
          <w:p w14:paraId="51609BEE" w14:textId="77777777" w:rsidR="006D485B" w:rsidRPr="000C4658" w:rsidRDefault="00C01BB2">
            <w:pPr>
              <w:pStyle w:val="TableParagraph"/>
              <w:spacing w:before="69"/>
              <w:ind w:left="71"/>
              <w:rPr>
                <w:sz w:val="14"/>
              </w:rPr>
            </w:pPr>
            <w:r w:rsidRPr="000C4658">
              <w:rPr>
                <w:sz w:val="14"/>
              </w:rPr>
              <w:t>Por la devolución de materiales y artículos de construcción</w:t>
            </w:r>
          </w:p>
        </w:tc>
      </w:tr>
      <w:tr w:rsidR="006D485B" w:rsidRPr="000C4658" w14:paraId="7888800E" w14:textId="77777777">
        <w:trPr>
          <w:trHeight w:val="1205"/>
        </w:trPr>
        <w:tc>
          <w:tcPr>
            <w:tcW w:w="581" w:type="dxa"/>
            <w:tcBorders>
              <w:top w:val="nil"/>
              <w:bottom w:val="nil"/>
            </w:tcBorders>
          </w:tcPr>
          <w:p w14:paraId="0CDAF42A" w14:textId="77777777" w:rsidR="006D485B" w:rsidRPr="000C4658" w:rsidRDefault="006D485B">
            <w:pPr>
              <w:pStyle w:val="TableParagraph"/>
              <w:rPr>
                <w:rFonts w:ascii="Times New Roman"/>
                <w:sz w:val="14"/>
              </w:rPr>
            </w:pPr>
          </w:p>
        </w:tc>
        <w:tc>
          <w:tcPr>
            <w:tcW w:w="3804" w:type="dxa"/>
            <w:vMerge/>
            <w:tcBorders>
              <w:top w:val="nil"/>
            </w:tcBorders>
          </w:tcPr>
          <w:p w14:paraId="46D5A116" w14:textId="77777777" w:rsidR="006D485B" w:rsidRPr="000C4658" w:rsidRDefault="006D485B">
            <w:pPr>
              <w:rPr>
                <w:sz w:val="2"/>
                <w:szCs w:val="2"/>
              </w:rPr>
            </w:pPr>
          </w:p>
        </w:tc>
        <w:tc>
          <w:tcPr>
            <w:tcW w:w="523" w:type="dxa"/>
            <w:tcBorders>
              <w:top w:val="nil"/>
              <w:bottom w:val="nil"/>
            </w:tcBorders>
          </w:tcPr>
          <w:p w14:paraId="0C91B1D0" w14:textId="77777777" w:rsidR="006D485B" w:rsidRPr="000C4658" w:rsidRDefault="006D485B">
            <w:pPr>
              <w:pStyle w:val="TableParagraph"/>
              <w:rPr>
                <w:rFonts w:ascii="Times New Roman"/>
                <w:sz w:val="14"/>
              </w:rPr>
            </w:pPr>
          </w:p>
        </w:tc>
        <w:tc>
          <w:tcPr>
            <w:tcW w:w="3804" w:type="dxa"/>
            <w:tcBorders>
              <w:top w:val="nil"/>
              <w:bottom w:val="nil"/>
            </w:tcBorders>
          </w:tcPr>
          <w:p w14:paraId="4C5F212C" w14:textId="77777777" w:rsidR="006D485B" w:rsidRPr="000C4658" w:rsidRDefault="00C01BB2">
            <w:pPr>
              <w:pStyle w:val="TableParagraph"/>
              <w:spacing w:before="29"/>
              <w:ind w:left="71"/>
              <w:rPr>
                <w:sz w:val="14"/>
              </w:rPr>
            </w:pPr>
            <w:r w:rsidRPr="000C4658">
              <w:rPr>
                <w:sz w:val="14"/>
              </w:rPr>
              <w:t>y reparación.</w:t>
            </w:r>
          </w:p>
        </w:tc>
      </w:tr>
      <w:tr w:rsidR="006D485B" w:rsidRPr="000C4658" w14:paraId="09814FC5" w14:textId="77777777">
        <w:trPr>
          <w:trHeight w:val="1205"/>
        </w:trPr>
        <w:tc>
          <w:tcPr>
            <w:tcW w:w="581" w:type="dxa"/>
            <w:tcBorders>
              <w:top w:val="nil"/>
              <w:bottom w:val="nil"/>
            </w:tcBorders>
          </w:tcPr>
          <w:p w14:paraId="27A58895" w14:textId="77777777" w:rsidR="006D485B" w:rsidRPr="000C4658" w:rsidRDefault="006D485B">
            <w:pPr>
              <w:pStyle w:val="TableParagraph"/>
              <w:rPr>
                <w:rFonts w:ascii="Times New Roman"/>
                <w:sz w:val="16"/>
              </w:rPr>
            </w:pPr>
          </w:p>
          <w:p w14:paraId="14757A66" w14:textId="77777777" w:rsidR="006D485B" w:rsidRPr="000C4658" w:rsidRDefault="006D485B">
            <w:pPr>
              <w:pStyle w:val="TableParagraph"/>
              <w:rPr>
                <w:rFonts w:ascii="Times New Roman"/>
                <w:sz w:val="16"/>
              </w:rPr>
            </w:pPr>
          </w:p>
          <w:p w14:paraId="79E54C5B" w14:textId="77777777" w:rsidR="006D485B" w:rsidRPr="000C4658" w:rsidRDefault="006D485B">
            <w:pPr>
              <w:pStyle w:val="TableParagraph"/>
              <w:rPr>
                <w:rFonts w:ascii="Times New Roman"/>
                <w:sz w:val="16"/>
              </w:rPr>
            </w:pPr>
          </w:p>
          <w:p w14:paraId="6CAF2CD3" w14:textId="77777777" w:rsidR="006D485B" w:rsidRPr="000C4658" w:rsidRDefault="006D485B">
            <w:pPr>
              <w:pStyle w:val="TableParagraph"/>
              <w:rPr>
                <w:rFonts w:ascii="Times New Roman"/>
                <w:sz w:val="16"/>
              </w:rPr>
            </w:pPr>
          </w:p>
          <w:p w14:paraId="17579EE7" w14:textId="77777777" w:rsidR="006D485B" w:rsidRPr="000C4658" w:rsidRDefault="006D485B">
            <w:pPr>
              <w:pStyle w:val="TableParagraph"/>
              <w:spacing w:before="9"/>
              <w:rPr>
                <w:rFonts w:ascii="Times New Roman"/>
                <w:sz w:val="23"/>
              </w:rPr>
            </w:pPr>
          </w:p>
          <w:p w14:paraId="1777CE53" w14:textId="77777777" w:rsidR="006D485B" w:rsidRPr="000C4658" w:rsidRDefault="00C01BB2">
            <w:pPr>
              <w:pStyle w:val="TableParagraph"/>
              <w:ind w:left="14"/>
              <w:jc w:val="center"/>
              <w:rPr>
                <w:sz w:val="14"/>
              </w:rPr>
            </w:pPr>
            <w:r w:rsidRPr="000C4658">
              <w:rPr>
                <w:w w:val="99"/>
                <w:sz w:val="14"/>
              </w:rPr>
              <w:t>2</w:t>
            </w:r>
          </w:p>
        </w:tc>
        <w:tc>
          <w:tcPr>
            <w:tcW w:w="3804" w:type="dxa"/>
            <w:vMerge/>
            <w:tcBorders>
              <w:top w:val="nil"/>
            </w:tcBorders>
          </w:tcPr>
          <w:p w14:paraId="6A3307CA" w14:textId="77777777" w:rsidR="006D485B" w:rsidRPr="000C4658" w:rsidRDefault="006D485B">
            <w:pPr>
              <w:rPr>
                <w:sz w:val="2"/>
                <w:szCs w:val="2"/>
              </w:rPr>
            </w:pPr>
          </w:p>
        </w:tc>
        <w:tc>
          <w:tcPr>
            <w:tcW w:w="523" w:type="dxa"/>
            <w:tcBorders>
              <w:top w:val="nil"/>
              <w:bottom w:val="nil"/>
            </w:tcBorders>
          </w:tcPr>
          <w:p w14:paraId="42BEAEB8" w14:textId="77777777" w:rsidR="006D485B" w:rsidRPr="000C4658" w:rsidRDefault="006D485B">
            <w:pPr>
              <w:pStyle w:val="TableParagraph"/>
              <w:rPr>
                <w:rFonts w:ascii="Times New Roman"/>
                <w:sz w:val="16"/>
              </w:rPr>
            </w:pPr>
          </w:p>
          <w:p w14:paraId="2841969F" w14:textId="77777777" w:rsidR="006D485B" w:rsidRPr="000C4658" w:rsidRDefault="006D485B">
            <w:pPr>
              <w:pStyle w:val="TableParagraph"/>
              <w:rPr>
                <w:rFonts w:ascii="Times New Roman"/>
                <w:sz w:val="16"/>
              </w:rPr>
            </w:pPr>
          </w:p>
          <w:p w14:paraId="773C1A11" w14:textId="77777777" w:rsidR="006D485B" w:rsidRPr="000C4658" w:rsidRDefault="006D485B">
            <w:pPr>
              <w:pStyle w:val="TableParagraph"/>
              <w:rPr>
                <w:rFonts w:ascii="Times New Roman"/>
                <w:sz w:val="16"/>
              </w:rPr>
            </w:pPr>
          </w:p>
          <w:p w14:paraId="57C0E2E1" w14:textId="77777777" w:rsidR="006D485B" w:rsidRPr="000C4658" w:rsidRDefault="006D485B">
            <w:pPr>
              <w:pStyle w:val="TableParagraph"/>
              <w:rPr>
                <w:rFonts w:ascii="Times New Roman"/>
                <w:sz w:val="16"/>
              </w:rPr>
            </w:pPr>
          </w:p>
          <w:p w14:paraId="1DCCB060" w14:textId="77777777" w:rsidR="006D485B" w:rsidRPr="000C4658" w:rsidRDefault="006D485B">
            <w:pPr>
              <w:pStyle w:val="TableParagraph"/>
              <w:spacing w:before="9"/>
              <w:rPr>
                <w:rFonts w:ascii="Times New Roman"/>
                <w:sz w:val="23"/>
              </w:rPr>
            </w:pPr>
          </w:p>
          <w:p w14:paraId="50971629"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4F3A0114" w14:textId="77777777" w:rsidR="006D485B" w:rsidRPr="000C4658" w:rsidRDefault="006D485B">
            <w:pPr>
              <w:pStyle w:val="TableParagraph"/>
              <w:rPr>
                <w:rFonts w:ascii="Times New Roman"/>
                <w:sz w:val="16"/>
              </w:rPr>
            </w:pPr>
          </w:p>
          <w:p w14:paraId="7F484277" w14:textId="77777777" w:rsidR="006D485B" w:rsidRPr="000C4658" w:rsidRDefault="006D485B">
            <w:pPr>
              <w:pStyle w:val="TableParagraph"/>
              <w:rPr>
                <w:rFonts w:ascii="Times New Roman"/>
                <w:sz w:val="16"/>
              </w:rPr>
            </w:pPr>
          </w:p>
          <w:p w14:paraId="122AC625" w14:textId="77777777" w:rsidR="006D485B" w:rsidRPr="000C4658" w:rsidRDefault="006D485B">
            <w:pPr>
              <w:pStyle w:val="TableParagraph"/>
              <w:rPr>
                <w:rFonts w:ascii="Times New Roman"/>
                <w:sz w:val="16"/>
              </w:rPr>
            </w:pPr>
          </w:p>
          <w:p w14:paraId="0E00371C" w14:textId="77777777" w:rsidR="006D485B" w:rsidRPr="000C4658" w:rsidRDefault="006D485B">
            <w:pPr>
              <w:pStyle w:val="TableParagraph"/>
              <w:rPr>
                <w:rFonts w:ascii="Times New Roman"/>
                <w:sz w:val="16"/>
              </w:rPr>
            </w:pPr>
          </w:p>
          <w:p w14:paraId="394EF375" w14:textId="77777777" w:rsidR="006D485B" w:rsidRPr="000C4658" w:rsidRDefault="006D485B">
            <w:pPr>
              <w:pStyle w:val="TableParagraph"/>
              <w:spacing w:before="9"/>
              <w:rPr>
                <w:rFonts w:ascii="Times New Roman"/>
                <w:sz w:val="23"/>
              </w:rPr>
            </w:pPr>
          </w:p>
          <w:p w14:paraId="24DE9185" w14:textId="77777777" w:rsidR="006D485B" w:rsidRPr="000C4658" w:rsidRDefault="00C01BB2">
            <w:pPr>
              <w:pStyle w:val="TableParagraph"/>
              <w:ind w:left="71"/>
              <w:rPr>
                <w:sz w:val="14"/>
              </w:rPr>
            </w:pPr>
            <w:r w:rsidRPr="000C4658">
              <w:rPr>
                <w:sz w:val="14"/>
              </w:rPr>
              <w:t>Al cierre del ejercicio por el traspaso del saldo deudor de</w:t>
            </w:r>
          </w:p>
        </w:tc>
      </w:tr>
      <w:tr w:rsidR="006D485B" w:rsidRPr="000C4658" w14:paraId="661A60B8" w14:textId="77777777">
        <w:trPr>
          <w:trHeight w:val="424"/>
        </w:trPr>
        <w:tc>
          <w:tcPr>
            <w:tcW w:w="581" w:type="dxa"/>
            <w:tcBorders>
              <w:top w:val="nil"/>
              <w:bottom w:val="nil"/>
            </w:tcBorders>
          </w:tcPr>
          <w:p w14:paraId="40DDF1BD" w14:textId="77777777" w:rsidR="006D485B" w:rsidRPr="000C4658" w:rsidRDefault="00C01BB2">
            <w:pPr>
              <w:pStyle w:val="TableParagraph"/>
              <w:spacing w:before="68"/>
              <w:ind w:left="14"/>
              <w:jc w:val="center"/>
              <w:rPr>
                <w:sz w:val="14"/>
              </w:rPr>
            </w:pPr>
            <w:r w:rsidRPr="000C4658">
              <w:rPr>
                <w:w w:val="99"/>
                <w:sz w:val="14"/>
              </w:rPr>
              <w:t>3</w:t>
            </w:r>
          </w:p>
        </w:tc>
        <w:tc>
          <w:tcPr>
            <w:tcW w:w="3804" w:type="dxa"/>
            <w:vMerge/>
            <w:tcBorders>
              <w:top w:val="nil"/>
            </w:tcBorders>
          </w:tcPr>
          <w:p w14:paraId="1D8FA9D7" w14:textId="77777777" w:rsidR="006D485B" w:rsidRPr="000C4658" w:rsidRDefault="006D485B">
            <w:pPr>
              <w:rPr>
                <w:sz w:val="2"/>
                <w:szCs w:val="2"/>
              </w:rPr>
            </w:pPr>
          </w:p>
        </w:tc>
        <w:tc>
          <w:tcPr>
            <w:tcW w:w="523" w:type="dxa"/>
            <w:tcBorders>
              <w:top w:val="nil"/>
              <w:bottom w:val="nil"/>
            </w:tcBorders>
          </w:tcPr>
          <w:p w14:paraId="2B737034" w14:textId="77777777" w:rsidR="006D485B" w:rsidRPr="000C4658" w:rsidRDefault="006D485B">
            <w:pPr>
              <w:pStyle w:val="TableParagraph"/>
              <w:rPr>
                <w:rFonts w:ascii="Times New Roman"/>
                <w:sz w:val="14"/>
              </w:rPr>
            </w:pPr>
          </w:p>
        </w:tc>
        <w:tc>
          <w:tcPr>
            <w:tcW w:w="3804" w:type="dxa"/>
            <w:tcBorders>
              <w:top w:val="nil"/>
              <w:bottom w:val="nil"/>
            </w:tcBorders>
          </w:tcPr>
          <w:p w14:paraId="06A43F3B" w14:textId="77777777" w:rsidR="006D485B" w:rsidRPr="000C4658" w:rsidRDefault="00C01BB2">
            <w:pPr>
              <w:pStyle w:val="TableParagraph"/>
              <w:spacing w:before="29"/>
              <w:ind w:left="71"/>
              <w:rPr>
                <w:sz w:val="14"/>
              </w:rPr>
            </w:pPr>
            <w:r w:rsidRPr="000C4658">
              <w:rPr>
                <w:sz w:val="14"/>
              </w:rPr>
              <w:t>esta cuenta a la 6.1 Resumen de Ingresos y Gastos.</w:t>
            </w:r>
          </w:p>
        </w:tc>
      </w:tr>
      <w:tr w:rsidR="006D485B" w:rsidRPr="000C4658" w14:paraId="457DF8D1" w14:textId="77777777">
        <w:trPr>
          <w:trHeight w:val="405"/>
        </w:trPr>
        <w:tc>
          <w:tcPr>
            <w:tcW w:w="581" w:type="dxa"/>
            <w:tcBorders>
              <w:top w:val="nil"/>
              <w:bottom w:val="nil"/>
            </w:tcBorders>
          </w:tcPr>
          <w:p w14:paraId="1CFD6C15" w14:textId="77777777" w:rsidR="006D485B" w:rsidRPr="000C4658" w:rsidRDefault="006D485B">
            <w:pPr>
              <w:pStyle w:val="TableParagraph"/>
              <w:spacing w:before="6"/>
              <w:rPr>
                <w:rFonts w:ascii="Times New Roman"/>
                <w:sz w:val="16"/>
              </w:rPr>
            </w:pPr>
          </w:p>
          <w:p w14:paraId="4128110F" w14:textId="77777777" w:rsidR="006D485B" w:rsidRPr="000C4658" w:rsidRDefault="00C01BB2">
            <w:pPr>
              <w:pStyle w:val="TableParagraph"/>
              <w:ind w:left="14"/>
              <w:jc w:val="center"/>
              <w:rPr>
                <w:sz w:val="14"/>
              </w:rPr>
            </w:pPr>
            <w:r w:rsidRPr="000C4658">
              <w:rPr>
                <w:w w:val="99"/>
                <w:sz w:val="14"/>
              </w:rPr>
              <w:t>4</w:t>
            </w:r>
          </w:p>
        </w:tc>
        <w:tc>
          <w:tcPr>
            <w:tcW w:w="3804" w:type="dxa"/>
            <w:vMerge/>
            <w:tcBorders>
              <w:top w:val="nil"/>
            </w:tcBorders>
          </w:tcPr>
          <w:p w14:paraId="39234577" w14:textId="77777777" w:rsidR="006D485B" w:rsidRPr="000C4658" w:rsidRDefault="006D485B">
            <w:pPr>
              <w:rPr>
                <w:sz w:val="2"/>
                <w:szCs w:val="2"/>
              </w:rPr>
            </w:pPr>
          </w:p>
        </w:tc>
        <w:tc>
          <w:tcPr>
            <w:tcW w:w="523" w:type="dxa"/>
            <w:tcBorders>
              <w:top w:val="nil"/>
              <w:bottom w:val="nil"/>
            </w:tcBorders>
          </w:tcPr>
          <w:p w14:paraId="192CB7FB" w14:textId="77777777" w:rsidR="006D485B" w:rsidRPr="000C4658" w:rsidRDefault="006D485B">
            <w:pPr>
              <w:pStyle w:val="TableParagraph"/>
              <w:rPr>
                <w:rFonts w:ascii="Times New Roman"/>
                <w:sz w:val="14"/>
              </w:rPr>
            </w:pPr>
          </w:p>
        </w:tc>
        <w:tc>
          <w:tcPr>
            <w:tcW w:w="3804" w:type="dxa"/>
            <w:tcBorders>
              <w:top w:val="nil"/>
              <w:bottom w:val="nil"/>
            </w:tcBorders>
          </w:tcPr>
          <w:p w14:paraId="639AD22D" w14:textId="77777777" w:rsidR="006D485B" w:rsidRPr="000C4658" w:rsidRDefault="006D485B">
            <w:pPr>
              <w:pStyle w:val="TableParagraph"/>
              <w:rPr>
                <w:rFonts w:ascii="Times New Roman"/>
                <w:sz w:val="14"/>
              </w:rPr>
            </w:pPr>
          </w:p>
        </w:tc>
      </w:tr>
      <w:tr w:rsidR="006D485B" w:rsidRPr="000C4658" w14:paraId="7A44892F" w14:textId="77777777">
        <w:trPr>
          <w:trHeight w:val="3509"/>
        </w:trPr>
        <w:tc>
          <w:tcPr>
            <w:tcW w:w="581" w:type="dxa"/>
            <w:tcBorders>
              <w:top w:val="nil"/>
            </w:tcBorders>
          </w:tcPr>
          <w:p w14:paraId="0CBF360E" w14:textId="77777777" w:rsidR="006D485B" w:rsidRPr="000C4658" w:rsidRDefault="00C01BB2">
            <w:pPr>
              <w:pStyle w:val="TableParagraph"/>
              <w:spacing w:before="48"/>
              <w:ind w:left="14"/>
              <w:jc w:val="center"/>
              <w:rPr>
                <w:sz w:val="14"/>
              </w:rPr>
            </w:pPr>
            <w:r w:rsidRPr="000C4658">
              <w:rPr>
                <w:w w:val="99"/>
                <w:sz w:val="14"/>
              </w:rPr>
              <w:t>5</w:t>
            </w:r>
          </w:p>
        </w:tc>
        <w:tc>
          <w:tcPr>
            <w:tcW w:w="3804" w:type="dxa"/>
            <w:vMerge/>
            <w:tcBorders>
              <w:top w:val="nil"/>
            </w:tcBorders>
          </w:tcPr>
          <w:p w14:paraId="1E897F8B" w14:textId="77777777" w:rsidR="006D485B" w:rsidRPr="000C4658" w:rsidRDefault="006D485B">
            <w:pPr>
              <w:rPr>
                <w:sz w:val="2"/>
                <w:szCs w:val="2"/>
              </w:rPr>
            </w:pPr>
          </w:p>
        </w:tc>
        <w:tc>
          <w:tcPr>
            <w:tcW w:w="523" w:type="dxa"/>
            <w:tcBorders>
              <w:top w:val="nil"/>
            </w:tcBorders>
          </w:tcPr>
          <w:p w14:paraId="1BEEC3C7" w14:textId="77777777" w:rsidR="006D485B" w:rsidRPr="000C4658" w:rsidRDefault="006D485B">
            <w:pPr>
              <w:pStyle w:val="TableParagraph"/>
              <w:rPr>
                <w:rFonts w:ascii="Times New Roman"/>
                <w:sz w:val="14"/>
              </w:rPr>
            </w:pPr>
          </w:p>
        </w:tc>
        <w:tc>
          <w:tcPr>
            <w:tcW w:w="3804" w:type="dxa"/>
            <w:tcBorders>
              <w:top w:val="nil"/>
            </w:tcBorders>
          </w:tcPr>
          <w:p w14:paraId="31D95953" w14:textId="77777777" w:rsidR="006D485B" w:rsidRPr="000C4658" w:rsidRDefault="006D485B">
            <w:pPr>
              <w:pStyle w:val="TableParagraph"/>
              <w:rPr>
                <w:rFonts w:ascii="Times New Roman"/>
                <w:sz w:val="14"/>
              </w:rPr>
            </w:pPr>
          </w:p>
        </w:tc>
      </w:tr>
      <w:tr w:rsidR="006D485B" w:rsidRPr="000C4658" w14:paraId="09587B6E" w14:textId="77777777">
        <w:trPr>
          <w:trHeight w:val="839"/>
        </w:trPr>
        <w:tc>
          <w:tcPr>
            <w:tcW w:w="8712" w:type="dxa"/>
            <w:gridSpan w:val="4"/>
          </w:tcPr>
          <w:p w14:paraId="324FCD95" w14:textId="77777777" w:rsidR="006D485B" w:rsidRPr="000C4658" w:rsidRDefault="00C01BB2">
            <w:pPr>
              <w:pStyle w:val="TableParagraph"/>
              <w:spacing w:before="100"/>
              <w:ind w:left="71"/>
              <w:rPr>
                <w:b/>
                <w:sz w:val="14"/>
              </w:rPr>
            </w:pPr>
            <w:r w:rsidRPr="000C4658">
              <w:rPr>
                <w:b/>
                <w:sz w:val="14"/>
              </w:rPr>
              <w:t>SU SALDO REPRESENTA</w:t>
            </w:r>
          </w:p>
          <w:p w14:paraId="3A8E8A32" w14:textId="77777777" w:rsidR="006D485B" w:rsidRPr="000C4658" w:rsidRDefault="00C01BB2">
            <w:pPr>
              <w:pStyle w:val="TableParagraph"/>
              <w:spacing w:before="53" w:line="230" w:lineRule="atLeast"/>
              <w:ind w:left="71"/>
              <w:rPr>
                <w:sz w:val="14"/>
              </w:rPr>
            </w:pPr>
            <w:r w:rsidRPr="000C4658">
              <w:rPr>
                <w:sz w:val="14"/>
              </w:rPr>
              <w:t>Importe del gasto por materiales y artículos utilizados en la construcción, reconstrucción, ampliación, adaptación, mejora, conservación, reparación y mantenimiento de bienes inmuebles.</w:t>
            </w:r>
          </w:p>
        </w:tc>
      </w:tr>
      <w:tr w:rsidR="006D485B" w:rsidRPr="000C4658" w14:paraId="31364C87" w14:textId="77777777">
        <w:trPr>
          <w:trHeight w:val="882"/>
        </w:trPr>
        <w:tc>
          <w:tcPr>
            <w:tcW w:w="8712" w:type="dxa"/>
            <w:gridSpan w:val="4"/>
          </w:tcPr>
          <w:p w14:paraId="2283E794" w14:textId="77777777" w:rsidR="006D485B" w:rsidRPr="000C4658" w:rsidRDefault="00C01BB2">
            <w:pPr>
              <w:pStyle w:val="TableParagraph"/>
              <w:spacing w:before="102"/>
              <w:ind w:left="71"/>
              <w:rPr>
                <w:b/>
                <w:sz w:val="14"/>
              </w:rPr>
            </w:pPr>
            <w:r w:rsidRPr="000C4658">
              <w:rPr>
                <w:b/>
                <w:sz w:val="14"/>
              </w:rPr>
              <w:t>OBSERVACIONES</w:t>
            </w:r>
          </w:p>
          <w:p w14:paraId="3957F095" w14:textId="77777777" w:rsidR="006D485B" w:rsidRPr="000C4658" w:rsidRDefault="00C01BB2">
            <w:pPr>
              <w:pStyle w:val="TableParagraph"/>
              <w:spacing w:before="117"/>
              <w:ind w:left="71"/>
              <w:rPr>
                <w:sz w:val="14"/>
              </w:rPr>
            </w:pPr>
            <w:r w:rsidRPr="000C4658">
              <w:rPr>
                <w:sz w:val="14"/>
              </w:rPr>
              <w:t>Se llevará auxiliar por tipo de suministro, de conformidad con el concepto 2400 del Clasificador por Objeto del Gasto, partidas 241 a 249</w:t>
            </w:r>
          </w:p>
          <w:p w14:paraId="7DB55978"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0B229B4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9ACC505"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9C1A3D6" w14:textId="77777777">
        <w:trPr>
          <w:trHeight w:val="318"/>
        </w:trPr>
        <w:tc>
          <w:tcPr>
            <w:tcW w:w="958" w:type="dxa"/>
          </w:tcPr>
          <w:p w14:paraId="040F27D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5477059E"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51F5AEF"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4EF0692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77FFC1FB"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3F92C26B" w14:textId="77777777">
        <w:trPr>
          <w:trHeight w:val="560"/>
        </w:trPr>
        <w:tc>
          <w:tcPr>
            <w:tcW w:w="958" w:type="dxa"/>
          </w:tcPr>
          <w:p w14:paraId="04B700B8" w14:textId="77777777" w:rsidR="006D485B" w:rsidRPr="000C4658" w:rsidRDefault="006D485B">
            <w:pPr>
              <w:pStyle w:val="TableParagraph"/>
              <w:spacing w:before="1"/>
              <w:rPr>
                <w:rFonts w:ascii="Times New Roman"/>
                <w:sz w:val="19"/>
              </w:rPr>
            </w:pPr>
          </w:p>
          <w:p w14:paraId="7BA33A41" w14:textId="77777777" w:rsidR="006D485B" w:rsidRPr="000C4658" w:rsidRDefault="00C01BB2">
            <w:pPr>
              <w:pStyle w:val="TableParagraph"/>
              <w:ind w:left="263"/>
              <w:rPr>
                <w:sz w:val="14"/>
              </w:rPr>
            </w:pPr>
            <w:r w:rsidRPr="000C4658">
              <w:rPr>
                <w:sz w:val="14"/>
              </w:rPr>
              <w:t>5.1.2.5</w:t>
            </w:r>
          </w:p>
        </w:tc>
        <w:tc>
          <w:tcPr>
            <w:tcW w:w="1152" w:type="dxa"/>
          </w:tcPr>
          <w:p w14:paraId="3FFEBE48"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2AD6B4F0"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09E81A6E" w14:textId="77777777" w:rsidR="006D485B" w:rsidRPr="000C4658" w:rsidRDefault="006D485B">
            <w:pPr>
              <w:pStyle w:val="TableParagraph"/>
              <w:spacing w:before="1"/>
              <w:rPr>
                <w:rFonts w:ascii="Times New Roman"/>
                <w:sz w:val="19"/>
              </w:rPr>
            </w:pPr>
          </w:p>
          <w:p w14:paraId="284AAD21"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53E0832F" w14:textId="77777777" w:rsidR="006D485B" w:rsidRPr="000C4658" w:rsidRDefault="006D485B">
            <w:pPr>
              <w:pStyle w:val="TableParagraph"/>
              <w:spacing w:before="1"/>
              <w:rPr>
                <w:rFonts w:ascii="Times New Roman"/>
                <w:sz w:val="19"/>
              </w:rPr>
            </w:pPr>
          </w:p>
          <w:p w14:paraId="671584C1"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E1CE46D" w14:textId="77777777">
        <w:trPr>
          <w:trHeight w:val="320"/>
        </w:trPr>
        <w:tc>
          <w:tcPr>
            <w:tcW w:w="958" w:type="dxa"/>
          </w:tcPr>
          <w:p w14:paraId="7C3968B2"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1726F19" w14:textId="77777777" w:rsidR="006D485B" w:rsidRPr="000C4658" w:rsidRDefault="00C01BB2">
            <w:pPr>
              <w:pStyle w:val="TableParagraph"/>
              <w:spacing w:before="100"/>
              <w:ind w:left="71"/>
              <w:rPr>
                <w:sz w:val="14"/>
              </w:rPr>
            </w:pPr>
            <w:r w:rsidRPr="000C4658">
              <w:rPr>
                <w:sz w:val="14"/>
              </w:rPr>
              <w:t>Productos Químicos, Farmacéuticos y de Laboratorio</w:t>
            </w:r>
          </w:p>
        </w:tc>
      </w:tr>
    </w:tbl>
    <w:p w14:paraId="15741B57"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9D9A2B7" w14:textId="77777777">
        <w:trPr>
          <w:trHeight w:val="320"/>
        </w:trPr>
        <w:tc>
          <w:tcPr>
            <w:tcW w:w="581" w:type="dxa"/>
          </w:tcPr>
          <w:p w14:paraId="2249A81B"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EC2E2EE"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588BD79"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9D98BEC"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6708334" w14:textId="77777777">
        <w:trPr>
          <w:trHeight w:val="862"/>
        </w:trPr>
        <w:tc>
          <w:tcPr>
            <w:tcW w:w="581" w:type="dxa"/>
            <w:tcBorders>
              <w:bottom w:val="nil"/>
            </w:tcBorders>
          </w:tcPr>
          <w:p w14:paraId="5D443958"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D58D045" w14:textId="77777777" w:rsidR="006D485B" w:rsidRPr="000C4658" w:rsidRDefault="00C01BB2">
            <w:pPr>
              <w:pStyle w:val="TableParagraph"/>
              <w:spacing w:before="100" w:line="355" w:lineRule="auto"/>
              <w:ind w:left="71" w:right="62"/>
              <w:rPr>
                <w:sz w:val="14"/>
              </w:rPr>
            </w:pPr>
            <w:r w:rsidRPr="000C4658">
              <w:rPr>
                <w:sz w:val="14"/>
              </w:rPr>
              <w:t>Por la adquisición de productos químicos, farmacéuticos y de laboratorio, tales como:</w:t>
            </w:r>
          </w:p>
          <w:p w14:paraId="733A9EBC" w14:textId="77777777" w:rsidR="006D485B" w:rsidRPr="000C4658" w:rsidRDefault="00C01BB2">
            <w:pPr>
              <w:pStyle w:val="TableParagraph"/>
              <w:tabs>
                <w:tab w:val="left" w:pos="359"/>
              </w:tabs>
              <w:spacing w:before="42"/>
              <w:ind w:left="71"/>
              <w:rPr>
                <w:sz w:val="14"/>
              </w:rPr>
            </w:pPr>
            <w:r w:rsidRPr="000C4658">
              <w:rPr>
                <w:sz w:val="14"/>
              </w:rPr>
              <w:t>-</w:t>
            </w:r>
            <w:r w:rsidRPr="000C4658">
              <w:rPr>
                <w:sz w:val="14"/>
              </w:rPr>
              <w:tab/>
              <w:t>Productos químicos</w:t>
            </w:r>
            <w:r w:rsidRPr="000C4658">
              <w:rPr>
                <w:spacing w:val="-1"/>
                <w:sz w:val="14"/>
              </w:rPr>
              <w:t xml:space="preserve"> </w:t>
            </w:r>
            <w:r w:rsidRPr="000C4658">
              <w:rPr>
                <w:sz w:val="14"/>
              </w:rPr>
              <w:t>básicos</w:t>
            </w:r>
          </w:p>
        </w:tc>
        <w:tc>
          <w:tcPr>
            <w:tcW w:w="523" w:type="dxa"/>
            <w:tcBorders>
              <w:bottom w:val="nil"/>
            </w:tcBorders>
          </w:tcPr>
          <w:p w14:paraId="2AE890ED" w14:textId="77777777" w:rsidR="006D485B" w:rsidRPr="000C4658" w:rsidRDefault="006D485B">
            <w:pPr>
              <w:pStyle w:val="TableParagraph"/>
              <w:rPr>
                <w:rFonts w:ascii="Times New Roman"/>
                <w:sz w:val="16"/>
              </w:rPr>
            </w:pPr>
          </w:p>
          <w:p w14:paraId="370CAD0A" w14:textId="77777777" w:rsidR="006D485B" w:rsidRPr="000C4658" w:rsidRDefault="006D485B">
            <w:pPr>
              <w:pStyle w:val="TableParagraph"/>
              <w:spacing w:before="5"/>
              <w:rPr>
                <w:rFonts w:ascii="Times New Roman"/>
                <w:sz w:val="20"/>
              </w:rPr>
            </w:pPr>
          </w:p>
          <w:p w14:paraId="7C572368" w14:textId="77777777" w:rsidR="006D485B" w:rsidRPr="000C4658" w:rsidRDefault="00C01BB2">
            <w:pPr>
              <w:pStyle w:val="TableParagraph"/>
              <w:ind w:left="124" w:right="114"/>
              <w:jc w:val="center"/>
              <w:rPr>
                <w:sz w:val="14"/>
              </w:rPr>
            </w:pPr>
            <w:r w:rsidRPr="000C4658">
              <w:rPr>
                <w:sz w:val="14"/>
              </w:rPr>
              <w:t>1*</w:t>
            </w:r>
          </w:p>
        </w:tc>
        <w:tc>
          <w:tcPr>
            <w:tcW w:w="3804" w:type="dxa"/>
            <w:tcBorders>
              <w:bottom w:val="nil"/>
            </w:tcBorders>
          </w:tcPr>
          <w:p w14:paraId="35F657A0" w14:textId="77777777" w:rsidR="006D485B" w:rsidRPr="000C4658" w:rsidRDefault="006D485B">
            <w:pPr>
              <w:pStyle w:val="TableParagraph"/>
              <w:rPr>
                <w:rFonts w:ascii="Times New Roman"/>
                <w:sz w:val="16"/>
              </w:rPr>
            </w:pPr>
          </w:p>
          <w:p w14:paraId="468C5EEE" w14:textId="77777777" w:rsidR="006D485B" w:rsidRPr="000C4658" w:rsidRDefault="006D485B">
            <w:pPr>
              <w:pStyle w:val="TableParagraph"/>
              <w:spacing w:before="6"/>
              <w:rPr>
                <w:rFonts w:ascii="Times New Roman"/>
                <w:sz w:val="13"/>
              </w:rPr>
            </w:pPr>
          </w:p>
          <w:p w14:paraId="1222A715" w14:textId="77777777" w:rsidR="006D485B" w:rsidRPr="000C4658" w:rsidRDefault="00C01BB2">
            <w:pPr>
              <w:pStyle w:val="TableParagraph"/>
              <w:spacing w:line="240" w:lineRule="atLeast"/>
              <w:ind w:left="71" w:right="62"/>
              <w:rPr>
                <w:sz w:val="14"/>
              </w:rPr>
            </w:pPr>
            <w:r w:rsidRPr="000C4658">
              <w:rPr>
                <w:sz w:val="14"/>
              </w:rPr>
              <w:t>Por la reclasificación de anticipos a proveedores por adquisición de bienes a corto plazo.</w:t>
            </w:r>
          </w:p>
        </w:tc>
      </w:tr>
      <w:tr w:rsidR="006D485B" w:rsidRPr="000C4658" w14:paraId="6936BCE6" w14:textId="77777777">
        <w:trPr>
          <w:trHeight w:val="559"/>
        </w:trPr>
        <w:tc>
          <w:tcPr>
            <w:tcW w:w="581" w:type="dxa"/>
            <w:tcBorders>
              <w:top w:val="nil"/>
              <w:bottom w:val="nil"/>
            </w:tcBorders>
          </w:tcPr>
          <w:p w14:paraId="35665309" w14:textId="77777777" w:rsidR="006D485B" w:rsidRPr="000C4658" w:rsidRDefault="006D485B">
            <w:pPr>
              <w:pStyle w:val="TableParagraph"/>
              <w:rPr>
                <w:rFonts w:ascii="Times New Roman"/>
                <w:sz w:val="14"/>
              </w:rPr>
            </w:pPr>
          </w:p>
        </w:tc>
        <w:tc>
          <w:tcPr>
            <w:tcW w:w="3804" w:type="dxa"/>
            <w:tcBorders>
              <w:top w:val="nil"/>
              <w:bottom w:val="nil"/>
            </w:tcBorders>
          </w:tcPr>
          <w:p w14:paraId="318C3E63" w14:textId="77777777" w:rsidR="006D485B" w:rsidRPr="000C4658" w:rsidRDefault="00C01BB2">
            <w:pPr>
              <w:pStyle w:val="TableParagraph"/>
              <w:numPr>
                <w:ilvl w:val="0"/>
                <w:numId w:val="68"/>
              </w:numPr>
              <w:tabs>
                <w:tab w:val="left" w:pos="359"/>
                <w:tab w:val="left" w:pos="360"/>
              </w:tabs>
              <w:spacing w:before="37"/>
              <w:ind w:hanging="289"/>
              <w:rPr>
                <w:sz w:val="14"/>
              </w:rPr>
            </w:pPr>
            <w:r w:rsidRPr="000C4658">
              <w:rPr>
                <w:sz w:val="14"/>
              </w:rPr>
              <w:t>Fertilizantes, pesticidas y otros</w:t>
            </w:r>
            <w:r w:rsidRPr="000C4658">
              <w:rPr>
                <w:spacing w:val="-6"/>
                <w:sz w:val="14"/>
              </w:rPr>
              <w:t xml:space="preserve"> </w:t>
            </w:r>
            <w:r w:rsidRPr="000C4658">
              <w:rPr>
                <w:sz w:val="14"/>
              </w:rPr>
              <w:t>agroquímicos</w:t>
            </w:r>
          </w:p>
          <w:p w14:paraId="6C4225B1" w14:textId="77777777" w:rsidR="006D485B" w:rsidRPr="000C4658" w:rsidRDefault="00C01BB2">
            <w:pPr>
              <w:pStyle w:val="TableParagraph"/>
              <w:numPr>
                <w:ilvl w:val="0"/>
                <w:numId w:val="68"/>
              </w:numPr>
              <w:tabs>
                <w:tab w:val="left" w:pos="359"/>
                <w:tab w:val="left" w:pos="360"/>
              </w:tabs>
              <w:spacing w:before="117"/>
              <w:ind w:hanging="289"/>
              <w:rPr>
                <w:sz w:val="14"/>
              </w:rPr>
            </w:pPr>
            <w:r w:rsidRPr="000C4658">
              <w:rPr>
                <w:sz w:val="14"/>
              </w:rPr>
              <w:t>Medicinas y productos</w:t>
            </w:r>
            <w:r w:rsidRPr="000C4658">
              <w:rPr>
                <w:spacing w:val="-2"/>
                <w:sz w:val="14"/>
              </w:rPr>
              <w:t xml:space="preserve"> </w:t>
            </w:r>
            <w:r w:rsidRPr="000C4658">
              <w:rPr>
                <w:sz w:val="14"/>
              </w:rPr>
              <w:t>farmacéuticos</w:t>
            </w:r>
          </w:p>
        </w:tc>
        <w:tc>
          <w:tcPr>
            <w:tcW w:w="523" w:type="dxa"/>
            <w:tcBorders>
              <w:top w:val="nil"/>
              <w:bottom w:val="nil"/>
            </w:tcBorders>
          </w:tcPr>
          <w:p w14:paraId="40ACED50" w14:textId="77777777" w:rsidR="006D485B" w:rsidRPr="000C4658" w:rsidRDefault="00C01BB2">
            <w:pPr>
              <w:pStyle w:val="TableParagraph"/>
              <w:spacing w:before="116"/>
              <w:ind w:left="14"/>
              <w:jc w:val="center"/>
              <w:rPr>
                <w:sz w:val="14"/>
              </w:rPr>
            </w:pPr>
            <w:r w:rsidRPr="000C4658">
              <w:rPr>
                <w:w w:val="99"/>
                <w:sz w:val="14"/>
              </w:rPr>
              <w:t>2</w:t>
            </w:r>
          </w:p>
        </w:tc>
        <w:tc>
          <w:tcPr>
            <w:tcW w:w="3804" w:type="dxa"/>
            <w:tcBorders>
              <w:top w:val="nil"/>
              <w:bottom w:val="nil"/>
            </w:tcBorders>
          </w:tcPr>
          <w:p w14:paraId="4518F333" w14:textId="77777777" w:rsidR="006D485B" w:rsidRPr="000C4658" w:rsidRDefault="00C01BB2">
            <w:pPr>
              <w:pStyle w:val="TableParagraph"/>
              <w:spacing w:before="37" w:line="240" w:lineRule="atLeast"/>
              <w:ind w:left="71" w:right="62"/>
              <w:rPr>
                <w:sz w:val="14"/>
              </w:rPr>
            </w:pPr>
            <w:r w:rsidRPr="000C4658">
              <w:rPr>
                <w:sz w:val="14"/>
              </w:rPr>
              <w:t>Por la devolución de productos químicos, farmacéuticos y de laboratorio.</w:t>
            </w:r>
          </w:p>
        </w:tc>
      </w:tr>
      <w:tr w:rsidR="006D485B" w:rsidRPr="000C4658" w14:paraId="0CC22C9B" w14:textId="77777777">
        <w:trPr>
          <w:trHeight w:val="260"/>
        </w:trPr>
        <w:tc>
          <w:tcPr>
            <w:tcW w:w="581" w:type="dxa"/>
            <w:tcBorders>
              <w:top w:val="nil"/>
              <w:bottom w:val="nil"/>
            </w:tcBorders>
          </w:tcPr>
          <w:p w14:paraId="73F9A76E" w14:textId="77777777" w:rsidR="006D485B" w:rsidRPr="000C4658" w:rsidRDefault="006D485B">
            <w:pPr>
              <w:pStyle w:val="TableParagraph"/>
              <w:rPr>
                <w:rFonts w:ascii="Times New Roman"/>
                <w:sz w:val="14"/>
              </w:rPr>
            </w:pPr>
          </w:p>
        </w:tc>
        <w:tc>
          <w:tcPr>
            <w:tcW w:w="3804" w:type="dxa"/>
            <w:tcBorders>
              <w:top w:val="nil"/>
              <w:bottom w:val="nil"/>
            </w:tcBorders>
          </w:tcPr>
          <w:p w14:paraId="4B992C08" w14:textId="77777777" w:rsidR="006D485B" w:rsidRPr="000C4658" w:rsidRDefault="00C01BB2">
            <w:pPr>
              <w:pStyle w:val="TableParagraph"/>
              <w:tabs>
                <w:tab w:val="left" w:pos="359"/>
              </w:tabs>
              <w:spacing w:before="37"/>
              <w:ind w:left="71"/>
              <w:rPr>
                <w:sz w:val="14"/>
              </w:rPr>
            </w:pPr>
            <w:r w:rsidRPr="000C4658">
              <w:rPr>
                <w:sz w:val="14"/>
              </w:rPr>
              <w:t>-</w:t>
            </w:r>
            <w:r w:rsidRPr="000C4658">
              <w:rPr>
                <w:sz w:val="14"/>
              </w:rPr>
              <w:tab/>
              <w:t>Materiales, accesorios y suministros</w:t>
            </w:r>
            <w:r w:rsidRPr="000C4658">
              <w:rPr>
                <w:spacing w:val="-4"/>
                <w:sz w:val="14"/>
              </w:rPr>
              <w:t xml:space="preserve"> </w:t>
            </w:r>
            <w:r w:rsidRPr="000C4658">
              <w:rPr>
                <w:sz w:val="14"/>
              </w:rPr>
              <w:t>médicos</w:t>
            </w:r>
          </w:p>
        </w:tc>
        <w:tc>
          <w:tcPr>
            <w:tcW w:w="523" w:type="dxa"/>
            <w:tcBorders>
              <w:top w:val="nil"/>
              <w:bottom w:val="nil"/>
            </w:tcBorders>
          </w:tcPr>
          <w:p w14:paraId="4E3B1F86" w14:textId="77777777" w:rsidR="006D485B" w:rsidRPr="000C4658" w:rsidRDefault="006D485B">
            <w:pPr>
              <w:pStyle w:val="TableParagraph"/>
              <w:rPr>
                <w:rFonts w:ascii="Times New Roman"/>
                <w:sz w:val="14"/>
              </w:rPr>
            </w:pPr>
          </w:p>
        </w:tc>
        <w:tc>
          <w:tcPr>
            <w:tcW w:w="3804" w:type="dxa"/>
            <w:tcBorders>
              <w:top w:val="nil"/>
              <w:bottom w:val="nil"/>
            </w:tcBorders>
          </w:tcPr>
          <w:p w14:paraId="4D3531BE" w14:textId="77777777" w:rsidR="006D485B" w:rsidRPr="000C4658" w:rsidRDefault="006D485B">
            <w:pPr>
              <w:pStyle w:val="TableParagraph"/>
              <w:rPr>
                <w:rFonts w:ascii="Times New Roman"/>
                <w:sz w:val="14"/>
              </w:rPr>
            </w:pPr>
          </w:p>
        </w:tc>
      </w:tr>
      <w:tr w:rsidR="006D485B" w:rsidRPr="000C4658" w14:paraId="159DEE71" w14:textId="77777777">
        <w:trPr>
          <w:trHeight w:val="279"/>
        </w:trPr>
        <w:tc>
          <w:tcPr>
            <w:tcW w:w="581" w:type="dxa"/>
            <w:tcBorders>
              <w:top w:val="nil"/>
              <w:bottom w:val="nil"/>
            </w:tcBorders>
          </w:tcPr>
          <w:p w14:paraId="1035DCFA" w14:textId="77777777" w:rsidR="006D485B" w:rsidRPr="000C4658" w:rsidRDefault="006D485B">
            <w:pPr>
              <w:pStyle w:val="TableParagraph"/>
              <w:rPr>
                <w:rFonts w:ascii="Times New Roman"/>
                <w:sz w:val="14"/>
              </w:rPr>
            </w:pPr>
          </w:p>
        </w:tc>
        <w:tc>
          <w:tcPr>
            <w:tcW w:w="3804" w:type="dxa"/>
            <w:tcBorders>
              <w:top w:val="nil"/>
              <w:bottom w:val="nil"/>
            </w:tcBorders>
          </w:tcPr>
          <w:p w14:paraId="7D6B0BCD"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Materiales, accesorios y suministros de</w:t>
            </w:r>
            <w:r w:rsidRPr="000C4658">
              <w:rPr>
                <w:spacing w:val="-8"/>
                <w:sz w:val="14"/>
              </w:rPr>
              <w:t xml:space="preserve"> </w:t>
            </w:r>
            <w:r w:rsidRPr="000C4658">
              <w:rPr>
                <w:sz w:val="14"/>
              </w:rPr>
              <w:t>laboratorio</w:t>
            </w:r>
          </w:p>
        </w:tc>
        <w:tc>
          <w:tcPr>
            <w:tcW w:w="523" w:type="dxa"/>
            <w:tcBorders>
              <w:top w:val="nil"/>
              <w:bottom w:val="nil"/>
            </w:tcBorders>
          </w:tcPr>
          <w:p w14:paraId="0EB0C564" w14:textId="77777777" w:rsidR="006D485B" w:rsidRPr="000C4658" w:rsidRDefault="006D485B">
            <w:pPr>
              <w:pStyle w:val="TableParagraph"/>
              <w:rPr>
                <w:rFonts w:ascii="Times New Roman"/>
                <w:sz w:val="14"/>
              </w:rPr>
            </w:pPr>
          </w:p>
        </w:tc>
        <w:tc>
          <w:tcPr>
            <w:tcW w:w="3804" w:type="dxa"/>
            <w:tcBorders>
              <w:top w:val="nil"/>
              <w:bottom w:val="nil"/>
            </w:tcBorders>
          </w:tcPr>
          <w:p w14:paraId="2E914201" w14:textId="77777777" w:rsidR="006D485B" w:rsidRPr="000C4658" w:rsidRDefault="006D485B">
            <w:pPr>
              <w:pStyle w:val="TableParagraph"/>
              <w:rPr>
                <w:rFonts w:ascii="Times New Roman"/>
                <w:sz w:val="14"/>
              </w:rPr>
            </w:pPr>
          </w:p>
        </w:tc>
      </w:tr>
      <w:tr w:rsidR="006D485B" w:rsidRPr="000C4658" w14:paraId="40FBCD38" w14:textId="77777777">
        <w:trPr>
          <w:trHeight w:val="279"/>
        </w:trPr>
        <w:tc>
          <w:tcPr>
            <w:tcW w:w="581" w:type="dxa"/>
            <w:tcBorders>
              <w:top w:val="nil"/>
              <w:bottom w:val="nil"/>
            </w:tcBorders>
          </w:tcPr>
          <w:p w14:paraId="66D122DD" w14:textId="77777777" w:rsidR="006D485B" w:rsidRPr="000C4658" w:rsidRDefault="006D485B">
            <w:pPr>
              <w:pStyle w:val="TableParagraph"/>
              <w:rPr>
                <w:rFonts w:ascii="Times New Roman"/>
                <w:sz w:val="14"/>
              </w:rPr>
            </w:pPr>
          </w:p>
        </w:tc>
        <w:tc>
          <w:tcPr>
            <w:tcW w:w="3804" w:type="dxa"/>
            <w:tcBorders>
              <w:top w:val="nil"/>
              <w:bottom w:val="nil"/>
            </w:tcBorders>
          </w:tcPr>
          <w:p w14:paraId="003372DF"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Fibras sintéticas, hules, plásticos y</w:t>
            </w:r>
            <w:r w:rsidRPr="000C4658">
              <w:rPr>
                <w:spacing w:val="-8"/>
                <w:sz w:val="14"/>
              </w:rPr>
              <w:t xml:space="preserve"> </w:t>
            </w:r>
            <w:r w:rsidRPr="000C4658">
              <w:rPr>
                <w:sz w:val="14"/>
              </w:rPr>
              <w:t>derivados</w:t>
            </w:r>
          </w:p>
        </w:tc>
        <w:tc>
          <w:tcPr>
            <w:tcW w:w="523" w:type="dxa"/>
            <w:tcBorders>
              <w:top w:val="nil"/>
              <w:bottom w:val="nil"/>
            </w:tcBorders>
          </w:tcPr>
          <w:p w14:paraId="50CA8EC8" w14:textId="77777777" w:rsidR="006D485B" w:rsidRPr="000C4658" w:rsidRDefault="006D485B">
            <w:pPr>
              <w:pStyle w:val="TableParagraph"/>
              <w:rPr>
                <w:rFonts w:ascii="Times New Roman"/>
                <w:sz w:val="14"/>
              </w:rPr>
            </w:pPr>
          </w:p>
        </w:tc>
        <w:tc>
          <w:tcPr>
            <w:tcW w:w="3804" w:type="dxa"/>
            <w:tcBorders>
              <w:top w:val="nil"/>
              <w:bottom w:val="nil"/>
            </w:tcBorders>
          </w:tcPr>
          <w:p w14:paraId="05D46A39" w14:textId="77777777" w:rsidR="006D485B" w:rsidRPr="000C4658" w:rsidRDefault="006D485B">
            <w:pPr>
              <w:pStyle w:val="TableParagraph"/>
              <w:rPr>
                <w:rFonts w:ascii="Times New Roman"/>
                <w:sz w:val="14"/>
              </w:rPr>
            </w:pPr>
          </w:p>
        </w:tc>
      </w:tr>
      <w:tr w:rsidR="006D485B" w:rsidRPr="000C4658" w14:paraId="2C089DFB" w14:textId="77777777">
        <w:trPr>
          <w:trHeight w:val="301"/>
        </w:trPr>
        <w:tc>
          <w:tcPr>
            <w:tcW w:w="581" w:type="dxa"/>
            <w:tcBorders>
              <w:top w:val="nil"/>
              <w:bottom w:val="nil"/>
            </w:tcBorders>
          </w:tcPr>
          <w:p w14:paraId="16FCC63F" w14:textId="77777777" w:rsidR="006D485B" w:rsidRPr="000C4658" w:rsidRDefault="006D485B">
            <w:pPr>
              <w:pStyle w:val="TableParagraph"/>
              <w:rPr>
                <w:rFonts w:ascii="Times New Roman"/>
                <w:sz w:val="14"/>
              </w:rPr>
            </w:pPr>
          </w:p>
        </w:tc>
        <w:tc>
          <w:tcPr>
            <w:tcW w:w="3804" w:type="dxa"/>
            <w:tcBorders>
              <w:top w:val="nil"/>
              <w:bottom w:val="nil"/>
            </w:tcBorders>
          </w:tcPr>
          <w:p w14:paraId="7A4E1DC0"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Otros productos</w:t>
            </w:r>
            <w:r w:rsidRPr="000C4658">
              <w:rPr>
                <w:spacing w:val="-1"/>
                <w:sz w:val="14"/>
              </w:rPr>
              <w:t xml:space="preserve"> </w:t>
            </w:r>
            <w:r w:rsidRPr="000C4658">
              <w:rPr>
                <w:sz w:val="14"/>
              </w:rPr>
              <w:t>químicos</w:t>
            </w:r>
          </w:p>
        </w:tc>
        <w:tc>
          <w:tcPr>
            <w:tcW w:w="523" w:type="dxa"/>
            <w:tcBorders>
              <w:top w:val="nil"/>
              <w:bottom w:val="nil"/>
            </w:tcBorders>
          </w:tcPr>
          <w:p w14:paraId="21D837CD" w14:textId="77777777" w:rsidR="006D485B" w:rsidRPr="000C4658" w:rsidRDefault="006D485B">
            <w:pPr>
              <w:pStyle w:val="TableParagraph"/>
              <w:rPr>
                <w:rFonts w:ascii="Times New Roman"/>
                <w:sz w:val="14"/>
              </w:rPr>
            </w:pPr>
          </w:p>
        </w:tc>
        <w:tc>
          <w:tcPr>
            <w:tcW w:w="3804" w:type="dxa"/>
            <w:tcBorders>
              <w:top w:val="nil"/>
              <w:bottom w:val="nil"/>
            </w:tcBorders>
          </w:tcPr>
          <w:p w14:paraId="7EE1806C" w14:textId="77777777" w:rsidR="006D485B" w:rsidRPr="000C4658" w:rsidRDefault="006D485B">
            <w:pPr>
              <w:pStyle w:val="TableParagraph"/>
              <w:rPr>
                <w:rFonts w:ascii="Times New Roman"/>
                <w:sz w:val="14"/>
              </w:rPr>
            </w:pPr>
          </w:p>
        </w:tc>
      </w:tr>
      <w:tr w:rsidR="006D485B" w:rsidRPr="000C4658" w14:paraId="588B693A" w14:textId="77777777">
        <w:trPr>
          <w:trHeight w:val="480"/>
        </w:trPr>
        <w:tc>
          <w:tcPr>
            <w:tcW w:w="581" w:type="dxa"/>
            <w:tcBorders>
              <w:top w:val="nil"/>
              <w:bottom w:val="nil"/>
            </w:tcBorders>
          </w:tcPr>
          <w:p w14:paraId="61A16BA4"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08AB5B08" w14:textId="77777777" w:rsidR="006D485B" w:rsidRPr="000C4658" w:rsidRDefault="00C01BB2">
            <w:pPr>
              <w:pStyle w:val="TableParagraph"/>
              <w:spacing w:before="77"/>
              <w:ind w:left="71"/>
              <w:rPr>
                <w:sz w:val="14"/>
              </w:rPr>
            </w:pPr>
            <w:r w:rsidRPr="000C4658">
              <w:rPr>
                <w:sz w:val="14"/>
              </w:rPr>
              <w:t>Por la comprobación del fondo rotatorio o revolvente.</w:t>
            </w:r>
          </w:p>
        </w:tc>
        <w:tc>
          <w:tcPr>
            <w:tcW w:w="523" w:type="dxa"/>
            <w:tcBorders>
              <w:top w:val="nil"/>
              <w:bottom w:val="nil"/>
            </w:tcBorders>
          </w:tcPr>
          <w:p w14:paraId="30CFFD53" w14:textId="77777777" w:rsidR="006D485B" w:rsidRPr="000C4658" w:rsidRDefault="006D485B">
            <w:pPr>
              <w:pStyle w:val="TableParagraph"/>
              <w:rPr>
                <w:rFonts w:ascii="Times New Roman"/>
                <w:sz w:val="14"/>
              </w:rPr>
            </w:pPr>
          </w:p>
        </w:tc>
        <w:tc>
          <w:tcPr>
            <w:tcW w:w="3804" w:type="dxa"/>
            <w:tcBorders>
              <w:top w:val="nil"/>
              <w:bottom w:val="nil"/>
            </w:tcBorders>
          </w:tcPr>
          <w:p w14:paraId="36363491" w14:textId="77777777" w:rsidR="006D485B" w:rsidRPr="000C4658" w:rsidRDefault="006D485B">
            <w:pPr>
              <w:pStyle w:val="TableParagraph"/>
              <w:rPr>
                <w:rFonts w:ascii="Times New Roman"/>
                <w:sz w:val="14"/>
              </w:rPr>
            </w:pPr>
          </w:p>
        </w:tc>
      </w:tr>
      <w:tr w:rsidR="006D485B" w:rsidRPr="000C4658" w14:paraId="56FA30AB" w14:textId="77777777">
        <w:trPr>
          <w:trHeight w:val="720"/>
        </w:trPr>
        <w:tc>
          <w:tcPr>
            <w:tcW w:w="581" w:type="dxa"/>
            <w:tcBorders>
              <w:top w:val="nil"/>
              <w:bottom w:val="nil"/>
            </w:tcBorders>
          </w:tcPr>
          <w:p w14:paraId="7750CC01" w14:textId="77777777" w:rsidR="006D485B" w:rsidRPr="000C4658" w:rsidRDefault="006D485B">
            <w:pPr>
              <w:pStyle w:val="TableParagraph"/>
              <w:spacing w:before="6"/>
              <w:rPr>
                <w:rFonts w:ascii="Times New Roman"/>
                <w:sz w:val="20"/>
              </w:rPr>
            </w:pPr>
          </w:p>
          <w:p w14:paraId="71AF3ED1"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6B09CCE3" w14:textId="77777777" w:rsidR="006D485B" w:rsidRPr="000C4658" w:rsidRDefault="006D485B">
            <w:pPr>
              <w:pStyle w:val="TableParagraph"/>
              <w:spacing w:before="6"/>
              <w:rPr>
                <w:rFonts w:ascii="Times New Roman"/>
                <w:sz w:val="20"/>
              </w:rPr>
            </w:pPr>
          </w:p>
          <w:p w14:paraId="72060F22" w14:textId="77777777" w:rsidR="006D485B" w:rsidRPr="000C4658" w:rsidRDefault="00C01BB2">
            <w:pPr>
              <w:pStyle w:val="TableParagraph"/>
              <w:ind w:left="71"/>
              <w:rPr>
                <w:sz w:val="14"/>
              </w:rPr>
            </w:pPr>
            <w:r w:rsidRPr="000C4658">
              <w:rPr>
                <w:sz w:val="14"/>
              </w:rPr>
              <w:t>Por el anticipo a proveedores de bienes y servicios.</w:t>
            </w:r>
          </w:p>
        </w:tc>
        <w:tc>
          <w:tcPr>
            <w:tcW w:w="523" w:type="dxa"/>
            <w:tcBorders>
              <w:top w:val="nil"/>
              <w:bottom w:val="nil"/>
            </w:tcBorders>
          </w:tcPr>
          <w:p w14:paraId="6D7F7021" w14:textId="77777777" w:rsidR="006D485B" w:rsidRPr="000C4658" w:rsidRDefault="006D485B">
            <w:pPr>
              <w:pStyle w:val="TableParagraph"/>
              <w:spacing w:before="6"/>
              <w:rPr>
                <w:rFonts w:ascii="Times New Roman"/>
                <w:sz w:val="20"/>
              </w:rPr>
            </w:pPr>
          </w:p>
          <w:p w14:paraId="4CFD87AA"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354A7154" w14:textId="77777777" w:rsidR="006D485B" w:rsidRPr="000C4658" w:rsidRDefault="006D485B">
            <w:pPr>
              <w:pStyle w:val="TableParagraph"/>
              <w:spacing w:before="7"/>
              <w:rPr>
                <w:rFonts w:ascii="Times New Roman"/>
                <w:sz w:val="13"/>
              </w:rPr>
            </w:pPr>
          </w:p>
          <w:p w14:paraId="03EA84ED" w14:textId="77777777" w:rsidR="006D485B" w:rsidRPr="000C4658" w:rsidRDefault="00C01BB2">
            <w:pPr>
              <w:pStyle w:val="TableParagraph"/>
              <w:spacing w:line="240" w:lineRule="atLeast"/>
              <w:ind w:left="71" w:right="62"/>
              <w:rPr>
                <w:sz w:val="14"/>
              </w:rPr>
            </w:pPr>
            <w:r w:rsidRPr="000C4658">
              <w:rPr>
                <w:sz w:val="14"/>
              </w:rPr>
              <w:t>Al cierre del ejercicio por el traspaso del saldo deudor de esta cuenta a la 6.1 Resumen de Ingresos y Gastos.</w:t>
            </w:r>
          </w:p>
        </w:tc>
      </w:tr>
      <w:tr w:rsidR="006D485B" w:rsidRPr="000C4658" w14:paraId="470A05BB" w14:textId="77777777">
        <w:trPr>
          <w:trHeight w:val="3656"/>
        </w:trPr>
        <w:tc>
          <w:tcPr>
            <w:tcW w:w="581" w:type="dxa"/>
            <w:tcBorders>
              <w:top w:val="nil"/>
            </w:tcBorders>
          </w:tcPr>
          <w:p w14:paraId="5729EF47"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7ECD6ADA" w14:textId="77777777" w:rsidR="006D485B" w:rsidRPr="000C4658" w:rsidRDefault="00C01BB2">
            <w:pPr>
              <w:pStyle w:val="TableParagraph"/>
              <w:spacing w:before="77" w:line="355" w:lineRule="auto"/>
              <w:ind w:left="71" w:right="57"/>
              <w:jc w:val="both"/>
              <w:rPr>
                <w:sz w:val="14"/>
              </w:rPr>
            </w:pPr>
            <w:r w:rsidRPr="000C4658">
              <w:rPr>
                <w:sz w:val="14"/>
              </w:rPr>
              <w:t>Por la aplicación de anticipos a proveedores de la adquisición de productos químicos, farmacéuticos y de laboratorio.</w:t>
            </w:r>
          </w:p>
        </w:tc>
        <w:tc>
          <w:tcPr>
            <w:tcW w:w="523" w:type="dxa"/>
            <w:tcBorders>
              <w:top w:val="nil"/>
            </w:tcBorders>
          </w:tcPr>
          <w:p w14:paraId="29893B43" w14:textId="77777777" w:rsidR="006D485B" w:rsidRPr="000C4658" w:rsidRDefault="006D485B">
            <w:pPr>
              <w:pStyle w:val="TableParagraph"/>
              <w:rPr>
                <w:rFonts w:ascii="Times New Roman"/>
                <w:sz w:val="14"/>
              </w:rPr>
            </w:pPr>
          </w:p>
        </w:tc>
        <w:tc>
          <w:tcPr>
            <w:tcW w:w="3804" w:type="dxa"/>
            <w:tcBorders>
              <w:top w:val="nil"/>
            </w:tcBorders>
          </w:tcPr>
          <w:p w14:paraId="10B33BCE" w14:textId="77777777" w:rsidR="006D485B" w:rsidRPr="000C4658" w:rsidRDefault="006D485B">
            <w:pPr>
              <w:pStyle w:val="TableParagraph"/>
              <w:rPr>
                <w:rFonts w:ascii="Times New Roman"/>
                <w:sz w:val="14"/>
              </w:rPr>
            </w:pPr>
          </w:p>
        </w:tc>
      </w:tr>
      <w:tr w:rsidR="006D485B" w:rsidRPr="000C4658" w14:paraId="21EC3E21" w14:textId="77777777">
        <w:trPr>
          <w:trHeight w:val="839"/>
        </w:trPr>
        <w:tc>
          <w:tcPr>
            <w:tcW w:w="8712" w:type="dxa"/>
            <w:gridSpan w:val="4"/>
          </w:tcPr>
          <w:p w14:paraId="668AC41A" w14:textId="77777777" w:rsidR="006D485B" w:rsidRPr="000C4658" w:rsidRDefault="00C01BB2">
            <w:pPr>
              <w:pStyle w:val="TableParagraph"/>
              <w:spacing w:before="100"/>
              <w:ind w:left="71"/>
              <w:rPr>
                <w:b/>
                <w:sz w:val="14"/>
              </w:rPr>
            </w:pPr>
            <w:r w:rsidRPr="000C4658">
              <w:rPr>
                <w:b/>
                <w:sz w:val="14"/>
              </w:rPr>
              <w:t>SU SALDO REPRESENTA</w:t>
            </w:r>
          </w:p>
          <w:p w14:paraId="74920C3C" w14:textId="77777777" w:rsidR="006D485B" w:rsidRPr="000C4658" w:rsidRDefault="00C01BB2">
            <w:pPr>
              <w:pStyle w:val="TableParagraph"/>
              <w:spacing w:before="53" w:line="230" w:lineRule="atLeast"/>
              <w:ind w:left="71" w:right="57"/>
              <w:rPr>
                <w:sz w:val="14"/>
              </w:rPr>
            </w:pPr>
            <w:r w:rsidRPr="000C4658">
              <w:rPr>
                <w:sz w:val="14"/>
              </w:rPr>
              <w:t>Importe del gasto por sustancias, productos químicos y farmacéuticos de aplicación humana o animal; así como toda clase de materiales y suministros médicos y de laboratorio.</w:t>
            </w:r>
          </w:p>
        </w:tc>
      </w:tr>
      <w:tr w:rsidR="006D485B" w:rsidRPr="000C4658" w14:paraId="0C18E361" w14:textId="77777777">
        <w:trPr>
          <w:trHeight w:val="1122"/>
        </w:trPr>
        <w:tc>
          <w:tcPr>
            <w:tcW w:w="8712" w:type="dxa"/>
            <w:gridSpan w:val="4"/>
          </w:tcPr>
          <w:p w14:paraId="7F1833DA" w14:textId="77777777" w:rsidR="006D485B" w:rsidRPr="000C4658" w:rsidRDefault="00C01BB2">
            <w:pPr>
              <w:pStyle w:val="TableParagraph"/>
              <w:spacing w:before="102"/>
              <w:ind w:left="71"/>
              <w:rPr>
                <w:b/>
                <w:sz w:val="14"/>
              </w:rPr>
            </w:pPr>
            <w:r w:rsidRPr="000C4658">
              <w:rPr>
                <w:b/>
                <w:sz w:val="14"/>
              </w:rPr>
              <w:t>OBSERVACIONES</w:t>
            </w:r>
          </w:p>
          <w:p w14:paraId="5E8A376B" w14:textId="77777777" w:rsidR="006D485B" w:rsidRPr="000C4658" w:rsidRDefault="00C01BB2">
            <w:pPr>
              <w:pStyle w:val="TableParagraph"/>
              <w:spacing w:before="120" w:line="355" w:lineRule="auto"/>
              <w:ind w:left="71"/>
              <w:rPr>
                <w:sz w:val="14"/>
              </w:rPr>
            </w:pPr>
            <w:r w:rsidRPr="000C4658">
              <w:rPr>
                <w:sz w:val="14"/>
              </w:rPr>
              <w:t>Se llevará auxiliar por tipo de producto, de conformidad con el concepto 2500 del Clasificador por Objeto del Gasto, partidas 251 a 256 y 259.</w:t>
            </w:r>
          </w:p>
          <w:p w14:paraId="777CDC35"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31D7B91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BE53BD7"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64950A5" w14:textId="77777777">
        <w:trPr>
          <w:trHeight w:val="318"/>
        </w:trPr>
        <w:tc>
          <w:tcPr>
            <w:tcW w:w="958" w:type="dxa"/>
          </w:tcPr>
          <w:p w14:paraId="64358AAF"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751644C5"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2593AAA"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42C8AC2"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BD43030"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B3A8109" w14:textId="77777777">
        <w:trPr>
          <w:trHeight w:val="560"/>
        </w:trPr>
        <w:tc>
          <w:tcPr>
            <w:tcW w:w="958" w:type="dxa"/>
          </w:tcPr>
          <w:p w14:paraId="35A78E0D" w14:textId="77777777" w:rsidR="006D485B" w:rsidRPr="000C4658" w:rsidRDefault="006D485B">
            <w:pPr>
              <w:pStyle w:val="TableParagraph"/>
              <w:spacing w:before="1"/>
              <w:rPr>
                <w:rFonts w:ascii="Times New Roman"/>
                <w:sz w:val="19"/>
              </w:rPr>
            </w:pPr>
          </w:p>
          <w:p w14:paraId="780166D4" w14:textId="77777777" w:rsidR="006D485B" w:rsidRPr="000C4658" w:rsidRDefault="00C01BB2">
            <w:pPr>
              <w:pStyle w:val="TableParagraph"/>
              <w:ind w:left="263"/>
              <w:rPr>
                <w:sz w:val="14"/>
              </w:rPr>
            </w:pPr>
            <w:r w:rsidRPr="000C4658">
              <w:rPr>
                <w:sz w:val="14"/>
              </w:rPr>
              <w:t>5.1.2.6</w:t>
            </w:r>
          </w:p>
        </w:tc>
        <w:tc>
          <w:tcPr>
            <w:tcW w:w="1152" w:type="dxa"/>
          </w:tcPr>
          <w:p w14:paraId="68D2D89C"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7BCCD3C7"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7BE563D6" w14:textId="77777777" w:rsidR="006D485B" w:rsidRPr="000C4658" w:rsidRDefault="006D485B">
            <w:pPr>
              <w:pStyle w:val="TableParagraph"/>
              <w:spacing w:before="1"/>
              <w:rPr>
                <w:rFonts w:ascii="Times New Roman"/>
                <w:sz w:val="19"/>
              </w:rPr>
            </w:pPr>
          </w:p>
          <w:p w14:paraId="2A341456"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2AFCEA01" w14:textId="77777777" w:rsidR="006D485B" w:rsidRPr="000C4658" w:rsidRDefault="006D485B">
            <w:pPr>
              <w:pStyle w:val="TableParagraph"/>
              <w:spacing w:before="1"/>
              <w:rPr>
                <w:rFonts w:ascii="Times New Roman"/>
                <w:sz w:val="19"/>
              </w:rPr>
            </w:pPr>
          </w:p>
          <w:p w14:paraId="43A9FC22"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6C9EE243" w14:textId="77777777">
        <w:trPr>
          <w:trHeight w:val="320"/>
        </w:trPr>
        <w:tc>
          <w:tcPr>
            <w:tcW w:w="958" w:type="dxa"/>
          </w:tcPr>
          <w:p w14:paraId="3E752A8F"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FEE8631" w14:textId="77777777" w:rsidR="006D485B" w:rsidRPr="000C4658" w:rsidRDefault="00C01BB2">
            <w:pPr>
              <w:pStyle w:val="TableParagraph"/>
              <w:spacing w:before="100"/>
              <w:ind w:left="71"/>
              <w:rPr>
                <w:sz w:val="14"/>
              </w:rPr>
            </w:pPr>
            <w:r w:rsidRPr="000C4658">
              <w:rPr>
                <w:sz w:val="14"/>
              </w:rPr>
              <w:t>Combustibles, Lubricantes y Aditivos</w:t>
            </w:r>
          </w:p>
        </w:tc>
      </w:tr>
    </w:tbl>
    <w:p w14:paraId="265B03BA"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17B73C0A" w14:textId="77777777">
        <w:trPr>
          <w:trHeight w:val="320"/>
        </w:trPr>
        <w:tc>
          <w:tcPr>
            <w:tcW w:w="581" w:type="dxa"/>
          </w:tcPr>
          <w:p w14:paraId="0CAAB2E4"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B9D90C6"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36C7BB65"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276CE5C3"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2B852687" w14:textId="77777777">
        <w:trPr>
          <w:trHeight w:val="561"/>
        </w:trPr>
        <w:tc>
          <w:tcPr>
            <w:tcW w:w="581" w:type="dxa"/>
            <w:tcBorders>
              <w:bottom w:val="nil"/>
            </w:tcBorders>
          </w:tcPr>
          <w:p w14:paraId="6B870912"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673F5A5" w14:textId="77777777" w:rsidR="006D485B" w:rsidRPr="000C4658" w:rsidRDefault="00C01BB2">
            <w:pPr>
              <w:pStyle w:val="TableParagraph"/>
              <w:spacing w:before="31" w:line="230" w:lineRule="atLeast"/>
              <w:ind w:left="71" w:right="62"/>
              <w:rPr>
                <w:sz w:val="14"/>
              </w:rPr>
            </w:pPr>
            <w:r w:rsidRPr="000C4658">
              <w:rPr>
                <w:sz w:val="14"/>
              </w:rPr>
              <w:t>Por la adquisición de combustibles, lubricantes y aditivos, tales como:</w:t>
            </w:r>
          </w:p>
        </w:tc>
        <w:tc>
          <w:tcPr>
            <w:tcW w:w="523" w:type="dxa"/>
            <w:tcBorders>
              <w:bottom w:val="nil"/>
            </w:tcBorders>
          </w:tcPr>
          <w:p w14:paraId="19A38965" w14:textId="77777777" w:rsidR="006D485B" w:rsidRPr="000C4658" w:rsidRDefault="006D485B">
            <w:pPr>
              <w:pStyle w:val="TableParagraph"/>
              <w:rPr>
                <w:rFonts w:ascii="Times New Roman"/>
                <w:sz w:val="14"/>
              </w:rPr>
            </w:pPr>
          </w:p>
        </w:tc>
        <w:tc>
          <w:tcPr>
            <w:tcW w:w="3804" w:type="dxa"/>
            <w:tcBorders>
              <w:bottom w:val="nil"/>
            </w:tcBorders>
          </w:tcPr>
          <w:p w14:paraId="31DAA1FD" w14:textId="77777777" w:rsidR="006D485B" w:rsidRPr="000C4658" w:rsidRDefault="006D485B">
            <w:pPr>
              <w:pStyle w:val="TableParagraph"/>
              <w:rPr>
                <w:rFonts w:ascii="Times New Roman"/>
                <w:sz w:val="14"/>
              </w:rPr>
            </w:pPr>
          </w:p>
        </w:tc>
      </w:tr>
      <w:tr w:rsidR="006D485B" w:rsidRPr="000C4658" w14:paraId="49F66D80" w14:textId="77777777">
        <w:trPr>
          <w:trHeight w:val="440"/>
        </w:trPr>
        <w:tc>
          <w:tcPr>
            <w:tcW w:w="581" w:type="dxa"/>
            <w:tcBorders>
              <w:top w:val="nil"/>
              <w:bottom w:val="nil"/>
            </w:tcBorders>
          </w:tcPr>
          <w:p w14:paraId="2E23C4B0" w14:textId="77777777" w:rsidR="006D485B" w:rsidRPr="000C4658" w:rsidRDefault="006D485B">
            <w:pPr>
              <w:pStyle w:val="TableParagraph"/>
              <w:rPr>
                <w:rFonts w:ascii="Times New Roman"/>
                <w:sz w:val="14"/>
              </w:rPr>
            </w:pPr>
          </w:p>
        </w:tc>
        <w:tc>
          <w:tcPr>
            <w:tcW w:w="3804" w:type="dxa"/>
            <w:tcBorders>
              <w:top w:val="nil"/>
              <w:bottom w:val="nil"/>
            </w:tcBorders>
          </w:tcPr>
          <w:p w14:paraId="2D3D5DE5"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Combustibles, lubricantes y</w:t>
            </w:r>
            <w:r w:rsidRPr="000C4658">
              <w:rPr>
                <w:spacing w:val="-3"/>
                <w:sz w:val="14"/>
              </w:rPr>
              <w:t xml:space="preserve"> </w:t>
            </w:r>
            <w:r w:rsidRPr="000C4658">
              <w:rPr>
                <w:sz w:val="14"/>
              </w:rPr>
              <w:t>aditivos</w:t>
            </w:r>
          </w:p>
        </w:tc>
        <w:tc>
          <w:tcPr>
            <w:tcW w:w="523" w:type="dxa"/>
            <w:tcBorders>
              <w:top w:val="nil"/>
              <w:bottom w:val="nil"/>
            </w:tcBorders>
          </w:tcPr>
          <w:p w14:paraId="2647D862" w14:textId="77777777" w:rsidR="006D485B" w:rsidRPr="000C4658" w:rsidRDefault="006D485B">
            <w:pPr>
              <w:pStyle w:val="TableParagraph"/>
              <w:rPr>
                <w:rFonts w:ascii="Times New Roman"/>
                <w:sz w:val="14"/>
              </w:rPr>
            </w:pPr>
          </w:p>
        </w:tc>
        <w:tc>
          <w:tcPr>
            <w:tcW w:w="3804" w:type="dxa"/>
            <w:tcBorders>
              <w:top w:val="nil"/>
              <w:bottom w:val="nil"/>
            </w:tcBorders>
          </w:tcPr>
          <w:p w14:paraId="2D44F84D" w14:textId="77777777" w:rsidR="006D485B" w:rsidRPr="000C4658" w:rsidRDefault="006D485B">
            <w:pPr>
              <w:pStyle w:val="TableParagraph"/>
              <w:rPr>
                <w:rFonts w:ascii="Times New Roman"/>
                <w:sz w:val="14"/>
              </w:rPr>
            </w:pPr>
          </w:p>
        </w:tc>
      </w:tr>
      <w:tr w:rsidR="006D485B" w:rsidRPr="000C4658" w14:paraId="6812C20E" w14:textId="77777777">
        <w:trPr>
          <w:trHeight w:val="700"/>
        </w:trPr>
        <w:tc>
          <w:tcPr>
            <w:tcW w:w="581" w:type="dxa"/>
            <w:tcBorders>
              <w:top w:val="nil"/>
              <w:bottom w:val="nil"/>
            </w:tcBorders>
          </w:tcPr>
          <w:p w14:paraId="0DD3A4F0" w14:textId="77777777" w:rsidR="006D485B" w:rsidRPr="000C4658" w:rsidRDefault="006D485B">
            <w:pPr>
              <w:pStyle w:val="TableParagraph"/>
              <w:rPr>
                <w:rFonts w:ascii="Times New Roman"/>
                <w:sz w:val="14"/>
              </w:rPr>
            </w:pPr>
          </w:p>
        </w:tc>
        <w:tc>
          <w:tcPr>
            <w:tcW w:w="3804" w:type="dxa"/>
            <w:tcBorders>
              <w:top w:val="nil"/>
              <w:bottom w:val="nil"/>
            </w:tcBorders>
          </w:tcPr>
          <w:p w14:paraId="0B6B5213" w14:textId="77777777" w:rsidR="006D485B" w:rsidRPr="000C4658" w:rsidRDefault="006D485B">
            <w:pPr>
              <w:pStyle w:val="TableParagraph"/>
              <w:rPr>
                <w:rFonts w:ascii="Times New Roman"/>
                <w:sz w:val="14"/>
              </w:rPr>
            </w:pPr>
          </w:p>
        </w:tc>
        <w:tc>
          <w:tcPr>
            <w:tcW w:w="523" w:type="dxa"/>
            <w:tcBorders>
              <w:top w:val="nil"/>
              <w:bottom w:val="nil"/>
            </w:tcBorders>
          </w:tcPr>
          <w:p w14:paraId="2F384FF0" w14:textId="77777777" w:rsidR="006D485B" w:rsidRPr="000C4658" w:rsidRDefault="006D485B">
            <w:pPr>
              <w:pStyle w:val="TableParagraph"/>
              <w:spacing w:before="9"/>
              <w:rPr>
                <w:rFonts w:ascii="Times New Roman"/>
                <w:sz w:val="18"/>
              </w:rPr>
            </w:pPr>
          </w:p>
          <w:p w14:paraId="1E5F6409" w14:textId="77777777" w:rsidR="006D485B" w:rsidRPr="000C4658" w:rsidRDefault="00C01BB2">
            <w:pPr>
              <w:pStyle w:val="TableParagraph"/>
              <w:spacing w:before="1"/>
              <w:ind w:left="124" w:right="114"/>
              <w:jc w:val="center"/>
              <w:rPr>
                <w:sz w:val="14"/>
              </w:rPr>
            </w:pPr>
            <w:r w:rsidRPr="000C4658">
              <w:rPr>
                <w:sz w:val="14"/>
              </w:rPr>
              <w:t>1*</w:t>
            </w:r>
          </w:p>
        </w:tc>
        <w:tc>
          <w:tcPr>
            <w:tcW w:w="3804" w:type="dxa"/>
            <w:tcBorders>
              <w:top w:val="nil"/>
              <w:bottom w:val="nil"/>
            </w:tcBorders>
          </w:tcPr>
          <w:p w14:paraId="4C8D6970" w14:textId="77777777" w:rsidR="006D485B" w:rsidRPr="000C4658" w:rsidRDefault="00C01BB2">
            <w:pPr>
              <w:pStyle w:val="TableParagraph"/>
              <w:spacing w:before="138" w:line="240" w:lineRule="atLeast"/>
              <w:ind w:left="71" w:right="62"/>
              <w:rPr>
                <w:sz w:val="14"/>
              </w:rPr>
            </w:pPr>
            <w:r w:rsidRPr="000C4658">
              <w:rPr>
                <w:sz w:val="14"/>
              </w:rPr>
              <w:t>Por la reclasificación de anticipos a proveedores por adquisición de bienes a corto plazo.</w:t>
            </w:r>
          </w:p>
        </w:tc>
      </w:tr>
      <w:tr w:rsidR="006D485B" w:rsidRPr="000C4658" w14:paraId="40E19CB0" w14:textId="77777777">
        <w:trPr>
          <w:trHeight w:val="480"/>
        </w:trPr>
        <w:tc>
          <w:tcPr>
            <w:tcW w:w="581" w:type="dxa"/>
            <w:tcBorders>
              <w:top w:val="nil"/>
              <w:bottom w:val="nil"/>
            </w:tcBorders>
          </w:tcPr>
          <w:p w14:paraId="32AB8128"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7886AED9" w14:textId="77777777" w:rsidR="006D485B" w:rsidRPr="000C4658" w:rsidRDefault="00C01BB2">
            <w:pPr>
              <w:pStyle w:val="TableParagraph"/>
              <w:spacing w:before="77"/>
              <w:ind w:left="71"/>
              <w:rPr>
                <w:sz w:val="14"/>
              </w:rPr>
            </w:pPr>
            <w:r w:rsidRPr="000C4658">
              <w:rPr>
                <w:sz w:val="14"/>
              </w:rPr>
              <w:t>Por la comprobación del fondo rotatorio o revolvente.</w:t>
            </w:r>
          </w:p>
        </w:tc>
        <w:tc>
          <w:tcPr>
            <w:tcW w:w="523" w:type="dxa"/>
            <w:tcBorders>
              <w:top w:val="nil"/>
              <w:bottom w:val="nil"/>
            </w:tcBorders>
          </w:tcPr>
          <w:p w14:paraId="61EEBA6F"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1E731B0E" w14:textId="77777777" w:rsidR="006D485B" w:rsidRPr="000C4658" w:rsidRDefault="00C01BB2">
            <w:pPr>
              <w:pStyle w:val="TableParagraph"/>
              <w:spacing w:before="77"/>
              <w:ind w:left="71"/>
              <w:rPr>
                <w:sz w:val="14"/>
              </w:rPr>
            </w:pPr>
            <w:r w:rsidRPr="000C4658">
              <w:rPr>
                <w:sz w:val="14"/>
              </w:rPr>
              <w:t>Por la devolución de combustibles, lubricantes y aditivos.</w:t>
            </w:r>
          </w:p>
        </w:tc>
      </w:tr>
      <w:tr w:rsidR="006D485B" w:rsidRPr="000C4658" w14:paraId="59021552" w14:textId="77777777">
        <w:trPr>
          <w:trHeight w:val="720"/>
        </w:trPr>
        <w:tc>
          <w:tcPr>
            <w:tcW w:w="581" w:type="dxa"/>
            <w:tcBorders>
              <w:top w:val="nil"/>
              <w:bottom w:val="nil"/>
            </w:tcBorders>
          </w:tcPr>
          <w:p w14:paraId="2A44D30C" w14:textId="77777777" w:rsidR="006D485B" w:rsidRPr="000C4658" w:rsidRDefault="006D485B">
            <w:pPr>
              <w:pStyle w:val="TableParagraph"/>
              <w:spacing w:before="6"/>
              <w:rPr>
                <w:rFonts w:ascii="Times New Roman"/>
                <w:sz w:val="20"/>
              </w:rPr>
            </w:pPr>
          </w:p>
          <w:p w14:paraId="2D61354C"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05467875" w14:textId="77777777" w:rsidR="006D485B" w:rsidRPr="000C4658" w:rsidRDefault="006D485B">
            <w:pPr>
              <w:pStyle w:val="TableParagraph"/>
              <w:spacing w:before="7"/>
              <w:rPr>
                <w:rFonts w:ascii="Times New Roman"/>
                <w:sz w:val="13"/>
              </w:rPr>
            </w:pPr>
          </w:p>
          <w:p w14:paraId="7B87DDCB" w14:textId="77777777" w:rsidR="006D485B" w:rsidRPr="000C4658" w:rsidRDefault="00C01BB2">
            <w:pPr>
              <w:pStyle w:val="TableParagraph"/>
              <w:spacing w:line="240" w:lineRule="atLeast"/>
              <w:ind w:left="71" w:right="62"/>
              <w:rPr>
                <w:sz w:val="14"/>
              </w:rPr>
            </w:pPr>
            <w:r w:rsidRPr="000C4658">
              <w:rPr>
                <w:sz w:val="14"/>
              </w:rPr>
              <w:t>Por el anticipo a proveedores por adquisición de combustibles, lubricantes y aditivos.</w:t>
            </w:r>
          </w:p>
        </w:tc>
        <w:tc>
          <w:tcPr>
            <w:tcW w:w="523" w:type="dxa"/>
            <w:tcBorders>
              <w:top w:val="nil"/>
              <w:bottom w:val="nil"/>
            </w:tcBorders>
          </w:tcPr>
          <w:p w14:paraId="2654A4EA" w14:textId="77777777" w:rsidR="006D485B" w:rsidRPr="000C4658" w:rsidRDefault="006D485B">
            <w:pPr>
              <w:pStyle w:val="TableParagraph"/>
              <w:spacing w:before="6"/>
              <w:rPr>
                <w:rFonts w:ascii="Times New Roman"/>
                <w:sz w:val="20"/>
              </w:rPr>
            </w:pPr>
          </w:p>
          <w:p w14:paraId="18477BB4"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096161F0" w14:textId="77777777" w:rsidR="006D485B" w:rsidRPr="000C4658" w:rsidRDefault="006D485B">
            <w:pPr>
              <w:pStyle w:val="TableParagraph"/>
              <w:spacing w:before="7"/>
              <w:rPr>
                <w:rFonts w:ascii="Times New Roman"/>
                <w:sz w:val="13"/>
              </w:rPr>
            </w:pPr>
          </w:p>
          <w:p w14:paraId="77F6FAD7" w14:textId="77777777" w:rsidR="006D485B" w:rsidRPr="000C4658" w:rsidRDefault="00C01BB2">
            <w:pPr>
              <w:pStyle w:val="TableParagraph"/>
              <w:spacing w:line="240" w:lineRule="atLeast"/>
              <w:ind w:left="71" w:right="62"/>
              <w:rPr>
                <w:sz w:val="14"/>
              </w:rPr>
            </w:pPr>
            <w:r w:rsidRPr="000C4658">
              <w:rPr>
                <w:sz w:val="14"/>
              </w:rPr>
              <w:t>Al cierre del ejercicio por el traspaso del saldo deudor de esta cuenta a la 6.1 Resumen de Ingresos y Gastos.</w:t>
            </w:r>
          </w:p>
        </w:tc>
      </w:tr>
      <w:tr w:rsidR="006D485B" w:rsidRPr="000C4658" w14:paraId="747D9E20" w14:textId="77777777">
        <w:trPr>
          <w:trHeight w:val="5696"/>
        </w:trPr>
        <w:tc>
          <w:tcPr>
            <w:tcW w:w="581" w:type="dxa"/>
            <w:tcBorders>
              <w:top w:val="nil"/>
            </w:tcBorders>
          </w:tcPr>
          <w:p w14:paraId="3FF8D783"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48708592" w14:textId="77777777" w:rsidR="006D485B" w:rsidRPr="000C4658" w:rsidRDefault="00C01BB2">
            <w:pPr>
              <w:pStyle w:val="TableParagraph"/>
              <w:spacing w:before="77" w:line="355" w:lineRule="auto"/>
              <w:ind w:left="71" w:right="62"/>
              <w:rPr>
                <w:sz w:val="14"/>
              </w:rPr>
            </w:pPr>
            <w:r w:rsidRPr="000C4658">
              <w:rPr>
                <w:sz w:val="14"/>
              </w:rPr>
              <w:t>Por la aplicación de anticipos a proveedores de la adquisición de combustibles, lubricantes y aditivos.</w:t>
            </w:r>
          </w:p>
        </w:tc>
        <w:tc>
          <w:tcPr>
            <w:tcW w:w="523" w:type="dxa"/>
            <w:tcBorders>
              <w:top w:val="nil"/>
            </w:tcBorders>
          </w:tcPr>
          <w:p w14:paraId="1FC108BC" w14:textId="77777777" w:rsidR="006D485B" w:rsidRPr="000C4658" w:rsidRDefault="006D485B">
            <w:pPr>
              <w:pStyle w:val="TableParagraph"/>
              <w:rPr>
                <w:rFonts w:ascii="Times New Roman"/>
                <w:sz w:val="14"/>
              </w:rPr>
            </w:pPr>
          </w:p>
        </w:tc>
        <w:tc>
          <w:tcPr>
            <w:tcW w:w="3804" w:type="dxa"/>
            <w:tcBorders>
              <w:top w:val="nil"/>
            </w:tcBorders>
          </w:tcPr>
          <w:p w14:paraId="4B78CDD7" w14:textId="77777777" w:rsidR="006D485B" w:rsidRPr="000C4658" w:rsidRDefault="006D485B">
            <w:pPr>
              <w:pStyle w:val="TableParagraph"/>
              <w:rPr>
                <w:rFonts w:ascii="Times New Roman"/>
                <w:sz w:val="14"/>
              </w:rPr>
            </w:pPr>
          </w:p>
        </w:tc>
      </w:tr>
      <w:tr w:rsidR="006D485B" w:rsidRPr="000C4658" w14:paraId="5AF9F5FA" w14:textId="77777777">
        <w:trPr>
          <w:trHeight w:val="839"/>
        </w:trPr>
        <w:tc>
          <w:tcPr>
            <w:tcW w:w="8712" w:type="dxa"/>
            <w:gridSpan w:val="4"/>
          </w:tcPr>
          <w:p w14:paraId="1228167B" w14:textId="77777777" w:rsidR="006D485B" w:rsidRPr="000C4658" w:rsidRDefault="00C01BB2">
            <w:pPr>
              <w:pStyle w:val="TableParagraph"/>
              <w:spacing w:before="100"/>
              <w:ind w:left="71"/>
              <w:rPr>
                <w:b/>
                <w:sz w:val="14"/>
              </w:rPr>
            </w:pPr>
            <w:r w:rsidRPr="000C4658">
              <w:rPr>
                <w:b/>
                <w:sz w:val="14"/>
              </w:rPr>
              <w:t>SU SALDO REPRESENTA</w:t>
            </w:r>
          </w:p>
          <w:p w14:paraId="26F3330B" w14:textId="77777777" w:rsidR="006D485B" w:rsidRPr="000C4658" w:rsidRDefault="00C01BB2">
            <w:pPr>
              <w:pStyle w:val="TableParagraph"/>
              <w:spacing w:before="53" w:line="230" w:lineRule="atLeast"/>
              <w:ind w:left="71"/>
              <w:rPr>
                <w:sz w:val="14"/>
              </w:rPr>
            </w:pPr>
            <w:r w:rsidRPr="000C4658">
              <w:rPr>
                <w:sz w:val="14"/>
              </w:rPr>
              <w:t>Importe del gasto por combustibles, lubricantes y aditivos de todo tipo, necesarios para el funcionamiento del parque vehicular terrestre, aéreo, marítimo, lacustre y fluvial; así como de la maquinaria y equipo que lo utiliza.</w:t>
            </w:r>
          </w:p>
        </w:tc>
      </w:tr>
      <w:tr w:rsidR="006D485B" w:rsidRPr="000C4658" w14:paraId="0196B364" w14:textId="77777777">
        <w:trPr>
          <w:trHeight w:val="882"/>
        </w:trPr>
        <w:tc>
          <w:tcPr>
            <w:tcW w:w="8712" w:type="dxa"/>
            <w:gridSpan w:val="4"/>
          </w:tcPr>
          <w:p w14:paraId="425E4E83" w14:textId="77777777" w:rsidR="006D485B" w:rsidRPr="000C4658" w:rsidRDefault="00C01BB2">
            <w:pPr>
              <w:pStyle w:val="TableParagraph"/>
              <w:spacing w:before="102"/>
              <w:ind w:left="71"/>
              <w:rPr>
                <w:b/>
                <w:sz w:val="14"/>
              </w:rPr>
            </w:pPr>
            <w:r w:rsidRPr="000C4658">
              <w:rPr>
                <w:b/>
                <w:sz w:val="14"/>
              </w:rPr>
              <w:t>OBSERVACIONES</w:t>
            </w:r>
          </w:p>
          <w:p w14:paraId="36F6D780" w14:textId="77777777" w:rsidR="006D485B" w:rsidRPr="000C4658" w:rsidRDefault="00C01BB2">
            <w:pPr>
              <w:pStyle w:val="TableParagraph"/>
              <w:spacing w:before="117"/>
              <w:ind w:left="71"/>
              <w:rPr>
                <w:sz w:val="14"/>
              </w:rPr>
            </w:pPr>
            <w:r w:rsidRPr="000C4658">
              <w:rPr>
                <w:sz w:val="14"/>
              </w:rPr>
              <w:t>Se llevará auxiliar por tipo de suministro, de conformidad con el concepto 2600 del Clasificador por Objeto del Gasto, partidas 261 y 262.</w:t>
            </w:r>
          </w:p>
          <w:p w14:paraId="36B61029"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0D6CA32D"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BBCB065" w14:textId="77777777" w:rsidR="006D485B" w:rsidRPr="000C4658" w:rsidRDefault="006D485B">
      <w:pPr>
        <w:pStyle w:val="Textoindependiente"/>
        <w:rPr>
          <w:rFonts w:ascii="Times New Roman"/>
          <w:sz w:val="20"/>
        </w:rPr>
      </w:pPr>
    </w:p>
    <w:p w14:paraId="30C7D6C4"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3C160D09" w14:textId="77777777">
        <w:trPr>
          <w:trHeight w:val="320"/>
        </w:trPr>
        <w:tc>
          <w:tcPr>
            <w:tcW w:w="958" w:type="dxa"/>
          </w:tcPr>
          <w:p w14:paraId="7D86E4A5"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3AFE826B"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50DE1777"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73370CD7"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1F4816E"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07F3622C" w14:textId="77777777">
        <w:trPr>
          <w:trHeight w:val="558"/>
        </w:trPr>
        <w:tc>
          <w:tcPr>
            <w:tcW w:w="958" w:type="dxa"/>
          </w:tcPr>
          <w:p w14:paraId="34FEF553" w14:textId="77777777" w:rsidR="006D485B" w:rsidRPr="000C4658" w:rsidRDefault="006D485B">
            <w:pPr>
              <w:pStyle w:val="TableParagraph"/>
              <w:spacing w:before="1"/>
              <w:rPr>
                <w:rFonts w:ascii="Times New Roman"/>
                <w:sz w:val="19"/>
              </w:rPr>
            </w:pPr>
          </w:p>
          <w:p w14:paraId="34164FF0" w14:textId="77777777" w:rsidR="006D485B" w:rsidRPr="000C4658" w:rsidRDefault="00C01BB2">
            <w:pPr>
              <w:pStyle w:val="TableParagraph"/>
              <w:ind w:left="263"/>
              <w:rPr>
                <w:sz w:val="14"/>
              </w:rPr>
            </w:pPr>
            <w:r w:rsidRPr="000C4658">
              <w:rPr>
                <w:sz w:val="14"/>
              </w:rPr>
              <w:t>5.1.2.7</w:t>
            </w:r>
          </w:p>
        </w:tc>
        <w:tc>
          <w:tcPr>
            <w:tcW w:w="1152" w:type="dxa"/>
          </w:tcPr>
          <w:p w14:paraId="57057B69"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085C4117"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5639CFF1" w14:textId="77777777" w:rsidR="006D485B" w:rsidRPr="000C4658" w:rsidRDefault="006D485B">
            <w:pPr>
              <w:pStyle w:val="TableParagraph"/>
              <w:spacing w:before="1"/>
              <w:rPr>
                <w:rFonts w:ascii="Times New Roman"/>
                <w:sz w:val="19"/>
              </w:rPr>
            </w:pPr>
          </w:p>
          <w:p w14:paraId="02EB406C"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161329FB" w14:textId="77777777" w:rsidR="006D485B" w:rsidRPr="000C4658" w:rsidRDefault="006D485B">
            <w:pPr>
              <w:pStyle w:val="TableParagraph"/>
              <w:spacing w:before="1"/>
              <w:rPr>
                <w:rFonts w:ascii="Times New Roman"/>
                <w:sz w:val="19"/>
              </w:rPr>
            </w:pPr>
          </w:p>
          <w:p w14:paraId="783E453E"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9CEB18F" w14:textId="77777777">
        <w:trPr>
          <w:trHeight w:val="321"/>
        </w:trPr>
        <w:tc>
          <w:tcPr>
            <w:tcW w:w="958" w:type="dxa"/>
          </w:tcPr>
          <w:p w14:paraId="1F09F533"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5C105661" w14:textId="77777777" w:rsidR="006D485B" w:rsidRPr="000C4658" w:rsidRDefault="00C01BB2">
            <w:pPr>
              <w:pStyle w:val="TableParagraph"/>
              <w:spacing w:before="102"/>
              <w:ind w:left="71"/>
              <w:rPr>
                <w:sz w:val="14"/>
              </w:rPr>
            </w:pPr>
            <w:r w:rsidRPr="000C4658">
              <w:rPr>
                <w:sz w:val="14"/>
              </w:rPr>
              <w:t>Vestuario, Blancos, Prendas de Protección y Artículos Deportivos</w:t>
            </w:r>
          </w:p>
        </w:tc>
      </w:tr>
    </w:tbl>
    <w:p w14:paraId="097EB17D"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65BD3EA" w14:textId="77777777">
        <w:trPr>
          <w:trHeight w:val="318"/>
        </w:trPr>
        <w:tc>
          <w:tcPr>
            <w:tcW w:w="581" w:type="dxa"/>
          </w:tcPr>
          <w:p w14:paraId="5C6BC9AC"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2E24AD58"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501AC4FC"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2E03E458"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D0484F7" w14:textId="77777777">
        <w:trPr>
          <w:trHeight w:val="336"/>
        </w:trPr>
        <w:tc>
          <w:tcPr>
            <w:tcW w:w="581" w:type="dxa"/>
            <w:tcBorders>
              <w:bottom w:val="nil"/>
            </w:tcBorders>
          </w:tcPr>
          <w:p w14:paraId="6BDDB0F1"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32D9EDD6" w14:textId="77777777" w:rsidR="006D485B" w:rsidRPr="000C4658" w:rsidRDefault="00C01BB2">
            <w:pPr>
              <w:pStyle w:val="TableParagraph"/>
              <w:spacing w:before="100" w:line="357" w:lineRule="auto"/>
              <w:ind w:left="71" w:right="60"/>
              <w:jc w:val="both"/>
              <w:rPr>
                <w:sz w:val="14"/>
              </w:rPr>
            </w:pPr>
            <w:r w:rsidRPr="000C4658">
              <w:rPr>
                <w:sz w:val="14"/>
              </w:rPr>
              <w:t>Por la adquisición de vestuario, blancos, prendas de protección y artículos deportivos, tales como:</w:t>
            </w:r>
          </w:p>
          <w:p w14:paraId="6D85EDF3" w14:textId="77777777" w:rsidR="006D485B" w:rsidRPr="000C4658" w:rsidRDefault="00C01BB2">
            <w:pPr>
              <w:pStyle w:val="TableParagraph"/>
              <w:numPr>
                <w:ilvl w:val="0"/>
                <w:numId w:val="67"/>
              </w:numPr>
              <w:tabs>
                <w:tab w:val="left" w:pos="360"/>
              </w:tabs>
              <w:spacing w:before="41"/>
              <w:ind w:hanging="289"/>
              <w:jc w:val="both"/>
              <w:rPr>
                <w:sz w:val="14"/>
              </w:rPr>
            </w:pPr>
            <w:r w:rsidRPr="000C4658">
              <w:rPr>
                <w:sz w:val="14"/>
              </w:rPr>
              <w:t>Vestuario y</w:t>
            </w:r>
            <w:r w:rsidRPr="000C4658">
              <w:rPr>
                <w:spacing w:val="-1"/>
                <w:sz w:val="14"/>
              </w:rPr>
              <w:t xml:space="preserve"> </w:t>
            </w:r>
            <w:r w:rsidRPr="000C4658">
              <w:rPr>
                <w:sz w:val="14"/>
              </w:rPr>
              <w:t>uniformes</w:t>
            </w:r>
          </w:p>
          <w:p w14:paraId="460680DB" w14:textId="77777777" w:rsidR="006D485B" w:rsidRPr="000C4658" w:rsidRDefault="00C01BB2">
            <w:pPr>
              <w:pStyle w:val="TableParagraph"/>
              <w:numPr>
                <w:ilvl w:val="0"/>
                <w:numId w:val="67"/>
              </w:numPr>
              <w:tabs>
                <w:tab w:val="left" w:pos="360"/>
              </w:tabs>
              <w:spacing w:before="117"/>
              <w:ind w:hanging="289"/>
              <w:jc w:val="both"/>
              <w:rPr>
                <w:sz w:val="14"/>
              </w:rPr>
            </w:pPr>
            <w:r w:rsidRPr="000C4658">
              <w:rPr>
                <w:sz w:val="14"/>
              </w:rPr>
              <w:t>Artículos deportivos</w:t>
            </w:r>
          </w:p>
          <w:p w14:paraId="028A3BE3" w14:textId="77777777" w:rsidR="006D485B" w:rsidRPr="000C4658" w:rsidRDefault="00C01BB2">
            <w:pPr>
              <w:pStyle w:val="TableParagraph"/>
              <w:numPr>
                <w:ilvl w:val="0"/>
                <w:numId w:val="67"/>
              </w:numPr>
              <w:tabs>
                <w:tab w:val="left" w:pos="360"/>
              </w:tabs>
              <w:spacing w:before="122" w:line="355" w:lineRule="auto"/>
              <w:ind w:right="61"/>
              <w:jc w:val="both"/>
              <w:rPr>
                <w:sz w:val="14"/>
              </w:rPr>
            </w:pPr>
            <w:r w:rsidRPr="000C4658">
              <w:rPr>
                <w:sz w:val="14"/>
              </w:rPr>
              <w:t>Blancos y otros productos textiles, excepto prendas de</w:t>
            </w:r>
            <w:r w:rsidRPr="000C4658">
              <w:rPr>
                <w:spacing w:val="-2"/>
                <w:sz w:val="14"/>
              </w:rPr>
              <w:t xml:space="preserve"> </w:t>
            </w:r>
            <w:r w:rsidRPr="000C4658">
              <w:rPr>
                <w:sz w:val="14"/>
              </w:rPr>
              <w:t>vestir</w:t>
            </w:r>
          </w:p>
          <w:p w14:paraId="0C281D47" w14:textId="77777777" w:rsidR="006D485B" w:rsidRPr="000C4658" w:rsidRDefault="00C01BB2">
            <w:pPr>
              <w:pStyle w:val="TableParagraph"/>
              <w:spacing w:before="83" w:line="415" w:lineRule="auto"/>
              <w:ind w:left="71" w:right="427"/>
              <w:jc w:val="both"/>
              <w:rPr>
                <w:sz w:val="14"/>
              </w:rPr>
            </w:pPr>
            <w:r w:rsidRPr="000C4658">
              <w:rPr>
                <w:sz w:val="14"/>
              </w:rPr>
              <w:t>Por la comprobación del fondo rotatorio o</w:t>
            </w:r>
            <w:r w:rsidRPr="000C4658">
              <w:rPr>
                <w:spacing w:val="-26"/>
                <w:sz w:val="14"/>
              </w:rPr>
              <w:t xml:space="preserve"> </w:t>
            </w:r>
            <w:r w:rsidRPr="000C4658">
              <w:rPr>
                <w:sz w:val="14"/>
              </w:rPr>
              <w:t>revolvente. Por el anticipo a proveedores de bienes y</w:t>
            </w:r>
            <w:r w:rsidRPr="000C4658">
              <w:rPr>
                <w:spacing w:val="-19"/>
                <w:sz w:val="14"/>
              </w:rPr>
              <w:t xml:space="preserve"> </w:t>
            </w:r>
            <w:r w:rsidRPr="000C4658">
              <w:rPr>
                <w:sz w:val="14"/>
              </w:rPr>
              <w:t>servicios.</w:t>
            </w:r>
          </w:p>
          <w:p w14:paraId="79F7EDE8" w14:textId="77777777" w:rsidR="006D485B" w:rsidRPr="000C4658" w:rsidRDefault="00C01BB2">
            <w:pPr>
              <w:pStyle w:val="TableParagraph"/>
              <w:spacing w:before="5" w:line="355" w:lineRule="auto"/>
              <w:ind w:left="71" w:right="55"/>
              <w:jc w:val="both"/>
              <w:rPr>
                <w:sz w:val="14"/>
              </w:rPr>
            </w:pPr>
            <w:r w:rsidRPr="000C4658">
              <w:rPr>
                <w:sz w:val="14"/>
              </w:rPr>
              <w:t>Por la aplicación de anticipos a proveedores de la adquisición de vestuario, blancos, prendas de protección y artículos deportivos.</w:t>
            </w:r>
          </w:p>
        </w:tc>
        <w:tc>
          <w:tcPr>
            <w:tcW w:w="523" w:type="dxa"/>
            <w:tcBorders>
              <w:bottom w:val="nil"/>
            </w:tcBorders>
          </w:tcPr>
          <w:p w14:paraId="376EC832" w14:textId="77777777" w:rsidR="006D485B" w:rsidRPr="000C4658" w:rsidRDefault="006D485B">
            <w:pPr>
              <w:pStyle w:val="TableParagraph"/>
              <w:rPr>
                <w:rFonts w:ascii="Times New Roman"/>
                <w:sz w:val="14"/>
              </w:rPr>
            </w:pPr>
          </w:p>
        </w:tc>
        <w:tc>
          <w:tcPr>
            <w:tcW w:w="3804" w:type="dxa"/>
            <w:tcBorders>
              <w:bottom w:val="nil"/>
            </w:tcBorders>
          </w:tcPr>
          <w:p w14:paraId="3002F883" w14:textId="77777777" w:rsidR="006D485B" w:rsidRPr="000C4658" w:rsidRDefault="006D485B">
            <w:pPr>
              <w:pStyle w:val="TableParagraph"/>
              <w:rPr>
                <w:rFonts w:ascii="Times New Roman"/>
                <w:sz w:val="14"/>
              </w:rPr>
            </w:pPr>
          </w:p>
        </w:tc>
      </w:tr>
      <w:tr w:rsidR="006D485B" w:rsidRPr="000C4658" w14:paraId="07D5191B" w14:textId="77777777">
        <w:trPr>
          <w:trHeight w:val="544"/>
        </w:trPr>
        <w:tc>
          <w:tcPr>
            <w:tcW w:w="581" w:type="dxa"/>
            <w:tcBorders>
              <w:top w:val="nil"/>
              <w:bottom w:val="nil"/>
            </w:tcBorders>
          </w:tcPr>
          <w:p w14:paraId="316DED98" w14:textId="77777777" w:rsidR="006D485B" w:rsidRPr="000C4658" w:rsidRDefault="006D485B">
            <w:pPr>
              <w:pStyle w:val="TableParagraph"/>
              <w:rPr>
                <w:rFonts w:ascii="Times New Roman"/>
                <w:sz w:val="14"/>
              </w:rPr>
            </w:pPr>
          </w:p>
        </w:tc>
        <w:tc>
          <w:tcPr>
            <w:tcW w:w="3804" w:type="dxa"/>
            <w:vMerge/>
            <w:tcBorders>
              <w:top w:val="nil"/>
            </w:tcBorders>
          </w:tcPr>
          <w:p w14:paraId="6140AF6B" w14:textId="77777777" w:rsidR="006D485B" w:rsidRPr="000C4658" w:rsidRDefault="006D485B">
            <w:pPr>
              <w:rPr>
                <w:sz w:val="2"/>
                <w:szCs w:val="2"/>
              </w:rPr>
            </w:pPr>
          </w:p>
        </w:tc>
        <w:tc>
          <w:tcPr>
            <w:tcW w:w="523" w:type="dxa"/>
            <w:tcBorders>
              <w:top w:val="nil"/>
              <w:bottom w:val="nil"/>
            </w:tcBorders>
          </w:tcPr>
          <w:p w14:paraId="0996757D" w14:textId="77777777" w:rsidR="006D485B" w:rsidRPr="000C4658" w:rsidRDefault="00C01BB2">
            <w:pPr>
              <w:pStyle w:val="TableParagraph"/>
              <w:spacing w:before="70"/>
              <w:ind w:left="124" w:right="114"/>
              <w:jc w:val="center"/>
              <w:rPr>
                <w:sz w:val="14"/>
              </w:rPr>
            </w:pPr>
            <w:r w:rsidRPr="000C4658">
              <w:rPr>
                <w:sz w:val="14"/>
              </w:rPr>
              <w:t>1*</w:t>
            </w:r>
          </w:p>
        </w:tc>
        <w:tc>
          <w:tcPr>
            <w:tcW w:w="3804" w:type="dxa"/>
            <w:tcBorders>
              <w:top w:val="nil"/>
              <w:bottom w:val="nil"/>
            </w:tcBorders>
          </w:tcPr>
          <w:p w14:paraId="6C25F92D" w14:textId="77777777" w:rsidR="006D485B" w:rsidRPr="000C4658" w:rsidRDefault="00C01BB2">
            <w:pPr>
              <w:pStyle w:val="TableParagraph"/>
              <w:spacing w:before="11" w:line="238" w:lineRule="exact"/>
              <w:ind w:left="71" w:right="62"/>
              <w:rPr>
                <w:sz w:val="14"/>
              </w:rPr>
            </w:pPr>
            <w:r w:rsidRPr="000C4658">
              <w:rPr>
                <w:sz w:val="14"/>
              </w:rPr>
              <w:t>Por la reclasificación de anticipos a proveedores por adquisición de bienes</w:t>
            </w:r>
          </w:p>
        </w:tc>
      </w:tr>
      <w:tr w:rsidR="006D485B" w:rsidRPr="000C4658" w14:paraId="3EADA74E" w14:textId="77777777">
        <w:trPr>
          <w:trHeight w:val="646"/>
        </w:trPr>
        <w:tc>
          <w:tcPr>
            <w:tcW w:w="581" w:type="dxa"/>
            <w:tcBorders>
              <w:top w:val="nil"/>
              <w:bottom w:val="nil"/>
            </w:tcBorders>
          </w:tcPr>
          <w:p w14:paraId="1530C7B3" w14:textId="77777777" w:rsidR="006D485B" w:rsidRPr="000C4658" w:rsidRDefault="006D485B">
            <w:pPr>
              <w:pStyle w:val="TableParagraph"/>
              <w:rPr>
                <w:rFonts w:ascii="Times New Roman"/>
                <w:sz w:val="14"/>
              </w:rPr>
            </w:pPr>
          </w:p>
        </w:tc>
        <w:tc>
          <w:tcPr>
            <w:tcW w:w="3804" w:type="dxa"/>
            <w:vMerge/>
            <w:tcBorders>
              <w:top w:val="nil"/>
            </w:tcBorders>
          </w:tcPr>
          <w:p w14:paraId="0B69DBEC" w14:textId="77777777" w:rsidR="006D485B" w:rsidRPr="000C4658" w:rsidRDefault="006D485B">
            <w:pPr>
              <w:rPr>
                <w:sz w:val="2"/>
                <w:szCs w:val="2"/>
              </w:rPr>
            </w:pPr>
          </w:p>
        </w:tc>
        <w:tc>
          <w:tcPr>
            <w:tcW w:w="523" w:type="dxa"/>
            <w:tcBorders>
              <w:top w:val="nil"/>
              <w:bottom w:val="nil"/>
            </w:tcBorders>
          </w:tcPr>
          <w:p w14:paraId="7726A18E" w14:textId="77777777" w:rsidR="006D485B" w:rsidRPr="000C4658" w:rsidRDefault="00C01BB2">
            <w:pPr>
              <w:pStyle w:val="TableParagraph"/>
              <w:spacing w:before="70"/>
              <w:ind w:left="14"/>
              <w:jc w:val="center"/>
              <w:rPr>
                <w:sz w:val="14"/>
              </w:rPr>
            </w:pPr>
            <w:r w:rsidRPr="000C4658">
              <w:rPr>
                <w:w w:val="99"/>
                <w:sz w:val="14"/>
              </w:rPr>
              <w:t>2</w:t>
            </w:r>
          </w:p>
        </w:tc>
        <w:tc>
          <w:tcPr>
            <w:tcW w:w="3804" w:type="dxa"/>
            <w:tcBorders>
              <w:top w:val="nil"/>
              <w:bottom w:val="nil"/>
            </w:tcBorders>
          </w:tcPr>
          <w:p w14:paraId="2010C6F7" w14:textId="77777777" w:rsidR="006D485B" w:rsidRPr="000C4658" w:rsidRDefault="00C01BB2">
            <w:pPr>
              <w:pStyle w:val="TableParagraph"/>
              <w:spacing w:before="70" w:line="357" w:lineRule="auto"/>
              <w:ind w:left="71" w:right="62"/>
              <w:rPr>
                <w:sz w:val="14"/>
              </w:rPr>
            </w:pPr>
            <w:r w:rsidRPr="000C4658">
              <w:rPr>
                <w:sz w:val="14"/>
              </w:rPr>
              <w:t>Por la devolución de vestuario, blancos, prendas de protección y artículos deportivos.</w:t>
            </w:r>
          </w:p>
        </w:tc>
      </w:tr>
      <w:tr w:rsidR="006D485B" w:rsidRPr="000C4658" w14:paraId="67D13EBE" w14:textId="77777777">
        <w:trPr>
          <w:trHeight w:val="384"/>
        </w:trPr>
        <w:tc>
          <w:tcPr>
            <w:tcW w:w="581" w:type="dxa"/>
            <w:tcBorders>
              <w:top w:val="nil"/>
              <w:bottom w:val="nil"/>
            </w:tcBorders>
          </w:tcPr>
          <w:p w14:paraId="26F8304E" w14:textId="77777777" w:rsidR="006D485B" w:rsidRPr="000C4658" w:rsidRDefault="006D485B">
            <w:pPr>
              <w:pStyle w:val="TableParagraph"/>
              <w:spacing w:before="8"/>
              <w:rPr>
                <w:rFonts w:ascii="Times New Roman"/>
                <w:sz w:val="14"/>
              </w:rPr>
            </w:pPr>
          </w:p>
          <w:p w14:paraId="1A61F96E" w14:textId="77777777" w:rsidR="006D485B" w:rsidRPr="000C4658" w:rsidRDefault="00C01BB2">
            <w:pPr>
              <w:pStyle w:val="TableParagraph"/>
              <w:spacing w:before="1"/>
              <w:ind w:left="14"/>
              <w:jc w:val="center"/>
              <w:rPr>
                <w:sz w:val="14"/>
              </w:rPr>
            </w:pPr>
            <w:r w:rsidRPr="000C4658">
              <w:rPr>
                <w:w w:val="99"/>
                <w:sz w:val="14"/>
              </w:rPr>
              <w:t>2</w:t>
            </w:r>
          </w:p>
        </w:tc>
        <w:tc>
          <w:tcPr>
            <w:tcW w:w="3804" w:type="dxa"/>
            <w:vMerge/>
            <w:tcBorders>
              <w:top w:val="nil"/>
            </w:tcBorders>
          </w:tcPr>
          <w:p w14:paraId="3BAAA350" w14:textId="77777777" w:rsidR="006D485B" w:rsidRPr="000C4658" w:rsidRDefault="006D485B">
            <w:pPr>
              <w:rPr>
                <w:sz w:val="2"/>
                <w:szCs w:val="2"/>
              </w:rPr>
            </w:pPr>
          </w:p>
        </w:tc>
        <w:tc>
          <w:tcPr>
            <w:tcW w:w="523" w:type="dxa"/>
            <w:tcBorders>
              <w:top w:val="nil"/>
              <w:bottom w:val="nil"/>
            </w:tcBorders>
          </w:tcPr>
          <w:p w14:paraId="1C48104D" w14:textId="77777777" w:rsidR="006D485B" w:rsidRPr="000C4658" w:rsidRDefault="006D485B">
            <w:pPr>
              <w:pStyle w:val="TableParagraph"/>
              <w:rPr>
                <w:rFonts w:ascii="Times New Roman"/>
                <w:sz w:val="14"/>
              </w:rPr>
            </w:pPr>
          </w:p>
        </w:tc>
        <w:tc>
          <w:tcPr>
            <w:tcW w:w="3804" w:type="dxa"/>
            <w:tcBorders>
              <w:top w:val="nil"/>
              <w:bottom w:val="nil"/>
            </w:tcBorders>
          </w:tcPr>
          <w:p w14:paraId="13A62474" w14:textId="77777777" w:rsidR="006D485B" w:rsidRPr="000C4658" w:rsidRDefault="006D485B">
            <w:pPr>
              <w:pStyle w:val="TableParagraph"/>
              <w:rPr>
                <w:rFonts w:ascii="Times New Roman"/>
                <w:sz w:val="14"/>
              </w:rPr>
            </w:pPr>
          </w:p>
        </w:tc>
      </w:tr>
      <w:tr w:rsidR="006D485B" w:rsidRPr="000C4658" w14:paraId="5D02243B" w14:textId="77777777">
        <w:trPr>
          <w:trHeight w:val="5508"/>
        </w:trPr>
        <w:tc>
          <w:tcPr>
            <w:tcW w:w="581" w:type="dxa"/>
            <w:tcBorders>
              <w:top w:val="nil"/>
            </w:tcBorders>
          </w:tcPr>
          <w:p w14:paraId="6160FF99" w14:textId="77777777" w:rsidR="006D485B" w:rsidRPr="000C4658" w:rsidRDefault="00C01BB2">
            <w:pPr>
              <w:pStyle w:val="TableParagraph"/>
              <w:spacing w:before="48"/>
              <w:ind w:left="14"/>
              <w:jc w:val="center"/>
              <w:rPr>
                <w:sz w:val="14"/>
              </w:rPr>
            </w:pPr>
            <w:r w:rsidRPr="000C4658">
              <w:rPr>
                <w:w w:val="99"/>
                <w:sz w:val="14"/>
              </w:rPr>
              <w:t>3</w:t>
            </w:r>
          </w:p>
          <w:p w14:paraId="613A8518" w14:textId="77777777" w:rsidR="006D485B" w:rsidRPr="000C4658" w:rsidRDefault="00C01BB2">
            <w:pPr>
              <w:pStyle w:val="TableParagraph"/>
              <w:spacing w:before="120"/>
              <w:ind w:left="14"/>
              <w:jc w:val="center"/>
              <w:rPr>
                <w:sz w:val="14"/>
              </w:rPr>
            </w:pPr>
            <w:r w:rsidRPr="000C4658">
              <w:rPr>
                <w:w w:val="99"/>
                <w:sz w:val="14"/>
              </w:rPr>
              <w:t>4</w:t>
            </w:r>
          </w:p>
        </w:tc>
        <w:tc>
          <w:tcPr>
            <w:tcW w:w="3804" w:type="dxa"/>
            <w:vMerge/>
            <w:tcBorders>
              <w:top w:val="nil"/>
            </w:tcBorders>
          </w:tcPr>
          <w:p w14:paraId="1D10D4DE" w14:textId="77777777" w:rsidR="006D485B" w:rsidRPr="000C4658" w:rsidRDefault="006D485B">
            <w:pPr>
              <w:rPr>
                <w:sz w:val="2"/>
                <w:szCs w:val="2"/>
              </w:rPr>
            </w:pPr>
          </w:p>
        </w:tc>
        <w:tc>
          <w:tcPr>
            <w:tcW w:w="523" w:type="dxa"/>
            <w:tcBorders>
              <w:top w:val="nil"/>
            </w:tcBorders>
          </w:tcPr>
          <w:p w14:paraId="29C318C0" w14:textId="77777777" w:rsidR="006D485B" w:rsidRPr="000C4658" w:rsidRDefault="00C01BB2">
            <w:pPr>
              <w:pStyle w:val="TableParagraph"/>
              <w:spacing w:before="89"/>
              <w:ind w:right="55"/>
              <w:jc w:val="center"/>
              <w:rPr>
                <w:sz w:val="14"/>
              </w:rPr>
            </w:pPr>
            <w:r w:rsidRPr="000C4658">
              <w:rPr>
                <w:w w:val="99"/>
                <w:sz w:val="14"/>
              </w:rPr>
              <w:t>3</w:t>
            </w:r>
          </w:p>
        </w:tc>
        <w:tc>
          <w:tcPr>
            <w:tcW w:w="3804" w:type="dxa"/>
            <w:tcBorders>
              <w:top w:val="nil"/>
            </w:tcBorders>
          </w:tcPr>
          <w:p w14:paraId="3C9937E5" w14:textId="77777777" w:rsidR="006D485B" w:rsidRPr="000C4658" w:rsidRDefault="00C01BB2">
            <w:pPr>
              <w:pStyle w:val="TableParagraph"/>
              <w:spacing w:before="89"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3E5EB4E4" w14:textId="77777777">
        <w:trPr>
          <w:trHeight w:val="839"/>
        </w:trPr>
        <w:tc>
          <w:tcPr>
            <w:tcW w:w="8712" w:type="dxa"/>
            <w:gridSpan w:val="4"/>
          </w:tcPr>
          <w:p w14:paraId="3634D5AF" w14:textId="77777777" w:rsidR="006D485B" w:rsidRPr="000C4658" w:rsidRDefault="00C01BB2">
            <w:pPr>
              <w:pStyle w:val="TableParagraph"/>
              <w:spacing w:before="100"/>
              <w:ind w:left="71"/>
              <w:rPr>
                <w:b/>
                <w:sz w:val="14"/>
              </w:rPr>
            </w:pPr>
            <w:r w:rsidRPr="000C4658">
              <w:rPr>
                <w:b/>
                <w:sz w:val="14"/>
              </w:rPr>
              <w:t>SU SALDO REPRESENTA</w:t>
            </w:r>
          </w:p>
          <w:p w14:paraId="23F663C8" w14:textId="77777777" w:rsidR="006D485B" w:rsidRPr="000C4658" w:rsidRDefault="00C01BB2">
            <w:pPr>
              <w:pStyle w:val="TableParagraph"/>
              <w:spacing w:before="53" w:line="230" w:lineRule="atLeast"/>
              <w:ind w:left="71" w:right="52"/>
              <w:rPr>
                <w:sz w:val="14"/>
              </w:rPr>
            </w:pPr>
            <w:r w:rsidRPr="000C4658">
              <w:rPr>
                <w:sz w:val="14"/>
              </w:rPr>
              <w:t>Importe del gasto por vestuario y sus accesorios, blancos, artículos deportivos; así como prendas de protección personal diferentes a las de seguridad.</w:t>
            </w:r>
          </w:p>
        </w:tc>
      </w:tr>
      <w:tr w:rsidR="006D485B" w:rsidRPr="000C4658" w14:paraId="67618DE8" w14:textId="77777777">
        <w:trPr>
          <w:trHeight w:val="882"/>
        </w:trPr>
        <w:tc>
          <w:tcPr>
            <w:tcW w:w="8712" w:type="dxa"/>
            <w:gridSpan w:val="4"/>
          </w:tcPr>
          <w:p w14:paraId="524E625F" w14:textId="77777777" w:rsidR="006D485B" w:rsidRPr="000C4658" w:rsidRDefault="00C01BB2">
            <w:pPr>
              <w:pStyle w:val="TableParagraph"/>
              <w:spacing w:before="102"/>
              <w:ind w:left="71"/>
              <w:rPr>
                <w:b/>
                <w:sz w:val="14"/>
              </w:rPr>
            </w:pPr>
            <w:r w:rsidRPr="000C4658">
              <w:rPr>
                <w:b/>
                <w:sz w:val="14"/>
              </w:rPr>
              <w:t>OBSERVACIONES</w:t>
            </w:r>
          </w:p>
          <w:p w14:paraId="2420C4A9" w14:textId="77777777" w:rsidR="006D485B" w:rsidRPr="000C4658" w:rsidRDefault="00C01BB2">
            <w:pPr>
              <w:pStyle w:val="TableParagraph"/>
              <w:spacing w:before="117"/>
              <w:ind w:left="71"/>
              <w:rPr>
                <w:sz w:val="14"/>
              </w:rPr>
            </w:pPr>
            <w:r w:rsidRPr="000C4658">
              <w:rPr>
                <w:sz w:val="14"/>
              </w:rPr>
              <w:t>Se llevará auxiliar por tipo de prenda de conformidad con el concepto 2700 del Clasificador por Objeto del Gasto, partidas 271 a 275.</w:t>
            </w:r>
          </w:p>
          <w:p w14:paraId="18253B53"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248DE44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27C7B2B" w14:textId="77777777" w:rsidR="006D485B" w:rsidRPr="000C4658" w:rsidRDefault="006D485B">
      <w:pPr>
        <w:pStyle w:val="Textoindependiente"/>
        <w:rPr>
          <w:rFonts w:ascii="Times New Roman"/>
          <w:sz w:val="20"/>
        </w:rPr>
      </w:pPr>
    </w:p>
    <w:p w14:paraId="2C8E23F9"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A12E023" w14:textId="77777777">
        <w:trPr>
          <w:trHeight w:val="320"/>
        </w:trPr>
        <w:tc>
          <w:tcPr>
            <w:tcW w:w="958" w:type="dxa"/>
          </w:tcPr>
          <w:p w14:paraId="6406CAF7"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73A558D1"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294D4A21"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1521A5BD"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46DFFDA8"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1A56E078" w14:textId="77777777">
        <w:trPr>
          <w:trHeight w:val="558"/>
        </w:trPr>
        <w:tc>
          <w:tcPr>
            <w:tcW w:w="958" w:type="dxa"/>
          </w:tcPr>
          <w:p w14:paraId="612D6AD7" w14:textId="77777777" w:rsidR="006D485B" w:rsidRPr="000C4658" w:rsidRDefault="006D485B">
            <w:pPr>
              <w:pStyle w:val="TableParagraph"/>
              <w:spacing w:before="1"/>
              <w:rPr>
                <w:rFonts w:ascii="Times New Roman"/>
                <w:sz w:val="19"/>
              </w:rPr>
            </w:pPr>
          </w:p>
          <w:p w14:paraId="2668A8ED" w14:textId="77777777" w:rsidR="006D485B" w:rsidRPr="000C4658" w:rsidRDefault="00C01BB2">
            <w:pPr>
              <w:pStyle w:val="TableParagraph"/>
              <w:ind w:left="263"/>
              <w:rPr>
                <w:sz w:val="14"/>
              </w:rPr>
            </w:pPr>
            <w:r w:rsidRPr="000C4658">
              <w:rPr>
                <w:sz w:val="14"/>
              </w:rPr>
              <w:t>5.1.2.9</w:t>
            </w:r>
          </w:p>
        </w:tc>
        <w:tc>
          <w:tcPr>
            <w:tcW w:w="1152" w:type="dxa"/>
          </w:tcPr>
          <w:p w14:paraId="18255861"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6BBC3144"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2DBAE81A" w14:textId="77777777" w:rsidR="006D485B" w:rsidRPr="000C4658" w:rsidRDefault="006D485B">
            <w:pPr>
              <w:pStyle w:val="TableParagraph"/>
              <w:spacing w:before="1"/>
              <w:rPr>
                <w:rFonts w:ascii="Times New Roman"/>
                <w:sz w:val="19"/>
              </w:rPr>
            </w:pPr>
          </w:p>
          <w:p w14:paraId="76670495" w14:textId="77777777" w:rsidR="006D485B" w:rsidRPr="000C4658" w:rsidRDefault="00C01BB2">
            <w:pPr>
              <w:pStyle w:val="TableParagraph"/>
              <w:ind w:left="66" w:right="57"/>
              <w:jc w:val="center"/>
              <w:rPr>
                <w:sz w:val="14"/>
              </w:rPr>
            </w:pPr>
            <w:r w:rsidRPr="000C4658">
              <w:rPr>
                <w:sz w:val="14"/>
              </w:rPr>
              <w:t>Materiales y Suministros</w:t>
            </w:r>
          </w:p>
        </w:tc>
        <w:tc>
          <w:tcPr>
            <w:tcW w:w="2160" w:type="dxa"/>
          </w:tcPr>
          <w:p w14:paraId="6927D1D8" w14:textId="77777777" w:rsidR="006D485B" w:rsidRPr="000C4658" w:rsidRDefault="006D485B">
            <w:pPr>
              <w:pStyle w:val="TableParagraph"/>
              <w:spacing w:before="1"/>
              <w:rPr>
                <w:rFonts w:ascii="Times New Roman"/>
                <w:sz w:val="19"/>
              </w:rPr>
            </w:pPr>
          </w:p>
          <w:p w14:paraId="37AA4647"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2511B78E" w14:textId="77777777">
        <w:trPr>
          <w:trHeight w:val="321"/>
        </w:trPr>
        <w:tc>
          <w:tcPr>
            <w:tcW w:w="958" w:type="dxa"/>
          </w:tcPr>
          <w:p w14:paraId="11EE2ACC"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78EC875B" w14:textId="77777777" w:rsidR="006D485B" w:rsidRPr="000C4658" w:rsidRDefault="00C01BB2">
            <w:pPr>
              <w:pStyle w:val="TableParagraph"/>
              <w:spacing w:before="102"/>
              <w:ind w:left="71"/>
              <w:rPr>
                <w:sz w:val="14"/>
              </w:rPr>
            </w:pPr>
            <w:r w:rsidRPr="000C4658">
              <w:rPr>
                <w:sz w:val="14"/>
              </w:rPr>
              <w:t>Herramientas, Refacciones y Accesorios Menores</w:t>
            </w:r>
          </w:p>
        </w:tc>
      </w:tr>
    </w:tbl>
    <w:p w14:paraId="33BB820D"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B65D2EB" w14:textId="77777777">
        <w:trPr>
          <w:trHeight w:val="318"/>
        </w:trPr>
        <w:tc>
          <w:tcPr>
            <w:tcW w:w="581" w:type="dxa"/>
          </w:tcPr>
          <w:p w14:paraId="3B7900CB"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2C203DF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6BF52A5A"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766BCCD"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DF4B4DC" w14:textId="77777777">
        <w:trPr>
          <w:trHeight w:val="336"/>
        </w:trPr>
        <w:tc>
          <w:tcPr>
            <w:tcW w:w="581" w:type="dxa"/>
            <w:tcBorders>
              <w:bottom w:val="nil"/>
            </w:tcBorders>
          </w:tcPr>
          <w:p w14:paraId="0C598865"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61D24A74" w14:textId="77777777" w:rsidR="006D485B" w:rsidRPr="000C4658" w:rsidRDefault="00C01BB2">
            <w:pPr>
              <w:pStyle w:val="TableParagraph"/>
              <w:spacing w:before="100" w:line="357" w:lineRule="auto"/>
              <w:ind w:left="71" w:right="58"/>
              <w:jc w:val="both"/>
              <w:rPr>
                <w:sz w:val="14"/>
              </w:rPr>
            </w:pPr>
            <w:r w:rsidRPr="000C4658">
              <w:rPr>
                <w:sz w:val="14"/>
              </w:rPr>
              <w:t>Por la adquisición de herramientas, refacciones y accesorios menores, tales</w:t>
            </w:r>
            <w:r w:rsidRPr="000C4658">
              <w:rPr>
                <w:spacing w:val="-2"/>
                <w:sz w:val="14"/>
              </w:rPr>
              <w:t xml:space="preserve"> </w:t>
            </w:r>
            <w:r w:rsidRPr="000C4658">
              <w:rPr>
                <w:sz w:val="14"/>
              </w:rPr>
              <w:t>como:</w:t>
            </w:r>
          </w:p>
          <w:p w14:paraId="5B7F3415" w14:textId="77777777" w:rsidR="006D485B" w:rsidRPr="000C4658" w:rsidRDefault="00C01BB2">
            <w:pPr>
              <w:pStyle w:val="TableParagraph"/>
              <w:numPr>
                <w:ilvl w:val="0"/>
                <w:numId w:val="66"/>
              </w:numPr>
              <w:tabs>
                <w:tab w:val="left" w:pos="359"/>
                <w:tab w:val="left" w:pos="360"/>
              </w:tabs>
              <w:spacing w:before="41"/>
              <w:ind w:hanging="289"/>
              <w:rPr>
                <w:sz w:val="14"/>
              </w:rPr>
            </w:pPr>
            <w:r w:rsidRPr="000C4658">
              <w:rPr>
                <w:sz w:val="14"/>
              </w:rPr>
              <w:t>Herramientas</w:t>
            </w:r>
            <w:r w:rsidRPr="000C4658">
              <w:rPr>
                <w:spacing w:val="-15"/>
                <w:sz w:val="14"/>
              </w:rPr>
              <w:t xml:space="preserve"> </w:t>
            </w:r>
            <w:r w:rsidRPr="000C4658">
              <w:rPr>
                <w:sz w:val="14"/>
              </w:rPr>
              <w:t>menores</w:t>
            </w:r>
          </w:p>
          <w:p w14:paraId="39FDF1B4" w14:textId="77777777" w:rsidR="006D485B" w:rsidRPr="000C4658" w:rsidRDefault="00C01BB2">
            <w:pPr>
              <w:pStyle w:val="TableParagraph"/>
              <w:numPr>
                <w:ilvl w:val="0"/>
                <w:numId w:val="66"/>
              </w:numPr>
              <w:tabs>
                <w:tab w:val="left" w:pos="359"/>
                <w:tab w:val="left" w:pos="360"/>
              </w:tabs>
              <w:spacing w:before="117"/>
              <w:ind w:hanging="289"/>
              <w:rPr>
                <w:sz w:val="14"/>
              </w:rPr>
            </w:pPr>
            <w:r w:rsidRPr="000C4658">
              <w:rPr>
                <w:sz w:val="14"/>
              </w:rPr>
              <w:t>Refacciones y accesorios menores de</w:t>
            </w:r>
            <w:r w:rsidRPr="000C4658">
              <w:rPr>
                <w:spacing w:val="-6"/>
                <w:sz w:val="14"/>
              </w:rPr>
              <w:t xml:space="preserve"> </w:t>
            </w:r>
            <w:r w:rsidRPr="000C4658">
              <w:rPr>
                <w:sz w:val="14"/>
              </w:rPr>
              <w:t>edificios</w:t>
            </w:r>
          </w:p>
          <w:p w14:paraId="5E2E6BB1" w14:textId="77777777" w:rsidR="006D485B" w:rsidRPr="000C4658" w:rsidRDefault="00C01BB2">
            <w:pPr>
              <w:pStyle w:val="TableParagraph"/>
              <w:numPr>
                <w:ilvl w:val="0"/>
                <w:numId w:val="66"/>
              </w:numPr>
              <w:tabs>
                <w:tab w:val="left" w:pos="359"/>
                <w:tab w:val="left" w:pos="360"/>
              </w:tabs>
              <w:spacing w:before="122" w:line="355" w:lineRule="auto"/>
              <w:ind w:right="58"/>
              <w:rPr>
                <w:sz w:val="14"/>
              </w:rPr>
            </w:pPr>
            <w:r w:rsidRPr="000C4658">
              <w:rPr>
                <w:sz w:val="14"/>
              </w:rPr>
              <w:t>Refacciones y accesorios menores de mobiliario y equipo de administración, educacional y</w:t>
            </w:r>
            <w:r w:rsidRPr="000C4658">
              <w:rPr>
                <w:spacing w:val="-8"/>
                <w:sz w:val="14"/>
              </w:rPr>
              <w:t xml:space="preserve"> </w:t>
            </w:r>
            <w:r w:rsidRPr="000C4658">
              <w:rPr>
                <w:sz w:val="14"/>
              </w:rPr>
              <w:t>recreativo</w:t>
            </w:r>
          </w:p>
          <w:p w14:paraId="35E65552" w14:textId="77777777" w:rsidR="006D485B" w:rsidRPr="000C4658" w:rsidRDefault="00C01BB2">
            <w:pPr>
              <w:pStyle w:val="TableParagraph"/>
              <w:numPr>
                <w:ilvl w:val="0"/>
                <w:numId w:val="66"/>
              </w:numPr>
              <w:tabs>
                <w:tab w:val="left" w:pos="359"/>
                <w:tab w:val="left" w:pos="360"/>
              </w:tabs>
              <w:spacing w:before="45" w:line="355" w:lineRule="auto"/>
              <w:ind w:right="59"/>
              <w:rPr>
                <w:sz w:val="14"/>
              </w:rPr>
            </w:pPr>
            <w:r w:rsidRPr="000C4658">
              <w:rPr>
                <w:sz w:val="14"/>
              </w:rPr>
              <w:t>Refacciones y accesorios menores de equipo de cómputo y tecnologías de la</w:t>
            </w:r>
            <w:r w:rsidRPr="000C4658">
              <w:rPr>
                <w:spacing w:val="-5"/>
                <w:sz w:val="14"/>
              </w:rPr>
              <w:t xml:space="preserve"> </w:t>
            </w:r>
            <w:r w:rsidRPr="000C4658">
              <w:rPr>
                <w:sz w:val="14"/>
              </w:rPr>
              <w:t>información</w:t>
            </w:r>
          </w:p>
          <w:p w14:paraId="6063F378" w14:textId="77777777" w:rsidR="006D485B" w:rsidRPr="000C4658" w:rsidRDefault="00C01BB2">
            <w:pPr>
              <w:pStyle w:val="TableParagraph"/>
              <w:numPr>
                <w:ilvl w:val="0"/>
                <w:numId w:val="66"/>
              </w:numPr>
              <w:tabs>
                <w:tab w:val="left" w:pos="359"/>
                <w:tab w:val="left" w:pos="360"/>
              </w:tabs>
              <w:spacing w:before="42" w:line="355" w:lineRule="auto"/>
              <w:ind w:right="59"/>
              <w:rPr>
                <w:sz w:val="14"/>
              </w:rPr>
            </w:pPr>
            <w:r w:rsidRPr="000C4658">
              <w:rPr>
                <w:sz w:val="14"/>
              </w:rPr>
              <w:t>Refacciones y accesorios menores de equipo e instrumental médico y de</w:t>
            </w:r>
            <w:r w:rsidRPr="000C4658">
              <w:rPr>
                <w:spacing w:val="-3"/>
                <w:sz w:val="14"/>
              </w:rPr>
              <w:t xml:space="preserve"> </w:t>
            </w:r>
            <w:r w:rsidRPr="000C4658">
              <w:rPr>
                <w:sz w:val="14"/>
              </w:rPr>
              <w:t>laboratorio</w:t>
            </w:r>
          </w:p>
          <w:p w14:paraId="758023C6" w14:textId="77777777" w:rsidR="006D485B" w:rsidRPr="000C4658" w:rsidRDefault="00C01BB2">
            <w:pPr>
              <w:pStyle w:val="TableParagraph"/>
              <w:numPr>
                <w:ilvl w:val="0"/>
                <w:numId w:val="66"/>
              </w:numPr>
              <w:tabs>
                <w:tab w:val="left" w:pos="359"/>
                <w:tab w:val="left" w:pos="360"/>
              </w:tabs>
              <w:spacing w:before="44" w:line="355" w:lineRule="auto"/>
              <w:ind w:right="59"/>
              <w:rPr>
                <w:sz w:val="14"/>
              </w:rPr>
            </w:pPr>
            <w:r w:rsidRPr="000C4658">
              <w:rPr>
                <w:sz w:val="14"/>
              </w:rPr>
              <w:t>Refacciones y accesorios menores de equipo de transporte</w:t>
            </w:r>
          </w:p>
          <w:p w14:paraId="4FE95352" w14:textId="77777777" w:rsidR="006D485B" w:rsidRPr="000C4658" w:rsidRDefault="00C01BB2">
            <w:pPr>
              <w:pStyle w:val="TableParagraph"/>
              <w:numPr>
                <w:ilvl w:val="0"/>
                <w:numId w:val="66"/>
              </w:numPr>
              <w:tabs>
                <w:tab w:val="left" w:pos="359"/>
                <w:tab w:val="left" w:pos="360"/>
              </w:tabs>
              <w:spacing w:before="44" w:line="355" w:lineRule="auto"/>
              <w:ind w:right="57"/>
              <w:rPr>
                <w:sz w:val="14"/>
              </w:rPr>
            </w:pPr>
            <w:r w:rsidRPr="000C4658">
              <w:rPr>
                <w:sz w:val="14"/>
              </w:rPr>
              <w:t>Refacciones y accesorios menores de maquinaria y otros</w:t>
            </w:r>
            <w:r w:rsidRPr="000C4658">
              <w:rPr>
                <w:spacing w:val="-2"/>
                <w:sz w:val="14"/>
              </w:rPr>
              <w:t xml:space="preserve"> </w:t>
            </w:r>
            <w:r w:rsidRPr="000C4658">
              <w:rPr>
                <w:sz w:val="14"/>
              </w:rPr>
              <w:t>equipos</w:t>
            </w:r>
          </w:p>
          <w:p w14:paraId="452E5C50" w14:textId="77777777" w:rsidR="006D485B" w:rsidRPr="000C4658" w:rsidRDefault="00C01BB2">
            <w:pPr>
              <w:pStyle w:val="TableParagraph"/>
              <w:numPr>
                <w:ilvl w:val="0"/>
                <w:numId w:val="66"/>
              </w:numPr>
              <w:tabs>
                <w:tab w:val="left" w:pos="359"/>
                <w:tab w:val="left" w:pos="360"/>
              </w:tabs>
              <w:spacing w:before="42" w:line="355" w:lineRule="auto"/>
              <w:ind w:right="60"/>
              <w:rPr>
                <w:sz w:val="14"/>
              </w:rPr>
            </w:pPr>
            <w:r w:rsidRPr="000C4658">
              <w:rPr>
                <w:sz w:val="14"/>
              </w:rPr>
              <w:t>Refacciones y accesorios menores de otros bienes muebles</w:t>
            </w:r>
          </w:p>
          <w:p w14:paraId="1E9835A4" w14:textId="77777777" w:rsidR="006D485B" w:rsidRPr="000C4658" w:rsidRDefault="00C01BB2">
            <w:pPr>
              <w:pStyle w:val="TableParagraph"/>
              <w:spacing w:before="83"/>
              <w:ind w:left="71"/>
              <w:rPr>
                <w:sz w:val="14"/>
              </w:rPr>
            </w:pPr>
            <w:r w:rsidRPr="000C4658">
              <w:rPr>
                <w:sz w:val="14"/>
              </w:rPr>
              <w:t>Por la comprobación del fondo rotatorio o revolvente.</w:t>
            </w:r>
          </w:p>
          <w:p w14:paraId="504EA07B" w14:textId="77777777" w:rsidR="006D485B" w:rsidRPr="000C4658" w:rsidRDefault="006D485B">
            <w:pPr>
              <w:pStyle w:val="TableParagraph"/>
              <w:rPr>
                <w:rFonts w:ascii="Times New Roman"/>
                <w:sz w:val="16"/>
              </w:rPr>
            </w:pPr>
          </w:p>
          <w:p w14:paraId="736F6898" w14:textId="77777777" w:rsidR="006D485B" w:rsidRPr="000C4658" w:rsidRDefault="006D485B">
            <w:pPr>
              <w:pStyle w:val="TableParagraph"/>
              <w:rPr>
                <w:rFonts w:ascii="Times New Roman"/>
                <w:sz w:val="16"/>
              </w:rPr>
            </w:pPr>
          </w:p>
          <w:p w14:paraId="140C8E3A" w14:textId="77777777" w:rsidR="006D485B" w:rsidRPr="000C4658" w:rsidRDefault="00C01BB2">
            <w:pPr>
              <w:pStyle w:val="TableParagraph"/>
              <w:spacing w:before="111"/>
              <w:ind w:left="71"/>
              <w:rPr>
                <w:sz w:val="14"/>
              </w:rPr>
            </w:pPr>
            <w:r w:rsidRPr="000C4658">
              <w:rPr>
                <w:sz w:val="14"/>
              </w:rPr>
              <w:t>Por el anticipo a proveedores de bienes y servicios.</w:t>
            </w:r>
          </w:p>
          <w:p w14:paraId="40B8F60D" w14:textId="77777777" w:rsidR="006D485B" w:rsidRPr="000C4658" w:rsidRDefault="006D485B">
            <w:pPr>
              <w:pStyle w:val="TableParagraph"/>
              <w:spacing w:before="9"/>
              <w:rPr>
                <w:rFonts w:ascii="Times New Roman"/>
                <w:sz w:val="13"/>
              </w:rPr>
            </w:pPr>
          </w:p>
          <w:p w14:paraId="12C4264B" w14:textId="77777777" w:rsidR="006D485B" w:rsidRPr="000C4658" w:rsidRDefault="00C01BB2">
            <w:pPr>
              <w:pStyle w:val="TableParagraph"/>
              <w:spacing w:line="357" w:lineRule="auto"/>
              <w:ind w:left="71" w:right="59"/>
              <w:jc w:val="both"/>
              <w:rPr>
                <w:sz w:val="14"/>
              </w:rPr>
            </w:pPr>
            <w:r w:rsidRPr="000C4658">
              <w:rPr>
                <w:sz w:val="14"/>
              </w:rPr>
              <w:t>Por la aplicación de anticipos a proveedores de la adquisición de herramientas, refacciones y accesorios menores.</w:t>
            </w:r>
          </w:p>
        </w:tc>
        <w:tc>
          <w:tcPr>
            <w:tcW w:w="523" w:type="dxa"/>
            <w:tcBorders>
              <w:bottom w:val="nil"/>
            </w:tcBorders>
          </w:tcPr>
          <w:p w14:paraId="09FDCF5C" w14:textId="77777777" w:rsidR="006D485B" w:rsidRPr="000C4658" w:rsidRDefault="006D485B">
            <w:pPr>
              <w:pStyle w:val="TableParagraph"/>
              <w:rPr>
                <w:rFonts w:ascii="Times New Roman"/>
                <w:sz w:val="14"/>
              </w:rPr>
            </w:pPr>
          </w:p>
        </w:tc>
        <w:tc>
          <w:tcPr>
            <w:tcW w:w="3804" w:type="dxa"/>
            <w:tcBorders>
              <w:bottom w:val="nil"/>
            </w:tcBorders>
          </w:tcPr>
          <w:p w14:paraId="6908B42B" w14:textId="77777777" w:rsidR="006D485B" w:rsidRPr="000C4658" w:rsidRDefault="006D485B">
            <w:pPr>
              <w:pStyle w:val="TableParagraph"/>
              <w:rPr>
                <w:rFonts w:ascii="Times New Roman"/>
                <w:sz w:val="14"/>
              </w:rPr>
            </w:pPr>
          </w:p>
        </w:tc>
      </w:tr>
      <w:tr w:rsidR="006D485B" w:rsidRPr="000C4658" w14:paraId="7CFA4866" w14:textId="77777777">
        <w:trPr>
          <w:trHeight w:val="544"/>
        </w:trPr>
        <w:tc>
          <w:tcPr>
            <w:tcW w:w="581" w:type="dxa"/>
            <w:tcBorders>
              <w:top w:val="nil"/>
              <w:bottom w:val="nil"/>
            </w:tcBorders>
          </w:tcPr>
          <w:p w14:paraId="7FCB0A39" w14:textId="77777777" w:rsidR="006D485B" w:rsidRPr="000C4658" w:rsidRDefault="006D485B">
            <w:pPr>
              <w:pStyle w:val="TableParagraph"/>
              <w:rPr>
                <w:rFonts w:ascii="Times New Roman"/>
                <w:sz w:val="14"/>
              </w:rPr>
            </w:pPr>
          </w:p>
        </w:tc>
        <w:tc>
          <w:tcPr>
            <w:tcW w:w="3804" w:type="dxa"/>
            <w:vMerge/>
            <w:tcBorders>
              <w:top w:val="nil"/>
            </w:tcBorders>
          </w:tcPr>
          <w:p w14:paraId="2B5436A7" w14:textId="77777777" w:rsidR="006D485B" w:rsidRPr="000C4658" w:rsidRDefault="006D485B">
            <w:pPr>
              <w:rPr>
                <w:sz w:val="2"/>
                <w:szCs w:val="2"/>
              </w:rPr>
            </w:pPr>
          </w:p>
        </w:tc>
        <w:tc>
          <w:tcPr>
            <w:tcW w:w="523" w:type="dxa"/>
            <w:tcBorders>
              <w:top w:val="nil"/>
              <w:bottom w:val="nil"/>
            </w:tcBorders>
          </w:tcPr>
          <w:p w14:paraId="58C16794" w14:textId="77777777" w:rsidR="006D485B" w:rsidRPr="000C4658" w:rsidRDefault="00C01BB2">
            <w:pPr>
              <w:pStyle w:val="TableParagraph"/>
              <w:spacing w:before="70"/>
              <w:ind w:left="124" w:right="114"/>
              <w:jc w:val="center"/>
              <w:rPr>
                <w:sz w:val="14"/>
              </w:rPr>
            </w:pPr>
            <w:r w:rsidRPr="000C4658">
              <w:rPr>
                <w:sz w:val="14"/>
              </w:rPr>
              <w:t>1*</w:t>
            </w:r>
          </w:p>
        </w:tc>
        <w:tc>
          <w:tcPr>
            <w:tcW w:w="3804" w:type="dxa"/>
            <w:tcBorders>
              <w:top w:val="nil"/>
              <w:bottom w:val="nil"/>
            </w:tcBorders>
          </w:tcPr>
          <w:p w14:paraId="0EAF7A7A" w14:textId="77777777" w:rsidR="006D485B" w:rsidRPr="000C4658" w:rsidRDefault="00C01BB2">
            <w:pPr>
              <w:pStyle w:val="TableParagraph"/>
              <w:spacing w:before="11" w:line="238" w:lineRule="exact"/>
              <w:ind w:left="71" w:right="62"/>
              <w:rPr>
                <w:sz w:val="14"/>
              </w:rPr>
            </w:pPr>
            <w:r w:rsidRPr="000C4658">
              <w:rPr>
                <w:sz w:val="14"/>
              </w:rPr>
              <w:t>Por la reclasificación de anticipos a proveedores por adquisición de bienes.</w:t>
            </w:r>
          </w:p>
        </w:tc>
      </w:tr>
      <w:tr w:rsidR="006D485B" w:rsidRPr="000C4658" w14:paraId="38B59A02" w14:textId="77777777">
        <w:trPr>
          <w:trHeight w:val="706"/>
        </w:trPr>
        <w:tc>
          <w:tcPr>
            <w:tcW w:w="581" w:type="dxa"/>
            <w:tcBorders>
              <w:top w:val="nil"/>
              <w:bottom w:val="nil"/>
            </w:tcBorders>
          </w:tcPr>
          <w:p w14:paraId="28B86618" w14:textId="77777777" w:rsidR="006D485B" w:rsidRPr="000C4658" w:rsidRDefault="006D485B">
            <w:pPr>
              <w:pStyle w:val="TableParagraph"/>
              <w:rPr>
                <w:rFonts w:ascii="Times New Roman"/>
                <w:sz w:val="14"/>
              </w:rPr>
            </w:pPr>
          </w:p>
        </w:tc>
        <w:tc>
          <w:tcPr>
            <w:tcW w:w="3804" w:type="dxa"/>
            <w:vMerge/>
            <w:tcBorders>
              <w:top w:val="nil"/>
            </w:tcBorders>
          </w:tcPr>
          <w:p w14:paraId="45317611" w14:textId="77777777" w:rsidR="006D485B" w:rsidRPr="000C4658" w:rsidRDefault="006D485B">
            <w:pPr>
              <w:rPr>
                <w:sz w:val="2"/>
                <w:szCs w:val="2"/>
              </w:rPr>
            </w:pPr>
          </w:p>
        </w:tc>
        <w:tc>
          <w:tcPr>
            <w:tcW w:w="523" w:type="dxa"/>
            <w:tcBorders>
              <w:top w:val="nil"/>
              <w:bottom w:val="nil"/>
            </w:tcBorders>
          </w:tcPr>
          <w:p w14:paraId="158B51BB" w14:textId="77777777" w:rsidR="006D485B" w:rsidRPr="000C4658" w:rsidRDefault="00C01BB2">
            <w:pPr>
              <w:pStyle w:val="TableParagraph"/>
              <w:spacing w:before="70"/>
              <w:ind w:left="14"/>
              <w:jc w:val="center"/>
              <w:rPr>
                <w:sz w:val="14"/>
              </w:rPr>
            </w:pPr>
            <w:r w:rsidRPr="000C4658">
              <w:rPr>
                <w:w w:val="99"/>
                <w:sz w:val="14"/>
              </w:rPr>
              <w:t>2</w:t>
            </w:r>
          </w:p>
        </w:tc>
        <w:tc>
          <w:tcPr>
            <w:tcW w:w="3804" w:type="dxa"/>
            <w:tcBorders>
              <w:top w:val="nil"/>
              <w:bottom w:val="nil"/>
            </w:tcBorders>
          </w:tcPr>
          <w:p w14:paraId="1CCB2776" w14:textId="77777777" w:rsidR="006D485B" w:rsidRPr="000C4658" w:rsidRDefault="00C01BB2">
            <w:pPr>
              <w:pStyle w:val="TableParagraph"/>
              <w:spacing w:before="70" w:line="357" w:lineRule="auto"/>
              <w:ind w:left="71" w:right="62"/>
              <w:rPr>
                <w:sz w:val="14"/>
              </w:rPr>
            </w:pPr>
            <w:r w:rsidRPr="000C4658">
              <w:rPr>
                <w:sz w:val="14"/>
              </w:rPr>
              <w:t>Por la devolución de herramientas, refacciones y accesorios menores.</w:t>
            </w:r>
          </w:p>
        </w:tc>
      </w:tr>
      <w:tr w:rsidR="006D485B" w:rsidRPr="000C4658" w14:paraId="58CEF580" w14:textId="77777777">
        <w:trPr>
          <w:trHeight w:val="1663"/>
        </w:trPr>
        <w:tc>
          <w:tcPr>
            <w:tcW w:w="581" w:type="dxa"/>
            <w:tcBorders>
              <w:top w:val="nil"/>
              <w:bottom w:val="nil"/>
            </w:tcBorders>
          </w:tcPr>
          <w:p w14:paraId="29E204C9" w14:textId="77777777" w:rsidR="006D485B" w:rsidRPr="000C4658" w:rsidRDefault="006D485B">
            <w:pPr>
              <w:pStyle w:val="TableParagraph"/>
              <w:rPr>
                <w:rFonts w:ascii="Times New Roman"/>
                <w:sz w:val="14"/>
              </w:rPr>
            </w:pPr>
          </w:p>
        </w:tc>
        <w:tc>
          <w:tcPr>
            <w:tcW w:w="3804" w:type="dxa"/>
            <w:vMerge/>
            <w:tcBorders>
              <w:top w:val="nil"/>
            </w:tcBorders>
          </w:tcPr>
          <w:p w14:paraId="5EDE667D" w14:textId="77777777" w:rsidR="006D485B" w:rsidRPr="000C4658" w:rsidRDefault="006D485B">
            <w:pPr>
              <w:rPr>
                <w:sz w:val="2"/>
                <w:szCs w:val="2"/>
              </w:rPr>
            </w:pPr>
          </w:p>
        </w:tc>
        <w:tc>
          <w:tcPr>
            <w:tcW w:w="523" w:type="dxa"/>
            <w:tcBorders>
              <w:top w:val="nil"/>
              <w:bottom w:val="nil"/>
            </w:tcBorders>
          </w:tcPr>
          <w:p w14:paraId="150EB097" w14:textId="77777777" w:rsidR="006D485B" w:rsidRPr="000C4658" w:rsidRDefault="006D485B">
            <w:pPr>
              <w:pStyle w:val="TableParagraph"/>
              <w:spacing w:before="11"/>
              <w:rPr>
                <w:rFonts w:ascii="Times New Roman"/>
                <w:sz w:val="19"/>
              </w:rPr>
            </w:pPr>
          </w:p>
          <w:p w14:paraId="6F9948E6" w14:textId="77777777" w:rsidR="006D485B" w:rsidRPr="000C4658" w:rsidRDefault="00C01BB2">
            <w:pPr>
              <w:pStyle w:val="TableParagraph"/>
              <w:ind w:left="14"/>
              <w:jc w:val="center"/>
              <w:rPr>
                <w:sz w:val="14"/>
              </w:rPr>
            </w:pPr>
            <w:r w:rsidRPr="000C4658">
              <w:rPr>
                <w:w w:val="99"/>
                <w:sz w:val="14"/>
              </w:rPr>
              <w:t>3</w:t>
            </w:r>
          </w:p>
        </w:tc>
        <w:tc>
          <w:tcPr>
            <w:tcW w:w="3804" w:type="dxa"/>
            <w:tcBorders>
              <w:top w:val="nil"/>
              <w:bottom w:val="nil"/>
            </w:tcBorders>
          </w:tcPr>
          <w:p w14:paraId="668E9AA9" w14:textId="77777777" w:rsidR="006D485B" w:rsidRPr="000C4658" w:rsidRDefault="006D485B">
            <w:pPr>
              <w:pStyle w:val="TableParagraph"/>
              <w:spacing w:before="11"/>
              <w:rPr>
                <w:rFonts w:ascii="Times New Roman"/>
                <w:sz w:val="19"/>
              </w:rPr>
            </w:pPr>
          </w:p>
          <w:p w14:paraId="07D03005" w14:textId="77777777" w:rsidR="006D485B" w:rsidRPr="000C4658" w:rsidRDefault="00C01BB2">
            <w:pPr>
              <w:pStyle w:val="TableParagraph"/>
              <w:spacing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72843217" w14:textId="77777777">
        <w:trPr>
          <w:trHeight w:val="1426"/>
        </w:trPr>
        <w:tc>
          <w:tcPr>
            <w:tcW w:w="581" w:type="dxa"/>
            <w:tcBorders>
              <w:top w:val="nil"/>
              <w:bottom w:val="nil"/>
            </w:tcBorders>
          </w:tcPr>
          <w:p w14:paraId="16AD067F" w14:textId="77777777" w:rsidR="006D485B" w:rsidRPr="000C4658" w:rsidRDefault="006D485B">
            <w:pPr>
              <w:pStyle w:val="TableParagraph"/>
              <w:rPr>
                <w:rFonts w:ascii="Times New Roman"/>
                <w:sz w:val="16"/>
              </w:rPr>
            </w:pPr>
          </w:p>
          <w:p w14:paraId="06DEE532" w14:textId="77777777" w:rsidR="006D485B" w:rsidRPr="000C4658" w:rsidRDefault="006D485B">
            <w:pPr>
              <w:pStyle w:val="TableParagraph"/>
              <w:rPr>
                <w:rFonts w:ascii="Times New Roman"/>
                <w:sz w:val="16"/>
              </w:rPr>
            </w:pPr>
          </w:p>
          <w:p w14:paraId="300B6557" w14:textId="77777777" w:rsidR="006D485B" w:rsidRPr="000C4658" w:rsidRDefault="006D485B">
            <w:pPr>
              <w:pStyle w:val="TableParagraph"/>
              <w:rPr>
                <w:rFonts w:ascii="Times New Roman"/>
                <w:sz w:val="16"/>
              </w:rPr>
            </w:pPr>
          </w:p>
          <w:p w14:paraId="403B7A98" w14:textId="77777777" w:rsidR="006D485B" w:rsidRPr="000C4658" w:rsidRDefault="006D485B">
            <w:pPr>
              <w:pStyle w:val="TableParagraph"/>
              <w:rPr>
                <w:rFonts w:ascii="Times New Roman"/>
                <w:sz w:val="16"/>
              </w:rPr>
            </w:pPr>
          </w:p>
          <w:p w14:paraId="44DAF7B4" w14:textId="77777777" w:rsidR="006D485B" w:rsidRPr="000C4658" w:rsidRDefault="006D485B">
            <w:pPr>
              <w:pStyle w:val="TableParagraph"/>
              <w:rPr>
                <w:rFonts w:ascii="Times New Roman"/>
                <w:sz w:val="16"/>
              </w:rPr>
            </w:pPr>
          </w:p>
          <w:p w14:paraId="1F5D901B" w14:textId="77777777" w:rsidR="006D485B" w:rsidRPr="000C4658" w:rsidRDefault="00C01BB2">
            <w:pPr>
              <w:pStyle w:val="TableParagraph"/>
              <w:spacing w:before="110"/>
              <w:ind w:left="14"/>
              <w:jc w:val="center"/>
              <w:rPr>
                <w:sz w:val="14"/>
              </w:rPr>
            </w:pPr>
            <w:r w:rsidRPr="000C4658">
              <w:rPr>
                <w:w w:val="99"/>
                <w:sz w:val="14"/>
              </w:rPr>
              <w:t>2</w:t>
            </w:r>
          </w:p>
        </w:tc>
        <w:tc>
          <w:tcPr>
            <w:tcW w:w="3804" w:type="dxa"/>
            <w:vMerge/>
            <w:tcBorders>
              <w:top w:val="nil"/>
            </w:tcBorders>
          </w:tcPr>
          <w:p w14:paraId="636E1BDF" w14:textId="77777777" w:rsidR="006D485B" w:rsidRPr="000C4658" w:rsidRDefault="006D485B">
            <w:pPr>
              <w:rPr>
                <w:sz w:val="2"/>
                <w:szCs w:val="2"/>
              </w:rPr>
            </w:pPr>
          </w:p>
        </w:tc>
        <w:tc>
          <w:tcPr>
            <w:tcW w:w="523" w:type="dxa"/>
            <w:tcBorders>
              <w:top w:val="nil"/>
              <w:bottom w:val="nil"/>
            </w:tcBorders>
          </w:tcPr>
          <w:p w14:paraId="12301F78" w14:textId="77777777" w:rsidR="006D485B" w:rsidRPr="000C4658" w:rsidRDefault="006D485B">
            <w:pPr>
              <w:pStyle w:val="TableParagraph"/>
              <w:rPr>
                <w:rFonts w:ascii="Times New Roman"/>
                <w:sz w:val="14"/>
              </w:rPr>
            </w:pPr>
          </w:p>
        </w:tc>
        <w:tc>
          <w:tcPr>
            <w:tcW w:w="3804" w:type="dxa"/>
            <w:tcBorders>
              <w:top w:val="nil"/>
              <w:bottom w:val="nil"/>
            </w:tcBorders>
          </w:tcPr>
          <w:p w14:paraId="5B33EFD2" w14:textId="77777777" w:rsidR="006D485B" w:rsidRPr="000C4658" w:rsidRDefault="006D485B">
            <w:pPr>
              <w:pStyle w:val="TableParagraph"/>
              <w:rPr>
                <w:rFonts w:ascii="Times New Roman"/>
                <w:sz w:val="14"/>
              </w:rPr>
            </w:pPr>
          </w:p>
        </w:tc>
      </w:tr>
      <w:tr w:rsidR="006D485B" w:rsidRPr="000C4658" w14:paraId="02B12A90" w14:textId="77777777">
        <w:trPr>
          <w:trHeight w:val="465"/>
        </w:trPr>
        <w:tc>
          <w:tcPr>
            <w:tcW w:w="581" w:type="dxa"/>
            <w:tcBorders>
              <w:top w:val="nil"/>
              <w:bottom w:val="nil"/>
            </w:tcBorders>
          </w:tcPr>
          <w:p w14:paraId="54827E49" w14:textId="77777777" w:rsidR="006D485B" w:rsidRPr="000C4658" w:rsidRDefault="006D485B">
            <w:pPr>
              <w:pStyle w:val="TableParagraph"/>
              <w:spacing w:before="11"/>
              <w:rPr>
                <w:rFonts w:ascii="Times New Roman"/>
                <w:sz w:val="19"/>
              </w:rPr>
            </w:pPr>
          </w:p>
          <w:p w14:paraId="2D339FF2" w14:textId="77777777" w:rsidR="006D485B" w:rsidRPr="000C4658" w:rsidRDefault="00C01BB2">
            <w:pPr>
              <w:pStyle w:val="TableParagraph"/>
              <w:ind w:left="14"/>
              <w:jc w:val="center"/>
              <w:rPr>
                <w:sz w:val="14"/>
              </w:rPr>
            </w:pPr>
            <w:r w:rsidRPr="000C4658">
              <w:rPr>
                <w:w w:val="99"/>
                <w:sz w:val="14"/>
              </w:rPr>
              <w:t>3</w:t>
            </w:r>
          </w:p>
        </w:tc>
        <w:tc>
          <w:tcPr>
            <w:tcW w:w="3804" w:type="dxa"/>
            <w:vMerge/>
            <w:tcBorders>
              <w:top w:val="nil"/>
            </w:tcBorders>
          </w:tcPr>
          <w:p w14:paraId="308BD032" w14:textId="77777777" w:rsidR="006D485B" w:rsidRPr="000C4658" w:rsidRDefault="006D485B">
            <w:pPr>
              <w:rPr>
                <w:sz w:val="2"/>
                <w:szCs w:val="2"/>
              </w:rPr>
            </w:pPr>
          </w:p>
        </w:tc>
        <w:tc>
          <w:tcPr>
            <w:tcW w:w="523" w:type="dxa"/>
            <w:tcBorders>
              <w:top w:val="nil"/>
              <w:bottom w:val="nil"/>
            </w:tcBorders>
          </w:tcPr>
          <w:p w14:paraId="7EBEDA5D" w14:textId="77777777" w:rsidR="006D485B" w:rsidRPr="000C4658" w:rsidRDefault="006D485B">
            <w:pPr>
              <w:pStyle w:val="TableParagraph"/>
              <w:rPr>
                <w:rFonts w:ascii="Times New Roman"/>
                <w:sz w:val="14"/>
              </w:rPr>
            </w:pPr>
          </w:p>
        </w:tc>
        <w:tc>
          <w:tcPr>
            <w:tcW w:w="3804" w:type="dxa"/>
            <w:tcBorders>
              <w:top w:val="nil"/>
              <w:bottom w:val="nil"/>
            </w:tcBorders>
          </w:tcPr>
          <w:p w14:paraId="7ACC1792" w14:textId="77777777" w:rsidR="006D485B" w:rsidRPr="000C4658" w:rsidRDefault="006D485B">
            <w:pPr>
              <w:pStyle w:val="TableParagraph"/>
              <w:rPr>
                <w:rFonts w:ascii="Times New Roman"/>
                <w:sz w:val="14"/>
              </w:rPr>
            </w:pPr>
          </w:p>
        </w:tc>
      </w:tr>
      <w:tr w:rsidR="006D485B" w:rsidRPr="000C4658" w14:paraId="3A9E6849" w14:textId="77777777">
        <w:trPr>
          <w:trHeight w:val="1929"/>
        </w:trPr>
        <w:tc>
          <w:tcPr>
            <w:tcW w:w="581" w:type="dxa"/>
            <w:tcBorders>
              <w:top w:val="nil"/>
            </w:tcBorders>
          </w:tcPr>
          <w:p w14:paraId="61BA86CA" w14:textId="77777777" w:rsidR="006D485B" w:rsidRPr="000C4658" w:rsidRDefault="00C01BB2">
            <w:pPr>
              <w:pStyle w:val="TableParagraph"/>
              <w:spacing w:before="69"/>
              <w:ind w:left="14"/>
              <w:jc w:val="center"/>
              <w:rPr>
                <w:sz w:val="14"/>
              </w:rPr>
            </w:pPr>
            <w:r w:rsidRPr="000C4658">
              <w:rPr>
                <w:w w:val="99"/>
                <w:sz w:val="14"/>
              </w:rPr>
              <w:t>4</w:t>
            </w:r>
          </w:p>
        </w:tc>
        <w:tc>
          <w:tcPr>
            <w:tcW w:w="3804" w:type="dxa"/>
            <w:vMerge/>
            <w:tcBorders>
              <w:top w:val="nil"/>
            </w:tcBorders>
          </w:tcPr>
          <w:p w14:paraId="4BD1E13B" w14:textId="77777777" w:rsidR="006D485B" w:rsidRPr="000C4658" w:rsidRDefault="006D485B">
            <w:pPr>
              <w:rPr>
                <w:sz w:val="2"/>
                <w:szCs w:val="2"/>
              </w:rPr>
            </w:pPr>
          </w:p>
        </w:tc>
        <w:tc>
          <w:tcPr>
            <w:tcW w:w="523" w:type="dxa"/>
            <w:tcBorders>
              <w:top w:val="nil"/>
            </w:tcBorders>
          </w:tcPr>
          <w:p w14:paraId="4DBA69DA" w14:textId="77777777" w:rsidR="006D485B" w:rsidRPr="000C4658" w:rsidRDefault="006D485B">
            <w:pPr>
              <w:pStyle w:val="TableParagraph"/>
              <w:rPr>
                <w:rFonts w:ascii="Times New Roman"/>
                <w:sz w:val="14"/>
              </w:rPr>
            </w:pPr>
          </w:p>
        </w:tc>
        <w:tc>
          <w:tcPr>
            <w:tcW w:w="3804" w:type="dxa"/>
            <w:tcBorders>
              <w:top w:val="nil"/>
            </w:tcBorders>
          </w:tcPr>
          <w:p w14:paraId="037BACBC" w14:textId="77777777" w:rsidR="006D485B" w:rsidRPr="000C4658" w:rsidRDefault="006D485B">
            <w:pPr>
              <w:pStyle w:val="TableParagraph"/>
              <w:rPr>
                <w:rFonts w:ascii="Times New Roman"/>
                <w:sz w:val="14"/>
              </w:rPr>
            </w:pPr>
          </w:p>
        </w:tc>
      </w:tr>
      <w:tr w:rsidR="006D485B" w:rsidRPr="000C4658" w14:paraId="45F20854" w14:textId="77777777">
        <w:trPr>
          <w:trHeight w:val="839"/>
        </w:trPr>
        <w:tc>
          <w:tcPr>
            <w:tcW w:w="8712" w:type="dxa"/>
            <w:gridSpan w:val="4"/>
          </w:tcPr>
          <w:p w14:paraId="6A139700" w14:textId="77777777" w:rsidR="006D485B" w:rsidRPr="000C4658" w:rsidRDefault="00C01BB2">
            <w:pPr>
              <w:pStyle w:val="TableParagraph"/>
              <w:spacing w:before="100"/>
              <w:ind w:left="71"/>
              <w:rPr>
                <w:b/>
                <w:sz w:val="14"/>
              </w:rPr>
            </w:pPr>
            <w:r w:rsidRPr="000C4658">
              <w:rPr>
                <w:b/>
                <w:sz w:val="14"/>
              </w:rPr>
              <w:t>SU SALDO REPRESENTA</w:t>
            </w:r>
          </w:p>
          <w:p w14:paraId="0C94DD14" w14:textId="77777777" w:rsidR="006D485B" w:rsidRPr="000C4658" w:rsidRDefault="00C01BB2">
            <w:pPr>
              <w:pStyle w:val="TableParagraph"/>
              <w:spacing w:before="50" w:line="230" w:lineRule="atLeast"/>
              <w:ind w:left="71"/>
              <w:rPr>
                <w:sz w:val="14"/>
              </w:rPr>
            </w:pPr>
            <w:r w:rsidRPr="000C4658">
              <w:rPr>
                <w:sz w:val="14"/>
              </w:rPr>
              <w:t>Importe del gasto por toda clase de refacciones, accesorios, herramientas menores, y demás bienes de consumo del mismo género, necesarios para la conservación de los bienes muebles e inmuebles.</w:t>
            </w:r>
          </w:p>
        </w:tc>
      </w:tr>
      <w:tr w:rsidR="006D485B" w:rsidRPr="000C4658" w14:paraId="177C7CAE" w14:textId="77777777">
        <w:trPr>
          <w:trHeight w:val="880"/>
        </w:trPr>
        <w:tc>
          <w:tcPr>
            <w:tcW w:w="8712" w:type="dxa"/>
            <w:gridSpan w:val="4"/>
          </w:tcPr>
          <w:p w14:paraId="713663F7" w14:textId="77777777" w:rsidR="006D485B" w:rsidRPr="000C4658" w:rsidRDefault="00C01BB2">
            <w:pPr>
              <w:pStyle w:val="TableParagraph"/>
              <w:spacing w:before="100"/>
              <w:ind w:left="71"/>
              <w:rPr>
                <w:b/>
                <w:sz w:val="14"/>
              </w:rPr>
            </w:pPr>
            <w:r w:rsidRPr="000C4658">
              <w:rPr>
                <w:b/>
                <w:sz w:val="14"/>
              </w:rPr>
              <w:t>OBSERVACIONES</w:t>
            </w:r>
          </w:p>
          <w:p w14:paraId="4EA5F8AF" w14:textId="77777777" w:rsidR="006D485B" w:rsidRPr="000C4658" w:rsidRDefault="00C01BB2">
            <w:pPr>
              <w:pStyle w:val="TableParagraph"/>
              <w:spacing w:before="119"/>
              <w:ind w:left="71"/>
              <w:rPr>
                <w:sz w:val="14"/>
              </w:rPr>
            </w:pPr>
            <w:r w:rsidRPr="000C4658">
              <w:rPr>
                <w:sz w:val="14"/>
              </w:rPr>
              <w:t>Se llevará auxiliar por tipo de bien, de conformidad con el concepto 2900 del Clasificador por Objeto del Gasto, partidas 291 a 299.</w:t>
            </w:r>
          </w:p>
          <w:p w14:paraId="50423873" w14:textId="77777777" w:rsidR="006D485B" w:rsidRPr="000C4658" w:rsidRDefault="00C01BB2">
            <w:pPr>
              <w:pStyle w:val="TableParagraph"/>
              <w:spacing w:before="118"/>
              <w:ind w:left="71"/>
              <w:rPr>
                <w:i/>
                <w:sz w:val="14"/>
              </w:rPr>
            </w:pPr>
            <w:r w:rsidRPr="000C4658">
              <w:rPr>
                <w:i/>
                <w:sz w:val="14"/>
              </w:rPr>
              <w:t>*Por el registro de anticipos presupuestarios</w:t>
            </w:r>
          </w:p>
        </w:tc>
      </w:tr>
    </w:tbl>
    <w:p w14:paraId="1DC7DE1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79F67F4"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EAD31E6" w14:textId="77777777">
        <w:trPr>
          <w:trHeight w:val="318"/>
        </w:trPr>
        <w:tc>
          <w:tcPr>
            <w:tcW w:w="958" w:type="dxa"/>
          </w:tcPr>
          <w:p w14:paraId="5963C871"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640D77D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73BC0078"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0E6AFBB9"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947B310"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15F0711" w14:textId="77777777">
        <w:trPr>
          <w:trHeight w:val="599"/>
        </w:trPr>
        <w:tc>
          <w:tcPr>
            <w:tcW w:w="958" w:type="dxa"/>
          </w:tcPr>
          <w:p w14:paraId="25600A2A" w14:textId="77777777" w:rsidR="006D485B" w:rsidRPr="000C4658" w:rsidRDefault="006D485B">
            <w:pPr>
              <w:pStyle w:val="TableParagraph"/>
              <w:rPr>
                <w:rFonts w:ascii="Times New Roman"/>
                <w:sz w:val="21"/>
              </w:rPr>
            </w:pPr>
          </w:p>
          <w:p w14:paraId="7072BD47" w14:textId="77777777" w:rsidR="006D485B" w:rsidRPr="000C4658" w:rsidRDefault="00C01BB2">
            <w:pPr>
              <w:pStyle w:val="TableParagraph"/>
              <w:ind w:left="263"/>
              <w:rPr>
                <w:sz w:val="14"/>
              </w:rPr>
            </w:pPr>
            <w:r w:rsidRPr="000C4658">
              <w:rPr>
                <w:sz w:val="14"/>
              </w:rPr>
              <w:t>5.1.3.1</w:t>
            </w:r>
          </w:p>
        </w:tc>
        <w:tc>
          <w:tcPr>
            <w:tcW w:w="1152" w:type="dxa"/>
          </w:tcPr>
          <w:p w14:paraId="7CD44CB1" w14:textId="77777777" w:rsidR="006D485B" w:rsidRPr="000C4658" w:rsidRDefault="00C01BB2">
            <w:pPr>
              <w:pStyle w:val="TableParagraph"/>
              <w:spacing w:before="52" w:line="230" w:lineRule="atLeast"/>
              <w:ind w:left="299" w:hanging="190"/>
              <w:rPr>
                <w:sz w:val="14"/>
              </w:rPr>
            </w:pPr>
            <w:r w:rsidRPr="000C4658">
              <w:rPr>
                <w:sz w:val="14"/>
              </w:rPr>
              <w:t>Gastos y Otras Pérdidas</w:t>
            </w:r>
          </w:p>
        </w:tc>
        <w:tc>
          <w:tcPr>
            <w:tcW w:w="1781" w:type="dxa"/>
          </w:tcPr>
          <w:p w14:paraId="778F24E6" w14:textId="77777777" w:rsidR="006D485B" w:rsidRPr="000C4658" w:rsidRDefault="00C01BB2">
            <w:pPr>
              <w:pStyle w:val="TableParagraph"/>
              <w:spacing w:before="52" w:line="230" w:lineRule="atLeast"/>
              <w:ind w:left="390" w:firstLine="180"/>
              <w:rPr>
                <w:sz w:val="14"/>
              </w:rPr>
            </w:pPr>
            <w:r w:rsidRPr="000C4658">
              <w:rPr>
                <w:sz w:val="14"/>
              </w:rPr>
              <w:t xml:space="preserve">Gastos de </w:t>
            </w:r>
            <w:r w:rsidRPr="000C4658">
              <w:rPr>
                <w:w w:val="95"/>
                <w:sz w:val="14"/>
              </w:rPr>
              <w:t>Funcionamiento</w:t>
            </w:r>
          </w:p>
        </w:tc>
        <w:tc>
          <w:tcPr>
            <w:tcW w:w="2662" w:type="dxa"/>
          </w:tcPr>
          <w:p w14:paraId="49877C79" w14:textId="77777777" w:rsidR="006D485B" w:rsidRPr="000C4658" w:rsidRDefault="00C01BB2">
            <w:pPr>
              <w:pStyle w:val="TableParagraph"/>
              <w:spacing w:before="7" w:line="280" w:lineRule="exact"/>
              <w:ind w:left="1007" w:right="995" w:hanging="1"/>
              <w:jc w:val="center"/>
              <w:rPr>
                <w:sz w:val="14"/>
              </w:rPr>
            </w:pPr>
            <w:r w:rsidRPr="000C4658">
              <w:rPr>
                <w:sz w:val="14"/>
              </w:rPr>
              <w:t xml:space="preserve">Servicios </w:t>
            </w:r>
            <w:r w:rsidRPr="000C4658">
              <w:rPr>
                <w:spacing w:val="-1"/>
                <w:sz w:val="14"/>
              </w:rPr>
              <w:t>Generales</w:t>
            </w:r>
          </w:p>
        </w:tc>
        <w:tc>
          <w:tcPr>
            <w:tcW w:w="2160" w:type="dxa"/>
          </w:tcPr>
          <w:p w14:paraId="6DBEFD9A" w14:textId="77777777" w:rsidR="006D485B" w:rsidRPr="000C4658" w:rsidRDefault="006D485B">
            <w:pPr>
              <w:pStyle w:val="TableParagraph"/>
              <w:rPr>
                <w:rFonts w:ascii="Times New Roman"/>
                <w:sz w:val="21"/>
              </w:rPr>
            </w:pPr>
          </w:p>
          <w:p w14:paraId="5314005E"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69DD1211" w14:textId="77777777">
        <w:trPr>
          <w:trHeight w:val="321"/>
        </w:trPr>
        <w:tc>
          <w:tcPr>
            <w:tcW w:w="958" w:type="dxa"/>
          </w:tcPr>
          <w:p w14:paraId="759EE6BF"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6C0729D7" w14:textId="77777777" w:rsidR="006D485B" w:rsidRPr="000C4658" w:rsidRDefault="00C01BB2">
            <w:pPr>
              <w:pStyle w:val="TableParagraph"/>
              <w:spacing w:before="102"/>
              <w:ind w:left="71"/>
              <w:rPr>
                <w:sz w:val="14"/>
              </w:rPr>
            </w:pPr>
            <w:r w:rsidRPr="000C4658">
              <w:rPr>
                <w:sz w:val="14"/>
              </w:rPr>
              <w:t>Servicios Básicos</w:t>
            </w:r>
          </w:p>
        </w:tc>
      </w:tr>
    </w:tbl>
    <w:p w14:paraId="610B04D8"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566"/>
        <w:gridCol w:w="239"/>
        <w:gridCol w:w="524"/>
        <w:gridCol w:w="3805"/>
      </w:tblGrid>
      <w:tr w:rsidR="006D485B" w:rsidRPr="000C4658" w14:paraId="70CA4197" w14:textId="77777777">
        <w:trPr>
          <w:trHeight w:val="318"/>
        </w:trPr>
        <w:tc>
          <w:tcPr>
            <w:tcW w:w="581" w:type="dxa"/>
          </w:tcPr>
          <w:p w14:paraId="7EC5B72B" w14:textId="77777777" w:rsidR="006D485B" w:rsidRPr="000C4658" w:rsidRDefault="00C01BB2">
            <w:pPr>
              <w:pStyle w:val="TableParagraph"/>
              <w:spacing w:before="100"/>
              <w:ind w:left="155" w:right="144"/>
              <w:jc w:val="center"/>
              <w:rPr>
                <w:b/>
                <w:sz w:val="14"/>
              </w:rPr>
            </w:pPr>
            <w:r w:rsidRPr="000C4658">
              <w:rPr>
                <w:b/>
                <w:sz w:val="14"/>
              </w:rPr>
              <w:t>No.</w:t>
            </w:r>
          </w:p>
        </w:tc>
        <w:tc>
          <w:tcPr>
            <w:tcW w:w="3805" w:type="dxa"/>
            <w:gridSpan w:val="2"/>
          </w:tcPr>
          <w:p w14:paraId="0210F19F" w14:textId="77777777" w:rsidR="006D485B" w:rsidRPr="000C4658" w:rsidRDefault="00C01BB2">
            <w:pPr>
              <w:pStyle w:val="TableParagraph"/>
              <w:spacing w:before="100"/>
              <w:ind w:left="1617" w:right="1607"/>
              <w:jc w:val="center"/>
              <w:rPr>
                <w:b/>
                <w:sz w:val="14"/>
              </w:rPr>
            </w:pPr>
            <w:r w:rsidRPr="000C4658">
              <w:rPr>
                <w:b/>
                <w:sz w:val="14"/>
              </w:rPr>
              <w:t>CARGO</w:t>
            </w:r>
          </w:p>
        </w:tc>
        <w:tc>
          <w:tcPr>
            <w:tcW w:w="524" w:type="dxa"/>
          </w:tcPr>
          <w:p w14:paraId="5F12241F" w14:textId="77777777" w:rsidR="006D485B" w:rsidRPr="000C4658" w:rsidRDefault="00C01BB2">
            <w:pPr>
              <w:pStyle w:val="TableParagraph"/>
              <w:spacing w:before="100"/>
              <w:ind w:left="125" w:right="117"/>
              <w:jc w:val="center"/>
              <w:rPr>
                <w:b/>
                <w:sz w:val="14"/>
              </w:rPr>
            </w:pPr>
            <w:r w:rsidRPr="000C4658">
              <w:rPr>
                <w:b/>
                <w:sz w:val="14"/>
              </w:rPr>
              <w:t>No.</w:t>
            </w:r>
          </w:p>
        </w:tc>
        <w:tc>
          <w:tcPr>
            <w:tcW w:w="3805" w:type="dxa"/>
          </w:tcPr>
          <w:p w14:paraId="56009E6B" w14:textId="77777777" w:rsidR="006D485B" w:rsidRPr="000C4658" w:rsidRDefault="00C01BB2">
            <w:pPr>
              <w:pStyle w:val="TableParagraph"/>
              <w:spacing w:before="100"/>
              <w:ind w:left="1615" w:right="1609"/>
              <w:jc w:val="center"/>
              <w:rPr>
                <w:b/>
                <w:sz w:val="14"/>
              </w:rPr>
            </w:pPr>
            <w:r w:rsidRPr="000C4658">
              <w:rPr>
                <w:b/>
                <w:sz w:val="14"/>
              </w:rPr>
              <w:t>ABONO</w:t>
            </w:r>
          </w:p>
        </w:tc>
      </w:tr>
      <w:tr w:rsidR="006D485B" w:rsidRPr="000C4658" w14:paraId="3D733788" w14:textId="77777777">
        <w:trPr>
          <w:trHeight w:val="336"/>
        </w:trPr>
        <w:tc>
          <w:tcPr>
            <w:tcW w:w="581" w:type="dxa"/>
            <w:tcBorders>
              <w:bottom w:val="nil"/>
            </w:tcBorders>
          </w:tcPr>
          <w:p w14:paraId="1A432C14" w14:textId="77777777" w:rsidR="006D485B" w:rsidRPr="000C4658" w:rsidRDefault="00C01BB2">
            <w:pPr>
              <w:pStyle w:val="TableParagraph"/>
              <w:spacing w:before="100"/>
              <w:ind w:left="14"/>
              <w:jc w:val="center"/>
              <w:rPr>
                <w:sz w:val="14"/>
              </w:rPr>
            </w:pPr>
            <w:r w:rsidRPr="000C4658">
              <w:rPr>
                <w:w w:val="99"/>
                <w:sz w:val="14"/>
              </w:rPr>
              <w:t>1</w:t>
            </w:r>
          </w:p>
        </w:tc>
        <w:tc>
          <w:tcPr>
            <w:tcW w:w="3566" w:type="dxa"/>
            <w:vMerge w:val="restart"/>
            <w:tcBorders>
              <w:right w:val="nil"/>
            </w:tcBorders>
          </w:tcPr>
          <w:p w14:paraId="1DFEB63D" w14:textId="77777777" w:rsidR="006D485B" w:rsidRPr="000C4658" w:rsidRDefault="00C01BB2">
            <w:pPr>
              <w:pStyle w:val="TableParagraph"/>
              <w:spacing w:before="100"/>
              <w:ind w:left="71"/>
              <w:rPr>
                <w:sz w:val="14"/>
              </w:rPr>
            </w:pPr>
            <w:r w:rsidRPr="000C4658">
              <w:rPr>
                <w:sz w:val="14"/>
              </w:rPr>
              <w:t>Por el pago de servicios básicos, tales como:</w:t>
            </w:r>
          </w:p>
          <w:p w14:paraId="4FA1F3C3" w14:textId="77777777" w:rsidR="006D485B" w:rsidRPr="000C4658" w:rsidRDefault="00C01BB2">
            <w:pPr>
              <w:pStyle w:val="TableParagraph"/>
              <w:numPr>
                <w:ilvl w:val="0"/>
                <w:numId w:val="65"/>
              </w:numPr>
              <w:tabs>
                <w:tab w:val="left" w:pos="359"/>
                <w:tab w:val="left" w:pos="360"/>
              </w:tabs>
              <w:spacing w:before="119"/>
              <w:ind w:hanging="289"/>
              <w:rPr>
                <w:sz w:val="14"/>
              </w:rPr>
            </w:pPr>
            <w:r w:rsidRPr="000C4658">
              <w:rPr>
                <w:sz w:val="14"/>
              </w:rPr>
              <w:t>Energía eléctrica</w:t>
            </w:r>
          </w:p>
          <w:p w14:paraId="1311631F" w14:textId="77777777" w:rsidR="006D485B" w:rsidRPr="000C4658" w:rsidRDefault="00C01BB2">
            <w:pPr>
              <w:pStyle w:val="TableParagraph"/>
              <w:numPr>
                <w:ilvl w:val="0"/>
                <w:numId w:val="65"/>
              </w:numPr>
              <w:tabs>
                <w:tab w:val="left" w:pos="359"/>
                <w:tab w:val="left" w:pos="360"/>
              </w:tabs>
              <w:spacing w:before="118"/>
              <w:ind w:hanging="289"/>
              <w:rPr>
                <w:sz w:val="14"/>
              </w:rPr>
            </w:pPr>
            <w:r w:rsidRPr="000C4658">
              <w:rPr>
                <w:sz w:val="14"/>
              </w:rPr>
              <w:t>Gas</w:t>
            </w:r>
          </w:p>
          <w:p w14:paraId="1D146997" w14:textId="77777777" w:rsidR="006D485B" w:rsidRPr="000C4658" w:rsidRDefault="00C01BB2">
            <w:pPr>
              <w:pStyle w:val="TableParagraph"/>
              <w:numPr>
                <w:ilvl w:val="0"/>
                <w:numId w:val="65"/>
              </w:numPr>
              <w:tabs>
                <w:tab w:val="left" w:pos="359"/>
                <w:tab w:val="left" w:pos="360"/>
              </w:tabs>
              <w:spacing w:before="120"/>
              <w:ind w:hanging="289"/>
              <w:rPr>
                <w:sz w:val="14"/>
              </w:rPr>
            </w:pPr>
            <w:r w:rsidRPr="000C4658">
              <w:rPr>
                <w:sz w:val="14"/>
              </w:rPr>
              <w:t>Agua</w:t>
            </w:r>
          </w:p>
          <w:p w14:paraId="33238AB7" w14:textId="77777777" w:rsidR="006D485B" w:rsidRPr="000C4658" w:rsidRDefault="00C01BB2">
            <w:pPr>
              <w:pStyle w:val="TableParagraph"/>
              <w:numPr>
                <w:ilvl w:val="0"/>
                <w:numId w:val="65"/>
              </w:numPr>
              <w:tabs>
                <w:tab w:val="left" w:pos="359"/>
                <w:tab w:val="left" w:pos="360"/>
              </w:tabs>
              <w:spacing w:before="120"/>
              <w:ind w:hanging="289"/>
              <w:rPr>
                <w:sz w:val="14"/>
              </w:rPr>
            </w:pPr>
            <w:r w:rsidRPr="000C4658">
              <w:rPr>
                <w:sz w:val="14"/>
              </w:rPr>
              <w:t>Telefonía tradicional</w:t>
            </w:r>
          </w:p>
          <w:p w14:paraId="758D658B" w14:textId="77777777" w:rsidR="006D485B" w:rsidRPr="000C4658" w:rsidRDefault="00C01BB2">
            <w:pPr>
              <w:pStyle w:val="TableParagraph"/>
              <w:numPr>
                <w:ilvl w:val="0"/>
                <w:numId w:val="65"/>
              </w:numPr>
              <w:tabs>
                <w:tab w:val="left" w:pos="359"/>
                <w:tab w:val="left" w:pos="360"/>
              </w:tabs>
              <w:spacing w:before="117"/>
              <w:ind w:hanging="289"/>
              <w:rPr>
                <w:sz w:val="14"/>
              </w:rPr>
            </w:pPr>
            <w:r w:rsidRPr="000C4658">
              <w:rPr>
                <w:sz w:val="14"/>
              </w:rPr>
              <w:t>Telefonía celular</w:t>
            </w:r>
          </w:p>
          <w:p w14:paraId="4C7D883F" w14:textId="77777777" w:rsidR="006D485B" w:rsidRPr="000C4658" w:rsidRDefault="00C01BB2">
            <w:pPr>
              <w:pStyle w:val="TableParagraph"/>
              <w:numPr>
                <w:ilvl w:val="0"/>
                <w:numId w:val="65"/>
              </w:numPr>
              <w:tabs>
                <w:tab w:val="left" w:pos="359"/>
                <w:tab w:val="left" w:pos="360"/>
              </w:tabs>
              <w:spacing w:before="120"/>
              <w:ind w:hanging="289"/>
              <w:rPr>
                <w:sz w:val="14"/>
              </w:rPr>
            </w:pPr>
            <w:r w:rsidRPr="000C4658">
              <w:rPr>
                <w:sz w:val="14"/>
              </w:rPr>
              <w:t>Servicios de telecomunicaciones y</w:t>
            </w:r>
            <w:r w:rsidRPr="000C4658">
              <w:rPr>
                <w:spacing w:val="-6"/>
                <w:sz w:val="14"/>
              </w:rPr>
              <w:t xml:space="preserve"> </w:t>
            </w:r>
            <w:r w:rsidRPr="000C4658">
              <w:rPr>
                <w:sz w:val="14"/>
              </w:rPr>
              <w:t>satélites</w:t>
            </w:r>
          </w:p>
          <w:p w14:paraId="06E0B161" w14:textId="77777777" w:rsidR="006D485B" w:rsidRPr="000C4658" w:rsidRDefault="00C01BB2">
            <w:pPr>
              <w:pStyle w:val="TableParagraph"/>
              <w:numPr>
                <w:ilvl w:val="0"/>
                <w:numId w:val="65"/>
              </w:numPr>
              <w:tabs>
                <w:tab w:val="left" w:pos="359"/>
                <w:tab w:val="left" w:pos="360"/>
              </w:tabs>
              <w:spacing w:before="122" w:line="355" w:lineRule="auto"/>
              <w:ind w:right="86"/>
              <w:rPr>
                <w:sz w:val="14"/>
              </w:rPr>
            </w:pPr>
            <w:r w:rsidRPr="000C4658">
              <w:rPr>
                <w:sz w:val="14"/>
              </w:rPr>
              <w:t>Servicios de acceso de Internet, redes procesamiento de</w:t>
            </w:r>
            <w:r w:rsidRPr="000C4658">
              <w:rPr>
                <w:spacing w:val="-3"/>
                <w:sz w:val="14"/>
              </w:rPr>
              <w:t xml:space="preserve"> </w:t>
            </w:r>
            <w:r w:rsidRPr="000C4658">
              <w:rPr>
                <w:sz w:val="14"/>
              </w:rPr>
              <w:t>información</w:t>
            </w:r>
          </w:p>
          <w:p w14:paraId="75019D91" w14:textId="77777777" w:rsidR="006D485B" w:rsidRPr="000C4658" w:rsidRDefault="00C01BB2">
            <w:pPr>
              <w:pStyle w:val="TableParagraph"/>
              <w:numPr>
                <w:ilvl w:val="0"/>
                <w:numId w:val="65"/>
              </w:numPr>
              <w:tabs>
                <w:tab w:val="left" w:pos="359"/>
                <w:tab w:val="left" w:pos="360"/>
              </w:tabs>
              <w:spacing w:before="39"/>
              <w:ind w:hanging="289"/>
              <w:rPr>
                <w:sz w:val="14"/>
              </w:rPr>
            </w:pPr>
            <w:r w:rsidRPr="000C4658">
              <w:rPr>
                <w:sz w:val="14"/>
              </w:rPr>
              <w:t>Servicios postales y</w:t>
            </w:r>
            <w:r w:rsidRPr="000C4658">
              <w:rPr>
                <w:spacing w:val="-2"/>
                <w:sz w:val="14"/>
              </w:rPr>
              <w:t xml:space="preserve"> </w:t>
            </w:r>
            <w:r w:rsidRPr="000C4658">
              <w:rPr>
                <w:sz w:val="14"/>
              </w:rPr>
              <w:t>telegráficos</w:t>
            </w:r>
          </w:p>
          <w:p w14:paraId="5A06C0E1" w14:textId="77777777" w:rsidR="006D485B" w:rsidRPr="000C4658" w:rsidRDefault="00C01BB2">
            <w:pPr>
              <w:pStyle w:val="TableParagraph"/>
              <w:numPr>
                <w:ilvl w:val="0"/>
                <w:numId w:val="65"/>
              </w:numPr>
              <w:tabs>
                <w:tab w:val="left" w:pos="359"/>
                <w:tab w:val="left" w:pos="360"/>
              </w:tabs>
              <w:spacing w:before="120"/>
              <w:ind w:hanging="289"/>
              <w:rPr>
                <w:sz w:val="14"/>
              </w:rPr>
            </w:pPr>
            <w:r w:rsidRPr="000C4658">
              <w:rPr>
                <w:sz w:val="14"/>
              </w:rPr>
              <w:t>Servicios integrales y otros</w:t>
            </w:r>
            <w:r w:rsidRPr="000C4658">
              <w:rPr>
                <w:spacing w:val="-4"/>
                <w:sz w:val="14"/>
              </w:rPr>
              <w:t xml:space="preserve"> </w:t>
            </w:r>
            <w:r w:rsidRPr="000C4658">
              <w:rPr>
                <w:sz w:val="14"/>
              </w:rPr>
              <w:t>servicios</w:t>
            </w:r>
          </w:p>
          <w:p w14:paraId="502265A8" w14:textId="77777777" w:rsidR="006D485B" w:rsidRPr="000C4658" w:rsidRDefault="006D485B">
            <w:pPr>
              <w:pStyle w:val="TableParagraph"/>
              <w:rPr>
                <w:rFonts w:ascii="Times New Roman"/>
                <w:sz w:val="14"/>
              </w:rPr>
            </w:pPr>
          </w:p>
          <w:p w14:paraId="52A2C9C7" w14:textId="77777777" w:rsidR="006D485B" w:rsidRPr="000C4658" w:rsidRDefault="00C01BB2">
            <w:pPr>
              <w:pStyle w:val="TableParagraph"/>
              <w:spacing w:line="475" w:lineRule="auto"/>
              <w:ind w:left="71"/>
              <w:rPr>
                <w:sz w:val="14"/>
              </w:rPr>
            </w:pPr>
            <w:r w:rsidRPr="000C4658">
              <w:rPr>
                <w:sz w:val="14"/>
              </w:rPr>
              <w:t>Por la comprobación del fondo rotatorio o revolvente. Por el anticipo a proveedores servicios básicos. .</w:t>
            </w:r>
          </w:p>
          <w:p w14:paraId="4A23B8C6" w14:textId="77777777" w:rsidR="006D485B" w:rsidRPr="000C4658" w:rsidRDefault="00C01BB2">
            <w:pPr>
              <w:pStyle w:val="TableParagraph"/>
              <w:spacing w:before="1" w:line="357" w:lineRule="auto"/>
              <w:ind w:left="71"/>
              <w:rPr>
                <w:sz w:val="14"/>
              </w:rPr>
            </w:pPr>
            <w:r w:rsidRPr="000C4658">
              <w:rPr>
                <w:sz w:val="14"/>
              </w:rPr>
              <w:t>Por la aplicación de anticipos a proveedores de adquisición de servicios básicos.</w:t>
            </w:r>
          </w:p>
        </w:tc>
        <w:tc>
          <w:tcPr>
            <w:tcW w:w="239" w:type="dxa"/>
            <w:vMerge w:val="restart"/>
            <w:tcBorders>
              <w:left w:val="nil"/>
            </w:tcBorders>
          </w:tcPr>
          <w:p w14:paraId="577469D5" w14:textId="77777777" w:rsidR="006D485B" w:rsidRPr="000C4658" w:rsidRDefault="006D485B">
            <w:pPr>
              <w:pStyle w:val="TableParagraph"/>
              <w:rPr>
                <w:rFonts w:ascii="Times New Roman"/>
                <w:sz w:val="16"/>
              </w:rPr>
            </w:pPr>
          </w:p>
          <w:p w14:paraId="280CEB6B" w14:textId="77777777" w:rsidR="006D485B" w:rsidRPr="000C4658" w:rsidRDefault="006D485B">
            <w:pPr>
              <w:pStyle w:val="TableParagraph"/>
              <w:rPr>
                <w:rFonts w:ascii="Times New Roman"/>
                <w:sz w:val="16"/>
              </w:rPr>
            </w:pPr>
          </w:p>
          <w:p w14:paraId="12B035F3" w14:textId="77777777" w:rsidR="006D485B" w:rsidRPr="000C4658" w:rsidRDefault="006D485B">
            <w:pPr>
              <w:pStyle w:val="TableParagraph"/>
              <w:rPr>
                <w:rFonts w:ascii="Times New Roman"/>
                <w:sz w:val="16"/>
              </w:rPr>
            </w:pPr>
          </w:p>
          <w:p w14:paraId="0D126919" w14:textId="77777777" w:rsidR="006D485B" w:rsidRPr="000C4658" w:rsidRDefault="006D485B">
            <w:pPr>
              <w:pStyle w:val="TableParagraph"/>
              <w:rPr>
                <w:rFonts w:ascii="Times New Roman"/>
                <w:sz w:val="16"/>
              </w:rPr>
            </w:pPr>
          </w:p>
          <w:p w14:paraId="165691F1" w14:textId="77777777" w:rsidR="006D485B" w:rsidRPr="000C4658" w:rsidRDefault="006D485B">
            <w:pPr>
              <w:pStyle w:val="TableParagraph"/>
              <w:rPr>
                <w:rFonts w:ascii="Times New Roman"/>
                <w:sz w:val="16"/>
              </w:rPr>
            </w:pPr>
          </w:p>
          <w:p w14:paraId="12298453" w14:textId="77777777" w:rsidR="006D485B" w:rsidRPr="000C4658" w:rsidRDefault="006D485B">
            <w:pPr>
              <w:pStyle w:val="TableParagraph"/>
              <w:rPr>
                <w:rFonts w:ascii="Times New Roman"/>
                <w:sz w:val="16"/>
              </w:rPr>
            </w:pPr>
          </w:p>
          <w:p w14:paraId="5DC6195A" w14:textId="77777777" w:rsidR="006D485B" w:rsidRPr="000C4658" w:rsidRDefault="006D485B">
            <w:pPr>
              <w:pStyle w:val="TableParagraph"/>
              <w:rPr>
                <w:rFonts w:ascii="Times New Roman"/>
                <w:sz w:val="16"/>
              </w:rPr>
            </w:pPr>
          </w:p>
          <w:p w14:paraId="13C76A30" w14:textId="77777777" w:rsidR="006D485B" w:rsidRPr="000C4658" w:rsidRDefault="006D485B">
            <w:pPr>
              <w:pStyle w:val="TableParagraph"/>
              <w:rPr>
                <w:rFonts w:ascii="Times New Roman"/>
                <w:sz w:val="16"/>
              </w:rPr>
            </w:pPr>
          </w:p>
          <w:p w14:paraId="64417AC4" w14:textId="77777777" w:rsidR="006D485B" w:rsidRPr="000C4658" w:rsidRDefault="006D485B">
            <w:pPr>
              <w:pStyle w:val="TableParagraph"/>
              <w:rPr>
                <w:rFonts w:ascii="Times New Roman"/>
                <w:sz w:val="16"/>
              </w:rPr>
            </w:pPr>
          </w:p>
          <w:p w14:paraId="3F0FAE69" w14:textId="77777777" w:rsidR="006D485B" w:rsidRPr="000C4658" w:rsidRDefault="006D485B">
            <w:pPr>
              <w:pStyle w:val="TableParagraph"/>
              <w:rPr>
                <w:rFonts w:ascii="Times New Roman"/>
                <w:sz w:val="16"/>
              </w:rPr>
            </w:pPr>
          </w:p>
          <w:p w14:paraId="57A2B9A0" w14:textId="77777777" w:rsidR="006D485B" w:rsidRPr="000C4658" w:rsidRDefault="006D485B">
            <w:pPr>
              <w:pStyle w:val="TableParagraph"/>
              <w:spacing w:before="4"/>
              <w:rPr>
                <w:rFonts w:ascii="Times New Roman"/>
                <w:sz w:val="19"/>
              </w:rPr>
            </w:pPr>
          </w:p>
          <w:p w14:paraId="18B813E8" w14:textId="77777777" w:rsidR="006D485B" w:rsidRPr="000C4658" w:rsidRDefault="00C01BB2">
            <w:pPr>
              <w:pStyle w:val="TableParagraph"/>
              <w:spacing w:before="1"/>
              <w:ind w:left="100"/>
              <w:rPr>
                <w:sz w:val="14"/>
              </w:rPr>
            </w:pPr>
            <w:r w:rsidRPr="000C4658">
              <w:rPr>
                <w:w w:val="99"/>
                <w:sz w:val="14"/>
              </w:rPr>
              <w:t>y</w:t>
            </w:r>
          </w:p>
          <w:p w14:paraId="68E06A85" w14:textId="77777777" w:rsidR="006D485B" w:rsidRPr="000C4658" w:rsidRDefault="006D485B">
            <w:pPr>
              <w:pStyle w:val="TableParagraph"/>
              <w:rPr>
                <w:rFonts w:ascii="Times New Roman"/>
                <w:sz w:val="16"/>
              </w:rPr>
            </w:pPr>
          </w:p>
          <w:p w14:paraId="046355D9" w14:textId="77777777" w:rsidR="006D485B" w:rsidRPr="000C4658" w:rsidRDefault="006D485B">
            <w:pPr>
              <w:pStyle w:val="TableParagraph"/>
              <w:rPr>
                <w:rFonts w:ascii="Times New Roman"/>
                <w:sz w:val="16"/>
              </w:rPr>
            </w:pPr>
          </w:p>
          <w:p w14:paraId="71E11E07" w14:textId="77777777" w:rsidR="006D485B" w:rsidRPr="000C4658" w:rsidRDefault="006D485B">
            <w:pPr>
              <w:pStyle w:val="TableParagraph"/>
              <w:rPr>
                <w:rFonts w:ascii="Times New Roman"/>
                <w:sz w:val="16"/>
              </w:rPr>
            </w:pPr>
          </w:p>
          <w:p w14:paraId="6449D539" w14:textId="77777777" w:rsidR="006D485B" w:rsidRPr="000C4658" w:rsidRDefault="006D485B">
            <w:pPr>
              <w:pStyle w:val="TableParagraph"/>
              <w:rPr>
                <w:rFonts w:ascii="Times New Roman"/>
                <w:sz w:val="16"/>
              </w:rPr>
            </w:pPr>
          </w:p>
          <w:p w14:paraId="7F85CE16" w14:textId="77777777" w:rsidR="006D485B" w:rsidRPr="000C4658" w:rsidRDefault="006D485B">
            <w:pPr>
              <w:pStyle w:val="TableParagraph"/>
              <w:rPr>
                <w:rFonts w:ascii="Times New Roman"/>
                <w:sz w:val="16"/>
              </w:rPr>
            </w:pPr>
          </w:p>
          <w:p w14:paraId="4B400ECA" w14:textId="77777777" w:rsidR="006D485B" w:rsidRPr="000C4658" w:rsidRDefault="006D485B">
            <w:pPr>
              <w:pStyle w:val="TableParagraph"/>
              <w:rPr>
                <w:rFonts w:ascii="Times New Roman"/>
                <w:sz w:val="16"/>
              </w:rPr>
            </w:pPr>
          </w:p>
          <w:p w14:paraId="73842B54" w14:textId="77777777" w:rsidR="006D485B" w:rsidRPr="000C4658" w:rsidRDefault="006D485B">
            <w:pPr>
              <w:pStyle w:val="TableParagraph"/>
              <w:rPr>
                <w:rFonts w:ascii="Times New Roman"/>
                <w:sz w:val="16"/>
              </w:rPr>
            </w:pPr>
          </w:p>
          <w:p w14:paraId="307F2E74" w14:textId="77777777" w:rsidR="006D485B" w:rsidRPr="000C4658" w:rsidRDefault="006D485B">
            <w:pPr>
              <w:pStyle w:val="TableParagraph"/>
              <w:rPr>
                <w:rFonts w:ascii="Times New Roman"/>
                <w:sz w:val="16"/>
              </w:rPr>
            </w:pPr>
          </w:p>
          <w:p w14:paraId="1A25D236" w14:textId="77777777" w:rsidR="006D485B" w:rsidRPr="000C4658" w:rsidRDefault="00C01BB2">
            <w:pPr>
              <w:pStyle w:val="TableParagraph"/>
              <w:spacing w:before="123"/>
              <w:ind w:left="60"/>
              <w:rPr>
                <w:sz w:val="14"/>
              </w:rPr>
            </w:pPr>
            <w:r w:rsidRPr="000C4658">
              <w:rPr>
                <w:sz w:val="14"/>
              </w:rPr>
              <w:t>la</w:t>
            </w:r>
          </w:p>
        </w:tc>
        <w:tc>
          <w:tcPr>
            <w:tcW w:w="524" w:type="dxa"/>
            <w:tcBorders>
              <w:bottom w:val="nil"/>
            </w:tcBorders>
          </w:tcPr>
          <w:p w14:paraId="37FE32B1" w14:textId="77777777" w:rsidR="006D485B" w:rsidRPr="000C4658" w:rsidRDefault="006D485B">
            <w:pPr>
              <w:pStyle w:val="TableParagraph"/>
              <w:rPr>
                <w:rFonts w:ascii="Times New Roman"/>
                <w:sz w:val="14"/>
              </w:rPr>
            </w:pPr>
          </w:p>
        </w:tc>
        <w:tc>
          <w:tcPr>
            <w:tcW w:w="3805" w:type="dxa"/>
            <w:tcBorders>
              <w:bottom w:val="nil"/>
            </w:tcBorders>
          </w:tcPr>
          <w:p w14:paraId="2DEB784F" w14:textId="77777777" w:rsidR="006D485B" w:rsidRPr="000C4658" w:rsidRDefault="006D485B">
            <w:pPr>
              <w:pStyle w:val="TableParagraph"/>
              <w:rPr>
                <w:rFonts w:ascii="Times New Roman"/>
                <w:sz w:val="14"/>
              </w:rPr>
            </w:pPr>
          </w:p>
        </w:tc>
      </w:tr>
      <w:tr w:rsidR="006D485B" w:rsidRPr="000C4658" w14:paraId="5B50DAA9" w14:textId="77777777">
        <w:trPr>
          <w:trHeight w:val="544"/>
        </w:trPr>
        <w:tc>
          <w:tcPr>
            <w:tcW w:w="581" w:type="dxa"/>
            <w:tcBorders>
              <w:top w:val="nil"/>
              <w:bottom w:val="nil"/>
            </w:tcBorders>
          </w:tcPr>
          <w:p w14:paraId="0826252A" w14:textId="77777777" w:rsidR="006D485B" w:rsidRPr="000C4658" w:rsidRDefault="006D485B">
            <w:pPr>
              <w:pStyle w:val="TableParagraph"/>
              <w:rPr>
                <w:rFonts w:ascii="Times New Roman"/>
                <w:sz w:val="14"/>
              </w:rPr>
            </w:pPr>
          </w:p>
        </w:tc>
        <w:tc>
          <w:tcPr>
            <w:tcW w:w="3566" w:type="dxa"/>
            <w:vMerge/>
            <w:tcBorders>
              <w:top w:val="nil"/>
              <w:right w:val="nil"/>
            </w:tcBorders>
          </w:tcPr>
          <w:p w14:paraId="3A6C7E0C" w14:textId="77777777" w:rsidR="006D485B" w:rsidRPr="000C4658" w:rsidRDefault="006D485B">
            <w:pPr>
              <w:rPr>
                <w:sz w:val="2"/>
                <w:szCs w:val="2"/>
              </w:rPr>
            </w:pPr>
          </w:p>
        </w:tc>
        <w:tc>
          <w:tcPr>
            <w:tcW w:w="239" w:type="dxa"/>
            <w:vMerge/>
            <w:tcBorders>
              <w:top w:val="nil"/>
              <w:left w:val="nil"/>
            </w:tcBorders>
          </w:tcPr>
          <w:p w14:paraId="6F2C5844" w14:textId="77777777" w:rsidR="006D485B" w:rsidRPr="000C4658" w:rsidRDefault="006D485B">
            <w:pPr>
              <w:rPr>
                <w:sz w:val="2"/>
                <w:szCs w:val="2"/>
              </w:rPr>
            </w:pPr>
          </w:p>
        </w:tc>
        <w:tc>
          <w:tcPr>
            <w:tcW w:w="524" w:type="dxa"/>
            <w:tcBorders>
              <w:top w:val="nil"/>
              <w:bottom w:val="nil"/>
            </w:tcBorders>
          </w:tcPr>
          <w:p w14:paraId="1343149A" w14:textId="77777777" w:rsidR="006D485B" w:rsidRPr="000C4658" w:rsidRDefault="00C01BB2">
            <w:pPr>
              <w:pStyle w:val="TableParagraph"/>
              <w:spacing w:before="70"/>
              <w:ind w:left="124" w:right="117"/>
              <w:jc w:val="center"/>
              <w:rPr>
                <w:sz w:val="14"/>
              </w:rPr>
            </w:pPr>
            <w:r w:rsidRPr="000C4658">
              <w:rPr>
                <w:sz w:val="14"/>
              </w:rPr>
              <w:t>1*</w:t>
            </w:r>
          </w:p>
        </w:tc>
        <w:tc>
          <w:tcPr>
            <w:tcW w:w="3805" w:type="dxa"/>
            <w:tcBorders>
              <w:top w:val="nil"/>
              <w:bottom w:val="nil"/>
            </w:tcBorders>
          </w:tcPr>
          <w:p w14:paraId="0F7A2101" w14:textId="77777777" w:rsidR="006D485B" w:rsidRPr="000C4658" w:rsidRDefault="00C01BB2">
            <w:pPr>
              <w:pStyle w:val="TableParagraph"/>
              <w:spacing w:before="11" w:line="238" w:lineRule="exact"/>
              <w:ind w:left="69"/>
              <w:rPr>
                <w:sz w:val="14"/>
              </w:rPr>
            </w:pPr>
            <w:r w:rsidRPr="000C4658">
              <w:rPr>
                <w:sz w:val="14"/>
              </w:rPr>
              <w:t>Por la reclasificación de anticipos a proveedores por contratación de servicios básicos.</w:t>
            </w:r>
          </w:p>
        </w:tc>
      </w:tr>
      <w:tr w:rsidR="006D485B" w:rsidRPr="000C4658" w14:paraId="3C1BFB32" w14:textId="77777777">
        <w:trPr>
          <w:trHeight w:val="1366"/>
        </w:trPr>
        <w:tc>
          <w:tcPr>
            <w:tcW w:w="581" w:type="dxa"/>
            <w:tcBorders>
              <w:top w:val="nil"/>
              <w:bottom w:val="nil"/>
            </w:tcBorders>
          </w:tcPr>
          <w:p w14:paraId="47E1612E" w14:textId="77777777" w:rsidR="006D485B" w:rsidRPr="000C4658" w:rsidRDefault="006D485B">
            <w:pPr>
              <w:pStyle w:val="TableParagraph"/>
              <w:rPr>
                <w:rFonts w:ascii="Times New Roman"/>
                <w:sz w:val="14"/>
              </w:rPr>
            </w:pPr>
          </w:p>
        </w:tc>
        <w:tc>
          <w:tcPr>
            <w:tcW w:w="3566" w:type="dxa"/>
            <w:vMerge/>
            <w:tcBorders>
              <w:top w:val="nil"/>
              <w:right w:val="nil"/>
            </w:tcBorders>
          </w:tcPr>
          <w:p w14:paraId="2C5A0F1C" w14:textId="77777777" w:rsidR="006D485B" w:rsidRPr="000C4658" w:rsidRDefault="006D485B">
            <w:pPr>
              <w:rPr>
                <w:sz w:val="2"/>
                <w:szCs w:val="2"/>
              </w:rPr>
            </w:pPr>
          </w:p>
        </w:tc>
        <w:tc>
          <w:tcPr>
            <w:tcW w:w="239" w:type="dxa"/>
            <w:vMerge/>
            <w:tcBorders>
              <w:top w:val="nil"/>
              <w:left w:val="nil"/>
            </w:tcBorders>
          </w:tcPr>
          <w:p w14:paraId="16026025" w14:textId="77777777" w:rsidR="006D485B" w:rsidRPr="000C4658" w:rsidRDefault="006D485B">
            <w:pPr>
              <w:rPr>
                <w:sz w:val="2"/>
                <w:szCs w:val="2"/>
              </w:rPr>
            </w:pPr>
          </w:p>
        </w:tc>
        <w:tc>
          <w:tcPr>
            <w:tcW w:w="524" w:type="dxa"/>
            <w:tcBorders>
              <w:top w:val="nil"/>
              <w:bottom w:val="nil"/>
            </w:tcBorders>
          </w:tcPr>
          <w:p w14:paraId="742F1D0B" w14:textId="77777777" w:rsidR="006D485B" w:rsidRPr="000C4658" w:rsidRDefault="00C01BB2">
            <w:pPr>
              <w:pStyle w:val="TableParagraph"/>
              <w:spacing w:before="70"/>
              <w:ind w:left="11"/>
              <w:jc w:val="center"/>
              <w:rPr>
                <w:sz w:val="14"/>
              </w:rPr>
            </w:pPr>
            <w:r w:rsidRPr="000C4658">
              <w:rPr>
                <w:w w:val="99"/>
                <w:sz w:val="14"/>
              </w:rPr>
              <w:t>2</w:t>
            </w:r>
          </w:p>
        </w:tc>
        <w:tc>
          <w:tcPr>
            <w:tcW w:w="3805" w:type="dxa"/>
            <w:tcBorders>
              <w:top w:val="nil"/>
              <w:bottom w:val="nil"/>
            </w:tcBorders>
          </w:tcPr>
          <w:p w14:paraId="4E7A1247" w14:textId="77777777" w:rsidR="006D485B" w:rsidRPr="000C4658" w:rsidRDefault="00C01BB2">
            <w:pPr>
              <w:pStyle w:val="TableParagraph"/>
              <w:spacing w:before="70" w:line="357" w:lineRule="auto"/>
              <w:ind w:left="69"/>
              <w:rPr>
                <w:sz w:val="14"/>
              </w:rPr>
            </w:pPr>
            <w:r w:rsidRPr="000C4658">
              <w:rPr>
                <w:sz w:val="14"/>
              </w:rPr>
              <w:t>Al cierre del ejercicio por el traspaso del saldo deudor de esta cuenta a la 6.1 Resumen de Ingresos y Gastos.</w:t>
            </w:r>
          </w:p>
        </w:tc>
      </w:tr>
      <w:tr w:rsidR="006D485B" w:rsidRPr="000C4658" w14:paraId="2D377078" w14:textId="77777777">
        <w:trPr>
          <w:trHeight w:val="1125"/>
        </w:trPr>
        <w:tc>
          <w:tcPr>
            <w:tcW w:w="581" w:type="dxa"/>
            <w:tcBorders>
              <w:top w:val="nil"/>
              <w:bottom w:val="nil"/>
            </w:tcBorders>
          </w:tcPr>
          <w:p w14:paraId="188078FF" w14:textId="77777777" w:rsidR="006D485B" w:rsidRPr="000C4658" w:rsidRDefault="006D485B">
            <w:pPr>
              <w:pStyle w:val="TableParagraph"/>
              <w:rPr>
                <w:rFonts w:ascii="Times New Roman"/>
                <w:sz w:val="16"/>
              </w:rPr>
            </w:pPr>
          </w:p>
          <w:p w14:paraId="13AE7B39" w14:textId="77777777" w:rsidR="006D485B" w:rsidRPr="000C4658" w:rsidRDefault="006D485B">
            <w:pPr>
              <w:pStyle w:val="TableParagraph"/>
              <w:rPr>
                <w:rFonts w:ascii="Times New Roman"/>
                <w:sz w:val="16"/>
              </w:rPr>
            </w:pPr>
          </w:p>
          <w:p w14:paraId="27B9F01B" w14:textId="77777777" w:rsidR="006D485B" w:rsidRPr="000C4658" w:rsidRDefault="006D485B">
            <w:pPr>
              <w:pStyle w:val="TableParagraph"/>
              <w:rPr>
                <w:rFonts w:ascii="Times New Roman"/>
                <w:sz w:val="16"/>
              </w:rPr>
            </w:pPr>
          </w:p>
          <w:p w14:paraId="233D10B4" w14:textId="77777777" w:rsidR="006D485B" w:rsidRPr="000C4658" w:rsidRDefault="006D485B">
            <w:pPr>
              <w:pStyle w:val="TableParagraph"/>
              <w:rPr>
                <w:rFonts w:ascii="Times New Roman"/>
                <w:sz w:val="16"/>
              </w:rPr>
            </w:pPr>
          </w:p>
          <w:p w14:paraId="78B69B82" w14:textId="77777777" w:rsidR="006D485B" w:rsidRPr="000C4658" w:rsidRDefault="006D485B">
            <w:pPr>
              <w:pStyle w:val="TableParagraph"/>
              <w:spacing w:before="4"/>
              <w:rPr>
                <w:rFonts w:ascii="Times New Roman"/>
                <w:sz w:val="13"/>
              </w:rPr>
            </w:pPr>
          </w:p>
          <w:p w14:paraId="1078CD6E" w14:textId="77777777" w:rsidR="006D485B" w:rsidRPr="000C4658" w:rsidRDefault="00C01BB2">
            <w:pPr>
              <w:pStyle w:val="TableParagraph"/>
              <w:ind w:left="14"/>
              <w:jc w:val="center"/>
              <w:rPr>
                <w:sz w:val="14"/>
              </w:rPr>
            </w:pPr>
            <w:r w:rsidRPr="000C4658">
              <w:rPr>
                <w:w w:val="99"/>
                <w:sz w:val="14"/>
              </w:rPr>
              <w:t>2</w:t>
            </w:r>
          </w:p>
        </w:tc>
        <w:tc>
          <w:tcPr>
            <w:tcW w:w="3566" w:type="dxa"/>
            <w:vMerge/>
            <w:tcBorders>
              <w:top w:val="nil"/>
              <w:right w:val="nil"/>
            </w:tcBorders>
          </w:tcPr>
          <w:p w14:paraId="056DAA8A" w14:textId="77777777" w:rsidR="006D485B" w:rsidRPr="000C4658" w:rsidRDefault="006D485B">
            <w:pPr>
              <w:rPr>
                <w:sz w:val="2"/>
                <w:szCs w:val="2"/>
              </w:rPr>
            </w:pPr>
          </w:p>
        </w:tc>
        <w:tc>
          <w:tcPr>
            <w:tcW w:w="239" w:type="dxa"/>
            <w:vMerge/>
            <w:tcBorders>
              <w:top w:val="nil"/>
              <w:left w:val="nil"/>
            </w:tcBorders>
          </w:tcPr>
          <w:p w14:paraId="5B341EBD" w14:textId="77777777" w:rsidR="006D485B" w:rsidRPr="000C4658" w:rsidRDefault="006D485B">
            <w:pPr>
              <w:rPr>
                <w:sz w:val="2"/>
                <w:szCs w:val="2"/>
              </w:rPr>
            </w:pPr>
          </w:p>
        </w:tc>
        <w:tc>
          <w:tcPr>
            <w:tcW w:w="524" w:type="dxa"/>
            <w:tcBorders>
              <w:top w:val="nil"/>
              <w:bottom w:val="nil"/>
            </w:tcBorders>
          </w:tcPr>
          <w:p w14:paraId="798C11BF" w14:textId="77777777" w:rsidR="006D485B" w:rsidRPr="000C4658" w:rsidRDefault="006D485B">
            <w:pPr>
              <w:pStyle w:val="TableParagraph"/>
              <w:rPr>
                <w:rFonts w:ascii="Times New Roman"/>
                <w:sz w:val="14"/>
              </w:rPr>
            </w:pPr>
          </w:p>
        </w:tc>
        <w:tc>
          <w:tcPr>
            <w:tcW w:w="3805" w:type="dxa"/>
            <w:tcBorders>
              <w:top w:val="nil"/>
              <w:bottom w:val="nil"/>
            </w:tcBorders>
          </w:tcPr>
          <w:p w14:paraId="0D91CB78" w14:textId="77777777" w:rsidR="006D485B" w:rsidRPr="000C4658" w:rsidRDefault="006D485B">
            <w:pPr>
              <w:pStyle w:val="TableParagraph"/>
              <w:rPr>
                <w:rFonts w:ascii="Times New Roman"/>
                <w:sz w:val="14"/>
              </w:rPr>
            </w:pPr>
          </w:p>
        </w:tc>
      </w:tr>
      <w:tr w:rsidR="006D485B" w:rsidRPr="000C4658" w14:paraId="099D7873" w14:textId="77777777">
        <w:trPr>
          <w:trHeight w:val="304"/>
        </w:trPr>
        <w:tc>
          <w:tcPr>
            <w:tcW w:w="581" w:type="dxa"/>
            <w:tcBorders>
              <w:top w:val="nil"/>
              <w:bottom w:val="nil"/>
            </w:tcBorders>
          </w:tcPr>
          <w:p w14:paraId="42E27613" w14:textId="77777777" w:rsidR="006D485B" w:rsidRPr="000C4658" w:rsidRDefault="00C01BB2">
            <w:pPr>
              <w:pStyle w:val="TableParagraph"/>
              <w:spacing w:before="69"/>
              <w:ind w:left="14"/>
              <w:jc w:val="center"/>
              <w:rPr>
                <w:sz w:val="14"/>
              </w:rPr>
            </w:pPr>
            <w:r w:rsidRPr="000C4658">
              <w:rPr>
                <w:w w:val="99"/>
                <w:sz w:val="14"/>
              </w:rPr>
              <w:t>3</w:t>
            </w:r>
          </w:p>
        </w:tc>
        <w:tc>
          <w:tcPr>
            <w:tcW w:w="3566" w:type="dxa"/>
            <w:vMerge/>
            <w:tcBorders>
              <w:top w:val="nil"/>
              <w:right w:val="nil"/>
            </w:tcBorders>
          </w:tcPr>
          <w:p w14:paraId="04D87F83" w14:textId="77777777" w:rsidR="006D485B" w:rsidRPr="000C4658" w:rsidRDefault="006D485B">
            <w:pPr>
              <w:rPr>
                <w:sz w:val="2"/>
                <w:szCs w:val="2"/>
              </w:rPr>
            </w:pPr>
          </w:p>
        </w:tc>
        <w:tc>
          <w:tcPr>
            <w:tcW w:w="239" w:type="dxa"/>
            <w:vMerge/>
            <w:tcBorders>
              <w:top w:val="nil"/>
              <w:left w:val="nil"/>
            </w:tcBorders>
          </w:tcPr>
          <w:p w14:paraId="00A07872" w14:textId="77777777" w:rsidR="006D485B" w:rsidRPr="000C4658" w:rsidRDefault="006D485B">
            <w:pPr>
              <w:rPr>
                <w:sz w:val="2"/>
                <w:szCs w:val="2"/>
              </w:rPr>
            </w:pPr>
          </w:p>
        </w:tc>
        <w:tc>
          <w:tcPr>
            <w:tcW w:w="524" w:type="dxa"/>
            <w:tcBorders>
              <w:top w:val="nil"/>
              <w:bottom w:val="nil"/>
            </w:tcBorders>
          </w:tcPr>
          <w:p w14:paraId="27395534" w14:textId="77777777" w:rsidR="006D485B" w:rsidRPr="000C4658" w:rsidRDefault="006D485B">
            <w:pPr>
              <w:pStyle w:val="TableParagraph"/>
              <w:rPr>
                <w:rFonts w:ascii="Times New Roman"/>
                <w:sz w:val="14"/>
              </w:rPr>
            </w:pPr>
          </w:p>
        </w:tc>
        <w:tc>
          <w:tcPr>
            <w:tcW w:w="3805" w:type="dxa"/>
            <w:tcBorders>
              <w:top w:val="nil"/>
              <w:bottom w:val="nil"/>
            </w:tcBorders>
          </w:tcPr>
          <w:p w14:paraId="5D8670AD" w14:textId="77777777" w:rsidR="006D485B" w:rsidRPr="000C4658" w:rsidRDefault="006D485B">
            <w:pPr>
              <w:pStyle w:val="TableParagraph"/>
              <w:rPr>
                <w:rFonts w:ascii="Times New Roman"/>
                <w:sz w:val="14"/>
              </w:rPr>
            </w:pPr>
          </w:p>
        </w:tc>
      </w:tr>
      <w:tr w:rsidR="006D485B" w:rsidRPr="000C4658" w14:paraId="69F9B4B7" w14:textId="77777777">
        <w:trPr>
          <w:trHeight w:val="4809"/>
        </w:trPr>
        <w:tc>
          <w:tcPr>
            <w:tcW w:w="581" w:type="dxa"/>
            <w:tcBorders>
              <w:top w:val="nil"/>
            </w:tcBorders>
          </w:tcPr>
          <w:p w14:paraId="79229C9B" w14:textId="77777777" w:rsidR="006D485B" w:rsidRPr="000C4658" w:rsidRDefault="00C01BB2">
            <w:pPr>
              <w:pStyle w:val="TableParagraph"/>
              <w:spacing w:before="69"/>
              <w:ind w:left="14"/>
              <w:jc w:val="center"/>
              <w:rPr>
                <w:sz w:val="14"/>
              </w:rPr>
            </w:pPr>
            <w:r w:rsidRPr="000C4658">
              <w:rPr>
                <w:w w:val="99"/>
                <w:sz w:val="14"/>
              </w:rPr>
              <w:t>4</w:t>
            </w:r>
          </w:p>
        </w:tc>
        <w:tc>
          <w:tcPr>
            <w:tcW w:w="3566" w:type="dxa"/>
            <w:vMerge/>
            <w:tcBorders>
              <w:top w:val="nil"/>
              <w:right w:val="nil"/>
            </w:tcBorders>
          </w:tcPr>
          <w:p w14:paraId="3FDED56D" w14:textId="77777777" w:rsidR="006D485B" w:rsidRPr="000C4658" w:rsidRDefault="006D485B">
            <w:pPr>
              <w:rPr>
                <w:sz w:val="2"/>
                <w:szCs w:val="2"/>
              </w:rPr>
            </w:pPr>
          </w:p>
        </w:tc>
        <w:tc>
          <w:tcPr>
            <w:tcW w:w="239" w:type="dxa"/>
            <w:vMerge/>
            <w:tcBorders>
              <w:top w:val="nil"/>
              <w:left w:val="nil"/>
            </w:tcBorders>
          </w:tcPr>
          <w:p w14:paraId="62AE9ED2" w14:textId="77777777" w:rsidR="006D485B" w:rsidRPr="000C4658" w:rsidRDefault="006D485B">
            <w:pPr>
              <w:rPr>
                <w:sz w:val="2"/>
                <w:szCs w:val="2"/>
              </w:rPr>
            </w:pPr>
          </w:p>
        </w:tc>
        <w:tc>
          <w:tcPr>
            <w:tcW w:w="524" w:type="dxa"/>
            <w:tcBorders>
              <w:top w:val="nil"/>
            </w:tcBorders>
          </w:tcPr>
          <w:p w14:paraId="600FD187" w14:textId="77777777" w:rsidR="006D485B" w:rsidRPr="000C4658" w:rsidRDefault="006D485B">
            <w:pPr>
              <w:pStyle w:val="TableParagraph"/>
              <w:rPr>
                <w:rFonts w:ascii="Times New Roman"/>
                <w:sz w:val="14"/>
              </w:rPr>
            </w:pPr>
          </w:p>
        </w:tc>
        <w:tc>
          <w:tcPr>
            <w:tcW w:w="3805" w:type="dxa"/>
            <w:tcBorders>
              <w:top w:val="nil"/>
            </w:tcBorders>
          </w:tcPr>
          <w:p w14:paraId="59E60FD1" w14:textId="77777777" w:rsidR="006D485B" w:rsidRPr="000C4658" w:rsidRDefault="006D485B">
            <w:pPr>
              <w:pStyle w:val="TableParagraph"/>
              <w:rPr>
                <w:rFonts w:ascii="Times New Roman"/>
                <w:sz w:val="14"/>
              </w:rPr>
            </w:pPr>
          </w:p>
        </w:tc>
      </w:tr>
      <w:tr w:rsidR="006D485B" w:rsidRPr="000C4658" w14:paraId="3DFA40D7" w14:textId="77777777">
        <w:trPr>
          <w:trHeight w:val="599"/>
        </w:trPr>
        <w:tc>
          <w:tcPr>
            <w:tcW w:w="8715" w:type="dxa"/>
            <w:gridSpan w:val="5"/>
          </w:tcPr>
          <w:p w14:paraId="2B96D0FC" w14:textId="77777777" w:rsidR="006D485B" w:rsidRPr="000C4658" w:rsidRDefault="00C01BB2">
            <w:pPr>
              <w:pStyle w:val="TableParagraph"/>
              <w:spacing w:before="100"/>
              <w:ind w:left="71"/>
              <w:rPr>
                <w:b/>
                <w:sz w:val="14"/>
              </w:rPr>
            </w:pPr>
            <w:r w:rsidRPr="000C4658">
              <w:rPr>
                <w:b/>
                <w:sz w:val="14"/>
              </w:rPr>
              <w:t>SU SALDO REPRESENTA</w:t>
            </w:r>
          </w:p>
          <w:p w14:paraId="53DC1ABA" w14:textId="77777777" w:rsidR="006D485B" w:rsidRPr="000C4658" w:rsidRDefault="00C01BB2">
            <w:pPr>
              <w:pStyle w:val="TableParagraph"/>
              <w:spacing w:before="119"/>
              <w:ind w:left="71"/>
              <w:rPr>
                <w:sz w:val="14"/>
              </w:rPr>
            </w:pPr>
            <w:r w:rsidRPr="000C4658">
              <w:rPr>
                <w:sz w:val="14"/>
              </w:rPr>
              <w:t>Importe del gasto por servicios básicos necesarios para el funcionamiento de los entes públicos.</w:t>
            </w:r>
          </w:p>
        </w:tc>
      </w:tr>
      <w:tr w:rsidR="006D485B" w:rsidRPr="000C4658" w14:paraId="425999F4" w14:textId="77777777">
        <w:trPr>
          <w:trHeight w:val="882"/>
        </w:trPr>
        <w:tc>
          <w:tcPr>
            <w:tcW w:w="8715" w:type="dxa"/>
            <w:gridSpan w:val="5"/>
          </w:tcPr>
          <w:p w14:paraId="449647D4" w14:textId="77777777" w:rsidR="006D485B" w:rsidRPr="000C4658" w:rsidRDefault="00C01BB2">
            <w:pPr>
              <w:pStyle w:val="TableParagraph"/>
              <w:spacing w:before="102"/>
              <w:ind w:left="71"/>
              <w:rPr>
                <w:b/>
                <w:sz w:val="14"/>
              </w:rPr>
            </w:pPr>
            <w:r w:rsidRPr="000C4658">
              <w:rPr>
                <w:b/>
                <w:sz w:val="14"/>
              </w:rPr>
              <w:t>OBSERVACIONES</w:t>
            </w:r>
          </w:p>
          <w:p w14:paraId="544E740B"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3100 del Clasificador por Objeto del Gasto, partidas 311 a 319.</w:t>
            </w:r>
          </w:p>
          <w:p w14:paraId="60C6B6A4"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02740075" w14:textId="77777777" w:rsidR="006D485B" w:rsidRPr="000C4658" w:rsidRDefault="006D485B">
      <w:pPr>
        <w:rPr>
          <w:sz w:val="14"/>
        </w:rPr>
        <w:sectPr w:rsidR="006D485B" w:rsidRPr="000C4658" w:rsidSect="00833C15">
          <w:footerReference w:type="default" r:id="rId74"/>
          <w:pgSz w:w="12240" w:h="15840"/>
          <w:pgMar w:top="1920" w:right="40" w:bottom="1160" w:left="920" w:header="627" w:footer="964" w:gutter="0"/>
          <w:pgNumType w:start="180"/>
          <w:cols w:space="720"/>
        </w:sectPr>
      </w:pPr>
    </w:p>
    <w:p w14:paraId="374241A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FEB9E14" w14:textId="77777777">
        <w:trPr>
          <w:trHeight w:val="318"/>
        </w:trPr>
        <w:tc>
          <w:tcPr>
            <w:tcW w:w="958" w:type="dxa"/>
          </w:tcPr>
          <w:p w14:paraId="03DE5408"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034A7AA5"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B4FC735"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E9A3019"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C33F285"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63EFDC4" w14:textId="77777777">
        <w:trPr>
          <w:trHeight w:val="599"/>
        </w:trPr>
        <w:tc>
          <w:tcPr>
            <w:tcW w:w="958" w:type="dxa"/>
          </w:tcPr>
          <w:p w14:paraId="5D1C1CDC" w14:textId="77777777" w:rsidR="006D485B" w:rsidRPr="000C4658" w:rsidRDefault="006D485B">
            <w:pPr>
              <w:pStyle w:val="TableParagraph"/>
              <w:rPr>
                <w:rFonts w:ascii="Times New Roman"/>
                <w:sz w:val="21"/>
              </w:rPr>
            </w:pPr>
          </w:p>
          <w:p w14:paraId="1A8C1B96" w14:textId="77777777" w:rsidR="006D485B" w:rsidRPr="000C4658" w:rsidRDefault="00C01BB2">
            <w:pPr>
              <w:pStyle w:val="TableParagraph"/>
              <w:ind w:left="263"/>
              <w:rPr>
                <w:sz w:val="14"/>
              </w:rPr>
            </w:pPr>
            <w:r w:rsidRPr="000C4658">
              <w:rPr>
                <w:sz w:val="14"/>
              </w:rPr>
              <w:t>5.1.3.2</w:t>
            </w:r>
          </w:p>
        </w:tc>
        <w:tc>
          <w:tcPr>
            <w:tcW w:w="1152" w:type="dxa"/>
          </w:tcPr>
          <w:p w14:paraId="0C0B000B" w14:textId="77777777" w:rsidR="006D485B" w:rsidRPr="000C4658" w:rsidRDefault="00C01BB2">
            <w:pPr>
              <w:pStyle w:val="TableParagraph"/>
              <w:spacing w:before="52" w:line="230" w:lineRule="atLeast"/>
              <w:ind w:left="299" w:hanging="190"/>
              <w:rPr>
                <w:sz w:val="14"/>
              </w:rPr>
            </w:pPr>
            <w:r w:rsidRPr="000C4658">
              <w:rPr>
                <w:sz w:val="14"/>
              </w:rPr>
              <w:t>Gastos y Otras Pérdidas</w:t>
            </w:r>
          </w:p>
        </w:tc>
        <w:tc>
          <w:tcPr>
            <w:tcW w:w="1781" w:type="dxa"/>
          </w:tcPr>
          <w:p w14:paraId="1D0D6277" w14:textId="77777777" w:rsidR="006D485B" w:rsidRPr="000C4658" w:rsidRDefault="00C01BB2">
            <w:pPr>
              <w:pStyle w:val="TableParagraph"/>
              <w:spacing w:before="52" w:line="230" w:lineRule="atLeast"/>
              <w:ind w:left="390" w:firstLine="180"/>
              <w:rPr>
                <w:sz w:val="14"/>
              </w:rPr>
            </w:pPr>
            <w:r w:rsidRPr="000C4658">
              <w:rPr>
                <w:sz w:val="14"/>
              </w:rPr>
              <w:t xml:space="preserve">Gastos de </w:t>
            </w:r>
            <w:r w:rsidRPr="000C4658">
              <w:rPr>
                <w:w w:val="95"/>
                <w:sz w:val="14"/>
              </w:rPr>
              <w:t>Funcionamiento</w:t>
            </w:r>
          </w:p>
        </w:tc>
        <w:tc>
          <w:tcPr>
            <w:tcW w:w="2662" w:type="dxa"/>
          </w:tcPr>
          <w:p w14:paraId="2587391D" w14:textId="77777777" w:rsidR="006D485B" w:rsidRPr="000C4658" w:rsidRDefault="00C01BB2">
            <w:pPr>
              <w:pStyle w:val="TableParagraph"/>
              <w:spacing w:before="7" w:line="280" w:lineRule="exact"/>
              <w:ind w:left="1007" w:right="995" w:hanging="1"/>
              <w:jc w:val="center"/>
              <w:rPr>
                <w:sz w:val="14"/>
              </w:rPr>
            </w:pPr>
            <w:r w:rsidRPr="000C4658">
              <w:rPr>
                <w:sz w:val="14"/>
              </w:rPr>
              <w:t xml:space="preserve">Servicios </w:t>
            </w:r>
            <w:r w:rsidRPr="000C4658">
              <w:rPr>
                <w:spacing w:val="-1"/>
                <w:sz w:val="14"/>
              </w:rPr>
              <w:t>Generales</w:t>
            </w:r>
          </w:p>
        </w:tc>
        <w:tc>
          <w:tcPr>
            <w:tcW w:w="2160" w:type="dxa"/>
          </w:tcPr>
          <w:p w14:paraId="4FA6C4C2" w14:textId="77777777" w:rsidR="006D485B" w:rsidRPr="000C4658" w:rsidRDefault="006D485B">
            <w:pPr>
              <w:pStyle w:val="TableParagraph"/>
              <w:rPr>
                <w:rFonts w:ascii="Times New Roman"/>
                <w:sz w:val="21"/>
              </w:rPr>
            </w:pPr>
          </w:p>
          <w:p w14:paraId="4BD71B4C"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277DEA1B" w14:textId="77777777">
        <w:trPr>
          <w:trHeight w:val="321"/>
        </w:trPr>
        <w:tc>
          <w:tcPr>
            <w:tcW w:w="958" w:type="dxa"/>
          </w:tcPr>
          <w:p w14:paraId="099A02CD"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746A2798" w14:textId="77777777" w:rsidR="006D485B" w:rsidRPr="000C4658" w:rsidRDefault="00C01BB2">
            <w:pPr>
              <w:pStyle w:val="TableParagraph"/>
              <w:spacing w:before="102"/>
              <w:ind w:left="71"/>
              <w:rPr>
                <w:sz w:val="14"/>
              </w:rPr>
            </w:pPr>
            <w:r w:rsidRPr="000C4658">
              <w:rPr>
                <w:sz w:val="14"/>
              </w:rPr>
              <w:t>Servicios de Arrendamiento</w:t>
            </w:r>
          </w:p>
        </w:tc>
      </w:tr>
    </w:tbl>
    <w:p w14:paraId="248AD943"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8"/>
        <w:gridCol w:w="3813"/>
        <w:gridCol w:w="523"/>
        <w:gridCol w:w="3797"/>
      </w:tblGrid>
      <w:tr w:rsidR="006D485B" w:rsidRPr="000C4658" w14:paraId="6E7D6D68" w14:textId="77777777">
        <w:trPr>
          <w:trHeight w:val="318"/>
        </w:trPr>
        <w:tc>
          <w:tcPr>
            <w:tcW w:w="578" w:type="dxa"/>
          </w:tcPr>
          <w:p w14:paraId="7DBDB5CE" w14:textId="77777777" w:rsidR="006D485B" w:rsidRPr="000C4658" w:rsidRDefault="00C01BB2">
            <w:pPr>
              <w:pStyle w:val="TableParagraph"/>
              <w:spacing w:before="100"/>
              <w:ind w:left="153" w:right="144"/>
              <w:jc w:val="center"/>
              <w:rPr>
                <w:b/>
                <w:sz w:val="14"/>
              </w:rPr>
            </w:pPr>
            <w:r w:rsidRPr="000C4658">
              <w:rPr>
                <w:b/>
                <w:sz w:val="14"/>
              </w:rPr>
              <w:t>No.</w:t>
            </w:r>
          </w:p>
        </w:tc>
        <w:tc>
          <w:tcPr>
            <w:tcW w:w="3813" w:type="dxa"/>
          </w:tcPr>
          <w:p w14:paraId="71F49133" w14:textId="77777777" w:rsidR="006D485B" w:rsidRPr="000C4658" w:rsidRDefault="00C01BB2">
            <w:pPr>
              <w:pStyle w:val="TableParagraph"/>
              <w:spacing w:before="100"/>
              <w:ind w:left="1624" w:right="1611"/>
              <w:jc w:val="center"/>
              <w:rPr>
                <w:b/>
                <w:sz w:val="14"/>
              </w:rPr>
            </w:pPr>
            <w:r w:rsidRPr="000C4658">
              <w:rPr>
                <w:b/>
                <w:sz w:val="14"/>
              </w:rPr>
              <w:t>CARGO</w:t>
            </w:r>
          </w:p>
        </w:tc>
        <w:tc>
          <w:tcPr>
            <w:tcW w:w="523" w:type="dxa"/>
          </w:tcPr>
          <w:p w14:paraId="4E734AFC" w14:textId="77777777" w:rsidR="006D485B" w:rsidRPr="000C4658" w:rsidRDefault="00C01BB2">
            <w:pPr>
              <w:pStyle w:val="TableParagraph"/>
              <w:spacing w:before="100"/>
              <w:ind w:left="149"/>
              <w:rPr>
                <w:b/>
                <w:sz w:val="14"/>
              </w:rPr>
            </w:pPr>
            <w:r w:rsidRPr="000C4658">
              <w:rPr>
                <w:b/>
                <w:sz w:val="14"/>
              </w:rPr>
              <w:t>No.</w:t>
            </w:r>
          </w:p>
        </w:tc>
        <w:tc>
          <w:tcPr>
            <w:tcW w:w="3797" w:type="dxa"/>
          </w:tcPr>
          <w:p w14:paraId="38109052" w14:textId="77777777" w:rsidR="006D485B" w:rsidRPr="000C4658" w:rsidRDefault="00C01BB2">
            <w:pPr>
              <w:pStyle w:val="TableParagraph"/>
              <w:spacing w:before="100"/>
              <w:ind w:left="1615" w:right="1604"/>
              <w:jc w:val="center"/>
              <w:rPr>
                <w:b/>
                <w:sz w:val="14"/>
              </w:rPr>
            </w:pPr>
            <w:r w:rsidRPr="000C4658">
              <w:rPr>
                <w:b/>
                <w:sz w:val="14"/>
              </w:rPr>
              <w:t>ABONO</w:t>
            </w:r>
          </w:p>
        </w:tc>
      </w:tr>
      <w:tr w:rsidR="006D485B" w:rsidRPr="000C4658" w14:paraId="6DA96BE1" w14:textId="77777777">
        <w:trPr>
          <w:trHeight w:val="336"/>
        </w:trPr>
        <w:tc>
          <w:tcPr>
            <w:tcW w:w="578" w:type="dxa"/>
            <w:tcBorders>
              <w:bottom w:val="nil"/>
            </w:tcBorders>
          </w:tcPr>
          <w:p w14:paraId="5CDB23E5" w14:textId="77777777" w:rsidR="006D485B" w:rsidRPr="000C4658" w:rsidRDefault="00C01BB2">
            <w:pPr>
              <w:pStyle w:val="TableParagraph"/>
              <w:spacing w:before="100"/>
              <w:ind w:left="12"/>
              <w:jc w:val="center"/>
              <w:rPr>
                <w:sz w:val="14"/>
              </w:rPr>
            </w:pPr>
            <w:r w:rsidRPr="000C4658">
              <w:rPr>
                <w:w w:val="99"/>
                <w:sz w:val="14"/>
              </w:rPr>
              <w:t>1</w:t>
            </w:r>
          </w:p>
        </w:tc>
        <w:tc>
          <w:tcPr>
            <w:tcW w:w="3813" w:type="dxa"/>
            <w:vMerge w:val="restart"/>
          </w:tcPr>
          <w:p w14:paraId="5DFCDE6F" w14:textId="77777777" w:rsidR="006D485B" w:rsidRPr="000C4658" w:rsidRDefault="00C01BB2">
            <w:pPr>
              <w:pStyle w:val="TableParagraph"/>
              <w:spacing w:before="100"/>
              <w:ind w:left="72"/>
              <w:rPr>
                <w:sz w:val="14"/>
              </w:rPr>
            </w:pPr>
            <w:r w:rsidRPr="000C4658">
              <w:rPr>
                <w:sz w:val="14"/>
              </w:rPr>
              <w:t>Por el pago de servicios de arrendamiento, tales como:</w:t>
            </w:r>
          </w:p>
          <w:p w14:paraId="48EE24C9" w14:textId="77777777" w:rsidR="006D485B" w:rsidRPr="000C4658" w:rsidRDefault="00C01BB2">
            <w:pPr>
              <w:pStyle w:val="TableParagraph"/>
              <w:numPr>
                <w:ilvl w:val="0"/>
                <w:numId w:val="64"/>
              </w:numPr>
              <w:tabs>
                <w:tab w:val="left" w:pos="360"/>
                <w:tab w:val="left" w:pos="361"/>
              </w:tabs>
              <w:spacing w:before="119"/>
              <w:ind w:hanging="289"/>
              <w:rPr>
                <w:sz w:val="14"/>
              </w:rPr>
            </w:pPr>
            <w:r w:rsidRPr="000C4658">
              <w:rPr>
                <w:sz w:val="14"/>
              </w:rPr>
              <w:t>Arrendamiento de</w:t>
            </w:r>
            <w:r w:rsidRPr="000C4658">
              <w:rPr>
                <w:spacing w:val="-3"/>
                <w:sz w:val="14"/>
              </w:rPr>
              <w:t xml:space="preserve"> </w:t>
            </w:r>
            <w:r w:rsidRPr="000C4658">
              <w:rPr>
                <w:sz w:val="14"/>
              </w:rPr>
              <w:t>edificios</w:t>
            </w:r>
          </w:p>
          <w:p w14:paraId="73061267" w14:textId="77777777" w:rsidR="006D485B" w:rsidRPr="000C4658" w:rsidRDefault="00C01BB2">
            <w:pPr>
              <w:pStyle w:val="TableParagraph"/>
              <w:numPr>
                <w:ilvl w:val="0"/>
                <w:numId w:val="64"/>
              </w:numPr>
              <w:tabs>
                <w:tab w:val="left" w:pos="360"/>
                <w:tab w:val="left" w:pos="361"/>
                <w:tab w:val="left" w:pos="1489"/>
                <w:tab w:val="left" w:pos="1856"/>
                <w:tab w:val="left" w:pos="2669"/>
                <w:tab w:val="left" w:pos="2952"/>
                <w:tab w:val="left" w:pos="3583"/>
              </w:tabs>
              <w:spacing w:before="120" w:line="355" w:lineRule="auto"/>
              <w:ind w:right="58"/>
              <w:rPr>
                <w:sz w:val="14"/>
              </w:rPr>
            </w:pPr>
            <w:r w:rsidRPr="000C4658">
              <w:rPr>
                <w:sz w:val="14"/>
              </w:rPr>
              <w:t>Arrendamiento</w:t>
            </w:r>
            <w:r w:rsidRPr="000C4658">
              <w:rPr>
                <w:sz w:val="14"/>
              </w:rPr>
              <w:tab/>
              <w:t>de</w:t>
            </w:r>
            <w:r w:rsidRPr="000C4658">
              <w:rPr>
                <w:sz w:val="14"/>
              </w:rPr>
              <w:tab/>
              <w:t>mobiliario</w:t>
            </w:r>
            <w:r w:rsidRPr="000C4658">
              <w:rPr>
                <w:sz w:val="14"/>
              </w:rPr>
              <w:tab/>
              <w:t>y</w:t>
            </w:r>
            <w:r w:rsidRPr="000C4658">
              <w:rPr>
                <w:sz w:val="14"/>
              </w:rPr>
              <w:tab/>
              <w:t>equipo</w:t>
            </w:r>
            <w:r w:rsidRPr="000C4658">
              <w:rPr>
                <w:sz w:val="14"/>
              </w:rPr>
              <w:tab/>
            </w:r>
            <w:r w:rsidRPr="000C4658">
              <w:rPr>
                <w:spacing w:val="-10"/>
                <w:sz w:val="14"/>
              </w:rPr>
              <w:t xml:space="preserve">de </w:t>
            </w:r>
            <w:r w:rsidRPr="000C4658">
              <w:rPr>
                <w:sz w:val="14"/>
              </w:rPr>
              <w:t>administración, educacional y</w:t>
            </w:r>
            <w:r w:rsidRPr="000C4658">
              <w:rPr>
                <w:spacing w:val="-2"/>
                <w:sz w:val="14"/>
              </w:rPr>
              <w:t xml:space="preserve"> </w:t>
            </w:r>
            <w:r w:rsidRPr="000C4658">
              <w:rPr>
                <w:sz w:val="14"/>
              </w:rPr>
              <w:t>recreativo</w:t>
            </w:r>
          </w:p>
          <w:p w14:paraId="4AFCDC06" w14:textId="77777777" w:rsidR="006D485B" w:rsidRPr="000C4658" w:rsidRDefault="00C01BB2">
            <w:pPr>
              <w:pStyle w:val="TableParagraph"/>
              <w:numPr>
                <w:ilvl w:val="0"/>
                <w:numId w:val="64"/>
              </w:numPr>
              <w:tabs>
                <w:tab w:val="left" w:pos="360"/>
                <w:tab w:val="left" w:pos="361"/>
              </w:tabs>
              <w:spacing w:before="42"/>
              <w:ind w:hanging="289"/>
              <w:rPr>
                <w:sz w:val="14"/>
              </w:rPr>
            </w:pPr>
            <w:r w:rsidRPr="000C4658">
              <w:rPr>
                <w:sz w:val="14"/>
              </w:rPr>
              <w:t>Arrendamiento de equipo de</w:t>
            </w:r>
            <w:r w:rsidRPr="000C4658">
              <w:rPr>
                <w:spacing w:val="-3"/>
                <w:sz w:val="14"/>
              </w:rPr>
              <w:t xml:space="preserve"> </w:t>
            </w:r>
            <w:r w:rsidRPr="000C4658">
              <w:rPr>
                <w:sz w:val="14"/>
              </w:rPr>
              <w:t>transporte</w:t>
            </w:r>
          </w:p>
          <w:p w14:paraId="6191AD84" w14:textId="77777777" w:rsidR="006D485B" w:rsidRPr="000C4658" w:rsidRDefault="00C01BB2">
            <w:pPr>
              <w:pStyle w:val="TableParagraph"/>
              <w:numPr>
                <w:ilvl w:val="0"/>
                <w:numId w:val="64"/>
              </w:numPr>
              <w:tabs>
                <w:tab w:val="left" w:pos="360"/>
                <w:tab w:val="left" w:pos="361"/>
              </w:tabs>
              <w:spacing w:before="122" w:line="355" w:lineRule="auto"/>
              <w:ind w:right="54"/>
              <w:rPr>
                <w:sz w:val="14"/>
              </w:rPr>
            </w:pPr>
            <w:r w:rsidRPr="000C4658">
              <w:rPr>
                <w:sz w:val="14"/>
              </w:rPr>
              <w:t>Arrendamiento de maquinaria, otros equipos y herramientas</w:t>
            </w:r>
          </w:p>
          <w:p w14:paraId="2CBA8AE7" w14:textId="77777777" w:rsidR="006D485B" w:rsidRPr="000C4658" w:rsidRDefault="00C01BB2">
            <w:pPr>
              <w:pStyle w:val="TableParagraph"/>
              <w:numPr>
                <w:ilvl w:val="0"/>
                <w:numId w:val="64"/>
              </w:numPr>
              <w:tabs>
                <w:tab w:val="left" w:pos="313"/>
              </w:tabs>
              <w:spacing w:before="40"/>
              <w:ind w:left="312" w:hanging="241"/>
              <w:rPr>
                <w:sz w:val="14"/>
              </w:rPr>
            </w:pPr>
            <w:r w:rsidRPr="000C4658">
              <w:rPr>
                <w:sz w:val="14"/>
              </w:rPr>
              <w:t>Otros arrendamientos</w:t>
            </w:r>
          </w:p>
          <w:p w14:paraId="0B6F939E" w14:textId="77777777" w:rsidR="006D485B" w:rsidRPr="000C4658" w:rsidRDefault="006D485B">
            <w:pPr>
              <w:pStyle w:val="TableParagraph"/>
              <w:rPr>
                <w:rFonts w:ascii="Times New Roman"/>
                <w:sz w:val="16"/>
              </w:rPr>
            </w:pPr>
          </w:p>
          <w:p w14:paraId="527EC3C1" w14:textId="77777777" w:rsidR="006D485B" w:rsidRPr="000C4658" w:rsidRDefault="006D485B">
            <w:pPr>
              <w:pStyle w:val="TableParagraph"/>
              <w:spacing w:before="4"/>
              <w:rPr>
                <w:rFonts w:ascii="Times New Roman"/>
                <w:sz w:val="13"/>
              </w:rPr>
            </w:pPr>
          </w:p>
          <w:p w14:paraId="64289528" w14:textId="77777777" w:rsidR="006D485B" w:rsidRPr="000C4658" w:rsidRDefault="00C01BB2">
            <w:pPr>
              <w:pStyle w:val="TableParagraph"/>
              <w:spacing w:before="1"/>
              <w:ind w:left="72"/>
              <w:rPr>
                <w:sz w:val="14"/>
              </w:rPr>
            </w:pPr>
            <w:r w:rsidRPr="000C4658">
              <w:rPr>
                <w:sz w:val="14"/>
              </w:rPr>
              <w:t>Por la comprobación del fondo rotatorio o revolvente.</w:t>
            </w:r>
          </w:p>
          <w:p w14:paraId="03EF1BC4" w14:textId="77777777" w:rsidR="006D485B" w:rsidRPr="000C4658" w:rsidRDefault="00C01BB2">
            <w:pPr>
              <w:pStyle w:val="TableParagraph"/>
              <w:spacing w:before="122" w:line="357" w:lineRule="auto"/>
              <w:ind w:left="72"/>
              <w:rPr>
                <w:sz w:val="14"/>
              </w:rPr>
            </w:pPr>
            <w:r w:rsidRPr="000C4658">
              <w:rPr>
                <w:sz w:val="14"/>
              </w:rPr>
              <w:t>Por el pago del arrendamiento financiero en la porción de corto plazo.</w:t>
            </w:r>
          </w:p>
          <w:p w14:paraId="0708E7D4" w14:textId="77777777" w:rsidR="006D485B" w:rsidRPr="000C4658" w:rsidRDefault="00C01BB2">
            <w:pPr>
              <w:pStyle w:val="TableParagraph"/>
              <w:spacing w:before="43"/>
              <w:ind w:left="72"/>
              <w:rPr>
                <w:sz w:val="14"/>
              </w:rPr>
            </w:pPr>
            <w:r w:rsidRPr="000C4658">
              <w:rPr>
                <w:sz w:val="14"/>
              </w:rPr>
              <w:t>Por el anticipo a proveedores servicios de arrendamiento.</w:t>
            </w:r>
          </w:p>
          <w:p w14:paraId="7BB25746" w14:textId="77777777" w:rsidR="006D485B" w:rsidRPr="000C4658" w:rsidRDefault="00C01BB2">
            <w:pPr>
              <w:pStyle w:val="TableParagraph"/>
              <w:spacing w:before="120" w:line="362" w:lineRule="auto"/>
              <w:ind w:left="72"/>
              <w:rPr>
                <w:sz w:val="14"/>
              </w:rPr>
            </w:pPr>
            <w:r w:rsidRPr="000C4658">
              <w:rPr>
                <w:sz w:val="14"/>
              </w:rPr>
              <w:t>Por la aplicación de anticipos a proveedores de la adquisición de servicios de arrendamientos.</w:t>
            </w:r>
          </w:p>
        </w:tc>
        <w:tc>
          <w:tcPr>
            <w:tcW w:w="523" w:type="dxa"/>
            <w:tcBorders>
              <w:bottom w:val="nil"/>
            </w:tcBorders>
          </w:tcPr>
          <w:p w14:paraId="03CB1F88" w14:textId="77777777" w:rsidR="006D485B" w:rsidRPr="000C4658" w:rsidRDefault="006D485B">
            <w:pPr>
              <w:pStyle w:val="TableParagraph"/>
              <w:rPr>
                <w:rFonts w:ascii="Times New Roman"/>
                <w:sz w:val="14"/>
              </w:rPr>
            </w:pPr>
          </w:p>
        </w:tc>
        <w:tc>
          <w:tcPr>
            <w:tcW w:w="3797" w:type="dxa"/>
            <w:tcBorders>
              <w:bottom w:val="nil"/>
            </w:tcBorders>
          </w:tcPr>
          <w:p w14:paraId="228544B4" w14:textId="77777777" w:rsidR="006D485B" w:rsidRPr="000C4658" w:rsidRDefault="006D485B">
            <w:pPr>
              <w:pStyle w:val="TableParagraph"/>
              <w:rPr>
                <w:rFonts w:ascii="Times New Roman"/>
                <w:sz w:val="14"/>
              </w:rPr>
            </w:pPr>
          </w:p>
        </w:tc>
      </w:tr>
      <w:tr w:rsidR="006D485B" w:rsidRPr="000C4658" w14:paraId="1136660E" w14:textId="77777777">
        <w:trPr>
          <w:trHeight w:val="264"/>
        </w:trPr>
        <w:tc>
          <w:tcPr>
            <w:tcW w:w="578" w:type="dxa"/>
            <w:tcBorders>
              <w:top w:val="nil"/>
              <w:bottom w:val="nil"/>
            </w:tcBorders>
          </w:tcPr>
          <w:p w14:paraId="179C8350" w14:textId="77777777" w:rsidR="006D485B" w:rsidRPr="000C4658" w:rsidRDefault="006D485B">
            <w:pPr>
              <w:pStyle w:val="TableParagraph"/>
              <w:rPr>
                <w:rFonts w:ascii="Times New Roman"/>
                <w:sz w:val="14"/>
              </w:rPr>
            </w:pPr>
          </w:p>
        </w:tc>
        <w:tc>
          <w:tcPr>
            <w:tcW w:w="3813" w:type="dxa"/>
            <w:vMerge/>
            <w:tcBorders>
              <w:top w:val="nil"/>
            </w:tcBorders>
          </w:tcPr>
          <w:p w14:paraId="6A664F2E" w14:textId="77777777" w:rsidR="006D485B" w:rsidRPr="000C4658" w:rsidRDefault="006D485B">
            <w:pPr>
              <w:rPr>
                <w:sz w:val="2"/>
                <w:szCs w:val="2"/>
              </w:rPr>
            </w:pPr>
          </w:p>
        </w:tc>
        <w:tc>
          <w:tcPr>
            <w:tcW w:w="523" w:type="dxa"/>
            <w:tcBorders>
              <w:top w:val="nil"/>
              <w:bottom w:val="nil"/>
            </w:tcBorders>
          </w:tcPr>
          <w:p w14:paraId="71F87D9C" w14:textId="77777777" w:rsidR="006D485B" w:rsidRPr="000C4658" w:rsidRDefault="00C01BB2">
            <w:pPr>
              <w:pStyle w:val="TableParagraph"/>
              <w:spacing w:before="70"/>
              <w:ind w:left="195"/>
              <w:rPr>
                <w:sz w:val="14"/>
              </w:rPr>
            </w:pPr>
            <w:r w:rsidRPr="000C4658">
              <w:rPr>
                <w:sz w:val="14"/>
              </w:rPr>
              <w:t>1*</w:t>
            </w:r>
          </w:p>
        </w:tc>
        <w:tc>
          <w:tcPr>
            <w:tcW w:w="3797" w:type="dxa"/>
            <w:tcBorders>
              <w:top w:val="nil"/>
              <w:bottom w:val="nil"/>
            </w:tcBorders>
          </w:tcPr>
          <w:p w14:paraId="64F7CB12" w14:textId="77777777" w:rsidR="006D485B" w:rsidRPr="000C4658" w:rsidRDefault="00C01BB2">
            <w:pPr>
              <w:pStyle w:val="TableParagraph"/>
              <w:spacing w:before="70"/>
              <w:ind w:left="72"/>
              <w:rPr>
                <w:sz w:val="14"/>
              </w:rPr>
            </w:pPr>
            <w:r w:rsidRPr="000C4658">
              <w:rPr>
                <w:sz w:val="14"/>
              </w:rPr>
              <w:t>Por la reclasificación de anticipos a proveedores por</w:t>
            </w:r>
          </w:p>
        </w:tc>
      </w:tr>
      <w:tr w:rsidR="006D485B" w:rsidRPr="000C4658" w14:paraId="25674E43" w14:textId="77777777">
        <w:trPr>
          <w:trHeight w:val="424"/>
        </w:trPr>
        <w:tc>
          <w:tcPr>
            <w:tcW w:w="578" w:type="dxa"/>
            <w:tcBorders>
              <w:top w:val="nil"/>
              <w:bottom w:val="nil"/>
            </w:tcBorders>
          </w:tcPr>
          <w:p w14:paraId="6EF5EBDE" w14:textId="77777777" w:rsidR="006D485B" w:rsidRPr="000C4658" w:rsidRDefault="006D485B">
            <w:pPr>
              <w:pStyle w:val="TableParagraph"/>
              <w:rPr>
                <w:rFonts w:ascii="Times New Roman"/>
                <w:sz w:val="14"/>
              </w:rPr>
            </w:pPr>
          </w:p>
        </w:tc>
        <w:tc>
          <w:tcPr>
            <w:tcW w:w="3813" w:type="dxa"/>
            <w:vMerge/>
            <w:tcBorders>
              <w:top w:val="nil"/>
            </w:tcBorders>
          </w:tcPr>
          <w:p w14:paraId="6B669A1C" w14:textId="77777777" w:rsidR="006D485B" w:rsidRPr="000C4658" w:rsidRDefault="006D485B">
            <w:pPr>
              <w:rPr>
                <w:sz w:val="2"/>
                <w:szCs w:val="2"/>
              </w:rPr>
            </w:pPr>
          </w:p>
        </w:tc>
        <w:tc>
          <w:tcPr>
            <w:tcW w:w="523" w:type="dxa"/>
            <w:tcBorders>
              <w:top w:val="nil"/>
              <w:bottom w:val="nil"/>
            </w:tcBorders>
          </w:tcPr>
          <w:p w14:paraId="5A3304C1" w14:textId="77777777" w:rsidR="006D485B" w:rsidRPr="000C4658" w:rsidRDefault="006D485B">
            <w:pPr>
              <w:pStyle w:val="TableParagraph"/>
              <w:rPr>
                <w:rFonts w:ascii="Times New Roman"/>
                <w:sz w:val="14"/>
              </w:rPr>
            </w:pPr>
          </w:p>
        </w:tc>
        <w:tc>
          <w:tcPr>
            <w:tcW w:w="3797" w:type="dxa"/>
            <w:tcBorders>
              <w:top w:val="nil"/>
              <w:bottom w:val="nil"/>
            </w:tcBorders>
          </w:tcPr>
          <w:p w14:paraId="724A3F32" w14:textId="77777777" w:rsidR="006D485B" w:rsidRPr="000C4658" w:rsidRDefault="00C01BB2">
            <w:pPr>
              <w:pStyle w:val="TableParagraph"/>
              <w:spacing w:before="28"/>
              <w:ind w:left="72"/>
              <w:rPr>
                <w:sz w:val="14"/>
              </w:rPr>
            </w:pPr>
            <w:r w:rsidRPr="000C4658">
              <w:rPr>
                <w:sz w:val="14"/>
              </w:rPr>
              <w:t>contratación de servicios de arrendamiento.</w:t>
            </w:r>
          </w:p>
        </w:tc>
      </w:tr>
      <w:tr w:rsidR="006D485B" w:rsidRPr="000C4658" w14:paraId="4AD9ECBA" w14:textId="77777777">
        <w:trPr>
          <w:trHeight w:val="425"/>
        </w:trPr>
        <w:tc>
          <w:tcPr>
            <w:tcW w:w="578" w:type="dxa"/>
            <w:tcBorders>
              <w:top w:val="nil"/>
              <w:bottom w:val="nil"/>
            </w:tcBorders>
          </w:tcPr>
          <w:p w14:paraId="073225CD" w14:textId="77777777" w:rsidR="006D485B" w:rsidRPr="000C4658" w:rsidRDefault="006D485B">
            <w:pPr>
              <w:pStyle w:val="TableParagraph"/>
              <w:rPr>
                <w:rFonts w:ascii="Times New Roman"/>
                <w:sz w:val="14"/>
              </w:rPr>
            </w:pPr>
          </w:p>
        </w:tc>
        <w:tc>
          <w:tcPr>
            <w:tcW w:w="3813" w:type="dxa"/>
            <w:vMerge/>
            <w:tcBorders>
              <w:top w:val="nil"/>
            </w:tcBorders>
          </w:tcPr>
          <w:p w14:paraId="29E0EB90" w14:textId="77777777" w:rsidR="006D485B" w:rsidRPr="000C4658" w:rsidRDefault="006D485B">
            <w:pPr>
              <w:rPr>
                <w:sz w:val="2"/>
                <w:szCs w:val="2"/>
              </w:rPr>
            </w:pPr>
          </w:p>
        </w:tc>
        <w:tc>
          <w:tcPr>
            <w:tcW w:w="523" w:type="dxa"/>
            <w:tcBorders>
              <w:top w:val="nil"/>
              <w:bottom w:val="nil"/>
            </w:tcBorders>
          </w:tcPr>
          <w:p w14:paraId="34B9AEBB" w14:textId="77777777" w:rsidR="006D485B" w:rsidRPr="000C4658" w:rsidRDefault="006D485B">
            <w:pPr>
              <w:pStyle w:val="TableParagraph"/>
              <w:spacing w:before="11"/>
              <w:rPr>
                <w:rFonts w:ascii="Times New Roman"/>
                <w:sz w:val="19"/>
              </w:rPr>
            </w:pPr>
          </w:p>
          <w:p w14:paraId="52711758" w14:textId="77777777" w:rsidR="006D485B" w:rsidRPr="000C4658" w:rsidRDefault="00C01BB2">
            <w:pPr>
              <w:pStyle w:val="TableParagraph"/>
              <w:ind w:left="223"/>
              <w:rPr>
                <w:sz w:val="14"/>
              </w:rPr>
            </w:pPr>
            <w:r w:rsidRPr="000C4658">
              <w:rPr>
                <w:w w:val="99"/>
                <w:sz w:val="14"/>
              </w:rPr>
              <w:t>2</w:t>
            </w:r>
          </w:p>
        </w:tc>
        <w:tc>
          <w:tcPr>
            <w:tcW w:w="3797" w:type="dxa"/>
            <w:tcBorders>
              <w:top w:val="nil"/>
              <w:bottom w:val="nil"/>
            </w:tcBorders>
          </w:tcPr>
          <w:p w14:paraId="57997BE2" w14:textId="77777777" w:rsidR="006D485B" w:rsidRPr="000C4658" w:rsidRDefault="006D485B">
            <w:pPr>
              <w:pStyle w:val="TableParagraph"/>
              <w:spacing w:before="11"/>
              <w:rPr>
                <w:rFonts w:ascii="Times New Roman"/>
                <w:sz w:val="19"/>
              </w:rPr>
            </w:pPr>
          </w:p>
          <w:p w14:paraId="3632830A" w14:textId="77777777" w:rsidR="006D485B" w:rsidRPr="000C4658" w:rsidRDefault="00C01BB2">
            <w:pPr>
              <w:pStyle w:val="TableParagraph"/>
              <w:ind w:left="72"/>
              <w:rPr>
                <w:sz w:val="14"/>
              </w:rPr>
            </w:pPr>
            <w:r w:rsidRPr="000C4658">
              <w:rPr>
                <w:sz w:val="14"/>
              </w:rPr>
              <w:t>Al cierre del ejercicio por el traspaso del saldo deudor de</w:t>
            </w:r>
          </w:p>
        </w:tc>
      </w:tr>
      <w:tr w:rsidR="006D485B" w:rsidRPr="000C4658" w14:paraId="3CFD5FB4" w14:textId="77777777">
        <w:trPr>
          <w:trHeight w:val="504"/>
        </w:trPr>
        <w:tc>
          <w:tcPr>
            <w:tcW w:w="578" w:type="dxa"/>
            <w:tcBorders>
              <w:top w:val="nil"/>
              <w:bottom w:val="nil"/>
            </w:tcBorders>
          </w:tcPr>
          <w:p w14:paraId="255B6A19" w14:textId="77777777" w:rsidR="006D485B" w:rsidRPr="000C4658" w:rsidRDefault="006D485B">
            <w:pPr>
              <w:pStyle w:val="TableParagraph"/>
              <w:rPr>
                <w:rFonts w:ascii="Times New Roman"/>
                <w:sz w:val="14"/>
              </w:rPr>
            </w:pPr>
          </w:p>
        </w:tc>
        <w:tc>
          <w:tcPr>
            <w:tcW w:w="3813" w:type="dxa"/>
            <w:vMerge/>
            <w:tcBorders>
              <w:top w:val="nil"/>
            </w:tcBorders>
          </w:tcPr>
          <w:p w14:paraId="3F020258" w14:textId="77777777" w:rsidR="006D485B" w:rsidRPr="000C4658" w:rsidRDefault="006D485B">
            <w:pPr>
              <w:rPr>
                <w:sz w:val="2"/>
                <w:szCs w:val="2"/>
              </w:rPr>
            </w:pPr>
          </w:p>
        </w:tc>
        <w:tc>
          <w:tcPr>
            <w:tcW w:w="523" w:type="dxa"/>
            <w:tcBorders>
              <w:top w:val="nil"/>
              <w:bottom w:val="nil"/>
            </w:tcBorders>
          </w:tcPr>
          <w:p w14:paraId="4B20CBD3" w14:textId="77777777" w:rsidR="006D485B" w:rsidRPr="000C4658" w:rsidRDefault="006D485B">
            <w:pPr>
              <w:pStyle w:val="TableParagraph"/>
              <w:rPr>
                <w:rFonts w:ascii="Times New Roman"/>
                <w:sz w:val="14"/>
              </w:rPr>
            </w:pPr>
          </w:p>
        </w:tc>
        <w:tc>
          <w:tcPr>
            <w:tcW w:w="3797" w:type="dxa"/>
            <w:tcBorders>
              <w:top w:val="nil"/>
              <w:bottom w:val="nil"/>
            </w:tcBorders>
          </w:tcPr>
          <w:p w14:paraId="44384009" w14:textId="77777777" w:rsidR="006D485B" w:rsidRPr="000C4658" w:rsidRDefault="00C01BB2">
            <w:pPr>
              <w:pStyle w:val="TableParagraph"/>
              <w:spacing w:before="29"/>
              <w:ind w:left="72"/>
              <w:rPr>
                <w:sz w:val="14"/>
              </w:rPr>
            </w:pPr>
            <w:r w:rsidRPr="000C4658">
              <w:rPr>
                <w:sz w:val="14"/>
              </w:rPr>
              <w:t>esta cuenta a la 6.1 Resumen de Ingresos y Gastos.</w:t>
            </w:r>
          </w:p>
        </w:tc>
      </w:tr>
      <w:tr w:rsidR="006D485B" w:rsidRPr="000C4658" w14:paraId="25A79DFA" w14:textId="77777777">
        <w:trPr>
          <w:trHeight w:val="525"/>
        </w:trPr>
        <w:tc>
          <w:tcPr>
            <w:tcW w:w="578" w:type="dxa"/>
            <w:tcBorders>
              <w:top w:val="nil"/>
              <w:bottom w:val="nil"/>
            </w:tcBorders>
          </w:tcPr>
          <w:p w14:paraId="5F4D4C56" w14:textId="77777777" w:rsidR="006D485B" w:rsidRPr="000C4658" w:rsidRDefault="006D485B">
            <w:pPr>
              <w:pStyle w:val="TableParagraph"/>
              <w:rPr>
                <w:rFonts w:ascii="Times New Roman"/>
                <w:sz w:val="16"/>
              </w:rPr>
            </w:pPr>
          </w:p>
          <w:p w14:paraId="3376782D" w14:textId="77777777" w:rsidR="006D485B" w:rsidRPr="000C4658" w:rsidRDefault="00C01BB2">
            <w:pPr>
              <w:pStyle w:val="TableParagraph"/>
              <w:spacing w:before="125"/>
              <w:ind w:left="12"/>
              <w:jc w:val="center"/>
              <w:rPr>
                <w:sz w:val="14"/>
              </w:rPr>
            </w:pPr>
            <w:r w:rsidRPr="000C4658">
              <w:rPr>
                <w:w w:val="99"/>
                <w:sz w:val="14"/>
              </w:rPr>
              <w:t>1</w:t>
            </w:r>
          </w:p>
        </w:tc>
        <w:tc>
          <w:tcPr>
            <w:tcW w:w="3813" w:type="dxa"/>
            <w:vMerge/>
            <w:tcBorders>
              <w:top w:val="nil"/>
            </w:tcBorders>
          </w:tcPr>
          <w:p w14:paraId="62ED36A1" w14:textId="77777777" w:rsidR="006D485B" w:rsidRPr="000C4658" w:rsidRDefault="006D485B">
            <w:pPr>
              <w:rPr>
                <w:sz w:val="2"/>
                <w:szCs w:val="2"/>
              </w:rPr>
            </w:pPr>
          </w:p>
        </w:tc>
        <w:tc>
          <w:tcPr>
            <w:tcW w:w="523" w:type="dxa"/>
            <w:tcBorders>
              <w:top w:val="nil"/>
              <w:bottom w:val="nil"/>
            </w:tcBorders>
          </w:tcPr>
          <w:p w14:paraId="4155A7FD" w14:textId="77777777" w:rsidR="006D485B" w:rsidRPr="000C4658" w:rsidRDefault="006D485B">
            <w:pPr>
              <w:pStyle w:val="TableParagraph"/>
              <w:rPr>
                <w:rFonts w:ascii="Times New Roman"/>
                <w:sz w:val="14"/>
              </w:rPr>
            </w:pPr>
          </w:p>
        </w:tc>
        <w:tc>
          <w:tcPr>
            <w:tcW w:w="3797" w:type="dxa"/>
            <w:tcBorders>
              <w:top w:val="nil"/>
              <w:bottom w:val="nil"/>
            </w:tcBorders>
          </w:tcPr>
          <w:p w14:paraId="0E1A6529" w14:textId="77777777" w:rsidR="006D485B" w:rsidRPr="000C4658" w:rsidRDefault="006D485B">
            <w:pPr>
              <w:pStyle w:val="TableParagraph"/>
              <w:rPr>
                <w:rFonts w:ascii="Times New Roman"/>
                <w:sz w:val="14"/>
              </w:rPr>
            </w:pPr>
          </w:p>
        </w:tc>
      </w:tr>
      <w:tr w:rsidR="006D485B" w:rsidRPr="000C4658" w14:paraId="05C3C53B" w14:textId="77777777">
        <w:trPr>
          <w:trHeight w:val="234"/>
        </w:trPr>
        <w:tc>
          <w:tcPr>
            <w:tcW w:w="578" w:type="dxa"/>
            <w:tcBorders>
              <w:top w:val="nil"/>
              <w:bottom w:val="nil"/>
            </w:tcBorders>
          </w:tcPr>
          <w:p w14:paraId="2A644F9F" w14:textId="77777777" w:rsidR="006D485B" w:rsidRPr="000C4658" w:rsidRDefault="00C01BB2">
            <w:pPr>
              <w:pStyle w:val="TableParagraph"/>
              <w:spacing w:before="50"/>
              <w:ind w:left="12"/>
              <w:jc w:val="center"/>
              <w:rPr>
                <w:sz w:val="14"/>
              </w:rPr>
            </w:pPr>
            <w:r w:rsidRPr="000C4658">
              <w:rPr>
                <w:w w:val="99"/>
                <w:sz w:val="14"/>
              </w:rPr>
              <w:t>2</w:t>
            </w:r>
          </w:p>
        </w:tc>
        <w:tc>
          <w:tcPr>
            <w:tcW w:w="3813" w:type="dxa"/>
            <w:vMerge/>
            <w:tcBorders>
              <w:top w:val="nil"/>
            </w:tcBorders>
          </w:tcPr>
          <w:p w14:paraId="654F4B65" w14:textId="77777777" w:rsidR="006D485B" w:rsidRPr="000C4658" w:rsidRDefault="006D485B">
            <w:pPr>
              <w:rPr>
                <w:sz w:val="2"/>
                <w:szCs w:val="2"/>
              </w:rPr>
            </w:pPr>
          </w:p>
        </w:tc>
        <w:tc>
          <w:tcPr>
            <w:tcW w:w="523" w:type="dxa"/>
            <w:tcBorders>
              <w:top w:val="nil"/>
              <w:bottom w:val="nil"/>
            </w:tcBorders>
          </w:tcPr>
          <w:p w14:paraId="2E0C4A38" w14:textId="77777777" w:rsidR="006D485B" w:rsidRPr="000C4658" w:rsidRDefault="006D485B">
            <w:pPr>
              <w:pStyle w:val="TableParagraph"/>
              <w:rPr>
                <w:rFonts w:ascii="Times New Roman"/>
                <w:sz w:val="14"/>
              </w:rPr>
            </w:pPr>
          </w:p>
        </w:tc>
        <w:tc>
          <w:tcPr>
            <w:tcW w:w="3797" w:type="dxa"/>
            <w:tcBorders>
              <w:top w:val="nil"/>
              <w:bottom w:val="nil"/>
            </w:tcBorders>
          </w:tcPr>
          <w:p w14:paraId="288808BB" w14:textId="77777777" w:rsidR="006D485B" w:rsidRPr="000C4658" w:rsidRDefault="006D485B">
            <w:pPr>
              <w:pStyle w:val="TableParagraph"/>
              <w:rPr>
                <w:rFonts w:ascii="Times New Roman"/>
                <w:sz w:val="14"/>
              </w:rPr>
            </w:pPr>
          </w:p>
        </w:tc>
      </w:tr>
      <w:tr w:rsidR="006D485B" w:rsidRPr="000C4658" w14:paraId="6B506C7D" w14:textId="77777777">
        <w:trPr>
          <w:trHeight w:val="275"/>
        </w:trPr>
        <w:tc>
          <w:tcPr>
            <w:tcW w:w="578" w:type="dxa"/>
            <w:tcBorders>
              <w:top w:val="nil"/>
              <w:bottom w:val="nil"/>
            </w:tcBorders>
          </w:tcPr>
          <w:p w14:paraId="42720D00" w14:textId="77777777" w:rsidR="006D485B" w:rsidRPr="000C4658" w:rsidRDefault="00C01BB2">
            <w:pPr>
              <w:pStyle w:val="TableParagraph"/>
              <w:spacing w:before="18"/>
              <w:ind w:left="12"/>
              <w:jc w:val="center"/>
              <w:rPr>
                <w:sz w:val="14"/>
              </w:rPr>
            </w:pPr>
            <w:r w:rsidRPr="000C4658">
              <w:rPr>
                <w:w w:val="99"/>
                <w:sz w:val="14"/>
              </w:rPr>
              <w:t>3</w:t>
            </w:r>
          </w:p>
        </w:tc>
        <w:tc>
          <w:tcPr>
            <w:tcW w:w="3813" w:type="dxa"/>
            <w:vMerge/>
            <w:tcBorders>
              <w:top w:val="nil"/>
            </w:tcBorders>
          </w:tcPr>
          <w:p w14:paraId="2C69850E" w14:textId="77777777" w:rsidR="006D485B" w:rsidRPr="000C4658" w:rsidRDefault="006D485B">
            <w:pPr>
              <w:rPr>
                <w:sz w:val="2"/>
                <w:szCs w:val="2"/>
              </w:rPr>
            </w:pPr>
          </w:p>
        </w:tc>
        <w:tc>
          <w:tcPr>
            <w:tcW w:w="523" w:type="dxa"/>
            <w:tcBorders>
              <w:top w:val="nil"/>
              <w:bottom w:val="nil"/>
            </w:tcBorders>
          </w:tcPr>
          <w:p w14:paraId="67222B92" w14:textId="77777777" w:rsidR="006D485B" w:rsidRPr="000C4658" w:rsidRDefault="006D485B">
            <w:pPr>
              <w:pStyle w:val="TableParagraph"/>
              <w:rPr>
                <w:rFonts w:ascii="Times New Roman"/>
                <w:sz w:val="14"/>
              </w:rPr>
            </w:pPr>
          </w:p>
        </w:tc>
        <w:tc>
          <w:tcPr>
            <w:tcW w:w="3797" w:type="dxa"/>
            <w:tcBorders>
              <w:top w:val="nil"/>
              <w:bottom w:val="nil"/>
            </w:tcBorders>
          </w:tcPr>
          <w:p w14:paraId="24EE76CD" w14:textId="77777777" w:rsidR="006D485B" w:rsidRPr="000C4658" w:rsidRDefault="006D485B">
            <w:pPr>
              <w:pStyle w:val="TableParagraph"/>
              <w:rPr>
                <w:rFonts w:ascii="Times New Roman"/>
                <w:sz w:val="14"/>
              </w:rPr>
            </w:pPr>
          </w:p>
        </w:tc>
      </w:tr>
      <w:tr w:rsidR="006D485B" w:rsidRPr="000C4658" w14:paraId="069BAB1F" w14:textId="77777777">
        <w:trPr>
          <w:trHeight w:val="346"/>
        </w:trPr>
        <w:tc>
          <w:tcPr>
            <w:tcW w:w="578" w:type="dxa"/>
            <w:tcBorders>
              <w:top w:val="nil"/>
              <w:bottom w:val="nil"/>
            </w:tcBorders>
          </w:tcPr>
          <w:p w14:paraId="075EE555" w14:textId="77777777" w:rsidR="006D485B" w:rsidRPr="000C4658" w:rsidRDefault="00C01BB2">
            <w:pPr>
              <w:pStyle w:val="TableParagraph"/>
              <w:spacing w:before="90"/>
              <w:ind w:left="12"/>
              <w:jc w:val="center"/>
              <w:rPr>
                <w:sz w:val="14"/>
              </w:rPr>
            </w:pPr>
            <w:r w:rsidRPr="000C4658">
              <w:rPr>
                <w:w w:val="99"/>
                <w:sz w:val="14"/>
              </w:rPr>
              <w:t>4</w:t>
            </w:r>
          </w:p>
        </w:tc>
        <w:tc>
          <w:tcPr>
            <w:tcW w:w="3813" w:type="dxa"/>
            <w:vMerge/>
            <w:tcBorders>
              <w:top w:val="nil"/>
            </w:tcBorders>
          </w:tcPr>
          <w:p w14:paraId="5E90B356" w14:textId="77777777" w:rsidR="006D485B" w:rsidRPr="000C4658" w:rsidRDefault="006D485B">
            <w:pPr>
              <w:rPr>
                <w:sz w:val="2"/>
                <w:szCs w:val="2"/>
              </w:rPr>
            </w:pPr>
          </w:p>
        </w:tc>
        <w:tc>
          <w:tcPr>
            <w:tcW w:w="523" w:type="dxa"/>
            <w:tcBorders>
              <w:top w:val="nil"/>
              <w:bottom w:val="nil"/>
            </w:tcBorders>
          </w:tcPr>
          <w:p w14:paraId="703CD2B1" w14:textId="77777777" w:rsidR="006D485B" w:rsidRPr="000C4658" w:rsidRDefault="006D485B">
            <w:pPr>
              <w:pStyle w:val="TableParagraph"/>
              <w:rPr>
                <w:rFonts w:ascii="Times New Roman"/>
                <w:sz w:val="14"/>
              </w:rPr>
            </w:pPr>
          </w:p>
        </w:tc>
        <w:tc>
          <w:tcPr>
            <w:tcW w:w="3797" w:type="dxa"/>
            <w:tcBorders>
              <w:top w:val="nil"/>
              <w:bottom w:val="nil"/>
            </w:tcBorders>
          </w:tcPr>
          <w:p w14:paraId="686BB214" w14:textId="77777777" w:rsidR="006D485B" w:rsidRPr="000C4658" w:rsidRDefault="006D485B">
            <w:pPr>
              <w:pStyle w:val="TableParagraph"/>
              <w:rPr>
                <w:rFonts w:ascii="Times New Roman"/>
                <w:sz w:val="14"/>
              </w:rPr>
            </w:pPr>
          </w:p>
        </w:tc>
      </w:tr>
      <w:tr w:rsidR="006D485B" w:rsidRPr="000C4658" w14:paraId="2C45B90B" w14:textId="77777777">
        <w:trPr>
          <w:trHeight w:val="4258"/>
        </w:trPr>
        <w:tc>
          <w:tcPr>
            <w:tcW w:w="578" w:type="dxa"/>
            <w:tcBorders>
              <w:top w:val="nil"/>
            </w:tcBorders>
          </w:tcPr>
          <w:p w14:paraId="1D006F6C" w14:textId="77777777" w:rsidR="006D485B" w:rsidRPr="000C4658" w:rsidRDefault="00C01BB2">
            <w:pPr>
              <w:pStyle w:val="TableParagraph"/>
              <w:spacing w:before="89"/>
              <w:ind w:left="12"/>
              <w:jc w:val="center"/>
              <w:rPr>
                <w:sz w:val="14"/>
              </w:rPr>
            </w:pPr>
            <w:r w:rsidRPr="000C4658">
              <w:rPr>
                <w:w w:val="99"/>
                <w:sz w:val="14"/>
              </w:rPr>
              <w:t>5</w:t>
            </w:r>
          </w:p>
        </w:tc>
        <w:tc>
          <w:tcPr>
            <w:tcW w:w="3813" w:type="dxa"/>
            <w:vMerge/>
            <w:tcBorders>
              <w:top w:val="nil"/>
            </w:tcBorders>
          </w:tcPr>
          <w:p w14:paraId="34BF4DB0" w14:textId="77777777" w:rsidR="006D485B" w:rsidRPr="000C4658" w:rsidRDefault="006D485B">
            <w:pPr>
              <w:rPr>
                <w:sz w:val="2"/>
                <w:szCs w:val="2"/>
              </w:rPr>
            </w:pPr>
          </w:p>
        </w:tc>
        <w:tc>
          <w:tcPr>
            <w:tcW w:w="523" w:type="dxa"/>
            <w:tcBorders>
              <w:top w:val="nil"/>
            </w:tcBorders>
          </w:tcPr>
          <w:p w14:paraId="2A142F68" w14:textId="77777777" w:rsidR="006D485B" w:rsidRPr="000C4658" w:rsidRDefault="006D485B">
            <w:pPr>
              <w:pStyle w:val="TableParagraph"/>
              <w:rPr>
                <w:rFonts w:ascii="Times New Roman"/>
                <w:sz w:val="14"/>
              </w:rPr>
            </w:pPr>
          </w:p>
        </w:tc>
        <w:tc>
          <w:tcPr>
            <w:tcW w:w="3797" w:type="dxa"/>
            <w:tcBorders>
              <w:top w:val="nil"/>
            </w:tcBorders>
          </w:tcPr>
          <w:p w14:paraId="636B73C8" w14:textId="77777777" w:rsidR="006D485B" w:rsidRPr="000C4658" w:rsidRDefault="006D485B">
            <w:pPr>
              <w:pStyle w:val="TableParagraph"/>
              <w:rPr>
                <w:rFonts w:ascii="Times New Roman"/>
                <w:sz w:val="14"/>
              </w:rPr>
            </w:pPr>
          </w:p>
        </w:tc>
      </w:tr>
      <w:tr w:rsidR="006D485B" w:rsidRPr="000C4658" w14:paraId="77A15871" w14:textId="77777777">
        <w:trPr>
          <w:trHeight w:val="601"/>
        </w:trPr>
        <w:tc>
          <w:tcPr>
            <w:tcW w:w="8711" w:type="dxa"/>
            <w:gridSpan w:val="4"/>
          </w:tcPr>
          <w:p w14:paraId="09D8985E" w14:textId="77777777" w:rsidR="006D485B" w:rsidRPr="000C4658" w:rsidRDefault="00C01BB2">
            <w:pPr>
              <w:pStyle w:val="TableParagraph"/>
              <w:spacing w:before="102"/>
              <w:ind w:left="71"/>
              <w:rPr>
                <w:b/>
                <w:sz w:val="14"/>
              </w:rPr>
            </w:pPr>
            <w:r w:rsidRPr="000C4658">
              <w:rPr>
                <w:b/>
                <w:sz w:val="14"/>
              </w:rPr>
              <w:t>SU SALDO REPRESENTA</w:t>
            </w:r>
          </w:p>
          <w:p w14:paraId="5559F88F" w14:textId="77777777" w:rsidR="006D485B" w:rsidRPr="000C4658" w:rsidRDefault="00C01BB2">
            <w:pPr>
              <w:pStyle w:val="TableParagraph"/>
              <w:spacing w:before="117"/>
              <w:ind w:left="71"/>
              <w:rPr>
                <w:sz w:val="14"/>
              </w:rPr>
            </w:pPr>
            <w:r w:rsidRPr="000C4658">
              <w:rPr>
                <w:sz w:val="14"/>
              </w:rPr>
              <w:t>Importe del gasto por concepto de arrendamiento.</w:t>
            </w:r>
          </w:p>
        </w:tc>
      </w:tr>
      <w:tr w:rsidR="006D485B" w:rsidRPr="000C4658" w14:paraId="7D4B5672" w14:textId="77777777">
        <w:trPr>
          <w:trHeight w:val="1120"/>
        </w:trPr>
        <w:tc>
          <w:tcPr>
            <w:tcW w:w="8711" w:type="dxa"/>
            <w:gridSpan w:val="4"/>
          </w:tcPr>
          <w:p w14:paraId="03CAE6BC" w14:textId="77777777" w:rsidR="006D485B" w:rsidRPr="000C4658" w:rsidRDefault="00C01BB2">
            <w:pPr>
              <w:pStyle w:val="TableParagraph"/>
              <w:spacing w:before="100"/>
              <w:ind w:left="71"/>
              <w:rPr>
                <w:b/>
                <w:sz w:val="14"/>
              </w:rPr>
            </w:pPr>
            <w:r w:rsidRPr="000C4658">
              <w:rPr>
                <w:b/>
                <w:sz w:val="14"/>
              </w:rPr>
              <w:t>OBSERVACIONES</w:t>
            </w:r>
          </w:p>
          <w:p w14:paraId="1A025B31" w14:textId="77777777" w:rsidR="006D485B" w:rsidRPr="000C4658" w:rsidRDefault="00C01BB2">
            <w:pPr>
              <w:pStyle w:val="TableParagraph"/>
              <w:spacing w:before="119" w:line="355" w:lineRule="auto"/>
              <w:ind w:left="71"/>
              <w:rPr>
                <w:sz w:val="14"/>
              </w:rPr>
            </w:pPr>
            <w:r w:rsidRPr="000C4658">
              <w:rPr>
                <w:sz w:val="14"/>
              </w:rPr>
              <w:t>Se llevará auxiliar por tipo de bien arrendado, de conformidad con el concepto 3200 del Clasificador por Objeto del Gasto, partidas 321 a 329.</w:t>
            </w:r>
          </w:p>
          <w:p w14:paraId="677136AC"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4E405E2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669F3D7"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5"/>
        <w:gridCol w:w="1152"/>
        <w:gridCol w:w="1783"/>
        <w:gridCol w:w="2661"/>
        <w:gridCol w:w="2159"/>
      </w:tblGrid>
      <w:tr w:rsidR="006D485B" w:rsidRPr="000C4658" w14:paraId="16F359BB" w14:textId="77777777">
        <w:trPr>
          <w:trHeight w:val="318"/>
        </w:trPr>
        <w:tc>
          <w:tcPr>
            <w:tcW w:w="955" w:type="dxa"/>
          </w:tcPr>
          <w:p w14:paraId="79BC2C82" w14:textId="77777777" w:rsidR="006D485B" w:rsidRPr="000C4658" w:rsidRDefault="00C01BB2">
            <w:pPr>
              <w:pStyle w:val="TableParagraph"/>
              <w:spacing w:before="100"/>
              <w:ind w:left="165"/>
              <w:rPr>
                <w:b/>
                <w:sz w:val="14"/>
              </w:rPr>
            </w:pPr>
            <w:r w:rsidRPr="000C4658">
              <w:rPr>
                <w:b/>
                <w:sz w:val="14"/>
              </w:rPr>
              <w:t>NUMERO</w:t>
            </w:r>
          </w:p>
        </w:tc>
        <w:tc>
          <w:tcPr>
            <w:tcW w:w="1152" w:type="dxa"/>
          </w:tcPr>
          <w:p w14:paraId="43047A47" w14:textId="77777777" w:rsidR="006D485B" w:rsidRPr="000C4658" w:rsidRDefault="00C01BB2">
            <w:pPr>
              <w:pStyle w:val="TableParagraph"/>
              <w:spacing w:before="100"/>
              <w:ind w:left="271"/>
              <w:rPr>
                <w:b/>
                <w:sz w:val="14"/>
              </w:rPr>
            </w:pPr>
            <w:r w:rsidRPr="000C4658">
              <w:rPr>
                <w:b/>
                <w:sz w:val="14"/>
              </w:rPr>
              <w:t>GENERO</w:t>
            </w:r>
          </w:p>
        </w:tc>
        <w:tc>
          <w:tcPr>
            <w:tcW w:w="1783" w:type="dxa"/>
          </w:tcPr>
          <w:p w14:paraId="1DD3C3CC" w14:textId="77777777" w:rsidR="006D485B" w:rsidRPr="000C4658" w:rsidRDefault="00C01BB2">
            <w:pPr>
              <w:pStyle w:val="TableParagraph"/>
              <w:spacing w:before="100"/>
              <w:ind w:left="611" w:right="602"/>
              <w:jc w:val="center"/>
              <w:rPr>
                <w:b/>
                <w:sz w:val="14"/>
              </w:rPr>
            </w:pPr>
            <w:r w:rsidRPr="000C4658">
              <w:rPr>
                <w:b/>
                <w:sz w:val="14"/>
              </w:rPr>
              <w:t>GRUPO</w:t>
            </w:r>
          </w:p>
        </w:tc>
        <w:tc>
          <w:tcPr>
            <w:tcW w:w="2661" w:type="dxa"/>
          </w:tcPr>
          <w:p w14:paraId="600B1FF5" w14:textId="77777777" w:rsidR="006D485B" w:rsidRPr="000C4658" w:rsidRDefault="00C01BB2">
            <w:pPr>
              <w:pStyle w:val="TableParagraph"/>
              <w:spacing w:before="100"/>
              <w:ind w:left="683" w:right="668"/>
              <w:jc w:val="center"/>
              <w:rPr>
                <w:b/>
                <w:sz w:val="14"/>
              </w:rPr>
            </w:pPr>
            <w:r w:rsidRPr="000C4658">
              <w:rPr>
                <w:b/>
                <w:sz w:val="14"/>
              </w:rPr>
              <w:t>RUBRO</w:t>
            </w:r>
          </w:p>
        </w:tc>
        <w:tc>
          <w:tcPr>
            <w:tcW w:w="2159" w:type="dxa"/>
          </w:tcPr>
          <w:p w14:paraId="25D5D259" w14:textId="77777777" w:rsidR="006D485B" w:rsidRPr="000C4658" w:rsidRDefault="00C01BB2">
            <w:pPr>
              <w:pStyle w:val="TableParagraph"/>
              <w:spacing w:before="100"/>
              <w:ind w:left="579" w:right="568"/>
              <w:jc w:val="center"/>
              <w:rPr>
                <w:b/>
                <w:sz w:val="14"/>
              </w:rPr>
            </w:pPr>
            <w:r w:rsidRPr="000C4658">
              <w:rPr>
                <w:b/>
                <w:sz w:val="14"/>
              </w:rPr>
              <w:t>NATURALEZA</w:t>
            </w:r>
          </w:p>
        </w:tc>
      </w:tr>
      <w:tr w:rsidR="006D485B" w:rsidRPr="000C4658" w14:paraId="79AA424E" w14:textId="77777777">
        <w:trPr>
          <w:trHeight w:val="560"/>
        </w:trPr>
        <w:tc>
          <w:tcPr>
            <w:tcW w:w="955" w:type="dxa"/>
          </w:tcPr>
          <w:p w14:paraId="10C613A8" w14:textId="77777777" w:rsidR="006D485B" w:rsidRPr="000C4658" w:rsidRDefault="006D485B">
            <w:pPr>
              <w:pStyle w:val="TableParagraph"/>
              <w:spacing w:before="1"/>
              <w:rPr>
                <w:rFonts w:ascii="Times New Roman"/>
                <w:sz w:val="19"/>
              </w:rPr>
            </w:pPr>
          </w:p>
          <w:p w14:paraId="19ECDAC4" w14:textId="77777777" w:rsidR="006D485B" w:rsidRPr="000C4658" w:rsidRDefault="00C01BB2">
            <w:pPr>
              <w:pStyle w:val="TableParagraph"/>
              <w:ind w:left="263"/>
              <w:rPr>
                <w:sz w:val="14"/>
              </w:rPr>
            </w:pPr>
            <w:r w:rsidRPr="000C4658">
              <w:rPr>
                <w:sz w:val="14"/>
              </w:rPr>
              <w:t>5.1.3.3</w:t>
            </w:r>
          </w:p>
        </w:tc>
        <w:tc>
          <w:tcPr>
            <w:tcW w:w="1152" w:type="dxa"/>
          </w:tcPr>
          <w:p w14:paraId="2E9156AA" w14:textId="77777777" w:rsidR="006D485B" w:rsidRPr="000C4658" w:rsidRDefault="00C01BB2">
            <w:pPr>
              <w:pStyle w:val="TableParagraph"/>
              <w:spacing w:before="21" w:line="240" w:lineRule="atLeast"/>
              <w:ind w:left="299" w:right="74" w:hanging="190"/>
              <w:rPr>
                <w:sz w:val="14"/>
              </w:rPr>
            </w:pPr>
            <w:r w:rsidRPr="000C4658">
              <w:rPr>
                <w:sz w:val="14"/>
              </w:rPr>
              <w:t>Gastos y Otras Pérdidas</w:t>
            </w:r>
          </w:p>
        </w:tc>
        <w:tc>
          <w:tcPr>
            <w:tcW w:w="1783" w:type="dxa"/>
          </w:tcPr>
          <w:p w14:paraId="18B679D9" w14:textId="77777777" w:rsidR="006D485B" w:rsidRPr="000C4658" w:rsidRDefault="00C01BB2">
            <w:pPr>
              <w:pStyle w:val="TableParagraph"/>
              <w:spacing w:before="21" w:line="240" w:lineRule="atLeast"/>
              <w:ind w:left="391" w:firstLine="180"/>
              <w:rPr>
                <w:sz w:val="14"/>
              </w:rPr>
            </w:pPr>
            <w:r w:rsidRPr="000C4658">
              <w:rPr>
                <w:sz w:val="14"/>
              </w:rPr>
              <w:t xml:space="preserve">Gastos de </w:t>
            </w:r>
            <w:r w:rsidRPr="000C4658">
              <w:rPr>
                <w:w w:val="95"/>
                <w:sz w:val="14"/>
              </w:rPr>
              <w:t>Funcionamiento</w:t>
            </w:r>
          </w:p>
        </w:tc>
        <w:tc>
          <w:tcPr>
            <w:tcW w:w="2661" w:type="dxa"/>
          </w:tcPr>
          <w:p w14:paraId="2B6D3540" w14:textId="77777777" w:rsidR="006D485B" w:rsidRPr="000C4658" w:rsidRDefault="006D485B">
            <w:pPr>
              <w:pStyle w:val="TableParagraph"/>
              <w:spacing w:before="1"/>
              <w:rPr>
                <w:rFonts w:ascii="Times New Roman"/>
                <w:sz w:val="19"/>
              </w:rPr>
            </w:pPr>
          </w:p>
          <w:p w14:paraId="17A0B3AA" w14:textId="77777777" w:rsidR="006D485B" w:rsidRPr="000C4658" w:rsidRDefault="00C01BB2">
            <w:pPr>
              <w:pStyle w:val="TableParagraph"/>
              <w:ind w:left="683" w:right="669"/>
              <w:jc w:val="center"/>
              <w:rPr>
                <w:sz w:val="14"/>
              </w:rPr>
            </w:pPr>
            <w:r w:rsidRPr="000C4658">
              <w:rPr>
                <w:sz w:val="14"/>
              </w:rPr>
              <w:t>Servicios Generales</w:t>
            </w:r>
          </w:p>
        </w:tc>
        <w:tc>
          <w:tcPr>
            <w:tcW w:w="2159" w:type="dxa"/>
          </w:tcPr>
          <w:p w14:paraId="0B194B51" w14:textId="77777777" w:rsidR="006D485B" w:rsidRPr="000C4658" w:rsidRDefault="006D485B">
            <w:pPr>
              <w:pStyle w:val="TableParagraph"/>
              <w:spacing w:before="1"/>
              <w:rPr>
                <w:rFonts w:ascii="Times New Roman"/>
                <w:sz w:val="19"/>
              </w:rPr>
            </w:pPr>
          </w:p>
          <w:p w14:paraId="646B0BA2" w14:textId="77777777" w:rsidR="006D485B" w:rsidRPr="000C4658" w:rsidRDefault="00C01BB2">
            <w:pPr>
              <w:pStyle w:val="TableParagraph"/>
              <w:ind w:left="579" w:right="564"/>
              <w:jc w:val="center"/>
              <w:rPr>
                <w:sz w:val="14"/>
              </w:rPr>
            </w:pPr>
            <w:r w:rsidRPr="000C4658">
              <w:rPr>
                <w:sz w:val="14"/>
              </w:rPr>
              <w:t>Deudora</w:t>
            </w:r>
          </w:p>
        </w:tc>
      </w:tr>
      <w:tr w:rsidR="006D485B" w:rsidRPr="000C4658" w14:paraId="7DDDDFBB" w14:textId="77777777">
        <w:trPr>
          <w:trHeight w:val="320"/>
        </w:trPr>
        <w:tc>
          <w:tcPr>
            <w:tcW w:w="955" w:type="dxa"/>
          </w:tcPr>
          <w:p w14:paraId="13BE9F3A"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2EF3556" w14:textId="77777777" w:rsidR="006D485B" w:rsidRPr="000C4658" w:rsidRDefault="00C01BB2">
            <w:pPr>
              <w:pStyle w:val="TableParagraph"/>
              <w:spacing w:before="100"/>
              <w:ind w:left="71"/>
              <w:rPr>
                <w:sz w:val="14"/>
              </w:rPr>
            </w:pPr>
            <w:r w:rsidRPr="000C4658">
              <w:rPr>
                <w:sz w:val="14"/>
              </w:rPr>
              <w:t>Servicios Profesionales, Científicos y Técnicos y Otros Servicios</w:t>
            </w:r>
          </w:p>
        </w:tc>
      </w:tr>
    </w:tbl>
    <w:p w14:paraId="43DD11AE"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78"/>
        <w:gridCol w:w="3813"/>
        <w:gridCol w:w="523"/>
        <w:gridCol w:w="3797"/>
      </w:tblGrid>
      <w:tr w:rsidR="006D485B" w:rsidRPr="000C4658" w14:paraId="60A7C11C" w14:textId="77777777">
        <w:trPr>
          <w:trHeight w:val="320"/>
        </w:trPr>
        <w:tc>
          <w:tcPr>
            <w:tcW w:w="578" w:type="dxa"/>
          </w:tcPr>
          <w:p w14:paraId="12FC06B9" w14:textId="77777777" w:rsidR="006D485B" w:rsidRPr="000C4658" w:rsidRDefault="00C01BB2">
            <w:pPr>
              <w:pStyle w:val="TableParagraph"/>
              <w:spacing w:before="100"/>
              <w:ind w:left="153" w:right="144"/>
              <w:jc w:val="center"/>
              <w:rPr>
                <w:b/>
                <w:sz w:val="14"/>
              </w:rPr>
            </w:pPr>
            <w:r w:rsidRPr="000C4658">
              <w:rPr>
                <w:b/>
                <w:sz w:val="14"/>
              </w:rPr>
              <w:t>No.</w:t>
            </w:r>
          </w:p>
        </w:tc>
        <w:tc>
          <w:tcPr>
            <w:tcW w:w="3813" w:type="dxa"/>
          </w:tcPr>
          <w:p w14:paraId="699A97C2" w14:textId="77777777" w:rsidR="006D485B" w:rsidRPr="000C4658" w:rsidRDefault="00C01BB2">
            <w:pPr>
              <w:pStyle w:val="TableParagraph"/>
              <w:spacing w:before="100"/>
              <w:ind w:left="1624" w:right="1611"/>
              <w:jc w:val="center"/>
              <w:rPr>
                <w:b/>
                <w:sz w:val="14"/>
              </w:rPr>
            </w:pPr>
            <w:r w:rsidRPr="000C4658">
              <w:rPr>
                <w:b/>
                <w:sz w:val="14"/>
              </w:rPr>
              <w:t>CARGO</w:t>
            </w:r>
          </w:p>
        </w:tc>
        <w:tc>
          <w:tcPr>
            <w:tcW w:w="523" w:type="dxa"/>
          </w:tcPr>
          <w:p w14:paraId="6ABCE24A" w14:textId="77777777" w:rsidR="006D485B" w:rsidRPr="000C4658" w:rsidRDefault="00C01BB2">
            <w:pPr>
              <w:pStyle w:val="TableParagraph"/>
              <w:spacing w:before="100"/>
              <w:ind w:left="149"/>
              <w:rPr>
                <w:b/>
                <w:sz w:val="14"/>
              </w:rPr>
            </w:pPr>
            <w:r w:rsidRPr="000C4658">
              <w:rPr>
                <w:b/>
                <w:sz w:val="14"/>
              </w:rPr>
              <w:t>No.</w:t>
            </w:r>
          </w:p>
        </w:tc>
        <w:tc>
          <w:tcPr>
            <w:tcW w:w="3797" w:type="dxa"/>
          </w:tcPr>
          <w:p w14:paraId="6B42118A" w14:textId="77777777" w:rsidR="006D485B" w:rsidRPr="000C4658" w:rsidRDefault="00C01BB2">
            <w:pPr>
              <w:pStyle w:val="TableParagraph"/>
              <w:spacing w:before="100"/>
              <w:ind w:left="1615" w:right="1604"/>
              <w:jc w:val="center"/>
              <w:rPr>
                <w:b/>
                <w:sz w:val="14"/>
              </w:rPr>
            </w:pPr>
            <w:r w:rsidRPr="000C4658">
              <w:rPr>
                <w:b/>
                <w:sz w:val="14"/>
              </w:rPr>
              <w:t>ABONO</w:t>
            </w:r>
          </w:p>
        </w:tc>
      </w:tr>
      <w:tr w:rsidR="006D485B" w:rsidRPr="000C4658" w14:paraId="1B0822FF" w14:textId="77777777">
        <w:trPr>
          <w:trHeight w:val="335"/>
        </w:trPr>
        <w:tc>
          <w:tcPr>
            <w:tcW w:w="578" w:type="dxa"/>
            <w:tcBorders>
              <w:bottom w:val="nil"/>
            </w:tcBorders>
          </w:tcPr>
          <w:p w14:paraId="1EA83141" w14:textId="77777777" w:rsidR="006D485B" w:rsidRPr="000C4658" w:rsidRDefault="00C01BB2">
            <w:pPr>
              <w:pStyle w:val="TableParagraph"/>
              <w:spacing w:before="100"/>
              <w:ind w:left="12"/>
              <w:jc w:val="center"/>
              <w:rPr>
                <w:sz w:val="14"/>
              </w:rPr>
            </w:pPr>
            <w:r w:rsidRPr="000C4658">
              <w:rPr>
                <w:w w:val="99"/>
                <w:sz w:val="14"/>
              </w:rPr>
              <w:t>1</w:t>
            </w:r>
          </w:p>
        </w:tc>
        <w:tc>
          <w:tcPr>
            <w:tcW w:w="3813" w:type="dxa"/>
            <w:vMerge w:val="restart"/>
          </w:tcPr>
          <w:p w14:paraId="35765B89" w14:textId="77777777" w:rsidR="006D485B" w:rsidRPr="000C4658" w:rsidRDefault="00C01BB2">
            <w:pPr>
              <w:pStyle w:val="TableParagraph"/>
              <w:spacing w:before="100" w:line="355" w:lineRule="auto"/>
              <w:ind w:left="72" w:right="55"/>
              <w:rPr>
                <w:sz w:val="14"/>
              </w:rPr>
            </w:pPr>
            <w:r w:rsidRPr="000C4658">
              <w:rPr>
                <w:sz w:val="14"/>
              </w:rPr>
              <w:t>Por el pago de servicios profesionales, científicos y técnicos y otros servicios, tales como:</w:t>
            </w:r>
          </w:p>
          <w:p w14:paraId="18A27734" w14:textId="77777777" w:rsidR="006D485B" w:rsidRPr="000C4658" w:rsidRDefault="00C01BB2">
            <w:pPr>
              <w:pStyle w:val="TableParagraph"/>
              <w:numPr>
                <w:ilvl w:val="0"/>
                <w:numId w:val="63"/>
              </w:numPr>
              <w:tabs>
                <w:tab w:val="left" w:pos="360"/>
                <w:tab w:val="left" w:pos="361"/>
              </w:tabs>
              <w:spacing w:before="44" w:line="355" w:lineRule="auto"/>
              <w:ind w:right="55"/>
              <w:rPr>
                <w:sz w:val="14"/>
              </w:rPr>
            </w:pPr>
            <w:r w:rsidRPr="000C4658">
              <w:rPr>
                <w:sz w:val="14"/>
              </w:rPr>
              <w:t>Servicios legales, de contabilidad, auditoría y relacionados</w:t>
            </w:r>
          </w:p>
          <w:p w14:paraId="2BC3D6F7" w14:textId="77777777" w:rsidR="006D485B" w:rsidRPr="000C4658" w:rsidRDefault="00C01BB2">
            <w:pPr>
              <w:pStyle w:val="TableParagraph"/>
              <w:numPr>
                <w:ilvl w:val="0"/>
                <w:numId w:val="63"/>
              </w:numPr>
              <w:tabs>
                <w:tab w:val="left" w:pos="360"/>
                <w:tab w:val="left" w:pos="361"/>
              </w:tabs>
              <w:spacing w:before="44" w:line="355" w:lineRule="auto"/>
              <w:ind w:right="53"/>
              <w:rPr>
                <w:sz w:val="14"/>
              </w:rPr>
            </w:pPr>
            <w:r w:rsidRPr="000C4658">
              <w:rPr>
                <w:sz w:val="14"/>
              </w:rPr>
              <w:t>Servicios de diseño, arquitectura, ingeniería y actividades</w:t>
            </w:r>
            <w:r w:rsidRPr="000C4658">
              <w:rPr>
                <w:spacing w:val="-2"/>
                <w:sz w:val="14"/>
              </w:rPr>
              <w:t xml:space="preserve"> </w:t>
            </w:r>
            <w:r w:rsidRPr="000C4658">
              <w:rPr>
                <w:sz w:val="14"/>
              </w:rPr>
              <w:t>relacionadas</w:t>
            </w:r>
          </w:p>
          <w:p w14:paraId="131A89BD" w14:textId="77777777" w:rsidR="006D485B" w:rsidRPr="000C4658" w:rsidRDefault="00C01BB2">
            <w:pPr>
              <w:pStyle w:val="TableParagraph"/>
              <w:numPr>
                <w:ilvl w:val="0"/>
                <w:numId w:val="63"/>
              </w:numPr>
              <w:tabs>
                <w:tab w:val="left" w:pos="360"/>
                <w:tab w:val="left" w:pos="361"/>
              </w:tabs>
              <w:spacing w:before="42" w:line="355" w:lineRule="auto"/>
              <w:ind w:right="57"/>
              <w:rPr>
                <w:sz w:val="14"/>
              </w:rPr>
            </w:pPr>
            <w:r w:rsidRPr="000C4658">
              <w:rPr>
                <w:sz w:val="14"/>
              </w:rPr>
              <w:t>Servicios de consultoría administrativa, procesos, técnica y en tecnologías de la</w:t>
            </w:r>
            <w:r w:rsidRPr="000C4658">
              <w:rPr>
                <w:spacing w:val="-6"/>
                <w:sz w:val="14"/>
              </w:rPr>
              <w:t xml:space="preserve"> </w:t>
            </w:r>
            <w:r w:rsidRPr="000C4658">
              <w:rPr>
                <w:sz w:val="14"/>
              </w:rPr>
              <w:t>información</w:t>
            </w:r>
          </w:p>
          <w:p w14:paraId="7C22E07D" w14:textId="77777777" w:rsidR="006D485B" w:rsidRPr="000C4658" w:rsidRDefault="00C01BB2">
            <w:pPr>
              <w:pStyle w:val="TableParagraph"/>
              <w:numPr>
                <w:ilvl w:val="0"/>
                <w:numId w:val="63"/>
              </w:numPr>
              <w:tabs>
                <w:tab w:val="left" w:pos="360"/>
                <w:tab w:val="left" w:pos="361"/>
              </w:tabs>
              <w:spacing w:before="42"/>
              <w:ind w:hanging="289"/>
              <w:rPr>
                <w:sz w:val="14"/>
              </w:rPr>
            </w:pPr>
            <w:r w:rsidRPr="000C4658">
              <w:rPr>
                <w:sz w:val="14"/>
              </w:rPr>
              <w:t>Servicios de</w:t>
            </w:r>
            <w:r w:rsidRPr="000C4658">
              <w:rPr>
                <w:spacing w:val="-3"/>
                <w:sz w:val="14"/>
              </w:rPr>
              <w:t xml:space="preserve"> </w:t>
            </w:r>
            <w:r w:rsidRPr="000C4658">
              <w:rPr>
                <w:sz w:val="14"/>
              </w:rPr>
              <w:t>capacitación</w:t>
            </w:r>
          </w:p>
          <w:p w14:paraId="610B0A87" w14:textId="77777777" w:rsidR="006D485B" w:rsidRPr="000C4658" w:rsidRDefault="00C01BB2">
            <w:pPr>
              <w:pStyle w:val="TableParagraph"/>
              <w:numPr>
                <w:ilvl w:val="0"/>
                <w:numId w:val="63"/>
              </w:numPr>
              <w:tabs>
                <w:tab w:val="left" w:pos="360"/>
                <w:tab w:val="left" w:pos="361"/>
              </w:tabs>
              <w:spacing w:before="122" w:line="355" w:lineRule="auto"/>
              <w:ind w:right="56"/>
              <w:rPr>
                <w:sz w:val="14"/>
              </w:rPr>
            </w:pPr>
            <w:r w:rsidRPr="000C4658">
              <w:rPr>
                <w:sz w:val="14"/>
              </w:rPr>
              <w:t>Servicios de apoyo administrativo, traducción, fotocopiado e</w:t>
            </w:r>
            <w:r w:rsidRPr="000C4658">
              <w:rPr>
                <w:spacing w:val="-1"/>
                <w:sz w:val="14"/>
              </w:rPr>
              <w:t xml:space="preserve"> </w:t>
            </w:r>
            <w:r w:rsidRPr="000C4658">
              <w:rPr>
                <w:sz w:val="14"/>
              </w:rPr>
              <w:t>impresión</w:t>
            </w:r>
          </w:p>
          <w:p w14:paraId="7F9FC544" w14:textId="77777777" w:rsidR="006D485B" w:rsidRPr="000C4658" w:rsidRDefault="00C01BB2">
            <w:pPr>
              <w:pStyle w:val="TableParagraph"/>
              <w:numPr>
                <w:ilvl w:val="0"/>
                <w:numId w:val="63"/>
              </w:numPr>
              <w:tabs>
                <w:tab w:val="left" w:pos="360"/>
                <w:tab w:val="left" w:pos="361"/>
              </w:tabs>
              <w:spacing w:before="40"/>
              <w:ind w:hanging="289"/>
              <w:rPr>
                <w:sz w:val="14"/>
              </w:rPr>
            </w:pPr>
            <w:r w:rsidRPr="000C4658">
              <w:rPr>
                <w:sz w:val="14"/>
              </w:rPr>
              <w:t>Servicios de</w:t>
            </w:r>
            <w:r w:rsidRPr="000C4658">
              <w:rPr>
                <w:spacing w:val="-3"/>
                <w:sz w:val="14"/>
              </w:rPr>
              <w:t xml:space="preserve"> </w:t>
            </w:r>
            <w:r w:rsidRPr="000C4658">
              <w:rPr>
                <w:sz w:val="14"/>
              </w:rPr>
              <w:t>vigilancia</w:t>
            </w:r>
          </w:p>
          <w:p w14:paraId="2F5FB4F2" w14:textId="77777777" w:rsidR="006D485B" w:rsidRPr="000C4658" w:rsidRDefault="00C01BB2">
            <w:pPr>
              <w:pStyle w:val="TableParagraph"/>
              <w:numPr>
                <w:ilvl w:val="0"/>
                <w:numId w:val="63"/>
              </w:numPr>
              <w:tabs>
                <w:tab w:val="left" w:pos="360"/>
                <w:tab w:val="left" w:pos="361"/>
              </w:tabs>
              <w:spacing w:before="122" w:line="355" w:lineRule="auto"/>
              <w:ind w:right="57"/>
              <w:rPr>
                <w:sz w:val="14"/>
              </w:rPr>
            </w:pPr>
            <w:r w:rsidRPr="000C4658">
              <w:rPr>
                <w:sz w:val="14"/>
              </w:rPr>
              <w:t>Servicios profesionales, científicos y técnicos integrales</w:t>
            </w:r>
          </w:p>
          <w:p w14:paraId="05AD697B" w14:textId="77777777" w:rsidR="006D485B" w:rsidRPr="000C4658" w:rsidRDefault="00C01BB2">
            <w:pPr>
              <w:pStyle w:val="TableParagraph"/>
              <w:spacing w:before="42"/>
              <w:ind w:left="72"/>
              <w:rPr>
                <w:sz w:val="14"/>
              </w:rPr>
            </w:pPr>
            <w:r w:rsidRPr="000C4658">
              <w:rPr>
                <w:sz w:val="14"/>
              </w:rPr>
              <w:t>Por la comprobación del fondo rotatorio o revolvente.</w:t>
            </w:r>
          </w:p>
          <w:p w14:paraId="68B444AF" w14:textId="77777777" w:rsidR="006D485B" w:rsidRPr="000C4658" w:rsidRDefault="00C01BB2">
            <w:pPr>
              <w:pStyle w:val="TableParagraph"/>
              <w:spacing w:before="120" w:line="355" w:lineRule="auto"/>
              <w:ind w:left="72" w:right="57"/>
              <w:jc w:val="both"/>
              <w:rPr>
                <w:sz w:val="14"/>
              </w:rPr>
            </w:pPr>
            <w:r w:rsidRPr="000C4658">
              <w:rPr>
                <w:sz w:val="14"/>
              </w:rPr>
              <w:t>Por el anticipo a proveedores de servicios profesionales, científicos y técnicos y otros servicios</w:t>
            </w:r>
          </w:p>
          <w:p w14:paraId="66BBE5D5" w14:textId="77777777" w:rsidR="006D485B" w:rsidRPr="000C4658" w:rsidRDefault="00C01BB2">
            <w:pPr>
              <w:pStyle w:val="TableParagraph"/>
              <w:spacing w:before="44" w:line="355" w:lineRule="auto"/>
              <w:ind w:left="72" w:right="54"/>
              <w:jc w:val="both"/>
              <w:rPr>
                <w:sz w:val="14"/>
              </w:rPr>
            </w:pPr>
            <w:r w:rsidRPr="000C4658">
              <w:rPr>
                <w:sz w:val="14"/>
              </w:rPr>
              <w:t>Por la aplicación de anticipos a proveedores de la adquisición de servicios profesionales, científicos y técnicos y otros servicios.</w:t>
            </w:r>
          </w:p>
        </w:tc>
        <w:tc>
          <w:tcPr>
            <w:tcW w:w="523" w:type="dxa"/>
            <w:tcBorders>
              <w:bottom w:val="nil"/>
            </w:tcBorders>
          </w:tcPr>
          <w:p w14:paraId="516D0AAC" w14:textId="77777777" w:rsidR="006D485B" w:rsidRPr="000C4658" w:rsidRDefault="006D485B">
            <w:pPr>
              <w:pStyle w:val="TableParagraph"/>
              <w:rPr>
                <w:rFonts w:ascii="Times New Roman"/>
                <w:sz w:val="14"/>
              </w:rPr>
            </w:pPr>
          </w:p>
        </w:tc>
        <w:tc>
          <w:tcPr>
            <w:tcW w:w="3797" w:type="dxa"/>
            <w:tcBorders>
              <w:bottom w:val="nil"/>
            </w:tcBorders>
          </w:tcPr>
          <w:p w14:paraId="5F3F50B5" w14:textId="77777777" w:rsidR="006D485B" w:rsidRPr="000C4658" w:rsidRDefault="006D485B">
            <w:pPr>
              <w:pStyle w:val="TableParagraph"/>
              <w:rPr>
                <w:rFonts w:ascii="Times New Roman"/>
                <w:sz w:val="14"/>
              </w:rPr>
            </w:pPr>
          </w:p>
        </w:tc>
      </w:tr>
      <w:tr w:rsidR="006D485B" w:rsidRPr="000C4658" w14:paraId="6FD9EC86" w14:textId="77777777">
        <w:trPr>
          <w:trHeight w:val="784"/>
        </w:trPr>
        <w:tc>
          <w:tcPr>
            <w:tcW w:w="578" w:type="dxa"/>
            <w:tcBorders>
              <w:top w:val="nil"/>
              <w:bottom w:val="nil"/>
            </w:tcBorders>
          </w:tcPr>
          <w:p w14:paraId="2233520D" w14:textId="77777777" w:rsidR="006D485B" w:rsidRPr="000C4658" w:rsidRDefault="006D485B">
            <w:pPr>
              <w:pStyle w:val="TableParagraph"/>
              <w:rPr>
                <w:rFonts w:ascii="Times New Roman"/>
                <w:sz w:val="14"/>
              </w:rPr>
            </w:pPr>
          </w:p>
        </w:tc>
        <w:tc>
          <w:tcPr>
            <w:tcW w:w="3813" w:type="dxa"/>
            <w:vMerge/>
            <w:tcBorders>
              <w:top w:val="nil"/>
            </w:tcBorders>
          </w:tcPr>
          <w:p w14:paraId="25DF8628" w14:textId="77777777" w:rsidR="006D485B" w:rsidRPr="000C4658" w:rsidRDefault="006D485B">
            <w:pPr>
              <w:rPr>
                <w:sz w:val="2"/>
                <w:szCs w:val="2"/>
              </w:rPr>
            </w:pPr>
          </w:p>
        </w:tc>
        <w:tc>
          <w:tcPr>
            <w:tcW w:w="523" w:type="dxa"/>
            <w:tcBorders>
              <w:top w:val="nil"/>
              <w:bottom w:val="nil"/>
            </w:tcBorders>
          </w:tcPr>
          <w:p w14:paraId="0B2A604F" w14:textId="77777777" w:rsidR="006D485B" w:rsidRPr="000C4658" w:rsidRDefault="00C01BB2">
            <w:pPr>
              <w:pStyle w:val="TableParagraph"/>
              <w:spacing w:before="69"/>
              <w:ind w:left="195"/>
              <w:rPr>
                <w:sz w:val="14"/>
              </w:rPr>
            </w:pPr>
            <w:r w:rsidRPr="000C4658">
              <w:rPr>
                <w:sz w:val="14"/>
              </w:rPr>
              <w:t>1*</w:t>
            </w:r>
          </w:p>
        </w:tc>
        <w:tc>
          <w:tcPr>
            <w:tcW w:w="3797" w:type="dxa"/>
            <w:tcBorders>
              <w:top w:val="nil"/>
              <w:bottom w:val="nil"/>
            </w:tcBorders>
          </w:tcPr>
          <w:p w14:paraId="73BD7DE1" w14:textId="77777777" w:rsidR="006D485B" w:rsidRPr="000C4658" w:rsidRDefault="00C01BB2">
            <w:pPr>
              <w:pStyle w:val="TableParagraph"/>
              <w:spacing w:before="69"/>
              <w:ind w:left="72"/>
              <w:rPr>
                <w:sz w:val="14"/>
              </w:rPr>
            </w:pPr>
            <w:r w:rsidRPr="000C4658">
              <w:rPr>
                <w:sz w:val="14"/>
              </w:rPr>
              <w:t>Por la reclasificación de anticipos a proveedores por</w:t>
            </w:r>
          </w:p>
          <w:p w14:paraId="47931002" w14:textId="77777777" w:rsidR="006D485B" w:rsidRPr="000C4658" w:rsidRDefault="00C01BB2">
            <w:pPr>
              <w:pStyle w:val="TableParagraph"/>
              <w:spacing w:before="12" w:line="230" w:lineRule="atLeast"/>
              <w:ind w:left="72"/>
              <w:rPr>
                <w:sz w:val="14"/>
              </w:rPr>
            </w:pPr>
            <w:r w:rsidRPr="000C4658">
              <w:rPr>
                <w:sz w:val="14"/>
              </w:rPr>
              <w:t>contratación de servicios profesionales, científicos y técnicos y otros servicios.</w:t>
            </w:r>
          </w:p>
        </w:tc>
      </w:tr>
      <w:tr w:rsidR="006D485B" w:rsidRPr="000C4658" w14:paraId="7D3EAFC7" w14:textId="77777777">
        <w:trPr>
          <w:trHeight w:val="1524"/>
        </w:trPr>
        <w:tc>
          <w:tcPr>
            <w:tcW w:w="578" w:type="dxa"/>
            <w:tcBorders>
              <w:top w:val="nil"/>
              <w:bottom w:val="nil"/>
            </w:tcBorders>
          </w:tcPr>
          <w:p w14:paraId="1653BBAE" w14:textId="77777777" w:rsidR="006D485B" w:rsidRPr="000C4658" w:rsidRDefault="006D485B">
            <w:pPr>
              <w:pStyle w:val="TableParagraph"/>
              <w:rPr>
                <w:rFonts w:ascii="Times New Roman"/>
                <w:sz w:val="14"/>
              </w:rPr>
            </w:pPr>
          </w:p>
        </w:tc>
        <w:tc>
          <w:tcPr>
            <w:tcW w:w="3813" w:type="dxa"/>
            <w:vMerge/>
            <w:tcBorders>
              <w:top w:val="nil"/>
            </w:tcBorders>
          </w:tcPr>
          <w:p w14:paraId="2553C460" w14:textId="77777777" w:rsidR="006D485B" w:rsidRPr="000C4658" w:rsidRDefault="006D485B">
            <w:pPr>
              <w:rPr>
                <w:sz w:val="2"/>
                <w:szCs w:val="2"/>
              </w:rPr>
            </w:pPr>
          </w:p>
        </w:tc>
        <w:tc>
          <w:tcPr>
            <w:tcW w:w="523" w:type="dxa"/>
            <w:tcBorders>
              <w:top w:val="nil"/>
              <w:bottom w:val="nil"/>
            </w:tcBorders>
          </w:tcPr>
          <w:p w14:paraId="19A15944" w14:textId="77777777" w:rsidR="006D485B" w:rsidRPr="000C4658" w:rsidRDefault="00C01BB2">
            <w:pPr>
              <w:pStyle w:val="TableParagraph"/>
              <w:spacing w:before="69"/>
              <w:ind w:left="223"/>
              <w:rPr>
                <w:sz w:val="14"/>
              </w:rPr>
            </w:pPr>
            <w:r w:rsidRPr="000C4658">
              <w:rPr>
                <w:w w:val="99"/>
                <w:sz w:val="14"/>
              </w:rPr>
              <w:t>2</w:t>
            </w:r>
          </w:p>
        </w:tc>
        <w:tc>
          <w:tcPr>
            <w:tcW w:w="3797" w:type="dxa"/>
            <w:tcBorders>
              <w:top w:val="nil"/>
              <w:bottom w:val="nil"/>
            </w:tcBorders>
          </w:tcPr>
          <w:p w14:paraId="5DEA36A1" w14:textId="77777777" w:rsidR="006D485B" w:rsidRPr="000C4658" w:rsidRDefault="00C01BB2">
            <w:pPr>
              <w:pStyle w:val="TableParagraph"/>
              <w:spacing w:before="69" w:line="357" w:lineRule="auto"/>
              <w:ind w:left="72"/>
              <w:rPr>
                <w:sz w:val="14"/>
              </w:rPr>
            </w:pPr>
            <w:r w:rsidRPr="000C4658">
              <w:rPr>
                <w:sz w:val="14"/>
              </w:rPr>
              <w:t>Al cierre del ejercicio por el traspaso del saldo deudor de esta cuenta a la 6.1 Resumen de Ingresos y Gastos.</w:t>
            </w:r>
          </w:p>
        </w:tc>
      </w:tr>
      <w:tr w:rsidR="006D485B" w:rsidRPr="000C4658" w14:paraId="5C1A2334" w14:textId="77777777">
        <w:trPr>
          <w:trHeight w:val="1265"/>
        </w:trPr>
        <w:tc>
          <w:tcPr>
            <w:tcW w:w="578" w:type="dxa"/>
            <w:tcBorders>
              <w:top w:val="nil"/>
              <w:bottom w:val="nil"/>
            </w:tcBorders>
          </w:tcPr>
          <w:p w14:paraId="68EA57B5" w14:textId="77777777" w:rsidR="006D485B" w:rsidRPr="000C4658" w:rsidRDefault="006D485B">
            <w:pPr>
              <w:pStyle w:val="TableParagraph"/>
              <w:rPr>
                <w:rFonts w:ascii="Times New Roman"/>
                <w:sz w:val="16"/>
              </w:rPr>
            </w:pPr>
          </w:p>
          <w:p w14:paraId="0133A2AF" w14:textId="77777777" w:rsidR="006D485B" w:rsidRPr="000C4658" w:rsidRDefault="006D485B">
            <w:pPr>
              <w:pStyle w:val="TableParagraph"/>
              <w:rPr>
                <w:rFonts w:ascii="Times New Roman"/>
                <w:sz w:val="16"/>
              </w:rPr>
            </w:pPr>
          </w:p>
          <w:p w14:paraId="34F4C494" w14:textId="77777777" w:rsidR="006D485B" w:rsidRPr="000C4658" w:rsidRDefault="006D485B">
            <w:pPr>
              <w:pStyle w:val="TableParagraph"/>
              <w:rPr>
                <w:rFonts w:ascii="Times New Roman"/>
                <w:sz w:val="16"/>
              </w:rPr>
            </w:pPr>
          </w:p>
          <w:p w14:paraId="2D2633AA" w14:textId="77777777" w:rsidR="006D485B" w:rsidRPr="000C4658" w:rsidRDefault="006D485B">
            <w:pPr>
              <w:pStyle w:val="TableParagraph"/>
              <w:rPr>
                <w:rFonts w:ascii="Times New Roman"/>
                <w:sz w:val="16"/>
              </w:rPr>
            </w:pPr>
          </w:p>
          <w:p w14:paraId="2D98D431" w14:textId="77777777" w:rsidR="006D485B" w:rsidRPr="000C4658" w:rsidRDefault="006D485B">
            <w:pPr>
              <w:pStyle w:val="TableParagraph"/>
              <w:rPr>
                <w:rFonts w:ascii="Times New Roman"/>
                <w:sz w:val="16"/>
              </w:rPr>
            </w:pPr>
          </w:p>
          <w:p w14:paraId="5B112C4F" w14:textId="77777777" w:rsidR="006D485B" w:rsidRPr="000C4658" w:rsidRDefault="00C01BB2">
            <w:pPr>
              <w:pStyle w:val="TableParagraph"/>
              <w:spacing w:before="129"/>
              <w:ind w:left="12"/>
              <w:jc w:val="center"/>
              <w:rPr>
                <w:sz w:val="14"/>
              </w:rPr>
            </w:pPr>
            <w:r w:rsidRPr="000C4658">
              <w:rPr>
                <w:w w:val="99"/>
                <w:sz w:val="14"/>
              </w:rPr>
              <w:t>2</w:t>
            </w:r>
          </w:p>
        </w:tc>
        <w:tc>
          <w:tcPr>
            <w:tcW w:w="3813" w:type="dxa"/>
            <w:vMerge/>
            <w:tcBorders>
              <w:top w:val="nil"/>
            </w:tcBorders>
          </w:tcPr>
          <w:p w14:paraId="3CDDC65A" w14:textId="77777777" w:rsidR="006D485B" w:rsidRPr="000C4658" w:rsidRDefault="006D485B">
            <w:pPr>
              <w:rPr>
                <w:sz w:val="2"/>
                <w:szCs w:val="2"/>
              </w:rPr>
            </w:pPr>
          </w:p>
        </w:tc>
        <w:tc>
          <w:tcPr>
            <w:tcW w:w="523" w:type="dxa"/>
            <w:tcBorders>
              <w:top w:val="nil"/>
              <w:bottom w:val="nil"/>
            </w:tcBorders>
          </w:tcPr>
          <w:p w14:paraId="230F3F37" w14:textId="77777777" w:rsidR="006D485B" w:rsidRPr="000C4658" w:rsidRDefault="006D485B">
            <w:pPr>
              <w:pStyle w:val="TableParagraph"/>
              <w:rPr>
                <w:rFonts w:ascii="Times New Roman"/>
                <w:sz w:val="14"/>
              </w:rPr>
            </w:pPr>
          </w:p>
        </w:tc>
        <w:tc>
          <w:tcPr>
            <w:tcW w:w="3797" w:type="dxa"/>
            <w:tcBorders>
              <w:top w:val="nil"/>
              <w:bottom w:val="nil"/>
            </w:tcBorders>
          </w:tcPr>
          <w:p w14:paraId="1AF8F6A0" w14:textId="77777777" w:rsidR="006D485B" w:rsidRPr="000C4658" w:rsidRDefault="006D485B">
            <w:pPr>
              <w:pStyle w:val="TableParagraph"/>
              <w:rPr>
                <w:rFonts w:ascii="Times New Roman"/>
                <w:sz w:val="14"/>
              </w:rPr>
            </w:pPr>
          </w:p>
        </w:tc>
      </w:tr>
      <w:tr w:rsidR="006D485B" w:rsidRPr="000C4658" w14:paraId="547E1E1A" w14:textId="77777777">
        <w:trPr>
          <w:trHeight w:val="405"/>
        </w:trPr>
        <w:tc>
          <w:tcPr>
            <w:tcW w:w="578" w:type="dxa"/>
            <w:tcBorders>
              <w:top w:val="nil"/>
              <w:bottom w:val="nil"/>
            </w:tcBorders>
          </w:tcPr>
          <w:p w14:paraId="71C55BE0" w14:textId="77777777" w:rsidR="006D485B" w:rsidRPr="000C4658" w:rsidRDefault="00C01BB2">
            <w:pPr>
              <w:pStyle w:val="TableParagraph"/>
              <w:spacing w:before="50"/>
              <w:ind w:left="12"/>
              <w:jc w:val="center"/>
              <w:rPr>
                <w:sz w:val="14"/>
              </w:rPr>
            </w:pPr>
            <w:r w:rsidRPr="000C4658">
              <w:rPr>
                <w:w w:val="99"/>
                <w:sz w:val="14"/>
              </w:rPr>
              <w:t>3</w:t>
            </w:r>
          </w:p>
        </w:tc>
        <w:tc>
          <w:tcPr>
            <w:tcW w:w="3813" w:type="dxa"/>
            <w:vMerge/>
            <w:tcBorders>
              <w:top w:val="nil"/>
            </w:tcBorders>
          </w:tcPr>
          <w:p w14:paraId="3B62A659" w14:textId="77777777" w:rsidR="006D485B" w:rsidRPr="000C4658" w:rsidRDefault="006D485B">
            <w:pPr>
              <w:rPr>
                <w:sz w:val="2"/>
                <w:szCs w:val="2"/>
              </w:rPr>
            </w:pPr>
          </w:p>
        </w:tc>
        <w:tc>
          <w:tcPr>
            <w:tcW w:w="523" w:type="dxa"/>
            <w:tcBorders>
              <w:top w:val="nil"/>
              <w:bottom w:val="nil"/>
            </w:tcBorders>
          </w:tcPr>
          <w:p w14:paraId="5294757B" w14:textId="77777777" w:rsidR="006D485B" w:rsidRPr="000C4658" w:rsidRDefault="006D485B">
            <w:pPr>
              <w:pStyle w:val="TableParagraph"/>
              <w:rPr>
                <w:rFonts w:ascii="Times New Roman"/>
                <w:sz w:val="14"/>
              </w:rPr>
            </w:pPr>
          </w:p>
        </w:tc>
        <w:tc>
          <w:tcPr>
            <w:tcW w:w="3797" w:type="dxa"/>
            <w:tcBorders>
              <w:top w:val="nil"/>
              <w:bottom w:val="nil"/>
            </w:tcBorders>
          </w:tcPr>
          <w:p w14:paraId="246BBEA9" w14:textId="77777777" w:rsidR="006D485B" w:rsidRPr="000C4658" w:rsidRDefault="006D485B">
            <w:pPr>
              <w:pStyle w:val="TableParagraph"/>
              <w:rPr>
                <w:rFonts w:ascii="Times New Roman"/>
                <w:sz w:val="14"/>
              </w:rPr>
            </w:pPr>
          </w:p>
        </w:tc>
      </w:tr>
      <w:tr w:rsidR="006D485B" w:rsidRPr="000C4658" w14:paraId="4F19FD6B" w14:textId="77777777">
        <w:trPr>
          <w:trHeight w:val="3688"/>
        </w:trPr>
        <w:tc>
          <w:tcPr>
            <w:tcW w:w="578" w:type="dxa"/>
            <w:tcBorders>
              <w:top w:val="nil"/>
            </w:tcBorders>
          </w:tcPr>
          <w:p w14:paraId="0555BAF1" w14:textId="77777777" w:rsidR="006D485B" w:rsidRPr="000C4658" w:rsidRDefault="006D485B">
            <w:pPr>
              <w:pStyle w:val="TableParagraph"/>
              <w:spacing w:before="5"/>
              <w:rPr>
                <w:rFonts w:ascii="Times New Roman"/>
                <w:sz w:val="16"/>
              </w:rPr>
            </w:pPr>
          </w:p>
          <w:p w14:paraId="44F16DD1" w14:textId="77777777" w:rsidR="006D485B" w:rsidRPr="000C4658" w:rsidRDefault="00C01BB2">
            <w:pPr>
              <w:pStyle w:val="TableParagraph"/>
              <w:ind w:left="12"/>
              <w:jc w:val="center"/>
              <w:rPr>
                <w:sz w:val="14"/>
              </w:rPr>
            </w:pPr>
            <w:r w:rsidRPr="000C4658">
              <w:rPr>
                <w:w w:val="99"/>
                <w:sz w:val="14"/>
              </w:rPr>
              <w:t>4</w:t>
            </w:r>
          </w:p>
        </w:tc>
        <w:tc>
          <w:tcPr>
            <w:tcW w:w="3813" w:type="dxa"/>
            <w:vMerge/>
            <w:tcBorders>
              <w:top w:val="nil"/>
            </w:tcBorders>
          </w:tcPr>
          <w:p w14:paraId="7D0EC297" w14:textId="77777777" w:rsidR="006D485B" w:rsidRPr="000C4658" w:rsidRDefault="006D485B">
            <w:pPr>
              <w:rPr>
                <w:sz w:val="2"/>
                <w:szCs w:val="2"/>
              </w:rPr>
            </w:pPr>
          </w:p>
        </w:tc>
        <w:tc>
          <w:tcPr>
            <w:tcW w:w="523" w:type="dxa"/>
            <w:tcBorders>
              <w:top w:val="nil"/>
            </w:tcBorders>
          </w:tcPr>
          <w:p w14:paraId="3A4C08A0" w14:textId="77777777" w:rsidR="006D485B" w:rsidRPr="000C4658" w:rsidRDefault="006D485B">
            <w:pPr>
              <w:pStyle w:val="TableParagraph"/>
              <w:rPr>
                <w:rFonts w:ascii="Times New Roman"/>
                <w:sz w:val="14"/>
              </w:rPr>
            </w:pPr>
          </w:p>
        </w:tc>
        <w:tc>
          <w:tcPr>
            <w:tcW w:w="3797" w:type="dxa"/>
            <w:tcBorders>
              <w:top w:val="nil"/>
            </w:tcBorders>
          </w:tcPr>
          <w:p w14:paraId="11F3C003" w14:textId="77777777" w:rsidR="006D485B" w:rsidRPr="000C4658" w:rsidRDefault="006D485B">
            <w:pPr>
              <w:pStyle w:val="TableParagraph"/>
              <w:rPr>
                <w:rFonts w:ascii="Times New Roman"/>
                <w:sz w:val="14"/>
              </w:rPr>
            </w:pPr>
          </w:p>
        </w:tc>
      </w:tr>
      <w:tr w:rsidR="006D485B" w:rsidRPr="000C4658" w14:paraId="613E9246" w14:textId="77777777">
        <w:trPr>
          <w:trHeight w:val="601"/>
        </w:trPr>
        <w:tc>
          <w:tcPr>
            <w:tcW w:w="8711" w:type="dxa"/>
            <w:gridSpan w:val="4"/>
          </w:tcPr>
          <w:p w14:paraId="331BD2E8" w14:textId="77777777" w:rsidR="006D485B" w:rsidRPr="000C4658" w:rsidRDefault="00C01BB2">
            <w:pPr>
              <w:pStyle w:val="TableParagraph"/>
              <w:spacing w:before="102"/>
              <w:ind w:left="71"/>
              <w:rPr>
                <w:b/>
                <w:sz w:val="14"/>
              </w:rPr>
            </w:pPr>
            <w:r w:rsidRPr="000C4658">
              <w:rPr>
                <w:b/>
                <w:sz w:val="14"/>
              </w:rPr>
              <w:t>SU SALDO REPRESENTA</w:t>
            </w:r>
          </w:p>
          <w:p w14:paraId="4D76CA60" w14:textId="77777777" w:rsidR="006D485B" w:rsidRPr="000C4658" w:rsidRDefault="00C01BB2">
            <w:pPr>
              <w:pStyle w:val="TableParagraph"/>
              <w:spacing w:before="117"/>
              <w:ind w:left="71"/>
              <w:rPr>
                <w:sz w:val="14"/>
              </w:rPr>
            </w:pPr>
            <w:r w:rsidRPr="000C4658">
              <w:rPr>
                <w:sz w:val="14"/>
              </w:rPr>
              <w:t>Importe del gasto por contratación de personas físicas y morales para la prestación de servicios profesionales independientes.</w:t>
            </w:r>
          </w:p>
        </w:tc>
      </w:tr>
      <w:tr w:rsidR="006D485B" w:rsidRPr="000C4658" w14:paraId="4463DBD9" w14:textId="77777777">
        <w:trPr>
          <w:trHeight w:val="880"/>
        </w:trPr>
        <w:tc>
          <w:tcPr>
            <w:tcW w:w="8711" w:type="dxa"/>
            <w:gridSpan w:val="4"/>
          </w:tcPr>
          <w:p w14:paraId="387E799F" w14:textId="77777777" w:rsidR="006D485B" w:rsidRPr="000C4658" w:rsidRDefault="00C01BB2">
            <w:pPr>
              <w:pStyle w:val="TableParagraph"/>
              <w:spacing w:before="100"/>
              <w:ind w:left="71"/>
              <w:rPr>
                <w:b/>
                <w:sz w:val="14"/>
              </w:rPr>
            </w:pPr>
            <w:r w:rsidRPr="000C4658">
              <w:rPr>
                <w:b/>
                <w:sz w:val="14"/>
              </w:rPr>
              <w:t>OBSERVACIONES</w:t>
            </w:r>
          </w:p>
          <w:p w14:paraId="670C9BB5"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3300 del Clasificador por Objeto del Gasto, partidas 331 a 339.</w:t>
            </w:r>
          </w:p>
          <w:p w14:paraId="69BE4B83"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45F5E5F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5839E7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5"/>
        <w:gridCol w:w="1152"/>
        <w:gridCol w:w="1783"/>
        <w:gridCol w:w="2661"/>
        <w:gridCol w:w="2159"/>
      </w:tblGrid>
      <w:tr w:rsidR="006D485B" w:rsidRPr="000C4658" w14:paraId="2A262D70" w14:textId="77777777">
        <w:trPr>
          <w:trHeight w:val="318"/>
        </w:trPr>
        <w:tc>
          <w:tcPr>
            <w:tcW w:w="955" w:type="dxa"/>
          </w:tcPr>
          <w:p w14:paraId="25638A2F" w14:textId="77777777" w:rsidR="006D485B" w:rsidRPr="000C4658" w:rsidRDefault="00C01BB2">
            <w:pPr>
              <w:pStyle w:val="TableParagraph"/>
              <w:spacing w:before="100"/>
              <w:ind w:left="165"/>
              <w:rPr>
                <w:b/>
                <w:sz w:val="14"/>
              </w:rPr>
            </w:pPr>
            <w:r w:rsidRPr="000C4658">
              <w:rPr>
                <w:b/>
                <w:sz w:val="14"/>
              </w:rPr>
              <w:t>NUMERO</w:t>
            </w:r>
          </w:p>
        </w:tc>
        <w:tc>
          <w:tcPr>
            <w:tcW w:w="1152" w:type="dxa"/>
          </w:tcPr>
          <w:p w14:paraId="76B8FB12" w14:textId="77777777" w:rsidR="006D485B" w:rsidRPr="000C4658" w:rsidRDefault="00C01BB2">
            <w:pPr>
              <w:pStyle w:val="TableParagraph"/>
              <w:spacing w:before="100"/>
              <w:ind w:left="271"/>
              <w:rPr>
                <w:b/>
                <w:sz w:val="14"/>
              </w:rPr>
            </w:pPr>
            <w:r w:rsidRPr="000C4658">
              <w:rPr>
                <w:b/>
                <w:sz w:val="14"/>
              </w:rPr>
              <w:t>GENERO</w:t>
            </w:r>
          </w:p>
        </w:tc>
        <w:tc>
          <w:tcPr>
            <w:tcW w:w="1783" w:type="dxa"/>
          </w:tcPr>
          <w:p w14:paraId="3184E51D" w14:textId="77777777" w:rsidR="006D485B" w:rsidRPr="000C4658" w:rsidRDefault="00C01BB2">
            <w:pPr>
              <w:pStyle w:val="TableParagraph"/>
              <w:spacing w:before="100"/>
              <w:ind w:left="611" w:right="602"/>
              <w:jc w:val="center"/>
              <w:rPr>
                <w:b/>
                <w:sz w:val="14"/>
              </w:rPr>
            </w:pPr>
            <w:r w:rsidRPr="000C4658">
              <w:rPr>
                <w:b/>
                <w:sz w:val="14"/>
              </w:rPr>
              <w:t>GRUPO</w:t>
            </w:r>
          </w:p>
        </w:tc>
        <w:tc>
          <w:tcPr>
            <w:tcW w:w="2661" w:type="dxa"/>
          </w:tcPr>
          <w:p w14:paraId="525661E0" w14:textId="77777777" w:rsidR="006D485B" w:rsidRPr="000C4658" w:rsidRDefault="00C01BB2">
            <w:pPr>
              <w:pStyle w:val="TableParagraph"/>
              <w:spacing w:before="100"/>
              <w:ind w:left="683" w:right="668"/>
              <w:jc w:val="center"/>
              <w:rPr>
                <w:b/>
                <w:sz w:val="14"/>
              </w:rPr>
            </w:pPr>
            <w:r w:rsidRPr="000C4658">
              <w:rPr>
                <w:b/>
                <w:sz w:val="14"/>
              </w:rPr>
              <w:t>RUBRO</w:t>
            </w:r>
          </w:p>
        </w:tc>
        <w:tc>
          <w:tcPr>
            <w:tcW w:w="2159" w:type="dxa"/>
          </w:tcPr>
          <w:p w14:paraId="56F5AE22" w14:textId="77777777" w:rsidR="006D485B" w:rsidRPr="000C4658" w:rsidRDefault="00C01BB2">
            <w:pPr>
              <w:pStyle w:val="TableParagraph"/>
              <w:spacing w:before="100"/>
              <w:ind w:left="579" w:right="568"/>
              <w:jc w:val="center"/>
              <w:rPr>
                <w:b/>
                <w:sz w:val="14"/>
              </w:rPr>
            </w:pPr>
            <w:r w:rsidRPr="000C4658">
              <w:rPr>
                <w:b/>
                <w:sz w:val="14"/>
              </w:rPr>
              <w:t>NATURALEZA</w:t>
            </w:r>
          </w:p>
        </w:tc>
      </w:tr>
      <w:tr w:rsidR="006D485B" w:rsidRPr="000C4658" w14:paraId="6ED85FC5" w14:textId="77777777">
        <w:trPr>
          <w:trHeight w:val="560"/>
        </w:trPr>
        <w:tc>
          <w:tcPr>
            <w:tcW w:w="955" w:type="dxa"/>
          </w:tcPr>
          <w:p w14:paraId="15A9E86C" w14:textId="77777777" w:rsidR="006D485B" w:rsidRPr="000C4658" w:rsidRDefault="006D485B">
            <w:pPr>
              <w:pStyle w:val="TableParagraph"/>
              <w:spacing w:before="1"/>
              <w:rPr>
                <w:rFonts w:ascii="Times New Roman"/>
                <w:sz w:val="19"/>
              </w:rPr>
            </w:pPr>
          </w:p>
          <w:p w14:paraId="32463CB2" w14:textId="77777777" w:rsidR="006D485B" w:rsidRPr="000C4658" w:rsidRDefault="00C01BB2">
            <w:pPr>
              <w:pStyle w:val="TableParagraph"/>
              <w:ind w:left="263"/>
              <w:rPr>
                <w:sz w:val="14"/>
              </w:rPr>
            </w:pPr>
            <w:r w:rsidRPr="000C4658">
              <w:rPr>
                <w:sz w:val="14"/>
              </w:rPr>
              <w:t>5.1.3.4</w:t>
            </w:r>
          </w:p>
        </w:tc>
        <w:tc>
          <w:tcPr>
            <w:tcW w:w="1152" w:type="dxa"/>
          </w:tcPr>
          <w:p w14:paraId="4B933AC0" w14:textId="77777777" w:rsidR="006D485B" w:rsidRPr="000C4658" w:rsidRDefault="00C01BB2">
            <w:pPr>
              <w:pStyle w:val="TableParagraph"/>
              <w:spacing w:before="21" w:line="240" w:lineRule="atLeast"/>
              <w:ind w:left="299" w:right="74" w:hanging="190"/>
              <w:rPr>
                <w:sz w:val="14"/>
              </w:rPr>
            </w:pPr>
            <w:r w:rsidRPr="000C4658">
              <w:rPr>
                <w:sz w:val="14"/>
              </w:rPr>
              <w:t>Gastos y Otras Pérdidas</w:t>
            </w:r>
          </w:p>
        </w:tc>
        <w:tc>
          <w:tcPr>
            <w:tcW w:w="1783" w:type="dxa"/>
          </w:tcPr>
          <w:p w14:paraId="6A41B987" w14:textId="77777777" w:rsidR="006D485B" w:rsidRPr="000C4658" w:rsidRDefault="00C01BB2">
            <w:pPr>
              <w:pStyle w:val="TableParagraph"/>
              <w:spacing w:before="21" w:line="240" w:lineRule="atLeast"/>
              <w:ind w:left="391" w:firstLine="180"/>
              <w:rPr>
                <w:sz w:val="14"/>
              </w:rPr>
            </w:pPr>
            <w:r w:rsidRPr="000C4658">
              <w:rPr>
                <w:sz w:val="14"/>
              </w:rPr>
              <w:t xml:space="preserve">Gastos de </w:t>
            </w:r>
            <w:r w:rsidRPr="000C4658">
              <w:rPr>
                <w:w w:val="95"/>
                <w:sz w:val="14"/>
              </w:rPr>
              <w:t>Funcionamiento</w:t>
            </w:r>
          </w:p>
        </w:tc>
        <w:tc>
          <w:tcPr>
            <w:tcW w:w="2661" w:type="dxa"/>
          </w:tcPr>
          <w:p w14:paraId="767771D1" w14:textId="77777777" w:rsidR="006D485B" w:rsidRPr="000C4658" w:rsidRDefault="006D485B">
            <w:pPr>
              <w:pStyle w:val="TableParagraph"/>
              <w:spacing w:before="1"/>
              <w:rPr>
                <w:rFonts w:ascii="Times New Roman"/>
                <w:sz w:val="19"/>
              </w:rPr>
            </w:pPr>
          </w:p>
          <w:p w14:paraId="5F564FD7" w14:textId="77777777" w:rsidR="006D485B" w:rsidRPr="000C4658" w:rsidRDefault="00C01BB2">
            <w:pPr>
              <w:pStyle w:val="TableParagraph"/>
              <w:ind w:left="683" w:right="669"/>
              <w:jc w:val="center"/>
              <w:rPr>
                <w:sz w:val="14"/>
              </w:rPr>
            </w:pPr>
            <w:r w:rsidRPr="000C4658">
              <w:rPr>
                <w:sz w:val="14"/>
              </w:rPr>
              <w:t>Servicios Generales</w:t>
            </w:r>
          </w:p>
        </w:tc>
        <w:tc>
          <w:tcPr>
            <w:tcW w:w="2159" w:type="dxa"/>
          </w:tcPr>
          <w:p w14:paraId="0D41E11F" w14:textId="77777777" w:rsidR="006D485B" w:rsidRPr="000C4658" w:rsidRDefault="006D485B">
            <w:pPr>
              <w:pStyle w:val="TableParagraph"/>
              <w:spacing w:before="1"/>
              <w:rPr>
                <w:rFonts w:ascii="Times New Roman"/>
                <w:sz w:val="19"/>
              </w:rPr>
            </w:pPr>
          </w:p>
          <w:p w14:paraId="336618F6" w14:textId="77777777" w:rsidR="006D485B" w:rsidRPr="000C4658" w:rsidRDefault="00C01BB2">
            <w:pPr>
              <w:pStyle w:val="TableParagraph"/>
              <w:ind w:left="579" w:right="564"/>
              <w:jc w:val="center"/>
              <w:rPr>
                <w:sz w:val="14"/>
              </w:rPr>
            </w:pPr>
            <w:r w:rsidRPr="000C4658">
              <w:rPr>
                <w:sz w:val="14"/>
              </w:rPr>
              <w:t>Deudora</w:t>
            </w:r>
          </w:p>
        </w:tc>
      </w:tr>
      <w:tr w:rsidR="006D485B" w:rsidRPr="000C4658" w14:paraId="148F45F1" w14:textId="77777777">
        <w:trPr>
          <w:trHeight w:val="320"/>
        </w:trPr>
        <w:tc>
          <w:tcPr>
            <w:tcW w:w="955" w:type="dxa"/>
          </w:tcPr>
          <w:p w14:paraId="7DDEF090"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6CBFC902" w14:textId="77777777" w:rsidR="006D485B" w:rsidRPr="000C4658" w:rsidRDefault="00C01BB2">
            <w:pPr>
              <w:pStyle w:val="TableParagraph"/>
              <w:spacing w:before="100"/>
              <w:ind w:left="71"/>
              <w:rPr>
                <w:sz w:val="14"/>
              </w:rPr>
            </w:pPr>
            <w:r w:rsidRPr="000C4658">
              <w:rPr>
                <w:sz w:val="14"/>
              </w:rPr>
              <w:t>Servicios Financieros, Bancarios y Comerciales</w:t>
            </w:r>
          </w:p>
        </w:tc>
      </w:tr>
    </w:tbl>
    <w:p w14:paraId="577AFDE6"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47792C2" w14:textId="77777777">
        <w:trPr>
          <w:trHeight w:val="320"/>
        </w:trPr>
        <w:tc>
          <w:tcPr>
            <w:tcW w:w="581" w:type="dxa"/>
          </w:tcPr>
          <w:p w14:paraId="246B481C"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2BA0EB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6D2A92A"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0AB09CAF"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4D05D69" w14:textId="77777777">
        <w:trPr>
          <w:trHeight w:val="841"/>
        </w:trPr>
        <w:tc>
          <w:tcPr>
            <w:tcW w:w="581" w:type="dxa"/>
            <w:tcBorders>
              <w:bottom w:val="nil"/>
            </w:tcBorders>
          </w:tcPr>
          <w:p w14:paraId="6A45E441"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16529245" w14:textId="77777777" w:rsidR="006D485B" w:rsidRPr="000C4658" w:rsidRDefault="00C01BB2">
            <w:pPr>
              <w:pStyle w:val="TableParagraph"/>
              <w:spacing w:before="100" w:line="355" w:lineRule="auto"/>
              <w:ind w:left="71" w:right="62"/>
              <w:rPr>
                <w:sz w:val="14"/>
              </w:rPr>
            </w:pPr>
            <w:r w:rsidRPr="000C4658">
              <w:rPr>
                <w:sz w:val="14"/>
              </w:rPr>
              <w:t>Por el pago de servicios financieros, bancarios y comerciales, tales como:</w:t>
            </w:r>
          </w:p>
          <w:p w14:paraId="78C20FD2" w14:textId="77777777" w:rsidR="006D485B" w:rsidRPr="000C4658" w:rsidRDefault="00C01BB2">
            <w:pPr>
              <w:pStyle w:val="TableParagraph"/>
              <w:tabs>
                <w:tab w:val="left" w:pos="359"/>
              </w:tabs>
              <w:spacing w:before="42"/>
              <w:ind w:left="71"/>
              <w:rPr>
                <w:sz w:val="14"/>
              </w:rPr>
            </w:pPr>
            <w:r w:rsidRPr="000C4658">
              <w:rPr>
                <w:sz w:val="14"/>
              </w:rPr>
              <w:t>-</w:t>
            </w:r>
            <w:r w:rsidRPr="000C4658">
              <w:rPr>
                <w:sz w:val="14"/>
              </w:rPr>
              <w:tab/>
              <w:t>Servicios financieros y</w:t>
            </w:r>
            <w:r w:rsidRPr="000C4658">
              <w:rPr>
                <w:spacing w:val="-3"/>
                <w:sz w:val="14"/>
              </w:rPr>
              <w:t xml:space="preserve"> </w:t>
            </w:r>
            <w:r w:rsidRPr="000C4658">
              <w:rPr>
                <w:sz w:val="14"/>
              </w:rPr>
              <w:t>bancarios</w:t>
            </w:r>
          </w:p>
        </w:tc>
        <w:tc>
          <w:tcPr>
            <w:tcW w:w="523" w:type="dxa"/>
            <w:tcBorders>
              <w:bottom w:val="nil"/>
            </w:tcBorders>
          </w:tcPr>
          <w:p w14:paraId="47E5D251" w14:textId="77777777" w:rsidR="006D485B" w:rsidRPr="000C4658" w:rsidRDefault="00C01BB2">
            <w:pPr>
              <w:pStyle w:val="TableParagraph"/>
              <w:spacing w:before="100"/>
              <w:ind w:left="124" w:right="114"/>
              <w:jc w:val="center"/>
              <w:rPr>
                <w:sz w:val="14"/>
              </w:rPr>
            </w:pPr>
            <w:r w:rsidRPr="000C4658">
              <w:rPr>
                <w:sz w:val="14"/>
              </w:rPr>
              <w:t>1*</w:t>
            </w:r>
          </w:p>
        </w:tc>
        <w:tc>
          <w:tcPr>
            <w:tcW w:w="3804" w:type="dxa"/>
            <w:tcBorders>
              <w:bottom w:val="nil"/>
            </w:tcBorders>
          </w:tcPr>
          <w:p w14:paraId="56C23DF9" w14:textId="77777777" w:rsidR="006D485B" w:rsidRPr="000C4658" w:rsidRDefault="00C01BB2">
            <w:pPr>
              <w:pStyle w:val="TableParagraph"/>
              <w:spacing w:before="100" w:line="355" w:lineRule="auto"/>
              <w:ind w:left="71" w:right="59"/>
              <w:jc w:val="both"/>
              <w:rPr>
                <w:sz w:val="14"/>
              </w:rPr>
            </w:pPr>
            <w:r w:rsidRPr="000C4658">
              <w:rPr>
                <w:sz w:val="14"/>
              </w:rPr>
              <w:t>Por la reclasificación de anticipos a proveedores por contratación de servicios financieros, bancarios y comerciales</w:t>
            </w:r>
          </w:p>
        </w:tc>
      </w:tr>
      <w:tr w:rsidR="006D485B" w:rsidRPr="000C4658" w14:paraId="2033672B" w14:textId="77777777">
        <w:trPr>
          <w:trHeight w:val="559"/>
        </w:trPr>
        <w:tc>
          <w:tcPr>
            <w:tcW w:w="581" w:type="dxa"/>
            <w:tcBorders>
              <w:top w:val="nil"/>
              <w:bottom w:val="nil"/>
            </w:tcBorders>
          </w:tcPr>
          <w:p w14:paraId="789C6AD2" w14:textId="77777777" w:rsidR="006D485B" w:rsidRPr="000C4658" w:rsidRDefault="006D485B">
            <w:pPr>
              <w:pStyle w:val="TableParagraph"/>
              <w:rPr>
                <w:rFonts w:ascii="Times New Roman"/>
                <w:sz w:val="14"/>
              </w:rPr>
            </w:pPr>
          </w:p>
        </w:tc>
        <w:tc>
          <w:tcPr>
            <w:tcW w:w="3804" w:type="dxa"/>
            <w:tcBorders>
              <w:top w:val="nil"/>
              <w:bottom w:val="nil"/>
            </w:tcBorders>
          </w:tcPr>
          <w:p w14:paraId="23BAE6DD" w14:textId="77777777" w:rsidR="006D485B" w:rsidRPr="000C4658" w:rsidRDefault="00C01BB2">
            <w:pPr>
              <w:pStyle w:val="TableParagraph"/>
              <w:numPr>
                <w:ilvl w:val="0"/>
                <w:numId w:val="62"/>
              </w:numPr>
              <w:tabs>
                <w:tab w:val="left" w:pos="359"/>
                <w:tab w:val="left" w:pos="360"/>
              </w:tabs>
              <w:spacing w:before="57"/>
              <w:ind w:hanging="289"/>
              <w:rPr>
                <w:sz w:val="14"/>
              </w:rPr>
            </w:pPr>
            <w:r w:rsidRPr="000C4658">
              <w:rPr>
                <w:sz w:val="14"/>
              </w:rPr>
              <w:t>Seguros de responsabilidad patrimonial y</w:t>
            </w:r>
            <w:r w:rsidRPr="000C4658">
              <w:rPr>
                <w:spacing w:val="-9"/>
                <w:sz w:val="14"/>
              </w:rPr>
              <w:t xml:space="preserve"> </w:t>
            </w:r>
            <w:r w:rsidRPr="000C4658">
              <w:rPr>
                <w:sz w:val="14"/>
              </w:rPr>
              <w:t>fianzas</w:t>
            </w:r>
          </w:p>
          <w:p w14:paraId="54376767" w14:textId="77777777" w:rsidR="006D485B" w:rsidRPr="000C4658" w:rsidRDefault="00C01BB2">
            <w:pPr>
              <w:pStyle w:val="TableParagraph"/>
              <w:numPr>
                <w:ilvl w:val="0"/>
                <w:numId w:val="62"/>
              </w:numPr>
              <w:tabs>
                <w:tab w:val="left" w:pos="359"/>
                <w:tab w:val="left" w:pos="360"/>
              </w:tabs>
              <w:spacing w:before="117"/>
              <w:ind w:hanging="289"/>
              <w:rPr>
                <w:sz w:val="14"/>
              </w:rPr>
            </w:pPr>
            <w:r w:rsidRPr="000C4658">
              <w:rPr>
                <w:sz w:val="14"/>
              </w:rPr>
              <w:t>Seguro de bienes</w:t>
            </w:r>
            <w:r w:rsidRPr="000C4658">
              <w:rPr>
                <w:spacing w:val="1"/>
                <w:sz w:val="14"/>
              </w:rPr>
              <w:t xml:space="preserve"> </w:t>
            </w:r>
            <w:r w:rsidRPr="000C4658">
              <w:rPr>
                <w:sz w:val="14"/>
              </w:rPr>
              <w:t>patrimoniales</w:t>
            </w:r>
          </w:p>
        </w:tc>
        <w:tc>
          <w:tcPr>
            <w:tcW w:w="523" w:type="dxa"/>
            <w:tcBorders>
              <w:top w:val="nil"/>
              <w:bottom w:val="nil"/>
            </w:tcBorders>
          </w:tcPr>
          <w:p w14:paraId="6C86C051" w14:textId="77777777" w:rsidR="006D485B" w:rsidRPr="000C4658" w:rsidRDefault="00C01BB2">
            <w:pPr>
              <w:pStyle w:val="TableParagraph"/>
              <w:spacing w:before="57"/>
              <w:ind w:left="14"/>
              <w:jc w:val="center"/>
              <w:rPr>
                <w:sz w:val="14"/>
              </w:rPr>
            </w:pPr>
            <w:r w:rsidRPr="000C4658">
              <w:rPr>
                <w:w w:val="99"/>
                <w:sz w:val="14"/>
              </w:rPr>
              <w:t>2</w:t>
            </w:r>
          </w:p>
        </w:tc>
        <w:tc>
          <w:tcPr>
            <w:tcW w:w="3804" w:type="dxa"/>
            <w:tcBorders>
              <w:top w:val="nil"/>
              <w:bottom w:val="nil"/>
            </w:tcBorders>
          </w:tcPr>
          <w:p w14:paraId="088CE4D5" w14:textId="77777777" w:rsidR="006D485B" w:rsidRPr="000C4658" w:rsidRDefault="00C01BB2">
            <w:pPr>
              <w:pStyle w:val="TableParagraph"/>
              <w:spacing w:before="57"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7125C23C" w14:textId="77777777">
        <w:trPr>
          <w:trHeight w:val="440"/>
        </w:trPr>
        <w:tc>
          <w:tcPr>
            <w:tcW w:w="581" w:type="dxa"/>
            <w:tcBorders>
              <w:top w:val="nil"/>
              <w:bottom w:val="nil"/>
            </w:tcBorders>
          </w:tcPr>
          <w:p w14:paraId="6F09A167" w14:textId="77777777" w:rsidR="006D485B" w:rsidRPr="000C4658" w:rsidRDefault="006D485B">
            <w:pPr>
              <w:pStyle w:val="TableParagraph"/>
              <w:rPr>
                <w:rFonts w:ascii="Times New Roman"/>
                <w:sz w:val="14"/>
              </w:rPr>
            </w:pPr>
          </w:p>
        </w:tc>
        <w:tc>
          <w:tcPr>
            <w:tcW w:w="3804" w:type="dxa"/>
            <w:tcBorders>
              <w:top w:val="nil"/>
              <w:bottom w:val="nil"/>
            </w:tcBorders>
          </w:tcPr>
          <w:p w14:paraId="5F81E2E1"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Fletes y</w:t>
            </w:r>
            <w:r w:rsidRPr="000C4658">
              <w:rPr>
                <w:spacing w:val="-3"/>
                <w:sz w:val="14"/>
              </w:rPr>
              <w:t xml:space="preserve"> </w:t>
            </w:r>
            <w:r w:rsidRPr="000C4658">
              <w:rPr>
                <w:sz w:val="14"/>
              </w:rPr>
              <w:t>maniobras</w:t>
            </w:r>
          </w:p>
        </w:tc>
        <w:tc>
          <w:tcPr>
            <w:tcW w:w="523" w:type="dxa"/>
            <w:tcBorders>
              <w:top w:val="nil"/>
              <w:bottom w:val="nil"/>
            </w:tcBorders>
          </w:tcPr>
          <w:p w14:paraId="14E9B253" w14:textId="77777777" w:rsidR="006D485B" w:rsidRPr="000C4658" w:rsidRDefault="006D485B">
            <w:pPr>
              <w:pStyle w:val="TableParagraph"/>
              <w:rPr>
                <w:rFonts w:ascii="Times New Roman"/>
                <w:sz w:val="14"/>
              </w:rPr>
            </w:pPr>
          </w:p>
        </w:tc>
        <w:tc>
          <w:tcPr>
            <w:tcW w:w="3804" w:type="dxa"/>
            <w:tcBorders>
              <w:top w:val="nil"/>
              <w:bottom w:val="nil"/>
            </w:tcBorders>
          </w:tcPr>
          <w:p w14:paraId="646AD2CC" w14:textId="77777777" w:rsidR="006D485B" w:rsidRPr="000C4658" w:rsidRDefault="006D485B">
            <w:pPr>
              <w:pStyle w:val="TableParagraph"/>
              <w:rPr>
                <w:rFonts w:ascii="Times New Roman"/>
                <w:sz w:val="14"/>
              </w:rPr>
            </w:pPr>
          </w:p>
        </w:tc>
      </w:tr>
      <w:tr w:rsidR="006D485B" w:rsidRPr="000C4658" w14:paraId="3ECBCE6F" w14:textId="77777777">
        <w:trPr>
          <w:trHeight w:val="460"/>
        </w:trPr>
        <w:tc>
          <w:tcPr>
            <w:tcW w:w="581" w:type="dxa"/>
            <w:tcBorders>
              <w:top w:val="nil"/>
              <w:bottom w:val="nil"/>
            </w:tcBorders>
          </w:tcPr>
          <w:p w14:paraId="509967BD" w14:textId="77777777" w:rsidR="006D485B" w:rsidRPr="000C4658" w:rsidRDefault="006D485B">
            <w:pPr>
              <w:pStyle w:val="TableParagraph"/>
              <w:spacing w:before="9"/>
              <w:rPr>
                <w:rFonts w:ascii="Times New Roman"/>
                <w:sz w:val="18"/>
              </w:rPr>
            </w:pPr>
          </w:p>
          <w:p w14:paraId="282DA5E3" w14:textId="77777777" w:rsidR="006D485B" w:rsidRPr="000C4658" w:rsidRDefault="00C01BB2">
            <w:pPr>
              <w:pStyle w:val="TableParagraph"/>
              <w:spacing w:before="1"/>
              <w:ind w:left="14"/>
              <w:jc w:val="center"/>
              <w:rPr>
                <w:sz w:val="14"/>
              </w:rPr>
            </w:pPr>
            <w:r w:rsidRPr="000C4658">
              <w:rPr>
                <w:w w:val="99"/>
                <w:sz w:val="14"/>
              </w:rPr>
              <w:t>2</w:t>
            </w:r>
          </w:p>
        </w:tc>
        <w:tc>
          <w:tcPr>
            <w:tcW w:w="3804" w:type="dxa"/>
            <w:tcBorders>
              <w:top w:val="nil"/>
              <w:bottom w:val="nil"/>
            </w:tcBorders>
          </w:tcPr>
          <w:p w14:paraId="7A41C257" w14:textId="77777777" w:rsidR="006D485B" w:rsidRPr="000C4658" w:rsidRDefault="006D485B">
            <w:pPr>
              <w:pStyle w:val="TableParagraph"/>
              <w:spacing w:before="9"/>
              <w:rPr>
                <w:rFonts w:ascii="Times New Roman"/>
                <w:sz w:val="18"/>
              </w:rPr>
            </w:pPr>
          </w:p>
          <w:p w14:paraId="47C96B62" w14:textId="77777777" w:rsidR="006D485B" w:rsidRPr="000C4658" w:rsidRDefault="00C01BB2">
            <w:pPr>
              <w:pStyle w:val="TableParagraph"/>
              <w:spacing w:before="1"/>
              <w:ind w:left="71"/>
              <w:rPr>
                <w:sz w:val="14"/>
              </w:rPr>
            </w:pPr>
            <w:r w:rsidRPr="000C4658">
              <w:rPr>
                <w:sz w:val="14"/>
              </w:rPr>
              <w:t>Por los gastos y comisiones bancarias.</w:t>
            </w:r>
          </w:p>
        </w:tc>
        <w:tc>
          <w:tcPr>
            <w:tcW w:w="523" w:type="dxa"/>
            <w:tcBorders>
              <w:top w:val="nil"/>
              <w:bottom w:val="nil"/>
            </w:tcBorders>
          </w:tcPr>
          <w:p w14:paraId="1529581C" w14:textId="77777777" w:rsidR="006D485B" w:rsidRPr="000C4658" w:rsidRDefault="006D485B">
            <w:pPr>
              <w:pStyle w:val="TableParagraph"/>
              <w:rPr>
                <w:rFonts w:ascii="Times New Roman"/>
                <w:sz w:val="14"/>
              </w:rPr>
            </w:pPr>
          </w:p>
        </w:tc>
        <w:tc>
          <w:tcPr>
            <w:tcW w:w="3804" w:type="dxa"/>
            <w:tcBorders>
              <w:top w:val="nil"/>
              <w:bottom w:val="nil"/>
            </w:tcBorders>
          </w:tcPr>
          <w:p w14:paraId="6E25E4EA" w14:textId="77777777" w:rsidR="006D485B" w:rsidRPr="000C4658" w:rsidRDefault="006D485B">
            <w:pPr>
              <w:pStyle w:val="TableParagraph"/>
              <w:rPr>
                <w:rFonts w:ascii="Times New Roman"/>
                <w:sz w:val="14"/>
              </w:rPr>
            </w:pPr>
          </w:p>
        </w:tc>
      </w:tr>
      <w:tr w:rsidR="006D485B" w:rsidRPr="000C4658" w14:paraId="4A5833CF" w14:textId="77777777">
        <w:trPr>
          <w:trHeight w:val="559"/>
        </w:trPr>
        <w:tc>
          <w:tcPr>
            <w:tcW w:w="581" w:type="dxa"/>
            <w:tcBorders>
              <w:top w:val="nil"/>
              <w:bottom w:val="nil"/>
            </w:tcBorders>
          </w:tcPr>
          <w:p w14:paraId="2BBB41AE" w14:textId="77777777" w:rsidR="006D485B" w:rsidRPr="000C4658" w:rsidRDefault="00C01BB2">
            <w:pPr>
              <w:pStyle w:val="TableParagraph"/>
              <w:spacing w:before="77"/>
              <w:ind w:left="14"/>
              <w:jc w:val="center"/>
              <w:rPr>
                <w:sz w:val="14"/>
              </w:rPr>
            </w:pPr>
            <w:r w:rsidRPr="000C4658">
              <w:rPr>
                <w:w w:val="99"/>
                <w:sz w:val="14"/>
              </w:rPr>
              <w:t>3</w:t>
            </w:r>
          </w:p>
        </w:tc>
        <w:tc>
          <w:tcPr>
            <w:tcW w:w="3804" w:type="dxa"/>
            <w:tcBorders>
              <w:top w:val="nil"/>
              <w:bottom w:val="nil"/>
            </w:tcBorders>
          </w:tcPr>
          <w:p w14:paraId="49D38362" w14:textId="77777777" w:rsidR="006D485B" w:rsidRPr="000C4658" w:rsidRDefault="00C01BB2">
            <w:pPr>
              <w:pStyle w:val="TableParagraph"/>
              <w:spacing w:before="8" w:line="230" w:lineRule="atLeast"/>
              <w:ind w:left="71" w:right="62"/>
              <w:rPr>
                <w:sz w:val="14"/>
              </w:rPr>
            </w:pPr>
            <w:r w:rsidRPr="000C4658">
              <w:rPr>
                <w:sz w:val="14"/>
              </w:rPr>
              <w:t>Por el anticipo a proveedores de servicios financieros, bancarios y comerciales.</w:t>
            </w:r>
          </w:p>
        </w:tc>
        <w:tc>
          <w:tcPr>
            <w:tcW w:w="523" w:type="dxa"/>
            <w:tcBorders>
              <w:top w:val="nil"/>
              <w:bottom w:val="nil"/>
            </w:tcBorders>
          </w:tcPr>
          <w:p w14:paraId="526411E7" w14:textId="77777777" w:rsidR="006D485B" w:rsidRPr="000C4658" w:rsidRDefault="006D485B">
            <w:pPr>
              <w:pStyle w:val="TableParagraph"/>
              <w:rPr>
                <w:rFonts w:ascii="Times New Roman"/>
                <w:sz w:val="14"/>
              </w:rPr>
            </w:pPr>
          </w:p>
        </w:tc>
        <w:tc>
          <w:tcPr>
            <w:tcW w:w="3804" w:type="dxa"/>
            <w:tcBorders>
              <w:top w:val="nil"/>
              <w:bottom w:val="nil"/>
            </w:tcBorders>
          </w:tcPr>
          <w:p w14:paraId="640FB9CF" w14:textId="77777777" w:rsidR="006D485B" w:rsidRPr="000C4658" w:rsidRDefault="006D485B">
            <w:pPr>
              <w:pStyle w:val="TableParagraph"/>
              <w:rPr>
                <w:rFonts w:ascii="Times New Roman"/>
                <w:sz w:val="14"/>
              </w:rPr>
            </w:pPr>
          </w:p>
        </w:tc>
      </w:tr>
      <w:tr w:rsidR="006D485B" w:rsidRPr="000C4658" w14:paraId="71C8AA97" w14:textId="77777777">
        <w:trPr>
          <w:trHeight w:val="5336"/>
        </w:trPr>
        <w:tc>
          <w:tcPr>
            <w:tcW w:w="581" w:type="dxa"/>
            <w:tcBorders>
              <w:top w:val="nil"/>
            </w:tcBorders>
          </w:tcPr>
          <w:p w14:paraId="34C85E79"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05DD0C5F" w14:textId="77777777" w:rsidR="006D485B" w:rsidRPr="000C4658" w:rsidRDefault="00C01BB2">
            <w:pPr>
              <w:pStyle w:val="TableParagraph"/>
              <w:spacing w:before="77" w:line="357" w:lineRule="auto"/>
              <w:ind w:left="71"/>
              <w:rPr>
                <w:sz w:val="14"/>
              </w:rPr>
            </w:pPr>
            <w:r w:rsidRPr="000C4658">
              <w:rPr>
                <w:sz w:val="14"/>
              </w:rPr>
              <w:t>Por la aplicación de anticipos a proveedores de la adquisición servicios financieros, bancarios y comerciales.</w:t>
            </w:r>
          </w:p>
        </w:tc>
        <w:tc>
          <w:tcPr>
            <w:tcW w:w="523" w:type="dxa"/>
            <w:tcBorders>
              <w:top w:val="nil"/>
            </w:tcBorders>
          </w:tcPr>
          <w:p w14:paraId="0C3045C6" w14:textId="77777777" w:rsidR="006D485B" w:rsidRPr="000C4658" w:rsidRDefault="006D485B">
            <w:pPr>
              <w:pStyle w:val="TableParagraph"/>
              <w:rPr>
                <w:rFonts w:ascii="Times New Roman"/>
                <w:sz w:val="14"/>
              </w:rPr>
            </w:pPr>
          </w:p>
        </w:tc>
        <w:tc>
          <w:tcPr>
            <w:tcW w:w="3804" w:type="dxa"/>
            <w:tcBorders>
              <w:top w:val="nil"/>
            </w:tcBorders>
          </w:tcPr>
          <w:p w14:paraId="32F16551" w14:textId="77777777" w:rsidR="006D485B" w:rsidRPr="000C4658" w:rsidRDefault="006D485B">
            <w:pPr>
              <w:pStyle w:val="TableParagraph"/>
              <w:rPr>
                <w:rFonts w:ascii="Times New Roman"/>
                <w:sz w:val="14"/>
              </w:rPr>
            </w:pPr>
          </w:p>
        </w:tc>
      </w:tr>
      <w:tr w:rsidR="006D485B" w:rsidRPr="000C4658" w14:paraId="07B148DE" w14:textId="77777777">
        <w:trPr>
          <w:trHeight w:val="601"/>
        </w:trPr>
        <w:tc>
          <w:tcPr>
            <w:tcW w:w="8712" w:type="dxa"/>
            <w:gridSpan w:val="4"/>
          </w:tcPr>
          <w:p w14:paraId="3A455EB6" w14:textId="77777777" w:rsidR="006D485B" w:rsidRPr="000C4658" w:rsidRDefault="00C01BB2">
            <w:pPr>
              <w:pStyle w:val="TableParagraph"/>
              <w:spacing w:before="102"/>
              <w:ind w:left="71"/>
              <w:rPr>
                <w:b/>
                <w:sz w:val="14"/>
              </w:rPr>
            </w:pPr>
            <w:r w:rsidRPr="000C4658">
              <w:rPr>
                <w:b/>
                <w:sz w:val="14"/>
              </w:rPr>
              <w:t>SU SALDO REPRESENTA</w:t>
            </w:r>
          </w:p>
          <w:p w14:paraId="124F4FB3" w14:textId="77777777" w:rsidR="006D485B" w:rsidRPr="000C4658" w:rsidRDefault="00C01BB2">
            <w:pPr>
              <w:pStyle w:val="TableParagraph"/>
              <w:spacing w:before="117"/>
              <w:ind w:left="71"/>
              <w:rPr>
                <w:sz w:val="14"/>
              </w:rPr>
            </w:pPr>
            <w:r w:rsidRPr="000C4658">
              <w:rPr>
                <w:sz w:val="14"/>
              </w:rPr>
              <w:t>Importe del gasto por servicios financieros, bancarios y comerciales.</w:t>
            </w:r>
          </w:p>
        </w:tc>
      </w:tr>
      <w:tr w:rsidR="006D485B" w:rsidRPr="000C4658" w14:paraId="0D939EBD" w14:textId="77777777">
        <w:trPr>
          <w:trHeight w:val="880"/>
        </w:trPr>
        <w:tc>
          <w:tcPr>
            <w:tcW w:w="8712" w:type="dxa"/>
            <w:gridSpan w:val="4"/>
          </w:tcPr>
          <w:p w14:paraId="37452106" w14:textId="77777777" w:rsidR="006D485B" w:rsidRPr="000C4658" w:rsidRDefault="00C01BB2">
            <w:pPr>
              <w:pStyle w:val="TableParagraph"/>
              <w:spacing w:before="100"/>
              <w:ind w:left="71"/>
              <w:rPr>
                <w:b/>
                <w:sz w:val="14"/>
              </w:rPr>
            </w:pPr>
            <w:r w:rsidRPr="000C4658">
              <w:rPr>
                <w:b/>
                <w:sz w:val="14"/>
              </w:rPr>
              <w:t>OBSERVACIONES</w:t>
            </w:r>
          </w:p>
          <w:p w14:paraId="7210BBBE"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3400 del Clasificador por Objeto del Gasto, partidas 341 a 349.</w:t>
            </w:r>
          </w:p>
          <w:p w14:paraId="06FF5CB1"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733D611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14C3BF67"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B853A62" w14:textId="77777777">
        <w:trPr>
          <w:trHeight w:val="318"/>
        </w:trPr>
        <w:tc>
          <w:tcPr>
            <w:tcW w:w="958" w:type="dxa"/>
          </w:tcPr>
          <w:p w14:paraId="34927D81"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72E58258"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9C66AEB"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7C00AA6F"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0976833"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123B482" w14:textId="77777777">
        <w:trPr>
          <w:trHeight w:val="560"/>
        </w:trPr>
        <w:tc>
          <w:tcPr>
            <w:tcW w:w="958" w:type="dxa"/>
          </w:tcPr>
          <w:p w14:paraId="111D6A84" w14:textId="77777777" w:rsidR="006D485B" w:rsidRPr="000C4658" w:rsidRDefault="006D485B">
            <w:pPr>
              <w:pStyle w:val="TableParagraph"/>
              <w:spacing w:before="1"/>
              <w:rPr>
                <w:rFonts w:ascii="Times New Roman"/>
                <w:sz w:val="19"/>
              </w:rPr>
            </w:pPr>
          </w:p>
          <w:p w14:paraId="308C042C" w14:textId="77777777" w:rsidR="006D485B" w:rsidRPr="000C4658" w:rsidRDefault="00C01BB2">
            <w:pPr>
              <w:pStyle w:val="TableParagraph"/>
              <w:ind w:left="263"/>
              <w:rPr>
                <w:sz w:val="14"/>
              </w:rPr>
            </w:pPr>
            <w:r w:rsidRPr="000C4658">
              <w:rPr>
                <w:sz w:val="14"/>
              </w:rPr>
              <w:t>5.1.3.5</w:t>
            </w:r>
          </w:p>
        </w:tc>
        <w:tc>
          <w:tcPr>
            <w:tcW w:w="1152" w:type="dxa"/>
          </w:tcPr>
          <w:p w14:paraId="0688EAFF"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4DABF866"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596550FF" w14:textId="77777777" w:rsidR="006D485B" w:rsidRPr="000C4658" w:rsidRDefault="006D485B">
            <w:pPr>
              <w:pStyle w:val="TableParagraph"/>
              <w:spacing w:before="1"/>
              <w:rPr>
                <w:rFonts w:ascii="Times New Roman"/>
                <w:sz w:val="19"/>
              </w:rPr>
            </w:pPr>
          </w:p>
          <w:p w14:paraId="1EE12EB7" w14:textId="77777777" w:rsidR="006D485B" w:rsidRPr="000C4658" w:rsidRDefault="00C01BB2">
            <w:pPr>
              <w:pStyle w:val="TableParagraph"/>
              <w:ind w:left="63" w:right="57"/>
              <w:jc w:val="center"/>
              <w:rPr>
                <w:sz w:val="14"/>
              </w:rPr>
            </w:pPr>
            <w:r w:rsidRPr="000C4658">
              <w:rPr>
                <w:sz w:val="14"/>
              </w:rPr>
              <w:t>Servicios Generales</w:t>
            </w:r>
          </w:p>
        </w:tc>
        <w:tc>
          <w:tcPr>
            <w:tcW w:w="2160" w:type="dxa"/>
          </w:tcPr>
          <w:p w14:paraId="3FC9E16C" w14:textId="77777777" w:rsidR="006D485B" w:rsidRPr="000C4658" w:rsidRDefault="006D485B">
            <w:pPr>
              <w:pStyle w:val="TableParagraph"/>
              <w:spacing w:before="1"/>
              <w:rPr>
                <w:rFonts w:ascii="Times New Roman"/>
                <w:sz w:val="19"/>
              </w:rPr>
            </w:pPr>
          </w:p>
          <w:p w14:paraId="3ED9B5E4"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0AFAF183" w14:textId="77777777">
        <w:trPr>
          <w:trHeight w:val="320"/>
        </w:trPr>
        <w:tc>
          <w:tcPr>
            <w:tcW w:w="958" w:type="dxa"/>
          </w:tcPr>
          <w:p w14:paraId="11D0C069"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072462D" w14:textId="77777777" w:rsidR="006D485B" w:rsidRPr="000C4658" w:rsidRDefault="00C01BB2">
            <w:pPr>
              <w:pStyle w:val="TableParagraph"/>
              <w:spacing w:before="100"/>
              <w:ind w:left="71"/>
              <w:rPr>
                <w:sz w:val="14"/>
              </w:rPr>
            </w:pPr>
            <w:r w:rsidRPr="000C4658">
              <w:rPr>
                <w:sz w:val="14"/>
              </w:rPr>
              <w:t>Servicios de Instalación, Reparación, Mantenimiento y Conservación</w:t>
            </w:r>
          </w:p>
        </w:tc>
      </w:tr>
    </w:tbl>
    <w:p w14:paraId="580FD4CD"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7F1582C" w14:textId="77777777">
        <w:trPr>
          <w:trHeight w:val="320"/>
        </w:trPr>
        <w:tc>
          <w:tcPr>
            <w:tcW w:w="581" w:type="dxa"/>
          </w:tcPr>
          <w:p w14:paraId="7263AEBC"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533629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F597A0B"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6ABCD5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E08F75B" w14:textId="77777777">
        <w:trPr>
          <w:trHeight w:val="335"/>
        </w:trPr>
        <w:tc>
          <w:tcPr>
            <w:tcW w:w="581" w:type="dxa"/>
            <w:tcBorders>
              <w:bottom w:val="nil"/>
            </w:tcBorders>
          </w:tcPr>
          <w:p w14:paraId="00D07A76"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58F6B8B0" w14:textId="77777777" w:rsidR="006D485B" w:rsidRPr="000C4658" w:rsidRDefault="00C01BB2">
            <w:pPr>
              <w:pStyle w:val="TableParagraph"/>
              <w:spacing w:before="100" w:line="355" w:lineRule="auto"/>
              <w:ind w:left="71" w:right="60"/>
              <w:jc w:val="both"/>
              <w:rPr>
                <w:sz w:val="14"/>
              </w:rPr>
            </w:pPr>
            <w:r w:rsidRPr="000C4658">
              <w:rPr>
                <w:sz w:val="14"/>
              </w:rPr>
              <w:t>Por el pago de servicios de instalación, reparación, mantenimiento y conservación, tales como:</w:t>
            </w:r>
          </w:p>
          <w:p w14:paraId="0C181E25" w14:textId="77777777" w:rsidR="006D485B" w:rsidRPr="000C4658" w:rsidRDefault="00C01BB2">
            <w:pPr>
              <w:pStyle w:val="TableParagraph"/>
              <w:numPr>
                <w:ilvl w:val="0"/>
                <w:numId w:val="61"/>
              </w:numPr>
              <w:tabs>
                <w:tab w:val="left" w:pos="359"/>
                <w:tab w:val="left" w:pos="360"/>
              </w:tabs>
              <w:spacing w:before="42"/>
              <w:ind w:hanging="289"/>
              <w:rPr>
                <w:sz w:val="14"/>
              </w:rPr>
            </w:pPr>
            <w:r w:rsidRPr="000C4658">
              <w:rPr>
                <w:sz w:val="14"/>
              </w:rPr>
              <w:t>Conservación y mantenimiento menor de</w:t>
            </w:r>
            <w:r w:rsidRPr="000C4658">
              <w:rPr>
                <w:spacing w:val="-24"/>
                <w:sz w:val="14"/>
              </w:rPr>
              <w:t xml:space="preserve"> </w:t>
            </w:r>
            <w:r w:rsidRPr="000C4658">
              <w:rPr>
                <w:sz w:val="14"/>
              </w:rPr>
              <w:t>inmuebles</w:t>
            </w:r>
          </w:p>
          <w:p w14:paraId="14492718" w14:textId="77777777" w:rsidR="006D485B" w:rsidRPr="000C4658" w:rsidRDefault="00C01BB2">
            <w:pPr>
              <w:pStyle w:val="TableParagraph"/>
              <w:numPr>
                <w:ilvl w:val="0"/>
                <w:numId w:val="61"/>
              </w:numPr>
              <w:tabs>
                <w:tab w:val="left" w:pos="359"/>
                <w:tab w:val="left" w:pos="360"/>
              </w:tabs>
              <w:spacing w:before="122" w:line="355" w:lineRule="auto"/>
              <w:ind w:right="59"/>
              <w:rPr>
                <w:sz w:val="14"/>
              </w:rPr>
            </w:pPr>
            <w:r w:rsidRPr="000C4658">
              <w:rPr>
                <w:sz w:val="14"/>
              </w:rPr>
              <w:t>Instalación, reparación y mantenimiento de mobiliario y equipo de administración, educacional y</w:t>
            </w:r>
            <w:r w:rsidRPr="000C4658">
              <w:rPr>
                <w:spacing w:val="-19"/>
                <w:sz w:val="14"/>
              </w:rPr>
              <w:t xml:space="preserve"> </w:t>
            </w:r>
            <w:r w:rsidRPr="000C4658">
              <w:rPr>
                <w:sz w:val="14"/>
              </w:rPr>
              <w:t>recreativo</w:t>
            </w:r>
          </w:p>
          <w:p w14:paraId="556D794B" w14:textId="77777777" w:rsidR="006D485B" w:rsidRPr="000C4658" w:rsidRDefault="00C01BB2">
            <w:pPr>
              <w:pStyle w:val="TableParagraph"/>
              <w:numPr>
                <w:ilvl w:val="0"/>
                <w:numId w:val="61"/>
              </w:numPr>
              <w:tabs>
                <w:tab w:val="left" w:pos="359"/>
                <w:tab w:val="left" w:pos="360"/>
              </w:tabs>
              <w:spacing w:before="42" w:line="355" w:lineRule="auto"/>
              <w:ind w:right="60"/>
              <w:rPr>
                <w:sz w:val="14"/>
              </w:rPr>
            </w:pPr>
            <w:r w:rsidRPr="000C4658">
              <w:rPr>
                <w:sz w:val="14"/>
              </w:rPr>
              <w:t>Instalación, reparación y mantenimiento de equipo de cómputo y tecnología de la</w:t>
            </w:r>
            <w:r w:rsidRPr="000C4658">
              <w:rPr>
                <w:spacing w:val="-6"/>
                <w:sz w:val="14"/>
              </w:rPr>
              <w:t xml:space="preserve"> </w:t>
            </w:r>
            <w:r w:rsidRPr="000C4658">
              <w:rPr>
                <w:sz w:val="14"/>
              </w:rPr>
              <w:t>información</w:t>
            </w:r>
          </w:p>
          <w:p w14:paraId="63D30737" w14:textId="77777777" w:rsidR="006D485B" w:rsidRPr="000C4658" w:rsidRDefault="00C01BB2">
            <w:pPr>
              <w:pStyle w:val="TableParagraph"/>
              <w:numPr>
                <w:ilvl w:val="0"/>
                <w:numId w:val="61"/>
              </w:numPr>
              <w:tabs>
                <w:tab w:val="left" w:pos="359"/>
                <w:tab w:val="left" w:pos="360"/>
              </w:tabs>
              <w:spacing w:before="44" w:line="355" w:lineRule="auto"/>
              <w:ind w:right="58"/>
              <w:rPr>
                <w:sz w:val="14"/>
              </w:rPr>
            </w:pPr>
            <w:r w:rsidRPr="000C4658">
              <w:rPr>
                <w:sz w:val="14"/>
              </w:rPr>
              <w:t>Instalación, reparación y mantenimiento de equipo e instrumental médico y de</w:t>
            </w:r>
            <w:r w:rsidRPr="000C4658">
              <w:rPr>
                <w:spacing w:val="-3"/>
                <w:sz w:val="14"/>
              </w:rPr>
              <w:t xml:space="preserve"> </w:t>
            </w:r>
            <w:r w:rsidRPr="000C4658">
              <w:rPr>
                <w:sz w:val="14"/>
              </w:rPr>
              <w:t>laboratorio</w:t>
            </w:r>
          </w:p>
          <w:p w14:paraId="31C8A212" w14:textId="77777777" w:rsidR="006D485B" w:rsidRPr="000C4658" w:rsidRDefault="00C01BB2">
            <w:pPr>
              <w:pStyle w:val="TableParagraph"/>
              <w:numPr>
                <w:ilvl w:val="0"/>
                <w:numId w:val="61"/>
              </w:numPr>
              <w:tabs>
                <w:tab w:val="left" w:pos="359"/>
                <w:tab w:val="left" w:pos="360"/>
              </w:tabs>
              <w:spacing w:before="42"/>
              <w:ind w:hanging="289"/>
              <w:rPr>
                <w:sz w:val="14"/>
              </w:rPr>
            </w:pPr>
            <w:r w:rsidRPr="000C4658">
              <w:rPr>
                <w:sz w:val="14"/>
              </w:rPr>
              <w:t>Reparación y mantenimiento de equipo de</w:t>
            </w:r>
            <w:r w:rsidRPr="000C4658">
              <w:rPr>
                <w:spacing w:val="-17"/>
                <w:sz w:val="14"/>
              </w:rPr>
              <w:t xml:space="preserve"> </w:t>
            </w:r>
            <w:r w:rsidRPr="000C4658">
              <w:rPr>
                <w:sz w:val="14"/>
              </w:rPr>
              <w:t>transporte</w:t>
            </w:r>
          </w:p>
          <w:p w14:paraId="78FE6540" w14:textId="77777777" w:rsidR="006D485B" w:rsidRPr="000C4658" w:rsidRDefault="00C01BB2">
            <w:pPr>
              <w:pStyle w:val="TableParagraph"/>
              <w:numPr>
                <w:ilvl w:val="0"/>
                <w:numId w:val="61"/>
              </w:numPr>
              <w:tabs>
                <w:tab w:val="left" w:pos="359"/>
                <w:tab w:val="left" w:pos="360"/>
                <w:tab w:val="left" w:pos="1280"/>
                <w:tab w:val="left" w:pos="2157"/>
                <w:tab w:val="left" w:pos="2438"/>
                <w:tab w:val="left" w:pos="3572"/>
              </w:tabs>
              <w:spacing w:before="120" w:line="355" w:lineRule="auto"/>
              <w:ind w:right="59"/>
              <w:rPr>
                <w:sz w:val="14"/>
              </w:rPr>
            </w:pPr>
            <w:r w:rsidRPr="000C4658">
              <w:rPr>
                <w:sz w:val="14"/>
              </w:rPr>
              <w:t>Instalación,</w:t>
            </w:r>
            <w:r w:rsidRPr="000C4658">
              <w:rPr>
                <w:sz w:val="14"/>
              </w:rPr>
              <w:tab/>
              <w:t>reparación</w:t>
            </w:r>
            <w:r w:rsidRPr="000C4658">
              <w:rPr>
                <w:sz w:val="14"/>
              </w:rPr>
              <w:tab/>
              <w:t>y</w:t>
            </w:r>
            <w:r w:rsidRPr="000C4658">
              <w:rPr>
                <w:sz w:val="14"/>
              </w:rPr>
              <w:tab/>
              <w:t>mantenimiento</w:t>
            </w:r>
            <w:r w:rsidRPr="000C4658">
              <w:rPr>
                <w:sz w:val="14"/>
              </w:rPr>
              <w:tab/>
            </w:r>
            <w:r w:rsidRPr="000C4658">
              <w:rPr>
                <w:spacing w:val="-9"/>
                <w:sz w:val="14"/>
              </w:rPr>
              <w:t xml:space="preserve">de </w:t>
            </w:r>
            <w:r w:rsidRPr="000C4658">
              <w:rPr>
                <w:sz w:val="14"/>
              </w:rPr>
              <w:t>maquinaria, otros equipos y</w:t>
            </w:r>
            <w:r w:rsidRPr="000C4658">
              <w:rPr>
                <w:spacing w:val="-5"/>
                <w:sz w:val="14"/>
              </w:rPr>
              <w:t xml:space="preserve"> </w:t>
            </w:r>
            <w:r w:rsidRPr="000C4658">
              <w:rPr>
                <w:sz w:val="14"/>
              </w:rPr>
              <w:t>herramienta</w:t>
            </w:r>
          </w:p>
          <w:p w14:paraId="527F4AD9" w14:textId="77777777" w:rsidR="006D485B" w:rsidRPr="000C4658" w:rsidRDefault="00C01BB2">
            <w:pPr>
              <w:pStyle w:val="TableParagraph"/>
              <w:numPr>
                <w:ilvl w:val="0"/>
                <w:numId w:val="61"/>
              </w:numPr>
              <w:tabs>
                <w:tab w:val="left" w:pos="359"/>
                <w:tab w:val="left" w:pos="360"/>
              </w:tabs>
              <w:spacing w:before="42"/>
              <w:ind w:hanging="289"/>
              <w:rPr>
                <w:sz w:val="14"/>
              </w:rPr>
            </w:pPr>
            <w:r w:rsidRPr="000C4658">
              <w:rPr>
                <w:sz w:val="14"/>
              </w:rPr>
              <w:t>Servicios de limpieza y manejo de</w:t>
            </w:r>
            <w:r w:rsidRPr="000C4658">
              <w:rPr>
                <w:spacing w:val="-7"/>
                <w:sz w:val="14"/>
              </w:rPr>
              <w:t xml:space="preserve"> </w:t>
            </w:r>
            <w:r w:rsidRPr="000C4658">
              <w:rPr>
                <w:sz w:val="14"/>
              </w:rPr>
              <w:t>desechos</w:t>
            </w:r>
          </w:p>
          <w:p w14:paraId="786757BF" w14:textId="77777777" w:rsidR="006D485B" w:rsidRPr="000C4658" w:rsidRDefault="00C01BB2">
            <w:pPr>
              <w:pStyle w:val="TableParagraph"/>
              <w:numPr>
                <w:ilvl w:val="0"/>
                <w:numId w:val="61"/>
              </w:numPr>
              <w:tabs>
                <w:tab w:val="left" w:pos="359"/>
                <w:tab w:val="left" w:pos="360"/>
              </w:tabs>
              <w:spacing w:before="119"/>
              <w:ind w:hanging="289"/>
              <w:rPr>
                <w:sz w:val="14"/>
              </w:rPr>
            </w:pPr>
            <w:r w:rsidRPr="000C4658">
              <w:rPr>
                <w:sz w:val="14"/>
              </w:rPr>
              <w:t>Servicios de jardinería y</w:t>
            </w:r>
            <w:r w:rsidRPr="000C4658">
              <w:rPr>
                <w:spacing w:val="-4"/>
                <w:sz w:val="14"/>
              </w:rPr>
              <w:t xml:space="preserve"> </w:t>
            </w:r>
            <w:r w:rsidRPr="000C4658">
              <w:rPr>
                <w:sz w:val="14"/>
              </w:rPr>
              <w:t>fumigación</w:t>
            </w:r>
          </w:p>
          <w:p w14:paraId="2F9E3053" w14:textId="77777777" w:rsidR="006D485B" w:rsidRPr="000C4658" w:rsidRDefault="006D485B">
            <w:pPr>
              <w:pStyle w:val="TableParagraph"/>
              <w:spacing w:before="9"/>
              <w:rPr>
                <w:rFonts w:ascii="Times New Roman"/>
                <w:sz w:val="13"/>
              </w:rPr>
            </w:pPr>
          </w:p>
          <w:p w14:paraId="62B0B665" w14:textId="77777777" w:rsidR="006D485B" w:rsidRPr="000C4658" w:rsidRDefault="00C01BB2">
            <w:pPr>
              <w:pStyle w:val="TableParagraph"/>
              <w:spacing w:line="357" w:lineRule="auto"/>
              <w:ind w:left="71" w:right="61"/>
              <w:jc w:val="both"/>
              <w:rPr>
                <w:sz w:val="14"/>
              </w:rPr>
            </w:pPr>
            <w:r w:rsidRPr="000C4658">
              <w:rPr>
                <w:sz w:val="14"/>
              </w:rPr>
              <w:t>Por el anticipo a proveedores de bienes y servicios de instalación, reparación, mantenimiento y conservación.</w:t>
            </w:r>
          </w:p>
          <w:p w14:paraId="30521D27" w14:textId="77777777" w:rsidR="006D485B" w:rsidRPr="000C4658" w:rsidRDefault="00C01BB2">
            <w:pPr>
              <w:pStyle w:val="TableParagraph"/>
              <w:spacing w:before="82" w:line="355" w:lineRule="auto"/>
              <w:ind w:left="71" w:right="58"/>
              <w:jc w:val="both"/>
              <w:rPr>
                <w:sz w:val="14"/>
              </w:rPr>
            </w:pPr>
            <w:r w:rsidRPr="000C4658">
              <w:rPr>
                <w:sz w:val="14"/>
              </w:rPr>
              <w:t>Por la aplicación de anticipos a proveedores por la adquisición de servicios de instalación, reparación, mantenimiento y conservación.</w:t>
            </w:r>
          </w:p>
        </w:tc>
        <w:tc>
          <w:tcPr>
            <w:tcW w:w="523" w:type="dxa"/>
            <w:tcBorders>
              <w:bottom w:val="nil"/>
            </w:tcBorders>
          </w:tcPr>
          <w:p w14:paraId="5935408D" w14:textId="77777777" w:rsidR="006D485B" w:rsidRPr="000C4658" w:rsidRDefault="006D485B">
            <w:pPr>
              <w:pStyle w:val="TableParagraph"/>
              <w:rPr>
                <w:rFonts w:ascii="Times New Roman"/>
                <w:sz w:val="14"/>
              </w:rPr>
            </w:pPr>
          </w:p>
        </w:tc>
        <w:tc>
          <w:tcPr>
            <w:tcW w:w="3804" w:type="dxa"/>
            <w:tcBorders>
              <w:bottom w:val="nil"/>
            </w:tcBorders>
          </w:tcPr>
          <w:p w14:paraId="6AFA43D3" w14:textId="77777777" w:rsidR="006D485B" w:rsidRPr="000C4658" w:rsidRDefault="006D485B">
            <w:pPr>
              <w:pStyle w:val="TableParagraph"/>
              <w:rPr>
                <w:rFonts w:ascii="Times New Roman"/>
                <w:sz w:val="14"/>
              </w:rPr>
            </w:pPr>
          </w:p>
        </w:tc>
      </w:tr>
      <w:tr w:rsidR="006D485B" w:rsidRPr="000C4658" w14:paraId="074140B5" w14:textId="77777777">
        <w:trPr>
          <w:trHeight w:val="784"/>
        </w:trPr>
        <w:tc>
          <w:tcPr>
            <w:tcW w:w="581" w:type="dxa"/>
            <w:tcBorders>
              <w:top w:val="nil"/>
              <w:bottom w:val="nil"/>
            </w:tcBorders>
          </w:tcPr>
          <w:p w14:paraId="590621B8" w14:textId="77777777" w:rsidR="006D485B" w:rsidRPr="000C4658" w:rsidRDefault="006D485B">
            <w:pPr>
              <w:pStyle w:val="TableParagraph"/>
              <w:rPr>
                <w:rFonts w:ascii="Times New Roman"/>
                <w:sz w:val="14"/>
              </w:rPr>
            </w:pPr>
          </w:p>
        </w:tc>
        <w:tc>
          <w:tcPr>
            <w:tcW w:w="3804" w:type="dxa"/>
            <w:vMerge/>
            <w:tcBorders>
              <w:top w:val="nil"/>
            </w:tcBorders>
          </w:tcPr>
          <w:p w14:paraId="5B486A81" w14:textId="77777777" w:rsidR="006D485B" w:rsidRPr="000C4658" w:rsidRDefault="006D485B">
            <w:pPr>
              <w:rPr>
                <w:sz w:val="2"/>
                <w:szCs w:val="2"/>
              </w:rPr>
            </w:pPr>
          </w:p>
        </w:tc>
        <w:tc>
          <w:tcPr>
            <w:tcW w:w="523" w:type="dxa"/>
            <w:tcBorders>
              <w:top w:val="nil"/>
              <w:bottom w:val="nil"/>
            </w:tcBorders>
          </w:tcPr>
          <w:p w14:paraId="042ACED4" w14:textId="77777777" w:rsidR="006D485B" w:rsidRPr="000C4658" w:rsidRDefault="00C01BB2">
            <w:pPr>
              <w:pStyle w:val="TableParagraph"/>
              <w:spacing w:before="69"/>
              <w:ind w:left="124" w:right="114"/>
              <w:jc w:val="center"/>
              <w:rPr>
                <w:sz w:val="14"/>
              </w:rPr>
            </w:pPr>
            <w:r w:rsidRPr="000C4658">
              <w:rPr>
                <w:sz w:val="14"/>
              </w:rPr>
              <w:t>1*</w:t>
            </w:r>
          </w:p>
        </w:tc>
        <w:tc>
          <w:tcPr>
            <w:tcW w:w="3804" w:type="dxa"/>
            <w:tcBorders>
              <w:top w:val="nil"/>
              <w:bottom w:val="nil"/>
            </w:tcBorders>
          </w:tcPr>
          <w:p w14:paraId="794D4712" w14:textId="77777777" w:rsidR="006D485B" w:rsidRPr="000C4658" w:rsidRDefault="00C01BB2">
            <w:pPr>
              <w:pStyle w:val="TableParagraph"/>
              <w:spacing w:before="69"/>
              <w:ind w:left="71"/>
              <w:rPr>
                <w:sz w:val="14"/>
              </w:rPr>
            </w:pPr>
            <w:r w:rsidRPr="000C4658">
              <w:rPr>
                <w:sz w:val="14"/>
              </w:rPr>
              <w:t>Por la reclasificación de anticipos a proveedores por</w:t>
            </w:r>
          </w:p>
          <w:p w14:paraId="24AC7640" w14:textId="77777777" w:rsidR="006D485B" w:rsidRPr="000C4658" w:rsidRDefault="00C01BB2">
            <w:pPr>
              <w:pStyle w:val="TableParagraph"/>
              <w:spacing w:before="12" w:line="230" w:lineRule="atLeast"/>
              <w:ind w:left="71" w:right="62"/>
              <w:rPr>
                <w:sz w:val="14"/>
              </w:rPr>
            </w:pPr>
            <w:r w:rsidRPr="000C4658">
              <w:rPr>
                <w:sz w:val="14"/>
              </w:rPr>
              <w:t>contratación servicios de instalación, reparación, mantenimiento y conservación.</w:t>
            </w:r>
          </w:p>
        </w:tc>
      </w:tr>
      <w:tr w:rsidR="006D485B" w:rsidRPr="000C4658" w14:paraId="45202D06" w14:textId="77777777">
        <w:trPr>
          <w:trHeight w:val="1584"/>
        </w:trPr>
        <w:tc>
          <w:tcPr>
            <w:tcW w:w="581" w:type="dxa"/>
            <w:tcBorders>
              <w:top w:val="nil"/>
              <w:bottom w:val="nil"/>
            </w:tcBorders>
          </w:tcPr>
          <w:p w14:paraId="6D5C0FDB" w14:textId="77777777" w:rsidR="006D485B" w:rsidRPr="000C4658" w:rsidRDefault="006D485B">
            <w:pPr>
              <w:pStyle w:val="TableParagraph"/>
              <w:rPr>
                <w:rFonts w:ascii="Times New Roman"/>
                <w:sz w:val="14"/>
              </w:rPr>
            </w:pPr>
          </w:p>
        </w:tc>
        <w:tc>
          <w:tcPr>
            <w:tcW w:w="3804" w:type="dxa"/>
            <w:vMerge/>
            <w:tcBorders>
              <w:top w:val="nil"/>
            </w:tcBorders>
          </w:tcPr>
          <w:p w14:paraId="7FD935EC" w14:textId="77777777" w:rsidR="006D485B" w:rsidRPr="000C4658" w:rsidRDefault="006D485B">
            <w:pPr>
              <w:rPr>
                <w:sz w:val="2"/>
                <w:szCs w:val="2"/>
              </w:rPr>
            </w:pPr>
          </w:p>
        </w:tc>
        <w:tc>
          <w:tcPr>
            <w:tcW w:w="523" w:type="dxa"/>
            <w:tcBorders>
              <w:top w:val="nil"/>
              <w:bottom w:val="nil"/>
            </w:tcBorders>
          </w:tcPr>
          <w:p w14:paraId="4AF69831" w14:textId="77777777" w:rsidR="006D485B" w:rsidRPr="000C4658" w:rsidRDefault="00C01BB2">
            <w:pPr>
              <w:pStyle w:val="TableParagraph"/>
              <w:spacing w:before="69"/>
              <w:ind w:left="14"/>
              <w:jc w:val="center"/>
              <w:rPr>
                <w:sz w:val="14"/>
              </w:rPr>
            </w:pPr>
            <w:r w:rsidRPr="000C4658">
              <w:rPr>
                <w:w w:val="99"/>
                <w:sz w:val="14"/>
              </w:rPr>
              <w:t>2</w:t>
            </w:r>
          </w:p>
        </w:tc>
        <w:tc>
          <w:tcPr>
            <w:tcW w:w="3804" w:type="dxa"/>
            <w:tcBorders>
              <w:top w:val="nil"/>
              <w:bottom w:val="nil"/>
            </w:tcBorders>
          </w:tcPr>
          <w:p w14:paraId="71397A92" w14:textId="77777777" w:rsidR="006D485B" w:rsidRPr="000C4658" w:rsidRDefault="00C01BB2">
            <w:pPr>
              <w:pStyle w:val="TableParagraph"/>
              <w:spacing w:before="69"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47BBA393" w14:textId="77777777">
        <w:trPr>
          <w:trHeight w:val="1465"/>
        </w:trPr>
        <w:tc>
          <w:tcPr>
            <w:tcW w:w="581" w:type="dxa"/>
            <w:tcBorders>
              <w:top w:val="nil"/>
              <w:bottom w:val="nil"/>
            </w:tcBorders>
          </w:tcPr>
          <w:p w14:paraId="7E6C0DED" w14:textId="77777777" w:rsidR="006D485B" w:rsidRPr="000C4658" w:rsidRDefault="006D485B">
            <w:pPr>
              <w:pStyle w:val="TableParagraph"/>
              <w:rPr>
                <w:rFonts w:ascii="Times New Roman"/>
                <w:sz w:val="16"/>
              </w:rPr>
            </w:pPr>
          </w:p>
          <w:p w14:paraId="125F39A2" w14:textId="77777777" w:rsidR="006D485B" w:rsidRPr="000C4658" w:rsidRDefault="006D485B">
            <w:pPr>
              <w:pStyle w:val="TableParagraph"/>
              <w:rPr>
                <w:rFonts w:ascii="Times New Roman"/>
                <w:sz w:val="16"/>
              </w:rPr>
            </w:pPr>
          </w:p>
          <w:p w14:paraId="6A32AB21" w14:textId="77777777" w:rsidR="006D485B" w:rsidRPr="000C4658" w:rsidRDefault="006D485B">
            <w:pPr>
              <w:pStyle w:val="TableParagraph"/>
              <w:rPr>
                <w:rFonts w:ascii="Times New Roman"/>
                <w:sz w:val="16"/>
              </w:rPr>
            </w:pPr>
          </w:p>
          <w:p w14:paraId="34DC026E" w14:textId="77777777" w:rsidR="006D485B" w:rsidRPr="000C4658" w:rsidRDefault="006D485B">
            <w:pPr>
              <w:pStyle w:val="TableParagraph"/>
              <w:rPr>
                <w:rFonts w:ascii="Times New Roman"/>
                <w:sz w:val="16"/>
              </w:rPr>
            </w:pPr>
          </w:p>
          <w:p w14:paraId="77560FF2" w14:textId="77777777" w:rsidR="006D485B" w:rsidRPr="000C4658" w:rsidRDefault="006D485B">
            <w:pPr>
              <w:pStyle w:val="TableParagraph"/>
              <w:rPr>
                <w:rFonts w:ascii="Times New Roman"/>
                <w:sz w:val="16"/>
              </w:rPr>
            </w:pPr>
          </w:p>
          <w:p w14:paraId="3BAEBCE3" w14:textId="77777777" w:rsidR="006D485B" w:rsidRPr="000C4658" w:rsidRDefault="006D485B">
            <w:pPr>
              <w:pStyle w:val="TableParagraph"/>
              <w:spacing w:before="5"/>
              <w:rPr>
                <w:rFonts w:ascii="Times New Roman"/>
                <w:sz w:val="16"/>
              </w:rPr>
            </w:pPr>
          </w:p>
          <w:p w14:paraId="3991219D" w14:textId="77777777" w:rsidR="006D485B" w:rsidRPr="000C4658" w:rsidRDefault="00C01BB2">
            <w:pPr>
              <w:pStyle w:val="TableParagraph"/>
              <w:ind w:left="14"/>
              <w:jc w:val="center"/>
              <w:rPr>
                <w:sz w:val="14"/>
              </w:rPr>
            </w:pPr>
            <w:r w:rsidRPr="000C4658">
              <w:rPr>
                <w:w w:val="99"/>
                <w:sz w:val="14"/>
              </w:rPr>
              <w:t>2</w:t>
            </w:r>
          </w:p>
        </w:tc>
        <w:tc>
          <w:tcPr>
            <w:tcW w:w="3804" w:type="dxa"/>
            <w:vMerge/>
            <w:tcBorders>
              <w:top w:val="nil"/>
            </w:tcBorders>
          </w:tcPr>
          <w:p w14:paraId="0FC35303" w14:textId="77777777" w:rsidR="006D485B" w:rsidRPr="000C4658" w:rsidRDefault="006D485B">
            <w:pPr>
              <w:rPr>
                <w:sz w:val="2"/>
                <w:szCs w:val="2"/>
              </w:rPr>
            </w:pPr>
          </w:p>
        </w:tc>
        <w:tc>
          <w:tcPr>
            <w:tcW w:w="523" w:type="dxa"/>
            <w:tcBorders>
              <w:top w:val="nil"/>
              <w:bottom w:val="nil"/>
            </w:tcBorders>
          </w:tcPr>
          <w:p w14:paraId="53545ECC" w14:textId="77777777" w:rsidR="006D485B" w:rsidRPr="000C4658" w:rsidRDefault="006D485B">
            <w:pPr>
              <w:pStyle w:val="TableParagraph"/>
              <w:rPr>
                <w:rFonts w:ascii="Times New Roman"/>
                <w:sz w:val="14"/>
              </w:rPr>
            </w:pPr>
          </w:p>
        </w:tc>
        <w:tc>
          <w:tcPr>
            <w:tcW w:w="3804" w:type="dxa"/>
            <w:tcBorders>
              <w:top w:val="nil"/>
              <w:bottom w:val="nil"/>
            </w:tcBorders>
          </w:tcPr>
          <w:p w14:paraId="66C5A79A" w14:textId="77777777" w:rsidR="006D485B" w:rsidRPr="000C4658" w:rsidRDefault="006D485B">
            <w:pPr>
              <w:pStyle w:val="TableParagraph"/>
              <w:rPr>
                <w:rFonts w:ascii="Times New Roman"/>
                <w:sz w:val="14"/>
              </w:rPr>
            </w:pPr>
          </w:p>
        </w:tc>
      </w:tr>
      <w:tr w:rsidR="006D485B" w:rsidRPr="000C4658" w14:paraId="61616594" w14:textId="77777777">
        <w:trPr>
          <w:trHeight w:val="3768"/>
        </w:trPr>
        <w:tc>
          <w:tcPr>
            <w:tcW w:w="581" w:type="dxa"/>
            <w:tcBorders>
              <w:top w:val="nil"/>
            </w:tcBorders>
          </w:tcPr>
          <w:p w14:paraId="047F1613" w14:textId="77777777" w:rsidR="006D485B" w:rsidRPr="000C4658" w:rsidRDefault="006D485B">
            <w:pPr>
              <w:pStyle w:val="TableParagraph"/>
              <w:spacing w:before="6"/>
              <w:rPr>
                <w:rFonts w:ascii="Times New Roman"/>
                <w:sz w:val="16"/>
              </w:rPr>
            </w:pPr>
          </w:p>
          <w:p w14:paraId="1A7E77F3" w14:textId="77777777" w:rsidR="006D485B" w:rsidRPr="000C4658" w:rsidRDefault="00C01BB2">
            <w:pPr>
              <w:pStyle w:val="TableParagraph"/>
              <w:ind w:left="14"/>
              <w:jc w:val="center"/>
              <w:rPr>
                <w:sz w:val="14"/>
              </w:rPr>
            </w:pPr>
            <w:r w:rsidRPr="000C4658">
              <w:rPr>
                <w:w w:val="99"/>
                <w:sz w:val="14"/>
              </w:rPr>
              <w:t>3</w:t>
            </w:r>
          </w:p>
        </w:tc>
        <w:tc>
          <w:tcPr>
            <w:tcW w:w="3804" w:type="dxa"/>
            <w:vMerge/>
            <w:tcBorders>
              <w:top w:val="nil"/>
            </w:tcBorders>
          </w:tcPr>
          <w:p w14:paraId="00CC5CBA" w14:textId="77777777" w:rsidR="006D485B" w:rsidRPr="000C4658" w:rsidRDefault="006D485B">
            <w:pPr>
              <w:rPr>
                <w:sz w:val="2"/>
                <w:szCs w:val="2"/>
              </w:rPr>
            </w:pPr>
          </w:p>
        </w:tc>
        <w:tc>
          <w:tcPr>
            <w:tcW w:w="523" w:type="dxa"/>
            <w:tcBorders>
              <w:top w:val="nil"/>
            </w:tcBorders>
          </w:tcPr>
          <w:p w14:paraId="3B0E0EEE" w14:textId="77777777" w:rsidR="006D485B" w:rsidRPr="000C4658" w:rsidRDefault="006D485B">
            <w:pPr>
              <w:pStyle w:val="TableParagraph"/>
              <w:rPr>
                <w:rFonts w:ascii="Times New Roman"/>
                <w:sz w:val="14"/>
              </w:rPr>
            </w:pPr>
          </w:p>
        </w:tc>
        <w:tc>
          <w:tcPr>
            <w:tcW w:w="3804" w:type="dxa"/>
            <w:tcBorders>
              <w:top w:val="nil"/>
            </w:tcBorders>
          </w:tcPr>
          <w:p w14:paraId="255FA59E" w14:textId="77777777" w:rsidR="006D485B" w:rsidRPr="000C4658" w:rsidRDefault="006D485B">
            <w:pPr>
              <w:pStyle w:val="TableParagraph"/>
              <w:rPr>
                <w:rFonts w:ascii="Times New Roman"/>
                <w:sz w:val="14"/>
              </w:rPr>
            </w:pPr>
          </w:p>
        </w:tc>
      </w:tr>
      <w:tr w:rsidR="006D485B" w:rsidRPr="000C4658" w14:paraId="24113A4E" w14:textId="77777777">
        <w:trPr>
          <w:trHeight w:val="839"/>
        </w:trPr>
        <w:tc>
          <w:tcPr>
            <w:tcW w:w="8712" w:type="dxa"/>
            <w:gridSpan w:val="4"/>
          </w:tcPr>
          <w:p w14:paraId="7082CE08" w14:textId="77777777" w:rsidR="006D485B" w:rsidRPr="000C4658" w:rsidRDefault="00C01BB2">
            <w:pPr>
              <w:pStyle w:val="TableParagraph"/>
              <w:spacing w:before="100"/>
              <w:ind w:left="71"/>
              <w:rPr>
                <w:b/>
                <w:sz w:val="14"/>
              </w:rPr>
            </w:pPr>
            <w:r w:rsidRPr="000C4658">
              <w:rPr>
                <w:b/>
                <w:sz w:val="14"/>
              </w:rPr>
              <w:t>SU SALDO REPRESENTA</w:t>
            </w:r>
          </w:p>
          <w:p w14:paraId="6526FEFE" w14:textId="77777777" w:rsidR="006D485B" w:rsidRPr="000C4658" w:rsidRDefault="00C01BB2">
            <w:pPr>
              <w:pStyle w:val="TableParagraph"/>
              <w:spacing w:before="53" w:line="230" w:lineRule="atLeast"/>
              <w:ind w:left="71"/>
              <w:rPr>
                <w:sz w:val="14"/>
              </w:rPr>
            </w:pPr>
            <w:r w:rsidRPr="000C4658">
              <w:rPr>
                <w:sz w:val="14"/>
              </w:rPr>
              <w:t>Importe del gasto por servicios para la instalación, reparación, mantenimiento y conservación de toda clase de bienes muebles e inmuebles, incluye los deducibles de seguros y excluye los gastos por concepto de mantenimiento y rehabilitación de la obra pública.</w:t>
            </w:r>
          </w:p>
        </w:tc>
      </w:tr>
      <w:tr w:rsidR="006D485B" w:rsidRPr="000C4658" w14:paraId="4C4AAB8E" w14:textId="77777777">
        <w:trPr>
          <w:trHeight w:val="882"/>
        </w:trPr>
        <w:tc>
          <w:tcPr>
            <w:tcW w:w="8712" w:type="dxa"/>
            <w:gridSpan w:val="4"/>
          </w:tcPr>
          <w:p w14:paraId="43F6889E" w14:textId="77777777" w:rsidR="006D485B" w:rsidRPr="000C4658" w:rsidRDefault="00C01BB2">
            <w:pPr>
              <w:pStyle w:val="TableParagraph"/>
              <w:spacing w:before="102"/>
              <w:ind w:left="71"/>
              <w:rPr>
                <w:b/>
                <w:sz w:val="14"/>
              </w:rPr>
            </w:pPr>
            <w:r w:rsidRPr="000C4658">
              <w:rPr>
                <w:b/>
                <w:sz w:val="14"/>
              </w:rPr>
              <w:t>OBSERVACIONES</w:t>
            </w:r>
          </w:p>
          <w:p w14:paraId="63E3FDC6"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3500 del Clasificador por Objeto del Gasto, partidas 351 a 339.</w:t>
            </w:r>
          </w:p>
          <w:p w14:paraId="3C8B6FBE"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67A4572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6AF6016"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D58C50D" w14:textId="77777777">
        <w:trPr>
          <w:trHeight w:val="318"/>
        </w:trPr>
        <w:tc>
          <w:tcPr>
            <w:tcW w:w="958" w:type="dxa"/>
          </w:tcPr>
          <w:p w14:paraId="3105F054"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BE1932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27D7AB7E"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7DAD692"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16651B1"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962E5AB" w14:textId="77777777">
        <w:trPr>
          <w:trHeight w:val="560"/>
        </w:trPr>
        <w:tc>
          <w:tcPr>
            <w:tcW w:w="958" w:type="dxa"/>
          </w:tcPr>
          <w:p w14:paraId="218C3DB8" w14:textId="77777777" w:rsidR="006D485B" w:rsidRPr="000C4658" w:rsidRDefault="006D485B">
            <w:pPr>
              <w:pStyle w:val="TableParagraph"/>
              <w:spacing w:before="1"/>
              <w:rPr>
                <w:rFonts w:ascii="Times New Roman"/>
                <w:sz w:val="19"/>
              </w:rPr>
            </w:pPr>
          </w:p>
          <w:p w14:paraId="1C2885F3" w14:textId="77777777" w:rsidR="006D485B" w:rsidRPr="000C4658" w:rsidRDefault="00C01BB2">
            <w:pPr>
              <w:pStyle w:val="TableParagraph"/>
              <w:ind w:left="263"/>
              <w:rPr>
                <w:sz w:val="14"/>
              </w:rPr>
            </w:pPr>
            <w:r w:rsidRPr="000C4658">
              <w:rPr>
                <w:sz w:val="14"/>
              </w:rPr>
              <w:t>5.1.3.6</w:t>
            </w:r>
          </w:p>
        </w:tc>
        <w:tc>
          <w:tcPr>
            <w:tcW w:w="1152" w:type="dxa"/>
          </w:tcPr>
          <w:p w14:paraId="59A78767"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0B02693E"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768C156F" w14:textId="77777777" w:rsidR="006D485B" w:rsidRPr="000C4658" w:rsidRDefault="006D485B">
            <w:pPr>
              <w:pStyle w:val="TableParagraph"/>
              <w:spacing w:before="1"/>
              <w:rPr>
                <w:rFonts w:ascii="Times New Roman"/>
                <w:sz w:val="19"/>
              </w:rPr>
            </w:pPr>
          </w:p>
          <w:p w14:paraId="771F4014" w14:textId="77777777" w:rsidR="006D485B" w:rsidRPr="000C4658" w:rsidRDefault="00C01BB2">
            <w:pPr>
              <w:pStyle w:val="TableParagraph"/>
              <w:ind w:left="63" w:right="57"/>
              <w:jc w:val="center"/>
              <w:rPr>
                <w:sz w:val="14"/>
              </w:rPr>
            </w:pPr>
            <w:r w:rsidRPr="000C4658">
              <w:rPr>
                <w:sz w:val="14"/>
              </w:rPr>
              <w:t>Servicios Generales</w:t>
            </w:r>
          </w:p>
        </w:tc>
        <w:tc>
          <w:tcPr>
            <w:tcW w:w="2160" w:type="dxa"/>
          </w:tcPr>
          <w:p w14:paraId="04EA29BE" w14:textId="77777777" w:rsidR="006D485B" w:rsidRPr="000C4658" w:rsidRDefault="006D485B">
            <w:pPr>
              <w:pStyle w:val="TableParagraph"/>
              <w:spacing w:before="1"/>
              <w:rPr>
                <w:rFonts w:ascii="Times New Roman"/>
                <w:sz w:val="19"/>
              </w:rPr>
            </w:pPr>
          </w:p>
          <w:p w14:paraId="265015D9"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0F2DE39A" w14:textId="77777777">
        <w:trPr>
          <w:trHeight w:val="320"/>
        </w:trPr>
        <w:tc>
          <w:tcPr>
            <w:tcW w:w="958" w:type="dxa"/>
          </w:tcPr>
          <w:p w14:paraId="1211C809"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F33BEDC" w14:textId="77777777" w:rsidR="006D485B" w:rsidRPr="000C4658" w:rsidRDefault="00C01BB2">
            <w:pPr>
              <w:pStyle w:val="TableParagraph"/>
              <w:spacing w:before="100"/>
              <w:ind w:left="71"/>
              <w:rPr>
                <w:sz w:val="14"/>
              </w:rPr>
            </w:pPr>
            <w:r w:rsidRPr="000C4658">
              <w:rPr>
                <w:sz w:val="14"/>
              </w:rPr>
              <w:t>Servicios de Comunicación Social y Publicidad</w:t>
            </w:r>
          </w:p>
        </w:tc>
      </w:tr>
    </w:tbl>
    <w:p w14:paraId="6E815113"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B4EBCA8" w14:textId="77777777">
        <w:trPr>
          <w:trHeight w:val="320"/>
        </w:trPr>
        <w:tc>
          <w:tcPr>
            <w:tcW w:w="581" w:type="dxa"/>
          </w:tcPr>
          <w:p w14:paraId="721046B4"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5754A85"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2FB8B625"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5C307D96"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880880E" w14:textId="77777777">
        <w:trPr>
          <w:trHeight w:val="733"/>
        </w:trPr>
        <w:tc>
          <w:tcPr>
            <w:tcW w:w="581" w:type="dxa"/>
            <w:tcBorders>
              <w:bottom w:val="nil"/>
            </w:tcBorders>
          </w:tcPr>
          <w:p w14:paraId="26A858B7"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23603C99" w14:textId="77777777" w:rsidR="006D485B" w:rsidRPr="000C4658" w:rsidRDefault="00C01BB2">
            <w:pPr>
              <w:pStyle w:val="TableParagraph"/>
              <w:spacing w:before="100" w:line="355" w:lineRule="auto"/>
              <w:ind w:left="71" w:right="59"/>
              <w:jc w:val="both"/>
              <w:rPr>
                <w:sz w:val="14"/>
              </w:rPr>
            </w:pPr>
            <w:r w:rsidRPr="000C4658">
              <w:rPr>
                <w:sz w:val="14"/>
              </w:rPr>
              <w:t>Por el pago de servicios de comunicación social y publicidad, tales como:</w:t>
            </w:r>
          </w:p>
          <w:p w14:paraId="3E018470" w14:textId="77777777" w:rsidR="006D485B" w:rsidRPr="000C4658" w:rsidRDefault="00C01BB2">
            <w:pPr>
              <w:pStyle w:val="TableParagraph"/>
              <w:numPr>
                <w:ilvl w:val="0"/>
                <w:numId w:val="60"/>
              </w:numPr>
              <w:tabs>
                <w:tab w:val="left" w:pos="360"/>
              </w:tabs>
              <w:spacing w:before="44" w:line="355" w:lineRule="auto"/>
              <w:ind w:right="59"/>
              <w:jc w:val="both"/>
              <w:rPr>
                <w:sz w:val="14"/>
              </w:rPr>
            </w:pPr>
            <w:r w:rsidRPr="000C4658">
              <w:rPr>
                <w:sz w:val="14"/>
              </w:rPr>
              <w:t>Difusión por radio, televisión y otros medios de mensajes sobre programas y actividades gubernamentales</w:t>
            </w:r>
          </w:p>
          <w:p w14:paraId="5B4281C5" w14:textId="77777777" w:rsidR="006D485B" w:rsidRPr="000C4658" w:rsidRDefault="00C01BB2">
            <w:pPr>
              <w:pStyle w:val="TableParagraph"/>
              <w:numPr>
                <w:ilvl w:val="0"/>
                <w:numId w:val="60"/>
              </w:numPr>
              <w:tabs>
                <w:tab w:val="left" w:pos="360"/>
              </w:tabs>
              <w:spacing w:before="46" w:line="355" w:lineRule="auto"/>
              <w:ind w:right="60"/>
              <w:jc w:val="both"/>
              <w:rPr>
                <w:sz w:val="14"/>
              </w:rPr>
            </w:pPr>
            <w:r w:rsidRPr="000C4658">
              <w:rPr>
                <w:sz w:val="14"/>
              </w:rPr>
              <w:t>Servicios de creatividad, preproducción y producción de publicidad, excepto</w:t>
            </w:r>
            <w:r w:rsidRPr="000C4658">
              <w:rPr>
                <w:spacing w:val="1"/>
                <w:sz w:val="14"/>
              </w:rPr>
              <w:t xml:space="preserve"> </w:t>
            </w:r>
            <w:r w:rsidRPr="000C4658">
              <w:rPr>
                <w:sz w:val="14"/>
              </w:rPr>
              <w:t>Internet</w:t>
            </w:r>
          </w:p>
          <w:p w14:paraId="21794E8A" w14:textId="77777777" w:rsidR="006D485B" w:rsidRPr="000C4658" w:rsidRDefault="00C01BB2">
            <w:pPr>
              <w:pStyle w:val="TableParagraph"/>
              <w:numPr>
                <w:ilvl w:val="0"/>
                <w:numId w:val="60"/>
              </w:numPr>
              <w:tabs>
                <w:tab w:val="left" w:pos="360"/>
              </w:tabs>
              <w:spacing w:before="39"/>
              <w:ind w:hanging="289"/>
              <w:jc w:val="both"/>
              <w:rPr>
                <w:sz w:val="14"/>
              </w:rPr>
            </w:pPr>
            <w:r w:rsidRPr="000C4658">
              <w:rPr>
                <w:sz w:val="14"/>
              </w:rPr>
              <w:t>Servicios de revelado de</w:t>
            </w:r>
            <w:r w:rsidRPr="000C4658">
              <w:rPr>
                <w:spacing w:val="-21"/>
                <w:sz w:val="14"/>
              </w:rPr>
              <w:t xml:space="preserve"> </w:t>
            </w:r>
            <w:r w:rsidRPr="000C4658">
              <w:rPr>
                <w:sz w:val="14"/>
              </w:rPr>
              <w:t>fotografías</w:t>
            </w:r>
          </w:p>
          <w:p w14:paraId="45C6D428" w14:textId="77777777" w:rsidR="006D485B" w:rsidRPr="000C4658" w:rsidRDefault="00C01BB2">
            <w:pPr>
              <w:pStyle w:val="TableParagraph"/>
              <w:numPr>
                <w:ilvl w:val="0"/>
                <w:numId w:val="60"/>
              </w:numPr>
              <w:tabs>
                <w:tab w:val="left" w:pos="360"/>
              </w:tabs>
              <w:spacing w:before="120"/>
              <w:ind w:hanging="289"/>
              <w:jc w:val="both"/>
              <w:rPr>
                <w:sz w:val="14"/>
              </w:rPr>
            </w:pPr>
            <w:r w:rsidRPr="000C4658">
              <w:rPr>
                <w:sz w:val="14"/>
              </w:rPr>
              <w:t>Servicios de la industria fílmica, del sonido y del</w:t>
            </w:r>
            <w:r w:rsidRPr="000C4658">
              <w:rPr>
                <w:spacing w:val="-21"/>
                <w:sz w:val="14"/>
              </w:rPr>
              <w:t xml:space="preserve"> </w:t>
            </w:r>
            <w:r w:rsidRPr="000C4658">
              <w:rPr>
                <w:sz w:val="14"/>
              </w:rPr>
              <w:t>video</w:t>
            </w:r>
          </w:p>
          <w:p w14:paraId="77C5DC11" w14:textId="77777777" w:rsidR="006D485B" w:rsidRPr="000C4658" w:rsidRDefault="00C01BB2">
            <w:pPr>
              <w:pStyle w:val="TableParagraph"/>
              <w:numPr>
                <w:ilvl w:val="0"/>
                <w:numId w:val="60"/>
              </w:numPr>
              <w:tabs>
                <w:tab w:val="left" w:pos="360"/>
              </w:tabs>
              <w:spacing w:before="122" w:line="355" w:lineRule="auto"/>
              <w:ind w:right="60"/>
              <w:jc w:val="both"/>
              <w:rPr>
                <w:sz w:val="14"/>
              </w:rPr>
            </w:pPr>
            <w:r w:rsidRPr="000C4658">
              <w:rPr>
                <w:sz w:val="14"/>
              </w:rPr>
              <w:t>Servicio de creación y difusión de contenido exclusivamente a través de</w:t>
            </w:r>
            <w:r w:rsidRPr="000C4658">
              <w:rPr>
                <w:spacing w:val="-3"/>
                <w:sz w:val="14"/>
              </w:rPr>
              <w:t xml:space="preserve"> </w:t>
            </w:r>
            <w:r w:rsidRPr="000C4658">
              <w:rPr>
                <w:sz w:val="14"/>
              </w:rPr>
              <w:t>Internet</w:t>
            </w:r>
          </w:p>
          <w:p w14:paraId="7C987AB3" w14:textId="77777777" w:rsidR="006D485B" w:rsidRPr="000C4658" w:rsidRDefault="00C01BB2">
            <w:pPr>
              <w:pStyle w:val="TableParagraph"/>
              <w:numPr>
                <w:ilvl w:val="0"/>
                <w:numId w:val="60"/>
              </w:numPr>
              <w:tabs>
                <w:tab w:val="left" w:pos="360"/>
              </w:tabs>
              <w:spacing w:before="40"/>
              <w:ind w:hanging="289"/>
              <w:jc w:val="both"/>
              <w:rPr>
                <w:sz w:val="14"/>
              </w:rPr>
            </w:pPr>
            <w:r w:rsidRPr="000C4658">
              <w:rPr>
                <w:sz w:val="14"/>
              </w:rPr>
              <w:t>Otros servicios de</w:t>
            </w:r>
            <w:r w:rsidRPr="000C4658">
              <w:rPr>
                <w:spacing w:val="-4"/>
                <w:sz w:val="14"/>
              </w:rPr>
              <w:t xml:space="preserve"> </w:t>
            </w:r>
            <w:r w:rsidRPr="000C4658">
              <w:rPr>
                <w:sz w:val="14"/>
              </w:rPr>
              <w:t>información</w:t>
            </w:r>
          </w:p>
          <w:p w14:paraId="00A80F0E" w14:textId="77777777" w:rsidR="006D485B" w:rsidRPr="000C4658" w:rsidRDefault="00C01BB2">
            <w:pPr>
              <w:pStyle w:val="TableParagraph"/>
              <w:spacing w:before="122" w:line="355" w:lineRule="auto"/>
              <w:ind w:left="71" w:right="58"/>
              <w:jc w:val="both"/>
              <w:rPr>
                <w:sz w:val="14"/>
              </w:rPr>
            </w:pPr>
            <w:r w:rsidRPr="000C4658">
              <w:rPr>
                <w:sz w:val="14"/>
              </w:rPr>
              <w:t>Por el anticipo a proveedores de servicios de comunicación social y</w:t>
            </w:r>
            <w:r w:rsidRPr="000C4658">
              <w:rPr>
                <w:spacing w:val="-3"/>
                <w:sz w:val="14"/>
              </w:rPr>
              <w:t xml:space="preserve"> </w:t>
            </w:r>
            <w:r w:rsidRPr="000C4658">
              <w:rPr>
                <w:sz w:val="14"/>
              </w:rPr>
              <w:t>publicidad.</w:t>
            </w:r>
          </w:p>
          <w:p w14:paraId="4A564076" w14:textId="77777777" w:rsidR="006D485B" w:rsidRPr="000C4658" w:rsidRDefault="00C01BB2">
            <w:pPr>
              <w:pStyle w:val="TableParagraph"/>
              <w:spacing w:before="44" w:line="355" w:lineRule="auto"/>
              <w:ind w:left="71" w:right="58"/>
              <w:jc w:val="both"/>
              <w:rPr>
                <w:sz w:val="14"/>
              </w:rPr>
            </w:pPr>
            <w:r w:rsidRPr="000C4658">
              <w:rPr>
                <w:sz w:val="14"/>
              </w:rPr>
              <w:t>Por la aplicación de anticipos a proveedores por la adquisición de servicios de comunicación social y publicidad.</w:t>
            </w:r>
          </w:p>
        </w:tc>
        <w:tc>
          <w:tcPr>
            <w:tcW w:w="523" w:type="dxa"/>
            <w:tcBorders>
              <w:bottom w:val="nil"/>
            </w:tcBorders>
          </w:tcPr>
          <w:p w14:paraId="69F3C76E" w14:textId="77777777" w:rsidR="006D485B" w:rsidRPr="000C4658" w:rsidRDefault="00C01BB2">
            <w:pPr>
              <w:pStyle w:val="TableParagraph"/>
              <w:spacing w:before="100"/>
              <w:ind w:left="124" w:right="114"/>
              <w:jc w:val="center"/>
              <w:rPr>
                <w:sz w:val="14"/>
              </w:rPr>
            </w:pPr>
            <w:r w:rsidRPr="000C4658">
              <w:rPr>
                <w:sz w:val="14"/>
              </w:rPr>
              <w:t>1*</w:t>
            </w:r>
          </w:p>
        </w:tc>
        <w:tc>
          <w:tcPr>
            <w:tcW w:w="3804" w:type="dxa"/>
            <w:tcBorders>
              <w:bottom w:val="nil"/>
            </w:tcBorders>
          </w:tcPr>
          <w:p w14:paraId="4836C717" w14:textId="77777777" w:rsidR="006D485B" w:rsidRPr="000C4658" w:rsidRDefault="00C01BB2">
            <w:pPr>
              <w:pStyle w:val="TableParagraph"/>
              <w:spacing w:before="100" w:line="355" w:lineRule="auto"/>
              <w:ind w:left="71" w:right="48"/>
              <w:rPr>
                <w:sz w:val="14"/>
              </w:rPr>
            </w:pPr>
            <w:r w:rsidRPr="000C4658">
              <w:rPr>
                <w:sz w:val="14"/>
              </w:rPr>
              <w:t>Por la reclasificación de anticipos a proveedores por contratación de servicios comunicación social y publicidad.</w:t>
            </w:r>
          </w:p>
        </w:tc>
      </w:tr>
      <w:tr w:rsidR="006D485B" w:rsidRPr="000C4658" w14:paraId="55D9DFB5" w14:textId="77777777">
        <w:trPr>
          <w:trHeight w:val="1525"/>
        </w:trPr>
        <w:tc>
          <w:tcPr>
            <w:tcW w:w="581" w:type="dxa"/>
            <w:tcBorders>
              <w:top w:val="nil"/>
              <w:bottom w:val="nil"/>
            </w:tcBorders>
          </w:tcPr>
          <w:p w14:paraId="75F084F5" w14:textId="77777777" w:rsidR="006D485B" w:rsidRPr="000C4658" w:rsidRDefault="006D485B">
            <w:pPr>
              <w:pStyle w:val="TableParagraph"/>
              <w:rPr>
                <w:rFonts w:ascii="Times New Roman"/>
                <w:sz w:val="14"/>
              </w:rPr>
            </w:pPr>
          </w:p>
        </w:tc>
        <w:tc>
          <w:tcPr>
            <w:tcW w:w="3804" w:type="dxa"/>
            <w:vMerge/>
            <w:tcBorders>
              <w:top w:val="nil"/>
            </w:tcBorders>
          </w:tcPr>
          <w:p w14:paraId="27299F38" w14:textId="77777777" w:rsidR="006D485B" w:rsidRPr="000C4658" w:rsidRDefault="006D485B">
            <w:pPr>
              <w:rPr>
                <w:sz w:val="2"/>
                <w:szCs w:val="2"/>
              </w:rPr>
            </w:pPr>
          </w:p>
        </w:tc>
        <w:tc>
          <w:tcPr>
            <w:tcW w:w="523" w:type="dxa"/>
            <w:tcBorders>
              <w:top w:val="nil"/>
              <w:bottom w:val="nil"/>
            </w:tcBorders>
          </w:tcPr>
          <w:p w14:paraId="02CDF6B2" w14:textId="77777777" w:rsidR="006D485B" w:rsidRPr="000C4658" w:rsidRDefault="006D485B">
            <w:pPr>
              <w:pStyle w:val="TableParagraph"/>
              <w:spacing w:before="11"/>
              <w:rPr>
                <w:rFonts w:ascii="Times New Roman"/>
                <w:sz w:val="19"/>
              </w:rPr>
            </w:pPr>
          </w:p>
          <w:p w14:paraId="327DCBDA" w14:textId="77777777" w:rsidR="006D485B" w:rsidRPr="000C4658" w:rsidRDefault="00C01BB2">
            <w:pPr>
              <w:pStyle w:val="TableParagraph"/>
              <w:ind w:left="14"/>
              <w:jc w:val="center"/>
              <w:rPr>
                <w:sz w:val="14"/>
              </w:rPr>
            </w:pPr>
            <w:r w:rsidRPr="000C4658">
              <w:rPr>
                <w:w w:val="99"/>
                <w:sz w:val="14"/>
              </w:rPr>
              <w:t>2</w:t>
            </w:r>
          </w:p>
        </w:tc>
        <w:tc>
          <w:tcPr>
            <w:tcW w:w="3804" w:type="dxa"/>
            <w:tcBorders>
              <w:top w:val="nil"/>
              <w:bottom w:val="nil"/>
            </w:tcBorders>
          </w:tcPr>
          <w:p w14:paraId="1F024517" w14:textId="77777777" w:rsidR="006D485B" w:rsidRPr="000C4658" w:rsidRDefault="006D485B">
            <w:pPr>
              <w:pStyle w:val="TableParagraph"/>
              <w:spacing w:before="11"/>
              <w:rPr>
                <w:rFonts w:ascii="Times New Roman"/>
                <w:sz w:val="19"/>
              </w:rPr>
            </w:pPr>
          </w:p>
          <w:p w14:paraId="35213423" w14:textId="77777777" w:rsidR="006D485B" w:rsidRPr="000C4658" w:rsidRDefault="00C01BB2">
            <w:pPr>
              <w:pStyle w:val="TableParagraph"/>
              <w:spacing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6E24399A" w14:textId="77777777">
        <w:trPr>
          <w:trHeight w:val="1244"/>
        </w:trPr>
        <w:tc>
          <w:tcPr>
            <w:tcW w:w="581" w:type="dxa"/>
            <w:tcBorders>
              <w:top w:val="nil"/>
              <w:bottom w:val="nil"/>
            </w:tcBorders>
          </w:tcPr>
          <w:p w14:paraId="2267F70D" w14:textId="77777777" w:rsidR="006D485B" w:rsidRPr="000C4658" w:rsidRDefault="006D485B">
            <w:pPr>
              <w:pStyle w:val="TableParagraph"/>
              <w:rPr>
                <w:rFonts w:ascii="Times New Roman"/>
                <w:sz w:val="16"/>
              </w:rPr>
            </w:pPr>
          </w:p>
          <w:p w14:paraId="097D6E77" w14:textId="77777777" w:rsidR="006D485B" w:rsidRPr="000C4658" w:rsidRDefault="006D485B">
            <w:pPr>
              <w:pStyle w:val="TableParagraph"/>
              <w:rPr>
                <w:rFonts w:ascii="Times New Roman"/>
                <w:sz w:val="16"/>
              </w:rPr>
            </w:pPr>
          </w:p>
          <w:p w14:paraId="2C037C4F" w14:textId="77777777" w:rsidR="006D485B" w:rsidRPr="000C4658" w:rsidRDefault="006D485B">
            <w:pPr>
              <w:pStyle w:val="TableParagraph"/>
              <w:rPr>
                <w:rFonts w:ascii="Times New Roman"/>
                <w:sz w:val="16"/>
              </w:rPr>
            </w:pPr>
          </w:p>
          <w:p w14:paraId="1CC4BB91" w14:textId="77777777" w:rsidR="006D485B" w:rsidRPr="000C4658" w:rsidRDefault="006D485B">
            <w:pPr>
              <w:pStyle w:val="TableParagraph"/>
              <w:rPr>
                <w:rFonts w:ascii="Times New Roman"/>
                <w:sz w:val="16"/>
              </w:rPr>
            </w:pPr>
          </w:p>
          <w:p w14:paraId="425C6D7C" w14:textId="77777777" w:rsidR="006D485B" w:rsidRPr="000C4658" w:rsidRDefault="006D485B">
            <w:pPr>
              <w:pStyle w:val="TableParagraph"/>
              <w:spacing w:before="4"/>
              <w:rPr>
                <w:rFonts w:ascii="Times New Roman"/>
                <w:sz w:val="13"/>
              </w:rPr>
            </w:pPr>
          </w:p>
          <w:p w14:paraId="6EE116A5" w14:textId="77777777" w:rsidR="006D485B" w:rsidRPr="000C4658" w:rsidRDefault="00C01BB2">
            <w:pPr>
              <w:pStyle w:val="TableParagraph"/>
              <w:ind w:left="14"/>
              <w:jc w:val="center"/>
              <w:rPr>
                <w:sz w:val="14"/>
              </w:rPr>
            </w:pPr>
            <w:r w:rsidRPr="000C4658">
              <w:rPr>
                <w:w w:val="99"/>
                <w:sz w:val="14"/>
              </w:rPr>
              <w:t>2</w:t>
            </w:r>
          </w:p>
        </w:tc>
        <w:tc>
          <w:tcPr>
            <w:tcW w:w="3804" w:type="dxa"/>
            <w:vMerge/>
            <w:tcBorders>
              <w:top w:val="nil"/>
            </w:tcBorders>
          </w:tcPr>
          <w:p w14:paraId="4C2EA7A9" w14:textId="77777777" w:rsidR="006D485B" w:rsidRPr="000C4658" w:rsidRDefault="006D485B">
            <w:pPr>
              <w:rPr>
                <w:sz w:val="2"/>
                <w:szCs w:val="2"/>
              </w:rPr>
            </w:pPr>
          </w:p>
        </w:tc>
        <w:tc>
          <w:tcPr>
            <w:tcW w:w="523" w:type="dxa"/>
            <w:tcBorders>
              <w:top w:val="nil"/>
              <w:bottom w:val="nil"/>
            </w:tcBorders>
          </w:tcPr>
          <w:p w14:paraId="34E2D1A4" w14:textId="77777777" w:rsidR="006D485B" w:rsidRPr="000C4658" w:rsidRDefault="006D485B">
            <w:pPr>
              <w:pStyle w:val="TableParagraph"/>
              <w:rPr>
                <w:rFonts w:ascii="Times New Roman"/>
                <w:sz w:val="14"/>
              </w:rPr>
            </w:pPr>
          </w:p>
        </w:tc>
        <w:tc>
          <w:tcPr>
            <w:tcW w:w="3804" w:type="dxa"/>
            <w:tcBorders>
              <w:top w:val="nil"/>
              <w:bottom w:val="nil"/>
            </w:tcBorders>
          </w:tcPr>
          <w:p w14:paraId="7C9152D9" w14:textId="77777777" w:rsidR="006D485B" w:rsidRPr="000C4658" w:rsidRDefault="006D485B">
            <w:pPr>
              <w:pStyle w:val="TableParagraph"/>
              <w:rPr>
                <w:rFonts w:ascii="Times New Roman"/>
                <w:sz w:val="14"/>
              </w:rPr>
            </w:pPr>
          </w:p>
        </w:tc>
      </w:tr>
      <w:tr w:rsidR="006D485B" w:rsidRPr="000C4658" w14:paraId="7A67CE80" w14:textId="77777777">
        <w:trPr>
          <w:trHeight w:val="4010"/>
        </w:trPr>
        <w:tc>
          <w:tcPr>
            <w:tcW w:w="581" w:type="dxa"/>
            <w:tcBorders>
              <w:top w:val="nil"/>
            </w:tcBorders>
          </w:tcPr>
          <w:p w14:paraId="7EC2C300" w14:textId="77777777" w:rsidR="006D485B" w:rsidRPr="000C4658" w:rsidRDefault="006D485B">
            <w:pPr>
              <w:pStyle w:val="TableParagraph"/>
              <w:spacing w:before="5"/>
              <w:rPr>
                <w:rFonts w:ascii="Times New Roman"/>
                <w:sz w:val="16"/>
              </w:rPr>
            </w:pPr>
          </w:p>
          <w:p w14:paraId="10BFD329" w14:textId="77777777" w:rsidR="006D485B" w:rsidRPr="000C4658" w:rsidRDefault="00C01BB2">
            <w:pPr>
              <w:pStyle w:val="TableParagraph"/>
              <w:ind w:left="14"/>
              <w:jc w:val="center"/>
              <w:rPr>
                <w:sz w:val="14"/>
              </w:rPr>
            </w:pPr>
            <w:r w:rsidRPr="000C4658">
              <w:rPr>
                <w:w w:val="99"/>
                <w:sz w:val="14"/>
              </w:rPr>
              <w:t>3</w:t>
            </w:r>
          </w:p>
        </w:tc>
        <w:tc>
          <w:tcPr>
            <w:tcW w:w="3804" w:type="dxa"/>
            <w:vMerge/>
            <w:tcBorders>
              <w:top w:val="nil"/>
            </w:tcBorders>
          </w:tcPr>
          <w:p w14:paraId="2A147E9F" w14:textId="77777777" w:rsidR="006D485B" w:rsidRPr="000C4658" w:rsidRDefault="006D485B">
            <w:pPr>
              <w:rPr>
                <w:sz w:val="2"/>
                <w:szCs w:val="2"/>
              </w:rPr>
            </w:pPr>
          </w:p>
        </w:tc>
        <w:tc>
          <w:tcPr>
            <w:tcW w:w="523" w:type="dxa"/>
            <w:tcBorders>
              <w:top w:val="nil"/>
            </w:tcBorders>
          </w:tcPr>
          <w:p w14:paraId="6F4A7279" w14:textId="77777777" w:rsidR="006D485B" w:rsidRPr="000C4658" w:rsidRDefault="006D485B">
            <w:pPr>
              <w:pStyle w:val="TableParagraph"/>
              <w:rPr>
                <w:rFonts w:ascii="Times New Roman"/>
                <w:sz w:val="14"/>
              </w:rPr>
            </w:pPr>
          </w:p>
        </w:tc>
        <w:tc>
          <w:tcPr>
            <w:tcW w:w="3804" w:type="dxa"/>
            <w:tcBorders>
              <w:top w:val="nil"/>
            </w:tcBorders>
          </w:tcPr>
          <w:p w14:paraId="16168E8F" w14:textId="77777777" w:rsidR="006D485B" w:rsidRPr="000C4658" w:rsidRDefault="006D485B">
            <w:pPr>
              <w:pStyle w:val="TableParagraph"/>
              <w:rPr>
                <w:rFonts w:ascii="Times New Roman"/>
                <w:sz w:val="14"/>
              </w:rPr>
            </w:pPr>
          </w:p>
        </w:tc>
      </w:tr>
      <w:tr w:rsidR="006D485B" w:rsidRPr="000C4658" w14:paraId="7C00BAFC" w14:textId="77777777">
        <w:trPr>
          <w:trHeight w:val="1319"/>
        </w:trPr>
        <w:tc>
          <w:tcPr>
            <w:tcW w:w="8712" w:type="dxa"/>
            <w:gridSpan w:val="4"/>
          </w:tcPr>
          <w:p w14:paraId="7B69FA6F" w14:textId="77777777" w:rsidR="006D485B" w:rsidRPr="000C4658" w:rsidRDefault="00C01BB2">
            <w:pPr>
              <w:pStyle w:val="TableParagraph"/>
              <w:spacing w:before="100"/>
              <w:ind w:left="71"/>
              <w:jc w:val="both"/>
              <w:rPr>
                <w:b/>
                <w:sz w:val="14"/>
              </w:rPr>
            </w:pPr>
            <w:r w:rsidRPr="000C4658">
              <w:rPr>
                <w:b/>
                <w:sz w:val="14"/>
              </w:rPr>
              <w:t>SU SALDO REPRESENTA</w:t>
            </w:r>
          </w:p>
          <w:p w14:paraId="2BB970EE" w14:textId="77777777" w:rsidR="006D485B" w:rsidRPr="000C4658" w:rsidRDefault="00C01BB2">
            <w:pPr>
              <w:pStyle w:val="TableParagraph"/>
              <w:spacing w:before="119" w:line="357" w:lineRule="auto"/>
              <w:ind w:left="71" w:right="55"/>
              <w:jc w:val="both"/>
              <w:rPr>
                <w:sz w:val="14"/>
              </w:rPr>
            </w:pPr>
            <w:r w:rsidRPr="000C4658">
              <w:rPr>
                <w:sz w:val="14"/>
              </w:rPr>
              <w:t>Importe del gasto por la realización y difusión de mensajes y campañas para informar a la población sobre los programas, servicios públicos y el quehacer gubernamental en general; así como la publicidad comercial de los productos y servicios que generan ingresos para el ente público. Incluye la contratación de servicios de impresión y publicación de información; así como al montaje de espectáculos</w:t>
            </w:r>
          </w:p>
          <w:p w14:paraId="042E3700" w14:textId="77777777" w:rsidR="006D485B" w:rsidRPr="000C4658" w:rsidRDefault="00C01BB2">
            <w:pPr>
              <w:pStyle w:val="TableParagraph"/>
              <w:spacing w:line="159" w:lineRule="exact"/>
              <w:ind w:left="71"/>
              <w:jc w:val="both"/>
              <w:rPr>
                <w:sz w:val="14"/>
              </w:rPr>
            </w:pPr>
            <w:r w:rsidRPr="000C4658">
              <w:rPr>
                <w:sz w:val="14"/>
              </w:rPr>
              <w:t>culturales y celebraciones que demande el ente público.</w:t>
            </w:r>
          </w:p>
        </w:tc>
      </w:tr>
      <w:tr w:rsidR="006D485B" w:rsidRPr="000C4658" w14:paraId="6088BED0" w14:textId="77777777">
        <w:trPr>
          <w:trHeight w:val="1120"/>
        </w:trPr>
        <w:tc>
          <w:tcPr>
            <w:tcW w:w="8712" w:type="dxa"/>
            <w:gridSpan w:val="4"/>
          </w:tcPr>
          <w:p w14:paraId="43125A65" w14:textId="77777777" w:rsidR="006D485B" w:rsidRPr="000C4658" w:rsidRDefault="00C01BB2">
            <w:pPr>
              <w:pStyle w:val="TableParagraph"/>
              <w:spacing w:before="100"/>
              <w:ind w:left="71"/>
              <w:rPr>
                <w:b/>
                <w:sz w:val="14"/>
              </w:rPr>
            </w:pPr>
            <w:r w:rsidRPr="000C4658">
              <w:rPr>
                <w:b/>
                <w:sz w:val="14"/>
              </w:rPr>
              <w:t>OBSERVACIONES</w:t>
            </w:r>
          </w:p>
          <w:p w14:paraId="3222B07B" w14:textId="77777777" w:rsidR="006D485B" w:rsidRPr="000C4658" w:rsidRDefault="00C01BB2">
            <w:pPr>
              <w:pStyle w:val="TableParagraph"/>
              <w:spacing w:before="122" w:line="355" w:lineRule="auto"/>
              <w:ind w:left="71"/>
              <w:rPr>
                <w:sz w:val="14"/>
              </w:rPr>
            </w:pPr>
            <w:r w:rsidRPr="000C4658">
              <w:rPr>
                <w:sz w:val="14"/>
              </w:rPr>
              <w:t>Se llevará auxiliar por tipo de servicio, de conformidad con el concepto 3600 del Clasificador por Objeto del Gasto, partidas 361 a 366 y 369.</w:t>
            </w:r>
          </w:p>
          <w:p w14:paraId="77D925B6" w14:textId="77777777" w:rsidR="006D485B" w:rsidRPr="000C4658" w:rsidRDefault="00C01BB2">
            <w:pPr>
              <w:pStyle w:val="TableParagraph"/>
              <w:spacing w:before="39"/>
              <w:ind w:left="71"/>
              <w:rPr>
                <w:i/>
                <w:sz w:val="14"/>
              </w:rPr>
            </w:pPr>
            <w:r w:rsidRPr="000C4658">
              <w:rPr>
                <w:i/>
                <w:sz w:val="14"/>
              </w:rPr>
              <w:t>*Por el registro de anticipos presupuestarios</w:t>
            </w:r>
          </w:p>
        </w:tc>
      </w:tr>
    </w:tbl>
    <w:p w14:paraId="790D099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4364333"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085B3584" w14:textId="77777777">
        <w:trPr>
          <w:trHeight w:val="318"/>
        </w:trPr>
        <w:tc>
          <w:tcPr>
            <w:tcW w:w="958" w:type="dxa"/>
          </w:tcPr>
          <w:p w14:paraId="30BC9E85"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F1A277C"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3969B1B7"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6D38203"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B2F805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65DEF410" w14:textId="77777777">
        <w:trPr>
          <w:trHeight w:val="560"/>
        </w:trPr>
        <w:tc>
          <w:tcPr>
            <w:tcW w:w="958" w:type="dxa"/>
          </w:tcPr>
          <w:p w14:paraId="2E20CD5D" w14:textId="77777777" w:rsidR="006D485B" w:rsidRPr="000C4658" w:rsidRDefault="006D485B">
            <w:pPr>
              <w:pStyle w:val="TableParagraph"/>
              <w:spacing w:before="1"/>
              <w:rPr>
                <w:rFonts w:ascii="Times New Roman"/>
                <w:sz w:val="19"/>
              </w:rPr>
            </w:pPr>
          </w:p>
          <w:p w14:paraId="3B733C68" w14:textId="77777777" w:rsidR="006D485B" w:rsidRPr="000C4658" w:rsidRDefault="00C01BB2">
            <w:pPr>
              <w:pStyle w:val="TableParagraph"/>
              <w:ind w:left="263"/>
              <w:rPr>
                <w:sz w:val="14"/>
              </w:rPr>
            </w:pPr>
            <w:r w:rsidRPr="000C4658">
              <w:rPr>
                <w:sz w:val="14"/>
              </w:rPr>
              <w:t>5.1.3.7</w:t>
            </w:r>
          </w:p>
        </w:tc>
        <w:tc>
          <w:tcPr>
            <w:tcW w:w="1152" w:type="dxa"/>
          </w:tcPr>
          <w:p w14:paraId="4EE13088"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300FA793"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639C87E5" w14:textId="77777777" w:rsidR="006D485B" w:rsidRPr="000C4658" w:rsidRDefault="006D485B">
            <w:pPr>
              <w:pStyle w:val="TableParagraph"/>
              <w:spacing w:before="1"/>
              <w:rPr>
                <w:rFonts w:ascii="Times New Roman"/>
                <w:sz w:val="19"/>
              </w:rPr>
            </w:pPr>
          </w:p>
          <w:p w14:paraId="07163FB3" w14:textId="77777777" w:rsidR="006D485B" w:rsidRPr="000C4658" w:rsidRDefault="00C01BB2">
            <w:pPr>
              <w:pStyle w:val="TableParagraph"/>
              <w:ind w:left="63" w:right="57"/>
              <w:jc w:val="center"/>
              <w:rPr>
                <w:sz w:val="14"/>
              </w:rPr>
            </w:pPr>
            <w:r w:rsidRPr="000C4658">
              <w:rPr>
                <w:sz w:val="14"/>
              </w:rPr>
              <w:t>Servicios Generales</w:t>
            </w:r>
          </w:p>
        </w:tc>
        <w:tc>
          <w:tcPr>
            <w:tcW w:w="2160" w:type="dxa"/>
          </w:tcPr>
          <w:p w14:paraId="7B9671E4" w14:textId="77777777" w:rsidR="006D485B" w:rsidRPr="000C4658" w:rsidRDefault="006D485B">
            <w:pPr>
              <w:pStyle w:val="TableParagraph"/>
              <w:spacing w:before="1"/>
              <w:rPr>
                <w:rFonts w:ascii="Times New Roman"/>
                <w:sz w:val="19"/>
              </w:rPr>
            </w:pPr>
          </w:p>
          <w:p w14:paraId="559C3D0D"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671A435B" w14:textId="77777777">
        <w:trPr>
          <w:trHeight w:val="320"/>
        </w:trPr>
        <w:tc>
          <w:tcPr>
            <w:tcW w:w="958" w:type="dxa"/>
          </w:tcPr>
          <w:p w14:paraId="3545E992"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61E651F" w14:textId="77777777" w:rsidR="006D485B" w:rsidRPr="000C4658" w:rsidRDefault="00C01BB2">
            <w:pPr>
              <w:pStyle w:val="TableParagraph"/>
              <w:spacing w:before="100"/>
              <w:ind w:left="71"/>
              <w:rPr>
                <w:sz w:val="14"/>
              </w:rPr>
            </w:pPr>
            <w:r w:rsidRPr="000C4658">
              <w:rPr>
                <w:sz w:val="14"/>
              </w:rPr>
              <w:t>Servicios de Traslado y Viáticos</w:t>
            </w:r>
          </w:p>
        </w:tc>
      </w:tr>
    </w:tbl>
    <w:p w14:paraId="7596E5E1"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06C22B4" w14:textId="77777777">
        <w:trPr>
          <w:trHeight w:val="320"/>
        </w:trPr>
        <w:tc>
          <w:tcPr>
            <w:tcW w:w="581" w:type="dxa"/>
          </w:tcPr>
          <w:p w14:paraId="38FDD130"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C4F005E"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DCDFF7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62CF93F6"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C2BB9D0" w14:textId="77777777">
        <w:trPr>
          <w:trHeight w:val="862"/>
        </w:trPr>
        <w:tc>
          <w:tcPr>
            <w:tcW w:w="581" w:type="dxa"/>
            <w:tcBorders>
              <w:bottom w:val="nil"/>
            </w:tcBorders>
          </w:tcPr>
          <w:p w14:paraId="5F7C212A"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381136ED" w14:textId="77777777" w:rsidR="006D485B" w:rsidRPr="000C4658" w:rsidRDefault="00C01BB2">
            <w:pPr>
              <w:pStyle w:val="TableParagraph"/>
              <w:spacing w:before="100" w:line="355" w:lineRule="auto"/>
              <w:ind w:left="71" w:right="62"/>
              <w:rPr>
                <w:sz w:val="14"/>
              </w:rPr>
            </w:pPr>
            <w:r w:rsidRPr="000C4658">
              <w:rPr>
                <w:sz w:val="14"/>
              </w:rPr>
              <w:t>Por el pago de los servicios de traslado y viáticos, tales como:</w:t>
            </w:r>
          </w:p>
          <w:p w14:paraId="077506CE" w14:textId="77777777" w:rsidR="006D485B" w:rsidRPr="000C4658" w:rsidRDefault="00C01BB2">
            <w:pPr>
              <w:pStyle w:val="TableParagraph"/>
              <w:tabs>
                <w:tab w:val="left" w:pos="359"/>
              </w:tabs>
              <w:spacing w:before="42"/>
              <w:ind w:left="71"/>
              <w:rPr>
                <w:sz w:val="14"/>
              </w:rPr>
            </w:pPr>
            <w:r w:rsidRPr="000C4658">
              <w:rPr>
                <w:sz w:val="14"/>
              </w:rPr>
              <w:t>-</w:t>
            </w:r>
            <w:r w:rsidRPr="000C4658">
              <w:rPr>
                <w:sz w:val="14"/>
              </w:rPr>
              <w:tab/>
              <w:t>Pasajes</w:t>
            </w:r>
            <w:r w:rsidRPr="000C4658">
              <w:rPr>
                <w:spacing w:val="-2"/>
                <w:sz w:val="14"/>
              </w:rPr>
              <w:t xml:space="preserve"> </w:t>
            </w:r>
            <w:r w:rsidRPr="000C4658">
              <w:rPr>
                <w:sz w:val="14"/>
              </w:rPr>
              <w:t>aéreos</w:t>
            </w:r>
          </w:p>
        </w:tc>
        <w:tc>
          <w:tcPr>
            <w:tcW w:w="523" w:type="dxa"/>
            <w:tcBorders>
              <w:bottom w:val="nil"/>
            </w:tcBorders>
          </w:tcPr>
          <w:p w14:paraId="2F92C51C" w14:textId="77777777" w:rsidR="006D485B" w:rsidRPr="000C4658" w:rsidRDefault="006D485B">
            <w:pPr>
              <w:pStyle w:val="TableParagraph"/>
              <w:rPr>
                <w:rFonts w:ascii="Times New Roman"/>
                <w:sz w:val="16"/>
              </w:rPr>
            </w:pPr>
          </w:p>
          <w:p w14:paraId="2CA08676" w14:textId="77777777" w:rsidR="006D485B" w:rsidRPr="000C4658" w:rsidRDefault="006D485B">
            <w:pPr>
              <w:pStyle w:val="TableParagraph"/>
              <w:spacing w:before="5"/>
              <w:rPr>
                <w:rFonts w:ascii="Times New Roman"/>
                <w:sz w:val="20"/>
              </w:rPr>
            </w:pPr>
          </w:p>
          <w:p w14:paraId="255314B1" w14:textId="77777777" w:rsidR="006D485B" w:rsidRPr="000C4658" w:rsidRDefault="00C01BB2">
            <w:pPr>
              <w:pStyle w:val="TableParagraph"/>
              <w:ind w:left="124" w:right="114"/>
              <w:jc w:val="center"/>
              <w:rPr>
                <w:sz w:val="14"/>
              </w:rPr>
            </w:pPr>
            <w:r w:rsidRPr="000C4658">
              <w:rPr>
                <w:sz w:val="14"/>
              </w:rPr>
              <w:t>1*</w:t>
            </w:r>
          </w:p>
        </w:tc>
        <w:tc>
          <w:tcPr>
            <w:tcW w:w="3804" w:type="dxa"/>
            <w:tcBorders>
              <w:bottom w:val="nil"/>
            </w:tcBorders>
          </w:tcPr>
          <w:p w14:paraId="7F4D8A23" w14:textId="77777777" w:rsidR="006D485B" w:rsidRPr="000C4658" w:rsidRDefault="006D485B">
            <w:pPr>
              <w:pStyle w:val="TableParagraph"/>
              <w:rPr>
                <w:rFonts w:ascii="Times New Roman"/>
                <w:sz w:val="16"/>
              </w:rPr>
            </w:pPr>
          </w:p>
          <w:p w14:paraId="5CB957A0" w14:textId="77777777" w:rsidR="006D485B" w:rsidRPr="000C4658" w:rsidRDefault="006D485B">
            <w:pPr>
              <w:pStyle w:val="TableParagraph"/>
              <w:spacing w:before="6"/>
              <w:rPr>
                <w:rFonts w:ascii="Times New Roman"/>
                <w:sz w:val="13"/>
              </w:rPr>
            </w:pPr>
          </w:p>
          <w:p w14:paraId="4D637927" w14:textId="77777777" w:rsidR="006D485B" w:rsidRPr="000C4658" w:rsidRDefault="00C01BB2">
            <w:pPr>
              <w:pStyle w:val="TableParagraph"/>
              <w:spacing w:line="240" w:lineRule="atLeast"/>
              <w:ind w:left="71" w:right="62"/>
              <w:rPr>
                <w:sz w:val="14"/>
              </w:rPr>
            </w:pPr>
            <w:r w:rsidRPr="000C4658">
              <w:rPr>
                <w:sz w:val="14"/>
              </w:rPr>
              <w:t>Por la reclasificación de anticipos a proveedores por contratación de servicios de traslado y viáticos.</w:t>
            </w:r>
          </w:p>
        </w:tc>
      </w:tr>
      <w:tr w:rsidR="006D485B" w:rsidRPr="000C4658" w14:paraId="53CB3594" w14:textId="77777777">
        <w:trPr>
          <w:trHeight w:val="559"/>
        </w:trPr>
        <w:tc>
          <w:tcPr>
            <w:tcW w:w="581" w:type="dxa"/>
            <w:tcBorders>
              <w:top w:val="nil"/>
              <w:bottom w:val="nil"/>
            </w:tcBorders>
          </w:tcPr>
          <w:p w14:paraId="348448F0" w14:textId="77777777" w:rsidR="006D485B" w:rsidRPr="000C4658" w:rsidRDefault="006D485B">
            <w:pPr>
              <w:pStyle w:val="TableParagraph"/>
              <w:rPr>
                <w:rFonts w:ascii="Times New Roman"/>
                <w:sz w:val="14"/>
              </w:rPr>
            </w:pPr>
          </w:p>
        </w:tc>
        <w:tc>
          <w:tcPr>
            <w:tcW w:w="3804" w:type="dxa"/>
            <w:tcBorders>
              <w:top w:val="nil"/>
              <w:bottom w:val="nil"/>
            </w:tcBorders>
          </w:tcPr>
          <w:p w14:paraId="51EEFA13" w14:textId="77777777" w:rsidR="006D485B" w:rsidRPr="000C4658" w:rsidRDefault="00C01BB2">
            <w:pPr>
              <w:pStyle w:val="TableParagraph"/>
              <w:numPr>
                <w:ilvl w:val="0"/>
                <w:numId w:val="59"/>
              </w:numPr>
              <w:tabs>
                <w:tab w:val="left" w:pos="359"/>
                <w:tab w:val="left" w:pos="360"/>
              </w:tabs>
              <w:spacing w:before="37"/>
              <w:ind w:hanging="289"/>
              <w:rPr>
                <w:sz w:val="14"/>
              </w:rPr>
            </w:pPr>
            <w:r w:rsidRPr="000C4658">
              <w:rPr>
                <w:sz w:val="14"/>
              </w:rPr>
              <w:t>Pasajes</w:t>
            </w:r>
            <w:r w:rsidRPr="000C4658">
              <w:rPr>
                <w:spacing w:val="-2"/>
                <w:sz w:val="14"/>
              </w:rPr>
              <w:t xml:space="preserve"> </w:t>
            </w:r>
            <w:r w:rsidRPr="000C4658">
              <w:rPr>
                <w:sz w:val="14"/>
              </w:rPr>
              <w:t>terrestres</w:t>
            </w:r>
          </w:p>
          <w:p w14:paraId="57FC9167" w14:textId="77777777" w:rsidR="006D485B" w:rsidRPr="000C4658" w:rsidRDefault="00C01BB2">
            <w:pPr>
              <w:pStyle w:val="TableParagraph"/>
              <w:numPr>
                <w:ilvl w:val="0"/>
                <w:numId w:val="59"/>
              </w:numPr>
              <w:tabs>
                <w:tab w:val="left" w:pos="359"/>
                <w:tab w:val="left" w:pos="360"/>
              </w:tabs>
              <w:spacing w:before="117"/>
              <w:ind w:hanging="289"/>
              <w:rPr>
                <w:sz w:val="14"/>
              </w:rPr>
            </w:pPr>
            <w:r w:rsidRPr="000C4658">
              <w:rPr>
                <w:sz w:val="14"/>
              </w:rPr>
              <w:t>Pasajes marítimos, lacustres y</w:t>
            </w:r>
            <w:r w:rsidRPr="000C4658">
              <w:rPr>
                <w:spacing w:val="-7"/>
                <w:sz w:val="14"/>
              </w:rPr>
              <w:t xml:space="preserve"> </w:t>
            </w:r>
            <w:r w:rsidRPr="000C4658">
              <w:rPr>
                <w:sz w:val="14"/>
              </w:rPr>
              <w:t>fluviales</w:t>
            </w:r>
          </w:p>
        </w:tc>
        <w:tc>
          <w:tcPr>
            <w:tcW w:w="523" w:type="dxa"/>
            <w:tcBorders>
              <w:top w:val="nil"/>
              <w:bottom w:val="nil"/>
            </w:tcBorders>
          </w:tcPr>
          <w:p w14:paraId="0F6308D8" w14:textId="77777777" w:rsidR="006D485B" w:rsidRPr="000C4658" w:rsidRDefault="00C01BB2">
            <w:pPr>
              <w:pStyle w:val="TableParagraph"/>
              <w:spacing w:before="116"/>
              <w:ind w:left="14"/>
              <w:jc w:val="center"/>
              <w:rPr>
                <w:sz w:val="14"/>
              </w:rPr>
            </w:pPr>
            <w:r w:rsidRPr="000C4658">
              <w:rPr>
                <w:w w:val="99"/>
                <w:sz w:val="14"/>
              </w:rPr>
              <w:t>2</w:t>
            </w:r>
          </w:p>
        </w:tc>
        <w:tc>
          <w:tcPr>
            <w:tcW w:w="3804" w:type="dxa"/>
            <w:tcBorders>
              <w:top w:val="nil"/>
              <w:bottom w:val="nil"/>
            </w:tcBorders>
          </w:tcPr>
          <w:p w14:paraId="6556F393" w14:textId="77777777" w:rsidR="006D485B" w:rsidRPr="000C4658" w:rsidRDefault="00C01BB2">
            <w:pPr>
              <w:pStyle w:val="TableParagraph"/>
              <w:spacing w:before="37" w:line="240" w:lineRule="atLeast"/>
              <w:ind w:left="71" w:right="62"/>
              <w:rPr>
                <w:sz w:val="14"/>
              </w:rPr>
            </w:pPr>
            <w:r w:rsidRPr="000C4658">
              <w:rPr>
                <w:sz w:val="14"/>
              </w:rPr>
              <w:t>Al cierre del ejercicio por el traspaso del saldo deudor de esta cuenta a la 6.1 Resumen de Ingresos y Gastos.</w:t>
            </w:r>
          </w:p>
        </w:tc>
      </w:tr>
      <w:tr w:rsidR="006D485B" w:rsidRPr="000C4658" w14:paraId="113C43C1" w14:textId="77777777">
        <w:trPr>
          <w:trHeight w:val="260"/>
        </w:trPr>
        <w:tc>
          <w:tcPr>
            <w:tcW w:w="581" w:type="dxa"/>
            <w:tcBorders>
              <w:top w:val="nil"/>
              <w:bottom w:val="nil"/>
            </w:tcBorders>
          </w:tcPr>
          <w:p w14:paraId="35D34D2D" w14:textId="77777777" w:rsidR="006D485B" w:rsidRPr="000C4658" w:rsidRDefault="006D485B">
            <w:pPr>
              <w:pStyle w:val="TableParagraph"/>
              <w:rPr>
                <w:rFonts w:ascii="Times New Roman"/>
                <w:sz w:val="14"/>
              </w:rPr>
            </w:pPr>
          </w:p>
        </w:tc>
        <w:tc>
          <w:tcPr>
            <w:tcW w:w="3804" w:type="dxa"/>
            <w:tcBorders>
              <w:top w:val="nil"/>
              <w:bottom w:val="nil"/>
            </w:tcBorders>
          </w:tcPr>
          <w:p w14:paraId="06448C18" w14:textId="77777777" w:rsidR="006D485B" w:rsidRPr="000C4658" w:rsidRDefault="00C01BB2">
            <w:pPr>
              <w:pStyle w:val="TableParagraph"/>
              <w:tabs>
                <w:tab w:val="left" w:pos="359"/>
              </w:tabs>
              <w:spacing w:before="37"/>
              <w:ind w:left="71"/>
              <w:rPr>
                <w:sz w:val="14"/>
              </w:rPr>
            </w:pPr>
            <w:r w:rsidRPr="000C4658">
              <w:rPr>
                <w:sz w:val="14"/>
              </w:rPr>
              <w:t>-</w:t>
            </w:r>
            <w:r w:rsidRPr="000C4658">
              <w:rPr>
                <w:sz w:val="14"/>
              </w:rPr>
              <w:tab/>
              <w:t>Autotransporte</w:t>
            </w:r>
          </w:p>
        </w:tc>
        <w:tc>
          <w:tcPr>
            <w:tcW w:w="523" w:type="dxa"/>
            <w:tcBorders>
              <w:top w:val="nil"/>
              <w:bottom w:val="nil"/>
            </w:tcBorders>
          </w:tcPr>
          <w:p w14:paraId="0EBF38E8" w14:textId="77777777" w:rsidR="006D485B" w:rsidRPr="000C4658" w:rsidRDefault="006D485B">
            <w:pPr>
              <w:pStyle w:val="TableParagraph"/>
              <w:rPr>
                <w:rFonts w:ascii="Times New Roman"/>
                <w:sz w:val="14"/>
              </w:rPr>
            </w:pPr>
          </w:p>
        </w:tc>
        <w:tc>
          <w:tcPr>
            <w:tcW w:w="3804" w:type="dxa"/>
            <w:tcBorders>
              <w:top w:val="nil"/>
              <w:bottom w:val="nil"/>
            </w:tcBorders>
          </w:tcPr>
          <w:p w14:paraId="58F6DAFF" w14:textId="77777777" w:rsidR="006D485B" w:rsidRPr="000C4658" w:rsidRDefault="006D485B">
            <w:pPr>
              <w:pStyle w:val="TableParagraph"/>
              <w:rPr>
                <w:rFonts w:ascii="Times New Roman"/>
                <w:sz w:val="14"/>
              </w:rPr>
            </w:pPr>
          </w:p>
        </w:tc>
      </w:tr>
      <w:tr w:rsidR="006D485B" w:rsidRPr="000C4658" w14:paraId="0AAD895D" w14:textId="77777777">
        <w:trPr>
          <w:trHeight w:val="279"/>
        </w:trPr>
        <w:tc>
          <w:tcPr>
            <w:tcW w:w="581" w:type="dxa"/>
            <w:tcBorders>
              <w:top w:val="nil"/>
              <w:bottom w:val="nil"/>
            </w:tcBorders>
          </w:tcPr>
          <w:p w14:paraId="4FFFF1CB" w14:textId="77777777" w:rsidR="006D485B" w:rsidRPr="000C4658" w:rsidRDefault="006D485B">
            <w:pPr>
              <w:pStyle w:val="TableParagraph"/>
              <w:rPr>
                <w:rFonts w:ascii="Times New Roman"/>
                <w:sz w:val="14"/>
              </w:rPr>
            </w:pPr>
          </w:p>
        </w:tc>
        <w:tc>
          <w:tcPr>
            <w:tcW w:w="3804" w:type="dxa"/>
            <w:tcBorders>
              <w:top w:val="nil"/>
              <w:bottom w:val="nil"/>
            </w:tcBorders>
          </w:tcPr>
          <w:p w14:paraId="28EBD8CE" w14:textId="77777777" w:rsidR="006D485B" w:rsidRPr="000C4658" w:rsidRDefault="00C01BB2">
            <w:pPr>
              <w:pStyle w:val="TableParagraph"/>
              <w:tabs>
                <w:tab w:val="left" w:pos="359"/>
              </w:tabs>
              <w:spacing w:before="57"/>
              <w:ind w:left="71"/>
              <w:rPr>
                <w:sz w:val="14"/>
              </w:rPr>
            </w:pPr>
            <w:r w:rsidRPr="000C4658">
              <w:rPr>
                <w:sz w:val="14"/>
              </w:rPr>
              <w:t>-</w:t>
            </w:r>
            <w:r w:rsidRPr="000C4658">
              <w:rPr>
                <w:sz w:val="14"/>
              </w:rPr>
              <w:tab/>
              <w:t>Viáticos en el</w:t>
            </w:r>
            <w:r w:rsidRPr="000C4658">
              <w:rPr>
                <w:spacing w:val="2"/>
                <w:sz w:val="14"/>
              </w:rPr>
              <w:t xml:space="preserve"> </w:t>
            </w:r>
            <w:r w:rsidRPr="000C4658">
              <w:rPr>
                <w:sz w:val="14"/>
              </w:rPr>
              <w:t>país</w:t>
            </w:r>
          </w:p>
        </w:tc>
        <w:tc>
          <w:tcPr>
            <w:tcW w:w="523" w:type="dxa"/>
            <w:tcBorders>
              <w:top w:val="nil"/>
              <w:bottom w:val="nil"/>
            </w:tcBorders>
          </w:tcPr>
          <w:p w14:paraId="7AE92B6D" w14:textId="77777777" w:rsidR="006D485B" w:rsidRPr="000C4658" w:rsidRDefault="006D485B">
            <w:pPr>
              <w:pStyle w:val="TableParagraph"/>
              <w:rPr>
                <w:rFonts w:ascii="Times New Roman"/>
                <w:sz w:val="14"/>
              </w:rPr>
            </w:pPr>
          </w:p>
        </w:tc>
        <w:tc>
          <w:tcPr>
            <w:tcW w:w="3804" w:type="dxa"/>
            <w:tcBorders>
              <w:top w:val="nil"/>
              <w:bottom w:val="nil"/>
            </w:tcBorders>
          </w:tcPr>
          <w:p w14:paraId="5E33F792" w14:textId="77777777" w:rsidR="006D485B" w:rsidRPr="000C4658" w:rsidRDefault="006D485B">
            <w:pPr>
              <w:pStyle w:val="TableParagraph"/>
              <w:rPr>
                <w:rFonts w:ascii="Times New Roman"/>
                <w:sz w:val="14"/>
              </w:rPr>
            </w:pPr>
          </w:p>
        </w:tc>
      </w:tr>
      <w:tr w:rsidR="006D485B" w:rsidRPr="000C4658" w14:paraId="6A4D45FA" w14:textId="77777777">
        <w:trPr>
          <w:trHeight w:val="300"/>
        </w:trPr>
        <w:tc>
          <w:tcPr>
            <w:tcW w:w="581" w:type="dxa"/>
            <w:tcBorders>
              <w:top w:val="nil"/>
              <w:bottom w:val="nil"/>
            </w:tcBorders>
          </w:tcPr>
          <w:p w14:paraId="3E7B68C9" w14:textId="77777777" w:rsidR="006D485B" w:rsidRPr="000C4658" w:rsidRDefault="006D485B">
            <w:pPr>
              <w:pStyle w:val="TableParagraph"/>
              <w:rPr>
                <w:rFonts w:ascii="Times New Roman"/>
                <w:sz w:val="14"/>
              </w:rPr>
            </w:pPr>
          </w:p>
        </w:tc>
        <w:tc>
          <w:tcPr>
            <w:tcW w:w="3804" w:type="dxa"/>
            <w:tcBorders>
              <w:top w:val="nil"/>
              <w:bottom w:val="nil"/>
            </w:tcBorders>
          </w:tcPr>
          <w:p w14:paraId="1F6FC31C" w14:textId="77777777" w:rsidR="006D485B" w:rsidRPr="000C4658" w:rsidRDefault="00C01BB2">
            <w:pPr>
              <w:pStyle w:val="TableParagraph"/>
              <w:tabs>
                <w:tab w:val="left" w:pos="359"/>
              </w:tabs>
              <w:spacing w:before="56"/>
              <w:ind w:left="71"/>
              <w:rPr>
                <w:sz w:val="14"/>
              </w:rPr>
            </w:pPr>
            <w:r w:rsidRPr="000C4658">
              <w:rPr>
                <w:sz w:val="14"/>
              </w:rPr>
              <w:t>-</w:t>
            </w:r>
            <w:r w:rsidRPr="000C4658">
              <w:rPr>
                <w:sz w:val="14"/>
              </w:rPr>
              <w:tab/>
              <w:t>Otros servicios de traslado y</w:t>
            </w:r>
            <w:r w:rsidRPr="000C4658">
              <w:rPr>
                <w:spacing w:val="-6"/>
                <w:sz w:val="14"/>
              </w:rPr>
              <w:t xml:space="preserve"> </w:t>
            </w:r>
            <w:r w:rsidRPr="000C4658">
              <w:rPr>
                <w:sz w:val="14"/>
              </w:rPr>
              <w:t>hospedaje</w:t>
            </w:r>
          </w:p>
        </w:tc>
        <w:tc>
          <w:tcPr>
            <w:tcW w:w="523" w:type="dxa"/>
            <w:tcBorders>
              <w:top w:val="nil"/>
              <w:bottom w:val="nil"/>
            </w:tcBorders>
          </w:tcPr>
          <w:p w14:paraId="1D9CC5B7" w14:textId="77777777" w:rsidR="006D485B" w:rsidRPr="000C4658" w:rsidRDefault="006D485B">
            <w:pPr>
              <w:pStyle w:val="TableParagraph"/>
              <w:rPr>
                <w:rFonts w:ascii="Times New Roman"/>
                <w:sz w:val="14"/>
              </w:rPr>
            </w:pPr>
          </w:p>
        </w:tc>
        <w:tc>
          <w:tcPr>
            <w:tcW w:w="3804" w:type="dxa"/>
            <w:tcBorders>
              <w:top w:val="nil"/>
              <w:bottom w:val="nil"/>
            </w:tcBorders>
          </w:tcPr>
          <w:p w14:paraId="2259CE55" w14:textId="77777777" w:rsidR="006D485B" w:rsidRPr="000C4658" w:rsidRDefault="006D485B">
            <w:pPr>
              <w:pStyle w:val="TableParagraph"/>
              <w:rPr>
                <w:rFonts w:ascii="Times New Roman"/>
                <w:sz w:val="14"/>
              </w:rPr>
            </w:pPr>
          </w:p>
        </w:tc>
      </w:tr>
      <w:tr w:rsidR="006D485B" w:rsidRPr="000C4658" w14:paraId="096E7CAB" w14:textId="77777777">
        <w:trPr>
          <w:trHeight w:val="320"/>
        </w:trPr>
        <w:tc>
          <w:tcPr>
            <w:tcW w:w="581" w:type="dxa"/>
            <w:tcBorders>
              <w:top w:val="nil"/>
              <w:bottom w:val="nil"/>
            </w:tcBorders>
          </w:tcPr>
          <w:p w14:paraId="31828361" w14:textId="77777777" w:rsidR="006D485B" w:rsidRPr="000C4658" w:rsidRDefault="00C01BB2">
            <w:pPr>
              <w:pStyle w:val="TableParagraph"/>
              <w:spacing w:before="77"/>
              <w:ind w:left="14"/>
              <w:jc w:val="center"/>
              <w:rPr>
                <w:sz w:val="14"/>
              </w:rPr>
            </w:pPr>
            <w:r w:rsidRPr="000C4658">
              <w:rPr>
                <w:w w:val="99"/>
                <w:sz w:val="14"/>
              </w:rPr>
              <w:t>2</w:t>
            </w:r>
          </w:p>
        </w:tc>
        <w:tc>
          <w:tcPr>
            <w:tcW w:w="3804" w:type="dxa"/>
            <w:tcBorders>
              <w:top w:val="nil"/>
              <w:bottom w:val="nil"/>
            </w:tcBorders>
          </w:tcPr>
          <w:p w14:paraId="76F6E7DE" w14:textId="77777777" w:rsidR="006D485B" w:rsidRPr="000C4658" w:rsidRDefault="00C01BB2">
            <w:pPr>
              <w:pStyle w:val="TableParagraph"/>
              <w:spacing w:before="77"/>
              <w:ind w:left="71"/>
              <w:rPr>
                <w:sz w:val="14"/>
              </w:rPr>
            </w:pPr>
            <w:r w:rsidRPr="000C4658">
              <w:rPr>
                <w:sz w:val="14"/>
              </w:rPr>
              <w:t>Por la comprobación del fondo rotatorio o revolvente.</w:t>
            </w:r>
          </w:p>
        </w:tc>
        <w:tc>
          <w:tcPr>
            <w:tcW w:w="523" w:type="dxa"/>
            <w:tcBorders>
              <w:top w:val="nil"/>
              <w:bottom w:val="nil"/>
            </w:tcBorders>
          </w:tcPr>
          <w:p w14:paraId="792A225C" w14:textId="77777777" w:rsidR="006D485B" w:rsidRPr="000C4658" w:rsidRDefault="006D485B">
            <w:pPr>
              <w:pStyle w:val="TableParagraph"/>
              <w:rPr>
                <w:rFonts w:ascii="Times New Roman"/>
                <w:sz w:val="14"/>
              </w:rPr>
            </w:pPr>
          </w:p>
        </w:tc>
        <w:tc>
          <w:tcPr>
            <w:tcW w:w="3804" w:type="dxa"/>
            <w:tcBorders>
              <w:top w:val="nil"/>
              <w:bottom w:val="nil"/>
            </w:tcBorders>
          </w:tcPr>
          <w:p w14:paraId="60752738" w14:textId="77777777" w:rsidR="006D485B" w:rsidRPr="000C4658" w:rsidRDefault="006D485B">
            <w:pPr>
              <w:pStyle w:val="TableParagraph"/>
              <w:rPr>
                <w:rFonts w:ascii="Times New Roman"/>
                <w:sz w:val="14"/>
              </w:rPr>
            </w:pPr>
          </w:p>
        </w:tc>
      </w:tr>
      <w:tr w:rsidR="006D485B" w:rsidRPr="000C4658" w14:paraId="10E63716" w14:textId="77777777">
        <w:trPr>
          <w:trHeight w:val="560"/>
        </w:trPr>
        <w:tc>
          <w:tcPr>
            <w:tcW w:w="581" w:type="dxa"/>
            <w:tcBorders>
              <w:top w:val="nil"/>
              <w:bottom w:val="nil"/>
            </w:tcBorders>
          </w:tcPr>
          <w:p w14:paraId="6EB1601E" w14:textId="77777777" w:rsidR="006D485B" w:rsidRPr="000C4658" w:rsidRDefault="00C01BB2">
            <w:pPr>
              <w:pStyle w:val="TableParagraph"/>
              <w:spacing w:before="76"/>
              <w:ind w:left="14"/>
              <w:jc w:val="center"/>
              <w:rPr>
                <w:sz w:val="14"/>
              </w:rPr>
            </w:pPr>
            <w:r w:rsidRPr="000C4658">
              <w:rPr>
                <w:w w:val="99"/>
                <w:sz w:val="14"/>
              </w:rPr>
              <w:t>3</w:t>
            </w:r>
          </w:p>
        </w:tc>
        <w:tc>
          <w:tcPr>
            <w:tcW w:w="3804" w:type="dxa"/>
            <w:tcBorders>
              <w:top w:val="nil"/>
              <w:bottom w:val="nil"/>
            </w:tcBorders>
          </w:tcPr>
          <w:p w14:paraId="25C1615A" w14:textId="77777777" w:rsidR="006D485B" w:rsidRPr="000C4658" w:rsidRDefault="00C01BB2">
            <w:pPr>
              <w:pStyle w:val="TableParagraph"/>
              <w:spacing w:before="16" w:line="240" w:lineRule="exact"/>
              <w:ind w:left="71" w:right="62"/>
              <w:rPr>
                <w:sz w:val="14"/>
              </w:rPr>
            </w:pPr>
            <w:r w:rsidRPr="000C4658">
              <w:rPr>
                <w:sz w:val="14"/>
              </w:rPr>
              <w:t>Por el anticipo a proveedores servicios de traslado y viáticos.</w:t>
            </w:r>
          </w:p>
        </w:tc>
        <w:tc>
          <w:tcPr>
            <w:tcW w:w="523" w:type="dxa"/>
            <w:tcBorders>
              <w:top w:val="nil"/>
              <w:bottom w:val="nil"/>
            </w:tcBorders>
          </w:tcPr>
          <w:p w14:paraId="06C07651" w14:textId="77777777" w:rsidR="006D485B" w:rsidRPr="000C4658" w:rsidRDefault="006D485B">
            <w:pPr>
              <w:pStyle w:val="TableParagraph"/>
              <w:rPr>
                <w:rFonts w:ascii="Times New Roman"/>
                <w:sz w:val="14"/>
              </w:rPr>
            </w:pPr>
          </w:p>
        </w:tc>
        <w:tc>
          <w:tcPr>
            <w:tcW w:w="3804" w:type="dxa"/>
            <w:tcBorders>
              <w:top w:val="nil"/>
              <w:bottom w:val="nil"/>
            </w:tcBorders>
          </w:tcPr>
          <w:p w14:paraId="2087B2E1" w14:textId="77777777" w:rsidR="006D485B" w:rsidRPr="000C4658" w:rsidRDefault="006D485B">
            <w:pPr>
              <w:pStyle w:val="TableParagraph"/>
              <w:rPr>
                <w:rFonts w:ascii="Times New Roman"/>
                <w:sz w:val="14"/>
              </w:rPr>
            </w:pPr>
          </w:p>
        </w:tc>
      </w:tr>
      <w:tr w:rsidR="006D485B" w:rsidRPr="000C4658" w14:paraId="1F288887" w14:textId="77777777">
        <w:trPr>
          <w:trHeight w:val="5055"/>
        </w:trPr>
        <w:tc>
          <w:tcPr>
            <w:tcW w:w="581" w:type="dxa"/>
            <w:tcBorders>
              <w:top w:val="nil"/>
            </w:tcBorders>
          </w:tcPr>
          <w:p w14:paraId="6ADBF632" w14:textId="77777777" w:rsidR="006D485B" w:rsidRPr="000C4658" w:rsidRDefault="00C01BB2">
            <w:pPr>
              <w:pStyle w:val="TableParagraph"/>
              <w:spacing w:before="77"/>
              <w:ind w:left="14"/>
              <w:jc w:val="center"/>
              <w:rPr>
                <w:sz w:val="14"/>
              </w:rPr>
            </w:pPr>
            <w:r w:rsidRPr="000C4658">
              <w:rPr>
                <w:w w:val="99"/>
                <w:sz w:val="14"/>
              </w:rPr>
              <w:t>4</w:t>
            </w:r>
          </w:p>
        </w:tc>
        <w:tc>
          <w:tcPr>
            <w:tcW w:w="3804" w:type="dxa"/>
            <w:tcBorders>
              <w:top w:val="nil"/>
            </w:tcBorders>
          </w:tcPr>
          <w:p w14:paraId="1380C6A4" w14:textId="77777777" w:rsidR="006D485B" w:rsidRPr="000C4658" w:rsidRDefault="00C01BB2">
            <w:pPr>
              <w:pStyle w:val="TableParagraph"/>
              <w:spacing w:before="77" w:line="355" w:lineRule="auto"/>
              <w:ind w:left="71" w:right="62"/>
              <w:rPr>
                <w:sz w:val="14"/>
              </w:rPr>
            </w:pPr>
            <w:r w:rsidRPr="000C4658">
              <w:rPr>
                <w:sz w:val="14"/>
              </w:rPr>
              <w:t>Por la aplicación de anticipos a proveedores por la adquisición de servicios de traslado y viáticos.</w:t>
            </w:r>
          </w:p>
        </w:tc>
        <w:tc>
          <w:tcPr>
            <w:tcW w:w="523" w:type="dxa"/>
            <w:tcBorders>
              <w:top w:val="nil"/>
            </w:tcBorders>
          </w:tcPr>
          <w:p w14:paraId="4E513966" w14:textId="77777777" w:rsidR="006D485B" w:rsidRPr="000C4658" w:rsidRDefault="006D485B">
            <w:pPr>
              <w:pStyle w:val="TableParagraph"/>
              <w:rPr>
                <w:rFonts w:ascii="Times New Roman"/>
                <w:sz w:val="14"/>
              </w:rPr>
            </w:pPr>
          </w:p>
        </w:tc>
        <w:tc>
          <w:tcPr>
            <w:tcW w:w="3804" w:type="dxa"/>
            <w:tcBorders>
              <w:top w:val="nil"/>
            </w:tcBorders>
          </w:tcPr>
          <w:p w14:paraId="1D13E442" w14:textId="77777777" w:rsidR="006D485B" w:rsidRPr="000C4658" w:rsidRDefault="006D485B">
            <w:pPr>
              <w:pStyle w:val="TableParagraph"/>
              <w:rPr>
                <w:rFonts w:ascii="Times New Roman"/>
                <w:sz w:val="14"/>
              </w:rPr>
            </w:pPr>
          </w:p>
        </w:tc>
      </w:tr>
      <w:tr w:rsidR="006D485B" w:rsidRPr="000C4658" w14:paraId="062F839E" w14:textId="77777777">
        <w:trPr>
          <w:trHeight w:val="841"/>
        </w:trPr>
        <w:tc>
          <w:tcPr>
            <w:tcW w:w="8712" w:type="dxa"/>
            <w:gridSpan w:val="4"/>
          </w:tcPr>
          <w:p w14:paraId="710A60A2" w14:textId="77777777" w:rsidR="006D485B" w:rsidRPr="000C4658" w:rsidRDefault="00C01BB2">
            <w:pPr>
              <w:pStyle w:val="TableParagraph"/>
              <w:spacing w:before="102"/>
              <w:ind w:left="71"/>
              <w:rPr>
                <w:b/>
                <w:sz w:val="14"/>
              </w:rPr>
            </w:pPr>
            <w:r w:rsidRPr="000C4658">
              <w:rPr>
                <w:b/>
                <w:sz w:val="14"/>
              </w:rPr>
              <w:t>SU SALDO REPRESENTA</w:t>
            </w:r>
          </w:p>
          <w:p w14:paraId="362A0C88" w14:textId="77777777" w:rsidR="006D485B" w:rsidRPr="000C4658" w:rsidRDefault="00C01BB2">
            <w:pPr>
              <w:pStyle w:val="TableParagraph"/>
              <w:spacing w:before="51" w:line="230" w:lineRule="atLeast"/>
              <w:ind w:left="71"/>
              <w:rPr>
                <w:sz w:val="14"/>
              </w:rPr>
            </w:pPr>
            <w:r w:rsidRPr="000C4658">
              <w:rPr>
                <w:sz w:val="14"/>
              </w:rPr>
              <w:t>Importe del gasto por servicios de traslado, instalación y viáticos del personal, cuando por el desempeño de sus labores propias o comisiones de trabajo, requieran trasladarse a lugares distintos al de su adscripción.</w:t>
            </w:r>
          </w:p>
        </w:tc>
      </w:tr>
      <w:tr w:rsidR="006D485B" w:rsidRPr="000C4658" w14:paraId="79CCB774" w14:textId="77777777">
        <w:trPr>
          <w:trHeight w:val="880"/>
        </w:trPr>
        <w:tc>
          <w:tcPr>
            <w:tcW w:w="8712" w:type="dxa"/>
            <w:gridSpan w:val="4"/>
          </w:tcPr>
          <w:p w14:paraId="67D8FF71" w14:textId="77777777" w:rsidR="006D485B" w:rsidRPr="000C4658" w:rsidRDefault="00C01BB2">
            <w:pPr>
              <w:pStyle w:val="TableParagraph"/>
              <w:spacing w:before="100"/>
              <w:ind w:left="71"/>
              <w:rPr>
                <w:b/>
                <w:sz w:val="14"/>
              </w:rPr>
            </w:pPr>
            <w:r w:rsidRPr="000C4658">
              <w:rPr>
                <w:b/>
                <w:sz w:val="14"/>
              </w:rPr>
              <w:t>OBSERVACIONES</w:t>
            </w:r>
          </w:p>
          <w:p w14:paraId="0ACC70FD"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3700 del Clasificador por Objeto del Gasto, partidas 371 a 379.</w:t>
            </w:r>
          </w:p>
          <w:p w14:paraId="601752B4"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3DA6C4D8"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1DA54EE"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D34EBF9" w14:textId="77777777">
        <w:trPr>
          <w:trHeight w:val="318"/>
        </w:trPr>
        <w:tc>
          <w:tcPr>
            <w:tcW w:w="958" w:type="dxa"/>
          </w:tcPr>
          <w:p w14:paraId="6FF90CB8"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069DC04"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382A51F5"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4A96E8F0"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A731D3A"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21B5319B" w14:textId="77777777">
        <w:trPr>
          <w:trHeight w:val="560"/>
        </w:trPr>
        <w:tc>
          <w:tcPr>
            <w:tcW w:w="958" w:type="dxa"/>
          </w:tcPr>
          <w:p w14:paraId="024D8840" w14:textId="77777777" w:rsidR="006D485B" w:rsidRPr="000C4658" w:rsidRDefault="006D485B">
            <w:pPr>
              <w:pStyle w:val="TableParagraph"/>
              <w:spacing w:before="1"/>
              <w:rPr>
                <w:rFonts w:ascii="Times New Roman"/>
                <w:sz w:val="19"/>
              </w:rPr>
            </w:pPr>
          </w:p>
          <w:p w14:paraId="7370BC17" w14:textId="77777777" w:rsidR="006D485B" w:rsidRPr="000C4658" w:rsidRDefault="00C01BB2">
            <w:pPr>
              <w:pStyle w:val="TableParagraph"/>
              <w:ind w:left="263"/>
              <w:rPr>
                <w:sz w:val="14"/>
              </w:rPr>
            </w:pPr>
            <w:r w:rsidRPr="000C4658">
              <w:rPr>
                <w:sz w:val="14"/>
              </w:rPr>
              <w:t>5.1.3.8</w:t>
            </w:r>
          </w:p>
        </w:tc>
        <w:tc>
          <w:tcPr>
            <w:tcW w:w="1152" w:type="dxa"/>
          </w:tcPr>
          <w:p w14:paraId="46ECAB14"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006BFE41"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4A05AAE0" w14:textId="77777777" w:rsidR="006D485B" w:rsidRPr="000C4658" w:rsidRDefault="006D485B">
            <w:pPr>
              <w:pStyle w:val="TableParagraph"/>
              <w:spacing w:before="1"/>
              <w:rPr>
                <w:rFonts w:ascii="Times New Roman"/>
                <w:sz w:val="19"/>
              </w:rPr>
            </w:pPr>
          </w:p>
          <w:p w14:paraId="5679341C" w14:textId="77777777" w:rsidR="006D485B" w:rsidRPr="000C4658" w:rsidRDefault="00C01BB2">
            <w:pPr>
              <w:pStyle w:val="TableParagraph"/>
              <w:ind w:left="64" w:right="57"/>
              <w:jc w:val="center"/>
              <w:rPr>
                <w:sz w:val="14"/>
              </w:rPr>
            </w:pPr>
            <w:r w:rsidRPr="000C4658">
              <w:rPr>
                <w:sz w:val="14"/>
              </w:rPr>
              <w:t>Servicios Generales</w:t>
            </w:r>
          </w:p>
        </w:tc>
        <w:tc>
          <w:tcPr>
            <w:tcW w:w="2160" w:type="dxa"/>
          </w:tcPr>
          <w:p w14:paraId="02D0E839" w14:textId="77777777" w:rsidR="006D485B" w:rsidRPr="000C4658" w:rsidRDefault="006D485B">
            <w:pPr>
              <w:pStyle w:val="TableParagraph"/>
              <w:spacing w:before="1"/>
              <w:rPr>
                <w:rFonts w:ascii="Times New Roman"/>
                <w:sz w:val="19"/>
              </w:rPr>
            </w:pPr>
          </w:p>
          <w:p w14:paraId="23698237"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22FC29F3" w14:textId="77777777">
        <w:trPr>
          <w:trHeight w:val="320"/>
        </w:trPr>
        <w:tc>
          <w:tcPr>
            <w:tcW w:w="958" w:type="dxa"/>
          </w:tcPr>
          <w:p w14:paraId="3F3CC593"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9747012" w14:textId="77777777" w:rsidR="006D485B" w:rsidRPr="000C4658" w:rsidRDefault="00C01BB2">
            <w:pPr>
              <w:pStyle w:val="TableParagraph"/>
              <w:spacing w:before="100"/>
              <w:ind w:left="71"/>
              <w:rPr>
                <w:sz w:val="14"/>
              </w:rPr>
            </w:pPr>
            <w:r w:rsidRPr="000C4658">
              <w:rPr>
                <w:sz w:val="14"/>
              </w:rPr>
              <w:t>Servicios Oficiales</w:t>
            </w:r>
          </w:p>
        </w:tc>
      </w:tr>
    </w:tbl>
    <w:p w14:paraId="3EE206BA"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E1FFEE4" w14:textId="77777777">
        <w:trPr>
          <w:trHeight w:val="320"/>
        </w:trPr>
        <w:tc>
          <w:tcPr>
            <w:tcW w:w="581" w:type="dxa"/>
          </w:tcPr>
          <w:p w14:paraId="0028D0EF"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8E41F9D"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229DAC1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15E0DA36"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F41F209" w14:textId="77777777">
        <w:trPr>
          <w:trHeight w:val="314"/>
        </w:trPr>
        <w:tc>
          <w:tcPr>
            <w:tcW w:w="581" w:type="dxa"/>
            <w:tcBorders>
              <w:bottom w:val="nil"/>
            </w:tcBorders>
          </w:tcPr>
          <w:p w14:paraId="5C82504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Borders>
              <w:bottom w:val="nil"/>
            </w:tcBorders>
          </w:tcPr>
          <w:p w14:paraId="0E4EEA3F" w14:textId="77777777" w:rsidR="006D485B" w:rsidRPr="000C4658" w:rsidRDefault="00C01BB2">
            <w:pPr>
              <w:pStyle w:val="TableParagraph"/>
              <w:spacing w:before="100"/>
              <w:ind w:left="71"/>
              <w:rPr>
                <w:sz w:val="14"/>
              </w:rPr>
            </w:pPr>
            <w:r w:rsidRPr="000C4658">
              <w:rPr>
                <w:sz w:val="14"/>
              </w:rPr>
              <w:t>Por el pago de los servicios oficiales, tales como:</w:t>
            </w:r>
          </w:p>
        </w:tc>
        <w:tc>
          <w:tcPr>
            <w:tcW w:w="523" w:type="dxa"/>
            <w:tcBorders>
              <w:bottom w:val="nil"/>
            </w:tcBorders>
          </w:tcPr>
          <w:p w14:paraId="047D31AE" w14:textId="77777777" w:rsidR="006D485B" w:rsidRPr="000C4658" w:rsidRDefault="00C01BB2">
            <w:pPr>
              <w:pStyle w:val="TableParagraph"/>
              <w:spacing w:before="100"/>
              <w:ind w:left="124" w:right="114"/>
              <w:jc w:val="center"/>
              <w:rPr>
                <w:sz w:val="14"/>
              </w:rPr>
            </w:pPr>
            <w:r w:rsidRPr="000C4658">
              <w:rPr>
                <w:sz w:val="14"/>
              </w:rPr>
              <w:t>1*</w:t>
            </w:r>
          </w:p>
        </w:tc>
        <w:tc>
          <w:tcPr>
            <w:tcW w:w="3804" w:type="dxa"/>
            <w:vMerge w:val="restart"/>
          </w:tcPr>
          <w:p w14:paraId="51E79BEE" w14:textId="77777777" w:rsidR="006D485B" w:rsidRPr="000C4658" w:rsidRDefault="00C01BB2">
            <w:pPr>
              <w:pStyle w:val="TableParagraph"/>
              <w:spacing w:before="100" w:line="355" w:lineRule="auto"/>
              <w:ind w:left="71" w:right="62"/>
              <w:rPr>
                <w:sz w:val="14"/>
              </w:rPr>
            </w:pPr>
            <w:r w:rsidRPr="000C4658">
              <w:rPr>
                <w:sz w:val="14"/>
              </w:rPr>
              <w:t>Por la reclasificación de anticipos a proveedores por de servicios oficiales.</w:t>
            </w:r>
          </w:p>
          <w:p w14:paraId="3D55CA62" w14:textId="77777777" w:rsidR="006D485B" w:rsidRPr="000C4658" w:rsidRDefault="00C01BB2">
            <w:pPr>
              <w:pStyle w:val="TableParagraph"/>
              <w:spacing w:before="82"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513EE875" w14:textId="77777777">
        <w:trPr>
          <w:trHeight w:val="264"/>
        </w:trPr>
        <w:tc>
          <w:tcPr>
            <w:tcW w:w="581" w:type="dxa"/>
            <w:tcBorders>
              <w:top w:val="nil"/>
              <w:bottom w:val="nil"/>
            </w:tcBorders>
          </w:tcPr>
          <w:p w14:paraId="3FEF1458" w14:textId="77777777" w:rsidR="006D485B" w:rsidRPr="000C4658" w:rsidRDefault="006D485B">
            <w:pPr>
              <w:pStyle w:val="TableParagraph"/>
              <w:rPr>
                <w:rFonts w:ascii="Times New Roman"/>
                <w:sz w:val="14"/>
              </w:rPr>
            </w:pPr>
          </w:p>
        </w:tc>
        <w:tc>
          <w:tcPr>
            <w:tcW w:w="3804" w:type="dxa"/>
            <w:tcBorders>
              <w:top w:val="nil"/>
              <w:bottom w:val="nil"/>
            </w:tcBorders>
          </w:tcPr>
          <w:p w14:paraId="51EC3BF9" w14:textId="77777777" w:rsidR="006D485B" w:rsidRPr="000C4658" w:rsidRDefault="00C01BB2">
            <w:pPr>
              <w:pStyle w:val="TableParagraph"/>
              <w:tabs>
                <w:tab w:val="left" w:pos="359"/>
              </w:tabs>
              <w:spacing w:before="48"/>
              <w:ind w:left="71"/>
              <w:rPr>
                <w:sz w:val="14"/>
              </w:rPr>
            </w:pPr>
            <w:r w:rsidRPr="000C4658">
              <w:rPr>
                <w:sz w:val="14"/>
              </w:rPr>
              <w:t>-</w:t>
            </w:r>
            <w:r w:rsidRPr="000C4658">
              <w:rPr>
                <w:sz w:val="14"/>
              </w:rPr>
              <w:tab/>
              <w:t>Gastos</w:t>
            </w:r>
            <w:r w:rsidRPr="000C4658">
              <w:rPr>
                <w:spacing w:val="-2"/>
                <w:sz w:val="14"/>
              </w:rPr>
              <w:t xml:space="preserve"> </w:t>
            </w:r>
            <w:r w:rsidRPr="000C4658">
              <w:rPr>
                <w:sz w:val="14"/>
              </w:rPr>
              <w:t>ceremoniales</w:t>
            </w:r>
          </w:p>
        </w:tc>
        <w:tc>
          <w:tcPr>
            <w:tcW w:w="523" w:type="dxa"/>
            <w:tcBorders>
              <w:top w:val="nil"/>
              <w:bottom w:val="nil"/>
            </w:tcBorders>
          </w:tcPr>
          <w:p w14:paraId="6EC5AEA6" w14:textId="77777777" w:rsidR="006D485B" w:rsidRPr="000C4658" w:rsidRDefault="006D485B">
            <w:pPr>
              <w:pStyle w:val="TableParagraph"/>
              <w:rPr>
                <w:rFonts w:ascii="Times New Roman"/>
                <w:sz w:val="14"/>
              </w:rPr>
            </w:pPr>
          </w:p>
        </w:tc>
        <w:tc>
          <w:tcPr>
            <w:tcW w:w="3804" w:type="dxa"/>
            <w:vMerge/>
            <w:tcBorders>
              <w:top w:val="nil"/>
            </w:tcBorders>
          </w:tcPr>
          <w:p w14:paraId="30CA056D" w14:textId="77777777" w:rsidR="006D485B" w:rsidRPr="000C4658" w:rsidRDefault="006D485B">
            <w:pPr>
              <w:rPr>
                <w:sz w:val="2"/>
                <w:szCs w:val="2"/>
              </w:rPr>
            </w:pPr>
          </w:p>
        </w:tc>
      </w:tr>
      <w:tr w:rsidR="006D485B" w:rsidRPr="000C4658" w14:paraId="03946487" w14:textId="77777777">
        <w:trPr>
          <w:trHeight w:val="264"/>
        </w:trPr>
        <w:tc>
          <w:tcPr>
            <w:tcW w:w="581" w:type="dxa"/>
            <w:tcBorders>
              <w:top w:val="nil"/>
              <w:bottom w:val="nil"/>
            </w:tcBorders>
          </w:tcPr>
          <w:p w14:paraId="7568C3BE" w14:textId="77777777" w:rsidR="006D485B" w:rsidRPr="000C4658" w:rsidRDefault="006D485B">
            <w:pPr>
              <w:pStyle w:val="TableParagraph"/>
              <w:rPr>
                <w:rFonts w:ascii="Times New Roman"/>
                <w:sz w:val="14"/>
              </w:rPr>
            </w:pPr>
          </w:p>
        </w:tc>
        <w:tc>
          <w:tcPr>
            <w:tcW w:w="3804" w:type="dxa"/>
            <w:tcBorders>
              <w:top w:val="nil"/>
              <w:bottom w:val="nil"/>
            </w:tcBorders>
          </w:tcPr>
          <w:p w14:paraId="4F2A37CC" w14:textId="77777777" w:rsidR="006D485B" w:rsidRPr="000C4658" w:rsidRDefault="00C01BB2">
            <w:pPr>
              <w:pStyle w:val="TableParagraph"/>
              <w:tabs>
                <w:tab w:val="left" w:pos="359"/>
              </w:tabs>
              <w:spacing w:before="50"/>
              <w:ind w:left="71"/>
              <w:rPr>
                <w:sz w:val="14"/>
              </w:rPr>
            </w:pPr>
            <w:r w:rsidRPr="000C4658">
              <w:rPr>
                <w:sz w:val="14"/>
              </w:rPr>
              <w:t>-</w:t>
            </w:r>
            <w:r w:rsidRPr="000C4658">
              <w:rPr>
                <w:sz w:val="14"/>
              </w:rPr>
              <w:tab/>
              <w:t>Gastos de orden social y</w:t>
            </w:r>
            <w:r w:rsidRPr="000C4658">
              <w:rPr>
                <w:spacing w:val="-4"/>
                <w:sz w:val="14"/>
              </w:rPr>
              <w:t xml:space="preserve"> </w:t>
            </w:r>
            <w:r w:rsidRPr="000C4658">
              <w:rPr>
                <w:sz w:val="14"/>
              </w:rPr>
              <w:t>cultural</w:t>
            </w:r>
          </w:p>
        </w:tc>
        <w:tc>
          <w:tcPr>
            <w:tcW w:w="523" w:type="dxa"/>
            <w:tcBorders>
              <w:top w:val="nil"/>
              <w:bottom w:val="nil"/>
            </w:tcBorders>
          </w:tcPr>
          <w:p w14:paraId="21AB7CFB" w14:textId="77777777" w:rsidR="006D485B" w:rsidRPr="000C4658" w:rsidRDefault="00C01BB2">
            <w:pPr>
              <w:pStyle w:val="TableParagraph"/>
              <w:spacing w:before="50"/>
              <w:ind w:left="14"/>
              <w:jc w:val="center"/>
              <w:rPr>
                <w:sz w:val="14"/>
              </w:rPr>
            </w:pPr>
            <w:r w:rsidRPr="000C4658">
              <w:rPr>
                <w:w w:val="99"/>
                <w:sz w:val="14"/>
              </w:rPr>
              <w:t>2</w:t>
            </w:r>
          </w:p>
        </w:tc>
        <w:tc>
          <w:tcPr>
            <w:tcW w:w="3804" w:type="dxa"/>
            <w:vMerge/>
            <w:tcBorders>
              <w:top w:val="nil"/>
            </w:tcBorders>
          </w:tcPr>
          <w:p w14:paraId="4AE663ED" w14:textId="77777777" w:rsidR="006D485B" w:rsidRPr="000C4658" w:rsidRDefault="006D485B">
            <w:pPr>
              <w:rPr>
                <w:sz w:val="2"/>
                <w:szCs w:val="2"/>
              </w:rPr>
            </w:pPr>
          </w:p>
        </w:tc>
      </w:tr>
      <w:tr w:rsidR="006D485B" w:rsidRPr="000C4658" w14:paraId="088B9DA0" w14:textId="77777777">
        <w:trPr>
          <w:trHeight w:val="284"/>
        </w:trPr>
        <w:tc>
          <w:tcPr>
            <w:tcW w:w="581" w:type="dxa"/>
            <w:tcBorders>
              <w:top w:val="nil"/>
              <w:bottom w:val="nil"/>
            </w:tcBorders>
          </w:tcPr>
          <w:p w14:paraId="6EE131F5" w14:textId="77777777" w:rsidR="006D485B" w:rsidRPr="000C4658" w:rsidRDefault="006D485B">
            <w:pPr>
              <w:pStyle w:val="TableParagraph"/>
              <w:rPr>
                <w:rFonts w:ascii="Times New Roman"/>
                <w:sz w:val="14"/>
              </w:rPr>
            </w:pPr>
          </w:p>
        </w:tc>
        <w:tc>
          <w:tcPr>
            <w:tcW w:w="3804" w:type="dxa"/>
            <w:tcBorders>
              <w:top w:val="nil"/>
              <w:bottom w:val="nil"/>
            </w:tcBorders>
          </w:tcPr>
          <w:p w14:paraId="50467692" w14:textId="77777777" w:rsidR="006D485B" w:rsidRPr="000C4658" w:rsidRDefault="00C01BB2">
            <w:pPr>
              <w:pStyle w:val="TableParagraph"/>
              <w:tabs>
                <w:tab w:val="left" w:pos="359"/>
              </w:tabs>
              <w:spacing w:before="48"/>
              <w:ind w:left="71"/>
              <w:rPr>
                <w:sz w:val="14"/>
              </w:rPr>
            </w:pPr>
            <w:r w:rsidRPr="000C4658">
              <w:rPr>
                <w:sz w:val="14"/>
              </w:rPr>
              <w:t>-</w:t>
            </w:r>
            <w:r w:rsidRPr="000C4658">
              <w:rPr>
                <w:sz w:val="14"/>
              </w:rPr>
              <w:tab/>
              <w:t>Gastos de</w:t>
            </w:r>
            <w:r w:rsidRPr="000C4658">
              <w:rPr>
                <w:spacing w:val="-1"/>
                <w:sz w:val="14"/>
              </w:rPr>
              <w:t xml:space="preserve"> </w:t>
            </w:r>
            <w:r w:rsidRPr="000C4658">
              <w:rPr>
                <w:sz w:val="14"/>
              </w:rPr>
              <w:t>representación</w:t>
            </w:r>
          </w:p>
        </w:tc>
        <w:tc>
          <w:tcPr>
            <w:tcW w:w="523" w:type="dxa"/>
            <w:tcBorders>
              <w:top w:val="nil"/>
              <w:bottom w:val="nil"/>
            </w:tcBorders>
          </w:tcPr>
          <w:p w14:paraId="3A3F8E8A" w14:textId="77777777" w:rsidR="006D485B" w:rsidRPr="000C4658" w:rsidRDefault="006D485B">
            <w:pPr>
              <w:pStyle w:val="TableParagraph"/>
              <w:rPr>
                <w:rFonts w:ascii="Times New Roman"/>
                <w:sz w:val="14"/>
              </w:rPr>
            </w:pPr>
          </w:p>
        </w:tc>
        <w:tc>
          <w:tcPr>
            <w:tcW w:w="3804" w:type="dxa"/>
            <w:vMerge/>
            <w:tcBorders>
              <w:top w:val="nil"/>
            </w:tcBorders>
          </w:tcPr>
          <w:p w14:paraId="334C1342" w14:textId="77777777" w:rsidR="006D485B" w:rsidRPr="000C4658" w:rsidRDefault="006D485B">
            <w:pPr>
              <w:rPr>
                <w:sz w:val="2"/>
                <w:szCs w:val="2"/>
              </w:rPr>
            </w:pPr>
          </w:p>
        </w:tc>
      </w:tr>
      <w:tr w:rsidR="006D485B" w:rsidRPr="000C4658" w14:paraId="32A8595E" w14:textId="77777777">
        <w:trPr>
          <w:trHeight w:val="305"/>
        </w:trPr>
        <w:tc>
          <w:tcPr>
            <w:tcW w:w="581" w:type="dxa"/>
            <w:tcBorders>
              <w:top w:val="nil"/>
              <w:bottom w:val="nil"/>
            </w:tcBorders>
          </w:tcPr>
          <w:p w14:paraId="6F2AC403" w14:textId="77777777" w:rsidR="006D485B" w:rsidRPr="000C4658" w:rsidRDefault="00C01BB2">
            <w:pPr>
              <w:pStyle w:val="TableParagraph"/>
              <w:spacing w:before="70"/>
              <w:ind w:left="14"/>
              <w:jc w:val="center"/>
              <w:rPr>
                <w:sz w:val="14"/>
              </w:rPr>
            </w:pPr>
            <w:r w:rsidRPr="000C4658">
              <w:rPr>
                <w:w w:val="99"/>
                <w:sz w:val="14"/>
              </w:rPr>
              <w:t>2</w:t>
            </w:r>
          </w:p>
        </w:tc>
        <w:tc>
          <w:tcPr>
            <w:tcW w:w="3804" w:type="dxa"/>
            <w:tcBorders>
              <w:top w:val="nil"/>
              <w:bottom w:val="nil"/>
            </w:tcBorders>
          </w:tcPr>
          <w:p w14:paraId="56AE8C77" w14:textId="77777777" w:rsidR="006D485B" w:rsidRPr="000C4658" w:rsidRDefault="00C01BB2">
            <w:pPr>
              <w:pStyle w:val="TableParagraph"/>
              <w:spacing w:before="70"/>
              <w:ind w:left="71"/>
              <w:rPr>
                <w:sz w:val="14"/>
              </w:rPr>
            </w:pPr>
            <w:r w:rsidRPr="000C4658">
              <w:rPr>
                <w:sz w:val="14"/>
              </w:rPr>
              <w:t>Por el anticipo a proveedores de servicios oficiales.</w:t>
            </w:r>
          </w:p>
        </w:tc>
        <w:tc>
          <w:tcPr>
            <w:tcW w:w="523" w:type="dxa"/>
            <w:tcBorders>
              <w:top w:val="nil"/>
              <w:bottom w:val="nil"/>
            </w:tcBorders>
          </w:tcPr>
          <w:p w14:paraId="014FA84C" w14:textId="77777777" w:rsidR="006D485B" w:rsidRPr="000C4658" w:rsidRDefault="006D485B">
            <w:pPr>
              <w:pStyle w:val="TableParagraph"/>
              <w:rPr>
                <w:rFonts w:ascii="Times New Roman"/>
                <w:sz w:val="14"/>
              </w:rPr>
            </w:pPr>
          </w:p>
        </w:tc>
        <w:tc>
          <w:tcPr>
            <w:tcW w:w="3804" w:type="dxa"/>
            <w:vMerge/>
            <w:tcBorders>
              <w:top w:val="nil"/>
            </w:tcBorders>
          </w:tcPr>
          <w:p w14:paraId="67F810C6" w14:textId="77777777" w:rsidR="006D485B" w:rsidRPr="000C4658" w:rsidRDefault="006D485B">
            <w:pPr>
              <w:rPr>
                <w:sz w:val="2"/>
                <w:szCs w:val="2"/>
              </w:rPr>
            </w:pPr>
          </w:p>
        </w:tc>
      </w:tr>
      <w:tr w:rsidR="006D485B" w:rsidRPr="000C4658" w14:paraId="18F01F22" w14:textId="77777777">
        <w:trPr>
          <w:trHeight w:val="6849"/>
        </w:trPr>
        <w:tc>
          <w:tcPr>
            <w:tcW w:w="581" w:type="dxa"/>
            <w:tcBorders>
              <w:top w:val="nil"/>
            </w:tcBorders>
          </w:tcPr>
          <w:p w14:paraId="7F793D7E" w14:textId="77777777" w:rsidR="006D485B" w:rsidRPr="000C4658" w:rsidRDefault="00C01BB2">
            <w:pPr>
              <w:pStyle w:val="TableParagraph"/>
              <w:spacing w:before="69"/>
              <w:ind w:left="14"/>
              <w:jc w:val="center"/>
              <w:rPr>
                <w:sz w:val="14"/>
              </w:rPr>
            </w:pPr>
            <w:r w:rsidRPr="000C4658">
              <w:rPr>
                <w:w w:val="99"/>
                <w:sz w:val="14"/>
              </w:rPr>
              <w:t>3</w:t>
            </w:r>
          </w:p>
        </w:tc>
        <w:tc>
          <w:tcPr>
            <w:tcW w:w="3804" w:type="dxa"/>
            <w:tcBorders>
              <w:top w:val="nil"/>
            </w:tcBorders>
          </w:tcPr>
          <w:p w14:paraId="6938FC83" w14:textId="77777777" w:rsidR="006D485B" w:rsidRPr="000C4658" w:rsidRDefault="00C01BB2">
            <w:pPr>
              <w:pStyle w:val="TableParagraph"/>
              <w:spacing w:before="69" w:line="357" w:lineRule="auto"/>
              <w:ind w:left="71" w:right="62"/>
              <w:rPr>
                <w:sz w:val="14"/>
              </w:rPr>
            </w:pPr>
            <w:r w:rsidRPr="000C4658">
              <w:rPr>
                <w:sz w:val="14"/>
              </w:rPr>
              <w:t>Por la aplicación de anticipos a proveedores por la adquisición de servicios oficiales.</w:t>
            </w:r>
          </w:p>
        </w:tc>
        <w:tc>
          <w:tcPr>
            <w:tcW w:w="523" w:type="dxa"/>
            <w:tcBorders>
              <w:top w:val="nil"/>
            </w:tcBorders>
          </w:tcPr>
          <w:p w14:paraId="4A3C239A" w14:textId="77777777" w:rsidR="006D485B" w:rsidRPr="000C4658" w:rsidRDefault="006D485B">
            <w:pPr>
              <w:pStyle w:val="TableParagraph"/>
              <w:rPr>
                <w:rFonts w:ascii="Times New Roman"/>
                <w:sz w:val="14"/>
              </w:rPr>
            </w:pPr>
          </w:p>
        </w:tc>
        <w:tc>
          <w:tcPr>
            <w:tcW w:w="3804" w:type="dxa"/>
            <w:vMerge/>
            <w:tcBorders>
              <w:top w:val="nil"/>
            </w:tcBorders>
          </w:tcPr>
          <w:p w14:paraId="002EA803" w14:textId="77777777" w:rsidR="006D485B" w:rsidRPr="000C4658" w:rsidRDefault="006D485B">
            <w:pPr>
              <w:rPr>
                <w:sz w:val="2"/>
                <w:szCs w:val="2"/>
              </w:rPr>
            </w:pPr>
          </w:p>
        </w:tc>
      </w:tr>
      <w:tr w:rsidR="006D485B" w:rsidRPr="000C4658" w14:paraId="7F8111E1" w14:textId="77777777">
        <w:trPr>
          <w:trHeight w:val="599"/>
        </w:trPr>
        <w:tc>
          <w:tcPr>
            <w:tcW w:w="8712" w:type="dxa"/>
            <w:gridSpan w:val="4"/>
          </w:tcPr>
          <w:p w14:paraId="4EE71CFD" w14:textId="77777777" w:rsidR="006D485B" w:rsidRPr="000C4658" w:rsidRDefault="00C01BB2">
            <w:pPr>
              <w:pStyle w:val="TableParagraph"/>
              <w:spacing w:before="100"/>
              <w:ind w:left="71"/>
              <w:rPr>
                <w:b/>
                <w:sz w:val="14"/>
              </w:rPr>
            </w:pPr>
            <w:r w:rsidRPr="000C4658">
              <w:rPr>
                <w:b/>
                <w:sz w:val="14"/>
              </w:rPr>
              <w:t>SU SALDO REPRESENTA</w:t>
            </w:r>
          </w:p>
          <w:p w14:paraId="1350029E" w14:textId="77777777" w:rsidR="006D485B" w:rsidRPr="000C4658" w:rsidRDefault="00C01BB2">
            <w:pPr>
              <w:pStyle w:val="TableParagraph"/>
              <w:spacing w:before="119"/>
              <w:ind w:left="71"/>
              <w:rPr>
                <w:sz w:val="14"/>
              </w:rPr>
            </w:pPr>
            <w:r w:rsidRPr="000C4658">
              <w:rPr>
                <w:sz w:val="14"/>
              </w:rPr>
              <w:t>Importe del gasto por servicios oficiales relacionados con la celebración de actos y ceremonias oficiales realizadas por los entes públicos.</w:t>
            </w:r>
          </w:p>
        </w:tc>
      </w:tr>
      <w:tr w:rsidR="006D485B" w:rsidRPr="000C4658" w14:paraId="37B33F3A" w14:textId="77777777">
        <w:trPr>
          <w:trHeight w:val="882"/>
        </w:trPr>
        <w:tc>
          <w:tcPr>
            <w:tcW w:w="8712" w:type="dxa"/>
            <w:gridSpan w:val="4"/>
          </w:tcPr>
          <w:p w14:paraId="1597E492" w14:textId="77777777" w:rsidR="006D485B" w:rsidRPr="000C4658" w:rsidRDefault="00C01BB2">
            <w:pPr>
              <w:pStyle w:val="TableParagraph"/>
              <w:spacing w:before="102"/>
              <w:ind w:left="71"/>
              <w:rPr>
                <w:b/>
                <w:sz w:val="14"/>
              </w:rPr>
            </w:pPr>
            <w:r w:rsidRPr="000C4658">
              <w:rPr>
                <w:b/>
                <w:sz w:val="14"/>
              </w:rPr>
              <w:t>OBSERVACIONES</w:t>
            </w:r>
          </w:p>
          <w:p w14:paraId="7F286404"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3800 del Clasificador por Objeto del Gasto, partidas 381 a 385.</w:t>
            </w:r>
          </w:p>
          <w:p w14:paraId="4B91E962" w14:textId="77777777" w:rsidR="006D485B" w:rsidRPr="000C4658" w:rsidRDefault="00C01BB2">
            <w:pPr>
              <w:pStyle w:val="TableParagraph"/>
              <w:spacing w:before="120"/>
              <w:ind w:left="71"/>
              <w:rPr>
                <w:i/>
                <w:sz w:val="14"/>
              </w:rPr>
            </w:pPr>
            <w:r w:rsidRPr="000C4658">
              <w:rPr>
                <w:i/>
                <w:sz w:val="14"/>
              </w:rPr>
              <w:t>*Por el registro de anticipos presupuestarios</w:t>
            </w:r>
          </w:p>
        </w:tc>
      </w:tr>
    </w:tbl>
    <w:p w14:paraId="728D59C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3B9181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2E2A71D" w14:textId="77777777">
        <w:trPr>
          <w:trHeight w:val="318"/>
        </w:trPr>
        <w:tc>
          <w:tcPr>
            <w:tcW w:w="958" w:type="dxa"/>
          </w:tcPr>
          <w:p w14:paraId="5EDE994D"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CAC027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0DE7E48E"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437D416"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3CD001D2"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16A2CCB4" w14:textId="77777777">
        <w:trPr>
          <w:trHeight w:val="560"/>
        </w:trPr>
        <w:tc>
          <w:tcPr>
            <w:tcW w:w="958" w:type="dxa"/>
          </w:tcPr>
          <w:p w14:paraId="1C31C480" w14:textId="77777777" w:rsidR="006D485B" w:rsidRPr="000C4658" w:rsidRDefault="006D485B">
            <w:pPr>
              <w:pStyle w:val="TableParagraph"/>
              <w:spacing w:before="1"/>
              <w:rPr>
                <w:rFonts w:ascii="Times New Roman"/>
                <w:sz w:val="19"/>
              </w:rPr>
            </w:pPr>
          </w:p>
          <w:p w14:paraId="3C4C287C" w14:textId="77777777" w:rsidR="006D485B" w:rsidRPr="000C4658" w:rsidRDefault="00C01BB2">
            <w:pPr>
              <w:pStyle w:val="TableParagraph"/>
              <w:ind w:left="263"/>
              <w:rPr>
                <w:sz w:val="14"/>
              </w:rPr>
            </w:pPr>
            <w:r w:rsidRPr="000C4658">
              <w:rPr>
                <w:sz w:val="14"/>
              </w:rPr>
              <w:t>5.1.3.9</w:t>
            </w:r>
          </w:p>
        </w:tc>
        <w:tc>
          <w:tcPr>
            <w:tcW w:w="1152" w:type="dxa"/>
          </w:tcPr>
          <w:p w14:paraId="50B9E98C"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07418B29" w14:textId="77777777" w:rsidR="006D485B" w:rsidRPr="000C4658" w:rsidRDefault="00C01BB2">
            <w:pPr>
              <w:pStyle w:val="TableParagraph"/>
              <w:spacing w:before="21" w:line="240" w:lineRule="atLeast"/>
              <w:ind w:left="390" w:firstLine="180"/>
              <w:rPr>
                <w:sz w:val="14"/>
              </w:rPr>
            </w:pPr>
            <w:r w:rsidRPr="000C4658">
              <w:rPr>
                <w:sz w:val="14"/>
              </w:rPr>
              <w:t xml:space="preserve">Gastos de </w:t>
            </w:r>
            <w:r w:rsidRPr="000C4658">
              <w:rPr>
                <w:w w:val="95"/>
                <w:sz w:val="14"/>
              </w:rPr>
              <w:t>Funcionamiento</w:t>
            </w:r>
          </w:p>
        </w:tc>
        <w:tc>
          <w:tcPr>
            <w:tcW w:w="2662" w:type="dxa"/>
          </w:tcPr>
          <w:p w14:paraId="78845B90" w14:textId="77777777" w:rsidR="006D485B" w:rsidRPr="000C4658" w:rsidRDefault="006D485B">
            <w:pPr>
              <w:pStyle w:val="TableParagraph"/>
              <w:spacing w:before="1"/>
              <w:rPr>
                <w:rFonts w:ascii="Times New Roman"/>
                <w:sz w:val="19"/>
              </w:rPr>
            </w:pPr>
          </w:p>
          <w:p w14:paraId="08B9A1F2" w14:textId="77777777" w:rsidR="006D485B" w:rsidRPr="000C4658" w:rsidRDefault="00C01BB2">
            <w:pPr>
              <w:pStyle w:val="TableParagraph"/>
              <w:ind w:left="63" w:right="57"/>
              <w:jc w:val="center"/>
              <w:rPr>
                <w:sz w:val="14"/>
              </w:rPr>
            </w:pPr>
            <w:r w:rsidRPr="000C4658">
              <w:rPr>
                <w:sz w:val="14"/>
              </w:rPr>
              <w:t>Servicios Generales</w:t>
            </w:r>
          </w:p>
        </w:tc>
        <w:tc>
          <w:tcPr>
            <w:tcW w:w="2160" w:type="dxa"/>
          </w:tcPr>
          <w:p w14:paraId="5486737D" w14:textId="77777777" w:rsidR="006D485B" w:rsidRPr="000C4658" w:rsidRDefault="006D485B">
            <w:pPr>
              <w:pStyle w:val="TableParagraph"/>
              <w:spacing w:before="1"/>
              <w:rPr>
                <w:rFonts w:ascii="Times New Roman"/>
                <w:sz w:val="19"/>
              </w:rPr>
            </w:pPr>
          </w:p>
          <w:p w14:paraId="4509738D"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767C02C7" w14:textId="77777777">
        <w:trPr>
          <w:trHeight w:val="320"/>
        </w:trPr>
        <w:tc>
          <w:tcPr>
            <w:tcW w:w="958" w:type="dxa"/>
          </w:tcPr>
          <w:p w14:paraId="7E93DF1E"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9E377EA" w14:textId="77777777" w:rsidR="006D485B" w:rsidRPr="000C4658" w:rsidRDefault="00C01BB2">
            <w:pPr>
              <w:pStyle w:val="TableParagraph"/>
              <w:spacing w:before="100"/>
              <w:ind w:left="71"/>
              <w:rPr>
                <w:sz w:val="14"/>
              </w:rPr>
            </w:pPr>
            <w:r w:rsidRPr="000C4658">
              <w:rPr>
                <w:sz w:val="14"/>
              </w:rPr>
              <w:t>Otros Servicios Generales</w:t>
            </w:r>
          </w:p>
        </w:tc>
      </w:tr>
    </w:tbl>
    <w:p w14:paraId="0E838408"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3DC550C3" w14:textId="77777777">
        <w:trPr>
          <w:trHeight w:val="320"/>
        </w:trPr>
        <w:tc>
          <w:tcPr>
            <w:tcW w:w="581" w:type="dxa"/>
          </w:tcPr>
          <w:p w14:paraId="666CE492"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A89A1AF"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D0C9EF4"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83AAB2B"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B6A8B24" w14:textId="77777777">
        <w:trPr>
          <w:trHeight w:val="335"/>
        </w:trPr>
        <w:tc>
          <w:tcPr>
            <w:tcW w:w="581" w:type="dxa"/>
            <w:tcBorders>
              <w:bottom w:val="nil"/>
            </w:tcBorders>
          </w:tcPr>
          <w:p w14:paraId="55B80EE6" w14:textId="77777777" w:rsidR="006D485B" w:rsidRPr="000C4658" w:rsidRDefault="00C01BB2">
            <w:pPr>
              <w:pStyle w:val="TableParagraph"/>
              <w:spacing w:before="100"/>
              <w:ind w:left="14"/>
              <w:jc w:val="center"/>
              <w:rPr>
                <w:sz w:val="14"/>
              </w:rPr>
            </w:pPr>
            <w:r w:rsidRPr="000C4658">
              <w:rPr>
                <w:w w:val="99"/>
                <w:sz w:val="14"/>
              </w:rPr>
              <w:t>1</w:t>
            </w:r>
          </w:p>
        </w:tc>
        <w:tc>
          <w:tcPr>
            <w:tcW w:w="3804" w:type="dxa"/>
            <w:vMerge w:val="restart"/>
          </w:tcPr>
          <w:p w14:paraId="11206107" w14:textId="77777777" w:rsidR="006D485B" w:rsidRPr="000C4658" w:rsidRDefault="00C01BB2">
            <w:pPr>
              <w:pStyle w:val="TableParagraph"/>
              <w:spacing w:before="100"/>
              <w:ind w:left="71"/>
              <w:rPr>
                <w:sz w:val="14"/>
              </w:rPr>
            </w:pPr>
            <w:r w:rsidRPr="000C4658">
              <w:rPr>
                <w:sz w:val="14"/>
              </w:rPr>
              <w:t>Por el pago de otros servicios generales, tales como:</w:t>
            </w:r>
          </w:p>
          <w:p w14:paraId="22370A5C" w14:textId="77777777" w:rsidR="006D485B" w:rsidRPr="000C4658" w:rsidRDefault="00C01BB2">
            <w:pPr>
              <w:pStyle w:val="TableParagraph"/>
              <w:numPr>
                <w:ilvl w:val="0"/>
                <w:numId w:val="58"/>
              </w:numPr>
              <w:tabs>
                <w:tab w:val="left" w:pos="359"/>
                <w:tab w:val="left" w:pos="360"/>
              </w:tabs>
              <w:spacing w:before="117"/>
              <w:ind w:hanging="289"/>
              <w:rPr>
                <w:sz w:val="14"/>
              </w:rPr>
            </w:pPr>
            <w:r w:rsidRPr="000C4658">
              <w:rPr>
                <w:sz w:val="14"/>
              </w:rPr>
              <w:t>Servicios funerarios y de</w:t>
            </w:r>
            <w:r w:rsidRPr="000C4658">
              <w:rPr>
                <w:spacing w:val="-4"/>
                <w:sz w:val="14"/>
              </w:rPr>
              <w:t xml:space="preserve"> </w:t>
            </w:r>
            <w:r w:rsidRPr="000C4658">
              <w:rPr>
                <w:sz w:val="14"/>
              </w:rPr>
              <w:t>cementerios</w:t>
            </w:r>
          </w:p>
          <w:p w14:paraId="34952378" w14:textId="77777777" w:rsidR="006D485B" w:rsidRPr="000C4658" w:rsidRDefault="00C01BB2">
            <w:pPr>
              <w:pStyle w:val="TableParagraph"/>
              <w:numPr>
                <w:ilvl w:val="0"/>
                <w:numId w:val="58"/>
              </w:numPr>
              <w:tabs>
                <w:tab w:val="left" w:pos="359"/>
                <w:tab w:val="left" w:pos="360"/>
              </w:tabs>
              <w:spacing w:before="120"/>
              <w:ind w:hanging="289"/>
              <w:rPr>
                <w:sz w:val="14"/>
              </w:rPr>
            </w:pPr>
            <w:r w:rsidRPr="000C4658">
              <w:rPr>
                <w:sz w:val="14"/>
              </w:rPr>
              <w:t>Impuestos y derechos</w:t>
            </w:r>
          </w:p>
          <w:p w14:paraId="587E8756" w14:textId="77777777" w:rsidR="006D485B" w:rsidRPr="000C4658" w:rsidRDefault="00C01BB2">
            <w:pPr>
              <w:pStyle w:val="TableParagraph"/>
              <w:numPr>
                <w:ilvl w:val="0"/>
                <w:numId w:val="58"/>
              </w:numPr>
              <w:tabs>
                <w:tab w:val="left" w:pos="359"/>
                <w:tab w:val="left" w:pos="360"/>
              </w:tabs>
              <w:spacing w:before="117"/>
              <w:ind w:hanging="289"/>
              <w:rPr>
                <w:sz w:val="14"/>
              </w:rPr>
            </w:pPr>
            <w:r w:rsidRPr="000C4658">
              <w:rPr>
                <w:sz w:val="14"/>
              </w:rPr>
              <w:t>Sentencias y resoluciones por autoridad</w:t>
            </w:r>
            <w:r w:rsidRPr="000C4658">
              <w:rPr>
                <w:spacing w:val="-14"/>
                <w:sz w:val="14"/>
              </w:rPr>
              <w:t xml:space="preserve"> </w:t>
            </w:r>
            <w:r w:rsidRPr="000C4658">
              <w:rPr>
                <w:sz w:val="14"/>
              </w:rPr>
              <w:t>competente</w:t>
            </w:r>
          </w:p>
          <w:p w14:paraId="091AD8CB" w14:textId="77777777" w:rsidR="006D485B" w:rsidRPr="000C4658" w:rsidRDefault="00C01BB2">
            <w:pPr>
              <w:pStyle w:val="TableParagraph"/>
              <w:numPr>
                <w:ilvl w:val="0"/>
                <w:numId w:val="58"/>
              </w:numPr>
              <w:tabs>
                <w:tab w:val="left" w:pos="359"/>
                <w:tab w:val="left" w:pos="360"/>
              </w:tabs>
              <w:spacing w:before="120"/>
              <w:ind w:hanging="289"/>
              <w:rPr>
                <w:sz w:val="14"/>
              </w:rPr>
            </w:pPr>
            <w:r w:rsidRPr="000C4658">
              <w:rPr>
                <w:sz w:val="14"/>
              </w:rPr>
              <w:t>Penas, multas, accesorios y</w:t>
            </w:r>
            <w:r w:rsidRPr="000C4658">
              <w:rPr>
                <w:spacing w:val="-4"/>
                <w:sz w:val="14"/>
              </w:rPr>
              <w:t xml:space="preserve"> </w:t>
            </w:r>
            <w:r w:rsidRPr="000C4658">
              <w:rPr>
                <w:sz w:val="14"/>
              </w:rPr>
              <w:t>actualizaciones</w:t>
            </w:r>
          </w:p>
          <w:p w14:paraId="65FBA276" w14:textId="77777777" w:rsidR="006D485B" w:rsidRPr="000C4658" w:rsidRDefault="00C01BB2">
            <w:pPr>
              <w:pStyle w:val="TableParagraph"/>
              <w:numPr>
                <w:ilvl w:val="0"/>
                <w:numId w:val="58"/>
              </w:numPr>
              <w:tabs>
                <w:tab w:val="left" w:pos="359"/>
                <w:tab w:val="left" w:pos="360"/>
              </w:tabs>
              <w:spacing w:before="120"/>
              <w:ind w:hanging="289"/>
              <w:rPr>
                <w:sz w:val="14"/>
              </w:rPr>
            </w:pPr>
            <w:r w:rsidRPr="000C4658">
              <w:rPr>
                <w:sz w:val="14"/>
              </w:rPr>
              <w:t>Otros gastos por</w:t>
            </w:r>
            <w:r w:rsidRPr="000C4658">
              <w:rPr>
                <w:spacing w:val="-3"/>
                <w:sz w:val="14"/>
              </w:rPr>
              <w:t xml:space="preserve"> </w:t>
            </w:r>
            <w:r w:rsidRPr="000C4658">
              <w:rPr>
                <w:sz w:val="14"/>
              </w:rPr>
              <w:t>responsabilidades</w:t>
            </w:r>
          </w:p>
          <w:p w14:paraId="019463FC" w14:textId="283EF1AA" w:rsidR="006D485B" w:rsidRPr="000C4658" w:rsidRDefault="00C01BB2">
            <w:pPr>
              <w:pStyle w:val="TableParagraph"/>
              <w:numPr>
                <w:ilvl w:val="0"/>
                <w:numId w:val="58"/>
              </w:numPr>
              <w:tabs>
                <w:tab w:val="left" w:pos="359"/>
                <w:tab w:val="left" w:pos="360"/>
              </w:tabs>
              <w:spacing w:before="120" w:line="355" w:lineRule="auto"/>
              <w:ind w:right="59"/>
              <w:rPr>
                <w:sz w:val="14"/>
              </w:rPr>
            </w:pPr>
            <w:r w:rsidRPr="000C4658">
              <w:rPr>
                <w:sz w:val="14"/>
              </w:rPr>
              <w:t xml:space="preserve">Impuesto sobre la </w:t>
            </w:r>
            <w:r w:rsidR="001025C6" w:rsidRPr="000C4658">
              <w:rPr>
                <w:sz w:val="14"/>
              </w:rPr>
              <w:t>Nómina</w:t>
            </w:r>
            <w:r w:rsidRPr="000C4658">
              <w:rPr>
                <w:sz w:val="14"/>
              </w:rPr>
              <w:t xml:space="preserve"> y otros que </w:t>
            </w:r>
            <w:r w:rsidR="001025C6" w:rsidRPr="000C4658">
              <w:rPr>
                <w:sz w:val="14"/>
              </w:rPr>
              <w:t>deriven</w:t>
            </w:r>
            <w:r w:rsidRPr="000C4658">
              <w:rPr>
                <w:sz w:val="14"/>
              </w:rPr>
              <w:t xml:space="preserve"> de una relación laboral</w:t>
            </w:r>
          </w:p>
          <w:p w14:paraId="34CC693A" w14:textId="77777777" w:rsidR="006D485B" w:rsidRPr="000C4658" w:rsidRDefault="00C01BB2">
            <w:pPr>
              <w:pStyle w:val="TableParagraph"/>
              <w:numPr>
                <w:ilvl w:val="0"/>
                <w:numId w:val="58"/>
              </w:numPr>
              <w:tabs>
                <w:tab w:val="left" w:pos="359"/>
                <w:tab w:val="left" w:pos="360"/>
              </w:tabs>
              <w:spacing w:before="42"/>
              <w:ind w:hanging="289"/>
              <w:rPr>
                <w:sz w:val="14"/>
              </w:rPr>
            </w:pPr>
            <w:r w:rsidRPr="000C4658">
              <w:rPr>
                <w:sz w:val="14"/>
              </w:rPr>
              <w:t>Otros servicios</w:t>
            </w:r>
            <w:r w:rsidRPr="000C4658">
              <w:rPr>
                <w:spacing w:val="-3"/>
                <w:sz w:val="14"/>
              </w:rPr>
              <w:t xml:space="preserve"> </w:t>
            </w:r>
            <w:r w:rsidRPr="000C4658">
              <w:rPr>
                <w:sz w:val="14"/>
              </w:rPr>
              <w:t>generales</w:t>
            </w:r>
          </w:p>
          <w:p w14:paraId="20EDB622" w14:textId="77777777" w:rsidR="006D485B" w:rsidRPr="000C4658" w:rsidRDefault="006D485B">
            <w:pPr>
              <w:pStyle w:val="TableParagraph"/>
              <w:spacing w:before="11"/>
              <w:rPr>
                <w:rFonts w:ascii="Times New Roman"/>
                <w:sz w:val="13"/>
              </w:rPr>
            </w:pPr>
          </w:p>
          <w:p w14:paraId="5A70F015" w14:textId="77777777" w:rsidR="006D485B" w:rsidRPr="000C4658" w:rsidRDefault="00C01BB2">
            <w:pPr>
              <w:pStyle w:val="TableParagraph"/>
              <w:spacing w:line="475" w:lineRule="auto"/>
              <w:ind w:left="71" w:right="56"/>
              <w:rPr>
                <w:sz w:val="14"/>
              </w:rPr>
            </w:pPr>
            <w:r w:rsidRPr="000C4658">
              <w:rPr>
                <w:sz w:val="14"/>
              </w:rPr>
              <w:t>Por la comprobación de los fondos rotatorios o revolvente. Por el anticipo a proveedores de otros servicios generales.</w:t>
            </w:r>
          </w:p>
          <w:p w14:paraId="39B740E4" w14:textId="77777777" w:rsidR="006D485B" w:rsidRPr="000C4658" w:rsidRDefault="00C01BB2">
            <w:pPr>
              <w:pStyle w:val="TableParagraph"/>
              <w:spacing w:before="1" w:line="357" w:lineRule="auto"/>
              <w:ind w:left="71" w:right="62"/>
              <w:rPr>
                <w:sz w:val="14"/>
              </w:rPr>
            </w:pPr>
            <w:r w:rsidRPr="000C4658">
              <w:rPr>
                <w:sz w:val="14"/>
              </w:rPr>
              <w:t>Por la aplicación de anticipos a proveedores por la adquisición de otros servicios generales.</w:t>
            </w:r>
          </w:p>
        </w:tc>
        <w:tc>
          <w:tcPr>
            <w:tcW w:w="523" w:type="dxa"/>
            <w:tcBorders>
              <w:bottom w:val="nil"/>
            </w:tcBorders>
          </w:tcPr>
          <w:p w14:paraId="46413229" w14:textId="77777777" w:rsidR="006D485B" w:rsidRPr="000C4658" w:rsidRDefault="006D485B">
            <w:pPr>
              <w:pStyle w:val="TableParagraph"/>
              <w:rPr>
                <w:rFonts w:ascii="Times New Roman"/>
                <w:sz w:val="14"/>
              </w:rPr>
            </w:pPr>
          </w:p>
        </w:tc>
        <w:tc>
          <w:tcPr>
            <w:tcW w:w="3804" w:type="dxa"/>
            <w:tcBorders>
              <w:bottom w:val="nil"/>
            </w:tcBorders>
          </w:tcPr>
          <w:p w14:paraId="4E2E25BC" w14:textId="77777777" w:rsidR="006D485B" w:rsidRPr="000C4658" w:rsidRDefault="006D485B">
            <w:pPr>
              <w:pStyle w:val="TableParagraph"/>
              <w:rPr>
                <w:rFonts w:ascii="Times New Roman"/>
                <w:sz w:val="14"/>
              </w:rPr>
            </w:pPr>
          </w:p>
        </w:tc>
      </w:tr>
      <w:tr w:rsidR="006D485B" w:rsidRPr="000C4658" w14:paraId="0DDBBC6E" w14:textId="77777777">
        <w:trPr>
          <w:trHeight w:val="544"/>
        </w:trPr>
        <w:tc>
          <w:tcPr>
            <w:tcW w:w="581" w:type="dxa"/>
            <w:tcBorders>
              <w:top w:val="nil"/>
              <w:bottom w:val="nil"/>
            </w:tcBorders>
          </w:tcPr>
          <w:p w14:paraId="2168C8DC" w14:textId="77777777" w:rsidR="006D485B" w:rsidRPr="000C4658" w:rsidRDefault="006D485B">
            <w:pPr>
              <w:pStyle w:val="TableParagraph"/>
              <w:rPr>
                <w:rFonts w:ascii="Times New Roman"/>
                <w:sz w:val="14"/>
              </w:rPr>
            </w:pPr>
          </w:p>
        </w:tc>
        <w:tc>
          <w:tcPr>
            <w:tcW w:w="3804" w:type="dxa"/>
            <w:vMerge/>
            <w:tcBorders>
              <w:top w:val="nil"/>
            </w:tcBorders>
          </w:tcPr>
          <w:p w14:paraId="4BEE5F29" w14:textId="77777777" w:rsidR="006D485B" w:rsidRPr="000C4658" w:rsidRDefault="006D485B">
            <w:pPr>
              <w:rPr>
                <w:sz w:val="2"/>
                <w:szCs w:val="2"/>
              </w:rPr>
            </w:pPr>
          </w:p>
        </w:tc>
        <w:tc>
          <w:tcPr>
            <w:tcW w:w="523" w:type="dxa"/>
            <w:tcBorders>
              <w:top w:val="nil"/>
              <w:bottom w:val="nil"/>
            </w:tcBorders>
          </w:tcPr>
          <w:p w14:paraId="12C58D6D" w14:textId="77777777" w:rsidR="006D485B" w:rsidRPr="000C4658" w:rsidRDefault="00C01BB2">
            <w:pPr>
              <w:pStyle w:val="TableParagraph"/>
              <w:spacing w:before="69"/>
              <w:ind w:left="124" w:right="114"/>
              <w:jc w:val="center"/>
              <w:rPr>
                <w:sz w:val="14"/>
              </w:rPr>
            </w:pPr>
            <w:r w:rsidRPr="000C4658">
              <w:rPr>
                <w:sz w:val="14"/>
              </w:rPr>
              <w:t>1*</w:t>
            </w:r>
          </w:p>
        </w:tc>
        <w:tc>
          <w:tcPr>
            <w:tcW w:w="3804" w:type="dxa"/>
            <w:tcBorders>
              <w:top w:val="nil"/>
              <w:bottom w:val="nil"/>
            </w:tcBorders>
          </w:tcPr>
          <w:p w14:paraId="3FCF46CB" w14:textId="77777777" w:rsidR="006D485B" w:rsidRPr="000C4658" w:rsidRDefault="00C01BB2">
            <w:pPr>
              <w:pStyle w:val="TableParagraph"/>
              <w:spacing w:before="8" w:line="240" w:lineRule="exact"/>
              <w:ind w:left="71" w:right="62"/>
              <w:rPr>
                <w:sz w:val="14"/>
              </w:rPr>
            </w:pPr>
            <w:r w:rsidRPr="000C4658">
              <w:rPr>
                <w:sz w:val="14"/>
              </w:rPr>
              <w:t>Por la reclasificación de anticipos a proveedores por contratación otros servicios generales.</w:t>
            </w:r>
          </w:p>
        </w:tc>
      </w:tr>
      <w:tr w:rsidR="006D485B" w:rsidRPr="000C4658" w14:paraId="0EBA35D6" w14:textId="77777777">
        <w:trPr>
          <w:trHeight w:val="1085"/>
        </w:trPr>
        <w:tc>
          <w:tcPr>
            <w:tcW w:w="581" w:type="dxa"/>
            <w:tcBorders>
              <w:top w:val="nil"/>
              <w:bottom w:val="nil"/>
            </w:tcBorders>
          </w:tcPr>
          <w:p w14:paraId="41D883E7" w14:textId="77777777" w:rsidR="006D485B" w:rsidRPr="000C4658" w:rsidRDefault="006D485B">
            <w:pPr>
              <w:pStyle w:val="TableParagraph"/>
              <w:rPr>
                <w:rFonts w:ascii="Times New Roman"/>
                <w:sz w:val="14"/>
              </w:rPr>
            </w:pPr>
          </w:p>
        </w:tc>
        <w:tc>
          <w:tcPr>
            <w:tcW w:w="3804" w:type="dxa"/>
            <w:vMerge/>
            <w:tcBorders>
              <w:top w:val="nil"/>
            </w:tcBorders>
          </w:tcPr>
          <w:p w14:paraId="2A491ABF" w14:textId="77777777" w:rsidR="006D485B" w:rsidRPr="000C4658" w:rsidRDefault="006D485B">
            <w:pPr>
              <w:rPr>
                <w:sz w:val="2"/>
                <w:szCs w:val="2"/>
              </w:rPr>
            </w:pPr>
          </w:p>
        </w:tc>
        <w:tc>
          <w:tcPr>
            <w:tcW w:w="523" w:type="dxa"/>
            <w:tcBorders>
              <w:top w:val="nil"/>
              <w:bottom w:val="nil"/>
            </w:tcBorders>
          </w:tcPr>
          <w:p w14:paraId="5193E575" w14:textId="77777777" w:rsidR="006D485B" w:rsidRPr="000C4658" w:rsidRDefault="00C01BB2">
            <w:pPr>
              <w:pStyle w:val="TableParagraph"/>
              <w:spacing w:before="69"/>
              <w:ind w:left="14"/>
              <w:jc w:val="center"/>
              <w:rPr>
                <w:sz w:val="14"/>
              </w:rPr>
            </w:pPr>
            <w:r w:rsidRPr="000C4658">
              <w:rPr>
                <w:w w:val="99"/>
                <w:sz w:val="14"/>
              </w:rPr>
              <w:t>2</w:t>
            </w:r>
          </w:p>
        </w:tc>
        <w:tc>
          <w:tcPr>
            <w:tcW w:w="3804" w:type="dxa"/>
            <w:tcBorders>
              <w:top w:val="nil"/>
              <w:bottom w:val="nil"/>
            </w:tcBorders>
          </w:tcPr>
          <w:p w14:paraId="31D68BB4" w14:textId="77777777" w:rsidR="006D485B" w:rsidRPr="000C4658" w:rsidRDefault="00C01BB2">
            <w:pPr>
              <w:pStyle w:val="TableParagraph"/>
              <w:spacing w:before="69"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10950E28" w14:textId="77777777">
        <w:trPr>
          <w:trHeight w:val="845"/>
        </w:trPr>
        <w:tc>
          <w:tcPr>
            <w:tcW w:w="581" w:type="dxa"/>
            <w:tcBorders>
              <w:top w:val="nil"/>
              <w:bottom w:val="nil"/>
            </w:tcBorders>
          </w:tcPr>
          <w:p w14:paraId="18B0041F" w14:textId="77777777" w:rsidR="006D485B" w:rsidRPr="000C4658" w:rsidRDefault="006D485B">
            <w:pPr>
              <w:pStyle w:val="TableParagraph"/>
              <w:rPr>
                <w:rFonts w:ascii="Times New Roman"/>
                <w:sz w:val="16"/>
              </w:rPr>
            </w:pPr>
          </w:p>
          <w:p w14:paraId="339AE7A3" w14:textId="77777777" w:rsidR="006D485B" w:rsidRPr="000C4658" w:rsidRDefault="006D485B">
            <w:pPr>
              <w:pStyle w:val="TableParagraph"/>
              <w:rPr>
                <w:rFonts w:ascii="Times New Roman"/>
                <w:sz w:val="16"/>
              </w:rPr>
            </w:pPr>
          </w:p>
          <w:p w14:paraId="58B531E7" w14:textId="77777777" w:rsidR="006D485B" w:rsidRPr="000C4658" w:rsidRDefault="006D485B">
            <w:pPr>
              <w:pStyle w:val="TableParagraph"/>
              <w:rPr>
                <w:rFonts w:ascii="Times New Roman"/>
                <w:sz w:val="21"/>
              </w:rPr>
            </w:pPr>
          </w:p>
          <w:p w14:paraId="3A485504" w14:textId="77777777" w:rsidR="006D485B" w:rsidRPr="000C4658" w:rsidRDefault="00C01BB2">
            <w:pPr>
              <w:pStyle w:val="TableParagraph"/>
              <w:ind w:left="14"/>
              <w:jc w:val="center"/>
              <w:rPr>
                <w:sz w:val="14"/>
              </w:rPr>
            </w:pPr>
            <w:r w:rsidRPr="000C4658">
              <w:rPr>
                <w:w w:val="99"/>
                <w:sz w:val="14"/>
              </w:rPr>
              <w:t>2</w:t>
            </w:r>
          </w:p>
        </w:tc>
        <w:tc>
          <w:tcPr>
            <w:tcW w:w="3804" w:type="dxa"/>
            <w:vMerge/>
            <w:tcBorders>
              <w:top w:val="nil"/>
            </w:tcBorders>
          </w:tcPr>
          <w:p w14:paraId="03F25C17" w14:textId="77777777" w:rsidR="006D485B" w:rsidRPr="000C4658" w:rsidRDefault="006D485B">
            <w:pPr>
              <w:rPr>
                <w:sz w:val="2"/>
                <w:szCs w:val="2"/>
              </w:rPr>
            </w:pPr>
          </w:p>
        </w:tc>
        <w:tc>
          <w:tcPr>
            <w:tcW w:w="523" w:type="dxa"/>
            <w:tcBorders>
              <w:top w:val="nil"/>
              <w:bottom w:val="nil"/>
            </w:tcBorders>
          </w:tcPr>
          <w:p w14:paraId="03C38579" w14:textId="77777777" w:rsidR="006D485B" w:rsidRPr="000C4658" w:rsidRDefault="006D485B">
            <w:pPr>
              <w:pStyle w:val="TableParagraph"/>
              <w:rPr>
                <w:rFonts w:ascii="Times New Roman"/>
                <w:sz w:val="14"/>
              </w:rPr>
            </w:pPr>
          </w:p>
        </w:tc>
        <w:tc>
          <w:tcPr>
            <w:tcW w:w="3804" w:type="dxa"/>
            <w:tcBorders>
              <w:top w:val="nil"/>
              <w:bottom w:val="nil"/>
            </w:tcBorders>
          </w:tcPr>
          <w:p w14:paraId="7EE41F63" w14:textId="77777777" w:rsidR="006D485B" w:rsidRPr="000C4658" w:rsidRDefault="006D485B">
            <w:pPr>
              <w:pStyle w:val="TableParagraph"/>
              <w:rPr>
                <w:rFonts w:ascii="Times New Roman"/>
                <w:sz w:val="14"/>
              </w:rPr>
            </w:pPr>
          </w:p>
        </w:tc>
      </w:tr>
      <w:tr w:rsidR="006D485B" w:rsidRPr="000C4658" w14:paraId="29616A92" w14:textId="77777777">
        <w:trPr>
          <w:trHeight w:val="304"/>
        </w:trPr>
        <w:tc>
          <w:tcPr>
            <w:tcW w:w="581" w:type="dxa"/>
            <w:tcBorders>
              <w:top w:val="nil"/>
              <w:bottom w:val="nil"/>
            </w:tcBorders>
          </w:tcPr>
          <w:p w14:paraId="414CCB4E" w14:textId="77777777" w:rsidR="006D485B" w:rsidRPr="000C4658" w:rsidRDefault="00C01BB2">
            <w:pPr>
              <w:pStyle w:val="TableParagraph"/>
              <w:spacing w:before="69"/>
              <w:ind w:left="14"/>
              <w:jc w:val="center"/>
              <w:rPr>
                <w:sz w:val="14"/>
              </w:rPr>
            </w:pPr>
            <w:r w:rsidRPr="000C4658">
              <w:rPr>
                <w:w w:val="99"/>
                <w:sz w:val="14"/>
              </w:rPr>
              <w:t>3</w:t>
            </w:r>
          </w:p>
        </w:tc>
        <w:tc>
          <w:tcPr>
            <w:tcW w:w="3804" w:type="dxa"/>
            <w:vMerge/>
            <w:tcBorders>
              <w:top w:val="nil"/>
            </w:tcBorders>
          </w:tcPr>
          <w:p w14:paraId="3A2040B5" w14:textId="77777777" w:rsidR="006D485B" w:rsidRPr="000C4658" w:rsidRDefault="006D485B">
            <w:pPr>
              <w:rPr>
                <w:sz w:val="2"/>
                <w:szCs w:val="2"/>
              </w:rPr>
            </w:pPr>
          </w:p>
        </w:tc>
        <w:tc>
          <w:tcPr>
            <w:tcW w:w="523" w:type="dxa"/>
            <w:tcBorders>
              <w:top w:val="nil"/>
              <w:bottom w:val="nil"/>
            </w:tcBorders>
          </w:tcPr>
          <w:p w14:paraId="025F43A3" w14:textId="77777777" w:rsidR="006D485B" w:rsidRPr="000C4658" w:rsidRDefault="006D485B">
            <w:pPr>
              <w:pStyle w:val="TableParagraph"/>
              <w:rPr>
                <w:rFonts w:ascii="Times New Roman"/>
                <w:sz w:val="14"/>
              </w:rPr>
            </w:pPr>
          </w:p>
        </w:tc>
        <w:tc>
          <w:tcPr>
            <w:tcW w:w="3804" w:type="dxa"/>
            <w:tcBorders>
              <w:top w:val="nil"/>
              <w:bottom w:val="nil"/>
            </w:tcBorders>
          </w:tcPr>
          <w:p w14:paraId="1BB27C90" w14:textId="77777777" w:rsidR="006D485B" w:rsidRPr="000C4658" w:rsidRDefault="006D485B">
            <w:pPr>
              <w:pStyle w:val="TableParagraph"/>
              <w:rPr>
                <w:rFonts w:ascii="Times New Roman"/>
                <w:sz w:val="14"/>
              </w:rPr>
            </w:pPr>
          </w:p>
        </w:tc>
      </w:tr>
      <w:tr w:rsidR="006D485B" w:rsidRPr="000C4658" w14:paraId="4F9C98DA" w14:textId="77777777">
        <w:trPr>
          <w:trHeight w:val="5128"/>
        </w:trPr>
        <w:tc>
          <w:tcPr>
            <w:tcW w:w="581" w:type="dxa"/>
            <w:tcBorders>
              <w:top w:val="nil"/>
            </w:tcBorders>
          </w:tcPr>
          <w:p w14:paraId="19422DBF" w14:textId="77777777" w:rsidR="006D485B" w:rsidRPr="000C4658" w:rsidRDefault="00C01BB2">
            <w:pPr>
              <w:pStyle w:val="TableParagraph"/>
              <w:spacing w:before="69"/>
              <w:ind w:left="14"/>
              <w:jc w:val="center"/>
              <w:rPr>
                <w:sz w:val="14"/>
              </w:rPr>
            </w:pPr>
            <w:r w:rsidRPr="000C4658">
              <w:rPr>
                <w:w w:val="99"/>
                <w:sz w:val="14"/>
              </w:rPr>
              <w:t>4</w:t>
            </w:r>
          </w:p>
        </w:tc>
        <w:tc>
          <w:tcPr>
            <w:tcW w:w="3804" w:type="dxa"/>
            <w:vMerge/>
            <w:tcBorders>
              <w:top w:val="nil"/>
            </w:tcBorders>
          </w:tcPr>
          <w:p w14:paraId="1AE1AF89" w14:textId="77777777" w:rsidR="006D485B" w:rsidRPr="000C4658" w:rsidRDefault="006D485B">
            <w:pPr>
              <w:rPr>
                <w:sz w:val="2"/>
                <w:szCs w:val="2"/>
              </w:rPr>
            </w:pPr>
          </w:p>
        </w:tc>
        <w:tc>
          <w:tcPr>
            <w:tcW w:w="523" w:type="dxa"/>
            <w:tcBorders>
              <w:top w:val="nil"/>
            </w:tcBorders>
          </w:tcPr>
          <w:p w14:paraId="5F17E89E" w14:textId="77777777" w:rsidR="006D485B" w:rsidRPr="000C4658" w:rsidRDefault="006D485B">
            <w:pPr>
              <w:pStyle w:val="TableParagraph"/>
              <w:rPr>
                <w:rFonts w:ascii="Times New Roman"/>
                <w:sz w:val="14"/>
              </w:rPr>
            </w:pPr>
          </w:p>
        </w:tc>
        <w:tc>
          <w:tcPr>
            <w:tcW w:w="3804" w:type="dxa"/>
            <w:tcBorders>
              <w:top w:val="nil"/>
            </w:tcBorders>
          </w:tcPr>
          <w:p w14:paraId="3343EB09" w14:textId="77777777" w:rsidR="006D485B" w:rsidRPr="000C4658" w:rsidRDefault="006D485B">
            <w:pPr>
              <w:pStyle w:val="TableParagraph"/>
              <w:rPr>
                <w:rFonts w:ascii="Times New Roman"/>
                <w:sz w:val="14"/>
              </w:rPr>
            </w:pPr>
          </w:p>
        </w:tc>
      </w:tr>
      <w:tr w:rsidR="006D485B" w:rsidRPr="000C4658" w14:paraId="1C4A2866" w14:textId="77777777">
        <w:trPr>
          <w:trHeight w:val="601"/>
        </w:trPr>
        <w:tc>
          <w:tcPr>
            <w:tcW w:w="8712" w:type="dxa"/>
            <w:gridSpan w:val="4"/>
          </w:tcPr>
          <w:p w14:paraId="45A0C234" w14:textId="77777777" w:rsidR="006D485B" w:rsidRPr="000C4658" w:rsidRDefault="00C01BB2">
            <w:pPr>
              <w:pStyle w:val="TableParagraph"/>
              <w:spacing w:before="102"/>
              <w:ind w:left="71"/>
              <w:rPr>
                <w:b/>
                <w:sz w:val="14"/>
              </w:rPr>
            </w:pPr>
            <w:r w:rsidRPr="000C4658">
              <w:rPr>
                <w:b/>
                <w:sz w:val="14"/>
              </w:rPr>
              <w:t>SU SALDO REPRESENTA</w:t>
            </w:r>
          </w:p>
          <w:p w14:paraId="43472B05" w14:textId="77777777" w:rsidR="006D485B" w:rsidRPr="000C4658" w:rsidRDefault="00C01BB2">
            <w:pPr>
              <w:pStyle w:val="TableParagraph"/>
              <w:spacing w:before="117"/>
              <w:ind w:left="71"/>
              <w:rPr>
                <w:sz w:val="14"/>
              </w:rPr>
            </w:pPr>
            <w:r w:rsidRPr="000C4658">
              <w:rPr>
                <w:sz w:val="14"/>
              </w:rPr>
              <w:t>Importe del gasto por servicios generales, no incluidos en las cuentas anteriores.</w:t>
            </w:r>
          </w:p>
        </w:tc>
      </w:tr>
      <w:tr w:rsidR="006D485B" w:rsidRPr="000C4658" w14:paraId="206198DC" w14:textId="77777777">
        <w:trPr>
          <w:trHeight w:val="1120"/>
        </w:trPr>
        <w:tc>
          <w:tcPr>
            <w:tcW w:w="8712" w:type="dxa"/>
            <w:gridSpan w:val="4"/>
          </w:tcPr>
          <w:p w14:paraId="63FC92C4" w14:textId="77777777" w:rsidR="006D485B" w:rsidRPr="000C4658" w:rsidRDefault="00C01BB2">
            <w:pPr>
              <w:pStyle w:val="TableParagraph"/>
              <w:spacing w:before="100"/>
              <w:ind w:left="71"/>
              <w:rPr>
                <w:b/>
                <w:sz w:val="14"/>
              </w:rPr>
            </w:pPr>
            <w:r w:rsidRPr="000C4658">
              <w:rPr>
                <w:b/>
                <w:sz w:val="14"/>
              </w:rPr>
              <w:t>OBSERVACIONES</w:t>
            </w:r>
          </w:p>
          <w:p w14:paraId="6B974E81" w14:textId="77777777" w:rsidR="006D485B" w:rsidRPr="000C4658" w:rsidRDefault="00C01BB2">
            <w:pPr>
              <w:pStyle w:val="TableParagraph"/>
              <w:spacing w:before="119" w:line="355" w:lineRule="auto"/>
              <w:ind w:left="71"/>
              <w:rPr>
                <w:sz w:val="14"/>
              </w:rPr>
            </w:pPr>
            <w:r w:rsidRPr="000C4658">
              <w:rPr>
                <w:sz w:val="14"/>
              </w:rPr>
              <w:t>Se llevará auxiliar por tipo de servicio, de conformidad con el concepto 3900 del Clasificador por Objeto del Gasto, partidas 391 a 396 y 399.</w:t>
            </w:r>
          </w:p>
          <w:p w14:paraId="26AB9AE2" w14:textId="77777777" w:rsidR="006D485B" w:rsidRPr="000C4658" w:rsidRDefault="00C01BB2">
            <w:pPr>
              <w:pStyle w:val="TableParagraph"/>
              <w:spacing w:before="42"/>
              <w:ind w:left="71"/>
              <w:rPr>
                <w:i/>
                <w:sz w:val="14"/>
              </w:rPr>
            </w:pPr>
            <w:r w:rsidRPr="000C4658">
              <w:rPr>
                <w:i/>
                <w:sz w:val="14"/>
              </w:rPr>
              <w:t>*Por el registro de anticipos presupuestarios</w:t>
            </w:r>
          </w:p>
        </w:tc>
      </w:tr>
    </w:tbl>
    <w:p w14:paraId="5B31F1B5"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6129907"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3E65316" w14:textId="77777777">
        <w:trPr>
          <w:trHeight w:val="318"/>
        </w:trPr>
        <w:tc>
          <w:tcPr>
            <w:tcW w:w="958" w:type="dxa"/>
          </w:tcPr>
          <w:p w14:paraId="32856714"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2D03352"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484DAE73"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72A4D90"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CEE7AB5"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1F05EA0" w14:textId="77777777">
        <w:trPr>
          <w:trHeight w:val="800"/>
        </w:trPr>
        <w:tc>
          <w:tcPr>
            <w:tcW w:w="958" w:type="dxa"/>
          </w:tcPr>
          <w:p w14:paraId="760E4AF4" w14:textId="77777777" w:rsidR="006D485B" w:rsidRPr="000C4658" w:rsidRDefault="006D485B">
            <w:pPr>
              <w:pStyle w:val="TableParagraph"/>
              <w:rPr>
                <w:rFonts w:ascii="Times New Roman"/>
                <w:sz w:val="16"/>
              </w:rPr>
            </w:pPr>
          </w:p>
          <w:p w14:paraId="1D5E7C49" w14:textId="77777777" w:rsidR="006D485B" w:rsidRPr="000C4658" w:rsidRDefault="006D485B">
            <w:pPr>
              <w:pStyle w:val="TableParagraph"/>
              <w:spacing w:before="6"/>
              <w:rPr>
                <w:rFonts w:ascii="Times New Roman"/>
                <w:sz w:val="13"/>
              </w:rPr>
            </w:pPr>
          </w:p>
          <w:p w14:paraId="4CD2C9EC" w14:textId="77777777" w:rsidR="006D485B" w:rsidRPr="000C4658" w:rsidRDefault="00C01BB2">
            <w:pPr>
              <w:pStyle w:val="TableParagraph"/>
              <w:ind w:left="263"/>
              <w:rPr>
                <w:sz w:val="14"/>
              </w:rPr>
            </w:pPr>
            <w:r w:rsidRPr="000C4658">
              <w:rPr>
                <w:sz w:val="14"/>
              </w:rPr>
              <w:t>5.2.4.1</w:t>
            </w:r>
          </w:p>
        </w:tc>
        <w:tc>
          <w:tcPr>
            <w:tcW w:w="1152" w:type="dxa"/>
          </w:tcPr>
          <w:p w14:paraId="4D992E90" w14:textId="77777777" w:rsidR="006D485B" w:rsidRPr="000C4658" w:rsidRDefault="006D485B">
            <w:pPr>
              <w:pStyle w:val="TableParagraph"/>
              <w:spacing w:before="1"/>
              <w:rPr>
                <w:rFonts w:ascii="Times New Roman"/>
                <w:sz w:val="19"/>
              </w:rPr>
            </w:pPr>
          </w:p>
          <w:p w14:paraId="089C1D43"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681B49BC" w14:textId="77777777" w:rsidR="006D485B" w:rsidRPr="000C4658" w:rsidRDefault="00C01BB2">
            <w:pPr>
              <w:pStyle w:val="TableParagraph"/>
              <w:spacing w:before="100"/>
              <w:ind w:left="72" w:right="62"/>
              <w:jc w:val="center"/>
              <w:rPr>
                <w:sz w:val="14"/>
              </w:rPr>
            </w:pPr>
            <w:r w:rsidRPr="000C4658">
              <w:rPr>
                <w:sz w:val="14"/>
              </w:rPr>
              <w:t>Transferencias,</w:t>
            </w:r>
          </w:p>
          <w:p w14:paraId="79E8AC8D"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6E3095B4" w14:textId="77777777" w:rsidR="006D485B" w:rsidRPr="000C4658" w:rsidRDefault="006D485B">
            <w:pPr>
              <w:pStyle w:val="TableParagraph"/>
              <w:rPr>
                <w:rFonts w:ascii="Times New Roman"/>
                <w:sz w:val="16"/>
              </w:rPr>
            </w:pPr>
          </w:p>
          <w:p w14:paraId="58EC1D97" w14:textId="77777777" w:rsidR="006D485B" w:rsidRPr="000C4658" w:rsidRDefault="006D485B">
            <w:pPr>
              <w:pStyle w:val="TableParagraph"/>
              <w:spacing w:before="6"/>
              <w:rPr>
                <w:rFonts w:ascii="Times New Roman"/>
                <w:sz w:val="13"/>
              </w:rPr>
            </w:pPr>
          </w:p>
          <w:p w14:paraId="753805CA" w14:textId="77777777" w:rsidR="006D485B" w:rsidRPr="000C4658" w:rsidRDefault="00C01BB2">
            <w:pPr>
              <w:pStyle w:val="TableParagraph"/>
              <w:ind w:left="66" w:right="57"/>
              <w:jc w:val="center"/>
              <w:rPr>
                <w:sz w:val="14"/>
              </w:rPr>
            </w:pPr>
            <w:r w:rsidRPr="000C4658">
              <w:rPr>
                <w:sz w:val="14"/>
              </w:rPr>
              <w:t>Ayudas Sociales</w:t>
            </w:r>
          </w:p>
        </w:tc>
        <w:tc>
          <w:tcPr>
            <w:tcW w:w="2160" w:type="dxa"/>
          </w:tcPr>
          <w:p w14:paraId="014311B8" w14:textId="77777777" w:rsidR="006D485B" w:rsidRPr="000C4658" w:rsidRDefault="006D485B">
            <w:pPr>
              <w:pStyle w:val="TableParagraph"/>
              <w:rPr>
                <w:rFonts w:ascii="Times New Roman"/>
                <w:sz w:val="16"/>
              </w:rPr>
            </w:pPr>
          </w:p>
          <w:p w14:paraId="050B72B9" w14:textId="77777777" w:rsidR="006D485B" w:rsidRPr="000C4658" w:rsidRDefault="006D485B">
            <w:pPr>
              <w:pStyle w:val="TableParagraph"/>
              <w:spacing w:before="6"/>
              <w:rPr>
                <w:rFonts w:ascii="Times New Roman"/>
                <w:sz w:val="13"/>
              </w:rPr>
            </w:pPr>
          </w:p>
          <w:p w14:paraId="233CE380"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1F9166DD" w14:textId="77777777">
        <w:trPr>
          <w:trHeight w:val="320"/>
        </w:trPr>
        <w:tc>
          <w:tcPr>
            <w:tcW w:w="958" w:type="dxa"/>
          </w:tcPr>
          <w:p w14:paraId="2D6B18B9"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0A0455B" w14:textId="77777777" w:rsidR="006D485B" w:rsidRPr="000C4658" w:rsidRDefault="00C01BB2">
            <w:pPr>
              <w:pStyle w:val="TableParagraph"/>
              <w:spacing w:before="100"/>
              <w:ind w:left="71"/>
              <w:rPr>
                <w:sz w:val="14"/>
              </w:rPr>
            </w:pPr>
            <w:r w:rsidRPr="000C4658">
              <w:rPr>
                <w:sz w:val="14"/>
              </w:rPr>
              <w:t>Ayudas Sociales a Personas</w:t>
            </w:r>
          </w:p>
        </w:tc>
      </w:tr>
    </w:tbl>
    <w:p w14:paraId="2823E59C"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0108D66B" w14:textId="77777777">
        <w:trPr>
          <w:trHeight w:val="320"/>
        </w:trPr>
        <w:tc>
          <w:tcPr>
            <w:tcW w:w="581" w:type="dxa"/>
          </w:tcPr>
          <w:p w14:paraId="042C4EEE"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2DCB39A"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57E2E071"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5C927CE"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FC0CEFF" w14:textId="77777777">
        <w:trPr>
          <w:trHeight w:val="8358"/>
        </w:trPr>
        <w:tc>
          <w:tcPr>
            <w:tcW w:w="581" w:type="dxa"/>
          </w:tcPr>
          <w:p w14:paraId="4B166C6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649D210" w14:textId="77777777" w:rsidR="006D485B" w:rsidRPr="000C4658" w:rsidRDefault="00C01BB2">
            <w:pPr>
              <w:pStyle w:val="TableParagraph"/>
              <w:spacing w:before="100"/>
              <w:ind w:left="71"/>
              <w:rPr>
                <w:sz w:val="14"/>
              </w:rPr>
            </w:pPr>
            <w:r w:rsidRPr="000C4658">
              <w:rPr>
                <w:sz w:val="14"/>
              </w:rPr>
              <w:t>Por las ayudas sociales otorgadas a personas.</w:t>
            </w:r>
          </w:p>
        </w:tc>
        <w:tc>
          <w:tcPr>
            <w:tcW w:w="523" w:type="dxa"/>
          </w:tcPr>
          <w:p w14:paraId="490C6D8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7CD3ADD5"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7850DA7A" w14:textId="77777777">
        <w:trPr>
          <w:trHeight w:val="839"/>
        </w:trPr>
        <w:tc>
          <w:tcPr>
            <w:tcW w:w="8712" w:type="dxa"/>
            <w:gridSpan w:val="4"/>
          </w:tcPr>
          <w:p w14:paraId="02D1E7FA" w14:textId="77777777" w:rsidR="006D485B" w:rsidRPr="000C4658" w:rsidRDefault="00C01BB2">
            <w:pPr>
              <w:pStyle w:val="TableParagraph"/>
              <w:spacing w:before="100"/>
              <w:ind w:left="71"/>
              <w:rPr>
                <w:b/>
                <w:sz w:val="14"/>
              </w:rPr>
            </w:pPr>
            <w:r w:rsidRPr="000C4658">
              <w:rPr>
                <w:b/>
                <w:sz w:val="14"/>
              </w:rPr>
              <w:t>SU SALDO REPRESENTA</w:t>
            </w:r>
          </w:p>
          <w:p w14:paraId="49BD2568" w14:textId="77777777" w:rsidR="006D485B" w:rsidRPr="000C4658" w:rsidRDefault="00C01BB2">
            <w:pPr>
              <w:pStyle w:val="TableParagraph"/>
              <w:spacing w:before="53" w:line="230" w:lineRule="atLeast"/>
              <w:ind w:left="71"/>
              <w:rPr>
                <w:sz w:val="14"/>
              </w:rPr>
            </w:pPr>
            <w:r w:rsidRPr="000C4658">
              <w:rPr>
                <w:sz w:val="14"/>
              </w:rPr>
              <w:t>Importe del gasto por ayudas sociales a personas destinadas al auxilio o ayudas especiales que no revisten carácter permanente, otorgadas por el ente público a personas u hogares para propósitos sociales.</w:t>
            </w:r>
          </w:p>
        </w:tc>
      </w:tr>
      <w:tr w:rsidR="006D485B" w:rsidRPr="000C4658" w14:paraId="264D0263" w14:textId="77777777">
        <w:trPr>
          <w:trHeight w:val="601"/>
        </w:trPr>
        <w:tc>
          <w:tcPr>
            <w:tcW w:w="8712" w:type="dxa"/>
            <w:gridSpan w:val="4"/>
          </w:tcPr>
          <w:p w14:paraId="50DA670A" w14:textId="77777777" w:rsidR="006D485B" w:rsidRPr="000C4658" w:rsidRDefault="00C01BB2">
            <w:pPr>
              <w:pStyle w:val="TableParagraph"/>
              <w:spacing w:before="102"/>
              <w:ind w:left="71"/>
              <w:rPr>
                <w:b/>
                <w:sz w:val="14"/>
              </w:rPr>
            </w:pPr>
            <w:r w:rsidRPr="000C4658">
              <w:rPr>
                <w:b/>
                <w:sz w:val="14"/>
              </w:rPr>
              <w:t>OBSERVACIONES</w:t>
            </w:r>
          </w:p>
          <w:p w14:paraId="65AFDA0D" w14:textId="77777777" w:rsidR="006D485B" w:rsidRPr="000C4658" w:rsidRDefault="00C01BB2">
            <w:pPr>
              <w:pStyle w:val="TableParagraph"/>
              <w:spacing w:before="117"/>
              <w:ind w:left="71"/>
              <w:rPr>
                <w:sz w:val="14"/>
              </w:rPr>
            </w:pPr>
            <w:r w:rsidRPr="000C4658">
              <w:rPr>
                <w:sz w:val="14"/>
              </w:rPr>
              <w:t>Se llevará auxiliar por tipo de servicio, de conformidad con el concepto 4400 del Clasificador por Objeto del Gasto, partida 441.</w:t>
            </w:r>
          </w:p>
        </w:tc>
      </w:tr>
    </w:tbl>
    <w:p w14:paraId="7361456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5AFD45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FBF4C52" w14:textId="77777777">
        <w:trPr>
          <w:trHeight w:val="318"/>
        </w:trPr>
        <w:tc>
          <w:tcPr>
            <w:tcW w:w="958" w:type="dxa"/>
          </w:tcPr>
          <w:p w14:paraId="7572AEC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BA6FA27"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5FD7947D"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C6875F2"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7E81AC63"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C40427A" w14:textId="77777777">
        <w:trPr>
          <w:trHeight w:val="800"/>
        </w:trPr>
        <w:tc>
          <w:tcPr>
            <w:tcW w:w="958" w:type="dxa"/>
          </w:tcPr>
          <w:p w14:paraId="78DFD774" w14:textId="77777777" w:rsidR="006D485B" w:rsidRPr="000C4658" w:rsidRDefault="006D485B">
            <w:pPr>
              <w:pStyle w:val="TableParagraph"/>
              <w:rPr>
                <w:rFonts w:ascii="Times New Roman"/>
                <w:sz w:val="16"/>
              </w:rPr>
            </w:pPr>
          </w:p>
          <w:p w14:paraId="3E596C09" w14:textId="77777777" w:rsidR="006D485B" w:rsidRPr="000C4658" w:rsidRDefault="006D485B">
            <w:pPr>
              <w:pStyle w:val="TableParagraph"/>
              <w:spacing w:before="6"/>
              <w:rPr>
                <w:rFonts w:ascii="Times New Roman"/>
                <w:sz w:val="13"/>
              </w:rPr>
            </w:pPr>
          </w:p>
          <w:p w14:paraId="07926885" w14:textId="77777777" w:rsidR="006D485B" w:rsidRPr="000C4658" w:rsidRDefault="00C01BB2">
            <w:pPr>
              <w:pStyle w:val="TableParagraph"/>
              <w:ind w:left="263"/>
              <w:rPr>
                <w:sz w:val="14"/>
              </w:rPr>
            </w:pPr>
            <w:r w:rsidRPr="000C4658">
              <w:rPr>
                <w:sz w:val="14"/>
              </w:rPr>
              <w:t>5.2.4.2</w:t>
            </w:r>
          </w:p>
        </w:tc>
        <w:tc>
          <w:tcPr>
            <w:tcW w:w="1152" w:type="dxa"/>
          </w:tcPr>
          <w:p w14:paraId="16C0623A" w14:textId="77777777" w:rsidR="006D485B" w:rsidRPr="000C4658" w:rsidRDefault="006D485B">
            <w:pPr>
              <w:pStyle w:val="TableParagraph"/>
              <w:spacing w:before="1"/>
              <w:rPr>
                <w:rFonts w:ascii="Times New Roman"/>
                <w:sz w:val="19"/>
              </w:rPr>
            </w:pPr>
          </w:p>
          <w:p w14:paraId="6D850F7A"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24AFB54E" w14:textId="77777777" w:rsidR="006D485B" w:rsidRPr="000C4658" w:rsidRDefault="00C01BB2">
            <w:pPr>
              <w:pStyle w:val="TableParagraph"/>
              <w:spacing w:before="100"/>
              <w:ind w:left="72" w:right="62"/>
              <w:jc w:val="center"/>
              <w:rPr>
                <w:sz w:val="14"/>
              </w:rPr>
            </w:pPr>
            <w:r w:rsidRPr="000C4658">
              <w:rPr>
                <w:sz w:val="14"/>
              </w:rPr>
              <w:t>Transferencias,</w:t>
            </w:r>
          </w:p>
          <w:p w14:paraId="03CB4017"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27666229" w14:textId="77777777" w:rsidR="006D485B" w:rsidRPr="000C4658" w:rsidRDefault="006D485B">
            <w:pPr>
              <w:pStyle w:val="TableParagraph"/>
              <w:rPr>
                <w:rFonts w:ascii="Times New Roman"/>
                <w:sz w:val="16"/>
              </w:rPr>
            </w:pPr>
          </w:p>
          <w:p w14:paraId="1DD09464" w14:textId="77777777" w:rsidR="006D485B" w:rsidRPr="000C4658" w:rsidRDefault="006D485B">
            <w:pPr>
              <w:pStyle w:val="TableParagraph"/>
              <w:spacing w:before="6"/>
              <w:rPr>
                <w:rFonts w:ascii="Times New Roman"/>
                <w:sz w:val="13"/>
              </w:rPr>
            </w:pPr>
          </w:p>
          <w:p w14:paraId="65D97D78" w14:textId="77777777" w:rsidR="006D485B" w:rsidRPr="000C4658" w:rsidRDefault="00C01BB2">
            <w:pPr>
              <w:pStyle w:val="TableParagraph"/>
              <w:ind w:left="66" w:right="57"/>
              <w:jc w:val="center"/>
              <w:rPr>
                <w:sz w:val="14"/>
              </w:rPr>
            </w:pPr>
            <w:r w:rsidRPr="000C4658">
              <w:rPr>
                <w:sz w:val="14"/>
              </w:rPr>
              <w:t>Ayudas Sociales</w:t>
            </w:r>
          </w:p>
        </w:tc>
        <w:tc>
          <w:tcPr>
            <w:tcW w:w="2160" w:type="dxa"/>
          </w:tcPr>
          <w:p w14:paraId="63AF46D3" w14:textId="77777777" w:rsidR="006D485B" w:rsidRPr="000C4658" w:rsidRDefault="006D485B">
            <w:pPr>
              <w:pStyle w:val="TableParagraph"/>
              <w:rPr>
                <w:rFonts w:ascii="Times New Roman"/>
                <w:sz w:val="16"/>
              </w:rPr>
            </w:pPr>
          </w:p>
          <w:p w14:paraId="563CEB83" w14:textId="77777777" w:rsidR="006D485B" w:rsidRPr="000C4658" w:rsidRDefault="006D485B">
            <w:pPr>
              <w:pStyle w:val="TableParagraph"/>
              <w:spacing w:before="6"/>
              <w:rPr>
                <w:rFonts w:ascii="Times New Roman"/>
                <w:sz w:val="13"/>
              </w:rPr>
            </w:pPr>
          </w:p>
          <w:p w14:paraId="7A23D8C7"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07696263" w14:textId="77777777">
        <w:trPr>
          <w:trHeight w:val="320"/>
        </w:trPr>
        <w:tc>
          <w:tcPr>
            <w:tcW w:w="958" w:type="dxa"/>
          </w:tcPr>
          <w:p w14:paraId="584329A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23A18B4A" w14:textId="77777777" w:rsidR="006D485B" w:rsidRPr="000C4658" w:rsidRDefault="00C01BB2">
            <w:pPr>
              <w:pStyle w:val="TableParagraph"/>
              <w:spacing w:before="100"/>
              <w:ind w:left="71"/>
              <w:rPr>
                <w:sz w:val="14"/>
              </w:rPr>
            </w:pPr>
            <w:r w:rsidRPr="000C4658">
              <w:rPr>
                <w:sz w:val="14"/>
              </w:rPr>
              <w:t>Becas</w:t>
            </w:r>
          </w:p>
        </w:tc>
      </w:tr>
    </w:tbl>
    <w:p w14:paraId="70F034E5"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5E0F605" w14:textId="77777777">
        <w:trPr>
          <w:trHeight w:val="320"/>
        </w:trPr>
        <w:tc>
          <w:tcPr>
            <w:tcW w:w="581" w:type="dxa"/>
          </w:tcPr>
          <w:p w14:paraId="4A2A3997"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0F02E3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292913ED"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27EE23D2"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3C434F9E" w14:textId="77777777">
        <w:trPr>
          <w:trHeight w:val="8358"/>
        </w:trPr>
        <w:tc>
          <w:tcPr>
            <w:tcW w:w="581" w:type="dxa"/>
          </w:tcPr>
          <w:p w14:paraId="524B09A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3BD9ABE" w14:textId="77777777" w:rsidR="006D485B" w:rsidRPr="000C4658" w:rsidRDefault="00C01BB2">
            <w:pPr>
              <w:pStyle w:val="TableParagraph"/>
              <w:spacing w:before="100" w:line="355" w:lineRule="auto"/>
              <w:ind w:left="71" w:right="62"/>
              <w:rPr>
                <w:sz w:val="14"/>
              </w:rPr>
            </w:pPr>
            <w:r w:rsidRPr="000C4658">
              <w:rPr>
                <w:sz w:val="14"/>
              </w:rPr>
              <w:t>Por el otorgamiento de becas y otras ayudas para programas de capacitación.</w:t>
            </w:r>
          </w:p>
        </w:tc>
        <w:tc>
          <w:tcPr>
            <w:tcW w:w="523" w:type="dxa"/>
          </w:tcPr>
          <w:p w14:paraId="3BE62D6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0868EC71"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524A3409" w14:textId="77777777">
        <w:trPr>
          <w:trHeight w:val="599"/>
        </w:trPr>
        <w:tc>
          <w:tcPr>
            <w:tcW w:w="8712" w:type="dxa"/>
            <w:gridSpan w:val="4"/>
          </w:tcPr>
          <w:p w14:paraId="7D522C72" w14:textId="77777777" w:rsidR="006D485B" w:rsidRPr="000C4658" w:rsidRDefault="00C01BB2">
            <w:pPr>
              <w:pStyle w:val="TableParagraph"/>
              <w:spacing w:before="100"/>
              <w:ind w:left="71"/>
              <w:rPr>
                <w:b/>
                <w:sz w:val="14"/>
              </w:rPr>
            </w:pPr>
            <w:r w:rsidRPr="000C4658">
              <w:rPr>
                <w:b/>
                <w:sz w:val="14"/>
              </w:rPr>
              <w:t>SU SALDO REPRESENTA</w:t>
            </w:r>
          </w:p>
          <w:p w14:paraId="54801FA1" w14:textId="77777777" w:rsidR="006D485B" w:rsidRPr="000C4658" w:rsidRDefault="00C01BB2">
            <w:pPr>
              <w:pStyle w:val="TableParagraph"/>
              <w:spacing w:before="119"/>
              <w:ind w:left="71"/>
              <w:rPr>
                <w:sz w:val="14"/>
              </w:rPr>
            </w:pPr>
            <w:r w:rsidRPr="000C4658">
              <w:rPr>
                <w:sz w:val="14"/>
              </w:rPr>
              <w:t>Importe del gasto por becas destinadas a becas y otras ayudas para programas de formación o capacitación acordadas con personas.</w:t>
            </w:r>
          </w:p>
        </w:tc>
      </w:tr>
      <w:tr w:rsidR="006D485B" w:rsidRPr="000C4658" w14:paraId="54CF3519" w14:textId="77777777">
        <w:trPr>
          <w:trHeight w:val="601"/>
        </w:trPr>
        <w:tc>
          <w:tcPr>
            <w:tcW w:w="8712" w:type="dxa"/>
            <w:gridSpan w:val="4"/>
          </w:tcPr>
          <w:p w14:paraId="03BB213A" w14:textId="77777777" w:rsidR="006D485B" w:rsidRPr="000C4658" w:rsidRDefault="00C01BB2">
            <w:pPr>
              <w:pStyle w:val="TableParagraph"/>
              <w:spacing w:before="102"/>
              <w:ind w:left="71"/>
              <w:rPr>
                <w:b/>
                <w:sz w:val="14"/>
              </w:rPr>
            </w:pPr>
            <w:r w:rsidRPr="000C4658">
              <w:rPr>
                <w:b/>
                <w:sz w:val="14"/>
              </w:rPr>
              <w:t>OBSERVACIONES</w:t>
            </w:r>
          </w:p>
          <w:p w14:paraId="3CF66D63" w14:textId="77777777" w:rsidR="006D485B" w:rsidRPr="000C4658" w:rsidRDefault="00C01BB2">
            <w:pPr>
              <w:pStyle w:val="TableParagraph"/>
              <w:spacing w:before="117"/>
              <w:ind w:left="71"/>
              <w:rPr>
                <w:sz w:val="14"/>
              </w:rPr>
            </w:pPr>
            <w:r w:rsidRPr="000C4658">
              <w:rPr>
                <w:sz w:val="14"/>
              </w:rPr>
              <w:t>Se llevará auxiliar por beneficiario, de conformidad con el concepto 4400 del Clasificador por Objeto del Gasto, partida 442.</w:t>
            </w:r>
          </w:p>
        </w:tc>
      </w:tr>
    </w:tbl>
    <w:p w14:paraId="2C34DA86" w14:textId="77777777" w:rsidR="006D485B" w:rsidRPr="000C4658" w:rsidRDefault="006D485B">
      <w:pPr>
        <w:rPr>
          <w:sz w:val="14"/>
        </w:rPr>
        <w:sectPr w:rsidR="006D485B" w:rsidRPr="000C4658" w:rsidSect="00833C15">
          <w:footerReference w:type="default" r:id="rId75"/>
          <w:pgSz w:w="12240" w:h="15840"/>
          <w:pgMar w:top="1920" w:right="40" w:bottom="1160" w:left="920" w:header="627" w:footer="964" w:gutter="0"/>
          <w:pgNumType w:start="190"/>
          <w:cols w:space="720"/>
        </w:sectPr>
      </w:pPr>
    </w:p>
    <w:p w14:paraId="02B0036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8877766" w14:textId="77777777">
        <w:trPr>
          <w:trHeight w:val="318"/>
        </w:trPr>
        <w:tc>
          <w:tcPr>
            <w:tcW w:w="958" w:type="dxa"/>
          </w:tcPr>
          <w:p w14:paraId="357E324C"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455C5ED6"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03AEFE54"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6B5F9409"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4CBF0DF6"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1003597" w14:textId="77777777">
        <w:trPr>
          <w:trHeight w:val="800"/>
        </w:trPr>
        <w:tc>
          <w:tcPr>
            <w:tcW w:w="958" w:type="dxa"/>
          </w:tcPr>
          <w:p w14:paraId="5FFC6682" w14:textId="77777777" w:rsidR="006D485B" w:rsidRPr="000C4658" w:rsidRDefault="006D485B">
            <w:pPr>
              <w:pStyle w:val="TableParagraph"/>
              <w:rPr>
                <w:rFonts w:ascii="Times New Roman"/>
                <w:sz w:val="16"/>
              </w:rPr>
            </w:pPr>
          </w:p>
          <w:p w14:paraId="70F57CFD" w14:textId="77777777" w:rsidR="006D485B" w:rsidRPr="000C4658" w:rsidRDefault="006D485B">
            <w:pPr>
              <w:pStyle w:val="TableParagraph"/>
              <w:spacing w:before="6"/>
              <w:rPr>
                <w:rFonts w:ascii="Times New Roman"/>
                <w:sz w:val="13"/>
              </w:rPr>
            </w:pPr>
          </w:p>
          <w:p w14:paraId="14C8E81B" w14:textId="77777777" w:rsidR="006D485B" w:rsidRPr="000C4658" w:rsidRDefault="00C01BB2">
            <w:pPr>
              <w:pStyle w:val="TableParagraph"/>
              <w:ind w:left="263"/>
              <w:rPr>
                <w:sz w:val="14"/>
              </w:rPr>
            </w:pPr>
            <w:r w:rsidRPr="000C4658">
              <w:rPr>
                <w:sz w:val="14"/>
              </w:rPr>
              <w:t>5.2.4.3</w:t>
            </w:r>
          </w:p>
        </w:tc>
        <w:tc>
          <w:tcPr>
            <w:tcW w:w="1152" w:type="dxa"/>
          </w:tcPr>
          <w:p w14:paraId="7A7D0063" w14:textId="77777777" w:rsidR="006D485B" w:rsidRPr="000C4658" w:rsidRDefault="006D485B">
            <w:pPr>
              <w:pStyle w:val="TableParagraph"/>
              <w:spacing w:before="1"/>
              <w:rPr>
                <w:rFonts w:ascii="Times New Roman"/>
                <w:sz w:val="19"/>
              </w:rPr>
            </w:pPr>
          </w:p>
          <w:p w14:paraId="2884D917" w14:textId="77777777" w:rsidR="006D485B" w:rsidRPr="000C4658" w:rsidRDefault="00C01BB2">
            <w:pPr>
              <w:pStyle w:val="TableParagraph"/>
              <w:spacing w:line="357" w:lineRule="auto"/>
              <w:ind w:left="299" w:right="74" w:hanging="190"/>
              <w:rPr>
                <w:sz w:val="14"/>
              </w:rPr>
            </w:pPr>
            <w:r w:rsidRPr="000C4658">
              <w:rPr>
                <w:sz w:val="14"/>
              </w:rPr>
              <w:t>Gastos y Otras Pérdidas</w:t>
            </w:r>
          </w:p>
        </w:tc>
        <w:tc>
          <w:tcPr>
            <w:tcW w:w="1781" w:type="dxa"/>
          </w:tcPr>
          <w:p w14:paraId="0B891C67" w14:textId="77777777" w:rsidR="006D485B" w:rsidRPr="000C4658" w:rsidRDefault="00C01BB2">
            <w:pPr>
              <w:pStyle w:val="TableParagraph"/>
              <w:spacing w:before="100"/>
              <w:ind w:left="72" w:right="62"/>
              <w:jc w:val="center"/>
              <w:rPr>
                <w:sz w:val="14"/>
              </w:rPr>
            </w:pPr>
            <w:r w:rsidRPr="000C4658">
              <w:rPr>
                <w:sz w:val="14"/>
              </w:rPr>
              <w:t>Transferencias,</w:t>
            </w:r>
          </w:p>
          <w:p w14:paraId="2613551D"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4EB50E21" w14:textId="77777777" w:rsidR="006D485B" w:rsidRPr="000C4658" w:rsidRDefault="006D485B">
            <w:pPr>
              <w:pStyle w:val="TableParagraph"/>
              <w:rPr>
                <w:rFonts w:ascii="Times New Roman"/>
                <w:sz w:val="16"/>
              </w:rPr>
            </w:pPr>
          </w:p>
          <w:p w14:paraId="12EBE49A" w14:textId="77777777" w:rsidR="006D485B" w:rsidRPr="000C4658" w:rsidRDefault="006D485B">
            <w:pPr>
              <w:pStyle w:val="TableParagraph"/>
              <w:spacing w:before="6"/>
              <w:rPr>
                <w:rFonts w:ascii="Times New Roman"/>
                <w:sz w:val="13"/>
              </w:rPr>
            </w:pPr>
          </w:p>
          <w:p w14:paraId="7EADAEE6" w14:textId="77777777" w:rsidR="006D485B" w:rsidRPr="000C4658" w:rsidRDefault="00C01BB2">
            <w:pPr>
              <w:pStyle w:val="TableParagraph"/>
              <w:ind w:left="66" w:right="57"/>
              <w:jc w:val="center"/>
              <w:rPr>
                <w:sz w:val="14"/>
              </w:rPr>
            </w:pPr>
            <w:r w:rsidRPr="000C4658">
              <w:rPr>
                <w:sz w:val="14"/>
              </w:rPr>
              <w:t>Ayudas Sociales</w:t>
            </w:r>
          </w:p>
        </w:tc>
        <w:tc>
          <w:tcPr>
            <w:tcW w:w="2160" w:type="dxa"/>
          </w:tcPr>
          <w:p w14:paraId="681BAE48" w14:textId="77777777" w:rsidR="006D485B" w:rsidRPr="000C4658" w:rsidRDefault="006D485B">
            <w:pPr>
              <w:pStyle w:val="TableParagraph"/>
              <w:rPr>
                <w:rFonts w:ascii="Times New Roman"/>
                <w:sz w:val="16"/>
              </w:rPr>
            </w:pPr>
          </w:p>
          <w:p w14:paraId="08F9DC66" w14:textId="77777777" w:rsidR="006D485B" w:rsidRPr="000C4658" w:rsidRDefault="006D485B">
            <w:pPr>
              <w:pStyle w:val="TableParagraph"/>
              <w:spacing w:before="6"/>
              <w:rPr>
                <w:rFonts w:ascii="Times New Roman"/>
                <w:sz w:val="13"/>
              </w:rPr>
            </w:pPr>
          </w:p>
          <w:p w14:paraId="7488D92B"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0E22D0FB" w14:textId="77777777">
        <w:trPr>
          <w:trHeight w:val="320"/>
        </w:trPr>
        <w:tc>
          <w:tcPr>
            <w:tcW w:w="958" w:type="dxa"/>
          </w:tcPr>
          <w:p w14:paraId="4014BC25"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7682AC8F" w14:textId="77777777" w:rsidR="006D485B" w:rsidRPr="000C4658" w:rsidRDefault="00C01BB2">
            <w:pPr>
              <w:pStyle w:val="TableParagraph"/>
              <w:spacing w:before="100"/>
              <w:ind w:left="71"/>
              <w:rPr>
                <w:sz w:val="14"/>
              </w:rPr>
            </w:pPr>
            <w:r w:rsidRPr="000C4658">
              <w:rPr>
                <w:sz w:val="14"/>
              </w:rPr>
              <w:t>Ayudas Sociales a Instituciones</w:t>
            </w:r>
          </w:p>
        </w:tc>
      </w:tr>
    </w:tbl>
    <w:p w14:paraId="68B7D75E"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12F0EF4" w14:textId="77777777">
        <w:trPr>
          <w:trHeight w:val="320"/>
        </w:trPr>
        <w:tc>
          <w:tcPr>
            <w:tcW w:w="581" w:type="dxa"/>
          </w:tcPr>
          <w:p w14:paraId="6FCE151A"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00C6C1F"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079CCDD6"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259145CA"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0F47391E" w14:textId="77777777">
        <w:trPr>
          <w:trHeight w:val="8118"/>
        </w:trPr>
        <w:tc>
          <w:tcPr>
            <w:tcW w:w="581" w:type="dxa"/>
          </w:tcPr>
          <w:p w14:paraId="155D85CD"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FE2D72C" w14:textId="77777777" w:rsidR="006D485B" w:rsidRPr="000C4658" w:rsidRDefault="00C01BB2">
            <w:pPr>
              <w:pStyle w:val="TableParagraph"/>
              <w:spacing w:before="100"/>
              <w:ind w:left="71"/>
              <w:rPr>
                <w:sz w:val="14"/>
              </w:rPr>
            </w:pPr>
            <w:r w:rsidRPr="000C4658">
              <w:rPr>
                <w:sz w:val="14"/>
              </w:rPr>
              <w:t>Por las ayudas sociales a instituciones otorgadas para:</w:t>
            </w:r>
          </w:p>
          <w:p w14:paraId="7C659AAF" w14:textId="77777777" w:rsidR="006D485B" w:rsidRPr="000C4658" w:rsidRDefault="00C01BB2">
            <w:pPr>
              <w:pStyle w:val="TableParagraph"/>
              <w:numPr>
                <w:ilvl w:val="0"/>
                <w:numId w:val="57"/>
              </w:numPr>
              <w:tabs>
                <w:tab w:val="left" w:pos="359"/>
                <w:tab w:val="left" w:pos="360"/>
              </w:tabs>
              <w:spacing w:before="117"/>
              <w:ind w:hanging="289"/>
              <w:rPr>
                <w:sz w:val="14"/>
              </w:rPr>
            </w:pPr>
            <w:r w:rsidRPr="000C4658">
              <w:rPr>
                <w:sz w:val="14"/>
              </w:rPr>
              <w:t>Ayudas sociales a instituciones de</w:t>
            </w:r>
            <w:r w:rsidRPr="000C4658">
              <w:rPr>
                <w:spacing w:val="-7"/>
                <w:sz w:val="14"/>
              </w:rPr>
              <w:t xml:space="preserve"> </w:t>
            </w:r>
            <w:r w:rsidRPr="000C4658">
              <w:rPr>
                <w:sz w:val="14"/>
              </w:rPr>
              <w:t>enseñanza</w:t>
            </w:r>
          </w:p>
          <w:p w14:paraId="60EC1466" w14:textId="77777777" w:rsidR="006D485B" w:rsidRPr="000C4658" w:rsidRDefault="00C01BB2">
            <w:pPr>
              <w:pStyle w:val="TableParagraph"/>
              <w:numPr>
                <w:ilvl w:val="0"/>
                <w:numId w:val="57"/>
              </w:numPr>
              <w:tabs>
                <w:tab w:val="left" w:pos="359"/>
                <w:tab w:val="left" w:pos="360"/>
              </w:tabs>
              <w:spacing w:before="120"/>
              <w:ind w:hanging="289"/>
              <w:rPr>
                <w:sz w:val="14"/>
              </w:rPr>
            </w:pPr>
            <w:r w:rsidRPr="000C4658">
              <w:rPr>
                <w:sz w:val="14"/>
              </w:rPr>
              <w:t>Ayudas sociales a instituciones sin fines de</w:t>
            </w:r>
            <w:r w:rsidRPr="000C4658">
              <w:rPr>
                <w:spacing w:val="-12"/>
                <w:sz w:val="14"/>
              </w:rPr>
              <w:t xml:space="preserve"> </w:t>
            </w:r>
            <w:r w:rsidRPr="000C4658">
              <w:rPr>
                <w:sz w:val="14"/>
              </w:rPr>
              <w:t>lucro</w:t>
            </w:r>
          </w:p>
        </w:tc>
        <w:tc>
          <w:tcPr>
            <w:tcW w:w="523" w:type="dxa"/>
          </w:tcPr>
          <w:p w14:paraId="5BD76B6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723FA91A"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0E3A7B4A" w14:textId="77777777">
        <w:trPr>
          <w:trHeight w:val="839"/>
        </w:trPr>
        <w:tc>
          <w:tcPr>
            <w:tcW w:w="8712" w:type="dxa"/>
            <w:gridSpan w:val="4"/>
          </w:tcPr>
          <w:p w14:paraId="3A66F250" w14:textId="77777777" w:rsidR="006D485B" w:rsidRPr="000C4658" w:rsidRDefault="00C01BB2">
            <w:pPr>
              <w:pStyle w:val="TableParagraph"/>
              <w:spacing w:before="100"/>
              <w:ind w:left="71"/>
              <w:rPr>
                <w:b/>
                <w:sz w:val="14"/>
              </w:rPr>
            </w:pPr>
            <w:r w:rsidRPr="000C4658">
              <w:rPr>
                <w:b/>
                <w:sz w:val="14"/>
              </w:rPr>
              <w:t>SU SALDO REPRESENTA</w:t>
            </w:r>
          </w:p>
          <w:p w14:paraId="1A6ACCAB" w14:textId="77777777" w:rsidR="006D485B" w:rsidRPr="000C4658" w:rsidRDefault="00C01BB2">
            <w:pPr>
              <w:pStyle w:val="TableParagraph"/>
              <w:spacing w:before="53" w:line="230" w:lineRule="atLeast"/>
              <w:ind w:left="71" w:right="96"/>
              <w:rPr>
                <w:sz w:val="14"/>
              </w:rPr>
            </w:pPr>
            <w:r w:rsidRPr="000C4658">
              <w:rPr>
                <w:sz w:val="14"/>
              </w:rPr>
              <w:t>Importe del gasto por ayudas sociales a instituciones destinadas para la atención de gastos corrientes de establecimientos de enseñanza, cooperativismo y de interés</w:t>
            </w:r>
            <w:r w:rsidRPr="000C4658">
              <w:rPr>
                <w:spacing w:val="-4"/>
                <w:sz w:val="14"/>
              </w:rPr>
              <w:t xml:space="preserve"> </w:t>
            </w:r>
            <w:r w:rsidRPr="000C4658">
              <w:rPr>
                <w:sz w:val="14"/>
              </w:rPr>
              <w:t>público.</w:t>
            </w:r>
          </w:p>
        </w:tc>
      </w:tr>
      <w:tr w:rsidR="006D485B" w:rsidRPr="000C4658" w14:paraId="6E1CD14B" w14:textId="77777777">
        <w:trPr>
          <w:trHeight w:val="601"/>
        </w:trPr>
        <w:tc>
          <w:tcPr>
            <w:tcW w:w="8712" w:type="dxa"/>
            <w:gridSpan w:val="4"/>
          </w:tcPr>
          <w:p w14:paraId="74987E13" w14:textId="77777777" w:rsidR="006D485B" w:rsidRPr="000C4658" w:rsidRDefault="00C01BB2">
            <w:pPr>
              <w:pStyle w:val="TableParagraph"/>
              <w:spacing w:before="102"/>
              <w:ind w:left="71"/>
              <w:rPr>
                <w:b/>
                <w:sz w:val="14"/>
              </w:rPr>
            </w:pPr>
            <w:r w:rsidRPr="000C4658">
              <w:rPr>
                <w:b/>
                <w:sz w:val="14"/>
              </w:rPr>
              <w:t>OBSERVACIONES</w:t>
            </w:r>
          </w:p>
          <w:p w14:paraId="1929A7F3" w14:textId="77777777" w:rsidR="006D485B" w:rsidRPr="000C4658" w:rsidRDefault="00C01BB2">
            <w:pPr>
              <w:pStyle w:val="TableParagraph"/>
              <w:spacing w:before="117"/>
              <w:ind w:left="71"/>
              <w:rPr>
                <w:sz w:val="14"/>
              </w:rPr>
            </w:pPr>
            <w:r w:rsidRPr="000C4658">
              <w:rPr>
                <w:sz w:val="14"/>
              </w:rPr>
              <w:t>Se llevará auxiliar por beneficiario, de conformidad con el concepto 4400 del Clasificador por Objeto del Gasto, partidas 443 a 447.</w:t>
            </w:r>
          </w:p>
        </w:tc>
      </w:tr>
    </w:tbl>
    <w:p w14:paraId="6296170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2FED0F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E4B82F4" w14:textId="77777777">
        <w:trPr>
          <w:trHeight w:val="318"/>
        </w:trPr>
        <w:tc>
          <w:tcPr>
            <w:tcW w:w="958" w:type="dxa"/>
          </w:tcPr>
          <w:p w14:paraId="74A2A67B"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ED9C355"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23275717"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744E493"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69019F5C"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7873CAD0" w14:textId="77777777">
        <w:trPr>
          <w:trHeight w:val="800"/>
        </w:trPr>
        <w:tc>
          <w:tcPr>
            <w:tcW w:w="958" w:type="dxa"/>
          </w:tcPr>
          <w:p w14:paraId="31EBD87B" w14:textId="77777777" w:rsidR="006D485B" w:rsidRPr="000C4658" w:rsidRDefault="006D485B">
            <w:pPr>
              <w:pStyle w:val="TableParagraph"/>
              <w:rPr>
                <w:rFonts w:ascii="Times New Roman"/>
                <w:sz w:val="16"/>
              </w:rPr>
            </w:pPr>
          </w:p>
          <w:p w14:paraId="3FDCBAAE" w14:textId="77777777" w:rsidR="006D485B" w:rsidRPr="000C4658" w:rsidRDefault="006D485B">
            <w:pPr>
              <w:pStyle w:val="TableParagraph"/>
              <w:spacing w:before="6"/>
              <w:rPr>
                <w:rFonts w:ascii="Times New Roman"/>
                <w:sz w:val="13"/>
              </w:rPr>
            </w:pPr>
          </w:p>
          <w:p w14:paraId="11F27071" w14:textId="77777777" w:rsidR="006D485B" w:rsidRPr="000C4658" w:rsidRDefault="00C01BB2">
            <w:pPr>
              <w:pStyle w:val="TableParagraph"/>
              <w:ind w:left="263"/>
              <w:rPr>
                <w:sz w:val="14"/>
              </w:rPr>
            </w:pPr>
            <w:r w:rsidRPr="000C4658">
              <w:rPr>
                <w:sz w:val="14"/>
              </w:rPr>
              <w:t>5.2.4.4</w:t>
            </w:r>
          </w:p>
        </w:tc>
        <w:tc>
          <w:tcPr>
            <w:tcW w:w="1152" w:type="dxa"/>
          </w:tcPr>
          <w:p w14:paraId="1CD0609E" w14:textId="77777777" w:rsidR="006D485B" w:rsidRPr="000C4658" w:rsidRDefault="006D485B">
            <w:pPr>
              <w:pStyle w:val="TableParagraph"/>
              <w:spacing w:before="1"/>
              <w:rPr>
                <w:rFonts w:ascii="Times New Roman"/>
                <w:sz w:val="19"/>
              </w:rPr>
            </w:pPr>
          </w:p>
          <w:p w14:paraId="01173E68"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73C1C750" w14:textId="77777777" w:rsidR="006D485B" w:rsidRPr="000C4658" w:rsidRDefault="00C01BB2">
            <w:pPr>
              <w:pStyle w:val="TableParagraph"/>
              <w:spacing w:before="100"/>
              <w:ind w:left="72" w:right="62"/>
              <w:jc w:val="center"/>
              <w:rPr>
                <w:sz w:val="14"/>
              </w:rPr>
            </w:pPr>
            <w:r w:rsidRPr="000C4658">
              <w:rPr>
                <w:sz w:val="14"/>
              </w:rPr>
              <w:t>Transferencias,</w:t>
            </w:r>
          </w:p>
          <w:p w14:paraId="6C08365B"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121A34D3" w14:textId="77777777" w:rsidR="006D485B" w:rsidRPr="000C4658" w:rsidRDefault="006D485B">
            <w:pPr>
              <w:pStyle w:val="TableParagraph"/>
              <w:rPr>
                <w:rFonts w:ascii="Times New Roman"/>
                <w:sz w:val="16"/>
              </w:rPr>
            </w:pPr>
          </w:p>
          <w:p w14:paraId="12694E8F" w14:textId="77777777" w:rsidR="006D485B" w:rsidRPr="000C4658" w:rsidRDefault="006D485B">
            <w:pPr>
              <w:pStyle w:val="TableParagraph"/>
              <w:spacing w:before="6"/>
              <w:rPr>
                <w:rFonts w:ascii="Times New Roman"/>
                <w:sz w:val="13"/>
              </w:rPr>
            </w:pPr>
          </w:p>
          <w:p w14:paraId="6CF7777F" w14:textId="77777777" w:rsidR="006D485B" w:rsidRPr="000C4658" w:rsidRDefault="00C01BB2">
            <w:pPr>
              <w:pStyle w:val="TableParagraph"/>
              <w:ind w:left="66" w:right="57"/>
              <w:jc w:val="center"/>
              <w:rPr>
                <w:sz w:val="14"/>
              </w:rPr>
            </w:pPr>
            <w:r w:rsidRPr="000C4658">
              <w:rPr>
                <w:sz w:val="14"/>
              </w:rPr>
              <w:t>Ayudas Sociales</w:t>
            </w:r>
          </w:p>
        </w:tc>
        <w:tc>
          <w:tcPr>
            <w:tcW w:w="2160" w:type="dxa"/>
          </w:tcPr>
          <w:p w14:paraId="6CB04223" w14:textId="77777777" w:rsidR="006D485B" w:rsidRPr="000C4658" w:rsidRDefault="006D485B">
            <w:pPr>
              <w:pStyle w:val="TableParagraph"/>
              <w:rPr>
                <w:rFonts w:ascii="Times New Roman"/>
                <w:sz w:val="16"/>
              </w:rPr>
            </w:pPr>
          </w:p>
          <w:p w14:paraId="40E6346C" w14:textId="77777777" w:rsidR="006D485B" w:rsidRPr="000C4658" w:rsidRDefault="006D485B">
            <w:pPr>
              <w:pStyle w:val="TableParagraph"/>
              <w:spacing w:before="6"/>
              <w:rPr>
                <w:rFonts w:ascii="Times New Roman"/>
                <w:sz w:val="13"/>
              </w:rPr>
            </w:pPr>
          </w:p>
          <w:p w14:paraId="5A75E8E0"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6DB1436A" w14:textId="77777777">
        <w:trPr>
          <w:trHeight w:val="320"/>
        </w:trPr>
        <w:tc>
          <w:tcPr>
            <w:tcW w:w="958" w:type="dxa"/>
          </w:tcPr>
          <w:p w14:paraId="0D388DEB"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DA929B1" w14:textId="77777777" w:rsidR="006D485B" w:rsidRPr="000C4658" w:rsidRDefault="00C01BB2">
            <w:pPr>
              <w:pStyle w:val="TableParagraph"/>
              <w:spacing w:before="100"/>
              <w:ind w:left="71"/>
              <w:rPr>
                <w:sz w:val="14"/>
              </w:rPr>
            </w:pPr>
            <w:r w:rsidRPr="000C4658">
              <w:rPr>
                <w:sz w:val="14"/>
              </w:rPr>
              <w:t>Ayudas Sociales por Desastres Naturales y Otros Siniestros</w:t>
            </w:r>
          </w:p>
        </w:tc>
      </w:tr>
    </w:tbl>
    <w:p w14:paraId="44742AB9"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DC79C93" w14:textId="77777777">
        <w:trPr>
          <w:trHeight w:val="320"/>
        </w:trPr>
        <w:tc>
          <w:tcPr>
            <w:tcW w:w="581" w:type="dxa"/>
          </w:tcPr>
          <w:p w14:paraId="3797E6BB"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97B608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6D324D7D"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3DD3B4B0"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9C40608" w14:textId="77777777">
        <w:trPr>
          <w:trHeight w:val="8358"/>
        </w:trPr>
        <w:tc>
          <w:tcPr>
            <w:tcW w:w="581" w:type="dxa"/>
          </w:tcPr>
          <w:p w14:paraId="6DCEAF08"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D1DBB05" w14:textId="77777777" w:rsidR="006D485B" w:rsidRPr="000C4658" w:rsidRDefault="00C01BB2">
            <w:pPr>
              <w:pStyle w:val="TableParagraph"/>
              <w:spacing w:before="100" w:line="355" w:lineRule="auto"/>
              <w:ind w:left="71" w:right="86"/>
              <w:rPr>
                <w:sz w:val="14"/>
              </w:rPr>
            </w:pPr>
            <w:r w:rsidRPr="000C4658">
              <w:rPr>
                <w:sz w:val="14"/>
              </w:rPr>
              <w:t>Por las ayudas sociales otorgadas con motivo de desastres naturales y otros</w:t>
            </w:r>
            <w:r w:rsidRPr="000C4658">
              <w:rPr>
                <w:spacing w:val="-1"/>
                <w:sz w:val="14"/>
              </w:rPr>
              <w:t xml:space="preserve"> </w:t>
            </w:r>
            <w:r w:rsidRPr="000C4658">
              <w:rPr>
                <w:sz w:val="14"/>
              </w:rPr>
              <w:t>siniestros.</w:t>
            </w:r>
          </w:p>
        </w:tc>
        <w:tc>
          <w:tcPr>
            <w:tcW w:w="523" w:type="dxa"/>
          </w:tcPr>
          <w:p w14:paraId="689C850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57A96CE9"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21A54D07" w14:textId="77777777">
        <w:trPr>
          <w:trHeight w:val="839"/>
        </w:trPr>
        <w:tc>
          <w:tcPr>
            <w:tcW w:w="8712" w:type="dxa"/>
            <w:gridSpan w:val="4"/>
          </w:tcPr>
          <w:p w14:paraId="10281D27" w14:textId="77777777" w:rsidR="006D485B" w:rsidRPr="000C4658" w:rsidRDefault="00C01BB2">
            <w:pPr>
              <w:pStyle w:val="TableParagraph"/>
              <w:spacing w:before="100"/>
              <w:ind w:left="71"/>
              <w:rPr>
                <w:b/>
                <w:sz w:val="14"/>
              </w:rPr>
            </w:pPr>
            <w:r w:rsidRPr="000C4658">
              <w:rPr>
                <w:b/>
                <w:sz w:val="14"/>
              </w:rPr>
              <w:t>SU SALDO REPRESENTA</w:t>
            </w:r>
          </w:p>
          <w:p w14:paraId="6DF31624" w14:textId="77777777" w:rsidR="006D485B" w:rsidRPr="000C4658" w:rsidRDefault="00C01BB2">
            <w:pPr>
              <w:pStyle w:val="TableParagraph"/>
              <w:spacing w:before="53" w:line="230" w:lineRule="atLeast"/>
              <w:ind w:left="71"/>
              <w:rPr>
                <w:sz w:val="14"/>
              </w:rPr>
            </w:pPr>
            <w:r w:rsidRPr="000C4658">
              <w:rPr>
                <w:sz w:val="14"/>
              </w:rPr>
              <w:t>Importe del gasto por ayudas sociales por desastre naturales y otros siniestros destinados a atender a la población por contingencias y desastres naturales, así como las actividades relacionadas con su prevención, operación y supervisión.</w:t>
            </w:r>
          </w:p>
        </w:tc>
      </w:tr>
      <w:tr w:rsidR="006D485B" w:rsidRPr="000C4658" w14:paraId="71543390" w14:textId="77777777">
        <w:trPr>
          <w:trHeight w:val="601"/>
        </w:trPr>
        <w:tc>
          <w:tcPr>
            <w:tcW w:w="8712" w:type="dxa"/>
            <w:gridSpan w:val="4"/>
          </w:tcPr>
          <w:p w14:paraId="5D88D963" w14:textId="77777777" w:rsidR="006D485B" w:rsidRPr="000C4658" w:rsidRDefault="00C01BB2">
            <w:pPr>
              <w:pStyle w:val="TableParagraph"/>
              <w:spacing w:before="102"/>
              <w:ind w:left="71"/>
              <w:rPr>
                <w:b/>
                <w:sz w:val="14"/>
              </w:rPr>
            </w:pPr>
            <w:r w:rsidRPr="000C4658">
              <w:rPr>
                <w:b/>
                <w:sz w:val="14"/>
              </w:rPr>
              <w:t>OBSERVACIONES</w:t>
            </w:r>
          </w:p>
          <w:p w14:paraId="66088E9E" w14:textId="77777777" w:rsidR="006D485B" w:rsidRPr="000C4658" w:rsidRDefault="00C01BB2">
            <w:pPr>
              <w:pStyle w:val="TableParagraph"/>
              <w:spacing w:before="117"/>
              <w:ind w:left="71"/>
              <w:rPr>
                <w:sz w:val="14"/>
              </w:rPr>
            </w:pPr>
            <w:r w:rsidRPr="000C4658">
              <w:rPr>
                <w:sz w:val="14"/>
              </w:rPr>
              <w:t>Se llevará auxiliar por beneficiario, de conformidad con el concepto 4400 del Clasificador por Objeto del Gasto, partida 448.</w:t>
            </w:r>
          </w:p>
        </w:tc>
      </w:tr>
    </w:tbl>
    <w:p w14:paraId="464B184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49EFCE3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15F51F8B" w14:textId="77777777">
        <w:trPr>
          <w:trHeight w:val="318"/>
        </w:trPr>
        <w:tc>
          <w:tcPr>
            <w:tcW w:w="958" w:type="dxa"/>
          </w:tcPr>
          <w:p w14:paraId="0FC5D238"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31E6C76"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3133B499"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27A4213C"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E9BB17E"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0EA3A0D" w14:textId="77777777">
        <w:trPr>
          <w:trHeight w:val="800"/>
        </w:trPr>
        <w:tc>
          <w:tcPr>
            <w:tcW w:w="958" w:type="dxa"/>
          </w:tcPr>
          <w:p w14:paraId="77C7D921" w14:textId="77777777" w:rsidR="006D485B" w:rsidRPr="000C4658" w:rsidRDefault="006D485B">
            <w:pPr>
              <w:pStyle w:val="TableParagraph"/>
              <w:rPr>
                <w:rFonts w:ascii="Times New Roman"/>
                <w:sz w:val="16"/>
              </w:rPr>
            </w:pPr>
          </w:p>
          <w:p w14:paraId="48E1CBB0" w14:textId="77777777" w:rsidR="006D485B" w:rsidRPr="000C4658" w:rsidRDefault="006D485B">
            <w:pPr>
              <w:pStyle w:val="TableParagraph"/>
              <w:spacing w:before="6"/>
              <w:rPr>
                <w:rFonts w:ascii="Times New Roman"/>
                <w:sz w:val="13"/>
              </w:rPr>
            </w:pPr>
          </w:p>
          <w:p w14:paraId="194FECCA" w14:textId="77777777" w:rsidR="006D485B" w:rsidRPr="000C4658" w:rsidRDefault="00C01BB2">
            <w:pPr>
              <w:pStyle w:val="TableParagraph"/>
              <w:ind w:left="263"/>
              <w:rPr>
                <w:sz w:val="14"/>
              </w:rPr>
            </w:pPr>
            <w:r w:rsidRPr="000C4658">
              <w:rPr>
                <w:sz w:val="14"/>
              </w:rPr>
              <w:t>5.2.5.1</w:t>
            </w:r>
          </w:p>
        </w:tc>
        <w:tc>
          <w:tcPr>
            <w:tcW w:w="1152" w:type="dxa"/>
          </w:tcPr>
          <w:p w14:paraId="2A3BD0A9" w14:textId="77777777" w:rsidR="006D485B" w:rsidRPr="000C4658" w:rsidRDefault="006D485B">
            <w:pPr>
              <w:pStyle w:val="TableParagraph"/>
              <w:spacing w:before="1"/>
              <w:rPr>
                <w:rFonts w:ascii="Times New Roman"/>
                <w:sz w:val="19"/>
              </w:rPr>
            </w:pPr>
          </w:p>
          <w:p w14:paraId="53C09D9D"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1F6B6F0C" w14:textId="77777777" w:rsidR="006D485B" w:rsidRPr="000C4658" w:rsidRDefault="00C01BB2">
            <w:pPr>
              <w:pStyle w:val="TableParagraph"/>
              <w:spacing w:before="100"/>
              <w:ind w:left="72" w:right="62"/>
              <w:jc w:val="center"/>
              <w:rPr>
                <w:sz w:val="14"/>
              </w:rPr>
            </w:pPr>
            <w:r w:rsidRPr="000C4658">
              <w:rPr>
                <w:sz w:val="14"/>
              </w:rPr>
              <w:t>Transferencias,</w:t>
            </w:r>
          </w:p>
          <w:p w14:paraId="778FDF1F"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656F9834" w14:textId="77777777" w:rsidR="006D485B" w:rsidRPr="000C4658" w:rsidRDefault="006D485B">
            <w:pPr>
              <w:pStyle w:val="TableParagraph"/>
              <w:rPr>
                <w:rFonts w:ascii="Times New Roman"/>
                <w:sz w:val="16"/>
              </w:rPr>
            </w:pPr>
          </w:p>
          <w:p w14:paraId="052EEB1F" w14:textId="77777777" w:rsidR="006D485B" w:rsidRPr="000C4658" w:rsidRDefault="006D485B">
            <w:pPr>
              <w:pStyle w:val="TableParagraph"/>
              <w:spacing w:before="6"/>
              <w:rPr>
                <w:rFonts w:ascii="Times New Roman"/>
                <w:sz w:val="13"/>
              </w:rPr>
            </w:pPr>
          </w:p>
          <w:p w14:paraId="73FEAAC6" w14:textId="77777777" w:rsidR="006D485B" w:rsidRPr="000C4658" w:rsidRDefault="00C01BB2">
            <w:pPr>
              <w:pStyle w:val="TableParagraph"/>
              <w:ind w:left="65" w:right="57"/>
              <w:jc w:val="center"/>
              <w:rPr>
                <w:sz w:val="14"/>
              </w:rPr>
            </w:pPr>
            <w:r w:rsidRPr="000C4658">
              <w:rPr>
                <w:sz w:val="14"/>
              </w:rPr>
              <w:t>Pensiones y Jubilaciones</w:t>
            </w:r>
          </w:p>
        </w:tc>
        <w:tc>
          <w:tcPr>
            <w:tcW w:w="2160" w:type="dxa"/>
          </w:tcPr>
          <w:p w14:paraId="0BEA55B5" w14:textId="77777777" w:rsidR="006D485B" w:rsidRPr="000C4658" w:rsidRDefault="006D485B">
            <w:pPr>
              <w:pStyle w:val="TableParagraph"/>
              <w:rPr>
                <w:rFonts w:ascii="Times New Roman"/>
                <w:sz w:val="16"/>
              </w:rPr>
            </w:pPr>
          </w:p>
          <w:p w14:paraId="37E6CA42" w14:textId="77777777" w:rsidR="006D485B" w:rsidRPr="000C4658" w:rsidRDefault="006D485B">
            <w:pPr>
              <w:pStyle w:val="TableParagraph"/>
              <w:spacing w:before="6"/>
              <w:rPr>
                <w:rFonts w:ascii="Times New Roman"/>
                <w:sz w:val="13"/>
              </w:rPr>
            </w:pPr>
          </w:p>
          <w:p w14:paraId="2BEA2716"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2AD6FA1F" w14:textId="77777777">
        <w:trPr>
          <w:trHeight w:val="320"/>
        </w:trPr>
        <w:tc>
          <w:tcPr>
            <w:tcW w:w="958" w:type="dxa"/>
          </w:tcPr>
          <w:p w14:paraId="44C1F45E"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FC88659" w14:textId="77777777" w:rsidR="006D485B" w:rsidRPr="000C4658" w:rsidRDefault="00C01BB2">
            <w:pPr>
              <w:pStyle w:val="TableParagraph"/>
              <w:spacing w:before="100"/>
              <w:ind w:left="71"/>
              <w:rPr>
                <w:sz w:val="14"/>
              </w:rPr>
            </w:pPr>
            <w:r w:rsidRPr="000C4658">
              <w:rPr>
                <w:sz w:val="14"/>
              </w:rPr>
              <w:t>Pensiones</w:t>
            </w:r>
          </w:p>
        </w:tc>
      </w:tr>
    </w:tbl>
    <w:p w14:paraId="14463F6C"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416A7428" w14:textId="77777777">
        <w:trPr>
          <w:trHeight w:val="320"/>
        </w:trPr>
        <w:tc>
          <w:tcPr>
            <w:tcW w:w="581" w:type="dxa"/>
          </w:tcPr>
          <w:p w14:paraId="65FBC2A3"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666CE18"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30FD3142"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7C576FD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13D1DDCB" w14:textId="77777777">
        <w:trPr>
          <w:trHeight w:val="8077"/>
        </w:trPr>
        <w:tc>
          <w:tcPr>
            <w:tcW w:w="581" w:type="dxa"/>
          </w:tcPr>
          <w:p w14:paraId="2BF6EF7C"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B4E306E" w14:textId="77777777" w:rsidR="006D485B" w:rsidRPr="000C4658" w:rsidRDefault="00C01BB2">
            <w:pPr>
              <w:pStyle w:val="TableParagraph"/>
              <w:spacing w:before="100"/>
              <w:ind w:left="71"/>
              <w:rPr>
                <w:sz w:val="14"/>
              </w:rPr>
            </w:pPr>
            <w:r w:rsidRPr="000C4658">
              <w:rPr>
                <w:sz w:val="14"/>
              </w:rPr>
              <w:t>Por el pago de pensiones.</w:t>
            </w:r>
          </w:p>
        </w:tc>
        <w:tc>
          <w:tcPr>
            <w:tcW w:w="523" w:type="dxa"/>
          </w:tcPr>
          <w:p w14:paraId="41A4B145"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66317E94"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58EF1ED0" w14:textId="77777777">
        <w:trPr>
          <w:trHeight w:val="1081"/>
        </w:trPr>
        <w:tc>
          <w:tcPr>
            <w:tcW w:w="8712" w:type="dxa"/>
            <w:gridSpan w:val="4"/>
          </w:tcPr>
          <w:p w14:paraId="7536690B" w14:textId="77777777" w:rsidR="006D485B" w:rsidRPr="000C4658" w:rsidRDefault="00C01BB2">
            <w:pPr>
              <w:pStyle w:val="TableParagraph"/>
              <w:spacing w:before="102"/>
              <w:ind w:left="71"/>
              <w:rPr>
                <w:b/>
                <w:sz w:val="14"/>
              </w:rPr>
            </w:pPr>
            <w:r w:rsidRPr="000C4658">
              <w:rPr>
                <w:b/>
                <w:sz w:val="14"/>
              </w:rPr>
              <w:t>SU SALDO REPRESENTA</w:t>
            </w:r>
          </w:p>
          <w:p w14:paraId="4368C2F5" w14:textId="77777777" w:rsidR="006D485B" w:rsidRPr="000C4658" w:rsidRDefault="00C01BB2">
            <w:pPr>
              <w:pStyle w:val="TableParagraph"/>
              <w:spacing w:before="120"/>
              <w:ind w:left="71"/>
              <w:rPr>
                <w:sz w:val="14"/>
              </w:rPr>
            </w:pPr>
            <w:r w:rsidRPr="000C4658">
              <w:rPr>
                <w:sz w:val="14"/>
              </w:rPr>
              <w:t>Importe del gasto por pensiones, que cubre el Gobierno Federal, Estatal y Municipal, o bien el Instituto de Seguridad Social</w:t>
            </w:r>
          </w:p>
          <w:p w14:paraId="250C0380" w14:textId="77777777" w:rsidR="006D485B" w:rsidRPr="000C4658" w:rsidRDefault="00C01BB2">
            <w:pPr>
              <w:pStyle w:val="TableParagraph"/>
              <w:spacing w:before="10" w:line="230" w:lineRule="atLeast"/>
              <w:ind w:left="71"/>
              <w:rPr>
                <w:sz w:val="14"/>
              </w:rPr>
            </w:pPr>
            <w:r w:rsidRPr="000C4658">
              <w:rPr>
                <w:sz w:val="14"/>
              </w:rPr>
              <w:t>correspondiente, conforme al régimen legal establecido, así como los pagos adicionales derivados de compromisos contractuales a personal retirado.</w:t>
            </w:r>
          </w:p>
        </w:tc>
      </w:tr>
      <w:tr w:rsidR="006D485B" w:rsidRPr="000C4658" w14:paraId="34F39EE2" w14:textId="77777777">
        <w:trPr>
          <w:trHeight w:val="599"/>
        </w:trPr>
        <w:tc>
          <w:tcPr>
            <w:tcW w:w="8712" w:type="dxa"/>
            <w:gridSpan w:val="4"/>
          </w:tcPr>
          <w:p w14:paraId="687DFF2E" w14:textId="77777777" w:rsidR="006D485B" w:rsidRPr="000C4658" w:rsidRDefault="00C01BB2">
            <w:pPr>
              <w:pStyle w:val="TableParagraph"/>
              <w:spacing w:before="100"/>
              <w:ind w:left="71"/>
              <w:rPr>
                <w:b/>
                <w:sz w:val="14"/>
              </w:rPr>
            </w:pPr>
            <w:r w:rsidRPr="000C4658">
              <w:rPr>
                <w:b/>
                <w:sz w:val="14"/>
              </w:rPr>
              <w:t>OBSERVACIONES</w:t>
            </w:r>
          </w:p>
          <w:p w14:paraId="44B37DF3" w14:textId="77777777" w:rsidR="006D485B" w:rsidRPr="000C4658" w:rsidRDefault="00C01BB2">
            <w:pPr>
              <w:pStyle w:val="TableParagraph"/>
              <w:spacing w:before="117"/>
              <w:ind w:left="71"/>
              <w:rPr>
                <w:sz w:val="14"/>
              </w:rPr>
            </w:pPr>
            <w:r w:rsidRPr="000C4658">
              <w:rPr>
                <w:sz w:val="14"/>
              </w:rPr>
              <w:t>Se llevará auxiliar por beneficiario, de conformidad con el concepto 4500 del Clasificador por Objeto del Gasto, partida 451.</w:t>
            </w:r>
          </w:p>
        </w:tc>
      </w:tr>
    </w:tbl>
    <w:p w14:paraId="01230225"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37160834"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63E880C" w14:textId="77777777">
        <w:trPr>
          <w:trHeight w:val="318"/>
        </w:trPr>
        <w:tc>
          <w:tcPr>
            <w:tcW w:w="958" w:type="dxa"/>
          </w:tcPr>
          <w:p w14:paraId="634586A9"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7D4BE98B"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44B65C4"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3B8BFC2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04561A60"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5A58670A" w14:textId="77777777">
        <w:trPr>
          <w:trHeight w:val="800"/>
        </w:trPr>
        <w:tc>
          <w:tcPr>
            <w:tcW w:w="958" w:type="dxa"/>
          </w:tcPr>
          <w:p w14:paraId="57F636E2" w14:textId="77777777" w:rsidR="006D485B" w:rsidRPr="000C4658" w:rsidRDefault="006D485B">
            <w:pPr>
              <w:pStyle w:val="TableParagraph"/>
              <w:rPr>
                <w:rFonts w:ascii="Times New Roman"/>
                <w:sz w:val="16"/>
              </w:rPr>
            </w:pPr>
          </w:p>
          <w:p w14:paraId="1BA46621" w14:textId="77777777" w:rsidR="006D485B" w:rsidRPr="000C4658" w:rsidRDefault="006D485B">
            <w:pPr>
              <w:pStyle w:val="TableParagraph"/>
              <w:spacing w:before="6"/>
              <w:rPr>
                <w:rFonts w:ascii="Times New Roman"/>
                <w:sz w:val="13"/>
              </w:rPr>
            </w:pPr>
          </w:p>
          <w:p w14:paraId="0CEEB44B" w14:textId="77777777" w:rsidR="006D485B" w:rsidRPr="000C4658" w:rsidRDefault="00C01BB2">
            <w:pPr>
              <w:pStyle w:val="TableParagraph"/>
              <w:ind w:left="263"/>
              <w:rPr>
                <w:sz w:val="14"/>
              </w:rPr>
            </w:pPr>
            <w:r w:rsidRPr="000C4658">
              <w:rPr>
                <w:sz w:val="14"/>
              </w:rPr>
              <w:t>5.2.5.2</w:t>
            </w:r>
          </w:p>
        </w:tc>
        <w:tc>
          <w:tcPr>
            <w:tcW w:w="1152" w:type="dxa"/>
          </w:tcPr>
          <w:p w14:paraId="3C874C7B" w14:textId="77777777" w:rsidR="006D485B" w:rsidRPr="000C4658" w:rsidRDefault="006D485B">
            <w:pPr>
              <w:pStyle w:val="TableParagraph"/>
              <w:spacing w:before="1"/>
              <w:rPr>
                <w:rFonts w:ascii="Times New Roman"/>
                <w:sz w:val="19"/>
              </w:rPr>
            </w:pPr>
          </w:p>
          <w:p w14:paraId="2D8DDD1B"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36682728" w14:textId="77777777" w:rsidR="006D485B" w:rsidRPr="000C4658" w:rsidRDefault="00C01BB2">
            <w:pPr>
              <w:pStyle w:val="TableParagraph"/>
              <w:spacing w:before="100"/>
              <w:ind w:left="72" w:right="62"/>
              <w:jc w:val="center"/>
              <w:rPr>
                <w:sz w:val="14"/>
              </w:rPr>
            </w:pPr>
            <w:r w:rsidRPr="000C4658">
              <w:rPr>
                <w:sz w:val="14"/>
              </w:rPr>
              <w:t>Transferencias,</w:t>
            </w:r>
          </w:p>
          <w:p w14:paraId="54B2F4E8"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706A5E24" w14:textId="77777777" w:rsidR="006D485B" w:rsidRPr="000C4658" w:rsidRDefault="006D485B">
            <w:pPr>
              <w:pStyle w:val="TableParagraph"/>
              <w:rPr>
                <w:rFonts w:ascii="Times New Roman"/>
                <w:sz w:val="16"/>
              </w:rPr>
            </w:pPr>
          </w:p>
          <w:p w14:paraId="3BAA8091" w14:textId="77777777" w:rsidR="006D485B" w:rsidRPr="000C4658" w:rsidRDefault="006D485B">
            <w:pPr>
              <w:pStyle w:val="TableParagraph"/>
              <w:spacing w:before="6"/>
              <w:rPr>
                <w:rFonts w:ascii="Times New Roman"/>
                <w:sz w:val="13"/>
              </w:rPr>
            </w:pPr>
          </w:p>
          <w:p w14:paraId="17130D53" w14:textId="77777777" w:rsidR="006D485B" w:rsidRPr="000C4658" w:rsidRDefault="00C01BB2">
            <w:pPr>
              <w:pStyle w:val="TableParagraph"/>
              <w:ind w:left="65" w:right="57"/>
              <w:jc w:val="center"/>
              <w:rPr>
                <w:sz w:val="14"/>
              </w:rPr>
            </w:pPr>
            <w:r w:rsidRPr="000C4658">
              <w:rPr>
                <w:sz w:val="14"/>
              </w:rPr>
              <w:t>Pensiones y Jubilaciones</w:t>
            </w:r>
          </w:p>
        </w:tc>
        <w:tc>
          <w:tcPr>
            <w:tcW w:w="2160" w:type="dxa"/>
          </w:tcPr>
          <w:p w14:paraId="50F2EA0A" w14:textId="77777777" w:rsidR="006D485B" w:rsidRPr="000C4658" w:rsidRDefault="006D485B">
            <w:pPr>
              <w:pStyle w:val="TableParagraph"/>
              <w:rPr>
                <w:rFonts w:ascii="Times New Roman"/>
                <w:sz w:val="16"/>
              </w:rPr>
            </w:pPr>
          </w:p>
          <w:p w14:paraId="12096704" w14:textId="77777777" w:rsidR="006D485B" w:rsidRPr="000C4658" w:rsidRDefault="006D485B">
            <w:pPr>
              <w:pStyle w:val="TableParagraph"/>
              <w:spacing w:before="6"/>
              <w:rPr>
                <w:rFonts w:ascii="Times New Roman"/>
                <w:sz w:val="13"/>
              </w:rPr>
            </w:pPr>
          </w:p>
          <w:p w14:paraId="0DC1AEB7"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61F4BF9D" w14:textId="77777777">
        <w:trPr>
          <w:trHeight w:val="320"/>
        </w:trPr>
        <w:tc>
          <w:tcPr>
            <w:tcW w:w="958" w:type="dxa"/>
          </w:tcPr>
          <w:p w14:paraId="0C75CC31"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1E273A50" w14:textId="77777777" w:rsidR="006D485B" w:rsidRPr="000C4658" w:rsidRDefault="00C01BB2">
            <w:pPr>
              <w:pStyle w:val="TableParagraph"/>
              <w:spacing w:before="100"/>
              <w:ind w:left="71"/>
              <w:rPr>
                <w:sz w:val="14"/>
              </w:rPr>
            </w:pPr>
            <w:r w:rsidRPr="000C4658">
              <w:rPr>
                <w:sz w:val="14"/>
              </w:rPr>
              <w:t>Jubilaciones</w:t>
            </w:r>
          </w:p>
        </w:tc>
      </w:tr>
    </w:tbl>
    <w:p w14:paraId="0567DEDA"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52994B97" w14:textId="77777777">
        <w:trPr>
          <w:trHeight w:val="320"/>
        </w:trPr>
        <w:tc>
          <w:tcPr>
            <w:tcW w:w="581" w:type="dxa"/>
          </w:tcPr>
          <w:p w14:paraId="7CDD0B7C"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470EA063"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172BD80C"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080C1549"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6B6518D8" w14:textId="77777777">
        <w:trPr>
          <w:trHeight w:val="7799"/>
        </w:trPr>
        <w:tc>
          <w:tcPr>
            <w:tcW w:w="581" w:type="dxa"/>
          </w:tcPr>
          <w:p w14:paraId="5DF5B0ED"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5916278" w14:textId="77777777" w:rsidR="006D485B" w:rsidRPr="000C4658" w:rsidRDefault="00C01BB2">
            <w:pPr>
              <w:pStyle w:val="TableParagraph"/>
              <w:spacing w:before="100"/>
              <w:ind w:left="71"/>
              <w:rPr>
                <w:sz w:val="14"/>
              </w:rPr>
            </w:pPr>
            <w:r w:rsidRPr="000C4658">
              <w:rPr>
                <w:sz w:val="14"/>
              </w:rPr>
              <w:t>Por el pago de jubilaciones.</w:t>
            </w:r>
          </w:p>
        </w:tc>
        <w:tc>
          <w:tcPr>
            <w:tcW w:w="523" w:type="dxa"/>
          </w:tcPr>
          <w:p w14:paraId="257B5E6D"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08E2445B"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42F620EA" w14:textId="77777777">
        <w:trPr>
          <w:trHeight w:val="1079"/>
        </w:trPr>
        <w:tc>
          <w:tcPr>
            <w:tcW w:w="8712" w:type="dxa"/>
            <w:gridSpan w:val="4"/>
          </w:tcPr>
          <w:p w14:paraId="207702BE" w14:textId="77777777" w:rsidR="006D485B" w:rsidRPr="000C4658" w:rsidRDefault="00C01BB2">
            <w:pPr>
              <w:pStyle w:val="TableParagraph"/>
              <w:spacing w:before="100"/>
              <w:ind w:left="71"/>
              <w:rPr>
                <w:b/>
                <w:sz w:val="14"/>
              </w:rPr>
            </w:pPr>
            <w:r w:rsidRPr="000C4658">
              <w:rPr>
                <w:b/>
                <w:sz w:val="14"/>
              </w:rPr>
              <w:t>SU SALDO REPRESENTA</w:t>
            </w:r>
          </w:p>
          <w:p w14:paraId="10B0F8A3" w14:textId="77777777" w:rsidR="006D485B" w:rsidRPr="000C4658" w:rsidRDefault="00C01BB2">
            <w:pPr>
              <w:pStyle w:val="TableParagraph"/>
              <w:spacing w:before="119"/>
              <w:ind w:left="71"/>
              <w:rPr>
                <w:sz w:val="14"/>
              </w:rPr>
            </w:pPr>
            <w:r w:rsidRPr="000C4658">
              <w:rPr>
                <w:sz w:val="14"/>
              </w:rPr>
              <w:t>Importe del gasto por jubilaciones, que cubre el Gobierno Federal, Estatal y Municipal, o bien el Instituto de Seguridad Social</w:t>
            </w:r>
          </w:p>
          <w:p w14:paraId="703F2EDF" w14:textId="77777777" w:rsidR="006D485B" w:rsidRPr="000C4658" w:rsidRDefault="00C01BB2">
            <w:pPr>
              <w:pStyle w:val="TableParagraph"/>
              <w:spacing w:before="10" w:line="230" w:lineRule="atLeast"/>
              <w:ind w:left="71"/>
              <w:rPr>
                <w:sz w:val="14"/>
              </w:rPr>
            </w:pPr>
            <w:r w:rsidRPr="000C4658">
              <w:rPr>
                <w:sz w:val="14"/>
              </w:rPr>
              <w:t>correspondiente, conforme al régimen legal establecido, así como los pagos adicionales derivados de compromisos contractuales a personal retirado.</w:t>
            </w:r>
          </w:p>
        </w:tc>
      </w:tr>
      <w:tr w:rsidR="006D485B" w:rsidRPr="000C4658" w14:paraId="445902E7" w14:textId="77777777">
        <w:trPr>
          <w:trHeight w:val="601"/>
        </w:trPr>
        <w:tc>
          <w:tcPr>
            <w:tcW w:w="8712" w:type="dxa"/>
            <w:gridSpan w:val="4"/>
          </w:tcPr>
          <w:p w14:paraId="77598D3E" w14:textId="77777777" w:rsidR="006D485B" w:rsidRPr="000C4658" w:rsidRDefault="00C01BB2">
            <w:pPr>
              <w:pStyle w:val="TableParagraph"/>
              <w:spacing w:before="100"/>
              <w:ind w:left="71"/>
              <w:rPr>
                <w:b/>
                <w:sz w:val="14"/>
              </w:rPr>
            </w:pPr>
            <w:r w:rsidRPr="000C4658">
              <w:rPr>
                <w:b/>
                <w:sz w:val="14"/>
              </w:rPr>
              <w:t>OBSERVACIONES</w:t>
            </w:r>
          </w:p>
          <w:p w14:paraId="418C745E" w14:textId="77777777" w:rsidR="006D485B" w:rsidRPr="000C4658" w:rsidRDefault="00C01BB2">
            <w:pPr>
              <w:pStyle w:val="TableParagraph"/>
              <w:spacing w:before="119"/>
              <w:ind w:left="71"/>
              <w:rPr>
                <w:sz w:val="14"/>
              </w:rPr>
            </w:pPr>
            <w:r w:rsidRPr="000C4658">
              <w:rPr>
                <w:sz w:val="14"/>
              </w:rPr>
              <w:t>Se llevará auxiliar por beneficiario, de conformidad con el concepto 4500 del Clasificador por Objeto del Gasto, partida 452.</w:t>
            </w:r>
          </w:p>
        </w:tc>
      </w:tr>
    </w:tbl>
    <w:p w14:paraId="25D14012"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793B87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762624A1" w14:textId="77777777">
        <w:trPr>
          <w:trHeight w:val="318"/>
        </w:trPr>
        <w:tc>
          <w:tcPr>
            <w:tcW w:w="958" w:type="dxa"/>
          </w:tcPr>
          <w:p w14:paraId="2917D950"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2F89B1F"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6663AB8F"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8B968BD"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1BF3E1B2"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2CFCF78C" w14:textId="77777777">
        <w:trPr>
          <w:trHeight w:val="800"/>
        </w:trPr>
        <w:tc>
          <w:tcPr>
            <w:tcW w:w="958" w:type="dxa"/>
          </w:tcPr>
          <w:p w14:paraId="305832D2" w14:textId="77777777" w:rsidR="006D485B" w:rsidRPr="000C4658" w:rsidRDefault="006D485B">
            <w:pPr>
              <w:pStyle w:val="TableParagraph"/>
              <w:rPr>
                <w:rFonts w:ascii="Times New Roman"/>
                <w:sz w:val="16"/>
              </w:rPr>
            </w:pPr>
          </w:p>
          <w:p w14:paraId="42A25F5B" w14:textId="77777777" w:rsidR="006D485B" w:rsidRPr="000C4658" w:rsidRDefault="006D485B">
            <w:pPr>
              <w:pStyle w:val="TableParagraph"/>
              <w:spacing w:before="6"/>
              <w:rPr>
                <w:rFonts w:ascii="Times New Roman"/>
                <w:sz w:val="13"/>
              </w:rPr>
            </w:pPr>
          </w:p>
          <w:p w14:paraId="6A310152" w14:textId="77777777" w:rsidR="006D485B" w:rsidRPr="000C4658" w:rsidRDefault="00C01BB2">
            <w:pPr>
              <w:pStyle w:val="TableParagraph"/>
              <w:ind w:left="263"/>
              <w:rPr>
                <w:sz w:val="14"/>
              </w:rPr>
            </w:pPr>
            <w:r w:rsidRPr="000C4658">
              <w:rPr>
                <w:sz w:val="14"/>
              </w:rPr>
              <w:t>5.2.5.9</w:t>
            </w:r>
          </w:p>
        </w:tc>
        <w:tc>
          <w:tcPr>
            <w:tcW w:w="1152" w:type="dxa"/>
          </w:tcPr>
          <w:p w14:paraId="750C89C4" w14:textId="77777777" w:rsidR="006D485B" w:rsidRPr="000C4658" w:rsidRDefault="006D485B">
            <w:pPr>
              <w:pStyle w:val="TableParagraph"/>
              <w:spacing w:before="1"/>
              <w:rPr>
                <w:rFonts w:ascii="Times New Roman"/>
                <w:sz w:val="19"/>
              </w:rPr>
            </w:pPr>
          </w:p>
          <w:p w14:paraId="7D0E2261"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2249DEF2" w14:textId="77777777" w:rsidR="006D485B" w:rsidRPr="000C4658" w:rsidRDefault="00C01BB2">
            <w:pPr>
              <w:pStyle w:val="TableParagraph"/>
              <w:spacing w:before="100"/>
              <w:ind w:left="72" w:right="62"/>
              <w:jc w:val="center"/>
              <w:rPr>
                <w:sz w:val="14"/>
              </w:rPr>
            </w:pPr>
            <w:r w:rsidRPr="000C4658">
              <w:rPr>
                <w:sz w:val="14"/>
              </w:rPr>
              <w:t>Transferencias,</w:t>
            </w:r>
          </w:p>
          <w:p w14:paraId="06FABF90"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5C939C07" w14:textId="77777777" w:rsidR="006D485B" w:rsidRPr="000C4658" w:rsidRDefault="006D485B">
            <w:pPr>
              <w:pStyle w:val="TableParagraph"/>
              <w:rPr>
                <w:rFonts w:ascii="Times New Roman"/>
                <w:sz w:val="16"/>
              </w:rPr>
            </w:pPr>
          </w:p>
          <w:p w14:paraId="25D59289" w14:textId="77777777" w:rsidR="006D485B" w:rsidRPr="000C4658" w:rsidRDefault="006D485B">
            <w:pPr>
              <w:pStyle w:val="TableParagraph"/>
              <w:spacing w:before="6"/>
              <w:rPr>
                <w:rFonts w:ascii="Times New Roman"/>
                <w:sz w:val="13"/>
              </w:rPr>
            </w:pPr>
          </w:p>
          <w:p w14:paraId="0D634B05" w14:textId="77777777" w:rsidR="006D485B" w:rsidRPr="000C4658" w:rsidRDefault="00C01BB2">
            <w:pPr>
              <w:pStyle w:val="TableParagraph"/>
              <w:ind w:left="65" w:right="57"/>
              <w:jc w:val="center"/>
              <w:rPr>
                <w:sz w:val="14"/>
              </w:rPr>
            </w:pPr>
            <w:r w:rsidRPr="000C4658">
              <w:rPr>
                <w:sz w:val="14"/>
              </w:rPr>
              <w:t>Pensiones y Jubilaciones</w:t>
            </w:r>
          </w:p>
        </w:tc>
        <w:tc>
          <w:tcPr>
            <w:tcW w:w="2160" w:type="dxa"/>
          </w:tcPr>
          <w:p w14:paraId="3541A99A" w14:textId="77777777" w:rsidR="006D485B" w:rsidRPr="000C4658" w:rsidRDefault="006D485B">
            <w:pPr>
              <w:pStyle w:val="TableParagraph"/>
              <w:rPr>
                <w:rFonts w:ascii="Times New Roman"/>
                <w:sz w:val="16"/>
              </w:rPr>
            </w:pPr>
          </w:p>
          <w:p w14:paraId="331447EC" w14:textId="77777777" w:rsidR="006D485B" w:rsidRPr="000C4658" w:rsidRDefault="006D485B">
            <w:pPr>
              <w:pStyle w:val="TableParagraph"/>
              <w:spacing w:before="6"/>
              <w:rPr>
                <w:rFonts w:ascii="Times New Roman"/>
                <w:sz w:val="13"/>
              </w:rPr>
            </w:pPr>
          </w:p>
          <w:p w14:paraId="2C17ED72"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FAA4FCD" w14:textId="77777777">
        <w:trPr>
          <w:trHeight w:val="320"/>
        </w:trPr>
        <w:tc>
          <w:tcPr>
            <w:tcW w:w="958" w:type="dxa"/>
          </w:tcPr>
          <w:p w14:paraId="7FB1741F"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55C0C74A" w14:textId="77777777" w:rsidR="006D485B" w:rsidRPr="000C4658" w:rsidRDefault="00C01BB2">
            <w:pPr>
              <w:pStyle w:val="TableParagraph"/>
              <w:spacing w:before="100"/>
              <w:ind w:left="71"/>
              <w:rPr>
                <w:sz w:val="14"/>
              </w:rPr>
            </w:pPr>
            <w:r w:rsidRPr="000C4658">
              <w:rPr>
                <w:sz w:val="14"/>
              </w:rPr>
              <w:t>Otras Pensiones y Jubilaciones</w:t>
            </w:r>
          </w:p>
        </w:tc>
      </w:tr>
    </w:tbl>
    <w:p w14:paraId="23C45739"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0CF56B5" w14:textId="77777777">
        <w:trPr>
          <w:trHeight w:val="320"/>
        </w:trPr>
        <w:tc>
          <w:tcPr>
            <w:tcW w:w="581" w:type="dxa"/>
          </w:tcPr>
          <w:p w14:paraId="3E52E0D3"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0C87E48F"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5457F69F"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4D9D2633"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465EC11E" w14:textId="77777777">
        <w:trPr>
          <w:trHeight w:val="8077"/>
        </w:trPr>
        <w:tc>
          <w:tcPr>
            <w:tcW w:w="581" w:type="dxa"/>
          </w:tcPr>
          <w:p w14:paraId="4D3E31F9"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660FFD97" w14:textId="77777777" w:rsidR="006D485B" w:rsidRPr="000C4658" w:rsidRDefault="00C01BB2">
            <w:pPr>
              <w:pStyle w:val="TableParagraph"/>
              <w:spacing w:before="100"/>
              <w:ind w:left="71"/>
              <w:rPr>
                <w:sz w:val="14"/>
              </w:rPr>
            </w:pPr>
            <w:r w:rsidRPr="000C4658">
              <w:rPr>
                <w:sz w:val="14"/>
              </w:rPr>
              <w:t>Por el pago de otras pensiones y jubilaciones.</w:t>
            </w:r>
          </w:p>
        </w:tc>
        <w:tc>
          <w:tcPr>
            <w:tcW w:w="523" w:type="dxa"/>
          </w:tcPr>
          <w:p w14:paraId="0E80656C"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6EBF925C"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19B4A82F" w14:textId="77777777">
        <w:trPr>
          <w:trHeight w:val="1081"/>
        </w:trPr>
        <w:tc>
          <w:tcPr>
            <w:tcW w:w="8712" w:type="dxa"/>
            <w:gridSpan w:val="4"/>
          </w:tcPr>
          <w:p w14:paraId="3C2372BE" w14:textId="77777777" w:rsidR="006D485B" w:rsidRPr="000C4658" w:rsidRDefault="00C01BB2">
            <w:pPr>
              <w:pStyle w:val="TableParagraph"/>
              <w:spacing w:before="102"/>
              <w:ind w:left="71"/>
              <w:rPr>
                <w:b/>
                <w:sz w:val="14"/>
              </w:rPr>
            </w:pPr>
            <w:r w:rsidRPr="000C4658">
              <w:rPr>
                <w:b/>
                <w:sz w:val="14"/>
              </w:rPr>
              <w:t>SU SALDO REPRESENTA</w:t>
            </w:r>
          </w:p>
          <w:p w14:paraId="36F5AA82" w14:textId="77777777" w:rsidR="006D485B" w:rsidRPr="000C4658" w:rsidRDefault="00C01BB2">
            <w:pPr>
              <w:pStyle w:val="TableParagraph"/>
              <w:spacing w:before="120"/>
              <w:ind w:left="71"/>
              <w:rPr>
                <w:sz w:val="14"/>
              </w:rPr>
            </w:pPr>
            <w:r w:rsidRPr="000C4658">
              <w:rPr>
                <w:sz w:val="14"/>
              </w:rPr>
              <w:t>Importe del gasto por otras pensiones y jubilaciones, que cubre el Gobierno Federal, Estatal y Municipal, o bien el Instituto de Seguridad</w:t>
            </w:r>
          </w:p>
          <w:p w14:paraId="099AFBA5" w14:textId="77777777" w:rsidR="006D485B" w:rsidRPr="000C4658" w:rsidRDefault="00C01BB2">
            <w:pPr>
              <w:pStyle w:val="TableParagraph"/>
              <w:spacing w:before="10" w:line="230" w:lineRule="atLeast"/>
              <w:ind w:left="71" w:right="96"/>
              <w:rPr>
                <w:sz w:val="14"/>
              </w:rPr>
            </w:pPr>
            <w:r w:rsidRPr="000C4658">
              <w:rPr>
                <w:sz w:val="14"/>
              </w:rPr>
              <w:t>Social correspondiente, conforme al régimen legal establecido, así como los pagos adicionales derivados de compromisos contractuales a personal retirado.</w:t>
            </w:r>
          </w:p>
        </w:tc>
      </w:tr>
      <w:tr w:rsidR="006D485B" w:rsidRPr="000C4658" w14:paraId="66E61186" w14:textId="77777777">
        <w:trPr>
          <w:trHeight w:val="599"/>
        </w:trPr>
        <w:tc>
          <w:tcPr>
            <w:tcW w:w="8712" w:type="dxa"/>
            <w:gridSpan w:val="4"/>
          </w:tcPr>
          <w:p w14:paraId="42A4D23D" w14:textId="77777777" w:rsidR="006D485B" w:rsidRPr="000C4658" w:rsidRDefault="00C01BB2">
            <w:pPr>
              <w:pStyle w:val="TableParagraph"/>
              <w:spacing w:before="100"/>
              <w:ind w:left="71"/>
              <w:rPr>
                <w:b/>
                <w:sz w:val="14"/>
              </w:rPr>
            </w:pPr>
            <w:r w:rsidRPr="000C4658">
              <w:rPr>
                <w:b/>
                <w:sz w:val="14"/>
              </w:rPr>
              <w:t>OBSERVACIONES</w:t>
            </w:r>
          </w:p>
          <w:p w14:paraId="48224CB8" w14:textId="77777777" w:rsidR="006D485B" w:rsidRPr="000C4658" w:rsidRDefault="00C01BB2">
            <w:pPr>
              <w:pStyle w:val="TableParagraph"/>
              <w:spacing w:before="117"/>
              <w:ind w:left="71"/>
              <w:rPr>
                <w:sz w:val="14"/>
              </w:rPr>
            </w:pPr>
            <w:r w:rsidRPr="000C4658">
              <w:rPr>
                <w:sz w:val="14"/>
              </w:rPr>
              <w:t>Se llevará auxiliar por beneficiario, de conformidad con el concepto 4500 del Clasificador por Objeto del Gasto, partida 459.</w:t>
            </w:r>
          </w:p>
        </w:tc>
      </w:tr>
    </w:tbl>
    <w:p w14:paraId="233B23FD"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EE0606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2FFF1ED5" w14:textId="77777777">
        <w:trPr>
          <w:trHeight w:val="318"/>
        </w:trPr>
        <w:tc>
          <w:tcPr>
            <w:tcW w:w="958" w:type="dxa"/>
          </w:tcPr>
          <w:p w14:paraId="70DE16F1"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1323141D"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43C75A0D"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51D6836E"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2D7D0394"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454A22F3" w14:textId="77777777">
        <w:trPr>
          <w:trHeight w:val="800"/>
        </w:trPr>
        <w:tc>
          <w:tcPr>
            <w:tcW w:w="958" w:type="dxa"/>
          </w:tcPr>
          <w:p w14:paraId="694E9197" w14:textId="77777777" w:rsidR="006D485B" w:rsidRPr="000C4658" w:rsidRDefault="006D485B">
            <w:pPr>
              <w:pStyle w:val="TableParagraph"/>
              <w:rPr>
                <w:rFonts w:ascii="Times New Roman"/>
                <w:sz w:val="16"/>
              </w:rPr>
            </w:pPr>
          </w:p>
          <w:p w14:paraId="06344140" w14:textId="77777777" w:rsidR="006D485B" w:rsidRPr="000C4658" w:rsidRDefault="006D485B">
            <w:pPr>
              <w:pStyle w:val="TableParagraph"/>
              <w:spacing w:before="6"/>
              <w:rPr>
                <w:rFonts w:ascii="Times New Roman"/>
                <w:sz w:val="13"/>
              </w:rPr>
            </w:pPr>
          </w:p>
          <w:p w14:paraId="1DB7DD3D" w14:textId="77777777" w:rsidR="006D485B" w:rsidRPr="000C4658" w:rsidRDefault="00C01BB2">
            <w:pPr>
              <w:pStyle w:val="TableParagraph"/>
              <w:ind w:left="263"/>
              <w:rPr>
                <w:sz w:val="14"/>
              </w:rPr>
            </w:pPr>
            <w:r w:rsidRPr="000C4658">
              <w:rPr>
                <w:sz w:val="14"/>
              </w:rPr>
              <w:t>5.2.8.1</w:t>
            </w:r>
          </w:p>
        </w:tc>
        <w:tc>
          <w:tcPr>
            <w:tcW w:w="1152" w:type="dxa"/>
          </w:tcPr>
          <w:p w14:paraId="31AF2E59" w14:textId="77777777" w:rsidR="006D485B" w:rsidRPr="000C4658" w:rsidRDefault="006D485B">
            <w:pPr>
              <w:pStyle w:val="TableParagraph"/>
              <w:spacing w:before="1"/>
              <w:rPr>
                <w:rFonts w:ascii="Times New Roman"/>
                <w:sz w:val="19"/>
              </w:rPr>
            </w:pPr>
          </w:p>
          <w:p w14:paraId="2891E739"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006035DA" w14:textId="77777777" w:rsidR="006D485B" w:rsidRPr="000C4658" w:rsidRDefault="00C01BB2">
            <w:pPr>
              <w:pStyle w:val="TableParagraph"/>
              <w:spacing w:before="100"/>
              <w:ind w:left="73" w:right="62"/>
              <w:jc w:val="center"/>
              <w:rPr>
                <w:sz w:val="14"/>
              </w:rPr>
            </w:pPr>
            <w:r w:rsidRPr="000C4658">
              <w:rPr>
                <w:sz w:val="14"/>
              </w:rPr>
              <w:t>Transferencias,</w:t>
            </w:r>
          </w:p>
          <w:p w14:paraId="05FE8BE5" w14:textId="77777777" w:rsidR="006D485B" w:rsidRPr="000C4658" w:rsidRDefault="00C01BB2">
            <w:pPr>
              <w:pStyle w:val="TableParagraph"/>
              <w:spacing w:before="12" w:line="230" w:lineRule="atLeast"/>
              <w:ind w:left="76" w:right="62"/>
              <w:jc w:val="center"/>
              <w:rPr>
                <w:sz w:val="14"/>
              </w:rPr>
            </w:pPr>
            <w:r w:rsidRPr="000C4658">
              <w:rPr>
                <w:sz w:val="14"/>
              </w:rPr>
              <w:t>Asignaciones, Subsidios y Otras Ayudas</w:t>
            </w:r>
          </w:p>
        </w:tc>
        <w:tc>
          <w:tcPr>
            <w:tcW w:w="2662" w:type="dxa"/>
          </w:tcPr>
          <w:p w14:paraId="11497D4E" w14:textId="77777777" w:rsidR="006D485B" w:rsidRPr="000C4658" w:rsidRDefault="006D485B">
            <w:pPr>
              <w:pStyle w:val="TableParagraph"/>
              <w:rPr>
                <w:rFonts w:ascii="Times New Roman"/>
                <w:sz w:val="16"/>
              </w:rPr>
            </w:pPr>
          </w:p>
          <w:p w14:paraId="4B58C228" w14:textId="77777777" w:rsidR="006D485B" w:rsidRPr="000C4658" w:rsidRDefault="006D485B">
            <w:pPr>
              <w:pStyle w:val="TableParagraph"/>
              <w:spacing w:before="6"/>
              <w:rPr>
                <w:rFonts w:ascii="Times New Roman"/>
                <w:sz w:val="13"/>
              </w:rPr>
            </w:pPr>
          </w:p>
          <w:p w14:paraId="271D619F" w14:textId="77777777" w:rsidR="006D485B" w:rsidRPr="000C4658" w:rsidRDefault="00C01BB2">
            <w:pPr>
              <w:pStyle w:val="TableParagraph"/>
              <w:ind w:left="66" w:right="57"/>
              <w:jc w:val="center"/>
              <w:rPr>
                <w:sz w:val="14"/>
              </w:rPr>
            </w:pPr>
            <w:r w:rsidRPr="000C4658">
              <w:rPr>
                <w:sz w:val="14"/>
              </w:rPr>
              <w:t>Donativos</w:t>
            </w:r>
          </w:p>
        </w:tc>
        <w:tc>
          <w:tcPr>
            <w:tcW w:w="2160" w:type="dxa"/>
          </w:tcPr>
          <w:p w14:paraId="2D36CDE8" w14:textId="77777777" w:rsidR="006D485B" w:rsidRPr="000C4658" w:rsidRDefault="006D485B">
            <w:pPr>
              <w:pStyle w:val="TableParagraph"/>
              <w:rPr>
                <w:rFonts w:ascii="Times New Roman"/>
                <w:sz w:val="16"/>
              </w:rPr>
            </w:pPr>
          </w:p>
          <w:p w14:paraId="2A85F927" w14:textId="77777777" w:rsidR="006D485B" w:rsidRPr="000C4658" w:rsidRDefault="006D485B">
            <w:pPr>
              <w:pStyle w:val="TableParagraph"/>
              <w:spacing w:before="6"/>
              <w:rPr>
                <w:rFonts w:ascii="Times New Roman"/>
                <w:sz w:val="13"/>
              </w:rPr>
            </w:pPr>
          </w:p>
          <w:p w14:paraId="70B405A9"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190A0005" w14:textId="77777777">
        <w:trPr>
          <w:trHeight w:val="320"/>
        </w:trPr>
        <w:tc>
          <w:tcPr>
            <w:tcW w:w="958" w:type="dxa"/>
          </w:tcPr>
          <w:p w14:paraId="482B962C"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4B2D0447" w14:textId="77777777" w:rsidR="006D485B" w:rsidRPr="000C4658" w:rsidRDefault="00C01BB2">
            <w:pPr>
              <w:pStyle w:val="TableParagraph"/>
              <w:spacing w:before="100"/>
              <w:ind w:left="71"/>
              <w:rPr>
                <w:sz w:val="14"/>
              </w:rPr>
            </w:pPr>
            <w:r w:rsidRPr="000C4658">
              <w:rPr>
                <w:sz w:val="14"/>
              </w:rPr>
              <w:t>Donativos a Instituciones sin Fines de Lucro</w:t>
            </w:r>
          </w:p>
        </w:tc>
      </w:tr>
    </w:tbl>
    <w:p w14:paraId="2FAF8CB2"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22D95EB9" w14:textId="77777777">
        <w:trPr>
          <w:trHeight w:val="320"/>
        </w:trPr>
        <w:tc>
          <w:tcPr>
            <w:tcW w:w="581" w:type="dxa"/>
          </w:tcPr>
          <w:p w14:paraId="7CB54A13"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51E7AAB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3F8C48CE"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03D1CE06"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7096626B" w14:textId="77777777">
        <w:trPr>
          <w:trHeight w:val="8077"/>
        </w:trPr>
        <w:tc>
          <w:tcPr>
            <w:tcW w:w="581" w:type="dxa"/>
          </w:tcPr>
          <w:p w14:paraId="0813AEEF"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762AC47D" w14:textId="77777777" w:rsidR="006D485B" w:rsidRPr="000C4658" w:rsidRDefault="00C01BB2">
            <w:pPr>
              <w:pStyle w:val="TableParagraph"/>
              <w:spacing w:before="100"/>
              <w:ind w:left="11" w:right="57"/>
              <w:jc w:val="center"/>
              <w:rPr>
                <w:sz w:val="14"/>
              </w:rPr>
            </w:pPr>
            <w:r w:rsidRPr="000C4658">
              <w:rPr>
                <w:sz w:val="14"/>
              </w:rPr>
              <w:t>Por el pago de donativos a instituciones sin fines de lucro.</w:t>
            </w:r>
          </w:p>
        </w:tc>
        <w:tc>
          <w:tcPr>
            <w:tcW w:w="523" w:type="dxa"/>
          </w:tcPr>
          <w:p w14:paraId="61C0DC0E"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EC6ED9C"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03A96D62" w14:textId="77777777">
        <w:trPr>
          <w:trHeight w:val="841"/>
        </w:trPr>
        <w:tc>
          <w:tcPr>
            <w:tcW w:w="8712" w:type="dxa"/>
            <w:gridSpan w:val="4"/>
          </w:tcPr>
          <w:p w14:paraId="544AA086" w14:textId="77777777" w:rsidR="006D485B" w:rsidRPr="000C4658" w:rsidRDefault="00C01BB2">
            <w:pPr>
              <w:pStyle w:val="TableParagraph"/>
              <w:spacing w:before="102"/>
              <w:ind w:left="71"/>
              <w:rPr>
                <w:b/>
                <w:sz w:val="14"/>
              </w:rPr>
            </w:pPr>
            <w:r w:rsidRPr="000C4658">
              <w:rPr>
                <w:b/>
                <w:sz w:val="14"/>
              </w:rPr>
              <w:t>SU SALDO REPRESENTA</w:t>
            </w:r>
          </w:p>
          <w:p w14:paraId="4DFD260C" w14:textId="77777777" w:rsidR="006D485B" w:rsidRPr="000C4658" w:rsidRDefault="00C01BB2">
            <w:pPr>
              <w:pStyle w:val="TableParagraph"/>
              <w:spacing w:before="51" w:line="230" w:lineRule="atLeast"/>
              <w:ind w:left="71"/>
              <w:rPr>
                <w:sz w:val="14"/>
              </w:rPr>
            </w:pPr>
            <w:r w:rsidRPr="000C4658">
              <w:rPr>
                <w:sz w:val="14"/>
              </w:rPr>
              <w:t>Importe del gasto que no supone la contraprestación de bienes o servicios que se otorga para cubrir donativos a instituciones sin fines de lucro.</w:t>
            </w:r>
          </w:p>
        </w:tc>
      </w:tr>
      <w:tr w:rsidR="006D485B" w:rsidRPr="000C4658" w14:paraId="492CD625" w14:textId="77777777">
        <w:trPr>
          <w:trHeight w:val="599"/>
        </w:trPr>
        <w:tc>
          <w:tcPr>
            <w:tcW w:w="8712" w:type="dxa"/>
            <w:gridSpan w:val="4"/>
          </w:tcPr>
          <w:p w14:paraId="15D605F9" w14:textId="77777777" w:rsidR="006D485B" w:rsidRPr="000C4658" w:rsidRDefault="00C01BB2">
            <w:pPr>
              <w:pStyle w:val="TableParagraph"/>
              <w:spacing w:before="100"/>
              <w:ind w:left="71"/>
              <w:rPr>
                <w:b/>
                <w:sz w:val="14"/>
              </w:rPr>
            </w:pPr>
            <w:r w:rsidRPr="000C4658">
              <w:rPr>
                <w:b/>
                <w:sz w:val="14"/>
              </w:rPr>
              <w:t>OBSERVACIONES</w:t>
            </w:r>
          </w:p>
          <w:p w14:paraId="4EAFCBDE" w14:textId="77777777" w:rsidR="006D485B" w:rsidRPr="000C4658" w:rsidRDefault="00C01BB2">
            <w:pPr>
              <w:pStyle w:val="TableParagraph"/>
              <w:spacing w:before="117"/>
              <w:ind w:left="71"/>
              <w:rPr>
                <w:sz w:val="14"/>
              </w:rPr>
            </w:pPr>
            <w:r w:rsidRPr="000C4658">
              <w:rPr>
                <w:sz w:val="14"/>
              </w:rPr>
              <w:t>Se llevará auxiliar por beneficiario, de conformidad con el concepto 4800 del Clasificador por Objeto del Gasto, partidas 481.</w:t>
            </w:r>
          </w:p>
        </w:tc>
      </w:tr>
    </w:tbl>
    <w:p w14:paraId="582022C1"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3E233BB" w14:textId="77777777" w:rsidR="006D485B" w:rsidRPr="000C4658" w:rsidRDefault="006D485B">
      <w:pPr>
        <w:pStyle w:val="Textoindependiente"/>
        <w:rPr>
          <w:rFonts w:ascii="Times New Roman"/>
          <w:sz w:val="20"/>
        </w:rPr>
      </w:pPr>
    </w:p>
    <w:p w14:paraId="77E7832B"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5024437D" w14:textId="77777777">
        <w:trPr>
          <w:trHeight w:val="320"/>
        </w:trPr>
        <w:tc>
          <w:tcPr>
            <w:tcW w:w="958" w:type="dxa"/>
          </w:tcPr>
          <w:p w14:paraId="079FFA97" w14:textId="77777777" w:rsidR="006D485B" w:rsidRPr="000C4658" w:rsidRDefault="00C01BB2">
            <w:pPr>
              <w:pStyle w:val="TableParagraph"/>
              <w:spacing w:before="102"/>
              <w:ind w:left="167"/>
              <w:rPr>
                <w:b/>
                <w:sz w:val="14"/>
              </w:rPr>
            </w:pPr>
            <w:r w:rsidRPr="000C4658">
              <w:rPr>
                <w:b/>
                <w:sz w:val="14"/>
              </w:rPr>
              <w:t>NUMERO</w:t>
            </w:r>
          </w:p>
        </w:tc>
        <w:tc>
          <w:tcPr>
            <w:tcW w:w="1152" w:type="dxa"/>
          </w:tcPr>
          <w:p w14:paraId="1F5D30F9" w14:textId="77777777" w:rsidR="006D485B" w:rsidRPr="000C4658" w:rsidRDefault="00C01BB2">
            <w:pPr>
              <w:pStyle w:val="TableParagraph"/>
              <w:spacing w:before="102"/>
              <w:ind w:left="270"/>
              <w:rPr>
                <w:b/>
                <w:sz w:val="14"/>
              </w:rPr>
            </w:pPr>
            <w:r w:rsidRPr="000C4658">
              <w:rPr>
                <w:b/>
                <w:sz w:val="14"/>
              </w:rPr>
              <w:t>GENERO</w:t>
            </w:r>
          </w:p>
        </w:tc>
        <w:tc>
          <w:tcPr>
            <w:tcW w:w="1781" w:type="dxa"/>
          </w:tcPr>
          <w:p w14:paraId="552C8A2F" w14:textId="77777777" w:rsidR="006D485B" w:rsidRPr="000C4658" w:rsidRDefault="00C01BB2">
            <w:pPr>
              <w:pStyle w:val="TableParagraph"/>
              <w:spacing w:before="102"/>
              <w:ind w:left="72" w:right="62"/>
              <w:jc w:val="center"/>
              <w:rPr>
                <w:b/>
                <w:sz w:val="14"/>
              </w:rPr>
            </w:pPr>
            <w:r w:rsidRPr="000C4658">
              <w:rPr>
                <w:b/>
                <w:sz w:val="14"/>
              </w:rPr>
              <w:t>GRUPO</w:t>
            </w:r>
          </w:p>
        </w:tc>
        <w:tc>
          <w:tcPr>
            <w:tcW w:w="2662" w:type="dxa"/>
          </w:tcPr>
          <w:p w14:paraId="28BE2317" w14:textId="77777777" w:rsidR="006D485B" w:rsidRPr="000C4658" w:rsidRDefault="00C01BB2">
            <w:pPr>
              <w:pStyle w:val="TableParagraph"/>
              <w:spacing w:before="102"/>
              <w:ind w:left="64" w:right="57"/>
              <w:jc w:val="center"/>
              <w:rPr>
                <w:b/>
                <w:sz w:val="14"/>
              </w:rPr>
            </w:pPr>
            <w:r w:rsidRPr="000C4658">
              <w:rPr>
                <w:b/>
                <w:sz w:val="14"/>
              </w:rPr>
              <w:t>RUBRO</w:t>
            </w:r>
          </w:p>
        </w:tc>
        <w:tc>
          <w:tcPr>
            <w:tcW w:w="2160" w:type="dxa"/>
          </w:tcPr>
          <w:p w14:paraId="2154E00E" w14:textId="77777777" w:rsidR="006D485B" w:rsidRPr="000C4658" w:rsidRDefault="00C01BB2">
            <w:pPr>
              <w:pStyle w:val="TableParagraph"/>
              <w:spacing w:before="102"/>
              <w:ind w:left="424" w:right="418"/>
              <w:jc w:val="center"/>
              <w:rPr>
                <w:b/>
                <w:sz w:val="14"/>
              </w:rPr>
            </w:pPr>
            <w:r w:rsidRPr="000C4658">
              <w:rPr>
                <w:b/>
                <w:sz w:val="14"/>
              </w:rPr>
              <w:t>NATURALEZA</w:t>
            </w:r>
          </w:p>
        </w:tc>
      </w:tr>
      <w:tr w:rsidR="006D485B" w:rsidRPr="000C4658" w14:paraId="3713DDCF" w14:textId="77777777">
        <w:trPr>
          <w:trHeight w:val="798"/>
        </w:trPr>
        <w:tc>
          <w:tcPr>
            <w:tcW w:w="958" w:type="dxa"/>
          </w:tcPr>
          <w:p w14:paraId="1A3DFA6A" w14:textId="77777777" w:rsidR="006D485B" w:rsidRPr="000C4658" w:rsidRDefault="006D485B">
            <w:pPr>
              <w:pStyle w:val="TableParagraph"/>
              <w:rPr>
                <w:rFonts w:ascii="Times New Roman"/>
                <w:sz w:val="16"/>
              </w:rPr>
            </w:pPr>
          </w:p>
          <w:p w14:paraId="56BC6C7A" w14:textId="77777777" w:rsidR="006D485B" w:rsidRPr="000C4658" w:rsidRDefault="006D485B">
            <w:pPr>
              <w:pStyle w:val="TableParagraph"/>
              <w:spacing w:before="6"/>
              <w:rPr>
                <w:rFonts w:ascii="Times New Roman"/>
                <w:sz w:val="13"/>
              </w:rPr>
            </w:pPr>
          </w:p>
          <w:p w14:paraId="159A7876" w14:textId="77777777" w:rsidR="006D485B" w:rsidRPr="000C4658" w:rsidRDefault="00C01BB2">
            <w:pPr>
              <w:pStyle w:val="TableParagraph"/>
              <w:ind w:left="263"/>
              <w:rPr>
                <w:sz w:val="14"/>
              </w:rPr>
            </w:pPr>
            <w:r w:rsidRPr="000C4658">
              <w:rPr>
                <w:sz w:val="14"/>
              </w:rPr>
              <w:t>5.5.1.8</w:t>
            </w:r>
          </w:p>
        </w:tc>
        <w:tc>
          <w:tcPr>
            <w:tcW w:w="1152" w:type="dxa"/>
          </w:tcPr>
          <w:p w14:paraId="620C0F2C" w14:textId="77777777" w:rsidR="006D485B" w:rsidRPr="000C4658" w:rsidRDefault="006D485B">
            <w:pPr>
              <w:pStyle w:val="TableParagraph"/>
              <w:spacing w:before="1"/>
              <w:rPr>
                <w:rFonts w:ascii="Times New Roman"/>
                <w:sz w:val="19"/>
              </w:rPr>
            </w:pPr>
          </w:p>
          <w:p w14:paraId="03AEEFB1" w14:textId="77777777" w:rsidR="006D485B" w:rsidRPr="000C4658" w:rsidRDefault="00C01BB2">
            <w:pPr>
              <w:pStyle w:val="TableParagraph"/>
              <w:spacing w:line="357" w:lineRule="auto"/>
              <w:ind w:left="299" w:hanging="190"/>
              <w:rPr>
                <w:sz w:val="14"/>
              </w:rPr>
            </w:pPr>
            <w:r w:rsidRPr="000C4658">
              <w:rPr>
                <w:sz w:val="14"/>
              </w:rPr>
              <w:t>Gastos y Otras Pérdidas</w:t>
            </w:r>
          </w:p>
        </w:tc>
        <w:tc>
          <w:tcPr>
            <w:tcW w:w="1781" w:type="dxa"/>
          </w:tcPr>
          <w:p w14:paraId="692E1192" w14:textId="77777777" w:rsidR="006D485B" w:rsidRPr="000C4658" w:rsidRDefault="006D485B">
            <w:pPr>
              <w:pStyle w:val="TableParagraph"/>
              <w:spacing w:before="1"/>
              <w:rPr>
                <w:rFonts w:ascii="Times New Roman"/>
                <w:sz w:val="19"/>
              </w:rPr>
            </w:pPr>
          </w:p>
          <w:p w14:paraId="2764F7B1" w14:textId="77777777" w:rsidR="006D485B" w:rsidRPr="000C4658" w:rsidRDefault="00C01BB2">
            <w:pPr>
              <w:pStyle w:val="TableParagraph"/>
              <w:spacing w:line="357" w:lineRule="auto"/>
              <w:ind w:left="496" w:hanging="370"/>
              <w:rPr>
                <w:sz w:val="14"/>
              </w:rPr>
            </w:pPr>
            <w:r w:rsidRPr="000C4658">
              <w:rPr>
                <w:sz w:val="14"/>
              </w:rPr>
              <w:t xml:space="preserve">Otros Gastos y Pérdidas </w:t>
            </w:r>
            <w:proofErr w:type="spellStart"/>
            <w:r w:rsidRPr="000C4658">
              <w:rPr>
                <w:sz w:val="14"/>
              </w:rPr>
              <w:t>Extraordinas</w:t>
            </w:r>
            <w:proofErr w:type="spellEnd"/>
          </w:p>
        </w:tc>
        <w:tc>
          <w:tcPr>
            <w:tcW w:w="2662" w:type="dxa"/>
          </w:tcPr>
          <w:p w14:paraId="677EF91F" w14:textId="77777777" w:rsidR="006D485B" w:rsidRPr="000C4658" w:rsidRDefault="00C01BB2">
            <w:pPr>
              <w:pStyle w:val="TableParagraph"/>
              <w:spacing w:before="100"/>
              <w:ind w:left="455" w:hanging="82"/>
              <w:rPr>
                <w:sz w:val="14"/>
              </w:rPr>
            </w:pPr>
            <w:r w:rsidRPr="000C4658">
              <w:rPr>
                <w:sz w:val="14"/>
              </w:rPr>
              <w:t>Estimaciones, Depreciaciones,</w:t>
            </w:r>
          </w:p>
          <w:p w14:paraId="0D280078" w14:textId="77777777" w:rsidR="006D485B" w:rsidRPr="000C4658" w:rsidRDefault="00C01BB2">
            <w:pPr>
              <w:pStyle w:val="TableParagraph"/>
              <w:spacing w:before="12" w:line="230" w:lineRule="atLeast"/>
              <w:ind w:left="851" w:right="421" w:hanging="396"/>
              <w:rPr>
                <w:sz w:val="14"/>
              </w:rPr>
            </w:pPr>
            <w:r w:rsidRPr="000C4658">
              <w:rPr>
                <w:sz w:val="14"/>
              </w:rPr>
              <w:t>Deterioros, Obsolescencia y Amortizaciones</w:t>
            </w:r>
          </w:p>
        </w:tc>
        <w:tc>
          <w:tcPr>
            <w:tcW w:w="2160" w:type="dxa"/>
          </w:tcPr>
          <w:p w14:paraId="52A6A5C7" w14:textId="77777777" w:rsidR="006D485B" w:rsidRPr="000C4658" w:rsidRDefault="006D485B">
            <w:pPr>
              <w:pStyle w:val="TableParagraph"/>
              <w:rPr>
                <w:rFonts w:ascii="Times New Roman"/>
                <w:sz w:val="16"/>
              </w:rPr>
            </w:pPr>
          </w:p>
          <w:p w14:paraId="5E32A73F" w14:textId="77777777" w:rsidR="006D485B" w:rsidRPr="000C4658" w:rsidRDefault="006D485B">
            <w:pPr>
              <w:pStyle w:val="TableParagraph"/>
              <w:spacing w:before="6"/>
              <w:rPr>
                <w:rFonts w:ascii="Times New Roman"/>
                <w:sz w:val="13"/>
              </w:rPr>
            </w:pPr>
          </w:p>
          <w:p w14:paraId="58470190"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5AA5ADD9" w14:textId="77777777">
        <w:trPr>
          <w:trHeight w:val="321"/>
        </w:trPr>
        <w:tc>
          <w:tcPr>
            <w:tcW w:w="958" w:type="dxa"/>
          </w:tcPr>
          <w:p w14:paraId="103128A4" w14:textId="77777777" w:rsidR="006D485B" w:rsidRPr="000C4658" w:rsidRDefault="00C01BB2">
            <w:pPr>
              <w:pStyle w:val="TableParagraph"/>
              <w:spacing w:before="102"/>
              <w:ind w:left="71"/>
              <w:rPr>
                <w:b/>
                <w:sz w:val="14"/>
              </w:rPr>
            </w:pPr>
            <w:r w:rsidRPr="000C4658">
              <w:rPr>
                <w:b/>
                <w:sz w:val="14"/>
              </w:rPr>
              <w:t>CUENTA</w:t>
            </w:r>
          </w:p>
        </w:tc>
        <w:tc>
          <w:tcPr>
            <w:tcW w:w="7755" w:type="dxa"/>
            <w:gridSpan w:val="4"/>
          </w:tcPr>
          <w:p w14:paraId="48F0D845" w14:textId="77777777" w:rsidR="006D485B" w:rsidRPr="000C4658" w:rsidRDefault="00C01BB2">
            <w:pPr>
              <w:pStyle w:val="TableParagraph"/>
              <w:spacing w:before="102"/>
              <w:ind w:left="71"/>
              <w:rPr>
                <w:sz w:val="14"/>
              </w:rPr>
            </w:pPr>
            <w:r w:rsidRPr="000C4658">
              <w:rPr>
                <w:sz w:val="14"/>
              </w:rPr>
              <w:t>Disminución de Bienes por pérdida, obsolescencia y deterioro</w:t>
            </w:r>
          </w:p>
        </w:tc>
      </w:tr>
    </w:tbl>
    <w:p w14:paraId="210B556B"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7B2170F7" w14:textId="77777777">
        <w:trPr>
          <w:trHeight w:val="318"/>
        </w:trPr>
        <w:tc>
          <w:tcPr>
            <w:tcW w:w="581" w:type="dxa"/>
          </w:tcPr>
          <w:p w14:paraId="4AD8BFD0"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78437583"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4F001275"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50D0F3AF"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5B377C2D" w14:textId="77777777">
        <w:trPr>
          <w:trHeight w:val="8039"/>
        </w:trPr>
        <w:tc>
          <w:tcPr>
            <w:tcW w:w="581" w:type="dxa"/>
          </w:tcPr>
          <w:p w14:paraId="4CF79F41"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52A54D44" w14:textId="77777777" w:rsidR="006D485B" w:rsidRPr="000C4658" w:rsidRDefault="00C01BB2">
            <w:pPr>
              <w:pStyle w:val="TableParagraph"/>
              <w:spacing w:before="100" w:line="357" w:lineRule="auto"/>
              <w:ind w:left="71" w:right="55"/>
              <w:rPr>
                <w:sz w:val="14"/>
              </w:rPr>
            </w:pPr>
            <w:r w:rsidRPr="000C4658">
              <w:rPr>
                <w:sz w:val="14"/>
              </w:rPr>
              <w:t>Por la baja de bienes derivado por pérdida, obsolescencia, deterioro, extravío, robo o siniestro, entre otros.</w:t>
            </w:r>
          </w:p>
        </w:tc>
        <w:tc>
          <w:tcPr>
            <w:tcW w:w="523" w:type="dxa"/>
          </w:tcPr>
          <w:p w14:paraId="2A91FC93"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3D936932" w14:textId="77777777" w:rsidR="006D485B" w:rsidRPr="000C4658" w:rsidRDefault="00C01BB2">
            <w:pPr>
              <w:pStyle w:val="TableParagraph"/>
              <w:spacing w:before="100" w:line="357" w:lineRule="auto"/>
              <w:ind w:left="71" w:right="62"/>
              <w:rPr>
                <w:sz w:val="14"/>
              </w:rPr>
            </w:pPr>
            <w:r w:rsidRPr="000C4658">
              <w:rPr>
                <w:sz w:val="14"/>
              </w:rPr>
              <w:t>Al cierre del ejercicio por el traspaso del saldo deudor de esta cuenta a la 6.1 Resumen de Ingresos y Gastos.</w:t>
            </w:r>
          </w:p>
        </w:tc>
      </w:tr>
      <w:tr w:rsidR="006D485B" w:rsidRPr="000C4658" w14:paraId="67770289" w14:textId="77777777">
        <w:trPr>
          <w:trHeight w:val="601"/>
        </w:trPr>
        <w:tc>
          <w:tcPr>
            <w:tcW w:w="8712" w:type="dxa"/>
            <w:gridSpan w:val="4"/>
          </w:tcPr>
          <w:p w14:paraId="7AA3C274" w14:textId="77777777" w:rsidR="006D485B" w:rsidRPr="000C4658" w:rsidRDefault="00C01BB2">
            <w:pPr>
              <w:pStyle w:val="TableParagraph"/>
              <w:spacing w:before="102"/>
              <w:ind w:left="71"/>
              <w:rPr>
                <w:b/>
                <w:sz w:val="14"/>
              </w:rPr>
            </w:pPr>
            <w:r w:rsidRPr="000C4658">
              <w:rPr>
                <w:b/>
                <w:sz w:val="14"/>
              </w:rPr>
              <w:t>SU SALDO REPRESENTA</w:t>
            </w:r>
          </w:p>
          <w:p w14:paraId="7767E2DC" w14:textId="77777777" w:rsidR="006D485B" w:rsidRPr="000C4658" w:rsidRDefault="00C01BB2">
            <w:pPr>
              <w:pStyle w:val="TableParagraph"/>
              <w:spacing w:before="117"/>
              <w:ind w:left="71"/>
              <w:rPr>
                <w:sz w:val="14"/>
              </w:rPr>
            </w:pPr>
            <w:r w:rsidRPr="000C4658">
              <w:rPr>
                <w:sz w:val="14"/>
              </w:rPr>
              <w:t>El importe de la disminución de los bienes derivados entre otros por pérdida, obsolescencia, deterioro, extravío, robo o siniestro.</w:t>
            </w:r>
          </w:p>
        </w:tc>
      </w:tr>
      <w:tr w:rsidR="006D485B" w:rsidRPr="000C4658" w14:paraId="07603E9E" w14:textId="77777777">
        <w:trPr>
          <w:trHeight w:val="599"/>
        </w:trPr>
        <w:tc>
          <w:tcPr>
            <w:tcW w:w="8712" w:type="dxa"/>
            <w:gridSpan w:val="4"/>
          </w:tcPr>
          <w:p w14:paraId="5BA94245" w14:textId="77777777" w:rsidR="006D485B" w:rsidRPr="000C4658" w:rsidRDefault="00C01BB2">
            <w:pPr>
              <w:pStyle w:val="TableParagraph"/>
              <w:spacing w:before="100"/>
              <w:ind w:left="71"/>
              <w:rPr>
                <w:b/>
                <w:sz w:val="14"/>
              </w:rPr>
            </w:pPr>
            <w:r w:rsidRPr="000C4658">
              <w:rPr>
                <w:b/>
                <w:sz w:val="14"/>
              </w:rPr>
              <w:t>OBSERVACIONES</w:t>
            </w:r>
          </w:p>
        </w:tc>
      </w:tr>
    </w:tbl>
    <w:p w14:paraId="124ED5F2"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5724E46"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58"/>
        <w:gridCol w:w="1152"/>
        <w:gridCol w:w="1781"/>
        <w:gridCol w:w="2662"/>
        <w:gridCol w:w="2160"/>
      </w:tblGrid>
      <w:tr w:rsidR="006D485B" w:rsidRPr="000C4658" w14:paraId="46726C87" w14:textId="77777777">
        <w:trPr>
          <w:trHeight w:val="318"/>
        </w:trPr>
        <w:tc>
          <w:tcPr>
            <w:tcW w:w="958" w:type="dxa"/>
          </w:tcPr>
          <w:p w14:paraId="3D31B776" w14:textId="77777777" w:rsidR="006D485B" w:rsidRPr="000C4658" w:rsidRDefault="00C01BB2">
            <w:pPr>
              <w:pStyle w:val="TableParagraph"/>
              <w:spacing w:before="100"/>
              <w:ind w:left="167"/>
              <w:rPr>
                <w:b/>
                <w:sz w:val="14"/>
              </w:rPr>
            </w:pPr>
            <w:r w:rsidRPr="000C4658">
              <w:rPr>
                <w:b/>
                <w:sz w:val="14"/>
              </w:rPr>
              <w:t>NUMERO</w:t>
            </w:r>
          </w:p>
        </w:tc>
        <w:tc>
          <w:tcPr>
            <w:tcW w:w="1152" w:type="dxa"/>
          </w:tcPr>
          <w:p w14:paraId="3757F03A" w14:textId="77777777" w:rsidR="006D485B" w:rsidRPr="000C4658" w:rsidRDefault="00C01BB2">
            <w:pPr>
              <w:pStyle w:val="TableParagraph"/>
              <w:spacing w:before="100"/>
              <w:ind w:left="270"/>
              <w:rPr>
                <w:b/>
                <w:sz w:val="14"/>
              </w:rPr>
            </w:pPr>
            <w:r w:rsidRPr="000C4658">
              <w:rPr>
                <w:b/>
                <w:sz w:val="14"/>
              </w:rPr>
              <w:t>GENERO</w:t>
            </w:r>
          </w:p>
        </w:tc>
        <w:tc>
          <w:tcPr>
            <w:tcW w:w="1781" w:type="dxa"/>
          </w:tcPr>
          <w:p w14:paraId="43A7AA0D" w14:textId="77777777" w:rsidR="006D485B" w:rsidRPr="000C4658" w:rsidRDefault="00C01BB2">
            <w:pPr>
              <w:pStyle w:val="TableParagraph"/>
              <w:spacing w:before="100"/>
              <w:ind w:left="72" w:right="62"/>
              <w:jc w:val="center"/>
              <w:rPr>
                <w:b/>
                <w:sz w:val="14"/>
              </w:rPr>
            </w:pPr>
            <w:r w:rsidRPr="000C4658">
              <w:rPr>
                <w:b/>
                <w:sz w:val="14"/>
              </w:rPr>
              <w:t>GRUPO</w:t>
            </w:r>
          </w:p>
        </w:tc>
        <w:tc>
          <w:tcPr>
            <w:tcW w:w="2662" w:type="dxa"/>
          </w:tcPr>
          <w:p w14:paraId="12338B6B" w14:textId="77777777" w:rsidR="006D485B" w:rsidRPr="000C4658" w:rsidRDefault="00C01BB2">
            <w:pPr>
              <w:pStyle w:val="TableParagraph"/>
              <w:spacing w:before="100"/>
              <w:ind w:left="64" w:right="57"/>
              <w:jc w:val="center"/>
              <w:rPr>
                <w:b/>
                <w:sz w:val="14"/>
              </w:rPr>
            </w:pPr>
            <w:r w:rsidRPr="000C4658">
              <w:rPr>
                <w:b/>
                <w:sz w:val="14"/>
              </w:rPr>
              <w:t>RUBRO</w:t>
            </w:r>
          </w:p>
        </w:tc>
        <w:tc>
          <w:tcPr>
            <w:tcW w:w="2160" w:type="dxa"/>
          </w:tcPr>
          <w:p w14:paraId="5E78416A" w14:textId="77777777" w:rsidR="006D485B" w:rsidRPr="000C4658" w:rsidRDefault="00C01BB2">
            <w:pPr>
              <w:pStyle w:val="TableParagraph"/>
              <w:spacing w:before="100"/>
              <w:ind w:left="424" w:right="418"/>
              <w:jc w:val="center"/>
              <w:rPr>
                <w:b/>
                <w:sz w:val="14"/>
              </w:rPr>
            </w:pPr>
            <w:r w:rsidRPr="000C4658">
              <w:rPr>
                <w:b/>
                <w:sz w:val="14"/>
              </w:rPr>
              <w:t>NATURALEZA</w:t>
            </w:r>
          </w:p>
        </w:tc>
      </w:tr>
      <w:tr w:rsidR="006D485B" w:rsidRPr="000C4658" w14:paraId="05F8E73F" w14:textId="77777777">
        <w:trPr>
          <w:trHeight w:val="560"/>
        </w:trPr>
        <w:tc>
          <w:tcPr>
            <w:tcW w:w="958" w:type="dxa"/>
          </w:tcPr>
          <w:p w14:paraId="2EBA5BE6" w14:textId="77777777" w:rsidR="006D485B" w:rsidRPr="000C4658" w:rsidRDefault="006D485B">
            <w:pPr>
              <w:pStyle w:val="TableParagraph"/>
              <w:spacing w:before="1"/>
              <w:rPr>
                <w:rFonts w:ascii="Times New Roman"/>
                <w:sz w:val="19"/>
              </w:rPr>
            </w:pPr>
          </w:p>
          <w:p w14:paraId="3E644CC3" w14:textId="77777777" w:rsidR="006D485B" w:rsidRPr="000C4658" w:rsidRDefault="00C01BB2">
            <w:pPr>
              <w:pStyle w:val="TableParagraph"/>
              <w:ind w:left="263"/>
              <w:rPr>
                <w:sz w:val="14"/>
              </w:rPr>
            </w:pPr>
            <w:r w:rsidRPr="000C4658">
              <w:rPr>
                <w:sz w:val="14"/>
              </w:rPr>
              <w:t>5.5.9.1</w:t>
            </w:r>
          </w:p>
        </w:tc>
        <w:tc>
          <w:tcPr>
            <w:tcW w:w="1152" w:type="dxa"/>
          </w:tcPr>
          <w:p w14:paraId="28E1B640" w14:textId="77777777" w:rsidR="006D485B" w:rsidRPr="000C4658" w:rsidRDefault="00C01BB2">
            <w:pPr>
              <w:pStyle w:val="TableParagraph"/>
              <w:spacing w:before="21" w:line="240" w:lineRule="atLeast"/>
              <w:ind w:left="299" w:hanging="190"/>
              <w:rPr>
                <w:sz w:val="14"/>
              </w:rPr>
            </w:pPr>
            <w:r w:rsidRPr="000C4658">
              <w:rPr>
                <w:sz w:val="14"/>
              </w:rPr>
              <w:t>Gastos y Otras Pérdidas</w:t>
            </w:r>
          </w:p>
        </w:tc>
        <w:tc>
          <w:tcPr>
            <w:tcW w:w="1781" w:type="dxa"/>
          </w:tcPr>
          <w:p w14:paraId="76196DD1" w14:textId="77777777" w:rsidR="006D485B" w:rsidRPr="000C4658" w:rsidRDefault="00C01BB2">
            <w:pPr>
              <w:pStyle w:val="TableParagraph"/>
              <w:spacing w:before="21" w:line="240" w:lineRule="atLeast"/>
              <w:ind w:left="419" w:hanging="293"/>
              <w:rPr>
                <w:sz w:val="14"/>
              </w:rPr>
            </w:pPr>
            <w:r w:rsidRPr="000C4658">
              <w:rPr>
                <w:sz w:val="14"/>
              </w:rPr>
              <w:t>Otros Gastos y Pérdidas Extraordinarias</w:t>
            </w:r>
          </w:p>
        </w:tc>
        <w:tc>
          <w:tcPr>
            <w:tcW w:w="2662" w:type="dxa"/>
          </w:tcPr>
          <w:p w14:paraId="4896F073" w14:textId="77777777" w:rsidR="006D485B" w:rsidRPr="000C4658" w:rsidRDefault="006D485B">
            <w:pPr>
              <w:pStyle w:val="TableParagraph"/>
              <w:spacing w:before="1"/>
              <w:rPr>
                <w:rFonts w:ascii="Times New Roman"/>
                <w:sz w:val="19"/>
              </w:rPr>
            </w:pPr>
          </w:p>
          <w:p w14:paraId="619339A0" w14:textId="77777777" w:rsidR="006D485B" w:rsidRPr="000C4658" w:rsidRDefault="00C01BB2">
            <w:pPr>
              <w:pStyle w:val="TableParagraph"/>
              <w:ind w:left="64" w:right="57"/>
              <w:jc w:val="center"/>
              <w:rPr>
                <w:sz w:val="14"/>
              </w:rPr>
            </w:pPr>
            <w:r w:rsidRPr="000C4658">
              <w:rPr>
                <w:sz w:val="14"/>
              </w:rPr>
              <w:t>Otros Gastos</w:t>
            </w:r>
          </w:p>
        </w:tc>
        <w:tc>
          <w:tcPr>
            <w:tcW w:w="2160" w:type="dxa"/>
          </w:tcPr>
          <w:p w14:paraId="6816A4C3" w14:textId="77777777" w:rsidR="006D485B" w:rsidRPr="000C4658" w:rsidRDefault="006D485B">
            <w:pPr>
              <w:pStyle w:val="TableParagraph"/>
              <w:spacing w:before="1"/>
              <w:rPr>
                <w:rFonts w:ascii="Times New Roman"/>
                <w:sz w:val="19"/>
              </w:rPr>
            </w:pPr>
          </w:p>
          <w:p w14:paraId="47BBAD6C" w14:textId="77777777" w:rsidR="006D485B" w:rsidRPr="000C4658" w:rsidRDefault="00C01BB2">
            <w:pPr>
              <w:pStyle w:val="TableParagraph"/>
              <w:ind w:left="425" w:right="415"/>
              <w:jc w:val="center"/>
              <w:rPr>
                <w:sz w:val="14"/>
              </w:rPr>
            </w:pPr>
            <w:r w:rsidRPr="000C4658">
              <w:rPr>
                <w:sz w:val="14"/>
              </w:rPr>
              <w:t>Deudora</w:t>
            </w:r>
          </w:p>
        </w:tc>
      </w:tr>
      <w:tr w:rsidR="006D485B" w:rsidRPr="000C4658" w14:paraId="01E31BF7" w14:textId="77777777">
        <w:trPr>
          <w:trHeight w:val="320"/>
        </w:trPr>
        <w:tc>
          <w:tcPr>
            <w:tcW w:w="958" w:type="dxa"/>
          </w:tcPr>
          <w:p w14:paraId="38CC1BA7" w14:textId="77777777" w:rsidR="006D485B" w:rsidRPr="000C4658" w:rsidRDefault="00C01BB2">
            <w:pPr>
              <w:pStyle w:val="TableParagraph"/>
              <w:spacing w:before="100"/>
              <w:ind w:left="71"/>
              <w:rPr>
                <w:b/>
                <w:sz w:val="14"/>
              </w:rPr>
            </w:pPr>
            <w:r w:rsidRPr="000C4658">
              <w:rPr>
                <w:b/>
                <w:sz w:val="14"/>
              </w:rPr>
              <w:t>CUENTA</w:t>
            </w:r>
          </w:p>
        </w:tc>
        <w:tc>
          <w:tcPr>
            <w:tcW w:w="7755" w:type="dxa"/>
            <w:gridSpan w:val="4"/>
          </w:tcPr>
          <w:p w14:paraId="094D9F40" w14:textId="77777777" w:rsidR="006D485B" w:rsidRPr="000C4658" w:rsidRDefault="00C01BB2">
            <w:pPr>
              <w:pStyle w:val="TableParagraph"/>
              <w:spacing w:before="100"/>
              <w:ind w:left="71"/>
              <w:rPr>
                <w:sz w:val="14"/>
              </w:rPr>
            </w:pPr>
            <w:r w:rsidRPr="000C4658">
              <w:rPr>
                <w:sz w:val="14"/>
              </w:rPr>
              <w:t>Gastos de Ejercicios Anteriores</w:t>
            </w:r>
          </w:p>
        </w:tc>
      </w:tr>
    </w:tbl>
    <w:p w14:paraId="00B491AD"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
        <w:gridCol w:w="3804"/>
        <w:gridCol w:w="523"/>
        <w:gridCol w:w="3804"/>
      </w:tblGrid>
      <w:tr w:rsidR="006D485B" w:rsidRPr="000C4658" w14:paraId="619A4401" w14:textId="77777777">
        <w:trPr>
          <w:trHeight w:val="320"/>
        </w:trPr>
        <w:tc>
          <w:tcPr>
            <w:tcW w:w="581" w:type="dxa"/>
          </w:tcPr>
          <w:p w14:paraId="2A453D25" w14:textId="77777777" w:rsidR="006D485B" w:rsidRPr="000C4658" w:rsidRDefault="00C01BB2">
            <w:pPr>
              <w:pStyle w:val="TableParagraph"/>
              <w:spacing w:before="100"/>
              <w:ind w:left="155" w:right="144"/>
              <w:jc w:val="center"/>
              <w:rPr>
                <w:b/>
                <w:sz w:val="14"/>
              </w:rPr>
            </w:pPr>
            <w:r w:rsidRPr="000C4658">
              <w:rPr>
                <w:b/>
                <w:sz w:val="14"/>
              </w:rPr>
              <w:t>No.</w:t>
            </w:r>
          </w:p>
        </w:tc>
        <w:tc>
          <w:tcPr>
            <w:tcW w:w="3804" w:type="dxa"/>
          </w:tcPr>
          <w:p w14:paraId="3D476DC2" w14:textId="77777777" w:rsidR="006D485B" w:rsidRPr="000C4658" w:rsidRDefault="00C01BB2">
            <w:pPr>
              <w:pStyle w:val="TableParagraph"/>
              <w:spacing w:before="100"/>
              <w:ind w:left="49" w:right="38"/>
              <w:jc w:val="center"/>
              <w:rPr>
                <w:b/>
                <w:sz w:val="14"/>
              </w:rPr>
            </w:pPr>
            <w:r w:rsidRPr="000C4658">
              <w:rPr>
                <w:b/>
                <w:sz w:val="14"/>
              </w:rPr>
              <w:t>CARGO</w:t>
            </w:r>
          </w:p>
        </w:tc>
        <w:tc>
          <w:tcPr>
            <w:tcW w:w="523" w:type="dxa"/>
          </w:tcPr>
          <w:p w14:paraId="784A7072" w14:textId="77777777" w:rsidR="006D485B" w:rsidRPr="000C4658" w:rsidRDefault="00C01BB2">
            <w:pPr>
              <w:pStyle w:val="TableParagraph"/>
              <w:spacing w:before="100"/>
              <w:ind w:left="124" w:right="113"/>
              <w:jc w:val="center"/>
              <w:rPr>
                <w:b/>
                <w:sz w:val="14"/>
              </w:rPr>
            </w:pPr>
            <w:r w:rsidRPr="000C4658">
              <w:rPr>
                <w:b/>
                <w:sz w:val="14"/>
              </w:rPr>
              <w:t>No.</w:t>
            </w:r>
          </w:p>
        </w:tc>
        <w:tc>
          <w:tcPr>
            <w:tcW w:w="3804" w:type="dxa"/>
          </w:tcPr>
          <w:p w14:paraId="5AC8BA27" w14:textId="77777777" w:rsidR="006D485B" w:rsidRPr="000C4658" w:rsidRDefault="00C01BB2">
            <w:pPr>
              <w:pStyle w:val="TableParagraph"/>
              <w:spacing w:before="100"/>
              <w:ind w:left="49" w:right="38"/>
              <w:jc w:val="center"/>
              <w:rPr>
                <w:b/>
                <w:sz w:val="14"/>
              </w:rPr>
            </w:pPr>
            <w:r w:rsidRPr="000C4658">
              <w:rPr>
                <w:b/>
                <w:sz w:val="14"/>
              </w:rPr>
              <w:t>ABONO</w:t>
            </w:r>
          </w:p>
        </w:tc>
      </w:tr>
      <w:tr w:rsidR="006D485B" w:rsidRPr="000C4658" w14:paraId="2CC0CCC0" w14:textId="77777777">
        <w:trPr>
          <w:trHeight w:val="8759"/>
        </w:trPr>
        <w:tc>
          <w:tcPr>
            <w:tcW w:w="581" w:type="dxa"/>
          </w:tcPr>
          <w:p w14:paraId="762FD265"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23A76C72" w14:textId="77777777" w:rsidR="006D485B" w:rsidRPr="000C4658" w:rsidRDefault="00C01BB2">
            <w:pPr>
              <w:pStyle w:val="TableParagraph"/>
              <w:spacing w:before="100"/>
              <w:ind w:left="71"/>
              <w:rPr>
                <w:sz w:val="14"/>
              </w:rPr>
            </w:pPr>
            <w:r w:rsidRPr="000C4658">
              <w:rPr>
                <w:sz w:val="14"/>
              </w:rPr>
              <w:t>Por los gastos de ejercicios anteriores.</w:t>
            </w:r>
          </w:p>
        </w:tc>
        <w:tc>
          <w:tcPr>
            <w:tcW w:w="523" w:type="dxa"/>
          </w:tcPr>
          <w:p w14:paraId="68F81FB6" w14:textId="77777777" w:rsidR="006D485B" w:rsidRPr="000C4658" w:rsidRDefault="00C01BB2">
            <w:pPr>
              <w:pStyle w:val="TableParagraph"/>
              <w:spacing w:before="100"/>
              <w:ind w:left="14"/>
              <w:jc w:val="center"/>
              <w:rPr>
                <w:sz w:val="14"/>
              </w:rPr>
            </w:pPr>
            <w:r w:rsidRPr="000C4658">
              <w:rPr>
                <w:w w:val="99"/>
                <w:sz w:val="14"/>
              </w:rPr>
              <w:t>1</w:t>
            </w:r>
          </w:p>
        </w:tc>
        <w:tc>
          <w:tcPr>
            <w:tcW w:w="3804" w:type="dxa"/>
          </w:tcPr>
          <w:p w14:paraId="11E58234" w14:textId="77777777" w:rsidR="006D485B" w:rsidRPr="000C4658" w:rsidRDefault="00C01BB2">
            <w:pPr>
              <w:pStyle w:val="TableParagraph"/>
              <w:spacing w:before="100" w:line="355" w:lineRule="auto"/>
              <w:ind w:left="71" w:right="62"/>
              <w:rPr>
                <w:sz w:val="14"/>
              </w:rPr>
            </w:pPr>
            <w:r w:rsidRPr="000C4658">
              <w:rPr>
                <w:sz w:val="14"/>
              </w:rPr>
              <w:t>Al cierre del ejercicio por el traspaso del saldo deudor de esta cuenta a la 6.1 Resumen de Ingresos y Gastos.</w:t>
            </w:r>
          </w:p>
        </w:tc>
      </w:tr>
      <w:tr w:rsidR="006D485B" w:rsidRPr="000C4658" w14:paraId="24897CAA" w14:textId="77777777">
        <w:trPr>
          <w:trHeight w:val="599"/>
        </w:trPr>
        <w:tc>
          <w:tcPr>
            <w:tcW w:w="8712" w:type="dxa"/>
            <w:gridSpan w:val="4"/>
          </w:tcPr>
          <w:p w14:paraId="7B7B9CA4" w14:textId="77777777" w:rsidR="006D485B" w:rsidRPr="000C4658" w:rsidRDefault="00C01BB2">
            <w:pPr>
              <w:pStyle w:val="TableParagraph"/>
              <w:spacing w:before="100"/>
              <w:ind w:left="71"/>
              <w:rPr>
                <w:b/>
                <w:sz w:val="14"/>
              </w:rPr>
            </w:pPr>
            <w:r w:rsidRPr="000C4658">
              <w:rPr>
                <w:b/>
                <w:sz w:val="14"/>
              </w:rPr>
              <w:t>SU SALDO REPRESENTA</w:t>
            </w:r>
          </w:p>
          <w:p w14:paraId="503536F0" w14:textId="77777777" w:rsidR="006D485B" w:rsidRPr="000C4658" w:rsidRDefault="00C01BB2">
            <w:pPr>
              <w:pStyle w:val="TableParagraph"/>
              <w:spacing w:before="117"/>
              <w:ind w:left="71"/>
              <w:rPr>
                <w:sz w:val="14"/>
              </w:rPr>
            </w:pPr>
            <w:r w:rsidRPr="000C4658">
              <w:rPr>
                <w:sz w:val="14"/>
              </w:rPr>
              <w:t>El importe de los gastos de ejercicios fiscales anteriores que se cubren en el ejercicio actual.</w:t>
            </w:r>
          </w:p>
        </w:tc>
      </w:tr>
      <w:tr w:rsidR="006D485B" w:rsidRPr="000C4658" w14:paraId="1A9FE3A5" w14:textId="77777777">
        <w:trPr>
          <w:trHeight w:val="601"/>
        </w:trPr>
        <w:tc>
          <w:tcPr>
            <w:tcW w:w="8712" w:type="dxa"/>
            <w:gridSpan w:val="4"/>
          </w:tcPr>
          <w:p w14:paraId="498059AD" w14:textId="77777777" w:rsidR="006D485B" w:rsidRPr="000C4658" w:rsidRDefault="00C01BB2">
            <w:pPr>
              <w:pStyle w:val="TableParagraph"/>
              <w:spacing w:before="100"/>
              <w:ind w:left="71"/>
              <w:rPr>
                <w:b/>
                <w:sz w:val="14"/>
              </w:rPr>
            </w:pPr>
            <w:r w:rsidRPr="000C4658">
              <w:rPr>
                <w:b/>
                <w:sz w:val="14"/>
              </w:rPr>
              <w:t>OBSERVACIONES</w:t>
            </w:r>
          </w:p>
          <w:p w14:paraId="5BFD2C78" w14:textId="77777777" w:rsidR="006D485B" w:rsidRPr="000C4658" w:rsidRDefault="00C01BB2">
            <w:pPr>
              <w:pStyle w:val="TableParagraph"/>
              <w:spacing w:before="119"/>
              <w:ind w:left="71"/>
              <w:rPr>
                <w:sz w:val="14"/>
              </w:rPr>
            </w:pPr>
            <w:r w:rsidRPr="000C4658">
              <w:rPr>
                <w:sz w:val="14"/>
              </w:rPr>
              <w:t>Auxiliar por subcuenta.</w:t>
            </w:r>
          </w:p>
        </w:tc>
      </w:tr>
    </w:tbl>
    <w:p w14:paraId="02ECE19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4967375" w14:textId="77777777" w:rsidR="006D485B" w:rsidRPr="000C4658" w:rsidRDefault="006D485B">
      <w:pPr>
        <w:pStyle w:val="Textoindependiente"/>
        <w:rPr>
          <w:rFonts w:ascii="Times New Roman"/>
          <w:sz w:val="20"/>
        </w:rPr>
      </w:pPr>
    </w:p>
    <w:p w14:paraId="2AD82C0B" w14:textId="77777777" w:rsidR="006D485B" w:rsidRPr="000C4658" w:rsidRDefault="006D485B">
      <w:pPr>
        <w:pStyle w:val="Textoindependiente"/>
        <w:rPr>
          <w:rFonts w:ascii="Times New Roman"/>
          <w:sz w:val="20"/>
        </w:rPr>
      </w:pPr>
    </w:p>
    <w:p w14:paraId="421E78FD" w14:textId="77777777" w:rsidR="006D485B" w:rsidRPr="000C4658" w:rsidRDefault="006D485B">
      <w:pPr>
        <w:pStyle w:val="Textoindependiente"/>
        <w:rPr>
          <w:rFonts w:ascii="Times New Roman"/>
          <w:sz w:val="20"/>
        </w:rPr>
      </w:pPr>
    </w:p>
    <w:p w14:paraId="26145755" w14:textId="77777777" w:rsidR="006D485B" w:rsidRPr="000C4658" w:rsidRDefault="006D485B">
      <w:pPr>
        <w:pStyle w:val="Textoindependiente"/>
        <w:rPr>
          <w:rFonts w:ascii="Times New Roman"/>
          <w:sz w:val="20"/>
        </w:rPr>
      </w:pPr>
    </w:p>
    <w:p w14:paraId="75670E0D" w14:textId="77777777" w:rsidR="006D485B" w:rsidRPr="000C4658" w:rsidRDefault="006D485B">
      <w:pPr>
        <w:pStyle w:val="Textoindependiente"/>
        <w:spacing w:before="4" w:after="1"/>
        <w:rPr>
          <w:rFonts w:ascii="Times New Roman"/>
          <w:sz w:val="16"/>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2290C86F" w14:textId="77777777">
        <w:trPr>
          <w:trHeight w:val="318"/>
        </w:trPr>
        <w:tc>
          <w:tcPr>
            <w:tcW w:w="869" w:type="dxa"/>
          </w:tcPr>
          <w:p w14:paraId="0D92EF14"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58EA8A89"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38D1936B"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5B114E0E"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41EC554A"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2B968910" w14:textId="77777777">
        <w:trPr>
          <w:trHeight w:val="560"/>
        </w:trPr>
        <w:tc>
          <w:tcPr>
            <w:tcW w:w="869" w:type="dxa"/>
          </w:tcPr>
          <w:p w14:paraId="276607EB" w14:textId="77777777" w:rsidR="006D485B" w:rsidRPr="000C4658" w:rsidRDefault="006D485B">
            <w:pPr>
              <w:pStyle w:val="TableParagraph"/>
              <w:spacing w:before="1"/>
              <w:rPr>
                <w:rFonts w:ascii="Times New Roman"/>
                <w:sz w:val="19"/>
              </w:rPr>
            </w:pPr>
          </w:p>
          <w:p w14:paraId="104A81B0" w14:textId="77777777" w:rsidR="006D485B" w:rsidRPr="000C4658" w:rsidRDefault="00C01BB2">
            <w:pPr>
              <w:pStyle w:val="TableParagraph"/>
              <w:ind w:left="220"/>
              <w:rPr>
                <w:sz w:val="14"/>
              </w:rPr>
            </w:pPr>
            <w:r w:rsidRPr="000C4658">
              <w:rPr>
                <w:sz w:val="14"/>
              </w:rPr>
              <w:t>5.5.9.9</w:t>
            </w:r>
          </w:p>
        </w:tc>
        <w:tc>
          <w:tcPr>
            <w:tcW w:w="1164" w:type="dxa"/>
          </w:tcPr>
          <w:p w14:paraId="155E0313" w14:textId="77777777" w:rsidR="006D485B" w:rsidRPr="000C4658" w:rsidRDefault="00C01BB2">
            <w:pPr>
              <w:pStyle w:val="TableParagraph"/>
              <w:spacing w:before="21" w:line="240" w:lineRule="atLeast"/>
              <w:ind w:left="304" w:hanging="190"/>
              <w:rPr>
                <w:sz w:val="14"/>
              </w:rPr>
            </w:pPr>
            <w:r w:rsidRPr="000C4658">
              <w:rPr>
                <w:sz w:val="14"/>
              </w:rPr>
              <w:t>Gastos y Otras Pérdidas</w:t>
            </w:r>
          </w:p>
        </w:tc>
        <w:tc>
          <w:tcPr>
            <w:tcW w:w="1802" w:type="dxa"/>
          </w:tcPr>
          <w:p w14:paraId="52A8A3FA" w14:textId="77777777" w:rsidR="006D485B" w:rsidRPr="000C4658" w:rsidRDefault="00C01BB2">
            <w:pPr>
              <w:pStyle w:val="TableParagraph"/>
              <w:spacing w:before="21" w:line="240" w:lineRule="atLeast"/>
              <w:ind w:left="429" w:right="39" w:hanging="291"/>
              <w:rPr>
                <w:sz w:val="14"/>
              </w:rPr>
            </w:pPr>
            <w:r w:rsidRPr="000C4658">
              <w:rPr>
                <w:sz w:val="14"/>
              </w:rPr>
              <w:t>Otros Gastos y Pérdidas Extraordinarias</w:t>
            </w:r>
          </w:p>
        </w:tc>
        <w:tc>
          <w:tcPr>
            <w:tcW w:w="2692" w:type="dxa"/>
          </w:tcPr>
          <w:p w14:paraId="2AA790E1" w14:textId="77777777" w:rsidR="006D485B" w:rsidRPr="000C4658" w:rsidRDefault="006D485B">
            <w:pPr>
              <w:pStyle w:val="TableParagraph"/>
              <w:spacing w:before="1"/>
              <w:rPr>
                <w:rFonts w:ascii="Times New Roman"/>
                <w:sz w:val="19"/>
              </w:rPr>
            </w:pPr>
          </w:p>
          <w:p w14:paraId="796DC028" w14:textId="77777777" w:rsidR="006D485B" w:rsidRPr="000C4658" w:rsidRDefault="00C01BB2">
            <w:pPr>
              <w:pStyle w:val="TableParagraph"/>
              <w:ind w:left="78" w:right="66"/>
              <w:jc w:val="center"/>
              <w:rPr>
                <w:sz w:val="14"/>
              </w:rPr>
            </w:pPr>
            <w:r w:rsidRPr="000C4658">
              <w:rPr>
                <w:sz w:val="14"/>
              </w:rPr>
              <w:t>Otros Gastos</w:t>
            </w:r>
          </w:p>
        </w:tc>
        <w:tc>
          <w:tcPr>
            <w:tcW w:w="2183" w:type="dxa"/>
          </w:tcPr>
          <w:p w14:paraId="0271B61F" w14:textId="77777777" w:rsidR="006D485B" w:rsidRPr="000C4658" w:rsidRDefault="006D485B">
            <w:pPr>
              <w:pStyle w:val="TableParagraph"/>
              <w:spacing w:before="1"/>
              <w:rPr>
                <w:rFonts w:ascii="Times New Roman"/>
                <w:sz w:val="19"/>
              </w:rPr>
            </w:pPr>
          </w:p>
          <w:p w14:paraId="5F6472D7"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4104873F" w14:textId="77777777">
        <w:trPr>
          <w:trHeight w:val="320"/>
        </w:trPr>
        <w:tc>
          <w:tcPr>
            <w:tcW w:w="869" w:type="dxa"/>
          </w:tcPr>
          <w:p w14:paraId="4914E4F5"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41A0630B" w14:textId="77777777" w:rsidR="006D485B" w:rsidRPr="000C4658" w:rsidRDefault="00C01BB2">
            <w:pPr>
              <w:pStyle w:val="TableParagraph"/>
              <w:spacing w:before="100"/>
              <w:ind w:left="71"/>
              <w:rPr>
                <w:sz w:val="14"/>
              </w:rPr>
            </w:pPr>
            <w:r w:rsidRPr="000C4658">
              <w:rPr>
                <w:sz w:val="14"/>
              </w:rPr>
              <w:t>Otros Gastos Varios</w:t>
            </w:r>
          </w:p>
        </w:tc>
      </w:tr>
    </w:tbl>
    <w:p w14:paraId="65C54517"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5BEE4F9" w14:textId="77777777">
        <w:trPr>
          <w:trHeight w:val="320"/>
        </w:trPr>
        <w:tc>
          <w:tcPr>
            <w:tcW w:w="487" w:type="dxa"/>
          </w:tcPr>
          <w:p w14:paraId="5BF86EF3"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64C55A2F"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0221AB39"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60B25DA1"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2A0482F0" w14:textId="77777777">
        <w:trPr>
          <w:trHeight w:val="301"/>
        </w:trPr>
        <w:tc>
          <w:tcPr>
            <w:tcW w:w="487" w:type="dxa"/>
            <w:tcBorders>
              <w:bottom w:val="nil"/>
            </w:tcBorders>
          </w:tcPr>
          <w:p w14:paraId="7762FC1F"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2B6F1F09" w14:textId="77777777" w:rsidR="006D485B" w:rsidRPr="000C4658" w:rsidRDefault="00C01BB2">
            <w:pPr>
              <w:pStyle w:val="TableParagraph"/>
              <w:spacing w:before="100"/>
              <w:ind w:left="71"/>
              <w:rPr>
                <w:sz w:val="14"/>
              </w:rPr>
            </w:pPr>
            <w:r w:rsidRPr="000C4658">
              <w:rPr>
                <w:sz w:val="14"/>
              </w:rPr>
              <w:t>Por otros gastos varios no considerados en las cuentas</w:t>
            </w:r>
          </w:p>
        </w:tc>
        <w:tc>
          <w:tcPr>
            <w:tcW w:w="527" w:type="dxa"/>
            <w:tcBorders>
              <w:bottom w:val="nil"/>
            </w:tcBorders>
          </w:tcPr>
          <w:p w14:paraId="610653CA"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4AC95D13" w14:textId="77777777" w:rsidR="006D485B" w:rsidRPr="000C4658" w:rsidRDefault="00C01BB2">
            <w:pPr>
              <w:pStyle w:val="TableParagraph"/>
              <w:spacing w:before="100"/>
              <w:ind w:left="73"/>
              <w:rPr>
                <w:sz w:val="14"/>
              </w:rPr>
            </w:pPr>
            <w:r w:rsidRPr="000C4658">
              <w:rPr>
                <w:sz w:val="14"/>
              </w:rPr>
              <w:t>Al cierre del ejercicio por el traspaso del saldo deudor de</w:t>
            </w:r>
          </w:p>
        </w:tc>
      </w:tr>
      <w:tr w:rsidR="006D485B" w:rsidRPr="000C4658" w14:paraId="0DDF22ED" w14:textId="77777777">
        <w:trPr>
          <w:trHeight w:val="279"/>
        </w:trPr>
        <w:tc>
          <w:tcPr>
            <w:tcW w:w="487" w:type="dxa"/>
            <w:tcBorders>
              <w:top w:val="nil"/>
              <w:bottom w:val="nil"/>
            </w:tcBorders>
          </w:tcPr>
          <w:p w14:paraId="0A1FED49" w14:textId="77777777" w:rsidR="006D485B" w:rsidRPr="000C4658" w:rsidRDefault="006D485B">
            <w:pPr>
              <w:pStyle w:val="TableParagraph"/>
              <w:rPr>
                <w:rFonts w:ascii="Times New Roman"/>
                <w:sz w:val="14"/>
              </w:rPr>
            </w:pPr>
          </w:p>
        </w:tc>
        <w:tc>
          <w:tcPr>
            <w:tcW w:w="3849" w:type="dxa"/>
            <w:tcBorders>
              <w:top w:val="nil"/>
              <w:bottom w:val="nil"/>
            </w:tcBorders>
          </w:tcPr>
          <w:p w14:paraId="05DEB090" w14:textId="77777777" w:rsidR="006D485B" w:rsidRPr="000C4658" w:rsidRDefault="00C01BB2">
            <w:pPr>
              <w:pStyle w:val="TableParagraph"/>
              <w:spacing w:before="35"/>
              <w:ind w:left="71"/>
              <w:rPr>
                <w:sz w:val="14"/>
              </w:rPr>
            </w:pPr>
            <w:r w:rsidRPr="000C4658">
              <w:rPr>
                <w:sz w:val="14"/>
              </w:rPr>
              <w:t>anteriores.</w:t>
            </w:r>
          </w:p>
        </w:tc>
        <w:tc>
          <w:tcPr>
            <w:tcW w:w="527" w:type="dxa"/>
            <w:tcBorders>
              <w:top w:val="nil"/>
              <w:bottom w:val="nil"/>
            </w:tcBorders>
          </w:tcPr>
          <w:p w14:paraId="4B2829C7" w14:textId="77777777" w:rsidR="006D485B" w:rsidRPr="000C4658" w:rsidRDefault="006D485B">
            <w:pPr>
              <w:pStyle w:val="TableParagraph"/>
              <w:rPr>
                <w:rFonts w:ascii="Times New Roman"/>
                <w:sz w:val="14"/>
              </w:rPr>
            </w:pPr>
          </w:p>
        </w:tc>
        <w:tc>
          <w:tcPr>
            <w:tcW w:w="3846" w:type="dxa"/>
            <w:tcBorders>
              <w:top w:val="nil"/>
              <w:bottom w:val="nil"/>
            </w:tcBorders>
          </w:tcPr>
          <w:p w14:paraId="5ED78A3D" w14:textId="77777777" w:rsidR="006D485B" w:rsidRPr="000C4658" w:rsidRDefault="00C01BB2">
            <w:pPr>
              <w:pStyle w:val="TableParagraph"/>
              <w:spacing w:before="35"/>
              <w:ind w:left="73"/>
              <w:rPr>
                <w:sz w:val="14"/>
              </w:rPr>
            </w:pPr>
            <w:r w:rsidRPr="000C4658">
              <w:rPr>
                <w:sz w:val="14"/>
              </w:rPr>
              <w:t>esta cuenta a la 6.1 Resumen de Ingresos y Gastos.</w:t>
            </w:r>
          </w:p>
        </w:tc>
      </w:tr>
      <w:tr w:rsidR="006D485B" w:rsidRPr="000C4658" w14:paraId="5800C65B" w14:textId="77777777">
        <w:trPr>
          <w:trHeight w:val="7376"/>
        </w:trPr>
        <w:tc>
          <w:tcPr>
            <w:tcW w:w="487" w:type="dxa"/>
            <w:tcBorders>
              <w:top w:val="nil"/>
            </w:tcBorders>
          </w:tcPr>
          <w:p w14:paraId="444B8CA1"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tcBorders>
          </w:tcPr>
          <w:p w14:paraId="215ECE9D" w14:textId="77777777" w:rsidR="006D485B" w:rsidRPr="000C4658" w:rsidRDefault="00C01BB2">
            <w:pPr>
              <w:pStyle w:val="TableParagraph"/>
              <w:spacing w:before="77"/>
              <w:ind w:left="71"/>
              <w:rPr>
                <w:sz w:val="14"/>
              </w:rPr>
            </w:pPr>
            <w:r w:rsidRPr="000C4658">
              <w:rPr>
                <w:sz w:val="14"/>
              </w:rPr>
              <w:t>Por la pérdida en la venta de bienes de uso.</w:t>
            </w:r>
          </w:p>
        </w:tc>
        <w:tc>
          <w:tcPr>
            <w:tcW w:w="527" w:type="dxa"/>
            <w:tcBorders>
              <w:top w:val="nil"/>
            </w:tcBorders>
          </w:tcPr>
          <w:p w14:paraId="4D291382" w14:textId="77777777" w:rsidR="006D485B" w:rsidRPr="000C4658" w:rsidRDefault="006D485B">
            <w:pPr>
              <w:pStyle w:val="TableParagraph"/>
              <w:rPr>
                <w:rFonts w:ascii="Times New Roman"/>
                <w:sz w:val="14"/>
              </w:rPr>
            </w:pPr>
          </w:p>
        </w:tc>
        <w:tc>
          <w:tcPr>
            <w:tcW w:w="3846" w:type="dxa"/>
            <w:tcBorders>
              <w:top w:val="nil"/>
            </w:tcBorders>
          </w:tcPr>
          <w:p w14:paraId="3BDE3E17" w14:textId="77777777" w:rsidR="006D485B" w:rsidRPr="000C4658" w:rsidRDefault="006D485B">
            <w:pPr>
              <w:pStyle w:val="TableParagraph"/>
              <w:rPr>
                <w:rFonts w:ascii="Times New Roman"/>
                <w:sz w:val="14"/>
              </w:rPr>
            </w:pPr>
          </w:p>
        </w:tc>
      </w:tr>
      <w:tr w:rsidR="006D485B" w:rsidRPr="000C4658" w14:paraId="4084E68A" w14:textId="77777777">
        <w:trPr>
          <w:trHeight w:val="601"/>
        </w:trPr>
        <w:tc>
          <w:tcPr>
            <w:tcW w:w="8709" w:type="dxa"/>
            <w:gridSpan w:val="4"/>
          </w:tcPr>
          <w:p w14:paraId="30C66E45" w14:textId="77777777" w:rsidR="006D485B" w:rsidRPr="000C4658" w:rsidRDefault="00C01BB2">
            <w:pPr>
              <w:pStyle w:val="TableParagraph"/>
              <w:spacing w:before="102"/>
              <w:ind w:left="71"/>
              <w:rPr>
                <w:b/>
                <w:sz w:val="14"/>
              </w:rPr>
            </w:pPr>
            <w:r w:rsidRPr="000C4658">
              <w:rPr>
                <w:b/>
                <w:sz w:val="14"/>
              </w:rPr>
              <w:t>SU SALDO REPRESENTA</w:t>
            </w:r>
          </w:p>
          <w:p w14:paraId="47812568" w14:textId="77777777" w:rsidR="006D485B" w:rsidRPr="000C4658" w:rsidRDefault="00C01BB2">
            <w:pPr>
              <w:pStyle w:val="TableParagraph"/>
              <w:spacing w:before="117"/>
              <w:ind w:left="71"/>
              <w:rPr>
                <w:sz w:val="14"/>
              </w:rPr>
            </w:pPr>
            <w:r w:rsidRPr="000C4658">
              <w:rPr>
                <w:sz w:val="14"/>
              </w:rPr>
              <w:t>Importe del gasto por otras pérdidas ocurridas durante el ejercicio fiscal, no incluido en las cuentas anteriores.</w:t>
            </w:r>
          </w:p>
        </w:tc>
      </w:tr>
      <w:tr w:rsidR="006D485B" w:rsidRPr="000C4658" w14:paraId="03DB96BA" w14:textId="77777777">
        <w:trPr>
          <w:trHeight w:val="599"/>
        </w:trPr>
        <w:tc>
          <w:tcPr>
            <w:tcW w:w="8709" w:type="dxa"/>
            <w:gridSpan w:val="4"/>
          </w:tcPr>
          <w:p w14:paraId="458D1B38" w14:textId="77777777" w:rsidR="006D485B" w:rsidRPr="000C4658" w:rsidRDefault="00C01BB2">
            <w:pPr>
              <w:pStyle w:val="TableParagraph"/>
              <w:spacing w:before="100"/>
              <w:ind w:left="71"/>
              <w:rPr>
                <w:b/>
                <w:sz w:val="14"/>
              </w:rPr>
            </w:pPr>
            <w:r w:rsidRPr="000C4658">
              <w:rPr>
                <w:b/>
                <w:sz w:val="14"/>
              </w:rPr>
              <w:t>OBSERVACIONES</w:t>
            </w:r>
          </w:p>
          <w:p w14:paraId="5159FA13" w14:textId="77777777" w:rsidR="006D485B" w:rsidRPr="000C4658" w:rsidRDefault="00C01BB2">
            <w:pPr>
              <w:pStyle w:val="TableParagraph"/>
              <w:spacing w:before="117"/>
              <w:ind w:left="71"/>
              <w:rPr>
                <w:sz w:val="14"/>
              </w:rPr>
            </w:pPr>
            <w:r w:rsidRPr="000C4658">
              <w:rPr>
                <w:sz w:val="14"/>
              </w:rPr>
              <w:t>Auxiliar por subcuenta.</w:t>
            </w:r>
          </w:p>
        </w:tc>
      </w:tr>
    </w:tbl>
    <w:p w14:paraId="1A321FA9"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FF551D1" w14:textId="77777777" w:rsidR="006D485B" w:rsidRPr="000C4658" w:rsidRDefault="006D485B">
      <w:pPr>
        <w:pStyle w:val="Textoindependiente"/>
        <w:spacing w:before="11"/>
        <w:rPr>
          <w:rFonts w:ascii="Times New Roman"/>
          <w:sz w:val="16"/>
        </w:rPr>
      </w:pPr>
    </w:p>
    <w:p w14:paraId="515073F9" w14:textId="77777777" w:rsidR="006D485B" w:rsidRPr="000C4658" w:rsidRDefault="00C01BB2">
      <w:pPr>
        <w:pStyle w:val="Prrafodelista"/>
        <w:numPr>
          <w:ilvl w:val="0"/>
          <w:numId w:val="84"/>
        </w:numPr>
        <w:tabs>
          <w:tab w:val="left" w:pos="1485"/>
        </w:tabs>
        <w:spacing w:before="94"/>
        <w:ind w:left="1484"/>
        <w:rPr>
          <w:b/>
          <w:sz w:val="18"/>
        </w:rPr>
      </w:pPr>
      <w:r w:rsidRPr="000C4658">
        <w:rPr>
          <w:b/>
          <w:sz w:val="18"/>
        </w:rPr>
        <w:t>Cuentas de Cierre</w:t>
      </w:r>
      <w:r w:rsidRPr="000C4658">
        <w:rPr>
          <w:b/>
          <w:spacing w:val="-1"/>
          <w:sz w:val="18"/>
        </w:rPr>
        <w:t xml:space="preserve"> </w:t>
      </w:r>
      <w:r w:rsidRPr="000C4658">
        <w:rPr>
          <w:b/>
          <w:sz w:val="18"/>
        </w:rPr>
        <w:t>Contable</w:t>
      </w:r>
    </w:p>
    <w:p w14:paraId="167E0860" w14:textId="77777777" w:rsidR="006D485B" w:rsidRPr="000C4658" w:rsidRDefault="006D485B">
      <w:pPr>
        <w:pStyle w:val="Textoindependiente"/>
        <w:spacing w:before="10"/>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36ECD872" w14:textId="77777777">
        <w:trPr>
          <w:trHeight w:val="320"/>
        </w:trPr>
        <w:tc>
          <w:tcPr>
            <w:tcW w:w="869" w:type="dxa"/>
          </w:tcPr>
          <w:p w14:paraId="7C141A72"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2A4783DF"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149AD09D"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1241DF45"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041F1171"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6530DE2A" w14:textId="77777777">
        <w:trPr>
          <w:trHeight w:val="558"/>
        </w:trPr>
        <w:tc>
          <w:tcPr>
            <w:tcW w:w="869" w:type="dxa"/>
          </w:tcPr>
          <w:p w14:paraId="37385053" w14:textId="77777777" w:rsidR="006D485B" w:rsidRPr="000C4658" w:rsidRDefault="006D485B">
            <w:pPr>
              <w:pStyle w:val="TableParagraph"/>
              <w:spacing w:before="1"/>
              <w:rPr>
                <w:b/>
                <w:sz w:val="19"/>
              </w:rPr>
            </w:pPr>
          </w:p>
          <w:p w14:paraId="066E61DD" w14:textId="77777777" w:rsidR="006D485B" w:rsidRPr="000C4658" w:rsidRDefault="00C01BB2">
            <w:pPr>
              <w:pStyle w:val="TableParagraph"/>
              <w:ind w:left="311" w:right="302"/>
              <w:jc w:val="center"/>
              <w:rPr>
                <w:sz w:val="14"/>
              </w:rPr>
            </w:pPr>
            <w:r w:rsidRPr="000C4658">
              <w:rPr>
                <w:sz w:val="14"/>
              </w:rPr>
              <w:t>6.1</w:t>
            </w:r>
          </w:p>
        </w:tc>
        <w:tc>
          <w:tcPr>
            <w:tcW w:w="1164" w:type="dxa"/>
          </w:tcPr>
          <w:p w14:paraId="53AD095D" w14:textId="77777777" w:rsidR="006D485B" w:rsidRPr="000C4658" w:rsidRDefault="00C01BB2">
            <w:pPr>
              <w:pStyle w:val="TableParagraph"/>
              <w:spacing w:before="31" w:line="230" w:lineRule="atLeast"/>
              <w:ind w:left="90" w:right="58" w:firstLine="132"/>
              <w:rPr>
                <w:sz w:val="14"/>
              </w:rPr>
            </w:pPr>
            <w:r w:rsidRPr="000C4658">
              <w:rPr>
                <w:sz w:val="14"/>
              </w:rPr>
              <w:t>Cuentas de Cierre Contable</w:t>
            </w:r>
          </w:p>
        </w:tc>
        <w:tc>
          <w:tcPr>
            <w:tcW w:w="1802" w:type="dxa"/>
          </w:tcPr>
          <w:p w14:paraId="304D29D3" w14:textId="77777777" w:rsidR="006D485B" w:rsidRPr="000C4658" w:rsidRDefault="00C01BB2">
            <w:pPr>
              <w:pStyle w:val="TableParagraph"/>
              <w:spacing w:before="31" w:line="230" w:lineRule="atLeast"/>
              <w:ind w:left="678" w:right="126" w:hanging="516"/>
              <w:rPr>
                <w:sz w:val="14"/>
              </w:rPr>
            </w:pPr>
            <w:r w:rsidRPr="000C4658">
              <w:rPr>
                <w:sz w:val="14"/>
              </w:rPr>
              <w:t>Resumen de Ingresos y Gastos</w:t>
            </w:r>
          </w:p>
        </w:tc>
        <w:tc>
          <w:tcPr>
            <w:tcW w:w="2692" w:type="dxa"/>
          </w:tcPr>
          <w:p w14:paraId="1B4A52DB" w14:textId="77777777" w:rsidR="006D485B" w:rsidRPr="000C4658" w:rsidRDefault="006D485B">
            <w:pPr>
              <w:pStyle w:val="TableParagraph"/>
              <w:spacing w:before="1"/>
              <w:rPr>
                <w:b/>
                <w:sz w:val="19"/>
              </w:rPr>
            </w:pPr>
          </w:p>
          <w:p w14:paraId="0D594ED0" w14:textId="77777777" w:rsidR="006D485B" w:rsidRPr="000C4658" w:rsidRDefault="00C01BB2">
            <w:pPr>
              <w:pStyle w:val="TableParagraph"/>
              <w:ind w:left="76" w:right="67"/>
              <w:jc w:val="center"/>
              <w:rPr>
                <w:sz w:val="14"/>
              </w:rPr>
            </w:pPr>
            <w:r w:rsidRPr="000C4658">
              <w:rPr>
                <w:sz w:val="14"/>
              </w:rPr>
              <w:t>Resumen de Ingresos y Gastos</w:t>
            </w:r>
          </w:p>
        </w:tc>
        <w:tc>
          <w:tcPr>
            <w:tcW w:w="2183" w:type="dxa"/>
          </w:tcPr>
          <w:p w14:paraId="36313E55" w14:textId="77777777" w:rsidR="006D485B" w:rsidRPr="000C4658" w:rsidRDefault="006D485B">
            <w:pPr>
              <w:pStyle w:val="TableParagraph"/>
              <w:spacing w:before="1"/>
              <w:rPr>
                <w:b/>
                <w:sz w:val="19"/>
              </w:rPr>
            </w:pPr>
          </w:p>
          <w:p w14:paraId="1A310245" w14:textId="77777777" w:rsidR="006D485B" w:rsidRPr="000C4658" w:rsidRDefault="00C01BB2">
            <w:pPr>
              <w:pStyle w:val="TableParagraph"/>
              <w:ind w:left="439" w:right="427"/>
              <w:jc w:val="center"/>
              <w:rPr>
                <w:sz w:val="14"/>
              </w:rPr>
            </w:pPr>
            <w:r w:rsidRPr="000C4658">
              <w:rPr>
                <w:sz w:val="14"/>
              </w:rPr>
              <w:t>Deudora/Acreedora</w:t>
            </w:r>
          </w:p>
        </w:tc>
      </w:tr>
      <w:tr w:rsidR="006D485B" w:rsidRPr="000C4658" w14:paraId="5431CFA9" w14:textId="77777777">
        <w:trPr>
          <w:trHeight w:val="320"/>
        </w:trPr>
        <w:tc>
          <w:tcPr>
            <w:tcW w:w="869" w:type="dxa"/>
          </w:tcPr>
          <w:p w14:paraId="1EC7EDF1"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76FFF39D" w14:textId="77777777" w:rsidR="006D485B" w:rsidRPr="000C4658" w:rsidRDefault="00C01BB2">
            <w:pPr>
              <w:pStyle w:val="TableParagraph"/>
              <w:spacing w:before="100"/>
              <w:ind w:left="71"/>
              <w:rPr>
                <w:sz w:val="14"/>
              </w:rPr>
            </w:pPr>
            <w:r w:rsidRPr="000C4658">
              <w:rPr>
                <w:sz w:val="14"/>
              </w:rPr>
              <w:t>Resumen de Ingresos y Gastos</w:t>
            </w:r>
          </w:p>
        </w:tc>
      </w:tr>
    </w:tbl>
    <w:p w14:paraId="15F86987" w14:textId="77777777" w:rsidR="006D485B" w:rsidRPr="000C4658" w:rsidRDefault="006D485B">
      <w:pPr>
        <w:pStyle w:val="Textoindependiente"/>
        <w:spacing w:before="11"/>
        <w:rPr>
          <w:b/>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F8FEED7" w14:textId="77777777">
        <w:trPr>
          <w:trHeight w:val="320"/>
        </w:trPr>
        <w:tc>
          <w:tcPr>
            <w:tcW w:w="487" w:type="dxa"/>
          </w:tcPr>
          <w:p w14:paraId="75F51F6E" w14:textId="77777777" w:rsidR="006D485B" w:rsidRPr="000C4658" w:rsidRDefault="00C01BB2">
            <w:pPr>
              <w:pStyle w:val="TableParagraph"/>
              <w:spacing w:before="102"/>
              <w:ind w:left="107" w:right="98"/>
              <w:jc w:val="center"/>
              <w:rPr>
                <w:b/>
                <w:sz w:val="14"/>
              </w:rPr>
            </w:pPr>
            <w:r w:rsidRPr="000C4658">
              <w:rPr>
                <w:b/>
                <w:sz w:val="14"/>
              </w:rPr>
              <w:t>No.</w:t>
            </w:r>
          </w:p>
        </w:tc>
        <w:tc>
          <w:tcPr>
            <w:tcW w:w="3849" w:type="dxa"/>
          </w:tcPr>
          <w:p w14:paraId="57C3B26D" w14:textId="77777777" w:rsidR="006D485B" w:rsidRPr="000C4658" w:rsidRDefault="00C01BB2">
            <w:pPr>
              <w:pStyle w:val="TableParagraph"/>
              <w:spacing w:before="102"/>
              <w:ind w:left="50" w:right="40"/>
              <w:jc w:val="center"/>
              <w:rPr>
                <w:b/>
                <w:sz w:val="14"/>
              </w:rPr>
            </w:pPr>
            <w:r w:rsidRPr="000C4658">
              <w:rPr>
                <w:b/>
                <w:sz w:val="14"/>
              </w:rPr>
              <w:t>CARGO</w:t>
            </w:r>
          </w:p>
        </w:tc>
        <w:tc>
          <w:tcPr>
            <w:tcW w:w="527" w:type="dxa"/>
          </w:tcPr>
          <w:p w14:paraId="09A0D5FE" w14:textId="77777777" w:rsidR="006D485B" w:rsidRPr="000C4658" w:rsidRDefault="00C01BB2">
            <w:pPr>
              <w:pStyle w:val="TableParagraph"/>
              <w:spacing w:before="102"/>
              <w:ind w:left="130" w:right="116"/>
              <w:jc w:val="center"/>
              <w:rPr>
                <w:b/>
                <w:sz w:val="14"/>
              </w:rPr>
            </w:pPr>
            <w:r w:rsidRPr="000C4658">
              <w:rPr>
                <w:b/>
                <w:sz w:val="14"/>
              </w:rPr>
              <w:t>No.</w:t>
            </w:r>
          </w:p>
        </w:tc>
        <w:tc>
          <w:tcPr>
            <w:tcW w:w="3846" w:type="dxa"/>
          </w:tcPr>
          <w:p w14:paraId="7A3E354E" w14:textId="77777777" w:rsidR="006D485B" w:rsidRPr="000C4658" w:rsidRDefault="00C01BB2">
            <w:pPr>
              <w:pStyle w:val="TableParagraph"/>
              <w:spacing w:before="102"/>
              <w:ind w:left="1642" w:right="1626"/>
              <w:jc w:val="center"/>
              <w:rPr>
                <w:b/>
                <w:sz w:val="14"/>
              </w:rPr>
            </w:pPr>
            <w:r w:rsidRPr="000C4658">
              <w:rPr>
                <w:b/>
                <w:sz w:val="14"/>
              </w:rPr>
              <w:t>ABONO</w:t>
            </w:r>
          </w:p>
        </w:tc>
      </w:tr>
      <w:tr w:rsidR="006D485B" w:rsidRPr="000C4658" w14:paraId="434EFC11" w14:textId="77777777">
        <w:trPr>
          <w:trHeight w:val="822"/>
        </w:trPr>
        <w:tc>
          <w:tcPr>
            <w:tcW w:w="487" w:type="dxa"/>
            <w:tcBorders>
              <w:bottom w:val="nil"/>
            </w:tcBorders>
          </w:tcPr>
          <w:p w14:paraId="0FCA918A"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693E1008" w14:textId="77777777" w:rsidR="006D485B" w:rsidRPr="000C4658" w:rsidRDefault="00C01BB2">
            <w:pPr>
              <w:pStyle w:val="TableParagraph"/>
              <w:spacing w:before="100"/>
              <w:ind w:left="71"/>
              <w:rPr>
                <w:sz w:val="14"/>
              </w:rPr>
            </w:pPr>
            <w:r w:rsidRPr="000C4658">
              <w:rPr>
                <w:sz w:val="14"/>
              </w:rPr>
              <w:t>Por el traspaso del saldo deudor de las cuentas del género</w:t>
            </w:r>
          </w:p>
          <w:p w14:paraId="0CF9E5E4" w14:textId="77777777" w:rsidR="006D485B" w:rsidRPr="000C4658" w:rsidRDefault="00C01BB2">
            <w:pPr>
              <w:pStyle w:val="TableParagraph"/>
              <w:spacing w:before="12" w:line="230" w:lineRule="atLeast"/>
              <w:ind w:left="71"/>
              <w:rPr>
                <w:sz w:val="14"/>
              </w:rPr>
            </w:pPr>
            <w:r w:rsidRPr="000C4658">
              <w:rPr>
                <w:sz w:val="14"/>
              </w:rPr>
              <w:t>5 correspondientes a los resultados por Gastos y Otras Pérdidas.</w:t>
            </w:r>
          </w:p>
        </w:tc>
        <w:tc>
          <w:tcPr>
            <w:tcW w:w="527" w:type="dxa"/>
            <w:tcBorders>
              <w:bottom w:val="nil"/>
            </w:tcBorders>
          </w:tcPr>
          <w:p w14:paraId="69F50D47"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790B587F" w14:textId="77777777" w:rsidR="006D485B" w:rsidRPr="000C4658" w:rsidRDefault="00C01BB2">
            <w:pPr>
              <w:pStyle w:val="TableParagraph"/>
              <w:spacing w:before="100" w:line="357" w:lineRule="auto"/>
              <w:ind w:left="73" w:right="55"/>
              <w:rPr>
                <w:sz w:val="14"/>
              </w:rPr>
            </w:pPr>
            <w:r w:rsidRPr="000C4658">
              <w:rPr>
                <w:sz w:val="14"/>
              </w:rPr>
              <w:t>Por el traspaso del saldo acreedor de las cuentas del género 4 correspondientes a los resultados por Ingresos.</w:t>
            </w:r>
          </w:p>
        </w:tc>
      </w:tr>
      <w:tr w:rsidR="006D485B" w:rsidRPr="000C4658" w14:paraId="725DF29E" w14:textId="77777777">
        <w:trPr>
          <w:trHeight w:val="7696"/>
        </w:trPr>
        <w:tc>
          <w:tcPr>
            <w:tcW w:w="487" w:type="dxa"/>
            <w:tcBorders>
              <w:top w:val="nil"/>
            </w:tcBorders>
          </w:tcPr>
          <w:p w14:paraId="482902CC" w14:textId="77777777" w:rsidR="006D485B" w:rsidRPr="000C4658" w:rsidRDefault="00C01BB2">
            <w:pPr>
              <w:pStyle w:val="TableParagraph"/>
              <w:spacing w:before="76"/>
              <w:ind w:left="12"/>
              <w:jc w:val="center"/>
              <w:rPr>
                <w:sz w:val="14"/>
              </w:rPr>
            </w:pPr>
            <w:r w:rsidRPr="000C4658">
              <w:rPr>
                <w:w w:val="99"/>
                <w:sz w:val="14"/>
              </w:rPr>
              <w:t>2</w:t>
            </w:r>
          </w:p>
        </w:tc>
        <w:tc>
          <w:tcPr>
            <w:tcW w:w="3849" w:type="dxa"/>
            <w:tcBorders>
              <w:top w:val="nil"/>
            </w:tcBorders>
          </w:tcPr>
          <w:p w14:paraId="685D3827" w14:textId="77777777" w:rsidR="006D485B" w:rsidRPr="000C4658" w:rsidRDefault="00C01BB2">
            <w:pPr>
              <w:pStyle w:val="TableParagraph"/>
              <w:spacing w:before="76" w:line="357" w:lineRule="auto"/>
              <w:ind w:left="71"/>
              <w:rPr>
                <w:sz w:val="14"/>
              </w:rPr>
            </w:pPr>
            <w:r w:rsidRPr="000C4658">
              <w:rPr>
                <w:sz w:val="14"/>
              </w:rPr>
              <w:t>Por el traspaso del saldo acreedor de esta cuenta a la 6.2 Ahorro de Gestión.</w:t>
            </w:r>
          </w:p>
        </w:tc>
        <w:tc>
          <w:tcPr>
            <w:tcW w:w="527" w:type="dxa"/>
            <w:tcBorders>
              <w:top w:val="nil"/>
            </w:tcBorders>
          </w:tcPr>
          <w:p w14:paraId="5B402D86" w14:textId="77777777" w:rsidR="006D485B" w:rsidRPr="000C4658" w:rsidRDefault="00C01BB2">
            <w:pPr>
              <w:pStyle w:val="TableParagraph"/>
              <w:spacing w:before="76"/>
              <w:ind w:left="17"/>
              <w:jc w:val="center"/>
              <w:rPr>
                <w:sz w:val="14"/>
              </w:rPr>
            </w:pPr>
            <w:r w:rsidRPr="000C4658">
              <w:rPr>
                <w:w w:val="99"/>
                <w:sz w:val="14"/>
              </w:rPr>
              <w:t>2</w:t>
            </w:r>
          </w:p>
        </w:tc>
        <w:tc>
          <w:tcPr>
            <w:tcW w:w="3846" w:type="dxa"/>
            <w:tcBorders>
              <w:top w:val="nil"/>
            </w:tcBorders>
          </w:tcPr>
          <w:p w14:paraId="481F4319" w14:textId="77777777" w:rsidR="006D485B" w:rsidRPr="000C4658" w:rsidRDefault="00C01BB2">
            <w:pPr>
              <w:pStyle w:val="TableParagraph"/>
              <w:spacing w:before="76" w:line="357" w:lineRule="auto"/>
              <w:ind w:left="73"/>
              <w:rPr>
                <w:sz w:val="14"/>
              </w:rPr>
            </w:pPr>
            <w:r w:rsidRPr="000C4658">
              <w:rPr>
                <w:sz w:val="14"/>
              </w:rPr>
              <w:t>Por el traspaso del saldo deudor de esta cuenta a la 6.3 Desahorro de Gestión.</w:t>
            </w:r>
          </w:p>
        </w:tc>
      </w:tr>
      <w:tr w:rsidR="006D485B" w:rsidRPr="000C4658" w14:paraId="3BB85240" w14:textId="77777777">
        <w:trPr>
          <w:trHeight w:val="599"/>
        </w:trPr>
        <w:tc>
          <w:tcPr>
            <w:tcW w:w="8709" w:type="dxa"/>
            <w:gridSpan w:val="4"/>
          </w:tcPr>
          <w:p w14:paraId="19317DC1" w14:textId="77777777" w:rsidR="006D485B" w:rsidRPr="000C4658" w:rsidRDefault="00C01BB2">
            <w:pPr>
              <w:pStyle w:val="TableParagraph"/>
              <w:spacing w:before="100"/>
              <w:ind w:left="71"/>
              <w:rPr>
                <w:b/>
                <w:sz w:val="14"/>
              </w:rPr>
            </w:pPr>
            <w:r w:rsidRPr="000C4658">
              <w:rPr>
                <w:b/>
                <w:sz w:val="14"/>
              </w:rPr>
              <w:t>SU SALDO REPRESENTA</w:t>
            </w:r>
          </w:p>
          <w:p w14:paraId="1AB20D63" w14:textId="77777777" w:rsidR="006D485B" w:rsidRPr="000C4658" w:rsidRDefault="00C01BB2">
            <w:pPr>
              <w:pStyle w:val="TableParagraph"/>
              <w:spacing w:before="119"/>
              <w:ind w:left="71"/>
              <w:rPr>
                <w:sz w:val="14"/>
              </w:rPr>
            </w:pPr>
            <w:r w:rsidRPr="000C4658">
              <w:rPr>
                <w:sz w:val="14"/>
              </w:rPr>
              <w:t>La diferencia entre los ingresos y gastos. Su saldo permite determinar el resultado de la gestión del ejercicio.</w:t>
            </w:r>
          </w:p>
        </w:tc>
      </w:tr>
      <w:tr w:rsidR="006D485B" w:rsidRPr="000C4658" w14:paraId="6DE66B86" w14:textId="77777777">
        <w:trPr>
          <w:trHeight w:val="601"/>
        </w:trPr>
        <w:tc>
          <w:tcPr>
            <w:tcW w:w="8709" w:type="dxa"/>
            <w:gridSpan w:val="4"/>
          </w:tcPr>
          <w:p w14:paraId="29383F70" w14:textId="77777777" w:rsidR="006D485B" w:rsidRPr="000C4658" w:rsidRDefault="00C01BB2">
            <w:pPr>
              <w:pStyle w:val="TableParagraph"/>
              <w:spacing w:before="102"/>
              <w:ind w:left="71"/>
              <w:rPr>
                <w:b/>
                <w:sz w:val="14"/>
              </w:rPr>
            </w:pPr>
            <w:r w:rsidRPr="000C4658">
              <w:rPr>
                <w:b/>
                <w:sz w:val="14"/>
              </w:rPr>
              <w:t>OBSERVACIONES</w:t>
            </w:r>
          </w:p>
        </w:tc>
      </w:tr>
    </w:tbl>
    <w:p w14:paraId="3BB7EA97" w14:textId="77777777" w:rsidR="006D485B" w:rsidRPr="000C4658" w:rsidRDefault="006D485B">
      <w:pPr>
        <w:rPr>
          <w:sz w:val="14"/>
        </w:rPr>
        <w:sectPr w:rsidR="006D485B" w:rsidRPr="000C4658" w:rsidSect="00833C15">
          <w:footerReference w:type="default" r:id="rId76"/>
          <w:pgSz w:w="12240" w:h="15840"/>
          <w:pgMar w:top="1920" w:right="40" w:bottom="1160" w:left="920" w:header="627" w:footer="964" w:gutter="0"/>
          <w:pgNumType w:start="200"/>
          <w:cols w:space="720"/>
        </w:sectPr>
      </w:pPr>
    </w:p>
    <w:p w14:paraId="19AF86E3" w14:textId="77777777" w:rsidR="006D485B" w:rsidRPr="000C4658" w:rsidRDefault="006D485B">
      <w:pPr>
        <w:pStyle w:val="Textoindependiente"/>
        <w:rPr>
          <w:rFonts w:ascii="Times New Roman"/>
          <w:sz w:val="20"/>
        </w:rPr>
      </w:pPr>
    </w:p>
    <w:p w14:paraId="7DD678BE"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5EC50AEB" w14:textId="77777777">
        <w:trPr>
          <w:trHeight w:val="320"/>
        </w:trPr>
        <w:tc>
          <w:tcPr>
            <w:tcW w:w="869" w:type="dxa"/>
          </w:tcPr>
          <w:p w14:paraId="27E31FC3"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4F4656BA"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587A0412"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5BFB12F5"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4A133AD6"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03791F81" w14:textId="77777777">
        <w:trPr>
          <w:trHeight w:val="558"/>
        </w:trPr>
        <w:tc>
          <w:tcPr>
            <w:tcW w:w="869" w:type="dxa"/>
          </w:tcPr>
          <w:p w14:paraId="4840B7C8" w14:textId="77777777" w:rsidR="006D485B" w:rsidRPr="000C4658" w:rsidRDefault="006D485B">
            <w:pPr>
              <w:pStyle w:val="TableParagraph"/>
              <w:spacing w:before="1"/>
              <w:rPr>
                <w:rFonts w:ascii="Times New Roman"/>
                <w:sz w:val="19"/>
              </w:rPr>
            </w:pPr>
          </w:p>
          <w:p w14:paraId="75D74866" w14:textId="77777777" w:rsidR="006D485B" w:rsidRPr="000C4658" w:rsidRDefault="00C01BB2">
            <w:pPr>
              <w:pStyle w:val="TableParagraph"/>
              <w:ind w:left="314" w:right="300"/>
              <w:jc w:val="center"/>
              <w:rPr>
                <w:sz w:val="14"/>
              </w:rPr>
            </w:pPr>
            <w:r w:rsidRPr="000C4658">
              <w:rPr>
                <w:sz w:val="14"/>
              </w:rPr>
              <w:t>6.2</w:t>
            </w:r>
          </w:p>
        </w:tc>
        <w:tc>
          <w:tcPr>
            <w:tcW w:w="1164" w:type="dxa"/>
          </w:tcPr>
          <w:p w14:paraId="5F015B9A" w14:textId="77777777" w:rsidR="006D485B" w:rsidRPr="000C4658" w:rsidRDefault="00C01BB2">
            <w:pPr>
              <w:pStyle w:val="TableParagraph"/>
              <w:spacing w:before="21" w:line="240" w:lineRule="atLeast"/>
              <w:ind w:left="90" w:right="58" w:firstLine="132"/>
              <w:rPr>
                <w:sz w:val="14"/>
              </w:rPr>
            </w:pPr>
            <w:r w:rsidRPr="000C4658">
              <w:rPr>
                <w:sz w:val="14"/>
              </w:rPr>
              <w:t>Cuentas de Cierre Contable</w:t>
            </w:r>
          </w:p>
        </w:tc>
        <w:tc>
          <w:tcPr>
            <w:tcW w:w="1802" w:type="dxa"/>
          </w:tcPr>
          <w:p w14:paraId="5224082C" w14:textId="77777777" w:rsidR="006D485B" w:rsidRPr="000C4658" w:rsidRDefault="006D485B">
            <w:pPr>
              <w:pStyle w:val="TableParagraph"/>
              <w:spacing w:before="1"/>
              <w:rPr>
                <w:rFonts w:ascii="Times New Roman"/>
                <w:sz w:val="19"/>
              </w:rPr>
            </w:pPr>
          </w:p>
          <w:p w14:paraId="4B5A6909" w14:textId="77777777" w:rsidR="006D485B" w:rsidRPr="000C4658" w:rsidRDefault="00C01BB2">
            <w:pPr>
              <w:pStyle w:val="TableParagraph"/>
              <w:ind w:left="111" w:right="100"/>
              <w:jc w:val="center"/>
              <w:rPr>
                <w:sz w:val="14"/>
              </w:rPr>
            </w:pPr>
            <w:r w:rsidRPr="000C4658">
              <w:rPr>
                <w:sz w:val="14"/>
              </w:rPr>
              <w:t>Ahorro de la Gestión</w:t>
            </w:r>
          </w:p>
        </w:tc>
        <w:tc>
          <w:tcPr>
            <w:tcW w:w="2692" w:type="dxa"/>
          </w:tcPr>
          <w:p w14:paraId="667C4B12" w14:textId="77777777" w:rsidR="006D485B" w:rsidRPr="000C4658" w:rsidRDefault="006D485B">
            <w:pPr>
              <w:pStyle w:val="TableParagraph"/>
              <w:spacing w:before="1"/>
              <w:rPr>
                <w:rFonts w:ascii="Times New Roman"/>
                <w:sz w:val="19"/>
              </w:rPr>
            </w:pPr>
          </w:p>
          <w:p w14:paraId="4958D259" w14:textId="77777777" w:rsidR="006D485B" w:rsidRPr="000C4658" w:rsidRDefault="00C01BB2">
            <w:pPr>
              <w:pStyle w:val="TableParagraph"/>
              <w:ind w:left="77" w:right="67"/>
              <w:jc w:val="center"/>
              <w:rPr>
                <w:sz w:val="14"/>
              </w:rPr>
            </w:pPr>
            <w:r w:rsidRPr="000C4658">
              <w:rPr>
                <w:sz w:val="14"/>
              </w:rPr>
              <w:t>Ahorro de la Gestión</w:t>
            </w:r>
          </w:p>
        </w:tc>
        <w:tc>
          <w:tcPr>
            <w:tcW w:w="2183" w:type="dxa"/>
          </w:tcPr>
          <w:p w14:paraId="6F8A6DE1" w14:textId="77777777" w:rsidR="006D485B" w:rsidRPr="000C4658" w:rsidRDefault="006D485B">
            <w:pPr>
              <w:pStyle w:val="TableParagraph"/>
              <w:spacing w:before="1"/>
              <w:rPr>
                <w:rFonts w:ascii="Times New Roman"/>
                <w:sz w:val="19"/>
              </w:rPr>
            </w:pPr>
          </w:p>
          <w:p w14:paraId="2CA650DE"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2D45237D" w14:textId="77777777">
        <w:trPr>
          <w:trHeight w:val="321"/>
        </w:trPr>
        <w:tc>
          <w:tcPr>
            <w:tcW w:w="869" w:type="dxa"/>
          </w:tcPr>
          <w:p w14:paraId="58BA5CF2"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008C9BE4" w14:textId="77777777" w:rsidR="006D485B" w:rsidRPr="000C4658" w:rsidRDefault="00C01BB2">
            <w:pPr>
              <w:pStyle w:val="TableParagraph"/>
              <w:spacing w:before="102"/>
              <w:ind w:left="71"/>
              <w:rPr>
                <w:sz w:val="14"/>
              </w:rPr>
            </w:pPr>
            <w:r w:rsidRPr="000C4658">
              <w:rPr>
                <w:sz w:val="14"/>
              </w:rPr>
              <w:t>Ahorro de la Gestión</w:t>
            </w:r>
          </w:p>
        </w:tc>
      </w:tr>
    </w:tbl>
    <w:p w14:paraId="506F4BF3"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A167BAB" w14:textId="77777777">
        <w:trPr>
          <w:trHeight w:val="318"/>
        </w:trPr>
        <w:tc>
          <w:tcPr>
            <w:tcW w:w="487" w:type="dxa"/>
          </w:tcPr>
          <w:p w14:paraId="58C190F0"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14E23FAD"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46B18652"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237AD3A7"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2DDB4B8A" w14:textId="77777777">
        <w:trPr>
          <w:trHeight w:val="8800"/>
        </w:trPr>
        <w:tc>
          <w:tcPr>
            <w:tcW w:w="487" w:type="dxa"/>
          </w:tcPr>
          <w:p w14:paraId="0B932C56"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Pr>
          <w:p w14:paraId="28189139" w14:textId="77777777" w:rsidR="006D485B" w:rsidRPr="000C4658" w:rsidRDefault="00C01BB2">
            <w:pPr>
              <w:pStyle w:val="TableParagraph"/>
              <w:spacing w:before="100"/>
              <w:ind w:left="71"/>
              <w:rPr>
                <w:sz w:val="14"/>
              </w:rPr>
            </w:pPr>
            <w:r w:rsidRPr="000C4658">
              <w:rPr>
                <w:sz w:val="14"/>
              </w:rPr>
              <w:t>Por el traspaso del saldo acreedor de esta cuenta a la</w:t>
            </w:r>
          </w:p>
          <w:p w14:paraId="5187F11A" w14:textId="77777777" w:rsidR="006D485B" w:rsidRPr="000C4658" w:rsidRDefault="00C01BB2">
            <w:pPr>
              <w:pStyle w:val="TableParagraph"/>
              <w:spacing w:before="79"/>
              <w:ind w:left="71"/>
              <w:rPr>
                <w:sz w:val="14"/>
              </w:rPr>
            </w:pPr>
            <w:r w:rsidRPr="000C4658">
              <w:rPr>
                <w:sz w:val="14"/>
              </w:rPr>
              <w:t>3.2.1 Resultado del Ejercicio: Ahorro / (Desahorro).</w:t>
            </w:r>
          </w:p>
        </w:tc>
        <w:tc>
          <w:tcPr>
            <w:tcW w:w="527" w:type="dxa"/>
          </w:tcPr>
          <w:p w14:paraId="67395187"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Pr>
          <w:p w14:paraId="1CF99524" w14:textId="77777777" w:rsidR="006D485B" w:rsidRPr="000C4658" w:rsidRDefault="00C01BB2">
            <w:pPr>
              <w:pStyle w:val="TableParagraph"/>
              <w:spacing w:before="100" w:line="357" w:lineRule="auto"/>
              <w:ind w:left="73" w:right="55"/>
              <w:jc w:val="both"/>
              <w:rPr>
                <w:sz w:val="14"/>
              </w:rPr>
            </w:pPr>
            <w:r w:rsidRPr="000C4658">
              <w:rPr>
                <w:sz w:val="14"/>
              </w:rPr>
              <w:t>Por el traspaso del saldo acreedor de la cuenta 6.1 Resumen de Ingresos y Gastos, por el resultado positivo en el</w:t>
            </w:r>
            <w:r w:rsidRPr="000C4658">
              <w:rPr>
                <w:spacing w:val="-1"/>
                <w:sz w:val="14"/>
              </w:rPr>
              <w:t xml:space="preserve"> </w:t>
            </w:r>
            <w:r w:rsidRPr="000C4658">
              <w:rPr>
                <w:sz w:val="14"/>
              </w:rPr>
              <w:t>patrimonio.</w:t>
            </w:r>
          </w:p>
        </w:tc>
      </w:tr>
      <w:tr w:rsidR="006D485B" w:rsidRPr="000C4658" w14:paraId="30017C0A" w14:textId="77777777">
        <w:trPr>
          <w:trHeight w:val="599"/>
        </w:trPr>
        <w:tc>
          <w:tcPr>
            <w:tcW w:w="8709" w:type="dxa"/>
            <w:gridSpan w:val="4"/>
          </w:tcPr>
          <w:p w14:paraId="50EDAF38" w14:textId="77777777" w:rsidR="006D485B" w:rsidRPr="000C4658" w:rsidRDefault="00C01BB2">
            <w:pPr>
              <w:pStyle w:val="TableParagraph"/>
              <w:spacing w:before="100"/>
              <w:ind w:left="71"/>
              <w:rPr>
                <w:b/>
                <w:sz w:val="14"/>
              </w:rPr>
            </w:pPr>
            <w:r w:rsidRPr="000C4658">
              <w:rPr>
                <w:b/>
                <w:sz w:val="14"/>
              </w:rPr>
              <w:t>SU SALDO REPRESENTA</w:t>
            </w:r>
          </w:p>
          <w:p w14:paraId="4967D920" w14:textId="77777777" w:rsidR="006D485B" w:rsidRPr="000C4658" w:rsidRDefault="00C01BB2">
            <w:pPr>
              <w:pStyle w:val="TableParagraph"/>
              <w:spacing w:before="119"/>
              <w:ind w:left="71"/>
              <w:rPr>
                <w:sz w:val="14"/>
              </w:rPr>
            </w:pPr>
            <w:r w:rsidRPr="000C4658">
              <w:rPr>
                <w:sz w:val="14"/>
              </w:rPr>
              <w:t>El resultado positivo de la gestión del ejercicio.</w:t>
            </w:r>
          </w:p>
        </w:tc>
      </w:tr>
      <w:tr w:rsidR="006D485B" w:rsidRPr="000C4658" w14:paraId="5BF73F03" w14:textId="77777777">
        <w:trPr>
          <w:trHeight w:val="601"/>
        </w:trPr>
        <w:tc>
          <w:tcPr>
            <w:tcW w:w="8709" w:type="dxa"/>
            <w:gridSpan w:val="4"/>
          </w:tcPr>
          <w:p w14:paraId="44005630" w14:textId="77777777" w:rsidR="006D485B" w:rsidRPr="000C4658" w:rsidRDefault="00C01BB2">
            <w:pPr>
              <w:pStyle w:val="TableParagraph"/>
              <w:spacing w:before="102"/>
              <w:ind w:left="71"/>
              <w:rPr>
                <w:b/>
                <w:sz w:val="14"/>
              </w:rPr>
            </w:pPr>
            <w:r w:rsidRPr="000C4658">
              <w:rPr>
                <w:b/>
                <w:sz w:val="14"/>
              </w:rPr>
              <w:t>OBSERVACIONES</w:t>
            </w:r>
          </w:p>
        </w:tc>
      </w:tr>
    </w:tbl>
    <w:p w14:paraId="37392C2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760D59A" w14:textId="77777777" w:rsidR="006D485B" w:rsidRPr="000C4658" w:rsidRDefault="006D485B">
      <w:pPr>
        <w:pStyle w:val="Textoindependiente"/>
        <w:rPr>
          <w:rFonts w:ascii="Times New Roman"/>
          <w:sz w:val="20"/>
        </w:rPr>
      </w:pPr>
    </w:p>
    <w:p w14:paraId="48EF3635"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230BD737" w14:textId="77777777">
        <w:trPr>
          <w:trHeight w:val="320"/>
        </w:trPr>
        <w:tc>
          <w:tcPr>
            <w:tcW w:w="869" w:type="dxa"/>
          </w:tcPr>
          <w:p w14:paraId="1BFF711D"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31A3218E"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5A4B0B04"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0BF28EC5"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735BC7C5"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27944F06" w14:textId="77777777">
        <w:trPr>
          <w:trHeight w:val="798"/>
        </w:trPr>
        <w:tc>
          <w:tcPr>
            <w:tcW w:w="869" w:type="dxa"/>
          </w:tcPr>
          <w:p w14:paraId="184C1C32" w14:textId="77777777" w:rsidR="006D485B" w:rsidRPr="000C4658" w:rsidRDefault="006D485B">
            <w:pPr>
              <w:pStyle w:val="TableParagraph"/>
              <w:rPr>
                <w:rFonts w:ascii="Times New Roman"/>
                <w:sz w:val="16"/>
              </w:rPr>
            </w:pPr>
          </w:p>
          <w:p w14:paraId="3AE25B05" w14:textId="77777777" w:rsidR="006D485B" w:rsidRPr="000C4658" w:rsidRDefault="006D485B">
            <w:pPr>
              <w:pStyle w:val="TableParagraph"/>
              <w:spacing w:before="6"/>
              <w:rPr>
                <w:rFonts w:ascii="Times New Roman"/>
                <w:sz w:val="13"/>
              </w:rPr>
            </w:pPr>
          </w:p>
          <w:p w14:paraId="18CA92C7" w14:textId="77777777" w:rsidR="006D485B" w:rsidRPr="000C4658" w:rsidRDefault="00C01BB2">
            <w:pPr>
              <w:pStyle w:val="TableParagraph"/>
              <w:ind w:left="311" w:right="302"/>
              <w:jc w:val="center"/>
              <w:rPr>
                <w:sz w:val="14"/>
              </w:rPr>
            </w:pPr>
            <w:r w:rsidRPr="000C4658">
              <w:rPr>
                <w:sz w:val="14"/>
              </w:rPr>
              <w:t>6.3</w:t>
            </w:r>
          </w:p>
        </w:tc>
        <w:tc>
          <w:tcPr>
            <w:tcW w:w="1164" w:type="dxa"/>
          </w:tcPr>
          <w:p w14:paraId="2E6DAC78" w14:textId="77777777" w:rsidR="006D485B" w:rsidRPr="000C4658" w:rsidRDefault="00C01BB2">
            <w:pPr>
              <w:pStyle w:val="TableParagraph"/>
              <w:spacing w:before="100"/>
              <w:ind w:left="141" w:firstLine="81"/>
              <w:rPr>
                <w:sz w:val="14"/>
              </w:rPr>
            </w:pPr>
            <w:r w:rsidRPr="000C4658">
              <w:rPr>
                <w:sz w:val="14"/>
              </w:rPr>
              <w:t>Cuentas de</w:t>
            </w:r>
          </w:p>
          <w:p w14:paraId="407E38B5" w14:textId="77777777" w:rsidR="006D485B" w:rsidRPr="000C4658" w:rsidRDefault="00C01BB2">
            <w:pPr>
              <w:pStyle w:val="TableParagraph"/>
              <w:spacing w:before="12" w:line="230" w:lineRule="atLeast"/>
              <w:ind w:left="299" w:right="109" w:hanging="159"/>
              <w:rPr>
                <w:sz w:val="14"/>
              </w:rPr>
            </w:pPr>
            <w:r w:rsidRPr="000C4658">
              <w:rPr>
                <w:sz w:val="14"/>
              </w:rPr>
              <w:t>Cierre o Corte Contable</w:t>
            </w:r>
          </w:p>
        </w:tc>
        <w:tc>
          <w:tcPr>
            <w:tcW w:w="1802" w:type="dxa"/>
          </w:tcPr>
          <w:p w14:paraId="45524BAC" w14:textId="77777777" w:rsidR="006D485B" w:rsidRPr="000C4658" w:rsidRDefault="006D485B">
            <w:pPr>
              <w:pStyle w:val="TableParagraph"/>
              <w:rPr>
                <w:rFonts w:ascii="Times New Roman"/>
                <w:sz w:val="16"/>
              </w:rPr>
            </w:pPr>
          </w:p>
          <w:p w14:paraId="012DF01D" w14:textId="77777777" w:rsidR="006D485B" w:rsidRPr="000C4658" w:rsidRDefault="006D485B">
            <w:pPr>
              <w:pStyle w:val="TableParagraph"/>
              <w:spacing w:before="6"/>
              <w:rPr>
                <w:rFonts w:ascii="Times New Roman"/>
                <w:sz w:val="13"/>
              </w:rPr>
            </w:pPr>
          </w:p>
          <w:p w14:paraId="5A6127DB" w14:textId="77777777" w:rsidR="006D485B" w:rsidRPr="000C4658" w:rsidRDefault="00C01BB2">
            <w:pPr>
              <w:pStyle w:val="TableParagraph"/>
              <w:ind w:left="109" w:right="101"/>
              <w:jc w:val="center"/>
              <w:rPr>
                <w:sz w:val="14"/>
              </w:rPr>
            </w:pPr>
            <w:r w:rsidRPr="000C4658">
              <w:rPr>
                <w:sz w:val="14"/>
              </w:rPr>
              <w:t>Desahorro de la Gestión</w:t>
            </w:r>
          </w:p>
        </w:tc>
        <w:tc>
          <w:tcPr>
            <w:tcW w:w="2692" w:type="dxa"/>
          </w:tcPr>
          <w:p w14:paraId="5C42D38D" w14:textId="77777777" w:rsidR="006D485B" w:rsidRPr="000C4658" w:rsidRDefault="006D485B">
            <w:pPr>
              <w:pStyle w:val="TableParagraph"/>
              <w:rPr>
                <w:rFonts w:ascii="Times New Roman"/>
                <w:sz w:val="16"/>
              </w:rPr>
            </w:pPr>
          </w:p>
          <w:p w14:paraId="0ABAA91C" w14:textId="77777777" w:rsidR="006D485B" w:rsidRPr="000C4658" w:rsidRDefault="006D485B">
            <w:pPr>
              <w:pStyle w:val="TableParagraph"/>
              <w:spacing w:before="6"/>
              <w:rPr>
                <w:rFonts w:ascii="Times New Roman"/>
                <w:sz w:val="13"/>
              </w:rPr>
            </w:pPr>
          </w:p>
          <w:p w14:paraId="35F64554" w14:textId="77777777" w:rsidR="006D485B" w:rsidRPr="000C4658" w:rsidRDefault="00C01BB2">
            <w:pPr>
              <w:pStyle w:val="TableParagraph"/>
              <w:ind w:left="78" w:right="66"/>
              <w:jc w:val="center"/>
              <w:rPr>
                <w:sz w:val="14"/>
              </w:rPr>
            </w:pPr>
            <w:r w:rsidRPr="000C4658">
              <w:rPr>
                <w:sz w:val="14"/>
              </w:rPr>
              <w:t>Desahorro de la Gestión</w:t>
            </w:r>
          </w:p>
        </w:tc>
        <w:tc>
          <w:tcPr>
            <w:tcW w:w="2183" w:type="dxa"/>
          </w:tcPr>
          <w:p w14:paraId="43CE7D29" w14:textId="77777777" w:rsidR="006D485B" w:rsidRPr="000C4658" w:rsidRDefault="006D485B">
            <w:pPr>
              <w:pStyle w:val="TableParagraph"/>
              <w:rPr>
                <w:rFonts w:ascii="Times New Roman"/>
                <w:sz w:val="16"/>
              </w:rPr>
            </w:pPr>
          </w:p>
          <w:p w14:paraId="63A458F9" w14:textId="77777777" w:rsidR="006D485B" w:rsidRPr="000C4658" w:rsidRDefault="006D485B">
            <w:pPr>
              <w:pStyle w:val="TableParagraph"/>
              <w:spacing w:before="6"/>
              <w:rPr>
                <w:rFonts w:ascii="Times New Roman"/>
                <w:sz w:val="13"/>
              </w:rPr>
            </w:pPr>
          </w:p>
          <w:p w14:paraId="32F62272"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5FD491A2" w14:textId="77777777">
        <w:trPr>
          <w:trHeight w:val="321"/>
        </w:trPr>
        <w:tc>
          <w:tcPr>
            <w:tcW w:w="869" w:type="dxa"/>
          </w:tcPr>
          <w:p w14:paraId="7FA86A53"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7B03E77D" w14:textId="77777777" w:rsidR="006D485B" w:rsidRPr="000C4658" w:rsidRDefault="00C01BB2">
            <w:pPr>
              <w:pStyle w:val="TableParagraph"/>
              <w:spacing w:before="102"/>
              <w:ind w:left="71"/>
              <w:rPr>
                <w:sz w:val="14"/>
              </w:rPr>
            </w:pPr>
            <w:r w:rsidRPr="000C4658">
              <w:rPr>
                <w:sz w:val="14"/>
              </w:rPr>
              <w:t>Desahorro de la Gestión</w:t>
            </w:r>
          </w:p>
        </w:tc>
      </w:tr>
    </w:tbl>
    <w:p w14:paraId="78E3CAFD"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2AD495A5" w14:textId="77777777">
        <w:trPr>
          <w:trHeight w:val="318"/>
        </w:trPr>
        <w:tc>
          <w:tcPr>
            <w:tcW w:w="487" w:type="dxa"/>
          </w:tcPr>
          <w:p w14:paraId="55EF55A1"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59B4D5EE"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09800081"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0E9FFDB4"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6771CA76" w14:textId="77777777">
        <w:trPr>
          <w:trHeight w:val="8600"/>
        </w:trPr>
        <w:tc>
          <w:tcPr>
            <w:tcW w:w="487" w:type="dxa"/>
          </w:tcPr>
          <w:p w14:paraId="387D97B6"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Pr>
          <w:p w14:paraId="4531E082" w14:textId="77777777" w:rsidR="006D485B" w:rsidRPr="000C4658" w:rsidRDefault="00C01BB2">
            <w:pPr>
              <w:pStyle w:val="TableParagraph"/>
              <w:spacing w:before="100" w:line="357" w:lineRule="auto"/>
              <w:ind w:left="71" w:right="60"/>
              <w:jc w:val="both"/>
              <w:rPr>
                <w:sz w:val="14"/>
              </w:rPr>
            </w:pPr>
            <w:r w:rsidRPr="000C4658">
              <w:rPr>
                <w:sz w:val="14"/>
              </w:rPr>
              <w:t>Por el traspaso del saldo deudor de la cuenta 6.1 Resumen de Ingresos y Gastos, por el resultado negativo en el patrimonio.</w:t>
            </w:r>
          </w:p>
        </w:tc>
        <w:tc>
          <w:tcPr>
            <w:tcW w:w="527" w:type="dxa"/>
          </w:tcPr>
          <w:p w14:paraId="257EA854"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Pr>
          <w:p w14:paraId="070C74D6" w14:textId="77777777" w:rsidR="006D485B" w:rsidRPr="000C4658" w:rsidRDefault="00C01BB2">
            <w:pPr>
              <w:pStyle w:val="TableParagraph"/>
              <w:spacing w:before="100"/>
              <w:ind w:left="73"/>
              <w:rPr>
                <w:sz w:val="14"/>
              </w:rPr>
            </w:pPr>
            <w:r w:rsidRPr="000C4658">
              <w:rPr>
                <w:sz w:val="14"/>
              </w:rPr>
              <w:t>Por el traspaso del saldo acreedor de esta cuenta a la</w:t>
            </w:r>
          </w:p>
          <w:p w14:paraId="03EAF2D0" w14:textId="77777777" w:rsidR="006D485B" w:rsidRPr="000C4658" w:rsidRDefault="00C01BB2">
            <w:pPr>
              <w:pStyle w:val="TableParagraph"/>
              <w:spacing w:before="79"/>
              <w:ind w:left="73"/>
              <w:rPr>
                <w:sz w:val="14"/>
              </w:rPr>
            </w:pPr>
            <w:r w:rsidRPr="000C4658">
              <w:rPr>
                <w:sz w:val="14"/>
              </w:rPr>
              <w:t>3.2.1 Resultado del Ejercicio: Ahorro /(Desahorro).</w:t>
            </w:r>
          </w:p>
        </w:tc>
      </w:tr>
      <w:tr w:rsidR="006D485B" w:rsidRPr="000C4658" w14:paraId="2A5DECA6" w14:textId="77777777">
        <w:trPr>
          <w:trHeight w:val="599"/>
        </w:trPr>
        <w:tc>
          <w:tcPr>
            <w:tcW w:w="8709" w:type="dxa"/>
            <w:gridSpan w:val="4"/>
          </w:tcPr>
          <w:p w14:paraId="1370F3DA" w14:textId="77777777" w:rsidR="006D485B" w:rsidRPr="000C4658" w:rsidRDefault="00C01BB2">
            <w:pPr>
              <w:pStyle w:val="TableParagraph"/>
              <w:spacing w:before="100"/>
              <w:ind w:left="71"/>
              <w:rPr>
                <w:b/>
                <w:sz w:val="14"/>
              </w:rPr>
            </w:pPr>
            <w:r w:rsidRPr="000C4658">
              <w:rPr>
                <w:b/>
                <w:sz w:val="14"/>
              </w:rPr>
              <w:t>SU SALDO REPRESENTA</w:t>
            </w:r>
          </w:p>
          <w:p w14:paraId="6F47A3A5" w14:textId="77777777" w:rsidR="006D485B" w:rsidRPr="000C4658" w:rsidRDefault="00C01BB2">
            <w:pPr>
              <w:pStyle w:val="TableParagraph"/>
              <w:spacing w:before="117"/>
              <w:ind w:left="71"/>
              <w:rPr>
                <w:sz w:val="14"/>
              </w:rPr>
            </w:pPr>
            <w:r w:rsidRPr="000C4658">
              <w:rPr>
                <w:sz w:val="14"/>
              </w:rPr>
              <w:t>El resultado negativo de la gestión del ejercicio.</w:t>
            </w:r>
          </w:p>
        </w:tc>
      </w:tr>
      <w:tr w:rsidR="006D485B" w:rsidRPr="000C4658" w14:paraId="3FBC425B" w14:textId="77777777">
        <w:trPr>
          <w:trHeight w:val="601"/>
        </w:trPr>
        <w:tc>
          <w:tcPr>
            <w:tcW w:w="8709" w:type="dxa"/>
            <w:gridSpan w:val="4"/>
          </w:tcPr>
          <w:p w14:paraId="704C71F2" w14:textId="77777777" w:rsidR="006D485B" w:rsidRPr="000C4658" w:rsidRDefault="00C01BB2">
            <w:pPr>
              <w:pStyle w:val="TableParagraph"/>
              <w:spacing w:before="100"/>
              <w:ind w:left="71"/>
              <w:rPr>
                <w:b/>
                <w:sz w:val="14"/>
              </w:rPr>
            </w:pPr>
            <w:r w:rsidRPr="000C4658">
              <w:rPr>
                <w:b/>
                <w:sz w:val="14"/>
              </w:rPr>
              <w:t>OBSERVACIONES</w:t>
            </w:r>
          </w:p>
        </w:tc>
      </w:tr>
    </w:tbl>
    <w:p w14:paraId="344A7733"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7CBA6B6" w14:textId="77777777" w:rsidR="006D485B" w:rsidRPr="000C4658" w:rsidRDefault="006D485B">
      <w:pPr>
        <w:pStyle w:val="Textoindependiente"/>
        <w:spacing w:before="11"/>
        <w:rPr>
          <w:rFonts w:ascii="Times New Roman"/>
          <w:sz w:val="16"/>
        </w:rPr>
      </w:pPr>
    </w:p>
    <w:p w14:paraId="4AC75D06" w14:textId="77777777" w:rsidR="006D485B" w:rsidRPr="000C4658" w:rsidRDefault="00C01BB2">
      <w:pPr>
        <w:pStyle w:val="Prrafodelista"/>
        <w:numPr>
          <w:ilvl w:val="0"/>
          <w:numId w:val="84"/>
        </w:numPr>
        <w:tabs>
          <w:tab w:val="left" w:pos="1485"/>
        </w:tabs>
        <w:spacing w:before="94" w:after="51"/>
        <w:ind w:left="1484"/>
        <w:rPr>
          <w:b/>
          <w:sz w:val="18"/>
        </w:rPr>
      </w:pPr>
      <w:r w:rsidRPr="000C4658">
        <w:rPr>
          <w:b/>
          <w:sz w:val="18"/>
        </w:rPr>
        <w:t>Cuentas de Orden</w:t>
      </w:r>
      <w:r w:rsidRPr="000C4658">
        <w:rPr>
          <w:b/>
          <w:spacing w:val="-1"/>
          <w:sz w:val="18"/>
        </w:rPr>
        <w:t xml:space="preserve"> </w:t>
      </w:r>
      <w:r w:rsidRPr="000C4658">
        <w:rPr>
          <w:b/>
          <w:sz w:val="18"/>
        </w:rPr>
        <w:t>Contable</w: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369B3244" w14:textId="77777777">
        <w:trPr>
          <w:trHeight w:val="320"/>
        </w:trPr>
        <w:tc>
          <w:tcPr>
            <w:tcW w:w="869" w:type="dxa"/>
          </w:tcPr>
          <w:p w14:paraId="5D487EE7"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413947F3"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4D89FB8F"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41848553"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13FB9BF8"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74753C3F" w14:textId="77777777">
        <w:trPr>
          <w:trHeight w:val="558"/>
        </w:trPr>
        <w:tc>
          <w:tcPr>
            <w:tcW w:w="869" w:type="dxa"/>
          </w:tcPr>
          <w:p w14:paraId="7AE424E1" w14:textId="77777777" w:rsidR="006D485B" w:rsidRPr="000C4658" w:rsidRDefault="006D485B">
            <w:pPr>
              <w:pStyle w:val="TableParagraph"/>
              <w:spacing w:before="1"/>
              <w:rPr>
                <w:b/>
                <w:sz w:val="19"/>
              </w:rPr>
            </w:pPr>
          </w:p>
          <w:p w14:paraId="1D67C533" w14:textId="77777777" w:rsidR="006D485B" w:rsidRPr="000C4658" w:rsidRDefault="00C01BB2">
            <w:pPr>
              <w:pStyle w:val="TableParagraph"/>
              <w:ind w:left="278"/>
              <w:rPr>
                <w:sz w:val="14"/>
              </w:rPr>
            </w:pPr>
            <w:r w:rsidRPr="000C4658">
              <w:rPr>
                <w:sz w:val="14"/>
              </w:rPr>
              <w:t>7.6.3</w:t>
            </w:r>
          </w:p>
        </w:tc>
        <w:tc>
          <w:tcPr>
            <w:tcW w:w="1164" w:type="dxa"/>
          </w:tcPr>
          <w:p w14:paraId="3104F9F0" w14:textId="77777777" w:rsidR="006D485B" w:rsidRPr="000C4658" w:rsidRDefault="00C01BB2">
            <w:pPr>
              <w:pStyle w:val="TableParagraph"/>
              <w:spacing w:before="21" w:line="240" w:lineRule="atLeast"/>
              <w:ind w:left="85" w:right="55" w:firstLine="136"/>
              <w:rPr>
                <w:sz w:val="14"/>
              </w:rPr>
            </w:pPr>
            <w:r w:rsidRPr="000C4658">
              <w:rPr>
                <w:sz w:val="14"/>
              </w:rPr>
              <w:t>Cuentas de Orden Contable</w:t>
            </w:r>
          </w:p>
        </w:tc>
        <w:tc>
          <w:tcPr>
            <w:tcW w:w="1802" w:type="dxa"/>
          </w:tcPr>
          <w:p w14:paraId="26F53FCF" w14:textId="77777777" w:rsidR="006D485B" w:rsidRPr="000C4658" w:rsidRDefault="00C01BB2">
            <w:pPr>
              <w:pStyle w:val="TableParagraph"/>
              <w:spacing w:before="21" w:line="240" w:lineRule="atLeast"/>
              <w:ind w:left="577" w:right="39" w:hanging="437"/>
              <w:rPr>
                <w:sz w:val="14"/>
              </w:rPr>
            </w:pPr>
            <w:r w:rsidRPr="000C4658">
              <w:rPr>
                <w:sz w:val="14"/>
              </w:rPr>
              <w:t>Bienes Bajo Contrato en Comodato</w:t>
            </w:r>
          </w:p>
        </w:tc>
        <w:tc>
          <w:tcPr>
            <w:tcW w:w="2692" w:type="dxa"/>
          </w:tcPr>
          <w:p w14:paraId="299DB6F3" w14:textId="77777777" w:rsidR="006D485B" w:rsidRPr="000C4658" w:rsidRDefault="006D485B">
            <w:pPr>
              <w:pStyle w:val="TableParagraph"/>
              <w:spacing w:before="1"/>
              <w:rPr>
                <w:b/>
                <w:sz w:val="19"/>
              </w:rPr>
            </w:pPr>
          </w:p>
          <w:p w14:paraId="22805E72" w14:textId="77777777" w:rsidR="006D485B" w:rsidRPr="000C4658" w:rsidRDefault="00C01BB2">
            <w:pPr>
              <w:pStyle w:val="TableParagraph"/>
              <w:ind w:left="78" w:right="67"/>
              <w:jc w:val="center"/>
              <w:rPr>
                <w:sz w:val="14"/>
              </w:rPr>
            </w:pPr>
            <w:r w:rsidRPr="000C4658">
              <w:rPr>
                <w:sz w:val="14"/>
              </w:rPr>
              <w:t>Bienes Bajo Contrato en Comodato</w:t>
            </w:r>
          </w:p>
        </w:tc>
        <w:tc>
          <w:tcPr>
            <w:tcW w:w="2183" w:type="dxa"/>
          </w:tcPr>
          <w:p w14:paraId="31B410E9" w14:textId="77777777" w:rsidR="006D485B" w:rsidRPr="000C4658" w:rsidRDefault="006D485B">
            <w:pPr>
              <w:pStyle w:val="TableParagraph"/>
              <w:spacing w:before="1"/>
              <w:rPr>
                <w:b/>
                <w:sz w:val="19"/>
              </w:rPr>
            </w:pPr>
          </w:p>
          <w:p w14:paraId="63F977C9"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2CB7F55A" w14:textId="77777777">
        <w:trPr>
          <w:trHeight w:val="321"/>
        </w:trPr>
        <w:tc>
          <w:tcPr>
            <w:tcW w:w="869" w:type="dxa"/>
          </w:tcPr>
          <w:p w14:paraId="5095421C"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09160484" w14:textId="77777777" w:rsidR="006D485B" w:rsidRPr="000C4658" w:rsidRDefault="00C01BB2">
            <w:pPr>
              <w:pStyle w:val="TableParagraph"/>
              <w:spacing w:before="102"/>
              <w:ind w:left="71"/>
              <w:rPr>
                <w:sz w:val="14"/>
              </w:rPr>
            </w:pPr>
            <w:r w:rsidRPr="000C4658">
              <w:rPr>
                <w:sz w:val="14"/>
              </w:rPr>
              <w:t>Bienes Bajo Contrato en Comodato</w:t>
            </w:r>
          </w:p>
        </w:tc>
      </w:tr>
    </w:tbl>
    <w:p w14:paraId="284C366B" w14:textId="77777777" w:rsidR="006D485B" w:rsidRPr="000C4658" w:rsidRDefault="006D485B">
      <w:pPr>
        <w:pStyle w:val="Textoindependiente"/>
        <w:spacing w:before="2"/>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03E5D5EF" w14:textId="77777777">
        <w:trPr>
          <w:trHeight w:val="318"/>
        </w:trPr>
        <w:tc>
          <w:tcPr>
            <w:tcW w:w="487" w:type="dxa"/>
          </w:tcPr>
          <w:p w14:paraId="0ED06D9B"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6D0998C4"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24367FA8"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59CC0B99"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0AE410A0" w14:textId="77777777">
        <w:trPr>
          <w:trHeight w:val="303"/>
        </w:trPr>
        <w:tc>
          <w:tcPr>
            <w:tcW w:w="487" w:type="dxa"/>
            <w:tcBorders>
              <w:bottom w:val="nil"/>
            </w:tcBorders>
          </w:tcPr>
          <w:p w14:paraId="234CF423"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5A3EB309" w14:textId="77777777" w:rsidR="006D485B" w:rsidRPr="000C4658" w:rsidRDefault="00C01BB2">
            <w:pPr>
              <w:pStyle w:val="TableParagraph"/>
              <w:spacing w:before="100"/>
              <w:ind w:left="71"/>
              <w:rPr>
                <w:sz w:val="14"/>
              </w:rPr>
            </w:pPr>
            <w:r w:rsidRPr="000C4658">
              <w:rPr>
                <w:sz w:val="14"/>
              </w:rPr>
              <w:t>A la apertura de libros por el saldo del ejercicio inmediato</w:t>
            </w:r>
          </w:p>
        </w:tc>
        <w:tc>
          <w:tcPr>
            <w:tcW w:w="527" w:type="dxa"/>
            <w:tcBorders>
              <w:bottom w:val="nil"/>
            </w:tcBorders>
          </w:tcPr>
          <w:p w14:paraId="326755AF"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414EE641" w14:textId="77777777" w:rsidR="006D485B" w:rsidRPr="000C4658" w:rsidRDefault="00C01BB2">
            <w:pPr>
              <w:pStyle w:val="TableParagraph"/>
              <w:spacing w:before="100"/>
              <w:ind w:left="73"/>
              <w:rPr>
                <w:sz w:val="14"/>
              </w:rPr>
            </w:pPr>
            <w:r w:rsidRPr="000C4658">
              <w:rPr>
                <w:sz w:val="14"/>
              </w:rPr>
              <w:t>Por la devolución de los bienes bajo contrato en comodato.</w:t>
            </w:r>
          </w:p>
        </w:tc>
      </w:tr>
      <w:tr w:rsidR="006D485B" w:rsidRPr="000C4658" w14:paraId="47DF2968" w14:textId="77777777">
        <w:trPr>
          <w:trHeight w:val="280"/>
        </w:trPr>
        <w:tc>
          <w:tcPr>
            <w:tcW w:w="487" w:type="dxa"/>
            <w:tcBorders>
              <w:top w:val="nil"/>
              <w:bottom w:val="nil"/>
            </w:tcBorders>
          </w:tcPr>
          <w:p w14:paraId="6A5E88C3" w14:textId="77777777" w:rsidR="006D485B" w:rsidRPr="000C4658" w:rsidRDefault="006D485B">
            <w:pPr>
              <w:pStyle w:val="TableParagraph"/>
              <w:rPr>
                <w:rFonts w:ascii="Times New Roman"/>
                <w:sz w:val="14"/>
              </w:rPr>
            </w:pPr>
          </w:p>
        </w:tc>
        <w:tc>
          <w:tcPr>
            <w:tcW w:w="3849" w:type="dxa"/>
            <w:tcBorders>
              <w:top w:val="nil"/>
              <w:bottom w:val="nil"/>
            </w:tcBorders>
          </w:tcPr>
          <w:p w14:paraId="47B19B59" w14:textId="77777777" w:rsidR="006D485B" w:rsidRPr="000C4658" w:rsidRDefault="00C01BB2">
            <w:pPr>
              <w:pStyle w:val="TableParagraph"/>
              <w:spacing w:before="37"/>
              <w:ind w:left="71"/>
              <w:rPr>
                <w:sz w:val="14"/>
              </w:rPr>
            </w:pPr>
            <w:r w:rsidRPr="000C4658">
              <w:rPr>
                <w:sz w:val="14"/>
              </w:rPr>
              <w:t>anterior.</w:t>
            </w:r>
          </w:p>
        </w:tc>
        <w:tc>
          <w:tcPr>
            <w:tcW w:w="527" w:type="dxa"/>
            <w:tcBorders>
              <w:top w:val="nil"/>
              <w:bottom w:val="nil"/>
            </w:tcBorders>
          </w:tcPr>
          <w:p w14:paraId="03A17E80" w14:textId="77777777" w:rsidR="006D485B" w:rsidRPr="000C4658" w:rsidRDefault="006D485B">
            <w:pPr>
              <w:pStyle w:val="TableParagraph"/>
              <w:rPr>
                <w:rFonts w:ascii="Times New Roman"/>
                <w:sz w:val="14"/>
              </w:rPr>
            </w:pPr>
          </w:p>
        </w:tc>
        <w:tc>
          <w:tcPr>
            <w:tcW w:w="3846" w:type="dxa"/>
            <w:tcBorders>
              <w:top w:val="nil"/>
              <w:bottom w:val="nil"/>
            </w:tcBorders>
          </w:tcPr>
          <w:p w14:paraId="657EADD1" w14:textId="77777777" w:rsidR="006D485B" w:rsidRPr="000C4658" w:rsidRDefault="006D485B">
            <w:pPr>
              <w:pStyle w:val="TableParagraph"/>
              <w:rPr>
                <w:rFonts w:ascii="Times New Roman"/>
                <w:sz w:val="14"/>
              </w:rPr>
            </w:pPr>
          </w:p>
        </w:tc>
      </w:tr>
      <w:tr w:rsidR="006D485B" w:rsidRPr="000C4658" w14:paraId="7AE3FB93" w14:textId="77777777">
        <w:trPr>
          <w:trHeight w:val="8055"/>
        </w:trPr>
        <w:tc>
          <w:tcPr>
            <w:tcW w:w="487" w:type="dxa"/>
            <w:tcBorders>
              <w:top w:val="nil"/>
            </w:tcBorders>
          </w:tcPr>
          <w:p w14:paraId="574445A2"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tcBorders>
          </w:tcPr>
          <w:p w14:paraId="7130434C" w14:textId="77777777" w:rsidR="006D485B" w:rsidRPr="000C4658" w:rsidRDefault="00C01BB2">
            <w:pPr>
              <w:pStyle w:val="TableParagraph"/>
              <w:spacing w:before="77"/>
              <w:ind w:left="71"/>
              <w:rPr>
                <w:sz w:val="14"/>
              </w:rPr>
            </w:pPr>
            <w:r w:rsidRPr="000C4658">
              <w:rPr>
                <w:sz w:val="14"/>
              </w:rPr>
              <w:t>Por los bienes bajo contrato en comodato.</w:t>
            </w:r>
          </w:p>
        </w:tc>
        <w:tc>
          <w:tcPr>
            <w:tcW w:w="527" w:type="dxa"/>
            <w:tcBorders>
              <w:top w:val="nil"/>
            </w:tcBorders>
          </w:tcPr>
          <w:p w14:paraId="6392A694"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tcBorders>
          </w:tcPr>
          <w:p w14:paraId="0C0D723B" w14:textId="77777777" w:rsidR="006D485B" w:rsidRPr="000C4658" w:rsidRDefault="00C01BB2">
            <w:pPr>
              <w:pStyle w:val="TableParagraph"/>
              <w:spacing w:before="77"/>
              <w:ind w:left="73"/>
              <w:rPr>
                <w:sz w:val="14"/>
              </w:rPr>
            </w:pPr>
            <w:r w:rsidRPr="000C4658">
              <w:rPr>
                <w:sz w:val="14"/>
              </w:rPr>
              <w:t>Al cierre del ejercicio por el saldo deudor de esta cuenta.</w:t>
            </w:r>
          </w:p>
        </w:tc>
      </w:tr>
      <w:tr w:rsidR="006D485B" w:rsidRPr="000C4658" w14:paraId="418CCE11" w14:textId="77777777">
        <w:trPr>
          <w:trHeight w:val="601"/>
        </w:trPr>
        <w:tc>
          <w:tcPr>
            <w:tcW w:w="8709" w:type="dxa"/>
            <w:gridSpan w:val="4"/>
          </w:tcPr>
          <w:p w14:paraId="173734CF" w14:textId="77777777" w:rsidR="006D485B" w:rsidRPr="000C4658" w:rsidRDefault="00C01BB2">
            <w:pPr>
              <w:pStyle w:val="TableParagraph"/>
              <w:spacing w:before="102"/>
              <w:ind w:left="71"/>
              <w:rPr>
                <w:b/>
                <w:sz w:val="14"/>
              </w:rPr>
            </w:pPr>
            <w:r w:rsidRPr="000C4658">
              <w:rPr>
                <w:b/>
                <w:sz w:val="14"/>
              </w:rPr>
              <w:t>SU SALDO REPRESENTA</w:t>
            </w:r>
          </w:p>
          <w:p w14:paraId="3BF1AD29" w14:textId="77777777" w:rsidR="006D485B" w:rsidRPr="000C4658" w:rsidRDefault="00C01BB2">
            <w:pPr>
              <w:pStyle w:val="TableParagraph"/>
              <w:spacing w:before="117"/>
              <w:ind w:left="71"/>
              <w:rPr>
                <w:sz w:val="14"/>
              </w:rPr>
            </w:pPr>
            <w:r w:rsidRPr="000C4658">
              <w:rPr>
                <w:sz w:val="14"/>
              </w:rPr>
              <w:t>Los bienes recibidos bajo contrato de comodato.</w:t>
            </w:r>
          </w:p>
        </w:tc>
      </w:tr>
      <w:tr w:rsidR="006D485B" w:rsidRPr="000C4658" w14:paraId="58785F96" w14:textId="77777777">
        <w:trPr>
          <w:trHeight w:val="599"/>
        </w:trPr>
        <w:tc>
          <w:tcPr>
            <w:tcW w:w="8709" w:type="dxa"/>
            <w:gridSpan w:val="4"/>
          </w:tcPr>
          <w:p w14:paraId="51CA49A7" w14:textId="77777777" w:rsidR="006D485B" w:rsidRPr="000C4658" w:rsidRDefault="00C01BB2">
            <w:pPr>
              <w:pStyle w:val="TableParagraph"/>
              <w:spacing w:before="100"/>
              <w:ind w:left="71"/>
              <w:rPr>
                <w:b/>
                <w:sz w:val="14"/>
              </w:rPr>
            </w:pPr>
            <w:r w:rsidRPr="000C4658">
              <w:rPr>
                <w:b/>
                <w:sz w:val="14"/>
              </w:rPr>
              <w:t>OBSERVACIONES</w:t>
            </w:r>
          </w:p>
        </w:tc>
      </w:tr>
    </w:tbl>
    <w:p w14:paraId="1CF7E81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D908C94" w14:textId="77777777" w:rsidR="006D485B" w:rsidRPr="000C4658" w:rsidRDefault="006D485B">
      <w:pPr>
        <w:pStyle w:val="Textoindependiente"/>
        <w:rPr>
          <w:rFonts w:ascii="Times New Roman"/>
          <w:sz w:val="20"/>
        </w:rPr>
      </w:pPr>
    </w:p>
    <w:p w14:paraId="5D6E071F"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04D53E81" w14:textId="77777777">
        <w:trPr>
          <w:trHeight w:val="320"/>
        </w:trPr>
        <w:tc>
          <w:tcPr>
            <w:tcW w:w="869" w:type="dxa"/>
          </w:tcPr>
          <w:p w14:paraId="611405C1"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582DA09E"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6977AFA1"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2F999259"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31903886"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37B944C0" w14:textId="77777777">
        <w:trPr>
          <w:trHeight w:val="558"/>
        </w:trPr>
        <w:tc>
          <w:tcPr>
            <w:tcW w:w="869" w:type="dxa"/>
          </w:tcPr>
          <w:p w14:paraId="03CB9BD5" w14:textId="77777777" w:rsidR="006D485B" w:rsidRPr="000C4658" w:rsidRDefault="006D485B">
            <w:pPr>
              <w:pStyle w:val="TableParagraph"/>
              <w:spacing w:before="1"/>
              <w:rPr>
                <w:rFonts w:ascii="Times New Roman"/>
                <w:sz w:val="19"/>
              </w:rPr>
            </w:pPr>
          </w:p>
          <w:p w14:paraId="3525DA00" w14:textId="77777777" w:rsidR="006D485B" w:rsidRPr="000C4658" w:rsidRDefault="00C01BB2">
            <w:pPr>
              <w:pStyle w:val="TableParagraph"/>
              <w:ind w:left="278"/>
              <w:rPr>
                <w:sz w:val="14"/>
              </w:rPr>
            </w:pPr>
            <w:r w:rsidRPr="000C4658">
              <w:rPr>
                <w:sz w:val="14"/>
              </w:rPr>
              <w:t>7.6.4</w:t>
            </w:r>
          </w:p>
        </w:tc>
        <w:tc>
          <w:tcPr>
            <w:tcW w:w="1164" w:type="dxa"/>
          </w:tcPr>
          <w:p w14:paraId="0828FE81" w14:textId="77777777" w:rsidR="006D485B" w:rsidRPr="000C4658" w:rsidRDefault="00C01BB2">
            <w:pPr>
              <w:pStyle w:val="TableParagraph"/>
              <w:spacing w:before="21" w:line="240" w:lineRule="atLeast"/>
              <w:ind w:left="85" w:right="55" w:firstLine="136"/>
              <w:rPr>
                <w:sz w:val="14"/>
              </w:rPr>
            </w:pPr>
            <w:r w:rsidRPr="000C4658">
              <w:rPr>
                <w:sz w:val="14"/>
              </w:rPr>
              <w:t>Cuentas de Orden Contable</w:t>
            </w:r>
          </w:p>
        </w:tc>
        <w:tc>
          <w:tcPr>
            <w:tcW w:w="1802" w:type="dxa"/>
          </w:tcPr>
          <w:p w14:paraId="27B85FCD" w14:textId="77777777" w:rsidR="006D485B" w:rsidRPr="000C4658" w:rsidRDefault="00C01BB2">
            <w:pPr>
              <w:pStyle w:val="TableParagraph"/>
              <w:spacing w:before="21" w:line="240" w:lineRule="atLeast"/>
              <w:ind w:left="685" w:right="39" w:hanging="615"/>
              <w:rPr>
                <w:sz w:val="14"/>
              </w:rPr>
            </w:pPr>
            <w:r w:rsidRPr="000C4658">
              <w:rPr>
                <w:sz w:val="14"/>
              </w:rPr>
              <w:t>Contrato de Comodato por Bienes</w:t>
            </w:r>
          </w:p>
        </w:tc>
        <w:tc>
          <w:tcPr>
            <w:tcW w:w="2692" w:type="dxa"/>
          </w:tcPr>
          <w:p w14:paraId="673FF324" w14:textId="77777777" w:rsidR="006D485B" w:rsidRPr="000C4658" w:rsidRDefault="006D485B">
            <w:pPr>
              <w:pStyle w:val="TableParagraph"/>
              <w:spacing w:before="1"/>
              <w:rPr>
                <w:rFonts w:ascii="Times New Roman"/>
                <w:sz w:val="19"/>
              </w:rPr>
            </w:pPr>
          </w:p>
          <w:p w14:paraId="1B5FAAB6" w14:textId="77777777" w:rsidR="006D485B" w:rsidRPr="000C4658" w:rsidRDefault="00C01BB2">
            <w:pPr>
              <w:pStyle w:val="TableParagraph"/>
              <w:ind w:left="76" w:right="67"/>
              <w:jc w:val="center"/>
              <w:rPr>
                <w:sz w:val="14"/>
              </w:rPr>
            </w:pPr>
            <w:r w:rsidRPr="000C4658">
              <w:rPr>
                <w:sz w:val="14"/>
              </w:rPr>
              <w:t>Contrato de Comodato por Bienes</w:t>
            </w:r>
          </w:p>
        </w:tc>
        <w:tc>
          <w:tcPr>
            <w:tcW w:w="2183" w:type="dxa"/>
          </w:tcPr>
          <w:p w14:paraId="4024BA8B" w14:textId="77777777" w:rsidR="006D485B" w:rsidRPr="000C4658" w:rsidRDefault="006D485B">
            <w:pPr>
              <w:pStyle w:val="TableParagraph"/>
              <w:spacing w:before="1"/>
              <w:rPr>
                <w:rFonts w:ascii="Times New Roman"/>
                <w:sz w:val="19"/>
              </w:rPr>
            </w:pPr>
          </w:p>
          <w:p w14:paraId="5C1549B3"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5CD99808" w14:textId="77777777">
        <w:trPr>
          <w:trHeight w:val="321"/>
        </w:trPr>
        <w:tc>
          <w:tcPr>
            <w:tcW w:w="869" w:type="dxa"/>
          </w:tcPr>
          <w:p w14:paraId="598F42BB"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67FFD6A0" w14:textId="77777777" w:rsidR="006D485B" w:rsidRPr="000C4658" w:rsidRDefault="00C01BB2">
            <w:pPr>
              <w:pStyle w:val="TableParagraph"/>
              <w:spacing w:before="102"/>
              <w:ind w:left="71"/>
              <w:rPr>
                <w:sz w:val="14"/>
              </w:rPr>
            </w:pPr>
            <w:r w:rsidRPr="000C4658">
              <w:rPr>
                <w:sz w:val="14"/>
              </w:rPr>
              <w:t>Contrato de Comodato por Bienes</w:t>
            </w:r>
          </w:p>
        </w:tc>
      </w:tr>
    </w:tbl>
    <w:p w14:paraId="22AA57EE"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0CD52FC6" w14:textId="77777777">
        <w:trPr>
          <w:trHeight w:val="318"/>
        </w:trPr>
        <w:tc>
          <w:tcPr>
            <w:tcW w:w="487" w:type="dxa"/>
          </w:tcPr>
          <w:p w14:paraId="7BFC03F3"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0E306DDA"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72F2FF50"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6F3985F6"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132C500C" w14:textId="77777777">
        <w:trPr>
          <w:trHeight w:val="303"/>
        </w:trPr>
        <w:tc>
          <w:tcPr>
            <w:tcW w:w="487" w:type="dxa"/>
            <w:tcBorders>
              <w:bottom w:val="nil"/>
            </w:tcBorders>
          </w:tcPr>
          <w:p w14:paraId="699666B7"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49EF65A1" w14:textId="77777777" w:rsidR="006D485B" w:rsidRPr="000C4658" w:rsidRDefault="00C01BB2">
            <w:pPr>
              <w:pStyle w:val="TableParagraph"/>
              <w:spacing w:before="100"/>
              <w:ind w:left="50" w:right="66"/>
              <w:jc w:val="center"/>
              <w:rPr>
                <w:sz w:val="14"/>
              </w:rPr>
            </w:pPr>
            <w:r w:rsidRPr="000C4658">
              <w:rPr>
                <w:sz w:val="14"/>
              </w:rPr>
              <w:t>Por la devolución de los bienes bajo contrato en comodato.</w:t>
            </w:r>
          </w:p>
        </w:tc>
        <w:tc>
          <w:tcPr>
            <w:tcW w:w="527" w:type="dxa"/>
            <w:tcBorders>
              <w:bottom w:val="nil"/>
            </w:tcBorders>
          </w:tcPr>
          <w:p w14:paraId="001AA197"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18B5D801" w14:textId="77777777" w:rsidR="006D485B" w:rsidRPr="000C4658" w:rsidRDefault="00C01BB2">
            <w:pPr>
              <w:pStyle w:val="TableParagraph"/>
              <w:spacing w:before="100"/>
              <w:ind w:left="73"/>
              <w:rPr>
                <w:sz w:val="14"/>
              </w:rPr>
            </w:pPr>
            <w:r w:rsidRPr="000C4658">
              <w:rPr>
                <w:sz w:val="14"/>
              </w:rPr>
              <w:t>A la apertura de libros por el saldo del ejercicio inmediato</w:t>
            </w:r>
          </w:p>
        </w:tc>
      </w:tr>
      <w:tr w:rsidR="006D485B" w:rsidRPr="000C4658" w14:paraId="699442C5" w14:textId="77777777">
        <w:trPr>
          <w:trHeight w:val="280"/>
        </w:trPr>
        <w:tc>
          <w:tcPr>
            <w:tcW w:w="487" w:type="dxa"/>
            <w:tcBorders>
              <w:top w:val="nil"/>
              <w:bottom w:val="nil"/>
            </w:tcBorders>
          </w:tcPr>
          <w:p w14:paraId="26078840" w14:textId="77777777" w:rsidR="006D485B" w:rsidRPr="000C4658" w:rsidRDefault="006D485B">
            <w:pPr>
              <w:pStyle w:val="TableParagraph"/>
              <w:rPr>
                <w:rFonts w:ascii="Times New Roman"/>
                <w:sz w:val="14"/>
              </w:rPr>
            </w:pPr>
          </w:p>
        </w:tc>
        <w:tc>
          <w:tcPr>
            <w:tcW w:w="3849" w:type="dxa"/>
            <w:tcBorders>
              <w:top w:val="nil"/>
              <w:bottom w:val="nil"/>
            </w:tcBorders>
          </w:tcPr>
          <w:p w14:paraId="0A02CB83" w14:textId="77777777" w:rsidR="006D485B" w:rsidRPr="000C4658" w:rsidRDefault="006D485B">
            <w:pPr>
              <w:pStyle w:val="TableParagraph"/>
              <w:rPr>
                <w:rFonts w:ascii="Times New Roman"/>
                <w:sz w:val="14"/>
              </w:rPr>
            </w:pPr>
          </w:p>
        </w:tc>
        <w:tc>
          <w:tcPr>
            <w:tcW w:w="527" w:type="dxa"/>
            <w:tcBorders>
              <w:top w:val="nil"/>
              <w:bottom w:val="nil"/>
            </w:tcBorders>
          </w:tcPr>
          <w:p w14:paraId="2846187D" w14:textId="77777777" w:rsidR="006D485B" w:rsidRPr="000C4658" w:rsidRDefault="006D485B">
            <w:pPr>
              <w:pStyle w:val="TableParagraph"/>
              <w:rPr>
                <w:rFonts w:ascii="Times New Roman"/>
                <w:sz w:val="14"/>
              </w:rPr>
            </w:pPr>
          </w:p>
        </w:tc>
        <w:tc>
          <w:tcPr>
            <w:tcW w:w="3846" w:type="dxa"/>
            <w:tcBorders>
              <w:top w:val="nil"/>
              <w:bottom w:val="nil"/>
            </w:tcBorders>
          </w:tcPr>
          <w:p w14:paraId="24263A38" w14:textId="77777777" w:rsidR="006D485B" w:rsidRPr="000C4658" w:rsidRDefault="00C01BB2">
            <w:pPr>
              <w:pStyle w:val="TableParagraph"/>
              <w:spacing w:before="37"/>
              <w:ind w:left="73"/>
              <w:rPr>
                <w:sz w:val="14"/>
              </w:rPr>
            </w:pPr>
            <w:r w:rsidRPr="000C4658">
              <w:rPr>
                <w:sz w:val="14"/>
              </w:rPr>
              <w:t>anterior.</w:t>
            </w:r>
          </w:p>
        </w:tc>
      </w:tr>
      <w:tr w:rsidR="006D485B" w:rsidRPr="000C4658" w14:paraId="328AC00C" w14:textId="77777777">
        <w:trPr>
          <w:trHeight w:val="8055"/>
        </w:trPr>
        <w:tc>
          <w:tcPr>
            <w:tcW w:w="487" w:type="dxa"/>
            <w:tcBorders>
              <w:top w:val="nil"/>
            </w:tcBorders>
          </w:tcPr>
          <w:p w14:paraId="77D263E4"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tcBorders>
          </w:tcPr>
          <w:p w14:paraId="5D4F2A59" w14:textId="77777777" w:rsidR="006D485B" w:rsidRPr="000C4658" w:rsidRDefault="00C01BB2">
            <w:pPr>
              <w:pStyle w:val="TableParagraph"/>
              <w:spacing w:before="77"/>
              <w:ind w:left="16" w:right="68"/>
              <w:jc w:val="center"/>
              <w:rPr>
                <w:sz w:val="14"/>
              </w:rPr>
            </w:pPr>
            <w:r w:rsidRPr="000C4658">
              <w:rPr>
                <w:sz w:val="14"/>
              </w:rPr>
              <w:t>Al cierre del ejercicio por el saldo acreedor de esta cuenta.</w:t>
            </w:r>
          </w:p>
        </w:tc>
        <w:tc>
          <w:tcPr>
            <w:tcW w:w="527" w:type="dxa"/>
            <w:tcBorders>
              <w:top w:val="nil"/>
            </w:tcBorders>
          </w:tcPr>
          <w:p w14:paraId="4118705F"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tcBorders>
          </w:tcPr>
          <w:p w14:paraId="619BD6C2" w14:textId="77777777" w:rsidR="006D485B" w:rsidRPr="000C4658" w:rsidRDefault="00C01BB2">
            <w:pPr>
              <w:pStyle w:val="TableParagraph"/>
              <w:spacing w:before="77"/>
              <w:ind w:left="73"/>
              <w:rPr>
                <w:sz w:val="14"/>
              </w:rPr>
            </w:pPr>
            <w:r w:rsidRPr="000C4658">
              <w:rPr>
                <w:sz w:val="14"/>
              </w:rPr>
              <w:t>De los bienes bajo contrato en comodato.</w:t>
            </w:r>
          </w:p>
        </w:tc>
      </w:tr>
      <w:tr w:rsidR="006D485B" w:rsidRPr="000C4658" w14:paraId="1127B1FD" w14:textId="77777777">
        <w:trPr>
          <w:trHeight w:val="601"/>
        </w:trPr>
        <w:tc>
          <w:tcPr>
            <w:tcW w:w="8709" w:type="dxa"/>
            <w:gridSpan w:val="4"/>
          </w:tcPr>
          <w:p w14:paraId="0FF65199" w14:textId="77777777" w:rsidR="006D485B" w:rsidRPr="000C4658" w:rsidRDefault="00C01BB2">
            <w:pPr>
              <w:pStyle w:val="TableParagraph"/>
              <w:spacing w:before="102"/>
              <w:ind w:left="71"/>
              <w:rPr>
                <w:b/>
                <w:sz w:val="14"/>
              </w:rPr>
            </w:pPr>
            <w:r w:rsidRPr="000C4658">
              <w:rPr>
                <w:b/>
                <w:sz w:val="14"/>
              </w:rPr>
              <w:t>SU SALDO REPRESENTA</w:t>
            </w:r>
          </w:p>
          <w:p w14:paraId="77A507C3" w14:textId="77777777" w:rsidR="006D485B" w:rsidRPr="000C4658" w:rsidRDefault="00C01BB2">
            <w:pPr>
              <w:pStyle w:val="TableParagraph"/>
              <w:spacing w:before="117"/>
              <w:ind w:left="71"/>
              <w:rPr>
                <w:sz w:val="14"/>
              </w:rPr>
            </w:pPr>
            <w:r w:rsidRPr="000C4658">
              <w:rPr>
                <w:sz w:val="14"/>
              </w:rPr>
              <w:t>Los bienes recibidos bajo contrato de comodato.</w:t>
            </w:r>
          </w:p>
        </w:tc>
      </w:tr>
      <w:tr w:rsidR="006D485B" w:rsidRPr="000C4658" w14:paraId="54BAA89A" w14:textId="77777777">
        <w:trPr>
          <w:trHeight w:val="599"/>
        </w:trPr>
        <w:tc>
          <w:tcPr>
            <w:tcW w:w="8709" w:type="dxa"/>
            <w:gridSpan w:val="4"/>
          </w:tcPr>
          <w:p w14:paraId="3AE3EAFC" w14:textId="77777777" w:rsidR="006D485B" w:rsidRPr="000C4658" w:rsidRDefault="00C01BB2">
            <w:pPr>
              <w:pStyle w:val="TableParagraph"/>
              <w:spacing w:before="100"/>
              <w:ind w:left="71"/>
              <w:rPr>
                <w:b/>
                <w:sz w:val="14"/>
              </w:rPr>
            </w:pPr>
            <w:r w:rsidRPr="000C4658">
              <w:rPr>
                <w:b/>
                <w:sz w:val="14"/>
              </w:rPr>
              <w:t>OBSERVACIONES</w:t>
            </w:r>
          </w:p>
        </w:tc>
      </w:tr>
    </w:tbl>
    <w:p w14:paraId="17E2FABB"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9B9A927" w14:textId="77777777" w:rsidR="006D485B" w:rsidRPr="000C4658" w:rsidRDefault="006D485B">
      <w:pPr>
        <w:pStyle w:val="Textoindependiente"/>
        <w:spacing w:before="11"/>
        <w:rPr>
          <w:rFonts w:ascii="Times New Roman"/>
          <w:sz w:val="16"/>
        </w:rPr>
      </w:pPr>
    </w:p>
    <w:p w14:paraId="629B3979" w14:textId="77777777" w:rsidR="006D485B" w:rsidRPr="000C4658" w:rsidRDefault="00C01BB2">
      <w:pPr>
        <w:pStyle w:val="Prrafodelista"/>
        <w:numPr>
          <w:ilvl w:val="0"/>
          <w:numId w:val="84"/>
        </w:numPr>
        <w:tabs>
          <w:tab w:val="left" w:pos="1485"/>
        </w:tabs>
        <w:spacing w:before="94" w:after="51"/>
        <w:ind w:left="1484"/>
        <w:rPr>
          <w:b/>
          <w:sz w:val="18"/>
        </w:rPr>
      </w:pPr>
      <w:r w:rsidRPr="000C4658">
        <w:rPr>
          <w:b/>
          <w:sz w:val="18"/>
        </w:rPr>
        <w:t>Cuentas de Orden</w:t>
      </w:r>
      <w:r w:rsidRPr="000C4658">
        <w:rPr>
          <w:b/>
          <w:spacing w:val="-1"/>
          <w:sz w:val="18"/>
        </w:rPr>
        <w:t xml:space="preserve"> </w:t>
      </w:r>
      <w:r w:rsidRPr="000C4658">
        <w:rPr>
          <w:b/>
          <w:sz w:val="18"/>
        </w:rPr>
        <w:t>Presupuestal</w: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53FC11CD" w14:textId="77777777">
        <w:trPr>
          <w:trHeight w:val="320"/>
        </w:trPr>
        <w:tc>
          <w:tcPr>
            <w:tcW w:w="869" w:type="dxa"/>
          </w:tcPr>
          <w:p w14:paraId="77F8BDFB"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1C9D3D06"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573AC5F4"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04C8F304"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2C1F9DF9"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0D356BAD" w14:textId="77777777">
        <w:trPr>
          <w:trHeight w:val="798"/>
        </w:trPr>
        <w:tc>
          <w:tcPr>
            <w:tcW w:w="869" w:type="dxa"/>
          </w:tcPr>
          <w:p w14:paraId="0843D618" w14:textId="77777777" w:rsidR="006D485B" w:rsidRPr="000C4658" w:rsidRDefault="006D485B">
            <w:pPr>
              <w:pStyle w:val="TableParagraph"/>
              <w:rPr>
                <w:b/>
                <w:sz w:val="16"/>
              </w:rPr>
            </w:pPr>
          </w:p>
          <w:p w14:paraId="2D790A6C" w14:textId="77777777" w:rsidR="006D485B" w:rsidRPr="000C4658" w:rsidRDefault="006D485B">
            <w:pPr>
              <w:pStyle w:val="TableParagraph"/>
              <w:spacing w:before="6"/>
              <w:rPr>
                <w:b/>
                <w:sz w:val="13"/>
              </w:rPr>
            </w:pPr>
          </w:p>
          <w:p w14:paraId="17919173" w14:textId="77777777" w:rsidR="006D485B" w:rsidRPr="000C4658" w:rsidRDefault="00C01BB2">
            <w:pPr>
              <w:pStyle w:val="TableParagraph"/>
              <w:ind w:left="278"/>
              <w:rPr>
                <w:sz w:val="14"/>
              </w:rPr>
            </w:pPr>
            <w:r w:rsidRPr="000C4658">
              <w:rPr>
                <w:sz w:val="14"/>
              </w:rPr>
              <w:t>8.1.1</w:t>
            </w:r>
          </w:p>
        </w:tc>
        <w:tc>
          <w:tcPr>
            <w:tcW w:w="1164" w:type="dxa"/>
          </w:tcPr>
          <w:p w14:paraId="4685B5CE" w14:textId="77777777" w:rsidR="006D485B" w:rsidRPr="000C4658" w:rsidRDefault="00C01BB2">
            <w:pPr>
              <w:pStyle w:val="TableParagraph"/>
              <w:spacing w:before="100"/>
              <w:ind w:left="200" w:right="191"/>
              <w:jc w:val="center"/>
              <w:rPr>
                <w:sz w:val="14"/>
              </w:rPr>
            </w:pPr>
            <w:r w:rsidRPr="000C4658">
              <w:rPr>
                <w:sz w:val="14"/>
              </w:rPr>
              <w:t>Cuentas de</w:t>
            </w:r>
          </w:p>
          <w:p w14:paraId="129C6F30"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166245A1" w14:textId="77777777" w:rsidR="006D485B" w:rsidRPr="000C4658" w:rsidRDefault="006D485B">
            <w:pPr>
              <w:pStyle w:val="TableParagraph"/>
              <w:rPr>
                <w:b/>
                <w:sz w:val="16"/>
              </w:rPr>
            </w:pPr>
          </w:p>
          <w:p w14:paraId="5315E603" w14:textId="77777777" w:rsidR="006D485B" w:rsidRPr="000C4658" w:rsidRDefault="006D485B">
            <w:pPr>
              <w:pStyle w:val="TableParagraph"/>
              <w:spacing w:before="6"/>
              <w:rPr>
                <w:b/>
                <w:sz w:val="13"/>
              </w:rPr>
            </w:pPr>
          </w:p>
          <w:p w14:paraId="0A25E798"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6B327846" w14:textId="77777777" w:rsidR="006D485B" w:rsidRPr="000C4658" w:rsidRDefault="006D485B">
            <w:pPr>
              <w:pStyle w:val="TableParagraph"/>
              <w:rPr>
                <w:b/>
                <w:sz w:val="16"/>
              </w:rPr>
            </w:pPr>
          </w:p>
          <w:p w14:paraId="0A3D0F44" w14:textId="77777777" w:rsidR="006D485B" w:rsidRPr="000C4658" w:rsidRDefault="006D485B">
            <w:pPr>
              <w:pStyle w:val="TableParagraph"/>
              <w:spacing w:before="6"/>
              <w:rPr>
                <w:b/>
                <w:sz w:val="13"/>
              </w:rPr>
            </w:pPr>
          </w:p>
          <w:p w14:paraId="637F64AA" w14:textId="77777777" w:rsidR="006D485B" w:rsidRPr="000C4658" w:rsidRDefault="00C01BB2">
            <w:pPr>
              <w:pStyle w:val="TableParagraph"/>
              <w:ind w:left="76" w:right="67"/>
              <w:jc w:val="center"/>
              <w:rPr>
                <w:sz w:val="14"/>
              </w:rPr>
            </w:pPr>
            <w:r w:rsidRPr="000C4658">
              <w:rPr>
                <w:sz w:val="14"/>
              </w:rPr>
              <w:t>Ley de Ingresos Estimada</w:t>
            </w:r>
          </w:p>
        </w:tc>
        <w:tc>
          <w:tcPr>
            <w:tcW w:w="2183" w:type="dxa"/>
          </w:tcPr>
          <w:p w14:paraId="2945BA1B" w14:textId="77777777" w:rsidR="006D485B" w:rsidRPr="000C4658" w:rsidRDefault="006D485B">
            <w:pPr>
              <w:pStyle w:val="TableParagraph"/>
              <w:rPr>
                <w:b/>
                <w:sz w:val="16"/>
              </w:rPr>
            </w:pPr>
          </w:p>
          <w:p w14:paraId="73016A4F" w14:textId="77777777" w:rsidR="006D485B" w:rsidRPr="000C4658" w:rsidRDefault="006D485B">
            <w:pPr>
              <w:pStyle w:val="TableParagraph"/>
              <w:spacing w:before="6"/>
              <w:rPr>
                <w:b/>
                <w:sz w:val="13"/>
              </w:rPr>
            </w:pPr>
          </w:p>
          <w:p w14:paraId="18584400"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0B4F1C57" w14:textId="77777777">
        <w:trPr>
          <w:trHeight w:val="321"/>
        </w:trPr>
        <w:tc>
          <w:tcPr>
            <w:tcW w:w="869" w:type="dxa"/>
          </w:tcPr>
          <w:p w14:paraId="55707DC0"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5795078A" w14:textId="77777777" w:rsidR="006D485B" w:rsidRPr="000C4658" w:rsidRDefault="00C01BB2">
            <w:pPr>
              <w:pStyle w:val="TableParagraph"/>
              <w:spacing w:before="102"/>
              <w:ind w:left="71"/>
              <w:rPr>
                <w:sz w:val="14"/>
              </w:rPr>
            </w:pPr>
            <w:r w:rsidRPr="000C4658">
              <w:rPr>
                <w:sz w:val="14"/>
              </w:rPr>
              <w:t>Ley de Ingresos Estimada</w:t>
            </w:r>
          </w:p>
        </w:tc>
      </w:tr>
    </w:tbl>
    <w:p w14:paraId="74FEFBF6" w14:textId="77777777" w:rsidR="006D485B" w:rsidRPr="000C4658" w:rsidRDefault="006D485B">
      <w:pPr>
        <w:pStyle w:val="Textoindependiente"/>
        <w:spacing w:before="2"/>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5B54102A" w14:textId="77777777">
        <w:trPr>
          <w:trHeight w:val="318"/>
        </w:trPr>
        <w:tc>
          <w:tcPr>
            <w:tcW w:w="487" w:type="dxa"/>
          </w:tcPr>
          <w:p w14:paraId="7514FBB5"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41094BF6"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1CB3E3ED"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3C3BC07B"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4A42A942" w14:textId="77777777">
        <w:trPr>
          <w:trHeight w:val="343"/>
        </w:trPr>
        <w:tc>
          <w:tcPr>
            <w:tcW w:w="487" w:type="dxa"/>
            <w:tcBorders>
              <w:bottom w:val="nil"/>
            </w:tcBorders>
          </w:tcPr>
          <w:p w14:paraId="42FD0129"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7F225CEE" w14:textId="77777777" w:rsidR="006D485B" w:rsidRPr="000C4658" w:rsidRDefault="00C01BB2">
            <w:pPr>
              <w:pStyle w:val="TableParagraph"/>
              <w:spacing w:before="100"/>
              <w:ind w:left="71"/>
              <w:rPr>
                <w:sz w:val="14"/>
              </w:rPr>
            </w:pPr>
            <w:r w:rsidRPr="000C4658">
              <w:rPr>
                <w:sz w:val="14"/>
              </w:rPr>
              <w:t>De la Ley de Ingresos Estimada.</w:t>
            </w:r>
          </w:p>
        </w:tc>
        <w:tc>
          <w:tcPr>
            <w:tcW w:w="527" w:type="dxa"/>
            <w:tcBorders>
              <w:bottom w:val="nil"/>
            </w:tcBorders>
          </w:tcPr>
          <w:p w14:paraId="64540AE6"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0732FDE3" w14:textId="77777777" w:rsidR="006D485B" w:rsidRPr="000C4658" w:rsidRDefault="00C01BB2">
            <w:pPr>
              <w:pStyle w:val="TableParagraph"/>
              <w:spacing w:before="100"/>
              <w:ind w:left="73"/>
              <w:rPr>
                <w:sz w:val="14"/>
              </w:rPr>
            </w:pPr>
            <w:r w:rsidRPr="000C4658">
              <w:rPr>
                <w:sz w:val="14"/>
              </w:rPr>
              <w:t>Por la ley de ingresos por ejecutar no devengada.</w:t>
            </w:r>
          </w:p>
        </w:tc>
      </w:tr>
      <w:tr w:rsidR="006D485B" w:rsidRPr="000C4658" w14:paraId="0463D29C" w14:textId="77777777">
        <w:trPr>
          <w:trHeight w:val="320"/>
        </w:trPr>
        <w:tc>
          <w:tcPr>
            <w:tcW w:w="487" w:type="dxa"/>
            <w:tcBorders>
              <w:top w:val="nil"/>
              <w:bottom w:val="nil"/>
            </w:tcBorders>
          </w:tcPr>
          <w:p w14:paraId="7A6420DD" w14:textId="77777777" w:rsidR="006D485B" w:rsidRPr="000C4658" w:rsidRDefault="006D485B">
            <w:pPr>
              <w:pStyle w:val="TableParagraph"/>
              <w:rPr>
                <w:rFonts w:ascii="Times New Roman"/>
                <w:sz w:val="14"/>
              </w:rPr>
            </w:pPr>
          </w:p>
        </w:tc>
        <w:tc>
          <w:tcPr>
            <w:tcW w:w="3849" w:type="dxa"/>
            <w:tcBorders>
              <w:top w:val="nil"/>
              <w:bottom w:val="nil"/>
            </w:tcBorders>
          </w:tcPr>
          <w:p w14:paraId="6E4DC0F5" w14:textId="77777777" w:rsidR="006D485B" w:rsidRPr="000C4658" w:rsidRDefault="006D485B">
            <w:pPr>
              <w:pStyle w:val="TableParagraph"/>
              <w:rPr>
                <w:rFonts w:ascii="Times New Roman"/>
                <w:sz w:val="14"/>
              </w:rPr>
            </w:pPr>
          </w:p>
        </w:tc>
        <w:tc>
          <w:tcPr>
            <w:tcW w:w="527" w:type="dxa"/>
            <w:tcBorders>
              <w:top w:val="nil"/>
              <w:bottom w:val="nil"/>
            </w:tcBorders>
          </w:tcPr>
          <w:p w14:paraId="37F06ED1"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bottom w:val="nil"/>
            </w:tcBorders>
          </w:tcPr>
          <w:p w14:paraId="1DD80C7D" w14:textId="77777777" w:rsidR="006D485B" w:rsidRPr="000C4658" w:rsidRDefault="00C01BB2">
            <w:pPr>
              <w:pStyle w:val="TableParagraph"/>
              <w:spacing w:before="77"/>
              <w:ind w:left="73"/>
              <w:rPr>
                <w:sz w:val="14"/>
              </w:rPr>
            </w:pPr>
            <w:r w:rsidRPr="000C4658">
              <w:rPr>
                <w:sz w:val="14"/>
              </w:rPr>
              <w:t>Por el saldo deudor de esta cuenta para el cierre contable.</w:t>
            </w:r>
          </w:p>
        </w:tc>
      </w:tr>
      <w:tr w:rsidR="006D485B" w:rsidRPr="000C4658" w14:paraId="612C6885" w14:textId="77777777">
        <w:trPr>
          <w:trHeight w:val="279"/>
        </w:trPr>
        <w:tc>
          <w:tcPr>
            <w:tcW w:w="487" w:type="dxa"/>
            <w:tcBorders>
              <w:top w:val="nil"/>
              <w:bottom w:val="nil"/>
            </w:tcBorders>
          </w:tcPr>
          <w:p w14:paraId="04934AD2" w14:textId="77777777" w:rsidR="006D485B" w:rsidRPr="000C4658" w:rsidRDefault="006D485B">
            <w:pPr>
              <w:pStyle w:val="TableParagraph"/>
              <w:rPr>
                <w:rFonts w:ascii="Times New Roman"/>
                <w:sz w:val="14"/>
              </w:rPr>
            </w:pPr>
          </w:p>
        </w:tc>
        <w:tc>
          <w:tcPr>
            <w:tcW w:w="3849" w:type="dxa"/>
            <w:tcBorders>
              <w:top w:val="nil"/>
              <w:bottom w:val="nil"/>
            </w:tcBorders>
          </w:tcPr>
          <w:p w14:paraId="21AA0AD8" w14:textId="77777777" w:rsidR="006D485B" w:rsidRPr="000C4658" w:rsidRDefault="006D485B">
            <w:pPr>
              <w:pStyle w:val="TableParagraph"/>
              <w:rPr>
                <w:rFonts w:ascii="Times New Roman"/>
                <w:sz w:val="14"/>
              </w:rPr>
            </w:pPr>
          </w:p>
        </w:tc>
        <w:tc>
          <w:tcPr>
            <w:tcW w:w="527" w:type="dxa"/>
            <w:tcBorders>
              <w:top w:val="nil"/>
              <w:bottom w:val="nil"/>
            </w:tcBorders>
          </w:tcPr>
          <w:p w14:paraId="136ECEEC" w14:textId="77777777" w:rsidR="006D485B" w:rsidRPr="000C4658" w:rsidRDefault="00C01BB2">
            <w:pPr>
              <w:pStyle w:val="TableParagraph"/>
              <w:spacing w:before="76"/>
              <w:ind w:left="17"/>
              <w:jc w:val="center"/>
              <w:rPr>
                <w:sz w:val="14"/>
              </w:rPr>
            </w:pPr>
            <w:r w:rsidRPr="000C4658">
              <w:rPr>
                <w:w w:val="99"/>
                <w:sz w:val="14"/>
              </w:rPr>
              <w:t>3</w:t>
            </w:r>
          </w:p>
        </w:tc>
        <w:tc>
          <w:tcPr>
            <w:tcW w:w="3846" w:type="dxa"/>
            <w:tcBorders>
              <w:top w:val="nil"/>
              <w:bottom w:val="nil"/>
            </w:tcBorders>
          </w:tcPr>
          <w:p w14:paraId="1D04EE08" w14:textId="77777777" w:rsidR="006D485B" w:rsidRPr="000C4658" w:rsidRDefault="00C01BB2">
            <w:pPr>
              <w:pStyle w:val="TableParagraph"/>
              <w:spacing w:before="76"/>
              <w:ind w:left="73"/>
              <w:rPr>
                <w:sz w:val="14"/>
              </w:rPr>
            </w:pPr>
            <w:r w:rsidRPr="000C4658">
              <w:rPr>
                <w:sz w:val="14"/>
              </w:rPr>
              <w:t>Por el traspaso del saldo acreedor de la cuenta 8.1.2 Ley</w:t>
            </w:r>
          </w:p>
        </w:tc>
      </w:tr>
      <w:tr w:rsidR="006D485B" w:rsidRPr="000C4658" w14:paraId="52DE3FEE" w14:textId="77777777">
        <w:trPr>
          <w:trHeight w:val="7136"/>
        </w:trPr>
        <w:tc>
          <w:tcPr>
            <w:tcW w:w="487" w:type="dxa"/>
            <w:tcBorders>
              <w:top w:val="nil"/>
            </w:tcBorders>
          </w:tcPr>
          <w:p w14:paraId="7FB29852" w14:textId="77777777" w:rsidR="006D485B" w:rsidRPr="000C4658" w:rsidRDefault="006D485B">
            <w:pPr>
              <w:pStyle w:val="TableParagraph"/>
              <w:rPr>
                <w:rFonts w:ascii="Times New Roman"/>
                <w:sz w:val="14"/>
              </w:rPr>
            </w:pPr>
          </w:p>
        </w:tc>
        <w:tc>
          <w:tcPr>
            <w:tcW w:w="3849" w:type="dxa"/>
            <w:tcBorders>
              <w:top w:val="nil"/>
            </w:tcBorders>
          </w:tcPr>
          <w:p w14:paraId="018A721C" w14:textId="77777777" w:rsidR="006D485B" w:rsidRPr="000C4658" w:rsidRDefault="006D485B">
            <w:pPr>
              <w:pStyle w:val="TableParagraph"/>
              <w:rPr>
                <w:rFonts w:ascii="Times New Roman"/>
                <w:sz w:val="14"/>
              </w:rPr>
            </w:pPr>
          </w:p>
        </w:tc>
        <w:tc>
          <w:tcPr>
            <w:tcW w:w="527" w:type="dxa"/>
            <w:tcBorders>
              <w:top w:val="nil"/>
            </w:tcBorders>
          </w:tcPr>
          <w:p w14:paraId="37485A70" w14:textId="77777777" w:rsidR="006D485B" w:rsidRPr="000C4658" w:rsidRDefault="006D485B">
            <w:pPr>
              <w:pStyle w:val="TableParagraph"/>
              <w:rPr>
                <w:rFonts w:ascii="Times New Roman"/>
                <w:sz w:val="14"/>
              </w:rPr>
            </w:pPr>
          </w:p>
        </w:tc>
        <w:tc>
          <w:tcPr>
            <w:tcW w:w="3846" w:type="dxa"/>
            <w:tcBorders>
              <w:top w:val="nil"/>
            </w:tcBorders>
          </w:tcPr>
          <w:p w14:paraId="6DC2525A" w14:textId="77777777" w:rsidR="006D485B" w:rsidRPr="000C4658" w:rsidRDefault="00C01BB2">
            <w:pPr>
              <w:pStyle w:val="TableParagraph"/>
              <w:spacing w:before="37"/>
              <w:ind w:left="73"/>
              <w:rPr>
                <w:sz w:val="14"/>
              </w:rPr>
            </w:pPr>
            <w:r w:rsidRPr="000C4658">
              <w:rPr>
                <w:sz w:val="14"/>
              </w:rPr>
              <w:t>de Ingresos por Ejecutar.</w:t>
            </w:r>
          </w:p>
        </w:tc>
      </w:tr>
      <w:tr w:rsidR="006D485B" w:rsidRPr="000C4658" w14:paraId="343D1D90" w14:textId="77777777">
        <w:trPr>
          <w:trHeight w:val="1079"/>
        </w:trPr>
        <w:tc>
          <w:tcPr>
            <w:tcW w:w="8709" w:type="dxa"/>
            <w:gridSpan w:val="4"/>
          </w:tcPr>
          <w:p w14:paraId="33476368" w14:textId="77777777" w:rsidR="006D485B" w:rsidRPr="000C4658" w:rsidRDefault="00C01BB2">
            <w:pPr>
              <w:pStyle w:val="TableParagraph"/>
              <w:spacing w:before="100"/>
              <w:ind w:left="71"/>
              <w:rPr>
                <w:b/>
                <w:sz w:val="14"/>
              </w:rPr>
            </w:pPr>
            <w:r w:rsidRPr="000C4658">
              <w:rPr>
                <w:b/>
                <w:sz w:val="14"/>
              </w:rPr>
              <w:t>SU SALDO REPRESENTA</w:t>
            </w:r>
          </w:p>
          <w:p w14:paraId="54BD4D5E" w14:textId="77777777" w:rsidR="006D485B" w:rsidRPr="000C4658" w:rsidRDefault="00C01BB2">
            <w:pPr>
              <w:pStyle w:val="TableParagraph"/>
              <w:spacing w:before="122"/>
              <w:ind w:left="71"/>
              <w:rPr>
                <w:sz w:val="14"/>
              </w:rPr>
            </w:pPr>
            <w:r w:rsidRPr="000C4658">
              <w:rPr>
                <w:sz w:val="14"/>
              </w:rPr>
              <w:t>El importe que se aprueba anualmente en la Ley de Ingresos, e incluyen los impuestos, cuotas y aportaciones de seguridad social,</w:t>
            </w:r>
          </w:p>
          <w:p w14:paraId="7D4DFF03" w14:textId="77777777" w:rsidR="006D485B" w:rsidRPr="000C4658" w:rsidRDefault="00C01BB2">
            <w:pPr>
              <w:pStyle w:val="TableParagraph"/>
              <w:spacing w:before="10" w:line="230" w:lineRule="atLeast"/>
              <w:ind w:left="71" w:right="69"/>
              <w:rPr>
                <w:sz w:val="14"/>
              </w:rPr>
            </w:pPr>
            <w:r w:rsidRPr="000C4658">
              <w:rPr>
                <w:sz w:val="14"/>
              </w:rPr>
              <w:t>contribuciones de mejoras, derechos, productos, aprovechamientos, financiamientos internos y externos; así como de la venta de bienes y servicios, además de participaciones, aportaciones, recursos convenidos, y otros</w:t>
            </w:r>
            <w:r w:rsidRPr="000C4658">
              <w:rPr>
                <w:spacing w:val="-1"/>
                <w:sz w:val="14"/>
              </w:rPr>
              <w:t xml:space="preserve"> </w:t>
            </w:r>
            <w:r w:rsidRPr="000C4658">
              <w:rPr>
                <w:sz w:val="14"/>
              </w:rPr>
              <w:t>ingresos.</w:t>
            </w:r>
          </w:p>
        </w:tc>
      </w:tr>
      <w:tr w:rsidR="006D485B" w:rsidRPr="000C4658" w14:paraId="54E38C27" w14:textId="77777777">
        <w:trPr>
          <w:trHeight w:val="601"/>
        </w:trPr>
        <w:tc>
          <w:tcPr>
            <w:tcW w:w="8709" w:type="dxa"/>
            <w:gridSpan w:val="4"/>
          </w:tcPr>
          <w:p w14:paraId="27A3E060" w14:textId="77777777" w:rsidR="006D485B" w:rsidRPr="000C4658" w:rsidRDefault="00C01BB2">
            <w:pPr>
              <w:pStyle w:val="TableParagraph"/>
              <w:spacing w:before="102"/>
              <w:ind w:left="71"/>
              <w:rPr>
                <w:b/>
                <w:sz w:val="14"/>
              </w:rPr>
            </w:pPr>
            <w:r w:rsidRPr="000C4658">
              <w:rPr>
                <w:b/>
                <w:sz w:val="14"/>
              </w:rPr>
              <w:t>OBSERVACIONES</w:t>
            </w:r>
          </w:p>
        </w:tc>
      </w:tr>
    </w:tbl>
    <w:p w14:paraId="3884A6BC"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53FD49B8" w14:textId="77777777" w:rsidR="006D485B" w:rsidRPr="000C4658" w:rsidRDefault="006D485B">
      <w:pPr>
        <w:pStyle w:val="Textoindependiente"/>
        <w:rPr>
          <w:rFonts w:ascii="Times New Roman"/>
          <w:sz w:val="20"/>
        </w:rPr>
      </w:pPr>
    </w:p>
    <w:p w14:paraId="3702065D"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55ABFD1D" w14:textId="77777777">
        <w:trPr>
          <w:trHeight w:val="320"/>
        </w:trPr>
        <w:tc>
          <w:tcPr>
            <w:tcW w:w="869" w:type="dxa"/>
          </w:tcPr>
          <w:p w14:paraId="63BAF48D"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1644AC1A"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638B23FB"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6BF03969"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79D75A31"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13A23385" w14:textId="77777777">
        <w:trPr>
          <w:trHeight w:val="798"/>
        </w:trPr>
        <w:tc>
          <w:tcPr>
            <w:tcW w:w="869" w:type="dxa"/>
          </w:tcPr>
          <w:p w14:paraId="421A305B" w14:textId="77777777" w:rsidR="006D485B" w:rsidRPr="000C4658" w:rsidRDefault="006D485B">
            <w:pPr>
              <w:pStyle w:val="TableParagraph"/>
              <w:rPr>
                <w:rFonts w:ascii="Times New Roman"/>
                <w:sz w:val="16"/>
              </w:rPr>
            </w:pPr>
          </w:p>
          <w:p w14:paraId="01BDDF57" w14:textId="77777777" w:rsidR="006D485B" w:rsidRPr="000C4658" w:rsidRDefault="006D485B">
            <w:pPr>
              <w:pStyle w:val="TableParagraph"/>
              <w:spacing w:before="6"/>
              <w:rPr>
                <w:rFonts w:ascii="Times New Roman"/>
                <w:sz w:val="13"/>
              </w:rPr>
            </w:pPr>
          </w:p>
          <w:p w14:paraId="6C2DBCA2" w14:textId="77777777" w:rsidR="006D485B" w:rsidRPr="000C4658" w:rsidRDefault="00C01BB2">
            <w:pPr>
              <w:pStyle w:val="TableParagraph"/>
              <w:ind w:left="278"/>
              <w:rPr>
                <w:sz w:val="14"/>
              </w:rPr>
            </w:pPr>
            <w:r w:rsidRPr="000C4658">
              <w:rPr>
                <w:sz w:val="14"/>
              </w:rPr>
              <w:t>8.1.2</w:t>
            </w:r>
          </w:p>
        </w:tc>
        <w:tc>
          <w:tcPr>
            <w:tcW w:w="1164" w:type="dxa"/>
          </w:tcPr>
          <w:p w14:paraId="31AA7D41" w14:textId="77777777" w:rsidR="006D485B" w:rsidRPr="000C4658" w:rsidRDefault="00C01BB2">
            <w:pPr>
              <w:pStyle w:val="TableParagraph"/>
              <w:spacing w:before="100"/>
              <w:ind w:left="200" w:right="191"/>
              <w:jc w:val="center"/>
              <w:rPr>
                <w:sz w:val="14"/>
              </w:rPr>
            </w:pPr>
            <w:r w:rsidRPr="000C4658">
              <w:rPr>
                <w:sz w:val="14"/>
              </w:rPr>
              <w:t>Cuentas de</w:t>
            </w:r>
          </w:p>
          <w:p w14:paraId="7493EE77"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6A3052D9" w14:textId="77777777" w:rsidR="006D485B" w:rsidRPr="000C4658" w:rsidRDefault="006D485B">
            <w:pPr>
              <w:pStyle w:val="TableParagraph"/>
              <w:rPr>
                <w:rFonts w:ascii="Times New Roman"/>
                <w:sz w:val="16"/>
              </w:rPr>
            </w:pPr>
          </w:p>
          <w:p w14:paraId="5AE74657" w14:textId="77777777" w:rsidR="006D485B" w:rsidRPr="000C4658" w:rsidRDefault="006D485B">
            <w:pPr>
              <w:pStyle w:val="TableParagraph"/>
              <w:spacing w:before="6"/>
              <w:rPr>
                <w:rFonts w:ascii="Times New Roman"/>
                <w:sz w:val="13"/>
              </w:rPr>
            </w:pPr>
          </w:p>
          <w:p w14:paraId="75826CF1"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279A44A0" w14:textId="77777777" w:rsidR="006D485B" w:rsidRPr="000C4658" w:rsidRDefault="006D485B">
            <w:pPr>
              <w:pStyle w:val="TableParagraph"/>
              <w:rPr>
                <w:rFonts w:ascii="Times New Roman"/>
                <w:sz w:val="16"/>
              </w:rPr>
            </w:pPr>
          </w:p>
          <w:p w14:paraId="64477754" w14:textId="77777777" w:rsidR="006D485B" w:rsidRPr="000C4658" w:rsidRDefault="006D485B">
            <w:pPr>
              <w:pStyle w:val="TableParagraph"/>
              <w:spacing w:before="6"/>
              <w:rPr>
                <w:rFonts w:ascii="Times New Roman"/>
                <w:sz w:val="13"/>
              </w:rPr>
            </w:pPr>
          </w:p>
          <w:p w14:paraId="24B9BD1D" w14:textId="77777777" w:rsidR="006D485B" w:rsidRPr="000C4658" w:rsidRDefault="00C01BB2">
            <w:pPr>
              <w:pStyle w:val="TableParagraph"/>
              <w:ind w:left="78" w:right="66"/>
              <w:jc w:val="center"/>
              <w:rPr>
                <w:sz w:val="14"/>
              </w:rPr>
            </w:pPr>
            <w:r w:rsidRPr="000C4658">
              <w:rPr>
                <w:sz w:val="14"/>
              </w:rPr>
              <w:t>Ley de Ingresos por Ejecutar</w:t>
            </w:r>
          </w:p>
        </w:tc>
        <w:tc>
          <w:tcPr>
            <w:tcW w:w="2183" w:type="dxa"/>
          </w:tcPr>
          <w:p w14:paraId="0498D516" w14:textId="77777777" w:rsidR="006D485B" w:rsidRPr="000C4658" w:rsidRDefault="006D485B">
            <w:pPr>
              <w:pStyle w:val="TableParagraph"/>
              <w:rPr>
                <w:rFonts w:ascii="Times New Roman"/>
                <w:sz w:val="16"/>
              </w:rPr>
            </w:pPr>
          </w:p>
          <w:p w14:paraId="76334E68" w14:textId="77777777" w:rsidR="006D485B" w:rsidRPr="000C4658" w:rsidRDefault="006D485B">
            <w:pPr>
              <w:pStyle w:val="TableParagraph"/>
              <w:spacing w:before="6"/>
              <w:rPr>
                <w:rFonts w:ascii="Times New Roman"/>
                <w:sz w:val="13"/>
              </w:rPr>
            </w:pPr>
          </w:p>
          <w:p w14:paraId="2953EC6F"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6A5BB7D9" w14:textId="77777777">
        <w:trPr>
          <w:trHeight w:val="321"/>
        </w:trPr>
        <w:tc>
          <w:tcPr>
            <w:tcW w:w="869" w:type="dxa"/>
          </w:tcPr>
          <w:p w14:paraId="509F3CF2"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07F202A2" w14:textId="77777777" w:rsidR="006D485B" w:rsidRPr="000C4658" w:rsidRDefault="00C01BB2">
            <w:pPr>
              <w:pStyle w:val="TableParagraph"/>
              <w:spacing w:before="102"/>
              <w:ind w:left="71"/>
              <w:rPr>
                <w:sz w:val="14"/>
              </w:rPr>
            </w:pPr>
            <w:r w:rsidRPr="000C4658">
              <w:rPr>
                <w:sz w:val="14"/>
              </w:rPr>
              <w:t>Ley de Ingresos por Ejecutar</w:t>
            </w:r>
          </w:p>
        </w:tc>
      </w:tr>
    </w:tbl>
    <w:p w14:paraId="5BA8E61C"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805959A" w14:textId="77777777">
        <w:trPr>
          <w:trHeight w:val="318"/>
        </w:trPr>
        <w:tc>
          <w:tcPr>
            <w:tcW w:w="487" w:type="dxa"/>
          </w:tcPr>
          <w:p w14:paraId="799097AF"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3B181AC5"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26C7DDB2"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5C90BF3E"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2F8088E3" w14:textId="77777777">
        <w:trPr>
          <w:trHeight w:val="336"/>
        </w:trPr>
        <w:tc>
          <w:tcPr>
            <w:tcW w:w="487" w:type="dxa"/>
            <w:tcBorders>
              <w:bottom w:val="nil"/>
            </w:tcBorders>
          </w:tcPr>
          <w:p w14:paraId="4948F3E3" w14:textId="77777777" w:rsidR="006D485B" w:rsidRPr="000C4658" w:rsidRDefault="00C01BB2">
            <w:pPr>
              <w:pStyle w:val="TableParagraph"/>
              <w:spacing w:before="100"/>
              <w:ind w:left="12"/>
              <w:jc w:val="center"/>
              <w:rPr>
                <w:sz w:val="14"/>
              </w:rPr>
            </w:pPr>
            <w:r w:rsidRPr="000C4658">
              <w:rPr>
                <w:w w:val="99"/>
                <w:sz w:val="14"/>
              </w:rPr>
              <w:t>1</w:t>
            </w:r>
          </w:p>
        </w:tc>
        <w:tc>
          <w:tcPr>
            <w:tcW w:w="3849" w:type="dxa"/>
            <w:vMerge w:val="restart"/>
          </w:tcPr>
          <w:p w14:paraId="0EC1151F" w14:textId="77777777" w:rsidR="006D485B" w:rsidRPr="000C4658" w:rsidRDefault="00C01BB2">
            <w:pPr>
              <w:pStyle w:val="TableParagraph"/>
              <w:spacing w:before="100" w:line="357" w:lineRule="auto"/>
              <w:ind w:left="71" w:right="59"/>
              <w:jc w:val="both"/>
              <w:rPr>
                <w:sz w:val="14"/>
              </w:rPr>
            </w:pPr>
            <w:r w:rsidRPr="000C4658">
              <w:rPr>
                <w:sz w:val="14"/>
              </w:rPr>
              <w:t>Por las modificaciones negativas a la estimación de la Ley de Ingresos.</w:t>
            </w:r>
          </w:p>
          <w:p w14:paraId="20540EF2" w14:textId="77777777" w:rsidR="006D485B" w:rsidRPr="000C4658" w:rsidRDefault="006D485B">
            <w:pPr>
              <w:pStyle w:val="TableParagraph"/>
              <w:rPr>
                <w:rFonts w:ascii="Times New Roman"/>
                <w:sz w:val="14"/>
              </w:rPr>
            </w:pPr>
          </w:p>
          <w:p w14:paraId="53CE14BB" w14:textId="77777777" w:rsidR="006D485B" w:rsidRPr="000C4658" w:rsidRDefault="00C01BB2">
            <w:pPr>
              <w:pStyle w:val="TableParagraph"/>
              <w:ind w:left="71"/>
              <w:rPr>
                <w:sz w:val="14"/>
              </w:rPr>
            </w:pPr>
            <w:r w:rsidRPr="000C4658">
              <w:rPr>
                <w:sz w:val="14"/>
              </w:rPr>
              <w:t>Por el devengado determinable de:</w:t>
            </w:r>
          </w:p>
          <w:p w14:paraId="23FE3A54" w14:textId="77777777" w:rsidR="006D485B" w:rsidRPr="000C4658" w:rsidRDefault="006D485B">
            <w:pPr>
              <w:pStyle w:val="TableParagraph"/>
              <w:rPr>
                <w:rFonts w:ascii="Times New Roman"/>
                <w:sz w:val="16"/>
              </w:rPr>
            </w:pPr>
          </w:p>
          <w:p w14:paraId="6B106DAC" w14:textId="77777777" w:rsidR="006D485B" w:rsidRPr="000C4658" w:rsidRDefault="006D485B">
            <w:pPr>
              <w:pStyle w:val="TableParagraph"/>
              <w:spacing w:before="7"/>
              <w:rPr>
                <w:rFonts w:ascii="Times New Roman"/>
                <w:sz w:val="18"/>
              </w:rPr>
            </w:pPr>
          </w:p>
          <w:p w14:paraId="704C526C" w14:textId="77777777" w:rsidR="006D485B" w:rsidRPr="000C4658" w:rsidRDefault="00C01BB2">
            <w:pPr>
              <w:pStyle w:val="TableParagraph"/>
              <w:numPr>
                <w:ilvl w:val="0"/>
                <w:numId w:val="56"/>
              </w:numPr>
              <w:tabs>
                <w:tab w:val="left" w:pos="359"/>
                <w:tab w:val="left" w:pos="360"/>
              </w:tabs>
              <w:ind w:hanging="289"/>
              <w:rPr>
                <w:sz w:val="14"/>
              </w:rPr>
            </w:pPr>
            <w:r w:rsidRPr="000C4658">
              <w:rPr>
                <w:sz w:val="14"/>
              </w:rPr>
              <w:t>Aprovechamientos</w:t>
            </w:r>
          </w:p>
          <w:p w14:paraId="3B02EBA7" w14:textId="77777777" w:rsidR="006D485B" w:rsidRPr="000C4658" w:rsidRDefault="00C01BB2">
            <w:pPr>
              <w:pStyle w:val="TableParagraph"/>
              <w:numPr>
                <w:ilvl w:val="0"/>
                <w:numId w:val="56"/>
              </w:numPr>
              <w:tabs>
                <w:tab w:val="left" w:pos="359"/>
                <w:tab w:val="left" w:pos="360"/>
              </w:tabs>
              <w:spacing w:before="122" w:line="355" w:lineRule="auto"/>
              <w:ind w:right="62"/>
              <w:rPr>
                <w:sz w:val="14"/>
              </w:rPr>
            </w:pPr>
            <w:r w:rsidRPr="000C4658">
              <w:rPr>
                <w:sz w:val="14"/>
              </w:rPr>
              <w:t>Venta de bienes y prestación de servicios a corto plazo.</w:t>
            </w:r>
          </w:p>
          <w:p w14:paraId="7A17273A" w14:textId="77777777" w:rsidR="006D485B" w:rsidRPr="000C4658" w:rsidRDefault="006D485B">
            <w:pPr>
              <w:pStyle w:val="TableParagraph"/>
              <w:rPr>
                <w:rFonts w:ascii="Times New Roman"/>
                <w:sz w:val="16"/>
              </w:rPr>
            </w:pPr>
          </w:p>
          <w:p w14:paraId="6548D9CC" w14:textId="77777777" w:rsidR="006D485B" w:rsidRPr="000C4658" w:rsidRDefault="006D485B">
            <w:pPr>
              <w:pStyle w:val="TableParagraph"/>
              <w:spacing w:before="5"/>
              <w:rPr>
                <w:rFonts w:ascii="Times New Roman"/>
                <w:sz w:val="15"/>
              </w:rPr>
            </w:pPr>
          </w:p>
          <w:p w14:paraId="36D85F85" w14:textId="77777777" w:rsidR="006D485B" w:rsidRPr="000C4658" w:rsidRDefault="00C01BB2">
            <w:pPr>
              <w:pStyle w:val="TableParagraph"/>
              <w:ind w:left="71"/>
              <w:rPr>
                <w:sz w:val="14"/>
              </w:rPr>
            </w:pPr>
            <w:r w:rsidRPr="000C4658">
              <w:rPr>
                <w:sz w:val="14"/>
              </w:rPr>
              <w:t xml:space="preserve">Por el devengado y recaudado </w:t>
            </w:r>
            <w:proofErr w:type="spellStart"/>
            <w:r w:rsidRPr="000C4658">
              <w:rPr>
                <w:sz w:val="14"/>
              </w:rPr>
              <w:t>autodeterminable</w:t>
            </w:r>
            <w:proofErr w:type="spellEnd"/>
            <w:r w:rsidRPr="000C4658">
              <w:rPr>
                <w:sz w:val="14"/>
              </w:rPr>
              <w:t xml:space="preserve"> de:</w:t>
            </w:r>
          </w:p>
          <w:p w14:paraId="25D54730" w14:textId="77777777" w:rsidR="006D485B" w:rsidRPr="000C4658" w:rsidRDefault="00C01BB2">
            <w:pPr>
              <w:pStyle w:val="TableParagraph"/>
              <w:numPr>
                <w:ilvl w:val="0"/>
                <w:numId w:val="56"/>
              </w:numPr>
              <w:tabs>
                <w:tab w:val="left" w:pos="359"/>
                <w:tab w:val="left" w:pos="360"/>
              </w:tabs>
              <w:spacing w:before="117"/>
              <w:ind w:hanging="289"/>
              <w:rPr>
                <w:sz w:val="14"/>
              </w:rPr>
            </w:pPr>
            <w:r w:rsidRPr="000C4658">
              <w:rPr>
                <w:sz w:val="14"/>
              </w:rPr>
              <w:t>Aprovechamientos</w:t>
            </w:r>
          </w:p>
          <w:p w14:paraId="0218B610" w14:textId="77777777" w:rsidR="006D485B" w:rsidRPr="000C4658" w:rsidRDefault="006D485B">
            <w:pPr>
              <w:pStyle w:val="TableParagraph"/>
              <w:rPr>
                <w:rFonts w:ascii="Times New Roman"/>
                <w:sz w:val="16"/>
              </w:rPr>
            </w:pPr>
          </w:p>
          <w:p w14:paraId="090D2B14" w14:textId="77777777" w:rsidR="006D485B" w:rsidRPr="000C4658" w:rsidRDefault="006D485B">
            <w:pPr>
              <w:pStyle w:val="TableParagraph"/>
              <w:spacing w:before="10"/>
              <w:rPr>
                <w:rFonts w:ascii="Times New Roman"/>
                <w:sz w:val="18"/>
              </w:rPr>
            </w:pPr>
          </w:p>
          <w:p w14:paraId="593A58A3" w14:textId="77777777" w:rsidR="006D485B" w:rsidRPr="000C4658" w:rsidRDefault="00C01BB2">
            <w:pPr>
              <w:pStyle w:val="TableParagraph"/>
              <w:ind w:left="71"/>
              <w:rPr>
                <w:sz w:val="14"/>
              </w:rPr>
            </w:pPr>
            <w:r w:rsidRPr="000C4658">
              <w:rPr>
                <w:sz w:val="14"/>
              </w:rPr>
              <w:t>Por el devengado y cobro</w:t>
            </w:r>
            <w:r w:rsidRPr="000C4658">
              <w:rPr>
                <w:spacing w:val="-16"/>
                <w:sz w:val="14"/>
              </w:rPr>
              <w:t xml:space="preserve"> </w:t>
            </w:r>
            <w:r w:rsidRPr="000C4658">
              <w:rPr>
                <w:sz w:val="14"/>
              </w:rPr>
              <w:t>de:</w:t>
            </w:r>
          </w:p>
          <w:p w14:paraId="2E6742CB" w14:textId="77777777" w:rsidR="006D485B" w:rsidRPr="000C4658" w:rsidRDefault="00C01BB2">
            <w:pPr>
              <w:pStyle w:val="TableParagraph"/>
              <w:numPr>
                <w:ilvl w:val="0"/>
                <w:numId w:val="56"/>
              </w:numPr>
              <w:tabs>
                <w:tab w:val="left" w:pos="359"/>
                <w:tab w:val="left" w:pos="360"/>
              </w:tabs>
              <w:spacing w:before="117"/>
              <w:ind w:hanging="289"/>
              <w:rPr>
                <w:sz w:val="14"/>
              </w:rPr>
            </w:pPr>
            <w:r w:rsidRPr="000C4658">
              <w:rPr>
                <w:sz w:val="14"/>
              </w:rPr>
              <w:t>Transferencias</w:t>
            </w:r>
            <w:r w:rsidRPr="000C4658">
              <w:rPr>
                <w:spacing w:val="-2"/>
                <w:sz w:val="14"/>
              </w:rPr>
              <w:t xml:space="preserve"> </w:t>
            </w:r>
            <w:r w:rsidRPr="000C4658">
              <w:rPr>
                <w:sz w:val="14"/>
              </w:rPr>
              <w:t>Asignaciones</w:t>
            </w:r>
          </w:p>
          <w:p w14:paraId="4A7A2B47" w14:textId="77777777" w:rsidR="006D485B" w:rsidRPr="000C4658" w:rsidRDefault="006D485B">
            <w:pPr>
              <w:pStyle w:val="TableParagraph"/>
              <w:rPr>
                <w:rFonts w:ascii="Times New Roman"/>
                <w:sz w:val="16"/>
              </w:rPr>
            </w:pPr>
          </w:p>
          <w:p w14:paraId="4BDB3236" w14:textId="77777777" w:rsidR="006D485B" w:rsidRPr="000C4658" w:rsidRDefault="006D485B">
            <w:pPr>
              <w:pStyle w:val="TableParagraph"/>
              <w:rPr>
                <w:rFonts w:ascii="Times New Roman"/>
                <w:sz w:val="16"/>
              </w:rPr>
            </w:pPr>
          </w:p>
          <w:p w14:paraId="33221F47" w14:textId="77777777" w:rsidR="006D485B" w:rsidRPr="000C4658" w:rsidRDefault="006D485B">
            <w:pPr>
              <w:pStyle w:val="TableParagraph"/>
              <w:rPr>
                <w:rFonts w:ascii="Times New Roman"/>
                <w:sz w:val="16"/>
              </w:rPr>
            </w:pPr>
          </w:p>
          <w:p w14:paraId="3F16C295" w14:textId="77777777" w:rsidR="006D485B" w:rsidRPr="000C4658" w:rsidRDefault="006D485B">
            <w:pPr>
              <w:pStyle w:val="TableParagraph"/>
              <w:spacing w:before="7"/>
              <w:rPr>
                <w:rFonts w:ascii="Times New Roman"/>
                <w:sz w:val="14"/>
              </w:rPr>
            </w:pPr>
          </w:p>
          <w:p w14:paraId="67339529" w14:textId="77777777" w:rsidR="006D485B" w:rsidRPr="000C4658" w:rsidRDefault="00C01BB2">
            <w:pPr>
              <w:pStyle w:val="TableParagraph"/>
              <w:ind w:left="71"/>
              <w:rPr>
                <w:sz w:val="14"/>
              </w:rPr>
            </w:pPr>
            <w:r w:rsidRPr="000C4658">
              <w:rPr>
                <w:sz w:val="14"/>
              </w:rPr>
              <w:t>Por los ingresos compensados de:</w:t>
            </w:r>
          </w:p>
          <w:p w14:paraId="40EE273A" w14:textId="77777777" w:rsidR="006D485B" w:rsidRPr="000C4658" w:rsidRDefault="00C01BB2">
            <w:pPr>
              <w:pStyle w:val="TableParagraph"/>
              <w:numPr>
                <w:ilvl w:val="0"/>
                <w:numId w:val="56"/>
              </w:numPr>
              <w:tabs>
                <w:tab w:val="left" w:pos="359"/>
                <w:tab w:val="left" w:pos="360"/>
              </w:tabs>
              <w:spacing w:before="120"/>
              <w:ind w:hanging="289"/>
              <w:rPr>
                <w:sz w:val="14"/>
              </w:rPr>
            </w:pPr>
            <w:r w:rsidRPr="000C4658">
              <w:rPr>
                <w:sz w:val="14"/>
              </w:rPr>
              <w:t>Aprovechamientos</w:t>
            </w:r>
          </w:p>
          <w:p w14:paraId="0B63B40A" w14:textId="77777777" w:rsidR="006D485B" w:rsidRPr="000C4658" w:rsidRDefault="006D485B">
            <w:pPr>
              <w:pStyle w:val="TableParagraph"/>
              <w:rPr>
                <w:rFonts w:ascii="Times New Roman"/>
                <w:sz w:val="16"/>
              </w:rPr>
            </w:pPr>
          </w:p>
          <w:p w14:paraId="0AFEA08E" w14:textId="77777777" w:rsidR="006D485B" w:rsidRPr="000C4658" w:rsidRDefault="006D485B">
            <w:pPr>
              <w:pStyle w:val="TableParagraph"/>
              <w:spacing w:before="9"/>
              <w:rPr>
                <w:rFonts w:ascii="Times New Roman"/>
                <w:sz w:val="18"/>
              </w:rPr>
            </w:pPr>
          </w:p>
          <w:p w14:paraId="65620E8C" w14:textId="77777777" w:rsidR="006D485B" w:rsidRPr="000C4658" w:rsidRDefault="00C01BB2">
            <w:pPr>
              <w:pStyle w:val="TableParagraph"/>
              <w:spacing w:before="1" w:line="355" w:lineRule="auto"/>
              <w:ind w:left="71" w:right="59"/>
              <w:jc w:val="both"/>
              <w:rPr>
                <w:sz w:val="14"/>
              </w:rPr>
            </w:pPr>
            <w:r w:rsidRPr="000C4658">
              <w:rPr>
                <w:sz w:val="14"/>
              </w:rPr>
              <w:t>Por el devengado al formalizarse la suscripción del Convenio de pago en parcialidades incluye los accesorios determinados de:</w:t>
            </w:r>
          </w:p>
          <w:p w14:paraId="7DD4FC14" w14:textId="77777777" w:rsidR="006D485B" w:rsidRPr="000C4658" w:rsidRDefault="00C01BB2">
            <w:pPr>
              <w:pStyle w:val="TableParagraph"/>
              <w:numPr>
                <w:ilvl w:val="0"/>
                <w:numId w:val="56"/>
              </w:numPr>
              <w:tabs>
                <w:tab w:val="left" w:pos="360"/>
              </w:tabs>
              <w:spacing w:before="43"/>
              <w:ind w:hanging="289"/>
              <w:jc w:val="both"/>
              <w:rPr>
                <w:sz w:val="14"/>
              </w:rPr>
            </w:pPr>
            <w:r w:rsidRPr="000C4658">
              <w:rPr>
                <w:sz w:val="14"/>
              </w:rPr>
              <w:t>Aprovechamientos</w:t>
            </w:r>
          </w:p>
          <w:p w14:paraId="6ED788B1" w14:textId="77777777" w:rsidR="006D485B" w:rsidRPr="000C4658" w:rsidRDefault="006D485B">
            <w:pPr>
              <w:pStyle w:val="TableParagraph"/>
              <w:rPr>
                <w:rFonts w:ascii="Times New Roman"/>
                <w:sz w:val="16"/>
              </w:rPr>
            </w:pPr>
          </w:p>
          <w:p w14:paraId="5DA3F133" w14:textId="77777777" w:rsidR="006D485B" w:rsidRPr="000C4658" w:rsidRDefault="006D485B">
            <w:pPr>
              <w:pStyle w:val="TableParagraph"/>
              <w:spacing w:before="10"/>
              <w:rPr>
                <w:rFonts w:ascii="Times New Roman"/>
                <w:sz w:val="18"/>
              </w:rPr>
            </w:pPr>
          </w:p>
          <w:p w14:paraId="756917F4" w14:textId="77777777" w:rsidR="006D485B" w:rsidRPr="000C4658" w:rsidRDefault="00C01BB2">
            <w:pPr>
              <w:pStyle w:val="TableParagraph"/>
              <w:spacing w:line="355" w:lineRule="auto"/>
              <w:ind w:left="71" w:right="59"/>
              <w:jc w:val="both"/>
              <w:rPr>
                <w:sz w:val="14"/>
              </w:rPr>
            </w:pPr>
            <w:r w:rsidRPr="000C4658">
              <w:rPr>
                <w:sz w:val="14"/>
              </w:rPr>
              <w:t>Por la resolución Judicial de incumplimiento de pago incluye los accesorios determinados por:</w:t>
            </w:r>
          </w:p>
          <w:p w14:paraId="5BC8D118" w14:textId="77777777" w:rsidR="006D485B" w:rsidRPr="000C4658" w:rsidRDefault="00C01BB2">
            <w:pPr>
              <w:pStyle w:val="TableParagraph"/>
              <w:numPr>
                <w:ilvl w:val="0"/>
                <w:numId w:val="56"/>
              </w:numPr>
              <w:tabs>
                <w:tab w:val="left" w:pos="360"/>
              </w:tabs>
              <w:spacing w:before="42"/>
              <w:ind w:hanging="289"/>
              <w:jc w:val="both"/>
              <w:rPr>
                <w:sz w:val="14"/>
              </w:rPr>
            </w:pPr>
            <w:r w:rsidRPr="000C4658">
              <w:rPr>
                <w:sz w:val="14"/>
              </w:rPr>
              <w:t>Aprovechamientos</w:t>
            </w:r>
          </w:p>
          <w:p w14:paraId="420A5D76" w14:textId="77777777" w:rsidR="006D485B" w:rsidRPr="000C4658" w:rsidRDefault="006D485B">
            <w:pPr>
              <w:pStyle w:val="TableParagraph"/>
              <w:rPr>
                <w:rFonts w:ascii="Times New Roman"/>
                <w:sz w:val="16"/>
              </w:rPr>
            </w:pPr>
          </w:p>
          <w:p w14:paraId="22B0463F" w14:textId="77777777" w:rsidR="006D485B" w:rsidRPr="000C4658" w:rsidRDefault="006D485B">
            <w:pPr>
              <w:pStyle w:val="TableParagraph"/>
              <w:spacing w:before="9"/>
              <w:rPr>
                <w:rFonts w:ascii="Times New Roman"/>
                <w:sz w:val="18"/>
              </w:rPr>
            </w:pPr>
          </w:p>
          <w:p w14:paraId="5F839236" w14:textId="77777777" w:rsidR="006D485B" w:rsidRPr="000C4658" w:rsidRDefault="00C01BB2">
            <w:pPr>
              <w:pStyle w:val="TableParagraph"/>
              <w:spacing w:line="355" w:lineRule="auto"/>
              <w:ind w:left="71" w:right="60"/>
              <w:jc w:val="both"/>
              <w:rPr>
                <w:sz w:val="14"/>
              </w:rPr>
            </w:pPr>
            <w:r w:rsidRPr="000C4658">
              <w:rPr>
                <w:sz w:val="14"/>
              </w:rPr>
              <w:t>Por el devengo de los Deudores Morosos por incumplimiento del pago, incluye los accesorios determinados por:</w:t>
            </w:r>
          </w:p>
          <w:p w14:paraId="558D0BB7" w14:textId="77777777" w:rsidR="006D485B" w:rsidRPr="000C4658" w:rsidRDefault="00C01BB2">
            <w:pPr>
              <w:pStyle w:val="TableParagraph"/>
              <w:numPr>
                <w:ilvl w:val="0"/>
                <w:numId w:val="56"/>
              </w:numPr>
              <w:tabs>
                <w:tab w:val="left" w:pos="360"/>
              </w:tabs>
              <w:spacing w:before="44"/>
              <w:ind w:hanging="289"/>
              <w:jc w:val="both"/>
              <w:rPr>
                <w:sz w:val="14"/>
              </w:rPr>
            </w:pPr>
            <w:r w:rsidRPr="000C4658">
              <w:rPr>
                <w:sz w:val="14"/>
              </w:rPr>
              <w:t>Aprovechamientos</w:t>
            </w:r>
          </w:p>
        </w:tc>
        <w:tc>
          <w:tcPr>
            <w:tcW w:w="527" w:type="dxa"/>
            <w:tcBorders>
              <w:bottom w:val="nil"/>
            </w:tcBorders>
          </w:tcPr>
          <w:p w14:paraId="1F074D1D"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76261F02" w14:textId="77777777" w:rsidR="006D485B" w:rsidRPr="000C4658" w:rsidRDefault="00C01BB2">
            <w:pPr>
              <w:pStyle w:val="TableParagraph"/>
              <w:spacing w:before="100"/>
              <w:ind w:left="73"/>
              <w:rPr>
                <w:sz w:val="14"/>
              </w:rPr>
            </w:pPr>
            <w:r w:rsidRPr="000C4658">
              <w:rPr>
                <w:sz w:val="14"/>
              </w:rPr>
              <w:t>Por concepto de la Ley de Ingresos Estimada.</w:t>
            </w:r>
          </w:p>
        </w:tc>
      </w:tr>
      <w:tr w:rsidR="006D485B" w:rsidRPr="000C4658" w14:paraId="73EC4280" w14:textId="77777777">
        <w:trPr>
          <w:trHeight w:val="305"/>
        </w:trPr>
        <w:tc>
          <w:tcPr>
            <w:tcW w:w="487" w:type="dxa"/>
            <w:tcBorders>
              <w:top w:val="nil"/>
              <w:bottom w:val="nil"/>
            </w:tcBorders>
          </w:tcPr>
          <w:p w14:paraId="71103B5D" w14:textId="77777777" w:rsidR="006D485B" w:rsidRPr="000C4658" w:rsidRDefault="006D485B">
            <w:pPr>
              <w:pStyle w:val="TableParagraph"/>
              <w:rPr>
                <w:rFonts w:ascii="Times New Roman"/>
                <w:sz w:val="14"/>
              </w:rPr>
            </w:pPr>
          </w:p>
        </w:tc>
        <w:tc>
          <w:tcPr>
            <w:tcW w:w="3849" w:type="dxa"/>
            <w:vMerge/>
            <w:tcBorders>
              <w:top w:val="nil"/>
            </w:tcBorders>
          </w:tcPr>
          <w:p w14:paraId="16C242E4" w14:textId="77777777" w:rsidR="006D485B" w:rsidRPr="000C4658" w:rsidRDefault="006D485B">
            <w:pPr>
              <w:rPr>
                <w:sz w:val="2"/>
                <w:szCs w:val="2"/>
              </w:rPr>
            </w:pPr>
          </w:p>
        </w:tc>
        <w:tc>
          <w:tcPr>
            <w:tcW w:w="527" w:type="dxa"/>
            <w:tcBorders>
              <w:top w:val="nil"/>
              <w:bottom w:val="nil"/>
            </w:tcBorders>
          </w:tcPr>
          <w:p w14:paraId="358CF215" w14:textId="77777777" w:rsidR="006D485B" w:rsidRPr="000C4658" w:rsidRDefault="00C01BB2">
            <w:pPr>
              <w:pStyle w:val="TableParagraph"/>
              <w:spacing w:before="70"/>
              <w:ind w:left="17"/>
              <w:jc w:val="center"/>
              <w:rPr>
                <w:sz w:val="14"/>
              </w:rPr>
            </w:pPr>
            <w:r w:rsidRPr="000C4658">
              <w:rPr>
                <w:w w:val="99"/>
                <w:sz w:val="14"/>
              </w:rPr>
              <w:t>2</w:t>
            </w:r>
          </w:p>
        </w:tc>
        <w:tc>
          <w:tcPr>
            <w:tcW w:w="3846" w:type="dxa"/>
            <w:tcBorders>
              <w:top w:val="nil"/>
              <w:bottom w:val="nil"/>
            </w:tcBorders>
          </w:tcPr>
          <w:p w14:paraId="7B2FCD84" w14:textId="77777777" w:rsidR="006D485B" w:rsidRPr="000C4658" w:rsidRDefault="00C01BB2">
            <w:pPr>
              <w:pStyle w:val="TableParagraph"/>
              <w:spacing w:before="70"/>
              <w:ind w:left="73"/>
              <w:rPr>
                <w:sz w:val="14"/>
              </w:rPr>
            </w:pPr>
            <w:r w:rsidRPr="000C4658">
              <w:rPr>
                <w:sz w:val="14"/>
              </w:rPr>
              <w:t>Por las modificaciones positivas a la Ley de Ingresos.</w:t>
            </w:r>
          </w:p>
        </w:tc>
      </w:tr>
      <w:tr w:rsidR="006D485B" w:rsidRPr="000C4658" w14:paraId="413B82ED" w14:textId="77777777">
        <w:trPr>
          <w:trHeight w:val="283"/>
        </w:trPr>
        <w:tc>
          <w:tcPr>
            <w:tcW w:w="487" w:type="dxa"/>
            <w:tcBorders>
              <w:top w:val="nil"/>
              <w:bottom w:val="nil"/>
            </w:tcBorders>
          </w:tcPr>
          <w:p w14:paraId="49C02AF3" w14:textId="77777777" w:rsidR="006D485B" w:rsidRPr="000C4658" w:rsidRDefault="00C01BB2">
            <w:pPr>
              <w:pStyle w:val="TableParagraph"/>
              <w:spacing w:before="69"/>
              <w:ind w:left="12"/>
              <w:jc w:val="center"/>
              <w:rPr>
                <w:sz w:val="14"/>
              </w:rPr>
            </w:pPr>
            <w:r w:rsidRPr="000C4658">
              <w:rPr>
                <w:w w:val="99"/>
                <w:sz w:val="14"/>
              </w:rPr>
              <w:t>2</w:t>
            </w:r>
          </w:p>
        </w:tc>
        <w:tc>
          <w:tcPr>
            <w:tcW w:w="3849" w:type="dxa"/>
            <w:vMerge/>
            <w:tcBorders>
              <w:top w:val="nil"/>
            </w:tcBorders>
          </w:tcPr>
          <w:p w14:paraId="6C3C8F41" w14:textId="77777777" w:rsidR="006D485B" w:rsidRPr="000C4658" w:rsidRDefault="006D485B">
            <w:pPr>
              <w:rPr>
                <w:sz w:val="2"/>
                <w:szCs w:val="2"/>
              </w:rPr>
            </w:pPr>
          </w:p>
        </w:tc>
        <w:tc>
          <w:tcPr>
            <w:tcW w:w="527" w:type="dxa"/>
            <w:tcBorders>
              <w:top w:val="nil"/>
              <w:bottom w:val="nil"/>
            </w:tcBorders>
          </w:tcPr>
          <w:p w14:paraId="6A50AECA" w14:textId="77777777" w:rsidR="006D485B" w:rsidRPr="000C4658" w:rsidRDefault="00C01BB2">
            <w:pPr>
              <w:pStyle w:val="TableParagraph"/>
              <w:spacing w:before="69"/>
              <w:ind w:left="17"/>
              <w:jc w:val="center"/>
              <w:rPr>
                <w:sz w:val="14"/>
              </w:rPr>
            </w:pPr>
            <w:r w:rsidRPr="000C4658">
              <w:rPr>
                <w:w w:val="99"/>
                <w:sz w:val="14"/>
              </w:rPr>
              <w:t>3</w:t>
            </w:r>
          </w:p>
        </w:tc>
        <w:tc>
          <w:tcPr>
            <w:tcW w:w="3846" w:type="dxa"/>
            <w:tcBorders>
              <w:top w:val="nil"/>
              <w:bottom w:val="nil"/>
            </w:tcBorders>
          </w:tcPr>
          <w:p w14:paraId="344E7717" w14:textId="77777777" w:rsidR="006D485B" w:rsidRPr="000C4658" w:rsidRDefault="00C01BB2">
            <w:pPr>
              <w:pStyle w:val="TableParagraph"/>
              <w:spacing w:before="69"/>
              <w:ind w:left="73"/>
              <w:rPr>
                <w:sz w:val="14"/>
              </w:rPr>
            </w:pPr>
            <w:r w:rsidRPr="000C4658">
              <w:rPr>
                <w:sz w:val="14"/>
              </w:rPr>
              <w:t>Por la devolución de:</w:t>
            </w:r>
          </w:p>
        </w:tc>
      </w:tr>
      <w:tr w:rsidR="006D485B" w:rsidRPr="000C4658" w14:paraId="6FF7F0A0" w14:textId="77777777">
        <w:trPr>
          <w:trHeight w:val="264"/>
        </w:trPr>
        <w:tc>
          <w:tcPr>
            <w:tcW w:w="487" w:type="dxa"/>
            <w:tcBorders>
              <w:top w:val="nil"/>
              <w:bottom w:val="nil"/>
            </w:tcBorders>
          </w:tcPr>
          <w:p w14:paraId="231A8236" w14:textId="77777777" w:rsidR="006D485B" w:rsidRPr="000C4658" w:rsidRDefault="006D485B">
            <w:pPr>
              <w:pStyle w:val="TableParagraph"/>
              <w:rPr>
                <w:rFonts w:ascii="Times New Roman"/>
                <w:sz w:val="14"/>
              </w:rPr>
            </w:pPr>
          </w:p>
        </w:tc>
        <w:tc>
          <w:tcPr>
            <w:tcW w:w="3849" w:type="dxa"/>
            <w:vMerge/>
            <w:tcBorders>
              <w:top w:val="nil"/>
            </w:tcBorders>
          </w:tcPr>
          <w:p w14:paraId="4B02095D" w14:textId="77777777" w:rsidR="006D485B" w:rsidRPr="000C4658" w:rsidRDefault="006D485B">
            <w:pPr>
              <w:rPr>
                <w:sz w:val="2"/>
                <w:szCs w:val="2"/>
              </w:rPr>
            </w:pPr>
          </w:p>
        </w:tc>
        <w:tc>
          <w:tcPr>
            <w:tcW w:w="527" w:type="dxa"/>
            <w:tcBorders>
              <w:top w:val="nil"/>
              <w:bottom w:val="nil"/>
            </w:tcBorders>
          </w:tcPr>
          <w:p w14:paraId="282E1405" w14:textId="77777777" w:rsidR="006D485B" w:rsidRPr="000C4658" w:rsidRDefault="006D485B">
            <w:pPr>
              <w:pStyle w:val="TableParagraph"/>
              <w:rPr>
                <w:rFonts w:ascii="Times New Roman"/>
                <w:sz w:val="14"/>
              </w:rPr>
            </w:pPr>
          </w:p>
        </w:tc>
        <w:tc>
          <w:tcPr>
            <w:tcW w:w="3846" w:type="dxa"/>
            <w:tcBorders>
              <w:top w:val="nil"/>
              <w:bottom w:val="nil"/>
            </w:tcBorders>
          </w:tcPr>
          <w:p w14:paraId="0AC2D87D" w14:textId="77777777" w:rsidR="006D485B" w:rsidRPr="000C4658" w:rsidRDefault="00C01BB2">
            <w:pPr>
              <w:pStyle w:val="TableParagraph"/>
              <w:tabs>
                <w:tab w:val="left" w:pos="361"/>
              </w:tabs>
              <w:spacing w:before="48"/>
              <w:ind w:left="73"/>
              <w:rPr>
                <w:sz w:val="14"/>
              </w:rPr>
            </w:pPr>
            <w:r w:rsidRPr="000C4658">
              <w:rPr>
                <w:sz w:val="14"/>
              </w:rPr>
              <w:t>-</w:t>
            </w:r>
            <w:r w:rsidRPr="000C4658">
              <w:rPr>
                <w:sz w:val="14"/>
              </w:rPr>
              <w:tab/>
              <w:t>Aprovechamientos</w:t>
            </w:r>
          </w:p>
        </w:tc>
      </w:tr>
      <w:tr w:rsidR="006D485B" w:rsidRPr="000C4658" w14:paraId="68A922BC" w14:textId="77777777">
        <w:trPr>
          <w:trHeight w:val="685"/>
        </w:trPr>
        <w:tc>
          <w:tcPr>
            <w:tcW w:w="487" w:type="dxa"/>
            <w:tcBorders>
              <w:top w:val="nil"/>
              <w:bottom w:val="nil"/>
            </w:tcBorders>
          </w:tcPr>
          <w:p w14:paraId="15D71354" w14:textId="77777777" w:rsidR="006D485B" w:rsidRPr="000C4658" w:rsidRDefault="006D485B">
            <w:pPr>
              <w:pStyle w:val="TableParagraph"/>
              <w:rPr>
                <w:rFonts w:ascii="Times New Roman"/>
                <w:sz w:val="14"/>
              </w:rPr>
            </w:pPr>
          </w:p>
        </w:tc>
        <w:tc>
          <w:tcPr>
            <w:tcW w:w="3849" w:type="dxa"/>
            <w:vMerge/>
            <w:tcBorders>
              <w:top w:val="nil"/>
            </w:tcBorders>
          </w:tcPr>
          <w:p w14:paraId="770D31E3" w14:textId="77777777" w:rsidR="006D485B" w:rsidRPr="000C4658" w:rsidRDefault="006D485B">
            <w:pPr>
              <w:rPr>
                <w:sz w:val="2"/>
                <w:szCs w:val="2"/>
              </w:rPr>
            </w:pPr>
          </w:p>
        </w:tc>
        <w:tc>
          <w:tcPr>
            <w:tcW w:w="527" w:type="dxa"/>
            <w:tcBorders>
              <w:top w:val="nil"/>
              <w:bottom w:val="nil"/>
            </w:tcBorders>
          </w:tcPr>
          <w:p w14:paraId="503FD065" w14:textId="77777777" w:rsidR="006D485B" w:rsidRPr="000C4658" w:rsidRDefault="006D485B">
            <w:pPr>
              <w:pStyle w:val="TableParagraph"/>
              <w:rPr>
                <w:rFonts w:ascii="Times New Roman"/>
                <w:sz w:val="14"/>
              </w:rPr>
            </w:pPr>
          </w:p>
        </w:tc>
        <w:tc>
          <w:tcPr>
            <w:tcW w:w="3846" w:type="dxa"/>
            <w:tcBorders>
              <w:top w:val="nil"/>
              <w:bottom w:val="nil"/>
            </w:tcBorders>
          </w:tcPr>
          <w:p w14:paraId="3B2A8124" w14:textId="77777777" w:rsidR="006D485B" w:rsidRPr="000C4658" w:rsidRDefault="00C01BB2">
            <w:pPr>
              <w:pStyle w:val="TableParagraph"/>
              <w:tabs>
                <w:tab w:val="left" w:pos="361"/>
              </w:tabs>
              <w:spacing w:before="50"/>
              <w:ind w:left="73"/>
              <w:rPr>
                <w:sz w:val="14"/>
              </w:rPr>
            </w:pPr>
            <w:r w:rsidRPr="000C4658">
              <w:rPr>
                <w:sz w:val="14"/>
              </w:rPr>
              <w:t>-</w:t>
            </w:r>
            <w:r w:rsidRPr="000C4658">
              <w:rPr>
                <w:sz w:val="14"/>
              </w:rPr>
              <w:tab/>
              <w:t>Ingresos por venta de bienes y prestación de</w:t>
            </w:r>
            <w:r w:rsidRPr="000C4658">
              <w:rPr>
                <w:spacing w:val="-18"/>
                <w:sz w:val="14"/>
              </w:rPr>
              <w:t xml:space="preserve"> </w:t>
            </w:r>
            <w:r w:rsidRPr="000C4658">
              <w:rPr>
                <w:sz w:val="14"/>
              </w:rPr>
              <w:t>servicios</w:t>
            </w:r>
          </w:p>
        </w:tc>
      </w:tr>
      <w:tr w:rsidR="006D485B" w:rsidRPr="000C4658" w14:paraId="054477ED" w14:textId="77777777">
        <w:trPr>
          <w:trHeight w:val="665"/>
        </w:trPr>
        <w:tc>
          <w:tcPr>
            <w:tcW w:w="487" w:type="dxa"/>
            <w:tcBorders>
              <w:top w:val="nil"/>
              <w:bottom w:val="nil"/>
            </w:tcBorders>
          </w:tcPr>
          <w:p w14:paraId="3BA66C46" w14:textId="77777777" w:rsidR="006D485B" w:rsidRPr="000C4658" w:rsidRDefault="006D485B">
            <w:pPr>
              <w:pStyle w:val="TableParagraph"/>
              <w:rPr>
                <w:rFonts w:ascii="Times New Roman"/>
                <w:sz w:val="16"/>
              </w:rPr>
            </w:pPr>
          </w:p>
          <w:p w14:paraId="7A949B6F" w14:textId="77777777" w:rsidR="006D485B" w:rsidRPr="000C4658" w:rsidRDefault="006D485B">
            <w:pPr>
              <w:pStyle w:val="TableParagraph"/>
              <w:rPr>
                <w:rFonts w:ascii="Times New Roman"/>
                <w:sz w:val="16"/>
              </w:rPr>
            </w:pPr>
          </w:p>
          <w:p w14:paraId="321BE1A5" w14:textId="77777777" w:rsidR="006D485B" w:rsidRPr="000C4658" w:rsidRDefault="00C01BB2">
            <w:pPr>
              <w:pStyle w:val="TableParagraph"/>
              <w:spacing w:before="102"/>
              <w:ind w:left="12"/>
              <w:jc w:val="center"/>
              <w:rPr>
                <w:sz w:val="14"/>
              </w:rPr>
            </w:pPr>
            <w:r w:rsidRPr="000C4658">
              <w:rPr>
                <w:w w:val="99"/>
                <w:sz w:val="14"/>
              </w:rPr>
              <w:t>3</w:t>
            </w:r>
          </w:p>
        </w:tc>
        <w:tc>
          <w:tcPr>
            <w:tcW w:w="3849" w:type="dxa"/>
            <w:vMerge/>
            <w:tcBorders>
              <w:top w:val="nil"/>
            </w:tcBorders>
          </w:tcPr>
          <w:p w14:paraId="72AC3534" w14:textId="77777777" w:rsidR="006D485B" w:rsidRPr="000C4658" w:rsidRDefault="006D485B">
            <w:pPr>
              <w:rPr>
                <w:sz w:val="2"/>
                <w:szCs w:val="2"/>
              </w:rPr>
            </w:pPr>
          </w:p>
        </w:tc>
        <w:tc>
          <w:tcPr>
            <w:tcW w:w="527" w:type="dxa"/>
            <w:tcBorders>
              <w:top w:val="nil"/>
              <w:bottom w:val="nil"/>
            </w:tcBorders>
          </w:tcPr>
          <w:p w14:paraId="538209EB" w14:textId="77777777" w:rsidR="006D485B" w:rsidRPr="000C4658" w:rsidRDefault="006D485B">
            <w:pPr>
              <w:pStyle w:val="TableParagraph"/>
              <w:rPr>
                <w:rFonts w:ascii="Times New Roman"/>
                <w:sz w:val="16"/>
              </w:rPr>
            </w:pPr>
          </w:p>
          <w:p w14:paraId="3EC36A4B" w14:textId="77777777" w:rsidR="006D485B" w:rsidRPr="000C4658" w:rsidRDefault="006D485B">
            <w:pPr>
              <w:pStyle w:val="TableParagraph"/>
              <w:rPr>
                <w:rFonts w:ascii="Times New Roman"/>
                <w:sz w:val="16"/>
              </w:rPr>
            </w:pPr>
          </w:p>
          <w:p w14:paraId="69D184A1" w14:textId="77777777" w:rsidR="006D485B" w:rsidRPr="000C4658" w:rsidRDefault="00C01BB2">
            <w:pPr>
              <w:pStyle w:val="TableParagraph"/>
              <w:spacing w:before="102"/>
              <w:ind w:left="17"/>
              <w:jc w:val="center"/>
              <w:rPr>
                <w:sz w:val="14"/>
              </w:rPr>
            </w:pPr>
            <w:r w:rsidRPr="000C4658">
              <w:rPr>
                <w:w w:val="99"/>
                <w:sz w:val="14"/>
              </w:rPr>
              <w:t>4</w:t>
            </w:r>
          </w:p>
        </w:tc>
        <w:tc>
          <w:tcPr>
            <w:tcW w:w="3846" w:type="dxa"/>
            <w:tcBorders>
              <w:top w:val="nil"/>
              <w:bottom w:val="nil"/>
            </w:tcBorders>
          </w:tcPr>
          <w:p w14:paraId="25D9F5F9" w14:textId="77777777" w:rsidR="006D485B" w:rsidRPr="000C4658" w:rsidRDefault="006D485B">
            <w:pPr>
              <w:pStyle w:val="TableParagraph"/>
              <w:rPr>
                <w:rFonts w:ascii="Times New Roman"/>
                <w:sz w:val="16"/>
              </w:rPr>
            </w:pPr>
          </w:p>
          <w:p w14:paraId="35BE10FF" w14:textId="77777777" w:rsidR="006D485B" w:rsidRPr="000C4658" w:rsidRDefault="006D485B">
            <w:pPr>
              <w:pStyle w:val="TableParagraph"/>
              <w:rPr>
                <w:rFonts w:ascii="Times New Roman"/>
                <w:sz w:val="16"/>
              </w:rPr>
            </w:pPr>
          </w:p>
          <w:p w14:paraId="579EE1AC" w14:textId="77777777" w:rsidR="006D485B" w:rsidRPr="000C4658" w:rsidRDefault="00C01BB2">
            <w:pPr>
              <w:pStyle w:val="TableParagraph"/>
              <w:spacing w:before="102"/>
              <w:ind w:left="73"/>
              <w:rPr>
                <w:sz w:val="14"/>
              </w:rPr>
            </w:pPr>
            <w:r w:rsidRPr="000C4658">
              <w:rPr>
                <w:sz w:val="14"/>
              </w:rPr>
              <w:t>Por la devolución de los bienes derivados de embargos,</w:t>
            </w:r>
          </w:p>
        </w:tc>
      </w:tr>
      <w:tr w:rsidR="006D485B" w:rsidRPr="000C4658" w14:paraId="596816A1" w14:textId="77777777">
        <w:trPr>
          <w:trHeight w:val="244"/>
        </w:trPr>
        <w:tc>
          <w:tcPr>
            <w:tcW w:w="487" w:type="dxa"/>
            <w:tcBorders>
              <w:top w:val="nil"/>
              <w:bottom w:val="nil"/>
            </w:tcBorders>
          </w:tcPr>
          <w:p w14:paraId="2EB97CEA" w14:textId="77777777" w:rsidR="006D485B" w:rsidRPr="000C4658" w:rsidRDefault="006D485B">
            <w:pPr>
              <w:pStyle w:val="TableParagraph"/>
              <w:rPr>
                <w:rFonts w:ascii="Times New Roman"/>
                <w:sz w:val="14"/>
              </w:rPr>
            </w:pPr>
          </w:p>
        </w:tc>
        <w:tc>
          <w:tcPr>
            <w:tcW w:w="3849" w:type="dxa"/>
            <w:vMerge/>
            <w:tcBorders>
              <w:top w:val="nil"/>
            </w:tcBorders>
          </w:tcPr>
          <w:p w14:paraId="1CF9F13B" w14:textId="77777777" w:rsidR="006D485B" w:rsidRPr="000C4658" w:rsidRDefault="006D485B">
            <w:pPr>
              <w:rPr>
                <w:sz w:val="2"/>
                <w:szCs w:val="2"/>
              </w:rPr>
            </w:pPr>
          </w:p>
        </w:tc>
        <w:tc>
          <w:tcPr>
            <w:tcW w:w="527" w:type="dxa"/>
            <w:tcBorders>
              <w:top w:val="nil"/>
              <w:bottom w:val="nil"/>
            </w:tcBorders>
          </w:tcPr>
          <w:p w14:paraId="3BA81E34" w14:textId="77777777" w:rsidR="006D485B" w:rsidRPr="000C4658" w:rsidRDefault="006D485B">
            <w:pPr>
              <w:pStyle w:val="TableParagraph"/>
              <w:rPr>
                <w:rFonts w:ascii="Times New Roman"/>
                <w:sz w:val="14"/>
              </w:rPr>
            </w:pPr>
          </w:p>
        </w:tc>
        <w:tc>
          <w:tcPr>
            <w:tcW w:w="3846" w:type="dxa"/>
            <w:tcBorders>
              <w:top w:val="nil"/>
              <w:bottom w:val="nil"/>
            </w:tcBorders>
          </w:tcPr>
          <w:p w14:paraId="3B9B8C74" w14:textId="77777777" w:rsidR="006D485B" w:rsidRPr="000C4658" w:rsidRDefault="00C01BB2">
            <w:pPr>
              <w:pStyle w:val="TableParagraph"/>
              <w:spacing w:before="29"/>
              <w:ind w:left="73"/>
              <w:rPr>
                <w:sz w:val="14"/>
              </w:rPr>
            </w:pPr>
            <w:r w:rsidRPr="000C4658">
              <w:rPr>
                <w:sz w:val="14"/>
              </w:rPr>
              <w:t>decomisos, aseguramiento y dación en pago de:</w:t>
            </w:r>
          </w:p>
        </w:tc>
      </w:tr>
      <w:tr w:rsidR="006D485B" w:rsidRPr="000C4658" w14:paraId="04C587CE" w14:textId="77777777">
        <w:trPr>
          <w:trHeight w:val="285"/>
        </w:trPr>
        <w:tc>
          <w:tcPr>
            <w:tcW w:w="487" w:type="dxa"/>
            <w:tcBorders>
              <w:top w:val="nil"/>
              <w:bottom w:val="nil"/>
            </w:tcBorders>
          </w:tcPr>
          <w:p w14:paraId="09390C30" w14:textId="77777777" w:rsidR="006D485B" w:rsidRPr="000C4658" w:rsidRDefault="006D485B">
            <w:pPr>
              <w:pStyle w:val="TableParagraph"/>
              <w:rPr>
                <w:rFonts w:ascii="Times New Roman"/>
                <w:sz w:val="14"/>
              </w:rPr>
            </w:pPr>
          </w:p>
        </w:tc>
        <w:tc>
          <w:tcPr>
            <w:tcW w:w="3849" w:type="dxa"/>
            <w:vMerge/>
            <w:tcBorders>
              <w:top w:val="nil"/>
            </w:tcBorders>
          </w:tcPr>
          <w:p w14:paraId="6C953DEA" w14:textId="77777777" w:rsidR="006D485B" w:rsidRPr="000C4658" w:rsidRDefault="006D485B">
            <w:pPr>
              <w:rPr>
                <w:sz w:val="2"/>
                <w:szCs w:val="2"/>
              </w:rPr>
            </w:pPr>
          </w:p>
        </w:tc>
        <w:tc>
          <w:tcPr>
            <w:tcW w:w="527" w:type="dxa"/>
            <w:tcBorders>
              <w:top w:val="nil"/>
              <w:bottom w:val="nil"/>
            </w:tcBorders>
          </w:tcPr>
          <w:p w14:paraId="347527DB" w14:textId="77777777" w:rsidR="006D485B" w:rsidRPr="000C4658" w:rsidRDefault="006D485B">
            <w:pPr>
              <w:pStyle w:val="TableParagraph"/>
              <w:rPr>
                <w:rFonts w:ascii="Times New Roman"/>
                <w:sz w:val="14"/>
              </w:rPr>
            </w:pPr>
          </w:p>
        </w:tc>
        <w:tc>
          <w:tcPr>
            <w:tcW w:w="3846" w:type="dxa"/>
            <w:tcBorders>
              <w:top w:val="nil"/>
              <w:bottom w:val="nil"/>
            </w:tcBorders>
          </w:tcPr>
          <w:p w14:paraId="0D86BB21" w14:textId="77777777" w:rsidR="006D485B" w:rsidRPr="000C4658" w:rsidRDefault="00C01BB2">
            <w:pPr>
              <w:pStyle w:val="TableParagraph"/>
              <w:spacing w:before="48"/>
              <w:ind w:left="73"/>
              <w:rPr>
                <w:sz w:val="14"/>
              </w:rPr>
            </w:pPr>
            <w:r w:rsidRPr="000C4658">
              <w:rPr>
                <w:sz w:val="14"/>
              </w:rPr>
              <w:t>Aprovechamientos</w:t>
            </w:r>
          </w:p>
        </w:tc>
      </w:tr>
      <w:tr w:rsidR="006D485B" w:rsidRPr="000C4658" w14:paraId="35AD9FFC" w14:textId="77777777">
        <w:trPr>
          <w:trHeight w:val="265"/>
        </w:trPr>
        <w:tc>
          <w:tcPr>
            <w:tcW w:w="487" w:type="dxa"/>
            <w:tcBorders>
              <w:top w:val="nil"/>
              <w:bottom w:val="nil"/>
            </w:tcBorders>
          </w:tcPr>
          <w:p w14:paraId="28F7A0C3" w14:textId="77777777" w:rsidR="006D485B" w:rsidRPr="000C4658" w:rsidRDefault="00C01BB2">
            <w:pPr>
              <w:pStyle w:val="TableParagraph"/>
              <w:spacing w:before="70"/>
              <w:ind w:left="12"/>
              <w:jc w:val="center"/>
              <w:rPr>
                <w:sz w:val="14"/>
              </w:rPr>
            </w:pPr>
            <w:r w:rsidRPr="000C4658">
              <w:rPr>
                <w:w w:val="99"/>
                <w:sz w:val="14"/>
              </w:rPr>
              <w:t>4</w:t>
            </w:r>
          </w:p>
        </w:tc>
        <w:tc>
          <w:tcPr>
            <w:tcW w:w="3849" w:type="dxa"/>
            <w:vMerge/>
            <w:tcBorders>
              <w:top w:val="nil"/>
            </w:tcBorders>
          </w:tcPr>
          <w:p w14:paraId="3EDF11C9" w14:textId="77777777" w:rsidR="006D485B" w:rsidRPr="000C4658" w:rsidRDefault="006D485B">
            <w:pPr>
              <w:rPr>
                <w:sz w:val="2"/>
                <w:szCs w:val="2"/>
              </w:rPr>
            </w:pPr>
          </w:p>
        </w:tc>
        <w:tc>
          <w:tcPr>
            <w:tcW w:w="527" w:type="dxa"/>
            <w:tcBorders>
              <w:top w:val="nil"/>
              <w:bottom w:val="nil"/>
            </w:tcBorders>
          </w:tcPr>
          <w:p w14:paraId="0EBA27A9" w14:textId="77777777" w:rsidR="006D485B" w:rsidRPr="000C4658" w:rsidRDefault="00C01BB2">
            <w:pPr>
              <w:pStyle w:val="TableParagraph"/>
              <w:spacing w:before="70"/>
              <w:ind w:left="17"/>
              <w:jc w:val="center"/>
              <w:rPr>
                <w:sz w:val="14"/>
              </w:rPr>
            </w:pPr>
            <w:r w:rsidRPr="000C4658">
              <w:rPr>
                <w:w w:val="99"/>
                <w:sz w:val="14"/>
              </w:rPr>
              <w:t>5</w:t>
            </w:r>
          </w:p>
        </w:tc>
        <w:tc>
          <w:tcPr>
            <w:tcW w:w="3846" w:type="dxa"/>
            <w:tcBorders>
              <w:top w:val="nil"/>
              <w:bottom w:val="nil"/>
            </w:tcBorders>
          </w:tcPr>
          <w:p w14:paraId="1690377E" w14:textId="77777777" w:rsidR="006D485B" w:rsidRPr="000C4658" w:rsidRDefault="00C01BB2">
            <w:pPr>
              <w:pStyle w:val="TableParagraph"/>
              <w:spacing w:before="70"/>
              <w:ind w:left="73"/>
              <w:rPr>
                <w:sz w:val="14"/>
              </w:rPr>
            </w:pPr>
            <w:r w:rsidRPr="000C4658">
              <w:rPr>
                <w:sz w:val="14"/>
              </w:rPr>
              <w:t>Por el traspaso del saldo acreedor de la cuenta 8.1.3</w:t>
            </w:r>
          </w:p>
        </w:tc>
      </w:tr>
      <w:tr w:rsidR="006D485B" w:rsidRPr="000C4658" w14:paraId="34622259" w14:textId="77777777">
        <w:trPr>
          <w:trHeight w:val="564"/>
        </w:trPr>
        <w:tc>
          <w:tcPr>
            <w:tcW w:w="487" w:type="dxa"/>
            <w:tcBorders>
              <w:top w:val="nil"/>
              <w:bottom w:val="nil"/>
            </w:tcBorders>
          </w:tcPr>
          <w:p w14:paraId="60DF5DC3" w14:textId="77777777" w:rsidR="006D485B" w:rsidRPr="000C4658" w:rsidRDefault="006D485B">
            <w:pPr>
              <w:pStyle w:val="TableParagraph"/>
              <w:rPr>
                <w:rFonts w:ascii="Times New Roman"/>
                <w:sz w:val="14"/>
              </w:rPr>
            </w:pPr>
          </w:p>
        </w:tc>
        <w:tc>
          <w:tcPr>
            <w:tcW w:w="3849" w:type="dxa"/>
            <w:vMerge/>
            <w:tcBorders>
              <w:top w:val="nil"/>
            </w:tcBorders>
          </w:tcPr>
          <w:p w14:paraId="741CEC29" w14:textId="77777777" w:rsidR="006D485B" w:rsidRPr="000C4658" w:rsidRDefault="006D485B">
            <w:pPr>
              <w:rPr>
                <w:sz w:val="2"/>
                <w:szCs w:val="2"/>
              </w:rPr>
            </w:pPr>
          </w:p>
        </w:tc>
        <w:tc>
          <w:tcPr>
            <w:tcW w:w="527" w:type="dxa"/>
            <w:tcBorders>
              <w:top w:val="nil"/>
              <w:bottom w:val="nil"/>
            </w:tcBorders>
          </w:tcPr>
          <w:p w14:paraId="149CD76F" w14:textId="77777777" w:rsidR="006D485B" w:rsidRPr="000C4658" w:rsidRDefault="006D485B">
            <w:pPr>
              <w:pStyle w:val="TableParagraph"/>
              <w:rPr>
                <w:rFonts w:ascii="Times New Roman"/>
                <w:sz w:val="14"/>
              </w:rPr>
            </w:pPr>
          </w:p>
        </w:tc>
        <w:tc>
          <w:tcPr>
            <w:tcW w:w="3846" w:type="dxa"/>
            <w:tcBorders>
              <w:top w:val="nil"/>
              <w:bottom w:val="nil"/>
            </w:tcBorders>
          </w:tcPr>
          <w:p w14:paraId="60017E96" w14:textId="77777777" w:rsidR="006D485B" w:rsidRPr="000C4658" w:rsidRDefault="00C01BB2">
            <w:pPr>
              <w:pStyle w:val="TableParagraph"/>
              <w:spacing w:before="29"/>
              <w:ind w:left="73"/>
              <w:rPr>
                <w:sz w:val="14"/>
              </w:rPr>
            </w:pPr>
            <w:r w:rsidRPr="000C4658">
              <w:rPr>
                <w:sz w:val="14"/>
              </w:rPr>
              <w:t>Modificaciones a la Ley de Ingresos Estimada.</w:t>
            </w:r>
          </w:p>
        </w:tc>
      </w:tr>
      <w:tr w:rsidR="006D485B" w:rsidRPr="000C4658" w14:paraId="35AD5D96" w14:textId="77777777">
        <w:trPr>
          <w:trHeight w:val="564"/>
        </w:trPr>
        <w:tc>
          <w:tcPr>
            <w:tcW w:w="487" w:type="dxa"/>
            <w:tcBorders>
              <w:top w:val="nil"/>
              <w:bottom w:val="nil"/>
            </w:tcBorders>
          </w:tcPr>
          <w:p w14:paraId="33CC92B7" w14:textId="77777777" w:rsidR="006D485B" w:rsidRPr="000C4658" w:rsidRDefault="006D485B">
            <w:pPr>
              <w:pStyle w:val="TableParagraph"/>
              <w:rPr>
                <w:rFonts w:ascii="Times New Roman"/>
                <w:sz w:val="16"/>
              </w:rPr>
            </w:pPr>
          </w:p>
          <w:p w14:paraId="4A253CEA" w14:textId="77777777" w:rsidR="006D485B" w:rsidRPr="000C4658" w:rsidRDefault="006D485B">
            <w:pPr>
              <w:pStyle w:val="TableParagraph"/>
              <w:spacing w:before="1"/>
              <w:rPr>
                <w:rFonts w:ascii="Times New Roman"/>
                <w:sz w:val="16"/>
              </w:rPr>
            </w:pPr>
          </w:p>
          <w:p w14:paraId="119EACF6" w14:textId="77777777" w:rsidR="006D485B" w:rsidRPr="000C4658" w:rsidRDefault="00C01BB2">
            <w:pPr>
              <w:pStyle w:val="TableParagraph"/>
              <w:ind w:left="12"/>
              <w:jc w:val="center"/>
              <w:rPr>
                <w:sz w:val="14"/>
              </w:rPr>
            </w:pPr>
            <w:r w:rsidRPr="000C4658">
              <w:rPr>
                <w:w w:val="99"/>
                <w:sz w:val="14"/>
              </w:rPr>
              <w:t>5</w:t>
            </w:r>
          </w:p>
        </w:tc>
        <w:tc>
          <w:tcPr>
            <w:tcW w:w="3849" w:type="dxa"/>
            <w:vMerge/>
            <w:tcBorders>
              <w:top w:val="nil"/>
            </w:tcBorders>
          </w:tcPr>
          <w:p w14:paraId="0F5E0594" w14:textId="77777777" w:rsidR="006D485B" w:rsidRPr="000C4658" w:rsidRDefault="006D485B">
            <w:pPr>
              <w:rPr>
                <w:sz w:val="2"/>
                <w:szCs w:val="2"/>
              </w:rPr>
            </w:pPr>
          </w:p>
        </w:tc>
        <w:tc>
          <w:tcPr>
            <w:tcW w:w="527" w:type="dxa"/>
            <w:tcBorders>
              <w:top w:val="nil"/>
              <w:bottom w:val="nil"/>
            </w:tcBorders>
          </w:tcPr>
          <w:p w14:paraId="2508B8B0" w14:textId="77777777" w:rsidR="006D485B" w:rsidRPr="000C4658" w:rsidRDefault="006D485B">
            <w:pPr>
              <w:pStyle w:val="TableParagraph"/>
              <w:rPr>
                <w:rFonts w:ascii="Times New Roman"/>
                <w:sz w:val="16"/>
              </w:rPr>
            </w:pPr>
          </w:p>
          <w:p w14:paraId="5AA1FB12" w14:textId="77777777" w:rsidR="006D485B" w:rsidRPr="000C4658" w:rsidRDefault="006D485B">
            <w:pPr>
              <w:pStyle w:val="TableParagraph"/>
              <w:spacing w:before="1"/>
              <w:rPr>
                <w:rFonts w:ascii="Times New Roman"/>
                <w:sz w:val="16"/>
              </w:rPr>
            </w:pPr>
          </w:p>
          <w:p w14:paraId="1329D827" w14:textId="77777777" w:rsidR="006D485B" w:rsidRPr="000C4658" w:rsidRDefault="00C01BB2">
            <w:pPr>
              <w:pStyle w:val="TableParagraph"/>
              <w:ind w:left="17"/>
              <w:jc w:val="center"/>
              <w:rPr>
                <w:sz w:val="14"/>
              </w:rPr>
            </w:pPr>
            <w:r w:rsidRPr="000C4658">
              <w:rPr>
                <w:w w:val="99"/>
                <w:sz w:val="14"/>
              </w:rPr>
              <w:t>6</w:t>
            </w:r>
          </w:p>
        </w:tc>
        <w:tc>
          <w:tcPr>
            <w:tcW w:w="3846" w:type="dxa"/>
            <w:tcBorders>
              <w:top w:val="nil"/>
              <w:bottom w:val="nil"/>
            </w:tcBorders>
          </w:tcPr>
          <w:p w14:paraId="47561840" w14:textId="77777777" w:rsidR="006D485B" w:rsidRPr="000C4658" w:rsidRDefault="006D485B">
            <w:pPr>
              <w:pStyle w:val="TableParagraph"/>
              <w:rPr>
                <w:rFonts w:ascii="Times New Roman"/>
                <w:sz w:val="16"/>
              </w:rPr>
            </w:pPr>
          </w:p>
          <w:p w14:paraId="4CED1F0C" w14:textId="77777777" w:rsidR="006D485B" w:rsidRPr="000C4658" w:rsidRDefault="006D485B">
            <w:pPr>
              <w:pStyle w:val="TableParagraph"/>
              <w:spacing w:before="1"/>
              <w:rPr>
                <w:rFonts w:ascii="Times New Roman"/>
                <w:sz w:val="16"/>
              </w:rPr>
            </w:pPr>
          </w:p>
          <w:p w14:paraId="3FCCFA5B" w14:textId="77777777" w:rsidR="006D485B" w:rsidRPr="000C4658" w:rsidRDefault="00C01BB2">
            <w:pPr>
              <w:pStyle w:val="TableParagraph"/>
              <w:ind w:left="73"/>
              <w:rPr>
                <w:sz w:val="14"/>
              </w:rPr>
            </w:pPr>
            <w:r w:rsidRPr="000C4658">
              <w:rPr>
                <w:sz w:val="14"/>
              </w:rPr>
              <w:t>Por el traspaso del saldo acreedor de la cuenta 8.1.4 Ley</w:t>
            </w:r>
          </w:p>
        </w:tc>
      </w:tr>
      <w:tr w:rsidR="006D485B" w:rsidRPr="000C4658" w14:paraId="495E2199" w14:textId="77777777">
        <w:trPr>
          <w:trHeight w:val="405"/>
        </w:trPr>
        <w:tc>
          <w:tcPr>
            <w:tcW w:w="487" w:type="dxa"/>
            <w:tcBorders>
              <w:top w:val="nil"/>
              <w:bottom w:val="nil"/>
            </w:tcBorders>
          </w:tcPr>
          <w:p w14:paraId="56EC05E1" w14:textId="77777777" w:rsidR="006D485B" w:rsidRPr="000C4658" w:rsidRDefault="006D485B">
            <w:pPr>
              <w:pStyle w:val="TableParagraph"/>
              <w:rPr>
                <w:rFonts w:ascii="Times New Roman"/>
                <w:sz w:val="14"/>
              </w:rPr>
            </w:pPr>
          </w:p>
        </w:tc>
        <w:tc>
          <w:tcPr>
            <w:tcW w:w="3849" w:type="dxa"/>
            <w:vMerge/>
            <w:tcBorders>
              <w:top w:val="nil"/>
            </w:tcBorders>
          </w:tcPr>
          <w:p w14:paraId="37AA6008" w14:textId="77777777" w:rsidR="006D485B" w:rsidRPr="000C4658" w:rsidRDefault="006D485B">
            <w:pPr>
              <w:rPr>
                <w:sz w:val="2"/>
                <w:szCs w:val="2"/>
              </w:rPr>
            </w:pPr>
          </w:p>
        </w:tc>
        <w:tc>
          <w:tcPr>
            <w:tcW w:w="527" w:type="dxa"/>
            <w:tcBorders>
              <w:top w:val="nil"/>
              <w:bottom w:val="nil"/>
            </w:tcBorders>
          </w:tcPr>
          <w:p w14:paraId="1E32DDD6" w14:textId="77777777" w:rsidR="006D485B" w:rsidRPr="000C4658" w:rsidRDefault="006D485B">
            <w:pPr>
              <w:pStyle w:val="TableParagraph"/>
              <w:rPr>
                <w:rFonts w:ascii="Times New Roman"/>
                <w:sz w:val="14"/>
              </w:rPr>
            </w:pPr>
          </w:p>
        </w:tc>
        <w:tc>
          <w:tcPr>
            <w:tcW w:w="3846" w:type="dxa"/>
            <w:tcBorders>
              <w:top w:val="nil"/>
              <w:bottom w:val="nil"/>
            </w:tcBorders>
          </w:tcPr>
          <w:p w14:paraId="207526CC" w14:textId="77777777" w:rsidR="006D485B" w:rsidRPr="000C4658" w:rsidRDefault="00C01BB2">
            <w:pPr>
              <w:pStyle w:val="TableParagraph"/>
              <w:spacing w:before="29"/>
              <w:ind w:left="73"/>
              <w:rPr>
                <w:sz w:val="14"/>
              </w:rPr>
            </w:pPr>
            <w:r w:rsidRPr="000C4658">
              <w:rPr>
                <w:sz w:val="14"/>
              </w:rPr>
              <w:t>de Ingresos Devengada.</w:t>
            </w:r>
          </w:p>
        </w:tc>
      </w:tr>
      <w:tr w:rsidR="006D485B" w:rsidRPr="000C4658" w14:paraId="514998AB" w14:textId="77777777">
        <w:trPr>
          <w:trHeight w:val="984"/>
        </w:trPr>
        <w:tc>
          <w:tcPr>
            <w:tcW w:w="487" w:type="dxa"/>
            <w:tcBorders>
              <w:top w:val="nil"/>
              <w:bottom w:val="nil"/>
            </w:tcBorders>
          </w:tcPr>
          <w:p w14:paraId="3B3BBAFB" w14:textId="77777777" w:rsidR="006D485B" w:rsidRPr="000C4658" w:rsidRDefault="006D485B">
            <w:pPr>
              <w:pStyle w:val="TableParagraph"/>
              <w:spacing w:before="2"/>
              <w:rPr>
                <w:rFonts w:ascii="Times New Roman"/>
                <w:sz w:val="18"/>
              </w:rPr>
            </w:pPr>
          </w:p>
          <w:p w14:paraId="7D810533" w14:textId="77777777" w:rsidR="006D485B" w:rsidRPr="000C4658" w:rsidRDefault="00C01BB2">
            <w:pPr>
              <w:pStyle w:val="TableParagraph"/>
              <w:ind w:left="12"/>
              <w:jc w:val="center"/>
              <w:rPr>
                <w:sz w:val="14"/>
              </w:rPr>
            </w:pPr>
            <w:r w:rsidRPr="000C4658">
              <w:rPr>
                <w:w w:val="99"/>
                <w:sz w:val="14"/>
              </w:rPr>
              <w:t>6</w:t>
            </w:r>
          </w:p>
        </w:tc>
        <w:tc>
          <w:tcPr>
            <w:tcW w:w="3849" w:type="dxa"/>
            <w:vMerge/>
            <w:tcBorders>
              <w:top w:val="nil"/>
            </w:tcBorders>
          </w:tcPr>
          <w:p w14:paraId="59B16372" w14:textId="77777777" w:rsidR="006D485B" w:rsidRPr="000C4658" w:rsidRDefault="006D485B">
            <w:pPr>
              <w:rPr>
                <w:sz w:val="2"/>
                <w:szCs w:val="2"/>
              </w:rPr>
            </w:pPr>
          </w:p>
        </w:tc>
        <w:tc>
          <w:tcPr>
            <w:tcW w:w="527" w:type="dxa"/>
            <w:tcBorders>
              <w:top w:val="nil"/>
              <w:bottom w:val="nil"/>
            </w:tcBorders>
          </w:tcPr>
          <w:p w14:paraId="0540F83D" w14:textId="77777777" w:rsidR="006D485B" w:rsidRPr="000C4658" w:rsidRDefault="006D485B">
            <w:pPr>
              <w:pStyle w:val="TableParagraph"/>
              <w:rPr>
                <w:rFonts w:ascii="Times New Roman"/>
                <w:sz w:val="14"/>
              </w:rPr>
            </w:pPr>
          </w:p>
        </w:tc>
        <w:tc>
          <w:tcPr>
            <w:tcW w:w="3846" w:type="dxa"/>
            <w:tcBorders>
              <w:top w:val="nil"/>
              <w:bottom w:val="nil"/>
            </w:tcBorders>
          </w:tcPr>
          <w:p w14:paraId="287FFE40" w14:textId="77777777" w:rsidR="006D485B" w:rsidRPr="000C4658" w:rsidRDefault="006D485B">
            <w:pPr>
              <w:pStyle w:val="TableParagraph"/>
              <w:rPr>
                <w:rFonts w:ascii="Times New Roman"/>
                <w:sz w:val="14"/>
              </w:rPr>
            </w:pPr>
          </w:p>
        </w:tc>
      </w:tr>
      <w:tr w:rsidR="006D485B" w:rsidRPr="000C4658" w14:paraId="0C8CDFF9" w14:textId="77777777">
        <w:trPr>
          <w:trHeight w:val="1245"/>
        </w:trPr>
        <w:tc>
          <w:tcPr>
            <w:tcW w:w="487" w:type="dxa"/>
            <w:tcBorders>
              <w:top w:val="nil"/>
              <w:bottom w:val="nil"/>
            </w:tcBorders>
          </w:tcPr>
          <w:p w14:paraId="0F72B389" w14:textId="77777777" w:rsidR="006D485B" w:rsidRPr="000C4658" w:rsidRDefault="006D485B">
            <w:pPr>
              <w:pStyle w:val="TableParagraph"/>
              <w:rPr>
                <w:rFonts w:ascii="Times New Roman"/>
                <w:sz w:val="16"/>
              </w:rPr>
            </w:pPr>
          </w:p>
          <w:p w14:paraId="3E5E5953" w14:textId="77777777" w:rsidR="006D485B" w:rsidRPr="000C4658" w:rsidRDefault="006D485B">
            <w:pPr>
              <w:pStyle w:val="TableParagraph"/>
              <w:rPr>
                <w:rFonts w:ascii="Times New Roman"/>
                <w:sz w:val="16"/>
              </w:rPr>
            </w:pPr>
          </w:p>
          <w:p w14:paraId="449594BA" w14:textId="77777777" w:rsidR="006D485B" w:rsidRPr="000C4658" w:rsidRDefault="006D485B">
            <w:pPr>
              <w:pStyle w:val="TableParagraph"/>
              <w:spacing w:before="11"/>
              <w:rPr>
                <w:rFonts w:ascii="Times New Roman"/>
                <w:sz w:val="20"/>
              </w:rPr>
            </w:pPr>
          </w:p>
          <w:p w14:paraId="397779AA" w14:textId="77777777" w:rsidR="006D485B" w:rsidRPr="000C4658" w:rsidRDefault="00C01BB2">
            <w:pPr>
              <w:pStyle w:val="TableParagraph"/>
              <w:ind w:left="12"/>
              <w:jc w:val="center"/>
              <w:rPr>
                <w:sz w:val="14"/>
              </w:rPr>
            </w:pPr>
            <w:r w:rsidRPr="000C4658">
              <w:rPr>
                <w:w w:val="99"/>
                <w:sz w:val="14"/>
              </w:rPr>
              <w:t>7</w:t>
            </w:r>
          </w:p>
        </w:tc>
        <w:tc>
          <w:tcPr>
            <w:tcW w:w="3849" w:type="dxa"/>
            <w:vMerge/>
            <w:tcBorders>
              <w:top w:val="nil"/>
            </w:tcBorders>
          </w:tcPr>
          <w:p w14:paraId="37833D49" w14:textId="77777777" w:rsidR="006D485B" w:rsidRPr="000C4658" w:rsidRDefault="006D485B">
            <w:pPr>
              <w:rPr>
                <w:sz w:val="2"/>
                <w:szCs w:val="2"/>
              </w:rPr>
            </w:pPr>
          </w:p>
        </w:tc>
        <w:tc>
          <w:tcPr>
            <w:tcW w:w="527" w:type="dxa"/>
            <w:tcBorders>
              <w:top w:val="nil"/>
              <w:bottom w:val="nil"/>
            </w:tcBorders>
          </w:tcPr>
          <w:p w14:paraId="40D2DAC8" w14:textId="77777777" w:rsidR="006D485B" w:rsidRPr="000C4658" w:rsidRDefault="006D485B">
            <w:pPr>
              <w:pStyle w:val="TableParagraph"/>
              <w:rPr>
                <w:rFonts w:ascii="Times New Roman"/>
                <w:sz w:val="14"/>
              </w:rPr>
            </w:pPr>
          </w:p>
        </w:tc>
        <w:tc>
          <w:tcPr>
            <w:tcW w:w="3846" w:type="dxa"/>
            <w:tcBorders>
              <w:top w:val="nil"/>
              <w:bottom w:val="nil"/>
            </w:tcBorders>
          </w:tcPr>
          <w:p w14:paraId="74200C82" w14:textId="77777777" w:rsidR="006D485B" w:rsidRPr="000C4658" w:rsidRDefault="006D485B">
            <w:pPr>
              <w:pStyle w:val="TableParagraph"/>
              <w:rPr>
                <w:rFonts w:ascii="Times New Roman"/>
                <w:sz w:val="14"/>
              </w:rPr>
            </w:pPr>
          </w:p>
        </w:tc>
      </w:tr>
      <w:tr w:rsidR="006D485B" w:rsidRPr="000C4658" w14:paraId="150B6CB1" w14:textId="77777777">
        <w:trPr>
          <w:trHeight w:val="2330"/>
        </w:trPr>
        <w:tc>
          <w:tcPr>
            <w:tcW w:w="487" w:type="dxa"/>
            <w:tcBorders>
              <w:top w:val="nil"/>
            </w:tcBorders>
          </w:tcPr>
          <w:p w14:paraId="137919F8" w14:textId="77777777" w:rsidR="006D485B" w:rsidRPr="000C4658" w:rsidRDefault="006D485B">
            <w:pPr>
              <w:pStyle w:val="TableParagraph"/>
              <w:rPr>
                <w:rFonts w:ascii="Times New Roman"/>
                <w:sz w:val="16"/>
              </w:rPr>
            </w:pPr>
          </w:p>
          <w:p w14:paraId="27E5EFA6" w14:textId="77777777" w:rsidR="006D485B" w:rsidRPr="000C4658" w:rsidRDefault="006D485B">
            <w:pPr>
              <w:pStyle w:val="TableParagraph"/>
              <w:rPr>
                <w:rFonts w:ascii="Times New Roman"/>
                <w:sz w:val="16"/>
              </w:rPr>
            </w:pPr>
          </w:p>
          <w:p w14:paraId="3B2781C1" w14:textId="77777777" w:rsidR="006D485B" w:rsidRPr="000C4658" w:rsidRDefault="00C01BB2">
            <w:pPr>
              <w:pStyle w:val="TableParagraph"/>
              <w:spacing w:before="102"/>
              <w:ind w:left="12"/>
              <w:jc w:val="center"/>
              <w:rPr>
                <w:sz w:val="14"/>
              </w:rPr>
            </w:pPr>
            <w:r w:rsidRPr="000C4658">
              <w:rPr>
                <w:w w:val="99"/>
                <w:sz w:val="14"/>
              </w:rPr>
              <w:t>8</w:t>
            </w:r>
          </w:p>
        </w:tc>
        <w:tc>
          <w:tcPr>
            <w:tcW w:w="3849" w:type="dxa"/>
            <w:vMerge/>
            <w:tcBorders>
              <w:top w:val="nil"/>
            </w:tcBorders>
          </w:tcPr>
          <w:p w14:paraId="75A9A9C5" w14:textId="77777777" w:rsidR="006D485B" w:rsidRPr="000C4658" w:rsidRDefault="006D485B">
            <w:pPr>
              <w:rPr>
                <w:sz w:val="2"/>
                <w:szCs w:val="2"/>
              </w:rPr>
            </w:pPr>
          </w:p>
        </w:tc>
        <w:tc>
          <w:tcPr>
            <w:tcW w:w="527" w:type="dxa"/>
            <w:tcBorders>
              <w:top w:val="nil"/>
            </w:tcBorders>
          </w:tcPr>
          <w:p w14:paraId="08E2D08C" w14:textId="77777777" w:rsidR="006D485B" w:rsidRPr="000C4658" w:rsidRDefault="006D485B">
            <w:pPr>
              <w:pStyle w:val="TableParagraph"/>
              <w:rPr>
                <w:rFonts w:ascii="Times New Roman"/>
                <w:sz w:val="14"/>
              </w:rPr>
            </w:pPr>
          </w:p>
        </w:tc>
        <w:tc>
          <w:tcPr>
            <w:tcW w:w="3846" w:type="dxa"/>
            <w:tcBorders>
              <w:top w:val="nil"/>
            </w:tcBorders>
          </w:tcPr>
          <w:p w14:paraId="00674695" w14:textId="77777777" w:rsidR="006D485B" w:rsidRPr="000C4658" w:rsidRDefault="006D485B">
            <w:pPr>
              <w:pStyle w:val="TableParagraph"/>
              <w:rPr>
                <w:rFonts w:ascii="Times New Roman"/>
                <w:sz w:val="14"/>
              </w:rPr>
            </w:pPr>
          </w:p>
        </w:tc>
      </w:tr>
    </w:tbl>
    <w:p w14:paraId="72557C5E" w14:textId="77777777" w:rsidR="006D485B" w:rsidRPr="000C4658" w:rsidRDefault="006D485B">
      <w:pPr>
        <w:rPr>
          <w:rFonts w:ascii="Times New Roman"/>
          <w:sz w:val="14"/>
        </w:rPr>
        <w:sectPr w:rsidR="006D485B" w:rsidRPr="000C4658" w:rsidSect="00833C15">
          <w:pgSz w:w="12240" w:h="15840"/>
          <w:pgMar w:top="1920" w:right="40" w:bottom="1160" w:left="920" w:header="627" w:footer="964" w:gutter="0"/>
          <w:cols w:space="720"/>
        </w:sectPr>
      </w:pPr>
    </w:p>
    <w:p w14:paraId="549127F3" w14:textId="77777777" w:rsidR="006D485B" w:rsidRPr="000C4658" w:rsidRDefault="006D485B">
      <w:pPr>
        <w:pStyle w:val="Textoindependiente"/>
        <w:rPr>
          <w:rFonts w:ascii="Times New Roman"/>
          <w:sz w:val="20"/>
        </w:rPr>
      </w:pPr>
    </w:p>
    <w:p w14:paraId="5FB686CB"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526BC330" w14:textId="77777777">
        <w:trPr>
          <w:trHeight w:val="320"/>
        </w:trPr>
        <w:tc>
          <w:tcPr>
            <w:tcW w:w="869" w:type="dxa"/>
          </w:tcPr>
          <w:p w14:paraId="785DFAB3"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4867A6E1"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4B79D756"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1C46D0AA"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63BFDC1A"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12CC161D" w14:textId="77777777">
        <w:trPr>
          <w:trHeight w:val="798"/>
        </w:trPr>
        <w:tc>
          <w:tcPr>
            <w:tcW w:w="869" w:type="dxa"/>
          </w:tcPr>
          <w:p w14:paraId="0B2BD7F1" w14:textId="77777777" w:rsidR="006D485B" w:rsidRPr="000C4658" w:rsidRDefault="006D485B">
            <w:pPr>
              <w:pStyle w:val="TableParagraph"/>
              <w:rPr>
                <w:rFonts w:ascii="Times New Roman"/>
                <w:sz w:val="16"/>
              </w:rPr>
            </w:pPr>
          </w:p>
          <w:p w14:paraId="2C07E150" w14:textId="77777777" w:rsidR="006D485B" w:rsidRPr="000C4658" w:rsidRDefault="006D485B">
            <w:pPr>
              <w:pStyle w:val="TableParagraph"/>
              <w:spacing w:before="6"/>
              <w:rPr>
                <w:rFonts w:ascii="Times New Roman"/>
                <w:sz w:val="13"/>
              </w:rPr>
            </w:pPr>
          </w:p>
          <w:p w14:paraId="455B8CB5" w14:textId="77777777" w:rsidR="006D485B" w:rsidRPr="000C4658" w:rsidRDefault="00C01BB2">
            <w:pPr>
              <w:pStyle w:val="TableParagraph"/>
              <w:ind w:left="278"/>
              <w:rPr>
                <w:sz w:val="14"/>
              </w:rPr>
            </w:pPr>
            <w:r w:rsidRPr="000C4658">
              <w:rPr>
                <w:sz w:val="14"/>
              </w:rPr>
              <w:t>8.1.2</w:t>
            </w:r>
          </w:p>
        </w:tc>
        <w:tc>
          <w:tcPr>
            <w:tcW w:w="1164" w:type="dxa"/>
          </w:tcPr>
          <w:p w14:paraId="6431E301" w14:textId="77777777" w:rsidR="006D485B" w:rsidRPr="000C4658" w:rsidRDefault="00C01BB2">
            <w:pPr>
              <w:pStyle w:val="TableParagraph"/>
              <w:spacing w:before="100"/>
              <w:ind w:left="200" w:right="191"/>
              <w:jc w:val="center"/>
              <w:rPr>
                <w:sz w:val="14"/>
              </w:rPr>
            </w:pPr>
            <w:r w:rsidRPr="000C4658">
              <w:rPr>
                <w:sz w:val="14"/>
              </w:rPr>
              <w:t>Cuentas de</w:t>
            </w:r>
          </w:p>
          <w:p w14:paraId="68DE82BD"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3B4A83A6" w14:textId="77777777" w:rsidR="006D485B" w:rsidRPr="000C4658" w:rsidRDefault="006D485B">
            <w:pPr>
              <w:pStyle w:val="TableParagraph"/>
              <w:rPr>
                <w:rFonts w:ascii="Times New Roman"/>
                <w:sz w:val="16"/>
              </w:rPr>
            </w:pPr>
          </w:p>
          <w:p w14:paraId="34A93BDD" w14:textId="77777777" w:rsidR="006D485B" w:rsidRPr="000C4658" w:rsidRDefault="006D485B">
            <w:pPr>
              <w:pStyle w:val="TableParagraph"/>
              <w:spacing w:before="6"/>
              <w:rPr>
                <w:rFonts w:ascii="Times New Roman"/>
                <w:sz w:val="13"/>
              </w:rPr>
            </w:pPr>
          </w:p>
          <w:p w14:paraId="5B6A6ED7"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1D2B1AFB" w14:textId="77777777" w:rsidR="006D485B" w:rsidRPr="000C4658" w:rsidRDefault="006D485B">
            <w:pPr>
              <w:pStyle w:val="TableParagraph"/>
              <w:rPr>
                <w:rFonts w:ascii="Times New Roman"/>
                <w:sz w:val="16"/>
              </w:rPr>
            </w:pPr>
          </w:p>
          <w:p w14:paraId="19B6BFBD" w14:textId="77777777" w:rsidR="006D485B" w:rsidRPr="000C4658" w:rsidRDefault="006D485B">
            <w:pPr>
              <w:pStyle w:val="TableParagraph"/>
              <w:spacing w:before="6"/>
              <w:rPr>
                <w:rFonts w:ascii="Times New Roman"/>
                <w:sz w:val="13"/>
              </w:rPr>
            </w:pPr>
          </w:p>
          <w:p w14:paraId="12E6841D" w14:textId="77777777" w:rsidR="006D485B" w:rsidRPr="000C4658" w:rsidRDefault="00C01BB2">
            <w:pPr>
              <w:pStyle w:val="TableParagraph"/>
              <w:ind w:left="78" w:right="66"/>
              <w:jc w:val="center"/>
              <w:rPr>
                <w:sz w:val="14"/>
              </w:rPr>
            </w:pPr>
            <w:r w:rsidRPr="000C4658">
              <w:rPr>
                <w:sz w:val="14"/>
              </w:rPr>
              <w:t>Ley de Ingresos por Ejecutar</w:t>
            </w:r>
          </w:p>
        </w:tc>
        <w:tc>
          <w:tcPr>
            <w:tcW w:w="2183" w:type="dxa"/>
          </w:tcPr>
          <w:p w14:paraId="306706D5" w14:textId="77777777" w:rsidR="006D485B" w:rsidRPr="000C4658" w:rsidRDefault="006D485B">
            <w:pPr>
              <w:pStyle w:val="TableParagraph"/>
              <w:rPr>
                <w:rFonts w:ascii="Times New Roman"/>
                <w:sz w:val="16"/>
              </w:rPr>
            </w:pPr>
          </w:p>
          <w:p w14:paraId="7B7DD8FD" w14:textId="77777777" w:rsidR="006D485B" w:rsidRPr="000C4658" w:rsidRDefault="006D485B">
            <w:pPr>
              <w:pStyle w:val="TableParagraph"/>
              <w:spacing w:before="6"/>
              <w:rPr>
                <w:rFonts w:ascii="Times New Roman"/>
                <w:sz w:val="13"/>
              </w:rPr>
            </w:pPr>
          </w:p>
          <w:p w14:paraId="25FA6A48"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3BD3C698" w14:textId="77777777">
        <w:trPr>
          <w:trHeight w:val="321"/>
        </w:trPr>
        <w:tc>
          <w:tcPr>
            <w:tcW w:w="869" w:type="dxa"/>
          </w:tcPr>
          <w:p w14:paraId="3A7914BA"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521CF444" w14:textId="77777777" w:rsidR="006D485B" w:rsidRPr="000C4658" w:rsidRDefault="00C01BB2">
            <w:pPr>
              <w:pStyle w:val="TableParagraph"/>
              <w:spacing w:before="102"/>
              <w:ind w:left="71"/>
              <w:rPr>
                <w:sz w:val="14"/>
              </w:rPr>
            </w:pPr>
            <w:r w:rsidRPr="000C4658">
              <w:rPr>
                <w:sz w:val="14"/>
              </w:rPr>
              <w:t>Ley de Ingresos por Ejecutar</w:t>
            </w:r>
          </w:p>
        </w:tc>
      </w:tr>
    </w:tbl>
    <w:p w14:paraId="467692A7"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488BF566" w14:textId="77777777">
        <w:trPr>
          <w:trHeight w:val="318"/>
        </w:trPr>
        <w:tc>
          <w:tcPr>
            <w:tcW w:w="487" w:type="dxa"/>
          </w:tcPr>
          <w:p w14:paraId="4DE4FDEA"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64EDCD67"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11EDC8A1" w14:textId="77777777" w:rsidR="006D485B" w:rsidRPr="000C4658" w:rsidRDefault="00C01BB2">
            <w:pPr>
              <w:pStyle w:val="TableParagraph"/>
              <w:spacing w:before="100"/>
              <w:ind w:left="151"/>
              <w:rPr>
                <w:b/>
                <w:sz w:val="14"/>
              </w:rPr>
            </w:pPr>
            <w:r w:rsidRPr="000C4658">
              <w:rPr>
                <w:b/>
                <w:sz w:val="14"/>
              </w:rPr>
              <w:t>No.</w:t>
            </w:r>
          </w:p>
        </w:tc>
        <w:tc>
          <w:tcPr>
            <w:tcW w:w="3846" w:type="dxa"/>
          </w:tcPr>
          <w:p w14:paraId="6A3684A7"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03F1BC5F" w14:textId="77777777">
        <w:trPr>
          <w:trHeight w:val="1296"/>
        </w:trPr>
        <w:tc>
          <w:tcPr>
            <w:tcW w:w="487" w:type="dxa"/>
            <w:tcBorders>
              <w:bottom w:val="nil"/>
            </w:tcBorders>
          </w:tcPr>
          <w:p w14:paraId="3C523820" w14:textId="77777777" w:rsidR="006D485B" w:rsidRPr="000C4658" w:rsidRDefault="006D485B">
            <w:pPr>
              <w:pStyle w:val="TableParagraph"/>
              <w:rPr>
                <w:rFonts w:ascii="Times New Roman"/>
                <w:sz w:val="16"/>
              </w:rPr>
            </w:pPr>
          </w:p>
          <w:p w14:paraId="393FF6F2" w14:textId="77777777" w:rsidR="006D485B" w:rsidRPr="000C4658" w:rsidRDefault="006D485B">
            <w:pPr>
              <w:pStyle w:val="TableParagraph"/>
              <w:rPr>
                <w:rFonts w:ascii="Times New Roman"/>
                <w:sz w:val="16"/>
              </w:rPr>
            </w:pPr>
          </w:p>
          <w:p w14:paraId="65F17B27" w14:textId="77777777" w:rsidR="006D485B" w:rsidRPr="000C4658" w:rsidRDefault="006D485B">
            <w:pPr>
              <w:pStyle w:val="TableParagraph"/>
              <w:rPr>
                <w:rFonts w:ascii="Times New Roman"/>
                <w:sz w:val="16"/>
              </w:rPr>
            </w:pPr>
          </w:p>
          <w:p w14:paraId="7C0E6DD1" w14:textId="77777777" w:rsidR="006D485B" w:rsidRPr="000C4658" w:rsidRDefault="006D485B">
            <w:pPr>
              <w:pStyle w:val="TableParagraph"/>
              <w:rPr>
                <w:rFonts w:ascii="Times New Roman"/>
                <w:sz w:val="16"/>
              </w:rPr>
            </w:pPr>
          </w:p>
          <w:p w14:paraId="5097E548" w14:textId="77777777" w:rsidR="006D485B" w:rsidRPr="000C4658" w:rsidRDefault="006D485B">
            <w:pPr>
              <w:pStyle w:val="TableParagraph"/>
              <w:rPr>
                <w:rFonts w:ascii="Times New Roman"/>
                <w:sz w:val="16"/>
              </w:rPr>
            </w:pPr>
          </w:p>
          <w:p w14:paraId="6E43ECD2" w14:textId="77777777" w:rsidR="006D485B" w:rsidRPr="000C4658" w:rsidRDefault="00C01BB2">
            <w:pPr>
              <w:pStyle w:val="TableParagraph"/>
              <w:spacing w:before="140"/>
              <w:ind w:left="12"/>
              <w:jc w:val="center"/>
              <w:rPr>
                <w:sz w:val="14"/>
              </w:rPr>
            </w:pPr>
            <w:r w:rsidRPr="000C4658">
              <w:rPr>
                <w:w w:val="99"/>
                <w:sz w:val="14"/>
              </w:rPr>
              <w:t>9</w:t>
            </w:r>
          </w:p>
        </w:tc>
        <w:tc>
          <w:tcPr>
            <w:tcW w:w="3849" w:type="dxa"/>
            <w:tcBorders>
              <w:bottom w:val="nil"/>
            </w:tcBorders>
          </w:tcPr>
          <w:p w14:paraId="3EE1232F" w14:textId="77777777" w:rsidR="006D485B" w:rsidRPr="000C4658" w:rsidRDefault="006D485B">
            <w:pPr>
              <w:pStyle w:val="TableParagraph"/>
              <w:rPr>
                <w:rFonts w:ascii="Times New Roman"/>
                <w:sz w:val="16"/>
              </w:rPr>
            </w:pPr>
          </w:p>
          <w:p w14:paraId="5E0F9551" w14:textId="77777777" w:rsidR="006D485B" w:rsidRPr="000C4658" w:rsidRDefault="006D485B">
            <w:pPr>
              <w:pStyle w:val="TableParagraph"/>
              <w:rPr>
                <w:rFonts w:ascii="Times New Roman"/>
                <w:sz w:val="16"/>
              </w:rPr>
            </w:pPr>
          </w:p>
          <w:p w14:paraId="16E03D10" w14:textId="77777777" w:rsidR="006D485B" w:rsidRPr="000C4658" w:rsidRDefault="006D485B">
            <w:pPr>
              <w:pStyle w:val="TableParagraph"/>
              <w:rPr>
                <w:rFonts w:ascii="Times New Roman"/>
                <w:sz w:val="16"/>
              </w:rPr>
            </w:pPr>
          </w:p>
          <w:p w14:paraId="33935339" w14:textId="77777777" w:rsidR="006D485B" w:rsidRPr="000C4658" w:rsidRDefault="006D485B">
            <w:pPr>
              <w:pStyle w:val="TableParagraph"/>
              <w:rPr>
                <w:rFonts w:ascii="Times New Roman"/>
                <w:sz w:val="16"/>
              </w:rPr>
            </w:pPr>
          </w:p>
          <w:p w14:paraId="35EC8554" w14:textId="77777777" w:rsidR="006D485B" w:rsidRPr="000C4658" w:rsidRDefault="006D485B">
            <w:pPr>
              <w:pStyle w:val="TableParagraph"/>
              <w:rPr>
                <w:rFonts w:ascii="Times New Roman"/>
                <w:sz w:val="16"/>
              </w:rPr>
            </w:pPr>
          </w:p>
          <w:p w14:paraId="4DC3B644" w14:textId="77777777" w:rsidR="006D485B" w:rsidRPr="000C4658" w:rsidRDefault="00C01BB2">
            <w:pPr>
              <w:pStyle w:val="TableParagraph"/>
              <w:spacing w:before="140"/>
              <w:ind w:left="71"/>
              <w:rPr>
                <w:sz w:val="14"/>
              </w:rPr>
            </w:pPr>
            <w:r w:rsidRPr="000C4658">
              <w:rPr>
                <w:sz w:val="14"/>
              </w:rPr>
              <w:t>Por el devengado de la venta de bienes de uso</w:t>
            </w:r>
          </w:p>
        </w:tc>
        <w:tc>
          <w:tcPr>
            <w:tcW w:w="527" w:type="dxa"/>
            <w:vMerge w:val="restart"/>
          </w:tcPr>
          <w:p w14:paraId="683424DE" w14:textId="77777777" w:rsidR="006D485B" w:rsidRPr="000C4658" w:rsidRDefault="006D485B">
            <w:pPr>
              <w:pStyle w:val="TableParagraph"/>
              <w:rPr>
                <w:rFonts w:ascii="Times New Roman"/>
                <w:sz w:val="14"/>
              </w:rPr>
            </w:pPr>
          </w:p>
        </w:tc>
        <w:tc>
          <w:tcPr>
            <w:tcW w:w="3846" w:type="dxa"/>
            <w:vMerge w:val="restart"/>
          </w:tcPr>
          <w:p w14:paraId="33775482" w14:textId="77777777" w:rsidR="006D485B" w:rsidRPr="000C4658" w:rsidRDefault="006D485B">
            <w:pPr>
              <w:pStyle w:val="TableParagraph"/>
              <w:rPr>
                <w:rFonts w:ascii="Times New Roman"/>
                <w:sz w:val="14"/>
              </w:rPr>
            </w:pPr>
          </w:p>
        </w:tc>
      </w:tr>
      <w:tr w:rsidR="006D485B" w:rsidRPr="000C4658" w14:paraId="05C7205C" w14:textId="77777777">
        <w:trPr>
          <w:trHeight w:val="264"/>
        </w:trPr>
        <w:tc>
          <w:tcPr>
            <w:tcW w:w="487" w:type="dxa"/>
            <w:tcBorders>
              <w:top w:val="nil"/>
              <w:bottom w:val="nil"/>
            </w:tcBorders>
          </w:tcPr>
          <w:p w14:paraId="6BD44461" w14:textId="77777777" w:rsidR="006D485B" w:rsidRPr="000C4658" w:rsidRDefault="00C01BB2">
            <w:pPr>
              <w:pStyle w:val="TableParagraph"/>
              <w:spacing w:before="70"/>
              <w:ind w:left="107" w:right="95"/>
              <w:jc w:val="center"/>
              <w:rPr>
                <w:sz w:val="14"/>
              </w:rPr>
            </w:pPr>
            <w:r w:rsidRPr="000C4658">
              <w:rPr>
                <w:sz w:val="14"/>
              </w:rPr>
              <w:t>10</w:t>
            </w:r>
          </w:p>
        </w:tc>
        <w:tc>
          <w:tcPr>
            <w:tcW w:w="3849" w:type="dxa"/>
            <w:tcBorders>
              <w:top w:val="nil"/>
              <w:bottom w:val="nil"/>
            </w:tcBorders>
          </w:tcPr>
          <w:p w14:paraId="49501C19" w14:textId="77777777" w:rsidR="006D485B" w:rsidRPr="000C4658" w:rsidRDefault="00C01BB2">
            <w:pPr>
              <w:pStyle w:val="TableParagraph"/>
              <w:spacing w:before="70"/>
              <w:ind w:left="71"/>
              <w:rPr>
                <w:sz w:val="14"/>
              </w:rPr>
            </w:pPr>
            <w:r w:rsidRPr="000C4658">
              <w:rPr>
                <w:sz w:val="14"/>
              </w:rPr>
              <w:t>Por la venta de bienes muebles no registrados en el</w:t>
            </w:r>
          </w:p>
        </w:tc>
        <w:tc>
          <w:tcPr>
            <w:tcW w:w="527" w:type="dxa"/>
            <w:vMerge/>
            <w:tcBorders>
              <w:top w:val="nil"/>
            </w:tcBorders>
          </w:tcPr>
          <w:p w14:paraId="2152C36D" w14:textId="77777777" w:rsidR="006D485B" w:rsidRPr="000C4658" w:rsidRDefault="006D485B">
            <w:pPr>
              <w:rPr>
                <w:sz w:val="2"/>
                <w:szCs w:val="2"/>
              </w:rPr>
            </w:pPr>
          </w:p>
        </w:tc>
        <w:tc>
          <w:tcPr>
            <w:tcW w:w="3846" w:type="dxa"/>
            <w:vMerge/>
            <w:tcBorders>
              <w:top w:val="nil"/>
            </w:tcBorders>
          </w:tcPr>
          <w:p w14:paraId="7F1FE5FD" w14:textId="77777777" w:rsidR="006D485B" w:rsidRPr="000C4658" w:rsidRDefault="006D485B">
            <w:pPr>
              <w:rPr>
                <w:sz w:val="2"/>
                <w:szCs w:val="2"/>
              </w:rPr>
            </w:pPr>
          </w:p>
        </w:tc>
      </w:tr>
      <w:tr w:rsidR="006D485B" w:rsidRPr="000C4658" w14:paraId="0BE67DAD" w14:textId="77777777">
        <w:trPr>
          <w:trHeight w:val="264"/>
        </w:trPr>
        <w:tc>
          <w:tcPr>
            <w:tcW w:w="487" w:type="dxa"/>
            <w:tcBorders>
              <w:top w:val="nil"/>
              <w:bottom w:val="nil"/>
            </w:tcBorders>
          </w:tcPr>
          <w:p w14:paraId="4331303B" w14:textId="77777777" w:rsidR="006D485B" w:rsidRPr="000C4658" w:rsidRDefault="006D485B">
            <w:pPr>
              <w:pStyle w:val="TableParagraph"/>
              <w:rPr>
                <w:rFonts w:ascii="Times New Roman"/>
                <w:sz w:val="14"/>
              </w:rPr>
            </w:pPr>
          </w:p>
        </w:tc>
        <w:tc>
          <w:tcPr>
            <w:tcW w:w="3849" w:type="dxa"/>
            <w:tcBorders>
              <w:top w:val="nil"/>
              <w:bottom w:val="nil"/>
            </w:tcBorders>
          </w:tcPr>
          <w:p w14:paraId="511413DC" w14:textId="77777777" w:rsidR="006D485B" w:rsidRPr="000C4658" w:rsidRDefault="00C01BB2">
            <w:pPr>
              <w:pStyle w:val="TableParagraph"/>
              <w:spacing w:before="28"/>
              <w:ind w:left="71"/>
              <w:rPr>
                <w:sz w:val="14"/>
              </w:rPr>
            </w:pPr>
            <w:r w:rsidRPr="000C4658">
              <w:rPr>
                <w:sz w:val="14"/>
              </w:rPr>
              <w:t>inventario.</w:t>
            </w:r>
          </w:p>
        </w:tc>
        <w:tc>
          <w:tcPr>
            <w:tcW w:w="527" w:type="dxa"/>
            <w:vMerge/>
            <w:tcBorders>
              <w:top w:val="nil"/>
            </w:tcBorders>
          </w:tcPr>
          <w:p w14:paraId="0A4AC341" w14:textId="77777777" w:rsidR="006D485B" w:rsidRPr="000C4658" w:rsidRDefault="006D485B">
            <w:pPr>
              <w:rPr>
                <w:sz w:val="2"/>
                <w:szCs w:val="2"/>
              </w:rPr>
            </w:pPr>
          </w:p>
        </w:tc>
        <w:tc>
          <w:tcPr>
            <w:tcW w:w="3846" w:type="dxa"/>
            <w:vMerge/>
            <w:tcBorders>
              <w:top w:val="nil"/>
            </w:tcBorders>
          </w:tcPr>
          <w:p w14:paraId="71315067" w14:textId="77777777" w:rsidR="006D485B" w:rsidRPr="000C4658" w:rsidRDefault="006D485B">
            <w:pPr>
              <w:rPr>
                <w:sz w:val="2"/>
                <w:szCs w:val="2"/>
              </w:rPr>
            </w:pPr>
          </w:p>
        </w:tc>
      </w:tr>
      <w:tr w:rsidR="006D485B" w:rsidRPr="000C4658" w14:paraId="70CBCAE0" w14:textId="77777777">
        <w:trPr>
          <w:trHeight w:val="265"/>
        </w:trPr>
        <w:tc>
          <w:tcPr>
            <w:tcW w:w="487" w:type="dxa"/>
            <w:tcBorders>
              <w:top w:val="nil"/>
              <w:bottom w:val="nil"/>
            </w:tcBorders>
          </w:tcPr>
          <w:p w14:paraId="24700BDF" w14:textId="77777777" w:rsidR="006D485B" w:rsidRPr="000C4658" w:rsidRDefault="00C01BB2">
            <w:pPr>
              <w:pStyle w:val="TableParagraph"/>
              <w:spacing w:before="70"/>
              <w:ind w:left="107" w:right="95"/>
              <w:jc w:val="center"/>
              <w:rPr>
                <w:sz w:val="14"/>
              </w:rPr>
            </w:pPr>
            <w:r w:rsidRPr="000C4658">
              <w:rPr>
                <w:sz w:val="14"/>
              </w:rPr>
              <w:t>11</w:t>
            </w:r>
          </w:p>
        </w:tc>
        <w:tc>
          <w:tcPr>
            <w:tcW w:w="3849" w:type="dxa"/>
            <w:tcBorders>
              <w:top w:val="nil"/>
              <w:bottom w:val="nil"/>
            </w:tcBorders>
          </w:tcPr>
          <w:p w14:paraId="7984426D" w14:textId="77777777" w:rsidR="006D485B" w:rsidRPr="000C4658" w:rsidRDefault="00C01BB2">
            <w:pPr>
              <w:pStyle w:val="TableParagraph"/>
              <w:spacing w:before="70"/>
              <w:ind w:left="71"/>
              <w:rPr>
                <w:sz w:val="14"/>
              </w:rPr>
            </w:pPr>
            <w:r w:rsidRPr="000C4658">
              <w:rPr>
                <w:sz w:val="14"/>
              </w:rPr>
              <w:t>Del traspaso del saldo deudor de la cuenta 8.1.3</w:t>
            </w:r>
          </w:p>
        </w:tc>
        <w:tc>
          <w:tcPr>
            <w:tcW w:w="527" w:type="dxa"/>
            <w:vMerge/>
            <w:tcBorders>
              <w:top w:val="nil"/>
            </w:tcBorders>
          </w:tcPr>
          <w:p w14:paraId="61F53653" w14:textId="77777777" w:rsidR="006D485B" w:rsidRPr="000C4658" w:rsidRDefault="006D485B">
            <w:pPr>
              <w:rPr>
                <w:sz w:val="2"/>
                <w:szCs w:val="2"/>
              </w:rPr>
            </w:pPr>
          </w:p>
        </w:tc>
        <w:tc>
          <w:tcPr>
            <w:tcW w:w="3846" w:type="dxa"/>
            <w:vMerge/>
            <w:tcBorders>
              <w:top w:val="nil"/>
            </w:tcBorders>
          </w:tcPr>
          <w:p w14:paraId="1731E931" w14:textId="77777777" w:rsidR="006D485B" w:rsidRPr="000C4658" w:rsidRDefault="006D485B">
            <w:pPr>
              <w:rPr>
                <w:sz w:val="2"/>
                <w:szCs w:val="2"/>
              </w:rPr>
            </w:pPr>
          </w:p>
        </w:tc>
      </w:tr>
      <w:tr w:rsidR="006D485B" w:rsidRPr="000C4658" w14:paraId="1FBF62BA" w14:textId="77777777">
        <w:trPr>
          <w:trHeight w:val="264"/>
        </w:trPr>
        <w:tc>
          <w:tcPr>
            <w:tcW w:w="487" w:type="dxa"/>
            <w:tcBorders>
              <w:top w:val="nil"/>
              <w:bottom w:val="nil"/>
            </w:tcBorders>
          </w:tcPr>
          <w:p w14:paraId="5532D78E" w14:textId="77777777" w:rsidR="006D485B" w:rsidRPr="000C4658" w:rsidRDefault="006D485B">
            <w:pPr>
              <w:pStyle w:val="TableParagraph"/>
              <w:rPr>
                <w:rFonts w:ascii="Times New Roman"/>
                <w:sz w:val="14"/>
              </w:rPr>
            </w:pPr>
          </w:p>
        </w:tc>
        <w:tc>
          <w:tcPr>
            <w:tcW w:w="3849" w:type="dxa"/>
            <w:tcBorders>
              <w:top w:val="nil"/>
              <w:bottom w:val="nil"/>
            </w:tcBorders>
          </w:tcPr>
          <w:p w14:paraId="1A8436E2" w14:textId="77777777" w:rsidR="006D485B" w:rsidRPr="000C4658" w:rsidRDefault="00C01BB2">
            <w:pPr>
              <w:pStyle w:val="TableParagraph"/>
              <w:spacing w:before="29"/>
              <w:ind w:left="71"/>
              <w:rPr>
                <w:sz w:val="14"/>
              </w:rPr>
            </w:pPr>
            <w:r w:rsidRPr="000C4658">
              <w:rPr>
                <w:sz w:val="14"/>
              </w:rPr>
              <w:t>Modificaciones a la Ley de Ingresos Estimada.</w:t>
            </w:r>
          </w:p>
        </w:tc>
        <w:tc>
          <w:tcPr>
            <w:tcW w:w="527" w:type="dxa"/>
            <w:vMerge/>
            <w:tcBorders>
              <w:top w:val="nil"/>
            </w:tcBorders>
          </w:tcPr>
          <w:p w14:paraId="5D3A3CD7" w14:textId="77777777" w:rsidR="006D485B" w:rsidRPr="000C4658" w:rsidRDefault="006D485B">
            <w:pPr>
              <w:rPr>
                <w:sz w:val="2"/>
                <w:szCs w:val="2"/>
              </w:rPr>
            </w:pPr>
          </w:p>
        </w:tc>
        <w:tc>
          <w:tcPr>
            <w:tcW w:w="3846" w:type="dxa"/>
            <w:vMerge/>
            <w:tcBorders>
              <w:top w:val="nil"/>
            </w:tcBorders>
          </w:tcPr>
          <w:p w14:paraId="1E3CDB8D" w14:textId="77777777" w:rsidR="006D485B" w:rsidRPr="000C4658" w:rsidRDefault="006D485B">
            <w:pPr>
              <w:rPr>
                <w:sz w:val="2"/>
                <w:szCs w:val="2"/>
              </w:rPr>
            </w:pPr>
          </w:p>
        </w:tc>
      </w:tr>
      <w:tr w:rsidR="006D485B" w:rsidRPr="000C4658" w14:paraId="583B4FEF" w14:textId="77777777">
        <w:trPr>
          <w:trHeight w:val="264"/>
        </w:trPr>
        <w:tc>
          <w:tcPr>
            <w:tcW w:w="487" w:type="dxa"/>
            <w:tcBorders>
              <w:top w:val="nil"/>
              <w:bottom w:val="nil"/>
            </w:tcBorders>
          </w:tcPr>
          <w:p w14:paraId="0C3B3D62" w14:textId="77777777" w:rsidR="006D485B" w:rsidRPr="000C4658" w:rsidRDefault="00C01BB2">
            <w:pPr>
              <w:pStyle w:val="TableParagraph"/>
              <w:spacing w:before="69"/>
              <w:ind w:left="107" w:right="95"/>
              <w:jc w:val="center"/>
              <w:rPr>
                <w:sz w:val="14"/>
              </w:rPr>
            </w:pPr>
            <w:r w:rsidRPr="000C4658">
              <w:rPr>
                <w:sz w:val="14"/>
              </w:rPr>
              <w:t>12</w:t>
            </w:r>
          </w:p>
        </w:tc>
        <w:tc>
          <w:tcPr>
            <w:tcW w:w="3849" w:type="dxa"/>
            <w:tcBorders>
              <w:top w:val="nil"/>
              <w:bottom w:val="nil"/>
            </w:tcBorders>
          </w:tcPr>
          <w:p w14:paraId="57AE9AD6" w14:textId="77777777" w:rsidR="006D485B" w:rsidRPr="000C4658" w:rsidRDefault="00C01BB2">
            <w:pPr>
              <w:pStyle w:val="TableParagraph"/>
              <w:spacing w:before="69"/>
              <w:ind w:left="71"/>
              <w:rPr>
                <w:sz w:val="14"/>
              </w:rPr>
            </w:pPr>
            <w:r w:rsidRPr="000C4658">
              <w:rPr>
                <w:sz w:val="14"/>
              </w:rPr>
              <w:t>Del traspaso del saldo acreedor de esta cuenta a la 8.1.1</w:t>
            </w:r>
          </w:p>
        </w:tc>
        <w:tc>
          <w:tcPr>
            <w:tcW w:w="527" w:type="dxa"/>
            <w:vMerge/>
            <w:tcBorders>
              <w:top w:val="nil"/>
            </w:tcBorders>
          </w:tcPr>
          <w:p w14:paraId="6076F375" w14:textId="77777777" w:rsidR="006D485B" w:rsidRPr="000C4658" w:rsidRDefault="006D485B">
            <w:pPr>
              <w:rPr>
                <w:sz w:val="2"/>
                <w:szCs w:val="2"/>
              </w:rPr>
            </w:pPr>
          </w:p>
        </w:tc>
        <w:tc>
          <w:tcPr>
            <w:tcW w:w="3846" w:type="dxa"/>
            <w:vMerge/>
            <w:tcBorders>
              <w:top w:val="nil"/>
            </w:tcBorders>
          </w:tcPr>
          <w:p w14:paraId="4E66C909" w14:textId="77777777" w:rsidR="006D485B" w:rsidRPr="000C4658" w:rsidRDefault="006D485B">
            <w:pPr>
              <w:rPr>
                <w:sz w:val="2"/>
                <w:szCs w:val="2"/>
              </w:rPr>
            </w:pPr>
          </w:p>
        </w:tc>
      </w:tr>
      <w:tr w:rsidR="006D485B" w:rsidRPr="000C4658" w14:paraId="25B8FD38" w14:textId="77777777">
        <w:trPr>
          <w:trHeight w:val="5849"/>
        </w:trPr>
        <w:tc>
          <w:tcPr>
            <w:tcW w:w="487" w:type="dxa"/>
            <w:tcBorders>
              <w:top w:val="nil"/>
            </w:tcBorders>
          </w:tcPr>
          <w:p w14:paraId="767672B7" w14:textId="77777777" w:rsidR="006D485B" w:rsidRPr="000C4658" w:rsidRDefault="006D485B">
            <w:pPr>
              <w:pStyle w:val="TableParagraph"/>
              <w:rPr>
                <w:rFonts w:ascii="Times New Roman"/>
                <w:sz w:val="14"/>
              </w:rPr>
            </w:pPr>
          </w:p>
        </w:tc>
        <w:tc>
          <w:tcPr>
            <w:tcW w:w="3849" w:type="dxa"/>
            <w:tcBorders>
              <w:top w:val="nil"/>
            </w:tcBorders>
          </w:tcPr>
          <w:p w14:paraId="391BD017" w14:textId="77777777" w:rsidR="006D485B" w:rsidRPr="000C4658" w:rsidRDefault="00C01BB2">
            <w:pPr>
              <w:pStyle w:val="TableParagraph"/>
              <w:spacing w:before="29"/>
              <w:ind w:left="71"/>
              <w:rPr>
                <w:sz w:val="14"/>
              </w:rPr>
            </w:pPr>
            <w:r w:rsidRPr="000C4658">
              <w:rPr>
                <w:sz w:val="14"/>
              </w:rPr>
              <w:t>Ley de Ingresos Estimada.</w:t>
            </w:r>
          </w:p>
        </w:tc>
        <w:tc>
          <w:tcPr>
            <w:tcW w:w="527" w:type="dxa"/>
            <w:vMerge/>
            <w:tcBorders>
              <w:top w:val="nil"/>
            </w:tcBorders>
          </w:tcPr>
          <w:p w14:paraId="7B0AD4B3" w14:textId="77777777" w:rsidR="006D485B" w:rsidRPr="000C4658" w:rsidRDefault="006D485B">
            <w:pPr>
              <w:rPr>
                <w:sz w:val="2"/>
                <w:szCs w:val="2"/>
              </w:rPr>
            </w:pPr>
          </w:p>
        </w:tc>
        <w:tc>
          <w:tcPr>
            <w:tcW w:w="3846" w:type="dxa"/>
            <w:vMerge/>
            <w:tcBorders>
              <w:top w:val="nil"/>
            </w:tcBorders>
          </w:tcPr>
          <w:p w14:paraId="698EC8C4" w14:textId="77777777" w:rsidR="006D485B" w:rsidRPr="000C4658" w:rsidRDefault="006D485B">
            <w:pPr>
              <w:rPr>
                <w:sz w:val="2"/>
                <w:szCs w:val="2"/>
              </w:rPr>
            </w:pPr>
          </w:p>
        </w:tc>
      </w:tr>
      <w:tr w:rsidR="006D485B" w:rsidRPr="000C4658" w14:paraId="5AC1050E" w14:textId="77777777">
        <w:trPr>
          <w:trHeight w:val="599"/>
        </w:trPr>
        <w:tc>
          <w:tcPr>
            <w:tcW w:w="8709" w:type="dxa"/>
            <w:gridSpan w:val="4"/>
          </w:tcPr>
          <w:p w14:paraId="44D7040B" w14:textId="77777777" w:rsidR="006D485B" w:rsidRPr="000C4658" w:rsidRDefault="00C01BB2">
            <w:pPr>
              <w:pStyle w:val="TableParagraph"/>
              <w:spacing w:before="100"/>
              <w:ind w:left="71"/>
              <w:rPr>
                <w:b/>
                <w:sz w:val="14"/>
              </w:rPr>
            </w:pPr>
            <w:r w:rsidRPr="000C4658">
              <w:rPr>
                <w:b/>
                <w:sz w:val="14"/>
              </w:rPr>
              <w:t>SU SALDO REPRESENTA</w:t>
            </w:r>
          </w:p>
          <w:p w14:paraId="07C2E467" w14:textId="77777777" w:rsidR="006D485B" w:rsidRPr="000C4658" w:rsidRDefault="00C01BB2">
            <w:pPr>
              <w:pStyle w:val="TableParagraph"/>
              <w:spacing w:before="119"/>
              <w:ind w:left="71"/>
              <w:rPr>
                <w:sz w:val="14"/>
              </w:rPr>
            </w:pPr>
            <w:r w:rsidRPr="000C4658">
              <w:rPr>
                <w:sz w:val="14"/>
              </w:rPr>
              <w:t>La Ley de Ingresos Estimada que incluyen las modificaciones a ésta, así como, el registro de los ingresos devengados.</w:t>
            </w:r>
          </w:p>
        </w:tc>
      </w:tr>
      <w:tr w:rsidR="006D485B" w:rsidRPr="000C4658" w14:paraId="2574A503" w14:textId="77777777">
        <w:trPr>
          <w:trHeight w:val="601"/>
        </w:trPr>
        <w:tc>
          <w:tcPr>
            <w:tcW w:w="8709" w:type="dxa"/>
            <w:gridSpan w:val="4"/>
          </w:tcPr>
          <w:p w14:paraId="39EBC86C" w14:textId="77777777" w:rsidR="006D485B" w:rsidRPr="000C4658" w:rsidRDefault="00C01BB2">
            <w:pPr>
              <w:pStyle w:val="TableParagraph"/>
              <w:spacing w:before="102"/>
              <w:ind w:left="71"/>
              <w:rPr>
                <w:b/>
                <w:sz w:val="14"/>
              </w:rPr>
            </w:pPr>
            <w:r w:rsidRPr="000C4658">
              <w:rPr>
                <w:b/>
                <w:sz w:val="14"/>
              </w:rPr>
              <w:t>OBSERVACIONES</w:t>
            </w:r>
          </w:p>
        </w:tc>
      </w:tr>
    </w:tbl>
    <w:p w14:paraId="06EB2C66"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7130366" w14:textId="77777777" w:rsidR="006D485B" w:rsidRPr="000C4658" w:rsidRDefault="006D485B">
      <w:pPr>
        <w:pStyle w:val="Textoindependiente"/>
        <w:rPr>
          <w:rFonts w:ascii="Times New Roman"/>
          <w:sz w:val="20"/>
        </w:rPr>
      </w:pPr>
    </w:p>
    <w:p w14:paraId="7F761853"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699F795A" w14:textId="77777777">
        <w:trPr>
          <w:trHeight w:val="320"/>
        </w:trPr>
        <w:tc>
          <w:tcPr>
            <w:tcW w:w="869" w:type="dxa"/>
          </w:tcPr>
          <w:p w14:paraId="709011CC"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6207C3CE"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5EEFAA0C"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2B5B8400"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70E3AE37"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523BA159" w14:textId="77777777">
        <w:trPr>
          <w:trHeight w:val="798"/>
        </w:trPr>
        <w:tc>
          <w:tcPr>
            <w:tcW w:w="869" w:type="dxa"/>
          </w:tcPr>
          <w:p w14:paraId="25FF57D3" w14:textId="77777777" w:rsidR="006D485B" w:rsidRPr="000C4658" w:rsidRDefault="006D485B">
            <w:pPr>
              <w:pStyle w:val="TableParagraph"/>
              <w:rPr>
                <w:rFonts w:ascii="Times New Roman"/>
                <w:sz w:val="16"/>
              </w:rPr>
            </w:pPr>
          </w:p>
          <w:p w14:paraId="4FD9033B" w14:textId="77777777" w:rsidR="006D485B" w:rsidRPr="000C4658" w:rsidRDefault="006D485B">
            <w:pPr>
              <w:pStyle w:val="TableParagraph"/>
              <w:spacing w:before="6"/>
              <w:rPr>
                <w:rFonts w:ascii="Times New Roman"/>
                <w:sz w:val="13"/>
              </w:rPr>
            </w:pPr>
          </w:p>
          <w:p w14:paraId="535DD682" w14:textId="77777777" w:rsidR="006D485B" w:rsidRPr="000C4658" w:rsidRDefault="00C01BB2">
            <w:pPr>
              <w:pStyle w:val="TableParagraph"/>
              <w:ind w:left="278"/>
              <w:rPr>
                <w:sz w:val="14"/>
              </w:rPr>
            </w:pPr>
            <w:r w:rsidRPr="000C4658">
              <w:rPr>
                <w:sz w:val="14"/>
              </w:rPr>
              <w:t>8.1.3</w:t>
            </w:r>
          </w:p>
        </w:tc>
        <w:tc>
          <w:tcPr>
            <w:tcW w:w="1164" w:type="dxa"/>
          </w:tcPr>
          <w:p w14:paraId="51FB1E87" w14:textId="77777777" w:rsidR="006D485B" w:rsidRPr="000C4658" w:rsidRDefault="00C01BB2">
            <w:pPr>
              <w:pStyle w:val="TableParagraph"/>
              <w:spacing w:before="100"/>
              <w:ind w:left="200" w:right="191"/>
              <w:jc w:val="center"/>
              <w:rPr>
                <w:sz w:val="14"/>
              </w:rPr>
            </w:pPr>
            <w:r w:rsidRPr="000C4658">
              <w:rPr>
                <w:sz w:val="14"/>
              </w:rPr>
              <w:t>Cuentas de</w:t>
            </w:r>
          </w:p>
          <w:p w14:paraId="29CF1110"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07CE5B7F" w14:textId="77777777" w:rsidR="006D485B" w:rsidRPr="000C4658" w:rsidRDefault="006D485B">
            <w:pPr>
              <w:pStyle w:val="TableParagraph"/>
              <w:rPr>
                <w:rFonts w:ascii="Times New Roman"/>
                <w:sz w:val="16"/>
              </w:rPr>
            </w:pPr>
          </w:p>
          <w:p w14:paraId="1298D1F5" w14:textId="77777777" w:rsidR="006D485B" w:rsidRPr="000C4658" w:rsidRDefault="006D485B">
            <w:pPr>
              <w:pStyle w:val="TableParagraph"/>
              <w:spacing w:before="6"/>
              <w:rPr>
                <w:rFonts w:ascii="Times New Roman"/>
                <w:sz w:val="13"/>
              </w:rPr>
            </w:pPr>
          </w:p>
          <w:p w14:paraId="0BBB6E09"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3079146E" w14:textId="77777777" w:rsidR="006D485B" w:rsidRPr="000C4658" w:rsidRDefault="006D485B">
            <w:pPr>
              <w:pStyle w:val="TableParagraph"/>
              <w:rPr>
                <w:rFonts w:ascii="Times New Roman"/>
                <w:sz w:val="16"/>
              </w:rPr>
            </w:pPr>
          </w:p>
          <w:p w14:paraId="30118C8A" w14:textId="77777777" w:rsidR="006D485B" w:rsidRPr="000C4658" w:rsidRDefault="006D485B">
            <w:pPr>
              <w:pStyle w:val="TableParagraph"/>
              <w:spacing w:before="6"/>
              <w:rPr>
                <w:rFonts w:ascii="Times New Roman"/>
                <w:sz w:val="13"/>
              </w:rPr>
            </w:pPr>
          </w:p>
          <w:p w14:paraId="2C495609" w14:textId="77777777" w:rsidR="006D485B" w:rsidRPr="000C4658" w:rsidRDefault="00C01BB2">
            <w:pPr>
              <w:pStyle w:val="TableParagraph"/>
              <w:ind w:left="76" w:right="67"/>
              <w:jc w:val="center"/>
              <w:rPr>
                <w:sz w:val="14"/>
              </w:rPr>
            </w:pPr>
            <w:r w:rsidRPr="000C4658">
              <w:rPr>
                <w:sz w:val="14"/>
              </w:rPr>
              <w:t>Ley de Ingresos Modificada</w:t>
            </w:r>
          </w:p>
        </w:tc>
        <w:tc>
          <w:tcPr>
            <w:tcW w:w="2183" w:type="dxa"/>
          </w:tcPr>
          <w:p w14:paraId="14767130" w14:textId="77777777" w:rsidR="006D485B" w:rsidRPr="000C4658" w:rsidRDefault="006D485B">
            <w:pPr>
              <w:pStyle w:val="TableParagraph"/>
              <w:rPr>
                <w:rFonts w:ascii="Times New Roman"/>
                <w:sz w:val="16"/>
              </w:rPr>
            </w:pPr>
          </w:p>
          <w:p w14:paraId="1EE0F0B7" w14:textId="77777777" w:rsidR="006D485B" w:rsidRPr="000C4658" w:rsidRDefault="006D485B">
            <w:pPr>
              <w:pStyle w:val="TableParagraph"/>
              <w:spacing w:before="6"/>
              <w:rPr>
                <w:rFonts w:ascii="Times New Roman"/>
                <w:sz w:val="13"/>
              </w:rPr>
            </w:pPr>
          </w:p>
          <w:p w14:paraId="367F71C0" w14:textId="77777777" w:rsidR="006D485B" w:rsidRPr="000C4658" w:rsidRDefault="00C01BB2">
            <w:pPr>
              <w:pStyle w:val="TableParagraph"/>
              <w:ind w:left="439" w:right="427"/>
              <w:jc w:val="center"/>
              <w:rPr>
                <w:sz w:val="14"/>
              </w:rPr>
            </w:pPr>
            <w:r w:rsidRPr="000C4658">
              <w:rPr>
                <w:sz w:val="14"/>
              </w:rPr>
              <w:t>Deudora /Acreedora</w:t>
            </w:r>
          </w:p>
        </w:tc>
      </w:tr>
      <w:tr w:rsidR="006D485B" w:rsidRPr="000C4658" w14:paraId="75EB9422" w14:textId="77777777">
        <w:trPr>
          <w:trHeight w:val="321"/>
        </w:trPr>
        <w:tc>
          <w:tcPr>
            <w:tcW w:w="869" w:type="dxa"/>
          </w:tcPr>
          <w:p w14:paraId="54A9C1ED"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0F817ED6" w14:textId="77777777" w:rsidR="006D485B" w:rsidRPr="000C4658" w:rsidRDefault="00C01BB2">
            <w:pPr>
              <w:pStyle w:val="TableParagraph"/>
              <w:spacing w:before="102"/>
              <w:ind w:left="71"/>
              <w:rPr>
                <w:sz w:val="14"/>
              </w:rPr>
            </w:pPr>
            <w:r w:rsidRPr="000C4658">
              <w:rPr>
                <w:sz w:val="14"/>
              </w:rPr>
              <w:t>Modificaciones a la Ley de Ingresos Estimada</w:t>
            </w:r>
          </w:p>
        </w:tc>
      </w:tr>
    </w:tbl>
    <w:p w14:paraId="699EC5A0"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424F4A9D" w14:textId="77777777">
        <w:trPr>
          <w:trHeight w:val="318"/>
        </w:trPr>
        <w:tc>
          <w:tcPr>
            <w:tcW w:w="487" w:type="dxa"/>
          </w:tcPr>
          <w:p w14:paraId="0B106CE9"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102EDBB2"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70AF0637"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058E61EC"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3804E361" w14:textId="77777777">
        <w:trPr>
          <w:trHeight w:val="583"/>
        </w:trPr>
        <w:tc>
          <w:tcPr>
            <w:tcW w:w="487" w:type="dxa"/>
            <w:tcBorders>
              <w:bottom w:val="nil"/>
            </w:tcBorders>
          </w:tcPr>
          <w:p w14:paraId="76EE457E"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2DECF886" w14:textId="77777777" w:rsidR="006D485B" w:rsidRPr="000C4658" w:rsidRDefault="00C01BB2">
            <w:pPr>
              <w:pStyle w:val="TableParagraph"/>
              <w:spacing w:before="21" w:line="240" w:lineRule="atLeast"/>
              <w:ind w:left="71" w:right="60"/>
              <w:rPr>
                <w:sz w:val="14"/>
              </w:rPr>
            </w:pPr>
            <w:r w:rsidRPr="000C4658">
              <w:rPr>
                <w:sz w:val="14"/>
              </w:rPr>
              <w:t>Por las modificaciones positivas a la estimación de la Ley de Ingresos.</w:t>
            </w:r>
          </w:p>
        </w:tc>
        <w:tc>
          <w:tcPr>
            <w:tcW w:w="527" w:type="dxa"/>
            <w:tcBorders>
              <w:bottom w:val="nil"/>
            </w:tcBorders>
          </w:tcPr>
          <w:p w14:paraId="7706E8FE"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5F2560F1" w14:textId="77777777" w:rsidR="006D485B" w:rsidRPr="000C4658" w:rsidRDefault="00C01BB2">
            <w:pPr>
              <w:pStyle w:val="TableParagraph"/>
              <w:spacing w:before="21" w:line="240" w:lineRule="atLeast"/>
              <w:ind w:left="73" w:right="55"/>
              <w:rPr>
                <w:sz w:val="14"/>
              </w:rPr>
            </w:pPr>
            <w:r w:rsidRPr="000C4658">
              <w:rPr>
                <w:sz w:val="14"/>
              </w:rPr>
              <w:t>Por las modificaciones negativas a la estimación de la Ley de Ingresos.</w:t>
            </w:r>
          </w:p>
        </w:tc>
      </w:tr>
      <w:tr w:rsidR="006D485B" w:rsidRPr="000C4658" w14:paraId="51E69DB0" w14:textId="77777777">
        <w:trPr>
          <w:trHeight w:val="7736"/>
        </w:trPr>
        <w:tc>
          <w:tcPr>
            <w:tcW w:w="487" w:type="dxa"/>
            <w:tcBorders>
              <w:top w:val="nil"/>
            </w:tcBorders>
          </w:tcPr>
          <w:p w14:paraId="2E93D44F"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tcBorders>
          </w:tcPr>
          <w:p w14:paraId="7844ACE4" w14:textId="77777777" w:rsidR="006D485B" w:rsidRPr="000C4658" w:rsidRDefault="00C01BB2">
            <w:pPr>
              <w:pStyle w:val="TableParagraph"/>
              <w:spacing w:before="77" w:line="355" w:lineRule="auto"/>
              <w:ind w:left="71" w:right="60"/>
              <w:rPr>
                <w:sz w:val="14"/>
              </w:rPr>
            </w:pPr>
            <w:r w:rsidRPr="000C4658">
              <w:rPr>
                <w:sz w:val="14"/>
              </w:rPr>
              <w:t>Del traspaso del saldo acreedor de esta cuenta a la 8.1.2 Ley de Ingresos por Ejecutar.</w:t>
            </w:r>
          </w:p>
        </w:tc>
        <w:tc>
          <w:tcPr>
            <w:tcW w:w="527" w:type="dxa"/>
            <w:tcBorders>
              <w:top w:val="nil"/>
            </w:tcBorders>
          </w:tcPr>
          <w:p w14:paraId="7DA9B0FE"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tcBorders>
          </w:tcPr>
          <w:p w14:paraId="71F7FE60" w14:textId="77777777" w:rsidR="006D485B" w:rsidRPr="000C4658" w:rsidRDefault="00C01BB2">
            <w:pPr>
              <w:pStyle w:val="TableParagraph"/>
              <w:spacing w:before="77" w:line="355" w:lineRule="auto"/>
              <w:ind w:left="73"/>
              <w:rPr>
                <w:sz w:val="14"/>
              </w:rPr>
            </w:pPr>
            <w:r w:rsidRPr="000C4658">
              <w:rPr>
                <w:sz w:val="14"/>
              </w:rPr>
              <w:t>Por el traspaso del saldo deudor de esta cuenta a la 8.1.2 Ley de Ingresos por Ejecutar.</w:t>
            </w:r>
          </w:p>
        </w:tc>
      </w:tr>
      <w:tr w:rsidR="006D485B" w:rsidRPr="000C4658" w14:paraId="6838F40F" w14:textId="77777777">
        <w:trPr>
          <w:trHeight w:val="599"/>
        </w:trPr>
        <w:tc>
          <w:tcPr>
            <w:tcW w:w="8709" w:type="dxa"/>
            <w:gridSpan w:val="4"/>
          </w:tcPr>
          <w:p w14:paraId="173C49AC" w14:textId="77777777" w:rsidR="006D485B" w:rsidRPr="000C4658" w:rsidRDefault="00C01BB2">
            <w:pPr>
              <w:pStyle w:val="TableParagraph"/>
              <w:spacing w:before="100"/>
              <w:ind w:left="71"/>
              <w:rPr>
                <w:b/>
                <w:sz w:val="14"/>
              </w:rPr>
            </w:pPr>
            <w:r w:rsidRPr="000C4658">
              <w:rPr>
                <w:b/>
                <w:sz w:val="14"/>
              </w:rPr>
              <w:t>SU SALDO REPRESENTA</w:t>
            </w:r>
          </w:p>
          <w:p w14:paraId="7EE31210" w14:textId="77777777" w:rsidR="006D485B" w:rsidRPr="000C4658" w:rsidRDefault="00C01BB2">
            <w:pPr>
              <w:pStyle w:val="TableParagraph"/>
              <w:spacing w:before="119"/>
              <w:ind w:left="71"/>
              <w:rPr>
                <w:sz w:val="14"/>
              </w:rPr>
            </w:pPr>
            <w:r w:rsidRPr="000C4658">
              <w:rPr>
                <w:sz w:val="14"/>
              </w:rPr>
              <w:t>El importe de los incrementos y decrementos a la Ley de Ingresos Estimada, derivado de las ampliaciones y reducciones autorizadas.</w:t>
            </w:r>
          </w:p>
        </w:tc>
      </w:tr>
      <w:tr w:rsidR="006D485B" w:rsidRPr="000C4658" w14:paraId="1D9529FC" w14:textId="77777777">
        <w:trPr>
          <w:trHeight w:val="601"/>
        </w:trPr>
        <w:tc>
          <w:tcPr>
            <w:tcW w:w="8709" w:type="dxa"/>
            <w:gridSpan w:val="4"/>
          </w:tcPr>
          <w:p w14:paraId="6BF7D437" w14:textId="77777777" w:rsidR="006D485B" w:rsidRPr="000C4658" w:rsidRDefault="00C01BB2">
            <w:pPr>
              <w:pStyle w:val="TableParagraph"/>
              <w:spacing w:before="102"/>
              <w:ind w:left="71"/>
              <w:rPr>
                <w:b/>
                <w:sz w:val="14"/>
              </w:rPr>
            </w:pPr>
            <w:r w:rsidRPr="000C4658">
              <w:rPr>
                <w:b/>
                <w:sz w:val="14"/>
              </w:rPr>
              <w:t>OBSERVACIONES</w:t>
            </w:r>
          </w:p>
        </w:tc>
      </w:tr>
    </w:tbl>
    <w:p w14:paraId="7E786084"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B1B9C17"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064F7878" w14:textId="77777777">
        <w:trPr>
          <w:trHeight w:val="318"/>
        </w:trPr>
        <w:tc>
          <w:tcPr>
            <w:tcW w:w="869" w:type="dxa"/>
          </w:tcPr>
          <w:p w14:paraId="1D400D2D"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3D4643B3"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4BA00763"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5548473E"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50E1ED0A"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6AE4BD2F" w14:textId="77777777">
        <w:trPr>
          <w:trHeight w:val="800"/>
        </w:trPr>
        <w:tc>
          <w:tcPr>
            <w:tcW w:w="869" w:type="dxa"/>
          </w:tcPr>
          <w:p w14:paraId="31CD5349" w14:textId="77777777" w:rsidR="006D485B" w:rsidRPr="000C4658" w:rsidRDefault="006D485B">
            <w:pPr>
              <w:pStyle w:val="TableParagraph"/>
              <w:rPr>
                <w:rFonts w:ascii="Times New Roman"/>
                <w:sz w:val="16"/>
              </w:rPr>
            </w:pPr>
          </w:p>
          <w:p w14:paraId="2D00DA22" w14:textId="77777777" w:rsidR="006D485B" w:rsidRPr="000C4658" w:rsidRDefault="006D485B">
            <w:pPr>
              <w:pStyle w:val="TableParagraph"/>
              <w:spacing w:before="6"/>
              <w:rPr>
                <w:rFonts w:ascii="Times New Roman"/>
                <w:sz w:val="13"/>
              </w:rPr>
            </w:pPr>
          </w:p>
          <w:p w14:paraId="14BD1030" w14:textId="77777777" w:rsidR="006D485B" w:rsidRPr="000C4658" w:rsidRDefault="00C01BB2">
            <w:pPr>
              <w:pStyle w:val="TableParagraph"/>
              <w:ind w:left="278"/>
              <w:rPr>
                <w:sz w:val="14"/>
              </w:rPr>
            </w:pPr>
            <w:r w:rsidRPr="000C4658">
              <w:rPr>
                <w:sz w:val="14"/>
              </w:rPr>
              <w:t>8.1.4</w:t>
            </w:r>
          </w:p>
        </w:tc>
        <w:tc>
          <w:tcPr>
            <w:tcW w:w="1164" w:type="dxa"/>
          </w:tcPr>
          <w:p w14:paraId="3422C001" w14:textId="77777777" w:rsidR="006D485B" w:rsidRPr="000C4658" w:rsidRDefault="00C01BB2">
            <w:pPr>
              <w:pStyle w:val="TableParagraph"/>
              <w:spacing w:before="100"/>
              <w:ind w:left="200" w:right="191"/>
              <w:jc w:val="center"/>
              <w:rPr>
                <w:sz w:val="14"/>
              </w:rPr>
            </w:pPr>
            <w:r w:rsidRPr="000C4658">
              <w:rPr>
                <w:sz w:val="14"/>
              </w:rPr>
              <w:t>Cuentas de</w:t>
            </w:r>
          </w:p>
          <w:p w14:paraId="342CB38A"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31F0926B" w14:textId="77777777" w:rsidR="006D485B" w:rsidRPr="000C4658" w:rsidRDefault="006D485B">
            <w:pPr>
              <w:pStyle w:val="TableParagraph"/>
              <w:rPr>
                <w:rFonts w:ascii="Times New Roman"/>
                <w:sz w:val="16"/>
              </w:rPr>
            </w:pPr>
          </w:p>
          <w:p w14:paraId="752DF22D" w14:textId="77777777" w:rsidR="006D485B" w:rsidRPr="000C4658" w:rsidRDefault="006D485B">
            <w:pPr>
              <w:pStyle w:val="TableParagraph"/>
              <w:spacing w:before="6"/>
              <w:rPr>
                <w:rFonts w:ascii="Times New Roman"/>
                <w:sz w:val="13"/>
              </w:rPr>
            </w:pPr>
          </w:p>
          <w:p w14:paraId="7EB0AA58"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5A83F7DD" w14:textId="77777777" w:rsidR="006D485B" w:rsidRPr="000C4658" w:rsidRDefault="006D485B">
            <w:pPr>
              <w:pStyle w:val="TableParagraph"/>
              <w:rPr>
                <w:rFonts w:ascii="Times New Roman"/>
                <w:sz w:val="16"/>
              </w:rPr>
            </w:pPr>
          </w:p>
          <w:p w14:paraId="13C8C9E8" w14:textId="77777777" w:rsidR="006D485B" w:rsidRPr="000C4658" w:rsidRDefault="006D485B">
            <w:pPr>
              <w:pStyle w:val="TableParagraph"/>
              <w:spacing w:before="6"/>
              <w:rPr>
                <w:rFonts w:ascii="Times New Roman"/>
                <w:sz w:val="13"/>
              </w:rPr>
            </w:pPr>
          </w:p>
          <w:p w14:paraId="18F67CFC" w14:textId="77777777" w:rsidR="006D485B" w:rsidRPr="000C4658" w:rsidRDefault="00C01BB2">
            <w:pPr>
              <w:pStyle w:val="TableParagraph"/>
              <w:ind w:left="78" w:right="66"/>
              <w:jc w:val="center"/>
              <w:rPr>
                <w:sz w:val="14"/>
              </w:rPr>
            </w:pPr>
            <w:r w:rsidRPr="000C4658">
              <w:rPr>
                <w:sz w:val="14"/>
              </w:rPr>
              <w:t>Ley de Ingresos Devengada</w:t>
            </w:r>
          </w:p>
        </w:tc>
        <w:tc>
          <w:tcPr>
            <w:tcW w:w="2183" w:type="dxa"/>
          </w:tcPr>
          <w:p w14:paraId="43258FC3" w14:textId="77777777" w:rsidR="006D485B" w:rsidRPr="000C4658" w:rsidRDefault="006D485B">
            <w:pPr>
              <w:pStyle w:val="TableParagraph"/>
              <w:rPr>
                <w:rFonts w:ascii="Times New Roman"/>
                <w:sz w:val="16"/>
              </w:rPr>
            </w:pPr>
          </w:p>
          <w:p w14:paraId="1308F8DF" w14:textId="77777777" w:rsidR="006D485B" w:rsidRPr="000C4658" w:rsidRDefault="006D485B">
            <w:pPr>
              <w:pStyle w:val="TableParagraph"/>
              <w:spacing w:before="6"/>
              <w:rPr>
                <w:rFonts w:ascii="Times New Roman"/>
                <w:sz w:val="13"/>
              </w:rPr>
            </w:pPr>
          </w:p>
          <w:p w14:paraId="5A402BFF"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4ADA2DF6" w14:textId="77777777">
        <w:trPr>
          <w:trHeight w:val="320"/>
        </w:trPr>
        <w:tc>
          <w:tcPr>
            <w:tcW w:w="869" w:type="dxa"/>
          </w:tcPr>
          <w:p w14:paraId="643AB553"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3B4B17BB" w14:textId="77777777" w:rsidR="006D485B" w:rsidRPr="000C4658" w:rsidRDefault="00C01BB2">
            <w:pPr>
              <w:pStyle w:val="TableParagraph"/>
              <w:spacing w:before="100"/>
              <w:ind w:left="71"/>
              <w:rPr>
                <w:sz w:val="14"/>
              </w:rPr>
            </w:pPr>
            <w:r w:rsidRPr="000C4658">
              <w:rPr>
                <w:sz w:val="14"/>
              </w:rPr>
              <w:t>Ley de Ingresos Devengada</w:t>
            </w:r>
          </w:p>
        </w:tc>
      </w:tr>
    </w:tbl>
    <w:p w14:paraId="2F2205B8"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64E54B2B" w14:textId="77777777">
        <w:trPr>
          <w:trHeight w:val="320"/>
        </w:trPr>
        <w:tc>
          <w:tcPr>
            <w:tcW w:w="487" w:type="dxa"/>
          </w:tcPr>
          <w:p w14:paraId="47422508"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4F937ECB"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6874183F"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48D3154F"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0BC1535C" w14:textId="77777777">
        <w:trPr>
          <w:trHeight w:val="416"/>
        </w:trPr>
        <w:tc>
          <w:tcPr>
            <w:tcW w:w="487" w:type="dxa"/>
            <w:tcBorders>
              <w:bottom w:val="nil"/>
            </w:tcBorders>
          </w:tcPr>
          <w:p w14:paraId="4B8197CC" w14:textId="77777777" w:rsidR="006D485B" w:rsidRPr="000C4658" w:rsidRDefault="00C01BB2">
            <w:pPr>
              <w:pStyle w:val="TableParagraph"/>
              <w:spacing w:before="80"/>
              <w:ind w:left="12"/>
              <w:jc w:val="center"/>
              <w:rPr>
                <w:sz w:val="14"/>
              </w:rPr>
            </w:pPr>
            <w:r w:rsidRPr="000C4658">
              <w:rPr>
                <w:w w:val="99"/>
                <w:sz w:val="14"/>
              </w:rPr>
              <w:t>1</w:t>
            </w:r>
          </w:p>
        </w:tc>
        <w:tc>
          <w:tcPr>
            <w:tcW w:w="3849" w:type="dxa"/>
            <w:vMerge w:val="restart"/>
          </w:tcPr>
          <w:p w14:paraId="45A94B85" w14:textId="77777777" w:rsidR="006D485B" w:rsidRPr="000C4658" w:rsidRDefault="00C01BB2">
            <w:pPr>
              <w:pStyle w:val="TableParagraph"/>
              <w:spacing w:before="80"/>
              <w:ind w:left="71"/>
              <w:rPr>
                <w:sz w:val="14"/>
              </w:rPr>
            </w:pPr>
            <w:r w:rsidRPr="000C4658">
              <w:rPr>
                <w:sz w:val="14"/>
              </w:rPr>
              <w:t>Por la recaudación determinable de:</w:t>
            </w:r>
          </w:p>
          <w:p w14:paraId="0AC30210" w14:textId="77777777" w:rsidR="006D485B" w:rsidRPr="000C4658" w:rsidRDefault="00C01BB2">
            <w:pPr>
              <w:pStyle w:val="TableParagraph"/>
              <w:numPr>
                <w:ilvl w:val="0"/>
                <w:numId w:val="55"/>
              </w:numPr>
              <w:tabs>
                <w:tab w:val="left" w:pos="359"/>
                <w:tab w:val="left" w:pos="360"/>
              </w:tabs>
              <w:spacing w:before="99"/>
              <w:ind w:hanging="289"/>
              <w:rPr>
                <w:sz w:val="14"/>
              </w:rPr>
            </w:pPr>
            <w:r w:rsidRPr="000C4658">
              <w:rPr>
                <w:sz w:val="14"/>
              </w:rPr>
              <w:t>Aprovechamientos</w:t>
            </w:r>
          </w:p>
          <w:p w14:paraId="7632E3FF" w14:textId="77777777" w:rsidR="006D485B" w:rsidRPr="000C4658" w:rsidRDefault="00C01BB2">
            <w:pPr>
              <w:pStyle w:val="TableParagraph"/>
              <w:numPr>
                <w:ilvl w:val="0"/>
                <w:numId w:val="55"/>
              </w:numPr>
              <w:tabs>
                <w:tab w:val="left" w:pos="359"/>
                <w:tab w:val="left" w:pos="360"/>
              </w:tabs>
              <w:spacing w:before="100" w:line="357" w:lineRule="auto"/>
              <w:ind w:right="62"/>
              <w:rPr>
                <w:sz w:val="14"/>
              </w:rPr>
            </w:pPr>
            <w:r w:rsidRPr="000C4658">
              <w:rPr>
                <w:sz w:val="14"/>
              </w:rPr>
              <w:t>Venta de bienes y prestación de servicios a corto plazo.</w:t>
            </w:r>
          </w:p>
          <w:p w14:paraId="196192B8" w14:textId="77777777" w:rsidR="006D485B" w:rsidRPr="000C4658" w:rsidRDefault="00C01BB2">
            <w:pPr>
              <w:pStyle w:val="TableParagraph"/>
              <w:spacing w:before="20"/>
              <w:ind w:left="71"/>
              <w:rPr>
                <w:sz w:val="14"/>
              </w:rPr>
            </w:pPr>
            <w:r w:rsidRPr="000C4658">
              <w:rPr>
                <w:sz w:val="14"/>
              </w:rPr>
              <w:t xml:space="preserve">Por el devengado y recaudado </w:t>
            </w:r>
            <w:proofErr w:type="spellStart"/>
            <w:r w:rsidRPr="000C4658">
              <w:rPr>
                <w:sz w:val="14"/>
              </w:rPr>
              <w:t>autodeterminable</w:t>
            </w:r>
            <w:proofErr w:type="spellEnd"/>
            <w:r w:rsidRPr="000C4658">
              <w:rPr>
                <w:sz w:val="14"/>
              </w:rPr>
              <w:t xml:space="preserve"> de:</w:t>
            </w:r>
          </w:p>
          <w:p w14:paraId="4F4651AB" w14:textId="77777777" w:rsidR="006D485B" w:rsidRPr="000C4658" w:rsidRDefault="00C01BB2">
            <w:pPr>
              <w:pStyle w:val="TableParagraph"/>
              <w:numPr>
                <w:ilvl w:val="0"/>
                <w:numId w:val="55"/>
              </w:numPr>
              <w:tabs>
                <w:tab w:val="left" w:pos="359"/>
                <w:tab w:val="left" w:pos="360"/>
              </w:tabs>
              <w:spacing w:before="98"/>
              <w:ind w:hanging="289"/>
              <w:rPr>
                <w:sz w:val="14"/>
              </w:rPr>
            </w:pPr>
            <w:r w:rsidRPr="000C4658">
              <w:rPr>
                <w:sz w:val="14"/>
              </w:rPr>
              <w:t>Aprovechamientos</w:t>
            </w:r>
          </w:p>
          <w:p w14:paraId="57B7E922" w14:textId="77777777" w:rsidR="006D485B" w:rsidRPr="000C4658" w:rsidRDefault="006D485B">
            <w:pPr>
              <w:pStyle w:val="TableParagraph"/>
              <w:rPr>
                <w:rFonts w:ascii="Times New Roman"/>
                <w:sz w:val="16"/>
              </w:rPr>
            </w:pPr>
          </w:p>
          <w:p w14:paraId="4577994A" w14:textId="77777777" w:rsidR="006D485B" w:rsidRPr="000C4658" w:rsidRDefault="006D485B">
            <w:pPr>
              <w:pStyle w:val="TableParagraph"/>
              <w:rPr>
                <w:rFonts w:ascii="Times New Roman"/>
                <w:sz w:val="16"/>
              </w:rPr>
            </w:pPr>
          </w:p>
          <w:p w14:paraId="184080DB" w14:textId="77777777" w:rsidR="006D485B" w:rsidRPr="000C4658" w:rsidRDefault="006D485B">
            <w:pPr>
              <w:pStyle w:val="TableParagraph"/>
              <w:rPr>
                <w:rFonts w:ascii="Times New Roman"/>
                <w:sz w:val="16"/>
              </w:rPr>
            </w:pPr>
          </w:p>
          <w:p w14:paraId="7D9C0448" w14:textId="77777777" w:rsidR="006D485B" w:rsidRPr="000C4658" w:rsidRDefault="006D485B">
            <w:pPr>
              <w:pStyle w:val="TableParagraph"/>
              <w:rPr>
                <w:rFonts w:ascii="Times New Roman"/>
                <w:sz w:val="16"/>
              </w:rPr>
            </w:pPr>
          </w:p>
          <w:p w14:paraId="655D3D3C" w14:textId="77777777" w:rsidR="006D485B" w:rsidRPr="000C4658" w:rsidRDefault="006D485B">
            <w:pPr>
              <w:pStyle w:val="TableParagraph"/>
              <w:spacing w:before="3"/>
              <w:rPr>
                <w:rFonts w:ascii="Times New Roman"/>
                <w:sz w:val="14"/>
              </w:rPr>
            </w:pPr>
          </w:p>
          <w:p w14:paraId="45030309" w14:textId="77777777" w:rsidR="006D485B" w:rsidRPr="000C4658" w:rsidRDefault="00C01BB2">
            <w:pPr>
              <w:pStyle w:val="TableParagraph"/>
              <w:ind w:left="71"/>
              <w:rPr>
                <w:sz w:val="14"/>
              </w:rPr>
            </w:pPr>
            <w:r w:rsidRPr="000C4658">
              <w:rPr>
                <w:sz w:val="14"/>
              </w:rPr>
              <w:t>Por el devengado y cobro</w:t>
            </w:r>
            <w:r w:rsidRPr="000C4658">
              <w:rPr>
                <w:spacing w:val="-16"/>
                <w:sz w:val="14"/>
              </w:rPr>
              <w:t xml:space="preserve"> </w:t>
            </w:r>
            <w:r w:rsidRPr="000C4658">
              <w:rPr>
                <w:sz w:val="14"/>
              </w:rPr>
              <w:t>de:</w:t>
            </w:r>
          </w:p>
          <w:p w14:paraId="1F983AC0" w14:textId="77777777" w:rsidR="006D485B" w:rsidRPr="000C4658" w:rsidRDefault="00C01BB2">
            <w:pPr>
              <w:pStyle w:val="TableParagraph"/>
              <w:numPr>
                <w:ilvl w:val="0"/>
                <w:numId w:val="55"/>
              </w:numPr>
              <w:tabs>
                <w:tab w:val="left" w:pos="359"/>
                <w:tab w:val="left" w:pos="360"/>
              </w:tabs>
              <w:spacing w:before="98"/>
              <w:ind w:hanging="289"/>
              <w:rPr>
                <w:sz w:val="14"/>
              </w:rPr>
            </w:pPr>
            <w:r w:rsidRPr="000C4658">
              <w:rPr>
                <w:sz w:val="14"/>
              </w:rPr>
              <w:t>Transferencias</w:t>
            </w:r>
            <w:r w:rsidRPr="000C4658">
              <w:rPr>
                <w:spacing w:val="-2"/>
                <w:sz w:val="14"/>
              </w:rPr>
              <w:t xml:space="preserve"> </w:t>
            </w:r>
            <w:r w:rsidRPr="000C4658">
              <w:rPr>
                <w:sz w:val="14"/>
              </w:rPr>
              <w:t>Asignaciones</w:t>
            </w:r>
          </w:p>
          <w:p w14:paraId="2E12A05B" w14:textId="77777777" w:rsidR="006D485B" w:rsidRPr="000C4658" w:rsidRDefault="006D485B">
            <w:pPr>
              <w:pStyle w:val="TableParagraph"/>
              <w:rPr>
                <w:rFonts w:ascii="Times New Roman"/>
                <w:sz w:val="16"/>
              </w:rPr>
            </w:pPr>
          </w:p>
          <w:p w14:paraId="1B9E9D46" w14:textId="77777777" w:rsidR="006D485B" w:rsidRPr="000C4658" w:rsidRDefault="006D485B">
            <w:pPr>
              <w:pStyle w:val="TableParagraph"/>
              <w:spacing w:before="11"/>
              <w:rPr>
                <w:rFonts w:ascii="Times New Roman"/>
                <w:sz w:val="16"/>
              </w:rPr>
            </w:pPr>
          </w:p>
          <w:p w14:paraId="2F045495" w14:textId="77777777" w:rsidR="006D485B" w:rsidRPr="000C4658" w:rsidRDefault="00C01BB2">
            <w:pPr>
              <w:pStyle w:val="TableParagraph"/>
              <w:ind w:left="71"/>
              <w:rPr>
                <w:sz w:val="14"/>
              </w:rPr>
            </w:pPr>
            <w:r w:rsidRPr="000C4658">
              <w:rPr>
                <w:sz w:val="14"/>
              </w:rPr>
              <w:t>Por los ingresos compensados de:</w:t>
            </w:r>
          </w:p>
          <w:p w14:paraId="542D9CEA" w14:textId="77777777" w:rsidR="006D485B" w:rsidRPr="000C4658" w:rsidRDefault="00C01BB2">
            <w:pPr>
              <w:pStyle w:val="TableParagraph"/>
              <w:numPr>
                <w:ilvl w:val="0"/>
                <w:numId w:val="55"/>
              </w:numPr>
              <w:tabs>
                <w:tab w:val="left" w:pos="360"/>
              </w:tabs>
              <w:spacing w:before="101"/>
              <w:ind w:hanging="289"/>
              <w:jc w:val="both"/>
              <w:rPr>
                <w:sz w:val="14"/>
              </w:rPr>
            </w:pPr>
            <w:r w:rsidRPr="000C4658">
              <w:rPr>
                <w:sz w:val="14"/>
              </w:rPr>
              <w:t>Aprovechamientos</w:t>
            </w:r>
          </w:p>
          <w:p w14:paraId="74E98D1A" w14:textId="77777777" w:rsidR="006D485B" w:rsidRPr="000C4658" w:rsidRDefault="00C01BB2">
            <w:pPr>
              <w:pStyle w:val="TableParagraph"/>
              <w:spacing w:before="117" w:line="357" w:lineRule="auto"/>
              <w:ind w:left="71" w:right="57"/>
              <w:jc w:val="both"/>
              <w:rPr>
                <w:sz w:val="14"/>
              </w:rPr>
            </w:pPr>
            <w:r w:rsidRPr="000C4658">
              <w:rPr>
                <w:sz w:val="14"/>
              </w:rPr>
              <w:t>Por la recaudación originada de Convenio de pago en parcialidades incluye los accesorios determinados de:</w:t>
            </w:r>
          </w:p>
          <w:p w14:paraId="3ED72551" w14:textId="77777777" w:rsidR="006D485B" w:rsidRPr="000C4658" w:rsidRDefault="00C01BB2">
            <w:pPr>
              <w:pStyle w:val="TableParagraph"/>
              <w:numPr>
                <w:ilvl w:val="0"/>
                <w:numId w:val="55"/>
              </w:numPr>
              <w:tabs>
                <w:tab w:val="left" w:pos="360"/>
              </w:tabs>
              <w:spacing w:before="22"/>
              <w:ind w:hanging="289"/>
              <w:jc w:val="both"/>
              <w:rPr>
                <w:sz w:val="14"/>
              </w:rPr>
            </w:pPr>
            <w:r w:rsidRPr="000C4658">
              <w:rPr>
                <w:sz w:val="14"/>
              </w:rPr>
              <w:t>Aprovechamientos</w:t>
            </w:r>
          </w:p>
          <w:p w14:paraId="5EBF6C77" w14:textId="77777777" w:rsidR="006D485B" w:rsidRPr="000C4658" w:rsidRDefault="00C01BB2">
            <w:pPr>
              <w:pStyle w:val="TableParagraph"/>
              <w:spacing w:before="103" w:line="328" w:lineRule="auto"/>
              <w:ind w:left="71" w:right="58"/>
              <w:jc w:val="both"/>
              <w:rPr>
                <w:sz w:val="14"/>
              </w:rPr>
            </w:pPr>
            <w:r w:rsidRPr="000C4658">
              <w:rPr>
                <w:sz w:val="14"/>
              </w:rPr>
              <w:t>Por la recaudación originada de resolución Judicial de incumplimiento de pago incluye los accesorios determinados por:</w:t>
            </w:r>
          </w:p>
          <w:p w14:paraId="70B0FB7A" w14:textId="77777777" w:rsidR="006D485B" w:rsidRPr="000C4658" w:rsidRDefault="00C01BB2">
            <w:pPr>
              <w:pStyle w:val="TableParagraph"/>
              <w:numPr>
                <w:ilvl w:val="0"/>
                <w:numId w:val="55"/>
              </w:numPr>
              <w:tabs>
                <w:tab w:val="left" w:pos="360"/>
              </w:tabs>
              <w:spacing w:before="34"/>
              <w:ind w:hanging="289"/>
              <w:jc w:val="both"/>
              <w:rPr>
                <w:sz w:val="14"/>
              </w:rPr>
            </w:pPr>
            <w:r w:rsidRPr="000C4658">
              <w:rPr>
                <w:sz w:val="14"/>
              </w:rPr>
              <w:t>Aprovechamientos</w:t>
            </w:r>
          </w:p>
          <w:p w14:paraId="50AC66E3" w14:textId="77777777" w:rsidR="006D485B" w:rsidRPr="000C4658" w:rsidRDefault="00C01BB2">
            <w:pPr>
              <w:pStyle w:val="TableParagraph"/>
              <w:spacing w:before="103" w:line="328" w:lineRule="auto"/>
              <w:ind w:left="71" w:right="60"/>
              <w:jc w:val="both"/>
              <w:rPr>
                <w:sz w:val="14"/>
              </w:rPr>
            </w:pPr>
            <w:r w:rsidRPr="000C4658">
              <w:rPr>
                <w:sz w:val="14"/>
              </w:rPr>
              <w:t>Por la recaudación en especie la originada de resolución Judicial definitiva de:</w:t>
            </w:r>
          </w:p>
          <w:p w14:paraId="00F3FE24" w14:textId="77777777" w:rsidR="006D485B" w:rsidRPr="000C4658" w:rsidRDefault="00C01BB2">
            <w:pPr>
              <w:pStyle w:val="TableParagraph"/>
              <w:numPr>
                <w:ilvl w:val="0"/>
                <w:numId w:val="55"/>
              </w:numPr>
              <w:tabs>
                <w:tab w:val="left" w:pos="360"/>
              </w:tabs>
              <w:spacing w:before="34"/>
              <w:ind w:hanging="289"/>
              <w:jc w:val="both"/>
              <w:rPr>
                <w:sz w:val="14"/>
              </w:rPr>
            </w:pPr>
            <w:r w:rsidRPr="000C4658">
              <w:rPr>
                <w:sz w:val="14"/>
              </w:rPr>
              <w:t>Aprovechamientos</w:t>
            </w:r>
          </w:p>
          <w:p w14:paraId="2B695F3B" w14:textId="77777777" w:rsidR="006D485B" w:rsidRPr="000C4658" w:rsidRDefault="00C01BB2">
            <w:pPr>
              <w:pStyle w:val="TableParagraph"/>
              <w:spacing w:before="99"/>
              <w:ind w:left="71"/>
              <w:rPr>
                <w:sz w:val="14"/>
              </w:rPr>
            </w:pPr>
            <w:r w:rsidRPr="000C4658">
              <w:rPr>
                <w:sz w:val="14"/>
              </w:rPr>
              <w:t>Por el cobro por la venta de Bienes de uso.</w:t>
            </w:r>
          </w:p>
          <w:p w14:paraId="04771E19" w14:textId="77777777" w:rsidR="006D485B" w:rsidRPr="000C4658" w:rsidRDefault="006D485B">
            <w:pPr>
              <w:pStyle w:val="TableParagraph"/>
              <w:rPr>
                <w:rFonts w:ascii="Times New Roman"/>
                <w:sz w:val="16"/>
              </w:rPr>
            </w:pPr>
          </w:p>
          <w:p w14:paraId="68CA64E2" w14:textId="77777777" w:rsidR="006D485B" w:rsidRPr="000C4658" w:rsidRDefault="006D485B">
            <w:pPr>
              <w:pStyle w:val="TableParagraph"/>
              <w:spacing w:before="8"/>
              <w:rPr>
                <w:rFonts w:ascii="Times New Roman"/>
                <w:sz w:val="15"/>
              </w:rPr>
            </w:pPr>
          </w:p>
          <w:p w14:paraId="378D1259" w14:textId="77777777" w:rsidR="006D485B" w:rsidRPr="000C4658" w:rsidRDefault="00C01BB2">
            <w:pPr>
              <w:pStyle w:val="TableParagraph"/>
              <w:spacing w:line="328" w:lineRule="auto"/>
              <w:ind w:left="71" w:right="58"/>
              <w:jc w:val="both"/>
              <w:rPr>
                <w:sz w:val="14"/>
              </w:rPr>
            </w:pPr>
            <w:r w:rsidRPr="000C4658">
              <w:rPr>
                <w:sz w:val="14"/>
              </w:rPr>
              <w:t>Por el cobro de Deudores Morosos por el incumplimiento del pago de:</w:t>
            </w:r>
          </w:p>
          <w:p w14:paraId="3A05B334" w14:textId="77777777" w:rsidR="006D485B" w:rsidRPr="000C4658" w:rsidRDefault="00C01BB2">
            <w:pPr>
              <w:pStyle w:val="TableParagraph"/>
              <w:numPr>
                <w:ilvl w:val="0"/>
                <w:numId w:val="55"/>
              </w:numPr>
              <w:tabs>
                <w:tab w:val="left" w:pos="360"/>
              </w:tabs>
              <w:spacing w:before="34"/>
              <w:ind w:hanging="289"/>
              <w:jc w:val="both"/>
              <w:rPr>
                <w:sz w:val="14"/>
              </w:rPr>
            </w:pPr>
            <w:r w:rsidRPr="000C4658">
              <w:rPr>
                <w:sz w:val="14"/>
              </w:rPr>
              <w:t>Aprovechamientos</w:t>
            </w:r>
          </w:p>
          <w:p w14:paraId="07B8A7B0" w14:textId="77777777" w:rsidR="006D485B" w:rsidRPr="000C4658" w:rsidRDefault="006D485B">
            <w:pPr>
              <w:pStyle w:val="TableParagraph"/>
              <w:rPr>
                <w:rFonts w:ascii="Times New Roman"/>
                <w:sz w:val="16"/>
              </w:rPr>
            </w:pPr>
          </w:p>
          <w:p w14:paraId="5205BD97" w14:textId="77777777" w:rsidR="006D485B" w:rsidRPr="000C4658" w:rsidRDefault="006D485B">
            <w:pPr>
              <w:pStyle w:val="TableParagraph"/>
              <w:spacing w:before="3"/>
              <w:rPr>
                <w:rFonts w:ascii="Times New Roman"/>
                <w:sz w:val="15"/>
              </w:rPr>
            </w:pPr>
          </w:p>
          <w:p w14:paraId="41471B9A" w14:textId="77777777" w:rsidR="006D485B" w:rsidRPr="000C4658" w:rsidRDefault="00C01BB2">
            <w:pPr>
              <w:pStyle w:val="TableParagraph"/>
              <w:ind w:left="71"/>
              <w:jc w:val="both"/>
              <w:rPr>
                <w:sz w:val="14"/>
              </w:rPr>
            </w:pPr>
            <w:r w:rsidRPr="000C4658">
              <w:rPr>
                <w:sz w:val="14"/>
              </w:rPr>
              <w:t>Por la devolución de:</w:t>
            </w:r>
          </w:p>
          <w:p w14:paraId="5FFAC34D" w14:textId="77777777" w:rsidR="006D485B" w:rsidRPr="000C4658" w:rsidRDefault="00C01BB2">
            <w:pPr>
              <w:pStyle w:val="TableParagraph"/>
              <w:numPr>
                <w:ilvl w:val="0"/>
                <w:numId w:val="55"/>
              </w:numPr>
              <w:tabs>
                <w:tab w:val="left" w:pos="360"/>
              </w:tabs>
              <w:spacing w:before="103"/>
              <w:ind w:hanging="289"/>
              <w:jc w:val="both"/>
              <w:rPr>
                <w:sz w:val="14"/>
              </w:rPr>
            </w:pPr>
            <w:r w:rsidRPr="000C4658">
              <w:rPr>
                <w:sz w:val="14"/>
              </w:rPr>
              <w:t>Aprovechamientos</w:t>
            </w:r>
          </w:p>
          <w:p w14:paraId="32235171" w14:textId="77777777" w:rsidR="006D485B" w:rsidRPr="000C4658" w:rsidRDefault="006D485B">
            <w:pPr>
              <w:pStyle w:val="TableParagraph"/>
              <w:rPr>
                <w:rFonts w:ascii="Times New Roman"/>
                <w:sz w:val="16"/>
              </w:rPr>
            </w:pPr>
          </w:p>
          <w:p w14:paraId="0FF8282E" w14:textId="77777777" w:rsidR="006D485B" w:rsidRPr="000C4658" w:rsidRDefault="006D485B">
            <w:pPr>
              <w:pStyle w:val="TableParagraph"/>
              <w:spacing w:before="3"/>
              <w:rPr>
                <w:rFonts w:ascii="Times New Roman"/>
                <w:sz w:val="15"/>
              </w:rPr>
            </w:pPr>
          </w:p>
          <w:p w14:paraId="3E2A352B" w14:textId="77777777" w:rsidR="006D485B" w:rsidRPr="000C4658" w:rsidRDefault="00C01BB2">
            <w:pPr>
              <w:pStyle w:val="TableParagraph"/>
              <w:spacing w:before="1" w:line="328" w:lineRule="auto"/>
              <w:ind w:left="71"/>
              <w:rPr>
                <w:sz w:val="14"/>
              </w:rPr>
            </w:pPr>
            <w:r w:rsidRPr="000C4658">
              <w:rPr>
                <w:sz w:val="14"/>
              </w:rPr>
              <w:t>Por la devolución de los bienes derivados de embargos, decomisos, aseguramiento y dación en pago de:</w:t>
            </w:r>
          </w:p>
          <w:p w14:paraId="74467EE5" w14:textId="77777777" w:rsidR="006D485B" w:rsidRPr="000C4658" w:rsidRDefault="00C01BB2">
            <w:pPr>
              <w:pStyle w:val="TableParagraph"/>
              <w:spacing w:before="34"/>
              <w:ind w:left="71"/>
              <w:rPr>
                <w:sz w:val="14"/>
              </w:rPr>
            </w:pPr>
            <w:r w:rsidRPr="000C4658">
              <w:rPr>
                <w:sz w:val="14"/>
              </w:rPr>
              <w:t>-Aprovechamientos</w:t>
            </w:r>
          </w:p>
          <w:p w14:paraId="4F7F13F2" w14:textId="77777777" w:rsidR="006D485B" w:rsidRPr="000C4658" w:rsidRDefault="006D485B">
            <w:pPr>
              <w:pStyle w:val="TableParagraph"/>
              <w:rPr>
                <w:rFonts w:ascii="Times New Roman"/>
                <w:sz w:val="16"/>
              </w:rPr>
            </w:pPr>
          </w:p>
          <w:p w14:paraId="592D1563" w14:textId="77777777" w:rsidR="006D485B" w:rsidRPr="000C4658" w:rsidRDefault="00C01BB2">
            <w:pPr>
              <w:pStyle w:val="TableParagraph"/>
              <w:spacing w:before="94" w:line="240" w:lineRule="atLeast"/>
              <w:ind w:left="71" w:right="62"/>
              <w:jc w:val="both"/>
              <w:rPr>
                <w:sz w:val="14"/>
              </w:rPr>
            </w:pPr>
            <w:r w:rsidRPr="000C4658">
              <w:rPr>
                <w:sz w:val="14"/>
              </w:rPr>
              <w:t>Del traspaso del saldo acreedor de esta cuenta a la 8.1.2 Ley de Ingresos por Ejecutar.</w:t>
            </w:r>
          </w:p>
        </w:tc>
        <w:tc>
          <w:tcPr>
            <w:tcW w:w="527" w:type="dxa"/>
            <w:tcBorders>
              <w:bottom w:val="nil"/>
            </w:tcBorders>
          </w:tcPr>
          <w:p w14:paraId="319A5513" w14:textId="77777777" w:rsidR="006D485B" w:rsidRPr="000C4658" w:rsidRDefault="00C01BB2">
            <w:pPr>
              <w:pStyle w:val="TableParagraph"/>
              <w:spacing w:before="80"/>
              <w:ind w:left="17"/>
              <w:jc w:val="center"/>
              <w:rPr>
                <w:sz w:val="14"/>
              </w:rPr>
            </w:pPr>
            <w:r w:rsidRPr="000C4658">
              <w:rPr>
                <w:w w:val="99"/>
                <w:sz w:val="14"/>
              </w:rPr>
              <w:t>1</w:t>
            </w:r>
          </w:p>
        </w:tc>
        <w:tc>
          <w:tcPr>
            <w:tcW w:w="3846" w:type="dxa"/>
            <w:vMerge w:val="restart"/>
          </w:tcPr>
          <w:p w14:paraId="08BE9924" w14:textId="77777777" w:rsidR="006D485B" w:rsidRPr="000C4658" w:rsidRDefault="00C01BB2">
            <w:pPr>
              <w:pStyle w:val="TableParagraph"/>
              <w:spacing w:before="80" w:line="357" w:lineRule="auto"/>
              <w:ind w:left="73" w:right="51"/>
              <w:jc w:val="both"/>
              <w:rPr>
                <w:sz w:val="14"/>
              </w:rPr>
            </w:pPr>
            <w:r w:rsidRPr="000C4658">
              <w:rPr>
                <w:sz w:val="14"/>
              </w:rPr>
              <w:t>Por las modificaciones negativas a la estimación de la Ley de Ingresos.</w:t>
            </w:r>
          </w:p>
          <w:p w14:paraId="1305A863" w14:textId="77777777" w:rsidR="006D485B" w:rsidRPr="000C4658" w:rsidRDefault="00C01BB2">
            <w:pPr>
              <w:pStyle w:val="TableParagraph"/>
              <w:spacing w:before="20"/>
              <w:ind w:left="73"/>
              <w:rPr>
                <w:sz w:val="14"/>
              </w:rPr>
            </w:pPr>
            <w:r w:rsidRPr="000C4658">
              <w:rPr>
                <w:sz w:val="14"/>
              </w:rPr>
              <w:t>Por el devengado determinable de:</w:t>
            </w:r>
          </w:p>
          <w:p w14:paraId="5B199B2E" w14:textId="77777777" w:rsidR="006D485B" w:rsidRPr="000C4658" w:rsidRDefault="00C01BB2">
            <w:pPr>
              <w:pStyle w:val="TableParagraph"/>
              <w:numPr>
                <w:ilvl w:val="0"/>
                <w:numId w:val="54"/>
              </w:numPr>
              <w:tabs>
                <w:tab w:val="left" w:pos="361"/>
                <w:tab w:val="left" w:pos="362"/>
              </w:tabs>
              <w:spacing w:before="101"/>
              <w:ind w:hanging="289"/>
              <w:rPr>
                <w:sz w:val="14"/>
              </w:rPr>
            </w:pPr>
            <w:r w:rsidRPr="000C4658">
              <w:rPr>
                <w:sz w:val="14"/>
              </w:rPr>
              <w:t>Aprovechamientos</w:t>
            </w:r>
          </w:p>
          <w:p w14:paraId="00631CEA" w14:textId="77777777" w:rsidR="006D485B" w:rsidRPr="000C4658" w:rsidRDefault="00C01BB2">
            <w:pPr>
              <w:pStyle w:val="TableParagraph"/>
              <w:numPr>
                <w:ilvl w:val="0"/>
                <w:numId w:val="54"/>
              </w:numPr>
              <w:tabs>
                <w:tab w:val="left" w:pos="361"/>
                <w:tab w:val="left" w:pos="362"/>
              </w:tabs>
              <w:spacing w:before="98" w:line="357" w:lineRule="auto"/>
              <w:ind w:right="58"/>
              <w:rPr>
                <w:sz w:val="14"/>
              </w:rPr>
            </w:pPr>
            <w:r w:rsidRPr="000C4658">
              <w:rPr>
                <w:sz w:val="14"/>
              </w:rPr>
              <w:t>Venta de bienes y prestación de servicios a corto plazo.</w:t>
            </w:r>
          </w:p>
          <w:p w14:paraId="7558F161" w14:textId="77777777" w:rsidR="006D485B" w:rsidRPr="000C4658" w:rsidRDefault="006D485B">
            <w:pPr>
              <w:pStyle w:val="TableParagraph"/>
              <w:rPr>
                <w:rFonts w:ascii="Times New Roman"/>
                <w:sz w:val="16"/>
              </w:rPr>
            </w:pPr>
          </w:p>
          <w:p w14:paraId="7031152A" w14:textId="77777777" w:rsidR="006D485B" w:rsidRPr="000C4658" w:rsidRDefault="00C01BB2">
            <w:pPr>
              <w:pStyle w:val="TableParagraph"/>
              <w:spacing w:before="116"/>
              <w:ind w:left="73"/>
              <w:rPr>
                <w:sz w:val="14"/>
              </w:rPr>
            </w:pPr>
            <w:r w:rsidRPr="000C4658">
              <w:rPr>
                <w:sz w:val="14"/>
              </w:rPr>
              <w:t xml:space="preserve">Por el devengado y recaudado </w:t>
            </w:r>
            <w:proofErr w:type="spellStart"/>
            <w:r w:rsidRPr="000C4658">
              <w:rPr>
                <w:sz w:val="14"/>
              </w:rPr>
              <w:t>autodeterminable</w:t>
            </w:r>
            <w:proofErr w:type="spellEnd"/>
            <w:r w:rsidRPr="000C4658">
              <w:rPr>
                <w:sz w:val="14"/>
              </w:rPr>
              <w:t xml:space="preserve"> de:</w:t>
            </w:r>
          </w:p>
          <w:p w14:paraId="2605EF4F" w14:textId="77777777" w:rsidR="006D485B" w:rsidRPr="000C4658" w:rsidRDefault="00C01BB2">
            <w:pPr>
              <w:pStyle w:val="TableParagraph"/>
              <w:numPr>
                <w:ilvl w:val="0"/>
                <w:numId w:val="54"/>
              </w:numPr>
              <w:tabs>
                <w:tab w:val="left" w:pos="361"/>
                <w:tab w:val="left" w:pos="362"/>
              </w:tabs>
              <w:spacing w:before="98"/>
              <w:ind w:hanging="289"/>
              <w:rPr>
                <w:sz w:val="14"/>
              </w:rPr>
            </w:pPr>
            <w:r w:rsidRPr="000C4658">
              <w:rPr>
                <w:sz w:val="14"/>
              </w:rPr>
              <w:t>Aprovechamientos</w:t>
            </w:r>
          </w:p>
          <w:p w14:paraId="4CBA77B3" w14:textId="77777777" w:rsidR="006D485B" w:rsidRPr="000C4658" w:rsidRDefault="00C01BB2">
            <w:pPr>
              <w:pStyle w:val="TableParagraph"/>
              <w:spacing w:before="120"/>
              <w:ind w:left="73"/>
              <w:rPr>
                <w:sz w:val="14"/>
              </w:rPr>
            </w:pPr>
            <w:r w:rsidRPr="000C4658">
              <w:rPr>
                <w:sz w:val="14"/>
              </w:rPr>
              <w:t>Por el devengado y cobro</w:t>
            </w:r>
            <w:r w:rsidRPr="000C4658">
              <w:rPr>
                <w:spacing w:val="-16"/>
                <w:sz w:val="14"/>
              </w:rPr>
              <w:t xml:space="preserve"> </w:t>
            </w:r>
            <w:r w:rsidRPr="000C4658">
              <w:rPr>
                <w:sz w:val="14"/>
              </w:rPr>
              <w:t>de:</w:t>
            </w:r>
          </w:p>
          <w:p w14:paraId="288EEB3D" w14:textId="77777777" w:rsidR="006D485B" w:rsidRPr="000C4658" w:rsidRDefault="00C01BB2">
            <w:pPr>
              <w:pStyle w:val="TableParagraph"/>
              <w:numPr>
                <w:ilvl w:val="0"/>
                <w:numId w:val="54"/>
              </w:numPr>
              <w:tabs>
                <w:tab w:val="left" w:pos="361"/>
                <w:tab w:val="left" w:pos="362"/>
              </w:tabs>
              <w:spacing w:before="98"/>
              <w:ind w:hanging="289"/>
              <w:rPr>
                <w:sz w:val="14"/>
              </w:rPr>
            </w:pPr>
            <w:r w:rsidRPr="000C4658">
              <w:rPr>
                <w:sz w:val="14"/>
              </w:rPr>
              <w:t>Transferencias</w:t>
            </w:r>
            <w:r w:rsidRPr="000C4658">
              <w:rPr>
                <w:spacing w:val="-2"/>
                <w:sz w:val="14"/>
              </w:rPr>
              <w:t xml:space="preserve"> </w:t>
            </w:r>
            <w:r w:rsidRPr="000C4658">
              <w:rPr>
                <w:sz w:val="14"/>
              </w:rPr>
              <w:t>Asignaciones</w:t>
            </w:r>
          </w:p>
          <w:p w14:paraId="0DE35B81" w14:textId="77777777" w:rsidR="006D485B" w:rsidRPr="000C4658" w:rsidRDefault="006D485B">
            <w:pPr>
              <w:pStyle w:val="TableParagraph"/>
              <w:rPr>
                <w:rFonts w:ascii="Times New Roman"/>
                <w:sz w:val="16"/>
              </w:rPr>
            </w:pPr>
          </w:p>
          <w:p w14:paraId="663A1D42" w14:textId="77777777" w:rsidR="006D485B" w:rsidRPr="000C4658" w:rsidRDefault="006D485B">
            <w:pPr>
              <w:pStyle w:val="TableParagraph"/>
              <w:rPr>
                <w:rFonts w:ascii="Times New Roman"/>
                <w:sz w:val="17"/>
              </w:rPr>
            </w:pPr>
          </w:p>
          <w:p w14:paraId="5E814C0F" w14:textId="77777777" w:rsidR="006D485B" w:rsidRPr="000C4658" w:rsidRDefault="00C01BB2">
            <w:pPr>
              <w:pStyle w:val="TableParagraph"/>
              <w:ind w:left="73"/>
              <w:rPr>
                <w:sz w:val="14"/>
              </w:rPr>
            </w:pPr>
            <w:r w:rsidRPr="000C4658">
              <w:rPr>
                <w:sz w:val="14"/>
              </w:rPr>
              <w:t>Por los ingresos compensados de:</w:t>
            </w:r>
          </w:p>
          <w:p w14:paraId="214FC88C" w14:textId="77777777" w:rsidR="006D485B" w:rsidRPr="000C4658" w:rsidRDefault="00C01BB2">
            <w:pPr>
              <w:pStyle w:val="TableParagraph"/>
              <w:numPr>
                <w:ilvl w:val="0"/>
                <w:numId w:val="54"/>
              </w:numPr>
              <w:tabs>
                <w:tab w:val="left" w:pos="362"/>
              </w:tabs>
              <w:spacing w:before="100"/>
              <w:ind w:hanging="289"/>
              <w:jc w:val="both"/>
              <w:rPr>
                <w:sz w:val="14"/>
              </w:rPr>
            </w:pPr>
            <w:r w:rsidRPr="000C4658">
              <w:rPr>
                <w:sz w:val="14"/>
              </w:rPr>
              <w:t>Aprovechamientos</w:t>
            </w:r>
          </w:p>
          <w:p w14:paraId="0CCD6852" w14:textId="77777777" w:rsidR="006D485B" w:rsidRPr="000C4658" w:rsidRDefault="00C01BB2">
            <w:pPr>
              <w:pStyle w:val="TableParagraph"/>
              <w:spacing w:before="118" w:line="357" w:lineRule="auto"/>
              <w:ind w:left="73" w:right="54"/>
              <w:jc w:val="both"/>
              <w:rPr>
                <w:sz w:val="14"/>
              </w:rPr>
            </w:pPr>
            <w:r w:rsidRPr="000C4658">
              <w:rPr>
                <w:sz w:val="14"/>
              </w:rPr>
              <w:t>Por el devengado al formalizarse la suscripción del Convenio de pago en parcialidades incluye los accesorios determinados de:</w:t>
            </w:r>
          </w:p>
          <w:p w14:paraId="3F27D3E0" w14:textId="77777777" w:rsidR="006D485B" w:rsidRPr="000C4658" w:rsidRDefault="00C01BB2">
            <w:pPr>
              <w:pStyle w:val="TableParagraph"/>
              <w:numPr>
                <w:ilvl w:val="0"/>
                <w:numId w:val="54"/>
              </w:numPr>
              <w:tabs>
                <w:tab w:val="left" w:pos="362"/>
              </w:tabs>
              <w:spacing w:before="22"/>
              <w:ind w:hanging="289"/>
              <w:jc w:val="both"/>
              <w:rPr>
                <w:sz w:val="14"/>
              </w:rPr>
            </w:pPr>
            <w:r w:rsidRPr="000C4658">
              <w:rPr>
                <w:sz w:val="14"/>
              </w:rPr>
              <w:t>Aprovechamientos</w:t>
            </w:r>
          </w:p>
          <w:p w14:paraId="75F81A27" w14:textId="77777777" w:rsidR="006D485B" w:rsidRPr="000C4658" w:rsidRDefault="00C01BB2">
            <w:pPr>
              <w:pStyle w:val="TableParagraph"/>
              <w:spacing w:before="103" w:line="328" w:lineRule="auto"/>
              <w:ind w:left="73" w:right="55"/>
              <w:jc w:val="both"/>
              <w:rPr>
                <w:sz w:val="14"/>
              </w:rPr>
            </w:pPr>
            <w:r w:rsidRPr="000C4658">
              <w:rPr>
                <w:sz w:val="14"/>
              </w:rPr>
              <w:t>Por la resolución Judicial de incumplimiento de pago incluye los accesorios determinados por:</w:t>
            </w:r>
          </w:p>
          <w:p w14:paraId="4A104BF2" w14:textId="77777777" w:rsidR="006D485B" w:rsidRPr="000C4658" w:rsidRDefault="00C01BB2">
            <w:pPr>
              <w:pStyle w:val="TableParagraph"/>
              <w:numPr>
                <w:ilvl w:val="0"/>
                <w:numId w:val="54"/>
              </w:numPr>
              <w:tabs>
                <w:tab w:val="left" w:pos="362"/>
              </w:tabs>
              <w:spacing w:before="34"/>
              <w:ind w:hanging="289"/>
              <w:jc w:val="both"/>
              <w:rPr>
                <w:sz w:val="14"/>
              </w:rPr>
            </w:pPr>
            <w:r w:rsidRPr="000C4658">
              <w:rPr>
                <w:sz w:val="14"/>
              </w:rPr>
              <w:t>Aprovechamientos</w:t>
            </w:r>
          </w:p>
          <w:p w14:paraId="6E3E4D77" w14:textId="77777777" w:rsidR="006D485B" w:rsidRPr="000C4658" w:rsidRDefault="00C01BB2">
            <w:pPr>
              <w:pStyle w:val="TableParagraph"/>
              <w:spacing w:before="103" w:line="328" w:lineRule="auto"/>
              <w:ind w:left="73" w:right="54"/>
              <w:jc w:val="both"/>
              <w:rPr>
                <w:sz w:val="14"/>
              </w:rPr>
            </w:pPr>
            <w:r w:rsidRPr="000C4658">
              <w:rPr>
                <w:sz w:val="14"/>
              </w:rPr>
              <w:t>Por el devengo de los Deudores Morosos por incumplimiento del pago, incluye los accesorios determinados por:</w:t>
            </w:r>
          </w:p>
          <w:p w14:paraId="672EC42A" w14:textId="77777777" w:rsidR="006D485B" w:rsidRPr="000C4658" w:rsidRDefault="00C01BB2">
            <w:pPr>
              <w:pStyle w:val="TableParagraph"/>
              <w:numPr>
                <w:ilvl w:val="0"/>
                <w:numId w:val="54"/>
              </w:numPr>
              <w:tabs>
                <w:tab w:val="left" w:pos="362"/>
              </w:tabs>
              <w:spacing w:before="34"/>
              <w:ind w:hanging="289"/>
              <w:jc w:val="both"/>
              <w:rPr>
                <w:sz w:val="14"/>
              </w:rPr>
            </w:pPr>
            <w:r w:rsidRPr="000C4658">
              <w:rPr>
                <w:sz w:val="14"/>
              </w:rPr>
              <w:t>Aprovechamientos</w:t>
            </w:r>
          </w:p>
          <w:p w14:paraId="08287BDE" w14:textId="77777777" w:rsidR="006D485B" w:rsidRPr="000C4658" w:rsidRDefault="00C01BB2">
            <w:pPr>
              <w:pStyle w:val="TableParagraph"/>
              <w:spacing w:before="99"/>
              <w:ind w:left="73"/>
              <w:rPr>
                <w:sz w:val="14"/>
              </w:rPr>
            </w:pPr>
            <w:r w:rsidRPr="000C4658">
              <w:rPr>
                <w:sz w:val="14"/>
              </w:rPr>
              <w:t>Por el devengado de la venta de bienes de uso</w:t>
            </w:r>
          </w:p>
          <w:p w14:paraId="1424A9C0" w14:textId="77777777" w:rsidR="006D485B" w:rsidRPr="000C4658" w:rsidRDefault="006D485B">
            <w:pPr>
              <w:pStyle w:val="TableParagraph"/>
              <w:rPr>
                <w:rFonts w:ascii="Times New Roman"/>
                <w:sz w:val="16"/>
              </w:rPr>
            </w:pPr>
          </w:p>
          <w:p w14:paraId="5D90E3C5" w14:textId="77777777" w:rsidR="006D485B" w:rsidRPr="000C4658" w:rsidRDefault="006D485B">
            <w:pPr>
              <w:pStyle w:val="TableParagraph"/>
              <w:spacing w:before="7"/>
              <w:rPr>
                <w:rFonts w:ascii="Times New Roman"/>
                <w:sz w:val="15"/>
              </w:rPr>
            </w:pPr>
          </w:p>
          <w:p w14:paraId="1A7EDF2D" w14:textId="77777777" w:rsidR="006D485B" w:rsidRPr="000C4658" w:rsidRDefault="00C01BB2">
            <w:pPr>
              <w:pStyle w:val="TableParagraph"/>
              <w:spacing w:before="1" w:line="328" w:lineRule="auto"/>
              <w:ind w:left="73"/>
              <w:rPr>
                <w:sz w:val="14"/>
              </w:rPr>
            </w:pPr>
            <w:r w:rsidRPr="000C4658">
              <w:rPr>
                <w:sz w:val="14"/>
              </w:rPr>
              <w:t>Por la devolución de los bienes derivados de embargos, decomisos, aseguramiento y dación en pago de:</w:t>
            </w:r>
          </w:p>
          <w:p w14:paraId="10447653" w14:textId="77777777" w:rsidR="006D485B" w:rsidRPr="000C4658" w:rsidRDefault="00C01BB2">
            <w:pPr>
              <w:pStyle w:val="TableParagraph"/>
              <w:spacing w:before="34"/>
              <w:ind w:left="73"/>
              <w:rPr>
                <w:sz w:val="14"/>
              </w:rPr>
            </w:pPr>
            <w:r w:rsidRPr="000C4658">
              <w:rPr>
                <w:sz w:val="14"/>
              </w:rPr>
              <w:t>Aprovechamientos</w:t>
            </w:r>
          </w:p>
          <w:p w14:paraId="2D7C11BD" w14:textId="77777777" w:rsidR="006D485B" w:rsidRPr="000C4658" w:rsidRDefault="00C01BB2">
            <w:pPr>
              <w:pStyle w:val="TableParagraph"/>
              <w:spacing w:before="98" w:line="357" w:lineRule="auto"/>
              <w:ind w:left="361" w:hanging="288"/>
              <w:rPr>
                <w:sz w:val="14"/>
              </w:rPr>
            </w:pPr>
            <w:r w:rsidRPr="000C4658">
              <w:rPr>
                <w:sz w:val="14"/>
              </w:rPr>
              <w:t>Por el devengado de la venta de bienes muebles no registrados en el inventario.</w:t>
            </w:r>
          </w:p>
        </w:tc>
      </w:tr>
      <w:tr w:rsidR="006D485B" w:rsidRPr="000C4658" w14:paraId="7D473914" w14:textId="77777777">
        <w:trPr>
          <w:trHeight w:val="504"/>
        </w:trPr>
        <w:tc>
          <w:tcPr>
            <w:tcW w:w="487" w:type="dxa"/>
            <w:tcBorders>
              <w:top w:val="nil"/>
              <w:bottom w:val="nil"/>
            </w:tcBorders>
          </w:tcPr>
          <w:p w14:paraId="12A79FC8" w14:textId="77777777" w:rsidR="006D485B" w:rsidRPr="000C4658" w:rsidRDefault="006D485B">
            <w:pPr>
              <w:pStyle w:val="TableParagraph"/>
              <w:rPr>
                <w:rFonts w:ascii="Times New Roman"/>
                <w:sz w:val="14"/>
              </w:rPr>
            </w:pPr>
          </w:p>
        </w:tc>
        <w:tc>
          <w:tcPr>
            <w:tcW w:w="3849" w:type="dxa"/>
            <w:vMerge/>
            <w:tcBorders>
              <w:top w:val="nil"/>
            </w:tcBorders>
          </w:tcPr>
          <w:p w14:paraId="43A96757" w14:textId="77777777" w:rsidR="006D485B" w:rsidRPr="000C4658" w:rsidRDefault="006D485B">
            <w:pPr>
              <w:rPr>
                <w:sz w:val="2"/>
                <w:szCs w:val="2"/>
              </w:rPr>
            </w:pPr>
          </w:p>
        </w:tc>
        <w:tc>
          <w:tcPr>
            <w:tcW w:w="527" w:type="dxa"/>
            <w:tcBorders>
              <w:top w:val="nil"/>
              <w:bottom w:val="nil"/>
            </w:tcBorders>
          </w:tcPr>
          <w:p w14:paraId="54EE4A79" w14:textId="77777777" w:rsidR="006D485B" w:rsidRPr="000C4658" w:rsidRDefault="006D485B">
            <w:pPr>
              <w:pStyle w:val="TableParagraph"/>
              <w:spacing w:before="8"/>
              <w:rPr>
                <w:rFonts w:ascii="Times New Roman"/>
                <w:sz w:val="14"/>
              </w:rPr>
            </w:pPr>
          </w:p>
          <w:p w14:paraId="54ABE3F0" w14:textId="77777777" w:rsidR="006D485B" w:rsidRPr="000C4658" w:rsidRDefault="00C01BB2">
            <w:pPr>
              <w:pStyle w:val="TableParagraph"/>
              <w:spacing w:before="1"/>
              <w:ind w:left="17"/>
              <w:jc w:val="center"/>
              <w:rPr>
                <w:sz w:val="14"/>
              </w:rPr>
            </w:pPr>
            <w:r w:rsidRPr="000C4658">
              <w:rPr>
                <w:w w:val="99"/>
                <w:sz w:val="14"/>
              </w:rPr>
              <w:t>2</w:t>
            </w:r>
          </w:p>
        </w:tc>
        <w:tc>
          <w:tcPr>
            <w:tcW w:w="3846" w:type="dxa"/>
            <w:vMerge/>
            <w:tcBorders>
              <w:top w:val="nil"/>
            </w:tcBorders>
          </w:tcPr>
          <w:p w14:paraId="6154622D" w14:textId="77777777" w:rsidR="006D485B" w:rsidRPr="000C4658" w:rsidRDefault="006D485B">
            <w:pPr>
              <w:rPr>
                <w:sz w:val="2"/>
                <w:szCs w:val="2"/>
              </w:rPr>
            </w:pPr>
          </w:p>
        </w:tc>
      </w:tr>
      <w:tr w:rsidR="006D485B" w:rsidRPr="000C4658" w14:paraId="5C34ABE1" w14:textId="77777777">
        <w:trPr>
          <w:trHeight w:val="624"/>
        </w:trPr>
        <w:tc>
          <w:tcPr>
            <w:tcW w:w="487" w:type="dxa"/>
            <w:tcBorders>
              <w:top w:val="nil"/>
              <w:bottom w:val="nil"/>
            </w:tcBorders>
          </w:tcPr>
          <w:p w14:paraId="3065A136" w14:textId="77777777" w:rsidR="006D485B" w:rsidRPr="000C4658" w:rsidRDefault="006D485B">
            <w:pPr>
              <w:pStyle w:val="TableParagraph"/>
              <w:spacing w:before="7"/>
              <w:rPr>
                <w:rFonts w:ascii="Times New Roman"/>
                <w:sz w:val="14"/>
              </w:rPr>
            </w:pPr>
          </w:p>
          <w:p w14:paraId="45E672A7" w14:textId="77777777" w:rsidR="006D485B" w:rsidRPr="000C4658" w:rsidRDefault="00C01BB2">
            <w:pPr>
              <w:pStyle w:val="TableParagraph"/>
              <w:ind w:left="12"/>
              <w:jc w:val="center"/>
              <w:rPr>
                <w:sz w:val="14"/>
              </w:rPr>
            </w:pPr>
            <w:r w:rsidRPr="000C4658">
              <w:rPr>
                <w:w w:val="99"/>
                <w:sz w:val="14"/>
              </w:rPr>
              <w:t>2</w:t>
            </w:r>
          </w:p>
        </w:tc>
        <w:tc>
          <w:tcPr>
            <w:tcW w:w="3849" w:type="dxa"/>
            <w:vMerge/>
            <w:tcBorders>
              <w:top w:val="nil"/>
            </w:tcBorders>
          </w:tcPr>
          <w:p w14:paraId="34C948EF" w14:textId="77777777" w:rsidR="006D485B" w:rsidRPr="000C4658" w:rsidRDefault="006D485B">
            <w:pPr>
              <w:rPr>
                <w:sz w:val="2"/>
                <w:szCs w:val="2"/>
              </w:rPr>
            </w:pPr>
          </w:p>
        </w:tc>
        <w:tc>
          <w:tcPr>
            <w:tcW w:w="527" w:type="dxa"/>
            <w:tcBorders>
              <w:top w:val="nil"/>
              <w:bottom w:val="nil"/>
            </w:tcBorders>
          </w:tcPr>
          <w:p w14:paraId="28FFD19E" w14:textId="77777777" w:rsidR="006D485B" w:rsidRPr="000C4658" w:rsidRDefault="006D485B">
            <w:pPr>
              <w:pStyle w:val="TableParagraph"/>
              <w:rPr>
                <w:rFonts w:ascii="Times New Roman"/>
                <w:sz w:val="14"/>
              </w:rPr>
            </w:pPr>
          </w:p>
        </w:tc>
        <w:tc>
          <w:tcPr>
            <w:tcW w:w="3846" w:type="dxa"/>
            <w:vMerge/>
            <w:tcBorders>
              <w:top w:val="nil"/>
            </w:tcBorders>
          </w:tcPr>
          <w:p w14:paraId="7919573D" w14:textId="77777777" w:rsidR="006D485B" w:rsidRPr="000C4658" w:rsidRDefault="006D485B">
            <w:pPr>
              <w:rPr>
                <w:sz w:val="2"/>
                <w:szCs w:val="2"/>
              </w:rPr>
            </w:pPr>
          </w:p>
        </w:tc>
      </w:tr>
      <w:tr w:rsidR="006D485B" w:rsidRPr="000C4658" w14:paraId="5DB21A7B" w14:textId="77777777">
        <w:trPr>
          <w:trHeight w:val="635"/>
        </w:trPr>
        <w:tc>
          <w:tcPr>
            <w:tcW w:w="487" w:type="dxa"/>
            <w:tcBorders>
              <w:top w:val="nil"/>
              <w:bottom w:val="nil"/>
            </w:tcBorders>
          </w:tcPr>
          <w:p w14:paraId="6BB2C628" w14:textId="77777777" w:rsidR="006D485B" w:rsidRPr="000C4658" w:rsidRDefault="006D485B">
            <w:pPr>
              <w:pStyle w:val="TableParagraph"/>
              <w:rPr>
                <w:rFonts w:ascii="Times New Roman"/>
                <w:sz w:val="14"/>
              </w:rPr>
            </w:pPr>
          </w:p>
        </w:tc>
        <w:tc>
          <w:tcPr>
            <w:tcW w:w="3849" w:type="dxa"/>
            <w:vMerge/>
            <w:tcBorders>
              <w:top w:val="nil"/>
            </w:tcBorders>
          </w:tcPr>
          <w:p w14:paraId="4468CA31" w14:textId="77777777" w:rsidR="006D485B" w:rsidRPr="000C4658" w:rsidRDefault="006D485B">
            <w:pPr>
              <w:rPr>
                <w:sz w:val="2"/>
                <w:szCs w:val="2"/>
              </w:rPr>
            </w:pPr>
          </w:p>
        </w:tc>
        <w:tc>
          <w:tcPr>
            <w:tcW w:w="527" w:type="dxa"/>
            <w:tcBorders>
              <w:top w:val="nil"/>
              <w:bottom w:val="nil"/>
            </w:tcBorders>
          </w:tcPr>
          <w:p w14:paraId="032195BE" w14:textId="77777777" w:rsidR="006D485B" w:rsidRPr="000C4658" w:rsidRDefault="006D485B">
            <w:pPr>
              <w:pStyle w:val="TableParagraph"/>
              <w:rPr>
                <w:rFonts w:ascii="Times New Roman"/>
                <w:sz w:val="16"/>
              </w:rPr>
            </w:pPr>
          </w:p>
          <w:p w14:paraId="3A7A48A1" w14:textId="77777777" w:rsidR="006D485B" w:rsidRPr="000C4658" w:rsidRDefault="00C01BB2">
            <w:pPr>
              <w:pStyle w:val="TableParagraph"/>
              <w:spacing w:before="106"/>
              <w:ind w:left="17"/>
              <w:jc w:val="center"/>
              <w:rPr>
                <w:sz w:val="14"/>
              </w:rPr>
            </w:pPr>
            <w:r w:rsidRPr="000C4658">
              <w:rPr>
                <w:w w:val="99"/>
                <w:sz w:val="14"/>
              </w:rPr>
              <w:t>3</w:t>
            </w:r>
          </w:p>
        </w:tc>
        <w:tc>
          <w:tcPr>
            <w:tcW w:w="3846" w:type="dxa"/>
            <w:vMerge/>
            <w:tcBorders>
              <w:top w:val="nil"/>
            </w:tcBorders>
          </w:tcPr>
          <w:p w14:paraId="00412196" w14:textId="77777777" w:rsidR="006D485B" w:rsidRPr="000C4658" w:rsidRDefault="006D485B">
            <w:pPr>
              <w:rPr>
                <w:sz w:val="2"/>
                <w:szCs w:val="2"/>
              </w:rPr>
            </w:pPr>
          </w:p>
        </w:tc>
      </w:tr>
      <w:tr w:rsidR="006D485B" w:rsidRPr="000C4658" w14:paraId="040F8E73" w14:textId="77777777">
        <w:trPr>
          <w:trHeight w:val="654"/>
        </w:trPr>
        <w:tc>
          <w:tcPr>
            <w:tcW w:w="487" w:type="dxa"/>
            <w:tcBorders>
              <w:top w:val="nil"/>
              <w:bottom w:val="nil"/>
            </w:tcBorders>
          </w:tcPr>
          <w:p w14:paraId="14AEDA39" w14:textId="77777777" w:rsidR="006D485B" w:rsidRPr="000C4658" w:rsidRDefault="006D485B">
            <w:pPr>
              <w:pStyle w:val="TableParagraph"/>
              <w:spacing w:before="6"/>
              <w:rPr>
                <w:rFonts w:ascii="Times New Roman"/>
                <w:sz w:val="15"/>
              </w:rPr>
            </w:pPr>
          </w:p>
          <w:p w14:paraId="12F67009" w14:textId="77777777" w:rsidR="006D485B" w:rsidRPr="000C4658" w:rsidRDefault="00C01BB2">
            <w:pPr>
              <w:pStyle w:val="TableParagraph"/>
              <w:spacing w:before="1"/>
              <w:ind w:left="12"/>
              <w:jc w:val="center"/>
              <w:rPr>
                <w:sz w:val="14"/>
              </w:rPr>
            </w:pPr>
            <w:r w:rsidRPr="000C4658">
              <w:rPr>
                <w:w w:val="99"/>
                <w:sz w:val="14"/>
              </w:rPr>
              <w:t>3</w:t>
            </w:r>
          </w:p>
        </w:tc>
        <w:tc>
          <w:tcPr>
            <w:tcW w:w="3849" w:type="dxa"/>
            <w:vMerge/>
            <w:tcBorders>
              <w:top w:val="nil"/>
            </w:tcBorders>
          </w:tcPr>
          <w:p w14:paraId="1334CD02" w14:textId="77777777" w:rsidR="006D485B" w:rsidRPr="000C4658" w:rsidRDefault="006D485B">
            <w:pPr>
              <w:rPr>
                <w:sz w:val="2"/>
                <w:szCs w:val="2"/>
              </w:rPr>
            </w:pPr>
          </w:p>
        </w:tc>
        <w:tc>
          <w:tcPr>
            <w:tcW w:w="527" w:type="dxa"/>
            <w:tcBorders>
              <w:top w:val="nil"/>
              <w:bottom w:val="nil"/>
            </w:tcBorders>
          </w:tcPr>
          <w:p w14:paraId="6BA980FE" w14:textId="77777777" w:rsidR="006D485B" w:rsidRPr="000C4658" w:rsidRDefault="006D485B">
            <w:pPr>
              <w:pStyle w:val="TableParagraph"/>
              <w:spacing w:before="6"/>
              <w:rPr>
                <w:rFonts w:ascii="Times New Roman"/>
                <w:sz w:val="15"/>
              </w:rPr>
            </w:pPr>
          </w:p>
          <w:p w14:paraId="60C6841C" w14:textId="77777777" w:rsidR="006D485B" w:rsidRPr="000C4658" w:rsidRDefault="00C01BB2">
            <w:pPr>
              <w:pStyle w:val="TableParagraph"/>
              <w:spacing w:before="1"/>
              <w:ind w:left="17"/>
              <w:jc w:val="center"/>
              <w:rPr>
                <w:sz w:val="14"/>
              </w:rPr>
            </w:pPr>
            <w:r w:rsidRPr="000C4658">
              <w:rPr>
                <w:w w:val="99"/>
                <w:sz w:val="14"/>
              </w:rPr>
              <w:t>4</w:t>
            </w:r>
          </w:p>
        </w:tc>
        <w:tc>
          <w:tcPr>
            <w:tcW w:w="3846" w:type="dxa"/>
            <w:vMerge/>
            <w:tcBorders>
              <w:top w:val="nil"/>
            </w:tcBorders>
          </w:tcPr>
          <w:p w14:paraId="3AC71F7B" w14:textId="77777777" w:rsidR="006D485B" w:rsidRPr="000C4658" w:rsidRDefault="006D485B">
            <w:pPr>
              <w:rPr>
                <w:sz w:val="2"/>
                <w:szCs w:val="2"/>
              </w:rPr>
            </w:pPr>
          </w:p>
        </w:tc>
      </w:tr>
      <w:tr w:rsidR="006D485B" w:rsidRPr="000C4658" w14:paraId="23AB3159" w14:textId="77777777">
        <w:trPr>
          <w:trHeight w:val="654"/>
        </w:trPr>
        <w:tc>
          <w:tcPr>
            <w:tcW w:w="487" w:type="dxa"/>
            <w:tcBorders>
              <w:top w:val="nil"/>
              <w:bottom w:val="nil"/>
            </w:tcBorders>
          </w:tcPr>
          <w:p w14:paraId="63D8804E" w14:textId="77777777" w:rsidR="006D485B" w:rsidRPr="000C4658" w:rsidRDefault="006D485B">
            <w:pPr>
              <w:pStyle w:val="TableParagraph"/>
              <w:rPr>
                <w:rFonts w:ascii="Times New Roman"/>
                <w:sz w:val="16"/>
              </w:rPr>
            </w:pPr>
          </w:p>
          <w:p w14:paraId="03BF28D3" w14:textId="77777777" w:rsidR="006D485B" w:rsidRPr="000C4658" w:rsidRDefault="00C01BB2">
            <w:pPr>
              <w:pStyle w:val="TableParagraph"/>
              <w:spacing w:before="125"/>
              <w:ind w:left="12"/>
              <w:jc w:val="center"/>
              <w:rPr>
                <w:sz w:val="14"/>
              </w:rPr>
            </w:pPr>
            <w:r w:rsidRPr="000C4658">
              <w:rPr>
                <w:w w:val="99"/>
                <w:sz w:val="14"/>
              </w:rPr>
              <w:t>4</w:t>
            </w:r>
          </w:p>
        </w:tc>
        <w:tc>
          <w:tcPr>
            <w:tcW w:w="3849" w:type="dxa"/>
            <w:vMerge/>
            <w:tcBorders>
              <w:top w:val="nil"/>
            </w:tcBorders>
          </w:tcPr>
          <w:p w14:paraId="578DDD20" w14:textId="77777777" w:rsidR="006D485B" w:rsidRPr="000C4658" w:rsidRDefault="006D485B">
            <w:pPr>
              <w:rPr>
                <w:sz w:val="2"/>
                <w:szCs w:val="2"/>
              </w:rPr>
            </w:pPr>
          </w:p>
        </w:tc>
        <w:tc>
          <w:tcPr>
            <w:tcW w:w="527" w:type="dxa"/>
            <w:tcBorders>
              <w:top w:val="nil"/>
              <w:bottom w:val="nil"/>
            </w:tcBorders>
          </w:tcPr>
          <w:p w14:paraId="7868F07C" w14:textId="77777777" w:rsidR="006D485B" w:rsidRPr="000C4658" w:rsidRDefault="006D485B">
            <w:pPr>
              <w:pStyle w:val="TableParagraph"/>
              <w:rPr>
                <w:rFonts w:ascii="Times New Roman"/>
                <w:sz w:val="16"/>
              </w:rPr>
            </w:pPr>
          </w:p>
          <w:p w14:paraId="6CDEB968" w14:textId="77777777" w:rsidR="006D485B" w:rsidRPr="000C4658" w:rsidRDefault="00C01BB2">
            <w:pPr>
              <w:pStyle w:val="TableParagraph"/>
              <w:spacing w:before="125"/>
              <w:ind w:left="17"/>
              <w:jc w:val="center"/>
              <w:rPr>
                <w:sz w:val="14"/>
              </w:rPr>
            </w:pPr>
            <w:r w:rsidRPr="000C4658">
              <w:rPr>
                <w:w w:val="99"/>
                <w:sz w:val="14"/>
              </w:rPr>
              <w:t>5</w:t>
            </w:r>
          </w:p>
        </w:tc>
        <w:tc>
          <w:tcPr>
            <w:tcW w:w="3846" w:type="dxa"/>
            <w:vMerge/>
            <w:tcBorders>
              <w:top w:val="nil"/>
            </w:tcBorders>
          </w:tcPr>
          <w:p w14:paraId="377BCE6E" w14:textId="77777777" w:rsidR="006D485B" w:rsidRPr="000C4658" w:rsidRDefault="006D485B">
            <w:pPr>
              <w:rPr>
                <w:sz w:val="2"/>
                <w:szCs w:val="2"/>
              </w:rPr>
            </w:pPr>
          </w:p>
        </w:tc>
      </w:tr>
      <w:tr w:rsidR="006D485B" w:rsidRPr="000C4658" w14:paraId="6AB4AFAE" w14:textId="77777777">
        <w:trPr>
          <w:trHeight w:val="645"/>
        </w:trPr>
        <w:tc>
          <w:tcPr>
            <w:tcW w:w="487" w:type="dxa"/>
            <w:tcBorders>
              <w:top w:val="nil"/>
              <w:bottom w:val="nil"/>
            </w:tcBorders>
          </w:tcPr>
          <w:p w14:paraId="7990DF92" w14:textId="77777777" w:rsidR="006D485B" w:rsidRPr="000C4658" w:rsidRDefault="006D485B">
            <w:pPr>
              <w:pStyle w:val="TableParagraph"/>
              <w:spacing w:before="6"/>
              <w:rPr>
                <w:rFonts w:ascii="Times New Roman"/>
                <w:sz w:val="15"/>
              </w:rPr>
            </w:pPr>
          </w:p>
          <w:p w14:paraId="45DDE5BD" w14:textId="77777777" w:rsidR="006D485B" w:rsidRPr="000C4658" w:rsidRDefault="00C01BB2">
            <w:pPr>
              <w:pStyle w:val="TableParagraph"/>
              <w:spacing w:before="1"/>
              <w:ind w:left="12"/>
              <w:jc w:val="center"/>
              <w:rPr>
                <w:sz w:val="14"/>
              </w:rPr>
            </w:pPr>
            <w:r w:rsidRPr="000C4658">
              <w:rPr>
                <w:w w:val="99"/>
                <w:sz w:val="14"/>
              </w:rPr>
              <w:t>5</w:t>
            </w:r>
          </w:p>
        </w:tc>
        <w:tc>
          <w:tcPr>
            <w:tcW w:w="3849" w:type="dxa"/>
            <w:vMerge/>
            <w:tcBorders>
              <w:top w:val="nil"/>
            </w:tcBorders>
          </w:tcPr>
          <w:p w14:paraId="6CC36DAE" w14:textId="77777777" w:rsidR="006D485B" w:rsidRPr="000C4658" w:rsidRDefault="006D485B">
            <w:pPr>
              <w:rPr>
                <w:sz w:val="2"/>
                <w:szCs w:val="2"/>
              </w:rPr>
            </w:pPr>
          </w:p>
        </w:tc>
        <w:tc>
          <w:tcPr>
            <w:tcW w:w="527" w:type="dxa"/>
            <w:tcBorders>
              <w:top w:val="nil"/>
              <w:bottom w:val="nil"/>
            </w:tcBorders>
          </w:tcPr>
          <w:p w14:paraId="2053AD3D" w14:textId="77777777" w:rsidR="006D485B" w:rsidRPr="000C4658" w:rsidRDefault="006D485B">
            <w:pPr>
              <w:pStyle w:val="TableParagraph"/>
              <w:spacing w:before="6"/>
              <w:rPr>
                <w:rFonts w:ascii="Times New Roman"/>
                <w:sz w:val="15"/>
              </w:rPr>
            </w:pPr>
          </w:p>
          <w:p w14:paraId="4529CEE8" w14:textId="77777777" w:rsidR="006D485B" w:rsidRPr="000C4658" w:rsidRDefault="00C01BB2">
            <w:pPr>
              <w:pStyle w:val="TableParagraph"/>
              <w:spacing w:before="1"/>
              <w:ind w:left="17"/>
              <w:jc w:val="center"/>
              <w:rPr>
                <w:sz w:val="14"/>
              </w:rPr>
            </w:pPr>
            <w:r w:rsidRPr="000C4658">
              <w:rPr>
                <w:w w:val="99"/>
                <w:sz w:val="14"/>
              </w:rPr>
              <w:t>6</w:t>
            </w:r>
          </w:p>
        </w:tc>
        <w:tc>
          <w:tcPr>
            <w:tcW w:w="3846" w:type="dxa"/>
            <w:vMerge/>
            <w:tcBorders>
              <w:top w:val="nil"/>
            </w:tcBorders>
          </w:tcPr>
          <w:p w14:paraId="6FF37AA3" w14:textId="77777777" w:rsidR="006D485B" w:rsidRPr="000C4658" w:rsidRDefault="006D485B">
            <w:pPr>
              <w:rPr>
                <w:sz w:val="2"/>
                <w:szCs w:val="2"/>
              </w:rPr>
            </w:pPr>
          </w:p>
        </w:tc>
      </w:tr>
      <w:tr w:rsidR="006D485B" w:rsidRPr="000C4658" w14:paraId="7CB1884F" w14:textId="77777777">
        <w:trPr>
          <w:trHeight w:val="505"/>
        </w:trPr>
        <w:tc>
          <w:tcPr>
            <w:tcW w:w="487" w:type="dxa"/>
            <w:tcBorders>
              <w:top w:val="nil"/>
              <w:bottom w:val="nil"/>
            </w:tcBorders>
          </w:tcPr>
          <w:p w14:paraId="30C498C7" w14:textId="77777777" w:rsidR="006D485B" w:rsidRPr="000C4658" w:rsidRDefault="006D485B">
            <w:pPr>
              <w:pStyle w:val="TableParagraph"/>
              <w:rPr>
                <w:rFonts w:ascii="Times New Roman"/>
                <w:sz w:val="16"/>
              </w:rPr>
            </w:pPr>
          </w:p>
          <w:p w14:paraId="0125D9B9" w14:textId="77777777" w:rsidR="006D485B" w:rsidRPr="000C4658" w:rsidRDefault="00C01BB2">
            <w:pPr>
              <w:pStyle w:val="TableParagraph"/>
              <w:spacing w:before="115"/>
              <w:ind w:left="12"/>
              <w:jc w:val="center"/>
              <w:rPr>
                <w:sz w:val="14"/>
              </w:rPr>
            </w:pPr>
            <w:r w:rsidRPr="000C4658">
              <w:rPr>
                <w:w w:val="99"/>
                <w:sz w:val="14"/>
              </w:rPr>
              <w:t>6</w:t>
            </w:r>
          </w:p>
        </w:tc>
        <w:tc>
          <w:tcPr>
            <w:tcW w:w="3849" w:type="dxa"/>
            <w:vMerge/>
            <w:tcBorders>
              <w:top w:val="nil"/>
            </w:tcBorders>
          </w:tcPr>
          <w:p w14:paraId="241E3000" w14:textId="77777777" w:rsidR="006D485B" w:rsidRPr="000C4658" w:rsidRDefault="006D485B">
            <w:pPr>
              <w:rPr>
                <w:sz w:val="2"/>
                <w:szCs w:val="2"/>
              </w:rPr>
            </w:pPr>
          </w:p>
        </w:tc>
        <w:tc>
          <w:tcPr>
            <w:tcW w:w="527" w:type="dxa"/>
            <w:tcBorders>
              <w:top w:val="nil"/>
              <w:bottom w:val="nil"/>
            </w:tcBorders>
          </w:tcPr>
          <w:p w14:paraId="352446C5" w14:textId="77777777" w:rsidR="006D485B" w:rsidRPr="000C4658" w:rsidRDefault="006D485B">
            <w:pPr>
              <w:pStyle w:val="TableParagraph"/>
              <w:rPr>
                <w:rFonts w:ascii="Times New Roman"/>
                <w:sz w:val="14"/>
              </w:rPr>
            </w:pPr>
          </w:p>
        </w:tc>
        <w:tc>
          <w:tcPr>
            <w:tcW w:w="3846" w:type="dxa"/>
            <w:vMerge/>
            <w:tcBorders>
              <w:top w:val="nil"/>
            </w:tcBorders>
          </w:tcPr>
          <w:p w14:paraId="4BBBBF95" w14:textId="77777777" w:rsidR="006D485B" w:rsidRPr="000C4658" w:rsidRDefault="006D485B">
            <w:pPr>
              <w:rPr>
                <w:sz w:val="2"/>
                <w:szCs w:val="2"/>
              </w:rPr>
            </w:pPr>
          </w:p>
        </w:tc>
      </w:tr>
      <w:tr w:rsidR="006D485B" w:rsidRPr="000C4658" w14:paraId="0751AF39" w14:textId="77777777">
        <w:trPr>
          <w:trHeight w:val="505"/>
        </w:trPr>
        <w:tc>
          <w:tcPr>
            <w:tcW w:w="487" w:type="dxa"/>
            <w:tcBorders>
              <w:top w:val="nil"/>
              <w:bottom w:val="nil"/>
            </w:tcBorders>
          </w:tcPr>
          <w:p w14:paraId="41C74AAA" w14:textId="77777777" w:rsidR="006D485B" w:rsidRPr="000C4658" w:rsidRDefault="006D485B">
            <w:pPr>
              <w:pStyle w:val="TableParagraph"/>
              <w:rPr>
                <w:rFonts w:ascii="Times New Roman"/>
                <w:sz w:val="14"/>
              </w:rPr>
            </w:pPr>
          </w:p>
        </w:tc>
        <w:tc>
          <w:tcPr>
            <w:tcW w:w="3849" w:type="dxa"/>
            <w:vMerge/>
            <w:tcBorders>
              <w:top w:val="nil"/>
            </w:tcBorders>
          </w:tcPr>
          <w:p w14:paraId="1588414A" w14:textId="77777777" w:rsidR="006D485B" w:rsidRPr="000C4658" w:rsidRDefault="006D485B">
            <w:pPr>
              <w:rPr>
                <w:sz w:val="2"/>
                <w:szCs w:val="2"/>
              </w:rPr>
            </w:pPr>
          </w:p>
        </w:tc>
        <w:tc>
          <w:tcPr>
            <w:tcW w:w="527" w:type="dxa"/>
            <w:tcBorders>
              <w:top w:val="nil"/>
              <w:bottom w:val="nil"/>
            </w:tcBorders>
          </w:tcPr>
          <w:p w14:paraId="273D6C15" w14:textId="77777777" w:rsidR="006D485B" w:rsidRPr="000C4658" w:rsidRDefault="00C01BB2">
            <w:pPr>
              <w:pStyle w:val="TableParagraph"/>
              <w:spacing w:before="40"/>
              <w:ind w:left="17"/>
              <w:jc w:val="center"/>
              <w:rPr>
                <w:sz w:val="14"/>
              </w:rPr>
            </w:pPr>
            <w:r w:rsidRPr="000C4658">
              <w:rPr>
                <w:w w:val="99"/>
                <w:sz w:val="14"/>
              </w:rPr>
              <w:t>7</w:t>
            </w:r>
          </w:p>
        </w:tc>
        <w:tc>
          <w:tcPr>
            <w:tcW w:w="3846" w:type="dxa"/>
            <w:vMerge/>
            <w:tcBorders>
              <w:top w:val="nil"/>
            </w:tcBorders>
          </w:tcPr>
          <w:p w14:paraId="7A681DF1" w14:textId="77777777" w:rsidR="006D485B" w:rsidRPr="000C4658" w:rsidRDefault="006D485B">
            <w:pPr>
              <w:rPr>
                <w:sz w:val="2"/>
                <w:szCs w:val="2"/>
              </w:rPr>
            </w:pPr>
          </w:p>
        </w:tc>
      </w:tr>
      <w:tr w:rsidR="006D485B" w:rsidRPr="000C4658" w14:paraId="1183BE8D" w14:textId="77777777">
        <w:trPr>
          <w:trHeight w:val="765"/>
        </w:trPr>
        <w:tc>
          <w:tcPr>
            <w:tcW w:w="487" w:type="dxa"/>
            <w:tcBorders>
              <w:top w:val="nil"/>
              <w:bottom w:val="nil"/>
            </w:tcBorders>
          </w:tcPr>
          <w:p w14:paraId="63BBDD2B" w14:textId="77777777" w:rsidR="006D485B" w:rsidRPr="000C4658" w:rsidRDefault="006D485B">
            <w:pPr>
              <w:pStyle w:val="TableParagraph"/>
              <w:rPr>
                <w:rFonts w:ascii="Times New Roman"/>
                <w:sz w:val="16"/>
              </w:rPr>
            </w:pPr>
          </w:p>
          <w:p w14:paraId="3920B50E" w14:textId="77777777" w:rsidR="006D485B" w:rsidRPr="000C4658" w:rsidRDefault="00C01BB2">
            <w:pPr>
              <w:pStyle w:val="TableParagraph"/>
              <w:spacing w:before="115"/>
              <w:ind w:left="12"/>
              <w:jc w:val="center"/>
              <w:rPr>
                <w:sz w:val="14"/>
              </w:rPr>
            </w:pPr>
            <w:r w:rsidRPr="000C4658">
              <w:rPr>
                <w:w w:val="99"/>
                <w:sz w:val="14"/>
              </w:rPr>
              <w:t>7</w:t>
            </w:r>
          </w:p>
        </w:tc>
        <w:tc>
          <w:tcPr>
            <w:tcW w:w="3849" w:type="dxa"/>
            <w:vMerge/>
            <w:tcBorders>
              <w:top w:val="nil"/>
            </w:tcBorders>
          </w:tcPr>
          <w:p w14:paraId="36CEAC48" w14:textId="77777777" w:rsidR="006D485B" w:rsidRPr="000C4658" w:rsidRDefault="006D485B">
            <w:pPr>
              <w:rPr>
                <w:sz w:val="2"/>
                <w:szCs w:val="2"/>
              </w:rPr>
            </w:pPr>
          </w:p>
        </w:tc>
        <w:tc>
          <w:tcPr>
            <w:tcW w:w="527" w:type="dxa"/>
            <w:tcBorders>
              <w:top w:val="nil"/>
              <w:bottom w:val="nil"/>
            </w:tcBorders>
          </w:tcPr>
          <w:p w14:paraId="31B429F6" w14:textId="77777777" w:rsidR="006D485B" w:rsidRPr="000C4658" w:rsidRDefault="006D485B">
            <w:pPr>
              <w:pStyle w:val="TableParagraph"/>
              <w:rPr>
                <w:rFonts w:ascii="Times New Roman"/>
                <w:sz w:val="16"/>
              </w:rPr>
            </w:pPr>
          </w:p>
          <w:p w14:paraId="67BA9A1B" w14:textId="77777777" w:rsidR="006D485B" w:rsidRPr="000C4658" w:rsidRDefault="00C01BB2">
            <w:pPr>
              <w:pStyle w:val="TableParagraph"/>
              <w:spacing w:before="115"/>
              <w:ind w:left="17"/>
              <w:jc w:val="center"/>
              <w:rPr>
                <w:sz w:val="14"/>
              </w:rPr>
            </w:pPr>
            <w:r w:rsidRPr="000C4658">
              <w:rPr>
                <w:w w:val="99"/>
                <w:sz w:val="14"/>
              </w:rPr>
              <w:t>8</w:t>
            </w:r>
          </w:p>
        </w:tc>
        <w:tc>
          <w:tcPr>
            <w:tcW w:w="3846" w:type="dxa"/>
            <w:vMerge/>
            <w:tcBorders>
              <w:top w:val="nil"/>
            </w:tcBorders>
          </w:tcPr>
          <w:p w14:paraId="7CB6F28B" w14:textId="77777777" w:rsidR="006D485B" w:rsidRPr="000C4658" w:rsidRDefault="006D485B">
            <w:pPr>
              <w:rPr>
                <w:sz w:val="2"/>
                <w:szCs w:val="2"/>
              </w:rPr>
            </w:pPr>
          </w:p>
        </w:tc>
      </w:tr>
      <w:tr w:rsidR="006D485B" w:rsidRPr="000C4658" w14:paraId="75DDDA52" w14:textId="77777777">
        <w:trPr>
          <w:trHeight w:val="504"/>
        </w:trPr>
        <w:tc>
          <w:tcPr>
            <w:tcW w:w="487" w:type="dxa"/>
            <w:tcBorders>
              <w:top w:val="nil"/>
              <w:bottom w:val="nil"/>
            </w:tcBorders>
          </w:tcPr>
          <w:p w14:paraId="0631EB09" w14:textId="77777777" w:rsidR="006D485B" w:rsidRPr="000C4658" w:rsidRDefault="006D485B">
            <w:pPr>
              <w:pStyle w:val="TableParagraph"/>
              <w:rPr>
                <w:rFonts w:ascii="Times New Roman"/>
                <w:sz w:val="16"/>
              </w:rPr>
            </w:pPr>
          </w:p>
          <w:p w14:paraId="44127A82" w14:textId="77777777" w:rsidR="006D485B" w:rsidRPr="000C4658" w:rsidRDefault="00C01BB2">
            <w:pPr>
              <w:pStyle w:val="TableParagraph"/>
              <w:spacing w:before="115"/>
              <w:ind w:left="12"/>
              <w:jc w:val="center"/>
              <w:rPr>
                <w:sz w:val="14"/>
              </w:rPr>
            </w:pPr>
            <w:r w:rsidRPr="000C4658">
              <w:rPr>
                <w:w w:val="99"/>
                <w:sz w:val="14"/>
              </w:rPr>
              <w:t>8</w:t>
            </w:r>
          </w:p>
        </w:tc>
        <w:tc>
          <w:tcPr>
            <w:tcW w:w="3849" w:type="dxa"/>
            <w:vMerge/>
            <w:tcBorders>
              <w:top w:val="nil"/>
            </w:tcBorders>
          </w:tcPr>
          <w:p w14:paraId="13F29696" w14:textId="77777777" w:rsidR="006D485B" w:rsidRPr="000C4658" w:rsidRDefault="006D485B">
            <w:pPr>
              <w:rPr>
                <w:sz w:val="2"/>
                <w:szCs w:val="2"/>
              </w:rPr>
            </w:pPr>
          </w:p>
        </w:tc>
        <w:tc>
          <w:tcPr>
            <w:tcW w:w="527" w:type="dxa"/>
            <w:tcBorders>
              <w:top w:val="nil"/>
              <w:bottom w:val="nil"/>
            </w:tcBorders>
          </w:tcPr>
          <w:p w14:paraId="5C87A54C" w14:textId="77777777" w:rsidR="006D485B" w:rsidRPr="000C4658" w:rsidRDefault="006D485B">
            <w:pPr>
              <w:pStyle w:val="TableParagraph"/>
              <w:rPr>
                <w:rFonts w:ascii="Times New Roman"/>
                <w:sz w:val="14"/>
              </w:rPr>
            </w:pPr>
          </w:p>
        </w:tc>
        <w:tc>
          <w:tcPr>
            <w:tcW w:w="3846" w:type="dxa"/>
            <w:vMerge/>
            <w:tcBorders>
              <w:top w:val="nil"/>
            </w:tcBorders>
          </w:tcPr>
          <w:p w14:paraId="5ADD4646" w14:textId="77777777" w:rsidR="006D485B" w:rsidRPr="000C4658" w:rsidRDefault="006D485B">
            <w:pPr>
              <w:rPr>
                <w:sz w:val="2"/>
                <w:szCs w:val="2"/>
              </w:rPr>
            </w:pPr>
          </w:p>
        </w:tc>
      </w:tr>
      <w:tr w:rsidR="006D485B" w:rsidRPr="000C4658" w14:paraId="6DFC02CB" w14:textId="77777777">
        <w:trPr>
          <w:trHeight w:val="244"/>
        </w:trPr>
        <w:tc>
          <w:tcPr>
            <w:tcW w:w="487" w:type="dxa"/>
            <w:tcBorders>
              <w:top w:val="nil"/>
              <w:bottom w:val="nil"/>
            </w:tcBorders>
          </w:tcPr>
          <w:p w14:paraId="5B0D7565" w14:textId="77777777" w:rsidR="006D485B" w:rsidRPr="000C4658" w:rsidRDefault="006D485B">
            <w:pPr>
              <w:pStyle w:val="TableParagraph"/>
              <w:rPr>
                <w:rFonts w:ascii="Times New Roman"/>
                <w:sz w:val="14"/>
              </w:rPr>
            </w:pPr>
          </w:p>
        </w:tc>
        <w:tc>
          <w:tcPr>
            <w:tcW w:w="3849" w:type="dxa"/>
            <w:vMerge/>
            <w:tcBorders>
              <w:top w:val="nil"/>
            </w:tcBorders>
          </w:tcPr>
          <w:p w14:paraId="2E5D9C67" w14:textId="77777777" w:rsidR="006D485B" w:rsidRPr="000C4658" w:rsidRDefault="006D485B">
            <w:pPr>
              <w:rPr>
                <w:sz w:val="2"/>
                <w:szCs w:val="2"/>
              </w:rPr>
            </w:pPr>
          </w:p>
        </w:tc>
        <w:tc>
          <w:tcPr>
            <w:tcW w:w="527" w:type="dxa"/>
            <w:tcBorders>
              <w:top w:val="nil"/>
              <w:bottom w:val="nil"/>
            </w:tcBorders>
          </w:tcPr>
          <w:p w14:paraId="5845E6CB" w14:textId="77777777" w:rsidR="006D485B" w:rsidRPr="000C4658" w:rsidRDefault="00C01BB2">
            <w:pPr>
              <w:pStyle w:val="TableParagraph"/>
              <w:spacing w:before="39"/>
              <w:ind w:left="17"/>
              <w:jc w:val="center"/>
              <w:rPr>
                <w:sz w:val="14"/>
              </w:rPr>
            </w:pPr>
            <w:r w:rsidRPr="000C4658">
              <w:rPr>
                <w:w w:val="99"/>
                <w:sz w:val="14"/>
              </w:rPr>
              <w:t>9</w:t>
            </w:r>
          </w:p>
        </w:tc>
        <w:tc>
          <w:tcPr>
            <w:tcW w:w="3846" w:type="dxa"/>
            <w:vMerge/>
            <w:tcBorders>
              <w:top w:val="nil"/>
            </w:tcBorders>
          </w:tcPr>
          <w:p w14:paraId="0CB3EF9D" w14:textId="77777777" w:rsidR="006D485B" w:rsidRPr="000C4658" w:rsidRDefault="006D485B">
            <w:pPr>
              <w:rPr>
                <w:sz w:val="2"/>
                <w:szCs w:val="2"/>
              </w:rPr>
            </w:pPr>
          </w:p>
        </w:tc>
      </w:tr>
      <w:tr w:rsidR="006D485B" w:rsidRPr="000C4658" w14:paraId="3C1E05C1" w14:textId="77777777">
        <w:trPr>
          <w:trHeight w:val="245"/>
        </w:trPr>
        <w:tc>
          <w:tcPr>
            <w:tcW w:w="487" w:type="dxa"/>
            <w:tcBorders>
              <w:top w:val="nil"/>
              <w:bottom w:val="nil"/>
            </w:tcBorders>
          </w:tcPr>
          <w:p w14:paraId="78041EC1" w14:textId="77777777" w:rsidR="006D485B" w:rsidRPr="000C4658" w:rsidRDefault="00C01BB2">
            <w:pPr>
              <w:pStyle w:val="TableParagraph"/>
              <w:spacing w:before="39"/>
              <w:ind w:left="12"/>
              <w:jc w:val="center"/>
              <w:rPr>
                <w:sz w:val="14"/>
              </w:rPr>
            </w:pPr>
            <w:r w:rsidRPr="000C4658">
              <w:rPr>
                <w:w w:val="99"/>
                <w:sz w:val="14"/>
              </w:rPr>
              <w:t>9</w:t>
            </w:r>
          </w:p>
        </w:tc>
        <w:tc>
          <w:tcPr>
            <w:tcW w:w="3849" w:type="dxa"/>
            <w:vMerge/>
            <w:tcBorders>
              <w:top w:val="nil"/>
            </w:tcBorders>
          </w:tcPr>
          <w:p w14:paraId="511CB970" w14:textId="77777777" w:rsidR="006D485B" w:rsidRPr="000C4658" w:rsidRDefault="006D485B">
            <w:pPr>
              <w:rPr>
                <w:sz w:val="2"/>
                <w:szCs w:val="2"/>
              </w:rPr>
            </w:pPr>
          </w:p>
        </w:tc>
        <w:tc>
          <w:tcPr>
            <w:tcW w:w="527" w:type="dxa"/>
            <w:tcBorders>
              <w:top w:val="nil"/>
              <w:bottom w:val="nil"/>
            </w:tcBorders>
          </w:tcPr>
          <w:p w14:paraId="5602EA1C" w14:textId="77777777" w:rsidR="006D485B" w:rsidRPr="000C4658" w:rsidRDefault="006D485B">
            <w:pPr>
              <w:pStyle w:val="TableParagraph"/>
              <w:rPr>
                <w:rFonts w:ascii="Times New Roman"/>
                <w:sz w:val="14"/>
              </w:rPr>
            </w:pPr>
          </w:p>
        </w:tc>
        <w:tc>
          <w:tcPr>
            <w:tcW w:w="3846" w:type="dxa"/>
            <w:vMerge/>
            <w:tcBorders>
              <w:top w:val="nil"/>
            </w:tcBorders>
          </w:tcPr>
          <w:p w14:paraId="48DC07A4" w14:textId="77777777" w:rsidR="006D485B" w:rsidRPr="000C4658" w:rsidRDefault="006D485B">
            <w:pPr>
              <w:rPr>
                <w:sz w:val="2"/>
                <w:szCs w:val="2"/>
              </w:rPr>
            </w:pPr>
          </w:p>
        </w:tc>
      </w:tr>
      <w:tr w:rsidR="006D485B" w:rsidRPr="000C4658" w14:paraId="625E097C" w14:textId="77777777">
        <w:trPr>
          <w:trHeight w:val="375"/>
        </w:trPr>
        <w:tc>
          <w:tcPr>
            <w:tcW w:w="487" w:type="dxa"/>
            <w:tcBorders>
              <w:top w:val="nil"/>
              <w:bottom w:val="nil"/>
            </w:tcBorders>
          </w:tcPr>
          <w:p w14:paraId="66CF9B85" w14:textId="77777777" w:rsidR="006D485B" w:rsidRPr="000C4658" w:rsidRDefault="006D485B">
            <w:pPr>
              <w:pStyle w:val="TableParagraph"/>
              <w:rPr>
                <w:rFonts w:ascii="Times New Roman"/>
                <w:sz w:val="14"/>
              </w:rPr>
            </w:pPr>
          </w:p>
        </w:tc>
        <w:tc>
          <w:tcPr>
            <w:tcW w:w="3849" w:type="dxa"/>
            <w:vMerge/>
            <w:tcBorders>
              <w:top w:val="nil"/>
            </w:tcBorders>
          </w:tcPr>
          <w:p w14:paraId="458E386C" w14:textId="77777777" w:rsidR="006D485B" w:rsidRPr="000C4658" w:rsidRDefault="006D485B">
            <w:pPr>
              <w:rPr>
                <w:sz w:val="2"/>
                <w:szCs w:val="2"/>
              </w:rPr>
            </w:pPr>
          </w:p>
        </w:tc>
        <w:tc>
          <w:tcPr>
            <w:tcW w:w="527" w:type="dxa"/>
            <w:tcBorders>
              <w:top w:val="nil"/>
              <w:bottom w:val="nil"/>
            </w:tcBorders>
          </w:tcPr>
          <w:p w14:paraId="7C1771C7" w14:textId="77777777" w:rsidR="006D485B" w:rsidRPr="000C4658" w:rsidRDefault="00C01BB2">
            <w:pPr>
              <w:pStyle w:val="TableParagraph"/>
              <w:spacing w:before="40"/>
              <w:ind w:left="128" w:right="116"/>
              <w:jc w:val="center"/>
              <w:rPr>
                <w:sz w:val="14"/>
              </w:rPr>
            </w:pPr>
            <w:r w:rsidRPr="000C4658">
              <w:rPr>
                <w:sz w:val="14"/>
              </w:rPr>
              <w:t>10</w:t>
            </w:r>
          </w:p>
        </w:tc>
        <w:tc>
          <w:tcPr>
            <w:tcW w:w="3846" w:type="dxa"/>
            <w:vMerge/>
            <w:tcBorders>
              <w:top w:val="nil"/>
            </w:tcBorders>
          </w:tcPr>
          <w:p w14:paraId="2A74EABC" w14:textId="77777777" w:rsidR="006D485B" w:rsidRPr="000C4658" w:rsidRDefault="006D485B">
            <w:pPr>
              <w:rPr>
                <w:sz w:val="2"/>
                <w:szCs w:val="2"/>
              </w:rPr>
            </w:pPr>
          </w:p>
        </w:tc>
      </w:tr>
      <w:tr w:rsidR="006D485B" w:rsidRPr="000C4658" w14:paraId="6A5C6E5F" w14:textId="77777777">
        <w:trPr>
          <w:trHeight w:val="634"/>
        </w:trPr>
        <w:tc>
          <w:tcPr>
            <w:tcW w:w="487" w:type="dxa"/>
            <w:tcBorders>
              <w:top w:val="nil"/>
              <w:bottom w:val="nil"/>
            </w:tcBorders>
          </w:tcPr>
          <w:p w14:paraId="4C9EB60F" w14:textId="77777777" w:rsidR="006D485B" w:rsidRPr="000C4658" w:rsidRDefault="006D485B">
            <w:pPr>
              <w:pStyle w:val="TableParagraph"/>
              <w:spacing w:before="7"/>
              <w:rPr>
                <w:rFonts w:ascii="Times New Roman"/>
                <w:sz w:val="14"/>
              </w:rPr>
            </w:pPr>
          </w:p>
          <w:p w14:paraId="7FBB3962" w14:textId="77777777" w:rsidR="006D485B" w:rsidRPr="000C4658" w:rsidRDefault="00C01BB2">
            <w:pPr>
              <w:pStyle w:val="TableParagraph"/>
              <w:ind w:left="107" w:right="95"/>
              <w:jc w:val="center"/>
              <w:rPr>
                <w:sz w:val="14"/>
              </w:rPr>
            </w:pPr>
            <w:r w:rsidRPr="000C4658">
              <w:rPr>
                <w:sz w:val="14"/>
              </w:rPr>
              <w:t>10</w:t>
            </w:r>
          </w:p>
        </w:tc>
        <w:tc>
          <w:tcPr>
            <w:tcW w:w="3849" w:type="dxa"/>
            <w:vMerge/>
            <w:tcBorders>
              <w:top w:val="nil"/>
            </w:tcBorders>
          </w:tcPr>
          <w:p w14:paraId="4C955FEF" w14:textId="77777777" w:rsidR="006D485B" w:rsidRPr="000C4658" w:rsidRDefault="006D485B">
            <w:pPr>
              <w:rPr>
                <w:sz w:val="2"/>
                <w:szCs w:val="2"/>
              </w:rPr>
            </w:pPr>
          </w:p>
        </w:tc>
        <w:tc>
          <w:tcPr>
            <w:tcW w:w="527" w:type="dxa"/>
            <w:tcBorders>
              <w:top w:val="nil"/>
              <w:bottom w:val="nil"/>
            </w:tcBorders>
          </w:tcPr>
          <w:p w14:paraId="198E2D11" w14:textId="77777777" w:rsidR="006D485B" w:rsidRPr="000C4658" w:rsidRDefault="006D485B">
            <w:pPr>
              <w:pStyle w:val="TableParagraph"/>
              <w:spacing w:before="7"/>
              <w:rPr>
                <w:rFonts w:ascii="Times New Roman"/>
                <w:sz w:val="14"/>
              </w:rPr>
            </w:pPr>
          </w:p>
          <w:p w14:paraId="7E63A576" w14:textId="77777777" w:rsidR="006D485B" w:rsidRPr="000C4658" w:rsidRDefault="00C01BB2">
            <w:pPr>
              <w:pStyle w:val="TableParagraph"/>
              <w:ind w:left="128" w:right="116"/>
              <w:jc w:val="center"/>
              <w:rPr>
                <w:sz w:val="14"/>
              </w:rPr>
            </w:pPr>
            <w:r w:rsidRPr="000C4658">
              <w:rPr>
                <w:sz w:val="14"/>
              </w:rPr>
              <w:t>11</w:t>
            </w:r>
          </w:p>
        </w:tc>
        <w:tc>
          <w:tcPr>
            <w:tcW w:w="3846" w:type="dxa"/>
            <w:vMerge/>
            <w:tcBorders>
              <w:top w:val="nil"/>
            </w:tcBorders>
          </w:tcPr>
          <w:p w14:paraId="4FCF9A39" w14:textId="77777777" w:rsidR="006D485B" w:rsidRPr="000C4658" w:rsidRDefault="006D485B">
            <w:pPr>
              <w:rPr>
                <w:sz w:val="2"/>
                <w:szCs w:val="2"/>
              </w:rPr>
            </w:pPr>
          </w:p>
        </w:tc>
      </w:tr>
      <w:tr w:rsidR="006D485B" w:rsidRPr="000C4658" w14:paraId="02F83D3E" w14:textId="77777777">
        <w:trPr>
          <w:trHeight w:val="895"/>
        </w:trPr>
        <w:tc>
          <w:tcPr>
            <w:tcW w:w="487" w:type="dxa"/>
            <w:tcBorders>
              <w:top w:val="nil"/>
              <w:bottom w:val="nil"/>
            </w:tcBorders>
          </w:tcPr>
          <w:p w14:paraId="77032167" w14:textId="77777777" w:rsidR="006D485B" w:rsidRPr="000C4658" w:rsidRDefault="006D485B">
            <w:pPr>
              <w:pStyle w:val="TableParagraph"/>
              <w:rPr>
                <w:rFonts w:ascii="Times New Roman"/>
                <w:sz w:val="16"/>
              </w:rPr>
            </w:pPr>
          </w:p>
          <w:p w14:paraId="4E256607" w14:textId="77777777" w:rsidR="006D485B" w:rsidRPr="000C4658" w:rsidRDefault="00C01BB2">
            <w:pPr>
              <w:pStyle w:val="TableParagraph"/>
              <w:spacing w:before="115"/>
              <w:ind w:left="107" w:right="95"/>
              <w:jc w:val="center"/>
              <w:rPr>
                <w:sz w:val="14"/>
              </w:rPr>
            </w:pPr>
            <w:r w:rsidRPr="000C4658">
              <w:rPr>
                <w:sz w:val="14"/>
              </w:rPr>
              <w:t>11</w:t>
            </w:r>
          </w:p>
        </w:tc>
        <w:tc>
          <w:tcPr>
            <w:tcW w:w="3849" w:type="dxa"/>
            <w:vMerge/>
            <w:tcBorders>
              <w:top w:val="nil"/>
            </w:tcBorders>
          </w:tcPr>
          <w:p w14:paraId="0BC7ECE5" w14:textId="77777777" w:rsidR="006D485B" w:rsidRPr="000C4658" w:rsidRDefault="006D485B">
            <w:pPr>
              <w:rPr>
                <w:sz w:val="2"/>
                <w:szCs w:val="2"/>
              </w:rPr>
            </w:pPr>
          </w:p>
        </w:tc>
        <w:tc>
          <w:tcPr>
            <w:tcW w:w="527" w:type="dxa"/>
            <w:tcBorders>
              <w:top w:val="nil"/>
              <w:bottom w:val="nil"/>
            </w:tcBorders>
          </w:tcPr>
          <w:p w14:paraId="0FD7B236" w14:textId="77777777" w:rsidR="006D485B" w:rsidRPr="000C4658" w:rsidRDefault="006D485B">
            <w:pPr>
              <w:pStyle w:val="TableParagraph"/>
              <w:rPr>
                <w:rFonts w:ascii="Times New Roman"/>
                <w:sz w:val="14"/>
              </w:rPr>
            </w:pPr>
          </w:p>
        </w:tc>
        <w:tc>
          <w:tcPr>
            <w:tcW w:w="3846" w:type="dxa"/>
            <w:vMerge/>
            <w:tcBorders>
              <w:top w:val="nil"/>
            </w:tcBorders>
          </w:tcPr>
          <w:p w14:paraId="60DC6AC0" w14:textId="77777777" w:rsidR="006D485B" w:rsidRPr="000C4658" w:rsidRDefault="006D485B">
            <w:pPr>
              <w:rPr>
                <w:sz w:val="2"/>
                <w:szCs w:val="2"/>
              </w:rPr>
            </w:pPr>
          </w:p>
        </w:tc>
      </w:tr>
      <w:tr w:rsidR="006D485B" w:rsidRPr="000C4658" w14:paraId="779255B3" w14:textId="77777777">
        <w:trPr>
          <w:trHeight w:val="908"/>
        </w:trPr>
        <w:tc>
          <w:tcPr>
            <w:tcW w:w="487" w:type="dxa"/>
            <w:tcBorders>
              <w:top w:val="nil"/>
            </w:tcBorders>
          </w:tcPr>
          <w:p w14:paraId="08521FCF" w14:textId="77777777" w:rsidR="006D485B" w:rsidRPr="000C4658" w:rsidRDefault="006D485B">
            <w:pPr>
              <w:pStyle w:val="TableParagraph"/>
              <w:rPr>
                <w:rFonts w:ascii="Times New Roman"/>
                <w:sz w:val="16"/>
              </w:rPr>
            </w:pPr>
          </w:p>
          <w:p w14:paraId="519B0917" w14:textId="77777777" w:rsidR="006D485B" w:rsidRPr="000C4658" w:rsidRDefault="006D485B">
            <w:pPr>
              <w:pStyle w:val="TableParagraph"/>
              <w:spacing w:before="4"/>
              <w:rPr>
                <w:rFonts w:ascii="Times New Roman"/>
                <w:sz w:val="21"/>
              </w:rPr>
            </w:pPr>
          </w:p>
          <w:p w14:paraId="43B88D5D" w14:textId="77777777" w:rsidR="006D485B" w:rsidRPr="000C4658" w:rsidRDefault="00C01BB2">
            <w:pPr>
              <w:pStyle w:val="TableParagraph"/>
              <w:ind w:left="107" w:right="95"/>
              <w:jc w:val="center"/>
              <w:rPr>
                <w:sz w:val="14"/>
              </w:rPr>
            </w:pPr>
            <w:r w:rsidRPr="000C4658">
              <w:rPr>
                <w:sz w:val="14"/>
              </w:rPr>
              <w:t>12</w:t>
            </w:r>
          </w:p>
        </w:tc>
        <w:tc>
          <w:tcPr>
            <w:tcW w:w="3849" w:type="dxa"/>
            <w:vMerge/>
            <w:tcBorders>
              <w:top w:val="nil"/>
            </w:tcBorders>
          </w:tcPr>
          <w:p w14:paraId="1A14076C" w14:textId="77777777" w:rsidR="006D485B" w:rsidRPr="000C4658" w:rsidRDefault="006D485B">
            <w:pPr>
              <w:rPr>
                <w:sz w:val="2"/>
                <w:szCs w:val="2"/>
              </w:rPr>
            </w:pPr>
          </w:p>
        </w:tc>
        <w:tc>
          <w:tcPr>
            <w:tcW w:w="527" w:type="dxa"/>
            <w:tcBorders>
              <w:top w:val="nil"/>
            </w:tcBorders>
          </w:tcPr>
          <w:p w14:paraId="0D6D7D86" w14:textId="77777777" w:rsidR="006D485B" w:rsidRPr="000C4658" w:rsidRDefault="006D485B">
            <w:pPr>
              <w:pStyle w:val="TableParagraph"/>
              <w:rPr>
                <w:rFonts w:ascii="Times New Roman"/>
                <w:sz w:val="14"/>
              </w:rPr>
            </w:pPr>
          </w:p>
        </w:tc>
        <w:tc>
          <w:tcPr>
            <w:tcW w:w="3846" w:type="dxa"/>
            <w:vMerge/>
            <w:tcBorders>
              <w:top w:val="nil"/>
            </w:tcBorders>
          </w:tcPr>
          <w:p w14:paraId="3C753580" w14:textId="77777777" w:rsidR="006D485B" w:rsidRPr="000C4658" w:rsidRDefault="006D485B">
            <w:pPr>
              <w:rPr>
                <w:sz w:val="2"/>
                <w:szCs w:val="2"/>
              </w:rPr>
            </w:pPr>
          </w:p>
        </w:tc>
      </w:tr>
    </w:tbl>
    <w:p w14:paraId="43EEAAF0"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36209D38" w14:textId="77777777" w:rsidR="006D485B" w:rsidRPr="000C4658" w:rsidRDefault="006D485B">
      <w:pPr>
        <w:pStyle w:val="Textoindependiente"/>
        <w:rPr>
          <w:rFonts w:ascii="Times New Roman"/>
          <w:sz w:val="20"/>
        </w:rPr>
      </w:pPr>
    </w:p>
    <w:p w14:paraId="1C3C33A1" w14:textId="77777777" w:rsidR="006D485B" w:rsidRPr="000C4658" w:rsidRDefault="006D485B">
      <w:pPr>
        <w:pStyle w:val="Textoindependiente"/>
        <w:rPr>
          <w:rFonts w:ascii="Times New Roman"/>
          <w:sz w:val="20"/>
        </w:rPr>
      </w:pPr>
    </w:p>
    <w:p w14:paraId="4C956980" w14:textId="77777777" w:rsidR="006D485B" w:rsidRPr="000C4658" w:rsidRDefault="006D485B">
      <w:pPr>
        <w:pStyle w:val="Textoindependiente"/>
        <w:rPr>
          <w:rFonts w:ascii="Times New Roman"/>
          <w:sz w:val="20"/>
        </w:rPr>
      </w:pPr>
    </w:p>
    <w:p w14:paraId="1AFD2E51" w14:textId="77777777" w:rsidR="006D485B" w:rsidRPr="000C4658" w:rsidRDefault="006D485B">
      <w:pPr>
        <w:pStyle w:val="Textoindependiente"/>
        <w:rPr>
          <w:rFonts w:ascii="Times New Roman"/>
          <w:sz w:val="20"/>
        </w:rPr>
      </w:pPr>
    </w:p>
    <w:p w14:paraId="7DE69298" w14:textId="77777777" w:rsidR="006D485B" w:rsidRPr="000C4658" w:rsidRDefault="006D485B">
      <w:pPr>
        <w:pStyle w:val="Textoindependiente"/>
        <w:rPr>
          <w:rFonts w:ascii="Times New Roman"/>
          <w:sz w:val="20"/>
        </w:rPr>
      </w:pPr>
    </w:p>
    <w:p w14:paraId="1192C1C4" w14:textId="77777777" w:rsidR="006D485B" w:rsidRPr="000C4658" w:rsidRDefault="006D485B">
      <w:pPr>
        <w:pStyle w:val="Textoindependiente"/>
        <w:spacing w:before="11"/>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2C3C8828" w14:textId="77777777">
        <w:trPr>
          <w:trHeight w:val="1559"/>
        </w:trPr>
        <w:tc>
          <w:tcPr>
            <w:tcW w:w="8712" w:type="dxa"/>
          </w:tcPr>
          <w:p w14:paraId="46202916" w14:textId="77777777" w:rsidR="006D485B" w:rsidRPr="000C4658" w:rsidRDefault="00C01BB2">
            <w:pPr>
              <w:pStyle w:val="TableParagraph"/>
              <w:spacing w:before="100"/>
              <w:ind w:left="71"/>
              <w:jc w:val="both"/>
              <w:rPr>
                <w:b/>
                <w:sz w:val="14"/>
              </w:rPr>
            </w:pPr>
            <w:r w:rsidRPr="000C4658">
              <w:rPr>
                <w:b/>
                <w:sz w:val="14"/>
              </w:rPr>
              <w:t>SU SALDO REPRESENTA</w:t>
            </w:r>
          </w:p>
          <w:p w14:paraId="5AD50343" w14:textId="77777777" w:rsidR="006D485B" w:rsidRPr="000C4658" w:rsidRDefault="00C01BB2">
            <w:pPr>
              <w:pStyle w:val="TableParagraph"/>
              <w:spacing w:before="119" w:line="357" w:lineRule="auto"/>
              <w:ind w:left="71" w:right="57"/>
              <w:jc w:val="both"/>
              <w:rPr>
                <w:sz w:val="14"/>
              </w:rPr>
            </w:pPr>
            <w:r w:rsidRPr="000C4658">
              <w:rPr>
                <w:sz w:val="14"/>
              </w:rPr>
              <w:t>Los derechos de cobro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del ente público. En el caso de resoluciones en firme (definitivas) y pago en parcialidades se deberán reconocer y registrar cuando ocurre la notificación de la resolución y/o en la firma del convenio de pago en</w:t>
            </w:r>
          </w:p>
          <w:p w14:paraId="38EB0C1D" w14:textId="77777777" w:rsidR="006D485B" w:rsidRPr="000C4658" w:rsidRDefault="00C01BB2">
            <w:pPr>
              <w:pStyle w:val="TableParagraph"/>
              <w:spacing w:line="159" w:lineRule="exact"/>
              <w:ind w:left="71"/>
              <w:jc w:val="both"/>
              <w:rPr>
                <w:sz w:val="14"/>
              </w:rPr>
            </w:pPr>
            <w:r w:rsidRPr="000C4658">
              <w:rPr>
                <w:sz w:val="14"/>
              </w:rPr>
              <w:t>parcialidades, respectivamente. Su saldo representa la Ley de Ingresos Devengada pendiente de recaudar.</w:t>
            </w:r>
          </w:p>
        </w:tc>
      </w:tr>
      <w:tr w:rsidR="006D485B" w:rsidRPr="000C4658" w14:paraId="1F48E153" w14:textId="77777777">
        <w:trPr>
          <w:trHeight w:val="599"/>
        </w:trPr>
        <w:tc>
          <w:tcPr>
            <w:tcW w:w="8712" w:type="dxa"/>
          </w:tcPr>
          <w:p w14:paraId="29403548" w14:textId="77777777" w:rsidR="006D485B" w:rsidRPr="000C4658" w:rsidRDefault="00C01BB2">
            <w:pPr>
              <w:pStyle w:val="TableParagraph"/>
              <w:spacing w:before="100"/>
              <w:ind w:left="71"/>
              <w:rPr>
                <w:b/>
                <w:sz w:val="14"/>
              </w:rPr>
            </w:pPr>
            <w:r w:rsidRPr="000C4658">
              <w:rPr>
                <w:b/>
                <w:sz w:val="14"/>
              </w:rPr>
              <w:t>OBSERVACIONES</w:t>
            </w:r>
          </w:p>
        </w:tc>
      </w:tr>
    </w:tbl>
    <w:p w14:paraId="49F902A5"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53A8482F" w14:textId="77777777">
        <w:trPr>
          <w:trHeight w:val="318"/>
        </w:trPr>
        <w:tc>
          <w:tcPr>
            <w:tcW w:w="869" w:type="dxa"/>
          </w:tcPr>
          <w:p w14:paraId="70E75772"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761292A4"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4190A2E0"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64C54A9B"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7FCC1756"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26836942" w14:textId="77777777">
        <w:trPr>
          <w:trHeight w:val="800"/>
        </w:trPr>
        <w:tc>
          <w:tcPr>
            <w:tcW w:w="869" w:type="dxa"/>
          </w:tcPr>
          <w:p w14:paraId="79E61C58" w14:textId="77777777" w:rsidR="006D485B" w:rsidRPr="000C4658" w:rsidRDefault="006D485B">
            <w:pPr>
              <w:pStyle w:val="TableParagraph"/>
              <w:rPr>
                <w:rFonts w:ascii="Times New Roman"/>
                <w:sz w:val="16"/>
              </w:rPr>
            </w:pPr>
          </w:p>
          <w:p w14:paraId="0BDA640B" w14:textId="77777777" w:rsidR="006D485B" w:rsidRPr="000C4658" w:rsidRDefault="006D485B">
            <w:pPr>
              <w:pStyle w:val="TableParagraph"/>
              <w:spacing w:before="8"/>
              <w:rPr>
                <w:rFonts w:ascii="Times New Roman"/>
                <w:sz w:val="13"/>
              </w:rPr>
            </w:pPr>
          </w:p>
          <w:p w14:paraId="543CA813" w14:textId="77777777" w:rsidR="006D485B" w:rsidRPr="000C4658" w:rsidRDefault="00C01BB2">
            <w:pPr>
              <w:pStyle w:val="TableParagraph"/>
              <w:spacing w:before="1"/>
              <w:ind w:left="278"/>
              <w:rPr>
                <w:sz w:val="14"/>
              </w:rPr>
            </w:pPr>
            <w:r w:rsidRPr="000C4658">
              <w:rPr>
                <w:sz w:val="14"/>
              </w:rPr>
              <w:t>8.1.5</w:t>
            </w:r>
          </w:p>
        </w:tc>
        <w:tc>
          <w:tcPr>
            <w:tcW w:w="1164" w:type="dxa"/>
          </w:tcPr>
          <w:p w14:paraId="3608D5F1" w14:textId="77777777" w:rsidR="006D485B" w:rsidRPr="000C4658" w:rsidRDefault="00C01BB2">
            <w:pPr>
              <w:pStyle w:val="TableParagraph"/>
              <w:spacing w:before="102"/>
              <w:ind w:left="200" w:right="191"/>
              <w:jc w:val="center"/>
              <w:rPr>
                <w:sz w:val="14"/>
              </w:rPr>
            </w:pPr>
            <w:r w:rsidRPr="000C4658">
              <w:rPr>
                <w:sz w:val="14"/>
              </w:rPr>
              <w:t>Cuentas de</w:t>
            </w:r>
          </w:p>
          <w:p w14:paraId="0C044DC1" w14:textId="77777777" w:rsidR="006D485B" w:rsidRPr="000C4658" w:rsidRDefault="00C01BB2">
            <w:pPr>
              <w:pStyle w:val="TableParagraph"/>
              <w:spacing w:before="10"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1C27985E" w14:textId="77777777" w:rsidR="006D485B" w:rsidRPr="000C4658" w:rsidRDefault="006D485B">
            <w:pPr>
              <w:pStyle w:val="TableParagraph"/>
              <w:rPr>
                <w:rFonts w:ascii="Times New Roman"/>
                <w:sz w:val="16"/>
              </w:rPr>
            </w:pPr>
          </w:p>
          <w:p w14:paraId="360D0AEB" w14:textId="77777777" w:rsidR="006D485B" w:rsidRPr="000C4658" w:rsidRDefault="006D485B">
            <w:pPr>
              <w:pStyle w:val="TableParagraph"/>
              <w:spacing w:before="8"/>
              <w:rPr>
                <w:rFonts w:ascii="Times New Roman"/>
                <w:sz w:val="13"/>
              </w:rPr>
            </w:pPr>
          </w:p>
          <w:p w14:paraId="2D6898C3" w14:textId="77777777" w:rsidR="006D485B" w:rsidRPr="000C4658" w:rsidRDefault="00C01BB2">
            <w:pPr>
              <w:pStyle w:val="TableParagraph"/>
              <w:spacing w:before="1"/>
              <w:ind w:left="111" w:right="100"/>
              <w:jc w:val="center"/>
              <w:rPr>
                <w:sz w:val="14"/>
              </w:rPr>
            </w:pPr>
            <w:r w:rsidRPr="000C4658">
              <w:rPr>
                <w:sz w:val="14"/>
              </w:rPr>
              <w:t>Ley de Ingresos</w:t>
            </w:r>
          </w:p>
        </w:tc>
        <w:tc>
          <w:tcPr>
            <w:tcW w:w="2692" w:type="dxa"/>
          </w:tcPr>
          <w:p w14:paraId="20B93DF1" w14:textId="77777777" w:rsidR="006D485B" w:rsidRPr="000C4658" w:rsidRDefault="006D485B">
            <w:pPr>
              <w:pStyle w:val="TableParagraph"/>
              <w:rPr>
                <w:rFonts w:ascii="Times New Roman"/>
                <w:sz w:val="16"/>
              </w:rPr>
            </w:pPr>
          </w:p>
          <w:p w14:paraId="7D8A1CDD" w14:textId="77777777" w:rsidR="006D485B" w:rsidRPr="000C4658" w:rsidRDefault="006D485B">
            <w:pPr>
              <w:pStyle w:val="TableParagraph"/>
              <w:spacing w:before="8"/>
              <w:rPr>
                <w:rFonts w:ascii="Times New Roman"/>
                <w:sz w:val="13"/>
              </w:rPr>
            </w:pPr>
          </w:p>
          <w:p w14:paraId="36825414" w14:textId="77777777" w:rsidR="006D485B" w:rsidRPr="000C4658" w:rsidRDefault="00C01BB2">
            <w:pPr>
              <w:pStyle w:val="TableParagraph"/>
              <w:spacing w:before="1"/>
              <w:ind w:left="78" w:right="66"/>
              <w:jc w:val="center"/>
              <w:rPr>
                <w:sz w:val="14"/>
              </w:rPr>
            </w:pPr>
            <w:r w:rsidRPr="000C4658">
              <w:rPr>
                <w:sz w:val="14"/>
              </w:rPr>
              <w:t>Ley de Ingresos Recaudada</w:t>
            </w:r>
          </w:p>
        </w:tc>
        <w:tc>
          <w:tcPr>
            <w:tcW w:w="2183" w:type="dxa"/>
          </w:tcPr>
          <w:p w14:paraId="40E05E9A" w14:textId="77777777" w:rsidR="006D485B" w:rsidRPr="000C4658" w:rsidRDefault="006D485B">
            <w:pPr>
              <w:pStyle w:val="TableParagraph"/>
              <w:rPr>
                <w:rFonts w:ascii="Times New Roman"/>
                <w:sz w:val="16"/>
              </w:rPr>
            </w:pPr>
          </w:p>
          <w:p w14:paraId="7A9A23E4" w14:textId="77777777" w:rsidR="006D485B" w:rsidRPr="000C4658" w:rsidRDefault="006D485B">
            <w:pPr>
              <w:pStyle w:val="TableParagraph"/>
              <w:spacing w:before="8"/>
              <w:rPr>
                <w:rFonts w:ascii="Times New Roman"/>
                <w:sz w:val="13"/>
              </w:rPr>
            </w:pPr>
          </w:p>
          <w:p w14:paraId="065FDBE4" w14:textId="77777777" w:rsidR="006D485B" w:rsidRPr="000C4658" w:rsidRDefault="00C01BB2">
            <w:pPr>
              <w:pStyle w:val="TableParagraph"/>
              <w:spacing w:before="1"/>
              <w:ind w:left="439" w:right="427"/>
              <w:jc w:val="center"/>
              <w:rPr>
                <w:sz w:val="14"/>
              </w:rPr>
            </w:pPr>
            <w:r w:rsidRPr="000C4658">
              <w:rPr>
                <w:sz w:val="14"/>
              </w:rPr>
              <w:t>Acreedora</w:t>
            </w:r>
          </w:p>
        </w:tc>
      </w:tr>
      <w:tr w:rsidR="006D485B" w:rsidRPr="000C4658" w14:paraId="5154632C" w14:textId="77777777">
        <w:trPr>
          <w:trHeight w:val="321"/>
        </w:trPr>
        <w:tc>
          <w:tcPr>
            <w:tcW w:w="869" w:type="dxa"/>
          </w:tcPr>
          <w:p w14:paraId="1A69E1FE"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6B0F9F05" w14:textId="77777777" w:rsidR="006D485B" w:rsidRPr="000C4658" w:rsidRDefault="00C01BB2">
            <w:pPr>
              <w:pStyle w:val="TableParagraph"/>
              <w:spacing w:before="100"/>
              <w:ind w:left="71"/>
              <w:rPr>
                <w:sz w:val="14"/>
              </w:rPr>
            </w:pPr>
            <w:r w:rsidRPr="000C4658">
              <w:rPr>
                <w:sz w:val="14"/>
              </w:rPr>
              <w:t>Ley de Ingresos Recaudada</w:t>
            </w:r>
          </w:p>
        </w:tc>
      </w:tr>
    </w:tbl>
    <w:p w14:paraId="2D6D7F9A"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107A67E8" w14:textId="77777777">
        <w:trPr>
          <w:trHeight w:val="321"/>
        </w:trPr>
        <w:tc>
          <w:tcPr>
            <w:tcW w:w="487" w:type="dxa"/>
          </w:tcPr>
          <w:p w14:paraId="5CC51102"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0F2A604F"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67BD5D5C"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66B38822"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2202502D" w14:textId="77777777">
        <w:trPr>
          <w:trHeight w:val="314"/>
        </w:trPr>
        <w:tc>
          <w:tcPr>
            <w:tcW w:w="487" w:type="dxa"/>
            <w:tcBorders>
              <w:bottom w:val="nil"/>
            </w:tcBorders>
          </w:tcPr>
          <w:p w14:paraId="42F0E3CE"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2E603C57" w14:textId="77777777" w:rsidR="006D485B" w:rsidRPr="000C4658" w:rsidRDefault="00C01BB2">
            <w:pPr>
              <w:pStyle w:val="TableParagraph"/>
              <w:spacing w:before="100"/>
              <w:ind w:left="71"/>
              <w:rPr>
                <w:sz w:val="14"/>
              </w:rPr>
            </w:pPr>
            <w:r w:rsidRPr="000C4658">
              <w:rPr>
                <w:sz w:val="14"/>
              </w:rPr>
              <w:t>Por el pago de la devolución de:</w:t>
            </w:r>
          </w:p>
        </w:tc>
        <w:tc>
          <w:tcPr>
            <w:tcW w:w="527" w:type="dxa"/>
            <w:tcBorders>
              <w:bottom w:val="nil"/>
            </w:tcBorders>
          </w:tcPr>
          <w:p w14:paraId="3CF79BAA" w14:textId="77777777" w:rsidR="006D485B" w:rsidRPr="000C4658" w:rsidRDefault="00C01BB2">
            <w:pPr>
              <w:pStyle w:val="TableParagraph"/>
              <w:spacing w:before="100"/>
              <w:ind w:left="17"/>
              <w:jc w:val="center"/>
              <w:rPr>
                <w:sz w:val="14"/>
              </w:rPr>
            </w:pPr>
            <w:r w:rsidRPr="000C4658">
              <w:rPr>
                <w:w w:val="99"/>
                <w:sz w:val="14"/>
              </w:rPr>
              <w:t>1</w:t>
            </w:r>
          </w:p>
        </w:tc>
        <w:tc>
          <w:tcPr>
            <w:tcW w:w="3846" w:type="dxa"/>
            <w:vMerge w:val="restart"/>
          </w:tcPr>
          <w:p w14:paraId="021B9C3B" w14:textId="77777777" w:rsidR="006D485B" w:rsidRPr="000C4658" w:rsidRDefault="00C01BB2">
            <w:pPr>
              <w:pStyle w:val="TableParagraph"/>
              <w:spacing w:before="100"/>
              <w:ind w:left="73"/>
              <w:rPr>
                <w:sz w:val="14"/>
              </w:rPr>
            </w:pPr>
            <w:r w:rsidRPr="000C4658">
              <w:rPr>
                <w:sz w:val="14"/>
              </w:rPr>
              <w:t>Por la recaudación determinable de:</w:t>
            </w:r>
          </w:p>
          <w:p w14:paraId="7845443E" w14:textId="77777777" w:rsidR="006D485B" w:rsidRPr="000C4658" w:rsidRDefault="00C01BB2">
            <w:pPr>
              <w:pStyle w:val="TableParagraph"/>
              <w:numPr>
                <w:ilvl w:val="0"/>
                <w:numId w:val="53"/>
              </w:numPr>
              <w:tabs>
                <w:tab w:val="left" w:pos="361"/>
                <w:tab w:val="left" w:pos="362"/>
              </w:tabs>
              <w:spacing w:before="117"/>
              <w:ind w:hanging="289"/>
              <w:rPr>
                <w:sz w:val="14"/>
              </w:rPr>
            </w:pPr>
            <w:r w:rsidRPr="000C4658">
              <w:rPr>
                <w:sz w:val="14"/>
              </w:rPr>
              <w:t>Aprovechamientos</w:t>
            </w:r>
          </w:p>
          <w:p w14:paraId="1458034D" w14:textId="77777777" w:rsidR="006D485B" w:rsidRPr="000C4658" w:rsidRDefault="00C01BB2">
            <w:pPr>
              <w:pStyle w:val="TableParagraph"/>
              <w:numPr>
                <w:ilvl w:val="0"/>
                <w:numId w:val="53"/>
              </w:numPr>
              <w:tabs>
                <w:tab w:val="left" w:pos="361"/>
                <w:tab w:val="left" w:pos="362"/>
              </w:tabs>
              <w:spacing w:before="122" w:line="355" w:lineRule="auto"/>
              <w:ind w:right="58"/>
              <w:rPr>
                <w:sz w:val="14"/>
              </w:rPr>
            </w:pPr>
            <w:r w:rsidRPr="000C4658">
              <w:rPr>
                <w:sz w:val="14"/>
              </w:rPr>
              <w:t>Venta de bienes y prestación de servicios a corto plazo.</w:t>
            </w:r>
          </w:p>
          <w:p w14:paraId="0F83666F" w14:textId="77777777" w:rsidR="006D485B" w:rsidRPr="000C4658" w:rsidRDefault="006D485B">
            <w:pPr>
              <w:pStyle w:val="TableParagraph"/>
              <w:rPr>
                <w:rFonts w:ascii="Times New Roman"/>
                <w:sz w:val="16"/>
              </w:rPr>
            </w:pPr>
          </w:p>
          <w:p w14:paraId="3EFD7269" w14:textId="77777777" w:rsidR="006D485B" w:rsidRPr="000C4658" w:rsidRDefault="006D485B">
            <w:pPr>
              <w:pStyle w:val="TableParagraph"/>
              <w:spacing w:before="5"/>
              <w:rPr>
                <w:rFonts w:ascii="Times New Roman"/>
                <w:sz w:val="15"/>
              </w:rPr>
            </w:pPr>
          </w:p>
          <w:p w14:paraId="1C1B07EE" w14:textId="77777777" w:rsidR="006D485B" w:rsidRPr="000C4658" w:rsidRDefault="00C01BB2">
            <w:pPr>
              <w:pStyle w:val="TableParagraph"/>
              <w:ind w:left="73"/>
              <w:rPr>
                <w:sz w:val="14"/>
              </w:rPr>
            </w:pPr>
            <w:r w:rsidRPr="000C4658">
              <w:rPr>
                <w:sz w:val="14"/>
              </w:rPr>
              <w:t xml:space="preserve">Por el devengado y recaudado </w:t>
            </w:r>
            <w:proofErr w:type="spellStart"/>
            <w:r w:rsidRPr="000C4658">
              <w:rPr>
                <w:sz w:val="14"/>
              </w:rPr>
              <w:t>autodeterminable</w:t>
            </w:r>
            <w:proofErr w:type="spellEnd"/>
            <w:r w:rsidRPr="000C4658">
              <w:rPr>
                <w:sz w:val="14"/>
              </w:rPr>
              <w:t xml:space="preserve"> de:</w:t>
            </w:r>
          </w:p>
          <w:p w14:paraId="540BEA82" w14:textId="77777777" w:rsidR="006D485B" w:rsidRPr="000C4658" w:rsidRDefault="00C01BB2">
            <w:pPr>
              <w:pStyle w:val="TableParagraph"/>
              <w:numPr>
                <w:ilvl w:val="0"/>
                <w:numId w:val="53"/>
              </w:numPr>
              <w:tabs>
                <w:tab w:val="left" w:pos="361"/>
                <w:tab w:val="left" w:pos="362"/>
              </w:tabs>
              <w:spacing w:before="120"/>
              <w:ind w:hanging="289"/>
              <w:rPr>
                <w:sz w:val="14"/>
              </w:rPr>
            </w:pPr>
            <w:r w:rsidRPr="000C4658">
              <w:rPr>
                <w:sz w:val="14"/>
              </w:rPr>
              <w:t>Aprovechamientos</w:t>
            </w:r>
          </w:p>
          <w:p w14:paraId="68306E24" w14:textId="77777777" w:rsidR="006D485B" w:rsidRPr="000C4658" w:rsidRDefault="006D485B">
            <w:pPr>
              <w:pStyle w:val="TableParagraph"/>
              <w:rPr>
                <w:rFonts w:ascii="Times New Roman"/>
                <w:sz w:val="16"/>
              </w:rPr>
            </w:pPr>
          </w:p>
          <w:p w14:paraId="24FE5104" w14:textId="77777777" w:rsidR="006D485B" w:rsidRPr="000C4658" w:rsidRDefault="006D485B">
            <w:pPr>
              <w:pStyle w:val="TableParagraph"/>
              <w:rPr>
                <w:rFonts w:ascii="Times New Roman"/>
                <w:sz w:val="16"/>
              </w:rPr>
            </w:pPr>
          </w:p>
          <w:p w14:paraId="4B76DC8C" w14:textId="77777777" w:rsidR="006D485B" w:rsidRPr="000C4658" w:rsidRDefault="006D485B">
            <w:pPr>
              <w:pStyle w:val="TableParagraph"/>
              <w:spacing w:before="5"/>
              <w:rPr>
                <w:rFonts w:ascii="Times New Roman"/>
                <w:sz w:val="23"/>
              </w:rPr>
            </w:pPr>
          </w:p>
          <w:p w14:paraId="29F7B563" w14:textId="77777777" w:rsidR="006D485B" w:rsidRPr="000C4658" w:rsidRDefault="00C01BB2">
            <w:pPr>
              <w:pStyle w:val="TableParagraph"/>
              <w:spacing w:before="1"/>
              <w:ind w:left="73"/>
              <w:rPr>
                <w:sz w:val="14"/>
              </w:rPr>
            </w:pPr>
            <w:r w:rsidRPr="000C4658">
              <w:rPr>
                <w:sz w:val="14"/>
              </w:rPr>
              <w:t>Por el devengado y cobro</w:t>
            </w:r>
            <w:r w:rsidRPr="000C4658">
              <w:rPr>
                <w:spacing w:val="-16"/>
                <w:sz w:val="14"/>
              </w:rPr>
              <w:t xml:space="preserve"> </w:t>
            </w:r>
            <w:r w:rsidRPr="000C4658">
              <w:rPr>
                <w:sz w:val="14"/>
              </w:rPr>
              <w:t>de:</w:t>
            </w:r>
          </w:p>
          <w:p w14:paraId="1EF6583B" w14:textId="77777777" w:rsidR="006D485B" w:rsidRPr="000C4658" w:rsidRDefault="00C01BB2">
            <w:pPr>
              <w:pStyle w:val="TableParagraph"/>
              <w:numPr>
                <w:ilvl w:val="0"/>
                <w:numId w:val="53"/>
              </w:numPr>
              <w:tabs>
                <w:tab w:val="left" w:pos="361"/>
                <w:tab w:val="left" w:pos="362"/>
              </w:tabs>
              <w:spacing w:before="119"/>
              <w:ind w:hanging="289"/>
              <w:rPr>
                <w:sz w:val="14"/>
              </w:rPr>
            </w:pPr>
            <w:r w:rsidRPr="000C4658">
              <w:rPr>
                <w:sz w:val="14"/>
              </w:rPr>
              <w:t>Transferencias</w:t>
            </w:r>
            <w:r w:rsidRPr="000C4658">
              <w:rPr>
                <w:spacing w:val="-2"/>
                <w:sz w:val="14"/>
              </w:rPr>
              <w:t xml:space="preserve"> </w:t>
            </w:r>
            <w:r w:rsidRPr="000C4658">
              <w:rPr>
                <w:sz w:val="14"/>
              </w:rPr>
              <w:t>Asignaciones</w:t>
            </w:r>
          </w:p>
          <w:p w14:paraId="6BA38AED" w14:textId="77777777" w:rsidR="006D485B" w:rsidRPr="000C4658" w:rsidRDefault="006D485B">
            <w:pPr>
              <w:pStyle w:val="TableParagraph"/>
              <w:rPr>
                <w:rFonts w:ascii="Times New Roman"/>
                <w:sz w:val="16"/>
              </w:rPr>
            </w:pPr>
          </w:p>
          <w:p w14:paraId="7C15887A" w14:textId="77777777" w:rsidR="006D485B" w:rsidRPr="000C4658" w:rsidRDefault="006D485B">
            <w:pPr>
              <w:pStyle w:val="TableParagraph"/>
              <w:spacing w:before="2"/>
              <w:rPr>
                <w:rFonts w:ascii="Times New Roman"/>
              </w:rPr>
            </w:pPr>
          </w:p>
          <w:p w14:paraId="61219D30" w14:textId="77777777" w:rsidR="006D485B" w:rsidRPr="000C4658" w:rsidRDefault="00C01BB2">
            <w:pPr>
              <w:pStyle w:val="TableParagraph"/>
              <w:ind w:left="73"/>
              <w:rPr>
                <w:sz w:val="14"/>
              </w:rPr>
            </w:pPr>
            <w:r w:rsidRPr="000C4658">
              <w:rPr>
                <w:sz w:val="14"/>
              </w:rPr>
              <w:t>Por los ingresos compensados de:</w:t>
            </w:r>
          </w:p>
          <w:p w14:paraId="619837CA" w14:textId="77777777" w:rsidR="006D485B" w:rsidRPr="000C4658" w:rsidRDefault="00C01BB2">
            <w:pPr>
              <w:pStyle w:val="TableParagraph"/>
              <w:numPr>
                <w:ilvl w:val="0"/>
                <w:numId w:val="53"/>
              </w:numPr>
              <w:tabs>
                <w:tab w:val="left" w:pos="361"/>
                <w:tab w:val="left" w:pos="362"/>
              </w:tabs>
              <w:spacing w:before="118"/>
              <w:ind w:hanging="289"/>
              <w:rPr>
                <w:sz w:val="14"/>
              </w:rPr>
            </w:pPr>
            <w:r w:rsidRPr="000C4658">
              <w:rPr>
                <w:sz w:val="14"/>
              </w:rPr>
              <w:t>Aprovechamientos</w:t>
            </w:r>
          </w:p>
          <w:p w14:paraId="27A13C2B" w14:textId="77777777" w:rsidR="006D485B" w:rsidRPr="000C4658" w:rsidRDefault="006D485B">
            <w:pPr>
              <w:pStyle w:val="TableParagraph"/>
              <w:spacing w:before="11"/>
              <w:rPr>
                <w:rFonts w:ascii="Times New Roman"/>
                <w:sz w:val="13"/>
              </w:rPr>
            </w:pPr>
          </w:p>
          <w:p w14:paraId="6F8DF3CB" w14:textId="77777777" w:rsidR="006D485B" w:rsidRPr="000C4658" w:rsidRDefault="00C01BB2">
            <w:pPr>
              <w:pStyle w:val="TableParagraph"/>
              <w:spacing w:line="357" w:lineRule="auto"/>
              <w:ind w:left="73"/>
              <w:rPr>
                <w:sz w:val="14"/>
              </w:rPr>
            </w:pPr>
            <w:r w:rsidRPr="000C4658">
              <w:rPr>
                <w:sz w:val="14"/>
              </w:rPr>
              <w:t>Por la recaudación originada de Convenio de pago en parcialidades incluye los accesorios determinados de:</w:t>
            </w:r>
          </w:p>
          <w:p w14:paraId="33CE9919" w14:textId="77777777" w:rsidR="006D485B" w:rsidRPr="000C4658" w:rsidRDefault="00C01BB2">
            <w:pPr>
              <w:pStyle w:val="TableParagraph"/>
              <w:spacing w:before="39"/>
              <w:ind w:left="73"/>
              <w:rPr>
                <w:sz w:val="14"/>
              </w:rPr>
            </w:pPr>
            <w:r w:rsidRPr="000C4658">
              <w:rPr>
                <w:sz w:val="14"/>
              </w:rPr>
              <w:t>-Aprovechamientos</w:t>
            </w:r>
          </w:p>
          <w:p w14:paraId="17D432B8" w14:textId="77777777" w:rsidR="006D485B" w:rsidRPr="000C4658" w:rsidRDefault="00C01BB2">
            <w:pPr>
              <w:pStyle w:val="TableParagraph"/>
              <w:spacing w:before="122" w:line="355" w:lineRule="auto"/>
              <w:ind w:left="73" w:right="54"/>
              <w:jc w:val="both"/>
              <w:rPr>
                <w:sz w:val="14"/>
              </w:rPr>
            </w:pPr>
            <w:r w:rsidRPr="000C4658">
              <w:rPr>
                <w:sz w:val="14"/>
              </w:rPr>
              <w:t>Por la recaudación originada de resolución Judicial de incumplimiento de pago incluye los accesorios determinados por:</w:t>
            </w:r>
          </w:p>
          <w:p w14:paraId="42AA8021" w14:textId="77777777" w:rsidR="006D485B" w:rsidRPr="000C4658" w:rsidRDefault="00C01BB2">
            <w:pPr>
              <w:pStyle w:val="TableParagraph"/>
              <w:spacing w:before="43"/>
              <w:ind w:left="73"/>
              <w:rPr>
                <w:sz w:val="14"/>
              </w:rPr>
            </w:pPr>
            <w:r w:rsidRPr="000C4658">
              <w:rPr>
                <w:sz w:val="14"/>
              </w:rPr>
              <w:t>-Aprovechamiento</w:t>
            </w:r>
          </w:p>
        </w:tc>
      </w:tr>
      <w:tr w:rsidR="006D485B" w:rsidRPr="000C4658" w14:paraId="4E74C0A9" w14:textId="77777777">
        <w:trPr>
          <w:trHeight w:val="264"/>
        </w:trPr>
        <w:tc>
          <w:tcPr>
            <w:tcW w:w="487" w:type="dxa"/>
            <w:tcBorders>
              <w:top w:val="nil"/>
              <w:bottom w:val="nil"/>
            </w:tcBorders>
          </w:tcPr>
          <w:p w14:paraId="4DCA8E30" w14:textId="77777777" w:rsidR="006D485B" w:rsidRPr="000C4658" w:rsidRDefault="006D485B">
            <w:pPr>
              <w:pStyle w:val="TableParagraph"/>
              <w:rPr>
                <w:rFonts w:ascii="Times New Roman"/>
                <w:sz w:val="14"/>
              </w:rPr>
            </w:pPr>
          </w:p>
        </w:tc>
        <w:tc>
          <w:tcPr>
            <w:tcW w:w="3849" w:type="dxa"/>
            <w:tcBorders>
              <w:top w:val="nil"/>
              <w:bottom w:val="nil"/>
            </w:tcBorders>
          </w:tcPr>
          <w:p w14:paraId="6EBD97FC" w14:textId="77777777" w:rsidR="006D485B" w:rsidRPr="000C4658" w:rsidRDefault="00C01BB2">
            <w:pPr>
              <w:pStyle w:val="TableParagraph"/>
              <w:tabs>
                <w:tab w:val="left" w:pos="359"/>
              </w:tabs>
              <w:spacing w:before="48"/>
              <w:ind w:left="71"/>
              <w:rPr>
                <w:sz w:val="14"/>
              </w:rPr>
            </w:pPr>
            <w:r w:rsidRPr="000C4658">
              <w:rPr>
                <w:sz w:val="14"/>
              </w:rPr>
              <w:t>-</w:t>
            </w:r>
            <w:r w:rsidRPr="000C4658">
              <w:rPr>
                <w:sz w:val="14"/>
              </w:rPr>
              <w:tab/>
              <w:t>Aprovechamientos</w:t>
            </w:r>
          </w:p>
        </w:tc>
        <w:tc>
          <w:tcPr>
            <w:tcW w:w="527" w:type="dxa"/>
            <w:tcBorders>
              <w:top w:val="nil"/>
              <w:bottom w:val="nil"/>
            </w:tcBorders>
          </w:tcPr>
          <w:p w14:paraId="7A7C827F" w14:textId="77777777" w:rsidR="006D485B" w:rsidRPr="000C4658" w:rsidRDefault="006D485B">
            <w:pPr>
              <w:pStyle w:val="TableParagraph"/>
              <w:rPr>
                <w:rFonts w:ascii="Times New Roman"/>
                <w:sz w:val="14"/>
              </w:rPr>
            </w:pPr>
          </w:p>
        </w:tc>
        <w:tc>
          <w:tcPr>
            <w:tcW w:w="3846" w:type="dxa"/>
            <w:vMerge/>
            <w:tcBorders>
              <w:top w:val="nil"/>
            </w:tcBorders>
          </w:tcPr>
          <w:p w14:paraId="15A74E55" w14:textId="77777777" w:rsidR="006D485B" w:rsidRPr="000C4658" w:rsidRDefault="006D485B">
            <w:pPr>
              <w:rPr>
                <w:sz w:val="2"/>
                <w:szCs w:val="2"/>
              </w:rPr>
            </w:pPr>
          </w:p>
        </w:tc>
      </w:tr>
      <w:tr w:rsidR="006D485B" w:rsidRPr="000C4658" w14:paraId="1DE6F841" w14:textId="77777777">
        <w:trPr>
          <w:trHeight w:val="545"/>
        </w:trPr>
        <w:tc>
          <w:tcPr>
            <w:tcW w:w="487" w:type="dxa"/>
            <w:tcBorders>
              <w:top w:val="nil"/>
              <w:bottom w:val="nil"/>
            </w:tcBorders>
          </w:tcPr>
          <w:p w14:paraId="700FEC8E" w14:textId="77777777" w:rsidR="006D485B" w:rsidRPr="000C4658" w:rsidRDefault="006D485B">
            <w:pPr>
              <w:pStyle w:val="TableParagraph"/>
              <w:rPr>
                <w:rFonts w:ascii="Times New Roman"/>
                <w:sz w:val="14"/>
              </w:rPr>
            </w:pPr>
          </w:p>
        </w:tc>
        <w:tc>
          <w:tcPr>
            <w:tcW w:w="3849" w:type="dxa"/>
            <w:tcBorders>
              <w:top w:val="nil"/>
              <w:bottom w:val="nil"/>
            </w:tcBorders>
          </w:tcPr>
          <w:p w14:paraId="2DF309A2" w14:textId="77777777" w:rsidR="006D485B" w:rsidRPr="000C4658" w:rsidRDefault="00C01BB2">
            <w:pPr>
              <w:pStyle w:val="TableParagraph"/>
              <w:tabs>
                <w:tab w:val="left" w:pos="359"/>
              </w:tabs>
              <w:spacing w:before="50"/>
              <w:ind w:left="71"/>
              <w:rPr>
                <w:sz w:val="14"/>
              </w:rPr>
            </w:pPr>
            <w:r w:rsidRPr="000C4658">
              <w:rPr>
                <w:sz w:val="14"/>
              </w:rPr>
              <w:t>-</w:t>
            </w:r>
            <w:r w:rsidRPr="000C4658">
              <w:rPr>
                <w:sz w:val="14"/>
              </w:rPr>
              <w:tab/>
              <w:t>Transferencias y</w:t>
            </w:r>
            <w:r w:rsidRPr="000C4658">
              <w:rPr>
                <w:spacing w:val="-3"/>
                <w:sz w:val="14"/>
              </w:rPr>
              <w:t xml:space="preserve"> </w:t>
            </w:r>
            <w:r w:rsidRPr="000C4658">
              <w:rPr>
                <w:sz w:val="14"/>
              </w:rPr>
              <w:t>Asignaciones</w:t>
            </w:r>
          </w:p>
        </w:tc>
        <w:tc>
          <w:tcPr>
            <w:tcW w:w="527" w:type="dxa"/>
            <w:tcBorders>
              <w:top w:val="nil"/>
              <w:bottom w:val="nil"/>
            </w:tcBorders>
          </w:tcPr>
          <w:p w14:paraId="5FC5640A" w14:textId="77777777" w:rsidR="006D485B" w:rsidRPr="000C4658" w:rsidRDefault="006D485B">
            <w:pPr>
              <w:pStyle w:val="TableParagraph"/>
              <w:rPr>
                <w:rFonts w:ascii="Times New Roman"/>
                <w:sz w:val="14"/>
              </w:rPr>
            </w:pPr>
          </w:p>
        </w:tc>
        <w:tc>
          <w:tcPr>
            <w:tcW w:w="3846" w:type="dxa"/>
            <w:vMerge/>
            <w:tcBorders>
              <w:top w:val="nil"/>
            </w:tcBorders>
          </w:tcPr>
          <w:p w14:paraId="329BCBD2" w14:textId="77777777" w:rsidR="006D485B" w:rsidRPr="000C4658" w:rsidRDefault="006D485B">
            <w:pPr>
              <w:rPr>
                <w:sz w:val="2"/>
                <w:szCs w:val="2"/>
              </w:rPr>
            </w:pPr>
          </w:p>
        </w:tc>
      </w:tr>
      <w:tr w:rsidR="006D485B" w:rsidRPr="000C4658" w14:paraId="26AD3ACA" w14:textId="77777777">
        <w:trPr>
          <w:trHeight w:val="526"/>
        </w:trPr>
        <w:tc>
          <w:tcPr>
            <w:tcW w:w="487" w:type="dxa"/>
            <w:tcBorders>
              <w:top w:val="nil"/>
              <w:bottom w:val="nil"/>
            </w:tcBorders>
          </w:tcPr>
          <w:p w14:paraId="40CE9B99" w14:textId="77777777" w:rsidR="006D485B" w:rsidRPr="000C4658" w:rsidRDefault="006D485B">
            <w:pPr>
              <w:pStyle w:val="TableParagraph"/>
              <w:rPr>
                <w:rFonts w:ascii="Times New Roman"/>
                <w:sz w:val="16"/>
              </w:rPr>
            </w:pPr>
          </w:p>
          <w:p w14:paraId="51340915" w14:textId="77777777" w:rsidR="006D485B" w:rsidRPr="000C4658" w:rsidRDefault="006D485B">
            <w:pPr>
              <w:pStyle w:val="TableParagraph"/>
              <w:spacing w:before="7"/>
              <w:rPr>
                <w:rFonts w:ascii="Times New Roman"/>
                <w:sz w:val="12"/>
              </w:rPr>
            </w:pPr>
          </w:p>
          <w:p w14:paraId="544D55ED" w14:textId="77777777" w:rsidR="006D485B" w:rsidRPr="000C4658" w:rsidRDefault="00C01BB2">
            <w:pPr>
              <w:pStyle w:val="TableParagraph"/>
              <w:ind w:left="12"/>
              <w:jc w:val="center"/>
              <w:rPr>
                <w:sz w:val="14"/>
              </w:rPr>
            </w:pPr>
            <w:r w:rsidRPr="000C4658">
              <w:rPr>
                <w:w w:val="99"/>
                <w:sz w:val="14"/>
              </w:rPr>
              <w:t>2</w:t>
            </w:r>
          </w:p>
        </w:tc>
        <w:tc>
          <w:tcPr>
            <w:tcW w:w="3849" w:type="dxa"/>
            <w:tcBorders>
              <w:top w:val="nil"/>
              <w:bottom w:val="nil"/>
            </w:tcBorders>
          </w:tcPr>
          <w:p w14:paraId="35E64322" w14:textId="77777777" w:rsidR="006D485B" w:rsidRPr="000C4658" w:rsidRDefault="006D485B">
            <w:pPr>
              <w:pStyle w:val="TableParagraph"/>
              <w:rPr>
                <w:rFonts w:ascii="Times New Roman"/>
                <w:sz w:val="16"/>
              </w:rPr>
            </w:pPr>
          </w:p>
          <w:p w14:paraId="5DAA479E" w14:textId="77777777" w:rsidR="006D485B" w:rsidRPr="000C4658" w:rsidRDefault="006D485B">
            <w:pPr>
              <w:pStyle w:val="TableParagraph"/>
              <w:spacing w:before="7"/>
              <w:rPr>
                <w:rFonts w:ascii="Times New Roman"/>
                <w:sz w:val="12"/>
              </w:rPr>
            </w:pPr>
          </w:p>
          <w:p w14:paraId="688A5130" w14:textId="77777777" w:rsidR="006D485B" w:rsidRPr="000C4658" w:rsidRDefault="00C01BB2">
            <w:pPr>
              <w:pStyle w:val="TableParagraph"/>
              <w:ind w:left="71"/>
              <w:rPr>
                <w:sz w:val="14"/>
              </w:rPr>
            </w:pPr>
            <w:r w:rsidRPr="000C4658">
              <w:rPr>
                <w:sz w:val="14"/>
              </w:rPr>
              <w:t>Por el pago de la devolución de los bienes derivados de</w:t>
            </w:r>
          </w:p>
        </w:tc>
        <w:tc>
          <w:tcPr>
            <w:tcW w:w="527" w:type="dxa"/>
            <w:tcBorders>
              <w:top w:val="nil"/>
              <w:bottom w:val="nil"/>
            </w:tcBorders>
          </w:tcPr>
          <w:p w14:paraId="1D5981A5" w14:textId="77777777" w:rsidR="006D485B" w:rsidRPr="000C4658" w:rsidRDefault="006D485B">
            <w:pPr>
              <w:pStyle w:val="TableParagraph"/>
              <w:rPr>
                <w:rFonts w:ascii="Times New Roman"/>
                <w:sz w:val="16"/>
              </w:rPr>
            </w:pPr>
          </w:p>
          <w:p w14:paraId="0DCF5D4D" w14:textId="77777777" w:rsidR="006D485B" w:rsidRPr="000C4658" w:rsidRDefault="006D485B">
            <w:pPr>
              <w:pStyle w:val="TableParagraph"/>
              <w:spacing w:before="7"/>
              <w:rPr>
                <w:rFonts w:ascii="Times New Roman"/>
                <w:sz w:val="12"/>
              </w:rPr>
            </w:pPr>
          </w:p>
          <w:p w14:paraId="673B1BF3" w14:textId="77777777" w:rsidR="006D485B" w:rsidRPr="000C4658" w:rsidRDefault="00C01BB2">
            <w:pPr>
              <w:pStyle w:val="TableParagraph"/>
              <w:ind w:left="17"/>
              <w:jc w:val="center"/>
              <w:rPr>
                <w:sz w:val="14"/>
              </w:rPr>
            </w:pPr>
            <w:r w:rsidRPr="000C4658">
              <w:rPr>
                <w:w w:val="99"/>
                <w:sz w:val="14"/>
              </w:rPr>
              <w:t>2</w:t>
            </w:r>
          </w:p>
        </w:tc>
        <w:tc>
          <w:tcPr>
            <w:tcW w:w="3846" w:type="dxa"/>
            <w:vMerge/>
            <w:tcBorders>
              <w:top w:val="nil"/>
            </w:tcBorders>
          </w:tcPr>
          <w:p w14:paraId="61AC3655" w14:textId="77777777" w:rsidR="006D485B" w:rsidRPr="000C4658" w:rsidRDefault="006D485B">
            <w:pPr>
              <w:rPr>
                <w:sz w:val="2"/>
                <w:szCs w:val="2"/>
              </w:rPr>
            </w:pPr>
          </w:p>
        </w:tc>
      </w:tr>
      <w:tr w:rsidR="006D485B" w:rsidRPr="000C4658" w14:paraId="53D80EC5" w14:textId="77777777">
        <w:trPr>
          <w:trHeight w:val="225"/>
        </w:trPr>
        <w:tc>
          <w:tcPr>
            <w:tcW w:w="487" w:type="dxa"/>
            <w:tcBorders>
              <w:top w:val="nil"/>
              <w:bottom w:val="nil"/>
            </w:tcBorders>
          </w:tcPr>
          <w:p w14:paraId="5EB51E0A" w14:textId="77777777" w:rsidR="006D485B" w:rsidRPr="000C4658" w:rsidRDefault="006D485B">
            <w:pPr>
              <w:pStyle w:val="TableParagraph"/>
              <w:rPr>
                <w:rFonts w:ascii="Times New Roman"/>
                <w:sz w:val="14"/>
              </w:rPr>
            </w:pPr>
          </w:p>
        </w:tc>
        <w:tc>
          <w:tcPr>
            <w:tcW w:w="3849" w:type="dxa"/>
            <w:tcBorders>
              <w:top w:val="nil"/>
              <w:bottom w:val="nil"/>
            </w:tcBorders>
          </w:tcPr>
          <w:p w14:paraId="654E4A7C" w14:textId="77777777" w:rsidR="006D485B" w:rsidRPr="000C4658" w:rsidRDefault="00C01BB2">
            <w:pPr>
              <w:pStyle w:val="TableParagraph"/>
              <w:spacing w:before="30"/>
              <w:ind w:left="71"/>
              <w:rPr>
                <w:sz w:val="14"/>
              </w:rPr>
            </w:pPr>
            <w:r w:rsidRPr="000C4658">
              <w:rPr>
                <w:sz w:val="14"/>
              </w:rPr>
              <w:t>embargos, decomisos, aseguramiento y dación en pago</w:t>
            </w:r>
          </w:p>
        </w:tc>
        <w:tc>
          <w:tcPr>
            <w:tcW w:w="527" w:type="dxa"/>
            <w:tcBorders>
              <w:top w:val="nil"/>
              <w:bottom w:val="nil"/>
            </w:tcBorders>
          </w:tcPr>
          <w:p w14:paraId="078C639F" w14:textId="77777777" w:rsidR="006D485B" w:rsidRPr="000C4658" w:rsidRDefault="006D485B">
            <w:pPr>
              <w:pStyle w:val="TableParagraph"/>
              <w:rPr>
                <w:rFonts w:ascii="Times New Roman"/>
                <w:sz w:val="14"/>
              </w:rPr>
            </w:pPr>
          </w:p>
        </w:tc>
        <w:tc>
          <w:tcPr>
            <w:tcW w:w="3846" w:type="dxa"/>
            <w:vMerge/>
            <w:tcBorders>
              <w:top w:val="nil"/>
            </w:tcBorders>
          </w:tcPr>
          <w:p w14:paraId="2FD685CE" w14:textId="77777777" w:rsidR="006D485B" w:rsidRPr="000C4658" w:rsidRDefault="006D485B">
            <w:pPr>
              <w:rPr>
                <w:sz w:val="2"/>
                <w:szCs w:val="2"/>
              </w:rPr>
            </w:pPr>
          </w:p>
        </w:tc>
      </w:tr>
      <w:tr w:rsidR="006D485B" w:rsidRPr="000C4658" w14:paraId="5F37BBCD" w14:textId="77777777">
        <w:trPr>
          <w:trHeight w:val="244"/>
        </w:trPr>
        <w:tc>
          <w:tcPr>
            <w:tcW w:w="487" w:type="dxa"/>
            <w:tcBorders>
              <w:top w:val="nil"/>
              <w:bottom w:val="nil"/>
            </w:tcBorders>
          </w:tcPr>
          <w:p w14:paraId="22BB7ABA" w14:textId="77777777" w:rsidR="006D485B" w:rsidRPr="000C4658" w:rsidRDefault="006D485B">
            <w:pPr>
              <w:pStyle w:val="TableParagraph"/>
              <w:rPr>
                <w:rFonts w:ascii="Times New Roman"/>
                <w:sz w:val="14"/>
              </w:rPr>
            </w:pPr>
          </w:p>
        </w:tc>
        <w:tc>
          <w:tcPr>
            <w:tcW w:w="3849" w:type="dxa"/>
            <w:tcBorders>
              <w:top w:val="nil"/>
              <w:bottom w:val="nil"/>
            </w:tcBorders>
          </w:tcPr>
          <w:p w14:paraId="0D5FFF46" w14:textId="77777777" w:rsidR="006D485B" w:rsidRPr="000C4658" w:rsidRDefault="00C01BB2">
            <w:pPr>
              <w:pStyle w:val="TableParagraph"/>
              <w:spacing w:before="28"/>
              <w:ind w:left="71"/>
              <w:rPr>
                <w:sz w:val="14"/>
              </w:rPr>
            </w:pPr>
            <w:r w:rsidRPr="000C4658">
              <w:rPr>
                <w:sz w:val="14"/>
              </w:rPr>
              <w:t>de:</w:t>
            </w:r>
          </w:p>
        </w:tc>
        <w:tc>
          <w:tcPr>
            <w:tcW w:w="527" w:type="dxa"/>
            <w:tcBorders>
              <w:top w:val="nil"/>
              <w:bottom w:val="nil"/>
            </w:tcBorders>
          </w:tcPr>
          <w:p w14:paraId="36D0E1C5" w14:textId="77777777" w:rsidR="006D485B" w:rsidRPr="000C4658" w:rsidRDefault="006D485B">
            <w:pPr>
              <w:pStyle w:val="TableParagraph"/>
              <w:rPr>
                <w:rFonts w:ascii="Times New Roman"/>
                <w:sz w:val="14"/>
              </w:rPr>
            </w:pPr>
          </w:p>
        </w:tc>
        <w:tc>
          <w:tcPr>
            <w:tcW w:w="3846" w:type="dxa"/>
            <w:vMerge/>
            <w:tcBorders>
              <w:top w:val="nil"/>
            </w:tcBorders>
          </w:tcPr>
          <w:p w14:paraId="06720508" w14:textId="77777777" w:rsidR="006D485B" w:rsidRPr="000C4658" w:rsidRDefault="006D485B">
            <w:pPr>
              <w:rPr>
                <w:sz w:val="2"/>
                <w:szCs w:val="2"/>
              </w:rPr>
            </w:pPr>
          </w:p>
        </w:tc>
      </w:tr>
      <w:tr w:rsidR="006D485B" w:rsidRPr="000C4658" w14:paraId="24CA1E37" w14:textId="77777777">
        <w:trPr>
          <w:trHeight w:val="285"/>
        </w:trPr>
        <w:tc>
          <w:tcPr>
            <w:tcW w:w="487" w:type="dxa"/>
            <w:tcBorders>
              <w:top w:val="nil"/>
              <w:bottom w:val="nil"/>
            </w:tcBorders>
          </w:tcPr>
          <w:p w14:paraId="782C94A4" w14:textId="77777777" w:rsidR="006D485B" w:rsidRPr="000C4658" w:rsidRDefault="006D485B">
            <w:pPr>
              <w:pStyle w:val="TableParagraph"/>
              <w:rPr>
                <w:rFonts w:ascii="Times New Roman"/>
                <w:sz w:val="14"/>
              </w:rPr>
            </w:pPr>
          </w:p>
        </w:tc>
        <w:tc>
          <w:tcPr>
            <w:tcW w:w="3849" w:type="dxa"/>
            <w:tcBorders>
              <w:top w:val="nil"/>
              <w:bottom w:val="nil"/>
            </w:tcBorders>
          </w:tcPr>
          <w:p w14:paraId="614F4A5E" w14:textId="77777777" w:rsidR="006D485B" w:rsidRPr="000C4658" w:rsidRDefault="00C01BB2">
            <w:pPr>
              <w:pStyle w:val="TableParagraph"/>
              <w:tabs>
                <w:tab w:val="left" w:pos="359"/>
              </w:tabs>
              <w:spacing w:before="50"/>
              <w:ind w:left="71"/>
              <w:rPr>
                <w:sz w:val="14"/>
              </w:rPr>
            </w:pPr>
            <w:r w:rsidRPr="000C4658">
              <w:rPr>
                <w:sz w:val="14"/>
              </w:rPr>
              <w:t>-</w:t>
            </w:r>
            <w:r w:rsidRPr="000C4658">
              <w:rPr>
                <w:sz w:val="14"/>
              </w:rPr>
              <w:tab/>
              <w:t>Aprovechamientos</w:t>
            </w:r>
          </w:p>
        </w:tc>
        <w:tc>
          <w:tcPr>
            <w:tcW w:w="527" w:type="dxa"/>
            <w:tcBorders>
              <w:top w:val="nil"/>
              <w:bottom w:val="nil"/>
            </w:tcBorders>
          </w:tcPr>
          <w:p w14:paraId="39E4DC7A" w14:textId="77777777" w:rsidR="006D485B" w:rsidRPr="000C4658" w:rsidRDefault="006D485B">
            <w:pPr>
              <w:pStyle w:val="TableParagraph"/>
              <w:rPr>
                <w:rFonts w:ascii="Times New Roman"/>
                <w:sz w:val="14"/>
              </w:rPr>
            </w:pPr>
          </w:p>
        </w:tc>
        <w:tc>
          <w:tcPr>
            <w:tcW w:w="3846" w:type="dxa"/>
            <w:vMerge/>
            <w:tcBorders>
              <w:top w:val="nil"/>
            </w:tcBorders>
          </w:tcPr>
          <w:p w14:paraId="1BEB167B" w14:textId="77777777" w:rsidR="006D485B" w:rsidRPr="000C4658" w:rsidRDefault="006D485B">
            <w:pPr>
              <w:rPr>
                <w:sz w:val="2"/>
                <w:szCs w:val="2"/>
              </w:rPr>
            </w:pPr>
          </w:p>
        </w:tc>
      </w:tr>
      <w:tr w:rsidR="006D485B" w:rsidRPr="000C4658" w14:paraId="34DB7549" w14:textId="77777777">
        <w:trPr>
          <w:trHeight w:val="264"/>
        </w:trPr>
        <w:tc>
          <w:tcPr>
            <w:tcW w:w="487" w:type="dxa"/>
            <w:tcBorders>
              <w:top w:val="nil"/>
              <w:bottom w:val="nil"/>
            </w:tcBorders>
          </w:tcPr>
          <w:p w14:paraId="78F5D9ED" w14:textId="77777777" w:rsidR="006D485B" w:rsidRPr="000C4658" w:rsidRDefault="00C01BB2">
            <w:pPr>
              <w:pStyle w:val="TableParagraph"/>
              <w:spacing w:before="69"/>
              <w:ind w:left="12"/>
              <w:jc w:val="center"/>
              <w:rPr>
                <w:sz w:val="14"/>
              </w:rPr>
            </w:pPr>
            <w:r w:rsidRPr="000C4658">
              <w:rPr>
                <w:w w:val="99"/>
                <w:sz w:val="14"/>
              </w:rPr>
              <w:t>3</w:t>
            </w:r>
          </w:p>
        </w:tc>
        <w:tc>
          <w:tcPr>
            <w:tcW w:w="3849" w:type="dxa"/>
            <w:tcBorders>
              <w:top w:val="nil"/>
              <w:bottom w:val="nil"/>
            </w:tcBorders>
          </w:tcPr>
          <w:p w14:paraId="0AB650E9" w14:textId="77777777" w:rsidR="006D485B" w:rsidRPr="000C4658" w:rsidRDefault="00C01BB2">
            <w:pPr>
              <w:pStyle w:val="TableParagraph"/>
              <w:spacing w:before="69"/>
              <w:ind w:left="71"/>
              <w:rPr>
                <w:sz w:val="14"/>
              </w:rPr>
            </w:pPr>
            <w:r w:rsidRPr="000C4658">
              <w:rPr>
                <w:sz w:val="14"/>
              </w:rPr>
              <w:t>Al cierre del ejercicio por el saldo acreedor de esta cuenta</w:t>
            </w:r>
          </w:p>
        </w:tc>
        <w:tc>
          <w:tcPr>
            <w:tcW w:w="527" w:type="dxa"/>
            <w:tcBorders>
              <w:top w:val="nil"/>
              <w:bottom w:val="nil"/>
            </w:tcBorders>
          </w:tcPr>
          <w:p w14:paraId="0F4ABF35" w14:textId="77777777" w:rsidR="006D485B" w:rsidRPr="000C4658" w:rsidRDefault="00C01BB2">
            <w:pPr>
              <w:pStyle w:val="TableParagraph"/>
              <w:spacing w:before="69"/>
              <w:ind w:left="17"/>
              <w:jc w:val="center"/>
              <w:rPr>
                <w:sz w:val="14"/>
              </w:rPr>
            </w:pPr>
            <w:r w:rsidRPr="000C4658">
              <w:rPr>
                <w:w w:val="99"/>
                <w:sz w:val="14"/>
              </w:rPr>
              <w:t>3</w:t>
            </w:r>
          </w:p>
        </w:tc>
        <w:tc>
          <w:tcPr>
            <w:tcW w:w="3846" w:type="dxa"/>
            <w:vMerge/>
            <w:tcBorders>
              <w:top w:val="nil"/>
            </w:tcBorders>
          </w:tcPr>
          <w:p w14:paraId="41960F73" w14:textId="77777777" w:rsidR="006D485B" w:rsidRPr="000C4658" w:rsidRDefault="006D485B">
            <w:pPr>
              <w:rPr>
                <w:sz w:val="2"/>
                <w:szCs w:val="2"/>
              </w:rPr>
            </w:pPr>
          </w:p>
        </w:tc>
      </w:tr>
      <w:tr w:rsidR="006D485B" w:rsidRPr="000C4658" w14:paraId="0742096C" w14:textId="77777777">
        <w:trPr>
          <w:trHeight w:val="425"/>
        </w:trPr>
        <w:tc>
          <w:tcPr>
            <w:tcW w:w="487" w:type="dxa"/>
            <w:tcBorders>
              <w:top w:val="nil"/>
              <w:bottom w:val="nil"/>
            </w:tcBorders>
          </w:tcPr>
          <w:p w14:paraId="622F486F" w14:textId="77777777" w:rsidR="006D485B" w:rsidRPr="000C4658" w:rsidRDefault="006D485B">
            <w:pPr>
              <w:pStyle w:val="TableParagraph"/>
              <w:rPr>
                <w:rFonts w:ascii="Times New Roman"/>
                <w:sz w:val="14"/>
              </w:rPr>
            </w:pPr>
          </w:p>
        </w:tc>
        <w:tc>
          <w:tcPr>
            <w:tcW w:w="3849" w:type="dxa"/>
            <w:tcBorders>
              <w:top w:val="nil"/>
              <w:bottom w:val="nil"/>
            </w:tcBorders>
          </w:tcPr>
          <w:p w14:paraId="4AFABF23" w14:textId="77777777" w:rsidR="006D485B" w:rsidRPr="000C4658" w:rsidRDefault="00C01BB2">
            <w:pPr>
              <w:pStyle w:val="TableParagraph"/>
              <w:spacing w:before="29"/>
              <w:ind w:left="71"/>
              <w:rPr>
                <w:sz w:val="14"/>
              </w:rPr>
            </w:pPr>
            <w:r w:rsidRPr="000C4658">
              <w:rPr>
                <w:sz w:val="14"/>
              </w:rPr>
              <w:t>para la determinación del superávit o déficit financiero.</w:t>
            </w:r>
          </w:p>
        </w:tc>
        <w:tc>
          <w:tcPr>
            <w:tcW w:w="527" w:type="dxa"/>
            <w:tcBorders>
              <w:top w:val="nil"/>
              <w:bottom w:val="nil"/>
            </w:tcBorders>
          </w:tcPr>
          <w:p w14:paraId="10838260" w14:textId="77777777" w:rsidR="006D485B" w:rsidRPr="000C4658" w:rsidRDefault="006D485B">
            <w:pPr>
              <w:pStyle w:val="TableParagraph"/>
              <w:rPr>
                <w:rFonts w:ascii="Times New Roman"/>
                <w:sz w:val="14"/>
              </w:rPr>
            </w:pPr>
          </w:p>
        </w:tc>
        <w:tc>
          <w:tcPr>
            <w:tcW w:w="3846" w:type="dxa"/>
            <w:vMerge/>
            <w:tcBorders>
              <w:top w:val="nil"/>
            </w:tcBorders>
          </w:tcPr>
          <w:p w14:paraId="202D5C7E" w14:textId="77777777" w:rsidR="006D485B" w:rsidRPr="000C4658" w:rsidRDefault="006D485B">
            <w:pPr>
              <w:rPr>
                <w:sz w:val="2"/>
                <w:szCs w:val="2"/>
              </w:rPr>
            </w:pPr>
          </w:p>
        </w:tc>
      </w:tr>
      <w:tr w:rsidR="006D485B" w:rsidRPr="000C4658" w14:paraId="105EF856" w14:textId="77777777">
        <w:trPr>
          <w:trHeight w:val="605"/>
        </w:trPr>
        <w:tc>
          <w:tcPr>
            <w:tcW w:w="487" w:type="dxa"/>
            <w:tcBorders>
              <w:top w:val="nil"/>
              <w:bottom w:val="nil"/>
            </w:tcBorders>
          </w:tcPr>
          <w:p w14:paraId="0B7017D4" w14:textId="77777777" w:rsidR="006D485B" w:rsidRPr="000C4658" w:rsidRDefault="006D485B">
            <w:pPr>
              <w:pStyle w:val="TableParagraph"/>
              <w:rPr>
                <w:rFonts w:ascii="Times New Roman"/>
                <w:sz w:val="14"/>
              </w:rPr>
            </w:pPr>
          </w:p>
        </w:tc>
        <w:tc>
          <w:tcPr>
            <w:tcW w:w="3849" w:type="dxa"/>
            <w:tcBorders>
              <w:top w:val="nil"/>
              <w:bottom w:val="nil"/>
            </w:tcBorders>
          </w:tcPr>
          <w:p w14:paraId="664EDE34" w14:textId="77777777" w:rsidR="006D485B" w:rsidRPr="000C4658" w:rsidRDefault="006D485B">
            <w:pPr>
              <w:pStyle w:val="TableParagraph"/>
              <w:rPr>
                <w:rFonts w:ascii="Times New Roman"/>
                <w:sz w:val="14"/>
              </w:rPr>
            </w:pPr>
          </w:p>
        </w:tc>
        <w:tc>
          <w:tcPr>
            <w:tcW w:w="527" w:type="dxa"/>
            <w:tcBorders>
              <w:top w:val="nil"/>
              <w:bottom w:val="nil"/>
            </w:tcBorders>
          </w:tcPr>
          <w:p w14:paraId="7AAF67F3" w14:textId="77777777" w:rsidR="006D485B" w:rsidRPr="000C4658" w:rsidRDefault="006D485B">
            <w:pPr>
              <w:pStyle w:val="TableParagraph"/>
              <w:spacing w:before="11"/>
              <w:rPr>
                <w:rFonts w:ascii="Times New Roman"/>
                <w:sz w:val="19"/>
              </w:rPr>
            </w:pPr>
          </w:p>
          <w:p w14:paraId="3633C72B" w14:textId="77777777" w:rsidR="006D485B" w:rsidRPr="000C4658" w:rsidRDefault="00C01BB2">
            <w:pPr>
              <w:pStyle w:val="TableParagraph"/>
              <w:ind w:left="17"/>
              <w:jc w:val="center"/>
              <w:rPr>
                <w:sz w:val="14"/>
              </w:rPr>
            </w:pPr>
            <w:r w:rsidRPr="000C4658">
              <w:rPr>
                <w:w w:val="99"/>
                <w:sz w:val="14"/>
              </w:rPr>
              <w:t>4</w:t>
            </w:r>
          </w:p>
        </w:tc>
        <w:tc>
          <w:tcPr>
            <w:tcW w:w="3846" w:type="dxa"/>
            <w:vMerge/>
            <w:tcBorders>
              <w:top w:val="nil"/>
            </w:tcBorders>
          </w:tcPr>
          <w:p w14:paraId="7B6C9A0E" w14:textId="77777777" w:rsidR="006D485B" w:rsidRPr="000C4658" w:rsidRDefault="006D485B">
            <w:pPr>
              <w:rPr>
                <w:sz w:val="2"/>
                <w:szCs w:val="2"/>
              </w:rPr>
            </w:pPr>
          </w:p>
        </w:tc>
      </w:tr>
      <w:tr w:rsidR="006D485B" w:rsidRPr="000C4658" w14:paraId="4103E135" w14:textId="77777777">
        <w:trPr>
          <w:trHeight w:val="705"/>
        </w:trPr>
        <w:tc>
          <w:tcPr>
            <w:tcW w:w="487" w:type="dxa"/>
            <w:tcBorders>
              <w:top w:val="nil"/>
              <w:bottom w:val="nil"/>
            </w:tcBorders>
          </w:tcPr>
          <w:p w14:paraId="2669A86D" w14:textId="77777777" w:rsidR="006D485B" w:rsidRPr="000C4658" w:rsidRDefault="006D485B">
            <w:pPr>
              <w:pStyle w:val="TableParagraph"/>
              <w:rPr>
                <w:rFonts w:ascii="Times New Roman"/>
                <w:sz w:val="14"/>
              </w:rPr>
            </w:pPr>
          </w:p>
        </w:tc>
        <w:tc>
          <w:tcPr>
            <w:tcW w:w="3849" w:type="dxa"/>
            <w:tcBorders>
              <w:top w:val="nil"/>
              <w:bottom w:val="nil"/>
            </w:tcBorders>
          </w:tcPr>
          <w:p w14:paraId="3E6F2561" w14:textId="77777777" w:rsidR="006D485B" w:rsidRPr="000C4658" w:rsidRDefault="006D485B">
            <w:pPr>
              <w:pStyle w:val="TableParagraph"/>
              <w:rPr>
                <w:rFonts w:ascii="Times New Roman"/>
                <w:sz w:val="14"/>
              </w:rPr>
            </w:pPr>
          </w:p>
        </w:tc>
        <w:tc>
          <w:tcPr>
            <w:tcW w:w="527" w:type="dxa"/>
            <w:tcBorders>
              <w:top w:val="nil"/>
              <w:bottom w:val="nil"/>
            </w:tcBorders>
          </w:tcPr>
          <w:p w14:paraId="48F9D487" w14:textId="77777777" w:rsidR="006D485B" w:rsidRPr="000C4658" w:rsidRDefault="006D485B">
            <w:pPr>
              <w:pStyle w:val="TableParagraph"/>
              <w:spacing w:before="2"/>
              <w:rPr>
                <w:rFonts w:ascii="Times New Roman"/>
                <w:sz w:val="18"/>
              </w:rPr>
            </w:pPr>
          </w:p>
          <w:p w14:paraId="335B142A" w14:textId="77777777" w:rsidR="006D485B" w:rsidRPr="000C4658" w:rsidRDefault="00C01BB2">
            <w:pPr>
              <w:pStyle w:val="TableParagraph"/>
              <w:ind w:left="17"/>
              <w:jc w:val="center"/>
              <w:rPr>
                <w:sz w:val="14"/>
              </w:rPr>
            </w:pPr>
            <w:r w:rsidRPr="000C4658">
              <w:rPr>
                <w:w w:val="99"/>
                <w:sz w:val="14"/>
              </w:rPr>
              <w:t>5</w:t>
            </w:r>
          </w:p>
        </w:tc>
        <w:tc>
          <w:tcPr>
            <w:tcW w:w="3846" w:type="dxa"/>
            <w:vMerge/>
            <w:tcBorders>
              <w:top w:val="nil"/>
            </w:tcBorders>
          </w:tcPr>
          <w:p w14:paraId="48214FEC" w14:textId="77777777" w:rsidR="006D485B" w:rsidRPr="000C4658" w:rsidRDefault="006D485B">
            <w:pPr>
              <w:rPr>
                <w:sz w:val="2"/>
                <w:szCs w:val="2"/>
              </w:rPr>
            </w:pPr>
          </w:p>
        </w:tc>
      </w:tr>
      <w:tr w:rsidR="006D485B" w:rsidRPr="000C4658" w14:paraId="128138F3" w14:textId="77777777">
        <w:trPr>
          <w:trHeight w:val="1829"/>
        </w:trPr>
        <w:tc>
          <w:tcPr>
            <w:tcW w:w="487" w:type="dxa"/>
            <w:tcBorders>
              <w:top w:val="nil"/>
            </w:tcBorders>
          </w:tcPr>
          <w:p w14:paraId="4CE38B3D" w14:textId="77777777" w:rsidR="006D485B" w:rsidRPr="000C4658" w:rsidRDefault="006D485B">
            <w:pPr>
              <w:pStyle w:val="TableParagraph"/>
              <w:rPr>
                <w:rFonts w:ascii="Times New Roman"/>
                <w:sz w:val="14"/>
              </w:rPr>
            </w:pPr>
          </w:p>
        </w:tc>
        <w:tc>
          <w:tcPr>
            <w:tcW w:w="3849" w:type="dxa"/>
            <w:tcBorders>
              <w:top w:val="nil"/>
            </w:tcBorders>
          </w:tcPr>
          <w:p w14:paraId="50618CF5" w14:textId="77777777" w:rsidR="006D485B" w:rsidRPr="000C4658" w:rsidRDefault="006D485B">
            <w:pPr>
              <w:pStyle w:val="TableParagraph"/>
              <w:rPr>
                <w:rFonts w:ascii="Times New Roman"/>
                <w:sz w:val="14"/>
              </w:rPr>
            </w:pPr>
          </w:p>
        </w:tc>
        <w:tc>
          <w:tcPr>
            <w:tcW w:w="527" w:type="dxa"/>
            <w:tcBorders>
              <w:top w:val="nil"/>
            </w:tcBorders>
          </w:tcPr>
          <w:p w14:paraId="49697F20" w14:textId="77777777" w:rsidR="006D485B" w:rsidRPr="000C4658" w:rsidRDefault="006D485B">
            <w:pPr>
              <w:pStyle w:val="TableParagraph"/>
              <w:rPr>
                <w:rFonts w:ascii="Times New Roman"/>
                <w:sz w:val="16"/>
              </w:rPr>
            </w:pPr>
          </w:p>
          <w:p w14:paraId="6F3ECC95" w14:textId="77777777" w:rsidR="006D485B" w:rsidRPr="000C4658" w:rsidRDefault="006D485B">
            <w:pPr>
              <w:pStyle w:val="TableParagraph"/>
              <w:spacing w:before="7"/>
              <w:rPr>
                <w:rFonts w:ascii="Times New Roman"/>
                <w:sz w:val="12"/>
              </w:rPr>
            </w:pPr>
          </w:p>
          <w:p w14:paraId="573B67CA" w14:textId="77777777" w:rsidR="006D485B" w:rsidRPr="000C4658" w:rsidRDefault="00C01BB2">
            <w:pPr>
              <w:pStyle w:val="TableParagraph"/>
              <w:ind w:left="17"/>
              <w:jc w:val="center"/>
              <w:rPr>
                <w:sz w:val="14"/>
              </w:rPr>
            </w:pPr>
            <w:r w:rsidRPr="000C4658">
              <w:rPr>
                <w:w w:val="99"/>
                <w:sz w:val="14"/>
              </w:rPr>
              <w:t>6</w:t>
            </w:r>
          </w:p>
        </w:tc>
        <w:tc>
          <w:tcPr>
            <w:tcW w:w="3846" w:type="dxa"/>
            <w:vMerge/>
            <w:tcBorders>
              <w:top w:val="nil"/>
            </w:tcBorders>
          </w:tcPr>
          <w:p w14:paraId="1D098D5F" w14:textId="77777777" w:rsidR="006D485B" w:rsidRPr="000C4658" w:rsidRDefault="006D485B">
            <w:pPr>
              <w:rPr>
                <w:sz w:val="2"/>
                <w:szCs w:val="2"/>
              </w:rPr>
            </w:pPr>
          </w:p>
        </w:tc>
      </w:tr>
    </w:tbl>
    <w:p w14:paraId="0272880A" w14:textId="77777777" w:rsidR="006D485B" w:rsidRPr="000C4658" w:rsidRDefault="006D485B">
      <w:pPr>
        <w:rPr>
          <w:sz w:val="2"/>
          <w:szCs w:val="2"/>
        </w:rPr>
        <w:sectPr w:rsidR="006D485B" w:rsidRPr="000C4658" w:rsidSect="00833C15">
          <w:footerReference w:type="default" r:id="rId77"/>
          <w:pgSz w:w="12240" w:h="15840"/>
          <w:pgMar w:top="1920" w:right="40" w:bottom="1160" w:left="920" w:header="627" w:footer="964" w:gutter="0"/>
          <w:pgNumType w:start="210"/>
          <w:cols w:space="720"/>
        </w:sectPr>
      </w:pPr>
    </w:p>
    <w:p w14:paraId="7ED99F3A" w14:textId="77777777" w:rsidR="006D485B" w:rsidRPr="000C4658" w:rsidRDefault="006D485B">
      <w:pPr>
        <w:pStyle w:val="Textoindependiente"/>
        <w:rPr>
          <w:rFonts w:ascii="Times New Roman"/>
          <w:sz w:val="20"/>
        </w:rPr>
      </w:pPr>
    </w:p>
    <w:p w14:paraId="7DBE6BBB"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6C4BA4FD" w14:textId="77777777">
        <w:trPr>
          <w:trHeight w:val="320"/>
        </w:trPr>
        <w:tc>
          <w:tcPr>
            <w:tcW w:w="869" w:type="dxa"/>
          </w:tcPr>
          <w:p w14:paraId="0D37D8DA"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3286D6AC"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79E65627"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148415EC"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2A49CD09"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53940B64" w14:textId="77777777">
        <w:trPr>
          <w:trHeight w:val="798"/>
        </w:trPr>
        <w:tc>
          <w:tcPr>
            <w:tcW w:w="869" w:type="dxa"/>
          </w:tcPr>
          <w:p w14:paraId="2D056C22" w14:textId="77777777" w:rsidR="006D485B" w:rsidRPr="000C4658" w:rsidRDefault="006D485B">
            <w:pPr>
              <w:pStyle w:val="TableParagraph"/>
              <w:rPr>
                <w:rFonts w:ascii="Times New Roman"/>
                <w:sz w:val="16"/>
              </w:rPr>
            </w:pPr>
          </w:p>
          <w:p w14:paraId="44120F52" w14:textId="77777777" w:rsidR="006D485B" w:rsidRPr="000C4658" w:rsidRDefault="006D485B">
            <w:pPr>
              <w:pStyle w:val="TableParagraph"/>
              <w:spacing w:before="6"/>
              <w:rPr>
                <w:rFonts w:ascii="Times New Roman"/>
                <w:sz w:val="13"/>
              </w:rPr>
            </w:pPr>
          </w:p>
          <w:p w14:paraId="03E294C2" w14:textId="77777777" w:rsidR="006D485B" w:rsidRPr="000C4658" w:rsidRDefault="00C01BB2">
            <w:pPr>
              <w:pStyle w:val="TableParagraph"/>
              <w:ind w:left="278"/>
              <w:rPr>
                <w:sz w:val="14"/>
              </w:rPr>
            </w:pPr>
            <w:r w:rsidRPr="000C4658">
              <w:rPr>
                <w:sz w:val="14"/>
              </w:rPr>
              <w:t>8.1.5</w:t>
            </w:r>
          </w:p>
        </w:tc>
        <w:tc>
          <w:tcPr>
            <w:tcW w:w="1164" w:type="dxa"/>
          </w:tcPr>
          <w:p w14:paraId="26719365" w14:textId="77777777" w:rsidR="006D485B" w:rsidRPr="000C4658" w:rsidRDefault="00C01BB2">
            <w:pPr>
              <w:pStyle w:val="TableParagraph"/>
              <w:spacing w:before="100"/>
              <w:ind w:left="200" w:right="191"/>
              <w:jc w:val="center"/>
              <w:rPr>
                <w:sz w:val="14"/>
              </w:rPr>
            </w:pPr>
            <w:r w:rsidRPr="000C4658">
              <w:rPr>
                <w:sz w:val="14"/>
              </w:rPr>
              <w:t>Cuentas de</w:t>
            </w:r>
          </w:p>
          <w:p w14:paraId="6E305704"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4F871FAD" w14:textId="77777777" w:rsidR="006D485B" w:rsidRPr="000C4658" w:rsidRDefault="006D485B">
            <w:pPr>
              <w:pStyle w:val="TableParagraph"/>
              <w:rPr>
                <w:rFonts w:ascii="Times New Roman"/>
                <w:sz w:val="16"/>
              </w:rPr>
            </w:pPr>
          </w:p>
          <w:p w14:paraId="0DD706FE" w14:textId="77777777" w:rsidR="006D485B" w:rsidRPr="000C4658" w:rsidRDefault="006D485B">
            <w:pPr>
              <w:pStyle w:val="TableParagraph"/>
              <w:spacing w:before="6"/>
              <w:rPr>
                <w:rFonts w:ascii="Times New Roman"/>
                <w:sz w:val="13"/>
              </w:rPr>
            </w:pPr>
          </w:p>
          <w:p w14:paraId="0D33FB45" w14:textId="77777777" w:rsidR="006D485B" w:rsidRPr="000C4658" w:rsidRDefault="00C01BB2">
            <w:pPr>
              <w:pStyle w:val="TableParagraph"/>
              <w:ind w:left="111" w:right="100"/>
              <w:jc w:val="center"/>
              <w:rPr>
                <w:sz w:val="14"/>
              </w:rPr>
            </w:pPr>
            <w:r w:rsidRPr="000C4658">
              <w:rPr>
                <w:sz w:val="14"/>
              </w:rPr>
              <w:t>Ley de Ingresos</w:t>
            </w:r>
          </w:p>
        </w:tc>
        <w:tc>
          <w:tcPr>
            <w:tcW w:w="2692" w:type="dxa"/>
          </w:tcPr>
          <w:p w14:paraId="1E3B3400" w14:textId="77777777" w:rsidR="006D485B" w:rsidRPr="000C4658" w:rsidRDefault="006D485B">
            <w:pPr>
              <w:pStyle w:val="TableParagraph"/>
              <w:rPr>
                <w:rFonts w:ascii="Times New Roman"/>
                <w:sz w:val="16"/>
              </w:rPr>
            </w:pPr>
          </w:p>
          <w:p w14:paraId="6046A4BD" w14:textId="77777777" w:rsidR="006D485B" w:rsidRPr="000C4658" w:rsidRDefault="006D485B">
            <w:pPr>
              <w:pStyle w:val="TableParagraph"/>
              <w:spacing w:before="6"/>
              <w:rPr>
                <w:rFonts w:ascii="Times New Roman"/>
                <w:sz w:val="13"/>
              </w:rPr>
            </w:pPr>
          </w:p>
          <w:p w14:paraId="112ABE1B" w14:textId="77777777" w:rsidR="006D485B" w:rsidRPr="000C4658" w:rsidRDefault="00C01BB2">
            <w:pPr>
              <w:pStyle w:val="TableParagraph"/>
              <w:ind w:left="78" w:right="66"/>
              <w:jc w:val="center"/>
              <w:rPr>
                <w:sz w:val="14"/>
              </w:rPr>
            </w:pPr>
            <w:r w:rsidRPr="000C4658">
              <w:rPr>
                <w:sz w:val="14"/>
              </w:rPr>
              <w:t>Ley de Ingresos Recaudada</w:t>
            </w:r>
          </w:p>
        </w:tc>
        <w:tc>
          <w:tcPr>
            <w:tcW w:w="2183" w:type="dxa"/>
          </w:tcPr>
          <w:p w14:paraId="2FCBC450" w14:textId="77777777" w:rsidR="006D485B" w:rsidRPr="000C4658" w:rsidRDefault="006D485B">
            <w:pPr>
              <w:pStyle w:val="TableParagraph"/>
              <w:rPr>
                <w:rFonts w:ascii="Times New Roman"/>
                <w:sz w:val="16"/>
              </w:rPr>
            </w:pPr>
          </w:p>
          <w:p w14:paraId="3736F4E0" w14:textId="77777777" w:rsidR="006D485B" w:rsidRPr="000C4658" w:rsidRDefault="006D485B">
            <w:pPr>
              <w:pStyle w:val="TableParagraph"/>
              <w:spacing w:before="6"/>
              <w:rPr>
                <w:rFonts w:ascii="Times New Roman"/>
                <w:sz w:val="13"/>
              </w:rPr>
            </w:pPr>
          </w:p>
          <w:p w14:paraId="525CF79C"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51E3DA71" w14:textId="77777777">
        <w:trPr>
          <w:trHeight w:val="321"/>
        </w:trPr>
        <w:tc>
          <w:tcPr>
            <w:tcW w:w="869" w:type="dxa"/>
          </w:tcPr>
          <w:p w14:paraId="7185CE7F"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354FCFCE" w14:textId="77777777" w:rsidR="006D485B" w:rsidRPr="000C4658" w:rsidRDefault="00C01BB2">
            <w:pPr>
              <w:pStyle w:val="TableParagraph"/>
              <w:spacing w:before="102"/>
              <w:ind w:left="71"/>
              <w:rPr>
                <w:sz w:val="14"/>
              </w:rPr>
            </w:pPr>
            <w:r w:rsidRPr="000C4658">
              <w:rPr>
                <w:sz w:val="14"/>
              </w:rPr>
              <w:t>Ley de Ingresos Recaudada</w:t>
            </w:r>
          </w:p>
        </w:tc>
      </w:tr>
    </w:tbl>
    <w:p w14:paraId="2D3FFB44"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12CDF89E" w14:textId="77777777">
        <w:trPr>
          <w:trHeight w:val="318"/>
        </w:trPr>
        <w:tc>
          <w:tcPr>
            <w:tcW w:w="487" w:type="dxa"/>
          </w:tcPr>
          <w:p w14:paraId="0A972DDB" w14:textId="77777777" w:rsidR="006D485B" w:rsidRPr="000C4658" w:rsidRDefault="00C01BB2">
            <w:pPr>
              <w:pStyle w:val="TableParagraph"/>
              <w:spacing w:before="100"/>
              <w:ind w:left="129"/>
              <w:rPr>
                <w:b/>
                <w:sz w:val="14"/>
              </w:rPr>
            </w:pPr>
            <w:r w:rsidRPr="000C4658">
              <w:rPr>
                <w:b/>
                <w:sz w:val="14"/>
              </w:rPr>
              <w:t>No.</w:t>
            </w:r>
          </w:p>
        </w:tc>
        <w:tc>
          <w:tcPr>
            <w:tcW w:w="3849" w:type="dxa"/>
          </w:tcPr>
          <w:p w14:paraId="64C6EF57"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3ED8D311"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1F2613B0"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61DAD3AE" w14:textId="77777777">
        <w:trPr>
          <w:trHeight w:val="295"/>
        </w:trPr>
        <w:tc>
          <w:tcPr>
            <w:tcW w:w="487" w:type="dxa"/>
            <w:vMerge w:val="restart"/>
          </w:tcPr>
          <w:p w14:paraId="02C7894A" w14:textId="77777777" w:rsidR="006D485B" w:rsidRPr="000C4658" w:rsidRDefault="006D485B">
            <w:pPr>
              <w:pStyle w:val="TableParagraph"/>
              <w:rPr>
                <w:rFonts w:ascii="Times New Roman"/>
                <w:sz w:val="14"/>
              </w:rPr>
            </w:pPr>
          </w:p>
        </w:tc>
        <w:tc>
          <w:tcPr>
            <w:tcW w:w="3849" w:type="dxa"/>
            <w:vMerge w:val="restart"/>
          </w:tcPr>
          <w:p w14:paraId="3BEA7EBA" w14:textId="77777777" w:rsidR="006D485B" w:rsidRPr="000C4658" w:rsidRDefault="006D485B">
            <w:pPr>
              <w:pStyle w:val="TableParagraph"/>
              <w:rPr>
                <w:rFonts w:ascii="Times New Roman"/>
                <w:sz w:val="14"/>
              </w:rPr>
            </w:pPr>
          </w:p>
        </w:tc>
        <w:tc>
          <w:tcPr>
            <w:tcW w:w="527" w:type="dxa"/>
            <w:tcBorders>
              <w:bottom w:val="nil"/>
            </w:tcBorders>
          </w:tcPr>
          <w:p w14:paraId="2E0C6ACF" w14:textId="77777777" w:rsidR="006D485B" w:rsidRPr="000C4658" w:rsidRDefault="00C01BB2">
            <w:pPr>
              <w:pStyle w:val="TableParagraph"/>
              <w:spacing w:before="100"/>
              <w:ind w:left="17"/>
              <w:jc w:val="center"/>
              <w:rPr>
                <w:sz w:val="14"/>
              </w:rPr>
            </w:pPr>
            <w:r w:rsidRPr="000C4658">
              <w:rPr>
                <w:w w:val="99"/>
                <w:sz w:val="14"/>
              </w:rPr>
              <w:t>7</w:t>
            </w:r>
          </w:p>
        </w:tc>
        <w:tc>
          <w:tcPr>
            <w:tcW w:w="3846" w:type="dxa"/>
            <w:tcBorders>
              <w:bottom w:val="nil"/>
            </w:tcBorders>
          </w:tcPr>
          <w:p w14:paraId="2D6A4B63" w14:textId="77777777" w:rsidR="006D485B" w:rsidRPr="000C4658" w:rsidRDefault="00C01BB2">
            <w:pPr>
              <w:pStyle w:val="TableParagraph"/>
              <w:spacing w:before="100"/>
              <w:ind w:left="73"/>
              <w:rPr>
                <w:sz w:val="14"/>
              </w:rPr>
            </w:pPr>
            <w:r w:rsidRPr="000C4658">
              <w:rPr>
                <w:sz w:val="14"/>
              </w:rPr>
              <w:t>Por la recaudación en especie la originada de resolución</w:t>
            </w:r>
          </w:p>
        </w:tc>
      </w:tr>
      <w:tr w:rsidR="006D485B" w:rsidRPr="000C4658" w14:paraId="79D3B595" w14:textId="77777777">
        <w:trPr>
          <w:trHeight w:val="245"/>
        </w:trPr>
        <w:tc>
          <w:tcPr>
            <w:tcW w:w="487" w:type="dxa"/>
            <w:vMerge/>
            <w:tcBorders>
              <w:top w:val="nil"/>
            </w:tcBorders>
          </w:tcPr>
          <w:p w14:paraId="22F79553" w14:textId="77777777" w:rsidR="006D485B" w:rsidRPr="000C4658" w:rsidRDefault="006D485B">
            <w:pPr>
              <w:rPr>
                <w:sz w:val="2"/>
                <w:szCs w:val="2"/>
              </w:rPr>
            </w:pPr>
          </w:p>
        </w:tc>
        <w:tc>
          <w:tcPr>
            <w:tcW w:w="3849" w:type="dxa"/>
            <w:vMerge/>
            <w:tcBorders>
              <w:top w:val="nil"/>
            </w:tcBorders>
          </w:tcPr>
          <w:p w14:paraId="0F286633" w14:textId="77777777" w:rsidR="006D485B" w:rsidRPr="000C4658" w:rsidRDefault="006D485B">
            <w:pPr>
              <w:rPr>
                <w:sz w:val="2"/>
                <w:szCs w:val="2"/>
              </w:rPr>
            </w:pPr>
          </w:p>
        </w:tc>
        <w:tc>
          <w:tcPr>
            <w:tcW w:w="527" w:type="dxa"/>
            <w:tcBorders>
              <w:top w:val="nil"/>
              <w:bottom w:val="nil"/>
            </w:tcBorders>
          </w:tcPr>
          <w:p w14:paraId="1BE56C3A" w14:textId="77777777" w:rsidR="006D485B" w:rsidRPr="000C4658" w:rsidRDefault="006D485B">
            <w:pPr>
              <w:pStyle w:val="TableParagraph"/>
              <w:rPr>
                <w:rFonts w:ascii="Times New Roman"/>
                <w:sz w:val="14"/>
              </w:rPr>
            </w:pPr>
          </w:p>
        </w:tc>
        <w:tc>
          <w:tcPr>
            <w:tcW w:w="3846" w:type="dxa"/>
            <w:tcBorders>
              <w:top w:val="nil"/>
              <w:bottom w:val="nil"/>
            </w:tcBorders>
          </w:tcPr>
          <w:p w14:paraId="4B759B4D" w14:textId="77777777" w:rsidR="006D485B" w:rsidRPr="000C4658" w:rsidRDefault="00C01BB2">
            <w:pPr>
              <w:pStyle w:val="TableParagraph"/>
              <w:spacing w:before="29"/>
              <w:ind w:left="73"/>
              <w:rPr>
                <w:sz w:val="14"/>
              </w:rPr>
            </w:pPr>
            <w:r w:rsidRPr="000C4658">
              <w:rPr>
                <w:sz w:val="14"/>
              </w:rPr>
              <w:t>Judicial definitiva de:</w:t>
            </w:r>
          </w:p>
        </w:tc>
      </w:tr>
      <w:tr w:rsidR="006D485B" w:rsidRPr="000C4658" w14:paraId="711D3B4E" w14:textId="77777777">
        <w:trPr>
          <w:trHeight w:val="285"/>
        </w:trPr>
        <w:tc>
          <w:tcPr>
            <w:tcW w:w="487" w:type="dxa"/>
            <w:vMerge/>
            <w:tcBorders>
              <w:top w:val="nil"/>
            </w:tcBorders>
          </w:tcPr>
          <w:p w14:paraId="49EA0273" w14:textId="77777777" w:rsidR="006D485B" w:rsidRPr="000C4658" w:rsidRDefault="006D485B">
            <w:pPr>
              <w:rPr>
                <w:sz w:val="2"/>
                <w:szCs w:val="2"/>
              </w:rPr>
            </w:pPr>
          </w:p>
        </w:tc>
        <w:tc>
          <w:tcPr>
            <w:tcW w:w="3849" w:type="dxa"/>
            <w:vMerge/>
            <w:tcBorders>
              <w:top w:val="nil"/>
            </w:tcBorders>
          </w:tcPr>
          <w:p w14:paraId="316CD038" w14:textId="77777777" w:rsidR="006D485B" w:rsidRPr="000C4658" w:rsidRDefault="006D485B">
            <w:pPr>
              <w:rPr>
                <w:sz w:val="2"/>
                <w:szCs w:val="2"/>
              </w:rPr>
            </w:pPr>
          </w:p>
        </w:tc>
        <w:tc>
          <w:tcPr>
            <w:tcW w:w="527" w:type="dxa"/>
            <w:tcBorders>
              <w:top w:val="nil"/>
              <w:bottom w:val="nil"/>
            </w:tcBorders>
          </w:tcPr>
          <w:p w14:paraId="367CB109" w14:textId="77777777" w:rsidR="006D485B" w:rsidRPr="000C4658" w:rsidRDefault="006D485B">
            <w:pPr>
              <w:pStyle w:val="TableParagraph"/>
              <w:rPr>
                <w:rFonts w:ascii="Times New Roman"/>
                <w:sz w:val="14"/>
              </w:rPr>
            </w:pPr>
          </w:p>
        </w:tc>
        <w:tc>
          <w:tcPr>
            <w:tcW w:w="3846" w:type="dxa"/>
            <w:tcBorders>
              <w:top w:val="nil"/>
              <w:bottom w:val="nil"/>
            </w:tcBorders>
          </w:tcPr>
          <w:p w14:paraId="68A0850D" w14:textId="77777777" w:rsidR="006D485B" w:rsidRPr="000C4658" w:rsidRDefault="00C01BB2">
            <w:pPr>
              <w:pStyle w:val="TableParagraph"/>
              <w:tabs>
                <w:tab w:val="left" w:pos="361"/>
              </w:tabs>
              <w:spacing w:before="50"/>
              <w:ind w:left="73"/>
              <w:rPr>
                <w:sz w:val="14"/>
              </w:rPr>
            </w:pPr>
            <w:r w:rsidRPr="000C4658">
              <w:rPr>
                <w:sz w:val="14"/>
              </w:rPr>
              <w:t>-</w:t>
            </w:r>
            <w:r w:rsidRPr="000C4658">
              <w:rPr>
                <w:sz w:val="14"/>
              </w:rPr>
              <w:tab/>
              <w:t>Aprovechamientos</w:t>
            </w:r>
          </w:p>
        </w:tc>
      </w:tr>
      <w:tr w:rsidR="006D485B" w:rsidRPr="000C4658" w14:paraId="68C82560" w14:textId="77777777">
        <w:trPr>
          <w:trHeight w:val="305"/>
        </w:trPr>
        <w:tc>
          <w:tcPr>
            <w:tcW w:w="487" w:type="dxa"/>
            <w:vMerge/>
            <w:tcBorders>
              <w:top w:val="nil"/>
            </w:tcBorders>
          </w:tcPr>
          <w:p w14:paraId="09791BA5" w14:textId="77777777" w:rsidR="006D485B" w:rsidRPr="000C4658" w:rsidRDefault="006D485B">
            <w:pPr>
              <w:rPr>
                <w:sz w:val="2"/>
                <w:szCs w:val="2"/>
              </w:rPr>
            </w:pPr>
          </w:p>
        </w:tc>
        <w:tc>
          <w:tcPr>
            <w:tcW w:w="3849" w:type="dxa"/>
            <w:vMerge/>
            <w:tcBorders>
              <w:top w:val="nil"/>
            </w:tcBorders>
          </w:tcPr>
          <w:p w14:paraId="0626499C" w14:textId="77777777" w:rsidR="006D485B" w:rsidRPr="000C4658" w:rsidRDefault="006D485B">
            <w:pPr>
              <w:rPr>
                <w:sz w:val="2"/>
                <w:szCs w:val="2"/>
              </w:rPr>
            </w:pPr>
          </w:p>
        </w:tc>
        <w:tc>
          <w:tcPr>
            <w:tcW w:w="527" w:type="dxa"/>
            <w:tcBorders>
              <w:top w:val="nil"/>
              <w:bottom w:val="nil"/>
            </w:tcBorders>
          </w:tcPr>
          <w:p w14:paraId="05E28FC9" w14:textId="77777777" w:rsidR="006D485B" w:rsidRPr="000C4658" w:rsidRDefault="00C01BB2">
            <w:pPr>
              <w:pStyle w:val="TableParagraph"/>
              <w:spacing w:before="69"/>
              <w:ind w:left="17"/>
              <w:jc w:val="center"/>
              <w:rPr>
                <w:sz w:val="14"/>
              </w:rPr>
            </w:pPr>
            <w:r w:rsidRPr="000C4658">
              <w:rPr>
                <w:w w:val="99"/>
                <w:sz w:val="14"/>
              </w:rPr>
              <w:t>8</w:t>
            </w:r>
          </w:p>
        </w:tc>
        <w:tc>
          <w:tcPr>
            <w:tcW w:w="3846" w:type="dxa"/>
            <w:tcBorders>
              <w:top w:val="nil"/>
              <w:bottom w:val="nil"/>
            </w:tcBorders>
          </w:tcPr>
          <w:p w14:paraId="5FB2C8A4" w14:textId="77777777" w:rsidR="006D485B" w:rsidRPr="000C4658" w:rsidRDefault="00C01BB2">
            <w:pPr>
              <w:pStyle w:val="TableParagraph"/>
              <w:spacing w:before="69"/>
              <w:ind w:left="73"/>
              <w:rPr>
                <w:sz w:val="14"/>
              </w:rPr>
            </w:pPr>
            <w:r w:rsidRPr="000C4658">
              <w:rPr>
                <w:sz w:val="14"/>
              </w:rPr>
              <w:t>Por el cobro por la venta de Bienes de uso.</w:t>
            </w:r>
          </w:p>
        </w:tc>
      </w:tr>
      <w:tr w:rsidR="006D485B" w:rsidRPr="000C4658" w14:paraId="45220823" w14:textId="77777777">
        <w:trPr>
          <w:trHeight w:val="264"/>
        </w:trPr>
        <w:tc>
          <w:tcPr>
            <w:tcW w:w="487" w:type="dxa"/>
            <w:vMerge/>
            <w:tcBorders>
              <w:top w:val="nil"/>
            </w:tcBorders>
          </w:tcPr>
          <w:p w14:paraId="614EBFFF" w14:textId="77777777" w:rsidR="006D485B" w:rsidRPr="000C4658" w:rsidRDefault="006D485B">
            <w:pPr>
              <w:rPr>
                <w:sz w:val="2"/>
                <w:szCs w:val="2"/>
              </w:rPr>
            </w:pPr>
          </w:p>
        </w:tc>
        <w:tc>
          <w:tcPr>
            <w:tcW w:w="3849" w:type="dxa"/>
            <w:vMerge/>
            <w:tcBorders>
              <w:top w:val="nil"/>
            </w:tcBorders>
          </w:tcPr>
          <w:p w14:paraId="25287799" w14:textId="77777777" w:rsidR="006D485B" w:rsidRPr="000C4658" w:rsidRDefault="006D485B">
            <w:pPr>
              <w:rPr>
                <w:sz w:val="2"/>
                <w:szCs w:val="2"/>
              </w:rPr>
            </w:pPr>
          </w:p>
        </w:tc>
        <w:tc>
          <w:tcPr>
            <w:tcW w:w="527" w:type="dxa"/>
            <w:tcBorders>
              <w:top w:val="nil"/>
              <w:bottom w:val="nil"/>
            </w:tcBorders>
          </w:tcPr>
          <w:p w14:paraId="1C80F9E2" w14:textId="77777777" w:rsidR="006D485B" w:rsidRPr="000C4658" w:rsidRDefault="00C01BB2">
            <w:pPr>
              <w:pStyle w:val="TableParagraph"/>
              <w:spacing w:before="70"/>
              <w:ind w:left="17"/>
              <w:jc w:val="center"/>
              <w:rPr>
                <w:sz w:val="14"/>
              </w:rPr>
            </w:pPr>
            <w:r w:rsidRPr="000C4658">
              <w:rPr>
                <w:w w:val="99"/>
                <w:sz w:val="14"/>
              </w:rPr>
              <w:t>9</w:t>
            </w:r>
          </w:p>
        </w:tc>
        <w:tc>
          <w:tcPr>
            <w:tcW w:w="3846" w:type="dxa"/>
            <w:tcBorders>
              <w:top w:val="nil"/>
              <w:bottom w:val="nil"/>
            </w:tcBorders>
          </w:tcPr>
          <w:p w14:paraId="1AFF09A7" w14:textId="77777777" w:rsidR="006D485B" w:rsidRPr="000C4658" w:rsidRDefault="00C01BB2">
            <w:pPr>
              <w:pStyle w:val="TableParagraph"/>
              <w:spacing w:before="70"/>
              <w:ind w:left="73"/>
              <w:rPr>
                <w:sz w:val="14"/>
              </w:rPr>
            </w:pPr>
            <w:r w:rsidRPr="000C4658">
              <w:rPr>
                <w:sz w:val="14"/>
              </w:rPr>
              <w:t>Por el cobro de Deudores Morosos por el incumplimiento</w:t>
            </w:r>
          </w:p>
        </w:tc>
      </w:tr>
      <w:tr w:rsidR="006D485B" w:rsidRPr="000C4658" w14:paraId="1549B309" w14:textId="77777777">
        <w:trPr>
          <w:trHeight w:val="244"/>
        </w:trPr>
        <w:tc>
          <w:tcPr>
            <w:tcW w:w="487" w:type="dxa"/>
            <w:vMerge/>
            <w:tcBorders>
              <w:top w:val="nil"/>
            </w:tcBorders>
          </w:tcPr>
          <w:p w14:paraId="459EF098" w14:textId="77777777" w:rsidR="006D485B" w:rsidRPr="000C4658" w:rsidRDefault="006D485B">
            <w:pPr>
              <w:rPr>
                <w:sz w:val="2"/>
                <w:szCs w:val="2"/>
              </w:rPr>
            </w:pPr>
          </w:p>
        </w:tc>
        <w:tc>
          <w:tcPr>
            <w:tcW w:w="3849" w:type="dxa"/>
            <w:vMerge/>
            <w:tcBorders>
              <w:top w:val="nil"/>
            </w:tcBorders>
          </w:tcPr>
          <w:p w14:paraId="7D80D4CD" w14:textId="77777777" w:rsidR="006D485B" w:rsidRPr="000C4658" w:rsidRDefault="006D485B">
            <w:pPr>
              <w:rPr>
                <w:sz w:val="2"/>
                <w:szCs w:val="2"/>
              </w:rPr>
            </w:pPr>
          </w:p>
        </w:tc>
        <w:tc>
          <w:tcPr>
            <w:tcW w:w="527" w:type="dxa"/>
            <w:tcBorders>
              <w:top w:val="nil"/>
              <w:bottom w:val="nil"/>
            </w:tcBorders>
          </w:tcPr>
          <w:p w14:paraId="5270B7A7" w14:textId="77777777" w:rsidR="006D485B" w:rsidRPr="000C4658" w:rsidRDefault="006D485B">
            <w:pPr>
              <w:pStyle w:val="TableParagraph"/>
              <w:rPr>
                <w:rFonts w:ascii="Times New Roman"/>
                <w:sz w:val="14"/>
              </w:rPr>
            </w:pPr>
          </w:p>
        </w:tc>
        <w:tc>
          <w:tcPr>
            <w:tcW w:w="3846" w:type="dxa"/>
            <w:tcBorders>
              <w:top w:val="nil"/>
              <w:bottom w:val="nil"/>
            </w:tcBorders>
          </w:tcPr>
          <w:p w14:paraId="4942732F" w14:textId="77777777" w:rsidR="006D485B" w:rsidRPr="000C4658" w:rsidRDefault="00C01BB2">
            <w:pPr>
              <w:pStyle w:val="TableParagraph"/>
              <w:spacing w:before="28"/>
              <w:ind w:left="73"/>
              <w:rPr>
                <w:sz w:val="14"/>
              </w:rPr>
            </w:pPr>
            <w:r w:rsidRPr="000C4658">
              <w:rPr>
                <w:sz w:val="14"/>
              </w:rPr>
              <w:t>del pago de:</w:t>
            </w:r>
          </w:p>
        </w:tc>
      </w:tr>
      <w:tr w:rsidR="006D485B" w:rsidRPr="000C4658" w14:paraId="4DCEC8C0" w14:textId="77777777">
        <w:trPr>
          <w:trHeight w:val="286"/>
        </w:trPr>
        <w:tc>
          <w:tcPr>
            <w:tcW w:w="487" w:type="dxa"/>
            <w:vMerge/>
            <w:tcBorders>
              <w:top w:val="nil"/>
            </w:tcBorders>
          </w:tcPr>
          <w:p w14:paraId="47661565" w14:textId="77777777" w:rsidR="006D485B" w:rsidRPr="000C4658" w:rsidRDefault="006D485B">
            <w:pPr>
              <w:rPr>
                <w:sz w:val="2"/>
                <w:szCs w:val="2"/>
              </w:rPr>
            </w:pPr>
          </w:p>
        </w:tc>
        <w:tc>
          <w:tcPr>
            <w:tcW w:w="3849" w:type="dxa"/>
            <w:vMerge/>
            <w:tcBorders>
              <w:top w:val="nil"/>
            </w:tcBorders>
          </w:tcPr>
          <w:p w14:paraId="324F9537" w14:textId="77777777" w:rsidR="006D485B" w:rsidRPr="000C4658" w:rsidRDefault="006D485B">
            <w:pPr>
              <w:rPr>
                <w:sz w:val="2"/>
                <w:szCs w:val="2"/>
              </w:rPr>
            </w:pPr>
          </w:p>
        </w:tc>
        <w:tc>
          <w:tcPr>
            <w:tcW w:w="527" w:type="dxa"/>
            <w:tcBorders>
              <w:top w:val="nil"/>
              <w:bottom w:val="nil"/>
            </w:tcBorders>
          </w:tcPr>
          <w:p w14:paraId="321C2A6F" w14:textId="77777777" w:rsidR="006D485B" w:rsidRPr="000C4658" w:rsidRDefault="006D485B">
            <w:pPr>
              <w:pStyle w:val="TableParagraph"/>
              <w:rPr>
                <w:rFonts w:ascii="Times New Roman"/>
                <w:sz w:val="14"/>
              </w:rPr>
            </w:pPr>
          </w:p>
        </w:tc>
        <w:tc>
          <w:tcPr>
            <w:tcW w:w="3846" w:type="dxa"/>
            <w:tcBorders>
              <w:top w:val="nil"/>
              <w:bottom w:val="nil"/>
            </w:tcBorders>
          </w:tcPr>
          <w:p w14:paraId="7D94BACA" w14:textId="77777777" w:rsidR="006D485B" w:rsidRPr="000C4658" w:rsidRDefault="00C01BB2">
            <w:pPr>
              <w:pStyle w:val="TableParagraph"/>
              <w:tabs>
                <w:tab w:val="left" w:pos="361"/>
              </w:tabs>
              <w:spacing w:before="50"/>
              <w:ind w:left="73"/>
              <w:rPr>
                <w:sz w:val="14"/>
              </w:rPr>
            </w:pPr>
            <w:r w:rsidRPr="000C4658">
              <w:rPr>
                <w:sz w:val="14"/>
              </w:rPr>
              <w:t>-</w:t>
            </w:r>
            <w:r w:rsidRPr="000C4658">
              <w:rPr>
                <w:sz w:val="14"/>
              </w:rPr>
              <w:tab/>
              <w:t>Aprovechamientos</w:t>
            </w:r>
          </w:p>
        </w:tc>
      </w:tr>
      <w:tr w:rsidR="006D485B" w:rsidRPr="000C4658" w14:paraId="71A8CAC3" w14:textId="77777777">
        <w:trPr>
          <w:trHeight w:val="264"/>
        </w:trPr>
        <w:tc>
          <w:tcPr>
            <w:tcW w:w="487" w:type="dxa"/>
            <w:vMerge/>
            <w:tcBorders>
              <w:top w:val="nil"/>
            </w:tcBorders>
          </w:tcPr>
          <w:p w14:paraId="10F840D9" w14:textId="77777777" w:rsidR="006D485B" w:rsidRPr="000C4658" w:rsidRDefault="006D485B">
            <w:pPr>
              <w:rPr>
                <w:sz w:val="2"/>
                <w:szCs w:val="2"/>
              </w:rPr>
            </w:pPr>
          </w:p>
        </w:tc>
        <w:tc>
          <w:tcPr>
            <w:tcW w:w="3849" w:type="dxa"/>
            <w:vMerge/>
            <w:tcBorders>
              <w:top w:val="nil"/>
            </w:tcBorders>
          </w:tcPr>
          <w:p w14:paraId="1EDC892B" w14:textId="77777777" w:rsidR="006D485B" w:rsidRPr="000C4658" w:rsidRDefault="006D485B">
            <w:pPr>
              <w:rPr>
                <w:sz w:val="2"/>
                <w:szCs w:val="2"/>
              </w:rPr>
            </w:pPr>
          </w:p>
        </w:tc>
        <w:tc>
          <w:tcPr>
            <w:tcW w:w="527" w:type="dxa"/>
            <w:tcBorders>
              <w:top w:val="nil"/>
              <w:bottom w:val="nil"/>
            </w:tcBorders>
          </w:tcPr>
          <w:p w14:paraId="0D870347" w14:textId="77777777" w:rsidR="006D485B" w:rsidRPr="000C4658" w:rsidRDefault="00C01BB2">
            <w:pPr>
              <w:pStyle w:val="TableParagraph"/>
              <w:spacing w:before="70"/>
              <w:ind w:left="128" w:right="116"/>
              <w:jc w:val="center"/>
              <w:rPr>
                <w:sz w:val="14"/>
              </w:rPr>
            </w:pPr>
            <w:r w:rsidRPr="000C4658">
              <w:rPr>
                <w:sz w:val="14"/>
              </w:rPr>
              <w:t>10</w:t>
            </w:r>
          </w:p>
        </w:tc>
        <w:tc>
          <w:tcPr>
            <w:tcW w:w="3846" w:type="dxa"/>
            <w:tcBorders>
              <w:top w:val="nil"/>
              <w:bottom w:val="nil"/>
            </w:tcBorders>
          </w:tcPr>
          <w:p w14:paraId="0F95674E" w14:textId="77777777" w:rsidR="006D485B" w:rsidRPr="000C4658" w:rsidRDefault="00C01BB2">
            <w:pPr>
              <w:pStyle w:val="TableParagraph"/>
              <w:spacing w:before="70"/>
              <w:ind w:left="73"/>
              <w:rPr>
                <w:sz w:val="14"/>
              </w:rPr>
            </w:pPr>
            <w:r w:rsidRPr="000C4658">
              <w:rPr>
                <w:sz w:val="14"/>
              </w:rPr>
              <w:t>Por la venta de bienes muebles no registrados en el</w:t>
            </w:r>
          </w:p>
        </w:tc>
      </w:tr>
      <w:tr w:rsidR="006D485B" w:rsidRPr="000C4658" w14:paraId="189878AA" w14:textId="77777777">
        <w:trPr>
          <w:trHeight w:val="5289"/>
        </w:trPr>
        <w:tc>
          <w:tcPr>
            <w:tcW w:w="487" w:type="dxa"/>
            <w:vMerge/>
            <w:tcBorders>
              <w:top w:val="nil"/>
            </w:tcBorders>
          </w:tcPr>
          <w:p w14:paraId="73779A37" w14:textId="77777777" w:rsidR="006D485B" w:rsidRPr="000C4658" w:rsidRDefault="006D485B">
            <w:pPr>
              <w:rPr>
                <w:sz w:val="2"/>
                <w:szCs w:val="2"/>
              </w:rPr>
            </w:pPr>
          </w:p>
        </w:tc>
        <w:tc>
          <w:tcPr>
            <w:tcW w:w="3849" w:type="dxa"/>
            <w:vMerge/>
            <w:tcBorders>
              <w:top w:val="nil"/>
            </w:tcBorders>
          </w:tcPr>
          <w:p w14:paraId="4E642817" w14:textId="77777777" w:rsidR="006D485B" w:rsidRPr="000C4658" w:rsidRDefault="006D485B">
            <w:pPr>
              <w:rPr>
                <w:sz w:val="2"/>
                <w:szCs w:val="2"/>
              </w:rPr>
            </w:pPr>
          </w:p>
        </w:tc>
        <w:tc>
          <w:tcPr>
            <w:tcW w:w="527" w:type="dxa"/>
            <w:tcBorders>
              <w:top w:val="nil"/>
            </w:tcBorders>
          </w:tcPr>
          <w:p w14:paraId="7362DAC9" w14:textId="77777777" w:rsidR="006D485B" w:rsidRPr="000C4658" w:rsidRDefault="006D485B">
            <w:pPr>
              <w:pStyle w:val="TableParagraph"/>
              <w:rPr>
                <w:rFonts w:ascii="Times New Roman"/>
                <w:sz w:val="14"/>
              </w:rPr>
            </w:pPr>
          </w:p>
        </w:tc>
        <w:tc>
          <w:tcPr>
            <w:tcW w:w="3846" w:type="dxa"/>
            <w:tcBorders>
              <w:top w:val="nil"/>
            </w:tcBorders>
          </w:tcPr>
          <w:p w14:paraId="32704875" w14:textId="77777777" w:rsidR="006D485B" w:rsidRPr="000C4658" w:rsidRDefault="00C01BB2">
            <w:pPr>
              <w:pStyle w:val="TableParagraph"/>
              <w:spacing w:before="28"/>
              <w:ind w:left="73"/>
              <w:rPr>
                <w:sz w:val="14"/>
              </w:rPr>
            </w:pPr>
            <w:r w:rsidRPr="000C4658">
              <w:rPr>
                <w:sz w:val="14"/>
              </w:rPr>
              <w:t>inventario.</w:t>
            </w:r>
          </w:p>
        </w:tc>
      </w:tr>
      <w:tr w:rsidR="006D485B" w:rsidRPr="000C4658" w14:paraId="2F401D76" w14:textId="77777777">
        <w:trPr>
          <w:trHeight w:val="1079"/>
        </w:trPr>
        <w:tc>
          <w:tcPr>
            <w:tcW w:w="8709" w:type="dxa"/>
            <w:gridSpan w:val="4"/>
          </w:tcPr>
          <w:p w14:paraId="2C59C22A" w14:textId="77777777" w:rsidR="006D485B" w:rsidRPr="000C4658" w:rsidRDefault="00C01BB2">
            <w:pPr>
              <w:pStyle w:val="TableParagraph"/>
              <w:spacing w:before="100"/>
              <w:ind w:left="71"/>
              <w:rPr>
                <w:b/>
                <w:sz w:val="14"/>
              </w:rPr>
            </w:pPr>
            <w:r w:rsidRPr="000C4658">
              <w:rPr>
                <w:b/>
                <w:sz w:val="14"/>
              </w:rPr>
              <w:t>SU SALDO REPRESENTA</w:t>
            </w:r>
          </w:p>
          <w:p w14:paraId="0A7A85C6" w14:textId="77777777" w:rsidR="006D485B" w:rsidRPr="000C4658" w:rsidRDefault="00C01BB2">
            <w:pPr>
              <w:pStyle w:val="TableParagraph"/>
              <w:spacing w:before="122"/>
              <w:ind w:left="71"/>
              <w:rPr>
                <w:sz w:val="14"/>
              </w:rPr>
            </w:pPr>
            <w:r w:rsidRPr="000C4658">
              <w:rPr>
                <w:sz w:val="14"/>
              </w:rPr>
              <w:t>El cobro en efectivo o por cualquier otro medio de pago de los impuestos, cuotas y aportaciones de seguridad social, contribuciones de</w:t>
            </w:r>
          </w:p>
          <w:p w14:paraId="196ABF78" w14:textId="77777777" w:rsidR="006D485B" w:rsidRPr="000C4658" w:rsidRDefault="00C01BB2">
            <w:pPr>
              <w:pStyle w:val="TableParagraph"/>
              <w:spacing w:before="10" w:line="230" w:lineRule="atLeast"/>
              <w:ind w:left="71" w:right="69"/>
              <w:rPr>
                <w:sz w:val="14"/>
              </w:rPr>
            </w:pPr>
            <w:r w:rsidRPr="000C4658">
              <w:rPr>
                <w:sz w:val="14"/>
              </w:rPr>
              <w:t>mejoras, derechos, productos, aprovechamientos, financiamientos internos y externos; así como de la venta de bienes y servicios, además de participaciones, aportaciones, recursos convenidos, y de otros ingresos por parte del ente público.</w:t>
            </w:r>
          </w:p>
        </w:tc>
      </w:tr>
      <w:tr w:rsidR="006D485B" w:rsidRPr="000C4658" w14:paraId="0BB6E664" w14:textId="77777777">
        <w:trPr>
          <w:trHeight w:val="601"/>
        </w:trPr>
        <w:tc>
          <w:tcPr>
            <w:tcW w:w="8709" w:type="dxa"/>
            <w:gridSpan w:val="4"/>
          </w:tcPr>
          <w:p w14:paraId="49B6FA8E" w14:textId="77777777" w:rsidR="006D485B" w:rsidRPr="000C4658" w:rsidRDefault="00C01BB2">
            <w:pPr>
              <w:pStyle w:val="TableParagraph"/>
              <w:spacing w:before="102"/>
              <w:ind w:left="71"/>
              <w:rPr>
                <w:b/>
                <w:sz w:val="14"/>
              </w:rPr>
            </w:pPr>
            <w:r w:rsidRPr="000C4658">
              <w:rPr>
                <w:b/>
                <w:sz w:val="14"/>
              </w:rPr>
              <w:t>OBSERVACIONES</w:t>
            </w:r>
          </w:p>
        </w:tc>
      </w:tr>
    </w:tbl>
    <w:p w14:paraId="02B144C7"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5A82D7A"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6126A92D" w14:textId="77777777">
        <w:trPr>
          <w:trHeight w:val="318"/>
        </w:trPr>
        <w:tc>
          <w:tcPr>
            <w:tcW w:w="869" w:type="dxa"/>
          </w:tcPr>
          <w:p w14:paraId="7FE5A172"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276F9A7C"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7F865B7D"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6070BF72"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606D6E20"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13F69F6F" w14:textId="77777777">
        <w:trPr>
          <w:trHeight w:val="800"/>
        </w:trPr>
        <w:tc>
          <w:tcPr>
            <w:tcW w:w="869" w:type="dxa"/>
          </w:tcPr>
          <w:p w14:paraId="2334FE3D" w14:textId="77777777" w:rsidR="006D485B" w:rsidRPr="000C4658" w:rsidRDefault="006D485B">
            <w:pPr>
              <w:pStyle w:val="TableParagraph"/>
              <w:rPr>
                <w:rFonts w:ascii="Times New Roman"/>
                <w:sz w:val="16"/>
              </w:rPr>
            </w:pPr>
          </w:p>
          <w:p w14:paraId="430A2A4D" w14:textId="77777777" w:rsidR="006D485B" w:rsidRPr="000C4658" w:rsidRDefault="006D485B">
            <w:pPr>
              <w:pStyle w:val="TableParagraph"/>
              <w:spacing w:before="6"/>
              <w:rPr>
                <w:rFonts w:ascii="Times New Roman"/>
                <w:sz w:val="13"/>
              </w:rPr>
            </w:pPr>
          </w:p>
          <w:p w14:paraId="78059207" w14:textId="77777777" w:rsidR="006D485B" w:rsidRPr="000C4658" w:rsidRDefault="00C01BB2">
            <w:pPr>
              <w:pStyle w:val="TableParagraph"/>
              <w:ind w:left="278"/>
              <w:rPr>
                <w:sz w:val="14"/>
              </w:rPr>
            </w:pPr>
            <w:r w:rsidRPr="000C4658">
              <w:rPr>
                <w:sz w:val="14"/>
              </w:rPr>
              <w:t>8.2.1</w:t>
            </w:r>
          </w:p>
        </w:tc>
        <w:tc>
          <w:tcPr>
            <w:tcW w:w="1164" w:type="dxa"/>
          </w:tcPr>
          <w:p w14:paraId="08C01061" w14:textId="77777777" w:rsidR="006D485B" w:rsidRPr="000C4658" w:rsidRDefault="00C01BB2">
            <w:pPr>
              <w:pStyle w:val="TableParagraph"/>
              <w:spacing w:before="100"/>
              <w:ind w:left="200" w:right="191"/>
              <w:jc w:val="center"/>
              <w:rPr>
                <w:sz w:val="14"/>
              </w:rPr>
            </w:pPr>
            <w:r w:rsidRPr="000C4658">
              <w:rPr>
                <w:sz w:val="14"/>
              </w:rPr>
              <w:t>Cuentas de</w:t>
            </w:r>
          </w:p>
          <w:p w14:paraId="4B411A33"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1B9702E0" w14:textId="77777777" w:rsidR="006D485B" w:rsidRPr="000C4658" w:rsidRDefault="006D485B">
            <w:pPr>
              <w:pStyle w:val="TableParagraph"/>
              <w:rPr>
                <w:rFonts w:ascii="Times New Roman"/>
                <w:sz w:val="16"/>
              </w:rPr>
            </w:pPr>
          </w:p>
          <w:p w14:paraId="0B5617E1" w14:textId="77777777" w:rsidR="006D485B" w:rsidRPr="000C4658" w:rsidRDefault="006D485B">
            <w:pPr>
              <w:pStyle w:val="TableParagraph"/>
              <w:spacing w:before="6"/>
              <w:rPr>
                <w:rFonts w:ascii="Times New Roman"/>
                <w:sz w:val="13"/>
              </w:rPr>
            </w:pPr>
          </w:p>
          <w:p w14:paraId="00DED7AD"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0004BF86" w14:textId="77777777" w:rsidR="006D485B" w:rsidRPr="000C4658" w:rsidRDefault="006D485B">
            <w:pPr>
              <w:pStyle w:val="TableParagraph"/>
              <w:rPr>
                <w:rFonts w:ascii="Times New Roman"/>
                <w:sz w:val="16"/>
              </w:rPr>
            </w:pPr>
          </w:p>
          <w:p w14:paraId="51342995" w14:textId="77777777" w:rsidR="006D485B" w:rsidRPr="000C4658" w:rsidRDefault="006D485B">
            <w:pPr>
              <w:pStyle w:val="TableParagraph"/>
              <w:spacing w:before="6"/>
              <w:rPr>
                <w:rFonts w:ascii="Times New Roman"/>
                <w:sz w:val="13"/>
              </w:rPr>
            </w:pPr>
          </w:p>
          <w:p w14:paraId="592C1D6B" w14:textId="77777777" w:rsidR="006D485B" w:rsidRPr="000C4658" w:rsidRDefault="00C01BB2">
            <w:pPr>
              <w:pStyle w:val="TableParagraph"/>
              <w:ind w:left="78" w:right="67"/>
              <w:jc w:val="center"/>
              <w:rPr>
                <w:sz w:val="14"/>
              </w:rPr>
            </w:pPr>
            <w:r w:rsidRPr="000C4658">
              <w:rPr>
                <w:sz w:val="14"/>
              </w:rPr>
              <w:t>Presupuesto de Egresos Aprobado</w:t>
            </w:r>
          </w:p>
        </w:tc>
        <w:tc>
          <w:tcPr>
            <w:tcW w:w="2183" w:type="dxa"/>
          </w:tcPr>
          <w:p w14:paraId="0C716F16" w14:textId="77777777" w:rsidR="006D485B" w:rsidRPr="000C4658" w:rsidRDefault="006D485B">
            <w:pPr>
              <w:pStyle w:val="TableParagraph"/>
              <w:rPr>
                <w:rFonts w:ascii="Times New Roman"/>
                <w:sz w:val="16"/>
              </w:rPr>
            </w:pPr>
          </w:p>
          <w:p w14:paraId="76BF50F7" w14:textId="77777777" w:rsidR="006D485B" w:rsidRPr="000C4658" w:rsidRDefault="006D485B">
            <w:pPr>
              <w:pStyle w:val="TableParagraph"/>
              <w:spacing w:before="6"/>
              <w:rPr>
                <w:rFonts w:ascii="Times New Roman"/>
                <w:sz w:val="13"/>
              </w:rPr>
            </w:pPr>
          </w:p>
          <w:p w14:paraId="249219DB" w14:textId="77777777" w:rsidR="006D485B" w:rsidRPr="000C4658" w:rsidRDefault="00C01BB2">
            <w:pPr>
              <w:pStyle w:val="TableParagraph"/>
              <w:ind w:left="439" w:right="427"/>
              <w:jc w:val="center"/>
              <w:rPr>
                <w:sz w:val="14"/>
              </w:rPr>
            </w:pPr>
            <w:r w:rsidRPr="000C4658">
              <w:rPr>
                <w:sz w:val="14"/>
              </w:rPr>
              <w:t>Acreedora</w:t>
            </w:r>
          </w:p>
        </w:tc>
      </w:tr>
      <w:tr w:rsidR="006D485B" w:rsidRPr="000C4658" w14:paraId="3136D474" w14:textId="77777777">
        <w:trPr>
          <w:trHeight w:val="320"/>
        </w:trPr>
        <w:tc>
          <w:tcPr>
            <w:tcW w:w="869" w:type="dxa"/>
          </w:tcPr>
          <w:p w14:paraId="774F13A0"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2FB0EB12" w14:textId="77777777" w:rsidR="006D485B" w:rsidRPr="000C4658" w:rsidRDefault="00C01BB2">
            <w:pPr>
              <w:pStyle w:val="TableParagraph"/>
              <w:spacing w:before="100"/>
              <w:ind w:left="71"/>
              <w:rPr>
                <w:sz w:val="14"/>
              </w:rPr>
            </w:pPr>
            <w:r w:rsidRPr="000C4658">
              <w:rPr>
                <w:sz w:val="14"/>
              </w:rPr>
              <w:t>Presupuesto de Egresos Aprobado</w:t>
            </w:r>
          </w:p>
        </w:tc>
      </w:tr>
    </w:tbl>
    <w:p w14:paraId="1F81217C"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10062575" w14:textId="77777777">
        <w:trPr>
          <w:trHeight w:val="320"/>
        </w:trPr>
        <w:tc>
          <w:tcPr>
            <w:tcW w:w="487" w:type="dxa"/>
          </w:tcPr>
          <w:p w14:paraId="37EE667E"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4FDEBE73"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2F3D10FA"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54C1206F"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0FC7484A" w14:textId="77777777">
        <w:trPr>
          <w:trHeight w:val="301"/>
        </w:trPr>
        <w:tc>
          <w:tcPr>
            <w:tcW w:w="487" w:type="dxa"/>
            <w:tcBorders>
              <w:bottom w:val="nil"/>
            </w:tcBorders>
          </w:tcPr>
          <w:p w14:paraId="56D7B8E4"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2CDCF64B" w14:textId="77777777" w:rsidR="006D485B" w:rsidRPr="000C4658" w:rsidRDefault="00C01BB2">
            <w:pPr>
              <w:pStyle w:val="TableParagraph"/>
              <w:spacing w:before="100"/>
              <w:ind w:left="71"/>
              <w:rPr>
                <w:sz w:val="14"/>
              </w:rPr>
            </w:pPr>
            <w:r w:rsidRPr="000C4658">
              <w:rPr>
                <w:sz w:val="14"/>
              </w:rPr>
              <w:t>Por las reducciones liquidas al presupuesto original</w:t>
            </w:r>
          </w:p>
        </w:tc>
        <w:tc>
          <w:tcPr>
            <w:tcW w:w="527" w:type="dxa"/>
            <w:tcBorders>
              <w:bottom w:val="nil"/>
            </w:tcBorders>
          </w:tcPr>
          <w:p w14:paraId="33E17191"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6ACE84BD" w14:textId="77777777" w:rsidR="006D485B" w:rsidRPr="000C4658" w:rsidRDefault="00C01BB2">
            <w:pPr>
              <w:pStyle w:val="TableParagraph"/>
              <w:spacing w:before="100"/>
              <w:ind w:left="73"/>
              <w:rPr>
                <w:sz w:val="14"/>
              </w:rPr>
            </w:pPr>
            <w:r w:rsidRPr="000C4658">
              <w:rPr>
                <w:sz w:val="14"/>
              </w:rPr>
              <w:t>Por el presupuesto de egresos aprobado.</w:t>
            </w:r>
          </w:p>
        </w:tc>
      </w:tr>
      <w:tr w:rsidR="006D485B" w:rsidRPr="000C4658" w14:paraId="617E5558" w14:textId="77777777">
        <w:trPr>
          <w:trHeight w:val="279"/>
        </w:trPr>
        <w:tc>
          <w:tcPr>
            <w:tcW w:w="487" w:type="dxa"/>
            <w:tcBorders>
              <w:top w:val="nil"/>
              <w:bottom w:val="nil"/>
            </w:tcBorders>
          </w:tcPr>
          <w:p w14:paraId="6B2CFBA6" w14:textId="77777777" w:rsidR="006D485B" w:rsidRPr="000C4658" w:rsidRDefault="006D485B">
            <w:pPr>
              <w:pStyle w:val="TableParagraph"/>
              <w:rPr>
                <w:rFonts w:ascii="Times New Roman"/>
                <w:sz w:val="14"/>
              </w:rPr>
            </w:pPr>
          </w:p>
        </w:tc>
        <w:tc>
          <w:tcPr>
            <w:tcW w:w="3849" w:type="dxa"/>
            <w:tcBorders>
              <w:top w:val="nil"/>
              <w:bottom w:val="nil"/>
            </w:tcBorders>
          </w:tcPr>
          <w:p w14:paraId="37BEF50F" w14:textId="77777777" w:rsidR="006D485B" w:rsidRPr="000C4658" w:rsidRDefault="00C01BB2">
            <w:pPr>
              <w:pStyle w:val="TableParagraph"/>
              <w:spacing w:before="35"/>
              <w:ind w:left="71"/>
              <w:rPr>
                <w:sz w:val="14"/>
              </w:rPr>
            </w:pPr>
            <w:r w:rsidRPr="000C4658">
              <w:rPr>
                <w:sz w:val="14"/>
              </w:rPr>
              <w:t>autorizado que se realicen en el ejercicio</w:t>
            </w:r>
          </w:p>
        </w:tc>
        <w:tc>
          <w:tcPr>
            <w:tcW w:w="527" w:type="dxa"/>
            <w:tcBorders>
              <w:top w:val="nil"/>
              <w:bottom w:val="nil"/>
            </w:tcBorders>
          </w:tcPr>
          <w:p w14:paraId="33CC0DB4" w14:textId="77777777" w:rsidR="006D485B" w:rsidRPr="000C4658" w:rsidRDefault="006D485B">
            <w:pPr>
              <w:pStyle w:val="TableParagraph"/>
              <w:rPr>
                <w:rFonts w:ascii="Times New Roman"/>
                <w:sz w:val="14"/>
              </w:rPr>
            </w:pPr>
          </w:p>
        </w:tc>
        <w:tc>
          <w:tcPr>
            <w:tcW w:w="3846" w:type="dxa"/>
            <w:tcBorders>
              <w:top w:val="nil"/>
              <w:bottom w:val="nil"/>
            </w:tcBorders>
          </w:tcPr>
          <w:p w14:paraId="36367048" w14:textId="77777777" w:rsidR="006D485B" w:rsidRPr="000C4658" w:rsidRDefault="006D485B">
            <w:pPr>
              <w:pStyle w:val="TableParagraph"/>
              <w:rPr>
                <w:rFonts w:ascii="Times New Roman"/>
                <w:sz w:val="14"/>
              </w:rPr>
            </w:pPr>
          </w:p>
        </w:tc>
      </w:tr>
      <w:tr w:rsidR="006D485B" w:rsidRPr="000C4658" w14:paraId="5281B065" w14:textId="77777777">
        <w:trPr>
          <w:trHeight w:val="280"/>
        </w:trPr>
        <w:tc>
          <w:tcPr>
            <w:tcW w:w="487" w:type="dxa"/>
            <w:tcBorders>
              <w:top w:val="nil"/>
              <w:bottom w:val="nil"/>
            </w:tcBorders>
          </w:tcPr>
          <w:p w14:paraId="469CECFB"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bottom w:val="nil"/>
            </w:tcBorders>
          </w:tcPr>
          <w:p w14:paraId="0D3C3520" w14:textId="77777777" w:rsidR="006D485B" w:rsidRPr="000C4658" w:rsidRDefault="00C01BB2">
            <w:pPr>
              <w:pStyle w:val="TableParagraph"/>
              <w:spacing w:before="77"/>
              <w:ind w:left="71"/>
              <w:rPr>
                <w:sz w:val="14"/>
              </w:rPr>
            </w:pPr>
            <w:r w:rsidRPr="000C4658">
              <w:rPr>
                <w:sz w:val="14"/>
              </w:rPr>
              <w:t>Del traspaso del saldo deudor de la cuenta 8.2.2</w:t>
            </w:r>
          </w:p>
        </w:tc>
        <w:tc>
          <w:tcPr>
            <w:tcW w:w="527" w:type="dxa"/>
            <w:tcBorders>
              <w:top w:val="nil"/>
              <w:bottom w:val="nil"/>
            </w:tcBorders>
          </w:tcPr>
          <w:p w14:paraId="59CEBB3B" w14:textId="77777777" w:rsidR="006D485B" w:rsidRPr="000C4658" w:rsidRDefault="006D485B">
            <w:pPr>
              <w:pStyle w:val="TableParagraph"/>
              <w:rPr>
                <w:rFonts w:ascii="Times New Roman"/>
                <w:sz w:val="14"/>
              </w:rPr>
            </w:pPr>
          </w:p>
        </w:tc>
        <w:tc>
          <w:tcPr>
            <w:tcW w:w="3846" w:type="dxa"/>
            <w:tcBorders>
              <w:top w:val="nil"/>
              <w:bottom w:val="nil"/>
            </w:tcBorders>
          </w:tcPr>
          <w:p w14:paraId="6AF19F85" w14:textId="77777777" w:rsidR="006D485B" w:rsidRPr="000C4658" w:rsidRDefault="006D485B">
            <w:pPr>
              <w:pStyle w:val="TableParagraph"/>
              <w:rPr>
                <w:rFonts w:ascii="Times New Roman"/>
                <w:sz w:val="14"/>
              </w:rPr>
            </w:pPr>
          </w:p>
        </w:tc>
      </w:tr>
      <w:tr w:rsidR="006D485B" w:rsidRPr="000C4658" w14:paraId="2D35ED69" w14:textId="77777777">
        <w:trPr>
          <w:trHeight w:val="279"/>
        </w:trPr>
        <w:tc>
          <w:tcPr>
            <w:tcW w:w="487" w:type="dxa"/>
            <w:tcBorders>
              <w:top w:val="nil"/>
              <w:bottom w:val="nil"/>
            </w:tcBorders>
          </w:tcPr>
          <w:p w14:paraId="5458EEED" w14:textId="77777777" w:rsidR="006D485B" w:rsidRPr="000C4658" w:rsidRDefault="006D485B">
            <w:pPr>
              <w:pStyle w:val="TableParagraph"/>
              <w:rPr>
                <w:rFonts w:ascii="Times New Roman"/>
                <w:sz w:val="14"/>
              </w:rPr>
            </w:pPr>
          </w:p>
        </w:tc>
        <w:tc>
          <w:tcPr>
            <w:tcW w:w="3849" w:type="dxa"/>
            <w:tcBorders>
              <w:top w:val="nil"/>
              <w:bottom w:val="nil"/>
            </w:tcBorders>
          </w:tcPr>
          <w:p w14:paraId="72D2EAF0" w14:textId="77777777" w:rsidR="006D485B" w:rsidRPr="000C4658" w:rsidRDefault="00C01BB2">
            <w:pPr>
              <w:pStyle w:val="TableParagraph"/>
              <w:spacing w:before="37"/>
              <w:ind w:left="71"/>
              <w:rPr>
                <w:sz w:val="14"/>
              </w:rPr>
            </w:pPr>
            <w:r w:rsidRPr="000C4658">
              <w:rPr>
                <w:sz w:val="14"/>
              </w:rPr>
              <w:t>Presupuesto de Egresos por Ejercer.</w:t>
            </w:r>
          </w:p>
        </w:tc>
        <w:tc>
          <w:tcPr>
            <w:tcW w:w="527" w:type="dxa"/>
            <w:tcBorders>
              <w:top w:val="nil"/>
              <w:bottom w:val="nil"/>
            </w:tcBorders>
          </w:tcPr>
          <w:p w14:paraId="208BE829" w14:textId="77777777" w:rsidR="006D485B" w:rsidRPr="000C4658" w:rsidRDefault="006D485B">
            <w:pPr>
              <w:pStyle w:val="TableParagraph"/>
              <w:rPr>
                <w:rFonts w:ascii="Times New Roman"/>
                <w:sz w:val="14"/>
              </w:rPr>
            </w:pPr>
          </w:p>
        </w:tc>
        <w:tc>
          <w:tcPr>
            <w:tcW w:w="3846" w:type="dxa"/>
            <w:tcBorders>
              <w:top w:val="nil"/>
              <w:bottom w:val="nil"/>
            </w:tcBorders>
          </w:tcPr>
          <w:p w14:paraId="325620D2" w14:textId="77777777" w:rsidR="006D485B" w:rsidRPr="000C4658" w:rsidRDefault="006D485B">
            <w:pPr>
              <w:pStyle w:val="TableParagraph"/>
              <w:rPr>
                <w:rFonts w:ascii="Times New Roman"/>
                <w:sz w:val="14"/>
              </w:rPr>
            </w:pPr>
          </w:p>
        </w:tc>
      </w:tr>
      <w:tr w:rsidR="006D485B" w:rsidRPr="000C4658" w14:paraId="7860E272" w14:textId="77777777">
        <w:trPr>
          <w:trHeight w:val="279"/>
        </w:trPr>
        <w:tc>
          <w:tcPr>
            <w:tcW w:w="487" w:type="dxa"/>
            <w:tcBorders>
              <w:top w:val="nil"/>
              <w:bottom w:val="nil"/>
            </w:tcBorders>
          </w:tcPr>
          <w:p w14:paraId="08E195D0" w14:textId="77777777" w:rsidR="006D485B" w:rsidRPr="000C4658" w:rsidRDefault="00C01BB2">
            <w:pPr>
              <w:pStyle w:val="TableParagraph"/>
              <w:spacing w:before="76"/>
              <w:ind w:left="12"/>
              <w:jc w:val="center"/>
              <w:rPr>
                <w:sz w:val="14"/>
              </w:rPr>
            </w:pPr>
            <w:r w:rsidRPr="000C4658">
              <w:rPr>
                <w:w w:val="99"/>
                <w:sz w:val="14"/>
              </w:rPr>
              <w:t>3</w:t>
            </w:r>
          </w:p>
        </w:tc>
        <w:tc>
          <w:tcPr>
            <w:tcW w:w="3849" w:type="dxa"/>
            <w:tcBorders>
              <w:top w:val="nil"/>
              <w:bottom w:val="nil"/>
            </w:tcBorders>
          </w:tcPr>
          <w:p w14:paraId="513CF6AC" w14:textId="77777777" w:rsidR="006D485B" w:rsidRPr="000C4658" w:rsidRDefault="00C01BB2">
            <w:pPr>
              <w:pStyle w:val="TableParagraph"/>
              <w:spacing w:before="76"/>
              <w:ind w:left="71"/>
              <w:rPr>
                <w:sz w:val="14"/>
              </w:rPr>
            </w:pPr>
            <w:r w:rsidRPr="000C4658">
              <w:rPr>
                <w:sz w:val="14"/>
              </w:rPr>
              <w:t>Por el saldo acreedor de esta cuenta para el cierre</w:t>
            </w:r>
          </w:p>
        </w:tc>
        <w:tc>
          <w:tcPr>
            <w:tcW w:w="527" w:type="dxa"/>
            <w:tcBorders>
              <w:top w:val="nil"/>
              <w:bottom w:val="nil"/>
            </w:tcBorders>
          </w:tcPr>
          <w:p w14:paraId="2AD00179" w14:textId="77777777" w:rsidR="006D485B" w:rsidRPr="000C4658" w:rsidRDefault="006D485B">
            <w:pPr>
              <w:pStyle w:val="TableParagraph"/>
              <w:rPr>
                <w:rFonts w:ascii="Times New Roman"/>
                <w:sz w:val="14"/>
              </w:rPr>
            </w:pPr>
          </w:p>
        </w:tc>
        <w:tc>
          <w:tcPr>
            <w:tcW w:w="3846" w:type="dxa"/>
            <w:tcBorders>
              <w:top w:val="nil"/>
              <w:bottom w:val="nil"/>
            </w:tcBorders>
          </w:tcPr>
          <w:p w14:paraId="08D54265" w14:textId="77777777" w:rsidR="006D485B" w:rsidRPr="000C4658" w:rsidRDefault="006D485B">
            <w:pPr>
              <w:pStyle w:val="TableParagraph"/>
              <w:rPr>
                <w:rFonts w:ascii="Times New Roman"/>
                <w:sz w:val="14"/>
              </w:rPr>
            </w:pPr>
          </w:p>
        </w:tc>
      </w:tr>
      <w:tr w:rsidR="006D485B" w:rsidRPr="000C4658" w14:paraId="5826A664" w14:textId="77777777">
        <w:trPr>
          <w:trHeight w:val="6857"/>
        </w:trPr>
        <w:tc>
          <w:tcPr>
            <w:tcW w:w="487" w:type="dxa"/>
            <w:tcBorders>
              <w:top w:val="nil"/>
            </w:tcBorders>
          </w:tcPr>
          <w:p w14:paraId="37DC33BD" w14:textId="77777777" w:rsidR="006D485B" w:rsidRPr="000C4658" w:rsidRDefault="006D485B">
            <w:pPr>
              <w:pStyle w:val="TableParagraph"/>
              <w:rPr>
                <w:rFonts w:ascii="Times New Roman"/>
                <w:sz w:val="14"/>
              </w:rPr>
            </w:pPr>
          </w:p>
        </w:tc>
        <w:tc>
          <w:tcPr>
            <w:tcW w:w="3849" w:type="dxa"/>
            <w:tcBorders>
              <w:top w:val="nil"/>
            </w:tcBorders>
          </w:tcPr>
          <w:p w14:paraId="15B9AB1C" w14:textId="77777777" w:rsidR="006D485B" w:rsidRPr="000C4658" w:rsidRDefault="00C01BB2">
            <w:pPr>
              <w:pStyle w:val="TableParagraph"/>
              <w:spacing w:before="37"/>
              <w:ind w:left="71"/>
              <w:rPr>
                <w:sz w:val="14"/>
              </w:rPr>
            </w:pPr>
            <w:r w:rsidRPr="000C4658">
              <w:rPr>
                <w:sz w:val="14"/>
              </w:rPr>
              <w:t>contable.</w:t>
            </w:r>
          </w:p>
        </w:tc>
        <w:tc>
          <w:tcPr>
            <w:tcW w:w="527" w:type="dxa"/>
            <w:tcBorders>
              <w:top w:val="nil"/>
            </w:tcBorders>
          </w:tcPr>
          <w:p w14:paraId="0EE615A9" w14:textId="77777777" w:rsidR="006D485B" w:rsidRPr="000C4658" w:rsidRDefault="006D485B">
            <w:pPr>
              <w:pStyle w:val="TableParagraph"/>
              <w:rPr>
                <w:rFonts w:ascii="Times New Roman"/>
                <w:sz w:val="14"/>
              </w:rPr>
            </w:pPr>
          </w:p>
        </w:tc>
        <w:tc>
          <w:tcPr>
            <w:tcW w:w="3846" w:type="dxa"/>
            <w:tcBorders>
              <w:top w:val="nil"/>
            </w:tcBorders>
          </w:tcPr>
          <w:p w14:paraId="2BD9A89F" w14:textId="77777777" w:rsidR="006D485B" w:rsidRPr="000C4658" w:rsidRDefault="006D485B">
            <w:pPr>
              <w:pStyle w:val="TableParagraph"/>
              <w:rPr>
                <w:rFonts w:ascii="Times New Roman"/>
                <w:sz w:val="14"/>
              </w:rPr>
            </w:pPr>
          </w:p>
        </w:tc>
      </w:tr>
      <w:tr w:rsidR="006D485B" w:rsidRPr="000C4658" w14:paraId="15397E73" w14:textId="77777777">
        <w:trPr>
          <w:trHeight w:val="599"/>
        </w:trPr>
        <w:tc>
          <w:tcPr>
            <w:tcW w:w="8709" w:type="dxa"/>
            <w:gridSpan w:val="4"/>
          </w:tcPr>
          <w:p w14:paraId="5DCA20DE" w14:textId="77777777" w:rsidR="006D485B" w:rsidRPr="000C4658" w:rsidRDefault="00C01BB2">
            <w:pPr>
              <w:pStyle w:val="TableParagraph"/>
              <w:spacing w:before="100"/>
              <w:ind w:left="71"/>
              <w:rPr>
                <w:b/>
                <w:sz w:val="14"/>
              </w:rPr>
            </w:pPr>
            <w:r w:rsidRPr="000C4658">
              <w:rPr>
                <w:b/>
                <w:sz w:val="14"/>
              </w:rPr>
              <w:t>SU SALDO REPRESENTA</w:t>
            </w:r>
          </w:p>
          <w:p w14:paraId="2E5BDCFC" w14:textId="77777777" w:rsidR="006D485B" w:rsidRPr="000C4658" w:rsidRDefault="00C01BB2">
            <w:pPr>
              <w:pStyle w:val="TableParagraph"/>
              <w:spacing w:before="117"/>
              <w:ind w:left="71"/>
              <w:rPr>
                <w:sz w:val="14"/>
              </w:rPr>
            </w:pPr>
            <w:r w:rsidRPr="000C4658">
              <w:rPr>
                <w:sz w:val="14"/>
              </w:rPr>
              <w:t>El importe de las asignaciones presupuestarias que se autorizan mediante el Presupuesto de Egresos.</w:t>
            </w:r>
          </w:p>
        </w:tc>
      </w:tr>
      <w:tr w:rsidR="006D485B" w:rsidRPr="000C4658" w14:paraId="06241E92" w14:textId="77777777">
        <w:trPr>
          <w:trHeight w:val="601"/>
        </w:trPr>
        <w:tc>
          <w:tcPr>
            <w:tcW w:w="8709" w:type="dxa"/>
            <w:gridSpan w:val="4"/>
          </w:tcPr>
          <w:p w14:paraId="59B4BF84" w14:textId="77777777" w:rsidR="006D485B" w:rsidRPr="000C4658" w:rsidRDefault="00C01BB2">
            <w:pPr>
              <w:pStyle w:val="TableParagraph"/>
              <w:spacing w:before="100"/>
              <w:ind w:left="71"/>
              <w:rPr>
                <w:b/>
                <w:sz w:val="14"/>
              </w:rPr>
            </w:pPr>
            <w:r w:rsidRPr="000C4658">
              <w:rPr>
                <w:b/>
                <w:sz w:val="14"/>
              </w:rPr>
              <w:t>OBSERVACIONES</w:t>
            </w:r>
          </w:p>
        </w:tc>
      </w:tr>
    </w:tbl>
    <w:p w14:paraId="32B584E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8B979A5"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2E712AC0" w14:textId="77777777">
        <w:trPr>
          <w:trHeight w:val="318"/>
        </w:trPr>
        <w:tc>
          <w:tcPr>
            <w:tcW w:w="869" w:type="dxa"/>
          </w:tcPr>
          <w:p w14:paraId="7E7CB150"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10AB4C5E"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169D60D5"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2E988513"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2C35FE7F"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0AA6E665" w14:textId="77777777">
        <w:trPr>
          <w:trHeight w:val="800"/>
        </w:trPr>
        <w:tc>
          <w:tcPr>
            <w:tcW w:w="869" w:type="dxa"/>
          </w:tcPr>
          <w:p w14:paraId="4681CEB5" w14:textId="77777777" w:rsidR="006D485B" w:rsidRPr="000C4658" w:rsidRDefault="006D485B">
            <w:pPr>
              <w:pStyle w:val="TableParagraph"/>
              <w:rPr>
                <w:rFonts w:ascii="Times New Roman"/>
                <w:sz w:val="16"/>
              </w:rPr>
            </w:pPr>
          </w:p>
          <w:p w14:paraId="7CE3D01D" w14:textId="77777777" w:rsidR="006D485B" w:rsidRPr="000C4658" w:rsidRDefault="006D485B">
            <w:pPr>
              <w:pStyle w:val="TableParagraph"/>
              <w:spacing w:before="6"/>
              <w:rPr>
                <w:rFonts w:ascii="Times New Roman"/>
                <w:sz w:val="13"/>
              </w:rPr>
            </w:pPr>
          </w:p>
          <w:p w14:paraId="4AB3EAFC" w14:textId="77777777" w:rsidR="006D485B" w:rsidRPr="000C4658" w:rsidRDefault="00C01BB2">
            <w:pPr>
              <w:pStyle w:val="TableParagraph"/>
              <w:ind w:left="278"/>
              <w:rPr>
                <w:sz w:val="14"/>
              </w:rPr>
            </w:pPr>
            <w:r w:rsidRPr="000C4658">
              <w:rPr>
                <w:sz w:val="14"/>
              </w:rPr>
              <w:t>8.2.2</w:t>
            </w:r>
          </w:p>
        </w:tc>
        <w:tc>
          <w:tcPr>
            <w:tcW w:w="1164" w:type="dxa"/>
          </w:tcPr>
          <w:p w14:paraId="734AA886" w14:textId="77777777" w:rsidR="006D485B" w:rsidRPr="000C4658" w:rsidRDefault="00C01BB2">
            <w:pPr>
              <w:pStyle w:val="TableParagraph"/>
              <w:spacing w:before="100"/>
              <w:ind w:left="200" w:right="191"/>
              <w:jc w:val="center"/>
              <w:rPr>
                <w:sz w:val="14"/>
              </w:rPr>
            </w:pPr>
            <w:r w:rsidRPr="000C4658">
              <w:rPr>
                <w:sz w:val="14"/>
              </w:rPr>
              <w:t>Cuentas de</w:t>
            </w:r>
          </w:p>
          <w:p w14:paraId="12301ADD"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5A833F44" w14:textId="77777777" w:rsidR="006D485B" w:rsidRPr="000C4658" w:rsidRDefault="006D485B">
            <w:pPr>
              <w:pStyle w:val="TableParagraph"/>
              <w:rPr>
                <w:rFonts w:ascii="Times New Roman"/>
                <w:sz w:val="16"/>
              </w:rPr>
            </w:pPr>
          </w:p>
          <w:p w14:paraId="781EE945" w14:textId="77777777" w:rsidR="006D485B" w:rsidRPr="000C4658" w:rsidRDefault="006D485B">
            <w:pPr>
              <w:pStyle w:val="TableParagraph"/>
              <w:spacing w:before="6"/>
              <w:rPr>
                <w:rFonts w:ascii="Times New Roman"/>
                <w:sz w:val="13"/>
              </w:rPr>
            </w:pPr>
          </w:p>
          <w:p w14:paraId="54E7E68A" w14:textId="77777777" w:rsidR="006D485B" w:rsidRPr="000C4658" w:rsidRDefault="00C01BB2">
            <w:pPr>
              <w:pStyle w:val="TableParagraph"/>
              <w:ind w:left="111" w:right="100"/>
              <w:jc w:val="center"/>
              <w:rPr>
                <w:sz w:val="14"/>
              </w:rPr>
            </w:pPr>
            <w:r w:rsidRPr="000C4658">
              <w:rPr>
                <w:sz w:val="14"/>
              </w:rPr>
              <w:t>Presupuesto de Egresos</w:t>
            </w:r>
          </w:p>
        </w:tc>
        <w:tc>
          <w:tcPr>
            <w:tcW w:w="2692" w:type="dxa"/>
          </w:tcPr>
          <w:p w14:paraId="5F841A51" w14:textId="77777777" w:rsidR="006D485B" w:rsidRPr="000C4658" w:rsidRDefault="006D485B">
            <w:pPr>
              <w:pStyle w:val="TableParagraph"/>
              <w:rPr>
                <w:rFonts w:ascii="Times New Roman"/>
                <w:sz w:val="16"/>
              </w:rPr>
            </w:pPr>
          </w:p>
          <w:p w14:paraId="69F27BA0" w14:textId="77777777" w:rsidR="006D485B" w:rsidRPr="000C4658" w:rsidRDefault="006D485B">
            <w:pPr>
              <w:pStyle w:val="TableParagraph"/>
              <w:spacing w:before="6"/>
              <w:rPr>
                <w:rFonts w:ascii="Times New Roman"/>
                <w:sz w:val="13"/>
              </w:rPr>
            </w:pPr>
          </w:p>
          <w:p w14:paraId="167DA00A" w14:textId="77777777" w:rsidR="006D485B" w:rsidRPr="000C4658" w:rsidRDefault="00C01BB2">
            <w:pPr>
              <w:pStyle w:val="TableParagraph"/>
              <w:ind w:left="78" w:right="67"/>
              <w:jc w:val="center"/>
              <w:rPr>
                <w:sz w:val="14"/>
              </w:rPr>
            </w:pPr>
            <w:r w:rsidRPr="000C4658">
              <w:rPr>
                <w:sz w:val="14"/>
              </w:rPr>
              <w:t>Presupuesto de Egresos por Ejercer</w:t>
            </w:r>
          </w:p>
        </w:tc>
        <w:tc>
          <w:tcPr>
            <w:tcW w:w="2183" w:type="dxa"/>
          </w:tcPr>
          <w:p w14:paraId="6C715D39" w14:textId="77777777" w:rsidR="006D485B" w:rsidRPr="000C4658" w:rsidRDefault="006D485B">
            <w:pPr>
              <w:pStyle w:val="TableParagraph"/>
              <w:rPr>
                <w:rFonts w:ascii="Times New Roman"/>
                <w:sz w:val="16"/>
              </w:rPr>
            </w:pPr>
          </w:p>
          <w:p w14:paraId="54123962" w14:textId="77777777" w:rsidR="006D485B" w:rsidRPr="000C4658" w:rsidRDefault="006D485B">
            <w:pPr>
              <w:pStyle w:val="TableParagraph"/>
              <w:spacing w:before="6"/>
              <w:rPr>
                <w:rFonts w:ascii="Times New Roman"/>
                <w:sz w:val="13"/>
              </w:rPr>
            </w:pPr>
          </w:p>
          <w:p w14:paraId="5A30512C"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42891233" w14:textId="77777777">
        <w:trPr>
          <w:trHeight w:val="320"/>
        </w:trPr>
        <w:tc>
          <w:tcPr>
            <w:tcW w:w="869" w:type="dxa"/>
          </w:tcPr>
          <w:p w14:paraId="3FE16943"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45900E80" w14:textId="77777777" w:rsidR="006D485B" w:rsidRPr="000C4658" w:rsidRDefault="00C01BB2">
            <w:pPr>
              <w:pStyle w:val="TableParagraph"/>
              <w:spacing w:before="100"/>
              <w:ind w:left="71"/>
              <w:rPr>
                <w:sz w:val="14"/>
              </w:rPr>
            </w:pPr>
            <w:r w:rsidRPr="000C4658">
              <w:rPr>
                <w:sz w:val="14"/>
              </w:rPr>
              <w:t>Presupuesto de Egresos por Ejercer</w:t>
            </w:r>
          </w:p>
        </w:tc>
      </w:tr>
    </w:tbl>
    <w:p w14:paraId="1F8C163B"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47EF15B8" w14:textId="77777777">
        <w:trPr>
          <w:trHeight w:val="320"/>
        </w:trPr>
        <w:tc>
          <w:tcPr>
            <w:tcW w:w="487" w:type="dxa"/>
          </w:tcPr>
          <w:p w14:paraId="5C3D97E5"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41F90A74"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0A12CAF4"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0E0098B5"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36EF4587" w14:textId="77777777">
        <w:trPr>
          <w:trHeight w:val="342"/>
        </w:trPr>
        <w:tc>
          <w:tcPr>
            <w:tcW w:w="487" w:type="dxa"/>
            <w:tcBorders>
              <w:bottom w:val="nil"/>
            </w:tcBorders>
          </w:tcPr>
          <w:p w14:paraId="3A211600"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2255D5E5" w14:textId="77777777" w:rsidR="006D485B" w:rsidRPr="000C4658" w:rsidRDefault="00C01BB2">
            <w:pPr>
              <w:pStyle w:val="TableParagraph"/>
              <w:spacing w:before="100"/>
              <w:ind w:left="71"/>
              <w:rPr>
                <w:sz w:val="14"/>
              </w:rPr>
            </w:pPr>
            <w:r w:rsidRPr="000C4658">
              <w:rPr>
                <w:sz w:val="14"/>
              </w:rPr>
              <w:t>Por el presupuesto de egresos aprobado.</w:t>
            </w:r>
          </w:p>
        </w:tc>
        <w:tc>
          <w:tcPr>
            <w:tcW w:w="527" w:type="dxa"/>
            <w:tcBorders>
              <w:bottom w:val="nil"/>
            </w:tcBorders>
          </w:tcPr>
          <w:p w14:paraId="51FB6824"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34D6FE87" w14:textId="77777777" w:rsidR="006D485B" w:rsidRPr="000C4658" w:rsidRDefault="00C01BB2">
            <w:pPr>
              <w:pStyle w:val="TableParagraph"/>
              <w:spacing w:before="100"/>
              <w:ind w:left="73"/>
              <w:rPr>
                <w:sz w:val="14"/>
              </w:rPr>
            </w:pPr>
            <w:r w:rsidRPr="000C4658">
              <w:rPr>
                <w:sz w:val="14"/>
              </w:rPr>
              <w:t>Por las reducciones liquidas al presupuesto aprobado.</w:t>
            </w:r>
          </w:p>
        </w:tc>
      </w:tr>
      <w:tr w:rsidR="006D485B" w:rsidRPr="000C4658" w14:paraId="0D7493E6" w14:textId="77777777">
        <w:trPr>
          <w:trHeight w:val="279"/>
        </w:trPr>
        <w:tc>
          <w:tcPr>
            <w:tcW w:w="487" w:type="dxa"/>
            <w:tcBorders>
              <w:top w:val="nil"/>
              <w:bottom w:val="nil"/>
            </w:tcBorders>
          </w:tcPr>
          <w:p w14:paraId="144B26A2" w14:textId="77777777" w:rsidR="006D485B" w:rsidRPr="000C4658" w:rsidRDefault="00C01BB2">
            <w:pPr>
              <w:pStyle w:val="TableParagraph"/>
              <w:spacing w:before="76"/>
              <w:ind w:left="12"/>
              <w:jc w:val="center"/>
              <w:rPr>
                <w:sz w:val="14"/>
              </w:rPr>
            </w:pPr>
            <w:r w:rsidRPr="000C4658">
              <w:rPr>
                <w:w w:val="99"/>
                <w:sz w:val="14"/>
              </w:rPr>
              <w:t>2</w:t>
            </w:r>
          </w:p>
        </w:tc>
        <w:tc>
          <w:tcPr>
            <w:tcW w:w="3849" w:type="dxa"/>
            <w:tcBorders>
              <w:top w:val="nil"/>
              <w:bottom w:val="nil"/>
            </w:tcBorders>
          </w:tcPr>
          <w:p w14:paraId="2215DF7B" w14:textId="77777777" w:rsidR="006D485B" w:rsidRPr="000C4658" w:rsidRDefault="00C01BB2">
            <w:pPr>
              <w:pStyle w:val="TableParagraph"/>
              <w:spacing w:before="76"/>
              <w:ind w:left="71"/>
              <w:rPr>
                <w:sz w:val="14"/>
              </w:rPr>
            </w:pPr>
            <w:r w:rsidRPr="000C4658">
              <w:rPr>
                <w:sz w:val="14"/>
              </w:rPr>
              <w:t>Por las ampliaciones/adiciones liquidas al presupuesto</w:t>
            </w:r>
          </w:p>
        </w:tc>
        <w:tc>
          <w:tcPr>
            <w:tcW w:w="527" w:type="dxa"/>
            <w:tcBorders>
              <w:top w:val="nil"/>
              <w:bottom w:val="nil"/>
            </w:tcBorders>
          </w:tcPr>
          <w:p w14:paraId="3C2B483A" w14:textId="77777777" w:rsidR="006D485B" w:rsidRPr="000C4658" w:rsidRDefault="00C01BB2">
            <w:pPr>
              <w:pStyle w:val="TableParagraph"/>
              <w:spacing w:before="76"/>
              <w:ind w:left="17"/>
              <w:jc w:val="center"/>
              <w:rPr>
                <w:sz w:val="14"/>
              </w:rPr>
            </w:pPr>
            <w:r w:rsidRPr="000C4658">
              <w:rPr>
                <w:w w:val="99"/>
                <w:sz w:val="14"/>
              </w:rPr>
              <w:t>2</w:t>
            </w:r>
          </w:p>
        </w:tc>
        <w:tc>
          <w:tcPr>
            <w:tcW w:w="3846" w:type="dxa"/>
            <w:tcBorders>
              <w:top w:val="nil"/>
              <w:bottom w:val="nil"/>
            </w:tcBorders>
          </w:tcPr>
          <w:p w14:paraId="637EAB0A" w14:textId="77777777" w:rsidR="006D485B" w:rsidRPr="000C4658" w:rsidRDefault="00C01BB2">
            <w:pPr>
              <w:pStyle w:val="TableParagraph"/>
              <w:spacing w:before="76"/>
              <w:ind w:left="73"/>
              <w:rPr>
                <w:sz w:val="14"/>
              </w:rPr>
            </w:pPr>
            <w:r w:rsidRPr="000C4658">
              <w:rPr>
                <w:sz w:val="14"/>
              </w:rPr>
              <w:t>Por las reducciones compensadas al presupuesto</w:t>
            </w:r>
          </w:p>
        </w:tc>
      </w:tr>
      <w:tr w:rsidR="006D485B" w:rsidRPr="000C4658" w14:paraId="781A00C7" w14:textId="77777777">
        <w:trPr>
          <w:trHeight w:val="279"/>
        </w:trPr>
        <w:tc>
          <w:tcPr>
            <w:tcW w:w="487" w:type="dxa"/>
            <w:tcBorders>
              <w:top w:val="nil"/>
              <w:bottom w:val="nil"/>
            </w:tcBorders>
          </w:tcPr>
          <w:p w14:paraId="4C5A9C4C" w14:textId="77777777" w:rsidR="006D485B" w:rsidRPr="000C4658" w:rsidRDefault="006D485B">
            <w:pPr>
              <w:pStyle w:val="TableParagraph"/>
              <w:rPr>
                <w:rFonts w:ascii="Times New Roman"/>
                <w:sz w:val="14"/>
              </w:rPr>
            </w:pPr>
          </w:p>
        </w:tc>
        <w:tc>
          <w:tcPr>
            <w:tcW w:w="3849" w:type="dxa"/>
            <w:tcBorders>
              <w:top w:val="nil"/>
              <w:bottom w:val="nil"/>
            </w:tcBorders>
          </w:tcPr>
          <w:p w14:paraId="4B2ADCDC" w14:textId="77777777" w:rsidR="006D485B" w:rsidRPr="000C4658" w:rsidRDefault="00C01BB2">
            <w:pPr>
              <w:pStyle w:val="TableParagraph"/>
              <w:spacing w:before="37"/>
              <w:ind w:left="71"/>
              <w:rPr>
                <w:sz w:val="14"/>
              </w:rPr>
            </w:pPr>
            <w:r w:rsidRPr="000C4658">
              <w:rPr>
                <w:sz w:val="14"/>
              </w:rPr>
              <w:t>aprobado.</w:t>
            </w:r>
          </w:p>
        </w:tc>
        <w:tc>
          <w:tcPr>
            <w:tcW w:w="527" w:type="dxa"/>
            <w:tcBorders>
              <w:top w:val="nil"/>
              <w:bottom w:val="nil"/>
            </w:tcBorders>
          </w:tcPr>
          <w:p w14:paraId="4667C82D" w14:textId="77777777" w:rsidR="006D485B" w:rsidRPr="000C4658" w:rsidRDefault="006D485B">
            <w:pPr>
              <w:pStyle w:val="TableParagraph"/>
              <w:rPr>
                <w:rFonts w:ascii="Times New Roman"/>
                <w:sz w:val="14"/>
              </w:rPr>
            </w:pPr>
          </w:p>
        </w:tc>
        <w:tc>
          <w:tcPr>
            <w:tcW w:w="3846" w:type="dxa"/>
            <w:tcBorders>
              <w:top w:val="nil"/>
              <w:bottom w:val="nil"/>
            </w:tcBorders>
          </w:tcPr>
          <w:p w14:paraId="1677418A" w14:textId="77777777" w:rsidR="006D485B" w:rsidRPr="000C4658" w:rsidRDefault="00C01BB2">
            <w:pPr>
              <w:pStyle w:val="TableParagraph"/>
              <w:spacing w:before="37"/>
              <w:ind w:left="73"/>
              <w:rPr>
                <w:sz w:val="14"/>
              </w:rPr>
            </w:pPr>
            <w:r w:rsidRPr="000C4658">
              <w:rPr>
                <w:sz w:val="14"/>
              </w:rPr>
              <w:t>aprobado.</w:t>
            </w:r>
          </w:p>
        </w:tc>
      </w:tr>
      <w:tr w:rsidR="006D485B" w:rsidRPr="000C4658" w14:paraId="05511FEC" w14:textId="77777777">
        <w:trPr>
          <w:trHeight w:val="279"/>
        </w:trPr>
        <w:tc>
          <w:tcPr>
            <w:tcW w:w="487" w:type="dxa"/>
            <w:tcBorders>
              <w:top w:val="nil"/>
              <w:bottom w:val="nil"/>
            </w:tcBorders>
          </w:tcPr>
          <w:p w14:paraId="189CD499" w14:textId="77777777" w:rsidR="006D485B" w:rsidRPr="000C4658" w:rsidRDefault="00C01BB2">
            <w:pPr>
              <w:pStyle w:val="TableParagraph"/>
              <w:spacing w:before="76"/>
              <w:ind w:left="12"/>
              <w:jc w:val="center"/>
              <w:rPr>
                <w:sz w:val="14"/>
              </w:rPr>
            </w:pPr>
            <w:r w:rsidRPr="000C4658">
              <w:rPr>
                <w:w w:val="99"/>
                <w:sz w:val="14"/>
              </w:rPr>
              <w:t>3</w:t>
            </w:r>
          </w:p>
        </w:tc>
        <w:tc>
          <w:tcPr>
            <w:tcW w:w="3849" w:type="dxa"/>
            <w:tcBorders>
              <w:top w:val="nil"/>
              <w:bottom w:val="nil"/>
            </w:tcBorders>
          </w:tcPr>
          <w:p w14:paraId="5394A043" w14:textId="77777777" w:rsidR="006D485B" w:rsidRPr="000C4658" w:rsidRDefault="00C01BB2">
            <w:pPr>
              <w:pStyle w:val="TableParagraph"/>
              <w:tabs>
                <w:tab w:val="left" w:pos="508"/>
                <w:tab w:val="left" w:pos="906"/>
                <w:tab w:val="left" w:pos="2575"/>
                <w:tab w:val="left" w:pos="3664"/>
              </w:tabs>
              <w:spacing w:before="76"/>
              <w:ind w:left="71"/>
              <w:rPr>
                <w:sz w:val="14"/>
              </w:rPr>
            </w:pPr>
            <w:r w:rsidRPr="000C4658">
              <w:rPr>
                <w:sz w:val="14"/>
              </w:rPr>
              <w:t>Por</w:t>
            </w:r>
            <w:r w:rsidRPr="000C4658">
              <w:rPr>
                <w:sz w:val="14"/>
              </w:rPr>
              <w:tab/>
              <w:t>las</w:t>
            </w:r>
            <w:r w:rsidRPr="000C4658">
              <w:rPr>
                <w:sz w:val="14"/>
              </w:rPr>
              <w:tab/>
              <w:t>ampliaciones/adiciones</w:t>
            </w:r>
            <w:r w:rsidRPr="000C4658">
              <w:rPr>
                <w:sz w:val="14"/>
              </w:rPr>
              <w:tab/>
              <w:t>compensadas</w:t>
            </w:r>
            <w:r w:rsidRPr="000C4658">
              <w:rPr>
                <w:sz w:val="14"/>
              </w:rPr>
              <w:tab/>
              <w:t>al</w:t>
            </w:r>
          </w:p>
        </w:tc>
        <w:tc>
          <w:tcPr>
            <w:tcW w:w="527" w:type="dxa"/>
            <w:tcBorders>
              <w:top w:val="nil"/>
              <w:bottom w:val="nil"/>
            </w:tcBorders>
          </w:tcPr>
          <w:p w14:paraId="07D50A67" w14:textId="77777777" w:rsidR="006D485B" w:rsidRPr="000C4658" w:rsidRDefault="00C01BB2">
            <w:pPr>
              <w:pStyle w:val="TableParagraph"/>
              <w:spacing w:before="76"/>
              <w:ind w:left="17"/>
              <w:jc w:val="center"/>
              <w:rPr>
                <w:sz w:val="14"/>
              </w:rPr>
            </w:pPr>
            <w:r w:rsidRPr="000C4658">
              <w:rPr>
                <w:w w:val="99"/>
                <w:sz w:val="14"/>
              </w:rPr>
              <w:t>3</w:t>
            </w:r>
          </w:p>
        </w:tc>
        <w:tc>
          <w:tcPr>
            <w:tcW w:w="3846" w:type="dxa"/>
            <w:tcBorders>
              <w:top w:val="nil"/>
              <w:bottom w:val="nil"/>
            </w:tcBorders>
          </w:tcPr>
          <w:p w14:paraId="12FCBFA7" w14:textId="77777777" w:rsidR="006D485B" w:rsidRPr="000C4658" w:rsidRDefault="00C01BB2">
            <w:pPr>
              <w:pStyle w:val="TableParagraph"/>
              <w:spacing w:before="76"/>
              <w:ind w:left="73"/>
              <w:rPr>
                <w:sz w:val="14"/>
              </w:rPr>
            </w:pPr>
            <w:r w:rsidRPr="000C4658">
              <w:rPr>
                <w:sz w:val="14"/>
              </w:rPr>
              <w:t>Por el presupuesto comprometido.</w:t>
            </w:r>
          </w:p>
        </w:tc>
      </w:tr>
      <w:tr w:rsidR="006D485B" w:rsidRPr="000C4658" w14:paraId="05C8C7CD" w14:textId="77777777">
        <w:trPr>
          <w:trHeight w:val="280"/>
        </w:trPr>
        <w:tc>
          <w:tcPr>
            <w:tcW w:w="487" w:type="dxa"/>
            <w:tcBorders>
              <w:top w:val="nil"/>
              <w:bottom w:val="nil"/>
            </w:tcBorders>
          </w:tcPr>
          <w:p w14:paraId="14424155" w14:textId="77777777" w:rsidR="006D485B" w:rsidRPr="000C4658" w:rsidRDefault="006D485B">
            <w:pPr>
              <w:pStyle w:val="TableParagraph"/>
              <w:rPr>
                <w:rFonts w:ascii="Times New Roman"/>
                <w:sz w:val="14"/>
              </w:rPr>
            </w:pPr>
          </w:p>
        </w:tc>
        <w:tc>
          <w:tcPr>
            <w:tcW w:w="3849" w:type="dxa"/>
            <w:tcBorders>
              <w:top w:val="nil"/>
              <w:bottom w:val="nil"/>
            </w:tcBorders>
          </w:tcPr>
          <w:p w14:paraId="4CD10DE1" w14:textId="77777777" w:rsidR="006D485B" w:rsidRPr="000C4658" w:rsidRDefault="00C01BB2">
            <w:pPr>
              <w:pStyle w:val="TableParagraph"/>
              <w:spacing w:before="37"/>
              <w:ind w:left="71"/>
              <w:rPr>
                <w:sz w:val="14"/>
              </w:rPr>
            </w:pPr>
            <w:r w:rsidRPr="000C4658">
              <w:rPr>
                <w:sz w:val="14"/>
              </w:rPr>
              <w:t>presupuesto aprobado.</w:t>
            </w:r>
          </w:p>
        </w:tc>
        <w:tc>
          <w:tcPr>
            <w:tcW w:w="527" w:type="dxa"/>
            <w:tcBorders>
              <w:top w:val="nil"/>
              <w:bottom w:val="nil"/>
            </w:tcBorders>
          </w:tcPr>
          <w:p w14:paraId="0B0E4CD4" w14:textId="77777777" w:rsidR="006D485B" w:rsidRPr="000C4658" w:rsidRDefault="006D485B">
            <w:pPr>
              <w:pStyle w:val="TableParagraph"/>
              <w:rPr>
                <w:rFonts w:ascii="Times New Roman"/>
                <w:sz w:val="14"/>
              </w:rPr>
            </w:pPr>
          </w:p>
        </w:tc>
        <w:tc>
          <w:tcPr>
            <w:tcW w:w="3846" w:type="dxa"/>
            <w:tcBorders>
              <w:top w:val="nil"/>
              <w:bottom w:val="nil"/>
            </w:tcBorders>
          </w:tcPr>
          <w:p w14:paraId="3EA61D8F" w14:textId="77777777" w:rsidR="006D485B" w:rsidRPr="000C4658" w:rsidRDefault="006D485B">
            <w:pPr>
              <w:pStyle w:val="TableParagraph"/>
              <w:rPr>
                <w:rFonts w:ascii="Times New Roman"/>
                <w:sz w:val="14"/>
              </w:rPr>
            </w:pPr>
          </w:p>
        </w:tc>
      </w:tr>
      <w:tr w:rsidR="006D485B" w:rsidRPr="000C4658" w14:paraId="7868B389" w14:textId="77777777">
        <w:trPr>
          <w:trHeight w:val="279"/>
        </w:trPr>
        <w:tc>
          <w:tcPr>
            <w:tcW w:w="487" w:type="dxa"/>
            <w:tcBorders>
              <w:top w:val="nil"/>
              <w:bottom w:val="nil"/>
            </w:tcBorders>
          </w:tcPr>
          <w:p w14:paraId="02A5B694" w14:textId="77777777" w:rsidR="006D485B" w:rsidRPr="000C4658" w:rsidRDefault="00C01BB2">
            <w:pPr>
              <w:pStyle w:val="TableParagraph"/>
              <w:spacing w:before="77"/>
              <w:ind w:left="12"/>
              <w:jc w:val="center"/>
              <w:rPr>
                <w:sz w:val="14"/>
              </w:rPr>
            </w:pPr>
            <w:r w:rsidRPr="000C4658">
              <w:rPr>
                <w:w w:val="99"/>
                <w:sz w:val="14"/>
              </w:rPr>
              <w:t>4</w:t>
            </w:r>
          </w:p>
        </w:tc>
        <w:tc>
          <w:tcPr>
            <w:tcW w:w="3849" w:type="dxa"/>
            <w:tcBorders>
              <w:top w:val="nil"/>
              <w:bottom w:val="nil"/>
            </w:tcBorders>
          </w:tcPr>
          <w:p w14:paraId="2A59FA99" w14:textId="77777777" w:rsidR="006D485B" w:rsidRPr="000C4658" w:rsidRDefault="00C01BB2">
            <w:pPr>
              <w:pStyle w:val="TableParagraph"/>
              <w:spacing w:before="77"/>
              <w:ind w:left="71"/>
              <w:rPr>
                <w:sz w:val="14"/>
              </w:rPr>
            </w:pPr>
            <w:r w:rsidRPr="000C4658">
              <w:rPr>
                <w:sz w:val="14"/>
              </w:rPr>
              <w:t>Del traspaso al cierre del ejercicio del saldo deudor de la</w:t>
            </w:r>
          </w:p>
        </w:tc>
        <w:tc>
          <w:tcPr>
            <w:tcW w:w="527" w:type="dxa"/>
            <w:tcBorders>
              <w:top w:val="nil"/>
              <w:bottom w:val="nil"/>
            </w:tcBorders>
          </w:tcPr>
          <w:p w14:paraId="58EF8737" w14:textId="77777777" w:rsidR="006D485B" w:rsidRPr="000C4658" w:rsidRDefault="00C01BB2">
            <w:pPr>
              <w:pStyle w:val="TableParagraph"/>
              <w:spacing w:before="77"/>
              <w:ind w:left="17"/>
              <w:jc w:val="center"/>
              <w:rPr>
                <w:sz w:val="14"/>
              </w:rPr>
            </w:pPr>
            <w:r w:rsidRPr="000C4658">
              <w:rPr>
                <w:w w:val="99"/>
                <w:sz w:val="14"/>
              </w:rPr>
              <w:t>4</w:t>
            </w:r>
          </w:p>
        </w:tc>
        <w:tc>
          <w:tcPr>
            <w:tcW w:w="3846" w:type="dxa"/>
            <w:tcBorders>
              <w:top w:val="nil"/>
              <w:bottom w:val="nil"/>
            </w:tcBorders>
          </w:tcPr>
          <w:p w14:paraId="78232C55" w14:textId="77777777" w:rsidR="006D485B" w:rsidRPr="000C4658" w:rsidRDefault="00C01BB2">
            <w:pPr>
              <w:pStyle w:val="TableParagraph"/>
              <w:spacing w:before="77"/>
              <w:ind w:left="73"/>
              <w:rPr>
                <w:sz w:val="14"/>
              </w:rPr>
            </w:pPr>
            <w:r w:rsidRPr="000C4658">
              <w:rPr>
                <w:sz w:val="14"/>
              </w:rPr>
              <w:t>Por el traspaso del saldo deudor de la cuenta 8.2.3</w:t>
            </w:r>
          </w:p>
        </w:tc>
      </w:tr>
      <w:tr w:rsidR="006D485B" w:rsidRPr="000C4658" w14:paraId="7BDE89F0" w14:textId="77777777">
        <w:trPr>
          <w:trHeight w:val="279"/>
        </w:trPr>
        <w:tc>
          <w:tcPr>
            <w:tcW w:w="487" w:type="dxa"/>
            <w:tcBorders>
              <w:top w:val="nil"/>
              <w:bottom w:val="nil"/>
            </w:tcBorders>
          </w:tcPr>
          <w:p w14:paraId="63BC75F2" w14:textId="77777777" w:rsidR="006D485B" w:rsidRPr="000C4658" w:rsidRDefault="006D485B">
            <w:pPr>
              <w:pStyle w:val="TableParagraph"/>
              <w:rPr>
                <w:rFonts w:ascii="Times New Roman"/>
                <w:sz w:val="14"/>
              </w:rPr>
            </w:pPr>
          </w:p>
        </w:tc>
        <w:tc>
          <w:tcPr>
            <w:tcW w:w="3849" w:type="dxa"/>
            <w:tcBorders>
              <w:top w:val="nil"/>
              <w:bottom w:val="nil"/>
            </w:tcBorders>
          </w:tcPr>
          <w:p w14:paraId="5005A366" w14:textId="77777777" w:rsidR="006D485B" w:rsidRPr="000C4658" w:rsidRDefault="00C01BB2">
            <w:pPr>
              <w:pStyle w:val="TableParagraph"/>
              <w:spacing w:before="35"/>
              <w:ind w:left="71"/>
              <w:rPr>
                <w:sz w:val="14"/>
              </w:rPr>
            </w:pPr>
            <w:r w:rsidRPr="000C4658">
              <w:rPr>
                <w:sz w:val="14"/>
              </w:rPr>
              <w:t>cuenta a la 8.2.4 Presupuesto de Egresos Comprometido.</w:t>
            </w:r>
          </w:p>
        </w:tc>
        <w:tc>
          <w:tcPr>
            <w:tcW w:w="527" w:type="dxa"/>
            <w:tcBorders>
              <w:top w:val="nil"/>
              <w:bottom w:val="nil"/>
            </w:tcBorders>
          </w:tcPr>
          <w:p w14:paraId="035A5BC5" w14:textId="77777777" w:rsidR="006D485B" w:rsidRPr="000C4658" w:rsidRDefault="006D485B">
            <w:pPr>
              <w:pStyle w:val="TableParagraph"/>
              <w:rPr>
                <w:rFonts w:ascii="Times New Roman"/>
                <w:sz w:val="14"/>
              </w:rPr>
            </w:pPr>
          </w:p>
        </w:tc>
        <w:tc>
          <w:tcPr>
            <w:tcW w:w="3846" w:type="dxa"/>
            <w:tcBorders>
              <w:top w:val="nil"/>
              <w:bottom w:val="nil"/>
            </w:tcBorders>
          </w:tcPr>
          <w:p w14:paraId="3C7F54A1" w14:textId="77777777" w:rsidR="006D485B" w:rsidRPr="000C4658" w:rsidRDefault="00C01BB2">
            <w:pPr>
              <w:pStyle w:val="TableParagraph"/>
              <w:spacing w:before="35"/>
              <w:ind w:left="73"/>
              <w:rPr>
                <w:sz w:val="14"/>
              </w:rPr>
            </w:pPr>
            <w:r w:rsidRPr="000C4658">
              <w:rPr>
                <w:sz w:val="14"/>
              </w:rPr>
              <w:t>Modificaciones al Presupuesto de Egresos Aprobado.</w:t>
            </w:r>
          </w:p>
        </w:tc>
      </w:tr>
      <w:tr w:rsidR="006D485B" w:rsidRPr="000C4658" w14:paraId="796B6B78" w14:textId="77777777">
        <w:trPr>
          <w:trHeight w:val="280"/>
        </w:trPr>
        <w:tc>
          <w:tcPr>
            <w:tcW w:w="487" w:type="dxa"/>
            <w:tcBorders>
              <w:top w:val="nil"/>
              <w:bottom w:val="nil"/>
            </w:tcBorders>
          </w:tcPr>
          <w:p w14:paraId="235EBA25" w14:textId="77777777" w:rsidR="006D485B" w:rsidRPr="000C4658" w:rsidRDefault="00C01BB2">
            <w:pPr>
              <w:pStyle w:val="TableParagraph"/>
              <w:spacing w:before="77"/>
              <w:ind w:left="12"/>
              <w:jc w:val="center"/>
              <w:rPr>
                <w:sz w:val="14"/>
              </w:rPr>
            </w:pPr>
            <w:r w:rsidRPr="000C4658">
              <w:rPr>
                <w:w w:val="99"/>
                <w:sz w:val="14"/>
              </w:rPr>
              <w:t>5</w:t>
            </w:r>
          </w:p>
        </w:tc>
        <w:tc>
          <w:tcPr>
            <w:tcW w:w="3849" w:type="dxa"/>
            <w:tcBorders>
              <w:top w:val="nil"/>
              <w:bottom w:val="nil"/>
            </w:tcBorders>
          </w:tcPr>
          <w:p w14:paraId="0417DDF5" w14:textId="77777777" w:rsidR="006D485B" w:rsidRPr="000C4658" w:rsidRDefault="00C01BB2">
            <w:pPr>
              <w:pStyle w:val="TableParagraph"/>
              <w:spacing w:before="77"/>
              <w:ind w:left="71"/>
              <w:rPr>
                <w:sz w:val="14"/>
              </w:rPr>
            </w:pPr>
            <w:r w:rsidRPr="000C4658">
              <w:rPr>
                <w:sz w:val="14"/>
              </w:rPr>
              <w:t>Por el traspaso del saldo acreedor de la cuenta 8.2.3</w:t>
            </w:r>
          </w:p>
        </w:tc>
        <w:tc>
          <w:tcPr>
            <w:tcW w:w="527" w:type="dxa"/>
            <w:tcBorders>
              <w:top w:val="nil"/>
              <w:bottom w:val="nil"/>
            </w:tcBorders>
          </w:tcPr>
          <w:p w14:paraId="22AAC28B" w14:textId="77777777" w:rsidR="006D485B" w:rsidRPr="000C4658" w:rsidRDefault="00C01BB2">
            <w:pPr>
              <w:pStyle w:val="TableParagraph"/>
              <w:spacing w:before="77"/>
              <w:ind w:left="17"/>
              <w:jc w:val="center"/>
              <w:rPr>
                <w:sz w:val="14"/>
              </w:rPr>
            </w:pPr>
            <w:r w:rsidRPr="000C4658">
              <w:rPr>
                <w:w w:val="99"/>
                <w:sz w:val="14"/>
              </w:rPr>
              <w:t>5</w:t>
            </w:r>
          </w:p>
        </w:tc>
        <w:tc>
          <w:tcPr>
            <w:tcW w:w="3846" w:type="dxa"/>
            <w:tcBorders>
              <w:top w:val="nil"/>
              <w:bottom w:val="nil"/>
            </w:tcBorders>
          </w:tcPr>
          <w:p w14:paraId="0BF60D5D" w14:textId="77777777" w:rsidR="006D485B" w:rsidRPr="000C4658" w:rsidRDefault="00C01BB2">
            <w:pPr>
              <w:pStyle w:val="TableParagraph"/>
              <w:spacing w:before="77"/>
              <w:ind w:left="73"/>
              <w:rPr>
                <w:sz w:val="14"/>
              </w:rPr>
            </w:pPr>
            <w:r w:rsidRPr="000C4658">
              <w:rPr>
                <w:sz w:val="14"/>
              </w:rPr>
              <w:t>Por el traspaso del saldo deudor de esta cuenta a la 8.2.1</w:t>
            </w:r>
          </w:p>
        </w:tc>
      </w:tr>
      <w:tr w:rsidR="006D485B" w:rsidRPr="000C4658" w14:paraId="426EF13E" w14:textId="77777777">
        <w:trPr>
          <w:trHeight w:val="5936"/>
        </w:trPr>
        <w:tc>
          <w:tcPr>
            <w:tcW w:w="487" w:type="dxa"/>
            <w:tcBorders>
              <w:top w:val="nil"/>
            </w:tcBorders>
          </w:tcPr>
          <w:p w14:paraId="2906CDC3" w14:textId="77777777" w:rsidR="006D485B" w:rsidRPr="000C4658" w:rsidRDefault="006D485B">
            <w:pPr>
              <w:pStyle w:val="TableParagraph"/>
              <w:rPr>
                <w:rFonts w:ascii="Times New Roman"/>
                <w:sz w:val="14"/>
              </w:rPr>
            </w:pPr>
          </w:p>
        </w:tc>
        <w:tc>
          <w:tcPr>
            <w:tcW w:w="3849" w:type="dxa"/>
            <w:tcBorders>
              <w:top w:val="nil"/>
            </w:tcBorders>
          </w:tcPr>
          <w:p w14:paraId="05106C5D" w14:textId="77777777" w:rsidR="006D485B" w:rsidRPr="000C4658" w:rsidRDefault="00C01BB2">
            <w:pPr>
              <w:pStyle w:val="TableParagraph"/>
              <w:spacing w:before="37"/>
              <w:ind w:left="71"/>
              <w:rPr>
                <w:sz w:val="14"/>
              </w:rPr>
            </w:pPr>
            <w:r w:rsidRPr="000C4658">
              <w:rPr>
                <w:sz w:val="14"/>
              </w:rPr>
              <w:t>Modificaciones al Presupuesto de Egresos Aprobado.</w:t>
            </w:r>
          </w:p>
        </w:tc>
        <w:tc>
          <w:tcPr>
            <w:tcW w:w="527" w:type="dxa"/>
            <w:tcBorders>
              <w:top w:val="nil"/>
            </w:tcBorders>
          </w:tcPr>
          <w:p w14:paraId="6219D9F0" w14:textId="77777777" w:rsidR="006D485B" w:rsidRPr="000C4658" w:rsidRDefault="006D485B">
            <w:pPr>
              <w:pStyle w:val="TableParagraph"/>
              <w:rPr>
                <w:rFonts w:ascii="Times New Roman"/>
                <w:sz w:val="14"/>
              </w:rPr>
            </w:pPr>
          </w:p>
        </w:tc>
        <w:tc>
          <w:tcPr>
            <w:tcW w:w="3846" w:type="dxa"/>
            <w:tcBorders>
              <w:top w:val="nil"/>
            </w:tcBorders>
          </w:tcPr>
          <w:p w14:paraId="14CAC832" w14:textId="77777777" w:rsidR="006D485B" w:rsidRPr="000C4658" w:rsidRDefault="00C01BB2">
            <w:pPr>
              <w:pStyle w:val="TableParagraph"/>
              <w:spacing w:before="37"/>
              <w:ind w:left="73"/>
              <w:rPr>
                <w:sz w:val="14"/>
              </w:rPr>
            </w:pPr>
            <w:r w:rsidRPr="000C4658">
              <w:rPr>
                <w:sz w:val="14"/>
              </w:rPr>
              <w:t>Presupuesto de Egresos Aprobado.</w:t>
            </w:r>
          </w:p>
        </w:tc>
      </w:tr>
      <w:tr w:rsidR="006D485B" w:rsidRPr="000C4658" w14:paraId="5D724BAC" w14:textId="77777777">
        <w:trPr>
          <w:trHeight w:val="839"/>
        </w:trPr>
        <w:tc>
          <w:tcPr>
            <w:tcW w:w="8709" w:type="dxa"/>
            <w:gridSpan w:val="4"/>
          </w:tcPr>
          <w:p w14:paraId="3529B183" w14:textId="77777777" w:rsidR="006D485B" w:rsidRPr="000C4658" w:rsidRDefault="00C01BB2">
            <w:pPr>
              <w:pStyle w:val="TableParagraph"/>
              <w:spacing w:before="100"/>
              <w:ind w:left="71"/>
              <w:rPr>
                <w:b/>
                <w:sz w:val="14"/>
              </w:rPr>
            </w:pPr>
            <w:r w:rsidRPr="000C4658">
              <w:rPr>
                <w:b/>
                <w:sz w:val="14"/>
              </w:rPr>
              <w:t>SU SALDO REPRESENTA</w:t>
            </w:r>
          </w:p>
          <w:p w14:paraId="1B8BCE33" w14:textId="77777777" w:rsidR="006D485B" w:rsidRPr="000C4658" w:rsidRDefault="00C01BB2">
            <w:pPr>
              <w:pStyle w:val="TableParagraph"/>
              <w:spacing w:before="53" w:line="230" w:lineRule="atLeast"/>
              <w:ind w:left="71" w:right="69"/>
              <w:rPr>
                <w:sz w:val="14"/>
              </w:rPr>
            </w:pPr>
            <w:r w:rsidRPr="000C4658">
              <w:rPr>
                <w:sz w:val="14"/>
              </w:rPr>
              <w:t>El Presupuesto de Egresos autorizado para gastar con las adecuaciones presupuestarias realizadas menos el presupuesto comprometido. Su saldo representa el Presupuesto de Egresos por Comprometer.</w:t>
            </w:r>
          </w:p>
        </w:tc>
      </w:tr>
      <w:tr w:rsidR="006D485B" w:rsidRPr="000C4658" w14:paraId="6D1C355C" w14:textId="77777777">
        <w:trPr>
          <w:trHeight w:val="601"/>
        </w:trPr>
        <w:tc>
          <w:tcPr>
            <w:tcW w:w="8709" w:type="dxa"/>
            <w:gridSpan w:val="4"/>
          </w:tcPr>
          <w:p w14:paraId="04CDFAD3" w14:textId="77777777" w:rsidR="006D485B" w:rsidRPr="000C4658" w:rsidRDefault="00C01BB2">
            <w:pPr>
              <w:pStyle w:val="TableParagraph"/>
              <w:spacing w:before="102"/>
              <w:ind w:left="71"/>
              <w:rPr>
                <w:b/>
                <w:sz w:val="14"/>
              </w:rPr>
            </w:pPr>
            <w:r w:rsidRPr="000C4658">
              <w:rPr>
                <w:b/>
                <w:sz w:val="14"/>
              </w:rPr>
              <w:t>OBSERVACIONES</w:t>
            </w:r>
          </w:p>
        </w:tc>
      </w:tr>
    </w:tbl>
    <w:p w14:paraId="6E37F9E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47B6AA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0C32C4D4" w14:textId="77777777">
        <w:trPr>
          <w:trHeight w:val="318"/>
        </w:trPr>
        <w:tc>
          <w:tcPr>
            <w:tcW w:w="869" w:type="dxa"/>
          </w:tcPr>
          <w:p w14:paraId="3DB6C6F5"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27FB7375"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748909CC"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4849BD16"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4FE7D713"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1FCBB427" w14:textId="77777777">
        <w:trPr>
          <w:trHeight w:val="800"/>
        </w:trPr>
        <w:tc>
          <w:tcPr>
            <w:tcW w:w="869" w:type="dxa"/>
          </w:tcPr>
          <w:p w14:paraId="12B5B317" w14:textId="77777777" w:rsidR="006D485B" w:rsidRPr="000C4658" w:rsidRDefault="006D485B">
            <w:pPr>
              <w:pStyle w:val="TableParagraph"/>
              <w:rPr>
                <w:rFonts w:ascii="Times New Roman"/>
                <w:sz w:val="16"/>
              </w:rPr>
            </w:pPr>
          </w:p>
          <w:p w14:paraId="5FA42410" w14:textId="77777777" w:rsidR="006D485B" w:rsidRPr="000C4658" w:rsidRDefault="006D485B">
            <w:pPr>
              <w:pStyle w:val="TableParagraph"/>
              <w:spacing w:before="6"/>
              <w:rPr>
                <w:rFonts w:ascii="Times New Roman"/>
                <w:sz w:val="13"/>
              </w:rPr>
            </w:pPr>
          </w:p>
          <w:p w14:paraId="3708682F" w14:textId="77777777" w:rsidR="006D485B" w:rsidRPr="000C4658" w:rsidRDefault="00C01BB2">
            <w:pPr>
              <w:pStyle w:val="TableParagraph"/>
              <w:ind w:left="278"/>
              <w:rPr>
                <w:sz w:val="14"/>
              </w:rPr>
            </w:pPr>
            <w:r w:rsidRPr="000C4658">
              <w:rPr>
                <w:sz w:val="14"/>
              </w:rPr>
              <w:t>8.2.3</w:t>
            </w:r>
          </w:p>
        </w:tc>
        <w:tc>
          <w:tcPr>
            <w:tcW w:w="1164" w:type="dxa"/>
          </w:tcPr>
          <w:p w14:paraId="58919BE7" w14:textId="77777777" w:rsidR="006D485B" w:rsidRPr="000C4658" w:rsidRDefault="00C01BB2">
            <w:pPr>
              <w:pStyle w:val="TableParagraph"/>
              <w:spacing w:before="100"/>
              <w:ind w:left="200" w:right="191"/>
              <w:jc w:val="center"/>
              <w:rPr>
                <w:sz w:val="14"/>
              </w:rPr>
            </w:pPr>
            <w:r w:rsidRPr="000C4658">
              <w:rPr>
                <w:sz w:val="14"/>
              </w:rPr>
              <w:t>Cuentas de</w:t>
            </w:r>
          </w:p>
          <w:p w14:paraId="6516DC09"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39042D6C" w14:textId="77777777" w:rsidR="006D485B" w:rsidRPr="000C4658" w:rsidRDefault="006D485B">
            <w:pPr>
              <w:pStyle w:val="TableParagraph"/>
              <w:rPr>
                <w:rFonts w:ascii="Times New Roman"/>
                <w:sz w:val="16"/>
              </w:rPr>
            </w:pPr>
          </w:p>
          <w:p w14:paraId="704F4E24" w14:textId="77777777" w:rsidR="006D485B" w:rsidRPr="000C4658" w:rsidRDefault="006D485B">
            <w:pPr>
              <w:pStyle w:val="TableParagraph"/>
              <w:spacing w:before="6"/>
              <w:rPr>
                <w:rFonts w:ascii="Times New Roman"/>
                <w:sz w:val="13"/>
              </w:rPr>
            </w:pPr>
          </w:p>
          <w:p w14:paraId="2D75A6FA"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15938DE1" w14:textId="77777777" w:rsidR="006D485B" w:rsidRPr="000C4658" w:rsidRDefault="006D485B">
            <w:pPr>
              <w:pStyle w:val="TableParagraph"/>
              <w:rPr>
                <w:rFonts w:ascii="Times New Roman"/>
                <w:sz w:val="16"/>
              </w:rPr>
            </w:pPr>
          </w:p>
          <w:p w14:paraId="58B6A809" w14:textId="77777777" w:rsidR="006D485B" w:rsidRPr="000C4658" w:rsidRDefault="006D485B">
            <w:pPr>
              <w:pStyle w:val="TableParagraph"/>
              <w:spacing w:before="6"/>
              <w:rPr>
                <w:rFonts w:ascii="Times New Roman"/>
                <w:sz w:val="13"/>
              </w:rPr>
            </w:pPr>
          </w:p>
          <w:p w14:paraId="72593D0E" w14:textId="77777777" w:rsidR="006D485B" w:rsidRPr="000C4658" w:rsidRDefault="00C01BB2">
            <w:pPr>
              <w:pStyle w:val="TableParagraph"/>
              <w:ind w:left="78" w:right="66"/>
              <w:jc w:val="center"/>
              <w:rPr>
                <w:sz w:val="14"/>
              </w:rPr>
            </w:pPr>
            <w:r w:rsidRPr="000C4658">
              <w:rPr>
                <w:sz w:val="14"/>
              </w:rPr>
              <w:t>Presupuesto Modificado</w:t>
            </w:r>
          </w:p>
        </w:tc>
        <w:tc>
          <w:tcPr>
            <w:tcW w:w="2183" w:type="dxa"/>
          </w:tcPr>
          <w:p w14:paraId="64882F7B" w14:textId="77777777" w:rsidR="006D485B" w:rsidRPr="000C4658" w:rsidRDefault="006D485B">
            <w:pPr>
              <w:pStyle w:val="TableParagraph"/>
              <w:rPr>
                <w:rFonts w:ascii="Times New Roman"/>
                <w:sz w:val="16"/>
              </w:rPr>
            </w:pPr>
          </w:p>
          <w:p w14:paraId="57926304" w14:textId="77777777" w:rsidR="006D485B" w:rsidRPr="000C4658" w:rsidRDefault="006D485B">
            <w:pPr>
              <w:pStyle w:val="TableParagraph"/>
              <w:spacing w:before="6"/>
              <w:rPr>
                <w:rFonts w:ascii="Times New Roman"/>
                <w:sz w:val="13"/>
              </w:rPr>
            </w:pPr>
          </w:p>
          <w:p w14:paraId="25ED686C" w14:textId="77777777" w:rsidR="006D485B" w:rsidRPr="000C4658" w:rsidRDefault="00C01BB2">
            <w:pPr>
              <w:pStyle w:val="TableParagraph"/>
              <w:ind w:left="439" w:right="427"/>
              <w:jc w:val="center"/>
              <w:rPr>
                <w:sz w:val="14"/>
              </w:rPr>
            </w:pPr>
            <w:r w:rsidRPr="000C4658">
              <w:rPr>
                <w:sz w:val="14"/>
              </w:rPr>
              <w:t>Deudora /Acreedora</w:t>
            </w:r>
          </w:p>
        </w:tc>
      </w:tr>
      <w:tr w:rsidR="006D485B" w:rsidRPr="000C4658" w14:paraId="6E173AB3" w14:textId="77777777">
        <w:trPr>
          <w:trHeight w:val="320"/>
        </w:trPr>
        <w:tc>
          <w:tcPr>
            <w:tcW w:w="869" w:type="dxa"/>
          </w:tcPr>
          <w:p w14:paraId="64CB097E"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5C3811FF" w14:textId="77777777" w:rsidR="006D485B" w:rsidRPr="000C4658" w:rsidRDefault="00C01BB2">
            <w:pPr>
              <w:pStyle w:val="TableParagraph"/>
              <w:spacing w:before="100"/>
              <w:ind w:left="71"/>
              <w:rPr>
                <w:sz w:val="14"/>
              </w:rPr>
            </w:pPr>
            <w:r w:rsidRPr="000C4658">
              <w:rPr>
                <w:sz w:val="14"/>
              </w:rPr>
              <w:t>Modificaciones al Presupuesto de Egresos Aprobado</w:t>
            </w:r>
          </w:p>
        </w:tc>
      </w:tr>
    </w:tbl>
    <w:p w14:paraId="0C33E7C8"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30E3AD1" w14:textId="77777777">
        <w:trPr>
          <w:trHeight w:val="320"/>
        </w:trPr>
        <w:tc>
          <w:tcPr>
            <w:tcW w:w="487" w:type="dxa"/>
          </w:tcPr>
          <w:p w14:paraId="3E4F95C9"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0E32075B"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3050DE8A"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29761B9E"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4138EFB8" w14:textId="77777777">
        <w:trPr>
          <w:trHeight w:val="581"/>
        </w:trPr>
        <w:tc>
          <w:tcPr>
            <w:tcW w:w="487" w:type="dxa"/>
            <w:tcBorders>
              <w:bottom w:val="nil"/>
            </w:tcBorders>
          </w:tcPr>
          <w:p w14:paraId="43F3232A"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6198E7C9" w14:textId="77777777" w:rsidR="006D485B" w:rsidRPr="000C4658" w:rsidRDefault="00C01BB2">
            <w:pPr>
              <w:pStyle w:val="TableParagraph"/>
              <w:spacing w:before="31" w:line="230" w:lineRule="atLeast"/>
              <w:ind w:left="71"/>
              <w:rPr>
                <w:sz w:val="14"/>
              </w:rPr>
            </w:pPr>
            <w:r w:rsidRPr="000C4658">
              <w:rPr>
                <w:sz w:val="14"/>
              </w:rPr>
              <w:t>Por las reducciones liquidas al presupuesto autorizado aprobado.</w:t>
            </w:r>
          </w:p>
        </w:tc>
        <w:tc>
          <w:tcPr>
            <w:tcW w:w="527" w:type="dxa"/>
            <w:tcBorders>
              <w:bottom w:val="nil"/>
            </w:tcBorders>
          </w:tcPr>
          <w:p w14:paraId="4200E894"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37E75872" w14:textId="77777777" w:rsidR="006D485B" w:rsidRPr="000C4658" w:rsidRDefault="00C01BB2">
            <w:pPr>
              <w:pStyle w:val="TableParagraph"/>
              <w:spacing w:before="31" w:line="230" w:lineRule="atLeast"/>
              <w:ind w:left="73"/>
              <w:rPr>
                <w:sz w:val="14"/>
              </w:rPr>
            </w:pPr>
            <w:r w:rsidRPr="000C4658">
              <w:rPr>
                <w:sz w:val="14"/>
              </w:rPr>
              <w:t>Por las ampliaciones/adiciones liquidas al presupuesto aprobado.</w:t>
            </w:r>
          </w:p>
        </w:tc>
      </w:tr>
      <w:tr w:rsidR="006D485B" w:rsidRPr="000C4658" w14:paraId="2D2F509C" w14:textId="77777777">
        <w:trPr>
          <w:trHeight w:val="560"/>
        </w:trPr>
        <w:tc>
          <w:tcPr>
            <w:tcW w:w="487" w:type="dxa"/>
            <w:tcBorders>
              <w:top w:val="nil"/>
              <w:bottom w:val="nil"/>
            </w:tcBorders>
          </w:tcPr>
          <w:p w14:paraId="40514BAC"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bottom w:val="nil"/>
            </w:tcBorders>
          </w:tcPr>
          <w:p w14:paraId="09D0D98F" w14:textId="77777777" w:rsidR="006D485B" w:rsidRPr="000C4658" w:rsidRDefault="00C01BB2">
            <w:pPr>
              <w:pStyle w:val="TableParagraph"/>
              <w:spacing w:before="17" w:line="240" w:lineRule="exact"/>
              <w:ind w:left="71" w:right="60"/>
              <w:rPr>
                <w:sz w:val="14"/>
              </w:rPr>
            </w:pPr>
            <w:r w:rsidRPr="000C4658">
              <w:rPr>
                <w:sz w:val="14"/>
              </w:rPr>
              <w:t>Por las reducciones compensadas al presupuesto aprobado.</w:t>
            </w:r>
          </w:p>
        </w:tc>
        <w:tc>
          <w:tcPr>
            <w:tcW w:w="527" w:type="dxa"/>
            <w:tcBorders>
              <w:top w:val="nil"/>
              <w:bottom w:val="nil"/>
            </w:tcBorders>
          </w:tcPr>
          <w:p w14:paraId="2C36EEC9"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bottom w:val="nil"/>
            </w:tcBorders>
          </w:tcPr>
          <w:p w14:paraId="52735276" w14:textId="77777777" w:rsidR="006D485B" w:rsidRPr="000C4658" w:rsidRDefault="00C01BB2">
            <w:pPr>
              <w:pStyle w:val="TableParagraph"/>
              <w:tabs>
                <w:tab w:val="left" w:pos="509"/>
                <w:tab w:val="left" w:pos="908"/>
                <w:tab w:val="left" w:pos="2577"/>
                <w:tab w:val="left" w:pos="3666"/>
              </w:tabs>
              <w:spacing w:before="17" w:line="240" w:lineRule="exact"/>
              <w:ind w:left="73" w:right="55"/>
              <w:rPr>
                <w:sz w:val="14"/>
              </w:rPr>
            </w:pPr>
            <w:r w:rsidRPr="000C4658">
              <w:rPr>
                <w:sz w:val="14"/>
              </w:rPr>
              <w:t>Por</w:t>
            </w:r>
            <w:r w:rsidRPr="000C4658">
              <w:rPr>
                <w:sz w:val="14"/>
              </w:rPr>
              <w:tab/>
              <w:t>las</w:t>
            </w:r>
            <w:r w:rsidRPr="000C4658">
              <w:rPr>
                <w:sz w:val="14"/>
              </w:rPr>
              <w:tab/>
              <w:t>ampliaciones/adiciones</w:t>
            </w:r>
            <w:r w:rsidRPr="000C4658">
              <w:rPr>
                <w:sz w:val="14"/>
              </w:rPr>
              <w:tab/>
              <w:t>compensadas</w:t>
            </w:r>
            <w:r w:rsidRPr="000C4658">
              <w:rPr>
                <w:sz w:val="14"/>
              </w:rPr>
              <w:tab/>
            </w:r>
            <w:r w:rsidRPr="000C4658">
              <w:rPr>
                <w:spacing w:val="-10"/>
                <w:sz w:val="14"/>
              </w:rPr>
              <w:t xml:space="preserve">al </w:t>
            </w:r>
            <w:r w:rsidRPr="000C4658">
              <w:rPr>
                <w:sz w:val="14"/>
              </w:rPr>
              <w:t>presupuesto aprobado.</w:t>
            </w:r>
          </w:p>
        </w:tc>
      </w:tr>
      <w:tr w:rsidR="006D485B" w:rsidRPr="000C4658" w14:paraId="33BF2144" w14:textId="77777777">
        <w:trPr>
          <w:trHeight w:val="7137"/>
        </w:trPr>
        <w:tc>
          <w:tcPr>
            <w:tcW w:w="487" w:type="dxa"/>
            <w:tcBorders>
              <w:top w:val="nil"/>
            </w:tcBorders>
          </w:tcPr>
          <w:p w14:paraId="0B343F0D" w14:textId="77777777" w:rsidR="006D485B" w:rsidRPr="000C4658" w:rsidRDefault="00C01BB2">
            <w:pPr>
              <w:pStyle w:val="TableParagraph"/>
              <w:spacing w:before="76"/>
              <w:ind w:left="12"/>
              <w:jc w:val="center"/>
              <w:rPr>
                <w:sz w:val="14"/>
              </w:rPr>
            </w:pPr>
            <w:r w:rsidRPr="000C4658">
              <w:rPr>
                <w:w w:val="99"/>
                <w:sz w:val="14"/>
              </w:rPr>
              <w:t>3</w:t>
            </w:r>
          </w:p>
        </w:tc>
        <w:tc>
          <w:tcPr>
            <w:tcW w:w="3849" w:type="dxa"/>
            <w:tcBorders>
              <w:top w:val="nil"/>
            </w:tcBorders>
          </w:tcPr>
          <w:p w14:paraId="6E63890C" w14:textId="77777777" w:rsidR="006D485B" w:rsidRPr="000C4658" w:rsidRDefault="00C01BB2">
            <w:pPr>
              <w:pStyle w:val="TableParagraph"/>
              <w:spacing w:before="76" w:line="357" w:lineRule="auto"/>
              <w:ind w:left="71"/>
              <w:rPr>
                <w:sz w:val="14"/>
              </w:rPr>
            </w:pPr>
            <w:r w:rsidRPr="000C4658">
              <w:rPr>
                <w:sz w:val="14"/>
              </w:rPr>
              <w:t>Por el traspaso al cierre del ejercicio del saldo acreedor de esta cuenta a la 8.2.2 Presupuesto de Egresos por Ejercer.</w:t>
            </w:r>
          </w:p>
        </w:tc>
        <w:tc>
          <w:tcPr>
            <w:tcW w:w="527" w:type="dxa"/>
            <w:tcBorders>
              <w:top w:val="nil"/>
            </w:tcBorders>
          </w:tcPr>
          <w:p w14:paraId="7B8D7B74" w14:textId="77777777" w:rsidR="006D485B" w:rsidRPr="000C4658" w:rsidRDefault="00C01BB2">
            <w:pPr>
              <w:pStyle w:val="TableParagraph"/>
              <w:spacing w:before="76"/>
              <w:ind w:left="17"/>
              <w:jc w:val="center"/>
              <w:rPr>
                <w:sz w:val="14"/>
              </w:rPr>
            </w:pPr>
            <w:r w:rsidRPr="000C4658">
              <w:rPr>
                <w:w w:val="99"/>
                <w:sz w:val="14"/>
              </w:rPr>
              <w:t>3</w:t>
            </w:r>
          </w:p>
        </w:tc>
        <w:tc>
          <w:tcPr>
            <w:tcW w:w="3846" w:type="dxa"/>
            <w:tcBorders>
              <w:top w:val="nil"/>
            </w:tcBorders>
          </w:tcPr>
          <w:p w14:paraId="7DC61922" w14:textId="77777777" w:rsidR="006D485B" w:rsidRPr="000C4658" w:rsidRDefault="00C01BB2">
            <w:pPr>
              <w:pStyle w:val="TableParagraph"/>
              <w:spacing w:before="76" w:line="357" w:lineRule="auto"/>
              <w:ind w:left="73"/>
              <w:rPr>
                <w:sz w:val="14"/>
              </w:rPr>
            </w:pPr>
            <w:r w:rsidRPr="000C4658">
              <w:rPr>
                <w:sz w:val="14"/>
              </w:rPr>
              <w:t>Por el traspaso al cierre del ejercicio del saldo deudor de esta cuenta a la 8.2.2 Presupuesto de Egresos por Ejercer.</w:t>
            </w:r>
          </w:p>
        </w:tc>
      </w:tr>
      <w:tr w:rsidR="006D485B" w:rsidRPr="000C4658" w14:paraId="39ED1803" w14:textId="77777777">
        <w:trPr>
          <w:trHeight w:val="839"/>
        </w:trPr>
        <w:tc>
          <w:tcPr>
            <w:tcW w:w="8709" w:type="dxa"/>
            <w:gridSpan w:val="4"/>
          </w:tcPr>
          <w:p w14:paraId="466C078B" w14:textId="77777777" w:rsidR="006D485B" w:rsidRPr="000C4658" w:rsidRDefault="00C01BB2">
            <w:pPr>
              <w:pStyle w:val="TableParagraph"/>
              <w:spacing w:before="100"/>
              <w:ind w:left="71"/>
              <w:rPr>
                <w:b/>
                <w:sz w:val="14"/>
              </w:rPr>
            </w:pPr>
            <w:r w:rsidRPr="000C4658">
              <w:rPr>
                <w:b/>
                <w:sz w:val="14"/>
              </w:rPr>
              <w:t>SU SALDO REPRESENTA</w:t>
            </w:r>
          </w:p>
          <w:p w14:paraId="396A312B" w14:textId="77777777" w:rsidR="006D485B" w:rsidRPr="000C4658" w:rsidRDefault="00C01BB2">
            <w:pPr>
              <w:pStyle w:val="TableParagraph"/>
              <w:spacing w:before="50" w:line="230" w:lineRule="atLeast"/>
              <w:ind w:left="71"/>
              <w:rPr>
                <w:sz w:val="14"/>
              </w:rPr>
            </w:pPr>
            <w:r w:rsidRPr="000C4658">
              <w:rPr>
                <w:sz w:val="14"/>
              </w:rPr>
              <w:t>El importe de los incrementos y decrementos al Presupuesto de Egresos Aprobado, derivado de las ampliaciones y reducciones autorizadas.</w:t>
            </w:r>
          </w:p>
        </w:tc>
      </w:tr>
      <w:tr w:rsidR="006D485B" w:rsidRPr="000C4658" w14:paraId="546F642D" w14:textId="77777777">
        <w:trPr>
          <w:trHeight w:val="601"/>
        </w:trPr>
        <w:tc>
          <w:tcPr>
            <w:tcW w:w="8709" w:type="dxa"/>
            <w:gridSpan w:val="4"/>
          </w:tcPr>
          <w:p w14:paraId="57BEF950" w14:textId="77777777" w:rsidR="006D485B" w:rsidRPr="000C4658" w:rsidRDefault="00C01BB2">
            <w:pPr>
              <w:pStyle w:val="TableParagraph"/>
              <w:spacing w:before="100"/>
              <w:ind w:left="71"/>
              <w:rPr>
                <w:b/>
                <w:sz w:val="14"/>
              </w:rPr>
            </w:pPr>
            <w:r w:rsidRPr="000C4658">
              <w:rPr>
                <w:b/>
                <w:sz w:val="14"/>
              </w:rPr>
              <w:t>OBSERVACIONES</w:t>
            </w:r>
          </w:p>
        </w:tc>
      </w:tr>
    </w:tbl>
    <w:p w14:paraId="506304B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1B7B4D3"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167A6D73" w14:textId="77777777">
        <w:trPr>
          <w:trHeight w:val="318"/>
        </w:trPr>
        <w:tc>
          <w:tcPr>
            <w:tcW w:w="869" w:type="dxa"/>
          </w:tcPr>
          <w:p w14:paraId="7FA0B0CE"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52ABCAD8"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2391A28D"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2515CC26"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504587E0"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09F8AD94" w14:textId="77777777">
        <w:trPr>
          <w:trHeight w:val="800"/>
        </w:trPr>
        <w:tc>
          <w:tcPr>
            <w:tcW w:w="869" w:type="dxa"/>
          </w:tcPr>
          <w:p w14:paraId="71C59CC8" w14:textId="77777777" w:rsidR="006D485B" w:rsidRPr="000C4658" w:rsidRDefault="006D485B">
            <w:pPr>
              <w:pStyle w:val="TableParagraph"/>
              <w:rPr>
                <w:rFonts w:ascii="Times New Roman"/>
                <w:sz w:val="16"/>
              </w:rPr>
            </w:pPr>
          </w:p>
          <w:p w14:paraId="451C93DA" w14:textId="77777777" w:rsidR="006D485B" w:rsidRPr="000C4658" w:rsidRDefault="006D485B">
            <w:pPr>
              <w:pStyle w:val="TableParagraph"/>
              <w:spacing w:before="6"/>
              <w:rPr>
                <w:rFonts w:ascii="Times New Roman"/>
                <w:sz w:val="13"/>
              </w:rPr>
            </w:pPr>
          </w:p>
          <w:p w14:paraId="7460DAF3" w14:textId="77777777" w:rsidR="006D485B" w:rsidRPr="000C4658" w:rsidRDefault="00C01BB2">
            <w:pPr>
              <w:pStyle w:val="TableParagraph"/>
              <w:ind w:left="278"/>
              <w:rPr>
                <w:sz w:val="14"/>
              </w:rPr>
            </w:pPr>
            <w:r w:rsidRPr="000C4658">
              <w:rPr>
                <w:sz w:val="14"/>
              </w:rPr>
              <w:t>8.2.4</w:t>
            </w:r>
          </w:p>
        </w:tc>
        <w:tc>
          <w:tcPr>
            <w:tcW w:w="1164" w:type="dxa"/>
          </w:tcPr>
          <w:p w14:paraId="42BC846E" w14:textId="77777777" w:rsidR="006D485B" w:rsidRPr="000C4658" w:rsidRDefault="00C01BB2">
            <w:pPr>
              <w:pStyle w:val="TableParagraph"/>
              <w:spacing w:before="100"/>
              <w:ind w:left="200" w:right="191"/>
              <w:jc w:val="center"/>
              <w:rPr>
                <w:sz w:val="14"/>
              </w:rPr>
            </w:pPr>
            <w:r w:rsidRPr="000C4658">
              <w:rPr>
                <w:sz w:val="14"/>
              </w:rPr>
              <w:t>Cuentas de</w:t>
            </w:r>
          </w:p>
          <w:p w14:paraId="55313605"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5BF23149" w14:textId="77777777" w:rsidR="006D485B" w:rsidRPr="000C4658" w:rsidRDefault="006D485B">
            <w:pPr>
              <w:pStyle w:val="TableParagraph"/>
              <w:rPr>
                <w:rFonts w:ascii="Times New Roman"/>
                <w:sz w:val="16"/>
              </w:rPr>
            </w:pPr>
          </w:p>
          <w:p w14:paraId="7559A4B1" w14:textId="77777777" w:rsidR="006D485B" w:rsidRPr="000C4658" w:rsidRDefault="006D485B">
            <w:pPr>
              <w:pStyle w:val="TableParagraph"/>
              <w:spacing w:before="6"/>
              <w:rPr>
                <w:rFonts w:ascii="Times New Roman"/>
                <w:sz w:val="13"/>
              </w:rPr>
            </w:pPr>
          </w:p>
          <w:p w14:paraId="0B101F14"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0484F0A6" w14:textId="77777777" w:rsidR="006D485B" w:rsidRPr="000C4658" w:rsidRDefault="006D485B">
            <w:pPr>
              <w:pStyle w:val="TableParagraph"/>
              <w:rPr>
                <w:rFonts w:ascii="Times New Roman"/>
                <w:sz w:val="16"/>
              </w:rPr>
            </w:pPr>
          </w:p>
          <w:p w14:paraId="7B10D47C" w14:textId="77777777" w:rsidR="006D485B" w:rsidRPr="000C4658" w:rsidRDefault="006D485B">
            <w:pPr>
              <w:pStyle w:val="TableParagraph"/>
              <w:spacing w:before="6"/>
              <w:rPr>
                <w:rFonts w:ascii="Times New Roman"/>
                <w:sz w:val="13"/>
              </w:rPr>
            </w:pPr>
          </w:p>
          <w:p w14:paraId="4FB4A47D" w14:textId="77777777" w:rsidR="006D485B" w:rsidRPr="000C4658" w:rsidRDefault="00C01BB2">
            <w:pPr>
              <w:pStyle w:val="TableParagraph"/>
              <w:ind w:left="78" w:right="67"/>
              <w:jc w:val="center"/>
              <w:rPr>
                <w:sz w:val="14"/>
              </w:rPr>
            </w:pPr>
            <w:r w:rsidRPr="000C4658">
              <w:rPr>
                <w:sz w:val="14"/>
              </w:rPr>
              <w:t>Presupuesto de Egresos Comprometido</w:t>
            </w:r>
          </w:p>
        </w:tc>
        <w:tc>
          <w:tcPr>
            <w:tcW w:w="2183" w:type="dxa"/>
          </w:tcPr>
          <w:p w14:paraId="60172A99" w14:textId="77777777" w:rsidR="006D485B" w:rsidRPr="000C4658" w:rsidRDefault="006D485B">
            <w:pPr>
              <w:pStyle w:val="TableParagraph"/>
              <w:rPr>
                <w:rFonts w:ascii="Times New Roman"/>
                <w:sz w:val="16"/>
              </w:rPr>
            </w:pPr>
          </w:p>
          <w:p w14:paraId="73CA0B97" w14:textId="77777777" w:rsidR="006D485B" w:rsidRPr="000C4658" w:rsidRDefault="006D485B">
            <w:pPr>
              <w:pStyle w:val="TableParagraph"/>
              <w:spacing w:before="6"/>
              <w:rPr>
                <w:rFonts w:ascii="Times New Roman"/>
                <w:sz w:val="13"/>
              </w:rPr>
            </w:pPr>
          </w:p>
          <w:p w14:paraId="292BA228"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789BE27A" w14:textId="77777777">
        <w:trPr>
          <w:trHeight w:val="320"/>
        </w:trPr>
        <w:tc>
          <w:tcPr>
            <w:tcW w:w="869" w:type="dxa"/>
          </w:tcPr>
          <w:p w14:paraId="2427C076"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240F4377" w14:textId="77777777" w:rsidR="006D485B" w:rsidRPr="000C4658" w:rsidRDefault="00C01BB2">
            <w:pPr>
              <w:pStyle w:val="TableParagraph"/>
              <w:spacing w:before="100"/>
              <w:ind w:left="71"/>
              <w:rPr>
                <w:sz w:val="14"/>
              </w:rPr>
            </w:pPr>
            <w:r w:rsidRPr="000C4658">
              <w:rPr>
                <w:sz w:val="14"/>
              </w:rPr>
              <w:t>Presupuesto de Egresos Comprometido</w:t>
            </w:r>
          </w:p>
        </w:tc>
      </w:tr>
    </w:tbl>
    <w:p w14:paraId="0F4C4FA5"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B0561F0" w14:textId="77777777">
        <w:trPr>
          <w:trHeight w:val="222"/>
        </w:trPr>
        <w:tc>
          <w:tcPr>
            <w:tcW w:w="487" w:type="dxa"/>
          </w:tcPr>
          <w:p w14:paraId="7D982103" w14:textId="77777777" w:rsidR="006D485B" w:rsidRPr="000C4658" w:rsidRDefault="00C01BB2">
            <w:pPr>
              <w:pStyle w:val="TableParagraph"/>
              <w:spacing w:before="25"/>
              <w:ind w:left="107" w:right="98"/>
              <w:jc w:val="center"/>
              <w:rPr>
                <w:b/>
                <w:sz w:val="14"/>
              </w:rPr>
            </w:pPr>
            <w:r w:rsidRPr="000C4658">
              <w:rPr>
                <w:b/>
                <w:sz w:val="14"/>
              </w:rPr>
              <w:t>No.</w:t>
            </w:r>
          </w:p>
        </w:tc>
        <w:tc>
          <w:tcPr>
            <w:tcW w:w="3849" w:type="dxa"/>
          </w:tcPr>
          <w:p w14:paraId="50377982" w14:textId="77777777" w:rsidR="006D485B" w:rsidRPr="000C4658" w:rsidRDefault="00C01BB2">
            <w:pPr>
              <w:pStyle w:val="TableParagraph"/>
              <w:spacing w:before="25"/>
              <w:ind w:left="50" w:right="40"/>
              <w:jc w:val="center"/>
              <w:rPr>
                <w:b/>
                <w:sz w:val="14"/>
              </w:rPr>
            </w:pPr>
            <w:r w:rsidRPr="000C4658">
              <w:rPr>
                <w:b/>
                <w:sz w:val="14"/>
              </w:rPr>
              <w:t>CARGO</w:t>
            </w:r>
          </w:p>
        </w:tc>
        <w:tc>
          <w:tcPr>
            <w:tcW w:w="527" w:type="dxa"/>
          </w:tcPr>
          <w:p w14:paraId="7B3D4F28" w14:textId="77777777" w:rsidR="006D485B" w:rsidRPr="000C4658" w:rsidRDefault="00C01BB2">
            <w:pPr>
              <w:pStyle w:val="TableParagraph"/>
              <w:spacing w:before="25"/>
              <w:ind w:left="130" w:right="116"/>
              <w:jc w:val="center"/>
              <w:rPr>
                <w:b/>
                <w:sz w:val="14"/>
              </w:rPr>
            </w:pPr>
            <w:r w:rsidRPr="000C4658">
              <w:rPr>
                <w:b/>
                <w:sz w:val="14"/>
              </w:rPr>
              <w:t>No.</w:t>
            </w:r>
          </w:p>
        </w:tc>
        <w:tc>
          <w:tcPr>
            <w:tcW w:w="3846" w:type="dxa"/>
          </w:tcPr>
          <w:p w14:paraId="7A12B70D" w14:textId="77777777" w:rsidR="006D485B" w:rsidRPr="000C4658" w:rsidRDefault="00C01BB2">
            <w:pPr>
              <w:pStyle w:val="TableParagraph"/>
              <w:spacing w:before="25"/>
              <w:ind w:left="1642" w:right="1626"/>
              <w:jc w:val="center"/>
              <w:rPr>
                <w:b/>
                <w:sz w:val="14"/>
              </w:rPr>
            </w:pPr>
            <w:r w:rsidRPr="000C4658">
              <w:rPr>
                <w:b/>
                <w:sz w:val="14"/>
              </w:rPr>
              <w:t>ABONO</w:t>
            </w:r>
          </w:p>
        </w:tc>
      </w:tr>
      <w:tr w:rsidR="006D485B" w:rsidRPr="000C4658" w14:paraId="3CABFC50" w14:textId="77777777">
        <w:trPr>
          <w:trHeight w:val="215"/>
        </w:trPr>
        <w:tc>
          <w:tcPr>
            <w:tcW w:w="487" w:type="dxa"/>
            <w:tcBorders>
              <w:bottom w:val="nil"/>
            </w:tcBorders>
          </w:tcPr>
          <w:p w14:paraId="588B0389" w14:textId="77777777" w:rsidR="006D485B" w:rsidRPr="000C4658" w:rsidRDefault="00C01BB2">
            <w:pPr>
              <w:pStyle w:val="TableParagraph"/>
              <w:spacing w:before="28"/>
              <w:ind w:left="12"/>
              <w:jc w:val="center"/>
              <w:rPr>
                <w:sz w:val="14"/>
              </w:rPr>
            </w:pPr>
            <w:r w:rsidRPr="000C4658">
              <w:rPr>
                <w:w w:val="99"/>
                <w:sz w:val="14"/>
              </w:rPr>
              <w:t>1</w:t>
            </w:r>
          </w:p>
        </w:tc>
        <w:tc>
          <w:tcPr>
            <w:tcW w:w="3849" w:type="dxa"/>
            <w:tcBorders>
              <w:bottom w:val="nil"/>
            </w:tcBorders>
          </w:tcPr>
          <w:p w14:paraId="68138651" w14:textId="77777777" w:rsidR="006D485B" w:rsidRPr="000C4658" w:rsidRDefault="00C01BB2">
            <w:pPr>
              <w:pStyle w:val="TableParagraph"/>
              <w:spacing w:before="28"/>
              <w:ind w:left="71"/>
              <w:rPr>
                <w:sz w:val="14"/>
              </w:rPr>
            </w:pPr>
            <w:r w:rsidRPr="000C4658">
              <w:rPr>
                <w:sz w:val="14"/>
              </w:rPr>
              <w:t>Por el registro del presupuesto comprometido.</w:t>
            </w:r>
          </w:p>
        </w:tc>
        <w:tc>
          <w:tcPr>
            <w:tcW w:w="527" w:type="dxa"/>
            <w:tcBorders>
              <w:bottom w:val="nil"/>
            </w:tcBorders>
          </w:tcPr>
          <w:p w14:paraId="5014D2AD" w14:textId="77777777" w:rsidR="006D485B" w:rsidRPr="000C4658" w:rsidRDefault="00C01BB2">
            <w:pPr>
              <w:pStyle w:val="TableParagraph"/>
              <w:spacing w:before="28"/>
              <w:ind w:left="17"/>
              <w:jc w:val="center"/>
              <w:rPr>
                <w:sz w:val="14"/>
              </w:rPr>
            </w:pPr>
            <w:r w:rsidRPr="000C4658">
              <w:rPr>
                <w:w w:val="99"/>
                <w:sz w:val="14"/>
              </w:rPr>
              <w:t>1</w:t>
            </w:r>
          </w:p>
        </w:tc>
        <w:tc>
          <w:tcPr>
            <w:tcW w:w="3846" w:type="dxa"/>
            <w:vMerge w:val="restart"/>
          </w:tcPr>
          <w:p w14:paraId="49E31D59" w14:textId="77777777" w:rsidR="006D485B" w:rsidRPr="000C4658" w:rsidRDefault="00C01BB2">
            <w:pPr>
              <w:pStyle w:val="TableParagraph"/>
              <w:spacing w:before="28"/>
              <w:ind w:left="73"/>
              <w:rPr>
                <w:sz w:val="14"/>
              </w:rPr>
            </w:pPr>
            <w:r w:rsidRPr="000C4658">
              <w:rPr>
                <w:sz w:val="14"/>
              </w:rPr>
              <w:t>Por el devengado por:</w:t>
            </w:r>
          </w:p>
          <w:p w14:paraId="28E9CBC1" w14:textId="77777777" w:rsidR="006D485B" w:rsidRPr="000C4658" w:rsidRDefault="00C01BB2">
            <w:pPr>
              <w:pStyle w:val="TableParagraph"/>
              <w:numPr>
                <w:ilvl w:val="0"/>
                <w:numId w:val="52"/>
              </w:numPr>
              <w:tabs>
                <w:tab w:val="left" w:pos="361"/>
                <w:tab w:val="left" w:pos="362"/>
              </w:tabs>
              <w:spacing w:before="33"/>
              <w:ind w:right="56"/>
              <w:rPr>
                <w:sz w:val="14"/>
              </w:rPr>
            </w:pPr>
            <w:r w:rsidRPr="000C4658">
              <w:rPr>
                <w:sz w:val="14"/>
              </w:rPr>
              <w:t>Gastos por servicios personales (nómina, honorarios, otros servicios personales y</w:t>
            </w:r>
            <w:r w:rsidRPr="000C4658">
              <w:rPr>
                <w:spacing w:val="-4"/>
                <w:sz w:val="14"/>
              </w:rPr>
              <w:t xml:space="preserve"> </w:t>
            </w:r>
            <w:r w:rsidRPr="000C4658">
              <w:rPr>
                <w:sz w:val="14"/>
              </w:rPr>
              <w:t>retenciones)</w:t>
            </w:r>
          </w:p>
          <w:p w14:paraId="2C3A7E96" w14:textId="77777777" w:rsidR="006D485B" w:rsidRPr="000C4658" w:rsidRDefault="00C01BB2">
            <w:pPr>
              <w:pStyle w:val="TableParagraph"/>
              <w:numPr>
                <w:ilvl w:val="0"/>
                <w:numId w:val="52"/>
              </w:numPr>
              <w:tabs>
                <w:tab w:val="left" w:pos="361"/>
                <w:tab w:val="left" w:pos="362"/>
              </w:tabs>
              <w:spacing w:before="33"/>
              <w:ind w:hanging="289"/>
              <w:rPr>
                <w:sz w:val="14"/>
              </w:rPr>
            </w:pPr>
            <w:r w:rsidRPr="000C4658">
              <w:rPr>
                <w:sz w:val="14"/>
              </w:rPr>
              <w:t>Cuotas y Aportaciones</w:t>
            </w:r>
            <w:r w:rsidRPr="000C4658">
              <w:rPr>
                <w:spacing w:val="-5"/>
                <w:sz w:val="14"/>
              </w:rPr>
              <w:t xml:space="preserve"> </w:t>
            </w:r>
            <w:r w:rsidRPr="000C4658">
              <w:rPr>
                <w:sz w:val="14"/>
              </w:rPr>
              <w:t>Patronales</w:t>
            </w:r>
          </w:p>
          <w:p w14:paraId="5B17014E" w14:textId="77777777" w:rsidR="006D485B" w:rsidRPr="000C4658" w:rsidRDefault="00C01BB2">
            <w:pPr>
              <w:pStyle w:val="TableParagraph"/>
              <w:numPr>
                <w:ilvl w:val="0"/>
                <w:numId w:val="52"/>
              </w:numPr>
              <w:tabs>
                <w:tab w:val="left" w:pos="361"/>
                <w:tab w:val="left" w:pos="362"/>
              </w:tabs>
              <w:spacing w:before="31"/>
              <w:ind w:hanging="289"/>
              <w:rPr>
                <w:sz w:val="14"/>
              </w:rPr>
            </w:pPr>
            <w:r w:rsidRPr="000C4658">
              <w:rPr>
                <w:sz w:val="14"/>
              </w:rPr>
              <w:t>Adquisición de materiales y</w:t>
            </w:r>
            <w:r w:rsidRPr="000C4658">
              <w:rPr>
                <w:spacing w:val="-1"/>
                <w:sz w:val="14"/>
              </w:rPr>
              <w:t xml:space="preserve"> </w:t>
            </w:r>
            <w:r w:rsidRPr="000C4658">
              <w:rPr>
                <w:sz w:val="14"/>
              </w:rPr>
              <w:t>suministros</w:t>
            </w:r>
          </w:p>
          <w:p w14:paraId="1C99EBC0" w14:textId="77777777" w:rsidR="006D485B" w:rsidRPr="000C4658" w:rsidRDefault="00C01BB2">
            <w:pPr>
              <w:pStyle w:val="TableParagraph"/>
              <w:numPr>
                <w:ilvl w:val="0"/>
                <w:numId w:val="52"/>
              </w:numPr>
              <w:tabs>
                <w:tab w:val="left" w:pos="361"/>
                <w:tab w:val="left" w:pos="362"/>
              </w:tabs>
              <w:spacing w:before="34"/>
              <w:ind w:hanging="289"/>
              <w:rPr>
                <w:sz w:val="14"/>
              </w:rPr>
            </w:pPr>
            <w:r w:rsidRPr="000C4658">
              <w:rPr>
                <w:sz w:val="14"/>
              </w:rPr>
              <w:t>Servicios</w:t>
            </w:r>
            <w:r w:rsidRPr="000C4658">
              <w:rPr>
                <w:spacing w:val="-2"/>
                <w:sz w:val="14"/>
              </w:rPr>
              <w:t xml:space="preserve"> </w:t>
            </w:r>
            <w:r w:rsidRPr="000C4658">
              <w:rPr>
                <w:sz w:val="14"/>
              </w:rPr>
              <w:t>generales</w:t>
            </w:r>
          </w:p>
          <w:p w14:paraId="57F5D321" w14:textId="77777777" w:rsidR="006D485B" w:rsidRPr="000C4658" w:rsidRDefault="00C01BB2">
            <w:pPr>
              <w:pStyle w:val="TableParagraph"/>
              <w:numPr>
                <w:ilvl w:val="0"/>
                <w:numId w:val="52"/>
              </w:numPr>
              <w:tabs>
                <w:tab w:val="left" w:pos="361"/>
                <w:tab w:val="left" w:pos="362"/>
              </w:tabs>
              <w:spacing w:before="31"/>
              <w:ind w:hanging="289"/>
              <w:rPr>
                <w:sz w:val="14"/>
              </w:rPr>
            </w:pPr>
            <w:r w:rsidRPr="000C4658">
              <w:rPr>
                <w:sz w:val="14"/>
              </w:rPr>
              <w:t>Ayudas</w:t>
            </w:r>
            <w:r w:rsidRPr="000C4658">
              <w:rPr>
                <w:spacing w:val="-2"/>
                <w:sz w:val="14"/>
              </w:rPr>
              <w:t xml:space="preserve"> </w:t>
            </w:r>
            <w:r w:rsidRPr="000C4658">
              <w:rPr>
                <w:sz w:val="14"/>
              </w:rPr>
              <w:t>sociales</w:t>
            </w:r>
          </w:p>
          <w:p w14:paraId="0CB1838A" w14:textId="77777777" w:rsidR="006D485B" w:rsidRPr="000C4658" w:rsidRDefault="00C01BB2">
            <w:pPr>
              <w:pStyle w:val="TableParagraph"/>
              <w:numPr>
                <w:ilvl w:val="0"/>
                <w:numId w:val="52"/>
              </w:numPr>
              <w:tabs>
                <w:tab w:val="left" w:pos="361"/>
                <w:tab w:val="left" w:pos="362"/>
              </w:tabs>
              <w:spacing w:before="31"/>
              <w:ind w:hanging="289"/>
              <w:rPr>
                <w:sz w:val="14"/>
              </w:rPr>
            </w:pPr>
            <w:r w:rsidRPr="000C4658">
              <w:rPr>
                <w:sz w:val="14"/>
              </w:rPr>
              <w:t>Pensiones y jubilaciones</w:t>
            </w:r>
          </w:p>
          <w:p w14:paraId="111003DA" w14:textId="77777777" w:rsidR="006D485B" w:rsidRPr="000C4658" w:rsidRDefault="00C01BB2">
            <w:pPr>
              <w:pStyle w:val="TableParagraph"/>
              <w:numPr>
                <w:ilvl w:val="0"/>
                <w:numId w:val="52"/>
              </w:numPr>
              <w:tabs>
                <w:tab w:val="left" w:pos="361"/>
                <w:tab w:val="left" w:pos="362"/>
              </w:tabs>
              <w:spacing w:before="33"/>
              <w:ind w:hanging="289"/>
              <w:rPr>
                <w:sz w:val="14"/>
              </w:rPr>
            </w:pPr>
            <w:r w:rsidRPr="000C4658">
              <w:rPr>
                <w:sz w:val="14"/>
              </w:rPr>
              <w:t>Adquisición de mobiliario y equipo de</w:t>
            </w:r>
            <w:r w:rsidRPr="000C4658">
              <w:rPr>
                <w:spacing w:val="-11"/>
                <w:sz w:val="14"/>
              </w:rPr>
              <w:t xml:space="preserve"> </w:t>
            </w:r>
            <w:r w:rsidRPr="000C4658">
              <w:rPr>
                <w:sz w:val="14"/>
              </w:rPr>
              <w:t>administración</w:t>
            </w:r>
          </w:p>
          <w:p w14:paraId="2E7076F2" w14:textId="77777777" w:rsidR="006D485B" w:rsidRPr="000C4658" w:rsidRDefault="00C01BB2">
            <w:pPr>
              <w:pStyle w:val="TableParagraph"/>
              <w:numPr>
                <w:ilvl w:val="0"/>
                <w:numId w:val="52"/>
              </w:numPr>
              <w:tabs>
                <w:tab w:val="left" w:pos="361"/>
                <w:tab w:val="left" w:pos="362"/>
              </w:tabs>
              <w:spacing w:before="31"/>
              <w:ind w:right="55"/>
              <w:rPr>
                <w:sz w:val="14"/>
              </w:rPr>
            </w:pPr>
            <w:r w:rsidRPr="000C4658">
              <w:rPr>
                <w:sz w:val="14"/>
              </w:rPr>
              <w:t>Adquisición de mobiliario y equipo educacional y recreativo</w:t>
            </w:r>
          </w:p>
          <w:p w14:paraId="2B8FF6F6" w14:textId="77777777" w:rsidR="006D485B" w:rsidRPr="000C4658" w:rsidRDefault="00C01BB2">
            <w:pPr>
              <w:pStyle w:val="TableParagraph"/>
              <w:numPr>
                <w:ilvl w:val="0"/>
                <w:numId w:val="52"/>
              </w:numPr>
              <w:tabs>
                <w:tab w:val="left" w:pos="361"/>
                <w:tab w:val="left" w:pos="362"/>
              </w:tabs>
              <w:spacing w:before="33"/>
              <w:ind w:right="56"/>
              <w:rPr>
                <w:sz w:val="14"/>
              </w:rPr>
            </w:pPr>
            <w:r w:rsidRPr="000C4658">
              <w:rPr>
                <w:sz w:val="14"/>
              </w:rPr>
              <w:t>Adquisición de equipo e instrumental médico y de laboratorio</w:t>
            </w:r>
          </w:p>
          <w:p w14:paraId="4D01F510" w14:textId="77777777" w:rsidR="006D485B" w:rsidRPr="000C4658" w:rsidRDefault="00C01BB2">
            <w:pPr>
              <w:pStyle w:val="TableParagraph"/>
              <w:numPr>
                <w:ilvl w:val="0"/>
                <w:numId w:val="52"/>
              </w:numPr>
              <w:tabs>
                <w:tab w:val="left" w:pos="361"/>
                <w:tab w:val="left" w:pos="362"/>
              </w:tabs>
              <w:spacing w:before="31"/>
              <w:ind w:hanging="289"/>
              <w:rPr>
                <w:sz w:val="14"/>
              </w:rPr>
            </w:pPr>
            <w:r w:rsidRPr="000C4658">
              <w:rPr>
                <w:sz w:val="14"/>
              </w:rPr>
              <w:t>Adquisición de vehículos y equipo de</w:t>
            </w:r>
            <w:r w:rsidRPr="000C4658">
              <w:rPr>
                <w:spacing w:val="-5"/>
                <w:sz w:val="14"/>
              </w:rPr>
              <w:t xml:space="preserve"> </w:t>
            </w:r>
            <w:r w:rsidRPr="000C4658">
              <w:rPr>
                <w:sz w:val="14"/>
              </w:rPr>
              <w:t>transporte</w:t>
            </w:r>
          </w:p>
          <w:p w14:paraId="5F233B68" w14:textId="77777777" w:rsidR="006D485B" w:rsidRPr="000C4658" w:rsidRDefault="00C01BB2">
            <w:pPr>
              <w:pStyle w:val="TableParagraph"/>
              <w:numPr>
                <w:ilvl w:val="0"/>
                <w:numId w:val="52"/>
              </w:numPr>
              <w:tabs>
                <w:tab w:val="left" w:pos="361"/>
                <w:tab w:val="left" w:pos="362"/>
              </w:tabs>
              <w:spacing w:before="34"/>
              <w:ind w:right="53"/>
              <w:rPr>
                <w:sz w:val="14"/>
              </w:rPr>
            </w:pPr>
            <w:r w:rsidRPr="000C4658">
              <w:rPr>
                <w:sz w:val="14"/>
              </w:rPr>
              <w:t>Adquisición de maquinaria, otros equipos y herramientas</w:t>
            </w:r>
          </w:p>
          <w:p w14:paraId="65AAE164" w14:textId="77777777" w:rsidR="006D485B" w:rsidRPr="000C4658" w:rsidRDefault="00C01BB2">
            <w:pPr>
              <w:pStyle w:val="TableParagraph"/>
              <w:numPr>
                <w:ilvl w:val="0"/>
                <w:numId w:val="52"/>
              </w:numPr>
              <w:tabs>
                <w:tab w:val="left" w:pos="361"/>
                <w:tab w:val="left" w:pos="362"/>
              </w:tabs>
              <w:spacing w:before="31"/>
              <w:ind w:hanging="289"/>
              <w:rPr>
                <w:sz w:val="14"/>
              </w:rPr>
            </w:pPr>
            <w:r w:rsidRPr="000C4658">
              <w:rPr>
                <w:sz w:val="14"/>
              </w:rPr>
              <w:t>Adquisición de bienes</w:t>
            </w:r>
            <w:r w:rsidRPr="000C4658">
              <w:rPr>
                <w:spacing w:val="-1"/>
                <w:sz w:val="14"/>
              </w:rPr>
              <w:t xml:space="preserve"> </w:t>
            </w:r>
            <w:r w:rsidRPr="000C4658">
              <w:rPr>
                <w:sz w:val="14"/>
              </w:rPr>
              <w:t>inmuebles</w:t>
            </w:r>
          </w:p>
          <w:p w14:paraId="6795A6A5" w14:textId="77777777" w:rsidR="006D485B" w:rsidRPr="000C4658" w:rsidRDefault="00C01BB2">
            <w:pPr>
              <w:pStyle w:val="TableParagraph"/>
              <w:numPr>
                <w:ilvl w:val="0"/>
                <w:numId w:val="52"/>
              </w:numPr>
              <w:tabs>
                <w:tab w:val="left" w:pos="361"/>
                <w:tab w:val="left" w:pos="362"/>
              </w:tabs>
              <w:spacing w:before="33"/>
              <w:ind w:hanging="289"/>
              <w:rPr>
                <w:sz w:val="14"/>
              </w:rPr>
            </w:pPr>
            <w:r w:rsidRPr="000C4658">
              <w:rPr>
                <w:sz w:val="14"/>
              </w:rPr>
              <w:t>Adquisición de activos</w:t>
            </w:r>
            <w:r w:rsidRPr="000C4658">
              <w:rPr>
                <w:spacing w:val="-1"/>
                <w:sz w:val="14"/>
              </w:rPr>
              <w:t xml:space="preserve"> </w:t>
            </w:r>
            <w:r w:rsidRPr="000C4658">
              <w:rPr>
                <w:sz w:val="14"/>
              </w:rPr>
              <w:t>intangibles</w:t>
            </w:r>
          </w:p>
          <w:p w14:paraId="732708AA" w14:textId="77777777" w:rsidR="006D485B" w:rsidRPr="000C4658" w:rsidRDefault="00C01BB2">
            <w:pPr>
              <w:pStyle w:val="TableParagraph"/>
              <w:numPr>
                <w:ilvl w:val="0"/>
                <w:numId w:val="52"/>
              </w:numPr>
              <w:tabs>
                <w:tab w:val="left" w:pos="361"/>
                <w:tab w:val="left" w:pos="362"/>
              </w:tabs>
              <w:spacing w:before="60" w:line="333" w:lineRule="auto"/>
              <w:ind w:left="73" w:right="1409" w:firstLine="0"/>
              <w:rPr>
                <w:sz w:val="14"/>
              </w:rPr>
            </w:pPr>
            <w:r w:rsidRPr="000C4658">
              <w:rPr>
                <w:sz w:val="14"/>
              </w:rPr>
              <w:t>Amortización de la deuda</w:t>
            </w:r>
            <w:r w:rsidRPr="000C4658">
              <w:rPr>
                <w:spacing w:val="-17"/>
                <w:sz w:val="14"/>
              </w:rPr>
              <w:t xml:space="preserve"> </w:t>
            </w:r>
            <w:r w:rsidRPr="000C4658">
              <w:rPr>
                <w:sz w:val="14"/>
              </w:rPr>
              <w:t>pública Por el devengado</w:t>
            </w:r>
            <w:r w:rsidRPr="000C4658">
              <w:rPr>
                <w:spacing w:val="-1"/>
                <w:sz w:val="14"/>
              </w:rPr>
              <w:t xml:space="preserve"> </w:t>
            </w:r>
            <w:r w:rsidRPr="000C4658">
              <w:rPr>
                <w:sz w:val="14"/>
              </w:rPr>
              <w:t>de:</w:t>
            </w:r>
          </w:p>
          <w:p w14:paraId="3B846435" w14:textId="77777777" w:rsidR="006D485B" w:rsidRPr="000C4658" w:rsidRDefault="00C01BB2">
            <w:pPr>
              <w:pStyle w:val="TableParagraph"/>
              <w:numPr>
                <w:ilvl w:val="0"/>
                <w:numId w:val="52"/>
              </w:numPr>
              <w:tabs>
                <w:tab w:val="left" w:pos="361"/>
                <w:tab w:val="left" w:pos="362"/>
              </w:tabs>
              <w:spacing w:line="131" w:lineRule="exact"/>
              <w:ind w:hanging="289"/>
              <w:rPr>
                <w:sz w:val="14"/>
              </w:rPr>
            </w:pPr>
            <w:r w:rsidRPr="000C4658">
              <w:rPr>
                <w:sz w:val="14"/>
              </w:rPr>
              <w:t>Anticipos a proveedores por la adquisición de bienes</w:t>
            </w:r>
            <w:r w:rsidRPr="000C4658">
              <w:rPr>
                <w:spacing w:val="8"/>
                <w:sz w:val="14"/>
              </w:rPr>
              <w:t xml:space="preserve"> </w:t>
            </w:r>
            <w:r w:rsidRPr="000C4658">
              <w:rPr>
                <w:sz w:val="14"/>
              </w:rPr>
              <w:t>y</w:t>
            </w:r>
          </w:p>
          <w:p w14:paraId="6105283C" w14:textId="77777777" w:rsidR="006D485B" w:rsidRPr="000C4658" w:rsidRDefault="00C01BB2">
            <w:pPr>
              <w:pStyle w:val="TableParagraph"/>
              <w:ind w:left="361"/>
              <w:rPr>
                <w:sz w:val="14"/>
              </w:rPr>
            </w:pPr>
            <w:r w:rsidRPr="000C4658">
              <w:rPr>
                <w:sz w:val="14"/>
              </w:rPr>
              <w:t>contratación de servicios</w:t>
            </w:r>
          </w:p>
          <w:p w14:paraId="1DE55D9E" w14:textId="77777777" w:rsidR="006D485B" w:rsidRPr="000C4658" w:rsidRDefault="00C01BB2">
            <w:pPr>
              <w:pStyle w:val="TableParagraph"/>
              <w:numPr>
                <w:ilvl w:val="0"/>
                <w:numId w:val="52"/>
              </w:numPr>
              <w:tabs>
                <w:tab w:val="left" w:pos="361"/>
                <w:tab w:val="left" w:pos="362"/>
              </w:tabs>
              <w:spacing w:before="31"/>
              <w:ind w:right="54"/>
              <w:rPr>
                <w:sz w:val="14"/>
              </w:rPr>
            </w:pPr>
            <w:r w:rsidRPr="000C4658">
              <w:rPr>
                <w:sz w:val="14"/>
              </w:rPr>
              <w:t>Anticipos a proveedores de bienes inmuebles, muebles e</w:t>
            </w:r>
            <w:r w:rsidRPr="000C4658">
              <w:rPr>
                <w:spacing w:val="-3"/>
                <w:sz w:val="14"/>
              </w:rPr>
              <w:t xml:space="preserve"> </w:t>
            </w:r>
            <w:r w:rsidRPr="000C4658">
              <w:rPr>
                <w:sz w:val="14"/>
              </w:rPr>
              <w:t>intangibles</w:t>
            </w:r>
          </w:p>
          <w:p w14:paraId="03452562" w14:textId="77777777" w:rsidR="006D485B" w:rsidRPr="000C4658" w:rsidRDefault="00C01BB2">
            <w:pPr>
              <w:pStyle w:val="TableParagraph"/>
              <w:numPr>
                <w:ilvl w:val="0"/>
                <w:numId w:val="52"/>
              </w:numPr>
              <w:tabs>
                <w:tab w:val="left" w:pos="361"/>
                <w:tab w:val="left" w:pos="362"/>
              </w:tabs>
              <w:spacing w:before="33"/>
              <w:ind w:hanging="289"/>
              <w:rPr>
                <w:sz w:val="14"/>
              </w:rPr>
            </w:pPr>
            <w:r w:rsidRPr="000C4658">
              <w:rPr>
                <w:sz w:val="14"/>
              </w:rPr>
              <w:t>Anticipos a</w:t>
            </w:r>
            <w:r w:rsidRPr="000C4658">
              <w:rPr>
                <w:spacing w:val="-1"/>
                <w:sz w:val="14"/>
              </w:rPr>
              <w:t xml:space="preserve"> </w:t>
            </w:r>
            <w:r w:rsidRPr="000C4658">
              <w:rPr>
                <w:sz w:val="14"/>
              </w:rPr>
              <w:t>contratistas.</w:t>
            </w:r>
          </w:p>
          <w:p w14:paraId="0EB7CFCF" w14:textId="77777777" w:rsidR="006D485B" w:rsidRPr="000C4658" w:rsidRDefault="00C01BB2">
            <w:pPr>
              <w:pStyle w:val="TableParagraph"/>
              <w:spacing w:before="60" w:line="242" w:lineRule="auto"/>
              <w:ind w:left="73"/>
              <w:rPr>
                <w:sz w:val="14"/>
              </w:rPr>
            </w:pPr>
            <w:r w:rsidRPr="000C4658">
              <w:rPr>
                <w:sz w:val="14"/>
              </w:rPr>
              <w:t>Por el traspaso al cierre del ejercicio del saldo deudor de esta cuenta a la 8.2.2 Presupuesto de Egresos por Ejercer.</w:t>
            </w:r>
          </w:p>
        </w:tc>
      </w:tr>
      <w:tr w:rsidR="006D485B" w:rsidRPr="000C4658" w14:paraId="21BE7BAE" w14:textId="77777777">
        <w:trPr>
          <w:trHeight w:val="1785"/>
        </w:trPr>
        <w:tc>
          <w:tcPr>
            <w:tcW w:w="487" w:type="dxa"/>
            <w:tcBorders>
              <w:top w:val="nil"/>
              <w:bottom w:val="nil"/>
            </w:tcBorders>
          </w:tcPr>
          <w:p w14:paraId="2CFB57D0" w14:textId="77777777" w:rsidR="006D485B" w:rsidRPr="000C4658" w:rsidRDefault="00C01BB2">
            <w:pPr>
              <w:pStyle w:val="TableParagraph"/>
              <w:spacing w:before="21"/>
              <w:ind w:left="12"/>
              <w:jc w:val="center"/>
              <w:rPr>
                <w:sz w:val="14"/>
              </w:rPr>
            </w:pPr>
            <w:r w:rsidRPr="000C4658">
              <w:rPr>
                <w:w w:val="99"/>
                <w:sz w:val="14"/>
              </w:rPr>
              <w:t>2</w:t>
            </w:r>
          </w:p>
        </w:tc>
        <w:tc>
          <w:tcPr>
            <w:tcW w:w="3849" w:type="dxa"/>
            <w:tcBorders>
              <w:top w:val="nil"/>
              <w:bottom w:val="nil"/>
            </w:tcBorders>
          </w:tcPr>
          <w:p w14:paraId="41649CBB" w14:textId="77777777" w:rsidR="006D485B" w:rsidRPr="000C4658" w:rsidRDefault="00C01BB2">
            <w:pPr>
              <w:pStyle w:val="TableParagraph"/>
              <w:spacing w:before="21"/>
              <w:ind w:left="71"/>
              <w:rPr>
                <w:sz w:val="14"/>
              </w:rPr>
            </w:pPr>
            <w:r w:rsidRPr="000C4658">
              <w:rPr>
                <w:sz w:val="14"/>
              </w:rPr>
              <w:t>Por la devolución de Materiales y suministros con reintegro</w:t>
            </w:r>
          </w:p>
        </w:tc>
        <w:tc>
          <w:tcPr>
            <w:tcW w:w="527" w:type="dxa"/>
            <w:tcBorders>
              <w:top w:val="nil"/>
              <w:bottom w:val="nil"/>
            </w:tcBorders>
          </w:tcPr>
          <w:p w14:paraId="4BDD876D" w14:textId="77777777" w:rsidR="006D485B" w:rsidRPr="000C4658" w:rsidRDefault="006D485B">
            <w:pPr>
              <w:pStyle w:val="TableParagraph"/>
              <w:rPr>
                <w:rFonts w:ascii="Times New Roman"/>
                <w:sz w:val="14"/>
              </w:rPr>
            </w:pPr>
          </w:p>
        </w:tc>
        <w:tc>
          <w:tcPr>
            <w:tcW w:w="3846" w:type="dxa"/>
            <w:vMerge/>
            <w:tcBorders>
              <w:top w:val="nil"/>
            </w:tcBorders>
          </w:tcPr>
          <w:p w14:paraId="0CA1441B" w14:textId="77777777" w:rsidR="006D485B" w:rsidRPr="000C4658" w:rsidRDefault="006D485B">
            <w:pPr>
              <w:rPr>
                <w:sz w:val="2"/>
                <w:szCs w:val="2"/>
              </w:rPr>
            </w:pPr>
          </w:p>
        </w:tc>
      </w:tr>
      <w:tr w:rsidR="006D485B" w:rsidRPr="000C4658" w14:paraId="5A41ABD2" w14:textId="77777777">
        <w:trPr>
          <w:trHeight w:val="2234"/>
        </w:trPr>
        <w:tc>
          <w:tcPr>
            <w:tcW w:w="487" w:type="dxa"/>
            <w:tcBorders>
              <w:top w:val="nil"/>
              <w:bottom w:val="nil"/>
            </w:tcBorders>
          </w:tcPr>
          <w:p w14:paraId="239B7AB5" w14:textId="77777777" w:rsidR="006D485B" w:rsidRPr="000C4658" w:rsidRDefault="006D485B">
            <w:pPr>
              <w:pStyle w:val="TableParagraph"/>
              <w:rPr>
                <w:rFonts w:ascii="Times New Roman"/>
                <w:sz w:val="14"/>
              </w:rPr>
            </w:pPr>
          </w:p>
        </w:tc>
        <w:tc>
          <w:tcPr>
            <w:tcW w:w="3849" w:type="dxa"/>
            <w:tcBorders>
              <w:top w:val="nil"/>
              <w:bottom w:val="nil"/>
            </w:tcBorders>
          </w:tcPr>
          <w:p w14:paraId="1EBF49F2" w14:textId="77777777" w:rsidR="006D485B" w:rsidRPr="000C4658" w:rsidRDefault="006D485B">
            <w:pPr>
              <w:pStyle w:val="TableParagraph"/>
              <w:rPr>
                <w:rFonts w:ascii="Times New Roman"/>
                <w:sz w:val="14"/>
              </w:rPr>
            </w:pPr>
          </w:p>
        </w:tc>
        <w:tc>
          <w:tcPr>
            <w:tcW w:w="527" w:type="dxa"/>
            <w:tcBorders>
              <w:top w:val="nil"/>
              <w:bottom w:val="nil"/>
            </w:tcBorders>
          </w:tcPr>
          <w:p w14:paraId="2B849ABD" w14:textId="77777777" w:rsidR="006D485B" w:rsidRPr="000C4658" w:rsidRDefault="006D485B">
            <w:pPr>
              <w:pStyle w:val="TableParagraph"/>
              <w:rPr>
                <w:rFonts w:ascii="Times New Roman"/>
                <w:sz w:val="16"/>
              </w:rPr>
            </w:pPr>
          </w:p>
          <w:p w14:paraId="193105A0" w14:textId="77777777" w:rsidR="006D485B" w:rsidRPr="000C4658" w:rsidRDefault="006D485B">
            <w:pPr>
              <w:pStyle w:val="TableParagraph"/>
              <w:rPr>
                <w:rFonts w:ascii="Times New Roman"/>
                <w:sz w:val="16"/>
              </w:rPr>
            </w:pPr>
          </w:p>
          <w:p w14:paraId="08B1911D" w14:textId="77777777" w:rsidR="006D485B" w:rsidRPr="000C4658" w:rsidRDefault="006D485B">
            <w:pPr>
              <w:pStyle w:val="TableParagraph"/>
              <w:rPr>
                <w:rFonts w:ascii="Times New Roman"/>
                <w:sz w:val="16"/>
              </w:rPr>
            </w:pPr>
          </w:p>
          <w:p w14:paraId="1F18ABAD" w14:textId="77777777" w:rsidR="006D485B" w:rsidRPr="000C4658" w:rsidRDefault="006D485B">
            <w:pPr>
              <w:pStyle w:val="TableParagraph"/>
              <w:rPr>
                <w:rFonts w:ascii="Times New Roman"/>
                <w:sz w:val="16"/>
              </w:rPr>
            </w:pPr>
          </w:p>
          <w:p w14:paraId="107ED0C9" w14:textId="77777777" w:rsidR="006D485B" w:rsidRPr="000C4658" w:rsidRDefault="006D485B">
            <w:pPr>
              <w:pStyle w:val="TableParagraph"/>
              <w:rPr>
                <w:rFonts w:ascii="Times New Roman"/>
                <w:sz w:val="16"/>
              </w:rPr>
            </w:pPr>
          </w:p>
          <w:p w14:paraId="6C1C66B0" w14:textId="77777777" w:rsidR="006D485B" w:rsidRPr="000C4658" w:rsidRDefault="006D485B">
            <w:pPr>
              <w:pStyle w:val="TableParagraph"/>
              <w:rPr>
                <w:rFonts w:ascii="Times New Roman"/>
                <w:sz w:val="16"/>
              </w:rPr>
            </w:pPr>
          </w:p>
          <w:p w14:paraId="189C6C92" w14:textId="77777777" w:rsidR="006D485B" w:rsidRPr="000C4658" w:rsidRDefault="006D485B">
            <w:pPr>
              <w:pStyle w:val="TableParagraph"/>
              <w:rPr>
                <w:rFonts w:ascii="Times New Roman"/>
                <w:sz w:val="16"/>
              </w:rPr>
            </w:pPr>
          </w:p>
          <w:p w14:paraId="43FDCF9E" w14:textId="77777777" w:rsidR="006D485B" w:rsidRPr="000C4658" w:rsidRDefault="006D485B">
            <w:pPr>
              <w:pStyle w:val="TableParagraph"/>
              <w:rPr>
                <w:rFonts w:ascii="Times New Roman"/>
                <w:sz w:val="16"/>
              </w:rPr>
            </w:pPr>
          </w:p>
          <w:p w14:paraId="7B12AB2C" w14:textId="77777777" w:rsidR="006D485B" w:rsidRPr="000C4658" w:rsidRDefault="00C01BB2">
            <w:pPr>
              <w:pStyle w:val="TableParagraph"/>
              <w:spacing w:before="126"/>
              <w:ind w:left="17"/>
              <w:jc w:val="center"/>
              <w:rPr>
                <w:sz w:val="14"/>
              </w:rPr>
            </w:pPr>
            <w:r w:rsidRPr="000C4658">
              <w:rPr>
                <w:w w:val="99"/>
                <w:sz w:val="14"/>
              </w:rPr>
              <w:t>2</w:t>
            </w:r>
          </w:p>
        </w:tc>
        <w:tc>
          <w:tcPr>
            <w:tcW w:w="3846" w:type="dxa"/>
            <w:vMerge/>
            <w:tcBorders>
              <w:top w:val="nil"/>
            </w:tcBorders>
          </w:tcPr>
          <w:p w14:paraId="163DC1D4" w14:textId="77777777" w:rsidR="006D485B" w:rsidRPr="000C4658" w:rsidRDefault="006D485B">
            <w:pPr>
              <w:rPr>
                <w:sz w:val="2"/>
                <w:szCs w:val="2"/>
              </w:rPr>
            </w:pPr>
          </w:p>
        </w:tc>
      </w:tr>
      <w:tr w:rsidR="006D485B" w:rsidRPr="000C4658" w14:paraId="524B3E4E" w14:textId="77777777">
        <w:trPr>
          <w:trHeight w:val="4138"/>
        </w:trPr>
        <w:tc>
          <w:tcPr>
            <w:tcW w:w="487" w:type="dxa"/>
            <w:tcBorders>
              <w:top w:val="nil"/>
            </w:tcBorders>
          </w:tcPr>
          <w:p w14:paraId="24696DE8" w14:textId="77777777" w:rsidR="006D485B" w:rsidRPr="000C4658" w:rsidRDefault="006D485B">
            <w:pPr>
              <w:pStyle w:val="TableParagraph"/>
              <w:rPr>
                <w:rFonts w:ascii="Times New Roman"/>
                <w:sz w:val="14"/>
              </w:rPr>
            </w:pPr>
          </w:p>
        </w:tc>
        <w:tc>
          <w:tcPr>
            <w:tcW w:w="3849" w:type="dxa"/>
            <w:tcBorders>
              <w:top w:val="nil"/>
            </w:tcBorders>
          </w:tcPr>
          <w:p w14:paraId="7BAA3638" w14:textId="77777777" w:rsidR="006D485B" w:rsidRPr="000C4658" w:rsidRDefault="006D485B">
            <w:pPr>
              <w:pStyle w:val="TableParagraph"/>
              <w:rPr>
                <w:rFonts w:ascii="Times New Roman"/>
                <w:sz w:val="14"/>
              </w:rPr>
            </w:pPr>
          </w:p>
        </w:tc>
        <w:tc>
          <w:tcPr>
            <w:tcW w:w="527" w:type="dxa"/>
            <w:tcBorders>
              <w:top w:val="nil"/>
            </w:tcBorders>
          </w:tcPr>
          <w:p w14:paraId="4BEEF37C" w14:textId="77777777" w:rsidR="006D485B" w:rsidRPr="000C4658" w:rsidRDefault="006D485B">
            <w:pPr>
              <w:pStyle w:val="TableParagraph"/>
              <w:rPr>
                <w:rFonts w:ascii="Times New Roman"/>
                <w:sz w:val="16"/>
              </w:rPr>
            </w:pPr>
          </w:p>
          <w:p w14:paraId="28FFC0AD" w14:textId="77777777" w:rsidR="006D485B" w:rsidRPr="000C4658" w:rsidRDefault="006D485B">
            <w:pPr>
              <w:pStyle w:val="TableParagraph"/>
              <w:rPr>
                <w:rFonts w:ascii="Times New Roman"/>
                <w:sz w:val="16"/>
              </w:rPr>
            </w:pPr>
          </w:p>
          <w:p w14:paraId="768F8483" w14:textId="77777777" w:rsidR="006D485B" w:rsidRPr="000C4658" w:rsidRDefault="00C01BB2">
            <w:pPr>
              <w:pStyle w:val="TableParagraph"/>
              <w:spacing w:before="103"/>
              <w:ind w:left="17"/>
              <w:jc w:val="center"/>
              <w:rPr>
                <w:sz w:val="14"/>
              </w:rPr>
            </w:pPr>
            <w:r w:rsidRPr="000C4658">
              <w:rPr>
                <w:w w:val="99"/>
                <w:sz w:val="14"/>
              </w:rPr>
              <w:t>3</w:t>
            </w:r>
          </w:p>
        </w:tc>
        <w:tc>
          <w:tcPr>
            <w:tcW w:w="3846" w:type="dxa"/>
            <w:vMerge/>
            <w:tcBorders>
              <w:top w:val="nil"/>
            </w:tcBorders>
          </w:tcPr>
          <w:p w14:paraId="7ADB835B" w14:textId="77777777" w:rsidR="006D485B" w:rsidRPr="000C4658" w:rsidRDefault="006D485B">
            <w:pPr>
              <w:rPr>
                <w:sz w:val="2"/>
                <w:szCs w:val="2"/>
              </w:rPr>
            </w:pPr>
          </w:p>
        </w:tc>
      </w:tr>
      <w:tr w:rsidR="006D485B" w:rsidRPr="000C4658" w14:paraId="00C20BC1" w14:textId="77777777">
        <w:trPr>
          <w:trHeight w:val="896"/>
        </w:trPr>
        <w:tc>
          <w:tcPr>
            <w:tcW w:w="8709" w:type="dxa"/>
            <w:gridSpan w:val="4"/>
          </w:tcPr>
          <w:p w14:paraId="2BA2271B" w14:textId="77777777" w:rsidR="006D485B" w:rsidRPr="000C4658" w:rsidRDefault="00C01BB2">
            <w:pPr>
              <w:pStyle w:val="TableParagraph"/>
              <w:spacing w:before="25"/>
              <w:ind w:left="71"/>
              <w:jc w:val="both"/>
              <w:rPr>
                <w:b/>
                <w:sz w:val="14"/>
              </w:rPr>
            </w:pPr>
            <w:r w:rsidRPr="000C4658">
              <w:rPr>
                <w:b/>
                <w:sz w:val="14"/>
              </w:rPr>
              <w:t>SU SALDO REPRESENTA</w:t>
            </w:r>
          </w:p>
          <w:p w14:paraId="06C2F873" w14:textId="77777777" w:rsidR="006D485B" w:rsidRPr="000C4658" w:rsidRDefault="00C01BB2">
            <w:pPr>
              <w:pStyle w:val="TableParagraph"/>
              <w:spacing w:before="36"/>
              <w:ind w:left="71" w:right="52"/>
              <w:jc w:val="both"/>
              <w:rPr>
                <w:sz w:val="14"/>
              </w:rPr>
            </w:pPr>
            <w:r w:rsidRPr="000C4658">
              <w:rPr>
                <w:sz w:val="14"/>
              </w:rPr>
              <w:t>El monto de las aprobaciones por autoridad competente de actos administrativos, u otros instrumentos jurídicos que formalizan una relación jurídica con terceros para la adquisición de bienes y servicios o ejecución de obras. En el caso de las obras a ejecutarse o de bienes y servicios a recibirse durante varios ejercicios, el compromiso refleja la parte que se ejecutará o recibirá, durante cada ejercicio. Su saldo representa el Presupuesto de Egresos Comprometido pendiente de devengar.</w:t>
            </w:r>
          </w:p>
        </w:tc>
      </w:tr>
      <w:tr w:rsidR="006D485B" w:rsidRPr="000C4658" w14:paraId="34870D5A" w14:textId="77777777">
        <w:trPr>
          <w:trHeight w:val="416"/>
        </w:trPr>
        <w:tc>
          <w:tcPr>
            <w:tcW w:w="8709" w:type="dxa"/>
            <w:gridSpan w:val="4"/>
          </w:tcPr>
          <w:p w14:paraId="2F499287" w14:textId="77777777" w:rsidR="006D485B" w:rsidRPr="000C4658" w:rsidRDefault="00C01BB2">
            <w:pPr>
              <w:pStyle w:val="TableParagraph"/>
              <w:spacing w:before="28"/>
              <w:ind w:left="71"/>
              <w:rPr>
                <w:b/>
                <w:sz w:val="14"/>
              </w:rPr>
            </w:pPr>
            <w:r w:rsidRPr="000C4658">
              <w:rPr>
                <w:b/>
                <w:sz w:val="14"/>
              </w:rPr>
              <w:t>OBSERVACIONES</w:t>
            </w:r>
          </w:p>
        </w:tc>
      </w:tr>
    </w:tbl>
    <w:p w14:paraId="3C17FF8A"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FB3180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34D52504" w14:textId="77777777">
        <w:trPr>
          <w:trHeight w:val="318"/>
        </w:trPr>
        <w:tc>
          <w:tcPr>
            <w:tcW w:w="869" w:type="dxa"/>
          </w:tcPr>
          <w:p w14:paraId="14AE94D3"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08901DED"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1BD8B436"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63864E69"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327B0755"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6B4D2E72" w14:textId="77777777">
        <w:trPr>
          <w:trHeight w:val="800"/>
        </w:trPr>
        <w:tc>
          <w:tcPr>
            <w:tcW w:w="869" w:type="dxa"/>
          </w:tcPr>
          <w:p w14:paraId="6FF9DBD3" w14:textId="77777777" w:rsidR="006D485B" w:rsidRPr="000C4658" w:rsidRDefault="006D485B">
            <w:pPr>
              <w:pStyle w:val="TableParagraph"/>
              <w:rPr>
                <w:rFonts w:ascii="Times New Roman"/>
                <w:sz w:val="16"/>
              </w:rPr>
            </w:pPr>
          </w:p>
          <w:p w14:paraId="5F731188" w14:textId="77777777" w:rsidR="006D485B" w:rsidRPr="000C4658" w:rsidRDefault="006D485B">
            <w:pPr>
              <w:pStyle w:val="TableParagraph"/>
              <w:spacing w:before="6"/>
              <w:rPr>
                <w:rFonts w:ascii="Times New Roman"/>
                <w:sz w:val="13"/>
              </w:rPr>
            </w:pPr>
          </w:p>
          <w:p w14:paraId="5C746D30" w14:textId="77777777" w:rsidR="006D485B" w:rsidRPr="000C4658" w:rsidRDefault="00C01BB2">
            <w:pPr>
              <w:pStyle w:val="TableParagraph"/>
              <w:ind w:left="278"/>
              <w:rPr>
                <w:sz w:val="14"/>
              </w:rPr>
            </w:pPr>
            <w:r w:rsidRPr="000C4658">
              <w:rPr>
                <w:sz w:val="14"/>
              </w:rPr>
              <w:t>8.2.5</w:t>
            </w:r>
          </w:p>
        </w:tc>
        <w:tc>
          <w:tcPr>
            <w:tcW w:w="1164" w:type="dxa"/>
          </w:tcPr>
          <w:p w14:paraId="798DC205" w14:textId="77777777" w:rsidR="006D485B" w:rsidRPr="000C4658" w:rsidRDefault="00C01BB2">
            <w:pPr>
              <w:pStyle w:val="TableParagraph"/>
              <w:spacing w:before="100"/>
              <w:ind w:left="200" w:right="191"/>
              <w:jc w:val="center"/>
              <w:rPr>
                <w:sz w:val="14"/>
              </w:rPr>
            </w:pPr>
            <w:r w:rsidRPr="000C4658">
              <w:rPr>
                <w:sz w:val="14"/>
              </w:rPr>
              <w:t>Cuentas de</w:t>
            </w:r>
          </w:p>
          <w:p w14:paraId="4E59361F"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4F7E2A4A" w14:textId="77777777" w:rsidR="006D485B" w:rsidRPr="000C4658" w:rsidRDefault="006D485B">
            <w:pPr>
              <w:pStyle w:val="TableParagraph"/>
              <w:rPr>
                <w:rFonts w:ascii="Times New Roman"/>
                <w:sz w:val="16"/>
              </w:rPr>
            </w:pPr>
          </w:p>
          <w:p w14:paraId="3629295B" w14:textId="77777777" w:rsidR="006D485B" w:rsidRPr="000C4658" w:rsidRDefault="006D485B">
            <w:pPr>
              <w:pStyle w:val="TableParagraph"/>
              <w:spacing w:before="6"/>
              <w:rPr>
                <w:rFonts w:ascii="Times New Roman"/>
                <w:sz w:val="13"/>
              </w:rPr>
            </w:pPr>
          </w:p>
          <w:p w14:paraId="6424650B"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634540CB" w14:textId="77777777" w:rsidR="006D485B" w:rsidRPr="000C4658" w:rsidRDefault="006D485B">
            <w:pPr>
              <w:pStyle w:val="TableParagraph"/>
              <w:rPr>
                <w:rFonts w:ascii="Times New Roman"/>
                <w:sz w:val="16"/>
              </w:rPr>
            </w:pPr>
          </w:p>
          <w:p w14:paraId="72D397DD" w14:textId="77777777" w:rsidR="006D485B" w:rsidRPr="000C4658" w:rsidRDefault="006D485B">
            <w:pPr>
              <w:pStyle w:val="TableParagraph"/>
              <w:spacing w:before="6"/>
              <w:rPr>
                <w:rFonts w:ascii="Times New Roman"/>
                <w:sz w:val="13"/>
              </w:rPr>
            </w:pPr>
          </w:p>
          <w:p w14:paraId="3A75FD9C" w14:textId="77777777" w:rsidR="006D485B" w:rsidRPr="000C4658" w:rsidRDefault="00C01BB2">
            <w:pPr>
              <w:pStyle w:val="TableParagraph"/>
              <w:ind w:left="77" w:right="67"/>
              <w:jc w:val="center"/>
              <w:rPr>
                <w:sz w:val="14"/>
              </w:rPr>
            </w:pPr>
            <w:r w:rsidRPr="000C4658">
              <w:rPr>
                <w:sz w:val="14"/>
              </w:rPr>
              <w:t>Presupuesto de Egresos Devengado</w:t>
            </w:r>
          </w:p>
        </w:tc>
        <w:tc>
          <w:tcPr>
            <w:tcW w:w="2183" w:type="dxa"/>
          </w:tcPr>
          <w:p w14:paraId="5B8F1B1E" w14:textId="77777777" w:rsidR="006D485B" w:rsidRPr="000C4658" w:rsidRDefault="006D485B">
            <w:pPr>
              <w:pStyle w:val="TableParagraph"/>
              <w:rPr>
                <w:rFonts w:ascii="Times New Roman"/>
                <w:sz w:val="16"/>
              </w:rPr>
            </w:pPr>
          </w:p>
          <w:p w14:paraId="1C1038C0" w14:textId="77777777" w:rsidR="006D485B" w:rsidRPr="000C4658" w:rsidRDefault="006D485B">
            <w:pPr>
              <w:pStyle w:val="TableParagraph"/>
              <w:spacing w:before="6"/>
              <w:rPr>
                <w:rFonts w:ascii="Times New Roman"/>
                <w:sz w:val="13"/>
              </w:rPr>
            </w:pPr>
          </w:p>
          <w:p w14:paraId="355DD1FA"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67A5BE9C" w14:textId="77777777">
        <w:trPr>
          <w:trHeight w:val="320"/>
        </w:trPr>
        <w:tc>
          <w:tcPr>
            <w:tcW w:w="869" w:type="dxa"/>
          </w:tcPr>
          <w:p w14:paraId="0AFBC853"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7840C3D5" w14:textId="77777777" w:rsidR="006D485B" w:rsidRPr="000C4658" w:rsidRDefault="00C01BB2">
            <w:pPr>
              <w:pStyle w:val="TableParagraph"/>
              <w:spacing w:before="100"/>
              <w:ind w:left="71"/>
              <w:rPr>
                <w:sz w:val="14"/>
              </w:rPr>
            </w:pPr>
            <w:r w:rsidRPr="000C4658">
              <w:rPr>
                <w:sz w:val="14"/>
              </w:rPr>
              <w:t>Presupuesto de Egresos Devengado</w:t>
            </w:r>
          </w:p>
        </w:tc>
      </w:tr>
    </w:tbl>
    <w:p w14:paraId="5C8E46CE"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57"/>
        <w:gridCol w:w="528"/>
        <w:gridCol w:w="3840"/>
      </w:tblGrid>
      <w:tr w:rsidR="006D485B" w:rsidRPr="000C4658" w14:paraId="6CE1B493" w14:textId="77777777">
        <w:trPr>
          <w:trHeight w:val="380"/>
        </w:trPr>
        <w:tc>
          <w:tcPr>
            <w:tcW w:w="487" w:type="dxa"/>
          </w:tcPr>
          <w:p w14:paraId="593F2866" w14:textId="77777777" w:rsidR="006D485B" w:rsidRPr="000C4658" w:rsidRDefault="006D485B">
            <w:pPr>
              <w:pStyle w:val="TableParagraph"/>
              <w:spacing w:before="10"/>
              <w:rPr>
                <w:rFonts w:ascii="Times New Roman"/>
                <w:sz w:val="12"/>
              </w:rPr>
            </w:pPr>
          </w:p>
          <w:p w14:paraId="66FDA98B" w14:textId="77777777" w:rsidR="006D485B" w:rsidRPr="000C4658" w:rsidRDefault="00C01BB2">
            <w:pPr>
              <w:pStyle w:val="TableParagraph"/>
              <w:ind w:left="107" w:right="98"/>
              <w:jc w:val="center"/>
              <w:rPr>
                <w:b/>
                <w:sz w:val="14"/>
              </w:rPr>
            </w:pPr>
            <w:r w:rsidRPr="000C4658">
              <w:rPr>
                <w:b/>
                <w:sz w:val="14"/>
              </w:rPr>
              <w:t>No.</w:t>
            </w:r>
          </w:p>
        </w:tc>
        <w:tc>
          <w:tcPr>
            <w:tcW w:w="3857" w:type="dxa"/>
          </w:tcPr>
          <w:p w14:paraId="2C5E2731" w14:textId="77777777" w:rsidR="006D485B" w:rsidRPr="000C4658" w:rsidRDefault="006D485B">
            <w:pPr>
              <w:pStyle w:val="TableParagraph"/>
              <w:spacing w:before="10"/>
              <w:rPr>
                <w:rFonts w:ascii="Times New Roman"/>
                <w:sz w:val="12"/>
              </w:rPr>
            </w:pPr>
          </w:p>
          <w:p w14:paraId="331259A5" w14:textId="77777777" w:rsidR="006D485B" w:rsidRPr="000C4658" w:rsidRDefault="00C01BB2">
            <w:pPr>
              <w:pStyle w:val="TableParagraph"/>
              <w:ind w:left="1646" w:right="1634"/>
              <w:jc w:val="center"/>
              <w:rPr>
                <w:b/>
                <w:sz w:val="14"/>
              </w:rPr>
            </w:pPr>
            <w:r w:rsidRPr="000C4658">
              <w:rPr>
                <w:b/>
                <w:sz w:val="14"/>
              </w:rPr>
              <w:t>CARGO</w:t>
            </w:r>
          </w:p>
        </w:tc>
        <w:tc>
          <w:tcPr>
            <w:tcW w:w="528" w:type="dxa"/>
          </w:tcPr>
          <w:p w14:paraId="6205D66C" w14:textId="77777777" w:rsidR="006D485B" w:rsidRPr="000C4658" w:rsidRDefault="006D485B">
            <w:pPr>
              <w:pStyle w:val="TableParagraph"/>
              <w:spacing w:before="10"/>
              <w:rPr>
                <w:rFonts w:ascii="Times New Roman"/>
                <w:sz w:val="12"/>
              </w:rPr>
            </w:pPr>
          </w:p>
          <w:p w14:paraId="14FFD204" w14:textId="77777777" w:rsidR="006D485B" w:rsidRPr="000C4658" w:rsidRDefault="00C01BB2">
            <w:pPr>
              <w:pStyle w:val="TableParagraph"/>
              <w:ind w:left="129" w:right="118"/>
              <w:jc w:val="center"/>
              <w:rPr>
                <w:b/>
                <w:sz w:val="14"/>
              </w:rPr>
            </w:pPr>
            <w:r w:rsidRPr="000C4658">
              <w:rPr>
                <w:b/>
                <w:sz w:val="14"/>
              </w:rPr>
              <w:t>No.</w:t>
            </w:r>
          </w:p>
        </w:tc>
        <w:tc>
          <w:tcPr>
            <w:tcW w:w="3840" w:type="dxa"/>
          </w:tcPr>
          <w:p w14:paraId="3528A2B2" w14:textId="77777777" w:rsidR="006D485B" w:rsidRPr="000C4658" w:rsidRDefault="006D485B">
            <w:pPr>
              <w:pStyle w:val="TableParagraph"/>
              <w:spacing w:before="10"/>
              <w:rPr>
                <w:rFonts w:ascii="Times New Roman"/>
                <w:sz w:val="12"/>
              </w:rPr>
            </w:pPr>
          </w:p>
          <w:p w14:paraId="72F645D3" w14:textId="77777777" w:rsidR="006D485B" w:rsidRPr="000C4658" w:rsidRDefault="00C01BB2">
            <w:pPr>
              <w:pStyle w:val="TableParagraph"/>
              <w:ind w:left="1633" w:right="1629"/>
              <w:jc w:val="center"/>
              <w:rPr>
                <w:b/>
                <w:sz w:val="14"/>
              </w:rPr>
            </w:pPr>
            <w:r w:rsidRPr="000C4658">
              <w:rPr>
                <w:b/>
                <w:sz w:val="14"/>
              </w:rPr>
              <w:t>ABONO</w:t>
            </w:r>
          </w:p>
        </w:tc>
      </w:tr>
      <w:tr w:rsidR="006D485B" w:rsidRPr="000C4658" w14:paraId="2E5AA43A" w14:textId="77777777">
        <w:trPr>
          <w:trHeight w:val="3452"/>
        </w:trPr>
        <w:tc>
          <w:tcPr>
            <w:tcW w:w="487" w:type="dxa"/>
            <w:tcBorders>
              <w:bottom w:val="nil"/>
            </w:tcBorders>
          </w:tcPr>
          <w:p w14:paraId="29D94E3C" w14:textId="77777777" w:rsidR="006D485B" w:rsidRPr="000C4658" w:rsidRDefault="006D485B">
            <w:pPr>
              <w:pStyle w:val="TableParagraph"/>
              <w:spacing w:before="10"/>
              <w:rPr>
                <w:rFonts w:ascii="Times New Roman"/>
                <w:sz w:val="12"/>
              </w:rPr>
            </w:pPr>
          </w:p>
          <w:p w14:paraId="109B1DC1" w14:textId="77777777" w:rsidR="006D485B" w:rsidRPr="000C4658" w:rsidRDefault="00C01BB2">
            <w:pPr>
              <w:pStyle w:val="TableParagraph"/>
              <w:ind w:left="12"/>
              <w:jc w:val="center"/>
              <w:rPr>
                <w:sz w:val="14"/>
              </w:rPr>
            </w:pPr>
            <w:r w:rsidRPr="000C4658">
              <w:rPr>
                <w:w w:val="99"/>
                <w:sz w:val="14"/>
              </w:rPr>
              <w:t>1</w:t>
            </w:r>
          </w:p>
        </w:tc>
        <w:tc>
          <w:tcPr>
            <w:tcW w:w="3857" w:type="dxa"/>
            <w:vMerge w:val="restart"/>
          </w:tcPr>
          <w:p w14:paraId="29D1334E" w14:textId="77777777" w:rsidR="006D485B" w:rsidRPr="000C4658" w:rsidRDefault="006D485B">
            <w:pPr>
              <w:pStyle w:val="TableParagraph"/>
              <w:spacing w:before="10"/>
              <w:rPr>
                <w:rFonts w:ascii="Times New Roman"/>
                <w:sz w:val="12"/>
              </w:rPr>
            </w:pPr>
          </w:p>
          <w:p w14:paraId="59AA0808" w14:textId="77777777" w:rsidR="006D485B" w:rsidRPr="000C4658" w:rsidRDefault="00C01BB2">
            <w:pPr>
              <w:pStyle w:val="TableParagraph"/>
              <w:ind w:left="71"/>
              <w:rPr>
                <w:sz w:val="14"/>
              </w:rPr>
            </w:pPr>
            <w:r w:rsidRPr="000C4658">
              <w:rPr>
                <w:sz w:val="14"/>
              </w:rPr>
              <w:t>Por el devengado por:</w:t>
            </w:r>
          </w:p>
          <w:p w14:paraId="6B030CCC" w14:textId="77777777" w:rsidR="006D485B" w:rsidRPr="000C4658" w:rsidRDefault="006D485B">
            <w:pPr>
              <w:pStyle w:val="TableParagraph"/>
              <w:spacing w:before="7"/>
              <w:rPr>
                <w:rFonts w:ascii="Times New Roman"/>
                <w:sz w:val="15"/>
              </w:rPr>
            </w:pPr>
          </w:p>
          <w:p w14:paraId="6F0ECB8B" w14:textId="77777777" w:rsidR="006D485B" w:rsidRPr="000C4658" w:rsidRDefault="00C01BB2">
            <w:pPr>
              <w:pStyle w:val="TableParagraph"/>
              <w:numPr>
                <w:ilvl w:val="0"/>
                <w:numId w:val="51"/>
              </w:numPr>
              <w:tabs>
                <w:tab w:val="left" w:pos="359"/>
                <w:tab w:val="left" w:pos="360"/>
              </w:tabs>
              <w:spacing w:line="444" w:lineRule="auto"/>
              <w:ind w:right="61"/>
              <w:rPr>
                <w:sz w:val="14"/>
              </w:rPr>
            </w:pPr>
            <w:r w:rsidRPr="000C4658">
              <w:rPr>
                <w:sz w:val="14"/>
              </w:rPr>
              <w:t>Gastos por servicios personales (nómina, honorarios, otros servicios personales y</w:t>
            </w:r>
            <w:r w:rsidRPr="000C4658">
              <w:rPr>
                <w:spacing w:val="-4"/>
                <w:sz w:val="14"/>
              </w:rPr>
              <w:t xml:space="preserve"> </w:t>
            </w:r>
            <w:r w:rsidRPr="000C4658">
              <w:rPr>
                <w:sz w:val="14"/>
              </w:rPr>
              <w:t>retenciones)</w:t>
            </w:r>
          </w:p>
          <w:p w14:paraId="25A380D2" w14:textId="77777777" w:rsidR="006D485B" w:rsidRPr="000C4658" w:rsidRDefault="00C01BB2">
            <w:pPr>
              <w:pStyle w:val="TableParagraph"/>
              <w:numPr>
                <w:ilvl w:val="0"/>
                <w:numId w:val="51"/>
              </w:numPr>
              <w:tabs>
                <w:tab w:val="left" w:pos="359"/>
                <w:tab w:val="left" w:pos="360"/>
              </w:tabs>
              <w:spacing w:before="43"/>
              <w:ind w:hanging="289"/>
              <w:rPr>
                <w:sz w:val="14"/>
              </w:rPr>
            </w:pPr>
            <w:r w:rsidRPr="000C4658">
              <w:rPr>
                <w:sz w:val="14"/>
              </w:rPr>
              <w:t>Cuotas y Aportaciones</w:t>
            </w:r>
            <w:r w:rsidRPr="000C4658">
              <w:rPr>
                <w:spacing w:val="-5"/>
                <w:sz w:val="14"/>
              </w:rPr>
              <w:t xml:space="preserve"> </w:t>
            </w:r>
            <w:r w:rsidRPr="000C4658">
              <w:rPr>
                <w:sz w:val="14"/>
              </w:rPr>
              <w:t>Patronales</w:t>
            </w:r>
          </w:p>
          <w:p w14:paraId="0C91AC5E" w14:textId="77777777" w:rsidR="006D485B" w:rsidRPr="000C4658" w:rsidRDefault="006D485B">
            <w:pPr>
              <w:pStyle w:val="TableParagraph"/>
              <w:spacing w:before="5"/>
              <w:rPr>
                <w:rFonts w:ascii="Times New Roman"/>
                <w:sz w:val="15"/>
              </w:rPr>
            </w:pPr>
          </w:p>
          <w:p w14:paraId="4B8E4ED7" w14:textId="77777777" w:rsidR="006D485B" w:rsidRPr="000C4658" w:rsidRDefault="00C01BB2">
            <w:pPr>
              <w:pStyle w:val="TableParagraph"/>
              <w:numPr>
                <w:ilvl w:val="0"/>
                <w:numId w:val="51"/>
              </w:numPr>
              <w:tabs>
                <w:tab w:val="left" w:pos="359"/>
                <w:tab w:val="left" w:pos="360"/>
              </w:tabs>
              <w:ind w:hanging="289"/>
              <w:rPr>
                <w:sz w:val="14"/>
              </w:rPr>
            </w:pPr>
            <w:r w:rsidRPr="000C4658">
              <w:rPr>
                <w:sz w:val="14"/>
              </w:rPr>
              <w:t>Adquisición de materiales y</w:t>
            </w:r>
            <w:r w:rsidRPr="000C4658">
              <w:rPr>
                <w:spacing w:val="-1"/>
                <w:sz w:val="14"/>
              </w:rPr>
              <w:t xml:space="preserve"> </w:t>
            </w:r>
            <w:r w:rsidRPr="000C4658">
              <w:rPr>
                <w:sz w:val="14"/>
              </w:rPr>
              <w:t>suministros</w:t>
            </w:r>
          </w:p>
          <w:p w14:paraId="2D736CE4" w14:textId="77777777" w:rsidR="006D485B" w:rsidRPr="000C4658" w:rsidRDefault="006D485B">
            <w:pPr>
              <w:pStyle w:val="TableParagraph"/>
              <w:spacing w:before="7"/>
              <w:rPr>
                <w:rFonts w:ascii="Times New Roman"/>
                <w:sz w:val="15"/>
              </w:rPr>
            </w:pPr>
          </w:p>
          <w:p w14:paraId="4025380D" w14:textId="77777777" w:rsidR="006D485B" w:rsidRPr="000C4658" w:rsidRDefault="00C01BB2">
            <w:pPr>
              <w:pStyle w:val="TableParagraph"/>
              <w:numPr>
                <w:ilvl w:val="0"/>
                <w:numId w:val="51"/>
              </w:numPr>
              <w:tabs>
                <w:tab w:val="left" w:pos="359"/>
                <w:tab w:val="left" w:pos="360"/>
              </w:tabs>
              <w:ind w:hanging="289"/>
              <w:rPr>
                <w:sz w:val="14"/>
              </w:rPr>
            </w:pPr>
            <w:r w:rsidRPr="000C4658">
              <w:rPr>
                <w:sz w:val="14"/>
              </w:rPr>
              <w:t>Servicios</w:t>
            </w:r>
            <w:r w:rsidRPr="000C4658">
              <w:rPr>
                <w:spacing w:val="-2"/>
                <w:sz w:val="14"/>
              </w:rPr>
              <w:t xml:space="preserve"> </w:t>
            </w:r>
            <w:r w:rsidRPr="000C4658">
              <w:rPr>
                <w:sz w:val="14"/>
              </w:rPr>
              <w:t>generales</w:t>
            </w:r>
          </w:p>
          <w:p w14:paraId="6EE420AA" w14:textId="77777777" w:rsidR="006D485B" w:rsidRPr="000C4658" w:rsidRDefault="006D485B">
            <w:pPr>
              <w:pStyle w:val="TableParagraph"/>
              <w:spacing w:before="7"/>
              <w:rPr>
                <w:rFonts w:ascii="Times New Roman"/>
                <w:sz w:val="15"/>
              </w:rPr>
            </w:pPr>
          </w:p>
          <w:p w14:paraId="40C600B6" w14:textId="77777777" w:rsidR="006D485B" w:rsidRPr="000C4658" w:rsidRDefault="00C01BB2">
            <w:pPr>
              <w:pStyle w:val="TableParagraph"/>
              <w:numPr>
                <w:ilvl w:val="0"/>
                <w:numId w:val="51"/>
              </w:numPr>
              <w:tabs>
                <w:tab w:val="left" w:pos="359"/>
                <w:tab w:val="left" w:pos="360"/>
              </w:tabs>
              <w:ind w:hanging="289"/>
              <w:rPr>
                <w:sz w:val="14"/>
              </w:rPr>
            </w:pPr>
            <w:r w:rsidRPr="000C4658">
              <w:rPr>
                <w:sz w:val="14"/>
              </w:rPr>
              <w:t>Ayudas</w:t>
            </w:r>
            <w:r w:rsidRPr="000C4658">
              <w:rPr>
                <w:spacing w:val="-2"/>
                <w:sz w:val="14"/>
              </w:rPr>
              <w:t xml:space="preserve"> </w:t>
            </w:r>
            <w:r w:rsidRPr="000C4658">
              <w:rPr>
                <w:sz w:val="14"/>
              </w:rPr>
              <w:t>sociales</w:t>
            </w:r>
          </w:p>
          <w:p w14:paraId="07160FC7" w14:textId="77777777" w:rsidR="006D485B" w:rsidRPr="000C4658" w:rsidRDefault="006D485B">
            <w:pPr>
              <w:pStyle w:val="TableParagraph"/>
              <w:spacing w:before="5"/>
              <w:rPr>
                <w:rFonts w:ascii="Times New Roman"/>
                <w:sz w:val="15"/>
              </w:rPr>
            </w:pPr>
          </w:p>
          <w:p w14:paraId="7467E79B" w14:textId="77777777" w:rsidR="006D485B" w:rsidRPr="000C4658" w:rsidRDefault="00C01BB2">
            <w:pPr>
              <w:pStyle w:val="TableParagraph"/>
              <w:numPr>
                <w:ilvl w:val="0"/>
                <w:numId w:val="51"/>
              </w:numPr>
              <w:tabs>
                <w:tab w:val="left" w:pos="359"/>
                <w:tab w:val="left" w:pos="360"/>
              </w:tabs>
              <w:ind w:hanging="289"/>
              <w:rPr>
                <w:sz w:val="14"/>
              </w:rPr>
            </w:pPr>
            <w:r w:rsidRPr="000C4658">
              <w:rPr>
                <w:sz w:val="14"/>
              </w:rPr>
              <w:t>Pensiones y jubilaciones</w:t>
            </w:r>
          </w:p>
          <w:p w14:paraId="512D2CDA" w14:textId="77777777" w:rsidR="006D485B" w:rsidRPr="000C4658" w:rsidRDefault="006D485B">
            <w:pPr>
              <w:pStyle w:val="TableParagraph"/>
              <w:spacing w:before="7"/>
              <w:rPr>
                <w:rFonts w:ascii="Times New Roman"/>
                <w:sz w:val="15"/>
              </w:rPr>
            </w:pPr>
          </w:p>
          <w:p w14:paraId="4D1E97AA" w14:textId="77777777" w:rsidR="006D485B" w:rsidRPr="000C4658" w:rsidRDefault="00C01BB2">
            <w:pPr>
              <w:pStyle w:val="TableParagraph"/>
              <w:numPr>
                <w:ilvl w:val="0"/>
                <w:numId w:val="51"/>
              </w:numPr>
              <w:tabs>
                <w:tab w:val="left" w:pos="359"/>
                <w:tab w:val="left" w:pos="360"/>
              </w:tabs>
              <w:spacing w:before="1"/>
              <w:ind w:hanging="289"/>
              <w:rPr>
                <w:sz w:val="14"/>
              </w:rPr>
            </w:pPr>
            <w:r w:rsidRPr="000C4658">
              <w:rPr>
                <w:sz w:val="14"/>
              </w:rPr>
              <w:t>Adquisición de mobiliario y equipo de</w:t>
            </w:r>
            <w:r w:rsidRPr="000C4658">
              <w:rPr>
                <w:spacing w:val="-10"/>
                <w:sz w:val="14"/>
              </w:rPr>
              <w:t xml:space="preserve"> </w:t>
            </w:r>
            <w:r w:rsidRPr="000C4658">
              <w:rPr>
                <w:sz w:val="14"/>
              </w:rPr>
              <w:t>administración</w:t>
            </w:r>
          </w:p>
          <w:p w14:paraId="29AD20E3" w14:textId="77777777" w:rsidR="006D485B" w:rsidRPr="000C4658" w:rsidRDefault="006D485B">
            <w:pPr>
              <w:pStyle w:val="TableParagraph"/>
              <w:spacing w:before="9"/>
              <w:rPr>
                <w:rFonts w:ascii="Times New Roman"/>
                <w:sz w:val="15"/>
              </w:rPr>
            </w:pPr>
          </w:p>
          <w:p w14:paraId="71D36CEB" w14:textId="77777777" w:rsidR="006D485B" w:rsidRPr="000C4658" w:rsidRDefault="00C01BB2">
            <w:pPr>
              <w:pStyle w:val="TableParagraph"/>
              <w:numPr>
                <w:ilvl w:val="0"/>
                <w:numId w:val="51"/>
              </w:numPr>
              <w:tabs>
                <w:tab w:val="left" w:pos="359"/>
                <w:tab w:val="left" w:pos="360"/>
              </w:tabs>
              <w:spacing w:line="444" w:lineRule="auto"/>
              <w:ind w:right="58"/>
              <w:rPr>
                <w:sz w:val="14"/>
              </w:rPr>
            </w:pPr>
            <w:r w:rsidRPr="000C4658">
              <w:rPr>
                <w:sz w:val="14"/>
              </w:rPr>
              <w:t>Adquisición de mobiliario y equipo educacional y recreativo</w:t>
            </w:r>
          </w:p>
          <w:p w14:paraId="57066603" w14:textId="77777777" w:rsidR="006D485B" w:rsidRPr="000C4658" w:rsidRDefault="00C01BB2">
            <w:pPr>
              <w:pStyle w:val="TableParagraph"/>
              <w:numPr>
                <w:ilvl w:val="0"/>
                <w:numId w:val="51"/>
              </w:numPr>
              <w:tabs>
                <w:tab w:val="left" w:pos="359"/>
                <w:tab w:val="left" w:pos="360"/>
              </w:tabs>
              <w:spacing w:before="43" w:line="444" w:lineRule="auto"/>
              <w:ind w:right="59"/>
              <w:rPr>
                <w:sz w:val="14"/>
              </w:rPr>
            </w:pPr>
            <w:r w:rsidRPr="000C4658">
              <w:rPr>
                <w:sz w:val="14"/>
              </w:rPr>
              <w:t>Adquisición de equipo e instrumental médico y de laboratorio</w:t>
            </w:r>
          </w:p>
          <w:p w14:paraId="2B8457A2" w14:textId="77777777" w:rsidR="006D485B" w:rsidRPr="000C4658" w:rsidRDefault="00C01BB2">
            <w:pPr>
              <w:pStyle w:val="TableParagraph"/>
              <w:numPr>
                <w:ilvl w:val="0"/>
                <w:numId w:val="51"/>
              </w:numPr>
              <w:tabs>
                <w:tab w:val="left" w:pos="359"/>
                <w:tab w:val="left" w:pos="360"/>
              </w:tabs>
              <w:spacing w:before="43"/>
              <w:ind w:hanging="289"/>
              <w:rPr>
                <w:sz w:val="14"/>
              </w:rPr>
            </w:pPr>
            <w:r w:rsidRPr="000C4658">
              <w:rPr>
                <w:sz w:val="14"/>
              </w:rPr>
              <w:t>Adquisición de vehículos y equipo de</w:t>
            </w:r>
            <w:r w:rsidRPr="000C4658">
              <w:rPr>
                <w:spacing w:val="-7"/>
                <w:sz w:val="14"/>
              </w:rPr>
              <w:t xml:space="preserve"> </w:t>
            </w:r>
            <w:r w:rsidRPr="000C4658">
              <w:rPr>
                <w:sz w:val="14"/>
              </w:rPr>
              <w:t>transporte</w:t>
            </w:r>
          </w:p>
          <w:p w14:paraId="0F22B3D4" w14:textId="77777777" w:rsidR="006D485B" w:rsidRPr="000C4658" w:rsidRDefault="006D485B">
            <w:pPr>
              <w:pStyle w:val="TableParagraph"/>
              <w:spacing w:before="9"/>
              <w:rPr>
                <w:rFonts w:ascii="Times New Roman"/>
                <w:sz w:val="15"/>
              </w:rPr>
            </w:pPr>
          </w:p>
          <w:p w14:paraId="4159748D" w14:textId="77777777" w:rsidR="006D485B" w:rsidRPr="000C4658" w:rsidRDefault="00C01BB2">
            <w:pPr>
              <w:pStyle w:val="TableParagraph"/>
              <w:numPr>
                <w:ilvl w:val="0"/>
                <w:numId w:val="51"/>
              </w:numPr>
              <w:tabs>
                <w:tab w:val="left" w:pos="359"/>
                <w:tab w:val="left" w:pos="360"/>
              </w:tabs>
              <w:spacing w:before="1" w:line="444" w:lineRule="auto"/>
              <w:ind w:right="58"/>
              <w:rPr>
                <w:sz w:val="14"/>
              </w:rPr>
            </w:pPr>
            <w:r w:rsidRPr="000C4658">
              <w:rPr>
                <w:sz w:val="14"/>
              </w:rPr>
              <w:t>Adquisición de maquinaria, otros equipos y herramientas</w:t>
            </w:r>
          </w:p>
          <w:p w14:paraId="1FD92954" w14:textId="77777777" w:rsidR="006D485B" w:rsidRPr="000C4658" w:rsidRDefault="00C01BB2">
            <w:pPr>
              <w:pStyle w:val="TableParagraph"/>
              <w:numPr>
                <w:ilvl w:val="0"/>
                <w:numId w:val="51"/>
              </w:numPr>
              <w:tabs>
                <w:tab w:val="left" w:pos="359"/>
                <w:tab w:val="left" w:pos="360"/>
              </w:tabs>
              <w:spacing w:before="40"/>
              <w:ind w:hanging="289"/>
              <w:rPr>
                <w:sz w:val="14"/>
              </w:rPr>
            </w:pPr>
            <w:r w:rsidRPr="000C4658">
              <w:rPr>
                <w:sz w:val="14"/>
              </w:rPr>
              <w:t>Adquisición de bienes</w:t>
            </w:r>
            <w:r w:rsidRPr="000C4658">
              <w:rPr>
                <w:spacing w:val="-1"/>
                <w:sz w:val="14"/>
              </w:rPr>
              <w:t xml:space="preserve"> </w:t>
            </w:r>
            <w:r w:rsidRPr="000C4658">
              <w:rPr>
                <w:sz w:val="14"/>
              </w:rPr>
              <w:t>inmuebles</w:t>
            </w:r>
          </w:p>
          <w:p w14:paraId="691348C4" w14:textId="77777777" w:rsidR="006D485B" w:rsidRPr="000C4658" w:rsidRDefault="006D485B">
            <w:pPr>
              <w:pStyle w:val="TableParagraph"/>
              <w:spacing w:before="7"/>
              <w:rPr>
                <w:rFonts w:ascii="Times New Roman"/>
                <w:sz w:val="15"/>
              </w:rPr>
            </w:pPr>
          </w:p>
          <w:p w14:paraId="23DB6B76" w14:textId="77777777" w:rsidR="006D485B" w:rsidRPr="000C4658" w:rsidRDefault="00C01BB2">
            <w:pPr>
              <w:pStyle w:val="TableParagraph"/>
              <w:numPr>
                <w:ilvl w:val="0"/>
                <w:numId w:val="51"/>
              </w:numPr>
              <w:tabs>
                <w:tab w:val="left" w:pos="359"/>
                <w:tab w:val="left" w:pos="360"/>
              </w:tabs>
              <w:ind w:hanging="289"/>
              <w:rPr>
                <w:sz w:val="14"/>
              </w:rPr>
            </w:pPr>
            <w:r w:rsidRPr="000C4658">
              <w:rPr>
                <w:sz w:val="14"/>
              </w:rPr>
              <w:t>Adquisición de activos</w:t>
            </w:r>
            <w:r w:rsidRPr="000C4658">
              <w:rPr>
                <w:spacing w:val="-1"/>
                <w:sz w:val="14"/>
              </w:rPr>
              <w:t xml:space="preserve"> </w:t>
            </w:r>
            <w:r w:rsidRPr="000C4658">
              <w:rPr>
                <w:sz w:val="14"/>
              </w:rPr>
              <w:t>intangibles</w:t>
            </w:r>
          </w:p>
          <w:p w14:paraId="33B642B1" w14:textId="77777777" w:rsidR="006D485B" w:rsidRPr="000C4658" w:rsidRDefault="006D485B">
            <w:pPr>
              <w:pStyle w:val="TableParagraph"/>
              <w:rPr>
                <w:rFonts w:ascii="Times New Roman"/>
                <w:sz w:val="16"/>
              </w:rPr>
            </w:pPr>
          </w:p>
          <w:p w14:paraId="72295C4F" w14:textId="77777777" w:rsidR="006D485B" w:rsidRPr="000C4658" w:rsidRDefault="006D485B">
            <w:pPr>
              <w:pStyle w:val="TableParagraph"/>
              <w:rPr>
                <w:rFonts w:ascii="Times New Roman"/>
                <w:sz w:val="16"/>
              </w:rPr>
            </w:pPr>
          </w:p>
          <w:p w14:paraId="37C74500" w14:textId="77777777" w:rsidR="006D485B" w:rsidRPr="000C4658" w:rsidRDefault="00C01BB2">
            <w:pPr>
              <w:pStyle w:val="TableParagraph"/>
              <w:spacing w:before="102"/>
              <w:ind w:left="71"/>
              <w:rPr>
                <w:sz w:val="14"/>
              </w:rPr>
            </w:pPr>
            <w:r w:rsidRPr="000C4658">
              <w:rPr>
                <w:sz w:val="14"/>
              </w:rPr>
              <w:t>Por el devengado por:</w:t>
            </w:r>
          </w:p>
          <w:p w14:paraId="72AEE60A" w14:textId="77777777" w:rsidR="006D485B" w:rsidRPr="000C4658" w:rsidRDefault="00C01BB2">
            <w:pPr>
              <w:pStyle w:val="TableParagraph"/>
              <w:numPr>
                <w:ilvl w:val="0"/>
                <w:numId w:val="51"/>
              </w:numPr>
              <w:tabs>
                <w:tab w:val="left" w:pos="359"/>
                <w:tab w:val="left" w:pos="360"/>
              </w:tabs>
              <w:spacing w:before="123" w:line="355" w:lineRule="auto"/>
              <w:ind w:right="58"/>
              <w:rPr>
                <w:sz w:val="14"/>
              </w:rPr>
            </w:pPr>
            <w:r w:rsidRPr="000C4658">
              <w:rPr>
                <w:sz w:val="14"/>
              </w:rPr>
              <w:t>Anticipos a proveedores por la adquisición de bienes y contratación de</w:t>
            </w:r>
            <w:r w:rsidRPr="000C4658">
              <w:rPr>
                <w:spacing w:val="-3"/>
                <w:sz w:val="14"/>
              </w:rPr>
              <w:t xml:space="preserve"> </w:t>
            </w:r>
            <w:r w:rsidRPr="000C4658">
              <w:rPr>
                <w:sz w:val="14"/>
              </w:rPr>
              <w:t>servicios</w:t>
            </w:r>
          </w:p>
          <w:p w14:paraId="3ABC140E" w14:textId="77777777" w:rsidR="006D485B" w:rsidRPr="000C4658" w:rsidRDefault="00C01BB2">
            <w:pPr>
              <w:pStyle w:val="TableParagraph"/>
              <w:numPr>
                <w:ilvl w:val="0"/>
                <w:numId w:val="51"/>
              </w:numPr>
              <w:tabs>
                <w:tab w:val="left" w:pos="359"/>
                <w:tab w:val="left" w:pos="360"/>
              </w:tabs>
              <w:spacing w:before="44" w:line="355" w:lineRule="auto"/>
              <w:ind w:right="57"/>
              <w:rPr>
                <w:sz w:val="14"/>
              </w:rPr>
            </w:pPr>
            <w:r w:rsidRPr="000C4658">
              <w:rPr>
                <w:sz w:val="14"/>
              </w:rPr>
              <w:t>Anticipos a proveedores de bienes inmuebles, muebles e</w:t>
            </w:r>
            <w:r w:rsidRPr="000C4658">
              <w:rPr>
                <w:spacing w:val="-3"/>
                <w:sz w:val="14"/>
              </w:rPr>
              <w:t xml:space="preserve"> </w:t>
            </w:r>
            <w:r w:rsidRPr="000C4658">
              <w:rPr>
                <w:sz w:val="14"/>
              </w:rPr>
              <w:t>intangibles</w:t>
            </w:r>
          </w:p>
          <w:p w14:paraId="5C5A31D4" w14:textId="77777777" w:rsidR="006D485B" w:rsidRPr="000C4658" w:rsidRDefault="00C01BB2">
            <w:pPr>
              <w:pStyle w:val="TableParagraph"/>
              <w:numPr>
                <w:ilvl w:val="0"/>
                <w:numId w:val="51"/>
              </w:numPr>
              <w:tabs>
                <w:tab w:val="left" w:pos="359"/>
                <w:tab w:val="left" w:pos="360"/>
              </w:tabs>
              <w:spacing w:before="87"/>
              <w:ind w:hanging="289"/>
              <w:rPr>
                <w:sz w:val="14"/>
              </w:rPr>
            </w:pPr>
            <w:r w:rsidRPr="000C4658">
              <w:rPr>
                <w:sz w:val="14"/>
              </w:rPr>
              <w:t>Anticipos a</w:t>
            </w:r>
            <w:r w:rsidRPr="000C4658">
              <w:rPr>
                <w:spacing w:val="-1"/>
                <w:sz w:val="14"/>
              </w:rPr>
              <w:t xml:space="preserve"> </w:t>
            </w:r>
            <w:r w:rsidRPr="000C4658">
              <w:rPr>
                <w:sz w:val="14"/>
              </w:rPr>
              <w:t>contratistas.</w:t>
            </w:r>
          </w:p>
          <w:p w14:paraId="0B367C91" w14:textId="77777777" w:rsidR="006D485B" w:rsidRPr="000C4658" w:rsidRDefault="006D485B">
            <w:pPr>
              <w:pStyle w:val="TableParagraph"/>
              <w:rPr>
                <w:rFonts w:ascii="Times New Roman"/>
                <w:sz w:val="16"/>
              </w:rPr>
            </w:pPr>
          </w:p>
          <w:p w14:paraId="44558564" w14:textId="77777777" w:rsidR="006D485B" w:rsidRPr="000C4658" w:rsidRDefault="006D485B">
            <w:pPr>
              <w:pStyle w:val="TableParagraph"/>
              <w:rPr>
                <w:rFonts w:ascii="Times New Roman"/>
                <w:sz w:val="16"/>
              </w:rPr>
            </w:pPr>
          </w:p>
          <w:p w14:paraId="1FEB2871" w14:textId="77777777" w:rsidR="006D485B" w:rsidRPr="000C4658" w:rsidRDefault="006D485B">
            <w:pPr>
              <w:pStyle w:val="TableParagraph"/>
              <w:spacing w:before="3"/>
              <w:rPr>
                <w:rFonts w:ascii="Times New Roman"/>
                <w:sz w:val="13"/>
              </w:rPr>
            </w:pPr>
          </w:p>
          <w:p w14:paraId="1B7B4C19" w14:textId="77777777" w:rsidR="006D485B" w:rsidRPr="000C4658" w:rsidRDefault="00C01BB2">
            <w:pPr>
              <w:pStyle w:val="TableParagraph"/>
              <w:spacing w:before="1"/>
              <w:ind w:left="71"/>
              <w:rPr>
                <w:sz w:val="14"/>
              </w:rPr>
            </w:pPr>
            <w:r w:rsidRPr="000C4658">
              <w:rPr>
                <w:sz w:val="14"/>
              </w:rPr>
              <w:t>Por la devolución de Materiales y suministros con reintegro</w:t>
            </w:r>
          </w:p>
        </w:tc>
        <w:tc>
          <w:tcPr>
            <w:tcW w:w="528" w:type="dxa"/>
            <w:tcBorders>
              <w:bottom w:val="nil"/>
            </w:tcBorders>
          </w:tcPr>
          <w:p w14:paraId="642314C6" w14:textId="77777777" w:rsidR="006D485B" w:rsidRPr="000C4658" w:rsidRDefault="006D485B">
            <w:pPr>
              <w:pStyle w:val="TableParagraph"/>
              <w:spacing w:before="10"/>
              <w:rPr>
                <w:rFonts w:ascii="Times New Roman"/>
                <w:sz w:val="12"/>
              </w:rPr>
            </w:pPr>
          </w:p>
          <w:p w14:paraId="30E0EAE3" w14:textId="77777777" w:rsidR="006D485B" w:rsidRPr="000C4658" w:rsidRDefault="00C01BB2">
            <w:pPr>
              <w:pStyle w:val="TableParagraph"/>
              <w:ind w:left="14"/>
              <w:jc w:val="center"/>
              <w:rPr>
                <w:sz w:val="14"/>
              </w:rPr>
            </w:pPr>
            <w:r w:rsidRPr="000C4658">
              <w:rPr>
                <w:w w:val="99"/>
                <w:sz w:val="14"/>
              </w:rPr>
              <w:t>1</w:t>
            </w:r>
          </w:p>
        </w:tc>
        <w:tc>
          <w:tcPr>
            <w:tcW w:w="3840" w:type="dxa"/>
            <w:vMerge w:val="restart"/>
          </w:tcPr>
          <w:p w14:paraId="3F9FE314" w14:textId="77777777" w:rsidR="006D485B" w:rsidRPr="000C4658" w:rsidRDefault="006D485B">
            <w:pPr>
              <w:pStyle w:val="TableParagraph"/>
              <w:spacing w:before="10"/>
              <w:rPr>
                <w:rFonts w:ascii="Times New Roman"/>
                <w:sz w:val="12"/>
              </w:rPr>
            </w:pPr>
          </w:p>
          <w:p w14:paraId="73D73D38" w14:textId="77777777" w:rsidR="006D485B" w:rsidRPr="000C4658" w:rsidRDefault="00C01BB2">
            <w:pPr>
              <w:pStyle w:val="TableParagraph"/>
              <w:spacing w:line="444" w:lineRule="auto"/>
              <w:ind w:left="69" w:right="90"/>
              <w:rPr>
                <w:sz w:val="14"/>
              </w:rPr>
            </w:pPr>
            <w:r w:rsidRPr="000C4658">
              <w:rPr>
                <w:sz w:val="14"/>
              </w:rPr>
              <w:t>Por la expedición de la cuenta por liquidar certificada para el pago de:</w:t>
            </w:r>
          </w:p>
          <w:p w14:paraId="23548E13" w14:textId="77777777" w:rsidR="006D485B" w:rsidRPr="000C4658" w:rsidRDefault="00C01BB2">
            <w:pPr>
              <w:pStyle w:val="TableParagraph"/>
              <w:numPr>
                <w:ilvl w:val="0"/>
                <w:numId w:val="50"/>
              </w:numPr>
              <w:tabs>
                <w:tab w:val="left" w:pos="357"/>
                <w:tab w:val="left" w:pos="358"/>
              </w:tabs>
              <w:spacing w:before="45" w:line="444" w:lineRule="auto"/>
              <w:ind w:right="61"/>
              <w:rPr>
                <w:sz w:val="14"/>
              </w:rPr>
            </w:pPr>
            <w:r w:rsidRPr="000C4658">
              <w:rPr>
                <w:sz w:val="14"/>
              </w:rPr>
              <w:t>Gastos por servicios personales (nómina, honorarios, otros servicios personales y</w:t>
            </w:r>
            <w:r w:rsidRPr="000C4658">
              <w:rPr>
                <w:spacing w:val="-5"/>
                <w:sz w:val="14"/>
              </w:rPr>
              <w:t xml:space="preserve"> </w:t>
            </w:r>
            <w:r w:rsidRPr="000C4658">
              <w:rPr>
                <w:sz w:val="14"/>
              </w:rPr>
              <w:t>retenciones)</w:t>
            </w:r>
          </w:p>
          <w:p w14:paraId="7DDB24C6" w14:textId="77777777" w:rsidR="006D485B" w:rsidRPr="000C4658" w:rsidRDefault="00C01BB2">
            <w:pPr>
              <w:pStyle w:val="TableParagraph"/>
              <w:numPr>
                <w:ilvl w:val="0"/>
                <w:numId w:val="50"/>
              </w:numPr>
              <w:tabs>
                <w:tab w:val="left" w:pos="357"/>
                <w:tab w:val="left" w:pos="358"/>
              </w:tabs>
              <w:spacing w:before="43"/>
              <w:ind w:hanging="289"/>
              <w:rPr>
                <w:sz w:val="14"/>
              </w:rPr>
            </w:pPr>
            <w:r w:rsidRPr="000C4658">
              <w:rPr>
                <w:sz w:val="14"/>
              </w:rPr>
              <w:t>Cuotas y Aportaciones</w:t>
            </w:r>
            <w:r w:rsidRPr="000C4658">
              <w:rPr>
                <w:spacing w:val="-5"/>
                <w:sz w:val="14"/>
              </w:rPr>
              <w:t xml:space="preserve"> </w:t>
            </w:r>
            <w:r w:rsidRPr="000C4658">
              <w:rPr>
                <w:sz w:val="14"/>
              </w:rPr>
              <w:t>Patronales</w:t>
            </w:r>
          </w:p>
          <w:p w14:paraId="5B1EB0C5" w14:textId="77777777" w:rsidR="006D485B" w:rsidRPr="000C4658" w:rsidRDefault="006D485B">
            <w:pPr>
              <w:pStyle w:val="TableParagraph"/>
              <w:spacing w:before="4"/>
              <w:rPr>
                <w:rFonts w:ascii="Times New Roman"/>
                <w:sz w:val="15"/>
              </w:rPr>
            </w:pPr>
          </w:p>
          <w:p w14:paraId="437064AF" w14:textId="77777777" w:rsidR="006D485B" w:rsidRPr="000C4658" w:rsidRDefault="00C01BB2">
            <w:pPr>
              <w:pStyle w:val="TableParagraph"/>
              <w:numPr>
                <w:ilvl w:val="0"/>
                <w:numId w:val="50"/>
              </w:numPr>
              <w:tabs>
                <w:tab w:val="left" w:pos="357"/>
                <w:tab w:val="left" w:pos="358"/>
              </w:tabs>
              <w:spacing w:before="1"/>
              <w:ind w:hanging="289"/>
              <w:rPr>
                <w:sz w:val="14"/>
              </w:rPr>
            </w:pPr>
            <w:r w:rsidRPr="000C4658">
              <w:rPr>
                <w:sz w:val="14"/>
              </w:rPr>
              <w:t>Adquisición de materiales y</w:t>
            </w:r>
            <w:r w:rsidRPr="000C4658">
              <w:rPr>
                <w:spacing w:val="-1"/>
                <w:sz w:val="14"/>
              </w:rPr>
              <w:t xml:space="preserve"> </w:t>
            </w:r>
            <w:r w:rsidRPr="000C4658">
              <w:rPr>
                <w:sz w:val="14"/>
              </w:rPr>
              <w:t>suministros</w:t>
            </w:r>
          </w:p>
          <w:p w14:paraId="49D375B9" w14:textId="77777777" w:rsidR="006D485B" w:rsidRPr="000C4658" w:rsidRDefault="006D485B">
            <w:pPr>
              <w:pStyle w:val="TableParagraph"/>
              <w:spacing w:before="7"/>
              <w:rPr>
                <w:rFonts w:ascii="Times New Roman"/>
                <w:sz w:val="15"/>
              </w:rPr>
            </w:pPr>
          </w:p>
          <w:p w14:paraId="5058267A" w14:textId="77777777" w:rsidR="006D485B" w:rsidRPr="000C4658" w:rsidRDefault="00C01BB2">
            <w:pPr>
              <w:pStyle w:val="TableParagraph"/>
              <w:numPr>
                <w:ilvl w:val="0"/>
                <w:numId w:val="50"/>
              </w:numPr>
              <w:tabs>
                <w:tab w:val="left" w:pos="357"/>
                <w:tab w:val="left" w:pos="358"/>
              </w:tabs>
              <w:ind w:hanging="289"/>
              <w:rPr>
                <w:sz w:val="14"/>
              </w:rPr>
            </w:pPr>
            <w:r w:rsidRPr="000C4658">
              <w:rPr>
                <w:sz w:val="14"/>
              </w:rPr>
              <w:t>Servicios</w:t>
            </w:r>
            <w:r w:rsidRPr="000C4658">
              <w:rPr>
                <w:spacing w:val="-2"/>
                <w:sz w:val="14"/>
              </w:rPr>
              <w:t xml:space="preserve"> </w:t>
            </w:r>
            <w:r w:rsidRPr="000C4658">
              <w:rPr>
                <w:sz w:val="14"/>
              </w:rPr>
              <w:t>generales</w:t>
            </w:r>
          </w:p>
          <w:p w14:paraId="60C90237" w14:textId="77777777" w:rsidR="006D485B" w:rsidRPr="000C4658" w:rsidRDefault="006D485B">
            <w:pPr>
              <w:pStyle w:val="TableParagraph"/>
              <w:spacing w:before="7"/>
              <w:rPr>
                <w:rFonts w:ascii="Times New Roman"/>
                <w:sz w:val="15"/>
              </w:rPr>
            </w:pPr>
          </w:p>
          <w:p w14:paraId="1A66E767" w14:textId="77777777" w:rsidR="006D485B" w:rsidRPr="000C4658" w:rsidRDefault="00C01BB2">
            <w:pPr>
              <w:pStyle w:val="TableParagraph"/>
              <w:numPr>
                <w:ilvl w:val="0"/>
                <w:numId w:val="50"/>
              </w:numPr>
              <w:tabs>
                <w:tab w:val="left" w:pos="357"/>
                <w:tab w:val="left" w:pos="358"/>
              </w:tabs>
              <w:ind w:hanging="289"/>
              <w:rPr>
                <w:sz w:val="14"/>
              </w:rPr>
            </w:pPr>
            <w:r w:rsidRPr="000C4658">
              <w:rPr>
                <w:sz w:val="14"/>
              </w:rPr>
              <w:t>Ayudas</w:t>
            </w:r>
            <w:r w:rsidRPr="000C4658">
              <w:rPr>
                <w:spacing w:val="-2"/>
                <w:sz w:val="14"/>
              </w:rPr>
              <w:t xml:space="preserve"> </w:t>
            </w:r>
            <w:r w:rsidRPr="000C4658">
              <w:rPr>
                <w:sz w:val="14"/>
              </w:rPr>
              <w:t>sociales</w:t>
            </w:r>
          </w:p>
          <w:p w14:paraId="78C811B6" w14:textId="77777777" w:rsidR="006D485B" w:rsidRPr="000C4658" w:rsidRDefault="006D485B">
            <w:pPr>
              <w:pStyle w:val="TableParagraph"/>
              <w:spacing w:before="5"/>
              <w:rPr>
                <w:rFonts w:ascii="Times New Roman"/>
                <w:sz w:val="15"/>
              </w:rPr>
            </w:pPr>
          </w:p>
          <w:p w14:paraId="2E5C7545" w14:textId="77777777" w:rsidR="006D485B" w:rsidRPr="000C4658" w:rsidRDefault="00C01BB2">
            <w:pPr>
              <w:pStyle w:val="TableParagraph"/>
              <w:numPr>
                <w:ilvl w:val="0"/>
                <w:numId w:val="50"/>
              </w:numPr>
              <w:tabs>
                <w:tab w:val="left" w:pos="357"/>
                <w:tab w:val="left" w:pos="358"/>
              </w:tabs>
              <w:ind w:hanging="289"/>
              <w:rPr>
                <w:sz w:val="14"/>
              </w:rPr>
            </w:pPr>
            <w:r w:rsidRPr="000C4658">
              <w:rPr>
                <w:sz w:val="14"/>
              </w:rPr>
              <w:t>Pensiones y jubilaciones</w:t>
            </w:r>
          </w:p>
          <w:p w14:paraId="2C0B9F2D" w14:textId="77777777" w:rsidR="006D485B" w:rsidRPr="000C4658" w:rsidRDefault="006D485B">
            <w:pPr>
              <w:pStyle w:val="TableParagraph"/>
              <w:spacing w:before="7"/>
              <w:rPr>
                <w:rFonts w:ascii="Times New Roman"/>
                <w:sz w:val="15"/>
              </w:rPr>
            </w:pPr>
          </w:p>
          <w:p w14:paraId="54E64349" w14:textId="77777777" w:rsidR="006D485B" w:rsidRPr="000C4658" w:rsidRDefault="00C01BB2">
            <w:pPr>
              <w:pStyle w:val="TableParagraph"/>
              <w:numPr>
                <w:ilvl w:val="0"/>
                <w:numId w:val="50"/>
              </w:numPr>
              <w:tabs>
                <w:tab w:val="left" w:pos="357"/>
                <w:tab w:val="left" w:pos="358"/>
              </w:tabs>
              <w:ind w:hanging="289"/>
              <w:rPr>
                <w:sz w:val="14"/>
              </w:rPr>
            </w:pPr>
            <w:r w:rsidRPr="000C4658">
              <w:rPr>
                <w:sz w:val="14"/>
              </w:rPr>
              <w:t>Adquisición de mobiliario y equipo de</w:t>
            </w:r>
            <w:r w:rsidRPr="000C4658">
              <w:rPr>
                <w:spacing w:val="-11"/>
                <w:sz w:val="14"/>
              </w:rPr>
              <w:t xml:space="preserve"> </w:t>
            </w:r>
            <w:r w:rsidRPr="000C4658">
              <w:rPr>
                <w:sz w:val="14"/>
              </w:rPr>
              <w:t>administración</w:t>
            </w:r>
          </w:p>
          <w:p w14:paraId="20B01B5E" w14:textId="77777777" w:rsidR="006D485B" w:rsidRPr="000C4658" w:rsidRDefault="006D485B">
            <w:pPr>
              <w:pStyle w:val="TableParagraph"/>
              <w:spacing w:before="10"/>
              <w:rPr>
                <w:rFonts w:ascii="Times New Roman"/>
                <w:sz w:val="15"/>
              </w:rPr>
            </w:pPr>
          </w:p>
          <w:p w14:paraId="1F16A271" w14:textId="77777777" w:rsidR="006D485B" w:rsidRPr="000C4658" w:rsidRDefault="00C01BB2">
            <w:pPr>
              <w:pStyle w:val="TableParagraph"/>
              <w:numPr>
                <w:ilvl w:val="0"/>
                <w:numId w:val="50"/>
              </w:numPr>
              <w:tabs>
                <w:tab w:val="left" w:pos="357"/>
                <w:tab w:val="left" w:pos="358"/>
              </w:tabs>
              <w:spacing w:line="444" w:lineRule="auto"/>
              <w:ind w:right="60"/>
              <w:rPr>
                <w:sz w:val="14"/>
              </w:rPr>
            </w:pPr>
            <w:r w:rsidRPr="000C4658">
              <w:rPr>
                <w:sz w:val="14"/>
              </w:rPr>
              <w:t>Adquisición de mobiliario y equipo educacional y recreativo</w:t>
            </w:r>
          </w:p>
          <w:p w14:paraId="426292DB" w14:textId="77777777" w:rsidR="006D485B" w:rsidRPr="000C4658" w:rsidRDefault="00C01BB2">
            <w:pPr>
              <w:pStyle w:val="TableParagraph"/>
              <w:numPr>
                <w:ilvl w:val="0"/>
                <w:numId w:val="50"/>
              </w:numPr>
              <w:tabs>
                <w:tab w:val="left" w:pos="357"/>
                <w:tab w:val="left" w:pos="358"/>
              </w:tabs>
              <w:spacing w:before="43" w:line="444" w:lineRule="auto"/>
              <w:ind w:right="62"/>
              <w:rPr>
                <w:sz w:val="14"/>
              </w:rPr>
            </w:pPr>
            <w:r w:rsidRPr="000C4658">
              <w:rPr>
                <w:sz w:val="14"/>
              </w:rPr>
              <w:t>Adquisición de equipo e instrumental médico y de laboratorio</w:t>
            </w:r>
          </w:p>
          <w:p w14:paraId="5AA8B22D" w14:textId="77777777" w:rsidR="006D485B" w:rsidRPr="000C4658" w:rsidRDefault="00C01BB2">
            <w:pPr>
              <w:pStyle w:val="TableParagraph"/>
              <w:numPr>
                <w:ilvl w:val="0"/>
                <w:numId w:val="50"/>
              </w:numPr>
              <w:tabs>
                <w:tab w:val="left" w:pos="357"/>
                <w:tab w:val="left" w:pos="358"/>
              </w:tabs>
              <w:spacing w:before="43"/>
              <w:ind w:hanging="289"/>
              <w:rPr>
                <w:sz w:val="14"/>
              </w:rPr>
            </w:pPr>
            <w:r w:rsidRPr="000C4658">
              <w:rPr>
                <w:sz w:val="14"/>
              </w:rPr>
              <w:t>Adquisición de vehículos y equipo de</w:t>
            </w:r>
            <w:r w:rsidRPr="000C4658">
              <w:rPr>
                <w:spacing w:val="-7"/>
                <w:sz w:val="14"/>
              </w:rPr>
              <w:t xml:space="preserve"> </w:t>
            </w:r>
            <w:r w:rsidRPr="000C4658">
              <w:rPr>
                <w:sz w:val="14"/>
              </w:rPr>
              <w:t>transporte</w:t>
            </w:r>
          </w:p>
          <w:p w14:paraId="14C8414A" w14:textId="77777777" w:rsidR="006D485B" w:rsidRPr="000C4658" w:rsidRDefault="006D485B">
            <w:pPr>
              <w:pStyle w:val="TableParagraph"/>
              <w:spacing w:before="9"/>
              <w:rPr>
                <w:rFonts w:ascii="Times New Roman"/>
                <w:sz w:val="15"/>
              </w:rPr>
            </w:pPr>
          </w:p>
          <w:p w14:paraId="617D7EA9" w14:textId="77777777" w:rsidR="006D485B" w:rsidRPr="000C4658" w:rsidRDefault="00C01BB2">
            <w:pPr>
              <w:pStyle w:val="TableParagraph"/>
              <w:numPr>
                <w:ilvl w:val="0"/>
                <w:numId w:val="50"/>
              </w:numPr>
              <w:tabs>
                <w:tab w:val="left" w:pos="357"/>
                <w:tab w:val="left" w:pos="358"/>
              </w:tabs>
              <w:spacing w:line="444" w:lineRule="auto"/>
              <w:ind w:right="60"/>
              <w:rPr>
                <w:sz w:val="14"/>
              </w:rPr>
            </w:pPr>
            <w:r w:rsidRPr="000C4658">
              <w:rPr>
                <w:sz w:val="14"/>
              </w:rPr>
              <w:t>Adquisición de maquinaria, otros equipos y herramientas</w:t>
            </w:r>
          </w:p>
          <w:p w14:paraId="2670FDE0" w14:textId="77777777" w:rsidR="006D485B" w:rsidRPr="000C4658" w:rsidRDefault="00C01BB2">
            <w:pPr>
              <w:pStyle w:val="TableParagraph"/>
              <w:numPr>
                <w:ilvl w:val="0"/>
                <w:numId w:val="50"/>
              </w:numPr>
              <w:tabs>
                <w:tab w:val="left" w:pos="357"/>
                <w:tab w:val="left" w:pos="358"/>
              </w:tabs>
              <w:spacing w:before="41"/>
              <w:ind w:hanging="289"/>
              <w:rPr>
                <w:sz w:val="14"/>
              </w:rPr>
            </w:pPr>
            <w:r w:rsidRPr="000C4658">
              <w:rPr>
                <w:sz w:val="14"/>
              </w:rPr>
              <w:t>Adquisición de bienes</w:t>
            </w:r>
            <w:r w:rsidRPr="000C4658">
              <w:rPr>
                <w:spacing w:val="-1"/>
                <w:sz w:val="14"/>
              </w:rPr>
              <w:t xml:space="preserve"> </w:t>
            </w:r>
            <w:r w:rsidRPr="000C4658">
              <w:rPr>
                <w:sz w:val="14"/>
              </w:rPr>
              <w:t>inmuebles</w:t>
            </w:r>
          </w:p>
          <w:p w14:paraId="57C8441A" w14:textId="77777777" w:rsidR="006D485B" w:rsidRPr="000C4658" w:rsidRDefault="006D485B">
            <w:pPr>
              <w:pStyle w:val="TableParagraph"/>
              <w:spacing w:before="7"/>
              <w:rPr>
                <w:rFonts w:ascii="Times New Roman"/>
                <w:sz w:val="15"/>
              </w:rPr>
            </w:pPr>
          </w:p>
          <w:p w14:paraId="38E98F75" w14:textId="77777777" w:rsidR="006D485B" w:rsidRPr="000C4658" w:rsidRDefault="00C01BB2">
            <w:pPr>
              <w:pStyle w:val="TableParagraph"/>
              <w:numPr>
                <w:ilvl w:val="0"/>
                <w:numId w:val="50"/>
              </w:numPr>
              <w:tabs>
                <w:tab w:val="left" w:pos="357"/>
                <w:tab w:val="left" w:pos="358"/>
              </w:tabs>
              <w:ind w:hanging="289"/>
              <w:rPr>
                <w:sz w:val="14"/>
              </w:rPr>
            </w:pPr>
            <w:r w:rsidRPr="000C4658">
              <w:rPr>
                <w:sz w:val="14"/>
              </w:rPr>
              <w:t>Adquisición de activos</w:t>
            </w:r>
            <w:r w:rsidRPr="000C4658">
              <w:rPr>
                <w:spacing w:val="-1"/>
                <w:sz w:val="14"/>
              </w:rPr>
              <w:t xml:space="preserve"> </w:t>
            </w:r>
            <w:r w:rsidRPr="000C4658">
              <w:rPr>
                <w:sz w:val="14"/>
              </w:rPr>
              <w:t>intangibles</w:t>
            </w:r>
          </w:p>
          <w:p w14:paraId="73315890" w14:textId="77777777" w:rsidR="006D485B" w:rsidRPr="000C4658" w:rsidRDefault="00C01BB2">
            <w:pPr>
              <w:pStyle w:val="TableParagraph"/>
              <w:spacing w:before="134" w:line="355" w:lineRule="auto"/>
              <w:ind w:left="69" w:right="90"/>
              <w:rPr>
                <w:sz w:val="14"/>
              </w:rPr>
            </w:pPr>
            <w:r w:rsidRPr="000C4658">
              <w:rPr>
                <w:sz w:val="14"/>
              </w:rPr>
              <w:t>Por la expedición de la cuenta por liquidar certificada para el pago de:</w:t>
            </w:r>
          </w:p>
          <w:p w14:paraId="471F7D14" w14:textId="77777777" w:rsidR="006D485B" w:rsidRPr="000C4658" w:rsidRDefault="00C01BB2">
            <w:pPr>
              <w:pStyle w:val="TableParagraph"/>
              <w:numPr>
                <w:ilvl w:val="0"/>
                <w:numId w:val="50"/>
              </w:numPr>
              <w:tabs>
                <w:tab w:val="left" w:pos="357"/>
                <w:tab w:val="left" w:pos="358"/>
              </w:tabs>
              <w:spacing w:before="42" w:line="355" w:lineRule="auto"/>
              <w:ind w:right="61"/>
              <w:rPr>
                <w:sz w:val="14"/>
              </w:rPr>
            </w:pPr>
            <w:r w:rsidRPr="000C4658">
              <w:rPr>
                <w:sz w:val="14"/>
              </w:rPr>
              <w:t>Anticipos a proveedores por la adquisición de bienes y contratación de</w:t>
            </w:r>
            <w:r w:rsidRPr="000C4658">
              <w:rPr>
                <w:spacing w:val="-3"/>
                <w:sz w:val="14"/>
              </w:rPr>
              <w:t xml:space="preserve"> </w:t>
            </w:r>
            <w:r w:rsidRPr="000C4658">
              <w:rPr>
                <w:sz w:val="14"/>
              </w:rPr>
              <w:t>servicios</w:t>
            </w:r>
          </w:p>
          <w:p w14:paraId="1E0E5058" w14:textId="77777777" w:rsidR="006D485B" w:rsidRPr="000C4658" w:rsidRDefault="00C01BB2">
            <w:pPr>
              <w:pStyle w:val="TableParagraph"/>
              <w:numPr>
                <w:ilvl w:val="0"/>
                <w:numId w:val="50"/>
              </w:numPr>
              <w:tabs>
                <w:tab w:val="left" w:pos="357"/>
                <w:tab w:val="left" w:pos="358"/>
              </w:tabs>
              <w:spacing w:before="44" w:line="355" w:lineRule="auto"/>
              <w:ind w:right="62"/>
              <w:rPr>
                <w:sz w:val="14"/>
              </w:rPr>
            </w:pPr>
            <w:r w:rsidRPr="000C4658">
              <w:rPr>
                <w:sz w:val="14"/>
              </w:rPr>
              <w:t>Anticipos a proveedores de bienes inmuebles, muebles e</w:t>
            </w:r>
            <w:r w:rsidRPr="000C4658">
              <w:rPr>
                <w:spacing w:val="-3"/>
                <w:sz w:val="14"/>
              </w:rPr>
              <w:t xml:space="preserve"> </w:t>
            </w:r>
            <w:r w:rsidRPr="000C4658">
              <w:rPr>
                <w:sz w:val="14"/>
              </w:rPr>
              <w:t>intangibles</w:t>
            </w:r>
          </w:p>
          <w:p w14:paraId="262CFEE9" w14:textId="77777777" w:rsidR="006D485B" w:rsidRPr="000C4658" w:rsidRDefault="00C01BB2">
            <w:pPr>
              <w:pStyle w:val="TableParagraph"/>
              <w:numPr>
                <w:ilvl w:val="0"/>
                <w:numId w:val="50"/>
              </w:numPr>
              <w:tabs>
                <w:tab w:val="left" w:pos="357"/>
                <w:tab w:val="left" w:pos="358"/>
              </w:tabs>
              <w:spacing w:before="90"/>
              <w:ind w:hanging="289"/>
              <w:rPr>
                <w:sz w:val="14"/>
              </w:rPr>
            </w:pPr>
            <w:r w:rsidRPr="000C4658">
              <w:rPr>
                <w:sz w:val="14"/>
              </w:rPr>
              <w:t>Anticipos a</w:t>
            </w:r>
            <w:r w:rsidRPr="000C4658">
              <w:rPr>
                <w:spacing w:val="-1"/>
                <w:sz w:val="14"/>
              </w:rPr>
              <w:t xml:space="preserve"> </w:t>
            </w:r>
            <w:r w:rsidRPr="000C4658">
              <w:rPr>
                <w:sz w:val="14"/>
              </w:rPr>
              <w:t>contratistas.</w:t>
            </w:r>
          </w:p>
          <w:p w14:paraId="273BFA4D" w14:textId="77777777" w:rsidR="006D485B" w:rsidRPr="000C4658" w:rsidRDefault="00C01BB2">
            <w:pPr>
              <w:pStyle w:val="TableParagraph"/>
              <w:spacing w:before="132" w:line="355" w:lineRule="auto"/>
              <w:ind w:left="69" w:right="90"/>
              <w:rPr>
                <w:sz w:val="14"/>
              </w:rPr>
            </w:pPr>
            <w:r w:rsidRPr="000C4658">
              <w:rPr>
                <w:sz w:val="14"/>
              </w:rPr>
              <w:t>Por la devolución de Materiales y suministros con reintegro.</w:t>
            </w:r>
          </w:p>
          <w:p w14:paraId="42FE24A7" w14:textId="77777777" w:rsidR="006D485B" w:rsidRPr="000C4658" w:rsidRDefault="00C01BB2">
            <w:pPr>
              <w:pStyle w:val="TableParagraph"/>
              <w:spacing w:before="44"/>
              <w:ind w:left="69"/>
              <w:rPr>
                <w:sz w:val="14"/>
              </w:rPr>
            </w:pPr>
            <w:r w:rsidRPr="000C4658">
              <w:rPr>
                <w:sz w:val="14"/>
              </w:rPr>
              <w:t>Por el traspaso al cierre del ejercicio del saldo deudor de</w:t>
            </w:r>
          </w:p>
          <w:p w14:paraId="2AD0FBDA" w14:textId="77777777" w:rsidR="006D485B" w:rsidRPr="000C4658" w:rsidRDefault="00C01BB2">
            <w:pPr>
              <w:pStyle w:val="TableParagraph"/>
              <w:spacing w:before="77"/>
              <w:ind w:left="69"/>
              <w:rPr>
                <w:sz w:val="14"/>
              </w:rPr>
            </w:pPr>
            <w:proofErr w:type="spellStart"/>
            <w:r w:rsidRPr="000C4658">
              <w:rPr>
                <w:sz w:val="14"/>
              </w:rPr>
              <w:t>esta</w:t>
            </w:r>
            <w:proofErr w:type="spellEnd"/>
            <w:r w:rsidRPr="000C4658">
              <w:rPr>
                <w:sz w:val="14"/>
              </w:rPr>
              <w:t xml:space="preserve"> a la 9.3 Adeudos de Ejercicios Fiscales Anteriores.</w:t>
            </w:r>
          </w:p>
        </w:tc>
      </w:tr>
      <w:tr w:rsidR="006D485B" w:rsidRPr="000C4658" w14:paraId="409C87C4" w14:textId="77777777">
        <w:trPr>
          <w:trHeight w:val="4063"/>
        </w:trPr>
        <w:tc>
          <w:tcPr>
            <w:tcW w:w="487" w:type="dxa"/>
            <w:tcBorders>
              <w:top w:val="nil"/>
              <w:bottom w:val="nil"/>
            </w:tcBorders>
          </w:tcPr>
          <w:p w14:paraId="665B0A3A" w14:textId="77777777" w:rsidR="006D485B" w:rsidRPr="000C4658" w:rsidRDefault="006D485B">
            <w:pPr>
              <w:pStyle w:val="TableParagraph"/>
              <w:rPr>
                <w:rFonts w:ascii="Times New Roman"/>
                <w:sz w:val="16"/>
              </w:rPr>
            </w:pPr>
          </w:p>
          <w:p w14:paraId="4DA44603" w14:textId="77777777" w:rsidR="006D485B" w:rsidRPr="000C4658" w:rsidRDefault="006D485B">
            <w:pPr>
              <w:pStyle w:val="TableParagraph"/>
              <w:rPr>
                <w:rFonts w:ascii="Times New Roman"/>
                <w:sz w:val="16"/>
              </w:rPr>
            </w:pPr>
          </w:p>
          <w:p w14:paraId="321EACFE" w14:textId="77777777" w:rsidR="006D485B" w:rsidRPr="000C4658" w:rsidRDefault="006D485B">
            <w:pPr>
              <w:pStyle w:val="TableParagraph"/>
              <w:rPr>
                <w:rFonts w:ascii="Times New Roman"/>
                <w:sz w:val="16"/>
              </w:rPr>
            </w:pPr>
          </w:p>
          <w:p w14:paraId="5DDF6630" w14:textId="77777777" w:rsidR="006D485B" w:rsidRPr="000C4658" w:rsidRDefault="006D485B">
            <w:pPr>
              <w:pStyle w:val="TableParagraph"/>
              <w:rPr>
                <w:rFonts w:ascii="Times New Roman"/>
                <w:sz w:val="16"/>
              </w:rPr>
            </w:pPr>
          </w:p>
          <w:p w14:paraId="5E601813" w14:textId="77777777" w:rsidR="006D485B" w:rsidRPr="000C4658" w:rsidRDefault="006D485B">
            <w:pPr>
              <w:pStyle w:val="TableParagraph"/>
              <w:rPr>
                <w:rFonts w:ascii="Times New Roman"/>
                <w:sz w:val="16"/>
              </w:rPr>
            </w:pPr>
          </w:p>
          <w:p w14:paraId="27888C89" w14:textId="77777777" w:rsidR="006D485B" w:rsidRPr="000C4658" w:rsidRDefault="006D485B">
            <w:pPr>
              <w:pStyle w:val="TableParagraph"/>
              <w:rPr>
                <w:rFonts w:ascii="Times New Roman"/>
                <w:sz w:val="16"/>
              </w:rPr>
            </w:pPr>
          </w:p>
          <w:p w14:paraId="3C84325F" w14:textId="77777777" w:rsidR="006D485B" w:rsidRPr="000C4658" w:rsidRDefault="006D485B">
            <w:pPr>
              <w:pStyle w:val="TableParagraph"/>
              <w:rPr>
                <w:rFonts w:ascii="Times New Roman"/>
                <w:sz w:val="16"/>
              </w:rPr>
            </w:pPr>
          </w:p>
          <w:p w14:paraId="368D2EBE" w14:textId="77777777" w:rsidR="006D485B" w:rsidRPr="000C4658" w:rsidRDefault="006D485B">
            <w:pPr>
              <w:pStyle w:val="TableParagraph"/>
              <w:rPr>
                <w:rFonts w:ascii="Times New Roman"/>
                <w:sz w:val="16"/>
              </w:rPr>
            </w:pPr>
          </w:p>
          <w:p w14:paraId="61470CC2" w14:textId="77777777" w:rsidR="006D485B" w:rsidRPr="000C4658" w:rsidRDefault="006D485B">
            <w:pPr>
              <w:pStyle w:val="TableParagraph"/>
              <w:rPr>
                <w:rFonts w:ascii="Times New Roman"/>
                <w:sz w:val="16"/>
              </w:rPr>
            </w:pPr>
          </w:p>
          <w:p w14:paraId="7DC1513B" w14:textId="77777777" w:rsidR="006D485B" w:rsidRPr="000C4658" w:rsidRDefault="006D485B">
            <w:pPr>
              <w:pStyle w:val="TableParagraph"/>
              <w:rPr>
                <w:rFonts w:ascii="Times New Roman"/>
                <w:sz w:val="16"/>
              </w:rPr>
            </w:pPr>
          </w:p>
          <w:p w14:paraId="7C562DB4" w14:textId="77777777" w:rsidR="006D485B" w:rsidRPr="000C4658" w:rsidRDefault="006D485B">
            <w:pPr>
              <w:pStyle w:val="TableParagraph"/>
              <w:rPr>
                <w:rFonts w:ascii="Times New Roman"/>
                <w:sz w:val="16"/>
              </w:rPr>
            </w:pPr>
          </w:p>
          <w:p w14:paraId="11245A8A" w14:textId="77777777" w:rsidR="006D485B" w:rsidRPr="000C4658" w:rsidRDefault="006D485B">
            <w:pPr>
              <w:pStyle w:val="TableParagraph"/>
              <w:rPr>
                <w:rFonts w:ascii="Times New Roman"/>
                <w:sz w:val="16"/>
              </w:rPr>
            </w:pPr>
          </w:p>
          <w:p w14:paraId="3AB21542" w14:textId="77777777" w:rsidR="006D485B" w:rsidRPr="000C4658" w:rsidRDefault="006D485B">
            <w:pPr>
              <w:pStyle w:val="TableParagraph"/>
              <w:rPr>
                <w:rFonts w:ascii="Times New Roman"/>
                <w:sz w:val="16"/>
              </w:rPr>
            </w:pPr>
          </w:p>
          <w:p w14:paraId="5CE6567F" w14:textId="77777777" w:rsidR="006D485B" w:rsidRPr="000C4658" w:rsidRDefault="006D485B">
            <w:pPr>
              <w:pStyle w:val="TableParagraph"/>
              <w:rPr>
                <w:rFonts w:ascii="Times New Roman"/>
                <w:sz w:val="16"/>
              </w:rPr>
            </w:pPr>
          </w:p>
          <w:p w14:paraId="0B9137F5" w14:textId="77777777" w:rsidR="006D485B" w:rsidRPr="000C4658" w:rsidRDefault="006D485B">
            <w:pPr>
              <w:pStyle w:val="TableParagraph"/>
              <w:rPr>
                <w:rFonts w:ascii="Times New Roman"/>
                <w:sz w:val="16"/>
              </w:rPr>
            </w:pPr>
          </w:p>
          <w:p w14:paraId="5D1C621B" w14:textId="77777777" w:rsidR="006D485B" w:rsidRPr="000C4658" w:rsidRDefault="006D485B">
            <w:pPr>
              <w:pStyle w:val="TableParagraph"/>
              <w:rPr>
                <w:rFonts w:ascii="Times New Roman"/>
                <w:sz w:val="16"/>
              </w:rPr>
            </w:pPr>
          </w:p>
          <w:p w14:paraId="24EC972D" w14:textId="77777777" w:rsidR="006D485B" w:rsidRPr="000C4658" w:rsidRDefault="006D485B">
            <w:pPr>
              <w:pStyle w:val="TableParagraph"/>
              <w:spacing w:before="10"/>
              <w:rPr>
                <w:rFonts w:ascii="Times New Roman"/>
                <w:sz w:val="16"/>
              </w:rPr>
            </w:pPr>
          </w:p>
          <w:p w14:paraId="23706C5F" w14:textId="77777777" w:rsidR="006D485B" w:rsidRPr="000C4658" w:rsidRDefault="00C01BB2">
            <w:pPr>
              <w:pStyle w:val="TableParagraph"/>
              <w:spacing w:before="1"/>
              <w:ind w:left="12"/>
              <w:jc w:val="center"/>
              <w:rPr>
                <w:sz w:val="14"/>
              </w:rPr>
            </w:pPr>
            <w:r w:rsidRPr="000C4658">
              <w:rPr>
                <w:w w:val="99"/>
                <w:sz w:val="14"/>
              </w:rPr>
              <w:t>2</w:t>
            </w:r>
          </w:p>
        </w:tc>
        <w:tc>
          <w:tcPr>
            <w:tcW w:w="3857" w:type="dxa"/>
            <w:vMerge/>
            <w:tcBorders>
              <w:top w:val="nil"/>
            </w:tcBorders>
          </w:tcPr>
          <w:p w14:paraId="2AFA35E1" w14:textId="77777777" w:rsidR="006D485B" w:rsidRPr="000C4658" w:rsidRDefault="006D485B">
            <w:pPr>
              <w:rPr>
                <w:sz w:val="2"/>
                <w:szCs w:val="2"/>
              </w:rPr>
            </w:pPr>
          </w:p>
        </w:tc>
        <w:tc>
          <w:tcPr>
            <w:tcW w:w="528" w:type="dxa"/>
            <w:tcBorders>
              <w:top w:val="nil"/>
              <w:bottom w:val="nil"/>
            </w:tcBorders>
          </w:tcPr>
          <w:p w14:paraId="5BF1C982" w14:textId="77777777" w:rsidR="006D485B" w:rsidRPr="000C4658" w:rsidRDefault="006D485B">
            <w:pPr>
              <w:pStyle w:val="TableParagraph"/>
              <w:rPr>
                <w:rFonts w:ascii="Times New Roman"/>
                <w:sz w:val="16"/>
              </w:rPr>
            </w:pPr>
          </w:p>
          <w:p w14:paraId="65CC7915" w14:textId="77777777" w:rsidR="006D485B" w:rsidRPr="000C4658" w:rsidRDefault="006D485B">
            <w:pPr>
              <w:pStyle w:val="TableParagraph"/>
              <w:rPr>
                <w:rFonts w:ascii="Times New Roman"/>
                <w:sz w:val="16"/>
              </w:rPr>
            </w:pPr>
          </w:p>
          <w:p w14:paraId="704E1A4E" w14:textId="77777777" w:rsidR="006D485B" w:rsidRPr="000C4658" w:rsidRDefault="006D485B">
            <w:pPr>
              <w:pStyle w:val="TableParagraph"/>
              <w:rPr>
                <w:rFonts w:ascii="Times New Roman"/>
                <w:sz w:val="16"/>
              </w:rPr>
            </w:pPr>
          </w:p>
          <w:p w14:paraId="7F540FF4" w14:textId="77777777" w:rsidR="006D485B" w:rsidRPr="000C4658" w:rsidRDefault="006D485B">
            <w:pPr>
              <w:pStyle w:val="TableParagraph"/>
              <w:rPr>
                <w:rFonts w:ascii="Times New Roman"/>
                <w:sz w:val="16"/>
              </w:rPr>
            </w:pPr>
          </w:p>
          <w:p w14:paraId="56F4F9F4" w14:textId="77777777" w:rsidR="006D485B" w:rsidRPr="000C4658" w:rsidRDefault="006D485B">
            <w:pPr>
              <w:pStyle w:val="TableParagraph"/>
              <w:rPr>
                <w:rFonts w:ascii="Times New Roman"/>
                <w:sz w:val="16"/>
              </w:rPr>
            </w:pPr>
          </w:p>
          <w:p w14:paraId="0F25D84A" w14:textId="77777777" w:rsidR="006D485B" w:rsidRPr="000C4658" w:rsidRDefault="006D485B">
            <w:pPr>
              <w:pStyle w:val="TableParagraph"/>
              <w:rPr>
                <w:rFonts w:ascii="Times New Roman"/>
                <w:sz w:val="16"/>
              </w:rPr>
            </w:pPr>
          </w:p>
          <w:p w14:paraId="39E74FC5" w14:textId="77777777" w:rsidR="006D485B" w:rsidRPr="000C4658" w:rsidRDefault="006D485B">
            <w:pPr>
              <w:pStyle w:val="TableParagraph"/>
              <w:rPr>
                <w:rFonts w:ascii="Times New Roman"/>
                <w:sz w:val="16"/>
              </w:rPr>
            </w:pPr>
          </w:p>
          <w:p w14:paraId="79EC1DF1" w14:textId="77777777" w:rsidR="006D485B" w:rsidRPr="000C4658" w:rsidRDefault="006D485B">
            <w:pPr>
              <w:pStyle w:val="TableParagraph"/>
              <w:rPr>
                <w:rFonts w:ascii="Times New Roman"/>
                <w:sz w:val="16"/>
              </w:rPr>
            </w:pPr>
          </w:p>
          <w:p w14:paraId="72459D89" w14:textId="77777777" w:rsidR="006D485B" w:rsidRPr="000C4658" w:rsidRDefault="006D485B">
            <w:pPr>
              <w:pStyle w:val="TableParagraph"/>
              <w:rPr>
                <w:rFonts w:ascii="Times New Roman"/>
                <w:sz w:val="16"/>
              </w:rPr>
            </w:pPr>
          </w:p>
          <w:p w14:paraId="73B97BB0" w14:textId="77777777" w:rsidR="006D485B" w:rsidRPr="000C4658" w:rsidRDefault="006D485B">
            <w:pPr>
              <w:pStyle w:val="TableParagraph"/>
              <w:rPr>
                <w:rFonts w:ascii="Times New Roman"/>
                <w:sz w:val="16"/>
              </w:rPr>
            </w:pPr>
          </w:p>
          <w:p w14:paraId="2DCB16EF" w14:textId="77777777" w:rsidR="006D485B" w:rsidRPr="000C4658" w:rsidRDefault="006D485B">
            <w:pPr>
              <w:pStyle w:val="TableParagraph"/>
              <w:rPr>
                <w:rFonts w:ascii="Times New Roman"/>
                <w:sz w:val="16"/>
              </w:rPr>
            </w:pPr>
          </w:p>
          <w:p w14:paraId="633B9C60" w14:textId="77777777" w:rsidR="006D485B" w:rsidRPr="000C4658" w:rsidRDefault="006D485B">
            <w:pPr>
              <w:pStyle w:val="TableParagraph"/>
              <w:rPr>
                <w:rFonts w:ascii="Times New Roman"/>
                <w:sz w:val="16"/>
              </w:rPr>
            </w:pPr>
          </w:p>
          <w:p w14:paraId="00EAE8A5" w14:textId="77777777" w:rsidR="006D485B" w:rsidRPr="000C4658" w:rsidRDefault="006D485B">
            <w:pPr>
              <w:pStyle w:val="TableParagraph"/>
              <w:rPr>
                <w:rFonts w:ascii="Times New Roman"/>
                <w:sz w:val="16"/>
              </w:rPr>
            </w:pPr>
          </w:p>
          <w:p w14:paraId="4EEBA648" w14:textId="77777777" w:rsidR="006D485B" w:rsidRPr="000C4658" w:rsidRDefault="006D485B">
            <w:pPr>
              <w:pStyle w:val="TableParagraph"/>
              <w:rPr>
                <w:rFonts w:ascii="Times New Roman"/>
                <w:sz w:val="16"/>
              </w:rPr>
            </w:pPr>
          </w:p>
          <w:p w14:paraId="4156F5AB" w14:textId="77777777" w:rsidR="006D485B" w:rsidRPr="000C4658" w:rsidRDefault="006D485B">
            <w:pPr>
              <w:pStyle w:val="TableParagraph"/>
              <w:rPr>
                <w:rFonts w:ascii="Times New Roman"/>
                <w:sz w:val="16"/>
              </w:rPr>
            </w:pPr>
          </w:p>
          <w:p w14:paraId="401B7A70" w14:textId="77777777" w:rsidR="006D485B" w:rsidRPr="000C4658" w:rsidRDefault="006D485B">
            <w:pPr>
              <w:pStyle w:val="TableParagraph"/>
              <w:rPr>
                <w:rFonts w:ascii="Times New Roman"/>
                <w:sz w:val="16"/>
              </w:rPr>
            </w:pPr>
          </w:p>
          <w:p w14:paraId="7934E1F1" w14:textId="77777777" w:rsidR="006D485B" w:rsidRPr="000C4658" w:rsidRDefault="006D485B">
            <w:pPr>
              <w:pStyle w:val="TableParagraph"/>
              <w:spacing w:before="10"/>
              <w:rPr>
                <w:rFonts w:ascii="Times New Roman"/>
                <w:sz w:val="16"/>
              </w:rPr>
            </w:pPr>
          </w:p>
          <w:p w14:paraId="7CCCD0C9" w14:textId="77777777" w:rsidR="006D485B" w:rsidRPr="000C4658" w:rsidRDefault="00C01BB2">
            <w:pPr>
              <w:pStyle w:val="TableParagraph"/>
              <w:spacing w:before="1"/>
              <w:ind w:left="14"/>
              <w:jc w:val="center"/>
              <w:rPr>
                <w:sz w:val="14"/>
              </w:rPr>
            </w:pPr>
            <w:r w:rsidRPr="000C4658">
              <w:rPr>
                <w:w w:val="99"/>
                <w:sz w:val="14"/>
              </w:rPr>
              <w:t>2</w:t>
            </w:r>
          </w:p>
        </w:tc>
        <w:tc>
          <w:tcPr>
            <w:tcW w:w="3840" w:type="dxa"/>
            <w:vMerge/>
            <w:tcBorders>
              <w:top w:val="nil"/>
            </w:tcBorders>
          </w:tcPr>
          <w:p w14:paraId="5872A122" w14:textId="77777777" w:rsidR="006D485B" w:rsidRPr="000C4658" w:rsidRDefault="006D485B">
            <w:pPr>
              <w:rPr>
                <w:sz w:val="2"/>
                <w:szCs w:val="2"/>
              </w:rPr>
            </w:pPr>
          </w:p>
        </w:tc>
      </w:tr>
      <w:tr w:rsidR="006D485B" w:rsidRPr="000C4658" w14:paraId="011F486E" w14:textId="77777777">
        <w:trPr>
          <w:trHeight w:val="1175"/>
        </w:trPr>
        <w:tc>
          <w:tcPr>
            <w:tcW w:w="487" w:type="dxa"/>
            <w:tcBorders>
              <w:top w:val="nil"/>
              <w:bottom w:val="nil"/>
            </w:tcBorders>
          </w:tcPr>
          <w:p w14:paraId="5011520E" w14:textId="77777777" w:rsidR="006D485B" w:rsidRPr="000C4658" w:rsidRDefault="006D485B">
            <w:pPr>
              <w:pStyle w:val="TableParagraph"/>
              <w:rPr>
                <w:rFonts w:ascii="Times New Roman"/>
                <w:sz w:val="16"/>
              </w:rPr>
            </w:pPr>
          </w:p>
          <w:p w14:paraId="4385B37C" w14:textId="77777777" w:rsidR="006D485B" w:rsidRPr="000C4658" w:rsidRDefault="006D485B">
            <w:pPr>
              <w:pStyle w:val="TableParagraph"/>
              <w:rPr>
                <w:rFonts w:ascii="Times New Roman"/>
                <w:sz w:val="16"/>
              </w:rPr>
            </w:pPr>
          </w:p>
          <w:p w14:paraId="7B437210" w14:textId="77777777" w:rsidR="006D485B" w:rsidRPr="000C4658" w:rsidRDefault="006D485B">
            <w:pPr>
              <w:pStyle w:val="TableParagraph"/>
              <w:rPr>
                <w:rFonts w:ascii="Times New Roman"/>
                <w:sz w:val="16"/>
              </w:rPr>
            </w:pPr>
          </w:p>
          <w:p w14:paraId="657BBDBB" w14:textId="77777777" w:rsidR="006D485B" w:rsidRPr="000C4658" w:rsidRDefault="006D485B">
            <w:pPr>
              <w:pStyle w:val="TableParagraph"/>
              <w:rPr>
                <w:rFonts w:ascii="Times New Roman"/>
                <w:sz w:val="18"/>
              </w:rPr>
            </w:pPr>
          </w:p>
          <w:p w14:paraId="572A9AC1" w14:textId="77777777" w:rsidR="006D485B" w:rsidRPr="000C4658" w:rsidRDefault="00C01BB2">
            <w:pPr>
              <w:pStyle w:val="TableParagraph"/>
              <w:ind w:left="12"/>
              <w:jc w:val="center"/>
              <w:rPr>
                <w:sz w:val="14"/>
              </w:rPr>
            </w:pPr>
            <w:r w:rsidRPr="000C4658">
              <w:rPr>
                <w:w w:val="99"/>
                <w:sz w:val="14"/>
              </w:rPr>
              <w:t>3</w:t>
            </w:r>
          </w:p>
        </w:tc>
        <w:tc>
          <w:tcPr>
            <w:tcW w:w="3857" w:type="dxa"/>
            <w:vMerge/>
            <w:tcBorders>
              <w:top w:val="nil"/>
            </w:tcBorders>
          </w:tcPr>
          <w:p w14:paraId="187FC691" w14:textId="77777777" w:rsidR="006D485B" w:rsidRPr="000C4658" w:rsidRDefault="006D485B">
            <w:pPr>
              <w:rPr>
                <w:sz w:val="2"/>
                <w:szCs w:val="2"/>
              </w:rPr>
            </w:pPr>
          </w:p>
        </w:tc>
        <w:tc>
          <w:tcPr>
            <w:tcW w:w="528" w:type="dxa"/>
            <w:tcBorders>
              <w:top w:val="nil"/>
              <w:bottom w:val="nil"/>
            </w:tcBorders>
          </w:tcPr>
          <w:p w14:paraId="78F16417" w14:textId="77777777" w:rsidR="006D485B" w:rsidRPr="000C4658" w:rsidRDefault="006D485B">
            <w:pPr>
              <w:pStyle w:val="TableParagraph"/>
              <w:rPr>
                <w:rFonts w:ascii="Times New Roman"/>
                <w:sz w:val="16"/>
              </w:rPr>
            </w:pPr>
          </w:p>
          <w:p w14:paraId="5F99C821" w14:textId="77777777" w:rsidR="006D485B" w:rsidRPr="000C4658" w:rsidRDefault="006D485B">
            <w:pPr>
              <w:pStyle w:val="TableParagraph"/>
              <w:rPr>
                <w:rFonts w:ascii="Times New Roman"/>
                <w:sz w:val="16"/>
              </w:rPr>
            </w:pPr>
          </w:p>
          <w:p w14:paraId="299F8AE8" w14:textId="77777777" w:rsidR="006D485B" w:rsidRPr="000C4658" w:rsidRDefault="006D485B">
            <w:pPr>
              <w:pStyle w:val="TableParagraph"/>
              <w:rPr>
                <w:rFonts w:ascii="Times New Roman"/>
                <w:sz w:val="16"/>
              </w:rPr>
            </w:pPr>
          </w:p>
          <w:p w14:paraId="68A0B5DA" w14:textId="77777777" w:rsidR="006D485B" w:rsidRPr="000C4658" w:rsidRDefault="006D485B">
            <w:pPr>
              <w:pStyle w:val="TableParagraph"/>
              <w:rPr>
                <w:rFonts w:ascii="Times New Roman"/>
                <w:sz w:val="18"/>
              </w:rPr>
            </w:pPr>
          </w:p>
          <w:p w14:paraId="786D68A6" w14:textId="77777777" w:rsidR="006D485B" w:rsidRPr="000C4658" w:rsidRDefault="00C01BB2">
            <w:pPr>
              <w:pStyle w:val="TableParagraph"/>
              <w:ind w:left="14"/>
              <w:jc w:val="center"/>
              <w:rPr>
                <w:sz w:val="14"/>
              </w:rPr>
            </w:pPr>
            <w:r w:rsidRPr="000C4658">
              <w:rPr>
                <w:w w:val="99"/>
                <w:sz w:val="14"/>
              </w:rPr>
              <w:t>3</w:t>
            </w:r>
          </w:p>
        </w:tc>
        <w:tc>
          <w:tcPr>
            <w:tcW w:w="3840" w:type="dxa"/>
            <w:vMerge/>
            <w:tcBorders>
              <w:top w:val="nil"/>
            </w:tcBorders>
          </w:tcPr>
          <w:p w14:paraId="18549D32" w14:textId="77777777" w:rsidR="006D485B" w:rsidRPr="000C4658" w:rsidRDefault="006D485B">
            <w:pPr>
              <w:rPr>
                <w:sz w:val="2"/>
                <w:szCs w:val="2"/>
              </w:rPr>
            </w:pPr>
          </w:p>
        </w:tc>
      </w:tr>
      <w:tr w:rsidR="006D485B" w:rsidRPr="000C4658" w14:paraId="37086AC1" w14:textId="77777777">
        <w:trPr>
          <w:trHeight w:val="502"/>
        </w:trPr>
        <w:tc>
          <w:tcPr>
            <w:tcW w:w="487" w:type="dxa"/>
            <w:tcBorders>
              <w:top w:val="nil"/>
            </w:tcBorders>
          </w:tcPr>
          <w:p w14:paraId="282A5F75" w14:textId="77777777" w:rsidR="006D485B" w:rsidRPr="000C4658" w:rsidRDefault="006D485B">
            <w:pPr>
              <w:pStyle w:val="TableParagraph"/>
              <w:rPr>
                <w:rFonts w:ascii="Times New Roman"/>
                <w:sz w:val="14"/>
              </w:rPr>
            </w:pPr>
          </w:p>
        </w:tc>
        <w:tc>
          <w:tcPr>
            <w:tcW w:w="3857" w:type="dxa"/>
            <w:vMerge/>
            <w:tcBorders>
              <w:top w:val="nil"/>
            </w:tcBorders>
          </w:tcPr>
          <w:p w14:paraId="7C9CC785" w14:textId="77777777" w:rsidR="006D485B" w:rsidRPr="000C4658" w:rsidRDefault="006D485B">
            <w:pPr>
              <w:rPr>
                <w:sz w:val="2"/>
                <w:szCs w:val="2"/>
              </w:rPr>
            </w:pPr>
          </w:p>
        </w:tc>
        <w:tc>
          <w:tcPr>
            <w:tcW w:w="528" w:type="dxa"/>
            <w:tcBorders>
              <w:top w:val="nil"/>
            </w:tcBorders>
          </w:tcPr>
          <w:p w14:paraId="259F319E" w14:textId="77777777" w:rsidR="006D485B" w:rsidRPr="000C4658" w:rsidRDefault="006D485B">
            <w:pPr>
              <w:pStyle w:val="TableParagraph"/>
              <w:spacing w:before="8"/>
              <w:rPr>
                <w:rFonts w:ascii="Times New Roman"/>
                <w:sz w:val="21"/>
              </w:rPr>
            </w:pPr>
          </w:p>
          <w:p w14:paraId="673F32AB" w14:textId="77777777" w:rsidR="006D485B" w:rsidRPr="000C4658" w:rsidRDefault="00C01BB2">
            <w:pPr>
              <w:pStyle w:val="TableParagraph"/>
              <w:ind w:left="14"/>
              <w:jc w:val="center"/>
              <w:rPr>
                <w:sz w:val="14"/>
              </w:rPr>
            </w:pPr>
            <w:r w:rsidRPr="000C4658">
              <w:rPr>
                <w:w w:val="99"/>
                <w:sz w:val="14"/>
              </w:rPr>
              <w:t>4</w:t>
            </w:r>
          </w:p>
        </w:tc>
        <w:tc>
          <w:tcPr>
            <w:tcW w:w="3840" w:type="dxa"/>
            <w:vMerge/>
            <w:tcBorders>
              <w:top w:val="nil"/>
            </w:tcBorders>
          </w:tcPr>
          <w:p w14:paraId="7E87B3C4" w14:textId="77777777" w:rsidR="006D485B" w:rsidRPr="000C4658" w:rsidRDefault="006D485B">
            <w:pPr>
              <w:rPr>
                <w:sz w:val="2"/>
                <w:szCs w:val="2"/>
              </w:rPr>
            </w:pPr>
          </w:p>
        </w:tc>
      </w:tr>
    </w:tbl>
    <w:p w14:paraId="58F42E07"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2A969A1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1E011403" w14:textId="77777777">
        <w:trPr>
          <w:trHeight w:val="1079"/>
        </w:trPr>
        <w:tc>
          <w:tcPr>
            <w:tcW w:w="8712" w:type="dxa"/>
          </w:tcPr>
          <w:p w14:paraId="6EA11148" w14:textId="77777777" w:rsidR="006D485B" w:rsidRPr="000C4658" w:rsidRDefault="00C01BB2">
            <w:pPr>
              <w:pStyle w:val="TableParagraph"/>
              <w:spacing w:before="100"/>
              <w:ind w:left="71"/>
              <w:rPr>
                <w:b/>
                <w:sz w:val="14"/>
              </w:rPr>
            </w:pPr>
            <w:r w:rsidRPr="000C4658">
              <w:rPr>
                <w:b/>
                <w:sz w:val="14"/>
              </w:rPr>
              <w:t>SU SALDO REPRESENTA</w:t>
            </w:r>
          </w:p>
          <w:p w14:paraId="3420DD36" w14:textId="77777777" w:rsidR="006D485B" w:rsidRPr="000C4658" w:rsidRDefault="00C01BB2">
            <w:pPr>
              <w:pStyle w:val="TableParagraph"/>
              <w:spacing w:before="119"/>
              <w:ind w:left="71"/>
              <w:rPr>
                <w:sz w:val="14"/>
              </w:rPr>
            </w:pPr>
            <w:r w:rsidRPr="000C4658">
              <w:rPr>
                <w:sz w:val="14"/>
              </w:rPr>
              <w:t>El monto de los reconocimientos de las obligaciones de pago a favor de terceros por la recepción de conformidad de bienes, servicios y</w:t>
            </w:r>
          </w:p>
          <w:p w14:paraId="6BD32360" w14:textId="36FCEA95" w:rsidR="006D485B" w:rsidRPr="000C4658" w:rsidRDefault="008265D9">
            <w:pPr>
              <w:pStyle w:val="TableParagraph"/>
              <w:spacing w:before="10" w:line="230" w:lineRule="atLeast"/>
              <w:ind w:left="71"/>
              <w:rPr>
                <w:sz w:val="14"/>
              </w:rPr>
            </w:pPr>
            <w:r w:rsidRPr="000C4658">
              <w:rPr>
                <w:sz w:val="14"/>
              </w:rPr>
              <w:t>obras oportunamente contratadas</w:t>
            </w:r>
            <w:r w:rsidR="00C01BB2" w:rsidRPr="000C4658">
              <w:rPr>
                <w:sz w:val="14"/>
              </w:rPr>
              <w:t>; así como de las obligaciones que derivan de tratados, leyes, decretos, resoluciones y sentencias definitivas. Su saldo representa el Presupuesto de Egresos Devengado pendiente de ejercer.</w:t>
            </w:r>
          </w:p>
        </w:tc>
      </w:tr>
      <w:tr w:rsidR="006D485B" w:rsidRPr="000C4658" w14:paraId="299D092D" w14:textId="77777777">
        <w:trPr>
          <w:trHeight w:val="599"/>
        </w:trPr>
        <w:tc>
          <w:tcPr>
            <w:tcW w:w="8712" w:type="dxa"/>
          </w:tcPr>
          <w:p w14:paraId="2A696D90" w14:textId="77777777" w:rsidR="006D485B" w:rsidRPr="000C4658" w:rsidRDefault="00C01BB2">
            <w:pPr>
              <w:pStyle w:val="TableParagraph"/>
              <w:spacing w:before="100"/>
              <w:ind w:left="71"/>
              <w:rPr>
                <w:b/>
                <w:sz w:val="14"/>
              </w:rPr>
            </w:pPr>
            <w:r w:rsidRPr="000C4658">
              <w:rPr>
                <w:b/>
                <w:sz w:val="14"/>
              </w:rPr>
              <w:t>OBSERVACIONES</w:t>
            </w:r>
          </w:p>
        </w:tc>
      </w:tr>
    </w:tbl>
    <w:p w14:paraId="0875D15A"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762E0987" w14:textId="77777777">
        <w:trPr>
          <w:trHeight w:val="318"/>
        </w:trPr>
        <w:tc>
          <w:tcPr>
            <w:tcW w:w="869" w:type="dxa"/>
          </w:tcPr>
          <w:p w14:paraId="2AED208B"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66064CD6"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1ABE8D81"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1B474696"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186BAF3A"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5A949826" w14:textId="77777777">
        <w:trPr>
          <w:trHeight w:val="800"/>
        </w:trPr>
        <w:tc>
          <w:tcPr>
            <w:tcW w:w="869" w:type="dxa"/>
          </w:tcPr>
          <w:p w14:paraId="5F30687E" w14:textId="77777777" w:rsidR="006D485B" w:rsidRPr="000C4658" w:rsidRDefault="006D485B">
            <w:pPr>
              <w:pStyle w:val="TableParagraph"/>
              <w:rPr>
                <w:rFonts w:ascii="Times New Roman"/>
                <w:sz w:val="16"/>
              </w:rPr>
            </w:pPr>
          </w:p>
          <w:p w14:paraId="5F258BB4" w14:textId="77777777" w:rsidR="006D485B" w:rsidRPr="000C4658" w:rsidRDefault="006D485B">
            <w:pPr>
              <w:pStyle w:val="TableParagraph"/>
              <w:spacing w:before="8"/>
              <w:rPr>
                <w:rFonts w:ascii="Times New Roman"/>
                <w:sz w:val="13"/>
              </w:rPr>
            </w:pPr>
          </w:p>
          <w:p w14:paraId="3E6D61BD" w14:textId="77777777" w:rsidR="006D485B" w:rsidRPr="000C4658" w:rsidRDefault="00C01BB2">
            <w:pPr>
              <w:pStyle w:val="TableParagraph"/>
              <w:spacing w:before="1"/>
              <w:ind w:left="278"/>
              <w:rPr>
                <w:sz w:val="14"/>
              </w:rPr>
            </w:pPr>
            <w:r w:rsidRPr="000C4658">
              <w:rPr>
                <w:sz w:val="14"/>
              </w:rPr>
              <w:t>8.2.6</w:t>
            </w:r>
          </w:p>
        </w:tc>
        <w:tc>
          <w:tcPr>
            <w:tcW w:w="1164" w:type="dxa"/>
          </w:tcPr>
          <w:p w14:paraId="054B7857" w14:textId="77777777" w:rsidR="006D485B" w:rsidRPr="000C4658" w:rsidRDefault="00C01BB2">
            <w:pPr>
              <w:pStyle w:val="TableParagraph"/>
              <w:spacing w:before="102"/>
              <w:ind w:left="200" w:right="191"/>
              <w:jc w:val="center"/>
              <w:rPr>
                <w:sz w:val="14"/>
              </w:rPr>
            </w:pPr>
            <w:r w:rsidRPr="000C4658">
              <w:rPr>
                <w:sz w:val="14"/>
              </w:rPr>
              <w:t>Cuentas de</w:t>
            </w:r>
          </w:p>
          <w:p w14:paraId="3B544B91" w14:textId="77777777" w:rsidR="006D485B" w:rsidRPr="000C4658" w:rsidRDefault="00C01BB2">
            <w:pPr>
              <w:pStyle w:val="TableParagraph"/>
              <w:spacing w:before="10"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2BE3C8BA" w14:textId="77777777" w:rsidR="006D485B" w:rsidRPr="000C4658" w:rsidRDefault="006D485B">
            <w:pPr>
              <w:pStyle w:val="TableParagraph"/>
              <w:rPr>
                <w:rFonts w:ascii="Times New Roman"/>
                <w:sz w:val="16"/>
              </w:rPr>
            </w:pPr>
          </w:p>
          <w:p w14:paraId="5C98533F" w14:textId="77777777" w:rsidR="006D485B" w:rsidRPr="000C4658" w:rsidRDefault="006D485B">
            <w:pPr>
              <w:pStyle w:val="TableParagraph"/>
              <w:spacing w:before="8"/>
              <w:rPr>
                <w:rFonts w:ascii="Times New Roman"/>
                <w:sz w:val="13"/>
              </w:rPr>
            </w:pPr>
          </w:p>
          <w:p w14:paraId="5ABE8342" w14:textId="77777777" w:rsidR="006D485B" w:rsidRPr="000C4658" w:rsidRDefault="00C01BB2">
            <w:pPr>
              <w:pStyle w:val="TableParagraph"/>
              <w:spacing w:before="1"/>
              <w:ind w:left="111" w:right="101"/>
              <w:jc w:val="center"/>
              <w:rPr>
                <w:sz w:val="14"/>
              </w:rPr>
            </w:pPr>
            <w:r w:rsidRPr="000C4658">
              <w:rPr>
                <w:sz w:val="14"/>
              </w:rPr>
              <w:t>Presupuesto de Egresos</w:t>
            </w:r>
          </w:p>
        </w:tc>
        <w:tc>
          <w:tcPr>
            <w:tcW w:w="2692" w:type="dxa"/>
          </w:tcPr>
          <w:p w14:paraId="59BE5FFB" w14:textId="77777777" w:rsidR="006D485B" w:rsidRPr="000C4658" w:rsidRDefault="006D485B">
            <w:pPr>
              <w:pStyle w:val="TableParagraph"/>
              <w:rPr>
                <w:rFonts w:ascii="Times New Roman"/>
                <w:sz w:val="16"/>
              </w:rPr>
            </w:pPr>
          </w:p>
          <w:p w14:paraId="7774F453" w14:textId="77777777" w:rsidR="006D485B" w:rsidRPr="000C4658" w:rsidRDefault="006D485B">
            <w:pPr>
              <w:pStyle w:val="TableParagraph"/>
              <w:spacing w:before="8"/>
              <w:rPr>
                <w:rFonts w:ascii="Times New Roman"/>
                <w:sz w:val="13"/>
              </w:rPr>
            </w:pPr>
          </w:p>
          <w:p w14:paraId="5CCE13AE" w14:textId="77777777" w:rsidR="006D485B" w:rsidRPr="000C4658" w:rsidRDefault="00C01BB2">
            <w:pPr>
              <w:pStyle w:val="TableParagraph"/>
              <w:spacing w:before="1"/>
              <w:ind w:left="78" w:right="67"/>
              <w:jc w:val="center"/>
              <w:rPr>
                <w:sz w:val="14"/>
              </w:rPr>
            </w:pPr>
            <w:r w:rsidRPr="000C4658">
              <w:rPr>
                <w:sz w:val="14"/>
              </w:rPr>
              <w:t>Presupuesto de Egresos Ejercido</w:t>
            </w:r>
          </w:p>
        </w:tc>
        <w:tc>
          <w:tcPr>
            <w:tcW w:w="2183" w:type="dxa"/>
          </w:tcPr>
          <w:p w14:paraId="68D5DA0B" w14:textId="77777777" w:rsidR="006D485B" w:rsidRPr="000C4658" w:rsidRDefault="006D485B">
            <w:pPr>
              <w:pStyle w:val="TableParagraph"/>
              <w:rPr>
                <w:rFonts w:ascii="Times New Roman"/>
                <w:sz w:val="16"/>
              </w:rPr>
            </w:pPr>
          </w:p>
          <w:p w14:paraId="6F1ABE0C" w14:textId="77777777" w:rsidR="006D485B" w:rsidRPr="000C4658" w:rsidRDefault="006D485B">
            <w:pPr>
              <w:pStyle w:val="TableParagraph"/>
              <w:spacing w:before="8"/>
              <w:rPr>
                <w:rFonts w:ascii="Times New Roman"/>
                <w:sz w:val="13"/>
              </w:rPr>
            </w:pPr>
          </w:p>
          <w:p w14:paraId="6FF9BB55" w14:textId="77777777" w:rsidR="006D485B" w:rsidRPr="000C4658" w:rsidRDefault="00C01BB2">
            <w:pPr>
              <w:pStyle w:val="TableParagraph"/>
              <w:spacing w:before="1"/>
              <w:ind w:left="439" w:right="424"/>
              <w:jc w:val="center"/>
              <w:rPr>
                <w:sz w:val="14"/>
              </w:rPr>
            </w:pPr>
            <w:r w:rsidRPr="000C4658">
              <w:rPr>
                <w:sz w:val="14"/>
              </w:rPr>
              <w:t>Deudora</w:t>
            </w:r>
          </w:p>
        </w:tc>
      </w:tr>
      <w:tr w:rsidR="006D485B" w:rsidRPr="000C4658" w14:paraId="13CF13F8" w14:textId="77777777">
        <w:trPr>
          <w:trHeight w:val="320"/>
        </w:trPr>
        <w:tc>
          <w:tcPr>
            <w:tcW w:w="869" w:type="dxa"/>
          </w:tcPr>
          <w:p w14:paraId="119DD5C8"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6F1F0350" w14:textId="77777777" w:rsidR="006D485B" w:rsidRPr="000C4658" w:rsidRDefault="00C01BB2">
            <w:pPr>
              <w:pStyle w:val="TableParagraph"/>
              <w:spacing w:before="100"/>
              <w:ind w:left="71"/>
              <w:rPr>
                <w:sz w:val="14"/>
              </w:rPr>
            </w:pPr>
            <w:r w:rsidRPr="000C4658">
              <w:rPr>
                <w:sz w:val="14"/>
              </w:rPr>
              <w:t>Presupuesto de Egresos Ejercido</w:t>
            </w:r>
          </w:p>
        </w:tc>
      </w:tr>
    </w:tbl>
    <w:p w14:paraId="0A3DC6F9"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4116"/>
        <w:gridCol w:w="526"/>
        <w:gridCol w:w="3584"/>
      </w:tblGrid>
      <w:tr w:rsidR="006D485B" w:rsidRPr="000C4658" w14:paraId="33524F55" w14:textId="77777777">
        <w:trPr>
          <w:trHeight w:val="380"/>
        </w:trPr>
        <w:tc>
          <w:tcPr>
            <w:tcW w:w="487" w:type="dxa"/>
          </w:tcPr>
          <w:p w14:paraId="7F06E292" w14:textId="77777777" w:rsidR="006D485B" w:rsidRPr="000C4658" w:rsidRDefault="006D485B">
            <w:pPr>
              <w:pStyle w:val="TableParagraph"/>
              <w:spacing w:before="10"/>
              <w:rPr>
                <w:rFonts w:ascii="Times New Roman"/>
                <w:sz w:val="12"/>
              </w:rPr>
            </w:pPr>
          </w:p>
          <w:p w14:paraId="462EEA02" w14:textId="77777777" w:rsidR="006D485B" w:rsidRPr="000C4658" w:rsidRDefault="00C01BB2">
            <w:pPr>
              <w:pStyle w:val="TableParagraph"/>
              <w:ind w:left="129"/>
              <w:rPr>
                <w:b/>
                <w:sz w:val="14"/>
              </w:rPr>
            </w:pPr>
            <w:r w:rsidRPr="000C4658">
              <w:rPr>
                <w:b/>
                <w:sz w:val="14"/>
              </w:rPr>
              <w:t>No.</w:t>
            </w:r>
          </w:p>
        </w:tc>
        <w:tc>
          <w:tcPr>
            <w:tcW w:w="4116" w:type="dxa"/>
          </w:tcPr>
          <w:p w14:paraId="10D42905" w14:textId="77777777" w:rsidR="006D485B" w:rsidRPr="000C4658" w:rsidRDefault="006D485B">
            <w:pPr>
              <w:pStyle w:val="TableParagraph"/>
              <w:spacing w:before="10"/>
              <w:rPr>
                <w:rFonts w:ascii="Times New Roman"/>
                <w:sz w:val="12"/>
              </w:rPr>
            </w:pPr>
          </w:p>
          <w:p w14:paraId="36365393" w14:textId="77777777" w:rsidR="006D485B" w:rsidRPr="000C4658" w:rsidRDefault="00C01BB2">
            <w:pPr>
              <w:pStyle w:val="TableParagraph"/>
              <w:ind w:left="1775" w:right="1763"/>
              <w:jc w:val="center"/>
              <w:rPr>
                <w:b/>
                <w:sz w:val="14"/>
              </w:rPr>
            </w:pPr>
            <w:r w:rsidRPr="000C4658">
              <w:rPr>
                <w:b/>
                <w:sz w:val="14"/>
              </w:rPr>
              <w:t>CARGO</w:t>
            </w:r>
          </w:p>
        </w:tc>
        <w:tc>
          <w:tcPr>
            <w:tcW w:w="526" w:type="dxa"/>
          </w:tcPr>
          <w:p w14:paraId="5D30EF10" w14:textId="77777777" w:rsidR="006D485B" w:rsidRPr="000C4658" w:rsidRDefault="006D485B">
            <w:pPr>
              <w:pStyle w:val="TableParagraph"/>
              <w:spacing w:before="10"/>
              <w:rPr>
                <w:rFonts w:ascii="Times New Roman"/>
                <w:sz w:val="12"/>
              </w:rPr>
            </w:pPr>
          </w:p>
          <w:p w14:paraId="39502FA6" w14:textId="77777777" w:rsidR="006D485B" w:rsidRPr="000C4658" w:rsidRDefault="00C01BB2">
            <w:pPr>
              <w:pStyle w:val="TableParagraph"/>
              <w:ind w:left="127" w:right="118"/>
              <w:jc w:val="center"/>
              <w:rPr>
                <w:b/>
                <w:sz w:val="14"/>
              </w:rPr>
            </w:pPr>
            <w:r w:rsidRPr="000C4658">
              <w:rPr>
                <w:b/>
                <w:sz w:val="14"/>
              </w:rPr>
              <w:t>No.</w:t>
            </w:r>
          </w:p>
        </w:tc>
        <w:tc>
          <w:tcPr>
            <w:tcW w:w="3584" w:type="dxa"/>
          </w:tcPr>
          <w:p w14:paraId="5440D04A" w14:textId="77777777" w:rsidR="006D485B" w:rsidRPr="000C4658" w:rsidRDefault="006D485B">
            <w:pPr>
              <w:pStyle w:val="TableParagraph"/>
              <w:spacing w:before="10"/>
              <w:rPr>
                <w:rFonts w:ascii="Times New Roman"/>
                <w:sz w:val="12"/>
              </w:rPr>
            </w:pPr>
          </w:p>
          <w:p w14:paraId="558390AE" w14:textId="77777777" w:rsidR="006D485B" w:rsidRPr="000C4658" w:rsidRDefault="00C01BB2">
            <w:pPr>
              <w:pStyle w:val="TableParagraph"/>
              <w:ind w:left="1508" w:right="1498"/>
              <w:jc w:val="center"/>
              <w:rPr>
                <w:b/>
                <w:sz w:val="14"/>
              </w:rPr>
            </w:pPr>
            <w:r w:rsidRPr="000C4658">
              <w:rPr>
                <w:b/>
                <w:sz w:val="14"/>
              </w:rPr>
              <w:t>ABONO</w:t>
            </w:r>
          </w:p>
        </w:tc>
      </w:tr>
      <w:tr w:rsidR="006D485B" w:rsidRPr="000C4658" w14:paraId="60C9D277" w14:textId="77777777">
        <w:trPr>
          <w:trHeight w:val="7919"/>
        </w:trPr>
        <w:tc>
          <w:tcPr>
            <w:tcW w:w="487" w:type="dxa"/>
          </w:tcPr>
          <w:p w14:paraId="77BA4DD6" w14:textId="77777777" w:rsidR="006D485B" w:rsidRPr="000C4658" w:rsidRDefault="006D485B">
            <w:pPr>
              <w:pStyle w:val="TableParagraph"/>
              <w:spacing w:before="10"/>
              <w:rPr>
                <w:rFonts w:ascii="Times New Roman"/>
                <w:sz w:val="12"/>
              </w:rPr>
            </w:pPr>
          </w:p>
          <w:p w14:paraId="41490267" w14:textId="77777777" w:rsidR="006D485B" w:rsidRPr="000C4658" w:rsidRDefault="00C01BB2">
            <w:pPr>
              <w:pStyle w:val="TableParagraph"/>
              <w:ind w:left="12"/>
              <w:jc w:val="center"/>
              <w:rPr>
                <w:sz w:val="14"/>
              </w:rPr>
            </w:pPr>
            <w:r w:rsidRPr="000C4658">
              <w:rPr>
                <w:w w:val="99"/>
                <w:sz w:val="14"/>
              </w:rPr>
              <w:t>1</w:t>
            </w:r>
          </w:p>
          <w:p w14:paraId="28EE0668" w14:textId="77777777" w:rsidR="006D485B" w:rsidRPr="000C4658" w:rsidRDefault="006D485B">
            <w:pPr>
              <w:pStyle w:val="TableParagraph"/>
              <w:rPr>
                <w:rFonts w:ascii="Times New Roman"/>
                <w:sz w:val="16"/>
              </w:rPr>
            </w:pPr>
          </w:p>
          <w:p w14:paraId="4E788737" w14:textId="77777777" w:rsidR="006D485B" w:rsidRPr="000C4658" w:rsidRDefault="006D485B">
            <w:pPr>
              <w:pStyle w:val="TableParagraph"/>
              <w:rPr>
                <w:rFonts w:ascii="Times New Roman"/>
                <w:sz w:val="16"/>
              </w:rPr>
            </w:pPr>
          </w:p>
          <w:p w14:paraId="00E8351B" w14:textId="77777777" w:rsidR="006D485B" w:rsidRPr="000C4658" w:rsidRDefault="006D485B">
            <w:pPr>
              <w:pStyle w:val="TableParagraph"/>
              <w:rPr>
                <w:rFonts w:ascii="Times New Roman"/>
                <w:sz w:val="16"/>
              </w:rPr>
            </w:pPr>
          </w:p>
          <w:p w14:paraId="674A0467" w14:textId="77777777" w:rsidR="006D485B" w:rsidRPr="000C4658" w:rsidRDefault="006D485B">
            <w:pPr>
              <w:pStyle w:val="TableParagraph"/>
              <w:rPr>
                <w:rFonts w:ascii="Times New Roman"/>
                <w:sz w:val="16"/>
              </w:rPr>
            </w:pPr>
          </w:p>
          <w:p w14:paraId="1D97DB15" w14:textId="77777777" w:rsidR="006D485B" w:rsidRPr="000C4658" w:rsidRDefault="006D485B">
            <w:pPr>
              <w:pStyle w:val="TableParagraph"/>
              <w:rPr>
                <w:rFonts w:ascii="Times New Roman"/>
                <w:sz w:val="16"/>
              </w:rPr>
            </w:pPr>
          </w:p>
          <w:p w14:paraId="65BC76A4" w14:textId="77777777" w:rsidR="006D485B" w:rsidRPr="000C4658" w:rsidRDefault="006D485B">
            <w:pPr>
              <w:pStyle w:val="TableParagraph"/>
              <w:rPr>
                <w:rFonts w:ascii="Times New Roman"/>
                <w:sz w:val="16"/>
              </w:rPr>
            </w:pPr>
          </w:p>
          <w:p w14:paraId="0A204C65" w14:textId="77777777" w:rsidR="006D485B" w:rsidRPr="000C4658" w:rsidRDefault="006D485B">
            <w:pPr>
              <w:pStyle w:val="TableParagraph"/>
              <w:rPr>
                <w:rFonts w:ascii="Times New Roman"/>
                <w:sz w:val="16"/>
              </w:rPr>
            </w:pPr>
          </w:p>
          <w:p w14:paraId="141F77DD" w14:textId="77777777" w:rsidR="006D485B" w:rsidRPr="000C4658" w:rsidRDefault="006D485B">
            <w:pPr>
              <w:pStyle w:val="TableParagraph"/>
              <w:rPr>
                <w:rFonts w:ascii="Times New Roman"/>
                <w:sz w:val="16"/>
              </w:rPr>
            </w:pPr>
          </w:p>
          <w:p w14:paraId="16462378" w14:textId="77777777" w:rsidR="006D485B" w:rsidRPr="000C4658" w:rsidRDefault="006D485B">
            <w:pPr>
              <w:pStyle w:val="TableParagraph"/>
              <w:rPr>
                <w:rFonts w:ascii="Times New Roman"/>
                <w:sz w:val="16"/>
              </w:rPr>
            </w:pPr>
          </w:p>
          <w:p w14:paraId="1BCB5F54" w14:textId="77777777" w:rsidR="006D485B" w:rsidRPr="000C4658" w:rsidRDefault="006D485B">
            <w:pPr>
              <w:pStyle w:val="TableParagraph"/>
              <w:rPr>
                <w:rFonts w:ascii="Times New Roman"/>
                <w:sz w:val="16"/>
              </w:rPr>
            </w:pPr>
          </w:p>
          <w:p w14:paraId="6414DDD9" w14:textId="77777777" w:rsidR="006D485B" w:rsidRPr="000C4658" w:rsidRDefault="006D485B">
            <w:pPr>
              <w:pStyle w:val="TableParagraph"/>
              <w:rPr>
                <w:rFonts w:ascii="Times New Roman"/>
                <w:sz w:val="16"/>
              </w:rPr>
            </w:pPr>
          </w:p>
          <w:p w14:paraId="0F8FC0DA" w14:textId="77777777" w:rsidR="006D485B" w:rsidRPr="000C4658" w:rsidRDefault="006D485B">
            <w:pPr>
              <w:pStyle w:val="TableParagraph"/>
              <w:rPr>
                <w:rFonts w:ascii="Times New Roman"/>
                <w:sz w:val="16"/>
              </w:rPr>
            </w:pPr>
          </w:p>
          <w:p w14:paraId="18E617B5" w14:textId="77777777" w:rsidR="006D485B" w:rsidRPr="000C4658" w:rsidRDefault="006D485B">
            <w:pPr>
              <w:pStyle w:val="TableParagraph"/>
              <w:rPr>
                <w:rFonts w:ascii="Times New Roman"/>
                <w:sz w:val="16"/>
              </w:rPr>
            </w:pPr>
          </w:p>
          <w:p w14:paraId="4E282A2F" w14:textId="77777777" w:rsidR="006D485B" w:rsidRPr="000C4658" w:rsidRDefault="006D485B">
            <w:pPr>
              <w:pStyle w:val="TableParagraph"/>
              <w:rPr>
                <w:rFonts w:ascii="Times New Roman"/>
                <w:sz w:val="16"/>
              </w:rPr>
            </w:pPr>
          </w:p>
          <w:p w14:paraId="75E72616" w14:textId="77777777" w:rsidR="006D485B" w:rsidRPr="000C4658" w:rsidRDefault="006D485B">
            <w:pPr>
              <w:pStyle w:val="TableParagraph"/>
              <w:rPr>
                <w:rFonts w:ascii="Times New Roman"/>
                <w:sz w:val="16"/>
              </w:rPr>
            </w:pPr>
          </w:p>
          <w:p w14:paraId="3FAD121A" w14:textId="77777777" w:rsidR="006D485B" w:rsidRPr="000C4658" w:rsidRDefault="006D485B">
            <w:pPr>
              <w:pStyle w:val="TableParagraph"/>
              <w:rPr>
                <w:rFonts w:ascii="Times New Roman"/>
                <w:sz w:val="16"/>
              </w:rPr>
            </w:pPr>
          </w:p>
          <w:p w14:paraId="6D9C4FE0" w14:textId="77777777" w:rsidR="006D485B" w:rsidRPr="000C4658" w:rsidRDefault="006D485B">
            <w:pPr>
              <w:pStyle w:val="TableParagraph"/>
              <w:rPr>
                <w:rFonts w:ascii="Times New Roman"/>
                <w:sz w:val="16"/>
              </w:rPr>
            </w:pPr>
          </w:p>
          <w:p w14:paraId="20B13BD0" w14:textId="77777777" w:rsidR="006D485B" w:rsidRPr="000C4658" w:rsidRDefault="006D485B">
            <w:pPr>
              <w:pStyle w:val="TableParagraph"/>
              <w:rPr>
                <w:rFonts w:ascii="Times New Roman"/>
                <w:sz w:val="16"/>
              </w:rPr>
            </w:pPr>
          </w:p>
          <w:p w14:paraId="4A5062B8" w14:textId="77777777" w:rsidR="006D485B" w:rsidRPr="000C4658" w:rsidRDefault="006D485B">
            <w:pPr>
              <w:pStyle w:val="TableParagraph"/>
              <w:rPr>
                <w:rFonts w:ascii="Times New Roman"/>
                <w:sz w:val="16"/>
              </w:rPr>
            </w:pPr>
          </w:p>
          <w:p w14:paraId="08E8039D" w14:textId="77777777" w:rsidR="006D485B" w:rsidRPr="000C4658" w:rsidRDefault="006D485B">
            <w:pPr>
              <w:pStyle w:val="TableParagraph"/>
              <w:rPr>
                <w:rFonts w:ascii="Times New Roman"/>
                <w:sz w:val="16"/>
              </w:rPr>
            </w:pPr>
          </w:p>
          <w:p w14:paraId="47DF5E8C" w14:textId="77777777" w:rsidR="006D485B" w:rsidRPr="000C4658" w:rsidRDefault="006D485B">
            <w:pPr>
              <w:pStyle w:val="TableParagraph"/>
              <w:rPr>
                <w:rFonts w:ascii="Times New Roman"/>
                <w:sz w:val="16"/>
              </w:rPr>
            </w:pPr>
          </w:p>
          <w:p w14:paraId="5F3B09C2" w14:textId="77777777" w:rsidR="006D485B" w:rsidRPr="000C4658" w:rsidRDefault="006D485B">
            <w:pPr>
              <w:pStyle w:val="TableParagraph"/>
              <w:rPr>
                <w:rFonts w:ascii="Times New Roman"/>
                <w:sz w:val="16"/>
              </w:rPr>
            </w:pPr>
          </w:p>
          <w:p w14:paraId="76F23CB4" w14:textId="77777777" w:rsidR="006D485B" w:rsidRPr="000C4658" w:rsidRDefault="006D485B">
            <w:pPr>
              <w:pStyle w:val="TableParagraph"/>
              <w:rPr>
                <w:rFonts w:ascii="Times New Roman"/>
                <w:sz w:val="16"/>
              </w:rPr>
            </w:pPr>
          </w:p>
          <w:p w14:paraId="460FAE71" w14:textId="77777777" w:rsidR="006D485B" w:rsidRPr="000C4658" w:rsidRDefault="006D485B">
            <w:pPr>
              <w:pStyle w:val="TableParagraph"/>
              <w:rPr>
                <w:rFonts w:ascii="Times New Roman"/>
                <w:sz w:val="16"/>
              </w:rPr>
            </w:pPr>
          </w:p>
          <w:p w14:paraId="62A3F200" w14:textId="77777777" w:rsidR="006D485B" w:rsidRPr="000C4658" w:rsidRDefault="006D485B">
            <w:pPr>
              <w:pStyle w:val="TableParagraph"/>
              <w:rPr>
                <w:rFonts w:ascii="Times New Roman"/>
                <w:sz w:val="16"/>
              </w:rPr>
            </w:pPr>
          </w:p>
          <w:p w14:paraId="4687D8BE" w14:textId="77777777" w:rsidR="006D485B" w:rsidRPr="000C4658" w:rsidRDefault="006D485B">
            <w:pPr>
              <w:pStyle w:val="TableParagraph"/>
              <w:rPr>
                <w:rFonts w:ascii="Times New Roman"/>
                <w:sz w:val="16"/>
              </w:rPr>
            </w:pPr>
          </w:p>
          <w:p w14:paraId="6492DCB2" w14:textId="77777777" w:rsidR="006D485B" w:rsidRPr="000C4658" w:rsidRDefault="006D485B">
            <w:pPr>
              <w:pStyle w:val="TableParagraph"/>
              <w:rPr>
                <w:rFonts w:ascii="Times New Roman"/>
                <w:sz w:val="16"/>
              </w:rPr>
            </w:pPr>
          </w:p>
          <w:p w14:paraId="7129732D" w14:textId="77777777" w:rsidR="006D485B" w:rsidRPr="000C4658" w:rsidRDefault="006D485B">
            <w:pPr>
              <w:pStyle w:val="TableParagraph"/>
              <w:rPr>
                <w:rFonts w:ascii="Times New Roman"/>
                <w:sz w:val="16"/>
              </w:rPr>
            </w:pPr>
          </w:p>
          <w:p w14:paraId="5E346F5F" w14:textId="77777777" w:rsidR="006D485B" w:rsidRPr="000C4658" w:rsidRDefault="006D485B">
            <w:pPr>
              <w:pStyle w:val="TableParagraph"/>
              <w:rPr>
                <w:rFonts w:ascii="Times New Roman"/>
                <w:sz w:val="16"/>
              </w:rPr>
            </w:pPr>
          </w:p>
          <w:p w14:paraId="1CA16A41" w14:textId="77777777" w:rsidR="006D485B" w:rsidRPr="000C4658" w:rsidRDefault="006D485B">
            <w:pPr>
              <w:pStyle w:val="TableParagraph"/>
              <w:rPr>
                <w:rFonts w:ascii="Times New Roman"/>
                <w:sz w:val="16"/>
              </w:rPr>
            </w:pPr>
          </w:p>
          <w:p w14:paraId="7775F1D0" w14:textId="77777777" w:rsidR="006D485B" w:rsidRPr="000C4658" w:rsidRDefault="00C01BB2">
            <w:pPr>
              <w:pStyle w:val="TableParagraph"/>
              <w:spacing w:before="98"/>
              <w:ind w:left="12"/>
              <w:jc w:val="center"/>
              <w:rPr>
                <w:sz w:val="14"/>
              </w:rPr>
            </w:pPr>
            <w:r w:rsidRPr="000C4658">
              <w:rPr>
                <w:w w:val="99"/>
                <w:sz w:val="14"/>
              </w:rPr>
              <w:t>2</w:t>
            </w:r>
          </w:p>
          <w:p w14:paraId="02CAAD3B" w14:textId="77777777" w:rsidR="006D485B" w:rsidRPr="000C4658" w:rsidRDefault="006D485B">
            <w:pPr>
              <w:pStyle w:val="TableParagraph"/>
              <w:rPr>
                <w:rFonts w:ascii="Times New Roman"/>
                <w:sz w:val="16"/>
              </w:rPr>
            </w:pPr>
          </w:p>
          <w:p w14:paraId="34645CDE" w14:textId="77777777" w:rsidR="006D485B" w:rsidRPr="000C4658" w:rsidRDefault="006D485B">
            <w:pPr>
              <w:pStyle w:val="TableParagraph"/>
              <w:rPr>
                <w:rFonts w:ascii="Times New Roman"/>
                <w:sz w:val="16"/>
              </w:rPr>
            </w:pPr>
          </w:p>
          <w:p w14:paraId="094B7F7B" w14:textId="77777777" w:rsidR="006D485B" w:rsidRPr="000C4658" w:rsidRDefault="006D485B">
            <w:pPr>
              <w:pStyle w:val="TableParagraph"/>
              <w:rPr>
                <w:rFonts w:ascii="Times New Roman"/>
                <w:sz w:val="16"/>
              </w:rPr>
            </w:pPr>
          </w:p>
          <w:p w14:paraId="30663919" w14:textId="77777777" w:rsidR="006D485B" w:rsidRPr="000C4658" w:rsidRDefault="006D485B">
            <w:pPr>
              <w:pStyle w:val="TableParagraph"/>
              <w:rPr>
                <w:rFonts w:ascii="Times New Roman"/>
                <w:sz w:val="16"/>
              </w:rPr>
            </w:pPr>
          </w:p>
          <w:p w14:paraId="5CA93C63" w14:textId="77777777" w:rsidR="006D485B" w:rsidRPr="000C4658" w:rsidRDefault="006D485B">
            <w:pPr>
              <w:pStyle w:val="TableParagraph"/>
              <w:rPr>
                <w:rFonts w:ascii="Times New Roman"/>
                <w:sz w:val="16"/>
              </w:rPr>
            </w:pPr>
          </w:p>
          <w:p w14:paraId="637E86AB" w14:textId="77777777" w:rsidR="006D485B" w:rsidRPr="000C4658" w:rsidRDefault="006D485B">
            <w:pPr>
              <w:pStyle w:val="TableParagraph"/>
              <w:rPr>
                <w:rFonts w:ascii="Times New Roman"/>
                <w:sz w:val="16"/>
              </w:rPr>
            </w:pPr>
          </w:p>
          <w:p w14:paraId="08012CC2" w14:textId="77777777" w:rsidR="006D485B" w:rsidRPr="000C4658" w:rsidRDefault="006D485B">
            <w:pPr>
              <w:pStyle w:val="TableParagraph"/>
              <w:rPr>
                <w:rFonts w:ascii="Times New Roman"/>
                <w:sz w:val="16"/>
              </w:rPr>
            </w:pPr>
          </w:p>
          <w:p w14:paraId="301ED1C3" w14:textId="77777777" w:rsidR="006D485B" w:rsidRPr="000C4658" w:rsidRDefault="006D485B">
            <w:pPr>
              <w:pStyle w:val="TableParagraph"/>
              <w:spacing w:before="9"/>
              <w:rPr>
                <w:rFonts w:ascii="Times New Roman"/>
                <w:sz w:val="21"/>
              </w:rPr>
            </w:pPr>
          </w:p>
          <w:p w14:paraId="29620407" w14:textId="77777777" w:rsidR="006D485B" w:rsidRPr="000C4658" w:rsidRDefault="00C01BB2">
            <w:pPr>
              <w:pStyle w:val="TableParagraph"/>
              <w:ind w:left="12"/>
              <w:jc w:val="center"/>
              <w:rPr>
                <w:sz w:val="14"/>
              </w:rPr>
            </w:pPr>
            <w:r w:rsidRPr="000C4658">
              <w:rPr>
                <w:w w:val="99"/>
                <w:sz w:val="14"/>
              </w:rPr>
              <w:t>3</w:t>
            </w:r>
          </w:p>
        </w:tc>
        <w:tc>
          <w:tcPr>
            <w:tcW w:w="4116" w:type="dxa"/>
          </w:tcPr>
          <w:p w14:paraId="30414062" w14:textId="77777777" w:rsidR="006D485B" w:rsidRPr="000C4658" w:rsidRDefault="006D485B">
            <w:pPr>
              <w:pStyle w:val="TableParagraph"/>
              <w:spacing w:before="10"/>
              <w:rPr>
                <w:rFonts w:ascii="Times New Roman"/>
                <w:sz w:val="12"/>
              </w:rPr>
            </w:pPr>
          </w:p>
          <w:p w14:paraId="524FC026" w14:textId="77777777" w:rsidR="006D485B" w:rsidRPr="000C4658" w:rsidRDefault="00C01BB2">
            <w:pPr>
              <w:pStyle w:val="TableParagraph"/>
              <w:spacing w:line="446" w:lineRule="auto"/>
              <w:ind w:left="71"/>
              <w:rPr>
                <w:sz w:val="14"/>
              </w:rPr>
            </w:pPr>
            <w:r w:rsidRPr="000C4658">
              <w:rPr>
                <w:sz w:val="14"/>
              </w:rPr>
              <w:t>Por la expedición de la cuenta por liquidar certificada para el pago de:</w:t>
            </w:r>
          </w:p>
          <w:p w14:paraId="588B55C2" w14:textId="77777777" w:rsidR="006D485B" w:rsidRPr="000C4658" w:rsidRDefault="00C01BB2">
            <w:pPr>
              <w:pStyle w:val="TableParagraph"/>
              <w:numPr>
                <w:ilvl w:val="0"/>
                <w:numId w:val="49"/>
              </w:numPr>
              <w:tabs>
                <w:tab w:val="left" w:pos="359"/>
                <w:tab w:val="left" w:pos="360"/>
              </w:tabs>
              <w:spacing w:before="42" w:line="444" w:lineRule="auto"/>
              <w:ind w:right="59"/>
              <w:rPr>
                <w:sz w:val="14"/>
              </w:rPr>
            </w:pPr>
            <w:r w:rsidRPr="000C4658">
              <w:rPr>
                <w:sz w:val="14"/>
              </w:rPr>
              <w:t>Gastos por servicios personales (nómina, honorarios, otros servicios personales y</w:t>
            </w:r>
            <w:r w:rsidRPr="000C4658">
              <w:rPr>
                <w:spacing w:val="-1"/>
                <w:sz w:val="14"/>
              </w:rPr>
              <w:t xml:space="preserve"> </w:t>
            </w:r>
            <w:r w:rsidRPr="000C4658">
              <w:rPr>
                <w:sz w:val="14"/>
              </w:rPr>
              <w:t>retenciones)</w:t>
            </w:r>
          </w:p>
          <w:p w14:paraId="7465D927" w14:textId="77777777" w:rsidR="006D485B" w:rsidRPr="000C4658" w:rsidRDefault="00C01BB2">
            <w:pPr>
              <w:pStyle w:val="TableParagraph"/>
              <w:numPr>
                <w:ilvl w:val="0"/>
                <w:numId w:val="49"/>
              </w:numPr>
              <w:tabs>
                <w:tab w:val="left" w:pos="359"/>
                <w:tab w:val="left" w:pos="360"/>
              </w:tabs>
              <w:spacing w:before="42"/>
              <w:ind w:hanging="289"/>
              <w:rPr>
                <w:sz w:val="14"/>
              </w:rPr>
            </w:pPr>
            <w:r w:rsidRPr="000C4658">
              <w:rPr>
                <w:sz w:val="14"/>
              </w:rPr>
              <w:t>Cuotas y Aportaciones</w:t>
            </w:r>
            <w:r w:rsidRPr="000C4658">
              <w:rPr>
                <w:spacing w:val="-5"/>
                <w:sz w:val="14"/>
              </w:rPr>
              <w:t xml:space="preserve"> </w:t>
            </w:r>
            <w:r w:rsidRPr="000C4658">
              <w:rPr>
                <w:sz w:val="14"/>
              </w:rPr>
              <w:t>Patronales</w:t>
            </w:r>
          </w:p>
          <w:p w14:paraId="024899AB" w14:textId="77777777" w:rsidR="006D485B" w:rsidRPr="000C4658" w:rsidRDefault="006D485B">
            <w:pPr>
              <w:pStyle w:val="TableParagraph"/>
              <w:spacing w:before="8"/>
              <w:rPr>
                <w:rFonts w:ascii="Times New Roman"/>
                <w:sz w:val="15"/>
              </w:rPr>
            </w:pPr>
          </w:p>
          <w:p w14:paraId="363BE932"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Adquisición de materiales y</w:t>
            </w:r>
            <w:r w:rsidRPr="000C4658">
              <w:rPr>
                <w:spacing w:val="-1"/>
                <w:sz w:val="14"/>
              </w:rPr>
              <w:t xml:space="preserve"> </w:t>
            </w:r>
            <w:r w:rsidRPr="000C4658">
              <w:rPr>
                <w:sz w:val="14"/>
              </w:rPr>
              <w:t>suministros</w:t>
            </w:r>
          </w:p>
          <w:p w14:paraId="336E0639" w14:textId="77777777" w:rsidR="006D485B" w:rsidRPr="000C4658" w:rsidRDefault="006D485B">
            <w:pPr>
              <w:pStyle w:val="TableParagraph"/>
              <w:spacing w:before="4"/>
              <w:rPr>
                <w:rFonts w:ascii="Times New Roman"/>
                <w:sz w:val="15"/>
              </w:rPr>
            </w:pPr>
          </w:p>
          <w:p w14:paraId="1EF18822" w14:textId="77777777" w:rsidR="006D485B" w:rsidRPr="000C4658" w:rsidRDefault="00C01BB2">
            <w:pPr>
              <w:pStyle w:val="TableParagraph"/>
              <w:numPr>
                <w:ilvl w:val="0"/>
                <w:numId w:val="49"/>
              </w:numPr>
              <w:tabs>
                <w:tab w:val="left" w:pos="359"/>
                <w:tab w:val="left" w:pos="360"/>
              </w:tabs>
              <w:spacing w:before="1"/>
              <w:ind w:hanging="289"/>
              <w:rPr>
                <w:sz w:val="14"/>
              </w:rPr>
            </w:pPr>
            <w:r w:rsidRPr="000C4658">
              <w:rPr>
                <w:sz w:val="14"/>
              </w:rPr>
              <w:t>Servicios</w:t>
            </w:r>
            <w:r w:rsidRPr="000C4658">
              <w:rPr>
                <w:spacing w:val="-2"/>
                <w:sz w:val="14"/>
              </w:rPr>
              <w:t xml:space="preserve"> </w:t>
            </w:r>
            <w:r w:rsidRPr="000C4658">
              <w:rPr>
                <w:sz w:val="14"/>
              </w:rPr>
              <w:t>generales</w:t>
            </w:r>
          </w:p>
          <w:p w14:paraId="33004882" w14:textId="77777777" w:rsidR="006D485B" w:rsidRPr="000C4658" w:rsidRDefault="006D485B">
            <w:pPr>
              <w:pStyle w:val="TableParagraph"/>
              <w:spacing w:before="7"/>
              <w:rPr>
                <w:rFonts w:ascii="Times New Roman"/>
                <w:sz w:val="15"/>
              </w:rPr>
            </w:pPr>
          </w:p>
          <w:p w14:paraId="2CEA79FF"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Ayudas</w:t>
            </w:r>
            <w:r w:rsidRPr="000C4658">
              <w:rPr>
                <w:spacing w:val="-2"/>
                <w:sz w:val="14"/>
              </w:rPr>
              <w:t xml:space="preserve"> </w:t>
            </w:r>
            <w:r w:rsidRPr="000C4658">
              <w:rPr>
                <w:sz w:val="14"/>
              </w:rPr>
              <w:t>sociales</w:t>
            </w:r>
          </w:p>
          <w:p w14:paraId="3A56EC27" w14:textId="77777777" w:rsidR="006D485B" w:rsidRPr="000C4658" w:rsidRDefault="006D485B">
            <w:pPr>
              <w:pStyle w:val="TableParagraph"/>
              <w:spacing w:before="7"/>
              <w:rPr>
                <w:rFonts w:ascii="Times New Roman"/>
                <w:sz w:val="15"/>
              </w:rPr>
            </w:pPr>
          </w:p>
          <w:p w14:paraId="33AE56B5"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Pensiones y jubilaciones</w:t>
            </w:r>
          </w:p>
          <w:p w14:paraId="42411C9E" w14:textId="77777777" w:rsidR="006D485B" w:rsidRPr="000C4658" w:rsidRDefault="006D485B">
            <w:pPr>
              <w:pStyle w:val="TableParagraph"/>
              <w:spacing w:before="5"/>
              <w:rPr>
                <w:rFonts w:ascii="Times New Roman"/>
                <w:sz w:val="15"/>
              </w:rPr>
            </w:pPr>
          </w:p>
          <w:p w14:paraId="56F3C272"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Adquisición de mobiliario y equipo de</w:t>
            </w:r>
            <w:r w:rsidRPr="000C4658">
              <w:rPr>
                <w:spacing w:val="-6"/>
                <w:sz w:val="14"/>
              </w:rPr>
              <w:t xml:space="preserve"> </w:t>
            </w:r>
            <w:r w:rsidRPr="000C4658">
              <w:rPr>
                <w:sz w:val="14"/>
              </w:rPr>
              <w:t>administración</w:t>
            </w:r>
          </w:p>
          <w:p w14:paraId="60778294" w14:textId="77777777" w:rsidR="006D485B" w:rsidRPr="000C4658" w:rsidRDefault="006D485B">
            <w:pPr>
              <w:pStyle w:val="TableParagraph"/>
              <w:spacing w:before="7"/>
              <w:rPr>
                <w:rFonts w:ascii="Times New Roman"/>
                <w:sz w:val="15"/>
              </w:rPr>
            </w:pPr>
          </w:p>
          <w:p w14:paraId="63D94892" w14:textId="77777777" w:rsidR="006D485B" w:rsidRPr="000C4658" w:rsidRDefault="00C01BB2">
            <w:pPr>
              <w:pStyle w:val="TableParagraph"/>
              <w:numPr>
                <w:ilvl w:val="0"/>
                <w:numId w:val="49"/>
              </w:numPr>
              <w:tabs>
                <w:tab w:val="left" w:pos="359"/>
                <w:tab w:val="left" w:pos="360"/>
              </w:tabs>
              <w:spacing w:before="1"/>
              <w:ind w:hanging="289"/>
              <w:rPr>
                <w:sz w:val="14"/>
              </w:rPr>
            </w:pPr>
            <w:r w:rsidRPr="000C4658">
              <w:rPr>
                <w:sz w:val="14"/>
              </w:rPr>
              <w:t>Adquisición de mobiliario y equipo educacional y</w:t>
            </w:r>
            <w:r w:rsidRPr="000C4658">
              <w:rPr>
                <w:spacing w:val="-20"/>
                <w:sz w:val="14"/>
              </w:rPr>
              <w:t xml:space="preserve"> </w:t>
            </w:r>
            <w:r w:rsidRPr="000C4658">
              <w:rPr>
                <w:sz w:val="14"/>
              </w:rPr>
              <w:t>recreativo</w:t>
            </w:r>
          </w:p>
          <w:p w14:paraId="21C1FCF5" w14:textId="77777777" w:rsidR="006D485B" w:rsidRPr="000C4658" w:rsidRDefault="006D485B">
            <w:pPr>
              <w:pStyle w:val="TableParagraph"/>
              <w:spacing w:before="9"/>
              <w:rPr>
                <w:rFonts w:ascii="Times New Roman"/>
                <w:sz w:val="15"/>
              </w:rPr>
            </w:pPr>
          </w:p>
          <w:p w14:paraId="2A11F668" w14:textId="77777777" w:rsidR="006D485B" w:rsidRPr="000C4658" w:rsidRDefault="00C01BB2">
            <w:pPr>
              <w:pStyle w:val="TableParagraph"/>
              <w:numPr>
                <w:ilvl w:val="0"/>
                <w:numId w:val="49"/>
              </w:numPr>
              <w:tabs>
                <w:tab w:val="left" w:pos="359"/>
                <w:tab w:val="left" w:pos="360"/>
              </w:tabs>
              <w:spacing w:line="444" w:lineRule="auto"/>
              <w:ind w:right="60"/>
              <w:rPr>
                <w:sz w:val="14"/>
              </w:rPr>
            </w:pPr>
            <w:r w:rsidRPr="000C4658">
              <w:rPr>
                <w:sz w:val="14"/>
              </w:rPr>
              <w:t>Adquisición de equipo e instrumental médico y de laboratorio</w:t>
            </w:r>
          </w:p>
          <w:p w14:paraId="0E26BE7D" w14:textId="77777777" w:rsidR="006D485B" w:rsidRPr="000C4658" w:rsidRDefault="00C01BB2">
            <w:pPr>
              <w:pStyle w:val="TableParagraph"/>
              <w:numPr>
                <w:ilvl w:val="0"/>
                <w:numId w:val="49"/>
              </w:numPr>
              <w:tabs>
                <w:tab w:val="left" w:pos="359"/>
                <w:tab w:val="left" w:pos="360"/>
              </w:tabs>
              <w:spacing w:before="41"/>
              <w:ind w:hanging="289"/>
              <w:rPr>
                <w:sz w:val="14"/>
              </w:rPr>
            </w:pPr>
            <w:r w:rsidRPr="000C4658">
              <w:rPr>
                <w:sz w:val="14"/>
              </w:rPr>
              <w:t>Adquisición de vehículos y equipo de</w:t>
            </w:r>
            <w:r w:rsidRPr="000C4658">
              <w:rPr>
                <w:spacing w:val="-5"/>
                <w:sz w:val="14"/>
              </w:rPr>
              <w:t xml:space="preserve"> </w:t>
            </w:r>
            <w:r w:rsidRPr="000C4658">
              <w:rPr>
                <w:sz w:val="14"/>
              </w:rPr>
              <w:t>transporte</w:t>
            </w:r>
          </w:p>
          <w:p w14:paraId="7F66788E" w14:textId="77777777" w:rsidR="006D485B" w:rsidRPr="000C4658" w:rsidRDefault="006D485B">
            <w:pPr>
              <w:pStyle w:val="TableParagraph"/>
              <w:spacing w:before="7"/>
              <w:rPr>
                <w:rFonts w:ascii="Times New Roman"/>
                <w:sz w:val="15"/>
              </w:rPr>
            </w:pPr>
          </w:p>
          <w:p w14:paraId="192BD3CD"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Adquisición de maquinaria, otros equipos y</w:t>
            </w:r>
            <w:r w:rsidRPr="000C4658">
              <w:rPr>
                <w:spacing w:val="-13"/>
                <w:sz w:val="14"/>
              </w:rPr>
              <w:t xml:space="preserve"> </w:t>
            </w:r>
            <w:r w:rsidRPr="000C4658">
              <w:rPr>
                <w:sz w:val="14"/>
              </w:rPr>
              <w:t>herramientas</w:t>
            </w:r>
          </w:p>
          <w:p w14:paraId="41692ED2" w14:textId="77777777" w:rsidR="006D485B" w:rsidRPr="000C4658" w:rsidRDefault="006D485B">
            <w:pPr>
              <w:pStyle w:val="TableParagraph"/>
              <w:spacing w:before="7"/>
              <w:rPr>
                <w:rFonts w:ascii="Times New Roman"/>
                <w:sz w:val="15"/>
              </w:rPr>
            </w:pPr>
          </w:p>
          <w:p w14:paraId="7B3615D6"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Adquisición de bienes</w:t>
            </w:r>
            <w:r w:rsidRPr="000C4658">
              <w:rPr>
                <w:spacing w:val="-1"/>
                <w:sz w:val="14"/>
              </w:rPr>
              <w:t xml:space="preserve"> </w:t>
            </w:r>
            <w:r w:rsidRPr="000C4658">
              <w:rPr>
                <w:sz w:val="14"/>
              </w:rPr>
              <w:t>inmuebles</w:t>
            </w:r>
          </w:p>
          <w:p w14:paraId="64F0B3FE" w14:textId="77777777" w:rsidR="006D485B" w:rsidRPr="000C4658" w:rsidRDefault="006D485B">
            <w:pPr>
              <w:pStyle w:val="TableParagraph"/>
              <w:spacing w:before="5"/>
              <w:rPr>
                <w:rFonts w:ascii="Times New Roman"/>
                <w:sz w:val="15"/>
              </w:rPr>
            </w:pPr>
          </w:p>
          <w:p w14:paraId="0135FDDB" w14:textId="77777777" w:rsidR="006D485B" w:rsidRPr="000C4658" w:rsidRDefault="00C01BB2">
            <w:pPr>
              <w:pStyle w:val="TableParagraph"/>
              <w:numPr>
                <w:ilvl w:val="0"/>
                <w:numId w:val="49"/>
              </w:numPr>
              <w:tabs>
                <w:tab w:val="left" w:pos="359"/>
                <w:tab w:val="left" w:pos="360"/>
              </w:tabs>
              <w:ind w:hanging="289"/>
              <w:rPr>
                <w:sz w:val="14"/>
              </w:rPr>
            </w:pPr>
            <w:r w:rsidRPr="000C4658">
              <w:rPr>
                <w:sz w:val="14"/>
              </w:rPr>
              <w:t>Adquisición de activos</w:t>
            </w:r>
            <w:r w:rsidRPr="000C4658">
              <w:rPr>
                <w:spacing w:val="-1"/>
                <w:sz w:val="14"/>
              </w:rPr>
              <w:t xml:space="preserve"> </w:t>
            </w:r>
            <w:r w:rsidRPr="000C4658">
              <w:rPr>
                <w:sz w:val="14"/>
              </w:rPr>
              <w:t>intangibles</w:t>
            </w:r>
          </w:p>
          <w:p w14:paraId="0F58613A" w14:textId="77777777" w:rsidR="006D485B" w:rsidRPr="000C4658" w:rsidRDefault="00C01BB2">
            <w:pPr>
              <w:pStyle w:val="TableParagraph"/>
              <w:spacing w:before="134" w:line="355" w:lineRule="auto"/>
              <w:ind w:left="71"/>
              <w:rPr>
                <w:sz w:val="14"/>
              </w:rPr>
            </w:pPr>
            <w:r w:rsidRPr="000C4658">
              <w:rPr>
                <w:sz w:val="14"/>
              </w:rPr>
              <w:t>Por la expedición de la cuenta por liquidar certificada para el pago de:</w:t>
            </w:r>
          </w:p>
          <w:p w14:paraId="4C96970F" w14:textId="77777777" w:rsidR="006D485B" w:rsidRPr="000C4658" w:rsidRDefault="00C01BB2">
            <w:pPr>
              <w:pStyle w:val="TableParagraph"/>
              <w:numPr>
                <w:ilvl w:val="0"/>
                <w:numId w:val="49"/>
              </w:numPr>
              <w:tabs>
                <w:tab w:val="left" w:pos="359"/>
                <w:tab w:val="left" w:pos="360"/>
              </w:tabs>
              <w:spacing w:before="45" w:line="355" w:lineRule="auto"/>
              <w:ind w:right="59"/>
              <w:rPr>
                <w:sz w:val="14"/>
              </w:rPr>
            </w:pPr>
            <w:r w:rsidRPr="000C4658">
              <w:rPr>
                <w:sz w:val="14"/>
              </w:rPr>
              <w:t>Anticipos a proveedores por la adquisición de bienes y contratación de</w:t>
            </w:r>
            <w:r w:rsidRPr="000C4658">
              <w:rPr>
                <w:spacing w:val="-3"/>
                <w:sz w:val="14"/>
              </w:rPr>
              <w:t xml:space="preserve"> </w:t>
            </w:r>
            <w:r w:rsidRPr="000C4658">
              <w:rPr>
                <w:sz w:val="14"/>
              </w:rPr>
              <w:t>servicios</w:t>
            </w:r>
          </w:p>
          <w:p w14:paraId="482DE723" w14:textId="77777777" w:rsidR="006D485B" w:rsidRPr="000C4658" w:rsidRDefault="00C01BB2">
            <w:pPr>
              <w:pStyle w:val="TableParagraph"/>
              <w:numPr>
                <w:ilvl w:val="0"/>
                <w:numId w:val="49"/>
              </w:numPr>
              <w:tabs>
                <w:tab w:val="left" w:pos="359"/>
                <w:tab w:val="left" w:pos="360"/>
              </w:tabs>
              <w:spacing w:before="42" w:line="355" w:lineRule="auto"/>
              <w:ind w:right="60"/>
              <w:rPr>
                <w:sz w:val="14"/>
              </w:rPr>
            </w:pPr>
            <w:r w:rsidRPr="000C4658">
              <w:rPr>
                <w:sz w:val="14"/>
              </w:rPr>
              <w:t>Anticipos a proveedores de bienes inmuebles, muebles e intangibles</w:t>
            </w:r>
          </w:p>
          <w:p w14:paraId="24091337" w14:textId="77777777" w:rsidR="006D485B" w:rsidRPr="000C4658" w:rsidRDefault="00C01BB2">
            <w:pPr>
              <w:pStyle w:val="TableParagraph"/>
              <w:numPr>
                <w:ilvl w:val="0"/>
                <w:numId w:val="49"/>
              </w:numPr>
              <w:tabs>
                <w:tab w:val="left" w:pos="359"/>
                <w:tab w:val="left" w:pos="360"/>
              </w:tabs>
              <w:spacing w:before="89"/>
              <w:ind w:hanging="289"/>
              <w:rPr>
                <w:sz w:val="14"/>
              </w:rPr>
            </w:pPr>
            <w:r w:rsidRPr="000C4658">
              <w:rPr>
                <w:sz w:val="14"/>
              </w:rPr>
              <w:t>Anticipos a</w:t>
            </w:r>
            <w:r w:rsidRPr="000C4658">
              <w:rPr>
                <w:spacing w:val="-1"/>
                <w:sz w:val="14"/>
              </w:rPr>
              <w:t xml:space="preserve"> </w:t>
            </w:r>
            <w:r w:rsidRPr="000C4658">
              <w:rPr>
                <w:sz w:val="14"/>
              </w:rPr>
              <w:t>contratistas.</w:t>
            </w:r>
          </w:p>
          <w:p w14:paraId="0B32F53B" w14:textId="77777777" w:rsidR="006D485B" w:rsidRPr="000C4658" w:rsidRDefault="00C01BB2">
            <w:pPr>
              <w:pStyle w:val="TableParagraph"/>
              <w:spacing w:before="132"/>
              <w:ind w:left="71"/>
              <w:rPr>
                <w:sz w:val="14"/>
              </w:rPr>
            </w:pPr>
            <w:r w:rsidRPr="000C4658">
              <w:rPr>
                <w:sz w:val="14"/>
              </w:rPr>
              <w:t>Por la devolución de Materiales y suministros con reintegro.</w:t>
            </w:r>
          </w:p>
        </w:tc>
        <w:tc>
          <w:tcPr>
            <w:tcW w:w="526" w:type="dxa"/>
          </w:tcPr>
          <w:p w14:paraId="3CF6A084" w14:textId="77777777" w:rsidR="006D485B" w:rsidRPr="000C4658" w:rsidRDefault="006D485B">
            <w:pPr>
              <w:pStyle w:val="TableParagraph"/>
              <w:spacing w:before="10"/>
              <w:rPr>
                <w:rFonts w:ascii="Times New Roman"/>
                <w:sz w:val="12"/>
              </w:rPr>
            </w:pPr>
          </w:p>
          <w:p w14:paraId="5C78B7C0" w14:textId="77777777" w:rsidR="006D485B" w:rsidRPr="000C4658" w:rsidRDefault="00C01BB2">
            <w:pPr>
              <w:pStyle w:val="TableParagraph"/>
              <w:ind w:left="12"/>
              <w:jc w:val="center"/>
              <w:rPr>
                <w:sz w:val="14"/>
              </w:rPr>
            </w:pPr>
            <w:r w:rsidRPr="000C4658">
              <w:rPr>
                <w:w w:val="99"/>
                <w:sz w:val="14"/>
              </w:rPr>
              <w:t>1</w:t>
            </w:r>
          </w:p>
        </w:tc>
        <w:tc>
          <w:tcPr>
            <w:tcW w:w="3584" w:type="dxa"/>
          </w:tcPr>
          <w:p w14:paraId="1E2E2BC0" w14:textId="77777777" w:rsidR="006D485B" w:rsidRPr="000C4658" w:rsidRDefault="006D485B">
            <w:pPr>
              <w:pStyle w:val="TableParagraph"/>
              <w:spacing w:before="10"/>
              <w:rPr>
                <w:rFonts w:ascii="Times New Roman"/>
                <w:sz w:val="12"/>
              </w:rPr>
            </w:pPr>
          </w:p>
          <w:p w14:paraId="6C5126E9" w14:textId="77777777" w:rsidR="006D485B" w:rsidRPr="000C4658" w:rsidRDefault="00C01BB2">
            <w:pPr>
              <w:pStyle w:val="TableParagraph"/>
              <w:ind w:left="71"/>
              <w:jc w:val="both"/>
              <w:rPr>
                <w:sz w:val="14"/>
              </w:rPr>
            </w:pPr>
            <w:r w:rsidRPr="000C4658">
              <w:rPr>
                <w:sz w:val="14"/>
              </w:rPr>
              <w:t>Por el pago de:</w:t>
            </w:r>
          </w:p>
          <w:p w14:paraId="004EA166" w14:textId="77777777" w:rsidR="006D485B" w:rsidRPr="000C4658" w:rsidRDefault="006D485B">
            <w:pPr>
              <w:pStyle w:val="TableParagraph"/>
              <w:spacing w:before="7"/>
              <w:rPr>
                <w:rFonts w:ascii="Times New Roman"/>
                <w:sz w:val="15"/>
              </w:rPr>
            </w:pPr>
          </w:p>
          <w:p w14:paraId="63927722" w14:textId="77777777" w:rsidR="006D485B" w:rsidRPr="000C4658" w:rsidRDefault="00C01BB2">
            <w:pPr>
              <w:pStyle w:val="TableParagraph"/>
              <w:numPr>
                <w:ilvl w:val="0"/>
                <w:numId w:val="48"/>
              </w:numPr>
              <w:tabs>
                <w:tab w:val="left" w:pos="360"/>
              </w:tabs>
              <w:spacing w:line="446" w:lineRule="auto"/>
              <w:ind w:right="55"/>
              <w:jc w:val="both"/>
              <w:rPr>
                <w:sz w:val="14"/>
              </w:rPr>
            </w:pPr>
            <w:r w:rsidRPr="000C4658">
              <w:rPr>
                <w:sz w:val="14"/>
              </w:rPr>
              <w:t>Gastos por servicios personales (nómina, honorarios, otros servicios personales y retenciones)</w:t>
            </w:r>
          </w:p>
          <w:p w14:paraId="04F12C39" w14:textId="77777777" w:rsidR="006D485B" w:rsidRPr="000C4658" w:rsidRDefault="00C01BB2">
            <w:pPr>
              <w:pStyle w:val="TableParagraph"/>
              <w:numPr>
                <w:ilvl w:val="0"/>
                <w:numId w:val="48"/>
              </w:numPr>
              <w:tabs>
                <w:tab w:val="left" w:pos="360"/>
              </w:tabs>
              <w:spacing w:before="40"/>
              <w:ind w:hanging="289"/>
              <w:jc w:val="both"/>
              <w:rPr>
                <w:sz w:val="14"/>
              </w:rPr>
            </w:pPr>
            <w:r w:rsidRPr="000C4658">
              <w:rPr>
                <w:sz w:val="14"/>
              </w:rPr>
              <w:t>Cuotas y Aportaciones</w:t>
            </w:r>
            <w:r w:rsidRPr="000C4658">
              <w:rPr>
                <w:spacing w:val="-5"/>
                <w:sz w:val="14"/>
              </w:rPr>
              <w:t xml:space="preserve"> </w:t>
            </w:r>
            <w:r w:rsidRPr="000C4658">
              <w:rPr>
                <w:sz w:val="14"/>
              </w:rPr>
              <w:t>Patronales</w:t>
            </w:r>
          </w:p>
          <w:p w14:paraId="333A328B" w14:textId="77777777" w:rsidR="006D485B" w:rsidRPr="000C4658" w:rsidRDefault="006D485B">
            <w:pPr>
              <w:pStyle w:val="TableParagraph"/>
              <w:spacing w:before="7"/>
              <w:rPr>
                <w:rFonts w:ascii="Times New Roman"/>
                <w:sz w:val="15"/>
              </w:rPr>
            </w:pPr>
          </w:p>
          <w:p w14:paraId="5AB1BBF0" w14:textId="77777777" w:rsidR="006D485B" w:rsidRPr="000C4658" w:rsidRDefault="00C01BB2">
            <w:pPr>
              <w:pStyle w:val="TableParagraph"/>
              <w:numPr>
                <w:ilvl w:val="0"/>
                <w:numId w:val="48"/>
              </w:numPr>
              <w:tabs>
                <w:tab w:val="left" w:pos="359"/>
                <w:tab w:val="left" w:pos="360"/>
              </w:tabs>
              <w:ind w:hanging="289"/>
              <w:rPr>
                <w:sz w:val="14"/>
              </w:rPr>
            </w:pPr>
            <w:r w:rsidRPr="000C4658">
              <w:rPr>
                <w:sz w:val="14"/>
              </w:rPr>
              <w:t>Adquisición de materiales y</w:t>
            </w:r>
            <w:r w:rsidRPr="000C4658">
              <w:rPr>
                <w:spacing w:val="-2"/>
                <w:sz w:val="14"/>
              </w:rPr>
              <w:t xml:space="preserve"> </w:t>
            </w:r>
            <w:r w:rsidRPr="000C4658">
              <w:rPr>
                <w:sz w:val="14"/>
              </w:rPr>
              <w:t>suministros</w:t>
            </w:r>
          </w:p>
          <w:p w14:paraId="6F83BDED" w14:textId="77777777" w:rsidR="006D485B" w:rsidRPr="000C4658" w:rsidRDefault="006D485B">
            <w:pPr>
              <w:pStyle w:val="TableParagraph"/>
              <w:spacing w:before="5"/>
              <w:rPr>
                <w:rFonts w:ascii="Times New Roman"/>
                <w:sz w:val="15"/>
              </w:rPr>
            </w:pPr>
          </w:p>
          <w:p w14:paraId="2C1A21D6" w14:textId="77777777" w:rsidR="006D485B" w:rsidRPr="000C4658" w:rsidRDefault="00C01BB2">
            <w:pPr>
              <w:pStyle w:val="TableParagraph"/>
              <w:numPr>
                <w:ilvl w:val="0"/>
                <w:numId w:val="48"/>
              </w:numPr>
              <w:tabs>
                <w:tab w:val="left" w:pos="359"/>
                <w:tab w:val="left" w:pos="360"/>
              </w:tabs>
              <w:ind w:hanging="289"/>
              <w:rPr>
                <w:sz w:val="14"/>
              </w:rPr>
            </w:pPr>
            <w:r w:rsidRPr="000C4658">
              <w:rPr>
                <w:sz w:val="14"/>
              </w:rPr>
              <w:t>Servicios</w:t>
            </w:r>
            <w:r w:rsidRPr="000C4658">
              <w:rPr>
                <w:spacing w:val="-2"/>
                <w:sz w:val="14"/>
              </w:rPr>
              <w:t xml:space="preserve"> </w:t>
            </w:r>
            <w:r w:rsidRPr="000C4658">
              <w:rPr>
                <w:sz w:val="14"/>
              </w:rPr>
              <w:t>generales</w:t>
            </w:r>
          </w:p>
          <w:p w14:paraId="0190E896" w14:textId="77777777" w:rsidR="006D485B" w:rsidRPr="000C4658" w:rsidRDefault="006D485B">
            <w:pPr>
              <w:pStyle w:val="TableParagraph"/>
              <w:spacing w:before="8"/>
              <w:rPr>
                <w:rFonts w:ascii="Times New Roman"/>
                <w:sz w:val="15"/>
              </w:rPr>
            </w:pPr>
          </w:p>
          <w:p w14:paraId="2F376DCD" w14:textId="77777777" w:rsidR="006D485B" w:rsidRPr="000C4658" w:rsidRDefault="00C01BB2">
            <w:pPr>
              <w:pStyle w:val="TableParagraph"/>
              <w:numPr>
                <w:ilvl w:val="0"/>
                <w:numId w:val="48"/>
              </w:numPr>
              <w:tabs>
                <w:tab w:val="left" w:pos="359"/>
                <w:tab w:val="left" w:pos="360"/>
              </w:tabs>
              <w:ind w:hanging="289"/>
              <w:rPr>
                <w:sz w:val="14"/>
              </w:rPr>
            </w:pPr>
            <w:r w:rsidRPr="000C4658">
              <w:rPr>
                <w:sz w:val="14"/>
              </w:rPr>
              <w:t>Ayudas</w:t>
            </w:r>
            <w:r w:rsidRPr="000C4658">
              <w:rPr>
                <w:spacing w:val="-2"/>
                <w:sz w:val="14"/>
              </w:rPr>
              <w:t xml:space="preserve"> </w:t>
            </w:r>
            <w:r w:rsidRPr="000C4658">
              <w:rPr>
                <w:sz w:val="14"/>
              </w:rPr>
              <w:t>sociales</w:t>
            </w:r>
          </w:p>
          <w:p w14:paraId="7C7C2ADC" w14:textId="77777777" w:rsidR="006D485B" w:rsidRPr="000C4658" w:rsidRDefault="006D485B">
            <w:pPr>
              <w:pStyle w:val="TableParagraph"/>
              <w:spacing w:before="7"/>
              <w:rPr>
                <w:rFonts w:ascii="Times New Roman"/>
                <w:sz w:val="15"/>
              </w:rPr>
            </w:pPr>
          </w:p>
          <w:p w14:paraId="42853A03" w14:textId="77777777" w:rsidR="006D485B" w:rsidRPr="000C4658" w:rsidRDefault="00C01BB2">
            <w:pPr>
              <w:pStyle w:val="TableParagraph"/>
              <w:numPr>
                <w:ilvl w:val="0"/>
                <w:numId w:val="48"/>
              </w:numPr>
              <w:tabs>
                <w:tab w:val="left" w:pos="359"/>
                <w:tab w:val="left" w:pos="360"/>
              </w:tabs>
              <w:ind w:hanging="289"/>
              <w:rPr>
                <w:sz w:val="14"/>
              </w:rPr>
            </w:pPr>
            <w:r w:rsidRPr="000C4658">
              <w:rPr>
                <w:sz w:val="14"/>
              </w:rPr>
              <w:t>Pensiones y jubilaciones</w:t>
            </w:r>
          </w:p>
          <w:p w14:paraId="0C0F5F88" w14:textId="77777777" w:rsidR="006D485B" w:rsidRPr="000C4658" w:rsidRDefault="006D485B">
            <w:pPr>
              <w:pStyle w:val="TableParagraph"/>
              <w:spacing w:before="7"/>
              <w:rPr>
                <w:rFonts w:ascii="Times New Roman"/>
                <w:sz w:val="15"/>
              </w:rPr>
            </w:pPr>
          </w:p>
          <w:p w14:paraId="44D0A119" w14:textId="77777777" w:rsidR="006D485B" w:rsidRPr="000C4658" w:rsidRDefault="00C01BB2">
            <w:pPr>
              <w:pStyle w:val="TableParagraph"/>
              <w:numPr>
                <w:ilvl w:val="0"/>
                <w:numId w:val="48"/>
              </w:numPr>
              <w:tabs>
                <w:tab w:val="left" w:pos="359"/>
                <w:tab w:val="left" w:pos="360"/>
                <w:tab w:val="left" w:pos="1280"/>
                <w:tab w:val="left" w:pos="1642"/>
                <w:tab w:val="left" w:pos="2450"/>
                <w:tab w:val="left" w:pos="2726"/>
                <w:tab w:val="left" w:pos="3352"/>
              </w:tabs>
              <w:spacing w:line="444" w:lineRule="auto"/>
              <w:ind w:right="58"/>
              <w:rPr>
                <w:sz w:val="14"/>
              </w:rPr>
            </w:pPr>
            <w:r w:rsidRPr="000C4658">
              <w:rPr>
                <w:sz w:val="14"/>
              </w:rPr>
              <w:t>Adquisición</w:t>
            </w:r>
            <w:r w:rsidRPr="000C4658">
              <w:rPr>
                <w:sz w:val="14"/>
              </w:rPr>
              <w:tab/>
              <w:t>de</w:t>
            </w:r>
            <w:r w:rsidRPr="000C4658">
              <w:rPr>
                <w:sz w:val="14"/>
              </w:rPr>
              <w:tab/>
              <w:t>mobiliario</w:t>
            </w:r>
            <w:r w:rsidRPr="000C4658">
              <w:rPr>
                <w:sz w:val="14"/>
              </w:rPr>
              <w:tab/>
              <w:t>y</w:t>
            </w:r>
            <w:r w:rsidRPr="000C4658">
              <w:rPr>
                <w:sz w:val="14"/>
              </w:rPr>
              <w:tab/>
              <w:t>equipo</w:t>
            </w:r>
            <w:r w:rsidRPr="000C4658">
              <w:rPr>
                <w:sz w:val="14"/>
              </w:rPr>
              <w:tab/>
            </w:r>
            <w:r w:rsidRPr="000C4658">
              <w:rPr>
                <w:spacing w:val="-9"/>
                <w:sz w:val="14"/>
              </w:rPr>
              <w:t xml:space="preserve">de </w:t>
            </w:r>
            <w:r w:rsidRPr="000C4658">
              <w:rPr>
                <w:sz w:val="14"/>
              </w:rPr>
              <w:t>administración</w:t>
            </w:r>
          </w:p>
          <w:p w14:paraId="12C11ADF" w14:textId="77777777" w:rsidR="006D485B" w:rsidRPr="000C4658" w:rsidRDefault="00C01BB2">
            <w:pPr>
              <w:pStyle w:val="TableParagraph"/>
              <w:numPr>
                <w:ilvl w:val="0"/>
                <w:numId w:val="48"/>
              </w:numPr>
              <w:tabs>
                <w:tab w:val="left" w:pos="359"/>
                <w:tab w:val="left" w:pos="360"/>
              </w:tabs>
              <w:spacing w:before="46" w:line="444" w:lineRule="auto"/>
              <w:ind w:right="55"/>
              <w:rPr>
                <w:sz w:val="14"/>
              </w:rPr>
            </w:pPr>
            <w:r w:rsidRPr="000C4658">
              <w:rPr>
                <w:sz w:val="14"/>
              </w:rPr>
              <w:t>Adquisición de mobiliario y equipo educacional y recreativo</w:t>
            </w:r>
          </w:p>
          <w:p w14:paraId="153087E0" w14:textId="77777777" w:rsidR="006D485B" w:rsidRPr="000C4658" w:rsidRDefault="00C01BB2">
            <w:pPr>
              <w:pStyle w:val="TableParagraph"/>
              <w:numPr>
                <w:ilvl w:val="0"/>
                <w:numId w:val="48"/>
              </w:numPr>
              <w:tabs>
                <w:tab w:val="left" w:pos="359"/>
                <w:tab w:val="left" w:pos="360"/>
              </w:tabs>
              <w:spacing w:before="45" w:line="444" w:lineRule="auto"/>
              <w:ind w:right="59"/>
              <w:rPr>
                <w:sz w:val="14"/>
              </w:rPr>
            </w:pPr>
            <w:r w:rsidRPr="000C4658">
              <w:rPr>
                <w:sz w:val="14"/>
              </w:rPr>
              <w:t>Adquisición de equipo e instrumental médico y de laboratorio</w:t>
            </w:r>
          </w:p>
          <w:p w14:paraId="01D94BF5" w14:textId="77777777" w:rsidR="006D485B" w:rsidRPr="000C4658" w:rsidRDefault="00C01BB2">
            <w:pPr>
              <w:pStyle w:val="TableParagraph"/>
              <w:numPr>
                <w:ilvl w:val="0"/>
                <w:numId w:val="48"/>
              </w:numPr>
              <w:tabs>
                <w:tab w:val="left" w:pos="359"/>
                <w:tab w:val="left" w:pos="360"/>
              </w:tabs>
              <w:spacing w:before="40"/>
              <w:ind w:hanging="289"/>
              <w:rPr>
                <w:sz w:val="14"/>
              </w:rPr>
            </w:pPr>
            <w:r w:rsidRPr="000C4658">
              <w:rPr>
                <w:sz w:val="14"/>
              </w:rPr>
              <w:t>Adquisición de vehículos y equipo de</w:t>
            </w:r>
            <w:r w:rsidRPr="000C4658">
              <w:rPr>
                <w:spacing w:val="-11"/>
                <w:sz w:val="14"/>
              </w:rPr>
              <w:t xml:space="preserve"> </w:t>
            </w:r>
            <w:r w:rsidRPr="000C4658">
              <w:rPr>
                <w:sz w:val="14"/>
              </w:rPr>
              <w:t>transporte</w:t>
            </w:r>
          </w:p>
          <w:p w14:paraId="0843B699" w14:textId="77777777" w:rsidR="006D485B" w:rsidRPr="000C4658" w:rsidRDefault="006D485B">
            <w:pPr>
              <w:pStyle w:val="TableParagraph"/>
              <w:spacing w:before="10"/>
              <w:rPr>
                <w:rFonts w:ascii="Times New Roman"/>
                <w:sz w:val="15"/>
              </w:rPr>
            </w:pPr>
          </w:p>
          <w:p w14:paraId="28C0AEBA" w14:textId="77777777" w:rsidR="006D485B" w:rsidRPr="000C4658" w:rsidRDefault="00C01BB2">
            <w:pPr>
              <w:pStyle w:val="TableParagraph"/>
              <w:numPr>
                <w:ilvl w:val="0"/>
                <w:numId w:val="48"/>
              </w:numPr>
              <w:tabs>
                <w:tab w:val="left" w:pos="359"/>
                <w:tab w:val="left" w:pos="360"/>
              </w:tabs>
              <w:spacing w:line="444" w:lineRule="auto"/>
              <w:ind w:right="58"/>
              <w:rPr>
                <w:sz w:val="14"/>
              </w:rPr>
            </w:pPr>
            <w:r w:rsidRPr="000C4658">
              <w:rPr>
                <w:sz w:val="14"/>
              </w:rPr>
              <w:t>Adquisición de maquinaria, otros equipos y herramientas</w:t>
            </w:r>
          </w:p>
          <w:p w14:paraId="02FBE750" w14:textId="77777777" w:rsidR="006D485B" w:rsidRPr="000C4658" w:rsidRDefault="00C01BB2">
            <w:pPr>
              <w:pStyle w:val="TableParagraph"/>
              <w:numPr>
                <w:ilvl w:val="0"/>
                <w:numId w:val="48"/>
              </w:numPr>
              <w:tabs>
                <w:tab w:val="left" w:pos="359"/>
                <w:tab w:val="left" w:pos="360"/>
              </w:tabs>
              <w:spacing w:before="42"/>
              <w:ind w:hanging="289"/>
              <w:rPr>
                <w:sz w:val="14"/>
              </w:rPr>
            </w:pPr>
            <w:r w:rsidRPr="000C4658">
              <w:rPr>
                <w:sz w:val="14"/>
              </w:rPr>
              <w:t>Adquisición de bienes</w:t>
            </w:r>
            <w:r w:rsidRPr="000C4658">
              <w:rPr>
                <w:spacing w:val="-1"/>
                <w:sz w:val="14"/>
              </w:rPr>
              <w:t xml:space="preserve"> </w:t>
            </w:r>
            <w:r w:rsidRPr="000C4658">
              <w:rPr>
                <w:sz w:val="14"/>
              </w:rPr>
              <w:t>inmuebles</w:t>
            </w:r>
          </w:p>
          <w:p w14:paraId="14E592D0" w14:textId="77777777" w:rsidR="006D485B" w:rsidRPr="000C4658" w:rsidRDefault="006D485B">
            <w:pPr>
              <w:pStyle w:val="TableParagraph"/>
              <w:spacing w:before="5"/>
              <w:rPr>
                <w:rFonts w:ascii="Times New Roman"/>
                <w:sz w:val="15"/>
              </w:rPr>
            </w:pPr>
          </w:p>
          <w:p w14:paraId="463DEDE0" w14:textId="77777777" w:rsidR="006D485B" w:rsidRPr="000C4658" w:rsidRDefault="00C01BB2">
            <w:pPr>
              <w:pStyle w:val="TableParagraph"/>
              <w:numPr>
                <w:ilvl w:val="0"/>
                <w:numId w:val="48"/>
              </w:numPr>
              <w:tabs>
                <w:tab w:val="left" w:pos="359"/>
                <w:tab w:val="left" w:pos="360"/>
              </w:tabs>
              <w:spacing w:line="436" w:lineRule="auto"/>
              <w:ind w:left="71" w:right="1118" w:firstLine="0"/>
              <w:rPr>
                <w:sz w:val="14"/>
              </w:rPr>
            </w:pPr>
            <w:r w:rsidRPr="000C4658">
              <w:rPr>
                <w:sz w:val="14"/>
              </w:rPr>
              <w:t>Adquisición de activos</w:t>
            </w:r>
            <w:r w:rsidRPr="000C4658">
              <w:rPr>
                <w:spacing w:val="-16"/>
                <w:sz w:val="14"/>
              </w:rPr>
              <w:t xml:space="preserve"> </w:t>
            </w:r>
            <w:r w:rsidRPr="000C4658">
              <w:rPr>
                <w:sz w:val="14"/>
              </w:rPr>
              <w:t>intangibles Por el pago de:</w:t>
            </w:r>
          </w:p>
          <w:p w14:paraId="50DB74F7" w14:textId="77777777" w:rsidR="006D485B" w:rsidRPr="000C4658" w:rsidRDefault="00C01BB2">
            <w:pPr>
              <w:pStyle w:val="TableParagraph"/>
              <w:numPr>
                <w:ilvl w:val="0"/>
                <w:numId w:val="48"/>
              </w:numPr>
              <w:tabs>
                <w:tab w:val="left" w:pos="359"/>
                <w:tab w:val="left" w:pos="360"/>
              </w:tabs>
              <w:spacing w:line="151" w:lineRule="exact"/>
              <w:ind w:hanging="289"/>
              <w:rPr>
                <w:sz w:val="14"/>
              </w:rPr>
            </w:pPr>
            <w:r w:rsidRPr="000C4658">
              <w:rPr>
                <w:sz w:val="14"/>
              </w:rPr>
              <w:t>Anticipos a proveedores por la adquisición</w:t>
            </w:r>
            <w:r w:rsidRPr="000C4658">
              <w:rPr>
                <w:spacing w:val="33"/>
                <w:sz w:val="14"/>
              </w:rPr>
              <w:t xml:space="preserve"> </w:t>
            </w:r>
            <w:r w:rsidRPr="000C4658">
              <w:rPr>
                <w:sz w:val="14"/>
              </w:rPr>
              <w:t>de</w:t>
            </w:r>
          </w:p>
          <w:p w14:paraId="0E230DF0" w14:textId="77777777" w:rsidR="006D485B" w:rsidRPr="000C4658" w:rsidRDefault="00C01BB2">
            <w:pPr>
              <w:pStyle w:val="TableParagraph"/>
              <w:spacing w:before="77"/>
              <w:ind w:left="359"/>
              <w:rPr>
                <w:sz w:val="14"/>
              </w:rPr>
            </w:pPr>
            <w:r w:rsidRPr="000C4658">
              <w:rPr>
                <w:sz w:val="14"/>
              </w:rPr>
              <w:t>bienes y contratación de</w:t>
            </w:r>
            <w:r w:rsidRPr="000C4658">
              <w:rPr>
                <w:spacing w:val="-18"/>
                <w:sz w:val="14"/>
              </w:rPr>
              <w:t xml:space="preserve"> </w:t>
            </w:r>
            <w:r w:rsidRPr="000C4658">
              <w:rPr>
                <w:sz w:val="14"/>
              </w:rPr>
              <w:t>servicios</w:t>
            </w:r>
          </w:p>
          <w:p w14:paraId="71DA5A5F" w14:textId="77777777" w:rsidR="006D485B" w:rsidRPr="000C4658" w:rsidRDefault="00C01BB2">
            <w:pPr>
              <w:pStyle w:val="TableParagraph"/>
              <w:numPr>
                <w:ilvl w:val="0"/>
                <w:numId w:val="48"/>
              </w:numPr>
              <w:tabs>
                <w:tab w:val="left" w:pos="359"/>
                <w:tab w:val="left" w:pos="360"/>
              </w:tabs>
              <w:spacing w:before="51" w:line="230" w:lineRule="atLeast"/>
              <w:ind w:right="60"/>
              <w:rPr>
                <w:sz w:val="14"/>
              </w:rPr>
            </w:pPr>
            <w:r w:rsidRPr="000C4658">
              <w:rPr>
                <w:sz w:val="14"/>
              </w:rPr>
              <w:t>Anticipos a proveedores de bienes inmuebles, muebles e</w:t>
            </w:r>
            <w:r w:rsidRPr="000C4658">
              <w:rPr>
                <w:spacing w:val="-3"/>
                <w:sz w:val="14"/>
              </w:rPr>
              <w:t xml:space="preserve"> </w:t>
            </w:r>
            <w:r w:rsidRPr="000C4658">
              <w:rPr>
                <w:sz w:val="14"/>
              </w:rPr>
              <w:t>intangibles</w:t>
            </w:r>
          </w:p>
        </w:tc>
      </w:tr>
    </w:tbl>
    <w:p w14:paraId="399C050F" w14:textId="77777777" w:rsidR="006D485B" w:rsidRPr="000C4658" w:rsidRDefault="006D485B">
      <w:pPr>
        <w:spacing w:line="230" w:lineRule="atLeast"/>
        <w:rPr>
          <w:sz w:val="14"/>
        </w:rPr>
        <w:sectPr w:rsidR="006D485B" w:rsidRPr="000C4658" w:rsidSect="00833C15">
          <w:pgSz w:w="12240" w:h="15840"/>
          <w:pgMar w:top="1920" w:right="40" w:bottom="1160" w:left="920" w:header="627" w:footer="964" w:gutter="0"/>
          <w:cols w:space="720"/>
        </w:sectPr>
      </w:pPr>
    </w:p>
    <w:p w14:paraId="317AE485" w14:textId="77777777" w:rsidR="006D485B" w:rsidRPr="000C4658" w:rsidRDefault="006D485B">
      <w:pPr>
        <w:pStyle w:val="Textoindependiente"/>
        <w:rPr>
          <w:rFonts w:ascii="Times New Roman"/>
          <w:sz w:val="20"/>
        </w:rPr>
      </w:pPr>
    </w:p>
    <w:p w14:paraId="529D9483"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010C34D6" w14:textId="77777777">
        <w:trPr>
          <w:trHeight w:val="320"/>
        </w:trPr>
        <w:tc>
          <w:tcPr>
            <w:tcW w:w="869" w:type="dxa"/>
          </w:tcPr>
          <w:p w14:paraId="02574966"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69A77F6E"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59D093B3"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31BF2AB8"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0DD6B5E1"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6B02EB7E" w14:textId="77777777">
        <w:trPr>
          <w:trHeight w:val="798"/>
        </w:trPr>
        <w:tc>
          <w:tcPr>
            <w:tcW w:w="869" w:type="dxa"/>
          </w:tcPr>
          <w:p w14:paraId="4C539CC8" w14:textId="77777777" w:rsidR="006D485B" w:rsidRPr="000C4658" w:rsidRDefault="006D485B">
            <w:pPr>
              <w:pStyle w:val="TableParagraph"/>
              <w:rPr>
                <w:rFonts w:ascii="Times New Roman"/>
                <w:sz w:val="16"/>
              </w:rPr>
            </w:pPr>
          </w:p>
          <w:p w14:paraId="3EB2707C" w14:textId="77777777" w:rsidR="006D485B" w:rsidRPr="000C4658" w:rsidRDefault="006D485B">
            <w:pPr>
              <w:pStyle w:val="TableParagraph"/>
              <w:spacing w:before="6"/>
              <w:rPr>
                <w:rFonts w:ascii="Times New Roman"/>
                <w:sz w:val="13"/>
              </w:rPr>
            </w:pPr>
          </w:p>
          <w:p w14:paraId="5E922374" w14:textId="77777777" w:rsidR="006D485B" w:rsidRPr="000C4658" w:rsidRDefault="00C01BB2">
            <w:pPr>
              <w:pStyle w:val="TableParagraph"/>
              <w:ind w:left="278"/>
              <w:rPr>
                <w:sz w:val="14"/>
              </w:rPr>
            </w:pPr>
            <w:r w:rsidRPr="000C4658">
              <w:rPr>
                <w:sz w:val="14"/>
              </w:rPr>
              <w:t>8.2.6</w:t>
            </w:r>
          </w:p>
        </w:tc>
        <w:tc>
          <w:tcPr>
            <w:tcW w:w="1164" w:type="dxa"/>
          </w:tcPr>
          <w:p w14:paraId="27671440" w14:textId="77777777" w:rsidR="006D485B" w:rsidRPr="000C4658" w:rsidRDefault="00C01BB2">
            <w:pPr>
              <w:pStyle w:val="TableParagraph"/>
              <w:spacing w:before="100"/>
              <w:ind w:left="200" w:right="191"/>
              <w:jc w:val="center"/>
              <w:rPr>
                <w:sz w:val="14"/>
              </w:rPr>
            </w:pPr>
            <w:r w:rsidRPr="000C4658">
              <w:rPr>
                <w:sz w:val="14"/>
              </w:rPr>
              <w:t>Cuentas de</w:t>
            </w:r>
          </w:p>
          <w:p w14:paraId="38809F6F"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39714A67" w14:textId="77777777" w:rsidR="006D485B" w:rsidRPr="000C4658" w:rsidRDefault="006D485B">
            <w:pPr>
              <w:pStyle w:val="TableParagraph"/>
              <w:rPr>
                <w:rFonts w:ascii="Times New Roman"/>
                <w:sz w:val="16"/>
              </w:rPr>
            </w:pPr>
          </w:p>
          <w:p w14:paraId="4A402C88" w14:textId="77777777" w:rsidR="006D485B" w:rsidRPr="000C4658" w:rsidRDefault="006D485B">
            <w:pPr>
              <w:pStyle w:val="TableParagraph"/>
              <w:spacing w:before="6"/>
              <w:rPr>
                <w:rFonts w:ascii="Times New Roman"/>
                <w:sz w:val="13"/>
              </w:rPr>
            </w:pPr>
          </w:p>
          <w:p w14:paraId="1AF93274"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651145D5" w14:textId="77777777" w:rsidR="006D485B" w:rsidRPr="000C4658" w:rsidRDefault="006D485B">
            <w:pPr>
              <w:pStyle w:val="TableParagraph"/>
              <w:rPr>
                <w:rFonts w:ascii="Times New Roman"/>
                <w:sz w:val="16"/>
              </w:rPr>
            </w:pPr>
          </w:p>
          <w:p w14:paraId="62B0F756" w14:textId="77777777" w:rsidR="006D485B" w:rsidRPr="000C4658" w:rsidRDefault="006D485B">
            <w:pPr>
              <w:pStyle w:val="TableParagraph"/>
              <w:spacing w:before="6"/>
              <w:rPr>
                <w:rFonts w:ascii="Times New Roman"/>
                <w:sz w:val="13"/>
              </w:rPr>
            </w:pPr>
          </w:p>
          <w:p w14:paraId="3A0D7ADB" w14:textId="77777777" w:rsidR="006D485B" w:rsidRPr="000C4658" w:rsidRDefault="00C01BB2">
            <w:pPr>
              <w:pStyle w:val="TableParagraph"/>
              <w:ind w:left="78" w:right="67"/>
              <w:jc w:val="center"/>
              <w:rPr>
                <w:sz w:val="14"/>
              </w:rPr>
            </w:pPr>
            <w:r w:rsidRPr="000C4658">
              <w:rPr>
                <w:sz w:val="14"/>
              </w:rPr>
              <w:t>Presupuesto de Egresos Ejercido</w:t>
            </w:r>
          </w:p>
        </w:tc>
        <w:tc>
          <w:tcPr>
            <w:tcW w:w="2183" w:type="dxa"/>
          </w:tcPr>
          <w:p w14:paraId="322EEA84" w14:textId="77777777" w:rsidR="006D485B" w:rsidRPr="000C4658" w:rsidRDefault="006D485B">
            <w:pPr>
              <w:pStyle w:val="TableParagraph"/>
              <w:rPr>
                <w:rFonts w:ascii="Times New Roman"/>
                <w:sz w:val="16"/>
              </w:rPr>
            </w:pPr>
          </w:p>
          <w:p w14:paraId="4CE7A451" w14:textId="77777777" w:rsidR="006D485B" w:rsidRPr="000C4658" w:rsidRDefault="006D485B">
            <w:pPr>
              <w:pStyle w:val="TableParagraph"/>
              <w:spacing w:before="6"/>
              <w:rPr>
                <w:rFonts w:ascii="Times New Roman"/>
                <w:sz w:val="13"/>
              </w:rPr>
            </w:pPr>
          </w:p>
          <w:p w14:paraId="6D979383"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05E06028" w14:textId="77777777">
        <w:trPr>
          <w:trHeight w:val="321"/>
        </w:trPr>
        <w:tc>
          <w:tcPr>
            <w:tcW w:w="869" w:type="dxa"/>
          </w:tcPr>
          <w:p w14:paraId="6A1137FB"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319D9816" w14:textId="77777777" w:rsidR="006D485B" w:rsidRPr="000C4658" w:rsidRDefault="00C01BB2">
            <w:pPr>
              <w:pStyle w:val="TableParagraph"/>
              <w:spacing w:before="102"/>
              <w:ind w:left="71"/>
              <w:rPr>
                <w:sz w:val="14"/>
              </w:rPr>
            </w:pPr>
            <w:r w:rsidRPr="000C4658">
              <w:rPr>
                <w:sz w:val="14"/>
              </w:rPr>
              <w:t>Presupuesto de Egresos Ejercido</w:t>
            </w:r>
          </w:p>
        </w:tc>
      </w:tr>
    </w:tbl>
    <w:p w14:paraId="0BD5A20C"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977"/>
        <w:gridCol w:w="528"/>
        <w:gridCol w:w="3720"/>
      </w:tblGrid>
      <w:tr w:rsidR="006D485B" w:rsidRPr="000C4658" w14:paraId="6E2B4693" w14:textId="77777777">
        <w:trPr>
          <w:trHeight w:val="318"/>
        </w:trPr>
        <w:tc>
          <w:tcPr>
            <w:tcW w:w="487" w:type="dxa"/>
          </w:tcPr>
          <w:p w14:paraId="1DB64CBA" w14:textId="77777777" w:rsidR="006D485B" w:rsidRPr="000C4658" w:rsidRDefault="00C01BB2">
            <w:pPr>
              <w:pStyle w:val="TableParagraph"/>
              <w:spacing w:before="100"/>
              <w:ind w:left="129"/>
              <w:rPr>
                <w:b/>
                <w:sz w:val="14"/>
              </w:rPr>
            </w:pPr>
            <w:r w:rsidRPr="000C4658">
              <w:rPr>
                <w:b/>
                <w:sz w:val="14"/>
              </w:rPr>
              <w:t>No.</w:t>
            </w:r>
          </w:p>
        </w:tc>
        <w:tc>
          <w:tcPr>
            <w:tcW w:w="3977" w:type="dxa"/>
          </w:tcPr>
          <w:p w14:paraId="75AA2F0B" w14:textId="77777777" w:rsidR="006D485B" w:rsidRPr="000C4658" w:rsidRDefault="00C01BB2">
            <w:pPr>
              <w:pStyle w:val="TableParagraph"/>
              <w:spacing w:before="100"/>
              <w:ind w:left="1706" w:right="1694"/>
              <w:jc w:val="center"/>
              <w:rPr>
                <w:b/>
                <w:sz w:val="14"/>
              </w:rPr>
            </w:pPr>
            <w:r w:rsidRPr="000C4658">
              <w:rPr>
                <w:b/>
                <w:sz w:val="14"/>
              </w:rPr>
              <w:t>CARGO</w:t>
            </w:r>
          </w:p>
        </w:tc>
        <w:tc>
          <w:tcPr>
            <w:tcW w:w="528" w:type="dxa"/>
          </w:tcPr>
          <w:p w14:paraId="1CDBB109" w14:textId="77777777" w:rsidR="006D485B" w:rsidRPr="000C4658" w:rsidRDefault="00C01BB2">
            <w:pPr>
              <w:pStyle w:val="TableParagraph"/>
              <w:spacing w:before="100"/>
              <w:ind w:left="129" w:right="118"/>
              <w:jc w:val="center"/>
              <w:rPr>
                <w:b/>
                <w:sz w:val="14"/>
              </w:rPr>
            </w:pPr>
            <w:r w:rsidRPr="000C4658">
              <w:rPr>
                <w:b/>
                <w:sz w:val="14"/>
              </w:rPr>
              <w:t>No.</w:t>
            </w:r>
          </w:p>
        </w:tc>
        <w:tc>
          <w:tcPr>
            <w:tcW w:w="3720" w:type="dxa"/>
          </w:tcPr>
          <w:p w14:paraId="33235972" w14:textId="77777777" w:rsidR="006D485B" w:rsidRPr="000C4658" w:rsidRDefault="00C01BB2">
            <w:pPr>
              <w:pStyle w:val="TableParagraph"/>
              <w:spacing w:before="100"/>
              <w:ind w:left="1570" w:right="1566"/>
              <w:jc w:val="center"/>
              <w:rPr>
                <w:b/>
                <w:sz w:val="14"/>
              </w:rPr>
            </w:pPr>
            <w:r w:rsidRPr="000C4658">
              <w:rPr>
                <w:b/>
                <w:sz w:val="14"/>
              </w:rPr>
              <w:t>ABONO</w:t>
            </w:r>
          </w:p>
        </w:tc>
      </w:tr>
      <w:tr w:rsidR="006D485B" w:rsidRPr="000C4658" w14:paraId="4E664B8F" w14:textId="77777777">
        <w:trPr>
          <w:trHeight w:val="295"/>
        </w:trPr>
        <w:tc>
          <w:tcPr>
            <w:tcW w:w="487" w:type="dxa"/>
            <w:vMerge w:val="restart"/>
          </w:tcPr>
          <w:p w14:paraId="0D3F5F48" w14:textId="77777777" w:rsidR="006D485B" w:rsidRPr="000C4658" w:rsidRDefault="006D485B">
            <w:pPr>
              <w:pStyle w:val="TableParagraph"/>
              <w:rPr>
                <w:rFonts w:ascii="Times New Roman"/>
                <w:sz w:val="14"/>
              </w:rPr>
            </w:pPr>
          </w:p>
        </w:tc>
        <w:tc>
          <w:tcPr>
            <w:tcW w:w="3977" w:type="dxa"/>
            <w:vMerge w:val="restart"/>
          </w:tcPr>
          <w:p w14:paraId="5336F398" w14:textId="77777777" w:rsidR="006D485B" w:rsidRPr="000C4658" w:rsidRDefault="006D485B">
            <w:pPr>
              <w:pStyle w:val="TableParagraph"/>
              <w:rPr>
                <w:rFonts w:ascii="Times New Roman"/>
                <w:sz w:val="14"/>
              </w:rPr>
            </w:pPr>
          </w:p>
        </w:tc>
        <w:tc>
          <w:tcPr>
            <w:tcW w:w="528" w:type="dxa"/>
            <w:tcBorders>
              <w:bottom w:val="nil"/>
            </w:tcBorders>
          </w:tcPr>
          <w:p w14:paraId="7E2BEF06" w14:textId="77777777" w:rsidR="006D485B" w:rsidRPr="000C4658" w:rsidRDefault="00C01BB2">
            <w:pPr>
              <w:pStyle w:val="TableParagraph"/>
              <w:spacing w:before="100"/>
              <w:ind w:left="14"/>
              <w:jc w:val="center"/>
              <w:rPr>
                <w:sz w:val="14"/>
              </w:rPr>
            </w:pPr>
            <w:r w:rsidRPr="000C4658">
              <w:rPr>
                <w:w w:val="99"/>
                <w:sz w:val="14"/>
              </w:rPr>
              <w:t>3</w:t>
            </w:r>
          </w:p>
        </w:tc>
        <w:tc>
          <w:tcPr>
            <w:tcW w:w="3720" w:type="dxa"/>
            <w:tcBorders>
              <w:bottom w:val="nil"/>
            </w:tcBorders>
          </w:tcPr>
          <w:p w14:paraId="767DAD17" w14:textId="77777777" w:rsidR="006D485B" w:rsidRPr="000C4658" w:rsidRDefault="00C01BB2">
            <w:pPr>
              <w:pStyle w:val="TableParagraph"/>
              <w:spacing w:before="100"/>
              <w:ind w:left="69"/>
              <w:rPr>
                <w:sz w:val="14"/>
              </w:rPr>
            </w:pPr>
            <w:r w:rsidRPr="000C4658">
              <w:rPr>
                <w:sz w:val="14"/>
              </w:rPr>
              <w:t>Por la devolución de Materiales y suministros con</w:t>
            </w:r>
          </w:p>
        </w:tc>
      </w:tr>
      <w:tr w:rsidR="006D485B" w:rsidRPr="000C4658" w14:paraId="425FC3C3" w14:textId="77777777">
        <w:trPr>
          <w:trHeight w:val="246"/>
        </w:trPr>
        <w:tc>
          <w:tcPr>
            <w:tcW w:w="487" w:type="dxa"/>
            <w:vMerge/>
            <w:tcBorders>
              <w:top w:val="nil"/>
            </w:tcBorders>
          </w:tcPr>
          <w:p w14:paraId="456D7EB2" w14:textId="77777777" w:rsidR="006D485B" w:rsidRPr="000C4658" w:rsidRDefault="006D485B">
            <w:pPr>
              <w:rPr>
                <w:sz w:val="2"/>
                <w:szCs w:val="2"/>
              </w:rPr>
            </w:pPr>
          </w:p>
        </w:tc>
        <w:tc>
          <w:tcPr>
            <w:tcW w:w="3977" w:type="dxa"/>
            <w:vMerge/>
            <w:tcBorders>
              <w:top w:val="nil"/>
            </w:tcBorders>
          </w:tcPr>
          <w:p w14:paraId="14A25306" w14:textId="77777777" w:rsidR="006D485B" w:rsidRPr="000C4658" w:rsidRDefault="006D485B">
            <w:pPr>
              <w:rPr>
                <w:sz w:val="2"/>
                <w:szCs w:val="2"/>
              </w:rPr>
            </w:pPr>
          </w:p>
        </w:tc>
        <w:tc>
          <w:tcPr>
            <w:tcW w:w="528" w:type="dxa"/>
            <w:tcBorders>
              <w:top w:val="nil"/>
              <w:bottom w:val="nil"/>
            </w:tcBorders>
          </w:tcPr>
          <w:p w14:paraId="3257D749" w14:textId="77777777" w:rsidR="006D485B" w:rsidRPr="000C4658" w:rsidRDefault="006D485B">
            <w:pPr>
              <w:pStyle w:val="TableParagraph"/>
              <w:rPr>
                <w:rFonts w:ascii="Times New Roman"/>
                <w:sz w:val="14"/>
              </w:rPr>
            </w:pPr>
          </w:p>
        </w:tc>
        <w:tc>
          <w:tcPr>
            <w:tcW w:w="3720" w:type="dxa"/>
            <w:tcBorders>
              <w:top w:val="nil"/>
              <w:bottom w:val="nil"/>
            </w:tcBorders>
          </w:tcPr>
          <w:p w14:paraId="6EEAD7A5" w14:textId="77777777" w:rsidR="006D485B" w:rsidRPr="000C4658" w:rsidRDefault="00C01BB2">
            <w:pPr>
              <w:pStyle w:val="TableParagraph"/>
              <w:spacing w:before="29"/>
              <w:ind w:left="69"/>
              <w:rPr>
                <w:sz w:val="14"/>
              </w:rPr>
            </w:pPr>
            <w:r w:rsidRPr="000C4658">
              <w:rPr>
                <w:sz w:val="14"/>
              </w:rPr>
              <w:t>reintegro</w:t>
            </w:r>
          </w:p>
        </w:tc>
      </w:tr>
      <w:tr w:rsidR="006D485B" w:rsidRPr="000C4658" w14:paraId="3B42941E" w14:textId="77777777">
        <w:trPr>
          <w:trHeight w:val="263"/>
        </w:trPr>
        <w:tc>
          <w:tcPr>
            <w:tcW w:w="487" w:type="dxa"/>
            <w:vMerge/>
            <w:tcBorders>
              <w:top w:val="nil"/>
            </w:tcBorders>
          </w:tcPr>
          <w:p w14:paraId="6EE5DC30" w14:textId="77777777" w:rsidR="006D485B" w:rsidRPr="000C4658" w:rsidRDefault="006D485B">
            <w:pPr>
              <w:rPr>
                <w:sz w:val="2"/>
                <w:szCs w:val="2"/>
              </w:rPr>
            </w:pPr>
          </w:p>
        </w:tc>
        <w:tc>
          <w:tcPr>
            <w:tcW w:w="3977" w:type="dxa"/>
            <w:vMerge/>
            <w:tcBorders>
              <w:top w:val="nil"/>
            </w:tcBorders>
          </w:tcPr>
          <w:p w14:paraId="033D212A" w14:textId="77777777" w:rsidR="006D485B" w:rsidRPr="000C4658" w:rsidRDefault="006D485B">
            <w:pPr>
              <w:rPr>
                <w:sz w:val="2"/>
                <w:szCs w:val="2"/>
              </w:rPr>
            </w:pPr>
          </w:p>
        </w:tc>
        <w:tc>
          <w:tcPr>
            <w:tcW w:w="528" w:type="dxa"/>
            <w:tcBorders>
              <w:top w:val="nil"/>
              <w:bottom w:val="nil"/>
            </w:tcBorders>
          </w:tcPr>
          <w:p w14:paraId="5B2E0852" w14:textId="77777777" w:rsidR="006D485B" w:rsidRPr="000C4658" w:rsidRDefault="00C01BB2">
            <w:pPr>
              <w:pStyle w:val="TableParagraph"/>
              <w:spacing w:before="87" w:line="156" w:lineRule="exact"/>
              <w:ind w:left="14"/>
              <w:jc w:val="center"/>
              <w:rPr>
                <w:sz w:val="14"/>
              </w:rPr>
            </w:pPr>
            <w:r w:rsidRPr="000C4658">
              <w:rPr>
                <w:w w:val="99"/>
                <w:sz w:val="14"/>
              </w:rPr>
              <w:t>4</w:t>
            </w:r>
          </w:p>
        </w:tc>
        <w:tc>
          <w:tcPr>
            <w:tcW w:w="3720" w:type="dxa"/>
            <w:tcBorders>
              <w:top w:val="nil"/>
              <w:bottom w:val="nil"/>
            </w:tcBorders>
          </w:tcPr>
          <w:p w14:paraId="1002173F" w14:textId="77777777" w:rsidR="006D485B" w:rsidRPr="000C4658" w:rsidRDefault="00C01BB2">
            <w:pPr>
              <w:pStyle w:val="TableParagraph"/>
              <w:spacing w:before="51"/>
              <w:ind w:left="69"/>
              <w:rPr>
                <w:sz w:val="14"/>
              </w:rPr>
            </w:pPr>
            <w:r w:rsidRPr="000C4658">
              <w:rPr>
                <w:sz w:val="14"/>
              </w:rPr>
              <w:t>Por el traspaso al cierre del ejercicio del saldo deudor de</w:t>
            </w:r>
          </w:p>
        </w:tc>
      </w:tr>
      <w:tr w:rsidR="006D485B" w:rsidRPr="000C4658" w14:paraId="14508F30" w14:textId="77777777">
        <w:trPr>
          <w:trHeight w:val="6948"/>
        </w:trPr>
        <w:tc>
          <w:tcPr>
            <w:tcW w:w="487" w:type="dxa"/>
            <w:vMerge/>
            <w:tcBorders>
              <w:top w:val="nil"/>
            </w:tcBorders>
          </w:tcPr>
          <w:p w14:paraId="043920A3" w14:textId="77777777" w:rsidR="006D485B" w:rsidRPr="000C4658" w:rsidRDefault="006D485B">
            <w:pPr>
              <w:rPr>
                <w:sz w:val="2"/>
                <w:szCs w:val="2"/>
              </w:rPr>
            </w:pPr>
          </w:p>
        </w:tc>
        <w:tc>
          <w:tcPr>
            <w:tcW w:w="3977" w:type="dxa"/>
            <w:vMerge/>
            <w:tcBorders>
              <w:top w:val="nil"/>
            </w:tcBorders>
          </w:tcPr>
          <w:p w14:paraId="1EA5C99C" w14:textId="77777777" w:rsidR="006D485B" w:rsidRPr="000C4658" w:rsidRDefault="006D485B">
            <w:pPr>
              <w:rPr>
                <w:sz w:val="2"/>
                <w:szCs w:val="2"/>
              </w:rPr>
            </w:pPr>
          </w:p>
        </w:tc>
        <w:tc>
          <w:tcPr>
            <w:tcW w:w="528" w:type="dxa"/>
            <w:tcBorders>
              <w:top w:val="nil"/>
            </w:tcBorders>
          </w:tcPr>
          <w:p w14:paraId="59342895" w14:textId="77777777" w:rsidR="006D485B" w:rsidRPr="000C4658" w:rsidRDefault="006D485B">
            <w:pPr>
              <w:pStyle w:val="TableParagraph"/>
              <w:rPr>
                <w:rFonts w:ascii="Times New Roman"/>
                <w:sz w:val="14"/>
              </w:rPr>
            </w:pPr>
          </w:p>
        </w:tc>
        <w:tc>
          <w:tcPr>
            <w:tcW w:w="3720" w:type="dxa"/>
            <w:tcBorders>
              <w:top w:val="nil"/>
            </w:tcBorders>
          </w:tcPr>
          <w:p w14:paraId="4105BDD6" w14:textId="77777777" w:rsidR="006D485B" w:rsidRPr="000C4658" w:rsidRDefault="00C01BB2">
            <w:pPr>
              <w:pStyle w:val="TableParagraph"/>
              <w:spacing w:before="10"/>
              <w:ind w:left="69"/>
              <w:rPr>
                <w:sz w:val="14"/>
              </w:rPr>
            </w:pPr>
            <w:proofErr w:type="spellStart"/>
            <w:r w:rsidRPr="000C4658">
              <w:rPr>
                <w:sz w:val="14"/>
              </w:rPr>
              <w:t>esta</w:t>
            </w:r>
            <w:proofErr w:type="spellEnd"/>
            <w:r w:rsidRPr="000C4658">
              <w:rPr>
                <w:sz w:val="14"/>
              </w:rPr>
              <w:t xml:space="preserve"> a la 9.3 Adeudos de Ejercicios Fiscales Anteriores.</w:t>
            </w:r>
          </w:p>
        </w:tc>
      </w:tr>
      <w:tr w:rsidR="006D485B" w:rsidRPr="000C4658" w14:paraId="352CFBFD" w14:textId="77777777">
        <w:trPr>
          <w:trHeight w:val="841"/>
        </w:trPr>
        <w:tc>
          <w:tcPr>
            <w:tcW w:w="8712" w:type="dxa"/>
            <w:gridSpan w:val="4"/>
          </w:tcPr>
          <w:p w14:paraId="7191F31C" w14:textId="77777777" w:rsidR="006D485B" w:rsidRPr="000C4658" w:rsidRDefault="00C01BB2">
            <w:pPr>
              <w:pStyle w:val="TableParagraph"/>
              <w:spacing w:before="102"/>
              <w:ind w:left="71"/>
              <w:rPr>
                <w:b/>
                <w:sz w:val="14"/>
              </w:rPr>
            </w:pPr>
            <w:r w:rsidRPr="000C4658">
              <w:rPr>
                <w:b/>
                <w:sz w:val="14"/>
              </w:rPr>
              <w:t>SU SALDO REPRESENTA</w:t>
            </w:r>
          </w:p>
          <w:p w14:paraId="07286EBD" w14:textId="77777777" w:rsidR="006D485B" w:rsidRPr="000C4658" w:rsidRDefault="00C01BB2">
            <w:pPr>
              <w:pStyle w:val="TableParagraph"/>
              <w:spacing w:before="51" w:line="230" w:lineRule="atLeast"/>
              <w:ind w:left="71"/>
              <w:rPr>
                <w:sz w:val="14"/>
              </w:rPr>
            </w:pPr>
            <w:r w:rsidRPr="000C4658">
              <w:rPr>
                <w:sz w:val="14"/>
              </w:rPr>
              <w:t>El monto de la emisión de las cuentas por liquidar certificadas o documentos equivalentes debidamente aprobados por la autoridad competente. Su saldo representa el Presupuesto de Egresos Ejercido pendiente de pagar.</w:t>
            </w:r>
          </w:p>
        </w:tc>
      </w:tr>
      <w:tr w:rsidR="006D485B" w:rsidRPr="000C4658" w14:paraId="3CDC8793" w14:textId="77777777">
        <w:trPr>
          <w:trHeight w:val="599"/>
        </w:trPr>
        <w:tc>
          <w:tcPr>
            <w:tcW w:w="8712" w:type="dxa"/>
            <w:gridSpan w:val="4"/>
          </w:tcPr>
          <w:p w14:paraId="19CBDCA6" w14:textId="77777777" w:rsidR="006D485B" w:rsidRPr="000C4658" w:rsidRDefault="00C01BB2">
            <w:pPr>
              <w:pStyle w:val="TableParagraph"/>
              <w:spacing w:before="100"/>
              <w:ind w:left="71"/>
              <w:rPr>
                <w:b/>
                <w:sz w:val="14"/>
              </w:rPr>
            </w:pPr>
            <w:r w:rsidRPr="000C4658">
              <w:rPr>
                <w:b/>
                <w:sz w:val="14"/>
              </w:rPr>
              <w:t>OBSERVACIONES</w:t>
            </w:r>
          </w:p>
        </w:tc>
      </w:tr>
    </w:tbl>
    <w:p w14:paraId="7349DFE0"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741E8D88"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19D4569C" w14:textId="77777777">
        <w:trPr>
          <w:trHeight w:val="318"/>
        </w:trPr>
        <w:tc>
          <w:tcPr>
            <w:tcW w:w="869" w:type="dxa"/>
          </w:tcPr>
          <w:p w14:paraId="53288FAB" w14:textId="77777777" w:rsidR="006D485B" w:rsidRPr="000C4658" w:rsidRDefault="00C01BB2">
            <w:pPr>
              <w:pStyle w:val="TableParagraph"/>
              <w:spacing w:before="100"/>
              <w:ind w:left="122"/>
              <w:rPr>
                <w:b/>
                <w:sz w:val="14"/>
              </w:rPr>
            </w:pPr>
            <w:r w:rsidRPr="000C4658">
              <w:rPr>
                <w:b/>
                <w:sz w:val="14"/>
              </w:rPr>
              <w:t>NUMERO</w:t>
            </w:r>
          </w:p>
        </w:tc>
        <w:tc>
          <w:tcPr>
            <w:tcW w:w="1164" w:type="dxa"/>
          </w:tcPr>
          <w:p w14:paraId="561C774D" w14:textId="77777777" w:rsidR="006D485B" w:rsidRPr="000C4658" w:rsidRDefault="00C01BB2">
            <w:pPr>
              <w:pStyle w:val="TableParagraph"/>
              <w:spacing w:before="100"/>
              <w:ind w:left="277"/>
              <w:rPr>
                <w:b/>
                <w:sz w:val="14"/>
              </w:rPr>
            </w:pPr>
            <w:r w:rsidRPr="000C4658">
              <w:rPr>
                <w:b/>
                <w:sz w:val="14"/>
              </w:rPr>
              <w:t>GENERO</w:t>
            </w:r>
          </w:p>
        </w:tc>
        <w:tc>
          <w:tcPr>
            <w:tcW w:w="1802" w:type="dxa"/>
          </w:tcPr>
          <w:p w14:paraId="1D199932" w14:textId="77777777" w:rsidR="006D485B" w:rsidRPr="000C4658" w:rsidRDefault="00C01BB2">
            <w:pPr>
              <w:pStyle w:val="TableParagraph"/>
              <w:spacing w:before="100"/>
              <w:ind w:left="110" w:right="101"/>
              <w:jc w:val="center"/>
              <w:rPr>
                <w:b/>
                <w:sz w:val="14"/>
              </w:rPr>
            </w:pPr>
            <w:r w:rsidRPr="000C4658">
              <w:rPr>
                <w:b/>
                <w:sz w:val="14"/>
              </w:rPr>
              <w:t>GRUPO</w:t>
            </w:r>
          </w:p>
        </w:tc>
        <w:tc>
          <w:tcPr>
            <w:tcW w:w="2692" w:type="dxa"/>
          </w:tcPr>
          <w:p w14:paraId="7A16CCEE" w14:textId="77777777" w:rsidR="006D485B" w:rsidRPr="000C4658" w:rsidRDefault="00C01BB2">
            <w:pPr>
              <w:pStyle w:val="TableParagraph"/>
              <w:spacing w:before="100"/>
              <w:ind w:left="78" w:right="66"/>
              <w:jc w:val="center"/>
              <w:rPr>
                <w:b/>
                <w:sz w:val="14"/>
              </w:rPr>
            </w:pPr>
            <w:r w:rsidRPr="000C4658">
              <w:rPr>
                <w:b/>
                <w:sz w:val="14"/>
              </w:rPr>
              <w:t>RUBRO</w:t>
            </w:r>
          </w:p>
        </w:tc>
        <w:tc>
          <w:tcPr>
            <w:tcW w:w="2183" w:type="dxa"/>
          </w:tcPr>
          <w:p w14:paraId="57C0C863" w14:textId="77777777" w:rsidR="006D485B" w:rsidRPr="000C4658" w:rsidRDefault="00C01BB2">
            <w:pPr>
              <w:pStyle w:val="TableParagraph"/>
              <w:spacing w:before="100"/>
              <w:ind w:left="438" w:right="427"/>
              <w:jc w:val="center"/>
              <w:rPr>
                <w:b/>
                <w:sz w:val="14"/>
              </w:rPr>
            </w:pPr>
            <w:r w:rsidRPr="000C4658">
              <w:rPr>
                <w:b/>
                <w:sz w:val="14"/>
              </w:rPr>
              <w:t>NATURALEZA</w:t>
            </w:r>
          </w:p>
        </w:tc>
      </w:tr>
      <w:tr w:rsidR="006D485B" w:rsidRPr="000C4658" w14:paraId="7DA1698D" w14:textId="77777777">
        <w:trPr>
          <w:trHeight w:val="800"/>
        </w:trPr>
        <w:tc>
          <w:tcPr>
            <w:tcW w:w="869" w:type="dxa"/>
          </w:tcPr>
          <w:p w14:paraId="020B4D95" w14:textId="77777777" w:rsidR="006D485B" w:rsidRPr="000C4658" w:rsidRDefault="006D485B">
            <w:pPr>
              <w:pStyle w:val="TableParagraph"/>
              <w:rPr>
                <w:rFonts w:ascii="Times New Roman"/>
                <w:sz w:val="16"/>
              </w:rPr>
            </w:pPr>
          </w:p>
          <w:p w14:paraId="06ABF55F" w14:textId="77777777" w:rsidR="006D485B" w:rsidRPr="000C4658" w:rsidRDefault="006D485B">
            <w:pPr>
              <w:pStyle w:val="TableParagraph"/>
              <w:spacing w:before="6"/>
              <w:rPr>
                <w:rFonts w:ascii="Times New Roman"/>
                <w:sz w:val="13"/>
              </w:rPr>
            </w:pPr>
          </w:p>
          <w:p w14:paraId="0DF0DF63" w14:textId="77777777" w:rsidR="006D485B" w:rsidRPr="000C4658" w:rsidRDefault="00C01BB2">
            <w:pPr>
              <w:pStyle w:val="TableParagraph"/>
              <w:ind w:left="278"/>
              <w:rPr>
                <w:sz w:val="14"/>
              </w:rPr>
            </w:pPr>
            <w:r w:rsidRPr="000C4658">
              <w:rPr>
                <w:sz w:val="14"/>
              </w:rPr>
              <w:t>8.2.7</w:t>
            </w:r>
          </w:p>
        </w:tc>
        <w:tc>
          <w:tcPr>
            <w:tcW w:w="1164" w:type="dxa"/>
          </w:tcPr>
          <w:p w14:paraId="6CB680F7" w14:textId="77777777" w:rsidR="006D485B" w:rsidRPr="000C4658" w:rsidRDefault="00C01BB2">
            <w:pPr>
              <w:pStyle w:val="TableParagraph"/>
              <w:spacing w:before="100"/>
              <w:ind w:left="200" w:right="191"/>
              <w:jc w:val="center"/>
              <w:rPr>
                <w:sz w:val="14"/>
              </w:rPr>
            </w:pPr>
            <w:r w:rsidRPr="000C4658">
              <w:rPr>
                <w:sz w:val="14"/>
              </w:rPr>
              <w:t>Cuentas de</w:t>
            </w:r>
          </w:p>
          <w:p w14:paraId="307E7489" w14:textId="77777777" w:rsidR="006D485B" w:rsidRPr="000C4658" w:rsidRDefault="00C01BB2">
            <w:pPr>
              <w:pStyle w:val="TableParagraph"/>
              <w:spacing w:before="12" w:line="230" w:lineRule="atLeast"/>
              <w:ind w:left="73" w:right="63" w:firstLine="5"/>
              <w:jc w:val="center"/>
              <w:rPr>
                <w:sz w:val="14"/>
              </w:rPr>
            </w:pPr>
            <w:r w:rsidRPr="000C4658">
              <w:rPr>
                <w:sz w:val="14"/>
              </w:rPr>
              <w:t xml:space="preserve">Orden </w:t>
            </w:r>
            <w:r w:rsidRPr="000C4658">
              <w:rPr>
                <w:w w:val="95"/>
                <w:sz w:val="14"/>
              </w:rPr>
              <w:t>Presupuestarias</w:t>
            </w:r>
          </w:p>
        </w:tc>
        <w:tc>
          <w:tcPr>
            <w:tcW w:w="1802" w:type="dxa"/>
          </w:tcPr>
          <w:p w14:paraId="7E49841B" w14:textId="77777777" w:rsidR="006D485B" w:rsidRPr="000C4658" w:rsidRDefault="006D485B">
            <w:pPr>
              <w:pStyle w:val="TableParagraph"/>
              <w:rPr>
                <w:rFonts w:ascii="Times New Roman"/>
                <w:sz w:val="16"/>
              </w:rPr>
            </w:pPr>
          </w:p>
          <w:p w14:paraId="655E05EE" w14:textId="77777777" w:rsidR="006D485B" w:rsidRPr="000C4658" w:rsidRDefault="006D485B">
            <w:pPr>
              <w:pStyle w:val="TableParagraph"/>
              <w:spacing w:before="6"/>
              <w:rPr>
                <w:rFonts w:ascii="Times New Roman"/>
                <w:sz w:val="13"/>
              </w:rPr>
            </w:pPr>
          </w:p>
          <w:p w14:paraId="63165AB1" w14:textId="77777777" w:rsidR="006D485B" w:rsidRPr="000C4658" w:rsidRDefault="00C01BB2">
            <w:pPr>
              <w:pStyle w:val="TableParagraph"/>
              <w:ind w:left="111" w:right="101"/>
              <w:jc w:val="center"/>
              <w:rPr>
                <w:sz w:val="14"/>
              </w:rPr>
            </w:pPr>
            <w:r w:rsidRPr="000C4658">
              <w:rPr>
                <w:sz w:val="14"/>
              </w:rPr>
              <w:t>Presupuesto de Egresos</w:t>
            </w:r>
          </w:p>
        </w:tc>
        <w:tc>
          <w:tcPr>
            <w:tcW w:w="2692" w:type="dxa"/>
          </w:tcPr>
          <w:p w14:paraId="6BA23355" w14:textId="77777777" w:rsidR="006D485B" w:rsidRPr="000C4658" w:rsidRDefault="006D485B">
            <w:pPr>
              <w:pStyle w:val="TableParagraph"/>
              <w:rPr>
                <w:rFonts w:ascii="Times New Roman"/>
                <w:sz w:val="16"/>
              </w:rPr>
            </w:pPr>
          </w:p>
          <w:p w14:paraId="48982775" w14:textId="77777777" w:rsidR="006D485B" w:rsidRPr="000C4658" w:rsidRDefault="006D485B">
            <w:pPr>
              <w:pStyle w:val="TableParagraph"/>
              <w:spacing w:before="6"/>
              <w:rPr>
                <w:rFonts w:ascii="Times New Roman"/>
                <w:sz w:val="13"/>
              </w:rPr>
            </w:pPr>
          </w:p>
          <w:p w14:paraId="102E9CC8" w14:textId="77777777" w:rsidR="006D485B" w:rsidRPr="000C4658" w:rsidRDefault="00C01BB2">
            <w:pPr>
              <w:pStyle w:val="TableParagraph"/>
              <w:ind w:left="78" w:right="67"/>
              <w:jc w:val="center"/>
              <w:rPr>
                <w:sz w:val="14"/>
              </w:rPr>
            </w:pPr>
            <w:r w:rsidRPr="000C4658">
              <w:rPr>
                <w:sz w:val="14"/>
              </w:rPr>
              <w:t>Presupuesto de Egresos Ejercido</w:t>
            </w:r>
          </w:p>
        </w:tc>
        <w:tc>
          <w:tcPr>
            <w:tcW w:w="2183" w:type="dxa"/>
          </w:tcPr>
          <w:p w14:paraId="67415FFF" w14:textId="77777777" w:rsidR="006D485B" w:rsidRPr="000C4658" w:rsidRDefault="006D485B">
            <w:pPr>
              <w:pStyle w:val="TableParagraph"/>
              <w:rPr>
                <w:rFonts w:ascii="Times New Roman"/>
                <w:sz w:val="16"/>
              </w:rPr>
            </w:pPr>
          </w:p>
          <w:p w14:paraId="520CB472" w14:textId="77777777" w:rsidR="006D485B" w:rsidRPr="000C4658" w:rsidRDefault="006D485B">
            <w:pPr>
              <w:pStyle w:val="TableParagraph"/>
              <w:spacing w:before="6"/>
              <w:rPr>
                <w:rFonts w:ascii="Times New Roman"/>
                <w:sz w:val="13"/>
              </w:rPr>
            </w:pPr>
          </w:p>
          <w:p w14:paraId="4C734817"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35FD13C9" w14:textId="77777777">
        <w:trPr>
          <w:trHeight w:val="320"/>
        </w:trPr>
        <w:tc>
          <w:tcPr>
            <w:tcW w:w="869" w:type="dxa"/>
          </w:tcPr>
          <w:p w14:paraId="345B4634" w14:textId="77777777" w:rsidR="006D485B" w:rsidRPr="000C4658" w:rsidRDefault="00C01BB2">
            <w:pPr>
              <w:pStyle w:val="TableParagraph"/>
              <w:spacing w:before="100"/>
              <w:ind w:left="71"/>
              <w:rPr>
                <w:b/>
                <w:sz w:val="14"/>
              </w:rPr>
            </w:pPr>
            <w:r w:rsidRPr="000C4658">
              <w:rPr>
                <w:b/>
                <w:sz w:val="14"/>
              </w:rPr>
              <w:t>CUENTA</w:t>
            </w:r>
          </w:p>
        </w:tc>
        <w:tc>
          <w:tcPr>
            <w:tcW w:w="7841" w:type="dxa"/>
            <w:gridSpan w:val="4"/>
          </w:tcPr>
          <w:p w14:paraId="2CA0F5A9" w14:textId="77777777" w:rsidR="006D485B" w:rsidRPr="000C4658" w:rsidRDefault="00C01BB2">
            <w:pPr>
              <w:pStyle w:val="TableParagraph"/>
              <w:spacing w:before="100"/>
              <w:ind w:left="71"/>
              <w:rPr>
                <w:sz w:val="14"/>
              </w:rPr>
            </w:pPr>
            <w:r w:rsidRPr="000C4658">
              <w:rPr>
                <w:sz w:val="14"/>
              </w:rPr>
              <w:t>Presupuesto de Egresos Pagado</w:t>
            </w:r>
          </w:p>
        </w:tc>
      </w:tr>
    </w:tbl>
    <w:p w14:paraId="48ECD31F" w14:textId="77777777" w:rsidR="006D485B" w:rsidRPr="000C4658" w:rsidRDefault="006D485B">
      <w:pPr>
        <w:pStyle w:val="Textoindependiente"/>
        <w:spacing w:before="11"/>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44AC55A8" w14:textId="77777777">
        <w:trPr>
          <w:trHeight w:val="215"/>
        </w:trPr>
        <w:tc>
          <w:tcPr>
            <w:tcW w:w="487" w:type="dxa"/>
          </w:tcPr>
          <w:p w14:paraId="406C2294" w14:textId="77777777" w:rsidR="006D485B" w:rsidRPr="000C4658" w:rsidRDefault="00C01BB2">
            <w:pPr>
              <w:pStyle w:val="TableParagraph"/>
              <w:spacing w:before="37" w:line="158" w:lineRule="exact"/>
              <w:ind w:left="107" w:right="98"/>
              <w:jc w:val="center"/>
              <w:rPr>
                <w:b/>
                <w:sz w:val="14"/>
              </w:rPr>
            </w:pPr>
            <w:r w:rsidRPr="000C4658">
              <w:rPr>
                <w:b/>
                <w:sz w:val="14"/>
              </w:rPr>
              <w:t>No.</w:t>
            </w:r>
          </w:p>
        </w:tc>
        <w:tc>
          <w:tcPr>
            <w:tcW w:w="3849" w:type="dxa"/>
          </w:tcPr>
          <w:p w14:paraId="0F776B33" w14:textId="77777777" w:rsidR="006D485B" w:rsidRPr="000C4658" w:rsidRDefault="00C01BB2">
            <w:pPr>
              <w:pStyle w:val="TableParagraph"/>
              <w:spacing w:before="37" w:line="158" w:lineRule="exact"/>
              <w:ind w:left="50" w:right="40"/>
              <w:jc w:val="center"/>
              <w:rPr>
                <w:b/>
                <w:sz w:val="14"/>
              </w:rPr>
            </w:pPr>
            <w:r w:rsidRPr="000C4658">
              <w:rPr>
                <w:b/>
                <w:sz w:val="14"/>
              </w:rPr>
              <w:t>CARGO</w:t>
            </w:r>
          </w:p>
        </w:tc>
        <w:tc>
          <w:tcPr>
            <w:tcW w:w="527" w:type="dxa"/>
          </w:tcPr>
          <w:p w14:paraId="7358386D" w14:textId="77777777" w:rsidR="006D485B" w:rsidRPr="000C4658" w:rsidRDefault="00C01BB2">
            <w:pPr>
              <w:pStyle w:val="TableParagraph"/>
              <w:spacing w:before="37" w:line="158" w:lineRule="exact"/>
              <w:ind w:left="151"/>
              <w:rPr>
                <w:b/>
                <w:sz w:val="14"/>
              </w:rPr>
            </w:pPr>
            <w:r w:rsidRPr="000C4658">
              <w:rPr>
                <w:b/>
                <w:sz w:val="14"/>
              </w:rPr>
              <w:t>No.</w:t>
            </w:r>
          </w:p>
        </w:tc>
        <w:tc>
          <w:tcPr>
            <w:tcW w:w="3846" w:type="dxa"/>
          </w:tcPr>
          <w:p w14:paraId="1A799095" w14:textId="77777777" w:rsidR="006D485B" w:rsidRPr="000C4658" w:rsidRDefault="00C01BB2">
            <w:pPr>
              <w:pStyle w:val="TableParagraph"/>
              <w:spacing w:before="37" w:line="158" w:lineRule="exact"/>
              <w:ind w:left="1642" w:right="1626"/>
              <w:jc w:val="center"/>
              <w:rPr>
                <w:b/>
                <w:sz w:val="14"/>
              </w:rPr>
            </w:pPr>
            <w:r w:rsidRPr="000C4658">
              <w:rPr>
                <w:b/>
                <w:sz w:val="14"/>
              </w:rPr>
              <w:t>ABONO</w:t>
            </w:r>
          </w:p>
        </w:tc>
      </w:tr>
      <w:tr w:rsidR="006D485B" w:rsidRPr="000C4658" w14:paraId="762450E8" w14:textId="77777777">
        <w:trPr>
          <w:trHeight w:val="3941"/>
        </w:trPr>
        <w:tc>
          <w:tcPr>
            <w:tcW w:w="487" w:type="dxa"/>
            <w:tcBorders>
              <w:bottom w:val="nil"/>
            </w:tcBorders>
          </w:tcPr>
          <w:p w14:paraId="225EEA58" w14:textId="77777777" w:rsidR="006D485B" w:rsidRPr="000C4658" w:rsidRDefault="00C01BB2">
            <w:pPr>
              <w:pStyle w:val="TableParagraph"/>
              <w:spacing w:before="37"/>
              <w:ind w:left="12"/>
              <w:jc w:val="center"/>
              <w:rPr>
                <w:sz w:val="14"/>
              </w:rPr>
            </w:pPr>
            <w:r w:rsidRPr="000C4658">
              <w:rPr>
                <w:w w:val="99"/>
                <w:sz w:val="14"/>
              </w:rPr>
              <w:t>1</w:t>
            </w:r>
          </w:p>
        </w:tc>
        <w:tc>
          <w:tcPr>
            <w:tcW w:w="3849" w:type="dxa"/>
            <w:tcBorders>
              <w:bottom w:val="nil"/>
            </w:tcBorders>
          </w:tcPr>
          <w:p w14:paraId="2E51036B" w14:textId="77777777" w:rsidR="006D485B" w:rsidRPr="000C4658" w:rsidRDefault="00C01BB2">
            <w:pPr>
              <w:pStyle w:val="TableParagraph"/>
              <w:spacing w:before="37"/>
              <w:ind w:left="71"/>
              <w:rPr>
                <w:sz w:val="14"/>
              </w:rPr>
            </w:pPr>
            <w:r w:rsidRPr="000C4658">
              <w:rPr>
                <w:sz w:val="14"/>
              </w:rPr>
              <w:t>Por el pago de:</w:t>
            </w:r>
          </w:p>
          <w:p w14:paraId="74FCE45A" w14:textId="77777777" w:rsidR="006D485B" w:rsidRPr="000C4658" w:rsidRDefault="00C01BB2">
            <w:pPr>
              <w:pStyle w:val="TableParagraph"/>
              <w:numPr>
                <w:ilvl w:val="0"/>
                <w:numId w:val="47"/>
              </w:numPr>
              <w:tabs>
                <w:tab w:val="left" w:pos="359"/>
                <w:tab w:val="left" w:pos="360"/>
              </w:tabs>
              <w:spacing w:before="48" w:line="300" w:lineRule="auto"/>
              <w:ind w:right="60"/>
              <w:rPr>
                <w:sz w:val="14"/>
              </w:rPr>
            </w:pPr>
            <w:r w:rsidRPr="000C4658">
              <w:rPr>
                <w:sz w:val="14"/>
              </w:rPr>
              <w:t>Gastos por servicios personales (nómina, honorarios, otros servicios personales y</w:t>
            </w:r>
            <w:r w:rsidRPr="000C4658">
              <w:rPr>
                <w:spacing w:val="-4"/>
                <w:sz w:val="14"/>
              </w:rPr>
              <w:t xml:space="preserve"> </w:t>
            </w:r>
            <w:r w:rsidRPr="000C4658">
              <w:rPr>
                <w:sz w:val="14"/>
              </w:rPr>
              <w:t>retenciones)</w:t>
            </w:r>
          </w:p>
          <w:p w14:paraId="24D151A6" w14:textId="77777777" w:rsidR="006D485B" w:rsidRPr="000C4658" w:rsidRDefault="00C01BB2">
            <w:pPr>
              <w:pStyle w:val="TableParagraph"/>
              <w:numPr>
                <w:ilvl w:val="0"/>
                <w:numId w:val="47"/>
              </w:numPr>
              <w:tabs>
                <w:tab w:val="left" w:pos="359"/>
                <w:tab w:val="left" w:pos="360"/>
              </w:tabs>
              <w:spacing w:before="6"/>
              <w:ind w:hanging="289"/>
              <w:rPr>
                <w:sz w:val="14"/>
              </w:rPr>
            </w:pPr>
            <w:r w:rsidRPr="000C4658">
              <w:rPr>
                <w:sz w:val="14"/>
              </w:rPr>
              <w:t>Cuotas y Aportaciones</w:t>
            </w:r>
            <w:r w:rsidRPr="000C4658">
              <w:rPr>
                <w:spacing w:val="-5"/>
                <w:sz w:val="14"/>
              </w:rPr>
              <w:t xml:space="preserve"> </w:t>
            </w:r>
            <w:r w:rsidRPr="000C4658">
              <w:rPr>
                <w:sz w:val="14"/>
              </w:rPr>
              <w:t>Patronales</w:t>
            </w:r>
          </w:p>
          <w:p w14:paraId="0D361803" w14:textId="77777777" w:rsidR="006D485B" w:rsidRPr="000C4658" w:rsidRDefault="00C01BB2">
            <w:pPr>
              <w:pStyle w:val="TableParagraph"/>
              <w:numPr>
                <w:ilvl w:val="0"/>
                <w:numId w:val="47"/>
              </w:numPr>
              <w:tabs>
                <w:tab w:val="left" w:pos="359"/>
                <w:tab w:val="left" w:pos="360"/>
              </w:tabs>
              <w:spacing w:before="47"/>
              <w:ind w:hanging="289"/>
              <w:rPr>
                <w:sz w:val="14"/>
              </w:rPr>
            </w:pPr>
            <w:r w:rsidRPr="000C4658">
              <w:rPr>
                <w:sz w:val="14"/>
              </w:rPr>
              <w:t>Adquisición de materiales y</w:t>
            </w:r>
            <w:r w:rsidRPr="000C4658">
              <w:rPr>
                <w:spacing w:val="-1"/>
                <w:sz w:val="14"/>
              </w:rPr>
              <w:t xml:space="preserve"> </w:t>
            </w:r>
            <w:r w:rsidRPr="000C4658">
              <w:rPr>
                <w:sz w:val="14"/>
              </w:rPr>
              <w:t>suministros</w:t>
            </w:r>
          </w:p>
          <w:p w14:paraId="6F43E23C" w14:textId="77777777" w:rsidR="006D485B" w:rsidRPr="000C4658" w:rsidRDefault="00C01BB2">
            <w:pPr>
              <w:pStyle w:val="TableParagraph"/>
              <w:numPr>
                <w:ilvl w:val="0"/>
                <w:numId w:val="47"/>
              </w:numPr>
              <w:tabs>
                <w:tab w:val="left" w:pos="359"/>
                <w:tab w:val="left" w:pos="360"/>
              </w:tabs>
              <w:spacing w:before="48"/>
              <w:ind w:hanging="289"/>
              <w:rPr>
                <w:sz w:val="14"/>
              </w:rPr>
            </w:pPr>
            <w:r w:rsidRPr="000C4658">
              <w:rPr>
                <w:sz w:val="14"/>
              </w:rPr>
              <w:t>Servicios</w:t>
            </w:r>
            <w:r w:rsidRPr="000C4658">
              <w:rPr>
                <w:spacing w:val="-2"/>
                <w:sz w:val="14"/>
              </w:rPr>
              <w:t xml:space="preserve"> </w:t>
            </w:r>
            <w:r w:rsidRPr="000C4658">
              <w:rPr>
                <w:sz w:val="14"/>
              </w:rPr>
              <w:t>generales</w:t>
            </w:r>
          </w:p>
          <w:p w14:paraId="1A4B0C03" w14:textId="77777777" w:rsidR="006D485B" w:rsidRPr="000C4658" w:rsidRDefault="00C01BB2">
            <w:pPr>
              <w:pStyle w:val="TableParagraph"/>
              <w:numPr>
                <w:ilvl w:val="0"/>
                <w:numId w:val="47"/>
              </w:numPr>
              <w:tabs>
                <w:tab w:val="left" w:pos="359"/>
                <w:tab w:val="left" w:pos="360"/>
              </w:tabs>
              <w:spacing w:before="46"/>
              <w:ind w:hanging="289"/>
              <w:rPr>
                <w:sz w:val="14"/>
              </w:rPr>
            </w:pPr>
            <w:r w:rsidRPr="000C4658">
              <w:rPr>
                <w:sz w:val="14"/>
              </w:rPr>
              <w:t>Ayudas</w:t>
            </w:r>
            <w:r w:rsidRPr="000C4658">
              <w:rPr>
                <w:spacing w:val="-2"/>
                <w:sz w:val="14"/>
              </w:rPr>
              <w:t xml:space="preserve"> </w:t>
            </w:r>
            <w:r w:rsidRPr="000C4658">
              <w:rPr>
                <w:sz w:val="14"/>
              </w:rPr>
              <w:t>sociales</w:t>
            </w:r>
          </w:p>
          <w:p w14:paraId="4C189E70" w14:textId="77777777" w:rsidR="006D485B" w:rsidRPr="000C4658" w:rsidRDefault="00C01BB2">
            <w:pPr>
              <w:pStyle w:val="TableParagraph"/>
              <w:numPr>
                <w:ilvl w:val="0"/>
                <w:numId w:val="47"/>
              </w:numPr>
              <w:tabs>
                <w:tab w:val="left" w:pos="359"/>
                <w:tab w:val="left" w:pos="360"/>
              </w:tabs>
              <w:spacing w:before="47"/>
              <w:ind w:hanging="289"/>
              <w:rPr>
                <w:sz w:val="14"/>
              </w:rPr>
            </w:pPr>
            <w:r w:rsidRPr="000C4658">
              <w:rPr>
                <w:sz w:val="14"/>
              </w:rPr>
              <w:t>Pensiones y jubilaciones</w:t>
            </w:r>
          </w:p>
          <w:p w14:paraId="6783163C" w14:textId="77777777" w:rsidR="006D485B" w:rsidRPr="000C4658" w:rsidRDefault="00C01BB2">
            <w:pPr>
              <w:pStyle w:val="TableParagraph"/>
              <w:numPr>
                <w:ilvl w:val="0"/>
                <w:numId w:val="47"/>
              </w:numPr>
              <w:tabs>
                <w:tab w:val="left" w:pos="359"/>
                <w:tab w:val="left" w:pos="360"/>
              </w:tabs>
              <w:spacing w:before="48"/>
              <w:ind w:hanging="289"/>
              <w:rPr>
                <w:sz w:val="14"/>
              </w:rPr>
            </w:pPr>
            <w:r w:rsidRPr="000C4658">
              <w:rPr>
                <w:sz w:val="14"/>
              </w:rPr>
              <w:t>Adquisición de mobiliario y equipo de</w:t>
            </w:r>
            <w:r w:rsidRPr="000C4658">
              <w:rPr>
                <w:spacing w:val="-11"/>
                <w:sz w:val="14"/>
              </w:rPr>
              <w:t xml:space="preserve"> </w:t>
            </w:r>
            <w:r w:rsidRPr="000C4658">
              <w:rPr>
                <w:sz w:val="14"/>
              </w:rPr>
              <w:t>administración</w:t>
            </w:r>
          </w:p>
          <w:p w14:paraId="2AF8FD0D" w14:textId="77777777" w:rsidR="006D485B" w:rsidRPr="000C4658" w:rsidRDefault="00C01BB2">
            <w:pPr>
              <w:pStyle w:val="TableParagraph"/>
              <w:numPr>
                <w:ilvl w:val="0"/>
                <w:numId w:val="47"/>
              </w:numPr>
              <w:tabs>
                <w:tab w:val="left" w:pos="359"/>
                <w:tab w:val="left" w:pos="360"/>
              </w:tabs>
              <w:spacing w:before="46" w:line="300" w:lineRule="auto"/>
              <w:ind w:right="60"/>
              <w:rPr>
                <w:sz w:val="14"/>
              </w:rPr>
            </w:pPr>
            <w:r w:rsidRPr="000C4658">
              <w:rPr>
                <w:sz w:val="14"/>
              </w:rPr>
              <w:t>Adquisición de mobiliario y equipo educacional y recreativo</w:t>
            </w:r>
          </w:p>
          <w:p w14:paraId="2D109BDD" w14:textId="77777777" w:rsidR="006D485B" w:rsidRPr="000C4658" w:rsidRDefault="00C01BB2">
            <w:pPr>
              <w:pStyle w:val="TableParagraph"/>
              <w:numPr>
                <w:ilvl w:val="0"/>
                <w:numId w:val="47"/>
              </w:numPr>
              <w:tabs>
                <w:tab w:val="left" w:pos="359"/>
                <w:tab w:val="left" w:pos="360"/>
              </w:tabs>
              <w:spacing w:before="5" w:line="300" w:lineRule="auto"/>
              <w:ind w:right="61"/>
              <w:rPr>
                <w:sz w:val="14"/>
              </w:rPr>
            </w:pPr>
            <w:r w:rsidRPr="000C4658">
              <w:rPr>
                <w:sz w:val="14"/>
              </w:rPr>
              <w:t>Adquisición de equipo e instrumental médico y de laboratorio</w:t>
            </w:r>
          </w:p>
          <w:p w14:paraId="71383357" w14:textId="77777777" w:rsidR="006D485B" w:rsidRPr="000C4658" w:rsidRDefault="00C01BB2">
            <w:pPr>
              <w:pStyle w:val="TableParagraph"/>
              <w:numPr>
                <w:ilvl w:val="0"/>
                <w:numId w:val="47"/>
              </w:numPr>
              <w:tabs>
                <w:tab w:val="left" w:pos="359"/>
                <w:tab w:val="left" w:pos="360"/>
              </w:tabs>
              <w:spacing w:before="6"/>
              <w:ind w:hanging="289"/>
              <w:rPr>
                <w:sz w:val="14"/>
              </w:rPr>
            </w:pPr>
            <w:r w:rsidRPr="000C4658">
              <w:rPr>
                <w:sz w:val="14"/>
              </w:rPr>
              <w:t>Adquisición de vehículos y equipo de</w:t>
            </w:r>
            <w:r w:rsidRPr="000C4658">
              <w:rPr>
                <w:spacing w:val="-5"/>
                <w:sz w:val="14"/>
              </w:rPr>
              <w:t xml:space="preserve"> </w:t>
            </w:r>
            <w:r w:rsidRPr="000C4658">
              <w:rPr>
                <w:sz w:val="14"/>
              </w:rPr>
              <w:t>transporte</w:t>
            </w:r>
          </w:p>
          <w:p w14:paraId="14168A71" w14:textId="77777777" w:rsidR="006D485B" w:rsidRPr="000C4658" w:rsidRDefault="00C01BB2">
            <w:pPr>
              <w:pStyle w:val="TableParagraph"/>
              <w:numPr>
                <w:ilvl w:val="0"/>
                <w:numId w:val="47"/>
              </w:numPr>
              <w:tabs>
                <w:tab w:val="left" w:pos="359"/>
                <w:tab w:val="left" w:pos="360"/>
              </w:tabs>
              <w:spacing w:before="48"/>
              <w:ind w:hanging="289"/>
              <w:rPr>
                <w:sz w:val="14"/>
              </w:rPr>
            </w:pPr>
            <w:r w:rsidRPr="000C4658">
              <w:rPr>
                <w:sz w:val="14"/>
              </w:rPr>
              <w:t>Adquisición de equipo de defensa y</w:t>
            </w:r>
            <w:r w:rsidRPr="000C4658">
              <w:rPr>
                <w:spacing w:val="-5"/>
                <w:sz w:val="14"/>
              </w:rPr>
              <w:t xml:space="preserve"> </w:t>
            </w:r>
            <w:r w:rsidRPr="000C4658">
              <w:rPr>
                <w:sz w:val="14"/>
              </w:rPr>
              <w:t>seguridad</w:t>
            </w:r>
          </w:p>
          <w:p w14:paraId="3FC9D204" w14:textId="77777777" w:rsidR="006D485B" w:rsidRPr="000C4658" w:rsidRDefault="00C01BB2">
            <w:pPr>
              <w:pStyle w:val="TableParagraph"/>
              <w:numPr>
                <w:ilvl w:val="0"/>
                <w:numId w:val="47"/>
              </w:numPr>
              <w:tabs>
                <w:tab w:val="left" w:pos="359"/>
                <w:tab w:val="left" w:pos="360"/>
              </w:tabs>
              <w:spacing w:before="47" w:line="297" w:lineRule="auto"/>
              <w:ind w:right="57"/>
              <w:rPr>
                <w:sz w:val="14"/>
              </w:rPr>
            </w:pPr>
            <w:r w:rsidRPr="000C4658">
              <w:rPr>
                <w:sz w:val="14"/>
              </w:rPr>
              <w:t>Adquisición de maquinaria, otros equipos y herramientas</w:t>
            </w:r>
          </w:p>
          <w:p w14:paraId="3C8AA970" w14:textId="77777777" w:rsidR="006D485B" w:rsidRPr="000C4658" w:rsidRDefault="00C01BB2">
            <w:pPr>
              <w:pStyle w:val="TableParagraph"/>
              <w:numPr>
                <w:ilvl w:val="0"/>
                <w:numId w:val="47"/>
              </w:numPr>
              <w:tabs>
                <w:tab w:val="left" w:pos="359"/>
                <w:tab w:val="left" w:pos="360"/>
              </w:tabs>
              <w:spacing w:before="9"/>
              <w:ind w:hanging="289"/>
              <w:rPr>
                <w:sz w:val="14"/>
              </w:rPr>
            </w:pPr>
            <w:r w:rsidRPr="000C4658">
              <w:rPr>
                <w:sz w:val="14"/>
              </w:rPr>
              <w:t>Adquisición de bienes</w:t>
            </w:r>
            <w:r w:rsidRPr="000C4658">
              <w:rPr>
                <w:spacing w:val="-1"/>
                <w:sz w:val="14"/>
              </w:rPr>
              <w:t xml:space="preserve"> </w:t>
            </w:r>
            <w:r w:rsidRPr="000C4658">
              <w:rPr>
                <w:sz w:val="14"/>
              </w:rPr>
              <w:t>inmuebles</w:t>
            </w:r>
          </w:p>
          <w:p w14:paraId="2E92FA31" w14:textId="77777777" w:rsidR="006D485B" w:rsidRPr="000C4658" w:rsidRDefault="00C01BB2">
            <w:pPr>
              <w:pStyle w:val="TableParagraph"/>
              <w:numPr>
                <w:ilvl w:val="0"/>
                <w:numId w:val="47"/>
              </w:numPr>
              <w:tabs>
                <w:tab w:val="left" w:pos="359"/>
                <w:tab w:val="left" w:pos="360"/>
              </w:tabs>
              <w:spacing w:before="46"/>
              <w:ind w:hanging="289"/>
              <w:rPr>
                <w:sz w:val="14"/>
              </w:rPr>
            </w:pPr>
            <w:r w:rsidRPr="000C4658">
              <w:rPr>
                <w:sz w:val="14"/>
              </w:rPr>
              <w:t>Adquisición de activos</w:t>
            </w:r>
            <w:r w:rsidRPr="000C4658">
              <w:rPr>
                <w:spacing w:val="-1"/>
                <w:sz w:val="14"/>
              </w:rPr>
              <w:t xml:space="preserve"> </w:t>
            </w:r>
            <w:r w:rsidRPr="000C4658">
              <w:rPr>
                <w:sz w:val="14"/>
              </w:rPr>
              <w:t>intangibles</w:t>
            </w:r>
          </w:p>
        </w:tc>
        <w:tc>
          <w:tcPr>
            <w:tcW w:w="527" w:type="dxa"/>
            <w:tcBorders>
              <w:bottom w:val="nil"/>
            </w:tcBorders>
          </w:tcPr>
          <w:p w14:paraId="5794EEBC" w14:textId="77777777" w:rsidR="006D485B" w:rsidRPr="000C4658" w:rsidRDefault="00C01BB2">
            <w:pPr>
              <w:pStyle w:val="TableParagraph"/>
              <w:spacing w:before="37"/>
              <w:ind w:left="17"/>
              <w:jc w:val="center"/>
              <w:rPr>
                <w:sz w:val="14"/>
              </w:rPr>
            </w:pPr>
            <w:r w:rsidRPr="000C4658">
              <w:rPr>
                <w:w w:val="99"/>
                <w:sz w:val="14"/>
              </w:rPr>
              <w:t>1</w:t>
            </w:r>
          </w:p>
          <w:p w14:paraId="07978056" w14:textId="77777777" w:rsidR="006D485B" w:rsidRPr="000C4658" w:rsidRDefault="006D485B">
            <w:pPr>
              <w:pStyle w:val="TableParagraph"/>
              <w:spacing w:before="4"/>
              <w:rPr>
                <w:rFonts w:ascii="Times New Roman"/>
              </w:rPr>
            </w:pPr>
          </w:p>
          <w:p w14:paraId="5A231525" w14:textId="77777777" w:rsidR="006D485B" w:rsidRPr="000C4658" w:rsidRDefault="00C01BB2">
            <w:pPr>
              <w:pStyle w:val="TableParagraph"/>
              <w:ind w:left="17"/>
              <w:jc w:val="center"/>
              <w:rPr>
                <w:sz w:val="14"/>
              </w:rPr>
            </w:pPr>
            <w:r w:rsidRPr="000C4658">
              <w:rPr>
                <w:w w:val="99"/>
                <w:sz w:val="14"/>
              </w:rPr>
              <w:t>2</w:t>
            </w:r>
          </w:p>
          <w:p w14:paraId="0EEF053C" w14:textId="77777777" w:rsidR="006D485B" w:rsidRPr="000C4658" w:rsidRDefault="006D485B">
            <w:pPr>
              <w:pStyle w:val="TableParagraph"/>
              <w:rPr>
                <w:rFonts w:ascii="Times New Roman"/>
                <w:sz w:val="16"/>
              </w:rPr>
            </w:pPr>
          </w:p>
          <w:p w14:paraId="02A88BA5" w14:textId="77777777" w:rsidR="006D485B" w:rsidRPr="000C4658" w:rsidRDefault="006D485B">
            <w:pPr>
              <w:pStyle w:val="TableParagraph"/>
              <w:rPr>
                <w:rFonts w:ascii="Times New Roman"/>
                <w:sz w:val="16"/>
              </w:rPr>
            </w:pPr>
          </w:p>
          <w:p w14:paraId="1701D8F0" w14:textId="77777777" w:rsidR="006D485B" w:rsidRPr="000C4658" w:rsidRDefault="006D485B">
            <w:pPr>
              <w:pStyle w:val="TableParagraph"/>
              <w:rPr>
                <w:rFonts w:ascii="Times New Roman"/>
                <w:sz w:val="16"/>
              </w:rPr>
            </w:pPr>
          </w:p>
          <w:p w14:paraId="3CEC382C" w14:textId="77777777" w:rsidR="006D485B" w:rsidRPr="000C4658" w:rsidRDefault="00C01BB2">
            <w:pPr>
              <w:pStyle w:val="TableParagraph"/>
              <w:spacing w:before="120"/>
              <w:ind w:left="17"/>
              <w:jc w:val="center"/>
              <w:rPr>
                <w:sz w:val="14"/>
              </w:rPr>
            </w:pPr>
            <w:r w:rsidRPr="000C4658">
              <w:rPr>
                <w:w w:val="99"/>
                <w:sz w:val="14"/>
              </w:rPr>
              <w:t>3</w:t>
            </w:r>
          </w:p>
        </w:tc>
        <w:tc>
          <w:tcPr>
            <w:tcW w:w="3846" w:type="dxa"/>
            <w:tcBorders>
              <w:bottom w:val="nil"/>
            </w:tcBorders>
          </w:tcPr>
          <w:p w14:paraId="4D33B751" w14:textId="77777777" w:rsidR="006D485B" w:rsidRPr="000C4658" w:rsidRDefault="00C01BB2">
            <w:pPr>
              <w:pStyle w:val="TableParagraph"/>
              <w:spacing w:before="37"/>
              <w:ind w:left="73"/>
              <w:rPr>
                <w:sz w:val="14"/>
              </w:rPr>
            </w:pPr>
            <w:r w:rsidRPr="000C4658">
              <w:rPr>
                <w:sz w:val="14"/>
              </w:rPr>
              <w:t>Por la devolución de Materiales y suministros.</w:t>
            </w:r>
          </w:p>
          <w:p w14:paraId="540C7544" w14:textId="77777777" w:rsidR="006D485B" w:rsidRPr="000C4658" w:rsidRDefault="006D485B">
            <w:pPr>
              <w:pStyle w:val="TableParagraph"/>
              <w:spacing w:before="4"/>
              <w:rPr>
                <w:rFonts w:ascii="Times New Roman"/>
              </w:rPr>
            </w:pPr>
          </w:p>
          <w:p w14:paraId="7CFB9F8B" w14:textId="77777777" w:rsidR="006D485B" w:rsidRPr="000C4658" w:rsidRDefault="00C01BB2">
            <w:pPr>
              <w:pStyle w:val="TableParagraph"/>
              <w:ind w:left="73"/>
              <w:rPr>
                <w:sz w:val="14"/>
              </w:rPr>
            </w:pPr>
            <w:r w:rsidRPr="000C4658">
              <w:rPr>
                <w:sz w:val="14"/>
              </w:rPr>
              <w:t>Por la devolución de Materiales y suministros con reintegro</w:t>
            </w:r>
          </w:p>
          <w:p w14:paraId="5C24A2A3" w14:textId="77777777" w:rsidR="006D485B" w:rsidRPr="000C4658" w:rsidRDefault="006D485B">
            <w:pPr>
              <w:pStyle w:val="TableParagraph"/>
              <w:rPr>
                <w:rFonts w:ascii="Times New Roman"/>
                <w:sz w:val="16"/>
              </w:rPr>
            </w:pPr>
          </w:p>
          <w:p w14:paraId="04802CE6" w14:textId="77777777" w:rsidR="006D485B" w:rsidRPr="000C4658" w:rsidRDefault="006D485B">
            <w:pPr>
              <w:pStyle w:val="TableParagraph"/>
              <w:rPr>
                <w:rFonts w:ascii="Times New Roman"/>
                <w:sz w:val="16"/>
              </w:rPr>
            </w:pPr>
          </w:p>
          <w:p w14:paraId="44471353" w14:textId="77777777" w:rsidR="006D485B" w:rsidRPr="000C4658" w:rsidRDefault="006D485B">
            <w:pPr>
              <w:pStyle w:val="TableParagraph"/>
              <w:rPr>
                <w:rFonts w:ascii="Times New Roman"/>
                <w:sz w:val="16"/>
              </w:rPr>
            </w:pPr>
          </w:p>
          <w:p w14:paraId="75BD3196" w14:textId="77777777" w:rsidR="006D485B" w:rsidRPr="000C4658" w:rsidRDefault="00C01BB2">
            <w:pPr>
              <w:pStyle w:val="TableParagraph"/>
              <w:spacing w:before="120" w:line="297" w:lineRule="auto"/>
              <w:ind w:left="73"/>
              <w:rPr>
                <w:sz w:val="14"/>
              </w:rPr>
            </w:pPr>
            <w:r w:rsidRPr="000C4658">
              <w:rPr>
                <w:sz w:val="14"/>
              </w:rPr>
              <w:t>Por el registro del saldo deudor de esta cuenta para la determinación del superávit o déficit presupuestario.</w:t>
            </w:r>
          </w:p>
        </w:tc>
      </w:tr>
      <w:tr w:rsidR="006D485B" w:rsidRPr="000C4658" w14:paraId="2845313A" w14:textId="77777777">
        <w:trPr>
          <w:trHeight w:val="320"/>
        </w:trPr>
        <w:tc>
          <w:tcPr>
            <w:tcW w:w="487" w:type="dxa"/>
            <w:tcBorders>
              <w:top w:val="nil"/>
              <w:bottom w:val="nil"/>
            </w:tcBorders>
          </w:tcPr>
          <w:p w14:paraId="6A40D994" w14:textId="77777777" w:rsidR="006D485B" w:rsidRPr="000C4658" w:rsidRDefault="006D485B">
            <w:pPr>
              <w:pStyle w:val="TableParagraph"/>
              <w:rPr>
                <w:rFonts w:ascii="Times New Roman"/>
                <w:sz w:val="14"/>
              </w:rPr>
            </w:pPr>
          </w:p>
        </w:tc>
        <w:tc>
          <w:tcPr>
            <w:tcW w:w="3849" w:type="dxa"/>
            <w:tcBorders>
              <w:top w:val="nil"/>
              <w:bottom w:val="nil"/>
            </w:tcBorders>
          </w:tcPr>
          <w:p w14:paraId="54E7E200" w14:textId="77777777" w:rsidR="006D485B" w:rsidRPr="000C4658" w:rsidRDefault="00C01BB2">
            <w:pPr>
              <w:pStyle w:val="TableParagraph"/>
              <w:tabs>
                <w:tab w:val="left" w:pos="359"/>
              </w:tabs>
              <w:spacing w:before="25"/>
              <w:ind w:left="71"/>
              <w:rPr>
                <w:sz w:val="14"/>
              </w:rPr>
            </w:pPr>
            <w:r w:rsidRPr="000C4658">
              <w:rPr>
                <w:sz w:val="14"/>
              </w:rPr>
              <w:t>-</w:t>
            </w:r>
            <w:r w:rsidRPr="000C4658">
              <w:rPr>
                <w:sz w:val="14"/>
              </w:rPr>
              <w:tab/>
              <w:t>Amortización de la deuda pública</w:t>
            </w:r>
          </w:p>
        </w:tc>
        <w:tc>
          <w:tcPr>
            <w:tcW w:w="527" w:type="dxa"/>
            <w:tcBorders>
              <w:top w:val="nil"/>
              <w:bottom w:val="nil"/>
            </w:tcBorders>
          </w:tcPr>
          <w:p w14:paraId="5ED5EEAB" w14:textId="77777777" w:rsidR="006D485B" w:rsidRPr="000C4658" w:rsidRDefault="006D485B">
            <w:pPr>
              <w:pStyle w:val="TableParagraph"/>
              <w:rPr>
                <w:rFonts w:ascii="Times New Roman"/>
                <w:sz w:val="14"/>
              </w:rPr>
            </w:pPr>
          </w:p>
        </w:tc>
        <w:tc>
          <w:tcPr>
            <w:tcW w:w="3846" w:type="dxa"/>
            <w:tcBorders>
              <w:top w:val="nil"/>
              <w:bottom w:val="nil"/>
            </w:tcBorders>
          </w:tcPr>
          <w:p w14:paraId="5031F9B3" w14:textId="77777777" w:rsidR="006D485B" w:rsidRPr="000C4658" w:rsidRDefault="006D485B">
            <w:pPr>
              <w:pStyle w:val="TableParagraph"/>
              <w:rPr>
                <w:rFonts w:ascii="Times New Roman"/>
                <w:sz w:val="14"/>
              </w:rPr>
            </w:pPr>
          </w:p>
        </w:tc>
      </w:tr>
      <w:tr w:rsidR="006D485B" w:rsidRPr="000C4658" w14:paraId="29266838" w14:textId="77777777">
        <w:trPr>
          <w:trHeight w:val="4459"/>
        </w:trPr>
        <w:tc>
          <w:tcPr>
            <w:tcW w:w="487" w:type="dxa"/>
            <w:tcBorders>
              <w:top w:val="nil"/>
            </w:tcBorders>
          </w:tcPr>
          <w:p w14:paraId="017E58D0" w14:textId="77777777" w:rsidR="006D485B" w:rsidRPr="000C4658" w:rsidRDefault="00C01BB2">
            <w:pPr>
              <w:pStyle w:val="TableParagraph"/>
              <w:spacing w:before="129"/>
              <w:ind w:left="12"/>
              <w:jc w:val="center"/>
              <w:rPr>
                <w:sz w:val="14"/>
              </w:rPr>
            </w:pPr>
            <w:r w:rsidRPr="000C4658">
              <w:rPr>
                <w:w w:val="99"/>
                <w:sz w:val="14"/>
              </w:rPr>
              <w:t>3</w:t>
            </w:r>
          </w:p>
        </w:tc>
        <w:tc>
          <w:tcPr>
            <w:tcW w:w="3849" w:type="dxa"/>
            <w:tcBorders>
              <w:top w:val="nil"/>
            </w:tcBorders>
          </w:tcPr>
          <w:p w14:paraId="6721D5C3" w14:textId="77777777" w:rsidR="006D485B" w:rsidRPr="000C4658" w:rsidRDefault="00C01BB2">
            <w:pPr>
              <w:pStyle w:val="TableParagraph"/>
              <w:spacing w:before="129"/>
              <w:ind w:left="71"/>
              <w:rPr>
                <w:sz w:val="14"/>
              </w:rPr>
            </w:pPr>
            <w:r w:rsidRPr="000C4658">
              <w:rPr>
                <w:sz w:val="14"/>
              </w:rPr>
              <w:t>Por el pago de:</w:t>
            </w:r>
          </w:p>
          <w:p w14:paraId="18128E82" w14:textId="77777777" w:rsidR="006D485B" w:rsidRPr="000C4658" w:rsidRDefault="00C01BB2">
            <w:pPr>
              <w:pStyle w:val="TableParagraph"/>
              <w:numPr>
                <w:ilvl w:val="0"/>
                <w:numId w:val="46"/>
              </w:numPr>
              <w:tabs>
                <w:tab w:val="left" w:pos="359"/>
                <w:tab w:val="left" w:pos="360"/>
              </w:tabs>
              <w:spacing w:before="48" w:line="297" w:lineRule="auto"/>
              <w:ind w:right="58"/>
              <w:rPr>
                <w:sz w:val="14"/>
              </w:rPr>
            </w:pPr>
            <w:r w:rsidRPr="000C4658">
              <w:rPr>
                <w:sz w:val="14"/>
              </w:rPr>
              <w:t>Anticipos a proveedores por la adquisición de bienes y contratación de</w:t>
            </w:r>
            <w:r w:rsidRPr="000C4658">
              <w:rPr>
                <w:spacing w:val="-3"/>
                <w:sz w:val="14"/>
              </w:rPr>
              <w:t xml:space="preserve"> </w:t>
            </w:r>
            <w:r w:rsidRPr="000C4658">
              <w:rPr>
                <w:sz w:val="14"/>
              </w:rPr>
              <w:t>servicios</w:t>
            </w:r>
          </w:p>
          <w:p w14:paraId="1AF1C90D" w14:textId="77777777" w:rsidR="006D485B" w:rsidRPr="000C4658" w:rsidRDefault="00C01BB2">
            <w:pPr>
              <w:pStyle w:val="TableParagraph"/>
              <w:numPr>
                <w:ilvl w:val="0"/>
                <w:numId w:val="46"/>
              </w:numPr>
              <w:tabs>
                <w:tab w:val="left" w:pos="359"/>
                <w:tab w:val="left" w:pos="360"/>
              </w:tabs>
              <w:spacing w:before="9" w:line="297" w:lineRule="auto"/>
              <w:ind w:right="59"/>
              <w:rPr>
                <w:sz w:val="14"/>
              </w:rPr>
            </w:pPr>
            <w:r w:rsidRPr="000C4658">
              <w:rPr>
                <w:sz w:val="14"/>
              </w:rPr>
              <w:t>Anticipos a proveedores de bienes inmuebles, muebles e</w:t>
            </w:r>
            <w:r w:rsidRPr="000C4658">
              <w:rPr>
                <w:spacing w:val="-3"/>
                <w:sz w:val="14"/>
              </w:rPr>
              <w:t xml:space="preserve"> </w:t>
            </w:r>
            <w:r w:rsidRPr="000C4658">
              <w:rPr>
                <w:sz w:val="14"/>
              </w:rPr>
              <w:t>intangibles</w:t>
            </w:r>
          </w:p>
          <w:p w14:paraId="48BAB790" w14:textId="77777777" w:rsidR="006D485B" w:rsidRPr="000C4658" w:rsidRDefault="00C01BB2">
            <w:pPr>
              <w:pStyle w:val="TableParagraph"/>
              <w:numPr>
                <w:ilvl w:val="0"/>
                <w:numId w:val="46"/>
              </w:numPr>
              <w:tabs>
                <w:tab w:val="left" w:pos="359"/>
                <w:tab w:val="left" w:pos="360"/>
              </w:tabs>
              <w:spacing w:before="8"/>
              <w:ind w:hanging="289"/>
              <w:rPr>
                <w:sz w:val="14"/>
              </w:rPr>
            </w:pPr>
            <w:r w:rsidRPr="000C4658">
              <w:rPr>
                <w:sz w:val="14"/>
              </w:rPr>
              <w:t>Anticipos a</w:t>
            </w:r>
            <w:r w:rsidRPr="000C4658">
              <w:rPr>
                <w:spacing w:val="-1"/>
                <w:sz w:val="14"/>
              </w:rPr>
              <w:t xml:space="preserve"> </w:t>
            </w:r>
            <w:r w:rsidRPr="000C4658">
              <w:rPr>
                <w:sz w:val="14"/>
              </w:rPr>
              <w:t>contratistas.</w:t>
            </w:r>
          </w:p>
          <w:p w14:paraId="3E20DFDC" w14:textId="77777777" w:rsidR="006D485B" w:rsidRPr="000C4658" w:rsidRDefault="00C01BB2">
            <w:pPr>
              <w:pStyle w:val="TableParagraph"/>
              <w:spacing w:before="53"/>
              <w:ind w:left="71"/>
              <w:rPr>
                <w:sz w:val="14"/>
              </w:rPr>
            </w:pPr>
            <w:r w:rsidRPr="000C4658">
              <w:rPr>
                <w:sz w:val="14"/>
              </w:rPr>
              <w:t>Por la devolución de Materiales y suministros con reintegro</w:t>
            </w:r>
          </w:p>
        </w:tc>
        <w:tc>
          <w:tcPr>
            <w:tcW w:w="527" w:type="dxa"/>
            <w:tcBorders>
              <w:top w:val="nil"/>
            </w:tcBorders>
          </w:tcPr>
          <w:p w14:paraId="0E38DEE1" w14:textId="77777777" w:rsidR="006D485B" w:rsidRPr="000C4658" w:rsidRDefault="006D485B">
            <w:pPr>
              <w:pStyle w:val="TableParagraph"/>
              <w:rPr>
                <w:rFonts w:ascii="Times New Roman"/>
                <w:sz w:val="14"/>
              </w:rPr>
            </w:pPr>
          </w:p>
        </w:tc>
        <w:tc>
          <w:tcPr>
            <w:tcW w:w="3846" w:type="dxa"/>
            <w:tcBorders>
              <w:top w:val="nil"/>
            </w:tcBorders>
          </w:tcPr>
          <w:p w14:paraId="36CB1D0E" w14:textId="77777777" w:rsidR="006D485B" w:rsidRPr="000C4658" w:rsidRDefault="006D485B">
            <w:pPr>
              <w:pStyle w:val="TableParagraph"/>
              <w:rPr>
                <w:rFonts w:ascii="Times New Roman"/>
                <w:sz w:val="14"/>
              </w:rPr>
            </w:pPr>
          </w:p>
        </w:tc>
      </w:tr>
      <w:tr w:rsidR="006D485B" w:rsidRPr="000C4658" w14:paraId="11AF69E8" w14:textId="77777777">
        <w:trPr>
          <w:trHeight w:val="623"/>
        </w:trPr>
        <w:tc>
          <w:tcPr>
            <w:tcW w:w="8709" w:type="dxa"/>
            <w:gridSpan w:val="4"/>
          </w:tcPr>
          <w:p w14:paraId="417906C8" w14:textId="77777777" w:rsidR="006D485B" w:rsidRPr="000C4658" w:rsidRDefault="00C01BB2">
            <w:pPr>
              <w:pStyle w:val="TableParagraph"/>
              <w:spacing w:before="37"/>
              <w:ind w:left="71"/>
              <w:rPr>
                <w:b/>
                <w:sz w:val="14"/>
              </w:rPr>
            </w:pPr>
            <w:r w:rsidRPr="000C4658">
              <w:rPr>
                <w:b/>
                <w:sz w:val="14"/>
              </w:rPr>
              <w:t>SU SALDO REPRESENTA</w:t>
            </w:r>
          </w:p>
          <w:p w14:paraId="5B0609B6" w14:textId="77777777" w:rsidR="006D485B" w:rsidRPr="000C4658" w:rsidRDefault="00C01BB2">
            <w:pPr>
              <w:pStyle w:val="TableParagraph"/>
              <w:spacing w:before="9" w:line="200" w:lineRule="atLeast"/>
              <w:ind w:left="71" w:right="69"/>
              <w:rPr>
                <w:sz w:val="14"/>
              </w:rPr>
            </w:pPr>
            <w:r w:rsidRPr="000C4658">
              <w:rPr>
                <w:sz w:val="14"/>
              </w:rPr>
              <w:t>La cancelación total o parcial de las obligaciones de pago, que se concreta mediante el desembolso de efectivo o por cualquier otro medio de</w:t>
            </w:r>
            <w:r w:rsidRPr="000C4658">
              <w:rPr>
                <w:spacing w:val="1"/>
                <w:sz w:val="14"/>
              </w:rPr>
              <w:t xml:space="preserve"> </w:t>
            </w:r>
            <w:r w:rsidRPr="000C4658">
              <w:rPr>
                <w:sz w:val="14"/>
              </w:rPr>
              <w:t>pago.</w:t>
            </w:r>
          </w:p>
        </w:tc>
      </w:tr>
      <w:tr w:rsidR="006D485B" w:rsidRPr="000C4658" w14:paraId="4005FF05" w14:textId="77777777">
        <w:trPr>
          <w:trHeight w:val="424"/>
        </w:trPr>
        <w:tc>
          <w:tcPr>
            <w:tcW w:w="8709" w:type="dxa"/>
            <w:gridSpan w:val="4"/>
          </w:tcPr>
          <w:p w14:paraId="117E9425" w14:textId="77777777" w:rsidR="006D485B" w:rsidRPr="000C4658" w:rsidRDefault="00C01BB2">
            <w:pPr>
              <w:pStyle w:val="TableParagraph"/>
              <w:spacing w:before="37"/>
              <w:ind w:left="71"/>
              <w:rPr>
                <w:b/>
                <w:sz w:val="14"/>
              </w:rPr>
            </w:pPr>
            <w:r w:rsidRPr="000C4658">
              <w:rPr>
                <w:b/>
                <w:sz w:val="14"/>
              </w:rPr>
              <w:t>OBSERVACIONES</w:t>
            </w:r>
          </w:p>
        </w:tc>
      </w:tr>
    </w:tbl>
    <w:p w14:paraId="411549C5"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68BBD412" w14:textId="77777777" w:rsidR="006D485B" w:rsidRPr="000C4658" w:rsidRDefault="006D485B">
      <w:pPr>
        <w:pStyle w:val="Textoindependiente"/>
        <w:spacing w:before="11"/>
        <w:rPr>
          <w:rFonts w:ascii="Times New Roman"/>
          <w:sz w:val="16"/>
        </w:rPr>
      </w:pPr>
    </w:p>
    <w:p w14:paraId="08C397A6" w14:textId="77777777" w:rsidR="006D485B" w:rsidRPr="000C4658" w:rsidRDefault="00C01BB2">
      <w:pPr>
        <w:pStyle w:val="Prrafodelista"/>
        <w:numPr>
          <w:ilvl w:val="0"/>
          <w:numId w:val="84"/>
        </w:numPr>
        <w:tabs>
          <w:tab w:val="left" w:pos="1484"/>
          <w:tab w:val="left" w:pos="1485"/>
        </w:tabs>
        <w:spacing w:before="94" w:after="51"/>
        <w:ind w:left="1484"/>
        <w:rPr>
          <w:b/>
          <w:sz w:val="18"/>
        </w:rPr>
      </w:pPr>
      <w:r w:rsidRPr="000C4658">
        <w:rPr>
          <w:b/>
          <w:sz w:val="18"/>
        </w:rPr>
        <w:t>Cuentas de Cierre</w:t>
      </w:r>
      <w:r w:rsidRPr="000C4658">
        <w:rPr>
          <w:b/>
          <w:spacing w:val="-1"/>
          <w:sz w:val="18"/>
        </w:rPr>
        <w:t xml:space="preserve"> </w:t>
      </w:r>
      <w:r w:rsidRPr="000C4658">
        <w:rPr>
          <w:b/>
          <w:sz w:val="18"/>
        </w:rPr>
        <w:t>Presupuestario</w:t>
      </w: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4BC32A97" w14:textId="77777777">
        <w:trPr>
          <w:trHeight w:val="320"/>
        </w:trPr>
        <w:tc>
          <w:tcPr>
            <w:tcW w:w="869" w:type="dxa"/>
          </w:tcPr>
          <w:p w14:paraId="529D7E5D"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7F05A56D"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16A8392A"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4EA5CFC2"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4A20149A"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504CCF6D" w14:textId="77777777">
        <w:trPr>
          <w:trHeight w:val="558"/>
        </w:trPr>
        <w:tc>
          <w:tcPr>
            <w:tcW w:w="869" w:type="dxa"/>
          </w:tcPr>
          <w:p w14:paraId="1945CA1C" w14:textId="77777777" w:rsidR="006D485B" w:rsidRPr="000C4658" w:rsidRDefault="006D485B">
            <w:pPr>
              <w:pStyle w:val="TableParagraph"/>
              <w:spacing w:before="1"/>
              <w:rPr>
                <w:b/>
                <w:sz w:val="19"/>
              </w:rPr>
            </w:pPr>
          </w:p>
          <w:p w14:paraId="25675330" w14:textId="77777777" w:rsidR="006D485B" w:rsidRPr="000C4658" w:rsidRDefault="00C01BB2">
            <w:pPr>
              <w:pStyle w:val="TableParagraph"/>
              <w:ind w:left="311" w:right="302"/>
              <w:jc w:val="center"/>
              <w:rPr>
                <w:sz w:val="14"/>
              </w:rPr>
            </w:pPr>
            <w:r w:rsidRPr="000C4658">
              <w:rPr>
                <w:sz w:val="14"/>
              </w:rPr>
              <w:t>9.1</w:t>
            </w:r>
          </w:p>
        </w:tc>
        <w:tc>
          <w:tcPr>
            <w:tcW w:w="1164" w:type="dxa"/>
          </w:tcPr>
          <w:p w14:paraId="07EF2910" w14:textId="77777777" w:rsidR="006D485B" w:rsidRPr="000C4658" w:rsidRDefault="00C01BB2">
            <w:pPr>
              <w:pStyle w:val="TableParagraph"/>
              <w:spacing w:before="21" w:line="240" w:lineRule="atLeast"/>
              <w:ind w:left="109" w:right="78"/>
              <w:rPr>
                <w:sz w:val="14"/>
              </w:rPr>
            </w:pPr>
            <w:r w:rsidRPr="000C4658">
              <w:rPr>
                <w:sz w:val="14"/>
              </w:rPr>
              <w:t xml:space="preserve">Cuentas Cierre </w:t>
            </w:r>
            <w:r w:rsidRPr="000C4658">
              <w:rPr>
                <w:w w:val="95"/>
                <w:sz w:val="14"/>
              </w:rPr>
              <w:t>Presupuestario</w:t>
            </w:r>
          </w:p>
        </w:tc>
        <w:tc>
          <w:tcPr>
            <w:tcW w:w="1802" w:type="dxa"/>
          </w:tcPr>
          <w:p w14:paraId="7D070F5E" w14:textId="77777777" w:rsidR="006D485B" w:rsidRPr="000C4658" w:rsidRDefault="006D485B">
            <w:pPr>
              <w:pStyle w:val="TableParagraph"/>
              <w:spacing w:before="1"/>
              <w:rPr>
                <w:b/>
                <w:sz w:val="19"/>
              </w:rPr>
            </w:pPr>
          </w:p>
          <w:p w14:paraId="12E59112" w14:textId="77777777" w:rsidR="006D485B" w:rsidRPr="000C4658" w:rsidRDefault="00C01BB2">
            <w:pPr>
              <w:pStyle w:val="TableParagraph"/>
              <w:ind w:left="111" w:right="100"/>
              <w:jc w:val="center"/>
              <w:rPr>
                <w:sz w:val="14"/>
              </w:rPr>
            </w:pPr>
            <w:r w:rsidRPr="000C4658">
              <w:rPr>
                <w:sz w:val="14"/>
              </w:rPr>
              <w:t>Superávit Financiero</w:t>
            </w:r>
          </w:p>
        </w:tc>
        <w:tc>
          <w:tcPr>
            <w:tcW w:w="2692" w:type="dxa"/>
          </w:tcPr>
          <w:p w14:paraId="0BFB2633" w14:textId="77777777" w:rsidR="006D485B" w:rsidRPr="000C4658" w:rsidRDefault="006D485B">
            <w:pPr>
              <w:pStyle w:val="TableParagraph"/>
              <w:spacing w:before="1"/>
              <w:rPr>
                <w:b/>
                <w:sz w:val="19"/>
              </w:rPr>
            </w:pPr>
          </w:p>
          <w:p w14:paraId="3CF53105" w14:textId="77777777" w:rsidR="006D485B" w:rsidRPr="000C4658" w:rsidRDefault="00C01BB2">
            <w:pPr>
              <w:pStyle w:val="TableParagraph"/>
              <w:ind w:left="77" w:right="67"/>
              <w:jc w:val="center"/>
              <w:rPr>
                <w:sz w:val="14"/>
              </w:rPr>
            </w:pPr>
            <w:r w:rsidRPr="000C4658">
              <w:rPr>
                <w:sz w:val="14"/>
              </w:rPr>
              <w:t>Superávit Financiero</w:t>
            </w:r>
          </w:p>
        </w:tc>
        <w:tc>
          <w:tcPr>
            <w:tcW w:w="2183" w:type="dxa"/>
          </w:tcPr>
          <w:p w14:paraId="25665307" w14:textId="77777777" w:rsidR="006D485B" w:rsidRPr="000C4658" w:rsidRDefault="006D485B">
            <w:pPr>
              <w:pStyle w:val="TableParagraph"/>
              <w:spacing w:before="1"/>
              <w:rPr>
                <w:b/>
                <w:sz w:val="19"/>
              </w:rPr>
            </w:pPr>
          </w:p>
          <w:p w14:paraId="618BEE96"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0613E50D" w14:textId="77777777">
        <w:trPr>
          <w:trHeight w:val="321"/>
        </w:trPr>
        <w:tc>
          <w:tcPr>
            <w:tcW w:w="869" w:type="dxa"/>
          </w:tcPr>
          <w:p w14:paraId="2DBE67C2"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7C9F4B2D" w14:textId="77777777" w:rsidR="006D485B" w:rsidRPr="000C4658" w:rsidRDefault="00C01BB2">
            <w:pPr>
              <w:pStyle w:val="TableParagraph"/>
              <w:spacing w:before="102"/>
              <w:ind w:left="71"/>
              <w:rPr>
                <w:sz w:val="14"/>
              </w:rPr>
            </w:pPr>
            <w:r w:rsidRPr="000C4658">
              <w:rPr>
                <w:sz w:val="14"/>
              </w:rPr>
              <w:t>Superávit Financiero</w:t>
            </w:r>
          </w:p>
        </w:tc>
      </w:tr>
    </w:tbl>
    <w:p w14:paraId="4446E62F" w14:textId="77777777" w:rsidR="006D485B" w:rsidRPr="000C4658" w:rsidRDefault="006D485B">
      <w:pPr>
        <w:pStyle w:val="Textoindependiente"/>
        <w:spacing w:before="2"/>
        <w:rPr>
          <w:b/>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4ED23245" w14:textId="77777777">
        <w:trPr>
          <w:trHeight w:val="318"/>
        </w:trPr>
        <w:tc>
          <w:tcPr>
            <w:tcW w:w="487" w:type="dxa"/>
          </w:tcPr>
          <w:p w14:paraId="6EF97755"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7363E50C"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5A56F039"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544AA614"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1A0DC1FF" w14:textId="77777777">
        <w:trPr>
          <w:trHeight w:val="583"/>
        </w:trPr>
        <w:tc>
          <w:tcPr>
            <w:tcW w:w="487" w:type="dxa"/>
            <w:tcBorders>
              <w:bottom w:val="nil"/>
            </w:tcBorders>
          </w:tcPr>
          <w:p w14:paraId="70DF5535"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42D4D1C8" w14:textId="77777777" w:rsidR="006D485B" w:rsidRPr="000C4658" w:rsidRDefault="00C01BB2">
            <w:pPr>
              <w:pStyle w:val="TableParagraph"/>
              <w:spacing w:before="21" w:line="240" w:lineRule="atLeast"/>
              <w:ind w:left="71"/>
              <w:rPr>
                <w:sz w:val="14"/>
              </w:rPr>
            </w:pPr>
            <w:r w:rsidRPr="000C4658">
              <w:rPr>
                <w:sz w:val="14"/>
              </w:rPr>
              <w:t>Por el saldo deudor de la cuenta 8.1.1 Ley de Ingresos Estimada al cierre del ejercicio.</w:t>
            </w:r>
          </w:p>
        </w:tc>
        <w:tc>
          <w:tcPr>
            <w:tcW w:w="527" w:type="dxa"/>
            <w:tcBorders>
              <w:bottom w:val="nil"/>
            </w:tcBorders>
          </w:tcPr>
          <w:p w14:paraId="7980C57D"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5C253276" w14:textId="77777777" w:rsidR="006D485B" w:rsidRPr="000C4658" w:rsidRDefault="00C01BB2">
            <w:pPr>
              <w:pStyle w:val="TableParagraph"/>
              <w:spacing w:before="21" w:line="240" w:lineRule="atLeast"/>
              <w:ind w:left="73"/>
              <w:rPr>
                <w:sz w:val="14"/>
              </w:rPr>
            </w:pPr>
            <w:r w:rsidRPr="000C4658">
              <w:rPr>
                <w:sz w:val="14"/>
              </w:rPr>
              <w:t>Por el saldo acreedor de la cuenta 8.1.5 Ley de Ingresos Recaudada al cierre del ejercicio.</w:t>
            </w:r>
          </w:p>
        </w:tc>
      </w:tr>
      <w:tr w:rsidR="006D485B" w:rsidRPr="000C4658" w14:paraId="28CAA390" w14:textId="77777777">
        <w:trPr>
          <w:trHeight w:val="559"/>
        </w:trPr>
        <w:tc>
          <w:tcPr>
            <w:tcW w:w="487" w:type="dxa"/>
            <w:tcBorders>
              <w:top w:val="nil"/>
              <w:bottom w:val="nil"/>
            </w:tcBorders>
          </w:tcPr>
          <w:p w14:paraId="1CD8010C"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bottom w:val="nil"/>
            </w:tcBorders>
          </w:tcPr>
          <w:p w14:paraId="25ACDFAF" w14:textId="77777777" w:rsidR="006D485B" w:rsidRPr="000C4658" w:rsidRDefault="00C01BB2">
            <w:pPr>
              <w:pStyle w:val="TableParagraph"/>
              <w:spacing w:before="8" w:line="230" w:lineRule="atLeast"/>
              <w:ind w:left="71"/>
              <w:rPr>
                <w:sz w:val="14"/>
              </w:rPr>
            </w:pPr>
            <w:r w:rsidRPr="000C4658">
              <w:rPr>
                <w:sz w:val="14"/>
              </w:rPr>
              <w:t>Por el saldo deudor de la cuenta 8.2.7 Presupuesto de Egresos Pagado al cierre del ejercicio.</w:t>
            </w:r>
          </w:p>
        </w:tc>
        <w:tc>
          <w:tcPr>
            <w:tcW w:w="527" w:type="dxa"/>
            <w:tcBorders>
              <w:top w:val="nil"/>
              <w:bottom w:val="nil"/>
            </w:tcBorders>
          </w:tcPr>
          <w:p w14:paraId="740E0A7F"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bottom w:val="nil"/>
            </w:tcBorders>
          </w:tcPr>
          <w:p w14:paraId="59B5A6BE" w14:textId="77777777" w:rsidR="006D485B" w:rsidRPr="000C4658" w:rsidRDefault="00C01BB2">
            <w:pPr>
              <w:pStyle w:val="TableParagraph"/>
              <w:spacing w:before="8" w:line="230" w:lineRule="atLeast"/>
              <w:ind w:left="73"/>
              <w:rPr>
                <w:sz w:val="14"/>
              </w:rPr>
            </w:pPr>
            <w:r w:rsidRPr="000C4658">
              <w:rPr>
                <w:sz w:val="14"/>
              </w:rPr>
              <w:t>Por el saldo acreedor de la cuenta 8.2.1 Presupuesto de Egresos Aprobado al cierre del ejercicio.</w:t>
            </w:r>
          </w:p>
        </w:tc>
      </w:tr>
      <w:tr w:rsidR="006D485B" w:rsidRPr="000C4658" w14:paraId="12646273" w14:textId="77777777">
        <w:trPr>
          <w:trHeight w:val="7697"/>
        </w:trPr>
        <w:tc>
          <w:tcPr>
            <w:tcW w:w="487" w:type="dxa"/>
            <w:tcBorders>
              <w:top w:val="nil"/>
            </w:tcBorders>
          </w:tcPr>
          <w:p w14:paraId="00F18B4E" w14:textId="77777777" w:rsidR="006D485B" w:rsidRPr="000C4658" w:rsidRDefault="00C01BB2">
            <w:pPr>
              <w:pStyle w:val="TableParagraph"/>
              <w:spacing w:before="77"/>
              <w:ind w:left="12"/>
              <w:jc w:val="center"/>
              <w:rPr>
                <w:sz w:val="14"/>
              </w:rPr>
            </w:pPr>
            <w:r w:rsidRPr="000C4658">
              <w:rPr>
                <w:w w:val="99"/>
                <w:sz w:val="14"/>
              </w:rPr>
              <w:t>3</w:t>
            </w:r>
          </w:p>
        </w:tc>
        <w:tc>
          <w:tcPr>
            <w:tcW w:w="3849" w:type="dxa"/>
            <w:tcBorders>
              <w:top w:val="nil"/>
            </w:tcBorders>
          </w:tcPr>
          <w:p w14:paraId="4D79E775" w14:textId="77777777" w:rsidR="006D485B" w:rsidRPr="000C4658" w:rsidRDefault="00C01BB2">
            <w:pPr>
              <w:pStyle w:val="TableParagraph"/>
              <w:spacing w:before="77" w:line="357" w:lineRule="auto"/>
              <w:ind w:left="71"/>
              <w:rPr>
                <w:sz w:val="14"/>
              </w:rPr>
            </w:pPr>
            <w:r w:rsidRPr="000C4658">
              <w:rPr>
                <w:sz w:val="14"/>
              </w:rPr>
              <w:t>Por el saldo deudor de la cuenta 9.3 Adeudos de Ejercicios Fiscales Anteriores al cierre del ejercicio.</w:t>
            </w:r>
          </w:p>
        </w:tc>
        <w:tc>
          <w:tcPr>
            <w:tcW w:w="527" w:type="dxa"/>
            <w:tcBorders>
              <w:top w:val="nil"/>
            </w:tcBorders>
          </w:tcPr>
          <w:p w14:paraId="58B14F37" w14:textId="77777777" w:rsidR="006D485B" w:rsidRPr="000C4658" w:rsidRDefault="006D485B">
            <w:pPr>
              <w:pStyle w:val="TableParagraph"/>
              <w:rPr>
                <w:rFonts w:ascii="Times New Roman"/>
                <w:sz w:val="14"/>
              </w:rPr>
            </w:pPr>
          </w:p>
        </w:tc>
        <w:tc>
          <w:tcPr>
            <w:tcW w:w="3846" w:type="dxa"/>
            <w:tcBorders>
              <w:top w:val="nil"/>
            </w:tcBorders>
          </w:tcPr>
          <w:p w14:paraId="2538E2E0" w14:textId="77777777" w:rsidR="006D485B" w:rsidRPr="000C4658" w:rsidRDefault="006D485B">
            <w:pPr>
              <w:pStyle w:val="TableParagraph"/>
              <w:rPr>
                <w:rFonts w:ascii="Times New Roman"/>
                <w:sz w:val="14"/>
              </w:rPr>
            </w:pPr>
          </w:p>
        </w:tc>
      </w:tr>
      <w:tr w:rsidR="006D485B" w:rsidRPr="000C4658" w14:paraId="203A6F98" w14:textId="77777777">
        <w:trPr>
          <w:trHeight w:val="599"/>
        </w:trPr>
        <w:tc>
          <w:tcPr>
            <w:tcW w:w="8709" w:type="dxa"/>
            <w:gridSpan w:val="4"/>
          </w:tcPr>
          <w:p w14:paraId="30219CA9" w14:textId="77777777" w:rsidR="006D485B" w:rsidRPr="000C4658" w:rsidRDefault="00C01BB2">
            <w:pPr>
              <w:pStyle w:val="TableParagraph"/>
              <w:spacing w:before="100"/>
              <w:ind w:left="71"/>
              <w:rPr>
                <w:b/>
                <w:sz w:val="14"/>
              </w:rPr>
            </w:pPr>
            <w:r w:rsidRPr="000C4658">
              <w:rPr>
                <w:b/>
                <w:sz w:val="14"/>
              </w:rPr>
              <w:t>SU SALDO REPRESENTA</w:t>
            </w:r>
          </w:p>
          <w:p w14:paraId="1483D2CB" w14:textId="77777777" w:rsidR="006D485B" w:rsidRPr="000C4658" w:rsidRDefault="00C01BB2">
            <w:pPr>
              <w:pStyle w:val="TableParagraph"/>
              <w:spacing w:before="117"/>
              <w:ind w:left="71"/>
              <w:rPr>
                <w:sz w:val="14"/>
              </w:rPr>
            </w:pPr>
            <w:r w:rsidRPr="000C4658">
              <w:rPr>
                <w:sz w:val="14"/>
              </w:rPr>
              <w:t>El importe presupuestario que resulta cuando los ingresos recaudados superan a los gastos devengados.</w:t>
            </w:r>
          </w:p>
        </w:tc>
      </w:tr>
      <w:tr w:rsidR="006D485B" w:rsidRPr="000C4658" w14:paraId="7F486855" w14:textId="77777777">
        <w:trPr>
          <w:trHeight w:val="601"/>
        </w:trPr>
        <w:tc>
          <w:tcPr>
            <w:tcW w:w="8709" w:type="dxa"/>
            <w:gridSpan w:val="4"/>
          </w:tcPr>
          <w:p w14:paraId="7CD7D662" w14:textId="77777777" w:rsidR="006D485B" w:rsidRPr="000C4658" w:rsidRDefault="00C01BB2">
            <w:pPr>
              <w:pStyle w:val="TableParagraph"/>
              <w:spacing w:before="100"/>
              <w:ind w:left="71"/>
              <w:rPr>
                <w:b/>
                <w:sz w:val="14"/>
              </w:rPr>
            </w:pPr>
            <w:r w:rsidRPr="000C4658">
              <w:rPr>
                <w:b/>
                <w:sz w:val="14"/>
              </w:rPr>
              <w:t>OBSERVACIONES</w:t>
            </w:r>
          </w:p>
        </w:tc>
      </w:tr>
    </w:tbl>
    <w:p w14:paraId="17D7731A" w14:textId="77777777" w:rsidR="006D485B" w:rsidRPr="000C4658" w:rsidRDefault="006D485B">
      <w:pPr>
        <w:rPr>
          <w:sz w:val="14"/>
        </w:rPr>
        <w:sectPr w:rsidR="006D485B" w:rsidRPr="000C4658" w:rsidSect="00833C15">
          <w:footerReference w:type="default" r:id="rId78"/>
          <w:pgSz w:w="12240" w:h="15840"/>
          <w:pgMar w:top="1920" w:right="40" w:bottom="1160" w:left="920" w:header="627" w:footer="964" w:gutter="0"/>
          <w:pgNumType w:start="220"/>
          <w:cols w:space="720"/>
        </w:sectPr>
      </w:pPr>
    </w:p>
    <w:p w14:paraId="3F67676A" w14:textId="77777777" w:rsidR="006D485B" w:rsidRPr="000C4658" w:rsidRDefault="006D485B">
      <w:pPr>
        <w:pStyle w:val="Textoindependiente"/>
        <w:rPr>
          <w:rFonts w:ascii="Times New Roman"/>
          <w:sz w:val="20"/>
        </w:rPr>
      </w:pPr>
    </w:p>
    <w:p w14:paraId="7CF72578"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0EC54373" w14:textId="77777777">
        <w:trPr>
          <w:trHeight w:val="320"/>
        </w:trPr>
        <w:tc>
          <w:tcPr>
            <w:tcW w:w="869" w:type="dxa"/>
          </w:tcPr>
          <w:p w14:paraId="3065763D"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3F75CF90"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25A89324"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4F219F06"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57DE85F1"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67F4C93A" w14:textId="77777777">
        <w:trPr>
          <w:trHeight w:val="558"/>
        </w:trPr>
        <w:tc>
          <w:tcPr>
            <w:tcW w:w="869" w:type="dxa"/>
          </w:tcPr>
          <w:p w14:paraId="40B93E89" w14:textId="77777777" w:rsidR="006D485B" w:rsidRPr="000C4658" w:rsidRDefault="006D485B">
            <w:pPr>
              <w:pStyle w:val="TableParagraph"/>
              <w:spacing w:before="1"/>
              <w:rPr>
                <w:rFonts w:ascii="Times New Roman"/>
                <w:sz w:val="19"/>
              </w:rPr>
            </w:pPr>
          </w:p>
          <w:p w14:paraId="1DA0EA9C" w14:textId="77777777" w:rsidR="006D485B" w:rsidRPr="000C4658" w:rsidRDefault="00C01BB2">
            <w:pPr>
              <w:pStyle w:val="TableParagraph"/>
              <w:ind w:left="311" w:right="302"/>
              <w:jc w:val="center"/>
              <w:rPr>
                <w:sz w:val="14"/>
              </w:rPr>
            </w:pPr>
            <w:r w:rsidRPr="000C4658">
              <w:rPr>
                <w:sz w:val="14"/>
              </w:rPr>
              <w:t>9.2</w:t>
            </w:r>
          </w:p>
        </w:tc>
        <w:tc>
          <w:tcPr>
            <w:tcW w:w="1164" w:type="dxa"/>
          </w:tcPr>
          <w:p w14:paraId="4155182C" w14:textId="77777777" w:rsidR="006D485B" w:rsidRPr="000C4658" w:rsidRDefault="00C01BB2">
            <w:pPr>
              <w:pStyle w:val="TableParagraph"/>
              <w:spacing w:before="21" w:line="240" w:lineRule="atLeast"/>
              <w:ind w:left="109" w:right="78"/>
              <w:rPr>
                <w:sz w:val="14"/>
              </w:rPr>
            </w:pPr>
            <w:r w:rsidRPr="000C4658">
              <w:rPr>
                <w:sz w:val="14"/>
              </w:rPr>
              <w:t xml:space="preserve">Cuentas Cierre </w:t>
            </w:r>
            <w:r w:rsidRPr="000C4658">
              <w:rPr>
                <w:w w:val="95"/>
                <w:sz w:val="14"/>
              </w:rPr>
              <w:t>Presupuestario</w:t>
            </w:r>
          </w:p>
        </w:tc>
        <w:tc>
          <w:tcPr>
            <w:tcW w:w="1802" w:type="dxa"/>
          </w:tcPr>
          <w:p w14:paraId="788D1DFB" w14:textId="77777777" w:rsidR="006D485B" w:rsidRPr="000C4658" w:rsidRDefault="006D485B">
            <w:pPr>
              <w:pStyle w:val="TableParagraph"/>
              <w:spacing w:before="1"/>
              <w:rPr>
                <w:rFonts w:ascii="Times New Roman"/>
                <w:sz w:val="19"/>
              </w:rPr>
            </w:pPr>
          </w:p>
          <w:p w14:paraId="58C429C2" w14:textId="77777777" w:rsidR="006D485B" w:rsidRPr="000C4658" w:rsidRDefault="00C01BB2">
            <w:pPr>
              <w:pStyle w:val="TableParagraph"/>
              <w:ind w:left="111" w:right="100"/>
              <w:jc w:val="center"/>
              <w:rPr>
                <w:sz w:val="14"/>
              </w:rPr>
            </w:pPr>
            <w:r w:rsidRPr="000C4658">
              <w:rPr>
                <w:sz w:val="14"/>
              </w:rPr>
              <w:t>Déficit Financiero</w:t>
            </w:r>
          </w:p>
        </w:tc>
        <w:tc>
          <w:tcPr>
            <w:tcW w:w="2692" w:type="dxa"/>
          </w:tcPr>
          <w:p w14:paraId="7882CFD0" w14:textId="77777777" w:rsidR="006D485B" w:rsidRPr="000C4658" w:rsidRDefault="006D485B">
            <w:pPr>
              <w:pStyle w:val="TableParagraph"/>
              <w:spacing w:before="1"/>
              <w:rPr>
                <w:rFonts w:ascii="Times New Roman"/>
                <w:sz w:val="19"/>
              </w:rPr>
            </w:pPr>
          </w:p>
          <w:p w14:paraId="4D6B64AF" w14:textId="77777777" w:rsidR="006D485B" w:rsidRPr="000C4658" w:rsidRDefault="00C01BB2">
            <w:pPr>
              <w:pStyle w:val="TableParagraph"/>
              <w:ind w:left="77" w:right="67"/>
              <w:jc w:val="center"/>
              <w:rPr>
                <w:sz w:val="14"/>
              </w:rPr>
            </w:pPr>
            <w:r w:rsidRPr="000C4658">
              <w:rPr>
                <w:sz w:val="14"/>
              </w:rPr>
              <w:t>Déficit Financiero</w:t>
            </w:r>
          </w:p>
        </w:tc>
        <w:tc>
          <w:tcPr>
            <w:tcW w:w="2183" w:type="dxa"/>
          </w:tcPr>
          <w:p w14:paraId="2C026CCF" w14:textId="77777777" w:rsidR="006D485B" w:rsidRPr="000C4658" w:rsidRDefault="006D485B">
            <w:pPr>
              <w:pStyle w:val="TableParagraph"/>
              <w:spacing w:before="1"/>
              <w:rPr>
                <w:rFonts w:ascii="Times New Roman"/>
                <w:sz w:val="19"/>
              </w:rPr>
            </w:pPr>
          </w:p>
          <w:p w14:paraId="741515DE"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5E9CC54A" w14:textId="77777777">
        <w:trPr>
          <w:trHeight w:val="321"/>
        </w:trPr>
        <w:tc>
          <w:tcPr>
            <w:tcW w:w="869" w:type="dxa"/>
          </w:tcPr>
          <w:p w14:paraId="34D89F58"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7565D4AC" w14:textId="77777777" w:rsidR="006D485B" w:rsidRPr="000C4658" w:rsidRDefault="00C01BB2">
            <w:pPr>
              <w:pStyle w:val="TableParagraph"/>
              <w:spacing w:before="102"/>
              <w:ind w:left="71"/>
              <w:rPr>
                <w:sz w:val="14"/>
              </w:rPr>
            </w:pPr>
            <w:r w:rsidRPr="000C4658">
              <w:rPr>
                <w:sz w:val="14"/>
              </w:rPr>
              <w:t>Déficit Financiero</w:t>
            </w:r>
          </w:p>
        </w:tc>
      </w:tr>
    </w:tbl>
    <w:p w14:paraId="3F499CFF"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05D20B39" w14:textId="77777777">
        <w:trPr>
          <w:trHeight w:val="318"/>
        </w:trPr>
        <w:tc>
          <w:tcPr>
            <w:tcW w:w="487" w:type="dxa"/>
          </w:tcPr>
          <w:p w14:paraId="0618B8CF"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7D768C53"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47F25605"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36DAE00C"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19C988D3" w14:textId="77777777">
        <w:trPr>
          <w:trHeight w:val="583"/>
        </w:trPr>
        <w:tc>
          <w:tcPr>
            <w:tcW w:w="487" w:type="dxa"/>
            <w:tcBorders>
              <w:bottom w:val="nil"/>
            </w:tcBorders>
          </w:tcPr>
          <w:p w14:paraId="66053B88"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71C9C897" w14:textId="77777777" w:rsidR="006D485B" w:rsidRPr="000C4658" w:rsidRDefault="00C01BB2">
            <w:pPr>
              <w:pStyle w:val="TableParagraph"/>
              <w:spacing w:before="21" w:line="240" w:lineRule="atLeast"/>
              <w:ind w:left="71"/>
              <w:rPr>
                <w:sz w:val="14"/>
              </w:rPr>
            </w:pPr>
            <w:r w:rsidRPr="000C4658">
              <w:rPr>
                <w:sz w:val="14"/>
              </w:rPr>
              <w:t>Por el saldo deudor de la cuenta 8.1.1 Ley de Ingresos Estimada al cierre del ejercicio.</w:t>
            </w:r>
          </w:p>
        </w:tc>
        <w:tc>
          <w:tcPr>
            <w:tcW w:w="527" w:type="dxa"/>
            <w:tcBorders>
              <w:bottom w:val="nil"/>
            </w:tcBorders>
          </w:tcPr>
          <w:p w14:paraId="6521302E"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45424122" w14:textId="77777777" w:rsidR="006D485B" w:rsidRPr="000C4658" w:rsidRDefault="00C01BB2">
            <w:pPr>
              <w:pStyle w:val="TableParagraph"/>
              <w:spacing w:before="21" w:line="240" w:lineRule="atLeast"/>
              <w:ind w:left="73"/>
              <w:rPr>
                <w:sz w:val="14"/>
              </w:rPr>
            </w:pPr>
            <w:r w:rsidRPr="000C4658">
              <w:rPr>
                <w:sz w:val="14"/>
              </w:rPr>
              <w:t>Por el saldo acreedor de la cuenta 8.1.5 Ley de Ingresos Recaudada al cierre del ejercicio.</w:t>
            </w:r>
          </w:p>
        </w:tc>
      </w:tr>
      <w:tr w:rsidR="006D485B" w:rsidRPr="000C4658" w14:paraId="7C774A51" w14:textId="77777777">
        <w:trPr>
          <w:trHeight w:val="559"/>
        </w:trPr>
        <w:tc>
          <w:tcPr>
            <w:tcW w:w="487" w:type="dxa"/>
            <w:tcBorders>
              <w:top w:val="nil"/>
              <w:bottom w:val="nil"/>
            </w:tcBorders>
          </w:tcPr>
          <w:p w14:paraId="6392C777"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bottom w:val="nil"/>
            </w:tcBorders>
          </w:tcPr>
          <w:p w14:paraId="10FAFEA5" w14:textId="77777777" w:rsidR="006D485B" w:rsidRPr="000C4658" w:rsidRDefault="00C01BB2">
            <w:pPr>
              <w:pStyle w:val="TableParagraph"/>
              <w:spacing w:before="8" w:line="230" w:lineRule="atLeast"/>
              <w:ind w:left="71"/>
              <w:rPr>
                <w:sz w:val="14"/>
              </w:rPr>
            </w:pPr>
            <w:r w:rsidRPr="000C4658">
              <w:rPr>
                <w:sz w:val="14"/>
              </w:rPr>
              <w:t>Por el saldo deudor de la cuenta 8.2.7 Presupuesto de Egresos Pagado al cierre del ejercicio.</w:t>
            </w:r>
          </w:p>
        </w:tc>
        <w:tc>
          <w:tcPr>
            <w:tcW w:w="527" w:type="dxa"/>
            <w:tcBorders>
              <w:top w:val="nil"/>
              <w:bottom w:val="nil"/>
            </w:tcBorders>
          </w:tcPr>
          <w:p w14:paraId="0807AE53" w14:textId="77777777" w:rsidR="006D485B" w:rsidRPr="000C4658" w:rsidRDefault="00C01BB2">
            <w:pPr>
              <w:pStyle w:val="TableParagraph"/>
              <w:spacing w:before="77"/>
              <w:ind w:left="17"/>
              <w:jc w:val="center"/>
              <w:rPr>
                <w:sz w:val="14"/>
              </w:rPr>
            </w:pPr>
            <w:r w:rsidRPr="000C4658">
              <w:rPr>
                <w:w w:val="99"/>
                <w:sz w:val="14"/>
              </w:rPr>
              <w:t>2</w:t>
            </w:r>
          </w:p>
        </w:tc>
        <w:tc>
          <w:tcPr>
            <w:tcW w:w="3846" w:type="dxa"/>
            <w:tcBorders>
              <w:top w:val="nil"/>
              <w:bottom w:val="nil"/>
            </w:tcBorders>
          </w:tcPr>
          <w:p w14:paraId="29B76A57" w14:textId="77777777" w:rsidR="006D485B" w:rsidRPr="000C4658" w:rsidRDefault="00C01BB2">
            <w:pPr>
              <w:pStyle w:val="TableParagraph"/>
              <w:spacing w:before="8" w:line="230" w:lineRule="atLeast"/>
              <w:ind w:left="73"/>
              <w:rPr>
                <w:sz w:val="14"/>
              </w:rPr>
            </w:pPr>
            <w:r w:rsidRPr="000C4658">
              <w:rPr>
                <w:sz w:val="14"/>
              </w:rPr>
              <w:t>Por el saldo acreedor de la cuenta 8.2.1 Presupuesto de Egresos Aprobado al cierre del ejercicio.</w:t>
            </w:r>
          </w:p>
        </w:tc>
      </w:tr>
      <w:tr w:rsidR="006D485B" w:rsidRPr="000C4658" w14:paraId="4B45FB69" w14:textId="77777777">
        <w:trPr>
          <w:trHeight w:val="7697"/>
        </w:trPr>
        <w:tc>
          <w:tcPr>
            <w:tcW w:w="487" w:type="dxa"/>
            <w:tcBorders>
              <w:top w:val="nil"/>
            </w:tcBorders>
          </w:tcPr>
          <w:p w14:paraId="076B06E8" w14:textId="77777777" w:rsidR="006D485B" w:rsidRPr="000C4658" w:rsidRDefault="00C01BB2">
            <w:pPr>
              <w:pStyle w:val="TableParagraph"/>
              <w:spacing w:before="77"/>
              <w:ind w:left="12"/>
              <w:jc w:val="center"/>
              <w:rPr>
                <w:sz w:val="14"/>
              </w:rPr>
            </w:pPr>
            <w:r w:rsidRPr="000C4658">
              <w:rPr>
                <w:w w:val="99"/>
                <w:sz w:val="14"/>
              </w:rPr>
              <w:t>3</w:t>
            </w:r>
          </w:p>
        </w:tc>
        <w:tc>
          <w:tcPr>
            <w:tcW w:w="3849" w:type="dxa"/>
            <w:tcBorders>
              <w:top w:val="nil"/>
            </w:tcBorders>
          </w:tcPr>
          <w:p w14:paraId="2FF4A0F6" w14:textId="77777777" w:rsidR="006D485B" w:rsidRPr="000C4658" w:rsidRDefault="00C01BB2">
            <w:pPr>
              <w:pStyle w:val="TableParagraph"/>
              <w:spacing w:before="77" w:line="357" w:lineRule="auto"/>
              <w:ind w:left="71"/>
              <w:rPr>
                <w:sz w:val="14"/>
              </w:rPr>
            </w:pPr>
            <w:r w:rsidRPr="000C4658">
              <w:rPr>
                <w:sz w:val="14"/>
              </w:rPr>
              <w:t>Por el saldo deudor de la cuenta 9.3 Adeudos de Ejercicios Fiscales Anteriores al cierre del ejercicio.</w:t>
            </w:r>
          </w:p>
        </w:tc>
        <w:tc>
          <w:tcPr>
            <w:tcW w:w="527" w:type="dxa"/>
            <w:tcBorders>
              <w:top w:val="nil"/>
            </w:tcBorders>
          </w:tcPr>
          <w:p w14:paraId="56CFDD6D" w14:textId="77777777" w:rsidR="006D485B" w:rsidRPr="000C4658" w:rsidRDefault="006D485B">
            <w:pPr>
              <w:pStyle w:val="TableParagraph"/>
              <w:rPr>
                <w:rFonts w:ascii="Times New Roman"/>
                <w:sz w:val="14"/>
              </w:rPr>
            </w:pPr>
          </w:p>
        </w:tc>
        <w:tc>
          <w:tcPr>
            <w:tcW w:w="3846" w:type="dxa"/>
            <w:tcBorders>
              <w:top w:val="nil"/>
            </w:tcBorders>
          </w:tcPr>
          <w:p w14:paraId="7F6E7330" w14:textId="77777777" w:rsidR="006D485B" w:rsidRPr="000C4658" w:rsidRDefault="006D485B">
            <w:pPr>
              <w:pStyle w:val="TableParagraph"/>
              <w:rPr>
                <w:rFonts w:ascii="Times New Roman"/>
                <w:sz w:val="14"/>
              </w:rPr>
            </w:pPr>
          </w:p>
        </w:tc>
      </w:tr>
      <w:tr w:rsidR="006D485B" w:rsidRPr="000C4658" w14:paraId="11FECE4F" w14:textId="77777777">
        <w:trPr>
          <w:trHeight w:val="599"/>
        </w:trPr>
        <w:tc>
          <w:tcPr>
            <w:tcW w:w="8709" w:type="dxa"/>
            <w:gridSpan w:val="4"/>
          </w:tcPr>
          <w:p w14:paraId="56CAD877" w14:textId="77777777" w:rsidR="006D485B" w:rsidRPr="000C4658" w:rsidRDefault="00C01BB2">
            <w:pPr>
              <w:pStyle w:val="TableParagraph"/>
              <w:spacing w:before="100"/>
              <w:ind w:left="71"/>
              <w:rPr>
                <w:b/>
                <w:sz w:val="14"/>
              </w:rPr>
            </w:pPr>
            <w:r w:rsidRPr="000C4658">
              <w:rPr>
                <w:b/>
                <w:sz w:val="14"/>
              </w:rPr>
              <w:t>SU SALDO REPRESENTA</w:t>
            </w:r>
          </w:p>
          <w:p w14:paraId="3EDF2798" w14:textId="77777777" w:rsidR="006D485B" w:rsidRPr="000C4658" w:rsidRDefault="00C01BB2">
            <w:pPr>
              <w:pStyle w:val="TableParagraph"/>
              <w:spacing w:before="117"/>
              <w:ind w:left="71"/>
              <w:rPr>
                <w:sz w:val="14"/>
              </w:rPr>
            </w:pPr>
            <w:r w:rsidRPr="000C4658">
              <w:rPr>
                <w:sz w:val="14"/>
              </w:rPr>
              <w:t>El importe presupuestario que resulta cuando los gastos devengados del ejercicio superan a los ingresos recaudados.</w:t>
            </w:r>
          </w:p>
        </w:tc>
      </w:tr>
      <w:tr w:rsidR="006D485B" w:rsidRPr="000C4658" w14:paraId="09FB4060" w14:textId="77777777">
        <w:trPr>
          <w:trHeight w:val="601"/>
        </w:trPr>
        <w:tc>
          <w:tcPr>
            <w:tcW w:w="8709" w:type="dxa"/>
            <w:gridSpan w:val="4"/>
          </w:tcPr>
          <w:p w14:paraId="773D693D" w14:textId="77777777" w:rsidR="006D485B" w:rsidRPr="000C4658" w:rsidRDefault="00C01BB2">
            <w:pPr>
              <w:pStyle w:val="TableParagraph"/>
              <w:spacing w:before="100"/>
              <w:ind w:left="71"/>
              <w:rPr>
                <w:b/>
                <w:sz w:val="14"/>
              </w:rPr>
            </w:pPr>
            <w:r w:rsidRPr="000C4658">
              <w:rPr>
                <w:b/>
                <w:sz w:val="14"/>
              </w:rPr>
              <w:t>OBSERVACIONES</w:t>
            </w:r>
          </w:p>
        </w:tc>
      </w:tr>
    </w:tbl>
    <w:p w14:paraId="06E1560E"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0DAF0CE3" w14:textId="77777777" w:rsidR="006D485B" w:rsidRPr="000C4658" w:rsidRDefault="006D485B">
      <w:pPr>
        <w:pStyle w:val="Textoindependiente"/>
        <w:rPr>
          <w:rFonts w:ascii="Times New Roman"/>
          <w:sz w:val="20"/>
        </w:rPr>
      </w:pPr>
    </w:p>
    <w:p w14:paraId="0F8E23FB" w14:textId="77777777" w:rsidR="006D485B" w:rsidRPr="000C4658" w:rsidRDefault="006D485B">
      <w:pPr>
        <w:pStyle w:val="Textoindependiente"/>
        <w:spacing w:before="6"/>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69"/>
        <w:gridCol w:w="1164"/>
        <w:gridCol w:w="1802"/>
        <w:gridCol w:w="2692"/>
        <w:gridCol w:w="2183"/>
      </w:tblGrid>
      <w:tr w:rsidR="006D485B" w:rsidRPr="000C4658" w14:paraId="6C746BD5" w14:textId="77777777">
        <w:trPr>
          <w:trHeight w:val="320"/>
        </w:trPr>
        <w:tc>
          <w:tcPr>
            <w:tcW w:w="869" w:type="dxa"/>
          </w:tcPr>
          <w:p w14:paraId="5B06FA8C" w14:textId="77777777" w:rsidR="006D485B" w:rsidRPr="000C4658" w:rsidRDefault="00C01BB2">
            <w:pPr>
              <w:pStyle w:val="TableParagraph"/>
              <w:spacing w:before="102"/>
              <w:ind w:left="122"/>
              <w:rPr>
                <w:b/>
                <w:sz w:val="14"/>
              </w:rPr>
            </w:pPr>
            <w:r w:rsidRPr="000C4658">
              <w:rPr>
                <w:b/>
                <w:sz w:val="14"/>
              </w:rPr>
              <w:t>NUMERO</w:t>
            </w:r>
          </w:p>
        </w:tc>
        <w:tc>
          <w:tcPr>
            <w:tcW w:w="1164" w:type="dxa"/>
          </w:tcPr>
          <w:p w14:paraId="35C6A6B3" w14:textId="77777777" w:rsidR="006D485B" w:rsidRPr="000C4658" w:rsidRDefault="00C01BB2">
            <w:pPr>
              <w:pStyle w:val="TableParagraph"/>
              <w:spacing w:before="102"/>
              <w:ind w:left="277"/>
              <w:rPr>
                <w:b/>
                <w:sz w:val="14"/>
              </w:rPr>
            </w:pPr>
            <w:r w:rsidRPr="000C4658">
              <w:rPr>
                <w:b/>
                <w:sz w:val="14"/>
              </w:rPr>
              <w:t>GENERO</w:t>
            </w:r>
          </w:p>
        </w:tc>
        <w:tc>
          <w:tcPr>
            <w:tcW w:w="1802" w:type="dxa"/>
          </w:tcPr>
          <w:p w14:paraId="20F5F2B4" w14:textId="77777777" w:rsidR="006D485B" w:rsidRPr="000C4658" w:rsidRDefault="00C01BB2">
            <w:pPr>
              <w:pStyle w:val="TableParagraph"/>
              <w:spacing w:before="102"/>
              <w:ind w:left="110" w:right="101"/>
              <w:jc w:val="center"/>
              <w:rPr>
                <w:b/>
                <w:sz w:val="14"/>
              </w:rPr>
            </w:pPr>
            <w:r w:rsidRPr="000C4658">
              <w:rPr>
                <w:b/>
                <w:sz w:val="14"/>
              </w:rPr>
              <w:t>GRUPO</w:t>
            </w:r>
          </w:p>
        </w:tc>
        <w:tc>
          <w:tcPr>
            <w:tcW w:w="2692" w:type="dxa"/>
          </w:tcPr>
          <w:p w14:paraId="166C966B" w14:textId="77777777" w:rsidR="006D485B" w:rsidRPr="000C4658" w:rsidRDefault="00C01BB2">
            <w:pPr>
              <w:pStyle w:val="TableParagraph"/>
              <w:spacing w:before="102"/>
              <w:ind w:left="78" w:right="66"/>
              <w:jc w:val="center"/>
              <w:rPr>
                <w:b/>
                <w:sz w:val="14"/>
              </w:rPr>
            </w:pPr>
            <w:r w:rsidRPr="000C4658">
              <w:rPr>
                <w:b/>
                <w:sz w:val="14"/>
              </w:rPr>
              <w:t>RUBRO</w:t>
            </w:r>
          </w:p>
        </w:tc>
        <w:tc>
          <w:tcPr>
            <w:tcW w:w="2183" w:type="dxa"/>
          </w:tcPr>
          <w:p w14:paraId="5ED35518" w14:textId="77777777" w:rsidR="006D485B" w:rsidRPr="000C4658" w:rsidRDefault="00C01BB2">
            <w:pPr>
              <w:pStyle w:val="TableParagraph"/>
              <w:spacing w:before="102"/>
              <w:ind w:left="438" w:right="427"/>
              <w:jc w:val="center"/>
              <w:rPr>
                <w:b/>
                <w:sz w:val="14"/>
              </w:rPr>
            </w:pPr>
            <w:r w:rsidRPr="000C4658">
              <w:rPr>
                <w:b/>
                <w:sz w:val="14"/>
              </w:rPr>
              <w:t>NATURALEZA</w:t>
            </w:r>
          </w:p>
        </w:tc>
      </w:tr>
      <w:tr w:rsidR="006D485B" w:rsidRPr="000C4658" w14:paraId="7004B3A4" w14:textId="77777777">
        <w:trPr>
          <w:trHeight w:val="798"/>
        </w:trPr>
        <w:tc>
          <w:tcPr>
            <w:tcW w:w="869" w:type="dxa"/>
          </w:tcPr>
          <w:p w14:paraId="4959BCB8" w14:textId="77777777" w:rsidR="006D485B" w:rsidRPr="000C4658" w:rsidRDefault="006D485B">
            <w:pPr>
              <w:pStyle w:val="TableParagraph"/>
              <w:rPr>
                <w:rFonts w:ascii="Times New Roman"/>
                <w:sz w:val="16"/>
              </w:rPr>
            </w:pPr>
          </w:p>
          <w:p w14:paraId="12A9BFE1" w14:textId="77777777" w:rsidR="006D485B" w:rsidRPr="000C4658" w:rsidRDefault="006D485B">
            <w:pPr>
              <w:pStyle w:val="TableParagraph"/>
              <w:spacing w:before="6"/>
              <w:rPr>
                <w:rFonts w:ascii="Times New Roman"/>
                <w:sz w:val="13"/>
              </w:rPr>
            </w:pPr>
          </w:p>
          <w:p w14:paraId="1532D6D5" w14:textId="77777777" w:rsidR="006D485B" w:rsidRPr="000C4658" w:rsidRDefault="00C01BB2">
            <w:pPr>
              <w:pStyle w:val="TableParagraph"/>
              <w:ind w:left="311" w:right="302"/>
              <w:jc w:val="center"/>
              <w:rPr>
                <w:sz w:val="14"/>
              </w:rPr>
            </w:pPr>
            <w:r w:rsidRPr="000C4658">
              <w:rPr>
                <w:sz w:val="14"/>
              </w:rPr>
              <w:t>9.3</w:t>
            </w:r>
          </w:p>
        </w:tc>
        <w:tc>
          <w:tcPr>
            <w:tcW w:w="1164" w:type="dxa"/>
          </w:tcPr>
          <w:p w14:paraId="5A6876C7" w14:textId="77777777" w:rsidR="006D485B" w:rsidRPr="000C4658" w:rsidRDefault="00C01BB2">
            <w:pPr>
              <w:pStyle w:val="TableParagraph"/>
              <w:spacing w:before="100"/>
              <w:ind w:left="200" w:right="191"/>
              <w:jc w:val="center"/>
              <w:rPr>
                <w:sz w:val="14"/>
              </w:rPr>
            </w:pPr>
            <w:r w:rsidRPr="000C4658">
              <w:rPr>
                <w:sz w:val="14"/>
              </w:rPr>
              <w:t>Cuentas de</w:t>
            </w:r>
          </w:p>
          <w:p w14:paraId="74A1A27B" w14:textId="77777777" w:rsidR="006D485B" w:rsidRPr="000C4658" w:rsidRDefault="00C01BB2">
            <w:pPr>
              <w:pStyle w:val="TableParagraph"/>
              <w:spacing w:before="12" w:line="230" w:lineRule="atLeast"/>
              <w:ind w:left="109" w:right="98" w:firstLine="2"/>
              <w:jc w:val="center"/>
              <w:rPr>
                <w:sz w:val="14"/>
              </w:rPr>
            </w:pPr>
            <w:r w:rsidRPr="000C4658">
              <w:rPr>
                <w:sz w:val="14"/>
              </w:rPr>
              <w:t xml:space="preserve">Cierre </w:t>
            </w:r>
            <w:r w:rsidRPr="000C4658">
              <w:rPr>
                <w:w w:val="95"/>
                <w:sz w:val="14"/>
              </w:rPr>
              <w:t>Presupuestario</w:t>
            </w:r>
          </w:p>
        </w:tc>
        <w:tc>
          <w:tcPr>
            <w:tcW w:w="1802" w:type="dxa"/>
          </w:tcPr>
          <w:p w14:paraId="77E341FD" w14:textId="77777777" w:rsidR="006D485B" w:rsidRPr="000C4658" w:rsidRDefault="006D485B">
            <w:pPr>
              <w:pStyle w:val="TableParagraph"/>
              <w:spacing w:before="1"/>
              <w:rPr>
                <w:rFonts w:ascii="Times New Roman"/>
                <w:sz w:val="19"/>
              </w:rPr>
            </w:pPr>
          </w:p>
          <w:p w14:paraId="64678A1C" w14:textId="77777777" w:rsidR="006D485B" w:rsidRPr="000C4658" w:rsidRDefault="00C01BB2">
            <w:pPr>
              <w:pStyle w:val="TableParagraph"/>
              <w:spacing w:line="357" w:lineRule="auto"/>
              <w:ind w:left="304" w:right="39" w:hanging="96"/>
              <w:rPr>
                <w:sz w:val="14"/>
              </w:rPr>
            </w:pPr>
            <w:r w:rsidRPr="000C4658">
              <w:rPr>
                <w:sz w:val="14"/>
              </w:rPr>
              <w:t>Adeudos de Ejercicios Fiscales Anteriores</w:t>
            </w:r>
          </w:p>
        </w:tc>
        <w:tc>
          <w:tcPr>
            <w:tcW w:w="2692" w:type="dxa"/>
          </w:tcPr>
          <w:p w14:paraId="732A301B" w14:textId="77777777" w:rsidR="006D485B" w:rsidRPr="000C4658" w:rsidRDefault="006D485B">
            <w:pPr>
              <w:pStyle w:val="TableParagraph"/>
              <w:spacing w:before="1"/>
              <w:rPr>
                <w:rFonts w:ascii="Times New Roman"/>
                <w:sz w:val="19"/>
              </w:rPr>
            </w:pPr>
          </w:p>
          <w:p w14:paraId="34847724" w14:textId="77777777" w:rsidR="006D485B" w:rsidRPr="000C4658" w:rsidRDefault="00C01BB2">
            <w:pPr>
              <w:pStyle w:val="TableParagraph"/>
              <w:spacing w:line="357" w:lineRule="auto"/>
              <w:ind w:left="1027" w:hanging="651"/>
              <w:rPr>
                <w:sz w:val="14"/>
              </w:rPr>
            </w:pPr>
            <w:r w:rsidRPr="000C4658">
              <w:rPr>
                <w:sz w:val="14"/>
              </w:rPr>
              <w:t>Adeudos de Ejercicios Fiscales Anteriores</w:t>
            </w:r>
          </w:p>
        </w:tc>
        <w:tc>
          <w:tcPr>
            <w:tcW w:w="2183" w:type="dxa"/>
          </w:tcPr>
          <w:p w14:paraId="58DB7951" w14:textId="77777777" w:rsidR="006D485B" w:rsidRPr="000C4658" w:rsidRDefault="006D485B">
            <w:pPr>
              <w:pStyle w:val="TableParagraph"/>
              <w:rPr>
                <w:rFonts w:ascii="Times New Roman"/>
                <w:sz w:val="16"/>
              </w:rPr>
            </w:pPr>
          </w:p>
          <w:p w14:paraId="76C9FF13" w14:textId="77777777" w:rsidR="006D485B" w:rsidRPr="000C4658" w:rsidRDefault="006D485B">
            <w:pPr>
              <w:pStyle w:val="TableParagraph"/>
              <w:spacing w:before="6"/>
              <w:rPr>
                <w:rFonts w:ascii="Times New Roman"/>
                <w:sz w:val="13"/>
              </w:rPr>
            </w:pPr>
          </w:p>
          <w:p w14:paraId="3E4B7643" w14:textId="77777777" w:rsidR="006D485B" w:rsidRPr="000C4658" w:rsidRDefault="00C01BB2">
            <w:pPr>
              <w:pStyle w:val="TableParagraph"/>
              <w:ind w:left="439" w:right="424"/>
              <w:jc w:val="center"/>
              <w:rPr>
                <w:sz w:val="14"/>
              </w:rPr>
            </w:pPr>
            <w:r w:rsidRPr="000C4658">
              <w:rPr>
                <w:sz w:val="14"/>
              </w:rPr>
              <w:t>Deudora</w:t>
            </w:r>
          </w:p>
        </w:tc>
      </w:tr>
      <w:tr w:rsidR="006D485B" w:rsidRPr="000C4658" w14:paraId="720E2F3C" w14:textId="77777777">
        <w:trPr>
          <w:trHeight w:val="321"/>
        </w:trPr>
        <w:tc>
          <w:tcPr>
            <w:tcW w:w="869" w:type="dxa"/>
          </w:tcPr>
          <w:p w14:paraId="7F6C8978" w14:textId="77777777" w:rsidR="006D485B" w:rsidRPr="000C4658" w:rsidRDefault="00C01BB2">
            <w:pPr>
              <w:pStyle w:val="TableParagraph"/>
              <w:spacing w:before="102"/>
              <w:ind w:left="71"/>
              <w:rPr>
                <w:b/>
                <w:sz w:val="14"/>
              </w:rPr>
            </w:pPr>
            <w:r w:rsidRPr="000C4658">
              <w:rPr>
                <w:b/>
                <w:sz w:val="14"/>
              </w:rPr>
              <w:t>CUENTA</w:t>
            </w:r>
          </w:p>
        </w:tc>
        <w:tc>
          <w:tcPr>
            <w:tcW w:w="7841" w:type="dxa"/>
            <w:gridSpan w:val="4"/>
          </w:tcPr>
          <w:p w14:paraId="01E2BA35" w14:textId="77777777" w:rsidR="006D485B" w:rsidRPr="000C4658" w:rsidRDefault="00C01BB2">
            <w:pPr>
              <w:pStyle w:val="TableParagraph"/>
              <w:spacing w:before="102"/>
              <w:ind w:left="71"/>
              <w:rPr>
                <w:sz w:val="14"/>
              </w:rPr>
            </w:pPr>
            <w:r w:rsidRPr="000C4658">
              <w:rPr>
                <w:sz w:val="14"/>
              </w:rPr>
              <w:t>Adeudos de Ejercicios Fiscales Anteriores</w:t>
            </w:r>
          </w:p>
        </w:tc>
      </w:tr>
    </w:tbl>
    <w:p w14:paraId="2537028B" w14:textId="77777777" w:rsidR="006D485B" w:rsidRPr="000C4658" w:rsidRDefault="006D485B">
      <w:pPr>
        <w:pStyle w:val="Textoindependiente"/>
        <w:spacing w:before="2"/>
        <w:rPr>
          <w:rFonts w:ascii="Times New Roman"/>
          <w:sz w:val="28"/>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7"/>
        <w:gridCol w:w="3849"/>
        <w:gridCol w:w="527"/>
        <w:gridCol w:w="3846"/>
      </w:tblGrid>
      <w:tr w:rsidR="006D485B" w:rsidRPr="000C4658" w14:paraId="343D5EB7" w14:textId="77777777">
        <w:trPr>
          <w:trHeight w:val="318"/>
        </w:trPr>
        <w:tc>
          <w:tcPr>
            <w:tcW w:w="487" w:type="dxa"/>
          </w:tcPr>
          <w:p w14:paraId="4A694EB6" w14:textId="77777777" w:rsidR="006D485B" w:rsidRPr="000C4658" w:rsidRDefault="00C01BB2">
            <w:pPr>
              <w:pStyle w:val="TableParagraph"/>
              <w:spacing w:before="100"/>
              <w:ind w:left="107" w:right="98"/>
              <w:jc w:val="center"/>
              <w:rPr>
                <w:b/>
                <w:sz w:val="14"/>
              </w:rPr>
            </w:pPr>
            <w:r w:rsidRPr="000C4658">
              <w:rPr>
                <w:b/>
                <w:sz w:val="14"/>
              </w:rPr>
              <w:t>No.</w:t>
            </w:r>
          </w:p>
        </w:tc>
        <w:tc>
          <w:tcPr>
            <w:tcW w:w="3849" w:type="dxa"/>
          </w:tcPr>
          <w:p w14:paraId="44FD6925" w14:textId="77777777" w:rsidR="006D485B" w:rsidRPr="000C4658" w:rsidRDefault="00C01BB2">
            <w:pPr>
              <w:pStyle w:val="TableParagraph"/>
              <w:spacing w:before="100"/>
              <w:ind w:left="50" w:right="40"/>
              <w:jc w:val="center"/>
              <w:rPr>
                <w:b/>
                <w:sz w:val="14"/>
              </w:rPr>
            </w:pPr>
            <w:r w:rsidRPr="000C4658">
              <w:rPr>
                <w:b/>
                <w:sz w:val="14"/>
              </w:rPr>
              <w:t>CARGO</w:t>
            </w:r>
          </w:p>
        </w:tc>
        <w:tc>
          <w:tcPr>
            <w:tcW w:w="527" w:type="dxa"/>
          </w:tcPr>
          <w:p w14:paraId="48B77FCA" w14:textId="77777777" w:rsidR="006D485B" w:rsidRPr="000C4658" w:rsidRDefault="00C01BB2">
            <w:pPr>
              <w:pStyle w:val="TableParagraph"/>
              <w:spacing w:before="100"/>
              <w:ind w:left="130" w:right="116"/>
              <w:jc w:val="center"/>
              <w:rPr>
                <w:b/>
                <w:sz w:val="14"/>
              </w:rPr>
            </w:pPr>
            <w:r w:rsidRPr="000C4658">
              <w:rPr>
                <w:b/>
                <w:sz w:val="14"/>
              </w:rPr>
              <w:t>No.</w:t>
            </w:r>
          </w:p>
        </w:tc>
        <w:tc>
          <w:tcPr>
            <w:tcW w:w="3846" w:type="dxa"/>
          </w:tcPr>
          <w:p w14:paraId="42AE4FEF" w14:textId="77777777" w:rsidR="006D485B" w:rsidRPr="000C4658" w:rsidRDefault="00C01BB2">
            <w:pPr>
              <w:pStyle w:val="TableParagraph"/>
              <w:spacing w:before="100"/>
              <w:ind w:left="1642" w:right="1626"/>
              <w:jc w:val="center"/>
              <w:rPr>
                <w:b/>
                <w:sz w:val="14"/>
              </w:rPr>
            </w:pPr>
            <w:r w:rsidRPr="000C4658">
              <w:rPr>
                <w:b/>
                <w:sz w:val="14"/>
              </w:rPr>
              <w:t>ABONO</w:t>
            </w:r>
          </w:p>
        </w:tc>
      </w:tr>
      <w:tr w:rsidR="006D485B" w:rsidRPr="000C4658" w14:paraId="14182C15" w14:textId="77777777">
        <w:trPr>
          <w:trHeight w:val="303"/>
        </w:trPr>
        <w:tc>
          <w:tcPr>
            <w:tcW w:w="487" w:type="dxa"/>
            <w:tcBorders>
              <w:bottom w:val="nil"/>
            </w:tcBorders>
          </w:tcPr>
          <w:p w14:paraId="3167529F" w14:textId="77777777" w:rsidR="006D485B" w:rsidRPr="000C4658" w:rsidRDefault="00C01BB2">
            <w:pPr>
              <w:pStyle w:val="TableParagraph"/>
              <w:spacing w:before="100"/>
              <w:ind w:left="12"/>
              <w:jc w:val="center"/>
              <w:rPr>
                <w:sz w:val="14"/>
              </w:rPr>
            </w:pPr>
            <w:r w:rsidRPr="000C4658">
              <w:rPr>
                <w:w w:val="99"/>
                <w:sz w:val="14"/>
              </w:rPr>
              <w:t>1</w:t>
            </w:r>
          </w:p>
        </w:tc>
        <w:tc>
          <w:tcPr>
            <w:tcW w:w="3849" w:type="dxa"/>
            <w:tcBorders>
              <w:bottom w:val="nil"/>
            </w:tcBorders>
          </w:tcPr>
          <w:p w14:paraId="63D963D1" w14:textId="77777777" w:rsidR="006D485B" w:rsidRPr="000C4658" w:rsidRDefault="00C01BB2">
            <w:pPr>
              <w:pStyle w:val="TableParagraph"/>
              <w:spacing w:before="100"/>
              <w:ind w:left="71"/>
              <w:rPr>
                <w:sz w:val="14"/>
              </w:rPr>
            </w:pPr>
            <w:r w:rsidRPr="000C4658">
              <w:rPr>
                <w:sz w:val="14"/>
              </w:rPr>
              <w:t>Por el traspaso del saldo deudor de la cuenta 8.2.5</w:t>
            </w:r>
          </w:p>
        </w:tc>
        <w:tc>
          <w:tcPr>
            <w:tcW w:w="527" w:type="dxa"/>
            <w:tcBorders>
              <w:bottom w:val="nil"/>
            </w:tcBorders>
          </w:tcPr>
          <w:p w14:paraId="25D742C3" w14:textId="77777777" w:rsidR="006D485B" w:rsidRPr="000C4658" w:rsidRDefault="00C01BB2">
            <w:pPr>
              <w:pStyle w:val="TableParagraph"/>
              <w:spacing w:before="100"/>
              <w:ind w:left="17"/>
              <w:jc w:val="center"/>
              <w:rPr>
                <w:sz w:val="14"/>
              </w:rPr>
            </w:pPr>
            <w:r w:rsidRPr="000C4658">
              <w:rPr>
                <w:w w:val="99"/>
                <w:sz w:val="14"/>
              </w:rPr>
              <w:t>1</w:t>
            </w:r>
          </w:p>
        </w:tc>
        <w:tc>
          <w:tcPr>
            <w:tcW w:w="3846" w:type="dxa"/>
            <w:tcBorders>
              <w:bottom w:val="nil"/>
            </w:tcBorders>
          </w:tcPr>
          <w:p w14:paraId="4E28F3A7" w14:textId="77777777" w:rsidR="006D485B" w:rsidRPr="000C4658" w:rsidRDefault="00C01BB2">
            <w:pPr>
              <w:pStyle w:val="TableParagraph"/>
              <w:spacing w:before="100"/>
              <w:ind w:left="73"/>
              <w:rPr>
                <w:sz w:val="14"/>
              </w:rPr>
            </w:pPr>
            <w:r w:rsidRPr="000C4658">
              <w:rPr>
                <w:sz w:val="14"/>
              </w:rPr>
              <w:t>Al cierre del ejercicio por el registro del saldo deudor de</w:t>
            </w:r>
          </w:p>
        </w:tc>
      </w:tr>
      <w:tr w:rsidR="006D485B" w:rsidRPr="000C4658" w14:paraId="2E02C56F" w14:textId="77777777">
        <w:trPr>
          <w:trHeight w:val="241"/>
        </w:trPr>
        <w:tc>
          <w:tcPr>
            <w:tcW w:w="487" w:type="dxa"/>
            <w:tcBorders>
              <w:top w:val="nil"/>
              <w:bottom w:val="nil"/>
            </w:tcBorders>
          </w:tcPr>
          <w:p w14:paraId="7E5FD002" w14:textId="77777777" w:rsidR="006D485B" w:rsidRPr="000C4658" w:rsidRDefault="006D485B">
            <w:pPr>
              <w:pStyle w:val="TableParagraph"/>
              <w:rPr>
                <w:rFonts w:ascii="Times New Roman"/>
                <w:sz w:val="14"/>
              </w:rPr>
            </w:pPr>
          </w:p>
        </w:tc>
        <w:tc>
          <w:tcPr>
            <w:tcW w:w="3849" w:type="dxa"/>
            <w:tcBorders>
              <w:top w:val="nil"/>
              <w:bottom w:val="nil"/>
            </w:tcBorders>
          </w:tcPr>
          <w:p w14:paraId="3CBBC746" w14:textId="77777777" w:rsidR="006D485B" w:rsidRPr="000C4658" w:rsidRDefault="00C01BB2">
            <w:pPr>
              <w:pStyle w:val="TableParagraph"/>
              <w:spacing w:before="37"/>
              <w:ind w:left="71"/>
              <w:rPr>
                <w:sz w:val="14"/>
              </w:rPr>
            </w:pPr>
            <w:r w:rsidRPr="000C4658">
              <w:rPr>
                <w:sz w:val="14"/>
              </w:rPr>
              <w:t>Presupuesto de Egresos Devengado.</w:t>
            </w:r>
          </w:p>
        </w:tc>
        <w:tc>
          <w:tcPr>
            <w:tcW w:w="527" w:type="dxa"/>
            <w:tcBorders>
              <w:top w:val="nil"/>
              <w:bottom w:val="nil"/>
            </w:tcBorders>
          </w:tcPr>
          <w:p w14:paraId="0AD8ADA9" w14:textId="77777777" w:rsidR="006D485B" w:rsidRPr="000C4658" w:rsidRDefault="006D485B">
            <w:pPr>
              <w:pStyle w:val="TableParagraph"/>
              <w:rPr>
                <w:rFonts w:ascii="Times New Roman"/>
                <w:sz w:val="14"/>
              </w:rPr>
            </w:pPr>
          </w:p>
        </w:tc>
        <w:tc>
          <w:tcPr>
            <w:tcW w:w="3846" w:type="dxa"/>
            <w:tcBorders>
              <w:top w:val="nil"/>
              <w:bottom w:val="nil"/>
            </w:tcBorders>
          </w:tcPr>
          <w:p w14:paraId="358AEF15" w14:textId="77777777" w:rsidR="006D485B" w:rsidRPr="000C4658" w:rsidRDefault="00C01BB2">
            <w:pPr>
              <w:pStyle w:val="TableParagraph"/>
              <w:spacing w:before="39"/>
              <w:ind w:left="73"/>
              <w:rPr>
                <w:sz w:val="14"/>
              </w:rPr>
            </w:pPr>
            <w:r w:rsidRPr="000C4658">
              <w:rPr>
                <w:sz w:val="14"/>
              </w:rPr>
              <w:t>esta cuenta para la determinación del superávit o déficit</w:t>
            </w:r>
          </w:p>
        </w:tc>
      </w:tr>
      <w:tr w:rsidR="006D485B" w:rsidRPr="000C4658" w14:paraId="589D341E" w14:textId="77777777">
        <w:trPr>
          <w:trHeight w:val="279"/>
        </w:trPr>
        <w:tc>
          <w:tcPr>
            <w:tcW w:w="487" w:type="dxa"/>
            <w:tcBorders>
              <w:top w:val="nil"/>
              <w:bottom w:val="nil"/>
            </w:tcBorders>
          </w:tcPr>
          <w:p w14:paraId="3B5CEDC5" w14:textId="77777777" w:rsidR="006D485B" w:rsidRPr="000C4658" w:rsidRDefault="006D485B">
            <w:pPr>
              <w:pStyle w:val="TableParagraph"/>
              <w:rPr>
                <w:rFonts w:ascii="Times New Roman"/>
                <w:sz w:val="14"/>
              </w:rPr>
            </w:pPr>
          </w:p>
        </w:tc>
        <w:tc>
          <w:tcPr>
            <w:tcW w:w="3849" w:type="dxa"/>
            <w:tcBorders>
              <w:top w:val="nil"/>
              <w:bottom w:val="nil"/>
            </w:tcBorders>
          </w:tcPr>
          <w:p w14:paraId="771A6C1D" w14:textId="77777777" w:rsidR="006D485B" w:rsidRPr="000C4658" w:rsidRDefault="006D485B">
            <w:pPr>
              <w:pStyle w:val="TableParagraph"/>
              <w:rPr>
                <w:rFonts w:ascii="Times New Roman"/>
                <w:sz w:val="14"/>
              </w:rPr>
            </w:pPr>
          </w:p>
        </w:tc>
        <w:tc>
          <w:tcPr>
            <w:tcW w:w="527" w:type="dxa"/>
            <w:tcBorders>
              <w:top w:val="nil"/>
              <w:bottom w:val="nil"/>
            </w:tcBorders>
          </w:tcPr>
          <w:p w14:paraId="4BB294AA" w14:textId="77777777" w:rsidR="006D485B" w:rsidRPr="000C4658" w:rsidRDefault="006D485B">
            <w:pPr>
              <w:pStyle w:val="TableParagraph"/>
              <w:rPr>
                <w:rFonts w:ascii="Times New Roman"/>
                <w:sz w:val="14"/>
              </w:rPr>
            </w:pPr>
          </w:p>
        </w:tc>
        <w:tc>
          <w:tcPr>
            <w:tcW w:w="3846" w:type="dxa"/>
            <w:tcBorders>
              <w:top w:val="nil"/>
              <w:bottom w:val="nil"/>
            </w:tcBorders>
          </w:tcPr>
          <w:p w14:paraId="1CFE089D" w14:textId="77777777" w:rsidR="006D485B" w:rsidRPr="000C4658" w:rsidRDefault="00C01BB2">
            <w:pPr>
              <w:pStyle w:val="TableParagraph"/>
              <w:spacing w:before="35"/>
              <w:ind w:left="73"/>
              <w:rPr>
                <w:sz w:val="14"/>
              </w:rPr>
            </w:pPr>
            <w:r w:rsidRPr="000C4658">
              <w:rPr>
                <w:sz w:val="14"/>
              </w:rPr>
              <w:t>financiero.</w:t>
            </w:r>
          </w:p>
        </w:tc>
      </w:tr>
      <w:tr w:rsidR="006D485B" w:rsidRPr="000C4658" w14:paraId="7A19673D" w14:textId="77777777">
        <w:trPr>
          <w:trHeight w:val="279"/>
        </w:trPr>
        <w:tc>
          <w:tcPr>
            <w:tcW w:w="487" w:type="dxa"/>
            <w:tcBorders>
              <w:top w:val="nil"/>
              <w:bottom w:val="nil"/>
            </w:tcBorders>
          </w:tcPr>
          <w:p w14:paraId="21E54EDF" w14:textId="77777777" w:rsidR="006D485B" w:rsidRPr="000C4658" w:rsidRDefault="00C01BB2">
            <w:pPr>
              <w:pStyle w:val="TableParagraph"/>
              <w:spacing w:before="77"/>
              <w:ind w:left="12"/>
              <w:jc w:val="center"/>
              <w:rPr>
                <w:sz w:val="14"/>
              </w:rPr>
            </w:pPr>
            <w:r w:rsidRPr="000C4658">
              <w:rPr>
                <w:w w:val="99"/>
                <w:sz w:val="14"/>
              </w:rPr>
              <w:t>2</w:t>
            </w:r>
          </w:p>
        </w:tc>
        <w:tc>
          <w:tcPr>
            <w:tcW w:w="3849" w:type="dxa"/>
            <w:tcBorders>
              <w:top w:val="nil"/>
              <w:bottom w:val="nil"/>
            </w:tcBorders>
          </w:tcPr>
          <w:p w14:paraId="750F9108" w14:textId="77777777" w:rsidR="006D485B" w:rsidRPr="000C4658" w:rsidRDefault="00C01BB2">
            <w:pPr>
              <w:pStyle w:val="TableParagraph"/>
              <w:spacing w:before="77"/>
              <w:ind w:left="71"/>
              <w:rPr>
                <w:sz w:val="14"/>
              </w:rPr>
            </w:pPr>
            <w:r w:rsidRPr="000C4658">
              <w:rPr>
                <w:sz w:val="14"/>
              </w:rPr>
              <w:t>Por el traspaso del saldo deudor de la cuenta 8.2.6</w:t>
            </w:r>
          </w:p>
        </w:tc>
        <w:tc>
          <w:tcPr>
            <w:tcW w:w="527" w:type="dxa"/>
            <w:tcBorders>
              <w:top w:val="nil"/>
              <w:bottom w:val="nil"/>
            </w:tcBorders>
          </w:tcPr>
          <w:p w14:paraId="713BDFCE" w14:textId="77777777" w:rsidR="006D485B" w:rsidRPr="000C4658" w:rsidRDefault="006D485B">
            <w:pPr>
              <w:pStyle w:val="TableParagraph"/>
              <w:rPr>
                <w:rFonts w:ascii="Times New Roman"/>
                <w:sz w:val="14"/>
              </w:rPr>
            </w:pPr>
          </w:p>
        </w:tc>
        <w:tc>
          <w:tcPr>
            <w:tcW w:w="3846" w:type="dxa"/>
            <w:tcBorders>
              <w:top w:val="nil"/>
              <w:bottom w:val="nil"/>
            </w:tcBorders>
          </w:tcPr>
          <w:p w14:paraId="2105E470" w14:textId="77777777" w:rsidR="006D485B" w:rsidRPr="000C4658" w:rsidRDefault="006D485B">
            <w:pPr>
              <w:pStyle w:val="TableParagraph"/>
              <w:rPr>
                <w:rFonts w:ascii="Times New Roman"/>
                <w:sz w:val="14"/>
              </w:rPr>
            </w:pPr>
          </w:p>
        </w:tc>
      </w:tr>
      <w:tr w:rsidR="006D485B" w:rsidRPr="000C4658" w14:paraId="45D7237B" w14:textId="77777777">
        <w:trPr>
          <w:trHeight w:val="7137"/>
        </w:trPr>
        <w:tc>
          <w:tcPr>
            <w:tcW w:w="487" w:type="dxa"/>
            <w:tcBorders>
              <w:top w:val="nil"/>
            </w:tcBorders>
          </w:tcPr>
          <w:p w14:paraId="3B9A8519" w14:textId="77777777" w:rsidR="006D485B" w:rsidRPr="000C4658" w:rsidRDefault="006D485B">
            <w:pPr>
              <w:pStyle w:val="TableParagraph"/>
              <w:rPr>
                <w:rFonts w:ascii="Times New Roman"/>
                <w:sz w:val="14"/>
              </w:rPr>
            </w:pPr>
          </w:p>
        </w:tc>
        <w:tc>
          <w:tcPr>
            <w:tcW w:w="3849" w:type="dxa"/>
            <w:tcBorders>
              <w:top w:val="nil"/>
            </w:tcBorders>
          </w:tcPr>
          <w:p w14:paraId="31F0E653" w14:textId="77777777" w:rsidR="006D485B" w:rsidRPr="000C4658" w:rsidRDefault="00C01BB2">
            <w:pPr>
              <w:pStyle w:val="TableParagraph"/>
              <w:spacing w:before="35"/>
              <w:ind w:left="71"/>
              <w:rPr>
                <w:sz w:val="14"/>
              </w:rPr>
            </w:pPr>
            <w:r w:rsidRPr="000C4658">
              <w:rPr>
                <w:sz w:val="14"/>
              </w:rPr>
              <w:t>Presupuesto de Egresos Ejercido.</w:t>
            </w:r>
          </w:p>
        </w:tc>
        <w:tc>
          <w:tcPr>
            <w:tcW w:w="527" w:type="dxa"/>
            <w:tcBorders>
              <w:top w:val="nil"/>
            </w:tcBorders>
          </w:tcPr>
          <w:p w14:paraId="01C0DA9E" w14:textId="77777777" w:rsidR="006D485B" w:rsidRPr="000C4658" w:rsidRDefault="006D485B">
            <w:pPr>
              <w:pStyle w:val="TableParagraph"/>
              <w:rPr>
                <w:rFonts w:ascii="Times New Roman"/>
                <w:sz w:val="14"/>
              </w:rPr>
            </w:pPr>
          </w:p>
        </w:tc>
        <w:tc>
          <w:tcPr>
            <w:tcW w:w="3846" w:type="dxa"/>
            <w:tcBorders>
              <w:top w:val="nil"/>
            </w:tcBorders>
          </w:tcPr>
          <w:p w14:paraId="5E8F986B" w14:textId="77777777" w:rsidR="006D485B" w:rsidRPr="000C4658" w:rsidRDefault="006D485B">
            <w:pPr>
              <w:pStyle w:val="TableParagraph"/>
              <w:rPr>
                <w:rFonts w:ascii="Times New Roman"/>
                <w:sz w:val="14"/>
              </w:rPr>
            </w:pPr>
          </w:p>
        </w:tc>
      </w:tr>
      <w:tr w:rsidR="006D485B" w:rsidRPr="000C4658" w14:paraId="6E76F3B4" w14:textId="77777777">
        <w:trPr>
          <w:trHeight w:val="1079"/>
        </w:trPr>
        <w:tc>
          <w:tcPr>
            <w:tcW w:w="8709" w:type="dxa"/>
            <w:gridSpan w:val="4"/>
          </w:tcPr>
          <w:p w14:paraId="6978F1A9" w14:textId="77777777" w:rsidR="006D485B" w:rsidRPr="000C4658" w:rsidRDefault="00C01BB2">
            <w:pPr>
              <w:pStyle w:val="TableParagraph"/>
              <w:spacing w:before="100"/>
              <w:ind w:left="71"/>
              <w:rPr>
                <w:b/>
                <w:sz w:val="14"/>
              </w:rPr>
            </w:pPr>
            <w:r w:rsidRPr="000C4658">
              <w:rPr>
                <w:b/>
                <w:sz w:val="14"/>
              </w:rPr>
              <w:t>SU SALDO REPRESENTA</w:t>
            </w:r>
          </w:p>
          <w:p w14:paraId="5FDBC146" w14:textId="77777777" w:rsidR="006D485B" w:rsidRPr="000C4658" w:rsidRDefault="00C01BB2">
            <w:pPr>
              <w:pStyle w:val="TableParagraph"/>
              <w:spacing w:before="119"/>
              <w:ind w:left="71"/>
              <w:rPr>
                <w:sz w:val="14"/>
              </w:rPr>
            </w:pPr>
            <w:r w:rsidRPr="000C4658">
              <w:rPr>
                <w:sz w:val="14"/>
              </w:rPr>
              <w:t>El importe presupuestario destinado a cubrir las erogaciones devengadas y pendientes de liquidar al cierre del ejercicio fiscal anterior,</w:t>
            </w:r>
          </w:p>
          <w:p w14:paraId="0C929551" w14:textId="77777777" w:rsidR="006D485B" w:rsidRPr="000C4658" w:rsidRDefault="00C01BB2">
            <w:pPr>
              <w:pStyle w:val="TableParagraph"/>
              <w:spacing w:before="10" w:line="230" w:lineRule="atLeast"/>
              <w:ind w:left="71"/>
              <w:rPr>
                <w:sz w:val="14"/>
              </w:rPr>
            </w:pPr>
            <w:r w:rsidRPr="000C4658">
              <w:rPr>
                <w:sz w:val="14"/>
              </w:rPr>
              <w:t>derivadas de la contratación de bienes y servicios requeridos en el desempeño de las funciones de los entes públicos, para las cuales existió asignación presupuestal con saldo disponible al cierre del ejercicio fiscal en que se devengaron.</w:t>
            </w:r>
          </w:p>
        </w:tc>
      </w:tr>
      <w:tr w:rsidR="006D485B" w:rsidRPr="000C4658" w14:paraId="3F349285" w14:textId="77777777">
        <w:trPr>
          <w:trHeight w:val="320"/>
        </w:trPr>
        <w:tc>
          <w:tcPr>
            <w:tcW w:w="8709" w:type="dxa"/>
            <w:gridSpan w:val="4"/>
          </w:tcPr>
          <w:p w14:paraId="647031D5" w14:textId="77777777" w:rsidR="006D485B" w:rsidRPr="000C4658" w:rsidRDefault="00C01BB2">
            <w:pPr>
              <w:pStyle w:val="TableParagraph"/>
              <w:spacing w:before="100"/>
              <w:ind w:left="71"/>
              <w:rPr>
                <w:b/>
                <w:sz w:val="14"/>
              </w:rPr>
            </w:pPr>
            <w:r w:rsidRPr="000C4658">
              <w:rPr>
                <w:b/>
                <w:sz w:val="14"/>
              </w:rPr>
              <w:t>OBSERVACIONES</w:t>
            </w:r>
          </w:p>
        </w:tc>
      </w:tr>
    </w:tbl>
    <w:p w14:paraId="5EE5BF7F" w14:textId="77777777" w:rsidR="006D485B" w:rsidRPr="000C4658" w:rsidRDefault="006D485B">
      <w:pPr>
        <w:rPr>
          <w:sz w:val="14"/>
        </w:rPr>
        <w:sectPr w:rsidR="006D485B" w:rsidRPr="000C4658" w:rsidSect="00833C15">
          <w:pgSz w:w="12240" w:h="15840"/>
          <w:pgMar w:top="1920" w:right="40" w:bottom="1160" w:left="920" w:header="627" w:footer="964" w:gutter="0"/>
          <w:cols w:space="720"/>
        </w:sectPr>
      </w:pPr>
    </w:p>
    <w:p w14:paraId="2EF05A68" w14:textId="77777777" w:rsidR="006D485B" w:rsidRPr="000C4658" w:rsidRDefault="006D485B">
      <w:pPr>
        <w:pStyle w:val="Textoindependiente"/>
        <w:spacing w:before="4"/>
        <w:rPr>
          <w:rFonts w:ascii="Times New Roman"/>
          <w:sz w:val="17"/>
        </w:rPr>
      </w:pPr>
    </w:p>
    <w:p w14:paraId="55C91781" w14:textId="77777777" w:rsidR="006D485B" w:rsidRPr="000C4658" w:rsidRDefault="006D485B">
      <w:pPr>
        <w:rPr>
          <w:rFonts w:ascii="Times New Roman"/>
          <w:sz w:val="17"/>
        </w:rPr>
        <w:sectPr w:rsidR="006D485B" w:rsidRPr="000C4658" w:rsidSect="00833C15">
          <w:pgSz w:w="12240" w:h="15840"/>
          <w:pgMar w:top="1920" w:right="40" w:bottom="1160" w:left="920" w:header="627" w:footer="964" w:gutter="0"/>
          <w:cols w:space="720"/>
        </w:sectPr>
      </w:pPr>
    </w:p>
    <w:p w14:paraId="1E9793E5" w14:textId="77777777" w:rsidR="006D485B" w:rsidRPr="000C4658" w:rsidRDefault="006D485B">
      <w:pPr>
        <w:pStyle w:val="Textoindependiente"/>
        <w:rPr>
          <w:rFonts w:ascii="Times New Roman"/>
          <w:sz w:val="20"/>
        </w:rPr>
      </w:pPr>
    </w:p>
    <w:p w14:paraId="38117E7A" w14:textId="77777777" w:rsidR="006D485B" w:rsidRPr="000C4658" w:rsidRDefault="006D485B">
      <w:pPr>
        <w:pStyle w:val="Textoindependiente"/>
        <w:rPr>
          <w:rFonts w:ascii="Times New Roman"/>
          <w:sz w:val="20"/>
        </w:rPr>
      </w:pPr>
    </w:p>
    <w:p w14:paraId="122DD056" w14:textId="77777777" w:rsidR="006D485B" w:rsidRPr="000C4658" w:rsidRDefault="006D485B">
      <w:pPr>
        <w:pStyle w:val="Textoindependiente"/>
        <w:rPr>
          <w:rFonts w:ascii="Times New Roman"/>
          <w:sz w:val="20"/>
        </w:rPr>
      </w:pPr>
    </w:p>
    <w:p w14:paraId="029E27B2" w14:textId="77777777" w:rsidR="006D485B" w:rsidRPr="000C4658" w:rsidRDefault="006D485B">
      <w:pPr>
        <w:pStyle w:val="Textoindependiente"/>
        <w:rPr>
          <w:rFonts w:ascii="Times New Roman"/>
          <w:sz w:val="20"/>
        </w:rPr>
      </w:pPr>
    </w:p>
    <w:p w14:paraId="086590D7" w14:textId="77777777" w:rsidR="006D485B" w:rsidRPr="000C4658" w:rsidRDefault="006D485B">
      <w:pPr>
        <w:pStyle w:val="Textoindependiente"/>
        <w:rPr>
          <w:rFonts w:ascii="Times New Roman"/>
          <w:sz w:val="20"/>
        </w:rPr>
      </w:pPr>
    </w:p>
    <w:p w14:paraId="3B722BED" w14:textId="77777777" w:rsidR="006D485B" w:rsidRPr="000C4658" w:rsidRDefault="006D485B">
      <w:pPr>
        <w:pStyle w:val="Textoindependiente"/>
        <w:rPr>
          <w:rFonts w:ascii="Times New Roman"/>
          <w:sz w:val="20"/>
        </w:rPr>
      </w:pPr>
    </w:p>
    <w:p w14:paraId="260BE6D3" w14:textId="77777777" w:rsidR="006D485B" w:rsidRPr="000C4658" w:rsidRDefault="006D485B">
      <w:pPr>
        <w:pStyle w:val="Textoindependiente"/>
        <w:rPr>
          <w:rFonts w:ascii="Times New Roman"/>
          <w:sz w:val="20"/>
        </w:rPr>
      </w:pPr>
    </w:p>
    <w:p w14:paraId="31A2FF00" w14:textId="77777777" w:rsidR="006D485B" w:rsidRPr="000C4658" w:rsidRDefault="006D485B">
      <w:pPr>
        <w:pStyle w:val="Textoindependiente"/>
        <w:rPr>
          <w:rFonts w:ascii="Times New Roman"/>
          <w:sz w:val="20"/>
        </w:rPr>
      </w:pPr>
    </w:p>
    <w:p w14:paraId="551D6E60" w14:textId="77777777" w:rsidR="006D485B" w:rsidRPr="000C4658" w:rsidRDefault="006D485B">
      <w:pPr>
        <w:pStyle w:val="Textoindependiente"/>
        <w:rPr>
          <w:rFonts w:ascii="Times New Roman"/>
          <w:sz w:val="20"/>
        </w:rPr>
      </w:pPr>
    </w:p>
    <w:p w14:paraId="65204EBC" w14:textId="77777777" w:rsidR="006D485B" w:rsidRPr="000C4658" w:rsidRDefault="006D485B">
      <w:pPr>
        <w:pStyle w:val="Textoindependiente"/>
        <w:rPr>
          <w:rFonts w:ascii="Times New Roman"/>
          <w:sz w:val="20"/>
        </w:rPr>
      </w:pPr>
    </w:p>
    <w:p w14:paraId="237977C9" w14:textId="77777777" w:rsidR="006D485B" w:rsidRPr="000C4658" w:rsidRDefault="006D485B">
      <w:pPr>
        <w:pStyle w:val="Textoindependiente"/>
        <w:rPr>
          <w:rFonts w:ascii="Times New Roman"/>
          <w:sz w:val="20"/>
        </w:rPr>
      </w:pPr>
    </w:p>
    <w:p w14:paraId="05F52CAB" w14:textId="77777777" w:rsidR="006D485B" w:rsidRPr="000C4658" w:rsidRDefault="006D485B">
      <w:pPr>
        <w:pStyle w:val="Textoindependiente"/>
        <w:rPr>
          <w:rFonts w:ascii="Times New Roman"/>
          <w:sz w:val="20"/>
        </w:rPr>
      </w:pPr>
    </w:p>
    <w:p w14:paraId="29BF5D03" w14:textId="77777777" w:rsidR="006D485B" w:rsidRPr="000C4658" w:rsidRDefault="006D485B">
      <w:pPr>
        <w:pStyle w:val="Textoindependiente"/>
        <w:rPr>
          <w:rFonts w:ascii="Times New Roman"/>
          <w:sz w:val="20"/>
        </w:rPr>
      </w:pPr>
    </w:p>
    <w:p w14:paraId="2D5FFB1B" w14:textId="77777777" w:rsidR="006D485B" w:rsidRPr="000C4658" w:rsidRDefault="006D485B">
      <w:pPr>
        <w:pStyle w:val="Textoindependiente"/>
        <w:spacing w:before="1"/>
        <w:rPr>
          <w:rFonts w:ascii="Times New Roman"/>
          <w:sz w:val="28"/>
        </w:rPr>
      </w:pPr>
    </w:p>
    <w:p w14:paraId="56310B6E" w14:textId="77777777" w:rsidR="006D485B" w:rsidRPr="000C4658" w:rsidRDefault="00C01BB2">
      <w:pPr>
        <w:spacing w:before="81" w:line="360" w:lineRule="auto"/>
        <w:ind w:left="2701" w:right="2676" w:firstLine="1260"/>
        <w:rPr>
          <w:b/>
          <w:sz w:val="56"/>
        </w:rPr>
      </w:pPr>
      <w:bookmarkStart w:id="12" w:name="013_capitulo_5.pdf_(p.231)"/>
      <w:bookmarkEnd w:id="12"/>
      <w:r w:rsidRPr="000C4658">
        <w:rPr>
          <w:b/>
          <w:sz w:val="56"/>
        </w:rPr>
        <w:t>Capítulo V Modelo de Asientos</w:t>
      </w:r>
    </w:p>
    <w:p w14:paraId="329065E2" w14:textId="77777777" w:rsidR="006D485B" w:rsidRPr="000C4658" w:rsidRDefault="006D485B">
      <w:pPr>
        <w:spacing w:line="360" w:lineRule="auto"/>
        <w:rPr>
          <w:sz w:val="56"/>
        </w:rPr>
        <w:sectPr w:rsidR="006D485B" w:rsidRPr="000C4658" w:rsidSect="00833C15">
          <w:headerReference w:type="default" r:id="rId79"/>
          <w:footerReference w:type="default" r:id="rId80"/>
          <w:pgSz w:w="12240" w:h="15840"/>
          <w:pgMar w:top="2200" w:right="40" w:bottom="280" w:left="920" w:header="914" w:footer="0" w:gutter="0"/>
          <w:cols w:space="720"/>
        </w:sectPr>
      </w:pPr>
    </w:p>
    <w:p w14:paraId="68A170A8" w14:textId="77777777" w:rsidR="006D485B" w:rsidRPr="000C4658" w:rsidRDefault="006D485B">
      <w:pPr>
        <w:pStyle w:val="Textoindependiente"/>
        <w:spacing w:before="6"/>
        <w:rPr>
          <w:b/>
          <w:sz w:val="17"/>
        </w:rPr>
      </w:pPr>
    </w:p>
    <w:p w14:paraId="146BC9E8" w14:textId="77777777" w:rsidR="006D485B" w:rsidRPr="000C4658" w:rsidRDefault="00C01BB2">
      <w:pPr>
        <w:pStyle w:val="Prrafodelista"/>
        <w:numPr>
          <w:ilvl w:val="0"/>
          <w:numId w:val="45"/>
        </w:numPr>
        <w:tabs>
          <w:tab w:val="left" w:pos="1149"/>
        </w:tabs>
        <w:spacing w:before="93"/>
        <w:ind w:hanging="361"/>
        <w:rPr>
          <w:b/>
          <w:sz w:val="20"/>
        </w:rPr>
      </w:pPr>
      <w:bookmarkStart w:id="13" w:name="014_capitulo_5_-_contenido.pdf_(p.232-27"/>
      <w:bookmarkEnd w:id="13"/>
      <w:r w:rsidRPr="000C4658">
        <w:rPr>
          <w:b/>
          <w:sz w:val="20"/>
        </w:rPr>
        <w:t>Aspectos</w:t>
      </w:r>
      <w:r w:rsidRPr="000C4658">
        <w:rPr>
          <w:b/>
          <w:spacing w:val="-2"/>
          <w:sz w:val="20"/>
        </w:rPr>
        <w:t xml:space="preserve"> </w:t>
      </w:r>
      <w:r w:rsidRPr="000C4658">
        <w:rPr>
          <w:b/>
          <w:sz w:val="20"/>
        </w:rPr>
        <w:t>Generales.</w:t>
      </w:r>
    </w:p>
    <w:p w14:paraId="062D79D7" w14:textId="77777777" w:rsidR="006D485B" w:rsidRPr="000C4658" w:rsidRDefault="006D485B">
      <w:pPr>
        <w:pStyle w:val="Textoindependiente"/>
        <w:spacing w:before="4"/>
        <w:rPr>
          <w:b/>
          <w:sz w:val="23"/>
        </w:rPr>
      </w:pPr>
    </w:p>
    <w:p w14:paraId="19A7D532" w14:textId="0344D8D1" w:rsidR="006D485B" w:rsidRPr="000C4658" w:rsidRDefault="00C01BB2">
      <w:pPr>
        <w:pStyle w:val="Textoindependiente"/>
        <w:spacing w:line="278" w:lineRule="auto"/>
        <w:ind w:left="500" w:right="1373" w:firstLine="252"/>
        <w:jc w:val="both"/>
      </w:pPr>
      <w:r w:rsidRPr="000C4658">
        <w:t xml:space="preserve">Las transacciones que afectan la Hacienda Pública del </w:t>
      </w:r>
      <w:r w:rsidR="00A22F71" w:rsidRPr="000C4658">
        <w:t>Sistema para el Desarrollo Integral de la Familia en el Municipio de León (DIF LEÓN)</w:t>
      </w:r>
      <w:r w:rsidRPr="000C4658">
        <w:t xml:space="preserve"> deben  ser objeto de registro contable en asientos por partida doble con utilización de las  cuentas  que  corresponden  según la naturaleza de  las  operaciones  y  respaldadas por los documentos que las originan (Documento Fuente  del</w:t>
      </w:r>
      <w:r w:rsidRPr="000C4658">
        <w:rPr>
          <w:spacing w:val="-1"/>
        </w:rPr>
        <w:t xml:space="preserve"> </w:t>
      </w:r>
      <w:r w:rsidRPr="000C4658">
        <w:t>Asiento).</w:t>
      </w:r>
    </w:p>
    <w:p w14:paraId="56AA9975" w14:textId="77777777" w:rsidR="006D485B" w:rsidRPr="000C4658" w:rsidRDefault="006D485B">
      <w:pPr>
        <w:pStyle w:val="Textoindependiente"/>
        <w:spacing w:before="9"/>
        <w:rPr>
          <w:sz w:val="20"/>
        </w:rPr>
      </w:pPr>
    </w:p>
    <w:p w14:paraId="69CE037B" w14:textId="77777777" w:rsidR="006D485B" w:rsidRPr="000C4658" w:rsidRDefault="00C01BB2">
      <w:pPr>
        <w:pStyle w:val="Textoindependiente"/>
        <w:spacing w:before="1" w:line="278" w:lineRule="auto"/>
        <w:ind w:left="500" w:right="1385"/>
        <w:jc w:val="both"/>
      </w:pPr>
      <w:r w:rsidRPr="000C4658">
        <w:t>El modelo de asientos que se presenta tiene como propósito disponer de una guía  orientadora  sobre  como  registrar los hechos económico-financieros que reflejan, en líneas generales, la actividad del ente público y contempla las transacciones que se dan en forma habitual y recurrente. En consecuencia, hay operaciones particulares que probablemente no se encuentren especificadas en el presente capítulo y podrán incluirse posteriormente, de la misma manera que se podrán agregar operaciones nuevas que surjan en el</w:t>
      </w:r>
      <w:r w:rsidRPr="000C4658">
        <w:rPr>
          <w:spacing w:val="-27"/>
        </w:rPr>
        <w:t xml:space="preserve"> </w:t>
      </w:r>
      <w:r w:rsidRPr="000C4658">
        <w:t>futuro.</w:t>
      </w:r>
    </w:p>
    <w:p w14:paraId="1F6867B1" w14:textId="77777777" w:rsidR="006D485B" w:rsidRPr="000C4658" w:rsidRDefault="006D485B">
      <w:pPr>
        <w:pStyle w:val="Textoindependiente"/>
        <w:spacing w:before="9"/>
        <w:rPr>
          <w:sz w:val="20"/>
        </w:rPr>
      </w:pPr>
    </w:p>
    <w:p w14:paraId="035EBB42" w14:textId="25505287" w:rsidR="006D485B" w:rsidRPr="000C4658" w:rsidRDefault="00C01BB2">
      <w:pPr>
        <w:pStyle w:val="Textoindependiente"/>
        <w:spacing w:line="278" w:lineRule="auto"/>
        <w:ind w:left="500" w:right="1375"/>
        <w:jc w:val="both"/>
      </w:pPr>
      <w:r w:rsidRPr="000C4658">
        <w:t xml:space="preserve">En el modelo presentado se han tenido en cuenta las disposiciones legales y reglamentarias vigentes, en especial  las que derivan de la Ley General de Contabilidad Gubernamental y los Acuerdos emitidos por </w:t>
      </w:r>
      <w:r w:rsidRPr="000C4658">
        <w:rPr>
          <w:spacing w:val="6"/>
        </w:rPr>
        <w:t xml:space="preserve">el </w:t>
      </w:r>
      <w:r w:rsidRPr="000C4658">
        <w:t xml:space="preserve">Consejo Nacional de Armonización Contable (CONAC) y adoptados por el Consejo para la Implementación del Proceso de Armonización Contable del Estado de </w:t>
      </w:r>
      <w:r w:rsidR="00225CE2" w:rsidRPr="000C4658">
        <w:t>Guanajuato</w:t>
      </w:r>
      <w:r w:rsidRPr="000C4658">
        <w:t xml:space="preserve"> (</w:t>
      </w:r>
      <w:r w:rsidR="00F978FB" w:rsidRPr="000C4658">
        <w:t>CACEG</w:t>
      </w:r>
      <w:r w:rsidRPr="000C4658">
        <w:t>) a la fecha, con atención a las normas contables y la normatividad internacional sobre contabilidad</w:t>
      </w:r>
      <w:r w:rsidRPr="000C4658">
        <w:rPr>
          <w:spacing w:val="-6"/>
        </w:rPr>
        <w:t xml:space="preserve"> </w:t>
      </w:r>
      <w:r w:rsidRPr="000C4658">
        <w:t>gubernamental.</w:t>
      </w:r>
    </w:p>
    <w:p w14:paraId="6442912A" w14:textId="77777777" w:rsidR="006D485B" w:rsidRPr="000C4658" w:rsidRDefault="006D485B">
      <w:pPr>
        <w:pStyle w:val="Textoindependiente"/>
        <w:spacing w:before="2"/>
        <w:rPr>
          <w:sz w:val="19"/>
        </w:rPr>
      </w:pPr>
    </w:p>
    <w:p w14:paraId="68C7EF51" w14:textId="77777777" w:rsidR="006D485B" w:rsidRPr="000C4658" w:rsidRDefault="00C01BB2">
      <w:pPr>
        <w:pStyle w:val="Prrafodelista"/>
        <w:numPr>
          <w:ilvl w:val="0"/>
          <w:numId w:val="45"/>
        </w:numPr>
        <w:tabs>
          <w:tab w:val="left" w:pos="1149"/>
        </w:tabs>
        <w:ind w:hanging="361"/>
        <w:rPr>
          <w:b/>
          <w:sz w:val="20"/>
        </w:rPr>
      </w:pPr>
      <w:r w:rsidRPr="000C4658">
        <w:rPr>
          <w:b/>
          <w:sz w:val="20"/>
        </w:rPr>
        <w:t>Modelos de</w:t>
      </w:r>
      <w:r w:rsidRPr="000C4658">
        <w:rPr>
          <w:b/>
          <w:spacing w:val="2"/>
          <w:sz w:val="20"/>
        </w:rPr>
        <w:t xml:space="preserve"> </w:t>
      </w:r>
      <w:r w:rsidRPr="000C4658">
        <w:rPr>
          <w:b/>
          <w:sz w:val="20"/>
        </w:rPr>
        <w:t>Asientos</w:t>
      </w:r>
    </w:p>
    <w:p w14:paraId="5934E851" w14:textId="77777777" w:rsidR="006D485B" w:rsidRPr="000C4658" w:rsidRDefault="006D485B">
      <w:pPr>
        <w:pStyle w:val="Textoindependiente"/>
        <w:spacing w:before="5"/>
        <w:rPr>
          <w:b/>
          <w:sz w:val="23"/>
        </w:rPr>
      </w:pPr>
    </w:p>
    <w:p w14:paraId="5DC148DC" w14:textId="77777777" w:rsidR="006D485B" w:rsidRPr="000C4658" w:rsidRDefault="00C01BB2">
      <w:pPr>
        <w:pStyle w:val="Textoindependiente"/>
        <w:ind w:left="500"/>
        <w:jc w:val="both"/>
      </w:pPr>
      <w:r w:rsidRPr="000C4658">
        <w:t>Las transacciones incluidas en el modelo de asientos se concentraron en grandes grupos:</w:t>
      </w:r>
    </w:p>
    <w:p w14:paraId="5B150D2A" w14:textId="77777777" w:rsidR="006D485B" w:rsidRPr="000C4658" w:rsidRDefault="006D485B">
      <w:pPr>
        <w:pStyle w:val="Textoindependiente"/>
        <w:spacing w:before="8"/>
        <w:rPr>
          <w:sz w:val="23"/>
        </w:rPr>
      </w:pPr>
    </w:p>
    <w:p w14:paraId="51A6FE04" w14:textId="77777777" w:rsidR="006D485B" w:rsidRPr="000C4658" w:rsidRDefault="00C01BB2">
      <w:pPr>
        <w:pStyle w:val="Prrafodelista"/>
        <w:numPr>
          <w:ilvl w:val="0"/>
          <w:numId w:val="44"/>
        </w:numPr>
        <w:tabs>
          <w:tab w:val="left" w:pos="1208"/>
          <w:tab w:val="left" w:pos="1209"/>
        </w:tabs>
        <w:rPr>
          <w:sz w:val="18"/>
        </w:rPr>
      </w:pPr>
      <w:r w:rsidRPr="000C4658">
        <w:rPr>
          <w:sz w:val="18"/>
        </w:rPr>
        <w:t>Asiento de</w:t>
      </w:r>
      <w:r w:rsidRPr="000C4658">
        <w:rPr>
          <w:spacing w:val="-1"/>
          <w:sz w:val="18"/>
        </w:rPr>
        <w:t xml:space="preserve"> </w:t>
      </w:r>
      <w:r w:rsidRPr="000C4658">
        <w:rPr>
          <w:sz w:val="18"/>
        </w:rPr>
        <w:t>Apertura</w:t>
      </w:r>
    </w:p>
    <w:p w14:paraId="0E6BBFAA" w14:textId="77777777" w:rsidR="006D485B" w:rsidRPr="000C4658" w:rsidRDefault="00C01BB2">
      <w:pPr>
        <w:pStyle w:val="Prrafodelista"/>
        <w:numPr>
          <w:ilvl w:val="0"/>
          <w:numId w:val="44"/>
        </w:numPr>
        <w:tabs>
          <w:tab w:val="left" w:pos="1208"/>
          <w:tab w:val="left" w:pos="1209"/>
        </w:tabs>
        <w:spacing w:before="33"/>
        <w:rPr>
          <w:sz w:val="18"/>
        </w:rPr>
      </w:pPr>
      <w:r w:rsidRPr="000C4658">
        <w:rPr>
          <w:sz w:val="18"/>
        </w:rPr>
        <w:t>Operaciones relacionadas con el ejercicio del Presupuesto de</w:t>
      </w:r>
      <w:r w:rsidRPr="000C4658">
        <w:rPr>
          <w:spacing w:val="-32"/>
          <w:sz w:val="18"/>
        </w:rPr>
        <w:t xml:space="preserve"> </w:t>
      </w:r>
      <w:r w:rsidRPr="000C4658">
        <w:rPr>
          <w:sz w:val="18"/>
        </w:rPr>
        <w:t>Ingresos</w:t>
      </w:r>
    </w:p>
    <w:p w14:paraId="56A498ED" w14:textId="77777777" w:rsidR="006D485B" w:rsidRPr="000C4658" w:rsidRDefault="00C01BB2">
      <w:pPr>
        <w:pStyle w:val="Prrafodelista"/>
        <w:numPr>
          <w:ilvl w:val="0"/>
          <w:numId w:val="44"/>
        </w:numPr>
        <w:tabs>
          <w:tab w:val="left" w:pos="1208"/>
          <w:tab w:val="left" w:pos="1209"/>
        </w:tabs>
        <w:spacing w:before="33"/>
        <w:rPr>
          <w:sz w:val="18"/>
        </w:rPr>
      </w:pPr>
      <w:r w:rsidRPr="000C4658">
        <w:rPr>
          <w:sz w:val="18"/>
        </w:rPr>
        <w:t>Operaciones relacionadas con el ejercicio del Presupuesto de</w:t>
      </w:r>
      <w:r w:rsidRPr="000C4658">
        <w:rPr>
          <w:spacing w:val="-33"/>
          <w:sz w:val="18"/>
        </w:rPr>
        <w:t xml:space="preserve"> </w:t>
      </w:r>
      <w:r w:rsidRPr="000C4658">
        <w:rPr>
          <w:sz w:val="18"/>
        </w:rPr>
        <w:t>Egresos</w:t>
      </w:r>
    </w:p>
    <w:p w14:paraId="038B9079" w14:textId="77777777" w:rsidR="006D485B" w:rsidRPr="000C4658" w:rsidRDefault="00C01BB2">
      <w:pPr>
        <w:pStyle w:val="Prrafodelista"/>
        <w:numPr>
          <w:ilvl w:val="0"/>
          <w:numId w:val="44"/>
        </w:numPr>
        <w:tabs>
          <w:tab w:val="left" w:pos="1208"/>
          <w:tab w:val="left" w:pos="1209"/>
        </w:tabs>
        <w:spacing w:before="33" w:line="278" w:lineRule="auto"/>
        <w:ind w:right="1376"/>
        <w:rPr>
          <w:sz w:val="18"/>
        </w:rPr>
      </w:pPr>
      <w:r w:rsidRPr="000C4658">
        <w:rPr>
          <w:sz w:val="18"/>
        </w:rPr>
        <w:t>Operaciones extrapresupuestarias relacionadas con el Presupuesto de Ingresos y el ejercicio del Presupuesto de</w:t>
      </w:r>
      <w:r w:rsidRPr="000C4658">
        <w:rPr>
          <w:spacing w:val="-1"/>
          <w:sz w:val="18"/>
        </w:rPr>
        <w:t xml:space="preserve"> </w:t>
      </w:r>
      <w:r w:rsidRPr="000C4658">
        <w:rPr>
          <w:sz w:val="18"/>
        </w:rPr>
        <w:t>Egresos.</w:t>
      </w:r>
    </w:p>
    <w:p w14:paraId="1C32134D" w14:textId="77777777" w:rsidR="006D485B" w:rsidRPr="000C4658" w:rsidRDefault="00C01BB2">
      <w:pPr>
        <w:pStyle w:val="Prrafodelista"/>
        <w:numPr>
          <w:ilvl w:val="0"/>
          <w:numId w:val="44"/>
        </w:numPr>
        <w:tabs>
          <w:tab w:val="left" w:pos="1208"/>
          <w:tab w:val="left" w:pos="1209"/>
          <w:tab w:val="left" w:pos="8301"/>
        </w:tabs>
        <w:spacing w:line="278" w:lineRule="auto"/>
        <w:ind w:right="1380"/>
        <w:rPr>
          <w:sz w:val="18"/>
        </w:rPr>
      </w:pPr>
      <w:r w:rsidRPr="000C4658">
        <w:rPr>
          <w:sz w:val="18"/>
        </w:rPr>
        <w:t xml:space="preserve">Operaciones   extrapresupuestarias   no   relacionadas   </w:t>
      </w:r>
      <w:r w:rsidRPr="000C4658">
        <w:rPr>
          <w:spacing w:val="2"/>
          <w:sz w:val="18"/>
        </w:rPr>
        <w:t xml:space="preserve">con   </w:t>
      </w:r>
      <w:r w:rsidRPr="000C4658">
        <w:rPr>
          <w:sz w:val="18"/>
        </w:rPr>
        <w:t xml:space="preserve">la   Ley  </w:t>
      </w:r>
      <w:r w:rsidRPr="000C4658">
        <w:rPr>
          <w:spacing w:val="3"/>
          <w:sz w:val="18"/>
        </w:rPr>
        <w:t xml:space="preserve"> </w:t>
      </w:r>
      <w:r w:rsidRPr="000C4658">
        <w:rPr>
          <w:sz w:val="18"/>
        </w:rPr>
        <w:t xml:space="preserve">de  </w:t>
      </w:r>
      <w:r w:rsidRPr="000C4658">
        <w:rPr>
          <w:spacing w:val="2"/>
          <w:sz w:val="18"/>
        </w:rPr>
        <w:t xml:space="preserve"> </w:t>
      </w:r>
      <w:r w:rsidRPr="000C4658">
        <w:rPr>
          <w:sz w:val="18"/>
        </w:rPr>
        <w:t>Ingresos</w:t>
      </w:r>
      <w:r w:rsidRPr="000C4658">
        <w:rPr>
          <w:sz w:val="18"/>
        </w:rPr>
        <w:tab/>
        <w:t>y el ejercicio del Presupuesto de</w:t>
      </w:r>
      <w:r w:rsidRPr="000C4658">
        <w:rPr>
          <w:spacing w:val="-1"/>
          <w:sz w:val="18"/>
        </w:rPr>
        <w:t xml:space="preserve"> </w:t>
      </w:r>
      <w:r w:rsidRPr="000C4658">
        <w:rPr>
          <w:sz w:val="18"/>
        </w:rPr>
        <w:t>Egresos.</w:t>
      </w:r>
    </w:p>
    <w:p w14:paraId="481B444B" w14:textId="0B857232" w:rsidR="006D485B" w:rsidRPr="000C4658" w:rsidRDefault="008265D9">
      <w:pPr>
        <w:pStyle w:val="Prrafodelista"/>
        <w:numPr>
          <w:ilvl w:val="0"/>
          <w:numId w:val="44"/>
        </w:numPr>
        <w:tabs>
          <w:tab w:val="left" w:pos="1208"/>
          <w:tab w:val="left" w:pos="1209"/>
        </w:tabs>
        <w:rPr>
          <w:sz w:val="18"/>
        </w:rPr>
      </w:pPr>
      <w:r w:rsidRPr="000C4658">
        <w:rPr>
          <w:sz w:val="18"/>
        </w:rPr>
        <w:t>Operaciones de Financiamiento</w:t>
      </w:r>
    </w:p>
    <w:p w14:paraId="5917CA7C" w14:textId="77777777" w:rsidR="006D485B" w:rsidRPr="000C4658" w:rsidRDefault="00C01BB2">
      <w:pPr>
        <w:pStyle w:val="Prrafodelista"/>
        <w:numPr>
          <w:ilvl w:val="0"/>
          <w:numId w:val="44"/>
        </w:numPr>
        <w:tabs>
          <w:tab w:val="left" w:pos="1208"/>
          <w:tab w:val="left" w:pos="1209"/>
        </w:tabs>
        <w:spacing w:before="33"/>
        <w:rPr>
          <w:sz w:val="18"/>
        </w:rPr>
      </w:pPr>
      <w:r w:rsidRPr="000C4658">
        <w:rPr>
          <w:sz w:val="18"/>
        </w:rPr>
        <w:t>Cuentas de</w:t>
      </w:r>
      <w:r w:rsidRPr="000C4658">
        <w:rPr>
          <w:spacing w:val="-2"/>
          <w:sz w:val="18"/>
        </w:rPr>
        <w:t xml:space="preserve"> </w:t>
      </w:r>
      <w:r w:rsidRPr="000C4658">
        <w:rPr>
          <w:sz w:val="18"/>
        </w:rPr>
        <w:t>Orden</w:t>
      </w:r>
    </w:p>
    <w:p w14:paraId="00BFDDB4" w14:textId="77777777" w:rsidR="006D485B" w:rsidRPr="000C4658" w:rsidRDefault="00C01BB2">
      <w:pPr>
        <w:pStyle w:val="Prrafodelista"/>
        <w:numPr>
          <w:ilvl w:val="0"/>
          <w:numId w:val="44"/>
        </w:numPr>
        <w:tabs>
          <w:tab w:val="left" w:pos="1208"/>
          <w:tab w:val="left" w:pos="1209"/>
        </w:tabs>
        <w:spacing w:before="33"/>
        <w:rPr>
          <w:sz w:val="18"/>
        </w:rPr>
      </w:pPr>
      <w:r w:rsidRPr="000C4658">
        <w:rPr>
          <w:sz w:val="18"/>
        </w:rPr>
        <w:t>Operaciones de Cierre del Ejercicio Patrimoniales y</w:t>
      </w:r>
      <w:r w:rsidRPr="000C4658">
        <w:rPr>
          <w:spacing w:val="-8"/>
          <w:sz w:val="18"/>
        </w:rPr>
        <w:t xml:space="preserve"> </w:t>
      </w:r>
      <w:r w:rsidRPr="000C4658">
        <w:rPr>
          <w:sz w:val="18"/>
        </w:rPr>
        <w:t>Presupuestarias</w:t>
      </w:r>
    </w:p>
    <w:p w14:paraId="5BA8F005" w14:textId="77777777" w:rsidR="006D485B" w:rsidRPr="000C4658" w:rsidRDefault="006D485B">
      <w:pPr>
        <w:pStyle w:val="Textoindependiente"/>
        <w:spacing w:before="8"/>
        <w:rPr>
          <w:sz w:val="23"/>
        </w:rPr>
      </w:pPr>
    </w:p>
    <w:p w14:paraId="7B0CE168" w14:textId="77777777" w:rsidR="006D485B" w:rsidRPr="000C4658" w:rsidRDefault="00C01BB2">
      <w:pPr>
        <w:pStyle w:val="Textoindependiente"/>
        <w:spacing w:before="1" w:line="278" w:lineRule="auto"/>
        <w:ind w:left="500" w:right="1380"/>
        <w:jc w:val="both"/>
      </w:pPr>
      <w:r w:rsidRPr="000C4658">
        <w:t>Cabe mencionar que, en principio para el punto I. Asientos de Apertura, los registros se generan en forma  automática a partir de un proceso específico; para los puntos II y III que comprende los registros que provienen del ejercicio del presupuesto, los asientos contables de partida doble se generan automáticamente, a partir de las matrices de conversión desarrolladas en el Anexo I. Para los puntos IV, V, VI y VII si bien la mayoría de los casos podrán automatizarse en etapas posteriores, inicialmente se efectuarán a través de registros no automatizados. El punto VIII respecto al cierre de ejercicio que también será automático previo registro de los ajustes que correspondan.</w:t>
      </w:r>
    </w:p>
    <w:p w14:paraId="3830462C" w14:textId="77777777" w:rsidR="006D485B" w:rsidRPr="000C4658" w:rsidRDefault="006D485B">
      <w:pPr>
        <w:spacing w:line="278" w:lineRule="auto"/>
        <w:jc w:val="both"/>
        <w:sectPr w:rsidR="006D485B" w:rsidRPr="000C4658" w:rsidSect="00833C15">
          <w:footerReference w:type="default" r:id="rId81"/>
          <w:pgSz w:w="12240" w:h="15840"/>
          <w:pgMar w:top="2200" w:right="40" w:bottom="1200" w:left="920" w:header="914" w:footer="1003" w:gutter="0"/>
          <w:pgNumType w:start="222"/>
          <w:cols w:space="720"/>
        </w:sectPr>
      </w:pPr>
    </w:p>
    <w:p w14:paraId="2F00D556" w14:textId="77777777" w:rsidR="006D485B" w:rsidRPr="000C4658" w:rsidRDefault="006D485B">
      <w:pPr>
        <w:pStyle w:val="Textoindependiente"/>
        <w:rPr>
          <w:sz w:val="20"/>
        </w:rPr>
      </w:pPr>
    </w:p>
    <w:p w14:paraId="4E05056E" w14:textId="77777777" w:rsidR="006D485B" w:rsidRPr="000C4658" w:rsidRDefault="006D485B">
      <w:pPr>
        <w:pStyle w:val="Textoindependiente"/>
        <w:spacing w:before="10"/>
        <w:rPr>
          <w:sz w:val="19"/>
        </w:rPr>
      </w:pPr>
    </w:p>
    <w:p w14:paraId="31AE27DA" w14:textId="77777777" w:rsidR="006D485B" w:rsidRPr="000C4658" w:rsidRDefault="00C01BB2">
      <w:pPr>
        <w:pStyle w:val="Textoindependiente"/>
        <w:spacing w:before="95"/>
        <w:ind w:left="3390"/>
      </w:pPr>
      <w:r w:rsidRPr="000C4658">
        <w:t>CONTENIDO DEL MODELO DE ASIENTOS.</w:t>
      </w:r>
    </w:p>
    <w:p w14:paraId="013B9657" w14:textId="77777777" w:rsidR="006D485B" w:rsidRPr="000C4658" w:rsidRDefault="006D485B">
      <w:pPr>
        <w:pStyle w:val="Textoindependiente"/>
        <w:spacing w:before="8"/>
        <w:rPr>
          <w:sz w:val="23"/>
        </w:rPr>
      </w:pPr>
    </w:p>
    <w:p w14:paraId="6603274C" w14:textId="77777777" w:rsidR="006D485B" w:rsidRPr="000C4658" w:rsidRDefault="00C01BB2">
      <w:pPr>
        <w:pStyle w:val="Prrafodelista"/>
        <w:numPr>
          <w:ilvl w:val="0"/>
          <w:numId w:val="43"/>
        </w:numPr>
        <w:tabs>
          <w:tab w:val="left" w:pos="1846"/>
          <w:tab w:val="left" w:pos="1847"/>
        </w:tabs>
        <w:rPr>
          <w:sz w:val="18"/>
        </w:rPr>
      </w:pPr>
      <w:r w:rsidRPr="000C4658">
        <w:rPr>
          <w:sz w:val="18"/>
        </w:rPr>
        <w:t>ASIENTO DE APERTURA</w:t>
      </w:r>
    </w:p>
    <w:p w14:paraId="22078872" w14:textId="77777777" w:rsidR="006D485B" w:rsidRPr="000C4658" w:rsidRDefault="00C01BB2">
      <w:pPr>
        <w:pStyle w:val="Prrafodelista"/>
        <w:numPr>
          <w:ilvl w:val="0"/>
          <w:numId w:val="43"/>
        </w:numPr>
        <w:tabs>
          <w:tab w:val="left" w:pos="1846"/>
          <w:tab w:val="left" w:pos="1847"/>
        </w:tabs>
        <w:spacing w:before="47"/>
        <w:rPr>
          <w:sz w:val="18"/>
        </w:rPr>
      </w:pPr>
      <w:r w:rsidRPr="000C4658">
        <w:rPr>
          <w:sz w:val="18"/>
        </w:rPr>
        <w:t>OPERACIONES RELACIONADAS CON EL EJERCICIO DE LA LEY DE</w:t>
      </w:r>
      <w:r w:rsidRPr="000C4658">
        <w:rPr>
          <w:spacing w:val="-2"/>
          <w:sz w:val="18"/>
        </w:rPr>
        <w:t xml:space="preserve"> </w:t>
      </w:r>
      <w:r w:rsidRPr="000C4658">
        <w:rPr>
          <w:sz w:val="18"/>
        </w:rPr>
        <w:t>INGRESOS</w:t>
      </w:r>
    </w:p>
    <w:p w14:paraId="160A49B2" w14:textId="77777777" w:rsidR="006D485B" w:rsidRPr="000C4658" w:rsidRDefault="00C01BB2">
      <w:pPr>
        <w:pStyle w:val="Prrafodelista"/>
        <w:numPr>
          <w:ilvl w:val="1"/>
          <w:numId w:val="43"/>
        </w:numPr>
        <w:tabs>
          <w:tab w:val="left" w:pos="1846"/>
          <w:tab w:val="left" w:pos="1847"/>
        </w:tabs>
        <w:spacing w:before="50"/>
        <w:rPr>
          <w:sz w:val="18"/>
        </w:rPr>
      </w:pPr>
      <w:r w:rsidRPr="000C4658">
        <w:rPr>
          <w:sz w:val="18"/>
        </w:rPr>
        <w:t>Ingresos</w:t>
      </w:r>
      <w:r w:rsidRPr="000C4658">
        <w:rPr>
          <w:spacing w:val="-1"/>
          <w:sz w:val="18"/>
        </w:rPr>
        <w:t xml:space="preserve"> </w:t>
      </w:r>
      <w:r w:rsidRPr="000C4658">
        <w:rPr>
          <w:sz w:val="18"/>
        </w:rPr>
        <w:t>corrientes</w:t>
      </w:r>
    </w:p>
    <w:p w14:paraId="23B9E1B2" w14:textId="77777777" w:rsidR="006D485B" w:rsidRPr="000C4658" w:rsidRDefault="00C01BB2">
      <w:pPr>
        <w:pStyle w:val="Prrafodelista"/>
        <w:numPr>
          <w:ilvl w:val="2"/>
          <w:numId w:val="42"/>
        </w:numPr>
        <w:tabs>
          <w:tab w:val="left" w:pos="1846"/>
          <w:tab w:val="left" w:pos="1847"/>
        </w:tabs>
        <w:spacing w:before="33"/>
        <w:rPr>
          <w:sz w:val="18"/>
        </w:rPr>
      </w:pPr>
      <w:r w:rsidRPr="000C4658">
        <w:rPr>
          <w:sz w:val="18"/>
        </w:rPr>
        <w:t>Aprovechamientos</w:t>
      </w:r>
    </w:p>
    <w:p w14:paraId="2D142DB3"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 la clasificación por concepto de</w:t>
      </w:r>
      <w:r w:rsidRPr="000C4658">
        <w:rPr>
          <w:spacing w:val="-2"/>
          <w:sz w:val="18"/>
        </w:rPr>
        <w:t xml:space="preserve"> </w:t>
      </w:r>
      <w:r w:rsidRPr="000C4658">
        <w:rPr>
          <w:sz w:val="18"/>
        </w:rPr>
        <w:t>aprovechamientos</w:t>
      </w:r>
    </w:p>
    <w:p w14:paraId="7A2A032A"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del devengado por concepto de aprovechamientos</w:t>
      </w:r>
      <w:r w:rsidRPr="000C4658">
        <w:rPr>
          <w:spacing w:val="2"/>
          <w:sz w:val="18"/>
        </w:rPr>
        <w:t xml:space="preserve"> </w:t>
      </w:r>
      <w:r w:rsidRPr="000C4658">
        <w:rPr>
          <w:sz w:val="18"/>
        </w:rPr>
        <w:t>determinables</w:t>
      </w:r>
    </w:p>
    <w:p w14:paraId="38C86BFA"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 la recaudación por concepto de aprovechamientos</w:t>
      </w:r>
      <w:r w:rsidRPr="000C4658">
        <w:rPr>
          <w:spacing w:val="1"/>
          <w:sz w:val="18"/>
        </w:rPr>
        <w:t xml:space="preserve"> </w:t>
      </w:r>
      <w:r w:rsidRPr="000C4658">
        <w:rPr>
          <w:sz w:val="18"/>
        </w:rPr>
        <w:t>determinables</w:t>
      </w:r>
    </w:p>
    <w:p w14:paraId="7BE32A43" w14:textId="18DF736F" w:rsidR="006D485B" w:rsidRPr="000C4658" w:rsidRDefault="00C01BB2">
      <w:pPr>
        <w:pStyle w:val="Prrafodelista"/>
        <w:numPr>
          <w:ilvl w:val="3"/>
          <w:numId w:val="42"/>
        </w:numPr>
        <w:tabs>
          <w:tab w:val="left" w:pos="1846"/>
          <w:tab w:val="left" w:pos="1847"/>
        </w:tabs>
        <w:spacing w:before="33" w:line="278" w:lineRule="auto"/>
        <w:ind w:right="2526"/>
        <w:rPr>
          <w:sz w:val="18"/>
        </w:rPr>
      </w:pPr>
      <w:r w:rsidRPr="000C4658">
        <w:rPr>
          <w:sz w:val="18"/>
        </w:rPr>
        <w:t>Registro del devengado y recaudado por concepto d</w:t>
      </w:r>
      <w:r w:rsidR="008265D9" w:rsidRPr="000C4658">
        <w:rPr>
          <w:sz w:val="18"/>
        </w:rPr>
        <w:t xml:space="preserve">e aprovechamientos </w:t>
      </w:r>
      <w:r w:rsidR="00D1640A" w:rsidRPr="000C4658">
        <w:rPr>
          <w:sz w:val="18"/>
        </w:rPr>
        <w:t>auto determinables</w:t>
      </w:r>
    </w:p>
    <w:p w14:paraId="54D94160" w14:textId="77777777" w:rsidR="006D485B" w:rsidRPr="000C4658" w:rsidRDefault="00C01BB2">
      <w:pPr>
        <w:pStyle w:val="Prrafodelista"/>
        <w:numPr>
          <w:ilvl w:val="3"/>
          <w:numId w:val="42"/>
        </w:numPr>
        <w:tabs>
          <w:tab w:val="left" w:pos="1846"/>
          <w:tab w:val="left" w:pos="1847"/>
        </w:tabs>
        <w:rPr>
          <w:sz w:val="18"/>
        </w:rPr>
      </w:pPr>
      <w:r w:rsidRPr="000C4658">
        <w:rPr>
          <w:sz w:val="18"/>
        </w:rPr>
        <w:t>Registro de la devolución y pago de</w:t>
      </w:r>
      <w:r w:rsidRPr="000C4658">
        <w:rPr>
          <w:spacing w:val="-1"/>
          <w:sz w:val="18"/>
        </w:rPr>
        <w:t xml:space="preserve"> </w:t>
      </w:r>
      <w:r w:rsidRPr="000C4658">
        <w:rPr>
          <w:sz w:val="18"/>
        </w:rPr>
        <w:t>aprovechamientos</w:t>
      </w:r>
    </w:p>
    <w:p w14:paraId="2DADF597"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 ingresos por aprovechamientos</w:t>
      </w:r>
      <w:r w:rsidRPr="000C4658">
        <w:rPr>
          <w:spacing w:val="-1"/>
          <w:sz w:val="18"/>
        </w:rPr>
        <w:t xml:space="preserve"> </w:t>
      </w:r>
      <w:r w:rsidRPr="000C4658">
        <w:rPr>
          <w:sz w:val="18"/>
        </w:rPr>
        <w:t>compensados</w:t>
      </w:r>
    </w:p>
    <w:p w14:paraId="05B3630C" w14:textId="77777777" w:rsidR="006D485B" w:rsidRPr="000C4658" w:rsidRDefault="00C01BB2">
      <w:pPr>
        <w:pStyle w:val="Prrafodelista"/>
        <w:numPr>
          <w:ilvl w:val="2"/>
          <w:numId w:val="42"/>
        </w:numPr>
        <w:tabs>
          <w:tab w:val="left" w:pos="1846"/>
          <w:tab w:val="left" w:pos="1847"/>
        </w:tabs>
        <w:spacing w:before="33"/>
        <w:rPr>
          <w:sz w:val="18"/>
        </w:rPr>
      </w:pPr>
      <w:r w:rsidRPr="000C4658">
        <w:rPr>
          <w:sz w:val="18"/>
        </w:rPr>
        <w:t>Venta de Bienes y Prestación de</w:t>
      </w:r>
      <w:r w:rsidRPr="000C4658">
        <w:rPr>
          <w:spacing w:val="3"/>
          <w:sz w:val="18"/>
        </w:rPr>
        <w:t xml:space="preserve"> </w:t>
      </w:r>
      <w:r w:rsidRPr="000C4658">
        <w:rPr>
          <w:sz w:val="18"/>
        </w:rPr>
        <w:t>Servicios</w:t>
      </w:r>
    </w:p>
    <w:p w14:paraId="4DEB77E2"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del devengado al realizarse la venta de bienes y prestación de</w:t>
      </w:r>
      <w:r w:rsidRPr="000C4658">
        <w:rPr>
          <w:spacing w:val="-3"/>
          <w:sz w:val="18"/>
        </w:rPr>
        <w:t xml:space="preserve"> </w:t>
      </w:r>
      <w:r w:rsidRPr="000C4658">
        <w:rPr>
          <w:sz w:val="18"/>
        </w:rPr>
        <w:t>servicios</w:t>
      </w:r>
    </w:p>
    <w:p w14:paraId="5D62FF9A" w14:textId="77777777" w:rsidR="006D485B" w:rsidRPr="000C4658" w:rsidRDefault="00C01BB2">
      <w:pPr>
        <w:pStyle w:val="Prrafodelista"/>
        <w:numPr>
          <w:ilvl w:val="3"/>
          <w:numId w:val="42"/>
        </w:numPr>
        <w:tabs>
          <w:tab w:val="left" w:pos="1846"/>
          <w:tab w:val="left" w:pos="1847"/>
        </w:tabs>
        <w:spacing w:before="33"/>
        <w:rPr>
          <w:sz w:val="18"/>
        </w:rPr>
      </w:pPr>
      <w:r w:rsidRPr="000C4658">
        <w:rPr>
          <w:sz w:val="18"/>
        </w:rPr>
        <w:t>Registro del cobro por el Ingreso de venta de bienes y prestación de</w:t>
      </w:r>
      <w:r w:rsidRPr="000C4658">
        <w:rPr>
          <w:spacing w:val="-3"/>
          <w:sz w:val="18"/>
        </w:rPr>
        <w:t xml:space="preserve"> </w:t>
      </w:r>
      <w:r w:rsidRPr="000C4658">
        <w:rPr>
          <w:sz w:val="18"/>
        </w:rPr>
        <w:t>servicios</w:t>
      </w:r>
    </w:p>
    <w:p w14:paraId="39F4A35E" w14:textId="77777777" w:rsidR="006D485B" w:rsidRPr="000C4658" w:rsidRDefault="00C01BB2">
      <w:pPr>
        <w:pStyle w:val="Prrafodelista"/>
        <w:numPr>
          <w:ilvl w:val="3"/>
          <w:numId w:val="42"/>
        </w:numPr>
        <w:tabs>
          <w:tab w:val="left" w:pos="1846"/>
          <w:tab w:val="left" w:pos="1847"/>
        </w:tabs>
        <w:spacing w:before="33" w:line="278" w:lineRule="auto"/>
        <w:ind w:right="2654"/>
        <w:rPr>
          <w:sz w:val="18"/>
        </w:rPr>
      </w:pPr>
      <w:r w:rsidRPr="000C4658">
        <w:rPr>
          <w:sz w:val="18"/>
        </w:rPr>
        <w:t>Registro de la devolución y pago de los ingresos por venta de bienes y prestación de Servicios</w:t>
      </w:r>
    </w:p>
    <w:p w14:paraId="792C209E" w14:textId="77777777" w:rsidR="006D485B" w:rsidRPr="000C4658" w:rsidRDefault="00C01BB2">
      <w:pPr>
        <w:pStyle w:val="Prrafodelista"/>
        <w:numPr>
          <w:ilvl w:val="2"/>
          <w:numId w:val="42"/>
        </w:numPr>
        <w:tabs>
          <w:tab w:val="left" w:pos="1846"/>
          <w:tab w:val="left" w:pos="1847"/>
        </w:tabs>
        <w:spacing w:line="278" w:lineRule="auto"/>
        <w:ind w:right="3087"/>
        <w:rPr>
          <w:sz w:val="18"/>
        </w:rPr>
      </w:pPr>
      <w:r w:rsidRPr="000C4658">
        <w:rPr>
          <w:sz w:val="18"/>
        </w:rPr>
        <w:t>Participaciones, Aportaciones, Transferencias, Asignaciones, Subsidios y Otras Ayudas</w:t>
      </w:r>
    </w:p>
    <w:p w14:paraId="2CEC3494" w14:textId="77777777" w:rsidR="006D485B" w:rsidRPr="000C4658" w:rsidRDefault="00C01BB2">
      <w:pPr>
        <w:pStyle w:val="Prrafodelista"/>
        <w:numPr>
          <w:ilvl w:val="3"/>
          <w:numId w:val="41"/>
        </w:numPr>
        <w:tabs>
          <w:tab w:val="left" w:pos="1846"/>
          <w:tab w:val="left" w:pos="1847"/>
        </w:tabs>
        <w:rPr>
          <w:sz w:val="18"/>
        </w:rPr>
      </w:pPr>
      <w:r w:rsidRPr="000C4658">
        <w:rPr>
          <w:sz w:val="18"/>
        </w:rPr>
        <w:t>Registro del devengado y cobro por transferencias y</w:t>
      </w:r>
      <w:r w:rsidRPr="000C4658">
        <w:rPr>
          <w:spacing w:val="3"/>
          <w:sz w:val="18"/>
        </w:rPr>
        <w:t xml:space="preserve"> </w:t>
      </w:r>
      <w:r w:rsidRPr="000C4658">
        <w:rPr>
          <w:sz w:val="18"/>
        </w:rPr>
        <w:t>asignaciones</w:t>
      </w:r>
    </w:p>
    <w:p w14:paraId="7CA9C9E2" w14:textId="77777777" w:rsidR="006D485B" w:rsidRPr="000C4658" w:rsidRDefault="00C01BB2">
      <w:pPr>
        <w:pStyle w:val="Prrafodelista"/>
        <w:numPr>
          <w:ilvl w:val="3"/>
          <w:numId w:val="41"/>
        </w:numPr>
        <w:tabs>
          <w:tab w:val="left" w:pos="1846"/>
          <w:tab w:val="left" w:pos="1847"/>
        </w:tabs>
        <w:spacing w:before="33"/>
        <w:rPr>
          <w:sz w:val="18"/>
        </w:rPr>
      </w:pPr>
      <w:r w:rsidRPr="000C4658">
        <w:rPr>
          <w:sz w:val="18"/>
        </w:rPr>
        <w:t>Registro de la devolución por transferencias y</w:t>
      </w:r>
      <w:r w:rsidRPr="000C4658">
        <w:rPr>
          <w:spacing w:val="1"/>
          <w:sz w:val="18"/>
        </w:rPr>
        <w:t xml:space="preserve"> </w:t>
      </w:r>
      <w:r w:rsidRPr="000C4658">
        <w:rPr>
          <w:sz w:val="18"/>
        </w:rPr>
        <w:t>asignaciones</w:t>
      </w:r>
    </w:p>
    <w:p w14:paraId="18B2E52E" w14:textId="77777777" w:rsidR="006D485B" w:rsidRPr="000C4658" w:rsidRDefault="00C01BB2">
      <w:pPr>
        <w:pStyle w:val="Prrafodelista"/>
        <w:numPr>
          <w:ilvl w:val="3"/>
          <w:numId w:val="41"/>
        </w:numPr>
        <w:tabs>
          <w:tab w:val="left" w:pos="1846"/>
          <w:tab w:val="left" w:pos="1847"/>
        </w:tabs>
        <w:spacing w:before="33"/>
        <w:rPr>
          <w:sz w:val="18"/>
        </w:rPr>
      </w:pPr>
      <w:r w:rsidRPr="000C4658">
        <w:rPr>
          <w:sz w:val="18"/>
        </w:rPr>
        <w:t>Registro del pago por la devolución de transferencias y asignaciones</w:t>
      </w:r>
    </w:p>
    <w:p w14:paraId="220ED5C7" w14:textId="77777777" w:rsidR="006D485B" w:rsidRPr="000C4658" w:rsidRDefault="00C01BB2">
      <w:pPr>
        <w:pStyle w:val="Prrafodelista"/>
        <w:numPr>
          <w:ilvl w:val="1"/>
          <w:numId w:val="43"/>
        </w:numPr>
        <w:tabs>
          <w:tab w:val="left" w:pos="1846"/>
          <w:tab w:val="left" w:pos="1847"/>
        </w:tabs>
        <w:spacing w:before="33"/>
        <w:rPr>
          <w:sz w:val="18"/>
        </w:rPr>
      </w:pPr>
      <w:r w:rsidRPr="000C4658">
        <w:rPr>
          <w:sz w:val="18"/>
        </w:rPr>
        <w:t>Ingresos de</w:t>
      </w:r>
      <w:r w:rsidRPr="000C4658">
        <w:rPr>
          <w:spacing w:val="-2"/>
          <w:sz w:val="18"/>
        </w:rPr>
        <w:t xml:space="preserve"> </w:t>
      </w:r>
      <w:r w:rsidRPr="000C4658">
        <w:rPr>
          <w:sz w:val="18"/>
        </w:rPr>
        <w:t>capital</w:t>
      </w:r>
    </w:p>
    <w:p w14:paraId="2E2BF262" w14:textId="77777777" w:rsidR="006D485B" w:rsidRPr="000C4658" w:rsidRDefault="00C01BB2">
      <w:pPr>
        <w:pStyle w:val="Prrafodelista"/>
        <w:numPr>
          <w:ilvl w:val="2"/>
          <w:numId w:val="43"/>
        </w:numPr>
        <w:tabs>
          <w:tab w:val="left" w:pos="1846"/>
          <w:tab w:val="left" w:pos="1847"/>
        </w:tabs>
        <w:spacing w:before="33"/>
        <w:rPr>
          <w:sz w:val="18"/>
        </w:rPr>
      </w:pPr>
      <w:r w:rsidRPr="000C4658">
        <w:rPr>
          <w:sz w:val="18"/>
        </w:rPr>
        <w:t>Ventas de Bienes Inmuebles, Muebles e</w:t>
      </w:r>
      <w:r w:rsidRPr="000C4658">
        <w:rPr>
          <w:spacing w:val="3"/>
          <w:sz w:val="18"/>
        </w:rPr>
        <w:t xml:space="preserve"> </w:t>
      </w:r>
      <w:r w:rsidRPr="000C4658">
        <w:rPr>
          <w:sz w:val="18"/>
        </w:rPr>
        <w:t>Intangibles</w:t>
      </w:r>
    </w:p>
    <w:p w14:paraId="66FE7131" w14:textId="77777777" w:rsidR="006D485B" w:rsidRPr="000C4658" w:rsidRDefault="00C01BB2">
      <w:pPr>
        <w:pStyle w:val="Prrafodelista"/>
        <w:numPr>
          <w:ilvl w:val="3"/>
          <w:numId w:val="43"/>
        </w:numPr>
        <w:tabs>
          <w:tab w:val="left" w:pos="1846"/>
          <w:tab w:val="left" w:pos="1847"/>
        </w:tabs>
        <w:spacing w:before="33" w:line="278" w:lineRule="auto"/>
        <w:ind w:right="2484"/>
        <w:rPr>
          <w:sz w:val="18"/>
        </w:rPr>
      </w:pPr>
      <w:r w:rsidRPr="000C4658">
        <w:rPr>
          <w:sz w:val="18"/>
        </w:rPr>
        <w:t xml:space="preserve">Registro del devengado por venta de bienes inmuebles de uso a su valor en libros y </w:t>
      </w:r>
      <w:proofErr w:type="spellStart"/>
      <w:r w:rsidRPr="000C4658">
        <w:rPr>
          <w:sz w:val="18"/>
        </w:rPr>
        <w:t>ba</w:t>
      </w:r>
      <w:proofErr w:type="spellEnd"/>
      <w:r w:rsidRPr="000C4658">
        <w:rPr>
          <w:sz w:val="18"/>
        </w:rPr>
        <w:t xml:space="preserve"> ja del</w:t>
      </w:r>
      <w:r w:rsidRPr="000C4658">
        <w:rPr>
          <w:spacing w:val="1"/>
          <w:sz w:val="18"/>
        </w:rPr>
        <w:t xml:space="preserve"> </w:t>
      </w:r>
      <w:r w:rsidRPr="000C4658">
        <w:rPr>
          <w:sz w:val="18"/>
        </w:rPr>
        <w:t>bien</w:t>
      </w:r>
    </w:p>
    <w:p w14:paraId="4A494B9A" w14:textId="77777777" w:rsidR="006D485B" w:rsidRPr="000C4658" w:rsidRDefault="00C01BB2">
      <w:pPr>
        <w:pStyle w:val="Prrafodelista"/>
        <w:numPr>
          <w:ilvl w:val="3"/>
          <w:numId w:val="43"/>
        </w:numPr>
        <w:tabs>
          <w:tab w:val="left" w:pos="1846"/>
          <w:tab w:val="left" w:pos="1847"/>
        </w:tabs>
        <w:spacing w:line="278" w:lineRule="auto"/>
        <w:ind w:right="2625"/>
        <w:rPr>
          <w:sz w:val="18"/>
        </w:rPr>
      </w:pPr>
      <w:r w:rsidRPr="000C4658">
        <w:rPr>
          <w:sz w:val="18"/>
        </w:rPr>
        <w:t>Registro del devengado por venta de bienes inmuebles de uso con pérdida y baja del bien</w:t>
      </w:r>
    </w:p>
    <w:p w14:paraId="78E634E0" w14:textId="1389B42B" w:rsidR="006D485B" w:rsidRPr="000C4658" w:rsidRDefault="00C01BB2">
      <w:pPr>
        <w:pStyle w:val="Prrafodelista"/>
        <w:numPr>
          <w:ilvl w:val="3"/>
          <w:numId w:val="43"/>
        </w:numPr>
        <w:tabs>
          <w:tab w:val="left" w:pos="1846"/>
          <w:tab w:val="left" w:pos="1847"/>
        </w:tabs>
        <w:spacing w:line="278" w:lineRule="auto"/>
        <w:ind w:right="2505"/>
        <w:rPr>
          <w:sz w:val="18"/>
        </w:rPr>
      </w:pPr>
      <w:r w:rsidRPr="000C4658">
        <w:rPr>
          <w:sz w:val="18"/>
        </w:rPr>
        <w:t>Registro del devengado por venta de bienes inmuebles d</w:t>
      </w:r>
      <w:r w:rsidR="008265D9" w:rsidRPr="000C4658">
        <w:rPr>
          <w:sz w:val="18"/>
        </w:rPr>
        <w:t>e uso con utilidad y baja del b</w:t>
      </w:r>
      <w:r w:rsidRPr="000C4658">
        <w:rPr>
          <w:sz w:val="18"/>
        </w:rPr>
        <w:t>ien</w:t>
      </w:r>
    </w:p>
    <w:p w14:paraId="32875EBA" w14:textId="77777777" w:rsidR="006D485B" w:rsidRPr="000C4658" w:rsidRDefault="00C01BB2">
      <w:pPr>
        <w:pStyle w:val="Prrafodelista"/>
        <w:numPr>
          <w:ilvl w:val="3"/>
          <w:numId w:val="43"/>
        </w:numPr>
        <w:tabs>
          <w:tab w:val="left" w:pos="1846"/>
          <w:tab w:val="left" w:pos="1847"/>
        </w:tabs>
        <w:rPr>
          <w:sz w:val="18"/>
        </w:rPr>
      </w:pPr>
      <w:r w:rsidRPr="000C4658">
        <w:rPr>
          <w:sz w:val="18"/>
        </w:rPr>
        <w:t>Registro del cobro por la venta de bienes inmuebles de</w:t>
      </w:r>
      <w:r w:rsidRPr="000C4658">
        <w:rPr>
          <w:spacing w:val="1"/>
          <w:sz w:val="18"/>
        </w:rPr>
        <w:t xml:space="preserve"> </w:t>
      </w:r>
      <w:r w:rsidRPr="000C4658">
        <w:rPr>
          <w:sz w:val="18"/>
        </w:rPr>
        <w:t>uso</w:t>
      </w:r>
    </w:p>
    <w:p w14:paraId="0E49C809" w14:textId="77777777" w:rsidR="006D485B" w:rsidRPr="000C4658" w:rsidRDefault="006D485B">
      <w:pPr>
        <w:pStyle w:val="Textoindependiente"/>
        <w:spacing w:before="8"/>
        <w:rPr>
          <w:sz w:val="23"/>
        </w:rPr>
      </w:pPr>
    </w:p>
    <w:p w14:paraId="3F8BB92B" w14:textId="77777777" w:rsidR="006D485B" w:rsidRPr="000C4658" w:rsidRDefault="00C01BB2">
      <w:pPr>
        <w:pStyle w:val="Prrafodelista"/>
        <w:numPr>
          <w:ilvl w:val="0"/>
          <w:numId w:val="43"/>
        </w:numPr>
        <w:tabs>
          <w:tab w:val="left" w:pos="1846"/>
          <w:tab w:val="left" w:pos="1847"/>
        </w:tabs>
        <w:spacing w:line="278" w:lineRule="auto"/>
        <w:ind w:right="2503"/>
        <w:rPr>
          <w:sz w:val="18"/>
        </w:rPr>
      </w:pPr>
      <w:r w:rsidRPr="000C4658">
        <w:rPr>
          <w:sz w:val="18"/>
        </w:rPr>
        <w:t>OPERACIONES RELACIONADAS CON EL EJERCICIO DEL DECRETO DE</w:t>
      </w:r>
      <w:r w:rsidRPr="000C4658">
        <w:rPr>
          <w:spacing w:val="-23"/>
          <w:sz w:val="18"/>
        </w:rPr>
        <w:t xml:space="preserve"> </w:t>
      </w:r>
      <w:r w:rsidRPr="000C4658">
        <w:rPr>
          <w:sz w:val="18"/>
        </w:rPr>
        <w:t>PRESUP UESTO DE</w:t>
      </w:r>
      <w:r w:rsidRPr="000C4658">
        <w:rPr>
          <w:spacing w:val="-2"/>
          <w:sz w:val="18"/>
        </w:rPr>
        <w:t xml:space="preserve"> </w:t>
      </w:r>
      <w:r w:rsidRPr="000C4658">
        <w:rPr>
          <w:sz w:val="18"/>
        </w:rPr>
        <w:t>EGRESOS</w:t>
      </w:r>
    </w:p>
    <w:p w14:paraId="6E4B6D6D" w14:textId="77777777" w:rsidR="006D485B" w:rsidRPr="000C4658" w:rsidRDefault="00C01BB2">
      <w:pPr>
        <w:pStyle w:val="Prrafodelista"/>
        <w:numPr>
          <w:ilvl w:val="1"/>
          <w:numId w:val="43"/>
        </w:numPr>
        <w:tabs>
          <w:tab w:val="left" w:pos="1846"/>
          <w:tab w:val="left" w:pos="1847"/>
        </w:tabs>
        <w:rPr>
          <w:sz w:val="18"/>
        </w:rPr>
      </w:pPr>
      <w:r w:rsidRPr="000C4658">
        <w:rPr>
          <w:sz w:val="18"/>
        </w:rPr>
        <w:t>Gastos</w:t>
      </w:r>
      <w:r w:rsidRPr="000C4658">
        <w:rPr>
          <w:spacing w:val="-1"/>
          <w:sz w:val="18"/>
        </w:rPr>
        <w:t xml:space="preserve"> </w:t>
      </w:r>
      <w:r w:rsidRPr="000C4658">
        <w:rPr>
          <w:sz w:val="18"/>
        </w:rPr>
        <w:t>corrientes</w:t>
      </w:r>
    </w:p>
    <w:p w14:paraId="5EB1E163" w14:textId="77777777" w:rsidR="006D485B" w:rsidRPr="000C4658" w:rsidRDefault="00C01BB2">
      <w:pPr>
        <w:pStyle w:val="Prrafodelista"/>
        <w:numPr>
          <w:ilvl w:val="2"/>
          <w:numId w:val="43"/>
        </w:numPr>
        <w:tabs>
          <w:tab w:val="left" w:pos="1846"/>
          <w:tab w:val="left" w:pos="1847"/>
        </w:tabs>
        <w:spacing w:before="33"/>
        <w:rPr>
          <w:sz w:val="18"/>
        </w:rPr>
      </w:pPr>
      <w:r w:rsidRPr="000C4658">
        <w:rPr>
          <w:sz w:val="18"/>
        </w:rPr>
        <w:t>Servicios</w:t>
      </w:r>
      <w:r w:rsidRPr="000C4658">
        <w:rPr>
          <w:spacing w:val="1"/>
          <w:sz w:val="18"/>
        </w:rPr>
        <w:t xml:space="preserve"> </w:t>
      </w:r>
      <w:r w:rsidRPr="000C4658">
        <w:rPr>
          <w:sz w:val="18"/>
        </w:rPr>
        <w:t>Personales</w:t>
      </w:r>
    </w:p>
    <w:p w14:paraId="6920774B" w14:textId="6356E19F" w:rsidR="006D485B" w:rsidRPr="000C4658" w:rsidRDefault="00C01BB2">
      <w:pPr>
        <w:pStyle w:val="Prrafodelista"/>
        <w:numPr>
          <w:ilvl w:val="3"/>
          <w:numId w:val="43"/>
        </w:numPr>
        <w:tabs>
          <w:tab w:val="left" w:pos="1846"/>
          <w:tab w:val="left" w:pos="1847"/>
        </w:tabs>
        <w:spacing w:before="33" w:line="278" w:lineRule="auto"/>
        <w:ind w:right="2526"/>
        <w:rPr>
          <w:sz w:val="18"/>
        </w:rPr>
      </w:pPr>
      <w:r w:rsidRPr="000C4658">
        <w:rPr>
          <w:sz w:val="18"/>
        </w:rPr>
        <w:t>Registro del devengado de los gastos por servicios per</w:t>
      </w:r>
      <w:r w:rsidR="008265D9" w:rsidRPr="000C4658">
        <w:rPr>
          <w:sz w:val="18"/>
        </w:rPr>
        <w:t>sonales (nómina, honorarios, ot</w:t>
      </w:r>
      <w:r w:rsidRPr="000C4658">
        <w:rPr>
          <w:sz w:val="18"/>
        </w:rPr>
        <w:t>ros servicios personales y</w:t>
      </w:r>
      <w:r w:rsidRPr="000C4658">
        <w:rPr>
          <w:spacing w:val="-1"/>
          <w:sz w:val="18"/>
        </w:rPr>
        <w:t xml:space="preserve"> </w:t>
      </w:r>
      <w:r w:rsidRPr="000C4658">
        <w:rPr>
          <w:sz w:val="18"/>
        </w:rPr>
        <w:t>retenciones)</w:t>
      </w:r>
    </w:p>
    <w:p w14:paraId="1D8D5A68" w14:textId="4AE8B86B" w:rsidR="006D485B" w:rsidRPr="000C4658" w:rsidRDefault="00C01BB2">
      <w:pPr>
        <w:pStyle w:val="Prrafodelista"/>
        <w:numPr>
          <w:ilvl w:val="3"/>
          <w:numId w:val="43"/>
        </w:numPr>
        <w:tabs>
          <w:tab w:val="left" w:pos="1846"/>
          <w:tab w:val="left" w:pos="1847"/>
        </w:tabs>
        <w:spacing w:line="278" w:lineRule="auto"/>
        <w:ind w:right="2527"/>
        <w:rPr>
          <w:sz w:val="18"/>
        </w:rPr>
      </w:pPr>
      <w:r w:rsidRPr="000C4658">
        <w:rPr>
          <w:sz w:val="18"/>
        </w:rPr>
        <w:t>Registro del pago de los gastos por servicios personale</w:t>
      </w:r>
      <w:r w:rsidR="008265D9" w:rsidRPr="000C4658">
        <w:rPr>
          <w:sz w:val="18"/>
        </w:rPr>
        <w:t>s (nómina, honorarios, otros se</w:t>
      </w:r>
      <w:r w:rsidRPr="000C4658">
        <w:rPr>
          <w:sz w:val="18"/>
        </w:rPr>
        <w:t>rvicios</w:t>
      </w:r>
      <w:r w:rsidRPr="000C4658">
        <w:rPr>
          <w:spacing w:val="-2"/>
          <w:sz w:val="18"/>
        </w:rPr>
        <w:t xml:space="preserve"> </w:t>
      </w:r>
      <w:r w:rsidRPr="000C4658">
        <w:rPr>
          <w:sz w:val="18"/>
        </w:rPr>
        <w:t>personales)</w:t>
      </w:r>
    </w:p>
    <w:p w14:paraId="52D1F94F" w14:textId="77777777" w:rsidR="006D485B" w:rsidRPr="000C4658" w:rsidRDefault="00C01BB2">
      <w:pPr>
        <w:pStyle w:val="Prrafodelista"/>
        <w:numPr>
          <w:ilvl w:val="3"/>
          <w:numId w:val="43"/>
        </w:numPr>
        <w:tabs>
          <w:tab w:val="left" w:pos="1846"/>
          <w:tab w:val="left" w:pos="1847"/>
        </w:tabs>
        <w:spacing w:line="278" w:lineRule="auto"/>
        <w:ind w:right="2532"/>
        <w:rPr>
          <w:sz w:val="18"/>
        </w:rPr>
      </w:pPr>
      <w:r w:rsidRPr="000C4658">
        <w:rPr>
          <w:sz w:val="18"/>
        </w:rPr>
        <w:t>Registro del devengado por cuotas y aportaciones patronales, contribuciones y demás obligaciones derivadas de una relación</w:t>
      </w:r>
      <w:r w:rsidRPr="000C4658">
        <w:rPr>
          <w:spacing w:val="2"/>
          <w:sz w:val="18"/>
        </w:rPr>
        <w:t xml:space="preserve"> </w:t>
      </w:r>
      <w:r w:rsidRPr="000C4658">
        <w:rPr>
          <w:sz w:val="18"/>
        </w:rPr>
        <w:t>laboral</w:t>
      </w:r>
    </w:p>
    <w:p w14:paraId="5C562802" w14:textId="77777777" w:rsidR="006D485B" w:rsidRPr="000C4658" w:rsidRDefault="00C01BB2">
      <w:pPr>
        <w:pStyle w:val="Prrafodelista"/>
        <w:numPr>
          <w:ilvl w:val="3"/>
          <w:numId w:val="43"/>
        </w:numPr>
        <w:tabs>
          <w:tab w:val="left" w:pos="1846"/>
          <w:tab w:val="left" w:pos="1847"/>
        </w:tabs>
        <w:spacing w:line="278" w:lineRule="auto"/>
        <w:ind w:right="2536"/>
        <w:rPr>
          <w:sz w:val="18"/>
        </w:rPr>
      </w:pPr>
      <w:r w:rsidRPr="000C4658">
        <w:rPr>
          <w:sz w:val="18"/>
        </w:rPr>
        <w:t>Registro del pago de las cuotas y aportaciones obrero/patronales, retenciones a tercer os, contribuciones y demás obligaciones derivadas de una relación</w:t>
      </w:r>
      <w:r w:rsidRPr="000C4658">
        <w:rPr>
          <w:spacing w:val="-12"/>
          <w:sz w:val="18"/>
        </w:rPr>
        <w:t xml:space="preserve"> </w:t>
      </w:r>
      <w:r w:rsidRPr="000C4658">
        <w:rPr>
          <w:sz w:val="18"/>
        </w:rPr>
        <w:t>laboral</w:t>
      </w:r>
    </w:p>
    <w:p w14:paraId="7049CC89" w14:textId="77777777" w:rsidR="006D485B" w:rsidRPr="000C4658" w:rsidRDefault="00C01BB2">
      <w:pPr>
        <w:pStyle w:val="Prrafodelista"/>
        <w:numPr>
          <w:ilvl w:val="2"/>
          <w:numId w:val="43"/>
        </w:numPr>
        <w:tabs>
          <w:tab w:val="left" w:pos="1846"/>
          <w:tab w:val="left" w:pos="1847"/>
        </w:tabs>
        <w:rPr>
          <w:sz w:val="18"/>
        </w:rPr>
      </w:pPr>
      <w:r w:rsidRPr="000C4658">
        <w:rPr>
          <w:sz w:val="18"/>
        </w:rPr>
        <w:t>Materiales y</w:t>
      </w:r>
      <w:r w:rsidRPr="000C4658">
        <w:rPr>
          <w:spacing w:val="1"/>
          <w:sz w:val="18"/>
        </w:rPr>
        <w:t xml:space="preserve"> </w:t>
      </w:r>
      <w:r w:rsidRPr="000C4658">
        <w:rPr>
          <w:sz w:val="18"/>
        </w:rPr>
        <w:t>Suministros</w:t>
      </w:r>
    </w:p>
    <w:p w14:paraId="5A388E9E" w14:textId="77777777" w:rsidR="006D485B" w:rsidRPr="000C4658" w:rsidRDefault="00C01BB2">
      <w:pPr>
        <w:pStyle w:val="Prrafodelista"/>
        <w:numPr>
          <w:ilvl w:val="3"/>
          <w:numId w:val="40"/>
        </w:numPr>
        <w:tabs>
          <w:tab w:val="left" w:pos="1846"/>
          <w:tab w:val="left" w:pos="1847"/>
        </w:tabs>
        <w:spacing w:before="32"/>
        <w:rPr>
          <w:sz w:val="18"/>
        </w:rPr>
      </w:pPr>
      <w:r w:rsidRPr="000C4658">
        <w:rPr>
          <w:sz w:val="18"/>
        </w:rPr>
        <w:t>Registro del devengado por adquisición de materiales y</w:t>
      </w:r>
      <w:r w:rsidRPr="000C4658">
        <w:rPr>
          <w:spacing w:val="-4"/>
          <w:sz w:val="18"/>
        </w:rPr>
        <w:t xml:space="preserve"> </w:t>
      </w:r>
      <w:r w:rsidRPr="000C4658">
        <w:rPr>
          <w:sz w:val="18"/>
        </w:rPr>
        <w:t>suministros</w:t>
      </w:r>
    </w:p>
    <w:p w14:paraId="46C41E23" w14:textId="77777777" w:rsidR="006D485B" w:rsidRPr="000C4658" w:rsidRDefault="00C01BB2">
      <w:pPr>
        <w:pStyle w:val="Prrafodelista"/>
        <w:numPr>
          <w:ilvl w:val="3"/>
          <w:numId w:val="40"/>
        </w:numPr>
        <w:tabs>
          <w:tab w:val="left" w:pos="1846"/>
          <w:tab w:val="left" w:pos="1847"/>
        </w:tabs>
        <w:spacing w:before="33"/>
        <w:rPr>
          <w:sz w:val="18"/>
        </w:rPr>
      </w:pPr>
      <w:r w:rsidRPr="000C4658">
        <w:rPr>
          <w:sz w:val="18"/>
        </w:rPr>
        <w:t>Registro del pago de la adquisición de materiales y</w:t>
      </w:r>
      <w:r w:rsidRPr="000C4658">
        <w:rPr>
          <w:spacing w:val="2"/>
          <w:sz w:val="18"/>
        </w:rPr>
        <w:t xml:space="preserve"> </w:t>
      </w:r>
      <w:r w:rsidRPr="000C4658">
        <w:rPr>
          <w:sz w:val="18"/>
        </w:rPr>
        <w:t>suministros</w:t>
      </w:r>
    </w:p>
    <w:p w14:paraId="6CC4FD47"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5C358174" w14:textId="77777777" w:rsidR="006D485B" w:rsidRPr="000C4658" w:rsidRDefault="006D485B">
      <w:pPr>
        <w:pStyle w:val="Textoindependiente"/>
        <w:rPr>
          <w:sz w:val="19"/>
        </w:rPr>
      </w:pPr>
    </w:p>
    <w:p w14:paraId="0BB4384E" w14:textId="77777777" w:rsidR="006D485B" w:rsidRPr="000C4658" w:rsidRDefault="00C01BB2">
      <w:pPr>
        <w:pStyle w:val="Prrafodelista"/>
        <w:numPr>
          <w:ilvl w:val="3"/>
          <w:numId w:val="40"/>
        </w:numPr>
        <w:tabs>
          <w:tab w:val="left" w:pos="1846"/>
          <w:tab w:val="left" w:pos="1847"/>
        </w:tabs>
        <w:spacing w:before="95"/>
        <w:rPr>
          <w:sz w:val="18"/>
        </w:rPr>
      </w:pPr>
      <w:r w:rsidRPr="000C4658">
        <w:rPr>
          <w:sz w:val="18"/>
        </w:rPr>
        <w:t>Registro de la devolución de materiales y suministros (antes del pago)</w:t>
      </w:r>
    </w:p>
    <w:p w14:paraId="1BE0B0CD" w14:textId="77777777" w:rsidR="006D485B" w:rsidRPr="000C4658" w:rsidRDefault="00C01BB2">
      <w:pPr>
        <w:pStyle w:val="Prrafodelista"/>
        <w:numPr>
          <w:ilvl w:val="3"/>
          <w:numId w:val="40"/>
        </w:numPr>
        <w:tabs>
          <w:tab w:val="left" w:pos="1846"/>
          <w:tab w:val="left" w:pos="1847"/>
        </w:tabs>
        <w:spacing w:before="33"/>
        <w:rPr>
          <w:sz w:val="18"/>
        </w:rPr>
      </w:pPr>
      <w:r w:rsidRPr="000C4658">
        <w:rPr>
          <w:sz w:val="18"/>
        </w:rPr>
        <w:t>Registro de la devolución de materiales y suministros (después del</w:t>
      </w:r>
      <w:r w:rsidRPr="000C4658">
        <w:rPr>
          <w:spacing w:val="-4"/>
          <w:sz w:val="18"/>
        </w:rPr>
        <w:t xml:space="preserve"> </w:t>
      </w:r>
      <w:r w:rsidRPr="000C4658">
        <w:rPr>
          <w:sz w:val="18"/>
        </w:rPr>
        <w:t>pago)</w:t>
      </w:r>
    </w:p>
    <w:p w14:paraId="15EB5F40" w14:textId="77777777" w:rsidR="006D485B" w:rsidRPr="000C4658" w:rsidRDefault="00C01BB2">
      <w:pPr>
        <w:pStyle w:val="Prrafodelista"/>
        <w:numPr>
          <w:ilvl w:val="3"/>
          <w:numId w:val="40"/>
        </w:numPr>
        <w:tabs>
          <w:tab w:val="left" w:pos="1846"/>
          <w:tab w:val="left" w:pos="1847"/>
        </w:tabs>
        <w:spacing w:before="33"/>
        <w:rPr>
          <w:sz w:val="18"/>
        </w:rPr>
      </w:pPr>
      <w:r w:rsidRPr="000C4658">
        <w:rPr>
          <w:sz w:val="18"/>
        </w:rPr>
        <w:t>Registro del pago por adquisición de materiales y suministros con nota de</w:t>
      </w:r>
      <w:r w:rsidRPr="000C4658">
        <w:rPr>
          <w:spacing w:val="3"/>
          <w:sz w:val="18"/>
        </w:rPr>
        <w:t xml:space="preserve"> </w:t>
      </w:r>
      <w:r w:rsidRPr="000C4658">
        <w:rPr>
          <w:sz w:val="18"/>
        </w:rPr>
        <w:t>crédito</w:t>
      </w:r>
    </w:p>
    <w:p w14:paraId="01B1C543" w14:textId="77777777" w:rsidR="006D485B" w:rsidRPr="000C4658" w:rsidRDefault="00C01BB2">
      <w:pPr>
        <w:pStyle w:val="Prrafodelista"/>
        <w:numPr>
          <w:ilvl w:val="3"/>
          <w:numId w:val="40"/>
        </w:numPr>
        <w:tabs>
          <w:tab w:val="left" w:pos="1846"/>
          <w:tab w:val="left" w:pos="1847"/>
        </w:tabs>
        <w:spacing w:before="33"/>
        <w:rPr>
          <w:sz w:val="18"/>
        </w:rPr>
      </w:pPr>
      <w:r w:rsidRPr="000C4658">
        <w:rPr>
          <w:sz w:val="18"/>
        </w:rPr>
        <w:t>Registro del cobro de la devolución de materiales y suministros (después del</w:t>
      </w:r>
      <w:r w:rsidRPr="000C4658">
        <w:rPr>
          <w:spacing w:val="-4"/>
          <w:sz w:val="18"/>
        </w:rPr>
        <w:t xml:space="preserve"> </w:t>
      </w:r>
      <w:r w:rsidRPr="000C4658">
        <w:rPr>
          <w:sz w:val="18"/>
        </w:rPr>
        <w:t>pago)</w:t>
      </w:r>
    </w:p>
    <w:p w14:paraId="1BE958DC" w14:textId="77777777" w:rsidR="006D485B" w:rsidRPr="000C4658" w:rsidRDefault="00C01BB2">
      <w:pPr>
        <w:pStyle w:val="Prrafodelista"/>
        <w:numPr>
          <w:ilvl w:val="2"/>
          <w:numId w:val="43"/>
        </w:numPr>
        <w:tabs>
          <w:tab w:val="left" w:pos="1846"/>
          <w:tab w:val="left" w:pos="1847"/>
        </w:tabs>
        <w:spacing w:before="33"/>
        <w:rPr>
          <w:sz w:val="18"/>
        </w:rPr>
      </w:pPr>
      <w:r w:rsidRPr="000C4658">
        <w:rPr>
          <w:sz w:val="18"/>
        </w:rPr>
        <w:t>Servicios</w:t>
      </w:r>
      <w:r w:rsidRPr="000C4658">
        <w:rPr>
          <w:spacing w:val="1"/>
          <w:sz w:val="18"/>
        </w:rPr>
        <w:t xml:space="preserve"> </w:t>
      </w:r>
      <w:r w:rsidRPr="000C4658">
        <w:rPr>
          <w:sz w:val="18"/>
        </w:rPr>
        <w:t>Generales</w:t>
      </w:r>
    </w:p>
    <w:p w14:paraId="6202A845" w14:textId="77777777" w:rsidR="006D485B" w:rsidRPr="000C4658" w:rsidRDefault="00C01BB2">
      <w:pPr>
        <w:pStyle w:val="Prrafodelista"/>
        <w:numPr>
          <w:ilvl w:val="3"/>
          <w:numId w:val="43"/>
        </w:numPr>
        <w:tabs>
          <w:tab w:val="left" w:pos="1846"/>
          <w:tab w:val="left" w:pos="1847"/>
        </w:tabs>
        <w:spacing w:before="33"/>
        <w:rPr>
          <w:sz w:val="18"/>
        </w:rPr>
      </w:pPr>
      <w:r w:rsidRPr="000C4658">
        <w:rPr>
          <w:sz w:val="18"/>
        </w:rPr>
        <w:t>Registro del devengado de contratación de servicios</w:t>
      </w:r>
      <w:r w:rsidRPr="000C4658">
        <w:rPr>
          <w:spacing w:val="4"/>
          <w:sz w:val="18"/>
        </w:rPr>
        <w:t xml:space="preserve"> </w:t>
      </w:r>
      <w:r w:rsidRPr="000C4658">
        <w:rPr>
          <w:sz w:val="18"/>
        </w:rPr>
        <w:t>generales</w:t>
      </w:r>
    </w:p>
    <w:p w14:paraId="1AFE4053" w14:textId="77777777" w:rsidR="006D485B" w:rsidRPr="000C4658" w:rsidRDefault="00C01BB2">
      <w:pPr>
        <w:pStyle w:val="Prrafodelista"/>
        <w:numPr>
          <w:ilvl w:val="3"/>
          <w:numId w:val="43"/>
        </w:numPr>
        <w:tabs>
          <w:tab w:val="left" w:pos="1846"/>
          <w:tab w:val="left" w:pos="1847"/>
        </w:tabs>
        <w:spacing w:before="33"/>
        <w:rPr>
          <w:sz w:val="18"/>
        </w:rPr>
      </w:pPr>
      <w:r w:rsidRPr="000C4658">
        <w:rPr>
          <w:sz w:val="18"/>
        </w:rPr>
        <w:t>Registro del pago por servicios</w:t>
      </w:r>
      <w:r w:rsidRPr="000C4658">
        <w:rPr>
          <w:spacing w:val="3"/>
          <w:sz w:val="18"/>
        </w:rPr>
        <w:t xml:space="preserve"> </w:t>
      </w:r>
      <w:r w:rsidRPr="000C4658">
        <w:rPr>
          <w:sz w:val="18"/>
        </w:rPr>
        <w:t>generales</w:t>
      </w:r>
    </w:p>
    <w:p w14:paraId="26F68127" w14:textId="77777777" w:rsidR="006D485B" w:rsidRPr="000C4658" w:rsidRDefault="00C01BB2">
      <w:pPr>
        <w:pStyle w:val="Prrafodelista"/>
        <w:numPr>
          <w:ilvl w:val="2"/>
          <w:numId w:val="43"/>
        </w:numPr>
        <w:tabs>
          <w:tab w:val="left" w:pos="1846"/>
          <w:tab w:val="left" w:pos="1847"/>
        </w:tabs>
        <w:spacing w:before="33"/>
        <w:rPr>
          <w:sz w:val="18"/>
        </w:rPr>
      </w:pPr>
      <w:r w:rsidRPr="000C4658">
        <w:rPr>
          <w:sz w:val="18"/>
        </w:rPr>
        <w:t>Transferencias, Asignaciones, Subsidios y Otras</w:t>
      </w:r>
      <w:r w:rsidRPr="000C4658">
        <w:rPr>
          <w:spacing w:val="1"/>
          <w:sz w:val="18"/>
        </w:rPr>
        <w:t xml:space="preserve"> </w:t>
      </w:r>
      <w:r w:rsidRPr="000C4658">
        <w:rPr>
          <w:sz w:val="18"/>
        </w:rPr>
        <w:t>Ayudas</w:t>
      </w:r>
    </w:p>
    <w:p w14:paraId="59C57634" w14:textId="77777777" w:rsidR="006D485B" w:rsidRPr="000C4658" w:rsidRDefault="00C01BB2">
      <w:pPr>
        <w:pStyle w:val="Prrafodelista"/>
        <w:numPr>
          <w:ilvl w:val="3"/>
          <w:numId w:val="39"/>
        </w:numPr>
        <w:tabs>
          <w:tab w:val="left" w:pos="1846"/>
          <w:tab w:val="left" w:pos="1847"/>
        </w:tabs>
        <w:spacing w:before="33"/>
        <w:rPr>
          <w:sz w:val="18"/>
        </w:rPr>
      </w:pPr>
      <w:r w:rsidRPr="000C4658">
        <w:rPr>
          <w:sz w:val="18"/>
        </w:rPr>
        <w:t>Registro del devengado de ayudas</w:t>
      </w:r>
      <w:r w:rsidRPr="000C4658">
        <w:rPr>
          <w:spacing w:val="3"/>
          <w:sz w:val="18"/>
        </w:rPr>
        <w:t xml:space="preserve"> </w:t>
      </w:r>
      <w:r w:rsidRPr="000C4658">
        <w:rPr>
          <w:sz w:val="18"/>
        </w:rPr>
        <w:t>sociales</w:t>
      </w:r>
    </w:p>
    <w:p w14:paraId="07549C36" w14:textId="77777777" w:rsidR="006D485B" w:rsidRPr="000C4658" w:rsidRDefault="00C01BB2">
      <w:pPr>
        <w:pStyle w:val="Prrafodelista"/>
        <w:numPr>
          <w:ilvl w:val="3"/>
          <w:numId w:val="39"/>
        </w:numPr>
        <w:tabs>
          <w:tab w:val="left" w:pos="1846"/>
          <w:tab w:val="left" w:pos="1847"/>
        </w:tabs>
        <w:spacing w:before="33"/>
        <w:rPr>
          <w:sz w:val="18"/>
        </w:rPr>
      </w:pPr>
      <w:r w:rsidRPr="000C4658">
        <w:rPr>
          <w:sz w:val="18"/>
        </w:rPr>
        <w:t>Registro del pago de ayudas</w:t>
      </w:r>
      <w:r w:rsidRPr="000C4658">
        <w:rPr>
          <w:spacing w:val="1"/>
          <w:sz w:val="18"/>
        </w:rPr>
        <w:t xml:space="preserve"> </w:t>
      </w:r>
      <w:r w:rsidRPr="000C4658">
        <w:rPr>
          <w:sz w:val="18"/>
        </w:rPr>
        <w:t>sociales</w:t>
      </w:r>
    </w:p>
    <w:p w14:paraId="53F965A2" w14:textId="77777777" w:rsidR="006D485B" w:rsidRPr="000C4658" w:rsidRDefault="00C01BB2">
      <w:pPr>
        <w:pStyle w:val="Prrafodelista"/>
        <w:numPr>
          <w:ilvl w:val="3"/>
          <w:numId w:val="39"/>
        </w:numPr>
        <w:tabs>
          <w:tab w:val="left" w:pos="1846"/>
          <w:tab w:val="left" w:pos="1847"/>
        </w:tabs>
        <w:spacing w:before="33"/>
        <w:rPr>
          <w:sz w:val="18"/>
        </w:rPr>
      </w:pPr>
      <w:r w:rsidRPr="000C4658">
        <w:rPr>
          <w:sz w:val="18"/>
        </w:rPr>
        <w:t>Registro del devengado de pensiones y</w:t>
      </w:r>
      <w:r w:rsidRPr="000C4658">
        <w:rPr>
          <w:spacing w:val="1"/>
          <w:sz w:val="18"/>
        </w:rPr>
        <w:t xml:space="preserve"> </w:t>
      </w:r>
      <w:r w:rsidRPr="000C4658">
        <w:rPr>
          <w:sz w:val="18"/>
        </w:rPr>
        <w:t>jubilaciones</w:t>
      </w:r>
    </w:p>
    <w:p w14:paraId="21BCE387" w14:textId="77777777" w:rsidR="006D485B" w:rsidRPr="000C4658" w:rsidRDefault="00C01BB2">
      <w:pPr>
        <w:pStyle w:val="Prrafodelista"/>
        <w:numPr>
          <w:ilvl w:val="3"/>
          <w:numId w:val="39"/>
        </w:numPr>
        <w:tabs>
          <w:tab w:val="left" w:pos="1846"/>
          <w:tab w:val="left" w:pos="1847"/>
        </w:tabs>
        <w:spacing w:before="33"/>
        <w:rPr>
          <w:sz w:val="18"/>
        </w:rPr>
      </w:pPr>
      <w:r w:rsidRPr="000C4658">
        <w:rPr>
          <w:sz w:val="18"/>
        </w:rPr>
        <w:t>Registro del pago de pensiones y</w:t>
      </w:r>
      <w:r w:rsidRPr="000C4658">
        <w:rPr>
          <w:spacing w:val="2"/>
          <w:sz w:val="18"/>
        </w:rPr>
        <w:t xml:space="preserve"> </w:t>
      </w:r>
      <w:r w:rsidRPr="000C4658">
        <w:rPr>
          <w:sz w:val="18"/>
        </w:rPr>
        <w:t>jubilaciones</w:t>
      </w:r>
    </w:p>
    <w:p w14:paraId="66716631" w14:textId="77777777" w:rsidR="006D485B" w:rsidRPr="000C4658" w:rsidRDefault="00C01BB2">
      <w:pPr>
        <w:pStyle w:val="Prrafodelista"/>
        <w:numPr>
          <w:ilvl w:val="3"/>
          <w:numId w:val="38"/>
        </w:numPr>
        <w:tabs>
          <w:tab w:val="left" w:pos="1846"/>
          <w:tab w:val="left" w:pos="1847"/>
        </w:tabs>
        <w:spacing w:before="33"/>
        <w:rPr>
          <w:sz w:val="18"/>
        </w:rPr>
      </w:pPr>
      <w:r w:rsidRPr="000C4658">
        <w:rPr>
          <w:sz w:val="18"/>
        </w:rPr>
        <w:t>Registro del devengado de</w:t>
      </w:r>
      <w:r w:rsidRPr="000C4658">
        <w:rPr>
          <w:spacing w:val="3"/>
          <w:sz w:val="18"/>
        </w:rPr>
        <w:t xml:space="preserve"> </w:t>
      </w:r>
      <w:r w:rsidRPr="000C4658">
        <w:rPr>
          <w:sz w:val="18"/>
        </w:rPr>
        <w:t>donativos</w:t>
      </w:r>
    </w:p>
    <w:p w14:paraId="276A4FD3" w14:textId="77777777" w:rsidR="006D485B" w:rsidRPr="000C4658" w:rsidRDefault="00C01BB2">
      <w:pPr>
        <w:pStyle w:val="Prrafodelista"/>
        <w:numPr>
          <w:ilvl w:val="3"/>
          <w:numId w:val="38"/>
        </w:numPr>
        <w:tabs>
          <w:tab w:val="left" w:pos="1846"/>
          <w:tab w:val="left" w:pos="1847"/>
        </w:tabs>
        <w:spacing w:before="33"/>
        <w:rPr>
          <w:sz w:val="18"/>
        </w:rPr>
      </w:pPr>
      <w:r w:rsidRPr="000C4658">
        <w:rPr>
          <w:sz w:val="18"/>
        </w:rPr>
        <w:t>Registro del pago de</w:t>
      </w:r>
      <w:r w:rsidRPr="000C4658">
        <w:rPr>
          <w:spacing w:val="2"/>
          <w:sz w:val="18"/>
        </w:rPr>
        <w:t xml:space="preserve"> </w:t>
      </w:r>
      <w:r w:rsidRPr="000C4658">
        <w:rPr>
          <w:sz w:val="18"/>
        </w:rPr>
        <w:t>donativos</w:t>
      </w:r>
    </w:p>
    <w:p w14:paraId="34852C51" w14:textId="77777777" w:rsidR="006D485B" w:rsidRPr="000C4658" w:rsidRDefault="00C01BB2">
      <w:pPr>
        <w:pStyle w:val="Prrafodelista"/>
        <w:numPr>
          <w:ilvl w:val="1"/>
          <w:numId w:val="40"/>
        </w:numPr>
        <w:tabs>
          <w:tab w:val="left" w:pos="1846"/>
          <w:tab w:val="left" w:pos="1847"/>
        </w:tabs>
        <w:spacing w:before="33"/>
        <w:rPr>
          <w:sz w:val="18"/>
        </w:rPr>
      </w:pPr>
      <w:r w:rsidRPr="000C4658">
        <w:rPr>
          <w:sz w:val="18"/>
        </w:rPr>
        <w:t>Gastos de</w:t>
      </w:r>
      <w:r w:rsidRPr="000C4658">
        <w:rPr>
          <w:spacing w:val="-2"/>
          <w:sz w:val="18"/>
        </w:rPr>
        <w:t xml:space="preserve"> </w:t>
      </w:r>
      <w:r w:rsidRPr="000C4658">
        <w:rPr>
          <w:sz w:val="18"/>
        </w:rPr>
        <w:t>capital</w:t>
      </w:r>
    </w:p>
    <w:p w14:paraId="7401F105" w14:textId="77777777" w:rsidR="006D485B" w:rsidRPr="000C4658" w:rsidRDefault="00C01BB2">
      <w:pPr>
        <w:pStyle w:val="Prrafodelista"/>
        <w:numPr>
          <w:ilvl w:val="2"/>
          <w:numId w:val="37"/>
        </w:numPr>
        <w:tabs>
          <w:tab w:val="left" w:pos="1846"/>
          <w:tab w:val="left" w:pos="1847"/>
        </w:tabs>
        <w:spacing w:before="33"/>
        <w:rPr>
          <w:sz w:val="18"/>
        </w:rPr>
      </w:pPr>
      <w:r w:rsidRPr="000C4658">
        <w:rPr>
          <w:sz w:val="18"/>
        </w:rPr>
        <w:t>Compra de</w:t>
      </w:r>
      <w:r w:rsidRPr="000C4658">
        <w:rPr>
          <w:spacing w:val="-1"/>
          <w:sz w:val="18"/>
        </w:rPr>
        <w:t xml:space="preserve"> </w:t>
      </w:r>
      <w:r w:rsidRPr="000C4658">
        <w:rPr>
          <w:sz w:val="18"/>
        </w:rPr>
        <w:t>Bienes</w:t>
      </w:r>
    </w:p>
    <w:p w14:paraId="0988459B" w14:textId="77777777" w:rsidR="006D485B" w:rsidRPr="000C4658" w:rsidRDefault="00C01BB2">
      <w:pPr>
        <w:pStyle w:val="Prrafodelista"/>
        <w:numPr>
          <w:ilvl w:val="3"/>
          <w:numId w:val="37"/>
        </w:numPr>
        <w:tabs>
          <w:tab w:val="left" w:pos="1846"/>
          <w:tab w:val="left" w:pos="1847"/>
        </w:tabs>
        <w:spacing w:before="33"/>
        <w:rPr>
          <w:sz w:val="18"/>
        </w:rPr>
      </w:pPr>
      <w:r w:rsidRPr="000C4658">
        <w:rPr>
          <w:sz w:val="18"/>
        </w:rPr>
        <w:t>Registro del devengado de la adquisición de bienes</w:t>
      </w:r>
      <w:r w:rsidRPr="000C4658">
        <w:rPr>
          <w:spacing w:val="3"/>
          <w:sz w:val="18"/>
        </w:rPr>
        <w:t xml:space="preserve"> </w:t>
      </w:r>
      <w:r w:rsidRPr="000C4658">
        <w:rPr>
          <w:sz w:val="18"/>
        </w:rPr>
        <w:t>inmuebles</w:t>
      </w:r>
    </w:p>
    <w:p w14:paraId="4BE2F74B" w14:textId="77777777" w:rsidR="006D485B" w:rsidRPr="000C4658" w:rsidRDefault="00C01BB2">
      <w:pPr>
        <w:pStyle w:val="Prrafodelista"/>
        <w:numPr>
          <w:ilvl w:val="3"/>
          <w:numId w:val="37"/>
        </w:numPr>
        <w:tabs>
          <w:tab w:val="left" w:pos="1846"/>
          <w:tab w:val="left" w:pos="1847"/>
        </w:tabs>
        <w:spacing w:before="33"/>
        <w:rPr>
          <w:sz w:val="18"/>
        </w:rPr>
      </w:pPr>
      <w:r w:rsidRPr="000C4658">
        <w:rPr>
          <w:sz w:val="18"/>
        </w:rPr>
        <w:t>Registro del pago de la adquisición de bienes</w:t>
      </w:r>
      <w:r w:rsidRPr="000C4658">
        <w:rPr>
          <w:spacing w:val="4"/>
          <w:sz w:val="18"/>
        </w:rPr>
        <w:t xml:space="preserve"> </w:t>
      </w:r>
      <w:r w:rsidRPr="000C4658">
        <w:rPr>
          <w:sz w:val="18"/>
        </w:rPr>
        <w:t>inmuebles</w:t>
      </w:r>
    </w:p>
    <w:p w14:paraId="5D35C39F" w14:textId="77777777" w:rsidR="006D485B" w:rsidRPr="000C4658" w:rsidRDefault="00C01BB2">
      <w:pPr>
        <w:pStyle w:val="Prrafodelista"/>
        <w:numPr>
          <w:ilvl w:val="0"/>
          <w:numId w:val="43"/>
        </w:numPr>
        <w:tabs>
          <w:tab w:val="left" w:pos="1846"/>
          <w:tab w:val="left" w:pos="1847"/>
        </w:tabs>
        <w:spacing w:before="33" w:line="278" w:lineRule="auto"/>
        <w:ind w:right="2600"/>
        <w:rPr>
          <w:sz w:val="18"/>
        </w:rPr>
      </w:pPr>
      <w:r w:rsidRPr="000C4658">
        <w:rPr>
          <w:sz w:val="18"/>
        </w:rPr>
        <w:t>OPERACIONES EXTRAPRESUPUESTARIAS RELACIONADAS CON LA LEY DE IN GRESOS Y EL EJERCICIO DEL PRESUPUESTO DE</w:t>
      </w:r>
      <w:r w:rsidRPr="000C4658">
        <w:rPr>
          <w:spacing w:val="1"/>
          <w:sz w:val="18"/>
        </w:rPr>
        <w:t xml:space="preserve"> </w:t>
      </w:r>
      <w:r w:rsidRPr="000C4658">
        <w:rPr>
          <w:sz w:val="18"/>
        </w:rPr>
        <w:t>EGRESOS</w:t>
      </w:r>
    </w:p>
    <w:p w14:paraId="729EA09F" w14:textId="77777777" w:rsidR="006D485B" w:rsidRPr="000C4658" w:rsidRDefault="00C01BB2">
      <w:pPr>
        <w:pStyle w:val="Prrafodelista"/>
        <w:numPr>
          <w:ilvl w:val="1"/>
          <w:numId w:val="43"/>
        </w:numPr>
        <w:tabs>
          <w:tab w:val="left" w:pos="1846"/>
          <w:tab w:val="left" w:pos="1847"/>
        </w:tabs>
        <w:rPr>
          <w:sz w:val="18"/>
        </w:rPr>
      </w:pPr>
      <w:r w:rsidRPr="000C4658">
        <w:rPr>
          <w:sz w:val="18"/>
        </w:rPr>
        <w:t>Ingresos</w:t>
      </w:r>
      <w:r w:rsidRPr="000C4658">
        <w:rPr>
          <w:spacing w:val="-1"/>
          <w:sz w:val="18"/>
        </w:rPr>
        <w:t xml:space="preserve"> </w:t>
      </w:r>
      <w:r w:rsidRPr="000C4658">
        <w:rPr>
          <w:sz w:val="18"/>
        </w:rPr>
        <w:t>corrientes</w:t>
      </w:r>
    </w:p>
    <w:p w14:paraId="4A84E940" w14:textId="77777777" w:rsidR="006D485B" w:rsidRPr="000C4658" w:rsidRDefault="00C01BB2">
      <w:pPr>
        <w:pStyle w:val="Prrafodelista"/>
        <w:numPr>
          <w:ilvl w:val="2"/>
          <w:numId w:val="43"/>
        </w:numPr>
        <w:tabs>
          <w:tab w:val="left" w:pos="1846"/>
          <w:tab w:val="left" w:pos="1847"/>
        </w:tabs>
        <w:spacing w:before="47"/>
        <w:rPr>
          <w:sz w:val="18"/>
        </w:rPr>
      </w:pPr>
      <w:r w:rsidRPr="000C4658">
        <w:rPr>
          <w:sz w:val="18"/>
        </w:rPr>
        <w:t>Distribución de Ingresos</w:t>
      </w:r>
    </w:p>
    <w:p w14:paraId="67F50EE5" w14:textId="77777777" w:rsidR="006D485B" w:rsidRPr="000C4658" w:rsidRDefault="00C01BB2">
      <w:pPr>
        <w:pStyle w:val="Prrafodelista"/>
        <w:numPr>
          <w:ilvl w:val="3"/>
          <w:numId w:val="43"/>
        </w:numPr>
        <w:tabs>
          <w:tab w:val="left" w:pos="1846"/>
          <w:tab w:val="left" w:pos="1847"/>
        </w:tabs>
        <w:spacing w:before="50"/>
        <w:rPr>
          <w:sz w:val="18"/>
        </w:rPr>
      </w:pPr>
      <w:r w:rsidRPr="000C4658">
        <w:rPr>
          <w:sz w:val="18"/>
        </w:rPr>
        <w:t>Registro de los ingresos por</w:t>
      </w:r>
      <w:r w:rsidRPr="000C4658">
        <w:rPr>
          <w:spacing w:val="-1"/>
          <w:sz w:val="18"/>
        </w:rPr>
        <w:t xml:space="preserve"> </w:t>
      </w:r>
      <w:r w:rsidRPr="000C4658">
        <w:rPr>
          <w:sz w:val="18"/>
        </w:rPr>
        <w:t>clasificar</w:t>
      </w:r>
    </w:p>
    <w:p w14:paraId="3F494E71"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por los depósitos de los ingresos recaudados en</w:t>
      </w:r>
      <w:r w:rsidRPr="000C4658">
        <w:rPr>
          <w:spacing w:val="2"/>
          <w:sz w:val="18"/>
        </w:rPr>
        <w:t xml:space="preserve"> </w:t>
      </w:r>
      <w:r w:rsidRPr="000C4658">
        <w:rPr>
          <w:sz w:val="18"/>
        </w:rPr>
        <w:t>caja</w:t>
      </w:r>
    </w:p>
    <w:p w14:paraId="7A532A6D" w14:textId="701347C8" w:rsidR="006D485B" w:rsidRPr="000C4658" w:rsidRDefault="00C01BB2">
      <w:pPr>
        <w:pStyle w:val="Prrafodelista"/>
        <w:numPr>
          <w:ilvl w:val="3"/>
          <w:numId w:val="43"/>
        </w:numPr>
        <w:tabs>
          <w:tab w:val="left" w:pos="1846"/>
          <w:tab w:val="left" w:pos="1847"/>
        </w:tabs>
        <w:spacing w:before="48" w:line="278" w:lineRule="auto"/>
        <w:ind w:right="2505"/>
        <w:rPr>
          <w:sz w:val="18"/>
        </w:rPr>
      </w:pPr>
      <w:r w:rsidRPr="000C4658">
        <w:rPr>
          <w:sz w:val="18"/>
        </w:rPr>
        <w:t>Registro de la recaudación de ingresos participables por</w:t>
      </w:r>
      <w:r w:rsidR="008265D9" w:rsidRPr="000C4658">
        <w:rPr>
          <w:sz w:val="18"/>
        </w:rPr>
        <w:t xml:space="preserve"> parte de las entidades federat</w:t>
      </w:r>
      <w:r w:rsidRPr="000C4658">
        <w:rPr>
          <w:sz w:val="18"/>
        </w:rPr>
        <w:t>ivas</w:t>
      </w:r>
    </w:p>
    <w:p w14:paraId="638F8E95" w14:textId="77777777" w:rsidR="006D485B" w:rsidRPr="000C4658" w:rsidRDefault="00C01BB2">
      <w:pPr>
        <w:pStyle w:val="Prrafodelista"/>
        <w:numPr>
          <w:ilvl w:val="3"/>
          <w:numId w:val="43"/>
        </w:numPr>
        <w:tabs>
          <w:tab w:val="left" w:pos="1846"/>
          <w:tab w:val="left" w:pos="1847"/>
        </w:tabs>
        <w:rPr>
          <w:sz w:val="18"/>
        </w:rPr>
      </w:pPr>
      <w:r w:rsidRPr="000C4658">
        <w:rPr>
          <w:sz w:val="18"/>
        </w:rPr>
        <w:t>Registro del anticipo de participaciones</w:t>
      </w:r>
    </w:p>
    <w:p w14:paraId="155DD50E"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de la aplicación del anticipo de</w:t>
      </w:r>
      <w:r w:rsidRPr="000C4658">
        <w:rPr>
          <w:spacing w:val="1"/>
          <w:sz w:val="18"/>
        </w:rPr>
        <w:t xml:space="preserve"> </w:t>
      </w:r>
      <w:r w:rsidRPr="000C4658">
        <w:rPr>
          <w:sz w:val="18"/>
        </w:rPr>
        <w:t>participaciones</w:t>
      </w:r>
    </w:p>
    <w:p w14:paraId="4BC33547" w14:textId="77777777" w:rsidR="006D485B" w:rsidRPr="000C4658" w:rsidRDefault="00C01BB2">
      <w:pPr>
        <w:pStyle w:val="Prrafodelista"/>
        <w:numPr>
          <w:ilvl w:val="1"/>
          <w:numId w:val="43"/>
        </w:numPr>
        <w:tabs>
          <w:tab w:val="left" w:pos="1846"/>
          <w:tab w:val="left" w:pos="1847"/>
        </w:tabs>
        <w:spacing w:before="50"/>
        <w:rPr>
          <w:sz w:val="18"/>
        </w:rPr>
      </w:pPr>
      <w:r w:rsidRPr="000C4658">
        <w:rPr>
          <w:sz w:val="18"/>
        </w:rPr>
        <w:t>Gastos</w:t>
      </w:r>
      <w:r w:rsidRPr="000C4658">
        <w:rPr>
          <w:spacing w:val="-1"/>
          <w:sz w:val="18"/>
        </w:rPr>
        <w:t xml:space="preserve"> </w:t>
      </w:r>
      <w:r w:rsidRPr="000C4658">
        <w:rPr>
          <w:sz w:val="18"/>
        </w:rPr>
        <w:t>corrientes</w:t>
      </w:r>
    </w:p>
    <w:p w14:paraId="1ADFD1AB" w14:textId="77777777" w:rsidR="006D485B" w:rsidRPr="000C4658" w:rsidRDefault="00C01BB2">
      <w:pPr>
        <w:pStyle w:val="Prrafodelista"/>
        <w:numPr>
          <w:ilvl w:val="2"/>
          <w:numId w:val="43"/>
        </w:numPr>
        <w:tabs>
          <w:tab w:val="left" w:pos="1846"/>
          <w:tab w:val="left" w:pos="1847"/>
        </w:tabs>
        <w:spacing w:before="47"/>
        <w:rPr>
          <w:sz w:val="18"/>
        </w:rPr>
      </w:pPr>
      <w:r w:rsidRPr="000C4658">
        <w:rPr>
          <w:sz w:val="18"/>
        </w:rPr>
        <w:t>Arrendamiento Financiero con compromiso para ejercer opción de compra</w:t>
      </w:r>
    </w:p>
    <w:p w14:paraId="177B3DAD" w14:textId="77777777" w:rsidR="006D485B" w:rsidRPr="000C4658" w:rsidRDefault="00C01BB2">
      <w:pPr>
        <w:pStyle w:val="Prrafodelista"/>
        <w:numPr>
          <w:ilvl w:val="3"/>
          <w:numId w:val="43"/>
        </w:numPr>
        <w:tabs>
          <w:tab w:val="left" w:pos="1846"/>
          <w:tab w:val="left" w:pos="1847"/>
        </w:tabs>
        <w:spacing w:before="48"/>
        <w:rPr>
          <w:sz w:val="18"/>
        </w:rPr>
      </w:pPr>
      <w:r w:rsidRPr="000C4658">
        <w:rPr>
          <w:sz w:val="18"/>
        </w:rPr>
        <w:t>Registro del arrendamiento financiero a la firma del</w:t>
      </w:r>
      <w:r w:rsidRPr="000C4658">
        <w:rPr>
          <w:spacing w:val="1"/>
          <w:sz w:val="18"/>
        </w:rPr>
        <w:t xml:space="preserve"> </w:t>
      </w:r>
      <w:r w:rsidRPr="000C4658">
        <w:rPr>
          <w:sz w:val="18"/>
        </w:rPr>
        <w:t>contrato</w:t>
      </w:r>
    </w:p>
    <w:p w14:paraId="6DF9E44C"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de la porción del arrendamiento financiero de largo plazo a corto</w:t>
      </w:r>
      <w:r w:rsidRPr="000C4658">
        <w:rPr>
          <w:spacing w:val="-6"/>
          <w:sz w:val="18"/>
        </w:rPr>
        <w:t xml:space="preserve"> </w:t>
      </w:r>
      <w:r w:rsidRPr="000C4658">
        <w:rPr>
          <w:sz w:val="18"/>
        </w:rPr>
        <w:t>plazo</w:t>
      </w:r>
    </w:p>
    <w:p w14:paraId="26B81845" w14:textId="7764895E" w:rsidR="006D485B" w:rsidRPr="000C4658" w:rsidRDefault="00C01BB2">
      <w:pPr>
        <w:pStyle w:val="Prrafodelista"/>
        <w:numPr>
          <w:ilvl w:val="3"/>
          <w:numId w:val="43"/>
        </w:numPr>
        <w:tabs>
          <w:tab w:val="left" w:pos="1846"/>
          <w:tab w:val="left" w:pos="1847"/>
        </w:tabs>
        <w:spacing w:before="50" w:line="278" w:lineRule="auto"/>
        <w:ind w:right="2485"/>
        <w:rPr>
          <w:sz w:val="18"/>
        </w:rPr>
      </w:pPr>
      <w:r w:rsidRPr="000C4658">
        <w:rPr>
          <w:sz w:val="18"/>
        </w:rPr>
        <w:t>Registro de la disminución sobre los derechos e intereses diferidos del arren</w:t>
      </w:r>
      <w:r w:rsidR="008265D9" w:rsidRPr="000C4658">
        <w:rPr>
          <w:sz w:val="18"/>
        </w:rPr>
        <w:t>damiento f</w:t>
      </w:r>
      <w:r w:rsidRPr="000C4658">
        <w:rPr>
          <w:sz w:val="18"/>
        </w:rPr>
        <w:t>inanciero</w:t>
      </w:r>
    </w:p>
    <w:p w14:paraId="7F87CED4" w14:textId="000BCA74" w:rsidR="006D485B" w:rsidRPr="000C4658" w:rsidRDefault="00C01BB2">
      <w:pPr>
        <w:pStyle w:val="Prrafodelista"/>
        <w:numPr>
          <w:ilvl w:val="3"/>
          <w:numId w:val="43"/>
        </w:numPr>
        <w:tabs>
          <w:tab w:val="left" w:pos="1846"/>
          <w:tab w:val="left" w:pos="1847"/>
        </w:tabs>
        <w:spacing w:line="278" w:lineRule="auto"/>
        <w:ind w:right="2496"/>
        <w:rPr>
          <w:sz w:val="18"/>
        </w:rPr>
      </w:pPr>
      <w:r w:rsidRPr="000C4658">
        <w:rPr>
          <w:sz w:val="18"/>
        </w:rPr>
        <w:t>Registro del devengado de los derechos sobre bienes e</w:t>
      </w:r>
      <w:r w:rsidR="008265D9" w:rsidRPr="000C4658">
        <w:rPr>
          <w:sz w:val="18"/>
        </w:rPr>
        <w:t xml:space="preserve"> intereses en arrendamiento fin</w:t>
      </w:r>
      <w:r w:rsidRPr="000C4658">
        <w:rPr>
          <w:sz w:val="18"/>
        </w:rPr>
        <w:t>anciero</w:t>
      </w:r>
    </w:p>
    <w:p w14:paraId="18168AF6" w14:textId="41BFE30E" w:rsidR="006D485B" w:rsidRPr="000C4658" w:rsidRDefault="00C01BB2">
      <w:pPr>
        <w:pStyle w:val="Prrafodelista"/>
        <w:numPr>
          <w:ilvl w:val="3"/>
          <w:numId w:val="43"/>
        </w:numPr>
        <w:tabs>
          <w:tab w:val="left" w:pos="1846"/>
          <w:tab w:val="left" w:pos="1847"/>
        </w:tabs>
        <w:spacing w:line="278" w:lineRule="auto"/>
        <w:ind w:right="2493"/>
        <w:rPr>
          <w:sz w:val="18"/>
        </w:rPr>
      </w:pPr>
      <w:r w:rsidRPr="000C4658">
        <w:rPr>
          <w:sz w:val="18"/>
        </w:rPr>
        <w:t>Registro del pago de los derechos sobre bienes e inter</w:t>
      </w:r>
      <w:r w:rsidR="008265D9" w:rsidRPr="000C4658">
        <w:rPr>
          <w:sz w:val="18"/>
        </w:rPr>
        <w:t>eses en arrendamiento financier</w:t>
      </w:r>
      <w:r w:rsidRPr="000C4658">
        <w:rPr>
          <w:sz w:val="18"/>
        </w:rPr>
        <w:t>o</w:t>
      </w:r>
    </w:p>
    <w:p w14:paraId="33DDC13B" w14:textId="73425C1D" w:rsidR="006D485B" w:rsidRPr="000C4658" w:rsidRDefault="00C01BB2">
      <w:pPr>
        <w:pStyle w:val="Prrafodelista"/>
        <w:numPr>
          <w:ilvl w:val="3"/>
          <w:numId w:val="43"/>
        </w:numPr>
        <w:tabs>
          <w:tab w:val="left" w:pos="1846"/>
          <w:tab w:val="left" w:pos="1847"/>
        </w:tabs>
        <w:spacing w:line="278" w:lineRule="auto"/>
        <w:ind w:right="2486"/>
        <w:rPr>
          <w:sz w:val="18"/>
        </w:rPr>
      </w:pPr>
      <w:r w:rsidRPr="000C4658">
        <w:rPr>
          <w:sz w:val="18"/>
        </w:rPr>
        <w:t>Registro de la incorporación al activo de la porción del a</w:t>
      </w:r>
      <w:r w:rsidR="0034563B" w:rsidRPr="000C4658">
        <w:rPr>
          <w:sz w:val="18"/>
        </w:rPr>
        <w:t>rrendamiento financiero (sin co</w:t>
      </w:r>
      <w:r w:rsidRPr="000C4658">
        <w:rPr>
          <w:sz w:val="18"/>
        </w:rPr>
        <w:t>nsiderar los</w:t>
      </w:r>
      <w:r w:rsidRPr="000C4658">
        <w:rPr>
          <w:spacing w:val="48"/>
          <w:sz w:val="18"/>
        </w:rPr>
        <w:t xml:space="preserve"> </w:t>
      </w:r>
      <w:r w:rsidRPr="000C4658">
        <w:rPr>
          <w:sz w:val="18"/>
        </w:rPr>
        <w:t>intereses)</w:t>
      </w:r>
    </w:p>
    <w:p w14:paraId="5D4AC14F" w14:textId="18042490" w:rsidR="006D485B" w:rsidRPr="000C4658" w:rsidRDefault="00C01BB2">
      <w:pPr>
        <w:pStyle w:val="Prrafodelista"/>
        <w:numPr>
          <w:ilvl w:val="3"/>
          <w:numId w:val="43"/>
        </w:numPr>
        <w:tabs>
          <w:tab w:val="left" w:pos="1846"/>
          <w:tab w:val="left" w:pos="1847"/>
        </w:tabs>
        <w:spacing w:line="278" w:lineRule="auto"/>
        <w:ind w:right="2556"/>
        <w:rPr>
          <w:sz w:val="18"/>
        </w:rPr>
      </w:pPr>
      <w:r w:rsidRPr="000C4658">
        <w:rPr>
          <w:sz w:val="18"/>
        </w:rPr>
        <w:t>Registro de la incorporación del bien al patrimonio al ap</w:t>
      </w:r>
      <w:r w:rsidR="0034563B" w:rsidRPr="000C4658">
        <w:rPr>
          <w:sz w:val="18"/>
        </w:rPr>
        <w:t>licar la opción de compra del c</w:t>
      </w:r>
      <w:r w:rsidRPr="000C4658">
        <w:rPr>
          <w:sz w:val="18"/>
        </w:rPr>
        <w:t>ontrato de arrendamiento financiero</w:t>
      </w:r>
    </w:p>
    <w:p w14:paraId="17E6DB7A" w14:textId="77777777" w:rsidR="006D485B" w:rsidRPr="000C4658" w:rsidRDefault="00C01BB2">
      <w:pPr>
        <w:pStyle w:val="Prrafodelista"/>
        <w:numPr>
          <w:ilvl w:val="0"/>
          <w:numId w:val="43"/>
        </w:numPr>
        <w:tabs>
          <w:tab w:val="left" w:pos="1846"/>
          <w:tab w:val="left" w:pos="1847"/>
        </w:tabs>
        <w:spacing w:line="278" w:lineRule="auto"/>
        <w:ind w:right="2512"/>
        <w:rPr>
          <w:sz w:val="18"/>
        </w:rPr>
      </w:pPr>
      <w:r w:rsidRPr="000C4658">
        <w:rPr>
          <w:sz w:val="18"/>
        </w:rPr>
        <w:t>OPERACIONES EXTRAPRESUPUESTARIAS NO RELACIONADAS CON LA LEY</w:t>
      </w:r>
      <w:r w:rsidRPr="000C4658">
        <w:rPr>
          <w:spacing w:val="-25"/>
          <w:sz w:val="18"/>
        </w:rPr>
        <w:t xml:space="preserve"> </w:t>
      </w:r>
      <w:r w:rsidRPr="000C4658">
        <w:rPr>
          <w:sz w:val="18"/>
        </w:rPr>
        <w:t>DE INGRESOS Y EL EJERCICIO DEL</w:t>
      </w:r>
      <w:r w:rsidRPr="000C4658">
        <w:rPr>
          <w:spacing w:val="2"/>
          <w:sz w:val="18"/>
        </w:rPr>
        <w:t xml:space="preserve"> </w:t>
      </w:r>
      <w:r w:rsidRPr="000C4658">
        <w:rPr>
          <w:sz w:val="18"/>
        </w:rPr>
        <w:t>PRESUPUESTO</w:t>
      </w:r>
    </w:p>
    <w:p w14:paraId="0E7EA0C1" w14:textId="77777777" w:rsidR="006D485B" w:rsidRPr="000C4658" w:rsidRDefault="00C01BB2">
      <w:pPr>
        <w:pStyle w:val="Prrafodelista"/>
        <w:numPr>
          <w:ilvl w:val="1"/>
          <w:numId w:val="43"/>
        </w:numPr>
        <w:tabs>
          <w:tab w:val="left" w:pos="1846"/>
          <w:tab w:val="left" w:pos="1847"/>
        </w:tabs>
        <w:rPr>
          <w:sz w:val="18"/>
        </w:rPr>
      </w:pPr>
      <w:r w:rsidRPr="000C4658">
        <w:rPr>
          <w:sz w:val="18"/>
        </w:rPr>
        <w:t>Operaciones</w:t>
      </w:r>
      <w:r w:rsidRPr="000C4658">
        <w:rPr>
          <w:spacing w:val="2"/>
          <w:sz w:val="18"/>
        </w:rPr>
        <w:t xml:space="preserve"> </w:t>
      </w:r>
      <w:r w:rsidRPr="000C4658">
        <w:rPr>
          <w:sz w:val="18"/>
        </w:rPr>
        <w:t>Contables</w:t>
      </w:r>
    </w:p>
    <w:p w14:paraId="2AE9BFE4" w14:textId="77777777" w:rsidR="006D485B" w:rsidRPr="000C4658" w:rsidRDefault="00C01BB2">
      <w:pPr>
        <w:pStyle w:val="Prrafodelista"/>
        <w:numPr>
          <w:ilvl w:val="2"/>
          <w:numId w:val="43"/>
        </w:numPr>
        <w:tabs>
          <w:tab w:val="left" w:pos="1846"/>
          <w:tab w:val="left" w:pos="1847"/>
        </w:tabs>
        <w:spacing w:before="46"/>
        <w:rPr>
          <w:sz w:val="18"/>
        </w:rPr>
      </w:pPr>
      <w:r w:rsidRPr="000C4658">
        <w:rPr>
          <w:sz w:val="18"/>
        </w:rPr>
        <w:t>Fondos de Terceros, Bienes y Valores en</w:t>
      </w:r>
      <w:r w:rsidRPr="000C4658">
        <w:rPr>
          <w:spacing w:val="1"/>
          <w:sz w:val="18"/>
        </w:rPr>
        <w:t xml:space="preserve"> </w:t>
      </w:r>
      <w:r w:rsidRPr="000C4658">
        <w:rPr>
          <w:sz w:val="18"/>
        </w:rPr>
        <w:t>Garantía</w:t>
      </w:r>
    </w:p>
    <w:p w14:paraId="64735502"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por depósitos de fondos de terceros a corto</w:t>
      </w:r>
      <w:r w:rsidRPr="000C4658">
        <w:rPr>
          <w:spacing w:val="-23"/>
          <w:sz w:val="18"/>
        </w:rPr>
        <w:t xml:space="preserve"> </w:t>
      </w:r>
      <w:r w:rsidRPr="000C4658">
        <w:rPr>
          <w:sz w:val="18"/>
        </w:rPr>
        <w:t>plazo</w:t>
      </w:r>
    </w:p>
    <w:p w14:paraId="37911CFF" w14:textId="77777777" w:rsidR="006D485B" w:rsidRPr="000C4658" w:rsidRDefault="00C01BB2">
      <w:pPr>
        <w:pStyle w:val="Prrafodelista"/>
        <w:numPr>
          <w:ilvl w:val="3"/>
          <w:numId w:val="43"/>
        </w:numPr>
        <w:tabs>
          <w:tab w:val="left" w:pos="1846"/>
          <w:tab w:val="left" w:pos="1847"/>
        </w:tabs>
        <w:spacing w:before="48"/>
        <w:rPr>
          <w:sz w:val="18"/>
        </w:rPr>
      </w:pPr>
      <w:r w:rsidRPr="000C4658">
        <w:rPr>
          <w:sz w:val="18"/>
        </w:rPr>
        <w:t>Registro por depósitos de fondos de terceros a largo</w:t>
      </w:r>
      <w:r w:rsidRPr="000C4658">
        <w:rPr>
          <w:spacing w:val="-24"/>
          <w:sz w:val="18"/>
        </w:rPr>
        <w:t xml:space="preserve"> </w:t>
      </w:r>
      <w:r w:rsidRPr="000C4658">
        <w:rPr>
          <w:sz w:val="18"/>
        </w:rPr>
        <w:t>plazo</w:t>
      </w:r>
    </w:p>
    <w:p w14:paraId="5512325C"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3622D774" w14:textId="77777777" w:rsidR="006D485B" w:rsidRPr="000C4658" w:rsidRDefault="006D485B">
      <w:pPr>
        <w:pStyle w:val="Textoindependiente"/>
        <w:rPr>
          <w:sz w:val="19"/>
        </w:rPr>
      </w:pPr>
    </w:p>
    <w:p w14:paraId="71B0436C" w14:textId="77777777" w:rsidR="006D485B" w:rsidRPr="000C4658" w:rsidRDefault="00C01BB2">
      <w:pPr>
        <w:pStyle w:val="Prrafodelista"/>
        <w:numPr>
          <w:ilvl w:val="2"/>
          <w:numId w:val="43"/>
        </w:numPr>
        <w:tabs>
          <w:tab w:val="left" w:pos="1846"/>
          <w:tab w:val="left" w:pos="1847"/>
        </w:tabs>
        <w:spacing w:before="95"/>
        <w:rPr>
          <w:sz w:val="18"/>
        </w:rPr>
      </w:pPr>
      <w:r w:rsidRPr="000C4658">
        <w:rPr>
          <w:sz w:val="18"/>
        </w:rPr>
        <w:t>Deudores</w:t>
      </w:r>
      <w:r w:rsidRPr="000C4658">
        <w:rPr>
          <w:spacing w:val="1"/>
          <w:sz w:val="18"/>
        </w:rPr>
        <w:t xml:space="preserve"> </w:t>
      </w:r>
      <w:r w:rsidRPr="000C4658">
        <w:rPr>
          <w:sz w:val="18"/>
        </w:rPr>
        <w:t>Diversos</w:t>
      </w:r>
    </w:p>
    <w:p w14:paraId="12176E9D"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por deudores</w:t>
      </w:r>
      <w:r w:rsidRPr="000C4658">
        <w:rPr>
          <w:spacing w:val="1"/>
          <w:sz w:val="18"/>
        </w:rPr>
        <w:t xml:space="preserve"> </w:t>
      </w:r>
      <w:r w:rsidRPr="000C4658">
        <w:rPr>
          <w:sz w:val="18"/>
        </w:rPr>
        <w:t>diversos</w:t>
      </w:r>
    </w:p>
    <w:p w14:paraId="27FB3190" w14:textId="77777777" w:rsidR="006D485B" w:rsidRPr="000C4658" w:rsidRDefault="00C01BB2">
      <w:pPr>
        <w:pStyle w:val="Prrafodelista"/>
        <w:numPr>
          <w:ilvl w:val="3"/>
          <w:numId w:val="43"/>
        </w:numPr>
        <w:tabs>
          <w:tab w:val="left" w:pos="1846"/>
          <w:tab w:val="left" w:pos="1847"/>
        </w:tabs>
        <w:spacing w:before="50"/>
        <w:rPr>
          <w:sz w:val="18"/>
        </w:rPr>
      </w:pPr>
      <w:r w:rsidRPr="000C4658">
        <w:rPr>
          <w:sz w:val="18"/>
        </w:rPr>
        <w:t>Registro del cobro a deudores</w:t>
      </w:r>
      <w:r w:rsidRPr="000C4658">
        <w:rPr>
          <w:spacing w:val="2"/>
          <w:sz w:val="18"/>
        </w:rPr>
        <w:t xml:space="preserve"> </w:t>
      </w:r>
      <w:r w:rsidRPr="000C4658">
        <w:rPr>
          <w:sz w:val="18"/>
        </w:rPr>
        <w:t>diversos</w:t>
      </w:r>
    </w:p>
    <w:p w14:paraId="6AA92173" w14:textId="77777777" w:rsidR="006D485B" w:rsidRPr="000C4658" w:rsidRDefault="00C01BB2">
      <w:pPr>
        <w:pStyle w:val="Prrafodelista"/>
        <w:numPr>
          <w:ilvl w:val="2"/>
          <w:numId w:val="43"/>
        </w:numPr>
        <w:tabs>
          <w:tab w:val="left" w:pos="1846"/>
          <w:tab w:val="left" w:pos="1847"/>
        </w:tabs>
        <w:spacing w:before="47"/>
        <w:rPr>
          <w:sz w:val="18"/>
        </w:rPr>
      </w:pPr>
      <w:r w:rsidRPr="000C4658">
        <w:rPr>
          <w:sz w:val="18"/>
        </w:rPr>
        <w:t>Almacén e</w:t>
      </w:r>
      <w:r w:rsidRPr="000C4658">
        <w:rPr>
          <w:spacing w:val="-1"/>
          <w:sz w:val="18"/>
        </w:rPr>
        <w:t xml:space="preserve"> </w:t>
      </w:r>
      <w:r w:rsidRPr="000C4658">
        <w:rPr>
          <w:sz w:val="18"/>
        </w:rPr>
        <w:t>Inventarios</w:t>
      </w:r>
    </w:p>
    <w:p w14:paraId="75752532" w14:textId="12C3D8A8" w:rsidR="006D485B" w:rsidRPr="000C4658" w:rsidRDefault="00C01BB2">
      <w:pPr>
        <w:pStyle w:val="Prrafodelista"/>
        <w:numPr>
          <w:ilvl w:val="3"/>
          <w:numId w:val="43"/>
        </w:numPr>
        <w:tabs>
          <w:tab w:val="left" w:pos="1846"/>
          <w:tab w:val="left" w:pos="1847"/>
        </w:tabs>
        <w:spacing w:before="48" w:line="278" w:lineRule="auto"/>
        <w:ind w:right="2546"/>
        <w:rPr>
          <w:sz w:val="18"/>
        </w:rPr>
      </w:pPr>
      <w:r w:rsidRPr="000C4658">
        <w:rPr>
          <w:sz w:val="18"/>
        </w:rPr>
        <w:t>Registro de la entrada de Inventario de materias primas,</w:t>
      </w:r>
      <w:r w:rsidR="0034563B" w:rsidRPr="000C4658">
        <w:rPr>
          <w:sz w:val="18"/>
        </w:rPr>
        <w:t xml:space="preserve"> materiales y suministro para l</w:t>
      </w:r>
      <w:r w:rsidRPr="000C4658">
        <w:rPr>
          <w:sz w:val="18"/>
        </w:rPr>
        <w:t>a Producción</w:t>
      </w:r>
    </w:p>
    <w:p w14:paraId="2A20E900" w14:textId="6F18384F" w:rsidR="006D485B" w:rsidRPr="000C4658" w:rsidRDefault="00225CE2">
      <w:pPr>
        <w:pStyle w:val="Prrafodelista"/>
        <w:numPr>
          <w:ilvl w:val="3"/>
          <w:numId w:val="43"/>
        </w:numPr>
        <w:tabs>
          <w:tab w:val="left" w:pos="1846"/>
          <w:tab w:val="left" w:pos="1847"/>
        </w:tabs>
        <w:spacing w:line="278" w:lineRule="auto"/>
        <w:ind w:right="2596"/>
        <w:rPr>
          <w:sz w:val="18"/>
        </w:rPr>
      </w:pPr>
      <w:r w:rsidRPr="000C4658">
        <w:rPr>
          <w:noProof/>
          <w:lang w:val="es-MX" w:eastAsia="es-MX" w:bidi="ar-SA"/>
        </w:rPr>
        <mc:AlternateContent>
          <mc:Choice Requires="wps">
            <w:drawing>
              <wp:anchor distT="0" distB="0" distL="114300" distR="114300" simplePos="0" relativeHeight="161062912" behindDoc="1" locked="0" layoutInCell="1" allowOverlap="1" wp14:anchorId="3F60740A" wp14:editId="725088DC">
                <wp:simplePos x="0" y="0"/>
                <wp:positionH relativeFrom="page">
                  <wp:posOffset>2424430</wp:posOffset>
                </wp:positionH>
                <wp:positionV relativeFrom="paragraph">
                  <wp:posOffset>154305</wp:posOffset>
                </wp:positionV>
                <wp:extent cx="0" cy="128270"/>
                <wp:effectExtent l="0" t="0" r="0" b="0"/>
                <wp:wrapNone/>
                <wp:docPr id="325"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270"/>
                        </a:xfrm>
                        <a:prstGeom prst="line">
                          <a:avLst/>
                        </a:prstGeom>
                        <a:noFill/>
                        <a:ln w="24384">
                          <a:solidFill>
                            <a:srgbClr val="FFFF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F2C001" id="Line 178" o:spid="_x0000_s1026" style="position:absolute;z-index:-34225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9pt,12.15pt" to="190.9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" strokecolor="yellow" strokeweight="1.92pt">
                <w10:wrap anchorx="page"/>
              </v:line>
            </w:pict>
          </mc:Fallback>
        </mc:AlternateContent>
      </w:r>
      <w:r w:rsidR="00C01BB2" w:rsidRPr="000C4658">
        <w:rPr>
          <w:sz w:val="18"/>
        </w:rPr>
        <w:t>Registro de la salida de inventario de materias primas, materiales y suminist</w:t>
      </w:r>
      <w:r w:rsidR="0034563B" w:rsidRPr="000C4658">
        <w:rPr>
          <w:sz w:val="18"/>
        </w:rPr>
        <w:t>ro para la producción al</w:t>
      </w:r>
      <w:r w:rsidR="00C01BB2" w:rsidRPr="000C4658">
        <w:rPr>
          <w:sz w:val="18"/>
        </w:rPr>
        <w:t xml:space="preserve"> proceso de</w:t>
      </w:r>
      <w:r w:rsidR="00C01BB2" w:rsidRPr="000C4658">
        <w:rPr>
          <w:spacing w:val="-2"/>
          <w:sz w:val="18"/>
        </w:rPr>
        <w:t xml:space="preserve"> </w:t>
      </w:r>
      <w:r w:rsidR="00C01BB2" w:rsidRPr="000C4658">
        <w:rPr>
          <w:sz w:val="18"/>
        </w:rPr>
        <w:t>elaboración</w:t>
      </w:r>
    </w:p>
    <w:p w14:paraId="4B9765F6" w14:textId="77777777" w:rsidR="006D485B" w:rsidRPr="000C4658" w:rsidRDefault="00C01BB2">
      <w:pPr>
        <w:pStyle w:val="Prrafodelista"/>
        <w:numPr>
          <w:ilvl w:val="3"/>
          <w:numId w:val="43"/>
        </w:numPr>
        <w:tabs>
          <w:tab w:val="left" w:pos="1846"/>
          <w:tab w:val="left" w:pos="1847"/>
        </w:tabs>
        <w:rPr>
          <w:sz w:val="18"/>
        </w:rPr>
      </w:pPr>
      <w:r w:rsidRPr="000C4658">
        <w:rPr>
          <w:sz w:val="18"/>
        </w:rPr>
        <w:t>Registro de la transformación de mercancías en proceso a mercancías</w:t>
      </w:r>
      <w:r w:rsidRPr="000C4658">
        <w:rPr>
          <w:spacing w:val="-6"/>
          <w:sz w:val="18"/>
        </w:rPr>
        <w:t xml:space="preserve"> </w:t>
      </w:r>
      <w:r w:rsidRPr="000C4658">
        <w:rPr>
          <w:sz w:val="18"/>
        </w:rPr>
        <w:t>terminadas</w:t>
      </w:r>
    </w:p>
    <w:p w14:paraId="0A2F7AB8" w14:textId="77777777" w:rsidR="006D485B" w:rsidRPr="000C4658" w:rsidRDefault="00C01BB2">
      <w:pPr>
        <w:pStyle w:val="Prrafodelista"/>
        <w:numPr>
          <w:ilvl w:val="2"/>
          <w:numId w:val="36"/>
        </w:numPr>
        <w:tabs>
          <w:tab w:val="left" w:pos="1846"/>
          <w:tab w:val="left" w:pos="1847"/>
        </w:tabs>
        <w:spacing w:before="47"/>
        <w:rPr>
          <w:sz w:val="18"/>
        </w:rPr>
      </w:pPr>
      <w:r w:rsidRPr="000C4658">
        <w:rPr>
          <w:sz w:val="18"/>
        </w:rPr>
        <w:t>Bienes en Comodato</w:t>
      </w:r>
    </w:p>
    <w:p w14:paraId="5A838AFB" w14:textId="77777777" w:rsidR="006D485B" w:rsidRPr="000C4658" w:rsidRDefault="00C01BB2">
      <w:pPr>
        <w:pStyle w:val="Prrafodelista"/>
        <w:numPr>
          <w:ilvl w:val="3"/>
          <w:numId w:val="36"/>
        </w:numPr>
        <w:tabs>
          <w:tab w:val="left" w:pos="1846"/>
          <w:tab w:val="left" w:pos="1847"/>
        </w:tabs>
        <w:spacing w:before="49"/>
        <w:rPr>
          <w:sz w:val="18"/>
        </w:rPr>
      </w:pPr>
      <w:r w:rsidRPr="000C4658">
        <w:rPr>
          <w:sz w:val="18"/>
        </w:rPr>
        <w:t>Registro de la entrega de bienes en</w:t>
      </w:r>
      <w:r w:rsidRPr="000C4658">
        <w:rPr>
          <w:spacing w:val="4"/>
          <w:sz w:val="18"/>
        </w:rPr>
        <w:t xml:space="preserve"> </w:t>
      </w:r>
      <w:r w:rsidRPr="000C4658">
        <w:rPr>
          <w:sz w:val="18"/>
        </w:rPr>
        <w:t>comodato</w:t>
      </w:r>
    </w:p>
    <w:p w14:paraId="0377AA7C" w14:textId="77777777" w:rsidR="006D485B" w:rsidRPr="000C4658" w:rsidRDefault="00C01BB2">
      <w:pPr>
        <w:pStyle w:val="Prrafodelista"/>
        <w:numPr>
          <w:ilvl w:val="3"/>
          <w:numId w:val="36"/>
        </w:numPr>
        <w:tabs>
          <w:tab w:val="left" w:pos="1846"/>
          <w:tab w:val="left" w:pos="1847"/>
        </w:tabs>
        <w:spacing w:before="48"/>
        <w:rPr>
          <w:sz w:val="18"/>
        </w:rPr>
      </w:pPr>
      <w:r w:rsidRPr="000C4658">
        <w:rPr>
          <w:sz w:val="18"/>
        </w:rPr>
        <w:t>Registro de la conclusión del contrato de</w:t>
      </w:r>
      <w:r w:rsidRPr="000C4658">
        <w:rPr>
          <w:spacing w:val="-2"/>
          <w:sz w:val="18"/>
        </w:rPr>
        <w:t xml:space="preserve"> </w:t>
      </w:r>
      <w:r w:rsidRPr="000C4658">
        <w:rPr>
          <w:sz w:val="18"/>
        </w:rPr>
        <w:t>comodato</w:t>
      </w:r>
    </w:p>
    <w:p w14:paraId="20D40EB9" w14:textId="77777777" w:rsidR="006D485B" w:rsidRPr="000C4658" w:rsidRDefault="00C01BB2">
      <w:pPr>
        <w:pStyle w:val="Prrafodelista"/>
        <w:numPr>
          <w:ilvl w:val="2"/>
          <w:numId w:val="35"/>
        </w:numPr>
        <w:tabs>
          <w:tab w:val="left" w:pos="1846"/>
          <w:tab w:val="left" w:pos="1847"/>
        </w:tabs>
        <w:spacing w:before="47"/>
        <w:rPr>
          <w:sz w:val="18"/>
        </w:rPr>
      </w:pPr>
      <w:r w:rsidRPr="000C4658">
        <w:rPr>
          <w:sz w:val="18"/>
        </w:rPr>
        <w:t>Otros</w:t>
      </w:r>
      <w:r w:rsidRPr="000C4658">
        <w:rPr>
          <w:spacing w:val="1"/>
          <w:sz w:val="18"/>
        </w:rPr>
        <w:t xml:space="preserve"> </w:t>
      </w:r>
      <w:r w:rsidRPr="000C4658">
        <w:rPr>
          <w:sz w:val="18"/>
        </w:rPr>
        <w:t>Gastos</w:t>
      </w:r>
    </w:p>
    <w:p w14:paraId="0245811D" w14:textId="77777777" w:rsidR="006D485B" w:rsidRPr="000C4658" w:rsidRDefault="00C01BB2">
      <w:pPr>
        <w:pStyle w:val="Prrafodelista"/>
        <w:numPr>
          <w:ilvl w:val="3"/>
          <w:numId w:val="35"/>
        </w:numPr>
        <w:tabs>
          <w:tab w:val="left" w:pos="1846"/>
          <w:tab w:val="left" w:pos="1847"/>
        </w:tabs>
        <w:spacing w:before="48"/>
        <w:rPr>
          <w:sz w:val="18"/>
        </w:rPr>
      </w:pPr>
      <w:r w:rsidRPr="000C4658">
        <w:rPr>
          <w:sz w:val="18"/>
        </w:rPr>
        <w:t>Registro del devengo por otros</w:t>
      </w:r>
      <w:r w:rsidRPr="000C4658">
        <w:rPr>
          <w:spacing w:val="3"/>
          <w:sz w:val="18"/>
        </w:rPr>
        <w:t xml:space="preserve"> </w:t>
      </w:r>
      <w:r w:rsidRPr="000C4658">
        <w:rPr>
          <w:sz w:val="18"/>
        </w:rPr>
        <w:t>gastos</w:t>
      </w:r>
    </w:p>
    <w:p w14:paraId="3F76E7F6" w14:textId="77777777" w:rsidR="006D485B" w:rsidRPr="000C4658" w:rsidRDefault="00C01BB2">
      <w:pPr>
        <w:pStyle w:val="Prrafodelista"/>
        <w:numPr>
          <w:ilvl w:val="3"/>
          <w:numId w:val="35"/>
        </w:numPr>
        <w:tabs>
          <w:tab w:val="left" w:pos="1846"/>
          <w:tab w:val="left" w:pos="1847"/>
        </w:tabs>
        <w:spacing w:before="50"/>
        <w:rPr>
          <w:sz w:val="18"/>
        </w:rPr>
      </w:pPr>
      <w:r w:rsidRPr="000C4658">
        <w:rPr>
          <w:sz w:val="18"/>
        </w:rPr>
        <w:t>Registro del pago de otros</w:t>
      </w:r>
      <w:r w:rsidRPr="000C4658">
        <w:rPr>
          <w:spacing w:val="1"/>
          <w:sz w:val="18"/>
        </w:rPr>
        <w:t xml:space="preserve"> </w:t>
      </w:r>
      <w:r w:rsidRPr="000C4658">
        <w:rPr>
          <w:sz w:val="18"/>
        </w:rPr>
        <w:t>gastos</w:t>
      </w:r>
    </w:p>
    <w:p w14:paraId="4FADAB93" w14:textId="77777777" w:rsidR="006D485B" w:rsidRPr="000C4658" w:rsidRDefault="00C01BB2">
      <w:pPr>
        <w:pStyle w:val="Prrafodelista"/>
        <w:numPr>
          <w:ilvl w:val="3"/>
          <w:numId w:val="35"/>
        </w:numPr>
        <w:tabs>
          <w:tab w:val="left" w:pos="1846"/>
          <w:tab w:val="left" w:pos="1847"/>
        </w:tabs>
        <w:spacing w:before="47"/>
        <w:rPr>
          <w:sz w:val="18"/>
        </w:rPr>
      </w:pPr>
      <w:r w:rsidRPr="000C4658">
        <w:rPr>
          <w:sz w:val="18"/>
        </w:rPr>
        <w:t>Transferencias de fondos entre cuentas</w:t>
      </w:r>
      <w:r w:rsidRPr="000C4658">
        <w:rPr>
          <w:spacing w:val="7"/>
          <w:sz w:val="18"/>
        </w:rPr>
        <w:t xml:space="preserve"> </w:t>
      </w:r>
      <w:r w:rsidRPr="000C4658">
        <w:rPr>
          <w:sz w:val="18"/>
        </w:rPr>
        <w:t>bancarias</w:t>
      </w:r>
    </w:p>
    <w:p w14:paraId="549C03C3" w14:textId="77777777" w:rsidR="006D485B" w:rsidRPr="000C4658" w:rsidRDefault="00C01BB2">
      <w:pPr>
        <w:pStyle w:val="Prrafodelista"/>
        <w:numPr>
          <w:ilvl w:val="1"/>
          <w:numId w:val="43"/>
        </w:numPr>
        <w:tabs>
          <w:tab w:val="left" w:pos="1846"/>
          <w:tab w:val="left" w:pos="1847"/>
        </w:tabs>
        <w:spacing w:before="47"/>
        <w:rPr>
          <w:sz w:val="18"/>
        </w:rPr>
      </w:pPr>
      <w:r w:rsidRPr="000C4658">
        <w:rPr>
          <w:sz w:val="18"/>
        </w:rPr>
        <w:t>Anticipos de</w:t>
      </w:r>
      <w:r w:rsidRPr="000C4658">
        <w:rPr>
          <w:spacing w:val="1"/>
          <w:sz w:val="18"/>
        </w:rPr>
        <w:t xml:space="preserve"> </w:t>
      </w:r>
      <w:r w:rsidRPr="000C4658">
        <w:rPr>
          <w:sz w:val="18"/>
        </w:rPr>
        <w:t>Fondos</w:t>
      </w:r>
    </w:p>
    <w:p w14:paraId="0049361F" w14:textId="77777777" w:rsidR="006D485B" w:rsidRPr="000C4658" w:rsidRDefault="00C01BB2">
      <w:pPr>
        <w:pStyle w:val="Prrafodelista"/>
        <w:numPr>
          <w:ilvl w:val="2"/>
          <w:numId w:val="43"/>
        </w:numPr>
        <w:tabs>
          <w:tab w:val="left" w:pos="1846"/>
          <w:tab w:val="left" w:pos="1847"/>
        </w:tabs>
        <w:spacing w:before="48"/>
        <w:rPr>
          <w:sz w:val="18"/>
        </w:rPr>
      </w:pPr>
      <w:r w:rsidRPr="000C4658">
        <w:rPr>
          <w:sz w:val="18"/>
        </w:rPr>
        <w:t>Erogaciones por Anticipos de</w:t>
      </w:r>
      <w:r w:rsidRPr="000C4658">
        <w:rPr>
          <w:spacing w:val="3"/>
          <w:sz w:val="18"/>
        </w:rPr>
        <w:t xml:space="preserve"> </w:t>
      </w:r>
      <w:r w:rsidRPr="000C4658">
        <w:rPr>
          <w:sz w:val="18"/>
        </w:rPr>
        <w:t>Participaciones</w:t>
      </w:r>
    </w:p>
    <w:p w14:paraId="13ADF46B" w14:textId="77777777" w:rsidR="006D485B" w:rsidRPr="000C4658" w:rsidRDefault="00C01BB2">
      <w:pPr>
        <w:pStyle w:val="Prrafodelista"/>
        <w:numPr>
          <w:ilvl w:val="3"/>
          <w:numId w:val="43"/>
        </w:numPr>
        <w:tabs>
          <w:tab w:val="left" w:pos="1846"/>
          <w:tab w:val="left" w:pos="1847"/>
        </w:tabs>
        <w:spacing w:before="50"/>
        <w:rPr>
          <w:sz w:val="18"/>
        </w:rPr>
      </w:pPr>
      <w:r w:rsidRPr="000C4658">
        <w:rPr>
          <w:sz w:val="18"/>
        </w:rPr>
        <w:t>Registro del anticipo de participaciones</w:t>
      </w:r>
    </w:p>
    <w:p w14:paraId="13866658" w14:textId="77777777" w:rsidR="006D485B" w:rsidRPr="000C4658" w:rsidRDefault="00C01BB2">
      <w:pPr>
        <w:pStyle w:val="Prrafodelista"/>
        <w:numPr>
          <w:ilvl w:val="3"/>
          <w:numId w:val="43"/>
        </w:numPr>
        <w:tabs>
          <w:tab w:val="left" w:pos="1846"/>
          <w:tab w:val="left" w:pos="1847"/>
        </w:tabs>
        <w:spacing w:before="47"/>
        <w:rPr>
          <w:sz w:val="18"/>
        </w:rPr>
      </w:pPr>
      <w:r w:rsidRPr="000C4658">
        <w:rPr>
          <w:sz w:val="18"/>
        </w:rPr>
        <w:t>Registro de la aplicación del anticipo de</w:t>
      </w:r>
      <w:r w:rsidRPr="000C4658">
        <w:rPr>
          <w:spacing w:val="1"/>
          <w:sz w:val="18"/>
        </w:rPr>
        <w:t xml:space="preserve"> </w:t>
      </w:r>
      <w:r w:rsidRPr="000C4658">
        <w:rPr>
          <w:sz w:val="18"/>
        </w:rPr>
        <w:t>participaciones</w:t>
      </w:r>
    </w:p>
    <w:p w14:paraId="26110C07" w14:textId="77777777" w:rsidR="006D485B" w:rsidRPr="000C4658" w:rsidRDefault="00C01BB2">
      <w:pPr>
        <w:pStyle w:val="Prrafodelista"/>
        <w:numPr>
          <w:ilvl w:val="2"/>
          <w:numId w:val="43"/>
        </w:numPr>
        <w:tabs>
          <w:tab w:val="left" w:pos="1846"/>
          <w:tab w:val="left" w:pos="1847"/>
        </w:tabs>
        <w:spacing w:before="47"/>
        <w:rPr>
          <w:sz w:val="18"/>
        </w:rPr>
      </w:pPr>
      <w:r w:rsidRPr="000C4658">
        <w:rPr>
          <w:sz w:val="18"/>
        </w:rPr>
        <w:t>Anticipos a</w:t>
      </w:r>
      <w:r w:rsidRPr="000C4658">
        <w:rPr>
          <w:spacing w:val="3"/>
          <w:sz w:val="18"/>
        </w:rPr>
        <w:t xml:space="preserve"> </w:t>
      </w:r>
      <w:r w:rsidRPr="000C4658">
        <w:rPr>
          <w:sz w:val="18"/>
        </w:rPr>
        <w:t>Proveedores</w:t>
      </w:r>
    </w:p>
    <w:p w14:paraId="77072E34" w14:textId="2D8F7129" w:rsidR="006D485B" w:rsidRPr="000C4658" w:rsidRDefault="00C01BB2">
      <w:pPr>
        <w:pStyle w:val="Prrafodelista"/>
        <w:numPr>
          <w:ilvl w:val="3"/>
          <w:numId w:val="43"/>
        </w:numPr>
        <w:tabs>
          <w:tab w:val="left" w:pos="1846"/>
          <w:tab w:val="left" w:pos="1847"/>
        </w:tabs>
        <w:spacing w:before="48" w:line="278" w:lineRule="auto"/>
        <w:ind w:right="2537"/>
        <w:rPr>
          <w:sz w:val="18"/>
        </w:rPr>
      </w:pPr>
      <w:r w:rsidRPr="000C4658">
        <w:rPr>
          <w:sz w:val="18"/>
        </w:rPr>
        <w:t>Registro de anticipos a proveedores por la adquisición d</w:t>
      </w:r>
      <w:r w:rsidR="0034563B" w:rsidRPr="000C4658">
        <w:rPr>
          <w:sz w:val="18"/>
        </w:rPr>
        <w:t>e bienes y contratación servici</w:t>
      </w:r>
      <w:r w:rsidRPr="000C4658">
        <w:rPr>
          <w:sz w:val="18"/>
        </w:rPr>
        <w:t>os</w:t>
      </w:r>
    </w:p>
    <w:p w14:paraId="6984861C" w14:textId="01033168" w:rsidR="006D485B" w:rsidRPr="000C4658" w:rsidRDefault="00C01BB2">
      <w:pPr>
        <w:pStyle w:val="Prrafodelista"/>
        <w:numPr>
          <w:ilvl w:val="3"/>
          <w:numId w:val="43"/>
        </w:numPr>
        <w:tabs>
          <w:tab w:val="left" w:pos="1846"/>
          <w:tab w:val="left" w:pos="1847"/>
        </w:tabs>
        <w:spacing w:line="278" w:lineRule="auto"/>
        <w:ind w:right="2493"/>
        <w:rPr>
          <w:sz w:val="18"/>
        </w:rPr>
      </w:pPr>
      <w:r w:rsidRPr="000C4658">
        <w:rPr>
          <w:sz w:val="18"/>
        </w:rPr>
        <w:t>Registro de la aplicación del anticipo a proveedores por</w:t>
      </w:r>
      <w:r w:rsidR="0034563B" w:rsidRPr="000C4658">
        <w:rPr>
          <w:sz w:val="18"/>
        </w:rPr>
        <w:t xml:space="preserve"> la adquisición de bienes y con</w:t>
      </w:r>
      <w:r w:rsidRPr="000C4658">
        <w:rPr>
          <w:sz w:val="18"/>
        </w:rPr>
        <w:t>tratación</w:t>
      </w:r>
      <w:r w:rsidRPr="000C4658">
        <w:rPr>
          <w:spacing w:val="49"/>
          <w:sz w:val="18"/>
        </w:rPr>
        <w:t xml:space="preserve"> </w:t>
      </w:r>
      <w:r w:rsidRPr="000C4658">
        <w:rPr>
          <w:sz w:val="18"/>
        </w:rPr>
        <w:t>servicios</w:t>
      </w:r>
    </w:p>
    <w:p w14:paraId="1C19DEE1" w14:textId="2402791B" w:rsidR="006D485B" w:rsidRPr="000C4658" w:rsidRDefault="00C01BB2">
      <w:pPr>
        <w:pStyle w:val="Prrafodelista"/>
        <w:numPr>
          <w:ilvl w:val="3"/>
          <w:numId w:val="43"/>
        </w:numPr>
        <w:tabs>
          <w:tab w:val="left" w:pos="1846"/>
          <w:tab w:val="left" w:pos="1847"/>
        </w:tabs>
        <w:spacing w:line="278" w:lineRule="auto"/>
        <w:ind w:right="2503"/>
        <w:rPr>
          <w:sz w:val="18"/>
        </w:rPr>
      </w:pPr>
      <w:r w:rsidRPr="000C4658">
        <w:rPr>
          <w:sz w:val="18"/>
        </w:rPr>
        <w:t>Registro del devengado de anticipos a proveedores por</w:t>
      </w:r>
      <w:r w:rsidR="0034563B" w:rsidRPr="000C4658">
        <w:rPr>
          <w:sz w:val="18"/>
        </w:rPr>
        <w:t xml:space="preserve"> la adquisición de bienes y con</w:t>
      </w:r>
      <w:r w:rsidRPr="000C4658">
        <w:rPr>
          <w:sz w:val="18"/>
        </w:rPr>
        <w:t>tratación</w:t>
      </w:r>
      <w:r w:rsidRPr="000C4658">
        <w:rPr>
          <w:spacing w:val="49"/>
          <w:sz w:val="18"/>
        </w:rPr>
        <w:t xml:space="preserve"> </w:t>
      </w:r>
      <w:r w:rsidRPr="000C4658">
        <w:rPr>
          <w:sz w:val="18"/>
        </w:rPr>
        <w:t>servicios</w:t>
      </w:r>
    </w:p>
    <w:p w14:paraId="27881723" w14:textId="77777777" w:rsidR="006D485B" w:rsidRPr="000C4658" w:rsidRDefault="00C01BB2">
      <w:pPr>
        <w:pStyle w:val="Prrafodelista"/>
        <w:numPr>
          <w:ilvl w:val="3"/>
          <w:numId w:val="43"/>
        </w:numPr>
        <w:tabs>
          <w:tab w:val="left" w:pos="1846"/>
          <w:tab w:val="left" w:pos="1847"/>
        </w:tabs>
        <w:spacing w:line="278" w:lineRule="auto"/>
        <w:ind w:left="1897" w:right="2506" w:hanging="1328"/>
        <w:rPr>
          <w:sz w:val="18"/>
        </w:rPr>
      </w:pPr>
      <w:r w:rsidRPr="000C4658">
        <w:rPr>
          <w:sz w:val="18"/>
        </w:rPr>
        <w:t>Registro del pago de Anticipos a Proveedores por adquisición de bienes y contratación de servicios</w:t>
      </w:r>
    </w:p>
    <w:p w14:paraId="2AEC5270" w14:textId="77777777" w:rsidR="006D485B" w:rsidRPr="000C4658" w:rsidRDefault="00C01BB2">
      <w:pPr>
        <w:pStyle w:val="Prrafodelista"/>
        <w:numPr>
          <w:ilvl w:val="3"/>
          <w:numId w:val="43"/>
        </w:numPr>
        <w:tabs>
          <w:tab w:val="left" w:pos="1846"/>
          <w:tab w:val="left" w:pos="1847"/>
        </w:tabs>
        <w:spacing w:line="278" w:lineRule="auto"/>
        <w:ind w:left="1897" w:right="2506" w:hanging="1328"/>
        <w:rPr>
          <w:sz w:val="18"/>
        </w:rPr>
      </w:pPr>
      <w:r w:rsidRPr="000C4658">
        <w:rPr>
          <w:sz w:val="18"/>
        </w:rPr>
        <w:t>Registro de la reclasificación de anticipos a proveedores por la adquisición de bienes y contratación de</w:t>
      </w:r>
      <w:r w:rsidRPr="000C4658">
        <w:rPr>
          <w:spacing w:val="1"/>
          <w:sz w:val="18"/>
        </w:rPr>
        <w:t xml:space="preserve"> </w:t>
      </w:r>
      <w:r w:rsidRPr="000C4658">
        <w:rPr>
          <w:sz w:val="18"/>
        </w:rPr>
        <w:t>servicios</w:t>
      </w:r>
    </w:p>
    <w:p w14:paraId="4723596B" w14:textId="45CF9215" w:rsidR="006D485B" w:rsidRPr="000C4658" w:rsidRDefault="00C01BB2">
      <w:pPr>
        <w:pStyle w:val="Prrafodelista"/>
        <w:numPr>
          <w:ilvl w:val="3"/>
          <w:numId w:val="43"/>
        </w:numPr>
        <w:tabs>
          <w:tab w:val="left" w:pos="1846"/>
          <w:tab w:val="left" w:pos="1847"/>
        </w:tabs>
        <w:spacing w:line="278" w:lineRule="auto"/>
        <w:ind w:right="2493"/>
        <w:rPr>
          <w:sz w:val="18"/>
        </w:rPr>
      </w:pPr>
      <w:r w:rsidRPr="000C4658">
        <w:rPr>
          <w:sz w:val="18"/>
        </w:rPr>
        <w:t xml:space="preserve">Registro de la aplicación del anticipo a proveedores por </w:t>
      </w:r>
      <w:r w:rsidR="0034563B" w:rsidRPr="000C4658">
        <w:rPr>
          <w:sz w:val="18"/>
        </w:rPr>
        <w:t>la adquisición de bienes y cont</w:t>
      </w:r>
      <w:r w:rsidRPr="000C4658">
        <w:rPr>
          <w:sz w:val="18"/>
        </w:rPr>
        <w:t>ratación de</w:t>
      </w:r>
      <w:r w:rsidRPr="000C4658">
        <w:rPr>
          <w:spacing w:val="48"/>
          <w:sz w:val="18"/>
        </w:rPr>
        <w:t xml:space="preserve"> </w:t>
      </w:r>
      <w:r w:rsidRPr="000C4658">
        <w:rPr>
          <w:sz w:val="18"/>
        </w:rPr>
        <w:t>servicios</w:t>
      </w:r>
    </w:p>
    <w:p w14:paraId="322A49B2" w14:textId="77777777" w:rsidR="006D485B" w:rsidRPr="000C4658" w:rsidRDefault="00C01BB2">
      <w:pPr>
        <w:pStyle w:val="Prrafodelista"/>
        <w:numPr>
          <w:ilvl w:val="3"/>
          <w:numId w:val="43"/>
        </w:numPr>
        <w:tabs>
          <w:tab w:val="left" w:pos="1846"/>
          <w:tab w:val="left" w:pos="1847"/>
        </w:tabs>
        <w:rPr>
          <w:sz w:val="18"/>
        </w:rPr>
      </w:pPr>
      <w:r w:rsidRPr="000C4658">
        <w:rPr>
          <w:sz w:val="18"/>
        </w:rPr>
        <w:t>Registro de anticipos a proveedores de bienes inmuebles, muebles e</w:t>
      </w:r>
      <w:r w:rsidRPr="000C4658">
        <w:rPr>
          <w:spacing w:val="-2"/>
          <w:sz w:val="18"/>
        </w:rPr>
        <w:t xml:space="preserve"> </w:t>
      </w:r>
      <w:r w:rsidRPr="000C4658">
        <w:rPr>
          <w:sz w:val="18"/>
        </w:rPr>
        <w:t>intangibles</w:t>
      </w:r>
    </w:p>
    <w:p w14:paraId="1B59F3C1" w14:textId="6220CCB2" w:rsidR="006D485B" w:rsidRPr="000C4658" w:rsidRDefault="00C01BB2">
      <w:pPr>
        <w:pStyle w:val="Prrafodelista"/>
        <w:numPr>
          <w:ilvl w:val="3"/>
          <w:numId w:val="43"/>
        </w:numPr>
        <w:tabs>
          <w:tab w:val="left" w:pos="1846"/>
          <w:tab w:val="left" w:pos="1847"/>
        </w:tabs>
        <w:spacing w:before="48" w:line="278" w:lineRule="auto"/>
        <w:ind w:right="2483"/>
        <w:rPr>
          <w:sz w:val="18"/>
        </w:rPr>
      </w:pPr>
      <w:r w:rsidRPr="000C4658">
        <w:rPr>
          <w:sz w:val="18"/>
        </w:rPr>
        <w:t>Registro de la aplicación de anticipos a proveedores d</w:t>
      </w:r>
      <w:r w:rsidR="0034563B" w:rsidRPr="000C4658">
        <w:rPr>
          <w:sz w:val="18"/>
        </w:rPr>
        <w:t>e bienes inmuebles, muebles e i</w:t>
      </w:r>
      <w:r w:rsidRPr="000C4658">
        <w:rPr>
          <w:sz w:val="18"/>
        </w:rPr>
        <w:t>ntangibles</w:t>
      </w:r>
    </w:p>
    <w:p w14:paraId="64E8EE88" w14:textId="77777777" w:rsidR="006D485B" w:rsidRPr="000C4658" w:rsidRDefault="00C01BB2">
      <w:pPr>
        <w:pStyle w:val="Prrafodelista"/>
        <w:numPr>
          <w:ilvl w:val="3"/>
          <w:numId w:val="43"/>
        </w:numPr>
        <w:tabs>
          <w:tab w:val="left" w:pos="1846"/>
          <w:tab w:val="left" w:pos="1847"/>
        </w:tabs>
        <w:rPr>
          <w:sz w:val="18"/>
        </w:rPr>
      </w:pPr>
      <w:r w:rsidRPr="000C4658">
        <w:rPr>
          <w:sz w:val="18"/>
        </w:rPr>
        <w:t>Registro de anticipos a proveedores de bienes inmuebles, muebles e</w:t>
      </w:r>
      <w:r w:rsidRPr="000C4658">
        <w:rPr>
          <w:spacing w:val="-2"/>
          <w:sz w:val="18"/>
        </w:rPr>
        <w:t xml:space="preserve"> </w:t>
      </w:r>
      <w:r w:rsidRPr="000C4658">
        <w:rPr>
          <w:sz w:val="18"/>
        </w:rPr>
        <w:t>intangibles</w:t>
      </w:r>
    </w:p>
    <w:p w14:paraId="5713B2D1" w14:textId="043F21CD" w:rsidR="006D485B" w:rsidRPr="000C4658" w:rsidRDefault="00C01BB2">
      <w:pPr>
        <w:pStyle w:val="Prrafodelista"/>
        <w:numPr>
          <w:ilvl w:val="3"/>
          <w:numId w:val="43"/>
        </w:numPr>
        <w:tabs>
          <w:tab w:val="left" w:pos="1846"/>
          <w:tab w:val="left" w:pos="1847"/>
        </w:tabs>
        <w:spacing w:before="48" w:line="278" w:lineRule="auto"/>
        <w:ind w:right="2496"/>
        <w:rPr>
          <w:sz w:val="18"/>
        </w:rPr>
      </w:pPr>
      <w:r w:rsidRPr="000C4658">
        <w:rPr>
          <w:sz w:val="18"/>
        </w:rPr>
        <w:t>Registro del pago de anticipos a proveedores de biene</w:t>
      </w:r>
      <w:r w:rsidR="0034563B" w:rsidRPr="000C4658">
        <w:rPr>
          <w:sz w:val="18"/>
        </w:rPr>
        <w:t>s inmuebles, muebles e intangib</w:t>
      </w:r>
      <w:r w:rsidRPr="000C4658">
        <w:rPr>
          <w:sz w:val="18"/>
        </w:rPr>
        <w:t>les</w:t>
      </w:r>
    </w:p>
    <w:p w14:paraId="29BFECD8" w14:textId="77777777" w:rsidR="006D485B" w:rsidRPr="000C4658" w:rsidRDefault="00C01BB2">
      <w:pPr>
        <w:pStyle w:val="Prrafodelista"/>
        <w:numPr>
          <w:ilvl w:val="3"/>
          <w:numId w:val="43"/>
        </w:numPr>
        <w:tabs>
          <w:tab w:val="left" w:pos="1846"/>
          <w:tab w:val="left" w:pos="1847"/>
        </w:tabs>
        <w:spacing w:line="278" w:lineRule="auto"/>
        <w:ind w:right="2537"/>
        <w:rPr>
          <w:sz w:val="18"/>
        </w:rPr>
      </w:pPr>
      <w:r w:rsidRPr="000C4658">
        <w:rPr>
          <w:sz w:val="18"/>
        </w:rPr>
        <w:t>Registro de la reclasificación de anticipos a proveedores de bienes inmuebles, mueble s e</w:t>
      </w:r>
      <w:r w:rsidRPr="000C4658">
        <w:rPr>
          <w:spacing w:val="49"/>
          <w:sz w:val="18"/>
        </w:rPr>
        <w:t xml:space="preserve"> </w:t>
      </w:r>
      <w:r w:rsidRPr="000C4658">
        <w:rPr>
          <w:sz w:val="18"/>
        </w:rPr>
        <w:t>intangibles</w:t>
      </w:r>
    </w:p>
    <w:p w14:paraId="42EDEA0B" w14:textId="612E9DCA" w:rsidR="006D485B" w:rsidRPr="000C4658" w:rsidRDefault="00C01BB2">
      <w:pPr>
        <w:pStyle w:val="Prrafodelista"/>
        <w:numPr>
          <w:ilvl w:val="3"/>
          <w:numId w:val="43"/>
        </w:numPr>
        <w:tabs>
          <w:tab w:val="left" w:pos="1846"/>
          <w:tab w:val="left" w:pos="1847"/>
        </w:tabs>
        <w:spacing w:line="278" w:lineRule="auto"/>
        <w:ind w:right="2534"/>
        <w:rPr>
          <w:sz w:val="18"/>
        </w:rPr>
      </w:pPr>
      <w:r w:rsidRPr="000C4658">
        <w:rPr>
          <w:sz w:val="18"/>
        </w:rPr>
        <w:t>Registro de la aplicación de anticipos a proveedores de bienes inmuebles, muebles e intangibles</w:t>
      </w:r>
    </w:p>
    <w:p w14:paraId="3C387E17" w14:textId="77777777" w:rsidR="006D485B" w:rsidRPr="000C4658" w:rsidRDefault="00C01BB2">
      <w:pPr>
        <w:pStyle w:val="Prrafodelista"/>
        <w:numPr>
          <w:ilvl w:val="0"/>
          <w:numId w:val="34"/>
        </w:numPr>
        <w:tabs>
          <w:tab w:val="left" w:pos="1846"/>
          <w:tab w:val="left" w:pos="1847"/>
        </w:tabs>
        <w:rPr>
          <w:sz w:val="18"/>
        </w:rPr>
      </w:pPr>
      <w:r w:rsidRPr="000C4658">
        <w:rPr>
          <w:sz w:val="18"/>
        </w:rPr>
        <w:t>CUENTAS DE</w:t>
      </w:r>
      <w:r w:rsidRPr="000C4658">
        <w:rPr>
          <w:spacing w:val="1"/>
          <w:sz w:val="18"/>
        </w:rPr>
        <w:t xml:space="preserve"> </w:t>
      </w:r>
      <w:r w:rsidRPr="000C4658">
        <w:rPr>
          <w:sz w:val="18"/>
        </w:rPr>
        <w:t>ORDEN</w:t>
      </w:r>
    </w:p>
    <w:p w14:paraId="5E4A06E1" w14:textId="77777777" w:rsidR="006D485B" w:rsidRPr="000C4658" w:rsidRDefault="00C01BB2">
      <w:pPr>
        <w:pStyle w:val="Prrafodelista"/>
        <w:numPr>
          <w:ilvl w:val="1"/>
          <w:numId w:val="34"/>
        </w:numPr>
        <w:tabs>
          <w:tab w:val="left" w:pos="1846"/>
          <w:tab w:val="left" w:pos="1847"/>
        </w:tabs>
        <w:spacing w:before="46"/>
        <w:rPr>
          <w:sz w:val="18"/>
        </w:rPr>
      </w:pPr>
      <w:r w:rsidRPr="000C4658">
        <w:rPr>
          <w:sz w:val="18"/>
        </w:rPr>
        <w:t>Registros de orden</w:t>
      </w:r>
      <w:r w:rsidRPr="000C4658">
        <w:rPr>
          <w:spacing w:val="-1"/>
          <w:sz w:val="18"/>
        </w:rPr>
        <w:t xml:space="preserve"> </w:t>
      </w:r>
      <w:r w:rsidRPr="000C4658">
        <w:rPr>
          <w:sz w:val="18"/>
        </w:rPr>
        <w:t>presupuestario</w:t>
      </w:r>
    </w:p>
    <w:p w14:paraId="58F6CD5D" w14:textId="77777777" w:rsidR="006D485B" w:rsidRPr="000C4658" w:rsidRDefault="00C01BB2">
      <w:pPr>
        <w:pStyle w:val="Prrafodelista"/>
        <w:numPr>
          <w:ilvl w:val="2"/>
          <w:numId w:val="34"/>
        </w:numPr>
        <w:tabs>
          <w:tab w:val="left" w:pos="1846"/>
          <w:tab w:val="left" w:pos="1847"/>
        </w:tabs>
        <w:spacing w:before="48"/>
        <w:rPr>
          <w:sz w:val="18"/>
        </w:rPr>
      </w:pPr>
      <w:r w:rsidRPr="000C4658">
        <w:rPr>
          <w:sz w:val="18"/>
        </w:rPr>
        <w:t>Registro Presupuestario de la ley de</w:t>
      </w:r>
      <w:r w:rsidRPr="000C4658">
        <w:rPr>
          <w:spacing w:val="47"/>
          <w:sz w:val="18"/>
        </w:rPr>
        <w:t xml:space="preserve"> </w:t>
      </w:r>
      <w:r w:rsidRPr="000C4658">
        <w:rPr>
          <w:sz w:val="18"/>
        </w:rPr>
        <w:t>ingresos</w:t>
      </w:r>
    </w:p>
    <w:p w14:paraId="0F314AA5"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Registro de Ley de ingresos estimada</w:t>
      </w:r>
    </w:p>
    <w:p w14:paraId="710957F5"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 modificaciones positivas a la Ley de Ingresos</w:t>
      </w:r>
    </w:p>
    <w:p w14:paraId="0E803ECE"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68F60E6B" w14:textId="77777777" w:rsidR="006D485B" w:rsidRPr="000C4658" w:rsidRDefault="006D485B">
      <w:pPr>
        <w:pStyle w:val="Textoindependiente"/>
        <w:rPr>
          <w:sz w:val="19"/>
        </w:rPr>
      </w:pPr>
    </w:p>
    <w:p w14:paraId="429417CE" w14:textId="77777777" w:rsidR="006D485B" w:rsidRPr="000C4658" w:rsidRDefault="00C01BB2">
      <w:pPr>
        <w:pStyle w:val="Prrafodelista"/>
        <w:numPr>
          <w:ilvl w:val="3"/>
          <w:numId w:val="34"/>
        </w:numPr>
        <w:tabs>
          <w:tab w:val="left" w:pos="1846"/>
          <w:tab w:val="left" w:pos="1847"/>
        </w:tabs>
        <w:spacing w:before="95"/>
        <w:rPr>
          <w:sz w:val="18"/>
        </w:rPr>
      </w:pPr>
      <w:r w:rsidRPr="000C4658">
        <w:rPr>
          <w:sz w:val="18"/>
        </w:rPr>
        <w:t>Registro de modificaciones negativas a la Ley de Ingresos</w:t>
      </w:r>
    </w:p>
    <w:p w14:paraId="46621A1E"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 la ingresos</w:t>
      </w:r>
      <w:r w:rsidRPr="000C4658">
        <w:rPr>
          <w:spacing w:val="1"/>
          <w:sz w:val="18"/>
        </w:rPr>
        <w:t xml:space="preserve"> </w:t>
      </w:r>
      <w:r w:rsidRPr="000C4658">
        <w:rPr>
          <w:sz w:val="18"/>
        </w:rPr>
        <w:t>devengados</w:t>
      </w:r>
    </w:p>
    <w:p w14:paraId="3C90DA66"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Registro de ingresos</w:t>
      </w:r>
      <w:r w:rsidRPr="000C4658">
        <w:rPr>
          <w:spacing w:val="2"/>
          <w:sz w:val="18"/>
        </w:rPr>
        <w:t xml:space="preserve"> </w:t>
      </w:r>
      <w:r w:rsidRPr="000C4658">
        <w:rPr>
          <w:sz w:val="18"/>
        </w:rPr>
        <w:t>recaudados</w:t>
      </w:r>
    </w:p>
    <w:p w14:paraId="1C174B4E" w14:textId="77777777" w:rsidR="006D485B" w:rsidRPr="000C4658" w:rsidRDefault="00C01BB2">
      <w:pPr>
        <w:pStyle w:val="Prrafodelista"/>
        <w:numPr>
          <w:ilvl w:val="2"/>
          <w:numId w:val="34"/>
        </w:numPr>
        <w:tabs>
          <w:tab w:val="left" w:pos="1846"/>
          <w:tab w:val="left" w:pos="1847"/>
        </w:tabs>
        <w:spacing w:before="47"/>
        <w:rPr>
          <w:sz w:val="18"/>
        </w:rPr>
      </w:pPr>
      <w:r w:rsidRPr="000C4658">
        <w:rPr>
          <w:sz w:val="18"/>
        </w:rPr>
        <w:t>Registro Presupuestario del</w:t>
      </w:r>
      <w:r w:rsidRPr="000C4658">
        <w:rPr>
          <w:spacing w:val="1"/>
          <w:sz w:val="18"/>
        </w:rPr>
        <w:t xml:space="preserve"> </w:t>
      </w:r>
      <w:r w:rsidRPr="000C4658">
        <w:rPr>
          <w:sz w:val="18"/>
        </w:rPr>
        <w:t>Gasto</w:t>
      </w:r>
    </w:p>
    <w:p w14:paraId="44B0B76B"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Registro del Presupuesto de Egresos</w:t>
      </w:r>
      <w:r w:rsidRPr="000C4658">
        <w:rPr>
          <w:spacing w:val="6"/>
          <w:sz w:val="18"/>
        </w:rPr>
        <w:t xml:space="preserve"> </w:t>
      </w:r>
      <w:r w:rsidRPr="000C4658">
        <w:rPr>
          <w:sz w:val="18"/>
        </w:rPr>
        <w:t>aprobado</w:t>
      </w:r>
    </w:p>
    <w:p w14:paraId="4A7953AB"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 ampliaciones/adiciones líquidas al presupuesto</w:t>
      </w:r>
      <w:r w:rsidRPr="000C4658">
        <w:rPr>
          <w:spacing w:val="1"/>
          <w:sz w:val="18"/>
        </w:rPr>
        <w:t xml:space="preserve"> </w:t>
      </w:r>
      <w:r w:rsidRPr="000C4658">
        <w:rPr>
          <w:sz w:val="18"/>
        </w:rPr>
        <w:t>aprobado</w:t>
      </w:r>
    </w:p>
    <w:p w14:paraId="2B8BB21F"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Registro de reducciones líquidas al Presupuesto</w:t>
      </w:r>
      <w:r w:rsidRPr="000C4658">
        <w:rPr>
          <w:spacing w:val="4"/>
          <w:sz w:val="18"/>
        </w:rPr>
        <w:t xml:space="preserve"> </w:t>
      </w:r>
      <w:r w:rsidRPr="000C4658">
        <w:rPr>
          <w:sz w:val="18"/>
        </w:rPr>
        <w:t>aprobado</w:t>
      </w:r>
    </w:p>
    <w:p w14:paraId="293D116D"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 ampliaciones/adiciones compensadas al presupuesto aprobado</w:t>
      </w:r>
    </w:p>
    <w:p w14:paraId="26D244FC"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Registro de las reducciones compensadas al presupuesto</w:t>
      </w:r>
      <w:r w:rsidRPr="000C4658">
        <w:rPr>
          <w:spacing w:val="2"/>
          <w:sz w:val="18"/>
        </w:rPr>
        <w:t xml:space="preserve"> </w:t>
      </w:r>
      <w:r w:rsidRPr="000C4658">
        <w:rPr>
          <w:sz w:val="18"/>
        </w:rPr>
        <w:t>aprobado</w:t>
      </w:r>
    </w:p>
    <w:p w14:paraId="6BAD4ED6"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del presupuesto</w:t>
      </w:r>
      <w:r w:rsidRPr="000C4658">
        <w:rPr>
          <w:spacing w:val="1"/>
          <w:sz w:val="18"/>
        </w:rPr>
        <w:t xml:space="preserve"> </w:t>
      </w:r>
      <w:r w:rsidRPr="000C4658">
        <w:rPr>
          <w:sz w:val="18"/>
        </w:rPr>
        <w:t>comprometido</w:t>
      </w:r>
    </w:p>
    <w:p w14:paraId="72B65908"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Registro del presupuesto</w:t>
      </w:r>
      <w:r w:rsidRPr="000C4658">
        <w:rPr>
          <w:spacing w:val="1"/>
          <w:sz w:val="18"/>
        </w:rPr>
        <w:t xml:space="preserve"> </w:t>
      </w:r>
      <w:r w:rsidRPr="000C4658">
        <w:rPr>
          <w:sz w:val="18"/>
        </w:rPr>
        <w:t>devengado</w:t>
      </w:r>
    </w:p>
    <w:p w14:paraId="58827A52"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del presupuesto</w:t>
      </w:r>
      <w:r w:rsidRPr="000C4658">
        <w:rPr>
          <w:spacing w:val="-17"/>
          <w:sz w:val="18"/>
        </w:rPr>
        <w:t xml:space="preserve"> </w:t>
      </w:r>
      <w:r w:rsidRPr="000C4658">
        <w:rPr>
          <w:sz w:val="18"/>
        </w:rPr>
        <w:t>ejercido</w:t>
      </w:r>
    </w:p>
    <w:p w14:paraId="209B83B8"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Registro del presupuesto</w:t>
      </w:r>
      <w:r w:rsidRPr="000C4658">
        <w:rPr>
          <w:spacing w:val="-15"/>
          <w:sz w:val="18"/>
        </w:rPr>
        <w:t xml:space="preserve"> </w:t>
      </w:r>
      <w:r w:rsidRPr="000C4658">
        <w:rPr>
          <w:sz w:val="18"/>
        </w:rPr>
        <w:t>pagado</w:t>
      </w:r>
    </w:p>
    <w:p w14:paraId="0918DADA" w14:textId="77777777" w:rsidR="006D485B" w:rsidRPr="000C4658" w:rsidRDefault="00C01BB2">
      <w:pPr>
        <w:pStyle w:val="Prrafodelista"/>
        <w:numPr>
          <w:ilvl w:val="1"/>
          <w:numId w:val="34"/>
        </w:numPr>
        <w:tabs>
          <w:tab w:val="left" w:pos="1846"/>
          <w:tab w:val="left" w:pos="1847"/>
        </w:tabs>
        <w:spacing w:before="47"/>
        <w:rPr>
          <w:sz w:val="18"/>
        </w:rPr>
      </w:pPr>
      <w:r w:rsidRPr="000C4658">
        <w:rPr>
          <w:sz w:val="18"/>
        </w:rPr>
        <w:t>Registros de orden</w:t>
      </w:r>
      <w:r w:rsidRPr="000C4658">
        <w:rPr>
          <w:spacing w:val="-1"/>
          <w:sz w:val="18"/>
        </w:rPr>
        <w:t xml:space="preserve"> </w:t>
      </w:r>
      <w:r w:rsidRPr="000C4658">
        <w:rPr>
          <w:sz w:val="18"/>
        </w:rPr>
        <w:t>contables</w:t>
      </w:r>
    </w:p>
    <w:p w14:paraId="199088BB" w14:textId="77777777" w:rsidR="006D485B" w:rsidRPr="000C4658" w:rsidRDefault="00C01BB2">
      <w:pPr>
        <w:pStyle w:val="Textoindependiente"/>
        <w:tabs>
          <w:tab w:val="left" w:pos="1846"/>
        </w:tabs>
        <w:spacing w:before="50"/>
        <w:ind w:left="570"/>
      </w:pPr>
      <w:r w:rsidRPr="000C4658">
        <w:t>VII.2.7</w:t>
      </w:r>
      <w:r w:rsidRPr="000C4658">
        <w:tab/>
        <w:t>Registro de Bienes en Concesión o en Comodato</w:t>
      </w:r>
    </w:p>
    <w:p w14:paraId="58DA35DD" w14:textId="77777777" w:rsidR="006D485B" w:rsidRPr="000C4658" w:rsidRDefault="00C01BB2">
      <w:pPr>
        <w:pStyle w:val="Prrafodelista"/>
        <w:numPr>
          <w:ilvl w:val="3"/>
          <w:numId w:val="33"/>
        </w:numPr>
        <w:tabs>
          <w:tab w:val="left" w:pos="1846"/>
          <w:tab w:val="left" w:pos="1847"/>
        </w:tabs>
        <w:spacing w:before="47"/>
        <w:rPr>
          <w:sz w:val="18"/>
        </w:rPr>
      </w:pPr>
      <w:r w:rsidRPr="000C4658">
        <w:rPr>
          <w:sz w:val="18"/>
        </w:rPr>
        <w:t>Registro de los Bienes recibidos por el ente público por parte del</w:t>
      </w:r>
      <w:r w:rsidRPr="000C4658">
        <w:rPr>
          <w:spacing w:val="-2"/>
          <w:sz w:val="18"/>
        </w:rPr>
        <w:t xml:space="preserve"> </w:t>
      </w:r>
      <w:r w:rsidRPr="000C4658">
        <w:rPr>
          <w:sz w:val="18"/>
        </w:rPr>
        <w:t>comodante</w:t>
      </w:r>
    </w:p>
    <w:p w14:paraId="46514783" w14:textId="797197A1" w:rsidR="006D485B" w:rsidRPr="000C4658" w:rsidRDefault="00C01BB2">
      <w:pPr>
        <w:pStyle w:val="Prrafodelista"/>
        <w:numPr>
          <w:ilvl w:val="3"/>
          <w:numId w:val="33"/>
        </w:numPr>
        <w:tabs>
          <w:tab w:val="left" w:pos="1846"/>
          <w:tab w:val="left" w:pos="1847"/>
        </w:tabs>
        <w:spacing w:before="48" w:line="278" w:lineRule="auto"/>
        <w:ind w:right="2493"/>
        <w:rPr>
          <w:sz w:val="18"/>
        </w:rPr>
      </w:pPr>
      <w:r w:rsidRPr="000C4658">
        <w:rPr>
          <w:sz w:val="18"/>
        </w:rPr>
        <w:t>Registro de los bienes entregados por el ente público a</w:t>
      </w:r>
      <w:r w:rsidR="0034563B" w:rsidRPr="000C4658">
        <w:rPr>
          <w:sz w:val="18"/>
        </w:rPr>
        <w:t>l comodante por la conclusión d</w:t>
      </w:r>
      <w:r w:rsidRPr="000C4658">
        <w:rPr>
          <w:sz w:val="18"/>
        </w:rPr>
        <w:t>el contrato</w:t>
      </w:r>
    </w:p>
    <w:p w14:paraId="37313978" w14:textId="77777777" w:rsidR="006D485B" w:rsidRPr="000C4658" w:rsidRDefault="00C01BB2">
      <w:pPr>
        <w:pStyle w:val="Prrafodelista"/>
        <w:numPr>
          <w:ilvl w:val="0"/>
          <w:numId w:val="34"/>
        </w:numPr>
        <w:tabs>
          <w:tab w:val="left" w:pos="1846"/>
          <w:tab w:val="left" w:pos="1847"/>
        </w:tabs>
        <w:spacing w:line="278" w:lineRule="auto"/>
        <w:ind w:right="2605"/>
        <w:rPr>
          <w:sz w:val="18"/>
        </w:rPr>
      </w:pPr>
      <w:r w:rsidRPr="000C4658">
        <w:rPr>
          <w:sz w:val="18"/>
        </w:rPr>
        <w:t>OPERACIONES DE CIERRE DEL EJERCICIO PATRIMONIALES Y</w:t>
      </w:r>
      <w:r w:rsidRPr="000C4658">
        <w:rPr>
          <w:spacing w:val="-31"/>
          <w:sz w:val="18"/>
        </w:rPr>
        <w:t xml:space="preserve"> </w:t>
      </w:r>
      <w:r w:rsidRPr="000C4658">
        <w:rPr>
          <w:sz w:val="18"/>
        </w:rPr>
        <w:t>PRESUPUESTA RIAS</w:t>
      </w:r>
    </w:p>
    <w:p w14:paraId="76767201" w14:textId="77777777" w:rsidR="006D485B" w:rsidRPr="000C4658" w:rsidRDefault="00C01BB2">
      <w:pPr>
        <w:pStyle w:val="Prrafodelista"/>
        <w:numPr>
          <w:ilvl w:val="1"/>
          <w:numId w:val="34"/>
        </w:numPr>
        <w:tabs>
          <w:tab w:val="left" w:pos="1846"/>
          <w:tab w:val="left" w:pos="1847"/>
        </w:tabs>
        <w:rPr>
          <w:sz w:val="18"/>
        </w:rPr>
      </w:pPr>
      <w:r w:rsidRPr="000C4658">
        <w:rPr>
          <w:sz w:val="18"/>
        </w:rPr>
        <w:t>Cierre de actividades y determinación del resultado del ejercicio</w:t>
      </w:r>
    </w:p>
    <w:p w14:paraId="39008028" w14:textId="77777777" w:rsidR="006D485B" w:rsidRPr="000C4658" w:rsidRDefault="00C01BB2">
      <w:pPr>
        <w:pStyle w:val="Prrafodelista"/>
        <w:numPr>
          <w:ilvl w:val="2"/>
          <w:numId w:val="34"/>
        </w:numPr>
        <w:tabs>
          <w:tab w:val="left" w:pos="1846"/>
          <w:tab w:val="left" w:pos="1847"/>
        </w:tabs>
        <w:spacing w:before="47"/>
        <w:rPr>
          <w:sz w:val="18"/>
        </w:rPr>
      </w:pPr>
      <w:r w:rsidRPr="000C4658">
        <w:rPr>
          <w:sz w:val="18"/>
        </w:rPr>
        <w:t>Cierre de Cuentas de Ingresos y Gastos</w:t>
      </w:r>
    </w:p>
    <w:p w14:paraId="634158AB"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Traspaso al cierre del ejercicio del saldo de</w:t>
      </w:r>
      <w:r w:rsidRPr="000C4658">
        <w:rPr>
          <w:spacing w:val="-2"/>
          <w:sz w:val="18"/>
        </w:rPr>
        <w:t xml:space="preserve"> </w:t>
      </w:r>
      <w:r w:rsidRPr="000C4658">
        <w:rPr>
          <w:sz w:val="18"/>
        </w:rPr>
        <w:t>Ingresos</w:t>
      </w:r>
    </w:p>
    <w:p w14:paraId="5CF385AA"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Traspaso al cierre del ejercicio del saldo de</w:t>
      </w:r>
      <w:r w:rsidRPr="000C4658">
        <w:rPr>
          <w:spacing w:val="-2"/>
          <w:sz w:val="18"/>
        </w:rPr>
        <w:t xml:space="preserve"> </w:t>
      </w:r>
      <w:r w:rsidRPr="000C4658">
        <w:rPr>
          <w:sz w:val="18"/>
        </w:rPr>
        <w:t>Gastos</w:t>
      </w:r>
    </w:p>
    <w:p w14:paraId="055BBA08"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Registro del ahorro en la Hacienda</w:t>
      </w:r>
      <w:r w:rsidRPr="000C4658">
        <w:rPr>
          <w:spacing w:val="3"/>
          <w:sz w:val="18"/>
        </w:rPr>
        <w:t xml:space="preserve"> </w:t>
      </w:r>
      <w:r w:rsidRPr="000C4658">
        <w:rPr>
          <w:sz w:val="18"/>
        </w:rPr>
        <w:t>Pública/Patrimonio</w:t>
      </w:r>
    </w:p>
    <w:p w14:paraId="2AFC6E45"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Registro del desahorro en la Hacienda</w:t>
      </w:r>
      <w:r w:rsidRPr="000C4658">
        <w:rPr>
          <w:spacing w:val="4"/>
          <w:sz w:val="18"/>
        </w:rPr>
        <w:t xml:space="preserve"> </w:t>
      </w:r>
      <w:r w:rsidRPr="000C4658">
        <w:rPr>
          <w:sz w:val="18"/>
        </w:rPr>
        <w:t>Pública/Patrimonio</w:t>
      </w:r>
    </w:p>
    <w:p w14:paraId="311F0ABC" w14:textId="77777777" w:rsidR="006D485B" w:rsidRPr="000C4658" w:rsidRDefault="00C01BB2">
      <w:pPr>
        <w:pStyle w:val="Prrafodelista"/>
        <w:numPr>
          <w:ilvl w:val="2"/>
          <w:numId w:val="34"/>
        </w:numPr>
        <w:tabs>
          <w:tab w:val="left" w:pos="1846"/>
          <w:tab w:val="left" w:pos="1847"/>
        </w:tabs>
        <w:spacing w:before="50"/>
        <w:rPr>
          <w:sz w:val="18"/>
        </w:rPr>
      </w:pPr>
      <w:r w:rsidRPr="000C4658">
        <w:rPr>
          <w:sz w:val="18"/>
        </w:rPr>
        <w:t>Cierre de cuentas</w:t>
      </w:r>
      <w:r w:rsidRPr="000C4658">
        <w:rPr>
          <w:spacing w:val="3"/>
          <w:sz w:val="18"/>
        </w:rPr>
        <w:t xml:space="preserve"> </w:t>
      </w:r>
      <w:r w:rsidRPr="000C4658">
        <w:rPr>
          <w:sz w:val="18"/>
        </w:rPr>
        <w:t>Patrimoniales</w:t>
      </w:r>
    </w:p>
    <w:p w14:paraId="0EEB9495" w14:textId="77777777" w:rsidR="006D485B" w:rsidRPr="000C4658" w:rsidRDefault="00C01BB2">
      <w:pPr>
        <w:pStyle w:val="Prrafodelista"/>
        <w:numPr>
          <w:ilvl w:val="2"/>
          <w:numId w:val="34"/>
        </w:numPr>
        <w:tabs>
          <w:tab w:val="left" w:pos="1846"/>
          <w:tab w:val="left" w:pos="1847"/>
        </w:tabs>
        <w:spacing w:before="47"/>
        <w:rPr>
          <w:sz w:val="18"/>
        </w:rPr>
      </w:pPr>
      <w:r w:rsidRPr="000C4658">
        <w:rPr>
          <w:sz w:val="18"/>
        </w:rPr>
        <w:t>Cierre de cuentas</w:t>
      </w:r>
      <w:r w:rsidRPr="000C4658">
        <w:rPr>
          <w:spacing w:val="3"/>
          <w:sz w:val="18"/>
        </w:rPr>
        <w:t xml:space="preserve"> </w:t>
      </w:r>
      <w:r w:rsidRPr="000C4658">
        <w:rPr>
          <w:sz w:val="18"/>
        </w:rPr>
        <w:t>Presupuestarias</w:t>
      </w:r>
    </w:p>
    <w:p w14:paraId="7EAFDA23"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Ley de Ingresos devengada no</w:t>
      </w:r>
      <w:r w:rsidRPr="000C4658">
        <w:rPr>
          <w:spacing w:val="-1"/>
          <w:sz w:val="18"/>
        </w:rPr>
        <w:t xml:space="preserve"> </w:t>
      </w:r>
      <w:r w:rsidRPr="000C4658">
        <w:rPr>
          <w:sz w:val="18"/>
        </w:rPr>
        <w:t>recaudada</w:t>
      </w:r>
    </w:p>
    <w:p w14:paraId="3B5071E4"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Ley de Ingresos por Ejecutar no</w:t>
      </w:r>
      <w:r w:rsidRPr="000C4658">
        <w:rPr>
          <w:spacing w:val="1"/>
          <w:sz w:val="18"/>
        </w:rPr>
        <w:t xml:space="preserve"> </w:t>
      </w:r>
      <w:r w:rsidRPr="000C4658">
        <w:rPr>
          <w:sz w:val="18"/>
        </w:rPr>
        <w:t>devengada</w:t>
      </w:r>
    </w:p>
    <w:p w14:paraId="182E175D" w14:textId="77777777" w:rsidR="006D485B" w:rsidRPr="000C4658" w:rsidRDefault="00C01BB2">
      <w:pPr>
        <w:pStyle w:val="Prrafodelista"/>
        <w:numPr>
          <w:ilvl w:val="3"/>
          <w:numId w:val="34"/>
        </w:numPr>
        <w:tabs>
          <w:tab w:val="left" w:pos="1846"/>
          <w:tab w:val="left" w:pos="1847"/>
        </w:tabs>
        <w:spacing w:before="50"/>
        <w:rPr>
          <w:sz w:val="18"/>
        </w:rPr>
      </w:pPr>
      <w:r w:rsidRPr="000C4658">
        <w:rPr>
          <w:sz w:val="18"/>
        </w:rPr>
        <w:t>Traspaso al cierre del ejercicio de las modificaciones negativas a la Ley de</w:t>
      </w:r>
      <w:r w:rsidRPr="000C4658">
        <w:rPr>
          <w:spacing w:val="-7"/>
          <w:sz w:val="18"/>
        </w:rPr>
        <w:t xml:space="preserve"> </w:t>
      </w:r>
      <w:r w:rsidRPr="000C4658">
        <w:rPr>
          <w:sz w:val="18"/>
        </w:rPr>
        <w:t>Ingresos</w:t>
      </w:r>
    </w:p>
    <w:p w14:paraId="3B4314F7" w14:textId="77777777" w:rsidR="006D485B" w:rsidRPr="000C4658" w:rsidRDefault="00C01BB2">
      <w:pPr>
        <w:pStyle w:val="Prrafodelista"/>
        <w:numPr>
          <w:ilvl w:val="3"/>
          <w:numId w:val="34"/>
        </w:numPr>
        <w:tabs>
          <w:tab w:val="left" w:pos="1846"/>
          <w:tab w:val="left" w:pos="1847"/>
        </w:tabs>
        <w:spacing w:before="47"/>
        <w:rPr>
          <w:sz w:val="18"/>
        </w:rPr>
      </w:pPr>
      <w:r w:rsidRPr="000C4658">
        <w:rPr>
          <w:sz w:val="18"/>
        </w:rPr>
        <w:t>Traspaso al cierre del ejercicio de las modificaciones positivas a la Ley de</w:t>
      </w:r>
      <w:r w:rsidRPr="000C4658">
        <w:rPr>
          <w:spacing w:val="-5"/>
          <w:sz w:val="18"/>
        </w:rPr>
        <w:t xml:space="preserve"> </w:t>
      </w:r>
      <w:r w:rsidRPr="000C4658">
        <w:rPr>
          <w:sz w:val="18"/>
        </w:rPr>
        <w:t>Ingresos</w:t>
      </w:r>
    </w:p>
    <w:p w14:paraId="17881AD4" w14:textId="77777777" w:rsidR="006D485B" w:rsidRPr="000C4658" w:rsidRDefault="00C01BB2">
      <w:pPr>
        <w:pStyle w:val="Prrafodelista"/>
        <w:numPr>
          <w:ilvl w:val="3"/>
          <w:numId w:val="34"/>
        </w:numPr>
        <w:tabs>
          <w:tab w:val="left" w:pos="1846"/>
          <w:tab w:val="left" w:pos="1847"/>
        </w:tabs>
        <w:spacing w:before="48"/>
        <w:rPr>
          <w:sz w:val="18"/>
        </w:rPr>
      </w:pPr>
      <w:r w:rsidRPr="000C4658">
        <w:rPr>
          <w:sz w:val="18"/>
        </w:rPr>
        <w:t>Presupuesto de Egresos Comprometido no</w:t>
      </w:r>
      <w:r w:rsidRPr="000C4658">
        <w:rPr>
          <w:spacing w:val="3"/>
          <w:sz w:val="18"/>
        </w:rPr>
        <w:t xml:space="preserve"> </w:t>
      </w:r>
      <w:r w:rsidRPr="000C4658">
        <w:rPr>
          <w:sz w:val="18"/>
        </w:rPr>
        <w:t>devengado</w:t>
      </w:r>
    </w:p>
    <w:p w14:paraId="5B79FB59" w14:textId="5234CD83" w:rsidR="006D485B" w:rsidRPr="000C4658" w:rsidRDefault="00C01BB2">
      <w:pPr>
        <w:pStyle w:val="Prrafodelista"/>
        <w:numPr>
          <w:ilvl w:val="3"/>
          <w:numId w:val="34"/>
        </w:numPr>
        <w:tabs>
          <w:tab w:val="left" w:pos="1846"/>
          <w:tab w:val="left" w:pos="1847"/>
        </w:tabs>
        <w:spacing w:before="47" w:line="278" w:lineRule="auto"/>
        <w:ind w:right="2535"/>
        <w:rPr>
          <w:sz w:val="18"/>
        </w:rPr>
      </w:pPr>
      <w:r w:rsidRPr="000C4658">
        <w:rPr>
          <w:sz w:val="18"/>
        </w:rPr>
        <w:t xml:space="preserve">Traspaso al cierre del ejercicio de las modificaciones </w:t>
      </w:r>
      <w:r w:rsidR="0034563B" w:rsidRPr="000C4658">
        <w:rPr>
          <w:sz w:val="18"/>
        </w:rPr>
        <w:t>negativas al Presupuesto aproba</w:t>
      </w:r>
      <w:r w:rsidRPr="000C4658">
        <w:rPr>
          <w:sz w:val="18"/>
        </w:rPr>
        <w:t>do</w:t>
      </w:r>
    </w:p>
    <w:p w14:paraId="71AC7858" w14:textId="25BBE575" w:rsidR="006D485B" w:rsidRPr="000C4658" w:rsidRDefault="00C01BB2">
      <w:pPr>
        <w:pStyle w:val="Prrafodelista"/>
        <w:numPr>
          <w:ilvl w:val="3"/>
          <w:numId w:val="34"/>
        </w:numPr>
        <w:tabs>
          <w:tab w:val="left" w:pos="1846"/>
          <w:tab w:val="left" w:pos="1847"/>
        </w:tabs>
        <w:spacing w:line="278" w:lineRule="auto"/>
        <w:ind w:right="2506"/>
        <w:rPr>
          <w:sz w:val="18"/>
        </w:rPr>
      </w:pPr>
      <w:r w:rsidRPr="000C4658">
        <w:rPr>
          <w:sz w:val="18"/>
        </w:rPr>
        <w:t>Traspaso al cierre del ejercicio de las modificaciones p</w:t>
      </w:r>
      <w:r w:rsidR="0034563B" w:rsidRPr="000C4658">
        <w:rPr>
          <w:sz w:val="18"/>
        </w:rPr>
        <w:t>ositivas al Presupuesto aprobad</w:t>
      </w:r>
      <w:r w:rsidRPr="000C4658">
        <w:rPr>
          <w:sz w:val="18"/>
        </w:rPr>
        <w:t>o</w:t>
      </w:r>
    </w:p>
    <w:p w14:paraId="0091C135" w14:textId="77777777" w:rsidR="006D485B" w:rsidRPr="000C4658" w:rsidRDefault="00C01BB2">
      <w:pPr>
        <w:pStyle w:val="Prrafodelista"/>
        <w:numPr>
          <w:ilvl w:val="3"/>
          <w:numId w:val="34"/>
        </w:numPr>
        <w:tabs>
          <w:tab w:val="left" w:pos="1846"/>
          <w:tab w:val="left" w:pos="1847"/>
        </w:tabs>
        <w:rPr>
          <w:sz w:val="18"/>
        </w:rPr>
      </w:pPr>
      <w:r w:rsidRPr="000C4658">
        <w:rPr>
          <w:sz w:val="18"/>
        </w:rPr>
        <w:t>Presupuesto de Egresos por ejercer no</w:t>
      </w:r>
      <w:r w:rsidRPr="000C4658">
        <w:rPr>
          <w:spacing w:val="-1"/>
          <w:sz w:val="18"/>
        </w:rPr>
        <w:t xml:space="preserve"> </w:t>
      </w:r>
      <w:r w:rsidRPr="000C4658">
        <w:rPr>
          <w:sz w:val="18"/>
        </w:rPr>
        <w:t>comprometido</w:t>
      </w:r>
    </w:p>
    <w:p w14:paraId="72ADBDD5" w14:textId="77777777" w:rsidR="006D485B" w:rsidRPr="000C4658" w:rsidRDefault="00C01BB2">
      <w:pPr>
        <w:pStyle w:val="Prrafodelista"/>
        <w:numPr>
          <w:ilvl w:val="3"/>
          <w:numId w:val="34"/>
        </w:numPr>
        <w:tabs>
          <w:tab w:val="left" w:pos="1846"/>
          <w:tab w:val="left" w:pos="1847"/>
        </w:tabs>
        <w:spacing w:before="49" w:line="278" w:lineRule="auto"/>
        <w:ind w:right="4609"/>
        <w:rPr>
          <w:sz w:val="18"/>
        </w:rPr>
      </w:pPr>
      <w:r w:rsidRPr="000C4658">
        <w:rPr>
          <w:sz w:val="18"/>
        </w:rPr>
        <w:t>Asiento Final de los gastos durante el ejercicio - Determinación de Adeudos de Ejercicios Fiscales</w:t>
      </w:r>
      <w:r w:rsidRPr="000C4658">
        <w:rPr>
          <w:spacing w:val="-25"/>
          <w:sz w:val="18"/>
        </w:rPr>
        <w:t xml:space="preserve"> </w:t>
      </w:r>
      <w:r w:rsidRPr="000C4658">
        <w:rPr>
          <w:sz w:val="18"/>
        </w:rPr>
        <w:t>Anteriores</w:t>
      </w:r>
    </w:p>
    <w:p w14:paraId="0E587B56" w14:textId="77777777" w:rsidR="006D485B" w:rsidRPr="000C4658" w:rsidRDefault="00C01BB2">
      <w:pPr>
        <w:pStyle w:val="Prrafodelista"/>
        <w:numPr>
          <w:ilvl w:val="3"/>
          <w:numId w:val="34"/>
        </w:numPr>
        <w:tabs>
          <w:tab w:val="left" w:pos="1846"/>
          <w:tab w:val="left" w:pos="1847"/>
        </w:tabs>
        <w:spacing w:line="295" w:lineRule="auto"/>
        <w:ind w:left="570" w:right="3437" w:firstLine="0"/>
        <w:rPr>
          <w:sz w:val="18"/>
        </w:rPr>
      </w:pPr>
      <w:r w:rsidRPr="000C4658">
        <w:rPr>
          <w:sz w:val="18"/>
        </w:rPr>
        <w:t>Asiento Final de acuerdo con la Ley de Presupuesto (Superávit Financiero) VIII.1.3.11</w:t>
      </w:r>
      <w:r w:rsidRPr="000C4658">
        <w:rPr>
          <w:sz w:val="18"/>
        </w:rPr>
        <w:tab/>
        <w:t>Asiento Final de acuerdo con la Ley de Presupuesto (Déficit Financiero) VIII.1.3.12</w:t>
      </w:r>
      <w:r w:rsidRPr="000C4658">
        <w:rPr>
          <w:sz w:val="18"/>
        </w:rPr>
        <w:tab/>
        <w:t>Cierre del Ejercicio con</w:t>
      </w:r>
      <w:r w:rsidRPr="000C4658">
        <w:rPr>
          <w:spacing w:val="3"/>
          <w:sz w:val="18"/>
        </w:rPr>
        <w:t xml:space="preserve"> </w:t>
      </w:r>
      <w:r w:rsidRPr="000C4658">
        <w:rPr>
          <w:sz w:val="18"/>
        </w:rPr>
        <w:t>Superávit</w:t>
      </w:r>
    </w:p>
    <w:p w14:paraId="738040EB" w14:textId="77777777" w:rsidR="006D485B" w:rsidRPr="000C4658" w:rsidRDefault="00C01BB2">
      <w:pPr>
        <w:pStyle w:val="Textoindependiente"/>
        <w:tabs>
          <w:tab w:val="left" w:pos="1846"/>
        </w:tabs>
        <w:spacing w:line="206" w:lineRule="exact"/>
        <w:ind w:left="570"/>
      </w:pPr>
      <w:r w:rsidRPr="000C4658">
        <w:t>VIII.1.3.13</w:t>
      </w:r>
      <w:r w:rsidRPr="000C4658">
        <w:tab/>
        <w:t>Cierre del Ejercicio con</w:t>
      </w:r>
      <w:r w:rsidRPr="000C4658">
        <w:rPr>
          <w:spacing w:val="4"/>
        </w:rPr>
        <w:t xml:space="preserve"> </w:t>
      </w:r>
      <w:r w:rsidRPr="000C4658">
        <w:t>Déficit</w:t>
      </w:r>
    </w:p>
    <w:p w14:paraId="1A477DCC" w14:textId="77777777" w:rsidR="006D485B" w:rsidRPr="000C4658" w:rsidRDefault="006D485B">
      <w:pPr>
        <w:spacing w:line="206" w:lineRule="exact"/>
        <w:sectPr w:rsidR="006D485B" w:rsidRPr="000C4658" w:rsidSect="00833C15">
          <w:pgSz w:w="12240" w:h="15840"/>
          <w:pgMar w:top="2200" w:right="40" w:bottom="1200" w:left="920" w:header="914" w:footer="1003" w:gutter="0"/>
          <w:cols w:space="720"/>
        </w:sectPr>
      </w:pPr>
    </w:p>
    <w:p w14:paraId="43B1A97D" w14:textId="77777777" w:rsidR="006D485B" w:rsidRPr="000C4658" w:rsidRDefault="006D485B">
      <w:pPr>
        <w:pStyle w:val="Textoindependiente"/>
        <w:rPr>
          <w:sz w:val="19"/>
        </w:rPr>
      </w:pPr>
    </w:p>
    <w:p w14:paraId="11C00AF6" w14:textId="77777777" w:rsidR="006D485B" w:rsidRPr="000C4658" w:rsidRDefault="00C01BB2">
      <w:pPr>
        <w:pStyle w:val="Prrafodelista"/>
        <w:numPr>
          <w:ilvl w:val="0"/>
          <w:numId w:val="32"/>
        </w:numPr>
        <w:tabs>
          <w:tab w:val="left" w:pos="651"/>
        </w:tabs>
        <w:spacing w:before="95"/>
        <w:jc w:val="left"/>
        <w:rPr>
          <w:sz w:val="18"/>
        </w:rPr>
      </w:pPr>
      <w:r w:rsidRPr="000C4658">
        <w:rPr>
          <w:sz w:val="18"/>
        </w:rPr>
        <w:t>ASIENTO DE</w:t>
      </w:r>
      <w:r w:rsidRPr="000C4658">
        <w:rPr>
          <w:spacing w:val="1"/>
          <w:sz w:val="18"/>
        </w:rPr>
        <w:t xml:space="preserve"> </w:t>
      </w:r>
      <w:r w:rsidRPr="000C4658">
        <w:rPr>
          <w:sz w:val="18"/>
        </w:rPr>
        <w:t>APERTURA</w:t>
      </w:r>
    </w:p>
    <w:p w14:paraId="0F713E16" w14:textId="77777777" w:rsidR="006D485B" w:rsidRPr="000C4658" w:rsidRDefault="00C01BB2">
      <w:pPr>
        <w:pStyle w:val="Textoindependiente"/>
        <w:spacing w:before="33"/>
        <w:ind w:left="500"/>
      </w:pPr>
      <w:r w:rsidRPr="000C4658">
        <w:t>Documento Fuente del Asiento: Auxiliar contable del ejercicio inmediato anterior.</w:t>
      </w:r>
    </w:p>
    <w:p w14:paraId="066786BF" w14:textId="77777777" w:rsidR="006D485B" w:rsidRPr="000C4658" w:rsidRDefault="006D485B">
      <w:pPr>
        <w:pStyle w:val="Textoindependiente"/>
        <w:spacing w:before="8"/>
        <w:rPr>
          <w:sz w:val="21"/>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26"/>
        <w:gridCol w:w="852"/>
        <w:gridCol w:w="3828"/>
      </w:tblGrid>
      <w:tr w:rsidR="006D485B" w:rsidRPr="000C4658" w14:paraId="3071EA64" w14:textId="77777777">
        <w:trPr>
          <w:trHeight w:val="239"/>
        </w:trPr>
        <w:tc>
          <w:tcPr>
            <w:tcW w:w="4820" w:type="dxa"/>
            <w:gridSpan w:val="2"/>
            <w:shd w:val="clear" w:color="auto" w:fill="D8D8D8"/>
          </w:tcPr>
          <w:p w14:paraId="4CA8FC11" w14:textId="77777777" w:rsidR="006D485B" w:rsidRPr="000C4658" w:rsidRDefault="00C01BB2">
            <w:pPr>
              <w:pStyle w:val="TableParagraph"/>
              <w:spacing w:before="43" w:line="177" w:lineRule="exact"/>
              <w:ind w:left="2150" w:right="2184"/>
              <w:jc w:val="center"/>
              <w:rPr>
                <w:sz w:val="16"/>
              </w:rPr>
            </w:pPr>
            <w:r w:rsidRPr="000C4658">
              <w:rPr>
                <w:sz w:val="16"/>
              </w:rPr>
              <w:t>Cargo</w:t>
            </w:r>
          </w:p>
        </w:tc>
        <w:tc>
          <w:tcPr>
            <w:tcW w:w="4680" w:type="dxa"/>
            <w:gridSpan w:val="2"/>
            <w:shd w:val="clear" w:color="auto" w:fill="D8D8D8"/>
          </w:tcPr>
          <w:p w14:paraId="09DAF83D" w14:textId="77777777" w:rsidR="006D485B" w:rsidRPr="000C4658" w:rsidRDefault="00C01BB2">
            <w:pPr>
              <w:pStyle w:val="TableParagraph"/>
              <w:spacing w:before="43" w:line="177" w:lineRule="exact"/>
              <w:ind w:left="2066" w:right="2101"/>
              <w:jc w:val="center"/>
              <w:rPr>
                <w:sz w:val="16"/>
              </w:rPr>
            </w:pPr>
            <w:r w:rsidRPr="000C4658">
              <w:rPr>
                <w:sz w:val="16"/>
              </w:rPr>
              <w:t>Abono</w:t>
            </w:r>
          </w:p>
        </w:tc>
      </w:tr>
      <w:tr w:rsidR="006D485B" w:rsidRPr="000C4658" w14:paraId="5AA63774" w14:textId="77777777">
        <w:trPr>
          <w:trHeight w:val="256"/>
        </w:trPr>
        <w:tc>
          <w:tcPr>
            <w:tcW w:w="994" w:type="dxa"/>
          </w:tcPr>
          <w:p w14:paraId="1D39DAF1" w14:textId="77777777" w:rsidR="006D485B" w:rsidRPr="000C4658" w:rsidRDefault="00C01BB2">
            <w:pPr>
              <w:pStyle w:val="TableParagraph"/>
              <w:spacing w:before="43"/>
              <w:ind w:left="69"/>
              <w:rPr>
                <w:sz w:val="16"/>
              </w:rPr>
            </w:pPr>
            <w:r w:rsidRPr="000C4658">
              <w:rPr>
                <w:sz w:val="16"/>
              </w:rPr>
              <w:t>1.1.1.1</w:t>
            </w:r>
          </w:p>
        </w:tc>
        <w:tc>
          <w:tcPr>
            <w:tcW w:w="3826" w:type="dxa"/>
          </w:tcPr>
          <w:p w14:paraId="4F911682" w14:textId="77777777" w:rsidR="006D485B" w:rsidRPr="000C4658" w:rsidRDefault="00C01BB2">
            <w:pPr>
              <w:pStyle w:val="TableParagraph"/>
              <w:spacing w:before="43"/>
              <w:ind w:left="68"/>
              <w:rPr>
                <w:sz w:val="16"/>
              </w:rPr>
            </w:pPr>
            <w:r w:rsidRPr="000C4658">
              <w:rPr>
                <w:sz w:val="16"/>
              </w:rPr>
              <w:t>Efectivo</w:t>
            </w:r>
          </w:p>
        </w:tc>
        <w:tc>
          <w:tcPr>
            <w:tcW w:w="852" w:type="dxa"/>
          </w:tcPr>
          <w:p w14:paraId="0C195398" w14:textId="77777777" w:rsidR="006D485B" w:rsidRPr="000C4658" w:rsidRDefault="006D485B">
            <w:pPr>
              <w:pStyle w:val="TableParagraph"/>
              <w:rPr>
                <w:rFonts w:ascii="Times New Roman"/>
                <w:sz w:val="16"/>
              </w:rPr>
            </w:pPr>
          </w:p>
        </w:tc>
        <w:tc>
          <w:tcPr>
            <w:tcW w:w="3828" w:type="dxa"/>
          </w:tcPr>
          <w:p w14:paraId="42A8A3F1" w14:textId="77777777" w:rsidR="006D485B" w:rsidRPr="000C4658" w:rsidRDefault="006D485B">
            <w:pPr>
              <w:pStyle w:val="TableParagraph"/>
              <w:rPr>
                <w:rFonts w:ascii="Times New Roman"/>
                <w:sz w:val="16"/>
              </w:rPr>
            </w:pPr>
          </w:p>
        </w:tc>
      </w:tr>
      <w:tr w:rsidR="006D485B" w:rsidRPr="000C4658" w14:paraId="7793F742" w14:textId="77777777">
        <w:trPr>
          <w:trHeight w:val="253"/>
        </w:trPr>
        <w:tc>
          <w:tcPr>
            <w:tcW w:w="994" w:type="dxa"/>
          </w:tcPr>
          <w:p w14:paraId="35AA545A" w14:textId="77777777" w:rsidR="006D485B" w:rsidRPr="000C4658" w:rsidRDefault="00C01BB2">
            <w:pPr>
              <w:pStyle w:val="TableParagraph"/>
              <w:spacing w:before="43"/>
              <w:ind w:left="69"/>
              <w:rPr>
                <w:sz w:val="16"/>
              </w:rPr>
            </w:pPr>
            <w:r w:rsidRPr="000C4658">
              <w:rPr>
                <w:sz w:val="16"/>
              </w:rPr>
              <w:t>1.1.1.2</w:t>
            </w:r>
          </w:p>
        </w:tc>
        <w:tc>
          <w:tcPr>
            <w:tcW w:w="3826" w:type="dxa"/>
          </w:tcPr>
          <w:p w14:paraId="6272DA28" w14:textId="77777777" w:rsidR="006D485B" w:rsidRPr="000C4658" w:rsidRDefault="00C01BB2">
            <w:pPr>
              <w:pStyle w:val="TableParagraph"/>
              <w:spacing w:before="43"/>
              <w:ind w:left="68"/>
              <w:rPr>
                <w:sz w:val="16"/>
              </w:rPr>
            </w:pPr>
            <w:r w:rsidRPr="000C4658">
              <w:rPr>
                <w:sz w:val="16"/>
              </w:rPr>
              <w:t>Bancos/Tesorería</w:t>
            </w:r>
          </w:p>
        </w:tc>
        <w:tc>
          <w:tcPr>
            <w:tcW w:w="852" w:type="dxa"/>
          </w:tcPr>
          <w:p w14:paraId="6B282C16" w14:textId="77777777" w:rsidR="006D485B" w:rsidRPr="000C4658" w:rsidRDefault="006D485B">
            <w:pPr>
              <w:pStyle w:val="TableParagraph"/>
              <w:rPr>
                <w:rFonts w:ascii="Times New Roman"/>
                <w:sz w:val="16"/>
              </w:rPr>
            </w:pPr>
          </w:p>
        </w:tc>
        <w:tc>
          <w:tcPr>
            <w:tcW w:w="3828" w:type="dxa"/>
          </w:tcPr>
          <w:p w14:paraId="7F3035FC" w14:textId="77777777" w:rsidR="006D485B" w:rsidRPr="000C4658" w:rsidRDefault="006D485B">
            <w:pPr>
              <w:pStyle w:val="TableParagraph"/>
              <w:rPr>
                <w:rFonts w:ascii="Times New Roman"/>
                <w:sz w:val="16"/>
              </w:rPr>
            </w:pPr>
          </w:p>
        </w:tc>
      </w:tr>
      <w:tr w:rsidR="006D485B" w:rsidRPr="000C4658" w14:paraId="64D9EF76" w14:textId="77777777">
        <w:trPr>
          <w:trHeight w:val="256"/>
        </w:trPr>
        <w:tc>
          <w:tcPr>
            <w:tcW w:w="994" w:type="dxa"/>
          </w:tcPr>
          <w:p w14:paraId="0281A2C8" w14:textId="77777777" w:rsidR="006D485B" w:rsidRPr="000C4658" w:rsidRDefault="00C01BB2">
            <w:pPr>
              <w:pStyle w:val="TableParagraph"/>
              <w:spacing w:before="43"/>
              <w:ind w:left="69"/>
              <w:rPr>
                <w:sz w:val="16"/>
              </w:rPr>
            </w:pPr>
            <w:r w:rsidRPr="000C4658">
              <w:rPr>
                <w:sz w:val="16"/>
              </w:rPr>
              <w:t>1.1.1.4</w:t>
            </w:r>
          </w:p>
        </w:tc>
        <w:tc>
          <w:tcPr>
            <w:tcW w:w="3826" w:type="dxa"/>
          </w:tcPr>
          <w:p w14:paraId="424E7340" w14:textId="77777777" w:rsidR="006D485B" w:rsidRPr="000C4658" w:rsidRDefault="00C01BB2">
            <w:pPr>
              <w:pStyle w:val="TableParagraph"/>
              <w:spacing w:before="43"/>
              <w:ind w:left="68"/>
              <w:rPr>
                <w:sz w:val="16"/>
              </w:rPr>
            </w:pPr>
            <w:r w:rsidRPr="000C4658">
              <w:rPr>
                <w:sz w:val="16"/>
              </w:rPr>
              <w:t>Inversiones Temporales (Hasta 3 meses)</w:t>
            </w:r>
          </w:p>
        </w:tc>
        <w:tc>
          <w:tcPr>
            <w:tcW w:w="852" w:type="dxa"/>
          </w:tcPr>
          <w:p w14:paraId="56A8389D" w14:textId="77777777" w:rsidR="006D485B" w:rsidRPr="000C4658" w:rsidRDefault="006D485B">
            <w:pPr>
              <w:pStyle w:val="TableParagraph"/>
              <w:rPr>
                <w:rFonts w:ascii="Times New Roman"/>
                <w:sz w:val="16"/>
              </w:rPr>
            </w:pPr>
          </w:p>
        </w:tc>
        <w:tc>
          <w:tcPr>
            <w:tcW w:w="3828" w:type="dxa"/>
          </w:tcPr>
          <w:p w14:paraId="0E90D221" w14:textId="77777777" w:rsidR="006D485B" w:rsidRPr="000C4658" w:rsidRDefault="006D485B">
            <w:pPr>
              <w:pStyle w:val="TableParagraph"/>
              <w:rPr>
                <w:rFonts w:ascii="Times New Roman"/>
                <w:sz w:val="16"/>
              </w:rPr>
            </w:pPr>
          </w:p>
        </w:tc>
      </w:tr>
      <w:tr w:rsidR="006D485B" w:rsidRPr="000C4658" w14:paraId="40DC0A2C" w14:textId="77777777">
        <w:trPr>
          <w:trHeight w:val="254"/>
        </w:trPr>
        <w:tc>
          <w:tcPr>
            <w:tcW w:w="994" w:type="dxa"/>
          </w:tcPr>
          <w:p w14:paraId="17C479E8" w14:textId="77777777" w:rsidR="006D485B" w:rsidRPr="000C4658" w:rsidRDefault="00C01BB2">
            <w:pPr>
              <w:pStyle w:val="TableParagraph"/>
              <w:spacing w:before="43"/>
              <w:ind w:left="69"/>
              <w:rPr>
                <w:sz w:val="16"/>
              </w:rPr>
            </w:pPr>
            <w:r w:rsidRPr="000C4658">
              <w:rPr>
                <w:sz w:val="16"/>
              </w:rPr>
              <w:t>1.1.1.4.1</w:t>
            </w:r>
          </w:p>
        </w:tc>
        <w:tc>
          <w:tcPr>
            <w:tcW w:w="3826" w:type="dxa"/>
          </w:tcPr>
          <w:p w14:paraId="67856C4E" w14:textId="77777777" w:rsidR="006D485B" w:rsidRPr="000C4658" w:rsidRDefault="00C01BB2">
            <w:pPr>
              <w:pStyle w:val="TableParagraph"/>
              <w:spacing w:before="43"/>
              <w:ind w:left="68"/>
              <w:rPr>
                <w:sz w:val="16"/>
              </w:rPr>
            </w:pPr>
            <w:r w:rsidRPr="000C4658">
              <w:rPr>
                <w:sz w:val="16"/>
              </w:rPr>
              <w:t>Inversiones en Moneda Nacional CP</w:t>
            </w:r>
          </w:p>
        </w:tc>
        <w:tc>
          <w:tcPr>
            <w:tcW w:w="852" w:type="dxa"/>
          </w:tcPr>
          <w:p w14:paraId="0498E0EE" w14:textId="77777777" w:rsidR="006D485B" w:rsidRPr="000C4658" w:rsidRDefault="006D485B">
            <w:pPr>
              <w:pStyle w:val="TableParagraph"/>
              <w:rPr>
                <w:rFonts w:ascii="Times New Roman"/>
                <w:sz w:val="16"/>
              </w:rPr>
            </w:pPr>
          </w:p>
        </w:tc>
        <w:tc>
          <w:tcPr>
            <w:tcW w:w="3828" w:type="dxa"/>
          </w:tcPr>
          <w:p w14:paraId="77F9AFD9" w14:textId="77777777" w:rsidR="006D485B" w:rsidRPr="000C4658" w:rsidRDefault="006D485B">
            <w:pPr>
              <w:pStyle w:val="TableParagraph"/>
              <w:rPr>
                <w:rFonts w:ascii="Times New Roman"/>
                <w:sz w:val="16"/>
              </w:rPr>
            </w:pPr>
          </w:p>
        </w:tc>
      </w:tr>
      <w:tr w:rsidR="006D485B" w:rsidRPr="000C4658" w14:paraId="653E2662" w14:textId="77777777">
        <w:trPr>
          <w:trHeight w:val="510"/>
        </w:trPr>
        <w:tc>
          <w:tcPr>
            <w:tcW w:w="994" w:type="dxa"/>
          </w:tcPr>
          <w:p w14:paraId="547F1B04" w14:textId="77777777" w:rsidR="006D485B" w:rsidRPr="000C4658" w:rsidRDefault="00C01BB2">
            <w:pPr>
              <w:pStyle w:val="TableParagraph"/>
              <w:spacing w:before="43"/>
              <w:ind w:left="69"/>
              <w:rPr>
                <w:sz w:val="16"/>
              </w:rPr>
            </w:pPr>
            <w:r w:rsidRPr="000C4658">
              <w:rPr>
                <w:sz w:val="16"/>
              </w:rPr>
              <w:t>1.1.1.6</w:t>
            </w:r>
          </w:p>
        </w:tc>
        <w:tc>
          <w:tcPr>
            <w:tcW w:w="3826" w:type="dxa"/>
          </w:tcPr>
          <w:p w14:paraId="2B3C4AE9" w14:textId="77777777" w:rsidR="006D485B" w:rsidRPr="000C4658" w:rsidRDefault="00C01BB2">
            <w:pPr>
              <w:pStyle w:val="TableParagraph"/>
              <w:spacing w:before="1" w:line="240" w:lineRule="exact"/>
              <w:ind w:left="68" w:right="101"/>
              <w:rPr>
                <w:sz w:val="16"/>
              </w:rPr>
            </w:pPr>
            <w:r w:rsidRPr="000C4658">
              <w:rPr>
                <w:sz w:val="16"/>
              </w:rPr>
              <w:t>Depósitos de Fondos de  Terceros  en  Garantía y/o</w:t>
            </w:r>
            <w:r w:rsidRPr="000C4658">
              <w:rPr>
                <w:spacing w:val="-1"/>
                <w:sz w:val="16"/>
              </w:rPr>
              <w:t xml:space="preserve"> </w:t>
            </w:r>
            <w:r w:rsidRPr="000C4658">
              <w:rPr>
                <w:sz w:val="16"/>
              </w:rPr>
              <w:t>Administración</w:t>
            </w:r>
          </w:p>
        </w:tc>
        <w:tc>
          <w:tcPr>
            <w:tcW w:w="852" w:type="dxa"/>
          </w:tcPr>
          <w:p w14:paraId="43129A0C" w14:textId="77777777" w:rsidR="006D485B" w:rsidRPr="000C4658" w:rsidRDefault="006D485B">
            <w:pPr>
              <w:pStyle w:val="TableParagraph"/>
              <w:rPr>
                <w:rFonts w:ascii="Times New Roman"/>
                <w:sz w:val="16"/>
              </w:rPr>
            </w:pPr>
          </w:p>
        </w:tc>
        <w:tc>
          <w:tcPr>
            <w:tcW w:w="3828" w:type="dxa"/>
          </w:tcPr>
          <w:p w14:paraId="3BAC8A30" w14:textId="77777777" w:rsidR="006D485B" w:rsidRPr="000C4658" w:rsidRDefault="006D485B">
            <w:pPr>
              <w:pStyle w:val="TableParagraph"/>
              <w:rPr>
                <w:rFonts w:ascii="Times New Roman"/>
                <w:sz w:val="16"/>
              </w:rPr>
            </w:pPr>
          </w:p>
        </w:tc>
      </w:tr>
      <w:tr w:rsidR="006D485B" w:rsidRPr="000C4658" w14:paraId="09ADF859" w14:textId="77777777">
        <w:trPr>
          <w:trHeight w:val="253"/>
        </w:trPr>
        <w:tc>
          <w:tcPr>
            <w:tcW w:w="994" w:type="dxa"/>
          </w:tcPr>
          <w:p w14:paraId="1C535A5E" w14:textId="77777777" w:rsidR="006D485B" w:rsidRPr="000C4658" w:rsidRDefault="00C01BB2">
            <w:pPr>
              <w:pStyle w:val="TableParagraph"/>
              <w:spacing w:before="43"/>
              <w:ind w:left="69"/>
              <w:rPr>
                <w:sz w:val="16"/>
              </w:rPr>
            </w:pPr>
            <w:r w:rsidRPr="000C4658">
              <w:rPr>
                <w:sz w:val="16"/>
              </w:rPr>
              <w:t>1.1.1.9</w:t>
            </w:r>
          </w:p>
        </w:tc>
        <w:tc>
          <w:tcPr>
            <w:tcW w:w="3826" w:type="dxa"/>
          </w:tcPr>
          <w:p w14:paraId="44BE76AE" w14:textId="77777777" w:rsidR="006D485B" w:rsidRPr="000C4658" w:rsidRDefault="00C01BB2">
            <w:pPr>
              <w:pStyle w:val="TableParagraph"/>
              <w:spacing w:before="43"/>
              <w:ind w:left="68"/>
              <w:rPr>
                <w:sz w:val="16"/>
              </w:rPr>
            </w:pPr>
            <w:r w:rsidRPr="000C4658">
              <w:rPr>
                <w:sz w:val="16"/>
              </w:rPr>
              <w:t>Otros Efectivos y Equivalentes</w:t>
            </w:r>
          </w:p>
        </w:tc>
        <w:tc>
          <w:tcPr>
            <w:tcW w:w="852" w:type="dxa"/>
          </w:tcPr>
          <w:p w14:paraId="59DBC355" w14:textId="77777777" w:rsidR="006D485B" w:rsidRPr="000C4658" w:rsidRDefault="006D485B">
            <w:pPr>
              <w:pStyle w:val="TableParagraph"/>
              <w:rPr>
                <w:rFonts w:ascii="Times New Roman"/>
                <w:sz w:val="16"/>
              </w:rPr>
            </w:pPr>
          </w:p>
        </w:tc>
        <w:tc>
          <w:tcPr>
            <w:tcW w:w="3828" w:type="dxa"/>
          </w:tcPr>
          <w:p w14:paraId="5EE170B7" w14:textId="77777777" w:rsidR="006D485B" w:rsidRPr="000C4658" w:rsidRDefault="006D485B">
            <w:pPr>
              <w:pStyle w:val="TableParagraph"/>
              <w:rPr>
                <w:rFonts w:ascii="Times New Roman"/>
                <w:sz w:val="16"/>
              </w:rPr>
            </w:pPr>
          </w:p>
        </w:tc>
      </w:tr>
      <w:tr w:rsidR="006D485B" w:rsidRPr="000C4658" w14:paraId="74D24564" w14:textId="77777777">
        <w:trPr>
          <w:trHeight w:val="253"/>
        </w:trPr>
        <w:tc>
          <w:tcPr>
            <w:tcW w:w="994" w:type="dxa"/>
          </w:tcPr>
          <w:p w14:paraId="721D15F7" w14:textId="77777777" w:rsidR="006D485B" w:rsidRPr="000C4658" w:rsidRDefault="00C01BB2">
            <w:pPr>
              <w:pStyle w:val="TableParagraph"/>
              <w:spacing w:before="43"/>
              <w:ind w:left="69"/>
              <w:rPr>
                <w:sz w:val="16"/>
              </w:rPr>
            </w:pPr>
            <w:r w:rsidRPr="000C4658">
              <w:rPr>
                <w:sz w:val="16"/>
              </w:rPr>
              <w:t>1.1.2.1</w:t>
            </w:r>
          </w:p>
        </w:tc>
        <w:tc>
          <w:tcPr>
            <w:tcW w:w="3826" w:type="dxa"/>
          </w:tcPr>
          <w:p w14:paraId="60E0A84E" w14:textId="77777777" w:rsidR="006D485B" w:rsidRPr="000C4658" w:rsidRDefault="00C01BB2">
            <w:pPr>
              <w:pStyle w:val="TableParagraph"/>
              <w:spacing w:before="43"/>
              <w:ind w:left="68"/>
              <w:rPr>
                <w:sz w:val="16"/>
              </w:rPr>
            </w:pPr>
            <w:r w:rsidRPr="000C4658">
              <w:rPr>
                <w:sz w:val="16"/>
              </w:rPr>
              <w:t>Inversiones Financieras de Corto Plazo</w:t>
            </w:r>
          </w:p>
        </w:tc>
        <w:tc>
          <w:tcPr>
            <w:tcW w:w="852" w:type="dxa"/>
          </w:tcPr>
          <w:p w14:paraId="25A590AE" w14:textId="77777777" w:rsidR="006D485B" w:rsidRPr="000C4658" w:rsidRDefault="006D485B">
            <w:pPr>
              <w:pStyle w:val="TableParagraph"/>
              <w:rPr>
                <w:rFonts w:ascii="Times New Roman"/>
                <w:sz w:val="16"/>
              </w:rPr>
            </w:pPr>
          </w:p>
        </w:tc>
        <w:tc>
          <w:tcPr>
            <w:tcW w:w="3828" w:type="dxa"/>
          </w:tcPr>
          <w:p w14:paraId="5BAC1C9B" w14:textId="77777777" w:rsidR="006D485B" w:rsidRPr="000C4658" w:rsidRDefault="006D485B">
            <w:pPr>
              <w:pStyle w:val="TableParagraph"/>
              <w:rPr>
                <w:rFonts w:ascii="Times New Roman"/>
                <w:sz w:val="16"/>
              </w:rPr>
            </w:pPr>
          </w:p>
        </w:tc>
      </w:tr>
      <w:tr w:rsidR="006D485B" w:rsidRPr="000C4658" w14:paraId="76E78BB5" w14:textId="77777777">
        <w:trPr>
          <w:trHeight w:val="256"/>
        </w:trPr>
        <w:tc>
          <w:tcPr>
            <w:tcW w:w="994" w:type="dxa"/>
          </w:tcPr>
          <w:p w14:paraId="41BCFA6D" w14:textId="77777777" w:rsidR="006D485B" w:rsidRPr="000C4658" w:rsidRDefault="00C01BB2">
            <w:pPr>
              <w:pStyle w:val="TableParagraph"/>
              <w:spacing w:before="45"/>
              <w:ind w:left="69"/>
              <w:rPr>
                <w:sz w:val="16"/>
              </w:rPr>
            </w:pPr>
            <w:r w:rsidRPr="000C4658">
              <w:rPr>
                <w:sz w:val="16"/>
              </w:rPr>
              <w:t>1.1.2.2</w:t>
            </w:r>
          </w:p>
        </w:tc>
        <w:tc>
          <w:tcPr>
            <w:tcW w:w="3826" w:type="dxa"/>
          </w:tcPr>
          <w:p w14:paraId="09DFED0F" w14:textId="77777777" w:rsidR="006D485B" w:rsidRPr="000C4658" w:rsidRDefault="00C01BB2">
            <w:pPr>
              <w:pStyle w:val="TableParagraph"/>
              <w:spacing w:before="45"/>
              <w:ind w:left="68"/>
              <w:rPr>
                <w:sz w:val="16"/>
              </w:rPr>
            </w:pPr>
            <w:r w:rsidRPr="000C4658">
              <w:rPr>
                <w:sz w:val="16"/>
              </w:rPr>
              <w:t>Cuentas por Cobrar a Corto Plazo</w:t>
            </w:r>
          </w:p>
        </w:tc>
        <w:tc>
          <w:tcPr>
            <w:tcW w:w="852" w:type="dxa"/>
          </w:tcPr>
          <w:p w14:paraId="6E961A89" w14:textId="77777777" w:rsidR="006D485B" w:rsidRPr="000C4658" w:rsidRDefault="006D485B">
            <w:pPr>
              <w:pStyle w:val="TableParagraph"/>
              <w:rPr>
                <w:rFonts w:ascii="Times New Roman"/>
                <w:sz w:val="16"/>
              </w:rPr>
            </w:pPr>
          </w:p>
        </w:tc>
        <w:tc>
          <w:tcPr>
            <w:tcW w:w="3828" w:type="dxa"/>
          </w:tcPr>
          <w:p w14:paraId="0F84DB8E" w14:textId="77777777" w:rsidR="006D485B" w:rsidRPr="000C4658" w:rsidRDefault="006D485B">
            <w:pPr>
              <w:pStyle w:val="TableParagraph"/>
              <w:rPr>
                <w:rFonts w:ascii="Times New Roman"/>
                <w:sz w:val="16"/>
              </w:rPr>
            </w:pPr>
          </w:p>
        </w:tc>
      </w:tr>
      <w:tr w:rsidR="006D485B" w:rsidRPr="000C4658" w14:paraId="1ACA0581" w14:textId="77777777">
        <w:trPr>
          <w:trHeight w:val="253"/>
        </w:trPr>
        <w:tc>
          <w:tcPr>
            <w:tcW w:w="994" w:type="dxa"/>
          </w:tcPr>
          <w:p w14:paraId="2BE796A4" w14:textId="77777777" w:rsidR="006D485B" w:rsidRPr="000C4658" w:rsidRDefault="00C01BB2">
            <w:pPr>
              <w:pStyle w:val="TableParagraph"/>
              <w:spacing w:before="43"/>
              <w:ind w:left="69"/>
              <w:rPr>
                <w:sz w:val="16"/>
              </w:rPr>
            </w:pPr>
            <w:r w:rsidRPr="000C4658">
              <w:rPr>
                <w:sz w:val="16"/>
              </w:rPr>
              <w:t>1.1.2.3</w:t>
            </w:r>
          </w:p>
        </w:tc>
        <w:tc>
          <w:tcPr>
            <w:tcW w:w="3826" w:type="dxa"/>
          </w:tcPr>
          <w:p w14:paraId="6E8ADD07" w14:textId="77777777" w:rsidR="006D485B" w:rsidRPr="000C4658" w:rsidRDefault="00C01BB2">
            <w:pPr>
              <w:pStyle w:val="TableParagraph"/>
              <w:spacing w:before="43"/>
              <w:ind w:left="68"/>
              <w:rPr>
                <w:sz w:val="16"/>
              </w:rPr>
            </w:pPr>
            <w:r w:rsidRPr="000C4658">
              <w:rPr>
                <w:sz w:val="16"/>
              </w:rPr>
              <w:t>Deudores Diversos por Cobrar a Corto Plazo</w:t>
            </w:r>
          </w:p>
        </w:tc>
        <w:tc>
          <w:tcPr>
            <w:tcW w:w="852" w:type="dxa"/>
          </w:tcPr>
          <w:p w14:paraId="604E525F" w14:textId="77777777" w:rsidR="006D485B" w:rsidRPr="000C4658" w:rsidRDefault="006D485B">
            <w:pPr>
              <w:pStyle w:val="TableParagraph"/>
              <w:rPr>
                <w:rFonts w:ascii="Times New Roman"/>
                <w:sz w:val="16"/>
              </w:rPr>
            </w:pPr>
          </w:p>
        </w:tc>
        <w:tc>
          <w:tcPr>
            <w:tcW w:w="3828" w:type="dxa"/>
          </w:tcPr>
          <w:p w14:paraId="37BAF807" w14:textId="77777777" w:rsidR="006D485B" w:rsidRPr="000C4658" w:rsidRDefault="006D485B">
            <w:pPr>
              <w:pStyle w:val="TableParagraph"/>
              <w:rPr>
                <w:rFonts w:ascii="Times New Roman"/>
                <w:sz w:val="16"/>
              </w:rPr>
            </w:pPr>
          </w:p>
        </w:tc>
      </w:tr>
      <w:tr w:rsidR="006D485B" w:rsidRPr="000C4658" w14:paraId="27BB41D8" w14:textId="77777777">
        <w:trPr>
          <w:trHeight w:val="256"/>
        </w:trPr>
        <w:tc>
          <w:tcPr>
            <w:tcW w:w="994" w:type="dxa"/>
          </w:tcPr>
          <w:p w14:paraId="5341DAFD" w14:textId="77777777" w:rsidR="006D485B" w:rsidRPr="000C4658" w:rsidRDefault="00C01BB2">
            <w:pPr>
              <w:pStyle w:val="TableParagraph"/>
              <w:spacing w:before="43"/>
              <w:ind w:left="69"/>
              <w:rPr>
                <w:sz w:val="16"/>
              </w:rPr>
            </w:pPr>
            <w:r w:rsidRPr="000C4658">
              <w:rPr>
                <w:sz w:val="16"/>
              </w:rPr>
              <w:t>1.1.2.4</w:t>
            </w:r>
          </w:p>
        </w:tc>
        <w:tc>
          <w:tcPr>
            <w:tcW w:w="3826" w:type="dxa"/>
          </w:tcPr>
          <w:p w14:paraId="207AED6F" w14:textId="77777777" w:rsidR="006D485B" w:rsidRPr="000C4658" w:rsidRDefault="00C01BB2">
            <w:pPr>
              <w:pStyle w:val="TableParagraph"/>
              <w:spacing w:before="43"/>
              <w:ind w:left="68"/>
              <w:rPr>
                <w:sz w:val="16"/>
              </w:rPr>
            </w:pPr>
            <w:r w:rsidRPr="000C4658">
              <w:rPr>
                <w:sz w:val="16"/>
              </w:rPr>
              <w:t>Ingresos por Recuperar a Corto Plazo</w:t>
            </w:r>
          </w:p>
        </w:tc>
        <w:tc>
          <w:tcPr>
            <w:tcW w:w="852" w:type="dxa"/>
          </w:tcPr>
          <w:p w14:paraId="26F386C7" w14:textId="77777777" w:rsidR="006D485B" w:rsidRPr="000C4658" w:rsidRDefault="006D485B">
            <w:pPr>
              <w:pStyle w:val="TableParagraph"/>
              <w:rPr>
                <w:rFonts w:ascii="Times New Roman"/>
                <w:sz w:val="16"/>
              </w:rPr>
            </w:pPr>
          </w:p>
        </w:tc>
        <w:tc>
          <w:tcPr>
            <w:tcW w:w="3828" w:type="dxa"/>
          </w:tcPr>
          <w:p w14:paraId="678656C2" w14:textId="77777777" w:rsidR="006D485B" w:rsidRPr="000C4658" w:rsidRDefault="006D485B">
            <w:pPr>
              <w:pStyle w:val="TableParagraph"/>
              <w:rPr>
                <w:rFonts w:ascii="Times New Roman"/>
                <w:sz w:val="16"/>
              </w:rPr>
            </w:pPr>
          </w:p>
        </w:tc>
      </w:tr>
      <w:tr w:rsidR="006D485B" w:rsidRPr="000C4658" w14:paraId="3A31AE9E" w14:textId="77777777">
        <w:trPr>
          <w:trHeight w:val="479"/>
        </w:trPr>
        <w:tc>
          <w:tcPr>
            <w:tcW w:w="994" w:type="dxa"/>
          </w:tcPr>
          <w:p w14:paraId="55D9CE7D" w14:textId="77777777" w:rsidR="006D485B" w:rsidRPr="000C4658" w:rsidRDefault="00C01BB2">
            <w:pPr>
              <w:pStyle w:val="TableParagraph"/>
              <w:spacing w:before="43"/>
              <w:ind w:left="69"/>
              <w:rPr>
                <w:sz w:val="16"/>
              </w:rPr>
            </w:pPr>
            <w:r w:rsidRPr="000C4658">
              <w:rPr>
                <w:sz w:val="16"/>
              </w:rPr>
              <w:t>1.1.3.1</w:t>
            </w:r>
          </w:p>
        </w:tc>
        <w:tc>
          <w:tcPr>
            <w:tcW w:w="3826" w:type="dxa"/>
          </w:tcPr>
          <w:p w14:paraId="1FD37524" w14:textId="77777777" w:rsidR="006D485B" w:rsidRPr="000C4658" w:rsidRDefault="00C01BB2">
            <w:pPr>
              <w:pStyle w:val="TableParagraph"/>
              <w:spacing w:before="1" w:line="240" w:lineRule="exact"/>
              <w:ind w:left="68" w:right="101"/>
              <w:rPr>
                <w:sz w:val="16"/>
              </w:rPr>
            </w:pPr>
            <w:r w:rsidRPr="000C4658">
              <w:rPr>
                <w:sz w:val="16"/>
              </w:rPr>
              <w:t>Anticipo a Proveedores por Adquisición de  Bienes y Prestación de Servicios a Corto</w:t>
            </w:r>
            <w:r w:rsidRPr="000C4658">
              <w:rPr>
                <w:spacing w:val="-8"/>
                <w:sz w:val="16"/>
              </w:rPr>
              <w:t xml:space="preserve"> </w:t>
            </w:r>
            <w:r w:rsidRPr="000C4658">
              <w:rPr>
                <w:sz w:val="16"/>
              </w:rPr>
              <w:t>Plazo</w:t>
            </w:r>
          </w:p>
        </w:tc>
        <w:tc>
          <w:tcPr>
            <w:tcW w:w="852" w:type="dxa"/>
          </w:tcPr>
          <w:p w14:paraId="0E41B6DB" w14:textId="77777777" w:rsidR="006D485B" w:rsidRPr="000C4658" w:rsidRDefault="006D485B">
            <w:pPr>
              <w:pStyle w:val="TableParagraph"/>
              <w:rPr>
                <w:rFonts w:ascii="Times New Roman"/>
                <w:sz w:val="16"/>
              </w:rPr>
            </w:pPr>
          </w:p>
        </w:tc>
        <w:tc>
          <w:tcPr>
            <w:tcW w:w="3828" w:type="dxa"/>
          </w:tcPr>
          <w:p w14:paraId="0A109BB2" w14:textId="77777777" w:rsidR="006D485B" w:rsidRPr="000C4658" w:rsidRDefault="006D485B">
            <w:pPr>
              <w:pStyle w:val="TableParagraph"/>
              <w:rPr>
                <w:rFonts w:ascii="Times New Roman"/>
                <w:sz w:val="16"/>
              </w:rPr>
            </w:pPr>
          </w:p>
        </w:tc>
      </w:tr>
      <w:tr w:rsidR="006D485B" w:rsidRPr="000C4658" w14:paraId="091D21AF" w14:textId="77777777">
        <w:trPr>
          <w:trHeight w:val="478"/>
        </w:trPr>
        <w:tc>
          <w:tcPr>
            <w:tcW w:w="994" w:type="dxa"/>
          </w:tcPr>
          <w:p w14:paraId="1F04AAA8" w14:textId="77777777" w:rsidR="006D485B" w:rsidRPr="000C4658" w:rsidRDefault="00C01BB2">
            <w:pPr>
              <w:pStyle w:val="TableParagraph"/>
              <w:spacing w:before="41"/>
              <w:ind w:left="69"/>
              <w:rPr>
                <w:sz w:val="16"/>
              </w:rPr>
            </w:pPr>
            <w:r w:rsidRPr="000C4658">
              <w:rPr>
                <w:sz w:val="16"/>
              </w:rPr>
              <w:t>1.1.3.2</w:t>
            </w:r>
          </w:p>
        </w:tc>
        <w:tc>
          <w:tcPr>
            <w:tcW w:w="3826" w:type="dxa"/>
          </w:tcPr>
          <w:p w14:paraId="3D8F95E2" w14:textId="396BAFEA" w:rsidR="006D485B" w:rsidRPr="000C4658" w:rsidRDefault="00C01BB2" w:rsidP="0034563B">
            <w:pPr>
              <w:pStyle w:val="TableParagraph"/>
              <w:spacing w:before="41"/>
              <w:ind w:left="68"/>
              <w:rPr>
                <w:sz w:val="16"/>
              </w:rPr>
            </w:pPr>
            <w:r w:rsidRPr="000C4658">
              <w:rPr>
                <w:sz w:val="16"/>
              </w:rPr>
              <w:t>Anticipo a Proveedores por Adquisición de Bienes Inmuebles y Muebles a Corto Plazo</w:t>
            </w:r>
          </w:p>
        </w:tc>
        <w:tc>
          <w:tcPr>
            <w:tcW w:w="852" w:type="dxa"/>
          </w:tcPr>
          <w:p w14:paraId="4875E381" w14:textId="77777777" w:rsidR="006D485B" w:rsidRPr="000C4658" w:rsidRDefault="006D485B">
            <w:pPr>
              <w:pStyle w:val="TableParagraph"/>
              <w:rPr>
                <w:rFonts w:ascii="Times New Roman"/>
                <w:sz w:val="16"/>
              </w:rPr>
            </w:pPr>
          </w:p>
        </w:tc>
        <w:tc>
          <w:tcPr>
            <w:tcW w:w="3828" w:type="dxa"/>
          </w:tcPr>
          <w:p w14:paraId="6DA5B4FC" w14:textId="77777777" w:rsidR="006D485B" w:rsidRPr="000C4658" w:rsidRDefault="006D485B">
            <w:pPr>
              <w:pStyle w:val="TableParagraph"/>
              <w:rPr>
                <w:rFonts w:ascii="Times New Roman"/>
                <w:sz w:val="16"/>
              </w:rPr>
            </w:pPr>
          </w:p>
        </w:tc>
      </w:tr>
      <w:tr w:rsidR="006D485B" w:rsidRPr="000C4658" w14:paraId="1FF14513" w14:textId="77777777">
        <w:trPr>
          <w:trHeight w:val="479"/>
        </w:trPr>
        <w:tc>
          <w:tcPr>
            <w:tcW w:w="994" w:type="dxa"/>
          </w:tcPr>
          <w:p w14:paraId="3DA1ED0C" w14:textId="77777777" w:rsidR="006D485B" w:rsidRPr="000C4658" w:rsidRDefault="00C01BB2">
            <w:pPr>
              <w:pStyle w:val="TableParagraph"/>
              <w:spacing w:before="43"/>
              <w:ind w:left="69"/>
              <w:rPr>
                <w:sz w:val="16"/>
              </w:rPr>
            </w:pPr>
            <w:r w:rsidRPr="000C4658">
              <w:rPr>
                <w:sz w:val="16"/>
              </w:rPr>
              <w:t>1.1.3.9</w:t>
            </w:r>
          </w:p>
        </w:tc>
        <w:tc>
          <w:tcPr>
            <w:tcW w:w="3826" w:type="dxa"/>
          </w:tcPr>
          <w:p w14:paraId="080FC13A" w14:textId="56BE570D" w:rsidR="006D485B" w:rsidRPr="000C4658" w:rsidRDefault="00C01BB2">
            <w:pPr>
              <w:pStyle w:val="TableParagraph"/>
              <w:spacing w:before="1" w:line="240" w:lineRule="exact"/>
              <w:ind w:left="68" w:right="101"/>
              <w:rPr>
                <w:sz w:val="16"/>
              </w:rPr>
            </w:pPr>
            <w:r w:rsidRPr="000C4658">
              <w:rPr>
                <w:sz w:val="16"/>
              </w:rPr>
              <w:t>Otros Derechos a R</w:t>
            </w:r>
            <w:r w:rsidR="0034563B" w:rsidRPr="000C4658">
              <w:rPr>
                <w:sz w:val="16"/>
              </w:rPr>
              <w:t>ecibir Bienes o Servicios a Cor</w:t>
            </w:r>
            <w:r w:rsidRPr="000C4658">
              <w:rPr>
                <w:sz w:val="16"/>
              </w:rPr>
              <w:t>to Plazo</w:t>
            </w:r>
          </w:p>
        </w:tc>
        <w:tc>
          <w:tcPr>
            <w:tcW w:w="852" w:type="dxa"/>
          </w:tcPr>
          <w:p w14:paraId="5F7475B5" w14:textId="77777777" w:rsidR="006D485B" w:rsidRPr="000C4658" w:rsidRDefault="006D485B">
            <w:pPr>
              <w:pStyle w:val="TableParagraph"/>
              <w:rPr>
                <w:rFonts w:ascii="Times New Roman"/>
                <w:sz w:val="16"/>
              </w:rPr>
            </w:pPr>
          </w:p>
        </w:tc>
        <w:tc>
          <w:tcPr>
            <w:tcW w:w="3828" w:type="dxa"/>
          </w:tcPr>
          <w:p w14:paraId="11D47DF8" w14:textId="77777777" w:rsidR="006D485B" w:rsidRPr="000C4658" w:rsidRDefault="006D485B">
            <w:pPr>
              <w:pStyle w:val="TableParagraph"/>
              <w:rPr>
                <w:rFonts w:ascii="Times New Roman"/>
                <w:sz w:val="16"/>
              </w:rPr>
            </w:pPr>
          </w:p>
        </w:tc>
      </w:tr>
      <w:tr w:rsidR="006D485B" w:rsidRPr="000C4658" w14:paraId="00CC480B" w14:textId="77777777">
        <w:trPr>
          <w:trHeight w:val="255"/>
        </w:trPr>
        <w:tc>
          <w:tcPr>
            <w:tcW w:w="994" w:type="dxa"/>
          </w:tcPr>
          <w:p w14:paraId="05F3A34D" w14:textId="77777777" w:rsidR="006D485B" w:rsidRPr="000C4658" w:rsidRDefault="00C01BB2">
            <w:pPr>
              <w:pStyle w:val="TableParagraph"/>
              <w:spacing w:before="41"/>
              <w:ind w:left="69"/>
              <w:rPr>
                <w:sz w:val="16"/>
              </w:rPr>
            </w:pPr>
            <w:r w:rsidRPr="000C4658">
              <w:rPr>
                <w:sz w:val="16"/>
              </w:rPr>
              <w:t>1.1.4.1</w:t>
            </w:r>
          </w:p>
        </w:tc>
        <w:tc>
          <w:tcPr>
            <w:tcW w:w="3826" w:type="dxa"/>
          </w:tcPr>
          <w:p w14:paraId="6ECC79B1" w14:textId="77777777" w:rsidR="006D485B" w:rsidRPr="000C4658" w:rsidRDefault="00C01BB2">
            <w:pPr>
              <w:pStyle w:val="TableParagraph"/>
              <w:spacing w:before="41"/>
              <w:ind w:left="68"/>
              <w:rPr>
                <w:sz w:val="16"/>
              </w:rPr>
            </w:pPr>
            <w:r w:rsidRPr="000C4658">
              <w:rPr>
                <w:sz w:val="16"/>
              </w:rPr>
              <w:t>Inventario de Mercancías para Venta</w:t>
            </w:r>
          </w:p>
        </w:tc>
        <w:tc>
          <w:tcPr>
            <w:tcW w:w="852" w:type="dxa"/>
          </w:tcPr>
          <w:p w14:paraId="35656866" w14:textId="77777777" w:rsidR="006D485B" w:rsidRPr="000C4658" w:rsidRDefault="006D485B">
            <w:pPr>
              <w:pStyle w:val="TableParagraph"/>
              <w:rPr>
                <w:rFonts w:ascii="Times New Roman"/>
                <w:sz w:val="16"/>
              </w:rPr>
            </w:pPr>
          </w:p>
        </w:tc>
        <w:tc>
          <w:tcPr>
            <w:tcW w:w="3828" w:type="dxa"/>
          </w:tcPr>
          <w:p w14:paraId="0E62D684" w14:textId="77777777" w:rsidR="006D485B" w:rsidRPr="000C4658" w:rsidRDefault="006D485B">
            <w:pPr>
              <w:pStyle w:val="TableParagraph"/>
              <w:rPr>
                <w:rFonts w:ascii="Times New Roman"/>
                <w:sz w:val="16"/>
              </w:rPr>
            </w:pPr>
          </w:p>
        </w:tc>
      </w:tr>
      <w:tr w:rsidR="006D485B" w:rsidRPr="000C4658" w14:paraId="195827DF" w14:textId="77777777">
        <w:trPr>
          <w:trHeight w:val="253"/>
        </w:trPr>
        <w:tc>
          <w:tcPr>
            <w:tcW w:w="994" w:type="dxa"/>
          </w:tcPr>
          <w:p w14:paraId="37F4896A" w14:textId="77777777" w:rsidR="006D485B" w:rsidRPr="000C4658" w:rsidRDefault="00C01BB2">
            <w:pPr>
              <w:pStyle w:val="TableParagraph"/>
              <w:spacing w:before="43"/>
              <w:ind w:left="69"/>
              <w:rPr>
                <w:sz w:val="16"/>
              </w:rPr>
            </w:pPr>
            <w:r w:rsidRPr="000C4658">
              <w:rPr>
                <w:sz w:val="16"/>
              </w:rPr>
              <w:t>1.1.4.2</w:t>
            </w:r>
          </w:p>
        </w:tc>
        <w:tc>
          <w:tcPr>
            <w:tcW w:w="3826" w:type="dxa"/>
          </w:tcPr>
          <w:p w14:paraId="3B4882EC" w14:textId="77777777" w:rsidR="006D485B" w:rsidRPr="000C4658" w:rsidRDefault="00C01BB2">
            <w:pPr>
              <w:pStyle w:val="TableParagraph"/>
              <w:spacing w:before="43"/>
              <w:ind w:left="68"/>
              <w:rPr>
                <w:sz w:val="16"/>
              </w:rPr>
            </w:pPr>
            <w:r w:rsidRPr="000C4658">
              <w:rPr>
                <w:sz w:val="16"/>
              </w:rPr>
              <w:t>Inventario de Mercancías Terminadas</w:t>
            </w:r>
          </w:p>
        </w:tc>
        <w:tc>
          <w:tcPr>
            <w:tcW w:w="852" w:type="dxa"/>
          </w:tcPr>
          <w:p w14:paraId="67D36DC0" w14:textId="77777777" w:rsidR="006D485B" w:rsidRPr="000C4658" w:rsidRDefault="006D485B">
            <w:pPr>
              <w:pStyle w:val="TableParagraph"/>
              <w:rPr>
                <w:rFonts w:ascii="Times New Roman"/>
                <w:sz w:val="16"/>
              </w:rPr>
            </w:pPr>
          </w:p>
        </w:tc>
        <w:tc>
          <w:tcPr>
            <w:tcW w:w="3828" w:type="dxa"/>
          </w:tcPr>
          <w:p w14:paraId="35264CAC" w14:textId="77777777" w:rsidR="006D485B" w:rsidRPr="000C4658" w:rsidRDefault="006D485B">
            <w:pPr>
              <w:pStyle w:val="TableParagraph"/>
              <w:rPr>
                <w:rFonts w:ascii="Times New Roman"/>
                <w:sz w:val="16"/>
              </w:rPr>
            </w:pPr>
          </w:p>
        </w:tc>
      </w:tr>
      <w:tr w:rsidR="006D485B" w:rsidRPr="000C4658" w14:paraId="7EB56862" w14:textId="77777777">
        <w:trPr>
          <w:trHeight w:val="510"/>
        </w:trPr>
        <w:tc>
          <w:tcPr>
            <w:tcW w:w="994" w:type="dxa"/>
          </w:tcPr>
          <w:p w14:paraId="65FE5121" w14:textId="77777777" w:rsidR="006D485B" w:rsidRPr="000C4658" w:rsidRDefault="00C01BB2">
            <w:pPr>
              <w:pStyle w:val="TableParagraph"/>
              <w:spacing w:before="43"/>
              <w:ind w:left="69"/>
              <w:rPr>
                <w:sz w:val="16"/>
              </w:rPr>
            </w:pPr>
            <w:r w:rsidRPr="000C4658">
              <w:rPr>
                <w:sz w:val="16"/>
              </w:rPr>
              <w:t>1.1.4.4</w:t>
            </w:r>
          </w:p>
        </w:tc>
        <w:tc>
          <w:tcPr>
            <w:tcW w:w="3826" w:type="dxa"/>
          </w:tcPr>
          <w:p w14:paraId="687B44E3" w14:textId="77777777" w:rsidR="006D485B" w:rsidRPr="000C4658" w:rsidRDefault="00C01BB2">
            <w:pPr>
              <w:pStyle w:val="TableParagraph"/>
              <w:spacing w:before="1" w:line="240" w:lineRule="exact"/>
              <w:ind w:left="68"/>
              <w:rPr>
                <w:sz w:val="16"/>
              </w:rPr>
            </w:pPr>
            <w:r w:rsidRPr="000C4658">
              <w:rPr>
                <w:sz w:val="16"/>
              </w:rPr>
              <w:t>Inventario de Materias Primas, Materiales y Su ministros para Producción</w:t>
            </w:r>
          </w:p>
        </w:tc>
        <w:tc>
          <w:tcPr>
            <w:tcW w:w="852" w:type="dxa"/>
          </w:tcPr>
          <w:p w14:paraId="5C0EB9DD" w14:textId="77777777" w:rsidR="006D485B" w:rsidRPr="000C4658" w:rsidRDefault="006D485B">
            <w:pPr>
              <w:pStyle w:val="TableParagraph"/>
              <w:rPr>
                <w:rFonts w:ascii="Times New Roman"/>
                <w:sz w:val="16"/>
              </w:rPr>
            </w:pPr>
          </w:p>
        </w:tc>
        <w:tc>
          <w:tcPr>
            <w:tcW w:w="3828" w:type="dxa"/>
          </w:tcPr>
          <w:p w14:paraId="3BFD47B9" w14:textId="77777777" w:rsidR="006D485B" w:rsidRPr="000C4658" w:rsidRDefault="006D485B">
            <w:pPr>
              <w:pStyle w:val="TableParagraph"/>
              <w:rPr>
                <w:rFonts w:ascii="Times New Roman"/>
                <w:sz w:val="16"/>
              </w:rPr>
            </w:pPr>
          </w:p>
        </w:tc>
      </w:tr>
      <w:tr w:rsidR="006D485B" w:rsidRPr="000C4658" w14:paraId="5B9CE734" w14:textId="77777777">
        <w:trPr>
          <w:trHeight w:val="508"/>
        </w:trPr>
        <w:tc>
          <w:tcPr>
            <w:tcW w:w="994" w:type="dxa"/>
          </w:tcPr>
          <w:p w14:paraId="10727230" w14:textId="77777777" w:rsidR="006D485B" w:rsidRPr="000C4658" w:rsidRDefault="00C01BB2">
            <w:pPr>
              <w:pStyle w:val="TableParagraph"/>
              <w:spacing w:before="43"/>
              <w:ind w:left="69"/>
              <w:rPr>
                <w:sz w:val="16"/>
              </w:rPr>
            </w:pPr>
            <w:r w:rsidRPr="000C4658">
              <w:rPr>
                <w:sz w:val="16"/>
              </w:rPr>
              <w:t>1.1.4.4.9</w:t>
            </w:r>
          </w:p>
        </w:tc>
        <w:tc>
          <w:tcPr>
            <w:tcW w:w="3826" w:type="dxa"/>
          </w:tcPr>
          <w:p w14:paraId="11935536" w14:textId="085A3779" w:rsidR="006D485B" w:rsidRPr="000C4658" w:rsidRDefault="00C01BB2">
            <w:pPr>
              <w:pStyle w:val="TableParagraph"/>
              <w:spacing w:before="1" w:line="240" w:lineRule="exact"/>
              <w:ind w:left="68"/>
              <w:rPr>
                <w:sz w:val="16"/>
              </w:rPr>
            </w:pPr>
            <w:r w:rsidRPr="000C4658">
              <w:rPr>
                <w:sz w:val="16"/>
              </w:rPr>
              <w:t>Otros Productos</w:t>
            </w:r>
            <w:r w:rsidR="0034563B" w:rsidRPr="000C4658">
              <w:rPr>
                <w:sz w:val="16"/>
              </w:rPr>
              <w:t xml:space="preserve"> y Mercancías Adquiridas como M</w:t>
            </w:r>
            <w:r w:rsidRPr="000C4658">
              <w:rPr>
                <w:sz w:val="16"/>
              </w:rPr>
              <w:t>ateria Prima</w:t>
            </w:r>
          </w:p>
        </w:tc>
        <w:tc>
          <w:tcPr>
            <w:tcW w:w="852" w:type="dxa"/>
          </w:tcPr>
          <w:p w14:paraId="5C38ADD1" w14:textId="77777777" w:rsidR="006D485B" w:rsidRPr="000C4658" w:rsidRDefault="006D485B">
            <w:pPr>
              <w:pStyle w:val="TableParagraph"/>
              <w:rPr>
                <w:rFonts w:ascii="Times New Roman"/>
                <w:sz w:val="16"/>
              </w:rPr>
            </w:pPr>
          </w:p>
        </w:tc>
        <w:tc>
          <w:tcPr>
            <w:tcW w:w="3828" w:type="dxa"/>
          </w:tcPr>
          <w:p w14:paraId="0571036C" w14:textId="77777777" w:rsidR="006D485B" w:rsidRPr="000C4658" w:rsidRDefault="006D485B">
            <w:pPr>
              <w:pStyle w:val="TableParagraph"/>
              <w:rPr>
                <w:rFonts w:ascii="Times New Roman"/>
                <w:sz w:val="16"/>
              </w:rPr>
            </w:pPr>
          </w:p>
        </w:tc>
      </w:tr>
      <w:tr w:rsidR="006D485B" w:rsidRPr="000C4658" w14:paraId="0A1A3C9C" w14:textId="77777777">
        <w:trPr>
          <w:trHeight w:val="510"/>
        </w:trPr>
        <w:tc>
          <w:tcPr>
            <w:tcW w:w="994" w:type="dxa"/>
          </w:tcPr>
          <w:p w14:paraId="2D5E8CBC" w14:textId="77777777" w:rsidR="006D485B" w:rsidRPr="000C4658" w:rsidRDefault="00C01BB2">
            <w:pPr>
              <w:pStyle w:val="TableParagraph"/>
              <w:spacing w:before="45"/>
              <w:ind w:left="69"/>
              <w:rPr>
                <w:sz w:val="16"/>
              </w:rPr>
            </w:pPr>
            <w:r w:rsidRPr="000C4658">
              <w:rPr>
                <w:sz w:val="16"/>
              </w:rPr>
              <w:t>1.1.5.1</w:t>
            </w:r>
          </w:p>
        </w:tc>
        <w:tc>
          <w:tcPr>
            <w:tcW w:w="3826" w:type="dxa"/>
          </w:tcPr>
          <w:p w14:paraId="1F49CFC8" w14:textId="54894BC0" w:rsidR="006D485B" w:rsidRPr="000C4658" w:rsidRDefault="00C01BB2" w:rsidP="0034563B">
            <w:pPr>
              <w:pStyle w:val="TableParagraph"/>
              <w:spacing w:before="3" w:line="240" w:lineRule="exact"/>
              <w:ind w:left="68" w:right="101"/>
              <w:rPr>
                <w:sz w:val="16"/>
              </w:rPr>
            </w:pPr>
            <w:r w:rsidRPr="000C4658">
              <w:rPr>
                <w:sz w:val="16"/>
              </w:rPr>
              <w:t>Almacén de Materiales y Suministros  de  Consumo</w:t>
            </w:r>
          </w:p>
        </w:tc>
        <w:tc>
          <w:tcPr>
            <w:tcW w:w="852" w:type="dxa"/>
          </w:tcPr>
          <w:p w14:paraId="6DB4EA12" w14:textId="77777777" w:rsidR="006D485B" w:rsidRPr="000C4658" w:rsidRDefault="006D485B">
            <w:pPr>
              <w:pStyle w:val="TableParagraph"/>
              <w:rPr>
                <w:rFonts w:ascii="Times New Roman"/>
                <w:sz w:val="16"/>
              </w:rPr>
            </w:pPr>
          </w:p>
        </w:tc>
        <w:tc>
          <w:tcPr>
            <w:tcW w:w="3828" w:type="dxa"/>
          </w:tcPr>
          <w:p w14:paraId="50849A24" w14:textId="77777777" w:rsidR="006D485B" w:rsidRPr="000C4658" w:rsidRDefault="006D485B">
            <w:pPr>
              <w:pStyle w:val="TableParagraph"/>
              <w:rPr>
                <w:rFonts w:ascii="Times New Roman"/>
                <w:sz w:val="16"/>
              </w:rPr>
            </w:pPr>
          </w:p>
        </w:tc>
      </w:tr>
      <w:tr w:rsidR="006D485B" w:rsidRPr="000C4658" w14:paraId="7C9297F7" w14:textId="77777777">
        <w:trPr>
          <w:trHeight w:val="253"/>
        </w:trPr>
        <w:tc>
          <w:tcPr>
            <w:tcW w:w="994" w:type="dxa"/>
          </w:tcPr>
          <w:p w14:paraId="2B93E4DF" w14:textId="77777777" w:rsidR="006D485B" w:rsidRPr="000C4658" w:rsidRDefault="00C01BB2">
            <w:pPr>
              <w:pStyle w:val="TableParagraph"/>
              <w:spacing w:before="43"/>
              <w:ind w:left="69"/>
              <w:rPr>
                <w:sz w:val="16"/>
              </w:rPr>
            </w:pPr>
            <w:r w:rsidRPr="000C4658">
              <w:rPr>
                <w:sz w:val="16"/>
              </w:rPr>
              <w:t>1.2.3.1</w:t>
            </w:r>
          </w:p>
        </w:tc>
        <w:tc>
          <w:tcPr>
            <w:tcW w:w="3826" w:type="dxa"/>
          </w:tcPr>
          <w:p w14:paraId="63BFFB54" w14:textId="77777777" w:rsidR="006D485B" w:rsidRPr="000C4658" w:rsidRDefault="00C01BB2">
            <w:pPr>
              <w:pStyle w:val="TableParagraph"/>
              <w:spacing w:before="43"/>
              <w:ind w:left="68"/>
              <w:rPr>
                <w:sz w:val="16"/>
              </w:rPr>
            </w:pPr>
            <w:r w:rsidRPr="000C4658">
              <w:rPr>
                <w:sz w:val="16"/>
              </w:rPr>
              <w:t>Terrenos</w:t>
            </w:r>
          </w:p>
        </w:tc>
        <w:tc>
          <w:tcPr>
            <w:tcW w:w="852" w:type="dxa"/>
          </w:tcPr>
          <w:p w14:paraId="5719A7D2" w14:textId="77777777" w:rsidR="006D485B" w:rsidRPr="000C4658" w:rsidRDefault="006D485B">
            <w:pPr>
              <w:pStyle w:val="TableParagraph"/>
              <w:rPr>
                <w:rFonts w:ascii="Times New Roman"/>
                <w:sz w:val="16"/>
              </w:rPr>
            </w:pPr>
          </w:p>
        </w:tc>
        <w:tc>
          <w:tcPr>
            <w:tcW w:w="3828" w:type="dxa"/>
          </w:tcPr>
          <w:p w14:paraId="0E48091F" w14:textId="77777777" w:rsidR="006D485B" w:rsidRPr="000C4658" w:rsidRDefault="006D485B">
            <w:pPr>
              <w:pStyle w:val="TableParagraph"/>
              <w:rPr>
                <w:rFonts w:ascii="Times New Roman"/>
                <w:sz w:val="16"/>
              </w:rPr>
            </w:pPr>
          </w:p>
        </w:tc>
      </w:tr>
      <w:tr w:rsidR="006D485B" w:rsidRPr="000C4658" w14:paraId="4CEEF962" w14:textId="77777777">
        <w:trPr>
          <w:trHeight w:val="256"/>
        </w:trPr>
        <w:tc>
          <w:tcPr>
            <w:tcW w:w="994" w:type="dxa"/>
          </w:tcPr>
          <w:p w14:paraId="1EDCD74B" w14:textId="77777777" w:rsidR="006D485B" w:rsidRPr="000C4658" w:rsidRDefault="00C01BB2">
            <w:pPr>
              <w:pStyle w:val="TableParagraph"/>
              <w:spacing w:before="45"/>
              <w:ind w:left="69"/>
              <w:rPr>
                <w:sz w:val="16"/>
              </w:rPr>
            </w:pPr>
            <w:r w:rsidRPr="000C4658">
              <w:rPr>
                <w:sz w:val="16"/>
              </w:rPr>
              <w:t>1.2.3.2</w:t>
            </w:r>
          </w:p>
        </w:tc>
        <w:tc>
          <w:tcPr>
            <w:tcW w:w="3826" w:type="dxa"/>
          </w:tcPr>
          <w:p w14:paraId="193C15C4" w14:textId="77777777" w:rsidR="006D485B" w:rsidRPr="000C4658" w:rsidRDefault="00C01BB2">
            <w:pPr>
              <w:pStyle w:val="TableParagraph"/>
              <w:spacing w:before="45"/>
              <w:ind w:left="68"/>
              <w:rPr>
                <w:sz w:val="16"/>
              </w:rPr>
            </w:pPr>
            <w:r w:rsidRPr="000C4658">
              <w:rPr>
                <w:sz w:val="16"/>
              </w:rPr>
              <w:t>Viviendas</w:t>
            </w:r>
          </w:p>
        </w:tc>
        <w:tc>
          <w:tcPr>
            <w:tcW w:w="852" w:type="dxa"/>
          </w:tcPr>
          <w:p w14:paraId="311BB88D" w14:textId="77777777" w:rsidR="006D485B" w:rsidRPr="000C4658" w:rsidRDefault="006D485B">
            <w:pPr>
              <w:pStyle w:val="TableParagraph"/>
              <w:rPr>
                <w:rFonts w:ascii="Times New Roman"/>
                <w:sz w:val="16"/>
              </w:rPr>
            </w:pPr>
          </w:p>
        </w:tc>
        <w:tc>
          <w:tcPr>
            <w:tcW w:w="3828" w:type="dxa"/>
          </w:tcPr>
          <w:p w14:paraId="0F83C37B" w14:textId="77777777" w:rsidR="006D485B" w:rsidRPr="000C4658" w:rsidRDefault="006D485B">
            <w:pPr>
              <w:pStyle w:val="TableParagraph"/>
              <w:rPr>
                <w:rFonts w:ascii="Times New Roman"/>
                <w:sz w:val="16"/>
              </w:rPr>
            </w:pPr>
          </w:p>
        </w:tc>
      </w:tr>
      <w:tr w:rsidR="006D485B" w:rsidRPr="000C4658" w14:paraId="31A384AF" w14:textId="77777777">
        <w:trPr>
          <w:trHeight w:val="253"/>
        </w:trPr>
        <w:tc>
          <w:tcPr>
            <w:tcW w:w="994" w:type="dxa"/>
          </w:tcPr>
          <w:p w14:paraId="06E20B2F" w14:textId="77777777" w:rsidR="006D485B" w:rsidRPr="000C4658" w:rsidRDefault="00C01BB2">
            <w:pPr>
              <w:pStyle w:val="TableParagraph"/>
              <w:spacing w:before="43"/>
              <w:ind w:left="69"/>
              <w:rPr>
                <w:sz w:val="16"/>
              </w:rPr>
            </w:pPr>
            <w:r w:rsidRPr="000C4658">
              <w:rPr>
                <w:sz w:val="16"/>
              </w:rPr>
              <w:t>1.2.3.3</w:t>
            </w:r>
          </w:p>
        </w:tc>
        <w:tc>
          <w:tcPr>
            <w:tcW w:w="3826" w:type="dxa"/>
          </w:tcPr>
          <w:p w14:paraId="28D3B0BD" w14:textId="77777777" w:rsidR="006D485B" w:rsidRPr="000C4658" w:rsidRDefault="00C01BB2">
            <w:pPr>
              <w:pStyle w:val="TableParagraph"/>
              <w:spacing w:before="43"/>
              <w:ind w:left="68"/>
              <w:rPr>
                <w:sz w:val="16"/>
              </w:rPr>
            </w:pPr>
            <w:r w:rsidRPr="000C4658">
              <w:rPr>
                <w:sz w:val="16"/>
              </w:rPr>
              <w:t>Edificios no Habitacionales</w:t>
            </w:r>
          </w:p>
        </w:tc>
        <w:tc>
          <w:tcPr>
            <w:tcW w:w="852" w:type="dxa"/>
          </w:tcPr>
          <w:p w14:paraId="5C301202" w14:textId="77777777" w:rsidR="006D485B" w:rsidRPr="000C4658" w:rsidRDefault="006D485B">
            <w:pPr>
              <w:pStyle w:val="TableParagraph"/>
              <w:rPr>
                <w:rFonts w:ascii="Times New Roman"/>
                <w:sz w:val="16"/>
              </w:rPr>
            </w:pPr>
          </w:p>
        </w:tc>
        <w:tc>
          <w:tcPr>
            <w:tcW w:w="3828" w:type="dxa"/>
          </w:tcPr>
          <w:p w14:paraId="3B2FBE47" w14:textId="77777777" w:rsidR="006D485B" w:rsidRPr="000C4658" w:rsidRDefault="006D485B">
            <w:pPr>
              <w:pStyle w:val="TableParagraph"/>
              <w:rPr>
                <w:rFonts w:ascii="Times New Roman"/>
                <w:sz w:val="16"/>
              </w:rPr>
            </w:pPr>
          </w:p>
        </w:tc>
      </w:tr>
      <w:tr w:rsidR="006D485B" w:rsidRPr="000C4658" w14:paraId="76213269" w14:textId="77777777">
        <w:trPr>
          <w:trHeight w:val="239"/>
        </w:trPr>
        <w:tc>
          <w:tcPr>
            <w:tcW w:w="994" w:type="dxa"/>
          </w:tcPr>
          <w:p w14:paraId="6925EDB6" w14:textId="77777777" w:rsidR="006D485B" w:rsidRPr="000C4658" w:rsidRDefault="00C01BB2">
            <w:pPr>
              <w:pStyle w:val="TableParagraph"/>
              <w:spacing w:before="43" w:line="177" w:lineRule="exact"/>
              <w:ind w:left="69"/>
              <w:rPr>
                <w:sz w:val="16"/>
              </w:rPr>
            </w:pPr>
            <w:r w:rsidRPr="000C4658">
              <w:rPr>
                <w:sz w:val="16"/>
              </w:rPr>
              <w:t>1.2.3.9</w:t>
            </w:r>
          </w:p>
        </w:tc>
        <w:tc>
          <w:tcPr>
            <w:tcW w:w="3826" w:type="dxa"/>
          </w:tcPr>
          <w:p w14:paraId="6F1D4B89" w14:textId="77777777" w:rsidR="006D485B" w:rsidRPr="000C4658" w:rsidRDefault="00C01BB2">
            <w:pPr>
              <w:pStyle w:val="TableParagraph"/>
              <w:spacing w:before="43" w:line="177" w:lineRule="exact"/>
              <w:ind w:left="68"/>
              <w:rPr>
                <w:sz w:val="16"/>
              </w:rPr>
            </w:pPr>
            <w:r w:rsidRPr="000C4658">
              <w:rPr>
                <w:sz w:val="16"/>
              </w:rPr>
              <w:t>Otros Bienes Inmuebles</w:t>
            </w:r>
          </w:p>
        </w:tc>
        <w:tc>
          <w:tcPr>
            <w:tcW w:w="852" w:type="dxa"/>
          </w:tcPr>
          <w:p w14:paraId="51E7C09A" w14:textId="77777777" w:rsidR="006D485B" w:rsidRPr="000C4658" w:rsidRDefault="006D485B">
            <w:pPr>
              <w:pStyle w:val="TableParagraph"/>
              <w:rPr>
                <w:rFonts w:ascii="Times New Roman"/>
                <w:sz w:val="16"/>
              </w:rPr>
            </w:pPr>
          </w:p>
        </w:tc>
        <w:tc>
          <w:tcPr>
            <w:tcW w:w="3828" w:type="dxa"/>
          </w:tcPr>
          <w:p w14:paraId="42D4BB46" w14:textId="77777777" w:rsidR="006D485B" w:rsidRPr="000C4658" w:rsidRDefault="006D485B">
            <w:pPr>
              <w:pStyle w:val="TableParagraph"/>
              <w:rPr>
                <w:rFonts w:ascii="Times New Roman"/>
                <w:sz w:val="16"/>
              </w:rPr>
            </w:pPr>
          </w:p>
        </w:tc>
      </w:tr>
      <w:tr w:rsidR="006D485B" w:rsidRPr="000C4658" w14:paraId="716226C4" w14:textId="77777777">
        <w:trPr>
          <w:trHeight w:val="256"/>
        </w:trPr>
        <w:tc>
          <w:tcPr>
            <w:tcW w:w="994" w:type="dxa"/>
          </w:tcPr>
          <w:p w14:paraId="7297D902" w14:textId="77777777" w:rsidR="006D485B" w:rsidRPr="000C4658" w:rsidRDefault="00C01BB2">
            <w:pPr>
              <w:pStyle w:val="TableParagraph"/>
              <w:spacing w:before="45"/>
              <w:ind w:left="69"/>
              <w:rPr>
                <w:sz w:val="16"/>
              </w:rPr>
            </w:pPr>
            <w:r w:rsidRPr="000C4658">
              <w:rPr>
                <w:sz w:val="16"/>
              </w:rPr>
              <w:t>1.2.4.1</w:t>
            </w:r>
          </w:p>
        </w:tc>
        <w:tc>
          <w:tcPr>
            <w:tcW w:w="3826" w:type="dxa"/>
          </w:tcPr>
          <w:p w14:paraId="466D0D19" w14:textId="77777777" w:rsidR="006D485B" w:rsidRPr="000C4658" w:rsidRDefault="00C01BB2">
            <w:pPr>
              <w:pStyle w:val="TableParagraph"/>
              <w:spacing w:before="45"/>
              <w:ind w:left="68"/>
              <w:rPr>
                <w:sz w:val="16"/>
              </w:rPr>
            </w:pPr>
            <w:r w:rsidRPr="000C4658">
              <w:rPr>
                <w:sz w:val="16"/>
              </w:rPr>
              <w:t>Mobiliario y Equipo de Administración</w:t>
            </w:r>
          </w:p>
        </w:tc>
        <w:tc>
          <w:tcPr>
            <w:tcW w:w="852" w:type="dxa"/>
          </w:tcPr>
          <w:p w14:paraId="609C5D29" w14:textId="77777777" w:rsidR="006D485B" w:rsidRPr="000C4658" w:rsidRDefault="006D485B">
            <w:pPr>
              <w:pStyle w:val="TableParagraph"/>
              <w:rPr>
                <w:rFonts w:ascii="Times New Roman"/>
                <w:sz w:val="16"/>
              </w:rPr>
            </w:pPr>
          </w:p>
        </w:tc>
        <w:tc>
          <w:tcPr>
            <w:tcW w:w="3828" w:type="dxa"/>
          </w:tcPr>
          <w:p w14:paraId="69AEC901" w14:textId="77777777" w:rsidR="006D485B" w:rsidRPr="000C4658" w:rsidRDefault="006D485B">
            <w:pPr>
              <w:pStyle w:val="TableParagraph"/>
              <w:rPr>
                <w:rFonts w:ascii="Times New Roman"/>
                <w:sz w:val="16"/>
              </w:rPr>
            </w:pPr>
          </w:p>
        </w:tc>
      </w:tr>
      <w:tr w:rsidR="006D485B" w:rsidRPr="000C4658" w14:paraId="47D2ACA3" w14:textId="77777777">
        <w:trPr>
          <w:trHeight w:val="253"/>
        </w:trPr>
        <w:tc>
          <w:tcPr>
            <w:tcW w:w="994" w:type="dxa"/>
          </w:tcPr>
          <w:p w14:paraId="5D76339F" w14:textId="77777777" w:rsidR="006D485B" w:rsidRPr="000C4658" w:rsidRDefault="00C01BB2">
            <w:pPr>
              <w:pStyle w:val="TableParagraph"/>
              <w:spacing w:before="43"/>
              <w:ind w:left="69"/>
              <w:rPr>
                <w:sz w:val="16"/>
              </w:rPr>
            </w:pPr>
            <w:r w:rsidRPr="000C4658">
              <w:rPr>
                <w:sz w:val="16"/>
              </w:rPr>
              <w:t>1.2.4.1.1</w:t>
            </w:r>
          </w:p>
        </w:tc>
        <w:tc>
          <w:tcPr>
            <w:tcW w:w="3826" w:type="dxa"/>
          </w:tcPr>
          <w:p w14:paraId="1AA755DF" w14:textId="77777777" w:rsidR="006D485B" w:rsidRPr="000C4658" w:rsidRDefault="00C01BB2">
            <w:pPr>
              <w:pStyle w:val="TableParagraph"/>
              <w:spacing w:before="43"/>
              <w:ind w:left="68"/>
              <w:rPr>
                <w:sz w:val="16"/>
              </w:rPr>
            </w:pPr>
            <w:r w:rsidRPr="000C4658">
              <w:rPr>
                <w:sz w:val="16"/>
              </w:rPr>
              <w:t>Muebles de Oficina y Estantería</w:t>
            </w:r>
          </w:p>
        </w:tc>
        <w:tc>
          <w:tcPr>
            <w:tcW w:w="852" w:type="dxa"/>
          </w:tcPr>
          <w:p w14:paraId="20961033" w14:textId="77777777" w:rsidR="006D485B" w:rsidRPr="000C4658" w:rsidRDefault="006D485B">
            <w:pPr>
              <w:pStyle w:val="TableParagraph"/>
              <w:rPr>
                <w:rFonts w:ascii="Times New Roman"/>
                <w:sz w:val="16"/>
              </w:rPr>
            </w:pPr>
          </w:p>
        </w:tc>
        <w:tc>
          <w:tcPr>
            <w:tcW w:w="3828" w:type="dxa"/>
          </w:tcPr>
          <w:p w14:paraId="37F8333E" w14:textId="77777777" w:rsidR="006D485B" w:rsidRPr="000C4658" w:rsidRDefault="006D485B">
            <w:pPr>
              <w:pStyle w:val="TableParagraph"/>
              <w:rPr>
                <w:rFonts w:ascii="Times New Roman"/>
                <w:sz w:val="16"/>
              </w:rPr>
            </w:pPr>
          </w:p>
        </w:tc>
      </w:tr>
      <w:tr w:rsidR="006D485B" w:rsidRPr="000C4658" w14:paraId="52CA2B4B" w14:textId="77777777">
        <w:trPr>
          <w:trHeight w:val="256"/>
        </w:trPr>
        <w:tc>
          <w:tcPr>
            <w:tcW w:w="994" w:type="dxa"/>
          </w:tcPr>
          <w:p w14:paraId="7835BE41" w14:textId="77777777" w:rsidR="006D485B" w:rsidRPr="000C4658" w:rsidRDefault="00C01BB2">
            <w:pPr>
              <w:pStyle w:val="TableParagraph"/>
              <w:spacing w:before="43"/>
              <w:ind w:left="69"/>
              <w:rPr>
                <w:sz w:val="16"/>
              </w:rPr>
            </w:pPr>
            <w:r w:rsidRPr="000C4658">
              <w:rPr>
                <w:sz w:val="16"/>
              </w:rPr>
              <w:t>1.2.4.1.2</w:t>
            </w:r>
          </w:p>
        </w:tc>
        <w:tc>
          <w:tcPr>
            <w:tcW w:w="3826" w:type="dxa"/>
          </w:tcPr>
          <w:p w14:paraId="40D0CA09" w14:textId="77777777" w:rsidR="006D485B" w:rsidRPr="000C4658" w:rsidRDefault="00C01BB2">
            <w:pPr>
              <w:pStyle w:val="TableParagraph"/>
              <w:spacing w:before="43"/>
              <w:ind w:left="68"/>
              <w:rPr>
                <w:sz w:val="16"/>
              </w:rPr>
            </w:pPr>
            <w:r w:rsidRPr="000C4658">
              <w:rPr>
                <w:sz w:val="16"/>
              </w:rPr>
              <w:t>Muebles, Excepto de Oficina y Estantería</w:t>
            </w:r>
          </w:p>
        </w:tc>
        <w:tc>
          <w:tcPr>
            <w:tcW w:w="852" w:type="dxa"/>
          </w:tcPr>
          <w:p w14:paraId="24E39004" w14:textId="77777777" w:rsidR="006D485B" w:rsidRPr="000C4658" w:rsidRDefault="006D485B">
            <w:pPr>
              <w:pStyle w:val="TableParagraph"/>
              <w:rPr>
                <w:rFonts w:ascii="Times New Roman"/>
                <w:sz w:val="16"/>
              </w:rPr>
            </w:pPr>
          </w:p>
        </w:tc>
        <w:tc>
          <w:tcPr>
            <w:tcW w:w="3828" w:type="dxa"/>
          </w:tcPr>
          <w:p w14:paraId="4918ADA3" w14:textId="77777777" w:rsidR="006D485B" w:rsidRPr="000C4658" w:rsidRDefault="006D485B">
            <w:pPr>
              <w:pStyle w:val="TableParagraph"/>
              <w:rPr>
                <w:rFonts w:ascii="Times New Roman"/>
                <w:sz w:val="16"/>
              </w:rPr>
            </w:pPr>
          </w:p>
        </w:tc>
      </w:tr>
      <w:tr w:rsidR="006D485B" w:rsidRPr="000C4658" w14:paraId="35751DEF" w14:textId="77777777">
        <w:trPr>
          <w:trHeight w:val="479"/>
        </w:trPr>
        <w:tc>
          <w:tcPr>
            <w:tcW w:w="994" w:type="dxa"/>
          </w:tcPr>
          <w:p w14:paraId="30EBB75C" w14:textId="77777777" w:rsidR="006D485B" w:rsidRPr="000C4658" w:rsidRDefault="00C01BB2">
            <w:pPr>
              <w:pStyle w:val="TableParagraph"/>
              <w:spacing w:before="43"/>
              <w:ind w:left="69"/>
              <w:rPr>
                <w:sz w:val="16"/>
              </w:rPr>
            </w:pPr>
            <w:r w:rsidRPr="000C4658">
              <w:rPr>
                <w:sz w:val="16"/>
              </w:rPr>
              <w:t>1.2.4.1.3</w:t>
            </w:r>
          </w:p>
        </w:tc>
        <w:tc>
          <w:tcPr>
            <w:tcW w:w="3826" w:type="dxa"/>
          </w:tcPr>
          <w:p w14:paraId="5DE61977" w14:textId="6694DCCF" w:rsidR="006D485B" w:rsidRPr="000C4658" w:rsidRDefault="00C01BB2" w:rsidP="0034563B">
            <w:pPr>
              <w:pStyle w:val="TableParagraph"/>
              <w:spacing w:before="1" w:line="240" w:lineRule="exact"/>
              <w:ind w:left="68"/>
              <w:rPr>
                <w:sz w:val="16"/>
              </w:rPr>
            </w:pPr>
            <w:r w:rsidRPr="000C4658">
              <w:rPr>
                <w:sz w:val="16"/>
              </w:rPr>
              <w:t>Equipo de Cómputo y de Tecnologías de la</w:t>
            </w:r>
            <w:r w:rsidR="0034563B" w:rsidRPr="000C4658">
              <w:rPr>
                <w:sz w:val="16"/>
              </w:rPr>
              <w:t xml:space="preserve">    Inform</w:t>
            </w:r>
            <w:r w:rsidRPr="000C4658">
              <w:rPr>
                <w:sz w:val="16"/>
              </w:rPr>
              <w:t>ación</w:t>
            </w:r>
          </w:p>
        </w:tc>
        <w:tc>
          <w:tcPr>
            <w:tcW w:w="852" w:type="dxa"/>
          </w:tcPr>
          <w:p w14:paraId="5F6BCA49" w14:textId="77777777" w:rsidR="006D485B" w:rsidRPr="000C4658" w:rsidRDefault="006D485B">
            <w:pPr>
              <w:pStyle w:val="TableParagraph"/>
              <w:rPr>
                <w:rFonts w:ascii="Times New Roman"/>
                <w:sz w:val="16"/>
              </w:rPr>
            </w:pPr>
          </w:p>
        </w:tc>
        <w:tc>
          <w:tcPr>
            <w:tcW w:w="3828" w:type="dxa"/>
          </w:tcPr>
          <w:p w14:paraId="453C4D7A" w14:textId="77777777" w:rsidR="006D485B" w:rsidRPr="000C4658" w:rsidRDefault="006D485B">
            <w:pPr>
              <w:pStyle w:val="TableParagraph"/>
              <w:rPr>
                <w:rFonts w:ascii="Times New Roman"/>
                <w:sz w:val="16"/>
              </w:rPr>
            </w:pPr>
          </w:p>
        </w:tc>
      </w:tr>
      <w:tr w:rsidR="006D485B" w:rsidRPr="000C4658" w14:paraId="305DE180" w14:textId="77777777">
        <w:trPr>
          <w:trHeight w:val="478"/>
        </w:trPr>
        <w:tc>
          <w:tcPr>
            <w:tcW w:w="994" w:type="dxa"/>
          </w:tcPr>
          <w:p w14:paraId="690A20C7" w14:textId="77777777" w:rsidR="006D485B" w:rsidRPr="000C4658" w:rsidRDefault="00C01BB2">
            <w:pPr>
              <w:pStyle w:val="TableParagraph"/>
              <w:spacing w:before="41"/>
              <w:ind w:left="69"/>
              <w:rPr>
                <w:sz w:val="16"/>
              </w:rPr>
            </w:pPr>
            <w:r w:rsidRPr="000C4658">
              <w:rPr>
                <w:sz w:val="16"/>
              </w:rPr>
              <w:t>1.2.4.1.9</w:t>
            </w:r>
          </w:p>
        </w:tc>
        <w:tc>
          <w:tcPr>
            <w:tcW w:w="3826" w:type="dxa"/>
          </w:tcPr>
          <w:p w14:paraId="44987305" w14:textId="77777777" w:rsidR="006D485B" w:rsidRPr="000C4658" w:rsidRDefault="00C01BB2">
            <w:pPr>
              <w:pStyle w:val="TableParagraph"/>
              <w:spacing w:before="41"/>
              <w:ind w:left="68"/>
              <w:rPr>
                <w:sz w:val="16"/>
              </w:rPr>
            </w:pPr>
            <w:r w:rsidRPr="000C4658">
              <w:rPr>
                <w:sz w:val="16"/>
              </w:rPr>
              <w:t>Otros Mobiliarios y Equipos de Administración</w:t>
            </w:r>
          </w:p>
        </w:tc>
        <w:tc>
          <w:tcPr>
            <w:tcW w:w="852" w:type="dxa"/>
          </w:tcPr>
          <w:p w14:paraId="278162E8" w14:textId="77777777" w:rsidR="006D485B" w:rsidRPr="000C4658" w:rsidRDefault="006D485B">
            <w:pPr>
              <w:pStyle w:val="TableParagraph"/>
              <w:rPr>
                <w:rFonts w:ascii="Times New Roman"/>
                <w:sz w:val="16"/>
              </w:rPr>
            </w:pPr>
          </w:p>
        </w:tc>
        <w:tc>
          <w:tcPr>
            <w:tcW w:w="3828" w:type="dxa"/>
          </w:tcPr>
          <w:p w14:paraId="29BC1AD3" w14:textId="77777777" w:rsidR="006D485B" w:rsidRPr="000C4658" w:rsidRDefault="006D485B">
            <w:pPr>
              <w:pStyle w:val="TableParagraph"/>
              <w:rPr>
                <w:rFonts w:ascii="Times New Roman"/>
                <w:sz w:val="16"/>
              </w:rPr>
            </w:pPr>
          </w:p>
        </w:tc>
      </w:tr>
      <w:tr w:rsidR="006D485B" w:rsidRPr="000C4658" w14:paraId="0C3736E2" w14:textId="77777777">
        <w:trPr>
          <w:trHeight w:val="254"/>
        </w:trPr>
        <w:tc>
          <w:tcPr>
            <w:tcW w:w="994" w:type="dxa"/>
          </w:tcPr>
          <w:p w14:paraId="1CA0C4F8" w14:textId="77777777" w:rsidR="006D485B" w:rsidRPr="000C4658" w:rsidRDefault="00C01BB2">
            <w:pPr>
              <w:pStyle w:val="TableParagraph"/>
              <w:spacing w:before="43"/>
              <w:ind w:left="69"/>
              <w:rPr>
                <w:sz w:val="16"/>
              </w:rPr>
            </w:pPr>
            <w:r w:rsidRPr="000C4658">
              <w:rPr>
                <w:sz w:val="16"/>
              </w:rPr>
              <w:t>1.2.4.2</w:t>
            </w:r>
          </w:p>
        </w:tc>
        <w:tc>
          <w:tcPr>
            <w:tcW w:w="3826" w:type="dxa"/>
          </w:tcPr>
          <w:p w14:paraId="5EB10CEC" w14:textId="77777777" w:rsidR="006D485B" w:rsidRPr="000C4658" w:rsidRDefault="00C01BB2">
            <w:pPr>
              <w:pStyle w:val="TableParagraph"/>
              <w:spacing w:before="43"/>
              <w:ind w:left="68"/>
              <w:rPr>
                <w:sz w:val="16"/>
              </w:rPr>
            </w:pPr>
            <w:r w:rsidRPr="000C4658">
              <w:rPr>
                <w:sz w:val="16"/>
              </w:rPr>
              <w:t>Mobiliario y Equipo Educacional y Recreativo</w:t>
            </w:r>
          </w:p>
        </w:tc>
        <w:tc>
          <w:tcPr>
            <w:tcW w:w="852" w:type="dxa"/>
          </w:tcPr>
          <w:p w14:paraId="4949A7BB" w14:textId="77777777" w:rsidR="006D485B" w:rsidRPr="000C4658" w:rsidRDefault="006D485B">
            <w:pPr>
              <w:pStyle w:val="TableParagraph"/>
              <w:rPr>
                <w:rFonts w:ascii="Times New Roman"/>
                <w:sz w:val="16"/>
              </w:rPr>
            </w:pPr>
          </w:p>
        </w:tc>
        <w:tc>
          <w:tcPr>
            <w:tcW w:w="3828" w:type="dxa"/>
          </w:tcPr>
          <w:p w14:paraId="29B47D4A" w14:textId="77777777" w:rsidR="006D485B" w:rsidRPr="000C4658" w:rsidRDefault="006D485B">
            <w:pPr>
              <w:pStyle w:val="TableParagraph"/>
              <w:rPr>
                <w:rFonts w:ascii="Times New Roman"/>
                <w:sz w:val="16"/>
              </w:rPr>
            </w:pPr>
          </w:p>
        </w:tc>
      </w:tr>
      <w:tr w:rsidR="006D485B" w:rsidRPr="000C4658" w14:paraId="457C59EE" w14:textId="77777777">
        <w:trPr>
          <w:trHeight w:val="256"/>
        </w:trPr>
        <w:tc>
          <w:tcPr>
            <w:tcW w:w="994" w:type="dxa"/>
          </w:tcPr>
          <w:p w14:paraId="3D413C04" w14:textId="77777777" w:rsidR="006D485B" w:rsidRPr="000C4658" w:rsidRDefault="00C01BB2">
            <w:pPr>
              <w:pStyle w:val="TableParagraph"/>
              <w:spacing w:before="45"/>
              <w:ind w:left="69"/>
              <w:rPr>
                <w:sz w:val="16"/>
              </w:rPr>
            </w:pPr>
            <w:r w:rsidRPr="000C4658">
              <w:rPr>
                <w:sz w:val="16"/>
              </w:rPr>
              <w:t>1.2.4.2.1</w:t>
            </w:r>
          </w:p>
        </w:tc>
        <w:tc>
          <w:tcPr>
            <w:tcW w:w="3826" w:type="dxa"/>
          </w:tcPr>
          <w:p w14:paraId="0AA83CF9" w14:textId="77777777" w:rsidR="006D485B" w:rsidRPr="000C4658" w:rsidRDefault="00C01BB2">
            <w:pPr>
              <w:pStyle w:val="TableParagraph"/>
              <w:spacing w:before="45"/>
              <w:ind w:left="68"/>
              <w:rPr>
                <w:sz w:val="16"/>
              </w:rPr>
            </w:pPr>
            <w:r w:rsidRPr="000C4658">
              <w:rPr>
                <w:sz w:val="16"/>
              </w:rPr>
              <w:t>Equipos y Aparatos Audiovisuales</w:t>
            </w:r>
          </w:p>
        </w:tc>
        <w:tc>
          <w:tcPr>
            <w:tcW w:w="852" w:type="dxa"/>
          </w:tcPr>
          <w:p w14:paraId="7337D5ED" w14:textId="77777777" w:rsidR="006D485B" w:rsidRPr="000C4658" w:rsidRDefault="006D485B">
            <w:pPr>
              <w:pStyle w:val="TableParagraph"/>
              <w:rPr>
                <w:rFonts w:ascii="Times New Roman"/>
                <w:sz w:val="16"/>
              </w:rPr>
            </w:pPr>
          </w:p>
        </w:tc>
        <w:tc>
          <w:tcPr>
            <w:tcW w:w="3828" w:type="dxa"/>
          </w:tcPr>
          <w:p w14:paraId="4016CB26" w14:textId="77777777" w:rsidR="006D485B" w:rsidRPr="000C4658" w:rsidRDefault="006D485B">
            <w:pPr>
              <w:pStyle w:val="TableParagraph"/>
              <w:rPr>
                <w:rFonts w:ascii="Times New Roman"/>
                <w:sz w:val="16"/>
              </w:rPr>
            </w:pPr>
          </w:p>
        </w:tc>
      </w:tr>
      <w:tr w:rsidR="006D485B" w:rsidRPr="000C4658" w14:paraId="4AE18CAC" w14:textId="77777777">
        <w:trPr>
          <w:trHeight w:val="253"/>
        </w:trPr>
        <w:tc>
          <w:tcPr>
            <w:tcW w:w="994" w:type="dxa"/>
          </w:tcPr>
          <w:p w14:paraId="4E92D33B" w14:textId="77777777" w:rsidR="006D485B" w:rsidRPr="000C4658" w:rsidRDefault="00C01BB2">
            <w:pPr>
              <w:pStyle w:val="TableParagraph"/>
              <w:spacing w:before="43"/>
              <w:ind w:left="69"/>
              <w:rPr>
                <w:sz w:val="16"/>
              </w:rPr>
            </w:pPr>
            <w:r w:rsidRPr="000C4658">
              <w:rPr>
                <w:sz w:val="16"/>
              </w:rPr>
              <w:t>1.2.4.2.2</w:t>
            </w:r>
          </w:p>
        </w:tc>
        <w:tc>
          <w:tcPr>
            <w:tcW w:w="3826" w:type="dxa"/>
          </w:tcPr>
          <w:p w14:paraId="71BE5B1E" w14:textId="77777777" w:rsidR="006D485B" w:rsidRPr="000C4658" w:rsidRDefault="00C01BB2">
            <w:pPr>
              <w:pStyle w:val="TableParagraph"/>
              <w:spacing w:before="43"/>
              <w:ind w:left="68"/>
              <w:rPr>
                <w:sz w:val="16"/>
              </w:rPr>
            </w:pPr>
            <w:r w:rsidRPr="000C4658">
              <w:rPr>
                <w:sz w:val="16"/>
              </w:rPr>
              <w:t>Aparatos Deportivos</w:t>
            </w:r>
          </w:p>
        </w:tc>
        <w:tc>
          <w:tcPr>
            <w:tcW w:w="852" w:type="dxa"/>
          </w:tcPr>
          <w:p w14:paraId="2EBA8230" w14:textId="77777777" w:rsidR="006D485B" w:rsidRPr="000C4658" w:rsidRDefault="006D485B">
            <w:pPr>
              <w:pStyle w:val="TableParagraph"/>
              <w:rPr>
                <w:rFonts w:ascii="Times New Roman"/>
                <w:sz w:val="16"/>
              </w:rPr>
            </w:pPr>
          </w:p>
        </w:tc>
        <w:tc>
          <w:tcPr>
            <w:tcW w:w="3828" w:type="dxa"/>
          </w:tcPr>
          <w:p w14:paraId="442141AE" w14:textId="77777777" w:rsidR="006D485B" w:rsidRPr="000C4658" w:rsidRDefault="006D485B">
            <w:pPr>
              <w:pStyle w:val="TableParagraph"/>
              <w:rPr>
                <w:rFonts w:ascii="Times New Roman"/>
                <w:sz w:val="16"/>
              </w:rPr>
            </w:pPr>
          </w:p>
        </w:tc>
      </w:tr>
      <w:tr w:rsidR="006D485B" w:rsidRPr="000C4658" w14:paraId="595E54A2" w14:textId="77777777">
        <w:trPr>
          <w:trHeight w:val="256"/>
        </w:trPr>
        <w:tc>
          <w:tcPr>
            <w:tcW w:w="994" w:type="dxa"/>
          </w:tcPr>
          <w:p w14:paraId="49DE81DE" w14:textId="77777777" w:rsidR="006D485B" w:rsidRPr="000C4658" w:rsidRDefault="00C01BB2">
            <w:pPr>
              <w:pStyle w:val="TableParagraph"/>
              <w:spacing w:before="43"/>
              <w:ind w:left="69"/>
              <w:rPr>
                <w:sz w:val="16"/>
              </w:rPr>
            </w:pPr>
            <w:r w:rsidRPr="000C4658">
              <w:rPr>
                <w:sz w:val="16"/>
              </w:rPr>
              <w:t>1.2.4.2.3</w:t>
            </w:r>
          </w:p>
        </w:tc>
        <w:tc>
          <w:tcPr>
            <w:tcW w:w="3826" w:type="dxa"/>
          </w:tcPr>
          <w:p w14:paraId="78290440" w14:textId="77777777" w:rsidR="006D485B" w:rsidRPr="000C4658" w:rsidRDefault="00C01BB2">
            <w:pPr>
              <w:pStyle w:val="TableParagraph"/>
              <w:spacing w:before="43"/>
              <w:ind w:left="68"/>
              <w:rPr>
                <w:sz w:val="16"/>
              </w:rPr>
            </w:pPr>
            <w:r w:rsidRPr="000C4658">
              <w:rPr>
                <w:sz w:val="16"/>
              </w:rPr>
              <w:t>Cámaras Fotográficas y de Video</w:t>
            </w:r>
          </w:p>
        </w:tc>
        <w:tc>
          <w:tcPr>
            <w:tcW w:w="852" w:type="dxa"/>
          </w:tcPr>
          <w:p w14:paraId="58950CF3" w14:textId="77777777" w:rsidR="006D485B" w:rsidRPr="000C4658" w:rsidRDefault="006D485B">
            <w:pPr>
              <w:pStyle w:val="TableParagraph"/>
              <w:rPr>
                <w:rFonts w:ascii="Times New Roman"/>
                <w:sz w:val="16"/>
              </w:rPr>
            </w:pPr>
          </w:p>
        </w:tc>
        <w:tc>
          <w:tcPr>
            <w:tcW w:w="3828" w:type="dxa"/>
          </w:tcPr>
          <w:p w14:paraId="691EB04C" w14:textId="77777777" w:rsidR="006D485B" w:rsidRPr="000C4658" w:rsidRDefault="006D485B">
            <w:pPr>
              <w:pStyle w:val="TableParagraph"/>
              <w:rPr>
                <w:rFonts w:ascii="Times New Roman"/>
                <w:sz w:val="16"/>
              </w:rPr>
            </w:pPr>
          </w:p>
        </w:tc>
      </w:tr>
      <w:tr w:rsidR="006D485B" w:rsidRPr="000C4658" w14:paraId="43040C69" w14:textId="77777777">
        <w:trPr>
          <w:trHeight w:val="479"/>
        </w:trPr>
        <w:tc>
          <w:tcPr>
            <w:tcW w:w="994" w:type="dxa"/>
          </w:tcPr>
          <w:p w14:paraId="12E1C2D1" w14:textId="77777777" w:rsidR="006D485B" w:rsidRPr="000C4658" w:rsidRDefault="00C01BB2">
            <w:pPr>
              <w:pStyle w:val="TableParagraph"/>
              <w:spacing w:before="43"/>
              <w:ind w:left="69"/>
              <w:rPr>
                <w:sz w:val="16"/>
              </w:rPr>
            </w:pPr>
            <w:r w:rsidRPr="000C4658">
              <w:rPr>
                <w:sz w:val="16"/>
              </w:rPr>
              <w:t>1.2.4.2.9</w:t>
            </w:r>
          </w:p>
        </w:tc>
        <w:tc>
          <w:tcPr>
            <w:tcW w:w="3826" w:type="dxa"/>
          </w:tcPr>
          <w:p w14:paraId="79FB77FB" w14:textId="77777777" w:rsidR="006D485B" w:rsidRPr="000C4658" w:rsidRDefault="00C01BB2">
            <w:pPr>
              <w:pStyle w:val="TableParagraph"/>
              <w:spacing w:before="43"/>
              <w:ind w:left="68"/>
              <w:rPr>
                <w:sz w:val="16"/>
              </w:rPr>
            </w:pPr>
            <w:r w:rsidRPr="000C4658">
              <w:rPr>
                <w:sz w:val="16"/>
              </w:rPr>
              <w:t>Otro Mobiliario y Equipo Educacional y Recreativo</w:t>
            </w:r>
          </w:p>
        </w:tc>
        <w:tc>
          <w:tcPr>
            <w:tcW w:w="852" w:type="dxa"/>
          </w:tcPr>
          <w:p w14:paraId="3F36D0E5" w14:textId="77777777" w:rsidR="006D485B" w:rsidRPr="000C4658" w:rsidRDefault="006D485B">
            <w:pPr>
              <w:pStyle w:val="TableParagraph"/>
              <w:rPr>
                <w:rFonts w:ascii="Times New Roman"/>
                <w:sz w:val="16"/>
              </w:rPr>
            </w:pPr>
          </w:p>
        </w:tc>
        <w:tc>
          <w:tcPr>
            <w:tcW w:w="3828" w:type="dxa"/>
          </w:tcPr>
          <w:p w14:paraId="34F8ACA5" w14:textId="77777777" w:rsidR="006D485B" w:rsidRPr="000C4658" w:rsidRDefault="006D485B">
            <w:pPr>
              <w:pStyle w:val="TableParagraph"/>
              <w:rPr>
                <w:rFonts w:ascii="Times New Roman"/>
                <w:sz w:val="16"/>
              </w:rPr>
            </w:pPr>
          </w:p>
        </w:tc>
      </w:tr>
    </w:tbl>
    <w:p w14:paraId="0D5CE327" w14:textId="77777777" w:rsidR="006D485B" w:rsidRPr="000C4658" w:rsidRDefault="006D485B">
      <w:pPr>
        <w:rPr>
          <w:rFonts w:ascii="Times New Roman"/>
          <w:sz w:val="16"/>
        </w:rPr>
        <w:sectPr w:rsidR="006D485B" w:rsidRPr="000C4658" w:rsidSect="00833C15">
          <w:pgSz w:w="12240" w:h="15840"/>
          <w:pgMar w:top="2200" w:right="40" w:bottom="1200" w:left="920" w:header="914" w:footer="1003" w:gutter="0"/>
          <w:cols w:space="720"/>
        </w:sectPr>
      </w:pPr>
    </w:p>
    <w:p w14:paraId="3F82FBD3" w14:textId="77777777" w:rsidR="006D485B" w:rsidRPr="000C4658" w:rsidRDefault="006D485B">
      <w:pPr>
        <w:pStyle w:val="Textoindependiente"/>
        <w:spacing w:before="2"/>
        <w:rPr>
          <w:rFonts w:ascii="Times New Roman"/>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26"/>
        <w:gridCol w:w="852"/>
        <w:gridCol w:w="3828"/>
      </w:tblGrid>
      <w:tr w:rsidR="006D485B" w:rsidRPr="000C4658" w14:paraId="2BABAE5F" w14:textId="77777777">
        <w:trPr>
          <w:trHeight w:val="239"/>
        </w:trPr>
        <w:tc>
          <w:tcPr>
            <w:tcW w:w="4820" w:type="dxa"/>
            <w:gridSpan w:val="2"/>
            <w:shd w:val="clear" w:color="auto" w:fill="D8D8D8"/>
          </w:tcPr>
          <w:p w14:paraId="1F03B162" w14:textId="77777777" w:rsidR="006D485B" w:rsidRPr="000C4658" w:rsidRDefault="00C01BB2">
            <w:pPr>
              <w:pStyle w:val="TableParagraph"/>
              <w:spacing w:before="43" w:line="177" w:lineRule="exact"/>
              <w:ind w:left="2150" w:right="2184"/>
              <w:jc w:val="center"/>
              <w:rPr>
                <w:sz w:val="16"/>
              </w:rPr>
            </w:pPr>
            <w:r w:rsidRPr="000C4658">
              <w:rPr>
                <w:sz w:val="16"/>
              </w:rPr>
              <w:t>Cargo</w:t>
            </w:r>
          </w:p>
        </w:tc>
        <w:tc>
          <w:tcPr>
            <w:tcW w:w="4680" w:type="dxa"/>
            <w:gridSpan w:val="2"/>
            <w:shd w:val="clear" w:color="auto" w:fill="D8D8D8"/>
          </w:tcPr>
          <w:p w14:paraId="6BB8CD5F" w14:textId="77777777" w:rsidR="006D485B" w:rsidRPr="000C4658" w:rsidRDefault="00C01BB2">
            <w:pPr>
              <w:pStyle w:val="TableParagraph"/>
              <w:spacing w:before="43" w:line="177" w:lineRule="exact"/>
              <w:ind w:left="2066" w:right="2101"/>
              <w:jc w:val="center"/>
              <w:rPr>
                <w:sz w:val="16"/>
              </w:rPr>
            </w:pPr>
            <w:r w:rsidRPr="000C4658">
              <w:rPr>
                <w:sz w:val="16"/>
              </w:rPr>
              <w:t>Abono</w:t>
            </w:r>
          </w:p>
        </w:tc>
      </w:tr>
      <w:tr w:rsidR="006D485B" w:rsidRPr="000C4658" w14:paraId="2DA2CDF6" w14:textId="77777777">
        <w:trPr>
          <w:trHeight w:val="479"/>
        </w:trPr>
        <w:tc>
          <w:tcPr>
            <w:tcW w:w="994" w:type="dxa"/>
          </w:tcPr>
          <w:p w14:paraId="744D4BE6" w14:textId="77777777" w:rsidR="006D485B" w:rsidRPr="000C4658" w:rsidRDefault="00C01BB2">
            <w:pPr>
              <w:pStyle w:val="TableParagraph"/>
              <w:spacing w:before="43"/>
              <w:ind w:left="69"/>
              <w:rPr>
                <w:sz w:val="16"/>
              </w:rPr>
            </w:pPr>
            <w:r w:rsidRPr="000C4658">
              <w:rPr>
                <w:sz w:val="16"/>
              </w:rPr>
              <w:t>1.2.4.3</w:t>
            </w:r>
          </w:p>
        </w:tc>
        <w:tc>
          <w:tcPr>
            <w:tcW w:w="3826" w:type="dxa"/>
          </w:tcPr>
          <w:p w14:paraId="5465AB24" w14:textId="77777777" w:rsidR="006D485B" w:rsidRPr="000C4658" w:rsidRDefault="00C01BB2">
            <w:pPr>
              <w:pStyle w:val="TableParagraph"/>
              <w:spacing w:before="43"/>
              <w:ind w:left="68"/>
              <w:rPr>
                <w:sz w:val="16"/>
              </w:rPr>
            </w:pPr>
            <w:r w:rsidRPr="000C4658">
              <w:rPr>
                <w:sz w:val="16"/>
              </w:rPr>
              <w:t>Equipo e Instrumental Médico y de Laboratorio</w:t>
            </w:r>
          </w:p>
        </w:tc>
        <w:tc>
          <w:tcPr>
            <w:tcW w:w="852" w:type="dxa"/>
          </w:tcPr>
          <w:p w14:paraId="5B637631" w14:textId="77777777" w:rsidR="006D485B" w:rsidRPr="000C4658" w:rsidRDefault="006D485B">
            <w:pPr>
              <w:pStyle w:val="TableParagraph"/>
              <w:rPr>
                <w:rFonts w:ascii="Times New Roman"/>
                <w:sz w:val="16"/>
              </w:rPr>
            </w:pPr>
          </w:p>
        </w:tc>
        <w:tc>
          <w:tcPr>
            <w:tcW w:w="3828" w:type="dxa"/>
          </w:tcPr>
          <w:p w14:paraId="11BA2825" w14:textId="77777777" w:rsidR="006D485B" w:rsidRPr="000C4658" w:rsidRDefault="006D485B">
            <w:pPr>
              <w:pStyle w:val="TableParagraph"/>
              <w:rPr>
                <w:rFonts w:ascii="Times New Roman"/>
                <w:sz w:val="16"/>
              </w:rPr>
            </w:pPr>
          </w:p>
        </w:tc>
      </w:tr>
      <w:tr w:rsidR="006D485B" w:rsidRPr="000C4658" w14:paraId="1B6941C5" w14:textId="77777777">
        <w:trPr>
          <w:trHeight w:val="256"/>
        </w:trPr>
        <w:tc>
          <w:tcPr>
            <w:tcW w:w="994" w:type="dxa"/>
          </w:tcPr>
          <w:p w14:paraId="59C42AE3" w14:textId="77777777" w:rsidR="006D485B" w:rsidRPr="000C4658" w:rsidRDefault="00C01BB2">
            <w:pPr>
              <w:pStyle w:val="TableParagraph"/>
              <w:spacing w:before="45"/>
              <w:ind w:left="69"/>
              <w:rPr>
                <w:sz w:val="16"/>
              </w:rPr>
            </w:pPr>
            <w:r w:rsidRPr="000C4658">
              <w:rPr>
                <w:sz w:val="16"/>
              </w:rPr>
              <w:t>1.2.4.3.1</w:t>
            </w:r>
          </w:p>
        </w:tc>
        <w:tc>
          <w:tcPr>
            <w:tcW w:w="3826" w:type="dxa"/>
          </w:tcPr>
          <w:p w14:paraId="55AE1C1B" w14:textId="77777777" w:rsidR="006D485B" w:rsidRPr="000C4658" w:rsidRDefault="00C01BB2">
            <w:pPr>
              <w:pStyle w:val="TableParagraph"/>
              <w:spacing w:before="45"/>
              <w:ind w:left="68"/>
              <w:rPr>
                <w:sz w:val="16"/>
              </w:rPr>
            </w:pPr>
            <w:r w:rsidRPr="000C4658">
              <w:rPr>
                <w:sz w:val="16"/>
              </w:rPr>
              <w:t>Equipo Médico y de Laboratorio</w:t>
            </w:r>
          </w:p>
        </w:tc>
        <w:tc>
          <w:tcPr>
            <w:tcW w:w="852" w:type="dxa"/>
          </w:tcPr>
          <w:p w14:paraId="13792941" w14:textId="77777777" w:rsidR="006D485B" w:rsidRPr="000C4658" w:rsidRDefault="006D485B">
            <w:pPr>
              <w:pStyle w:val="TableParagraph"/>
              <w:rPr>
                <w:rFonts w:ascii="Times New Roman"/>
                <w:sz w:val="16"/>
              </w:rPr>
            </w:pPr>
          </w:p>
        </w:tc>
        <w:tc>
          <w:tcPr>
            <w:tcW w:w="3828" w:type="dxa"/>
          </w:tcPr>
          <w:p w14:paraId="2A30563E" w14:textId="77777777" w:rsidR="006D485B" w:rsidRPr="000C4658" w:rsidRDefault="006D485B">
            <w:pPr>
              <w:pStyle w:val="TableParagraph"/>
              <w:rPr>
                <w:rFonts w:ascii="Times New Roman"/>
                <w:sz w:val="16"/>
              </w:rPr>
            </w:pPr>
          </w:p>
        </w:tc>
      </w:tr>
      <w:tr w:rsidR="006D485B" w:rsidRPr="000C4658" w14:paraId="149D80AD" w14:textId="77777777">
        <w:trPr>
          <w:trHeight w:val="253"/>
        </w:trPr>
        <w:tc>
          <w:tcPr>
            <w:tcW w:w="994" w:type="dxa"/>
          </w:tcPr>
          <w:p w14:paraId="300CF3B7" w14:textId="77777777" w:rsidR="006D485B" w:rsidRPr="000C4658" w:rsidRDefault="00C01BB2">
            <w:pPr>
              <w:pStyle w:val="TableParagraph"/>
              <w:spacing w:before="43"/>
              <w:ind w:left="69"/>
              <w:rPr>
                <w:sz w:val="16"/>
              </w:rPr>
            </w:pPr>
            <w:r w:rsidRPr="000C4658">
              <w:rPr>
                <w:sz w:val="16"/>
              </w:rPr>
              <w:t>1.2.4.3.2</w:t>
            </w:r>
          </w:p>
        </w:tc>
        <w:tc>
          <w:tcPr>
            <w:tcW w:w="3826" w:type="dxa"/>
          </w:tcPr>
          <w:p w14:paraId="7BEE8274" w14:textId="77777777" w:rsidR="006D485B" w:rsidRPr="000C4658" w:rsidRDefault="00C01BB2">
            <w:pPr>
              <w:pStyle w:val="TableParagraph"/>
              <w:spacing w:before="43"/>
              <w:ind w:left="68"/>
              <w:rPr>
                <w:sz w:val="16"/>
              </w:rPr>
            </w:pPr>
            <w:r w:rsidRPr="000C4658">
              <w:rPr>
                <w:sz w:val="16"/>
              </w:rPr>
              <w:t>Instrumental Médico y de Laboratorio</w:t>
            </w:r>
          </w:p>
        </w:tc>
        <w:tc>
          <w:tcPr>
            <w:tcW w:w="852" w:type="dxa"/>
          </w:tcPr>
          <w:p w14:paraId="080F8738" w14:textId="77777777" w:rsidR="006D485B" w:rsidRPr="000C4658" w:rsidRDefault="006D485B">
            <w:pPr>
              <w:pStyle w:val="TableParagraph"/>
              <w:rPr>
                <w:rFonts w:ascii="Times New Roman"/>
                <w:sz w:val="16"/>
              </w:rPr>
            </w:pPr>
          </w:p>
        </w:tc>
        <w:tc>
          <w:tcPr>
            <w:tcW w:w="3828" w:type="dxa"/>
          </w:tcPr>
          <w:p w14:paraId="56C3122F" w14:textId="77777777" w:rsidR="006D485B" w:rsidRPr="000C4658" w:rsidRDefault="006D485B">
            <w:pPr>
              <w:pStyle w:val="TableParagraph"/>
              <w:rPr>
                <w:rFonts w:ascii="Times New Roman"/>
                <w:sz w:val="16"/>
              </w:rPr>
            </w:pPr>
          </w:p>
        </w:tc>
      </w:tr>
      <w:tr w:rsidR="006D485B" w:rsidRPr="000C4658" w14:paraId="29B1821C" w14:textId="77777777">
        <w:trPr>
          <w:trHeight w:val="719"/>
        </w:trPr>
        <w:tc>
          <w:tcPr>
            <w:tcW w:w="994" w:type="dxa"/>
          </w:tcPr>
          <w:p w14:paraId="795E1A07" w14:textId="77777777" w:rsidR="006D485B" w:rsidRPr="000C4658" w:rsidRDefault="00C01BB2">
            <w:pPr>
              <w:pStyle w:val="TableParagraph"/>
              <w:spacing w:before="43"/>
              <w:ind w:left="69"/>
              <w:rPr>
                <w:sz w:val="16"/>
              </w:rPr>
            </w:pPr>
            <w:r w:rsidRPr="000C4658">
              <w:rPr>
                <w:sz w:val="16"/>
              </w:rPr>
              <w:t>1.2.4.4</w:t>
            </w:r>
          </w:p>
        </w:tc>
        <w:tc>
          <w:tcPr>
            <w:tcW w:w="3826" w:type="dxa"/>
          </w:tcPr>
          <w:p w14:paraId="2A196CB0" w14:textId="77777777" w:rsidR="006D485B" w:rsidRPr="000C4658" w:rsidRDefault="00C01BB2">
            <w:pPr>
              <w:pStyle w:val="TableParagraph"/>
              <w:spacing w:before="43"/>
              <w:ind w:left="68"/>
              <w:rPr>
                <w:sz w:val="16"/>
              </w:rPr>
            </w:pPr>
            <w:r w:rsidRPr="000C4658">
              <w:rPr>
                <w:sz w:val="16"/>
              </w:rPr>
              <w:t>Equipo de Transporte</w:t>
            </w:r>
          </w:p>
          <w:p w14:paraId="2C6B7661" w14:textId="247AC4A6" w:rsidR="006D485B" w:rsidRPr="000C4658" w:rsidRDefault="00C01BB2">
            <w:pPr>
              <w:pStyle w:val="TableParagraph"/>
              <w:tabs>
                <w:tab w:val="left" w:pos="896"/>
                <w:tab w:val="left" w:pos="1446"/>
                <w:tab w:val="left" w:pos="2646"/>
                <w:tab w:val="left" w:pos="3528"/>
              </w:tabs>
              <w:spacing w:line="240" w:lineRule="atLeast"/>
              <w:ind w:left="68" w:right="54"/>
              <w:rPr>
                <w:sz w:val="16"/>
              </w:rPr>
            </w:pPr>
            <w:r w:rsidRPr="000C4658">
              <w:rPr>
                <w:sz w:val="16"/>
              </w:rPr>
              <w:t>Reforma</w:t>
            </w:r>
            <w:r w:rsidRPr="000C4658">
              <w:rPr>
                <w:sz w:val="16"/>
              </w:rPr>
              <w:tab/>
              <w:t>DOF</w:t>
            </w:r>
            <w:r w:rsidRPr="000C4658">
              <w:rPr>
                <w:sz w:val="16"/>
              </w:rPr>
              <w:tab/>
              <w:t>2/enero/2013;</w:t>
            </w:r>
            <w:r w:rsidRPr="000C4658">
              <w:rPr>
                <w:sz w:val="16"/>
              </w:rPr>
              <w:tab/>
              <w:t>adoptado</w:t>
            </w:r>
            <w:r w:rsidRPr="000C4658">
              <w:rPr>
                <w:sz w:val="16"/>
              </w:rPr>
              <w:tab/>
            </w:r>
            <w:r w:rsidRPr="000C4658">
              <w:rPr>
                <w:spacing w:val="-7"/>
                <w:sz w:val="16"/>
              </w:rPr>
              <w:t xml:space="preserve">por </w:t>
            </w:r>
            <w:r w:rsidR="00F978FB" w:rsidRPr="000C4658">
              <w:rPr>
                <w:sz w:val="16"/>
              </w:rPr>
              <w:t>CACEG</w:t>
            </w:r>
            <w:r w:rsidRPr="000C4658">
              <w:rPr>
                <w:sz w:val="16"/>
              </w:rPr>
              <w:t xml:space="preserve"> el 25/11/2013 y POE el</w:t>
            </w:r>
            <w:r w:rsidRPr="000C4658">
              <w:rPr>
                <w:spacing w:val="-11"/>
                <w:sz w:val="16"/>
              </w:rPr>
              <w:t xml:space="preserve"> </w:t>
            </w:r>
            <w:r w:rsidRPr="000C4658">
              <w:rPr>
                <w:sz w:val="16"/>
              </w:rPr>
              <w:t>19/03/2014</w:t>
            </w:r>
          </w:p>
        </w:tc>
        <w:tc>
          <w:tcPr>
            <w:tcW w:w="852" w:type="dxa"/>
          </w:tcPr>
          <w:p w14:paraId="31A923EE" w14:textId="77777777" w:rsidR="006D485B" w:rsidRPr="000C4658" w:rsidRDefault="006D485B">
            <w:pPr>
              <w:pStyle w:val="TableParagraph"/>
              <w:rPr>
                <w:rFonts w:ascii="Times New Roman"/>
                <w:sz w:val="16"/>
              </w:rPr>
            </w:pPr>
          </w:p>
        </w:tc>
        <w:tc>
          <w:tcPr>
            <w:tcW w:w="3828" w:type="dxa"/>
          </w:tcPr>
          <w:p w14:paraId="40D4403F" w14:textId="77777777" w:rsidR="006D485B" w:rsidRPr="000C4658" w:rsidRDefault="006D485B">
            <w:pPr>
              <w:pStyle w:val="TableParagraph"/>
              <w:rPr>
                <w:rFonts w:ascii="Times New Roman"/>
                <w:sz w:val="16"/>
              </w:rPr>
            </w:pPr>
          </w:p>
        </w:tc>
      </w:tr>
      <w:tr w:rsidR="006D485B" w:rsidRPr="000C4658" w14:paraId="5715ECF5" w14:textId="77777777">
        <w:trPr>
          <w:trHeight w:val="256"/>
        </w:trPr>
        <w:tc>
          <w:tcPr>
            <w:tcW w:w="994" w:type="dxa"/>
          </w:tcPr>
          <w:p w14:paraId="19D9421E" w14:textId="77777777" w:rsidR="006D485B" w:rsidRPr="000C4658" w:rsidRDefault="00C01BB2">
            <w:pPr>
              <w:pStyle w:val="TableParagraph"/>
              <w:spacing w:before="45"/>
              <w:ind w:left="69"/>
              <w:rPr>
                <w:sz w:val="16"/>
              </w:rPr>
            </w:pPr>
            <w:r w:rsidRPr="000C4658">
              <w:rPr>
                <w:sz w:val="16"/>
              </w:rPr>
              <w:t>1.2.4.4.1</w:t>
            </w:r>
          </w:p>
        </w:tc>
        <w:tc>
          <w:tcPr>
            <w:tcW w:w="3826" w:type="dxa"/>
          </w:tcPr>
          <w:p w14:paraId="3ECA397D" w14:textId="77777777" w:rsidR="006D485B" w:rsidRPr="000C4658" w:rsidRDefault="00C01BB2">
            <w:pPr>
              <w:pStyle w:val="TableParagraph"/>
              <w:spacing w:before="45"/>
              <w:ind w:left="68"/>
              <w:rPr>
                <w:sz w:val="16"/>
              </w:rPr>
            </w:pPr>
            <w:r w:rsidRPr="000C4658">
              <w:rPr>
                <w:sz w:val="16"/>
              </w:rPr>
              <w:t>Automóviles y Equipo Terrestre</w:t>
            </w:r>
          </w:p>
        </w:tc>
        <w:tc>
          <w:tcPr>
            <w:tcW w:w="852" w:type="dxa"/>
          </w:tcPr>
          <w:p w14:paraId="6F0C39EA" w14:textId="77777777" w:rsidR="006D485B" w:rsidRPr="000C4658" w:rsidRDefault="006D485B">
            <w:pPr>
              <w:pStyle w:val="TableParagraph"/>
              <w:rPr>
                <w:rFonts w:ascii="Times New Roman"/>
                <w:sz w:val="16"/>
              </w:rPr>
            </w:pPr>
          </w:p>
        </w:tc>
        <w:tc>
          <w:tcPr>
            <w:tcW w:w="3828" w:type="dxa"/>
          </w:tcPr>
          <w:p w14:paraId="4316A71D" w14:textId="77777777" w:rsidR="006D485B" w:rsidRPr="000C4658" w:rsidRDefault="006D485B">
            <w:pPr>
              <w:pStyle w:val="TableParagraph"/>
              <w:rPr>
                <w:rFonts w:ascii="Times New Roman"/>
                <w:sz w:val="16"/>
              </w:rPr>
            </w:pPr>
          </w:p>
        </w:tc>
      </w:tr>
      <w:tr w:rsidR="006D485B" w:rsidRPr="000C4658" w14:paraId="23CC0D2F" w14:textId="77777777">
        <w:trPr>
          <w:trHeight w:val="253"/>
        </w:trPr>
        <w:tc>
          <w:tcPr>
            <w:tcW w:w="994" w:type="dxa"/>
          </w:tcPr>
          <w:p w14:paraId="7F3062A5" w14:textId="77777777" w:rsidR="006D485B" w:rsidRPr="000C4658" w:rsidRDefault="00C01BB2">
            <w:pPr>
              <w:pStyle w:val="TableParagraph"/>
              <w:spacing w:before="43"/>
              <w:ind w:left="69"/>
              <w:rPr>
                <w:sz w:val="16"/>
              </w:rPr>
            </w:pPr>
            <w:r w:rsidRPr="000C4658">
              <w:rPr>
                <w:sz w:val="16"/>
              </w:rPr>
              <w:t>1.2.4.4.2</w:t>
            </w:r>
          </w:p>
        </w:tc>
        <w:tc>
          <w:tcPr>
            <w:tcW w:w="3826" w:type="dxa"/>
          </w:tcPr>
          <w:p w14:paraId="7E454681" w14:textId="77777777" w:rsidR="006D485B" w:rsidRPr="000C4658" w:rsidRDefault="00C01BB2">
            <w:pPr>
              <w:pStyle w:val="TableParagraph"/>
              <w:spacing w:before="43"/>
              <w:ind w:left="68"/>
              <w:rPr>
                <w:sz w:val="16"/>
              </w:rPr>
            </w:pPr>
            <w:r w:rsidRPr="000C4658">
              <w:rPr>
                <w:sz w:val="16"/>
              </w:rPr>
              <w:t>Carrocerías y Remolques</w:t>
            </w:r>
          </w:p>
        </w:tc>
        <w:tc>
          <w:tcPr>
            <w:tcW w:w="852" w:type="dxa"/>
          </w:tcPr>
          <w:p w14:paraId="42AEB8BA" w14:textId="77777777" w:rsidR="006D485B" w:rsidRPr="000C4658" w:rsidRDefault="006D485B">
            <w:pPr>
              <w:pStyle w:val="TableParagraph"/>
              <w:rPr>
                <w:rFonts w:ascii="Times New Roman"/>
                <w:sz w:val="16"/>
              </w:rPr>
            </w:pPr>
          </w:p>
        </w:tc>
        <w:tc>
          <w:tcPr>
            <w:tcW w:w="3828" w:type="dxa"/>
          </w:tcPr>
          <w:p w14:paraId="43F186C5" w14:textId="77777777" w:rsidR="006D485B" w:rsidRPr="000C4658" w:rsidRDefault="006D485B">
            <w:pPr>
              <w:pStyle w:val="TableParagraph"/>
              <w:rPr>
                <w:rFonts w:ascii="Times New Roman"/>
                <w:sz w:val="16"/>
              </w:rPr>
            </w:pPr>
          </w:p>
        </w:tc>
      </w:tr>
      <w:tr w:rsidR="006D485B" w:rsidRPr="000C4658" w14:paraId="0699F592" w14:textId="77777777">
        <w:trPr>
          <w:trHeight w:val="256"/>
        </w:trPr>
        <w:tc>
          <w:tcPr>
            <w:tcW w:w="994" w:type="dxa"/>
          </w:tcPr>
          <w:p w14:paraId="662280D7" w14:textId="77777777" w:rsidR="006D485B" w:rsidRPr="000C4658" w:rsidRDefault="00C01BB2">
            <w:pPr>
              <w:pStyle w:val="TableParagraph"/>
              <w:spacing w:before="43"/>
              <w:ind w:left="69"/>
              <w:rPr>
                <w:sz w:val="16"/>
              </w:rPr>
            </w:pPr>
            <w:r w:rsidRPr="000C4658">
              <w:rPr>
                <w:sz w:val="16"/>
              </w:rPr>
              <w:t>1.2.4.4.9</w:t>
            </w:r>
          </w:p>
        </w:tc>
        <w:tc>
          <w:tcPr>
            <w:tcW w:w="3826" w:type="dxa"/>
          </w:tcPr>
          <w:p w14:paraId="54B59DDB" w14:textId="77777777" w:rsidR="006D485B" w:rsidRPr="000C4658" w:rsidRDefault="00C01BB2">
            <w:pPr>
              <w:pStyle w:val="TableParagraph"/>
              <w:spacing w:before="43"/>
              <w:ind w:left="68"/>
              <w:rPr>
                <w:sz w:val="16"/>
              </w:rPr>
            </w:pPr>
            <w:r w:rsidRPr="000C4658">
              <w:rPr>
                <w:sz w:val="16"/>
              </w:rPr>
              <w:t>Otros Equipos de Transporte</w:t>
            </w:r>
          </w:p>
        </w:tc>
        <w:tc>
          <w:tcPr>
            <w:tcW w:w="852" w:type="dxa"/>
          </w:tcPr>
          <w:p w14:paraId="5675CE06" w14:textId="77777777" w:rsidR="006D485B" w:rsidRPr="000C4658" w:rsidRDefault="006D485B">
            <w:pPr>
              <w:pStyle w:val="TableParagraph"/>
              <w:rPr>
                <w:rFonts w:ascii="Times New Roman"/>
                <w:sz w:val="16"/>
              </w:rPr>
            </w:pPr>
          </w:p>
        </w:tc>
        <w:tc>
          <w:tcPr>
            <w:tcW w:w="3828" w:type="dxa"/>
          </w:tcPr>
          <w:p w14:paraId="006D9280" w14:textId="77777777" w:rsidR="006D485B" w:rsidRPr="000C4658" w:rsidRDefault="006D485B">
            <w:pPr>
              <w:pStyle w:val="TableParagraph"/>
              <w:rPr>
                <w:rFonts w:ascii="Times New Roman"/>
                <w:sz w:val="16"/>
              </w:rPr>
            </w:pPr>
          </w:p>
        </w:tc>
      </w:tr>
      <w:tr w:rsidR="006D485B" w:rsidRPr="000C4658" w14:paraId="08B7CAAE" w14:textId="77777777">
        <w:trPr>
          <w:trHeight w:val="253"/>
        </w:trPr>
        <w:tc>
          <w:tcPr>
            <w:tcW w:w="994" w:type="dxa"/>
          </w:tcPr>
          <w:p w14:paraId="5B6E96F0" w14:textId="77777777" w:rsidR="006D485B" w:rsidRPr="000C4658" w:rsidRDefault="00C01BB2">
            <w:pPr>
              <w:pStyle w:val="TableParagraph"/>
              <w:spacing w:before="43"/>
              <w:ind w:left="69"/>
              <w:rPr>
                <w:sz w:val="16"/>
              </w:rPr>
            </w:pPr>
            <w:r w:rsidRPr="000C4658">
              <w:rPr>
                <w:sz w:val="16"/>
              </w:rPr>
              <w:t>1.2.4.6</w:t>
            </w:r>
          </w:p>
        </w:tc>
        <w:tc>
          <w:tcPr>
            <w:tcW w:w="3826" w:type="dxa"/>
          </w:tcPr>
          <w:p w14:paraId="3CA163AA" w14:textId="77777777" w:rsidR="006D485B" w:rsidRPr="000C4658" w:rsidRDefault="00C01BB2">
            <w:pPr>
              <w:pStyle w:val="TableParagraph"/>
              <w:spacing w:before="43"/>
              <w:ind w:left="68"/>
              <w:rPr>
                <w:sz w:val="16"/>
              </w:rPr>
            </w:pPr>
            <w:r w:rsidRPr="000C4658">
              <w:rPr>
                <w:sz w:val="16"/>
              </w:rPr>
              <w:t>Maquinaria, Otros Equipos y Herramientas</w:t>
            </w:r>
          </w:p>
        </w:tc>
        <w:tc>
          <w:tcPr>
            <w:tcW w:w="852" w:type="dxa"/>
          </w:tcPr>
          <w:p w14:paraId="16794F9F" w14:textId="77777777" w:rsidR="006D485B" w:rsidRPr="000C4658" w:rsidRDefault="006D485B">
            <w:pPr>
              <w:pStyle w:val="TableParagraph"/>
              <w:rPr>
                <w:rFonts w:ascii="Times New Roman"/>
                <w:sz w:val="16"/>
              </w:rPr>
            </w:pPr>
          </w:p>
        </w:tc>
        <w:tc>
          <w:tcPr>
            <w:tcW w:w="3828" w:type="dxa"/>
          </w:tcPr>
          <w:p w14:paraId="46F03897" w14:textId="77777777" w:rsidR="006D485B" w:rsidRPr="000C4658" w:rsidRDefault="006D485B">
            <w:pPr>
              <w:pStyle w:val="TableParagraph"/>
              <w:rPr>
                <w:rFonts w:ascii="Times New Roman"/>
                <w:sz w:val="16"/>
              </w:rPr>
            </w:pPr>
          </w:p>
        </w:tc>
      </w:tr>
      <w:tr w:rsidR="006D485B" w:rsidRPr="000C4658" w14:paraId="1285A4AE" w14:textId="77777777">
        <w:trPr>
          <w:trHeight w:val="299"/>
        </w:trPr>
        <w:tc>
          <w:tcPr>
            <w:tcW w:w="994" w:type="dxa"/>
          </w:tcPr>
          <w:p w14:paraId="0DE7362D" w14:textId="77777777" w:rsidR="006D485B" w:rsidRPr="000C4658" w:rsidRDefault="00C01BB2">
            <w:pPr>
              <w:pStyle w:val="TableParagraph"/>
              <w:spacing w:before="43"/>
              <w:ind w:left="69"/>
              <w:rPr>
                <w:sz w:val="16"/>
              </w:rPr>
            </w:pPr>
            <w:r w:rsidRPr="000C4658">
              <w:rPr>
                <w:sz w:val="16"/>
              </w:rPr>
              <w:t>1.2.4.6.2</w:t>
            </w:r>
          </w:p>
        </w:tc>
        <w:tc>
          <w:tcPr>
            <w:tcW w:w="3826" w:type="dxa"/>
          </w:tcPr>
          <w:p w14:paraId="7A162254" w14:textId="77777777" w:rsidR="006D485B" w:rsidRPr="000C4658" w:rsidRDefault="00C01BB2">
            <w:pPr>
              <w:pStyle w:val="TableParagraph"/>
              <w:spacing w:before="43"/>
              <w:ind w:left="68"/>
              <w:rPr>
                <w:sz w:val="16"/>
              </w:rPr>
            </w:pPr>
            <w:r w:rsidRPr="000C4658">
              <w:rPr>
                <w:sz w:val="16"/>
              </w:rPr>
              <w:t>Maquinaria y Equipo Industrial</w:t>
            </w:r>
          </w:p>
        </w:tc>
        <w:tc>
          <w:tcPr>
            <w:tcW w:w="852" w:type="dxa"/>
          </w:tcPr>
          <w:p w14:paraId="3E2FE362" w14:textId="77777777" w:rsidR="006D485B" w:rsidRPr="000C4658" w:rsidRDefault="006D485B">
            <w:pPr>
              <w:pStyle w:val="TableParagraph"/>
              <w:rPr>
                <w:rFonts w:ascii="Times New Roman"/>
                <w:sz w:val="16"/>
              </w:rPr>
            </w:pPr>
          </w:p>
        </w:tc>
        <w:tc>
          <w:tcPr>
            <w:tcW w:w="3828" w:type="dxa"/>
          </w:tcPr>
          <w:p w14:paraId="4E32EB9C" w14:textId="77777777" w:rsidR="006D485B" w:rsidRPr="000C4658" w:rsidRDefault="006D485B">
            <w:pPr>
              <w:pStyle w:val="TableParagraph"/>
              <w:rPr>
                <w:rFonts w:ascii="Times New Roman"/>
                <w:sz w:val="16"/>
              </w:rPr>
            </w:pPr>
          </w:p>
        </w:tc>
      </w:tr>
      <w:tr w:rsidR="006D485B" w:rsidRPr="000C4658" w14:paraId="5D563857" w14:textId="77777777">
        <w:trPr>
          <w:trHeight w:val="525"/>
        </w:trPr>
        <w:tc>
          <w:tcPr>
            <w:tcW w:w="994" w:type="dxa"/>
          </w:tcPr>
          <w:p w14:paraId="2C0B54FE" w14:textId="77777777" w:rsidR="006D485B" w:rsidRPr="000C4658" w:rsidRDefault="00C01BB2">
            <w:pPr>
              <w:pStyle w:val="TableParagraph"/>
              <w:spacing w:before="43"/>
              <w:ind w:left="69"/>
              <w:rPr>
                <w:sz w:val="16"/>
              </w:rPr>
            </w:pPr>
            <w:r w:rsidRPr="000C4658">
              <w:rPr>
                <w:sz w:val="16"/>
              </w:rPr>
              <w:t>1.2.4.6.4</w:t>
            </w:r>
          </w:p>
        </w:tc>
        <w:tc>
          <w:tcPr>
            <w:tcW w:w="3826" w:type="dxa"/>
          </w:tcPr>
          <w:p w14:paraId="49C86D70" w14:textId="77777777" w:rsidR="006D485B" w:rsidRPr="000C4658" w:rsidRDefault="00C01BB2">
            <w:pPr>
              <w:pStyle w:val="TableParagraph"/>
              <w:spacing w:before="1" w:line="240" w:lineRule="exact"/>
              <w:ind w:left="114" w:hanging="46"/>
              <w:rPr>
                <w:sz w:val="16"/>
              </w:rPr>
            </w:pPr>
            <w:r w:rsidRPr="000C4658">
              <w:rPr>
                <w:sz w:val="16"/>
              </w:rPr>
              <w:t>Sistemas de Aire Acondicionado, Calefacción y de Refrigeración Industrial y Comercial</w:t>
            </w:r>
          </w:p>
        </w:tc>
        <w:tc>
          <w:tcPr>
            <w:tcW w:w="852" w:type="dxa"/>
          </w:tcPr>
          <w:p w14:paraId="291B415F" w14:textId="77777777" w:rsidR="006D485B" w:rsidRPr="000C4658" w:rsidRDefault="006D485B">
            <w:pPr>
              <w:pStyle w:val="TableParagraph"/>
              <w:rPr>
                <w:rFonts w:ascii="Times New Roman"/>
                <w:sz w:val="16"/>
              </w:rPr>
            </w:pPr>
          </w:p>
        </w:tc>
        <w:tc>
          <w:tcPr>
            <w:tcW w:w="3828" w:type="dxa"/>
          </w:tcPr>
          <w:p w14:paraId="15A7B1A1" w14:textId="77777777" w:rsidR="006D485B" w:rsidRPr="000C4658" w:rsidRDefault="006D485B">
            <w:pPr>
              <w:pStyle w:val="TableParagraph"/>
              <w:rPr>
                <w:rFonts w:ascii="Times New Roman"/>
                <w:sz w:val="16"/>
              </w:rPr>
            </w:pPr>
          </w:p>
        </w:tc>
      </w:tr>
      <w:tr w:rsidR="006D485B" w:rsidRPr="000C4658" w14:paraId="61D1687B" w14:textId="77777777">
        <w:trPr>
          <w:trHeight w:val="239"/>
        </w:trPr>
        <w:tc>
          <w:tcPr>
            <w:tcW w:w="994" w:type="dxa"/>
          </w:tcPr>
          <w:p w14:paraId="4FBC4D0D" w14:textId="77777777" w:rsidR="006D485B" w:rsidRPr="000C4658" w:rsidRDefault="00C01BB2">
            <w:pPr>
              <w:pStyle w:val="TableParagraph"/>
              <w:spacing w:before="43" w:line="177" w:lineRule="exact"/>
              <w:ind w:left="69"/>
              <w:rPr>
                <w:sz w:val="16"/>
              </w:rPr>
            </w:pPr>
            <w:r w:rsidRPr="000C4658">
              <w:rPr>
                <w:sz w:val="16"/>
              </w:rPr>
              <w:t>1.2.4.6.5</w:t>
            </w:r>
          </w:p>
        </w:tc>
        <w:tc>
          <w:tcPr>
            <w:tcW w:w="3826" w:type="dxa"/>
          </w:tcPr>
          <w:p w14:paraId="05E4D7B3" w14:textId="77777777" w:rsidR="006D485B" w:rsidRPr="000C4658" w:rsidRDefault="00C01BB2">
            <w:pPr>
              <w:pStyle w:val="TableParagraph"/>
              <w:spacing w:before="43" w:line="177" w:lineRule="exact"/>
              <w:ind w:left="68"/>
              <w:rPr>
                <w:sz w:val="16"/>
              </w:rPr>
            </w:pPr>
            <w:r w:rsidRPr="000C4658">
              <w:rPr>
                <w:sz w:val="16"/>
              </w:rPr>
              <w:t>Equipo de Comunicación y Telecomunicación</w:t>
            </w:r>
          </w:p>
        </w:tc>
        <w:tc>
          <w:tcPr>
            <w:tcW w:w="852" w:type="dxa"/>
          </w:tcPr>
          <w:p w14:paraId="373397B0" w14:textId="77777777" w:rsidR="006D485B" w:rsidRPr="000C4658" w:rsidRDefault="006D485B">
            <w:pPr>
              <w:pStyle w:val="TableParagraph"/>
              <w:rPr>
                <w:rFonts w:ascii="Times New Roman"/>
                <w:sz w:val="16"/>
              </w:rPr>
            </w:pPr>
          </w:p>
        </w:tc>
        <w:tc>
          <w:tcPr>
            <w:tcW w:w="3828" w:type="dxa"/>
          </w:tcPr>
          <w:p w14:paraId="514F147A" w14:textId="77777777" w:rsidR="006D485B" w:rsidRPr="000C4658" w:rsidRDefault="006D485B">
            <w:pPr>
              <w:pStyle w:val="TableParagraph"/>
              <w:rPr>
                <w:rFonts w:ascii="Times New Roman"/>
                <w:sz w:val="16"/>
              </w:rPr>
            </w:pPr>
          </w:p>
        </w:tc>
      </w:tr>
      <w:tr w:rsidR="006D485B" w:rsidRPr="000C4658" w14:paraId="507DBF10" w14:textId="77777777">
        <w:trPr>
          <w:trHeight w:val="482"/>
        </w:trPr>
        <w:tc>
          <w:tcPr>
            <w:tcW w:w="994" w:type="dxa"/>
          </w:tcPr>
          <w:p w14:paraId="39A2208F" w14:textId="77777777" w:rsidR="006D485B" w:rsidRPr="000C4658" w:rsidRDefault="00C01BB2">
            <w:pPr>
              <w:pStyle w:val="TableParagraph"/>
              <w:spacing w:before="45"/>
              <w:ind w:left="69"/>
              <w:rPr>
                <w:sz w:val="16"/>
              </w:rPr>
            </w:pPr>
            <w:r w:rsidRPr="000C4658">
              <w:rPr>
                <w:sz w:val="16"/>
              </w:rPr>
              <w:t>1.2.4.6.6</w:t>
            </w:r>
          </w:p>
        </w:tc>
        <w:tc>
          <w:tcPr>
            <w:tcW w:w="3826" w:type="dxa"/>
          </w:tcPr>
          <w:p w14:paraId="1BC7DAAE" w14:textId="025E6A10" w:rsidR="006D485B" w:rsidRPr="000C4658" w:rsidRDefault="00C01BB2" w:rsidP="0034563B">
            <w:pPr>
              <w:pStyle w:val="TableParagraph"/>
              <w:spacing w:before="3" w:line="240" w:lineRule="exact"/>
              <w:ind w:left="68"/>
              <w:rPr>
                <w:sz w:val="16"/>
              </w:rPr>
            </w:pPr>
            <w:r w:rsidRPr="000C4658">
              <w:rPr>
                <w:sz w:val="16"/>
              </w:rPr>
              <w:t>Equipos de Generación Eléctrica, Aparatos y Accesorios Eléctricos</w:t>
            </w:r>
          </w:p>
        </w:tc>
        <w:tc>
          <w:tcPr>
            <w:tcW w:w="852" w:type="dxa"/>
          </w:tcPr>
          <w:p w14:paraId="5D1CF8AF" w14:textId="77777777" w:rsidR="006D485B" w:rsidRPr="000C4658" w:rsidRDefault="006D485B">
            <w:pPr>
              <w:pStyle w:val="TableParagraph"/>
              <w:rPr>
                <w:rFonts w:ascii="Times New Roman"/>
                <w:sz w:val="16"/>
              </w:rPr>
            </w:pPr>
          </w:p>
        </w:tc>
        <w:tc>
          <w:tcPr>
            <w:tcW w:w="3828" w:type="dxa"/>
          </w:tcPr>
          <w:p w14:paraId="3B7D499C" w14:textId="77777777" w:rsidR="006D485B" w:rsidRPr="000C4658" w:rsidRDefault="006D485B">
            <w:pPr>
              <w:pStyle w:val="TableParagraph"/>
              <w:rPr>
                <w:rFonts w:ascii="Times New Roman"/>
                <w:sz w:val="16"/>
              </w:rPr>
            </w:pPr>
          </w:p>
        </w:tc>
      </w:tr>
      <w:tr w:rsidR="006D485B" w:rsidRPr="000C4658" w14:paraId="79815C23" w14:textId="77777777">
        <w:trPr>
          <w:trHeight w:val="238"/>
        </w:trPr>
        <w:tc>
          <w:tcPr>
            <w:tcW w:w="994" w:type="dxa"/>
          </w:tcPr>
          <w:p w14:paraId="0317970B" w14:textId="77777777" w:rsidR="006D485B" w:rsidRPr="000C4658" w:rsidRDefault="00C01BB2">
            <w:pPr>
              <w:pStyle w:val="TableParagraph"/>
              <w:spacing w:before="42" w:line="177" w:lineRule="exact"/>
              <w:ind w:left="69"/>
              <w:rPr>
                <w:sz w:val="16"/>
              </w:rPr>
            </w:pPr>
            <w:r w:rsidRPr="000C4658">
              <w:rPr>
                <w:sz w:val="16"/>
              </w:rPr>
              <w:t>1.2.4.6.7</w:t>
            </w:r>
          </w:p>
        </w:tc>
        <w:tc>
          <w:tcPr>
            <w:tcW w:w="3826" w:type="dxa"/>
          </w:tcPr>
          <w:p w14:paraId="3B0A2663" w14:textId="77777777" w:rsidR="006D485B" w:rsidRPr="000C4658" w:rsidRDefault="00C01BB2">
            <w:pPr>
              <w:pStyle w:val="TableParagraph"/>
              <w:spacing w:before="42" w:line="177" w:lineRule="exact"/>
              <w:ind w:left="68"/>
              <w:rPr>
                <w:sz w:val="16"/>
              </w:rPr>
            </w:pPr>
            <w:r w:rsidRPr="000C4658">
              <w:rPr>
                <w:sz w:val="16"/>
              </w:rPr>
              <w:t>Herramientas y Máquinas-Herramienta</w:t>
            </w:r>
          </w:p>
        </w:tc>
        <w:tc>
          <w:tcPr>
            <w:tcW w:w="852" w:type="dxa"/>
          </w:tcPr>
          <w:p w14:paraId="0F6F6FF3" w14:textId="77777777" w:rsidR="006D485B" w:rsidRPr="000C4658" w:rsidRDefault="006D485B">
            <w:pPr>
              <w:pStyle w:val="TableParagraph"/>
              <w:rPr>
                <w:rFonts w:ascii="Times New Roman"/>
                <w:sz w:val="16"/>
              </w:rPr>
            </w:pPr>
          </w:p>
        </w:tc>
        <w:tc>
          <w:tcPr>
            <w:tcW w:w="3828" w:type="dxa"/>
          </w:tcPr>
          <w:p w14:paraId="41266870" w14:textId="77777777" w:rsidR="006D485B" w:rsidRPr="000C4658" w:rsidRDefault="006D485B">
            <w:pPr>
              <w:pStyle w:val="TableParagraph"/>
              <w:rPr>
                <w:rFonts w:ascii="Times New Roman"/>
                <w:sz w:val="16"/>
              </w:rPr>
            </w:pPr>
          </w:p>
        </w:tc>
      </w:tr>
      <w:tr w:rsidR="006D485B" w:rsidRPr="000C4658" w14:paraId="3B559465" w14:textId="77777777">
        <w:trPr>
          <w:trHeight w:val="239"/>
        </w:trPr>
        <w:tc>
          <w:tcPr>
            <w:tcW w:w="994" w:type="dxa"/>
          </w:tcPr>
          <w:p w14:paraId="72B8A78B" w14:textId="77777777" w:rsidR="006D485B" w:rsidRPr="000C4658" w:rsidRDefault="00C01BB2">
            <w:pPr>
              <w:pStyle w:val="TableParagraph"/>
              <w:spacing w:before="43" w:line="177" w:lineRule="exact"/>
              <w:ind w:left="69"/>
              <w:rPr>
                <w:sz w:val="16"/>
              </w:rPr>
            </w:pPr>
            <w:r w:rsidRPr="000C4658">
              <w:rPr>
                <w:sz w:val="16"/>
              </w:rPr>
              <w:t>1.2.4.6.9</w:t>
            </w:r>
          </w:p>
        </w:tc>
        <w:tc>
          <w:tcPr>
            <w:tcW w:w="3826" w:type="dxa"/>
          </w:tcPr>
          <w:p w14:paraId="31007104" w14:textId="77777777" w:rsidR="006D485B" w:rsidRPr="000C4658" w:rsidRDefault="00C01BB2">
            <w:pPr>
              <w:pStyle w:val="TableParagraph"/>
              <w:spacing w:before="43" w:line="177" w:lineRule="exact"/>
              <w:ind w:left="68"/>
              <w:rPr>
                <w:sz w:val="16"/>
              </w:rPr>
            </w:pPr>
            <w:r w:rsidRPr="000C4658">
              <w:rPr>
                <w:sz w:val="16"/>
              </w:rPr>
              <w:t>Otros Equipos</w:t>
            </w:r>
          </w:p>
        </w:tc>
        <w:tc>
          <w:tcPr>
            <w:tcW w:w="852" w:type="dxa"/>
          </w:tcPr>
          <w:p w14:paraId="78FC611E" w14:textId="77777777" w:rsidR="006D485B" w:rsidRPr="000C4658" w:rsidRDefault="006D485B">
            <w:pPr>
              <w:pStyle w:val="TableParagraph"/>
              <w:rPr>
                <w:rFonts w:ascii="Times New Roman"/>
                <w:sz w:val="16"/>
              </w:rPr>
            </w:pPr>
          </w:p>
        </w:tc>
        <w:tc>
          <w:tcPr>
            <w:tcW w:w="3828" w:type="dxa"/>
          </w:tcPr>
          <w:p w14:paraId="0526C4B9" w14:textId="77777777" w:rsidR="006D485B" w:rsidRPr="000C4658" w:rsidRDefault="006D485B">
            <w:pPr>
              <w:pStyle w:val="TableParagraph"/>
              <w:rPr>
                <w:rFonts w:ascii="Times New Roman"/>
                <w:sz w:val="16"/>
              </w:rPr>
            </w:pPr>
          </w:p>
        </w:tc>
      </w:tr>
      <w:tr w:rsidR="006D485B" w:rsidRPr="000C4658" w14:paraId="72115E6F" w14:textId="77777777">
        <w:trPr>
          <w:trHeight w:val="239"/>
        </w:trPr>
        <w:tc>
          <w:tcPr>
            <w:tcW w:w="994" w:type="dxa"/>
          </w:tcPr>
          <w:p w14:paraId="5D2AC074" w14:textId="77777777" w:rsidR="006D485B" w:rsidRPr="000C4658" w:rsidRDefault="00C01BB2">
            <w:pPr>
              <w:pStyle w:val="TableParagraph"/>
              <w:spacing w:before="43" w:line="177" w:lineRule="exact"/>
              <w:ind w:left="69"/>
              <w:rPr>
                <w:sz w:val="16"/>
              </w:rPr>
            </w:pPr>
            <w:r w:rsidRPr="000C4658">
              <w:rPr>
                <w:sz w:val="16"/>
              </w:rPr>
              <w:t>1.2.5.1</w:t>
            </w:r>
          </w:p>
        </w:tc>
        <w:tc>
          <w:tcPr>
            <w:tcW w:w="3826" w:type="dxa"/>
          </w:tcPr>
          <w:p w14:paraId="4C261335" w14:textId="77777777" w:rsidR="006D485B" w:rsidRPr="000C4658" w:rsidRDefault="00C01BB2">
            <w:pPr>
              <w:pStyle w:val="TableParagraph"/>
              <w:spacing w:before="43" w:line="177" w:lineRule="exact"/>
              <w:ind w:left="68"/>
              <w:rPr>
                <w:sz w:val="16"/>
              </w:rPr>
            </w:pPr>
            <w:r w:rsidRPr="000C4658">
              <w:rPr>
                <w:sz w:val="16"/>
              </w:rPr>
              <w:t>Software</w:t>
            </w:r>
          </w:p>
        </w:tc>
        <w:tc>
          <w:tcPr>
            <w:tcW w:w="852" w:type="dxa"/>
          </w:tcPr>
          <w:p w14:paraId="6BBBB5C3" w14:textId="77777777" w:rsidR="006D485B" w:rsidRPr="000C4658" w:rsidRDefault="006D485B">
            <w:pPr>
              <w:pStyle w:val="TableParagraph"/>
              <w:rPr>
                <w:rFonts w:ascii="Times New Roman"/>
                <w:sz w:val="16"/>
              </w:rPr>
            </w:pPr>
          </w:p>
        </w:tc>
        <w:tc>
          <w:tcPr>
            <w:tcW w:w="3828" w:type="dxa"/>
          </w:tcPr>
          <w:p w14:paraId="1B38EE0E" w14:textId="77777777" w:rsidR="006D485B" w:rsidRPr="000C4658" w:rsidRDefault="006D485B">
            <w:pPr>
              <w:pStyle w:val="TableParagraph"/>
              <w:rPr>
                <w:rFonts w:ascii="Times New Roman"/>
                <w:sz w:val="16"/>
              </w:rPr>
            </w:pPr>
          </w:p>
        </w:tc>
      </w:tr>
      <w:tr w:rsidR="006D485B" w:rsidRPr="000C4658" w14:paraId="2D4A2DFF" w14:textId="77777777">
        <w:trPr>
          <w:trHeight w:val="239"/>
        </w:trPr>
        <w:tc>
          <w:tcPr>
            <w:tcW w:w="994" w:type="dxa"/>
          </w:tcPr>
          <w:p w14:paraId="1F60AFE1" w14:textId="77777777" w:rsidR="006D485B" w:rsidRPr="000C4658" w:rsidRDefault="00C01BB2">
            <w:pPr>
              <w:pStyle w:val="TableParagraph"/>
              <w:spacing w:before="43" w:line="177" w:lineRule="exact"/>
              <w:ind w:left="69"/>
              <w:rPr>
                <w:sz w:val="16"/>
              </w:rPr>
            </w:pPr>
            <w:r w:rsidRPr="000C4658">
              <w:rPr>
                <w:sz w:val="16"/>
              </w:rPr>
              <w:t>1.2.5.9</w:t>
            </w:r>
          </w:p>
        </w:tc>
        <w:tc>
          <w:tcPr>
            <w:tcW w:w="3826" w:type="dxa"/>
          </w:tcPr>
          <w:p w14:paraId="5B47FF69" w14:textId="77777777" w:rsidR="006D485B" w:rsidRPr="000C4658" w:rsidRDefault="00C01BB2">
            <w:pPr>
              <w:pStyle w:val="TableParagraph"/>
              <w:spacing w:before="43" w:line="177" w:lineRule="exact"/>
              <w:ind w:left="68"/>
              <w:rPr>
                <w:sz w:val="16"/>
              </w:rPr>
            </w:pPr>
            <w:r w:rsidRPr="000C4658">
              <w:rPr>
                <w:sz w:val="16"/>
              </w:rPr>
              <w:t>Otros Activos Intangibles</w:t>
            </w:r>
          </w:p>
        </w:tc>
        <w:tc>
          <w:tcPr>
            <w:tcW w:w="852" w:type="dxa"/>
          </w:tcPr>
          <w:p w14:paraId="741E5395" w14:textId="77777777" w:rsidR="006D485B" w:rsidRPr="000C4658" w:rsidRDefault="006D485B">
            <w:pPr>
              <w:pStyle w:val="TableParagraph"/>
              <w:rPr>
                <w:rFonts w:ascii="Times New Roman"/>
                <w:sz w:val="16"/>
              </w:rPr>
            </w:pPr>
          </w:p>
        </w:tc>
        <w:tc>
          <w:tcPr>
            <w:tcW w:w="3828" w:type="dxa"/>
          </w:tcPr>
          <w:p w14:paraId="4A795F4F" w14:textId="77777777" w:rsidR="006D485B" w:rsidRPr="000C4658" w:rsidRDefault="006D485B">
            <w:pPr>
              <w:pStyle w:val="TableParagraph"/>
              <w:rPr>
                <w:rFonts w:ascii="Times New Roman"/>
                <w:sz w:val="16"/>
              </w:rPr>
            </w:pPr>
          </w:p>
        </w:tc>
      </w:tr>
      <w:tr w:rsidR="006D485B" w:rsidRPr="000C4658" w14:paraId="6D296C6D" w14:textId="77777777">
        <w:trPr>
          <w:trHeight w:val="239"/>
        </w:trPr>
        <w:tc>
          <w:tcPr>
            <w:tcW w:w="994" w:type="dxa"/>
          </w:tcPr>
          <w:p w14:paraId="11D35061" w14:textId="77777777" w:rsidR="006D485B" w:rsidRPr="000C4658" w:rsidRDefault="00C01BB2">
            <w:pPr>
              <w:pStyle w:val="TableParagraph"/>
              <w:spacing w:before="43" w:line="177" w:lineRule="exact"/>
              <w:ind w:left="69"/>
              <w:rPr>
                <w:sz w:val="16"/>
              </w:rPr>
            </w:pPr>
            <w:r w:rsidRPr="000C4658">
              <w:rPr>
                <w:sz w:val="16"/>
              </w:rPr>
              <w:t>1.2.6.1</w:t>
            </w:r>
          </w:p>
        </w:tc>
        <w:tc>
          <w:tcPr>
            <w:tcW w:w="3826" w:type="dxa"/>
          </w:tcPr>
          <w:p w14:paraId="72BF4A50" w14:textId="77777777" w:rsidR="006D485B" w:rsidRPr="000C4658" w:rsidRDefault="00C01BB2">
            <w:pPr>
              <w:pStyle w:val="TableParagraph"/>
              <w:spacing w:before="43" w:line="177" w:lineRule="exact"/>
              <w:ind w:left="68"/>
              <w:rPr>
                <w:sz w:val="16"/>
              </w:rPr>
            </w:pPr>
            <w:r w:rsidRPr="000C4658">
              <w:rPr>
                <w:sz w:val="16"/>
              </w:rPr>
              <w:t>Depreciación Acumulada de Bienes Inmuebles</w:t>
            </w:r>
          </w:p>
        </w:tc>
        <w:tc>
          <w:tcPr>
            <w:tcW w:w="852" w:type="dxa"/>
          </w:tcPr>
          <w:p w14:paraId="2F92DE4B" w14:textId="77777777" w:rsidR="006D485B" w:rsidRPr="000C4658" w:rsidRDefault="006D485B">
            <w:pPr>
              <w:pStyle w:val="TableParagraph"/>
              <w:rPr>
                <w:rFonts w:ascii="Times New Roman"/>
                <w:sz w:val="16"/>
              </w:rPr>
            </w:pPr>
          </w:p>
        </w:tc>
        <w:tc>
          <w:tcPr>
            <w:tcW w:w="3828" w:type="dxa"/>
          </w:tcPr>
          <w:p w14:paraId="3066A735" w14:textId="77777777" w:rsidR="006D485B" w:rsidRPr="000C4658" w:rsidRDefault="006D485B">
            <w:pPr>
              <w:pStyle w:val="TableParagraph"/>
              <w:rPr>
                <w:rFonts w:ascii="Times New Roman"/>
                <w:sz w:val="16"/>
              </w:rPr>
            </w:pPr>
          </w:p>
        </w:tc>
      </w:tr>
      <w:tr w:rsidR="006D485B" w:rsidRPr="000C4658" w14:paraId="438C827F" w14:textId="77777777">
        <w:trPr>
          <w:trHeight w:val="242"/>
        </w:trPr>
        <w:tc>
          <w:tcPr>
            <w:tcW w:w="994" w:type="dxa"/>
          </w:tcPr>
          <w:p w14:paraId="69317912" w14:textId="77777777" w:rsidR="006D485B" w:rsidRPr="000C4658" w:rsidRDefault="00C01BB2">
            <w:pPr>
              <w:pStyle w:val="TableParagraph"/>
              <w:spacing w:before="45" w:line="177" w:lineRule="exact"/>
              <w:ind w:left="69"/>
              <w:rPr>
                <w:sz w:val="16"/>
              </w:rPr>
            </w:pPr>
            <w:r w:rsidRPr="000C4658">
              <w:rPr>
                <w:sz w:val="16"/>
              </w:rPr>
              <w:t>1.2.6.3</w:t>
            </w:r>
          </w:p>
        </w:tc>
        <w:tc>
          <w:tcPr>
            <w:tcW w:w="3826" w:type="dxa"/>
          </w:tcPr>
          <w:p w14:paraId="29FEA1E6" w14:textId="77777777" w:rsidR="006D485B" w:rsidRPr="000C4658" w:rsidRDefault="00C01BB2">
            <w:pPr>
              <w:pStyle w:val="TableParagraph"/>
              <w:spacing w:before="45" w:line="177" w:lineRule="exact"/>
              <w:ind w:left="68"/>
              <w:rPr>
                <w:sz w:val="16"/>
              </w:rPr>
            </w:pPr>
            <w:r w:rsidRPr="000C4658">
              <w:rPr>
                <w:sz w:val="16"/>
              </w:rPr>
              <w:t>Depreciación Acumulada de Bienes Muebles</w:t>
            </w:r>
          </w:p>
        </w:tc>
        <w:tc>
          <w:tcPr>
            <w:tcW w:w="852" w:type="dxa"/>
          </w:tcPr>
          <w:p w14:paraId="2895BFC9" w14:textId="77777777" w:rsidR="006D485B" w:rsidRPr="000C4658" w:rsidRDefault="006D485B">
            <w:pPr>
              <w:pStyle w:val="TableParagraph"/>
              <w:rPr>
                <w:rFonts w:ascii="Times New Roman"/>
                <w:sz w:val="16"/>
              </w:rPr>
            </w:pPr>
          </w:p>
        </w:tc>
        <w:tc>
          <w:tcPr>
            <w:tcW w:w="3828" w:type="dxa"/>
          </w:tcPr>
          <w:p w14:paraId="13EB4396" w14:textId="77777777" w:rsidR="006D485B" w:rsidRPr="000C4658" w:rsidRDefault="006D485B">
            <w:pPr>
              <w:pStyle w:val="TableParagraph"/>
              <w:rPr>
                <w:rFonts w:ascii="Times New Roman"/>
                <w:sz w:val="16"/>
              </w:rPr>
            </w:pPr>
          </w:p>
        </w:tc>
      </w:tr>
      <w:tr w:rsidR="006D485B" w:rsidRPr="000C4658" w14:paraId="1D381AA5" w14:textId="77777777">
        <w:trPr>
          <w:trHeight w:val="239"/>
        </w:trPr>
        <w:tc>
          <w:tcPr>
            <w:tcW w:w="994" w:type="dxa"/>
          </w:tcPr>
          <w:p w14:paraId="0077140A" w14:textId="77777777" w:rsidR="006D485B" w:rsidRPr="000C4658" w:rsidRDefault="00C01BB2">
            <w:pPr>
              <w:pStyle w:val="TableParagraph"/>
              <w:spacing w:before="43" w:line="177" w:lineRule="exact"/>
              <w:ind w:left="69"/>
              <w:rPr>
                <w:sz w:val="16"/>
              </w:rPr>
            </w:pPr>
            <w:r w:rsidRPr="000C4658">
              <w:rPr>
                <w:sz w:val="16"/>
              </w:rPr>
              <w:t>1.2.6.5</w:t>
            </w:r>
          </w:p>
        </w:tc>
        <w:tc>
          <w:tcPr>
            <w:tcW w:w="3826" w:type="dxa"/>
          </w:tcPr>
          <w:p w14:paraId="73486533" w14:textId="77777777" w:rsidR="006D485B" w:rsidRPr="000C4658" w:rsidRDefault="00C01BB2">
            <w:pPr>
              <w:pStyle w:val="TableParagraph"/>
              <w:spacing w:before="43" w:line="177" w:lineRule="exact"/>
              <w:ind w:left="68"/>
              <w:rPr>
                <w:sz w:val="16"/>
              </w:rPr>
            </w:pPr>
            <w:r w:rsidRPr="000C4658">
              <w:rPr>
                <w:sz w:val="16"/>
              </w:rPr>
              <w:t>Amortización Acumulada de Activos Intangibles</w:t>
            </w:r>
          </w:p>
        </w:tc>
        <w:tc>
          <w:tcPr>
            <w:tcW w:w="852" w:type="dxa"/>
          </w:tcPr>
          <w:p w14:paraId="3B5F3DC1" w14:textId="77777777" w:rsidR="006D485B" w:rsidRPr="000C4658" w:rsidRDefault="006D485B">
            <w:pPr>
              <w:pStyle w:val="TableParagraph"/>
              <w:rPr>
                <w:rFonts w:ascii="Times New Roman"/>
                <w:sz w:val="16"/>
              </w:rPr>
            </w:pPr>
          </w:p>
        </w:tc>
        <w:tc>
          <w:tcPr>
            <w:tcW w:w="3828" w:type="dxa"/>
          </w:tcPr>
          <w:p w14:paraId="4FD0ED9A" w14:textId="77777777" w:rsidR="006D485B" w:rsidRPr="000C4658" w:rsidRDefault="006D485B">
            <w:pPr>
              <w:pStyle w:val="TableParagraph"/>
              <w:rPr>
                <w:rFonts w:ascii="Times New Roman"/>
                <w:sz w:val="16"/>
              </w:rPr>
            </w:pPr>
          </w:p>
        </w:tc>
      </w:tr>
      <w:tr w:rsidR="006D485B" w:rsidRPr="000C4658" w14:paraId="26AF1B4C" w14:textId="77777777">
        <w:trPr>
          <w:trHeight w:val="253"/>
        </w:trPr>
        <w:tc>
          <w:tcPr>
            <w:tcW w:w="994" w:type="dxa"/>
          </w:tcPr>
          <w:p w14:paraId="0C62DC6C" w14:textId="77777777" w:rsidR="006D485B" w:rsidRPr="000C4658" w:rsidRDefault="00C01BB2">
            <w:pPr>
              <w:pStyle w:val="TableParagraph"/>
              <w:spacing w:before="43"/>
              <w:ind w:left="69"/>
              <w:rPr>
                <w:sz w:val="16"/>
              </w:rPr>
            </w:pPr>
            <w:r w:rsidRPr="000C4658">
              <w:rPr>
                <w:sz w:val="16"/>
              </w:rPr>
              <w:t>1.2.9.3</w:t>
            </w:r>
          </w:p>
        </w:tc>
        <w:tc>
          <w:tcPr>
            <w:tcW w:w="3826" w:type="dxa"/>
          </w:tcPr>
          <w:p w14:paraId="47AEE2B7" w14:textId="77777777" w:rsidR="006D485B" w:rsidRPr="000C4658" w:rsidRDefault="00C01BB2">
            <w:pPr>
              <w:pStyle w:val="TableParagraph"/>
              <w:spacing w:before="43"/>
              <w:ind w:left="68"/>
              <w:rPr>
                <w:sz w:val="16"/>
              </w:rPr>
            </w:pPr>
            <w:r w:rsidRPr="000C4658">
              <w:rPr>
                <w:sz w:val="16"/>
              </w:rPr>
              <w:t>Bienes en Comodato</w:t>
            </w:r>
          </w:p>
        </w:tc>
        <w:tc>
          <w:tcPr>
            <w:tcW w:w="852" w:type="dxa"/>
          </w:tcPr>
          <w:p w14:paraId="1B3C6B43" w14:textId="77777777" w:rsidR="006D485B" w:rsidRPr="000C4658" w:rsidRDefault="006D485B">
            <w:pPr>
              <w:pStyle w:val="TableParagraph"/>
              <w:rPr>
                <w:rFonts w:ascii="Times New Roman"/>
                <w:sz w:val="16"/>
              </w:rPr>
            </w:pPr>
          </w:p>
        </w:tc>
        <w:tc>
          <w:tcPr>
            <w:tcW w:w="3828" w:type="dxa"/>
          </w:tcPr>
          <w:p w14:paraId="77EBA894" w14:textId="77777777" w:rsidR="006D485B" w:rsidRPr="000C4658" w:rsidRDefault="006D485B">
            <w:pPr>
              <w:pStyle w:val="TableParagraph"/>
              <w:rPr>
                <w:rFonts w:ascii="Times New Roman"/>
                <w:sz w:val="16"/>
              </w:rPr>
            </w:pPr>
          </w:p>
        </w:tc>
      </w:tr>
      <w:tr w:rsidR="006D485B" w:rsidRPr="000C4658" w14:paraId="582ED846" w14:textId="77777777">
        <w:trPr>
          <w:trHeight w:val="256"/>
        </w:trPr>
        <w:tc>
          <w:tcPr>
            <w:tcW w:w="994" w:type="dxa"/>
          </w:tcPr>
          <w:p w14:paraId="26B6EAE2" w14:textId="77777777" w:rsidR="006D485B" w:rsidRPr="000C4658" w:rsidRDefault="006D485B">
            <w:pPr>
              <w:pStyle w:val="TableParagraph"/>
              <w:rPr>
                <w:rFonts w:ascii="Times New Roman"/>
                <w:sz w:val="16"/>
              </w:rPr>
            </w:pPr>
          </w:p>
        </w:tc>
        <w:tc>
          <w:tcPr>
            <w:tcW w:w="3826" w:type="dxa"/>
          </w:tcPr>
          <w:p w14:paraId="525DA363" w14:textId="77777777" w:rsidR="006D485B" w:rsidRPr="000C4658" w:rsidRDefault="006D485B">
            <w:pPr>
              <w:pStyle w:val="TableParagraph"/>
              <w:rPr>
                <w:rFonts w:ascii="Times New Roman"/>
                <w:sz w:val="16"/>
              </w:rPr>
            </w:pPr>
          </w:p>
        </w:tc>
        <w:tc>
          <w:tcPr>
            <w:tcW w:w="852" w:type="dxa"/>
          </w:tcPr>
          <w:p w14:paraId="6D51EB26" w14:textId="77777777" w:rsidR="006D485B" w:rsidRPr="000C4658" w:rsidRDefault="00C01BB2">
            <w:pPr>
              <w:pStyle w:val="TableParagraph"/>
              <w:spacing w:before="43"/>
              <w:ind w:left="68"/>
              <w:rPr>
                <w:sz w:val="16"/>
              </w:rPr>
            </w:pPr>
            <w:r w:rsidRPr="000C4658">
              <w:rPr>
                <w:sz w:val="16"/>
              </w:rPr>
              <w:t>2.1.1.1</w:t>
            </w:r>
          </w:p>
        </w:tc>
        <w:tc>
          <w:tcPr>
            <w:tcW w:w="3828" w:type="dxa"/>
          </w:tcPr>
          <w:p w14:paraId="7AB6F701" w14:textId="77777777" w:rsidR="006D485B" w:rsidRPr="000C4658" w:rsidRDefault="00C01BB2">
            <w:pPr>
              <w:pStyle w:val="TableParagraph"/>
              <w:spacing w:before="43"/>
              <w:ind w:left="66"/>
              <w:rPr>
                <w:sz w:val="16"/>
              </w:rPr>
            </w:pPr>
            <w:r w:rsidRPr="000C4658">
              <w:rPr>
                <w:sz w:val="16"/>
              </w:rPr>
              <w:t>Servicios Personales por Pagar a Corto Plazo</w:t>
            </w:r>
          </w:p>
        </w:tc>
      </w:tr>
      <w:tr w:rsidR="006D485B" w:rsidRPr="000C4658" w14:paraId="050FB338" w14:textId="77777777">
        <w:trPr>
          <w:trHeight w:val="395"/>
        </w:trPr>
        <w:tc>
          <w:tcPr>
            <w:tcW w:w="994" w:type="dxa"/>
          </w:tcPr>
          <w:p w14:paraId="182BD976" w14:textId="77777777" w:rsidR="006D485B" w:rsidRPr="000C4658" w:rsidRDefault="006D485B">
            <w:pPr>
              <w:pStyle w:val="TableParagraph"/>
              <w:rPr>
                <w:rFonts w:ascii="Times New Roman"/>
                <w:sz w:val="16"/>
              </w:rPr>
            </w:pPr>
          </w:p>
        </w:tc>
        <w:tc>
          <w:tcPr>
            <w:tcW w:w="3826" w:type="dxa"/>
          </w:tcPr>
          <w:p w14:paraId="65424A26" w14:textId="77777777" w:rsidR="006D485B" w:rsidRPr="000C4658" w:rsidRDefault="006D485B">
            <w:pPr>
              <w:pStyle w:val="TableParagraph"/>
              <w:rPr>
                <w:rFonts w:ascii="Times New Roman"/>
                <w:sz w:val="16"/>
              </w:rPr>
            </w:pPr>
          </w:p>
        </w:tc>
        <w:tc>
          <w:tcPr>
            <w:tcW w:w="852" w:type="dxa"/>
          </w:tcPr>
          <w:p w14:paraId="3B237C2E" w14:textId="77777777" w:rsidR="006D485B" w:rsidRPr="000C4658" w:rsidRDefault="00C01BB2">
            <w:pPr>
              <w:pStyle w:val="TableParagraph"/>
              <w:spacing w:before="43"/>
              <w:ind w:left="68"/>
              <w:rPr>
                <w:sz w:val="16"/>
              </w:rPr>
            </w:pPr>
            <w:r w:rsidRPr="000C4658">
              <w:rPr>
                <w:sz w:val="16"/>
              </w:rPr>
              <w:t>2.1.1.2</w:t>
            </w:r>
          </w:p>
        </w:tc>
        <w:tc>
          <w:tcPr>
            <w:tcW w:w="3828" w:type="dxa"/>
          </w:tcPr>
          <w:p w14:paraId="5B5FCB86" w14:textId="77777777" w:rsidR="006D485B" w:rsidRPr="000C4658" w:rsidRDefault="00C01BB2">
            <w:pPr>
              <w:pStyle w:val="TableParagraph"/>
              <w:spacing w:before="43"/>
              <w:ind w:left="66"/>
              <w:rPr>
                <w:sz w:val="16"/>
              </w:rPr>
            </w:pPr>
            <w:r w:rsidRPr="000C4658">
              <w:rPr>
                <w:sz w:val="16"/>
              </w:rPr>
              <w:t>Proveedores por Pagar a Corto Plazo</w:t>
            </w:r>
          </w:p>
        </w:tc>
      </w:tr>
      <w:tr w:rsidR="006D485B" w:rsidRPr="000C4658" w14:paraId="440F2206" w14:textId="77777777">
        <w:trPr>
          <w:trHeight w:val="479"/>
        </w:trPr>
        <w:tc>
          <w:tcPr>
            <w:tcW w:w="994" w:type="dxa"/>
          </w:tcPr>
          <w:p w14:paraId="465B0F29" w14:textId="77777777" w:rsidR="006D485B" w:rsidRPr="000C4658" w:rsidRDefault="006D485B">
            <w:pPr>
              <w:pStyle w:val="TableParagraph"/>
              <w:rPr>
                <w:rFonts w:ascii="Times New Roman"/>
                <w:sz w:val="16"/>
              </w:rPr>
            </w:pPr>
          </w:p>
        </w:tc>
        <w:tc>
          <w:tcPr>
            <w:tcW w:w="3826" w:type="dxa"/>
          </w:tcPr>
          <w:p w14:paraId="2E616AFE" w14:textId="77777777" w:rsidR="006D485B" w:rsidRPr="000C4658" w:rsidRDefault="006D485B">
            <w:pPr>
              <w:pStyle w:val="TableParagraph"/>
              <w:rPr>
                <w:rFonts w:ascii="Times New Roman"/>
                <w:sz w:val="16"/>
              </w:rPr>
            </w:pPr>
          </w:p>
        </w:tc>
        <w:tc>
          <w:tcPr>
            <w:tcW w:w="852" w:type="dxa"/>
          </w:tcPr>
          <w:p w14:paraId="6A52569B" w14:textId="77777777" w:rsidR="006D485B" w:rsidRPr="000C4658" w:rsidRDefault="00C01BB2">
            <w:pPr>
              <w:pStyle w:val="TableParagraph"/>
              <w:spacing w:before="43"/>
              <w:ind w:left="68"/>
              <w:rPr>
                <w:sz w:val="16"/>
              </w:rPr>
            </w:pPr>
            <w:r w:rsidRPr="000C4658">
              <w:rPr>
                <w:sz w:val="16"/>
              </w:rPr>
              <w:t>2.1.1.3</w:t>
            </w:r>
          </w:p>
        </w:tc>
        <w:tc>
          <w:tcPr>
            <w:tcW w:w="3828" w:type="dxa"/>
          </w:tcPr>
          <w:p w14:paraId="73D16B52" w14:textId="113B7E3A" w:rsidR="006D485B" w:rsidRPr="000C4658" w:rsidRDefault="00C01BB2" w:rsidP="0034563B">
            <w:pPr>
              <w:pStyle w:val="TableParagraph"/>
              <w:spacing w:before="1" w:line="240" w:lineRule="exact"/>
              <w:ind w:left="66" w:right="88"/>
              <w:rPr>
                <w:sz w:val="16"/>
              </w:rPr>
            </w:pPr>
            <w:r w:rsidRPr="000C4658">
              <w:rPr>
                <w:sz w:val="16"/>
              </w:rPr>
              <w:t>Contratistas por</w:t>
            </w:r>
            <w:r w:rsidR="0034563B" w:rsidRPr="000C4658">
              <w:rPr>
                <w:sz w:val="16"/>
              </w:rPr>
              <w:t xml:space="preserve"> Obras Públicas por Pagar  a   Co</w:t>
            </w:r>
            <w:r w:rsidRPr="000C4658">
              <w:rPr>
                <w:sz w:val="16"/>
              </w:rPr>
              <w:t>rto</w:t>
            </w:r>
            <w:r w:rsidRPr="000C4658">
              <w:rPr>
                <w:spacing w:val="-1"/>
                <w:sz w:val="16"/>
              </w:rPr>
              <w:t xml:space="preserve"> </w:t>
            </w:r>
            <w:r w:rsidRPr="000C4658">
              <w:rPr>
                <w:sz w:val="16"/>
              </w:rPr>
              <w:t>Plazo</w:t>
            </w:r>
          </w:p>
        </w:tc>
      </w:tr>
      <w:tr w:rsidR="006D485B" w:rsidRPr="000C4658" w14:paraId="1F1B8A64" w14:textId="77777777">
        <w:trPr>
          <w:trHeight w:val="478"/>
        </w:trPr>
        <w:tc>
          <w:tcPr>
            <w:tcW w:w="994" w:type="dxa"/>
          </w:tcPr>
          <w:p w14:paraId="13991620" w14:textId="77777777" w:rsidR="006D485B" w:rsidRPr="000C4658" w:rsidRDefault="006D485B">
            <w:pPr>
              <w:pStyle w:val="TableParagraph"/>
              <w:rPr>
                <w:rFonts w:ascii="Times New Roman"/>
                <w:sz w:val="16"/>
              </w:rPr>
            </w:pPr>
          </w:p>
        </w:tc>
        <w:tc>
          <w:tcPr>
            <w:tcW w:w="3826" w:type="dxa"/>
          </w:tcPr>
          <w:p w14:paraId="72F28A36" w14:textId="77777777" w:rsidR="006D485B" w:rsidRPr="000C4658" w:rsidRDefault="006D485B">
            <w:pPr>
              <w:pStyle w:val="TableParagraph"/>
              <w:rPr>
                <w:rFonts w:ascii="Times New Roman"/>
                <w:sz w:val="16"/>
              </w:rPr>
            </w:pPr>
          </w:p>
        </w:tc>
        <w:tc>
          <w:tcPr>
            <w:tcW w:w="852" w:type="dxa"/>
          </w:tcPr>
          <w:p w14:paraId="5DAD297C" w14:textId="77777777" w:rsidR="006D485B" w:rsidRPr="000C4658" w:rsidRDefault="00C01BB2">
            <w:pPr>
              <w:pStyle w:val="TableParagraph"/>
              <w:spacing w:before="41"/>
              <w:ind w:left="68"/>
              <w:rPr>
                <w:sz w:val="16"/>
              </w:rPr>
            </w:pPr>
            <w:r w:rsidRPr="000C4658">
              <w:rPr>
                <w:sz w:val="16"/>
              </w:rPr>
              <w:t>2.1.1.5</w:t>
            </w:r>
          </w:p>
        </w:tc>
        <w:tc>
          <w:tcPr>
            <w:tcW w:w="3828" w:type="dxa"/>
          </w:tcPr>
          <w:p w14:paraId="1C41B077" w14:textId="6E42BA16" w:rsidR="006D485B" w:rsidRPr="000C4658" w:rsidRDefault="00C01BB2" w:rsidP="0034563B">
            <w:pPr>
              <w:pStyle w:val="TableParagraph"/>
              <w:tabs>
                <w:tab w:val="left" w:pos="3445"/>
              </w:tabs>
              <w:spacing w:before="41"/>
              <w:ind w:left="66"/>
              <w:rPr>
                <w:sz w:val="16"/>
              </w:rPr>
            </w:pPr>
            <w:r w:rsidRPr="000C4658">
              <w:rPr>
                <w:sz w:val="16"/>
              </w:rPr>
              <w:t>Transferencias Otorgadas por Pagar</w:t>
            </w:r>
            <w:r w:rsidRPr="000C4658">
              <w:rPr>
                <w:spacing w:val="-12"/>
                <w:sz w:val="16"/>
              </w:rPr>
              <w:t xml:space="preserve"> </w:t>
            </w:r>
            <w:r w:rsidRPr="000C4658">
              <w:rPr>
                <w:sz w:val="16"/>
              </w:rPr>
              <w:t>a</w:t>
            </w:r>
            <w:r w:rsidRPr="000C4658">
              <w:rPr>
                <w:spacing w:val="-2"/>
                <w:sz w:val="16"/>
              </w:rPr>
              <w:t xml:space="preserve"> </w:t>
            </w:r>
            <w:r w:rsidR="0034563B" w:rsidRPr="000C4658">
              <w:rPr>
                <w:spacing w:val="-2"/>
                <w:sz w:val="16"/>
              </w:rPr>
              <w:t xml:space="preserve">               </w:t>
            </w:r>
            <w:r w:rsidRPr="000C4658">
              <w:rPr>
                <w:sz w:val="16"/>
              </w:rPr>
              <w:t>Corto</w:t>
            </w:r>
            <w:r w:rsidR="0034563B" w:rsidRPr="000C4658">
              <w:rPr>
                <w:sz w:val="16"/>
              </w:rPr>
              <w:t xml:space="preserve">   </w:t>
            </w:r>
            <w:r w:rsidRPr="000C4658">
              <w:rPr>
                <w:sz w:val="16"/>
              </w:rPr>
              <w:t>Plaz</w:t>
            </w:r>
            <w:r w:rsidR="0034563B" w:rsidRPr="000C4658">
              <w:rPr>
                <w:sz w:val="16"/>
              </w:rPr>
              <w:t>o</w:t>
            </w:r>
          </w:p>
        </w:tc>
      </w:tr>
      <w:tr w:rsidR="006D485B" w:rsidRPr="000C4658" w14:paraId="0301B863" w14:textId="77777777">
        <w:trPr>
          <w:trHeight w:val="481"/>
        </w:trPr>
        <w:tc>
          <w:tcPr>
            <w:tcW w:w="994" w:type="dxa"/>
          </w:tcPr>
          <w:p w14:paraId="7E98EAE7" w14:textId="77777777" w:rsidR="006D485B" w:rsidRPr="000C4658" w:rsidRDefault="006D485B">
            <w:pPr>
              <w:pStyle w:val="TableParagraph"/>
              <w:rPr>
                <w:rFonts w:ascii="Times New Roman"/>
                <w:sz w:val="16"/>
              </w:rPr>
            </w:pPr>
          </w:p>
        </w:tc>
        <w:tc>
          <w:tcPr>
            <w:tcW w:w="3826" w:type="dxa"/>
          </w:tcPr>
          <w:p w14:paraId="4B78922F" w14:textId="77777777" w:rsidR="006D485B" w:rsidRPr="000C4658" w:rsidRDefault="006D485B">
            <w:pPr>
              <w:pStyle w:val="TableParagraph"/>
              <w:rPr>
                <w:rFonts w:ascii="Times New Roman"/>
                <w:sz w:val="16"/>
              </w:rPr>
            </w:pPr>
          </w:p>
        </w:tc>
        <w:tc>
          <w:tcPr>
            <w:tcW w:w="852" w:type="dxa"/>
          </w:tcPr>
          <w:p w14:paraId="6B8CEF10" w14:textId="77777777" w:rsidR="006D485B" w:rsidRPr="000C4658" w:rsidRDefault="00C01BB2">
            <w:pPr>
              <w:pStyle w:val="TableParagraph"/>
              <w:spacing w:before="45"/>
              <w:ind w:left="68"/>
              <w:rPr>
                <w:sz w:val="16"/>
              </w:rPr>
            </w:pPr>
            <w:r w:rsidRPr="000C4658">
              <w:rPr>
                <w:sz w:val="16"/>
              </w:rPr>
              <w:t>2.1.1.7</w:t>
            </w:r>
          </w:p>
        </w:tc>
        <w:tc>
          <w:tcPr>
            <w:tcW w:w="3828" w:type="dxa"/>
          </w:tcPr>
          <w:p w14:paraId="18BC186C" w14:textId="11D31B86" w:rsidR="006D485B" w:rsidRPr="000C4658" w:rsidRDefault="00C01BB2">
            <w:pPr>
              <w:pStyle w:val="TableParagraph"/>
              <w:spacing w:before="3" w:line="240" w:lineRule="exact"/>
              <w:ind w:left="66" w:right="88"/>
              <w:rPr>
                <w:sz w:val="16"/>
              </w:rPr>
            </w:pPr>
            <w:r w:rsidRPr="000C4658">
              <w:rPr>
                <w:sz w:val="16"/>
              </w:rPr>
              <w:t>Retenciones y  Con</w:t>
            </w:r>
            <w:r w:rsidR="0034563B" w:rsidRPr="000C4658">
              <w:rPr>
                <w:sz w:val="16"/>
              </w:rPr>
              <w:t xml:space="preserve">tribuciones  por  Pagar  a  Corto </w:t>
            </w:r>
            <w:r w:rsidRPr="000C4658">
              <w:rPr>
                <w:sz w:val="16"/>
              </w:rPr>
              <w:t xml:space="preserve"> Plazo</w:t>
            </w:r>
          </w:p>
        </w:tc>
      </w:tr>
      <w:tr w:rsidR="006D485B" w:rsidRPr="000C4658" w14:paraId="6DCD32C0" w14:textId="77777777">
        <w:trPr>
          <w:trHeight w:val="253"/>
        </w:trPr>
        <w:tc>
          <w:tcPr>
            <w:tcW w:w="994" w:type="dxa"/>
          </w:tcPr>
          <w:p w14:paraId="740B5693" w14:textId="77777777" w:rsidR="006D485B" w:rsidRPr="000C4658" w:rsidRDefault="006D485B">
            <w:pPr>
              <w:pStyle w:val="TableParagraph"/>
              <w:rPr>
                <w:rFonts w:ascii="Times New Roman"/>
                <w:sz w:val="16"/>
              </w:rPr>
            </w:pPr>
          </w:p>
        </w:tc>
        <w:tc>
          <w:tcPr>
            <w:tcW w:w="3826" w:type="dxa"/>
          </w:tcPr>
          <w:p w14:paraId="72053079" w14:textId="77777777" w:rsidR="006D485B" w:rsidRPr="000C4658" w:rsidRDefault="006D485B">
            <w:pPr>
              <w:pStyle w:val="TableParagraph"/>
              <w:rPr>
                <w:rFonts w:ascii="Times New Roman"/>
                <w:sz w:val="16"/>
              </w:rPr>
            </w:pPr>
          </w:p>
        </w:tc>
        <w:tc>
          <w:tcPr>
            <w:tcW w:w="852" w:type="dxa"/>
          </w:tcPr>
          <w:p w14:paraId="4C219874" w14:textId="77777777" w:rsidR="006D485B" w:rsidRPr="000C4658" w:rsidRDefault="00C01BB2">
            <w:pPr>
              <w:pStyle w:val="TableParagraph"/>
              <w:spacing w:before="42"/>
              <w:ind w:left="68"/>
              <w:rPr>
                <w:sz w:val="16"/>
              </w:rPr>
            </w:pPr>
            <w:r w:rsidRPr="000C4658">
              <w:rPr>
                <w:sz w:val="16"/>
              </w:rPr>
              <w:t>2.1.1.9</w:t>
            </w:r>
          </w:p>
        </w:tc>
        <w:tc>
          <w:tcPr>
            <w:tcW w:w="3828" w:type="dxa"/>
          </w:tcPr>
          <w:p w14:paraId="3FE275C7" w14:textId="77777777" w:rsidR="006D485B" w:rsidRPr="000C4658" w:rsidRDefault="00C01BB2">
            <w:pPr>
              <w:pStyle w:val="TableParagraph"/>
              <w:spacing w:before="42"/>
              <w:ind w:left="66"/>
              <w:rPr>
                <w:sz w:val="16"/>
              </w:rPr>
            </w:pPr>
            <w:r w:rsidRPr="000C4658">
              <w:rPr>
                <w:sz w:val="16"/>
              </w:rPr>
              <w:t>Otras Cuentas por Pagar a Corto Plazo</w:t>
            </w:r>
          </w:p>
        </w:tc>
      </w:tr>
      <w:tr w:rsidR="006D485B" w:rsidRPr="000C4658" w14:paraId="2818098F" w14:textId="77777777">
        <w:trPr>
          <w:trHeight w:val="369"/>
        </w:trPr>
        <w:tc>
          <w:tcPr>
            <w:tcW w:w="994" w:type="dxa"/>
          </w:tcPr>
          <w:p w14:paraId="7420D952" w14:textId="77777777" w:rsidR="006D485B" w:rsidRPr="000C4658" w:rsidRDefault="006D485B">
            <w:pPr>
              <w:pStyle w:val="TableParagraph"/>
              <w:rPr>
                <w:rFonts w:ascii="Times New Roman"/>
                <w:sz w:val="16"/>
              </w:rPr>
            </w:pPr>
          </w:p>
        </w:tc>
        <w:tc>
          <w:tcPr>
            <w:tcW w:w="3826" w:type="dxa"/>
          </w:tcPr>
          <w:p w14:paraId="2B3E1C72" w14:textId="77777777" w:rsidR="006D485B" w:rsidRPr="000C4658" w:rsidRDefault="006D485B">
            <w:pPr>
              <w:pStyle w:val="TableParagraph"/>
              <w:rPr>
                <w:rFonts w:ascii="Times New Roman"/>
                <w:sz w:val="16"/>
              </w:rPr>
            </w:pPr>
          </w:p>
        </w:tc>
        <w:tc>
          <w:tcPr>
            <w:tcW w:w="852" w:type="dxa"/>
          </w:tcPr>
          <w:p w14:paraId="08D60C6C" w14:textId="77777777" w:rsidR="006D485B" w:rsidRPr="000C4658" w:rsidRDefault="00C01BB2">
            <w:pPr>
              <w:pStyle w:val="TableParagraph"/>
              <w:spacing w:before="43"/>
              <w:ind w:left="68"/>
              <w:rPr>
                <w:sz w:val="16"/>
              </w:rPr>
            </w:pPr>
            <w:r w:rsidRPr="000C4658">
              <w:rPr>
                <w:sz w:val="16"/>
              </w:rPr>
              <w:t>2.1.2.9</w:t>
            </w:r>
          </w:p>
        </w:tc>
        <w:tc>
          <w:tcPr>
            <w:tcW w:w="3828" w:type="dxa"/>
          </w:tcPr>
          <w:p w14:paraId="16A737E5" w14:textId="77777777" w:rsidR="006D485B" w:rsidRPr="000C4658" w:rsidRDefault="00C01BB2">
            <w:pPr>
              <w:pStyle w:val="TableParagraph"/>
              <w:spacing w:before="43"/>
              <w:ind w:left="66"/>
              <w:rPr>
                <w:sz w:val="16"/>
              </w:rPr>
            </w:pPr>
            <w:r w:rsidRPr="000C4658">
              <w:rPr>
                <w:sz w:val="16"/>
              </w:rPr>
              <w:t>Otros Documentos por Pagar a Corto Plazo</w:t>
            </w:r>
          </w:p>
        </w:tc>
      </w:tr>
      <w:tr w:rsidR="006D485B" w:rsidRPr="000C4658" w14:paraId="2149B9F7" w14:textId="77777777">
        <w:trPr>
          <w:trHeight w:val="254"/>
        </w:trPr>
        <w:tc>
          <w:tcPr>
            <w:tcW w:w="994" w:type="dxa"/>
          </w:tcPr>
          <w:p w14:paraId="3D3383B9" w14:textId="77777777" w:rsidR="006D485B" w:rsidRPr="000C4658" w:rsidRDefault="006D485B">
            <w:pPr>
              <w:pStyle w:val="TableParagraph"/>
              <w:rPr>
                <w:rFonts w:ascii="Times New Roman"/>
                <w:sz w:val="16"/>
              </w:rPr>
            </w:pPr>
          </w:p>
        </w:tc>
        <w:tc>
          <w:tcPr>
            <w:tcW w:w="3826" w:type="dxa"/>
          </w:tcPr>
          <w:p w14:paraId="7C5122B3" w14:textId="77777777" w:rsidR="006D485B" w:rsidRPr="000C4658" w:rsidRDefault="006D485B">
            <w:pPr>
              <w:pStyle w:val="TableParagraph"/>
              <w:rPr>
                <w:rFonts w:ascii="Times New Roman"/>
                <w:sz w:val="16"/>
              </w:rPr>
            </w:pPr>
          </w:p>
        </w:tc>
        <w:tc>
          <w:tcPr>
            <w:tcW w:w="852" w:type="dxa"/>
          </w:tcPr>
          <w:p w14:paraId="4FAD2CB4" w14:textId="77777777" w:rsidR="006D485B" w:rsidRPr="000C4658" w:rsidRDefault="00C01BB2">
            <w:pPr>
              <w:pStyle w:val="TableParagraph"/>
              <w:spacing w:before="43"/>
              <w:ind w:left="68"/>
              <w:rPr>
                <w:sz w:val="16"/>
              </w:rPr>
            </w:pPr>
            <w:r w:rsidRPr="000C4658">
              <w:rPr>
                <w:sz w:val="16"/>
              </w:rPr>
              <w:t>2.2.1.1</w:t>
            </w:r>
          </w:p>
        </w:tc>
        <w:tc>
          <w:tcPr>
            <w:tcW w:w="3828" w:type="dxa"/>
          </w:tcPr>
          <w:p w14:paraId="4198E303" w14:textId="77777777" w:rsidR="006D485B" w:rsidRPr="000C4658" w:rsidRDefault="00C01BB2">
            <w:pPr>
              <w:pStyle w:val="TableParagraph"/>
              <w:spacing w:before="43"/>
              <w:ind w:left="66"/>
              <w:rPr>
                <w:sz w:val="16"/>
              </w:rPr>
            </w:pPr>
            <w:r w:rsidRPr="000C4658">
              <w:rPr>
                <w:sz w:val="16"/>
              </w:rPr>
              <w:t>Proveedores por Pagar a Largo Plazo</w:t>
            </w:r>
          </w:p>
        </w:tc>
      </w:tr>
      <w:tr w:rsidR="006D485B" w:rsidRPr="000C4658" w14:paraId="572F3DA7" w14:textId="77777777">
        <w:trPr>
          <w:trHeight w:val="256"/>
        </w:trPr>
        <w:tc>
          <w:tcPr>
            <w:tcW w:w="994" w:type="dxa"/>
          </w:tcPr>
          <w:p w14:paraId="24700456" w14:textId="77777777" w:rsidR="006D485B" w:rsidRPr="000C4658" w:rsidRDefault="006D485B">
            <w:pPr>
              <w:pStyle w:val="TableParagraph"/>
              <w:rPr>
                <w:rFonts w:ascii="Times New Roman"/>
                <w:sz w:val="16"/>
              </w:rPr>
            </w:pPr>
          </w:p>
        </w:tc>
        <w:tc>
          <w:tcPr>
            <w:tcW w:w="3826" w:type="dxa"/>
          </w:tcPr>
          <w:p w14:paraId="78631548" w14:textId="77777777" w:rsidR="006D485B" w:rsidRPr="000C4658" w:rsidRDefault="006D485B">
            <w:pPr>
              <w:pStyle w:val="TableParagraph"/>
              <w:rPr>
                <w:rFonts w:ascii="Times New Roman"/>
                <w:sz w:val="16"/>
              </w:rPr>
            </w:pPr>
          </w:p>
        </w:tc>
        <w:tc>
          <w:tcPr>
            <w:tcW w:w="852" w:type="dxa"/>
          </w:tcPr>
          <w:p w14:paraId="0C345449" w14:textId="77777777" w:rsidR="006D485B" w:rsidRPr="000C4658" w:rsidRDefault="00C01BB2">
            <w:pPr>
              <w:pStyle w:val="TableParagraph"/>
              <w:spacing w:before="45"/>
              <w:ind w:left="68"/>
              <w:rPr>
                <w:sz w:val="16"/>
              </w:rPr>
            </w:pPr>
            <w:r w:rsidRPr="000C4658">
              <w:rPr>
                <w:sz w:val="16"/>
              </w:rPr>
              <w:t>2.2.2.9</w:t>
            </w:r>
          </w:p>
        </w:tc>
        <w:tc>
          <w:tcPr>
            <w:tcW w:w="3828" w:type="dxa"/>
          </w:tcPr>
          <w:p w14:paraId="4E922200" w14:textId="77777777" w:rsidR="006D485B" w:rsidRPr="000C4658" w:rsidRDefault="00C01BB2">
            <w:pPr>
              <w:pStyle w:val="TableParagraph"/>
              <w:spacing w:before="45"/>
              <w:ind w:left="66"/>
              <w:rPr>
                <w:sz w:val="16"/>
              </w:rPr>
            </w:pPr>
            <w:r w:rsidRPr="000C4658">
              <w:rPr>
                <w:sz w:val="16"/>
              </w:rPr>
              <w:t>Otros Documentos por Pagar a Largo Plazo</w:t>
            </w:r>
          </w:p>
        </w:tc>
      </w:tr>
      <w:tr w:rsidR="006D485B" w:rsidRPr="000C4658" w14:paraId="1D99F3AA" w14:textId="77777777">
        <w:trPr>
          <w:trHeight w:val="239"/>
        </w:trPr>
        <w:tc>
          <w:tcPr>
            <w:tcW w:w="994" w:type="dxa"/>
          </w:tcPr>
          <w:p w14:paraId="4A5D1FD6" w14:textId="77777777" w:rsidR="006D485B" w:rsidRPr="000C4658" w:rsidRDefault="006D485B">
            <w:pPr>
              <w:pStyle w:val="TableParagraph"/>
              <w:rPr>
                <w:rFonts w:ascii="Times New Roman"/>
                <w:sz w:val="16"/>
              </w:rPr>
            </w:pPr>
          </w:p>
        </w:tc>
        <w:tc>
          <w:tcPr>
            <w:tcW w:w="3826" w:type="dxa"/>
          </w:tcPr>
          <w:p w14:paraId="719B2B5B" w14:textId="77777777" w:rsidR="006D485B" w:rsidRPr="000C4658" w:rsidRDefault="006D485B">
            <w:pPr>
              <w:pStyle w:val="TableParagraph"/>
              <w:rPr>
                <w:rFonts w:ascii="Times New Roman"/>
                <w:sz w:val="16"/>
              </w:rPr>
            </w:pPr>
          </w:p>
        </w:tc>
        <w:tc>
          <w:tcPr>
            <w:tcW w:w="852" w:type="dxa"/>
          </w:tcPr>
          <w:p w14:paraId="68DB415C" w14:textId="77777777" w:rsidR="006D485B" w:rsidRPr="000C4658" w:rsidRDefault="00C01BB2">
            <w:pPr>
              <w:pStyle w:val="TableParagraph"/>
              <w:spacing w:before="43" w:line="177" w:lineRule="exact"/>
              <w:ind w:left="68"/>
              <w:rPr>
                <w:sz w:val="16"/>
              </w:rPr>
            </w:pPr>
            <w:r w:rsidRPr="000C4658">
              <w:rPr>
                <w:sz w:val="16"/>
              </w:rPr>
              <w:t>3.1.1</w:t>
            </w:r>
          </w:p>
        </w:tc>
        <w:tc>
          <w:tcPr>
            <w:tcW w:w="3828" w:type="dxa"/>
          </w:tcPr>
          <w:p w14:paraId="3E6757A4" w14:textId="77777777" w:rsidR="006D485B" w:rsidRPr="000C4658" w:rsidRDefault="00C01BB2">
            <w:pPr>
              <w:pStyle w:val="TableParagraph"/>
              <w:spacing w:before="43" w:line="177" w:lineRule="exact"/>
              <w:ind w:left="66"/>
              <w:rPr>
                <w:sz w:val="16"/>
              </w:rPr>
            </w:pPr>
            <w:r w:rsidRPr="000C4658">
              <w:rPr>
                <w:sz w:val="16"/>
              </w:rPr>
              <w:t>Patrimonio</w:t>
            </w:r>
          </w:p>
        </w:tc>
      </w:tr>
      <w:tr w:rsidR="006D485B" w:rsidRPr="000C4658" w14:paraId="7037EEFA" w14:textId="77777777">
        <w:trPr>
          <w:trHeight w:val="239"/>
        </w:trPr>
        <w:tc>
          <w:tcPr>
            <w:tcW w:w="994" w:type="dxa"/>
          </w:tcPr>
          <w:p w14:paraId="3625865E" w14:textId="77777777" w:rsidR="006D485B" w:rsidRPr="000C4658" w:rsidRDefault="006D485B">
            <w:pPr>
              <w:pStyle w:val="TableParagraph"/>
              <w:rPr>
                <w:rFonts w:ascii="Times New Roman"/>
                <w:sz w:val="16"/>
              </w:rPr>
            </w:pPr>
          </w:p>
        </w:tc>
        <w:tc>
          <w:tcPr>
            <w:tcW w:w="3826" w:type="dxa"/>
          </w:tcPr>
          <w:p w14:paraId="58A0942C" w14:textId="77777777" w:rsidR="006D485B" w:rsidRPr="000C4658" w:rsidRDefault="006D485B">
            <w:pPr>
              <w:pStyle w:val="TableParagraph"/>
              <w:rPr>
                <w:rFonts w:ascii="Times New Roman"/>
                <w:sz w:val="16"/>
              </w:rPr>
            </w:pPr>
          </w:p>
        </w:tc>
        <w:tc>
          <w:tcPr>
            <w:tcW w:w="852" w:type="dxa"/>
          </w:tcPr>
          <w:p w14:paraId="23613587" w14:textId="77777777" w:rsidR="006D485B" w:rsidRPr="000C4658" w:rsidRDefault="00C01BB2">
            <w:pPr>
              <w:pStyle w:val="TableParagraph"/>
              <w:spacing w:before="43" w:line="177" w:lineRule="exact"/>
              <w:ind w:left="68"/>
              <w:rPr>
                <w:sz w:val="16"/>
              </w:rPr>
            </w:pPr>
            <w:r w:rsidRPr="000C4658">
              <w:rPr>
                <w:sz w:val="16"/>
              </w:rPr>
              <w:t>3.1.2</w:t>
            </w:r>
          </w:p>
        </w:tc>
        <w:tc>
          <w:tcPr>
            <w:tcW w:w="3828" w:type="dxa"/>
          </w:tcPr>
          <w:p w14:paraId="634F31D7" w14:textId="77777777" w:rsidR="006D485B" w:rsidRPr="000C4658" w:rsidRDefault="00C01BB2">
            <w:pPr>
              <w:pStyle w:val="TableParagraph"/>
              <w:spacing w:before="43" w:line="177" w:lineRule="exact"/>
              <w:ind w:left="66"/>
              <w:rPr>
                <w:sz w:val="16"/>
              </w:rPr>
            </w:pPr>
            <w:r w:rsidRPr="000C4658">
              <w:rPr>
                <w:sz w:val="16"/>
              </w:rPr>
              <w:t>Donaciones de Capital</w:t>
            </w:r>
          </w:p>
        </w:tc>
      </w:tr>
      <w:tr w:rsidR="006D485B" w:rsidRPr="000C4658" w14:paraId="48CCC0C3" w14:textId="77777777">
        <w:trPr>
          <w:trHeight w:val="239"/>
        </w:trPr>
        <w:tc>
          <w:tcPr>
            <w:tcW w:w="994" w:type="dxa"/>
          </w:tcPr>
          <w:p w14:paraId="2CD7DFE9" w14:textId="77777777" w:rsidR="006D485B" w:rsidRPr="000C4658" w:rsidRDefault="006D485B">
            <w:pPr>
              <w:pStyle w:val="TableParagraph"/>
              <w:rPr>
                <w:rFonts w:ascii="Times New Roman"/>
                <w:sz w:val="16"/>
              </w:rPr>
            </w:pPr>
          </w:p>
        </w:tc>
        <w:tc>
          <w:tcPr>
            <w:tcW w:w="3826" w:type="dxa"/>
          </w:tcPr>
          <w:p w14:paraId="70B5C77B" w14:textId="77777777" w:rsidR="006D485B" w:rsidRPr="000C4658" w:rsidRDefault="006D485B">
            <w:pPr>
              <w:pStyle w:val="TableParagraph"/>
              <w:rPr>
                <w:rFonts w:ascii="Times New Roman"/>
                <w:sz w:val="16"/>
              </w:rPr>
            </w:pPr>
          </w:p>
        </w:tc>
        <w:tc>
          <w:tcPr>
            <w:tcW w:w="852" w:type="dxa"/>
          </w:tcPr>
          <w:p w14:paraId="08B2B1B9" w14:textId="77777777" w:rsidR="006D485B" w:rsidRPr="000C4658" w:rsidRDefault="00C01BB2">
            <w:pPr>
              <w:pStyle w:val="TableParagraph"/>
              <w:spacing w:before="43" w:line="177" w:lineRule="exact"/>
              <w:ind w:left="68"/>
              <w:rPr>
                <w:sz w:val="16"/>
              </w:rPr>
            </w:pPr>
            <w:r w:rsidRPr="000C4658">
              <w:rPr>
                <w:sz w:val="16"/>
              </w:rPr>
              <w:t>3.1.3</w:t>
            </w:r>
          </w:p>
        </w:tc>
        <w:tc>
          <w:tcPr>
            <w:tcW w:w="3828" w:type="dxa"/>
          </w:tcPr>
          <w:p w14:paraId="4A58B962" w14:textId="77777777" w:rsidR="006D485B" w:rsidRPr="000C4658" w:rsidRDefault="00C01BB2">
            <w:pPr>
              <w:pStyle w:val="TableParagraph"/>
              <w:spacing w:before="43" w:line="177" w:lineRule="exact"/>
              <w:ind w:left="66"/>
              <w:rPr>
                <w:sz w:val="16"/>
              </w:rPr>
            </w:pPr>
            <w:r w:rsidRPr="000C4658">
              <w:rPr>
                <w:sz w:val="16"/>
              </w:rPr>
              <w:t>Actualización de Hacienda Pública/ Patrimonio</w:t>
            </w:r>
          </w:p>
        </w:tc>
      </w:tr>
      <w:tr w:rsidR="006D485B" w:rsidRPr="000C4658" w14:paraId="04F359B9" w14:textId="77777777">
        <w:trPr>
          <w:trHeight w:val="239"/>
        </w:trPr>
        <w:tc>
          <w:tcPr>
            <w:tcW w:w="994" w:type="dxa"/>
          </w:tcPr>
          <w:p w14:paraId="720BE2B6" w14:textId="77777777" w:rsidR="006D485B" w:rsidRPr="000C4658" w:rsidRDefault="006D485B">
            <w:pPr>
              <w:pStyle w:val="TableParagraph"/>
              <w:rPr>
                <w:rFonts w:ascii="Times New Roman"/>
                <w:sz w:val="16"/>
              </w:rPr>
            </w:pPr>
          </w:p>
        </w:tc>
        <w:tc>
          <w:tcPr>
            <w:tcW w:w="3826" w:type="dxa"/>
          </w:tcPr>
          <w:p w14:paraId="4D055335" w14:textId="77777777" w:rsidR="006D485B" w:rsidRPr="000C4658" w:rsidRDefault="006D485B">
            <w:pPr>
              <w:pStyle w:val="TableParagraph"/>
              <w:rPr>
                <w:rFonts w:ascii="Times New Roman"/>
                <w:sz w:val="16"/>
              </w:rPr>
            </w:pPr>
          </w:p>
        </w:tc>
        <w:tc>
          <w:tcPr>
            <w:tcW w:w="852" w:type="dxa"/>
          </w:tcPr>
          <w:p w14:paraId="6055F217" w14:textId="77777777" w:rsidR="006D485B" w:rsidRPr="000C4658" w:rsidRDefault="00C01BB2">
            <w:pPr>
              <w:pStyle w:val="TableParagraph"/>
              <w:spacing w:before="43" w:line="177" w:lineRule="exact"/>
              <w:ind w:left="68"/>
              <w:rPr>
                <w:sz w:val="16"/>
              </w:rPr>
            </w:pPr>
            <w:r w:rsidRPr="000C4658">
              <w:rPr>
                <w:sz w:val="16"/>
              </w:rPr>
              <w:t>3.2.1</w:t>
            </w:r>
          </w:p>
        </w:tc>
        <w:tc>
          <w:tcPr>
            <w:tcW w:w="3828" w:type="dxa"/>
          </w:tcPr>
          <w:p w14:paraId="5C355464" w14:textId="77777777" w:rsidR="006D485B" w:rsidRPr="000C4658" w:rsidRDefault="00C01BB2">
            <w:pPr>
              <w:pStyle w:val="TableParagraph"/>
              <w:spacing w:before="43" w:line="177" w:lineRule="exact"/>
              <w:ind w:left="66"/>
              <w:rPr>
                <w:sz w:val="16"/>
              </w:rPr>
            </w:pPr>
            <w:r w:rsidRPr="000C4658">
              <w:rPr>
                <w:sz w:val="16"/>
              </w:rPr>
              <w:t>Resultados del Ejercicio (Ahorro/ Desahorro)</w:t>
            </w:r>
          </w:p>
        </w:tc>
      </w:tr>
      <w:tr w:rsidR="006D485B" w:rsidRPr="000C4658" w14:paraId="2AB27160" w14:textId="77777777">
        <w:trPr>
          <w:trHeight w:val="241"/>
        </w:trPr>
        <w:tc>
          <w:tcPr>
            <w:tcW w:w="994" w:type="dxa"/>
          </w:tcPr>
          <w:p w14:paraId="06C5B613" w14:textId="77777777" w:rsidR="006D485B" w:rsidRPr="000C4658" w:rsidRDefault="006D485B">
            <w:pPr>
              <w:pStyle w:val="TableParagraph"/>
              <w:rPr>
                <w:rFonts w:ascii="Times New Roman"/>
                <w:sz w:val="16"/>
              </w:rPr>
            </w:pPr>
          </w:p>
        </w:tc>
        <w:tc>
          <w:tcPr>
            <w:tcW w:w="3826" w:type="dxa"/>
          </w:tcPr>
          <w:p w14:paraId="69E69C4A" w14:textId="77777777" w:rsidR="006D485B" w:rsidRPr="000C4658" w:rsidRDefault="006D485B">
            <w:pPr>
              <w:pStyle w:val="TableParagraph"/>
              <w:rPr>
                <w:rFonts w:ascii="Times New Roman"/>
                <w:sz w:val="16"/>
              </w:rPr>
            </w:pPr>
          </w:p>
        </w:tc>
        <w:tc>
          <w:tcPr>
            <w:tcW w:w="852" w:type="dxa"/>
          </w:tcPr>
          <w:p w14:paraId="4F06B539" w14:textId="77777777" w:rsidR="006D485B" w:rsidRPr="000C4658" w:rsidRDefault="00C01BB2">
            <w:pPr>
              <w:pStyle w:val="TableParagraph"/>
              <w:spacing w:before="45" w:line="177" w:lineRule="exact"/>
              <w:ind w:left="68"/>
              <w:rPr>
                <w:sz w:val="16"/>
              </w:rPr>
            </w:pPr>
            <w:r w:rsidRPr="000C4658">
              <w:rPr>
                <w:sz w:val="16"/>
              </w:rPr>
              <w:t>3.2.2</w:t>
            </w:r>
          </w:p>
        </w:tc>
        <w:tc>
          <w:tcPr>
            <w:tcW w:w="3828" w:type="dxa"/>
          </w:tcPr>
          <w:p w14:paraId="4F632C97" w14:textId="77777777" w:rsidR="006D485B" w:rsidRPr="000C4658" w:rsidRDefault="00C01BB2">
            <w:pPr>
              <w:pStyle w:val="TableParagraph"/>
              <w:spacing w:before="45" w:line="177" w:lineRule="exact"/>
              <w:ind w:left="66"/>
              <w:rPr>
                <w:sz w:val="16"/>
              </w:rPr>
            </w:pPr>
            <w:r w:rsidRPr="000C4658">
              <w:rPr>
                <w:sz w:val="16"/>
              </w:rPr>
              <w:t>Resultados de Ejercicios Anteriores</w:t>
            </w:r>
          </w:p>
        </w:tc>
      </w:tr>
      <w:tr w:rsidR="006D485B" w:rsidRPr="000C4658" w14:paraId="3E5E0170" w14:textId="77777777">
        <w:trPr>
          <w:trHeight w:val="239"/>
        </w:trPr>
        <w:tc>
          <w:tcPr>
            <w:tcW w:w="994" w:type="dxa"/>
          </w:tcPr>
          <w:p w14:paraId="1AB44585" w14:textId="77777777" w:rsidR="006D485B" w:rsidRPr="000C4658" w:rsidRDefault="006D485B">
            <w:pPr>
              <w:pStyle w:val="TableParagraph"/>
              <w:rPr>
                <w:rFonts w:ascii="Times New Roman"/>
                <w:sz w:val="16"/>
              </w:rPr>
            </w:pPr>
          </w:p>
        </w:tc>
        <w:tc>
          <w:tcPr>
            <w:tcW w:w="3826" w:type="dxa"/>
          </w:tcPr>
          <w:p w14:paraId="10DBCA66" w14:textId="77777777" w:rsidR="006D485B" w:rsidRPr="000C4658" w:rsidRDefault="006D485B">
            <w:pPr>
              <w:pStyle w:val="TableParagraph"/>
              <w:rPr>
                <w:rFonts w:ascii="Times New Roman"/>
                <w:sz w:val="16"/>
              </w:rPr>
            </w:pPr>
          </w:p>
        </w:tc>
        <w:tc>
          <w:tcPr>
            <w:tcW w:w="852" w:type="dxa"/>
          </w:tcPr>
          <w:p w14:paraId="5AF05EAE" w14:textId="77777777" w:rsidR="006D485B" w:rsidRPr="000C4658" w:rsidRDefault="00C01BB2">
            <w:pPr>
              <w:pStyle w:val="TableParagraph"/>
              <w:spacing w:before="43" w:line="177" w:lineRule="exact"/>
              <w:ind w:left="68"/>
              <w:rPr>
                <w:sz w:val="16"/>
              </w:rPr>
            </w:pPr>
            <w:r w:rsidRPr="000C4658">
              <w:rPr>
                <w:sz w:val="16"/>
              </w:rPr>
              <w:t>3.2.3</w:t>
            </w:r>
          </w:p>
        </w:tc>
        <w:tc>
          <w:tcPr>
            <w:tcW w:w="3828" w:type="dxa"/>
          </w:tcPr>
          <w:p w14:paraId="526D18D2" w14:textId="6D47D2B4" w:rsidR="006D485B" w:rsidRPr="000C4658" w:rsidRDefault="0034563B">
            <w:pPr>
              <w:pStyle w:val="TableParagraph"/>
              <w:spacing w:before="43" w:line="177" w:lineRule="exact"/>
              <w:ind w:left="66"/>
              <w:rPr>
                <w:sz w:val="16"/>
              </w:rPr>
            </w:pPr>
            <w:r w:rsidRPr="000C4658">
              <w:rPr>
                <w:sz w:val="16"/>
              </w:rPr>
              <w:t>Revalúo</w:t>
            </w:r>
          </w:p>
        </w:tc>
      </w:tr>
      <w:tr w:rsidR="006D485B" w:rsidRPr="000C4658" w14:paraId="1EF3407C" w14:textId="77777777">
        <w:trPr>
          <w:trHeight w:val="239"/>
        </w:trPr>
        <w:tc>
          <w:tcPr>
            <w:tcW w:w="994" w:type="dxa"/>
          </w:tcPr>
          <w:p w14:paraId="3769F4AA" w14:textId="77777777" w:rsidR="006D485B" w:rsidRPr="000C4658" w:rsidRDefault="006D485B">
            <w:pPr>
              <w:pStyle w:val="TableParagraph"/>
              <w:rPr>
                <w:rFonts w:ascii="Times New Roman"/>
                <w:sz w:val="16"/>
              </w:rPr>
            </w:pPr>
          </w:p>
        </w:tc>
        <w:tc>
          <w:tcPr>
            <w:tcW w:w="3826" w:type="dxa"/>
          </w:tcPr>
          <w:p w14:paraId="76DBE277" w14:textId="77777777" w:rsidR="006D485B" w:rsidRPr="000C4658" w:rsidRDefault="006D485B">
            <w:pPr>
              <w:pStyle w:val="TableParagraph"/>
              <w:rPr>
                <w:rFonts w:ascii="Times New Roman"/>
                <w:sz w:val="16"/>
              </w:rPr>
            </w:pPr>
          </w:p>
        </w:tc>
        <w:tc>
          <w:tcPr>
            <w:tcW w:w="852" w:type="dxa"/>
          </w:tcPr>
          <w:p w14:paraId="6C8BDEB9" w14:textId="77777777" w:rsidR="006D485B" w:rsidRPr="000C4658" w:rsidRDefault="00C01BB2">
            <w:pPr>
              <w:pStyle w:val="TableParagraph"/>
              <w:spacing w:before="43" w:line="177" w:lineRule="exact"/>
              <w:ind w:left="68"/>
              <w:rPr>
                <w:sz w:val="16"/>
              </w:rPr>
            </w:pPr>
            <w:r w:rsidRPr="000C4658">
              <w:rPr>
                <w:sz w:val="16"/>
              </w:rPr>
              <w:t>3.2.3.1</w:t>
            </w:r>
          </w:p>
        </w:tc>
        <w:tc>
          <w:tcPr>
            <w:tcW w:w="3828" w:type="dxa"/>
          </w:tcPr>
          <w:p w14:paraId="4CEC43D6" w14:textId="77777777" w:rsidR="006D485B" w:rsidRPr="000C4658" w:rsidRDefault="00C01BB2">
            <w:pPr>
              <w:pStyle w:val="TableParagraph"/>
              <w:spacing w:before="43" w:line="177" w:lineRule="exact"/>
              <w:ind w:left="66"/>
              <w:rPr>
                <w:sz w:val="16"/>
              </w:rPr>
            </w:pPr>
            <w:r w:rsidRPr="000C4658">
              <w:rPr>
                <w:sz w:val="16"/>
              </w:rPr>
              <w:t>Revalúo de Bienes Inmuebles</w:t>
            </w:r>
          </w:p>
        </w:tc>
      </w:tr>
    </w:tbl>
    <w:p w14:paraId="74FDA36B" w14:textId="77777777" w:rsidR="006D485B" w:rsidRPr="000C4658" w:rsidRDefault="006D485B">
      <w:pPr>
        <w:spacing w:line="177" w:lineRule="exact"/>
        <w:rPr>
          <w:sz w:val="16"/>
        </w:rPr>
        <w:sectPr w:rsidR="006D485B" w:rsidRPr="000C4658" w:rsidSect="00833C15">
          <w:pgSz w:w="12240" w:h="15840"/>
          <w:pgMar w:top="2200" w:right="40" w:bottom="1200" w:left="920" w:header="914" w:footer="1003" w:gutter="0"/>
          <w:cols w:space="720"/>
        </w:sectPr>
      </w:pPr>
    </w:p>
    <w:p w14:paraId="41733FEC" w14:textId="77777777" w:rsidR="006D485B" w:rsidRPr="000C4658" w:rsidRDefault="006D485B">
      <w:pPr>
        <w:pStyle w:val="Textoindependiente"/>
        <w:spacing w:before="2"/>
        <w:rPr>
          <w:rFonts w:ascii="Times New Roman"/>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26"/>
        <w:gridCol w:w="852"/>
        <w:gridCol w:w="3828"/>
      </w:tblGrid>
      <w:tr w:rsidR="006D485B" w:rsidRPr="000C4658" w14:paraId="42D31D75" w14:textId="77777777">
        <w:trPr>
          <w:trHeight w:val="239"/>
        </w:trPr>
        <w:tc>
          <w:tcPr>
            <w:tcW w:w="4820" w:type="dxa"/>
            <w:gridSpan w:val="2"/>
            <w:shd w:val="clear" w:color="auto" w:fill="D8D8D8"/>
          </w:tcPr>
          <w:p w14:paraId="7D682AE8" w14:textId="77777777" w:rsidR="006D485B" w:rsidRPr="000C4658" w:rsidRDefault="00C01BB2">
            <w:pPr>
              <w:pStyle w:val="TableParagraph"/>
              <w:spacing w:before="43" w:line="177" w:lineRule="exact"/>
              <w:ind w:left="2150" w:right="2184"/>
              <w:jc w:val="center"/>
              <w:rPr>
                <w:sz w:val="16"/>
              </w:rPr>
            </w:pPr>
            <w:r w:rsidRPr="000C4658">
              <w:rPr>
                <w:sz w:val="16"/>
              </w:rPr>
              <w:t>Cargo</w:t>
            </w:r>
          </w:p>
        </w:tc>
        <w:tc>
          <w:tcPr>
            <w:tcW w:w="4680" w:type="dxa"/>
            <w:gridSpan w:val="2"/>
            <w:shd w:val="clear" w:color="auto" w:fill="D8D8D8"/>
          </w:tcPr>
          <w:p w14:paraId="2042EEE2" w14:textId="77777777" w:rsidR="006D485B" w:rsidRPr="000C4658" w:rsidRDefault="00C01BB2">
            <w:pPr>
              <w:pStyle w:val="TableParagraph"/>
              <w:spacing w:before="43" w:line="177" w:lineRule="exact"/>
              <w:ind w:left="2066" w:right="2101"/>
              <w:jc w:val="center"/>
              <w:rPr>
                <w:sz w:val="16"/>
              </w:rPr>
            </w:pPr>
            <w:r w:rsidRPr="000C4658">
              <w:rPr>
                <w:sz w:val="16"/>
              </w:rPr>
              <w:t>Abono</w:t>
            </w:r>
          </w:p>
        </w:tc>
      </w:tr>
      <w:tr w:rsidR="006D485B" w:rsidRPr="000C4658" w14:paraId="0386F9C8" w14:textId="77777777">
        <w:trPr>
          <w:trHeight w:val="239"/>
        </w:trPr>
        <w:tc>
          <w:tcPr>
            <w:tcW w:w="994" w:type="dxa"/>
          </w:tcPr>
          <w:p w14:paraId="381DE4AD" w14:textId="77777777" w:rsidR="006D485B" w:rsidRPr="000C4658" w:rsidRDefault="006D485B">
            <w:pPr>
              <w:pStyle w:val="TableParagraph"/>
              <w:rPr>
                <w:rFonts w:ascii="Times New Roman"/>
                <w:sz w:val="16"/>
              </w:rPr>
            </w:pPr>
          </w:p>
        </w:tc>
        <w:tc>
          <w:tcPr>
            <w:tcW w:w="3826" w:type="dxa"/>
          </w:tcPr>
          <w:p w14:paraId="6DDA8C26" w14:textId="77777777" w:rsidR="006D485B" w:rsidRPr="000C4658" w:rsidRDefault="006D485B">
            <w:pPr>
              <w:pStyle w:val="TableParagraph"/>
              <w:rPr>
                <w:rFonts w:ascii="Times New Roman"/>
                <w:sz w:val="16"/>
              </w:rPr>
            </w:pPr>
          </w:p>
        </w:tc>
        <w:tc>
          <w:tcPr>
            <w:tcW w:w="852" w:type="dxa"/>
          </w:tcPr>
          <w:p w14:paraId="743F7CB2" w14:textId="77777777" w:rsidR="006D485B" w:rsidRPr="000C4658" w:rsidRDefault="00C01BB2">
            <w:pPr>
              <w:pStyle w:val="TableParagraph"/>
              <w:spacing w:before="43" w:line="177" w:lineRule="exact"/>
              <w:ind w:left="68"/>
              <w:rPr>
                <w:sz w:val="16"/>
              </w:rPr>
            </w:pPr>
            <w:r w:rsidRPr="000C4658">
              <w:rPr>
                <w:sz w:val="16"/>
              </w:rPr>
              <w:t>3.2.3.2</w:t>
            </w:r>
          </w:p>
        </w:tc>
        <w:tc>
          <w:tcPr>
            <w:tcW w:w="3828" w:type="dxa"/>
          </w:tcPr>
          <w:p w14:paraId="429FB246" w14:textId="77777777" w:rsidR="006D485B" w:rsidRPr="000C4658" w:rsidRDefault="00C01BB2">
            <w:pPr>
              <w:pStyle w:val="TableParagraph"/>
              <w:spacing w:before="43" w:line="177" w:lineRule="exact"/>
              <w:ind w:left="66"/>
              <w:rPr>
                <w:sz w:val="16"/>
              </w:rPr>
            </w:pPr>
            <w:r w:rsidRPr="000C4658">
              <w:rPr>
                <w:sz w:val="16"/>
              </w:rPr>
              <w:t>Revalúo de Bienes Muebles</w:t>
            </w:r>
          </w:p>
        </w:tc>
      </w:tr>
      <w:tr w:rsidR="006D485B" w:rsidRPr="000C4658" w14:paraId="4E83F500" w14:textId="77777777">
        <w:trPr>
          <w:trHeight w:val="242"/>
        </w:trPr>
        <w:tc>
          <w:tcPr>
            <w:tcW w:w="994" w:type="dxa"/>
          </w:tcPr>
          <w:p w14:paraId="6C2912AB" w14:textId="77777777" w:rsidR="006D485B" w:rsidRPr="000C4658" w:rsidRDefault="006D485B">
            <w:pPr>
              <w:pStyle w:val="TableParagraph"/>
              <w:rPr>
                <w:rFonts w:ascii="Times New Roman"/>
                <w:sz w:val="16"/>
              </w:rPr>
            </w:pPr>
          </w:p>
        </w:tc>
        <w:tc>
          <w:tcPr>
            <w:tcW w:w="3826" w:type="dxa"/>
          </w:tcPr>
          <w:p w14:paraId="7EBE1FFB" w14:textId="77777777" w:rsidR="006D485B" w:rsidRPr="000C4658" w:rsidRDefault="006D485B">
            <w:pPr>
              <w:pStyle w:val="TableParagraph"/>
              <w:rPr>
                <w:rFonts w:ascii="Times New Roman"/>
                <w:sz w:val="16"/>
              </w:rPr>
            </w:pPr>
          </w:p>
        </w:tc>
        <w:tc>
          <w:tcPr>
            <w:tcW w:w="852" w:type="dxa"/>
          </w:tcPr>
          <w:p w14:paraId="5EDDD5BF" w14:textId="77777777" w:rsidR="006D485B" w:rsidRPr="000C4658" w:rsidRDefault="00C01BB2">
            <w:pPr>
              <w:pStyle w:val="TableParagraph"/>
              <w:spacing w:before="45" w:line="177" w:lineRule="exact"/>
              <w:ind w:left="68"/>
              <w:rPr>
                <w:sz w:val="16"/>
              </w:rPr>
            </w:pPr>
            <w:r w:rsidRPr="000C4658">
              <w:rPr>
                <w:sz w:val="16"/>
              </w:rPr>
              <w:t>3.2.3.3</w:t>
            </w:r>
          </w:p>
        </w:tc>
        <w:tc>
          <w:tcPr>
            <w:tcW w:w="3828" w:type="dxa"/>
          </w:tcPr>
          <w:p w14:paraId="7F5DDA13" w14:textId="77777777" w:rsidR="006D485B" w:rsidRPr="000C4658" w:rsidRDefault="00C01BB2">
            <w:pPr>
              <w:pStyle w:val="TableParagraph"/>
              <w:spacing w:before="45" w:line="177" w:lineRule="exact"/>
              <w:ind w:left="66"/>
              <w:rPr>
                <w:sz w:val="16"/>
              </w:rPr>
            </w:pPr>
            <w:r w:rsidRPr="000C4658">
              <w:rPr>
                <w:sz w:val="16"/>
              </w:rPr>
              <w:t>Revalúo de Bienes Intangibles</w:t>
            </w:r>
          </w:p>
        </w:tc>
      </w:tr>
      <w:tr w:rsidR="006D485B" w:rsidRPr="000C4658" w14:paraId="7F44F799" w14:textId="77777777">
        <w:trPr>
          <w:trHeight w:val="254"/>
        </w:trPr>
        <w:tc>
          <w:tcPr>
            <w:tcW w:w="994" w:type="dxa"/>
          </w:tcPr>
          <w:p w14:paraId="375AE2A2" w14:textId="77777777" w:rsidR="006D485B" w:rsidRPr="000C4658" w:rsidRDefault="006D485B">
            <w:pPr>
              <w:pStyle w:val="TableParagraph"/>
              <w:rPr>
                <w:rFonts w:ascii="Times New Roman"/>
                <w:sz w:val="16"/>
              </w:rPr>
            </w:pPr>
          </w:p>
        </w:tc>
        <w:tc>
          <w:tcPr>
            <w:tcW w:w="3826" w:type="dxa"/>
          </w:tcPr>
          <w:p w14:paraId="34B52E54" w14:textId="77777777" w:rsidR="006D485B" w:rsidRPr="000C4658" w:rsidRDefault="006D485B">
            <w:pPr>
              <w:pStyle w:val="TableParagraph"/>
              <w:rPr>
                <w:rFonts w:ascii="Times New Roman"/>
                <w:sz w:val="16"/>
              </w:rPr>
            </w:pPr>
          </w:p>
        </w:tc>
        <w:tc>
          <w:tcPr>
            <w:tcW w:w="852" w:type="dxa"/>
          </w:tcPr>
          <w:p w14:paraId="25BF1F50" w14:textId="77777777" w:rsidR="006D485B" w:rsidRPr="000C4658" w:rsidRDefault="00C01BB2">
            <w:pPr>
              <w:pStyle w:val="TableParagraph"/>
              <w:spacing w:before="43"/>
              <w:ind w:left="68"/>
              <w:rPr>
                <w:sz w:val="16"/>
              </w:rPr>
            </w:pPr>
            <w:r w:rsidRPr="000C4658">
              <w:rPr>
                <w:sz w:val="16"/>
              </w:rPr>
              <w:t>3.2.3.9</w:t>
            </w:r>
          </w:p>
        </w:tc>
        <w:tc>
          <w:tcPr>
            <w:tcW w:w="3828" w:type="dxa"/>
          </w:tcPr>
          <w:p w14:paraId="30210EE3" w14:textId="77777777" w:rsidR="006D485B" w:rsidRPr="000C4658" w:rsidRDefault="00C01BB2">
            <w:pPr>
              <w:pStyle w:val="TableParagraph"/>
              <w:spacing w:before="43"/>
              <w:ind w:left="66"/>
              <w:rPr>
                <w:sz w:val="16"/>
              </w:rPr>
            </w:pPr>
            <w:r w:rsidRPr="000C4658">
              <w:rPr>
                <w:sz w:val="16"/>
              </w:rPr>
              <w:t>Otros Revalúas</w:t>
            </w:r>
          </w:p>
        </w:tc>
      </w:tr>
      <w:tr w:rsidR="006D485B" w:rsidRPr="000C4658" w14:paraId="26D1493F" w14:textId="77777777">
        <w:trPr>
          <w:trHeight w:val="253"/>
        </w:trPr>
        <w:tc>
          <w:tcPr>
            <w:tcW w:w="994" w:type="dxa"/>
          </w:tcPr>
          <w:p w14:paraId="13DBA052" w14:textId="77777777" w:rsidR="006D485B" w:rsidRPr="000C4658" w:rsidRDefault="006D485B">
            <w:pPr>
              <w:pStyle w:val="TableParagraph"/>
              <w:rPr>
                <w:rFonts w:ascii="Times New Roman"/>
                <w:sz w:val="16"/>
              </w:rPr>
            </w:pPr>
          </w:p>
        </w:tc>
        <w:tc>
          <w:tcPr>
            <w:tcW w:w="3826" w:type="dxa"/>
          </w:tcPr>
          <w:p w14:paraId="6BA22774" w14:textId="77777777" w:rsidR="006D485B" w:rsidRPr="000C4658" w:rsidRDefault="006D485B">
            <w:pPr>
              <w:pStyle w:val="TableParagraph"/>
              <w:rPr>
                <w:rFonts w:ascii="Times New Roman"/>
                <w:sz w:val="16"/>
              </w:rPr>
            </w:pPr>
          </w:p>
        </w:tc>
        <w:tc>
          <w:tcPr>
            <w:tcW w:w="852" w:type="dxa"/>
          </w:tcPr>
          <w:p w14:paraId="46D079C9" w14:textId="77777777" w:rsidR="006D485B" w:rsidRPr="000C4658" w:rsidRDefault="00C01BB2">
            <w:pPr>
              <w:pStyle w:val="TableParagraph"/>
              <w:spacing w:before="43"/>
              <w:ind w:left="68"/>
              <w:rPr>
                <w:sz w:val="16"/>
              </w:rPr>
            </w:pPr>
            <w:r w:rsidRPr="000C4658">
              <w:rPr>
                <w:sz w:val="16"/>
              </w:rPr>
              <w:t>3.2.4</w:t>
            </w:r>
          </w:p>
        </w:tc>
        <w:tc>
          <w:tcPr>
            <w:tcW w:w="3828" w:type="dxa"/>
          </w:tcPr>
          <w:p w14:paraId="46DCFC8B" w14:textId="77777777" w:rsidR="006D485B" w:rsidRPr="000C4658" w:rsidRDefault="00C01BB2">
            <w:pPr>
              <w:pStyle w:val="TableParagraph"/>
              <w:spacing w:before="43"/>
              <w:ind w:left="66"/>
              <w:rPr>
                <w:sz w:val="16"/>
              </w:rPr>
            </w:pPr>
            <w:r w:rsidRPr="000C4658">
              <w:rPr>
                <w:sz w:val="16"/>
              </w:rPr>
              <w:t>Reservas</w:t>
            </w:r>
          </w:p>
        </w:tc>
      </w:tr>
      <w:tr w:rsidR="006D485B" w:rsidRPr="000C4658" w14:paraId="37D82101" w14:textId="77777777">
        <w:trPr>
          <w:trHeight w:val="256"/>
        </w:trPr>
        <w:tc>
          <w:tcPr>
            <w:tcW w:w="994" w:type="dxa"/>
          </w:tcPr>
          <w:p w14:paraId="45F3CD2E" w14:textId="77777777" w:rsidR="006D485B" w:rsidRPr="000C4658" w:rsidRDefault="006D485B">
            <w:pPr>
              <w:pStyle w:val="TableParagraph"/>
              <w:rPr>
                <w:rFonts w:ascii="Times New Roman"/>
                <w:sz w:val="16"/>
              </w:rPr>
            </w:pPr>
          </w:p>
        </w:tc>
        <w:tc>
          <w:tcPr>
            <w:tcW w:w="3826" w:type="dxa"/>
          </w:tcPr>
          <w:p w14:paraId="351328A4" w14:textId="77777777" w:rsidR="006D485B" w:rsidRPr="000C4658" w:rsidRDefault="006D485B">
            <w:pPr>
              <w:pStyle w:val="TableParagraph"/>
              <w:rPr>
                <w:rFonts w:ascii="Times New Roman"/>
                <w:sz w:val="16"/>
              </w:rPr>
            </w:pPr>
          </w:p>
        </w:tc>
        <w:tc>
          <w:tcPr>
            <w:tcW w:w="852" w:type="dxa"/>
          </w:tcPr>
          <w:p w14:paraId="3B0AE7A2" w14:textId="77777777" w:rsidR="006D485B" w:rsidRPr="000C4658" w:rsidRDefault="00C01BB2">
            <w:pPr>
              <w:pStyle w:val="TableParagraph"/>
              <w:spacing w:before="45"/>
              <w:ind w:left="68"/>
              <w:rPr>
                <w:sz w:val="16"/>
              </w:rPr>
            </w:pPr>
            <w:r w:rsidRPr="000C4658">
              <w:rPr>
                <w:sz w:val="16"/>
              </w:rPr>
              <w:t>3.2.4.1</w:t>
            </w:r>
          </w:p>
        </w:tc>
        <w:tc>
          <w:tcPr>
            <w:tcW w:w="3828" w:type="dxa"/>
          </w:tcPr>
          <w:p w14:paraId="2C64F357" w14:textId="77777777" w:rsidR="006D485B" w:rsidRPr="000C4658" w:rsidRDefault="00C01BB2">
            <w:pPr>
              <w:pStyle w:val="TableParagraph"/>
              <w:spacing w:before="45"/>
              <w:ind w:left="66"/>
              <w:rPr>
                <w:sz w:val="16"/>
              </w:rPr>
            </w:pPr>
            <w:r w:rsidRPr="000C4658">
              <w:rPr>
                <w:sz w:val="16"/>
              </w:rPr>
              <w:t>Reservas de Patrimonio</w:t>
            </w:r>
          </w:p>
        </w:tc>
      </w:tr>
      <w:tr w:rsidR="006D485B" w:rsidRPr="000C4658" w14:paraId="67147439" w14:textId="77777777">
        <w:trPr>
          <w:trHeight w:val="254"/>
        </w:trPr>
        <w:tc>
          <w:tcPr>
            <w:tcW w:w="994" w:type="dxa"/>
          </w:tcPr>
          <w:p w14:paraId="7976F961" w14:textId="77777777" w:rsidR="006D485B" w:rsidRPr="000C4658" w:rsidRDefault="006D485B">
            <w:pPr>
              <w:pStyle w:val="TableParagraph"/>
              <w:rPr>
                <w:rFonts w:ascii="Times New Roman"/>
                <w:sz w:val="16"/>
              </w:rPr>
            </w:pPr>
          </w:p>
        </w:tc>
        <w:tc>
          <w:tcPr>
            <w:tcW w:w="3826" w:type="dxa"/>
          </w:tcPr>
          <w:p w14:paraId="6449EC28" w14:textId="77777777" w:rsidR="006D485B" w:rsidRPr="000C4658" w:rsidRDefault="006D485B">
            <w:pPr>
              <w:pStyle w:val="TableParagraph"/>
              <w:rPr>
                <w:rFonts w:ascii="Times New Roman"/>
                <w:sz w:val="16"/>
              </w:rPr>
            </w:pPr>
          </w:p>
        </w:tc>
        <w:tc>
          <w:tcPr>
            <w:tcW w:w="852" w:type="dxa"/>
          </w:tcPr>
          <w:p w14:paraId="02F5A65B" w14:textId="77777777" w:rsidR="006D485B" w:rsidRPr="000C4658" w:rsidRDefault="00C01BB2">
            <w:pPr>
              <w:pStyle w:val="TableParagraph"/>
              <w:spacing w:before="43"/>
              <w:ind w:left="68"/>
              <w:rPr>
                <w:sz w:val="16"/>
              </w:rPr>
            </w:pPr>
            <w:r w:rsidRPr="000C4658">
              <w:rPr>
                <w:sz w:val="16"/>
              </w:rPr>
              <w:t>3.2.4.2</w:t>
            </w:r>
          </w:p>
        </w:tc>
        <w:tc>
          <w:tcPr>
            <w:tcW w:w="3828" w:type="dxa"/>
          </w:tcPr>
          <w:p w14:paraId="24FBB326" w14:textId="77777777" w:rsidR="006D485B" w:rsidRPr="000C4658" w:rsidRDefault="00C01BB2">
            <w:pPr>
              <w:pStyle w:val="TableParagraph"/>
              <w:spacing w:before="43"/>
              <w:ind w:left="66"/>
              <w:rPr>
                <w:sz w:val="16"/>
              </w:rPr>
            </w:pPr>
            <w:r w:rsidRPr="000C4658">
              <w:rPr>
                <w:sz w:val="16"/>
              </w:rPr>
              <w:t>Reservas Territoriales</w:t>
            </w:r>
          </w:p>
        </w:tc>
      </w:tr>
      <w:tr w:rsidR="006D485B" w:rsidRPr="000C4658" w14:paraId="18F30E07" w14:textId="77777777">
        <w:trPr>
          <w:trHeight w:val="256"/>
        </w:trPr>
        <w:tc>
          <w:tcPr>
            <w:tcW w:w="994" w:type="dxa"/>
          </w:tcPr>
          <w:p w14:paraId="16BBA120" w14:textId="77777777" w:rsidR="006D485B" w:rsidRPr="000C4658" w:rsidRDefault="006D485B">
            <w:pPr>
              <w:pStyle w:val="TableParagraph"/>
              <w:rPr>
                <w:rFonts w:ascii="Times New Roman"/>
                <w:sz w:val="16"/>
              </w:rPr>
            </w:pPr>
          </w:p>
        </w:tc>
        <w:tc>
          <w:tcPr>
            <w:tcW w:w="3826" w:type="dxa"/>
          </w:tcPr>
          <w:p w14:paraId="37210A1D" w14:textId="77777777" w:rsidR="006D485B" w:rsidRPr="000C4658" w:rsidRDefault="006D485B">
            <w:pPr>
              <w:pStyle w:val="TableParagraph"/>
              <w:rPr>
                <w:rFonts w:ascii="Times New Roman"/>
                <w:sz w:val="16"/>
              </w:rPr>
            </w:pPr>
          </w:p>
        </w:tc>
        <w:tc>
          <w:tcPr>
            <w:tcW w:w="852" w:type="dxa"/>
          </w:tcPr>
          <w:p w14:paraId="098DCAF0" w14:textId="77777777" w:rsidR="006D485B" w:rsidRPr="000C4658" w:rsidRDefault="00C01BB2">
            <w:pPr>
              <w:pStyle w:val="TableParagraph"/>
              <w:spacing w:before="43"/>
              <w:ind w:left="68"/>
              <w:rPr>
                <w:sz w:val="16"/>
              </w:rPr>
            </w:pPr>
            <w:r w:rsidRPr="000C4658">
              <w:rPr>
                <w:sz w:val="16"/>
              </w:rPr>
              <w:t>3.2.4.3</w:t>
            </w:r>
          </w:p>
        </w:tc>
        <w:tc>
          <w:tcPr>
            <w:tcW w:w="3828" w:type="dxa"/>
          </w:tcPr>
          <w:p w14:paraId="1FAF08D8" w14:textId="77777777" w:rsidR="006D485B" w:rsidRPr="000C4658" w:rsidRDefault="00C01BB2">
            <w:pPr>
              <w:pStyle w:val="TableParagraph"/>
              <w:spacing w:before="43"/>
              <w:ind w:left="66"/>
              <w:rPr>
                <w:sz w:val="16"/>
              </w:rPr>
            </w:pPr>
            <w:r w:rsidRPr="000C4658">
              <w:rPr>
                <w:sz w:val="16"/>
              </w:rPr>
              <w:t>Reservas por Contingencias</w:t>
            </w:r>
          </w:p>
        </w:tc>
      </w:tr>
      <w:tr w:rsidR="006D485B" w:rsidRPr="000C4658" w14:paraId="05651D0C" w14:textId="77777777">
        <w:trPr>
          <w:trHeight w:val="508"/>
        </w:trPr>
        <w:tc>
          <w:tcPr>
            <w:tcW w:w="994" w:type="dxa"/>
          </w:tcPr>
          <w:p w14:paraId="3F6DE7ED" w14:textId="77777777" w:rsidR="006D485B" w:rsidRPr="000C4658" w:rsidRDefault="006D485B">
            <w:pPr>
              <w:pStyle w:val="TableParagraph"/>
              <w:rPr>
                <w:rFonts w:ascii="Times New Roman"/>
                <w:sz w:val="16"/>
              </w:rPr>
            </w:pPr>
          </w:p>
        </w:tc>
        <w:tc>
          <w:tcPr>
            <w:tcW w:w="3826" w:type="dxa"/>
          </w:tcPr>
          <w:p w14:paraId="76675094" w14:textId="77777777" w:rsidR="006D485B" w:rsidRPr="000C4658" w:rsidRDefault="006D485B">
            <w:pPr>
              <w:pStyle w:val="TableParagraph"/>
              <w:rPr>
                <w:rFonts w:ascii="Times New Roman"/>
                <w:sz w:val="16"/>
              </w:rPr>
            </w:pPr>
          </w:p>
        </w:tc>
        <w:tc>
          <w:tcPr>
            <w:tcW w:w="852" w:type="dxa"/>
          </w:tcPr>
          <w:p w14:paraId="748B23AA" w14:textId="77777777" w:rsidR="006D485B" w:rsidRPr="000C4658" w:rsidRDefault="00C01BB2">
            <w:pPr>
              <w:pStyle w:val="TableParagraph"/>
              <w:spacing w:before="43"/>
              <w:ind w:left="68"/>
              <w:rPr>
                <w:sz w:val="16"/>
              </w:rPr>
            </w:pPr>
            <w:r w:rsidRPr="000C4658">
              <w:rPr>
                <w:sz w:val="16"/>
              </w:rPr>
              <w:t>3.2.5</w:t>
            </w:r>
          </w:p>
        </w:tc>
        <w:tc>
          <w:tcPr>
            <w:tcW w:w="3828" w:type="dxa"/>
          </w:tcPr>
          <w:p w14:paraId="18E43229" w14:textId="2B5BE87F" w:rsidR="006D485B" w:rsidRPr="000C4658" w:rsidRDefault="00C01BB2" w:rsidP="0034563B">
            <w:pPr>
              <w:pStyle w:val="TableParagraph"/>
              <w:spacing w:before="1" w:line="240" w:lineRule="exact"/>
              <w:ind w:left="66"/>
              <w:rPr>
                <w:sz w:val="16"/>
              </w:rPr>
            </w:pPr>
            <w:r w:rsidRPr="000C4658">
              <w:rPr>
                <w:sz w:val="16"/>
              </w:rPr>
              <w:t>Rectificaciones de Resultados de Ejercicios Anteriores</w:t>
            </w:r>
          </w:p>
        </w:tc>
      </w:tr>
      <w:tr w:rsidR="006D485B" w:rsidRPr="000C4658" w14:paraId="7363F5A5" w14:textId="77777777">
        <w:trPr>
          <w:trHeight w:val="256"/>
        </w:trPr>
        <w:tc>
          <w:tcPr>
            <w:tcW w:w="994" w:type="dxa"/>
          </w:tcPr>
          <w:p w14:paraId="13181A26" w14:textId="77777777" w:rsidR="006D485B" w:rsidRPr="000C4658" w:rsidRDefault="006D485B">
            <w:pPr>
              <w:pStyle w:val="TableParagraph"/>
              <w:rPr>
                <w:rFonts w:ascii="Times New Roman"/>
                <w:sz w:val="16"/>
              </w:rPr>
            </w:pPr>
          </w:p>
        </w:tc>
        <w:tc>
          <w:tcPr>
            <w:tcW w:w="3826" w:type="dxa"/>
          </w:tcPr>
          <w:p w14:paraId="1EAFCD8B" w14:textId="77777777" w:rsidR="006D485B" w:rsidRPr="000C4658" w:rsidRDefault="006D485B">
            <w:pPr>
              <w:pStyle w:val="TableParagraph"/>
              <w:rPr>
                <w:rFonts w:ascii="Times New Roman"/>
                <w:sz w:val="16"/>
              </w:rPr>
            </w:pPr>
          </w:p>
        </w:tc>
        <w:tc>
          <w:tcPr>
            <w:tcW w:w="852" w:type="dxa"/>
          </w:tcPr>
          <w:p w14:paraId="596D07A4" w14:textId="77777777" w:rsidR="006D485B" w:rsidRPr="000C4658" w:rsidRDefault="00C01BB2">
            <w:pPr>
              <w:pStyle w:val="TableParagraph"/>
              <w:spacing w:before="45"/>
              <w:ind w:left="68"/>
              <w:rPr>
                <w:sz w:val="16"/>
              </w:rPr>
            </w:pPr>
            <w:r w:rsidRPr="000C4658">
              <w:rPr>
                <w:sz w:val="16"/>
              </w:rPr>
              <w:t>3.2.5.1</w:t>
            </w:r>
          </w:p>
        </w:tc>
        <w:tc>
          <w:tcPr>
            <w:tcW w:w="3828" w:type="dxa"/>
          </w:tcPr>
          <w:p w14:paraId="46CAF69E" w14:textId="77777777" w:rsidR="006D485B" w:rsidRPr="000C4658" w:rsidRDefault="00C01BB2">
            <w:pPr>
              <w:pStyle w:val="TableParagraph"/>
              <w:spacing w:before="45"/>
              <w:ind w:left="66"/>
              <w:rPr>
                <w:sz w:val="16"/>
              </w:rPr>
            </w:pPr>
            <w:r w:rsidRPr="000C4658">
              <w:rPr>
                <w:sz w:val="16"/>
              </w:rPr>
              <w:t>Cambios en Políticas Contables</w:t>
            </w:r>
          </w:p>
        </w:tc>
      </w:tr>
      <w:tr w:rsidR="006D485B" w:rsidRPr="000C4658" w14:paraId="4C6D8731" w14:textId="77777777">
        <w:trPr>
          <w:trHeight w:val="253"/>
        </w:trPr>
        <w:tc>
          <w:tcPr>
            <w:tcW w:w="994" w:type="dxa"/>
          </w:tcPr>
          <w:p w14:paraId="5CD3AA82" w14:textId="77777777" w:rsidR="006D485B" w:rsidRPr="000C4658" w:rsidRDefault="006D485B">
            <w:pPr>
              <w:pStyle w:val="TableParagraph"/>
              <w:rPr>
                <w:rFonts w:ascii="Times New Roman"/>
                <w:sz w:val="16"/>
              </w:rPr>
            </w:pPr>
          </w:p>
        </w:tc>
        <w:tc>
          <w:tcPr>
            <w:tcW w:w="3826" w:type="dxa"/>
          </w:tcPr>
          <w:p w14:paraId="3F4128E6" w14:textId="77777777" w:rsidR="006D485B" w:rsidRPr="000C4658" w:rsidRDefault="006D485B">
            <w:pPr>
              <w:pStyle w:val="TableParagraph"/>
              <w:rPr>
                <w:rFonts w:ascii="Times New Roman"/>
                <w:sz w:val="16"/>
              </w:rPr>
            </w:pPr>
          </w:p>
        </w:tc>
        <w:tc>
          <w:tcPr>
            <w:tcW w:w="852" w:type="dxa"/>
          </w:tcPr>
          <w:p w14:paraId="41CADA11" w14:textId="77777777" w:rsidR="006D485B" w:rsidRPr="000C4658" w:rsidRDefault="00C01BB2">
            <w:pPr>
              <w:pStyle w:val="TableParagraph"/>
              <w:spacing w:before="43"/>
              <w:ind w:left="68"/>
              <w:rPr>
                <w:sz w:val="16"/>
              </w:rPr>
            </w:pPr>
            <w:r w:rsidRPr="000C4658">
              <w:rPr>
                <w:sz w:val="16"/>
              </w:rPr>
              <w:t>3.2.5.2</w:t>
            </w:r>
          </w:p>
        </w:tc>
        <w:tc>
          <w:tcPr>
            <w:tcW w:w="3828" w:type="dxa"/>
          </w:tcPr>
          <w:p w14:paraId="1E1CA834" w14:textId="77777777" w:rsidR="006D485B" w:rsidRPr="000C4658" w:rsidRDefault="00C01BB2">
            <w:pPr>
              <w:pStyle w:val="TableParagraph"/>
              <w:spacing w:before="43"/>
              <w:ind w:left="66"/>
              <w:rPr>
                <w:sz w:val="16"/>
              </w:rPr>
            </w:pPr>
            <w:r w:rsidRPr="000C4658">
              <w:rPr>
                <w:sz w:val="16"/>
              </w:rPr>
              <w:t>Cambios por Errores Contables</w:t>
            </w:r>
          </w:p>
        </w:tc>
      </w:tr>
    </w:tbl>
    <w:p w14:paraId="20E83466" w14:textId="77777777" w:rsidR="006D485B" w:rsidRPr="000C4658" w:rsidRDefault="006D485B">
      <w:pPr>
        <w:pStyle w:val="Textoindependiente"/>
        <w:spacing w:before="10"/>
        <w:rPr>
          <w:rFonts w:ascii="Times New Roman"/>
          <w:sz w:val="14"/>
        </w:rPr>
      </w:pPr>
    </w:p>
    <w:p w14:paraId="072EFF7B" w14:textId="77777777" w:rsidR="006D485B" w:rsidRPr="000C4658" w:rsidRDefault="00C01BB2">
      <w:pPr>
        <w:pStyle w:val="Ttulo5"/>
        <w:numPr>
          <w:ilvl w:val="0"/>
          <w:numId w:val="32"/>
        </w:numPr>
        <w:tabs>
          <w:tab w:val="left" w:pos="652"/>
        </w:tabs>
        <w:spacing w:before="94"/>
        <w:ind w:left="651" w:hanging="152"/>
        <w:jc w:val="left"/>
        <w:rPr>
          <w:sz w:val="16"/>
        </w:rPr>
      </w:pPr>
      <w:r w:rsidRPr="000C4658">
        <w:t>OPERACIONES RELACIONADAS CON EL EJERCICIO DEL PRESUPUESTO DE</w:t>
      </w:r>
      <w:r w:rsidRPr="000C4658">
        <w:rPr>
          <w:spacing w:val="6"/>
        </w:rPr>
        <w:t xml:space="preserve"> </w:t>
      </w:r>
      <w:r w:rsidRPr="000C4658">
        <w:t>INGRESOS</w:t>
      </w:r>
    </w:p>
    <w:p w14:paraId="310BBDAB" w14:textId="77777777" w:rsidR="006D485B" w:rsidRPr="000C4658" w:rsidRDefault="006D485B">
      <w:pPr>
        <w:pStyle w:val="Textoindependiente"/>
        <w:spacing w:before="4"/>
        <w:rPr>
          <w:b/>
          <w:sz w:val="23"/>
        </w:rPr>
      </w:pPr>
    </w:p>
    <w:p w14:paraId="2A781480" w14:textId="77777777" w:rsidR="006D485B" w:rsidRPr="000C4658" w:rsidRDefault="00C01BB2">
      <w:pPr>
        <w:pStyle w:val="Prrafodelista"/>
        <w:numPr>
          <w:ilvl w:val="1"/>
          <w:numId w:val="32"/>
        </w:numPr>
        <w:tabs>
          <w:tab w:val="left" w:pos="1659"/>
          <w:tab w:val="left" w:pos="1660"/>
        </w:tabs>
        <w:rPr>
          <w:sz w:val="18"/>
        </w:rPr>
      </w:pPr>
      <w:r w:rsidRPr="000C4658">
        <w:rPr>
          <w:sz w:val="18"/>
        </w:rPr>
        <w:t>Ingresos Corrientes</w:t>
      </w:r>
    </w:p>
    <w:p w14:paraId="5BB741FF" w14:textId="77777777" w:rsidR="006D485B" w:rsidRPr="000C4658" w:rsidRDefault="006D485B">
      <w:pPr>
        <w:pStyle w:val="Textoindependiente"/>
        <w:spacing w:before="9"/>
        <w:rPr>
          <w:sz w:val="23"/>
        </w:rPr>
      </w:pPr>
    </w:p>
    <w:p w14:paraId="206BC920" w14:textId="77777777" w:rsidR="006D485B" w:rsidRPr="000C4658" w:rsidRDefault="00C01BB2">
      <w:pPr>
        <w:pStyle w:val="Prrafodelista"/>
        <w:numPr>
          <w:ilvl w:val="2"/>
          <w:numId w:val="31"/>
        </w:numPr>
        <w:tabs>
          <w:tab w:val="left" w:pos="1657"/>
          <w:tab w:val="left" w:pos="1658"/>
        </w:tabs>
        <w:rPr>
          <w:sz w:val="18"/>
        </w:rPr>
      </w:pPr>
      <w:r w:rsidRPr="000C4658">
        <w:rPr>
          <w:sz w:val="18"/>
        </w:rPr>
        <w:t>Aprovechamientos</w:t>
      </w:r>
    </w:p>
    <w:p w14:paraId="620FA345" w14:textId="77777777" w:rsidR="006D485B" w:rsidRPr="000C4658" w:rsidRDefault="006D485B">
      <w:pPr>
        <w:pStyle w:val="Textoindependiente"/>
        <w:spacing w:before="8"/>
        <w:rPr>
          <w:sz w:val="24"/>
        </w:rPr>
      </w:pPr>
    </w:p>
    <w:p w14:paraId="0CF77552" w14:textId="77777777" w:rsidR="006D485B" w:rsidRPr="000C4658" w:rsidRDefault="00C01BB2">
      <w:pPr>
        <w:pStyle w:val="Prrafodelista"/>
        <w:numPr>
          <w:ilvl w:val="3"/>
          <w:numId w:val="31"/>
        </w:numPr>
        <w:tabs>
          <w:tab w:val="left" w:pos="1657"/>
          <w:tab w:val="left" w:pos="1658"/>
        </w:tabs>
        <w:rPr>
          <w:sz w:val="18"/>
        </w:rPr>
      </w:pPr>
      <w:r w:rsidRPr="000C4658">
        <w:rPr>
          <w:sz w:val="18"/>
        </w:rPr>
        <w:t>Registro de la clasificación por concepto de</w:t>
      </w:r>
      <w:r w:rsidRPr="000C4658">
        <w:rPr>
          <w:spacing w:val="-1"/>
          <w:sz w:val="18"/>
        </w:rPr>
        <w:t xml:space="preserve"> </w:t>
      </w:r>
      <w:r w:rsidRPr="000C4658">
        <w:rPr>
          <w:sz w:val="18"/>
        </w:rPr>
        <w:t>aprovechamientos.</w:t>
      </w:r>
    </w:p>
    <w:p w14:paraId="0C5C89CF" w14:textId="77777777" w:rsidR="006D485B" w:rsidRPr="000C4658" w:rsidRDefault="006D485B">
      <w:pPr>
        <w:pStyle w:val="Textoindependiente"/>
        <w:rPr>
          <w:sz w:val="25"/>
        </w:rPr>
      </w:pPr>
    </w:p>
    <w:p w14:paraId="551F7475" w14:textId="77777777" w:rsidR="006D485B" w:rsidRPr="000C4658" w:rsidRDefault="00C01BB2">
      <w:pPr>
        <w:pStyle w:val="Textoindependiente"/>
        <w:spacing w:line="295" w:lineRule="auto"/>
        <w:ind w:left="570" w:right="1984"/>
      </w:pPr>
      <w:r w:rsidRPr="000C4658">
        <w:t>Documento Fuente del Asiento: Resumen de distribución de Ingresos de la oficina recaudadora o documento Equivalente. Referencia con el asiento IV.1.1.1</w:t>
      </w:r>
    </w:p>
    <w:p w14:paraId="32C3976D" w14:textId="77777777" w:rsidR="006D485B" w:rsidRPr="000C4658" w:rsidRDefault="006D485B">
      <w:pPr>
        <w:pStyle w:val="Textoindependiente"/>
        <w:spacing w:before="3"/>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510"/>
        <w:gridCol w:w="876"/>
        <w:gridCol w:w="3262"/>
      </w:tblGrid>
      <w:tr w:rsidR="006D485B" w:rsidRPr="000C4658" w14:paraId="5F73098C" w14:textId="77777777">
        <w:trPr>
          <w:trHeight w:val="378"/>
        </w:trPr>
        <w:tc>
          <w:tcPr>
            <w:tcW w:w="5362" w:type="dxa"/>
            <w:gridSpan w:val="2"/>
            <w:shd w:val="clear" w:color="auto" w:fill="D8D8D8"/>
          </w:tcPr>
          <w:p w14:paraId="14951228" w14:textId="77777777" w:rsidR="006D485B" w:rsidRPr="000C4658" w:rsidRDefault="00C01BB2">
            <w:pPr>
              <w:pStyle w:val="TableParagraph"/>
              <w:spacing w:before="24"/>
              <w:ind w:left="69"/>
              <w:rPr>
                <w:sz w:val="18"/>
              </w:rPr>
            </w:pPr>
            <w:r w:rsidRPr="000C4658">
              <w:rPr>
                <w:sz w:val="18"/>
              </w:rPr>
              <w:t>Cargo</w:t>
            </w:r>
          </w:p>
        </w:tc>
        <w:tc>
          <w:tcPr>
            <w:tcW w:w="4138" w:type="dxa"/>
            <w:gridSpan w:val="2"/>
            <w:shd w:val="clear" w:color="auto" w:fill="D8D8D8"/>
          </w:tcPr>
          <w:p w14:paraId="35E64F0A" w14:textId="77777777" w:rsidR="006D485B" w:rsidRPr="000C4658" w:rsidRDefault="00C01BB2">
            <w:pPr>
              <w:pStyle w:val="TableParagraph"/>
              <w:spacing w:before="24"/>
              <w:ind w:left="68"/>
              <w:rPr>
                <w:sz w:val="18"/>
              </w:rPr>
            </w:pPr>
            <w:r w:rsidRPr="000C4658">
              <w:rPr>
                <w:sz w:val="18"/>
              </w:rPr>
              <w:t>Abono</w:t>
            </w:r>
          </w:p>
        </w:tc>
      </w:tr>
      <w:tr w:rsidR="006D485B" w:rsidRPr="000C4658" w14:paraId="63B12BAC" w14:textId="77777777">
        <w:trPr>
          <w:trHeight w:val="253"/>
        </w:trPr>
        <w:tc>
          <w:tcPr>
            <w:tcW w:w="852" w:type="dxa"/>
          </w:tcPr>
          <w:p w14:paraId="5B4234AC" w14:textId="77777777" w:rsidR="006D485B" w:rsidRPr="000C4658" w:rsidRDefault="00C01BB2">
            <w:pPr>
              <w:pStyle w:val="TableParagraph"/>
              <w:spacing w:before="24"/>
              <w:ind w:left="69"/>
              <w:rPr>
                <w:sz w:val="18"/>
              </w:rPr>
            </w:pPr>
            <w:r w:rsidRPr="000C4658">
              <w:rPr>
                <w:sz w:val="18"/>
              </w:rPr>
              <w:t>2.1.9.1</w:t>
            </w:r>
          </w:p>
        </w:tc>
        <w:tc>
          <w:tcPr>
            <w:tcW w:w="4510" w:type="dxa"/>
          </w:tcPr>
          <w:p w14:paraId="15EB8B25" w14:textId="77777777" w:rsidR="006D485B" w:rsidRPr="000C4658" w:rsidRDefault="00C01BB2">
            <w:pPr>
              <w:pStyle w:val="TableParagraph"/>
              <w:spacing w:before="24"/>
              <w:ind w:left="69"/>
              <w:rPr>
                <w:sz w:val="18"/>
              </w:rPr>
            </w:pPr>
            <w:r w:rsidRPr="000C4658">
              <w:rPr>
                <w:sz w:val="18"/>
              </w:rPr>
              <w:t>Ingresos por Clasificar</w:t>
            </w:r>
          </w:p>
        </w:tc>
        <w:tc>
          <w:tcPr>
            <w:tcW w:w="876" w:type="dxa"/>
          </w:tcPr>
          <w:p w14:paraId="0845CA0F" w14:textId="77777777" w:rsidR="006D485B" w:rsidRPr="000C4658" w:rsidRDefault="006D485B">
            <w:pPr>
              <w:pStyle w:val="TableParagraph"/>
              <w:rPr>
                <w:rFonts w:ascii="Times New Roman"/>
                <w:sz w:val="16"/>
              </w:rPr>
            </w:pPr>
          </w:p>
        </w:tc>
        <w:tc>
          <w:tcPr>
            <w:tcW w:w="3262" w:type="dxa"/>
          </w:tcPr>
          <w:p w14:paraId="78655D17" w14:textId="77777777" w:rsidR="006D485B" w:rsidRPr="000C4658" w:rsidRDefault="006D485B">
            <w:pPr>
              <w:pStyle w:val="TableParagraph"/>
              <w:rPr>
                <w:rFonts w:ascii="Times New Roman"/>
                <w:sz w:val="16"/>
              </w:rPr>
            </w:pPr>
          </w:p>
        </w:tc>
      </w:tr>
      <w:tr w:rsidR="006D485B" w:rsidRPr="000C4658" w14:paraId="2C508B99" w14:textId="77777777">
        <w:trPr>
          <w:trHeight w:val="256"/>
        </w:trPr>
        <w:tc>
          <w:tcPr>
            <w:tcW w:w="852" w:type="dxa"/>
          </w:tcPr>
          <w:p w14:paraId="1EE54A1E" w14:textId="77777777" w:rsidR="006D485B" w:rsidRPr="000C4658" w:rsidRDefault="006D485B">
            <w:pPr>
              <w:pStyle w:val="TableParagraph"/>
              <w:rPr>
                <w:rFonts w:ascii="Times New Roman"/>
                <w:sz w:val="16"/>
              </w:rPr>
            </w:pPr>
          </w:p>
        </w:tc>
        <w:tc>
          <w:tcPr>
            <w:tcW w:w="4510" w:type="dxa"/>
          </w:tcPr>
          <w:p w14:paraId="5D591233" w14:textId="77777777" w:rsidR="006D485B" w:rsidRPr="000C4658" w:rsidRDefault="006D485B">
            <w:pPr>
              <w:pStyle w:val="TableParagraph"/>
              <w:rPr>
                <w:rFonts w:ascii="Times New Roman"/>
                <w:sz w:val="16"/>
              </w:rPr>
            </w:pPr>
          </w:p>
        </w:tc>
        <w:tc>
          <w:tcPr>
            <w:tcW w:w="876" w:type="dxa"/>
          </w:tcPr>
          <w:p w14:paraId="3D1C1C4C" w14:textId="77777777" w:rsidR="006D485B" w:rsidRPr="000C4658" w:rsidRDefault="00C01BB2">
            <w:pPr>
              <w:pStyle w:val="TableParagraph"/>
              <w:spacing w:before="24"/>
              <w:ind w:left="68"/>
              <w:rPr>
                <w:sz w:val="18"/>
              </w:rPr>
            </w:pPr>
            <w:r w:rsidRPr="000C4658">
              <w:rPr>
                <w:sz w:val="18"/>
              </w:rPr>
              <w:t>4.1.6.9</w:t>
            </w:r>
          </w:p>
        </w:tc>
        <w:tc>
          <w:tcPr>
            <w:tcW w:w="3262" w:type="dxa"/>
          </w:tcPr>
          <w:p w14:paraId="7A766D6B" w14:textId="77777777" w:rsidR="006D485B" w:rsidRPr="000C4658" w:rsidRDefault="00C01BB2">
            <w:pPr>
              <w:pStyle w:val="TableParagraph"/>
              <w:spacing w:before="24"/>
              <w:ind w:left="69"/>
              <w:rPr>
                <w:sz w:val="18"/>
              </w:rPr>
            </w:pPr>
            <w:r w:rsidRPr="000C4658">
              <w:rPr>
                <w:sz w:val="18"/>
              </w:rPr>
              <w:t>Otros Aprovechamientos</w:t>
            </w:r>
          </w:p>
        </w:tc>
      </w:tr>
    </w:tbl>
    <w:p w14:paraId="29082B73" w14:textId="77777777" w:rsidR="006D485B" w:rsidRPr="000C4658" w:rsidRDefault="006D485B">
      <w:pPr>
        <w:pStyle w:val="Textoindependiente"/>
        <w:spacing w:before="1"/>
        <w:rPr>
          <w:sz w:val="23"/>
        </w:rPr>
      </w:pPr>
    </w:p>
    <w:p w14:paraId="39779D77" w14:textId="77777777" w:rsidR="006D485B" w:rsidRPr="000C4658" w:rsidRDefault="00C01BB2">
      <w:pPr>
        <w:pStyle w:val="Prrafodelista"/>
        <w:numPr>
          <w:ilvl w:val="3"/>
          <w:numId w:val="31"/>
        </w:numPr>
        <w:tabs>
          <w:tab w:val="left" w:pos="1659"/>
          <w:tab w:val="left" w:pos="1660"/>
        </w:tabs>
        <w:ind w:left="1659" w:hanging="1090"/>
        <w:rPr>
          <w:sz w:val="18"/>
        </w:rPr>
      </w:pPr>
      <w:r w:rsidRPr="000C4658">
        <w:rPr>
          <w:sz w:val="18"/>
        </w:rPr>
        <w:t>Registro del devengado por concepto de aprovechamientos</w:t>
      </w:r>
      <w:r w:rsidRPr="000C4658">
        <w:rPr>
          <w:spacing w:val="2"/>
          <w:sz w:val="18"/>
        </w:rPr>
        <w:t xml:space="preserve"> </w:t>
      </w:r>
      <w:r w:rsidRPr="000C4658">
        <w:rPr>
          <w:sz w:val="18"/>
        </w:rPr>
        <w:t>determinables.</w:t>
      </w:r>
    </w:p>
    <w:p w14:paraId="3CE0AB08" w14:textId="77777777" w:rsidR="006D485B" w:rsidRPr="000C4658" w:rsidRDefault="006D485B">
      <w:pPr>
        <w:pStyle w:val="Textoindependiente"/>
        <w:spacing w:before="2"/>
        <w:rPr>
          <w:sz w:val="26"/>
        </w:rPr>
      </w:pPr>
    </w:p>
    <w:p w14:paraId="120E32B7" w14:textId="77777777" w:rsidR="006D485B" w:rsidRPr="000C4658" w:rsidRDefault="00C01BB2">
      <w:pPr>
        <w:pStyle w:val="Textoindependiente"/>
        <w:spacing w:before="1"/>
        <w:ind w:left="570"/>
      </w:pPr>
      <w:r w:rsidRPr="000C4658">
        <w:t>Documento Fuente del Asiento: Documento emitido por la autoridad competente.</w:t>
      </w:r>
    </w:p>
    <w:p w14:paraId="45BC6408"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519"/>
        <w:gridCol w:w="866"/>
        <w:gridCol w:w="3261"/>
      </w:tblGrid>
      <w:tr w:rsidR="006D485B" w:rsidRPr="000C4658" w14:paraId="394E1BF3" w14:textId="77777777">
        <w:trPr>
          <w:trHeight w:val="239"/>
        </w:trPr>
        <w:tc>
          <w:tcPr>
            <w:tcW w:w="5371" w:type="dxa"/>
            <w:gridSpan w:val="2"/>
            <w:shd w:val="clear" w:color="auto" w:fill="D8D8D8"/>
          </w:tcPr>
          <w:p w14:paraId="675660AB" w14:textId="77777777" w:rsidR="006D485B" w:rsidRPr="000C4658" w:rsidRDefault="00C01BB2">
            <w:pPr>
              <w:pStyle w:val="TableParagraph"/>
              <w:spacing w:before="24" w:line="195" w:lineRule="exact"/>
              <w:ind w:left="69"/>
              <w:rPr>
                <w:sz w:val="18"/>
              </w:rPr>
            </w:pPr>
            <w:r w:rsidRPr="000C4658">
              <w:rPr>
                <w:sz w:val="18"/>
              </w:rPr>
              <w:t>Cargo</w:t>
            </w:r>
          </w:p>
        </w:tc>
        <w:tc>
          <w:tcPr>
            <w:tcW w:w="4127" w:type="dxa"/>
            <w:gridSpan w:val="2"/>
            <w:shd w:val="clear" w:color="auto" w:fill="D8D8D8"/>
          </w:tcPr>
          <w:p w14:paraId="77C7712F" w14:textId="77777777" w:rsidR="006D485B" w:rsidRPr="000C4658" w:rsidRDefault="00C01BB2">
            <w:pPr>
              <w:pStyle w:val="TableParagraph"/>
              <w:spacing w:before="24" w:line="195" w:lineRule="exact"/>
              <w:ind w:left="67"/>
              <w:rPr>
                <w:sz w:val="18"/>
              </w:rPr>
            </w:pPr>
            <w:r w:rsidRPr="000C4658">
              <w:rPr>
                <w:sz w:val="18"/>
              </w:rPr>
              <w:t>Abono</w:t>
            </w:r>
          </w:p>
        </w:tc>
      </w:tr>
      <w:tr w:rsidR="006D485B" w:rsidRPr="000C4658" w14:paraId="27516127" w14:textId="77777777">
        <w:trPr>
          <w:trHeight w:val="254"/>
        </w:trPr>
        <w:tc>
          <w:tcPr>
            <w:tcW w:w="852" w:type="dxa"/>
          </w:tcPr>
          <w:p w14:paraId="04930722" w14:textId="77777777" w:rsidR="006D485B" w:rsidRPr="000C4658" w:rsidRDefault="00C01BB2">
            <w:pPr>
              <w:pStyle w:val="TableParagraph"/>
              <w:spacing w:before="24"/>
              <w:ind w:left="69"/>
              <w:rPr>
                <w:sz w:val="18"/>
              </w:rPr>
            </w:pPr>
            <w:r w:rsidRPr="000C4658">
              <w:rPr>
                <w:sz w:val="18"/>
              </w:rPr>
              <w:t>1.1.2.4</w:t>
            </w:r>
          </w:p>
        </w:tc>
        <w:tc>
          <w:tcPr>
            <w:tcW w:w="4519" w:type="dxa"/>
          </w:tcPr>
          <w:p w14:paraId="17854C44" w14:textId="77777777" w:rsidR="006D485B" w:rsidRPr="000C4658" w:rsidRDefault="00C01BB2">
            <w:pPr>
              <w:pStyle w:val="TableParagraph"/>
              <w:spacing w:before="24"/>
              <w:ind w:left="69"/>
              <w:rPr>
                <w:sz w:val="18"/>
              </w:rPr>
            </w:pPr>
            <w:r w:rsidRPr="000C4658">
              <w:rPr>
                <w:sz w:val="18"/>
              </w:rPr>
              <w:t>Ingresos por recuperar a Corto Plazo</w:t>
            </w:r>
          </w:p>
        </w:tc>
        <w:tc>
          <w:tcPr>
            <w:tcW w:w="866" w:type="dxa"/>
          </w:tcPr>
          <w:p w14:paraId="6FCB86EB" w14:textId="77777777" w:rsidR="006D485B" w:rsidRPr="000C4658" w:rsidRDefault="006D485B">
            <w:pPr>
              <w:pStyle w:val="TableParagraph"/>
              <w:rPr>
                <w:rFonts w:ascii="Times New Roman"/>
                <w:sz w:val="16"/>
              </w:rPr>
            </w:pPr>
          </w:p>
        </w:tc>
        <w:tc>
          <w:tcPr>
            <w:tcW w:w="3261" w:type="dxa"/>
          </w:tcPr>
          <w:p w14:paraId="6E03EABE" w14:textId="77777777" w:rsidR="006D485B" w:rsidRPr="000C4658" w:rsidRDefault="006D485B">
            <w:pPr>
              <w:pStyle w:val="TableParagraph"/>
              <w:rPr>
                <w:rFonts w:ascii="Times New Roman"/>
                <w:sz w:val="16"/>
              </w:rPr>
            </w:pPr>
          </w:p>
        </w:tc>
      </w:tr>
      <w:tr w:rsidR="006D485B" w:rsidRPr="000C4658" w14:paraId="0DE05990" w14:textId="77777777">
        <w:trPr>
          <w:trHeight w:val="239"/>
        </w:trPr>
        <w:tc>
          <w:tcPr>
            <w:tcW w:w="852" w:type="dxa"/>
          </w:tcPr>
          <w:p w14:paraId="7808DED2" w14:textId="77777777" w:rsidR="006D485B" w:rsidRPr="000C4658" w:rsidRDefault="006D485B">
            <w:pPr>
              <w:pStyle w:val="TableParagraph"/>
              <w:rPr>
                <w:rFonts w:ascii="Times New Roman"/>
                <w:sz w:val="16"/>
              </w:rPr>
            </w:pPr>
          </w:p>
        </w:tc>
        <w:tc>
          <w:tcPr>
            <w:tcW w:w="4519" w:type="dxa"/>
          </w:tcPr>
          <w:p w14:paraId="07590D56" w14:textId="77777777" w:rsidR="006D485B" w:rsidRPr="000C4658" w:rsidRDefault="006D485B">
            <w:pPr>
              <w:pStyle w:val="TableParagraph"/>
              <w:rPr>
                <w:rFonts w:ascii="Times New Roman"/>
                <w:sz w:val="16"/>
              </w:rPr>
            </w:pPr>
          </w:p>
        </w:tc>
        <w:tc>
          <w:tcPr>
            <w:tcW w:w="866" w:type="dxa"/>
          </w:tcPr>
          <w:p w14:paraId="7E615735" w14:textId="77777777" w:rsidR="006D485B" w:rsidRPr="000C4658" w:rsidRDefault="00C01BB2">
            <w:pPr>
              <w:pStyle w:val="TableParagraph"/>
              <w:spacing w:before="24" w:line="195" w:lineRule="exact"/>
              <w:ind w:left="67"/>
              <w:rPr>
                <w:sz w:val="18"/>
              </w:rPr>
            </w:pPr>
            <w:r w:rsidRPr="000C4658">
              <w:rPr>
                <w:sz w:val="18"/>
              </w:rPr>
              <w:t>4.1.6.9</w:t>
            </w:r>
          </w:p>
        </w:tc>
        <w:tc>
          <w:tcPr>
            <w:tcW w:w="3261" w:type="dxa"/>
          </w:tcPr>
          <w:p w14:paraId="775B8A94" w14:textId="77777777" w:rsidR="006D485B" w:rsidRPr="000C4658" w:rsidRDefault="00C01BB2">
            <w:pPr>
              <w:pStyle w:val="TableParagraph"/>
              <w:spacing w:before="24" w:line="195" w:lineRule="exact"/>
              <w:ind w:left="70"/>
              <w:rPr>
                <w:sz w:val="18"/>
              </w:rPr>
            </w:pPr>
            <w:r w:rsidRPr="000C4658">
              <w:rPr>
                <w:sz w:val="18"/>
              </w:rPr>
              <w:t>Otros Aprovechamientos</w:t>
            </w:r>
          </w:p>
        </w:tc>
      </w:tr>
    </w:tbl>
    <w:p w14:paraId="72D89E49" w14:textId="77777777" w:rsidR="006D485B" w:rsidRPr="000C4658" w:rsidRDefault="006D485B">
      <w:pPr>
        <w:pStyle w:val="Textoindependiente"/>
        <w:spacing w:before="6"/>
        <w:rPr>
          <w:sz w:val="24"/>
        </w:rPr>
      </w:pPr>
    </w:p>
    <w:p w14:paraId="7B3D4077" w14:textId="77777777" w:rsidR="006D485B" w:rsidRPr="000C4658" w:rsidRDefault="00C01BB2">
      <w:pPr>
        <w:pStyle w:val="Prrafodelista"/>
        <w:numPr>
          <w:ilvl w:val="3"/>
          <w:numId w:val="31"/>
        </w:numPr>
        <w:tabs>
          <w:tab w:val="left" w:pos="1422"/>
          <w:tab w:val="left" w:pos="1423"/>
        </w:tabs>
        <w:ind w:left="1422" w:hanging="853"/>
        <w:rPr>
          <w:sz w:val="18"/>
        </w:rPr>
      </w:pPr>
      <w:r w:rsidRPr="000C4658">
        <w:rPr>
          <w:sz w:val="18"/>
        </w:rPr>
        <w:t>Registro de la recaudación por concepto de aprovechamientos</w:t>
      </w:r>
      <w:r w:rsidRPr="000C4658">
        <w:rPr>
          <w:spacing w:val="2"/>
          <w:sz w:val="18"/>
        </w:rPr>
        <w:t xml:space="preserve"> </w:t>
      </w:r>
      <w:r w:rsidRPr="000C4658">
        <w:rPr>
          <w:sz w:val="18"/>
        </w:rPr>
        <w:t>determinables.</w:t>
      </w:r>
    </w:p>
    <w:p w14:paraId="77DF0F6F" w14:textId="77777777" w:rsidR="006D485B" w:rsidRPr="000C4658" w:rsidRDefault="00C01BB2">
      <w:pPr>
        <w:pStyle w:val="Textoindependiente"/>
        <w:spacing w:before="160"/>
        <w:ind w:left="570"/>
      </w:pPr>
      <w:r w:rsidRPr="000C4658">
        <w:t>Documento Fuente del Asiento: Formato de pago autorizado, recibo oficial, estado de cuenta bancario.</w:t>
      </w:r>
    </w:p>
    <w:p w14:paraId="43601F6B" w14:textId="77777777" w:rsidR="006D485B" w:rsidRPr="000C4658" w:rsidRDefault="006D485B">
      <w:pPr>
        <w:pStyle w:val="Textoindependiente"/>
        <w:spacing w:before="2"/>
        <w:rPr>
          <w:sz w:val="12"/>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519"/>
        <w:gridCol w:w="866"/>
        <w:gridCol w:w="3261"/>
      </w:tblGrid>
      <w:tr w:rsidR="006D485B" w:rsidRPr="000C4658" w14:paraId="6BC3E3E4" w14:textId="77777777">
        <w:trPr>
          <w:trHeight w:val="378"/>
        </w:trPr>
        <w:tc>
          <w:tcPr>
            <w:tcW w:w="5371" w:type="dxa"/>
            <w:gridSpan w:val="2"/>
            <w:shd w:val="clear" w:color="auto" w:fill="D8D8D8"/>
          </w:tcPr>
          <w:p w14:paraId="59A21CB8" w14:textId="77777777" w:rsidR="006D485B" w:rsidRPr="000C4658" w:rsidRDefault="00C01BB2">
            <w:pPr>
              <w:pStyle w:val="TableParagraph"/>
              <w:spacing w:before="24"/>
              <w:ind w:left="69"/>
              <w:rPr>
                <w:sz w:val="18"/>
              </w:rPr>
            </w:pPr>
            <w:r w:rsidRPr="000C4658">
              <w:rPr>
                <w:sz w:val="18"/>
              </w:rPr>
              <w:t>Cargo</w:t>
            </w:r>
          </w:p>
        </w:tc>
        <w:tc>
          <w:tcPr>
            <w:tcW w:w="4127" w:type="dxa"/>
            <w:gridSpan w:val="2"/>
            <w:shd w:val="clear" w:color="auto" w:fill="D8D8D8"/>
          </w:tcPr>
          <w:p w14:paraId="3B34984F" w14:textId="77777777" w:rsidR="006D485B" w:rsidRPr="000C4658" w:rsidRDefault="00C01BB2">
            <w:pPr>
              <w:pStyle w:val="TableParagraph"/>
              <w:spacing w:before="24"/>
              <w:ind w:left="67"/>
              <w:rPr>
                <w:sz w:val="18"/>
              </w:rPr>
            </w:pPr>
            <w:r w:rsidRPr="000C4658">
              <w:rPr>
                <w:sz w:val="18"/>
              </w:rPr>
              <w:t>Abono</w:t>
            </w:r>
          </w:p>
        </w:tc>
      </w:tr>
      <w:tr w:rsidR="006D485B" w:rsidRPr="000C4658" w14:paraId="0F876091" w14:textId="77777777">
        <w:trPr>
          <w:trHeight w:val="239"/>
        </w:trPr>
        <w:tc>
          <w:tcPr>
            <w:tcW w:w="852" w:type="dxa"/>
          </w:tcPr>
          <w:p w14:paraId="550A8FD2" w14:textId="77777777" w:rsidR="006D485B" w:rsidRPr="000C4658" w:rsidRDefault="00C01BB2">
            <w:pPr>
              <w:pStyle w:val="TableParagraph"/>
              <w:spacing w:before="24" w:line="195" w:lineRule="exact"/>
              <w:ind w:left="69"/>
              <w:rPr>
                <w:sz w:val="18"/>
              </w:rPr>
            </w:pPr>
            <w:r w:rsidRPr="000C4658">
              <w:rPr>
                <w:sz w:val="18"/>
              </w:rPr>
              <w:t>1.1.1.1</w:t>
            </w:r>
          </w:p>
        </w:tc>
        <w:tc>
          <w:tcPr>
            <w:tcW w:w="4519" w:type="dxa"/>
          </w:tcPr>
          <w:p w14:paraId="113C5E02" w14:textId="77777777" w:rsidR="006D485B" w:rsidRPr="000C4658" w:rsidRDefault="00C01BB2">
            <w:pPr>
              <w:pStyle w:val="TableParagraph"/>
              <w:spacing w:before="24" w:line="195" w:lineRule="exact"/>
              <w:ind w:left="69"/>
              <w:rPr>
                <w:sz w:val="18"/>
              </w:rPr>
            </w:pPr>
            <w:r w:rsidRPr="000C4658">
              <w:rPr>
                <w:sz w:val="18"/>
              </w:rPr>
              <w:t>Efectivo</w:t>
            </w:r>
          </w:p>
        </w:tc>
        <w:tc>
          <w:tcPr>
            <w:tcW w:w="866" w:type="dxa"/>
          </w:tcPr>
          <w:p w14:paraId="53EF29B9" w14:textId="77777777" w:rsidR="006D485B" w:rsidRPr="000C4658" w:rsidRDefault="006D485B">
            <w:pPr>
              <w:pStyle w:val="TableParagraph"/>
              <w:rPr>
                <w:rFonts w:ascii="Times New Roman"/>
                <w:sz w:val="16"/>
              </w:rPr>
            </w:pPr>
          </w:p>
        </w:tc>
        <w:tc>
          <w:tcPr>
            <w:tcW w:w="3261" w:type="dxa"/>
          </w:tcPr>
          <w:p w14:paraId="1920847D" w14:textId="77777777" w:rsidR="006D485B" w:rsidRPr="000C4658" w:rsidRDefault="006D485B">
            <w:pPr>
              <w:pStyle w:val="TableParagraph"/>
              <w:rPr>
                <w:rFonts w:ascii="Times New Roman"/>
                <w:sz w:val="16"/>
              </w:rPr>
            </w:pPr>
          </w:p>
        </w:tc>
      </w:tr>
      <w:tr w:rsidR="006D485B" w:rsidRPr="000C4658" w14:paraId="3F391B0F" w14:textId="77777777">
        <w:trPr>
          <w:trHeight w:val="239"/>
        </w:trPr>
        <w:tc>
          <w:tcPr>
            <w:tcW w:w="852" w:type="dxa"/>
          </w:tcPr>
          <w:p w14:paraId="57905425" w14:textId="77777777" w:rsidR="006D485B" w:rsidRPr="000C4658" w:rsidRDefault="00C01BB2">
            <w:pPr>
              <w:pStyle w:val="TableParagraph"/>
              <w:spacing w:before="24" w:line="195" w:lineRule="exact"/>
              <w:ind w:left="69"/>
              <w:rPr>
                <w:sz w:val="18"/>
              </w:rPr>
            </w:pPr>
            <w:r w:rsidRPr="000C4658">
              <w:rPr>
                <w:sz w:val="18"/>
              </w:rPr>
              <w:t>1.1.1.2</w:t>
            </w:r>
          </w:p>
        </w:tc>
        <w:tc>
          <w:tcPr>
            <w:tcW w:w="4519" w:type="dxa"/>
          </w:tcPr>
          <w:p w14:paraId="56F8F57E" w14:textId="77777777" w:rsidR="006D485B" w:rsidRPr="000C4658" w:rsidRDefault="00C01BB2">
            <w:pPr>
              <w:pStyle w:val="TableParagraph"/>
              <w:spacing w:before="24" w:line="195" w:lineRule="exact"/>
              <w:ind w:left="69"/>
              <w:rPr>
                <w:sz w:val="18"/>
              </w:rPr>
            </w:pPr>
            <w:r w:rsidRPr="000C4658">
              <w:rPr>
                <w:sz w:val="18"/>
              </w:rPr>
              <w:t>Bancos/Tesorería</w:t>
            </w:r>
          </w:p>
        </w:tc>
        <w:tc>
          <w:tcPr>
            <w:tcW w:w="866" w:type="dxa"/>
          </w:tcPr>
          <w:p w14:paraId="27EECBC0" w14:textId="77777777" w:rsidR="006D485B" w:rsidRPr="000C4658" w:rsidRDefault="006D485B">
            <w:pPr>
              <w:pStyle w:val="TableParagraph"/>
              <w:rPr>
                <w:rFonts w:ascii="Times New Roman"/>
                <w:sz w:val="16"/>
              </w:rPr>
            </w:pPr>
          </w:p>
        </w:tc>
        <w:tc>
          <w:tcPr>
            <w:tcW w:w="3261" w:type="dxa"/>
          </w:tcPr>
          <w:p w14:paraId="0F0B4A96" w14:textId="77777777" w:rsidR="006D485B" w:rsidRPr="000C4658" w:rsidRDefault="006D485B">
            <w:pPr>
              <w:pStyle w:val="TableParagraph"/>
              <w:rPr>
                <w:rFonts w:ascii="Times New Roman"/>
                <w:sz w:val="16"/>
              </w:rPr>
            </w:pPr>
          </w:p>
        </w:tc>
      </w:tr>
      <w:tr w:rsidR="006D485B" w:rsidRPr="000C4658" w14:paraId="7A988BC0" w14:textId="77777777">
        <w:trPr>
          <w:trHeight w:val="239"/>
        </w:trPr>
        <w:tc>
          <w:tcPr>
            <w:tcW w:w="852" w:type="dxa"/>
          </w:tcPr>
          <w:p w14:paraId="0CCFDBA1" w14:textId="77777777" w:rsidR="006D485B" w:rsidRPr="000C4658" w:rsidRDefault="006D485B">
            <w:pPr>
              <w:pStyle w:val="TableParagraph"/>
              <w:rPr>
                <w:rFonts w:ascii="Times New Roman"/>
                <w:sz w:val="16"/>
              </w:rPr>
            </w:pPr>
          </w:p>
        </w:tc>
        <w:tc>
          <w:tcPr>
            <w:tcW w:w="4519" w:type="dxa"/>
          </w:tcPr>
          <w:p w14:paraId="1D29666A" w14:textId="77777777" w:rsidR="006D485B" w:rsidRPr="000C4658" w:rsidRDefault="006D485B">
            <w:pPr>
              <w:pStyle w:val="TableParagraph"/>
              <w:rPr>
                <w:rFonts w:ascii="Times New Roman"/>
                <w:sz w:val="16"/>
              </w:rPr>
            </w:pPr>
          </w:p>
        </w:tc>
        <w:tc>
          <w:tcPr>
            <w:tcW w:w="866" w:type="dxa"/>
          </w:tcPr>
          <w:p w14:paraId="584AA974" w14:textId="77777777" w:rsidR="006D485B" w:rsidRPr="000C4658" w:rsidRDefault="00C01BB2">
            <w:pPr>
              <w:pStyle w:val="TableParagraph"/>
              <w:spacing w:before="24" w:line="195" w:lineRule="exact"/>
              <w:ind w:left="67"/>
              <w:rPr>
                <w:sz w:val="18"/>
              </w:rPr>
            </w:pPr>
            <w:r w:rsidRPr="000C4658">
              <w:rPr>
                <w:sz w:val="18"/>
              </w:rPr>
              <w:t>1.1.2.4</w:t>
            </w:r>
          </w:p>
        </w:tc>
        <w:tc>
          <w:tcPr>
            <w:tcW w:w="3261" w:type="dxa"/>
          </w:tcPr>
          <w:p w14:paraId="4353A2C7" w14:textId="77777777" w:rsidR="006D485B" w:rsidRPr="000C4658" w:rsidRDefault="00C01BB2">
            <w:pPr>
              <w:pStyle w:val="TableParagraph"/>
              <w:spacing w:before="24" w:line="195" w:lineRule="exact"/>
              <w:ind w:left="70"/>
              <w:rPr>
                <w:sz w:val="18"/>
              </w:rPr>
            </w:pPr>
            <w:r w:rsidRPr="000C4658">
              <w:rPr>
                <w:sz w:val="18"/>
              </w:rPr>
              <w:t>Ingresos por Recuperar a Corto Plazo</w:t>
            </w:r>
          </w:p>
        </w:tc>
      </w:tr>
    </w:tbl>
    <w:p w14:paraId="49362E53" w14:textId="77777777" w:rsidR="006D485B" w:rsidRPr="000C4658" w:rsidRDefault="006D485B">
      <w:pPr>
        <w:pStyle w:val="Textoindependiente"/>
        <w:spacing w:before="6"/>
        <w:rPr>
          <w:sz w:val="24"/>
        </w:rPr>
      </w:pPr>
    </w:p>
    <w:p w14:paraId="3E9BFD72" w14:textId="77777777" w:rsidR="006D485B" w:rsidRPr="000C4658" w:rsidRDefault="00C01BB2">
      <w:pPr>
        <w:pStyle w:val="Prrafodelista"/>
        <w:numPr>
          <w:ilvl w:val="3"/>
          <w:numId w:val="31"/>
        </w:numPr>
        <w:tabs>
          <w:tab w:val="left" w:pos="1422"/>
          <w:tab w:val="left" w:pos="1423"/>
        </w:tabs>
        <w:ind w:left="1422" w:hanging="853"/>
        <w:rPr>
          <w:sz w:val="18"/>
        </w:rPr>
      </w:pPr>
      <w:r w:rsidRPr="000C4658">
        <w:rPr>
          <w:sz w:val="18"/>
        </w:rPr>
        <w:t>Registro del devengado y recaudado por concepto de aprovechamientos</w:t>
      </w:r>
      <w:r w:rsidRPr="000C4658">
        <w:rPr>
          <w:spacing w:val="-2"/>
          <w:sz w:val="18"/>
        </w:rPr>
        <w:t xml:space="preserve"> </w:t>
      </w:r>
      <w:proofErr w:type="spellStart"/>
      <w:r w:rsidRPr="000C4658">
        <w:rPr>
          <w:sz w:val="18"/>
        </w:rPr>
        <w:t>autodeterminables</w:t>
      </w:r>
      <w:proofErr w:type="spellEnd"/>
      <w:r w:rsidRPr="000C4658">
        <w:rPr>
          <w:sz w:val="18"/>
        </w:rPr>
        <w:t>.</w:t>
      </w:r>
    </w:p>
    <w:p w14:paraId="0156C959"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79770105" w14:textId="77777777" w:rsidR="006D485B" w:rsidRPr="000C4658" w:rsidRDefault="006D485B">
      <w:pPr>
        <w:pStyle w:val="Textoindependiente"/>
        <w:rPr>
          <w:sz w:val="20"/>
        </w:rPr>
      </w:pPr>
    </w:p>
    <w:p w14:paraId="656F04AB" w14:textId="77777777" w:rsidR="006D485B" w:rsidRPr="000C4658" w:rsidRDefault="006D485B">
      <w:pPr>
        <w:pStyle w:val="Textoindependiente"/>
        <w:spacing w:before="2"/>
        <w:rPr>
          <w:sz w:val="21"/>
        </w:rPr>
      </w:pPr>
    </w:p>
    <w:p w14:paraId="6F12F00E" w14:textId="77777777" w:rsidR="006D485B" w:rsidRPr="000C4658" w:rsidRDefault="00C01BB2">
      <w:pPr>
        <w:pStyle w:val="Textoindependiente"/>
        <w:spacing w:before="94"/>
        <w:ind w:left="570"/>
      </w:pPr>
      <w:r w:rsidRPr="000C4658">
        <w:t>Documento Fuente del Asiento: Formato de pago autorizado, recibo oficial, estado de cuenta bancario.</w:t>
      </w:r>
    </w:p>
    <w:p w14:paraId="4490446B" w14:textId="77777777" w:rsidR="006D485B" w:rsidRPr="000C4658" w:rsidRDefault="006D485B">
      <w:pPr>
        <w:pStyle w:val="Textoindependiente"/>
        <w:rPr>
          <w:sz w:val="20"/>
        </w:rPr>
      </w:pPr>
    </w:p>
    <w:p w14:paraId="6D9D961C" w14:textId="77777777" w:rsidR="006D485B" w:rsidRPr="000C4658" w:rsidRDefault="006D485B">
      <w:pPr>
        <w:pStyle w:val="Textoindependiente"/>
        <w:rPr>
          <w:sz w:val="13"/>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80"/>
        <w:gridCol w:w="850"/>
        <w:gridCol w:w="3262"/>
      </w:tblGrid>
      <w:tr w:rsidR="006D485B" w:rsidRPr="000C4658" w14:paraId="3DA49B46" w14:textId="77777777">
        <w:trPr>
          <w:trHeight w:val="378"/>
        </w:trPr>
        <w:tc>
          <w:tcPr>
            <w:tcW w:w="5388" w:type="dxa"/>
            <w:gridSpan w:val="2"/>
            <w:shd w:val="clear" w:color="auto" w:fill="D8D8D8"/>
          </w:tcPr>
          <w:p w14:paraId="519496D3" w14:textId="77777777" w:rsidR="006D485B" w:rsidRPr="000C4658" w:rsidRDefault="00C01BB2">
            <w:pPr>
              <w:pStyle w:val="TableParagraph"/>
              <w:spacing w:before="24"/>
              <w:ind w:left="69"/>
              <w:rPr>
                <w:sz w:val="18"/>
              </w:rPr>
            </w:pPr>
            <w:r w:rsidRPr="000C4658">
              <w:rPr>
                <w:sz w:val="18"/>
              </w:rPr>
              <w:t>Cargo</w:t>
            </w:r>
          </w:p>
        </w:tc>
        <w:tc>
          <w:tcPr>
            <w:tcW w:w="4112" w:type="dxa"/>
            <w:gridSpan w:val="2"/>
            <w:shd w:val="clear" w:color="auto" w:fill="D8D8D8"/>
          </w:tcPr>
          <w:p w14:paraId="4C6AF0CC" w14:textId="77777777" w:rsidR="006D485B" w:rsidRPr="000C4658" w:rsidRDefault="00C01BB2">
            <w:pPr>
              <w:pStyle w:val="TableParagraph"/>
              <w:spacing w:before="24"/>
              <w:ind w:left="69"/>
              <w:rPr>
                <w:sz w:val="18"/>
              </w:rPr>
            </w:pPr>
            <w:r w:rsidRPr="000C4658">
              <w:rPr>
                <w:sz w:val="18"/>
              </w:rPr>
              <w:t>Abono</w:t>
            </w:r>
          </w:p>
        </w:tc>
      </w:tr>
      <w:tr w:rsidR="006D485B" w:rsidRPr="000C4658" w14:paraId="77DB4EC1" w14:textId="77777777">
        <w:trPr>
          <w:trHeight w:val="256"/>
        </w:trPr>
        <w:tc>
          <w:tcPr>
            <w:tcW w:w="708" w:type="dxa"/>
          </w:tcPr>
          <w:p w14:paraId="6EE5AC1C" w14:textId="77777777" w:rsidR="006D485B" w:rsidRPr="000C4658" w:rsidRDefault="00C01BB2">
            <w:pPr>
              <w:pStyle w:val="TableParagraph"/>
              <w:spacing w:before="24"/>
              <w:ind w:left="50" w:right="57"/>
              <w:jc w:val="center"/>
              <w:rPr>
                <w:sz w:val="18"/>
              </w:rPr>
            </w:pPr>
            <w:r w:rsidRPr="000C4658">
              <w:rPr>
                <w:sz w:val="18"/>
              </w:rPr>
              <w:t>1.1.2.4</w:t>
            </w:r>
          </w:p>
        </w:tc>
        <w:tc>
          <w:tcPr>
            <w:tcW w:w="4680" w:type="dxa"/>
          </w:tcPr>
          <w:p w14:paraId="7C08ACA6" w14:textId="77777777" w:rsidR="006D485B" w:rsidRPr="000C4658" w:rsidRDefault="00C01BB2">
            <w:pPr>
              <w:pStyle w:val="TableParagraph"/>
              <w:spacing w:before="24"/>
              <w:ind w:left="69"/>
              <w:rPr>
                <w:sz w:val="18"/>
              </w:rPr>
            </w:pPr>
            <w:r w:rsidRPr="000C4658">
              <w:rPr>
                <w:sz w:val="18"/>
              </w:rPr>
              <w:t>Ingresos por Recuperar a Corto Plazo</w:t>
            </w:r>
          </w:p>
        </w:tc>
        <w:tc>
          <w:tcPr>
            <w:tcW w:w="850" w:type="dxa"/>
          </w:tcPr>
          <w:p w14:paraId="73D44D85" w14:textId="77777777" w:rsidR="006D485B" w:rsidRPr="000C4658" w:rsidRDefault="006D485B">
            <w:pPr>
              <w:pStyle w:val="TableParagraph"/>
              <w:rPr>
                <w:rFonts w:ascii="Times New Roman"/>
                <w:sz w:val="18"/>
              </w:rPr>
            </w:pPr>
          </w:p>
        </w:tc>
        <w:tc>
          <w:tcPr>
            <w:tcW w:w="3262" w:type="dxa"/>
          </w:tcPr>
          <w:p w14:paraId="32AED2D7" w14:textId="77777777" w:rsidR="006D485B" w:rsidRPr="000C4658" w:rsidRDefault="006D485B">
            <w:pPr>
              <w:pStyle w:val="TableParagraph"/>
              <w:rPr>
                <w:rFonts w:ascii="Times New Roman"/>
                <w:sz w:val="18"/>
              </w:rPr>
            </w:pPr>
          </w:p>
        </w:tc>
      </w:tr>
      <w:tr w:rsidR="006D485B" w:rsidRPr="000C4658" w14:paraId="1BBC6CEB" w14:textId="77777777">
        <w:trPr>
          <w:trHeight w:val="254"/>
        </w:trPr>
        <w:tc>
          <w:tcPr>
            <w:tcW w:w="708" w:type="dxa"/>
          </w:tcPr>
          <w:p w14:paraId="33693B59" w14:textId="77777777" w:rsidR="006D485B" w:rsidRPr="000C4658" w:rsidRDefault="006D485B">
            <w:pPr>
              <w:pStyle w:val="TableParagraph"/>
              <w:rPr>
                <w:rFonts w:ascii="Times New Roman"/>
                <w:sz w:val="18"/>
              </w:rPr>
            </w:pPr>
          </w:p>
        </w:tc>
        <w:tc>
          <w:tcPr>
            <w:tcW w:w="4680" w:type="dxa"/>
          </w:tcPr>
          <w:p w14:paraId="67169B46" w14:textId="77777777" w:rsidR="006D485B" w:rsidRPr="000C4658" w:rsidRDefault="006D485B">
            <w:pPr>
              <w:pStyle w:val="TableParagraph"/>
              <w:rPr>
                <w:rFonts w:ascii="Times New Roman"/>
                <w:sz w:val="18"/>
              </w:rPr>
            </w:pPr>
          </w:p>
        </w:tc>
        <w:tc>
          <w:tcPr>
            <w:tcW w:w="850" w:type="dxa"/>
          </w:tcPr>
          <w:p w14:paraId="694FB361" w14:textId="77777777" w:rsidR="006D485B" w:rsidRPr="000C4658" w:rsidRDefault="00C01BB2">
            <w:pPr>
              <w:pStyle w:val="TableParagraph"/>
              <w:spacing w:before="24"/>
              <w:ind w:left="69"/>
              <w:rPr>
                <w:sz w:val="18"/>
              </w:rPr>
            </w:pPr>
            <w:r w:rsidRPr="000C4658">
              <w:rPr>
                <w:sz w:val="18"/>
              </w:rPr>
              <w:t>4.1.6.9</w:t>
            </w:r>
          </w:p>
        </w:tc>
        <w:tc>
          <w:tcPr>
            <w:tcW w:w="3262" w:type="dxa"/>
          </w:tcPr>
          <w:p w14:paraId="31A1801B" w14:textId="77777777" w:rsidR="006D485B" w:rsidRPr="000C4658" w:rsidRDefault="00C01BB2">
            <w:pPr>
              <w:pStyle w:val="TableParagraph"/>
              <w:spacing w:before="24"/>
              <w:ind w:left="69"/>
              <w:rPr>
                <w:sz w:val="18"/>
              </w:rPr>
            </w:pPr>
            <w:r w:rsidRPr="000C4658">
              <w:rPr>
                <w:sz w:val="18"/>
              </w:rPr>
              <w:t>Otros Aprovechamientos</w:t>
            </w:r>
          </w:p>
        </w:tc>
      </w:tr>
      <w:tr w:rsidR="006D485B" w:rsidRPr="000C4658" w14:paraId="10FF519D" w14:textId="77777777">
        <w:trPr>
          <w:trHeight w:val="256"/>
        </w:trPr>
        <w:tc>
          <w:tcPr>
            <w:tcW w:w="708" w:type="dxa"/>
          </w:tcPr>
          <w:p w14:paraId="26AB366F" w14:textId="77777777" w:rsidR="006D485B" w:rsidRPr="000C4658" w:rsidRDefault="00C01BB2">
            <w:pPr>
              <w:pStyle w:val="TableParagraph"/>
              <w:spacing w:before="26"/>
              <w:ind w:left="50" w:right="57"/>
              <w:jc w:val="center"/>
              <w:rPr>
                <w:sz w:val="18"/>
              </w:rPr>
            </w:pPr>
            <w:r w:rsidRPr="000C4658">
              <w:rPr>
                <w:sz w:val="18"/>
              </w:rPr>
              <w:t>1.1.1.1</w:t>
            </w:r>
          </w:p>
        </w:tc>
        <w:tc>
          <w:tcPr>
            <w:tcW w:w="4680" w:type="dxa"/>
          </w:tcPr>
          <w:p w14:paraId="1154099B" w14:textId="77777777" w:rsidR="006D485B" w:rsidRPr="000C4658" w:rsidRDefault="00C01BB2">
            <w:pPr>
              <w:pStyle w:val="TableParagraph"/>
              <w:spacing w:before="26"/>
              <w:ind w:left="69"/>
              <w:rPr>
                <w:sz w:val="18"/>
              </w:rPr>
            </w:pPr>
            <w:r w:rsidRPr="000C4658">
              <w:rPr>
                <w:sz w:val="18"/>
              </w:rPr>
              <w:t>Efectivo</w:t>
            </w:r>
          </w:p>
        </w:tc>
        <w:tc>
          <w:tcPr>
            <w:tcW w:w="850" w:type="dxa"/>
          </w:tcPr>
          <w:p w14:paraId="60014B82" w14:textId="77777777" w:rsidR="006D485B" w:rsidRPr="000C4658" w:rsidRDefault="006D485B">
            <w:pPr>
              <w:pStyle w:val="TableParagraph"/>
              <w:rPr>
                <w:rFonts w:ascii="Times New Roman"/>
                <w:sz w:val="18"/>
              </w:rPr>
            </w:pPr>
          </w:p>
        </w:tc>
        <w:tc>
          <w:tcPr>
            <w:tcW w:w="3262" w:type="dxa"/>
          </w:tcPr>
          <w:p w14:paraId="2CBAB004" w14:textId="77777777" w:rsidR="006D485B" w:rsidRPr="000C4658" w:rsidRDefault="006D485B">
            <w:pPr>
              <w:pStyle w:val="TableParagraph"/>
              <w:rPr>
                <w:rFonts w:ascii="Times New Roman"/>
                <w:sz w:val="18"/>
              </w:rPr>
            </w:pPr>
          </w:p>
        </w:tc>
      </w:tr>
      <w:tr w:rsidR="006D485B" w:rsidRPr="000C4658" w14:paraId="706A4784" w14:textId="77777777">
        <w:trPr>
          <w:trHeight w:val="253"/>
        </w:trPr>
        <w:tc>
          <w:tcPr>
            <w:tcW w:w="708" w:type="dxa"/>
          </w:tcPr>
          <w:p w14:paraId="2DEAA471" w14:textId="77777777" w:rsidR="006D485B" w:rsidRPr="000C4658" w:rsidRDefault="00C01BB2">
            <w:pPr>
              <w:pStyle w:val="TableParagraph"/>
              <w:spacing w:before="24"/>
              <w:ind w:left="50" w:right="57"/>
              <w:jc w:val="center"/>
              <w:rPr>
                <w:sz w:val="18"/>
              </w:rPr>
            </w:pPr>
            <w:r w:rsidRPr="000C4658">
              <w:rPr>
                <w:sz w:val="18"/>
              </w:rPr>
              <w:t>1.1.1.2</w:t>
            </w:r>
          </w:p>
        </w:tc>
        <w:tc>
          <w:tcPr>
            <w:tcW w:w="4680" w:type="dxa"/>
          </w:tcPr>
          <w:p w14:paraId="1DB34391" w14:textId="77777777" w:rsidR="006D485B" w:rsidRPr="000C4658" w:rsidRDefault="00C01BB2">
            <w:pPr>
              <w:pStyle w:val="TableParagraph"/>
              <w:spacing w:before="24"/>
              <w:ind w:left="69"/>
              <w:rPr>
                <w:sz w:val="18"/>
              </w:rPr>
            </w:pPr>
            <w:r w:rsidRPr="000C4658">
              <w:rPr>
                <w:sz w:val="18"/>
              </w:rPr>
              <w:t>Bancos/Tesorería</w:t>
            </w:r>
          </w:p>
        </w:tc>
        <w:tc>
          <w:tcPr>
            <w:tcW w:w="850" w:type="dxa"/>
          </w:tcPr>
          <w:p w14:paraId="0133D437" w14:textId="77777777" w:rsidR="006D485B" w:rsidRPr="000C4658" w:rsidRDefault="006D485B">
            <w:pPr>
              <w:pStyle w:val="TableParagraph"/>
              <w:rPr>
                <w:rFonts w:ascii="Times New Roman"/>
                <w:sz w:val="18"/>
              </w:rPr>
            </w:pPr>
          </w:p>
        </w:tc>
        <w:tc>
          <w:tcPr>
            <w:tcW w:w="3262" w:type="dxa"/>
          </w:tcPr>
          <w:p w14:paraId="3C6100D9" w14:textId="77777777" w:rsidR="006D485B" w:rsidRPr="000C4658" w:rsidRDefault="006D485B">
            <w:pPr>
              <w:pStyle w:val="TableParagraph"/>
              <w:rPr>
                <w:rFonts w:ascii="Times New Roman"/>
                <w:sz w:val="18"/>
              </w:rPr>
            </w:pPr>
          </w:p>
        </w:tc>
      </w:tr>
      <w:tr w:rsidR="006D485B" w:rsidRPr="000C4658" w14:paraId="2B8E8003" w14:textId="77777777">
        <w:trPr>
          <w:trHeight w:val="256"/>
        </w:trPr>
        <w:tc>
          <w:tcPr>
            <w:tcW w:w="708" w:type="dxa"/>
          </w:tcPr>
          <w:p w14:paraId="38469195" w14:textId="77777777" w:rsidR="006D485B" w:rsidRPr="000C4658" w:rsidRDefault="006D485B">
            <w:pPr>
              <w:pStyle w:val="TableParagraph"/>
              <w:rPr>
                <w:rFonts w:ascii="Times New Roman"/>
                <w:sz w:val="18"/>
              </w:rPr>
            </w:pPr>
          </w:p>
        </w:tc>
        <w:tc>
          <w:tcPr>
            <w:tcW w:w="4680" w:type="dxa"/>
          </w:tcPr>
          <w:p w14:paraId="064BDA13" w14:textId="77777777" w:rsidR="006D485B" w:rsidRPr="000C4658" w:rsidRDefault="006D485B">
            <w:pPr>
              <w:pStyle w:val="TableParagraph"/>
              <w:rPr>
                <w:rFonts w:ascii="Times New Roman"/>
                <w:sz w:val="18"/>
              </w:rPr>
            </w:pPr>
          </w:p>
        </w:tc>
        <w:tc>
          <w:tcPr>
            <w:tcW w:w="850" w:type="dxa"/>
          </w:tcPr>
          <w:p w14:paraId="26F9AF52" w14:textId="77777777" w:rsidR="006D485B" w:rsidRPr="000C4658" w:rsidRDefault="00C01BB2">
            <w:pPr>
              <w:pStyle w:val="TableParagraph"/>
              <w:spacing w:before="24"/>
              <w:ind w:left="69"/>
              <w:rPr>
                <w:sz w:val="18"/>
              </w:rPr>
            </w:pPr>
            <w:r w:rsidRPr="000C4658">
              <w:rPr>
                <w:sz w:val="18"/>
              </w:rPr>
              <w:t>1.1.2.4</w:t>
            </w:r>
          </w:p>
        </w:tc>
        <w:tc>
          <w:tcPr>
            <w:tcW w:w="3262" w:type="dxa"/>
          </w:tcPr>
          <w:p w14:paraId="53C79AE7" w14:textId="77777777" w:rsidR="006D485B" w:rsidRPr="000C4658" w:rsidRDefault="00C01BB2">
            <w:pPr>
              <w:pStyle w:val="TableParagraph"/>
              <w:spacing w:before="24"/>
              <w:ind w:left="69"/>
              <w:rPr>
                <w:sz w:val="18"/>
              </w:rPr>
            </w:pPr>
            <w:r w:rsidRPr="000C4658">
              <w:rPr>
                <w:sz w:val="18"/>
              </w:rPr>
              <w:t>Ingresos por Recuperar a Corto Plazo</w:t>
            </w:r>
          </w:p>
        </w:tc>
      </w:tr>
    </w:tbl>
    <w:p w14:paraId="14D1C2BE" w14:textId="77777777" w:rsidR="006D485B" w:rsidRPr="000C4658" w:rsidRDefault="006D485B">
      <w:pPr>
        <w:pStyle w:val="Textoindependiente"/>
        <w:spacing w:before="3"/>
        <w:rPr>
          <w:sz w:val="24"/>
        </w:rPr>
      </w:pPr>
    </w:p>
    <w:p w14:paraId="4E28A9B8" w14:textId="77777777" w:rsidR="006D485B" w:rsidRPr="000C4658" w:rsidRDefault="00C01BB2">
      <w:pPr>
        <w:pStyle w:val="Prrafodelista"/>
        <w:numPr>
          <w:ilvl w:val="3"/>
          <w:numId w:val="31"/>
        </w:numPr>
        <w:tabs>
          <w:tab w:val="left" w:pos="1279"/>
        </w:tabs>
        <w:spacing w:before="1"/>
        <w:ind w:left="1278" w:hanging="709"/>
        <w:rPr>
          <w:sz w:val="18"/>
        </w:rPr>
      </w:pPr>
      <w:r w:rsidRPr="000C4658">
        <w:rPr>
          <w:sz w:val="18"/>
        </w:rPr>
        <w:t>Registro de la devolución y pago de</w:t>
      </w:r>
      <w:r w:rsidRPr="000C4658">
        <w:rPr>
          <w:spacing w:val="-1"/>
          <w:sz w:val="18"/>
        </w:rPr>
        <w:t xml:space="preserve"> </w:t>
      </w:r>
      <w:r w:rsidRPr="000C4658">
        <w:rPr>
          <w:sz w:val="18"/>
        </w:rPr>
        <w:t>aprovechamientos.</w:t>
      </w:r>
    </w:p>
    <w:p w14:paraId="0903E89D" w14:textId="77777777" w:rsidR="006D485B" w:rsidRPr="000C4658" w:rsidRDefault="006D485B">
      <w:pPr>
        <w:pStyle w:val="Textoindependiente"/>
        <w:spacing w:before="5"/>
        <w:rPr>
          <w:sz w:val="26"/>
        </w:rPr>
      </w:pPr>
    </w:p>
    <w:p w14:paraId="75FF90AB" w14:textId="77777777" w:rsidR="006D485B" w:rsidRPr="000C4658" w:rsidRDefault="00C01BB2">
      <w:pPr>
        <w:pStyle w:val="Textoindependiente"/>
        <w:spacing w:line="295" w:lineRule="auto"/>
        <w:ind w:left="570" w:right="1949"/>
      </w:pPr>
      <w:r w:rsidRPr="000C4658">
        <w:t>Documento Fuente del Asiento: Oficio de autorización de pago de devolución de ingresos, entrega de efectivo, cheque y/o transferencia</w:t>
      </w:r>
      <w:r w:rsidRPr="000C4658">
        <w:rPr>
          <w:spacing w:val="2"/>
        </w:rPr>
        <w:t xml:space="preserve"> </w:t>
      </w:r>
      <w:r w:rsidRPr="000C4658">
        <w:t>bancaria.</w:t>
      </w:r>
    </w:p>
    <w:p w14:paraId="685DF4D1" w14:textId="77777777" w:rsidR="006D485B" w:rsidRPr="000C4658" w:rsidRDefault="006D485B">
      <w:pPr>
        <w:pStyle w:val="Textoindependiente"/>
        <w:spacing w:before="1"/>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80"/>
        <w:gridCol w:w="850"/>
        <w:gridCol w:w="3262"/>
      </w:tblGrid>
      <w:tr w:rsidR="006D485B" w:rsidRPr="000C4658" w14:paraId="7055FB6D" w14:textId="77777777">
        <w:trPr>
          <w:trHeight w:val="378"/>
        </w:trPr>
        <w:tc>
          <w:tcPr>
            <w:tcW w:w="5388" w:type="dxa"/>
            <w:gridSpan w:val="2"/>
            <w:shd w:val="clear" w:color="auto" w:fill="D8D8D8"/>
          </w:tcPr>
          <w:p w14:paraId="7785EA23" w14:textId="77777777" w:rsidR="006D485B" w:rsidRPr="000C4658" w:rsidRDefault="00C01BB2">
            <w:pPr>
              <w:pStyle w:val="TableParagraph"/>
              <w:spacing w:before="26"/>
              <w:ind w:left="69"/>
              <w:rPr>
                <w:sz w:val="18"/>
              </w:rPr>
            </w:pPr>
            <w:r w:rsidRPr="000C4658">
              <w:rPr>
                <w:sz w:val="18"/>
              </w:rPr>
              <w:t>Cargo</w:t>
            </w:r>
          </w:p>
        </w:tc>
        <w:tc>
          <w:tcPr>
            <w:tcW w:w="4112" w:type="dxa"/>
            <w:gridSpan w:val="2"/>
            <w:shd w:val="clear" w:color="auto" w:fill="D8D8D8"/>
          </w:tcPr>
          <w:p w14:paraId="6774365A" w14:textId="77777777" w:rsidR="006D485B" w:rsidRPr="000C4658" w:rsidRDefault="00C01BB2">
            <w:pPr>
              <w:pStyle w:val="TableParagraph"/>
              <w:spacing w:before="26"/>
              <w:ind w:left="69"/>
              <w:rPr>
                <w:sz w:val="18"/>
              </w:rPr>
            </w:pPr>
            <w:r w:rsidRPr="000C4658">
              <w:rPr>
                <w:sz w:val="18"/>
              </w:rPr>
              <w:t>Abono</w:t>
            </w:r>
          </w:p>
        </w:tc>
      </w:tr>
      <w:tr w:rsidR="006D485B" w:rsidRPr="000C4658" w14:paraId="05FA9FA3" w14:textId="77777777">
        <w:trPr>
          <w:trHeight w:val="256"/>
        </w:trPr>
        <w:tc>
          <w:tcPr>
            <w:tcW w:w="708" w:type="dxa"/>
          </w:tcPr>
          <w:p w14:paraId="2D9B718B" w14:textId="77777777" w:rsidR="006D485B" w:rsidRPr="000C4658" w:rsidRDefault="00C01BB2">
            <w:pPr>
              <w:pStyle w:val="TableParagraph"/>
              <w:spacing w:before="26"/>
              <w:ind w:left="50" w:right="57"/>
              <w:jc w:val="center"/>
              <w:rPr>
                <w:sz w:val="18"/>
              </w:rPr>
            </w:pPr>
            <w:r w:rsidRPr="000C4658">
              <w:rPr>
                <w:sz w:val="18"/>
              </w:rPr>
              <w:t>4.1.6.9</w:t>
            </w:r>
          </w:p>
        </w:tc>
        <w:tc>
          <w:tcPr>
            <w:tcW w:w="4680" w:type="dxa"/>
          </w:tcPr>
          <w:p w14:paraId="3F5FBF88" w14:textId="77777777" w:rsidR="006D485B" w:rsidRPr="000C4658" w:rsidRDefault="00C01BB2">
            <w:pPr>
              <w:pStyle w:val="TableParagraph"/>
              <w:spacing w:before="26"/>
              <w:ind w:left="69"/>
              <w:rPr>
                <w:sz w:val="18"/>
              </w:rPr>
            </w:pPr>
            <w:r w:rsidRPr="000C4658">
              <w:rPr>
                <w:sz w:val="18"/>
              </w:rPr>
              <w:t>Otros Aprovechamientos</w:t>
            </w:r>
          </w:p>
        </w:tc>
        <w:tc>
          <w:tcPr>
            <w:tcW w:w="850" w:type="dxa"/>
          </w:tcPr>
          <w:p w14:paraId="57439CAC" w14:textId="77777777" w:rsidR="006D485B" w:rsidRPr="000C4658" w:rsidRDefault="006D485B">
            <w:pPr>
              <w:pStyle w:val="TableParagraph"/>
              <w:rPr>
                <w:rFonts w:ascii="Times New Roman"/>
                <w:sz w:val="18"/>
              </w:rPr>
            </w:pPr>
          </w:p>
        </w:tc>
        <w:tc>
          <w:tcPr>
            <w:tcW w:w="3262" w:type="dxa"/>
          </w:tcPr>
          <w:p w14:paraId="57DE4B46" w14:textId="77777777" w:rsidR="006D485B" w:rsidRPr="000C4658" w:rsidRDefault="006D485B">
            <w:pPr>
              <w:pStyle w:val="TableParagraph"/>
              <w:rPr>
                <w:rFonts w:ascii="Times New Roman"/>
                <w:sz w:val="18"/>
              </w:rPr>
            </w:pPr>
          </w:p>
        </w:tc>
      </w:tr>
      <w:tr w:rsidR="006D485B" w:rsidRPr="000C4658" w14:paraId="4B153E1F" w14:textId="77777777">
        <w:trPr>
          <w:trHeight w:val="510"/>
        </w:trPr>
        <w:tc>
          <w:tcPr>
            <w:tcW w:w="708" w:type="dxa"/>
          </w:tcPr>
          <w:p w14:paraId="7ACAF692" w14:textId="77777777" w:rsidR="006D485B" w:rsidRPr="000C4658" w:rsidRDefault="006D485B">
            <w:pPr>
              <w:pStyle w:val="TableParagraph"/>
              <w:rPr>
                <w:rFonts w:ascii="Times New Roman"/>
                <w:sz w:val="18"/>
              </w:rPr>
            </w:pPr>
          </w:p>
        </w:tc>
        <w:tc>
          <w:tcPr>
            <w:tcW w:w="4680" w:type="dxa"/>
          </w:tcPr>
          <w:p w14:paraId="57622E62" w14:textId="77777777" w:rsidR="006D485B" w:rsidRPr="000C4658" w:rsidRDefault="006D485B">
            <w:pPr>
              <w:pStyle w:val="TableParagraph"/>
              <w:rPr>
                <w:rFonts w:ascii="Times New Roman"/>
                <w:sz w:val="18"/>
              </w:rPr>
            </w:pPr>
          </w:p>
        </w:tc>
        <w:tc>
          <w:tcPr>
            <w:tcW w:w="850" w:type="dxa"/>
          </w:tcPr>
          <w:p w14:paraId="6C9A3C71" w14:textId="77777777" w:rsidR="006D485B" w:rsidRPr="000C4658" w:rsidRDefault="00C01BB2">
            <w:pPr>
              <w:pStyle w:val="TableParagraph"/>
              <w:spacing w:before="24"/>
              <w:ind w:left="69"/>
              <w:rPr>
                <w:sz w:val="18"/>
              </w:rPr>
            </w:pPr>
            <w:r w:rsidRPr="000C4658">
              <w:rPr>
                <w:sz w:val="18"/>
              </w:rPr>
              <w:t>2.1.1.8</w:t>
            </w:r>
          </w:p>
        </w:tc>
        <w:tc>
          <w:tcPr>
            <w:tcW w:w="3262" w:type="dxa"/>
          </w:tcPr>
          <w:p w14:paraId="740DA8E5" w14:textId="77777777" w:rsidR="006D485B" w:rsidRPr="000C4658" w:rsidRDefault="00C01BB2">
            <w:pPr>
              <w:pStyle w:val="TableParagraph"/>
              <w:spacing w:before="1" w:line="240" w:lineRule="exact"/>
              <w:ind w:left="69" w:right="60"/>
              <w:rPr>
                <w:sz w:val="18"/>
              </w:rPr>
            </w:pPr>
            <w:r w:rsidRPr="000C4658">
              <w:rPr>
                <w:sz w:val="18"/>
              </w:rPr>
              <w:t xml:space="preserve">Devoluciones de la Ley de Ingresos </w:t>
            </w:r>
            <w:proofErr w:type="spellStart"/>
            <w:r w:rsidRPr="000C4658">
              <w:rPr>
                <w:sz w:val="18"/>
              </w:rPr>
              <w:t>po</w:t>
            </w:r>
            <w:proofErr w:type="spellEnd"/>
            <w:r w:rsidRPr="000C4658">
              <w:rPr>
                <w:sz w:val="18"/>
              </w:rPr>
              <w:t xml:space="preserve"> r Pagar a Corto Plazo</w:t>
            </w:r>
          </w:p>
        </w:tc>
      </w:tr>
      <w:tr w:rsidR="006D485B" w:rsidRPr="000C4658" w14:paraId="0AA878CF" w14:textId="77777777">
        <w:trPr>
          <w:trHeight w:val="508"/>
        </w:trPr>
        <w:tc>
          <w:tcPr>
            <w:tcW w:w="708" w:type="dxa"/>
          </w:tcPr>
          <w:p w14:paraId="08FCF884" w14:textId="77777777" w:rsidR="006D485B" w:rsidRPr="000C4658" w:rsidRDefault="00C01BB2">
            <w:pPr>
              <w:pStyle w:val="TableParagraph"/>
              <w:spacing w:before="24"/>
              <w:ind w:left="50" w:right="57"/>
              <w:jc w:val="center"/>
              <w:rPr>
                <w:sz w:val="18"/>
              </w:rPr>
            </w:pPr>
            <w:r w:rsidRPr="000C4658">
              <w:rPr>
                <w:sz w:val="18"/>
              </w:rPr>
              <w:t>2.1.1.8</w:t>
            </w:r>
          </w:p>
        </w:tc>
        <w:tc>
          <w:tcPr>
            <w:tcW w:w="4680" w:type="dxa"/>
          </w:tcPr>
          <w:p w14:paraId="6BD69DD7" w14:textId="77777777" w:rsidR="006D485B" w:rsidRPr="000C4658" w:rsidRDefault="00C01BB2">
            <w:pPr>
              <w:pStyle w:val="TableParagraph"/>
              <w:tabs>
                <w:tab w:val="left" w:pos="3971"/>
              </w:tabs>
              <w:spacing w:before="1" w:line="240" w:lineRule="exact"/>
              <w:ind w:left="69" w:right="106"/>
              <w:rPr>
                <w:sz w:val="18"/>
              </w:rPr>
            </w:pPr>
            <w:r w:rsidRPr="000C4658">
              <w:rPr>
                <w:sz w:val="18"/>
              </w:rPr>
              <w:t>Devoluciones de la Ley de Ingresos</w:t>
            </w:r>
            <w:r w:rsidRPr="000C4658">
              <w:rPr>
                <w:spacing w:val="-10"/>
                <w:sz w:val="18"/>
              </w:rPr>
              <w:t xml:space="preserve"> </w:t>
            </w:r>
            <w:r w:rsidRPr="000C4658">
              <w:rPr>
                <w:sz w:val="18"/>
              </w:rPr>
              <w:t>por</w:t>
            </w:r>
            <w:r w:rsidRPr="000C4658">
              <w:rPr>
                <w:spacing w:val="-4"/>
                <w:sz w:val="18"/>
              </w:rPr>
              <w:t xml:space="preserve"> </w:t>
            </w:r>
            <w:r w:rsidRPr="000C4658">
              <w:rPr>
                <w:sz w:val="18"/>
              </w:rPr>
              <w:t>Pagar</w:t>
            </w:r>
            <w:r w:rsidRPr="000C4658">
              <w:rPr>
                <w:sz w:val="18"/>
              </w:rPr>
              <w:tab/>
              <w:t xml:space="preserve">a </w:t>
            </w:r>
            <w:r w:rsidRPr="000C4658">
              <w:rPr>
                <w:spacing w:val="-5"/>
                <w:sz w:val="18"/>
              </w:rPr>
              <w:t xml:space="preserve">Corto </w:t>
            </w:r>
            <w:r w:rsidRPr="000C4658">
              <w:rPr>
                <w:sz w:val="18"/>
              </w:rPr>
              <w:t>Plazo</w:t>
            </w:r>
          </w:p>
        </w:tc>
        <w:tc>
          <w:tcPr>
            <w:tcW w:w="850" w:type="dxa"/>
          </w:tcPr>
          <w:p w14:paraId="237242A9" w14:textId="77777777" w:rsidR="006D485B" w:rsidRPr="000C4658" w:rsidRDefault="006D485B">
            <w:pPr>
              <w:pStyle w:val="TableParagraph"/>
              <w:rPr>
                <w:rFonts w:ascii="Times New Roman"/>
                <w:sz w:val="18"/>
              </w:rPr>
            </w:pPr>
          </w:p>
        </w:tc>
        <w:tc>
          <w:tcPr>
            <w:tcW w:w="3262" w:type="dxa"/>
          </w:tcPr>
          <w:p w14:paraId="7174031E" w14:textId="77777777" w:rsidR="006D485B" w:rsidRPr="000C4658" w:rsidRDefault="006D485B">
            <w:pPr>
              <w:pStyle w:val="TableParagraph"/>
              <w:rPr>
                <w:rFonts w:ascii="Times New Roman"/>
                <w:sz w:val="18"/>
              </w:rPr>
            </w:pPr>
          </w:p>
        </w:tc>
      </w:tr>
      <w:tr w:rsidR="006D485B" w:rsidRPr="000C4658" w14:paraId="71B2A66F" w14:textId="77777777">
        <w:trPr>
          <w:trHeight w:val="256"/>
        </w:trPr>
        <w:tc>
          <w:tcPr>
            <w:tcW w:w="708" w:type="dxa"/>
          </w:tcPr>
          <w:p w14:paraId="7C2F47AE" w14:textId="77777777" w:rsidR="006D485B" w:rsidRPr="000C4658" w:rsidRDefault="006D485B">
            <w:pPr>
              <w:pStyle w:val="TableParagraph"/>
              <w:rPr>
                <w:rFonts w:ascii="Times New Roman"/>
                <w:sz w:val="18"/>
              </w:rPr>
            </w:pPr>
          </w:p>
        </w:tc>
        <w:tc>
          <w:tcPr>
            <w:tcW w:w="4680" w:type="dxa"/>
          </w:tcPr>
          <w:p w14:paraId="3CDDDE0A" w14:textId="77777777" w:rsidR="006D485B" w:rsidRPr="000C4658" w:rsidRDefault="006D485B">
            <w:pPr>
              <w:pStyle w:val="TableParagraph"/>
              <w:rPr>
                <w:rFonts w:ascii="Times New Roman"/>
                <w:sz w:val="18"/>
              </w:rPr>
            </w:pPr>
          </w:p>
        </w:tc>
        <w:tc>
          <w:tcPr>
            <w:tcW w:w="850" w:type="dxa"/>
          </w:tcPr>
          <w:p w14:paraId="269BFAFA" w14:textId="77777777" w:rsidR="006D485B" w:rsidRPr="000C4658" w:rsidRDefault="00C01BB2">
            <w:pPr>
              <w:pStyle w:val="TableParagraph"/>
              <w:spacing w:before="24"/>
              <w:ind w:left="69"/>
              <w:rPr>
                <w:sz w:val="18"/>
              </w:rPr>
            </w:pPr>
            <w:r w:rsidRPr="000C4658">
              <w:rPr>
                <w:sz w:val="18"/>
              </w:rPr>
              <w:t>1.1.1.2</w:t>
            </w:r>
          </w:p>
        </w:tc>
        <w:tc>
          <w:tcPr>
            <w:tcW w:w="3262" w:type="dxa"/>
          </w:tcPr>
          <w:p w14:paraId="48F81E63" w14:textId="77777777" w:rsidR="006D485B" w:rsidRPr="000C4658" w:rsidRDefault="00C01BB2">
            <w:pPr>
              <w:pStyle w:val="TableParagraph"/>
              <w:spacing w:before="24"/>
              <w:ind w:left="69"/>
              <w:rPr>
                <w:sz w:val="18"/>
              </w:rPr>
            </w:pPr>
            <w:r w:rsidRPr="000C4658">
              <w:rPr>
                <w:sz w:val="18"/>
              </w:rPr>
              <w:t>Bancos/Tesorería</w:t>
            </w:r>
          </w:p>
        </w:tc>
      </w:tr>
    </w:tbl>
    <w:p w14:paraId="6DA7F4CC" w14:textId="77777777" w:rsidR="006D485B" w:rsidRPr="000C4658" w:rsidRDefault="006D485B">
      <w:pPr>
        <w:pStyle w:val="Textoindependiente"/>
        <w:spacing w:before="1"/>
        <w:rPr>
          <w:sz w:val="23"/>
        </w:rPr>
      </w:pPr>
    </w:p>
    <w:p w14:paraId="5F671557" w14:textId="77777777" w:rsidR="006D485B" w:rsidRPr="000C4658" w:rsidRDefault="00C01BB2">
      <w:pPr>
        <w:pStyle w:val="Prrafodelista"/>
        <w:numPr>
          <w:ilvl w:val="3"/>
          <w:numId w:val="31"/>
        </w:numPr>
        <w:tabs>
          <w:tab w:val="left" w:pos="1659"/>
          <w:tab w:val="left" w:pos="1660"/>
        </w:tabs>
        <w:ind w:left="1659" w:hanging="1090"/>
        <w:rPr>
          <w:sz w:val="18"/>
        </w:rPr>
      </w:pPr>
      <w:r w:rsidRPr="000C4658">
        <w:rPr>
          <w:sz w:val="18"/>
        </w:rPr>
        <w:t>Registro de ingresos por aprovechamientos</w:t>
      </w:r>
      <w:r w:rsidRPr="000C4658">
        <w:rPr>
          <w:spacing w:val="-1"/>
          <w:sz w:val="18"/>
        </w:rPr>
        <w:t xml:space="preserve"> </w:t>
      </w:r>
      <w:r w:rsidRPr="000C4658">
        <w:rPr>
          <w:sz w:val="18"/>
        </w:rPr>
        <w:t>compensados.</w:t>
      </w:r>
    </w:p>
    <w:p w14:paraId="10AAA5B7" w14:textId="77777777" w:rsidR="006D485B" w:rsidRPr="000C4658" w:rsidRDefault="006D485B">
      <w:pPr>
        <w:pStyle w:val="Textoindependiente"/>
        <w:spacing w:before="2"/>
        <w:rPr>
          <w:sz w:val="26"/>
        </w:rPr>
      </w:pPr>
    </w:p>
    <w:p w14:paraId="7DA421A9" w14:textId="77777777" w:rsidR="006D485B" w:rsidRPr="000C4658" w:rsidRDefault="00C01BB2">
      <w:pPr>
        <w:pStyle w:val="Textoindependiente"/>
        <w:spacing w:before="1"/>
        <w:ind w:left="570"/>
      </w:pPr>
      <w:r w:rsidRPr="000C4658">
        <w:t>Documento Fuente del Asiento: Declaración del contribuyente o documento equivalente.</w:t>
      </w:r>
    </w:p>
    <w:p w14:paraId="1CAC5BD7"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63"/>
        <w:gridCol w:w="866"/>
        <w:gridCol w:w="3261"/>
      </w:tblGrid>
      <w:tr w:rsidR="006D485B" w:rsidRPr="000C4658" w14:paraId="7B9ABEE4" w14:textId="77777777">
        <w:trPr>
          <w:trHeight w:val="378"/>
        </w:trPr>
        <w:tc>
          <w:tcPr>
            <w:tcW w:w="5371" w:type="dxa"/>
            <w:gridSpan w:val="2"/>
            <w:shd w:val="clear" w:color="auto" w:fill="D8D8D8"/>
          </w:tcPr>
          <w:p w14:paraId="1B4BFBEF" w14:textId="77777777" w:rsidR="006D485B" w:rsidRPr="000C4658" w:rsidRDefault="00C01BB2">
            <w:pPr>
              <w:pStyle w:val="TableParagraph"/>
              <w:spacing w:before="24"/>
              <w:ind w:left="69"/>
              <w:rPr>
                <w:sz w:val="18"/>
              </w:rPr>
            </w:pPr>
            <w:r w:rsidRPr="000C4658">
              <w:rPr>
                <w:sz w:val="18"/>
              </w:rPr>
              <w:t>Cargo</w:t>
            </w:r>
          </w:p>
        </w:tc>
        <w:tc>
          <w:tcPr>
            <w:tcW w:w="4127" w:type="dxa"/>
            <w:gridSpan w:val="2"/>
            <w:shd w:val="clear" w:color="auto" w:fill="D8D8D8"/>
          </w:tcPr>
          <w:p w14:paraId="4D0CB579" w14:textId="77777777" w:rsidR="006D485B" w:rsidRPr="000C4658" w:rsidRDefault="00C01BB2">
            <w:pPr>
              <w:pStyle w:val="TableParagraph"/>
              <w:spacing w:before="24"/>
              <w:ind w:left="67"/>
              <w:rPr>
                <w:sz w:val="18"/>
              </w:rPr>
            </w:pPr>
            <w:r w:rsidRPr="000C4658">
              <w:rPr>
                <w:sz w:val="18"/>
              </w:rPr>
              <w:t>Abono</w:t>
            </w:r>
          </w:p>
        </w:tc>
      </w:tr>
      <w:tr w:rsidR="006D485B" w:rsidRPr="000C4658" w14:paraId="6CF8E98A" w14:textId="77777777">
        <w:trPr>
          <w:trHeight w:val="253"/>
        </w:trPr>
        <w:tc>
          <w:tcPr>
            <w:tcW w:w="708" w:type="dxa"/>
          </w:tcPr>
          <w:p w14:paraId="7A9A2C28" w14:textId="77777777" w:rsidR="006D485B" w:rsidRPr="000C4658" w:rsidRDefault="00C01BB2">
            <w:pPr>
              <w:pStyle w:val="TableParagraph"/>
              <w:spacing w:before="24"/>
              <w:ind w:left="69"/>
              <w:rPr>
                <w:sz w:val="18"/>
              </w:rPr>
            </w:pPr>
            <w:r w:rsidRPr="000C4658">
              <w:rPr>
                <w:sz w:val="18"/>
              </w:rPr>
              <w:t>4.1.6.9</w:t>
            </w:r>
          </w:p>
        </w:tc>
        <w:tc>
          <w:tcPr>
            <w:tcW w:w="4663" w:type="dxa"/>
          </w:tcPr>
          <w:p w14:paraId="079CFA23" w14:textId="77777777" w:rsidR="006D485B" w:rsidRPr="000C4658" w:rsidRDefault="00C01BB2">
            <w:pPr>
              <w:pStyle w:val="TableParagraph"/>
              <w:spacing w:before="24"/>
              <w:ind w:left="69"/>
              <w:rPr>
                <w:sz w:val="18"/>
              </w:rPr>
            </w:pPr>
            <w:r w:rsidRPr="000C4658">
              <w:rPr>
                <w:sz w:val="18"/>
              </w:rPr>
              <w:t>Otros Aprovechamientos</w:t>
            </w:r>
          </w:p>
        </w:tc>
        <w:tc>
          <w:tcPr>
            <w:tcW w:w="866" w:type="dxa"/>
          </w:tcPr>
          <w:p w14:paraId="2C34D114" w14:textId="77777777" w:rsidR="006D485B" w:rsidRPr="000C4658" w:rsidRDefault="006D485B">
            <w:pPr>
              <w:pStyle w:val="TableParagraph"/>
              <w:rPr>
                <w:rFonts w:ascii="Times New Roman"/>
                <w:sz w:val="18"/>
              </w:rPr>
            </w:pPr>
          </w:p>
        </w:tc>
        <w:tc>
          <w:tcPr>
            <w:tcW w:w="3261" w:type="dxa"/>
          </w:tcPr>
          <w:p w14:paraId="0145C73C" w14:textId="77777777" w:rsidR="006D485B" w:rsidRPr="000C4658" w:rsidRDefault="006D485B">
            <w:pPr>
              <w:pStyle w:val="TableParagraph"/>
              <w:rPr>
                <w:rFonts w:ascii="Times New Roman"/>
                <w:sz w:val="18"/>
              </w:rPr>
            </w:pPr>
          </w:p>
        </w:tc>
      </w:tr>
      <w:tr w:rsidR="006D485B" w:rsidRPr="000C4658" w14:paraId="1EBFD281" w14:textId="77777777">
        <w:trPr>
          <w:trHeight w:val="256"/>
        </w:trPr>
        <w:tc>
          <w:tcPr>
            <w:tcW w:w="708" w:type="dxa"/>
          </w:tcPr>
          <w:p w14:paraId="24243B70" w14:textId="77777777" w:rsidR="006D485B" w:rsidRPr="000C4658" w:rsidRDefault="006D485B">
            <w:pPr>
              <w:pStyle w:val="TableParagraph"/>
              <w:rPr>
                <w:rFonts w:ascii="Times New Roman"/>
                <w:sz w:val="18"/>
              </w:rPr>
            </w:pPr>
          </w:p>
        </w:tc>
        <w:tc>
          <w:tcPr>
            <w:tcW w:w="4663" w:type="dxa"/>
          </w:tcPr>
          <w:p w14:paraId="1D08F0B6" w14:textId="77777777" w:rsidR="006D485B" w:rsidRPr="000C4658" w:rsidRDefault="006D485B">
            <w:pPr>
              <w:pStyle w:val="TableParagraph"/>
              <w:rPr>
                <w:rFonts w:ascii="Times New Roman"/>
                <w:sz w:val="18"/>
              </w:rPr>
            </w:pPr>
          </w:p>
        </w:tc>
        <w:tc>
          <w:tcPr>
            <w:tcW w:w="866" w:type="dxa"/>
          </w:tcPr>
          <w:p w14:paraId="7B07325B" w14:textId="77777777" w:rsidR="006D485B" w:rsidRPr="000C4658" w:rsidRDefault="00C01BB2">
            <w:pPr>
              <w:pStyle w:val="TableParagraph"/>
              <w:spacing w:before="24"/>
              <w:ind w:left="67"/>
              <w:rPr>
                <w:sz w:val="18"/>
              </w:rPr>
            </w:pPr>
            <w:r w:rsidRPr="000C4658">
              <w:rPr>
                <w:sz w:val="18"/>
              </w:rPr>
              <w:t>4.1.6.9</w:t>
            </w:r>
          </w:p>
        </w:tc>
        <w:tc>
          <w:tcPr>
            <w:tcW w:w="3261" w:type="dxa"/>
          </w:tcPr>
          <w:p w14:paraId="5E23CEC2" w14:textId="77777777" w:rsidR="006D485B" w:rsidRPr="000C4658" w:rsidRDefault="00C01BB2">
            <w:pPr>
              <w:pStyle w:val="TableParagraph"/>
              <w:spacing w:before="24"/>
              <w:ind w:left="70"/>
              <w:rPr>
                <w:sz w:val="18"/>
              </w:rPr>
            </w:pPr>
            <w:r w:rsidRPr="000C4658">
              <w:rPr>
                <w:sz w:val="18"/>
              </w:rPr>
              <w:t>Otros Aprovechamientos</w:t>
            </w:r>
          </w:p>
        </w:tc>
      </w:tr>
    </w:tbl>
    <w:p w14:paraId="3FFB532A" w14:textId="77777777" w:rsidR="006D485B" w:rsidRPr="000C4658" w:rsidRDefault="006D485B">
      <w:pPr>
        <w:pStyle w:val="Textoindependiente"/>
        <w:spacing w:before="1"/>
        <w:rPr>
          <w:sz w:val="23"/>
        </w:rPr>
      </w:pPr>
    </w:p>
    <w:p w14:paraId="27B243DB" w14:textId="77777777" w:rsidR="006D485B" w:rsidRPr="000C4658" w:rsidRDefault="00C01BB2">
      <w:pPr>
        <w:pStyle w:val="Prrafodelista"/>
        <w:numPr>
          <w:ilvl w:val="2"/>
          <w:numId w:val="31"/>
        </w:numPr>
        <w:tabs>
          <w:tab w:val="left" w:pos="1710"/>
          <w:tab w:val="left" w:pos="1711"/>
        </w:tabs>
        <w:ind w:left="1710" w:hanging="1141"/>
        <w:rPr>
          <w:sz w:val="18"/>
        </w:rPr>
      </w:pPr>
      <w:r w:rsidRPr="000C4658">
        <w:rPr>
          <w:sz w:val="18"/>
        </w:rPr>
        <w:t>Venta de Bienes y Prestación de</w:t>
      </w:r>
      <w:r w:rsidRPr="000C4658">
        <w:rPr>
          <w:spacing w:val="2"/>
          <w:sz w:val="18"/>
        </w:rPr>
        <w:t xml:space="preserve"> </w:t>
      </w:r>
      <w:r w:rsidRPr="000C4658">
        <w:rPr>
          <w:sz w:val="18"/>
        </w:rPr>
        <w:t>Servicios</w:t>
      </w:r>
    </w:p>
    <w:p w14:paraId="7CE1FAFA" w14:textId="77777777" w:rsidR="006D485B" w:rsidRPr="000C4658" w:rsidRDefault="006D485B">
      <w:pPr>
        <w:pStyle w:val="Textoindependiente"/>
        <w:spacing w:before="4"/>
        <w:rPr>
          <w:sz w:val="25"/>
        </w:rPr>
      </w:pPr>
    </w:p>
    <w:p w14:paraId="04664189" w14:textId="77777777" w:rsidR="006D485B" w:rsidRPr="000C4658" w:rsidRDefault="00C01BB2">
      <w:pPr>
        <w:pStyle w:val="Prrafodelista"/>
        <w:numPr>
          <w:ilvl w:val="3"/>
          <w:numId w:val="31"/>
        </w:numPr>
        <w:tabs>
          <w:tab w:val="left" w:pos="1659"/>
          <w:tab w:val="left" w:pos="1660"/>
        </w:tabs>
        <w:ind w:left="1659" w:hanging="1090"/>
        <w:rPr>
          <w:sz w:val="18"/>
        </w:rPr>
      </w:pPr>
      <w:r w:rsidRPr="000C4658">
        <w:rPr>
          <w:sz w:val="18"/>
        </w:rPr>
        <w:t>Registro del devengado al realizarse la venta de bienes y prestación de</w:t>
      </w:r>
      <w:r w:rsidRPr="000C4658">
        <w:rPr>
          <w:spacing w:val="-3"/>
          <w:sz w:val="18"/>
        </w:rPr>
        <w:t xml:space="preserve"> </w:t>
      </w:r>
      <w:r w:rsidRPr="000C4658">
        <w:rPr>
          <w:sz w:val="18"/>
        </w:rPr>
        <w:t>servicios.</w:t>
      </w:r>
    </w:p>
    <w:p w14:paraId="61ECC9DB" w14:textId="77777777" w:rsidR="006D485B" w:rsidRPr="000C4658" w:rsidRDefault="006D485B">
      <w:pPr>
        <w:pStyle w:val="Textoindependiente"/>
        <w:spacing w:before="2"/>
        <w:rPr>
          <w:sz w:val="25"/>
        </w:rPr>
      </w:pPr>
    </w:p>
    <w:p w14:paraId="5408D363" w14:textId="77777777" w:rsidR="006D485B" w:rsidRPr="000C4658" w:rsidRDefault="00C01BB2">
      <w:pPr>
        <w:pStyle w:val="Textoindependiente"/>
        <w:ind w:left="570"/>
      </w:pPr>
      <w:r w:rsidRPr="000C4658">
        <w:t>Documento Fuente del Asiento: Factura, contrato de compraventa o documento equivalente.</w:t>
      </w:r>
    </w:p>
    <w:p w14:paraId="71A26E54"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536"/>
        <w:gridCol w:w="850"/>
        <w:gridCol w:w="3262"/>
      </w:tblGrid>
      <w:tr w:rsidR="006D485B" w:rsidRPr="000C4658" w14:paraId="218E3D5F" w14:textId="77777777">
        <w:trPr>
          <w:trHeight w:val="378"/>
        </w:trPr>
        <w:tc>
          <w:tcPr>
            <w:tcW w:w="5388" w:type="dxa"/>
            <w:gridSpan w:val="2"/>
            <w:shd w:val="clear" w:color="auto" w:fill="D8D8D8"/>
          </w:tcPr>
          <w:p w14:paraId="7F6F85E5" w14:textId="77777777" w:rsidR="006D485B" w:rsidRPr="000C4658" w:rsidRDefault="00C01BB2">
            <w:pPr>
              <w:pStyle w:val="TableParagraph"/>
              <w:spacing w:before="24"/>
              <w:ind w:left="69"/>
              <w:rPr>
                <w:sz w:val="18"/>
              </w:rPr>
            </w:pPr>
            <w:r w:rsidRPr="000C4658">
              <w:rPr>
                <w:sz w:val="18"/>
              </w:rPr>
              <w:t>Cargo</w:t>
            </w:r>
          </w:p>
        </w:tc>
        <w:tc>
          <w:tcPr>
            <w:tcW w:w="4112" w:type="dxa"/>
            <w:gridSpan w:val="2"/>
            <w:shd w:val="clear" w:color="auto" w:fill="D8D8D8"/>
          </w:tcPr>
          <w:p w14:paraId="7470AC48" w14:textId="77777777" w:rsidR="006D485B" w:rsidRPr="000C4658" w:rsidRDefault="00C01BB2">
            <w:pPr>
              <w:pStyle w:val="TableParagraph"/>
              <w:spacing w:before="24"/>
              <w:ind w:left="69"/>
              <w:rPr>
                <w:sz w:val="18"/>
              </w:rPr>
            </w:pPr>
            <w:r w:rsidRPr="000C4658">
              <w:rPr>
                <w:sz w:val="18"/>
              </w:rPr>
              <w:t>Abono</w:t>
            </w:r>
          </w:p>
        </w:tc>
      </w:tr>
      <w:tr w:rsidR="006D485B" w:rsidRPr="000C4658" w14:paraId="2EF822C6" w14:textId="77777777">
        <w:trPr>
          <w:trHeight w:val="256"/>
        </w:trPr>
        <w:tc>
          <w:tcPr>
            <w:tcW w:w="852" w:type="dxa"/>
          </w:tcPr>
          <w:p w14:paraId="68D518B0" w14:textId="77777777" w:rsidR="006D485B" w:rsidRPr="000C4658" w:rsidRDefault="00C01BB2">
            <w:pPr>
              <w:pStyle w:val="TableParagraph"/>
              <w:spacing w:before="24"/>
              <w:ind w:left="69"/>
              <w:rPr>
                <w:sz w:val="18"/>
              </w:rPr>
            </w:pPr>
            <w:r w:rsidRPr="000C4658">
              <w:rPr>
                <w:sz w:val="18"/>
              </w:rPr>
              <w:t>1.1.2.2</w:t>
            </w:r>
          </w:p>
        </w:tc>
        <w:tc>
          <w:tcPr>
            <w:tcW w:w="4536" w:type="dxa"/>
          </w:tcPr>
          <w:p w14:paraId="5220F419" w14:textId="77777777" w:rsidR="006D485B" w:rsidRPr="000C4658" w:rsidRDefault="00C01BB2">
            <w:pPr>
              <w:pStyle w:val="TableParagraph"/>
              <w:spacing w:before="24"/>
              <w:ind w:left="69"/>
              <w:rPr>
                <w:sz w:val="18"/>
              </w:rPr>
            </w:pPr>
            <w:r w:rsidRPr="000C4658">
              <w:rPr>
                <w:sz w:val="18"/>
              </w:rPr>
              <w:t>Cuentas por Cobrar a Corto Plazo</w:t>
            </w:r>
          </w:p>
        </w:tc>
        <w:tc>
          <w:tcPr>
            <w:tcW w:w="850" w:type="dxa"/>
          </w:tcPr>
          <w:p w14:paraId="55414CF4" w14:textId="77777777" w:rsidR="006D485B" w:rsidRPr="000C4658" w:rsidRDefault="006D485B">
            <w:pPr>
              <w:pStyle w:val="TableParagraph"/>
              <w:rPr>
                <w:rFonts w:ascii="Times New Roman"/>
                <w:sz w:val="18"/>
              </w:rPr>
            </w:pPr>
          </w:p>
        </w:tc>
        <w:tc>
          <w:tcPr>
            <w:tcW w:w="3262" w:type="dxa"/>
          </w:tcPr>
          <w:p w14:paraId="45321FBB" w14:textId="77777777" w:rsidR="006D485B" w:rsidRPr="000C4658" w:rsidRDefault="006D485B">
            <w:pPr>
              <w:pStyle w:val="TableParagraph"/>
              <w:rPr>
                <w:rFonts w:ascii="Times New Roman"/>
                <w:sz w:val="18"/>
              </w:rPr>
            </w:pPr>
          </w:p>
        </w:tc>
      </w:tr>
      <w:tr w:rsidR="006D485B" w:rsidRPr="000C4658" w14:paraId="7D59757A" w14:textId="77777777">
        <w:trPr>
          <w:trHeight w:val="254"/>
        </w:trPr>
        <w:tc>
          <w:tcPr>
            <w:tcW w:w="852" w:type="dxa"/>
          </w:tcPr>
          <w:p w14:paraId="005AD79B" w14:textId="77777777" w:rsidR="006D485B" w:rsidRPr="000C4658" w:rsidRDefault="006D485B">
            <w:pPr>
              <w:pStyle w:val="TableParagraph"/>
              <w:rPr>
                <w:rFonts w:ascii="Times New Roman"/>
                <w:sz w:val="18"/>
              </w:rPr>
            </w:pPr>
          </w:p>
        </w:tc>
        <w:tc>
          <w:tcPr>
            <w:tcW w:w="4536" w:type="dxa"/>
          </w:tcPr>
          <w:p w14:paraId="380E0856" w14:textId="77777777" w:rsidR="006D485B" w:rsidRPr="000C4658" w:rsidRDefault="006D485B">
            <w:pPr>
              <w:pStyle w:val="TableParagraph"/>
              <w:rPr>
                <w:rFonts w:ascii="Times New Roman"/>
                <w:sz w:val="18"/>
              </w:rPr>
            </w:pPr>
          </w:p>
        </w:tc>
        <w:tc>
          <w:tcPr>
            <w:tcW w:w="850" w:type="dxa"/>
          </w:tcPr>
          <w:p w14:paraId="0D629979" w14:textId="77777777" w:rsidR="006D485B" w:rsidRPr="000C4658" w:rsidRDefault="00C01BB2">
            <w:pPr>
              <w:pStyle w:val="TableParagraph"/>
              <w:spacing w:before="24"/>
              <w:ind w:left="69"/>
              <w:rPr>
                <w:sz w:val="18"/>
              </w:rPr>
            </w:pPr>
            <w:r w:rsidRPr="000C4658">
              <w:rPr>
                <w:sz w:val="18"/>
              </w:rPr>
              <w:t>4.1.7.1</w:t>
            </w:r>
          </w:p>
        </w:tc>
        <w:tc>
          <w:tcPr>
            <w:tcW w:w="3262" w:type="dxa"/>
          </w:tcPr>
          <w:p w14:paraId="1AA66ABC" w14:textId="77777777" w:rsidR="006D485B" w:rsidRPr="000C4658" w:rsidRDefault="00C01BB2">
            <w:pPr>
              <w:pStyle w:val="TableParagraph"/>
              <w:spacing w:before="24"/>
              <w:ind w:left="69"/>
              <w:rPr>
                <w:sz w:val="18"/>
              </w:rPr>
            </w:pPr>
            <w:r w:rsidRPr="000C4658">
              <w:rPr>
                <w:sz w:val="18"/>
              </w:rPr>
              <w:t>Ingresos por Venta de Mercancías</w:t>
            </w:r>
          </w:p>
        </w:tc>
      </w:tr>
      <w:tr w:rsidR="006D485B" w:rsidRPr="000C4658" w14:paraId="1A1E57CD" w14:textId="77777777">
        <w:trPr>
          <w:trHeight w:val="719"/>
        </w:trPr>
        <w:tc>
          <w:tcPr>
            <w:tcW w:w="852" w:type="dxa"/>
          </w:tcPr>
          <w:p w14:paraId="6BFCB896" w14:textId="77777777" w:rsidR="006D485B" w:rsidRPr="000C4658" w:rsidRDefault="006D485B">
            <w:pPr>
              <w:pStyle w:val="TableParagraph"/>
              <w:rPr>
                <w:rFonts w:ascii="Times New Roman"/>
                <w:sz w:val="18"/>
              </w:rPr>
            </w:pPr>
          </w:p>
        </w:tc>
        <w:tc>
          <w:tcPr>
            <w:tcW w:w="4536" w:type="dxa"/>
          </w:tcPr>
          <w:p w14:paraId="594248A7" w14:textId="77777777" w:rsidR="006D485B" w:rsidRPr="000C4658" w:rsidRDefault="006D485B">
            <w:pPr>
              <w:pStyle w:val="TableParagraph"/>
              <w:rPr>
                <w:rFonts w:ascii="Times New Roman"/>
                <w:sz w:val="18"/>
              </w:rPr>
            </w:pPr>
          </w:p>
        </w:tc>
        <w:tc>
          <w:tcPr>
            <w:tcW w:w="850" w:type="dxa"/>
          </w:tcPr>
          <w:p w14:paraId="5EEA19BD" w14:textId="77777777" w:rsidR="006D485B" w:rsidRPr="000C4658" w:rsidRDefault="00C01BB2">
            <w:pPr>
              <w:pStyle w:val="TableParagraph"/>
              <w:spacing w:before="24"/>
              <w:ind w:left="69"/>
              <w:rPr>
                <w:sz w:val="18"/>
              </w:rPr>
            </w:pPr>
            <w:r w:rsidRPr="000C4658">
              <w:rPr>
                <w:sz w:val="18"/>
              </w:rPr>
              <w:t>4.1.7.3</w:t>
            </w:r>
          </w:p>
        </w:tc>
        <w:tc>
          <w:tcPr>
            <w:tcW w:w="3262" w:type="dxa"/>
          </w:tcPr>
          <w:p w14:paraId="55EA5727" w14:textId="7DE3187D" w:rsidR="006D485B" w:rsidRPr="000C4658" w:rsidRDefault="00C01BB2" w:rsidP="0034563B">
            <w:pPr>
              <w:pStyle w:val="TableParagraph"/>
              <w:tabs>
                <w:tab w:val="left" w:pos="1180"/>
                <w:tab w:val="left" w:pos="2032"/>
              </w:tabs>
              <w:spacing w:before="1" w:line="240" w:lineRule="exact"/>
              <w:ind w:left="69" w:right="60"/>
              <w:rPr>
                <w:sz w:val="18"/>
              </w:rPr>
            </w:pPr>
            <w:r w:rsidRPr="000C4658">
              <w:rPr>
                <w:sz w:val="18"/>
              </w:rPr>
              <w:t>Ingresos por Venta de Bienes y Servicios</w:t>
            </w:r>
            <w:r w:rsidRPr="000C4658">
              <w:rPr>
                <w:sz w:val="18"/>
              </w:rPr>
              <w:tab/>
              <w:t>de</w:t>
            </w:r>
            <w:r w:rsidRPr="000C4658">
              <w:rPr>
                <w:sz w:val="18"/>
              </w:rPr>
              <w:tab/>
              <w:t>Organismos Descentralizados</w:t>
            </w:r>
          </w:p>
        </w:tc>
      </w:tr>
    </w:tbl>
    <w:p w14:paraId="191B04C7" w14:textId="77777777" w:rsidR="006D485B" w:rsidRPr="000C4658" w:rsidRDefault="006D485B">
      <w:pPr>
        <w:spacing w:line="240" w:lineRule="exact"/>
        <w:rPr>
          <w:sz w:val="18"/>
        </w:rPr>
        <w:sectPr w:rsidR="006D485B" w:rsidRPr="000C4658" w:rsidSect="00833C15">
          <w:footerReference w:type="default" r:id="rId82"/>
          <w:pgSz w:w="12240" w:h="15840"/>
          <w:pgMar w:top="2200" w:right="40" w:bottom="1200" w:left="920" w:header="914" w:footer="1003" w:gutter="0"/>
          <w:pgNumType w:start="230"/>
          <w:cols w:space="720"/>
        </w:sectPr>
      </w:pPr>
    </w:p>
    <w:p w14:paraId="3C930DB3" w14:textId="77777777" w:rsidR="006D485B" w:rsidRPr="000C4658" w:rsidRDefault="006D485B">
      <w:pPr>
        <w:pStyle w:val="Textoindependiente"/>
        <w:spacing w:before="2"/>
        <w:rPr>
          <w:sz w:val="25"/>
        </w:rPr>
      </w:pPr>
    </w:p>
    <w:p w14:paraId="708169D6" w14:textId="77777777" w:rsidR="006D485B" w:rsidRPr="000C4658" w:rsidRDefault="00225CE2">
      <w:pPr>
        <w:pStyle w:val="Textoindependiente"/>
        <w:spacing w:line="20" w:lineRule="exact"/>
        <w:ind w:left="496"/>
        <w:rPr>
          <w:sz w:val="2"/>
        </w:rPr>
      </w:pPr>
      <w:r w:rsidRPr="000C4658">
        <w:rPr>
          <w:noProof/>
          <w:sz w:val="2"/>
          <w:lang w:val="es-MX" w:eastAsia="es-MX" w:bidi="ar-SA"/>
        </w:rPr>
        <mc:AlternateContent>
          <mc:Choice Requires="wpg">
            <w:drawing>
              <wp:inline distT="0" distB="0" distL="0" distR="0" wp14:anchorId="169F48F9" wp14:editId="77BF4568">
                <wp:extent cx="6030595" cy="5080"/>
                <wp:effectExtent l="9525" t="9525" r="8255" b="4445"/>
                <wp:docPr id="317"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0595" cy="5080"/>
                          <a:chOff x="0" y="0"/>
                          <a:chExt cx="9497" cy="8"/>
                        </a:xfrm>
                      </wpg:grpSpPr>
                      <wps:wsp>
                        <wps:cNvPr id="318" name="Line 177"/>
                        <wps:cNvCnPr/>
                        <wps:spPr bwMode="auto">
                          <a:xfrm>
                            <a:off x="0" y="4"/>
                            <a:ext cx="8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9" name="Rectangle 176"/>
                        <wps:cNvSpPr>
                          <a:spLocks noChangeArrowheads="1"/>
                        </wps:cNvSpPr>
                        <wps:spPr bwMode="auto">
                          <a:xfrm>
                            <a:off x="852" y="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Line 175"/>
                        <wps:cNvCnPr/>
                        <wps:spPr bwMode="auto">
                          <a:xfrm>
                            <a:off x="862" y="4"/>
                            <a:ext cx="452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1" name="Rectangle 174"/>
                        <wps:cNvSpPr>
                          <a:spLocks noChangeArrowheads="1"/>
                        </wps:cNvSpPr>
                        <wps:spPr bwMode="auto">
                          <a:xfrm>
                            <a:off x="5388" y="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Line 173"/>
                        <wps:cNvCnPr/>
                        <wps:spPr bwMode="auto">
                          <a:xfrm>
                            <a:off x="5398" y="4"/>
                            <a:ext cx="837"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23" name="Rectangle 172"/>
                        <wps:cNvSpPr>
                          <a:spLocks noChangeArrowheads="1"/>
                        </wps:cNvSpPr>
                        <wps:spPr bwMode="auto">
                          <a:xfrm>
                            <a:off x="6237" y="0"/>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4" name="Line 171"/>
                        <wps:cNvCnPr/>
                        <wps:spPr bwMode="auto">
                          <a:xfrm>
                            <a:off x="6247" y="4"/>
                            <a:ext cx="325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D8164E8" id="Group 170" o:spid="_x0000_s1026" style="width:474.85pt;height:.4pt;mso-position-horizontal-relative:char;mso-position-vertical-relative:line" coordsize="94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">
                <v:line id="Line 177" o:spid="_x0000_s1027" style="position:absolute;visibility:visible;mso-wrap-style:square" from="0,4" to="8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" strokeweight=".36pt"/>
                <v:rect id="Rectangle 176" o:spid="_x0000_s1028" style="position:absolute;left:852;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" fillcolor="black" stroked="f"/>
                <v:line id="Line 175" o:spid="_x0000_s1029" style="position:absolute;visibility:visible;mso-wrap-style:square" from="862,4" to="53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" strokeweight=".36pt"/>
                <v:rect id="Rectangle 174" o:spid="_x0000_s1030" style="position:absolute;left:5388;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" fillcolor="black" stroked="f"/>
                <v:line id="Line 173" o:spid="_x0000_s1031" style="position:absolute;visibility:visible;mso-wrap-style:square" from="5398,4" to="6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" strokeweight=".36pt"/>
                <v:rect id="Rectangle 172" o:spid="_x0000_s1032" style="position:absolute;left:6237;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" fillcolor="black" stroked="f"/>
                <v:line id="Line 171" o:spid="_x0000_s1033" style="position:absolute;visibility:visible;mso-wrap-style:square" from="6247,4" to="94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" strokeweight=".36pt"/>
                <w10:anchorlock/>
              </v:group>
            </w:pict>
          </mc:Fallback>
        </mc:AlternateContent>
      </w:r>
    </w:p>
    <w:p w14:paraId="2FC62078" w14:textId="77777777" w:rsidR="006D485B" w:rsidRPr="000C4658" w:rsidRDefault="006D485B">
      <w:pPr>
        <w:pStyle w:val="Textoindependiente"/>
        <w:spacing w:before="3"/>
        <w:rPr>
          <w:sz w:val="15"/>
        </w:rPr>
      </w:pPr>
    </w:p>
    <w:p w14:paraId="5ED85A75" w14:textId="77777777" w:rsidR="006D485B" w:rsidRPr="000C4658" w:rsidRDefault="00C01BB2">
      <w:pPr>
        <w:pStyle w:val="Prrafodelista"/>
        <w:numPr>
          <w:ilvl w:val="3"/>
          <w:numId w:val="31"/>
        </w:numPr>
        <w:tabs>
          <w:tab w:val="left" w:pos="1422"/>
          <w:tab w:val="left" w:pos="1423"/>
        </w:tabs>
        <w:spacing w:before="99"/>
        <w:ind w:left="1422" w:hanging="853"/>
        <w:rPr>
          <w:sz w:val="18"/>
        </w:rPr>
      </w:pPr>
      <w:r w:rsidRPr="000C4658">
        <w:rPr>
          <w:sz w:val="18"/>
        </w:rPr>
        <w:t>Registro del cobro por el Ingreso de venta de bienes y prestación de</w:t>
      </w:r>
      <w:r w:rsidRPr="000C4658">
        <w:rPr>
          <w:spacing w:val="-2"/>
          <w:sz w:val="18"/>
        </w:rPr>
        <w:t xml:space="preserve"> </w:t>
      </w:r>
      <w:r w:rsidRPr="000C4658">
        <w:rPr>
          <w:sz w:val="18"/>
        </w:rPr>
        <w:t>servicios.</w:t>
      </w:r>
    </w:p>
    <w:p w14:paraId="2D13238E" w14:textId="77777777" w:rsidR="006D485B" w:rsidRPr="000C4658" w:rsidRDefault="006D485B">
      <w:pPr>
        <w:pStyle w:val="Textoindependiente"/>
        <w:spacing w:before="11"/>
        <w:rPr>
          <w:sz w:val="24"/>
        </w:rPr>
      </w:pPr>
    </w:p>
    <w:p w14:paraId="5247CB63" w14:textId="77777777" w:rsidR="006D485B" w:rsidRPr="000C4658" w:rsidRDefault="00C01BB2">
      <w:pPr>
        <w:pStyle w:val="Textoindependiente"/>
        <w:ind w:left="570"/>
      </w:pPr>
      <w:r w:rsidRPr="000C4658">
        <w:t>Documento Fuente del Asiento: Formato de pago autorizado, recibido oficial, estado de cuenta bancario.</w:t>
      </w:r>
    </w:p>
    <w:p w14:paraId="275275C6"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80"/>
        <w:gridCol w:w="850"/>
        <w:gridCol w:w="3262"/>
      </w:tblGrid>
      <w:tr w:rsidR="006D485B" w:rsidRPr="000C4658" w14:paraId="2FDD787B" w14:textId="77777777">
        <w:trPr>
          <w:trHeight w:val="378"/>
        </w:trPr>
        <w:tc>
          <w:tcPr>
            <w:tcW w:w="5388" w:type="dxa"/>
            <w:gridSpan w:val="2"/>
            <w:shd w:val="clear" w:color="auto" w:fill="D8D8D8"/>
          </w:tcPr>
          <w:p w14:paraId="217CFA7C" w14:textId="77777777" w:rsidR="006D485B" w:rsidRPr="000C4658" w:rsidRDefault="00C01BB2">
            <w:pPr>
              <w:pStyle w:val="TableParagraph"/>
              <w:spacing w:before="24"/>
              <w:ind w:left="69"/>
              <w:rPr>
                <w:sz w:val="18"/>
              </w:rPr>
            </w:pPr>
            <w:r w:rsidRPr="000C4658">
              <w:rPr>
                <w:sz w:val="18"/>
              </w:rPr>
              <w:t>Cargo</w:t>
            </w:r>
          </w:p>
        </w:tc>
        <w:tc>
          <w:tcPr>
            <w:tcW w:w="4112" w:type="dxa"/>
            <w:gridSpan w:val="2"/>
            <w:shd w:val="clear" w:color="auto" w:fill="D8D8D8"/>
          </w:tcPr>
          <w:p w14:paraId="52A21A72" w14:textId="77777777" w:rsidR="006D485B" w:rsidRPr="000C4658" w:rsidRDefault="00C01BB2">
            <w:pPr>
              <w:pStyle w:val="TableParagraph"/>
              <w:spacing w:before="24"/>
              <w:ind w:left="69"/>
              <w:rPr>
                <w:sz w:val="18"/>
              </w:rPr>
            </w:pPr>
            <w:r w:rsidRPr="000C4658">
              <w:rPr>
                <w:sz w:val="18"/>
              </w:rPr>
              <w:t>Abono</w:t>
            </w:r>
          </w:p>
        </w:tc>
      </w:tr>
      <w:tr w:rsidR="006D485B" w:rsidRPr="000C4658" w14:paraId="07BDBF41" w14:textId="77777777">
        <w:trPr>
          <w:trHeight w:val="479"/>
        </w:trPr>
        <w:tc>
          <w:tcPr>
            <w:tcW w:w="708" w:type="dxa"/>
          </w:tcPr>
          <w:p w14:paraId="5E63E431" w14:textId="77777777" w:rsidR="006D485B" w:rsidRPr="000C4658" w:rsidRDefault="00C01BB2">
            <w:pPr>
              <w:pStyle w:val="TableParagraph"/>
              <w:spacing w:before="24"/>
              <w:ind w:left="50" w:right="57"/>
              <w:jc w:val="center"/>
              <w:rPr>
                <w:sz w:val="18"/>
              </w:rPr>
            </w:pPr>
            <w:r w:rsidRPr="000C4658">
              <w:rPr>
                <w:sz w:val="18"/>
              </w:rPr>
              <w:t>1.1.1.1</w:t>
            </w:r>
          </w:p>
        </w:tc>
        <w:tc>
          <w:tcPr>
            <w:tcW w:w="4680" w:type="dxa"/>
          </w:tcPr>
          <w:p w14:paraId="39362004" w14:textId="77777777" w:rsidR="006D485B" w:rsidRPr="000C4658" w:rsidRDefault="00C01BB2">
            <w:pPr>
              <w:pStyle w:val="TableParagraph"/>
              <w:spacing w:before="24"/>
              <w:ind w:left="69"/>
              <w:rPr>
                <w:sz w:val="18"/>
              </w:rPr>
            </w:pPr>
            <w:r w:rsidRPr="000C4658">
              <w:rPr>
                <w:sz w:val="18"/>
              </w:rPr>
              <w:t>Efectivo</w:t>
            </w:r>
          </w:p>
        </w:tc>
        <w:tc>
          <w:tcPr>
            <w:tcW w:w="850" w:type="dxa"/>
          </w:tcPr>
          <w:p w14:paraId="6C7708BA" w14:textId="77777777" w:rsidR="006D485B" w:rsidRPr="000C4658" w:rsidRDefault="006D485B">
            <w:pPr>
              <w:pStyle w:val="TableParagraph"/>
              <w:rPr>
                <w:rFonts w:ascii="Times New Roman"/>
                <w:sz w:val="18"/>
              </w:rPr>
            </w:pPr>
          </w:p>
        </w:tc>
        <w:tc>
          <w:tcPr>
            <w:tcW w:w="3262" w:type="dxa"/>
          </w:tcPr>
          <w:p w14:paraId="2D96A828" w14:textId="77777777" w:rsidR="006D485B" w:rsidRPr="000C4658" w:rsidRDefault="006D485B">
            <w:pPr>
              <w:pStyle w:val="TableParagraph"/>
              <w:rPr>
                <w:rFonts w:ascii="Times New Roman"/>
                <w:sz w:val="18"/>
              </w:rPr>
            </w:pPr>
          </w:p>
        </w:tc>
      </w:tr>
      <w:tr w:rsidR="006D485B" w:rsidRPr="000C4658" w14:paraId="17F2AC0D" w14:textId="77777777">
        <w:trPr>
          <w:trHeight w:val="479"/>
        </w:trPr>
        <w:tc>
          <w:tcPr>
            <w:tcW w:w="708" w:type="dxa"/>
          </w:tcPr>
          <w:p w14:paraId="155EE759" w14:textId="77777777" w:rsidR="006D485B" w:rsidRPr="000C4658" w:rsidRDefault="00C01BB2">
            <w:pPr>
              <w:pStyle w:val="TableParagraph"/>
              <w:spacing w:before="24"/>
              <w:ind w:left="50" w:right="57"/>
              <w:jc w:val="center"/>
              <w:rPr>
                <w:sz w:val="18"/>
              </w:rPr>
            </w:pPr>
            <w:r w:rsidRPr="000C4658">
              <w:rPr>
                <w:sz w:val="18"/>
              </w:rPr>
              <w:t>1.1.1.2</w:t>
            </w:r>
          </w:p>
        </w:tc>
        <w:tc>
          <w:tcPr>
            <w:tcW w:w="4680" w:type="dxa"/>
          </w:tcPr>
          <w:p w14:paraId="74DE06CA" w14:textId="77777777" w:rsidR="006D485B" w:rsidRPr="000C4658" w:rsidRDefault="00C01BB2">
            <w:pPr>
              <w:pStyle w:val="TableParagraph"/>
              <w:spacing w:before="24"/>
              <w:ind w:left="69"/>
              <w:rPr>
                <w:sz w:val="18"/>
              </w:rPr>
            </w:pPr>
            <w:r w:rsidRPr="000C4658">
              <w:rPr>
                <w:sz w:val="18"/>
              </w:rPr>
              <w:t>Bancos/Tesorería</w:t>
            </w:r>
          </w:p>
        </w:tc>
        <w:tc>
          <w:tcPr>
            <w:tcW w:w="850" w:type="dxa"/>
          </w:tcPr>
          <w:p w14:paraId="04B75BD6" w14:textId="77777777" w:rsidR="006D485B" w:rsidRPr="000C4658" w:rsidRDefault="006D485B">
            <w:pPr>
              <w:pStyle w:val="TableParagraph"/>
              <w:rPr>
                <w:rFonts w:ascii="Times New Roman"/>
                <w:sz w:val="18"/>
              </w:rPr>
            </w:pPr>
          </w:p>
        </w:tc>
        <w:tc>
          <w:tcPr>
            <w:tcW w:w="3262" w:type="dxa"/>
          </w:tcPr>
          <w:p w14:paraId="094ADC50" w14:textId="77777777" w:rsidR="006D485B" w:rsidRPr="000C4658" w:rsidRDefault="006D485B">
            <w:pPr>
              <w:pStyle w:val="TableParagraph"/>
              <w:rPr>
                <w:rFonts w:ascii="Times New Roman"/>
                <w:sz w:val="18"/>
              </w:rPr>
            </w:pPr>
          </w:p>
        </w:tc>
      </w:tr>
      <w:tr w:rsidR="006D485B" w:rsidRPr="000C4658" w14:paraId="2E685266" w14:textId="77777777">
        <w:trPr>
          <w:trHeight w:val="254"/>
        </w:trPr>
        <w:tc>
          <w:tcPr>
            <w:tcW w:w="708" w:type="dxa"/>
          </w:tcPr>
          <w:p w14:paraId="53BF3109" w14:textId="77777777" w:rsidR="006D485B" w:rsidRPr="000C4658" w:rsidRDefault="006D485B">
            <w:pPr>
              <w:pStyle w:val="TableParagraph"/>
              <w:rPr>
                <w:rFonts w:ascii="Times New Roman"/>
                <w:sz w:val="18"/>
              </w:rPr>
            </w:pPr>
          </w:p>
        </w:tc>
        <w:tc>
          <w:tcPr>
            <w:tcW w:w="4680" w:type="dxa"/>
          </w:tcPr>
          <w:p w14:paraId="68C8F697" w14:textId="77777777" w:rsidR="006D485B" w:rsidRPr="000C4658" w:rsidRDefault="006D485B">
            <w:pPr>
              <w:pStyle w:val="TableParagraph"/>
              <w:rPr>
                <w:rFonts w:ascii="Times New Roman"/>
                <w:sz w:val="18"/>
              </w:rPr>
            </w:pPr>
          </w:p>
        </w:tc>
        <w:tc>
          <w:tcPr>
            <w:tcW w:w="850" w:type="dxa"/>
          </w:tcPr>
          <w:p w14:paraId="00A8F446" w14:textId="77777777" w:rsidR="006D485B" w:rsidRPr="000C4658" w:rsidRDefault="00C01BB2">
            <w:pPr>
              <w:pStyle w:val="TableParagraph"/>
              <w:spacing w:before="24"/>
              <w:ind w:left="69"/>
              <w:rPr>
                <w:sz w:val="18"/>
              </w:rPr>
            </w:pPr>
            <w:r w:rsidRPr="000C4658">
              <w:rPr>
                <w:sz w:val="18"/>
              </w:rPr>
              <w:t>1.1.2.2</w:t>
            </w:r>
          </w:p>
        </w:tc>
        <w:tc>
          <w:tcPr>
            <w:tcW w:w="3262" w:type="dxa"/>
          </w:tcPr>
          <w:p w14:paraId="6CAFC6BE" w14:textId="77777777" w:rsidR="006D485B" w:rsidRPr="000C4658" w:rsidRDefault="00C01BB2">
            <w:pPr>
              <w:pStyle w:val="TableParagraph"/>
              <w:spacing w:before="24"/>
              <w:ind w:left="69"/>
              <w:rPr>
                <w:sz w:val="18"/>
              </w:rPr>
            </w:pPr>
            <w:r w:rsidRPr="000C4658">
              <w:rPr>
                <w:sz w:val="18"/>
              </w:rPr>
              <w:t>Cuentas por Cobrar a Corto Plazo</w:t>
            </w:r>
          </w:p>
        </w:tc>
      </w:tr>
    </w:tbl>
    <w:p w14:paraId="732DDD4E" w14:textId="77777777" w:rsidR="006D485B" w:rsidRPr="000C4658" w:rsidRDefault="006D485B">
      <w:pPr>
        <w:pStyle w:val="Textoindependiente"/>
        <w:spacing w:before="10"/>
        <w:rPr>
          <w:sz w:val="24"/>
        </w:rPr>
      </w:pPr>
    </w:p>
    <w:p w14:paraId="418FF9C3" w14:textId="77777777" w:rsidR="006D485B" w:rsidRPr="000C4658" w:rsidRDefault="00C01BB2">
      <w:pPr>
        <w:pStyle w:val="Prrafodelista"/>
        <w:numPr>
          <w:ilvl w:val="3"/>
          <w:numId w:val="31"/>
        </w:numPr>
        <w:tabs>
          <w:tab w:val="left" w:pos="1279"/>
        </w:tabs>
        <w:ind w:left="1278" w:hanging="709"/>
        <w:rPr>
          <w:sz w:val="18"/>
        </w:rPr>
      </w:pPr>
      <w:r w:rsidRPr="000C4658">
        <w:rPr>
          <w:sz w:val="18"/>
        </w:rPr>
        <w:t>Registro de la devolución y pago de los ingreso por venta de bienes y prestación de</w:t>
      </w:r>
      <w:r w:rsidRPr="000C4658">
        <w:rPr>
          <w:spacing w:val="-7"/>
          <w:sz w:val="18"/>
        </w:rPr>
        <w:t xml:space="preserve"> </w:t>
      </w:r>
      <w:r w:rsidRPr="000C4658">
        <w:rPr>
          <w:sz w:val="18"/>
        </w:rPr>
        <w:t>servicios.</w:t>
      </w:r>
    </w:p>
    <w:p w14:paraId="4B6D9491" w14:textId="77777777" w:rsidR="006D485B" w:rsidRPr="000C4658" w:rsidRDefault="006D485B">
      <w:pPr>
        <w:pStyle w:val="Textoindependiente"/>
        <w:rPr>
          <w:sz w:val="25"/>
        </w:rPr>
      </w:pPr>
    </w:p>
    <w:p w14:paraId="45E959A4" w14:textId="77777777" w:rsidR="006D485B" w:rsidRPr="000C4658" w:rsidRDefault="00C01BB2">
      <w:pPr>
        <w:pStyle w:val="Textoindependiente"/>
        <w:ind w:left="570"/>
      </w:pPr>
      <w:r w:rsidRPr="000C4658">
        <w:t>Documento Fuente del Asiento: Autorización de la devolución, cheque o transferencia bancaria.</w:t>
      </w:r>
    </w:p>
    <w:p w14:paraId="2420AFB0" w14:textId="77777777" w:rsidR="006D485B" w:rsidRPr="000C4658" w:rsidRDefault="006D485B">
      <w:pPr>
        <w:pStyle w:val="Textoindependiente"/>
        <w:spacing w:before="5"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680"/>
        <w:gridCol w:w="850"/>
        <w:gridCol w:w="3262"/>
      </w:tblGrid>
      <w:tr w:rsidR="006D485B" w:rsidRPr="000C4658" w14:paraId="2C5F4D00" w14:textId="77777777">
        <w:trPr>
          <w:trHeight w:val="378"/>
        </w:trPr>
        <w:tc>
          <w:tcPr>
            <w:tcW w:w="5388" w:type="dxa"/>
            <w:gridSpan w:val="2"/>
            <w:shd w:val="clear" w:color="auto" w:fill="D8D8D8"/>
          </w:tcPr>
          <w:p w14:paraId="1500B4E1" w14:textId="77777777" w:rsidR="006D485B" w:rsidRPr="000C4658" w:rsidRDefault="00C01BB2">
            <w:pPr>
              <w:pStyle w:val="TableParagraph"/>
              <w:spacing w:before="24"/>
              <w:ind w:left="69"/>
              <w:rPr>
                <w:sz w:val="18"/>
              </w:rPr>
            </w:pPr>
            <w:r w:rsidRPr="000C4658">
              <w:rPr>
                <w:sz w:val="18"/>
              </w:rPr>
              <w:t>Cargo</w:t>
            </w:r>
          </w:p>
        </w:tc>
        <w:tc>
          <w:tcPr>
            <w:tcW w:w="4112" w:type="dxa"/>
            <w:gridSpan w:val="2"/>
            <w:shd w:val="clear" w:color="auto" w:fill="D8D8D8"/>
          </w:tcPr>
          <w:p w14:paraId="5727C938" w14:textId="77777777" w:rsidR="006D485B" w:rsidRPr="000C4658" w:rsidRDefault="00C01BB2">
            <w:pPr>
              <w:pStyle w:val="TableParagraph"/>
              <w:spacing w:before="24"/>
              <w:ind w:left="69"/>
              <w:rPr>
                <w:sz w:val="18"/>
              </w:rPr>
            </w:pPr>
            <w:r w:rsidRPr="000C4658">
              <w:rPr>
                <w:sz w:val="18"/>
              </w:rPr>
              <w:t>Abono</w:t>
            </w:r>
          </w:p>
        </w:tc>
      </w:tr>
      <w:tr w:rsidR="006D485B" w:rsidRPr="000C4658" w14:paraId="0C2CC822" w14:textId="77777777">
        <w:trPr>
          <w:trHeight w:val="479"/>
        </w:trPr>
        <w:tc>
          <w:tcPr>
            <w:tcW w:w="708" w:type="dxa"/>
          </w:tcPr>
          <w:p w14:paraId="5F19C2CE" w14:textId="77777777" w:rsidR="006D485B" w:rsidRPr="000C4658" w:rsidRDefault="00C01BB2">
            <w:pPr>
              <w:pStyle w:val="TableParagraph"/>
              <w:spacing w:before="24"/>
              <w:ind w:left="50" w:right="57"/>
              <w:jc w:val="center"/>
              <w:rPr>
                <w:sz w:val="18"/>
              </w:rPr>
            </w:pPr>
            <w:r w:rsidRPr="000C4658">
              <w:rPr>
                <w:sz w:val="18"/>
              </w:rPr>
              <w:t>4.1.7.1</w:t>
            </w:r>
          </w:p>
        </w:tc>
        <w:tc>
          <w:tcPr>
            <w:tcW w:w="4680" w:type="dxa"/>
          </w:tcPr>
          <w:p w14:paraId="7A532F73" w14:textId="77777777" w:rsidR="006D485B" w:rsidRPr="000C4658" w:rsidRDefault="00C01BB2">
            <w:pPr>
              <w:pStyle w:val="TableParagraph"/>
              <w:spacing w:before="24"/>
              <w:ind w:left="69"/>
              <w:rPr>
                <w:sz w:val="18"/>
              </w:rPr>
            </w:pPr>
            <w:r w:rsidRPr="000C4658">
              <w:rPr>
                <w:sz w:val="18"/>
              </w:rPr>
              <w:t>Ingresos por Venta de Mercancías</w:t>
            </w:r>
          </w:p>
        </w:tc>
        <w:tc>
          <w:tcPr>
            <w:tcW w:w="850" w:type="dxa"/>
          </w:tcPr>
          <w:p w14:paraId="64504E14" w14:textId="77777777" w:rsidR="006D485B" w:rsidRPr="000C4658" w:rsidRDefault="006D485B">
            <w:pPr>
              <w:pStyle w:val="TableParagraph"/>
              <w:rPr>
                <w:rFonts w:ascii="Times New Roman"/>
                <w:sz w:val="18"/>
              </w:rPr>
            </w:pPr>
          </w:p>
        </w:tc>
        <w:tc>
          <w:tcPr>
            <w:tcW w:w="3262" w:type="dxa"/>
          </w:tcPr>
          <w:p w14:paraId="77D0467B" w14:textId="77777777" w:rsidR="006D485B" w:rsidRPr="000C4658" w:rsidRDefault="006D485B">
            <w:pPr>
              <w:pStyle w:val="TableParagraph"/>
              <w:rPr>
                <w:rFonts w:ascii="Times New Roman"/>
                <w:sz w:val="18"/>
              </w:rPr>
            </w:pPr>
          </w:p>
        </w:tc>
      </w:tr>
      <w:tr w:rsidR="006D485B" w:rsidRPr="000C4658" w14:paraId="110350AF" w14:textId="77777777">
        <w:trPr>
          <w:trHeight w:val="510"/>
        </w:trPr>
        <w:tc>
          <w:tcPr>
            <w:tcW w:w="708" w:type="dxa"/>
          </w:tcPr>
          <w:p w14:paraId="2D06861C" w14:textId="77777777" w:rsidR="006D485B" w:rsidRPr="000C4658" w:rsidRDefault="00C01BB2">
            <w:pPr>
              <w:pStyle w:val="TableParagraph"/>
              <w:spacing w:before="24"/>
              <w:ind w:left="50" w:right="57"/>
              <w:jc w:val="center"/>
              <w:rPr>
                <w:sz w:val="18"/>
              </w:rPr>
            </w:pPr>
            <w:r w:rsidRPr="000C4658">
              <w:rPr>
                <w:sz w:val="18"/>
              </w:rPr>
              <w:t>4.1.7.3</w:t>
            </w:r>
          </w:p>
        </w:tc>
        <w:tc>
          <w:tcPr>
            <w:tcW w:w="4680" w:type="dxa"/>
          </w:tcPr>
          <w:p w14:paraId="6E53BE21" w14:textId="0B60DDBA" w:rsidR="006D485B" w:rsidRPr="000C4658" w:rsidRDefault="00C01BB2" w:rsidP="0034563B">
            <w:pPr>
              <w:pStyle w:val="TableParagraph"/>
              <w:spacing w:before="1" w:line="240" w:lineRule="exact"/>
              <w:ind w:left="69" w:right="88"/>
              <w:rPr>
                <w:sz w:val="18"/>
              </w:rPr>
            </w:pPr>
            <w:r w:rsidRPr="000C4658">
              <w:rPr>
                <w:sz w:val="18"/>
              </w:rPr>
              <w:t>Ingresos por Venta de Bienes y Servicios de Organismos Descentralizados</w:t>
            </w:r>
          </w:p>
        </w:tc>
        <w:tc>
          <w:tcPr>
            <w:tcW w:w="850" w:type="dxa"/>
          </w:tcPr>
          <w:p w14:paraId="1DB1EFA7" w14:textId="77777777" w:rsidR="006D485B" w:rsidRPr="000C4658" w:rsidRDefault="006D485B">
            <w:pPr>
              <w:pStyle w:val="TableParagraph"/>
              <w:rPr>
                <w:rFonts w:ascii="Times New Roman"/>
                <w:sz w:val="18"/>
              </w:rPr>
            </w:pPr>
          </w:p>
        </w:tc>
        <w:tc>
          <w:tcPr>
            <w:tcW w:w="3262" w:type="dxa"/>
          </w:tcPr>
          <w:p w14:paraId="4E43904A" w14:textId="77777777" w:rsidR="006D485B" w:rsidRPr="000C4658" w:rsidRDefault="006D485B">
            <w:pPr>
              <w:pStyle w:val="TableParagraph"/>
              <w:rPr>
                <w:rFonts w:ascii="Times New Roman"/>
                <w:sz w:val="18"/>
              </w:rPr>
            </w:pPr>
          </w:p>
        </w:tc>
      </w:tr>
      <w:tr w:rsidR="006D485B" w:rsidRPr="000C4658" w14:paraId="6E1B8B35" w14:textId="77777777">
        <w:trPr>
          <w:trHeight w:val="719"/>
        </w:trPr>
        <w:tc>
          <w:tcPr>
            <w:tcW w:w="708" w:type="dxa"/>
          </w:tcPr>
          <w:p w14:paraId="473B0F55" w14:textId="77777777" w:rsidR="006D485B" w:rsidRPr="000C4658" w:rsidRDefault="006D485B">
            <w:pPr>
              <w:pStyle w:val="TableParagraph"/>
              <w:rPr>
                <w:rFonts w:ascii="Times New Roman"/>
                <w:sz w:val="18"/>
              </w:rPr>
            </w:pPr>
          </w:p>
        </w:tc>
        <w:tc>
          <w:tcPr>
            <w:tcW w:w="4680" w:type="dxa"/>
          </w:tcPr>
          <w:p w14:paraId="3FC80DD7" w14:textId="77777777" w:rsidR="006D485B" w:rsidRPr="000C4658" w:rsidRDefault="006D485B">
            <w:pPr>
              <w:pStyle w:val="TableParagraph"/>
              <w:rPr>
                <w:rFonts w:ascii="Times New Roman"/>
                <w:sz w:val="18"/>
              </w:rPr>
            </w:pPr>
          </w:p>
        </w:tc>
        <w:tc>
          <w:tcPr>
            <w:tcW w:w="850" w:type="dxa"/>
          </w:tcPr>
          <w:p w14:paraId="78C7C266" w14:textId="77777777" w:rsidR="006D485B" w:rsidRPr="000C4658" w:rsidRDefault="00C01BB2">
            <w:pPr>
              <w:pStyle w:val="TableParagraph"/>
              <w:spacing w:before="24"/>
              <w:ind w:left="69"/>
              <w:rPr>
                <w:sz w:val="18"/>
              </w:rPr>
            </w:pPr>
            <w:r w:rsidRPr="000C4658">
              <w:rPr>
                <w:sz w:val="18"/>
              </w:rPr>
              <w:t>2.1.1.8</w:t>
            </w:r>
          </w:p>
        </w:tc>
        <w:tc>
          <w:tcPr>
            <w:tcW w:w="3262" w:type="dxa"/>
          </w:tcPr>
          <w:p w14:paraId="2279C655" w14:textId="273A727E" w:rsidR="006D485B" w:rsidRPr="000C4658" w:rsidRDefault="00C01BB2">
            <w:pPr>
              <w:pStyle w:val="TableParagraph"/>
              <w:spacing w:before="24" w:line="278" w:lineRule="auto"/>
              <w:ind w:left="69" w:right="60"/>
              <w:rPr>
                <w:sz w:val="18"/>
              </w:rPr>
            </w:pPr>
            <w:r w:rsidRPr="000C4658">
              <w:rPr>
                <w:sz w:val="18"/>
              </w:rPr>
              <w:t xml:space="preserve">Devoluciones de la Ley de </w:t>
            </w:r>
            <w:r w:rsidR="0034563B" w:rsidRPr="000C4658">
              <w:rPr>
                <w:sz w:val="18"/>
              </w:rPr>
              <w:t>Ingresos por</w:t>
            </w:r>
          </w:p>
          <w:p w14:paraId="34BA6759" w14:textId="77777777" w:rsidR="006D485B" w:rsidRPr="000C4658" w:rsidRDefault="00C01BB2">
            <w:pPr>
              <w:pStyle w:val="TableParagraph"/>
              <w:spacing w:line="195" w:lineRule="exact"/>
              <w:ind w:left="69"/>
              <w:rPr>
                <w:sz w:val="18"/>
              </w:rPr>
            </w:pPr>
            <w:r w:rsidRPr="000C4658">
              <w:rPr>
                <w:sz w:val="18"/>
              </w:rPr>
              <w:t>Pagar a Corto Plazo</w:t>
            </w:r>
          </w:p>
        </w:tc>
      </w:tr>
      <w:tr w:rsidR="006D485B" w:rsidRPr="000C4658" w14:paraId="7CFD91DE" w14:textId="77777777">
        <w:trPr>
          <w:trHeight w:val="510"/>
        </w:trPr>
        <w:tc>
          <w:tcPr>
            <w:tcW w:w="708" w:type="dxa"/>
          </w:tcPr>
          <w:p w14:paraId="31B87434" w14:textId="77777777" w:rsidR="006D485B" w:rsidRPr="000C4658" w:rsidRDefault="00C01BB2">
            <w:pPr>
              <w:pStyle w:val="TableParagraph"/>
              <w:spacing w:before="24"/>
              <w:ind w:left="50" w:right="57"/>
              <w:jc w:val="center"/>
              <w:rPr>
                <w:sz w:val="18"/>
              </w:rPr>
            </w:pPr>
            <w:r w:rsidRPr="000C4658">
              <w:rPr>
                <w:sz w:val="18"/>
              </w:rPr>
              <w:t>2.1.1.8</w:t>
            </w:r>
          </w:p>
        </w:tc>
        <w:tc>
          <w:tcPr>
            <w:tcW w:w="4680" w:type="dxa"/>
          </w:tcPr>
          <w:p w14:paraId="0C4EC3CA" w14:textId="77777777" w:rsidR="006D485B" w:rsidRPr="000C4658" w:rsidRDefault="00C01BB2">
            <w:pPr>
              <w:pStyle w:val="TableParagraph"/>
              <w:tabs>
                <w:tab w:val="left" w:pos="3971"/>
              </w:tabs>
              <w:spacing w:before="1" w:line="240" w:lineRule="exact"/>
              <w:ind w:left="69" w:right="106"/>
              <w:rPr>
                <w:sz w:val="18"/>
              </w:rPr>
            </w:pPr>
            <w:r w:rsidRPr="000C4658">
              <w:rPr>
                <w:sz w:val="18"/>
              </w:rPr>
              <w:t>Devoluciones de la Ley de Ingresos</w:t>
            </w:r>
            <w:r w:rsidRPr="000C4658">
              <w:rPr>
                <w:spacing w:val="-10"/>
                <w:sz w:val="18"/>
              </w:rPr>
              <w:t xml:space="preserve"> </w:t>
            </w:r>
            <w:r w:rsidRPr="000C4658">
              <w:rPr>
                <w:sz w:val="18"/>
              </w:rPr>
              <w:t>por</w:t>
            </w:r>
            <w:r w:rsidRPr="000C4658">
              <w:rPr>
                <w:spacing w:val="-4"/>
                <w:sz w:val="18"/>
              </w:rPr>
              <w:t xml:space="preserve"> </w:t>
            </w:r>
            <w:r w:rsidRPr="000C4658">
              <w:rPr>
                <w:sz w:val="18"/>
              </w:rPr>
              <w:t>Pagar</w:t>
            </w:r>
            <w:r w:rsidRPr="000C4658">
              <w:rPr>
                <w:sz w:val="18"/>
              </w:rPr>
              <w:tab/>
              <w:t xml:space="preserve">a </w:t>
            </w:r>
            <w:r w:rsidRPr="000C4658">
              <w:rPr>
                <w:spacing w:val="-5"/>
                <w:sz w:val="18"/>
              </w:rPr>
              <w:t xml:space="preserve">Corto </w:t>
            </w:r>
            <w:r w:rsidRPr="000C4658">
              <w:rPr>
                <w:sz w:val="18"/>
              </w:rPr>
              <w:t>Plazo</w:t>
            </w:r>
          </w:p>
        </w:tc>
        <w:tc>
          <w:tcPr>
            <w:tcW w:w="850" w:type="dxa"/>
          </w:tcPr>
          <w:p w14:paraId="44B9C824" w14:textId="77777777" w:rsidR="006D485B" w:rsidRPr="000C4658" w:rsidRDefault="006D485B">
            <w:pPr>
              <w:pStyle w:val="TableParagraph"/>
              <w:rPr>
                <w:rFonts w:ascii="Times New Roman"/>
                <w:sz w:val="18"/>
              </w:rPr>
            </w:pPr>
          </w:p>
        </w:tc>
        <w:tc>
          <w:tcPr>
            <w:tcW w:w="3262" w:type="dxa"/>
          </w:tcPr>
          <w:p w14:paraId="263FE9EB" w14:textId="77777777" w:rsidR="006D485B" w:rsidRPr="000C4658" w:rsidRDefault="006D485B">
            <w:pPr>
              <w:pStyle w:val="TableParagraph"/>
              <w:rPr>
                <w:rFonts w:ascii="Times New Roman"/>
                <w:sz w:val="18"/>
              </w:rPr>
            </w:pPr>
          </w:p>
        </w:tc>
      </w:tr>
      <w:tr w:rsidR="006D485B" w:rsidRPr="000C4658" w14:paraId="4E50DBA6" w14:textId="77777777">
        <w:trPr>
          <w:trHeight w:val="253"/>
        </w:trPr>
        <w:tc>
          <w:tcPr>
            <w:tcW w:w="708" w:type="dxa"/>
          </w:tcPr>
          <w:p w14:paraId="26D1E604" w14:textId="77777777" w:rsidR="006D485B" w:rsidRPr="000C4658" w:rsidRDefault="006D485B">
            <w:pPr>
              <w:pStyle w:val="TableParagraph"/>
              <w:rPr>
                <w:rFonts w:ascii="Times New Roman"/>
                <w:sz w:val="18"/>
              </w:rPr>
            </w:pPr>
          </w:p>
        </w:tc>
        <w:tc>
          <w:tcPr>
            <w:tcW w:w="4680" w:type="dxa"/>
          </w:tcPr>
          <w:p w14:paraId="5D71DE60" w14:textId="77777777" w:rsidR="006D485B" w:rsidRPr="000C4658" w:rsidRDefault="006D485B">
            <w:pPr>
              <w:pStyle w:val="TableParagraph"/>
              <w:rPr>
                <w:rFonts w:ascii="Times New Roman"/>
                <w:sz w:val="18"/>
              </w:rPr>
            </w:pPr>
          </w:p>
        </w:tc>
        <w:tc>
          <w:tcPr>
            <w:tcW w:w="850" w:type="dxa"/>
          </w:tcPr>
          <w:p w14:paraId="746CE82E" w14:textId="77777777" w:rsidR="006D485B" w:rsidRPr="000C4658" w:rsidRDefault="00C01BB2">
            <w:pPr>
              <w:pStyle w:val="TableParagraph"/>
              <w:spacing w:before="24"/>
              <w:ind w:left="69"/>
              <w:rPr>
                <w:sz w:val="18"/>
              </w:rPr>
            </w:pPr>
            <w:r w:rsidRPr="000C4658">
              <w:rPr>
                <w:sz w:val="18"/>
              </w:rPr>
              <w:t>1.1.1.2</w:t>
            </w:r>
          </w:p>
        </w:tc>
        <w:tc>
          <w:tcPr>
            <w:tcW w:w="3262" w:type="dxa"/>
          </w:tcPr>
          <w:p w14:paraId="11142EB7" w14:textId="77777777" w:rsidR="006D485B" w:rsidRPr="000C4658" w:rsidRDefault="00C01BB2">
            <w:pPr>
              <w:pStyle w:val="TableParagraph"/>
              <w:spacing w:before="24"/>
              <w:ind w:left="69"/>
              <w:rPr>
                <w:sz w:val="18"/>
              </w:rPr>
            </w:pPr>
            <w:r w:rsidRPr="000C4658">
              <w:rPr>
                <w:sz w:val="18"/>
              </w:rPr>
              <w:t>Bancos/Tesorería</w:t>
            </w:r>
          </w:p>
        </w:tc>
      </w:tr>
    </w:tbl>
    <w:p w14:paraId="0F075FDA" w14:textId="77777777" w:rsidR="006D485B" w:rsidRPr="000C4658" w:rsidRDefault="006D485B">
      <w:pPr>
        <w:pStyle w:val="Textoindependiente"/>
        <w:spacing w:before="1"/>
        <w:rPr>
          <w:sz w:val="23"/>
        </w:rPr>
      </w:pPr>
    </w:p>
    <w:p w14:paraId="28F4DAEE" w14:textId="77777777" w:rsidR="006D485B" w:rsidRPr="000C4658" w:rsidRDefault="00C01BB2">
      <w:pPr>
        <w:pStyle w:val="Prrafodelista"/>
        <w:numPr>
          <w:ilvl w:val="2"/>
          <w:numId w:val="31"/>
        </w:numPr>
        <w:tabs>
          <w:tab w:val="left" w:pos="1659"/>
          <w:tab w:val="left" w:pos="1660"/>
        </w:tabs>
        <w:spacing w:line="278" w:lineRule="auto"/>
        <w:ind w:left="1659" w:right="3274" w:hanging="1090"/>
        <w:rPr>
          <w:sz w:val="18"/>
        </w:rPr>
      </w:pPr>
      <w:r w:rsidRPr="000C4658">
        <w:rPr>
          <w:sz w:val="18"/>
        </w:rPr>
        <w:t>Participaciones, Aportaciones, Transferencias, Asignaciones, Subsidios y Otras Ayudas</w:t>
      </w:r>
    </w:p>
    <w:p w14:paraId="547FA0CB" w14:textId="77777777" w:rsidR="006D485B" w:rsidRPr="000C4658" w:rsidRDefault="006D485B">
      <w:pPr>
        <w:pStyle w:val="Textoindependiente"/>
        <w:spacing w:before="1"/>
        <w:rPr>
          <w:sz w:val="22"/>
        </w:rPr>
      </w:pPr>
    </w:p>
    <w:p w14:paraId="3F487EC3" w14:textId="77777777" w:rsidR="006D485B" w:rsidRPr="000C4658" w:rsidRDefault="00C01BB2">
      <w:pPr>
        <w:pStyle w:val="Prrafodelista"/>
        <w:numPr>
          <w:ilvl w:val="3"/>
          <w:numId w:val="30"/>
        </w:numPr>
        <w:tabs>
          <w:tab w:val="left" w:pos="1659"/>
          <w:tab w:val="left" w:pos="1660"/>
        </w:tabs>
        <w:rPr>
          <w:sz w:val="18"/>
        </w:rPr>
      </w:pPr>
      <w:r w:rsidRPr="000C4658">
        <w:rPr>
          <w:sz w:val="18"/>
        </w:rPr>
        <w:t>Registro del devengado y cobro por transferencias y</w:t>
      </w:r>
      <w:r w:rsidRPr="000C4658">
        <w:rPr>
          <w:spacing w:val="3"/>
          <w:sz w:val="18"/>
        </w:rPr>
        <w:t xml:space="preserve"> </w:t>
      </w:r>
      <w:r w:rsidRPr="000C4658">
        <w:rPr>
          <w:sz w:val="18"/>
        </w:rPr>
        <w:t>asignaciones.</w:t>
      </w:r>
    </w:p>
    <w:p w14:paraId="5B33D1B6" w14:textId="77777777" w:rsidR="006D485B" w:rsidRPr="000C4658" w:rsidRDefault="006D485B">
      <w:pPr>
        <w:pStyle w:val="Textoindependiente"/>
        <w:spacing w:before="5"/>
        <w:rPr>
          <w:sz w:val="26"/>
        </w:rPr>
      </w:pPr>
    </w:p>
    <w:p w14:paraId="6E0108E8" w14:textId="77777777" w:rsidR="006D485B" w:rsidRPr="000C4658" w:rsidRDefault="00C01BB2">
      <w:pPr>
        <w:pStyle w:val="Textoindependiente"/>
        <w:spacing w:after="25"/>
        <w:ind w:left="570"/>
      </w:pPr>
      <w:r w:rsidRPr="000C4658">
        <w:t>Documento Fuente del Asiento: Estado de cuenta y/o transferencia bancaria.</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34"/>
        <w:gridCol w:w="751"/>
        <w:gridCol w:w="3261"/>
      </w:tblGrid>
      <w:tr w:rsidR="006D485B" w:rsidRPr="000C4658" w14:paraId="4627F970" w14:textId="77777777">
        <w:trPr>
          <w:trHeight w:val="378"/>
        </w:trPr>
        <w:tc>
          <w:tcPr>
            <w:tcW w:w="5486" w:type="dxa"/>
            <w:gridSpan w:val="2"/>
            <w:shd w:val="clear" w:color="auto" w:fill="D8D8D8"/>
          </w:tcPr>
          <w:p w14:paraId="38BFABA9" w14:textId="77777777" w:rsidR="006D485B" w:rsidRPr="000C4658" w:rsidRDefault="00C01BB2">
            <w:pPr>
              <w:pStyle w:val="TableParagraph"/>
              <w:spacing w:before="24"/>
              <w:ind w:left="69"/>
              <w:rPr>
                <w:sz w:val="18"/>
              </w:rPr>
            </w:pPr>
            <w:r w:rsidRPr="000C4658">
              <w:rPr>
                <w:sz w:val="18"/>
              </w:rPr>
              <w:t>Cargo</w:t>
            </w:r>
          </w:p>
        </w:tc>
        <w:tc>
          <w:tcPr>
            <w:tcW w:w="4012" w:type="dxa"/>
            <w:gridSpan w:val="2"/>
            <w:shd w:val="clear" w:color="auto" w:fill="D8D8D8"/>
          </w:tcPr>
          <w:p w14:paraId="2C294425" w14:textId="77777777" w:rsidR="006D485B" w:rsidRPr="000C4658" w:rsidRDefault="00C01BB2">
            <w:pPr>
              <w:pStyle w:val="TableParagraph"/>
              <w:spacing w:before="24"/>
              <w:ind w:left="69"/>
              <w:rPr>
                <w:sz w:val="18"/>
              </w:rPr>
            </w:pPr>
            <w:r w:rsidRPr="000C4658">
              <w:rPr>
                <w:sz w:val="18"/>
              </w:rPr>
              <w:t>Abono</w:t>
            </w:r>
          </w:p>
        </w:tc>
      </w:tr>
      <w:tr w:rsidR="006D485B" w:rsidRPr="000C4658" w14:paraId="0837296D" w14:textId="77777777">
        <w:trPr>
          <w:trHeight w:val="256"/>
        </w:trPr>
        <w:tc>
          <w:tcPr>
            <w:tcW w:w="852" w:type="dxa"/>
          </w:tcPr>
          <w:p w14:paraId="069907CC" w14:textId="77777777" w:rsidR="006D485B" w:rsidRPr="000C4658" w:rsidRDefault="00C01BB2">
            <w:pPr>
              <w:pStyle w:val="TableParagraph"/>
              <w:spacing w:before="24"/>
              <w:ind w:left="69"/>
              <w:rPr>
                <w:sz w:val="18"/>
              </w:rPr>
            </w:pPr>
            <w:r w:rsidRPr="000C4658">
              <w:rPr>
                <w:sz w:val="18"/>
              </w:rPr>
              <w:t>1.1.2.2</w:t>
            </w:r>
          </w:p>
        </w:tc>
        <w:tc>
          <w:tcPr>
            <w:tcW w:w="4634" w:type="dxa"/>
          </w:tcPr>
          <w:p w14:paraId="37CCC2E0" w14:textId="77777777" w:rsidR="006D485B" w:rsidRPr="000C4658" w:rsidRDefault="00C01BB2">
            <w:pPr>
              <w:pStyle w:val="TableParagraph"/>
              <w:spacing w:before="24"/>
              <w:ind w:left="69"/>
              <w:rPr>
                <w:sz w:val="18"/>
              </w:rPr>
            </w:pPr>
            <w:r w:rsidRPr="000C4658">
              <w:rPr>
                <w:sz w:val="18"/>
              </w:rPr>
              <w:t>Cuentas por Cobrar a Corto Plazo</w:t>
            </w:r>
          </w:p>
        </w:tc>
        <w:tc>
          <w:tcPr>
            <w:tcW w:w="751" w:type="dxa"/>
          </w:tcPr>
          <w:p w14:paraId="455CD3D5" w14:textId="77777777" w:rsidR="006D485B" w:rsidRPr="000C4658" w:rsidRDefault="006D485B">
            <w:pPr>
              <w:pStyle w:val="TableParagraph"/>
              <w:rPr>
                <w:rFonts w:ascii="Times New Roman"/>
                <w:sz w:val="18"/>
              </w:rPr>
            </w:pPr>
          </w:p>
        </w:tc>
        <w:tc>
          <w:tcPr>
            <w:tcW w:w="3261" w:type="dxa"/>
          </w:tcPr>
          <w:p w14:paraId="15375EA9" w14:textId="77777777" w:rsidR="006D485B" w:rsidRPr="000C4658" w:rsidRDefault="006D485B">
            <w:pPr>
              <w:pStyle w:val="TableParagraph"/>
              <w:rPr>
                <w:rFonts w:ascii="Times New Roman"/>
                <w:sz w:val="18"/>
              </w:rPr>
            </w:pPr>
          </w:p>
        </w:tc>
      </w:tr>
      <w:tr w:rsidR="006D485B" w:rsidRPr="000C4658" w14:paraId="19963DD6" w14:textId="77777777">
        <w:trPr>
          <w:trHeight w:val="508"/>
        </w:trPr>
        <w:tc>
          <w:tcPr>
            <w:tcW w:w="852" w:type="dxa"/>
          </w:tcPr>
          <w:p w14:paraId="473CFEA2" w14:textId="77777777" w:rsidR="006D485B" w:rsidRPr="000C4658" w:rsidRDefault="006D485B">
            <w:pPr>
              <w:pStyle w:val="TableParagraph"/>
              <w:rPr>
                <w:rFonts w:ascii="Times New Roman"/>
                <w:sz w:val="18"/>
              </w:rPr>
            </w:pPr>
          </w:p>
        </w:tc>
        <w:tc>
          <w:tcPr>
            <w:tcW w:w="4634" w:type="dxa"/>
          </w:tcPr>
          <w:p w14:paraId="0A0163FF" w14:textId="77777777" w:rsidR="006D485B" w:rsidRPr="000C4658" w:rsidRDefault="006D485B">
            <w:pPr>
              <w:pStyle w:val="TableParagraph"/>
              <w:rPr>
                <w:rFonts w:ascii="Times New Roman"/>
                <w:sz w:val="18"/>
              </w:rPr>
            </w:pPr>
          </w:p>
        </w:tc>
        <w:tc>
          <w:tcPr>
            <w:tcW w:w="751" w:type="dxa"/>
          </w:tcPr>
          <w:p w14:paraId="7265EAA0" w14:textId="77777777" w:rsidR="006D485B" w:rsidRPr="000C4658" w:rsidRDefault="00C01BB2">
            <w:pPr>
              <w:pStyle w:val="TableParagraph"/>
              <w:spacing w:before="24"/>
              <w:ind w:left="69"/>
              <w:rPr>
                <w:sz w:val="18"/>
              </w:rPr>
            </w:pPr>
            <w:r w:rsidRPr="000C4658">
              <w:rPr>
                <w:sz w:val="18"/>
              </w:rPr>
              <w:t>4.2.2.1</w:t>
            </w:r>
          </w:p>
        </w:tc>
        <w:tc>
          <w:tcPr>
            <w:tcW w:w="3261" w:type="dxa"/>
          </w:tcPr>
          <w:p w14:paraId="4AE6F6C8" w14:textId="2C6BE91F" w:rsidR="006D485B" w:rsidRPr="000C4658" w:rsidRDefault="00C01BB2" w:rsidP="0034563B">
            <w:pPr>
              <w:pStyle w:val="TableParagraph"/>
              <w:spacing w:before="1" w:line="240" w:lineRule="exact"/>
              <w:ind w:left="70" w:right="49"/>
              <w:rPr>
                <w:sz w:val="18"/>
              </w:rPr>
            </w:pPr>
            <w:r w:rsidRPr="000C4658">
              <w:rPr>
                <w:sz w:val="18"/>
              </w:rPr>
              <w:t>Transferencias Internas y Asignaciones al Sector Público</w:t>
            </w:r>
          </w:p>
        </w:tc>
      </w:tr>
      <w:tr w:rsidR="006D485B" w:rsidRPr="000C4658" w14:paraId="6570A3EC" w14:textId="77777777">
        <w:trPr>
          <w:trHeight w:val="256"/>
        </w:trPr>
        <w:tc>
          <w:tcPr>
            <w:tcW w:w="852" w:type="dxa"/>
          </w:tcPr>
          <w:p w14:paraId="33CEF2CA" w14:textId="77777777" w:rsidR="006D485B" w:rsidRPr="000C4658" w:rsidRDefault="00C01BB2">
            <w:pPr>
              <w:pStyle w:val="TableParagraph"/>
              <w:spacing w:before="24"/>
              <w:ind w:left="69"/>
              <w:rPr>
                <w:sz w:val="18"/>
              </w:rPr>
            </w:pPr>
            <w:r w:rsidRPr="000C4658">
              <w:rPr>
                <w:sz w:val="18"/>
              </w:rPr>
              <w:t>1.1.1.2</w:t>
            </w:r>
          </w:p>
        </w:tc>
        <w:tc>
          <w:tcPr>
            <w:tcW w:w="4634" w:type="dxa"/>
          </w:tcPr>
          <w:p w14:paraId="25450421" w14:textId="77777777" w:rsidR="006D485B" w:rsidRPr="000C4658" w:rsidRDefault="00C01BB2">
            <w:pPr>
              <w:pStyle w:val="TableParagraph"/>
              <w:spacing w:before="24"/>
              <w:ind w:left="69"/>
              <w:rPr>
                <w:sz w:val="18"/>
              </w:rPr>
            </w:pPr>
            <w:r w:rsidRPr="000C4658">
              <w:rPr>
                <w:sz w:val="18"/>
              </w:rPr>
              <w:t>Bancos/Tesorería</w:t>
            </w:r>
          </w:p>
        </w:tc>
        <w:tc>
          <w:tcPr>
            <w:tcW w:w="751" w:type="dxa"/>
          </w:tcPr>
          <w:p w14:paraId="63BC2A2C" w14:textId="77777777" w:rsidR="006D485B" w:rsidRPr="000C4658" w:rsidRDefault="006D485B">
            <w:pPr>
              <w:pStyle w:val="TableParagraph"/>
              <w:rPr>
                <w:rFonts w:ascii="Times New Roman"/>
                <w:sz w:val="18"/>
              </w:rPr>
            </w:pPr>
          </w:p>
        </w:tc>
        <w:tc>
          <w:tcPr>
            <w:tcW w:w="3261" w:type="dxa"/>
          </w:tcPr>
          <w:p w14:paraId="44AABF10" w14:textId="77777777" w:rsidR="006D485B" w:rsidRPr="000C4658" w:rsidRDefault="006D485B">
            <w:pPr>
              <w:pStyle w:val="TableParagraph"/>
              <w:rPr>
                <w:rFonts w:ascii="Times New Roman"/>
                <w:sz w:val="18"/>
              </w:rPr>
            </w:pPr>
          </w:p>
        </w:tc>
      </w:tr>
      <w:tr w:rsidR="006D485B" w:rsidRPr="000C4658" w14:paraId="41619F05" w14:textId="77777777">
        <w:trPr>
          <w:trHeight w:val="253"/>
        </w:trPr>
        <w:tc>
          <w:tcPr>
            <w:tcW w:w="852" w:type="dxa"/>
          </w:tcPr>
          <w:p w14:paraId="2D4D9025" w14:textId="77777777" w:rsidR="006D485B" w:rsidRPr="000C4658" w:rsidRDefault="006D485B">
            <w:pPr>
              <w:pStyle w:val="TableParagraph"/>
              <w:rPr>
                <w:rFonts w:ascii="Times New Roman"/>
                <w:sz w:val="18"/>
              </w:rPr>
            </w:pPr>
          </w:p>
        </w:tc>
        <w:tc>
          <w:tcPr>
            <w:tcW w:w="4634" w:type="dxa"/>
          </w:tcPr>
          <w:p w14:paraId="139F9524" w14:textId="77777777" w:rsidR="006D485B" w:rsidRPr="000C4658" w:rsidRDefault="006D485B">
            <w:pPr>
              <w:pStyle w:val="TableParagraph"/>
              <w:rPr>
                <w:rFonts w:ascii="Times New Roman"/>
                <w:sz w:val="18"/>
              </w:rPr>
            </w:pPr>
          </w:p>
        </w:tc>
        <w:tc>
          <w:tcPr>
            <w:tcW w:w="751" w:type="dxa"/>
          </w:tcPr>
          <w:p w14:paraId="6C29344E" w14:textId="77777777" w:rsidR="006D485B" w:rsidRPr="000C4658" w:rsidRDefault="00C01BB2">
            <w:pPr>
              <w:pStyle w:val="TableParagraph"/>
              <w:spacing w:before="24"/>
              <w:ind w:left="69"/>
              <w:rPr>
                <w:sz w:val="18"/>
              </w:rPr>
            </w:pPr>
            <w:r w:rsidRPr="000C4658">
              <w:rPr>
                <w:sz w:val="18"/>
              </w:rPr>
              <w:t>1.1.2.2</w:t>
            </w:r>
          </w:p>
        </w:tc>
        <w:tc>
          <w:tcPr>
            <w:tcW w:w="3261" w:type="dxa"/>
          </w:tcPr>
          <w:p w14:paraId="03C89751" w14:textId="77777777" w:rsidR="006D485B" w:rsidRPr="000C4658" w:rsidRDefault="00C01BB2">
            <w:pPr>
              <w:pStyle w:val="TableParagraph"/>
              <w:spacing w:before="24"/>
              <w:ind w:left="70"/>
              <w:rPr>
                <w:sz w:val="18"/>
              </w:rPr>
            </w:pPr>
            <w:r w:rsidRPr="000C4658">
              <w:rPr>
                <w:sz w:val="18"/>
              </w:rPr>
              <w:t>Cuentas por Cobrar a Corto Plazo</w:t>
            </w:r>
          </w:p>
        </w:tc>
      </w:tr>
    </w:tbl>
    <w:p w14:paraId="591E5D2E" w14:textId="77777777" w:rsidR="006D485B" w:rsidRPr="000C4658" w:rsidRDefault="006D485B">
      <w:pPr>
        <w:pStyle w:val="Textoindependiente"/>
        <w:spacing w:before="6"/>
        <w:rPr>
          <w:sz w:val="24"/>
        </w:rPr>
      </w:pPr>
    </w:p>
    <w:p w14:paraId="7CE989CB" w14:textId="77777777" w:rsidR="006D485B" w:rsidRPr="000C4658" w:rsidRDefault="00C01BB2">
      <w:pPr>
        <w:pStyle w:val="Prrafodelista"/>
        <w:numPr>
          <w:ilvl w:val="3"/>
          <w:numId w:val="30"/>
        </w:numPr>
        <w:tabs>
          <w:tab w:val="left" w:pos="1422"/>
          <w:tab w:val="left" w:pos="1423"/>
        </w:tabs>
        <w:ind w:left="1422" w:hanging="853"/>
        <w:rPr>
          <w:sz w:val="18"/>
        </w:rPr>
      </w:pPr>
      <w:r w:rsidRPr="000C4658">
        <w:rPr>
          <w:sz w:val="18"/>
        </w:rPr>
        <w:t>Registro de la devolución por transferencias y</w:t>
      </w:r>
      <w:r w:rsidRPr="000C4658">
        <w:rPr>
          <w:spacing w:val="2"/>
          <w:sz w:val="18"/>
        </w:rPr>
        <w:t xml:space="preserve"> </w:t>
      </w:r>
      <w:r w:rsidRPr="000C4658">
        <w:rPr>
          <w:sz w:val="18"/>
        </w:rPr>
        <w:t>asignaciones.</w:t>
      </w:r>
    </w:p>
    <w:p w14:paraId="26583A04" w14:textId="77777777" w:rsidR="006D485B" w:rsidRPr="000C4658" w:rsidRDefault="006D485B">
      <w:pPr>
        <w:pStyle w:val="Textoindependiente"/>
        <w:spacing w:before="3"/>
        <w:rPr>
          <w:sz w:val="26"/>
        </w:rPr>
      </w:pPr>
    </w:p>
    <w:p w14:paraId="21B67C4E" w14:textId="77777777" w:rsidR="006D485B" w:rsidRPr="000C4658" w:rsidRDefault="00C01BB2">
      <w:pPr>
        <w:pStyle w:val="Textoindependiente"/>
        <w:ind w:left="570"/>
      </w:pPr>
      <w:r w:rsidRPr="000C4658">
        <w:t>Documento Fuente del Asiento: Autorización de la devolución.</w:t>
      </w:r>
    </w:p>
    <w:p w14:paraId="70CB6F6F" w14:textId="77777777" w:rsidR="006D485B" w:rsidRPr="000C4658" w:rsidRDefault="00225CE2">
      <w:pPr>
        <w:pStyle w:val="Textoindependiente"/>
        <w:rPr>
          <w:sz w:val="21"/>
        </w:rPr>
      </w:pPr>
      <w:r w:rsidRPr="000C4658">
        <w:rPr>
          <w:noProof/>
          <w:lang w:val="es-MX" w:eastAsia="es-MX" w:bidi="ar-SA"/>
        </w:rPr>
        <mc:AlternateContent>
          <mc:Choice Requires="wpg">
            <w:drawing>
              <wp:anchor distT="0" distB="0" distL="0" distR="0" simplePos="0" relativeHeight="251753472" behindDoc="1" locked="0" layoutInCell="1" allowOverlap="1" wp14:anchorId="7FD69586" wp14:editId="66332180">
                <wp:simplePos x="0" y="0"/>
                <wp:positionH relativeFrom="page">
                  <wp:posOffset>892810</wp:posOffset>
                </wp:positionH>
                <wp:positionV relativeFrom="paragraph">
                  <wp:posOffset>178435</wp:posOffset>
                </wp:positionV>
                <wp:extent cx="6040120" cy="5080"/>
                <wp:effectExtent l="0" t="0" r="0" b="0"/>
                <wp:wrapTopAndBottom/>
                <wp:docPr id="309"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0120" cy="5080"/>
                          <a:chOff x="1406" y="281"/>
                          <a:chExt cx="9512" cy="8"/>
                        </a:xfrm>
                      </wpg:grpSpPr>
                      <wps:wsp>
                        <wps:cNvPr id="310" name="Line 169"/>
                        <wps:cNvCnPr/>
                        <wps:spPr bwMode="auto">
                          <a:xfrm>
                            <a:off x="1406" y="285"/>
                            <a:ext cx="110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1" name="Rectangle 168"/>
                        <wps:cNvSpPr>
                          <a:spLocks noChangeArrowheads="1"/>
                        </wps:cNvSpPr>
                        <wps:spPr bwMode="auto">
                          <a:xfrm>
                            <a:off x="2495" y="28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2" name="Line 167"/>
                        <wps:cNvCnPr/>
                        <wps:spPr bwMode="auto">
                          <a:xfrm>
                            <a:off x="2505" y="285"/>
                            <a:ext cx="440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3" name="Rectangle 166"/>
                        <wps:cNvSpPr>
                          <a:spLocks noChangeArrowheads="1"/>
                        </wps:cNvSpPr>
                        <wps:spPr bwMode="auto">
                          <a:xfrm>
                            <a:off x="6892" y="28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Line 165"/>
                        <wps:cNvCnPr/>
                        <wps:spPr bwMode="auto">
                          <a:xfrm>
                            <a:off x="6902" y="285"/>
                            <a:ext cx="75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15" name="Rectangle 164"/>
                        <wps:cNvSpPr>
                          <a:spLocks noChangeArrowheads="1"/>
                        </wps:cNvSpPr>
                        <wps:spPr bwMode="auto">
                          <a:xfrm>
                            <a:off x="7643" y="281"/>
                            <a:ext cx="8"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6" name="Line 163"/>
                        <wps:cNvCnPr/>
                        <wps:spPr bwMode="auto">
                          <a:xfrm>
                            <a:off x="7653" y="285"/>
                            <a:ext cx="326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64986C8" id="Group 162" o:spid="_x0000_s1026" style="position:absolute;margin-left:70.3pt;margin-top:14.05pt;width:475.6pt;height:.4pt;z-index:-251563008;mso-wrap-distance-left:0;mso-wrap-distance-right:0;mso-position-horizontal-relative:page" coordorigin="1406,281" coordsize="9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">
                <v:line id="Line 169" o:spid="_x0000_s1027" style="position:absolute;visibility:visible;mso-wrap-style:square" from="1406,285" to="2508,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" strokeweight=".36pt"/>
                <v:rect id="Rectangle 168" o:spid="_x0000_s1028" style="position:absolute;left:2495;top:28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" fillcolor="black" stroked="f"/>
                <v:line id="Line 167" o:spid="_x0000_s1029" style="position:absolute;visibility:visible;mso-wrap-style:square" from="2505,285" to="6905,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" strokeweight=".36pt"/>
                <v:rect id="Rectangle 166" o:spid="_x0000_s1030" style="position:absolute;left:6892;top:28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" fillcolor="black" stroked="f"/>
                <v:line id="Line 165" o:spid="_x0000_s1031" style="position:absolute;visibility:visible;mso-wrap-style:square" from="6902,285" to="7656,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" strokeweight=".36pt"/>
                <v:rect id="Rectangle 164" o:spid="_x0000_s1032" style="position:absolute;left:7643;top:281;width:8;height: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" fillcolor="black" stroked="f"/>
                <v:line id="Line 163" o:spid="_x0000_s1033" style="position:absolute;visibility:visible;mso-wrap-style:square" from="7653,285" to="109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" strokeweight=".36pt"/>
                <w10:wrap type="topAndBottom" anchorx="page"/>
              </v:group>
            </w:pict>
          </mc:Fallback>
        </mc:AlternateContent>
      </w:r>
    </w:p>
    <w:p w14:paraId="477EF0E1" w14:textId="77777777" w:rsidR="006D485B" w:rsidRPr="000C4658" w:rsidRDefault="006D485B">
      <w:pPr>
        <w:rPr>
          <w:sz w:val="21"/>
        </w:rPr>
        <w:sectPr w:rsidR="006D485B" w:rsidRPr="000C4658" w:rsidSect="00833C15">
          <w:pgSz w:w="12240" w:h="15840"/>
          <w:pgMar w:top="2200" w:right="40" w:bottom="1200" w:left="920" w:header="914" w:footer="1003" w:gutter="0"/>
          <w:cols w:space="720"/>
        </w:sectPr>
      </w:pPr>
    </w:p>
    <w:p w14:paraId="6BEBD5CE" w14:textId="77777777" w:rsidR="006D485B" w:rsidRPr="000C4658" w:rsidRDefault="006D485B">
      <w:pPr>
        <w:pStyle w:val="Textoindependiente"/>
        <w:rPr>
          <w:sz w:val="20"/>
        </w:rPr>
      </w:pPr>
    </w:p>
    <w:p w14:paraId="51763985" w14:textId="77777777" w:rsidR="006D485B" w:rsidRPr="000C4658" w:rsidRDefault="006D485B">
      <w:pPr>
        <w:pStyle w:val="Textoindependiente"/>
        <w:rPr>
          <w:sz w:val="20"/>
        </w:rPr>
      </w:pPr>
    </w:p>
    <w:p w14:paraId="3F897C8E" w14:textId="77777777" w:rsidR="006D485B" w:rsidRPr="000C4658" w:rsidRDefault="006D485B">
      <w:pPr>
        <w:pStyle w:val="Textoindependiente"/>
        <w:spacing w:before="11"/>
        <w:rPr>
          <w:sz w:val="26"/>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778"/>
        <w:gridCol w:w="892"/>
        <w:gridCol w:w="3119"/>
      </w:tblGrid>
      <w:tr w:rsidR="006D485B" w:rsidRPr="000C4658" w14:paraId="6B396BC2" w14:textId="77777777">
        <w:trPr>
          <w:trHeight w:val="378"/>
        </w:trPr>
        <w:tc>
          <w:tcPr>
            <w:tcW w:w="5486" w:type="dxa"/>
            <w:gridSpan w:val="2"/>
            <w:shd w:val="clear" w:color="auto" w:fill="D8D8D8"/>
          </w:tcPr>
          <w:p w14:paraId="187C3A3E" w14:textId="77777777" w:rsidR="006D485B" w:rsidRPr="000C4658" w:rsidRDefault="00C01BB2">
            <w:pPr>
              <w:pStyle w:val="TableParagraph"/>
              <w:spacing w:before="24"/>
              <w:ind w:left="69"/>
              <w:rPr>
                <w:sz w:val="18"/>
              </w:rPr>
            </w:pPr>
            <w:r w:rsidRPr="000C4658">
              <w:rPr>
                <w:sz w:val="18"/>
              </w:rPr>
              <w:t>Cargo</w:t>
            </w:r>
          </w:p>
        </w:tc>
        <w:tc>
          <w:tcPr>
            <w:tcW w:w="4011" w:type="dxa"/>
            <w:gridSpan w:val="2"/>
            <w:shd w:val="clear" w:color="auto" w:fill="D8D8D8"/>
          </w:tcPr>
          <w:p w14:paraId="70D30A27" w14:textId="77777777" w:rsidR="006D485B" w:rsidRPr="000C4658" w:rsidRDefault="00C01BB2">
            <w:pPr>
              <w:pStyle w:val="TableParagraph"/>
              <w:spacing w:before="24"/>
              <w:ind w:left="69"/>
              <w:rPr>
                <w:sz w:val="18"/>
              </w:rPr>
            </w:pPr>
            <w:r w:rsidRPr="000C4658">
              <w:rPr>
                <w:sz w:val="18"/>
              </w:rPr>
              <w:t>Abono</w:t>
            </w:r>
          </w:p>
        </w:tc>
      </w:tr>
      <w:tr w:rsidR="006D485B" w:rsidRPr="000C4658" w14:paraId="00695C68" w14:textId="77777777">
        <w:trPr>
          <w:trHeight w:val="527"/>
        </w:trPr>
        <w:tc>
          <w:tcPr>
            <w:tcW w:w="708" w:type="dxa"/>
          </w:tcPr>
          <w:p w14:paraId="14E7D968" w14:textId="77777777" w:rsidR="006D485B" w:rsidRPr="000C4658" w:rsidRDefault="00C01BB2">
            <w:pPr>
              <w:pStyle w:val="TableParagraph"/>
              <w:spacing w:before="24"/>
              <w:ind w:left="69"/>
              <w:rPr>
                <w:sz w:val="18"/>
              </w:rPr>
            </w:pPr>
            <w:r w:rsidRPr="000C4658">
              <w:rPr>
                <w:sz w:val="18"/>
              </w:rPr>
              <w:t>4.2.2.1</w:t>
            </w:r>
          </w:p>
        </w:tc>
        <w:tc>
          <w:tcPr>
            <w:tcW w:w="4778" w:type="dxa"/>
          </w:tcPr>
          <w:p w14:paraId="1D8C1BDD" w14:textId="77777777" w:rsidR="006D485B" w:rsidRPr="000C4658" w:rsidRDefault="00C01BB2">
            <w:pPr>
              <w:pStyle w:val="TableParagraph"/>
              <w:spacing w:before="24" w:line="278" w:lineRule="auto"/>
              <w:ind w:left="69" w:right="96"/>
              <w:rPr>
                <w:sz w:val="18"/>
              </w:rPr>
            </w:pPr>
            <w:r w:rsidRPr="000C4658">
              <w:rPr>
                <w:sz w:val="18"/>
              </w:rPr>
              <w:t xml:space="preserve">Transferencias Internas y Asignaciones al  Sector </w:t>
            </w:r>
            <w:proofErr w:type="spellStart"/>
            <w:r w:rsidRPr="000C4658">
              <w:rPr>
                <w:sz w:val="18"/>
              </w:rPr>
              <w:t>Públ</w:t>
            </w:r>
            <w:proofErr w:type="spellEnd"/>
            <w:r w:rsidRPr="000C4658">
              <w:rPr>
                <w:sz w:val="18"/>
              </w:rPr>
              <w:t xml:space="preserve"> </w:t>
            </w:r>
            <w:proofErr w:type="spellStart"/>
            <w:r w:rsidRPr="000C4658">
              <w:rPr>
                <w:sz w:val="18"/>
              </w:rPr>
              <w:t>ico</w:t>
            </w:r>
            <w:proofErr w:type="spellEnd"/>
          </w:p>
        </w:tc>
        <w:tc>
          <w:tcPr>
            <w:tcW w:w="892" w:type="dxa"/>
          </w:tcPr>
          <w:p w14:paraId="23159FCA" w14:textId="77777777" w:rsidR="006D485B" w:rsidRPr="000C4658" w:rsidRDefault="006D485B">
            <w:pPr>
              <w:pStyle w:val="TableParagraph"/>
              <w:rPr>
                <w:rFonts w:ascii="Times New Roman"/>
                <w:sz w:val="18"/>
              </w:rPr>
            </w:pPr>
          </w:p>
        </w:tc>
        <w:tc>
          <w:tcPr>
            <w:tcW w:w="3119" w:type="dxa"/>
          </w:tcPr>
          <w:p w14:paraId="0F9FCC32" w14:textId="77777777" w:rsidR="006D485B" w:rsidRPr="000C4658" w:rsidRDefault="006D485B">
            <w:pPr>
              <w:pStyle w:val="TableParagraph"/>
              <w:rPr>
                <w:rFonts w:ascii="Times New Roman"/>
                <w:sz w:val="18"/>
              </w:rPr>
            </w:pPr>
          </w:p>
        </w:tc>
      </w:tr>
      <w:tr w:rsidR="006D485B" w:rsidRPr="000C4658" w14:paraId="68D62D68" w14:textId="77777777">
        <w:trPr>
          <w:trHeight w:val="510"/>
        </w:trPr>
        <w:tc>
          <w:tcPr>
            <w:tcW w:w="708" w:type="dxa"/>
          </w:tcPr>
          <w:p w14:paraId="650AA4C5" w14:textId="77777777" w:rsidR="006D485B" w:rsidRPr="000C4658" w:rsidRDefault="006D485B">
            <w:pPr>
              <w:pStyle w:val="TableParagraph"/>
              <w:rPr>
                <w:rFonts w:ascii="Times New Roman"/>
                <w:sz w:val="18"/>
              </w:rPr>
            </w:pPr>
          </w:p>
        </w:tc>
        <w:tc>
          <w:tcPr>
            <w:tcW w:w="4778" w:type="dxa"/>
          </w:tcPr>
          <w:p w14:paraId="6460131A" w14:textId="77777777" w:rsidR="006D485B" w:rsidRPr="000C4658" w:rsidRDefault="006D485B">
            <w:pPr>
              <w:pStyle w:val="TableParagraph"/>
              <w:rPr>
                <w:rFonts w:ascii="Times New Roman"/>
                <w:sz w:val="18"/>
              </w:rPr>
            </w:pPr>
          </w:p>
        </w:tc>
        <w:tc>
          <w:tcPr>
            <w:tcW w:w="892" w:type="dxa"/>
          </w:tcPr>
          <w:p w14:paraId="54C9A622" w14:textId="77777777" w:rsidR="006D485B" w:rsidRPr="000C4658" w:rsidRDefault="00C01BB2">
            <w:pPr>
              <w:pStyle w:val="TableParagraph"/>
              <w:spacing w:before="24"/>
              <w:ind w:left="69"/>
              <w:rPr>
                <w:sz w:val="18"/>
              </w:rPr>
            </w:pPr>
            <w:r w:rsidRPr="000C4658">
              <w:rPr>
                <w:sz w:val="18"/>
              </w:rPr>
              <w:t>2.1.1.8</w:t>
            </w:r>
          </w:p>
        </w:tc>
        <w:tc>
          <w:tcPr>
            <w:tcW w:w="3119" w:type="dxa"/>
          </w:tcPr>
          <w:p w14:paraId="56F75073" w14:textId="77777777" w:rsidR="006D485B" w:rsidRPr="000C4658" w:rsidRDefault="00C01BB2">
            <w:pPr>
              <w:pStyle w:val="TableParagraph"/>
              <w:spacing w:before="1" w:line="240" w:lineRule="exact"/>
              <w:ind w:left="70" w:right="167"/>
              <w:rPr>
                <w:sz w:val="18"/>
              </w:rPr>
            </w:pPr>
            <w:r w:rsidRPr="000C4658">
              <w:rPr>
                <w:sz w:val="18"/>
              </w:rPr>
              <w:t>Devoluciones de la Ley de Ingresos por Pagar a Corto Plazo</w:t>
            </w:r>
          </w:p>
        </w:tc>
      </w:tr>
    </w:tbl>
    <w:p w14:paraId="7B98E29E" w14:textId="77777777" w:rsidR="006D485B" w:rsidRPr="000C4658" w:rsidRDefault="006D485B">
      <w:pPr>
        <w:pStyle w:val="Textoindependiente"/>
        <w:rPr>
          <w:sz w:val="20"/>
        </w:rPr>
      </w:pPr>
    </w:p>
    <w:p w14:paraId="333AC08F" w14:textId="77777777" w:rsidR="006D485B" w:rsidRPr="000C4658" w:rsidRDefault="006D485B">
      <w:pPr>
        <w:pStyle w:val="Textoindependiente"/>
        <w:spacing w:before="8"/>
        <w:rPr>
          <w:sz w:val="15"/>
        </w:rPr>
      </w:pPr>
    </w:p>
    <w:p w14:paraId="6FF9FCD9" w14:textId="77777777" w:rsidR="006D485B" w:rsidRPr="000C4658" w:rsidRDefault="00C01BB2">
      <w:pPr>
        <w:pStyle w:val="Prrafodelista"/>
        <w:numPr>
          <w:ilvl w:val="3"/>
          <w:numId w:val="30"/>
        </w:numPr>
        <w:tabs>
          <w:tab w:val="left" w:pos="1422"/>
          <w:tab w:val="left" w:pos="1423"/>
        </w:tabs>
        <w:spacing w:before="99"/>
        <w:ind w:left="1422" w:hanging="853"/>
        <w:rPr>
          <w:sz w:val="18"/>
        </w:rPr>
      </w:pPr>
      <w:r w:rsidRPr="000C4658">
        <w:rPr>
          <w:sz w:val="18"/>
        </w:rPr>
        <w:t>Registro del pago por la devolución de transferencias y asignaciones.</w:t>
      </w:r>
    </w:p>
    <w:p w14:paraId="6465F4EF" w14:textId="77777777" w:rsidR="006D485B" w:rsidRPr="000C4658" w:rsidRDefault="006D485B">
      <w:pPr>
        <w:pStyle w:val="Textoindependiente"/>
        <w:spacing w:before="5"/>
        <w:rPr>
          <w:sz w:val="26"/>
        </w:rPr>
      </w:pPr>
    </w:p>
    <w:p w14:paraId="36726871" w14:textId="77777777" w:rsidR="006D485B" w:rsidRPr="000C4658" w:rsidRDefault="00C01BB2">
      <w:pPr>
        <w:pStyle w:val="Textoindependiente"/>
        <w:ind w:left="570"/>
      </w:pPr>
      <w:r w:rsidRPr="000C4658">
        <w:t>Documento Fuente del Asiento: Cheque y/o transferencia bancaria.</w:t>
      </w:r>
    </w:p>
    <w:p w14:paraId="5E1D74F1" w14:textId="77777777" w:rsidR="006D485B" w:rsidRPr="000C4658" w:rsidRDefault="006D485B">
      <w:pPr>
        <w:pStyle w:val="Textoindependiente"/>
        <w:rPr>
          <w:sz w:val="23"/>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822"/>
        <w:gridCol w:w="850"/>
        <w:gridCol w:w="3120"/>
      </w:tblGrid>
      <w:tr w:rsidR="006D485B" w:rsidRPr="000C4658" w14:paraId="13AE546D" w14:textId="77777777">
        <w:trPr>
          <w:trHeight w:val="378"/>
        </w:trPr>
        <w:tc>
          <w:tcPr>
            <w:tcW w:w="5530" w:type="dxa"/>
            <w:gridSpan w:val="2"/>
            <w:shd w:val="clear" w:color="auto" w:fill="D8D8D8"/>
          </w:tcPr>
          <w:p w14:paraId="2B1C1CBD" w14:textId="77777777" w:rsidR="006D485B" w:rsidRPr="000C4658" w:rsidRDefault="00C01BB2">
            <w:pPr>
              <w:pStyle w:val="TableParagraph"/>
              <w:spacing w:before="24"/>
              <w:ind w:left="69"/>
              <w:rPr>
                <w:sz w:val="18"/>
              </w:rPr>
            </w:pPr>
            <w:r w:rsidRPr="000C4658">
              <w:rPr>
                <w:sz w:val="18"/>
              </w:rPr>
              <w:t>Cargo</w:t>
            </w:r>
          </w:p>
        </w:tc>
        <w:tc>
          <w:tcPr>
            <w:tcW w:w="3970" w:type="dxa"/>
            <w:gridSpan w:val="2"/>
            <w:shd w:val="clear" w:color="auto" w:fill="D8D8D8"/>
          </w:tcPr>
          <w:p w14:paraId="70875AAB" w14:textId="77777777" w:rsidR="006D485B" w:rsidRPr="000C4658" w:rsidRDefault="00C01BB2">
            <w:pPr>
              <w:pStyle w:val="TableParagraph"/>
              <w:spacing w:before="24"/>
              <w:ind w:left="69"/>
              <w:rPr>
                <w:sz w:val="18"/>
              </w:rPr>
            </w:pPr>
            <w:r w:rsidRPr="000C4658">
              <w:rPr>
                <w:sz w:val="18"/>
              </w:rPr>
              <w:t>Abono</w:t>
            </w:r>
          </w:p>
        </w:tc>
      </w:tr>
      <w:tr w:rsidR="006D485B" w:rsidRPr="000C4658" w14:paraId="136D4899" w14:textId="77777777">
        <w:trPr>
          <w:trHeight w:val="510"/>
        </w:trPr>
        <w:tc>
          <w:tcPr>
            <w:tcW w:w="708" w:type="dxa"/>
          </w:tcPr>
          <w:p w14:paraId="21E98848" w14:textId="77777777" w:rsidR="006D485B" w:rsidRPr="000C4658" w:rsidRDefault="00C01BB2">
            <w:pPr>
              <w:pStyle w:val="TableParagraph"/>
              <w:spacing w:before="24"/>
              <w:ind w:left="69"/>
              <w:rPr>
                <w:sz w:val="18"/>
              </w:rPr>
            </w:pPr>
            <w:r w:rsidRPr="000C4658">
              <w:rPr>
                <w:sz w:val="18"/>
              </w:rPr>
              <w:t>2.1.1.8</w:t>
            </w:r>
          </w:p>
        </w:tc>
        <w:tc>
          <w:tcPr>
            <w:tcW w:w="4822" w:type="dxa"/>
          </w:tcPr>
          <w:p w14:paraId="171DEBDB" w14:textId="77777777" w:rsidR="006D485B" w:rsidRPr="000C4658" w:rsidRDefault="00C01BB2">
            <w:pPr>
              <w:pStyle w:val="TableParagraph"/>
              <w:spacing w:before="1" w:line="240" w:lineRule="exact"/>
              <w:ind w:left="69"/>
              <w:rPr>
                <w:sz w:val="18"/>
              </w:rPr>
            </w:pPr>
            <w:r w:rsidRPr="000C4658">
              <w:rPr>
                <w:sz w:val="18"/>
              </w:rPr>
              <w:t xml:space="preserve">Devoluciones de la Ley de Ingresos por Pagar a Corto </w:t>
            </w:r>
            <w:proofErr w:type="spellStart"/>
            <w:r w:rsidRPr="000C4658">
              <w:rPr>
                <w:sz w:val="18"/>
              </w:rPr>
              <w:t>Pl</w:t>
            </w:r>
            <w:proofErr w:type="spellEnd"/>
            <w:r w:rsidRPr="000C4658">
              <w:rPr>
                <w:sz w:val="18"/>
              </w:rPr>
              <w:t xml:space="preserve"> </w:t>
            </w:r>
            <w:proofErr w:type="spellStart"/>
            <w:r w:rsidRPr="000C4658">
              <w:rPr>
                <w:sz w:val="18"/>
              </w:rPr>
              <w:t>azo</w:t>
            </w:r>
            <w:proofErr w:type="spellEnd"/>
          </w:p>
        </w:tc>
        <w:tc>
          <w:tcPr>
            <w:tcW w:w="850" w:type="dxa"/>
          </w:tcPr>
          <w:p w14:paraId="71EDDEC9" w14:textId="77777777" w:rsidR="006D485B" w:rsidRPr="000C4658" w:rsidRDefault="006D485B">
            <w:pPr>
              <w:pStyle w:val="TableParagraph"/>
              <w:rPr>
                <w:rFonts w:ascii="Times New Roman"/>
                <w:sz w:val="18"/>
              </w:rPr>
            </w:pPr>
          </w:p>
        </w:tc>
        <w:tc>
          <w:tcPr>
            <w:tcW w:w="3120" w:type="dxa"/>
          </w:tcPr>
          <w:p w14:paraId="4D88C7FE" w14:textId="77777777" w:rsidR="006D485B" w:rsidRPr="000C4658" w:rsidRDefault="006D485B">
            <w:pPr>
              <w:pStyle w:val="TableParagraph"/>
              <w:rPr>
                <w:rFonts w:ascii="Times New Roman"/>
                <w:sz w:val="18"/>
              </w:rPr>
            </w:pPr>
          </w:p>
        </w:tc>
      </w:tr>
      <w:tr w:rsidR="006D485B" w:rsidRPr="000C4658" w14:paraId="0B096088" w14:textId="77777777">
        <w:trPr>
          <w:trHeight w:val="253"/>
        </w:trPr>
        <w:tc>
          <w:tcPr>
            <w:tcW w:w="708" w:type="dxa"/>
          </w:tcPr>
          <w:p w14:paraId="6286C995" w14:textId="77777777" w:rsidR="006D485B" w:rsidRPr="000C4658" w:rsidRDefault="006D485B">
            <w:pPr>
              <w:pStyle w:val="TableParagraph"/>
              <w:rPr>
                <w:rFonts w:ascii="Times New Roman"/>
                <w:sz w:val="18"/>
              </w:rPr>
            </w:pPr>
          </w:p>
        </w:tc>
        <w:tc>
          <w:tcPr>
            <w:tcW w:w="4822" w:type="dxa"/>
          </w:tcPr>
          <w:p w14:paraId="67F03537" w14:textId="77777777" w:rsidR="006D485B" w:rsidRPr="000C4658" w:rsidRDefault="006D485B">
            <w:pPr>
              <w:pStyle w:val="TableParagraph"/>
              <w:rPr>
                <w:rFonts w:ascii="Times New Roman"/>
                <w:sz w:val="18"/>
              </w:rPr>
            </w:pPr>
          </w:p>
        </w:tc>
        <w:tc>
          <w:tcPr>
            <w:tcW w:w="850" w:type="dxa"/>
          </w:tcPr>
          <w:p w14:paraId="053661E4" w14:textId="77777777" w:rsidR="006D485B" w:rsidRPr="000C4658" w:rsidRDefault="00C01BB2">
            <w:pPr>
              <w:pStyle w:val="TableParagraph"/>
              <w:spacing w:before="24"/>
              <w:ind w:left="69"/>
              <w:rPr>
                <w:sz w:val="18"/>
              </w:rPr>
            </w:pPr>
            <w:r w:rsidRPr="000C4658">
              <w:rPr>
                <w:sz w:val="18"/>
              </w:rPr>
              <w:t>1.1.1.2</w:t>
            </w:r>
          </w:p>
        </w:tc>
        <w:tc>
          <w:tcPr>
            <w:tcW w:w="3120" w:type="dxa"/>
          </w:tcPr>
          <w:p w14:paraId="12561251" w14:textId="77777777" w:rsidR="006D485B" w:rsidRPr="000C4658" w:rsidRDefault="00C01BB2">
            <w:pPr>
              <w:pStyle w:val="TableParagraph"/>
              <w:spacing w:before="24"/>
              <w:ind w:left="68"/>
              <w:rPr>
                <w:sz w:val="18"/>
              </w:rPr>
            </w:pPr>
            <w:r w:rsidRPr="000C4658">
              <w:rPr>
                <w:sz w:val="18"/>
              </w:rPr>
              <w:t>Bancos/Tesorería</w:t>
            </w:r>
          </w:p>
        </w:tc>
      </w:tr>
    </w:tbl>
    <w:p w14:paraId="01C8F03E" w14:textId="77777777" w:rsidR="006D485B" w:rsidRPr="000C4658" w:rsidRDefault="006D485B">
      <w:pPr>
        <w:pStyle w:val="Textoindependiente"/>
        <w:spacing w:before="1"/>
        <w:rPr>
          <w:sz w:val="23"/>
        </w:rPr>
      </w:pPr>
    </w:p>
    <w:p w14:paraId="14B51BCB" w14:textId="77777777" w:rsidR="006D485B" w:rsidRPr="000C4658" w:rsidRDefault="00C01BB2">
      <w:pPr>
        <w:pStyle w:val="Prrafodelista"/>
        <w:numPr>
          <w:ilvl w:val="1"/>
          <w:numId w:val="29"/>
        </w:numPr>
        <w:tabs>
          <w:tab w:val="left" w:pos="1311"/>
          <w:tab w:val="left" w:pos="1312"/>
        </w:tabs>
        <w:rPr>
          <w:sz w:val="18"/>
        </w:rPr>
      </w:pPr>
      <w:r w:rsidRPr="000C4658">
        <w:rPr>
          <w:sz w:val="18"/>
        </w:rPr>
        <w:t>INGRESOS DE</w:t>
      </w:r>
      <w:r w:rsidRPr="000C4658">
        <w:rPr>
          <w:spacing w:val="-1"/>
          <w:sz w:val="18"/>
        </w:rPr>
        <w:t xml:space="preserve"> </w:t>
      </w:r>
      <w:r w:rsidRPr="000C4658">
        <w:rPr>
          <w:sz w:val="18"/>
        </w:rPr>
        <w:t>CAPITAL</w:t>
      </w:r>
    </w:p>
    <w:p w14:paraId="02F8071B" w14:textId="77777777" w:rsidR="006D485B" w:rsidRPr="000C4658" w:rsidRDefault="006D485B">
      <w:pPr>
        <w:pStyle w:val="Textoindependiente"/>
        <w:rPr>
          <w:sz w:val="20"/>
        </w:rPr>
      </w:pPr>
    </w:p>
    <w:p w14:paraId="00353E73" w14:textId="77777777" w:rsidR="006D485B" w:rsidRPr="000C4658" w:rsidRDefault="00C01BB2">
      <w:pPr>
        <w:pStyle w:val="Prrafodelista"/>
        <w:numPr>
          <w:ilvl w:val="2"/>
          <w:numId w:val="29"/>
        </w:numPr>
        <w:tabs>
          <w:tab w:val="left" w:pos="1311"/>
          <w:tab w:val="left" w:pos="1312"/>
        </w:tabs>
        <w:spacing w:before="163"/>
        <w:rPr>
          <w:sz w:val="18"/>
        </w:rPr>
      </w:pPr>
      <w:r w:rsidRPr="000C4658">
        <w:rPr>
          <w:sz w:val="18"/>
        </w:rPr>
        <w:t>Ventas de Bienes Inmuebles, Muebles e</w:t>
      </w:r>
      <w:r w:rsidRPr="000C4658">
        <w:rPr>
          <w:spacing w:val="3"/>
          <w:sz w:val="18"/>
        </w:rPr>
        <w:t xml:space="preserve"> </w:t>
      </w:r>
      <w:r w:rsidRPr="000C4658">
        <w:rPr>
          <w:sz w:val="18"/>
        </w:rPr>
        <w:t>Intangibles</w:t>
      </w:r>
    </w:p>
    <w:p w14:paraId="15A978A1" w14:textId="77777777" w:rsidR="006D485B" w:rsidRPr="000C4658" w:rsidRDefault="00C01BB2">
      <w:pPr>
        <w:spacing w:before="33"/>
        <w:ind w:left="1311"/>
        <w:rPr>
          <w:i/>
          <w:sz w:val="18"/>
        </w:rPr>
      </w:pPr>
      <w:r w:rsidRPr="000C4658">
        <w:rPr>
          <w:i/>
          <w:sz w:val="18"/>
        </w:rPr>
        <w:t>Ejemplo: Bienes Inmuebles</w:t>
      </w:r>
    </w:p>
    <w:p w14:paraId="21858177" w14:textId="77777777" w:rsidR="006D485B" w:rsidRPr="000C4658" w:rsidRDefault="006D485B">
      <w:pPr>
        <w:pStyle w:val="Textoindependiente"/>
        <w:spacing w:before="9"/>
        <w:rPr>
          <w:i/>
          <w:sz w:val="26"/>
        </w:rPr>
      </w:pPr>
    </w:p>
    <w:p w14:paraId="19C478AA" w14:textId="77777777" w:rsidR="006D485B" w:rsidRPr="000C4658" w:rsidRDefault="00C01BB2">
      <w:pPr>
        <w:pStyle w:val="Prrafodelista"/>
        <w:numPr>
          <w:ilvl w:val="3"/>
          <w:numId w:val="29"/>
        </w:numPr>
        <w:tabs>
          <w:tab w:val="left" w:pos="1312"/>
        </w:tabs>
        <w:rPr>
          <w:sz w:val="18"/>
        </w:rPr>
      </w:pPr>
      <w:r w:rsidRPr="000C4658">
        <w:rPr>
          <w:sz w:val="18"/>
        </w:rPr>
        <w:t>Registro del devengado por venta de bienes inmuebles de uso a su valor en libros y baja del</w:t>
      </w:r>
      <w:r w:rsidRPr="000C4658">
        <w:rPr>
          <w:spacing w:val="-3"/>
          <w:sz w:val="18"/>
        </w:rPr>
        <w:t xml:space="preserve"> </w:t>
      </w:r>
      <w:r w:rsidRPr="000C4658">
        <w:rPr>
          <w:sz w:val="18"/>
        </w:rPr>
        <w:t>bien.</w:t>
      </w:r>
    </w:p>
    <w:p w14:paraId="2155E1B5" w14:textId="77777777" w:rsidR="006D485B" w:rsidRPr="000C4658" w:rsidRDefault="006D485B">
      <w:pPr>
        <w:pStyle w:val="Textoindependiente"/>
        <w:rPr>
          <w:sz w:val="25"/>
        </w:rPr>
      </w:pPr>
    </w:p>
    <w:p w14:paraId="76C0AF52" w14:textId="77777777" w:rsidR="006D485B" w:rsidRPr="000C4658" w:rsidRDefault="00C01BB2">
      <w:pPr>
        <w:pStyle w:val="Textoindependiente"/>
        <w:ind w:left="570"/>
      </w:pPr>
      <w:r w:rsidRPr="000C4658">
        <w:t>Documento Fuente del Asiento: Contrato de compraventa o documento equivalente.</w:t>
      </w:r>
    </w:p>
    <w:p w14:paraId="5912E36F" w14:textId="77777777" w:rsidR="006D485B" w:rsidRPr="000C4658" w:rsidRDefault="006D485B">
      <w:pPr>
        <w:pStyle w:val="Textoindependiente"/>
        <w:spacing w:before="5"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8"/>
        <w:gridCol w:w="842"/>
        <w:gridCol w:w="2836"/>
      </w:tblGrid>
      <w:tr w:rsidR="006D485B" w:rsidRPr="000C4658" w14:paraId="677557E3" w14:textId="77777777">
        <w:trPr>
          <w:trHeight w:val="378"/>
        </w:trPr>
        <w:tc>
          <w:tcPr>
            <w:tcW w:w="5820" w:type="dxa"/>
            <w:gridSpan w:val="2"/>
            <w:shd w:val="clear" w:color="auto" w:fill="D8D8D8"/>
          </w:tcPr>
          <w:p w14:paraId="44AC02E6" w14:textId="77777777" w:rsidR="006D485B" w:rsidRPr="000C4658" w:rsidRDefault="00C01BB2">
            <w:pPr>
              <w:pStyle w:val="TableParagraph"/>
              <w:spacing w:before="24"/>
              <w:ind w:left="69"/>
              <w:rPr>
                <w:sz w:val="18"/>
              </w:rPr>
            </w:pPr>
            <w:r w:rsidRPr="000C4658">
              <w:rPr>
                <w:sz w:val="18"/>
              </w:rPr>
              <w:t>Cargo</w:t>
            </w:r>
          </w:p>
        </w:tc>
        <w:tc>
          <w:tcPr>
            <w:tcW w:w="3678" w:type="dxa"/>
            <w:gridSpan w:val="2"/>
            <w:shd w:val="clear" w:color="auto" w:fill="D8D8D8"/>
          </w:tcPr>
          <w:p w14:paraId="15F808C6" w14:textId="77777777" w:rsidR="006D485B" w:rsidRPr="000C4658" w:rsidRDefault="00C01BB2">
            <w:pPr>
              <w:pStyle w:val="TableParagraph"/>
              <w:spacing w:before="24"/>
              <w:ind w:left="69"/>
              <w:rPr>
                <w:sz w:val="18"/>
              </w:rPr>
            </w:pPr>
            <w:r w:rsidRPr="000C4658">
              <w:rPr>
                <w:sz w:val="18"/>
              </w:rPr>
              <w:t>Abono</w:t>
            </w:r>
          </w:p>
        </w:tc>
      </w:tr>
      <w:tr w:rsidR="006D485B" w:rsidRPr="000C4658" w14:paraId="6DF0EFB3" w14:textId="77777777">
        <w:trPr>
          <w:trHeight w:val="253"/>
        </w:trPr>
        <w:tc>
          <w:tcPr>
            <w:tcW w:w="852" w:type="dxa"/>
          </w:tcPr>
          <w:p w14:paraId="1BB99601" w14:textId="77777777" w:rsidR="006D485B" w:rsidRPr="000C4658" w:rsidRDefault="00C01BB2">
            <w:pPr>
              <w:pStyle w:val="TableParagraph"/>
              <w:spacing w:before="24"/>
              <w:ind w:left="69"/>
              <w:rPr>
                <w:sz w:val="18"/>
              </w:rPr>
            </w:pPr>
            <w:r w:rsidRPr="000C4658">
              <w:rPr>
                <w:sz w:val="18"/>
              </w:rPr>
              <w:t>1.1.2.2</w:t>
            </w:r>
          </w:p>
        </w:tc>
        <w:tc>
          <w:tcPr>
            <w:tcW w:w="4968" w:type="dxa"/>
          </w:tcPr>
          <w:p w14:paraId="39BC657A" w14:textId="77777777" w:rsidR="006D485B" w:rsidRPr="000C4658" w:rsidRDefault="00C01BB2">
            <w:pPr>
              <w:pStyle w:val="TableParagraph"/>
              <w:spacing w:before="24"/>
              <w:ind w:left="69"/>
              <w:rPr>
                <w:sz w:val="18"/>
              </w:rPr>
            </w:pPr>
            <w:r w:rsidRPr="000C4658">
              <w:rPr>
                <w:sz w:val="18"/>
              </w:rPr>
              <w:t>Cuentas por Cobrar a Corto Plazo</w:t>
            </w:r>
          </w:p>
        </w:tc>
        <w:tc>
          <w:tcPr>
            <w:tcW w:w="842" w:type="dxa"/>
          </w:tcPr>
          <w:p w14:paraId="0B8DCD3E" w14:textId="77777777" w:rsidR="006D485B" w:rsidRPr="000C4658" w:rsidRDefault="006D485B">
            <w:pPr>
              <w:pStyle w:val="TableParagraph"/>
              <w:rPr>
                <w:rFonts w:ascii="Times New Roman"/>
                <w:sz w:val="18"/>
              </w:rPr>
            </w:pPr>
          </w:p>
        </w:tc>
        <w:tc>
          <w:tcPr>
            <w:tcW w:w="2836" w:type="dxa"/>
          </w:tcPr>
          <w:p w14:paraId="5A0787C8" w14:textId="77777777" w:rsidR="006D485B" w:rsidRPr="000C4658" w:rsidRDefault="006D485B">
            <w:pPr>
              <w:pStyle w:val="TableParagraph"/>
              <w:rPr>
                <w:rFonts w:ascii="Times New Roman"/>
                <w:sz w:val="18"/>
              </w:rPr>
            </w:pPr>
          </w:p>
        </w:tc>
      </w:tr>
      <w:tr w:rsidR="006D485B" w:rsidRPr="000C4658" w14:paraId="0FB21A0D" w14:textId="77777777">
        <w:trPr>
          <w:trHeight w:val="510"/>
        </w:trPr>
        <w:tc>
          <w:tcPr>
            <w:tcW w:w="852" w:type="dxa"/>
          </w:tcPr>
          <w:p w14:paraId="4F28A362" w14:textId="77777777" w:rsidR="006D485B" w:rsidRPr="000C4658" w:rsidRDefault="00C01BB2">
            <w:pPr>
              <w:pStyle w:val="TableParagraph"/>
              <w:spacing w:before="24"/>
              <w:ind w:left="69"/>
              <w:rPr>
                <w:sz w:val="18"/>
              </w:rPr>
            </w:pPr>
            <w:r w:rsidRPr="000C4658">
              <w:rPr>
                <w:sz w:val="18"/>
              </w:rPr>
              <w:t>1.2.6.1</w:t>
            </w:r>
          </w:p>
        </w:tc>
        <w:tc>
          <w:tcPr>
            <w:tcW w:w="4968" w:type="dxa"/>
          </w:tcPr>
          <w:p w14:paraId="6510BC18" w14:textId="77777777" w:rsidR="006D485B" w:rsidRPr="000C4658" w:rsidRDefault="00C01BB2">
            <w:pPr>
              <w:pStyle w:val="TableParagraph"/>
              <w:spacing w:before="24"/>
              <w:ind w:left="69"/>
              <w:rPr>
                <w:sz w:val="18"/>
              </w:rPr>
            </w:pPr>
            <w:r w:rsidRPr="000C4658">
              <w:rPr>
                <w:sz w:val="18"/>
              </w:rPr>
              <w:t>Depreciación Acumulada de Bienes Inmuebles</w:t>
            </w:r>
          </w:p>
        </w:tc>
        <w:tc>
          <w:tcPr>
            <w:tcW w:w="842" w:type="dxa"/>
          </w:tcPr>
          <w:p w14:paraId="4E0CC839" w14:textId="77777777" w:rsidR="006D485B" w:rsidRPr="000C4658" w:rsidRDefault="006D485B">
            <w:pPr>
              <w:pStyle w:val="TableParagraph"/>
              <w:rPr>
                <w:rFonts w:ascii="Times New Roman"/>
                <w:sz w:val="18"/>
              </w:rPr>
            </w:pPr>
          </w:p>
        </w:tc>
        <w:tc>
          <w:tcPr>
            <w:tcW w:w="2836" w:type="dxa"/>
          </w:tcPr>
          <w:p w14:paraId="5B6A14F0" w14:textId="77777777" w:rsidR="006D485B" w:rsidRPr="000C4658" w:rsidRDefault="006D485B">
            <w:pPr>
              <w:pStyle w:val="TableParagraph"/>
              <w:rPr>
                <w:rFonts w:ascii="Times New Roman"/>
                <w:sz w:val="18"/>
              </w:rPr>
            </w:pPr>
          </w:p>
        </w:tc>
      </w:tr>
      <w:tr w:rsidR="006D485B" w:rsidRPr="000C4658" w14:paraId="31301338" w14:textId="77777777">
        <w:trPr>
          <w:trHeight w:val="253"/>
        </w:trPr>
        <w:tc>
          <w:tcPr>
            <w:tcW w:w="852" w:type="dxa"/>
          </w:tcPr>
          <w:p w14:paraId="3E9E168D" w14:textId="77777777" w:rsidR="006D485B" w:rsidRPr="000C4658" w:rsidRDefault="006D485B">
            <w:pPr>
              <w:pStyle w:val="TableParagraph"/>
              <w:rPr>
                <w:rFonts w:ascii="Times New Roman"/>
                <w:sz w:val="18"/>
              </w:rPr>
            </w:pPr>
          </w:p>
        </w:tc>
        <w:tc>
          <w:tcPr>
            <w:tcW w:w="4968" w:type="dxa"/>
          </w:tcPr>
          <w:p w14:paraId="51D3F10B" w14:textId="77777777" w:rsidR="006D485B" w:rsidRPr="000C4658" w:rsidRDefault="006D485B">
            <w:pPr>
              <w:pStyle w:val="TableParagraph"/>
              <w:rPr>
                <w:rFonts w:ascii="Times New Roman"/>
                <w:sz w:val="18"/>
              </w:rPr>
            </w:pPr>
          </w:p>
        </w:tc>
        <w:tc>
          <w:tcPr>
            <w:tcW w:w="842" w:type="dxa"/>
          </w:tcPr>
          <w:p w14:paraId="4AD31A52" w14:textId="77777777" w:rsidR="006D485B" w:rsidRPr="000C4658" w:rsidRDefault="00C01BB2">
            <w:pPr>
              <w:pStyle w:val="TableParagraph"/>
              <w:spacing w:before="24"/>
              <w:ind w:left="69"/>
              <w:rPr>
                <w:sz w:val="18"/>
              </w:rPr>
            </w:pPr>
            <w:r w:rsidRPr="000C4658">
              <w:rPr>
                <w:sz w:val="18"/>
              </w:rPr>
              <w:t>1.2.3.1</w:t>
            </w:r>
          </w:p>
        </w:tc>
        <w:tc>
          <w:tcPr>
            <w:tcW w:w="2836" w:type="dxa"/>
          </w:tcPr>
          <w:p w14:paraId="1FA5A823" w14:textId="77777777" w:rsidR="006D485B" w:rsidRPr="000C4658" w:rsidRDefault="00C01BB2">
            <w:pPr>
              <w:pStyle w:val="TableParagraph"/>
              <w:spacing w:before="24"/>
              <w:ind w:left="69"/>
              <w:rPr>
                <w:sz w:val="18"/>
              </w:rPr>
            </w:pPr>
            <w:r w:rsidRPr="000C4658">
              <w:rPr>
                <w:sz w:val="18"/>
              </w:rPr>
              <w:t>Terrenos</w:t>
            </w:r>
          </w:p>
        </w:tc>
      </w:tr>
      <w:tr w:rsidR="006D485B" w:rsidRPr="000C4658" w14:paraId="163BDB1F" w14:textId="77777777">
        <w:trPr>
          <w:trHeight w:val="256"/>
        </w:trPr>
        <w:tc>
          <w:tcPr>
            <w:tcW w:w="852" w:type="dxa"/>
          </w:tcPr>
          <w:p w14:paraId="1C5E1048" w14:textId="77777777" w:rsidR="006D485B" w:rsidRPr="000C4658" w:rsidRDefault="006D485B">
            <w:pPr>
              <w:pStyle w:val="TableParagraph"/>
              <w:rPr>
                <w:rFonts w:ascii="Times New Roman"/>
                <w:sz w:val="18"/>
              </w:rPr>
            </w:pPr>
          </w:p>
        </w:tc>
        <w:tc>
          <w:tcPr>
            <w:tcW w:w="4968" w:type="dxa"/>
          </w:tcPr>
          <w:p w14:paraId="5FA351D4" w14:textId="77777777" w:rsidR="006D485B" w:rsidRPr="000C4658" w:rsidRDefault="006D485B">
            <w:pPr>
              <w:pStyle w:val="TableParagraph"/>
              <w:rPr>
                <w:rFonts w:ascii="Times New Roman"/>
                <w:sz w:val="18"/>
              </w:rPr>
            </w:pPr>
          </w:p>
        </w:tc>
        <w:tc>
          <w:tcPr>
            <w:tcW w:w="842" w:type="dxa"/>
          </w:tcPr>
          <w:p w14:paraId="17870A49" w14:textId="77777777" w:rsidR="006D485B" w:rsidRPr="000C4658" w:rsidRDefault="00C01BB2">
            <w:pPr>
              <w:pStyle w:val="TableParagraph"/>
              <w:spacing w:before="24"/>
              <w:ind w:left="69"/>
              <w:rPr>
                <w:sz w:val="18"/>
              </w:rPr>
            </w:pPr>
            <w:r w:rsidRPr="000C4658">
              <w:rPr>
                <w:sz w:val="18"/>
              </w:rPr>
              <w:t>1.2.3.2</w:t>
            </w:r>
          </w:p>
        </w:tc>
        <w:tc>
          <w:tcPr>
            <w:tcW w:w="2836" w:type="dxa"/>
          </w:tcPr>
          <w:p w14:paraId="32A244F3" w14:textId="77777777" w:rsidR="006D485B" w:rsidRPr="000C4658" w:rsidRDefault="00C01BB2">
            <w:pPr>
              <w:pStyle w:val="TableParagraph"/>
              <w:spacing w:before="24"/>
              <w:ind w:left="69"/>
              <w:rPr>
                <w:sz w:val="18"/>
              </w:rPr>
            </w:pPr>
            <w:r w:rsidRPr="000C4658">
              <w:rPr>
                <w:sz w:val="18"/>
              </w:rPr>
              <w:t>Viviendas</w:t>
            </w:r>
          </w:p>
        </w:tc>
      </w:tr>
      <w:tr w:rsidR="006D485B" w:rsidRPr="000C4658" w14:paraId="4CE38BFC" w14:textId="77777777">
        <w:trPr>
          <w:trHeight w:val="254"/>
        </w:trPr>
        <w:tc>
          <w:tcPr>
            <w:tcW w:w="852" w:type="dxa"/>
          </w:tcPr>
          <w:p w14:paraId="1151FA9F" w14:textId="77777777" w:rsidR="006D485B" w:rsidRPr="000C4658" w:rsidRDefault="006D485B">
            <w:pPr>
              <w:pStyle w:val="TableParagraph"/>
              <w:rPr>
                <w:rFonts w:ascii="Times New Roman"/>
                <w:sz w:val="18"/>
              </w:rPr>
            </w:pPr>
          </w:p>
        </w:tc>
        <w:tc>
          <w:tcPr>
            <w:tcW w:w="4968" w:type="dxa"/>
          </w:tcPr>
          <w:p w14:paraId="11086EBF" w14:textId="77777777" w:rsidR="006D485B" w:rsidRPr="000C4658" w:rsidRDefault="006D485B">
            <w:pPr>
              <w:pStyle w:val="TableParagraph"/>
              <w:rPr>
                <w:rFonts w:ascii="Times New Roman"/>
                <w:sz w:val="18"/>
              </w:rPr>
            </w:pPr>
          </w:p>
        </w:tc>
        <w:tc>
          <w:tcPr>
            <w:tcW w:w="842" w:type="dxa"/>
          </w:tcPr>
          <w:p w14:paraId="0B8D45B8" w14:textId="77777777" w:rsidR="006D485B" w:rsidRPr="000C4658" w:rsidRDefault="00C01BB2">
            <w:pPr>
              <w:pStyle w:val="TableParagraph"/>
              <w:spacing w:before="24"/>
              <w:ind w:left="69"/>
              <w:rPr>
                <w:sz w:val="18"/>
              </w:rPr>
            </w:pPr>
            <w:r w:rsidRPr="000C4658">
              <w:rPr>
                <w:sz w:val="18"/>
              </w:rPr>
              <w:t>1.2.3.3</w:t>
            </w:r>
          </w:p>
        </w:tc>
        <w:tc>
          <w:tcPr>
            <w:tcW w:w="2836" w:type="dxa"/>
          </w:tcPr>
          <w:p w14:paraId="45B85D63" w14:textId="77777777" w:rsidR="006D485B" w:rsidRPr="000C4658" w:rsidRDefault="00C01BB2">
            <w:pPr>
              <w:pStyle w:val="TableParagraph"/>
              <w:spacing w:before="24"/>
              <w:ind w:left="69"/>
              <w:rPr>
                <w:sz w:val="18"/>
              </w:rPr>
            </w:pPr>
            <w:r w:rsidRPr="000C4658">
              <w:rPr>
                <w:sz w:val="18"/>
              </w:rPr>
              <w:t>Edificios no Habitacionales</w:t>
            </w:r>
          </w:p>
        </w:tc>
      </w:tr>
      <w:tr w:rsidR="006D485B" w:rsidRPr="000C4658" w14:paraId="68F0FBC3" w14:textId="77777777">
        <w:trPr>
          <w:trHeight w:val="253"/>
        </w:trPr>
        <w:tc>
          <w:tcPr>
            <w:tcW w:w="852" w:type="dxa"/>
          </w:tcPr>
          <w:p w14:paraId="507E2766" w14:textId="77777777" w:rsidR="006D485B" w:rsidRPr="000C4658" w:rsidRDefault="006D485B">
            <w:pPr>
              <w:pStyle w:val="TableParagraph"/>
              <w:rPr>
                <w:rFonts w:ascii="Times New Roman"/>
                <w:sz w:val="18"/>
              </w:rPr>
            </w:pPr>
          </w:p>
        </w:tc>
        <w:tc>
          <w:tcPr>
            <w:tcW w:w="4968" w:type="dxa"/>
          </w:tcPr>
          <w:p w14:paraId="12BA60A1" w14:textId="77777777" w:rsidR="006D485B" w:rsidRPr="000C4658" w:rsidRDefault="006D485B">
            <w:pPr>
              <w:pStyle w:val="TableParagraph"/>
              <w:rPr>
                <w:rFonts w:ascii="Times New Roman"/>
                <w:sz w:val="18"/>
              </w:rPr>
            </w:pPr>
          </w:p>
        </w:tc>
        <w:tc>
          <w:tcPr>
            <w:tcW w:w="842" w:type="dxa"/>
          </w:tcPr>
          <w:p w14:paraId="1319BB89" w14:textId="77777777" w:rsidR="006D485B" w:rsidRPr="000C4658" w:rsidRDefault="00C01BB2">
            <w:pPr>
              <w:pStyle w:val="TableParagraph"/>
              <w:spacing w:before="24"/>
              <w:ind w:left="69"/>
              <w:rPr>
                <w:sz w:val="18"/>
              </w:rPr>
            </w:pPr>
            <w:r w:rsidRPr="000C4658">
              <w:rPr>
                <w:sz w:val="18"/>
              </w:rPr>
              <w:t>1.2.3.9</w:t>
            </w:r>
          </w:p>
        </w:tc>
        <w:tc>
          <w:tcPr>
            <w:tcW w:w="2836" w:type="dxa"/>
          </w:tcPr>
          <w:p w14:paraId="5D3C2F57" w14:textId="77777777" w:rsidR="006D485B" w:rsidRPr="000C4658" w:rsidRDefault="00C01BB2">
            <w:pPr>
              <w:pStyle w:val="TableParagraph"/>
              <w:spacing w:before="24"/>
              <w:ind w:left="69"/>
              <w:rPr>
                <w:sz w:val="18"/>
              </w:rPr>
            </w:pPr>
            <w:r w:rsidRPr="000C4658">
              <w:rPr>
                <w:sz w:val="18"/>
              </w:rPr>
              <w:t>Otros Bienes Inmuebles</w:t>
            </w:r>
          </w:p>
        </w:tc>
      </w:tr>
    </w:tbl>
    <w:p w14:paraId="7FF75BE6" w14:textId="77777777" w:rsidR="006D485B" w:rsidRPr="000C4658" w:rsidRDefault="006D485B">
      <w:pPr>
        <w:pStyle w:val="Textoindependiente"/>
        <w:spacing w:before="10"/>
        <w:rPr>
          <w:sz w:val="24"/>
        </w:rPr>
      </w:pPr>
    </w:p>
    <w:p w14:paraId="4F8D949E" w14:textId="77777777" w:rsidR="006D485B" w:rsidRPr="000C4658" w:rsidRDefault="00C01BB2">
      <w:pPr>
        <w:pStyle w:val="Prrafodelista"/>
        <w:numPr>
          <w:ilvl w:val="3"/>
          <w:numId w:val="29"/>
        </w:numPr>
        <w:tabs>
          <w:tab w:val="left" w:pos="1422"/>
          <w:tab w:val="left" w:pos="1423"/>
        </w:tabs>
        <w:ind w:left="1422" w:hanging="853"/>
        <w:rPr>
          <w:sz w:val="18"/>
        </w:rPr>
      </w:pPr>
      <w:r w:rsidRPr="000C4658">
        <w:rPr>
          <w:sz w:val="18"/>
        </w:rPr>
        <w:t>Registro del devengado por venta de bienes inmuebles de uso con pérdida y baja del</w:t>
      </w:r>
      <w:r w:rsidRPr="000C4658">
        <w:rPr>
          <w:spacing w:val="-3"/>
          <w:sz w:val="18"/>
        </w:rPr>
        <w:t xml:space="preserve"> </w:t>
      </w:r>
      <w:r w:rsidRPr="000C4658">
        <w:rPr>
          <w:sz w:val="18"/>
        </w:rPr>
        <w:t>bien.</w:t>
      </w:r>
    </w:p>
    <w:p w14:paraId="058B5A3A" w14:textId="77777777" w:rsidR="006D485B" w:rsidRPr="000C4658" w:rsidRDefault="006D485B">
      <w:pPr>
        <w:pStyle w:val="Textoindependiente"/>
        <w:rPr>
          <w:sz w:val="25"/>
        </w:rPr>
      </w:pPr>
    </w:p>
    <w:p w14:paraId="4E111AF7" w14:textId="77777777" w:rsidR="006D485B" w:rsidRPr="000C4658" w:rsidRDefault="00C01BB2">
      <w:pPr>
        <w:pStyle w:val="Textoindependiente"/>
        <w:ind w:left="570"/>
      </w:pPr>
      <w:r w:rsidRPr="000C4658">
        <w:t>Documento Fuente del Asiento: Contrato de compraventa o documento equivalente.</w:t>
      </w:r>
    </w:p>
    <w:p w14:paraId="014462E8" w14:textId="77777777" w:rsidR="006D485B" w:rsidRPr="000C4658" w:rsidRDefault="006D485B">
      <w:pPr>
        <w:pStyle w:val="Textoindependiente"/>
        <w:spacing w:before="5"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079"/>
        <w:gridCol w:w="843"/>
        <w:gridCol w:w="2837"/>
      </w:tblGrid>
      <w:tr w:rsidR="006D485B" w:rsidRPr="000C4658" w14:paraId="7AEBB93A" w14:textId="77777777">
        <w:trPr>
          <w:trHeight w:val="378"/>
        </w:trPr>
        <w:tc>
          <w:tcPr>
            <w:tcW w:w="5821" w:type="dxa"/>
            <w:gridSpan w:val="2"/>
            <w:shd w:val="clear" w:color="auto" w:fill="D8D8D8"/>
          </w:tcPr>
          <w:p w14:paraId="37930458" w14:textId="77777777" w:rsidR="006D485B" w:rsidRPr="000C4658" w:rsidRDefault="00C01BB2">
            <w:pPr>
              <w:pStyle w:val="TableParagraph"/>
              <w:spacing w:before="24"/>
              <w:ind w:left="69"/>
              <w:rPr>
                <w:sz w:val="18"/>
              </w:rPr>
            </w:pPr>
            <w:r w:rsidRPr="000C4658">
              <w:rPr>
                <w:sz w:val="18"/>
              </w:rPr>
              <w:t>Cargo</w:t>
            </w:r>
          </w:p>
        </w:tc>
        <w:tc>
          <w:tcPr>
            <w:tcW w:w="3680" w:type="dxa"/>
            <w:gridSpan w:val="2"/>
            <w:shd w:val="clear" w:color="auto" w:fill="D8D8D8"/>
          </w:tcPr>
          <w:p w14:paraId="1E1A884D" w14:textId="77777777" w:rsidR="006D485B" w:rsidRPr="000C4658" w:rsidRDefault="00C01BB2">
            <w:pPr>
              <w:pStyle w:val="TableParagraph"/>
              <w:spacing w:before="24"/>
              <w:ind w:left="68"/>
              <w:rPr>
                <w:sz w:val="18"/>
              </w:rPr>
            </w:pPr>
            <w:r w:rsidRPr="000C4658">
              <w:rPr>
                <w:sz w:val="18"/>
              </w:rPr>
              <w:t>Abono</w:t>
            </w:r>
          </w:p>
        </w:tc>
      </w:tr>
      <w:tr w:rsidR="006D485B" w:rsidRPr="000C4658" w14:paraId="3310803E" w14:textId="77777777">
        <w:trPr>
          <w:trHeight w:val="765"/>
        </w:trPr>
        <w:tc>
          <w:tcPr>
            <w:tcW w:w="742" w:type="dxa"/>
          </w:tcPr>
          <w:p w14:paraId="402DDC4F" w14:textId="77777777" w:rsidR="006D485B" w:rsidRPr="000C4658" w:rsidRDefault="00C01BB2">
            <w:pPr>
              <w:pStyle w:val="TableParagraph"/>
              <w:spacing w:before="24"/>
              <w:ind w:left="69"/>
              <w:rPr>
                <w:sz w:val="18"/>
              </w:rPr>
            </w:pPr>
            <w:r w:rsidRPr="000C4658">
              <w:rPr>
                <w:sz w:val="18"/>
              </w:rPr>
              <w:t>1.1.2.2</w:t>
            </w:r>
          </w:p>
          <w:p w14:paraId="3A698E74" w14:textId="77777777" w:rsidR="006D485B" w:rsidRPr="000C4658" w:rsidRDefault="00C01BB2">
            <w:pPr>
              <w:pStyle w:val="TableParagraph"/>
              <w:spacing w:before="47"/>
              <w:ind w:left="69"/>
              <w:rPr>
                <w:sz w:val="18"/>
              </w:rPr>
            </w:pPr>
            <w:r w:rsidRPr="000C4658">
              <w:rPr>
                <w:sz w:val="18"/>
              </w:rPr>
              <w:t>1.2.6.1</w:t>
            </w:r>
          </w:p>
        </w:tc>
        <w:tc>
          <w:tcPr>
            <w:tcW w:w="5079" w:type="dxa"/>
          </w:tcPr>
          <w:p w14:paraId="7E8AC41D" w14:textId="77777777" w:rsidR="006D485B" w:rsidRPr="000C4658" w:rsidRDefault="00C01BB2">
            <w:pPr>
              <w:pStyle w:val="TableParagraph"/>
              <w:spacing w:before="24"/>
              <w:ind w:left="68"/>
              <w:rPr>
                <w:sz w:val="18"/>
              </w:rPr>
            </w:pPr>
            <w:r w:rsidRPr="000C4658">
              <w:rPr>
                <w:sz w:val="18"/>
              </w:rPr>
              <w:t>Cuentas por Cobrar a Corto Plazo</w:t>
            </w:r>
          </w:p>
          <w:p w14:paraId="2C9293C8" w14:textId="77777777" w:rsidR="006D485B" w:rsidRPr="000C4658" w:rsidRDefault="00C01BB2">
            <w:pPr>
              <w:pStyle w:val="TableParagraph"/>
              <w:spacing w:before="47"/>
              <w:ind w:left="68"/>
              <w:rPr>
                <w:sz w:val="18"/>
              </w:rPr>
            </w:pPr>
            <w:r w:rsidRPr="000C4658">
              <w:rPr>
                <w:sz w:val="18"/>
              </w:rPr>
              <w:t>Depreciación Acumulada de Bienes Inmuebles</w:t>
            </w:r>
          </w:p>
        </w:tc>
        <w:tc>
          <w:tcPr>
            <w:tcW w:w="843" w:type="dxa"/>
          </w:tcPr>
          <w:p w14:paraId="0E3C3441" w14:textId="77777777" w:rsidR="006D485B" w:rsidRPr="000C4658" w:rsidRDefault="006D485B">
            <w:pPr>
              <w:pStyle w:val="TableParagraph"/>
              <w:rPr>
                <w:rFonts w:ascii="Times New Roman"/>
                <w:sz w:val="18"/>
              </w:rPr>
            </w:pPr>
          </w:p>
        </w:tc>
        <w:tc>
          <w:tcPr>
            <w:tcW w:w="2837" w:type="dxa"/>
          </w:tcPr>
          <w:p w14:paraId="36AD57DD" w14:textId="77777777" w:rsidR="006D485B" w:rsidRPr="000C4658" w:rsidRDefault="006D485B">
            <w:pPr>
              <w:pStyle w:val="TableParagraph"/>
              <w:rPr>
                <w:rFonts w:ascii="Times New Roman"/>
                <w:sz w:val="18"/>
              </w:rPr>
            </w:pPr>
          </w:p>
        </w:tc>
      </w:tr>
    </w:tbl>
    <w:p w14:paraId="1B14A4E4"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0206748E"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079"/>
        <w:gridCol w:w="843"/>
        <w:gridCol w:w="2837"/>
      </w:tblGrid>
      <w:tr w:rsidR="006D485B" w:rsidRPr="000C4658" w14:paraId="32B5E2D8" w14:textId="77777777">
        <w:trPr>
          <w:trHeight w:val="256"/>
        </w:trPr>
        <w:tc>
          <w:tcPr>
            <w:tcW w:w="742" w:type="dxa"/>
          </w:tcPr>
          <w:p w14:paraId="4CB22821" w14:textId="77777777" w:rsidR="006D485B" w:rsidRPr="000C4658" w:rsidRDefault="00C01BB2">
            <w:pPr>
              <w:pStyle w:val="TableParagraph"/>
              <w:spacing w:before="24"/>
              <w:ind w:left="69"/>
              <w:rPr>
                <w:sz w:val="18"/>
              </w:rPr>
            </w:pPr>
            <w:r w:rsidRPr="000C4658">
              <w:rPr>
                <w:sz w:val="18"/>
              </w:rPr>
              <w:t>5.5.9.9</w:t>
            </w:r>
          </w:p>
        </w:tc>
        <w:tc>
          <w:tcPr>
            <w:tcW w:w="5079" w:type="dxa"/>
          </w:tcPr>
          <w:p w14:paraId="69BA4AD6" w14:textId="77777777" w:rsidR="006D485B" w:rsidRPr="000C4658" w:rsidRDefault="00C01BB2">
            <w:pPr>
              <w:pStyle w:val="TableParagraph"/>
              <w:spacing w:before="24"/>
              <w:ind w:left="68"/>
              <w:rPr>
                <w:sz w:val="18"/>
              </w:rPr>
            </w:pPr>
            <w:r w:rsidRPr="000C4658">
              <w:rPr>
                <w:sz w:val="18"/>
              </w:rPr>
              <w:t>Otros Gastos Varios</w:t>
            </w:r>
          </w:p>
        </w:tc>
        <w:tc>
          <w:tcPr>
            <w:tcW w:w="843" w:type="dxa"/>
          </w:tcPr>
          <w:p w14:paraId="2AD5E436" w14:textId="77777777" w:rsidR="006D485B" w:rsidRPr="000C4658" w:rsidRDefault="006D485B">
            <w:pPr>
              <w:pStyle w:val="TableParagraph"/>
              <w:rPr>
                <w:rFonts w:ascii="Times New Roman"/>
                <w:sz w:val="18"/>
              </w:rPr>
            </w:pPr>
          </w:p>
        </w:tc>
        <w:tc>
          <w:tcPr>
            <w:tcW w:w="2837" w:type="dxa"/>
          </w:tcPr>
          <w:p w14:paraId="6AA0B7BE" w14:textId="77777777" w:rsidR="006D485B" w:rsidRPr="000C4658" w:rsidRDefault="006D485B">
            <w:pPr>
              <w:pStyle w:val="TableParagraph"/>
              <w:rPr>
                <w:rFonts w:ascii="Times New Roman"/>
                <w:sz w:val="18"/>
              </w:rPr>
            </w:pPr>
          </w:p>
        </w:tc>
      </w:tr>
      <w:tr w:rsidR="006D485B" w:rsidRPr="000C4658" w14:paraId="0BE90469" w14:textId="77777777">
        <w:trPr>
          <w:trHeight w:val="253"/>
        </w:trPr>
        <w:tc>
          <w:tcPr>
            <w:tcW w:w="742" w:type="dxa"/>
          </w:tcPr>
          <w:p w14:paraId="06CC44C0" w14:textId="77777777" w:rsidR="006D485B" w:rsidRPr="000C4658" w:rsidRDefault="006D485B">
            <w:pPr>
              <w:pStyle w:val="TableParagraph"/>
              <w:rPr>
                <w:rFonts w:ascii="Times New Roman"/>
                <w:sz w:val="18"/>
              </w:rPr>
            </w:pPr>
          </w:p>
        </w:tc>
        <w:tc>
          <w:tcPr>
            <w:tcW w:w="5079" w:type="dxa"/>
          </w:tcPr>
          <w:p w14:paraId="657629C7" w14:textId="77777777" w:rsidR="006D485B" w:rsidRPr="000C4658" w:rsidRDefault="006D485B">
            <w:pPr>
              <w:pStyle w:val="TableParagraph"/>
              <w:rPr>
                <w:rFonts w:ascii="Times New Roman"/>
                <w:sz w:val="18"/>
              </w:rPr>
            </w:pPr>
          </w:p>
        </w:tc>
        <w:tc>
          <w:tcPr>
            <w:tcW w:w="843" w:type="dxa"/>
          </w:tcPr>
          <w:p w14:paraId="012DA1B2" w14:textId="77777777" w:rsidR="006D485B" w:rsidRPr="000C4658" w:rsidRDefault="00C01BB2">
            <w:pPr>
              <w:pStyle w:val="TableParagraph"/>
              <w:spacing w:before="24"/>
              <w:ind w:left="68"/>
              <w:rPr>
                <w:sz w:val="18"/>
              </w:rPr>
            </w:pPr>
            <w:r w:rsidRPr="000C4658">
              <w:rPr>
                <w:sz w:val="18"/>
              </w:rPr>
              <w:t>1.2.3.1</w:t>
            </w:r>
          </w:p>
        </w:tc>
        <w:tc>
          <w:tcPr>
            <w:tcW w:w="2837" w:type="dxa"/>
          </w:tcPr>
          <w:p w14:paraId="4EA0DA71" w14:textId="77777777" w:rsidR="006D485B" w:rsidRPr="000C4658" w:rsidRDefault="00C01BB2">
            <w:pPr>
              <w:pStyle w:val="TableParagraph"/>
              <w:spacing w:before="24"/>
              <w:ind w:left="67"/>
              <w:rPr>
                <w:sz w:val="18"/>
              </w:rPr>
            </w:pPr>
            <w:r w:rsidRPr="000C4658">
              <w:rPr>
                <w:sz w:val="18"/>
              </w:rPr>
              <w:t>Terrenos</w:t>
            </w:r>
          </w:p>
        </w:tc>
      </w:tr>
      <w:tr w:rsidR="006D485B" w:rsidRPr="000C4658" w14:paraId="481F92A8" w14:textId="77777777">
        <w:trPr>
          <w:trHeight w:val="253"/>
        </w:trPr>
        <w:tc>
          <w:tcPr>
            <w:tcW w:w="742" w:type="dxa"/>
          </w:tcPr>
          <w:p w14:paraId="055AE98B" w14:textId="77777777" w:rsidR="006D485B" w:rsidRPr="000C4658" w:rsidRDefault="006D485B">
            <w:pPr>
              <w:pStyle w:val="TableParagraph"/>
              <w:rPr>
                <w:rFonts w:ascii="Times New Roman"/>
                <w:sz w:val="18"/>
              </w:rPr>
            </w:pPr>
          </w:p>
        </w:tc>
        <w:tc>
          <w:tcPr>
            <w:tcW w:w="5079" w:type="dxa"/>
          </w:tcPr>
          <w:p w14:paraId="0BBE3238" w14:textId="77777777" w:rsidR="006D485B" w:rsidRPr="000C4658" w:rsidRDefault="006D485B">
            <w:pPr>
              <w:pStyle w:val="TableParagraph"/>
              <w:rPr>
                <w:rFonts w:ascii="Times New Roman"/>
                <w:sz w:val="18"/>
              </w:rPr>
            </w:pPr>
          </w:p>
        </w:tc>
        <w:tc>
          <w:tcPr>
            <w:tcW w:w="843" w:type="dxa"/>
          </w:tcPr>
          <w:p w14:paraId="1A995514" w14:textId="77777777" w:rsidR="006D485B" w:rsidRPr="000C4658" w:rsidRDefault="00C01BB2">
            <w:pPr>
              <w:pStyle w:val="TableParagraph"/>
              <w:spacing w:before="24"/>
              <w:ind w:left="68"/>
              <w:rPr>
                <w:sz w:val="18"/>
              </w:rPr>
            </w:pPr>
            <w:r w:rsidRPr="000C4658">
              <w:rPr>
                <w:sz w:val="18"/>
              </w:rPr>
              <w:t>1.2.3.2</w:t>
            </w:r>
          </w:p>
        </w:tc>
        <w:tc>
          <w:tcPr>
            <w:tcW w:w="2837" w:type="dxa"/>
          </w:tcPr>
          <w:p w14:paraId="0761A5BA" w14:textId="77777777" w:rsidR="006D485B" w:rsidRPr="000C4658" w:rsidRDefault="00C01BB2">
            <w:pPr>
              <w:pStyle w:val="TableParagraph"/>
              <w:spacing w:before="24"/>
              <w:ind w:left="67"/>
              <w:rPr>
                <w:sz w:val="18"/>
              </w:rPr>
            </w:pPr>
            <w:r w:rsidRPr="000C4658">
              <w:rPr>
                <w:sz w:val="18"/>
              </w:rPr>
              <w:t>Viviendas</w:t>
            </w:r>
          </w:p>
        </w:tc>
      </w:tr>
      <w:tr w:rsidR="006D485B" w:rsidRPr="000C4658" w14:paraId="3991DABE" w14:textId="77777777">
        <w:trPr>
          <w:trHeight w:val="256"/>
        </w:trPr>
        <w:tc>
          <w:tcPr>
            <w:tcW w:w="742" w:type="dxa"/>
          </w:tcPr>
          <w:p w14:paraId="7E4A18CF" w14:textId="77777777" w:rsidR="006D485B" w:rsidRPr="000C4658" w:rsidRDefault="006D485B">
            <w:pPr>
              <w:pStyle w:val="TableParagraph"/>
              <w:rPr>
                <w:rFonts w:ascii="Times New Roman"/>
                <w:sz w:val="18"/>
              </w:rPr>
            </w:pPr>
          </w:p>
        </w:tc>
        <w:tc>
          <w:tcPr>
            <w:tcW w:w="5079" w:type="dxa"/>
          </w:tcPr>
          <w:p w14:paraId="7BA6BEF9" w14:textId="77777777" w:rsidR="006D485B" w:rsidRPr="000C4658" w:rsidRDefault="006D485B">
            <w:pPr>
              <w:pStyle w:val="TableParagraph"/>
              <w:rPr>
                <w:rFonts w:ascii="Times New Roman"/>
                <w:sz w:val="18"/>
              </w:rPr>
            </w:pPr>
          </w:p>
        </w:tc>
        <w:tc>
          <w:tcPr>
            <w:tcW w:w="843" w:type="dxa"/>
          </w:tcPr>
          <w:p w14:paraId="46F94760" w14:textId="77777777" w:rsidR="006D485B" w:rsidRPr="000C4658" w:rsidRDefault="00C01BB2">
            <w:pPr>
              <w:pStyle w:val="TableParagraph"/>
              <w:spacing w:before="26"/>
              <w:ind w:left="68"/>
              <w:rPr>
                <w:sz w:val="18"/>
              </w:rPr>
            </w:pPr>
            <w:r w:rsidRPr="000C4658">
              <w:rPr>
                <w:sz w:val="18"/>
              </w:rPr>
              <w:t>1.2.3.3</w:t>
            </w:r>
          </w:p>
        </w:tc>
        <w:tc>
          <w:tcPr>
            <w:tcW w:w="2837" w:type="dxa"/>
          </w:tcPr>
          <w:p w14:paraId="6433FD86" w14:textId="77777777" w:rsidR="006D485B" w:rsidRPr="000C4658" w:rsidRDefault="00C01BB2">
            <w:pPr>
              <w:pStyle w:val="TableParagraph"/>
              <w:spacing w:before="26"/>
              <w:ind w:left="67"/>
              <w:rPr>
                <w:sz w:val="18"/>
              </w:rPr>
            </w:pPr>
            <w:r w:rsidRPr="000C4658">
              <w:rPr>
                <w:sz w:val="18"/>
              </w:rPr>
              <w:t>Edificios no Habitacionales</w:t>
            </w:r>
          </w:p>
        </w:tc>
      </w:tr>
      <w:tr w:rsidR="006D485B" w:rsidRPr="000C4658" w14:paraId="2E39641D" w14:textId="77777777">
        <w:trPr>
          <w:trHeight w:val="253"/>
        </w:trPr>
        <w:tc>
          <w:tcPr>
            <w:tcW w:w="742" w:type="dxa"/>
          </w:tcPr>
          <w:p w14:paraId="2B81756E" w14:textId="77777777" w:rsidR="006D485B" w:rsidRPr="000C4658" w:rsidRDefault="006D485B">
            <w:pPr>
              <w:pStyle w:val="TableParagraph"/>
              <w:rPr>
                <w:rFonts w:ascii="Times New Roman"/>
                <w:sz w:val="18"/>
              </w:rPr>
            </w:pPr>
          </w:p>
        </w:tc>
        <w:tc>
          <w:tcPr>
            <w:tcW w:w="5079" w:type="dxa"/>
          </w:tcPr>
          <w:p w14:paraId="2082BE9A" w14:textId="77777777" w:rsidR="006D485B" w:rsidRPr="000C4658" w:rsidRDefault="006D485B">
            <w:pPr>
              <w:pStyle w:val="TableParagraph"/>
              <w:rPr>
                <w:rFonts w:ascii="Times New Roman"/>
                <w:sz w:val="18"/>
              </w:rPr>
            </w:pPr>
          </w:p>
        </w:tc>
        <w:tc>
          <w:tcPr>
            <w:tcW w:w="843" w:type="dxa"/>
          </w:tcPr>
          <w:p w14:paraId="52D6D1EA" w14:textId="77777777" w:rsidR="006D485B" w:rsidRPr="000C4658" w:rsidRDefault="00C01BB2">
            <w:pPr>
              <w:pStyle w:val="TableParagraph"/>
              <w:spacing w:before="24"/>
              <w:ind w:left="68"/>
              <w:rPr>
                <w:sz w:val="18"/>
              </w:rPr>
            </w:pPr>
            <w:r w:rsidRPr="000C4658">
              <w:rPr>
                <w:sz w:val="18"/>
              </w:rPr>
              <w:t>1.2.3.9</w:t>
            </w:r>
          </w:p>
        </w:tc>
        <w:tc>
          <w:tcPr>
            <w:tcW w:w="2837" w:type="dxa"/>
          </w:tcPr>
          <w:p w14:paraId="163FF226" w14:textId="77777777" w:rsidR="006D485B" w:rsidRPr="000C4658" w:rsidRDefault="00C01BB2">
            <w:pPr>
              <w:pStyle w:val="TableParagraph"/>
              <w:spacing w:before="24"/>
              <w:ind w:left="67"/>
              <w:rPr>
                <w:sz w:val="18"/>
              </w:rPr>
            </w:pPr>
            <w:r w:rsidRPr="000C4658">
              <w:rPr>
                <w:sz w:val="18"/>
              </w:rPr>
              <w:t>Otros Bienes Inmuebles</w:t>
            </w:r>
          </w:p>
        </w:tc>
      </w:tr>
    </w:tbl>
    <w:p w14:paraId="6AC26AE0" w14:textId="77777777" w:rsidR="006D485B" w:rsidRPr="000C4658" w:rsidRDefault="006D485B">
      <w:pPr>
        <w:pStyle w:val="Textoindependiente"/>
        <w:spacing w:before="10"/>
        <w:rPr>
          <w:sz w:val="14"/>
        </w:rPr>
      </w:pPr>
    </w:p>
    <w:p w14:paraId="3F8AF203" w14:textId="77777777" w:rsidR="006D485B" w:rsidRPr="000C4658" w:rsidRDefault="00C01BB2">
      <w:pPr>
        <w:pStyle w:val="Prrafodelista"/>
        <w:numPr>
          <w:ilvl w:val="3"/>
          <w:numId w:val="29"/>
        </w:numPr>
        <w:tabs>
          <w:tab w:val="left" w:pos="1312"/>
        </w:tabs>
        <w:spacing w:before="91"/>
        <w:rPr>
          <w:sz w:val="18"/>
        </w:rPr>
      </w:pPr>
      <w:r w:rsidRPr="000C4658">
        <w:rPr>
          <w:sz w:val="18"/>
        </w:rPr>
        <w:t>Registro del devengado por venta de bienes inmuebles de uso con utilidad y baja del bien.</w:t>
      </w:r>
    </w:p>
    <w:p w14:paraId="50732060" w14:textId="77777777" w:rsidR="006D485B" w:rsidRPr="000C4658" w:rsidRDefault="006D485B">
      <w:pPr>
        <w:pStyle w:val="Textoindependiente"/>
        <w:rPr>
          <w:sz w:val="25"/>
        </w:rPr>
      </w:pPr>
    </w:p>
    <w:p w14:paraId="6BADE10F" w14:textId="77777777" w:rsidR="006D485B" w:rsidRPr="000C4658" w:rsidRDefault="00C01BB2">
      <w:pPr>
        <w:pStyle w:val="Textoindependiente"/>
        <w:ind w:left="570"/>
      </w:pPr>
      <w:r w:rsidRPr="000C4658">
        <w:t>Documento Fuente del Asiento: Contrato de compraventa o documento equivalente.</w:t>
      </w:r>
    </w:p>
    <w:p w14:paraId="089FE2A8"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4323"/>
        <w:gridCol w:w="1160"/>
        <w:gridCol w:w="3277"/>
      </w:tblGrid>
      <w:tr w:rsidR="006D485B" w:rsidRPr="000C4658" w14:paraId="17E3ECA8" w14:textId="77777777">
        <w:trPr>
          <w:trHeight w:val="378"/>
        </w:trPr>
        <w:tc>
          <w:tcPr>
            <w:tcW w:w="5065" w:type="dxa"/>
            <w:gridSpan w:val="2"/>
            <w:shd w:val="clear" w:color="auto" w:fill="D8D8D8"/>
          </w:tcPr>
          <w:p w14:paraId="78C6F136" w14:textId="77777777" w:rsidR="006D485B" w:rsidRPr="000C4658" w:rsidRDefault="00C01BB2">
            <w:pPr>
              <w:pStyle w:val="TableParagraph"/>
              <w:spacing w:before="26"/>
              <w:ind w:left="69"/>
              <w:rPr>
                <w:sz w:val="18"/>
              </w:rPr>
            </w:pPr>
            <w:r w:rsidRPr="000C4658">
              <w:rPr>
                <w:sz w:val="18"/>
              </w:rPr>
              <w:t>Cargo</w:t>
            </w:r>
          </w:p>
        </w:tc>
        <w:tc>
          <w:tcPr>
            <w:tcW w:w="4437" w:type="dxa"/>
            <w:gridSpan w:val="2"/>
            <w:shd w:val="clear" w:color="auto" w:fill="D8D8D8"/>
          </w:tcPr>
          <w:p w14:paraId="0320AEF0" w14:textId="77777777" w:rsidR="006D485B" w:rsidRPr="000C4658" w:rsidRDefault="00C01BB2">
            <w:pPr>
              <w:pStyle w:val="TableParagraph"/>
              <w:spacing w:before="26"/>
              <w:ind w:left="68"/>
              <w:rPr>
                <w:sz w:val="18"/>
              </w:rPr>
            </w:pPr>
            <w:r w:rsidRPr="000C4658">
              <w:rPr>
                <w:sz w:val="18"/>
              </w:rPr>
              <w:t>Abono</w:t>
            </w:r>
          </w:p>
        </w:tc>
      </w:tr>
      <w:tr w:rsidR="006D485B" w:rsidRPr="000C4658" w14:paraId="6649C9AA" w14:textId="77777777">
        <w:trPr>
          <w:trHeight w:val="256"/>
        </w:trPr>
        <w:tc>
          <w:tcPr>
            <w:tcW w:w="742" w:type="dxa"/>
          </w:tcPr>
          <w:p w14:paraId="1DFA96BE" w14:textId="77777777" w:rsidR="006D485B" w:rsidRPr="000C4658" w:rsidRDefault="00C01BB2">
            <w:pPr>
              <w:pStyle w:val="TableParagraph"/>
              <w:spacing w:before="26"/>
              <w:ind w:left="50" w:right="91"/>
              <w:jc w:val="center"/>
              <w:rPr>
                <w:sz w:val="18"/>
              </w:rPr>
            </w:pPr>
            <w:r w:rsidRPr="000C4658">
              <w:rPr>
                <w:sz w:val="18"/>
              </w:rPr>
              <w:t>1.1.2.2</w:t>
            </w:r>
          </w:p>
        </w:tc>
        <w:tc>
          <w:tcPr>
            <w:tcW w:w="4323" w:type="dxa"/>
          </w:tcPr>
          <w:p w14:paraId="3175B9DC" w14:textId="77777777" w:rsidR="006D485B" w:rsidRPr="000C4658" w:rsidRDefault="00C01BB2">
            <w:pPr>
              <w:pStyle w:val="TableParagraph"/>
              <w:spacing w:before="26"/>
              <w:ind w:left="68"/>
              <w:rPr>
                <w:sz w:val="18"/>
              </w:rPr>
            </w:pPr>
            <w:r w:rsidRPr="000C4658">
              <w:rPr>
                <w:sz w:val="18"/>
              </w:rPr>
              <w:t>Cuentas por Cobrar a Corto Plazo</w:t>
            </w:r>
          </w:p>
        </w:tc>
        <w:tc>
          <w:tcPr>
            <w:tcW w:w="1160" w:type="dxa"/>
          </w:tcPr>
          <w:p w14:paraId="0C6807AA" w14:textId="77777777" w:rsidR="006D485B" w:rsidRPr="000C4658" w:rsidRDefault="006D485B">
            <w:pPr>
              <w:pStyle w:val="TableParagraph"/>
              <w:rPr>
                <w:rFonts w:ascii="Times New Roman"/>
                <w:sz w:val="18"/>
              </w:rPr>
            </w:pPr>
          </w:p>
        </w:tc>
        <w:tc>
          <w:tcPr>
            <w:tcW w:w="3277" w:type="dxa"/>
          </w:tcPr>
          <w:p w14:paraId="0DFAB6F7" w14:textId="77777777" w:rsidR="006D485B" w:rsidRPr="000C4658" w:rsidRDefault="006D485B">
            <w:pPr>
              <w:pStyle w:val="TableParagraph"/>
              <w:rPr>
                <w:rFonts w:ascii="Times New Roman"/>
                <w:sz w:val="18"/>
              </w:rPr>
            </w:pPr>
          </w:p>
        </w:tc>
      </w:tr>
      <w:tr w:rsidR="006D485B" w:rsidRPr="000C4658" w14:paraId="19D0C339" w14:textId="77777777">
        <w:trPr>
          <w:trHeight w:val="510"/>
        </w:trPr>
        <w:tc>
          <w:tcPr>
            <w:tcW w:w="742" w:type="dxa"/>
          </w:tcPr>
          <w:p w14:paraId="37CA77D8" w14:textId="77777777" w:rsidR="006D485B" w:rsidRPr="000C4658" w:rsidRDefault="00C01BB2">
            <w:pPr>
              <w:pStyle w:val="TableParagraph"/>
              <w:spacing w:before="24"/>
              <w:ind w:left="50" w:right="91"/>
              <w:jc w:val="center"/>
              <w:rPr>
                <w:sz w:val="18"/>
              </w:rPr>
            </w:pPr>
            <w:r w:rsidRPr="000C4658">
              <w:rPr>
                <w:sz w:val="18"/>
              </w:rPr>
              <w:t>1.2.6.1</w:t>
            </w:r>
          </w:p>
        </w:tc>
        <w:tc>
          <w:tcPr>
            <w:tcW w:w="4323" w:type="dxa"/>
          </w:tcPr>
          <w:p w14:paraId="6D646153" w14:textId="77777777" w:rsidR="006D485B" w:rsidRPr="000C4658" w:rsidRDefault="00C01BB2">
            <w:pPr>
              <w:pStyle w:val="TableParagraph"/>
              <w:spacing w:before="24"/>
              <w:ind w:left="68"/>
              <w:rPr>
                <w:sz w:val="18"/>
              </w:rPr>
            </w:pPr>
            <w:r w:rsidRPr="000C4658">
              <w:rPr>
                <w:sz w:val="18"/>
              </w:rPr>
              <w:t>Depreciación Acumulada de Bienes Inmuebles</w:t>
            </w:r>
          </w:p>
        </w:tc>
        <w:tc>
          <w:tcPr>
            <w:tcW w:w="1160" w:type="dxa"/>
          </w:tcPr>
          <w:p w14:paraId="3EF68E69" w14:textId="77777777" w:rsidR="006D485B" w:rsidRPr="000C4658" w:rsidRDefault="006D485B">
            <w:pPr>
              <w:pStyle w:val="TableParagraph"/>
              <w:rPr>
                <w:rFonts w:ascii="Times New Roman"/>
                <w:sz w:val="18"/>
              </w:rPr>
            </w:pPr>
          </w:p>
        </w:tc>
        <w:tc>
          <w:tcPr>
            <w:tcW w:w="3277" w:type="dxa"/>
          </w:tcPr>
          <w:p w14:paraId="13C2234B" w14:textId="77777777" w:rsidR="006D485B" w:rsidRPr="000C4658" w:rsidRDefault="006D485B">
            <w:pPr>
              <w:pStyle w:val="TableParagraph"/>
              <w:rPr>
                <w:rFonts w:ascii="Times New Roman"/>
                <w:sz w:val="18"/>
              </w:rPr>
            </w:pPr>
          </w:p>
        </w:tc>
      </w:tr>
      <w:tr w:rsidR="006D485B" w:rsidRPr="000C4658" w14:paraId="420DE1E2" w14:textId="77777777">
        <w:trPr>
          <w:trHeight w:val="253"/>
        </w:trPr>
        <w:tc>
          <w:tcPr>
            <w:tcW w:w="742" w:type="dxa"/>
          </w:tcPr>
          <w:p w14:paraId="78DE266A" w14:textId="77777777" w:rsidR="006D485B" w:rsidRPr="000C4658" w:rsidRDefault="006D485B">
            <w:pPr>
              <w:pStyle w:val="TableParagraph"/>
              <w:rPr>
                <w:rFonts w:ascii="Times New Roman"/>
                <w:sz w:val="18"/>
              </w:rPr>
            </w:pPr>
          </w:p>
        </w:tc>
        <w:tc>
          <w:tcPr>
            <w:tcW w:w="4323" w:type="dxa"/>
          </w:tcPr>
          <w:p w14:paraId="7D749FFF" w14:textId="77777777" w:rsidR="006D485B" w:rsidRPr="000C4658" w:rsidRDefault="006D485B">
            <w:pPr>
              <w:pStyle w:val="TableParagraph"/>
              <w:rPr>
                <w:rFonts w:ascii="Times New Roman"/>
                <w:sz w:val="18"/>
              </w:rPr>
            </w:pPr>
          </w:p>
        </w:tc>
        <w:tc>
          <w:tcPr>
            <w:tcW w:w="1160" w:type="dxa"/>
          </w:tcPr>
          <w:p w14:paraId="7E2B04A0" w14:textId="77777777" w:rsidR="006D485B" w:rsidRPr="000C4658" w:rsidRDefault="00C01BB2">
            <w:pPr>
              <w:pStyle w:val="TableParagraph"/>
              <w:spacing w:before="24"/>
              <w:ind w:left="68"/>
              <w:rPr>
                <w:sz w:val="18"/>
              </w:rPr>
            </w:pPr>
            <w:r w:rsidRPr="000C4658">
              <w:rPr>
                <w:sz w:val="18"/>
              </w:rPr>
              <w:t>1.2.3.1</w:t>
            </w:r>
          </w:p>
        </w:tc>
        <w:tc>
          <w:tcPr>
            <w:tcW w:w="3277" w:type="dxa"/>
          </w:tcPr>
          <w:p w14:paraId="535D6C3A" w14:textId="77777777" w:rsidR="006D485B" w:rsidRPr="000C4658" w:rsidRDefault="00C01BB2">
            <w:pPr>
              <w:pStyle w:val="TableParagraph"/>
              <w:spacing w:before="24"/>
              <w:ind w:left="67"/>
              <w:rPr>
                <w:sz w:val="18"/>
              </w:rPr>
            </w:pPr>
            <w:r w:rsidRPr="000C4658">
              <w:rPr>
                <w:sz w:val="18"/>
              </w:rPr>
              <w:t>Terrenos</w:t>
            </w:r>
          </w:p>
        </w:tc>
      </w:tr>
      <w:tr w:rsidR="006D485B" w:rsidRPr="000C4658" w14:paraId="4D5C4D08" w14:textId="77777777">
        <w:trPr>
          <w:trHeight w:val="253"/>
        </w:trPr>
        <w:tc>
          <w:tcPr>
            <w:tcW w:w="742" w:type="dxa"/>
          </w:tcPr>
          <w:p w14:paraId="299F7BC3" w14:textId="77777777" w:rsidR="006D485B" w:rsidRPr="000C4658" w:rsidRDefault="006D485B">
            <w:pPr>
              <w:pStyle w:val="TableParagraph"/>
              <w:rPr>
                <w:rFonts w:ascii="Times New Roman"/>
                <w:sz w:val="18"/>
              </w:rPr>
            </w:pPr>
          </w:p>
        </w:tc>
        <w:tc>
          <w:tcPr>
            <w:tcW w:w="4323" w:type="dxa"/>
          </w:tcPr>
          <w:p w14:paraId="665BA774" w14:textId="77777777" w:rsidR="006D485B" w:rsidRPr="000C4658" w:rsidRDefault="006D485B">
            <w:pPr>
              <w:pStyle w:val="TableParagraph"/>
              <w:rPr>
                <w:rFonts w:ascii="Times New Roman"/>
                <w:sz w:val="18"/>
              </w:rPr>
            </w:pPr>
          </w:p>
        </w:tc>
        <w:tc>
          <w:tcPr>
            <w:tcW w:w="1160" w:type="dxa"/>
          </w:tcPr>
          <w:p w14:paraId="6533EF25" w14:textId="77777777" w:rsidR="006D485B" w:rsidRPr="000C4658" w:rsidRDefault="00C01BB2">
            <w:pPr>
              <w:pStyle w:val="TableParagraph"/>
              <w:spacing w:before="24"/>
              <w:ind w:left="68"/>
              <w:rPr>
                <w:sz w:val="18"/>
              </w:rPr>
            </w:pPr>
            <w:r w:rsidRPr="000C4658">
              <w:rPr>
                <w:sz w:val="18"/>
              </w:rPr>
              <w:t>1.2.3.2</w:t>
            </w:r>
          </w:p>
        </w:tc>
        <w:tc>
          <w:tcPr>
            <w:tcW w:w="3277" w:type="dxa"/>
          </w:tcPr>
          <w:p w14:paraId="146A4EC3" w14:textId="77777777" w:rsidR="006D485B" w:rsidRPr="000C4658" w:rsidRDefault="00C01BB2">
            <w:pPr>
              <w:pStyle w:val="TableParagraph"/>
              <w:spacing w:before="24"/>
              <w:ind w:left="67"/>
              <w:rPr>
                <w:sz w:val="18"/>
              </w:rPr>
            </w:pPr>
            <w:r w:rsidRPr="000C4658">
              <w:rPr>
                <w:sz w:val="18"/>
              </w:rPr>
              <w:t>Viviendas</w:t>
            </w:r>
          </w:p>
        </w:tc>
      </w:tr>
      <w:tr w:rsidR="006D485B" w:rsidRPr="000C4658" w14:paraId="51A6359D" w14:textId="77777777">
        <w:trPr>
          <w:trHeight w:val="256"/>
        </w:trPr>
        <w:tc>
          <w:tcPr>
            <w:tcW w:w="742" w:type="dxa"/>
          </w:tcPr>
          <w:p w14:paraId="6903FC9A" w14:textId="77777777" w:rsidR="006D485B" w:rsidRPr="000C4658" w:rsidRDefault="006D485B">
            <w:pPr>
              <w:pStyle w:val="TableParagraph"/>
              <w:rPr>
                <w:rFonts w:ascii="Times New Roman"/>
                <w:sz w:val="18"/>
              </w:rPr>
            </w:pPr>
          </w:p>
        </w:tc>
        <w:tc>
          <w:tcPr>
            <w:tcW w:w="4323" w:type="dxa"/>
          </w:tcPr>
          <w:p w14:paraId="58FE91D6" w14:textId="77777777" w:rsidR="006D485B" w:rsidRPr="000C4658" w:rsidRDefault="006D485B">
            <w:pPr>
              <w:pStyle w:val="TableParagraph"/>
              <w:rPr>
                <w:rFonts w:ascii="Times New Roman"/>
                <w:sz w:val="18"/>
              </w:rPr>
            </w:pPr>
          </w:p>
        </w:tc>
        <w:tc>
          <w:tcPr>
            <w:tcW w:w="1160" w:type="dxa"/>
          </w:tcPr>
          <w:p w14:paraId="392D9C2E" w14:textId="77777777" w:rsidR="006D485B" w:rsidRPr="000C4658" w:rsidRDefault="00C01BB2">
            <w:pPr>
              <w:pStyle w:val="TableParagraph"/>
              <w:spacing w:before="26"/>
              <w:ind w:left="68"/>
              <w:rPr>
                <w:sz w:val="18"/>
              </w:rPr>
            </w:pPr>
            <w:r w:rsidRPr="000C4658">
              <w:rPr>
                <w:sz w:val="18"/>
              </w:rPr>
              <w:t>1.2.3.3</w:t>
            </w:r>
          </w:p>
        </w:tc>
        <w:tc>
          <w:tcPr>
            <w:tcW w:w="3277" w:type="dxa"/>
          </w:tcPr>
          <w:p w14:paraId="25CD5798" w14:textId="77777777" w:rsidR="006D485B" w:rsidRPr="000C4658" w:rsidRDefault="00C01BB2">
            <w:pPr>
              <w:pStyle w:val="TableParagraph"/>
              <w:spacing w:before="26"/>
              <w:ind w:left="67"/>
              <w:rPr>
                <w:sz w:val="18"/>
              </w:rPr>
            </w:pPr>
            <w:r w:rsidRPr="000C4658">
              <w:rPr>
                <w:sz w:val="18"/>
              </w:rPr>
              <w:t>Edificios no Habitacionales</w:t>
            </w:r>
          </w:p>
        </w:tc>
      </w:tr>
      <w:tr w:rsidR="006D485B" w:rsidRPr="000C4658" w14:paraId="457A82D4" w14:textId="77777777">
        <w:trPr>
          <w:trHeight w:val="253"/>
        </w:trPr>
        <w:tc>
          <w:tcPr>
            <w:tcW w:w="742" w:type="dxa"/>
          </w:tcPr>
          <w:p w14:paraId="7063A83E" w14:textId="77777777" w:rsidR="006D485B" w:rsidRPr="000C4658" w:rsidRDefault="006D485B">
            <w:pPr>
              <w:pStyle w:val="TableParagraph"/>
              <w:rPr>
                <w:rFonts w:ascii="Times New Roman"/>
                <w:sz w:val="18"/>
              </w:rPr>
            </w:pPr>
          </w:p>
        </w:tc>
        <w:tc>
          <w:tcPr>
            <w:tcW w:w="4323" w:type="dxa"/>
          </w:tcPr>
          <w:p w14:paraId="3A3A350E" w14:textId="77777777" w:rsidR="006D485B" w:rsidRPr="000C4658" w:rsidRDefault="006D485B">
            <w:pPr>
              <w:pStyle w:val="TableParagraph"/>
              <w:rPr>
                <w:rFonts w:ascii="Times New Roman"/>
                <w:sz w:val="18"/>
              </w:rPr>
            </w:pPr>
          </w:p>
        </w:tc>
        <w:tc>
          <w:tcPr>
            <w:tcW w:w="1160" w:type="dxa"/>
          </w:tcPr>
          <w:p w14:paraId="66122E87" w14:textId="77777777" w:rsidR="006D485B" w:rsidRPr="000C4658" w:rsidRDefault="00C01BB2">
            <w:pPr>
              <w:pStyle w:val="TableParagraph"/>
              <w:spacing w:before="24"/>
              <w:ind w:left="68"/>
              <w:rPr>
                <w:sz w:val="18"/>
              </w:rPr>
            </w:pPr>
            <w:r w:rsidRPr="000C4658">
              <w:rPr>
                <w:sz w:val="18"/>
              </w:rPr>
              <w:t>1.2.3.9</w:t>
            </w:r>
          </w:p>
        </w:tc>
        <w:tc>
          <w:tcPr>
            <w:tcW w:w="3277" w:type="dxa"/>
          </w:tcPr>
          <w:p w14:paraId="628FE614" w14:textId="77777777" w:rsidR="006D485B" w:rsidRPr="000C4658" w:rsidRDefault="00C01BB2">
            <w:pPr>
              <w:pStyle w:val="TableParagraph"/>
              <w:spacing w:before="24"/>
              <w:ind w:left="67"/>
              <w:rPr>
                <w:sz w:val="18"/>
              </w:rPr>
            </w:pPr>
            <w:r w:rsidRPr="000C4658">
              <w:rPr>
                <w:sz w:val="18"/>
              </w:rPr>
              <w:t>Otros Bienes Inmuebles</w:t>
            </w:r>
          </w:p>
        </w:tc>
      </w:tr>
      <w:tr w:rsidR="006D485B" w:rsidRPr="000C4658" w14:paraId="268BF063" w14:textId="77777777">
        <w:trPr>
          <w:trHeight w:val="256"/>
        </w:trPr>
        <w:tc>
          <w:tcPr>
            <w:tcW w:w="742" w:type="dxa"/>
          </w:tcPr>
          <w:p w14:paraId="07F9D8A2" w14:textId="77777777" w:rsidR="006D485B" w:rsidRPr="000C4658" w:rsidRDefault="006D485B">
            <w:pPr>
              <w:pStyle w:val="TableParagraph"/>
              <w:rPr>
                <w:rFonts w:ascii="Times New Roman"/>
                <w:sz w:val="18"/>
              </w:rPr>
            </w:pPr>
          </w:p>
        </w:tc>
        <w:tc>
          <w:tcPr>
            <w:tcW w:w="4323" w:type="dxa"/>
          </w:tcPr>
          <w:p w14:paraId="16F87B9F" w14:textId="77777777" w:rsidR="006D485B" w:rsidRPr="000C4658" w:rsidRDefault="006D485B">
            <w:pPr>
              <w:pStyle w:val="TableParagraph"/>
              <w:rPr>
                <w:rFonts w:ascii="Times New Roman"/>
                <w:sz w:val="18"/>
              </w:rPr>
            </w:pPr>
          </w:p>
        </w:tc>
        <w:tc>
          <w:tcPr>
            <w:tcW w:w="1160" w:type="dxa"/>
          </w:tcPr>
          <w:p w14:paraId="55AB4226" w14:textId="77777777" w:rsidR="006D485B" w:rsidRPr="000C4658" w:rsidRDefault="00C01BB2">
            <w:pPr>
              <w:pStyle w:val="TableParagraph"/>
              <w:spacing w:before="24"/>
              <w:ind w:left="68"/>
              <w:rPr>
                <w:sz w:val="18"/>
              </w:rPr>
            </w:pPr>
            <w:r w:rsidRPr="000C4658">
              <w:rPr>
                <w:sz w:val="18"/>
              </w:rPr>
              <w:t>4.3.9.9</w:t>
            </w:r>
          </w:p>
        </w:tc>
        <w:tc>
          <w:tcPr>
            <w:tcW w:w="3277" w:type="dxa"/>
          </w:tcPr>
          <w:p w14:paraId="26159F45" w14:textId="77777777" w:rsidR="006D485B" w:rsidRPr="000C4658" w:rsidRDefault="00C01BB2">
            <w:pPr>
              <w:pStyle w:val="TableParagraph"/>
              <w:spacing w:before="24"/>
              <w:ind w:left="67"/>
              <w:rPr>
                <w:sz w:val="18"/>
              </w:rPr>
            </w:pPr>
            <w:r w:rsidRPr="000C4658">
              <w:rPr>
                <w:sz w:val="18"/>
              </w:rPr>
              <w:t>Otros Ingresos y Beneficios Varios</w:t>
            </w:r>
          </w:p>
        </w:tc>
      </w:tr>
    </w:tbl>
    <w:p w14:paraId="6191C308" w14:textId="77777777" w:rsidR="006D485B" w:rsidRPr="000C4658" w:rsidRDefault="006D485B">
      <w:pPr>
        <w:pStyle w:val="Textoindependiente"/>
        <w:spacing w:before="10"/>
        <w:rPr>
          <w:sz w:val="14"/>
        </w:rPr>
      </w:pPr>
    </w:p>
    <w:p w14:paraId="2FF3E52C" w14:textId="77777777" w:rsidR="006D485B" w:rsidRPr="000C4658" w:rsidRDefault="006D485B">
      <w:pPr>
        <w:rPr>
          <w:sz w:val="14"/>
        </w:rPr>
        <w:sectPr w:rsidR="006D485B" w:rsidRPr="000C4658" w:rsidSect="00833C15">
          <w:pgSz w:w="12240" w:h="15840"/>
          <w:pgMar w:top="2200" w:right="40" w:bottom="1200" w:left="920" w:header="914" w:footer="1003" w:gutter="0"/>
          <w:cols w:space="720"/>
        </w:sectPr>
      </w:pPr>
    </w:p>
    <w:p w14:paraId="3AAB859A" w14:textId="515995AE" w:rsidR="006D485B" w:rsidRPr="000C4658" w:rsidRDefault="006D485B" w:rsidP="00656C94">
      <w:pPr>
        <w:tabs>
          <w:tab w:val="left" w:pos="873"/>
        </w:tabs>
        <w:spacing w:before="94" w:line="278" w:lineRule="auto"/>
        <w:jc w:val="both"/>
        <w:rPr>
          <w:sz w:val="18"/>
        </w:rPr>
      </w:pPr>
    </w:p>
    <w:p w14:paraId="61313CC2" w14:textId="7083752E" w:rsidR="006D485B" w:rsidRPr="000C4658" w:rsidRDefault="00C01BB2">
      <w:pPr>
        <w:pStyle w:val="Textoindependiente"/>
        <w:spacing w:before="94"/>
        <w:ind w:left="105"/>
      </w:pPr>
      <w:r w:rsidRPr="000C4658">
        <w:br w:type="column"/>
      </w:r>
      <w:r w:rsidR="00D1640A" w:rsidRPr="000C4658">
        <w:lastRenderedPageBreak/>
        <w:t xml:space="preserve">  </w:t>
      </w:r>
      <w:r w:rsidR="00656C94" w:rsidRPr="000C4658">
        <w:t xml:space="preserve">II.2.1.4 </w:t>
      </w:r>
      <w:r w:rsidRPr="000C4658">
        <w:t>Registro del cobro por la venta de bienes inmuebles de uso.</w:t>
      </w:r>
    </w:p>
    <w:p w14:paraId="38F4DA2F"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872" w:space="40"/>
            <w:col w:w="10368"/>
          </w:cols>
        </w:sectPr>
      </w:pPr>
    </w:p>
    <w:p w14:paraId="246312A5" w14:textId="77777777" w:rsidR="006D485B" w:rsidRPr="000C4658" w:rsidRDefault="006D485B">
      <w:pPr>
        <w:pStyle w:val="Textoindependiente"/>
        <w:spacing w:before="11"/>
        <w:rPr>
          <w:sz w:val="13"/>
        </w:rPr>
      </w:pPr>
    </w:p>
    <w:p w14:paraId="07CF080E" w14:textId="77777777" w:rsidR="006D485B" w:rsidRPr="000C4658" w:rsidRDefault="00C01BB2">
      <w:pPr>
        <w:pStyle w:val="Textoindependiente"/>
        <w:spacing w:before="94"/>
        <w:ind w:left="570"/>
      </w:pPr>
      <w:r w:rsidRPr="000C4658">
        <w:t>Documento Fuente del Asiento: Recibo oficial, ficha de depósito y/o transferencia bancaria.</w:t>
      </w:r>
    </w:p>
    <w:p w14:paraId="2C74B8D6"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250"/>
        <w:gridCol w:w="1132"/>
        <w:gridCol w:w="3407"/>
      </w:tblGrid>
      <w:tr w:rsidR="006D485B" w:rsidRPr="000C4658" w14:paraId="30331DF9" w14:textId="77777777">
        <w:trPr>
          <w:trHeight w:val="239"/>
        </w:trPr>
        <w:tc>
          <w:tcPr>
            <w:tcW w:w="4958" w:type="dxa"/>
            <w:gridSpan w:val="2"/>
            <w:shd w:val="clear" w:color="auto" w:fill="D8D8D8"/>
          </w:tcPr>
          <w:p w14:paraId="14E3A29E" w14:textId="77777777" w:rsidR="006D485B" w:rsidRPr="000C4658" w:rsidRDefault="00C01BB2">
            <w:pPr>
              <w:pStyle w:val="TableParagraph"/>
              <w:spacing w:before="24" w:line="195" w:lineRule="exact"/>
              <w:ind w:left="69"/>
              <w:rPr>
                <w:sz w:val="18"/>
              </w:rPr>
            </w:pPr>
            <w:r w:rsidRPr="000C4658">
              <w:rPr>
                <w:sz w:val="18"/>
              </w:rPr>
              <w:t>Cargo</w:t>
            </w:r>
          </w:p>
        </w:tc>
        <w:tc>
          <w:tcPr>
            <w:tcW w:w="4539" w:type="dxa"/>
            <w:gridSpan w:val="2"/>
            <w:shd w:val="clear" w:color="auto" w:fill="D8D8D8"/>
          </w:tcPr>
          <w:p w14:paraId="7BE235B3"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0529D4D6" w14:textId="77777777">
        <w:trPr>
          <w:trHeight w:val="479"/>
        </w:trPr>
        <w:tc>
          <w:tcPr>
            <w:tcW w:w="708" w:type="dxa"/>
          </w:tcPr>
          <w:p w14:paraId="34119C5E" w14:textId="77777777" w:rsidR="006D485B" w:rsidRPr="000C4658" w:rsidRDefault="00C01BB2">
            <w:pPr>
              <w:pStyle w:val="TableParagraph"/>
              <w:spacing w:before="24"/>
              <w:ind w:left="50" w:right="57"/>
              <w:jc w:val="center"/>
              <w:rPr>
                <w:sz w:val="18"/>
              </w:rPr>
            </w:pPr>
            <w:r w:rsidRPr="000C4658">
              <w:rPr>
                <w:sz w:val="18"/>
              </w:rPr>
              <w:t>1.1.1.1</w:t>
            </w:r>
          </w:p>
        </w:tc>
        <w:tc>
          <w:tcPr>
            <w:tcW w:w="4250" w:type="dxa"/>
          </w:tcPr>
          <w:p w14:paraId="22A8A3DB" w14:textId="77777777" w:rsidR="006D485B" w:rsidRPr="000C4658" w:rsidRDefault="00C01BB2">
            <w:pPr>
              <w:pStyle w:val="TableParagraph"/>
              <w:spacing w:before="24"/>
              <w:ind w:left="69"/>
              <w:rPr>
                <w:sz w:val="18"/>
              </w:rPr>
            </w:pPr>
            <w:r w:rsidRPr="000C4658">
              <w:rPr>
                <w:sz w:val="18"/>
              </w:rPr>
              <w:t>Efectivo</w:t>
            </w:r>
          </w:p>
        </w:tc>
        <w:tc>
          <w:tcPr>
            <w:tcW w:w="1132" w:type="dxa"/>
          </w:tcPr>
          <w:p w14:paraId="3AA2DD01" w14:textId="77777777" w:rsidR="006D485B" w:rsidRPr="000C4658" w:rsidRDefault="006D485B">
            <w:pPr>
              <w:pStyle w:val="TableParagraph"/>
              <w:rPr>
                <w:rFonts w:ascii="Times New Roman"/>
                <w:sz w:val="18"/>
              </w:rPr>
            </w:pPr>
          </w:p>
        </w:tc>
        <w:tc>
          <w:tcPr>
            <w:tcW w:w="3407" w:type="dxa"/>
          </w:tcPr>
          <w:p w14:paraId="15053E0A" w14:textId="77777777" w:rsidR="006D485B" w:rsidRPr="000C4658" w:rsidRDefault="006D485B">
            <w:pPr>
              <w:pStyle w:val="TableParagraph"/>
              <w:rPr>
                <w:rFonts w:ascii="Times New Roman"/>
                <w:sz w:val="18"/>
              </w:rPr>
            </w:pPr>
          </w:p>
        </w:tc>
      </w:tr>
      <w:tr w:rsidR="006D485B" w:rsidRPr="000C4658" w14:paraId="59C1974F" w14:textId="77777777">
        <w:trPr>
          <w:trHeight w:val="479"/>
        </w:trPr>
        <w:tc>
          <w:tcPr>
            <w:tcW w:w="708" w:type="dxa"/>
          </w:tcPr>
          <w:p w14:paraId="30D6C8FF" w14:textId="77777777" w:rsidR="006D485B" w:rsidRPr="000C4658" w:rsidRDefault="00C01BB2">
            <w:pPr>
              <w:pStyle w:val="TableParagraph"/>
              <w:spacing w:before="24"/>
              <w:ind w:left="50" w:right="57"/>
              <w:jc w:val="center"/>
              <w:rPr>
                <w:sz w:val="18"/>
              </w:rPr>
            </w:pPr>
            <w:r w:rsidRPr="000C4658">
              <w:rPr>
                <w:sz w:val="18"/>
              </w:rPr>
              <w:t>1.1.1.2</w:t>
            </w:r>
          </w:p>
        </w:tc>
        <w:tc>
          <w:tcPr>
            <w:tcW w:w="4250" w:type="dxa"/>
          </w:tcPr>
          <w:p w14:paraId="3AE99B67" w14:textId="77777777" w:rsidR="006D485B" w:rsidRPr="000C4658" w:rsidRDefault="00C01BB2">
            <w:pPr>
              <w:pStyle w:val="TableParagraph"/>
              <w:spacing w:before="24"/>
              <w:ind w:left="69"/>
              <w:rPr>
                <w:sz w:val="18"/>
              </w:rPr>
            </w:pPr>
            <w:r w:rsidRPr="000C4658">
              <w:rPr>
                <w:sz w:val="18"/>
              </w:rPr>
              <w:t>Bancos/Tesorería</w:t>
            </w:r>
          </w:p>
        </w:tc>
        <w:tc>
          <w:tcPr>
            <w:tcW w:w="1132" w:type="dxa"/>
          </w:tcPr>
          <w:p w14:paraId="2EFBA42C" w14:textId="77777777" w:rsidR="006D485B" w:rsidRPr="000C4658" w:rsidRDefault="006D485B">
            <w:pPr>
              <w:pStyle w:val="TableParagraph"/>
              <w:rPr>
                <w:rFonts w:ascii="Times New Roman"/>
                <w:sz w:val="18"/>
              </w:rPr>
            </w:pPr>
          </w:p>
        </w:tc>
        <w:tc>
          <w:tcPr>
            <w:tcW w:w="3407" w:type="dxa"/>
          </w:tcPr>
          <w:p w14:paraId="06D5F917" w14:textId="77777777" w:rsidR="006D485B" w:rsidRPr="000C4658" w:rsidRDefault="006D485B">
            <w:pPr>
              <w:pStyle w:val="TableParagraph"/>
              <w:rPr>
                <w:rFonts w:ascii="Times New Roman"/>
                <w:sz w:val="18"/>
              </w:rPr>
            </w:pPr>
          </w:p>
        </w:tc>
      </w:tr>
      <w:tr w:rsidR="006D485B" w:rsidRPr="000C4658" w14:paraId="06D94361" w14:textId="77777777">
        <w:trPr>
          <w:trHeight w:val="253"/>
        </w:trPr>
        <w:tc>
          <w:tcPr>
            <w:tcW w:w="708" w:type="dxa"/>
          </w:tcPr>
          <w:p w14:paraId="72D69520" w14:textId="77777777" w:rsidR="006D485B" w:rsidRPr="000C4658" w:rsidRDefault="006D485B">
            <w:pPr>
              <w:pStyle w:val="TableParagraph"/>
              <w:rPr>
                <w:rFonts w:ascii="Times New Roman"/>
                <w:sz w:val="18"/>
              </w:rPr>
            </w:pPr>
          </w:p>
        </w:tc>
        <w:tc>
          <w:tcPr>
            <w:tcW w:w="4250" w:type="dxa"/>
          </w:tcPr>
          <w:p w14:paraId="2D23EE41" w14:textId="77777777" w:rsidR="006D485B" w:rsidRPr="000C4658" w:rsidRDefault="006D485B">
            <w:pPr>
              <w:pStyle w:val="TableParagraph"/>
              <w:rPr>
                <w:rFonts w:ascii="Times New Roman"/>
                <w:sz w:val="18"/>
              </w:rPr>
            </w:pPr>
          </w:p>
        </w:tc>
        <w:tc>
          <w:tcPr>
            <w:tcW w:w="1132" w:type="dxa"/>
          </w:tcPr>
          <w:p w14:paraId="5677F061" w14:textId="77777777" w:rsidR="006D485B" w:rsidRPr="000C4658" w:rsidRDefault="00C01BB2">
            <w:pPr>
              <w:pStyle w:val="TableParagraph"/>
              <w:spacing w:before="24"/>
              <w:ind w:left="69"/>
              <w:rPr>
                <w:sz w:val="18"/>
              </w:rPr>
            </w:pPr>
            <w:r w:rsidRPr="000C4658">
              <w:rPr>
                <w:sz w:val="18"/>
              </w:rPr>
              <w:t>1.1.2.2</w:t>
            </w:r>
          </w:p>
        </w:tc>
        <w:tc>
          <w:tcPr>
            <w:tcW w:w="3407" w:type="dxa"/>
          </w:tcPr>
          <w:p w14:paraId="524D9EFD" w14:textId="77777777" w:rsidR="006D485B" w:rsidRPr="000C4658" w:rsidRDefault="00C01BB2">
            <w:pPr>
              <w:pStyle w:val="TableParagraph"/>
              <w:spacing w:before="24"/>
              <w:ind w:left="70"/>
              <w:rPr>
                <w:sz w:val="18"/>
              </w:rPr>
            </w:pPr>
            <w:r w:rsidRPr="000C4658">
              <w:rPr>
                <w:sz w:val="18"/>
              </w:rPr>
              <w:t>Cuentas por Cobrar a Corto Plazo</w:t>
            </w:r>
          </w:p>
        </w:tc>
      </w:tr>
    </w:tbl>
    <w:p w14:paraId="57FA9031" w14:textId="77777777" w:rsidR="006D485B" w:rsidRPr="000C4658" w:rsidRDefault="006D485B">
      <w:pPr>
        <w:pStyle w:val="Textoindependiente"/>
        <w:rPr>
          <w:sz w:val="20"/>
        </w:rPr>
      </w:pPr>
    </w:p>
    <w:p w14:paraId="723C31B2" w14:textId="77777777" w:rsidR="006D485B" w:rsidRPr="000C4658" w:rsidRDefault="00C01BB2">
      <w:pPr>
        <w:pStyle w:val="Ttulo5"/>
        <w:numPr>
          <w:ilvl w:val="0"/>
          <w:numId w:val="32"/>
        </w:numPr>
        <w:tabs>
          <w:tab w:val="left" w:pos="1137"/>
          <w:tab w:val="left" w:pos="1138"/>
          <w:tab w:val="left" w:pos="2883"/>
          <w:tab w:val="left" w:pos="4750"/>
          <w:tab w:val="left" w:pos="5569"/>
          <w:tab w:val="left" w:pos="6217"/>
          <w:tab w:val="left" w:pos="7604"/>
          <w:tab w:val="left" w:pos="8382"/>
          <w:tab w:val="left" w:pos="9678"/>
        </w:tabs>
        <w:spacing w:before="1" w:line="278" w:lineRule="auto"/>
        <w:ind w:left="570" w:right="1350" w:firstLine="0"/>
        <w:jc w:val="left"/>
      </w:pPr>
      <w:r w:rsidRPr="000C4658">
        <w:t>OPERACIONES</w:t>
      </w:r>
      <w:r w:rsidRPr="000C4658">
        <w:tab/>
        <w:t>RELACIONADAS</w:t>
      </w:r>
      <w:r w:rsidRPr="000C4658">
        <w:tab/>
        <w:t>CON</w:t>
      </w:r>
      <w:r w:rsidRPr="000C4658">
        <w:tab/>
        <w:t>EL</w:t>
      </w:r>
      <w:r w:rsidRPr="000C4658">
        <w:tab/>
        <w:t>EJERCICIO</w:t>
      </w:r>
      <w:r w:rsidRPr="000C4658">
        <w:tab/>
        <w:t>DEL</w:t>
      </w:r>
      <w:r w:rsidRPr="000C4658">
        <w:tab/>
        <w:t>DECRETO</w:t>
      </w:r>
      <w:r w:rsidRPr="000C4658">
        <w:tab/>
      </w:r>
      <w:r w:rsidRPr="000C4658">
        <w:rPr>
          <w:spacing w:val="-9"/>
        </w:rPr>
        <w:t xml:space="preserve">DE </w:t>
      </w:r>
      <w:r w:rsidRPr="000C4658">
        <w:t>PRESUPUESTO DE</w:t>
      </w:r>
      <w:r w:rsidRPr="000C4658">
        <w:rPr>
          <w:spacing w:val="1"/>
        </w:rPr>
        <w:t xml:space="preserve"> </w:t>
      </w:r>
      <w:r w:rsidRPr="000C4658">
        <w:t>EGRESOS</w:t>
      </w:r>
    </w:p>
    <w:p w14:paraId="0A4B5CA6" w14:textId="77777777" w:rsidR="006D485B" w:rsidRPr="000C4658" w:rsidRDefault="006D485B">
      <w:pPr>
        <w:pStyle w:val="Textoindependiente"/>
        <w:spacing w:before="9"/>
        <w:rPr>
          <w:b/>
          <w:sz w:val="20"/>
        </w:rPr>
      </w:pPr>
    </w:p>
    <w:p w14:paraId="082DFDD6" w14:textId="77777777" w:rsidR="006D485B" w:rsidRPr="000C4658" w:rsidRDefault="00C01BB2">
      <w:pPr>
        <w:pStyle w:val="Textoindependiente"/>
        <w:ind w:left="570"/>
      </w:pPr>
      <w:r w:rsidRPr="000C4658">
        <w:t>III.1 GASTOS CORRIENTES</w:t>
      </w:r>
    </w:p>
    <w:p w14:paraId="42DA47BF" w14:textId="64FB050A" w:rsidR="006D485B" w:rsidRPr="000C4658" w:rsidRDefault="00CE71A6" w:rsidP="00CE71A6">
      <w:pPr>
        <w:tabs>
          <w:tab w:val="left" w:pos="885"/>
        </w:tabs>
        <w:rPr>
          <w:sz w:val="24"/>
        </w:rPr>
        <w:sectPr w:rsidR="006D485B" w:rsidRPr="000C4658" w:rsidSect="00833C15">
          <w:type w:val="continuous"/>
          <w:pgSz w:w="12240" w:h="15840"/>
          <w:pgMar w:top="900" w:right="40" w:bottom="280" w:left="920" w:header="720" w:footer="720" w:gutter="0"/>
          <w:cols w:space="720"/>
        </w:sectPr>
      </w:pPr>
      <w:r w:rsidRPr="000C4658">
        <w:rPr>
          <w:sz w:val="24"/>
        </w:rPr>
        <w:tab/>
      </w:r>
    </w:p>
    <w:p w14:paraId="4AFF553C" w14:textId="77777777" w:rsidR="006D485B" w:rsidRPr="000C4658" w:rsidRDefault="00C01BB2">
      <w:pPr>
        <w:pStyle w:val="Textoindependiente"/>
        <w:spacing w:before="94"/>
        <w:ind w:left="570"/>
      </w:pPr>
      <w:r w:rsidRPr="000C4658">
        <w:lastRenderedPageBreak/>
        <w:t>III.1</w:t>
      </w:r>
    </w:p>
    <w:p w14:paraId="4075B963" w14:textId="77777777" w:rsidR="006D485B" w:rsidRPr="000C4658" w:rsidRDefault="00C01BB2">
      <w:pPr>
        <w:pStyle w:val="Textoindependiente"/>
        <w:spacing w:before="33"/>
        <w:ind w:left="570"/>
      </w:pPr>
      <w:r w:rsidRPr="000C4658">
        <w:t>.1</w:t>
      </w:r>
    </w:p>
    <w:p w14:paraId="5187117E" w14:textId="77777777" w:rsidR="0003022E" w:rsidRPr="000C4658" w:rsidRDefault="00C01BB2">
      <w:pPr>
        <w:pStyle w:val="Textoindependiente"/>
        <w:spacing w:before="94"/>
        <w:ind w:left="106"/>
      </w:pPr>
      <w:r w:rsidRPr="000C4658">
        <w:br w:type="column"/>
      </w:r>
    </w:p>
    <w:p w14:paraId="7F55D597" w14:textId="45B6E803" w:rsidR="006D485B" w:rsidRPr="000C4658" w:rsidRDefault="00656C94">
      <w:pPr>
        <w:pStyle w:val="Textoindependiente"/>
        <w:spacing w:before="94"/>
        <w:ind w:left="106"/>
      </w:pPr>
      <w:r w:rsidRPr="000C4658">
        <w:t xml:space="preserve"> </w:t>
      </w:r>
      <w:r w:rsidR="00C01BB2" w:rsidRPr="000C4658">
        <w:t>Servicios Personales</w:t>
      </w:r>
    </w:p>
    <w:p w14:paraId="1AEFFEC3"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871" w:space="40"/>
            <w:col w:w="10369"/>
          </w:cols>
        </w:sectPr>
      </w:pPr>
    </w:p>
    <w:p w14:paraId="040D50E4" w14:textId="77777777" w:rsidR="006D485B" w:rsidRPr="000C4658" w:rsidRDefault="006D485B">
      <w:pPr>
        <w:pStyle w:val="Textoindependiente"/>
        <w:spacing w:before="9"/>
        <w:rPr>
          <w:sz w:val="16"/>
        </w:rPr>
      </w:pPr>
    </w:p>
    <w:p w14:paraId="0DE4EA56" w14:textId="77777777" w:rsidR="006D485B" w:rsidRPr="000C4658" w:rsidRDefault="00C01BB2">
      <w:pPr>
        <w:pStyle w:val="Textoindependiente"/>
        <w:spacing w:before="95"/>
        <w:ind w:left="570"/>
      </w:pPr>
      <w:r w:rsidRPr="000C4658">
        <w:t>III.1</w:t>
      </w:r>
    </w:p>
    <w:p w14:paraId="21FE9EDD" w14:textId="77777777" w:rsidR="006D485B" w:rsidRPr="000C4658" w:rsidRDefault="00C01BB2">
      <w:pPr>
        <w:pStyle w:val="Textoindependiente"/>
        <w:spacing w:before="33" w:line="278" w:lineRule="auto"/>
        <w:ind w:left="1016" w:right="1703" w:hanging="447"/>
      </w:pPr>
      <w:r w:rsidRPr="000C4658">
        <w:t>.1.1 Registro del devengado de los gastos por servicios personales (nómina, honorarios, otros servicios Personales y retenciones).</w:t>
      </w:r>
    </w:p>
    <w:p w14:paraId="402151E9" w14:textId="77777777" w:rsidR="006D485B" w:rsidRPr="000C4658" w:rsidRDefault="006D485B">
      <w:pPr>
        <w:pStyle w:val="Textoindependiente"/>
        <w:spacing w:before="3"/>
        <w:rPr>
          <w:sz w:val="23"/>
        </w:rPr>
      </w:pPr>
    </w:p>
    <w:p w14:paraId="59503860" w14:textId="77777777" w:rsidR="006D485B" w:rsidRPr="000C4658" w:rsidRDefault="00C01BB2">
      <w:pPr>
        <w:pStyle w:val="Textoindependiente"/>
        <w:spacing w:before="1"/>
        <w:ind w:left="570"/>
      </w:pPr>
      <w:r w:rsidRPr="000C4658">
        <w:t>Documento Fuente del Asiento: Resumen de nómina, lista de raya o documento equivalente.</w:t>
      </w:r>
    </w:p>
    <w:p w14:paraId="758FA7D1" w14:textId="77777777" w:rsidR="006D485B" w:rsidRPr="000C4658" w:rsidRDefault="006D485B">
      <w:pPr>
        <w:sectPr w:rsidR="006D485B" w:rsidRPr="000C4658" w:rsidSect="00833C15">
          <w:type w:val="continuous"/>
          <w:pgSz w:w="12240" w:h="15840"/>
          <w:pgMar w:top="900" w:right="40" w:bottom="280" w:left="920" w:header="720" w:footer="720" w:gutter="0"/>
          <w:cols w:space="720"/>
        </w:sectPr>
      </w:pPr>
    </w:p>
    <w:p w14:paraId="2326012D" w14:textId="77777777" w:rsidR="006D485B" w:rsidRPr="000C4658" w:rsidRDefault="006D485B">
      <w:pPr>
        <w:pStyle w:val="Textoindependiente"/>
        <w:rPr>
          <w:sz w:val="20"/>
        </w:rPr>
      </w:pPr>
    </w:p>
    <w:p w14:paraId="0407E5C1" w14:textId="77777777" w:rsidR="006D485B" w:rsidRPr="000C4658" w:rsidRDefault="006D485B">
      <w:pPr>
        <w:pStyle w:val="Textoindependiente"/>
        <w:spacing w:before="4"/>
        <w:rPr>
          <w:sz w:val="27"/>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98"/>
        <w:gridCol w:w="915"/>
        <w:gridCol w:w="3536"/>
      </w:tblGrid>
      <w:tr w:rsidR="006D485B" w:rsidRPr="000C4658" w14:paraId="5109FBC4" w14:textId="77777777">
        <w:trPr>
          <w:trHeight w:val="241"/>
        </w:trPr>
        <w:tc>
          <w:tcPr>
            <w:tcW w:w="5050" w:type="dxa"/>
            <w:gridSpan w:val="2"/>
            <w:shd w:val="clear" w:color="auto" w:fill="D8D8D8"/>
          </w:tcPr>
          <w:p w14:paraId="3E05DEC0" w14:textId="77777777" w:rsidR="006D485B" w:rsidRPr="000C4658" w:rsidRDefault="00C01BB2">
            <w:pPr>
              <w:pStyle w:val="TableParagraph"/>
              <w:spacing w:before="26" w:line="195" w:lineRule="exact"/>
              <w:ind w:left="69"/>
              <w:rPr>
                <w:sz w:val="18"/>
              </w:rPr>
            </w:pPr>
            <w:r w:rsidRPr="000C4658">
              <w:rPr>
                <w:sz w:val="18"/>
              </w:rPr>
              <w:t>Cargo</w:t>
            </w:r>
          </w:p>
        </w:tc>
        <w:tc>
          <w:tcPr>
            <w:tcW w:w="4451" w:type="dxa"/>
            <w:gridSpan w:val="2"/>
            <w:shd w:val="clear" w:color="auto" w:fill="D8D8D8"/>
          </w:tcPr>
          <w:p w14:paraId="023F4A17"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155FBB83" w14:textId="77777777">
        <w:trPr>
          <w:trHeight w:val="479"/>
        </w:trPr>
        <w:tc>
          <w:tcPr>
            <w:tcW w:w="852" w:type="dxa"/>
          </w:tcPr>
          <w:p w14:paraId="070C7CE1" w14:textId="77777777" w:rsidR="006D485B" w:rsidRPr="000C4658" w:rsidRDefault="00C01BB2">
            <w:pPr>
              <w:pStyle w:val="TableParagraph"/>
              <w:spacing w:before="24"/>
              <w:ind w:left="69"/>
              <w:rPr>
                <w:sz w:val="18"/>
              </w:rPr>
            </w:pPr>
            <w:r w:rsidRPr="000C4658">
              <w:rPr>
                <w:sz w:val="18"/>
              </w:rPr>
              <w:t>5.1.1.1</w:t>
            </w:r>
          </w:p>
        </w:tc>
        <w:tc>
          <w:tcPr>
            <w:tcW w:w="4198" w:type="dxa"/>
          </w:tcPr>
          <w:p w14:paraId="051F72B9" w14:textId="77777777" w:rsidR="006D485B" w:rsidRPr="000C4658" w:rsidRDefault="00C01BB2">
            <w:pPr>
              <w:pStyle w:val="TableParagraph"/>
              <w:tabs>
                <w:tab w:val="left" w:pos="1668"/>
                <w:tab w:val="left" w:pos="2049"/>
                <w:tab w:val="left" w:pos="2996"/>
                <w:tab w:val="left" w:pos="3437"/>
              </w:tabs>
              <w:spacing w:before="1" w:line="240" w:lineRule="exact"/>
              <w:ind w:left="69" w:right="60"/>
              <w:rPr>
                <w:sz w:val="18"/>
              </w:rPr>
            </w:pPr>
            <w:r w:rsidRPr="000C4658">
              <w:rPr>
                <w:sz w:val="18"/>
              </w:rPr>
              <w:t>Remuneraciones</w:t>
            </w:r>
            <w:r w:rsidRPr="000C4658">
              <w:rPr>
                <w:sz w:val="18"/>
              </w:rPr>
              <w:tab/>
              <w:t>al</w:t>
            </w:r>
            <w:r w:rsidRPr="000C4658">
              <w:rPr>
                <w:sz w:val="18"/>
              </w:rPr>
              <w:tab/>
              <w:t>Personal</w:t>
            </w:r>
            <w:r w:rsidRPr="000C4658">
              <w:rPr>
                <w:sz w:val="18"/>
              </w:rPr>
              <w:tab/>
              <w:t>de</w:t>
            </w:r>
            <w:r w:rsidRPr="000C4658">
              <w:rPr>
                <w:sz w:val="18"/>
              </w:rPr>
              <w:tab/>
            </w:r>
            <w:r w:rsidRPr="000C4658">
              <w:rPr>
                <w:spacing w:val="-3"/>
                <w:sz w:val="18"/>
              </w:rPr>
              <w:t xml:space="preserve">Carácter </w:t>
            </w:r>
            <w:r w:rsidRPr="000C4658">
              <w:rPr>
                <w:sz w:val="18"/>
              </w:rPr>
              <w:t>Permanente</w:t>
            </w:r>
          </w:p>
        </w:tc>
        <w:tc>
          <w:tcPr>
            <w:tcW w:w="915" w:type="dxa"/>
          </w:tcPr>
          <w:p w14:paraId="2280D26A" w14:textId="77777777" w:rsidR="006D485B" w:rsidRPr="000C4658" w:rsidRDefault="006D485B">
            <w:pPr>
              <w:pStyle w:val="TableParagraph"/>
              <w:rPr>
                <w:rFonts w:ascii="Times New Roman"/>
                <w:sz w:val="18"/>
              </w:rPr>
            </w:pPr>
          </w:p>
        </w:tc>
        <w:tc>
          <w:tcPr>
            <w:tcW w:w="3536" w:type="dxa"/>
          </w:tcPr>
          <w:p w14:paraId="4314F09E" w14:textId="77777777" w:rsidR="006D485B" w:rsidRPr="000C4658" w:rsidRDefault="006D485B">
            <w:pPr>
              <w:pStyle w:val="TableParagraph"/>
              <w:rPr>
                <w:rFonts w:ascii="Times New Roman"/>
                <w:sz w:val="18"/>
              </w:rPr>
            </w:pPr>
          </w:p>
        </w:tc>
      </w:tr>
      <w:tr w:rsidR="006D485B" w:rsidRPr="000C4658" w14:paraId="3D5D4602" w14:textId="77777777">
        <w:trPr>
          <w:trHeight w:val="478"/>
        </w:trPr>
        <w:tc>
          <w:tcPr>
            <w:tcW w:w="852" w:type="dxa"/>
          </w:tcPr>
          <w:p w14:paraId="14A94977" w14:textId="77777777" w:rsidR="006D485B" w:rsidRPr="000C4658" w:rsidRDefault="00C01BB2">
            <w:pPr>
              <w:pStyle w:val="TableParagraph"/>
              <w:spacing w:before="22"/>
              <w:ind w:left="69"/>
              <w:rPr>
                <w:sz w:val="18"/>
              </w:rPr>
            </w:pPr>
            <w:r w:rsidRPr="000C4658">
              <w:rPr>
                <w:sz w:val="18"/>
              </w:rPr>
              <w:t>5.1.1.2</w:t>
            </w:r>
          </w:p>
        </w:tc>
        <w:tc>
          <w:tcPr>
            <w:tcW w:w="4198" w:type="dxa"/>
          </w:tcPr>
          <w:p w14:paraId="3D740889" w14:textId="77777777" w:rsidR="006D485B" w:rsidRPr="000C4658" w:rsidRDefault="00C01BB2">
            <w:pPr>
              <w:pStyle w:val="TableParagraph"/>
              <w:tabs>
                <w:tab w:val="left" w:pos="1668"/>
                <w:tab w:val="left" w:pos="2049"/>
                <w:tab w:val="left" w:pos="2996"/>
                <w:tab w:val="left" w:pos="3437"/>
              </w:tabs>
              <w:spacing w:before="22"/>
              <w:ind w:left="69"/>
              <w:rPr>
                <w:sz w:val="18"/>
              </w:rPr>
            </w:pPr>
            <w:r w:rsidRPr="000C4658">
              <w:rPr>
                <w:sz w:val="18"/>
              </w:rPr>
              <w:t>Remuneraciones</w:t>
            </w:r>
            <w:r w:rsidRPr="000C4658">
              <w:rPr>
                <w:sz w:val="18"/>
              </w:rPr>
              <w:tab/>
              <w:t>al</w:t>
            </w:r>
            <w:r w:rsidRPr="000C4658">
              <w:rPr>
                <w:sz w:val="18"/>
              </w:rPr>
              <w:tab/>
              <w:t>Personal</w:t>
            </w:r>
            <w:r w:rsidRPr="000C4658">
              <w:rPr>
                <w:sz w:val="18"/>
              </w:rPr>
              <w:tab/>
              <w:t>de</w:t>
            </w:r>
            <w:r w:rsidRPr="000C4658">
              <w:rPr>
                <w:sz w:val="18"/>
              </w:rPr>
              <w:tab/>
              <w:t>Carácter</w:t>
            </w:r>
          </w:p>
          <w:p w14:paraId="2778535A" w14:textId="77777777" w:rsidR="006D485B" w:rsidRPr="000C4658" w:rsidRDefault="00C01BB2">
            <w:pPr>
              <w:pStyle w:val="TableParagraph"/>
              <w:spacing w:before="33" w:line="195" w:lineRule="exact"/>
              <w:ind w:left="69"/>
              <w:rPr>
                <w:sz w:val="18"/>
              </w:rPr>
            </w:pPr>
            <w:r w:rsidRPr="000C4658">
              <w:rPr>
                <w:sz w:val="18"/>
              </w:rPr>
              <w:t>Transitorio</w:t>
            </w:r>
          </w:p>
        </w:tc>
        <w:tc>
          <w:tcPr>
            <w:tcW w:w="915" w:type="dxa"/>
          </w:tcPr>
          <w:p w14:paraId="4E226688" w14:textId="77777777" w:rsidR="006D485B" w:rsidRPr="000C4658" w:rsidRDefault="006D485B">
            <w:pPr>
              <w:pStyle w:val="TableParagraph"/>
              <w:rPr>
                <w:rFonts w:ascii="Times New Roman"/>
                <w:sz w:val="18"/>
              </w:rPr>
            </w:pPr>
          </w:p>
        </w:tc>
        <w:tc>
          <w:tcPr>
            <w:tcW w:w="3536" w:type="dxa"/>
          </w:tcPr>
          <w:p w14:paraId="18C44A26" w14:textId="77777777" w:rsidR="006D485B" w:rsidRPr="000C4658" w:rsidRDefault="006D485B">
            <w:pPr>
              <w:pStyle w:val="TableParagraph"/>
              <w:rPr>
                <w:rFonts w:ascii="Times New Roman"/>
                <w:sz w:val="18"/>
              </w:rPr>
            </w:pPr>
          </w:p>
        </w:tc>
      </w:tr>
      <w:tr w:rsidR="006D485B" w:rsidRPr="000C4658" w14:paraId="19356141" w14:textId="77777777">
        <w:trPr>
          <w:trHeight w:val="254"/>
        </w:trPr>
        <w:tc>
          <w:tcPr>
            <w:tcW w:w="852" w:type="dxa"/>
          </w:tcPr>
          <w:p w14:paraId="3E538907" w14:textId="77777777" w:rsidR="006D485B" w:rsidRPr="000C4658" w:rsidRDefault="00C01BB2">
            <w:pPr>
              <w:pStyle w:val="TableParagraph"/>
              <w:spacing w:before="24"/>
              <w:ind w:left="69"/>
              <w:rPr>
                <w:sz w:val="18"/>
              </w:rPr>
            </w:pPr>
            <w:r w:rsidRPr="000C4658">
              <w:rPr>
                <w:sz w:val="18"/>
              </w:rPr>
              <w:t>5.1.1.3</w:t>
            </w:r>
          </w:p>
        </w:tc>
        <w:tc>
          <w:tcPr>
            <w:tcW w:w="4198" w:type="dxa"/>
          </w:tcPr>
          <w:p w14:paraId="25BCA444" w14:textId="77777777" w:rsidR="006D485B" w:rsidRPr="000C4658" w:rsidRDefault="00C01BB2">
            <w:pPr>
              <w:pStyle w:val="TableParagraph"/>
              <w:spacing w:before="24"/>
              <w:ind w:left="69"/>
              <w:rPr>
                <w:sz w:val="18"/>
              </w:rPr>
            </w:pPr>
            <w:r w:rsidRPr="000C4658">
              <w:rPr>
                <w:sz w:val="18"/>
              </w:rPr>
              <w:t>Remuneraciones Adicionales y Especiales</w:t>
            </w:r>
          </w:p>
        </w:tc>
        <w:tc>
          <w:tcPr>
            <w:tcW w:w="915" w:type="dxa"/>
          </w:tcPr>
          <w:p w14:paraId="50F68C8F" w14:textId="77777777" w:rsidR="006D485B" w:rsidRPr="000C4658" w:rsidRDefault="006D485B">
            <w:pPr>
              <w:pStyle w:val="TableParagraph"/>
              <w:rPr>
                <w:rFonts w:ascii="Times New Roman"/>
                <w:sz w:val="18"/>
              </w:rPr>
            </w:pPr>
          </w:p>
        </w:tc>
        <w:tc>
          <w:tcPr>
            <w:tcW w:w="3536" w:type="dxa"/>
          </w:tcPr>
          <w:p w14:paraId="1D7B2B35" w14:textId="77777777" w:rsidR="006D485B" w:rsidRPr="000C4658" w:rsidRDefault="006D485B">
            <w:pPr>
              <w:pStyle w:val="TableParagraph"/>
              <w:rPr>
                <w:rFonts w:ascii="Times New Roman"/>
                <w:sz w:val="18"/>
              </w:rPr>
            </w:pPr>
          </w:p>
        </w:tc>
      </w:tr>
      <w:tr w:rsidR="006D485B" w:rsidRPr="000C4658" w14:paraId="42E5F643" w14:textId="77777777">
        <w:trPr>
          <w:trHeight w:val="256"/>
        </w:trPr>
        <w:tc>
          <w:tcPr>
            <w:tcW w:w="852" w:type="dxa"/>
          </w:tcPr>
          <w:p w14:paraId="2FE0BBA7" w14:textId="77777777" w:rsidR="006D485B" w:rsidRPr="000C4658" w:rsidRDefault="00C01BB2">
            <w:pPr>
              <w:pStyle w:val="TableParagraph"/>
              <w:spacing w:before="24"/>
              <w:ind w:left="69"/>
              <w:rPr>
                <w:sz w:val="18"/>
              </w:rPr>
            </w:pPr>
            <w:r w:rsidRPr="000C4658">
              <w:rPr>
                <w:sz w:val="18"/>
              </w:rPr>
              <w:t>5.1.1.5</w:t>
            </w:r>
          </w:p>
        </w:tc>
        <w:tc>
          <w:tcPr>
            <w:tcW w:w="4198" w:type="dxa"/>
          </w:tcPr>
          <w:p w14:paraId="5B8BC29E" w14:textId="77777777" w:rsidR="006D485B" w:rsidRPr="000C4658" w:rsidRDefault="00C01BB2">
            <w:pPr>
              <w:pStyle w:val="TableParagraph"/>
              <w:spacing w:before="24"/>
              <w:ind w:left="69"/>
              <w:rPr>
                <w:sz w:val="18"/>
              </w:rPr>
            </w:pPr>
            <w:r w:rsidRPr="000C4658">
              <w:rPr>
                <w:sz w:val="18"/>
              </w:rPr>
              <w:t>Otras Prestaciones Sociales y Económicas</w:t>
            </w:r>
          </w:p>
        </w:tc>
        <w:tc>
          <w:tcPr>
            <w:tcW w:w="915" w:type="dxa"/>
          </w:tcPr>
          <w:p w14:paraId="1BB61625" w14:textId="77777777" w:rsidR="006D485B" w:rsidRPr="000C4658" w:rsidRDefault="006D485B">
            <w:pPr>
              <w:pStyle w:val="TableParagraph"/>
              <w:rPr>
                <w:rFonts w:ascii="Times New Roman"/>
                <w:sz w:val="18"/>
              </w:rPr>
            </w:pPr>
          </w:p>
        </w:tc>
        <w:tc>
          <w:tcPr>
            <w:tcW w:w="3536" w:type="dxa"/>
          </w:tcPr>
          <w:p w14:paraId="337C4EC0" w14:textId="77777777" w:rsidR="006D485B" w:rsidRPr="000C4658" w:rsidRDefault="006D485B">
            <w:pPr>
              <w:pStyle w:val="TableParagraph"/>
              <w:rPr>
                <w:rFonts w:ascii="Times New Roman"/>
                <w:sz w:val="18"/>
              </w:rPr>
            </w:pPr>
          </w:p>
        </w:tc>
      </w:tr>
      <w:tr w:rsidR="006D485B" w:rsidRPr="000C4658" w14:paraId="7BD58FF4" w14:textId="77777777">
        <w:trPr>
          <w:trHeight w:val="253"/>
        </w:trPr>
        <w:tc>
          <w:tcPr>
            <w:tcW w:w="852" w:type="dxa"/>
          </w:tcPr>
          <w:p w14:paraId="0B25525E" w14:textId="77777777" w:rsidR="006D485B" w:rsidRPr="000C4658" w:rsidRDefault="00C01BB2">
            <w:pPr>
              <w:pStyle w:val="TableParagraph"/>
              <w:spacing w:before="24"/>
              <w:ind w:left="69"/>
              <w:rPr>
                <w:sz w:val="18"/>
              </w:rPr>
            </w:pPr>
            <w:r w:rsidRPr="000C4658">
              <w:rPr>
                <w:sz w:val="18"/>
              </w:rPr>
              <w:t>5.1.1.6</w:t>
            </w:r>
          </w:p>
        </w:tc>
        <w:tc>
          <w:tcPr>
            <w:tcW w:w="4198" w:type="dxa"/>
          </w:tcPr>
          <w:p w14:paraId="31D59473" w14:textId="77777777" w:rsidR="006D485B" w:rsidRPr="000C4658" w:rsidRDefault="00C01BB2">
            <w:pPr>
              <w:pStyle w:val="TableParagraph"/>
              <w:spacing w:before="24"/>
              <w:ind w:left="69"/>
              <w:rPr>
                <w:sz w:val="18"/>
              </w:rPr>
            </w:pPr>
            <w:r w:rsidRPr="000C4658">
              <w:rPr>
                <w:sz w:val="18"/>
              </w:rPr>
              <w:t>Pago de Estímulos a Servidores Públicos</w:t>
            </w:r>
          </w:p>
        </w:tc>
        <w:tc>
          <w:tcPr>
            <w:tcW w:w="915" w:type="dxa"/>
          </w:tcPr>
          <w:p w14:paraId="69ACD15F" w14:textId="77777777" w:rsidR="006D485B" w:rsidRPr="000C4658" w:rsidRDefault="006D485B">
            <w:pPr>
              <w:pStyle w:val="TableParagraph"/>
              <w:rPr>
                <w:rFonts w:ascii="Times New Roman"/>
                <w:sz w:val="18"/>
              </w:rPr>
            </w:pPr>
          </w:p>
        </w:tc>
        <w:tc>
          <w:tcPr>
            <w:tcW w:w="3536" w:type="dxa"/>
          </w:tcPr>
          <w:p w14:paraId="25E9224C" w14:textId="77777777" w:rsidR="006D485B" w:rsidRPr="000C4658" w:rsidRDefault="006D485B">
            <w:pPr>
              <w:pStyle w:val="TableParagraph"/>
              <w:rPr>
                <w:rFonts w:ascii="Times New Roman"/>
                <w:sz w:val="18"/>
              </w:rPr>
            </w:pPr>
          </w:p>
        </w:tc>
      </w:tr>
      <w:tr w:rsidR="006D485B" w:rsidRPr="000C4658" w14:paraId="3F27DBF9" w14:textId="77777777">
        <w:trPr>
          <w:trHeight w:val="479"/>
        </w:trPr>
        <w:tc>
          <w:tcPr>
            <w:tcW w:w="852" w:type="dxa"/>
          </w:tcPr>
          <w:p w14:paraId="4B007562" w14:textId="77777777" w:rsidR="006D485B" w:rsidRPr="000C4658" w:rsidRDefault="006D485B">
            <w:pPr>
              <w:pStyle w:val="TableParagraph"/>
              <w:rPr>
                <w:rFonts w:ascii="Times New Roman"/>
                <w:sz w:val="18"/>
              </w:rPr>
            </w:pPr>
          </w:p>
        </w:tc>
        <w:tc>
          <w:tcPr>
            <w:tcW w:w="4198" w:type="dxa"/>
          </w:tcPr>
          <w:p w14:paraId="6BA4003F" w14:textId="77777777" w:rsidR="006D485B" w:rsidRPr="000C4658" w:rsidRDefault="006D485B">
            <w:pPr>
              <w:pStyle w:val="TableParagraph"/>
              <w:rPr>
                <w:rFonts w:ascii="Times New Roman"/>
                <w:sz w:val="18"/>
              </w:rPr>
            </w:pPr>
          </w:p>
        </w:tc>
        <w:tc>
          <w:tcPr>
            <w:tcW w:w="915" w:type="dxa"/>
          </w:tcPr>
          <w:p w14:paraId="0DAA7450" w14:textId="77777777" w:rsidR="006D485B" w:rsidRPr="000C4658" w:rsidRDefault="00C01BB2">
            <w:pPr>
              <w:pStyle w:val="TableParagraph"/>
              <w:spacing w:before="24"/>
              <w:ind w:left="69"/>
              <w:rPr>
                <w:sz w:val="18"/>
              </w:rPr>
            </w:pPr>
            <w:r w:rsidRPr="000C4658">
              <w:rPr>
                <w:sz w:val="18"/>
              </w:rPr>
              <w:t>2.1.1.1</w:t>
            </w:r>
          </w:p>
        </w:tc>
        <w:tc>
          <w:tcPr>
            <w:tcW w:w="3536" w:type="dxa"/>
          </w:tcPr>
          <w:p w14:paraId="5F3CEB9D" w14:textId="36DEBB18" w:rsidR="006D485B" w:rsidRPr="000C4658" w:rsidRDefault="00C01BB2">
            <w:pPr>
              <w:pStyle w:val="TableParagraph"/>
              <w:spacing w:before="1" w:line="240" w:lineRule="exact"/>
              <w:ind w:left="68" w:right="66"/>
              <w:rPr>
                <w:sz w:val="18"/>
              </w:rPr>
            </w:pPr>
            <w:r w:rsidRPr="000C4658">
              <w:rPr>
                <w:sz w:val="18"/>
              </w:rPr>
              <w:t xml:space="preserve">Servicios </w:t>
            </w:r>
            <w:r w:rsidR="0034563B" w:rsidRPr="000C4658">
              <w:rPr>
                <w:sz w:val="18"/>
              </w:rPr>
              <w:t>Personales por Pagar a Corto Pl</w:t>
            </w:r>
            <w:r w:rsidRPr="000C4658">
              <w:rPr>
                <w:sz w:val="18"/>
              </w:rPr>
              <w:t>azo</w:t>
            </w:r>
          </w:p>
        </w:tc>
      </w:tr>
      <w:tr w:rsidR="006D485B" w:rsidRPr="000C4658" w14:paraId="1D603F0B" w14:textId="77777777">
        <w:trPr>
          <w:trHeight w:val="478"/>
        </w:trPr>
        <w:tc>
          <w:tcPr>
            <w:tcW w:w="852" w:type="dxa"/>
          </w:tcPr>
          <w:p w14:paraId="772EB58C" w14:textId="77777777" w:rsidR="006D485B" w:rsidRPr="000C4658" w:rsidRDefault="006D485B">
            <w:pPr>
              <w:pStyle w:val="TableParagraph"/>
              <w:rPr>
                <w:rFonts w:ascii="Times New Roman"/>
                <w:sz w:val="18"/>
              </w:rPr>
            </w:pPr>
          </w:p>
        </w:tc>
        <w:tc>
          <w:tcPr>
            <w:tcW w:w="4198" w:type="dxa"/>
          </w:tcPr>
          <w:p w14:paraId="55F7B0BF" w14:textId="77777777" w:rsidR="006D485B" w:rsidRPr="000C4658" w:rsidRDefault="006D485B">
            <w:pPr>
              <w:pStyle w:val="TableParagraph"/>
              <w:rPr>
                <w:rFonts w:ascii="Times New Roman"/>
                <w:sz w:val="18"/>
              </w:rPr>
            </w:pPr>
          </w:p>
        </w:tc>
        <w:tc>
          <w:tcPr>
            <w:tcW w:w="915" w:type="dxa"/>
          </w:tcPr>
          <w:p w14:paraId="1A447704" w14:textId="77777777" w:rsidR="006D485B" w:rsidRPr="000C4658" w:rsidRDefault="00C01BB2">
            <w:pPr>
              <w:pStyle w:val="TableParagraph"/>
              <w:spacing w:before="22"/>
              <w:ind w:left="69"/>
              <w:rPr>
                <w:sz w:val="18"/>
              </w:rPr>
            </w:pPr>
            <w:r w:rsidRPr="000C4658">
              <w:rPr>
                <w:sz w:val="18"/>
              </w:rPr>
              <w:t>2.1.1.7</w:t>
            </w:r>
          </w:p>
        </w:tc>
        <w:tc>
          <w:tcPr>
            <w:tcW w:w="3536" w:type="dxa"/>
          </w:tcPr>
          <w:p w14:paraId="4F968FF2" w14:textId="77777777" w:rsidR="006D485B" w:rsidRPr="000C4658" w:rsidRDefault="00C01BB2">
            <w:pPr>
              <w:pStyle w:val="TableParagraph"/>
              <w:spacing w:before="22"/>
              <w:ind w:left="68"/>
              <w:rPr>
                <w:sz w:val="18"/>
              </w:rPr>
            </w:pPr>
            <w:r w:rsidRPr="000C4658">
              <w:rPr>
                <w:sz w:val="18"/>
              </w:rPr>
              <w:t>Retenciones y Contribuciones por Pagar a</w:t>
            </w:r>
          </w:p>
          <w:p w14:paraId="5E1D194B" w14:textId="77777777" w:rsidR="006D485B" w:rsidRPr="000C4658" w:rsidRDefault="00C01BB2">
            <w:pPr>
              <w:pStyle w:val="TableParagraph"/>
              <w:spacing w:before="33" w:line="195" w:lineRule="exact"/>
              <w:ind w:left="68"/>
              <w:rPr>
                <w:sz w:val="18"/>
              </w:rPr>
            </w:pPr>
            <w:r w:rsidRPr="000C4658">
              <w:rPr>
                <w:sz w:val="18"/>
              </w:rPr>
              <w:t>Corto Plazo</w:t>
            </w:r>
          </w:p>
        </w:tc>
      </w:tr>
    </w:tbl>
    <w:p w14:paraId="105F58F3" w14:textId="77777777" w:rsidR="006D485B" w:rsidRPr="000C4658" w:rsidRDefault="006D485B">
      <w:pPr>
        <w:pStyle w:val="Textoindependiente"/>
        <w:spacing w:before="1"/>
        <w:rPr>
          <w:sz w:val="15"/>
        </w:rPr>
      </w:pPr>
    </w:p>
    <w:p w14:paraId="34E40E7C" w14:textId="77777777" w:rsidR="006D485B" w:rsidRPr="000C4658" w:rsidRDefault="00C01BB2">
      <w:pPr>
        <w:pStyle w:val="Prrafodelista"/>
        <w:numPr>
          <w:ilvl w:val="3"/>
          <w:numId w:val="28"/>
        </w:numPr>
        <w:tabs>
          <w:tab w:val="left" w:pos="1422"/>
          <w:tab w:val="left" w:pos="1423"/>
        </w:tabs>
        <w:spacing w:before="94" w:line="278" w:lineRule="auto"/>
        <w:ind w:right="1842"/>
        <w:rPr>
          <w:sz w:val="18"/>
        </w:rPr>
      </w:pPr>
      <w:r w:rsidRPr="000C4658">
        <w:rPr>
          <w:sz w:val="18"/>
        </w:rPr>
        <w:t>Registro del pago de los gastos por servicios personales (nómina, honorarios, otros servicios personales).</w:t>
      </w:r>
    </w:p>
    <w:p w14:paraId="2C0C8B55" w14:textId="77777777" w:rsidR="006D485B" w:rsidRPr="000C4658" w:rsidRDefault="006D485B">
      <w:pPr>
        <w:pStyle w:val="Textoindependiente"/>
        <w:spacing w:before="4"/>
        <w:rPr>
          <w:sz w:val="23"/>
        </w:rPr>
      </w:pPr>
    </w:p>
    <w:p w14:paraId="7849FF03" w14:textId="77777777" w:rsidR="006D485B" w:rsidRPr="000C4658" w:rsidRDefault="00C01BB2">
      <w:pPr>
        <w:pStyle w:val="Textoindependiente"/>
        <w:ind w:left="570"/>
      </w:pPr>
      <w:r w:rsidRPr="000C4658">
        <w:t>Documento Fuente del Asiento: Cheque, ficha de depósito y/o transferencia bancaria.</w:t>
      </w:r>
    </w:p>
    <w:p w14:paraId="49C90CB3"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253"/>
        <w:gridCol w:w="850"/>
        <w:gridCol w:w="3545"/>
      </w:tblGrid>
      <w:tr w:rsidR="006D485B" w:rsidRPr="000C4658" w14:paraId="0C749301" w14:textId="77777777">
        <w:trPr>
          <w:trHeight w:val="378"/>
        </w:trPr>
        <w:tc>
          <w:tcPr>
            <w:tcW w:w="5105" w:type="dxa"/>
            <w:gridSpan w:val="2"/>
            <w:shd w:val="clear" w:color="auto" w:fill="D8D8D8"/>
          </w:tcPr>
          <w:p w14:paraId="40F91D8C" w14:textId="77777777" w:rsidR="006D485B" w:rsidRPr="000C4658" w:rsidRDefault="00C01BB2">
            <w:pPr>
              <w:pStyle w:val="TableParagraph"/>
              <w:spacing w:before="24"/>
              <w:ind w:left="69"/>
              <w:rPr>
                <w:sz w:val="18"/>
              </w:rPr>
            </w:pPr>
            <w:r w:rsidRPr="000C4658">
              <w:rPr>
                <w:sz w:val="18"/>
              </w:rPr>
              <w:t>Cargo</w:t>
            </w:r>
          </w:p>
        </w:tc>
        <w:tc>
          <w:tcPr>
            <w:tcW w:w="4395" w:type="dxa"/>
            <w:gridSpan w:val="2"/>
            <w:shd w:val="clear" w:color="auto" w:fill="D8D8D8"/>
          </w:tcPr>
          <w:p w14:paraId="2FEF5AA1" w14:textId="77777777" w:rsidR="006D485B" w:rsidRPr="000C4658" w:rsidRDefault="00C01BB2">
            <w:pPr>
              <w:pStyle w:val="TableParagraph"/>
              <w:spacing w:before="24"/>
              <w:ind w:left="69"/>
              <w:rPr>
                <w:sz w:val="18"/>
              </w:rPr>
            </w:pPr>
            <w:r w:rsidRPr="000C4658">
              <w:rPr>
                <w:sz w:val="18"/>
              </w:rPr>
              <w:t>Abono</w:t>
            </w:r>
          </w:p>
        </w:tc>
      </w:tr>
      <w:tr w:rsidR="006D485B" w:rsidRPr="000C4658" w14:paraId="60474248" w14:textId="77777777">
        <w:trPr>
          <w:trHeight w:val="253"/>
        </w:trPr>
        <w:tc>
          <w:tcPr>
            <w:tcW w:w="852" w:type="dxa"/>
          </w:tcPr>
          <w:p w14:paraId="6F384FE6" w14:textId="77777777" w:rsidR="006D485B" w:rsidRPr="000C4658" w:rsidRDefault="00C01BB2">
            <w:pPr>
              <w:pStyle w:val="TableParagraph"/>
              <w:spacing w:before="24"/>
              <w:ind w:left="69"/>
              <w:rPr>
                <w:sz w:val="18"/>
              </w:rPr>
            </w:pPr>
            <w:r w:rsidRPr="000C4658">
              <w:rPr>
                <w:sz w:val="18"/>
              </w:rPr>
              <w:t>2.1.1.1</w:t>
            </w:r>
          </w:p>
        </w:tc>
        <w:tc>
          <w:tcPr>
            <w:tcW w:w="4253" w:type="dxa"/>
          </w:tcPr>
          <w:p w14:paraId="5E5E0FC8" w14:textId="77777777" w:rsidR="006D485B" w:rsidRPr="000C4658" w:rsidRDefault="00C01BB2">
            <w:pPr>
              <w:pStyle w:val="TableParagraph"/>
              <w:spacing w:before="24"/>
              <w:ind w:left="69"/>
              <w:rPr>
                <w:sz w:val="18"/>
              </w:rPr>
            </w:pPr>
            <w:r w:rsidRPr="000C4658">
              <w:rPr>
                <w:sz w:val="18"/>
              </w:rPr>
              <w:t>Servicios Personales por Pagar a Corto Plazo</w:t>
            </w:r>
          </w:p>
        </w:tc>
        <w:tc>
          <w:tcPr>
            <w:tcW w:w="850" w:type="dxa"/>
          </w:tcPr>
          <w:p w14:paraId="599054C8" w14:textId="77777777" w:rsidR="006D485B" w:rsidRPr="000C4658" w:rsidRDefault="006D485B">
            <w:pPr>
              <w:pStyle w:val="TableParagraph"/>
              <w:rPr>
                <w:rFonts w:ascii="Times New Roman"/>
                <w:sz w:val="18"/>
              </w:rPr>
            </w:pPr>
          </w:p>
        </w:tc>
        <w:tc>
          <w:tcPr>
            <w:tcW w:w="3545" w:type="dxa"/>
          </w:tcPr>
          <w:p w14:paraId="1111506E" w14:textId="77777777" w:rsidR="006D485B" w:rsidRPr="000C4658" w:rsidRDefault="006D485B">
            <w:pPr>
              <w:pStyle w:val="TableParagraph"/>
              <w:rPr>
                <w:rFonts w:ascii="Times New Roman"/>
                <w:sz w:val="18"/>
              </w:rPr>
            </w:pPr>
          </w:p>
        </w:tc>
      </w:tr>
      <w:tr w:rsidR="006D485B" w:rsidRPr="000C4658" w14:paraId="1F35DE24" w14:textId="77777777">
        <w:trPr>
          <w:trHeight w:val="256"/>
        </w:trPr>
        <w:tc>
          <w:tcPr>
            <w:tcW w:w="852" w:type="dxa"/>
          </w:tcPr>
          <w:p w14:paraId="28C6B872" w14:textId="77777777" w:rsidR="006D485B" w:rsidRPr="000C4658" w:rsidRDefault="006D485B">
            <w:pPr>
              <w:pStyle w:val="TableParagraph"/>
              <w:rPr>
                <w:rFonts w:ascii="Times New Roman"/>
                <w:sz w:val="18"/>
              </w:rPr>
            </w:pPr>
          </w:p>
        </w:tc>
        <w:tc>
          <w:tcPr>
            <w:tcW w:w="4253" w:type="dxa"/>
          </w:tcPr>
          <w:p w14:paraId="6A9EC3A7" w14:textId="77777777" w:rsidR="006D485B" w:rsidRPr="000C4658" w:rsidRDefault="006D485B">
            <w:pPr>
              <w:pStyle w:val="TableParagraph"/>
              <w:rPr>
                <w:rFonts w:ascii="Times New Roman"/>
                <w:sz w:val="18"/>
              </w:rPr>
            </w:pPr>
          </w:p>
        </w:tc>
        <w:tc>
          <w:tcPr>
            <w:tcW w:w="850" w:type="dxa"/>
          </w:tcPr>
          <w:p w14:paraId="67C4E07E" w14:textId="77777777" w:rsidR="006D485B" w:rsidRPr="000C4658" w:rsidRDefault="00C01BB2">
            <w:pPr>
              <w:pStyle w:val="TableParagraph"/>
              <w:spacing w:before="24"/>
              <w:ind w:left="69"/>
              <w:rPr>
                <w:sz w:val="18"/>
              </w:rPr>
            </w:pPr>
            <w:r w:rsidRPr="000C4658">
              <w:rPr>
                <w:sz w:val="18"/>
              </w:rPr>
              <w:t>1.1.1.2</w:t>
            </w:r>
          </w:p>
        </w:tc>
        <w:tc>
          <w:tcPr>
            <w:tcW w:w="3545" w:type="dxa"/>
          </w:tcPr>
          <w:p w14:paraId="06E52129" w14:textId="77777777" w:rsidR="006D485B" w:rsidRPr="000C4658" w:rsidRDefault="00C01BB2">
            <w:pPr>
              <w:pStyle w:val="TableParagraph"/>
              <w:spacing w:before="24"/>
              <w:ind w:left="68"/>
              <w:rPr>
                <w:sz w:val="18"/>
              </w:rPr>
            </w:pPr>
            <w:r w:rsidRPr="000C4658">
              <w:rPr>
                <w:sz w:val="18"/>
              </w:rPr>
              <w:t>Bancos/Tesorería</w:t>
            </w:r>
          </w:p>
        </w:tc>
      </w:tr>
    </w:tbl>
    <w:p w14:paraId="7097C00D" w14:textId="77777777" w:rsidR="006D485B" w:rsidRPr="000C4658" w:rsidRDefault="006D485B">
      <w:pPr>
        <w:pStyle w:val="Textoindependiente"/>
        <w:spacing w:before="9"/>
        <w:rPr>
          <w:sz w:val="26"/>
        </w:rPr>
      </w:pPr>
    </w:p>
    <w:p w14:paraId="08AF9CAD" w14:textId="77777777" w:rsidR="006D485B" w:rsidRPr="000C4658" w:rsidRDefault="00C01BB2">
      <w:pPr>
        <w:pStyle w:val="Prrafodelista"/>
        <w:numPr>
          <w:ilvl w:val="3"/>
          <w:numId w:val="28"/>
        </w:numPr>
        <w:tabs>
          <w:tab w:val="left" w:pos="1422"/>
          <w:tab w:val="left" w:pos="1423"/>
        </w:tabs>
        <w:spacing w:line="297" w:lineRule="auto"/>
        <w:ind w:right="1907"/>
        <w:rPr>
          <w:sz w:val="18"/>
        </w:rPr>
      </w:pPr>
      <w:r w:rsidRPr="000C4658">
        <w:rPr>
          <w:sz w:val="18"/>
        </w:rPr>
        <w:t>Registro del devengado por cuotas y aportaciones patronales, contribuciones y demás obligaciones derivadas de una relación</w:t>
      </w:r>
      <w:r w:rsidRPr="000C4658">
        <w:rPr>
          <w:spacing w:val="2"/>
          <w:sz w:val="18"/>
        </w:rPr>
        <w:t xml:space="preserve"> </w:t>
      </w:r>
      <w:r w:rsidRPr="000C4658">
        <w:rPr>
          <w:sz w:val="18"/>
        </w:rPr>
        <w:t>laboral.</w:t>
      </w:r>
    </w:p>
    <w:p w14:paraId="541A4654" w14:textId="77777777" w:rsidR="006D485B" w:rsidRPr="000C4658" w:rsidRDefault="006D485B">
      <w:pPr>
        <w:pStyle w:val="Textoindependiente"/>
        <w:rPr>
          <w:sz w:val="22"/>
        </w:rPr>
      </w:pPr>
    </w:p>
    <w:p w14:paraId="0F08E82C" w14:textId="77777777" w:rsidR="006D485B" w:rsidRPr="000C4658" w:rsidRDefault="00C01BB2">
      <w:pPr>
        <w:pStyle w:val="Textoindependiente"/>
        <w:ind w:left="570"/>
      </w:pPr>
      <w:r w:rsidRPr="000C4658">
        <w:t>Documento Fuente del Asiento: Resumen de nómina o documento equivalente.</w:t>
      </w:r>
    </w:p>
    <w:p w14:paraId="63BFA9C9"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1"/>
        <w:gridCol w:w="1159"/>
        <w:gridCol w:w="3497"/>
      </w:tblGrid>
      <w:tr w:rsidR="006D485B" w:rsidRPr="000C4658" w14:paraId="5D36A954" w14:textId="77777777">
        <w:trPr>
          <w:trHeight w:val="282"/>
        </w:trPr>
        <w:tc>
          <w:tcPr>
            <w:tcW w:w="4843" w:type="dxa"/>
            <w:gridSpan w:val="2"/>
            <w:shd w:val="clear" w:color="auto" w:fill="D8D8D8"/>
          </w:tcPr>
          <w:p w14:paraId="4AE18100" w14:textId="77777777" w:rsidR="006D485B" w:rsidRPr="000C4658" w:rsidRDefault="00C01BB2">
            <w:pPr>
              <w:pStyle w:val="TableParagraph"/>
              <w:spacing w:before="24"/>
              <w:ind w:left="69"/>
              <w:rPr>
                <w:sz w:val="18"/>
              </w:rPr>
            </w:pPr>
            <w:r w:rsidRPr="000C4658">
              <w:rPr>
                <w:sz w:val="18"/>
              </w:rPr>
              <w:t>Cargo</w:t>
            </w:r>
          </w:p>
        </w:tc>
        <w:tc>
          <w:tcPr>
            <w:tcW w:w="4656" w:type="dxa"/>
            <w:gridSpan w:val="2"/>
            <w:shd w:val="clear" w:color="auto" w:fill="D8D8D8"/>
          </w:tcPr>
          <w:p w14:paraId="481EB5F1" w14:textId="77777777" w:rsidR="006D485B" w:rsidRPr="000C4658" w:rsidRDefault="00C01BB2">
            <w:pPr>
              <w:pStyle w:val="TableParagraph"/>
              <w:spacing w:before="24"/>
              <w:ind w:left="69"/>
              <w:rPr>
                <w:sz w:val="18"/>
              </w:rPr>
            </w:pPr>
            <w:r w:rsidRPr="000C4658">
              <w:rPr>
                <w:sz w:val="18"/>
              </w:rPr>
              <w:t>Abono</w:t>
            </w:r>
          </w:p>
        </w:tc>
      </w:tr>
      <w:tr w:rsidR="006D485B" w:rsidRPr="000C4658" w14:paraId="381B918A" w14:textId="77777777">
        <w:trPr>
          <w:trHeight w:val="253"/>
        </w:trPr>
        <w:tc>
          <w:tcPr>
            <w:tcW w:w="852" w:type="dxa"/>
          </w:tcPr>
          <w:p w14:paraId="150ADFFF" w14:textId="77777777" w:rsidR="006D485B" w:rsidRPr="000C4658" w:rsidRDefault="00C01BB2">
            <w:pPr>
              <w:pStyle w:val="TableParagraph"/>
              <w:spacing w:before="24"/>
              <w:ind w:left="69"/>
              <w:rPr>
                <w:sz w:val="18"/>
              </w:rPr>
            </w:pPr>
            <w:r w:rsidRPr="000C4658">
              <w:rPr>
                <w:sz w:val="18"/>
              </w:rPr>
              <w:t>5.1.1.4</w:t>
            </w:r>
          </w:p>
        </w:tc>
        <w:tc>
          <w:tcPr>
            <w:tcW w:w="3991" w:type="dxa"/>
          </w:tcPr>
          <w:p w14:paraId="5D40035D" w14:textId="77777777" w:rsidR="006D485B" w:rsidRPr="000C4658" w:rsidRDefault="00C01BB2">
            <w:pPr>
              <w:pStyle w:val="TableParagraph"/>
              <w:spacing w:before="24"/>
              <w:ind w:left="69"/>
              <w:rPr>
                <w:sz w:val="18"/>
              </w:rPr>
            </w:pPr>
            <w:r w:rsidRPr="000C4658">
              <w:rPr>
                <w:sz w:val="18"/>
              </w:rPr>
              <w:t>Seguridad Social</w:t>
            </w:r>
          </w:p>
        </w:tc>
        <w:tc>
          <w:tcPr>
            <w:tcW w:w="1159" w:type="dxa"/>
          </w:tcPr>
          <w:p w14:paraId="7BCDFCCB" w14:textId="77777777" w:rsidR="006D485B" w:rsidRPr="000C4658" w:rsidRDefault="006D485B">
            <w:pPr>
              <w:pStyle w:val="TableParagraph"/>
              <w:rPr>
                <w:rFonts w:ascii="Times New Roman"/>
                <w:sz w:val="18"/>
              </w:rPr>
            </w:pPr>
          </w:p>
        </w:tc>
        <w:tc>
          <w:tcPr>
            <w:tcW w:w="3497" w:type="dxa"/>
          </w:tcPr>
          <w:p w14:paraId="2867FB2C" w14:textId="77777777" w:rsidR="006D485B" w:rsidRPr="000C4658" w:rsidRDefault="006D485B">
            <w:pPr>
              <w:pStyle w:val="TableParagraph"/>
              <w:rPr>
                <w:rFonts w:ascii="Times New Roman"/>
                <w:sz w:val="18"/>
              </w:rPr>
            </w:pPr>
          </w:p>
        </w:tc>
      </w:tr>
      <w:tr w:rsidR="006D485B" w:rsidRPr="000C4658" w14:paraId="49F77B6E" w14:textId="77777777">
        <w:trPr>
          <w:trHeight w:val="256"/>
        </w:trPr>
        <w:tc>
          <w:tcPr>
            <w:tcW w:w="852" w:type="dxa"/>
          </w:tcPr>
          <w:p w14:paraId="14AB2AB6" w14:textId="77777777" w:rsidR="006D485B" w:rsidRPr="000C4658" w:rsidRDefault="00C01BB2">
            <w:pPr>
              <w:pStyle w:val="TableParagraph"/>
              <w:spacing w:before="24"/>
              <w:ind w:left="69"/>
              <w:rPr>
                <w:sz w:val="18"/>
              </w:rPr>
            </w:pPr>
            <w:r w:rsidRPr="000C4658">
              <w:rPr>
                <w:sz w:val="18"/>
              </w:rPr>
              <w:t>5.1.3.9</w:t>
            </w:r>
          </w:p>
        </w:tc>
        <w:tc>
          <w:tcPr>
            <w:tcW w:w="3991" w:type="dxa"/>
          </w:tcPr>
          <w:p w14:paraId="059237DA" w14:textId="77777777" w:rsidR="006D485B" w:rsidRPr="000C4658" w:rsidRDefault="00C01BB2">
            <w:pPr>
              <w:pStyle w:val="TableParagraph"/>
              <w:spacing w:before="24"/>
              <w:ind w:left="69"/>
              <w:rPr>
                <w:sz w:val="18"/>
              </w:rPr>
            </w:pPr>
            <w:r w:rsidRPr="000C4658">
              <w:rPr>
                <w:sz w:val="18"/>
              </w:rPr>
              <w:t>Otros Servicios Generales</w:t>
            </w:r>
          </w:p>
        </w:tc>
        <w:tc>
          <w:tcPr>
            <w:tcW w:w="1159" w:type="dxa"/>
          </w:tcPr>
          <w:p w14:paraId="55754E5B" w14:textId="77777777" w:rsidR="006D485B" w:rsidRPr="000C4658" w:rsidRDefault="006D485B">
            <w:pPr>
              <w:pStyle w:val="TableParagraph"/>
              <w:rPr>
                <w:rFonts w:ascii="Times New Roman"/>
                <w:sz w:val="18"/>
              </w:rPr>
            </w:pPr>
          </w:p>
        </w:tc>
        <w:tc>
          <w:tcPr>
            <w:tcW w:w="3497" w:type="dxa"/>
          </w:tcPr>
          <w:p w14:paraId="104BE0B0" w14:textId="77777777" w:rsidR="006D485B" w:rsidRPr="000C4658" w:rsidRDefault="006D485B">
            <w:pPr>
              <w:pStyle w:val="TableParagraph"/>
              <w:rPr>
                <w:rFonts w:ascii="Times New Roman"/>
                <w:sz w:val="18"/>
              </w:rPr>
            </w:pPr>
          </w:p>
        </w:tc>
      </w:tr>
      <w:tr w:rsidR="006D485B" w:rsidRPr="000C4658" w14:paraId="2EFD9D21" w14:textId="77777777">
        <w:trPr>
          <w:trHeight w:val="479"/>
        </w:trPr>
        <w:tc>
          <w:tcPr>
            <w:tcW w:w="852" w:type="dxa"/>
          </w:tcPr>
          <w:p w14:paraId="36470D58" w14:textId="77777777" w:rsidR="006D485B" w:rsidRPr="000C4658" w:rsidRDefault="006D485B">
            <w:pPr>
              <w:pStyle w:val="TableParagraph"/>
              <w:rPr>
                <w:rFonts w:ascii="Times New Roman"/>
                <w:sz w:val="18"/>
              </w:rPr>
            </w:pPr>
          </w:p>
        </w:tc>
        <w:tc>
          <w:tcPr>
            <w:tcW w:w="3991" w:type="dxa"/>
          </w:tcPr>
          <w:p w14:paraId="5ED7AF66" w14:textId="77777777" w:rsidR="006D485B" w:rsidRPr="000C4658" w:rsidRDefault="006D485B">
            <w:pPr>
              <w:pStyle w:val="TableParagraph"/>
              <w:rPr>
                <w:rFonts w:ascii="Times New Roman"/>
                <w:sz w:val="18"/>
              </w:rPr>
            </w:pPr>
          </w:p>
        </w:tc>
        <w:tc>
          <w:tcPr>
            <w:tcW w:w="1159" w:type="dxa"/>
          </w:tcPr>
          <w:p w14:paraId="1370D25F" w14:textId="77777777" w:rsidR="006D485B" w:rsidRPr="000C4658" w:rsidRDefault="00C01BB2">
            <w:pPr>
              <w:pStyle w:val="TableParagraph"/>
              <w:spacing w:before="24"/>
              <w:ind w:left="69"/>
              <w:rPr>
                <w:sz w:val="18"/>
              </w:rPr>
            </w:pPr>
            <w:r w:rsidRPr="000C4658">
              <w:rPr>
                <w:sz w:val="18"/>
              </w:rPr>
              <w:t>2.1.1.1</w:t>
            </w:r>
          </w:p>
        </w:tc>
        <w:tc>
          <w:tcPr>
            <w:tcW w:w="3497" w:type="dxa"/>
          </w:tcPr>
          <w:p w14:paraId="6A4332B8" w14:textId="77777777" w:rsidR="006D485B" w:rsidRPr="000C4658" w:rsidRDefault="00C01BB2">
            <w:pPr>
              <w:pStyle w:val="TableParagraph"/>
              <w:spacing w:before="1" w:line="240" w:lineRule="exact"/>
              <w:ind w:left="69" w:right="66"/>
              <w:rPr>
                <w:sz w:val="18"/>
              </w:rPr>
            </w:pPr>
            <w:r w:rsidRPr="000C4658">
              <w:rPr>
                <w:sz w:val="18"/>
              </w:rPr>
              <w:t>Servicios Personales por Pagar a Corto P lazo</w:t>
            </w:r>
          </w:p>
        </w:tc>
      </w:tr>
      <w:tr w:rsidR="006D485B" w:rsidRPr="000C4658" w14:paraId="62E87C9E" w14:textId="77777777">
        <w:trPr>
          <w:trHeight w:val="507"/>
        </w:trPr>
        <w:tc>
          <w:tcPr>
            <w:tcW w:w="852" w:type="dxa"/>
          </w:tcPr>
          <w:p w14:paraId="5281BE20" w14:textId="77777777" w:rsidR="006D485B" w:rsidRPr="000C4658" w:rsidRDefault="006D485B">
            <w:pPr>
              <w:pStyle w:val="TableParagraph"/>
              <w:rPr>
                <w:rFonts w:ascii="Times New Roman"/>
                <w:sz w:val="18"/>
              </w:rPr>
            </w:pPr>
          </w:p>
        </w:tc>
        <w:tc>
          <w:tcPr>
            <w:tcW w:w="3991" w:type="dxa"/>
          </w:tcPr>
          <w:p w14:paraId="5667A1DF" w14:textId="77777777" w:rsidR="006D485B" w:rsidRPr="000C4658" w:rsidRDefault="006D485B">
            <w:pPr>
              <w:pStyle w:val="TableParagraph"/>
              <w:rPr>
                <w:rFonts w:ascii="Times New Roman"/>
                <w:sz w:val="18"/>
              </w:rPr>
            </w:pPr>
          </w:p>
        </w:tc>
        <w:tc>
          <w:tcPr>
            <w:tcW w:w="1159" w:type="dxa"/>
          </w:tcPr>
          <w:p w14:paraId="60B9D674" w14:textId="77777777" w:rsidR="006D485B" w:rsidRPr="000C4658" w:rsidRDefault="00C01BB2">
            <w:pPr>
              <w:pStyle w:val="TableParagraph"/>
              <w:spacing w:before="22"/>
              <w:ind w:left="69"/>
              <w:rPr>
                <w:sz w:val="18"/>
              </w:rPr>
            </w:pPr>
            <w:r w:rsidRPr="000C4658">
              <w:rPr>
                <w:sz w:val="18"/>
              </w:rPr>
              <w:t>2.1.1.7</w:t>
            </w:r>
          </w:p>
        </w:tc>
        <w:tc>
          <w:tcPr>
            <w:tcW w:w="3497" w:type="dxa"/>
          </w:tcPr>
          <w:p w14:paraId="5465164D" w14:textId="77777777" w:rsidR="006D485B" w:rsidRPr="000C4658" w:rsidRDefault="00C01BB2">
            <w:pPr>
              <w:pStyle w:val="TableParagraph"/>
              <w:spacing w:before="22"/>
              <w:ind w:left="69"/>
              <w:rPr>
                <w:sz w:val="18"/>
              </w:rPr>
            </w:pPr>
            <w:r w:rsidRPr="000C4658">
              <w:rPr>
                <w:sz w:val="18"/>
              </w:rPr>
              <w:t>Retenciones y Contribuciones por Pag</w:t>
            </w:r>
          </w:p>
          <w:p w14:paraId="451572F8" w14:textId="77777777" w:rsidR="006D485B" w:rsidRPr="000C4658" w:rsidRDefault="00C01BB2">
            <w:pPr>
              <w:pStyle w:val="TableParagraph"/>
              <w:spacing w:before="33"/>
              <w:ind w:left="69"/>
              <w:rPr>
                <w:sz w:val="18"/>
              </w:rPr>
            </w:pPr>
            <w:r w:rsidRPr="000C4658">
              <w:rPr>
                <w:sz w:val="18"/>
              </w:rPr>
              <w:t>ar a Corto Plazo</w:t>
            </w:r>
          </w:p>
        </w:tc>
      </w:tr>
    </w:tbl>
    <w:p w14:paraId="0C01A227" w14:textId="77777777" w:rsidR="006D485B" w:rsidRPr="000C4658" w:rsidRDefault="006D485B">
      <w:pPr>
        <w:pStyle w:val="Textoindependiente"/>
        <w:spacing w:before="3"/>
        <w:rPr>
          <w:sz w:val="23"/>
        </w:rPr>
      </w:pPr>
    </w:p>
    <w:p w14:paraId="35B66319" w14:textId="77777777" w:rsidR="006D485B" w:rsidRPr="000C4658" w:rsidRDefault="00C01BB2">
      <w:pPr>
        <w:pStyle w:val="Prrafodelista"/>
        <w:numPr>
          <w:ilvl w:val="3"/>
          <w:numId w:val="28"/>
        </w:numPr>
        <w:tabs>
          <w:tab w:val="left" w:pos="1422"/>
          <w:tab w:val="left" w:pos="1423"/>
        </w:tabs>
        <w:spacing w:line="278" w:lineRule="auto"/>
        <w:ind w:right="2170"/>
        <w:rPr>
          <w:sz w:val="18"/>
        </w:rPr>
      </w:pPr>
      <w:r w:rsidRPr="000C4658">
        <w:rPr>
          <w:sz w:val="18"/>
        </w:rPr>
        <w:t>Registro del pago de las cuotas y aportaciones obrero/patronales, retenciones a terceros, Contribuciones y demás obligaciones derivadas de una relación</w:t>
      </w:r>
      <w:r w:rsidRPr="000C4658">
        <w:rPr>
          <w:spacing w:val="-6"/>
          <w:sz w:val="18"/>
        </w:rPr>
        <w:t xml:space="preserve"> </w:t>
      </w:r>
      <w:r w:rsidRPr="000C4658">
        <w:rPr>
          <w:sz w:val="18"/>
        </w:rPr>
        <w:t>laboral.</w:t>
      </w:r>
    </w:p>
    <w:p w14:paraId="31048103" w14:textId="77777777" w:rsidR="006D485B" w:rsidRPr="000C4658" w:rsidRDefault="006D485B">
      <w:pPr>
        <w:pStyle w:val="Textoindependiente"/>
        <w:spacing w:before="4"/>
        <w:rPr>
          <w:sz w:val="23"/>
        </w:rPr>
      </w:pPr>
    </w:p>
    <w:p w14:paraId="14D61C25" w14:textId="77777777" w:rsidR="006D485B" w:rsidRPr="000C4658" w:rsidRDefault="00C01BB2">
      <w:pPr>
        <w:pStyle w:val="Textoindependiente"/>
        <w:ind w:left="570"/>
      </w:pPr>
      <w:r w:rsidRPr="000C4658">
        <w:t>Documento Fuente del Asiento: Recibo oficial, ficha de depósito y/o transferencia bancaria.</w:t>
      </w:r>
    </w:p>
    <w:p w14:paraId="750278ED"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1"/>
        <w:gridCol w:w="1159"/>
        <w:gridCol w:w="3497"/>
      </w:tblGrid>
      <w:tr w:rsidR="006D485B" w:rsidRPr="000C4658" w14:paraId="0F33600E" w14:textId="77777777">
        <w:trPr>
          <w:trHeight w:val="378"/>
        </w:trPr>
        <w:tc>
          <w:tcPr>
            <w:tcW w:w="4843" w:type="dxa"/>
            <w:gridSpan w:val="2"/>
            <w:shd w:val="clear" w:color="auto" w:fill="D8D8D8"/>
          </w:tcPr>
          <w:p w14:paraId="7AE612DB" w14:textId="77777777" w:rsidR="006D485B" w:rsidRPr="000C4658" w:rsidRDefault="00C01BB2">
            <w:pPr>
              <w:pStyle w:val="TableParagraph"/>
              <w:spacing w:before="24"/>
              <w:ind w:left="69"/>
              <w:rPr>
                <w:sz w:val="18"/>
              </w:rPr>
            </w:pPr>
            <w:r w:rsidRPr="000C4658">
              <w:rPr>
                <w:sz w:val="18"/>
              </w:rPr>
              <w:t>Cargo</w:t>
            </w:r>
          </w:p>
        </w:tc>
        <w:tc>
          <w:tcPr>
            <w:tcW w:w="4656" w:type="dxa"/>
            <w:gridSpan w:val="2"/>
            <w:shd w:val="clear" w:color="auto" w:fill="D8D8D8"/>
          </w:tcPr>
          <w:p w14:paraId="676E5803" w14:textId="77777777" w:rsidR="006D485B" w:rsidRPr="000C4658" w:rsidRDefault="00C01BB2">
            <w:pPr>
              <w:pStyle w:val="TableParagraph"/>
              <w:spacing w:before="24"/>
              <w:ind w:left="69"/>
              <w:rPr>
                <w:sz w:val="18"/>
              </w:rPr>
            </w:pPr>
            <w:r w:rsidRPr="000C4658">
              <w:rPr>
                <w:sz w:val="18"/>
              </w:rPr>
              <w:t>Abono</w:t>
            </w:r>
          </w:p>
        </w:tc>
      </w:tr>
      <w:tr w:rsidR="006D485B" w:rsidRPr="000C4658" w14:paraId="3ED02979" w14:textId="77777777">
        <w:trPr>
          <w:trHeight w:val="253"/>
        </w:trPr>
        <w:tc>
          <w:tcPr>
            <w:tcW w:w="852" w:type="dxa"/>
          </w:tcPr>
          <w:p w14:paraId="40F8C151" w14:textId="77777777" w:rsidR="006D485B" w:rsidRPr="000C4658" w:rsidRDefault="00C01BB2">
            <w:pPr>
              <w:pStyle w:val="TableParagraph"/>
              <w:spacing w:before="24"/>
              <w:ind w:left="69"/>
              <w:rPr>
                <w:sz w:val="18"/>
              </w:rPr>
            </w:pPr>
            <w:r w:rsidRPr="000C4658">
              <w:rPr>
                <w:sz w:val="18"/>
              </w:rPr>
              <w:t>2.1.1.1</w:t>
            </w:r>
          </w:p>
        </w:tc>
        <w:tc>
          <w:tcPr>
            <w:tcW w:w="3991" w:type="dxa"/>
          </w:tcPr>
          <w:p w14:paraId="221D1E2A" w14:textId="77777777" w:rsidR="006D485B" w:rsidRPr="000C4658" w:rsidRDefault="00C01BB2">
            <w:pPr>
              <w:pStyle w:val="TableParagraph"/>
              <w:spacing w:before="24"/>
              <w:ind w:left="69"/>
              <w:rPr>
                <w:sz w:val="18"/>
              </w:rPr>
            </w:pPr>
            <w:r w:rsidRPr="000C4658">
              <w:rPr>
                <w:sz w:val="18"/>
              </w:rPr>
              <w:t>Servicios Personales por Pagar a Corto Plazo</w:t>
            </w:r>
          </w:p>
        </w:tc>
        <w:tc>
          <w:tcPr>
            <w:tcW w:w="1159" w:type="dxa"/>
          </w:tcPr>
          <w:p w14:paraId="521AEDA6" w14:textId="77777777" w:rsidR="006D485B" w:rsidRPr="000C4658" w:rsidRDefault="006D485B">
            <w:pPr>
              <w:pStyle w:val="TableParagraph"/>
              <w:rPr>
                <w:rFonts w:ascii="Times New Roman"/>
                <w:sz w:val="18"/>
              </w:rPr>
            </w:pPr>
          </w:p>
        </w:tc>
        <w:tc>
          <w:tcPr>
            <w:tcW w:w="3497" w:type="dxa"/>
          </w:tcPr>
          <w:p w14:paraId="6E1BE294" w14:textId="77777777" w:rsidR="006D485B" w:rsidRPr="000C4658" w:rsidRDefault="006D485B">
            <w:pPr>
              <w:pStyle w:val="TableParagraph"/>
              <w:rPr>
                <w:rFonts w:ascii="Times New Roman"/>
                <w:sz w:val="18"/>
              </w:rPr>
            </w:pPr>
          </w:p>
        </w:tc>
      </w:tr>
      <w:tr w:rsidR="006D485B" w:rsidRPr="000C4658" w14:paraId="410456AD" w14:textId="77777777">
        <w:trPr>
          <w:trHeight w:val="510"/>
        </w:trPr>
        <w:tc>
          <w:tcPr>
            <w:tcW w:w="852" w:type="dxa"/>
          </w:tcPr>
          <w:p w14:paraId="52D3DB67" w14:textId="77777777" w:rsidR="006D485B" w:rsidRPr="000C4658" w:rsidRDefault="00C01BB2">
            <w:pPr>
              <w:pStyle w:val="TableParagraph"/>
              <w:spacing w:before="24"/>
              <w:ind w:left="69"/>
              <w:rPr>
                <w:sz w:val="18"/>
              </w:rPr>
            </w:pPr>
            <w:r w:rsidRPr="000C4658">
              <w:rPr>
                <w:sz w:val="18"/>
              </w:rPr>
              <w:t>2.1.1.7</w:t>
            </w:r>
          </w:p>
        </w:tc>
        <w:tc>
          <w:tcPr>
            <w:tcW w:w="3991" w:type="dxa"/>
          </w:tcPr>
          <w:p w14:paraId="2494CD18" w14:textId="77777777" w:rsidR="006D485B" w:rsidRPr="000C4658" w:rsidRDefault="00C01BB2">
            <w:pPr>
              <w:pStyle w:val="TableParagraph"/>
              <w:spacing w:before="1" w:line="240" w:lineRule="exact"/>
              <w:ind w:left="69" w:right="106"/>
              <w:rPr>
                <w:sz w:val="18"/>
              </w:rPr>
            </w:pPr>
            <w:r w:rsidRPr="000C4658">
              <w:rPr>
                <w:sz w:val="18"/>
              </w:rPr>
              <w:t>Retenciones y Contribuciones por Pagar a Corto Plazo</w:t>
            </w:r>
          </w:p>
        </w:tc>
        <w:tc>
          <w:tcPr>
            <w:tcW w:w="1159" w:type="dxa"/>
          </w:tcPr>
          <w:p w14:paraId="7B8CE0EA" w14:textId="77777777" w:rsidR="006D485B" w:rsidRPr="000C4658" w:rsidRDefault="006D485B">
            <w:pPr>
              <w:pStyle w:val="TableParagraph"/>
              <w:rPr>
                <w:rFonts w:ascii="Times New Roman"/>
                <w:sz w:val="18"/>
              </w:rPr>
            </w:pPr>
          </w:p>
        </w:tc>
        <w:tc>
          <w:tcPr>
            <w:tcW w:w="3497" w:type="dxa"/>
          </w:tcPr>
          <w:p w14:paraId="669D70FC" w14:textId="77777777" w:rsidR="006D485B" w:rsidRPr="000C4658" w:rsidRDefault="006D485B">
            <w:pPr>
              <w:pStyle w:val="TableParagraph"/>
              <w:rPr>
                <w:rFonts w:ascii="Times New Roman"/>
                <w:sz w:val="18"/>
              </w:rPr>
            </w:pPr>
          </w:p>
        </w:tc>
      </w:tr>
    </w:tbl>
    <w:p w14:paraId="5E7E1099"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254FB10C" w14:textId="77777777" w:rsidR="006D485B" w:rsidRPr="000C4658" w:rsidRDefault="006D485B">
      <w:pPr>
        <w:pStyle w:val="Textoindependiente"/>
        <w:spacing w:before="10"/>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1"/>
        <w:gridCol w:w="1159"/>
        <w:gridCol w:w="3497"/>
      </w:tblGrid>
      <w:tr w:rsidR="006D485B" w:rsidRPr="000C4658" w14:paraId="598A3FE2" w14:textId="77777777">
        <w:trPr>
          <w:trHeight w:val="253"/>
        </w:trPr>
        <w:tc>
          <w:tcPr>
            <w:tcW w:w="852" w:type="dxa"/>
            <w:tcBorders>
              <w:top w:val="nil"/>
            </w:tcBorders>
          </w:tcPr>
          <w:p w14:paraId="7D47EFAC" w14:textId="77777777" w:rsidR="006D485B" w:rsidRPr="000C4658" w:rsidRDefault="006D485B">
            <w:pPr>
              <w:pStyle w:val="TableParagraph"/>
              <w:rPr>
                <w:rFonts w:ascii="Times New Roman"/>
                <w:sz w:val="18"/>
              </w:rPr>
            </w:pPr>
          </w:p>
        </w:tc>
        <w:tc>
          <w:tcPr>
            <w:tcW w:w="3991" w:type="dxa"/>
            <w:tcBorders>
              <w:top w:val="nil"/>
            </w:tcBorders>
          </w:tcPr>
          <w:p w14:paraId="4BC2A347" w14:textId="77777777" w:rsidR="006D485B" w:rsidRPr="000C4658" w:rsidRDefault="006D485B">
            <w:pPr>
              <w:pStyle w:val="TableParagraph"/>
              <w:rPr>
                <w:rFonts w:ascii="Times New Roman"/>
                <w:sz w:val="18"/>
              </w:rPr>
            </w:pPr>
          </w:p>
        </w:tc>
        <w:tc>
          <w:tcPr>
            <w:tcW w:w="1159" w:type="dxa"/>
            <w:tcBorders>
              <w:top w:val="nil"/>
            </w:tcBorders>
          </w:tcPr>
          <w:p w14:paraId="04FEB622" w14:textId="77777777" w:rsidR="006D485B" w:rsidRPr="000C4658" w:rsidRDefault="00C01BB2">
            <w:pPr>
              <w:pStyle w:val="TableParagraph"/>
              <w:spacing w:before="23"/>
              <w:ind w:left="69"/>
              <w:rPr>
                <w:sz w:val="18"/>
              </w:rPr>
            </w:pPr>
            <w:r w:rsidRPr="000C4658">
              <w:rPr>
                <w:sz w:val="18"/>
              </w:rPr>
              <w:t>1.1.1.2</w:t>
            </w:r>
          </w:p>
        </w:tc>
        <w:tc>
          <w:tcPr>
            <w:tcW w:w="3497" w:type="dxa"/>
            <w:tcBorders>
              <w:top w:val="nil"/>
            </w:tcBorders>
          </w:tcPr>
          <w:p w14:paraId="3A9DF9F0" w14:textId="77777777" w:rsidR="006D485B" w:rsidRPr="000C4658" w:rsidRDefault="00C01BB2">
            <w:pPr>
              <w:pStyle w:val="TableParagraph"/>
              <w:spacing w:before="23"/>
              <w:ind w:left="69"/>
              <w:rPr>
                <w:sz w:val="18"/>
              </w:rPr>
            </w:pPr>
            <w:r w:rsidRPr="000C4658">
              <w:rPr>
                <w:sz w:val="18"/>
              </w:rPr>
              <w:t>Bancos/Tesorería</w:t>
            </w:r>
          </w:p>
        </w:tc>
      </w:tr>
    </w:tbl>
    <w:p w14:paraId="27C196D2" w14:textId="77777777" w:rsidR="006D485B" w:rsidRPr="000C4658" w:rsidRDefault="006D485B">
      <w:pPr>
        <w:pStyle w:val="Textoindependiente"/>
        <w:spacing w:before="1"/>
        <w:rPr>
          <w:sz w:val="15"/>
        </w:rPr>
      </w:pPr>
    </w:p>
    <w:p w14:paraId="48C3C856" w14:textId="77777777" w:rsidR="006D485B" w:rsidRPr="000C4658" w:rsidRDefault="00C01BB2">
      <w:pPr>
        <w:pStyle w:val="Prrafodelista"/>
        <w:numPr>
          <w:ilvl w:val="2"/>
          <w:numId w:val="27"/>
        </w:numPr>
        <w:tabs>
          <w:tab w:val="left" w:pos="1422"/>
          <w:tab w:val="left" w:pos="1423"/>
        </w:tabs>
        <w:spacing w:before="94"/>
        <w:ind w:hanging="853"/>
        <w:rPr>
          <w:sz w:val="18"/>
        </w:rPr>
      </w:pPr>
      <w:r w:rsidRPr="000C4658">
        <w:rPr>
          <w:sz w:val="18"/>
        </w:rPr>
        <w:t>Materiales y</w:t>
      </w:r>
      <w:r w:rsidRPr="000C4658">
        <w:rPr>
          <w:spacing w:val="1"/>
          <w:sz w:val="18"/>
        </w:rPr>
        <w:t xml:space="preserve"> </w:t>
      </w:r>
      <w:r w:rsidRPr="000C4658">
        <w:rPr>
          <w:sz w:val="18"/>
        </w:rPr>
        <w:t>Suministros</w:t>
      </w:r>
    </w:p>
    <w:p w14:paraId="19E9611D" w14:textId="77777777" w:rsidR="006D485B" w:rsidRPr="000C4658" w:rsidRDefault="006D485B">
      <w:pPr>
        <w:pStyle w:val="Textoindependiente"/>
        <w:spacing w:before="4"/>
        <w:rPr>
          <w:sz w:val="19"/>
        </w:rPr>
      </w:pPr>
    </w:p>
    <w:p w14:paraId="293F4F28" w14:textId="77777777" w:rsidR="006D485B" w:rsidRPr="000C4658" w:rsidRDefault="00C01BB2">
      <w:pPr>
        <w:spacing w:before="94"/>
        <w:ind w:left="570"/>
        <w:rPr>
          <w:i/>
          <w:sz w:val="18"/>
        </w:rPr>
      </w:pPr>
      <w:r w:rsidRPr="000C4658">
        <w:rPr>
          <w:i/>
          <w:sz w:val="18"/>
        </w:rPr>
        <w:t>b) Registro de Materiales y Suministros sin almacén</w:t>
      </w:r>
    </w:p>
    <w:p w14:paraId="7CCC7F27" w14:textId="77777777" w:rsidR="006D485B" w:rsidRPr="000C4658" w:rsidRDefault="006D485B">
      <w:pPr>
        <w:pStyle w:val="Textoindependiente"/>
        <w:spacing w:before="6"/>
        <w:rPr>
          <w:i/>
          <w:sz w:val="15"/>
        </w:rPr>
      </w:pPr>
    </w:p>
    <w:p w14:paraId="4C370243" w14:textId="77777777" w:rsidR="006D485B" w:rsidRPr="000C4658" w:rsidRDefault="006D485B">
      <w:pPr>
        <w:rPr>
          <w:sz w:val="15"/>
        </w:rPr>
        <w:sectPr w:rsidR="006D485B" w:rsidRPr="000C4658" w:rsidSect="00833C15">
          <w:pgSz w:w="12240" w:h="15840"/>
          <w:pgMar w:top="2200" w:right="40" w:bottom="1200" w:left="920" w:header="914" w:footer="1003" w:gutter="0"/>
          <w:cols w:space="720"/>
        </w:sectPr>
      </w:pPr>
    </w:p>
    <w:p w14:paraId="755EB15C" w14:textId="77777777" w:rsidR="006D485B" w:rsidRPr="000C4658" w:rsidRDefault="00C01BB2">
      <w:pPr>
        <w:pStyle w:val="Textoindependiente"/>
        <w:spacing w:before="94" w:line="278" w:lineRule="auto"/>
        <w:ind w:left="570" w:right="-13"/>
      </w:pPr>
      <w:r w:rsidRPr="000C4658">
        <w:rPr>
          <w:spacing w:val="-1"/>
        </w:rPr>
        <w:lastRenderedPageBreak/>
        <w:t xml:space="preserve">III.1.2. </w:t>
      </w:r>
      <w:r w:rsidRPr="000C4658">
        <w:t>8</w:t>
      </w:r>
    </w:p>
    <w:p w14:paraId="4CC6FB46" w14:textId="77777777" w:rsidR="006D485B" w:rsidRPr="000C4658" w:rsidRDefault="00C01BB2">
      <w:pPr>
        <w:pStyle w:val="Textoindependiente"/>
        <w:spacing w:before="94"/>
        <w:ind w:left="168"/>
      </w:pPr>
      <w:r w:rsidRPr="000C4658">
        <w:br w:type="column"/>
      </w:r>
      <w:r w:rsidRPr="000C4658">
        <w:lastRenderedPageBreak/>
        <w:t>Registro del devengado por adquisición de materiales y suministros</w:t>
      </w:r>
    </w:p>
    <w:p w14:paraId="08A29928"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1070" w:space="40"/>
            <w:col w:w="10170"/>
          </w:cols>
        </w:sectPr>
      </w:pPr>
    </w:p>
    <w:p w14:paraId="60DA3625" w14:textId="77777777" w:rsidR="006D485B" w:rsidRPr="000C4658" w:rsidRDefault="006D485B">
      <w:pPr>
        <w:pStyle w:val="Textoindependiente"/>
        <w:spacing w:before="2"/>
        <w:rPr>
          <w:sz w:val="14"/>
        </w:rPr>
      </w:pPr>
    </w:p>
    <w:p w14:paraId="2E5C2680" w14:textId="77777777" w:rsidR="006D485B" w:rsidRPr="000C4658" w:rsidRDefault="00C01BB2">
      <w:pPr>
        <w:pStyle w:val="Textoindependiente"/>
        <w:spacing w:before="94" w:line="295" w:lineRule="auto"/>
        <w:ind w:left="570" w:right="1703"/>
      </w:pPr>
      <w:r w:rsidRPr="000C4658">
        <w:t>Documento Fuente del Asiento: Factura, contrato, constancia de recepción de los bienes o documento equivalente.</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71"/>
        <w:gridCol w:w="1159"/>
        <w:gridCol w:w="3617"/>
      </w:tblGrid>
      <w:tr w:rsidR="006D485B" w:rsidRPr="000C4658" w14:paraId="42FCCB4F" w14:textId="77777777">
        <w:trPr>
          <w:trHeight w:val="378"/>
        </w:trPr>
        <w:tc>
          <w:tcPr>
            <w:tcW w:w="4723" w:type="dxa"/>
            <w:gridSpan w:val="2"/>
            <w:shd w:val="clear" w:color="auto" w:fill="D8D8D8"/>
          </w:tcPr>
          <w:p w14:paraId="203DB60C" w14:textId="77777777" w:rsidR="006D485B" w:rsidRPr="000C4658" w:rsidRDefault="00C01BB2">
            <w:pPr>
              <w:pStyle w:val="TableParagraph"/>
              <w:spacing w:before="1"/>
              <w:ind w:left="69"/>
              <w:rPr>
                <w:sz w:val="18"/>
              </w:rPr>
            </w:pPr>
            <w:r w:rsidRPr="000C4658">
              <w:rPr>
                <w:sz w:val="18"/>
              </w:rPr>
              <w:t>Cargo</w:t>
            </w:r>
          </w:p>
        </w:tc>
        <w:tc>
          <w:tcPr>
            <w:tcW w:w="4776" w:type="dxa"/>
            <w:gridSpan w:val="2"/>
            <w:shd w:val="clear" w:color="auto" w:fill="D8D8D8"/>
          </w:tcPr>
          <w:p w14:paraId="7A7DB103" w14:textId="77777777" w:rsidR="006D485B" w:rsidRPr="000C4658" w:rsidRDefault="00C01BB2">
            <w:pPr>
              <w:pStyle w:val="TableParagraph"/>
              <w:spacing w:before="1"/>
              <w:ind w:left="69"/>
              <w:rPr>
                <w:sz w:val="18"/>
              </w:rPr>
            </w:pPr>
            <w:r w:rsidRPr="000C4658">
              <w:rPr>
                <w:sz w:val="18"/>
              </w:rPr>
              <w:t>Abono</w:t>
            </w:r>
          </w:p>
        </w:tc>
      </w:tr>
      <w:tr w:rsidR="006D485B" w:rsidRPr="000C4658" w14:paraId="3911FC35" w14:textId="77777777">
        <w:trPr>
          <w:trHeight w:val="510"/>
        </w:trPr>
        <w:tc>
          <w:tcPr>
            <w:tcW w:w="852" w:type="dxa"/>
          </w:tcPr>
          <w:p w14:paraId="77105C0E" w14:textId="77777777" w:rsidR="006D485B" w:rsidRPr="000C4658" w:rsidRDefault="00C01BB2">
            <w:pPr>
              <w:pStyle w:val="TableParagraph"/>
              <w:spacing w:before="1"/>
              <w:ind w:left="69"/>
              <w:rPr>
                <w:sz w:val="18"/>
              </w:rPr>
            </w:pPr>
            <w:r w:rsidRPr="000C4658">
              <w:rPr>
                <w:sz w:val="18"/>
              </w:rPr>
              <w:t>5.1.2.1</w:t>
            </w:r>
          </w:p>
        </w:tc>
        <w:tc>
          <w:tcPr>
            <w:tcW w:w="3871" w:type="dxa"/>
          </w:tcPr>
          <w:p w14:paraId="49A8746E" w14:textId="77777777" w:rsidR="006D485B" w:rsidRPr="000C4658" w:rsidRDefault="00C01BB2">
            <w:pPr>
              <w:pStyle w:val="TableParagraph"/>
              <w:spacing w:before="1" w:line="278" w:lineRule="auto"/>
              <w:ind w:left="220" w:hanging="152"/>
              <w:rPr>
                <w:sz w:val="18"/>
              </w:rPr>
            </w:pPr>
            <w:r w:rsidRPr="000C4658">
              <w:rPr>
                <w:sz w:val="18"/>
              </w:rPr>
              <w:t>Materiales de Administración, Emisión de Documentos y Artículos Oficiales</w:t>
            </w:r>
          </w:p>
        </w:tc>
        <w:tc>
          <w:tcPr>
            <w:tcW w:w="1159" w:type="dxa"/>
          </w:tcPr>
          <w:p w14:paraId="5E8776CD" w14:textId="77777777" w:rsidR="006D485B" w:rsidRPr="000C4658" w:rsidRDefault="006D485B">
            <w:pPr>
              <w:pStyle w:val="TableParagraph"/>
              <w:rPr>
                <w:rFonts w:ascii="Times New Roman"/>
                <w:sz w:val="18"/>
              </w:rPr>
            </w:pPr>
          </w:p>
        </w:tc>
        <w:tc>
          <w:tcPr>
            <w:tcW w:w="3617" w:type="dxa"/>
          </w:tcPr>
          <w:p w14:paraId="0DE58452" w14:textId="77777777" w:rsidR="006D485B" w:rsidRPr="000C4658" w:rsidRDefault="006D485B">
            <w:pPr>
              <w:pStyle w:val="TableParagraph"/>
              <w:rPr>
                <w:rFonts w:ascii="Times New Roman"/>
                <w:sz w:val="18"/>
              </w:rPr>
            </w:pPr>
          </w:p>
        </w:tc>
      </w:tr>
      <w:tr w:rsidR="006D485B" w:rsidRPr="000C4658" w14:paraId="6E22E198" w14:textId="77777777">
        <w:trPr>
          <w:trHeight w:val="253"/>
        </w:trPr>
        <w:tc>
          <w:tcPr>
            <w:tcW w:w="852" w:type="dxa"/>
          </w:tcPr>
          <w:p w14:paraId="02053C7F" w14:textId="77777777" w:rsidR="006D485B" w:rsidRPr="000C4658" w:rsidRDefault="00C01BB2">
            <w:pPr>
              <w:pStyle w:val="TableParagraph"/>
              <w:spacing w:before="1"/>
              <w:ind w:left="69"/>
              <w:rPr>
                <w:sz w:val="18"/>
              </w:rPr>
            </w:pPr>
            <w:r w:rsidRPr="000C4658">
              <w:rPr>
                <w:sz w:val="18"/>
              </w:rPr>
              <w:t>5.1.2.2</w:t>
            </w:r>
          </w:p>
        </w:tc>
        <w:tc>
          <w:tcPr>
            <w:tcW w:w="3871" w:type="dxa"/>
          </w:tcPr>
          <w:p w14:paraId="1DEE934E" w14:textId="77777777" w:rsidR="006D485B" w:rsidRPr="000C4658" w:rsidRDefault="00C01BB2">
            <w:pPr>
              <w:pStyle w:val="TableParagraph"/>
              <w:spacing w:before="1"/>
              <w:ind w:left="69"/>
              <w:rPr>
                <w:sz w:val="18"/>
              </w:rPr>
            </w:pPr>
            <w:r w:rsidRPr="000C4658">
              <w:rPr>
                <w:sz w:val="18"/>
              </w:rPr>
              <w:t>Alimentos y Utensilios</w:t>
            </w:r>
          </w:p>
        </w:tc>
        <w:tc>
          <w:tcPr>
            <w:tcW w:w="1159" w:type="dxa"/>
          </w:tcPr>
          <w:p w14:paraId="6495CF88" w14:textId="77777777" w:rsidR="006D485B" w:rsidRPr="000C4658" w:rsidRDefault="006D485B">
            <w:pPr>
              <w:pStyle w:val="TableParagraph"/>
              <w:rPr>
                <w:rFonts w:ascii="Times New Roman"/>
                <w:sz w:val="18"/>
              </w:rPr>
            </w:pPr>
          </w:p>
        </w:tc>
        <w:tc>
          <w:tcPr>
            <w:tcW w:w="3617" w:type="dxa"/>
          </w:tcPr>
          <w:p w14:paraId="62478E17" w14:textId="77777777" w:rsidR="006D485B" w:rsidRPr="000C4658" w:rsidRDefault="006D485B">
            <w:pPr>
              <w:pStyle w:val="TableParagraph"/>
              <w:rPr>
                <w:rFonts w:ascii="Times New Roman"/>
                <w:sz w:val="18"/>
              </w:rPr>
            </w:pPr>
          </w:p>
        </w:tc>
      </w:tr>
      <w:tr w:rsidR="006D485B" w:rsidRPr="000C4658" w14:paraId="25269E73" w14:textId="77777777">
        <w:trPr>
          <w:trHeight w:val="510"/>
        </w:trPr>
        <w:tc>
          <w:tcPr>
            <w:tcW w:w="852" w:type="dxa"/>
          </w:tcPr>
          <w:p w14:paraId="4B356ADF" w14:textId="77777777" w:rsidR="006D485B" w:rsidRPr="000C4658" w:rsidRDefault="00C01BB2">
            <w:pPr>
              <w:pStyle w:val="TableParagraph"/>
              <w:spacing w:before="1"/>
              <w:ind w:left="69"/>
              <w:rPr>
                <w:sz w:val="18"/>
              </w:rPr>
            </w:pPr>
            <w:r w:rsidRPr="000C4658">
              <w:rPr>
                <w:sz w:val="18"/>
              </w:rPr>
              <w:t>5.1.2.3</w:t>
            </w:r>
          </w:p>
        </w:tc>
        <w:tc>
          <w:tcPr>
            <w:tcW w:w="3871" w:type="dxa"/>
          </w:tcPr>
          <w:p w14:paraId="5B51C128" w14:textId="0683F587" w:rsidR="006D485B" w:rsidRPr="000C4658" w:rsidRDefault="00C01BB2" w:rsidP="00CE71A6">
            <w:pPr>
              <w:pStyle w:val="TableParagraph"/>
              <w:spacing w:before="1" w:line="278" w:lineRule="auto"/>
              <w:ind w:left="69" w:right="130"/>
              <w:rPr>
                <w:sz w:val="18"/>
              </w:rPr>
            </w:pPr>
            <w:r w:rsidRPr="000C4658">
              <w:rPr>
                <w:sz w:val="18"/>
              </w:rPr>
              <w:t xml:space="preserve">Materias Primas  y  Materiales  de  </w:t>
            </w:r>
            <w:r w:rsidR="00CE71A6" w:rsidRPr="000C4658">
              <w:rPr>
                <w:sz w:val="18"/>
              </w:rPr>
              <w:t>Producción</w:t>
            </w:r>
            <w:r w:rsidRPr="000C4658">
              <w:rPr>
                <w:sz w:val="18"/>
              </w:rPr>
              <w:t xml:space="preserve"> y Comercialización</w:t>
            </w:r>
          </w:p>
        </w:tc>
        <w:tc>
          <w:tcPr>
            <w:tcW w:w="1159" w:type="dxa"/>
          </w:tcPr>
          <w:p w14:paraId="6A6BF4B2" w14:textId="77777777" w:rsidR="006D485B" w:rsidRPr="000C4658" w:rsidRDefault="006D485B">
            <w:pPr>
              <w:pStyle w:val="TableParagraph"/>
              <w:rPr>
                <w:rFonts w:ascii="Times New Roman"/>
                <w:sz w:val="18"/>
              </w:rPr>
            </w:pPr>
          </w:p>
        </w:tc>
        <w:tc>
          <w:tcPr>
            <w:tcW w:w="3617" w:type="dxa"/>
          </w:tcPr>
          <w:p w14:paraId="4A973059" w14:textId="77777777" w:rsidR="006D485B" w:rsidRPr="000C4658" w:rsidRDefault="006D485B">
            <w:pPr>
              <w:pStyle w:val="TableParagraph"/>
              <w:rPr>
                <w:rFonts w:ascii="Times New Roman"/>
                <w:sz w:val="18"/>
              </w:rPr>
            </w:pPr>
          </w:p>
        </w:tc>
      </w:tr>
      <w:tr w:rsidR="006D485B" w:rsidRPr="000C4658" w14:paraId="28796AC3" w14:textId="77777777">
        <w:trPr>
          <w:trHeight w:val="510"/>
        </w:trPr>
        <w:tc>
          <w:tcPr>
            <w:tcW w:w="852" w:type="dxa"/>
          </w:tcPr>
          <w:p w14:paraId="55996CA1" w14:textId="77777777" w:rsidR="006D485B" w:rsidRPr="000C4658" w:rsidRDefault="00C01BB2">
            <w:pPr>
              <w:pStyle w:val="TableParagraph"/>
              <w:spacing w:before="1"/>
              <w:ind w:left="69"/>
              <w:rPr>
                <w:sz w:val="18"/>
              </w:rPr>
            </w:pPr>
            <w:r w:rsidRPr="000C4658">
              <w:rPr>
                <w:sz w:val="18"/>
              </w:rPr>
              <w:t>5.1.2.4</w:t>
            </w:r>
          </w:p>
        </w:tc>
        <w:tc>
          <w:tcPr>
            <w:tcW w:w="3871" w:type="dxa"/>
          </w:tcPr>
          <w:p w14:paraId="79E947EF" w14:textId="77777777" w:rsidR="006D485B" w:rsidRPr="000C4658" w:rsidRDefault="00C01BB2">
            <w:pPr>
              <w:pStyle w:val="TableParagraph"/>
              <w:spacing w:before="1" w:line="278" w:lineRule="auto"/>
              <w:ind w:left="69" w:right="130"/>
              <w:rPr>
                <w:sz w:val="18"/>
              </w:rPr>
            </w:pPr>
            <w:r w:rsidRPr="000C4658">
              <w:rPr>
                <w:sz w:val="18"/>
              </w:rPr>
              <w:t xml:space="preserve">Materiales y Artículos  de  Construcción  y  </w:t>
            </w:r>
            <w:proofErr w:type="spellStart"/>
            <w:r w:rsidRPr="000C4658">
              <w:rPr>
                <w:sz w:val="18"/>
              </w:rPr>
              <w:t>d  e</w:t>
            </w:r>
            <w:proofErr w:type="spellEnd"/>
            <w:r w:rsidRPr="000C4658">
              <w:rPr>
                <w:spacing w:val="1"/>
                <w:sz w:val="18"/>
              </w:rPr>
              <w:t xml:space="preserve"> </w:t>
            </w:r>
            <w:r w:rsidRPr="000C4658">
              <w:rPr>
                <w:sz w:val="18"/>
              </w:rPr>
              <w:t>Reparación</w:t>
            </w:r>
          </w:p>
        </w:tc>
        <w:tc>
          <w:tcPr>
            <w:tcW w:w="1159" w:type="dxa"/>
          </w:tcPr>
          <w:p w14:paraId="057987CD" w14:textId="77777777" w:rsidR="006D485B" w:rsidRPr="000C4658" w:rsidRDefault="006D485B">
            <w:pPr>
              <w:pStyle w:val="TableParagraph"/>
              <w:rPr>
                <w:rFonts w:ascii="Times New Roman"/>
                <w:sz w:val="18"/>
              </w:rPr>
            </w:pPr>
          </w:p>
        </w:tc>
        <w:tc>
          <w:tcPr>
            <w:tcW w:w="3617" w:type="dxa"/>
          </w:tcPr>
          <w:p w14:paraId="225B6D36" w14:textId="77777777" w:rsidR="006D485B" w:rsidRPr="000C4658" w:rsidRDefault="006D485B">
            <w:pPr>
              <w:pStyle w:val="TableParagraph"/>
              <w:rPr>
                <w:rFonts w:ascii="Times New Roman"/>
                <w:sz w:val="18"/>
              </w:rPr>
            </w:pPr>
          </w:p>
        </w:tc>
      </w:tr>
      <w:tr w:rsidR="006D485B" w:rsidRPr="000C4658" w14:paraId="471C81E6" w14:textId="77777777">
        <w:trPr>
          <w:trHeight w:val="508"/>
        </w:trPr>
        <w:tc>
          <w:tcPr>
            <w:tcW w:w="852" w:type="dxa"/>
          </w:tcPr>
          <w:p w14:paraId="550192E1" w14:textId="77777777" w:rsidR="006D485B" w:rsidRPr="000C4658" w:rsidRDefault="00C01BB2">
            <w:pPr>
              <w:pStyle w:val="TableParagraph"/>
              <w:spacing w:before="1"/>
              <w:ind w:left="69"/>
              <w:rPr>
                <w:sz w:val="18"/>
              </w:rPr>
            </w:pPr>
            <w:r w:rsidRPr="000C4658">
              <w:rPr>
                <w:sz w:val="18"/>
              </w:rPr>
              <w:t>5.1.2.5</w:t>
            </w:r>
          </w:p>
        </w:tc>
        <w:tc>
          <w:tcPr>
            <w:tcW w:w="3871" w:type="dxa"/>
          </w:tcPr>
          <w:p w14:paraId="386CABFD" w14:textId="77777777" w:rsidR="006D485B" w:rsidRPr="000C4658" w:rsidRDefault="00C01BB2">
            <w:pPr>
              <w:pStyle w:val="TableParagraph"/>
              <w:spacing w:before="1" w:line="278" w:lineRule="auto"/>
              <w:ind w:left="220" w:hanging="152"/>
              <w:rPr>
                <w:sz w:val="18"/>
              </w:rPr>
            </w:pPr>
            <w:r w:rsidRPr="000C4658">
              <w:rPr>
                <w:sz w:val="18"/>
              </w:rPr>
              <w:t>Productos Químicos, Farmacéuticos y de Laboratorio</w:t>
            </w:r>
          </w:p>
        </w:tc>
        <w:tc>
          <w:tcPr>
            <w:tcW w:w="1159" w:type="dxa"/>
          </w:tcPr>
          <w:p w14:paraId="3C0ED21E" w14:textId="77777777" w:rsidR="006D485B" w:rsidRPr="000C4658" w:rsidRDefault="006D485B">
            <w:pPr>
              <w:pStyle w:val="TableParagraph"/>
              <w:rPr>
                <w:rFonts w:ascii="Times New Roman"/>
                <w:sz w:val="18"/>
              </w:rPr>
            </w:pPr>
          </w:p>
        </w:tc>
        <w:tc>
          <w:tcPr>
            <w:tcW w:w="3617" w:type="dxa"/>
          </w:tcPr>
          <w:p w14:paraId="1F9F8E22" w14:textId="77777777" w:rsidR="006D485B" w:rsidRPr="000C4658" w:rsidRDefault="006D485B">
            <w:pPr>
              <w:pStyle w:val="TableParagraph"/>
              <w:rPr>
                <w:rFonts w:ascii="Times New Roman"/>
                <w:sz w:val="18"/>
              </w:rPr>
            </w:pPr>
          </w:p>
        </w:tc>
      </w:tr>
      <w:tr w:rsidR="006D485B" w:rsidRPr="000C4658" w14:paraId="678A124D" w14:textId="77777777">
        <w:trPr>
          <w:trHeight w:val="256"/>
        </w:trPr>
        <w:tc>
          <w:tcPr>
            <w:tcW w:w="852" w:type="dxa"/>
          </w:tcPr>
          <w:p w14:paraId="2BB01C56" w14:textId="77777777" w:rsidR="006D485B" w:rsidRPr="000C4658" w:rsidRDefault="00C01BB2">
            <w:pPr>
              <w:pStyle w:val="TableParagraph"/>
              <w:spacing w:before="1"/>
              <w:ind w:left="69"/>
              <w:rPr>
                <w:sz w:val="18"/>
              </w:rPr>
            </w:pPr>
            <w:r w:rsidRPr="000C4658">
              <w:rPr>
                <w:sz w:val="18"/>
              </w:rPr>
              <w:t>5.1.2.6</w:t>
            </w:r>
          </w:p>
        </w:tc>
        <w:tc>
          <w:tcPr>
            <w:tcW w:w="3871" w:type="dxa"/>
          </w:tcPr>
          <w:p w14:paraId="1E3BE988" w14:textId="77777777" w:rsidR="006D485B" w:rsidRPr="000C4658" w:rsidRDefault="00C01BB2">
            <w:pPr>
              <w:pStyle w:val="TableParagraph"/>
              <w:spacing w:before="1"/>
              <w:ind w:left="69"/>
              <w:rPr>
                <w:sz w:val="18"/>
              </w:rPr>
            </w:pPr>
            <w:r w:rsidRPr="000C4658">
              <w:rPr>
                <w:sz w:val="18"/>
              </w:rPr>
              <w:t>Combustibles, Lubricantes y Aditivos</w:t>
            </w:r>
          </w:p>
        </w:tc>
        <w:tc>
          <w:tcPr>
            <w:tcW w:w="1159" w:type="dxa"/>
          </w:tcPr>
          <w:p w14:paraId="7B7ADB86" w14:textId="77777777" w:rsidR="006D485B" w:rsidRPr="000C4658" w:rsidRDefault="006D485B">
            <w:pPr>
              <w:pStyle w:val="TableParagraph"/>
              <w:rPr>
                <w:rFonts w:ascii="Times New Roman"/>
                <w:sz w:val="18"/>
              </w:rPr>
            </w:pPr>
          </w:p>
        </w:tc>
        <w:tc>
          <w:tcPr>
            <w:tcW w:w="3617" w:type="dxa"/>
          </w:tcPr>
          <w:p w14:paraId="33448AB5" w14:textId="77777777" w:rsidR="006D485B" w:rsidRPr="000C4658" w:rsidRDefault="006D485B">
            <w:pPr>
              <w:pStyle w:val="TableParagraph"/>
              <w:rPr>
                <w:rFonts w:ascii="Times New Roman"/>
                <w:sz w:val="18"/>
              </w:rPr>
            </w:pPr>
          </w:p>
        </w:tc>
      </w:tr>
      <w:tr w:rsidR="006D485B" w:rsidRPr="000C4658" w14:paraId="6C42B853" w14:textId="77777777">
        <w:trPr>
          <w:trHeight w:val="508"/>
        </w:trPr>
        <w:tc>
          <w:tcPr>
            <w:tcW w:w="852" w:type="dxa"/>
          </w:tcPr>
          <w:p w14:paraId="36ECF7EE" w14:textId="77777777" w:rsidR="006D485B" w:rsidRPr="000C4658" w:rsidRDefault="00C01BB2">
            <w:pPr>
              <w:pStyle w:val="TableParagraph"/>
              <w:spacing w:before="1"/>
              <w:ind w:left="69"/>
              <w:rPr>
                <w:sz w:val="18"/>
              </w:rPr>
            </w:pPr>
            <w:r w:rsidRPr="000C4658">
              <w:rPr>
                <w:sz w:val="18"/>
              </w:rPr>
              <w:t>5.1.2.7</w:t>
            </w:r>
          </w:p>
        </w:tc>
        <w:tc>
          <w:tcPr>
            <w:tcW w:w="3871" w:type="dxa"/>
          </w:tcPr>
          <w:p w14:paraId="3BF024C7" w14:textId="77777777" w:rsidR="006D485B" w:rsidRPr="000C4658" w:rsidRDefault="00C01BB2">
            <w:pPr>
              <w:pStyle w:val="TableParagraph"/>
              <w:spacing w:before="1" w:line="278" w:lineRule="auto"/>
              <w:ind w:left="69" w:right="130"/>
              <w:rPr>
                <w:sz w:val="18"/>
              </w:rPr>
            </w:pPr>
            <w:r w:rsidRPr="000C4658">
              <w:rPr>
                <w:sz w:val="18"/>
              </w:rPr>
              <w:t>Vestuario, Blancos,  Prendas  de  Protección y Artículos</w:t>
            </w:r>
            <w:r w:rsidRPr="000C4658">
              <w:rPr>
                <w:spacing w:val="1"/>
                <w:sz w:val="18"/>
              </w:rPr>
              <w:t xml:space="preserve"> </w:t>
            </w:r>
            <w:r w:rsidRPr="000C4658">
              <w:rPr>
                <w:sz w:val="18"/>
              </w:rPr>
              <w:t>Deportivos</w:t>
            </w:r>
          </w:p>
        </w:tc>
        <w:tc>
          <w:tcPr>
            <w:tcW w:w="1159" w:type="dxa"/>
          </w:tcPr>
          <w:p w14:paraId="06BFAC6E" w14:textId="77777777" w:rsidR="006D485B" w:rsidRPr="000C4658" w:rsidRDefault="006D485B">
            <w:pPr>
              <w:pStyle w:val="TableParagraph"/>
              <w:rPr>
                <w:rFonts w:ascii="Times New Roman"/>
                <w:sz w:val="18"/>
              </w:rPr>
            </w:pPr>
          </w:p>
        </w:tc>
        <w:tc>
          <w:tcPr>
            <w:tcW w:w="3617" w:type="dxa"/>
          </w:tcPr>
          <w:p w14:paraId="0246AC0A" w14:textId="77777777" w:rsidR="006D485B" w:rsidRPr="000C4658" w:rsidRDefault="006D485B">
            <w:pPr>
              <w:pStyle w:val="TableParagraph"/>
              <w:rPr>
                <w:rFonts w:ascii="Times New Roman"/>
                <w:sz w:val="18"/>
              </w:rPr>
            </w:pPr>
          </w:p>
        </w:tc>
      </w:tr>
      <w:tr w:rsidR="006D485B" w:rsidRPr="000C4658" w14:paraId="6E5EF5AA" w14:textId="77777777">
        <w:trPr>
          <w:trHeight w:val="510"/>
        </w:trPr>
        <w:tc>
          <w:tcPr>
            <w:tcW w:w="852" w:type="dxa"/>
          </w:tcPr>
          <w:p w14:paraId="56A626F0" w14:textId="77777777" w:rsidR="006D485B" w:rsidRPr="000C4658" w:rsidRDefault="00C01BB2">
            <w:pPr>
              <w:pStyle w:val="TableParagraph"/>
              <w:spacing w:before="1"/>
              <w:ind w:left="69"/>
              <w:rPr>
                <w:sz w:val="18"/>
              </w:rPr>
            </w:pPr>
            <w:r w:rsidRPr="000C4658">
              <w:rPr>
                <w:sz w:val="18"/>
              </w:rPr>
              <w:t>5.1.2.9</w:t>
            </w:r>
          </w:p>
        </w:tc>
        <w:tc>
          <w:tcPr>
            <w:tcW w:w="3871" w:type="dxa"/>
          </w:tcPr>
          <w:p w14:paraId="3F30AD6A" w14:textId="77777777" w:rsidR="006D485B" w:rsidRPr="000C4658" w:rsidRDefault="00C01BB2">
            <w:pPr>
              <w:pStyle w:val="TableParagraph"/>
              <w:spacing w:before="1" w:line="278" w:lineRule="auto"/>
              <w:ind w:left="69"/>
              <w:rPr>
                <w:sz w:val="18"/>
              </w:rPr>
            </w:pPr>
            <w:r w:rsidRPr="000C4658">
              <w:rPr>
                <w:sz w:val="18"/>
              </w:rPr>
              <w:t>Herramientas, Refacciones y Accesorios Menores</w:t>
            </w:r>
          </w:p>
        </w:tc>
        <w:tc>
          <w:tcPr>
            <w:tcW w:w="1159" w:type="dxa"/>
          </w:tcPr>
          <w:p w14:paraId="49798862" w14:textId="77777777" w:rsidR="006D485B" w:rsidRPr="000C4658" w:rsidRDefault="006D485B">
            <w:pPr>
              <w:pStyle w:val="TableParagraph"/>
              <w:rPr>
                <w:rFonts w:ascii="Times New Roman"/>
                <w:sz w:val="18"/>
              </w:rPr>
            </w:pPr>
          </w:p>
        </w:tc>
        <w:tc>
          <w:tcPr>
            <w:tcW w:w="3617" w:type="dxa"/>
          </w:tcPr>
          <w:p w14:paraId="5671FF60" w14:textId="77777777" w:rsidR="006D485B" w:rsidRPr="000C4658" w:rsidRDefault="006D485B">
            <w:pPr>
              <w:pStyle w:val="TableParagraph"/>
              <w:rPr>
                <w:rFonts w:ascii="Times New Roman"/>
                <w:sz w:val="18"/>
              </w:rPr>
            </w:pPr>
          </w:p>
        </w:tc>
      </w:tr>
      <w:tr w:rsidR="006D485B" w:rsidRPr="000C4658" w14:paraId="1D345937" w14:textId="77777777">
        <w:trPr>
          <w:trHeight w:val="253"/>
        </w:trPr>
        <w:tc>
          <w:tcPr>
            <w:tcW w:w="852" w:type="dxa"/>
          </w:tcPr>
          <w:p w14:paraId="4C037B42" w14:textId="77777777" w:rsidR="006D485B" w:rsidRPr="000C4658" w:rsidRDefault="006D485B">
            <w:pPr>
              <w:pStyle w:val="TableParagraph"/>
              <w:rPr>
                <w:rFonts w:ascii="Times New Roman"/>
                <w:sz w:val="18"/>
              </w:rPr>
            </w:pPr>
          </w:p>
        </w:tc>
        <w:tc>
          <w:tcPr>
            <w:tcW w:w="3871" w:type="dxa"/>
          </w:tcPr>
          <w:p w14:paraId="3C9C8099" w14:textId="77777777" w:rsidR="006D485B" w:rsidRPr="000C4658" w:rsidRDefault="006D485B">
            <w:pPr>
              <w:pStyle w:val="TableParagraph"/>
              <w:rPr>
                <w:rFonts w:ascii="Times New Roman"/>
                <w:sz w:val="18"/>
              </w:rPr>
            </w:pPr>
          </w:p>
        </w:tc>
        <w:tc>
          <w:tcPr>
            <w:tcW w:w="1159" w:type="dxa"/>
          </w:tcPr>
          <w:p w14:paraId="5AFE3D74" w14:textId="77777777" w:rsidR="006D485B" w:rsidRPr="000C4658" w:rsidRDefault="00C01BB2">
            <w:pPr>
              <w:pStyle w:val="TableParagraph"/>
              <w:spacing w:before="1"/>
              <w:ind w:left="69"/>
              <w:rPr>
                <w:sz w:val="18"/>
              </w:rPr>
            </w:pPr>
            <w:r w:rsidRPr="000C4658">
              <w:rPr>
                <w:sz w:val="18"/>
              </w:rPr>
              <w:t>2.1.1.2</w:t>
            </w:r>
          </w:p>
        </w:tc>
        <w:tc>
          <w:tcPr>
            <w:tcW w:w="3617" w:type="dxa"/>
          </w:tcPr>
          <w:p w14:paraId="66887D1B" w14:textId="77777777" w:rsidR="006D485B" w:rsidRPr="000C4658" w:rsidRDefault="00C01BB2">
            <w:pPr>
              <w:pStyle w:val="TableParagraph"/>
              <w:spacing w:before="1"/>
              <w:ind w:left="69"/>
              <w:rPr>
                <w:sz w:val="18"/>
              </w:rPr>
            </w:pPr>
            <w:r w:rsidRPr="000C4658">
              <w:rPr>
                <w:sz w:val="18"/>
              </w:rPr>
              <w:t>Proveedores por Pagar a Corto Plazo</w:t>
            </w:r>
          </w:p>
        </w:tc>
      </w:tr>
    </w:tbl>
    <w:p w14:paraId="7C4F55BD" w14:textId="77777777" w:rsidR="006D485B" w:rsidRPr="000C4658" w:rsidRDefault="006D485B">
      <w:pPr>
        <w:pStyle w:val="Textoindependiente"/>
        <w:spacing w:before="3"/>
        <w:rPr>
          <w:sz w:val="21"/>
        </w:rPr>
      </w:pPr>
    </w:p>
    <w:p w14:paraId="0A992DCC" w14:textId="77777777" w:rsidR="006D485B" w:rsidRPr="000C4658" w:rsidRDefault="00C01BB2">
      <w:pPr>
        <w:pStyle w:val="Textoindependiente"/>
        <w:tabs>
          <w:tab w:val="left" w:pos="1422"/>
        </w:tabs>
        <w:ind w:left="570"/>
      </w:pPr>
      <w:r w:rsidRPr="000C4658">
        <w:t>III.1.2.9</w:t>
      </w:r>
      <w:r w:rsidRPr="000C4658">
        <w:tab/>
        <w:t>Registro del pago de la adquisición de materiales y</w:t>
      </w:r>
      <w:r w:rsidRPr="000C4658">
        <w:rPr>
          <w:spacing w:val="3"/>
        </w:rPr>
        <w:t xml:space="preserve"> </w:t>
      </w:r>
      <w:r w:rsidRPr="000C4658">
        <w:t>suministros.</w:t>
      </w:r>
    </w:p>
    <w:p w14:paraId="317EA195" w14:textId="77777777" w:rsidR="006D485B" w:rsidRPr="000C4658" w:rsidRDefault="006D485B">
      <w:pPr>
        <w:pStyle w:val="Textoindependiente"/>
        <w:spacing w:before="9"/>
        <w:rPr>
          <w:sz w:val="16"/>
        </w:rPr>
      </w:pPr>
    </w:p>
    <w:p w14:paraId="6209ACFD" w14:textId="77777777" w:rsidR="006D485B" w:rsidRPr="000C4658" w:rsidRDefault="00C01BB2">
      <w:pPr>
        <w:pStyle w:val="Textoindependiente"/>
        <w:spacing w:before="94" w:after="25"/>
        <w:ind w:left="570"/>
      </w:pPr>
      <w:r w:rsidRPr="000C4658">
        <w:t>Documento Fuente del Asiento: Cheque, ficha de depósito y/o transferencia bancaria.</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015"/>
        <w:gridCol w:w="1159"/>
        <w:gridCol w:w="3617"/>
      </w:tblGrid>
      <w:tr w:rsidR="006D485B" w:rsidRPr="000C4658" w14:paraId="3163C7EB" w14:textId="77777777">
        <w:trPr>
          <w:trHeight w:val="378"/>
        </w:trPr>
        <w:tc>
          <w:tcPr>
            <w:tcW w:w="4723" w:type="dxa"/>
            <w:gridSpan w:val="2"/>
            <w:shd w:val="clear" w:color="auto" w:fill="D8D8D8"/>
          </w:tcPr>
          <w:p w14:paraId="283E5A47" w14:textId="77777777" w:rsidR="006D485B" w:rsidRPr="000C4658" w:rsidRDefault="00C01BB2">
            <w:pPr>
              <w:pStyle w:val="TableParagraph"/>
              <w:spacing w:before="24"/>
              <w:ind w:left="69"/>
              <w:rPr>
                <w:sz w:val="18"/>
              </w:rPr>
            </w:pPr>
            <w:r w:rsidRPr="000C4658">
              <w:rPr>
                <w:sz w:val="18"/>
              </w:rPr>
              <w:t>Cargo</w:t>
            </w:r>
          </w:p>
        </w:tc>
        <w:tc>
          <w:tcPr>
            <w:tcW w:w="4776" w:type="dxa"/>
            <w:gridSpan w:val="2"/>
            <w:shd w:val="clear" w:color="auto" w:fill="D8D8D8"/>
          </w:tcPr>
          <w:p w14:paraId="7B1A0CA3" w14:textId="77777777" w:rsidR="006D485B" w:rsidRPr="000C4658" w:rsidRDefault="00C01BB2">
            <w:pPr>
              <w:pStyle w:val="TableParagraph"/>
              <w:spacing w:before="24"/>
              <w:ind w:left="69"/>
              <w:rPr>
                <w:sz w:val="18"/>
              </w:rPr>
            </w:pPr>
            <w:r w:rsidRPr="000C4658">
              <w:rPr>
                <w:sz w:val="18"/>
              </w:rPr>
              <w:t>Abono</w:t>
            </w:r>
          </w:p>
        </w:tc>
      </w:tr>
      <w:tr w:rsidR="006D485B" w:rsidRPr="000C4658" w14:paraId="4F059E4E" w14:textId="77777777">
        <w:trPr>
          <w:trHeight w:val="479"/>
        </w:trPr>
        <w:tc>
          <w:tcPr>
            <w:tcW w:w="708" w:type="dxa"/>
          </w:tcPr>
          <w:p w14:paraId="5BF96234" w14:textId="77777777" w:rsidR="006D485B" w:rsidRPr="000C4658" w:rsidRDefault="00C01BB2">
            <w:pPr>
              <w:pStyle w:val="TableParagraph"/>
              <w:spacing w:before="24"/>
              <w:ind w:left="69"/>
              <w:rPr>
                <w:sz w:val="18"/>
              </w:rPr>
            </w:pPr>
            <w:r w:rsidRPr="000C4658">
              <w:rPr>
                <w:sz w:val="18"/>
              </w:rPr>
              <w:t>2.1.1.2</w:t>
            </w:r>
          </w:p>
        </w:tc>
        <w:tc>
          <w:tcPr>
            <w:tcW w:w="4015" w:type="dxa"/>
          </w:tcPr>
          <w:p w14:paraId="09394AF2" w14:textId="77777777" w:rsidR="006D485B" w:rsidRPr="000C4658" w:rsidRDefault="00C01BB2">
            <w:pPr>
              <w:pStyle w:val="TableParagraph"/>
              <w:spacing w:before="24"/>
              <w:ind w:left="69"/>
              <w:rPr>
                <w:sz w:val="18"/>
              </w:rPr>
            </w:pPr>
            <w:r w:rsidRPr="000C4658">
              <w:rPr>
                <w:sz w:val="18"/>
              </w:rPr>
              <w:t>Proveedores por Pagar a Corto Plazo</w:t>
            </w:r>
          </w:p>
        </w:tc>
        <w:tc>
          <w:tcPr>
            <w:tcW w:w="1159" w:type="dxa"/>
          </w:tcPr>
          <w:p w14:paraId="75FCE886" w14:textId="77777777" w:rsidR="006D485B" w:rsidRPr="000C4658" w:rsidRDefault="006D485B">
            <w:pPr>
              <w:pStyle w:val="TableParagraph"/>
              <w:rPr>
                <w:rFonts w:ascii="Times New Roman"/>
                <w:sz w:val="18"/>
              </w:rPr>
            </w:pPr>
          </w:p>
        </w:tc>
        <w:tc>
          <w:tcPr>
            <w:tcW w:w="3617" w:type="dxa"/>
          </w:tcPr>
          <w:p w14:paraId="027148E1" w14:textId="77777777" w:rsidR="006D485B" w:rsidRPr="000C4658" w:rsidRDefault="006D485B">
            <w:pPr>
              <w:pStyle w:val="TableParagraph"/>
              <w:rPr>
                <w:rFonts w:ascii="Times New Roman"/>
                <w:sz w:val="18"/>
              </w:rPr>
            </w:pPr>
          </w:p>
        </w:tc>
      </w:tr>
      <w:tr w:rsidR="006D485B" w:rsidRPr="000C4658" w14:paraId="73A67F53" w14:textId="77777777">
        <w:trPr>
          <w:trHeight w:val="256"/>
        </w:trPr>
        <w:tc>
          <w:tcPr>
            <w:tcW w:w="708" w:type="dxa"/>
          </w:tcPr>
          <w:p w14:paraId="2596E384" w14:textId="77777777" w:rsidR="006D485B" w:rsidRPr="000C4658" w:rsidRDefault="006D485B">
            <w:pPr>
              <w:pStyle w:val="TableParagraph"/>
              <w:rPr>
                <w:rFonts w:ascii="Times New Roman"/>
                <w:sz w:val="18"/>
              </w:rPr>
            </w:pPr>
          </w:p>
        </w:tc>
        <w:tc>
          <w:tcPr>
            <w:tcW w:w="4015" w:type="dxa"/>
          </w:tcPr>
          <w:p w14:paraId="28A30CE1" w14:textId="77777777" w:rsidR="006D485B" w:rsidRPr="000C4658" w:rsidRDefault="006D485B">
            <w:pPr>
              <w:pStyle w:val="TableParagraph"/>
              <w:rPr>
                <w:rFonts w:ascii="Times New Roman"/>
                <w:sz w:val="18"/>
              </w:rPr>
            </w:pPr>
          </w:p>
        </w:tc>
        <w:tc>
          <w:tcPr>
            <w:tcW w:w="1159" w:type="dxa"/>
          </w:tcPr>
          <w:p w14:paraId="1231E9FC" w14:textId="77777777" w:rsidR="006D485B" w:rsidRPr="000C4658" w:rsidRDefault="00C01BB2">
            <w:pPr>
              <w:pStyle w:val="TableParagraph"/>
              <w:spacing w:before="24"/>
              <w:ind w:left="69"/>
              <w:rPr>
                <w:sz w:val="18"/>
              </w:rPr>
            </w:pPr>
            <w:r w:rsidRPr="000C4658">
              <w:rPr>
                <w:sz w:val="18"/>
              </w:rPr>
              <w:t>1.1.1.2</w:t>
            </w:r>
          </w:p>
        </w:tc>
        <w:tc>
          <w:tcPr>
            <w:tcW w:w="3617" w:type="dxa"/>
          </w:tcPr>
          <w:p w14:paraId="1FEA1EA6" w14:textId="77777777" w:rsidR="006D485B" w:rsidRPr="000C4658" w:rsidRDefault="00C01BB2">
            <w:pPr>
              <w:pStyle w:val="TableParagraph"/>
              <w:spacing w:before="24"/>
              <w:ind w:left="69"/>
              <w:rPr>
                <w:sz w:val="18"/>
              </w:rPr>
            </w:pPr>
            <w:r w:rsidRPr="000C4658">
              <w:rPr>
                <w:sz w:val="18"/>
              </w:rPr>
              <w:t>Bancos/Tesorería</w:t>
            </w:r>
          </w:p>
        </w:tc>
      </w:tr>
    </w:tbl>
    <w:p w14:paraId="556F75C2" w14:textId="77777777" w:rsidR="006D485B" w:rsidRPr="000C4658" w:rsidRDefault="006D485B">
      <w:pPr>
        <w:pStyle w:val="Textoindependiente"/>
        <w:spacing w:before="1"/>
        <w:rPr>
          <w:sz w:val="23"/>
        </w:rPr>
      </w:pPr>
    </w:p>
    <w:p w14:paraId="30056ED1" w14:textId="77777777" w:rsidR="006D485B" w:rsidRPr="000C4658" w:rsidRDefault="00C01BB2">
      <w:pPr>
        <w:pStyle w:val="Textoindependiente"/>
        <w:ind w:left="570"/>
      </w:pPr>
      <w:r w:rsidRPr="000C4658">
        <w:t>III.1.2.1 Registro de la devolución de materiales y suministros (antes del pago).</w:t>
      </w:r>
    </w:p>
    <w:p w14:paraId="5B790B82" w14:textId="77777777" w:rsidR="006D485B" w:rsidRPr="000C4658" w:rsidRDefault="006D485B">
      <w:pPr>
        <w:pStyle w:val="Textoindependiente"/>
        <w:rPr>
          <w:sz w:val="25"/>
        </w:rPr>
      </w:pPr>
    </w:p>
    <w:p w14:paraId="4DBB7449" w14:textId="77777777" w:rsidR="006D485B" w:rsidRPr="000C4658" w:rsidRDefault="00C01BB2">
      <w:pPr>
        <w:pStyle w:val="Textoindependiente"/>
        <w:ind w:left="570"/>
      </w:pPr>
      <w:r w:rsidRPr="000C4658">
        <w:t>Documento Fuente del Asiento: Tarjeta de salida de almacén o documento equivalente.</w:t>
      </w:r>
    </w:p>
    <w:p w14:paraId="2B68EA3D" w14:textId="77777777" w:rsidR="006D485B" w:rsidRPr="000C4658" w:rsidRDefault="006D485B">
      <w:pPr>
        <w:pStyle w:val="Textoindependiente"/>
        <w:spacing w:before="11"/>
        <w:rPr>
          <w:sz w:val="22"/>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766"/>
        <w:gridCol w:w="1160"/>
        <w:gridCol w:w="3867"/>
      </w:tblGrid>
      <w:tr w:rsidR="006D485B" w:rsidRPr="000C4658" w14:paraId="39E08865" w14:textId="77777777">
        <w:trPr>
          <w:trHeight w:val="378"/>
        </w:trPr>
        <w:tc>
          <w:tcPr>
            <w:tcW w:w="4474" w:type="dxa"/>
            <w:gridSpan w:val="2"/>
            <w:shd w:val="clear" w:color="auto" w:fill="D8D8D8"/>
          </w:tcPr>
          <w:p w14:paraId="72EEF834" w14:textId="77777777" w:rsidR="006D485B" w:rsidRPr="000C4658" w:rsidRDefault="00C01BB2">
            <w:pPr>
              <w:pStyle w:val="TableParagraph"/>
              <w:spacing w:before="26"/>
              <w:ind w:left="69"/>
              <w:rPr>
                <w:sz w:val="18"/>
              </w:rPr>
            </w:pPr>
            <w:r w:rsidRPr="000C4658">
              <w:rPr>
                <w:sz w:val="18"/>
              </w:rPr>
              <w:t>Cargo</w:t>
            </w:r>
          </w:p>
        </w:tc>
        <w:tc>
          <w:tcPr>
            <w:tcW w:w="5027" w:type="dxa"/>
            <w:gridSpan w:val="2"/>
            <w:shd w:val="clear" w:color="auto" w:fill="D8D8D8"/>
          </w:tcPr>
          <w:p w14:paraId="54B4DF1F" w14:textId="77777777" w:rsidR="006D485B" w:rsidRPr="000C4658" w:rsidRDefault="00C01BB2">
            <w:pPr>
              <w:pStyle w:val="TableParagraph"/>
              <w:spacing w:before="26"/>
              <w:ind w:left="68"/>
              <w:rPr>
                <w:sz w:val="18"/>
              </w:rPr>
            </w:pPr>
            <w:r w:rsidRPr="000C4658">
              <w:rPr>
                <w:sz w:val="18"/>
              </w:rPr>
              <w:t>Abono</w:t>
            </w:r>
          </w:p>
        </w:tc>
      </w:tr>
      <w:tr w:rsidR="006D485B" w:rsidRPr="000C4658" w14:paraId="093FDD1C" w14:textId="77777777">
        <w:trPr>
          <w:trHeight w:val="481"/>
        </w:trPr>
        <w:tc>
          <w:tcPr>
            <w:tcW w:w="708" w:type="dxa"/>
          </w:tcPr>
          <w:p w14:paraId="75DD6640" w14:textId="77777777" w:rsidR="006D485B" w:rsidRPr="000C4658" w:rsidRDefault="00C01BB2">
            <w:pPr>
              <w:pStyle w:val="TableParagraph"/>
              <w:spacing w:before="26"/>
              <w:ind w:left="69"/>
              <w:rPr>
                <w:sz w:val="18"/>
              </w:rPr>
            </w:pPr>
            <w:r w:rsidRPr="000C4658">
              <w:rPr>
                <w:sz w:val="18"/>
              </w:rPr>
              <w:t>2.1.1.2</w:t>
            </w:r>
          </w:p>
        </w:tc>
        <w:tc>
          <w:tcPr>
            <w:tcW w:w="3766" w:type="dxa"/>
          </w:tcPr>
          <w:p w14:paraId="49A8A41A" w14:textId="77777777" w:rsidR="006D485B" w:rsidRPr="000C4658" w:rsidRDefault="00C01BB2">
            <w:pPr>
              <w:pStyle w:val="TableParagraph"/>
              <w:spacing w:before="26"/>
              <w:ind w:left="69"/>
              <w:rPr>
                <w:sz w:val="18"/>
              </w:rPr>
            </w:pPr>
            <w:r w:rsidRPr="000C4658">
              <w:rPr>
                <w:sz w:val="18"/>
              </w:rPr>
              <w:t>Proveedores por Pagar a Corto Plazo</w:t>
            </w:r>
          </w:p>
        </w:tc>
        <w:tc>
          <w:tcPr>
            <w:tcW w:w="1160" w:type="dxa"/>
          </w:tcPr>
          <w:p w14:paraId="65AC6737" w14:textId="77777777" w:rsidR="006D485B" w:rsidRPr="000C4658" w:rsidRDefault="006D485B">
            <w:pPr>
              <w:pStyle w:val="TableParagraph"/>
              <w:rPr>
                <w:rFonts w:ascii="Times New Roman"/>
                <w:sz w:val="18"/>
              </w:rPr>
            </w:pPr>
          </w:p>
        </w:tc>
        <w:tc>
          <w:tcPr>
            <w:tcW w:w="3867" w:type="dxa"/>
          </w:tcPr>
          <w:p w14:paraId="220086CB" w14:textId="77777777" w:rsidR="006D485B" w:rsidRPr="000C4658" w:rsidRDefault="006D485B">
            <w:pPr>
              <w:pStyle w:val="TableParagraph"/>
              <w:rPr>
                <w:rFonts w:ascii="Times New Roman"/>
                <w:sz w:val="18"/>
              </w:rPr>
            </w:pPr>
          </w:p>
        </w:tc>
      </w:tr>
      <w:tr w:rsidR="006D485B" w:rsidRPr="000C4658" w14:paraId="20D6A0D5" w14:textId="77777777">
        <w:trPr>
          <w:trHeight w:val="508"/>
        </w:trPr>
        <w:tc>
          <w:tcPr>
            <w:tcW w:w="708" w:type="dxa"/>
          </w:tcPr>
          <w:p w14:paraId="721239F6" w14:textId="77777777" w:rsidR="006D485B" w:rsidRPr="000C4658" w:rsidRDefault="006D485B">
            <w:pPr>
              <w:pStyle w:val="TableParagraph"/>
              <w:rPr>
                <w:rFonts w:ascii="Times New Roman"/>
                <w:sz w:val="18"/>
              </w:rPr>
            </w:pPr>
          </w:p>
        </w:tc>
        <w:tc>
          <w:tcPr>
            <w:tcW w:w="3766" w:type="dxa"/>
          </w:tcPr>
          <w:p w14:paraId="40467473" w14:textId="77777777" w:rsidR="006D485B" w:rsidRPr="000C4658" w:rsidRDefault="006D485B">
            <w:pPr>
              <w:pStyle w:val="TableParagraph"/>
              <w:rPr>
                <w:rFonts w:ascii="Times New Roman"/>
                <w:sz w:val="18"/>
              </w:rPr>
            </w:pPr>
          </w:p>
        </w:tc>
        <w:tc>
          <w:tcPr>
            <w:tcW w:w="1160" w:type="dxa"/>
          </w:tcPr>
          <w:p w14:paraId="69EE30C6" w14:textId="77777777" w:rsidR="006D485B" w:rsidRPr="000C4658" w:rsidRDefault="00C01BB2">
            <w:pPr>
              <w:pStyle w:val="TableParagraph"/>
              <w:spacing w:before="24"/>
              <w:ind w:left="68"/>
              <w:rPr>
                <w:sz w:val="18"/>
              </w:rPr>
            </w:pPr>
            <w:r w:rsidRPr="000C4658">
              <w:rPr>
                <w:sz w:val="18"/>
              </w:rPr>
              <w:t>5.1.2.1</w:t>
            </w:r>
          </w:p>
        </w:tc>
        <w:tc>
          <w:tcPr>
            <w:tcW w:w="3867" w:type="dxa"/>
          </w:tcPr>
          <w:p w14:paraId="71D20354" w14:textId="77777777" w:rsidR="006D485B" w:rsidRPr="000C4658" w:rsidRDefault="00C01BB2">
            <w:pPr>
              <w:pStyle w:val="TableParagraph"/>
              <w:spacing w:before="1" w:line="240" w:lineRule="exact"/>
              <w:ind w:left="219" w:hanging="152"/>
              <w:rPr>
                <w:sz w:val="18"/>
              </w:rPr>
            </w:pPr>
            <w:r w:rsidRPr="000C4658">
              <w:rPr>
                <w:sz w:val="18"/>
              </w:rPr>
              <w:t>Materiales de Administración, Emisión de Documentos y Artículos Oficiales</w:t>
            </w:r>
          </w:p>
        </w:tc>
      </w:tr>
    </w:tbl>
    <w:p w14:paraId="64E4D3D5" w14:textId="77777777" w:rsidR="006D485B" w:rsidRPr="000C4658" w:rsidRDefault="006D485B">
      <w:pPr>
        <w:spacing w:line="240" w:lineRule="exact"/>
        <w:rPr>
          <w:sz w:val="18"/>
        </w:rPr>
        <w:sectPr w:rsidR="006D485B" w:rsidRPr="000C4658" w:rsidSect="00833C15">
          <w:type w:val="continuous"/>
          <w:pgSz w:w="12240" w:h="15840"/>
          <w:pgMar w:top="900" w:right="40" w:bottom="280" w:left="920" w:header="720" w:footer="720" w:gutter="0"/>
          <w:cols w:space="720"/>
        </w:sectPr>
      </w:pPr>
    </w:p>
    <w:p w14:paraId="399F8505"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766"/>
        <w:gridCol w:w="1160"/>
        <w:gridCol w:w="3867"/>
      </w:tblGrid>
      <w:tr w:rsidR="006D485B" w:rsidRPr="000C4658" w14:paraId="2BB4C6E2" w14:textId="77777777">
        <w:trPr>
          <w:trHeight w:val="256"/>
        </w:trPr>
        <w:tc>
          <w:tcPr>
            <w:tcW w:w="708" w:type="dxa"/>
          </w:tcPr>
          <w:p w14:paraId="37BEE736" w14:textId="77777777" w:rsidR="006D485B" w:rsidRPr="000C4658" w:rsidRDefault="006D485B">
            <w:pPr>
              <w:pStyle w:val="TableParagraph"/>
              <w:rPr>
                <w:rFonts w:ascii="Times New Roman"/>
                <w:sz w:val="18"/>
              </w:rPr>
            </w:pPr>
          </w:p>
        </w:tc>
        <w:tc>
          <w:tcPr>
            <w:tcW w:w="3766" w:type="dxa"/>
          </w:tcPr>
          <w:p w14:paraId="31B8C6A7" w14:textId="77777777" w:rsidR="006D485B" w:rsidRPr="000C4658" w:rsidRDefault="006D485B">
            <w:pPr>
              <w:pStyle w:val="TableParagraph"/>
              <w:rPr>
                <w:rFonts w:ascii="Times New Roman"/>
                <w:sz w:val="18"/>
              </w:rPr>
            </w:pPr>
          </w:p>
        </w:tc>
        <w:tc>
          <w:tcPr>
            <w:tcW w:w="1160" w:type="dxa"/>
          </w:tcPr>
          <w:p w14:paraId="18A9CBD0" w14:textId="77777777" w:rsidR="006D485B" w:rsidRPr="000C4658" w:rsidRDefault="00C01BB2">
            <w:pPr>
              <w:pStyle w:val="TableParagraph"/>
              <w:spacing w:before="24"/>
              <w:ind w:left="68"/>
              <w:rPr>
                <w:sz w:val="18"/>
              </w:rPr>
            </w:pPr>
            <w:r w:rsidRPr="000C4658">
              <w:rPr>
                <w:sz w:val="18"/>
              </w:rPr>
              <w:t>5.1.2.2</w:t>
            </w:r>
          </w:p>
        </w:tc>
        <w:tc>
          <w:tcPr>
            <w:tcW w:w="3867" w:type="dxa"/>
          </w:tcPr>
          <w:p w14:paraId="44FCA78E" w14:textId="77777777" w:rsidR="006D485B" w:rsidRPr="000C4658" w:rsidRDefault="00C01BB2">
            <w:pPr>
              <w:pStyle w:val="TableParagraph"/>
              <w:spacing w:before="24"/>
              <w:ind w:left="68"/>
              <w:rPr>
                <w:sz w:val="18"/>
              </w:rPr>
            </w:pPr>
            <w:r w:rsidRPr="000C4658">
              <w:rPr>
                <w:sz w:val="18"/>
              </w:rPr>
              <w:t>Alimentos y Utensilios</w:t>
            </w:r>
          </w:p>
        </w:tc>
      </w:tr>
      <w:tr w:rsidR="006D485B" w:rsidRPr="000C4658" w14:paraId="4B63EAD6" w14:textId="77777777">
        <w:trPr>
          <w:trHeight w:val="508"/>
        </w:trPr>
        <w:tc>
          <w:tcPr>
            <w:tcW w:w="708" w:type="dxa"/>
          </w:tcPr>
          <w:p w14:paraId="513E8CD7" w14:textId="77777777" w:rsidR="006D485B" w:rsidRPr="000C4658" w:rsidRDefault="006D485B">
            <w:pPr>
              <w:pStyle w:val="TableParagraph"/>
              <w:rPr>
                <w:rFonts w:ascii="Times New Roman"/>
                <w:sz w:val="18"/>
              </w:rPr>
            </w:pPr>
          </w:p>
        </w:tc>
        <w:tc>
          <w:tcPr>
            <w:tcW w:w="3766" w:type="dxa"/>
          </w:tcPr>
          <w:p w14:paraId="67ADEB8B" w14:textId="77777777" w:rsidR="006D485B" w:rsidRPr="000C4658" w:rsidRDefault="006D485B">
            <w:pPr>
              <w:pStyle w:val="TableParagraph"/>
              <w:rPr>
                <w:rFonts w:ascii="Times New Roman"/>
                <w:sz w:val="18"/>
              </w:rPr>
            </w:pPr>
          </w:p>
        </w:tc>
        <w:tc>
          <w:tcPr>
            <w:tcW w:w="1160" w:type="dxa"/>
          </w:tcPr>
          <w:p w14:paraId="163232BA" w14:textId="77777777" w:rsidR="006D485B" w:rsidRPr="000C4658" w:rsidRDefault="00C01BB2">
            <w:pPr>
              <w:pStyle w:val="TableParagraph"/>
              <w:spacing w:before="24"/>
              <w:ind w:left="68"/>
              <w:rPr>
                <w:sz w:val="18"/>
              </w:rPr>
            </w:pPr>
            <w:r w:rsidRPr="000C4658">
              <w:rPr>
                <w:sz w:val="18"/>
              </w:rPr>
              <w:t>5.1.2.3</w:t>
            </w:r>
          </w:p>
        </w:tc>
        <w:tc>
          <w:tcPr>
            <w:tcW w:w="3867" w:type="dxa"/>
          </w:tcPr>
          <w:p w14:paraId="1ED0CD62" w14:textId="77777777" w:rsidR="006D485B" w:rsidRPr="000C4658" w:rsidRDefault="00C01BB2">
            <w:pPr>
              <w:pStyle w:val="TableParagraph"/>
              <w:spacing w:before="1" w:line="240" w:lineRule="exact"/>
              <w:ind w:left="168" w:right="108" w:hanging="101"/>
              <w:rPr>
                <w:sz w:val="18"/>
              </w:rPr>
            </w:pPr>
            <w:r w:rsidRPr="000C4658">
              <w:rPr>
                <w:sz w:val="18"/>
              </w:rPr>
              <w:t>Materias Primas y Materiales de Producción y Comercialización</w:t>
            </w:r>
          </w:p>
        </w:tc>
      </w:tr>
      <w:tr w:rsidR="006D485B" w:rsidRPr="000C4658" w14:paraId="5EB6E016" w14:textId="77777777">
        <w:trPr>
          <w:trHeight w:val="510"/>
        </w:trPr>
        <w:tc>
          <w:tcPr>
            <w:tcW w:w="708" w:type="dxa"/>
          </w:tcPr>
          <w:p w14:paraId="53350376" w14:textId="77777777" w:rsidR="006D485B" w:rsidRPr="000C4658" w:rsidRDefault="006D485B">
            <w:pPr>
              <w:pStyle w:val="TableParagraph"/>
              <w:rPr>
                <w:rFonts w:ascii="Times New Roman"/>
                <w:sz w:val="18"/>
              </w:rPr>
            </w:pPr>
          </w:p>
        </w:tc>
        <w:tc>
          <w:tcPr>
            <w:tcW w:w="3766" w:type="dxa"/>
          </w:tcPr>
          <w:p w14:paraId="33D2990A" w14:textId="77777777" w:rsidR="006D485B" w:rsidRPr="000C4658" w:rsidRDefault="006D485B">
            <w:pPr>
              <w:pStyle w:val="TableParagraph"/>
              <w:rPr>
                <w:rFonts w:ascii="Times New Roman"/>
                <w:sz w:val="18"/>
              </w:rPr>
            </w:pPr>
          </w:p>
        </w:tc>
        <w:tc>
          <w:tcPr>
            <w:tcW w:w="1160" w:type="dxa"/>
          </w:tcPr>
          <w:p w14:paraId="3145DFF0" w14:textId="77777777" w:rsidR="006D485B" w:rsidRPr="000C4658" w:rsidRDefault="00C01BB2">
            <w:pPr>
              <w:pStyle w:val="TableParagraph"/>
              <w:spacing w:before="24"/>
              <w:ind w:left="68"/>
              <w:rPr>
                <w:sz w:val="18"/>
              </w:rPr>
            </w:pPr>
            <w:r w:rsidRPr="000C4658">
              <w:rPr>
                <w:sz w:val="18"/>
              </w:rPr>
              <w:t>5.1.2.4</w:t>
            </w:r>
          </w:p>
        </w:tc>
        <w:tc>
          <w:tcPr>
            <w:tcW w:w="3867" w:type="dxa"/>
          </w:tcPr>
          <w:p w14:paraId="60ACC2B7" w14:textId="77777777" w:rsidR="006D485B" w:rsidRPr="000C4658" w:rsidRDefault="00C01BB2">
            <w:pPr>
              <w:pStyle w:val="TableParagraph"/>
              <w:spacing w:before="1" w:line="240" w:lineRule="exact"/>
              <w:ind w:left="68" w:right="108"/>
              <w:rPr>
                <w:sz w:val="18"/>
              </w:rPr>
            </w:pPr>
            <w:r w:rsidRPr="000C4658">
              <w:rPr>
                <w:sz w:val="18"/>
              </w:rPr>
              <w:t xml:space="preserve">Materiales y  Artículos  de  Construcción  y  </w:t>
            </w:r>
            <w:proofErr w:type="spellStart"/>
            <w:r w:rsidRPr="000C4658">
              <w:rPr>
                <w:sz w:val="18"/>
              </w:rPr>
              <w:t>d e</w:t>
            </w:r>
            <w:proofErr w:type="spellEnd"/>
            <w:r w:rsidRPr="000C4658">
              <w:rPr>
                <w:spacing w:val="1"/>
                <w:sz w:val="18"/>
              </w:rPr>
              <w:t xml:space="preserve"> </w:t>
            </w:r>
            <w:r w:rsidRPr="000C4658">
              <w:rPr>
                <w:sz w:val="18"/>
              </w:rPr>
              <w:t>Reparación</w:t>
            </w:r>
          </w:p>
        </w:tc>
      </w:tr>
      <w:tr w:rsidR="006D485B" w:rsidRPr="000C4658" w14:paraId="34E30940" w14:textId="77777777">
        <w:trPr>
          <w:trHeight w:val="510"/>
        </w:trPr>
        <w:tc>
          <w:tcPr>
            <w:tcW w:w="708" w:type="dxa"/>
          </w:tcPr>
          <w:p w14:paraId="28BFA4A1" w14:textId="77777777" w:rsidR="006D485B" w:rsidRPr="000C4658" w:rsidRDefault="006D485B">
            <w:pPr>
              <w:pStyle w:val="TableParagraph"/>
              <w:rPr>
                <w:rFonts w:ascii="Times New Roman"/>
                <w:sz w:val="18"/>
              </w:rPr>
            </w:pPr>
          </w:p>
        </w:tc>
        <w:tc>
          <w:tcPr>
            <w:tcW w:w="3766" w:type="dxa"/>
          </w:tcPr>
          <w:p w14:paraId="5B1B78E6" w14:textId="77777777" w:rsidR="006D485B" w:rsidRPr="000C4658" w:rsidRDefault="006D485B">
            <w:pPr>
              <w:pStyle w:val="TableParagraph"/>
              <w:rPr>
                <w:rFonts w:ascii="Times New Roman"/>
                <w:sz w:val="18"/>
              </w:rPr>
            </w:pPr>
          </w:p>
        </w:tc>
        <w:tc>
          <w:tcPr>
            <w:tcW w:w="1160" w:type="dxa"/>
          </w:tcPr>
          <w:p w14:paraId="47F9E32D" w14:textId="77777777" w:rsidR="006D485B" w:rsidRPr="000C4658" w:rsidRDefault="00C01BB2">
            <w:pPr>
              <w:pStyle w:val="TableParagraph"/>
              <w:spacing w:before="24"/>
              <w:ind w:left="68"/>
              <w:rPr>
                <w:sz w:val="18"/>
              </w:rPr>
            </w:pPr>
            <w:r w:rsidRPr="000C4658">
              <w:rPr>
                <w:sz w:val="18"/>
              </w:rPr>
              <w:t>5.1.2.5</w:t>
            </w:r>
          </w:p>
        </w:tc>
        <w:tc>
          <w:tcPr>
            <w:tcW w:w="3867" w:type="dxa"/>
          </w:tcPr>
          <w:p w14:paraId="588D0419" w14:textId="77777777" w:rsidR="006D485B" w:rsidRPr="000C4658" w:rsidRDefault="00C01BB2">
            <w:pPr>
              <w:pStyle w:val="TableParagraph"/>
              <w:spacing w:before="1" w:line="240" w:lineRule="exact"/>
              <w:ind w:left="219" w:hanging="152"/>
              <w:rPr>
                <w:sz w:val="18"/>
              </w:rPr>
            </w:pPr>
            <w:r w:rsidRPr="000C4658">
              <w:rPr>
                <w:sz w:val="18"/>
              </w:rPr>
              <w:t>Productos Químicos, Farmacéuticos y de Laboratorio</w:t>
            </w:r>
          </w:p>
        </w:tc>
      </w:tr>
      <w:tr w:rsidR="006D485B" w:rsidRPr="000C4658" w14:paraId="69E16D12" w14:textId="77777777">
        <w:trPr>
          <w:trHeight w:val="254"/>
        </w:trPr>
        <w:tc>
          <w:tcPr>
            <w:tcW w:w="708" w:type="dxa"/>
          </w:tcPr>
          <w:p w14:paraId="04E6B1BF" w14:textId="77777777" w:rsidR="006D485B" w:rsidRPr="000C4658" w:rsidRDefault="006D485B">
            <w:pPr>
              <w:pStyle w:val="TableParagraph"/>
              <w:rPr>
                <w:rFonts w:ascii="Times New Roman"/>
                <w:sz w:val="18"/>
              </w:rPr>
            </w:pPr>
          </w:p>
        </w:tc>
        <w:tc>
          <w:tcPr>
            <w:tcW w:w="3766" w:type="dxa"/>
          </w:tcPr>
          <w:p w14:paraId="213DA988" w14:textId="77777777" w:rsidR="006D485B" w:rsidRPr="000C4658" w:rsidRDefault="006D485B">
            <w:pPr>
              <w:pStyle w:val="TableParagraph"/>
              <w:rPr>
                <w:rFonts w:ascii="Times New Roman"/>
                <w:sz w:val="18"/>
              </w:rPr>
            </w:pPr>
          </w:p>
        </w:tc>
        <w:tc>
          <w:tcPr>
            <w:tcW w:w="1160" w:type="dxa"/>
          </w:tcPr>
          <w:p w14:paraId="559D8246" w14:textId="77777777" w:rsidR="006D485B" w:rsidRPr="000C4658" w:rsidRDefault="00C01BB2">
            <w:pPr>
              <w:pStyle w:val="TableParagraph"/>
              <w:spacing w:before="24"/>
              <w:ind w:left="68"/>
              <w:rPr>
                <w:sz w:val="18"/>
              </w:rPr>
            </w:pPr>
            <w:r w:rsidRPr="000C4658">
              <w:rPr>
                <w:sz w:val="18"/>
              </w:rPr>
              <w:t>5.1.2.6</w:t>
            </w:r>
          </w:p>
        </w:tc>
        <w:tc>
          <w:tcPr>
            <w:tcW w:w="3867" w:type="dxa"/>
          </w:tcPr>
          <w:p w14:paraId="169B964B" w14:textId="77777777" w:rsidR="006D485B" w:rsidRPr="000C4658" w:rsidRDefault="00C01BB2">
            <w:pPr>
              <w:pStyle w:val="TableParagraph"/>
              <w:spacing w:before="24"/>
              <w:ind w:left="68"/>
              <w:rPr>
                <w:sz w:val="18"/>
              </w:rPr>
            </w:pPr>
            <w:r w:rsidRPr="000C4658">
              <w:rPr>
                <w:sz w:val="18"/>
              </w:rPr>
              <w:t>Combustibles, Lubricantes y Aditivos</w:t>
            </w:r>
          </w:p>
        </w:tc>
      </w:tr>
      <w:tr w:rsidR="006D485B" w:rsidRPr="000C4658" w14:paraId="72539254" w14:textId="77777777">
        <w:trPr>
          <w:trHeight w:val="510"/>
        </w:trPr>
        <w:tc>
          <w:tcPr>
            <w:tcW w:w="708" w:type="dxa"/>
          </w:tcPr>
          <w:p w14:paraId="082243BA" w14:textId="77777777" w:rsidR="006D485B" w:rsidRPr="000C4658" w:rsidRDefault="006D485B">
            <w:pPr>
              <w:pStyle w:val="TableParagraph"/>
              <w:rPr>
                <w:rFonts w:ascii="Times New Roman"/>
                <w:sz w:val="18"/>
              </w:rPr>
            </w:pPr>
          </w:p>
        </w:tc>
        <w:tc>
          <w:tcPr>
            <w:tcW w:w="3766" w:type="dxa"/>
          </w:tcPr>
          <w:p w14:paraId="258CF789" w14:textId="77777777" w:rsidR="006D485B" w:rsidRPr="000C4658" w:rsidRDefault="006D485B">
            <w:pPr>
              <w:pStyle w:val="TableParagraph"/>
              <w:rPr>
                <w:rFonts w:ascii="Times New Roman"/>
                <w:sz w:val="18"/>
              </w:rPr>
            </w:pPr>
          </w:p>
        </w:tc>
        <w:tc>
          <w:tcPr>
            <w:tcW w:w="1160" w:type="dxa"/>
          </w:tcPr>
          <w:p w14:paraId="2C0108C1" w14:textId="77777777" w:rsidR="006D485B" w:rsidRPr="000C4658" w:rsidRDefault="00C01BB2">
            <w:pPr>
              <w:pStyle w:val="TableParagraph"/>
              <w:spacing w:before="24"/>
              <w:ind w:left="68"/>
              <w:rPr>
                <w:sz w:val="18"/>
              </w:rPr>
            </w:pPr>
            <w:r w:rsidRPr="000C4658">
              <w:rPr>
                <w:sz w:val="18"/>
              </w:rPr>
              <w:t>5.1.2.7</w:t>
            </w:r>
          </w:p>
        </w:tc>
        <w:tc>
          <w:tcPr>
            <w:tcW w:w="3867" w:type="dxa"/>
          </w:tcPr>
          <w:p w14:paraId="3EB9A09E" w14:textId="77777777" w:rsidR="006D485B" w:rsidRPr="000C4658" w:rsidRDefault="00C01BB2">
            <w:pPr>
              <w:pStyle w:val="TableParagraph"/>
              <w:spacing w:before="1" w:line="240" w:lineRule="exact"/>
              <w:ind w:left="68" w:right="127"/>
              <w:rPr>
                <w:sz w:val="18"/>
              </w:rPr>
            </w:pPr>
            <w:r w:rsidRPr="000C4658">
              <w:rPr>
                <w:sz w:val="18"/>
              </w:rPr>
              <w:t>Vestuario, Blancos,  Prendas  de  Protección y Artículos</w:t>
            </w:r>
            <w:r w:rsidRPr="000C4658">
              <w:rPr>
                <w:spacing w:val="1"/>
                <w:sz w:val="18"/>
              </w:rPr>
              <w:t xml:space="preserve"> </w:t>
            </w:r>
            <w:r w:rsidRPr="000C4658">
              <w:rPr>
                <w:sz w:val="18"/>
              </w:rPr>
              <w:t>Deportivos</w:t>
            </w:r>
          </w:p>
        </w:tc>
      </w:tr>
      <w:tr w:rsidR="006D485B" w:rsidRPr="000C4658" w14:paraId="67EDF9C8" w14:textId="77777777">
        <w:trPr>
          <w:trHeight w:val="508"/>
        </w:trPr>
        <w:tc>
          <w:tcPr>
            <w:tcW w:w="708" w:type="dxa"/>
          </w:tcPr>
          <w:p w14:paraId="0B21A4EB" w14:textId="77777777" w:rsidR="006D485B" w:rsidRPr="000C4658" w:rsidRDefault="006D485B">
            <w:pPr>
              <w:pStyle w:val="TableParagraph"/>
              <w:rPr>
                <w:rFonts w:ascii="Times New Roman"/>
                <w:sz w:val="18"/>
              </w:rPr>
            </w:pPr>
          </w:p>
        </w:tc>
        <w:tc>
          <w:tcPr>
            <w:tcW w:w="3766" w:type="dxa"/>
          </w:tcPr>
          <w:p w14:paraId="24C07D5A" w14:textId="77777777" w:rsidR="006D485B" w:rsidRPr="000C4658" w:rsidRDefault="006D485B">
            <w:pPr>
              <w:pStyle w:val="TableParagraph"/>
              <w:rPr>
                <w:rFonts w:ascii="Times New Roman"/>
                <w:sz w:val="18"/>
              </w:rPr>
            </w:pPr>
          </w:p>
        </w:tc>
        <w:tc>
          <w:tcPr>
            <w:tcW w:w="1160" w:type="dxa"/>
          </w:tcPr>
          <w:p w14:paraId="07959F18" w14:textId="77777777" w:rsidR="006D485B" w:rsidRPr="000C4658" w:rsidRDefault="00C01BB2">
            <w:pPr>
              <w:pStyle w:val="TableParagraph"/>
              <w:spacing w:before="24"/>
              <w:ind w:left="68"/>
              <w:rPr>
                <w:sz w:val="18"/>
              </w:rPr>
            </w:pPr>
            <w:r w:rsidRPr="000C4658">
              <w:rPr>
                <w:sz w:val="18"/>
              </w:rPr>
              <w:t>5.1.2.9</w:t>
            </w:r>
          </w:p>
        </w:tc>
        <w:tc>
          <w:tcPr>
            <w:tcW w:w="3867" w:type="dxa"/>
          </w:tcPr>
          <w:p w14:paraId="12051471" w14:textId="77777777" w:rsidR="006D485B" w:rsidRPr="000C4658" w:rsidRDefault="00C01BB2">
            <w:pPr>
              <w:pStyle w:val="TableParagraph"/>
              <w:spacing w:before="1" w:line="240" w:lineRule="exact"/>
              <w:ind w:left="68"/>
              <w:rPr>
                <w:sz w:val="18"/>
              </w:rPr>
            </w:pPr>
            <w:r w:rsidRPr="000C4658">
              <w:rPr>
                <w:sz w:val="18"/>
              </w:rPr>
              <w:t xml:space="preserve">Herramientas, Refacciones y Accesorios M </w:t>
            </w:r>
            <w:proofErr w:type="spellStart"/>
            <w:r w:rsidRPr="000C4658">
              <w:rPr>
                <w:sz w:val="18"/>
              </w:rPr>
              <w:t>enores</w:t>
            </w:r>
            <w:proofErr w:type="spellEnd"/>
          </w:p>
        </w:tc>
      </w:tr>
    </w:tbl>
    <w:p w14:paraId="2F94597B" w14:textId="77777777" w:rsidR="006D485B" w:rsidRPr="000C4658" w:rsidRDefault="006D485B">
      <w:pPr>
        <w:pStyle w:val="Textoindependiente"/>
        <w:rPr>
          <w:sz w:val="20"/>
        </w:rPr>
      </w:pPr>
    </w:p>
    <w:p w14:paraId="693985C5" w14:textId="77777777" w:rsidR="006D485B" w:rsidRPr="000C4658" w:rsidRDefault="006D485B">
      <w:pPr>
        <w:pStyle w:val="Textoindependiente"/>
        <w:spacing w:before="8"/>
        <w:rPr>
          <w:sz w:val="15"/>
        </w:rPr>
      </w:pPr>
    </w:p>
    <w:p w14:paraId="5ECDB859" w14:textId="77777777" w:rsidR="006D485B" w:rsidRPr="000C4658" w:rsidRDefault="00C01BB2">
      <w:pPr>
        <w:pStyle w:val="Textoindependiente"/>
        <w:spacing w:before="95"/>
        <w:ind w:left="570"/>
      </w:pPr>
      <w:r w:rsidRPr="000C4658">
        <w:t>III.1.2.1 Registro de la devolución de materiales y suministros (después del pago).</w:t>
      </w:r>
    </w:p>
    <w:p w14:paraId="152609BF" w14:textId="77777777" w:rsidR="006D485B" w:rsidRPr="000C4658" w:rsidRDefault="006D485B">
      <w:pPr>
        <w:pStyle w:val="Textoindependiente"/>
        <w:spacing w:before="5"/>
        <w:rPr>
          <w:sz w:val="26"/>
        </w:rPr>
      </w:pPr>
    </w:p>
    <w:p w14:paraId="6F50AEF0" w14:textId="77777777" w:rsidR="006D485B" w:rsidRPr="000C4658" w:rsidRDefault="00C01BB2">
      <w:pPr>
        <w:pStyle w:val="Textoindependiente"/>
        <w:ind w:left="570"/>
      </w:pPr>
      <w:r w:rsidRPr="000C4658">
        <w:t>Documento Fuente del Asiento: Tarjeta de salida de almacén, nota de crédito o documento equivalente.</w:t>
      </w:r>
    </w:p>
    <w:p w14:paraId="05542321"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3766"/>
        <w:gridCol w:w="1160"/>
        <w:gridCol w:w="3867"/>
      </w:tblGrid>
      <w:tr w:rsidR="006D485B" w:rsidRPr="000C4658" w14:paraId="666A268E" w14:textId="77777777">
        <w:trPr>
          <w:trHeight w:val="285"/>
        </w:trPr>
        <w:tc>
          <w:tcPr>
            <w:tcW w:w="4474" w:type="dxa"/>
            <w:gridSpan w:val="2"/>
            <w:shd w:val="clear" w:color="auto" w:fill="D8D8D8"/>
          </w:tcPr>
          <w:p w14:paraId="07D458DF" w14:textId="77777777" w:rsidR="006D485B" w:rsidRPr="000C4658" w:rsidRDefault="00C01BB2">
            <w:pPr>
              <w:pStyle w:val="TableParagraph"/>
              <w:spacing w:before="26"/>
              <w:ind w:left="69"/>
              <w:rPr>
                <w:sz w:val="18"/>
              </w:rPr>
            </w:pPr>
            <w:r w:rsidRPr="000C4658">
              <w:rPr>
                <w:sz w:val="18"/>
              </w:rPr>
              <w:t>Cargo</w:t>
            </w:r>
          </w:p>
        </w:tc>
        <w:tc>
          <w:tcPr>
            <w:tcW w:w="5027" w:type="dxa"/>
            <w:gridSpan w:val="2"/>
            <w:shd w:val="clear" w:color="auto" w:fill="D8D8D8"/>
          </w:tcPr>
          <w:p w14:paraId="7862191B" w14:textId="77777777" w:rsidR="006D485B" w:rsidRPr="000C4658" w:rsidRDefault="00C01BB2">
            <w:pPr>
              <w:pStyle w:val="TableParagraph"/>
              <w:spacing w:before="26"/>
              <w:ind w:left="68"/>
              <w:rPr>
                <w:sz w:val="18"/>
              </w:rPr>
            </w:pPr>
            <w:r w:rsidRPr="000C4658">
              <w:rPr>
                <w:sz w:val="18"/>
              </w:rPr>
              <w:t>Abono</w:t>
            </w:r>
          </w:p>
        </w:tc>
      </w:tr>
      <w:tr w:rsidR="006D485B" w:rsidRPr="000C4658" w14:paraId="4514E761" w14:textId="77777777">
        <w:trPr>
          <w:trHeight w:val="479"/>
        </w:trPr>
        <w:tc>
          <w:tcPr>
            <w:tcW w:w="708" w:type="dxa"/>
          </w:tcPr>
          <w:p w14:paraId="1155F845" w14:textId="77777777" w:rsidR="006D485B" w:rsidRPr="000C4658" w:rsidRDefault="00C01BB2">
            <w:pPr>
              <w:pStyle w:val="TableParagraph"/>
              <w:spacing w:before="24"/>
              <w:ind w:left="69"/>
              <w:rPr>
                <w:sz w:val="18"/>
              </w:rPr>
            </w:pPr>
            <w:r w:rsidRPr="000C4658">
              <w:rPr>
                <w:sz w:val="18"/>
              </w:rPr>
              <w:t>1.1.2.3</w:t>
            </w:r>
          </w:p>
        </w:tc>
        <w:tc>
          <w:tcPr>
            <w:tcW w:w="3766" w:type="dxa"/>
          </w:tcPr>
          <w:p w14:paraId="2A222B03" w14:textId="77777777" w:rsidR="006D485B" w:rsidRPr="000C4658" w:rsidRDefault="00C01BB2">
            <w:pPr>
              <w:pStyle w:val="TableParagraph"/>
              <w:spacing w:before="24"/>
              <w:ind w:left="69"/>
              <w:rPr>
                <w:sz w:val="18"/>
              </w:rPr>
            </w:pPr>
            <w:r w:rsidRPr="000C4658">
              <w:rPr>
                <w:sz w:val="18"/>
              </w:rPr>
              <w:t>Deudores Diversos por Cobrar a Corto Plazo</w:t>
            </w:r>
          </w:p>
        </w:tc>
        <w:tc>
          <w:tcPr>
            <w:tcW w:w="1160" w:type="dxa"/>
          </w:tcPr>
          <w:p w14:paraId="7BD8D18D" w14:textId="77777777" w:rsidR="006D485B" w:rsidRPr="000C4658" w:rsidRDefault="006D485B">
            <w:pPr>
              <w:pStyle w:val="TableParagraph"/>
              <w:rPr>
                <w:rFonts w:ascii="Times New Roman"/>
                <w:sz w:val="18"/>
              </w:rPr>
            </w:pPr>
          </w:p>
        </w:tc>
        <w:tc>
          <w:tcPr>
            <w:tcW w:w="3867" w:type="dxa"/>
          </w:tcPr>
          <w:p w14:paraId="47EC08A8" w14:textId="77777777" w:rsidR="006D485B" w:rsidRPr="000C4658" w:rsidRDefault="006D485B">
            <w:pPr>
              <w:pStyle w:val="TableParagraph"/>
              <w:rPr>
                <w:rFonts w:ascii="Times New Roman"/>
                <w:sz w:val="18"/>
              </w:rPr>
            </w:pPr>
          </w:p>
        </w:tc>
      </w:tr>
      <w:tr w:rsidR="006D485B" w:rsidRPr="000C4658" w14:paraId="63C8BACF" w14:textId="77777777">
        <w:trPr>
          <w:trHeight w:val="508"/>
        </w:trPr>
        <w:tc>
          <w:tcPr>
            <w:tcW w:w="708" w:type="dxa"/>
          </w:tcPr>
          <w:p w14:paraId="4DFD3F9E" w14:textId="77777777" w:rsidR="006D485B" w:rsidRPr="000C4658" w:rsidRDefault="006D485B">
            <w:pPr>
              <w:pStyle w:val="TableParagraph"/>
              <w:rPr>
                <w:rFonts w:ascii="Times New Roman"/>
                <w:sz w:val="18"/>
              </w:rPr>
            </w:pPr>
          </w:p>
        </w:tc>
        <w:tc>
          <w:tcPr>
            <w:tcW w:w="3766" w:type="dxa"/>
          </w:tcPr>
          <w:p w14:paraId="077E5FE7" w14:textId="77777777" w:rsidR="006D485B" w:rsidRPr="000C4658" w:rsidRDefault="006D485B">
            <w:pPr>
              <w:pStyle w:val="TableParagraph"/>
              <w:rPr>
                <w:rFonts w:ascii="Times New Roman"/>
                <w:sz w:val="18"/>
              </w:rPr>
            </w:pPr>
          </w:p>
        </w:tc>
        <w:tc>
          <w:tcPr>
            <w:tcW w:w="1160" w:type="dxa"/>
          </w:tcPr>
          <w:p w14:paraId="1631C9AF" w14:textId="77777777" w:rsidR="006D485B" w:rsidRPr="000C4658" w:rsidRDefault="00C01BB2">
            <w:pPr>
              <w:pStyle w:val="TableParagraph"/>
              <w:spacing w:before="24"/>
              <w:ind w:left="68"/>
              <w:rPr>
                <w:sz w:val="18"/>
              </w:rPr>
            </w:pPr>
            <w:r w:rsidRPr="000C4658">
              <w:rPr>
                <w:sz w:val="18"/>
              </w:rPr>
              <w:t>5.1.2.1</w:t>
            </w:r>
          </w:p>
        </w:tc>
        <w:tc>
          <w:tcPr>
            <w:tcW w:w="3867" w:type="dxa"/>
          </w:tcPr>
          <w:p w14:paraId="0F12EADC" w14:textId="77777777" w:rsidR="006D485B" w:rsidRPr="000C4658" w:rsidRDefault="00C01BB2">
            <w:pPr>
              <w:pStyle w:val="TableParagraph"/>
              <w:spacing w:before="1" w:line="240" w:lineRule="exact"/>
              <w:ind w:left="219" w:hanging="152"/>
              <w:rPr>
                <w:sz w:val="18"/>
              </w:rPr>
            </w:pPr>
            <w:r w:rsidRPr="000C4658">
              <w:rPr>
                <w:sz w:val="18"/>
              </w:rPr>
              <w:t>Materiales de Administración, Emisión de Documentos y Artículos Oficiales</w:t>
            </w:r>
          </w:p>
        </w:tc>
      </w:tr>
      <w:tr w:rsidR="006D485B" w:rsidRPr="000C4658" w14:paraId="7E502CAF" w14:textId="77777777">
        <w:trPr>
          <w:trHeight w:val="256"/>
        </w:trPr>
        <w:tc>
          <w:tcPr>
            <w:tcW w:w="708" w:type="dxa"/>
          </w:tcPr>
          <w:p w14:paraId="26B37C94" w14:textId="77777777" w:rsidR="006D485B" w:rsidRPr="000C4658" w:rsidRDefault="006D485B">
            <w:pPr>
              <w:pStyle w:val="TableParagraph"/>
              <w:rPr>
                <w:rFonts w:ascii="Times New Roman"/>
                <w:sz w:val="18"/>
              </w:rPr>
            </w:pPr>
          </w:p>
        </w:tc>
        <w:tc>
          <w:tcPr>
            <w:tcW w:w="3766" w:type="dxa"/>
          </w:tcPr>
          <w:p w14:paraId="4EBF0A63" w14:textId="77777777" w:rsidR="006D485B" w:rsidRPr="000C4658" w:rsidRDefault="006D485B">
            <w:pPr>
              <w:pStyle w:val="TableParagraph"/>
              <w:rPr>
                <w:rFonts w:ascii="Times New Roman"/>
                <w:sz w:val="18"/>
              </w:rPr>
            </w:pPr>
          </w:p>
        </w:tc>
        <w:tc>
          <w:tcPr>
            <w:tcW w:w="1160" w:type="dxa"/>
          </w:tcPr>
          <w:p w14:paraId="11FE62E4" w14:textId="77777777" w:rsidR="006D485B" w:rsidRPr="000C4658" w:rsidRDefault="00C01BB2">
            <w:pPr>
              <w:pStyle w:val="TableParagraph"/>
              <w:spacing w:before="26"/>
              <w:ind w:left="68"/>
              <w:rPr>
                <w:sz w:val="18"/>
              </w:rPr>
            </w:pPr>
            <w:r w:rsidRPr="000C4658">
              <w:rPr>
                <w:sz w:val="18"/>
              </w:rPr>
              <w:t>5.1.2.2</w:t>
            </w:r>
          </w:p>
        </w:tc>
        <w:tc>
          <w:tcPr>
            <w:tcW w:w="3867" w:type="dxa"/>
          </w:tcPr>
          <w:p w14:paraId="67248005" w14:textId="77777777" w:rsidR="006D485B" w:rsidRPr="000C4658" w:rsidRDefault="00C01BB2">
            <w:pPr>
              <w:pStyle w:val="TableParagraph"/>
              <w:spacing w:before="26"/>
              <w:ind w:left="68"/>
              <w:rPr>
                <w:sz w:val="18"/>
              </w:rPr>
            </w:pPr>
            <w:r w:rsidRPr="000C4658">
              <w:rPr>
                <w:sz w:val="18"/>
              </w:rPr>
              <w:t>Alimentos y Utensilios</w:t>
            </w:r>
          </w:p>
        </w:tc>
      </w:tr>
      <w:tr w:rsidR="006D485B" w:rsidRPr="000C4658" w14:paraId="0E073784" w14:textId="77777777">
        <w:trPr>
          <w:trHeight w:val="508"/>
        </w:trPr>
        <w:tc>
          <w:tcPr>
            <w:tcW w:w="708" w:type="dxa"/>
          </w:tcPr>
          <w:p w14:paraId="64CF32DA" w14:textId="77777777" w:rsidR="006D485B" w:rsidRPr="000C4658" w:rsidRDefault="006D485B">
            <w:pPr>
              <w:pStyle w:val="TableParagraph"/>
              <w:rPr>
                <w:rFonts w:ascii="Times New Roman"/>
                <w:sz w:val="18"/>
              </w:rPr>
            </w:pPr>
          </w:p>
        </w:tc>
        <w:tc>
          <w:tcPr>
            <w:tcW w:w="3766" w:type="dxa"/>
          </w:tcPr>
          <w:p w14:paraId="7BDECA01" w14:textId="77777777" w:rsidR="006D485B" w:rsidRPr="000C4658" w:rsidRDefault="006D485B">
            <w:pPr>
              <w:pStyle w:val="TableParagraph"/>
              <w:rPr>
                <w:rFonts w:ascii="Times New Roman"/>
                <w:sz w:val="18"/>
              </w:rPr>
            </w:pPr>
          </w:p>
        </w:tc>
        <w:tc>
          <w:tcPr>
            <w:tcW w:w="1160" w:type="dxa"/>
          </w:tcPr>
          <w:p w14:paraId="2CF88F63" w14:textId="77777777" w:rsidR="006D485B" w:rsidRPr="000C4658" w:rsidRDefault="00C01BB2">
            <w:pPr>
              <w:pStyle w:val="TableParagraph"/>
              <w:spacing w:before="24"/>
              <w:ind w:left="68"/>
              <w:rPr>
                <w:sz w:val="18"/>
              </w:rPr>
            </w:pPr>
            <w:r w:rsidRPr="000C4658">
              <w:rPr>
                <w:sz w:val="18"/>
              </w:rPr>
              <w:t>5.1.2.3</w:t>
            </w:r>
          </w:p>
        </w:tc>
        <w:tc>
          <w:tcPr>
            <w:tcW w:w="3867" w:type="dxa"/>
          </w:tcPr>
          <w:p w14:paraId="56A188BA" w14:textId="77777777" w:rsidR="006D485B" w:rsidRPr="000C4658" w:rsidRDefault="00C01BB2">
            <w:pPr>
              <w:pStyle w:val="TableParagraph"/>
              <w:spacing w:before="1" w:line="240" w:lineRule="exact"/>
              <w:ind w:left="168" w:right="108" w:hanging="101"/>
              <w:rPr>
                <w:sz w:val="18"/>
              </w:rPr>
            </w:pPr>
            <w:r w:rsidRPr="000C4658">
              <w:rPr>
                <w:sz w:val="18"/>
              </w:rPr>
              <w:t>Materias Primas y Materiales de Producción y Comercialización</w:t>
            </w:r>
          </w:p>
        </w:tc>
      </w:tr>
      <w:tr w:rsidR="006D485B" w:rsidRPr="000C4658" w14:paraId="62B418C2" w14:textId="77777777">
        <w:trPr>
          <w:trHeight w:val="510"/>
        </w:trPr>
        <w:tc>
          <w:tcPr>
            <w:tcW w:w="708" w:type="dxa"/>
          </w:tcPr>
          <w:p w14:paraId="45E984AA" w14:textId="77777777" w:rsidR="006D485B" w:rsidRPr="000C4658" w:rsidRDefault="006D485B">
            <w:pPr>
              <w:pStyle w:val="TableParagraph"/>
              <w:rPr>
                <w:rFonts w:ascii="Times New Roman"/>
                <w:sz w:val="18"/>
              </w:rPr>
            </w:pPr>
          </w:p>
        </w:tc>
        <w:tc>
          <w:tcPr>
            <w:tcW w:w="3766" w:type="dxa"/>
          </w:tcPr>
          <w:p w14:paraId="2A935310" w14:textId="77777777" w:rsidR="006D485B" w:rsidRPr="000C4658" w:rsidRDefault="006D485B">
            <w:pPr>
              <w:pStyle w:val="TableParagraph"/>
              <w:rPr>
                <w:rFonts w:ascii="Times New Roman"/>
                <w:sz w:val="18"/>
              </w:rPr>
            </w:pPr>
          </w:p>
        </w:tc>
        <w:tc>
          <w:tcPr>
            <w:tcW w:w="1160" w:type="dxa"/>
          </w:tcPr>
          <w:p w14:paraId="70E65677" w14:textId="77777777" w:rsidR="006D485B" w:rsidRPr="000C4658" w:rsidRDefault="00C01BB2">
            <w:pPr>
              <w:pStyle w:val="TableParagraph"/>
              <w:spacing w:before="26"/>
              <w:ind w:left="68"/>
              <w:rPr>
                <w:sz w:val="18"/>
              </w:rPr>
            </w:pPr>
            <w:r w:rsidRPr="000C4658">
              <w:rPr>
                <w:sz w:val="18"/>
              </w:rPr>
              <w:t>5.1.2.4</w:t>
            </w:r>
          </w:p>
        </w:tc>
        <w:tc>
          <w:tcPr>
            <w:tcW w:w="3867" w:type="dxa"/>
          </w:tcPr>
          <w:p w14:paraId="4F900246" w14:textId="77777777" w:rsidR="006D485B" w:rsidRPr="000C4658" w:rsidRDefault="00C01BB2">
            <w:pPr>
              <w:pStyle w:val="TableParagraph"/>
              <w:spacing w:before="3" w:line="240" w:lineRule="exact"/>
              <w:ind w:left="68" w:right="108"/>
              <w:rPr>
                <w:sz w:val="18"/>
              </w:rPr>
            </w:pPr>
            <w:r w:rsidRPr="000C4658">
              <w:rPr>
                <w:sz w:val="18"/>
              </w:rPr>
              <w:t xml:space="preserve">Materiales y  Artículos  de  Construcción  y  </w:t>
            </w:r>
            <w:proofErr w:type="spellStart"/>
            <w:r w:rsidRPr="000C4658">
              <w:rPr>
                <w:sz w:val="18"/>
              </w:rPr>
              <w:t>d e</w:t>
            </w:r>
            <w:proofErr w:type="spellEnd"/>
            <w:r w:rsidRPr="000C4658">
              <w:rPr>
                <w:spacing w:val="1"/>
                <w:sz w:val="18"/>
              </w:rPr>
              <w:t xml:space="preserve"> </w:t>
            </w:r>
            <w:r w:rsidRPr="000C4658">
              <w:rPr>
                <w:sz w:val="18"/>
              </w:rPr>
              <w:t>Reparación</w:t>
            </w:r>
          </w:p>
        </w:tc>
      </w:tr>
      <w:tr w:rsidR="006D485B" w:rsidRPr="000C4658" w14:paraId="0496C088" w14:textId="77777777">
        <w:trPr>
          <w:trHeight w:val="510"/>
        </w:trPr>
        <w:tc>
          <w:tcPr>
            <w:tcW w:w="708" w:type="dxa"/>
          </w:tcPr>
          <w:p w14:paraId="3226C8CF" w14:textId="77777777" w:rsidR="006D485B" w:rsidRPr="000C4658" w:rsidRDefault="006D485B">
            <w:pPr>
              <w:pStyle w:val="TableParagraph"/>
              <w:rPr>
                <w:rFonts w:ascii="Times New Roman"/>
                <w:sz w:val="18"/>
              </w:rPr>
            </w:pPr>
          </w:p>
        </w:tc>
        <w:tc>
          <w:tcPr>
            <w:tcW w:w="3766" w:type="dxa"/>
          </w:tcPr>
          <w:p w14:paraId="14F26A1E" w14:textId="77777777" w:rsidR="006D485B" w:rsidRPr="000C4658" w:rsidRDefault="006D485B">
            <w:pPr>
              <w:pStyle w:val="TableParagraph"/>
              <w:rPr>
                <w:rFonts w:ascii="Times New Roman"/>
                <w:sz w:val="18"/>
              </w:rPr>
            </w:pPr>
          </w:p>
        </w:tc>
        <w:tc>
          <w:tcPr>
            <w:tcW w:w="1160" w:type="dxa"/>
          </w:tcPr>
          <w:p w14:paraId="32DDCE3A" w14:textId="77777777" w:rsidR="006D485B" w:rsidRPr="000C4658" w:rsidRDefault="00C01BB2">
            <w:pPr>
              <w:pStyle w:val="TableParagraph"/>
              <w:spacing w:before="24"/>
              <w:ind w:left="68"/>
              <w:rPr>
                <w:sz w:val="18"/>
              </w:rPr>
            </w:pPr>
            <w:r w:rsidRPr="000C4658">
              <w:rPr>
                <w:sz w:val="18"/>
              </w:rPr>
              <w:t>5.1.2.5</w:t>
            </w:r>
          </w:p>
        </w:tc>
        <w:tc>
          <w:tcPr>
            <w:tcW w:w="3867" w:type="dxa"/>
          </w:tcPr>
          <w:p w14:paraId="023D4BEF" w14:textId="77777777" w:rsidR="006D485B" w:rsidRPr="000C4658" w:rsidRDefault="00C01BB2">
            <w:pPr>
              <w:pStyle w:val="TableParagraph"/>
              <w:spacing w:before="1" w:line="240" w:lineRule="exact"/>
              <w:ind w:left="219" w:hanging="152"/>
              <w:rPr>
                <w:sz w:val="18"/>
              </w:rPr>
            </w:pPr>
            <w:r w:rsidRPr="000C4658">
              <w:rPr>
                <w:sz w:val="18"/>
              </w:rPr>
              <w:t>Productos Químicos, Farmacéuticos y de Laboratorio</w:t>
            </w:r>
          </w:p>
        </w:tc>
      </w:tr>
      <w:tr w:rsidR="006D485B" w:rsidRPr="000C4658" w14:paraId="5ACD152C" w14:textId="77777777">
        <w:trPr>
          <w:trHeight w:val="253"/>
        </w:trPr>
        <w:tc>
          <w:tcPr>
            <w:tcW w:w="708" w:type="dxa"/>
          </w:tcPr>
          <w:p w14:paraId="2664D76F" w14:textId="77777777" w:rsidR="006D485B" w:rsidRPr="000C4658" w:rsidRDefault="006D485B">
            <w:pPr>
              <w:pStyle w:val="TableParagraph"/>
              <w:rPr>
                <w:rFonts w:ascii="Times New Roman"/>
                <w:sz w:val="18"/>
              </w:rPr>
            </w:pPr>
          </w:p>
        </w:tc>
        <w:tc>
          <w:tcPr>
            <w:tcW w:w="3766" w:type="dxa"/>
          </w:tcPr>
          <w:p w14:paraId="05A98660" w14:textId="77777777" w:rsidR="006D485B" w:rsidRPr="000C4658" w:rsidRDefault="006D485B">
            <w:pPr>
              <w:pStyle w:val="TableParagraph"/>
              <w:rPr>
                <w:rFonts w:ascii="Times New Roman"/>
                <w:sz w:val="18"/>
              </w:rPr>
            </w:pPr>
          </w:p>
        </w:tc>
        <w:tc>
          <w:tcPr>
            <w:tcW w:w="1160" w:type="dxa"/>
          </w:tcPr>
          <w:p w14:paraId="5394B8EC" w14:textId="77777777" w:rsidR="006D485B" w:rsidRPr="000C4658" w:rsidRDefault="00C01BB2">
            <w:pPr>
              <w:pStyle w:val="TableParagraph"/>
              <w:spacing w:before="24"/>
              <w:ind w:left="68"/>
              <w:rPr>
                <w:sz w:val="18"/>
              </w:rPr>
            </w:pPr>
            <w:r w:rsidRPr="000C4658">
              <w:rPr>
                <w:sz w:val="18"/>
              </w:rPr>
              <w:t>5.1.2.6</w:t>
            </w:r>
          </w:p>
        </w:tc>
        <w:tc>
          <w:tcPr>
            <w:tcW w:w="3867" w:type="dxa"/>
          </w:tcPr>
          <w:p w14:paraId="0B872618" w14:textId="77777777" w:rsidR="006D485B" w:rsidRPr="000C4658" w:rsidRDefault="00C01BB2">
            <w:pPr>
              <w:pStyle w:val="TableParagraph"/>
              <w:spacing w:before="24"/>
              <w:ind w:left="68"/>
              <w:rPr>
                <w:sz w:val="18"/>
              </w:rPr>
            </w:pPr>
            <w:r w:rsidRPr="000C4658">
              <w:rPr>
                <w:sz w:val="18"/>
              </w:rPr>
              <w:t>Combustibles, Lubricantes y Aditivos</w:t>
            </w:r>
          </w:p>
        </w:tc>
      </w:tr>
      <w:tr w:rsidR="006D485B" w:rsidRPr="000C4658" w14:paraId="19B26A91" w14:textId="77777777">
        <w:trPr>
          <w:trHeight w:val="510"/>
        </w:trPr>
        <w:tc>
          <w:tcPr>
            <w:tcW w:w="708" w:type="dxa"/>
          </w:tcPr>
          <w:p w14:paraId="08B22A81" w14:textId="77777777" w:rsidR="006D485B" w:rsidRPr="000C4658" w:rsidRDefault="006D485B">
            <w:pPr>
              <w:pStyle w:val="TableParagraph"/>
              <w:rPr>
                <w:rFonts w:ascii="Times New Roman"/>
                <w:sz w:val="18"/>
              </w:rPr>
            </w:pPr>
          </w:p>
        </w:tc>
        <w:tc>
          <w:tcPr>
            <w:tcW w:w="3766" w:type="dxa"/>
          </w:tcPr>
          <w:p w14:paraId="36155175" w14:textId="77777777" w:rsidR="006D485B" w:rsidRPr="000C4658" w:rsidRDefault="006D485B">
            <w:pPr>
              <w:pStyle w:val="TableParagraph"/>
              <w:rPr>
                <w:rFonts w:ascii="Times New Roman"/>
                <w:sz w:val="18"/>
              </w:rPr>
            </w:pPr>
          </w:p>
        </w:tc>
        <w:tc>
          <w:tcPr>
            <w:tcW w:w="1160" w:type="dxa"/>
          </w:tcPr>
          <w:p w14:paraId="6AE2D0FD" w14:textId="77777777" w:rsidR="006D485B" w:rsidRPr="000C4658" w:rsidRDefault="00C01BB2">
            <w:pPr>
              <w:pStyle w:val="TableParagraph"/>
              <w:spacing w:before="24"/>
              <w:ind w:left="68"/>
              <w:rPr>
                <w:sz w:val="18"/>
              </w:rPr>
            </w:pPr>
            <w:r w:rsidRPr="000C4658">
              <w:rPr>
                <w:sz w:val="18"/>
              </w:rPr>
              <w:t>5.1.2.7</w:t>
            </w:r>
          </w:p>
        </w:tc>
        <w:tc>
          <w:tcPr>
            <w:tcW w:w="3867" w:type="dxa"/>
          </w:tcPr>
          <w:p w14:paraId="1A7871CC" w14:textId="77777777" w:rsidR="006D485B" w:rsidRPr="000C4658" w:rsidRDefault="00C01BB2">
            <w:pPr>
              <w:pStyle w:val="TableParagraph"/>
              <w:spacing w:before="1" w:line="240" w:lineRule="exact"/>
              <w:ind w:left="68" w:right="127"/>
              <w:rPr>
                <w:sz w:val="18"/>
              </w:rPr>
            </w:pPr>
            <w:r w:rsidRPr="000C4658">
              <w:rPr>
                <w:sz w:val="18"/>
              </w:rPr>
              <w:t>Vestuario, Blancos,  Prendas  de  Protección y Artículos</w:t>
            </w:r>
            <w:r w:rsidRPr="000C4658">
              <w:rPr>
                <w:spacing w:val="1"/>
                <w:sz w:val="18"/>
              </w:rPr>
              <w:t xml:space="preserve"> </w:t>
            </w:r>
            <w:r w:rsidRPr="000C4658">
              <w:rPr>
                <w:sz w:val="18"/>
              </w:rPr>
              <w:t>Deportivos</w:t>
            </w:r>
          </w:p>
        </w:tc>
      </w:tr>
      <w:tr w:rsidR="006D485B" w:rsidRPr="000C4658" w14:paraId="42269DD3" w14:textId="77777777">
        <w:trPr>
          <w:trHeight w:val="510"/>
        </w:trPr>
        <w:tc>
          <w:tcPr>
            <w:tcW w:w="708" w:type="dxa"/>
          </w:tcPr>
          <w:p w14:paraId="6CAEECC7" w14:textId="77777777" w:rsidR="006D485B" w:rsidRPr="000C4658" w:rsidRDefault="006D485B">
            <w:pPr>
              <w:pStyle w:val="TableParagraph"/>
              <w:rPr>
                <w:rFonts w:ascii="Times New Roman"/>
                <w:sz w:val="18"/>
              </w:rPr>
            </w:pPr>
          </w:p>
        </w:tc>
        <w:tc>
          <w:tcPr>
            <w:tcW w:w="3766" w:type="dxa"/>
          </w:tcPr>
          <w:p w14:paraId="0DBE7FAA" w14:textId="77777777" w:rsidR="006D485B" w:rsidRPr="000C4658" w:rsidRDefault="006D485B">
            <w:pPr>
              <w:pStyle w:val="TableParagraph"/>
              <w:rPr>
                <w:rFonts w:ascii="Times New Roman"/>
                <w:sz w:val="18"/>
              </w:rPr>
            </w:pPr>
          </w:p>
        </w:tc>
        <w:tc>
          <w:tcPr>
            <w:tcW w:w="1160" w:type="dxa"/>
          </w:tcPr>
          <w:p w14:paraId="6034497D" w14:textId="77777777" w:rsidR="006D485B" w:rsidRPr="000C4658" w:rsidRDefault="00C01BB2">
            <w:pPr>
              <w:pStyle w:val="TableParagraph"/>
              <w:spacing w:before="24"/>
              <w:ind w:left="68"/>
              <w:rPr>
                <w:sz w:val="18"/>
              </w:rPr>
            </w:pPr>
            <w:r w:rsidRPr="000C4658">
              <w:rPr>
                <w:sz w:val="18"/>
              </w:rPr>
              <w:t>5.1.2.9</w:t>
            </w:r>
          </w:p>
        </w:tc>
        <w:tc>
          <w:tcPr>
            <w:tcW w:w="3867" w:type="dxa"/>
          </w:tcPr>
          <w:p w14:paraId="50F42B1B" w14:textId="77777777" w:rsidR="006D485B" w:rsidRPr="000C4658" w:rsidRDefault="00C01BB2">
            <w:pPr>
              <w:pStyle w:val="TableParagraph"/>
              <w:spacing w:before="1" w:line="240" w:lineRule="exact"/>
              <w:ind w:left="68"/>
              <w:rPr>
                <w:sz w:val="18"/>
              </w:rPr>
            </w:pPr>
            <w:r w:rsidRPr="000C4658">
              <w:rPr>
                <w:sz w:val="18"/>
              </w:rPr>
              <w:t xml:space="preserve">Herramientas, Refacciones y Accesorios M </w:t>
            </w:r>
            <w:proofErr w:type="spellStart"/>
            <w:r w:rsidRPr="000C4658">
              <w:rPr>
                <w:sz w:val="18"/>
              </w:rPr>
              <w:t>enores</w:t>
            </w:r>
            <w:proofErr w:type="spellEnd"/>
          </w:p>
        </w:tc>
      </w:tr>
    </w:tbl>
    <w:p w14:paraId="5E817A86" w14:textId="77777777" w:rsidR="006D485B" w:rsidRPr="000C4658" w:rsidRDefault="006D485B">
      <w:pPr>
        <w:pStyle w:val="Textoindependiente"/>
        <w:rPr>
          <w:sz w:val="20"/>
        </w:rPr>
      </w:pPr>
    </w:p>
    <w:p w14:paraId="28463C79" w14:textId="77777777" w:rsidR="006D485B" w:rsidRPr="000C4658" w:rsidRDefault="006D485B">
      <w:pPr>
        <w:pStyle w:val="Textoindependiente"/>
        <w:rPr>
          <w:sz w:val="20"/>
        </w:rPr>
      </w:pPr>
    </w:p>
    <w:p w14:paraId="298AC6F9" w14:textId="77777777" w:rsidR="006D485B" w:rsidRPr="000C4658" w:rsidRDefault="006D485B">
      <w:pPr>
        <w:pStyle w:val="Textoindependiente"/>
        <w:spacing w:before="9"/>
        <w:rPr>
          <w:sz w:val="24"/>
        </w:rPr>
      </w:pPr>
    </w:p>
    <w:p w14:paraId="4C001034" w14:textId="77777777" w:rsidR="006D485B" w:rsidRPr="000C4658" w:rsidRDefault="00C01BB2">
      <w:pPr>
        <w:pStyle w:val="Textoindependiente"/>
        <w:ind w:left="570"/>
      </w:pPr>
      <w:r w:rsidRPr="000C4658">
        <w:t>III.1.2.1 Registro del pago por adquisición de materiales y suministros con nota de crédito.</w:t>
      </w:r>
    </w:p>
    <w:p w14:paraId="397A7B40" w14:textId="77777777" w:rsidR="006D485B" w:rsidRPr="000C4658" w:rsidRDefault="006D485B">
      <w:pPr>
        <w:pStyle w:val="Textoindependiente"/>
        <w:spacing w:before="9"/>
        <w:rPr>
          <w:sz w:val="16"/>
        </w:rPr>
      </w:pPr>
    </w:p>
    <w:p w14:paraId="2AD7105B" w14:textId="77777777" w:rsidR="006D485B" w:rsidRPr="000C4658" w:rsidRDefault="00C01BB2">
      <w:pPr>
        <w:pStyle w:val="Textoindependiente"/>
        <w:spacing w:before="95"/>
        <w:ind w:left="570"/>
      </w:pPr>
      <w:r w:rsidRPr="000C4658">
        <w:t>Documento Fuente del Asiento: Nota de crédito.</w:t>
      </w:r>
    </w:p>
    <w:p w14:paraId="179B3F30"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19"/>
        <w:gridCol w:w="1161"/>
        <w:gridCol w:w="3566"/>
      </w:tblGrid>
      <w:tr w:rsidR="006D485B" w:rsidRPr="000C4658" w14:paraId="6E4E16FC" w14:textId="77777777">
        <w:trPr>
          <w:trHeight w:val="241"/>
        </w:trPr>
        <w:tc>
          <w:tcPr>
            <w:tcW w:w="4771" w:type="dxa"/>
            <w:gridSpan w:val="2"/>
            <w:shd w:val="clear" w:color="auto" w:fill="D8D8D8"/>
          </w:tcPr>
          <w:p w14:paraId="39D3DCE5" w14:textId="77777777" w:rsidR="006D485B" w:rsidRPr="000C4658" w:rsidRDefault="00C01BB2">
            <w:pPr>
              <w:pStyle w:val="TableParagraph"/>
              <w:spacing w:before="26" w:line="195" w:lineRule="exact"/>
              <w:ind w:left="69"/>
              <w:rPr>
                <w:sz w:val="18"/>
              </w:rPr>
            </w:pPr>
            <w:r w:rsidRPr="000C4658">
              <w:rPr>
                <w:sz w:val="18"/>
              </w:rPr>
              <w:t>Cargo</w:t>
            </w:r>
          </w:p>
        </w:tc>
        <w:tc>
          <w:tcPr>
            <w:tcW w:w="4727" w:type="dxa"/>
            <w:gridSpan w:val="2"/>
            <w:shd w:val="clear" w:color="auto" w:fill="D8D8D8"/>
          </w:tcPr>
          <w:p w14:paraId="0FCE0979"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7B25EC11" w14:textId="77777777">
        <w:trPr>
          <w:trHeight w:val="253"/>
        </w:trPr>
        <w:tc>
          <w:tcPr>
            <w:tcW w:w="852" w:type="dxa"/>
          </w:tcPr>
          <w:p w14:paraId="44D4ABF2" w14:textId="77777777" w:rsidR="006D485B" w:rsidRPr="000C4658" w:rsidRDefault="00C01BB2">
            <w:pPr>
              <w:pStyle w:val="TableParagraph"/>
              <w:spacing w:before="24"/>
              <w:ind w:left="69"/>
              <w:rPr>
                <w:sz w:val="18"/>
              </w:rPr>
            </w:pPr>
            <w:r w:rsidRPr="000C4658">
              <w:rPr>
                <w:sz w:val="18"/>
              </w:rPr>
              <w:t>2.1.1.2</w:t>
            </w:r>
          </w:p>
        </w:tc>
        <w:tc>
          <w:tcPr>
            <w:tcW w:w="3919" w:type="dxa"/>
          </w:tcPr>
          <w:p w14:paraId="2DD53A0F" w14:textId="77777777" w:rsidR="006D485B" w:rsidRPr="000C4658" w:rsidRDefault="00C01BB2">
            <w:pPr>
              <w:pStyle w:val="TableParagraph"/>
              <w:spacing w:before="24"/>
              <w:ind w:left="69"/>
              <w:rPr>
                <w:sz w:val="18"/>
              </w:rPr>
            </w:pPr>
            <w:r w:rsidRPr="000C4658">
              <w:rPr>
                <w:sz w:val="18"/>
              </w:rPr>
              <w:t>Proveedores por Pagar a Corto Plazo</w:t>
            </w:r>
          </w:p>
        </w:tc>
        <w:tc>
          <w:tcPr>
            <w:tcW w:w="1161" w:type="dxa"/>
          </w:tcPr>
          <w:p w14:paraId="68210E70" w14:textId="77777777" w:rsidR="006D485B" w:rsidRPr="000C4658" w:rsidRDefault="006D485B">
            <w:pPr>
              <w:pStyle w:val="TableParagraph"/>
              <w:rPr>
                <w:rFonts w:ascii="Times New Roman"/>
                <w:sz w:val="18"/>
              </w:rPr>
            </w:pPr>
          </w:p>
        </w:tc>
        <w:tc>
          <w:tcPr>
            <w:tcW w:w="3566" w:type="dxa"/>
          </w:tcPr>
          <w:p w14:paraId="5733D958" w14:textId="77777777" w:rsidR="006D485B" w:rsidRPr="000C4658" w:rsidRDefault="006D485B">
            <w:pPr>
              <w:pStyle w:val="TableParagraph"/>
              <w:rPr>
                <w:rFonts w:ascii="Times New Roman"/>
                <w:sz w:val="18"/>
              </w:rPr>
            </w:pPr>
          </w:p>
        </w:tc>
      </w:tr>
      <w:tr w:rsidR="006D485B" w:rsidRPr="000C4658" w14:paraId="2F045241" w14:textId="77777777">
        <w:trPr>
          <w:trHeight w:val="479"/>
        </w:trPr>
        <w:tc>
          <w:tcPr>
            <w:tcW w:w="852" w:type="dxa"/>
          </w:tcPr>
          <w:p w14:paraId="78DE45FA" w14:textId="77777777" w:rsidR="006D485B" w:rsidRPr="000C4658" w:rsidRDefault="006D485B">
            <w:pPr>
              <w:pStyle w:val="TableParagraph"/>
              <w:rPr>
                <w:rFonts w:ascii="Times New Roman"/>
                <w:sz w:val="18"/>
              </w:rPr>
            </w:pPr>
          </w:p>
        </w:tc>
        <w:tc>
          <w:tcPr>
            <w:tcW w:w="3919" w:type="dxa"/>
          </w:tcPr>
          <w:p w14:paraId="022F8721" w14:textId="77777777" w:rsidR="006D485B" w:rsidRPr="000C4658" w:rsidRDefault="006D485B">
            <w:pPr>
              <w:pStyle w:val="TableParagraph"/>
              <w:rPr>
                <w:rFonts w:ascii="Times New Roman"/>
                <w:sz w:val="18"/>
              </w:rPr>
            </w:pPr>
          </w:p>
        </w:tc>
        <w:tc>
          <w:tcPr>
            <w:tcW w:w="1161" w:type="dxa"/>
          </w:tcPr>
          <w:p w14:paraId="745FA17A" w14:textId="77777777" w:rsidR="006D485B" w:rsidRPr="000C4658" w:rsidRDefault="00C01BB2">
            <w:pPr>
              <w:pStyle w:val="TableParagraph"/>
              <w:spacing w:before="24"/>
              <w:ind w:left="69"/>
              <w:rPr>
                <w:sz w:val="18"/>
              </w:rPr>
            </w:pPr>
            <w:r w:rsidRPr="000C4658">
              <w:rPr>
                <w:sz w:val="18"/>
              </w:rPr>
              <w:t>1.1.2.3</w:t>
            </w:r>
          </w:p>
        </w:tc>
        <w:tc>
          <w:tcPr>
            <w:tcW w:w="3566" w:type="dxa"/>
          </w:tcPr>
          <w:p w14:paraId="13C2B0C6" w14:textId="77777777" w:rsidR="006D485B" w:rsidRPr="000C4658" w:rsidRDefault="00C01BB2">
            <w:pPr>
              <w:pStyle w:val="TableParagraph"/>
              <w:spacing w:before="1" w:line="240" w:lineRule="exact"/>
              <w:ind w:left="70" w:right="384"/>
              <w:rPr>
                <w:sz w:val="18"/>
              </w:rPr>
            </w:pPr>
            <w:r w:rsidRPr="000C4658">
              <w:rPr>
                <w:sz w:val="18"/>
              </w:rPr>
              <w:t>Deudores Diversos por Cobrar a Corto Plazo</w:t>
            </w:r>
          </w:p>
        </w:tc>
      </w:tr>
    </w:tbl>
    <w:p w14:paraId="53D4558A" w14:textId="77777777" w:rsidR="006D485B" w:rsidRPr="000C4658" w:rsidRDefault="006D485B">
      <w:pPr>
        <w:spacing w:line="240" w:lineRule="exact"/>
        <w:rPr>
          <w:sz w:val="18"/>
        </w:rPr>
        <w:sectPr w:rsidR="006D485B" w:rsidRPr="000C4658" w:rsidSect="00833C15">
          <w:pgSz w:w="12240" w:h="15840"/>
          <w:pgMar w:top="2200" w:right="40" w:bottom="1200" w:left="920" w:header="914" w:footer="1003" w:gutter="0"/>
          <w:cols w:space="720"/>
        </w:sectPr>
      </w:pPr>
    </w:p>
    <w:p w14:paraId="13E26561" w14:textId="77777777" w:rsidR="006D485B" w:rsidRPr="000C4658" w:rsidRDefault="006D485B">
      <w:pPr>
        <w:pStyle w:val="Textoindependiente"/>
        <w:rPr>
          <w:sz w:val="20"/>
        </w:rPr>
      </w:pPr>
    </w:p>
    <w:p w14:paraId="6F57F055" w14:textId="77777777" w:rsidR="006D485B" w:rsidRPr="000C4658" w:rsidRDefault="006D485B">
      <w:pPr>
        <w:pStyle w:val="Textoindependiente"/>
        <w:spacing w:before="10"/>
        <w:rPr>
          <w:sz w:val="19"/>
        </w:rPr>
      </w:pPr>
    </w:p>
    <w:p w14:paraId="1BABF2A1" w14:textId="77777777" w:rsidR="006D485B" w:rsidRPr="000C4658" w:rsidRDefault="00C01BB2">
      <w:pPr>
        <w:pStyle w:val="Textoindependiente"/>
        <w:spacing w:before="99" w:line="576" w:lineRule="auto"/>
        <w:ind w:left="570" w:right="2676"/>
      </w:pPr>
      <w:r w:rsidRPr="000C4658">
        <w:rPr>
          <w:position w:val="1"/>
        </w:rPr>
        <w:t xml:space="preserve">III.1.2.13 </w:t>
      </w:r>
      <w:r w:rsidRPr="000C4658">
        <w:t>Registro del cobro de la devolución de materiales y suministros (después del pago) Documento Fuente del Asiento: Cheque, ficha de depósito y/o transferencia bancaria.</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19"/>
        <w:gridCol w:w="1161"/>
        <w:gridCol w:w="3566"/>
      </w:tblGrid>
      <w:tr w:rsidR="006D485B" w:rsidRPr="000C4658" w14:paraId="7865DDE7" w14:textId="77777777">
        <w:trPr>
          <w:trHeight w:val="239"/>
        </w:trPr>
        <w:tc>
          <w:tcPr>
            <w:tcW w:w="4771" w:type="dxa"/>
            <w:gridSpan w:val="2"/>
            <w:shd w:val="clear" w:color="auto" w:fill="D8D8D8"/>
          </w:tcPr>
          <w:p w14:paraId="2E87C6CF" w14:textId="77777777" w:rsidR="006D485B" w:rsidRPr="000C4658" w:rsidRDefault="00C01BB2">
            <w:pPr>
              <w:pStyle w:val="TableParagraph"/>
              <w:spacing w:before="13" w:line="206" w:lineRule="exact"/>
              <w:ind w:left="69"/>
              <w:rPr>
                <w:sz w:val="18"/>
              </w:rPr>
            </w:pPr>
            <w:r w:rsidRPr="000C4658">
              <w:rPr>
                <w:sz w:val="18"/>
              </w:rPr>
              <w:t>Cargo</w:t>
            </w:r>
          </w:p>
        </w:tc>
        <w:tc>
          <w:tcPr>
            <w:tcW w:w="4727" w:type="dxa"/>
            <w:gridSpan w:val="2"/>
            <w:shd w:val="clear" w:color="auto" w:fill="D8D8D8"/>
          </w:tcPr>
          <w:p w14:paraId="29E2AF25" w14:textId="77777777" w:rsidR="006D485B" w:rsidRPr="000C4658" w:rsidRDefault="00C01BB2">
            <w:pPr>
              <w:pStyle w:val="TableParagraph"/>
              <w:spacing w:before="13" w:line="206" w:lineRule="exact"/>
              <w:ind w:left="69"/>
              <w:rPr>
                <w:sz w:val="18"/>
              </w:rPr>
            </w:pPr>
            <w:r w:rsidRPr="000C4658">
              <w:rPr>
                <w:sz w:val="18"/>
              </w:rPr>
              <w:t>Abono</w:t>
            </w:r>
          </w:p>
        </w:tc>
      </w:tr>
      <w:tr w:rsidR="006D485B" w:rsidRPr="000C4658" w14:paraId="274ABAE4" w14:textId="77777777">
        <w:trPr>
          <w:trHeight w:val="256"/>
        </w:trPr>
        <w:tc>
          <w:tcPr>
            <w:tcW w:w="852" w:type="dxa"/>
          </w:tcPr>
          <w:p w14:paraId="76FEE159" w14:textId="77777777" w:rsidR="006D485B" w:rsidRPr="000C4658" w:rsidRDefault="00C01BB2">
            <w:pPr>
              <w:pStyle w:val="TableParagraph"/>
              <w:spacing w:before="13"/>
              <w:ind w:left="69"/>
              <w:rPr>
                <w:sz w:val="18"/>
              </w:rPr>
            </w:pPr>
            <w:r w:rsidRPr="000C4658">
              <w:rPr>
                <w:sz w:val="18"/>
              </w:rPr>
              <w:t>1.1.1.2</w:t>
            </w:r>
          </w:p>
        </w:tc>
        <w:tc>
          <w:tcPr>
            <w:tcW w:w="3919" w:type="dxa"/>
          </w:tcPr>
          <w:p w14:paraId="2B180C0B" w14:textId="77777777" w:rsidR="006D485B" w:rsidRPr="000C4658" w:rsidRDefault="00C01BB2">
            <w:pPr>
              <w:pStyle w:val="TableParagraph"/>
              <w:spacing w:before="13"/>
              <w:ind w:left="69"/>
              <w:rPr>
                <w:sz w:val="18"/>
              </w:rPr>
            </w:pPr>
            <w:r w:rsidRPr="000C4658">
              <w:rPr>
                <w:sz w:val="18"/>
              </w:rPr>
              <w:t>Bancos/Tesorería</w:t>
            </w:r>
          </w:p>
        </w:tc>
        <w:tc>
          <w:tcPr>
            <w:tcW w:w="1161" w:type="dxa"/>
          </w:tcPr>
          <w:p w14:paraId="5492CD73" w14:textId="77777777" w:rsidR="006D485B" w:rsidRPr="000C4658" w:rsidRDefault="006D485B">
            <w:pPr>
              <w:pStyle w:val="TableParagraph"/>
              <w:rPr>
                <w:rFonts w:ascii="Times New Roman"/>
                <w:sz w:val="18"/>
              </w:rPr>
            </w:pPr>
          </w:p>
        </w:tc>
        <w:tc>
          <w:tcPr>
            <w:tcW w:w="3566" w:type="dxa"/>
          </w:tcPr>
          <w:p w14:paraId="1EE08B3F" w14:textId="77777777" w:rsidR="006D485B" w:rsidRPr="000C4658" w:rsidRDefault="006D485B">
            <w:pPr>
              <w:pStyle w:val="TableParagraph"/>
              <w:rPr>
                <w:rFonts w:ascii="Times New Roman"/>
                <w:sz w:val="18"/>
              </w:rPr>
            </w:pPr>
          </w:p>
        </w:tc>
      </w:tr>
      <w:tr w:rsidR="006D485B" w:rsidRPr="000C4658" w14:paraId="1CEF4CC6" w14:textId="77777777">
        <w:trPr>
          <w:trHeight w:val="479"/>
        </w:trPr>
        <w:tc>
          <w:tcPr>
            <w:tcW w:w="852" w:type="dxa"/>
          </w:tcPr>
          <w:p w14:paraId="78F08FD8" w14:textId="77777777" w:rsidR="006D485B" w:rsidRPr="000C4658" w:rsidRDefault="006D485B">
            <w:pPr>
              <w:pStyle w:val="TableParagraph"/>
              <w:rPr>
                <w:rFonts w:ascii="Times New Roman"/>
                <w:sz w:val="18"/>
              </w:rPr>
            </w:pPr>
          </w:p>
        </w:tc>
        <w:tc>
          <w:tcPr>
            <w:tcW w:w="3919" w:type="dxa"/>
          </w:tcPr>
          <w:p w14:paraId="3FCB5B90" w14:textId="77777777" w:rsidR="006D485B" w:rsidRPr="000C4658" w:rsidRDefault="006D485B">
            <w:pPr>
              <w:pStyle w:val="TableParagraph"/>
              <w:rPr>
                <w:rFonts w:ascii="Times New Roman"/>
                <w:sz w:val="18"/>
              </w:rPr>
            </w:pPr>
          </w:p>
        </w:tc>
        <w:tc>
          <w:tcPr>
            <w:tcW w:w="1161" w:type="dxa"/>
          </w:tcPr>
          <w:p w14:paraId="77847428" w14:textId="77777777" w:rsidR="006D485B" w:rsidRPr="000C4658" w:rsidRDefault="00C01BB2">
            <w:pPr>
              <w:pStyle w:val="TableParagraph"/>
              <w:spacing w:before="13"/>
              <w:ind w:left="69"/>
              <w:rPr>
                <w:sz w:val="18"/>
              </w:rPr>
            </w:pPr>
            <w:r w:rsidRPr="000C4658">
              <w:rPr>
                <w:sz w:val="18"/>
              </w:rPr>
              <w:t>1.1.2.3</w:t>
            </w:r>
          </w:p>
        </w:tc>
        <w:tc>
          <w:tcPr>
            <w:tcW w:w="3566" w:type="dxa"/>
          </w:tcPr>
          <w:p w14:paraId="2F69225C" w14:textId="77777777" w:rsidR="006D485B" w:rsidRPr="000C4658" w:rsidRDefault="00C01BB2">
            <w:pPr>
              <w:pStyle w:val="TableParagraph"/>
              <w:spacing w:before="13"/>
              <w:ind w:left="70"/>
              <w:rPr>
                <w:sz w:val="18"/>
              </w:rPr>
            </w:pPr>
            <w:r w:rsidRPr="000C4658">
              <w:rPr>
                <w:sz w:val="18"/>
              </w:rPr>
              <w:t>Deudores Diversos por Cobrar a Corto</w:t>
            </w:r>
          </w:p>
          <w:p w14:paraId="6F57F8C3" w14:textId="77777777" w:rsidR="006D485B" w:rsidRPr="000C4658" w:rsidRDefault="00C01BB2">
            <w:pPr>
              <w:pStyle w:val="TableParagraph"/>
              <w:spacing w:before="33" w:line="206" w:lineRule="exact"/>
              <w:ind w:left="70"/>
              <w:rPr>
                <w:sz w:val="18"/>
              </w:rPr>
            </w:pPr>
            <w:r w:rsidRPr="000C4658">
              <w:rPr>
                <w:sz w:val="18"/>
              </w:rPr>
              <w:t>Plazo</w:t>
            </w:r>
          </w:p>
        </w:tc>
      </w:tr>
    </w:tbl>
    <w:p w14:paraId="23610C31" w14:textId="77777777" w:rsidR="006D485B" w:rsidRPr="000C4658" w:rsidRDefault="006D485B">
      <w:pPr>
        <w:pStyle w:val="Textoindependiente"/>
        <w:rPr>
          <w:sz w:val="20"/>
        </w:rPr>
      </w:pPr>
    </w:p>
    <w:p w14:paraId="5D1D797C" w14:textId="77777777" w:rsidR="006D485B" w:rsidRPr="000C4658" w:rsidRDefault="006D485B">
      <w:pPr>
        <w:pStyle w:val="Textoindependiente"/>
        <w:rPr>
          <w:sz w:val="23"/>
        </w:rPr>
      </w:pPr>
    </w:p>
    <w:p w14:paraId="4ECA610A" w14:textId="77777777" w:rsidR="006D485B" w:rsidRPr="000C4658" w:rsidRDefault="00C01BB2">
      <w:pPr>
        <w:pStyle w:val="Prrafodelista"/>
        <w:numPr>
          <w:ilvl w:val="2"/>
          <w:numId w:val="27"/>
        </w:numPr>
        <w:tabs>
          <w:tab w:val="left" w:pos="1422"/>
          <w:tab w:val="left" w:pos="1423"/>
        </w:tabs>
        <w:ind w:hanging="853"/>
        <w:rPr>
          <w:sz w:val="18"/>
        </w:rPr>
      </w:pPr>
      <w:r w:rsidRPr="000C4658">
        <w:rPr>
          <w:sz w:val="18"/>
        </w:rPr>
        <w:t>Servicios</w:t>
      </w:r>
      <w:r w:rsidRPr="000C4658">
        <w:rPr>
          <w:spacing w:val="1"/>
          <w:sz w:val="18"/>
        </w:rPr>
        <w:t xml:space="preserve"> </w:t>
      </w:r>
      <w:r w:rsidRPr="000C4658">
        <w:rPr>
          <w:sz w:val="18"/>
        </w:rPr>
        <w:t>Generales</w:t>
      </w:r>
    </w:p>
    <w:p w14:paraId="44F9920D" w14:textId="77777777" w:rsidR="006D485B" w:rsidRPr="000C4658" w:rsidRDefault="006D485B">
      <w:pPr>
        <w:pStyle w:val="Textoindependiente"/>
        <w:rPr>
          <w:sz w:val="20"/>
        </w:rPr>
      </w:pPr>
    </w:p>
    <w:p w14:paraId="3564D943" w14:textId="77777777" w:rsidR="006D485B" w:rsidRPr="000C4658" w:rsidRDefault="00C01BB2">
      <w:pPr>
        <w:pStyle w:val="Prrafodelista"/>
        <w:numPr>
          <w:ilvl w:val="3"/>
          <w:numId w:val="27"/>
        </w:numPr>
        <w:tabs>
          <w:tab w:val="left" w:pos="1422"/>
          <w:tab w:val="left" w:pos="1423"/>
        </w:tabs>
        <w:spacing w:before="153"/>
        <w:ind w:hanging="853"/>
        <w:rPr>
          <w:sz w:val="18"/>
        </w:rPr>
      </w:pPr>
      <w:r w:rsidRPr="000C4658">
        <w:rPr>
          <w:sz w:val="18"/>
        </w:rPr>
        <w:t>Registro del devengado de contratación de servicios</w:t>
      </w:r>
      <w:r w:rsidRPr="000C4658">
        <w:rPr>
          <w:spacing w:val="4"/>
          <w:sz w:val="18"/>
        </w:rPr>
        <w:t xml:space="preserve"> </w:t>
      </w:r>
      <w:r w:rsidRPr="000C4658">
        <w:rPr>
          <w:sz w:val="18"/>
        </w:rPr>
        <w:t>generales.</w:t>
      </w:r>
    </w:p>
    <w:p w14:paraId="78EF9F53" w14:textId="77777777" w:rsidR="006D485B" w:rsidRPr="000C4658" w:rsidRDefault="006D485B">
      <w:pPr>
        <w:pStyle w:val="Textoindependiente"/>
        <w:rPr>
          <w:sz w:val="25"/>
        </w:rPr>
      </w:pPr>
    </w:p>
    <w:p w14:paraId="1BC03801" w14:textId="77777777" w:rsidR="006D485B" w:rsidRPr="000C4658" w:rsidRDefault="00C01BB2">
      <w:pPr>
        <w:pStyle w:val="Textoindependiente"/>
        <w:ind w:left="570"/>
      </w:pPr>
      <w:r w:rsidRPr="000C4658">
        <w:t>Documento Fuente del Asiento: Factura o documento equivalente.</w:t>
      </w:r>
    </w:p>
    <w:p w14:paraId="383133CA"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063"/>
        <w:gridCol w:w="1161"/>
        <w:gridCol w:w="3566"/>
      </w:tblGrid>
      <w:tr w:rsidR="006D485B" w:rsidRPr="000C4658" w14:paraId="5C085212" w14:textId="77777777">
        <w:trPr>
          <w:trHeight w:val="239"/>
        </w:trPr>
        <w:tc>
          <w:tcPr>
            <w:tcW w:w="4771" w:type="dxa"/>
            <w:gridSpan w:val="2"/>
            <w:shd w:val="clear" w:color="auto" w:fill="D8D8D8"/>
          </w:tcPr>
          <w:p w14:paraId="529C936A" w14:textId="77777777" w:rsidR="006D485B" w:rsidRPr="000C4658" w:rsidRDefault="00C01BB2">
            <w:pPr>
              <w:pStyle w:val="TableParagraph"/>
              <w:spacing w:before="24" w:line="195" w:lineRule="exact"/>
              <w:ind w:left="69"/>
              <w:rPr>
                <w:sz w:val="18"/>
              </w:rPr>
            </w:pPr>
            <w:r w:rsidRPr="000C4658">
              <w:rPr>
                <w:sz w:val="18"/>
              </w:rPr>
              <w:t>Cargo</w:t>
            </w:r>
          </w:p>
        </w:tc>
        <w:tc>
          <w:tcPr>
            <w:tcW w:w="4727" w:type="dxa"/>
            <w:gridSpan w:val="2"/>
            <w:shd w:val="clear" w:color="auto" w:fill="D8D8D8"/>
          </w:tcPr>
          <w:p w14:paraId="5BD02AD7"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1D36DB63" w14:textId="77777777">
        <w:trPr>
          <w:trHeight w:val="479"/>
        </w:trPr>
        <w:tc>
          <w:tcPr>
            <w:tcW w:w="708" w:type="dxa"/>
          </w:tcPr>
          <w:p w14:paraId="46415FD2" w14:textId="77777777" w:rsidR="006D485B" w:rsidRPr="000C4658" w:rsidRDefault="00C01BB2">
            <w:pPr>
              <w:pStyle w:val="TableParagraph"/>
              <w:spacing w:before="24"/>
              <w:ind w:left="50" w:right="57"/>
              <w:jc w:val="center"/>
              <w:rPr>
                <w:sz w:val="18"/>
              </w:rPr>
            </w:pPr>
            <w:r w:rsidRPr="000C4658">
              <w:rPr>
                <w:sz w:val="18"/>
              </w:rPr>
              <w:t>5.1.3.1</w:t>
            </w:r>
          </w:p>
        </w:tc>
        <w:tc>
          <w:tcPr>
            <w:tcW w:w="4063" w:type="dxa"/>
          </w:tcPr>
          <w:p w14:paraId="5505C89D" w14:textId="77777777" w:rsidR="006D485B" w:rsidRPr="000C4658" w:rsidRDefault="00C01BB2">
            <w:pPr>
              <w:pStyle w:val="TableParagraph"/>
              <w:spacing w:before="24"/>
              <w:ind w:left="69"/>
              <w:rPr>
                <w:sz w:val="18"/>
              </w:rPr>
            </w:pPr>
            <w:r w:rsidRPr="000C4658">
              <w:rPr>
                <w:sz w:val="18"/>
              </w:rPr>
              <w:t>Servicios Básicos</w:t>
            </w:r>
          </w:p>
        </w:tc>
        <w:tc>
          <w:tcPr>
            <w:tcW w:w="1161" w:type="dxa"/>
          </w:tcPr>
          <w:p w14:paraId="59EE1A42" w14:textId="77777777" w:rsidR="006D485B" w:rsidRPr="000C4658" w:rsidRDefault="006D485B">
            <w:pPr>
              <w:pStyle w:val="TableParagraph"/>
              <w:rPr>
                <w:rFonts w:ascii="Times New Roman"/>
                <w:sz w:val="18"/>
              </w:rPr>
            </w:pPr>
          </w:p>
        </w:tc>
        <w:tc>
          <w:tcPr>
            <w:tcW w:w="3566" w:type="dxa"/>
          </w:tcPr>
          <w:p w14:paraId="1E722D0C" w14:textId="77777777" w:rsidR="006D485B" w:rsidRPr="000C4658" w:rsidRDefault="006D485B">
            <w:pPr>
              <w:pStyle w:val="TableParagraph"/>
              <w:rPr>
                <w:rFonts w:ascii="Times New Roman"/>
                <w:sz w:val="18"/>
              </w:rPr>
            </w:pPr>
          </w:p>
        </w:tc>
      </w:tr>
      <w:tr w:rsidR="006D485B" w:rsidRPr="000C4658" w14:paraId="0568BE05" w14:textId="77777777">
        <w:trPr>
          <w:trHeight w:val="479"/>
        </w:trPr>
        <w:tc>
          <w:tcPr>
            <w:tcW w:w="708" w:type="dxa"/>
          </w:tcPr>
          <w:p w14:paraId="5C8B1704" w14:textId="77777777" w:rsidR="006D485B" w:rsidRPr="000C4658" w:rsidRDefault="00C01BB2">
            <w:pPr>
              <w:pStyle w:val="TableParagraph"/>
              <w:spacing w:before="24"/>
              <w:ind w:left="50" w:right="57"/>
              <w:jc w:val="center"/>
              <w:rPr>
                <w:sz w:val="18"/>
              </w:rPr>
            </w:pPr>
            <w:r w:rsidRPr="000C4658">
              <w:rPr>
                <w:sz w:val="18"/>
              </w:rPr>
              <w:t>5.1.3.2</w:t>
            </w:r>
          </w:p>
        </w:tc>
        <w:tc>
          <w:tcPr>
            <w:tcW w:w="4063" w:type="dxa"/>
          </w:tcPr>
          <w:p w14:paraId="5EFEDB2E" w14:textId="77777777" w:rsidR="006D485B" w:rsidRPr="000C4658" w:rsidRDefault="00C01BB2">
            <w:pPr>
              <w:pStyle w:val="TableParagraph"/>
              <w:spacing w:before="24"/>
              <w:ind w:left="69"/>
              <w:rPr>
                <w:sz w:val="18"/>
              </w:rPr>
            </w:pPr>
            <w:r w:rsidRPr="000C4658">
              <w:rPr>
                <w:sz w:val="18"/>
              </w:rPr>
              <w:t>Servicios de Arrendamiento</w:t>
            </w:r>
          </w:p>
        </w:tc>
        <w:tc>
          <w:tcPr>
            <w:tcW w:w="1161" w:type="dxa"/>
          </w:tcPr>
          <w:p w14:paraId="722B4EAC" w14:textId="77777777" w:rsidR="006D485B" w:rsidRPr="000C4658" w:rsidRDefault="006D485B">
            <w:pPr>
              <w:pStyle w:val="TableParagraph"/>
              <w:rPr>
                <w:rFonts w:ascii="Times New Roman"/>
                <w:sz w:val="18"/>
              </w:rPr>
            </w:pPr>
          </w:p>
        </w:tc>
        <w:tc>
          <w:tcPr>
            <w:tcW w:w="3566" w:type="dxa"/>
          </w:tcPr>
          <w:p w14:paraId="027609F5" w14:textId="77777777" w:rsidR="006D485B" w:rsidRPr="000C4658" w:rsidRDefault="006D485B">
            <w:pPr>
              <w:pStyle w:val="TableParagraph"/>
              <w:rPr>
                <w:rFonts w:ascii="Times New Roman"/>
                <w:sz w:val="18"/>
              </w:rPr>
            </w:pPr>
          </w:p>
        </w:tc>
      </w:tr>
      <w:tr w:rsidR="006D485B" w:rsidRPr="000C4658" w14:paraId="501F7340" w14:textId="77777777">
        <w:trPr>
          <w:trHeight w:val="510"/>
        </w:trPr>
        <w:tc>
          <w:tcPr>
            <w:tcW w:w="708" w:type="dxa"/>
          </w:tcPr>
          <w:p w14:paraId="1E4E7A45" w14:textId="77777777" w:rsidR="006D485B" w:rsidRPr="000C4658" w:rsidRDefault="00C01BB2">
            <w:pPr>
              <w:pStyle w:val="TableParagraph"/>
              <w:spacing w:before="24"/>
              <w:ind w:left="50" w:right="57"/>
              <w:jc w:val="center"/>
              <w:rPr>
                <w:sz w:val="18"/>
              </w:rPr>
            </w:pPr>
            <w:r w:rsidRPr="000C4658">
              <w:rPr>
                <w:sz w:val="18"/>
              </w:rPr>
              <w:t>5.1.3.3</w:t>
            </w:r>
          </w:p>
        </w:tc>
        <w:tc>
          <w:tcPr>
            <w:tcW w:w="4063" w:type="dxa"/>
          </w:tcPr>
          <w:p w14:paraId="43B5793B" w14:textId="77777777" w:rsidR="006D485B" w:rsidRPr="000C4658" w:rsidRDefault="00C01BB2">
            <w:pPr>
              <w:pStyle w:val="TableParagraph"/>
              <w:spacing w:before="1" w:line="240" w:lineRule="exact"/>
              <w:ind w:left="69" w:right="242"/>
              <w:rPr>
                <w:sz w:val="18"/>
              </w:rPr>
            </w:pPr>
            <w:r w:rsidRPr="000C4658">
              <w:rPr>
                <w:sz w:val="18"/>
              </w:rPr>
              <w:t>Servicios Profesionales, Científicos y Técnicos y Otros Servicios</w:t>
            </w:r>
          </w:p>
        </w:tc>
        <w:tc>
          <w:tcPr>
            <w:tcW w:w="1161" w:type="dxa"/>
          </w:tcPr>
          <w:p w14:paraId="23F8A4AA" w14:textId="77777777" w:rsidR="006D485B" w:rsidRPr="000C4658" w:rsidRDefault="006D485B">
            <w:pPr>
              <w:pStyle w:val="TableParagraph"/>
              <w:rPr>
                <w:rFonts w:ascii="Times New Roman"/>
                <w:sz w:val="18"/>
              </w:rPr>
            </w:pPr>
          </w:p>
        </w:tc>
        <w:tc>
          <w:tcPr>
            <w:tcW w:w="3566" w:type="dxa"/>
          </w:tcPr>
          <w:p w14:paraId="14D1CFD9" w14:textId="77777777" w:rsidR="006D485B" w:rsidRPr="000C4658" w:rsidRDefault="006D485B">
            <w:pPr>
              <w:pStyle w:val="TableParagraph"/>
              <w:rPr>
                <w:rFonts w:ascii="Times New Roman"/>
                <w:sz w:val="18"/>
              </w:rPr>
            </w:pPr>
          </w:p>
        </w:tc>
      </w:tr>
      <w:tr w:rsidR="006D485B" w:rsidRPr="000C4658" w14:paraId="164A054D" w14:textId="77777777">
        <w:trPr>
          <w:trHeight w:val="479"/>
        </w:trPr>
        <w:tc>
          <w:tcPr>
            <w:tcW w:w="708" w:type="dxa"/>
          </w:tcPr>
          <w:p w14:paraId="619539A9" w14:textId="77777777" w:rsidR="006D485B" w:rsidRPr="000C4658" w:rsidRDefault="00C01BB2">
            <w:pPr>
              <w:pStyle w:val="TableParagraph"/>
              <w:spacing w:before="24"/>
              <w:ind w:left="50" w:right="57"/>
              <w:jc w:val="center"/>
              <w:rPr>
                <w:sz w:val="18"/>
              </w:rPr>
            </w:pPr>
            <w:r w:rsidRPr="000C4658">
              <w:rPr>
                <w:sz w:val="18"/>
              </w:rPr>
              <w:t>5.1.3.4</w:t>
            </w:r>
          </w:p>
        </w:tc>
        <w:tc>
          <w:tcPr>
            <w:tcW w:w="4063" w:type="dxa"/>
          </w:tcPr>
          <w:p w14:paraId="34D1F950" w14:textId="77777777" w:rsidR="006D485B" w:rsidRPr="000C4658" w:rsidRDefault="00C01BB2">
            <w:pPr>
              <w:pStyle w:val="TableParagraph"/>
              <w:spacing w:before="24"/>
              <w:ind w:left="69"/>
              <w:rPr>
                <w:sz w:val="18"/>
              </w:rPr>
            </w:pPr>
            <w:r w:rsidRPr="000C4658">
              <w:rPr>
                <w:sz w:val="18"/>
              </w:rPr>
              <w:t>Servicios Financieros, Bancarios y Comerciales</w:t>
            </w:r>
          </w:p>
        </w:tc>
        <w:tc>
          <w:tcPr>
            <w:tcW w:w="1161" w:type="dxa"/>
          </w:tcPr>
          <w:p w14:paraId="765641A2" w14:textId="77777777" w:rsidR="006D485B" w:rsidRPr="000C4658" w:rsidRDefault="006D485B">
            <w:pPr>
              <w:pStyle w:val="TableParagraph"/>
              <w:rPr>
                <w:rFonts w:ascii="Times New Roman"/>
                <w:sz w:val="18"/>
              </w:rPr>
            </w:pPr>
          </w:p>
        </w:tc>
        <w:tc>
          <w:tcPr>
            <w:tcW w:w="3566" w:type="dxa"/>
          </w:tcPr>
          <w:p w14:paraId="6620E04E" w14:textId="77777777" w:rsidR="006D485B" w:rsidRPr="000C4658" w:rsidRDefault="006D485B">
            <w:pPr>
              <w:pStyle w:val="TableParagraph"/>
              <w:rPr>
                <w:rFonts w:ascii="Times New Roman"/>
                <w:sz w:val="18"/>
              </w:rPr>
            </w:pPr>
          </w:p>
        </w:tc>
      </w:tr>
      <w:tr w:rsidR="006D485B" w:rsidRPr="000C4658" w14:paraId="3FF9288A" w14:textId="77777777">
        <w:trPr>
          <w:trHeight w:val="510"/>
        </w:trPr>
        <w:tc>
          <w:tcPr>
            <w:tcW w:w="708" w:type="dxa"/>
          </w:tcPr>
          <w:p w14:paraId="30BA2334" w14:textId="77777777" w:rsidR="006D485B" w:rsidRPr="000C4658" w:rsidRDefault="00C01BB2">
            <w:pPr>
              <w:pStyle w:val="TableParagraph"/>
              <w:spacing w:before="24"/>
              <w:ind w:left="50" w:right="57"/>
              <w:jc w:val="center"/>
              <w:rPr>
                <w:sz w:val="18"/>
              </w:rPr>
            </w:pPr>
            <w:r w:rsidRPr="000C4658">
              <w:rPr>
                <w:sz w:val="18"/>
              </w:rPr>
              <w:t>5.1.3.5</w:t>
            </w:r>
          </w:p>
        </w:tc>
        <w:tc>
          <w:tcPr>
            <w:tcW w:w="4063" w:type="dxa"/>
          </w:tcPr>
          <w:p w14:paraId="6FE55FA0" w14:textId="04369786" w:rsidR="006D485B" w:rsidRPr="000C4658" w:rsidRDefault="00C01BB2" w:rsidP="0034563B">
            <w:pPr>
              <w:pStyle w:val="TableParagraph"/>
              <w:spacing w:before="1" w:line="240" w:lineRule="exact"/>
              <w:ind w:left="69"/>
              <w:rPr>
                <w:sz w:val="18"/>
              </w:rPr>
            </w:pPr>
            <w:r w:rsidRPr="000C4658">
              <w:rPr>
                <w:sz w:val="18"/>
              </w:rPr>
              <w:t>Servicios de Instalación, Reparación, Mantenimiento y Conservación</w:t>
            </w:r>
          </w:p>
        </w:tc>
        <w:tc>
          <w:tcPr>
            <w:tcW w:w="1161" w:type="dxa"/>
          </w:tcPr>
          <w:p w14:paraId="4D925FE1" w14:textId="77777777" w:rsidR="006D485B" w:rsidRPr="000C4658" w:rsidRDefault="006D485B">
            <w:pPr>
              <w:pStyle w:val="TableParagraph"/>
              <w:rPr>
                <w:rFonts w:ascii="Times New Roman"/>
                <w:sz w:val="18"/>
              </w:rPr>
            </w:pPr>
          </w:p>
        </w:tc>
        <w:tc>
          <w:tcPr>
            <w:tcW w:w="3566" w:type="dxa"/>
          </w:tcPr>
          <w:p w14:paraId="0375242B" w14:textId="77777777" w:rsidR="006D485B" w:rsidRPr="000C4658" w:rsidRDefault="006D485B">
            <w:pPr>
              <w:pStyle w:val="TableParagraph"/>
              <w:rPr>
                <w:rFonts w:ascii="Times New Roman"/>
                <w:sz w:val="18"/>
              </w:rPr>
            </w:pPr>
          </w:p>
        </w:tc>
      </w:tr>
      <w:tr w:rsidR="006D485B" w:rsidRPr="000C4658" w14:paraId="44BD4AB2" w14:textId="77777777">
        <w:trPr>
          <w:trHeight w:val="479"/>
        </w:trPr>
        <w:tc>
          <w:tcPr>
            <w:tcW w:w="708" w:type="dxa"/>
          </w:tcPr>
          <w:p w14:paraId="54950255" w14:textId="77777777" w:rsidR="006D485B" w:rsidRPr="000C4658" w:rsidRDefault="00C01BB2">
            <w:pPr>
              <w:pStyle w:val="TableParagraph"/>
              <w:spacing w:before="24"/>
              <w:ind w:left="50" w:right="57"/>
              <w:jc w:val="center"/>
              <w:rPr>
                <w:sz w:val="18"/>
              </w:rPr>
            </w:pPr>
            <w:r w:rsidRPr="000C4658">
              <w:rPr>
                <w:sz w:val="18"/>
              </w:rPr>
              <w:t>5.1.3.6</w:t>
            </w:r>
          </w:p>
        </w:tc>
        <w:tc>
          <w:tcPr>
            <w:tcW w:w="4063" w:type="dxa"/>
          </w:tcPr>
          <w:p w14:paraId="73876CAA" w14:textId="77777777" w:rsidR="006D485B" w:rsidRPr="000C4658" w:rsidRDefault="00C01BB2">
            <w:pPr>
              <w:pStyle w:val="TableParagraph"/>
              <w:spacing w:before="24"/>
              <w:ind w:left="69"/>
              <w:rPr>
                <w:sz w:val="18"/>
              </w:rPr>
            </w:pPr>
            <w:r w:rsidRPr="000C4658">
              <w:rPr>
                <w:sz w:val="18"/>
              </w:rPr>
              <w:t>Servicios de Comunicación Social y Publicidad</w:t>
            </w:r>
          </w:p>
        </w:tc>
        <w:tc>
          <w:tcPr>
            <w:tcW w:w="1161" w:type="dxa"/>
          </w:tcPr>
          <w:p w14:paraId="2D60A447" w14:textId="77777777" w:rsidR="006D485B" w:rsidRPr="000C4658" w:rsidRDefault="006D485B">
            <w:pPr>
              <w:pStyle w:val="TableParagraph"/>
              <w:rPr>
                <w:rFonts w:ascii="Times New Roman"/>
                <w:sz w:val="18"/>
              </w:rPr>
            </w:pPr>
          </w:p>
        </w:tc>
        <w:tc>
          <w:tcPr>
            <w:tcW w:w="3566" w:type="dxa"/>
          </w:tcPr>
          <w:p w14:paraId="6F8B0EA2" w14:textId="77777777" w:rsidR="006D485B" w:rsidRPr="000C4658" w:rsidRDefault="006D485B">
            <w:pPr>
              <w:pStyle w:val="TableParagraph"/>
              <w:rPr>
                <w:rFonts w:ascii="Times New Roman"/>
                <w:sz w:val="18"/>
              </w:rPr>
            </w:pPr>
          </w:p>
        </w:tc>
      </w:tr>
      <w:tr w:rsidR="006D485B" w:rsidRPr="000C4658" w14:paraId="21E909A1" w14:textId="77777777">
        <w:trPr>
          <w:trHeight w:val="479"/>
        </w:trPr>
        <w:tc>
          <w:tcPr>
            <w:tcW w:w="708" w:type="dxa"/>
          </w:tcPr>
          <w:p w14:paraId="2CE77398" w14:textId="77777777" w:rsidR="006D485B" w:rsidRPr="000C4658" w:rsidRDefault="00C01BB2">
            <w:pPr>
              <w:pStyle w:val="TableParagraph"/>
              <w:spacing w:before="24"/>
              <w:ind w:left="50" w:right="57"/>
              <w:jc w:val="center"/>
              <w:rPr>
                <w:sz w:val="18"/>
              </w:rPr>
            </w:pPr>
            <w:r w:rsidRPr="000C4658">
              <w:rPr>
                <w:sz w:val="18"/>
              </w:rPr>
              <w:t>5.1.3.7</w:t>
            </w:r>
          </w:p>
        </w:tc>
        <w:tc>
          <w:tcPr>
            <w:tcW w:w="4063" w:type="dxa"/>
          </w:tcPr>
          <w:p w14:paraId="464A5B65" w14:textId="77777777" w:rsidR="006D485B" w:rsidRPr="000C4658" w:rsidRDefault="00C01BB2">
            <w:pPr>
              <w:pStyle w:val="TableParagraph"/>
              <w:spacing w:before="24"/>
              <w:ind w:left="69"/>
              <w:rPr>
                <w:sz w:val="18"/>
              </w:rPr>
            </w:pPr>
            <w:r w:rsidRPr="000C4658">
              <w:rPr>
                <w:sz w:val="18"/>
              </w:rPr>
              <w:t>Servicios de Traslado y Viáticos</w:t>
            </w:r>
          </w:p>
        </w:tc>
        <w:tc>
          <w:tcPr>
            <w:tcW w:w="1161" w:type="dxa"/>
          </w:tcPr>
          <w:p w14:paraId="2DA10EFB" w14:textId="77777777" w:rsidR="006D485B" w:rsidRPr="000C4658" w:rsidRDefault="006D485B">
            <w:pPr>
              <w:pStyle w:val="TableParagraph"/>
              <w:rPr>
                <w:rFonts w:ascii="Times New Roman"/>
                <w:sz w:val="18"/>
              </w:rPr>
            </w:pPr>
          </w:p>
        </w:tc>
        <w:tc>
          <w:tcPr>
            <w:tcW w:w="3566" w:type="dxa"/>
          </w:tcPr>
          <w:p w14:paraId="16C86C22" w14:textId="77777777" w:rsidR="006D485B" w:rsidRPr="000C4658" w:rsidRDefault="006D485B">
            <w:pPr>
              <w:pStyle w:val="TableParagraph"/>
              <w:rPr>
                <w:rFonts w:ascii="Times New Roman"/>
                <w:sz w:val="18"/>
              </w:rPr>
            </w:pPr>
          </w:p>
        </w:tc>
      </w:tr>
      <w:tr w:rsidR="006D485B" w:rsidRPr="000C4658" w14:paraId="53862A06" w14:textId="77777777">
        <w:trPr>
          <w:trHeight w:val="479"/>
        </w:trPr>
        <w:tc>
          <w:tcPr>
            <w:tcW w:w="708" w:type="dxa"/>
          </w:tcPr>
          <w:p w14:paraId="04231E96" w14:textId="77777777" w:rsidR="006D485B" w:rsidRPr="000C4658" w:rsidRDefault="00C01BB2">
            <w:pPr>
              <w:pStyle w:val="TableParagraph"/>
              <w:spacing w:before="24"/>
              <w:ind w:left="50" w:right="57"/>
              <w:jc w:val="center"/>
              <w:rPr>
                <w:sz w:val="18"/>
              </w:rPr>
            </w:pPr>
            <w:r w:rsidRPr="000C4658">
              <w:rPr>
                <w:sz w:val="18"/>
              </w:rPr>
              <w:t>5.1.3.8</w:t>
            </w:r>
          </w:p>
        </w:tc>
        <w:tc>
          <w:tcPr>
            <w:tcW w:w="4063" w:type="dxa"/>
          </w:tcPr>
          <w:p w14:paraId="525923B4" w14:textId="77777777" w:rsidR="006D485B" w:rsidRPr="000C4658" w:rsidRDefault="00C01BB2">
            <w:pPr>
              <w:pStyle w:val="TableParagraph"/>
              <w:spacing w:before="24"/>
              <w:ind w:left="69"/>
              <w:rPr>
                <w:sz w:val="18"/>
              </w:rPr>
            </w:pPr>
            <w:r w:rsidRPr="000C4658">
              <w:rPr>
                <w:sz w:val="18"/>
              </w:rPr>
              <w:t>Servicios Oficiales</w:t>
            </w:r>
          </w:p>
        </w:tc>
        <w:tc>
          <w:tcPr>
            <w:tcW w:w="1161" w:type="dxa"/>
          </w:tcPr>
          <w:p w14:paraId="40BB879C" w14:textId="77777777" w:rsidR="006D485B" w:rsidRPr="000C4658" w:rsidRDefault="006D485B">
            <w:pPr>
              <w:pStyle w:val="TableParagraph"/>
              <w:rPr>
                <w:rFonts w:ascii="Times New Roman"/>
                <w:sz w:val="18"/>
              </w:rPr>
            </w:pPr>
          </w:p>
        </w:tc>
        <w:tc>
          <w:tcPr>
            <w:tcW w:w="3566" w:type="dxa"/>
          </w:tcPr>
          <w:p w14:paraId="754E2FA1" w14:textId="77777777" w:rsidR="006D485B" w:rsidRPr="000C4658" w:rsidRDefault="006D485B">
            <w:pPr>
              <w:pStyle w:val="TableParagraph"/>
              <w:rPr>
                <w:rFonts w:ascii="Times New Roman"/>
                <w:sz w:val="18"/>
              </w:rPr>
            </w:pPr>
          </w:p>
        </w:tc>
      </w:tr>
      <w:tr w:rsidR="006D485B" w:rsidRPr="000C4658" w14:paraId="639AA38B" w14:textId="77777777">
        <w:trPr>
          <w:trHeight w:val="479"/>
        </w:trPr>
        <w:tc>
          <w:tcPr>
            <w:tcW w:w="708" w:type="dxa"/>
          </w:tcPr>
          <w:p w14:paraId="5D070FCE" w14:textId="77777777" w:rsidR="006D485B" w:rsidRPr="000C4658" w:rsidRDefault="00C01BB2">
            <w:pPr>
              <w:pStyle w:val="TableParagraph"/>
              <w:spacing w:before="24"/>
              <w:ind w:left="50" w:right="57"/>
              <w:jc w:val="center"/>
              <w:rPr>
                <w:sz w:val="18"/>
              </w:rPr>
            </w:pPr>
            <w:r w:rsidRPr="000C4658">
              <w:rPr>
                <w:sz w:val="18"/>
              </w:rPr>
              <w:t>5.1.3.9</w:t>
            </w:r>
          </w:p>
        </w:tc>
        <w:tc>
          <w:tcPr>
            <w:tcW w:w="4063" w:type="dxa"/>
          </w:tcPr>
          <w:p w14:paraId="72F633B1" w14:textId="77777777" w:rsidR="006D485B" w:rsidRPr="000C4658" w:rsidRDefault="00C01BB2">
            <w:pPr>
              <w:pStyle w:val="TableParagraph"/>
              <w:spacing w:before="24"/>
              <w:ind w:left="69"/>
              <w:rPr>
                <w:sz w:val="18"/>
              </w:rPr>
            </w:pPr>
            <w:r w:rsidRPr="000C4658">
              <w:rPr>
                <w:sz w:val="18"/>
              </w:rPr>
              <w:t>Otros Servicios Generales</w:t>
            </w:r>
          </w:p>
        </w:tc>
        <w:tc>
          <w:tcPr>
            <w:tcW w:w="1161" w:type="dxa"/>
          </w:tcPr>
          <w:p w14:paraId="6A29EFAE" w14:textId="77777777" w:rsidR="006D485B" w:rsidRPr="000C4658" w:rsidRDefault="006D485B">
            <w:pPr>
              <w:pStyle w:val="TableParagraph"/>
              <w:rPr>
                <w:rFonts w:ascii="Times New Roman"/>
                <w:sz w:val="18"/>
              </w:rPr>
            </w:pPr>
          </w:p>
        </w:tc>
        <w:tc>
          <w:tcPr>
            <w:tcW w:w="3566" w:type="dxa"/>
          </w:tcPr>
          <w:p w14:paraId="65DCD314" w14:textId="77777777" w:rsidR="006D485B" w:rsidRPr="000C4658" w:rsidRDefault="006D485B">
            <w:pPr>
              <w:pStyle w:val="TableParagraph"/>
              <w:rPr>
                <w:rFonts w:ascii="Times New Roman"/>
                <w:sz w:val="18"/>
              </w:rPr>
            </w:pPr>
          </w:p>
        </w:tc>
      </w:tr>
      <w:tr w:rsidR="006D485B" w:rsidRPr="000C4658" w14:paraId="3BC6E0B2" w14:textId="77777777">
        <w:trPr>
          <w:trHeight w:val="256"/>
        </w:trPr>
        <w:tc>
          <w:tcPr>
            <w:tcW w:w="708" w:type="dxa"/>
          </w:tcPr>
          <w:p w14:paraId="3E81004F" w14:textId="77777777" w:rsidR="006D485B" w:rsidRPr="000C4658" w:rsidRDefault="006D485B">
            <w:pPr>
              <w:pStyle w:val="TableParagraph"/>
              <w:rPr>
                <w:rFonts w:ascii="Times New Roman"/>
                <w:sz w:val="18"/>
              </w:rPr>
            </w:pPr>
          </w:p>
        </w:tc>
        <w:tc>
          <w:tcPr>
            <w:tcW w:w="4063" w:type="dxa"/>
          </w:tcPr>
          <w:p w14:paraId="75F5B75B" w14:textId="77777777" w:rsidR="006D485B" w:rsidRPr="000C4658" w:rsidRDefault="006D485B">
            <w:pPr>
              <w:pStyle w:val="TableParagraph"/>
              <w:rPr>
                <w:rFonts w:ascii="Times New Roman"/>
                <w:sz w:val="18"/>
              </w:rPr>
            </w:pPr>
          </w:p>
        </w:tc>
        <w:tc>
          <w:tcPr>
            <w:tcW w:w="1161" w:type="dxa"/>
          </w:tcPr>
          <w:p w14:paraId="6E880409" w14:textId="77777777" w:rsidR="006D485B" w:rsidRPr="000C4658" w:rsidRDefault="00C01BB2">
            <w:pPr>
              <w:pStyle w:val="TableParagraph"/>
              <w:spacing w:before="26"/>
              <w:ind w:left="69"/>
              <w:rPr>
                <w:sz w:val="18"/>
              </w:rPr>
            </w:pPr>
            <w:r w:rsidRPr="000C4658">
              <w:rPr>
                <w:sz w:val="18"/>
              </w:rPr>
              <w:t>2.1.1.2</w:t>
            </w:r>
          </w:p>
        </w:tc>
        <w:tc>
          <w:tcPr>
            <w:tcW w:w="3566" w:type="dxa"/>
          </w:tcPr>
          <w:p w14:paraId="730FAF59" w14:textId="77777777" w:rsidR="006D485B" w:rsidRPr="000C4658" w:rsidRDefault="00C01BB2">
            <w:pPr>
              <w:pStyle w:val="TableParagraph"/>
              <w:spacing w:before="26"/>
              <w:ind w:left="70"/>
              <w:rPr>
                <w:sz w:val="18"/>
              </w:rPr>
            </w:pPr>
            <w:r w:rsidRPr="000C4658">
              <w:rPr>
                <w:sz w:val="18"/>
              </w:rPr>
              <w:t>Proveedores por Pagar a Corto Plazo</w:t>
            </w:r>
          </w:p>
        </w:tc>
      </w:tr>
    </w:tbl>
    <w:p w14:paraId="57A6CDC7" w14:textId="77777777" w:rsidR="006D485B" w:rsidRPr="000C4658" w:rsidRDefault="006D485B">
      <w:pPr>
        <w:pStyle w:val="Textoindependiente"/>
        <w:spacing w:before="5"/>
        <w:rPr>
          <w:sz w:val="23"/>
        </w:rPr>
      </w:pPr>
    </w:p>
    <w:p w14:paraId="35311F37" w14:textId="77777777" w:rsidR="006D485B" w:rsidRPr="000C4658" w:rsidRDefault="00C01BB2">
      <w:pPr>
        <w:pStyle w:val="Prrafodelista"/>
        <w:numPr>
          <w:ilvl w:val="3"/>
          <w:numId w:val="27"/>
        </w:numPr>
        <w:tabs>
          <w:tab w:val="left" w:pos="1312"/>
        </w:tabs>
        <w:ind w:left="1311" w:hanging="742"/>
        <w:rPr>
          <w:sz w:val="18"/>
        </w:rPr>
      </w:pPr>
      <w:r w:rsidRPr="000C4658">
        <w:rPr>
          <w:sz w:val="18"/>
        </w:rPr>
        <w:t>Registro del pago por servicios</w:t>
      </w:r>
      <w:r w:rsidRPr="000C4658">
        <w:rPr>
          <w:spacing w:val="3"/>
          <w:sz w:val="18"/>
        </w:rPr>
        <w:t xml:space="preserve"> </w:t>
      </w:r>
      <w:r w:rsidRPr="000C4658">
        <w:rPr>
          <w:sz w:val="18"/>
        </w:rPr>
        <w:t>generales.</w:t>
      </w:r>
    </w:p>
    <w:p w14:paraId="3887453E" w14:textId="77777777" w:rsidR="006D485B" w:rsidRPr="000C4658" w:rsidRDefault="006D485B">
      <w:pPr>
        <w:pStyle w:val="Textoindependiente"/>
        <w:spacing w:before="5"/>
        <w:rPr>
          <w:sz w:val="26"/>
        </w:rPr>
      </w:pPr>
    </w:p>
    <w:p w14:paraId="38782135" w14:textId="77777777" w:rsidR="006D485B" w:rsidRPr="000C4658" w:rsidRDefault="00C01BB2">
      <w:pPr>
        <w:pStyle w:val="Textoindependiente"/>
        <w:ind w:left="570"/>
      </w:pPr>
      <w:r w:rsidRPr="000C4658">
        <w:t>Documento Fuente del Asiento: Cheque, ficha de depósito y/o transferencia bancaria.</w:t>
      </w:r>
    </w:p>
    <w:p w14:paraId="739EC53E" w14:textId="77777777" w:rsidR="006D485B" w:rsidRPr="000C4658" w:rsidRDefault="006D485B">
      <w:pPr>
        <w:pStyle w:val="Textoindependiente"/>
        <w:rPr>
          <w:sz w:val="20"/>
        </w:rPr>
      </w:pPr>
    </w:p>
    <w:p w14:paraId="2D01D74E" w14:textId="77777777" w:rsidR="006D485B" w:rsidRPr="000C4658" w:rsidRDefault="006D485B">
      <w:pPr>
        <w:pStyle w:val="Textoindependiente"/>
        <w:spacing w:before="7"/>
        <w:rPr>
          <w:sz w:val="22"/>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69"/>
        <w:gridCol w:w="1159"/>
        <w:gridCol w:w="3458"/>
      </w:tblGrid>
      <w:tr w:rsidR="006D485B" w:rsidRPr="000C4658" w14:paraId="3A975A45" w14:textId="77777777">
        <w:trPr>
          <w:trHeight w:val="239"/>
        </w:trPr>
        <w:tc>
          <w:tcPr>
            <w:tcW w:w="5021" w:type="dxa"/>
            <w:gridSpan w:val="2"/>
            <w:shd w:val="clear" w:color="auto" w:fill="D8D8D8"/>
          </w:tcPr>
          <w:p w14:paraId="3AADA7DF" w14:textId="77777777" w:rsidR="006D485B" w:rsidRPr="000C4658" w:rsidRDefault="00C01BB2">
            <w:pPr>
              <w:pStyle w:val="TableParagraph"/>
              <w:spacing w:before="24" w:line="195" w:lineRule="exact"/>
              <w:ind w:left="69"/>
              <w:rPr>
                <w:sz w:val="18"/>
              </w:rPr>
            </w:pPr>
            <w:r w:rsidRPr="000C4658">
              <w:rPr>
                <w:sz w:val="18"/>
              </w:rPr>
              <w:t>Cargo</w:t>
            </w:r>
          </w:p>
        </w:tc>
        <w:tc>
          <w:tcPr>
            <w:tcW w:w="4617" w:type="dxa"/>
            <w:gridSpan w:val="2"/>
            <w:shd w:val="clear" w:color="auto" w:fill="D8D8D8"/>
          </w:tcPr>
          <w:p w14:paraId="330DFC5D"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19DBEE55" w14:textId="77777777">
        <w:trPr>
          <w:trHeight w:val="253"/>
        </w:trPr>
        <w:tc>
          <w:tcPr>
            <w:tcW w:w="852" w:type="dxa"/>
          </w:tcPr>
          <w:p w14:paraId="5B6EE4C7" w14:textId="77777777" w:rsidR="006D485B" w:rsidRPr="000C4658" w:rsidRDefault="00C01BB2">
            <w:pPr>
              <w:pStyle w:val="TableParagraph"/>
              <w:spacing w:before="24"/>
              <w:ind w:left="69"/>
              <w:rPr>
                <w:sz w:val="18"/>
              </w:rPr>
            </w:pPr>
            <w:r w:rsidRPr="000C4658">
              <w:rPr>
                <w:sz w:val="18"/>
              </w:rPr>
              <w:t>2.1.1.2</w:t>
            </w:r>
          </w:p>
        </w:tc>
        <w:tc>
          <w:tcPr>
            <w:tcW w:w="4169" w:type="dxa"/>
          </w:tcPr>
          <w:p w14:paraId="484B8CB8" w14:textId="77777777" w:rsidR="006D485B" w:rsidRPr="000C4658" w:rsidRDefault="00C01BB2">
            <w:pPr>
              <w:pStyle w:val="TableParagraph"/>
              <w:spacing w:before="24"/>
              <w:ind w:left="69"/>
              <w:rPr>
                <w:sz w:val="18"/>
              </w:rPr>
            </w:pPr>
            <w:r w:rsidRPr="000C4658">
              <w:rPr>
                <w:sz w:val="18"/>
              </w:rPr>
              <w:t>Proveedores por Pagar a Corto Plazo</w:t>
            </w:r>
          </w:p>
        </w:tc>
        <w:tc>
          <w:tcPr>
            <w:tcW w:w="1159" w:type="dxa"/>
          </w:tcPr>
          <w:p w14:paraId="1562544D" w14:textId="77777777" w:rsidR="006D485B" w:rsidRPr="000C4658" w:rsidRDefault="006D485B">
            <w:pPr>
              <w:pStyle w:val="TableParagraph"/>
              <w:rPr>
                <w:rFonts w:ascii="Times New Roman"/>
                <w:sz w:val="18"/>
              </w:rPr>
            </w:pPr>
          </w:p>
        </w:tc>
        <w:tc>
          <w:tcPr>
            <w:tcW w:w="3458" w:type="dxa"/>
          </w:tcPr>
          <w:p w14:paraId="7848BF33" w14:textId="77777777" w:rsidR="006D485B" w:rsidRPr="000C4658" w:rsidRDefault="006D485B">
            <w:pPr>
              <w:pStyle w:val="TableParagraph"/>
              <w:rPr>
                <w:rFonts w:ascii="Times New Roman"/>
                <w:sz w:val="18"/>
              </w:rPr>
            </w:pPr>
          </w:p>
        </w:tc>
      </w:tr>
      <w:tr w:rsidR="006D485B" w:rsidRPr="000C4658" w14:paraId="406EB7B7" w14:textId="77777777">
        <w:trPr>
          <w:trHeight w:val="256"/>
        </w:trPr>
        <w:tc>
          <w:tcPr>
            <w:tcW w:w="852" w:type="dxa"/>
          </w:tcPr>
          <w:p w14:paraId="2552EE73" w14:textId="77777777" w:rsidR="006D485B" w:rsidRPr="000C4658" w:rsidRDefault="006D485B">
            <w:pPr>
              <w:pStyle w:val="TableParagraph"/>
              <w:rPr>
                <w:rFonts w:ascii="Times New Roman"/>
                <w:sz w:val="18"/>
              </w:rPr>
            </w:pPr>
          </w:p>
        </w:tc>
        <w:tc>
          <w:tcPr>
            <w:tcW w:w="4169" w:type="dxa"/>
          </w:tcPr>
          <w:p w14:paraId="799274C3" w14:textId="77777777" w:rsidR="006D485B" w:rsidRPr="000C4658" w:rsidRDefault="006D485B">
            <w:pPr>
              <w:pStyle w:val="TableParagraph"/>
              <w:rPr>
                <w:rFonts w:ascii="Times New Roman"/>
                <w:sz w:val="18"/>
              </w:rPr>
            </w:pPr>
          </w:p>
        </w:tc>
        <w:tc>
          <w:tcPr>
            <w:tcW w:w="1159" w:type="dxa"/>
          </w:tcPr>
          <w:p w14:paraId="02964585" w14:textId="77777777" w:rsidR="006D485B" w:rsidRPr="000C4658" w:rsidRDefault="00C01BB2">
            <w:pPr>
              <w:pStyle w:val="TableParagraph"/>
              <w:spacing w:before="26"/>
              <w:ind w:left="69"/>
              <w:rPr>
                <w:sz w:val="18"/>
              </w:rPr>
            </w:pPr>
            <w:r w:rsidRPr="000C4658">
              <w:rPr>
                <w:sz w:val="18"/>
              </w:rPr>
              <w:t>1.1.1.2</w:t>
            </w:r>
          </w:p>
        </w:tc>
        <w:tc>
          <w:tcPr>
            <w:tcW w:w="3458" w:type="dxa"/>
          </w:tcPr>
          <w:p w14:paraId="59F5A95A" w14:textId="77777777" w:rsidR="006D485B" w:rsidRPr="000C4658" w:rsidRDefault="00C01BB2">
            <w:pPr>
              <w:pStyle w:val="TableParagraph"/>
              <w:spacing w:before="26"/>
              <w:ind w:left="69"/>
              <w:rPr>
                <w:sz w:val="18"/>
              </w:rPr>
            </w:pPr>
            <w:r w:rsidRPr="000C4658">
              <w:rPr>
                <w:sz w:val="18"/>
              </w:rPr>
              <w:t>Bancos/Tesorería</w:t>
            </w:r>
          </w:p>
        </w:tc>
      </w:tr>
    </w:tbl>
    <w:p w14:paraId="728AC60A"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50DC5050" w14:textId="77777777" w:rsidR="006D485B" w:rsidRPr="000C4658" w:rsidRDefault="006D485B">
      <w:pPr>
        <w:pStyle w:val="Textoindependiente"/>
        <w:rPr>
          <w:sz w:val="19"/>
        </w:rPr>
      </w:pPr>
    </w:p>
    <w:p w14:paraId="2F01EF72" w14:textId="77777777" w:rsidR="006D485B" w:rsidRPr="000C4658" w:rsidRDefault="00C01BB2">
      <w:pPr>
        <w:pStyle w:val="Prrafodelista"/>
        <w:numPr>
          <w:ilvl w:val="2"/>
          <w:numId w:val="27"/>
        </w:numPr>
        <w:tabs>
          <w:tab w:val="left" w:pos="1422"/>
          <w:tab w:val="left" w:pos="1423"/>
        </w:tabs>
        <w:spacing w:before="95"/>
        <w:ind w:hanging="853"/>
        <w:rPr>
          <w:sz w:val="18"/>
        </w:rPr>
      </w:pPr>
      <w:r w:rsidRPr="000C4658">
        <w:rPr>
          <w:sz w:val="18"/>
        </w:rPr>
        <w:t>Transferencias, Asignaciones, Subsidios y Otras</w:t>
      </w:r>
      <w:r w:rsidRPr="000C4658">
        <w:rPr>
          <w:spacing w:val="1"/>
          <w:sz w:val="18"/>
        </w:rPr>
        <w:t xml:space="preserve"> </w:t>
      </w:r>
      <w:r w:rsidRPr="000C4658">
        <w:rPr>
          <w:sz w:val="18"/>
        </w:rPr>
        <w:t>Ayudas</w:t>
      </w:r>
    </w:p>
    <w:p w14:paraId="784BAED8" w14:textId="77777777" w:rsidR="006D485B" w:rsidRPr="000C4658" w:rsidRDefault="006D485B">
      <w:pPr>
        <w:pStyle w:val="Textoindependiente"/>
        <w:rPr>
          <w:sz w:val="20"/>
        </w:rPr>
      </w:pPr>
    </w:p>
    <w:p w14:paraId="0A7F8AC9" w14:textId="77777777" w:rsidR="006D485B" w:rsidRPr="000C4658" w:rsidRDefault="00C01BB2">
      <w:pPr>
        <w:pStyle w:val="Prrafodelista"/>
        <w:numPr>
          <w:ilvl w:val="3"/>
          <w:numId w:val="26"/>
        </w:numPr>
        <w:tabs>
          <w:tab w:val="left" w:pos="1422"/>
          <w:tab w:val="left" w:pos="1423"/>
        </w:tabs>
        <w:spacing w:before="117"/>
        <w:ind w:hanging="853"/>
        <w:rPr>
          <w:sz w:val="18"/>
        </w:rPr>
      </w:pPr>
      <w:r w:rsidRPr="000C4658">
        <w:rPr>
          <w:sz w:val="18"/>
        </w:rPr>
        <w:t>Registro del devengado de ayudas</w:t>
      </w:r>
      <w:r w:rsidRPr="000C4658">
        <w:rPr>
          <w:spacing w:val="3"/>
          <w:sz w:val="18"/>
        </w:rPr>
        <w:t xml:space="preserve"> </w:t>
      </w:r>
      <w:r w:rsidRPr="000C4658">
        <w:rPr>
          <w:sz w:val="18"/>
        </w:rPr>
        <w:t>sociales.</w:t>
      </w:r>
    </w:p>
    <w:p w14:paraId="59FBED4D" w14:textId="77777777" w:rsidR="006D485B" w:rsidRPr="000C4658" w:rsidRDefault="006D485B">
      <w:pPr>
        <w:pStyle w:val="Textoindependiente"/>
        <w:spacing w:before="5"/>
        <w:rPr>
          <w:sz w:val="26"/>
        </w:rPr>
      </w:pPr>
    </w:p>
    <w:p w14:paraId="30CB8A3A" w14:textId="77777777" w:rsidR="006D485B" w:rsidRPr="000C4658" w:rsidRDefault="00C01BB2">
      <w:pPr>
        <w:pStyle w:val="Textoindependiente"/>
        <w:ind w:left="570"/>
      </w:pPr>
      <w:r w:rsidRPr="000C4658">
        <w:t>Documento Fuente del Asiento: Calendario de pago del convenio.</w:t>
      </w:r>
    </w:p>
    <w:p w14:paraId="0B829217"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5333"/>
        <w:gridCol w:w="1159"/>
        <w:gridCol w:w="2405"/>
      </w:tblGrid>
      <w:tr w:rsidR="006D485B" w:rsidRPr="000C4658" w14:paraId="7A237B8F" w14:textId="77777777">
        <w:trPr>
          <w:trHeight w:val="378"/>
        </w:trPr>
        <w:tc>
          <w:tcPr>
            <w:tcW w:w="6075" w:type="dxa"/>
            <w:gridSpan w:val="2"/>
            <w:shd w:val="clear" w:color="auto" w:fill="D8D8D8"/>
          </w:tcPr>
          <w:p w14:paraId="2B2B269E" w14:textId="77777777" w:rsidR="006D485B" w:rsidRPr="000C4658" w:rsidRDefault="00C01BB2">
            <w:pPr>
              <w:pStyle w:val="TableParagraph"/>
              <w:spacing w:before="26"/>
              <w:ind w:left="69"/>
              <w:rPr>
                <w:sz w:val="18"/>
              </w:rPr>
            </w:pPr>
            <w:r w:rsidRPr="000C4658">
              <w:rPr>
                <w:sz w:val="18"/>
              </w:rPr>
              <w:t>Cargo</w:t>
            </w:r>
          </w:p>
        </w:tc>
        <w:tc>
          <w:tcPr>
            <w:tcW w:w="3564" w:type="dxa"/>
            <w:gridSpan w:val="2"/>
            <w:shd w:val="clear" w:color="auto" w:fill="D8D8D8"/>
          </w:tcPr>
          <w:p w14:paraId="31753FF6" w14:textId="77777777" w:rsidR="006D485B" w:rsidRPr="000C4658" w:rsidRDefault="00C01BB2">
            <w:pPr>
              <w:pStyle w:val="TableParagraph"/>
              <w:spacing w:before="26"/>
              <w:ind w:left="68"/>
              <w:rPr>
                <w:sz w:val="18"/>
              </w:rPr>
            </w:pPr>
            <w:r w:rsidRPr="000C4658">
              <w:rPr>
                <w:sz w:val="18"/>
              </w:rPr>
              <w:t>Abono</w:t>
            </w:r>
          </w:p>
        </w:tc>
      </w:tr>
      <w:tr w:rsidR="006D485B" w:rsidRPr="000C4658" w14:paraId="32820F8A" w14:textId="77777777">
        <w:trPr>
          <w:trHeight w:val="256"/>
        </w:trPr>
        <w:tc>
          <w:tcPr>
            <w:tcW w:w="742" w:type="dxa"/>
          </w:tcPr>
          <w:p w14:paraId="3E4809D2" w14:textId="77777777" w:rsidR="006D485B" w:rsidRPr="000C4658" w:rsidRDefault="00C01BB2">
            <w:pPr>
              <w:pStyle w:val="TableParagraph"/>
              <w:spacing w:before="26"/>
              <w:ind w:left="50" w:right="91"/>
              <w:jc w:val="center"/>
              <w:rPr>
                <w:sz w:val="18"/>
              </w:rPr>
            </w:pPr>
            <w:r w:rsidRPr="000C4658">
              <w:rPr>
                <w:sz w:val="18"/>
              </w:rPr>
              <w:t>5.2.4.1</w:t>
            </w:r>
          </w:p>
        </w:tc>
        <w:tc>
          <w:tcPr>
            <w:tcW w:w="5333" w:type="dxa"/>
          </w:tcPr>
          <w:p w14:paraId="6CAD9447" w14:textId="77777777" w:rsidR="006D485B" w:rsidRPr="000C4658" w:rsidRDefault="00C01BB2">
            <w:pPr>
              <w:pStyle w:val="TableParagraph"/>
              <w:spacing w:before="26"/>
              <w:ind w:left="68"/>
              <w:rPr>
                <w:sz w:val="18"/>
              </w:rPr>
            </w:pPr>
            <w:r w:rsidRPr="000C4658">
              <w:rPr>
                <w:sz w:val="18"/>
              </w:rPr>
              <w:t>Ayudas Sociales a Personas</w:t>
            </w:r>
          </w:p>
        </w:tc>
        <w:tc>
          <w:tcPr>
            <w:tcW w:w="1159" w:type="dxa"/>
          </w:tcPr>
          <w:p w14:paraId="5A1E6393" w14:textId="77777777" w:rsidR="006D485B" w:rsidRPr="000C4658" w:rsidRDefault="006D485B">
            <w:pPr>
              <w:pStyle w:val="TableParagraph"/>
              <w:rPr>
                <w:rFonts w:ascii="Times New Roman"/>
                <w:sz w:val="18"/>
              </w:rPr>
            </w:pPr>
          </w:p>
        </w:tc>
        <w:tc>
          <w:tcPr>
            <w:tcW w:w="2405" w:type="dxa"/>
          </w:tcPr>
          <w:p w14:paraId="5ADEDAF0" w14:textId="77777777" w:rsidR="006D485B" w:rsidRPr="000C4658" w:rsidRDefault="006D485B">
            <w:pPr>
              <w:pStyle w:val="TableParagraph"/>
              <w:rPr>
                <w:rFonts w:ascii="Times New Roman"/>
                <w:sz w:val="18"/>
              </w:rPr>
            </w:pPr>
          </w:p>
        </w:tc>
      </w:tr>
      <w:tr w:rsidR="006D485B" w:rsidRPr="000C4658" w14:paraId="2A698BDD" w14:textId="77777777">
        <w:trPr>
          <w:trHeight w:val="254"/>
        </w:trPr>
        <w:tc>
          <w:tcPr>
            <w:tcW w:w="742" w:type="dxa"/>
          </w:tcPr>
          <w:p w14:paraId="429AFF9E" w14:textId="77777777" w:rsidR="006D485B" w:rsidRPr="000C4658" w:rsidRDefault="00C01BB2">
            <w:pPr>
              <w:pStyle w:val="TableParagraph"/>
              <w:spacing w:before="24"/>
              <w:ind w:left="50" w:right="91"/>
              <w:jc w:val="center"/>
              <w:rPr>
                <w:sz w:val="18"/>
              </w:rPr>
            </w:pPr>
            <w:r w:rsidRPr="000C4658">
              <w:rPr>
                <w:sz w:val="18"/>
              </w:rPr>
              <w:t>5.2.4.2</w:t>
            </w:r>
          </w:p>
        </w:tc>
        <w:tc>
          <w:tcPr>
            <w:tcW w:w="5333" w:type="dxa"/>
          </w:tcPr>
          <w:p w14:paraId="4F4D2C1C" w14:textId="77777777" w:rsidR="006D485B" w:rsidRPr="000C4658" w:rsidRDefault="00C01BB2">
            <w:pPr>
              <w:pStyle w:val="TableParagraph"/>
              <w:spacing w:before="24"/>
              <w:ind w:left="68"/>
              <w:rPr>
                <w:sz w:val="18"/>
              </w:rPr>
            </w:pPr>
            <w:r w:rsidRPr="000C4658">
              <w:rPr>
                <w:sz w:val="18"/>
              </w:rPr>
              <w:t>Becas</w:t>
            </w:r>
          </w:p>
        </w:tc>
        <w:tc>
          <w:tcPr>
            <w:tcW w:w="1159" w:type="dxa"/>
          </w:tcPr>
          <w:p w14:paraId="5EA21499" w14:textId="77777777" w:rsidR="006D485B" w:rsidRPr="000C4658" w:rsidRDefault="006D485B">
            <w:pPr>
              <w:pStyle w:val="TableParagraph"/>
              <w:rPr>
                <w:rFonts w:ascii="Times New Roman"/>
                <w:sz w:val="18"/>
              </w:rPr>
            </w:pPr>
          </w:p>
        </w:tc>
        <w:tc>
          <w:tcPr>
            <w:tcW w:w="2405" w:type="dxa"/>
          </w:tcPr>
          <w:p w14:paraId="0AFD170A" w14:textId="77777777" w:rsidR="006D485B" w:rsidRPr="000C4658" w:rsidRDefault="006D485B">
            <w:pPr>
              <w:pStyle w:val="TableParagraph"/>
              <w:rPr>
                <w:rFonts w:ascii="Times New Roman"/>
                <w:sz w:val="18"/>
              </w:rPr>
            </w:pPr>
          </w:p>
        </w:tc>
      </w:tr>
      <w:tr w:rsidR="006D485B" w:rsidRPr="000C4658" w14:paraId="5C7D3DBB" w14:textId="77777777">
        <w:trPr>
          <w:trHeight w:val="256"/>
        </w:trPr>
        <w:tc>
          <w:tcPr>
            <w:tcW w:w="742" w:type="dxa"/>
          </w:tcPr>
          <w:p w14:paraId="2E275DBA" w14:textId="77777777" w:rsidR="006D485B" w:rsidRPr="000C4658" w:rsidRDefault="00C01BB2">
            <w:pPr>
              <w:pStyle w:val="TableParagraph"/>
              <w:spacing w:before="24"/>
              <w:ind w:left="50" w:right="91"/>
              <w:jc w:val="center"/>
              <w:rPr>
                <w:sz w:val="18"/>
              </w:rPr>
            </w:pPr>
            <w:r w:rsidRPr="000C4658">
              <w:rPr>
                <w:sz w:val="18"/>
              </w:rPr>
              <w:t>5.2.4.3</w:t>
            </w:r>
          </w:p>
        </w:tc>
        <w:tc>
          <w:tcPr>
            <w:tcW w:w="5333" w:type="dxa"/>
          </w:tcPr>
          <w:p w14:paraId="37436424" w14:textId="77777777" w:rsidR="006D485B" w:rsidRPr="000C4658" w:rsidRDefault="00C01BB2">
            <w:pPr>
              <w:pStyle w:val="TableParagraph"/>
              <w:spacing w:before="24"/>
              <w:ind w:left="68"/>
              <w:rPr>
                <w:sz w:val="18"/>
              </w:rPr>
            </w:pPr>
            <w:r w:rsidRPr="000C4658">
              <w:rPr>
                <w:sz w:val="18"/>
              </w:rPr>
              <w:t>Ayudas Sociales a Instituciones</w:t>
            </w:r>
          </w:p>
        </w:tc>
        <w:tc>
          <w:tcPr>
            <w:tcW w:w="1159" w:type="dxa"/>
          </w:tcPr>
          <w:p w14:paraId="2F657C11" w14:textId="77777777" w:rsidR="006D485B" w:rsidRPr="000C4658" w:rsidRDefault="006D485B">
            <w:pPr>
              <w:pStyle w:val="TableParagraph"/>
              <w:rPr>
                <w:rFonts w:ascii="Times New Roman"/>
                <w:sz w:val="18"/>
              </w:rPr>
            </w:pPr>
          </w:p>
        </w:tc>
        <w:tc>
          <w:tcPr>
            <w:tcW w:w="2405" w:type="dxa"/>
          </w:tcPr>
          <w:p w14:paraId="63555A7C" w14:textId="77777777" w:rsidR="006D485B" w:rsidRPr="000C4658" w:rsidRDefault="006D485B">
            <w:pPr>
              <w:pStyle w:val="TableParagraph"/>
              <w:rPr>
                <w:rFonts w:ascii="Times New Roman"/>
                <w:sz w:val="18"/>
              </w:rPr>
            </w:pPr>
          </w:p>
        </w:tc>
      </w:tr>
      <w:tr w:rsidR="006D485B" w:rsidRPr="000C4658" w14:paraId="406EBA23" w14:textId="77777777">
        <w:trPr>
          <w:trHeight w:val="508"/>
        </w:trPr>
        <w:tc>
          <w:tcPr>
            <w:tcW w:w="742" w:type="dxa"/>
          </w:tcPr>
          <w:p w14:paraId="4BB62459" w14:textId="77777777" w:rsidR="006D485B" w:rsidRPr="000C4658" w:rsidRDefault="00C01BB2">
            <w:pPr>
              <w:pStyle w:val="TableParagraph"/>
              <w:spacing w:before="24"/>
              <w:ind w:left="50" w:right="91"/>
              <w:jc w:val="center"/>
              <w:rPr>
                <w:sz w:val="18"/>
              </w:rPr>
            </w:pPr>
            <w:r w:rsidRPr="000C4658">
              <w:rPr>
                <w:sz w:val="18"/>
              </w:rPr>
              <w:t>5.2.4.4</w:t>
            </w:r>
          </w:p>
        </w:tc>
        <w:tc>
          <w:tcPr>
            <w:tcW w:w="5333" w:type="dxa"/>
          </w:tcPr>
          <w:p w14:paraId="259D3603" w14:textId="77777777" w:rsidR="006D485B" w:rsidRPr="000C4658" w:rsidRDefault="00C01BB2">
            <w:pPr>
              <w:pStyle w:val="TableParagraph"/>
              <w:spacing w:before="24"/>
              <w:ind w:left="68"/>
              <w:rPr>
                <w:sz w:val="18"/>
              </w:rPr>
            </w:pPr>
            <w:r w:rsidRPr="000C4658">
              <w:rPr>
                <w:sz w:val="18"/>
              </w:rPr>
              <w:t>Ayudas Sociales por Desastres Naturales y Otros Siniestros</w:t>
            </w:r>
          </w:p>
        </w:tc>
        <w:tc>
          <w:tcPr>
            <w:tcW w:w="1159" w:type="dxa"/>
          </w:tcPr>
          <w:p w14:paraId="1B2DD61A" w14:textId="77777777" w:rsidR="006D485B" w:rsidRPr="000C4658" w:rsidRDefault="006D485B">
            <w:pPr>
              <w:pStyle w:val="TableParagraph"/>
              <w:rPr>
                <w:rFonts w:ascii="Times New Roman"/>
                <w:sz w:val="18"/>
              </w:rPr>
            </w:pPr>
          </w:p>
        </w:tc>
        <w:tc>
          <w:tcPr>
            <w:tcW w:w="2405" w:type="dxa"/>
          </w:tcPr>
          <w:p w14:paraId="487B6216" w14:textId="77777777" w:rsidR="006D485B" w:rsidRPr="000C4658" w:rsidRDefault="006D485B">
            <w:pPr>
              <w:pStyle w:val="TableParagraph"/>
              <w:rPr>
                <w:rFonts w:ascii="Times New Roman"/>
                <w:sz w:val="18"/>
              </w:rPr>
            </w:pPr>
          </w:p>
        </w:tc>
      </w:tr>
      <w:tr w:rsidR="006D485B" w:rsidRPr="000C4658" w14:paraId="40748633" w14:textId="77777777">
        <w:trPr>
          <w:trHeight w:val="510"/>
        </w:trPr>
        <w:tc>
          <w:tcPr>
            <w:tcW w:w="742" w:type="dxa"/>
          </w:tcPr>
          <w:p w14:paraId="72E7A9E0" w14:textId="77777777" w:rsidR="006D485B" w:rsidRPr="000C4658" w:rsidRDefault="006D485B">
            <w:pPr>
              <w:pStyle w:val="TableParagraph"/>
              <w:rPr>
                <w:rFonts w:ascii="Times New Roman"/>
                <w:sz w:val="18"/>
              </w:rPr>
            </w:pPr>
          </w:p>
        </w:tc>
        <w:tc>
          <w:tcPr>
            <w:tcW w:w="5333" w:type="dxa"/>
          </w:tcPr>
          <w:p w14:paraId="3C6CFC6C" w14:textId="77777777" w:rsidR="006D485B" w:rsidRPr="000C4658" w:rsidRDefault="006D485B">
            <w:pPr>
              <w:pStyle w:val="TableParagraph"/>
              <w:rPr>
                <w:rFonts w:ascii="Times New Roman"/>
                <w:sz w:val="18"/>
              </w:rPr>
            </w:pPr>
          </w:p>
        </w:tc>
        <w:tc>
          <w:tcPr>
            <w:tcW w:w="1159" w:type="dxa"/>
          </w:tcPr>
          <w:p w14:paraId="3C1C936D" w14:textId="77777777" w:rsidR="006D485B" w:rsidRPr="000C4658" w:rsidRDefault="00C01BB2">
            <w:pPr>
              <w:pStyle w:val="TableParagraph"/>
              <w:spacing w:before="26"/>
              <w:ind w:left="68"/>
              <w:rPr>
                <w:sz w:val="18"/>
              </w:rPr>
            </w:pPr>
            <w:r w:rsidRPr="000C4658">
              <w:rPr>
                <w:sz w:val="18"/>
              </w:rPr>
              <w:t>2.1.1.5</w:t>
            </w:r>
          </w:p>
        </w:tc>
        <w:tc>
          <w:tcPr>
            <w:tcW w:w="2405" w:type="dxa"/>
          </w:tcPr>
          <w:p w14:paraId="2F508E6C" w14:textId="77777777" w:rsidR="006D485B" w:rsidRPr="000C4658" w:rsidRDefault="00C01BB2">
            <w:pPr>
              <w:pStyle w:val="TableParagraph"/>
              <w:tabs>
                <w:tab w:val="left" w:pos="1494"/>
              </w:tabs>
              <w:spacing w:before="3" w:line="240" w:lineRule="exact"/>
              <w:ind w:left="68" w:right="60"/>
              <w:rPr>
                <w:sz w:val="18"/>
              </w:rPr>
            </w:pPr>
            <w:r w:rsidRPr="000C4658">
              <w:rPr>
                <w:sz w:val="18"/>
              </w:rPr>
              <w:t>Transferencias</w:t>
            </w:r>
            <w:r w:rsidRPr="000C4658">
              <w:rPr>
                <w:sz w:val="18"/>
              </w:rPr>
              <w:tab/>
            </w:r>
            <w:r w:rsidRPr="000C4658">
              <w:rPr>
                <w:spacing w:val="-3"/>
                <w:sz w:val="18"/>
              </w:rPr>
              <w:t xml:space="preserve">Otorgadas </w:t>
            </w:r>
            <w:r w:rsidRPr="000C4658">
              <w:rPr>
                <w:sz w:val="18"/>
              </w:rPr>
              <w:t>por Pagar a Corto</w:t>
            </w:r>
            <w:r w:rsidRPr="000C4658">
              <w:rPr>
                <w:spacing w:val="-5"/>
                <w:sz w:val="18"/>
              </w:rPr>
              <w:t xml:space="preserve"> </w:t>
            </w:r>
            <w:r w:rsidRPr="000C4658">
              <w:rPr>
                <w:sz w:val="18"/>
              </w:rPr>
              <w:t>Plazo</w:t>
            </w:r>
          </w:p>
        </w:tc>
      </w:tr>
    </w:tbl>
    <w:p w14:paraId="514D1882" w14:textId="77777777" w:rsidR="006D485B" w:rsidRPr="000C4658" w:rsidRDefault="006D485B">
      <w:pPr>
        <w:pStyle w:val="Textoindependiente"/>
        <w:spacing w:before="5"/>
        <w:rPr>
          <w:sz w:val="23"/>
        </w:rPr>
      </w:pPr>
    </w:p>
    <w:p w14:paraId="15B22618" w14:textId="77777777" w:rsidR="006D485B" w:rsidRPr="000C4658" w:rsidRDefault="00C01BB2">
      <w:pPr>
        <w:pStyle w:val="Prrafodelista"/>
        <w:numPr>
          <w:ilvl w:val="3"/>
          <w:numId w:val="26"/>
        </w:numPr>
        <w:tabs>
          <w:tab w:val="left" w:pos="1422"/>
          <w:tab w:val="left" w:pos="1423"/>
        </w:tabs>
        <w:ind w:hanging="853"/>
        <w:rPr>
          <w:sz w:val="18"/>
        </w:rPr>
      </w:pPr>
      <w:r w:rsidRPr="000C4658">
        <w:rPr>
          <w:sz w:val="18"/>
        </w:rPr>
        <w:t>Registro del pago de ayudas</w:t>
      </w:r>
      <w:r w:rsidRPr="000C4658">
        <w:rPr>
          <w:spacing w:val="1"/>
          <w:sz w:val="18"/>
        </w:rPr>
        <w:t xml:space="preserve"> </w:t>
      </w:r>
      <w:r w:rsidRPr="000C4658">
        <w:rPr>
          <w:sz w:val="18"/>
        </w:rPr>
        <w:t>sociales.</w:t>
      </w:r>
    </w:p>
    <w:p w14:paraId="6E6C2BA6" w14:textId="77777777" w:rsidR="006D485B" w:rsidRPr="000C4658" w:rsidRDefault="006D485B">
      <w:pPr>
        <w:pStyle w:val="Textoindependiente"/>
        <w:spacing w:before="5"/>
        <w:rPr>
          <w:sz w:val="26"/>
        </w:rPr>
      </w:pPr>
    </w:p>
    <w:p w14:paraId="46D383B4" w14:textId="77777777" w:rsidR="006D485B" w:rsidRPr="000C4658" w:rsidRDefault="00C01BB2">
      <w:pPr>
        <w:pStyle w:val="Textoindependiente"/>
        <w:ind w:left="570"/>
      </w:pPr>
      <w:r w:rsidRPr="000C4658">
        <w:t>Documento Fuente del Asiento: Cheque, ficha de depósito y/o transferencia bancaria.</w:t>
      </w:r>
    </w:p>
    <w:p w14:paraId="3B7068BB" w14:textId="77777777" w:rsidR="006D485B" w:rsidRPr="000C4658" w:rsidRDefault="006D485B">
      <w:pPr>
        <w:pStyle w:val="Textoindependiente"/>
        <w:rPr>
          <w:sz w:val="23"/>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630822B2" w14:textId="77777777">
        <w:trPr>
          <w:trHeight w:val="378"/>
        </w:trPr>
        <w:tc>
          <w:tcPr>
            <w:tcW w:w="5813" w:type="dxa"/>
            <w:gridSpan w:val="2"/>
            <w:shd w:val="clear" w:color="auto" w:fill="D8D8D8"/>
          </w:tcPr>
          <w:p w14:paraId="626EADB1"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4B0A3E62" w14:textId="77777777" w:rsidR="006D485B" w:rsidRPr="000C4658" w:rsidRDefault="00C01BB2">
            <w:pPr>
              <w:pStyle w:val="TableParagraph"/>
              <w:spacing w:before="24"/>
              <w:ind w:left="69"/>
              <w:rPr>
                <w:sz w:val="18"/>
              </w:rPr>
            </w:pPr>
            <w:r w:rsidRPr="000C4658">
              <w:rPr>
                <w:w w:val="99"/>
                <w:sz w:val="18"/>
              </w:rPr>
              <w:t>A</w:t>
            </w:r>
          </w:p>
        </w:tc>
      </w:tr>
      <w:tr w:rsidR="006D485B" w:rsidRPr="000C4658" w14:paraId="55A34771" w14:textId="77777777">
        <w:trPr>
          <w:trHeight w:val="510"/>
        </w:trPr>
        <w:tc>
          <w:tcPr>
            <w:tcW w:w="852" w:type="dxa"/>
          </w:tcPr>
          <w:p w14:paraId="4A27F27C" w14:textId="77777777" w:rsidR="006D485B" w:rsidRPr="000C4658" w:rsidRDefault="00C01BB2">
            <w:pPr>
              <w:pStyle w:val="TableParagraph"/>
              <w:spacing w:before="24"/>
              <w:ind w:left="69"/>
              <w:rPr>
                <w:sz w:val="18"/>
              </w:rPr>
            </w:pPr>
            <w:r w:rsidRPr="000C4658">
              <w:rPr>
                <w:sz w:val="18"/>
              </w:rPr>
              <w:t>2.1.1.5</w:t>
            </w:r>
          </w:p>
        </w:tc>
        <w:tc>
          <w:tcPr>
            <w:tcW w:w="4961" w:type="dxa"/>
          </w:tcPr>
          <w:p w14:paraId="798E677E" w14:textId="77777777" w:rsidR="006D485B" w:rsidRPr="000C4658" w:rsidRDefault="00C01BB2">
            <w:pPr>
              <w:pStyle w:val="TableParagraph"/>
              <w:spacing w:before="24"/>
              <w:ind w:left="69"/>
              <w:rPr>
                <w:sz w:val="18"/>
              </w:rPr>
            </w:pPr>
            <w:r w:rsidRPr="000C4658">
              <w:rPr>
                <w:sz w:val="18"/>
              </w:rPr>
              <w:t>Transferencias Otorgadas por Pagar a Corto Plazo</w:t>
            </w:r>
          </w:p>
        </w:tc>
        <w:tc>
          <w:tcPr>
            <w:tcW w:w="1133" w:type="dxa"/>
          </w:tcPr>
          <w:p w14:paraId="672554EB" w14:textId="77777777" w:rsidR="006D485B" w:rsidRPr="000C4658" w:rsidRDefault="006D485B">
            <w:pPr>
              <w:pStyle w:val="TableParagraph"/>
              <w:rPr>
                <w:rFonts w:ascii="Times New Roman"/>
                <w:sz w:val="18"/>
              </w:rPr>
            </w:pPr>
          </w:p>
        </w:tc>
        <w:tc>
          <w:tcPr>
            <w:tcW w:w="2693" w:type="dxa"/>
          </w:tcPr>
          <w:p w14:paraId="1E3796DC" w14:textId="77777777" w:rsidR="006D485B" w:rsidRPr="000C4658" w:rsidRDefault="006D485B">
            <w:pPr>
              <w:pStyle w:val="TableParagraph"/>
              <w:rPr>
                <w:rFonts w:ascii="Times New Roman"/>
                <w:sz w:val="18"/>
              </w:rPr>
            </w:pPr>
          </w:p>
        </w:tc>
      </w:tr>
      <w:tr w:rsidR="006D485B" w:rsidRPr="000C4658" w14:paraId="45DFD1B3" w14:textId="77777777">
        <w:trPr>
          <w:trHeight w:val="254"/>
        </w:trPr>
        <w:tc>
          <w:tcPr>
            <w:tcW w:w="852" w:type="dxa"/>
          </w:tcPr>
          <w:p w14:paraId="73F8ABDD" w14:textId="77777777" w:rsidR="006D485B" w:rsidRPr="000C4658" w:rsidRDefault="006D485B">
            <w:pPr>
              <w:pStyle w:val="TableParagraph"/>
              <w:rPr>
                <w:rFonts w:ascii="Times New Roman"/>
                <w:sz w:val="18"/>
              </w:rPr>
            </w:pPr>
          </w:p>
        </w:tc>
        <w:tc>
          <w:tcPr>
            <w:tcW w:w="4961" w:type="dxa"/>
          </w:tcPr>
          <w:p w14:paraId="25E63A1E" w14:textId="77777777" w:rsidR="006D485B" w:rsidRPr="000C4658" w:rsidRDefault="006D485B">
            <w:pPr>
              <w:pStyle w:val="TableParagraph"/>
              <w:rPr>
                <w:rFonts w:ascii="Times New Roman"/>
                <w:sz w:val="18"/>
              </w:rPr>
            </w:pPr>
          </w:p>
        </w:tc>
        <w:tc>
          <w:tcPr>
            <w:tcW w:w="1133" w:type="dxa"/>
          </w:tcPr>
          <w:p w14:paraId="0C505C0E" w14:textId="77777777" w:rsidR="006D485B" w:rsidRPr="000C4658" w:rsidRDefault="00C01BB2">
            <w:pPr>
              <w:pStyle w:val="TableParagraph"/>
              <w:spacing w:before="24"/>
              <w:ind w:left="69"/>
              <w:rPr>
                <w:sz w:val="18"/>
              </w:rPr>
            </w:pPr>
            <w:r w:rsidRPr="000C4658">
              <w:rPr>
                <w:sz w:val="18"/>
              </w:rPr>
              <w:t>1.1.1.2</w:t>
            </w:r>
          </w:p>
        </w:tc>
        <w:tc>
          <w:tcPr>
            <w:tcW w:w="2693" w:type="dxa"/>
          </w:tcPr>
          <w:p w14:paraId="01E83FAF" w14:textId="77777777" w:rsidR="006D485B" w:rsidRPr="000C4658" w:rsidRDefault="00C01BB2">
            <w:pPr>
              <w:pStyle w:val="TableParagraph"/>
              <w:spacing w:before="24"/>
              <w:ind w:left="68"/>
              <w:rPr>
                <w:sz w:val="18"/>
              </w:rPr>
            </w:pPr>
            <w:r w:rsidRPr="000C4658">
              <w:rPr>
                <w:sz w:val="18"/>
              </w:rPr>
              <w:t>Bancos/Tesorería</w:t>
            </w:r>
          </w:p>
        </w:tc>
      </w:tr>
    </w:tbl>
    <w:p w14:paraId="367C918D" w14:textId="77777777" w:rsidR="006D485B" w:rsidRPr="000C4658" w:rsidRDefault="006D485B">
      <w:pPr>
        <w:pStyle w:val="Textoindependiente"/>
        <w:spacing w:before="3"/>
        <w:rPr>
          <w:sz w:val="23"/>
        </w:rPr>
      </w:pPr>
    </w:p>
    <w:p w14:paraId="63E8B0AD" w14:textId="77777777" w:rsidR="006D485B" w:rsidRPr="000C4658" w:rsidRDefault="00C01BB2">
      <w:pPr>
        <w:pStyle w:val="Prrafodelista"/>
        <w:numPr>
          <w:ilvl w:val="3"/>
          <w:numId w:val="26"/>
        </w:numPr>
        <w:tabs>
          <w:tab w:val="left" w:pos="1422"/>
          <w:tab w:val="left" w:pos="1423"/>
        </w:tabs>
        <w:ind w:hanging="853"/>
        <w:rPr>
          <w:sz w:val="18"/>
        </w:rPr>
      </w:pPr>
      <w:r w:rsidRPr="000C4658">
        <w:rPr>
          <w:sz w:val="18"/>
        </w:rPr>
        <w:t>Registro del devengado de pensiones y</w:t>
      </w:r>
      <w:r w:rsidRPr="000C4658">
        <w:rPr>
          <w:spacing w:val="1"/>
          <w:sz w:val="18"/>
        </w:rPr>
        <w:t xml:space="preserve"> </w:t>
      </w:r>
      <w:r w:rsidRPr="000C4658">
        <w:rPr>
          <w:sz w:val="18"/>
        </w:rPr>
        <w:t>jubilaciones.</w:t>
      </w:r>
    </w:p>
    <w:p w14:paraId="70CED09C" w14:textId="77777777" w:rsidR="006D485B" w:rsidRPr="000C4658" w:rsidRDefault="006D485B">
      <w:pPr>
        <w:pStyle w:val="Textoindependiente"/>
        <w:spacing w:before="9"/>
        <w:rPr>
          <w:sz w:val="16"/>
        </w:rPr>
      </w:pPr>
    </w:p>
    <w:p w14:paraId="4925E2DD" w14:textId="77777777" w:rsidR="006D485B" w:rsidRPr="000C4658" w:rsidRDefault="00C01BB2">
      <w:pPr>
        <w:pStyle w:val="Textoindependiente"/>
        <w:spacing w:before="95"/>
        <w:ind w:left="570"/>
      </w:pPr>
      <w:r w:rsidRPr="000C4658">
        <w:t>Documento Fuente del Asiento: Oficio de autorización o documento equivalente.</w:t>
      </w:r>
    </w:p>
    <w:p w14:paraId="4D7D0B3B"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50BAC392" w14:textId="77777777">
        <w:trPr>
          <w:trHeight w:val="378"/>
        </w:trPr>
        <w:tc>
          <w:tcPr>
            <w:tcW w:w="5813" w:type="dxa"/>
            <w:gridSpan w:val="2"/>
            <w:shd w:val="clear" w:color="auto" w:fill="D8D8D8"/>
          </w:tcPr>
          <w:p w14:paraId="5124B332"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07FB5A10" w14:textId="77777777" w:rsidR="006D485B" w:rsidRPr="000C4658" w:rsidRDefault="00C01BB2">
            <w:pPr>
              <w:pStyle w:val="TableParagraph"/>
              <w:spacing w:before="24"/>
              <w:ind w:left="69"/>
              <w:rPr>
                <w:sz w:val="18"/>
              </w:rPr>
            </w:pPr>
            <w:r w:rsidRPr="000C4658">
              <w:rPr>
                <w:sz w:val="18"/>
              </w:rPr>
              <w:t>Abono</w:t>
            </w:r>
          </w:p>
        </w:tc>
      </w:tr>
      <w:tr w:rsidR="006D485B" w:rsidRPr="000C4658" w14:paraId="1CBB9527" w14:textId="77777777">
        <w:trPr>
          <w:trHeight w:val="256"/>
        </w:trPr>
        <w:tc>
          <w:tcPr>
            <w:tcW w:w="852" w:type="dxa"/>
          </w:tcPr>
          <w:p w14:paraId="27ED94E1" w14:textId="77777777" w:rsidR="006D485B" w:rsidRPr="000C4658" w:rsidRDefault="00C01BB2">
            <w:pPr>
              <w:pStyle w:val="TableParagraph"/>
              <w:spacing w:before="26"/>
              <w:ind w:left="69"/>
              <w:rPr>
                <w:sz w:val="18"/>
              </w:rPr>
            </w:pPr>
            <w:r w:rsidRPr="000C4658">
              <w:rPr>
                <w:sz w:val="18"/>
              </w:rPr>
              <w:t>5.2.5.1</w:t>
            </w:r>
          </w:p>
        </w:tc>
        <w:tc>
          <w:tcPr>
            <w:tcW w:w="4961" w:type="dxa"/>
          </w:tcPr>
          <w:p w14:paraId="6075313C" w14:textId="77777777" w:rsidR="006D485B" w:rsidRPr="000C4658" w:rsidRDefault="00C01BB2">
            <w:pPr>
              <w:pStyle w:val="TableParagraph"/>
              <w:spacing w:before="26"/>
              <w:ind w:left="69"/>
              <w:rPr>
                <w:sz w:val="18"/>
              </w:rPr>
            </w:pPr>
            <w:r w:rsidRPr="000C4658">
              <w:rPr>
                <w:sz w:val="18"/>
              </w:rPr>
              <w:t>Pensiones</w:t>
            </w:r>
          </w:p>
        </w:tc>
        <w:tc>
          <w:tcPr>
            <w:tcW w:w="1133" w:type="dxa"/>
          </w:tcPr>
          <w:p w14:paraId="0AEEBF2A" w14:textId="77777777" w:rsidR="006D485B" w:rsidRPr="000C4658" w:rsidRDefault="006D485B">
            <w:pPr>
              <w:pStyle w:val="TableParagraph"/>
              <w:rPr>
                <w:rFonts w:ascii="Times New Roman"/>
                <w:sz w:val="18"/>
              </w:rPr>
            </w:pPr>
          </w:p>
        </w:tc>
        <w:tc>
          <w:tcPr>
            <w:tcW w:w="2693" w:type="dxa"/>
          </w:tcPr>
          <w:p w14:paraId="0428651C" w14:textId="77777777" w:rsidR="006D485B" w:rsidRPr="000C4658" w:rsidRDefault="006D485B">
            <w:pPr>
              <w:pStyle w:val="TableParagraph"/>
              <w:rPr>
                <w:rFonts w:ascii="Times New Roman"/>
                <w:sz w:val="18"/>
              </w:rPr>
            </w:pPr>
          </w:p>
        </w:tc>
      </w:tr>
      <w:tr w:rsidR="006D485B" w:rsidRPr="000C4658" w14:paraId="1C7F1A8F" w14:textId="77777777">
        <w:trPr>
          <w:trHeight w:val="253"/>
        </w:trPr>
        <w:tc>
          <w:tcPr>
            <w:tcW w:w="852" w:type="dxa"/>
          </w:tcPr>
          <w:p w14:paraId="6355B290" w14:textId="77777777" w:rsidR="006D485B" w:rsidRPr="000C4658" w:rsidRDefault="00C01BB2">
            <w:pPr>
              <w:pStyle w:val="TableParagraph"/>
              <w:spacing w:before="24"/>
              <w:ind w:left="69"/>
              <w:rPr>
                <w:sz w:val="18"/>
              </w:rPr>
            </w:pPr>
            <w:r w:rsidRPr="000C4658">
              <w:rPr>
                <w:sz w:val="18"/>
              </w:rPr>
              <w:t>5.2.5.2</w:t>
            </w:r>
          </w:p>
        </w:tc>
        <w:tc>
          <w:tcPr>
            <w:tcW w:w="4961" w:type="dxa"/>
          </w:tcPr>
          <w:p w14:paraId="69B01D65" w14:textId="77777777" w:rsidR="006D485B" w:rsidRPr="000C4658" w:rsidRDefault="00C01BB2">
            <w:pPr>
              <w:pStyle w:val="TableParagraph"/>
              <w:spacing w:before="24"/>
              <w:ind w:left="69"/>
              <w:rPr>
                <w:sz w:val="18"/>
              </w:rPr>
            </w:pPr>
            <w:r w:rsidRPr="000C4658">
              <w:rPr>
                <w:sz w:val="18"/>
              </w:rPr>
              <w:t>Jubilaciones</w:t>
            </w:r>
          </w:p>
        </w:tc>
        <w:tc>
          <w:tcPr>
            <w:tcW w:w="1133" w:type="dxa"/>
          </w:tcPr>
          <w:p w14:paraId="246498CA" w14:textId="77777777" w:rsidR="006D485B" w:rsidRPr="000C4658" w:rsidRDefault="006D485B">
            <w:pPr>
              <w:pStyle w:val="TableParagraph"/>
              <w:rPr>
                <w:rFonts w:ascii="Times New Roman"/>
                <w:sz w:val="18"/>
              </w:rPr>
            </w:pPr>
          </w:p>
        </w:tc>
        <w:tc>
          <w:tcPr>
            <w:tcW w:w="2693" w:type="dxa"/>
          </w:tcPr>
          <w:p w14:paraId="424642D7" w14:textId="77777777" w:rsidR="006D485B" w:rsidRPr="000C4658" w:rsidRDefault="006D485B">
            <w:pPr>
              <w:pStyle w:val="TableParagraph"/>
              <w:rPr>
                <w:rFonts w:ascii="Times New Roman"/>
                <w:sz w:val="18"/>
              </w:rPr>
            </w:pPr>
          </w:p>
        </w:tc>
      </w:tr>
      <w:tr w:rsidR="006D485B" w:rsidRPr="000C4658" w14:paraId="4220B2CD" w14:textId="77777777">
        <w:trPr>
          <w:trHeight w:val="256"/>
        </w:trPr>
        <w:tc>
          <w:tcPr>
            <w:tcW w:w="852" w:type="dxa"/>
          </w:tcPr>
          <w:p w14:paraId="532A9B5E" w14:textId="77777777" w:rsidR="006D485B" w:rsidRPr="000C4658" w:rsidRDefault="00C01BB2">
            <w:pPr>
              <w:pStyle w:val="TableParagraph"/>
              <w:spacing w:before="24"/>
              <w:ind w:left="69"/>
              <w:rPr>
                <w:sz w:val="18"/>
              </w:rPr>
            </w:pPr>
            <w:r w:rsidRPr="000C4658">
              <w:rPr>
                <w:sz w:val="18"/>
              </w:rPr>
              <w:t>5.2.5.9</w:t>
            </w:r>
          </w:p>
        </w:tc>
        <w:tc>
          <w:tcPr>
            <w:tcW w:w="4961" w:type="dxa"/>
          </w:tcPr>
          <w:p w14:paraId="24974090" w14:textId="77777777" w:rsidR="006D485B" w:rsidRPr="000C4658" w:rsidRDefault="00C01BB2">
            <w:pPr>
              <w:pStyle w:val="TableParagraph"/>
              <w:spacing w:before="24"/>
              <w:ind w:left="69"/>
              <w:rPr>
                <w:sz w:val="18"/>
              </w:rPr>
            </w:pPr>
            <w:r w:rsidRPr="000C4658">
              <w:rPr>
                <w:sz w:val="18"/>
              </w:rPr>
              <w:t>Otras Pensiones y Jubilaciones</w:t>
            </w:r>
          </w:p>
        </w:tc>
        <w:tc>
          <w:tcPr>
            <w:tcW w:w="1133" w:type="dxa"/>
          </w:tcPr>
          <w:p w14:paraId="59949EDD" w14:textId="77777777" w:rsidR="006D485B" w:rsidRPr="000C4658" w:rsidRDefault="006D485B">
            <w:pPr>
              <w:pStyle w:val="TableParagraph"/>
              <w:rPr>
                <w:rFonts w:ascii="Times New Roman"/>
                <w:sz w:val="18"/>
              </w:rPr>
            </w:pPr>
          </w:p>
        </w:tc>
        <w:tc>
          <w:tcPr>
            <w:tcW w:w="2693" w:type="dxa"/>
          </w:tcPr>
          <w:p w14:paraId="359F7A39" w14:textId="77777777" w:rsidR="006D485B" w:rsidRPr="000C4658" w:rsidRDefault="006D485B">
            <w:pPr>
              <w:pStyle w:val="TableParagraph"/>
              <w:rPr>
                <w:rFonts w:ascii="Times New Roman"/>
                <w:sz w:val="18"/>
              </w:rPr>
            </w:pPr>
          </w:p>
        </w:tc>
      </w:tr>
      <w:tr w:rsidR="006D485B" w:rsidRPr="000C4658" w14:paraId="05291D30" w14:textId="77777777">
        <w:trPr>
          <w:trHeight w:val="508"/>
        </w:trPr>
        <w:tc>
          <w:tcPr>
            <w:tcW w:w="852" w:type="dxa"/>
          </w:tcPr>
          <w:p w14:paraId="7B7830FF" w14:textId="77777777" w:rsidR="006D485B" w:rsidRPr="000C4658" w:rsidRDefault="006D485B">
            <w:pPr>
              <w:pStyle w:val="TableParagraph"/>
              <w:rPr>
                <w:rFonts w:ascii="Times New Roman"/>
                <w:sz w:val="18"/>
              </w:rPr>
            </w:pPr>
          </w:p>
        </w:tc>
        <w:tc>
          <w:tcPr>
            <w:tcW w:w="4961" w:type="dxa"/>
          </w:tcPr>
          <w:p w14:paraId="4CFC8E43" w14:textId="77777777" w:rsidR="006D485B" w:rsidRPr="000C4658" w:rsidRDefault="006D485B">
            <w:pPr>
              <w:pStyle w:val="TableParagraph"/>
              <w:rPr>
                <w:rFonts w:ascii="Times New Roman"/>
                <w:sz w:val="18"/>
              </w:rPr>
            </w:pPr>
          </w:p>
        </w:tc>
        <w:tc>
          <w:tcPr>
            <w:tcW w:w="1133" w:type="dxa"/>
          </w:tcPr>
          <w:p w14:paraId="0FEA8246" w14:textId="77777777" w:rsidR="006D485B" w:rsidRPr="000C4658" w:rsidRDefault="00C01BB2">
            <w:pPr>
              <w:pStyle w:val="TableParagraph"/>
              <w:spacing w:before="24"/>
              <w:ind w:left="69"/>
              <w:rPr>
                <w:sz w:val="18"/>
              </w:rPr>
            </w:pPr>
            <w:r w:rsidRPr="000C4658">
              <w:rPr>
                <w:sz w:val="18"/>
              </w:rPr>
              <w:t>2.1.1.5</w:t>
            </w:r>
          </w:p>
        </w:tc>
        <w:tc>
          <w:tcPr>
            <w:tcW w:w="2693" w:type="dxa"/>
          </w:tcPr>
          <w:p w14:paraId="32947A6B" w14:textId="77777777" w:rsidR="006D485B" w:rsidRPr="000C4658" w:rsidRDefault="00C01BB2">
            <w:pPr>
              <w:pStyle w:val="TableParagraph"/>
              <w:spacing w:before="1" w:line="240" w:lineRule="exact"/>
              <w:ind w:left="119" w:hanging="51"/>
              <w:rPr>
                <w:sz w:val="18"/>
              </w:rPr>
            </w:pPr>
            <w:r w:rsidRPr="000C4658">
              <w:rPr>
                <w:sz w:val="18"/>
              </w:rPr>
              <w:t>Transferencias Otorgadas por Pagar a Corto Plazo</w:t>
            </w:r>
          </w:p>
        </w:tc>
      </w:tr>
    </w:tbl>
    <w:p w14:paraId="15516466" w14:textId="77777777" w:rsidR="006D485B" w:rsidRPr="000C4658" w:rsidRDefault="006D485B">
      <w:pPr>
        <w:pStyle w:val="Textoindependiente"/>
        <w:spacing w:before="1"/>
        <w:rPr>
          <w:sz w:val="23"/>
        </w:rPr>
      </w:pPr>
    </w:p>
    <w:p w14:paraId="6E856C1A" w14:textId="77777777" w:rsidR="006D485B" w:rsidRPr="000C4658" w:rsidRDefault="00C01BB2">
      <w:pPr>
        <w:pStyle w:val="Prrafodelista"/>
        <w:numPr>
          <w:ilvl w:val="3"/>
          <w:numId w:val="26"/>
        </w:numPr>
        <w:tabs>
          <w:tab w:val="left" w:pos="1423"/>
        </w:tabs>
        <w:ind w:hanging="853"/>
        <w:rPr>
          <w:sz w:val="18"/>
        </w:rPr>
      </w:pPr>
      <w:r w:rsidRPr="000C4658">
        <w:rPr>
          <w:sz w:val="18"/>
        </w:rPr>
        <w:t>Registro del pago de pensiones y</w:t>
      </w:r>
      <w:r w:rsidRPr="000C4658">
        <w:rPr>
          <w:spacing w:val="2"/>
          <w:sz w:val="18"/>
        </w:rPr>
        <w:t xml:space="preserve"> </w:t>
      </w:r>
      <w:r w:rsidRPr="000C4658">
        <w:rPr>
          <w:sz w:val="18"/>
        </w:rPr>
        <w:t>jubilaciones.</w:t>
      </w:r>
    </w:p>
    <w:p w14:paraId="0F91137D" w14:textId="77777777" w:rsidR="006D485B" w:rsidRPr="000C4658" w:rsidRDefault="006D485B">
      <w:pPr>
        <w:pStyle w:val="Textoindependiente"/>
        <w:rPr>
          <w:sz w:val="17"/>
        </w:rPr>
      </w:pPr>
    </w:p>
    <w:p w14:paraId="4BA56792" w14:textId="77777777" w:rsidR="006D485B" w:rsidRPr="000C4658" w:rsidRDefault="00C01BB2">
      <w:pPr>
        <w:pStyle w:val="Textoindependiente"/>
        <w:spacing w:before="94"/>
        <w:ind w:left="570"/>
      </w:pPr>
      <w:r w:rsidRPr="000C4658">
        <w:t>Documento Fuente del Asiento: Cheque, ficha de depósito y/o transferencia bancaria.</w:t>
      </w:r>
    </w:p>
    <w:p w14:paraId="2383189E"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7A044D1A" w14:textId="77777777">
        <w:trPr>
          <w:trHeight w:val="378"/>
        </w:trPr>
        <w:tc>
          <w:tcPr>
            <w:tcW w:w="5813" w:type="dxa"/>
            <w:gridSpan w:val="2"/>
            <w:shd w:val="clear" w:color="auto" w:fill="D8D8D8"/>
          </w:tcPr>
          <w:p w14:paraId="7754314C"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73F430E2" w14:textId="77777777" w:rsidR="006D485B" w:rsidRPr="000C4658" w:rsidRDefault="00C01BB2">
            <w:pPr>
              <w:pStyle w:val="TableParagraph"/>
              <w:spacing w:before="24"/>
              <w:ind w:left="69"/>
              <w:rPr>
                <w:sz w:val="18"/>
              </w:rPr>
            </w:pPr>
            <w:r w:rsidRPr="000C4658">
              <w:rPr>
                <w:sz w:val="18"/>
              </w:rPr>
              <w:t>Abono</w:t>
            </w:r>
          </w:p>
        </w:tc>
      </w:tr>
      <w:tr w:rsidR="006D485B" w:rsidRPr="000C4658" w14:paraId="0766B44A" w14:textId="77777777">
        <w:trPr>
          <w:trHeight w:val="510"/>
        </w:trPr>
        <w:tc>
          <w:tcPr>
            <w:tcW w:w="852" w:type="dxa"/>
          </w:tcPr>
          <w:p w14:paraId="120EDA28" w14:textId="77777777" w:rsidR="006D485B" w:rsidRPr="000C4658" w:rsidRDefault="00C01BB2">
            <w:pPr>
              <w:pStyle w:val="TableParagraph"/>
              <w:spacing w:before="24"/>
              <w:ind w:left="69"/>
              <w:rPr>
                <w:sz w:val="18"/>
              </w:rPr>
            </w:pPr>
            <w:r w:rsidRPr="000C4658">
              <w:rPr>
                <w:sz w:val="18"/>
              </w:rPr>
              <w:t>2.1.1.5</w:t>
            </w:r>
          </w:p>
        </w:tc>
        <w:tc>
          <w:tcPr>
            <w:tcW w:w="4961" w:type="dxa"/>
          </w:tcPr>
          <w:p w14:paraId="5ED3DFCF" w14:textId="77777777" w:rsidR="006D485B" w:rsidRPr="000C4658" w:rsidRDefault="00C01BB2">
            <w:pPr>
              <w:pStyle w:val="TableParagraph"/>
              <w:spacing w:before="24"/>
              <w:ind w:left="69"/>
              <w:rPr>
                <w:sz w:val="18"/>
              </w:rPr>
            </w:pPr>
            <w:r w:rsidRPr="000C4658">
              <w:rPr>
                <w:sz w:val="18"/>
              </w:rPr>
              <w:t>Transferencias Otorgadas por Pagar a Corto Plazo</w:t>
            </w:r>
          </w:p>
        </w:tc>
        <w:tc>
          <w:tcPr>
            <w:tcW w:w="1133" w:type="dxa"/>
          </w:tcPr>
          <w:p w14:paraId="013DF9A5" w14:textId="77777777" w:rsidR="006D485B" w:rsidRPr="000C4658" w:rsidRDefault="006D485B">
            <w:pPr>
              <w:pStyle w:val="TableParagraph"/>
              <w:rPr>
                <w:rFonts w:ascii="Times New Roman"/>
                <w:sz w:val="18"/>
              </w:rPr>
            </w:pPr>
          </w:p>
        </w:tc>
        <w:tc>
          <w:tcPr>
            <w:tcW w:w="2693" w:type="dxa"/>
          </w:tcPr>
          <w:p w14:paraId="419EE291" w14:textId="77777777" w:rsidR="006D485B" w:rsidRPr="000C4658" w:rsidRDefault="006D485B">
            <w:pPr>
              <w:pStyle w:val="TableParagraph"/>
              <w:rPr>
                <w:rFonts w:ascii="Times New Roman"/>
                <w:sz w:val="18"/>
              </w:rPr>
            </w:pPr>
          </w:p>
        </w:tc>
      </w:tr>
      <w:tr w:rsidR="006D485B" w:rsidRPr="000C4658" w14:paraId="7E2F4C75" w14:textId="77777777">
        <w:trPr>
          <w:trHeight w:val="254"/>
        </w:trPr>
        <w:tc>
          <w:tcPr>
            <w:tcW w:w="852" w:type="dxa"/>
          </w:tcPr>
          <w:p w14:paraId="0A1F3122" w14:textId="77777777" w:rsidR="006D485B" w:rsidRPr="000C4658" w:rsidRDefault="006D485B">
            <w:pPr>
              <w:pStyle w:val="TableParagraph"/>
              <w:rPr>
                <w:rFonts w:ascii="Times New Roman"/>
                <w:sz w:val="18"/>
              </w:rPr>
            </w:pPr>
          </w:p>
        </w:tc>
        <w:tc>
          <w:tcPr>
            <w:tcW w:w="4961" w:type="dxa"/>
          </w:tcPr>
          <w:p w14:paraId="69ACAC4E" w14:textId="77777777" w:rsidR="006D485B" w:rsidRPr="000C4658" w:rsidRDefault="006D485B">
            <w:pPr>
              <w:pStyle w:val="TableParagraph"/>
              <w:rPr>
                <w:rFonts w:ascii="Times New Roman"/>
                <w:sz w:val="18"/>
              </w:rPr>
            </w:pPr>
          </w:p>
        </w:tc>
        <w:tc>
          <w:tcPr>
            <w:tcW w:w="1133" w:type="dxa"/>
          </w:tcPr>
          <w:p w14:paraId="205B2D11" w14:textId="77777777" w:rsidR="006D485B" w:rsidRPr="000C4658" w:rsidRDefault="00C01BB2">
            <w:pPr>
              <w:pStyle w:val="TableParagraph"/>
              <w:spacing w:before="24"/>
              <w:ind w:left="69"/>
              <w:rPr>
                <w:sz w:val="18"/>
              </w:rPr>
            </w:pPr>
            <w:r w:rsidRPr="000C4658">
              <w:rPr>
                <w:sz w:val="18"/>
              </w:rPr>
              <w:t>1.1.1.2</w:t>
            </w:r>
          </w:p>
        </w:tc>
        <w:tc>
          <w:tcPr>
            <w:tcW w:w="2693" w:type="dxa"/>
          </w:tcPr>
          <w:p w14:paraId="64DC9AE6" w14:textId="77777777" w:rsidR="006D485B" w:rsidRPr="000C4658" w:rsidRDefault="00C01BB2">
            <w:pPr>
              <w:pStyle w:val="TableParagraph"/>
              <w:spacing w:before="24"/>
              <w:ind w:left="68"/>
              <w:rPr>
                <w:sz w:val="18"/>
              </w:rPr>
            </w:pPr>
            <w:r w:rsidRPr="000C4658">
              <w:rPr>
                <w:sz w:val="18"/>
              </w:rPr>
              <w:t>Bancos/Tesorería</w:t>
            </w:r>
          </w:p>
        </w:tc>
      </w:tr>
    </w:tbl>
    <w:p w14:paraId="77951BB6"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2E551505" w14:textId="77777777" w:rsidR="006D485B" w:rsidRPr="000C4658" w:rsidRDefault="006D485B">
      <w:pPr>
        <w:pStyle w:val="Textoindependiente"/>
        <w:rPr>
          <w:sz w:val="20"/>
        </w:rPr>
      </w:pPr>
    </w:p>
    <w:p w14:paraId="11143D0E" w14:textId="77777777" w:rsidR="006D485B" w:rsidRPr="000C4658" w:rsidRDefault="006D485B">
      <w:pPr>
        <w:pStyle w:val="Textoindependiente"/>
        <w:spacing w:before="10"/>
        <w:rPr>
          <w:sz w:val="19"/>
        </w:rPr>
      </w:pPr>
    </w:p>
    <w:p w14:paraId="50770C90" w14:textId="77777777" w:rsidR="006D485B" w:rsidRPr="000C4658" w:rsidRDefault="00C01BB2">
      <w:pPr>
        <w:pStyle w:val="Prrafodelista"/>
        <w:numPr>
          <w:ilvl w:val="3"/>
          <w:numId w:val="25"/>
        </w:numPr>
        <w:tabs>
          <w:tab w:val="left" w:pos="1423"/>
        </w:tabs>
        <w:spacing w:before="95"/>
        <w:ind w:hanging="853"/>
        <w:rPr>
          <w:sz w:val="18"/>
        </w:rPr>
      </w:pPr>
      <w:r w:rsidRPr="000C4658">
        <w:rPr>
          <w:sz w:val="18"/>
        </w:rPr>
        <w:t>Registro del devengado de</w:t>
      </w:r>
      <w:r w:rsidRPr="000C4658">
        <w:rPr>
          <w:spacing w:val="3"/>
          <w:sz w:val="18"/>
        </w:rPr>
        <w:t xml:space="preserve"> </w:t>
      </w:r>
      <w:r w:rsidRPr="000C4658">
        <w:rPr>
          <w:sz w:val="18"/>
        </w:rPr>
        <w:t>donativos.</w:t>
      </w:r>
    </w:p>
    <w:p w14:paraId="0229DF49" w14:textId="77777777" w:rsidR="006D485B" w:rsidRPr="000C4658" w:rsidRDefault="006D485B">
      <w:pPr>
        <w:pStyle w:val="Textoindependiente"/>
        <w:spacing w:before="5"/>
        <w:rPr>
          <w:sz w:val="26"/>
        </w:rPr>
      </w:pPr>
    </w:p>
    <w:p w14:paraId="1B67A75F" w14:textId="77777777" w:rsidR="006D485B" w:rsidRPr="000C4658" w:rsidRDefault="00C01BB2">
      <w:pPr>
        <w:pStyle w:val="Textoindependiente"/>
        <w:ind w:left="570"/>
      </w:pPr>
      <w:r w:rsidRPr="000C4658">
        <w:t>Documento Fuente del Asiento: Oficio de autorización o documento equivalente.</w:t>
      </w:r>
    </w:p>
    <w:p w14:paraId="728CB5A9"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5B1C4F08" w14:textId="77777777">
        <w:trPr>
          <w:trHeight w:val="378"/>
        </w:trPr>
        <w:tc>
          <w:tcPr>
            <w:tcW w:w="5813" w:type="dxa"/>
            <w:gridSpan w:val="2"/>
            <w:shd w:val="clear" w:color="auto" w:fill="D8D8D8"/>
          </w:tcPr>
          <w:p w14:paraId="1B22168C"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05C7BFF8" w14:textId="77777777" w:rsidR="006D485B" w:rsidRPr="000C4658" w:rsidRDefault="00C01BB2">
            <w:pPr>
              <w:pStyle w:val="TableParagraph"/>
              <w:spacing w:before="24"/>
              <w:ind w:left="69"/>
              <w:rPr>
                <w:sz w:val="18"/>
              </w:rPr>
            </w:pPr>
            <w:r w:rsidRPr="000C4658">
              <w:rPr>
                <w:sz w:val="18"/>
              </w:rPr>
              <w:t>Abono</w:t>
            </w:r>
          </w:p>
        </w:tc>
      </w:tr>
      <w:tr w:rsidR="006D485B" w:rsidRPr="000C4658" w14:paraId="0043651E" w14:textId="77777777">
        <w:trPr>
          <w:trHeight w:val="256"/>
        </w:trPr>
        <w:tc>
          <w:tcPr>
            <w:tcW w:w="852" w:type="dxa"/>
          </w:tcPr>
          <w:p w14:paraId="6810B9C0" w14:textId="77777777" w:rsidR="006D485B" w:rsidRPr="000C4658" w:rsidRDefault="00C01BB2">
            <w:pPr>
              <w:pStyle w:val="TableParagraph"/>
              <w:spacing w:before="24"/>
              <w:ind w:left="69"/>
              <w:rPr>
                <w:sz w:val="18"/>
              </w:rPr>
            </w:pPr>
            <w:r w:rsidRPr="000C4658">
              <w:rPr>
                <w:sz w:val="18"/>
              </w:rPr>
              <w:t>5.2.8.1</w:t>
            </w:r>
          </w:p>
        </w:tc>
        <w:tc>
          <w:tcPr>
            <w:tcW w:w="4961" w:type="dxa"/>
          </w:tcPr>
          <w:p w14:paraId="64B2DE67" w14:textId="77777777" w:rsidR="006D485B" w:rsidRPr="000C4658" w:rsidRDefault="00C01BB2">
            <w:pPr>
              <w:pStyle w:val="TableParagraph"/>
              <w:spacing w:before="24"/>
              <w:ind w:left="69"/>
              <w:rPr>
                <w:sz w:val="18"/>
              </w:rPr>
            </w:pPr>
            <w:r w:rsidRPr="000C4658">
              <w:rPr>
                <w:sz w:val="18"/>
              </w:rPr>
              <w:t>Donativos a Instituciones sin Fines de Lucro</w:t>
            </w:r>
          </w:p>
        </w:tc>
        <w:tc>
          <w:tcPr>
            <w:tcW w:w="1133" w:type="dxa"/>
          </w:tcPr>
          <w:p w14:paraId="3D0B0596" w14:textId="77777777" w:rsidR="006D485B" w:rsidRPr="000C4658" w:rsidRDefault="006D485B">
            <w:pPr>
              <w:pStyle w:val="TableParagraph"/>
              <w:rPr>
                <w:rFonts w:ascii="Times New Roman"/>
                <w:sz w:val="18"/>
              </w:rPr>
            </w:pPr>
          </w:p>
        </w:tc>
        <w:tc>
          <w:tcPr>
            <w:tcW w:w="2693" w:type="dxa"/>
          </w:tcPr>
          <w:p w14:paraId="6AE2221B" w14:textId="77777777" w:rsidR="006D485B" w:rsidRPr="000C4658" w:rsidRDefault="006D485B">
            <w:pPr>
              <w:pStyle w:val="TableParagraph"/>
              <w:rPr>
                <w:rFonts w:ascii="Times New Roman"/>
                <w:sz w:val="18"/>
              </w:rPr>
            </w:pPr>
          </w:p>
        </w:tc>
      </w:tr>
      <w:tr w:rsidR="006D485B" w:rsidRPr="000C4658" w14:paraId="0A5AB949" w14:textId="77777777">
        <w:trPr>
          <w:trHeight w:val="508"/>
        </w:trPr>
        <w:tc>
          <w:tcPr>
            <w:tcW w:w="852" w:type="dxa"/>
          </w:tcPr>
          <w:p w14:paraId="348AD464" w14:textId="77777777" w:rsidR="006D485B" w:rsidRPr="000C4658" w:rsidRDefault="006D485B">
            <w:pPr>
              <w:pStyle w:val="TableParagraph"/>
              <w:rPr>
                <w:rFonts w:ascii="Times New Roman"/>
                <w:sz w:val="18"/>
              </w:rPr>
            </w:pPr>
          </w:p>
        </w:tc>
        <w:tc>
          <w:tcPr>
            <w:tcW w:w="4961" w:type="dxa"/>
          </w:tcPr>
          <w:p w14:paraId="4D02C56A" w14:textId="77777777" w:rsidR="006D485B" w:rsidRPr="000C4658" w:rsidRDefault="006D485B">
            <w:pPr>
              <w:pStyle w:val="TableParagraph"/>
              <w:rPr>
                <w:rFonts w:ascii="Times New Roman"/>
                <w:sz w:val="18"/>
              </w:rPr>
            </w:pPr>
          </w:p>
        </w:tc>
        <w:tc>
          <w:tcPr>
            <w:tcW w:w="1133" w:type="dxa"/>
          </w:tcPr>
          <w:p w14:paraId="7E5C4780" w14:textId="77777777" w:rsidR="006D485B" w:rsidRPr="000C4658" w:rsidRDefault="00C01BB2">
            <w:pPr>
              <w:pStyle w:val="TableParagraph"/>
              <w:spacing w:before="24"/>
              <w:ind w:left="69"/>
              <w:rPr>
                <w:sz w:val="18"/>
              </w:rPr>
            </w:pPr>
            <w:r w:rsidRPr="000C4658">
              <w:rPr>
                <w:sz w:val="18"/>
              </w:rPr>
              <w:t>2.1.1.5</w:t>
            </w:r>
          </w:p>
        </w:tc>
        <w:tc>
          <w:tcPr>
            <w:tcW w:w="2693" w:type="dxa"/>
          </w:tcPr>
          <w:p w14:paraId="352FEB18" w14:textId="77777777" w:rsidR="006D485B" w:rsidRPr="000C4658" w:rsidRDefault="00C01BB2">
            <w:pPr>
              <w:pStyle w:val="TableParagraph"/>
              <w:spacing w:before="1" w:line="240" w:lineRule="exact"/>
              <w:ind w:left="119" w:hanging="51"/>
              <w:rPr>
                <w:sz w:val="18"/>
              </w:rPr>
            </w:pPr>
            <w:r w:rsidRPr="000C4658">
              <w:rPr>
                <w:sz w:val="18"/>
              </w:rPr>
              <w:t>Transferencias Otorgadas por Pagar a Corto Plazo</w:t>
            </w:r>
          </w:p>
        </w:tc>
      </w:tr>
    </w:tbl>
    <w:p w14:paraId="5582D686" w14:textId="77777777" w:rsidR="006D485B" w:rsidRPr="000C4658" w:rsidRDefault="006D485B">
      <w:pPr>
        <w:pStyle w:val="Textoindependiente"/>
        <w:rPr>
          <w:sz w:val="20"/>
        </w:rPr>
      </w:pPr>
    </w:p>
    <w:p w14:paraId="176CA494" w14:textId="77777777" w:rsidR="006D485B" w:rsidRPr="000C4658" w:rsidRDefault="006D485B">
      <w:pPr>
        <w:pStyle w:val="Textoindependiente"/>
        <w:spacing w:before="11"/>
        <w:rPr>
          <w:sz w:val="23"/>
        </w:rPr>
      </w:pPr>
    </w:p>
    <w:p w14:paraId="3DF289B2" w14:textId="77777777" w:rsidR="006D485B" w:rsidRPr="000C4658" w:rsidRDefault="00C01BB2">
      <w:pPr>
        <w:pStyle w:val="Prrafodelista"/>
        <w:numPr>
          <w:ilvl w:val="3"/>
          <w:numId w:val="25"/>
        </w:numPr>
        <w:tabs>
          <w:tab w:val="left" w:pos="1423"/>
        </w:tabs>
        <w:ind w:hanging="853"/>
        <w:rPr>
          <w:sz w:val="18"/>
        </w:rPr>
      </w:pPr>
      <w:r w:rsidRPr="000C4658">
        <w:rPr>
          <w:sz w:val="18"/>
        </w:rPr>
        <w:t>Registro del pago de</w:t>
      </w:r>
      <w:r w:rsidRPr="000C4658">
        <w:rPr>
          <w:spacing w:val="2"/>
          <w:sz w:val="18"/>
        </w:rPr>
        <w:t xml:space="preserve"> </w:t>
      </w:r>
      <w:r w:rsidRPr="000C4658">
        <w:rPr>
          <w:sz w:val="18"/>
        </w:rPr>
        <w:t>donativos.</w:t>
      </w:r>
    </w:p>
    <w:p w14:paraId="1C9959E4" w14:textId="77777777" w:rsidR="006D485B" w:rsidRPr="000C4658" w:rsidRDefault="006D485B">
      <w:pPr>
        <w:pStyle w:val="Textoindependiente"/>
        <w:spacing w:before="3"/>
      </w:pPr>
    </w:p>
    <w:p w14:paraId="421A4CB4" w14:textId="77777777" w:rsidR="006D485B" w:rsidRPr="000C4658" w:rsidRDefault="00C01BB2">
      <w:pPr>
        <w:pStyle w:val="Textoindependiente"/>
        <w:spacing w:before="94"/>
        <w:ind w:left="570"/>
      </w:pPr>
      <w:r w:rsidRPr="000C4658">
        <w:t>Documento Fuente del Asiento: Cheque, ficha de depósito y/o transferencia bancaria.</w:t>
      </w:r>
    </w:p>
    <w:p w14:paraId="05FD7D2C" w14:textId="77777777" w:rsidR="006D485B" w:rsidRPr="000C4658" w:rsidRDefault="006D485B">
      <w:pPr>
        <w:pStyle w:val="Textoindependiente"/>
        <w:spacing w:before="8"/>
        <w:rPr>
          <w:sz w:val="21"/>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4A19C577" w14:textId="77777777">
        <w:trPr>
          <w:trHeight w:val="378"/>
        </w:trPr>
        <w:tc>
          <w:tcPr>
            <w:tcW w:w="5813" w:type="dxa"/>
            <w:gridSpan w:val="2"/>
            <w:shd w:val="clear" w:color="auto" w:fill="D8D8D8"/>
          </w:tcPr>
          <w:p w14:paraId="68B7A40C" w14:textId="77777777" w:rsidR="006D485B" w:rsidRPr="000C4658" w:rsidRDefault="00C01BB2">
            <w:pPr>
              <w:pStyle w:val="TableParagraph"/>
              <w:spacing w:before="26"/>
              <w:ind w:left="69"/>
              <w:rPr>
                <w:sz w:val="18"/>
              </w:rPr>
            </w:pPr>
            <w:r w:rsidRPr="000C4658">
              <w:rPr>
                <w:sz w:val="18"/>
              </w:rPr>
              <w:t>Cargo</w:t>
            </w:r>
          </w:p>
        </w:tc>
        <w:tc>
          <w:tcPr>
            <w:tcW w:w="3826" w:type="dxa"/>
            <w:gridSpan w:val="2"/>
            <w:shd w:val="clear" w:color="auto" w:fill="D8D8D8"/>
          </w:tcPr>
          <w:p w14:paraId="681D60DC" w14:textId="77777777" w:rsidR="006D485B" w:rsidRPr="000C4658" w:rsidRDefault="00C01BB2">
            <w:pPr>
              <w:pStyle w:val="TableParagraph"/>
              <w:spacing w:before="26"/>
              <w:ind w:left="69"/>
              <w:rPr>
                <w:sz w:val="18"/>
              </w:rPr>
            </w:pPr>
            <w:r w:rsidRPr="000C4658">
              <w:rPr>
                <w:sz w:val="18"/>
              </w:rPr>
              <w:t>Abono</w:t>
            </w:r>
          </w:p>
        </w:tc>
      </w:tr>
      <w:tr w:rsidR="006D485B" w:rsidRPr="000C4658" w14:paraId="0C4976EE" w14:textId="77777777">
        <w:trPr>
          <w:trHeight w:val="510"/>
        </w:trPr>
        <w:tc>
          <w:tcPr>
            <w:tcW w:w="852" w:type="dxa"/>
          </w:tcPr>
          <w:p w14:paraId="59B9557F" w14:textId="77777777" w:rsidR="006D485B" w:rsidRPr="000C4658" w:rsidRDefault="00C01BB2">
            <w:pPr>
              <w:pStyle w:val="TableParagraph"/>
              <w:spacing w:before="26"/>
              <w:ind w:left="69"/>
              <w:rPr>
                <w:sz w:val="18"/>
              </w:rPr>
            </w:pPr>
            <w:r w:rsidRPr="000C4658">
              <w:rPr>
                <w:sz w:val="18"/>
              </w:rPr>
              <w:t>2.1.1.5</w:t>
            </w:r>
          </w:p>
        </w:tc>
        <w:tc>
          <w:tcPr>
            <w:tcW w:w="4961" w:type="dxa"/>
          </w:tcPr>
          <w:p w14:paraId="3611DF3A" w14:textId="77777777" w:rsidR="006D485B" w:rsidRPr="000C4658" w:rsidRDefault="00C01BB2">
            <w:pPr>
              <w:pStyle w:val="TableParagraph"/>
              <w:spacing w:before="26"/>
              <w:ind w:left="69"/>
              <w:rPr>
                <w:sz w:val="18"/>
              </w:rPr>
            </w:pPr>
            <w:r w:rsidRPr="000C4658">
              <w:rPr>
                <w:sz w:val="18"/>
              </w:rPr>
              <w:t>Transferencias Otorgadas por Pagar a Corto Plazo</w:t>
            </w:r>
          </w:p>
        </w:tc>
        <w:tc>
          <w:tcPr>
            <w:tcW w:w="1133" w:type="dxa"/>
          </w:tcPr>
          <w:p w14:paraId="66AD71BC" w14:textId="77777777" w:rsidR="006D485B" w:rsidRPr="000C4658" w:rsidRDefault="006D485B">
            <w:pPr>
              <w:pStyle w:val="TableParagraph"/>
              <w:rPr>
                <w:rFonts w:ascii="Times New Roman"/>
                <w:sz w:val="18"/>
              </w:rPr>
            </w:pPr>
          </w:p>
        </w:tc>
        <w:tc>
          <w:tcPr>
            <w:tcW w:w="2693" w:type="dxa"/>
          </w:tcPr>
          <w:p w14:paraId="26F125F2" w14:textId="77777777" w:rsidR="006D485B" w:rsidRPr="000C4658" w:rsidRDefault="006D485B">
            <w:pPr>
              <w:pStyle w:val="TableParagraph"/>
              <w:rPr>
                <w:rFonts w:ascii="Times New Roman"/>
                <w:sz w:val="18"/>
              </w:rPr>
            </w:pPr>
          </w:p>
        </w:tc>
      </w:tr>
      <w:tr w:rsidR="006D485B" w:rsidRPr="000C4658" w14:paraId="49B82753" w14:textId="77777777">
        <w:trPr>
          <w:trHeight w:val="256"/>
        </w:trPr>
        <w:tc>
          <w:tcPr>
            <w:tcW w:w="852" w:type="dxa"/>
          </w:tcPr>
          <w:p w14:paraId="79643CE8" w14:textId="77777777" w:rsidR="006D485B" w:rsidRPr="000C4658" w:rsidRDefault="006D485B">
            <w:pPr>
              <w:pStyle w:val="TableParagraph"/>
              <w:rPr>
                <w:rFonts w:ascii="Times New Roman"/>
                <w:sz w:val="18"/>
              </w:rPr>
            </w:pPr>
          </w:p>
        </w:tc>
        <w:tc>
          <w:tcPr>
            <w:tcW w:w="4961" w:type="dxa"/>
          </w:tcPr>
          <w:p w14:paraId="1581962E" w14:textId="77777777" w:rsidR="006D485B" w:rsidRPr="000C4658" w:rsidRDefault="006D485B">
            <w:pPr>
              <w:pStyle w:val="TableParagraph"/>
              <w:rPr>
                <w:rFonts w:ascii="Times New Roman"/>
                <w:sz w:val="18"/>
              </w:rPr>
            </w:pPr>
          </w:p>
        </w:tc>
        <w:tc>
          <w:tcPr>
            <w:tcW w:w="1133" w:type="dxa"/>
          </w:tcPr>
          <w:p w14:paraId="276B2CF7" w14:textId="77777777" w:rsidR="006D485B" w:rsidRPr="000C4658" w:rsidRDefault="00C01BB2">
            <w:pPr>
              <w:pStyle w:val="TableParagraph"/>
              <w:spacing w:before="24"/>
              <w:ind w:left="69"/>
              <w:rPr>
                <w:sz w:val="18"/>
              </w:rPr>
            </w:pPr>
            <w:r w:rsidRPr="000C4658">
              <w:rPr>
                <w:sz w:val="18"/>
              </w:rPr>
              <w:t>1.1.1.2</w:t>
            </w:r>
          </w:p>
        </w:tc>
        <w:tc>
          <w:tcPr>
            <w:tcW w:w="2693" w:type="dxa"/>
          </w:tcPr>
          <w:p w14:paraId="55A8D9CB" w14:textId="77777777" w:rsidR="006D485B" w:rsidRPr="000C4658" w:rsidRDefault="00C01BB2">
            <w:pPr>
              <w:pStyle w:val="TableParagraph"/>
              <w:spacing w:before="24"/>
              <w:ind w:left="68"/>
              <w:rPr>
                <w:sz w:val="18"/>
              </w:rPr>
            </w:pPr>
            <w:r w:rsidRPr="000C4658">
              <w:rPr>
                <w:sz w:val="18"/>
              </w:rPr>
              <w:t>Bancos/Tesorería</w:t>
            </w:r>
          </w:p>
        </w:tc>
      </w:tr>
    </w:tbl>
    <w:p w14:paraId="38C9682E" w14:textId="77777777" w:rsidR="006D485B" w:rsidRPr="000C4658" w:rsidRDefault="006D485B">
      <w:pPr>
        <w:pStyle w:val="Textoindependiente"/>
        <w:spacing w:before="1"/>
        <w:rPr>
          <w:sz w:val="23"/>
        </w:rPr>
      </w:pPr>
    </w:p>
    <w:p w14:paraId="21AE7C10" w14:textId="77777777" w:rsidR="006D485B" w:rsidRPr="000C4658" w:rsidRDefault="00C01BB2">
      <w:pPr>
        <w:pStyle w:val="Prrafodelista"/>
        <w:numPr>
          <w:ilvl w:val="1"/>
          <w:numId w:val="24"/>
        </w:numPr>
        <w:tabs>
          <w:tab w:val="left" w:pos="1422"/>
          <w:tab w:val="left" w:pos="1423"/>
        </w:tabs>
        <w:ind w:hanging="853"/>
        <w:rPr>
          <w:sz w:val="18"/>
        </w:rPr>
      </w:pPr>
      <w:r w:rsidRPr="000C4658">
        <w:rPr>
          <w:sz w:val="18"/>
        </w:rPr>
        <w:t>GASTOS DE CAPITAL</w:t>
      </w:r>
    </w:p>
    <w:p w14:paraId="3DDA3300" w14:textId="77777777" w:rsidR="006D485B" w:rsidRPr="000C4658" w:rsidRDefault="00C01BB2">
      <w:pPr>
        <w:pStyle w:val="Prrafodelista"/>
        <w:numPr>
          <w:ilvl w:val="2"/>
          <w:numId w:val="24"/>
        </w:numPr>
        <w:tabs>
          <w:tab w:val="left" w:pos="1422"/>
          <w:tab w:val="left" w:pos="1423"/>
        </w:tabs>
        <w:spacing w:before="33"/>
        <w:ind w:hanging="853"/>
        <w:rPr>
          <w:sz w:val="18"/>
        </w:rPr>
      </w:pPr>
      <w:r w:rsidRPr="000C4658">
        <w:rPr>
          <w:sz w:val="18"/>
        </w:rPr>
        <w:t>Compra de</w:t>
      </w:r>
      <w:r w:rsidRPr="000C4658">
        <w:rPr>
          <w:spacing w:val="-1"/>
          <w:sz w:val="18"/>
        </w:rPr>
        <w:t xml:space="preserve"> </w:t>
      </w:r>
      <w:r w:rsidRPr="000C4658">
        <w:rPr>
          <w:sz w:val="18"/>
        </w:rPr>
        <w:t>Bienes</w:t>
      </w:r>
    </w:p>
    <w:p w14:paraId="76E361E3" w14:textId="77777777" w:rsidR="006D485B" w:rsidRPr="000C4658" w:rsidRDefault="006D485B">
      <w:pPr>
        <w:pStyle w:val="Textoindependiente"/>
        <w:spacing w:before="11"/>
        <w:rPr>
          <w:sz w:val="28"/>
        </w:rPr>
      </w:pPr>
    </w:p>
    <w:p w14:paraId="0C2F27F8" w14:textId="77777777" w:rsidR="006D485B" w:rsidRPr="000C4658" w:rsidRDefault="00C01BB2">
      <w:pPr>
        <w:pStyle w:val="Prrafodelista"/>
        <w:numPr>
          <w:ilvl w:val="3"/>
          <w:numId w:val="24"/>
        </w:numPr>
        <w:tabs>
          <w:tab w:val="left" w:pos="1422"/>
          <w:tab w:val="left" w:pos="1423"/>
        </w:tabs>
        <w:ind w:hanging="853"/>
        <w:rPr>
          <w:sz w:val="18"/>
        </w:rPr>
      </w:pPr>
      <w:r w:rsidRPr="000C4658">
        <w:rPr>
          <w:sz w:val="18"/>
        </w:rPr>
        <w:t>Registro del devengado de la adquisición de bienes</w:t>
      </w:r>
      <w:r w:rsidRPr="000C4658">
        <w:rPr>
          <w:spacing w:val="3"/>
          <w:sz w:val="18"/>
        </w:rPr>
        <w:t xml:space="preserve"> </w:t>
      </w:r>
      <w:r w:rsidRPr="000C4658">
        <w:rPr>
          <w:sz w:val="18"/>
        </w:rPr>
        <w:t>inmuebles.</w:t>
      </w:r>
    </w:p>
    <w:p w14:paraId="081D1B28" w14:textId="77777777" w:rsidR="006D485B" w:rsidRPr="000C4658" w:rsidRDefault="006D485B">
      <w:pPr>
        <w:pStyle w:val="Textoindependiente"/>
        <w:spacing w:before="5"/>
        <w:rPr>
          <w:sz w:val="27"/>
        </w:rPr>
      </w:pPr>
    </w:p>
    <w:p w14:paraId="5FA77AA3" w14:textId="77777777" w:rsidR="006D485B" w:rsidRPr="000C4658" w:rsidRDefault="00C01BB2">
      <w:pPr>
        <w:spacing w:before="1"/>
        <w:ind w:left="570"/>
        <w:rPr>
          <w:i/>
          <w:sz w:val="18"/>
        </w:rPr>
      </w:pPr>
      <w:r w:rsidRPr="000C4658">
        <w:rPr>
          <w:i/>
          <w:sz w:val="18"/>
        </w:rPr>
        <w:t>Ejemplo: Bienes Inmuebles</w:t>
      </w:r>
    </w:p>
    <w:p w14:paraId="3718A664" w14:textId="77777777" w:rsidR="006D485B" w:rsidRPr="000C4658" w:rsidRDefault="006D485B">
      <w:pPr>
        <w:pStyle w:val="Textoindependiente"/>
        <w:spacing w:before="5"/>
        <w:rPr>
          <w:i/>
          <w:sz w:val="26"/>
        </w:rPr>
      </w:pPr>
    </w:p>
    <w:p w14:paraId="47B428BD" w14:textId="77777777" w:rsidR="006D485B" w:rsidRPr="000C4658" w:rsidRDefault="00C01BB2">
      <w:pPr>
        <w:pStyle w:val="Textoindependiente"/>
        <w:spacing w:after="24"/>
        <w:ind w:left="570"/>
      </w:pPr>
      <w:r w:rsidRPr="000C4658">
        <w:t>Documento Fuente del Asiento: Acta de recepción de bienes o documento equivalente.</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1593A4D0" w14:textId="77777777">
        <w:trPr>
          <w:trHeight w:val="378"/>
        </w:trPr>
        <w:tc>
          <w:tcPr>
            <w:tcW w:w="5813" w:type="dxa"/>
            <w:gridSpan w:val="2"/>
            <w:shd w:val="clear" w:color="auto" w:fill="D8D8D8"/>
          </w:tcPr>
          <w:p w14:paraId="658BAF67"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3AD4ECF7" w14:textId="77777777" w:rsidR="006D485B" w:rsidRPr="000C4658" w:rsidRDefault="00C01BB2">
            <w:pPr>
              <w:pStyle w:val="TableParagraph"/>
              <w:spacing w:before="24"/>
              <w:ind w:left="69"/>
              <w:rPr>
                <w:sz w:val="18"/>
              </w:rPr>
            </w:pPr>
            <w:r w:rsidRPr="000C4658">
              <w:rPr>
                <w:sz w:val="18"/>
              </w:rPr>
              <w:t>Abono</w:t>
            </w:r>
          </w:p>
        </w:tc>
      </w:tr>
      <w:tr w:rsidR="006D485B" w:rsidRPr="000C4658" w14:paraId="1AEF8D36" w14:textId="77777777">
        <w:trPr>
          <w:trHeight w:val="256"/>
        </w:trPr>
        <w:tc>
          <w:tcPr>
            <w:tcW w:w="852" w:type="dxa"/>
          </w:tcPr>
          <w:p w14:paraId="5C267450" w14:textId="77777777" w:rsidR="006D485B" w:rsidRPr="000C4658" w:rsidRDefault="00C01BB2">
            <w:pPr>
              <w:pStyle w:val="TableParagraph"/>
              <w:spacing w:before="24"/>
              <w:ind w:left="69"/>
              <w:rPr>
                <w:sz w:val="18"/>
              </w:rPr>
            </w:pPr>
            <w:r w:rsidRPr="000C4658">
              <w:rPr>
                <w:sz w:val="18"/>
              </w:rPr>
              <w:t>1.2.3.1</w:t>
            </w:r>
          </w:p>
        </w:tc>
        <w:tc>
          <w:tcPr>
            <w:tcW w:w="4961" w:type="dxa"/>
          </w:tcPr>
          <w:p w14:paraId="4A48F61B" w14:textId="77777777" w:rsidR="006D485B" w:rsidRPr="000C4658" w:rsidRDefault="00C01BB2">
            <w:pPr>
              <w:pStyle w:val="TableParagraph"/>
              <w:spacing w:before="24"/>
              <w:ind w:left="69"/>
              <w:rPr>
                <w:sz w:val="18"/>
              </w:rPr>
            </w:pPr>
            <w:r w:rsidRPr="000C4658">
              <w:rPr>
                <w:sz w:val="18"/>
              </w:rPr>
              <w:t>Terrenos</w:t>
            </w:r>
          </w:p>
        </w:tc>
        <w:tc>
          <w:tcPr>
            <w:tcW w:w="1133" w:type="dxa"/>
          </w:tcPr>
          <w:p w14:paraId="6C1649DD" w14:textId="77777777" w:rsidR="006D485B" w:rsidRPr="000C4658" w:rsidRDefault="006D485B">
            <w:pPr>
              <w:pStyle w:val="TableParagraph"/>
              <w:rPr>
                <w:rFonts w:ascii="Times New Roman"/>
                <w:sz w:val="18"/>
              </w:rPr>
            </w:pPr>
          </w:p>
        </w:tc>
        <w:tc>
          <w:tcPr>
            <w:tcW w:w="2693" w:type="dxa"/>
          </w:tcPr>
          <w:p w14:paraId="2E1C9E3E" w14:textId="77777777" w:rsidR="006D485B" w:rsidRPr="000C4658" w:rsidRDefault="006D485B">
            <w:pPr>
              <w:pStyle w:val="TableParagraph"/>
              <w:rPr>
                <w:rFonts w:ascii="Times New Roman"/>
                <w:sz w:val="18"/>
              </w:rPr>
            </w:pPr>
          </w:p>
        </w:tc>
      </w:tr>
      <w:tr w:rsidR="006D485B" w:rsidRPr="000C4658" w14:paraId="0C65B171" w14:textId="77777777">
        <w:trPr>
          <w:trHeight w:val="253"/>
        </w:trPr>
        <w:tc>
          <w:tcPr>
            <w:tcW w:w="852" w:type="dxa"/>
          </w:tcPr>
          <w:p w14:paraId="73091E8A" w14:textId="77777777" w:rsidR="006D485B" w:rsidRPr="000C4658" w:rsidRDefault="00C01BB2">
            <w:pPr>
              <w:pStyle w:val="TableParagraph"/>
              <w:spacing w:before="24"/>
              <w:ind w:left="69"/>
              <w:rPr>
                <w:sz w:val="18"/>
              </w:rPr>
            </w:pPr>
            <w:r w:rsidRPr="000C4658">
              <w:rPr>
                <w:sz w:val="18"/>
              </w:rPr>
              <w:t>1.2.3.2</w:t>
            </w:r>
          </w:p>
        </w:tc>
        <w:tc>
          <w:tcPr>
            <w:tcW w:w="4961" w:type="dxa"/>
          </w:tcPr>
          <w:p w14:paraId="3FE590BD" w14:textId="77777777" w:rsidR="006D485B" w:rsidRPr="000C4658" w:rsidRDefault="00C01BB2">
            <w:pPr>
              <w:pStyle w:val="TableParagraph"/>
              <w:spacing w:before="24"/>
              <w:ind w:left="69"/>
              <w:rPr>
                <w:sz w:val="18"/>
              </w:rPr>
            </w:pPr>
            <w:r w:rsidRPr="000C4658">
              <w:rPr>
                <w:sz w:val="18"/>
              </w:rPr>
              <w:t>Viviendas</w:t>
            </w:r>
          </w:p>
        </w:tc>
        <w:tc>
          <w:tcPr>
            <w:tcW w:w="1133" w:type="dxa"/>
          </w:tcPr>
          <w:p w14:paraId="64EE7F32" w14:textId="77777777" w:rsidR="006D485B" w:rsidRPr="000C4658" w:rsidRDefault="006D485B">
            <w:pPr>
              <w:pStyle w:val="TableParagraph"/>
              <w:rPr>
                <w:rFonts w:ascii="Times New Roman"/>
                <w:sz w:val="18"/>
              </w:rPr>
            </w:pPr>
          </w:p>
        </w:tc>
        <w:tc>
          <w:tcPr>
            <w:tcW w:w="2693" w:type="dxa"/>
          </w:tcPr>
          <w:p w14:paraId="2C928785" w14:textId="77777777" w:rsidR="006D485B" w:rsidRPr="000C4658" w:rsidRDefault="006D485B">
            <w:pPr>
              <w:pStyle w:val="TableParagraph"/>
              <w:rPr>
                <w:rFonts w:ascii="Times New Roman"/>
                <w:sz w:val="18"/>
              </w:rPr>
            </w:pPr>
          </w:p>
        </w:tc>
      </w:tr>
      <w:tr w:rsidR="006D485B" w:rsidRPr="000C4658" w14:paraId="08203524" w14:textId="77777777">
        <w:trPr>
          <w:trHeight w:val="256"/>
        </w:trPr>
        <w:tc>
          <w:tcPr>
            <w:tcW w:w="852" w:type="dxa"/>
          </w:tcPr>
          <w:p w14:paraId="3454F167" w14:textId="77777777" w:rsidR="006D485B" w:rsidRPr="000C4658" w:rsidRDefault="00C01BB2">
            <w:pPr>
              <w:pStyle w:val="TableParagraph"/>
              <w:spacing w:before="24"/>
              <w:ind w:left="69"/>
              <w:rPr>
                <w:sz w:val="18"/>
              </w:rPr>
            </w:pPr>
            <w:r w:rsidRPr="000C4658">
              <w:rPr>
                <w:sz w:val="18"/>
              </w:rPr>
              <w:t>1.2.3.3</w:t>
            </w:r>
          </w:p>
        </w:tc>
        <w:tc>
          <w:tcPr>
            <w:tcW w:w="4961" w:type="dxa"/>
          </w:tcPr>
          <w:p w14:paraId="39BDBC7B" w14:textId="77777777" w:rsidR="006D485B" w:rsidRPr="000C4658" w:rsidRDefault="00C01BB2">
            <w:pPr>
              <w:pStyle w:val="TableParagraph"/>
              <w:spacing w:before="24"/>
              <w:ind w:left="69"/>
              <w:rPr>
                <w:sz w:val="18"/>
              </w:rPr>
            </w:pPr>
            <w:r w:rsidRPr="000C4658">
              <w:rPr>
                <w:sz w:val="18"/>
              </w:rPr>
              <w:t>Edificios no Habitacionales</w:t>
            </w:r>
          </w:p>
        </w:tc>
        <w:tc>
          <w:tcPr>
            <w:tcW w:w="1133" w:type="dxa"/>
          </w:tcPr>
          <w:p w14:paraId="3EF4A023" w14:textId="77777777" w:rsidR="006D485B" w:rsidRPr="000C4658" w:rsidRDefault="006D485B">
            <w:pPr>
              <w:pStyle w:val="TableParagraph"/>
              <w:rPr>
                <w:rFonts w:ascii="Times New Roman"/>
                <w:sz w:val="18"/>
              </w:rPr>
            </w:pPr>
          </w:p>
        </w:tc>
        <w:tc>
          <w:tcPr>
            <w:tcW w:w="2693" w:type="dxa"/>
          </w:tcPr>
          <w:p w14:paraId="49B0364E" w14:textId="77777777" w:rsidR="006D485B" w:rsidRPr="000C4658" w:rsidRDefault="006D485B">
            <w:pPr>
              <w:pStyle w:val="TableParagraph"/>
              <w:rPr>
                <w:rFonts w:ascii="Times New Roman"/>
                <w:sz w:val="18"/>
              </w:rPr>
            </w:pPr>
          </w:p>
        </w:tc>
      </w:tr>
      <w:tr w:rsidR="006D485B" w:rsidRPr="000C4658" w14:paraId="2953697B" w14:textId="77777777">
        <w:trPr>
          <w:trHeight w:val="253"/>
        </w:trPr>
        <w:tc>
          <w:tcPr>
            <w:tcW w:w="852" w:type="dxa"/>
          </w:tcPr>
          <w:p w14:paraId="56A361A5" w14:textId="77777777" w:rsidR="006D485B" w:rsidRPr="000C4658" w:rsidRDefault="00C01BB2">
            <w:pPr>
              <w:pStyle w:val="TableParagraph"/>
              <w:spacing w:before="24"/>
              <w:ind w:left="69"/>
              <w:rPr>
                <w:sz w:val="18"/>
              </w:rPr>
            </w:pPr>
            <w:r w:rsidRPr="000C4658">
              <w:rPr>
                <w:sz w:val="18"/>
              </w:rPr>
              <w:t>1.2.3.9</w:t>
            </w:r>
          </w:p>
        </w:tc>
        <w:tc>
          <w:tcPr>
            <w:tcW w:w="4961" w:type="dxa"/>
          </w:tcPr>
          <w:p w14:paraId="54E5E04A" w14:textId="77777777" w:rsidR="006D485B" w:rsidRPr="000C4658" w:rsidRDefault="00C01BB2">
            <w:pPr>
              <w:pStyle w:val="TableParagraph"/>
              <w:spacing w:before="24"/>
              <w:ind w:left="69"/>
              <w:rPr>
                <w:sz w:val="18"/>
              </w:rPr>
            </w:pPr>
            <w:r w:rsidRPr="000C4658">
              <w:rPr>
                <w:sz w:val="18"/>
              </w:rPr>
              <w:t>Otros Bienes Inmuebles</w:t>
            </w:r>
          </w:p>
        </w:tc>
        <w:tc>
          <w:tcPr>
            <w:tcW w:w="1133" w:type="dxa"/>
          </w:tcPr>
          <w:p w14:paraId="11DA5F90" w14:textId="77777777" w:rsidR="006D485B" w:rsidRPr="000C4658" w:rsidRDefault="006D485B">
            <w:pPr>
              <w:pStyle w:val="TableParagraph"/>
              <w:rPr>
                <w:rFonts w:ascii="Times New Roman"/>
                <w:sz w:val="18"/>
              </w:rPr>
            </w:pPr>
          </w:p>
        </w:tc>
        <w:tc>
          <w:tcPr>
            <w:tcW w:w="2693" w:type="dxa"/>
          </w:tcPr>
          <w:p w14:paraId="0190C147" w14:textId="77777777" w:rsidR="006D485B" w:rsidRPr="000C4658" w:rsidRDefault="006D485B">
            <w:pPr>
              <w:pStyle w:val="TableParagraph"/>
              <w:rPr>
                <w:rFonts w:ascii="Times New Roman"/>
                <w:sz w:val="18"/>
              </w:rPr>
            </w:pPr>
          </w:p>
        </w:tc>
      </w:tr>
      <w:tr w:rsidR="006D485B" w:rsidRPr="000C4658" w14:paraId="7B5BA4A3" w14:textId="77777777">
        <w:trPr>
          <w:trHeight w:val="479"/>
        </w:trPr>
        <w:tc>
          <w:tcPr>
            <w:tcW w:w="852" w:type="dxa"/>
          </w:tcPr>
          <w:p w14:paraId="00025F5E" w14:textId="77777777" w:rsidR="006D485B" w:rsidRPr="000C4658" w:rsidRDefault="006D485B">
            <w:pPr>
              <w:pStyle w:val="TableParagraph"/>
              <w:rPr>
                <w:rFonts w:ascii="Times New Roman"/>
                <w:sz w:val="18"/>
              </w:rPr>
            </w:pPr>
          </w:p>
        </w:tc>
        <w:tc>
          <w:tcPr>
            <w:tcW w:w="4961" w:type="dxa"/>
          </w:tcPr>
          <w:p w14:paraId="7611434B" w14:textId="77777777" w:rsidR="006D485B" w:rsidRPr="000C4658" w:rsidRDefault="006D485B">
            <w:pPr>
              <w:pStyle w:val="TableParagraph"/>
              <w:rPr>
                <w:rFonts w:ascii="Times New Roman"/>
                <w:sz w:val="18"/>
              </w:rPr>
            </w:pPr>
          </w:p>
        </w:tc>
        <w:tc>
          <w:tcPr>
            <w:tcW w:w="1133" w:type="dxa"/>
          </w:tcPr>
          <w:p w14:paraId="0F4F87E7" w14:textId="77777777" w:rsidR="006D485B" w:rsidRPr="000C4658" w:rsidRDefault="006D485B">
            <w:pPr>
              <w:pStyle w:val="TableParagraph"/>
              <w:spacing w:before="11"/>
            </w:pPr>
          </w:p>
          <w:p w14:paraId="791D6515" w14:textId="77777777" w:rsidR="006D485B" w:rsidRPr="000C4658" w:rsidRDefault="00C01BB2">
            <w:pPr>
              <w:pStyle w:val="TableParagraph"/>
              <w:spacing w:line="195" w:lineRule="exact"/>
              <w:ind w:left="69"/>
              <w:rPr>
                <w:sz w:val="18"/>
              </w:rPr>
            </w:pPr>
            <w:r w:rsidRPr="000C4658">
              <w:rPr>
                <w:sz w:val="18"/>
              </w:rPr>
              <w:t>2.1.1.2</w:t>
            </w:r>
          </w:p>
        </w:tc>
        <w:tc>
          <w:tcPr>
            <w:tcW w:w="2693" w:type="dxa"/>
          </w:tcPr>
          <w:p w14:paraId="77BBD15C" w14:textId="77777777" w:rsidR="006D485B" w:rsidRPr="000C4658" w:rsidRDefault="00C01BB2">
            <w:pPr>
              <w:pStyle w:val="TableParagraph"/>
              <w:spacing w:before="1" w:line="240" w:lineRule="exact"/>
              <w:ind w:left="68" w:right="93"/>
              <w:rPr>
                <w:sz w:val="18"/>
              </w:rPr>
            </w:pPr>
            <w:r w:rsidRPr="000C4658">
              <w:rPr>
                <w:sz w:val="18"/>
              </w:rPr>
              <w:t>Proveedores por Pagar a Corto Plazo</w:t>
            </w:r>
          </w:p>
        </w:tc>
      </w:tr>
    </w:tbl>
    <w:p w14:paraId="05C808EA" w14:textId="77777777" w:rsidR="006D485B" w:rsidRPr="000C4658" w:rsidRDefault="006D485B">
      <w:pPr>
        <w:pStyle w:val="Textoindependiente"/>
        <w:rPr>
          <w:sz w:val="20"/>
        </w:rPr>
      </w:pPr>
    </w:p>
    <w:p w14:paraId="660AAAAF" w14:textId="77777777" w:rsidR="006D485B" w:rsidRPr="000C4658" w:rsidRDefault="006D485B">
      <w:pPr>
        <w:pStyle w:val="Textoindependiente"/>
        <w:spacing w:before="11"/>
        <w:rPr>
          <w:sz w:val="23"/>
        </w:rPr>
      </w:pPr>
    </w:p>
    <w:p w14:paraId="4242E5D3" w14:textId="77777777" w:rsidR="006D485B" w:rsidRPr="000C4658" w:rsidRDefault="00C01BB2">
      <w:pPr>
        <w:pStyle w:val="Prrafodelista"/>
        <w:numPr>
          <w:ilvl w:val="3"/>
          <w:numId w:val="24"/>
        </w:numPr>
        <w:tabs>
          <w:tab w:val="left" w:pos="1563"/>
          <w:tab w:val="left" w:pos="1564"/>
        </w:tabs>
        <w:ind w:left="1563" w:hanging="994"/>
        <w:rPr>
          <w:sz w:val="18"/>
        </w:rPr>
      </w:pPr>
      <w:r w:rsidRPr="000C4658">
        <w:rPr>
          <w:sz w:val="18"/>
        </w:rPr>
        <w:t>Registro del pago de la adquisición de bienes</w:t>
      </w:r>
      <w:r w:rsidRPr="000C4658">
        <w:rPr>
          <w:spacing w:val="4"/>
          <w:sz w:val="18"/>
        </w:rPr>
        <w:t xml:space="preserve"> </w:t>
      </w:r>
      <w:r w:rsidRPr="000C4658">
        <w:rPr>
          <w:sz w:val="18"/>
        </w:rPr>
        <w:t>inmuebles.</w:t>
      </w:r>
    </w:p>
    <w:p w14:paraId="1B7798DC" w14:textId="77777777" w:rsidR="006D485B" w:rsidRPr="000C4658" w:rsidRDefault="006D485B">
      <w:pPr>
        <w:pStyle w:val="Textoindependiente"/>
        <w:rPr>
          <w:sz w:val="17"/>
        </w:rPr>
      </w:pPr>
    </w:p>
    <w:p w14:paraId="562FF528" w14:textId="77777777" w:rsidR="006D485B" w:rsidRPr="000C4658" w:rsidRDefault="00C01BB2">
      <w:pPr>
        <w:pStyle w:val="Textoindependiente"/>
        <w:spacing w:before="94"/>
        <w:ind w:left="570"/>
      </w:pPr>
      <w:r w:rsidRPr="000C4658">
        <w:t>Documento Fuente del Asiento: Cheque, ficha de depósito y/o transferencia bancaria.</w:t>
      </w:r>
    </w:p>
    <w:p w14:paraId="08DCD314"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961"/>
        <w:gridCol w:w="1133"/>
        <w:gridCol w:w="2693"/>
      </w:tblGrid>
      <w:tr w:rsidR="006D485B" w:rsidRPr="000C4658" w14:paraId="1492616D" w14:textId="77777777">
        <w:trPr>
          <w:trHeight w:val="378"/>
        </w:trPr>
        <w:tc>
          <w:tcPr>
            <w:tcW w:w="5813" w:type="dxa"/>
            <w:gridSpan w:val="2"/>
            <w:shd w:val="clear" w:color="auto" w:fill="D8D8D8"/>
          </w:tcPr>
          <w:p w14:paraId="1A9A6E0D" w14:textId="77777777" w:rsidR="006D485B" w:rsidRPr="000C4658" w:rsidRDefault="00C01BB2">
            <w:pPr>
              <w:pStyle w:val="TableParagraph"/>
              <w:spacing w:before="24"/>
              <w:ind w:left="69"/>
              <w:rPr>
                <w:sz w:val="18"/>
              </w:rPr>
            </w:pPr>
            <w:r w:rsidRPr="000C4658">
              <w:rPr>
                <w:sz w:val="18"/>
              </w:rPr>
              <w:t>Cargo</w:t>
            </w:r>
          </w:p>
        </w:tc>
        <w:tc>
          <w:tcPr>
            <w:tcW w:w="3826" w:type="dxa"/>
            <w:gridSpan w:val="2"/>
            <w:shd w:val="clear" w:color="auto" w:fill="D8D8D8"/>
          </w:tcPr>
          <w:p w14:paraId="317C9CA6" w14:textId="77777777" w:rsidR="006D485B" w:rsidRPr="000C4658" w:rsidRDefault="00C01BB2">
            <w:pPr>
              <w:pStyle w:val="TableParagraph"/>
              <w:spacing w:before="24"/>
              <w:ind w:left="69"/>
              <w:rPr>
                <w:sz w:val="18"/>
              </w:rPr>
            </w:pPr>
            <w:r w:rsidRPr="000C4658">
              <w:rPr>
                <w:sz w:val="18"/>
              </w:rPr>
              <w:t>Abono</w:t>
            </w:r>
          </w:p>
        </w:tc>
      </w:tr>
      <w:tr w:rsidR="006D485B" w:rsidRPr="000C4658" w14:paraId="6CE33A26" w14:textId="77777777">
        <w:trPr>
          <w:trHeight w:val="239"/>
        </w:trPr>
        <w:tc>
          <w:tcPr>
            <w:tcW w:w="852" w:type="dxa"/>
          </w:tcPr>
          <w:p w14:paraId="4EB05343" w14:textId="77777777" w:rsidR="006D485B" w:rsidRPr="000C4658" w:rsidRDefault="00C01BB2">
            <w:pPr>
              <w:pStyle w:val="TableParagraph"/>
              <w:spacing w:before="24" w:line="195" w:lineRule="exact"/>
              <w:ind w:left="69"/>
              <w:rPr>
                <w:sz w:val="18"/>
              </w:rPr>
            </w:pPr>
            <w:r w:rsidRPr="000C4658">
              <w:rPr>
                <w:sz w:val="18"/>
              </w:rPr>
              <w:t>2.1.1.2</w:t>
            </w:r>
          </w:p>
        </w:tc>
        <w:tc>
          <w:tcPr>
            <w:tcW w:w="4961" w:type="dxa"/>
          </w:tcPr>
          <w:p w14:paraId="5D7701D0" w14:textId="77777777" w:rsidR="006D485B" w:rsidRPr="000C4658" w:rsidRDefault="00C01BB2">
            <w:pPr>
              <w:pStyle w:val="TableParagraph"/>
              <w:spacing w:before="24" w:line="195" w:lineRule="exact"/>
              <w:ind w:left="69"/>
              <w:rPr>
                <w:sz w:val="18"/>
              </w:rPr>
            </w:pPr>
            <w:r w:rsidRPr="000C4658">
              <w:rPr>
                <w:sz w:val="18"/>
              </w:rPr>
              <w:t>Proveedores por Pagar a Corto Plazo</w:t>
            </w:r>
          </w:p>
        </w:tc>
        <w:tc>
          <w:tcPr>
            <w:tcW w:w="1133" w:type="dxa"/>
          </w:tcPr>
          <w:p w14:paraId="398D658D" w14:textId="77777777" w:rsidR="006D485B" w:rsidRPr="000C4658" w:rsidRDefault="006D485B">
            <w:pPr>
              <w:pStyle w:val="TableParagraph"/>
              <w:rPr>
                <w:rFonts w:ascii="Times New Roman"/>
                <w:sz w:val="16"/>
              </w:rPr>
            </w:pPr>
          </w:p>
        </w:tc>
        <w:tc>
          <w:tcPr>
            <w:tcW w:w="2693" w:type="dxa"/>
          </w:tcPr>
          <w:p w14:paraId="007D95AA" w14:textId="77777777" w:rsidR="006D485B" w:rsidRPr="000C4658" w:rsidRDefault="006D485B">
            <w:pPr>
              <w:pStyle w:val="TableParagraph"/>
              <w:rPr>
                <w:rFonts w:ascii="Times New Roman"/>
                <w:sz w:val="16"/>
              </w:rPr>
            </w:pPr>
          </w:p>
        </w:tc>
      </w:tr>
      <w:tr w:rsidR="006D485B" w:rsidRPr="000C4658" w14:paraId="32E1A6DA" w14:textId="77777777">
        <w:trPr>
          <w:trHeight w:val="241"/>
        </w:trPr>
        <w:tc>
          <w:tcPr>
            <w:tcW w:w="852" w:type="dxa"/>
          </w:tcPr>
          <w:p w14:paraId="643AC821" w14:textId="77777777" w:rsidR="006D485B" w:rsidRPr="000C4658" w:rsidRDefault="006D485B">
            <w:pPr>
              <w:pStyle w:val="TableParagraph"/>
              <w:rPr>
                <w:rFonts w:ascii="Times New Roman"/>
                <w:sz w:val="16"/>
              </w:rPr>
            </w:pPr>
          </w:p>
        </w:tc>
        <w:tc>
          <w:tcPr>
            <w:tcW w:w="4961" w:type="dxa"/>
          </w:tcPr>
          <w:p w14:paraId="3E1C76D3" w14:textId="77777777" w:rsidR="006D485B" w:rsidRPr="000C4658" w:rsidRDefault="006D485B">
            <w:pPr>
              <w:pStyle w:val="TableParagraph"/>
              <w:rPr>
                <w:rFonts w:ascii="Times New Roman"/>
                <w:sz w:val="16"/>
              </w:rPr>
            </w:pPr>
          </w:p>
        </w:tc>
        <w:tc>
          <w:tcPr>
            <w:tcW w:w="1133" w:type="dxa"/>
          </w:tcPr>
          <w:p w14:paraId="65075883" w14:textId="77777777" w:rsidR="006D485B" w:rsidRPr="000C4658" w:rsidRDefault="00C01BB2">
            <w:pPr>
              <w:pStyle w:val="TableParagraph"/>
              <w:spacing w:before="24" w:line="198" w:lineRule="exact"/>
              <w:ind w:left="69"/>
              <w:rPr>
                <w:sz w:val="18"/>
              </w:rPr>
            </w:pPr>
            <w:r w:rsidRPr="000C4658">
              <w:rPr>
                <w:sz w:val="18"/>
              </w:rPr>
              <w:t>1.1.1.2</w:t>
            </w:r>
          </w:p>
        </w:tc>
        <w:tc>
          <w:tcPr>
            <w:tcW w:w="2693" w:type="dxa"/>
          </w:tcPr>
          <w:p w14:paraId="65DB8DF4" w14:textId="77777777" w:rsidR="006D485B" w:rsidRPr="000C4658" w:rsidRDefault="00C01BB2">
            <w:pPr>
              <w:pStyle w:val="TableParagraph"/>
              <w:spacing w:before="24" w:line="198" w:lineRule="exact"/>
              <w:ind w:left="68"/>
              <w:rPr>
                <w:sz w:val="18"/>
              </w:rPr>
            </w:pPr>
            <w:r w:rsidRPr="000C4658">
              <w:rPr>
                <w:sz w:val="18"/>
              </w:rPr>
              <w:t>Bancos/Tesorería</w:t>
            </w:r>
          </w:p>
        </w:tc>
      </w:tr>
    </w:tbl>
    <w:p w14:paraId="15CAD18A" w14:textId="77777777" w:rsidR="006D485B" w:rsidRPr="000C4658" w:rsidRDefault="006D485B">
      <w:pPr>
        <w:spacing w:line="198" w:lineRule="exact"/>
        <w:rPr>
          <w:sz w:val="18"/>
        </w:rPr>
        <w:sectPr w:rsidR="006D485B" w:rsidRPr="000C4658" w:rsidSect="00833C15">
          <w:pgSz w:w="12240" w:h="15840"/>
          <w:pgMar w:top="2200" w:right="40" w:bottom="1200" w:left="920" w:header="914" w:footer="1003" w:gutter="0"/>
          <w:cols w:space="720"/>
        </w:sectPr>
      </w:pPr>
    </w:p>
    <w:p w14:paraId="20D55488" w14:textId="77777777" w:rsidR="006D485B" w:rsidRPr="000C4658" w:rsidRDefault="006D485B">
      <w:pPr>
        <w:pStyle w:val="Textoindependiente"/>
        <w:rPr>
          <w:sz w:val="20"/>
        </w:rPr>
      </w:pPr>
    </w:p>
    <w:p w14:paraId="33189E21" w14:textId="77777777" w:rsidR="006D485B" w:rsidRPr="000C4658" w:rsidRDefault="006D485B">
      <w:pPr>
        <w:pStyle w:val="Textoindependiente"/>
        <w:rPr>
          <w:sz w:val="20"/>
        </w:rPr>
      </w:pPr>
    </w:p>
    <w:p w14:paraId="52771EB8" w14:textId="77777777" w:rsidR="006D485B" w:rsidRPr="000C4658" w:rsidRDefault="006D485B">
      <w:pPr>
        <w:pStyle w:val="Textoindependiente"/>
        <w:rPr>
          <w:sz w:val="20"/>
        </w:rPr>
      </w:pPr>
    </w:p>
    <w:p w14:paraId="3EE264AA" w14:textId="77777777" w:rsidR="006D485B" w:rsidRPr="000C4658" w:rsidRDefault="006D485B">
      <w:pPr>
        <w:pStyle w:val="Textoindependiente"/>
        <w:spacing w:before="7"/>
        <w:rPr>
          <w:sz w:val="21"/>
        </w:rPr>
      </w:pPr>
    </w:p>
    <w:p w14:paraId="0E3CB636" w14:textId="77777777" w:rsidR="006D485B" w:rsidRPr="000C4658" w:rsidRDefault="00C01BB2">
      <w:pPr>
        <w:pStyle w:val="Ttulo5"/>
        <w:numPr>
          <w:ilvl w:val="0"/>
          <w:numId w:val="32"/>
        </w:numPr>
        <w:tabs>
          <w:tab w:val="left" w:pos="791"/>
        </w:tabs>
        <w:spacing w:before="95" w:line="278" w:lineRule="auto"/>
        <w:ind w:left="570" w:right="922" w:firstLine="0"/>
        <w:jc w:val="left"/>
        <w:rPr>
          <w:sz w:val="16"/>
        </w:rPr>
      </w:pPr>
      <w:r w:rsidRPr="000C4658">
        <w:t>OPERACIONES EXTRAPRESUPUESTARIAS RELACIONADAS CON LA LEY DE INGRESOS Y EL EJERCICIO D EL PRESUPUESTO DE</w:t>
      </w:r>
      <w:r w:rsidRPr="000C4658">
        <w:rPr>
          <w:spacing w:val="2"/>
        </w:rPr>
        <w:t xml:space="preserve"> </w:t>
      </w:r>
      <w:r w:rsidRPr="000C4658">
        <w:t>EGRESOS</w:t>
      </w:r>
    </w:p>
    <w:p w14:paraId="4A26F109" w14:textId="77777777" w:rsidR="006D485B" w:rsidRPr="000C4658" w:rsidRDefault="00C01BB2">
      <w:pPr>
        <w:pStyle w:val="Prrafodelista"/>
        <w:numPr>
          <w:ilvl w:val="1"/>
          <w:numId w:val="23"/>
        </w:numPr>
        <w:tabs>
          <w:tab w:val="left" w:pos="1563"/>
          <w:tab w:val="left" w:pos="1564"/>
        </w:tabs>
        <w:rPr>
          <w:sz w:val="18"/>
        </w:rPr>
      </w:pPr>
      <w:r w:rsidRPr="000C4658">
        <w:rPr>
          <w:sz w:val="18"/>
        </w:rPr>
        <w:t>INGRESOS</w:t>
      </w:r>
      <w:r w:rsidRPr="000C4658">
        <w:rPr>
          <w:spacing w:val="-1"/>
          <w:sz w:val="18"/>
        </w:rPr>
        <w:t xml:space="preserve"> </w:t>
      </w:r>
      <w:r w:rsidRPr="000C4658">
        <w:rPr>
          <w:sz w:val="18"/>
        </w:rPr>
        <w:t>CORRIENTES</w:t>
      </w:r>
    </w:p>
    <w:p w14:paraId="52F9C1AE" w14:textId="77777777" w:rsidR="006D485B" w:rsidRPr="000C4658" w:rsidRDefault="006D485B">
      <w:pPr>
        <w:pStyle w:val="Textoindependiente"/>
        <w:rPr>
          <w:sz w:val="20"/>
        </w:rPr>
      </w:pPr>
    </w:p>
    <w:p w14:paraId="52882121" w14:textId="77777777" w:rsidR="006D485B" w:rsidRPr="000C4658" w:rsidRDefault="00C01BB2">
      <w:pPr>
        <w:pStyle w:val="Prrafodelista"/>
        <w:numPr>
          <w:ilvl w:val="2"/>
          <w:numId w:val="23"/>
        </w:numPr>
        <w:tabs>
          <w:tab w:val="left" w:pos="1563"/>
          <w:tab w:val="left" w:pos="1564"/>
        </w:tabs>
        <w:spacing w:before="148"/>
        <w:rPr>
          <w:sz w:val="18"/>
        </w:rPr>
      </w:pPr>
      <w:r w:rsidRPr="000C4658">
        <w:rPr>
          <w:sz w:val="18"/>
        </w:rPr>
        <w:t>Distribución de Ingresos</w:t>
      </w:r>
    </w:p>
    <w:p w14:paraId="4B6BBE90" w14:textId="77777777" w:rsidR="006D485B" w:rsidRPr="000C4658" w:rsidRDefault="006D485B">
      <w:pPr>
        <w:pStyle w:val="Textoindependiente"/>
        <w:spacing w:before="11"/>
        <w:rPr>
          <w:sz w:val="25"/>
        </w:rPr>
      </w:pPr>
    </w:p>
    <w:p w14:paraId="7F7A7067" w14:textId="77777777" w:rsidR="006D485B" w:rsidRPr="000C4658" w:rsidRDefault="00C01BB2">
      <w:pPr>
        <w:pStyle w:val="Prrafodelista"/>
        <w:numPr>
          <w:ilvl w:val="3"/>
          <w:numId w:val="23"/>
        </w:numPr>
        <w:tabs>
          <w:tab w:val="left" w:pos="1563"/>
          <w:tab w:val="left" w:pos="1564"/>
        </w:tabs>
        <w:rPr>
          <w:sz w:val="18"/>
        </w:rPr>
      </w:pPr>
      <w:r w:rsidRPr="000C4658">
        <w:rPr>
          <w:sz w:val="18"/>
        </w:rPr>
        <w:t>Registro de los ingresos por</w:t>
      </w:r>
      <w:r w:rsidRPr="000C4658">
        <w:rPr>
          <w:spacing w:val="-1"/>
          <w:sz w:val="18"/>
        </w:rPr>
        <w:t xml:space="preserve"> </w:t>
      </w:r>
      <w:r w:rsidRPr="000C4658">
        <w:rPr>
          <w:sz w:val="18"/>
        </w:rPr>
        <w:t>clasificar.</w:t>
      </w:r>
    </w:p>
    <w:p w14:paraId="1737144F" w14:textId="77777777" w:rsidR="006D485B" w:rsidRPr="000C4658" w:rsidRDefault="006D485B">
      <w:pPr>
        <w:pStyle w:val="Textoindependiente"/>
        <w:rPr>
          <w:sz w:val="25"/>
        </w:rPr>
      </w:pPr>
    </w:p>
    <w:p w14:paraId="3712DBF6" w14:textId="77777777" w:rsidR="006D485B" w:rsidRPr="000C4658" w:rsidRDefault="00C01BB2">
      <w:pPr>
        <w:pStyle w:val="Textoindependiente"/>
        <w:ind w:left="570"/>
      </w:pPr>
      <w:r w:rsidRPr="000C4658">
        <w:t>Documento Fuente del Asiento: Corte de caja o estado de cuenta bancario.</w:t>
      </w:r>
    </w:p>
    <w:p w14:paraId="698D4E39"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29"/>
        <w:gridCol w:w="1159"/>
        <w:gridCol w:w="3698"/>
      </w:tblGrid>
      <w:tr w:rsidR="006D485B" w:rsidRPr="000C4658" w14:paraId="7F5D8854" w14:textId="77777777">
        <w:trPr>
          <w:trHeight w:val="242"/>
        </w:trPr>
        <w:tc>
          <w:tcPr>
            <w:tcW w:w="4781" w:type="dxa"/>
            <w:gridSpan w:val="2"/>
            <w:shd w:val="clear" w:color="auto" w:fill="D8D8D8"/>
          </w:tcPr>
          <w:p w14:paraId="6CFEC316" w14:textId="77777777" w:rsidR="006D485B" w:rsidRPr="000C4658" w:rsidRDefault="00C01BB2">
            <w:pPr>
              <w:pStyle w:val="TableParagraph"/>
              <w:spacing w:before="26" w:line="195" w:lineRule="exact"/>
              <w:ind w:left="69"/>
              <w:rPr>
                <w:sz w:val="18"/>
              </w:rPr>
            </w:pPr>
            <w:r w:rsidRPr="000C4658">
              <w:rPr>
                <w:sz w:val="18"/>
              </w:rPr>
              <w:t>Cargo</w:t>
            </w:r>
          </w:p>
        </w:tc>
        <w:tc>
          <w:tcPr>
            <w:tcW w:w="4857" w:type="dxa"/>
            <w:gridSpan w:val="2"/>
            <w:shd w:val="clear" w:color="auto" w:fill="D8D8D8"/>
          </w:tcPr>
          <w:p w14:paraId="048F0FCB"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0BFA509C" w14:textId="77777777">
        <w:trPr>
          <w:trHeight w:val="239"/>
        </w:trPr>
        <w:tc>
          <w:tcPr>
            <w:tcW w:w="852" w:type="dxa"/>
          </w:tcPr>
          <w:p w14:paraId="4243F773" w14:textId="77777777" w:rsidR="006D485B" w:rsidRPr="000C4658" w:rsidRDefault="00C01BB2">
            <w:pPr>
              <w:pStyle w:val="TableParagraph"/>
              <w:spacing w:before="24" w:line="195" w:lineRule="exact"/>
              <w:ind w:left="69"/>
              <w:rPr>
                <w:sz w:val="18"/>
              </w:rPr>
            </w:pPr>
            <w:r w:rsidRPr="000C4658">
              <w:rPr>
                <w:sz w:val="18"/>
              </w:rPr>
              <w:t>1.1.1.1</w:t>
            </w:r>
          </w:p>
        </w:tc>
        <w:tc>
          <w:tcPr>
            <w:tcW w:w="3929" w:type="dxa"/>
          </w:tcPr>
          <w:p w14:paraId="4478D736" w14:textId="77777777" w:rsidR="006D485B" w:rsidRPr="000C4658" w:rsidRDefault="00C01BB2">
            <w:pPr>
              <w:pStyle w:val="TableParagraph"/>
              <w:spacing w:before="24" w:line="195" w:lineRule="exact"/>
              <w:ind w:left="69"/>
              <w:rPr>
                <w:sz w:val="18"/>
              </w:rPr>
            </w:pPr>
            <w:r w:rsidRPr="000C4658">
              <w:rPr>
                <w:sz w:val="18"/>
              </w:rPr>
              <w:t>Efectivo</w:t>
            </w:r>
          </w:p>
        </w:tc>
        <w:tc>
          <w:tcPr>
            <w:tcW w:w="1159" w:type="dxa"/>
          </w:tcPr>
          <w:p w14:paraId="6AE503B0" w14:textId="77777777" w:rsidR="006D485B" w:rsidRPr="000C4658" w:rsidRDefault="006D485B">
            <w:pPr>
              <w:pStyle w:val="TableParagraph"/>
              <w:rPr>
                <w:rFonts w:ascii="Times New Roman"/>
                <w:sz w:val="16"/>
              </w:rPr>
            </w:pPr>
          </w:p>
        </w:tc>
        <w:tc>
          <w:tcPr>
            <w:tcW w:w="3698" w:type="dxa"/>
          </w:tcPr>
          <w:p w14:paraId="6ECB654E" w14:textId="77777777" w:rsidR="006D485B" w:rsidRPr="000C4658" w:rsidRDefault="006D485B">
            <w:pPr>
              <w:pStyle w:val="TableParagraph"/>
              <w:rPr>
                <w:rFonts w:ascii="Times New Roman"/>
                <w:sz w:val="16"/>
              </w:rPr>
            </w:pPr>
          </w:p>
        </w:tc>
      </w:tr>
      <w:tr w:rsidR="006D485B" w:rsidRPr="000C4658" w14:paraId="45EF6047" w14:textId="77777777">
        <w:trPr>
          <w:trHeight w:val="239"/>
        </w:trPr>
        <w:tc>
          <w:tcPr>
            <w:tcW w:w="852" w:type="dxa"/>
          </w:tcPr>
          <w:p w14:paraId="1CF31A1C" w14:textId="77777777" w:rsidR="006D485B" w:rsidRPr="000C4658" w:rsidRDefault="00C01BB2">
            <w:pPr>
              <w:pStyle w:val="TableParagraph"/>
              <w:spacing w:before="24" w:line="195" w:lineRule="exact"/>
              <w:ind w:left="69"/>
              <w:rPr>
                <w:sz w:val="18"/>
              </w:rPr>
            </w:pPr>
            <w:r w:rsidRPr="000C4658">
              <w:rPr>
                <w:sz w:val="18"/>
              </w:rPr>
              <w:t>1.1.1.2</w:t>
            </w:r>
          </w:p>
        </w:tc>
        <w:tc>
          <w:tcPr>
            <w:tcW w:w="3929" w:type="dxa"/>
          </w:tcPr>
          <w:p w14:paraId="353D68CF" w14:textId="77777777" w:rsidR="006D485B" w:rsidRPr="000C4658" w:rsidRDefault="00C01BB2">
            <w:pPr>
              <w:pStyle w:val="TableParagraph"/>
              <w:spacing w:before="24" w:line="195" w:lineRule="exact"/>
              <w:ind w:left="69"/>
              <w:rPr>
                <w:sz w:val="18"/>
              </w:rPr>
            </w:pPr>
            <w:r w:rsidRPr="000C4658">
              <w:rPr>
                <w:sz w:val="18"/>
              </w:rPr>
              <w:t>Bancos/Tesorería</w:t>
            </w:r>
          </w:p>
        </w:tc>
        <w:tc>
          <w:tcPr>
            <w:tcW w:w="1159" w:type="dxa"/>
          </w:tcPr>
          <w:p w14:paraId="0FEA8F5D" w14:textId="77777777" w:rsidR="006D485B" w:rsidRPr="000C4658" w:rsidRDefault="006D485B">
            <w:pPr>
              <w:pStyle w:val="TableParagraph"/>
              <w:rPr>
                <w:rFonts w:ascii="Times New Roman"/>
                <w:sz w:val="16"/>
              </w:rPr>
            </w:pPr>
          </w:p>
        </w:tc>
        <w:tc>
          <w:tcPr>
            <w:tcW w:w="3698" w:type="dxa"/>
          </w:tcPr>
          <w:p w14:paraId="348AA52C" w14:textId="77777777" w:rsidR="006D485B" w:rsidRPr="000C4658" w:rsidRDefault="006D485B">
            <w:pPr>
              <w:pStyle w:val="TableParagraph"/>
              <w:rPr>
                <w:rFonts w:ascii="Times New Roman"/>
                <w:sz w:val="16"/>
              </w:rPr>
            </w:pPr>
          </w:p>
        </w:tc>
      </w:tr>
      <w:tr w:rsidR="006D485B" w:rsidRPr="000C4658" w14:paraId="09628387" w14:textId="77777777">
        <w:trPr>
          <w:trHeight w:val="239"/>
        </w:trPr>
        <w:tc>
          <w:tcPr>
            <w:tcW w:w="852" w:type="dxa"/>
          </w:tcPr>
          <w:p w14:paraId="0B4D4EBA" w14:textId="77777777" w:rsidR="006D485B" w:rsidRPr="000C4658" w:rsidRDefault="006D485B">
            <w:pPr>
              <w:pStyle w:val="TableParagraph"/>
              <w:rPr>
                <w:rFonts w:ascii="Times New Roman"/>
                <w:sz w:val="16"/>
              </w:rPr>
            </w:pPr>
          </w:p>
        </w:tc>
        <w:tc>
          <w:tcPr>
            <w:tcW w:w="3929" w:type="dxa"/>
          </w:tcPr>
          <w:p w14:paraId="2FD1DB43" w14:textId="77777777" w:rsidR="006D485B" w:rsidRPr="000C4658" w:rsidRDefault="006D485B">
            <w:pPr>
              <w:pStyle w:val="TableParagraph"/>
              <w:rPr>
                <w:rFonts w:ascii="Times New Roman"/>
                <w:sz w:val="16"/>
              </w:rPr>
            </w:pPr>
          </w:p>
        </w:tc>
        <w:tc>
          <w:tcPr>
            <w:tcW w:w="1159" w:type="dxa"/>
          </w:tcPr>
          <w:p w14:paraId="20D55AD4" w14:textId="77777777" w:rsidR="006D485B" w:rsidRPr="000C4658" w:rsidRDefault="00C01BB2">
            <w:pPr>
              <w:pStyle w:val="TableParagraph"/>
              <w:spacing w:before="24" w:line="195" w:lineRule="exact"/>
              <w:ind w:left="69"/>
              <w:rPr>
                <w:sz w:val="18"/>
              </w:rPr>
            </w:pPr>
            <w:r w:rsidRPr="000C4658">
              <w:rPr>
                <w:sz w:val="18"/>
              </w:rPr>
              <w:t>2.1.9.1</w:t>
            </w:r>
          </w:p>
        </w:tc>
        <w:tc>
          <w:tcPr>
            <w:tcW w:w="3698" w:type="dxa"/>
          </w:tcPr>
          <w:p w14:paraId="340A476A" w14:textId="77777777" w:rsidR="006D485B" w:rsidRPr="000C4658" w:rsidRDefault="00C01BB2">
            <w:pPr>
              <w:pStyle w:val="TableParagraph"/>
              <w:spacing w:before="24" w:line="195" w:lineRule="exact"/>
              <w:ind w:left="69"/>
              <w:rPr>
                <w:sz w:val="18"/>
              </w:rPr>
            </w:pPr>
            <w:r w:rsidRPr="000C4658">
              <w:rPr>
                <w:sz w:val="18"/>
              </w:rPr>
              <w:t>Ingresos por Clasificar</w:t>
            </w:r>
          </w:p>
        </w:tc>
      </w:tr>
    </w:tbl>
    <w:p w14:paraId="235C999A" w14:textId="77777777" w:rsidR="006D485B" w:rsidRPr="000C4658" w:rsidRDefault="006D485B">
      <w:pPr>
        <w:pStyle w:val="Textoindependiente"/>
        <w:spacing w:before="3"/>
        <w:rPr>
          <w:sz w:val="24"/>
        </w:rPr>
      </w:pPr>
    </w:p>
    <w:p w14:paraId="327D6E54" w14:textId="77777777" w:rsidR="006D485B" w:rsidRPr="000C4658" w:rsidRDefault="00C01BB2">
      <w:pPr>
        <w:pStyle w:val="Prrafodelista"/>
        <w:numPr>
          <w:ilvl w:val="3"/>
          <w:numId w:val="23"/>
        </w:numPr>
        <w:tabs>
          <w:tab w:val="left" w:pos="1422"/>
          <w:tab w:val="left" w:pos="1423"/>
        </w:tabs>
        <w:spacing w:before="1"/>
        <w:ind w:left="1422" w:hanging="853"/>
        <w:rPr>
          <w:sz w:val="18"/>
        </w:rPr>
      </w:pPr>
      <w:r w:rsidRPr="000C4658">
        <w:rPr>
          <w:sz w:val="18"/>
        </w:rPr>
        <w:t>Registro por los depósitos de los ingresos recaudados en</w:t>
      </w:r>
      <w:r w:rsidRPr="000C4658">
        <w:rPr>
          <w:spacing w:val="3"/>
          <w:sz w:val="18"/>
        </w:rPr>
        <w:t xml:space="preserve"> </w:t>
      </w:r>
      <w:r w:rsidRPr="000C4658">
        <w:rPr>
          <w:sz w:val="18"/>
        </w:rPr>
        <w:t>caja.</w:t>
      </w:r>
    </w:p>
    <w:p w14:paraId="10FE6E00" w14:textId="77777777" w:rsidR="006D485B" w:rsidRPr="000C4658" w:rsidRDefault="006D485B">
      <w:pPr>
        <w:pStyle w:val="Textoindependiente"/>
        <w:spacing w:before="5"/>
        <w:rPr>
          <w:sz w:val="26"/>
        </w:rPr>
      </w:pPr>
    </w:p>
    <w:p w14:paraId="0BCEB58B" w14:textId="77777777" w:rsidR="006D485B" w:rsidRPr="000C4658" w:rsidRDefault="00C01BB2">
      <w:pPr>
        <w:pStyle w:val="Textoindependiente"/>
        <w:ind w:left="570"/>
      </w:pPr>
      <w:r w:rsidRPr="000C4658">
        <w:t>Documento Fuente del Asiento: Ficha de depósito, estados de cuenta bancario.</w:t>
      </w:r>
    </w:p>
    <w:p w14:paraId="14174A2C" w14:textId="77777777" w:rsidR="006D485B" w:rsidRPr="000C4658" w:rsidRDefault="006D485B">
      <w:pPr>
        <w:pStyle w:val="Textoindependiente"/>
        <w:spacing w:before="2"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29"/>
        <w:gridCol w:w="1159"/>
        <w:gridCol w:w="3698"/>
      </w:tblGrid>
      <w:tr w:rsidR="006D485B" w:rsidRPr="000C4658" w14:paraId="71A433B4" w14:textId="77777777">
        <w:trPr>
          <w:trHeight w:val="241"/>
        </w:trPr>
        <w:tc>
          <w:tcPr>
            <w:tcW w:w="4781" w:type="dxa"/>
            <w:gridSpan w:val="2"/>
            <w:shd w:val="clear" w:color="auto" w:fill="D8D8D8"/>
          </w:tcPr>
          <w:p w14:paraId="5C85480F" w14:textId="77777777" w:rsidR="006D485B" w:rsidRPr="000C4658" w:rsidRDefault="00C01BB2">
            <w:pPr>
              <w:pStyle w:val="TableParagraph"/>
              <w:spacing w:before="26" w:line="195" w:lineRule="exact"/>
              <w:ind w:left="69"/>
              <w:rPr>
                <w:sz w:val="18"/>
              </w:rPr>
            </w:pPr>
            <w:r w:rsidRPr="000C4658">
              <w:rPr>
                <w:sz w:val="18"/>
              </w:rPr>
              <w:t>Cargo</w:t>
            </w:r>
          </w:p>
        </w:tc>
        <w:tc>
          <w:tcPr>
            <w:tcW w:w="4857" w:type="dxa"/>
            <w:gridSpan w:val="2"/>
            <w:shd w:val="clear" w:color="auto" w:fill="D8D8D8"/>
          </w:tcPr>
          <w:p w14:paraId="002A4BA2"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3E2994EC" w14:textId="77777777">
        <w:trPr>
          <w:trHeight w:val="239"/>
        </w:trPr>
        <w:tc>
          <w:tcPr>
            <w:tcW w:w="852" w:type="dxa"/>
          </w:tcPr>
          <w:p w14:paraId="436086E3" w14:textId="77777777" w:rsidR="006D485B" w:rsidRPr="000C4658" w:rsidRDefault="00C01BB2">
            <w:pPr>
              <w:pStyle w:val="TableParagraph"/>
              <w:spacing w:before="24" w:line="195" w:lineRule="exact"/>
              <w:ind w:left="69"/>
              <w:rPr>
                <w:sz w:val="18"/>
              </w:rPr>
            </w:pPr>
            <w:r w:rsidRPr="000C4658">
              <w:rPr>
                <w:sz w:val="18"/>
              </w:rPr>
              <w:t>1.1.1.2</w:t>
            </w:r>
          </w:p>
        </w:tc>
        <w:tc>
          <w:tcPr>
            <w:tcW w:w="3929" w:type="dxa"/>
          </w:tcPr>
          <w:p w14:paraId="69239C7C" w14:textId="77777777" w:rsidR="006D485B" w:rsidRPr="000C4658" w:rsidRDefault="00C01BB2">
            <w:pPr>
              <w:pStyle w:val="TableParagraph"/>
              <w:spacing w:before="24" w:line="195" w:lineRule="exact"/>
              <w:ind w:left="69"/>
              <w:rPr>
                <w:sz w:val="18"/>
              </w:rPr>
            </w:pPr>
            <w:r w:rsidRPr="000C4658">
              <w:rPr>
                <w:sz w:val="18"/>
              </w:rPr>
              <w:t>Bancos/Tesorería</w:t>
            </w:r>
          </w:p>
        </w:tc>
        <w:tc>
          <w:tcPr>
            <w:tcW w:w="1159" w:type="dxa"/>
          </w:tcPr>
          <w:p w14:paraId="16374214" w14:textId="77777777" w:rsidR="006D485B" w:rsidRPr="000C4658" w:rsidRDefault="006D485B">
            <w:pPr>
              <w:pStyle w:val="TableParagraph"/>
              <w:rPr>
                <w:rFonts w:ascii="Times New Roman"/>
                <w:sz w:val="16"/>
              </w:rPr>
            </w:pPr>
          </w:p>
        </w:tc>
        <w:tc>
          <w:tcPr>
            <w:tcW w:w="3698" w:type="dxa"/>
          </w:tcPr>
          <w:p w14:paraId="60EEA47F" w14:textId="77777777" w:rsidR="006D485B" w:rsidRPr="000C4658" w:rsidRDefault="006D485B">
            <w:pPr>
              <w:pStyle w:val="TableParagraph"/>
              <w:rPr>
                <w:rFonts w:ascii="Times New Roman"/>
                <w:sz w:val="16"/>
              </w:rPr>
            </w:pPr>
          </w:p>
        </w:tc>
      </w:tr>
      <w:tr w:rsidR="006D485B" w:rsidRPr="000C4658" w14:paraId="5347B5CF" w14:textId="77777777">
        <w:trPr>
          <w:trHeight w:val="239"/>
        </w:trPr>
        <w:tc>
          <w:tcPr>
            <w:tcW w:w="852" w:type="dxa"/>
          </w:tcPr>
          <w:p w14:paraId="5C42F414" w14:textId="77777777" w:rsidR="006D485B" w:rsidRPr="000C4658" w:rsidRDefault="006D485B">
            <w:pPr>
              <w:pStyle w:val="TableParagraph"/>
              <w:rPr>
                <w:rFonts w:ascii="Times New Roman"/>
                <w:sz w:val="16"/>
              </w:rPr>
            </w:pPr>
          </w:p>
        </w:tc>
        <w:tc>
          <w:tcPr>
            <w:tcW w:w="3929" w:type="dxa"/>
          </w:tcPr>
          <w:p w14:paraId="0F9A9503" w14:textId="77777777" w:rsidR="006D485B" w:rsidRPr="000C4658" w:rsidRDefault="006D485B">
            <w:pPr>
              <w:pStyle w:val="TableParagraph"/>
              <w:rPr>
                <w:rFonts w:ascii="Times New Roman"/>
                <w:sz w:val="16"/>
              </w:rPr>
            </w:pPr>
          </w:p>
        </w:tc>
        <w:tc>
          <w:tcPr>
            <w:tcW w:w="1159" w:type="dxa"/>
          </w:tcPr>
          <w:p w14:paraId="38533D3A" w14:textId="77777777" w:rsidR="006D485B" w:rsidRPr="000C4658" w:rsidRDefault="00C01BB2">
            <w:pPr>
              <w:pStyle w:val="TableParagraph"/>
              <w:spacing w:before="24" w:line="195" w:lineRule="exact"/>
              <w:ind w:left="69"/>
              <w:rPr>
                <w:sz w:val="18"/>
              </w:rPr>
            </w:pPr>
            <w:r w:rsidRPr="000C4658">
              <w:rPr>
                <w:sz w:val="18"/>
              </w:rPr>
              <w:t>1.1.1.1</w:t>
            </w:r>
          </w:p>
        </w:tc>
        <w:tc>
          <w:tcPr>
            <w:tcW w:w="3698" w:type="dxa"/>
          </w:tcPr>
          <w:p w14:paraId="6C60A931" w14:textId="77777777" w:rsidR="006D485B" w:rsidRPr="000C4658" w:rsidRDefault="00C01BB2">
            <w:pPr>
              <w:pStyle w:val="TableParagraph"/>
              <w:spacing w:before="24" w:line="195" w:lineRule="exact"/>
              <w:ind w:left="69"/>
              <w:rPr>
                <w:sz w:val="18"/>
              </w:rPr>
            </w:pPr>
            <w:r w:rsidRPr="000C4658">
              <w:rPr>
                <w:sz w:val="18"/>
              </w:rPr>
              <w:t>Efectivo</w:t>
            </w:r>
          </w:p>
        </w:tc>
      </w:tr>
    </w:tbl>
    <w:p w14:paraId="0116AD88" w14:textId="77777777" w:rsidR="006D485B" w:rsidRPr="000C4658" w:rsidRDefault="006D485B">
      <w:pPr>
        <w:pStyle w:val="Textoindependiente"/>
        <w:rPr>
          <w:sz w:val="20"/>
        </w:rPr>
      </w:pPr>
    </w:p>
    <w:p w14:paraId="5E0BDA06" w14:textId="77777777" w:rsidR="006D485B" w:rsidRPr="000C4658" w:rsidRDefault="006D485B">
      <w:pPr>
        <w:pStyle w:val="Textoindependiente"/>
        <w:rPr>
          <w:sz w:val="20"/>
        </w:rPr>
      </w:pPr>
    </w:p>
    <w:p w14:paraId="07B80B0D" w14:textId="77777777" w:rsidR="006D485B" w:rsidRPr="000C4658" w:rsidRDefault="006D485B">
      <w:pPr>
        <w:pStyle w:val="Textoindependiente"/>
        <w:spacing w:before="9"/>
        <w:rPr>
          <w:sz w:val="24"/>
        </w:rPr>
      </w:pPr>
    </w:p>
    <w:p w14:paraId="3A8C9BC2" w14:textId="77777777" w:rsidR="006D485B" w:rsidRPr="000C4658" w:rsidRDefault="00C01BB2">
      <w:pPr>
        <w:pStyle w:val="Ttulo5"/>
        <w:numPr>
          <w:ilvl w:val="0"/>
          <w:numId w:val="32"/>
        </w:numPr>
        <w:tabs>
          <w:tab w:val="left" w:pos="721"/>
        </w:tabs>
        <w:spacing w:before="0" w:line="278" w:lineRule="auto"/>
        <w:ind w:left="500" w:right="2530" w:firstLine="0"/>
        <w:jc w:val="left"/>
      </w:pPr>
      <w:r w:rsidRPr="000C4658">
        <w:t>OPERACIONES EXTRAPRESUPUESTARIAS NO RELACIONADAS CON LA LEY DE</w:t>
      </w:r>
      <w:r w:rsidRPr="000C4658">
        <w:rPr>
          <w:spacing w:val="-17"/>
        </w:rPr>
        <w:t xml:space="preserve"> </w:t>
      </w:r>
      <w:r w:rsidRPr="000C4658">
        <w:t>INGRESOS Y EL EJERCICIO DEL PRESUPUESTO DE</w:t>
      </w:r>
      <w:r w:rsidRPr="000C4658">
        <w:rPr>
          <w:spacing w:val="3"/>
        </w:rPr>
        <w:t xml:space="preserve"> </w:t>
      </w:r>
      <w:r w:rsidRPr="000C4658">
        <w:t>EGRESOS</w:t>
      </w:r>
    </w:p>
    <w:p w14:paraId="3F40377F" w14:textId="77777777" w:rsidR="006D485B" w:rsidRPr="000C4658" w:rsidRDefault="006D485B">
      <w:pPr>
        <w:pStyle w:val="Textoindependiente"/>
        <w:spacing w:before="1"/>
        <w:rPr>
          <w:b/>
          <w:sz w:val="26"/>
        </w:rPr>
      </w:pPr>
    </w:p>
    <w:p w14:paraId="1D9DCAB2" w14:textId="77777777" w:rsidR="006D485B" w:rsidRPr="000C4658" w:rsidRDefault="00C01BB2">
      <w:pPr>
        <w:pStyle w:val="Prrafodelista"/>
        <w:numPr>
          <w:ilvl w:val="1"/>
          <w:numId w:val="22"/>
        </w:numPr>
        <w:tabs>
          <w:tab w:val="left" w:pos="1563"/>
          <w:tab w:val="left" w:pos="1564"/>
        </w:tabs>
        <w:rPr>
          <w:sz w:val="18"/>
        </w:rPr>
      </w:pPr>
      <w:r w:rsidRPr="000C4658">
        <w:rPr>
          <w:sz w:val="18"/>
        </w:rPr>
        <w:t>OPERACIONES</w:t>
      </w:r>
      <w:r w:rsidRPr="000C4658">
        <w:rPr>
          <w:spacing w:val="1"/>
          <w:sz w:val="18"/>
        </w:rPr>
        <w:t xml:space="preserve"> </w:t>
      </w:r>
      <w:r w:rsidRPr="000C4658">
        <w:rPr>
          <w:sz w:val="18"/>
        </w:rPr>
        <w:t>CONTABLES</w:t>
      </w:r>
    </w:p>
    <w:p w14:paraId="4975D40C" w14:textId="77777777" w:rsidR="006D485B" w:rsidRPr="000C4658" w:rsidRDefault="006D485B">
      <w:pPr>
        <w:pStyle w:val="Textoindependiente"/>
        <w:rPr>
          <w:sz w:val="20"/>
        </w:rPr>
      </w:pPr>
    </w:p>
    <w:p w14:paraId="4854B1D7" w14:textId="77777777" w:rsidR="006D485B" w:rsidRPr="000C4658" w:rsidRDefault="00C01BB2">
      <w:pPr>
        <w:pStyle w:val="Prrafodelista"/>
        <w:numPr>
          <w:ilvl w:val="2"/>
          <w:numId w:val="22"/>
        </w:numPr>
        <w:tabs>
          <w:tab w:val="left" w:pos="1563"/>
          <w:tab w:val="left" w:pos="1564"/>
        </w:tabs>
        <w:spacing w:before="149"/>
        <w:rPr>
          <w:sz w:val="18"/>
        </w:rPr>
      </w:pPr>
      <w:r w:rsidRPr="000C4658">
        <w:rPr>
          <w:sz w:val="18"/>
        </w:rPr>
        <w:t>Fondos de Terceros, Bienes y Valores en</w:t>
      </w:r>
      <w:r w:rsidRPr="000C4658">
        <w:rPr>
          <w:spacing w:val="1"/>
          <w:sz w:val="18"/>
        </w:rPr>
        <w:t xml:space="preserve"> </w:t>
      </w:r>
      <w:r w:rsidRPr="000C4658">
        <w:rPr>
          <w:sz w:val="18"/>
        </w:rPr>
        <w:t>Garantía</w:t>
      </w:r>
    </w:p>
    <w:p w14:paraId="74376B01" w14:textId="77777777" w:rsidR="006D485B" w:rsidRPr="000C4658" w:rsidRDefault="006D485B">
      <w:pPr>
        <w:pStyle w:val="Textoindependiente"/>
        <w:spacing w:before="4"/>
        <w:rPr>
          <w:sz w:val="25"/>
        </w:rPr>
      </w:pPr>
    </w:p>
    <w:p w14:paraId="0D1106C5" w14:textId="77777777" w:rsidR="006D485B" w:rsidRPr="000C4658" w:rsidRDefault="00C01BB2">
      <w:pPr>
        <w:pStyle w:val="Prrafodelista"/>
        <w:numPr>
          <w:ilvl w:val="3"/>
          <w:numId w:val="22"/>
        </w:numPr>
        <w:tabs>
          <w:tab w:val="left" w:pos="1563"/>
          <w:tab w:val="left" w:pos="1564"/>
        </w:tabs>
        <w:rPr>
          <w:sz w:val="18"/>
        </w:rPr>
      </w:pPr>
      <w:r w:rsidRPr="000C4658">
        <w:rPr>
          <w:sz w:val="18"/>
        </w:rPr>
        <w:t>Registro por depósitos de fondos de terceros a corto</w:t>
      </w:r>
      <w:r w:rsidRPr="000C4658">
        <w:rPr>
          <w:spacing w:val="-23"/>
          <w:sz w:val="18"/>
        </w:rPr>
        <w:t xml:space="preserve"> </w:t>
      </w:r>
      <w:r w:rsidRPr="000C4658">
        <w:rPr>
          <w:sz w:val="18"/>
        </w:rPr>
        <w:t>plazo.</w:t>
      </w:r>
    </w:p>
    <w:p w14:paraId="613D5B5A" w14:textId="77777777" w:rsidR="006D485B" w:rsidRPr="000C4658" w:rsidRDefault="006D485B">
      <w:pPr>
        <w:pStyle w:val="Textoindependiente"/>
        <w:spacing w:before="2"/>
        <w:rPr>
          <w:sz w:val="25"/>
        </w:rPr>
      </w:pPr>
    </w:p>
    <w:p w14:paraId="09E676D9" w14:textId="77777777" w:rsidR="006D485B" w:rsidRPr="000C4658" w:rsidRDefault="00C01BB2">
      <w:pPr>
        <w:pStyle w:val="Textoindependiente"/>
        <w:ind w:left="570"/>
      </w:pPr>
      <w:r w:rsidRPr="000C4658">
        <w:t>Documento</w:t>
      </w:r>
      <w:r w:rsidRPr="000C4658">
        <w:rPr>
          <w:spacing w:val="-5"/>
        </w:rPr>
        <w:t xml:space="preserve"> </w:t>
      </w:r>
      <w:r w:rsidRPr="000C4658">
        <w:t>Fuente</w:t>
      </w:r>
      <w:r w:rsidRPr="000C4658">
        <w:rPr>
          <w:spacing w:val="-4"/>
        </w:rPr>
        <w:t xml:space="preserve"> </w:t>
      </w:r>
      <w:r w:rsidRPr="000C4658">
        <w:t>del</w:t>
      </w:r>
      <w:r w:rsidRPr="000C4658">
        <w:rPr>
          <w:spacing w:val="-3"/>
        </w:rPr>
        <w:t xml:space="preserve"> </w:t>
      </w:r>
      <w:r w:rsidRPr="000C4658">
        <w:t>Asiento:</w:t>
      </w:r>
      <w:r w:rsidRPr="000C4658">
        <w:rPr>
          <w:spacing w:val="-3"/>
        </w:rPr>
        <w:t xml:space="preserve"> </w:t>
      </w:r>
      <w:r w:rsidRPr="000C4658">
        <w:t>Recibo</w:t>
      </w:r>
      <w:r w:rsidRPr="000C4658">
        <w:rPr>
          <w:spacing w:val="-4"/>
        </w:rPr>
        <w:t xml:space="preserve"> </w:t>
      </w:r>
      <w:r w:rsidRPr="000C4658">
        <w:t>oficial,</w:t>
      </w:r>
      <w:r w:rsidRPr="000C4658">
        <w:rPr>
          <w:spacing w:val="-3"/>
        </w:rPr>
        <w:t xml:space="preserve"> </w:t>
      </w:r>
      <w:r w:rsidRPr="000C4658">
        <w:t>ficha</w:t>
      </w:r>
      <w:r w:rsidRPr="000C4658">
        <w:rPr>
          <w:spacing w:val="-4"/>
        </w:rPr>
        <w:t xml:space="preserve"> </w:t>
      </w:r>
      <w:r w:rsidRPr="000C4658">
        <w:t>de</w:t>
      </w:r>
      <w:r w:rsidRPr="000C4658">
        <w:rPr>
          <w:spacing w:val="-5"/>
        </w:rPr>
        <w:t xml:space="preserve"> </w:t>
      </w:r>
      <w:r w:rsidRPr="000C4658">
        <w:t>depósito</w:t>
      </w:r>
      <w:r w:rsidRPr="000C4658">
        <w:rPr>
          <w:spacing w:val="-1"/>
        </w:rPr>
        <w:t xml:space="preserve"> </w:t>
      </w:r>
      <w:r w:rsidRPr="000C4658">
        <w:t>y/o</w:t>
      </w:r>
      <w:r w:rsidRPr="000C4658">
        <w:rPr>
          <w:spacing w:val="-5"/>
        </w:rPr>
        <w:t xml:space="preserve"> </w:t>
      </w:r>
      <w:r w:rsidRPr="000C4658">
        <w:t>transferencia</w:t>
      </w:r>
      <w:r w:rsidRPr="000C4658">
        <w:rPr>
          <w:spacing w:val="-1"/>
        </w:rPr>
        <w:t xml:space="preserve"> </w:t>
      </w:r>
      <w:r w:rsidRPr="000C4658">
        <w:t>bancaria.</w:t>
      </w:r>
    </w:p>
    <w:p w14:paraId="696A0C91"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3109A8C9" w14:textId="77777777">
        <w:trPr>
          <w:trHeight w:val="378"/>
        </w:trPr>
        <w:tc>
          <w:tcPr>
            <w:tcW w:w="4819" w:type="dxa"/>
            <w:gridSpan w:val="2"/>
            <w:shd w:val="clear" w:color="auto" w:fill="D8D8D8"/>
          </w:tcPr>
          <w:p w14:paraId="2470F72F" w14:textId="77777777" w:rsidR="006D485B" w:rsidRPr="000C4658" w:rsidRDefault="00C01BB2">
            <w:pPr>
              <w:pStyle w:val="TableParagraph"/>
              <w:spacing w:before="24"/>
              <w:ind w:left="69"/>
              <w:rPr>
                <w:sz w:val="18"/>
              </w:rPr>
            </w:pPr>
            <w:r w:rsidRPr="000C4658">
              <w:rPr>
                <w:sz w:val="18"/>
              </w:rPr>
              <w:t>Cargo</w:t>
            </w:r>
          </w:p>
        </w:tc>
        <w:tc>
          <w:tcPr>
            <w:tcW w:w="4819" w:type="dxa"/>
            <w:gridSpan w:val="2"/>
            <w:shd w:val="clear" w:color="auto" w:fill="D8D8D8"/>
          </w:tcPr>
          <w:p w14:paraId="1CC79E1E" w14:textId="77777777" w:rsidR="006D485B" w:rsidRPr="000C4658" w:rsidRDefault="00C01BB2">
            <w:pPr>
              <w:pStyle w:val="TableParagraph"/>
              <w:spacing w:before="24"/>
              <w:ind w:left="69"/>
              <w:rPr>
                <w:sz w:val="18"/>
              </w:rPr>
            </w:pPr>
            <w:r w:rsidRPr="000C4658">
              <w:rPr>
                <w:sz w:val="18"/>
              </w:rPr>
              <w:t>Abono</w:t>
            </w:r>
          </w:p>
        </w:tc>
      </w:tr>
      <w:tr w:rsidR="006D485B" w:rsidRPr="000C4658" w14:paraId="2FDFC264" w14:textId="77777777">
        <w:trPr>
          <w:trHeight w:val="510"/>
        </w:trPr>
        <w:tc>
          <w:tcPr>
            <w:tcW w:w="852" w:type="dxa"/>
          </w:tcPr>
          <w:p w14:paraId="5A9CF039" w14:textId="77777777" w:rsidR="006D485B" w:rsidRPr="000C4658" w:rsidRDefault="00C01BB2">
            <w:pPr>
              <w:pStyle w:val="TableParagraph"/>
              <w:spacing w:before="24"/>
              <w:ind w:left="69"/>
              <w:rPr>
                <w:sz w:val="18"/>
              </w:rPr>
            </w:pPr>
            <w:r w:rsidRPr="000C4658">
              <w:rPr>
                <w:sz w:val="18"/>
              </w:rPr>
              <w:t>1.1.1.6</w:t>
            </w:r>
          </w:p>
        </w:tc>
        <w:tc>
          <w:tcPr>
            <w:tcW w:w="3967" w:type="dxa"/>
          </w:tcPr>
          <w:p w14:paraId="51B8A64E" w14:textId="77777777" w:rsidR="006D485B" w:rsidRPr="000C4658" w:rsidRDefault="00C01BB2">
            <w:pPr>
              <w:pStyle w:val="TableParagraph"/>
              <w:spacing w:before="1" w:line="240" w:lineRule="exact"/>
              <w:ind w:left="119" w:right="156" w:hanging="51"/>
              <w:rPr>
                <w:sz w:val="18"/>
              </w:rPr>
            </w:pPr>
            <w:r w:rsidRPr="000C4658">
              <w:rPr>
                <w:sz w:val="18"/>
              </w:rPr>
              <w:t>Depósitos de Fondos de Terceros en Garantía y/o Administración</w:t>
            </w:r>
          </w:p>
        </w:tc>
        <w:tc>
          <w:tcPr>
            <w:tcW w:w="1135" w:type="dxa"/>
          </w:tcPr>
          <w:p w14:paraId="33D0D1E2" w14:textId="77777777" w:rsidR="006D485B" w:rsidRPr="000C4658" w:rsidRDefault="006D485B">
            <w:pPr>
              <w:pStyle w:val="TableParagraph"/>
              <w:rPr>
                <w:rFonts w:ascii="Times New Roman"/>
                <w:sz w:val="18"/>
              </w:rPr>
            </w:pPr>
          </w:p>
        </w:tc>
        <w:tc>
          <w:tcPr>
            <w:tcW w:w="3684" w:type="dxa"/>
          </w:tcPr>
          <w:p w14:paraId="6D1092E1" w14:textId="77777777" w:rsidR="006D485B" w:rsidRPr="000C4658" w:rsidRDefault="006D485B">
            <w:pPr>
              <w:pStyle w:val="TableParagraph"/>
              <w:rPr>
                <w:rFonts w:ascii="Times New Roman"/>
                <w:sz w:val="18"/>
              </w:rPr>
            </w:pPr>
          </w:p>
        </w:tc>
      </w:tr>
      <w:tr w:rsidR="006D485B" w:rsidRPr="000C4658" w14:paraId="3DC3E5ED" w14:textId="77777777">
        <w:trPr>
          <w:trHeight w:val="253"/>
        </w:trPr>
        <w:tc>
          <w:tcPr>
            <w:tcW w:w="852" w:type="dxa"/>
          </w:tcPr>
          <w:p w14:paraId="36314B86" w14:textId="77777777" w:rsidR="006D485B" w:rsidRPr="000C4658" w:rsidRDefault="006D485B">
            <w:pPr>
              <w:pStyle w:val="TableParagraph"/>
              <w:rPr>
                <w:rFonts w:ascii="Times New Roman"/>
                <w:sz w:val="18"/>
              </w:rPr>
            </w:pPr>
          </w:p>
        </w:tc>
        <w:tc>
          <w:tcPr>
            <w:tcW w:w="3967" w:type="dxa"/>
          </w:tcPr>
          <w:p w14:paraId="1C2B1B50" w14:textId="77777777" w:rsidR="006D485B" w:rsidRPr="000C4658" w:rsidRDefault="006D485B">
            <w:pPr>
              <w:pStyle w:val="TableParagraph"/>
              <w:rPr>
                <w:rFonts w:ascii="Times New Roman"/>
                <w:sz w:val="18"/>
              </w:rPr>
            </w:pPr>
          </w:p>
        </w:tc>
        <w:tc>
          <w:tcPr>
            <w:tcW w:w="1135" w:type="dxa"/>
          </w:tcPr>
          <w:p w14:paraId="3CC3986A" w14:textId="77777777" w:rsidR="006D485B" w:rsidRPr="000C4658" w:rsidRDefault="00C01BB2">
            <w:pPr>
              <w:pStyle w:val="TableParagraph"/>
              <w:spacing w:before="24"/>
              <w:ind w:left="69"/>
              <w:rPr>
                <w:sz w:val="18"/>
              </w:rPr>
            </w:pPr>
            <w:r w:rsidRPr="000C4658">
              <w:rPr>
                <w:sz w:val="18"/>
              </w:rPr>
              <w:t>2.1.6.1</w:t>
            </w:r>
          </w:p>
        </w:tc>
        <w:tc>
          <w:tcPr>
            <w:tcW w:w="3684" w:type="dxa"/>
          </w:tcPr>
          <w:p w14:paraId="36BAF7DF" w14:textId="77777777" w:rsidR="006D485B" w:rsidRPr="000C4658" w:rsidRDefault="00C01BB2">
            <w:pPr>
              <w:pStyle w:val="TableParagraph"/>
              <w:spacing w:before="24"/>
              <w:ind w:left="69"/>
              <w:rPr>
                <w:sz w:val="18"/>
              </w:rPr>
            </w:pPr>
            <w:r w:rsidRPr="000C4658">
              <w:rPr>
                <w:sz w:val="18"/>
              </w:rPr>
              <w:t>Fondos en Garantía a Corto Plazo</w:t>
            </w:r>
          </w:p>
        </w:tc>
      </w:tr>
      <w:tr w:rsidR="006D485B" w:rsidRPr="000C4658" w14:paraId="61A97C32" w14:textId="77777777">
        <w:trPr>
          <w:trHeight w:val="256"/>
        </w:trPr>
        <w:tc>
          <w:tcPr>
            <w:tcW w:w="852" w:type="dxa"/>
          </w:tcPr>
          <w:p w14:paraId="1F588C9E" w14:textId="77777777" w:rsidR="006D485B" w:rsidRPr="000C4658" w:rsidRDefault="006D485B">
            <w:pPr>
              <w:pStyle w:val="TableParagraph"/>
              <w:rPr>
                <w:rFonts w:ascii="Times New Roman"/>
                <w:sz w:val="18"/>
              </w:rPr>
            </w:pPr>
          </w:p>
        </w:tc>
        <w:tc>
          <w:tcPr>
            <w:tcW w:w="3967" w:type="dxa"/>
          </w:tcPr>
          <w:p w14:paraId="231742DF" w14:textId="77777777" w:rsidR="006D485B" w:rsidRPr="000C4658" w:rsidRDefault="006D485B">
            <w:pPr>
              <w:pStyle w:val="TableParagraph"/>
              <w:rPr>
                <w:rFonts w:ascii="Times New Roman"/>
                <w:sz w:val="18"/>
              </w:rPr>
            </w:pPr>
          </w:p>
        </w:tc>
        <w:tc>
          <w:tcPr>
            <w:tcW w:w="1135" w:type="dxa"/>
          </w:tcPr>
          <w:p w14:paraId="4E6D24B3" w14:textId="77777777" w:rsidR="006D485B" w:rsidRPr="000C4658" w:rsidRDefault="00C01BB2">
            <w:pPr>
              <w:pStyle w:val="TableParagraph"/>
              <w:spacing w:before="24"/>
              <w:ind w:left="69"/>
              <w:rPr>
                <w:sz w:val="18"/>
              </w:rPr>
            </w:pPr>
            <w:r w:rsidRPr="000C4658">
              <w:rPr>
                <w:sz w:val="18"/>
              </w:rPr>
              <w:t>2.1.6.2</w:t>
            </w:r>
          </w:p>
        </w:tc>
        <w:tc>
          <w:tcPr>
            <w:tcW w:w="3684" w:type="dxa"/>
          </w:tcPr>
          <w:p w14:paraId="4C25D000" w14:textId="77777777" w:rsidR="006D485B" w:rsidRPr="000C4658" w:rsidRDefault="00C01BB2">
            <w:pPr>
              <w:pStyle w:val="TableParagraph"/>
              <w:spacing w:before="24"/>
              <w:ind w:left="69"/>
              <w:rPr>
                <w:sz w:val="18"/>
              </w:rPr>
            </w:pPr>
            <w:r w:rsidRPr="000C4658">
              <w:rPr>
                <w:sz w:val="18"/>
              </w:rPr>
              <w:t>Fondos en Administración a Corto Plazo</w:t>
            </w:r>
          </w:p>
        </w:tc>
      </w:tr>
      <w:tr w:rsidR="006D485B" w:rsidRPr="000C4658" w14:paraId="01ECDD21" w14:textId="77777777">
        <w:trPr>
          <w:trHeight w:val="253"/>
        </w:trPr>
        <w:tc>
          <w:tcPr>
            <w:tcW w:w="852" w:type="dxa"/>
          </w:tcPr>
          <w:p w14:paraId="3E0E6F18" w14:textId="77777777" w:rsidR="006D485B" w:rsidRPr="000C4658" w:rsidRDefault="006D485B">
            <w:pPr>
              <w:pStyle w:val="TableParagraph"/>
              <w:rPr>
                <w:rFonts w:ascii="Times New Roman"/>
                <w:sz w:val="18"/>
              </w:rPr>
            </w:pPr>
          </w:p>
        </w:tc>
        <w:tc>
          <w:tcPr>
            <w:tcW w:w="3967" w:type="dxa"/>
          </w:tcPr>
          <w:p w14:paraId="4AC8B8E5" w14:textId="77777777" w:rsidR="006D485B" w:rsidRPr="000C4658" w:rsidRDefault="006D485B">
            <w:pPr>
              <w:pStyle w:val="TableParagraph"/>
              <w:rPr>
                <w:rFonts w:ascii="Times New Roman"/>
                <w:sz w:val="18"/>
              </w:rPr>
            </w:pPr>
          </w:p>
        </w:tc>
        <w:tc>
          <w:tcPr>
            <w:tcW w:w="1135" w:type="dxa"/>
          </w:tcPr>
          <w:p w14:paraId="116A067B" w14:textId="77777777" w:rsidR="006D485B" w:rsidRPr="000C4658" w:rsidRDefault="00C01BB2">
            <w:pPr>
              <w:pStyle w:val="TableParagraph"/>
              <w:spacing w:before="24"/>
              <w:ind w:left="69"/>
              <w:rPr>
                <w:sz w:val="18"/>
              </w:rPr>
            </w:pPr>
            <w:r w:rsidRPr="000C4658">
              <w:rPr>
                <w:sz w:val="18"/>
              </w:rPr>
              <w:t>2.1.6.3</w:t>
            </w:r>
          </w:p>
        </w:tc>
        <w:tc>
          <w:tcPr>
            <w:tcW w:w="3684" w:type="dxa"/>
          </w:tcPr>
          <w:p w14:paraId="2B8755A1" w14:textId="77777777" w:rsidR="006D485B" w:rsidRPr="000C4658" w:rsidRDefault="00C01BB2">
            <w:pPr>
              <w:pStyle w:val="TableParagraph"/>
              <w:spacing w:before="24"/>
              <w:ind w:left="69"/>
              <w:rPr>
                <w:sz w:val="18"/>
              </w:rPr>
            </w:pPr>
            <w:r w:rsidRPr="000C4658">
              <w:rPr>
                <w:sz w:val="18"/>
              </w:rPr>
              <w:t>Fondos Contingentes a Corto Plazo</w:t>
            </w:r>
          </w:p>
        </w:tc>
      </w:tr>
    </w:tbl>
    <w:p w14:paraId="76EBF415" w14:textId="77777777" w:rsidR="006D485B" w:rsidRPr="000C4658" w:rsidRDefault="006D485B">
      <w:pPr>
        <w:rPr>
          <w:sz w:val="18"/>
        </w:rPr>
        <w:sectPr w:rsidR="006D485B" w:rsidRPr="000C4658" w:rsidSect="00833C15">
          <w:footerReference w:type="default" r:id="rId83"/>
          <w:pgSz w:w="12240" w:h="15840"/>
          <w:pgMar w:top="2200" w:right="40" w:bottom="1200" w:left="920" w:header="914" w:footer="1003" w:gutter="0"/>
          <w:pgNumType w:start="240"/>
          <w:cols w:space="720"/>
        </w:sectPr>
      </w:pPr>
    </w:p>
    <w:p w14:paraId="54FFB334" w14:textId="77777777" w:rsidR="006D485B" w:rsidRPr="000C4658" w:rsidRDefault="006D485B">
      <w:pPr>
        <w:pStyle w:val="Textoindependiente"/>
        <w:spacing w:before="10"/>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10F46784" w14:textId="77777777">
        <w:trPr>
          <w:trHeight w:val="509"/>
        </w:trPr>
        <w:tc>
          <w:tcPr>
            <w:tcW w:w="852" w:type="dxa"/>
            <w:tcBorders>
              <w:top w:val="nil"/>
            </w:tcBorders>
          </w:tcPr>
          <w:p w14:paraId="708AC01C" w14:textId="77777777" w:rsidR="006D485B" w:rsidRPr="000C4658" w:rsidRDefault="006D485B">
            <w:pPr>
              <w:pStyle w:val="TableParagraph"/>
              <w:rPr>
                <w:rFonts w:ascii="Times New Roman"/>
                <w:sz w:val="18"/>
              </w:rPr>
            </w:pPr>
          </w:p>
        </w:tc>
        <w:tc>
          <w:tcPr>
            <w:tcW w:w="3967" w:type="dxa"/>
            <w:tcBorders>
              <w:top w:val="nil"/>
            </w:tcBorders>
          </w:tcPr>
          <w:p w14:paraId="15F8D36F" w14:textId="77777777" w:rsidR="006D485B" w:rsidRPr="000C4658" w:rsidRDefault="006D485B">
            <w:pPr>
              <w:pStyle w:val="TableParagraph"/>
              <w:rPr>
                <w:rFonts w:ascii="Times New Roman"/>
                <w:sz w:val="18"/>
              </w:rPr>
            </w:pPr>
          </w:p>
        </w:tc>
        <w:tc>
          <w:tcPr>
            <w:tcW w:w="1135" w:type="dxa"/>
            <w:tcBorders>
              <w:top w:val="nil"/>
            </w:tcBorders>
          </w:tcPr>
          <w:p w14:paraId="05D3F41D" w14:textId="77777777" w:rsidR="006D485B" w:rsidRPr="000C4658" w:rsidRDefault="00C01BB2">
            <w:pPr>
              <w:pStyle w:val="TableParagraph"/>
              <w:spacing w:before="23"/>
              <w:ind w:left="69"/>
              <w:rPr>
                <w:sz w:val="18"/>
              </w:rPr>
            </w:pPr>
            <w:r w:rsidRPr="000C4658">
              <w:rPr>
                <w:sz w:val="18"/>
              </w:rPr>
              <w:t>2.1.6.4</w:t>
            </w:r>
          </w:p>
        </w:tc>
        <w:tc>
          <w:tcPr>
            <w:tcW w:w="3684" w:type="dxa"/>
            <w:tcBorders>
              <w:top w:val="nil"/>
            </w:tcBorders>
          </w:tcPr>
          <w:p w14:paraId="2F48A526" w14:textId="77777777" w:rsidR="006D485B" w:rsidRPr="000C4658" w:rsidRDefault="00C01BB2">
            <w:pPr>
              <w:pStyle w:val="TableParagraph"/>
              <w:spacing w:line="240" w:lineRule="exact"/>
              <w:ind w:left="69"/>
              <w:rPr>
                <w:sz w:val="18"/>
              </w:rPr>
            </w:pPr>
            <w:r w:rsidRPr="000C4658">
              <w:rPr>
                <w:sz w:val="18"/>
              </w:rPr>
              <w:t>Fondos de Fideicomisos, Mandatos y Contratos Análogos a Corto Plazo</w:t>
            </w:r>
          </w:p>
        </w:tc>
      </w:tr>
      <w:tr w:rsidR="006D485B" w:rsidRPr="000C4658" w14:paraId="77BCD224" w14:textId="77777777">
        <w:trPr>
          <w:trHeight w:val="508"/>
        </w:trPr>
        <w:tc>
          <w:tcPr>
            <w:tcW w:w="852" w:type="dxa"/>
          </w:tcPr>
          <w:p w14:paraId="0B33FC16" w14:textId="77777777" w:rsidR="006D485B" w:rsidRPr="000C4658" w:rsidRDefault="006D485B">
            <w:pPr>
              <w:pStyle w:val="TableParagraph"/>
              <w:rPr>
                <w:rFonts w:ascii="Times New Roman"/>
                <w:sz w:val="18"/>
              </w:rPr>
            </w:pPr>
          </w:p>
        </w:tc>
        <w:tc>
          <w:tcPr>
            <w:tcW w:w="3967" w:type="dxa"/>
          </w:tcPr>
          <w:p w14:paraId="645A9641" w14:textId="77777777" w:rsidR="006D485B" w:rsidRPr="000C4658" w:rsidRDefault="006D485B">
            <w:pPr>
              <w:pStyle w:val="TableParagraph"/>
              <w:rPr>
                <w:rFonts w:ascii="Times New Roman"/>
                <w:sz w:val="18"/>
              </w:rPr>
            </w:pPr>
          </w:p>
        </w:tc>
        <w:tc>
          <w:tcPr>
            <w:tcW w:w="1135" w:type="dxa"/>
          </w:tcPr>
          <w:p w14:paraId="024339A6" w14:textId="77777777" w:rsidR="006D485B" w:rsidRPr="000C4658" w:rsidRDefault="00C01BB2">
            <w:pPr>
              <w:pStyle w:val="TableParagraph"/>
              <w:spacing w:before="24"/>
              <w:ind w:left="69"/>
              <w:rPr>
                <w:sz w:val="18"/>
              </w:rPr>
            </w:pPr>
            <w:r w:rsidRPr="000C4658">
              <w:rPr>
                <w:sz w:val="18"/>
              </w:rPr>
              <w:t>2.1.6.5</w:t>
            </w:r>
          </w:p>
        </w:tc>
        <w:tc>
          <w:tcPr>
            <w:tcW w:w="3684" w:type="dxa"/>
          </w:tcPr>
          <w:p w14:paraId="68073659" w14:textId="77777777" w:rsidR="006D485B" w:rsidRPr="000C4658" w:rsidRDefault="00C01BB2">
            <w:pPr>
              <w:pStyle w:val="TableParagraph"/>
              <w:spacing w:before="1" w:line="240" w:lineRule="exact"/>
              <w:ind w:left="69"/>
              <w:rPr>
                <w:sz w:val="18"/>
              </w:rPr>
            </w:pPr>
            <w:r w:rsidRPr="000C4658">
              <w:rPr>
                <w:sz w:val="18"/>
              </w:rPr>
              <w:t>Otros Fondos de Terceros en Garantía y/o Administración a Corto Plazo</w:t>
            </w:r>
          </w:p>
        </w:tc>
      </w:tr>
    </w:tbl>
    <w:p w14:paraId="21D6AFCF" w14:textId="77777777" w:rsidR="006D485B" w:rsidRPr="000C4658" w:rsidRDefault="006D485B">
      <w:pPr>
        <w:pStyle w:val="Textoindependiente"/>
        <w:spacing w:before="10"/>
        <w:rPr>
          <w:sz w:val="14"/>
        </w:rPr>
      </w:pPr>
    </w:p>
    <w:p w14:paraId="44234E13" w14:textId="77777777" w:rsidR="006D485B" w:rsidRPr="000C4658" w:rsidRDefault="00C01BB2">
      <w:pPr>
        <w:pStyle w:val="Prrafodelista"/>
        <w:numPr>
          <w:ilvl w:val="3"/>
          <w:numId w:val="22"/>
        </w:numPr>
        <w:tabs>
          <w:tab w:val="left" w:pos="1422"/>
          <w:tab w:val="left" w:pos="1423"/>
        </w:tabs>
        <w:spacing w:before="94"/>
        <w:ind w:left="1422" w:hanging="853"/>
        <w:rPr>
          <w:sz w:val="18"/>
        </w:rPr>
      </w:pPr>
      <w:r w:rsidRPr="000C4658">
        <w:rPr>
          <w:sz w:val="18"/>
        </w:rPr>
        <w:t>Registro por depósitos de fondos de terceros a largo</w:t>
      </w:r>
      <w:r w:rsidRPr="000C4658">
        <w:rPr>
          <w:spacing w:val="2"/>
          <w:sz w:val="18"/>
        </w:rPr>
        <w:t xml:space="preserve"> </w:t>
      </w:r>
      <w:r w:rsidRPr="000C4658">
        <w:rPr>
          <w:sz w:val="18"/>
        </w:rPr>
        <w:t>plazo.</w:t>
      </w:r>
    </w:p>
    <w:p w14:paraId="1976F962" w14:textId="77777777" w:rsidR="006D485B" w:rsidRPr="000C4658" w:rsidRDefault="006D485B">
      <w:pPr>
        <w:pStyle w:val="Textoindependiente"/>
        <w:rPr>
          <w:sz w:val="17"/>
        </w:rPr>
      </w:pPr>
    </w:p>
    <w:p w14:paraId="0449ED36" w14:textId="77777777" w:rsidR="006D485B" w:rsidRPr="000C4658" w:rsidRDefault="00C01BB2">
      <w:pPr>
        <w:pStyle w:val="Textoindependiente"/>
        <w:spacing w:before="95"/>
        <w:ind w:left="570"/>
      </w:pPr>
      <w:r w:rsidRPr="000C4658">
        <w:t>Documento Fuente del Asiento: Recibo oficial, ficha de depósito y/o transferencia bancaria.</w:t>
      </w:r>
    </w:p>
    <w:p w14:paraId="231DE478"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103B0116" w14:textId="77777777">
        <w:trPr>
          <w:trHeight w:val="378"/>
        </w:trPr>
        <w:tc>
          <w:tcPr>
            <w:tcW w:w="4819" w:type="dxa"/>
            <w:gridSpan w:val="2"/>
            <w:shd w:val="clear" w:color="auto" w:fill="D8D8D8"/>
          </w:tcPr>
          <w:p w14:paraId="4CD29DBE" w14:textId="77777777" w:rsidR="006D485B" w:rsidRPr="000C4658" w:rsidRDefault="00C01BB2">
            <w:pPr>
              <w:pStyle w:val="TableParagraph"/>
              <w:spacing w:before="24"/>
              <w:ind w:left="69"/>
              <w:rPr>
                <w:sz w:val="18"/>
              </w:rPr>
            </w:pPr>
            <w:r w:rsidRPr="000C4658">
              <w:rPr>
                <w:sz w:val="18"/>
              </w:rPr>
              <w:t>Cargo</w:t>
            </w:r>
          </w:p>
        </w:tc>
        <w:tc>
          <w:tcPr>
            <w:tcW w:w="4819" w:type="dxa"/>
            <w:gridSpan w:val="2"/>
            <w:shd w:val="clear" w:color="auto" w:fill="D8D8D8"/>
          </w:tcPr>
          <w:p w14:paraId="46FA6D2C" w14:textId="77777777" w:rsidR="006D485B" w:rsidRPr="000C4658" w:rsidRDefault="00C01BB2">
            <w:pPr>
              <w:pStyle w:val="TableParagraph"/>
              <w:spacing w:before="24"/>
              <w:ind w:left="69"/>
              <w:rPr>
                <w:sz w:val="18"/>
              </w:rPr>
            </w:pPr>
            <w:r w:rsidRPr="000C4658">
              <w:rPr>
                <w:sz w:val="18"/>
              </w:rPr>
              <w:t>Abono</w:t>
            </w:r>
          </w:p>
        </w:tc>
      </w:tr>
      <w:tr w:rsidR="006D485B" w:rsidRPr="000C4658" w14:paraId="6A73F494" w14:textId="77777777">
        <w:trPr>
          <w:trHeight w:val="510"/>
        </w:trPr>
        <w:tc>
          <w:tcPr>
            <w:tcW w:w="852" w:type="dxa"/>
          </w:tcPr>
          <w:p w14:paraId="42A56323" w14:textId="77777777" w:rsidR="006D485B" w:rsidRPr="000C4658" w:rsidRDefault="00C01BB2">
            <w:pPr>
              <w:pStyle w:val="TableParagraph"/>
              <w:spacing w:before="24"/>
              <w:ind w:left="69"/>
              <w:rPr>
                <w:sz w:val="18"/>
              </w:rPr>
            </w:pPr>
            <w:r w:rsidRPr="000C4658">
              <w:rPr>
                <w:sz w:val="18"/>
              </w:rPr>
              <w:t>1.1.1.6</w:t>
            </w:r>
          </w:p>
        </w:tc>
        <w:tc>
          <w:tcPr>
            <w:tcW w:w="3967" w:type="dxa"/>
          </w:tcPr>
          <w:p w14:paraId="5DD90DC1" w14:textId="77777777" w:rsidR="006D485B" w:rsidRPr="000C4658" w:rsidRDefault="00C01BB2">
            <w:pPr>
              <w:pStyle w:val="TableParagraph"/>
              <w:spacing w:before="1" w:line="240" w:lineRule="exact"/>
              <w:ind w:left="119" w:right="156" w:hanging="51"/>
              <w:rPr>
                <w:sz w:val="18"/>
              </w:rPr>
            </w:pPr>
            <w:r w:rsidRPr="000C4658">
              <w:rPr>
                <w:sz w:val="18"/>
              </w:rPr>
              <w:t>Depósitos de Fondos de Terceros en Garantía y/o Administración</w:t>
            </w:r>
          </w:p>
        </w:tc>
        <w:tc>
          <w:tcPr>
            <w:tcW w:w="1135" w:type="dxa"/>
          </w:tcPr>
          <w:p w14:paraId="6AF18F5C" w14:textId="77777777" w:rsidR="006D485B" w:rsidRPr="000C4658" w:rsidRDefault="006D485B">
            <w:pPr>
              <w:pStyle w:val="TableParagraph"/>
              <w:rPr>
                <w:rFonts w:ascii="Times New Roman"/>
                <w:sz w:val="18"/>
              </w:rPr>
            </w:pPr>
          </w:p>
        </w:tc>
        <w:tc>
          <w:tcPr>
            <w:tcW w:w="3684" w:type="dxa"/>
          </w:tcPr>
          <w:p w14:paraId="5015ABFD" w14:textId="77777777" w:rsidR="006D485B" w:rsidRPr="000C4658" w:rsidRDefault="006D485B">
            <w:pPr>
              <w:pStyle w:val="TableParagraph"/>
              <w:rPr>
                <w:rFonts w:ascii="Times New Roman"/>
                <w:sz w:val="18"/>
              </w:rPr>
            </w:pPr>
          </w:p>
        </w:tc>
      </w:tr>
      <w:tr w:rsidR="006D485B" w:rsidRPr="000C4658" w14:paraId="21055E40" w14:textId="77777777">
        <w:trPr>
          <w:trHeight w:val="253"/>
        </w:trPr>
        <w:tc>
          <w:tcPr>
            <w:tcW w:w="852" w:type="dxa"/>
          </w:tcPr>
          <w:p w14:paraId="7D7AD2A4" w14:textId="77777777" w:rsidR="006D485B" w:rsidRPr="000C4658" w:rsidRDefault="006D485B">
            <w:pPr>
              <w:pStyle w:val="TableParagraph"/>
              <w:rPr>
                <w:rFonts w:ascii="Times New Roman"/>
                <w:sz w:val="18"/>
              </w:rPr>
            </w:pPr>
          </w:p>
        </w:tc>
        <w:tc>
          <w:tcPr>
            <w:tcW w:w="3967" w:type="dxa"/>
          </w:tcPr>
          <w:p w14:paraId="6BEFC799" w14:textId="77777777" w:rsidR="006D485B" w:rsidRPr="000C4658" w:rsidRDefault="006D485B">
            <w:pPr>
              <w:pStyle w:val="TableParagraph"/>
              <w:rPr>
                <w:rFonts w:ascii="Times New Roman"/>
                <w:sz w:val="18"/>
              </w:rPr>
            </w:pPr>
          </w:p>
        </w:tc>
        <w:tc>
          <w:tcPr>
            <w:tcW w:w="1135" w:type="dxa"/>
          </w:tcPr>
          <w:p w14:paraId="68C939AE" w14:textId="77777777" w:rsidR="006D485B" w:rsidRPr="000C4658" w:rsidRDefault="00C01BB2">
            <w:pPr>
              <w:pStyle w:val="TableParagraph"/>
              <w:spacing w:before="24"/>
              <w:ind w:left="69"/>
              <w:rPr>
                <w:sz w:val="18"/>
              </w:rPr>
            </w:pPr>
            <w:r w:rsidRPr="000C4658">
              <w:rPr>
                <w:sz w:val="18"/>
              </w:rPr>
              <w:t>2.2.5.1</w:t>
            </w:r>
          </w:p>
        </w:tc>
        <w:tc>
          <w:tcPr>
            <w:tcW w:w="3684" w:type="dxa"/>
          </w:tcPr>
          <w:p w14:paraId="0AB6C738" w14:textId="77777777" w:rsidR="006D485B" w:rsidRPr="000C4658" w:rsidRDefault="00C01BB2">
            <w:pPr>
              <w:pStyle w:val="TableParagraph"/>
              <w:spacing w:before="24"/>
              <w:ind w:left="69"/>
              <w:rPr>
                <w:sz w:val="18"/>
              </w:rPr>
            </w:pPr>
            <w:r w:rsidRPr="000C4658">
              <w:rPr>
                <w:sz w:val="18"/>
              </w:rPr>
              <w:t>Fondos en Garantía a Largo Plazo</w:t>
            </w:r>
          </w:p>
        </w:tc>
      </w:tr>
      <w:tr w:rsidR="006D485B" w:rsidRPr="000C4658" w14:paraId="2048B821" w14:textId="77777777">
        <w:trPr>
          <w:trHeight w:val="256"/>
        </w:trPr>
        <w:tc>
          <w:tcPr>
            <w:tcW w:w="852" w:type="dxa"/>
          </w:tcPr>
          <w:p w14:paraId="65FD8BD9" w14:textId="77777777" w:rsidR="006D485B" w:rsidRPr="000C4658" w:rsidRDefault="006D485B">
            <w:pPr>
              <w:pStyle w:val="TableParagraph"/>
              <w:rPr>
                <w:rFonts w:ascii="Times New Roman"/>
                <w:sz w:val="18"/>
              </w:rPr>
            </w:pPr>
          </w:p>
        </w:tc>
        <w:tc>
          <w:tcPr>
            <w:tcW w:w="3967" w:type="dxa"/>
          </w:tcPr>
          <w:p w14:paraId="4AEAF26D" w14:textId="77777777" w:rsidR="006D485B" w:rsidRPr="000C4658" w:rsidRDefault="006D485B">
            <w:pPr>
              <w:pStyle w:val="TableParagraph"/>
              <w:rPr>
                <w:rFonts w:ascii="Times New Roman"/>
                <w:sz w:val="18"/>
              </w:rPr>
            </w:pPr>
          </w:p>
        </w:tc>
        <w:tc>
          <w:tcPr>
            <w:tcW w:w="1135" w:type="dxa"/>
          </w:tcPr>
          <w:p w14:paraId="32631D56" w14:textId="77777777" w:rsidR="006D485B" w:rsidRPr="000C4658" w:rsidRDefault="00C01BB2">
            <w:pPr>
              <w:pStyle w:val="TableParagraph"/>
              <w:spacing w:before="26"/>
              <w:ind w:left="69"/>
              <w:rPr>
                <w:sz w:val="18"/>
              </w:rPr>
            </w:pPr>
            <w:r w:rsidRPr="000C4658">
              <w:rPr>
                <w:sz w:val="18"/>
              </w:rPr>
              <w:t>2.2.5.2</w:t>
            </w:r>
          </w:p>
        </w:tc>
        <w:tc>
          <w:tcPr>
            <w:tcW w:w="3684" w:type="dxa"/>
          </w:tcPr>
          <w:p w14:paraId="1F6928A3" w14:textId="77777777" w:rsidR="006D485B" w:rsidRPr="000C4658" w:rsidRDefault="00C01BB2">
            <w:pPr>
              <w:pStyle w:val="TableParagraph"/>
              <w:spacing w:before="26"/>
              <w:ind w:left="69"/>
              <w:rPr>
                <w:sz w:val="18"/>
              </w:rPr>
            </w:pPr>
            <w:r w:rsidRPr="000C4658">
              <w:rPr>
                <w:sz w:val="18"/>
              </w:rPr>
              <w:t>Fondos en Administración a Largo Plazo</w:t>
            </w:r>
          </w:p>
        </w:tc>
      </w:tr>
      <w:tr w:rsidR="006D485B" w:rsidRPr="000C4658" w14:paraId="7819F397" w14:textId="77777777">
        <w:trPr>
          <w:trHeight w:val="253"/>
        </w:trPr>
        <w:tc>
          <w:tcPr>
            <w:tcW w:w="852" w:type="dxa"/>
          </w:tcPr>
          <w:p w14:paraId="20CC8555" w14:textId="77777777" w:rsidR="006D485B" w:rsidRPr="000C4658" w:rsidRDefault="006D485B">
            <w:pPr>
              <w:pStyle w:val="TableParagraph"/>
              <w:rPr>
                <w:rFonts w:ascii="Times New Roman"/>
                <w:sz w:val="18"/>
              </w:rPr>
            </w:pPr>
          </w:p>
        </w:tc>
        <w:tc>
          <w:tcPr>
            <w:tcW w:w="3967" w:type="dxa"/>
          </w:tcPr>
          <w:p w14:paraId="6123E252" w14:textId="77777777" w:rsidR="006D485B" w:rsidRPr="000C4658" w:rsidRDefault="006D485B">
            <w:pPr>
              <w:pStyle w:val="TableParagraph"/>
              <w:rPr>
                <w:rFonts w:ascii="Times New Roman"/>
                <w:sz w:val="18"/>
              </w:rPr>
            </w:pPr>
          </w:p>
        </w:tc>
        <w:tc>
          <w:tcPr>
            <w:tcW w:w="1135" w:type="dxa"/>
          </w:tcPr>
          <w:p w14:paraId="38AE58D4" w14:textId="77777777" w:rsidR="006D485B" w:rsidRPr="000C4658" w:rsidRDefault="00C01BB2">
            <w:pPr>
              <w:pStyle w:val="TableParagraph"/>
              <w:spacing w:before="24"/>
              <w:ind w:left="69"/>
              <w:rPr>
                <w:sz w:val="18"/>
              </w:rPr>
            </w:pPr>
            <w:r w:rsidRPr="000C4658">
              <w:rPr>
                <w:sz w:val="18"/>
              </w:rPr>
              <w:t>2.2.5.3</w:t>
            </w:r>
          </w:p>
        </w:tc>
        <w:tc>
          <w:tcPr>
            <w:tcW w:w="3684" w:type="dxa"/>
          </w:tcPr>
          <w:p w14:paraId="13928C38" w14:textId="77777777" w:rsidR="006D485B" w:rsidRPr="000C4658" w:rsidRDefault="00C01BB2">
            <w:pPr>
              <w:pStyle w:val="TableParagraph"/>
              <w:spacing w:before="24"/>
              <w:ind w:left="69"/>
              <w:rPr>
                <w:sz w:val="18"/>
              </w:rPr>
            </w:pPr>
            <w:r w:rsidRPr="000C4658">
              <w:rPr>
                <w:sz w:val="18"/>
              </w:rPr>
              <w:t>Fondos Contingentes a Largo Plazo</w:t>
            </w:r>
          </w:p>
        </w:tc>
      </w:tr>
      <w:tr w:rsidR="006D485B" w:rsidRPr="000C4658" w14:paraId="51466DE7" w14:textId="77777777">
        <w:trPr>
          <w:trHeight w:val="510"/>
        </w:trPr>
        <w:tc>
          <w:tcPr>
            <w:tcW w:w="852" w:type="dxa"/>
          </w:tcPr>
          <w:p w14:paraId="16A2F15A" w14:textId="77777777" w:rsidR="006D485B" w:rsidRPr="000C4658" w:rsidRDefault="006D485B">
            <w:pPr>
              <w:pStyle w:val="TableParagraph"/>
              <w:rPr>
                <w:rFonts w:ascii="Times New Roman"/>
                <w:sz w:val="18"/>
              </w:rPr>
            </w:pPr>
          </w:p>
        </w:tc>
        <w:tc>
          <w:tcPr>
            <w:tcW w:w="3967" w:type="dxa"/>
          </w:tcPr>
          <w:p w14:paraId="0411C92A" w14:textId="77777777" w:rsidR="006D485B" w:rsidRPr="000C4658" w:rsidRDefault="006D485B">
            <w:pPr>
              <w:pStyle w:val="TableParagraph"/>
              <w:rPr>
                <w:rFonts w:ascii="Times New Roman"/>
                <w:sz w:val="18"/>
              </w:rPr>
            </w:pPr>
          </w:p>
        </w:tc>
        <w:tc>
          <w:tcPr>
            <w:tcW w:w="1135" w:type="dxa"/>
          </w:tcPr>
          <w:p w14:paraId="395EFDF7" w14:textId="77777777" w:rsidR="006D485B" w:rsidRPr="000C4658" w:rsidRDefault="00C01BB2">
            <w:pPr>
              <w:pStyle w:val="TableParagraph"/>
              <w:spacing w:before="24"/>
              <w:ind w:left="69"/>
              <w:rPr>
                <w:sz w:val="18"/>
              </w:rPr>
            </w:pPr>
            <w:r w:rsidRPr="000C4658">
              <w:rPr>
                <w:sz w:val="18"/>
              </w:rPr>
              <w:t>2.2.5.4</w:t>
            </w:r>
          </w:p>
        </w:tc>
        <w:tc>
          <w:tcPr>
            <w:tcW w:w="3684" w:type="dxa"/>
          </w:tcPr>
          <w:p w14:paraId="0C41BEEE" w14:textId="77777777" w:rsidR="006D485B" w:rsidRPr="000C4658" w:rsidRDefault="00C01BB2">
            <w:pPr>
              <w:pStyle w:val="TableParagraph"/>
              <w:spacing w:before="1" w:line="240" w:lineRule="exact"/>
              <w:ind w:left="69"/>
              <w:rPr>
                <w:sz w:val="18"/>
              </w:rPr>
            </w:pPr>
            <w:r w:rsidRPr="000C4658">
              <w:rPr>
                <w:sz w:val="18"/>
              </w:rPr>
              <w:t>Fondos de Fideicomisos, Mandatos y Contratos Análogos a Largo Plazo</w:t>
            </w:r>
          </w:p>
        </w:tc>
      </w:tr>
      <w:tr w:rsidR="006D485B" w:rsidRPr="000C4658" w14:paraId="6A5D9F39" w14:textId="77777777">
        <w:trPr>
          <w:trHeight w:val="719"/>
        </w:trPr>
        <w:tc>
          <w:tcPr>
            <w:tcW w:w="852" w:type="dxa"/>
          </w:tcPr>
          <w:p w14:paraId="15F30EA9" w14:textId="77777777" w:rsidR="006D485B" w:rsidRPr="000C4658" w:rsidRDefault="006D485B">
            <w:pPr>
              <w:pStyle w:val="TableParagraph"/>
              <w:rPr>
                <w:rFonts w:ascii="Times New Roman"/>
                <w:sz w:val="18"/>
              </w:rPr>
            </w:pPr>
          </w:p>
        </w:tc>
        <w:tc>
          <w:tcPr>
            <w:tcW w:w="3967" w:type="dxa"/>
          </w:tcPr>
          <w:p w14:paraId="288637C5" w14:textId="77777777" w:rsidR="006D485B" w:rsidRPr="000C4658" w:rsidRDefault="006D485B">
            <w:pPr>
              <w:pStyle w:val="TableParagraph"/>
              <w:rPr>
                <w:rFonts w:ascii="Times New Roman"/>
                <w:sz w:val="18"/>
              </w:rPr>
            </w:pPr>
          </w:p>
        </w:tc>
        <w:tc>
          <w:tcPr>
            <w:tcW w:w="1135" w:type="dxa"/>
          </w:tcPr>
          <w:p w14:paraId="40165A42" w14:textId="77777777" w:rsidR="006D485B" w:rsidRPr="000C4658" w:rsidRDefault="00C01BB2">
            <w:pPr>
              <w:pStyle w:val="TableParagraph"/>
              <w:spacing w:before="24"/>
              <w:ind w:left="69"/>
              <w:rPr>
                <w:sz w:val="18"/>
              </w:rPr>
            </w:pPr>
            <w:r w:rsidRPr="000C4658">
              <w:rPr>
                <w:sz w:val="18"/>
              </w:rPr>
              <w:t>2.2.5.5</w:t>
            </w:r>
          </w:p>
        </w:tc>
        <w:tc>
          <w:tcPr>
            <w:tcW w:w="3684" w:type="dxa"/>
          </w:tcPr>
          <w:p w14:paraId="349159B6" w14:textId="77777777" w:rsidR="006D485B" w:rsidRPr="000C4658" w:rsidRDefault="00C01BB2">
            <w:pPr>
              <w:pStyle w:val="TableParagraph"/>
              <w:spacing w:before="24"/>
              <w:ind w:left="69"/>
              <w:rPr>
                <w:sz w:val="18"/>
              </w:rPr>
            </w:pPr>
            <w:r w:rsidRPr="000C4658">
              <w:rPr>
                <w:sz w:val="18"/>
              </w:rPr>
              <w:t>Otros Fondos de Terceros en Garantía y</w:t>
            </w:r>
          </w:p>
          <w:p w14:paraId="472B7CC0" w14:textId="77777777" w:rsidR="006D485B" w:rsidRPr="000C4658" w:rsidRDefault="00C01BB2">
            <w:pPr>
              <w:pStyle w:val="TableParagraph"/>
              <w:spacing w:line="240" w:lineRule="atLeast"/>
              <w:ind w:left="69" w:right="1133"/>
              <w:rPr>
                <w:sz w:val="18"/>
              </w:rPr>
            </w:pPr>
            <w:r w:rsidRPr="000C4658">
              <w:rPr>
                <w:sz w:val="18"/>
              </w:rPr>
              <w:t>/o Administración a Largo Plazo</w:t>
            </w:r>
          </w:p>
        </w:tc>
      </w:tr>
    </w:tbl>
    <w:p w14:paraId="24B246DE" w14:textId="77777777" w:rsidR="006D485B" w:rsidRPr="000C4658" w:rsidRDefault="006D485B">
      <w:pPr>
        <w:pStyle w:val="Textoindependiente"/>
        <w:rPr>
          <w:sz w:val="20"/>
        </w:rPr>
      </w:pPr>
    </w:p>
    <w:p w14:paraId="66558179" w14:textId="77777777" w:rsidR="006D485B" w:rsidRPr="000C4658" w:rsidRDefault="006D485B">
      <w:pPr>
        <w:pStyle w:val="Textoindependiente"/>
        <w:rPr>
          <w:sz w:val="20"/>
        </w:rPr>
      </w:pPr>
    </w:p>
    <w:p w14:paraId="7954DC17" w14:textId="77777777" w:rsidR="006D485B" w:rsidRPr="000C4658" w:rsidRDefault="006D485B">
      <w:pPr>
        <w:pStyle w:val="Textoindependiente"/>
        <w:spacing w:before="2"/>
        <w:rPr>
          <w:sz w:val="25"/>
        </w:rPr>
      </w:pPr>
    </w:p>
    <w:p w14:paraId="478C5617" w14:textId="77777777" w:rsidR="006D485B" w:rsidRPr="000C4658" w:rsidRDefault="00C01BB2">
      <w:pPr>
        <w:pStyle w:val="Prrafodelista"/>
        <w:numPr>
          <w:ilvl w:val="3"/>
          <w:numId w:val="22"/>
        </w:numPr>
        <w:tabs>
          <w:tab w:val="left" w:pos="1422"/>
          <w:tab w:val="left" w:pos="1423"/>
        </w:tabs>
        <w:ind w:left="1422" w:hanging="853"/>
        <w:rPr>
          <w:sz w:val="18"/>
        </w:rPr>
      </w:pPr>
      <w:r w:rsidRPr="000C4658">
        <w:rPr>
          <w:sz w:val="18"/>
        </w:rPr>
        <w:t>Registro por el reintegro de los fondos de terceros a corto</w:t>
      </w:r>
      <w:r w:rsidRPr="000C4658">
        <w:rPr>
          <w:spacing w:val="-6"/>
          <w:sz w:val="18"/>
        </w:rPr>
        <w:t xml:space="preserve"> </w:t>
      </w:r>
      <w:r w:rsidRPr="000C4658">
        <w:rPr>
          <w:sz w:val="18"/>
        </w:rPr>
        <w:t>plazo.</w:t>
      </w:r>
    </w:p>
    <w:p w14:paraId="6DCF9462" w14:textId="77777777" w:rsidR="006D485B" w:rsidRPr="000C4658" w:rsidRDefault="006D485B">
      <w:pPr>
        <w:pStyle w:val="Textoindependiente"/>
        <w:spacing w:before="2"/>
        <w:rPr>
          <w:sz w:val="25"/>
        </w:rPr>
      </w:pPr>
    </w:p>
    <w:p w14:paraId="4F7C603F" w14:textId="77777777" w:rsidR="006D485B" w:rsidRPr="000C4658" w:rsidRDefault="00C01BB2">
      <w:pPr>
        <w:pStyle w:val="Textoindependiente"/>
        <w:spacing w:before="1"/>
        <w:ind w:left="570"/>
      </w:pPr>
      <w:r w:rsidRPr="000C4658">
        <w:t>Documento Fuente del Asiento: Cheque y/o transferencia bancaria</w:t>
      </w:r>
    </w:p>
    <w:p w14:paraId="71853969" w14:textId="77777777" w:rsidR="006D485B" w:rsidRPr="000C4658" w:rsidRDefault="00C01BB2">
      <w:pPr>
        <w:pStyle w:val="Textoindependiente"/>
        <w:spacing w:before="33"/>
        <w:ind w:left="570"/>
      </w:pPr>
      <w:r w:rsidRPr="000C4658">
        <w:rPr>
          <w:w w:val="99"/>
        </w:rPr>
        <w:t>.</w:t>
      </w:r>
    </w:p>
    <w:p w14:paraId="1EF859E6" w14:textId="77777777" w:rsidR="006D485B" w:rsidRPr="000C4658" w:rsidRDefault="006D485B">
      <w:pPr>
        <w:pStyle w:val="Textoindependiente"/>
        <w:spacing w:before="11"/>
        <w:rPr>
          <w:sz w:val="22"/>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559"/>
        <w:gridCol w:w="1135"/>
        <w:gridCol w:w="4092"/>
      </w:tblGrid>
      <w:tr w:rsidR="006D485B" w:rsidRPr="000C4658" w14:paraId="762EBEA7" w14:textId="77777777">
        <w:trPr>
          <w:trHeight w:val="378"/>
        </w:trPr>
        <w:tc>
          <w:tcPr>
            <w:tcW w:w="4411" w:type="dxa"/>
            <w:gridSpan w:val="2"/>
            <w:shd w:val="clear" w:color="auto" w:fill="D8D8D8"/>
          </w:tcPr>
          <w:p w14:paraId="389D7DA2" w14:textId="77777777" w:rsidR="006D485B" w:rsidRPr="000C4658" w:rsidRDefault="00C01BB2">
            <w:pPr>
              <w:pStyle w:val="TableParagraph"/>
              <w:spacing w:before="24"/>
              <w:ind w:left="69"/>
              <w:rPr>
                <w:sz w:val="18"/>
              </w:rPr>
            </w:pPr>
            <w:r w:rsidRPr="000C4658">
              <w:rPr>
                <w:sz w:val="18"/>
              </w:rPr>
              <w:t>Cargo</w:t>
            </w:r>
          </w:p>
        </w:tc>
        <w:tc>
          <w:tcPr>
            <w:tcW w:w="5227" w:type="dxa"/>
            <w:gridSpan w:val="2"/>
            <w:shd w:val="clear" w:color="auto" w:fill="D8D8D8"/>
          </w:tcPr>
          <w:p w14:paraId="0CE988B8" w14:textId="77777777" w:rsidR="006D485B" w:rsidRPr="000C4658" w:rsidRDefault="00C01BB2">
            <w:pPr>
              <w:pStyle w:val="TableParagraph"/>
              <w:spacing w:before="24"/>
              <w:ind w:left="69"/>
              <w:rPr>
                <w:sz w:val="18"/>
              </w:rPr>
            </w:pPr>
            <w:r w:rsidRPr="000C4658">
              <w:rPr>
                <w:sz w:val="18"/>
              </w:rPr>
              <w:t>Abono</w:t>
            </w:r>
          </w:p>
        </w:tc>
      </w:tr>
      <w:tr w:rsidR="006D485B" w:rsidRPr="000C4658" w14:paraId="71AEF290" w14:textId="77777777">
        <w:trPr>
          <w:trHeight w:val="253"/>
        </w:trPr>
        <w:tc>
          <w:tcPr>
            <w:tcW w:w="852" w:type="dxa"/>
          </w:tcPr>
          <w:p w14:paraId="7A54F544" w14:textId="77777777" w:rsidR="006D485B" w:rsidRPr="000C4658" w:rsidRDefault="00C01BB2">
            <w:pPr>
              <w:pStyle w:val="TableParagraph"/>
              <w:spacing w:before="24"/>
              <w:ind w:left="69"/>
              <w:rPr>
                <w:sz w:val="18"/>
              </w:rPr>
            </w:pPr>
            <w:r w:rsidRPr="000C4658">
              <w:rPr>
                <w:sz w:val="18"/>
              </w:rPr>
              <w:t>2.1.6.1</w:t>
            </w:r>
          </w:p>
        </w:tc>
        <w:tc>
          <w:tcPr>
            <w:tcW w:w="3559" w:type="dxa"/>
          </w:tcPr>
          <w:p w14:paraId="2852216C" w14:textId="77777777" w:rsidR="006D485B" w:rsidRPr="000C4658" w:rsidRDefault="00C01BB2">
            <w:pPr>
              <w:pStyle w:val="TableParagraph"/>
              <w:spacing w:before="24"/>
              <w:ind w:left="69"/>
              <w:rPr>
                <w:sz w:val="18"/>
              </w:rPr>
            </w:pPr>
            <w:r w:rsidRPr="000C4658">
              <w:rPr>
                <w:sz w:val="18"/>
              </w:rPr>
              <w:t>Fondos en Garantía a Corto Plazo</w:t>
            </w:r>
          </w:p>
        </w:tc>
        <w:tc>
          <w:tcPr>
            <w:tcW w:w="1135" w:type="dxa"/>
          </w:tcPr>
          <w:p w14:paraId="71D8FF7A" w14:textId="77777777" w:rsidR="006D485B" w:rsidRPr="000C4658" w:rsidRDefault="006D485B">
            <w:pPr>
              <w:pStyle w:val="TableParagraph"/>
              <w:rPr>
                <w:rFonts w:ascii="Times New Roman"/>
                <w:sz w:val="18"/>
              </w:rPr>
            </w:pPr>
          </w:p>
        </w:tc>
        <w:tc>
          <w:tcPr>
            <w:tcW w:w="4092" w:type="dxa"/>
          </w:tcPr>
          <w:p w14:paraId="2CCDE3F5" w14:textId="77777777" w:rsidR="006D485B" w:rsidRPr="000C4658" w:rsidRDefault="006D485B">
            <w:pPr>
              <w:pStyle w:val="TableParagraph"/>
              <w:rPr>
                <w:rFonts w:ascii="Times New Roman"/>
                <w:sz w:val="18"/>
              </w:rPr>
            </w:pPr>
          </w:p>
        </w:tc>
      </w:tr>
      <w:tr w:rsidR="006D485B" w:rsidRPr="000C4658" w14:paraId="081F3EF4" w14:textId="77777777">
        <w:trPr>
          <w:trHeight w:val="256"/>
        </w:trPr>
        <w:tc>
          <w:tcPr>
            <w:tcW w:w="852" w:type="dxa"/>
          </w:tcPr>
          <w:p w14:paraId="5F9C5FDE" w14:textId="77777777" w:rsidR="006D485B" w:rsidRPr="000C4658" w:rsidRDefault="00C01BB2">
            <w:pPr>
              <w:pStyle w:val="TableParagraph"/>
              <w:spacing w:before="26"/>
              <w:ind w:left="69"/>
              <w:rPr>
                <w:sz w:val="18"/>
              </w:rPr>
            </w:pPr>
            <w:r w:rsidRPr="000C4658">
              <w:rPr>
                <w:sz w:val="18"/>
              </w:rPr>
              <w:t>2.1.6.2</w:t>
            </w:r>
          </w:p>
        </w:tc>
        <w:tc>
          <w:tcPr>
            <w:tcW w:w="3559" w:type="dxa"/>
          </w:tcPr>
          <w:p w14:paraId="0D16B4AC" w14:textId="77777777" w:rsidR="006D485B" w:rsidRPr="000C4658" w:rsidRDefault="00C01BB2">
            <w:pPr>
              <w:pStyle w:val="TableParagraph"/>
              <w:spacing w:before="26"/>
              <w:ind w:left="69"/>
              <w:rPr>
                <w:sz w:val="18"/>
              </w:rPr>
            </w:pPr>
            <w:r w:rsidRPr="000C4658">
              <w:rPr>
                <w:sz w:val="18"/>
              </w:rPr>
              <w:t>Fondos en Administración a Corto Plazo</w:t>
            </w:r>
          </w:p>
        </w:tc>
        <w:tc>
          <w:tcPr>
            <w:tcW w:w="1135" w:type="dxa"/>
          </w:tcPr>
          <w:p w14:paraId="3B1DE8FA" w14:textId="77777777" w:rsidR="006D485B" w:rsidRPr="000C4658" w:rsidRDefault="006D485B">
            <w:pPr>
              <w:pStyle w:val="TableParagraph"/>
              <w:rPr>
                <w:rFonts w:ascii="Times New Roman"/>
                <w:sz w:val="18"/>
              </w:rPr>
            </w:pPr>
          </w:p>
        </w:tc>
        <w:tc>
          <w:tcPr>
            <w:tcW w:w="4092" w:type="dxa"/>
          </w:tcPr>
          <w:p w14:paraId="057F8508" w14:textId="77777777" w:rsidR="006D485B" w:rsidRPr="000C4658" w:rsidRDefault="006D485B">
            <w:pPr>
              <w:pStyle w:val="TableParagraph"/>
              <w:rPr>
                <w:rFonts w:ascii="Times New Roman"/>
                <w:sz w:val="18"/>
              </w:rPr>
            </w:pPr>
          </w:p>
        </w:tc>
      </w:tr>
      <w:tr w:rsidR="006D485B" w:rsidRPr="000C4658" w14:paraId="65E2A6AA" w14:textId="77777777">
        <w:trPr>
          <w:trHeight w:val="254"/>
        </w:trPr>
        <w:tc>
          <w:tcPr>
            <w:tcW w:w="852" w:type="dxa"/>
          </w:tcPr>
          <w:p w14:paraId="31BECF36" w14:textId="77777777" w:rsidR="006D485B" w:rsidRPr="000C4658" w:rsidRDefault="00C01BB2">
            <w:pPr>
              <w:pStyle w:val="TableParagraph"/>
              <w:spacing w:before="24"/>
              <w:ind w:left="69"/>
              <w:rPr>
                <w:sz w:val="18"/>
              </w:rPr>
            </w:pPr>
            <w:r w:rsidRPr="000C4658">
              <w:rPr>
                <w:sz w:val="18"/>
              </w:rPr>
              <w:t>2.1.6.3</w:t>
            </w:r>
          </w:p>
        </w:tc>
        <w:tc>
          <w:tcPr>
            <w:tcW w:w="3559" w:type="dxa"/>
          </w:tcPr>
          <w:p w14:paraId="002029C8" w14:textId="77777777" w:rsidR="006D485B" w:rsidRPr="000C4658" w:rsidRDefault="00C01BB2">
            <w:pPr>
              <w:pStyle w:val="TableParagraph"/>
              <w:spacing w:before="24"/>
              <w:ind w:left="69"/>
              <w:rPr>
                <w:sz w:val="18"/>
              </w:rPr>
            </w:pPr>
            <w:r w:rsidRPr="000C4658">
              <w:rPr>
                <w:sz w:val="18"/>
              </w:rPr>
              <w:t>Fondos Contingentes a Corto Plazo</w:t>
            </w:r>
          </w:p>
        </w:tc>
        <w:tc>
          <w:tcPr>
            <w:tcW w:w="1135" w:type="dxa"/>
          </w:tcPr>
          <w:p w14:paraId="6CEF84FE" w14:textId="77777777" w:rsidR="006D485B" w:rsidRPr="000C4658" w:rsidRDefault="006D485B">
            <w:pPr>
              <w:pStyle w:val="TableParagraph"/>
              <w:rPr>
                <w:rFonts w:ascii="Times New Roman"/>
                <w:sz w:val="18"/>
              </w:rPr>
            </w:pPr>
          </w:p>
        </w:tc>
        <w:tc>
          <w:tcPr>
            <w:tcW w:w="4092" w:type="dxa"/>
          </w:tcPr>
          <w:p w14:paraId="3BCDEBFA" w14:textId="77777777" w:rsidR="006D485B" w:rsidRPr="000C4658" w:rsidRDefault="006D485B">
            <w:pPr>
              <w:pStyle w:val="TableParagraph"/>
              <w:rPr>
                <w:rFonts w:ascii="Times New Roman"/>
                <w:sz w:val="18"/>
              </w:rPr>
            </w:pPr>
          </w:p>
        </w:tc>
      </w:tr>
      <w:tr w:rsidR="006D485B" w:rsidRPr="000C4658" w14:paraId="072753B1" w14:textId="77777777">
        <w:trPr>
          <w:trHeight w:val="510"/>
        </w:trPr>
        <w:tc>
          <w:tcPr>
            <w:tcW w:w="852" w:type="dxa"/>
          </w:tcPr>
          <w:p w14:paraId="4320C796" w14:textId="77777777" w:rsidR="006D485B" w:rsidRPr="000C4658" w:rsidRDefault="00C01BB2">
            <w:pPr>
              <w:pStyle w:val="TableParagraph"/>
              <w:spacing w:before="24"/>
              <w:ind w:left="69"/>
              <w:rPr>
                <w:sz w:val="18"/>
              </w:rPr>
            </w:pPr>
            <w:r w:rsidRPr="000C4658">
              <w:rPr>
                <w:sz w:val="18"/>
              </w:rPr>
              <w:t>2.1.6.4</w:t>
            </w:r>
          </w:p>
        </w:tc>
        <w:tc>
          <w:tcPr>
            <w:tcW w:w="3559" w:type="dxa"/>
          </w:tcPr>
          <w:p w14:paraId="5B959AAF" w14:textId="77777777" w:rsidR="006D485B" w:rsidRPr="000C4658" w:rsidRDefault="00C01BB2">
            <w:pPr>
              <w:pStyle w:val="TableParagraph"/>
              <w:spacing w:before="1" w:line="240" w:lineRule="exact"/>
              <w:ind w:left="170" w:hanging="101"/>
              <w:rPr>
                <w:sz w:val="18"/>
              </w:rPr>
            </w:pPr>
            <w:r w:rsidRPr="000C4658">
              <w:rPr>
                <w:sz w:val="18"/>
              </w:rPr>
              <w:t>Fondos de Fideicomisos, Mandatos y Contratos Análogos a Corto Plazo</w:t>
            </w:r>
          </w:p>
        </w:tc>
        <w:tc>
          <w:tcPr>
            <w:tcW w:w="1135" w:type="dxa"/>
          </w:tcPr>
          <w:p w14:paraId="155C1992" w14:textId="77777777" w:rsidR="006D485B" w:rsidRPr="000C4658" w:rsidRDefault="006D485B">
            <w:pPr>
              <w:pStyle w:val="TableParagraph"/>
              <w:rPr>
                <w:rFonts w:ascii="Times New Roman"/>
                <w:sz w:val="18"/>
              </w:rPr>
            </w:pPr>
          </w:p>
        </w:tc>
        <w:tc>
          <w:tcPr>
            <w:tcW w:w="4092" w:type="dxa"/>
          </w:tcPr>
          <w:p w14:paraId="094DC265" w14:textId="77777777" w:rsidR="006D485B" w:rsidRPr="000C4658" w:rsidRDefault="006D485B">
            <w:pPr>
              <w:pStyle w:val="TableParagraph"/>
              <w:rPr>
                <w:rFonts w:ascii="Times New Roman"/>
                <w:sz w:val="18"/>
              </w:rPr>
            </w:pPr>
          </w:p>
        </w:tc>
      </w:tr>
      <w:tr w:rsidR="006D485B" w:rsidRPr="000C4658" w14:paraId="0EA1096B" w14:textId="77777777">
        <w:trPr>
          <w:trHeight w:val="510"/>
        </w:trPr>
        <w:tc>
          <w:tcPr>
            <w:tcW w:w="852" w:type="dxa"/>
          </w:tcPr>
          <w:p w14:paraId="0AC26D38" w14:textId="77777777" w:rsidR="006D485B" w:rsidRPr="000C4658" w:rsidRDefault="00C01BB2">
            <w:pPr>
              <w:pStyle w:val="TableParagraph"/>
              <w:spacing w:before="24"/>
              <w:ind w:left="69"/>
              <w:rPr>
                <w:sz w:val="18"/>
              </w:rPr>
            </w:pPr>
            <w:r w:rsidRPr="000C4658">
              <w:rPr>
                <w:sz w:val="18"/>
              </w:rPr>
              <w:t>2.1.6.5</w:t>
            </w:r>
          </w:p>
        </w:tc>
        <w:tc>
          <w:tcPr>
            <w:tcW w:w="3559" w:type="dxa"/>
          </w:tcPr>
          <w:p w14:paraId="5FE4AE7F" w14:textId="77777777" w:rsidR="006D485B" w:rsidRPr="000C4658" w:rsidRDefault="00C01BB2">
            <w:pPr>
              <w:pStyle w:val="TableParagraph"/>
              <w:spacing w:before="1" w:line="240" w:lineRule="exact"/>
              <w:ind w:left="119" w:right="139" w:hanging="51"/>
              <w:rPr>
                <w:sz w:val="18"/>
              </w:rPr>
            </w:pPr>
            <w:r w:rsidRPr="000C4658">
              <w:rPr>
                <w:sz w:val="18"/>
              </w:rPr>
              <w:t>Otros Fondos de Terceros en Garantía y/o Administración a Corto</w:t>
            </w:r>
            <w:r w:rsidRPr="000C4658">
              <w:rPr>
                <w:spacing w:val="-1"/>
                <w:sz w:val="18"/>
              </w:rPr>
              <w:t xml:space="preserve"> </w:t>
            </w:r>
            <w:r w:rsidRPr="000C4658">
              <w:rPr>
                <w:sz w:val="18"/>
              </w:rPr>
              <w:t>Plazo</w:t>
            </w:r>
          </w:p>
        </w:tc>
        <w:tc>
          <w:tcPr>
            <w:tcW w:w="1135" w:type="dxa"/>
          </w:tcPr>
          <w:p w14:paraId="63071DF8" w14:textId="77777777" w:rsidR="006D485B" w:rsidRPr="000C4658" w:rsidRDefault="006D485B">
            <w:pPr>
              <w:pStyle w:val="TableParagraph"/>
              <w:rPr>
                <w:rFonts w:ascii="Times New Roman"/>
                <w:sz w:val="18"/>
              </w:rPr>
            </w:pPr>
          </w:p>
        </w:tc>
        <w:tc>
          <w:tcPr>
            <w:tcW w:w="4092" w:type="dxa"/>
          </w:tcPr>
          <w:p w14:paraId="23159926" w14:textId="77777777" w:rsidR="006D485B" w:rsidRPr="000C4658" w:rsidRDefault="006D485B">
            <w:pPr>
              <w:pStyle w:val="TableParagraph"/>
              <w:rPr>
                <w:rFonts w:ascii="Times New Roman"/>
                <w:sz w:val="18"/>
              </w:rPr>
            </w:pPr>
          </w:p>
        </w:tc>
      </w:tr>
      <w:tr w:rsidR="006D485B" w:rsidRPr="000C4658" w14:paraId="25D154C4" w14:textId="77777777">
        <w:trPr>
          <w:trHeight w:val="508"/>
        </w:trPr>
        <w:tc>
          <w:tcPr>
            <w:tcW w:w="852" w:type="dxa"/>
          </w:tcPr>
          <w:p w14:paraId="52F313B4" w14:textId="77777777" w:rsidR="006D485B" w:rsidRPr="000C4658" w:rsidRDefault="006D485B">
            <w:pPr>
              <w:pStyle w:val="TableParagraph"/>
              <w:rPr>
                <w:rFonts w:ascii="Times New Roman"/>
                <w:sz w:val="18"/>
              </w:rPr>
            </w:pPr>
          </w:p>
        </w:tc>
        <w:tc>
          <w:tcPr>
            <w:tcW w:w="3559" w:type="dxa"/>
          </w:tcPr>
          <w:p w14:paraId="5247C551" w14:textId="77777777" w:rsidR="006D485B" w:rsidRPr="000C4658" w:rsidRDefault="006D485B">
            <w:pPr>
              <w:pStyle w:val="TableParagraph"/>
              <w:rPr>
                <w:rFonts w:ascii="Times New Roman"/>
                <w:sz w:val="18"/>
              </w:rPr>
            </w:pPr>
          </w:p>
        </w:tc>
        <w:tc>
          <w:tcPr>
            <w:tcW w:w="1135" w:type="dxa"/>
          </w:tcPr>
          <w:p w14:paraId="2669A7F8" w14:textId="77777777" w:rsidR="006D485B" w:rsidRPr="000C4658" w:rsidRDefault="00C01BB2">
            <w:pPr>
              <w:pStyle w:val="TableParagraph"/>
              <w:spacing w:before="24"/>
              <w:ind w:left="69"/>
              <w:rPr>
                <w:sz w:val="18"/>
              </w:rPr>
            </w:pPr>
            <w:r w:rsidRPr="000C4658">
              <w:rPr>
                <w:sz w:val="18"/>
              </w:rPr>
              <w:t>1.1.1.6</w:t>
            </w:r>
          </w:p>
        </w:tc>
        <w:tc>
          <w:tcPr>
            <w:tcW w:w="4092" w:type="dxa"/>
          </w:tcPr>
          <w:p w14:paraId="3E5D8C04" w14:textId="77777777" w:rsidR="006D485B" w:rsidRPr="000C4658" w:rsidRDefault="00C01BB2">
            <w:pPr>
              <w:pStyle w:val="TableParagraph"/>
              <w:spacing w:before="1" w:line="240" w:lineRule="exact"/>
              <w:ind w:left="69" w:right="1031"/>
              <w:rPr>
                <w:sz w:val="18"/>
              </w:rPr>
            </w:pPr>
            <w:r w:rsidRPr="000C4658">
              <w:rPr>
                <w:sz w:val="18"/>
              </w:rPr>
              <w:t>Depósitos de Fondos de Terceros en Garantía y/o Administración</w:t>
            </w:r>
          </w:p>
        </w:tc>
      </w:tr>
    </w:tbl>
    <w:p w14:paraId="6AAD987A" w14:textId="77777777" w:rsidR="006D485B" w:rsidRPr="000C4658" w:rsidRDefault="006D485B">
      <w:pPr>
        <w:pStyle w:val="Textoindependiente"/>
        <w:rPr>
          <w:sz w:val="27"/>
        </w:rPr>
      </w:pPr>
    </w:p>
    <w:p w14:paraId="20BF5FC8" w14:textId="77777777" w:rsidR="006D485B" w:rsidRPr="000C4658" w:rsidRDefault="00C01BB2">
      <w:pPr>
        <w:pStyle w:val="Prrafodelista"/>
        <w:numPr>
          <w:ilvl w:val="2"/>
          <w:numId w:val="22"/>
        </w:numPr>
        <w:tabs>
          <w:tab w:val="left" w:pos="1422"/>
          <w:tab w:val="left" w:pos="1423"/>
        </w:tabs>
        <w:ind w:left="1422" w:hanging="853"/>
        <w:rPr>
          <w:sz w:val="18"/>
        </w:rPr>
      </w:pPr>
      <w:r w:rsidRPr="000C4658">
        <w:rPr>
          <w:sz w:val="18"/>
        </w:rPr>
        <w:t>Deudores</w:t>
      </w:r>
      <w:r w:rsidRPr="000C4658">
        <w:rPr>
          <w:spacing w:val="1"/>
          <w:sz w:val="18"/>
        </w:rPr>
        <w:t xml:space="preserve"> </w:t>
      </w:r>
      <w:r w:rsidRPr="000C4658">
        <w:rPr>
          <w:sz w:val="18"/>
        </w:rPr>
        <w:t>Diversos</w:t>
      </w:r>
    </w:p>
    <w:p w14:paraId="68CA3EDD" w14:textId="77777777" w:rsidR="006D485B" w:rsidRPr="000C4658" w:rsidRDefault="006D485B">
      <w:pPr>
        <w:pStyle w:val="Textoindependiente"/>
        <w:spacing w:before="8"/>
        <w:rPr>
          <w:sz w:val="27"/>
        </w:rPr>
      </w:pPr>
    </w:p>
    <w:p w14:paraId="31DAA1DE" w14:textId="77777777" w:rsidR="006D485B" w:rsidRPr="000C4658" w:rsidRDefault="00C01BB2">
      <w:pPr>
        <w:pStyle w:val="Prrafodelista"/>
        <w:numPr>
          <w:ilvl w:val="3"/>
          <w:numId w:val="22"/>
        </w:numPr>
        <w:tabs>
          <w:tab w:val="left" w:pos="1422"/>
          <w:tab w:val="left" w:pos="1423"/>
        </w:tabs>
        <w:spacing w:before="1"/>
        <w:ind w:left="1422" w:hanging="853"/>
        <w:rPr>
          <w:sz w:val="18"/>
        </w:rPr>
      </w:pPr>
      <w:r w:rsidRPr="000C4658">
        <w:rPr>
          <w:sz w:val="18"/>
        </w:rPr>
        <w:t>Registro por deudores</w:t>
      </w:r>
      <w:r w:rsidRPr="000C4658">
        <w:rPr>
          <w:spacing w:val="1"/>
          <w:sz w:val="18"/>
        </w:rPr>
        <w:t xml:space="preserve"> </w:t>
      </w:r>
      <w:r w:rsidRPr="000C4658">
        <w:rPr>
          <w:sz w:val="18"/>
        </w:rPr>
        <w:t>diversos.</w:t>
      </w:r>
    </w:p>
    <w:p w14:paraId="2B80859C" w14:textId="77777777" w:rsidR="006D485B" w:rsidRPr="000C4658" w:rsidRDefault="006D485B">
      <w:pPr>
        <w:pStyle w:val="Textoindependiente"/>
        <w:spacing w:before="2"/>
        <w:rPr>
          <w:sz w:val="26"/>
        </w:rPr>
      </w:pPr>
    </w:p>
    <w:p w14:paraId="7C9281D7" w14:textId="77777777" w:rsidR="006D485B" w:rsidRPr="000C4658" w:rsidRDefault="00C01BB2">
      <w:pPr>
        <w:pStyle w:val="Textoindependiente"/>
        <w:ind w:left="570"/>
      </w:pPr>
      <w:r w:rsidRPr="000C4658">
        <w:t>Documento Fuente del Asiento: Cheque, ficha de depósito y/o transferencia bancaria.</w:t>
      </w:r>
    </w:p>
    <w:p w14:paraId="1B8C22F3" w14:textId="77777777" w:rsidR="006D485B" w:rsidRPr="000C4658" w:rsidRDefault="006D485B">
      <w:pPr>
        <w:sectPr w:rsidR="006D485B" w:rsidRPr="000C4658" w:rsidSect="00833C15">
          <w:pgSz w:w="12240" w:h="15840"/>
          <w:pgMar w:top="2200" w:right="40" w:bottom="1200" w:left="920" w:header="914" w:footer="1003" w:gutter="0"/>
          <w:cols w:space="720"/>
        </w:sectPr>
      </w:pPr>
    </w:p>
    <w:p w14:paraId="6A2571E8"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470"/>
        <w:gridCol w:w="1161"/>
        <w:gridCol w:w="4154"/>
      </w:tblGrid>
      <w:tr w:rsidR="006D485B" w:rsidRPr="000C4658" w14:paraId="6D49EA8D" w14:textId="77777777">
        <w:trPr>
          <w:trHeight w:val="378"/>
        </w:trPr>
        <w:tc>
          <w:tcPr>
            <w:tcW w:w="4322" w:type="dxa"/>
            <w:gridSpan w:val="2"/>
            <w:shd w:val="clear" w:color="auto" w:fill="D8D8D8"/>
          </w:tcPr>
          <w:p w14:paraId="398FC2E0" w14:textId="77777777" w:rsidR="006D485B" w:rsidRPr="000C4658" w:rsidRDefault="00C01BB2">
            <w:pPr>
              <w:pStyle w:val="TableParagraph"/>
              <w:spacing w:before="24"/>
              <w:ind w:left="69"/>
              <w:rPr>
                <w:sz w:val="18"/>
              </w:rPr>
            </w:pPr>
            <w:r w:rsidRPr="000C4658">
              <w:rPr>
                <w:sz w:val="18"/>
              </w:rPr>
              <w:t>Cargo</w:t>
            </w:r>
          </w:p>
        </w:tc>
        <w:tc>
          <w:tcPr>
            <w:tcW w:w="5315" w:type="dxa"/>
            <w:gridSpan w:val="2"/>
            <w:shd w:val="clear" w:color="auto" w:fill="D8D8D8"/>
          </w:tcPr>
          <w:p w14:paraId="5B33CCF0" w14:textId="77777777" w:rsidR="006D485B" w:rsidRPr="000C4658" w:rsidRDefault="00C01BB2">
            <w:pPr>
              <w:pStyle w:val="TableParagraph"/>
              <w:spacing w:before="24"/>
              <w:ind w:left="69"/>
              <w:rPr>
                <w:sz w:val="18"/>
              </w:rPr>
            </w:pPr>
            <w:r w:rsidRPr="000C4658">
              <w:rPr>
                <w:sz w:val="18"/>
              </w:rPr>
              <w:t>Abono</w:t>
            </w:r>
          </w:p>
        </w:tc>
      </w:tr>
      <w:tr w:rsidR="006D485B" w:rsidRPr="000C4658" w14:paraId="64BD38D9" w14:textId="77777777">
        <w:trPr>
          <w:trHeight w:val="479"/>
        </w:trPr>
        <w:tc>
          <w:tcPr>
            <w:tcW w:w="852" w:type="dxa"/>
          </w:tcPr>
          <w:p w14:paraId="47B81B7C" w14:textId="77777777" w:rsidR="006D485B" w:rsidRPr="000C4658" w:rsidRDefault="00C01BB2">
            <w:pPr>
              <w:pStyle w:val="TableParagraph"/>
              <w:spacing w:before="24"/>
              <w:ind w:left="69"/>
              <w:rPr>
                <w:sz w:val="18"/>
              </w:rPr>
            </w:pPr>
            <w:r w:rsidRPr="000C4658">
              <w:rPr>
                <w:sz w:val="18"/>
              </w:rPr>
              <w:t>1.1.2.3</w:t>
            </w:r>
          </w:p>
        </w:tc>
        <w:tc>
          <w:tcPr>
            <w:tcW w:w="3470" w:type="dxa"/>
          </w:tcPr>
          <w:p w14:paraId="7D032C0D" w14:textId="77777777" w:rsidR="006D485B" w:rsidRPr="000C4658" w:rsidRDefault="00C01BB2">
            <w:pPr>
              <w:pStyle w:val="TableParagraph"/>
              <w:spacing w:before="1" w:line="240" w:lineRule="exact"/>
              <w:ind w:left="69" w:right="79"/>
              <w:rPr>
                <w:sz w:val="18"/>
              </w:rPr>
            </w:pPr>
            <w:r w:rsidRPr="000C4658">
              <w:rPr>
                <w:sz w:val="18"/>
              </w:rPr>
              <w:t xml:space="preserve">Deudores Diversos por Cobrar a Corto </w:t>
            </w:r>
            <w:proofErr w:type="spellStart"/>
            <w:r w:rsidRPr="000C4658">
              <w:rPr>
                <w:sz w:val="18"/>
              </w:rPr>
              <w:t>Pl</w:t>
            </w:r>
            <w:proofErr w:type="spellEnd"/>
            <w:r w:rsidRPr="000C4658">
              <w:rPr>
                <w:sz w:val="18"/>
              </w:rPr>
              <w:t xml:space="preserve"> </w:t>
            </w:r>
            <w:proofErr w:type="spellStart"/>
            <w:r w:rsidRPr="000C4658">
              <w:rPr>
                <w:sz w:val="18"/>
              </w:rPr>
              <w:t>azo</w:t>
            </w:r>
            <w:proofErr w:type="spellEnd"/>
          </w:p>
        </w:tc>
        <w:tc>
          <w:tcPr>
            <w:tcW w:w="1161" w:type="dxa"/>
          </w:tcPr>
          <w:p w14:paraId="7DBDDDEA" w14:textId="77777777" w:rsidR="006D485B" w:rsidRPr="000C4658" w:rsidRDefault="006D485B">
            <w:pPr>
              <w:pStyle w:val="TableParagraph"/>
              <w:rPr>
                <w:rFonts w:ascii="Times New Roman"/>
                <w:sz w:val="18"/>
              </w:rPr>
            </w:pPr>
          </w:p>
        </w:tc>
        <w:tc>
          <w:tcPr>
            <w:tcW w:w="4154" w:type="dxa"/>
          </w:tcPr>
          <w:p w14:paraId="77F74920" w14:textId="77777777" w:rsidR="006D485B" w:rsidRPr="000C4658" w:rsidRDefault="006D485B">
            <w:pPr>
              <w:pStyle w:val="TableParagraph"/>
              <w:rPr>
                <w:rFonts w:ascii="Times New Roman"/>
                <w:sz w:val="18"/>
              </w:rPr>
            </w:pPr>
          </w:p>
        </w:tc>
      </w:tr>
      <w:tr w:rsidR="006D485B" w:rsidRPr="000C4658" w14:paraId="72E0AE93" w14:textId="77777777">
        <w:trPr>
          <w:trHeight w:val="255"/>
        </w:trPr>
        <w:tc>
          <w:tcPr>
            <w:tcW w:w="852" w:type="dxa"/>
          </w:tcPr>
          <w:p w14:paraId="4A3AD025" w14:textId="77777777" w:rsidR="006D485B" w:rsidRPr="000C4658" w:rsidRDefault="00C01BB2">
            <w:pPr>
              <w:pStyle w:val="TableParagraph"/>
              <w:spacing w:before="25"/>
              <w:ind w:left="69"/>
              <w:rPr>
                <w:sz w:val="18"/>
              </w:rPr>
            </w:pPr>
            <w:r w:rsidRPr="000C4658">
              <w:rPr>
                <w:sz w:val="18"/>
              </w:rPr>
              <w:t>1.2.2.2</w:t>
            </w:r>
          </w:p>
        </w:tc>
        <w:tc>
          <w:tcPr>
            <w:tcW w:w="3470" w:type="dxa"/>
          </w:tcPr>
          <w:p w14:paraId="4D500A2F" w14:textId="77777777" w:rsidR="006D485B" w:rsidRPr="000C4658" w:rsidRDefault="00C01BB2">
            <w:pPr>
              <w:pStyle w:val="TableParagraph"/>
              <w:spacing w:before="25"/>
              <w:ind w:left="69"/>
              <w:rPr>
                <w:sz w:val="18"/>
              </w:rPr>
            </w:pPr>
            <w:r w:rsidRPr="000C4658">
              <w:rPr>
                <w:sz w:val="18"/>
              </w:rPr>
              <w:t>Deudores Diversos a Largo Plazo</w:t>
            </w:r>
          </w:p>
        </w:tc>
        <w:tc>
          <w:tcPr>
            <w:tcW w:w="1161" w:type="dxa"/>
          </w:tcPr>
          <w:p w14:paraId="12A398C0" w14:textId="77777777" w:rsidR="006D485B" w:rsidRPr="000C4658" w:rsidRDefault="006D485B">
            <w:pPr>
              <w:pStyle w:val="TableParagraph"/>
              <w:rPr>
                <w:rFonts w:ascii="Times New Roman"/>
                <w:sz w:val="18"/>
              </w:rPr>
            </w:pPr>
          </w:p>
        </w:tc>
        <w:tc>
          <w:tcPr>
            <w:tcW w:w="4154" w:type="dxa"/>
          </w:tcPr>
          <w:p w14:paraId="2927B1E7" w14:textId="77777777" w:rsidR="006D485B" w:rsidRPr="000C4658" w:rsidRDefault="006D485B">
            <w:pPr>
              <w:pStyle w:val="TableParagraph"/>
              <w:rPr>
                <w:rFonts w:ascii="Times New Roman"/>
                <w:sz w:val="18"/>
              </w:rPr>
            </w:pPr>
          </w:p>
        </w:tc>
      </w:tr>
      <w:tr w:rsidR="006D485B" w:rsidRPr="000C4658" w14:paraId="1627D8B5" w14:textId="77777777">
        <w:trPr>
          <w:trHeight w:val="253"/>
        </w:trPr>
        <w:tc>
          <w:tcPr>
            <w:tcW w:w="852" w:type="dxa"/>
          </w:tcPr>
          <w:p w14:paraId="30963E6E" w14:textId="77777777" w:rsidR="006D485B" w:rsidRPr="000C4658" w:rsidRDefault="006D485B">
            <w:pPr>
              <w:pStyle w:val="TableParagraph"/>
              <w:rPr>
                <w:rFonts w:ascii="Times New Roman"/>
                <w:sz w:val="18"/>
              </w:rPr>
            </w:pPr>
          </w:p>
        </w:tc>
        <w:tc>
          <w:tcPr>
            <w:tcW w:w="3470" w:type="dxa"/>
          </w:tcPr>
          <w:p w14:paraId="0EE5D3B6" w14:textId="77777777" w:rsidR="006D485B" w:rsidRPr="000C4658" w:rsidRDefault="006D485B">
            <w:pPr>
              <w:pStyle w:val="TableParagraph"/>
              <w:rPr>
                <w:rFonts w:ascii="Times New Roman"/>
                <w:sz w:val="18"/>
              </w:rPr>
            </w:pPr>
          </w:p>
        </w:tc>
        <w:tc>
          <w:tcPr>
            <w:tcW w:w="1161" w:type="dxa"/>
          </w:tcPr>
          <w:p w14:paraId="21F7A71D" w14:textId="77777777" w:rsidR="006D485B" w:rsidRPr="000C4658" w:rsidRDefault="00C01BB2">
            <w:pPr>
              <w:pStyle w:val="TableParagraph"/>
              <w:spacing w:before="24"/>
              <w:ind w:left="69"/>
              <w:rPr>
                <w:sz w:val="18"/>
              </w:rPr>
            </w:pPr>
            <w:r w:rsidRPr="000C4658">
              <w:rPr>
                <w:sz w:val="18"/>
              </w:rPr>
              <w:t>1.1.1.2</w:t>
            </w:r>
          </w:p>
        </w:tc>
        <w:tc>
          <w:tcPr>
            <w:tcW w:w="4154" w:type="dxa"/>
          </w:tcPr>
          <w:p w14:paraId="34D2CDA4" w14:textId="77777777" w:rsidR="006D485B" w:rsidRPr="000C4658" w:rsidRDefault="00C01BB2">
            <w:pPr>
              <w:pStyle w:val="TableParagraph"/>
              <w:spacing w:before="24"/>
              <w:ind w:left="70"/>
              <w:rPr>
                <w:sz w:val="18"/>
              </w:rPr>
            </w:pPr>
            <w:r w:rsidRPr="000C4658">
              <w:rPr>
                <w:sz w:val="18"/>
              </w:rPr>
              <w:t>Bancos/Tesorería</w:t>
            </w:r>
          </w:p>
        </w:tc>
      </w:tr>
    </w:tbl>
    <w:p w14:paraId="11B16036" w14:textId="77777777" w:rsidR="006D485B" w:rsidRPr="000C4658" w:rsidRDefault="006D485B">
      <w:pPr>
        <w:pStyle w:val="Textoindependiente"/>
        <w:spacing w:before="10"/>
        <w:rPr>
          <w:sz w:val="14"/>
        </w:rPr>
      </w:pPr>
    </w:p>
    <w:p w14:paraId="5CC4C3E5" w14:textId="77777777" w:rsidR="006D485B" w:rsidRPr="000C4658" w:rsidRDefault="00C01BB2">
      <w:pPr>
        <w:pStyle w:val="Prrafodelista"/>
        <w:numPr>
          <w:ilvl w:val="3"/>
          <w:numId w:val="22"/>
        </w:numPr>
        <w:tabs>
          <w:tab w:val="left" w:pos="1422"/>
          <w:tab w:val="left" w:pos="1423"/>
        </w:tabs>
        <w:spacing w:before="94"/>
        <w:ind w:left="1422" w:hanging="853"/>
        <w:rPr>
          <w:sz w:val="18"/>
        </w:rPr>
      </w:pPr>
      <w:r w:rsidRPr="000C4658">
        <w:rPr>
          <w:sz w:val="18"/>
        </w:rPr>
        <w:t>Registro del cobro a deudores</w:t>
      </w:r>
      <w:r w:rsidRPr="000C4658">
        <w:rPr>
          <w:spacing w:val="2"/>
          <w:sz w:val="18"/>
        </w:rPr>
        <w:t xml:space="preserve"> </w:t>
      </w:r>
      <w:r w:rsidRPr="000C4658">
        <w:rPr>
          <w:sz w:val="18"/>
        </w:rPr>
        <w:t>diversos.</w:t>
      </w:r>
    </w:p>
    <w:p w14:paraId="039BFE96" w14:textId="77777777" w:rsidR="006D485B" w:rsidRPr="000C4658" w:rsidRDefault="006D485B">
      <w:pPr>
        <w:pStyle w:val="Textoindependiente"/>
        <w:spacing w:before="5"/>
        <w:rPr>
          <w:sz w:val="26"/>
        </w:rPr>
      </w:pPr>
    </w:p>
    <w:p w14:paraId="12828488" w14:textId="77777777" w:rsidR="006D485B" w:rsidRPr="000C4658" w:rsidRDefault="00C01BB2">
      <w:pPr>
        <w:pStyle w:val="Textoindependiente"/>
        <w:spacing w:before="1"/>
        <w:ind w:left="570"/>
      </w:pPr>
      <w:r w:rsidRPr="000C4658">
        <w:t>Documento Fuente del Asiento: Cheque, ficha de depósito y/o transferencia bancaria.</w:t>
      </w:r>
    </w:p>
    <w:p w14:paraId="34230630"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470"/>
        <w:gridCol w:w="1161"/>
        <w:gridCol w:w="4154"/>
      </w:tblGrid>
      <w:tr w:rsidR="006D485B" w:rsidRPr="000C4658" w14:paraId="2D57B0B7" w14:textId="77777777">
        <w:trPr>
          <w:trHeight w:val="378"/>
        </w:trPr>
        <w:tc>
          <w:tcPr>
            <w:tcW w:w="4322" w:type="dxa"/>
            <w:gridSpan w:val="2"/>
            <w:shd w:val="clear" w:color="auto" w:fill="D8D8D8"/>
          </w:tcPr>
          <w:p w14:paraId="3EB11C6E" w14:textId="77777777" w:rsidR="006D485B" w:rsidRPr="000C4658" w:rsidRDefault="00C01BB2">
            <w:pPr>
              <w:pStyle w:val="TableParagraph"/>
              <w:spacing w:before="26"/>
              <w:ind w:left="69"/>
              <w:rPr>
                <w:sz w:val="18"/>
              </w:rPr>
            </w:pPr>
            <w:r w:rsidRPr="000C4658">
              <w:rPr>
                <w:sz w:val="18"/>
              </w:rPr>
              <w:t>Cargo</w:t>
            </w:r>
          </w:p>
        </w:tc>
        <w:tc>
          <w:tcPr>
            <w:tcW w:w="5315" w:type="dxa"/>
            <w:gridSpan w:val="2"/>
            <w:shd w:val="clear" w:color="auto" w:fill="D8D8D8"/>
          </w:tcPr>
          <w:p w14:paraId="2B9C7C42" w14:textId="77777777" w:rsidR="006D485B" w:rsidRPr="000C4658" w:rsidRDefault="00C01BB2">
            <w:pPr>
              <w:pStyle w:val="TableParagraph"/>
              <w:spacing w:before="26"/>
              <w:ind w:left="69"/>
              <w:rPr>
                <w:sz w:val="18"/>
              </w:rPr>
            </w:pPr>
            <w:r w:rsidRPr="000C4658">
              <w:rPr>
                <w:sz w:val="18"/>
              </w:rPr>
              <w:t>Abono</w:t>
            </w:r>
          </w:p>
        </w:tc>
      </w:tr>
      <w:tr w:rsidR="006D485B" w:rsidRPr="000C4658" w14:paraId="4F13B9D6" w14:textId="77777777">
        <w:trPr>
          <w:trHeight w:val="256"/>
        </w:trPr>
        <w:tc>
          <w:tcPr>
            <w:tcW w:w="852" w:type="dxa"/>
          </w:tcPr>
          <w:p w14:paraId="182333ED" w14:textId="77777777" w:rsidR="006D485B" w:rsidRPr="000C4658" w:rsidRDefault="00C01BB2">
            <w:pPr>
              <w:pStyle w:val="TableParagraph"/>
              <w:spacing w:before="26"/>
              <w:ind w:left="69"/>
              <w:rPr>
                <w:sz w:val="18"/>
              </w:rPr>
            </w:pPr>
            <w:r w:rsidRPr="000C4658">
              <w:rPr>
                <w:sz w:val="18"/>
              </w:rPr>
              <w:t>1.1.1.2</w:t>
            </w:r>
          </w:p>
        </w:tc>
        <w:tc>
          <w:tcPr>
            <w:tcW w:w="3470" w:type="dxa"/>
          </w:tcPr>
          <w:p w14:paraId="198BBD9A" w14:textId="77777777" w:rsidR="006D485B" w:rsidRPr="000C4658" w:rsidRDefault="00C01BB2">
            <w:pPr>
              <w:pStyle w:val="TableParagraph"/>
              <w:spacing w:before="26"/>
              <w:ind w:left="69"/>
              <w:rPr>
                <w:sz w:val="18"/>
              </w:rPr>
            </w:pPr>
            <w:r w:rsidRPr="000C4658">
              <w:rPr>
                <w:sz w:val="18"/>
              </w:rPr>
              <w:t>Bancos/Tesorería</w:t>
            </w:r>
          </w:p>
        </w:tc>
        <w:tc>
          <w:tcPr>
            <w:tcW w:w="1161" w:type="dxa"/>
          </w:tcPr>
          <w:p w14:paraId="20F580C2" w14:textId="77777777" w:rsidR="006D485B" w:rsidRPr="000C4658" w:rsidRDefault="006D485B">
            <w:pPr>
              <w:pStyle w:val="TableParagraph"/>
              <w:rPr>
                <w:rFonts w:ascii="Times New Roman"/>
                <w:sz w:val="18"/>
              </w:rPr>
            </w:pPr>
          </w:p>
        </w:tc>
        <w:tc>
          <w:tcPr>
            <w:tcW w:w="4154" w:type="dxa"/>
          </w:tcPr>
          <w:p w14:paraId="055954B8" w14:textId="77777777" w:rsidR="006D485B" w:rsidRPr="000C4658" w:rsidRDefault="006D485B">
            <w:pPr>
              <w:pStyle w:val="TableParagraph"/>
              <w:rPr>
                <w:rFonts w:ascii="Times New Roman"/>
                <w:sz w:val="18"/>
              </w:rPr>
            </w:pPr>
          </w:p>
        </w:tc>
      </w:tr>
      <w:tr w:rsidR="006D485B" w:rsidRPr="000C4658" w14:paraId="391CFB81" w14:textId="77777777">
        <w:trPr>
          <w:trHeight w:val="479"/>
        </w:trPr>
        <w:tc>
          <w:tcPr>
            <w:tcW w:w="852" w:type="dxa"/>
          </w:tcPr>
          <w:p w14:paraId="42CD19EA" w14:textId="77777777" w:rsidR="006D485B" w:rsidRPr="000C4658" w:rsidRDefault="006D485B">
            <w:pPr>
              <w:pStyle w:val="TableParagraph"/>
              <w:rPr>
                <w:rFonts w:ascii="Times New Roman"/>
                <w:sz w:val="18"/>
              </w:rPr>
            </w:pPr>
          </w:p>
        </w:tc>
        <w:tc>
          <w:tcPr>
            <w:tcW w:w="3470" w:type="dxa"/>
          </w:tcPr>
          <w:p w14:paraId="5167F14F" w14:textId="77777777" w:rsidR="006D485B" w:rsidRPr="000C4658" w:rsidRDefault="006D485B">
            <w:pPr>
              <w:pStyle w:val="TableParagraph"/>
              <w:rPr>
                <w:rFonts w:ascii="Times New Roman"/>
                <w:sz w:val="18"/>
              </w:rPr>
            </w:pPr>
          </w:p>
        </w:tc>
        <w:tc>
          <w:tcPr>
            <w:tcW w:w="1161" w:type="dxa"/>
          </w:tcPr>
          <w:p w14:paraId="1BA15298" w14:textId="77777777" w:rsidR="006D485B" w:rsidRPr="000C4658" w:rsidRDefault="00C01BB2">
            <w:pPr>
              <w:pStyle w:val="TableParagraph"/>
              <w:spacing w:before="24"/>
              <w:ind w:left="69"/>
              <w:rPr>
                <w:sz w:val="18"/>
              </w:rPr>
            </w:pPr>
            <w:r w:rsidRPr="000C4658">
              <w:rPr>
                <w:sz w:val="18"/>
              </w:rPr>
              <w:t>1.1.2.3</w:t>
            </w:r>
          </w:p>
        </w:tc>
        <w:tc>
          <w:tcPr>
            <w:tcW w:w="4154" w:type="dxa"/>
          </w:tcPr>
          <w:p w14:paraId="16EA6478" w14:textId="77777777" w:rsidR="006D485B" w:rsidRPr="000C4658" w:rsidRDefault="00C01BB2">
            <w:pPr>
              <w:pStyle w:val="TableParagraph"/>
              <w:spacing w:before="1" w:line="240" w:lineRule="exact"/>
              <w:ind w:left="70" w:right="972"/>
              <w:rPr>
                <w:sz w:val="18"/>
              </w:rPr>
            </w:pPr>
            <w:r w:rsidRPr="000C4658">
              <w:rPr>
                <w:sz w:val="18"/>
              </w:rPr>
              <w:t>Deudores Diversos por Cobrar a Corto Plazo</w:t>
            </w:r>
          </w:p>
        </w:tc>
      </w:tr>
      <w:tr w:rsidR="006D485B" w:rsidRPr="000C4658" w14:paraId="235C9F1F" w14:textId="77777777">
        <w:trPr>
          <w:trHeight w:val="252"/>
        </w:trPr>
        <w:tc>
          <w:tcPr>
            <w:tcW w:w="852" w:type="dxa"/>
          </w:tcPr>
          <w:p w14:paraId="27E94846" w14:textId="77777777" w:rsidR="006D485B" w:rsidRPr="000C4658" w:rsidRDefault="006D485B">
            <w:pPr>
              <w:pStyle w:val="TableParagraph"/>
              <w:rPr>
                <w:rFonts w:ascii="Times New Roman"/>
                <w:sz w:val="18"/>
              </w:rPr>
            </w:pPr>
          </w:p>
        </w:tc>
        <w:tc>
          <w:tcPr>
            <w:tcW w:w="3470" w:type="dxa"/>
          </w:tcPr>
          <w:p w14:paraId="3B86790D" w14:textId="77777777" w:rsidR="006D485B" w:rsidRPr="000C4658" w:rsidRDefault="006D485B">
            <w:pPr>
              <w:pStyle w:val="TableParagraph"/>
              <w:rPr>
                <w:rFonts w:ascii="Times New Roman"/>
                <w:sz w:val="18"/>
              </w:rPr>
            </w:pPr>
          </w:p>
        </w:tc>
        <w:tc>
          <w:tcPr>
            <w:tcW w:w="1161" w:type="dxa"/>
          </w:tcPr>
          <w:p w14:paraId="30DEB679" w14:textId="77777777" w:rsidR="006D485B" w:rsidRPr="000C4658" w:rsidRDefault="00C01BB2">
            <w:pPr>
              <w:pStyle w:val="TableParagraph"/>
              <w:spacing w:before="22"/>
              <w:ind w:left="69"/>
              <w:rPr>
                <w:sz w:val="18"/>
              </w:rPr>
            </w:pPr>
            <w:r w:rsidRPr="000C4658">
              <w:rPr>
                <w:sz w:val="18"/>
              </w:rPr>
              <w:t>1.2.2.2</w:t>
            </w:r>
          </w:p>
        </w:tc>
        <w:tc>
          <w:tcPr>
            <w:tcW w:w="4154" w:type="dxa"/>
          </w:tcPr>
          <w:p w14:paraId="6B0B161F" w14:textId="77777777" w:rsidR="006D485B" w:rsidRPr="000C4658" w:rsidRDefault="00C01BB2">
            <w:pPr>
              <w:pStyle w:val="TableParagraph"/>
              <w:spacing w:before="22"/>
              <w:ind w:left="70"/>
              <w:rPr>
                <w:sz w:val="18"/>
              </w:rPr>
            </w:pPr>
            <w:r w:rsidRPr="000C4658">
              <w:rPr>
                <w:sz w:val="18"/>
              </w:rPr>
              <w:t>Deudores Diversos a Largo Plazo</w:t>
            </w:r>
          </w:p>
        </w:tc>
      </w:tr>
    </w:tbl>
    <w:p w14:paraId="3351257B" w14:textId="77777777" w:rsidR="006D485B" w:rsidRPr="000C4658" w:rsidRDefault="006D485B">
      <w:pPr>
        <w:pStyle w:val="Textoindependiente"/>
        <w:rPr>
          <w:sz w:val="27"/>
        </w:rPr>
      </w:pPr>
    </w:p>
    <w:p w14:paraId="4B17A285" w14:textId="77777777" w:rsidR="006D485B" w:rsidRPr="000C4658" w:rsidRDefault="00C01BB2">
      <w:pPr>
        <w:pStyle w:val="Prrafodelista"/>
        <w:numPr>
          <w:ilvl w:val="2"/>
          <w:numId w:val="22"/>
        </w:numPr>
        <w:tabs>
          <w:tab w:val="left" w:pos="1422"/>
          <w:tab w:val="left" w:pos="1423"/>
        </w:tabs>
        <w:ind w:left="1422" w:hanging="853"/>
        <w:rPr>
          <w:sz w:val="18"/>
        </w:rPr>
      </w:pPr>
      <w:r w:rsidRPr="000C4658">
        <w:rPr>
          <w:sz w:val="18"/>
        </w:rPr>
        <w:t>Almacén e</w:t>
      </w:r>
      <w:r w:rsidRPr="000C4658">
        <w:rPr>
          <w:spacing w:val="-1"/>
          <w:sz w:val="18"/>
        </w:rPr>
        <w:t xml:space="preserve"> </w:t>
      </w:r>
      <w:r w:rsidRPr="000C4658">
        <w:rPr>
          <w:sz w:val="18"/>
        </w:rPr>
        <w:t>Inventarios</w:t>
      </w:r>
    </w:p>
    <w:p w14:paraId="64C2A30D" w14:textId="77777777" w:rsidR="006D485B" w:rsidRPr="000C4658" w:rsidRDefault="006D485B">
      <w:pPr>
        <w:pStyle w:val="Textoindependiente"/>
        <w:rPr>
          <w:sz w:val="20"/>
        </w:rPr>
      </w:pPr>
    </w:p>
    <w:p w14:paraId="19F628A7" w14:textId="10B21EB3" w:rsidR="006D485B" w:rsidRPr="000C4658" w:rsidRDefault="00C01BB2">
      <w:pPr>
        <w:pStyle w:val="Textoindependiente"/>
        <w:tabs>
          <w:tab w:val="left" w:pos="4251"/>
          <w:tab w:val="left" w:pos="4839"/>
          <w:tab w:val="left" w:pos="5265"/>
          <w:tab w:val="left" w:pos="5841"/>
          <w:tab w:val="left" w:pos="6769"/>
          <w:tab w:val="left" w:pos="7618"/>
        </w:tabs>
        <w:spacing w:before="149" w:line="278" w:lineRule="auto"/>
        <w:ind w:left="570" w:right="1209"/>
      </w:pPr>
      <w:r w:rsidRPr="000C4658">
        <w:t>Ejemplo ilustrativo de los</w:t>
      </w:r>
      <w:r w:rsidRPr="000C4658">
        <w:rPr>
          <w:spacing w:val="-11"/>
        </w:rPr>
        <w:t xml:space="preserve"> </w:t>
      </w:r>
      <w:r w:rsidRPr="000C4658">
        <w:t>registros</w:t>
      </w:r>
      <w:r w:rsidRPr="000C4658">
        <w:rPr>
          <w:spacing w:val="-1"/>
        </w:rPr>
        <w:t xml:space="preserve"> </w:t>
      </w:r>
      <w:r w:rsidRPr="000C4658">
        <w:t>básicos</w:t>
      </w:r>
      <w:r w:rsidRPr="000C4658">
        <w:tab/>
        <w:t>que</w:t>
      </w:r>
      <w:r w:rsidRPr="000C4658">
        <w:tab/>
        <w:t>el</w:t>
      </w:r>
      <w:r w:rsidRPr="000C4658">
        <w:tab/>
        <w:t>DIF</w:t>
      </w:r>
      <w:r w:rsidRPr="000C4658">
        <w:tab/>
        <w:t>León</w:t>
      </w:r>
      <w:r w:rsidRPr="000C4658">
        <w:tab/>
        <w:t>deberá</w:t>
      </w:r>
      <w:r w:rsidRPr="000C4658">
        <w:tab/>
        <w:t xml:space="preserve">realizar, en tanto el </w:t>
      </w:r>
      <w:r w:rsidR="00F978FB" w:rsidRPr="000C4658">
        <w:t>CACEG</w:t>
      </w:r>
      <w:r w:rsidRPr="000C4658">
        <w:t xml:space="preserve"> emita los</w:t>
      </w:r>
      <w:r w:rsidRPr="000C4658">
        <w:rPr>
          <w:spacing w:val="1"/>
        </w:rPr>
        <w:t xml:space="preserve"> </w:t>
      </w:r>
      <w:r w:rsidRPr="000C4658">
        <w:t>lineamientos.</w:t>
      </w:r>
    </w:p>
    <w:p w14:paraId="13825CF9" w14:textId="77777777" w:rsidR="006D485B" w:rsidRPr="000C4658" w:rsidRDefault="006D485B">
      <w:pPr>
        <w:pStyle w:val="Textoindependiente"/>
        <w:rPr>
          <w:sz w:val="20"/>
        </w:rPr>
      </w:pPr>
    </w:p>
    <w:p w14:paraId="0B3568D1" w14:textId="77777777" w:rsidR="006D485B" w:rsidRPr="000C4658" w:rsidRDefault="006D485B">
      <w:pPr>
        <w:pStyle w:val="Textoindependiente"/>
        <w:spacing w:before="5"/>
        <w:rPr>
          <w:sz w:val="20"/>
        </w:rPr>
      </w:pPr>
    </w:p>
    <w:p w14:paraId="1B02E1C9" w14:textId="77777777" w:rsidR="006D485B" w:rsidRPr="000C4658" w:rsidRDefault="00C01BB2">
      <w:pPr>
        <w:pStyle w:val="Prrafodelista"/>
        <w:numPr>
          <w:ilvl w:val="3"/>
          <w:numId w:val="22"/>
        </w:numPr>
        <w:tabs>
          <w:tab w:val="left" w:pos="1178"/>
        </w:tabs>
        <w:spacing w:line="249" w:lineRule="auto"/>
        <w:ind w:left="500" w:right="1381" w:firstLine="0"/>
        <w:rPr>
          <w:sz w:val="18"/>
        </w:rPr>
      </w:pPr>
      <w:r w:rsidRPr="000C4658">
        <w:rPr>
          <w:sz w:val="18"/>
        </w:rPr>
        <w:t>Registro de la entrada de Inventario de materias primas, materiales y suministro para la producción. Documento Fuente del Asiento: Tarjeta de entrada de almacén o documento</w:t>
      </w:r>
      <w:r w:rsidRPr="000C4658">
        <w:rPr>
          <w:spacing w:val="-18"/>
          <w:sz w:val="18"/>
        </w:rPr>
        <w:t xml:space="preserve"> </w:t>
      </w:r>
      <w:r w:rsidRPr="000C4658">
        <w:rPr>
          <w:sz w:val="18"/>
        </w:rPr>
        <w:t>equivalente.</w:t>
      </w:r>
    </w:p>
    <w:p w14:paraId="589C96E9" w14:textId="77777777" w:rsidR="006D485B" w:rsidRPr="000C4658" w:rsidRDefault="006D485B">
      <w:pPr>
        <w:pStyle w:val="Textoindependiente"/>
        <w:rPr>
          <w:sz w:val="20"/>
        </w:rPr>
      </w:pPr>
    </w:p>
    <w:p w14:paraId="0A566002" w14:textId="77777777" w:rsidR="006D485B" w:rsidRPr="000C4658" w:rsidRDefault="006D485B">
      <w:pPr>
        <w:pStyle w:val="Textoindependiente"/>
        <w:spacing w:before="1" w:after="1"/>
        <w:rPr>
          <w:sz w:val="16"/>
        </w:rPr>
      </w:pPr>
    </w:p>
    <w:tbl>
      <w:tblPr>
        <w:tblStyle w:val="TableNormal"/>
        <w:tblW w:w="0" w:type="auto"/>
        <w:tblInd w:w="5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52"/>
        <w:gridCol w:w="3401"/>
        <w:gridCol w:w="1277"/>
        <w:gridCol w:w="4109"/>
      </w:tblGrid>
      <w:tr w:rsidR="006D485B" w:rsidRPr="000C4658" w14:paraId="1D74D7EA" w14:textId="77777777">
        <w:trPr>
          <w:trHeight w:val="249"/>
        </w:trPr>
        <w:tc>
          <w:tcPr>
            <w:tcW w:w="4253" w:type="dxa"/>
            <w:gridSpan w:val="2"/>
            <w:shd w:val="clear" w:color="auto" w:fill="D8D8D8"/>
          </w:tcPr>
          <w:p w14:paraId="2EADEDC4" w14:textId="77777777" w:rsidR="006D485B" w:rsidRPr="000C4658" w:rsidRDefault="00C01BB2">
            <w:pPr>
              <w:pStyle w:val="TableParagraph"/>
              <w:spacing w:before="5"/>
              <w:ind w:left="1843" w:right="1833"/>
              <w:jc w:val="center"/>
              <w:rPr>
                <w:b/>
                <w:sz w:val="18"/>
              </w:rPr>
            </w:pPr>
            <w:r w:rsidRPr="000C4658">
              <w:rPr>
                <w:b/>
                <w:sz w:val="18"/>
              </w:rPr>
              <w:t>Cargo</w:t>
            </w:r>
          </w:p>
        </w:tc>
        <w:tc>
          <w:tcPr>
            <w:tcW w:w="5386" w:type="dxa"/>
            <w:gridSpan w:val="2"/>
            <w:shd w:val="clear" w:color="auto" w:fill="D8D8D8"/>
          </w:tcPr>
          <w:p w14:paraId="61874527" w14:textId="77777777" w:rsidR="006D485B" w:rsidRPr="000C4658" w:rsidRDefault="00C01BB2">
            <w:pPr>
              <w:pStyle w:val="TableParagraph"/>
              <w:spacing w:before="5"/>
              <w:ind w:left="2385" w:right="2376"/>
              <w:jc w:val="center"/>
              <w:rPr>
                <w:b/>
                <w:sz w:val="18"/>
              </w:rPr>
            </w:pPr>
            <w:r w:rsidRPr="000C4658">
              <w:rPr>
                <w:b/>
                <w:sz w:val="18"/>
              </w:rPr>
              <w:t>Abono</w:t>
            </w:r>
          </w:p>
        </w:tc>
      </w:tr>
      <w:tr w:rsidR="006D485B" w:rsidRPr="000C4658" w14:paraId="5678E0C1" w14:textId="77777777">
        <w:trPr>
          <w:trHeight w:val="467"/>
        </w:trPr>
        <w:tc>
          <w:tcPr>
            <w:tcW w:w="852" w:type="dxa"/>
          </w:tcPr>
          <w:p w14:paraId="268BF152" w14:textId="77777777" w:rsidR="006D485B" w:rsidRPr="000C4658" w:rsidRDefault="00C01BB2">
            <w:pPr>
              <w:pStyle w:val="TableParagraph"/>
              <w:spacing w:before="115"/>
              <w:ind w:left="69"/>
              <w:rPr>
                <w:sz w:val="18"/>
              </w:rPr>
            </w:pPr>
            <w:r w:rsidRPr="000C4658">
              <w:rPr>
                <w:sz w:val="18"/>
              </w:rPr>
              <w:t>1.1.4.4.9</w:t>
            </w:r>
          </w:p>
        </w:tc>
        <w:tc>
          <w:tcPr>
            <w:tcW w:w="3401" w:type="dxa"/>
          </w:tcPr>
          <w:p w14:paraId="61B58AF0" w14:textId="77777777" w:rsidR="006D485B" w:rsidRPr="000C4658" w:rsidRDefault="00C01BB2">
            <w:pPr>
              <w:pStyle w:val="TableParagraph"/>
              <w:tabs>
                <w:tab w:val="left" w:pos="840"/>
                <w:tab w:val="left" w:pos="1979"/>
                <w:tab w:val="left" w:pos="2399"/>
              </w:tabs>
              <w:spacing w:before="7" w:line="249" w:lineRule="auto"/>
              <w:ind w:left="69" w:right="56"/>
              <w:rPr>
                <w:sz w:val="18"/>
              </w:rPr>
            </w:pPr>
            <w:r w:rsidRPr="000C4658">
              <w:rPr>
                <w:sz w:val="18"/>
              </w:rPr>
              <w:t>Otros</w:t>
            </w:r>
            <w:r w:rsidRPr="000C4658">
              <w:rPr>
                <w:sz w:val="18"/>
              </w:rPr>
              <w:tab/>
              <w:t>Productos</w:t>
            </w:r>
            <w:r w:rsidRPr="000C4658">
              <w:rPr>
                <w:sz w:val="18"/>
              </w:rPr>
              <w:tab/>
              <w:t>y</w:t>
            </w:r>
            <w:r w:rsidRPr="000C4658">
              <w:rPr>
                <w:sz w:val="18"/>
              </w:rPr>
              <w:tab/>
            </w:r>
            <w:r w:rsidRPr="000C4658">
              <w:rPr>
                <w:spacing w:val="-3"/>
                <w:sz w:val="18"/>
              </w:rPr>
              <w:t xml:space="preserve">Mercancías </w:t>
            </w:r>
            <w:r w:rsidRPr="000C4658">
              <w:rPr>
                <w:sz w:val="18"/>
              </w:rPr>
              <w:t>Adquiridas como Materia</w:t>
            </w:r>
            <w:r w:rsidRPr="000C4658">
              <w:rPr>
                <w:spacing w:val="-4"/>
                <w:sz w:val="18"/>
              </w:rPr>
              <w:t xml:space="preserve"> </w:t>
            </w:r>
            <w:r w:rsidRPr="000C4658">
              <w:rPr>
                <w:sz w:val="18"/>
              </w:rPr>
              <w:t>Prima</w:t>
            </w:r>
          </w:p>
        </w:tc>
        <w:tc>
          <w:tcPr>
            <w:tcW w:w="1277" w:type="dxa"/>
          </w:tcPr>
          <w:p w14:paraId="0CA00337" w14:textId="77777777" w:rsidR="006D485B" w:rsidRPr="000C4658" w:rsidRDefault="006D485B">
            <w:pPr>
              <w:pStyle w:val="TableParagraph"/>
              <w:rPr>
                <w:rFonts w:ascii="Times New Roman"/>
                <w:sz w:val="18"/>
              </w:rPr>
            </w:pPr>
          </w:p>
        </w:tc>
        <w:tc>
          <w:tcPr>
            <w:tcW w:w="4109" w:type="dxa"/>
          </w:tcPr>
          <w:p w14:paraId="71A80947" w14:textId="77777777" w:rsidR="006D485B" w:rsidRPr="000C4658" w:rsidRDefault="006D485B">
            <w:pPr>
              <w:pStyle w:val="TableParagraph"/>
              <w:rPr>
                <w:rFonts w:ascii="Times New Roman"/>
                <w:sz w:val="18"/>
              </w:rPr>
            </w:pPr>
          </w:p>
        </w:tc>
      </w:tr>
      <w:tr w:rsidR="006D485B" w:rsidRPr="000C4658" w14:paraId="3D6BE4AF" w14:textId="77777777">
        <w:trPr>
          <w:trHeight w:val="465"/>
        </w:trPr>
        <w:tc>
          <w:tcPr>
            <w:tcW w:w="852" w:type="dxa"/>
          </w:tcPr>
          <w:p w14:paraId="76531E9B" w14:textId="77777777" w:rsidR="006D485B" w:rsidRPr="000C4658" w:rsidRDefault="006D485B">
            <w:pPr>
              <w:pStyle w:val="TableParagraph"/>
              <w:rPr>
                <w:rFonts w:ascii="Times New Roman"/>
                <w:sz w:val="18"/>
              </w:rPr>
            </w:pPr>
          </w:p>
        </w:tc>
        <w:tc>
          <w:tcPr>
            <w:tcW w:w="3401" w:type="dxa"/>
          </w:tcPr>
          <w:p w14:paraId="6DCA1FFC" w14:textId="77777777" w:rsidR="006D485B" w:rsidRPr="000C4658" w:rsidRDefault="006D485B">
            <w:pPr>
              <w:pStyle w:val="TableParagraph"/>
              <w:rPr>
                <w:rFonts w:ascii="Times New Roman"/>
                <w:sz w:val="18"/>
              </w:rPr>
            </w:pPr>
          </w:p>
        </w:tc>
        <w:tc>
          <w:tcPr>
            <w:tcW w:w="1277" w:type="dxa"/>
          </w:tcPr>
          <w:p w14:paraId="7E39F42A" w14:textId="77777777" w:rsidR="006D485B" w:rsidRPr="000C4658" w:rsidRDefault="00C01BB2">
            <w:pPr>
              <w:pStyle w:val="TableParagraph"/>
              <w:spacing w:before="113"/>
              <w:ind w:left="69"/>
              <w:rPr>
                <w:sz w:val="18"/>
              </w:rPr>
            </w:pPr>
            <w:r w:rsidRPr="000C4658">
              <w:rPr>
                <w:sz w:val="18"/>
              </w:rPr>
              <w:t>5.1.2.3</w:t>
            </w:r>
          </w:p>
        </w:tc>
        <w:tc>
          <w:tcPr>
            <w:tcW w:w="4109" w:type="dxa"/>
          </w:tcPr>
          <w:p w14:paraId="1058E593" w14:textId="77777777" w:rsidR="006D485B" w:rsidRPr="000C4658" w:rsidRDefault="00C01BB2">
            <w:pPr>
              <w:pStyle w:val="TableParagraph"/>
              <w:spacing w:before="5" w:line="249" w:lineRule="auto"/>
              <w:ind w:left="68"/>
              <w:rPr>
                <w:sz w:val="18"/>
              </w:rPr>
            </w:pPr>
            <w:r w:rsidRPr="000C4658">
              <w:rPr>
                <w:sz w:val="18"/>
              </w:rPr>
              <w:t>Materias Primas y Materiales de Producción y Comercialización</w:t>
            </w:r>
          </w:p>
        </w:tc>
      </w:tr>
    </w:tbl>
    <w:p w14:paraId="6F30F4D3" w14:textId="77777777" w:rsidR="006D485B" w:rsidRPr="000C4658" w:rsidRDefault="006D485B">
      <w:pPr>
        <w:pStyle w:val="Textoindependiente"/>
        <w:rPr>
          <w:sz w:val="20"/>
        </w:rPr>
      </w:pPr>
    </w:p>
    <w:p w14:paraId="442D2808" w14:textId="77777777" w:rsidR="006D485B" w:rsidRPr="000C4658" w:rsidRDefault="006D485B">
      <w:pPr>
        <w:pStyle w:val="Textoindependiente"/>
        <w:rPr>
          <w:sz w:val="20"/>
        </w:rPr>
      </w:pPr>
    </w:p>
    <w:p w14:paraId="13658B9B" w14:textId="77777777" w:rsidR="006D485B" w:rsidRPr="000C4658" w:rsidRDefault="006D485B">
      <w:pPr>
        <w:pStyle w:val="Textoindependiente"/>
        <w:rPr>
          <w:sz w:val="20"/>
        </w:rPr>
      </w:pPr>
    </w:p>
    <w:p w14:paraId="39A984D6" w14:textId="77777777" w:rsidR="006D485B" w:rsidRPr="000C4658" w:rsidRDefault="006D485B">
      <w:pPr>
        <w:pStyle w:val="Textoindependiente"/>
        <w:spacing w:before="11"/>
      </w:pPr>
    </w:p>
    <w:p w14:paraId="3759E32E" w14:textId="77777777" w:rsidR="006D485B" w:rsidRPr="000C4658" w:rsidRDefault="00C01BB2">
      <w:pPr>
        <w:pStyle w:val="Prrafodelista"/>
        <w:numPr>
          <w:ilvl w:val="3"/>
          <w:numId w:val="22"/>
        </w:numPr>
        <w:tabs>
          <w:tab w:val="left" w:pos="1422"/>
          <w:tab w:val="left" w:pos="1423"/>
        </w:tabs>
        <w:spacing w:before="94" w:line="295" w:lineRule="auto"/>
        <w:ind w:left="1422" w:right="1941" w:hanging="852"/>
        <w:rPr>
          <w:sz w:val="18"/>
        </w:rPr>
      </w:pPr>
      <w:r w:rsidRPr="000C4658">
        <w:rPr>
          <w:sz w:val="18"/>
        </w:rPr>
        <w:t>Registro de la salida de inventario de materias primas, materiales y suministro para la producción a proceso de</w:t>
      </w:r>
      <w:r w:rsidRPr="000C4658">
        <w:rPr>
          <w:spacing w:val="-1"/>
          <w:sz w:val="18"/>
        </w:rPr>
        <w:t xml:space="preserve"> </w:t>
      </w:r>
      <w:r w:rsidRPr="000C4658">
        <w:rPr>
          <w:sz w:val="18"/>
        </w:rPr>
        <w:t>elaboración.</w:t>
      </w:r>
    </w:p>
    <w:p w14:paraId="0E6D2299" w14:textId="77777777" w:rsidR="006D485B" w:rsidRPr="000C4658" w:rsidRDefault="006D485B">
      <w:pPr>
        <w:pStyle w:val="Textoindependiente"/>
        <w:spacing w:before="7"/>
        <w:rPr>
          <w:sz w:val="19"/>
        </w:rPr>
      </w:pPr>
    </w:p>
    <w:p w14:paraId="0BD4F49E" w14:textId="77777777" w:rsidR="006D485B" w:rsidRPr="000C4658" w:rsidRDefault="00C01BB2">
      <w:pPr>
        <w:pStyle w:val="Textoindependiente"/>
        <w:ind w:left="570"/>
      </w:pPr>
      <w:r w:rsidRPr="000C4658">
        <w:t>Documento Fuente del Asiento: Tarjeta de almacén o documento equivalente.</w:t>
      </w:r>
    </w:p>
    <w:p w14:paraId="03B90B3F" w14:textId="77777777" w:rsidR="006D485B" w:rsidRPr="000C4658" w:rsidRDefault="006D485B">
      <w:pPr>
        <w:pStyle w:val="Textoindependiente"/>
        <w:spacing w:before="2"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099"/>
        <w:gridCol w:w="1207"/>
        <w:gridCol w:w="3480"/>
      </w:tblGrid>
      <w:tr w:rsidR="006D485B" w:rsidRPr="000C4658" w14:paraId="118FF55D" w14:textId="77777777">
        <w:trPr>
          <w:trHeight w:val="381"/>
        </w:trPr>
        <w:tc>
          <w:tcPr>
            <w:tcW w:w="4951" w:type="dxa"/>
            <w:gridSpan w:val="2"/>
            <w:shd w:val="clear" w:color="auto" w:fill="D8D8D8"/>
          </w:tcPr>
          <w:p w14:paraId="6CF12C0D" w14:textId="77777777" w:rsidR="006D485B" w:rsidRPr="000C4658" w:rsidRDefault="00C01BB2">
            <w:pPr>
              <w:pStyle w:val="TableParagraph"/>
              <w:spacing w:before="26"/>
              <w:ind w:left="69"/>
              <w:rPr>
                <w:sz w:val="18"/>
              </w:rPr>
            </w:pPr>
            <w:r w:rsidRPr="000C4658">
              <w:rPr>
                <w:sz w:val="18"/>
              </w:rPr>
              <w:t>Cargo</w:t>
            </w:r>
          </w:p>
        </w:tc>
        <w:tc>
          <w:tcPr>
            <w:tcW w:w="4687" w:type="dxa"/>
            <w:gridSpan w:val="2"/>
            <w:shd w:val="clear" w:color="auto" w:fill="D8D8D8"/>
          </w:tcPr>
          <w:p w14:paraId="7B33E974" w14:textId="77777777" w:rsidR="006D485B" w:rsidRPr="000C4658" w:rsidRDefault="00C01BB2">
            <w:pPr>
              <w:pStyle w:val="TableParagraph"/>
              <w:spacing w:before="26"/>
              <w:ind w:left="69"/>
              <w:rPr>
                <w:sz w:val="18"/>
              </w:rPr>
            </w:pPr>
            <w:r w:rsidRPr="000C4658">
              <w:rPr>
                <w:sz w:val="18"/>
              </w:rPr>
              <w:t>Abono</w:t>
            </w:r>
          </w:p>
        </w:tc>
      </w:tr>
      <w:tr w:rsidR="006D485B" w:rsidRPr="000C4658" w14:paraId="61A97F4B" w14:textId="77777777">
        <w:trPr>
          <w:trHeight w:val="508"/>
        </w:trPr>
        <w:tc>
          <w:tcPr>
            <w:tcW w:w="852" w:type="dxa"/>
          </w:tcPr>
          <w:p w14:paraId="5AC4ABC1" w14:textId="77777777" w:rsidR="006D485B" w:rsidRPr="000C4658" w:rsidRDefault="00C01BB2">
            <w:pPr>
              <w:pStyle w:val="TableParagraph"/>
              <w:spacing w:before="24"/>
              <w:ind w:left="69"/>
              <w:rPr>
                <w:sz w:val="18"/>
              </w:rPr>
            </w:pPr>
            <w:r w:rsidRPr="000C4658">
              <w:rPr>
                <w:sz w:val="18"/>
              </w:rPr>
              <w:t>1.1.4.3</w:t>
            </w:r>
          </w:p>
        </w:tc>
        <w:tc>
          <w:tcPr>
            <w:tcW w:w="4099" w:type="dxa"/>
          </w:tcPr>
          <w:p w14:paraId="45FDE314" w14:textId="77777777" w:rsidR="006D485B" w:rsidRPr="000C4658" w:rsidRDefault="00C01BB2">
            <w:pPr>
              <w:pStyle w:val="TableParagraph"/>
              <w:spacing w:before="1" w:line="240" w:lineRule="exact"/>
              <w:ind w:left="69"/>
              <w:rPr>
                <w:sz w:val="18"/>
              </w:rPr>
            </w:pPr>
            <w:r w:rsidRPr="000C4658">
              <w:rPr>
                <w:sz w:val="18"/>
              </w:rPr>
              <w:t xml:space="preserve">Inventario de Mercancías en Proceso de </w:t>
            </w:r>
            <w:proofErr w:type="spellStart"/>
            <w:r w:rsidRPr="000C4658">
              <w:rPr>
                <w:sz w:val="18"/>
              </w:rPr>
              <w:t>Ela</w:t>
            </w:r>
            <w:proofErr w:type="spellEnd"/>
            <w:r w:rsidRPr="000C4658">
              <w:rPr>
                <w:sz w:val="18"/>
              </w:rPr>
              <w:t xml:space="preserve"> </w:t>
            </w:r>
            <w:proofErr w:type="spellStart"/>
            <w:r w:rsidRPr="000C4658">
              <w:rPr>
                <w:sz w:val="18"/>
              </w:rPr>
              <w:t>boración</w:t>
            </w:r>
            <w:proofErr w:type="spellEnd"/>
          </w:p>
        </w:tc>
        <w:tc>
          <w:tcPr>
            <w:tcW w:w="1207" w:type="dxa"/>
          </w:tcPr>
          <w:p w14:paraId="37FD598C" w14:textId="77777777" w:rsidR="006D485B" w:rsidRPr="000C4658" w:rsidRDefault="006D485B">
            <w:pPr>
              <w:pStyle w:val="TableParagraph"/>
              <w:rPr>
                <w:rFonts w:ascii="Times New Roman"/>
                <w:sz w:val="18"/>
              </w:rPr>
            </w:pPr>
          </w:p>
        </w:tc>
        <w:tc>
          <w:tcPr>
            <w:tcW w:w="3480" w:type="dxa"/>
          </w:tcPr>
          <w:p w14:paraId="0D611D30" w14:textId="77777777" w:rsidR="006D485B" w:rsidRPr="000C4658" w:rsidRDefault="006D485B">
            <w:pPr>
              <w:pStyle w:val="TableParagraph"/>
              <w:rPr>
                <w:rFonts w:ascii="Times New Roman"/>
                <w:sz w:val="18"/>
              </w:rPr>
            </w:pPr>
          </w:p>
        </w:tc>
      </w:tr>
      <w:tr w:rsidR="006D485B" w:rsidRPr="000C4658" w14:paraId="6FA730EE" w14:textId="77777777">
        <w:trPr>
          <w:trHeight w:val="479"/>
        </w:trPr>
        <w:tc>
          <w:tcPr>
            <w:tcW w:w="852" w:type="dxa"/>
          </w:tcPr>
          <w:p w14:paraId="3E855DAD" w14:textId="77777777" w:rsidR="006D485B" w:rsidRPr="000C4658" w:rsidRDefault="006D485B">
            <w:pPr>
              <w:pStyle w:val="TableParagraph"/>
              <w:rPr>
                <w:rFonts w:ascii="Times New Roman"/>
                <w:sz w:val="18"/>
              </w:rPr>
            </w:pPr>
          </w:p>
        </w:tc>
        <w:tc>
          <w:tcPr>
            <w:tcW w:w="4099" w:type="dxa"/>
          </w:tcPr>
          <w:p w14:paraId="1D67923D" w14:textId="77777777" w:rsidR="006D485B" w:rsidRPr="000C4658" w:rsidRDefault="006D485B">
            <w:pPr>
              <w:pStyle w:val="TableParagraph"/>
              <w:rPr>
                <w:rFonts w:ascii="Times New Roman"/>
                <w:sz w:val="18"/>
              </w:rPr>
            </w:pPr>
          </w:p>
        </w:tc>
        <w:tc>
          <w:tcPr>
            <w:tcW w:w="1207" w:type="dxa"/>
          </w:tcPr>
          <w:p w14:paraId="2961E037" w14:textId="77777777" w:rsidR="006D485B" w:rsidRPr="000C4658" w:rsidRDefault="00C01BB2">
            <w:pPr>
              <w:pStyle w:val="TableParagraph"/>
              <w:spacing w:before="24"/>
              <w:ind w:left="69"/>
              <w:rPr>
                <w:sz w:val="18"/>
              </w:rPr>
            </w:pPr>
            <w:r w:rsidRPr="000C4658">
              <w:rPr>
                <w:sz w:val="18"/>
              </w:rPr>
              <w:t>1.1.4.4.9</w:t>
            </w:r>
          </w:p>
        </w:tc>
        <w:tc>
          <w:tcPr>
            <w:tcW w:w="3480" w:type="dxa"/>
          </w:tcPr>
          <w:p w14:paraId="2AE35E58" w14:textId="77777777" w:rsidR="006D485B" w:rsidRPr="000C4658" w:rsidRDefault="00C01BB2">
            <w:pPr>
              <w:pStyle w:val="TableParagraph"/>
              <w:spacing w:before="1" w:line="240" w:lineRule="exact"/>
              <w:ind w:left="221" w:right="59" w:hanging="152"/>
              <w:rPr>
                <w:sz w:val="18"/>
              </w:rPr>
            </w:pPr>
            <w:r w:rsidRPr="000C4658">
              <w:rPr>
                <w:sz w:val="18"/>
              </w:rPr>
              <w:t>Otros Productos y Mercancías Adquiridas como Materia Prima</w:t>
            </w:r>
          </w:p>
        </w:tc>
      </w:tr>
    </w:tbl>
    <w:p w14:paraId="7C0D07EE" w14:textId="77777777" w:rsidR="006D485B" w:rsidRPr="000C4658" w:rsidRDefault="006D485B">
      <w:pPr>
        <w:spacing w:line="240" w:lineRule="exact"/>
        <w:rPr>
          <w:sz w:val="18"/>
        </w:rPr>
        <w:sectPr w:rsidR="006D485B" w:rsidRPr="000C4658" w:rsidSect="00833C15">
          <w:pgSz w:w="12240" w:h="15840"/>
          <w:pgMar w:top="2200" w:right="40" w:bottom="1200" w:left="920" w:header="914" w:footer="1003" w:gutter="0"/>
          <w:cols w:space="720"/>
        </w:sectPr>
      </w:pPr>
    </w:p>
    <w:p w14:paraId="1AF61DD7" w14:textId="77777777" w:rsidR="006D485B" w:rsidRPr="000C4658" w:rsidRDefault="006D485B">
      <w:pPr>
        <w:pStyle w:val="Textoindependiente"/>
        <w:rPr>
          <w:sz w:val="19"/>
        </w:rPr>
      </w:pPr>
    </w:p>
    <w:p w14:paraId="6EE375A1" w14:textId="77777777" w:rsidR="006D485B" w:rsidRPr="000C4658" w:rsidRDefault="00C01BB2">
      <w:pPr>
        <w:pStyle w:val="Prrafodelista"/>
        <w:numPr>
          <w:ilvl w:val="3"/>
          <w:numId w:val="22"/>
        </w:numPr>
        <w:tabs>
          <w:tab w:val="left" w:pos="1422"/>
          <w:tab w:val="left" w:pos="1423"/>
        </w:tabs>
        <w:spacing w:before="95"/>
        <w:ind w:left="1422" w:hanging="853"/>
        <w:rPr>
          <w:sz w:val="18"/>
        </w:rPr>
      </w:pPr>
      <w:r w:rsidRPr="000C4658">
        <w:rPr>
          <w:sz w:val="18"/>
        </w:rPr>
        <w:t>Registro de la transformación de mercancías en proceso a mercancías</w:t>
      </w:r>
      <w:r w:rsidRPr="000C4658">
        <w:rPr>
          <w:spacing w:val="-5"/>
          <w:sz w:val="18"/>
        </w:rPr>
        <w:t xml:space="preserve"> </w:t>
      </w:r>
      <w:r w:rsidRPr="000C4658">
        <w:rPr>
          <w:sz w:val="18"/>
        </w:rPr>
        <w:t>terminadas.</w:t>
      </w:r>
    </w:p>
    <w:p w14:paraId="272487FE" w14:textId="77777777" w:rsidR="006D485B" w:rsidRPr="000C4658" w:rsidRDefault="006D485B">
      <w:pPr>
        <w:pStyle w:val="Textoindependiente"/>
        <w:spacing w:before="5"/>
        <w:rPr>
          <w:sz w:val="26"/>
        </w:rPr>
      </w:pPr>
    </w:p>
    <w:p w14:paraId="3F81E155" w14:textId="77777777" w:rsidR="006D485B" w:rsidRPr="000C4658" w:rsidRDefault="00C01BB2">
      <w:pPr>
        <w:pStyle w:val="Textoindependiente"/>
        <w:ind w:left="570"/>
      </w:pPr>
      <w:r w:rsidRPr="000C4658">
        <w:t>Documento Fuente del Asiento: Tarjeta de almacén o documento equivalente.</w:t>
      </w:r>
    </w:p>
    <w:p w14:paraId="74AE4D59"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099"/>
        <w:gridCol w:w="1207"/>
        <w:gridCol w:w="3480"/>
      </w:tblGrid>
      <w:tr w:rsidR="006D485B" w:rsidRPr="000C4658" w14:paraId="5750DCD4" w14:textId="77777777">
        <w:trPr>
          <w:trHeight w:val="239"/>
        </w:trPr>
        <w:tc>
          <w:tcPr>
            <w:tcW w:w="4951" w:type="dxa"/>
            <w:gridSpan w:val="2"/>
            <w:shd w:val="clear" w:color="auto" w:fill="D8D8D8"/>
          </w:tcPr>
          <w:p w14:paraId="5DDA3682" w14:textId="77777777" w:rsidR="006D485B" w:rsidRPr="000C4658" w:rsidRDefault="00C01BB2">
            <w:pPr>
              <w:pStyle w:val="TableParagraph"/>
              <w:spacing w:before="24" w:line="195" w:lineRule="exact"/>
              <w:ind w:left="69"/>
              <w:rPr>
                <w:sz w:val="18"/>
              </w:rPr>
            </w:pPr>
            <w:r w:rsidRPr="000C4658">
              <w:rPr>
                <w:sz w:val="18"/>
              </w:rPr>
              <w:t>Cargo</w:t>
            </w:r>
          </w:p>
        </w:tc>
        <w:tc>
          <w:tcPr>
            <w:tcW w:w="4687" w:type="dxa"/>
            <w:gridSpan w:val="2"/>
            <w:shd w:val="clear" w:color="auto" w:fill="D8D8D8"/>
          </w:tcPr>
          <w:p w14:paraId="1769F7B7"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2D852A06" w14:textId="77777777">
        <w:trPr>
          <w:trHeight w:val="239"/>
        </w:trPr>
        <w:tc>
          <w:tcPr>
            <w:tcW w:w="852" w:type="dxa"/>
          </w:tcPr>
          <w:p w14:paraId="54349771" w14:textId="77777777" w:rsidR="006D485B" w:rsidRPr="000C4658" w:rsidRDefault="00C01BB2">
            <w:pPr>
              <w:pStyle w:val="TableParagraph"/>
              <w:spacing w:before="24" w:line="195" w:lineRule="exact"/>
              <w:ind w:left="69"/>
              <w:rPr>
                <w:sz w:val="18"/>
              </w:rPr>
            </w:pPr>
            <w:r w:rsidRPr="000C4658">
              <w:rPr>
                <w:sz w:val="18"/>
              </w:rPr>
              <w:t>1.1.4.2</w:t>
            </w:r>
          </w:p>
        </w:tc>
        <w:tc>
          <w:tcPr>
            <w:tcW w:w="4099" w:type="dxa"/>
          </w:tcPr>
          <w:p w14:paraId="00A2AF82" w14:textId="77777777" w:rsidR="006D485B" w:rsidRPr="000C4658" w:rsidRDefault="00C01BB2">
            <w:pPr>
              <w:pStyle w:val="TableParagraph"/>
              <w:spacing w:before="24" w:line="195" w:lineRule="exact"/>
              <w:ind w:left="69"/>
              <w:rPr>
                <w:sz w:val="18"/>
              </w:rPr>
            </w:pPr>
            <w:r w:rsidRPr="000C4658">
              <w:rPr>
                <w:sz w:val="18"/>
              </w:rPr>
              <w:t>Inventario de Mercancías Terminadas</w:t>
            </w:r>
          </w:p>
        </w:tc>
        <w:tc>
          <w:tcPr>
            <w:tcW w:w="1207" w:type="dxa"/>
          </w:tcPr>
          <w:p w14:paraId="7C33BF73" w14:textId="77777777" w:rsidR="006D485B" w:rsidRPr="000C4658" w:rsidRDefault="006D485B">
            <w:pPr>
              <w:pStyle w:val="TableParagraph"/>
              <w:rPr>
                <w:rFonts w:ascii="Times New Roman"/>
                <w:sz w:val="16"/>
              </w:rPr>
            </w:pPr>
          </w:p>
        </w:tc>
        <w:tc>
          <w:tcPr>
            <w:tcW w:w="3480" w:type="dxa"/>
          </w:tcPr>
          <w:p w14:paraId="6844ABF1" w14:textId="77777777" w:rsidR="006D485B" w:rsidRPr="000C4658" w:rsidRDefault="006D485B">
            <w:pPr>
              <w:pStyle w:val="TableParagraph"/>
              <w:rPr>
                <w:rFonts w:ascii="Times New Roman"/>
                <w:sz w:val="16"/>
              </w:rPr>
            </w:pPr>
          </w:p>
        </w:tc>
      </w:tr>
      <w:tr w:rsidR="006D485B" w:rsidRPr="000C4658" w14:paraId="72A39911" w14:textId="77777777">
        <w:trPr>
          <w:trHeight w:val="481"/>
        </w:trPr>
        <w:tc>
          <w:tcPr>
            <w:tcW w:w="852" w:type="dxa"/>
          </w:tcPr>
          <w:p w14:paraId="68A9EA1D" w14:textId="77777777" w:rsidR="006D485B" w:rsidRPr="000C4658" w:rsidRDefault="006D485B">
            <w:pPr>
              <w:pStyle w:val="TableParagraph"/>
              <w:rPr>
                <w:rFonts w:ascii="Times New Roman"/>
                <w:sz w:val="18"/>
              </w:rPr>
            </w:pPr>
          </w:p>
        </w:tc>
        <w:tc>
          <w:tcPr>
            <w:tcW w:w="4099" w:type="dxa"/>
          </w:tcPr>
          <w:p w14:paraId="598754BE" w14:textId="77777777" w:rsidR="006D485B" w:rsidRPr="000C4658" w:rsidRDefault="006D485B">
            <w:pPr>
              <w:pStyle w:val="TableParagraph"/>
              <w:rPr>
                <w:rFonts w:ascii="Times New Roman"/>
                <w:sz w:val="18"/>
              </w:rPr>
            </w:pPr>
          </w:p>
        </w:tc>
        <w:tc>
          <w:tcPr>
            <w:tcW w:w="1207" w:type="dxa"/>
          </w:tcPr>
          <w:p w14:paraId="37CAE0AE" w14:textId="77777777" w:rsidR="006D485B" w:rsidRPr="000C4658" w:rsidRDefault="00C01BB2">
            <w:pPr>
              <w:pStyle w:val="TableParagraph"/>
              <w:spacing w:before="26"/>
              <w:ind w:left="69"/>
              <w:rPr>
                <w:sz w:val="18"/>
              </w:rPr>
            </w:pPr>
            <w:r w:rsidRPr="000C4658">
              <w:rPr>
                <w:sz w:val="18"/>
              </w:rPr>
              <w:t>1.1.4.3</w:t>
            </w:r>
          </w:p>
        </w:tc>
        <w:tc>
          <w:tcPr>
            <w:tcW w:w="3480" w:type="dxa"/>
          </w:tcPr>
          <w:p w14:paraId="7D1A3D03" w14:textId="77777777" w:rsidR="006D485B" w:rsidRPr="000C4658" w:rsidRDefault="00C01BB2">
            <w:pPr>
              <w:pStyle w:val="TableParagraph"/>
              <w:spacing w:before="3" w:line="240" w:lineRule="exact"/>
              <w:ind w:left="69" w:right="169"/>
              <w:rPr>
                <w:sz w:val="18"/>
              </w:rPr>
            </w:pPr>
            <w:r w:rsidRPr="000C4658">
              <w:rPr>
                <w:sz w:val="18"/>
              </w:rPr>
              <w:t>Inventario de Mercancías en  Proceso  de</w:t>
            </w:r>
            <w:r w:rsidRPr="000C4658">
              <w:rPr>
                <w:spacing w:val="1"/>
                <w:sz w:val="18"/>
              </w:rPr>
              <w:t xml:space="preserve"> </w:t>
            </w:r>
            <w:r w:rsidRPr="000C4658">
              <w:rPr>
                <w:sz w:val="18"/>
              </w:rPr>
              <w:t>Elaboración</w:t>
            </w:r>
          </w:p>
        </w:tc>
      </w:tr>
    </w:tbl>
    <w:p w14:paraId="0934207C" w14:textId="77777777" w:rsidR="006D485B" w:rsidRPr="000C4658" w:rsidRDefault="006D485B">
      <w:pPr>
        <w:pStyle w:val="Textoindependiente"/>
        <w:rPr>
          <w:sz w:val="20"/>
        </w:rPr>
      </w:pPr>
    </w:p>
    <w:p w14:paraId="2FCED98A" w14:textId="77777777" w:rsidR="006D485B" w:rsidRPr="000C4658" w:rsidRDefault="006D485B">
      <w:pPr>
        <w:pStyle w:val="Textoindependiente"/>
        <w:spacing w:before="2"/>
        <w:rPr>
          <w:sz w:val="25"/>
        </w:rPr>
      </w:pPr>
    </w:p>
    <w:p w14:paraId="2D7C4838" w14:textId="77777777" w:rsidR="006D485B" w:rsidRPr="000C4658" w:rsidRDefault="00C01BB2">
      <w:pPr>
        <w:pStyle w:val="Textoindependiente"/>
        <w:tabs>
          <w:tab w:val="left" w:pos="1422"/>
        </w:tabs>
        <w:ind w:left="570"/>
      </w:pPr>
      <w:r w:rsidRPr="000C4658">
        <w:t>V.1.5</w:t>
      </w:r>
      <w:r w:rsidRPr="000C4658">
        <w:tab/>
        <w:t>Bienes en Comodato</w:t>
      </w:r>
    </w:p>
    <w:p w14:paraId="13EB51F5" w14:textId="77777777" w:rsidR="006D485B" w:rsidRPr="000C4658" w:rsidRDefault="00C01BB2">
      <w:pPr>
        <w:spacing w:before="93"/>
        <w:ind w:left="570"/>
        <w:rPr>
          <w:i/>
          <w:sz w:val="18"/>
        </w:rPr>
      </w:pPr>
      <w:r w:rsidRPr="000C4658">
        <w:rPr>
          <w:i/>
          <w:sz w:val="18"/>
        </w:rPr>
        <w:t>Ejemplo: Bienes Inmuebles</w:t>
      </w:r>
    </w:p>
    <w:p w14:paraId="45B3CDAA" w14:textId="77777777" w:rsidR="006D485B" w:rsidRPr="000C4658" w:rsidRDefault="006D485B">
      <w:pPr>
        <w:pStyle w:val="Textoindependiente"/>
        <w:spacing w:before="3"/>
        <w:rPr>
          <w:i/>
        </w:rPr>
      </w:pPr>
    </w:p>
    <w:p w14:paraId="1DE5CC4D" w14:textId="77777777" w:rsidR="006D485B" w:rsidRPr="000C4658" w:rsidRDefault="006D485B">
      <w:pPr>
        <w:sectPr w:rsidR="006D485B" w:rsidRPr="000C4658" w:rsidSect="00833C15">
          <w:pgSz w:w="12240" w:h="15840"/>
          <w:pgMar w:top="2200" w:right="40" w:bottom="1200" w:left="920" w:header="914" w:footer="1003" w:gutter="0"/>
          <w:cols w:space="720"/>
        </w:sectPr>
      </w:pPr>
    </w:p>
    <w:p w14:paraId="13DB5BC6" w14:textId="77777777" w:rsidR="006D485B" w:rsidRPr="000C4658" w:rsidRDefault="00C01BB2">
      <w:pPr>
        <w:pStyle w:val="Textoindependiente"/>
        <w:spacing w:before="94" w:line="278" w:lineRule="auto"/>
        <w:ind w:left="570" w:right="-20"/>
      </w:pPr>
      <w:r w:rsidRPr="000C4658">
        <w:lastRenderedPageBreak/>
        <w:t>V.1.</w:t>
      </w:r>
      <w:r w:rsidRPr="000C4658">
        <w:rPr>
          <w:w w:val="99"/>
        </w:rPr>
        <w:t xml:space="preserve"> </w:t>
      </w:r>
      <w:r w:rsidRPr="000C4658">
        <w:t>5.1</w:t>
      </w:r>
    </w:p>
    <w:p w14:paraId="615C7E70" w14:textId="77777777" w:rsidR="006D485B" w:rsidRPr="000C4658" w:rsidRDefault="00C01BB2">
      <w:pPr>
        <w:pStyle w:val="Textoindependiente"/>
        <w:spacing w:before="94"/>
        <w:ind w:left="136"/>
      </w:pPr>
      <w:r w:rsidRPr="000C4658">
        <w:br w:type="column"/>
      </w:r>
      <w:r w:rsidRPr="000C4658">
        <w:lastRenderedPageBreak/>
        <w:t>Registro de la entrega de bienes en comodato.</w:t>
      </w:r>
    </w:p>
    <w:p w14:paraId="346B81C7"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891" w:space="40"/>
            <w:col w:w="10349"/>
          </w:cols>
        </w:sectPr>
      </w:pPr>
    </w:p>
    <w:p w14:paraId="1B5E8922" w14:textId="77777777" w:rsidR="006D485B" w:rsidRPr="000C4658" w:rsidRDefault="006D485B">
      <w:pPr>
        <w:pStyle w:val="Textoindependiente"/>
        <w:spacing w:before="11"/>
        <w:rPr>
          <w:sz w:val="13"/>
        </w:rPr>
      </w:pPr>
    </w:p>
    <w:p w14:paraId="14BFAF07" w14:textId="77777777" w:rsidR="006D485B" w:rsidRPr="000C4658" w:rsidRDefault="00C01BB2">
      <w:pPr>
        <w:pStyle w:val="Textoindependiente"/>
        <w:spacing w:before="94" w:line="295" w:lineRule="auto"/>
        <w:ind w:left="620" w:right="6288" w:hanging="51"/>
      </w:pPr>
      <w:r w:rsidRPr="000C4658">
        <w:t>Documento Fuente del Asiento: Contrato de comodato. Cuentas de orden</w:t>
      </w:r>
    </w:p>
    <w:p w14:paraId="18AA5292" w14:textId="77777777" w:rsidR="006D485B" w:rsidRPr="000C4658" w:rsidRDefault="006D485B">
      <w:pPr>
        <w:pStyle w:val="Textoindependiente"/>
        <w:spacing w:before="3"/>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200"/>
        <w:gridCol w:w="1207"/>
        <w:gridCol w:w="3379"/>
      </w:tblGrid>
      <w:tr w:rsidR="006D485B" w:rsidRPr="000C4658" w14:paraId="77B1E17A" w14:textId="77777777">
        <w:trPr>
          <w:trHeight w:val="378"/>
        </w:trPr>
        <w:tc>
          <w:tcPr>
            <w:tcW w:w="5052" w:type="dxa"/>
            <w:gridSpan w:val="2"/>
            <w:shd w:val="clear" w:color="auto" w:fill="D8D8D8"/>
          </w:tcPr>
          <w:p w14:paraId="592E7943" w14:textId="77777777" w:rsidR="006D485B" w:rsidRPr="000C4658" w:rsidRDefault="00C01BB2">
            <w:pPr>
              <w:pStyle w:val="TableParagraph"/>
              <w:spacing w:before="24"/>
              <w:ind w:left="69"/>
              <w:rPr>
                <w:sz w:val="18"/>
              </w:rPr>
            </w:pPr>
            <w:r w:rsidRPr="000C4658">
              <w:rPr>
                <w:sz w:val="18"/>
              </w:rPr>
              <w:t>Cargo</w:t>
            </w:r>
          </w:p>
        </w:tc>
        <w:tc>
          <w:tcPr>
            <w:tcW w:w="4586" w:type="dxa"/>
            <w:gridSpan w:val="2"/>
            <w:shd w:val="clear" w:color="auto" w:fill="D8D8D8"/>
          </w:tcPr>
          <w:p w14:paraId="66EEF174" w14:textId="77777777" w:rsidR="006D485B" w:rsidRPr="000C4658" w:rsidRDefault="00C01BB2">
            <w:pPr>
              <w:pStyle w:val="TableParagraph"/>
              <w:spacing w:before="24"/>
              <w:ind w:left="69"/>
              <w:rPr>
                <w:sz w:val="18"/>
              </w:rPr>
            </w:pPr>
            <w:r w:rsidRPr="000C4658">
              <w:rPr>
                <w:sz w:val="18"/>
              </w:rPr>
              <w:t>Abono</w:t>
            </w:r>
          </w:p>
        </w:tc>
      </w:tr>
      <w:tr w:rsidR="006D485B" w:rsidRPr="000C4658" w14:paraId="7E5789DF" w14:textId="77777777">
        <w:trPr>
          <w:trHeight w:val="253"/>
        </w:trPr>
        <w:tc>
          <w:tcPr>
            <w:tcW w:w="852" w:type="dxa"/>
          </w:tcPr>
          <w:p w14:paraId="7E240C90" w14:textId="77777777" w:rsidR="006D485B" w:rsidRPr="000C4658" w:rsidRDefault="00C01BB2">
            <w:pPr>
              <w:pStyle w:val="TableParagraph"/>
              <w:spacing w:before="24"/>
              <w:ind w:left="69"/>
              <w:rPr>
                <w:sz w:val="18"/>
              </w:rPr>
            </w:pPr>
            <w:r w:rsidRPr="000C4658">
              <w:rPr>
                <w:sz w:val="18"/>
              </w:rPr>
              <w:t>1.2.9.3</w:t>
            </w:r>
          </w:p>
        </w:tc>
        <w:tc>
          <w:tcPr>
            <w:tcW w:w="4200" w:type="dxa"/>
          </w:tcPr>
          <w:p w14:paraId="4802EB45" w14:textId="77777777" w:rsidR="006D485B" w:rsidRPr="000C4658" w:rsidRDefault="00C01BB2">
            <w:pPr>
              <w:pStyle w:val="TableParagraph"/>
              <w:spacing w:before="24"/>
              <w:ind w:left="69"/>
              <w:rPr>
                <w:sz w:val="18"/>
              </w:rPr>
            </w:pPr>
            <w:r w:rsidRPr="000C4658">
              <w:rPr>
                <w:sz w:val="18"/>
              </w:rPr>
              <w:t>Bienes en Comodato</w:t>
            </w:r>
          </w:p>
        </w:tc>
        <w:tc>
          <w:tcPr>
            <w:tcW w:w="1207" w:type="dxa"/>
          </w:tcPr>
          <w:p w14:paraId="330892C1" w14:textId="77777777" w:rsidR="006D485B" w:rsidRPr="000C4658" w:rsidRDefault="006D485B">
            <w:pPr>
              <w:pStyle w:val="TableParagraph"/>
              <w:rPr>
                <w:rFonts w:ascii="Times New Roman"/>
                <w:sz w:val="18"/>
              </w:rPr>
            </w:pPr>
          </w:p>
        </w:tc>
        <w:tc>
          <w:tcPr>
            <w:tcW w:w="3379" w:type="dxa"/>
          </w:tcPr>
          <w:p w14:paraId="6AF2C409" w14:textId="77777777" w:rsidR="006D485B" w:rsidRPr="000C4658" w:rsidRDefault="006D485B">
            <w:pPr>
              <w:pStyle w:val="TableParagraph"/>
              <w:rPr>
                <w:rFonts w:ascii="Times New Roman"/>
                <w:sz w:val="18"/>
              </w:rPr>
            </w:pPr>
          </w:p>
        </w:tc>
      </w:tr>
      <w:tr w:rsidR="006D485B" w:rsidRPr="000C4658" w14:paraId="6693CFFA" w14:textId="77777777">
        <w:trPr>
          <w:trHeight w:val="253"/>
        </w:trPr>
        <w:tc>
          <w:tcPr>
            <w:tcW w:w="852" w:type="dxa"/>
          </w:tcPr>
          <w:p w14:paraId="7F5132E8" w14:textId="77777777" w:rsidR="006D485B" w:rsidRPr="000C4658" w:rsidRDefault="006D485B">
            <w:pPr>
              <w:pStyle w:val="TableParagraph"/>
              <w:rPr>
                <w:rFonts w:ascii="Times New Roman"/>
                <w:sz w:val="18"/>
              </w:rPr>
            </w:pPr>
          </w:p>
        </w:tc>
        <w:tc>
          <w:tcPr>
            <w:tcW w:w="4200" w:type="dxa"/>
          </w:tcPr>
          <w:p w14:paraId="691AFB12" w14:textId="77777777" w:rsidR="006D485B" w:rsidRPr="000C4658" w:rsidRDefault="006D485B">
            <w:pPr>
              <w:pStyle w:val="TableParagraph"/>
              <w:rPr>
                <w:rFonts w:ascii="Times New Roman"/>
                <w:sz w:val="18"/>
              </w:rPr>
            </w:pPr>
          </w:p>
        </w:tc>
        <w:tc>
          <w:tcPr>
            <w:tcW w:w="1207" w:type="dxa"/>
          </w:tcPr>
          <w:p w14:paraId="4B1EC711" w14:textId="77777777" w:rsidR="006D485B" w:rsidRPr="000C4658" w:rsidRDefault="00C01BB2">
            <w:pPr>
              <w:pStyle w:val="TableParagraph"/>
              <w:spacing w:before="24"/>
              <w:ind w:left="69"/>
              <w:rPr>
                <w:sz w:val="18"/>
              </w:rPr>
            </w:pPr>
            <w:r w:rsidRPr="000C4658">
              <w:rPr>
                <w:sz w:val="18"/>
              </w:rPr>
              <w:t>1.2.3.1</w:t>
            </w:r>
          </w:p>
        </w:tc>
        <w:tc>
          <w:tcPr>
            <w:tcW w:w="3379" w:type="dxa"/>
          </w:tcPr>
          <w:p w14:paraId="76C7B5BB" w14:textId="77777777" w:rsidR="006D485B" w:rsidRPr="000C4658" w:rsidRDefault="00C01BB2">
            <w:pPr>
              <w:pStyle w:val="TableParagraph"/>
              <w:spacing w:before="24"/>
              <w:ind w:left="69"/>
              <w:rPr>
                <w:sz w:val="18"/>
              </w:rPr>
            </w:pPr>
            <w:r w:rsidRPr="000C4658">
              <w:rPr>
                <w:sz w:val="18"/>
              </w:rPr>
              <w:t>Terrenos</w:t>
            </w:r>
          </w:p>
        </w:tc>
      </w:tr>
      <w:tr w:rsidR="006D485B" w:rsidRPr="000C4658" w14:paraId="7CF6B2BC" w14:textId="77777777">
        <w:trPr>
          <w:trHeight w:val="256"/>
        </w:trPr>
        <w:tc>
          <w:tcPr>
            <w:tcW w:w="852" w:type="dxa"/>
          </w:tcPr>
          <w:p w14:paraId="4F9E8C33" w14:textId="77777777" w:rsidR="006D485B" w:rsidRPr="000C4658" w:rsidRDefault="006D485B">
            <w:pPr>
              <w:pStyle w:val="TableParagraph"/>
              <w:rPr>
                <w:rFonts w:ascii="Times New Roman"/>
                <w:sz w:val="18"/>
              </w:rPr>
            </w:pPr>
          </w:p>
        </w:tc>
        <w:tc>
          <w:tcPr>
            <w:tcW w:w="4200" w:type="dxa"/>
          </w:tcPr>
          <w:p w14:paraId="10756D54" w14:textId="77777777" w:rsidR="006D485B" w:rsidRPr="000C4658" w:rsidRDefault="006D485B">
            <w:pPr>
              <w:pStyle w:val="TableParagraph"/>
              <w:rPr>
                <w:rFonts w:ascii="Times New Roman"/>
                <w:sz w:val="18"/>
              </w:rPr>
            </w:pPr>
          </w:p>
        </w:tc>
        <w:tc>
          <w:tcPr>
            <w:tcW w:w="1207" w:type="dxa"/>
          </w:tcPr>
          <w:p w14:paraId="03EFD91B" w14:textId="77777777" w:rsidR="006D485B" w:rsidRPr="000C4658" w:rsidRDefault="00C01BB2">
            <w:pPr>
              <w:pStyle w:val="TableParagraph"/>
              <w:spacing w:before="26"/>
              <w:ind w:left="69"/>
              <w:rPr>
                <w:sz w:val="18"/>
              </w:rPr>
            </w:pPr>
            <w:r w:rsidRPr="000C4658">
              <w:rPr>
                <w:sz w:val="18"/>
              </w:rPr>
              <w:t>1.2.3.2</w:t>
            </w:r>
          </w:p>
        </w:tc>
        <w:tc>
          <w:tcPr>
            <w:tcW w:w="3379" w:type="dxa"/>
          </w:tcPr>
          <w:p w14:paraId="23688D05" w14:textId="77777777" w:rsidR="006D485B" w:rsidRPr="000C4658" w:rsidRDefault="00C01BB2">
            <w:pPr>
              <w:pStyle w:val="TableParagraph"/>
              <w:spacing w:before="26"/>
              <w:ind w:left="69"/>
              <w:rPr>
                <w:sz w:val="18"/>
              </w:rPr>
            </w:pPr>
            <w:r w:rsidRPr="000C4658">
              <w:rPr>
                <w:sz w:val="18"/>
              </w:rPr>
              <w:t>Viviendas</w:t>
            </w:r>
          </w:p>
        </w:tc>
      </w:tr>
      <w:tr w:rsidR="006D485B" w:rsidRPr="000C4658" w14:paraId="2C950465" w14:textId="77777777">
        <w:trPr>
          <w:trHeight w:val="254"/>
        </w:trPr>
        <w:tc>
          <w:tcPr>
            <w:tcW w:w="852" w:type="dxa"/>
          </w:tcPr>
          <w:p w14:paraId="1F33BFCC" w14:textId="77777777" w:rsidR="006D485B" w:rsidRPr="000C4658" w:rsidRDefault="006D485B">
            <w:pPr>
              <w:pStyle w:val="TableParagraph"/>
              <w:rPr>
                <w:rFonts w:ascii="Times New Roman"/>
                <w:sz w:val="18"/>
              </w:rPr>
            </w:pPr>
          </w:p>
        </w:tc>
        <w:tc>
          <w:tcPr>
            <w:tcW w:w="4200" w:type="dxa"/>
          </w:tcPr>
          <w:p w14:paraId="1F51C55C" w14:textId="77777777" w:rsidR="006D485B" w:rsidRPr="000C4658" w:rsidRDefault="006D485B">
            <w:pPr>
              <w:pStyle w:val="TableParagraph"/>
              <w:rPr>
                <w:rFonts w:ascii="Times New Roman"/>
                <w:sz w:val="18"/>
              </w:rPr>
            </w:pPr>
          </w:p>
        </w:tc>
        <w:tc>
          <w:tcPr>
            <w:tcW w:w="1207" w:type="dxa"/>
          </w:tcPr>
          <w:p w14:paraId="1F0D2281" w14:textId="77777777" w:rsidR="006D485B" w:rsidRPr="000C4658" w:rsidRDefault="00C01BB2">
            <w:pPr>
              <w:pStyle w:val="TableParagraph"/>
              <w:spacing w:before="24"/>
              <w:ind w:left="69"/>
              <w:rPr>
                <w:sz w:val="18"/>
              </w:rPr>
            </w:pPr>
            <w:r w:rsidRPr="000C4658">
              <w:rPr>
                <w:sz w:val="18"/>
              </w:rPr>
              <w:t>1.2.3.3</w:t>
            </w:r>
          </w:p>
        </w:tc>
        <w:tc>
          <w:tcPr>
            <w:tcW w:w="3379" w:type="dxa"/>
          </w:tcPr>
          <w:p w14:paraId="55F17EA9" w14:textId="77777777" w:rsidR="006D485B" w:rsidRPr="000C4658" w:rsidRDefault="00C01BB2">
            <w:pPr>
              <w:pStyle w:val="TableParagraph"/>
              <w:spacing w:before="24"/>
              <w:ind w:left="69"/>
              <w:rPr>
                <w:sz w:val="18"/>
              </w:rPr>
            </w:pPr>
            <w:r w:rsidRPr="000C4658">
              <w:rPr>
                <w:sz w:val="18"/>
              </w:rPr>
              <w:t>Edificios no Habitacionales</w:t>
            </w:r>
          </w:p>
        </w:tc>
      </w:tr>
      <w:tr w:rsidR="006D485B" w:rsidRPr="000C4658" w14:paraId="34AFE0E9" w14:textId="77777777">
        <w:trPr>
          <w:trHeight w:val="256"/>
        </w:trPr>
        <w:tc>
          <w:tcPr>
            <w:tcW w:w="852" w:type="dxa"/>
          </w:tcPr>
          <w:p w14:paraId="6BD658DA" w14:textId="77777777" w:rsidR="006D485B" w:rsidRPr="000C4658" w:rsidRDefault="006D485B">
            <w:pPr>
              <w:pStyle w:val="TableParagraph"/>
              <w:rPr>
                <w:rFonts w:ascii="Times New Roman"/>
                <w:sz w:val="18"/>
              </w:rPr>
            </w:pPr>
          </w:p>
        </w:tc>
        <w:tc>
          <w:tcPr>
            <w:tcW w:w="4200" w:type="dxa"/>
          </w:tcPr>
          <w:p w14:paraId="191B8BF3" w14:textId="77777777" w:rsidR="006D485B" w:rsidRPr="000C4658" w:rsidRDefault="006D485B">
            <w:pPr>
              <w:pStyle w:val="TableParagraph"/>
              <w:rPr>
                <w:rFonts w:ascii="Times New Roman"/>
                <w:sz w:val="18"/>
              </w:rPr>
            </w:pPr>
          </w:p>
        </w:tc>
        <w:tc>
          <w:tcPr>
            <w:tcW w:w="1207" w:type="dxa"/>
          </w:tcPr>
          <w:p w14:paraId="50D49A5B" w14:textId="77777777" w:rsidR="006D485B" w:rsidRPr="000C4658" w:rsidRDefault="00C01BB2">
            <w:pPr>
              <w:pStyle w:val="TableParagraph"/>
              <w:spacing w:before="24"/>
              <w:ind w:left="69"/>
              <w:rPr>
                <w:sz w:val="18"/>
              </w:rPr>
            </w:pPr>
            <w:r w:rsidRPr="000C4658">
              <w:rPr>
                <w:sz w:val="18"/>
              </w:rPr>
              <w:t>1.2.3.9</w:t>
            </w:r>
          </w:p>
        </w:tc>
        <w:tc>
          <w:tcPr>
            <w:tcW w:w="3379" w:type="dxa"/>
          </w:tcPr>
          <w:p w14:paraId="07326DED" w14:textId="77777777" w:rsidR="006D485B" w:rsidRPr="000C4658" w:rsidRDefault="00C01BB2">
            <w:pPr>
              <w:pStyle w:val="TableParagraph"/>
              <w:spacing w:before="24"/>
              <w:ind w:left="69"/>
              <w:rPr>
                <w:sz w:val="18"/>
              </w:rPr>
            </w:pPr>
            <w:r w:rsidRPr="000C4658">
              <w:rPr>
                <w:sz w:val="18"/>
              </w:rPr>
              <w:t>Otros Bienes Inmuebles</w:t>
            </w:r>
          </w:p>
        </w:tc>
      </w:tr>
    </w:tbl>
    <w:p w14:paraId="5A540CE1" w14:textId="77777777" w:rsidR="006D485B" w:rsidRPr="000C4658" w:rsidRDefault="006D485B">
      <w:pPr>
        <w:pStyle w:val="Textoindependiente"/>
        <w:rPr>
          <w:sz w:val="20"/>
        </w:rPr>
      </w:pPr>
    </w:p>
    <w:p w14:paraId="657F0374" w14:textId="77777777" w:rsidR="006D485B" w:rsidRPr="000C4658" w:rsidRDefault="006D485B">
      <w:pPr>
        <w:pStyle w:val="Textoindependiente"/>
        <w:spacing w:before="11"/>
        <w:rPr>
          <w:sz w:val="23"/>
        </w:rPr>
      </w:pPr>
    </w:p>
    <w:p w14:paraId="54B472AC" w14:textId="77777777" w:rsidR="006D485B" w:rsidRPr="000C4658" w:rsidRDefault="00C01BB2">
      <w:pPr>
        <w:pStyle w:val="Textoindependiente"/>
        <w:ind w:left="570"/>
      </w:pPr>
      <w:r w:rsidRPr="000C4658">
        <w:t>V.1.5.2 Registro de la conclusión del contrato de comodato.</w:t>
      </w:r>
    </w:p>
    <w:p w14:paraId="29A02227" w14:textId="77777777" w:rsidR="006D485B" w:rsidRPr="000C4658" w:rsidRDefault="006D485B">
      <w:pPr>
        <w:pStyle w:val="Textoindependiente"/>
        <w:spacing w:before="2"/>
        <w:rPr>
          <w:sz w:val="26"/>
        </w:rPr>
      </w:pPr>
    </w:p>
    <w:p w14:paraId="7F4AFAB2" w14:textId="77777777" w:rsidR="006D485B" w:rsidRPr="000C4658" w:rsidRDefault="00C01BB2">
      <w:pPr>
        <w:pStyle w:val="Textoindependiente"/>
        <w:spacing w:before="1" w:line="297" w:lineRule="auto"/>
        <w:ind w:left="620" w:right="6288" w:hanging="51"/>
      </w:pPr>
      <w:r w:rsidRPr="000C4658">
        <w:t>Documento Fuente del Asiento: Contrato de comodato. Cuentas de orden</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4323"/>
        <w:gridCol w:w="1172"/>
        <w:gridCol w:w="3404"/>
      </w:tblGrid>
      <w:tr w:rsidR="006D485B" w:rsidRPr="000C4658" w14:paraId="77D288BE" w14:textId="77777777">
        <w:trPr>
          <w:trHeight w:val="378"/>
        </w:trPr>
        <w:tc>
          <w:tcPr>
            <w:tcW w:w="5065" w:type="dxa"/>
            <w:gridSpan w:val="2"/>
            <w:shd w:val="clear" w:color="auto" w:fill="D8D8D8"/>
          </w:tcPr>
          <w:p w14:paraId="7A807845" w14:textId="77777777" w:rsidR="006D485B" w:rsidRPr="000C4658" w:rsidRDefault="00C01BB2">
            <w:pPr>
              <w:pStyle w:val="TableParagraph"/>
              <w:spacing w:line="206" w:lineRule="exact"/>
              <w:ind w:left="69"/>
              <w:rPr>
                <w:sz w:val="18"/>
              </w:rPr>
            </w:pPr>
            <w:r w:rsidRPr="000C4658">
              <w:rPr>
                <w:sz w:val="18"/>
              </w:rPr>
              <w:t>Cargo</w:t>
            </w:r>
          </w:p>
        </w:tc>
        <w:tc>
          <w:tcPr>
            <w:tcW w:w="4576" w:type="dxa"/>
            <w:gridSpan w:val="2"/>
            <w:shd w:val="clear" w:color="auto" w:fill="D8D8D8"/>
          </w:tcPr>
          <w:p w14:paraId="2D92E7C7" w14:textId="77777777" w:rsidR="006D485B" w:rsidRPr="000C4658" w:rsidRDefault="00C01BB2">
            <w:pPr>
              <w:pStyle w:val="TableParagraph"/>
              <w:spacing w:line="206" w:lineRule="exact"/>
              <w:ind w:left="68"/>
              <w:rPr>
                <w:sz w:val="18"/>
              </w:rPr>
            </w:pPr>
            <w:r w:rsidRPr="000C4658">
              <w:rPr>
                <w:sz w:val="18"/>
              </w:rPr>
              <w:t>Abono</w:t>
            </w:r>
          </w:p>
        </w:tc>
      </w:tr>
      <w:tr w:rsidR="006D485B" w:rsidRPr="000C4658" w14:paraId="075149DB" w14:textId="77777777">
        <w:trPr>
          <w:trHeight w:val="254"/>
        </w:trPr>
        <w:tc>
          <w:tcPr>
            <w:tcW w:w="742" w:type="dxa"/>
          </w:tcPr>
          <w:p w14:paraId="62D4DDDA" w14:textId="77777777" w:rsidR="006D485B" w:rsidRPr="000C4658" w:rsidRDefault="00C01BB2">
            <w:pPr>
              <w:pStyle w:val="TableParagraph"/>
              <w:spacing w:line="206" w:lineRule="exact"/>
              <w:ind w:left="50" w:right="91"/>
              <w:jc w:val="center"/>
              <w:rPr>
                <w:sz w:val="18"/>
              </w:rPr>
            </w:pPr>
            <w:r w:rsidRPr="000C4658">
              <w:rPr>
                <w:sz w:val="18"/>
              </w:rPr>
              <w:t>1.2.3.1</w:t>
            </w:r>
          </w:p>
        </w:tc>
        <w:tc>
          <w:tcPr>
            <w:tcW w:w="4323" w:type="dxa"/>
          </w:tcPr>
          <w:p w14:paraId="1B4FE5B7" w14:textId="77777777" w:rsidR="006D485B" w:rsidRPr="000C4658" w:rsidRDefault="00C01BB2">
            <w:pPr>
              <w:pStyle w:val="TableParagraph"/>
              <w:spacing w:line="206" w:lineRule="exact"/>
              <w:ind w:left="68"/>
              <w:rPr>
                <w:sz w:val="18"/>
              </w:rPr>
            </w:pPr>
            <w:r w:rsidRPr="000C4658">
              <w:rPr>
                <w:sz w:val="18"/>
              </w:rPr>
              <w:t>Terrenos</w:t>
            </w:r>
          </w:p>
        </w:tc>
        <w:tc>
          <w:tcPr>
            <w:tcW w:w="1172" w:type="dxa"/>
          </w:tcPr>
          <w:p w14:paraId="632C5813" w14:textId="77777777" w:rsidR="006D485B" w:rsidRPr="000C4658" w:rsidRDefault="006D485B">
            <w:pPr>
              <w:pStyle w:val="TableParagraph"/>
              <w:rPr>
                <w:rFonts w:ascii="Times New Roman"/>
                <w:sz w:val="18"/>
              </w:rPr>
            </w:pPr>
          </w:p>
        </w:tc>
        <w:tc>
          <w:tcPr>
            <w:tcW w:w="3404" w:type="dxa"/>
          </w:tcPr>
          <w:p w14:paraId="373BAC64" w14:textId="77777777" w:rsidR="006D485B" w:rsidRPr="000C4658" w:rsidRDefault="006D485B">
            <w:pPr>
              <w:pStyle w:val="TableParagraph"/>
              <w:rPr>
                <w:rFonts w:ascii="Times New Roman"/>
                <w:sz w:val="18"/>
              </w:rPr>
            </w:pPr>
          </w:p>
        </w:tc>
      </w:tr>
      <w:tr w:rsidR="006D485B" w:rsidRPr="000C4658" w14:paraId="3BE27812" w14:textId="77777777">
        <w:trPr>
          <w:trHeight w:val="256"/>
        </w:trPr>
        <w:tc>
          <w:tcPr>
            <w:tcW w:w="742" w:type="dxa"/>
          </w:tcPr>
          <w:p w14:paraId="548AFBA6" w14:textId="77777777" w:rsidR="006D485B" w:rsidRPr="000C4658" w:rsidRDefault="00C01BB2">
            <w:pPr>
              <w:pStyle w:val="TableParagraph"/>
              <w:spacing w:before="1"/>
              <w:ind w:left="50" w:right="91"/>
              <w:jc w:val="center"/>
              <w:rPr>
                <w:sz w:val="18"/>
              </w:rPr>
            </w:pPr>
            <w:r w:rsidRPr="000C4658">
              <w:rPr>
                <w:sz w:val="18"/>
              </w:rPr>
              <w:t>1.2.3.2</w:t>
            </w:r>
          </w:p>
        </w:tc>
        <w:tc>
          <w:tcPr>
            <w:tcW w:w="4323" w:type="dxa"/>
          </w:tcPr>
          <w:p w14:paraId="72E4E5C5" w14:textId="77777777" w:rsidR="006D485B" w:rsidRPr="000C4658" w:rsidRDefault="00C01BB2">
            <w:pPr>
              <w:pStyle w:val="TableParagraph"/>
              <w:spacing w:before="1"/>
              <w:ind w:left="68"/>
              <w:rPr>
                <w:sz w:val="18"/>
              </w:rPr>
            </w:pPr>
            <w:r w:rsidRPr="000C4658">
              <w:rPr>
                <w:sz w:val="18"/>
              </w:rPr>
              <w:t>Viviendas</w:t>
            </w:r>
          </w:p>
        </w:tc>
        <w:tc>
          <w:tcPr>
            <w:tcW w:w="1172" w:type="dxa"/>
          </w:tcPr>
          <w:p w14:paraId="524FA7EF" w14:textId="77777777" w:rsidR="006D485B" w:rsidRPr="000C4658" w:rsidRDefault="006D485B">
            <w:pPr>
              <w:pStyle w:val="TableParagraph"/>
              <w:rPr>
                <w:rFonts w:ascii="Times New Roman"/>
                <w:sz w:val="18"/>
              </w:rPr>
            </w:pPr>
          </w:p>
        </w:tc>
        <w:tc>
          <w:tcPr>
            <w:tcW w:w="3404" w:type="dxa"/>
          </w:tcPr>
          <w:p w14:paraId="54EA4EEB" w14:textId="77777777" w:rsidR="006D485B" w:rsidRPr="000C4658" w:rsidRDefault="006D485B">
            <w:pPr>
              <w:pStyle w:val="TableParagraph"/>
              <w:rPr>
                <w:rFonts w:ascii="Times New Roman"/>
                <w:sz w:val="18"/>
              </w:rPr>
            </w:pPr>
          </w:p>
        </w:tc>
      </w:tr>
      <w:tr w:rsidR="006D485B" w:rsidRPr="000C4658" w14:paraId="6CE5AB98" w14:textId="77777777">
        <w:trPr>
          <w:trHeight w:val="253"/>
        </w:trPr>
        <w:tc>
          <w:tcPr>
            <w:tcW w:w="742" w:type="dxa"/>
          </w:tcPr>
          <w:p w14:paraId="7A251730" w14:textId="77777777" w:rsidR="006D485B" w:rsidRPr="000C4658" w:rsidRDefault="00C01BB2">
            <w:pPr>
              <w:pStyle w:val="TableParagraph"/>
              <w:spacing w:line="206" w:lineRule="exact"/>
              <w:ind w:left="50" w:right="91"/>
              <w:jc w:val="center"/>
              <w:rPr>
                <w:sz w:val="18"/>
              </w:rPr>
            </w:pPr>
            <w:r w:rsidRPr="000C4658">
              <w:rPr>
                <w:sz w:val="18"/>
              </w:rPr>
              <w:t>1.2.3.3</w:t>
            </w:r>
          </w:p>
        </w:tc>
        <w:tc>
          <w:tcPr>
            <w:tcW w:w="4323" w:type="dxa"/>
          </w:tcPr>
          <w:p w14:paraId="7BF785AB" w14:textId="77777777" w:rsidR="006D485B" w:rsidRPr="000C4658" w:rsidRDefault="00C01BB2">
            <w:pPr>
              <w:pStyle w:val="TableParagraph"/>
              <w:spacing w:line="206" w:lineRule="exact"/>
              <w:ind w:left="68"/>
              <w:rPr>
                <w:sz w:val="18"/>
              </w:rPr>
            </w:pPr>
            <w:r w:rsidRPr="000C4658">
              <w:rPr>
                <w:sz w:val="18"/>
              </w:rPr>
              <w:t>Edificios no Habitacionales</w:t>
            </w:r>
          </w:p>
        </w:tc>
        <w:tc>
          <w:tcPr>
            <w:tcW w:w="1172" w:type="dxa"/>
          </w:tcPr>
          <w:p w14:paraId="61CFED6D" w14:textId="77777777" w:rsidR="006D485B" w:rsidRPr="000C4658" w:rsidRDefault="006D485B">
            <w:pPr>
              <w:pStyle w:val="TableParagraph"/>
              <w:rPr>
                <w:rFonts w:ascii="Times New Roman"/>
                <w:sz w:val="18"/>
              </w:rPr>
            </w:pPr>
          </w:p>
        </w:tc>
        <w:tc>
          <w:tcPr>
            <w:tcW w:w="3404" w:type="dxa"/>
          </w:tcPr>
          <w:p w14:paraId="00D455A1" w14:textId="77777777" w:rsidR="006D485B" w:rsidRPr="000C4658" w:rsidRDefault="006D485B">
            <w:pPr>
              <w:pStyle w:val="TableParagraph"/>
              <w:rPr>
                <w:rFonts w:ascii="Times New Roman"/>
                <w:sz w:val="18"/>
              </w:rPr>
            </w:pPr>
          </w:p>
        </w:tc>
      </w:tr>
      <w:tr w:rsidR="006D485B" w:rsidRPr="000C4658" w14:paraId="3B17858A" w14:textId="77777777">
        <w:trPr>
          <w:trHeight w:val="256"/>
        </w:trPr>
        <w:tc>
          <w:tcPr>
            <w:tcW w:w="742" w:type="dxa"/>
          </w:tcPr>
          <w:p w14:paraId="41F4E992" w14:textId="77777777" w:rsidR="006D485B" w:rsidRPr="000C4658" w:rsidRDefault="00C01BB2">
            <w:pPr>
              <w:pStyle w:val="TableParagraph"/>
              <w:spacing w:line="206" w:lineRule="exact"/>
              <w:ind w:left="50" w:right="91"/>
              <w:jc w:val="center"/>
              <w:rPr>
                <w:sz w:val="18"/>
              </w:rPr>
            </w:pPr>
            <w:r w:rsidRPr="000C4658">
              <w:rPr>
                <w:sz w:val="18"/>
              </w:rPr>
              <w:t>1.2.3.9</w:t>
            </w:r>
          </w:p>
        </w:tc>
        <w:tc>
          <w:tcPr>
            <w:tcW w:w="4323" w:type="dxa"/>
          </w:tcPr>
          <w:p w14:paraId="6BB15516" w14:textId="77777777" w:rsidR="006D485B" w:rsidRPr="000C4658" w:rsidRDefault="00C01BB2">
            <w:pPr>
              <w:pStyle w:val="TableParagraph"/>
              <w:spacing w:line="206" w:lineRule="exact"/>
              <w:ind w:left="68"/>
              <w:rPr>
                <w:sz w:val="18"/>
              </w:rPr>
            </w:pPr>
            <w:r w:rsidRPr="000C4658">
              <w:rPr>
                <w:sz w:val="18"/>
              </w:rPr>
              <w:t>Otros Bienes Inmuebles</w:t>
            </w:r>
          </w:p>
        </w:tc>
        <w:tc>
          <w:tcPr>
            <w:tcW w:w="1172" w:type="dxa"/>
          </w:tcPr>
          <w:p w14:paraId="0D1A1F09" w14:textId="77777777" w:rsidR="006D485B" w:rsidRPr="000C4658" w:rsidRDefault="006D485B">
            <w:pPr>
              <w:pStyle w:val="TableParagraph"/>
              <w:rPr>
                <w:rFonts w:ascii="Times New Roman"/>
                <w:sz w:val="18"/>
              </w:rPr>
            </w:pPr>
          </w:p>
        </w:tc>
        <w:tc>
          <w:tcPr>
            <w:tcW w:w="3404" w:type="dxa"/>
          </w:tcPr>
          <w:p w14:paraId="3E25616E" w14:textId="77777777" w:rsidR="006D485B" w:rsidRPr="000C4658" w:rsidRDefault="006D485B">
            <w:pPr>
              <w:pStyle w:val="TableParagraph"/>
              <w:rPr>
                <w:rFonts w:ascii="Times New Roman"/>
                <w:sz w:val="18"/>
              </w:rPr>
            </w:pPr>
          </w:p>
        </w:tc>
      </w:tr>
      <w:tr w:rsidR="006D485B" w:rsidRPr="000C4658" w14:paraId="27A20639" w14:textId="77777777">
        <w:trPr>
          <w:trHeight w:val="253"/>
        </w:trPr>
        <w:tc>
          <w:tcPr>
            <w:tcW w:w="742" w:type="dxa"/>
          </w:tcPr>
          <w:p w14:paraId="106ACB0A" w14:textId="77777777" w:rsidR="006D485B" w:rsidRPr="000C4658" w:rsidRDefault="006D485B">
            <w:pPr>
              <w:pStyle w:val="TableParagraph"/>
              <w:rPr>
                <w:rFonts w:ascii="Times New Roman"/>
                <w:sz w:val="18"/>
              </w:rPr>
            </w:pPr>
          </w:p>
        </w:tc>
        <w:tc>
          <w:tcPr>
            <w:tcW w:w="4323" w:type="dxa"/>
          </w:tcPr>
          <w:p w14:paraId="6BFBF22E" w14:textId="77777777" w:rsidR="006D485B" w:rsidRPr="000C4658" w:rsidRDefault="006D485B">
            <w:pPr>
              <w:pStyle w:val="TableParagraph"/>
              <w:rPr>
                <w:rFonts w:ascii="Times New Roman"/>
                <w:sz w:val="18"/>
              </w:rPr>
            </w:pPr>
          </w:p>
        </w:tc>
        <w:tc>
          <w:tcPr>
            <w:tcW w:w="1172" w:type="dxa"/>
          </w:tcPr>
          <w:p w14:paraId="3B86CDB7" w14:textId="77777777" w:rsidR="006D485B" w:rsidRPr="000C4658" w:rsidRDefault="00C01BB2">
            <w:pPr>
              <w:pStyle w:val="TableParagraph"/>
              <w:spacing w:line="206" w:lineRule="exact"/>
              <w:ind w:left="68"/>
              <w:rPr>
                <w:sz w:val="18"/>
              </w:rPr>
            </w:pPr>
            <w:r w:rsidRPr="000C4658">
              <w:rPr>
                <w:sz w:val="18"/>
              </w:rPr>
              <w:t>1.2.9.3</w:t>
            </w:r>
          </w:p>
        </w:tc>
        <w:tc>
          <w:tcPr>
            <w:tcW w:w="3404" w:type="dxa"/>
          </w:tcPr>
          <w:p w14:paraId="3D8EBAD3" w14:textId="77777777" w:rsidR="006D485B" w:rsidRPr="000C4658" w:rsidRDefault="00C01BB2">
            <w:pPr>
              <w:pStyle w:val="TableParagraph"/>
              <w:spacing w:line="206" w:lineRule="exact"/>
              <w:ind w:left="67"/>
              <w:rPr>
                <w:sz w:val="18"/>
              </w:rPr>
            </w:pPr>
            <w:r w:rsidRPr="000C4658">
              <w:rPr>
                <w:sz w:val="18"/>
              </w:rPr>
              <w:t>Bienes en Comodato</w:t>
            </w:r>
          </w:p>
        </w:tc>
      </w:tr>
    </w:tbl>
    <w:p w14:paraId="0DD57CD2" w14:textId="77777777" w:rsidR="006D485B" w:rsidRPr="000C4658" w:rsidRDefault="006D485B">
      <w:pPr>
        <w:pStyle w:val="Textoindependiente"/>
        <w:rPr>
          <w:sz w:val="20"/>
        </w:rPr>
      </w:pPr>
    </w:p>
    <w:p w14:paraId="52223C09" w14:textId="77777777" w:rsidR="006D485B" w:rsidRPr="000C4658" w:rsidRDefault="006D485B">
      <w:pPr>
        <w:pStyle w:val="Textoindependiente"/>
        <w:spacing w:before="8"/>
        <w:rPr>
          <w:sz w:val="21"/>
        </w:rPr>
      </w:pPr>
    </w:p>
    <w:p w14:paraId="06660482" w14:textId="77777777" w:rsidR="006D485B" w:rsidRPr="000C4658" w:rsidRDefault="00C01BB2">
      <w:pPr>
        <w:pStyle w:val="Prrafodelista"/>
        <w:numPr>
          <w:ilvl w:val="2"/>
          <w:numId w:val="21"/>
        </w:numPr>
        <w:tabs>
          <w:tab w:val="left" w:pos="1563"/>
          <w:tab w:val="left" w:pos="1564"/>
        </w:tabs>
        <w:rPr>
          <w:sz w:val="18"/>
        </w:rPr>
      </w:pPr>
      <w:r w:rsidRPr="000C4658">
        <w:rPr>
          <w:sz w:val="18"/>
        </w:rPr>
        <w:t>Fondo Rotatorio o</w:t>
      </w:r>
      <w:r w:rsidRPr="000C4658">
        <w:rPr>
          <w:spacing w:val="2"/>
          <w:sz w:val="18"/>
        </w:rPr>
        <w:t xml:space="preserve"> </w:t>
      </w:r>
      <w:r w:rsidRPr="000C4658">
        <w:rPr>
          <w:sz w:val="18"/>
        </w:rPr>
        <w:t>Revolvente</w:t>
      </w:r>
    </w:p>
    <w:p w14:paraId="12C79D89" w14:textId="77777777" w:rsidR="006D485B" w:rsidRPr="000C4658" w:rsidRDefault="006D485B">
      <w:pPr>
        <w:pStyle w:val="Textoindependiente"/>
        <w:rPr>
          <w:sz w:val="25"/>
        </w:rPr>
      </w:pPr>
    </w:p>
    <w:p w14:paraId="0EF34DFD" w14:textId="77777777" w:rsidR="006D485B" w:rsidRPr="000C4658" w:rsidRDefault="00C01BB2">
      <w:pPr>
        <w:pStyle w:val="Prrafodelista"/>
        <w:numPr>
          <w:ilvl w:val="3"/>
          <w:numId w:val="21"/>
        </w:numPr>
        <w:tabs>
          <w:tab w:val="left" w:pos="1563"/>
          <w:tab w:val="left" w:pos="1564"/>
        </w:tabs>
        <w:rPr>
          <w:sz w:val="18"/>
        </w:rPr>
      </w:pPr>
      <w:r w:rsidRPr="000C4658">
        <w:rPr>
          <w:sz w:val="18"/>
        </w:rPr>
        <w:t>Registro de la entrega de recursos para la constitución del fondo rotatorio o</w:t>
      </w:r>
      <w:r w:rsidRPr="000C4658">
        <w:rPr>
          <w:spacing w:val="-4"/>
          <w:sz w:val="18"/>
        </w:rPr>
        <w:t xml:space="preserve"> </w:t>
      </w:r>
      <w:r w:rsidRPr="000C4658">
        <w:rPr>
          <w:sz w:val="18"/>
        </w:rPr>
        <w:t>revolvente.</w:t>
      </w:r>
    </w:p>
    <w:p w14:paraId="2703A5BF" w14:textId="77777777" w:rsidR="006D485B" w:rsidRPr="000C4658" w:rsidRDefault="006D485B">
      <w:pPr>
        <w:pStyle w:val="Textoindependiente"/>
        <w:rPr>
          <w:sz w:val="20"/>
        </w:rPr>
      </w:pPr>
    </w:p>
    <w:p w14:paraId="51FA6B20" w14:textId="77777777" w:rsidR="006D485B" w:rsidRPr="000C4658" w:rsidRDefault="006D485B">
      <w:pPr>
        <w:pStyle w:val="Textoindependiente"/>
        <w:spacing w:before="1"/>
        <w:rPr>
          <w:sz w:val="26"/>
        </w:rPr>
      </w:pPr>
    </w:p>
    <w:p w14:paraId="0EEC8332" w14:textId="77777777" w:rsidR="006D485B" w:rsidRPr="000C4658" w:rsidRDefault="00C01BB2">
      <w:pPr>
        <w:pStyle w:val="Textoindependiente"/>
        <w:ind w:left="570"/>
      </w:pPr>
      <w:r w:rsidRPr="000C4658">
        <w:t>Documento Fuente del Asiento: Oficio de autorización de fondo rotatorio o revolvente, documento</w:t>
      </w:r>
    </w:p>
    <w:p w14:paraId="2271BD1A" w14:textId="77777777" w:rsidR="006D485B" w:rsidRPr="000C4658" w:rsidRDefault="006D485B">
      <w:pPr>
        <w:sectPr w:rsidR="006D485B" w:rsidRPr="000C4658" w:rsidSect="00833C15">
          <w:type w:val="continuous"/>
          <w:pgSz w:w="12240" w:h="15840"/>
          <w:pgMar w:top="900" w:right="40" w:bottom="280" w:left="920" w:header="720" w:footer="720" w:gutter="0"/>
          <w:cols w:space="720"/>
        </w:sectPr>
      </w:pPr>
    </w:p>
    <w:p w14:paraId="0070612C" w14:textId="77777777" w:rsidR="006D485B" w:rsidRPr="000C4658" w:rsidRDefault="006D485B">
      <w:pPr>
        <w:pStyle w:val="Textoindependiente"/>
        <w:rPr>
          <w:sz w:val="19"/>
        </w:rPr>
      </w:pPr>
    </w:p>
    <w:p w14:paraId="724C7679" w14:textId="77777777" w:rsidR="006D485B" w:rsidRPr="000C4658" w:rsidRDefault="00C01BB2">
      <w:pPr>
        <w:pStyle w:val="Textoindependiente"/>
        <w:spacing w:before="95"/>
        <w:ind w:left="570"/>
      </w:pPr>
      <w:r w:rsidRPr="000C4658">
        <w:t>equivalente y emisión de medio de pago.</w:t>
      </w:r>
    </w:p>
    <w:p w14:paraId="7A6A0793" w14:textId="77777777" w:rsidR="006D485B" w:rsidRPr="000C4658" w:rsidRDefault="006D485B">
      <w:pPr>
        <w:pStyle w:val="Textoindependiente"/>
        <w:spacing w:before="4"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22"/>
        <w:gridCol w:w="1215"/>
        <w:gridCol w:w="3509"/>
      </w:tblGrid>
      <w:tr w:rsidR="006D485B" w:rsidRPr="000C4658" w14:paraId="350BDB82" w14:textId="77777777">
        <w:trPr>
          <w:trHeight w:val="378"/>
        </w:trPr>
        <w:tc>
          <w:tcPr>
            <w:tcW w:w="4916" w:type="dxa"/>
            <w:gridSpan w:val="2"/>
            <w:shd w:val="clear" w:color="auto" w:fill="D8D8D8"/>
          </w:tcPr>
          <w:p w14:paraId="50B1954D" w14:textId="77777777" w:rsidR="006D485B" w:rsidRPr="000C4658" w:rsidRDefault="00C01BB2">
            <w:pPr>
              <w:pStyle w:val="TableParagraph"/>
              <w:spacing w:before="24"/>
              <w:ind w:left="69"/>
              <w:rPr>
                <w:sz w:val="18"/>
              </w:rPr>
            </w:pPr>
            <w:r w:rsidRPr="000C4658">
              <w:rPr>
                <w:sz w:val="18"/>
              </w:rPr>
              <w:t>Cargo</w:t>
            </w:r>
          </w:p>
        </w:tc>
        <w:tc>
          <w:tcPr>
            <w:tcW w:w="4724" w:type="dxa"/>
            <w:gridSpan w:val="2"/>
            <w:shd w:val="clear" w:color="auto" w:fill="D8D8D8"/>
          </w:tcPr>
          <w:p w14:paraId="47B99166" w14:textId="77777777" w:rsidR="006D485B" w:rsidRPr="000C4658" w:rsidRDefault="00C01BB2">
            <w:pPr>
              <w:pStyle w:val="TableParagraph"/>
              <w:spacing w:before="24"/>
              <w:ind w:left="68"/>
              <w:rPr>
                <w:sz w:val="18"/>
              </w:rPr>
            </w:pPr>
            <w:r w:rsidRPr="000C4658">
              <w:rPr>
                <w:sz w:val="18"/>
              </w:rPr>
              <w:t>Abono</w:t>
            </w:r>
          </w:p>
        </w:tc>
      </w:tr>
      <w:tr w:rsidR="006D485B" w:rsidRPr="000C4658" w14:paraId="6E881A81" w14:textId="77777777">
        <w:trPr>
          <w:trHeight w:val="508"/>
        </w:trPr>
        <w:tc>
          <w:tcPr>
            <w:tcW w:w="994" w:type="dxa"/>
          </w:tcPr>
          <w:p w14:paraId="22F0E1D2" w14:textId="77777777" w:rsidR="006D485B" w:rsidRPr="000C4658" w:rsidRDefault="00C01BB2">
            <w:pPr>
              <w:pStyle w:val="TableParagraph"/>
              <w:spacing w:before="24"/>
              <w:ind w:left="69"/>
              <w:rPr>
                <w:sz w:val="18"/>
              </w:rPr>
            </w:pPr>
            <w:r w:rsidRPr="000C4658">
              <w:rPr>
                <w:sz w:val="18"/>
              </w:rPr>
              <w:t>1.1.2.5</w:t>
            </w:r>
          </w:p>
        </w:tc>
        <w:tc>
          <w:tcPr>
            <w:tcW w:w="3922" w:type="dxa"/>
          </w:tcPr>
          <w:p w14:paraId="0E13F5BB" w14:textId="77777777" w:rsidR="006D485B" w:rsidRPr="000C4658" w:rsidRDefault="00C01BB2">
            <w:pPr>
              <w:pStyle w:val="TableParagraph"/>
              <w:spacing w:before="1" w:line="240" w:lineRule="exact"/>
              <w:ind w:left="68" w:right="182"/>
              <w:rPr>
                <w:sz w:val="18"/>
              </w:rPr>
            </w:pPr>
            <w:r w:rsidRPr="000C4658">
              <w:rPr>
                <w:sz w:val="18"/>
              </w:rPr>
              <w:t>Deudores por anticipos de la Tesorería a Corto Plazo</w:t>
            </w:r>
          </w:p>
        </w:tc>
        <w:tc>
          <w:tcPr>
            <w:tcW w:w="1215" w:type="dxa"/>
          </w:tcPr>
          <w:p w14:paraId="2EC6C281" w14:textId="77777777" w:rsidR="006D485B" w:rsidRPr="000C4658" w:rsidRDefault="006D485B">
            <w:pPr>
              <w:pStyle w:val="TableParagraph"/>
              <w:rPr>
                <w:rFonts w:ascii="Times New Roman"/>
                <w:sz w:val="18"/>
              </w:rPr>
            </w:pPr>
          </w:p>
        </w:tc>
        <w:tc>
          <w:tcPr>
            <w:tcW w:w="3509" w:type="dxa"/>
          </w:tcPr>
          <w:p w14:paraId="1A2091DA" w14:textId="77777777" w:rsidR="006D485B" w:rsidRPr="000C4658" w:rsidRDefault="006D485B">
            <w:pPr>
              <w:pStyle w:val="TableParagraph"/>
              <w:rPr>
                <w:rFonts w:ascii="Times New Roman"/>
                <w:sz w:val="18"/>
              </w:rPr>
            </w:pPr>
          </w:p>
        </w:tc>
      </w:tr>
      <w:tr w:rsidR="006D485B" w:rsidRPr="000C4658" w14:paraId="222A1C7A" w14:textId="77777777">
        <w:trPr>
          <w:trHeight w:val="256"/>
        </w:trPr>
        <w:tc>
          <w:tcPr>
            <w:tcW w:w="994" w:type="dxa"/>
          </w:tcPr>
          <w:p w14:paraId="766DBD8C" w14:textId="77777777" w:rsidR="006D485B" w:rsidRPr="000C4658" w:rsidRDefault="006D485B">
            <w:pPr>
              <w:pStyle w:val="TableParagraph"/>
              <w:rPr>
                <w:rFonts w:ascii="Times New Roman"/>
                <w:sz w:val="18"/>
              </w:rPr>
            </w:pPr>
          </w:p>
        </w:tc>
        <w:tc>
          <w:tcPr>
            <w:tcW w:w="3922" w:type="dxa"/>
          </w:tcPr>
          <w:p w14:paraId="6B0D9945" w14:textId="77777777" w:rsidR="006D485B" w:rsidRPr="000C4658" w:rsidRDefault="006D485B">
            <w:pPr>
              <w:pStyle w:val="TableParagraph"/>
              <w:rPr>
                <w:rFonts w:ascii="Times New Roman"/>
                <w:sz w:val="18"/>
              </w:rPr>
            </w:pPr>
          </w:p>
        </w:tc>
        <w:tc>
          <w:tcPr>
            <w:tcW w:w="1215" w:type="dxa"/>
          </w:tcPr>
          <w:p w14:paraId="03BDDE30" w14:textId="77777777" w:rsidR="006D485B" w:rsidRPr="000C4658" w:rsidRDefault="00C01BB2">
            <w:pPr>
              <w:pStyle w:val="TableParagraph"/>
              <w:spacing w:before="26"/>
              <w:ind w:left="68"/>
              <w:rPr>
                <w:sz w:val="18"/>
              </w:rPr>
            </w:pPr>
            <w:r w:rsidRPr="000C4658">
              <w:rPr>
                <w:sz w:val="18"/>
              </w:rPr>
              <w:t>1.1.1.2</w:t>
            </w:r>
          </w:p>
        </w:tc>
        <w:tc>
          <w:tcPr>
            <w:tcW w:w="3509" w:type="dxa"/>
          </w:tcPr>
          <w:p w14:paraId="26017D21" w14:textId="77777777" w:rsidR="006D485B" w:rsidRPr="000C4658" w:rsidRDefault="00C01BB2">
            <w:pPr>
              <w:pStyle w:val="TableParagraph"/>
              <w:spacing w:before="26"/>
              <w:ind w:left="68"/>
              <w:rPr>
                <w:sz w:val="18"/>
              </w:rPr>
            </w:pPr>
            <w:r w:rsidRPr="000C4658">
              <w:rPr>
                <w:sz w:val="18"/>
              </w:rPr>
              <w:t>Bancos/Tesorería</w:t>
            </w:r>
          </w:p>
        </w:tc>
      </w:tr>
    </w:tbl>
    <w:p w14:paraId="449344B8" w14:textId="77777777" w:rsidR="006D485B" w:rsidRPr="000C4658" w:rsidRDefault="006D485B">
      <w:pPr>
        <w:pStyle w:val="Textoindependiente"/>
        <w:rPr>
          <w:sz w:val="20"/>
        </w:rPr>
      </w:pPr>
    </w:p>
    <w:p w14:paraId="60C01CDC" w14:textId="77777777" w:rsidR="006D485B" w:rsidRPr="000C4658" w:rsidRDefault="006D485B">
      <w:pPr>
        <w:pStyle w:val="Textoindependiente"/>
        <w:spacing w:before="10"/>
        <w:rPr>
          <w:sz w:val="27"/>
        </w:rPr>
      </w:pPr>
    </w:p>
    <w:p w14:paraId="452011D7" w14:textId="77777777" w:rsidR="006D485B" w:rsidRPr="000C4658" w:rsidRDefault="00C01BB2">
      <w:pPr>
        <w:pStyle w:val="Prrafodelista"/>
        <w:numPr>
          <w:ilvl w:val="3"/>
          <w:numId w:val="21"/>
        </w:numPr>
        <w:tabs>
          <w:tab w:val="left" w:pos="1563"/>
          <w:tab w:val="left" w:pos="1564"/>
        </w:tabs>
        <w:rPr>
          <w:sz w:val="18"/>
        </w:rPr>
      </w:pPr>
      <w:r w:rsidRPr="000C4658">
        <w:rPr>
          <w:sz w:val="18"/>
        </w:rPr>
        <w:t>Registro del ingreso del fondo rotatorio o</w:t>
      </w:r>
      <w:r w:rsidRPr="000C4658">
        <w:rPr>
          <w:spacing w:val="3"/>
          <w:sz w:val="18"/>
        </w:rPr>
        <w:t xml:space="preserve"> </w:t>
      </w:r>
      <w:r w:rsidRPr="000C4658">
        <w:rPr>
          <w:sz w:val="18"/>
        </w:rPr>
        <w:t>revolvente.</w:t>
      </w:r>
    </w:p>
    <w:p w14:paraId="7A5950D9" w14:textId="77777777" w:rsidR="006D485B" w:rsidRPr="000C4658" w:rsidRDefault="006D485B">
      <w:pPr>
        <w:pStyle w:val="Textoindependiente"/>
        <w:rPr>
          <w:sz w:val="25"/>
        </w:rPr>
      </w:pPr>
    </w:p>
    <w:p w14:paraId="4F7F9CAD" w14:textId="77777777" w:rsidR="006D485B" w:rsidRPr="000C4658" w:rsidRDefault="00C01BB2">
      <w:pPr>
        <w:pStyle w:val="Textoindependiente"/>
        <w:ind w:left="570"/>
      </w:pPr>
      <w:r w:rsidRPr="000C4658">
        <w:t>Documento Fuente del Asiento: Oficio validado, estado de cuenta.</w:t>
      </w:r>
    </w:p>
    <w:p w14:paraId="6DAA7ED3"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22"/>
        <w:gridCol w:w="1215"/>
        <w:gridCol w:w="3509"/>
      </w:tblGrid>
      <w:tr w:rsidR="006D485B" w:rsidRPr="000C4658" w14:paraId="0175B9E4" w14:textId="77777777">
        <w:trPr>
          <w:trHeight w:val="340"/>
        </w:trPr>
        <w:tc>
          <w:tcPr>
            <w:tcW w:w="4916" w:type="dxa"/>
            <w:gridSpan w:val="2"/>
            <w:shd w:val="clear" w:color="auto" w:fill="D8D8D8"/>
          </w:tcPr>
          <w:p w14:paraId="40D046A9" w14:textId="77777777" w:rsidR="006D485B" w:rsidRPr="000C4658" w:rsidRDefault="00C01BB2">
            <w:pPr>
              <w:pStyle w:val="TableParagraph"/>
              <w:spacing w:before="26"/>
              <w:ind w:left="69"/>
              <w:rPr>
                <w:sz w:val="18"/>
              </w:rPr>
            </w:pPr>
            <w:r w:rsidRPr="000C4658">
              <w:rPr>
                <w:sz w:val="18"/>
              </w:rPr>
              <w:t>Cargo</w:t>
            </w:r>
          </w:p>
        </w:tc>
        <w:tc>
          <w:tcPr>
            <w:tcW w:w="4724" w:type="dxa"/>
            <w:gridSpan w:val="2"/>
            <w:shd w:val="clear" w:color="auto" w:fill="D8D8D8"/>
          </w:tcPr>
          <w:p w14:paraId="11338B5A" w14:textId="77777777" w:rsidR="006D485B" w:rsidRPr="000C4658" w:rsidRDefault="00C01BB2">
            <w:pPr>
              <w:pStyle w:val="TableParagraph"/>
              <w:spacing w:before="26"/>
              <w:ind w:left="68"/>
              <w:rPr>
                <w:sz w:val="18"/>
              </w:rPr>
            </w:pPr>
            <w:r w:rsidRPr="000C4658">
              <w:rPr>
                <w:sz w:val="18"/>
              </w:rPr>
              <w:t>Abono</w:t>
            </w:r>
          </w:p>
        </w:tc>
      </w:tr>
      <w:tr w:rsidR="006D485B" w:rsidRPr="000C4658" w14:paraId="70334E93" w14:textId="77777777">
        <w:trPr>
          <w:trHeight w:val="256"/>
        </w:trPr>
        <w:tc>
          <w:tcPr>
            <w:tcW w:w="994" w:type="dxa"/>
          </w:tcPr>
          <w:p w14:paraId="1C690A2A" w14:textId="77777777" w:rsidR="006D485B" w:rsidRPr="000C4658" w:rsidRDefault="00C01BB2">
            <w:pPr>
              <w:pStyle w:val="TableParagraph"/>
              <w:spacing w:before="24"/>
              <w:ind w:left="69"/>
              <w:rPr>
                <w:sz w:val="18"/>
              </w:rPr>
            </w:pPr>
            <w:r w:rsidRPr="000C4658">
              <w:rPr>
                <w:sz w:val="18"/>
              </w:rPr>
              <w:t>1.1.1.3</w:t>
            </w:r>
          </w:p>
        </w:tc>
        <w:tc>
          <w:tcPr>
            <w:tcW w:w="3922" w:type="dxa"/>
          </w:tcPr>
          <w:p w14:paraId="04B7B8CA" w14:textId="77777777" w:rsidR="006D485B" w:rsidRPr="000C4658" w:rsidRDefault="00C01BB2">
            <w:pPr>
              <w:pStyle w:val="TableParagraph"/>
              <w:spacing w:before="24"/>
              <w:ind w:left="68"/>
              <w:rPr>
                <w:sz w:val="18"/>
              </w:rPr>
            </w:pPr>
            <w:r w:rsidRPr="000C4658">
              <w:rPr>
                <w:sz w:val="18"/>
              </w:rPr>
              <w:t>Bancos/Dependencias y otros</w:t>
            </w:r>
          </w:p>
        </w:tc>
        <w:tc>
          <w:tcPr>
            <w:tcW w:w="1215" w:type="dxa"/>
          </w:tcPr>
          <w:p w14:paraId="1738DFF6" w14:textId="77777777" w:rsidR="006D485B" w:rsidRPr="000C4658" w:rsidRDefault="006D485B">
            <w:pPr>
              <w:pStyle w:val="TableParagraph"/>
              <w:rPr>
                <w:rFonts w:ascii="Times New Roman"/>
                <w:sz w:val="18"/>
              </w:rPr>
            </w:pPr>
          </w:p>
        </w:tc>
        <w:tc>
          <w:tcPr>
            <w:tcW w:w="3509" w:type="dxa"/>
          </w:tcPr>
          <w:p w14:paraId="7BF48F88" w14:textId="77777777" w:rsidR="006D485B" w:rsidRPr="000C4658" w:rsidRDefault="006D485B">
            <w:pPr>
              <w:pStyle w:val="TableParagraph"/>
              <w:rPr>
                <w:rFonts w:ascii="Times New Roman"/>
                <w:sz w:val="18"/>
              </w:rPr>
            </w:pPr>
          </w:p>
        </w:tc>
      </w:tr>
      <w:tr w:rsidR="006D485B" w:rsidRPr="000C4658" w14:paraId="4467CC9B" w14:textId="77777777">
        <w:trPr>
          <w:trHeight w:val="253"/>
        </w:trPr>
        <w:tc>
          <w:tcPr>
            <w:tcW w:w="994" w:type="dxa"/>
          </w:tcPr>
          <w:p w14:paraId="7B5A50DD" w14:textId="77777777" w:rsidR="006D485B" w:rsidRPr="000C4658" w:rsidRDefault="006D485B">
            <w:pPr>
              <w:pStyle w:val="TableParagraph"/>
              <w:rPr>
                <w:rFonts w:ascii="Times New Roman"/>
                <w:sz w:val="18"/>
              </w:rPr>
            </w:pPr>
          </w:p>
        </w:tc>
        <w:tc>
          <w:tcPr>
            <w:tcW w:w="3922" w:type="dxa"/>
          </w:tcPr>
          <w:p w14:paraId="52DD2B0A" w14:textId="77777777" w:rsidR="006D485B" w:rsidRPr="000C4658" w:rsidRDefault="006D485B">
            <w:pPr>
              <w:pStyle w:val="TableParagraph"/>
              <w:rPr>
                <w:rFonts w:ascii="Times New Roman"/>
                <w:sz w:val="18"/>
              </w:rPr>
            </w:pPr>
          </w:p>
        </w:tc>
        <w:tc>
          <w:tcPr>
            <w:tcW w:w="1215" w:type="dxa"/>
          </w:tcPr>
          <w:p w14:paraId="09C9091C" w14:textId="77777777" w:rsidR="006D485B" w:rsidRPr="000C4658" w:rsidRDefault="00C01BB2">
            <w:pPr>
              <w:pStyle w:val="TableParagraph"/>
              <w:spacing w:before="24"/>
              <w:ind w:left="68"/>
              <w:rPr>
                <w:sz w:val="18"/>
              </w:rPr>
            </w:pPr>
            <w:r w:rsidRPr="000C4658">
              <w:rPr>
                <w:sz w:val="18"/>
              </w:rPr>
              <w:t>2.1.1.9</w:t>
            </w:r>
          </w:p>
        </w:tc>
        <w:tc>
          <w:tcPr>
            <w:tcW w:w="3509" w:type="dxa"/>
          </w:tcPr>
          <w:p w14:paraId="006F2EEC" w14:textId="77777777" w:rsidR="006D485B" w:rsidRPr="000C4658" w:rsidRDefault="00C01BB2">
            <w:pPr>
              <w:pStyle w:val="TableParagraph"/>
              <w:spacing w:before="24"/>
              <w:ind w:left="68"/>
              <w:rPr>
                <w:sz w:val="18"/>
              </w:rPr>
            </w:pPr>
            <w:r w:rsidRPr="000C4658">
              <w:rPr>
                <w:sz w:val="18"/>
              </w:rPr>
              <w:t>Otras Cuentas por pagar a Corto Plazo</w:t>
            </w:r>
          </w:p>
        </w:tc>
      </w:tr>
    </w:tbl>
    <w:p w14:paraId="5D212AFA" w14:textId="77777777" w:rsidR="006D485B" w:rsidRPr="000C4658" w:rsidRDefault="006D485B">
      <w:pPr>
        <w:pStyle w:val="Textoindependiente"/>
        <w:spacing w:before="10"/>
        <w:rPr>
          <w:sz w:val="24"/>
        </w:rPr>
      </w:pPr>
    </w:p>
    <w:p w14:paraId="5C7AA7DD" w14:textId="77777777" w:rsidR="006D485B" w:rsidRPr="000C4658" w:rsidRDefault="00C01BB2">
      <w:pPr>
        <w:pStyle w:val="Prrafodelista"/>
        <w:numPr>
          <w:ilvl w:val="3"/>
          <w:numId w:val="21"/>
        </w:numPr>
        <w:tabs>
          <w:tab w:val="left" w:pos="1563"/>
          <w:tab w:val="left" w:pos="1564"/>
        </w:tabs>
        <w:rPr>
          <w:sz w:val="18"/>
        </w:rPr>
      </w:pPr>
      <w:r w:rsidRPr="000C4658">
        <w:rPr>
          <w:sz w:val="18"/>
        </w:rPr>
        <w:t>Registro del uso del fondo rotatorio o</w:t>
      </w:r>
      <w:r w:rsidRPr="000C4658">
        <w:rPr>
          <w:spacing w:val="5"/>
          <w:sz w:val="18"/>
        </w:rPr>
        <w:t xml:space="preserve"> </w:t>
      </w:r>
      <w:r w:rsidRPr="000C4658">
        <w:rPr>
          <w:sz w:val="18"/>
        </w:rPr>
        <w:t>revolvente.</w:t>
      </w:r>
    </w:p>
    <w:p w14:paraId="6886AA77" w14:textId="77777777" w:rsidR="006D485B" w:rsidRPr="000C4658" w:rsidRDefault="006D485B">
      <w:pPr>
        <w:pStyle w:val="Textoindependiente"/>
        <w:rPr>
          <w:sz w:val="25"/>
        </w:rPr>
      </w:pPr>
    </w:p>
    <w:p w14:paraId="114687A0" w14:textId="77777777" w:rsidR="006D485B" w:rsidRPr="000C4658" w:rsidRDefault="00C01BB2">
      <w:pPr>
        <w:pStyle w:val="Textoindependiente"/>
        <w:ind w:left="570"/>
      </w:pPr>
      <w:r w:rsidRPr="000C4658">
        <w:t>Documento Fuente del Asiento: Emisión de medio de pago o boleta de extracción.</w:t>
      </w:r>
    </w:p>
    <w:p w14:paraId="59CDCA48" w14:textId="77777777" w:rsidR="006D485B" w:rsidRPr="000C4658" w:rsidRDefault="006D485B">
      <w:pPr>
        <w:pStyle w:val="Textoindependiente"/>
        <w:spacing w:before="5"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22"/>
        <w:gridCol w:w="1215"/>
        <w:gridCol w:w="3509"/>
      </w:tblGrid>
      <w:tr w:rsidR="006D485B" w:rsidRPr="000C4658" w14:paraId="38B21676" w14:textId="77777777">
        <w:trPr>
          <w:trHeight w:val="337"/>
        </w:trPr>
        <w:tc>
          <w:tcPr>
            <w:tcW w:w="4916" w:type="dxa"/>
            <w:gridSpan w:val="2"/>
            <w:shd w:val="clear" w:color="auto" w:fill="D8D8D8"/>
          </w:tcPr>
          <w:p w14:paraId="46D61F19" w14:textId="77777777" w:rsidR="006D485B" w:rsidRPr="000C4658" w:rsidRDefault="00C01BB2">
            <w:pPr>
              <w:pStyle w:val="TableParagraph"/>
              <w:spacing w:before="24"/>
              <w:ind w:left="69"/>
              <w:rPr>
                <w:sz w:val="18"/>
              </w:rPr>
            </w:pPr>
            <w:r w:rsidRPr="000C4658">
              <w:rPr>
                <w:sz w:val="18"/>
              </w:rPr>
              <w:t>Cargo</w:t>
            </w:r>
          </w:p>
        </w:tc>
        <w:tc>
          <w:tcPr>
            <w:tcW w:w="4724" w:type="dxa"/>
            <w:gridSpan w:val="2"/>
            <w:shd w:val="clear" w:color="auto" w:fill="D8D8D8"/>
          </w:tcPr>
          <w:p w14:paraId="1F73CDFD" w14:textId="77777777" w:rsidR="006D485B" w:rsidRPr="000C4658" w:rsidRDefault="00C01BB2">
            <w:pPr>
              <w:pStyle w:val="TableParagraph"/>
              <w:spacing w:before="24"/>
              <w:ind w:left="68"/>
              <w:rPr>
                <w:sz w:val="18"/>
              </w:rPr>
            </w:pPr>
            <w:r w:rsidRPr="000C4658">
              <w:rPr>
                <w:sz w:val="18"/>
              </w:rPr>
              <w:t>Abono</w:t>
            </w:r>
          </w:p>
        </w:tc>
      </w:tr>
      <w:tr w:rsidR="006D485B" w:rsidRPr="000C4658" w14:paraId="455BA590" w14:textId="77777777">
        <w:trPr>
          <w:trHeight w:val="256"/>
        </w:trPr>
        <w:tc>
          <w:tcPr>
            <w:tcW w:w="994" w:type="dxa"/>
          </w:tcPr>
          <w:p w14:paraId="23148582" w14:textId="77777777" w:rsidR="006D485B" w:rsidRPr="000C4658" w:rsidRDefault="00C01BB2">
            <w:pPr>
              <w:pStyle w:val="TableParagraph"/>
              <w:spacing w:before="26"/>
              <w:ind w:left="69"/>
              <w:rPr>
                <w:sz w:val="18"/>
              </w:rPr>
            </w:pPr>
            <w:r w:rsidRPr="000C4658">
              <w:rPr>
                <w:sz w:val="18"/>
              </w:rPr>
              <w:t>2.1.1.9</w:t>
            </w:r>
          </w:p>
        </w:tc>
        <w:tc>
          <w:tcPr>
            <w:tcW w:w="3922" w:type="dxa"/>
          </w:tcPr>
          <w:p w14:paraId="6552A17E" w14:textId="77777777" w:rsidR="006D485B" w:rsidRPr="000C4658" w:rsidRDefault="00C01BB2">
            <w:pPr>
              <w:pStyle w:val="TableParagraph"/>
              <w:spacing w:before="26"/>
              <w:ind w:left="68"/>
              <w:rPr>
                <w:sz w:val="18"/>
              </w:rPr>
            </w:pPr>
            <w:r w:rsidRPr="000C4658">
              <w:rPr>
                <w:sz w:val="18"/>
              </w:rPr>
              <w:t>Otras Cuentas por pagar a Corto Plazo</w:t>
            </w:r>
          </w:p>
        </w:tc>
        <w:tc>
          <w:tcPr>
            <w:tcW w:w="1215" w:type="dxa"/>
          </w:tcPr>
          <w:p w14:paraId="2E0A53BD" w14:textId="77777777" w:rsidR="006D485B" w:rsidRPr="000C4658" w:rsidRDefault="006D485B">
            <w:pPr>
              <w:pStyle w:val="TableParagraph"/>
              <w:rPr>
                <w:rFonts w:ascii="Times New Roman"/>
                <w:sz w:val="18"/>
              </w:rPr>
            </w:pPr>
          </w:p>
        </w:tc>
        <w:tc>
          <w:tcPr>
            <w:tcW w:w="3509" w:type="dxa"/>
          </w:tcPr>
          <w:p w14:paraId="5D3B41E4" w14:textId="77777777" w:rsidR="006D485B" w:rsidRPr="000C4658" w:rsidRDefault="006D485B">
            <w:pPr>
              <w:pStyle w:val="TableParagraph"/>
              <w:rPr>
                <w:rFonts w:ascii="Times New Roman"/>
                <w:sz w:val="18"/>
              </w:rPr>
            </w:pPr>
          </w:p>
        </w:tc>
      </w:tr>
      <w:tr w:rsidR="006D485B" w:rsidRPr="000C4658" w14:paraId="5FE9CB72" w14:textId="77777777">
        <w:trPr>
          <w:trHeight w:val="254"/>
        </w:trPr>
        <w:tc>
          <w:tcPr>
            <w:tcW w:w="994" w:type="dxa"/>
          </w:tcPr>
          <w:p w14:paraId="67EB6811" w14:textId="77777777" w:rsidR="006D485B" w:rsidRPr="000C4658" w:rsidRDefault="006D485B">
            <w:pPr>
              <w:pStyle w:val="TableParagraph"/>
              <w:rPr>
                <w:rFonts w:ascii="Times New Roman"/>
                <w:sz w:val="18"/>
              </w:rPr>
            </w:pPr>
          </w:p>
        </w:tc>
        <w:tc>
          <w:tcPr>
            <w:tcW w:w="3922" w:type="dxa"/>
          </w:tcPr>
          <w:p w14:paraId="4D043D73" w14:textId="77777777" w:rsidR="006D485B" w:rsidRPr="000C4658" w:rsidRDefault="006D485B">
            <w:pPr>
              <w:pStyle w:val="TableParagraph"/>
              <w:rPr>
                <w:rFonts w:ascii="Times New Roman"/>
                <w:sz w:val="18"/>
              </w:rPr>
            </w:pPr>
          </w:p>
        </w:tc>
        <w:tc>
          <w:tcPr>
            <w:tcW w:w="1215" w:type="dxa"/>
          </w:tcPr>
          <w:p w14:paraId="36B6467C" w14:textId="77777777" w:rsidR="006D485B" w:rsidRPr="000C4658" w:rsidRDefault="00C01BB2">
            <w:pPr>
              <w:pStyle w:val="TableParagraph"/>
              <w:spacing w:before="24"/>
              <w:ind w:left="68"/>
              <w:rPr>
                <w:sz w:val="18"/>
              </w:rPr>
            </w:pPr>
            <w:r w:rsidRPr="000C4658">
              <w:rPr>
                <w:sz w:val="18"/>
              </w:rPr>
              <w:t>1.1.1.3</w:t>
            </w:r>
          </w:p>
        </w:tc>
        <w:tc>
          <w:tcPr>
            <w:tcW w:w="3509" w:type="dxa"/>
          </w:tcPr>
          <w:p w14:paraId="09BAD77F" w14:textId="77777777" w:rsidR="006D485B" w:rsidRPr="000C4658" w:rsidRDefault="00C01BB2">
            <w:pPr>
              <w:pStyle w:val="TableParagraph"/>
              <w:spacing w:before="24"/>
              <w:ind w:left="68"/>
              <w:rPr>
                <w:sz w:val="18"/>
              </w:rPr>
            </w:pPr>
            <w:r w:rsidRPr="000C4658">
              <w:rPr>
                <w:sz w:val="18"/>
              </w:rPr>
              <w:t>Bancos/Dependencias y otros</w:t>
            </w:r>
          </w:p>
        </w:tc>
      </w:tr>
    </w:tbl>
    <w:p w14:paraId="272EC9FA" w14:textId="77777777" w:rsidR="006D485B" w:rsidRPr="000C4658" w:rsidRDefault="006D485B">
      <w:pPr>
        <w:pStyle w:val="Textoindependiente"/>
        <w:spacing w:before="6"/>
        <w:rPr>
          <w:sz w:val="24"/>
        </w:rPr>
      </w:pPr>
    </w:p>
    <w:p w14:paraId="4907556F" w14:textId="77777777" w:rsidR="006D485B" w:rsidRPr="000C4658" w:rsidRDefault="00C01BB2">
      <w:pPr>
        <w:pStyle w:val="Prrafodelista"/>
        <w:numPr>
          <w:ilvl w:val="3"/>
          <w:numId w:val="21"/>
        </w:numPr>
        <w:tabs>
          <w:tab w:val="left" w:pos="1563"/>
          <w:tab w:val="left" w:pos="1564"/>
        </w:tabs>
        <w:rPr>
          <w:sz w:val="18"/>
        </w:rPr>
      </w:pPr>
      <w:r w:rsidRPr="000C4658">
        <w:rPr>
          <w:sz w:val="18"/>
        </w:rPr>
        <w:t>Registro por la comprobación del fondo rotatorio o</w:t>
      </w:r>
      <w:r w:rsidRPr="000C4658">
        <w:rPr>
          <w:spacing w:val="-2"/>
          <w:sz w:val="18"/>
        </w:rPr>
        <w:t xml:space="preserve"> </w:t>
      </w:r>
      <w:r w:rsidRPr="000C4658">
        <w:rPr>
          <w:sz w:val="18"/>
        </w:rPr>
        <w:t>revolvente.</w:t>
      </w:r>
    </w:p>
    <w:p w14:paraId="39656674" w14:textId="77777777" w:rsidR="006D485B" w:rsidRPr="000C4658" w:rsidRDefault="006D485B">
      <w:pPr>
        <w:pStyle w:val="Textoindependiente"/>
        <w:spacing w:before="3"/>
        <w:rPr>
          <w:sz w:val="26"/>
        </w:rPr>
      </w:pPr>
    </w:p>
    <w:p w14:paraId="021855E6" w14:textId="77777777" w:rsidR="006D485B" w:rsidRPr="000C4658" w:rsidRDefault="00C01BB2">
      <w:pPr>
        <w:pStyle w:val="Textoindependiente"/>
        <w:ind w:left="570"/>
      </w:pPr>
      <w:r w:rsidRPr="000C4658">
        <w:t>Documento Fuente del Asiento: Oficio de comprobación de gastos/factura o documento equivalente.</w:t>
      </w:r>
    </w:p>
    <w:p w14:paraId="7AA3FF4A"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22"/>
        <w:gridCol w:w="1215"/>
        <w:gridCol w:w="3509"/>
      </w:tblGrid>
      <w:tr w:rsidR="006D485B" w:rsidRPr="000C4658" w14:paraId="0227CD76" w14:textId="77777777">
        <w:trPr>
          <w:trHeight w:val="337"/>
        </w:trPr>
        <w:tc>
          <w:tcPr>
            <w:tcW w:w="4916" w:type="dxa"/>
            <w:gridSpan w:val="2"/>
            <w:shd w:val="clear" w:color="auto" w:fill="D8D8D8"/>
          </w:tcPr>
          <w:p w14:paraId="0085B692" w14:textId="77777777" w:rsidR="006D485B" w:rsidRPr="000C4658" w:rsidRDefault="00C01BB2">
            <w:pPr>
              <w:pStyle w:val="TableParagraph"/>
              <w:spacing w:before="24"/>
              <w:ind w:left="69"/>
              <w:rPr>
                <w:sz w:val="18"/>
              </w:rPr>
            </w:pPr>
            <w:r w:rsidRPr="000C4658">
              <w:rPr>
                <w:sz w:val="18"/>
              </w:rPr>
              <w:t>Cargo</w:t>
            </w:r>
          </w:p>
        </w:tc>
        <w:tc>
          <w:tcPr>
            <w:tcW w:w="4724" w:type="dxa"/>
            <w:gridSpan w:val="2"/>
            <w:shd w:val="clear" w:color="auto" w:fill="D8D8D8"/>
          </w:tcPr>
          <w:p w14:paraId="24B9ACD2" w14:textId="77777777" w:rsidR="006D485B" w:rsidRPr="000C4658" w:rsidRDefault="00C01BB2">
            <w:pPr>
              <w:pStyle w:val="TableParagraph"/>
              <w:spacing w:before="24"/>
              <w:ind w:left="68"/>
              <w:rPr>
                <w:sz w:val="18"/>
              </w:rPr>
            </w:pPr>
            <w:r w:rsidRPr="000C4658">
              <w:rPr>
                <w:sz w:val="18"/>
              </w:rPr>
              <w:t>Abono</w:t>
            </w:r>
          </w:p>
        </w:tc>
      </w:tr>
      <w:tr w:rsidR="006D485B" w:rsidRPr="000C4658" w14:paraId="082D75FA" w14:textId="77777777">
        <w:trPr>
          <w:trHeight w:val="510"/>
        </w:trPr>
        <w:tc>
          <w:tcPr>
            <w:tcW w:w="994" w:type="dxa"/>
          </w:tcPr>
          <w:p w14:paraId="4C01C653" w14:textId="77777777" w:rsidR="006D485B" w:rsidRPr="000C4658" w:rsidRDefault="00C01BB2">
            <w:pPr>
              <w:pStyle w:val="TableParagraph"/>
              <w:spacing w:before="26"/>
              <w:ind w:left="69"/>
              <w:rPr>
                <w:sz w:val="18"/>
              </w:rPr>
            </w:pPr>
            <w:r w:rsidRPr="000C4658">
              <w:rPr>
                <w:sz w:val="18"/>
              </w:rPr>
              <w:t>5.1.2.1</w:t>
            </w:r>
          </w:p>
        </w:tc>
        <w:tc>
          <w:tcPr>
            <w:tcW w:w="3922" w:type="dxa"/>
          </w:tcPr>
          <w:p w14:paraId="603EE086" w14:textId="77777777" w:rsidR="00BD15A4" w:rsidRPr="000C4658" w:rsidRDefault="00C01BB2">
            <w:pPr>
              <w:pStyle w:val="TableParagraph"/>
              <w:spacing w:before="3" w:line="240" w:lineRule="exact"/>
              <w:ind w:left="68" w:right="182"/>
              <w:rPr>
                <w:sz w:val="18"/>
              </w:rPr>
            </w:pPr>
            <w:r w:rsidRPr="000C4658">
              <w:rPr>
                <w:sz w:val="18"/>
              </w:rPr>
              <w:t xml:space="preserve">Materiales de Administración, Emisión de </w:t>
            </w:r>
          </w:p>
          <w:p w14:paraId="7B2244EA" w14:textId="36BD0EF1" w:rsidR="006D485B" w:rsidRPr="000C4658" w:rsidRDefault="00BD15A4">
            <w:pPr>
              <w:pStyle w:val="TableParagraph"/>
              <w:spacing w:before="3" w:line="240" w:lineRule="exact"/>
              <w:ind w:left="68" w:right="182"/>
              <w:rPr>
                <w:sz w:val="18"/>
              </w:rPr>
            </w:pPr>
            <w:r w:rsidRPr="000C4658">
              <w:rPr>
                <w:sz w:val="18"/>
              </w:rPr>
              <w:t>d</w:t>
            </w:r>
            <w:r w:rsidR="00C01BB2" w:rsidRPr="000C4658">
              <w:rPr>
                <w:sz w:val="18"/>
              </w:rPr>
              <w:t>ocumentos y Artículos Oficiales</w:t>
            </w:r>
          </w:p>
        </w:tc>
        <w:tc>
          <w:tcPr>
            <w:tcW w:w="1215" w:type="dxa"/>
          </w:tcPr>
          <w:p w14:paraId="6CBACD9A" w14:textId="77777777" w:rsidR="006D485B" w:rsidRPr="000C4658" w:rsidRDefault="006D485B">
            <w:pPr>
              <w:pStyle w:val="TableParagraph"/>
              <w:rPr>
                <w:rFonts w:ascii="Times New Roman"/>
                <w:sz w:val="18"/>
              </w:rPr>
            </w:pPr>
          </w:p>
        </w:tc>
        <w:tc>
          <w:tcPr>
            <w:tcW w:w="3509" w:type="dxa"/>
          </w:tcPr>
          <w:p w14:paraId="556E6BE1" w14:textId="77777777" w:rsidR="006D485B" w:rsidRPr="000C4658" w:rsidRDefault="006D485B">
            <w:pPr>
              <w:pStyle w:val="TableParagraph"/>
              <w:rPr>
                <w:rFonts w:ascii="Times New Roman"/>
                <w:sz w:val="18"/>
              </w:rPr>
            </w:pPr>
          </w:p>
        </w:tc>
      </w:tr>
      <w:tr w:rsidR="006D485B" w:rsidRPr="000C4658" w14:paraId="4374AF49" w14:textId="77777777">
        <w:trPr>
          <w:trHeight w:val="256"/>
        </w:trPr>
        <w:tc>
          <w:tcPr>
            <w:tcW w:w="994" w:type="dxa"/>
          </w:tcPr>
          <w:p w14:paraId="5313A620" w14:textId="77777777" w:rsidR="006D485B" w:rsidRPr="000C4658" w:rsidRDefault="00C01BB2">
            <w:pPr>
              <w:pStyle w:val="TableParagraph"/>
              <w:spacing w:before="24"/>
              <w:ind w:left="69"/>
              <w:rPr>
                <w:sz w:val="18"/>
              </w:rPr>
            </w:pPr>
            <w:r w:rsidRPr="000C4658">
              <w:rPr>
                <w:sz w:val="18"/>
              </w:rPr>
              <w:t>5.1.2.2</w:t>
            </w:r>
          </w:p>
        </w:tc>
        <w:tc>
          <w:tcPr>
            <w:tcW w:w="3922" w:type="dxa"/>
          </w:tcPr>
          <w:p w14:paraId="33D8FD35" w14:textId="77777777" w:rsidR="006D485B" w:rsidRPr="000C4658" w:rsidRDefault="00C01BB2">
            <w:pPr>
              <w:pStyle w:val="TableParagraph"/>
              <w:spacing w:before="24"/>
              <w:ind w:left="68"/>
              <w:rPr>
                <w:sz w:val="18"/>
              </w:rPr>
            </w:pPr>
            <w:r w:rsidRPr="000C4658">
              <w:rPr>
                <w:sz w:val="18"/>
              </w:rPr>
              <w:t>Alimentos y Utensilios</w:t>
            </w:r>
          </w:p>
        </w:tc>
        <w:tc>
          <w:tcPr>
            <w:tcW w:w="1215" w:type="dxa"/>
          </w:tcPr>
          <w:p w14:paraId="26769D18" w14:textId="77777777" w:rsidR="006D485B" w:rsidRPr="000C4658" w:rsidRDefault="006D485B">
            <w:pPr>
              <w:pStyle w:val="TableParagraph"/>
              <w:rPr>
                <w:rFonts w:ascii="Times New Roman"/>
                <w:sz w:val="18"/>
              </w:rPr>
            </w:pPr>
          </w:p>
        </w:tc>
        <w:tc>
          <w:tcPr>
            <w:tcW w:w="3509" w:type="dxa"/>
          </w:tcPr>
          <w:p w14:paraId="2F755618" w14:textId="77777777" w:rsidR="006D485B" w:rsidRPr="000C4658" w:rsidRDefault="006D485B">
            <w:pPr>
              <w:pStyle w:val="TableParagraph"/>
              <w:rPr>
                <w:rFonts w:ascii="Times New Roman"/>
                <w:sz w:val="18"/>
              </w:rPr>
            </w:pPr>
          </w:p>
        </w:tc>
      </w:tr>
      <w:tr w:rsidR="006D485B" w:rsidRPr="000C4658" w14:paraId="0373FBFC" w14:textId="77777777">
        <w:trPr>
          <w:trHeight w:val="508"/>
        </w:trPr>
        <w:tc>
          <w:tcPr>
            <w:tcW w:w="994" w:type="dxa"/>
          </w:tcPr>
          <w:p w14:paraId="6E7551D1" w14:textId="77777777" w:rsidR="006D485B" w:rsidRPr="000C4658" w:rsidRDefault="00C01BB2">
            <w:pPr>
              <w:pStyle w:val="TableParagraph"/>
              <w:spacing w:before="24"/>
              <w:ind w:left="69"/>
              <w:rPr>
                <w:sz w:val="18"/>
              </w:rPr>
            </w:pPr>
            <w:r w:rsidRPr="000C4658">
              <w:rPr>
                <w:sz w:val="18"/>
              </w:rPr>
              <w:t>5.1.2.3</w:t>
            </w:r>
          </w:p>
        </w:tc>
        <w:tc>
          <w:tcPr>
            <w:tcW w:w="3922" w:type="dxa"/>
          </w:tcPr>
          <w:p w14:paraId="25D0B803" w14:textId="77777777" w:rsidR="006D485B" w:rsidRPr="000C4658" w:rsidRDefault="00C01BB2">
            <w:pPr>
              <w:pStyle w:val="TableParagraph"/>
              <w:spacing w:before="1" w:line="240" w:lineRule="exact"/>
              <w:ind w:left="68" w:right="82"/>
              <w:rPr>
                <w:sz w:val="18"/>
              </w:rPr>
            </w:pPr>
            <w:r w:rsidRPr="000C4658">
              <w:rPr>
                <w:sz w:val="18"/>
              </w:rPr>
              <w:t>Materias Primas y  Materiales  de  Producción y</w:t>
            </w:r>
            <w:r w:rsidRPr="000C4658">
              <w:rPr>
                <w:spacing w:val="-2"/>
                <w:sz w:val="18"/>
              </w:rPr>
              <w:t xml:space="preserve"> </w:t>
            </w:r>
            <w:r w:rsidRPr="000C4658">
              <w:rPr>
                <w:sz w:val="18"/>
              </w:rPr>
              <w:t>Comercialización</w:t>
            </w:r>
          </w:p>
        </w:tc>
        <w:tc>
          <w:tcPr>
            <w:tcW w:w="1215" w:type="dxa"/>
          </w:tcPr>
          <w:p w14:paraId="533012F2" w14:textId="77777777" w:rsidR="006D485B" w:rsidRPr="000C4658" w:rsidRDefault="006D485B">
            <w:pPr>
              <w:pStyle w:val="TableParagraph"/>
              <w:rPr>
                <w:rFonts w:ascii="Times New Roman"/>
                <w:sz w:val="18"/>
              </w:rPr>
            </w:pPr>
          </w:p>
        </w:tc>
        <w:tc>
          <w:tcPr>
            <w:tcW w:w="3509" w:type="dxa"/>
          </w:tcPr>
          <w:p w14:paraId="7653AF2B" w14:textId="77777777" w:rsidR="006D485B" w:rsidRPr="000C4658" w:rsidRDefault="006D485B">
            <w:pPr>
              <w:pStyle w:val="TableParagraph"/>
              <w:rPr>
                <w:rFonts w:ascii="Times New Roman"/>
                <w:sz w:val="18"/>
              </w:rPr>
            </w:pPr>
          </w:p>
        </w:tc>
      </w:tr>
      <w:tr w:rsidR="006D485B" w:rsidRPr="000C4658" w14:paraId="453760C1" w14:textId="77777777">
        <w:trPr>
          <w:trHeight w:val="510"/>
        </w:trPr>
        <w:tc>
          <w:tcPr>
            <w:tcW w:w="994" w:type="dxa"/>
          </w:tcPr>
          <w:p w14:paraId="1396B3AA" w14:textId="77777777" w:rsidR="006D485B" w:rsidRPr="000C4658" w:rsidRDefault="00C01BB2">
            <w:pPr>
              <w:pStyle w:val="TableParagraph"/>
              <w:spacing w:before="24"/>
              <w:ind w:left="69"/>
              <w:rPr>
                <w:sz w:val="18"/>
              </w:rPr>
            </w:pPr>
            <w:r w:rsidRPr="000C4658">
              <w:rPr>
                <w:sz w:val="18"/>
              </w:rPr>
              <w:t>5.1.2.4</w:t>
            </w:r>
          </w:p>
        </w:tc>
        <w:tc>
          <w:tcPr>
            <w:tcW w:w="3922" w:type="dxa"/>
          </w:tcPr>
          <w:p w14:paraId="17772E51" w14:textId="77777777" w:rsidR="006D485B" w:rsidRPr="000C4658" w:rsidRDefault="00C01BB2">
            <w:pPr>
              <w:pStyle w:val="TableParagraph"/>
              <w:spacing w:before="1" w:line="240" w:lineRule="exact"/>
              <w:ind w:left="220" w:right="182" w:hanging="152"/>
              <w:rPr>
                <w:sz w:val="18"/>
              </w:rPr>
            </w:pPr>
            <w:r w:rsidRPr="000C4658">
              <w:rPr>
                <w:sz w:val="18"/>
              </w:rPr>
              <w:t>Materiales y Artículos de Construcción y de Reparación</w:t>
            </w:r>
          </w:p>
        </w:tc>
        <w:tc>
          <w:tcPr>
            <w:tcW w:w="1215" w:type="dxa"/>
          </w:tcPr>
          <w:p w14:paraId="52389DAF" w14:textId="77777777" w:rsidR="006D485B" w:rsidRPr="000C4658" w:rsidRDefault="006D485B">
            <w:pPr>
              <w:pStyle w:val="TableParagraph"/>
              <w:rPr>
                <w:rFonts w:ascii="Times New Roman"/>
                <w:sz w:val="18"/>
              </w:rPr>
            </w:pPr>
          </w:p>
        </w:tc>
        <w:tc>
          <w:tcPr>
            <w:tcW w:w="3509" w:type="dxa"/>
          </w:tcPr>
          <w:p w14:paraId="61062E9E" w14:textId="77777777" w:rsidR="006D485B" w:rsidRPr="000C4658" w:rsidRDefault="006D485B">
            <w:pPr>
              <w:pStyle w:val="TableParagraph"/>
              <w:rPr>
                <w:rFonts w:ascii="Times New Roman"/>
                <w:sz w:val="18"/>
              </w:rPr>
            </w:pPr>
          </w:p>
        </w:tc>
      </w:tr>
      <w:tr w:rsidR="006D485B" w:rsidRPr="000C4658" w14:paraId="1A8CBE06" w14:textId="77777777">
        <w:trPr>
          <w:trHeight w:val="510"/>
        </w:trPr>
        <w:tc>
          <w:tcPr>
            <w:tcW w:w="994" w:type="dxa"/>
          </w:tcPr>
          <w:p w14:paraId="7887A187" w14:textId="77777777" w:rsidR="006D485B" w:rsidRPr="000C4658" w:rsidRDefault="00C01BB2">
            <w:pPr>
              <w:pStyle w:val="TableParagraph"/>
              <w:spacing w:before="24"/>
              <w:ind w:left="69"/>
              <w:rPr>
                <w:sz w:val="18"/>
              </w:rPr>
            </w:pPr>
            <w:r w:rsidRPr="000C4658">
              <w:rPr>
                <w:sz w:val="18"/>
              </w:rPr>
              <w:t>5.1.2.5</w:t>
            </w:r>
          </w:p>
        </w:tc>
        <w:tc>
          <w:tcPr>
            <w:tcW w:w="3922" w:type="dxa"/>
          </w:tcPr>
          <w:p w14:paraId="064CBAF2" w14:textId="77777777" w:rsidR="006D485B" w:rsidRPr="000C4658" w:rsidRDefault="00C01BB2">
            <w:pPr>
              <w:pStyle w:val="TableParagraph"/>
              <w:spacing w:before="1" w:line="240" w:lineRule="exact"/>
              <w:ind w:left="68" w:right="182"/>
              <w:rPr>
                <w:sz w:val="18"/>
              </w:rPr>
            </w:pPr>
            <w:r w:rsidRPr="000C4658">
              <w:rPr>
                <w:sz w:val="18"/>
              </w:rPr>
              <w:t>Productos Químicos, Farmacéuticos y de Laboratorio</w:t>
            </w:r>
          </w:p>
        </w:tc>
        <w:tc>
          <w:tcPr>
            <w:tcW w:w="1215" w:type="dxa"/>
          </w:tcPr>
          <w:p w14:paraId="48AC95FA" w14:textId="77777777" w:rsidR="006D485B" w:rsidRPr="000C4658" w:rsidRDefault="006D485B">
            <w:pPr>
              <w:pStyle w:val="TableParagraph"/>
              <w:rPr>
                <w:rFonts w:ascii="Times New Roman"/>
                <w:sz w:val="18"/>
              </w:rPr>
            </w:pPr>
          </w:p>
        </w:tc>
        <w:tc>
          <w:tcPr>
            <w:tcW w:w="3509" w:type="dxa"/>
          </w:tcPr>
          <w:p w14:paraId="20027D47" w14:textId="77777777" w:rsidR="006D485B" w:rsidRPr="000C4658" w:rsidRDefault="006D485B">
            <w:pPr>
              <w:pStyle w:val="TableParagraph"/>
              <w:rPr>
                <w:rFonts w:ascii="Times New Roman"/>
                <w:sz w:val="18"/>
              </w:rPr>
            </w:pPr>
          </w:p>
        </w:tc>
      </w:tr>
      <w:tr w:rsidR="006D485B" w:rsidRPr="000C4658" w14:paraId="06CC896F" w14:textId="77777777">
        <w:trPr>
          <w:trHeight w:val="254"/>
        </w:trPr>
        <w:tc>
          <w:tcPr>
            <w:tcW w:w="994" w:type="dxa"/>
          </w:tcPr>
          <w:p w14:paraId="2462AC9F" w14:textId="77777777" w:rsidR="006D485B" w:rsidRPr="000C4658" w:rsidRDefault="00C01BB2">
            <w:pPr>
              <w:pStyle w:val="TableParagraph"/>
              <w:spacing w:before="24"/>
              <w:ind w:left="69"/>
              <w:rPr>
                <w:sz w:val="18"/>
              </w:rPr>
            </w:pPr>
            <w:r w:rsidRPr="000C4658">
              <w:rPr>
                <w:sz w:val="18"/>
              </w:rPr>
              <w:t>5.1.2.6</w:t>
            </w:r>
          </w:p>
        </w:tc>
        <w:tc>
          <w:tcPr>
            <w:tcW w:w="3922" w:type="dxa"/>
          </w:tcPr>
          <w:p w14:paraId="78850B54" w14:textId="77777777" w:rsidR="006D485B" w:rsidRPr="000C4658" w:rsidRDefault="00C01BB2">
            <w:pPr>
              <w:pStyle w:val="TableParagraph"/>
              <w:spacing w:before="24"/>
              <w:ind w:left="68"/>
              <w:rPr>
                <w:sz w:val="18"/>
              </w:rPr>
            </w:pPr>
            <w:r w:rsidRPr="000C4658">
              <w:rPr>
                <w:sz w:val="18"/>
              </w:rPr>
              <w:t>Combustibles, Lubricantes y Aditivos</w:t>
            </w:r>
          </w:p>
        </w:tc>
        <w:tc>
          <w:tcPr>
            <w:tcW w:w="1215" w:type="dxa"/>
          </w:tcPr>
          <w:p w14:paraId="23107EDE" w14:textId="77777777" w:rsidR="006D485B" w:rsidRPr="000C4658" w:rsidRDefault="006D485B">
            <w:pPr>
              <w:pStyle w:val="TableParagraph"/>
              <w:rPr>
                <w:rFonts w:ascii="Times New Roman"/>
                <w:sz w:val="18"/>
              </w:rPr>
            </w:pPr>
          </w:p>
        </w:tc>
        <w:tc>
          <w:tcPr>
            <w:tcW w:w="3509" w:type="dxa"/>
          </w:tcPr>
          <w:p w14:paraId="4ADFCD1C" w14:textId="77777777" w:rsidR="006D485B" w:rsidRPr="000C4658" w:rsidRDefault="006D485B">
            <w:pPr>
              <w:pStyle w:val="TableParagraph"/>
              <w:rPr>
                <w:rFonts w:ascii="Times New Roman"/>
                <w:sz w:val="18"/>
              </w:rPr>
            </w:pPr>
          </w:p>
        </w:tc>
      </w:tr>
      <w:tr w:rsidR="006D485B" w:rsidRPr="000C4658" w14:paraId="34FCB843" w14:textId="77777777">
        <w:trPr>
          <w:trHeight w:val="510"/>
        </w:trPr>
        <w:tc>
          <w:tcPr>
            <w:tcW w:w="994" w:type="dxa"/>
          </w:tcPr>
          <w:p w14:paraId="6FC12E21" w14:textId="77777777" w:rsidR="006D485B" w:rsidRPr="000C4658" w:rsidRDefault="00C01BB2">
            <w:pPr>
              <w:pStyle w:val="TableParagraph"/>
              <w:spacing w:before="24"/>
              <w:ind w:left="69"/>
              <w:rPr>
                <w:sz w:val="18"/>
              </w:rPr>
            </w:pPr>
            <w:r w:rsidRPr="000C4658">
              <w:rPr>
                <w:sz w:val="18"/>
              </w:rPr>
              <w:t>5.1.2.7</w:t>
            </w:r>
          </w:p>
        </w:tc>
        <w:tc>
          <w:tcPr>
            <w:tcW w:w="3922" w:type="dxa"/>
          </w:tcPr>
          <w:p w14:paraId="61139AC7" w14:textId="77777777" w:rsidR="006D485B" w:rsidRPr="000C4658" w:rsidRDefault="00C01BB2">
            <w:pPr>
              <w:pStyle w:val="TableParagraph"/>
              <w:spacing w:before="1" w:line="240" w:lineRule="exact"/>
              <w:ind w:left="68" w:right="182"/>
              <w:rPr>
                <w:sz w:val="18"/>
              </w:rPr>
            </w:pPr>
            <w:r w:rsidRPr="000C4658">
              <w:rPr>
                <w:sz w:val="18"/>
              </w:rPr>
              <w:t>Vestuario, Blancos,  Prendas  de  Protección  y Artículos</w:t>
            </w:r>
            <w:r w:rsidRPr="000C4658">
              <w:rPr>
                <w:spacing w:val="1"/>
                <w:sz w:val="18"/>
              </w:rPr>
              <w:t xml:space="preserve"> </w:t>
            </w:r>
            <w:r w:rsidRPr="000C4658">
              <w:rPr>
                <w:sz w:val="18"/>
              </w:rPr>
              <w:t>Deportivos</w:t>
            </w:r>
          </w:p>
        </w:tc>
        <w:tc>
          <w:tcPr>
            <w:tcW w:w="1215" w:type="dxa"/>
          </w:tcPr>
          <w:p w14:paraId="4825A89F" w14:textId="77777777" w:rsidR="006D485B" w:rsidRPr="000C4658" w:rsidRDefault="006D485B">
            <w:pPr>
              <w:pStyle w:val="TableParagraph"/>
              <w:rPr>
                <w:rFonts w:ascii="Times New Roman"/>
                <w:sz w:val="18"/>
              </w:rPr>
            </w:pPr>
          </w:p>
        </w:tc>
        <w:tc>
          <w:tcPr>
            <w:tcW w:w="3509" w:type="dxa"/>
          </w:tcPr>
          <w:p w14:paraId="67C2BDEA" w14:textId="77777777" w:rsidR="006D485B" w:rsidRPr="000C4658" w:rsidRDefault="006D485B">
            <w:pPr>
              <w:pStyle w:val="TableParagraph"/>
              <w:rPr>
                <w:rFonts w:ascii="Times New Roman"/>
                <w:sz w:val="18"/>
              </w:rPr>
            </w:pPr>
          </w:p>
        </w:tc>
      </w:tr>
      <w:tr w:rsidR="006D485B" w:rsidRPr="000C4658" w14:paraId="70653580" w14:textId="77777777">
        <w:trPr>
          <w:trHeight w:val="253"/>
        </w:trPr>
        <w:tc>
          <w:tcPr>
            <w:tcW w:w="994" w:type="dxa"/>
          </w:tcPr>
          <w:p w14:paraId="5E35BEA6" w14:textId="77777777" w:rsidR="006D485B" w:rsidRPr="000C4658" w:rsidRDefault="00C01BB2">
            <w:pPr>
              <w:pStyle w:val="TableParagraph"/>
              <w:spacing w:before="24"/>
              <w:ind w:left="69"/>
              <w:rPr>
                <w:sz w:val="18"/>
              </w:rPr>
            </w:pPr>
            <w:r w:rsidRPr="000C4658">
              <w:rPr>
                <w:sz w:val="18"/>
              </w:rPr>
              <w:t>5.1.2.8</w:t>
            </w:r>
          </w:p>
        </w:tc>
        <w:tc>
          <w:tcPr>
            <w:tcW w:w="3922" w:type="dxa"/>
          </w:tcPr>
          <w:p w14:paraId="4EDFDE1D" w14:textId="77777777" w:rsidR="006D485B" w:rsidRPr="000C4658" w:rsidRDefault="00C01BB2">
            <w:pPr>
              <w:pStyle w:val="TableParagraph"/>
              <w:spacing w:before="24"/>
              <w:ind w:left="68"/>
              <w:rPr>
                <w:sz w:val="18"/>
              </w:rPr>
            </w:pPr>
            <w:r w:rsidRPr="000C4658">
              <w:rPr>
                <w:sz w:val="18"/>
              </w:rPr>
              <w:t>Materiales y suministros para Seguridad</w:t>
            </w:r>
          </w:p>
        </w:tc>
        <w:tc>
          <w:tcPr>
            <w:tcW w:w="1215" w:type="dxa"/>
          </w:tcPr>
          <w:p w14:paraId="7D58E961" w14:textId="77777777" w:rsidR="006D485B" w:rsidRPr="000C4658" w:rsidRDefault="006D485B">
            <w:pPr>
              <w:pStyle w:val="TableParagraph"/>
              <w:rPr>
                <w:rFonts w:ascii="Times New Roman"/>
                <w:sz w:val="18"/>
              </w:rPr>
            </w:pPr>
          </w:p>
        </w:tc>
        <w:tc>
          <w:tcPr>
            <w:tcW w:w="3509" w:type="dxa"/>
          </w:tcPr>
          <w:p w14:paraId="56FE2F30" w14:textId="77777777" w:rsidR="006D485B" w:rsidRPr="000C4658" w:rsidRDefault="006D485B">
            <w:pPr>
              <w:pStyle w:val="TableParagraph"/>
              <w:rPr>
                <w:rFonts w:ascii="Times New Roman"/>
                <w:sz w:val="18"/>
              </w:rPr>
            </w:pPr>
          </w:p>
        </w:tc>
      </w:tr>
      <w:tr w:rsidR="006D485B" w:rsidRPr="000C4658" w14:paraId="62928F9F" w14:textId="77777777">
        <w:trPr>
          <w:trHeight w:val="510"/>
        </w:trPr>
        <w:tc>
          <w:tcPr>
            <w:tcW w:w="994" w:type="dxa"/>
          </w:tcPr>
          <w:p w14:paraId="75C2735F" w14:textId="77777777" w:rsidR="006D485B" w:rsidRPr="000C4658" w:rsidRDefault="00C01BB2">
            <w:pPr>
              <w:pStyle w:val="TableParagraph"/>
              <w:spacing w:before="24"/>
              <w:ind w:left="69"/>
              <w:rPr>
                <w:sz w:val="18"/>
              </w:rPr>
            </w:pPr>
            <w:r w:rsidRPr="000C4658">
              <w:rPr>
                <w:sz w:val="18"/>
              </w:rPr>
              <w:t>5.1.2.9</w:t>
            </w:r>
          </w:p>
        </w:tc>
        <w:tc>
          <w:tcPr>
            <w:tcW w:w="3922" w:type="dxa"/>
          </w:tcPr>
          <w:p w14:paraId="3FD0F7BA" w14:textId="77777777" w:rsidR="006D485B" w:rsidRPr="000C4658" w:rsidRDefault="00C01BB2">
            <w:pPr>
              <w:pStyle w:val="TableParagraph"/>
              <w:tabs>
                <w:tab w:val="left" w:pos="1432"/>
                <w:tab w:val="left" w:pos="2653"/>
                <w:tab w:val="left" w:pos="2974"/>
              </w:tabs>
              <w:spacing w:before="1" w:line="240" w:lineRule="exact"/>
              <w:ind w:left="68" w:right="57"/>
              <w:rPr>
                <w:sz w:val="18"/>
              </w:rPr>
            </w:pPr>
            <w:r w:rsidRPr="000C4658">
              <w:rPr>
                <w:sz w:val="18"/>
              </w:rPr>
              <w:t>Herramientas,</w:t>
            </w:r>
            <w:r w:rsidRPr="000C4658">
              <w:rPr>
                <w:sz w:val="18"/>
              </w:rPr>
              <w:tab/>
              <w:t>Refacciones</w:t>
            </w:r>
            <w:r w:rsidRPr="000C4658">
              <w:rPr>
                <w:sz w:val="18"/>
              </w:rPr>
              <w:tab/>
              <w:t>y</w:t>
            </w:r>
            <w:r w:rsidRPr="000C4658">
              <w:rPr>
                <w:sz w:val="18"/>
              </w:rPr>
              <w:tab/>
            </w:r>
            <w:r w:rsidRPr="000C4658">
              <w:rPr>
                <w:spacing w:val="-3"/>
                <w:sz w:val="18"/>
              </w:rPr>
              <w:t xml:space="preserve">Accesorios </w:t>
            </w:r>
            <w:r w:rsidRPr="000C4658">
              <w:rPr>
                <w:sz w:val="18"/>
              </w:rPr>
              <w:t>Menores</w:t>
            </w:r>
          </w:p>
        </w:tc>
        <w:tc>
          <w:tcPr>
            <w:tcW w:w="1215" w:type="dxa"/>
          </w:tcPr>
          <w:p w14:paraId="4EBC69EB" w14:textId="77777777" w:rsidR="006D485B" w:rsidRPr="000C4658" w:rsidRDefault="006D485B">
            <w:pPr>
              <w:pStyle w:val="TableParagraph"/>
              <w:rPr>
                <w:rFonts w:ascii="Times New Roman"/>
                <w:sz w:val="18"/>
              </w:rPr>
            </w:pPr>
          </w:p>
        </w:tc>
        <w:tc>
          <w:tcPr>
            <w:tcW w:w="3509" w:type="dxa"/>
          </w:tcPr>
          <w:p w14:paraId="2D3843EC" w14:textId="77777777" w:rsidR="006D485B" w:rsidRPr="000C4658" w:rsidRDefault="006D485B">
            <w:pPr>
              <w:pStyle w:val="TableParagraph"/>
              <w:rPr>
                <w:rFonts w:ascii="Times New Roman"/>
                <w:sz w:val="18"/>
              </w:rPr>
            </w:pPr>
          </w:p>
        </w:tc>
      </w:tr>
    </w:tbl>
    <w:p w14:paraId="2B9CAD44"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34AFCFC3"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27"/>
        <w:gridCol w:w="1210"/>
        <w:gridCol w:w="3509"/>
      </w:tblGrid>
      <w:tr w:rsidR="006D485B" w:rsidRPr="000C4658" w14:paraId="1950B177" w14:textId="77777777">
        <w:trPr>
          <w:trHeight w:val="256"/>
        </w:trPr>
        <w:tc>
          <w:tcPr>
            <w:tcW w:w="994" w:type="dxa"/>
          </w:tcPr>
          <w:p w14:paraId="57C23F4F" w14:textId="77777777" w:rsidR="006D485B" w:rsidRPr="000C4658" w:rsidRDefault="00C01BB2">
            <w:pPr>
              <w:pStyle w:val="TableParagraph"/>
              <w:spacing w:before="24"/>
              <w:ind w:left="69"/>
              <w:rPr>
                <w:sz w:val="18"/>
              </w:rPr>
            </w:pPr>
            <w:r w:rsidRPr="000C4658">
              <w:rPr>
                <w:sz w:val="18"/>
              </w:rPr>
              <w:t>5.1.3.1</w:t>
            </w:r>
          </w:p>
        </w:tc>
        <w:tc>
          <w:tcPr>
            <w:tcW w:w="3927" w:type="dxa"/>
          </w:tcPr>
          <w:p w14:paraId="5203A0E0" w14:textId="77777777" w:rsidR="006D485B" w:rsidRPr="000C4658" w:rsidRDefault="00C01BB2">
            <w:pPr>
              <w:pStyle w:val="TableParagraph"/>
              <w:spacing w:before="24"/>
              <w:ind w:left="68"/>
              <w:rPr>
                <w:sz w:val="18"/>
              </w:rPr>
            </w:pPr>
            <w:r w:rsidRPr="000C4658">
              <w:rPr>
                <w:sz w:val="18"/>
              </w:rPr>
              <w:t>Servicios Básicos</w:t>
            </w:r>
          </w:p>
        </w:tc>
        <w:tc>
          <w:tcPr>
            <w:tcW w:w="1210" w:type="dxa"/>
          </w:tcPr>
          <w:p w14:paraId="703F8FC8" w14:textId="77777777" w:rsidR="006D485B" w:rsidRPr="000C4658" w:rsidRDefault="006D485B">
            <w:pPr>
              <w:pStyle w:val="TableParagraph"/>
              <w:rPr>
                <w:rFonts w:ascii="Times New Roman"/>
                <w:sz w:val="18"/>
              </w:rPr>
            </w:pPr>
          </w:p>
        </w:tc>
        <w:tc>
          <w:tcPr>
            <w:tcW w:w="3509" w:type="dxa"/>
          </w:tcPr>
          <w:p w14:paraId="517BE6C3" w14:textId="77777777" w:rsidR="006D485B" w:rsidRPr="000C4658" w:rsidRDefault="006D485B">
            <w:pPr>
              <w:pStyle w:val="TableParagraph"/>
              <w:rPr>
                <w:rFonts w:ascii="Times New Roman"/>
                <w:sz w:val="18"/>
              </w:rPr>
            </w:pPr>
          </w:p>
        </w:tc>
      </w:tr>
      <w:tr w:rsidR="006D485B" w:rsidRPr="000C4658" w14:paraId="40BF2023" w14:textId="77777777">
        <w:trPr>
          <w:trHeight w:val="253"/>
        </w:trPr>
        <w:tc>
          <w:tcPr>
            <w:tcW w:w="994" w:type="dxa"/>
          </w:tcPr>
          <w:p w14:paraId="47B4E7EA" w14:textId="77777777" w:rsidR="006D485B" w:rsidRPr="000C4658" w:rsidRDefault="00C01BB2">
            <w:pPr>
              <w:pStyle w:val="TableParagraph"/>
              <w:spacing w:before="24"/>
              <w:ind w:left="69"/>
              <w:rPr>
                <w:sz w:val="18"/>
              </w:rPr>
            </w:pPr>
            <w:r w:rsidRPr="000C4658">
              <w:rPr>
                <w:sz w:val="18"/>
              </w:rPr>
              <w:t>5.1.3.7</w:t>
            </w:r>
          </w:p>
        </w:tc>
        <w:tc>
          <w:tcPr>
            <w:tcW w:w="3927" w:type="dxa"/>
          </w:tcPr>
          <w:p w14:paraId="0231D301" w14:textId="77777777" w:rsidR="006D485B" w:rsidRPr="000C4658" w:rsidRDefault="00C01BB2">
            <w:pPr>
              <w:pStyle w:val="TableParagraph"/>
              <w:spacing w:before="24"/>
              <w:ind w:left="68"/>
              <w:rPr>
                <w:sz w:val="18"/>
              </w:rPr>
            </w:pPr>
            <w:r w:rsidRPr="000C4658">
              <w:rPr>
                <w:sz w:val="18"/>
              </w:rPr>
              <w:t>Servicios de Traslado y Viáticos</w:t>
            </w:r>
          </w:p>
        </w:tc>
        <w:tc>
          <w:tcPr>
            <w:tcW w:w="1210" w:type="dxa"/>
          </w:tcPr>
          <w:p w14:paraId="4C787C6B" w14:textId="77777777" w:rsidR="006D485B" w:rsidRPr="000C4658" w:rsidRDefault="006D485B">
            <w:pPr>
              <w:pStyle w:val="TableParagraph"/>
              <w:rPr>
                <w:rFonts w:ascii="Times New Roman"/>
                <w:sz w:val="18"/>
              </w:rPr>
            </w:pPr>
          </w:p>
        </w:tc>
        <w:tc>
          <w:tcPr>
            <w:tcW w:w="3509" w:type="dxa"/>
          </w:tcPr>
          <w:p w14:paraId="4549F169" w14:textId="77777777" w:rsidR="006D485B" w:rsidRPr="000C4658" w:rsidRDefault="006D485B">
            <w:pPr>
              <w:pStyle w:val="TableParagraph"/>
              <w:rPr>
                <w:rFonts w:ascii="Times New Roman"/>
                <w:sz w:val="18"/>
              </w:rPr>
            </w:pPr>
          </w:p>
        </w:tc>
      </w:tr>
      <w:tr w:rsidR="006D485B" w:rsidRPr="000C4658" w14:paraId="1E63C39F" w14:textId="77777777">
        <w:trPr>
          <w:trHeight w:val="479"/>
        </w:trPr>
        <w:tc>
          <w:tcPr>
            <w:tcW w:w="994" w:type="dxa"/>
          </w:tcPr>
          <w:p w14:paraId="7F40B421" w14:textId="77777777" w:rsidR="006D485B" w:rsidRPr="000C4658" w:rsidRDefault="006D485B">
            <w:pPr>
              <w:pStyle w:val="TableParagraph"/>
              <w:rPr>
                <w:rFonts w:ascii="Times New Roman"/>
                <w:sz w:val="18"/>
              </w:rPr>
            </w:pPr>
          </w:p>
        </w:tc>
        <w:tc>
          <w:tcPr>
            <w:tcW w:w="3927" w:type="dxa"/>
          </w:tcPr>
          <w:p w14:paraId="704B58E3" w14:textId="77777777" w:rsidR="006D485B" w:rsidRPr="000C4658" w:rsidRDefault="006D485B">
            <w:pPr>
              <w:pStyle w:val="TableParagraph"/>
              <w:rPr>
                <w:rFonts w:ascii="Times New Roman"/>
                <w:sz w:val="18"/>
              </w:rPr>
            </w:pPr>
          </w:p>
        </w:tc>
        <w:tc>
          <w:tcPr>
            <w:tcW w:w="1210" w:type="dxa"/>
          </w:tcPr>
          <w:p w14:paraId="159DE2E5" w14:textId="77777777" w:rsidR="006D485B" w:rsidRPr="000C4658" w:rsidRDefault="00C01BB2">
            <w:pPr>
              <w:pStyle w:val="TableParagraph"/>
              <w:spacing w:before="24"/>
              <w:ind w:left="68"/>
              <w:rPr>
                <w:sz w:val="18"/>
              </w:rPr>
            </w:pPr>
            <w:r w:rsidRPr="000C4658">
              <w:rPr>
                <w:sz w:val="18"/>
              </w:rPr>
              <w:t>1.1.2.5</w:t>
            </w:r>
          </w:p>
        </w:tc>
        <w:tc>
          <w:tcPr>
            <w:tcW w:w="3509" w:type="dxa"/>
          </w:tcPr>
          <w:p w14:paraId="65162A5B" w14:textId="77777777" w:rsidR="006D485B" w:rsidRPr="000C4658" w:rsidRDefault="00C01BB2">
            <w:pPr>
              <w:pStyle w:val="TableParagraph"/>
              <w:spacing w:before="1" w:line="240" w:lineRule="exact"/>
              <w:ind w:left="68"/>
              <w:rPr>
                <w:sz w:val="18"/>
              </w:rPr>
            </w:pPr>
            <w:r w:rsidRPr="000C4658">
              <w:rPr>
                <w:sz w:val="18"/>
              </w:rPr>
              <w:t>Deudores por anticipos de la Tesorería a Corto Plazo</w:t>
            </w:r>
          </w:p>
        </w:tc>
      </w:tr>
    </w:tbl>
    <w:p w14:paraId="74546713" w14:textId="77777777" w:rsidR="006D485B" w:rsidRPr="000C4658" w:rsidRDefault="006D485B">
      <w:pPr>
        <w:pStyle w:val="Textoindependiente"/>
        <w:spacing w:before="4"/>
        <w:rPr>
          <w:sz w:val="16"/>
        </w:rPr>
      </w:pPr>
    </w:p>
    <w:p w14:paraId="65034C92" w14:textId="77777777" w:rsidR="006D485B" w:rsidRPr="000C4658" w:rsidRDefault="00C01BB2">
      <w:pPr>
        <w:pStyle w:val="Prrafodelista"/>
        <w:numPr>
          <w:ilvl w:val="2"/>
          <w:numId w:val="21"/>
        </w:numPr>
        <w:tabs>
          <w:tab w:val="left" w:pos="1311"/>
          <w:tab w:val="left" w:pos="1312"/>
        </w:tabs>
        <w:spacing w:before="94"/>
        <w:ind w:left="1311" w:hanging="742"/>
        <w:rPr>
          <w:sz w:val="18"/>
        </w:rPr>
      </w:pPr>
      <w:r w:rsidRPr="000C4658">
        <w:rPr>
          <w:sz w:val="18"/>
        </w:rPr>
        <w:t>Otros</w:t>
      </w:r>
      <w:r w:rsidRPr="000C4658">
        <w:rPr>
          <w:spacing w:val="1"/>
          <w:sz w:val="18"/>
        </w:rPr>
        <w:t xml:space="preserve"> </w:t>
      </w:r>
      <w:r w:rsidRPr="000C4658">
        <w:rPr>
          <w:sz w:val="18"/>
        </w:rPr>
        <w:t>Gastos</w:t>
      </w:r>
    </w:p>
    <w:p w14:paraId="4A9D62DE" w14:textId="77777777" w:rsidR="006D485B" w:rsidRPr="000C4658" w:rsidRDefault="006D485B">
      <w:pPr>
        <w:pStyle w:val="Textoindependiente"/>
        <w:spacing w:before="4"/>
        <w:rPr>
          <w:sz w:val="25"/>
        </w:rPr>
      </w:pPr>
    </w:p>
    <w:p w14:paraId="12E6B2B9" w14:textId="77777777" w:rsidR="006D485B" w:rsidRPr="000C4658" w:rsidRDefault="00C01BB2">
      <w:pPr>
        <w:pStyle w:val="Prrafodelista"/>
        <w:numPr>
          <w:ilvl w:val="3"/>
          <w:numId w:val="21"/>
        </w:numPr>
        <w:tabs>
          <w:tab w:val="left" w:pos="1312"/>
        </w:tabs>
        <w:ind w:left="1311" w:hanging="742"/>
        <w:rPr>
          <w:sz w:val="18"/>
        </w:rPr>
      </w:pPr>
      <w:r w:rsidRPr="000C4658">
        <w:rPr>
          <w:sz w:val="18"/>
        </w:rPr>
        <w:t>Registro del devengo por otros</w:t>
      </w:r>
      <w:r w:rsidRPr="000C4658">
        <w:rPr>
          <w:spacing w:val="3"/>
          <w:sz w:val="18"/>
        </w:rPr>
        <w:t xml:space="preserve"> </w:t>
      </w:r>
      <w:r w:rsidRPr="000C4658">
        <w:rPr>
          <w:sz w:val="18"/>
        </w:rPr>
        <w:t>gastos.</w:t>
      </w:r>
    </w:p>
    <w:p w14:paraId="37630F0A" w14:textId="77777777" w:rsidR="006D485B" w:rsidRPr="000C4658" w:rsidRDefault="006D485B">
      <w:pPr>
        <w:pStyle w:val="Textoindependiente"/>
        <w:rPr>
          <w:sz w:val="25"/>
        </w:rPr>
      </w:pPr>
    </w:p>
    <w:p w14:paraId="6E44D66F" w14:textId="77777777" w:rsidR="006D485B" w:rsidRPr="000C4658" w:rsidRDefault="00C01BB2">
      <w:pPr>
        <w:pStyle w:val="Textoindependiente"/>
        <w:ind w:left="570"/>
      </w:pPr>
      <w:r w:rsidRPr="000C4658">
        <w:t>Documento Fuente del Asiento: Contrato, factura o documento equivalente.</w:t>
      </w:r>
    </w:p>
    <w:p w14:paraId="61E35E6D"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1133"/>
        <w:gridCol w:w="3543"/>
      </w:tblGrid>
      <w:tr w:rsidR="006D485B" w:rsidRPr="000C4658" w14:paraId="583A3A73" w14:textId="77777777">
        <w:trPr>
          <w:trHeight w:val="378"/>
        </w:trPr>
        <w:tc>
          <w:tcPr>
            <w:tcW w:w="4964" w:type="dxa"/>
            <w:gridSpan w:val="2"/>
            <w:shd w:val="clear" w:color="auto" w:fill="D8D8D8"/>
          </w:tcPr>
          <w:p w14:paraId="6AAA7069" w14:textId="77777777" w:rsidR="006D485B" w:rsidRPr="000C4658" w:rsidRDefault="00C01BB2">
            <w:pPr>
              <w:pStyle w:val="TableParagraph"/>
              <w:spacing w:before="24"/>
              <w:ind w:left="69"/>
              <w:rPr>
                <w:sz w:val="18"/>
              </w:rPr>
            </w:pPr>
            <w:r w:rsidRPr="000C4658">
              <w:rPr>
                <w:sz w:val="18"/>
              </w:rPr>
              <w:t>Cargo</w:t>
            </w:r>
          </w:p>
        </w:tc>
        <w:tc>
          <w:tcPr>
            <w:tcW w:w="4676" w:type="dxa"/>
            <w:gridSpan w:val="2"/>
            <w:shd w:val="clear" w:color="auto" w:fill="D8D8D8"/>
          </w:tcPr>
          <w:p w14:paraId="27A74CCE" w14:textId="77777777" w:rsidR="006D485B" w:rsidRPr="000C4658" w:rsidRDefault="00C01BB2">
            <w:pPr>
              <w:pStyle w:val="TableParagraph"/>
              <w:spacing w:before="24"/>
              <w:ind w:left="68"/>
              <w:rPr>
                <w:sz w:val="18"/>
              </w:rPr>
            </w:pPr>
            <w:r w:rsidRPr="000C4658">
              <w:rPr>
                <w:sz w:val="18"/>
              </w:rPr>
              <w:t>Abono</w:t>
            </w:r>
          </w:p>
        </w:tc>
      </w:tr>
      <w:tr w:rsidR="006D485B" w:rsidRPr="000C4658" w14:paraId="6057ABA6" w14:textId="77777777">
        <w:trPr>
          <w:trHeight w:val="254"/>
        </w:trPr>
        <w:tc>
          <w:tcPr>
            <w:tcW w:w="994" w:type="dxa"/>
          </w:tcPr>
          <w:p w14:paraId="4CE12FC8" w14:textId="77777777" w:rsidR="006D485B" w:rsidRPr="000C4658" w:rsidRDefault="00C01BB2">
            <w:pPr>
              <w:pStyle w:val="TableParagraph"/>
              <w:spacing w:before="24"/>
              <w:ind w:left="69"/>
              <w:rPr>
                <w:sz w:val="18"/>
              </w:rPr>
            </w:pPr>
            <w:r w:rsidRPr="000C4658">
              <w:rPr>
                <w:sz w:val="18"/>
              </w:rPr>
              <w:t>5.5.9.9</w:t>
            </w:r>
          </w:p>
        </w:tc>
        <w:tc>
          <w:tcPr>
            <w:tcW w:w="3970" w:type="dxa"/>
          </w:tcPr>
          <w:p w14:paraId="75F2FBF9" w14:textId="77777777" w:rsidR="006D485B" w:rsidRPr="000C4658" w:rsidRDefault="00C01BB2">
            <w:pPr>
              <w:pStyle w:val="TableParagraph"/>
              <w:spacing w:before="24"/>
              <w:ind w:left="68"/>
              <w:rPr>
                <w:sz w:val="18"/>
              </w:rPr>
            </w:pPr>
            <w:r w:rsidRPr="000C4658">
              <w:rPr>
                <w:sz w:val="18"/>
              </w:rPr>
              <w:t>Otros Gastos Varios</w:t>
            </w:r>
          </w:p>
        </w:tc>
        <w:tc>
          <w:tcPr>
            <w:tcW w:w="1133" w:type="dxa"/>
          </w:tcPr>
          <w:p w14:paraId="05B96404" w14:textId="77777777" w:rsidR="006D485B" w:rsidRPr="000C4658" w:rsidRDefault="006D485B">
            <w:pPr>
              <w:pStyle w:val="TableParagraph"/>
              <w:rPr>
                <w:rFonts w:ascii="Times New Roman"/>
                <w:sz w:val="18"/>
              </w:rPr>
            </w:pPr>
          </w:p>
        </w:tc>
        <w:tc>
          <w:tcPr>
            <w:tcW w:w="3543" w:type="dxa"/>
          </w:tcPr>
          <w:p w14:paraId="343E97F0" w14:textId="77777777" w:rsidR="006D485B" w:rsidRPr="000C4658" w:rsidRDefault="006D485B">
            <w:pPr>
              <w:pStyle w:val="TableParagraph"/>
              <w:rPr>
                <w:rFonts w:ascii="Times New Roman"/>
                <w:sz w:val="18"/>
              </w:rPr>
            </w:pPr>
          </w:p>
        </w:tc>
      </w:tr>
      <w:tr w:rsidR="006D485B" w:rsidRPr="000C4658" w14:paraId="3A9E0CF4" w14:textId="77777777">
        <w:trPr>
          <w:trHeight w:val="256"/>
        </w:trPr>
        <w:tc>
          <w:tcPr>
            <w:tcW w:w="994" w:type="dxa"/>
          </w:tcPr>
          <w:p w14:paraId="1E60FADD" w14:textId="77777777" w:rsidR="006D485B" w:rsidRPr="000C4658" w:rsidRDefault="006D485B">
            <w:pPr>
              <w:pStyle w:val="TableParagraph"/>
              <w:rPr>
                <w:rFonts w:ascii="Times New Roman"/>
                <w:sz w:val="18"/>
              </w:rPr>
            </w:pPr>
          </w:p>
        </w:tc>
        <w:tc>
          <w:tcPr>
            <w:tcW w:w="3970" w:type="dxa"/>
          </w:tcPr>
          <w:p w14:paraId="0984B7EC" w14:textId="77777777" w:rsidR="006D485B" w:rsidRPr="000C4658" w:rsidRDefault="006D485B">
            <w:pPr>
              <w:pStyle w:val="TableParagraph"/>
              <w:rPr>
                <w:rFonts w:ascii="Times New Roman"/>
                <w:sz w:val="18"/>
              </w:rPr>
            </w:pPr>
          </w:p>
        </w:tc>
        <w:tc>
          <w:tcPr>
            <w:tcW w:w="1133" w:type="dxa"/>
          </w:tcPr>
          <w:p w14:paraId="43907EB9" w14:textId="77777777" w:rsidR="006D485B" w:rsidRPr="000C4658" w:rsidRDefault="00C01BB2">
            <w:pPr>
              <w:pStyle w:val="TableParagraph"/>
              <w:spacing w:before="24"/>
              <w:ind w:left="68"/>
              <w:rPr>
                <w:sz w:val="18"/>
              </w:rPr>
            </w:pPr>
            <w:r w:rsidRPr="000C4658">
              <w:rPr>
                <w:sz w:val="18"/>
              </w:rPr>
              <w:t>2.1.1.9</w:t>
            </w:r>
          </w:p>
        </w:tc>
        <w:tc>
          <w:tcPr>
            <w:tcW w:w="3543" w:type="dxa"/>
          </w:tcPr>
          <w:p w14:paraId="195A5C92" w14:textId="77777777" w:rsidR="006D485B" w:rsidRPr="000C4658" w:rsidRDefault="00C01BB2">
            <w:pPr>
              <w:pStyle w:val="TableParagraph"/>
              <w:spacing w:before="24"/>
              <w:ind w:left="68"/>
              <w:rPr>
                <w:sz w:val="18"/>
              </w:rPr>
            </w:pPr>
            <w:r w:rsidRPr="000C4658">
              <w:rPr>
                <w:sz w:val="18"/>
              </w:rPr>
              <w:t>Otras Cuentas por Pagar a Corto Plazo</w:t>
            </w:r>
          </w:p>
        </w:tc>
      </w:tr>
    </w:tbl>
    <w:p w14:paraId="5C63C428" w14:textId="77777777" w:rsidR="006D485B" w:rsidRPr="000C4658" w:rsidRDefault="006D485B">
      <w:pPr>
        <w:pStyle w:val="Textoindependiente"/>
        <w:spacing w:before="3"/>
        <w:rPr>
          <w:sz w:val="24"/>
        </w:rPr>
      </w:pPr>
    </w:p>
    <w:p w14:paraId="7A69125C" w14:textId="77777777" w:rsidR="006D485B" w:rsidRPr="000C4658" w:rsidRDefault="00C01BB2">
      <w:pPr>
        <w:pStyle w:val="Prrafodelista"/>
        <w:numPr>
          <w:ilvl w:val="3"/>
          <w:numId w:val="21"/>
        </w:numPr>
        <w:tabs>
          <w:tab w:val="left" w:pos="1193"/>
        </w:tabs>
        <w:spacing w:before="1"/>
        <w:ind w:left="1192" w:hanging="623"/>
        <w:rPr>
          <w:sz w:val="18"/>
        </w:rPr>
      </w:pPr>
      <w:r w:rsidRPr="000C4658">
        <w:rPr>
          <w:sz w:val="18"/>
        </w:rPr>
        <w:t>Registro del pago de otros</w:t>
      </w:r>
      <w:r w:rsidRPr="000C4658">
        <w:rPr>
          <w:spacing w:val="1"/>
          <w:sz w:val="18"/>
        </w:rPr>
        <w:t xml:space="preserve"> </w:t>
      </w:r>
      <w:r w:rsidRPr="000C4658">
        <w:rPr>
          <w:sz w:val="18"/>
        </w:rPr>
        <w:t>gastos.</w:t>
      </w:r>
    </w:p>
    <w:p w14:paraId="2BF25FD7" w14:textId="77777777" w:rsidR="006D485B" w:rsidRPr="000C4658" w:rsidRDefault="006D485B">
      <w:pPr>
        <w:pStyle w:val="Textoindependiente"/>
        <w:spacing w:before="5"/>
        <w:rPr>
          <w:sz w:val="26"/>
        </w:rPr>
      </w:pPr>
    </w:p>
    <w:p w14:paraId="0C537DDF" w14:textId="77777777" w:rsidR="006D485B" w:rsidRPr="000C4658" w:rsidRDefault="00C01BB2">
      <w:pPr>
        <w:pStyle w:val="Textoindependiente"/>
        <w:ind w:left="570"/>
      </w:pPr>
      <w:r w:rsidRPr="000C4658">
        <w:t>Documento Fuente del Asiento: Cheque, ficha de depósito y/o transferencia bancaria.</w:t>
      </w:r>
    </w:p>
    <w:p w14:paraId="7A10816A" w14:textId="77777777" w:rsidR="006D485B" w:rsidRPr="000C4658" w:rsidRDefault="006D485B">
      <w:pPr>
        <w:pStyle w:val="Textoindependiente"/>
        <w:spacing w:before="2"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1133"/>
        <w:gridCol w:w="3543"/>
      </w:tblGrid>
      <w:tr w:rsidR="006D485B" w:rsidRPr="000C4658" w14:paraId="1F3E087E" w14:textId="77777777">
        <w:trPr>
          <w:trHeight w:val="359"/>
        </w:trPr>
        <w:tc>
          <w:tcPr>
            <w:tcW w:w="4964" w:type="dxa"/>
            <w:gridSpan w:val="2"/>
            <w:shd w:val="clear" w:color="auto" w:fill="D8D8D8"/>
          </w:tcPr>
          <w:p w14:paraId="6641C28E" w14:textId="77777777" w:rsidR="006D485B" w:rsidRPr="000C4658" w:rsidRDefault="00C01BB2">
            <w:pPr>
              <w:pStyle w:val="TableParagraph"/>
              <w:spacing w:before="24"/>
              <w:ind w:left="69"/>
              <w:rPr>
                <w:sz w:val="18"/>
              </w:rPr>
            </w:pPr>
            <w:r w:rsidRPr="000C4658">
              <w:rPr>
                <w:sz w:val="18"/>
              </w:rPr>
              <w:t>Cargo</w:t>
            </w:r>
          </w:p>
        </w:tc>
        <w:tc>
          <w:tcPr>
            <w:tcW w:w="4676" w:type="dxa"/>
            <w:gridSpan w:val="2"/>
            <w:shd w:val="clear" w:color="auto" w:fill="D8D8D8"/>
          </w:tcPr>
          <w:p w14:paraId="03D1B5F4" w14:textId="77777777" w:rsidR="006D485B" w:rsidRPr="000C4658" w:rsidRDefault="00C01BB2">
            <w:pPr>
              <w:pStyle w:val="TableParagraph"/>
              <w:spacing w:before="24"/>
              <w:ind w:left="68"/>
              <w:rPr>
                <w:sz w:val="18"/>
              </w:rPr>
            </w:pPr>
            <w:r w:rsidRPr="000C4658">
              <w:rPr>
                <w:sz w:val="18"/>
              </w:rPr>
              <w:t>Abono</w:t>
            </w:r>
          </w:p>
        </w:tc>
      </w:tr>
      <w:tr w:rsidR="006D485B" w:rsidRPr="000C4658" w14:paraId="27E95C71" w14:textId="77777777">
        <w:trPr>
          <w:trHeight w:val="256"/>
        </w:trPr>
        <w:tc>
          <w:tcPr>
            <w:tcW w:w="994" w:type="dxa"/>
          </w:tcPr>
          <w:p w14:paraId="29D87BC1" w14:textId="77777777" w:rsidR="006D485B" w:rsidRPr="000C4658" w:rsidRDefault="00C01BB2">
            <w:pPr>
              <w:pStyle w:val="TableParagraph"/>
              <w:spacing w:before="24"/>
              <w:ind w:left="69"/>
              <w:rPr>
                <w:sz w:val="18"/>
              </w:rPr>
            </w:pPr>
            <w:r w:rsidRPr="000C4658">
              <w:rPr>
                <w:sz w:val="18"/>
              </w:rPr>
              <w:t>2.1.1.9</w:t>
            </w:r>
          </w:p>
        </w:tc>
        <w:tc>
          <w:tcPr>
            <w:tcW w:w="3970" w:type="dxa"/>
          </w:tcPr>
          <w:p w14:paraId="71105481" w14:textId="77777777" w:rsidR="006D485B" w:rsidRPr="000C4658" w:rsidRDefault="00C01BB2">
            <w:pPr>
              <w:pStyle w:val="TableParagraph"/>
              <w:spacing w:before="24"/>
              <w:ind w:left="68"/>
              <w:rPr>
                <w:sz w:val="18"/>
              </w:rPr>
            </w:pPr>
            <w:r w:rsidRPr="000C4658">
              <w:rPr>
                <w:sz w:val="18"/>
              </w:rPr>
              <w:t>Otras Cuentas por Pagar a Corto Plazo</w:t>
            </w:r>
          </w:p>
        </w:tc>
        <w:tc>
          <w:tcPr>
            <w:tcW w:w="1133" w:type="dxa"/>
          </w:tcPr>
          <w:p w14:paraId="1A86DE50" w14:textId="77777777" w:rsidR="006D485B" w:rsidRPr="000C4658" w:rsidRDefault="006D485B">
            <w:pPr>
              <w:pStyle w:val="TableParagraph"/>
              <w:rPr>
                <w:rFonts w:ascii="Times New Roman"/>
                <w:sz w:val="18"/>
              </w:rPr>
            </w:pPr>
          </w:p>
        </w:tc>
        <w:tc>
          <w:tcPr>
            <w:tcW w:w="3543" w:type="dxa"/>
          </w:tcPr>
          <w:p w14:paraId="430B69DF" w14:textId="77777777" w:rsidR="006D485B" w:rsidRPr="000C4658" w:rsidRDefault="006D485B">
            <w:pPr>
              <w:pStyle w:val="TableParagraph"/>
              <w:rPr>
                <w:rFonts w:ascii="Times New Roman"/>
                <w:sz w:val="18"/>
              </w:rPr>
            </w:pPr>
          </w:p>
        </w:tc>
      </w:tr>
      <w:tr w:rsidR="006D485B" w:rsidRPr="000C4658" w14:paraId="66DA4392" w14:textId="77777777">
        <w:trPr>
          <w:trHeight w:val="253"/>
        </w:trPr>
        <w:tc>
          <w:tcPr>
            <w:tcW w:w="994" w:type="dxa"/>
          </w:tcPr>
          <w:p w14:paraId="3E8C1904" w14:textId="77777777" w:rsidR="006D485B" w:rsidRPr="000C4658" w:rsidRDefault="006D485B">
            <w:pPr>
              <w:pStyle w:val="TableParagraph"/>
              <w:rPr>
                <w:rFonts w:ascii="Times New Roman"/>
                <w:sz w:val="18"/>
              </w:rPr>
            </w:pPr>
          </w:p>
        </w:tc>
        <w:tc>
          <w:tcPr>
            <w:tcW w:w="3970" w:type="dxa"/>
          </w:tcPr>
          <w:p w14:paraId="1FA8909D" w14:textId="77777777" w:rsidR="006D485B" w:rsidRPr="000C4658" w:rsidRDefault="006D485B">
            <w:pPr>
              <w:pStyle w:val="TableParagraph"/>
              <w:rPr>
                <w:rFonts w:ascii="Times New Roman"/>
                <w:sz w:val="18"/>
              </w:rPr>
            </w:pPr>
          </w:p>
        </w:tc>
        <w:tc>
          <w:tcPr>
            <w:tcW w:w="1133" w:type="dxa"/>
          </w:tcPr>
          <w:p w14:paraId="20C08891" w14:textId="77777777" w:rsidR="006D485B" w:rsidRPr="000C4658" w:rsidRDefault="00C01BB2">
            <w:pPr>
              <w:pStyle w:val="TableParagraph"/>
              <w:spacing w:before="24"/>
              <w:ind w:left="68"/>
              <w:rPr>
                <w:sz w:val="18"/>
              </w:rPr>
            </w:pPr>
            <w:r w:rsidRPr="000C4658">
              <w:rPr>
                <w:sz w:val="18"/>
              </w:rPr>
              <w:t>1.1.1.2</w:t>
            </w:r>
          </w:p>
        </w:tc>
        <w:tc>
          <w:tcPr>
            <w:tcW w:w="3543" w:type="dxa"/>
          </w:tcPr>
          <w:p w14:paraId="1543D8A1" w14:textId="77777777" w:rsidR="006D485B" w:rsidRPr="000C4658" w:rsidRDefault="00C01BB2">
            <w:pPr>
              <w:pStyle w:val="TableParagraph"/>
              <w:spacing w:before="24"/>
              <w:ind w:left="68"/>
              <w:rPr>
                <w:sz w:val="18"/>
              </w:rPr>
            </w:pPr>
            <w:r w:rsidRPr="000C4658">
              <w:rPr>
                <w:sz w:val="18"/>
              </w:rPr>
              <w:t>Bancos/Tesorería</w:t>
            </w:r>
          </w:p>
        </w:tc>
      </w:tr>
    </w:tbl>
    <w:p w14:paraId="5E5F22E3" w14:textId="77777777" w:rsidR="006D485B" w:rsidRPr="000C4658" w:rsidRDefault="006D485B">
      <w:pPr>
        <w:pStyle w:val="Textoindependiente"/>
        <w:rPr>
          <w:sz w:val="27"/>
        </w:rPr>
      </w:pPr>
    </w:p>
    <w:p w14:paraId="02CA390F" w14:textId="77777777" w:rsidR="006D485B" w:rsidRPr="000C4658" w:rsidRDefault="00C01BB2">
      <w:pPr>
        <w:pStyle w:val="Prrafodelista"/>
        <w:numPr>
          <w:ilvl w:val="3"/>
          <w:numId w:val="21"/>
        </w:numPr>
        <w:tabs>
          <w:tab w:val="left" w:pos="1563"/>
          <w:tab w:val="left" w:pos="1564"/>
        </w:tabs>
        <w:rPr>
          <w:sz w:val="18"/>
        </w:rPr>
      </w:pPr>
      <w:r w:rsidRPr="000C4658">
        <w:rPr>
          <w:sz w:val="18"/>
        </w:rPr>
        <w:t>Transferencias de fondos entre cuentas</w:t>
      </w:r>
      <w:r w:rsidRPr="000C4658">
        <w:rPr>
          <w:spacing w:val="7"/>
          <w:sz w:val="18"/>
        </w:rPr>
        <w:t xml:space="preserve"> </w:t>
      </w:r>
      <w:r w:rsidRPr="000C4658">
        <w:rPr>
          <w:sz w:val="18"/>
        </w:rPr>
        <w:t>bancarias.</w:t>
      </w:r>
    </w:p>
    <w:p w14:paraId="22FB98B7" w14:textId="77777777" w:rsidR="006D485B" w:rsidRPr="000C4658" w:rsidRDefault="006D485B">
      <w:pPr>
        <w:pStyle w:val="Textoindependiente"/>
        <w:spacing w:before="5"/>
        <w:rPr>
          <w:sz w:val="26"/>
        </w:rPr>
      </w:pPr>
    </w:p>
    <w:p w14:paraId="291E7B07" w14:textId="77777777" w:rsidR="006D485B" w:rsidRPr="000C4658" w:rsidRDefault="00C01BB2">
      <w:pPr>
        <w:pStyle w:val="Textoindependiente"/>
        <w:spacing w:before="1"/>
        <w:ind w:left="570"/>
      </w:pPr>
      <w:r w:rsidRPr="000C4658">
        <w:t>Documentos Fuente del Asiento: Transferencia bancaria.</w:t>
      </w:r>
    </w:p>
    <w:p w14:paraId="11627E28"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2"/>
        <w:gridCol w:w="4222"/>
        <w:gridCol w:w="1133"/>
        <w:gridCol w:w="3543"/>
      </w:tblGrid>
      <w:tr w:rsidR="006D485B" w:rsidRPr="000C4658" w14:paraId="6B2B97A8" w14:textId="77777777">
        <w:trPr>
          <w:trHeight w:val="282"/>
        </w:trPr>
        <w:tc>
          <w:tcPr>
            <w:tcW w:w="4964" w:type="dxa"/>
            <w:gridSpan w:val="2"/>
            <w:shd w:val="clear" w:color="auto" w:fill="D8D8D8"/>
          </w:tcPr>
          <w:p w14:paraId="0A8E8A5E" w14:textId="77777777" w:rsidR="006D485B" w:rsidRPr="000C4658" w:rsidRDefault="00C01BB2">
            <w:pPr>
              <w:pStyle w:val="TableParagraph"/>
              <w:spacing w:before="24"/>
              <w:ind w:left="69"/>
              <w:rPr>
                <w:sz w:val="18"/>
              </w:rPr>
            </w:pPr>
            <w:r w:rsidRPr="000C4658">
              <w:rPr>
                <w:sz w:val="18"/>
              </w:rPr>
              <w:t>Cargo</w:t>
            </w:r>
          </w:p>
        </w:tc>
        <w:tc>
          <w:tcPr>
            <w:tcW w:w="4676" w:type="dxa"/>
            <w:gridSpan w:val="2"/>
            <w:shd w:val="clear" w:color="auto" w:fill="D8D8D8"/>
          </w:tcPr>
          <w:p w14:paraId="195EF6B7" w14:textId="77777777" w:rsidR="006D485B" w:rsidRPr="000C4658" w:rsidRDefault="00C01BB2">
            <w:pPr>
              <w:pStyle w:val="TableParagraph"/>
              <w:spacing w:before="24"/>
              <w:ind w:left="68"/>
              <w:rPr>
                <w:sz w:val="18"/>
              </w:rPr>
            </w:pPr>
            <w:r w:rsidRPr="000C4658">
              <w:rPr>
                <w:sz w:val="18"/>
              </w:rPr>
              <w:t>Abono</w:t>
            </w:r>
          </w:p>
        </w:tc>
      </w:tr>
      <w:tr w:rsidR="006D485B" w:rsidRPr="000C4658" w14:paraId="5E67EA3A" w14:textId="77777777">
        <w:trPr>
          <w:trHeight w:val="239"/>
        </w:trPr>
        <w:tc>
          <w:tcPr>
            <w:tcW w:w="742" w:type="dxa"/>
          </w:tcPr>
          <w:p w14:paraId="0265E552" w14:textId="77777777" w:rsidR="006D485B" w:rsidRPr="000C4658" w:rsidRDefault="00C01BB2">
            <w:pPr>
              <w:pStyle w:val="TableParagraph"/>
              <w:spacing w:before="24" w:line="195" w:lineRule="exact"/>
              <w:ind w:left="69"/>
              <w:rPr>
                <w:sz w:val="18"/>
              </w:rPr>
            </w:pPr>
            <w:r w:rsidRPr="000C4658">
              <w:rPr>
                <w:sz w:val="18"/>
              </w:rPr>
              <w:t>1.1.1.2</w:t>
            </w:r>
          </w:p>
        </w:tc>
        <w:tc>
          <w:tcPr>
            <w:tcW w:w="4222" w:type="dxa"/>
          </w:tcPr>
          <w:p w14:paraId="1A1B33D0" w14:textId="77777777" w:rsidR="006D485B" w:rsidRPr="000C4658" w:rsidRDefault="00C01BB2">
            <w:pPr>
              <w:pStyle w:val="TableParagraph"/>
              <w:spacing w:before="24" w:line="195" w:lineRule="exact"/>
              <w:ind w:left="68"/>
              <w:rPr>
                <w:sz w:val="18"/>
              </w:rPr>
            </w:pPr>
            <w:r w:rsidRPr="000C4658">
              <w:rPr>
                <w:sz w:val="18"/>
              </w:rPr>
              <w:t>Bancos/Tesorería A</w:t>
            </w:r>
          </w:p>
        </w:tc>
        <w:tc>
          <w:tcPr>
            <w:tcW w:w="1133" w:type="dxa"/>
          </w:tcPr>
          <w:p w14:paraId="209F6ECF" w14:textId="77777777" w:rsidR="006D485B" w:rsidRPr="000C4658" w:rsidRDefault="006D485B">
            <w:pPr>
              <w:pStyle w:val="TableParagraph"/>
              <w:rPr>
                <w:rFonts w:ascii="Times New Roman"/>
                <w:sz w:val="16"/>
              </w:rPr>
            </w:pPr>
          </w:p>
        </w:tc>
        <w:tc>
          <w:tcPr>
            <w:tcW w:w="3543" w:type="dxa"/>
          </w:tcPr>
          <w:p w14:paraId="1F6AC72E" w14:textId="77777777" w:rsidR="006D485B" w:rsidRPr="000C4658" w:rsidRDefault="006D485B">
            <w:pPr>
              <w:pStyle w:val="TableParagraph"/>
              <w:rPr>
                <w:rFonts w:ascii="Times New Roman"/>
                <w:sz w:val="16"/>
              </w:rPr>
            </w:pPr>
          </w:p>
        </w:tc>
      </w:tr>
      <w:tr w:rsidR="006D485B" w:rsidRPr="000C4658" w14:paraId="3E8D19A6" w14:textId="77777777">
        <w:trPr>
          <w:trHeight w:val="239"/>
        </w:trPr>
        <w:tc>
          <w:tcPr>
            <w:tcW w:w="742" w:type="dxa"/>
          </w:tcPr>
          <w:p w14:paraId="5391ADF4" w14:textId="77777777" w:rsidR="006D485B" w:rsidRPr="000C4658" w:rsidRDefault="006D485B">
            <w:pPr>
              <w:pStyle w:val="TableParagraph"/>
              <w:rPr>
                <w:rFonts w:ascii="Times New Roman"/>
                <w:sz w:val="16"/>
              </w:rPr>
            </w:pPr>
          </w:p>
        </w:tc>
        <w:tc>
          <w:tcPr>
            <w:tcW w:w="4222" w:type="dxa"/>
          </w:tcPr>
          <w:p w14:paraId="16CB3F49" w14:textId="77777777" w:rsidR="006D485B" w:rsidRPr="000C4658" w:rsidRDefault="006D485B">
            <w:pPr>
              <w:pStyle w:val="TableParagraph"/>
              <w:rPr>
                <w:rFonts w:ascii="Times New Roman"/>
                <w:sz w:val="16"/>
              </w:rPr>
            </w:pPr>
          </w:p>
        </w:tc>
        <w:tc>
          <w:tcPr>
            <w:tcW w:w="1133" w:type="dxa"/>
          </w:tcPr>
          <w:p w14:paraId="0E479E9A" w14:textId="77777777" w:rsidR="006D485B" w:rsidRPr="000C4658" w:rsidRDefault="00C01BB2">
            <w:pPr>
              <w:pStyle w:val="TableParagraph"/>
              <w:spacing w:before="24" w:line="195" w:lineRule="exact"/>
              <w:ind w:left="68"/>
              <w:rPr>
                <w:sz w:val="18"/>
              </w:rPr>
            </w:pPr>
            <w:r w:rsidRPr="000C4658">
              <w:rPr>
                <w:sz w:val="18"/>
              </w:rPr>
              <w:t>1.1.1.2</w:t>
            </w:r>
          </w:p>
        </w:tc>
        <w:tc>
          <w:tcPr>
            <w:tcW w:w="3543" w:type="dxa"/>
          </w:tcPr>
          <w:p w14:paraId="6C9C2D92" w14:textId="77777777" w:rsidR="006D485B" w:rsidRPr="000C4658" w:rsidRDefault="00C01BB2">
            <w:pPr>
              <w:pStyle w:val="TableParagraph"/>
              <w:spacing w:before="24" w:line="195" w:lineRule="exact"/>
              <w:ind w:left="68"/>
              <w:rPr>
                <w:sz w:val="18"/>
              </w:rPr>
            </w:pPr>
            <w:r w:rsidRPr="000C4658">
              <w:rPr>
                <w:sz w:val="18"/>
              </w:rPr>
              <w:t>Bancos/Tesorería B</w:t>
            </w:r>
          </w:p>
        </w:tc>
      </w:tr>
    </w:tbl>
    <w:p w14:paraId="461DC674" w14:textId="77777777" w:rsidR="006D485B" w:rsidRPr="000C4658" w:rsidRDefault="006D485B">
      <w:pPr>
        <w:pStyle w:val="Textoindependiente"/>
        <w:rPr>
          <w:sz w:val="20"/>
        </w:rPr>
      </w:pPr>
    </w:p>
    <w:p w14:paraId="7F531F1D" w14:textId="77777777" w:rsidR="006D485B" w:rsidRPr="000C4658" w:rsidRDefault="006D485B">
      <w:pPr>
        <w:pStyle w:val="Textoindependiente"/>
        <w:rPr>
          <w:sz w:val="20"/>
        </w:rPr>
      </w:pPr>
    </w:p>
    <w:p w14:paraId="32DD869C" w14:textId="77777777" w:rsidR="006D485B" w:rsidRPr="000C4658" w:rsidRDefault="006D485B">
      <w:pPr>
        <w:pStyle w:val="Textoindependiente"/>
        <w:rPr>
          <w:sz w:val="20"/>
        </w:rPr>
      </w:pPr>
    </w:p>
    <w:p w14:paraId="7781D7E0" w14:textId="77777777" w:rsidR="006D485B" w:rsidRPr="000C4658" w:rsidRDefault="006D485B">
      <w:pPr>
        <w:pStyle w:val="Textoindependiente"/>
        <w:rPr>
          <w:sz w:val="20"/>
        </w:rPr>
      </w:pPr>
    </w:p>
    <w:p w14:paraId="4B4397F9" w14:textId="77777777" w:rsidR="006D485B" w:rsidRPr="000C4658" w:rsidRDefault="006D485B">
      <w:pPr>
        <w:pStyle w:val="Textoindependiente"/>
        <w:spacing w:before="4"/>
        <w:rPr>
          <w:sz w:val="16"/>
        </w:rPr>
      </w:pPr>
    </w:p>
    <w:p w14:paraId="7B29FF00" w14:textId="77777777" w:rsidR="006D485B" w:rsidRPr="000C4658" w:rsidRDefault="00C01BB2">
      <w:pPr>
        <w:pStyle w:val="Prrafodelista"/>
        <w:numPr>
          <w:ilvl w:val="2"/>
          <w:numId w:val="20"/>
        </w:numPr>
        <w:tabs>
          <w:tab w:val="left" w:pos="1422"/>
          <w:tab w:val="left" w:pos="1423"/>
        </w:tabs>
        <w:ind w:hanging="853"/>
        <w:rPr>
          <w:sz w:val="18"/>
        </w:rPr>
      </w:pPr>
      <w:r w:rsidRPr="000C4658">
        <w:rPr>
          <w:sz w:val="18"/>
        </w:rPr>
        <w:t>Anticipos a</w:t>
      </w:r>
      <w:r w:rsidRPr="000C4658">
        <w:rPr>
          <w:spacing w:val="3"/>
          <w:sz w:val="18"/>
        </w:rPr>
        <w:t xml:space="preserve"> </w:t>
      </w:r>
      <w:r w:rsidRPr="000C4658">
        <w:rPr>
          <w:sz w:val="18"/>
        </w:rPr>
        <w:t>Proveedores</w:t>
      </w:r>
    </w:p>
    <w:p w14:paraId="15289126" w14:textId="77777777" w:rsidR="006D485B" w:rsidRPr="000C4658" w:rsidRDefault="00C01BB2">
      <w:pPr>
        <w:pStyle w:val="Prrafodelista"/>
        <w:numPr>
          <w:ilvl w:val="0"/>
          <w:numId w:val="19"/>
        </w:numPr>
        <w:tabs>
          <w:tab w:val="left" w:pos="801"/>
        </w:tabs>
        <w:spacing w:before="93"/>
        <w:jc w:val="left"/>
        <w:rPr>
          <w:i/>
          <w:sz w:val="18"/>
        </w:rPr>
      </w:pPr>
      <w:r w:rsidRPr="000C4658">
        <w:rPr>
          <w:i/>
          <w:sz w:val="18"/>
        </w:rPr>
        <w:t>Registro de anticipos a proveedores sin afectación</w:t>
      </w:r>
      <w:r w:rsidRPr="000C4658">
        <w:rPr>
          <w:i/>
          <w:spacing w:val="3"/>
          <w:sz w:val="18"/>
        </w:rPr>
        <w:t xml:space="preserve"> </w:t>
      </w:r>
      <w:r w:rsidRPr="000C4658">
        <w:rPr>
          <w:i/>
          <w:sz w:val="18"/>
        </w:rPr>
        <w:t>presupuestaria</w:t>
      </w:r>
    </w:p>
    <w:p w14:paraId="505512E1" w14:textId="77777777" w:rsidR="006D485B" w:rsidRPr="000C4658" w:rsidRDefault="00C01BB2">
      <w:pPr>
        <w:pStyle w:val="Prrafodelista"/>
        <w:numPr>
          <w:ilvl w:val="3"/>
          <w:numId w:val="20"/>
        </w:numPr>
        <w:tabs>
          <w:tab w:val="left" w:pos="1563"/>
          <w:tab w:val="left" w:pos="1564"/>
        </w:tabs>
        <w:spacing w:before="76"/>
        <w:rPr>
          <w:sz w:val="18"/>
        </w:rPr>
      </w:pPr>
      <w:r w:rsidRPr="000C4658">
        <w:rPr>
          <w:sz w:val="18"/>
        </w:rPr>
        <w:t>Registro de anticipos a proveedores por la adquisición de bienes y contratación de</w:t>
      </w:r>
      <w:r w:rsidRPr="000C4658">
        <w:rPr>
          <w:spacing w:val="-4"/>
          <w:sz w:val="18"/>
        </w:rPr>
        <w:t xml:space="preserve"> </w:t>
      </w:r>
      <w:r w:rsidRPr="000C4658">
        <w:rPr>
          <w:sz w:val="18"/>
        </w:rPr>
        <w:t>servicios.</w:t>
      </w:r>
    </w:p>
    <w:p w14:paraId="6AC224CB" w14:textId="77777777" w:rsidR="006D485B" w:rsidRPr="000C4658" w:rsidRDefault="006D485B">
      <w:pPr>
        <w:pStyle w:val="Textoindependiente"/>
        <w:spacing w:before="5"/>
        <w:rPr>
          <w:sz w:val="26"/>
        </w:rPr>
      </w:pPr>
    </w:p>
    <w:p w14:paraId="350A5E88" w14:textId="77777777" w:rsidR="006D485B" w:rsidRPr="000C4658" w:rsidRDefault="00C01BB2">
      <w:pPr>
        <w:pStyle w:val="Textoindependiente"/>
        <w:ind w:left="570"/>
      </w:pPr>
      <w:r w:rsidRPr="000C4658">
        <w:t>Documento Fuente del Asiento: Recibo oficial, factura, contrato o documento equivalente.</w:t>
      </w:r>
    </w:p>
    <w:p w14:paraId="69D958A0"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822"/>
        <w:gridCol w:w="850"/>
        <w:gridCol w:w="3260"/>
      </w:tblGrid>
      <w:tr w:rsidR="006D485B" w:rsidRPr="000C4658" w14:paraId="5B0A5283" w14:textId="77777777">
        <w:trPr>
          <w:trHeight w:val="242"/>
        </w:trPr>
        <w:tc>
          <w:tcPr>
            <w:tcW w:w="5530" w:type="dxa"/>
            <w:gridSpan w:val="2"/>
            <w:shd w:val="clear" w:color="auto" w:fill="D8D8D8"/>
          </w:tcPr>
          <w:p w14:paraId="5229EE6E" w14:textId="77777777" w:rsidR="006D485B" w:rsidRPr="000C4658" w:rsidRDefault="00C01BB2">
            <w:pPr>
              <w:pStyle w:val="TableParagraph"/>
              <w:spacing w:before="26" w:line="195" w:lineRule="exact"/>
              <w:ind w:left="69"/>
              <w:rPr>
                <w:sz w:val="18"/>
              </w:rPr>
            </w:pPr>
            <w:r w:rsidRPr="000C4658">
              <w:rPr>
                <w:sz w:val="18"/>
              </w:rPr>
              <w:t>Cargo</w:t>
            </w:r>
          </w:p>
        </w:tc>
        <w:tc>
          <w:tcPr>
            <w:tcW w:w="4110" w:type="dxa"/>
            <w:gridSpan w:val="2"/>
            <w:shd w:val="clear" w:color="auto" w:fill="D8D8D8"/>
          </w:tcPr>
          <w:p w14:paraId="2DACD8EA"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67F9DA4B" w14:textId="77777777">
        <w:trPr>
          <w:trHeight w:val="479"/>
        </w:trPr>
        <w:tc>
          <w:tcPr>
            <w:tcW w:w="708" w:type="dxa"/>
          </w:tcPr>
          <w:p w14:paraId="360C4CB3" w14:textId="77777777" w:rsidR="006D485B" w:rsidRPr="000C4658" w:rsidRDefault="00C01BB2">
            <w:pPr>
              <w:pStyle w:val="TableParagraph"/>
              <w:spacing w:before="24"/>
              <w:ind w:left="69"/>
              <w:rPr>
                <w:sz w:val="18"/>
              </w:rPr>
            </w:pPr>
            <w:r w:rsidRPr="000C4658">
              <w:rPr>
                <w:sz w:val="18"/>
              </w:rPr>
              <w:t>1.1.3.1</w:t>
            </w:r>
          </w:p>
        </w:tc>
        <w:tc>
          <w:tcPr>
            <w:tcW w:w="4822" w:type="dxa"/>
          </w:tcPr>
          <w:p w14:paraId="10E73217" w14:textId="77777777" w:rsidR="006D485B" w:rsidRPr="000C4658" w:rsidRDefault="00C01BB2">
            <w:pPr>
              <w:pStyle w:val="TableParagraph"/>
              <w:spacing w:before="1" w:line="240" w:lineRule="exact"/>
              <w:ind w:left="69" w:right="961"/>
              <w:rPr>
                <w:sz w:val="18"/>
              </w:rPr>
            </w:pPr>
            <w:r w:rsidRPr="000C4658">
              <w:rPr>
                <w:sz w:val="18"/>
              </w:rPr>
              <w:t>Anticipo a Proveedores por Adquisición de Bienes y Prestación de Servicios a Corto Plazo</w:t>
            </w:r>
          </w:p>
        </w:tc>
        <w:tc>
          <w:tcPr>
            <w:tcW w:w="850" w:type="dxa"/>
          </w:tcPr>
          <w:p w14:paraId="107965A3" w14:textId="77777777" w:rsidR="006D485B" w:rsidRPr="000C4658" w:rsidRDefault="006D485B">
            <w:pPr>
              <w:pStyle w:val="TableParagraph"/>
              <w:rPr>
                <w:rFonts w:ascii="Times New Roman"/>
                <w:sz w:val="18"/>
              </w:rPr>
            </w:pPr>
          </w:p>
        </w:tc>
        <w:tc>
          <w:tcPr>
            <w:tcW w:w="3260" w:type="dxa"/>
          </w:tcPr>
          <w:p w14:paraId="1C3CEA6B" w14:textId="77777777" w:rsidR="006D485B" w:rsidRPr="000C4658" w:rsidRDefault="006D485B">
            <w:pPr>
              <w:pStyle w:val="TableParagraph"/>
              <w:rPr>
                <w:rFonts w:ascii="Times New Roman"/>
                <w:sz w:val="18"/>
              </w:rPr>
            </w:pPr>
          </w:p>
        </w:tc>
      </w:tr>
      <w:tr w:rsidR="006D485B" w:rsidRPr="000C4658" w14:paraId="5A64D948" w14:textId="77777777">
        <w:trPr>
          <w:trHeight w:val="238"/>
        </w:trPr>
        <w:tc>
          <w:tcPr>
            <w:tcW w:w="708" w:type="dxa"/>
          </w:tcPr>
          <w:p w14:paraId="77385DC3" w14:textId="77777777" w:rsidR="006D485B" w:rsidRPr="000C4658" w:rsidRDefault="006D485B">
            <w:pPr>
              <w:pStyle w:val="TableParagraph"/>
              <w:rPr>
                <w:rFonts w:ascii="Times New Roman"/>
                <w:sz w:val="16"/>
              </w:rPr>
            </w:pPr>
          </w:p>
        </w:tc>
        <w:tc>
          <w:tcPr>
            <w:tcW w:w="4822" w:type="dxa"/>
          </w:tcPr>
          <w:p w14:paraId="4871FEF8" w14:textId="77777777" w:rsidR="006D485B" w:rsidRPr="000C4658" w:rsidRDefault="006D485B">
            <w:pPr>
              <w:pStyle w:val="TableParagraph"/>
              <w:rPr>
                <w:rFonts w:ascii="Times New Roman"/>
                <w:sz w:val="16"/>
              </w:rPr>
            </w:pPr>
          </w:p>
        </w:tc>
        <w:tc>
          <w:tcPr>
            <w:tcW w:w="850" w:type="dxa"/>
          </w:tcPr>
          <w:p w14:paraId="584F571E" w14:textId="77777777" w:rsidR="006D485B" w:rsidRPr="000C4658" w:rsidRDefault="00C01BB2">
            <w:pPr>
              <w:pStyle w:val="TableParagraph"/>
              <w:spacing w:before="22" w:line="195" w:lineRule="exact"/>
              <w:ind w:left="69"/>
              <w:rPr>
                <w:sz w:val="18"/>
              </w:rPr>
            </w:pPr>
            <w:r w:rsidRPr="000C4658">
              <w:rPr>
                <w:sz w:val="18"/>
              </w:rPr>
              <w:t>1.1.1.2</w:t>
            </w:r>
          </w:p>
        </w:tc>
        <w:tc>
          <w:tcPr>
            <w:tcW w:w="3260" w:type="dxa"/>
          </w:tcPr>
          <w:p w14:paraId="76CE10BB" w14:textId="77777777" w:rsidR="006D485B" w:rsidRPr="000C4658" w:rsidRDefault="00C01BB2">
            <w:pPr>
              <w:pStyle w:val="TableParagraph"/>
              <w:spacing w:before="22" w:line="195" w:lineRule="exact"/>
              <w:ind w:left="68"/>
              <w:rPr>
                <w:sz w:val="18"/>
              </w:rPr>
            </w:pPr>
            <w:r w:rsidRPr="000C4658">
              <w:rPr>
                <w:sz w:val="18"/>
              </w:rPr>
              <w:t>Bancos/Tesorería</w:t>
            </w:r>
          </w:p>
        </w:tc>
      </w:tr>
    </w:tbl>
    <w:p w14:paraId="69F08907" w14:textId="77777777" w:rsidR="006D485B" w:rsidRPr="000C4658" w:rsidRDefault="006D485B">
      <w:pPr>
        <w:spacing w:line="195" w:lineRule="exact"/>
        <w:rPr>
          <w:sz w:val="18"/>
        </w:rPr>
        <w:sectPr w:rsidR="006D485B" w:rsidRPr="000C4658" w:rsidSect="00833C15">
          <w:pgSz w:w="12240" w:h="15840"/>
          <w:pgMar w:top="2200" w:right="40" w:bottom="1200" w:left="920" w:header="914" w:footer="1003" w:gutter="0"/>
          <w:cols w:space="720"/>
        </w:sectPr>
      </w:pPr>
    </w:p>
    <w:p w14:paraId="4BC5C4A2" w14:textId="77777777" w:rsidR="006D485B" w:rsidRPr="000C4658" w:rsidRDefault="006D485B">
      <w:pPr>
        <w:pStyle w:val="Textoindependiente"/>
        <w:rPr>
          <w:sz w:val="20"/>
        </w:rPr>
      </w:pPr>
    </w:p>
    <w:p w14:paraId="7D1554B0" w14:textId="77777777" w:rsidR="006D485B" w:rsidRPr="000C4658" w:rsidRDefault="006D485B">
      <w:pPr>
        <w:pStyle w:val="Textoindependiente"/>
        <w:rPr>
          <w:sz w:val="20"/>
        </w:rPr>
      </w:pPr>
    </w:p>
    <w:p w14:paraId="365EDBF9" w14:textId="77777777" w:rsidR="006D485B" w:rsidRPr="000C4658" w:rsidRDefault="006D485B">
      <w:pPr>
        <w:pStyle w:val="Textoindependiente"/>
        <w:spacing w:before="9"/>
        <w:rPr>
          <w:sz w:val="20"/>
        </w:rPr>
      </w:pPr>
    </w:p>
    <w:p w14:paraId="7029B8FE" w14:textId="2EAB0A32" w:rsidR="006D485B" w:rsidRPr="000C4658" w:rsidRDefault="00C01BB2">
      <w:pPr>
        <w:pStyle w:val="Textoindependiente"/>
        <w:tabs>
          <w:tab w:val="left" w:pos="1278"/>
        </w:tabs>
        <w:spacing w:before="94"/>
        <w:ind w:left="570"/>
      </w:pPr>
      <w:r w:rsidRPr="000C4658">
        <w:t>V.2.2</w:t>
      </w:r>
      <w:r w:rsidR="00CE71A6" w:rsidRPr="000C4658">
        <w:t>.2</w:t>
      </w:r>
      <w:r w:rsidRPr="000C4658">
        <w:t>.</w:t>
      </w:r>
      <w:r w:rsidRPr="000C4658">
        <w:tab/>
        <w:t>Registro</w:t>
      </w:r>
      <w:r w:rsidRPr="000C4658">
        <w:rPr>
          <w:spacing w:val="36"/>
        </w:rPr>
        <w:t xml:space="preserve"> </w:t>
      </w:r>
      <w:r w:rsidRPr="000C4658">
        <w:t>de</w:t>
      </w:r>
      <w:r w:rsidRPr="000C4658">
        <w:rPr>
          <w:spacing w:val="33"/>
        </w:rPr>
        <w:t xml:space="preserve"> </w:t>
      </w:r>
      <w:r w:rsidRPr="000C4658">
        <w:t>la</w:t>
      </w:r>
      <w:r w:rsidRPr="000C4658">
        <w:rPr>
          <w:spacing w:val="35"/>
        </w:rPr>
        <w:t xml:space="preserve"> </w:t>
      </w:r>
      <w:r w:rsidRPr="000C4658">
        <w:t>aplicación</w:t>
      </w:r>
      <w:r w:rsidRPr="000C4658">
        <w:rPr>
          <w:spacing w:val="35"/>
        </w:rPr>
        <w:t xml:space="preserve"> </w:t>
      </w:r>
      <w:r w:rsidRPr="000C4658">
        <w:t>del</w:t>
      </w:r>
      <w:r w:rsidRPr="000C4658">
        <w:rPr>
          <w:spacing w:val="36"/>
        </w:rPr>
        <w:t xml:space="preserve"> </w:t>
      </w:r>
      <w:r w:rsidRPr="000C4658">
        <w:t>anticipo</w:t>
      </w:r>
      <w:r w:rsidRPr="000C4658">
        <w:rPr>
          <w:spacing w:val="34"/>
        </w:rPr>
        <w:t xml:space="preserve"> </w:t>
      </w:r>
      <w:r w:rsidRPr="000C4658">
        <w:t>a</w:t>
      </w:r>
      <w:r w:rsidRPr="000C4658">
        <w:rPr>
          <w:spacing w:val="35"/>
        </w:rPr>
        <w:t xml:space="preserve"> </w:t>
      </w:r>
      <w:r w:rsidRPr="000C4658">
        <w:t>proveedores</w:t>
      </w:r>
      <w:r w:rsidRPr="000C4658">
        <w:rPr>
          <w:spacing w:val="35"/>
        </w:rPr>
        <w:t xml:space="preserve"> </w:t>
      </w:r>
      <w:r w:rsidRPr="000C4658">
        <w:t>por</w:t>
      </w:r>
      <w:r w:rsidRPr="000C4658">
        <w:rPr>
          <w:spacing w:val="35"/>
        </w:rPr>
        <w:t xml:space="preserve"> </w:t>
      </w:r>
      <w:r w:rsidRPr="000C4658">
        <w:t>la</w:t>
      </w:r>
      <w:r w:rsidRPr="000C4658">
        <w:rPr>
          <w:spacing w:val="35"/>
        </w:rPr>
        <w:t xml:space="preserve"> </w:t>
      </w:r>
      <w:r w:rsidRPr="000C4658">
        <w:t>adquisición</w:t>
      </w:r>
      <w:r w:rsidRPr="000C4658">
        <w:rPr>
          <w:spacing w:val="36"/>
        </w:rPr>
        <w:t xml:space="preserve"> </w:t>
      </w:r>
      <w:r w:rsidRPr="000C4658">
        <w:t>de</w:t>
      </w:r>
      <w:r w:rsidRPr="000C4658">
        <w:rPr>
          <w:spacing w:val="34"/>
        </w:rPr>
        <w:t xml:space="preserve"> </w:t>
      </w:r>
      <w:r w:rsidRPr="000C4658">
        <w:t>bienes</w:t>
      </w:r>
      <w:r w:rsidRPr="000C4658">
        <w:rPr>
          <w:spacing w:val="36"/>
        </w:rPr>
        <w:t xml:space="preserve"> </w:t>
      </w:r>
      <w:r w:rsidRPr="000C4658">
        <w:t>y</w:t>
      </w:r>
      <w:r w:rsidRPr="000C4658">
        <w:rPr>
          <w:spacing w:val="33"/>
        </w:rPr>
        <w:t xml:space="preserve"> </w:t>
      </w:r>
      <w:r w:rsidRPr="000C4658">
        <w:t>contratación</w:t>
      </w:r>
    </w:p>
    <w:p w14:paraId="0BAAEACD" w14:textId="72B2EDDD" w:rsidR="006D485B" w:rsidRPr="000C4658" w:rsidRDefault="00C01BB2">
      <w:pPr>
        <w:pStyle w:val="Textoindependiente"/>
        <w:tabs>
          <w:tab w:val="left" w:pos="1278"/>
        </w:tabs>
        <w:spacing w:before="33"/>
        <w:ind w:left="570"/>
      </w:pPr>
      <w:r w:rsidRPr="000C4658">
        <w:tab/>
      </w:r>
      <w:proofErr w:type="gramStart"/>
      <w:r w:rsidRPr="000C4658">
        <w:t>de</w:t>
      </w:r>
      <w:proofErr w:type="gramEnd"/>
      <w:r w:rsidRPr="000C4658">
        <w:t xml:space="preserve"> servicios.</w:t>
      </w:r>
    </w:p>
    <w:p w14:paraId="36FE7E22" w14:textId="77777777" w:rsidR="006D485B" w:rsidRPr="000C4658" w:rsidRDefault="006D485B">
      <w:pPr>
        <w:pStyle w:val="Textoindependiente"/>
        <w:spacing w:before="9"/>
        <w:rPr>
          <w:sz w:val="16"/>
        </w:rPr>
      </w:pPr>
    </w:p>
    <w:p w14:paraId="5C39B903" w14:textId="77777777" w:rsidR="006D485B" w:rsidRPr="000C4658" w:rsidRDefault="00C01BB2">
      <w:pPr>
        <w:pStyle w:val="Textoindependiente"/>
        <w:spacing w:before="95"/>
        <w:ind w:left="570"/>
      </w:pPr>
      <w:r w:rsidRPr="000C4658">
        <w:t>Documento Fuente del Asiento: Recibo oficial, factura, contrato o documento equivalente.</w:t>
      </w:r>
    </w:p>
    <w:p w14:paraId="2D7BA00D" w14:textId="77777777" w:rsidR="006D485B" w:rsidRPr="000C4658" w:rsidRDefault="006D485B">
      <w:pPr>
        <w:pStyle w:val="Textoindependiente"/>
        <w:spacing w:before="4"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963"/>
        <w:gridCol w:w="1133"/>
        <w:gridCol w:w="2835"/>
      </w:tblGrid>
      <w:tr w:rsidR="006D485B" w:rsidRPr="000C4658" w14:paraId="2418A6D6" w14:textId="77777777">
        <w:trPr>
          <w:trHeight w:val="239"/>
        </w:trPr>
        <w:tc>
          <w:tcPr>
            <w:tcW w:w="5671" w:type="dxa"/>
            <w:gridSpan w:val="2"/>
            <w:shd w:val="clear" w:color="auto" w:fill="D8D8D8"/>
          </w:tcPr>
          <w:p w14:paraId="7AB7E524" w14:textId="77777777" w:rsidR="006D485B" w:rsidRPr="000C4658" w:rsidRDefault="00C01BB2">
            <w:pPr>
              <w:pStyle w:val="TableParagraph"/>
              <w:spacing w:before="24" w:line="195" w:lineRule="exact"/>
              <w:ind w:left="69"/>
              <w:rPr>
                <w:sz w:val="18"/>
              </w:rPr>
            </w:pPr>
            <w:r w:rsidRPr="000C4658">
              <w:rPr>
                <w:sz w:val="18"/>
              </w:rPr>
              <w:t>Cargo</w:t>
            </w:r>
          </w:p>
        </w:tc>
        <w:tc>
          <w:tcPr>
            <w:tcW w:w="3968" w:type="dxa"/>
            <w:gridSpan w:val="2"/>
            <w:shd w:val="clear" w:color="auto" w:fill="D8D8D8"/>
          </w:tcPr>
          <w:p w14:paraId="7BDE8EC9" w14:textId="77777777" w:rsidR="006D485B" w:rsidRPr="000C4658" w:rsidRDefault="00C01BB2">
            <w:pPr>
              <w:pStyle w:val="TableParagraph"/>
              <w:spacing w:before="24" w:line="195" w:lineRule="exact"/>
              <w:ind w:left="67"/>
              <w:rPr>
                <w:sz w:val="18"/>
              </w:rPr>
            </w:pPr>
            <w:r w:rsidRPr="000C4658">
              <w:rPr>
                <w:sz w:val="18"/>
              </w:rPr>
              <w:t>Abono</w:t>
            </w:r>
          </w:p>
        </w:tc>
      </w:tr>
      <w:tr w:rsidR="006D485B" w:rsidRPr="000C4658" w14:paraId="4CFE401B" w14:textId="77777777">
        <w:trPr>
          <w:trHeight w:val="479"/>
        </w:trPr>
        <w:tc>
          <w:tcPr>
            <w:tcW w:w="708" w:type="dxa"/>
          </w:tcPr>
          <w:p w14:paraId="60C53648" w14:textId="77777777" w:rsidR="006D485B" w:rsidRPr="000C4658" w:rsidRDefault="00C01BB2">
            <w:pPr>
              <w:pStyle w:val="TableParagraph"/>
              <w:spacing w:before="24"/>
              <w:ind w:left="69"/>
              <w:rPr>
                <w:sz w:val="18"/>
              </w:rPr>
            </w:pPr>
            <w:r w:rsidRPr="000C4658">
              <w:rPr>
                <w:sz w:val="18"/>
              </w:rPr>
              <w:t>5.1.2.1</w:t>
            </w:r>
          </w:p>
        </w:tc>
        <w:tc>
          <w:tcPr>
            <w:tcW w:w="4963" w:type="dxa"/>
          </w:tcPr>
          <w:p w14:paraId="08C0607F" w14:textId="77777777" w:rsidR="006D485B" w:rsidRPr="000C4658" w:rsidRDefault="00C01BB2">
            <w:pPr>
              <w:pStyle w:val="TableParagraph"/>
              <w:spacing w:before="1" w:line="240" w:lineRule="exact"/>
              <w:ind w:left="69" w:right="111"/>
              <w:rPr>
                <w:sz w:val="18"/>
              </w:rPr>
            </w:pPr>
            <w:r w:rsidRPr="000C4658">
              <w:rPr>
                <w:sz w:val="18"/>
              </w:rPr>
              <w:t>Materiales  de  Administración,  Emisión   de   documentos y Artículos</w:t>
            </w:r>
            <w:r w:rsidRPr="000C4658">
              <w:rPr>
                <w:spacing w:val="1"/>
                <w:sz w:val="18"/>
              </w:rPr>
              <w:t xml:space="preserve"> </w:t>
            </w:r>
            <w:r w:rsidRPr="000C4658">
              <w:rPr>
                <w:sz w:val="18"/>
              </w:rPr>
              <w:t>Oficiales</w:t>
            </w:r>
          </w:p>
        </w:tc>
        <w:tc>
          <w:tcPr>
            <w:tcW w:w="1133" w:type="dxa"/>
          </w:tcPr>
          <w:p w14:paraId="574290AC" w14:textId="77777777" w:rsidR="006D485B" w:rsidRPr="000C4658" w:rsidRDefault="006D485B">
            <w:pPr>
              <w:pStyle w:val="TableParagraph"/>
              <w:rPr>
                <w:rFonts w:ascii="Times New Roman"/>
                <w:sz w:val="18"/>
              </w:rPr>
            </w:pPr>
          </w:p>
        </w:tc>
        <w:tc>
          <w:tcPr>
            <w:tcW w:w="2835" w:type="dxa"/>
          </w:tcPr>
          <w:p w14:paraId="2FB4FA97" w14:textId="77777777" w:rsidR="006D485B" w:rsidRPr="000C4658" w:rsidRDefault="006D485B">
            <w:pPr>
              <w:pStyle w:val="TableParagraph"/>
              <w:rPr>
                <w:rFonts w:ascii="Times New Roman"/>
                <w:sz w:val="18"/>
              </w:rPr>
            </w:pPr>
          </w:p>
        </w:tc>
      </w:tr>
      <w:tr w:rsidR="006D485B" w:rsidRPr="000C4658" w14:paraId="34FBC583" w14:textId="77777777">
        <w:trPr>
          <w:trHeight w:val="255"/>
        </w:trPr>
        <w:tc>
          <w:tcPr>
            <w:tcW w:w="708" w:type="dxa"/>
          </w:tcPr>
          <w:p w14:paraId="50EE3010" w14:textId="77777777" w:rsidR="006D485B" w:rsidRPr="000C4658" w:rsidRDefault="00C01BB2">
            <w:pPr>
              <w:pStyle w:val="TableParagraph"/>
              <w:spacing w:before="22"/>
              <w:ind w:left="69"/>
              <w:rPr>
                <w:sz w:val="18"/>
              </w:rPr>
            </w:pPr>
            <w:r w:rsidRPr="000C4658">
              <w:rPr>
                <w:sz w:val="18"/>
              </w:rPr>
              <w:t>5.1.2.</w:t>
            </w:r>
          </w:p>
        </w:tc>
        <w:tc>
          <w:tcPr>
            <w:tcW w:w="4963" w:type="dxa"/>
          </w:tcPr>
          <w:p w14:paraId="5CB6B100" w14:textId="77777777" w:rsidR="006D485B" w:rsidRPr="000C4658" w:rsidRDefault="00C01BB2">
            <w:pPr>
              <w:pStyle w:val="TableParagraph"/>
              <w:spacing w:before="22"/>
              <w:ind w:left="69"/>
              <w:rPr>
                <w:sz w:val="18"/>
              </w:rPr>
            </w:pPr>
            <w:r w:rsidRPr="000C4658">
              <w:rPr>
                <w:sz w:val="18"/>
              </w:rPr>
              <w:t>Alimentos y Utensilios</w:t>
            </w:r>
          </w:p>
        </w:tc>
        <w:tc>
          <w:tcPr>
            <w:tcW w:w="1133" w:type="dxa"/>
          </w:tcPr>
          <w:p w14:paraId="67B12903" w14:textId="77777777" w:rsidR="006D485B" w:rsidRPr="000C4658" w:rsidRDefault="006D485B">
            <w:pPr>
              <w:pStyle w:val="TableParagraph"/>
              <w:rPr>
                <w:rFonts w:ascii="Times New Roman"/>
                <w:sz w:val="18"/>
              </w:rPr>
            </w:pPr>
          </w:p>
        </w:tc>
        <w:tc>
          <w:tcPr>
            <w:tcW w:w="2835" w:type="dxa"/>
          </w:tcPr>
          <w:p w14:paraId="127F3408" w14:textId="77777777" w:rsidR="006D485B" w:rsidRPr="000C4658" w:rsidRDefault="006D485B">
            <w:pPr>
              <w:pStyle w:val="TableParagraph"/>
              <w:rPr>
                <w:rFonts w:ascii="Times New Roman"/>
                <w:sz w:val="18"/>
              </w:rPr>
            </w:pPr>
          </w:p>
        </w:tc>
      </w:tr>
      <w:tr w:rsidR="006D485B" w:rsidRPr="000C4658" w14:paraId="61BB4CD0" w14:textId="77777777">
        <w:trPr>
          <w:trHeight w:val="479"/>
        </w:trPr>
        <w:tc>
          <w:tcPr>
            <w:tcW w:w="708" w:type="dxa"/>
          </w:tcPr>
          <w:p w14:paraId="39D50BAE" w14:textId="77777777" w:rsidR="006D485B" w:rsidRPr="000C4658" w:rsidRDefault="00C01BB2">
            <w:pPr>
              <w:pStyle w:val="TableParagraph"/>
              <w:spacing w:before="24"/>
              <w:ind w:left="69"/>
              <w:rPr>
                <w:sz w:val="18"/>
              </w:rPr>
            </w:pPr>
            <w:r w:rsidRPr="000C4658">
              <w:rPr>
                <w:sz w:val="18"/>
              </w:rPr>
              <w:t>5.1.2.3</w:t>
            </w:r>
          </w:p>
        </w:tc>
        <w:tc>
          <w:tcPr>
            <w:tcW w:w="4963" w:type="dxa"/>
          </w:tcPr>
          <w:p w14:paraId="3D2DEAED" w14:textId="3B46FBB8" w:rsidR="006D485B" w:rsidRPr="000C4658" w:rsidRDefault="00C01BB2">
            <w:pPr>
              <w:pStyle w:val="TableParagraph"/>
              <w:spacing w:before="1" w:line="240" w:lineRule="exact"/>
              <w:ind w:left="69" w:right="111"/>
              <w:rPr>
                <w:sz w:val="18"/>
              </w:rPr>
            </w:pPr>
            <w:r w:rsidRPr="000C4658">
              <w:rPr>
                <w:sz w:val="18"/>
              </w:rPr>
              <w:t>Materias Primas y Mat</w:t>
            </w:r>
            <w:r w:rsidR="00BD15A4" w:rsidRPr="000C4658">
              <w:rPr>
                <w:sz w:val="18"/>
              </w:rPr>
              <w:t>eriales de Producción y Comerci</w:t>
            </w:r>
            <w:r w:rsidRPr="000C4658">
              <w:rPr>
                <w:sz w:val="18"/>
              </w:rPr>
              <w:t>alización</w:t>
            </w:r>
          </w:p>
        </w:tc>
        <w:tc>
          <w:tcPr>
            <w:tcW w:w="1133" w:type="dxa"/>
          </w:tcPr>
          <w:p w14:paraId="259A6256" w14:textId="77777777" w:rsidR="006D485B" w:rsidRPr="000C4658" w:rsidRDefault="006D485B">
            <w:pPr>
              <w:pStyle w:val="TableParagraph"/>
              <w:rPr>
                <w:rFonts w:ascii="Times New Roman"/>
                <w:sz w:val="18"/>
              </w:rPr>
            </w:pPr>
          </w:p>
        </w:tc>
        <w:tc>
          <w:tcPr>
            <w:tcW w:w="2835" w:type="dxa"/>
          </w:tcPr>
          <w:p w14:paraId="2EBB47B9" w14:textId="77777777" w:rsidR="006D485B" w:rsidRPr="000C4658" w:rsidRDefault="006D485B">
            <w:pPr>
              <w:pStyle w:val="TableParagraph"/>
              <w:rPr>
                <w:rFonts w:ascii="Times New Roman"/>
                <w:sz w:val="18"/>
              </w:rPr>
            </w:pPr>
          </w:p>
        </w:tc>
      </w:tr>
      <w:tr w:rsidR="006D485B" w:rsidRPr="000C4658" w14:paraId="4B2053E4" w14:textId="77777777">
        <w:trPr>
          <w:trHeight w:val="478"/>
        </w:trPr>
        <w:tc>
          <w:tcPr>
            <w:tcW w:w="708" w:type="dxa"/>
          </w:tcPr>
          <w:p w14:paraId="697EA1C6" w14:textId="77777777" w:rsidR="006D485B" w:rsidRPr="000C4658" w:rsidRDefault="00C01BB2">
            <w:pPr>
              <w:pStyle w:val="TableParagraph"/>
              <w:spacing w:before="22"/>
              <w:ind w:left="69"/>
              <w:rPr>
                <w:sz w:val="18"/>
              </w:rPr>
            </w:pPr>
            <w:r w:rsidRPr="000C4658">
              <w:rPr>
                <w:sz w:val="18"/>
              </w:rPr>
              <w:t>5.1.2.4</w:t>
            </w:r>
          </w:p>
        </w:tc>
        <w:tc>
          <w:tcPr>
            <w:tcW w:w="4963" w:type="dxa"/>
          </w:tcPr>
          <w:p w14:paraId="3DA36333" w14:textId="7E35E2DB" w:rsidR="006D485B" w:rsidRPr="000C4658" w:rsidRDefault="00C01BB2" w:rsidP="00BD15A4">
            <w:pPr>
              <w:pStyle w:val="TableParagraph"/>
              <w:spacing w:before="22"/>
              <w:ind w:left="69"/>
              <w:rPr>
                <w:sz w:val="18"/>
              </w:rPr>
            </w:pPr>
            <w:r w:rsidRPr="000C4658">
              <w:rPr>
                <w:sz w:val="18"/>
              </w:rPr>
              <w:t>Materiales y Artículos de Construcción y de Reparació</w:t>
            </w:r>
            <w:r w:rsidRPr="000C4658">
              <w:rPr>
                <w:w w:val="99"/>
                <w:sz w:val="18"/>
              </w:rPr>
              <w:t>n</w:t>
            </w:r>
          </w:p>
        </w:tc>
        <w:tc>
          <w:tcPr>
            <w:tcW w:w="1133" w:type="dxa"/>
          </w:tcPr>
          <w:p w14:paraId="40216BA0" w14:textId="77777777" w:rsidR="006D485B" w:rsidRPr="000C4658" w:rsidRDefault="006D485B">
            <w:pPr>
              <w:pStyle w:val="TableParagraph"/>
              <w:rPr>
                <w:rFonts w:ascii="Times New Roman"/>
                <w:sz w:val="18"/>
              </w:rPr>
            </w:pPr>
          </w:p>
        </w:tc>
        <w:tc>
          <w:tcPr>
            <w:tcW w:w="2835" w:type="dxa"/>
          </w:tcPr>
          <w:p w14:paraId="5D2AB9A2" w14:textId="77777777" w:rsidR="006D485B" w:rsidRPr="000C4658" w:rsidRDefault="006D485B">
            <w:pPr>
              <w:pStyle w:val="TableParagraph"/>
              <w:rPr>
                <w:rFonts w:ascii="Times New Roman"/>
                <w:sz w:val="18"/>
              </w:rPr>
            </w:pPr>
          </w:p>
        </w:tc>
      </w:tr>
      <w:tr w:rsidR="006D485B" w:rsidRPr="000C4658" w14:paraId="0EF1001E" w14:textId="77777777">
        <w:trPr>
          <w:trHeight w:val="397"/>
        </w:trPr>
        <w:tc>
          <w:tcPr>
            <w:tcW w:w="708" w:type="dxa"/>
          </w:tcPr>
          <w:p w14:paraId="323F3C14" w14:textId="77777777" w:rsidR="006D485B" w:rsidRPr="000C4658" w:rsidRDefault="00C01BB2">
            <w:pPr>
              <w:pStyle w:val="TableParagraph"/>
              <w:spacing w:before="24"/>
              <w:ind w:left="69"/>
              <w:rPr>
                <w:sz w:val="18"/>
              </w:rPr>
            </w:pPr>
            <w:r w:rsidRPr="000C4658">
              <w:rPr>
                <w:sz w:val="18"/>
              </w:rPr>
              <w:t>5.1.2.5</w:t>
            </w:r>
          </w:p>
        </w:tc>
        <w:tc>
          <w:tcPr>
            <w:tcW w:w="4963" w:type="dxa"/>
          </w:tcPr>
          <w:p w14:paraId="3EF09479" w14:textId="77777777" w:rsidR="006D485B" w:rsidRPr="000C4658" w:rsidRDefault="00C01BB2">
            <w:pPr>
              <w:pStyle w:val="TableParagraph"/>
              <w:spacing w:before="24"/>
              <w:ind w:left="69"/>
              <w:rPr>
                <w:sz w:val="18"/>
              </w:rPr>
            </w:pPr>
            <w:r w:rsidRPr="000C4658">
              <w:rPr>
                <w:sz w:val="18"/>
              </w:rPr>
              <w:t>Productos Químicos, Farmacéuticos y de Laboratorio</w:t>
            </w:r>
          </w:p>
        </w:tc>
        <w:tc>
          <w:tcPr>
            <w:tcW w:w="1133" w:type="dxa"/>
          </w:tcPr>
          <w:p w14:paraId="2E7CAB31" w14:textId="77777777" w:rsidR="006D485B" w:rsidRPr="000C4658" w:rsidRDefault="006D485B">
            <w:pPr>
              <w:pStyle w:val="TableParagraph"/>
              <w:rPr>
                <w:rFonts w:ascii="Times New Roman"/>
                <w:sz w:val="18"/>
              </w:rPr>
            </w:pPr>
          </w:p>
        </w:tc>
        <w:tc>
          <w:tcPr>
            <w:tcW w:w="2835" w:type="dxa"/>
          </w:tcPr>
          <w:p w14:paraId="7FC04A58" w14:textId="77777777" w:rsidR="006D485B" w:rsidRPr="000C4658" w:rsidRDefault="006D485B">
            <w:pPr>
              <w:pStyle w:val="TableParagraph"/>
              <w:rPr>
                <w:rFonts w:ascii="Times New Roman"/>
                <w:sz w:val="18"/>
              </w:rPr>
            </w:pPr>
          </w:p>
        </w:tc>
      </w:tr>
      <w:tr w:rsidR="006D485B" w:rsidRPr="000C4658" w14:paraId="26C6CA07" w14:textId="77777777">
        <w:trPr>
          <w:trHeight w:val="239"/>
        </w:trPr>
        <w:tc>
          <w:tcPr>
            <w:tcW w:w="708" w:type="dxa"/>
          </w:tcPr>
          <w:p w14:paraId="4E9E32F9" w14:textId="77777777" w:rsidR="006D485B" w:rsidRPr="000C4658" w:rsidRDefault="00C01BB2">
            <w:pPr>
              <w:pStyle w:val="TableParagraph"/>
              <w:spacing w:before="24" w:line="195" w:lineRule="exact"/>
              <w:ind w:left="69"/>
              <w:rPr>
                <w:sz w:val="18"/>
              </w:rPr>
            </w:pPr>
            <w:r w:rsidRPr="000C4658">
              <w:rPr>
                <w:sz w:val="18"/>
              </w:rPr>
              <w:t>5.1.2.6</w:t>
            </w:r>
          </w:p>
        </w:tc>
        <w:tc>
          <w:tcPr>
            <w:tcW w:w="4963" w:type="dxa"/>
          </w:tcPr>
          <w:p w14:paraId="26165D84" w14:textId="77777777" w:rsidR="006D485B" w:rsidRPr="000C4658" w:rsidRDefault="00C01BB2">
            <w:pPr>
              <w:pStyle w:val="TableParagraph"/>
              <w:spacing w:before="24" w:line="195" w:lineRule="exact"/>
              <w:ind w:left="69"/>
              <w:rPr>
                <w:sz w:val="18"/>
              </w:rPr>
            </w:pPr>
            <w:r w:rsidRPr="000C4658">
              <w:rPr>
                <w:sz w:val="18"/>
              </w:rPr>
              <w:t>Combustibles, Lubricantes y Aditivos</w:t>
            </w:r>
          </w:p>
        </w:tc>
        <w:tc>
          <w:tcPr>
            <w:tcW w:w="1133" w:type="dxa"/>
          </w:tcPr>
          <w:p w14:paraId="430E4960" w14:textId="77777777" w:rsidR="006D485B" w:rsidRPr="000C4658" w:rsidRDefault="006D485B">
            <w:pPr>
              <w:pStyle w:val="TableParagraph"/>
              <w:rPr>
                <w:rFonts w:ascii="Times New Roman"/>
                <w:sz w:val="16"/>
              </w:rPr>
            </w:pPr>
          </w:p>
        </w:tc>
        <w:tc>
          <w:tcPr>
            <w:tcW w:w="2835" w:type="dxa"/>
          </w:tcPr>
          <w:p w14:paraId="1621B91A" w14:textId="77777777" w:rsidR="006D485B" w:rsidRPr="000C4658" w:rsidRDefault="006D485B">
            <w:pPr>
              <w:pStyle w:val="TableParagraph"/>
              <w:rPr>
                <w:rFonts w:ascii="Times New Roman"/>
                <w:sz w:val="16"/>
              </w:rPr>
            </w:pPr>
          </w:p>
        </w:tc>
      </w:tr>
      <w:tr w:rsidR="006D485B" w:rsidRPr="000C4658" w14:paraId="7044515A" w14:textId="77777777">
        <w:trPr>
          <w:trHeight w:val="479"/>
        </w:trPr>
        <w:tc>
          <w:tcPr>
            <w:tcW w:w="708" w:type="dxa"/>
          </w:tcPr>
          <w:p w14:paraId="33412F22" w14:textId="77777777" w:rsidR="006D485B" w:rsidRPr="000C4658" w:rsidRDefault="00C01BB2">
            <w:pPr>
              <w:pStyle w:val="TableParagraph"/>
              <w:spacing w:before="24"/>
              <w:ind w:left="69"/>
              <w:rPr>
                <w:sz w:val="18"/>
              </w:rPr>
            </w:pPr>
            <w:r w:rsidRPr="000C4658">
              <w:rPr>
                <w:sz w:val="18"/>
              </w:rPr>
              <w:t>5.1.2.7</w:t>
            </w:r>
          </w:p>
        </w:tc>
        <w:tc>
          <w:tcPr>
            <w:tcW w:w="4963" w:type="dxa"/>
          </w:tcPr>
          <w:p w14:paraId="66B9F4DB" w14:textId="77777777" w:rsidR="006D485B" w:rsidRPr="000C4658" w:rsidRDefault="00C01BB2">
            <w:pPr>
              <w:pStyle w:val="TableParagraph"/>
              <w:spacing w:before="1" w:line="240" w:lineRule="exact"/>
              <w:ind w:left="69" w:right="111"/>
              <w:rPr>
                <w:sz w:val="18"/>
              </w:rPr>
            </w:pPr>
            <w:r w:rsidRPr="000C4658">
              <w:rPr>
                <w:sz w:val="18"/>
              </w:rPr>
              <w:t>Vestuario, Blancos, Prendas de Protección y Artículos Deportivos</w:t>
            </w:r>
          </w:p>
        </w:tc>
        <w:tc>
          <w:tcPr>
            <w:tcW w:w="1133" w:type="dxa"/>
          </w:tcPr>
          <w:p w14:paraId="06F356AB" w14:textId="77777777" w:rsidR="006D485B" w:rsidRPr="000C4658" w:rsidRDefault="006D485B">
            <w:pPr>
              <w:pStyle w:val="TableParagraph"/>
              <w:rPr>
                <w:rFonts w:ascii="Times New Roman"/>
                <w:sz w:val="18"/>
              </w:rPr>
            </w:pPr>
          </w:p>
        </w:tc>
        <w:tc>
          <w:tcPr>
            <w:tcW w:w="2835" w:type="dxa"/>
          </w:tcPr>
          <w:p w14:paraId="4050A12F" w14:textId="77777777" w:rsidR="006D485B" w:rsidRPr="000C4658" w:rsidRDefault="006D485B">
            <w:pPr>
              <w:pStyle w:val="TableParagraph"/>
              <w:rPr>
                <w:rFonts w:ascii="Times New Roman"/>
                <w:sz w:val="18"/>
              </w:rPr>
            </w:pPr>
          </w:p>
        </w:tc>
      </w:tr>
      <w:tr w:rsidR="006D485B" w:rsidRPr="000C4658" w14:paraId="7EA30083" w14:textId="77777777">
        <w:trPr>
          <w:trHeight w:val="238"/>
        </w:trPr>
        <w:tc>
          <w:tcPr>
            <w:tcW w:w="708" w:type="dxa"/>
          </w:tcPr>
          <w:p w14:paraId="07F1DC44" w14:textId="77777777" w:rsidR="006D485B" w:rsidRPr="000C4658" w:rsidRDefault="00C01BB2">
            <w:pPr>
              <w:pStyle w:val="TableParagraph"/>
              <w:spacing w:before="22" w:line="195" w:lineRule="exact"/>
              <w:ind w:left="69"/>
              <w:rPr>
                <w:sz w:val="18"/>
              </w:rPr>
            </w:pPr>
            <w:r w:rsidRPr="000C4658">
              <w:rPr>
                <w:sz w:val="18"/>
              </w:rPr>
              <w:t>5.1.2.9</w:t>
            </w:r>
          </w:p>
        </w:tc>
        <w:tc>
          <w:tcPr>
            <w:tcW w:w="4963" w:type="dxa"/>
          </w:tcPr>
          <w:p w14:paraId="649BC5D6" w14:textId="77777777" w:rsidR="006D485B" w:rsidRPr="000C4658" w:rsidRDefault="00C01BB2">
            <w:pPr>
              <w:pStyle w:val="TableParagraph"/>
              <w:spacing w:before="22" w:line="195" w:lineRule="exact"/>
              <w:ind w:left="69"/>
              <w:rPr>
                <w:sz w:val="18"/>
              </w:rPr>
            </w:pPr>
            <w:r w:rsidRPr="000C4658">
              <w:rPr>
                <w:sz w:val="18"/>
              </w:rPr>
              <w:t>Herramientas, Refacciones y Accesorios Menores</w:t>
            </w:r>
          </w:p>
        </w:tc>
        <w:tc>
          <w:tcPr>
            <w:tcW w:w="1133" w:type="dxa"/>
          </w:tcPr>
          <w:p w14:paraId="4701983B" w14:textId="77777777" w:rsidR="006D485B" w:rsidRPr="000C4658" w:rsidRDefault="006D485B">
            <w:pPr>
              <w:pStyle w:val="TableParagraph"/>
              <w:rPr>
                <w:rFonts w:ascii="Times New Roman"/>
                <w:sz w:val="16"/>
              </w:rPr>
            </w:pPr>
          </w:p>
        </w:tc>
        <w:tc>
          <w:tcPr>
            <w:tcW w:w="2835" w:type="dxa"/>
          </w:tcPr>
          <w:p w14:paraId="2339E215" w14:textId="77777777" w:rsidR="006D485B" w:rsidRPr="000C4658" w:rsidRDefault="006D485B">
            <w:pPr>
              <w:pStyle w:val="TableParagraph"/>
              <w:rPr>
                <w:rFonts w:ascii="Times New Roman"/>
                <w:sz w:val="16"/>
              </w:rPr>
            </w:pPr>
          </w:p>
        </w:tc>
      </w:tr>
      <w:tr w:rsidR="006D485B" w:rsidRPr="000C4658" w14:paraId="7EE5F174" w14:textId="77777777">
        <w:trPr>
          <w:trHeight w:val="239"/>
        </w:trPr>
        <w:tc>
          <w:tcPr>
            <w:tcW w:w="708" w:type="dxa"/>
          </w:tcPr>
          <w:p w14:paraId="4E57AD55" w14:textId="77777777" w:rsidR="006D485B" w:rsidRPr="000C4658" w:rsidRDefault="00C01BB2">
            <w:pPr>
              <w:pStyle w:val="TableParagraph"/>
              <w:spacing w:before="24" w:line="195" w:lineRule="exact"/>
              <w:ind w:left="69"/>
              <w:rPr>
                <w:sz w:val="18"/>
              </w:rPr>
            </w:pPr>
            <w:r w:rsidRPr="000C4658">
              <w:rPr>
                <w:sz w:val="18"/>
              </w:rPr>
              <w:t>5.1.3.1</w:t>
            </w:r>
          </w:p>
        </w:tc>
        <w:tc>
          <w:tcPr>
            <w:tcW w:w="4963" w:type="dxa"/>
          </w:tcPr>
          <w:p w14:paraId="14A16694" w14:textId="77777777" w:rsidR="006D485B" w:rsidRPr="000C4658" w:rsidRDefault="00C01BB2">
            <w:pPr>
              <w:pStyle w:val="TableParagraph"/>
              <w:spacing w:before="24" w:line="195" w:lineRule="exact"/>
              <w:ind w:left="69"/>
              <w:rPr>
                <w:sz w:val="18"/>
              </w:rPr>
            </w:pPr>
            <w:r w:rsidRPr="000C4658">
              <w:rPr>
                <w:sz w:val="18"/>
              </w:rPr>
              <w:t>Servicios Básicos</w:t>
            </w:r>
          </w:p>
        </w:tc>
        <w:tc>
          <w:tcPr>
            <w:tcW w:w="1133" w:type="dxa"/>
          </w:tcPr>
          <w:p w14:paraId="0EE9074C" w14:textId="77777777" w:rsidR="006D485B" w:rsidRPr="000C4658" w:rsidRDefault="006D485B">
            <w:pPr>
              <w:pStyle w:val="TableParagraph"/>
              <w:rPr>
                <w:rFonts w:ascii="Times New Roman"/>
                <w:sz w:val="16"/>
              </w:rPr>
            </w:pPr>
          </w:p>
        </w:tc>
        <w:tc>
          <w:tcPr>
            <w:tcW w:w="2835" w:type="dxa"/>
          </w:tcPr>
          <w:p w14:paraId="1CC9A5AF" w14:textId="77777777" w:rsidR="006D485B" w:rsidRPr="000C4658" w:rsidRDefault="006D485B">
            <w:pPr>
              <w:pStyle w:val="TableParagraph"/>
              <w:rPr>
                <w:rFonts w:ascii="Times New Roman"/>
                <w:sz w:val="16"/>
              </w:rPr>
            </w:pPr>
          </w:p>
        </w:tc>
      </w:tr>
      <w:tr w:rsidR="006D485B" w:rsidRPr="000C4658" w14:paraId="23D41403" w14:textId="77777777">
        <w:trPr>
          <w:trHeight w:val="256"/>
        </w:trPr>
        <w:tc>
          <w:tcPr>
            <w:tcW w:w="708" w:type="dxa"/>
          </w:tcPr>
          <w:p w14:paraId="566CE8E6" w14:textId="77777777" w:rsidR="006D485B" w:rsidRPr="000C4658" w:rsidRDefault="00C01BB2">
            <w:pPr>
              <w:pStyle w:val="TableParagraph"/>
              <w:spacing w:before="24"/>
              <w:ind w:left="69"/>
              <w:rPr>
                <w:sz w:val="18"/>
              </w:rPr>
            </w:pPr>
            <w:r w:rsidRPr="000C4658">
              <w:rPr>
                <w:sz w:val="18"/>
              </w:rPr>
              <w:t>5.1.3.2</w:t>
            </w:r>
          </w:p>
        </w:tc>
        <w:tc>
          <w:tcPr>
            <w:tcW w:w="4963" w:type="dxa"/>
          </w:tcPr>
          <w:p w14:paraId="2B2F9FD7" w14:textId="77777777" w:rsidR="006D485B" w:rsidRPr="000C4658" w:rsidRDefault="00C01BB2">
            <w:pPr>
              <w:pStyle w:val="TableParagraph"/>
              <w:spacing w:before="24"/>
              <w:ind w:left="69"/>
              <w:rPr>
                <w:sz w:val="18"/>
              </w:rPr>
            </w:pPr>
            <w:r w:rsidRPr="000C4658">
              <w:rPr>
                <w:sz w:val="18"/>
              </w:rPr>
              <w:t>Servicios de Arrendamiento</w:t>
            </w:r>
          </w:p>
        </w:tc>
        <w:tc>
          <w:tcPr>
            <w:tcW w:w="1133" w:type="dxa"/>
          </w:tcPr>
          <w:p w14:paraId="5D13BE3D" w14:textId="77777777" w:rsidR="006D485B" w:rsidRPr="000C4658" w:rsidRDefault="006D485B">
            <w:pPr>
              <w:pStyle w:val="TableParagraph"/>
              <w:rPr>
                <w:rFonts w:ascii="Times New Roman"/>
                <w:sz w:val="18"/>
              </w:rPr>
            </w:pPr>
          </w:p>
        </w:tc>
        <w:tc>
          <w:tcPr>
            <w:tcW w:w="2835" w:type="dxa"/>
          </w:tcPr>
          <w:p w14:paraId="597620C5" w14:textId="77777777" w:rsidR="006D485B" w:rsidRPr="000C4658" w:rsidRDefault="006D485B">
            <w:pPr>
              <w:pStyle w:val="TableParagraph"/>
              <w:rPr>
                <w:rFonts w:ascii="Times New Roman"/>
                <w:sz w:val="18"/>
              </w:rPr>
            </w:pPr>
          </w:p>
        </w:tc>
      </w:tr>
      <w:tr w:rsidR="006D485B" w:rsidRPr="000C4658" w14:paraId="7EB9A78E" w14:textId="77777777">
        <w:trPr>
          <w:trHeight w:val="508"/>
        </w:trPr>
        <w:tc>
          <w:tcPr>
            <w:tcW w:w="708" w:type="dxa"/>
          </w:tcPr>
          <w:p w14:paraId="1A1086E4" w14:textId="77777777" w:rsidR="006D485B" w:rsidRPr="000C4658" w:rsidRDefault="00C01BB2">
            <w:pPr>
              <w:pStyle w:val="TableParagraph"/>
              <w:spacing w:before="24"/>
              <w:ind w:left="69"/>
              <w:rPr>
                <w:sz w:val="18"/>
              </w:rPr>
            </w:pPr>
            <w:r w:rsidRPr="000C4658">
              <w:rPr>
                <w:sz w:val="18"/>
              </w:rPr>
              <w:t>5.1.3.3</w:t>
            </w:r>
          </w:p>
        </w:tc>
        <w:tc>
          <w:tcPr>
            <w:tcW w:w="4963" w:type="dxa"/>
          </w:tcPr>
          <w:p w14:paraId="07139D77" w14:textId="77777777" w:rsidR="006D485B" w:rsidRPr="000C4658" w:rsidRDefault="00C01BB2">
            <w:pPr>
              <w:pStyle w:val="TableParagraph"/>
              <w:spacing w:before="1" w:line="240" w:lineRule="exact"/>
              <w:ind w:left="69" w:right="111"/>
              <w:rPr>
                <w:sz w:val="18"/>
              </w:rPr>
            </w:pPr>
            <w:r w:rsidRPr="000C4658">
              <w:rPr>
                <w:sz w:val="18"/>
              </w:rPr>
              <w:t>Servicios Profesionales, Científicos y Técnicos y Otros Ser vicios</w:t>
            </w:r>
          </w:p>
        </w:tc>
        <w:tc>
          <w:tcPr>
            <w:tcW w:w="1133" w:type="dxa"/>
          </w:tcPr>
          <w:p w14:paraId="168CA065" w14:textId="77777777" w:rsidR="006D485B" w:rsidRPr="000C4658" w:rsidRDefault="006D485B">
            <w:pPr>
              <w:pStyle w:val="TableParagraph"/>
              <w:rPr>
                <w:rFonts w:ascii="Times New Roman"/>
                <w:sz w:val="18"/>
              </w:rPr>
            </w:pPr>
          </w:p>
        </w:tc>
        <w:tc>
          <w:tcPr>
            <w:tcW w:w="2835" w:type="dxa"/>
          </w:tcPr>
          <w:p w14:paraId="2BF20514" w14:textId="77777777" w:rsidR="006D485B" w:rsidRPr="000C4658" w:rsidRDefault="006D485B">
            <w:pPr>
              <w:pStyle w:val="TableParagraph"/>
              <w:rPr>
                <w:rFonts w:ascii="Times New Roman"/>
                <w:sz w:val="18"/>
              </w:rPr>
            </w:pPr>
          </w:p>
        </w:tc>
      </w:tr>
      <w:tr w:rsidR="006D485B" w:rsidRPr="000C4658" w14:paraId="63EF612E" w14:textId="77777777">
        <w:trPr>
          <w:trHeight w:val="239"/>
        </w:trPr>
        <w:tc>
          <w:tcPr>
            <w:tcW w:w="708" w:type="dxa"/>
          </w:tcPr>
          <w:p w14:paraId="335DE3E1" w14:textId="77777777" w:rsidR="006D485B" w:rsidRPr="000C4658" w:rsidRDefault="00C01BB2">
            <w:pPr>
              <w:pStyle w:val="TableParagraph"/>
              <w:spacing w:before="24" w:line="195" w:lineRule="exact"/>
              <w:ind w:left="69"/>
              <w:rPr>
                <w:sz w:val="18"/>
              </w:rPr>
            </w:pPr>
            <w:r w:rsidRPr="000C4658">
              <w:rPr>
                <w:sz w:val="18"/>
              </w:rPr>
              <w:t>5.1.3.4</w:t>
            </w:r>
          </w:p>
        </w:tc>
        <w:tc>
          <w:tcPr>
            <w:tcW w:w="4963" w:type="dxa"/>
          </w:tcPr>
          <w:p w14:paraId="33FBFACB" w14:textId="77777777" w:rsidR="006D485B" w:rsidRPr="000C4658" w:rsidRDefault="00C01BB2">
            <w:pPr>
              <w:pStyle w:val="TableParagraph"/>
              <w:spacing w:before="24" w:line="195" w:lineRule="exact"/>
              <w:ind w:left="69"/>
              <w:rPr>
                <w:sz w:val="18"/>
              </w:rPr>
            </w:pPr>
            <w:r w:rsidRPr="000C4658">
              <w:rPr>
                <w:sz w:val="18"/>
              </w:rPr>
              <w:t>Servicios Financieros, Bancarios y Comerciales</w:t>
            </w:r>
          </w:p>
        </w:tc>
        <w:tc>
          <w:tcPr>
            <w:tcW w:w="1133" w:type="dxa"/>
          </w:tcPr>
          <w:p w14:paraId="64D0FF3B" w14:textId="77777777" w:rsidR="006D485B" w:rsidRPr="000C4658" w:rsidRDefault="006D485B">
            <w:pPr>
              <w:pStyle w:val="TableParagraph"/>
              <w:rPr>
                <w:rFonts w:ascii="Times New Roman"/>
                <w:sz w:val="16"/>
              </w:rPr>
            </w:pPr>
          </w:p>
        </w:tc>
        <w:tc>
          <w:tcPr>
            <w:tcW w:w="2835" w:type="dxa"/>
          </w:tcPr>
          <w:p w14:paraId="40DC7132" w14:textId="77777777" w:rsidR="006D485B" w:rsidRPr="000C4658" w:rsidRDefault="006D485B">
            <w:pPr>
              <w:pStyle w:val="TableParagraph"/>
              <w:rPr>
                <w:rFonts w:ascii="Times New Roman"/>
                <w:sz w:val="16"/>
              </w:rPr>
            </w:pPr>
          </w:p>
        </w:tc>
      </w:tr>
      <w:tr w:rsidR="006D485B" w:rsidRPr="000C4658" w14:paraId="0807926F" w14:textId="77777777">
        <w:trPr>
          <w:trHeight w:val="510"/>
        </w:trPr>
        <w:tc>
          <w:tcPr>
            <w:tcW w:w="708" w:type="dxa"/>
          </w:tcPr>
          <w:p w14:paraId="71700FA1" w14:textId="77777777" w:rsidR="006D485B" w:rsidRPr="000C4658" w:rsidRDefault="00C01BB2">
            <w:pPr>
              <w:pStyle w:val="TableParagraph"/>
              <w:spacing w:before="26"/>
              <w:ind w:left="69"/>
              <w:rPr>
                <w:sz w:val="18"/>
              </w:rPr>
            </w:pPr>
            <w:r w:rsidRPr="000C4658">
              <w:rPr>
                <w:sz w:val="18"/>
              </w:rPr>
              <w:t>5.1.3.5</w:t>
            </w:r>
          </w:p>
        </w:tc>
        <w:tc>
          <w:tcPr>
            <w:tcW w:w="4963" w:type="dxa"/>
          </w:tcPr>
          <w:p w14:paraId="73147F3B" w14:textId="09D225EE" w:rsidR="006D485B" w:rsidRPr="000C4658" w:rsidRDefault="00C01BB2" w:rsidP="00BD15A4">
            <w:pPr>
              <w:pStyle w:val="TableParagraph"/>
              <w:spacing w:before="3" w:line="240" w:lineRule="exact"/>
              <w:ind w:left="69" w:right="111"/>
              <w:rPr>
                <w:sz w:val="18"/>
              </w:rPr>
            </w:pPr>
            <w:r w:rsidRPr="000C4658">
              <w:rPr>
                <w:sz w:val="18"/>
              </w:rPr>
              <w:t>Servicios de Instalación, Reparación, Mantenimiento y Conservación</w:t>
            </w:r>
          </w:p>
        </w:tc>
        <w:tc>
          <w:tcPr>
            <w:tcW w:w="1133" w:type="dxa"/>
          </w:tcPr>
          <w:p w14:paraId="7462026D" w14:textId="77777777" w:rsidR="006D485B" w:rsidRPr="000C4658" w:rsidRDefault="006D485B">
            <w:pPr>
              <w:pStyle w:val="TableParagraph"/>
              <w:rPr>
                <w:rFonts w:ascii="Times New Roman"/>
                <w:sz w:val="18"/>
              </w:rPr>
            </w:pPr>
          </w:p>
        </w:tc>
        <w:tc>
          <w:tcPr>
            <w:tcW w:w="2835" w:type="dxa"/>
          </w:tcPr>
          <w:p w14:paraId="6F040382" w14:textId="77777777" w:rsidR="006D485B" w:rsidRPr="000C4658" w:rsidRDefault="006D485B">
            <w:pPr>
              <w:pStyle w:val="TableParagraph"/>
              <w:rPr>
                <w:rFonts w:ascii="Times New Roman"/>
                <w:sz w:val="18"/>
              </w:rPr>
            </w:pPr>
          </w:p>
        </w:tc>
      </w:tr>
      <w:tr w:rsidR="006D485B" w:rsidRPr="000C4658" w14:paraId="574C2435" w14:textId="77777777">
        <w:trPr>
          <w:trHeight w:val="256"/>
        </w:trPr>
        <w:tc>
          <w:tcPr>
            <w:tcW w:w="708" w:type="dxa"/>
          </w:tcPr>
          <w:p w14:paraId="258957B6" w14:textId="77777777" w:rsidR="006D485B" w:rsidRPr="000C4658" w:rsidRDefault="00C01BB2">
            <w:pPr>
              <w:pStyle w:val="TableParagraph"/>
              <w:spacing w:before="24"/>
              <w:ind w:left="69"/>
              <w:rPr>
                <w:sz w:val="18"/>
              </w:rPr>
            </w:pPr>
            <w:r w:rsidRPr="000C4658">
              <w:rPr>
                <w:sz w:val="18"/>
              </w:rPr>
              <w:t>5.1.3.6</w:t>
            </w:r>
          </w:p>
        </w:tc>
        <w:tc>
          <w:tcPr>
            <w:tcW w:w="4963" w:type="dxa"/>
          </w:tcPr>
          <w:p w14:paraId="20F69B1D" w14:textId="77777777" w:rsidR="006D485B" w:rsidRPr="000C4658" w:rsidRDefault="00C01BB2">
            <w:pPr>
              <w:pStyle w:val="TableParagraph"/>
              <w:spacing w:before="24"/>
              <w:ind w:left="69"/>
              <w:rPr>
                <w:sz w:val="18"/>
              </w:rPr>
            </w:pPr>
            <w:r w:rsidRPr="000C4658">
              <w:rPr>
                <w:sz w:val="18"/>
              </w:rPr>
              <w:t>Servicios de Comunicación Social y Publicidad</w:t>
            </w:r>
          </w:p>
        </w:tc>
        <w:tc>
          <w:tcPr>
            <w:tcW w:w="1133" w:type="dxa"/>
          </w:tcPr>
          <w:p w14:paraId="2FA971A4" w14:textId="77777777" w:rsidR="006D485B" w:rsidRPr="000C4658" w:rsidRDefault="006D485B">
            <w:pPr>
              <w:pStyle w:val="TableParagraph"/>
              <w:rPr>
                <w:rFonts w:ascii="Times New Roman"/>
                <w:sz w:val="18"/>
              </w:rPr>
            </w:pPr>
          </w:p>
        </w:tc>
        <w:tc>
          <w:tcPr>
            <w:tcW w:w="2835" w:type="dxa"/>
          </w:tcPr>
          <w:p w14:paraId="12796CB5" w14:textId="77777777" w:rsidR="006D485B" w:rsidRPr="000C4658" w:rsidRDefault="006D485B">
            <w:pPr>
              <w:pStyle w:val="TableParagraph"/>
              <w:rPr>
                <w:rFonts w:ascii="Times New Roman"/>
                <w:sz w:val="18"/>
              </w:rPr>
            </w:pPr>
          </w:p>
        </w:tc>
      </w:tr>
      <w:tr w:rsidR="006D485B" w:rsidRPr="000C4658" w14:paraId="0EE8906F" w14:textId="77777777">
        <w:trPr>
          <w:trHeight w:val="254"/>
        </w:trPr>
        <w:tc>
          <w:tcPr>
            <w:tcW w:w="708" w:type="dxa"/>
          </w:tcPr>
          <w:p w14:paraId="1F15F7E6" w14:textId="77777777" w:rsidR="006D485B" w:rsidRPr="000C4658" w:rsidRDefault="00C01BB2">
            <w:pPr>
              <w:pStyle w:val="TableParagraph"/>
              <w:spacing w:before="24"/>
              <w:ind w:left="69"/>
              <w:rPr>
                <w:sz w:val="18"/>
              </w:rPr>
            </w:pPr>
            <w:r w:rsidRPr="000C4658">
              <w:rPr>
                <w:sz w:val="18"/>
              </w:rPr>
              <w:t>5.1.3.7</w:t>
            </w:r>
          </w:p>
        </w:tc>
        <w:tc>
          <w:tcPr>
            <w:tcW w:w="4963" w:type="dxa"/>
          </w:tcPr>
          <w:p w14:paraId="28D3E296" w14:textId="77777777" w:rsidR="006D485B" w:rsidRPr="000C4658" w:rsidRDefault="00C01BB2">
            <w:pPr>
              <w:pStyle w:val="TableParagraph"/>
              <w:spacing w:before="24"/>
              <w:ind w:left="69"/>
              <w:rPr>
                <w:sz w:val="18"/>
              </w:rPr>
            </w:pPr>
            <w:r w:rsidRPr="000C4658">
              <w:rPr>
                <w:sz w:val="18"/>
              </w:rPr>
              <w:t>Servicios de Traslado y Viáticos</w:t>
            </w:r>
          </w:p>
        </w:tc>
        <w:tc>
          <w:tcPr>
            <w:tcW w:w="1133" w:type="dxa"/>
          </w:tcPr>
          <w:p w14:paraId="63A85886" w14:textId="77777777" w:rsidR="006D485B" w:rsidRPr="000C4658" w:rsidRDefault="006D485B">
            <w:pPr>
              <w:pStyle w:val="TableParagraph"/>
              <w:rPr>
                <w:rFonts w:ascii="Times New Roman"/>
                <w:sz w:val="18"/>
              </w:rPr>
            </w:pPr>
          </w:p>
        </w:tc>
        <w:tc>
          <w:tcPr>
            <w:tcW w:w="2835" w:type="dxa"/>
          </w:tcPr>
          <w:p w14:paraId="4C590A2F" w14:textId="77777777" w:rsidR="006D485B" w:rsidRPr="000C4658" w:rsidRDefault="006D485B">
            <w:pPr>
              <w:pStyle w:val="TableParagraph"/>
              <w:rPr>
                <w:rFonts w:ascii="Times New Roman"/>
                <w:sz w:val="18"/>
              </w:rPr>
            </w:pPr>
          </w:p>
        </w:tc>
      </w:tr>
      <w:tr w:rsidR="006D485B" w:rsidRPr="000C4658" w14:paraId="757BE4C1" w14:textId="77777777">
        <w:trPr>
          <w:trHeight w:val="253"/>
        </w:trPr>
        <w:tc>
          <w:tcPr>
            <w:tcW w:w="708" w:type="dxa"/>
          </w:tcPr>
          <w:p w14:paraId="0AF9A042" w14:textId="77777777" w:rsidR="006D485B" w:rsidRPr="000C4658" w:rsidRDefault="00C01BB2">
            <w:pPr>
              <w:pStyle w:val="TableParagraph"/>
              <w:spacing w:before="24"/>
              <w:ind w:left="69"/>
              <w:rPr>
                <w:sz w:val="18"/>
              </w:rPr>
            </w:pPr>
            <w:r w:rsidRPr="000C4658">
              <w:rPr>
                <w:sz w:val="18"/>
              </w:rPr>
              <w:t>5.1.3.8</w:t>
            </w:r>
          </w:p>
        </w:tc>
        <w:tc>
          <w:tcPr>
            <w:tcW w:w="4963" w:type="dxa"/>
          </w:tcPr>
          <w:p w14:paraId="2585C4B7" w14:textId="77777777" w:rsidR="006D485B" w:rsidRPr="000C4658" w:rsidRDefault="00C01BB2">
            <w:pPr>
              <w:pStyle w:val="TableParagraph"/>
              <w:spacing w:before="24"/>
              <w:ind w:left="69"/>
              <w:rPr>
                <w:sz w:val="18"/>
              </w:rPr>
            </w:pPr>
            <w:r w:rsidRPr="000C4658">
              <w:rPr>
                <w:sz w:val="18"/>
              </w:rPr>
              <w:t>Servicios Oficiales</w:t>
            </w:r>
          </w:p>
        </w:tc>
        <w:tc>
          <w:tcPr>
            <w:tcW w:w="1133" w:type="dxa"/>
          </w:tcPr>
          <w:p w14:paraId="17D877ED" w14:textId="77777777" w:rsidR="006D485B" w:rsidRPr="000C4658" w:rsidRDefault="006D485B">
            <w:pPr>
              <w:pStyle w:val="TableParagraph"/>
              <w:rPr>
                <w:rFonts w:ascii="Times New Roman"/>
                <w:sz w:val="18"/>
              </w:rPr>
            </w:pPr>
          </w:p>
        </w:tc>
        <w:tc>
          <w:tcPr>
            <w:tcW w:w="2835" w:type="dxa"/>
          </w:tcPr>
          <w:p w14:paraId="667D7199" w14:textId="77777777" w:rsidR="006D485B" w:rsidRPr="000C4658" w:rsidRDefault="006D485B">
            <w:pPr>
              <w:pStyle w:val="TableParagraph"/>
              <w:rPr>
                <w:rFonts w:ascii="Times New Roman"/>
                <w:sz w:val="18"/>
              </w:rPr>
            </w:pPr>
          </w:p>
        </w:tc>
      </w:tr>
      <w:tr w:rsidR="006D485B" w:rsidRPr="000C4658" w14:paraId="057BF210" w14:textId="77777777">
        <w:trPr>
          <w:trHeight w:val="256"/>
        </w:trPr>
        <w:tc>
          <w:tcPr>
            <w:tcW w:w="708" w:type="dxa"/>
          </w:tcPr>
          <w:p w14:paraId="2D03A8B7" w14:textId="77777777" w:rsidR="006D485B" w:rsidRPr="000C4658" w:rsidRDefault="00C01BB2">
            <w:pPr>
              <w:pStyle w:val="TableParagraph"/>
              <w:spacing w:before="26"/>
              <w:ind w:left="69"/>
              <w:rPr>
                <w:sz w:val="18"/>
              </w:rPr>
            </w:pPr>
            <w:r w:rsidRPr="000C4658">
              <w:rPr>
                <w:sz w:val="18"/>
              </w:rPr>
              <w:t>5.1.3.9</w:t>
            </w:r>
          </w:p>
        </w:tc>
        <w:tc>
          <w:tcPr>
            <w:tcW w:w="4963" w:type="dxa"/>
          </w:tcPr>
          <w:p w14:paraId="006C3DD7" w14:textId="77777777" w:rsidR="006D485B" w:rsidRPr="000C4658" w:rsidRDefault="00C01BB2">
            <w:pPr>
              <w:pStyle w:val="TableParagraph"/>
              <w:spacing w:before="26"/>
              <w:ind w:left="69"/>
              <w:rPr>
                <w:sz w:val="18"/>
              </w:rPr>
            </w:pPr>
            <w:r w:rsidRPr="000C4658">
              <w:rPr>
                <w:sz w:val="18"/>
              </w:rPr>
              <w:t>Otros Servicios Generales</w:t>
            </w:r>
          </w:p>
        </w:tc>
        <w:tc>
          <w:tcPr>
            <w:tcW w:w="1133" w:type="dxa"/>
          </w:tcPr>
          <w:p w14:paraId="538D0DE9" w14:textId="77777777" w:rsidR="006D485B" w:rsidRPr="000C4658" w:rsidRDefault="006D485B">
            <w:pPr>
              <w:pStyle w:val="TableParagraph"/>
              <w:rPr>
                <w:rFonts w:ascii="Times New Roman"/>
                <w:sz w:val="18"/>
              </w:rPr>
            </w:pPr>
          </w:p>
        </w:tc>
        <w:tc>
          <w:tcPr>
            <w:tcW w:w="2835" w:type="dxa"/>
          </w:tcPr>
          <w:p w14:paraId="655B954F" w14:textId="77777777" w:rsidR="006D485B" w:rsidRPr="000C4658" w:rsidRDefault="006D485B">
            <w:pPr>
              <w:pStyle w:val="TableParagraph"/>
              <w:rPr>
                <w:rFonts w:ascii="Times New Roman"/>
                <w:sz w:val="18"/>
              </w:rPr>
            </w:pPr>
          </w:p>
        </w:tc>
      </w:tr>
      <w:tr w:rsidR="006D485B" w:rsidRPr="000C4658" w14:paraId="004E2134" w14:textId="77777777">
        <w:trPr>
          <w:trHeight w:val="719"/>
        </w:trPr>
        <w:tc>
          <w:tcPr>
            <w:tcW w:w="708" w:type="dxa"/>
          </w:tcPr>
          <w:p w14:paraId="7F01F4AC" w14:textId="77777777" w:rsidR="006D485B" w:rsidRPr="000C4658" w:rsidRDefault="006D485B">
            <w:pPr>
              <w:pStyle w:val="TableParagraph"/>
              <w:rPr>
                <w:rFonts w:ascii="Times New Roman"/>
                <w:sz w:val="18"/>
              </w:rPr>
            </w:pPr>
          </w:p>
        </w:tc>
        <w:tc>
          <w:tcPr>
            <w:tcW w:w="4963" w:type="dxa"/>
          </w:tcPr>
          <w:p w14:paraId="091478C7" w14:textId="77777777" w:rsidR="006D485B" w:rsidRPr="000C4658" w:rsidRDefault="006D485B">
            <w:pPr>
              <w:pStyle w:val="TableParagraph"/>
              <w:rPr>
                <w:rFonts w:ascii="Times New Roman"/>
                <w:sz w:val="18"/>
              </w:rPr>
            </w:pPr>
          </w:p>
        </w:tc>
        <w:tc>
          <w:tcPr>
            <w:tcW w:w="1133" w:type="dxa"/>
          </w:tcPr>
          <w:p w14:paraId="716A1B5E" w14:textId="77777777" w:rsidR="006D485B" w:rsidRPr="000C4658" w:rsidRDefault="00C01BB2">
            <w:pPr>
              <w:pStyle w:val="TableParagraph"/>
              <w:spacing w:before="24"/>
              <w:ind w:left="67"/>
              <w:rPr>
                <w:sz w:val="18"/>
              </w:rPr>
            </w:pPr>
            <w:r w:rsidRPr="000C4658">
              <w:rPr>
                <w:sz w:val="18"/>
              </w:rPr>
              <w:t>1.1.3.1</w:t>
            </w:r>
          </w:p>
        </w:tc>
        <w:tc>
          <w:tcPr>
            <w:tcW w:w="2835" w:type="dxa"/>
          </w:tcPr>
          <w:p w14:paraId="543D424E" w14:textId="77777777" w:rsidR="0034563B" w:rsidRPr="000C4658" w:rsidRDefault="00C01BB2" w:rsidP="0034563B">
            <w:pPr>
              <w:pStyle w:val="TableParagraph"/>
              <w:spacing w:before="1" w:line="240" w:lineRule="exact"/>
              <w:ind w:left="69" w:right="54"/>
              <w:rPr>
                <w:sz w:val="18"/>
              </w:rPr>
            </w:pPr>
            <w:r w:rsidRPr="000C4658">
              <w:rPr>
                <w:sz w:val="18"/>
              </w:rPr>
              <w:t xml:space="preserve">Anticipo a Proveedores por </w:t>
            </w:r>
          </w:p>
          <w:p w14:paraId="0EA8E461" w14:textId="65533D95" w:rsidR="006D485B" w:rsidRPr="000C4658" w:rsidRDefault="0034563B" w:rsidP="0034563B">
            <w:pPr>
              <w:pStyle w:val="TableParagraph"/>
              <w:spacing w:before="1" w:line="240" w:lineRule="exact"/>
              <w:ind w:left="69" w:right="54"/>
              <w:rPr>
                <w:sz w:val="18"/>
              </w:rPr>
            </w:pPr>
            <w:r w:rsidRPr="000C4658">
              <w:rPr>
                <w:sz w:val="18"/>
              </w:rPr>
              <w:t>Adquisición</w:t>
            </w:r>
            <w:r w:rsidR="00C01BB2" w:rsidRPr="000C4658">
              <w:rPr>
                <w:sz w:val="18"/>
              </w:rPr>
              <w:t xml:space="preserve"> De</w:t>
            </w:r>
            <w:r w:rsidR="00BD15A4" w:rsidRPr="000C4658">
              <w:rPr>
                <w:sz w:val="18"/>
              </w:rPr>
              <w:t xml:space="preserve"> </w:t>
            </w:r>
            <w:r w:rsidR="00C01BB2" w:rsidRPr="000C4658">
              <w:rPr>
                <w:sz w:val="18"/>
              </w:rPr>
              <w:t>Bienes y Prestación de Servicios a Corto Plazo</w:t>
            </w:r>
          </w:p>
        </w:tc>
      </w:tr>
    </w:tbl>
    <w:p w14:paraId="505C71B3" w14:textId="77777777" w:rsidR="006D485B" w:rsidRPr="000C4658" w:rsidRDefault="006D485B">
      <w:pPr>
        <w:pStyle w:val="Textoindependiente"/>
        <w:spacing w:before="1"/>
        <w:rPr>
          <w:sz w:val="23"/>
        </w:rPr>
      </w:pPr>
    </w:p>
    <w:p w14:paraId="0582C782" w14:textId="77777777" w:rsidR="006D485B" w:rsidRPr="000C4658" w:rsidRDefault="00C01BB2">
      <w:pPr>
        <w:pStyle w:val="Prrafodelista"/>
        <w:numPr>
          <w:ilvl w:val="0"/>
          <w:numId w:val="19"/>
        </w:numPr>
        <w:tabs>
          <w:tab w:val="left" w:pos="1508"/>
        </w:tabs>
        <w:ind w:left="1507" w:hanging="230"/>
        <w:jc w:val="left"/>
        <w:rPr>
          <w:i/>
          <w:sz w:val="18"/>
        </w:rPr>
      </w:pPr>
      <w:r w:rsidRPr="000C4658">
        <w:rPr>
          <w:i/>
          <w:sz w:val="18"/>
        </w:rPr>
        <w:t>Registro de anticipos a proveedores con afectación</w:t>
      </w:r>
      <w:r w:rsidRPr="000C4658">
        <w:rPr>
          <w:i/>
          <w:spacing w:val="3"/>
          <w:sz w:val="18"/>
        </w:rPr>
        <w:t xml:space="preserve"> </w:t>
      </w:r>
      <w:r w:rsidRPr="000C4658">
        <w:rPr>
          <w:i/>
          <w:sz w:val="18"/>
        </w:rPr>
        <w:t>presupuestaria</w:t>
      </w:r>
    </w:p>
    <w:p w14:paraId="052C822C" w14:textId="77777777" w:rsidR="006D485B" w:rsidRPr="000C4658" w:rsidRDefault="006D485B">
      <w:pPr>
        <w:pStyle w:val="Textoindependiente"/>
        <w:rPr>
          <w:i/>
          <w:sz w:val="20"/>
        </w:rPr>
      </w:pPr>
    </w:p>
    <w:p w14:paraId="178A9174" w14:textId="77777777" w:rsidR="006D485B" w:rsidRPr="000C4658" w:rsidRDefault="006D485B">
      <w:pPr>
        <w:pStyle w:val="Textoindependiente"/>
        <w:spacing w:before="5"/>
        <w:rPr>
          <w:i/>
          <w:sz w:val="16"/>
        </w:rPr>
      </w:pPr>
    </w:p>
    <w:p w14:paraId="39FABCD9" w14:textId="6B8524C5" w:rsidR="006D485B" w:rsidRPr="000C4658" w:rsidRDefault="00C01BB2">
      <w:pPr>
        <w:pStyle w:val="Textoindependiente"/>
        <w:tabs>
          <w:tab w:val="left" w:pos="1278"/>
        </w:tabs>
        <w:spacing w:before="94" w:line="278" w:lineRule="auto"/>
        <w:ind w:left="570" w:right="2181"/>
      </w:pPr>
      <w:r w:rsidRPr="000C4658">
        <w:t>V.2.2.</w:t>
      </w:r>
      <w:r w:rsidR="00CE71A6" w:rsidRPr="000C4658">
        <w:t>3</w:t>
      </w:r>
      <w:r w:rsidRPr="000C4658">
        <w:tab/>
        <w:t>Registro del devengado de anticipos a proveedores por la adquisici</w:t>
      </w:r>
      <w:r w:rsidR="00CE71A6" w:rsidRPr="000C4658">
        <w:t xml:space="preserve">ón de bienes y contratación de </w:t>
      </w:r>
    </w:p>
    <w:p w14:paraId="632BA307" w14:textId="77777777" w:rsidR="006D485B" w:rsidRPr="000C4658" w:rsidRDefault="00C01BB2">
      <w:pPr>
        <w:pStyle w:val="Textoindependiente"/>
        <w:ind w:left="1278"/>
      </w:pPr>
      <w:r w:rsidRPr="000C4658">
        <w:t>Servicios.</w:t>
      </w:r>
    </w:p>
    <w:p w14:paraId="1C1A275A" w14:textId="77777777" w:rsidR="006D485B" w:rsidRPr="000C4658" w:rsidRDefault="006D485B">
      <w:pPr>
        <w:pStyle w:val="Textoindependiente"/>
        <w:spacing w:before="3"/>
      </w:pPr>
    </w:p>
    <w:p w14:paraId="32645913" w14:textId="77777777" w:rsidR="006D485B" w:rsidRPr="000C4658" w:rsidRDefault="00C01BB2">
      <w:pPr>
        <w:pStyle w:val="Textoindependiente"/>
        <w:spacing w:before="94"/>
        <w:ind w:left="570"/>
      </w:pPr>
      <w:r w:rsidRPr="000C4658">
        <w:t>Documento Fuente del Asiento: Recibo oficial, factura, contrato o documento equivalente.</w:t>
      </w:r>
    </w:p>
    <w:p w14:paraId="4EB9FC47" w14:textId="77777777" w:rsidR="006D485B" w:rsidRPr="000C4658" w:rsidRDefault="006D485B">
      <w:pPr>
        <w:sectPr w:rsidR="006D485B" w:rsidRPr="000C4658" w:rsidSect="00833C15">
          <w:pgSz w:w="12240" w:h="15840"/>
          <w:pgMar w:top="2200" w:right="40" w:bottom="1200" w:left="920" w:header="914" w:footer="1003" w:gutter="0"/>
          <w:cols w:space="720"/>
        </w:sectPr>
      </w:pPr>
    </w:p>
    <w:p w14:paraId="5010097B" w14:textId="77777777" w:rsidR="006D485B" w:rsidRPr="000C4658" w:rsidRDefault="006D485B">
      <w:pPr>
        <w:pStyle w:val="Textoindependiente"/>
        <w:rPr>
          <w:sz w:val="20"/>
        </w:rPr>
      </w:pPr>
    </w:p>
    <w:p w14:paraId="12489DC9" w14:textId="77777777" w:rsidR="006D485B" w:rsidRPr="000C4658" w:rsidRDefault="006D485B">
      <w:pPr>
        <w:pStyle w:val="Textoindependiente"/>
        <w:spacing w:before="4"/>
        <w:rPr>
          <w:sz w:val="27"/>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819"/>
        <w:gridCol w:w="1133"/>
        <w:gridCol w:w="2835"/>
      </w:tblGrid>
      <w:tr w:rsidR="006D485B" w:rsidRPr="000C4658" w14:paraId="194AAB38" w14:textId="77777777">
        <w:trPr>
          <w:trHeight w:val="241"/>
        </w:trPr>
        <w:tc>
          <w:tcPr>
            <w:tcW w:w="5671" w:type="dxa"/>
            <w:gridSpan w:val="2"/>
            <w:shd w:val="clear" w:color="auto" w:fill="D8D8D8"/>
          </w:tcPr>
          <w:p w14:paraId="06D9E34B" w14:textId="77777777" w:rsidR="006D485B" w:rsidRPr="000C4658" w:rsidRDefault="00C01BB2">
            <w:pPr>
              <w:pStyle w:val="TableParagraph"/>
              <w:spacing w:before="26" w:line="195" w:lineRule="exact"/>
              <w:ind w:left="69"/>
              <w:rPr>
                <w:sz w:val="18"/>
              </w:rPr>
            </w:pPr>
            <w:r w:rsidRPr="000C4658">
              <w:rPr>
                <w:sz w:val="18"/>
              </w:rPr>
              <w:t>Cargo</w:t>
            </w:r>
          </w:p>
        </w:tc>
        <w:tc>
          <w:tcPr>
            <w:tcW w:w="3968" w:type="dxa"/>
            <w:gridSpan w:val="2"/>
            <w:shd w:val="clear" w:color="auto" w:fill="D8D8D8"/>
          </w:tcPr>
          <w:p w14:paraId="6FF15B5B" w14:textId="77777777" w:rsidR="006D485B" w:rsidRPr="000C4658" w:rsidRDefault="00C01BB2">
            <w:pPr>
              <w:pStyle w:val="TableParagraph"/>
              <w:spacing w:before="26" w:line="195" w:lineRule="exact"/>
              <w:ind w:left="67"/>
              <w:rPr>
                <w:sz w:val="18"/>
              </w:rPr>
            </w:pPr>
            <w:r w:rsidRPr="000C4658">
              <w:rPr>
                <w:sz w:val="18"/>
              </w:rPr>
              <w:t>Abono</w:t>
            </w:r>
          </w:p>
        </w:tc>
      </w:tr>
      <w:tr w:rsidR="006D485B" w:rsidRPr="000C4658" w14:paraId="400A7759" w14:textId="77777777">
        <w:trPr>
          <w:trHeight w:val="508"/>
        </w:trPr>
        <w:tc>
          <w:tcPr>
            <w:tcW w:w="852" w:type="dxa"/>
          </w:tcPr>
          <w:p w14:paraId="6097523E" w14:textId="77777777" w:rsidR="006D485B" w:rsidRPr="000C4658" w:rsidRDefault="00C01BB2">
            <w:pPr>
              <w:pStyle w:val="TableParagraph"/>
              <w:spacing w:before="24"/>
              <w:ind w:left="69"/>
              <w:rPr>
                <w:sz w:val="18"/>
              </w:rPr>
            </w:pPr>
            <w:r w:rsidRPr="000C4658">
              <w:rPr>
                <w:sz w:val="18"/>
              </w:rPr>
              <w:t>5.1.2.1</w:t>
            </w:r>
          </w:p>
        </w:tc>
        <w:tc>
          <w:tcPr>
            <w:tcW w:w="4819" w:type="dxa"/>
          </w:tcPr>
          <w:p w14:paraId="283AF8A1" w14:textId="77777777" w:rsidR="006D485B" w:rsidRPr="000C4658" w:rsidRDefault="00C01BB2">
            <w:pPr>
              <w:pStyle w:val="TableParagraph"/>
              <w:spacing w:before="1" w:line="240" w:lineRule="exact"/>
              <w:ind w:left="119" w:right="68" w:hanging="51"/>
              <w:rPr>
                <w:sz w:val="18"/>
              </w:rPr>
            </w:pPr>
            <w:r w:rsidRPr="000C4658">
              <w:rPr>
                <w:sz w:val="18"/>
              </w:rPr>
              <w:t>Materiales  de  Administración,  Emisión  de  documentos y Artículos</w:t>
            </w:r>
            <w:r w:rsidRPr="000C4658">
              <w:rPr>
                <w:spacing w:val="1"/>
                <w:sz w:val="18"/>
              </w:rPr>
              <w:t xml:space="preserve"> </w:t>
            </w:r>
            <w:r w:rsidRPr="000C4658">
              <w:rPr>
                <w:sz w:val="18"/>
              </w:rPr>
              <w:t>Oficiales</w:t>
            </w:r>
          </w:p>
        </w:tc>
        <w:tc>
          <w:tcPr>
            <w:tcW w:w="1133" w:type="dxa"/>
          </w:tcPr>
          <w:p w14:paraId="796105BC" w14:textId="77777777" w:rsidR="006D485B" w:rsidRPr="000C4658" w:rsidRDefault="006D485B">
            <w:pPr>
              <w:pStyle w:val="TableParagraph"/>
              <w:rPr>
                <w:rFonts w:ascii="Times New Roman"/>
                <w:sz w:val="18"/>
              </w:rPr>
            </w:pPr>
          </w:p>
        </w:tc>
        <w:tc>
          <w:tcPr>
            <w:tcW w:w="2835" w:type="dxa"/>
          </w:tcPr>
          <w:p w14:paraId="1A2607EB" w14:textId="77777777" w:rsidR="006D485B" w:rsidRPr="000C4658" w:rsidRDefault="006D485B">
            <w:pPr>
              <w:pStyle w:val="TableParagraph"/>
              <w:rPr>
                <w:rFonts w:ascii="Times New Roman"/>
                <w:sz w:val="18"/>
              </w:rPr>
            </w:pPr>
          </w:p>
        </w:tc>
      </w:tr>
      <w:tr w:rsidR="006D485B" w:rsidRPr="000C4658" w14:paraId="1E580EEC" w14:textId="77777777">
        <w:trPr>
          <w:trHeight w:val="256"/>
        </w:trPr>
        <w:tc>
          <w:tcPr>
            <w:tcW w:w="852" w:type="dxa"/>
          </w:tcPr>
          <w:p w14:paraId="6C9154EA" w14:textId="77777777" w:rsidR="006D485B" w:rsidRPr="000C4658" w:rsidRDefault="00C01BB2">
            <w:pPr>
              <w:pStyle w:val="TableParagraph"/>
              <w:spacing w:before="24"/>
              <w:ind w:left="69"/>
              <w:rPr>
                <w:sz w:val="18"/>
              </w:rPr>
            </w:pPr>
            <w:r w:rsidRPr="000C4658">
              <w:rPr>
                <w:sz w:val="18"/>
              </w:rPr>
              <w:t>5.1.2.2</w:t>
            </w:r>
          </w:p>
        </w:tc>
        <w:tc>
          <w:tcPr>
            <w:tcW w:w="4819" w:type="dxa"/>
          </w:tcPr>
          <w:p w14:paraId="1E738F12" w14:textId="77777777" w:rsidR="006D485B" w:rsidRPr="000C4658" w:rsidRDefault="00C01BB2">
            <w:pPr>
              <w:pStyle w:val="TableParagraph"/>
              <w:spacing w:before="24"/>
              <w:ind w:left="69"/>
              <w:rPr>
                <w:sz w:val="18"/>
              </w:rPr>
            </w:pPr>
            <w:r w:rsidRPr="000C4658">
              <w:rPr>
                <w:sz w:val="18"/>
              </w:rPr>
              <w:t>Alimentos y Utensilios</w:t>
            </w:r>
          </w:p>
        </w:tc>
        <w:tc>
          <w:tcPr>
            <w:tcW w:w="1133" w:type="dxa"/>
          </w:tcPr>
          <w:p w14:paraId="524454F8" w14:textId="77777777" w:rsidR="006D485B" w:rsidRPr="000C4658" w:rsidRDefault="006D485B">
            <w:pPr>
              <w:pStyle w:val="TableParagraph"/>
              <w:rPr>
                <w:rFonts w:ascii="Times New Roman"/>
                <w:sz w:val="18"/>
              </w:rPr>
            </w:pPr>
          </w:p>
        </w:tc>
        <w:tc>
          <w:tcPr>
            <w:tcW w:w="2835" w:type="dxa"/>
          </w:tcPr>
          <w:p w14:paraId="227C871C" w14:textId="77777777" w:rsidR="006D485B" w:rsidRPr="000C4658" w:rsidRDefault="006D485B">
            <w:pPr>
              <w:pStyle w:val="TableParagraph"/>
              <w:rPr>
                <w:rFonts w:ascii="Times New Roman"/>
                <w:sz w:val="18"/>
              </w:rPr>
            </w:pPr>
          </w:p>
        </w:tc>
      </w:tr>
      <w:tr w:rsidR="006D485B" w:rsidRPr="000C4658" w14:paraId="01B53CF7" w14:textId="77777777">
        <w:trPr>
          <w:trHeight w:val="508"/>
        </w:trPr>
        <w:tc>
          <w:tcPr>
            <w:tcW w:w="852" w:type="dxa"/>
          </w:tcPr>
          <w:p w14:paraId="33412DBB" w14:textId="77777777" w:rsidR="006D485B" w:rsidRPr="000C4658" w:rsidRDefault="00C01BB2">
            <w:pPr>
              <w:pStyle w:val="TableParagraph"/>
              <w:spacing w:before="24"/>
              <w:ind w:left="69"/>
              <w:rPr>
                <w:sz w:val="18"/>
              </w:rPr>
            </w:pPr>
            <w:r w:rsidRPr="000C4658">
              <w:rPr>
                <w:sz w:val="18"/>
              </w:rPr>
              <w:t>5.1.2.3</w:t>
            </w:r>
          </w:p>
        </w:tc>
        <w:tc>
          <w:tcPr>
            <w:tcW w:w="4819" w:type="dxa"/>
          </w:tcPr>
          <w:p w14:paraId="66842909" w14:textId="3837CBCC" w:rsidR="006D485B" w:rsidRPr="000C4658" w:rsidRDefault="00C01BB2">
            <w:pPr>
              <w:pStyle w:val="TableParagraph"/>
              <w:spacing w:before="1" w:line="240" w:lineRule="exact"/>
              <w:ind w:left="69"/>
              <w:rPr>
                <w:sz w:val="18"/>
              </w:rPr>
            </w:pPr>
            <w:r w:rsidRPr="000C4658">
              <w:rPr>
                <w:sz w:val="18"/>
              </w:rPr>
              <w:t>Materias Primas y Materiales de Producción y</w:t>
            </w:r>
            <w:r w:rsidR="00BD15A4" w:rsidRPr="000C4658">
              <w:rPr>
                <w:sz w:val="18"/>
              </w:rPr>
              <w:t xml:space="preserve">     Comerciali</w:t>
            </w:r>
            <w:r w:rsidRPr="000C4658">
              <w:rPr>
                <w:sz w:val="18"/>
              </w:rPr>
              <w:t>zación</w:t>
            </w:r>
          </w:p>
        </w:tc>
        <w:tc>
          <w:tcPr>
            <w:tcW w:w="1133" w:type="dxa"/>
          </w:tcPr>
          <w:p w14:paraId="772730C2" w14:textId="77777777" w:rsidR="006D485B" w:rsidRPr="000C4658" w:rsidRDefault="006D485B">
            <w:pPr>
              <w:pStyle w:val="TableParagraph"/>
              <w:rPr>
                <w:rFonts w:ascii="Times New Roman"/>
                <w:sz w:val="18"/>
              </w:rPr>
            </w:pPr>
          </w:p>
        </w:tc>
        <w:tc>
          <w:tcPr>
            <w:tcW w:w="2835" w:type="dxa"/>
          </w:tcPr>
          <w:p w14:paraId="3586714C" w14:textId="77777777" w:rsidR="006D485B" w:rsidRPr="000C4658" w:rsidRDefault="006D485B">
            <w:pPr>
              <w:pStyle w:val="TableParagraph"/>
              <w:rPr>
                <w:rFonts w:ascii="Times New Roman"/>
                <w:sz w:val="18"/>
              </w:rPr>
            </w:pPr>
          </w:p>
        </w:tc>
      </w:tr>
      <w:tr w:rsidR="006D485B" w:rsidRPr="000C4658" w14:paraId="389246E5" w14:textId="77777777">
        <w:trPr>
          <w:trHeight w:val="239"/>
        </w:trPr>
        <w:tc>
          <w:tcPr>
            <w:tcW w:w="852" w:type="dxa"/>
          </w:tcPr>
          <w:p w14:paraId="20F086BB" w14:textId="77777777" w:rsidR="006D485B" w:rsidRPr="000C4658" w:rsidRDefault="00C01BB2">
            <w:pPr>
              <w:pStyle w:val="TableParagraph"/>
              <w:spacing w:before="24" w:line="195" w:lineRule="exact"/>
              <w:ind w:left="69"/>
              <w:rPr>
                <w:sz w:val="18"/>
              </w:rPr>
            </w:pPr>
            <w:r w:rsidRPr="000C4658">
              <w:rPr>
                <w:sz w:val="18"/>
              </w:rPr>
              <w:t>5.1.2.4</w:t>
            </w:r>
          </w:p>
        </w:tc>
        <w:tc>
          <w:tcPr>
            <w:tcW w:w="4819" w:type="dxa"/>
          </w:tcPr>
          <w:p w14:paraId="466D73DA" w14:textId="77777777" w:rsidR="006D485B" w:rsidRPr="000C4658" w:rsidRDefault="00C01BB2">
            <w:pPr>
              <w:pStyle w:val="TableParagraph"/>
              <w:spacing w:before="24" w:line="195" w:lineRule="exact"/>
              <w:ind w:left="69"/>
              <w:rPr>
                <w:sz w:val="18"/>
              </w:rPr>
            </w:pPr>
            <w:r w:rsidRPr="000C4658">
              <w:rPr>
                <w:sz w:val="18"/>
              </w:rPr>
              <w:t>Materiales y Artículos de Construcción y de Reparación</w:t>
            </w:r>
          </w:p>
        </w:tc>
        <w:tc>
          <w:tcPr>
            <w:tcW w:w="1133" w:type="dxa"/>
          </w:tcPr>
          <w:p w14:paraId="70023A59" w14:textId="77777777" w:rsidR="006D485B" w:rsidRPr="000C4658" w:rsidRDefault="006D485B">
            <w:pPr>
              <w:pStyle w:val="TableParagraph"/>
              <w:rPr>
                <w:rFonts w:ascii="Times New Roman"/>
                <w:sz w:val="16"/>
              </w:rPr>
            </w:pPr>
          </w:p>
        </w:tc>
        <w:tc>
          <w:tcPr>
            <w:tcW w:w="2835" w:type="dxa"/>
          </w:tcPr>
          <w:p w14:paraId="20856577" w14:textId="77777777" w:rsidR="006D485B" w:rsidRPr="000C4658" w:rsidRDefault="006D485B">
            <w:pPr>
              <w:pStyle w:val="TableParagraph"/>
              <w:rPr>
                <w:rFonts w:ascii="Times New Roman"/>
                <w:sz w:val="16"/>
              </w:rPr>
            </w:pPr>
          </w:p>
        </w:tc>
      </w:tr>
      <w:tr w:rsidR="006D485B" w:rsidRPr="000C4658" w14:paraId="13704D2F" w14:textId="77777777">
        <w:trPr>
          <w:trHeight w:val="241"/>
        </w:trPr>
        <w:tc>
          <w:tcPr>
            <w:tcW w:w="852" w:type="dxa"/>
          </w:tcPr>
          <w:p w14:paraId="5EB68FAA" w14:textId="77777777" w:rsidR="006D485B" w:rsidRPr="000C4658" w:rsidRDefault="00C01BB2">
            <w:pPr>
              <w:pStyle w:val="TableParagraph"/>
              <w:spacing w:before="26" w:line="195" w:lineRule="exact"/>
              <w:ind w:left="69"/>
              <w:rPr>
                <w:sz w:val="18"/>
              </w:rPr>
            </w:pPr>
            <w:r w:rsidRPr="000C4658">
              <w:rPr>
                <w:sz w:val="18"/>
              </w:rPr>
              <w:t>5.1.2.5</w:t>
            </w:r>
          </w:p>
        </w:tc>
        <w:tc>
          <w:tcPr>
            <w:tcW w:w="4819" w:type="dxa"/>
          </w:tcPr>
          <w:p w14:paraId="1CB249BF" w14:textId="77777777" w:rsidR="006D485B" w:rsidRPr="000C4658" w:rsidRDefault="00C01BB2">
            <w:pPr>
              <w:pStyle w:val="TableParagraph"/>
              <w:spacing w:before="26" w:line="195" w:lineRule="exact"/>
              <w:ind w:left="69"/>
              <w:rPr>
                <w:sz w:val="18"/>
              </w:rPr>
            </w:pPr>
            <w:r w:rsidRPr="000C4658">
              <w:rPr>
                <w:sz w:val="18"/>
              </w:rPr>
              <w:t>Productos Químicos, Farmacéuticos y de Laboratorio</w:t>
            </w:r>
          </w:p>
        </w:tc>
        <w:tc>
          <w:tcPr>
            <w:tcW w:w="1133" w:type="dxa"/>
          </w:tcPr>
          <w:p w14:paraId="7EC3E7D2" w14:textId="77777777" w:rsidR="006D485B" w:rsidRPr="000C4658" w:rsidRDefault="006D485B">
            <w:pPr>
              <w:pStyle w:val="TableParagraph"/>
              <w:rPr>
                <w:rFonts w:ascii="Times New Roman"/>
                <w:sz w:val="16"/>
              </w:rPr>
            </w:pPr>
          </w:p>
        </w:tc>
        <w:tc>
          <w:tcPr>
            <w:tcW w:w="2835" w:type="dxa"/>
          </w:tcPr>
          <w:p w14:paraId="3CA14F69" w14:textId="77777777" w:rsidR="006D485B" w:rsidRPr="000C4658" w:rsidRDefault="006D485B">
            <w:pPr>
              <w:pStyle w:val="TableParagraph"/>
              <w:rPr>
                <w:rFonts w:ascii="Times New Roman"/>
                <w:sz w:val="16"/>
              </w:rPr>
            </w:pPr>
          </w:p>
        </w:tc>
      </w:tr>
      <w:tr w:rsidR="006D485B" w:rsidRPr="000C4658" w14:paraId="3F8F3910" w14:textId="77777777">
        <w:trPr>
          <w:trHeight w:val="256"/>
        </w:trPr>
        <w:tc>
          <w:tcPr>
            <w:tcW w:w="852" w:type="dxa"/>
          </w:tcPr>
          <w:p w14:paraId="564DB5FA" w14:textId="77777777" w:rsidR="006D485B" w:rsidRPr="000C4658" w:rsidRDefault="00C01BB2">
            <w:pPr>
              <w:pStyle w:val="TableParagraph"/>
              <w:spacing w:before="26"/>
              <w:ind w:left="69"/>
              <w:rPr>
                <w:sz w:val="18"/>
              </w:rPr>
            </w:pPr>
            <w:r w:rsidRPr="000C4658">
              <w:rPr>
                <w:sz w:val="18"/>
              </w:rPr>
              <w:t>5.1.2.6</w:t>
            </w:r>
          </w:p>
        </w:tc>
        <w:tc>
          <w:tcPr>
            <w:tcW w:w="4819" w:type="dxa"/>
          </w:tcPr>
          <w:p w14:paraId="7E4B109B" w14:textId="77777777" w:rsidR="006D485B" w:rsidRPr="000C4658" w:rsidRDefault="00C01BB2">
            <w:pPr>
              <w:pStyle w:val="TableParagraph"/>
              <w:spacing w:before="26"/>
              <w:ind w:left="69"/>
              <w:rPr>
                <w:sz w:val="18"/>
              </w:rPr>
            </w:pPr>
            <w:r w:rsidRPr="000C4658">
              <w:rPr>
                <w:sz w:val="18"/>
              </w:rPr>
              <w:t>Combustibles, Lubricantes y Aditivos</w:t>
            </w:r>
          </w:p>
        </w:tc>
        <w:tc>
          <w:tcPr>
            <w:tcW w:w="1133" w:type="dxa"/>
          </w:tcPr>
          <w:p w14:paraId="20C913E1" w14:textId="77777777" w:rsidR="006D485B" w:rsidRPr="000C4658" w:rsidRDefault="006D485B">
            <w:pPr>
              <w:pStyle w:val="TableParagraph"/>
              <w:rPr>
                <w:rFonts w:ascii="Times New Roman"/>
                <w:sz w:val="18"/>
              </w:rPr>
            </w:pPr>
          </w:p>
        </w:tc>
        <w:tc>
          <w:tcPr>
            <w:tcW w:w="2835" w:type="dxa"/>
          </w:tcPr>
          <w:p w14:paraId="5D0C6518" w14:textId="77777777" w:rsidR="006D485B" w:rsidRPr="000C4658" w:rsidRDefault="006D485B">
            <w:pPr>
              <w:pStyle w:val="TableParagraph"/>
              <w:rPr>
                <w:rFonts w:ascii="Times New Roman"/>
                <w:sz w:val="18"/>
              </w:rPr>
            </w:pPr>
          </w:p>
        </w:tc>
      </w:tr>
      <w:tr w:rsidR="006D485B" w:rsidRPr="000C4658" w14:paraId="77D3E689" w14:textId="77777777">
        <w:trPr>
          <w:trHeight w:val="510"/>
        </w:trPr>
        <w:tc>
          <w:tcPr>
            <w:tcW w:w="852" w:type="dxa"/>
          </w:tcPr>
          <w:p w14:paraId="748CF180" w14:textId="77777777" w:rsidR="006D485B" w:rsidRPr="000C4658" w:rsidRDefault="00C01BB2">
            <w:pPr>
              <w:pStyle w:val="TableParagraph"/>
              <w:spacing w:before="24"/>
              <w:ind w:left="69"/>
              <w:rPr>
                <w:sz w:val="18"/>
              </w:rPr>
            </w:pPr>
            <w:r w:rsidRPr="000C4658">
              <w:rPr>
                <w:sz w:val="18"/>
              </w:rPr>
              <w:t>5.1.2.7</w:t>
            </w:r>
          </w:p>
        </w:tc>
        <w:tc>
          <w:tcPr>
            <w:tcW w:w="4819" w:type="dxa"/>
          </w:tcPr>
          <w:p w14:paraId="5E19C1C5" w14:textId="1B8D9EBC" w:rsidR="006D485B" w:rsidRPr="000C4658" w:rsidRDefault="00C01BB2">
            <w:pPr>
              <w:pStyle w:val="TableParagraph"/>
              <w:tabs>
                <w:tab w:val="left" w:pos="3870"/>
              </w:tabs>
              <w:spacing w:before="1" w:line="240" w:lineRule="exact"/>
              <w:ind w:left="69" w:right="55"/>
              <w:rPr>
                <w:sz w:val="18"/>
              </w:rPr>
            </w:pPr>
            <w:r w:rsidRPr="000C4658">
              <w:rPr>
                <w:sz w:val="18"/>
              </w:rPr>
              <w:t>Vestuario, Blancos, Prendas de</w:t>
            </w:r>
            <w:r w:rsidRPr="000C4658">
              <w:rPr>
                <w:spacing w:val="-9"/>
                <w:sz w:val="18"/>
              </w:rPr>
              <w:t xml:space="preserve"> </w:t>
            </w:r>
            <w:r w:rsidRPr="000C4658">
              <w:rPr>
                <w:sz w:val="18"/>
              </w:rPr>
              <w:t>Protección</w:t>
            </w:r>
            <w:r w:rsidRPr="000C4658">
              <w:rPr>
                <w:spacing w:val="-2"/>
                <w:sz w:val="18"/>
              </w:rPr>
              <w:t xml:space="preserve"> </w:t>
            </w:r>
            <w:r w:rsidRPr="000C4658">
              <w:rPr>
                <w:sz w:val="18"/>
              </w:rPr>
              <w:t>y</w:t>
            </w:r>
            <w:r w:rsidRPr="000C4658">
              <w:rPr>
                <w:sz w:val="18"/>
              </w:rPr>
              <w:tab/>
              <w:t xml:space="preserve">Artículos </w:t>
            </w:r>
            <w:r w:rsidR="00BD15A4" w:rsidRPr="000C4658">
              <w:rPr>
                <w:sz w:val="18"/>
              </w:rPr>
              <w:t xml:space="preserve"> </w:t>
            </w:r>
            <w:r w:rsidR="00BD15A4" w:rsidRPr="000C4658">
              <w:rPr>
                <w:spacing w:val="-13"/>
                <w:sz w:val="18"/>
              </w:rPr>
              <w:t>D</w:t>
            </w:r>
            <w:r w:rsidRPr="000C4658">
              <w:rPr>
                <w:sz w:val="18"/>
              </w:rPr>
              <w:t>eportivos</w:t>
            </w:r>
          </w:p>
        </w:tc>
        <w:tc>
          <w:tcPr>
            <w:tcW w:w="1133" w:type="dxa"/>
          </w:tcPr>
          <w:p w14:paraId="1D2B8F97" w14:textId="77777777" w:rsidR="006D485B" w:rsidRPr="000C4658" w:rsidRDefault="006D485B">
            <w:pPr>
              <w:pStyle w:val="TableParagraph"/>
              <w:rPr>
                <w:rFonts w:ascii="Times New Roman"/>
                <w:sz w:val="18"/>
              </w:rPr>
            </w:pPr>
          </w:p>
        </w:tc>
        <w:tc>
          <w:tcPr>
            <w:tcW w:w="2835" w:type="dxa"/>
          </w:tcPr>
          <w:p w14:paraId="2B305259" w14:textId="77777777" w:rsidR="006D485B" w:rsidRPr="000C4658" w:rsidRDefault="006D485B">
            <w:pPr>
              <w:pStyle w:val="TableParagraph"/>
              <w:rPr>
                <w:rFonts w:ascii="Times New Roman"/>
                <w:sz w:val="18"/>
              </w:rPr>
            </w:pPr>
          </w:p>
        </w:tc>
      </w:tr>
      <w:tr w:rsidR="006D485B" w:rsidRPr="000C4658" w14:paraId="15926641" w14:textId="77777777">
        <w:trPr>
          <w:trHeight w:val="239"/>
        </w:trPr>
        <w:tc>
          <w:tcPr>
            <w:tcW w:w="852" w:type="dxa"/>
          </w:tcPr>
          <w:p w14:paraId="17401D8B" w14:textId="77777777" w:rsidR="006D485B" w:rsidRPr="000C4658" w:rsidRDefault="00C01BB2">
            <w:pPr>
              <w:pStyle w:val="TableParagraph"/>
              <w:spacing w:before="24" w:line="195" w:lineRule="exact"/>
              <w:ind w:left="69"/>
              <w:rPr>
                <w:sz w:val="18"/>
              </w:rPr>
            </w:pPr>
            <w:r w:rsidRPr="000C4658">
              <w:rPr>
                <w:sz w:val="18"/>
              </w:rPr>
              <w:t>5.1.2.9</w:t>
            </w:r>
          </w:p>
        </w:tc>
        <w:tc>
          <w:tcPr>
            <w:tcW w:w="4819" w:type="dxa"/>
          </w:tcPr>
          <w:p w14:paraId="11BA1612" w14:textId="77777777" w:rsidR="006D485B" w:rsidRPr="000C4658" w:rsidRDefault="00C01BB2">
            <w:pPr>
              <w:pStyle w:val="TableParagraph"/>
              <w:spacing w:before="24" w:line="195" w:lineRule="exact"/>
              <w:ind w:left="69"/>
              <w:rPr>
                <w:sz w:val="18"/>
              </w:rPr>
            </w:pPr>
            <w:r w:rsidRPr="000C4658">
              <w:rPr>
                <w:sz w:val="18"/>
              </w:rPr>
              <w:t>Herramientas, Refacciones y Accesorios Menores</w:t>
            </w:r>
          </w:p>
        </w:tc>
        <w:tc>
          <w:tcPr>
            <w:tcW w:w="1133" w:type="dxa"/>
          </w:tcPr>
          <w:p w14:paraId="2AED6956" w14:textId="77777777" w:rsidR="006D485B" w:rsidRPr="000C4658" w:rsidRDefault="006D485B">
            <w:pPr>
              <w:pStyle w:val="TableParagraph"/>
              <w:rPr>
                <w:rFonts w:ascii="Times New Roman"/>
                <w:sz w:val="16"/>
              </w:rPr>
            </w:pPr>
          </w:p>
        </w:tc>
        <w:tc>
          <w:tcPr>
            <w:tcW w:w="2835" w:type="dxa"/>
          </w:tcPr>
          <w:p w14:paraId="70EED5F1" w14:textId="77777777" w:rsidR="006D485B" w:rsidRPr="000C4658" w:rsidRDefault="006D485B">
            <w:pPr>
              <w:pStyle w:val="TableParagraph"/>
              <w:rPr>
                <w:rFonts w:ascii="Times New Roman"/>
                <w:sz w:val="16"/>
              </w:rPr>
            </w:pPr>
          </w:p>
        </w:tc>
      </w:tr>
      <w:tr w:rsidR="006D485B" w:rsidRPr="000C4658" w14:paraId="189F9347" w14:textId="77777777">
        <w:trPr>
          <w:trHeight w:val="239"/>
        </w:trPr>
        <w:tc>
          <w:tcPr>
            <w:tcW w:w="852" w:type="dxa"/>
          </w:tcPr>
          <w:p w14:paraId="2C698E14" w14:textId="77777777" w:rsidR="006D485B" w:rsidRPr="000C4658" w:rsidRDefault="00C01BB2">
            <w:pPr>
              <w:pStyle w:val="TableParagraph"/>
              <w:spacing w:before="24" w:line="195" w:lineRule="exact"/>
              <w:ind w:left="69"/>
              <w:rPr>
                <w:sz w:val="18"/>
              </w:rPr>
            </w:pPr>
            <w:r w:rsidRPr="000C4658">
              <w:rPr>
                <w:sz w:val="18"/>
              </w:rPr>
              <w:t>5.1.3.1</w:t>
            </w:r>
          </w:p>
        </w:tc>
        <w:tc>
          <w:tcPr>
            <w:tcW w:w="4819" w:type="dxa"/>
          </w:tcPr>
          <w:p w14:paraId="687C4D29" w14:textId="77777777" w:rsidR="006D485B" w:rsidRPr="000C4658" w:rsidRDefault="00C01BB2">
            <w:pPr>
              <w:pStyle w:val="TableParagraph"/>
              <w:spacing w:before="24" w:line="195" w:lineRule="exact"/>
              <w:ind w:left="69"/>
              <w:rPr>
                <w:sz w:val="18"/>
              </w:rPr>
            </w:pPr>
            <w:r w:rsidRPr="000C4658">
              <w:rPr>
                <w:sz w:val="18"/>
              </w:rPr>
              <w:t>Servicios Básicos</w:t>
            </w:r>
          </w:p>
        </w:tc>
        <w:tc>
          <w:tcPr>
            <w:tcW w:w="1133" w:type="dxa"/>
          </w:tcPr>
          <w:p w14:paraId="03A90B12" w14:textId="77777777" w:rsidR="006D485B" w:rsidRPr="000C4658" w:rsidRDefault="006D485B">
            <w:pPr>
              <w:pStyle w:val="TableParagraph"/>
              <w:rPr>
                <w:rFonts w:ascii="Times New Roman"/>
                <w:sz w:val="16"/>
              </w:rPr>
            </w:pPr>
          </w:p>
        </w:tc>
        <w:tc>
          <w:tcPr>
            <w:tcW w:w="2835" w:type="dxa"/>
          </w:tcPr>
          <w:p w14:paraId="071A579B" w14:textId="77777777" w:rsidR="006D485B" w:rsidRPr="000C4658" w:rsidRDefault="006D485B">
            <w:pPr>
              <w:pStyle w:val="TableParagraph"/>
              <w:rPr>
                <w:rFonts w:ascii="Times New Roman"/>
                <w:sz w:val="16"/>
              </w:rPr>
            </w:pPr>
          </w:p>
        </w:tc>
      </w:tr>
      <w:tr w:rsidR="006D485B" w:rsidRPr="000C4658" w14:paraId="6B0BCA10" w14:textId="77777777">
        <w:trPr>
          <w:trHeight w:val="239"/>
        </w:trPr>
        <w:tc>
          <w:tcPr>
            <w:tcW w:w="852" w:type="dxa"/>
          </w:tcPr>
          <w:p w14:paraId="3CE1C696" w14:textId="77777777" w:rsidR="006D485B" w:rsidRPr="000C4658" w:rsidRDefault="00C01BB2">
            <w:pPr>
              <w:pStyle w:val="TableParagraph"/>
              <w:spacing w:before="24" w:line="195" w:lineRule="exact"/>
              <w:ind w:left="69"/>
              <w:rPr>
                <w:sz w:val="18"/>
              </w:rPr>
            </w:pPr>
            <w:r w:rsidRPr="000C4658">
              <w:rPr>
                <w:sz w:val="18"/>
              </w:rPr>
              <w:t>5.1.3.2</w:t>
            </w:r>
          </w:p>
        </w:tc>
        <w:tc>
          <w:tcPr>
            <w:tcW w:w="4819" w:type="dxa"/>
          </w:tcPr>
          <w:p w14:paraId="3C8C4062" w14:textId="77777777" w:rsidR="006D485B" w:rsidRPr="000C4658" w:rsidRDefault="00C01BB2">
            <w:pPr>
              <w:pStyle w:val="TableParagraph"/>
              <w:spacing w:before="24" w:line="195" w:lineRule="exact"/>
              <w:ind w:left="69"/>
              <w:rPr>
                <w:sz w:val="18"/>
              </w:rPr>
            </w:pPr>
            <w:r w:rsidRPr="000C4658">
              <w:rPr>
                <w:sz w:val="18"/>
              </w:rPr>
              <w:t>Servicios de Arrendamiento</w:t>
            </w:r>
          </w:p>
        </w:tc>
        <w:tc>
          <w:tcPr>
            <w:tcW w:w="1133" w:type="dxa"/>
          </w:tcPr>
          <w:p w14:paraId="6B8ECBE9" w14:textId="77777777" w:rsidR="006D485B" w:rsidRPr="000C4658" w:rsidRDefault="006D485B">
            <w:pPr>
              <w:pStyle w:val="TableParagraph"/>
              <w:rPr>
                <w:rFonts w:ascii="Times New Roman"/>
                <w:sz w:val="16"/>
              </w:rPr>
            </w:pPr>
          </w:p>
        </w:tc>
        <w:tc>
          <w:tcPr>
            <w:tcW w:w="2835" w:type="dxa"/>
          </w:tcPr>
          <w:p w14:paraId="6031A174" w14:textId="77777777" w:rsidR="006D485B" w:rsidRPr="000C4658" w:rsidRDefault="006D485B">
            <w:pPr>
              <w:pStyle w:val="TableParagraph"/>
              <w:rPr>
                <w:rFonts w:ascii="Times New Roman"/>
                <w:sz w:val="16"/>
              </w:rPr>
            </w:pPr>
          </w:p>
        </w:tc>
      </w:tr>
      <w:tr w:rsidR="006D485B" w:rsidRPr="000C4658" w14:paraId="0A54C074" w14:textId="77777777">
        <w:trPr>
          <w:trHeight w:val="479"/>
        </w:trPr>
        <w:tc>
          <w:tcPr>
            <w:tcW w:w="852" w:type="dxa"/>
          </w:tcPr>
          <w:p w14:paraId="3E53A95F" w14:textId="77777777" w:rsidR="006D485B" w:rsidRPr="000C4658" w:rsidRDefault="00C01BB2">
            <w:pPr>
              <w:pStyle w:val="TableParagraph"/>
              <w:spacing w:before="24"/>
              <w:ind w:left="69"/>
              <w:rPr>
                <w:sz w:val="18"/>
              </w:rPr>
            </w:pPr>
            <w:r w:rsidRPr="000C4658">
              <w:rPr>
                <w:sz w:val="18"/>
              </w:rPr>
              <w:t>5.1.3.3</w:t>
            </w:r>
          </w:p>
        </w:tc>
        <w:tc>
          <w:tcPr>
            <w:tcW w:w="4819" w:type="dxa"/>
          </w:tcPr>
          <w:p w14:paraId="2A95682C" w14:textId="77777777" w:rsidR="006D485B" w:rsidRPr="000C4658" w:rsidRDefault="00C01BB2">
            <w:pPr>
              <w:pStyle w:val="TableParagraph"/>
              <w:spacing w:before="1" w:line="240" w:lineRule="exact"/>
              <w:ind w:left="119" w:hanging="51"/>
              <w:rPr>
                <w:sz w:val="18"/>
              </w:rPr>
            </w:pPr>
            <w:r w:rsidRPr="000C4658">
              <w:rPr>
                <w:sz w:val="18"/>
              </w:rPr>
              <w:t>Servicios Profesionales, Científicos y Técnicos y Otros Servicios</w:t>
            </w:r>
          </w:p>
        </w:tc>
        <w:tc>
          <w:tcPr>
            <w:tcW w:w="1133" w:type="dxa"/>
          </w:tcPr>
          <w:p w14:paraId="40CA1E7A" w14:textId="77777777" w:rsidR="006D485B" w:rsidRPr="000C4658" w:rsidRDefault="006D485B">
            <w:pPr>
              <w:pStyle w:val="TableParagraph"/>
              <w:rPr>
                <w:rFonts w:ascii="Times New Roman"/>
                <w:sz w:val="18"/>
              </w:rPr>
            </w:pPr>
          </w:p>
        </w:tc>
        <w:tc>
          <w:tcPr>
            <w:tcW w:w="2835" w:type="dxa"/>
          </w:tcPr>
          <w:p w14:paraId="24FFF488" w14:textId="77777777" w:rsidR="006D485B" w:rsidRPr="000C4658" w:rsidRDefault="006D485B">
            <w:pPr>
              <w:pStyle w:val="TableParagraph"/>
              <w:rPr>
                <w:rFonts w:ascii="Times New Roman"/>
                <w:sz w:val="18"/>
              </w:rPr>
            </w:pPr>
          </w:p>
        </w:tc>
      </w:tr>
      <w:tr w:rsidR="006D485B" w:rsidRPr="000C4658" w14:paraId="1E124F91" w14:textId="77777777">
        <w:trPr>
          <w:trHeight w:val="238"/>
        </w:trPr>
        <w:tc>
          <w:tcPr>
            <w:tcW w:w="852" w:type="dxa"/>
          </w:tcPr>
          <w:p w14:paraId="7067DAB5" w14:textId="77777777" w:rsidR="006D485B" w:rsidRPr="000C4658" w:rsidRDefault="00C01BB2">
            <w:pPr>
              <w:pStyle w:val="TableParagraph"/>
              <w:spacing w:before="22" w:line="195" w:lineRule="exact"/>
              <w:ind w:left="69"/>
              <w:rPr>
                <w:sz w:val="18"/>
              </w:rPr>
            </w:pPr>
            <w:r w:rsidRPr="000C4658">
              <w:rPr>
                <w:sz w:val="18"/>
              </w:rPr>
              <w:t>5.1.3.4</w:t>
            </w:r>
          </w:p>
        </w:tc>
        <w:tc>
          <w:tcPr>
            <w:tcW w:w="4819" w:type="dxa"/>
          </w:tcPr>
          <w:p w14:paraId="5B3E5746" w14:textId="77777777" w:rsidR="006D485B" w:rsidRPr="000C4658" w:rsidRDefault="00C01BB2">
            <w:pPr>
              <w:pStyle w:val="TableParagraph"/>
              <w:spacing w:before="22" w:line="195" w:lineRule="exact"/>
              <w:ind w:left="69"/>
              <w:rPr>
                <w:sz w:val="18"/>
              </w:rPr>
            </w:pPr>
            <w:r w:rsidRPr="000C4658">
              <w:rPr>
                <w:sz w:val="18"/>
              </w:rPr>
              <w:t>Servicios Financieros, Bancarios y Comerciales</w:t>
            </w:r>
          </w:p>
        </w:tc>
        <w:tc>
          <w:tcPr>
            <w:tcW w:w="1133" w:type="dxa"/>
          </w:tcPr>
          <w:p w14:paraId="01A70CA6" w14:textId="77777777" w:rsidR="006D485B" w:rsidRPr="000C4658" w:rsidRDefault="006D485B">
            <w:pPr>
              <w:pStyle w:val="TableParagraph"/>
              <w:rPr>
                <w:rFonts w:ascii="Times New Roman"/>
                <w:sz w:val="16"/>
              </w:rPr>
            </w:pPr>
          </w:p>
        </w:tc>
        <w:tc>
          <w:tcPr>
            <w:tcW w:w="2835" w:type="dxa"/>
          </w:tcPr>
          <w:p w14:paraId="009CE538" w14:textId="77777777" w:rsidR="006D485B" w:rsidRPr="000C4658" w:rsidRDefault="006D485B">
            <w:pPr>
              <w:pStyle w:val="TableParagraph"/>
              <w:rPr>
                <w:rFonts w:ascii="Times New Roman"/>
                <w:sz w:val="16"/>
              </w:rPr>
            </w:pPr>
          </w:p>
        </w:tc>
      </w:tr>
      <w:tr w:rsidR="006D485B" w:rsidRPr="000C4658" w14:paraId="343CDCF2" w14:textId="77777777">
        <w:trPr>
          <w:trHeight w:val="481"/>
        </w:trPr>
        <w:tc>
          <w:tcPr>
            <w:tcW w:w="852" w:type="dxa"/>
          </w:tcPr>
          <w:p w14:paraId="3F8331D2" w14:textId="77777777" w:rsidR="006D485B" w:rsidRPr="000C4658" w:rsidRDefault="00C01BB2">
            <w:pPr>
              <w:pStyle w:val="TableParagraph"/>
              <w:spacing w:before="26"/>
              <w:ind w:left="69"/>
              <w:rPr>
                <w:sz w:val="18"/>
              </w:rPr>
            </w:pPr>
            <w:r w:rsidRPr="000C4658">
              <w:rPr>
                <w:sz w:val="18"/>
              </w:rPr>
              <w:t>5.1.3.5</w:t>
            </w:r>
          </w:p>
        </w:tc>
        <w:tc>
          <w:tcPr>
            <w:tcW w:w="4819" w:type="dxa"/>
          </w:tcPr>
          <w:p w14:paraId="271B2310" w14:textId="77777777" w:rsidR="006D485B" w:rsidRPr="000C4658" w:rsidRDefault="00C01BB2">
            <w:pPr>
              <w:pStyle w:val="TableParagraph"/>
              <w:spacing w:before="3" w:line="240" w:lineRule="exact"/>
              <w:ind w:left="69"/>
              <w:rPr>
                <w:sz w:val="18"/>
              </w:rPr>
            </w:pPr>
            <w:r w:rsidRPr="000C4658">
              <w:rPr>
                <w:sz w:val="18"/>
              </w:rPr>
              <w:t>Servicios de Instalación, Reparación, Mantenimiento y Conservación</w:t>
            </w:r>
          </w:p>
        </w:tc>
        <w:tc>
          <w:tcPr>
            <w:tcW w:w="1133" w:type="dxa"/>
          </w:tcPr>
          <w:p w14:paraId="571CEFD5" w14:textId="77777777" w:rsidR="006D485B" w:rsidRPr="000C4658" w:rsidRDefault="006D485B">
            <w:pPr>
              <w:pStyle w:val="TableParagraph"/>
              <w:rPr>
                <w:rFonts w:ascii="Times New Roman"/>
                <w:sz w:val="18"/>
              </w:rPr>
            </w:pPr>
          </w:p>
        </w:tc>
        <w:tc>
          <w:tcPr>
            <w:tcW w:w="2835" w:type="dxa"/>
          </w:tcPr>
          <w:p w14:paraId="0C29A21D" w14:textId="77777777" w:rsidR="006D485B" w:rsidRPr="000C4658" w:rsidRDefault="006D485B">
            <w:pPr>
              <w:pStyle w:val="TableParagraph"/>
              <w:rPr>
                <w:rFonts w:ascii="Times New Roman"/>
                <w:sz w:val="18"/>
              </w:rPr>
            </w:pPr>
          </w:p>
        </w:tc>
      </w:tr>
      <w:tr w:rsidR="006D485B" w:rsidRPr="000C4658" w14:paraId="535B7A1A" w14:textId="77777777">
        <w:trPr>
          <w:trHeight w:val="238"/>
        </w:trPr>
        <w:tc>
          <w:tcPr>
            <w:tcW w:w="852" w:type="dxa"/>
          </w:tcPr>
          <w:p w14:paraId="1DF5026A" w14:textId="77777777" w:rsidR="006D485B" w:rsidRPr="000C4658" w:rsidRDefault="00C01BB2">
            <w:pPr>
              <w:pStyle w:val="TableParagraph"/>
              <w:spacing w:before="23" w:line="195" w:lineRule="exact"/>
              <w:ind w:left="69"/>
              <w:rPr>
                <w:sz w:val="18"/>
              </w:rPr>
            </w:pPr>
            <w:r w:rsidRPr="000C4658">
              <w:rPr>
                <w:sz w:val="18"/>
              </w:rPr>
              <w:t>5.1.3.6</w:t>
            </w:r>
          </w:p>
        </w:tc>
        <w:tc>
          <w:tcPr>
            <w:tcW w:w="4819" w:type="dxa"/>
          </w:tcPr>
          <w:p w14:paraId="5B6A4F75" w14:textId="77777777" w:rsidR="006D485B" w:rsidRPr="000C4658" w:rsidRDefault="00C01BB2">
            <w:pPr>
              <w:pStyle w:val="TableParagraph"/>
              <w:spacing w:before="23" w:line="195" w:lineRule="exact"/>
              <w:ind w:left="69"/>
              <w:rPr>
                <w:sz w:val="18"/>
              </w:rPr>
            </w:pPr>
            <w:r w:rsidRPr="000C4658">
              <w:rPr>
                <w:sz w:val="18"/>
              </w:rPr>
              <w:t>Servicios de Comunicación Social y Publicidad</w:t>
            </w:r>
          </w:p>
        </w:tc>
        <w:tc>
          <w:tcPr>
            <w:tcW w:w="1133" w:type="dxa"/>
          </w:tcPr>
          <w:p w14:paraId="18772920" w14:textId="77777777" w:rsidR="006D485B" w:rsidRPr="000C4658" w:rsidRDefault="006D485B">
            <w:pPr>
              <w:pStyle w:val="TableParagraph"/>
              <w:rPr>
                <w:rFonts w:ascii="Times New Roman"/>
                <w:sz w:val="16"/>
              </w:rPr>
            </w:pPr>
          </w:p>
        </w:tc>
        <w:tc>
          <w:tcPr>
            <w:tcW w:w="2835" w:type="dxa"/>
          </w:tcPr>
          <w:p w14:paraId="2E718080" w14:textId="77777777" w:rsidR="006D485B" w:rsidRPr="000C4658" w:rsidRDefault="006D485B">
            <w:pPr>
              <w:pStyle w:val="TableParagraph"/>
              <w:rPr>
                <w:rFonts w:ascii="Times New Roman"/>
                <w:sz w:val="16"/>
              </w:rPr>
            </w:pPr>
          </w:p>
        </w:tc>
      </w:tr>
      <w:tr w:rsidR="006D485B" w:rsidRPr="000C4658" w14:paraId="35BEB329" w14:textId="77777777">
        <w:trPr>
          <w:trHeight w:val="239"/>
        </w:trPr>
        <w:tc>
          <w:tcPr>
            <w:tcW w:w="852" w:type="dxa"/>
          </w:tcPr>
          <w:p w14:paraId="77681BD9" w14:textId="77777777" w:rsidR="006D485B" w:rsidRPr="000C4658" w:rsidRDefault="00C01BB2">
            <w:pPr>
              <w:pStyle w:val="TableParagraph"/>
              <w:spacing w:before="24" w:line="195" w:lineRule="exact"/>
              <w:ind w:left="69"/>
              <w:rPr>
                <w:sz w:val="18"/>
              </w:rPr>
            </w:pPr>
            <w:r w:rsidRPr="000C4658">
              <w:rPr>
                <w:sz w:val="18"/>
              </w:rPr>
              <w:t>5.1.3.7</w:t>
            </w:r>
          </w:p>
        </w:tc>
        <w:tc>
          <w:tcPr>
            <w:tcW w:w="4819" w:type="dxa"/>
          </w:tcPr>
          <w:p w14:paraId="70013CF4" w14:textId="77777777" w:rsidR="006D485B" w:rsidRPr="000C4658" w:rsidRDefault="00C01BB2">
            <w:pPr>
              <w:pStyle w:val="TableParagraph"/>
              <w:spacing w:before="24" w:line="195" w:lineRule="exact"/>
              <w:ind w:left="69"/>
              <w:rPr>
                <w:sz w:val="18"/>
              </w:rPr>
            </w:pPr>
            <w:r w:rsidRPr="000C4658">
              <w:rPr>
                <w:sz w:val="18"/>
              </w:rPr>
              <w:t>Servicios de Traslado y Viáticos</w:t>
            </w:r>
          </w:p>
        </w:tc>
        <w:tc>
          <w:tcPr>
            <w:tcW w:w="1133" w:type="dxa"/>
          </w:tcPr>
          <w:p w14:paraId="7A8C56D8" w14:textId="77777777" w:rsidR="006D485B" w:rsidRPr="000C4658" w:rsidRDefault="006D485B">
            <w:pPr>
              <w:pStyle w:val="TableParagraph"/>
              <w:rPr>
                <w:rFonts w:ascii="Times New Roman"/>
                <w:sz w:val="16"/>
              </w:rPr>
            </w:pPr>
          </w:p>
        </w:tc>
        <w:tc>
          <w:tcPr>
            <w:tcW w:w="2835" w:type="dxa"/>
          </w:tcPr>
          <w:p w14:paraId="74ECA68F" w14:textId="77777777" w:rsidR="006D485B" w:rsidRPr="000C4658" w:rsidRDefault="006D485B">
            <w:pPr>
              <w:pStyle w:val="TableParagraph"/>
              <w:rPr>
                <w:rFonts w:ascii="Times New Roman"/>
                <w:sz w:val="16"/>
              </w:rPr>
            </w:pPr>
          </w:p>
        </w:tc>
      </w:tr>
      <w:tr w:rsidR="006D485B" w:rsidRPr="000C4658" w14:paraId="6DDD177C" w14:textId="77777777">
        <w:trPr>
          <w:trHeight w:val="239"/>
        </w:trPr>
        <w:tc>
          <w:tcPr>
            <w:tcW w:w="852" w:type="dxa"/>
          </w:tcPr>
          <w:p w14:paraId="6FEC056E" w14:textId="77777777" w:rsidR="006D485B" w:rsidRPr="000C4658" w:rsidRDefault="00C01BB2">
            <w:pPr>
              <w:pStyle w:val="TableParagraph"/>
              <w:spacing w:before="24" w:line="195" w:lineRule="exact"/>
              <w:ind w:left="69"/>
              <w:rPr>
                <w:sz w:val="18"/>
              </w:rPr>
            </w:pPr>
            <w:r w:rsidRPr="000C4658">
              <w:rPr>
                <w:sz w:val="18"/>
              </w:rPr>
              <w:t>5.1.3.8</w:t>
            </w:r>
          </w:p>
        </w:tc>
        <w:tc>
          <w:tcPr>
            <w:tcW w:w="4819" w:type="dxa"/>
          </w:tcPr>
          <w:p w14:paraId="4C994F7C" w14:textId="77777777" w:rsidR="006D485B" w:rsidRPr="000C4658" w:rsidRDefault="00C01BB2">
            <w:pPr>
              <w:pStyle w:val="TableParagraph"/>
              <w:spacing w:before="24" w:line="195" w:lineRule="exact"/>
              <w:ind w:left="69"/>
              <w:rPr>
                <w:sz w:val="18"/>
              </w:rPr>
            </w:pPr>
            <w:r w:rsidRPr="000C4658">
              <w:rPr>
                <w:sz w:val="18"/>
              </w:rPr>
              <w:t>Servicios Oficiales</w:t>
            </w:r>
          </w:p>
        </w:tc>
        <w:tc>
          <w:tcPr>
            <w:tcW w:w="1133" w:type="dxa"/>
          </w:tcPr>
          <w:p w14:paraId="308B3212" w14:textId="77777777" w:rsidR="006D485B" w:rsidRPr="000C4658" w:rsidRDefault="006D485B">
            <w:pPr>
              <w:pStyle w:val="TableParagraph"/>
              <w:rPr>
                <w:rFonts w:ascii="Times New Roman"/>
                <w:sz w:val="16"/>
              </w:rPr>
            </w:pPr>
          </w:p>
        </w:tc>
        <w:tc>
          <w:tcPr>
            <w:tcW w:w="2835" w:type="dxa"/>
          </w:tcPr>
          <w:p w14:paraId="670CB733" w14:textId="77777777" w:rsidR="006D485B" w:rsidRPr="000C4658" w:rsidRDefault="006D485B">
            <w:pPr>
              <w:pStyle w:val="TableParagraph"/>
              <w:rPr>
                <w:rFonts w:ascii="Times New Roman"/>
                <w:sz w:val="16"/>
              </w:rPr>
            </w:pPr>
          </w:p>
        </w:tc>
      </w:tr>
      <w:tr w:rsidR="006D485B" w:rsidRPr="000C4658" w14:paraId="6688E96A" w14:textId="77777777">
        <w:trPr>
          <w:trHeight w:val="239"/>
        </w:trPr>
        <w:tc>
          <w:tcPr>
            <w:tcW w:w="852" w:type="dxa"/>
          </w:tcPr>
          <w:p w14:paraId="55DAE8D5" w14:textId="77777777" w:rsidR="006D485B" w:rsidRPr="000C4658" w:rsidRDefault="00C01BB2">
            <w:pPr>
              <w:pStyle w:val="TableParagraph"/>
              <w:spacing w:before="24" w:line="195" w:lineRule="exact"/>
              <w:ind w:left="69"/>
              <w:rPr>
                <w:sz w:val="18"/>
              </w:rPr>
            </w:pPr>
            <w:r w:rsidRPr="000C4658">
              <w:rPr>
                <w:sz w:val="18"/>
              </w:rPr>
              <w:t>5.1.3.9</w:t>
            </w:r>
          </w:p>
        </w:tc>
        <w:tc>
          <w:tcPr>
            <w:tcW w:w="4819" w:type="dxa"/>
          </w:tcPr>
          <w:p w14:paraId="4A2305BA" w14:textId="77777777" w:rsidR="006D485B" w:rsidRPr="000C4658" w:rsidRDefault="00C01BB2">
            <w:pPr>
              <w:pStyle w:val="TableParagraph"/>
              <w:spacing w:before="24" w:line="195" w:lineRule="exact"/>
              <w:ind w:left="69"/>
              <w:rPr>
                <w:sz w:val="18"/>
              </w:rPr>
            </w:pPr>
            <w:r w:rsidRPr="000C4658">
              <w:rPr>
                <w:sz w:val="18"/>
              </w:rPr>
              <w:t>Otros Servicios Generales</w:t>
            </w:r>
          </w:p>
        </w:tc>
        <w:tc>
          <w:tcPr>
            <w:tcW w:w="1133" w:type="dxa"/>
          </w:tcPr>
          <w:p w14:paraId="3C9F7BF3" w14:textId="77777777" w:rsidR="006D485B" w:rsidRPr="000C4658" w:rsidRDefault="006D485B">
            <w:pPr>
              <w:pStyle w:val="TableParagraph"/>
              <w:rPr>
                <w:rFonts w:ascii="Times New Roman"/>
                <w:sz w:val="16"/>
              </w:rPr>
            </w:pPr>
          </w:p>
        </w:tc>
        <w:tc>
          <w:tcPr>
            <w:tcW w:w="2835" w:type="dxa"/>
          </w:tcPr>
          <w:p w14:paraId="4D62E8C7" w14:textId="77777777" w:rsidR="006D485B" w:rsidRPr="000C4658" w:rsidRDefault="006D485B">
            <w:pPr>
              <w:pStyle w:val="TableParagraph"/>
              <w:rPr>
                <w:rFonts w:ascii="Times New Roman"/>
                <w:sz w:val="16"/>
              </w:rPr>
            </w:pPr>
          </w:p>
        </w:tc>
      </w:tr>
      <w:tr w:rsidR="006D485B" w:rsidRPr="000C4658" w14:paraId="7D6B90DB" w14:textId="77777777">
        <w:trPr>
          <w:trHeight w:val="479"/>
        </w:trPr>
        <w:tc>
          <w:tcPr>
            <w:tcW w:w="852" w:type="dxa"/>
          </w:tcPr>
          <w:p w14:paraId="2D6F8085" w14:textId="77777777" w:rsidR="006D485B" w:rsidRPr="000C4658" w:rsidRDefault="006D485B">
            <w:pPr>
              <w:pStyle w:val="TableParagraph"/>
              <w:rPr>
                <w:rFonts w:ascii="Times New Roman"/>
                <w:sz w:val="18"/>
              </w:rPr>
            </w:pPr>
          </w:p>
        </w:tc>
        <w:tc>
          <w:tcPr>
            <w:tcW w:w="4819" w:type="dxa"/>
          </w:tcPr>
          <w:p w14:paraId="29A22F35" w14:textId="77777777" w:rsidR="006D485B" w:rsidRPr="000C4658" w:rsidRDefault="006D485B">
            <w:pPr>
              <w:pStyle w:val="TableParagraph"/>
              <w:rPr>
                <w:rFonts w:ascii="Times New Roman"/>
                <w:sz w:val="18"/>
              </w:rPr>
            </w:pPr>
          </w:p>
        </w:tc>
        <w:tc>
          <w:tcPr>
            <w:tcW w:w="1133" w:type="dxa"/>
          </w:tcPr>
          <w:p w14:paraId="4DF9C345" w14:textId="77777777" w:rsidR="006D485B" w:rsidRPr="000C4658" w:rsidRDefault="00C01BB2">
            <w:pPr>
              <w:pStyle w:val="TableParagraph"/>
              <w:spacing w:before="24"/>
              <w:ind w:left="67"/>
              <w:rPr>
                <w:sz w:val="18"/>
              </w:rPr>
            </w:pPr>
            <w:r w:rsidRPr="000C4658">
              <w:rPr>
                <w:sz w:val="18"/>
              </w:rPr>
              <w:t>2.1.1.2</w:t>
            </w:r>
          </w:p>
        </w:tc>
        <w:tc>
          <w:tcPr>
            <w:tcW w:w="2835" w:type="dxa"/>
          </w:tcPr>
          <w:p w14:paraId="01C4FEB2" w14:textId="77777777" w:rsidR="006D485B" w:rsidRPr="000C4658" w:rsidRDefault="00C01BB2">
            <w:pPr>
              <w:pStyle w:val="TableParagraph"/>
              <w:spacing w:before="1" w:line="240" w:lineRule="exact"/>
              <w:ind w:left="69" w:right="64"/>
              <w:rPr>
                <w:sz w:val="18"/>
              </w:rPr>
            </w:pPr>
            <w:r w:rsidRPr="000C4658">
              <w:rPr>
                <w:sz w:val="18"/>
              </w:rPr>
              <w:t>Proveedores por Pagar a Corto P lazo</w:t>
            </w:r>
          </w:p>
        </w:tc>
      </w:tr>
    </w:tbl>
    <w:p w14:paraId="22A1297C" w14:textId="77777777" w:rsidR="006D485B" w:rsidRPr="000C4658" w:rsidRDefault="006D485B">
      <w:pPr>
        <w:pStyle w:val="Textoindependiente"/>
        <w:rPr>
          <w:sz w:val="20"/>
        </w:rPr>
      </w:pPr>
    </w:p>
    <w:p w14:paraId="1BC13146" w14:textId="77777777" w:rsidR="006D485B" w:rsidRPr="000C4658" w:rsidRDefault="006D485B">
      <w:pPr>
        <w:pStyle w:val="Textoindependiente"/>
        <w:spacing w:before="11"/>
        <w:rPr>
          <w:sz w:val="15"/>
        </w:rPr>
      </w:pPr>
    </w:p>
    <w:p w14:paraId="5D8BF8E2" w14:textId="77777777" w:rsidR="006D485B" w:rsidRPr="000C4658" w:rsidRDefault="00C01BB2">
      <w:pPr>
        <w:pStyle w:val="Prrafodelista"/>
        <w:numPr>
          <w:ilvl w:val="3"/>
          <w:numId w:val="18"/>
        </w:numPr>
        <w:tabs>
          <w:tab w:val="left" w:pos="1422"/>
          <w:tab w:val="left" w:pos="1423"/>
        </w:tabs>
        <w:spacing w:before="94" w:line="295" w:lineRule="auto"/>
        <w:ind w:right="2028"/>
        <w:rPr>
          <w:sz w:val="18"/>
        </w:rPr>
      </w:pPr>
      <w:r w:rsidRPr="000C4658">
        <w:rPr>
          <w:sz w:val="18"/>
        </w:rPr>
        <w:t>Registro del pago de Anticipos a Proveedores por adquisición de bienes y contratación de servicios.</w:t>
      </w:r>
    </w:p>
    <w:p w14:paraId="5DD7E79E" w14:textId="77777777" w:rsidR="006D485B" w:rsidRPr="000C4658" w:rsidRDefault="006D485B">
      <w:pPr>
        <w:pStyle w:val="Textoindependiente"/>
        <w:spacing w:before="1"/>
        <w:rPr>
          <w:sz w:val="22"/>
        </w:rPr>
      </w:pPr>
    </w:p>
    <w:p w14:paraId="3EDD795B" w14:textId="77777777" w:rsidR="006D485B" w:rsidRPr="000C4658" w:rsidRDefault="00C01BB2">
      <w:pPr>
        <w:pStyle w:val="Textoindependiente"/>
        <w:ind w:left="570"/>
      </w:pPr>
      <w:r w:rsidRPr="000C4658">
        <w:t>Documento Fuente del Asiento: Cheque, ficha de depósito y/o transferencia bancaria.</w:t>
      </w:r>
    </w:p>
    <w:p w14:paraId="5185738C"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6053"/>
        <w:gridCol w:w="1159"/>
        <w:gridCol w:w="1574"/>
      </w:tblGrid>
      <w:tr w:rsidR="006D485B" w:rsidRPr="000C4658" w14:paraId="1FE5098E" w14:textId="77777777">
        <w:trPr>
          <w:trHeight w:val="239"/>
        </w:trPr>
        <w:tc>
          <w:tcPr>
            <w:tcW w:w="6905" w:type="dxa"/>
            <w:gridSpan w:val="2"/>
            <w:shd w:val="clear" w:color="auto" w:fill="D8D8D8"/>
          </w:tcPr>
          <w:p w14:paraId="07AE9363" w14:textId="77777777" w:rsidR="006D485B" w:rsidRPr="000C4658" w:rsidRDefault="00C01BB2">
            <w:pPr>
              <w:pStyle w:val="TableParagraph"/>
              <w:spacing w:before="24" w:line="195" w:lineRule="exact"/>
              <w:ind w:left="69"/>
              <w:rPr>
                <w:sz w:val="18"/>
              </w:rPr>
            </w:pPr>
            <w:r w:rsidRPr="000C4658">
              <w:rPr>
                <w:sz w:val="18"/>
              </w:rPr>
              <w:t>Cargo</w:t>
            </w:r>
          </w:p>
        </w:tc>
        <w:tc>
          <w:tcPr>
            <w:tcW w:w="2733" w:type="dxa"/>
            <w:gridSpan w:val="2"/>
            <w:shd w:val="clear" w:color="auto" w:fill="D8D8D8"/>
          </w:tcPr>
          <w:p w14:paraId="4F58E20E"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560335A0" w14:textId="77777777">
        <w:trPr>
          <w:trHeight w:val="239"/>
        </w:trPr>
        <w:tc>
          <w:tcPr>
            <w:tcW w:w="852" w:type="dxa"/>
          </w:tcPr>
          <w:p w14:paraId="30AC5797" w14:textId="77777777" w:rsidR="006D485B" w:rsidRPr="000C4658" w:rsidRDefault="00C01BB2">
            <w:pPr>
              <w:pStyle w:val="TableParagraph"/>
              <w:spacing w:before="24" w:line="195" w:lineRule="exact"/>
              <w:ind w:left="69"/>
              <w:rPr>
                <w:sz w:val="18"/>
              </w:rPr>
            </w:pPr>
            <w:r w:rsidRPr="000C4658">
              <w:rPr>
                <w:sz w:val="18"/>
              </w:rPr>
              <w:t>2.1.1.2</w:t>
            </w:r>
          </w:p>
        </w:tc>
        <w:tc>
          <w:tcPr>
            <w:tcW w:w="6053" w:type="dxa"/>
          </w:tcPr>
          <w:p w14:paraId="5EA90EE0" w14:textId="77777777" w:rsidR="006D485B" w:rsidRPr="000C4658" w:rsidRDefault="00C01BB2">
            <w:pPr>
              <w:pStyle w:val="TableParagraph"/>
              <w:spacing w:before="24" w:line="195" w:lineRule="exact"/>
              <w:ind w:left="69"/>
              <w:rPr>
                <w:sz w:val="18"/>
              </w:rPr>
            </w:pPr>
            <w:r w:rsidRPr="000C4658">
              <w:rPr>
                <w:sz w:val="18"/>
              </w:rPr>
              <w:t>Proveedores por Pagar a Corto Plazo</w:t>
            </w:r>
          </w:p>
        </w:tc>
        <w:tc>
          <w:tcPr>
            <w:tcW w:w="1159" w:type="dxa"/>
          </w:tcPr>
          <w:p w14:paraId="16AC8B1B" w14:textId="77777777" w:rsidR="006D485B" w:rsidRPr="000C4658" w:rsidRDefault="006D485B">
            <w:pPr>
              <w:pStyle w:val="TableParagraph"/>
              <w:rPr>
                <w:rFonts w:ascii="Times New Roman"/>
                <w:sz w:val="16"/>
              </w:rPr>
            </w:pPr>
          </w:p>
        </w:tc>
        <w:tc>
          <w:tcPr>
            <w:tcW w:w="1574" w:type="dxa"/>
          </w:tcPr>
          <w:p w14:paraId="74615B94" w14:textId="77777777" w:rsidR="006D485B" w:rsidRPr="000C4658" w:rsidRDefault="006D485B">
            <w:pPr>
              <w:pStyle w:val="TableParagraph"/>
              <w:rPr>
                <w:rFonts w:ascii="Times New Roman"/>
                <w:sz w:val="16"/>
              </w:rPr>
            </w:pPr>
          </w:p>
        </w:tc>
      </w:tr>
      <w:tr w:rsidR="006D485B" w:rsidRPr="000C4658" w14:paraId="172CC124" w14:textId="77777777">
        <w:trPr>
          <w:trHeight w:val="239"/>
        </w:trPr>
        <w:tc>
          <w:tcPr>
            <w:tcW w:w="852" w:type="dxa"/>
          </w:tcPr>
          <w:p w14:paraId="542D1483" w14:textId="77777777" w:rsidR="006D485B" w:rsidRPr="000C4658" w:rsidRDefault="006D485B">
            <w:pPr>
              <w:pStyle w:val="TableParagraph"/>
              <w:rPr>
                <w:rFonts w:ascii="Times New Roman"/>
                <w:sz w:val="16"/>
              </w:rPr>
            </w:pPr>
          </w:p>
        </w:tc>
        <w:tc>
          <w:tcPr>
            <w:tcW w:w="6053" w:type="dxa"/>
          </w:tcPr>
          <w:p w14:paraId="6078DA2D" w14:textId="77777777" w:rsidR="006D485B" w:rsidRPr="000C4658" w:rsidRDefault="006D485B">
            <w:pPr>
              <w:pStyle w:val="TableParagraph"/>
              <w:rPr>
                <w:rFonts w:ascii="Times New Roman"/>
                <w:sz w:val="16"/>
              </w:rPr>
            </w:pPr>
          </w:p>
        </w:tc>
        <w:tc>
          <w:tcPr>
            <w:tcW w:w="1159" w:type="dxa"/>
          </w:tcPr>
          <w:p w14:paraId="1756E277" w14:textId="77777777" w:rsidR="006D485B" w:rsidRPr="000C4658" w:rsidRDefault="00C01BB2">
            <w:pPr>
              <w:pStyle w:val="TableParagraph"/>
              <w:spacing w:before="24" w:line="195" w:lineRule="exact"/>
              <w:ind w:left="69"/>
              <w:rPr>
                <w:sz w:val="18"/>
              </w:rPr>
            </w:pPr>
            <w:r w:rsidRPr="000C4658">
              <w:rPr>
                <w:sz w:val="18"/>
              </w:rPr>
              <w:t>1.1.1.2</w:t>
            </w:r>
          </w:p>
        </w:tc>
        <w:tc>
          <w:tcPr>
            <w:tcW w:w="1574" w:type="dxa"/>
          </w:tcPr>
          <w:p w14:paraId="7B3ABB34" w14:textId="77777777" w:rsidR="006D485B" w:rsidRPr="000C4658" w:rsidRDefault="00C01BB2">
            <w:pPr>
              <w:pStyle w:val="TableParagraph"/>
              <w:spacing w:before="24" w:line="195" w:lineRule="exact"/>
              <w:ind w:left="69"/>
              <w:rPr>
                <w:sz w:val="18"/>
              </w:rPr>
            </w:pPr>
            <w:r w:rsidRPr="000C4658">
              <w:rPr>
                <w:sz w:val="18"/>
              </w:rPr>
              <w:t>Bancos/Tesorería</w:t>
            </w:r>
          </w:p>
        </w:tc>
      </w:tr>
    </w:tbl>
    <w:p w14:paraId="2AFA304F" w14:textId="77777777" w:rsidR="006D485B" w:rsidRPr="000C4658" w:rsidRDefault="006D485B">
      <w:pPr>
        <w:pStyle w:val="Textoindependiente"/>
        <w:spacing w:before="6"/>
        <w:rPr>
          <w:sz w:val="24"/>
        </w:rPr>
      </w:pPr>
    </w:p>
    <w:p w14:paraId="5B1C234F" w14:textId="77777777" w:rsidR="006D485B" w:rsidRPr="000C4658" w:rsidRDefault="00C01BB2">
      <w:pPr>
        <w:pStyle w:val="Prrafodelista"/>
        <w:numPr>
          <w:ilvl w:val="3"/>
          <w:numId w:val="18"/>
        </w:numPr>
        <w:tabs>
          <w:tab w:val="left" w:pos="1422"/>
          <w:tab w:val="left" w:pos="1423"/>
        </w:tabs>
        <w:spacing w:line="295" w:lineRule="auto"/>
        <w:ind w:right="2280"/>
        <w:rPr>
          <w:sz w:val="18"/>
        </w:rPr>
      </w:pPr>
      <w:r w:rsidRPr="000C4658">
        <w:rPr>
          <w:sz w:val="18"/>
        </w:rPr>
        <w:t>Registro de la reclasificación de anticipos a proveedores por la adquisición de bienes y contratación de</w:t>
      </w:r>
      <w:r w:rsidRPr="000C4658">
        <w:rPr>
          <w:spacing w:val="-2"/>
          <w:sz w:val="18"/>
        </w:rPr>
        <w:t xml:space="preserve"> </w:t>
      </w:r>
      <w:r w:rsidRPr="000C4658">
        <w:rPr>
          <w:sz w:val="18"/>
        </w:rPr>
        <w:t>servicios.</w:t>
      </w:r>
    </w:p>
    <w:p w14:paraId="61837B05" w14:textId="77777777" w:rsidR="006D485B" w:rsidRPr="000C4658" w:rsidRDefault="006D485B">
      <w:pPr>
        <w:pStyle w:val="Textoindependiente"/>
        <w:spacing w:before="1"/>
        <w:rPr>
          <w:sz w:val="22"/>
        </w:rPr>
      </w:pPr>
    </w:p>
    <w:p w14:paraId="0C13492F" w14:textId="77777777" w:rsidR="006D485B" w:rsidRPr="000C4658" w:rsidRDefault="00C01BB2">
      <w:pPr>
        <w:pStyle w:val="Textoindependiente"/>
        <w:ind w:left="570"/>
      </w:pPr>
      <w:r w:rsidRPr="000C4658">
        <w:t>Documento Fuente del Asiento: Póliza de diario.</w:t>
      </w:r>
    </w:p>
    <w:p w14:paraId="5AEB45CC"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1"/>
        <w:gridCol w:w="1133"/>
        <w:gridCol w:w="3543"/>
      </w:tblGrid>
      <w:tr w:rsidR="006D485B" w:rsidRPr="000C4658" w14:paraId="15B41B71" w14:textId="77777777">
        <w:trPr>
          <w:trHeight w:val="239"/>
        </w:trPr>
        <w:tc>
          <w:tcPr>
            <w:tcW w:w="4963" w:type="dxa"/>
            <w:gridSpan w:val="2"/>
            <w:shd w:val="clear" w:color="auto" w:fill="D8D8D8"/>
          </w:tcPr>
          <w:p w14:paraId="0EE18605"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7CDF184C"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1428E051" w14:textId="77777777">
        <w:trPr>
          <w:trHeight w:val="479"/>
        </w:trPr>
        <w:tc>
          <w:tcPr>
            <w:tcW w:w="852" w:type="dxa"/>
          </w:tcPr>
          <w:p w14:paraId="398D6D08" w14:textId="77777777" w:rsidR="006D485B" w:rsidRPr="000C4658" w:rsidRDefault="00C01BB2">
            <w:pPr>
              <w:pStyle w:val="TableParagraph"/>
              <w:spacing w:before="24"/>
              <w:ind w:left="69"/>
              <w:rPr>
                <w:sz w:val="18"/>
              </w:rPr>
            </w:pPr>
            <w:r w:rsidRPr="000C4658">
              <w:rPr>
                <w:sz w:val="18"/>
              </w:rPr>
              <w:t>1.1.3.1</w:t>
            </w:r>
          </w:p>
        </w:tc>
        <w:tc>
          <w:tcPr>
            <w:tcW w:w="4111" w:type="dxa"/>
          </w:tcPr>
          <w:p w14:paraId="019CA17A" w14:textId="77777777" w:rsidR="006D485B" w:rsidRPr="000C4658" w:rsidRDefault="00C01BB2">
            <w:pPr>
              <w:pStyle w:val="TableParagraph"/>
              <w:spacing w:before="1" w:line="240" w:lineRule="exact"/>
              <w:ind w:left="69" w:right="89"/>
              <w:rPr>
                <w:sz w:val="18"/>
              </w:rPr>
            </w:pPr>
            <w:r w:rsidRPr="000C4658">
              <w:rPr>
                <w:sz w:val="18"/>
              </w:rPr>
              <w:t>Anticipo a Proveedores por Adquisición de Bienes y Prestación de Servicios a Corto</w:t>
            </w:r>
            <w:r w:rsidRPr="000C4658">
              <w:rPr>
                <w:spacing w:val="-10"/>
                <w:sz w:val="18"/>
              </w:rPr>
              <w:t xml:space="preserve"> </w:t>
            </w:r>
            <w:r w:rsidRPr="000C4658">
              <w:rPr>
                <w:sz w:val="18"/>
              </w:rPr>
              <w:t>Plazo</w:t>
            </w:r>
          </w:p>
        </w:tc>
        <w:tc>
          <w:tcPr>
            <w:tcW w:w="1133" w:type="dxa"/>
          </w:tcPr>
          <w:p w14:paraId="70EB896D" w14:textId="77777777" w:rsidR="006D485B" w:rsidRPr="000C4658" w:rsidRDefault="006D485B">
            <w:pPr>
              <w:pStyle w:val="TableParagraph"/>
              <w:rPr>
                <w:rFonts w:ascii="Times New Roman"/>
                <w:sz w:val="18"/>
              </w:rPr>
            </w:pPr>
          </w:p>
        </w:tc>
        <w:tc>
          <w:tcPr>
            <w:tcW w:w="3543" w:type="dxa"/>
          </w:tcPr>
          <w:p w14:paraId="17041F13" w14:textId="77777777" w:rsidR="006D485B" w:rsidRPr="000C4658" w:rsidRDefault="006D485B">
            <w:pPr>
              <w:pStyle w:val="TableParagraph"/>
              <w:rPr>
                <w:rFonts w:ascii="Times New Roman"/>
                <w:sz w:val="18"/>
              </w:rPr>
            </w:pPr>
          </w:p>
        </w:tc>
      </w:tr>
      <w:tr w:rsidR="006D485B" w:rsidRPr="000C4658" w14:paraId="0156CB93" w14:textId="77777777">
        <w:trPr>
          <w:trHeight w:val="480"/>
        </w:trPr>
        <w:tc>
          <w:tcPr>
            <w:tcW w:w="852" w:type="dxa"/>
          </w:tcPr>
          <w:p w14:paraId="7F3230AE" w14:textId="77777777" w:rsidR="006D485B" w:rsidRPr="000C4658" w:rsidRDefault="006D485B">
            <w:pPr>
              <w:pStyle w:val="TableParagraph"/>
              <w:rPr>
                <w:rFonts w:ascii="Times New Roman"/>
                <w:sz w:val="18"/>
              </w:rPr>
            </w:pPr>
          </w:p>
        </w:tc>
        <w:tc>
          <w:tcPr>
            <w:tcW w:w="4111" w:type="dxa"/>
          </w:tcPr>
          <w:p w14:paraId="43827853" w14:textId="77777777" w:rsidR="006D485B" w:rsidRPr="000C4658" w:rsidRDefault="006D485B">
            <w:pPr>
              <w:pStyle w:val="TableParagraph"/>
              <w:rPr>
                <w:rFonts w:ascii="Times New Roman"/>
                <w:sz w:val="18"/>
              </w:rPr>
            </w:pPr>
          </w:p>
        </w:tc>
        <w:tc>
          <w:tcPr>
            <w:tcW w:w="1133" w:type="dxa"/>
          </w:tcPr>
          <w:p w14:paraId="7F4EDE64" w14:textId="77777777" w:rsidR="006D485B" w:rsidRPr="000C4658" w:rsidRDefault="00C01BB2">
            <w:pPr>
              <w:pStyle w:val="TableParagraph"/>
              <w:spacing w:before="22"/>
              <w:ind w:left="69"/>
              <w:rPr>
                <w:sz w:val="18"/>
              </w:rPr>
            </w:pPr>
            <w:r w:rsidRPr="000C4658">
              <w:rPr>
                <w:sz w:val="18"/>
              </w:rPr>
              <w:t>5.1.2.1</w:t>
            </w:r>
          </w:p>
        </w:tc>
        <w:tc>
          <w:tcPr>
            <w:tcW w:w="3543" w:type="dxa"/>
          </w:tcPr>
          <w:p w14:paraId="0FB6A528" w14:textId="77777777" w:rsidR="006D485B" w:rsidRPr="000C4658" w:rsidRDefault="00C01BB2">
            <w:pPr>
              <w:pStyle w:val="TableParagraph"/>
              <w:spacing w:before="22"/>
              <w:ind w:left="69"/>
              <w:rPr>
                <w:sz w:val="18"/>
              </w:rPr>
            </w:pPr>
            <w:r w:rsidRPr="000C4658">
              <w:rPr>
                <w:sz w:val="18"/>
              </w:rPr>
              <w:t>Materiales de Administración, Emisión</w:t>
            </w:r>
          </w:p>
          <w:p w14:paraId="6CEAA8B3" w14:textId="77777777" w:rsidR="006D485B" w:rsidRPr="000C4658" w:rsidRDefault="00C01BB2">
            <w:pPr>
              <w:pStyle w:val="TableParagraph"/>
              <w:spacing w:before="33" w:line="198" w:lineRule="exact"/>
              <w:ind w:left="69"/>
              <w:rPr>
                <w:sz w:val="18"/>
              </w:rPr>
            </w:pPr>
            <w:r w:rsidRPr="000C4658">
              <w:rPr>
                <w:sz w:val="18"/>
              </w:rPr>
              <w:t>de documentos y Artículos Oficiales</w:t>
            </w:r>
          </w:p>
        </w:tc>
      </w:tr>
    </w:tbl>
    <w:p w14:paraId="79CC7348" w14:textId="77777777" w:rsidR="006D485B" w:rsidRPr="000C4658" w:rsidRDefault="006D485B">
      <w:pPr>
        <w:spacing w:line="198" w:lineRule="exact"/>
        <w:rPr>
          <w:sz w:val="18"/>
        </w:rPr>
        <w:sectPr w:rsidR="006D485B" w:rsidRPr="000C4658" w:rsidSect="00833C15">
          <w:pgSz w:w="12240" w:h="15840"/>
          <w:pgMar w:top="2200" w:right="40" w:bottom="1200" w:left="920" w:header="914" w:footer="1003" w:gutter="0"/>
          <w:cols w:space="720"/>
        </w:sectPr>
      </w:pPr>
    </w:p>
    <w:p w14:paraId="336F89CB"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1"/>
        <w:gridCol w:w="1133"/>
        <w:gridCol w:w="3543"/>
      </w:tblGrid>
      <w:tr w:rsidR="006D485B" w:rsidRPr="000C4658" w14:paraId="7F564073" w14:textId="77777777">
        <w:trPr>
          <w:trHeight w:val="256"/>
        </w:trPr>
        <w:tc>
          <w:tcPr>
            <w:tcW w:w="852" w:type="dxa"/>
          </w:tcPr>
          <w:p w14:paraId="590600B2" w14:textId="77777777" w:rsidR="006D485B" w:rsidRPr="000C4658" w:rsidRDefault="006D485B">
            <w:pPr>
              <w:pStyle w:val="TableParagraph"/>
              <w:rPr>
                <w:rFonts w:ascii="Times New Roman"/>
                <w:sz w:val="18"/>
              </w:rPr>
            </w:pPr>
          </w:p>
        </w:tc>
        <w:tc>
          <w:tcPr>
            <w:tcW w:w="4111" w:type="dxa"/>
          </w:tcPr>
          <w:p w14:paraId="56557F3C" w14:textId="77777777" w:rsidR="006D485B" w:rsidRPr="000C4658" w:rsidRDefault="006D485B">
            <w:pPr>
              <w:pStyle w:val="TableParagraph"/>
              <w:rPr>
                <w:rFonts w:ascii="Times New Roman"/>
                <w:sz w:val="18"/>
              </w:rPr>
            </w:pPr>
          </w:p>
        </w:tc>
        <w:tc>
          <w:tcPr>
            <w:tcW w:w="1133" w:type="dxa"/>
          </w:tcPr>
          <w:p w14:paraId="28FF0115" w14:textId="77777777" w:rsidR="006D485B" w:rsidRPr="000C4658" w:rsidRDefault="00C01BB2">
            <w:pPr>
              <w:pStyle w:val="TableParagraph"/>
              <w:spacing w:before="24"/>
              <w:ind w:left="69"/>
              <w:rPr>
                <w:sz w:val="18"/>
              </w:rPr>
            </w:pPr>
            <w:r w:rsidRPr="000C4658">
              <w:rPr>
                <w:sz w:val="18"/>
              </w:rPr>
              <w:t>5.1.2.2</w:t>
            </w:r>
          </w:p>
        </w:tc>
        <w:tc>
          <w:tcPr>
            <w:tcW w:w="3543" w:type="dxa"/>
          </w:tcPr>
          <w:p w14:paraId="59D945C3" w14:textId="77777777" w:rsidR="006D485B" w:rsidRPr="000C4658" w:rsidRDefault="00C01BB2">
            <w:pPr>
              <w:pStyle w:val="TableParagraph"/>
              <w:spacing w:before="24"/>
              <w:ind w:left="69"/>
              <w:rPr>
                <w:sz w:val="18"/>
              </w:rPr>
            </w:pPr>
            <w:r w:rsidRPr="000C4658">
              <w:rPr>
                <w:sz w:val="18"/>
              </w:rPr>
              <w:t>Alimentos y Utensilios</w:t>
            </w:r>
          </w:p>
        </w:tc>
      </w:tr>
      <w:tr w:rsidR="006D485B" w:rsidRPr="000C4658" w14:paraId="108FC193" w14:textId="77777777">
        <w:trPr>
          <w:trHeight w:val="479"/>
        </w:trPr>
        <w:tc>
          <w:tcPr>
            <w:tcW w:w="852" w:type="dxa"/>
          </w:tcPr>
          <w:p w14:paraId="2AF36A39" w14:textId="77777777" w:rsidR="006D485B" w:rsidRPr="000C4658" w:rsidRDefault="006D485B">
            <w:pPr>
              <w:pStyle w:val="TableParagraph"/>
              <w:rPr>
                <w:rFonts w:ascii="Times New Roman"/>
                <w:sz w:val="18"/>
              </w:rPr>
            </w:pPr>
          </w:p>
        </w:tc>
        <w:tc>
          <w:tcPr>
            <w:tcW w:w="4111" w:type="dxa"/>
          </w:tcPr>
          <w:p w14:paraId="573EDCA8" w14:textId="77777777" w:rsidR="006D485B" w:rsidRPr="000C4658" w:rsidRDefault="006D485B">
            <w:pPr>
              <w:pStyle w:val="TableParagraph"/>
              <w:rPr>
                <w:rFonts w:ascii="Times New Roman"/>
                <w:sz w:val="18"/>
              </w:rPr>
            </w:pPr>
          </w:p>
        </w:tc>
        <w:tc>
          <w:tcPr>
            <w:tcW w:w="1133" w:type="dxa"/>
          </w:tcPr>
          <w:p w14:paraId="21A3EB9B" w14:textId="77777777" w:rsidR="006D485B" w:rsidRPr="000C4658" w:rsidRDefault="00C01BB2">
            <w:pPr>
              <w:pStyle w:val="TableParagraph"/>
              <w:spacing w:before="24"/>
              <w:ind w:left="69"/>
              <w:rPr>
                <w:sz w:val="18"/>
              </w:rPr>
            </w:pPr>
            <w:r w:rsidRPr="000C4658">
              <w:rPr>
                <w:sz w:val="18"/>
              </w:rPr>
              <w:t>5.1.2.3</w:t>
            </w:r>
          </w:p>
        </w:tc>
        <w:tc>
          <w:tcPr>
            <w:tcW w:w="3543" w:type="dxa"/>
          </w:tcPr>
          <w:p w14:paraId="2892533B" w14:textId="77777777" w:rsidR="006D485B" w:rsidRPr="000C4658" w:rsidRDefault="00C01BB2">
            <w:pPr>
              <w:pStyle w:val="TableParagraph"/>
              <w:tabs>
                <w:tab w:val="left" w:pos="1018"/>
                <w:tab w:val="left" w:pos="1835"/>
                <w:tab w:val="left" w:pos="2182"/>
                <w:tab w:val="left" w:pos="3268"/>
              </w:tabs>
              <w:spacing w:before="1" w:line="240" w:lineRule="exact"/>
              <w:ind w:left="69" w:right="61"/>
              <w:rPr>
                <w:sz w:val="18"/>
              </w:rPr>
            </w:pPr>
            <w:r w:rsidRPr="000C4658">
              <w:rPr>
                <w:sz w:val="18"/>
              </w:rPr>
              <w:t>Materias</w:t>
            </w:r>
            <w:r w:rsidRPr="000C4658">
              <w:rPr>
                <w:sz w:val="18"/>
              </w:rPr>
              <w:tab/>
              <w:t>Primas</w:t>
            </w:r>
            <w:r w:rsidRPr="000C4658">
              <w:rPr>
                <w:sz w:val="18"/>
              </w:rPr>
              <w:tab/>
              <w:t>y</w:t>
            </w:r>
            <w:r w:rsidRPr="000C4658">
              <w:rPr>
                <w:sz w:val="18"/>
              </w:rPr>
              <w:tab/>
              <w:t>Materiales</w:t>
            </w:r>
            <w:r w:rsidRPr="000C4658">
              <w:rPr>
                <w:sz w:val="18"/>
              </w:rPr>
              <w:tab/>
            </w:r>
            <w:r w:rsidRPr="000C4658">
              <w:rPr>
                <w:spacing w:val="-8"/>
                <w:sz w:val="18"/>
              </w:rPr>
              <w:t xml:space="preserve">de </w:t>
            </w:r>
            <w:r w:rsidRPr="000C4658">
              <w:rPr>
                <w:sz w:val="18"/>
              </w:rPr>
              <w:t>Producción y</w:t>
            </w:r>
            <w:r w:rsidRPr="000C4658">
              <w:rPr>
                <w:spacing w:val="-1"/>
                <w:sz w:val="18"/>
              </w:rPr>
              <w:t xml:space="preserve"> </w:t>
            </w:r>
            <w:r w:rsidRPr="000C4658">
              <w:rPr>
                <w:sz w:val="18"/>
              </w:rPr>
              <w:t>Comercialización</w:t>
            </w:r>
          </w:p>
        </w:tc>
      </w:tr>
      <w:tr w:rsidR="006D485B" w:rsidRPr="000C4658" w14:paraId="26FF38B0" w14:textId="77777777">
        <w:trPr>
          <w:trHeight w:val="478"/>
        </w:trPr>
        <w:tc>
          <w:tcPr>
            <w:tcW w:w="852" w:type="dxa"/>
          </w:tcPr>
          <w:p w14:paraId="7601CE49" w14:textId="77777777" w:rsidR="006D485B" w:rsidRPr="000C4658" w:rsidRDefault="006D485B">
            <w:pPr>
              <w:pStyle w:val="TableParagraph"/>
              <w:rPr>
                <w:rFonts w:ascii="Times New Roman"/>
                <w:sz w:val="18"/>
              </w:rPr>
            </w:pPr>
          </w:p>
        </w:tc>
        <w:tc>
          <w:tcPr>
            <w:tcW w:w="4111" w:type="dxa"/>
          </w:tcPr>
          <w:p w14:paraId="3E53B4F7" w14:textId="77777777" w:rsidR="006D485B" w:rsidRPr="000C4658" w:rsidRDefault="006D485B">
            <w:pPr>
              <w:pStyle w:val="TableParagraph"/>
              <w:rPr>
                <w:rFonts w:ascii="Times New Roman"/>
                <w:sz w:val="18"/>
              </w:rPr>
            </w:pPr>
          </w:p>
        </w:tc>
        <w:tc>
          <w:tcPr>
            <w:tcW w:w="1133" w:type="dxa"/>
          </w:tcPr>
          <w:p w14:paraId="2C5237AE" w14:textId="77777777" w:rsidR="006D485B" w:rsidRPr="000C4658" w:rsidRDefault="00C01BB2">
            <w:pPr>
              <w:pStyle w:val="TableParagraph"/>
              <w:spacing w:before="22"/>
              <w:ind w:left="69"/>
              <w:rPr>
                <w:sz w:val="18"/>
              </w:rPr>
            </w:pPr>
            <w:r w:rsidRPr="000C4658">
              <w:rPr>
                <w:sz w:val="18"/>
              </w:rPr>
              <w:t>5.1.2.4</w:t>
            </w:r>
          </w:p>
        </w:tc>
        <w:tc>
          <w:tcPr>
            <w:tcW w:w="3543" w:type="dxa"/>
          </w:tcPr>
          <w:p w14:paraId="692EE0C8" w14:textId="77777777" w:rsidR="006D485B" w:rsidRPr="000C4658" w:rsidRDefault="00C01BB2">
            <w:pPr>
              <w:pStyle w:val="TableParagraph"/>
              <w:spacing w:before="22"/>
              <w:ind w:left="69"/>
              <w:rPr>
                <w:sz w:val="18"/>
              </w:rPr>
            </w:pPr>
            <w:r w:rsidRPr="000C4658">
              <w:rPr>
                <w:sz w:val="18"/>
              </w:rPr>
              <w:t>Materiales y Artículos de Construcción</w:t>
            </w:r>
          </w:p>
          <w:p w14:paraId="467238F0" w14:textId="77777777" w:rsidR="006D485B" w:rsidRPr="000C4658" w:rsidRDefault="00C01BB2">
            <w:pPr>
              <w:pStyle w:val="TableParagraph"/>
              <w:spacing w:before="33" w:line="195" w:lineRule="exact"/>
              <w:ind w:left="69"/>
              <w:rPr>
                <w:sz w:val="18"/>
              </w:rPr>
            </w:pPr>
            <w:r w:rsidRPr="000C4658">
              <w:rPr>
                <w:sz w:val="18"/>
              </w:rPr>
              <w:t>y de Reparación</w:t>
            </w:r>
          </w:p>
        </w:tc>
      </w:tr>
      <w:tr w:rsidR="006D485B" w:rsidRPr="000C4658" w14:paraId="1EF4B3EF" w14:textId="77777777">
        <w:trPr>
          <w:trHeight w:val="479"/>
        </w:trPr>
        <w:tc>
          <w:tcPr>
            <w:tcW w:w="852" w:type="dxa"/>
          </w:tcPr>
          <w:p w14:paraId="282E8830" w14:textId="77777777" w:rsidR="006D485B" w:rsidRPr="000C4658" w:rsidRDefault="006D485B">
            <w:pPr>
              <w:pStyle w:val="TableParagraph"/>
              <w:rPr>
                <w:rFonts w:ascii="Times New Roman"/>
                <w:sz w:val="18"/>
              </w:rPr>
            </w:pPr>
          </w:p>
        </w:tc>
        <w:tc>
          <w:tcPr>
            <w:tcW w:w="4111" w:type="dxa"/>
          </w:tcPr>
          <w:p w14:paraId="1C2B6185" w14:textId="77777777" w:rsidR="006D485B" w:rsidRPr="000C4658" w:rsidRDefault="006D485B">
            <w:pPr>
              <w:pStyle w:val="TableParagraph"/>
              <w:rPr>
                <w:rFonts w:ascii="Times New Roman"/>
                <w:sz w:val="18"/>
              </w:rPr>
            </w:pPr>
          </w:p>
        </w:tc>
        <w:tc>
          <w:tcPr>
            <w:tcW w:w="1133" w:type="dxa"/>
          </w:tcPr>
          <w:p w14:paraId="4748FB1D" w14:textId="77777777" w:rsidR="006D485B" w:rsidRPr="000C4658" w:rsidRDefault="00C01BB2">
            <w:pPr>
              <w:pStyle w:val="TableParagraph"/>
              <w:spacing w:before="24"/>
              <w:ind w:left="69"/>
              <w:rPr>
                <w:sz w:val="18"/>
              </w:rPr>
            </w:pPr>
            <w:r w:rsidRPr="000C4658">
              <w:rPr>
                <w:sz w:val="18"/>
              </w:rPr>
              <w:t>5.1.2.5</w:t>
            </w:r>
          </w:p>
        </w:tc>
        <w:tc>
          <w:tcPr>
            <w:tcW w:w="3543" w:type="dxa"/>
          </w:tcPr>
          <w:p w14:paraId="55D67288" w14:textId="77777777" w:rsidR="006D485B" w:rsidRPr="000C4658" w:rsidRDefault="00C01BB2">
            <w:pPr>
              <w:pStyle w:val="TableParagraph"/>
              <w:spacing w:before="1" w:line="240" w:lineRule="exact"/>
              <w:ind w:left="69" w:right="122"/>
              <w:rPr>
                <w:sz w:val="18"/>
              </w:rPr>
            </w:pPr>
            <w:r w:rsidRPr="000C4658">
              <w:rPr>
                <w:sz w:val="18"/>
              </w:rPr>
              <w:t>Productos Químicos,  Farmacéuticos  y de</w:t>
            </w:r>
            <w:r w:rsidRPr="000C4658">
              <w:rPr>
                <w:spacing w:val="1"/>
                <w:sz w:val="18"/>
              </w:rPr>
              <w:t xml:space="preserve"> </w:t>
            </w:r>
            <w:r w:rsidRPr="000C4658">
              <w:rPr>
                <w:sz w:val="18"/>
              </w:rPr>
              <w:t>Laboratorio</w:t>
            </w:r>
          </w:p>
        </w:tc>
      </w:tr>
      <w:tr w:rsidR="006D485B" w:rsidRPr="000C4658" w14:paraId="6D506DFD" w14:textId="77777777">
        <w:trPr>
          <w:trHeight w:val="253"/>
        </w:trPr>
        <w:tc>
          <w:tcPr>
            <w:tcW w:w="852" w:type="dxa"/>
          </w:tcPr>
          <w:p w14:paraId="2CA79A36" w14:textId="77777777" w:rsidR="006D485B" w:rsidRPr="000C4658" w:rsidRDefault="006D485B">
            <w:pPr>
              <w:pStyle w:val="TableParagraph"/>
              <w:rPr>
                <w:rFonts w:ascii="Times New Roman"/>
                <w:sz w:val="18"/>
              </w:rPr>
            </w:pPr>
          </w:p>
        </w:tc>
        <w:tc>
          <w:tcPr>
            <w:tcW w:w="4111" w:type="dxa"/>
          </w:tcPr>
          <w:p w14:paraId="34D3E0E9" w14:textId="77777777" w:rsidR="006D485B" w:rsidRPr="000C4658" w:rsidRDefault="006D485B">
            <w:pPr>
              <w:pStyle w:val="TableParagraph"/>
              <w:rPr>
                <w:rFonts w:ascii="Times New Roman"/>
                <w:sz w:val="18"/>
              </w:rPr>
            </w:pPr>
          </w:p>
        </w:tc>
        <w:tc>
          <w:tcPr>
            <w:tcW w:w="1133" w:type="dxa"/>
          </w:tcPr>
          <w:p w14:paraId="3F681593" w14:textId="77777777" w:rsidR="006D485B" w:rsidRPr="000C4658" w:rsidRDefault="00C01BB2">
            <w:pPr>
              <w:pStyle w:val="TableParagraph"/>
              <w:spacing w:before="22"/>
              <w:ind w:left="69"/>
              <w:rPr>
                <w:sz w:val="18"/>
              </w:rPr>
            </w:pPr>
            <w:r w:rsidRPr="000C4658">
              <w:rPr>
                <w:sz w:val="18"/>
              </w:rPr>
              <w:t>5.1.2.6</w:t>
            </w:r>
          </w:p>
        </w:tc>
        <w:tc>
          <w:tcPr>
            <w:tcW w:w="3543" w:type="dxa"/>
          </w:tcPr>
          <w:p w14:paraId="17107475" w14:textId="77777777" w:rsidR="006D485B" w:rsidRPr="000C4658" w:rsidRDefault="00C01BB2">
            <w:pPr>
              <w:pStyle w:val="TableParagraph"/>
              <w:spacing w:before="22"/>
              <w:ind w:left="69"/>
              <w:rPr>
                <w:sz w:val="18"/>
              </w:rPr>
            </w:pPr>
            <w:r w:rsidRPr="000C4658">
              <w:rPr>
                <w:sz w:val="18"/>
              </w:rPr>
              <w:t>Combustibles, Lubricantes y Aditivos</w:t>
            </w:r>
          </w:p>
        </w:tc>
      </w:tr>
      <w:tr w:rsidR="006D485B" w:rsidRPr="000C4658" w14:paraId="74DA5414" w14:textId="77777777">
        <w:trPr>
          <w:trHeight w:val="510"/>
        </w:trPr>
        <w:tc>
          <w:tcPr>
            <w:tcW w:w="852" w:type="dxa"/>
          </w:tcPr>
          <w:p w14:paraId="419879AC" w14:textId="77777777" w:rsidR="006D485B" w:rsidRPr="000C4658" w:rsidRDefault="006D485B">
            <w:pPr>
              <w:pStyle w:val="TableParagraph"/>
              <w:rPr>
                <w:rFonts w:ascii="Times New Roman"/>
                <w:sz w:val="18"/>
              </w:rPr>
            </w:pPr>
          </w:p>
        </w:tc>
        <w:tc>
          <w:tcPr>
            <w:tcW w:w="4111" w:type="dxa"/>
          </w:tcPr>
          <w:p w14:paraId="11809195" w14:textId="77777777" w:rsidR="006D485B" w:rsidRPr="000C4658" w:rsidRDefault="006D485B">
            <w:pPr>
              <w:pStyle w:val="TableParagraph"/>
              <w:rPr>
                <w:rFonts w:ascii="Times New Roman"/>
                <w:sz w:val="18"/>
              </w:rPr>
            </w:pPr>
          </w:p>
        </w:tc>
        <w:tc>
          <w:tcPr>
            <w:tcW w:w="1133" w:type="dxa"/>
          </w:tcPr>
          <w:p w14:paraId="0C5DA94B" w14:textId="77777777" w:rsidR="006D485B" w:rsidRPr="000C4658" w:rsidRDefault="00C01BB2">
            <w:pPr>
              <w:pStyle w:val="TableParagraph"/>
              <w:spacing w:before="26"/>
              <w:ind w:left="69"/>
              <w:rPr>
                <w:sz w:val="18"/>
              </w:rPr>
            </w:pPr>
            <w:r w:rsidRPr="000C4658">
              <w:rPr>
                <w:sz w:val="18"/>
              </w:rPr>
              <w:t>5.1.2.7</w:t>
            </w:r>
          </w:p>
        </w:tc>
        <w:tc>
          <w:tcPr>
            <w:tcW w:w="3543" w:type="dxa"/>
          </w:tcPr>
          <w:p w14:paraId="00346383" w14:textId="55BD4A30" w:rsidR="006D485B" w:rsidRPr="000C4658" w:rsidRDefault="00C01BB2" w:rsidP="00BD15A4">
            <w:pPr>
              <w:pStyle w:val="TableParagraph"/>
              <w:spacing w:before="3" w:line="240" w:lineRule="exact"/>
              <w:ind w:left="69" w:right="122"/>
              <w:rPr>
                <w:sz w:val="18"/>
              </w:rPr>
            </w:pPr>
            <w:r w:rsidRPr="000C4658">
              <w:rPr>
                <w:sz w:val="18"/>
              </w:rPr>
              <w:t>Vestuario, Blancos, Prendas de Protección y Artículos Deportivos</w:t>
            </w:r>
          </w:p>
        </w:tc>
      </w:tr>
      <w:tr w:rsidR="006D485B" w:rsidRPr="000C4658" w14:paraId="0D6E94A1" w14:textId="77777777">
        <w:trPr>
          <w:trHeight w:val="510"/>
        </w:trPr>
        <w:tc>
          <w:tcPr>
            <w:tcW w:w="852" w:type="dxa"/>
          </w:tcPr>
          <w:p w14:paraId="76D88C02" w14:textId="77777777" w:rsidR="006D485B" w:rsidRPr="000C4658" w:rsidRDefault="006D485B">
            <w:pPr>
              <w:pStyle w:val="TableParagraph"/>
              <w:rPr>
                <w:rFonts w:ascii="Times New Roman"/>
                <w:sz w:val="18"/>
              </w:rPr>
            </w:pPr>
          </w:p>
        </w:tc>
        <w:tc>
          <w:tcPr>
            <w:tcW w:w="4111" w:type="dxa"/>
          </w:tcPr>
          <w:p w14:paraId="6C8023FB" w14:textId="77777777" w:rsidR="006D485B" w:rsidRPr="000C4658" w:rsidRDefault="006D485B">
            <w:pPr>
              <w:pStyle w:val="TableParagraph"/>
              <w:rPr>
                <w:rFonts w:ascii="Times New Roman"/>
                <w:sz w:val="18"/>
              </w:rPr>
            </w:pPr>
          </w:p>
        </w:tc>
        <w:tc>
          <w:tcPr>
            <w:tcW w:w="1133" w:type="dxa"/>
          </w:tcPr>
          <w:p w14:paraId="0AF14CBF" w14:textId="77777777" w:rsidR="006D485B" w:rsidRPr="000C4658" w:rsidRDefault="00C01BB2">
            <w:pPr>
              <w:pStyle w:val="TableParagraph"/>
              <w:spacing w:before="24"/>
              <w:ind w:left="69"/>
              <w:rPr>
                <w:sz w:val="18"/>
              </w:rPr>
            </w:pPr>
            <w:r w:rsidRPr="000C4658">
              <w:rPr>
                <w:sz w:val="18"/>
              </w:rPr>
              <w:t>5.1.2.9</w:t>
            </w:r>
          </w:p>
        </w:tc>
        <w:tc>
          <w:tcPr>
            <w:tcW w:w="3543" w:type="dxa"/>
          </w:tcPr>
          <w:p w14:paraId="6619F8E7" w14:textId="77777777" w:rsidR="006D485B" w:rsidRPr="000C4658" w:rsidRDefault="00C01BB2">
            <w:pPr>
              <w:pStyle w:val="TableParagraph"/>
              <w:spacing w:before="1" w:line="240" w:lineRule="exact"/>
              <w:ind w:left="220" w:hanging="152"/>
              <w:rPr>
                <w:sz w:val="18"/>
              </w:rPr>
            </w:pPr>
            <w:r w:rsidRPr="000C4658">
              <w:rPr>
                <w:sz w:val="18"/>
              </w:rPr>
              <w:t>Herramientas, Refacciones y Accesorios Menores</w:t>
            </w:r>
          </w:p>
        </w:tc>
      </w:tr>
      <w:tr w:rsidR="006D485B" w:rsidRPr="000C4658" w14:paraId="581C8086" w14:textId="77777777">
        <w:trPr>
          <w:trHeight w:val="253"/>
        </w:trPr>
        <w:tc>
          <w:tcPr>
            <w:tcW w:w="852" w:type="dxa"/>
          </w:tcPr>
          <w:p w14:paraId="6648AEBD" w14:textId="77777777" w:rsidR="006D485B" w:rsidRPr="000C4658" w:rsidRDefault="006D485B">
            <w:pPr>
              <w:pStyle w:val="TableParagraph"/>
              <w:rPr>
                <w:rFonts w:ascii="Times New Roman"/>
                <w:sz w:val="18"/>
              </w:rPr>
            </w:pPr>
          </w:p>
        </w:tc>
        <w:tc>
          <w:tcPr>
            <w:tcW w:w="4111" w:type="dxa"/>
          </w:tcPr>
          <w:p w14:paraId="0D648917" w14:textId="77777777" w:rsidR="006D485B" w:rsidRPr="000C4658" w:rsidRDefault="006D485B">
            <w:pPr>
              <w:pStyle w:val="TableParagraph"/>
              <w:rPr>
                <w:rFonts w:ascii="Times New Roman"/>
                <w:sz w:val="18"/>
              </w:rPr>
            </w:pPr>
          </w:p>
        </w:tc>
        <w:tc>
          <w:tcPr>
            <w:tcW w:w="1133" w:type="dxa"/>
          </w:tcPr>
          <w:p w14:paraId="64EBF791" w14:textId="77777777" w:rsidR="006D485B" w:rsidRPr="000C4658" w:rsidRDefault="00C01BB2">
            <w:pPr>
              <w:pStyle w:val="TableParagraph"/>
              <w:spacing w:before="24"/>
              <w:ind w:left="69"/>
              <w:rPr>
                <w:sz w:val="18"/>
              </w:rPr>
            </w:pPr>
            <w:r w:rsidRPr="000C4658">
              <w:rPr>
                <w:sz w:val="18"/>
              </w:rPr>
              <w:t>5.1.3.1</w:t>
            </w:r>
          </w:p>
        </w:tc>
        <w:tc>
          <w:tcPr>
            <w:tcW w:w="3543" w:type="dxa"/>
          </w:tcPr>
          <w:p w14:paraId="4B856911" w14:textId="77777777" w:rsidR="006D485B" w:rsidRPr="000C4658" w:rsidRDefault="00C01BB2">
            <w:pPr>
              <w:pStyle w:val="TableParagraph"/>
              <w:spacing w:before="24"/>
              <w:ind w:left="69"/>
              <w:rPr>
                <w:sz w:val="18"/>
              </w:rPr>
            </w:pPr>
            <w:r w:rsidRPr="000C4658">
              <w:rPr>
                <w:sz w:val="18"/>
              </w:rPr>
              <w:t>Servicios Básicos</w:t>
            </w:r>
          </w:p>
        </w:tc>
      </w:tr>
      <w:tr w:rsidR="006D485B" w:rsidRPr="000C4658" w14:paraId="4EAB00CE" w14:textId="77777777">
        <w:trPr>
          <w:trHeight w:val="256"/>
        </w:trPr>
        <w:tc>
          <w:tcPr>
            <w:tcW w:w="852" w:type="dxa"/>
          </w:tcPr>
          <w:p w14:paraId="587B7C3B" w14:textId="77777777" w:rsidR="006D485B" w:rsidRPr="000C4658" w:rsidRDefault="006D485B">
            <w:pPr>
              <w:pStyle w:val="TableParagraph"/>
              <w:rPr>
                <w:rFonts w:ascii="Times New Roman"/>
                <w:sz w:val="18"/>
              </w:rPr>
            </w:pPr>
          </w:p>
        </w:tc>
        <w:tc>
          <w:tcPr>
            <w:tcW w:w="4111" w:type="dxa"/>
          </w:tcPr>
          <w:p w14:paraId="1459BE53" w14:textId="77777777" w:rsidR="006D485B" w:rsidRPr="000C4658" w:rsidRDefault="006D485B">
            <w:pPr>
              <w:pStyle w:val="TableParagraph"/>
              <w:rPr>
                <w:rFonts w:ascii="Times New Roman"/>
                <w:sz w:val="18"/>
              </w:rPr>
            </w:pPr>
          </w:p>
        </w:tc>
        <w:tc>
          <w:tcPr>
            <w:tcW w:w="1133" w:type="dxa"/>
          </w:tcPr>
          <w:p w14:paraId="51E7364A" w14:textId="77777777" w:rsidR="006D485B" w:rsidRPr="000C4658" w:rsidRDefault="00C01BB2">
            <w:pPr>
              <w:pStyle w:val="TableParagraph"/>
              <w:spacing w:before="24"/>
              <w:ind w:left="69"/>
              <w:rPr>
                <w:sz w:val="18"/>
              </w:rPr>
            </w:pPr>
            <w:r w:rsidRPr="000C4658">
              <w:rPr>
                <w:sz w:val="18"/>
              </w:rPr>
              <w:t>5.1.3.2</w:t>
            </w:r>
          </w:p>
        </w:tc>
        <w:tc>
          <w:tcPr>
            <w:tcW w:w="3543" w:type="dxa"/>
          </w:tcPr>
          <w:p w14:paraId="2E1AA14E" w14:textId="77777777" w:rsidR="006D485B" w:rsidRPr="000C4658" w:rsidRDefault="00C01BB2">
            <w:pPr>
              <w:pStyle w:val="TableParagraph"/>
              <w:spacing w:before="24"/>
              <w:ind w:left="69"/>
              <w:rPr>
                <w:sz w:val="18"/>
              </w:rPr>
            </w:pPr>
            <w:r w:rsidRPr="000C4658">
              <w:rPr>
                <w:sz w:val="18"/>
              </w:rPr>
              <w:t>Servicios de Arrendamiento</w:t>
            </w:r>
          </w:p>
        </w:tc>
      </w:tr>
      <w:tr w:rsidR="006D485B" w:rsidRPr="000C4658" w14:paraId="0E9B4E91" w14:textId="77777777">
        <w:trPr>
          <w:trHeight w:val="479"/>
        </w:trPr>
        <w:tc>
          <w:tcPr>
            <w:tcW w:w="852" w:type="dxa"/>
          </w:tcPr>
          <w:p w14:paraId="114AC604" w14:textId="77777777" w:rsidR="006D485B" w:rsidRPr="000C4658" w:rsidRDefault="006D485B">
            <w:pPr>
              <w:pStyle w:val="TableParagraph"/>
              <w:rPr>
                <w:rFonts w:ascii="Times New Roman"/>
                <w:sz w:val="18"/>
              </w:rPr>
            </w:pPr>
          </w:p>
        </w:tc>
        <w:tc>
          <w:tcPr>
            <w:tcW w:w="4111" w:type="dxa"/>
          </w:tcPr>
          <w:p w14:paraId="7C9B3F7F" w14:textId="77777777" w:rsidR="006D485B" w:rsidRPr="000C4658" w:rsidRDefault="006D485B">
            <w:pPr>
              <w:pStyle w:val="TableParagraph"/>
              <w:rPr>
                <w:rFonts w:ascii="Times New Roman"/>
                <w:sz w:val="18"/>
              </w:rPr>
            </w:pPr>
          </w:p>
        </w:tc>
        <w:tc>
          <w:tcPr>
            <w:tcW w:w="1133" w:type="dxa"/>
          </w:tcPr>
          <w:p w14:paraId="6ADFE63E" w14:textId="77777777" w:rsidR="006D485B" w:rsidRPr="000C4658" w:rsidRDefault="00C01BB2">
            <w:pPr>
              <w:pStyle w:val="TableParagraph"/>
              <w:spacing w:before="24"/>
              <w:ind w:left="69"/>
              <w:rPr>
                <w:sz w:val="18"/>
              </w:rPr>
            </w:pPr>
            <w:r w:rsidRPr="000C4658">
              <w:rPr>
                <w:sz w:val="18"/>
              </w:rPr>
              <w:t>5.1.3.3</w:t>
            </w:r>
          </w:p>
        </w:tc>
        <w:tc>
          <w:tcPr>
            <w:tcW w:w="3543" w:type="dxa"/>
          </w:tcPr>
          <w:p w14:paraId="2A90C326" w14:textId="77777777" w:rsidR="006D485B" w:rsidRPr="000C4658" w:rsidRDefault="00C01BB2">
            <w:pPr>
              <w:pStyle w:val="TableParagraph"/>
              <w:spacing w:before="1" w:line="240" w:lineRule="exact"/>
              <w:ind w:left="69" w:right="492"/>
              <w:rPr>
                <w:sz w:val="18"/>
              </w:rPr>
            </w:pPr>
            <w:r w:rsidRPr="000C4658">
              <w:rPr>
                <w:sz w:val="18"/>
              </w:rPr>
              <w:t>Servicios Profesionales, Científicos y Técnicos y Otros Servicios</w:t>
            </w:r>
          </w:p>
        </w:tc>
      </w:tr>
      <w:tr w:rsidR="006D485B" w:rsidRPr="000C4658" w14:paraId="3E71E12B" w14:textId="77777777">
        <w:trPr>
          <w:trHeight w:val="478"/>
        </w:trPr>
        <w:tc>
          <w:tcPr>
            <w:tcW w:w="852" w:type="dxa"/>
          </w:tcPr>
          <w:p w14:paraId="7721C845" w14:textId="77777777" w:rsidR="006D485B" w:rsidRPr="000C4658" w:rsidRDefault="006D485B">
            <w:pPr>
              <w:pStyle w:val="TableParagraph"/>
              <w:rPr>
                <w:rFonts w:ascii="Times New Roman"/>
                <w:sz w:val="18"/>
              </w:rPr>
            </w:pPr>
          </w:p>
        </w:tc>
        <w:tc>
          <w:tcPr>
            <w:tcW w:w="4111" w:type="dxa"/>
          </w:tcPr>
          <w:p w14:paraId="660CF6BA" w14:textId="77777777" w:rsidR="006D485B" w:rsidRPr="000C4658" w:rsidRDefault="006D485B">
            <w:pPr>
              <w:pStyle w:val="TableParagraph"/>
              <w:rPr>
                <w:rFonts w:ascii="Times New Roman"/>
                <w:sz w:val="18"/>
              </w:rPr>
            </w:pPr>
          </w:p>
        </w:tc>
        <w:tc>
          <w:tcPr>
            <w:tcW w:w="1133" w:type="dxa"/>
          </w:tcPr>
          <w:p w14:paraId="1A621A8F" w14:textId="77777777" w:rsidR="006D485B" w:rsidRPr="000C4658" w:rsidRDefault="00C01BB2">
            <w:pPr>
              <w:pStyle w:val="TableParagraph"/>
              <w:spacing w:before="22"/>
              <w:ind w:left="69"/>
              <w:rPr>
                <w:sz w:val="18"/>
              </w:rPr>
            </w:pPr>
            <w:r w:rsidRPr="000C4658">
              <w:rPr>
                <w:sz w:val="18"/>
              </w:rPr>
              <w:t>5.1.3.4</w:t>
            </w:r>
          </w:p>
        </w:tc>
        <w:tc>
          <w:tcPr>
            <w:tcW w:w="3543" w:type="dxa"/>
          </w:tcPr>
          <w:p w14:paraId="1405D2BA" w14:textId="74AFEEAC" w:rsidR="006D485B" w:rsidRPr="000C4658" w:rsidRDefault="00C01BB2" w:rsidP="00BD15A4">
            <w:pPr>
              <w:pStyle w:val="TableParagraph"/>
              <w:spacing w:before="22"/>
              <w:ind w:left="69"/>
              <w:rPr>
                <w:sz w:val="18"/>
              </w:rPr>
            </w:pPr>
            <w:r w:rsidRPr="000C4658">
              <w:rPr>
                <w:sz w:val="18"/>
              </w:rPr>
              <w:t>Servicios Financieros, Bancarios y Comerciales</w:t>
            </w:r>
          </w:p>
        </w:tc>
      </w:tr>
      <w:tr w:rsidR="006D485B" w:rsidRPr="000C4658" w14:paraId="233AC91F" w14:textId="77777777">
        <w:trPr>
          <w:trHeight w:val="479"/>
        </w:trPr>
        <w:tc>
          <w:tcPr>
            <w:tcW w:w="852" w:type="dxa"/>
          </w:tcPr>
          <w:p w14:paraId="31D7FFEB" w14:textId="77777777" w:rsidR="006D485B" w:rsidRPr="000C4658" w:rsidRDefault="006D485B">
            <w:pPr>
              <w:pStyle w:val="TableParagraph"/>
              <w:rPr>
                <w:rFonts w:ascii="Times New Roman"/>
                <w:sz w:val="18"/>
              </w:rPr>
            </w:pPr>
          </w:p>
        </w:tc>
        <w:tc>
          <w:tcPr>
            <w:tcW w:w="4111" w:type="dxa"/>
          </w:tcPr>
          <w:p w14:paraId="4681B748" w14:textId="77777777" w:rsidR="006D485B" w:rsidRPr="000C4658" w:rsidRDefault="006D485B">
            <w:pPr>
              <w:pStyle w:val="TableParagraph"/>
              <w:rPr>
                <w:rFonts w:ascii="Times New Roman"/>
                <w:sz w:val="18"/>
              </w:rPr>
            </w:pPr>
          </w:p>
        </w:tc>
        <w:tc>
          <w:tcPr>
            <w:tcW w:w="1133" w:type="dxa"/>
          </w:tcPr>
          <w:p w14:paraId="796127FC" w14:textId="77777777" w:rsidR="006D485B" w:rsidRPr="000C4658" w:rsidRDefault="00C01BB2">
            <w:pPr>
              <w:pStyle w:val="TableParagraph"/>
              <w:spacing w:before="24"/>
              <w:ind w:left="69"/>
              <w:rPr>
                <w:sz w:val="18"/>
              </w:rPr>
            </w:pPr>
            <w:r w:rsidRPr="000C4658">
              <w:rPr>
                <w:sz w:val="18"/>
              </w:rPr>
              <w:t>5.1.3.5</w:t>
            </w:r>
          </w:p>
        </w:tc>
        <w:tc>
          <w:tcPr>
            <w:tcW w:w="3543" w:type="dxa"/>
          </w:tcPr>
          <w:p w14:paraId="1F47DECB" w14:textId="77777777" w:rsidR="006D485B" w:rsidRPr="000C4658" w:rsidRDefault="00C01BB2">
            <w:pPr>
              <w:pStyle w:val="TableParagraph"/>
              <w:spacing w:before="1" w:line="240" w:lineRule="exact"/>
              <w:ind w:left="69"/>
              <w:rPr>
                <w:sz w:val="18"/>
              </w:rPr>
            </w:pPr>
            <w:r w:rsidRPr="000C4658">
              <w:rPr>
                <w:sz w:val="18"/>
              </w:rPr>
              <w:t>Servicios de Instalación, Reparación, Mantenimiento y Conservación</w:t>
            </w:r>
          </w:p>
        </w:tc>
      </w:tr>
      <w:tr w:rsidR="006D485B" w:rsidRPr="000C4658" w14:paraId="3FA2A2FE" w14:textId="77777777">
        <w:trPr>
          <w:trHeight w:val="478"/>
        </w:trPr>
        <w:tc>
          <w:tcPr>
            <w:tcW w:w="852" w:type="dxa"/>
          </w:tcPr>
          <w:p w14:paraId="214266A8" w14:textId="77777777" w:rsidR="006D485B" w:rsidRPr="000C4658" w:rsidRDefault="006D485B">
            <w:pPr>
              <w:pStyle w:val="TableParagraph"/>
              <w:rPr>
                <w:rFonts w:ascii="Times New Roman"/>
                <w:sz w:val="18"/>
              </w:rPr>
            </w:pPr>
          </w:p>
        </w:tc>
        <w:tc>
          <w:tcPr>
            <w:tcW w:w="4111" w:type="dxa"/>
          </w:tcPr>
          <w:p w14:paraId="0B68FDF2" w14:textId="77777777" w:rsidR="006D485B" w:rsidRPr="000C4658" w:rsidRDefault="006D485B">
            <w:pPr>
              <w:pStyle w:val="TableParagraph"/>
              <w:rPr>
                <w:rFonts w:ascii="Times New Roman"/>
                <w:sz w:val="18"/>
              </w:rPr>
            </w:pPr>
          </w:p>
        </w:tc>
        <w:tc>
          <w:tcPr>
            <w:tcW w:w="1133" w:type="dxa"/>
          </w:tcPr>
          <w:p w14:paraId="55E2E842" w14:textId="77777777" w:rsidR="006D485B" w:rsidRPr="000C4658" w:rsidRDefault="00C01BB2">
            <w:pPr>
              <w:pStyle w:val="TableParagraph"/>
              <w:spacing w:before="22"/>
              <w:ind w:left="69"/>
              <w:rPr>
                <w:sz w:val="18"/>
              </w:rPr>
            </w:pPr>
            <w:r w:rsidRPr="000C4658">
              <w:rPr>
                <w:sz w:val="18"/>
              </w:rPr>
              <w:t>5.1.3.6</w:t>
            </w:r>
          </w:p>
        </w:tc>
        <w:tc>
          <w:tcPr>
            <w:tcW w:w="3543" w:type="dxa"/>
          </w:tcPr>
          <w:p w14:paraId="7CF5006B" w14:textId="77777777" w:rsidR="006D485B" w:rsidRPr="000C4658" w:rsidRDefault="00C01BB2">
            <w:pPr>
              <w:pStyle w:val="TableParagraph"/>
              <w:spacing w:before="22"/>
              <w:ind w:left="69"/>
              <w:rPr>
                <w:sz w:val="18"/>
              </w:rPr>
            </w:pPr>
            <w:r w:rsidRPr="000C4658">
              <w:rPr>
                <w:sz w:val="18"/>
              </w:rPr>
              <w:t>Servicios de Comunicación Social y</w:t>
            </w:r>
          </w:p>
          <w:p w14:paraId="5E1DFDE8" w14:textId="77777777" w:rsidR="006D485B" w:rsidRPr="000C4658" w:rsidRDefault="00C01BB2">
            <w:pPr>
              <w:pStyle w:val="TableParagraph"/>
              <w:spacing w:before="33" w:line="195" w:lineRule="exact"/>
              <w:ind w:left="69"/>
              <w:rPr>
                <w:sz w:val="18"/>
              </w:rPr>
            </w:pPr>
            <w:r w:rsidRPr="000C4658">
              <w:rPr>
                <w:sz w:val="18"/>
              </w:rPr>
              <w:t>Publicidad</w:t>
            </w:r>
          </w:p>
        </w:tc>
      </w:tr>
      <w:tr w:rsidR="006D485B" w:rsidRPr="000C4658" w14:paraId="0CB909E7" w14:textId="77777777">
        <w:trPr>
          <w:trHeight w:val="256"/>
        </w:trPr>
        <w:tc>
          <w:tcPr>
            <w:tcW w:w="852" w:type="dxa"/>
          </w:tcPr>
          <w:p w14:paraId="5D53D1D3" w14:textId="77777777" w:rsidR="006D485B" w:rsidRPr="000C4658" w:rsidRDefault="006D485B">
            <w:pPr>
              <w:pStyle w:val="TableParagraph"/>
              <w:rPr>
                <w:rFonts w:ascii="Times New Roman"/>
                <w:sz w:val="18"/>
              </w:rPr>
            </w:pPr>
          </w:p>
        </w:tc>
        <w:tc>
          <w:tcPr>
            <w:tcW w:w="4111" w:type="dxa"/>
          </w:tcPr>
          <w:p w14:paraId="73A5668A" w14:textId="77777777" w:rsidR="006D485B" w:rsidRPr="000C4658" w:rsidRDefault="006D485B">
            <w:pPr>
              <w:pStyle w:val="TableParagraph"/>
              <w:rPr>
                <w:rFonts w:ascii="Times New Roman"/>
                <w:sz w:val="18"/>
              </w:rPr>
            </w:pPr>
          </w:p>
        </w:tc>
        <w:tc>
          <w:tcPr>
            <w:tcW w:w="1133" w:type="dxa"/>
          </w:tcPr>
          <w:p w14:paraId="2B5BA2A3" w14:textId="77777777" w:rsidR="006D485B" w:rsidRPr="000C4658" w:rsidRDefault="00C01BB2">
            <w:pPr>
              <w:pStyle w:val="TableParagraph"/>
              <w:spacing w:before="24"/>
              <w:ind w:left="69"/>
              <w:rPr>
                <w:sz w:val="18"/>
              </w:rPr>
            </w:pPr>
            <w:r w:rsidRPr="000C4658">
              <w:rPr>
                <w:sz w:val="18"/>
              </w:rPr>
              <w:t>5.1.3.7</w:t>
            </w:r>
          </w:p>
        </w:tc>
        <w:tc>
          <w:tcPr>
            <w:tcW w:w="3543" w:type="dxa"/>
          </w:tcPr>
          <w:p w14:paraId="757B0D45" w14:textId="77777777" w:rsidR="006D485B" w:rsidRPr="000C4658" w:rsidRDefault="00C01BB2">
            <w:pPr>
              <w:pStyle w:val="TableParagraph"/>
              <w:spacing w:before="24"/>
              <w:ind w:left="69"/>
              <w:rPr>
                <w:sz w:val="18"/>
              </w:rPr>
            </w:pPr>
            <w:r w:rsidRPr="000C4658">
              <w:rPr>
                <w:sz w:val="18"/>
              </w:rPr>
              <w:t>Servicios de Traslado y Viáticos</w:t>
            </w:r>
          </w:p>
        </w:tc>
      </w:tr>
      <w:tr w:rsidR="006D485B" w:rsidRPr="000C4658" w14:paraId="23D62893" w14:textId="77777777">
        <w:trPr>
          <w:trHeight w:val="254"/>
        </w:trPr>
        <w:tc>
          <w:tcPr>
            <w:tcW w:w="852" w:type="dxa"/>
          </w:tcPr>
          <w:p w14:paraId="31BDA3E2" w14:textId="77777777" w:rsidR="006D485B" w:rsidRPr="000C4658" w:rsidRDefault="006D485B">
            <w:pPr>
              <w:pStyle w:val="TableParagraph"/>
              <w:rPr>
                <w:rFonts w:ascii="Times New Roman"/>
                <w:sz w:val="18"/>
              </w:rPr>
            </w:pPr>
          </w:p>
        </w:tc>
        <w:tc>
          <w:tcPr>
            <w:tcW w:w="4111" w:type="dxa"/>
          </w:tcPr>
          <w:p w14:paraId="5344DB15" w14:textId="77777777" w:rsidR="006D485B" w:rsidRPr="000C4658" w:rsidRDefault="006D485B">
            <w:pPr>
              <w:pStyle w:val="TableParagraph"/>
              <w:rPr>
                <w:rFonts w:ascii="Times New Roman"/>
                <w:sz w:val="18"/>
              </w:rPr>
            </w:pPr>
          </w:p>
        </w:tc>
        <w:tc>
          <w:tcPr>
            <w:tcW w:w="1133" w:type="dxa"/>
          </w:tcPr>
          <w:p w14:paraId="1395A77F" w14:textId="77777777" w:rsidR="006D485B" w:rsidRPr="000C4658" w:rsidRDefault="00C01BB2">
            <w:pPr>
              <w:pStyle w:val="TableParagraph"/>
              <w:spacing w:before="24"/>
              <w:ind w:left="69"/>
              <w:rPr>
                <w:sz w:val="18"/>
              </w:rPr>
            </w:pPr>
            <w:r w:rsidRPr="000C4658">
              <w:rPr>
                <w:sz w:val="18"/>
              </w:rPr>
              <w:t>5.1.3.8</w:t>
            </w:r>
          </w:p>
        </w:tc>
        <w:tc>
          <w:tcPr>
            <w:tcW w:w="3543" w:type="dxa"/>
          </w:tcPr>
          <w:p w14:paraId="6F477811" w14:textId="77777777" w:rsidR="006D485B" w:rsidRPr="000C4658" w:rsidRDefault="00C01BB2">
            <w:pPr>
              <w:pStyle w:val="TableParagraph"/>
              <w:spacing w:before="24"/>
              <w:ind w:left="69"/>
              <w:rPr>
                <w:sz w:val="18"/>
              </w:rPr>
            </w:pPr>
            <w:r w:rsidRPr="000C4658">
              <w:rPr>
                <w:sz w:val="18"/>
              </w:rPr>
              <w:t>Servicios Oficiales</w:t>
            </w:r>
          </w:p>
        </w:tc>
      </w:tr>
      <w:tr w:rsidR="006D485B" w:rsidRPr="000C4658" w14:paraId="054058F0" w14:textId="77777777">
        <w:trPr>
          <w:trHeight w:val="256"/>
        </w:trPr>
        <w:tc>
          <w:tcPr>
            <w:tcW w:w="852" w:type="dxa"/>
          </w:tcPr>
          <w:p w14:paraId="69DF67BE" w14:textId="77777777" w:rsidR="006D485B" w:rsidRPr="000C4658" w:rsidRDefault="006D485B">
            <w:pPr>
              <w:pStyle w:val="TableParagraph"/>
              <w:rPr>
                <w:rFonts w:ascii="Times New Roman"/>
                <w:sz w:val="18"/>
              </w:rPr>
            </w:pPr>
          </w:p>
        </w:tc>
        <w:tc>
          <w:tcPr>
            <w:tcW w:w="4111" w:type="dxa"/>
          </w:tcPr>
          <w:p w14:paraId="3A9BC3C8" w14:textId="77777777" w:rsidR="006D485B" w:rsidRPr="000C4658" w:rsidRDefault="006D485B">
            <w:pPr>
              <w:pStyle w:val="TableParagraph"/>
              <w:rPr>
                <w:rFonts w:ascii="Times New Roman"/>
                <w:sz w:val="18"/>
              </w:rPr>
            </w:pPr>
          </w:p>
        </w:tc>
        <w:tc>
          <w:tcPr>
            <w:tcW w:w="1133" w:type="dxa"/>
          </w:tcPr>
          <w:p w14:paraId="04B2AEBF" w14:textId="77777777" w:rsidR="006D485B" w:rsidRPr="000C4658" w:rsidRDefault="00C01BB2">
            <w:pPr>
              <w:pStyle w:val="TableParagraph"/>
              <w:spacing w:before="24"/>
              <w:ind w:left="69"/>
              <w:rPr>
                <w:sz w:val="18"/>
              </w:rPr>
            </w:pPr>
            <w:r w:rsidRPr="000C4658">
              <w:rPr>
                <w:sz w:val="18"/>
              </w:rPr>
              <w:t>5.1.3.9</w:t>
            </w:r>
          </w:p>
        </w:tc>
        <w:tc>
          <w:tcPr>
            <w:tcW w:w="3543" w:type="dxa"/>
          </w:tcPr>
          <w:p w14:paraId="55E675C1" w14:textId="77777777" w:rsidR="006D485B" w:rsidRPr="000C4658" w:rsidRDefault="00C01BB2">
            <w:pPr>
              <w:pStyle w:val="TableParagraph"/>
              <w:spacing w:before="24"/>
              <w:ind w:left="69"/>
              <w:rPr>
                <w:sz w:val="18"/>
              </w:rPr>
            </w:pPr>
            <w:r w:rsidRPr="000C4658">
              <w:rPr>
                <w:sz w:val="18"/>
              </w:rPr>
              <w:t>Otros Servicios Generales</w:t>
            </w:r>
          </w:p>
        </w:tc>
      </w:tr>
    </w:tbl>
    <w:p w14:paraId="10A0B147" w14:textId="77777777" w:rsidR="006D485B" w:rsidRPr="000C4658" w:rsidRDefault="006D485B">
      <w:pPr>
        <w:pStyle w:val="Textoindependiente"/>
        <w:spacing w:before="1"/>
        <w:rPr>
          <w:sz w:val="16"/>
        </w:rPr>
      </w:pPr>
    </w:p>
    <w:p w14:paraId="7FBDAC35" w14:textId="77777777" w:rsidR="006D485B" w:rsidRPr="000C4658" w:rsidRDefault="00C01BB2">
      <w:pPr>
        <w:pStyle w:val="Prrafodelista"/>
        <w:numPr>
          <w:ilvl w:val="3"/>
          <w:numId w:val="18"/>
        </w:numPr>
        <w:tabs>
          <w:tab w:val="left" w:pos="1422"/>
          <w:tab w:val="left" w:pos="1423"/>
        </w:tabs>
        <w:spacing w:before="95" w:line="295" w:lineRule="auto"/>
        <w:ind w:right="2028"/>
        <w:rPr>
          <w:sz w:val="18"/>
        </w:rPr>
      </w:pPr>
      <w:r w:rsidRPr="000C4658">
        <w:rPr>
          <w:sz w:val="18"/>
        </w:rPr>
        <w:t>Registro de la aplicación del anticipo a proveedores por la adquisición de bienes y contratación de servicios.</w:t>
      </w:r>
    </w:p>
    <w:p w14:paraId="2A846F08" w14:textId="77777777" w:rsidR="006D485B" w:rsidRPr="000C4658" w:rsidRDefault="006D485B">
      <w:pPr>
        <w:pStyle w:val="Textoindependiente"/>
        <w:spacing w:before="9"/>
        <w:rPr>
          <w:sz w:val="24"/>
        </w:rPr>
      </w:pPr>
    </w:p>
    <w:p w14:paraId="35A45076" w14:textId="77777777" w:rsidR="006D485B" w:rsidRPr="000C4658" w:rsidRDefault="00C01BB2">
      <w:pPr>
        <w:pStyle w:val="Textoindependiente"/>
        <w:ind w:left="570"/>
      </w:pPr>
      <w:r w:rsidRPr="000C4658">
        <w:t>Documento Fuente del Asiento: Recibo oficial, factura, contrato o documento equivalente.</w:t>
      </w:r>
    </w:p>
    <w:p w14:paraId="7BAF8E70"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542"/>
        <w:gridCol w:w="849"/>
        <w:gridCol w:w="4394"/>
      </w:tblGrid>
      <w:tr w:rsidR="006D485B" w:rsidRPr="000C4658" w14:paraId="0543933B" w14:textId="77777777">
        <w:trPr>
          <w:trHeight w:val="378"/>
        </w:trPr>
        <w:tc>
          <w:tcPr>
            <w:tcW w:w="4394" w:type="dxa"/>
            <w:gridSpan w:val="2"/>
            <w:shd w:val="clear" w:color="auto" w:fill="D8D8D8"/>
          </w:tcPr>
          <w:p w14:paraId="18F85B25" w14:textId="77777777" w:rsidR="006D485B" w:rsidRPr="000C4658" w:rsidRDefault="00C01BB2">
            <w:pPr>
              <w:pStyle w:val="TableParagraph"/>
              <w:spacing w:before="24"/>
              <w:ind w:left="69"/>
              <w:rPr>
                <w:sz w:val="18"/>
              </w:rPr>
            </w:pPr>
            <w:r w:rsidRPr="000C4658">
              <w:rPr>
                <w:sz w:val="18"/>
              </w:rPr>
              <w:t>Cargo</w:t>
            </w:r>
          </w:p>
        </w:tc>
        <w:tc>
          <w:tcPr>
            <w:tcW w:w="5243" w:type="dxa"/>
            <w:gridSpan w:val="2"/>
            <w:shd w:val="clear" w:color="auto" w:fill="D8D8D8"/>
          </w:tcPr>
          <w:p w14:paraId="0ACD690B" w14:textId="77777777" w:rsidR="006D485B" w:rsidRPr="000C4658" w:rsidRDefault="00C01BB2">
            <w:pPr>
              <w:pStyle w:val="TableParagraph"/>
              <w:spacing w:before="24"/>
              <w:ind w:left="69"/>
              <w:rPr>
                <w:sz w:val="18"/>
              </w:rPr>
            </w:pPr>
            <w:r w:rsidRPr="000C4658">
              <w:rPr>
                <w:sz w:val="18"/>
              </w:rPr>
              <w:t>Abono</w:t>
            </w:r>
          </w:p>
        </w:tc>
      </w:tr>
      <w:tr w:rsidR="006D485B" w:rsidRPr="000C4658" w14:paraId="539D4C1B" w14:textId="77777777">
        <w:trPr>
          <w:trHeight w:val="508"/>
        </w:trPr>
        <w:tc>
          <w:tcPr>
            <w:tcW w:w="852" w:type="dxa"/>
          </w:tcPr>
          <w:p w14:paraId="0C73F5CF" w14:textId="77777777" w:rsidR="006D485B" w:rsidRPr="000C4658" w:rsidRDefault="00C01BB2">
            <w:pPr>
              <w:pStyle w:val="TableParagraph"/>
              <w:spacing w:before="24"/>
              <w:ind w:left="230"/>
              <w:rPr>
                <w:sz w:val="18"/>
              </w:rPr>
            </w:pPr>
            <w:r w:rsidRPr="000C4658">
              <w:rPr>
                <w:sz w:val="18"/>
              </w:rPr>
              <w:t>5.1.2.1</w:t>
            </w:r>
          </w:p>
        </w:tc>
        <w:tc>
          <w:tcPr>
            <w:tcW w:w="3542" w:type="dxa"/>
          </w:tcPr>
          <w:p w14:paraId="57A9C297" w14:textId="696ABE5B" w:rsidR="006D485B" w:rsidRPr="000C4658" w:rsidRDefault="00C01BB2">
            <w:pPr>
              <w:pStyle w:val="TableParagraph"/>
              <w:spacing w:before="1" w:line="240" w:lineRule="exact"/>
              <w:ind w:left="69" w:right="81"/>
              <w:rPr>
                <w:sz w:val="18"/>
              </w:rPr>
            </w:pPr>
            <w:r w:rsidRPr="000C4658">
              <w:rPr>
                <w:sz w:val="18"/>
              </w:rPr>
              <w:t>Materiales</w:t>
            </w:r>
            <w:r w:rsidR="0034563B" w:rsidRPr="000C4658">
              <w:rPr>
                <w:sz w:val="18"/>
              </w:rPr>
              <w:t xml:space="preserve"> de Administración,  Emisión  d</w:t>
            </w:r>
            <w:r w:rsidRPr="000C4658">
              <w:rPr>
                <w:sz w:val="18"/>
              </w:rPr>
              <w:t>e documentos y Artículos</w:t>
            </w:r>
            <w:r w:rsidRPr="000C4658">
              <w:rPr>
                <w:spacing w:val="-2"/>
                <w:sz w:val="18"/>
              </w:rPr>
              <w:t xml:space="preserve"> </w:t>
            </w:r>
            <w:r w:rsidRPr="000C4658">
              <w:rPr>
                <w:sz w:val="18"/>
              </w:rPr>
              <w:t>Oficiales</w:t>
            </w:r>
          </w:p>
        </w:tc>
        <w:tc>
          <w:tcPr>
            <w:tcW w:w="849" w:type="dxa"/>
          </w:tcPr>
          <w:p w14:paraId="269B0422" w14:textId="77777777" w:rsidR="006D485B" w:rsidRPr="000C4658" w:rsidRDefault="006D485B">
            <w:pPr>
              <w:pStyle w:val="TableParagraph"/>
              <w:rPr>
                <w:rFonts w:ascii="Times New Roman"/>
                <w:sz w:val="18"/>
              </w:rPr>
            </w:pPr>
          </w:p>
        </w:tc>
        <w:tc>
          <w:tcPr>
            <w:tcW w:w="4394" w:type="dxa"/>
          </w:tcPr>
          <w:p w14:paraId="23FA47B2" w14:textId="77777777" w:rsidR="006D485B" w:rsidRPr="000C4658" w:rsidRDefault="006D485B">
            <w:pPr>
              <w:pStyle w:val="TableParagraph"/>
              <w:rPr>
                <w:rFonts w:ascii="Times New Roman"/>
                <w:sz w:val="18"/>
              </w:rPr>
            </w:pPr>
          </w:p>
        </w:tc>
      </w:tr>
      <w:tr w:rsidR="006D485B" w:rsidRPr="000C4658" w14:paraId="17C6542B" w14:textId="77777777">
        <w:trPr>
          <w:trHeight w:val="256"/>
        </w:trPr>
        <w:tc>
          <w:tcPr>
            <w:tcW w:w="852" w:type="dxa"/>
          </w:tcPr>
          <w:p w14:paraId="547D9CD8" w14:textId="77777777" w:rsidR="006D485B" w:rsidRPr="000C4658" w:rsidRDefault="00C01BB2">
            <w:pPr>
              <w:pStyle w:val="TableParagraph"/>
              <w:spacing w:before="26"/>
              <w:ind w:left="69"/>
              <w:rPr>
                <w:sz w:val="18"/>
              </w:rPr>
            </w:pPr>
            <w:r w:rsidRPr="000C4658">
              <w:rPr>
                <w:sz w:val="18"/>
              </w:rPr>
              <w:t>5.1.2.2</w:t>
            </w:r>
          </w:p>
        </w:tc>
        <w:tc>
          <w:tcPr>
            <w:tcW w:w="3542" w:type="dxa"/>
          </w:tcPr>
          <w:p w14:paraId="71F70007" w14:textId="77777777" w:rsidR="006D485B" w:rsidRPr="000C4658" w:rsidRDefault="00C01BB2">
            <w:pPr>
              <w:pStyle w:val="TableParagraph"/>
              <w:spacing w:before="26"/>
              <w:ind w:left="69"/>
              <w:rPr>
                <w:sz w:val="18"/>
              </w:rPr>
            </w:pPr>
            <w:r w:rsidRPr="000C4658">
              <w:rPr>
                <w:sz w:val="18"/>
              </w:rPr>
              <w:t>Alimentos y Utensilios</w:t>
            </w:r>
          </w:p>
        </w:tc>
        <w:tc>
          <w:tcPr>
            <w:tcW w:w="849" w:type="dxa"/>
          </w:tcPr>
          <w:p w14:paraId="2BC90C86" w14:textId="77777777" w:rsidR="006D485B" w:rsidRPr="000C4658" w:rsidRDefault="006D485B">
            <w:pPr>
              <w:pStyle w:val="TableParagraph"/>
              <w:rPr>
                <w:rFonts w:ascii="Times New Roman"/>
                <w:sz w:val="18"/>
              </w:rPr>
            </w:pPr>
          </w:p>
        </w:tc>
        <w:tc>
          <w:tcPr>
            <w:tcW w:w="4394" w:type="dxa"/>
          </w:tcPr>
          <w:p w14:paraId="5AF22D72" w14:textId="77777777" w:rsidR="006D485B" w:rsidRPr="000C4658" w:rsidRDefault="006D485B">
            <w:pPr>
              <w:pStyle w:val="TableParagraph"/>
              <w:rPr>
                <w:rFonts w:ascii="Times New Roman"/>
                <w:sz w:val="18"/>
              </w:rPr>
            </w:pPr>
          </w:p>
        </w:tc>
      </w:tr>
      <w:tr w:rsidR="006D485B" w:rsidRPr="000C4658" w14:paraId="11AE234F" w14:textId="77777777">
        <w:trPr>
          <w:trHeight w:val="510"/>
        </w:trPr>
        <w:tc>
          <w:tcPr>
            <w:tcW w:w="852" w:type="dxa"/>
          </w:tcPr>
          <w:p w14:paraId="2E97C2B9" w14:textId="77777777" w:rsidR="006D485B" w:rsidRPr="000C4658" w:rsidRDefault="00C01BB2">
            <w:pPr>
              <w:pStyle w:val="TableParagraph"/>
              <w:spacing w:before="24"/>
              <w:ind w:left="69"/>
              <w:rPr>
                <w:sz w:val="18"/>
              </w:rPr>
            </w:pPr>
            <w:r w:rsidRPr="000C4658">
              <w:rPr>
                <w:sz w:val="18"/>
              </w:rPr>
              <w:t>5.1.2.3</w:t>
            </w:r>
          </w:p>
        </w:tc>
        <w:tc>
          <w:tcPr>
            <w:tcW w:w="3542" w:type="dxa"/>
          </w:tcPr>
          <w:p w14:paraId="0F160987" w14:textId="485FA630" w:rsidR="006D485B" w:rsidRPr="000C4658" w:rsidRDefault="00C01BB2">
            <w:pPr>
              <w:pStyle w:val="TableParagraph"/>
              <w:spacing w:before="1" w:line="240" w:lineRule="exact"/>
              <w:ind w:left="69" w:right="121"/>
              <w:rPr>
                <w:sz w:val="18"/>
              </w:rPr>
            </w:pPr>
            <w:r w:rsidRPr="000C4658">
              <w:rPr>
                <w:sz w:val="18"/>
              </w:rPr>
              <w:t xml:space="preserve">Materias </w:t>
            </w:r>
            <w:r w:rsidR="00BD15A4" w:rsidRPr="000C4658">
              <w:rPr>
                <w:sz w:val="18"/>
              </w:rPr>
              <w:t>Primas y Materiales de Producci</w:t>
            </w:r>
            <w:r w:rsidRPr="000C4658">
              <w:rPr>
                <w:sz w:val="18"/>
              </w:rPr>
              <w:t>ón y Comercialización</w:t>
            </w:r>
          </w:p>
        </w:tc>
        <w:tc>
          <w:tcPr>
            <w:tcW w:w="849" w:type="dxa"/>
          </w:tcPr>
          <w:p w14:paraId="5B783D1C" w14:textId="77777777" w:rsidR="006D485B" w:rsidRPr="000C4658" w:rsidRDefault="006D485B">
            <w:pPr>
              <w:pStyle w:val="TableParagraph"/>
              <w:rPr>
                <w:rFonts w:ascii="Times New Roman"/>
                <w:sz w:val="18"/>
              </w:rPr>
            </w:pPr>
          </w:p>
        </w:tc>
        <w:tc>
          <w:tcPr>
            <w:tcW w:w="4394" w:type="dxa"/>
          </w:tcPr>
          <w:p w14:paraId="2ECD3670" w14:textId="77777777" w:rsidR="006D485B" w:rsidRPr="000C4658" w:rsidRDefault="006D485B">
            <w:pPr>
              <w:pStyle w:val="TableParagraph"/>
              <w:rPr>
                <w:rFonts w:ascii="Times New Roman"/>
                <w:sz w:val="18"/>
              </w:rPr>
            </w:pPr>
          </w:p>
        </w:tc>
      </w:tr>
      <w:tr w:rsidR="006D485B" w:rsidRPr="000C4658" w14:paraId="0A08E87A" w14:textId="77777777">
        <w:trPr>
          <w:trHeight w:val="508"/>
        </w:trPr>
        <w:tc>
          <w:tcPr>
            <w:tcW w:w="852" w:type="dxa"/>
          </w:tcPr>
          <w:p w14:paraId="608D3F26" w14:textId="77777777" w:rsidR="006D485B" w:rsidRPr="000C4658" w:rsidRDefault="00C01BB2">
            <w:pPr>
              <w:pStyle w:val="TableParagraph"/>
              <w:spacing w:before="24"/>
              <w:ind w:left="69"/>
              <w:rPr>
                <w:sz w:val="18"/>
              </w:rPr>
            </w:pPr>
            <w:r w:rsidRPr="000C4658">
              <w:rPr>
                <w:sz w:val="18"/>
              </w:rPr>
              <w:t>5.1.2.4</w:t>
            </w:r>
          </w:p>
        </w:tc>
        <w:tc>
          <w:tcPr>
            <w:tcW w:w="3542" w:type="dxa"/>
          </w:tcPr>
          <w:p w14:paraId="4D835D49" w14:textId="77777777" w:rsidR="0034563B" w:rsidRPr="000C4658" w:rsidRDefault="00C01BB2">
            <w:pPr>
              <w:pStyle w:val="TableParagraph"/>
              <w:spacing w:before="1" w:line="240" w:lineRule="exact"/>
              <w:ind w:left="69" w:right="81"/>
              <w:rPr>
                <w:sz w:val="18"/>
              </w:rPr>
            </w:pPr>
            <w:r w:rsidRPr="000C4658">
              <w:rPr>
                <w:sz w:val="18"/>
              </w:rPr>
              <w:t xml:space="preserve">Materiales y Artículos de Construcción y </w:t>
            </w:r>
          </w:p>
          <w:p w14:paraId="25BC9083" w14:textId="3F9B5FC2" w:rsidR="006D485B" w:rsidRPr="000C4658" w:rsidRDefault="0034563B">
            <w:pPr>
              <w:pStyle w:val="TableParagraph"/>
              <w:spacing w:before="1" w:line="240" w:lineRule="exact"/>
              <w:ind w:left="69" w:right="81"/>
              <w:rPr>
                <w:sz w:val="18"/>
              </w:rPr>
            </w:pPr>
            <w:r w:rsidRPr="000C4658">
              <w:rPr>
                <w:sz w:val="18"/>
              </w:rPr>
              <w:t>d</w:t>
            </w:r>
            <w:r w:rsidR="00C01BB2" w:rsidRPr="000C4658">
              <w:rPr>
                <w:sz w:val="18"/>
              </w:rPr>
              <w:t>e Reparación</w:t>
            </w:r>
          </w:p>
        </w:tc>
        <w:tc>
          <w:tcPr>
            <w:tcW w:w="849" w:type="dxa"/>
          </w:tcPr>
          <w:p w14:paraId="4E00C728" w14:textId="77777777" w:rsidR="006D485B" w:rsidRPr="000C4658" w:rsidRDefault="006D485B">
            <w:pPr>
              <w:pStyle w:val="TableParagraph"/>
              <w:rPr>
                <w:rFonts w:ascii="Times New Roman"/>
                <w:sz w:val="18"/>
              </w:rPr>
            </w:pPr>
          </w:p>
        </w:tc>
        <w:tc>
          <w:tcPr>
            <w:tcW w:w="4394" w:type="dxa"/>
          </w:tcPr>
          <w:p w14:paraId="0EE53402" w14:textId="77777777" w:rsidR="006D485B" w:rsidRPr="000C4658" w:rsidRDefault="006D485B">
            <w:pPr>
              <w:pStyle w:val="TableParagraph"/>
              <w:rPr>
                <w:rFonts w:ascii="Times New Roman"/>
                <w:sz w:val="18"/>
              </w:rPr>
            </w:pPr>
          </w:p>
        </w:tc>
      </w:tr>
      <w:tr w:rsidR="006D485B" w:rsidRPr="000C4658" w14:paraId="1D4A4ED1" w14:textId="77777777">
        <w:trPr>
          <w:trHeight w:val="510"/>
        </w:trPr>
        <w:tc>
          <w:tcPr>
            <w:tcW w:w="852" w:type="dxa"/>
          </w:tcPr>
          <w:p w14:paraId="12CB4932" w14:textId="77777777" w:rsidR="006D485B" w:rsidRPr="000C4658" w:rsidRDefault="00C01BB2">
            <w:pPr>
              <w:pStyle w:val="TableParagraph"/>
              <w:spacing w:before="24"/>
              <w:ind w:left="69"/>
              <w:rPr>
                <w:sz w:val="18"/>
              </w:rPr>
            </w:pPr>
            <w:r w:rsidRPr="000C4658">
              <w:rPr>
                <w:sz w:val="18"/>
              </w:rPr>
              <w:t>5.1.2.5</w:t>
            </w:r>
          </w:p>
        </w:tc>
        <w:tc>
          <w:tcPr>
            <w:tcW w:w="3542" w:type="dxa"/>
          </w:tcPr>
          <w:p w14:paraId="1BC3B179" w14:textId="77777777" w:rsidR="006D485B" w:rsidRPr="000C4658" w:rsidRDefault="00C01BB2">
            <w:pPr>
              <w:pStyle w:val="TableParagraph"/>
              <w:spacing w:before="1" w:line="240" w:lineRule="exact"/>
              <w:ind w:left="69" w:right="121"/>
              <w:rPr>
                <w:sz w:val="18"/>
              </w:rPr>
            </w:pPr>
            <w:r w:rsidRPr="000C4658">
              <w:rPr>
                <w:sz w:val="18"/>
              </w:rPr>
              <w:t>Productos Químicos,  Farmacéuticos  y de</w:t>
            </w:r>
            <w:r w:rsidRPr="000C4658">
              <w:rPr>
                <w:spacing w:val="1"/>
                <w:sz w:val="18"/>
              </w:rPr>
              <w:t xml:space="preserve"> </w:t>
            </w:r>
            <w:r w:rsidRPr="000C4658">
              <w:rPr>
                <w:sz w:val="18"/>
              </w:rPr>
              <w:t>Laboratorio</w:t>
            </w:r>
          </w:p>
        </w:tc>
        <w:tc>
          <w:tcPr>
            <w:tcW w:w="849" w:type="dxa"/>
          </w:tcPr>
          <w:p w14:paraId="3D7C2C2D" w14:textId="77777777" w:rsidR="006D485B" w:rsidRPr="000C4658" w:rsidRDefault="006D485B">
            <w:pPr>
              <w:pStyle w:val="TableParagraph"/>
              <w:rPr>
                <w:rFonts w:ascii="Times New Roman"/>
                <w:sz w:val="18"/>
              </w:rPr>
            </w:pPr>
          </w:p>
        </w:tc>
        <w:tc>
          <w:tcPr>
            <w:tcW w:w="4394" w:type="dxa"/>
          </w:tcPr>
          <w:p w14:paraId="5FB77D2F" w14:textId="77777777" w:rsidR="006D485B" w:rsidRPr="000C4658" w:rsidRDefault="006D485B">
            <w:pPr>
              <w:pStyle w:val="TableParagraph"/>
              <w:rPr>
                <w:rFonts w:ascii="Times New Roman"/>
                <w:sz w:val="18"/>
              </w:rPr>
            </w:pPr>
          </w:p>
        </w:tc>
      </w:tr>
      <w:tr w:rsidR="006D485B" w:rsidRPr="000C4658" w14:paraId="50351184" w14:textId="77777777">
        <w:trPr>
          <w:trHeight w:val="254"/>
        </w:trPr>
        <w:tc>
          <w:tcPr>
            <w:tcW w:w="852" w:type="dxa"/>
          </w:tcPr>
          <w:p w14:paraId="46BE5A21" w14:textId="77777777" w:rsidR="006D485B" w:rsidRPr="000C4658" w:rsidRDefault="00C01BB2">
            <w:pPr>
              <w:pStyle w:val="TableParagraph"/>
              <w:spacing w:before="24"/>
              <w:ind w:left="69"/>
              <w:rPr>
                <w:sz w:val="18"/>
              </w:rPr>
            </w:pPr>
            <w:r w:rsidRPr="000C4658">
              <w:rPr>
                <w:sz w:val="18"/>
              </w:rPr>
              <w:t>5.1.2.6</w:t>
            </w:r>
          </w:p>
        </w:tc>
        <w:tc>
          <w:tcPr>
            <w:tcW w:w="3542" w:type="dxa"/>
          </w:tcPr>
          <w:p w14:paraId="0F94724B" w14:textId="77777777" w:rsidR="006D485B" w:rsidRPr="000C4658" w:rsidRDefault="00C01BB2">
            <w:pPr>
              <w:pStyle w:val="TableParagraph"/>
              <w:spacing w:before="24"/>
              <w:ind w:left="69"/>
              <w:rPr>
                <w:sz w:val="18"/>
              </w:rPr>
            </w:pPr>
            <w:r w:rsidRPr="000C4658">
              <w:rPr>
                <w:sz w:val="18"/>
              </w:rPr>
              <w:t>Combustibles, Lubricantes y Aditivos</w:t>
            </w:r>
          </w:p>
        </w:tc>
        <w:tc>
          <w:tcPr>
            <w:tcW w:w="849" w:type="dxa"/>
          </w:tcPr>
          <w:p w14:paraId="4CF1539A" w14:textId="77777777" w:rsidR="006D485B" w:rsidRPr="000C4658" w:rsidRDefault="006D485B">
            <w:pPr>
              <w:pStyle w:val="TableParagraph"/>
              <w:rPr>
                <w:rFonts w:ascii="Times New Roman"/>
                <w:sz w:val="18"/>
              </w:rPr>
            </w:pPr>
          </w:p>
        </w:tc>
        <w:tc>
          <w:tcPr>
            <w:tcW w:w="4394" w:type="dxa"/>
          </w:tcPr>
          <w:p w14:paraId="6121292A" w14:textId="77777777" w:rsidR="006D485B" w:rsidRPr="000C4658" w:rsidRDefault="006D485B">
            <w:pPr>
              <w:pStyle w:val="TableParagraph"/>
              <w:rPr>
                <w:rFonts w:ascii="Times New Roman"/>
                <w:sz w:val="18"/>
              </w:rPr>
            </w:pPr>
          </w:p>
        </w:tc>
      </w:tr>
      <w:tr w:rsidR="006D485B" w:rsidRPr="000C4658" w14:paraId="476A89E3" w14:textId="77777777">
        <w:trPr>
          <w:trHeight w:val="510"/>
        </w:trPr>
        <w:tc>
          <w:tcPr>
            <w:tcW w:w="852" w:type="dxa"/>
          </w:tcPr>
          <w:p w14:paraId="1EEDC5F4" w14:textId="77777777" w:rsidR="006D485B" w:rsidRPr="000C4658" w:rsidRDefault="00C01BB2">
            <w:pPr>
              <w:pStyle w:val="TableParagraph"/>
              <w:spacing w:before="24"/>
              <w:ind w:left="69"/>
              <w:rPr>
                <w:sz w:val="18"/>
              </w:rPr>
            </w:pPr>
            <w:r w:rsidRPr="000C4658">
              <w:rPr>
                <w:sz w:val="18"/>
              </w:rPr>
              <w:t>5.1.2.7</w:t>
            </w:r>
          </w:p>
        </w:tc>
        <w:tc>
          <w:tcPr>
            <w:tcW w:w="3542" w:type="dxa"/>
          </w:tcPr>
          <w:p w14:paraId="22CFE2AE" w14:textId="27C741E9" w:rsidR="006D485B" w:rsidRPr="000C4658" w:rsidRDefault="00C01BB2" w:rsidP="0034563B">
            <w:pPr>
              <w:pStyle w:val="TableParagraph"/>
              <w:spacing w:before="1" w:line="240" w:lineRule="exact"/>
              <w:ind w:left="69" w:right="121"/>
              <w:rPr>
                <w:sz w:val="18"/>
              </w:rPr>
            </w:pPr>
            <w:r w:rsidRPr="000C4658">
              <w:rPr>
                <w:sz w:val="18"/>
              </w:rPr>
              <w:t>Vestuario, Blancos, Prendas de Protección y Artículos Deportivos</w:t>
            </w:r>
          </w:p>
        </w:tc>
        <w:tc>
          <w:tcPr>
            <w:tcW w:w="849" w:type="dxa"/>
          </w:tcPr>
          <w:p w14:paraId="1C37FA2A" w14:textId="77777777" w:rsidR="006D485B" w:rsidRPr="000C4658" w:rsidRDefault="006D485B">
            <w:pPr>
              <w:pStyle w:val="TableParagraph"/>
              <w:rPr>
                <w:rFonts w:ascii="Times New Roman"/>
                <w:sz w:val="18"/>
              </w:rPr>
            </w:pPr>
          </w:p>
        </w:tc>
        <w:tc>
          <w:tcPr>
            <w:tcW w:w="4394" w:type="dxa"/>
          </w:tcPr>
          <w:p w14:paraId="2A84E5A4" w14:textId="77777777" w:rsidR="006D485B" w:rsidRPr="000C4658" w:rsidRDefault="006D485B">
            <w:pPr>
              <w:pStyle w:val="TableParagraph"/>
              <w:rPr>
                <w:rFonts w:ascii="Times New Roman"/>
                <w:sz w:val="18"/>
              </w:rPr>
            </w:pPr>
          </w:p>
        </w:tc>
      </w:tr>
    </w:tbl>
    <w:p w14:paraId="5D38A3FA"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60F797D8" w14:textId="77777777" w:rsidR="006D485B" w:rsidRPr="000C4658" w:rsidRDefault="006D485B">
      <w:pPr>
        <w:pStyle w:val="Textoindependiente"/>
        <w:spacing w:before="10"/>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542"/>
        <w:gridCol w:w="849"/>
        <w:gridCol w:w="4394"/>
      </w:tblGrid>
      <w:tr w:rsidR="006D485B" w:rsidRPr="000C4658" w14:paraId="1E4B1C41" w14:textId="77777777">
        <w:trPr>
          <w:trHeight w:val="509"/>
        </w:trPr>
        <w:tc>
          <w:tcPr>
            <w:tcW w:w="852" w:type="dxa"/>
            <w:tcBorders>
              <w:top w:val="nil"/>
            </w:tcBorders>
          </w:tcPr>
          <w:p w14:paraId="15891423" w14:textId="77777777" w:rsidR="006D485B" w:rsidRPr="000C4658" w:rsidRDefault="00C01BB2">
            <w:pPr>
              <w:pStyle w:val="TableParagraph"/>
              <w:spacing w:before="23"/>
              <w:ind w:left="69"/>
              <w:rPr>
                <w:sz w:val="18"/>
              </w:rPr>
            </w:pPr>
            <w:r w:rsidRPr="000C4658">
              <w:rPr>
                <w:sz w:val="18"/>
              </w:rPr>
              <w:t>5.1.2.9</w:t>
            </w:r>
          </w:p>
        </w:tc>
        <w:tc>
          <w:tcPr>
            <w:tcW w:w="3542" w:type="dxa"/>
            <w:tcBorders>
              <w:top w:val="nil"/>
            </w:tcBorders>
          </w:tcPr>
          <w:p w14:paraId="46D62DF3" w14:textId="77777777" w:rsidR="006D485B" w:rsidRPr="000C4658" w:rsidRDefault="00C01BB2">
            <w:pPr>
              <w:pStyle w:val="TableParagraph"/>
              <w:spacing w:line="240" w:lineRule="exact"/>
              <w:ind w:left="220" w:right="81" w:hanging="152"/>
              <w:rPr>
                <w:sz w:val="18"/>
              </w:rPr>
            </w:pPr>
            <w:r w:rsidRPr="000C4658">
              <w:rPr>
                <w:sz w:val="18"/>
              </w:rPr>
              <w:t>Herramientas, Refacciones y Accesorios Menores</w:t>
            </w:r>
          </w:p>
        </w:tc>
        <w:tc>
          <w:tcPr>
            <w:tcW w:w="849" w:type="dxa"/>
            <w:tcBorders>
              <w:top w:val="nil"/>
            </w:tcBorders>
          </w:tcPr>
          <w:p w14:paraId="21AD95B3" w14:textId="77777777" w:rsidR="006D485B" w:rsidRPr="000C4658" w:rsidRDefault="006D485B">
            <w:pPr>
              <w:pStyle w:val="TableParagraph"/>
              <w:rPr>
                <w:rFonts w:ascii="Times New Roman"/>
                <w:sz w:val="18"/>
              </w:rPr>
            </w:pPr>
          </w:p>
        </w:tc>
        <w:tc>
          <w:tcPr>
            <w:tcW w:w="4394" w:type="dxa"/>
            <w:tcBorders>
              <w:top w:val="nil"/>
            </w:tcBorders>
          </w:tcPr>
          <w:p w14:paraId="1B54C660" w14:textId="77777777" w:rsidR="006D485B" w:rsidRPr="000C4658" w:rsidRDefault="006D485B">
            <w:pPr>
              <w:pStyle w:val="TableParagraph"/>
              <w:rPr>
                <w:rFonts w:ascii="Times New Roman"/>
                <w:sz w:val="18"/>
              </w:rPr>
            </w:pPr>
          </w:p>
        </w:tc>
      </w:tr>
      <w:tr w:rsidR="006D485B" w:rsidRPr="000C4658" w14:paraId="069D536E" w14:textId="77777777">
        <w:trPr>
          <w:trHeight w:val="254"/>
        </w:trPr>
        <w:tc>
          <w:tcPr>
            <w:tcW w:w="852" w:type="dxa"/>
          </w:tcPr>
          <w:p w14:paraId="4287B91D" w14:textId="77777777" w:rsidR="006D485B" w:rsidRPr="000C4658" w:rsidRDefault="00C01BB2">
            <w:pPr>
              <w:pStyle w:val="TableParagraph"/>
              <w:spacing w:before="24"/>
              <w:ind w:left="69"/>
              <w:rPr>
                <w:sz w:val="18"/>
              </w:rPr>
            </w:pPr>
            <w:r w:rsidRPr="000C4658">
              <w:rPr>
                <w:sz w:val="18"/>
              </w:rPr>
              <w:t>5.1.3.1</w:t>
            </w:r>
          </w:p>
        </w:tc>
        <w:tc>
          <w:tcPr>
            <w:tcW w:w="3542" w:type="dxa"/>
          </w:tcPr>
          <w:p w14:paraId="6BD55CA8" w14:textId="77777777" w:rsidR="006D485B" w:rsidRPr="000C4658" w:rsidRDefault="00C01BB2">
            <w:pPr>
              <w:pStyle w:val="TableParagraph"/>
              <w:spacing w:before="24"/>
              <w:ind w:left="69"/>
              <w:rPr>
                <w:sz w:val="18"/>
              </w:rPr>
            </w:pPr>
            <w:r w:rsidRPr="000C4658">
              <w:rPr>
                <w:sz w:val="18"/>
              </w:rPr>
              <w:t>Servicios Básicos</w:t>
            </w:r>
          </w:p>
        </w:tc>
        <w:tc>
          <w:tcPr>
            <w:tcW w:w="849" w:type="dxa"/>
          </w:tcPr>
          <w:p w14:paraId="7350920A" w14:textId="77777777" w:rsidR="006D485B" w:rsidRPr="000C4658" w:rsidRDefault="006D485B">
            <w:pPr>
              <w:pStyle w:val="TableParagraph"/>
              <w:rPr>
                <w:rFonts w:ascii="Times New Roman"/>
                <w:sz w:val="18"/>
              </w:rPr>
            </w:pPr>
          </w:p>
        </w:tc>
        <w:tc>
          <w:tcPr>
            <w:tcW w:w="4394" w:type="dxa"/>
          </w:tcPr>
          <w:p w14:paraId="74FF70F5" w14:textId="77777777" w:rsidR="006D485B" w:rsidRPr="000C4658" w:rsidRDefault="006D485B">
            <w:pPr>
              <w:pStyle w:val="TableParagraph"/>
              <w:rPr>
                <w:rFonts w:ascii="Times New Roman"/>
                <w:sz w:val="18"/>
              </w:rPr>
            </w:pPr>
          </w:p>
        </w:tc>
      </w:tr>
      <w:tr w:rsidR="006D485B" w:rsidRPr="000C4658" w14:paraId="0D114525" w14:textId="77777777">
        <w:trPr>
          <w:trHeight w:val="253"/>
        </w:trPr>
        <w:tc>
          <w:tcPr>
            <w:tcW w:w="852" w:type="dxa"/>
          </w:tcPr>
          <w:p w14:paraId="5C965024" w14:textId="77777777" w:rsidR="006D485B" w:rsidRPr="000C4658" w:rsidRDefault="00C01BB2">
            <w:pPr>
              <w:pStyle w:val="TableParagraph"/>
              <w:spacing w:before="24"/>
              <w:ind w:left="69"/>
              <w:rPr>
                <w:sz w:val="18"/>
              </w:rPr>
            </w:pPr>
            <w:r w:rsidRPr="000C4658">
              <w:rPr>
                <w:sz w:val="18"/>
              </w:rPr>
              <w:t>5.1.3.2</w:t>
            </w:r>
          </w:p>
        </w:tc>
        <w:tc>
          <w:tcPr>
            <w:tcW w:w="3542" w:type="dxa"/>
          </w:tcPr>
          <w:p w14:paraId="0D8D633A" w14:textId="77777777" w:rsidR="006D485B" w:rsidRPr="000C4658" w:rsidRDefault="00C01BB2">
            <w:pPr>
              <w:pStyle w:val="TableParagraph"/>
              <w:spacing w:before="24"/>
              <w:ind w:left="69"/>
              <w:rPr>
                <w:sz w:val="18"/>
              </w:rPr>
            </w:pPr>
            <w:r w:rsidRPr="000C4658">
              <w:rPr>
                <w:sz w:val="18"/>
              </w:rPr>
              <w:t>Servicios de Arrendamiento</w:t>
            </w:r>
          </w:p>
        </w:tc>
        <w:tc>
          <w:tcPr>
            <w:tcW w:w="849" w:type="dxa"/>
          </w:tcPr>
          <w:p w14:paraId="04245C00" w14:textId="77777777" w:rsidR="006D485B" w:rsidRPr="000C4658" w:rsidRDefault="006D485B">
            <w:pPr>
              <w:pStyle w:val="TableParagraph"/>
              <w:rPr>
                <w:rFonts w:ascii="Times New Roman"/>
                <w:sz w:val="18"/>
              </w:rPr>
            </w:pPr>
          </w:p>
        </w:tc>
        <w:tc>
          <w:tcPr>
            <w:tcW w:w="4394" w:type="dxa"/>
          </w:tcPr>
          <w:p w14:paraId="01EA1AC2" w14:textId="77777777" w:rsidR="006D485B" w:rsidRPr="000C4658" w:rsidRDefault="006D485B">
            <w:pPr>
              <w:pStyle w:val="TableParagraph"/>
              <w:rPr>
                <w:rFonts w:ascii="Times New Roman"/>
                <w:sz w:val="18"/>
              </w:rPr>
            </w:pPr>
          </w:p>
        </w:tc>
      </w:tr>
      <w:tr w:rsidR="006D485B" w:rsidRPr="000C4658" w14:paraId="584A2DF1" w14:textId="77777777">
        <w:trPr>
          <w:trHeight w:val="510"/>
        </w:trPr>
        <w:tc>
          <w:tcPr>
            <w:tcW w:w="852" w:type="dxa"/>
          </w:tcPr>
          <w:p w14:paraId="6A96468D" w14:textId="77777777" w:rsidR="006D485B" w:rsidRPr="000C4658" w:rsidRDefault="00C01BB2">
            <w:pPr>
              <w:pStyle w:val="TableParagraph"/>
              <w:spacing w:before="26"/>
              <w:ind w:left="69"/>
              <w:rPr>
                <w:sz w:val="18"/>
              </w:rPr>
            </w:pPr>
            <w:r w:rsidRPr="000C4658">
              <w:rPr>
                <w:sz w:val="18"/>
              </w:rPr>
              <w:t>5.1.3.3</w:t>
            </w:r>
          </w:p>
        </w:tc>
        <w:tc>
          <w:tcPr>
            <w:tcW w:w="3542" w:type="dxa"/>
          </w:tcPr>
          <w:p w14:paraId="221D8334" w14:textId="77777777" w:rsidR="006D485B" w:rsidRPr="000C4658" w:rsidRDefault="00C01BB2">
            <w:pPr>
              <w:pStyle w:val="TableParagraph"/>
              <w:tabs>
                <w:tab w:val="left" w:pos="3335"/>
              </w:tabs>
              <w:spacing w:before="3" w:line="240" w:lineRule="exact"/>
              <w:ind w:left="69" w:right="104"/>
              <w:rPr>
                <w:sz w:val="18"/>
              </w:rPr>
            </w:pPr>
            <w:r w:rsidRPr="000C4658">
              <w:rPr>
                <w:sz w:val="18"/>
              </w:rPr>
              <w:t xml:space="preserve">Servicios </w:t>
            </w:r>
            <w:r w:rsidRPr="000C4658">
              <w:rPr>
                <w:spacing w:val="45"/>
                <w:sz w:val="18"/>
              </w:rPr>
              <w:t xml:space="preserve"> </w:t>
            </w:r>
            <w:r w:rsidRPr="000C4658">
              <w:rPr>
                <w:sz w:val="18"/>
              </w:rPr>
              <w:t xml:space="preserve">Profesionales, </w:t>
            </w:r>
            <w:r w:rsidRPr="000C4658">
              <w:rPr>
                <w:spacing w:val="46"/>
                <w:sz w:val="18"/>
              </w:rPr>
              <w:t xml:space="preserve"> </w:t>
            </w:r>
            <w:r w:rsidRPr="000C4658">
              <w:rPr>
                <w:sz w:val="18"/>
              </w:rPr>
              <w:t>Científicos</w:t>
            </w:r>
            <w:r w:rsidRPr="000C4658">
              <w:rPr>
                <w:sz w:val="18"/>
              </w:rPr>
              <w:tab/>
            </w:r>
            <w:r w:rsidRPr="000C4658">
              <w:rPr>
                <w:spacing w:val="-17"/>
                <w:sz w:val="18"/>
              </w:rPr>
              <w:t xml:space="preserve">y </w:t>
            </w:r>
            <w:r w:rsidRPr="000C4658">
              <w:rPr>
                <w:sz w:val="18"/>
              </w:rPr>
              <w:t>Técnicos y Otros</w:t>
            </w:r>
            <w:r w:rsidRPr="000C4658">
              <w:rPr>
                <w:spacing w:val="1"/>
                <w:sz w:val="18"/>
              </w:rPr>
              <w:t xml:space="preserve"> </w:t>
            </w:r>
            <w:r w:rsidRPr="000C4658">
              <w:rPr>
                <w:sz w:val="18"/>
              </w:rPr>
              <w:t>Servicios</w:t>
            </w:r>
          </w:p>
        </w:tc>
        <w:tc>
          <w:tcPr>
            <w:tcW w:w="849" w:type="dxa"/>
          </w:tcPr>
          <w:p w14:paraId="613F3356" w14:textId="77777777" w:rsidR="006D485B" w:rsidRPr="000C4658" w:rsidRDefault="006D485B">
            <w:pPr>
              <w:pStyle w:val="TableParagraph"/>
              <w:rPr>
                <w:rFonts w:ascii="Times New Roman"/>
                <w:sz w:val="18"/>
              </w:rPr>
            </w:pPr>
          </w:p>
        </w:tc>
        <w:tc>
          <w:tcPr>
            <w:tcW w:w="4394" w:type="dxa"/>
          </w:tcPr>
          <w:p w14:paraId="50A15517" w14:textId="77777777" w:rsidR="006D485B" w:rsidRPr="000C4658" w:rsidRDefault="006D485B">
            <w:pPr>
              <w:pStyle w:val="TableParagraph"/>
              <w:rPr>
                <w:rFonts w:ascii="Times New Roman"/>
                <w:sz w:val="18"/>
              </w:rPr>
            </w:pPr>
          </w:p>
        </w:tc>
      </w:tr>
      <w:tr w:rsidR="006D485B" w:rsidRPr="000C4658" w14:paraId="5138E119" w14:textId="77777777">
        <w:trPr>
          <w:trHeight w:val="510"/>
        </w:trPr>
        <w:tc>
          <w:tcPr>
            <w:tcW w:w="852" w:type="dxa"/>
          </w:tcPr>
          <w:p w14:paraId="30D1678B" w14:textId="77777777" w:rsidR="006D485B" w:rsidRPr="000C4658" w:rsidRDefault="00C01BB2">
            <w:pPr>
              <w:pStyle w:val="TableParagraph"/>
              <w:spacing w:before="24"/>
              <w:ind w:left="69"/>
              <w:rPr>
                <w:sz w:val="18"/>
              </w:rPr>
            </w:pPr>
            <w:r w:rsidRPr="000C4658">
              <w:rPr>
                <w:sz w:val="18"/>
              </w:rPr>
              <w:t>5.1.3.4</w:t>
            </w:r>
          </w:p>
        </w:tc>
        <w:tc>
          <w:tcPr>
            <w:tcW w:w="3542" w:type="dxa"/>
          </w:tcPr>
          <w:p w14:paraId="6C7E1609" w14:textId="1D502203" w:rsidR="006D485B" w:rsidRPr="000C4658" w:rsidRDefault="00C01BB2" w:rsidP="00BD15A4">
            <w:pPr>
              <w:pStyle w:val="TableParagraph"/>
              <w:spacing w:before="1" w:line="240" w:lineRule="exact"/>
              <w:ind w:left="69" w:right="81"/>
              <w:rPr>
                <w:sz w:val="18"/>
              </w:rPr>
            </w:pPr>
            <w:r w:rsidRPr="000C4658">
              <w:rPr>
                <w:sz w:val="18"/>
              </w:rPr>
              <w:t>Servicios Financieros, Bancarios y Comerciales</w:t>
            </w:r>
          </w:p>
        </w:tc>
        <w:tc>
          <w:tcPr>
            <w:tcW w:w="849" w:type="dxa"/>
          </w:tcPr>
          <w:p w14:paraId="3C204F9B" w14:textId="77777777" w:rsidR="006D485B" w:rsidRPr="000C4658" w:rsidRDefault="006D485B">
            <w:pPr>
              <w:pStyle w:val="TableParagraph"/>
              <w:rPr>
                <w:rFonts w:ascii="Times New Roman"/>
                <w:sz w:val="18"/>
              </w:rPr>
            </w:pPr>
          </w:p>
        </w:tc>
        <w:tc>
          <w:tcPr>
            <w:tcW w:w="4394" w:type="dxa"/>
          </w:tcPr>
          <w:p w14:paraId="3E9ABC5C" w14:textId="77777777" w:rsidR="006D485B" w:rsidRPr="000C4658" w:rsidRDefault="006D485B">
            <w:pPr>
              <w:pStyle w:val="TableParagraph"/>
              <w:rPr>
                <w:rFonts w:ascii="Times New Roman"/>
                <w:sz w:val="18"/>
              </w:rPr>
            </w:pPr>
          </w:p>
        </w:tc>
      </w:tr>
      <w:tr w:rsidR="006D485B" w:rsidRPr="000C4658" w14:paraId="0DD144B8" w14:textId="77777777">
        <w:trPr>
          <w:trHeight w:val="508"/>
        </w:trPr>
        <w:tc>
          <w:tcPr>
            <w:tcW w:w="852" w:type="dxa"/>
          </w:tcPr>
          <w:p w14:paraId="0E206775" w14:textId="77777777" w:rsidR="006D485B" w:rsidRPr="000C4658" w:rsidRDefault="00C01BB2">
            <w:pPr>
              <w:pStyle w:val="TableParagraph"/>
              <w:spacing w:before="24"/>
              <w:ind w:left="69"/>
              <w:rPr>
                <w:sz w:val="18"/>
              </w:rPr>
            </w:pPr>
            <w:r w:rsidRPr="000C4658">
              <w:rPr>
                <w:sz w:val="18"/>
              </w:rPr>
              <w:t>5.1.3.5</w:t>
            </w:r>
          </w:p>
        </w:tc>
        <w:tc>
          <w:tcPr>
            <w:tcW w:w="3542" w:type="dxa"/>
          </w:tcPr>
          <w:p w14:paraId="0C2DB226" w14:textId="77777777" w:rsidR="006D485B" w:rsidRPr="000C4658" w:rsidRDefault="00C01BB2">
            <w:pPr>
              <w:pStyle w:val="TableParagraph"/>
              <w:spacing w:before="1" w:line="240" w:lineRule="exact"/>
              <w:ind w:left="69" w:right="81"/>
              <w:rPr>
                <w:sz w:val="18"/>
              </w:rPr>
            </w:pPr>
            <w:r w:rsidRPr="000C4658">
              <w:rPr>
                <w:sz w:val="18"/>
              </w:rPr>
              <w:t>Servicios de Instalación, Reparación, Mantenimiento y Conservación</w:t>
            </w:r>
          </w:p>
        </w:tc>
        <w:tc>
          <w:tcPr>
            <w:tcW w:w="849" w:type="dxa"/>
          </w:tcPr>
          <w:p w14:paraId="50180996" w14:textId="77777777" w:rsidR="006D485B" w:rsidRPr="000C4658" w:rsidRDefault="006D485B">
            <w:pPr>
              <w:pStyle w:val="TableParagraph"/>
              <w:rPr>
                <w:rFonts w:ascii="Times New Roman"/>
                <w:sz w:val="18"/>
              </w:rPr>
            </w:pPr>
          </w:p>
        </w:tc>
        <w:tc>
          <w:tcPr>
            <w:tcW w:w="4394" w:type="dxa"/>
          </w:tcPr>
          <w:p w14:paraId="453498A8" w14:textId="77777777" w:rsidR="006D485B" w:rsidRPr="000C4658" w:rsidRDefault="006D485B">
            <w:pPr>
              <w:pStyle w:val="TableParagraph"/>
              <w:rPr>
                <w:rFonts w:ascii="Times New Roman"/>
                <w:sz w:val="18"/>
              </w:rPr>
            </w:pPr>
          </w:p>
        </w:tc>
      </w:tr>
      <w:tr w:rsidR="006D485B" w:rsidRPr="000C4658" w14:paraId="3BF95028" w14:textId="77777777">
        <w:trPr>
          <w:trHeight w:val="510"/>
        </w:trPr>
        <w:tc>
          <w:tcPr>
            <w:tcW w:w="852" w:type="dxa"/>
          </w:tcPr>
          <w:p w14:paraId="3045F899" w14:textId="77777777" w:rsidR="006D485B" w:rsidRPr="000C4658" w:rsidRDefault="00C01BB2">
            <w:pPr>
              <w:pStyle w:val="TableParagraph"/>
              <w:spacing w:before="26"/>
              <w:ind w:left="69"/>
              <w:rPr>
                <w:sz w:val="18"/>
              </w:rPr>
            </w:pPr>
            <w:r w:rsidRPr="000C4658">
              <w:rPr>
                <w:sz w:val="18"/>
              </w:rPr>
              <w:t>5.1.3.6</w:t>
            </w:r>
          </w:p>
        </w:tc>
        <w:tc>
          <w:tcPr>
            <w:tcW w:w="3542" w:type="dxa"/>
          </w:tcPr>
          <w:p w14:paraId="075ED070" w14:textId="77777777" w:rsidR="006D485B" w:rsidRPr="000C4658" w:rsidRDefault="00C01BB2">
            <w:pPr>
              <w:pStyle w:val="TableParagraph"/>
              <w:tabs>
                <w:tab w:val="left" w:pos="1019"/>
                <w:tab w:val="left" w:pos="3335"/>
              </w:tabs>
              <w:spacing w:before="3" w:line="240" w:lineRule="exact"/>
              <w:ind w:left="69" w:right="104"/>
              <w:rPr>
                <w:sz w:val="18"/>
              </w:rPr>
            </w:pPr>
            <w:r w:rsidRPr="000C4658">
              <w:rPr>
                <w:sz w:val="18"/>
              </w:rPr>
              <w:t>Servicios</w:t>
            </w:r>
            <w:r w:rsidRPr="000C4658">
              <w:rPr>
                <w:sz w:val="18"/>
              </w:rPr>
              <w:tab/>
              <w:t xml:space="preserve">de </w:t>
            </w:r>
            <w:r w:rsidRPr="000C4658">
              <w:rPr>
                <w:spacing w:val="30"/>
                <w:sz w:val="18"/>
              </w:rPr>
              <w:t xml:space="preserve"> </w:t>
            </w:r>
            <w:r w:rsidRPr="000C4658">
              <w:rPr>
                <w:sz w:val="18"/>
              </w:rPr>
              <w:t xml:space="preserve">Comunicación </w:t>
            </w:r>
            <w:r w:rsidRPr="000C4658">
              <w:rPr>
                <w:spacing w:val="28"/>
                <w:sz w:val="18"/>
              </w:rPr>
              <w:t xml:space="preserve"> </w:t>
            </w:r>
            <w:r w:rsidRPr="000C4658">
              <w:rPr>
                <w:sz w:val="18"/>
              </w:rPr>
              <w:t>Social</w:t>
            </w:r>
            <w:r w:rsidRPr="000C4658">
              <w:rPr>
                <w:sz w:val="18"/>
              </w:rPr>
              <w:tab/>
            </w:r>
            <w:r w:rsidRPr="000C4658">
              <w:rPr>
                <w:spacing w:val="-17"/>
                <w:sz w:val="18"/>
              </w:rPr>
              <w:t xml:space="preserve">y </w:t>
            </w:r>
            <w:r w:rsidRPr="000C4658">
              <w:rPr>
                <w:sz w:val="18"/>
              </w:rPr>
              <w:t>Publicidad</w:t>
            </w:r>
          </w:p>
        </w:tc>
        <w:tc>
          <w:tcPr>
            <w:tcW w:w="849" w:type="dxa"/>
          </w:tcPr>
          <w:p w14:paraId="5B6F1DC5" w14:textId="77777777" w:rsidR="006D485B" w:rsidRPr="000C4658" w:rsidRDefault="006D485B">
            <w:pPr>
              <w:pStyle w:val="TableParagraph"/>
              <w:rPr>
                <w:rFonts w:ascii="Times New Roman"/>
                <w:sz w:val="18"/>
              </w:rPr>
            </w:pPr>
          </w:p>
        </w:tc>
        <w:tc>
          <w:tcPr>
            <w:tcW w:w="4394" w:type="dxa"/>
          </w:tcPr>
          <w:p w14:paraId="50D5FA8A" w14:textId="77777777" w:rsidR="006D485B" w:rsidRPr="000C4658" w:rsidRDefault="006D485B">
            <w:pPr>
              <w:pStyle w:val="TableParagraph"/>
              <w:rPr>
                <w:rFonts w:ascii="Times New Roman"/>
                <w:sz w:val="18"/>
              </w:rPr>
            </w:pPr>
          </w:p>
        </w:tc>
      </w:tr>
      <w:tr w:rsidR="006D485B" w:rsidRPr="000C4658" w14:paraId="5530DFC8" w14:textId="77777777">
        <w:trPr>
          <w:trHeight w:val="256"/>
        </w:trPr>
        <w:tc>
          <w:tcPr>
            <w:tcW w:w="852" w:type="dxa"/>
          </w:tcPr>
          <w:p w14:paraId="6684E812" w14:textId="77777777" w:rsidR="006D485B" w:rsidRPr="000C4658" w:rsidRDefault="00C01BB2">
            <w:pPr>
              <w:pStyle w:val="TableParagraph"/>
              <w:spacing w:before="24"/>
              <w:ind w:left="69"/>
              <w:rPr>
                <w:sz w:val="18"/>
              </w:rPr>
            </w:pPr>
            <w:r w:rsidRPr="000C4658">
              <w:rPr>
                <w:sz w:val="18"/>
              </w:rPr>
              <w:t>5.1.3.7</w:t>
            </w:r>
          </w:p>
        </w:tc>
        <w:tc>
          <w:tcPr>
            <w:tcW w:w="3542" w:type="dxa"/>
          </w:tcPr>
          <w:p w14:paraId="13C7D6B4" w14:textId="77777777" w:rsidR="006D485B" w:rsidRPr="000C4658" w:rsidRDefault="00C01BB2">
            <w:pPr>
              <w:pStyle w:val="TableParagraph"/>
              <w:spacing w:before="24"/>
              <w:ind w:left="69"/>
              <w:rPr>
                <w:sz w:val="18"/>
              </w:rPr>
            </w:pPr>
            <w:r w:rsidRPr="000C4658">
              <w:rPr>
                <w:sz w:val="18"/>
              </w:rPr>
              <w:t>Servicios de Traslado y Viáticos</w:t>
            </w:r>
          </w:p>
        </w:tc>
        <w:tc>
          <w:tcPr>
            <w:tcW w:w="849" w:type="dxa"/>
          </w:tcPr>
          <w:p w14:paraId="74847AE6" w14:textId="77777777" w:rsidR="006D485B" w:rsidRPr="000C4658" w:rsidRDefault="006D485B">
            <w:pPr>
              <w:pStyle w:val="TableParagraph"/>
              <w:rPr>
                <w:rFonts w:ascii="Times New Roman"/>
                <w:sz w:val="18"/>
              </w:rPr>
            </w:pPr>
          </w:p>
        </w:tc>
        <w:tc>
          <w:tcPr>
            <w:tcW w:w="4394" w:type="dxa"/>
          </w:tcPr>
          <w:p w14:paraId="196BBCA6" w14:textId="77777777" w:rsidR="006D485B" w:rsidRPr="000C4658" w:rsidRDefault="006D485B">
            <w:pPr>
              <w:pStyle w:val="TableParagraph"/>
              <w:rPr>
                <w:rFonts w:ascii="Times New Roman"/>
                <w:sz w:val="18"/>
              </w:rPr>
            </w:pPr>
          </w:p>
        </w:tc>
      </w:tr>
      <w:tr w:rsidR="006D485B" w:rsidRPr="000C4658" w14:paraId="01E2012B" w14:textId="77777777">
        <w:trPr>
          <w:trHeight w:val="253"/>
        </w:trPr>
        <w:tc>
          <w:tcPr>
            <w:tcW w:w="852" w:type="dxa"/>
          </w:tcPr>
          <w:p w14:paraId="4F05CD54" w14:textId="77777777" w:rsidR="006D485B" w:rsidRPr="000C4658" w:rsidRDefault="00C01BB2">
            <w:pPr>
              <w:pStyle w:val="TableParagraph"/>
              <w:spacing w:before="24"/>
              <w:ind w:left="69"/>
              <w:rPr>
                <w:sz w:val="18"/>
              </w:rPr>
            </w:pPr>
            <w:r w:rsidRPr="000C4658">
              <w:rPr>
                <w:sz w:val="18"/>
              </w:rPr>
              <w:t>5.1.3.8</w:t>
            </w:r>
          </w:p>
        </w:tc>
        <w:tc>
          <w:tcPr>
            <w:tcW w:w="3542" w:type="dxa"/>
          </w:tcPr>
          <w:p w14:paraId="2CA2E8E8" w14:textId="77777777" w:rsidR="006D485B" w:rsidRPr="000C4658" w:rsidRDefault="00C01BB2">
            <w:pPr>
              <w:pStyle w:val="TableParagraph"/>
              <w:spacing w:before="24"/>
              <w:ind w:left="69"/>
              <w:rPr>
                <w:sz w:val="18"/>
              </w:rPr>
            </w:pPr>
            <w:r w:rsidRPr="000C4658">
              <w:rPr>
                <w:sz w:val="18"/>
              </w:rPr>
              <w:t>Servicios Oficiales</w:t>
            </w:r>
          </w:p>
        </w:tc>
        <w:tc>
          <w:tcPr>
            <w:tcW w:w="849" w:type="dxa"/>
          </w:tcPr>
          <w:p w14:paraId="00CDDA83" w14:textId="77777777" w:rsidR="006D485B" w:rsidRPr="000C4658" w:rsidRDefault="006D485B">
            <w:pPr>
              <w:pStyle w:val="TableParagraph"/>
              <w:rPr>
                <w:rFonts w:ascii="Times New Roman"/>
                <w:sz w:val="18"/>
              </w:rPr>
            </w:pPr>
          </w:p>
        </w:tc>
        <w:tc>
          <w:tcPr>
            <w:tcW w:w="4394" w:type="dxa"/>
          </w:tcPr>
          <w:p w14:paraId="744478FA" w14:textId="77777777" w:rsidR="006D485B" w:rsidRPr="000C4658" w:rsidRDefault="006D485B">
            <w:pPr>
              <w:pStyle w:val="TableParagraph"/>
              <w:rPr>
                <w:rFonts w:ascii="Times New Roman"/>
                <w:sz w:val="18"/>
              </w:rPr>
            </w:pPr>
          </w:p>
        </w:tc>
      </w:tr>
      <w:tr w:rsidR="006D485B" w:rsidRPr="000C4658" w14:paraId="440C7720" w14:textId="77777777">
        <w:trPr>
          <w:trHeight w:val="253"/>
        </w:trPr>
        <w:tc>
          <w:tcPr>
            <w:tcW w:w="852" w:type="dxa"/>
          </w:tcPr>
          <w:p w14:paraId="56536E51" w14:textId="77777777" w:rsidR="006D485B" w:rsidRPr="000C4658" w:rsidRDefault="00C01BB2">
            <w:pPr>
              <w:pStyle w:val="TableParagraph"/>
              <w:spacing w:before="24"/>
              <w:ind w:left="69"/>
              <w:rPr>
                <w:sz w:val="18"/>
              </w:rPr>
            </w:pPr>
            <w:r w:rsidRPr="000C4658">
              <w:rPr>
                <w:sz w:val="18"/>
              </w:rPr>
              <w:t>5.1.3.9</w:t>
            </w:r>
          </w:p>
        </w:tc>
        <w:tc>
          <w:tcPr>
            <w:tcW w:w="3542" w:type="dxa"/>
          </w:tcPr>
          <w:p w14:paraId="59BBECE6" w14:textId="77777777" w:rsidR="006D485B" w:rsidRPr="000C4658" w:rsidRDefault="00C01BB2">
            <w:pPr>
              <w:pStyle w:val="TableParagraph"/>
              <w:spacing w:before="24"/>
              <w:ind w:left="69"/>
              <w:rPr>
                <w:sz w:val="18"/>
              </w:rPr>
            </w:pPr>
            <w:r w:rsidRPr="000C4658">
              <w:rPr>
                <w:sz w:val="18"/>
              </w:rPr>
              <w:t>Otros Servicios Generales</w:t>
            </w:r>
          </w:p>
        </w:tc>
        <w:tc>
          <w:tcPr>
            <w:tcW w:w="849" w:type="dxa"/>
          </w:tcPr>
          <w:p w14:paraId="197C0B60" w14:textId="77777777" w:rsidR="006D485B" w:rsidRPr="000C4658" w:rsidRDefault="006D485B">
            <w:pPr>
              <w:pStyle w:val="TableParagraph"/>
              <w:rPr>
                <w:rFonts w:ascii="Times New Roman"/>
                <w:sz w:val="18"/>
              </w:rPr>
            </w:pPr>
          </w:p>
        </w:tc>
        <w:tc>
          <w:tcPr>
            <w:tcW w:w="4394" w:type="dxa"/>
          </w:tcPr>
          <w:p w14:paraId="46CD10DB" w14:textId="77777777" w:rsidR="006D485B" w:rsidRPr="000C4658" w:rsidRDefault="006D485B">
            <w:pPr>
              <w:pStyle w:val="TableParagraph"/>
              <w:rPr>
                <w:rFonts w:ascii="Times New Roman"/>
                <w:sz w:val="18"/>
              </w:rPr>
            </w:pPr>
          </w:p>
        </w:tc>
      </w:tr>
      <w:tr w:rsidR="006D485B" w:rsidRPr="000C4658" w14:paraId="2E1B14A4" w14:textId="77777777">
        <w:trPr>
          <w:trHeight w:val="556"/>
        </w:trPr>
        <w:tc>
          <w:tcPr>
            <w:tcW w:w="852" w:type="dxa"/>
          </w:tcPr>
          <w:p w14:paraId="2D42F119" w14:textId="77777777" w:rsidR="006D485B" w:rsidRPr="000C4658" w:rsidRDefault="006D485B">
            <w:pPr>
              <w:pStyle w:val="TableParagraph"/>
              <w:rPr>
                <w:rFonts w:ascii="Times New Roman"/>
                <w:sz w:val="18"/>
              </w:rPr>
            </w:pPr>
          </w:p>
        </w:tc>
        <w:tc>
          <w:tcPr>
            <w:tcW w:w="3542" w:type="dxa"/>
          </w:tcPr>
          <w:p w14:paraId="7C282A30" w14:textId="77777777" w:rsidR="006D485B" w:rsidRPr="000C4658" w:rsidRDefault="006D485B">
            <w:pPr>
              <w:pStyle w:val="TableParagraph"/>
              <w:rPr>
                <w:rFonts w:ascii="Times New Roman"/>
                <w:sz w:val="18"/>
              </w:rPr>
            </w:pPr>
          </w:p>
        </w:tc>
        <w:tc>
          <w:tcPr>
            <w:tcW w:w="849" w:type="dxa"/>
          </w:tcPr>
          <w:p w14:paraId="2BE77909" w14:textId="77777777" w:rsidR="006D485B" w:rsidRPr="000C4658" w:rsidRDefault="00C01BB2">
            <w:pPr>
              <w:pStyle w:val="TableParagraph"/>
              <w:spacing w:before="26"/>
              <w:ind w:left="69"/>
              <w:rPr>
                <w:sz w:val="18"/>
              </w:rPr>
            </w:pPr>
            <w:r w:rsidRPr="000C4658">
              <w:rPr>
                <w:sz w:val="18"/>
              </w:rPr>
              <w:t>1.1.3.1</w:t>
            </w:r>
          </w:p>
        </w:tc>
        <w:tc>
          <w:tcPr>
            <w:tcW w:w="4394" w:type="dxa"/>
          </w:tcPr>
          <w:p w14:paraId="6A1B2303" w14:textId="77777777" w:rsidR="006D485B" w:rsidRPr="000C4658" w:rsidRDefault="00C01BB2">
            <w:pPr>
              <w:pStyle w:val="TableParagraph"/>
              <w:spacing w:before="26" w:line="278" w:lineRule="auto"/>
              <w:ind w:left="70"/>
              <w:rPr>
                <w:sz w:val="18"/>
              </w:rPr>
            </w:pPr>
            <w:r w:rsidRPr="000C4658">
              <w:rPr>
                <w:sz w:val="18"/>
              </w:rPr>
              <w:t>Anticipo a Proveedores por Adquisición de Bienes y Prestación de Servicios a Corto Plazo</w:t>
            </w:r>
          </w:p>
        </w:tc>
      </w:tr>
    </w:tbl>
    <w:p w14:paraId="5FF3964B" w14:textId="77777777" w:rsidR="006D485B" w:rsidRPr="000C4658" w:rsidRDefault="006D485B">
      <w:pPr>
        <w:pStyle w:val="Textoindependiente"/>
        <w:rPr>
          <w:sz w:val="20"/>
        </w:rPr>
      </w:pPr>
    </w:p>
    <w:p w14:paraId="1ED9965C" w14:textId="77777777" w:rsidR="006D485B" w:rsidRPr="000C4658" w:rsidRDefault="006D485B">
      <w:pPr>
        <w:pStyle w:val="Textoindependiente"/>
        <w:rPr>
          <w:sz w:val="17"/>
        </w:rPr>
      </w:pPr>
    </w:p>
    <w:p w14:paraId="1C6A1C78" w14:textId="77777777" w:rsidR="006D485B" w:rsidRPr="000C4658" w:rsidRDefault="00C01BB2">
      <w:pPr>
        <w:pStyle w:val="Prrafodelista"/>
        <w:numPr>
          <w:ilvl w:val="4"/>
          <w:numId w:val="18"/>
        </w:numPr>
        <w:tabs>
          <w:tab w:val="left" w:pos="1291"/>
        </w:tabs>
        <w:spacing w:before="94"/>
        <w:ind w:hanging="361"/>
        <w:rPr>
          <w:i/>
          <w:sz w:val="18"/>
        </w:rPr>
      </w:pPr>
      <w:r w:rsidRPr="000C4658">
        <w:rPr>
          <w:i/>
          <w:sz w:val="18"/>
        </w:rPr>
        <w:t>Registro de anticipos a proveedores sin afectación</w:t>
      </w:r>
      <w:r w:rsidRPr="000C4658">
        <w:rPr>
          <w:i/>
          <w:spacing w:val="4"/>
          <w:sz w:val="18"/>
        </w:rPr>
        <w:t xml:space="preserve"> </w:t>
      </w:r>
      <w:r w:rsidRPr="000C4658">
        <w:rPr>
          <w:i/>
          <w:sz w:val="18"/>
        </w:rPr>
        <w:t>presupuestaria</w:t>
      </w:r>
    </w:p>
    <w:p w14:paraId="2DD2E14A" w14:textId="77777777" w:rsidR="006D485B" w:rsidRPr="000C4658" w:rsidRDefault="006D485B">
      <w:pPr>
        <w:pStyle w:val="Textoindependiente"/>
        <w:spacing w:before="8"/>
        <w:rPr>
          <w:i/>
          <w:sz w:val="27"/>
        </w:rPr>
      </w:pPr>
    </w:p>
    <w:p w14:paraId="0E19A87B" w14:textId="77777777" w:rsidR="006D485B" w:rsidRPr="000C4658" w:rsidRDefault="00C01BB2">
      <w:pPr>
        <w:pStyle w:val="Prrafodelista"/>
        <w:numPr>
          <w:ilvl w:val="3"/>
          <w:numId w:val="18"/>
        </w:numPr>
        <w:tabs>
          <w:tab w:val="left" w:pos="1422"/>
          <w:tab w:val="left" w:pos="1423"/>
        </w:tabs>
        <w:ind w:hanging="853"/>
        <w:rPr>
          <w:sz w:val="18"/>
        </w:rPr>
      </w:pPr>
      <w:r w:rsidRPr="000C4658">
        <w:rPr>
          <w:sz w:val="18"/>
        </w:rPr>
        <w:t>Registro de anticipos a proveedores de bienes inmuebles, muebles e</w:t>
      </w:r>
      <w:r w:rsidRPr="000C4658">
        <w:rPr>
          <w:spacing w:val="-2"/>
          <w:sz w:val="18"/>
        </w:rPr>
        <w:t xml:space="preserve"> </w:t>
      </w:r>
      <w:r w:rsidRPr="000C4658">
        <w:rPr>
          <w:sz w:val="18"/>
        </w:rPr>
        <w:t>intangibles.</w:t>
      </w:r>
    </w:p>
    <w:p w14:paraId="09612CEF" w14:textId="77777777" w:rsidR="006D485B" w:rsidRPr="000C4658" w:rsidRDefault="006D485B">
      <w:pPr>
        <w:pStyle w:val="Textoindependiente"/>
        <w:spacing w:before="3"/>
        <w:rPr>
          <w:sz w:val="26"/>
        </w:rPr>
      </w:pPr>
    </w:p>
    <w:p w14:paraId="700593C7" w14:textId="77777777" w:rsidR="006D485B" w:rsidRPr="000C4658" w:rsidRDefault="00C01BB2">
      <w:pPr>
        <w:pStyle w:val="Textoindependiente"/>
        <w:ind w:left="570"/>
      </w:pPr>
      <w:r w:rsidRPr="000C4658">
        <w:t>Documento Fuente del Asiento: Recibo oficial, factura, contrato o documento equivalente.</w:t>
      </w:r>
    </w:p>
    <w:p w14:paraId="21033A06"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80"/>
        <w:gridCol w:w="1111"/>
        <w:gridCol w:w="2995"/>
      </w:tblGrid>
      <w:tr w:rsidR="006D485B" w:rsidRPr="000C4658" w14:paraId="4B789848" w14:textId="77777777">
        <w:trPr>
          <w:trHeight w:val="378"/>
        </w:trPr>
        <w:tc>
          <w:tcPr>
            <w:tcW w:w="5532" w:type="dxa"/>
            <w:gridSpan w:val="2"/>
            <w:shd w:val="clear" w:color="auto" w:fill="D8D8D8"/>
          </w:tcPr>
          <w:p w14:paraId="13D5AE0E" w14:textId="77777777" w:rsidR="006D485B" w:rsidRPr="000C4658" w:rsidRDefault="00C01BB2">
            <w:pPr>
              <w:pStyle w:val="TableParagraph"/>
              <w:spacing w:before="24"/>
              <w:ind w:left="69"/>
              <w:rPr>
                <w:sz w:val="18"/>
              </w:rPr>
            </w:pPr>
            <w:r w:rsidRPr="000C4658">
              <w:rPr>
                <w:sz w:val="18"/>
              </w:rPr>
              <w:t>Cargo</w:t>
            </w:r>
          </w:p>
        </w:tc>
        <w:tc>
          <w:tcPr>
            <w:tcW w:w="4106" w:type="dxa"/>
            <w:gridSpan w:val="2"/>
            <w:shd w:val="clear" w:color="auto" w:fill="D8D8D8"/>
          </w:tcPr>
          <w:p w14:paraId="07831992" w14:textId="77777777" w:rsidR="006D485B" w:rsidRPr="000C4658" w:rsidRDefault="00C01BB2">
            <w:pPr>
              <w:pStyle w:val="TableParagraph"/>
              <w:spacing w:before="24"/>
              <w:ind w:left="69"/>
              <w:rPr>
                <w:sz w:val="18"/>
              </w:rPr>
            </w:pPr>
            <w:r w:rsidRPr="000C4658">
              <w:rPr>
                <w:sz w:val="18"/>
              </w:rPr>
              <w:t>Abono</w:t>
            </w:r>
          </w:p>
        </w:tc>
      </w:tr>
      <w:tr w:rsidR="006D485B" w:rsidRPr="000C4658" w14:paraId="76AC219D" w14:textId="77777777">
        <w:trPr>
          <w:trHeight w:val="510"/>
        </w:trPr>
        <w:tc>
          <w:tcPr>
            <w:tcW w:w="852" w:type="dxa"/>
          </w:tcPr>
          <w:p w14:paraId="6C76DC5E" w14:textId="77777777" w:rsidR="006D485B" w:rsidRPr="000C4658" w:rsidRDefault="00C01BB2">
            <w:pPr>
              <w:pStyle w:val="TableParagraph"/>
              <w:spacing w:before="24"/>
              <w:ind w:left="69"/>
              <w:rPr>
                <w:sz w:val="18"/>
              </w:rPr>
            </w:pPr>
            <w:r w:rsidRPr="000C4658">
              <w:rPr>
                <w:sz w:val="18"/>
              </w:rPr>
              <w:t>1.1.3.2</w:t>
            </w:r>
          </w:p>
        </w:tc>
        <w:tc>
          <w:tcPr>
            <w:tcW w:w="4680" w:type="dxa"/>
          </w:tcPr>
          <w:p w14:paraId="26F0F6AA" w14:textId="77777777" w:rsidR="006D485B" w:rsidRPr="000C4658" w:rsidRDefault="00C01BB2">
            <w:pPr>
              <w:pStyle w:val="TableParagraph"/>
              <w:spacing w:before="1" w:line="240" w:lineRule="exact"/>
              <w:ind w:left="69"/>
              <w:rPr>
                <w:sz w:val="18"/>
              </w:rPr>
            </w:pPr>
            <w:r w:rsidRPr="000C4658">
              <w:rPr>
                <w:sz w:val="18"/>
              </w:rPr>
              <w:t xml:space="preserve">Anticipo a Proveedores por Adquisición de Bienes I </w:t>
            </w:r>
            <w:proofErr w:type="spellStart"/>
            <w:r w:rsidRPr="000C4658">
              <w:rPr>
                <w:sz w:val="18"/>
              </w:rPr>
              <w:t>nmuebles</w:t>
            </w:r>
            <w:proofErr w:type="spellEnd"/>
            <w:r w:rsidRPr="000C4658">
              <w:rPr>
                <w:sz w:val="18"/>
              </w:rPr>
              <w:t xml:space="preserve"> y Muebles a Corto Plazo</w:t>
            </w:r>
          </w:p>
        </w:tc>
        <w:tc>
          <w:tcPr>
            <w:tcW w:w="1111" w:type="dxa"/>
          </w:tcPr>
          <w:p w14:paraId="05339C9F" w14:textId="77777777" w:rsidR="006D485B" w:rsidRPr="000C4658" w:rsidRDefault="006D485B">
            <w:pPr>
              <w:pStyle w:val="TableParagraph"/>
              <w:rPr>
                <w:rFonts w:ascii="Times New Roman"/>
                <w:sz w:val="18"/>
              </w:rPr>
            </w:pPr>
          </w:p>
        </w:tc>
        <w:tc>
          <w:tcPr>
            <w:tcW w:w="2995" w:type="dxa"/>
          </w:tcPr>
          <w:p w14:paraId="280C3078" w14:textId="77777777" w:rsidR="006D485B" w:rsidRPr="000C4658" w:rsidRDefault="006D485B">
            <w:pPr>
              <w:pStyle w:val="TableParagraph"/>
              <w:rPr>
                <w:rFonts w:ascii="Times New Roman"/>
                <w:sz w:val="18"/>
              </w:rPr>
            </w:pPr>
          </w:p>
        </w:tc>
      </w:tr>
      <w:tr w:rsidR="006D485B" w:rsidRPr="000C4658" w14:paraId="6F56D37C" w14:textId="77777777">
        <w:trPr>
          <w:trHeight w:val="508"/>
        </w:trPr>
        <w:tc>
          <w:tcPr>
            <w:tcW w:w="852" w:type="dxa"/>
          </w:tcPr>
          <w:p w14:paraId="449282D0" w14:textId="77777777" w:rsidR="006D485B" w:rsidRPr="000C4658" w:rsidRDefault="00C01BB2">
            <w:pPr>
              <w:pStyle w:val="TableParagraph"/>
              <w:spacing w:before="24"/>
              <w:ind w:left="69"/>
              <w:rPr>
                <w:sz w:val="18"/>
              </w:rPr>
            </w:pPr>
            <w:r w:rsidRPr="000C4658">
              <w:rPr>
                <w:sz w:val="18"/>
              </w:rPr>
              <w:t>1.1.3.3</w:t>
            </w:r>
          </w:p>
        </w:tc>
        <w:tc>
          <w:tcPr>
            <w:tcW w:w="4680" w:type="dxa"/>
          </w:tcPr>
          <w:p w14:paraId="43B14C4A" w14:textId="77777777" w:rsidR="006D485B" w:rsidRPr="000C4658" w:rsidRDefault="00C01BB2">
            <w:pPr>
              <w:pStyle w:val="TableParagraph"/>
              <w:spacing w:before="1" w:line="240" w:lineRule="exact"/>
              <w:ind w:left="69"/>
              <w:rPr>
                <w:sz w:val="18"/>
              </w:rPr>
            </w:pPr>
            <w:r w:rsidRPr="000C4658">
              <w:rPr>
                <w:sz w:val="18"/>
              </w:rPr>
              <w:t xml:space="preserve">Anticipo a Proveedores por Adquisición de Bienes I </w:t>
            </w:r>
            <w:proofErr w:type="spellStart"/>
            <w:r w:rsidRPr="000C4658">
              <w:rPr>
                <w:sz w:val="18"/>
              </w:rPr>
              <w:t>ntangibles</w:t>
            </w:r>
            <w:proofErr w:type="spellEnd"/>
            <w:r w:rsidRPr="000C4658">
              <w:rPr>
                <w:sz w:val="18"/>
              </w:rPr>
              <w:t xml:space="preserve"> a Corto Plazo</w:t>
            </w:r>
          </w:p>
        </w:tc>
        <w:tc>
          <w:tcPr>
            <w:tcW w:w="1111" w:type="dxa"/>
          </w:tcPr>
          <w:p w14:paraId="03C88DDA" w14:textId="77777777" w:rsidR="006D485B" w:rsidRPr="000C4658" w:rsidRDefault="006D485B">
            <w:pPr>
              <w:pStyle w:val="TableParagraph"/>
              <w:rPr>
                <w:rFonts w:ascii="Times New Roman"/>
                <w:sz w:val="18"/>
              </w:rPr>
            </w:pPr>
          </w:p>
        </w:tc>
        <w:tc>
          <w:tcPr>
            <w:tcW w:w="2995" w:type="dxa"/>
          </w:tcPr>
          <w:p w14:paraId="3FF684F0" w14:textId="77777777" w:rsidR="006D485B" w:rsidRPr="000C4658" w:rsidRDefault="006D485B">
            <w:pPr>
              <w:pStyle w:val="TableParagraph"/>
              <w:rPr>
                <w:rFonts w:ascii="Times New Roman"/>
                <w:sz w:val="18"/>
              </w:rPr>
            </w:pPr>
          </w:p>
        </w:tc>
      </w:tr>
      <w:tr w:rsidR="006D485B" w:rsidRPr="000C4658" w14:paraId="61CEAB86" w14:textId="77777777">
        <w:trPr>
          <w:trHeight w:val="256"/>
        </w:trPr>
        <w:tc>
          <w:tcPr>
            <w:tcW w:w="852" w:type="dxa"/>
          </w:tcPr>
          <w:p w14:paraId="70FC3641" w14:textId="77777777" w:rsidR="006D485B" w:rsidRPr="000C4658" w:rsidRDefault="006D485B">
            <w:pPr>
              <w:pStyle w:val="TableParagraph"/>
              <w:rPr>
                <w:rFonts w:ascii="Times New Roman"/>
                <w:sz w:val="18"/>
              </w:rPr>
            </w:pPr>
          </w:p>
        </w:tc>
        <w:tc>
          <w:tcPr>
            <w:tcW w:w="4680" w:type="dxa"/>
          </w:tcPr>
          <w:p w14:paraId="16BA3F58" w14:textId="77777777" w:rsidR="006D485B" w:rsidRPr="000C4658" w:rsidRDefault="006D485B">
            <w:pPr>
              <w:pStyle w:val="TableParagraph"/>
              <w:rPr>
                <w:rFonts w:ascii="Times New Roman"/>
                <w:sz w:val="18"/>
              </w:rPr>
            </w:pPr>
          </w:p>
        </w:tc>
        <w:tc>
          <w:tcPr>
            <w:tcW w:w="1111" w:type="dxa"/>
          </w:tcPr>
          <w:p w14:paraId="021CE3D2" w14:textId="77777777" w:rsidR="006D485B" w:rsidRPr="000C4658" w:rsidRDefault="00C01BB2">
            <w:pPr>
              <w:pStyle w:val="TableParagraph"/>
              <w:spacing w:before="26"/>
              <w:ind w:left="69"/>
              <w:rPr>
                <w:sz w:val="18"/>
              </w:rPr>
            </w:pPr>
            <w:r w:rsidRPr="000C4658">
              <w:rPr>
                <w:sz w:val="18"/>
              </w:rPr>
              <w:t>1.1.1.2</w:t>
            </w:r>
          </w:p>
        </w:tc>
        <w:tc>
          <w:tcPr>
            <w:tcW w:w="2995" w:type="dxa"/>
          </w:tcPr>
          <w:p w14:paraId="295CA264" w14:textId="77777777" w:rsidR="006D485B" w:rsidRPr="000C4658" w:rsidRDefault="00C01BB2">
            <w:pPr>
              <w:pStyle w:val="TableParagraph"/>
              <w:spacing w:before="26"/>
              <w:ind w:left="69"/>
              <w:rPr>
                <w:sz w:val="18"/>
              </w:rPr>
            </w:pPr>
            <w:r w:rsidRPr="000C4658">
              <w:rPr>
                <w:sz w:val="18"/>
              </w:rPr>
              <w:t>Bancos/Tesorería</w:t>
            </w:r>
          </w:p>
        </w:tc>
      </w:tr>
    </w:tbl>
    <w:p w14:paraId="50971250" w14:textId="77777777" w:rsidR="006D485B" w:rsidRPr="000C4658" w:rsidRDefault="006D485B">
      <w:pPr>
        <w:pStyle w:val="Textoindependiente"/>
        <w:rPr>
          <w:sz w:val="27"/>
        </w:rPr>
      </w:pPr>
    </w:p>
    <w:p w14:paraId="4EA670B6" w14:textId="77777777" w:rsidR="006D485B" w:rsidRPr="000C4658" w:rsidRDefault="00C01BB2">
      <w:pPr>
        <w:pStyle w:val="Prrafodelista"/>
        <w:numPr>
          <w:ilvl w:val="3"/>
          <w:numId w:val="18"/>
        </w:numPr>
        <w:tabs>
          <w:tab w:val="left" w:pos="1422"/>
          <w:tab w:val="left" w:pos="1423"/>
        </w:tabs>
        <w:ind w:hanging="853"/>
        <w:rPr>
          <w:sz w:val="18"/>
        </w:rPr>
      </w:pPr>
      <w:r w:rsidRPr="000C4658">
        <w:rPr>
          <w:sz w:val="18"/>
        </w:rPr>
        <w:t>Registro de la aplicación de anticipos a proveedores de bienes inmuebles, muebles e</w:t>
      </w:r>
      <w:r w:rsidRPr="000C4658">
        <w:rPr>
          <w:spacing w:val="-9"/>
          <w:sz w:val="18"/>
        </w:rPr>
        <w:t xml:space="preserve"> </w:t>
      </w:r>
      <w:r w:rsidRPr="000C4658">
        <w:rPr>
          <w:sz w:val="18"/>
        </w:rPr>
        <w:t>intangibles.</w:t>
      </w:r>
    </w:p>
    <w:p w14:paraId="623ED44D" w14:textId="77777777" w:rsidR="006D485B" w:rsidRPr="000C4658" w:rsidRDefault="006D485B">
      <w:pPr>
        <w:pStyle w:val="Textoindependiente"/>
        <w:spacing w:before="3"/>
        <w:rPr>
          <w:sz w:val="26"/>
        </w:rPr>
      </w:pPr>
    </w:p>
    <w:p w14:paraId="1F63742D" w14:textId="77777777" w:rsidR="006D485B" w:rsidRPr="000C4658" w:rsidRDefault="00C01BB2">
      <w:pPr>
        <w:pStyle w:val="Textoindependiente"/>
        <w:spacing w:after="25"/>
        <w:ind w:left="570"/>
      </w:pPr>
      <w:r w:rsidRPr="000C4658">
        <w:t>Documento Fuente del Asiento: Recibo oficial, factura, contrato o documento equivalente.</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80"/>
        <w:gridCol w:w="1111"/>
        <w:gridCol w:w="2995"/>
      </w:tblGrid>
      <w:tr w:rsidR="006D485B" w:rsidRPr="000C4658" w14:paraId="0CD8741F" w14:textId="77777777">
        <w:trPr>
          <w:trHeight w:val="361"/>
        </w:trPr>
        <w:tc>
          <w:tcPr>
            <w:tcW w:w="5532" w:type="dxa"/>
            <w:gridSpan w:val="2"/>
            <w:shd w:val="clear" w:color="auto" w:fill="D8D8D8"/>
          </w:tcPr>
          <w:p w14:paraId="456CB2E5" w14:textId="77777777" w:rsidR="006D485B" w:rsidRPr="000C4658" w:rsidRDefault="00C01BB2">
            <w:pPr>
              <w:pStyle w:val="TableParagraph"/>
              <w:spacing w:before="26"/>
              <w:ind w:left="69"/>
              <w:rPr>
                <w:sz w:val="18"/>
              </w:rPr>
            </w:pPr>
            <w:r w:rsidRPr="000C4658">
              <w:rPr>
                <w:sz w:val="18"/>
              </w:rPr>
              <w:t>Cargo</w:t>
            </w:r>
          </w:p>
        </w:tc>
        <w:tc>
          <w:tcPr>
            <w:tcW w:w="4106" w:type="dxa"/>
            <w:gridSpan w:val="2"/>
            <w:shd w:val="clear" w:color="auto" w:fill="D8D8D8"/>
          </w:tcPr>
          <w:p w14:paraId="7617DF25" w14:textId="77777777" w:rsidR="006D485B" w:rsidRPr="000C4658" w:rsidRDefault="00C01BB2">
            <w:pPr>
              <w:pStyle w:val="TableParagraph"/>
              <w:spacing w:before="26"/>
              <w:ind w:left="69"/>
              <w:rPr>
                <w:sz w:val="18"/>
              </w:rPr>
            </w:pPr>
            <w:r w:rsidRPr="000C4658">
              <w:rPr>
                <w:sz w:val="18"/>
              </w:rPr>
              <w:t>Abono</w:t>
            </w:r>
          </w:p>
        </w:tc>
      </w:tr>
      <w:tr w:rsidR="006D485B" w:rsidRPr="000C4658" w14:paraId="0CFA6232" w14:textId="77777777">
        <w:trPr>
          <w:trHeight w:val="254"/>
        </w:trPr>
        <w:tc>
          <w:tcPr>
            <w:tcW w:w="852" w:type="dxa"/>
          </w:tcPr>
          <w:p w14:paraId="66EB8F78" w14:textId="77777777" w:rsidR="006D485B" w:rsidRPr="000C4658" w:rsidRDefault="00C01BB2">
            <w:pPr>
              <w:pStyle w:val="TableParagraph"/>
              <w:spacing w:before="24"/>
              <w:ind w:left="69"/>
              <w:rPr>
                <w:sz w:val="18"/>
              </w:rPr>
            </w:pPr>
            <w:r w:rsidRPr="000C4658">
              <w:rPr>
                <w:sz w:val="18"/>
              </w:rPr>
              <w:t>1.2.3.1</w:t>
            </w:r>
          </w:p>
        </w:tc>
        <w:tc>
          <w:tcPr>
            <w:tcW w:w="4680" w:type="dxa"/>
          </w:tcPr>
          <w:p w14:paraId="75EBCFFF" w14:textId="77777777" w:rsidR="006D485B" w:rsidRPr="000C4658" w:rsidRDefault="00C01BB2">
            <w:pPr>
              <w:pStyle w:val="TableParagraph"/>
              <w:spacing w:before="24"/>
              <w:ind w:left="69"/>
              <w:rPr>
                <w:sz w:val="18"/>
              </w:rPr>
            </w:pPr>
            <w:r w:rsidRPr="000C4658">
              <w:rPr>
                <w:sz w:val="18"/>
              </w:rPr>
              <w:t>Terrenos</w:t>
            </w:r>
          </w:p>
        </w:tc>
        <w:tc>
          <w:tcPr>
            <w:tcW w:w="1111" w:type="dxa"/>
          </w:tcPr>
          <w:p w14:paraId="72976EEE" w14:textId="77777777" w:rsidR="006D485B" w:rsidRPr="000C4658" w:rsidRDefault="006D485B">
            <w:pPr>
              <w:pStyle w:val="TableParagraph"/>
              <w:rPr>
                <w:rFonts w:ascii="Times New Roman"/>
                <w:sz w:val="18"/>
              </w:rPr>
            </w:pPr>
          </w:p>
        </w:tc>
        <w:tc>
          <w:tcPr>
            <w:tcW w:w="2995" w:type="dxa"/>
          </w:tcPr>
          <w:p w14:paraId="3687A60F" w14:textId="77777777" w:rsidR="006D485B" w:rsidRPr="000C4658" w:rsidRDefault="006D485B">
            <w:pPr>
              <w:pStyle w:val="TableParagraph"/>
              <w:rPr>
                <w:rFonts w:ascii="Times New Roman"/>
                <w:sz w:val="18"/>
              </w:rPr>
            </w:pPr>
          </w:p>
        </w:tc>
      </w:tr>
      <w:tr w:rsidR="006D485B" w:rsidRPr="000C4658" w14:paraId="767090C3" w14:textId="77777777">
        <w:trPr>
          <w:trHeight w:val="253"/>
        </w:trPr>
        <w:tc>
          <w:tcPr>
            <w:tcW w:w="852" w:type="dxa"/>
          </w:tcPr>
          <w:p w14:paraId="7C95DC58" w14:textId="77777777" w:rsidR="006D485B" w:rsidRPr="000C4658" w:rsidRDefault="00C01BB2">
            <w:pPr>
              <w:pStyle w:val="TableParagraph"/>
              <w:spacing w:before="24"/>
              <w:ind w:left="69"/>
              <w:rPr>
                <w:sz w:val="18"/>
              </w:rPr>
            </w:pPr>
            <w:r w:rsidRPr="000C4658">
              <w:rPr>
                <w:sz w:val="18"/>
              </w:rPr>
              <w:t>1.2.3.2</w:t>
            </w:r>
          </w:p>
        </w:tc>
        <w:tc>
          <w:tcPr>
            <w:tcW w:w="4680" w:type="dxa"/>
          </w:tcPr>
          <w:p w14:paraId="1C33276A" w14:textId="77777777" w:rsidR="006D485B" w:rsidRPr="000C4658" w:rsidRDefault="00C01BB2">
            <w:pPr>
              <w:pStyle w:val="TableParagraph"/>
              <w:spacing w:before="24"/>
              <w:ind w:left="69"/>
              <w:rPr>
                <w:sz w:val="18"/>
              </w:rPr>
            </w:pPr>
            <w:r w:rsidRPr="000C4658">
              <w:rPr>
                <w:sz w:val="18"/>
              </w:rPr>
              <w:t>Viviendas</w:t>
            </w:r>
          </w:p>
        </w:tc>
        <w:tc>
          <w:tcPr>
            <w:tcW w:w="1111" w:type="dxa"/>
          </w:tcPr>
          <w:p w14:paraId="717BC254" w14:textId="77777777" w:rsidR="006D485B" w:rsidRPr="000C4658" w:rsidRDefault="006D485B">
            <w:pPr>
              <w:pStyle w:val="TableParagraph"/>
              <w:rPr>
                <w:rFonts w:ascii="Times New Roman"/>
                <w:sz w:val="18"/>
              </w:rPr>
            </w:pPr>
          </w:p>
        </w:tc>
        <w:tc>
          <w:tcPr>
            <w:tcW w:w="2995" w:type="dxa"/>
          </w:tcPr>
          <w:p w14:paraId="33DB12E4" w14:textId="77777777" w:rsidR="006D485B" w:rsidRPr="000C4658" w:rsidRDefault="006D485B">
            <w:pPr>
              <w:pStyle w:val="TableParagraph"/>
              <w:rPr>
                <w:rFonts w:ascii="Times New Roman"/>
                <w:sz w:val="18"/>
              </w:rPr>
            </w:pPr>
          </w:p>
        </w:tc>
      </w:tr>
      <w:tr w:rsidR="006D485B" w:rsidRPr="000C4658" w14:paraId="01578F1A" w14:textId="77777777">
        <w:trPr>
          <w:trHeight w:val="256"/>
        </w:trPr>
        <w:tc>
          <w:tcPr>
            <w:tcW w:w="852" w:type="dxa"/>
          </w:tcPr>
          <w:p w14:paraId="576E842C" w14:textId="77777777" w:rsidR="006D485B" w:rsidRPr="000C4658" w:rsidRDefault="00C01BB2">
            <w:pPr>
              <w:pStyle w:val="TableParagraph"/>
              <w:spacing w:before="26"/>
              <w:ind w:left="69"/>
              <w:rPr>
                <w:sz w:val="18"/>
              </w:rPr>
            </w:pPr>
            <w:r w:rsidRPr="000C4658">
              <w:rPr>
                <w:sz w:val="18"/>
              </w:rPr>
              <w:t>1.2.3.3</w:t>
            </w:r>
          </w:p>
        </w:tc>
        <w:tc>
          <w:tcPr>
            <w:tcW w:w="4680" w:type="dxa"/>
          </w:tcPr>
          <w:p w14:paraId="45D16539" w14:textId="77777777" w:rsidR="006D485B" w:rsidRPr="000C4658" w:rsidRDefault="00C01BB2">
            <w:pPr>
              <w:pStyle w:val="TableParagraph"/>
              <w:spacing w:before="26"/>
              <w:ind w:left="69"/>
              <w:rPr>
                <w:sz w:val="18"/>
              </w:rPr>
            </w:pPr>
            <w:r w:rsidRPr="000C4658">
              <w:rPr>
                <w:sz w:val="18"/>
              </w:rPr>
              <w:t>Edificios no Habitacionales</w:t>
            </w:r>
          </w:p>
        </w:tc>
        <w:tc>
          <w:tcPr>
            <w:tcW w:w="1111" w:type="dxa"/>
          </w:tcPr>
          <w:p w14:paraId="0D25225D" w14:textId="77777777" w:rsidR="006D485B" w:rsidRPr="000C4658" w:rsidRDefault="006D485B">
            <w:pPr>
              <w:pStyle w:val="TableParagraph"/>
              <w:rPr>
                <w:rFonts w:ascii="Times New Roman"/>
                <w:sz w:val="18"/>
              </w:rPr>
            </w:pPr>
          </w:p>
        </w:tc>
        <w:tc>
          <w:tcPr>
            <w:tcW w:w="2995" w:type="dxa"/>
          </w:tcPr>
          <w:p w14:paraId="64A3F76A" w14:textId="77777777" w:rsidR="006D485B" w:rsidRPr="000C4658" w:rsidRDefault="006D485B">
            <w:pPr>
              <w:pStyle w:val="TableParagraph"/>
              <w:rPr>
                <w:rFonts w:ascii="Times New Roman"/>
                <w:sz w:val="18"/>
              </w:rPr>
            </w:pPr>
          </w:p>
        </w:tc>
      </w:tr>
      <w:tr w:rsidR="006D485B" w:rsidRPr="000C4658" w14:paraId="545395E4" w14:textId="77777777">
        <w:trPr>
          <w:trHeight w:val="239"/>
        </w:trPr>
        <w:tc>
          <w:tcPr>
            <w:tcW w:w="852" w:type="dxa"/>
          </w:tcPr>
          <w:p w14:paraId="17199A03" w14:textId="77777777" w:rsidR="006D485B" w:rsidRPr="000C4658" w:rsidRDefault="00C01BB2">
            <w:pPr>
              <w:pStyle w:val="TableParagraph"/>
              <w:spacing w:before="24" w:line="195" w:lineRule="exact"/>
              <w:ind w:left="69"/>
              <w:rPr>
                <w:sz w:val="18"/>
              </w:rPr>
            </w:pPr>
            <w:r w:rsidRPr="000C4658">
              <w:rPr>
                <w:sz w:val="18"/>
              </w:rPr>
              <w:t>1.2.4.1</w:t>
            </w:r>
          </w:p>
        </w:tc>
        <w:tc>
          <w:tcPr>
            <w:tcW w:w="4680" w:type="dxa"/>
          </w:tcPr>
          <w:p w14:paraId="4C361618" w14:textId="77777777" w:rsidR="006D485B" w:rsidRPr="000C4658" w:rsidRDefault="00C01BB2">
            <w:pPr>
              <w:pStyle w:val="TableParagraph"/>
              <w:spacing w:before="24" w:line="195" w:lineRule="exact"/>
              <w:ind w:left="69"/>
              <w:rPr>
                <w:sz w:val="18"/>
              </w:rPr>
            </w:pPr>
            <w:r w:rsidRPr="000C4658">
              <w:rPr>
                <w:sz w:val="18"/>
              </w:rPr>
              <w:t>Mobiliario y Equipo de Administración</w:t>
            </w:r>
          </w:p>
        </w:tc>
        <w:tc>
          <w:tcPr>
            <w:tcW w:w="1111" w:type="dxa"/>
          </w:tcPr>
          <w:p w14:paraId="51FA741E" w14:textId="77777777" w:rsidR="006D485B" w:rsidRPr="000C4658" w:rsidRDefault="006D485B">
            <w:pPr>
              <w:pStyle w:val="TableParagraph"/>
              <w:rPr>
                <w:rFonts w:ascii="Times New Roman"/>
                <w:sz w:val="16"/>
              </w:rPr>
            </w:pPr>
          </w:p>
        </w:tc>
        <w:tc>
          <w:tcPr>
            <w:tcW w:w="2995" w:type="dxa"/>
          </w:tcPr>
          <w:p w14:paraId="10457985" w14:textId="77777777" w:rsidR="006D485B" w:rsidRPr="000C4658" w:rsidRDefault="006D485B">
            <w:pPr>
              <w:pStyle w:val="TableParagraph"/>
              <w:rPr>
                <w:rFonts w:ascii="Times New Roman"/>
                <w:sz w:val="16"/>
              </w:rPr>
            </w:pPr>
          </w:p>
        </w:tc>
      </w:tr>
      <w:tr w:rsidR="006D485B" w:rsidRPr="000C4658" w14:paraId="75AA8022" w14:textId="77777777">
        <w:trPr>
          <w:trHeight w:val="239"/>
        </w:trPr>
        <w:tc>
          <w:tcPr>
            <w:tcW w:w="852" w:type="dxa"/>
          </w:tcPr>
          <w:p w14:paraId="25AA3CF9" w14:textId="77777777" w:rsidR="006D485B" w:rsidRPr="000C4658" w:rsidRDefault="00C01BB2">
            <w:pPr>
              <w:pStyle w:val="TableParagraph"/>
              <w:spacing w:before="24" w:line="195" w:lineRule="exact"/>
              <w:ind w:left="69"/>
              <w:rPr>
                <w:sz w:val="18"/>
              </w:rPr>
            </w:pPr>
            <w:r w:rsidRPr="000C4658">
              <w:rPr>
                <w:sz w:val="18"/>
              </w:rPr>
              <w:t>1.2.4.1.1</w:t>
            </w:r>
          </w:p>
        </w:tc>
        <w:tc>
          <w:tcPr>
            <w:tcW w:w="4680" w:type="dxa"/>
          </w:tcPr>
          <w:p w14:paraId="0EF1DA93" w14:textId="77777777" w:rsidR="006D485B" w:rsidRPr="000C4658" w:rsidRDefault="00C01BB2">
            <w:pPr>
              <w:pStyle w:val="TableParagraph"/>
              <w:spacing w:before="24" w:line="195" w:lineRule="exact"/>
              <w:ind w:left="69"/>
              <w:rPr>
                <w:sz w:val="18"/>
              </w:rPr>
            </w:pPr>
            <w:r w:rsidRPr="000C4658">
              <w:rPr>
                <w:sz w:val="18"/>
              </w:rPr>
              <w:t>Muebles de Oficina y Estantería</w:t>
            </w:r>
          </w:p>
        </w:tc>
        <w:tc>
          <w:tcPr>
            <w:tcW w:w="1111" w:type="dxa"/>
          </w:tcPr>
          <w:p w14:paraId="6F5B0321" w14:textId="77777777" w:rsidR="006D485B" w:rsidRPr="000C4658" w:rsidRDefault="006D485B">
            <w:pPr>
              <w:pStyle w:val="TableParagraph"/>
              <w:rPr>
                <w:rFonts w:ascii="Times New Roman"/>
                <w:sz w:val="16"/>
              </w:rPr>
            </w:pPr>
          </w:p>
        </w:tc>
        <w:tc>
          <w:tcPr>
            <w:tcW w:w="2995" w:type="dxa"/>
          </w:tcPr>
          <w:p w14:paraId="1193FF01" w14:textId="77777777" w:rsidR="006D485B" w:rsidRPr="000C4658" w:rsidRDefault="006D485B">
            <w:pPr>
              <w:pStyle w:val="TableParagraph"/>
              <w:rPr>
                <w:rFonts w:ascii="Times New Roman"/>
                <w:sz w:val="16"/>
              </w:rPr>
            </w:pPr>
          </w:p>
        </w:tc>
      </w:tr>
      <w:tr w:rsidR="006D485B" w:rsidRPr="000C4658" w14:paraId="692D8C56" w14:textId="77777777">
        <w:trPr>
          <w:trHeight w:val="239"/>
        </w:trPr>
        <w:tc>
          <w:tcPr>
            <w:tcW w:w="852" w:type="dxa"/>
          </w:tcPr>
          <w:p w14:paraId="29029017" w14:textId="77777777" w:rsidR="006D485B" w:rsidRPr="000C4658" w:rsidRDefault="00C01BB2">
            <w:pPr>
              <w:pStyle w:val="TableParagraph"/>
              <w:spacing w:before="24" w:line="195" w:lineRule="exact"/>
              <w:ind w:left="69"/>
              <w:rPr>
                <w:sz w:val="18"/>
              </w:rPr>
            </w:pPr>
            <w:r w:rsidRPr="000C4658">
              <w:rPr>
                <w:sz w:val="18"/>
              </w:rPr>
              <w:t>1.2.4.1.2</w:t>
            </w:r>
          </w:p>
        </w:tc>
        <w:tc>
          <w:tcPr>
            <w:tcW w:w="4680" w:type="dxa"/>
          </w:tcPr>
          <w:p w14:paraId="625E8005" w14:textId="77777777" w:rsidR="006D485B" w:rsidRPr="000C4658" w:rsidRDefault="00C01BB2">
            <w:pPr>
              <w:pStyle w:val="TableParagraph"/>
              <w:spacing w:before="24" w:line="195" w:lineRule="exact"/>
              <w:ind w:left="69"/>
              <w:rPr>
                <w:sz w:val="18"/>
              </w:rPr>
            </w:pPr>
            <w:r w:rsidRPr="000C4658">
              <w:rPr>
                <w:sz w:val="18"/>
              </w:rPr>
              <w:t>Muebles, Excepto de Oficina y Estantería</w:t>
            </w:r>
          </w:p>
        </w:tc>
        <w:tc>
          <w:tcPr>
            <w:tcW w:w="1111" w:type="dxa"/>
          </w:tcPr>
          <w:p w14:paraId="5E622C76" w14:textId="77777777" w:rsidR="006D485B" w:rsidRPr="000C4658" w:rsidRDefault="006D485B">
            <w:pPr>
              <w:pStyle w:val="TableParagraph"/>
              <w:rPr>
                <w:rFonts w:ascii="Times New Roman"/>
                <w:sz w:val="16"/>
              </w:rPr>
            </w:pPr>
          </w:p>
        </w:tc>
        <w:tc>
          <w:tcPr>
            <w:tcW w:w="2995" w:type="dxa"/>
          </w:tcPr>
          <w:p w14:paraId="7750933D" w14:textId="77777777" w:rsidR="006D485B" w:rsidRPr="000C4658" w:rsidRDefault="006D485B">
            <w:pPr>
              <w:pStyle w:val="TableParagraph"/>
              <w:rPr>
                <w:rFonts w:ascii="Times New Roman"/>
                <w:sz w:val="16"/>
              </w:rPr>
            </w:pPr>
          </w:p>
        </w:tc>
      </w:tr>
      <w:tr w:rsidR="006D485B" w:rsidRPr="000C4658" w14:paraId="32488BC2" w14:textId="77777777">
        <w:trPr>
          <w:trHeight w:val="242"/>
        </w:trPr>
        <w:tc>
          <w:tcPr>
            <w:tcW w:w="852" w:type="dxa"/>
          </w:tcPr>
          <w:p w14:paraId="136D9EC7" w14:textId="77777777" w:rsidR="006D485B" w:rsidRPr="000C4658" w:rsidRDefault="00C01BB2">
            <w:pPr>
              <w:pStyle w:val="TableParagraph"/>
              <w:spacing w:before="26" w:line="195" w:lineRule="exact"/>
              <w:ind w:left="69"/>
              <w:rPr>
                <w:sz w:val="18"/>
              </w:rPr>
            </w:pPr>
            <w:r w:rsidRPr="000C4658">
              <w:rPr>
                <w:sz w:val="18"/>
              </w:rPr>
              <w:t>1.2.4.1.3</w:t>
            </w:r>
          </w:p>
        </w:tc>
        <w:tc>
          <w:tcPr>
            <w:tcW w:w="4680" w:type="dxa"/>
          </w:tcPr>
          <w:p w14:paraId="6F710278" w14:textId="54BE9BCA" w:rsidR="006D485B" w:rsidRPr="000C4658" w:rsidRDefault="00C01BB2">
            <w:pPr>
              <w:pStyle w:val="TableParagraph"/>
              <w:spacing w:before="26" w:line="195" w:lineRule="exact"/>
              <w:ind w:left="69"/>
              <w:rPr>
                <w:sz w:val="18"/>
              </w:rPr>
            </w:pPr>
            <w:r w:rsidRPr="000C4658">
              <w:rPr>
                <w:sz w:val="18"/>
              </w:rPr>
              <w:t xml:space="preserve">Equipo de Cómputo y de Tecnologías de la </w:t>
            </w:r>
            <w:r w:rsidR="00BD15A4" w:rsidRPr="000C4658">
              <w:rPr>
                <w:sz w:val="18"/>
              </w:rPr>
              <w:t xml:space="preserve">Información </w:t>
            </w:r>
          </w:p>
        </w:tc>
        <w:tc>
          <w:tcPr>
            <w:tcW w:w="1111" w:type="dxa"/>
          </w:tcPr>
          <w:p w14:paraId="5D78AF0D" w14:textId="77777777" w:rsidR="006D485B" w:rsidRPr="000C4658" w:rsidRDefault="006D485B">
            <w:pPr>
              <w:pStyle w:val="TableParagraph"/>
              <w:rPr>
                <w:rFonts w:ascii="Times New Roman"/>
                <w:sz w:val="16"/>
              </w:rPr>
            </w:pPr>
          </w:p>
        </w:tc>
        <w:tc>
          <w:tcPr>
            <w:tcW w:w="2995" w:type="dxa"/>
          </w:tcPr>
          <w:p w14:paraId="79E0707E" w14:textId="77777777" w:rsidR="006D485B" w:rsidRPr="000C4658" w:rsidRDefault="006D485B">
            <w:pPr>
              <w:pStyle w:val="TableParagraph"/>
              <w:rPr>
                <w:rFonts w:ascii="Times New Roman"/>
                <w:sz w:val="16"/>
              </w:rPr>
            </w:pPr>
          </w:p>
        </w:tc>
      </w:tr>
      <w:tr w:rsidR="006D485B" w:rsidRPr="000C4658" w14:paraId="6E85E029" w14:textId="77777777">
        <w:trPr>
          <w:trHeight w:val="239"/>
        </w:trPr>
        <w:tc>
          <w:tcPr>
            <w:tcW w:w="852" w:type="dxa"/>
          </w:tcPr>
          <w:p w14:paraId="2426603A" w14:textId="77777777" w:rsidR="006D485B" w:rsidRPr="000C4658" w:rsidRDefault="00C01BB2">
            <w:pPr>
              <w:pStyle w:val="TableParagraph"/>
              <w:spacing w:before="24" w:line="195" w:lineRule="exact"/>
              <w:ind w:left="69"/>
              <w:rPr>
                <w:sz w:val="18"/>
              </w:rPr>
            </w:pPr>
            <w:r w:rsidRPr="000C4658">
              <w:rPr>
                <w:sz w:val="18"/>
              </w:rPr>
              <w:t>1.2.4.1.9</w:t>
            </w:r>
          </w:p>
        </w:tc>
        <w:tc>
          <w:tcPr>
            <w:tcW w:w="4680" w:type="dxa"/>
          </w:tcPr>
          <w:p w14:paraId="6F46673C" w14:textId="77777777" w:rsidR="006D485B" w:rsidRPr="000C4658" w:rsidRDefault="00C01BB2">
            <w:pPr>
              <w:pStyle w:val="TableParagraph"/>
              <w:spacing w:before="24" w:line="195" w:lineRule="exact"/>
              <w:ind w:left="69"/>
              <w:rPr>
                <w:sz w:val="18"/>
              </w:rPr>
            </w:pPr>
            <w:r w:rsidRPr="000C4658">
              <w:rPr>
                <w:sz w:val="18"/>
              </w:rPr>
              <w:t>Otros Mobiliarios y Equipos de Administración</w:t>
            </w:r>
          </w:p>
        </w:tc>
        <w:tc>
          <w:tcPr>
            <w:tcW w:w="1111" w:type="dxa"/>
          </w:tcPr>
          <w:p w14:paraId="7AF364A6" w14:textId="77777777" w:rsidR="006D485B" w:rsidRPr="000C4658" w:rsidRDefault="006D485B">
            <w:pPr>
              <w:pStyle w:val="TableParagraph"/>
              <w:rPr>
                <w:rFonts w:ascii="Times New Roman"/>
                <w:sz w:val="16"/>
              </w:rPr>
            </w:pPr>
          </w:p>
        </w:tc>
        <w:tc>
          <w:tcPr>
            <w:tcW w:w="2995" w:type="dxa"/>
          </w:tcPr>
          <w:p w14:paraId="66693E3F" w14:textId="77777777" w:rsidR="006D485B" w:rsidRPr="000C4658" w:rsidRDefault="006D485B">
            <w:pPr>
              <w:pStyle w:val="TableParagraph"/>
              <w:rPr>
                <w:rFonts w:ascii="Times New Roman"/>
                <w:sz w:val="16"/>
              </w:rPr>
            </w:pPr>
          </w:p>
        </w:tc>
      </w:tr>
    </w:tbl>
    <w:p w14:paraId="20F5669A" w14:textId="77777777" w:rsidR="006D485B" w:rsidRPr="000C4658" w:rsidRDefault="006D485B">
      <w:pPr>
        <w:rPr>
          <w:rFonts w:ascii="Times New Roman"/>
          <w:sz w:val="16"/>
        </w:rPr>
        <w:sectPr w:rsidR="006D485B" w:rsidRPr="000C4658" w:rsidSect="00833C15">
          <w:pgSz w:w="12240" w:h="15840"/>
          <w:pgMar w:top="2200" w:right="40" w:bottom="1200" w:left="920" w:header="914" w:footer="1003" w:gutter="0"/>
          <w:cols w:space="720"/>
        </w:sectPr>
      </w:pPr>
    </w:p>
    <w:p w14:paraId="016DF665" w14:textId="77777777" w:rsidR="006D485B" w:rsidRPr="000C4658" w:rsidRDefault="006D485B">
      <w:pPr>
        <w:pStyle w:val="Textoindependiente"/>
        <w:spacing w:before="2"/>
        <w:rPr>
          <w:rFonts w:ascii="Times New Roman"/>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80"/>
        <w:gridCol w:w="1111"/>
        <w:gridCol w:w="2995"/>
      </w:tblGrid>
      <w:tr w:rsidR="006D485B" w:rsidRPr="000C4658" w14:paraId="0895D5C0" w14:textId="77777777">
        <w:trPr>
          <w:trHeight w:val="239"/>
        </w:trPr>
        <w:tc>
          <w:tcPr>
            <w:tcW w:w="852" w:type="dxa"/>
          </w:tcPr>
          <w:p w14:paraId="72922900" w14:textId="77777777" w:rsidR="006D485B" w:rsidRPr="000C4658" w:rsidRDefault="00C01BB2">
            <w:pPr>
              <w:pStyle w:val="TableParagraph"/>
              <w:spacing w:before="24" w:line="195" w:lineRule="exact"/>
              <w:ind w:left="69"/>
              <w:rPr>
                <w:sz w:val="18"/>
              </w:rPr>
            </w:pPr>
            <w:r w:rsidRPr="000C4658">
              <w:rPr>
                <w:sz w:val="18"/>
              </w:rPr>
              <w:t>1.2.4.2</w:t>
            </w:r>
          </w:p>
        </w:tc>
        <w:tc>
          <w:tcPr>
            <w:tcW w:w="4680" w:type="dxa"/>
          </w:tcPr>
          <w:p w14:paraId="6C3BDA90" w14:textId="77777777" w:rsidR="006D485B" w:rsidRPr="000C4658" w:rsidRDefault="00C01BB2">
            <w:pPr>
              <w:pStyle w:val="TableParagraph"/>
              <w:spacing w:before="24" w:line="195" w:lineRule="exact"/>
              <w:ind w:left="69"/>
              <w:rPr>
                <w:sz w:val="18"/>
              </w:rPr>
            </w:pPr>
            <w:r w:rsidRPr="000C4658">
              <w:rPr>
                <w:sz w:val="18"/>
              </w:rPr>
              <w:t>Mobiliario y Equipo Educacional y Recreativo</w:t>
            </w:r>
          </w:p>
        </w:tc>
        <w:tc>
          <w:tcPr>
            <w:tcW w:w="1111" w:type="dxa"/>
          </w:tcPr>
          <w:p w14:paraId="4F3CAB8A" w14:textId="77777777" w:rsidR="006D485B" w:rsidRPr="000C4658" w:rsidRDefault="006D485B">
            <w:pPr>
              <w:pStyle w:val="TableParagraph"/>
              <w:rPr>
                <w:rFonts w:ascii="Times New Roman"/>
                <w:sz w:val="16"/>
              </w:rPr>
            </w:pPr>
          </w:p>
        </w:tc>
        <w:tc>
          <w:tcPr>
            <w:tcW w:w="2995" w:type="dxa"/>
          </w:tcPr>
          <w:p w14:paraId="658DB641" w14:textId="77777777" w:rsidR="006D485B" w:rsidRPr="000C4658" w:rsidRDefault="006D485B">
            <w:pPr>
              <w:pStyle w:val="TableParagraph"/>
              <w:rPr>
                <w:rFonts w:ascii="Times New Roman"/>
                <w:sz w:val="16"/>
              </w:rPr>
            </w:pPr>
          </w:p>
        </w:tc>
      </w:tr>
      <w:tr w:rsidR="006D485B" w:rsidRPr="000C4658" w14:paraId="6E38C612" w14:textId="77777777">
        <w:trPr>
          <w:trHeight w:val="479"/>
        </w:trPr>
        <w:tc>
          <w:tcPr>
            <w:tcW w:w="852" w:type="dxa"/>
          </w:tcPr>
          <w:p w14:paraId="7735DD12" w14:textId="77777777" w:rsidR="006D485B" w:rsidRPr="000C4658" w:rsidRDefault="00C01BB2">
            <w:pPr>
              <w:pStyle w:val="TableParagraph"/>
              <w:spacing w:before="24"/>
              <w:ind w:left="69"/>
              <w:rPr>
                <w:sz w:val="18"/>
              </w:rPr>
            </w:pPr>
            <w:r w:rsidRPr="000C4658">
              <w:rPr>
                <w:sz w:val="18"/>
              </w:rPr>
              <w:t>1.2.4.2.1</w:t>
            </w:r>
          </w:p>
        </w:tc>
        <w:tc>
          <w:tcPr>
            <w:tcW w:w="4680" w:type="dxa"/>
          </w:tcPr>
          <w:p w14:paraId="686EEFD3" w14:textId="77777777" w:rsidR="006D485B" w:rsidRPr="000C4658" w:rsidRDefault="00C01BB2">
            <w:pPr>
              <w:pStyle w:val="TableParagraph"/>
              <w:spacing w:before="24"/>
              <w:ind w:left="69"/>
              <w:rPr>
                <w:sz w:val="18"/>
              </w:rPr>
            </w:pPr>
            <w:r w:rsidRPr="000C4658">
              <w:rPr>
                <w:sz w:val="18"/>
              </w:rPr>
              <w:t>Equipos y Aparatos Audiovisuales</w:t>
            </w:r>
          </w:p>
        </w:tc>
        <w:tc>
          <w:tcPr>
            <w:tcW w:w="1111" w:type="dxa"/>
          </w:tcPr>
          <w:p w14:paraId="02F36E43" w14:textId="77777777" w:rsidR="006D485B" w:rsidRPr="000C4658" w:rsidRDefault="006D485B">
            <w:pPr>
              <w:pStyle w:val="TableParagraph"/>
              <w:rPr>
                <w:rFonts w:ascii="Times New Roman"/>
                <w:sz w:val="18"/>
              </w:rPr>
            </w:pPr>
          </w:p>
        </w:tc>
        <w:tc>
          <w:tcPr>
            <w:tcW w:w="2995" w:type="dxa"/>
          </w:tcPr>
          <w:p w14:paraId="4FD9B670" w14:textId="77777777" w:rsidR="006D485B" w:rsidRPr="000C4658" w:rsidRDefault="006D485B">
            <w:pPr>
              <w:pStyle w:val="TableParagraph"/>
              <w:rPr>
                <w:rFonts w:ascii="Times New Roman"/>
                <w:sz w:val="18"/>
              </w:rPr>
            </w:pPr>
          </w:p>
        </w:tc>
      </w:tr>
      <w:tr w:rsidR="006D485B" w:rsidRPr="000C4658" w14:paraId="1BCF034A" w14:textId="77777777">
        <w:trPr>
          <w:trHeight w:val="482"/>
        </w:trPr>
        <w:tc>
          <w:tcPr>
            <w:tcW w:w="852" w:type="dxa"/>
          </w:tcPr>
          <w:p w14:paraId="13139A27" w14:textId="77777777" w:rsidR="006D485B" w:rsidRPr="000C4658" w:rsidRDefault="00C01BB2">
            <w:pPr>
              <w:pStyle w:val="TableParagraph"/>
              <w:spacing w:before="26"/>
              <w:ind w:left="69"/>
              <w:rPr>
                <w:sz w:val="18"/>
              </w:rPr>
            </w:pPr>
            <w:r w:rsidRPr="000C4658">
              <w:rPr>
                <w:sz w:val="18"/>
              </w:rPr>
              <w:t>1.2.4.2.2</w:t>
            </w:r>
          </w:p>
        </w:tc>
        <w:tc>
          <w:tcPr>
            <w:tcW w:w="4680" w:type="dxa"/>
          </w:tcPr>
          <w:p w14:paraId="720D7626" w14:textId="77777777" w:rsidR="006D485B" w:rsidRPr="000C4658" w:rsidRDefault="00C01BB2">
            <w:pPr>
              <w:pStyle w:val="TableParagraph"/>
              <w:spacing w:before="26"/>
              <w:ind w:left="69"/>
              <w:rPr>
                <w:sz w:val="18"/>
              </w:rPr>
            </w:pPr>
            <w:r w:rsidRPr="000C4658">
              <w:rPr>
                <w:sz w:val="18"/>
              </w:rPr>
              <w:t>Aparatos Deportivos</w:t>
            </w:r>
          </w:p>
        </w:tc>
        <w:tc>
          <w:tcPr>
            <w:tcW w:w="1111" w:type="dxa"/>
          </w:tcPr>
          <w:p w14:paraId="097A818D" w14:textId="77777777" w:rsidR="006D485B" w:rsidRPr="000C4658" w:rsidRDefault="006D485B">
            <w:pPr>
              <w:pStyle w:val="TableParagraph"/>
              <w:rPr>
                <w:rFonts w:ascii="Times New Roman"/>
                <w:sz w:val="18"/>
              </w:rPr>
            </w:pPr>
          </w:p>
        </w:tc>
        <w:tc>
          <w:tcPr>
            <w:tcW w:w="2995" w:type="dxa"/>
          </w:tcPr>
          <w:p w14:paraId="3BC8A782" w14:textId="77777777" w:rsidR="006D485B" w:rsidRPr="000C4658" w:rsidRDefault="006D485B">
            <w:pPr>
              <w:pStyle w:val="TableParagraph"/>
              <w:rPr>
                <w:rFonts w:ascii="Times New Roman"/>
                <w:sz w:val="18"/>
              </w:rPr>
            </w:pPr>
          </w:p>
        </w:tc>
      </w:tr>
      <w:tr w:rsidR="006D485B" w:rsidRPr="000C4658" w14:paraId="25C6BDB9" w14:textId="77777777">
        <w:trPr>
          <w:trHeight w:val="479"/>
        </w:trPr>
        <w:tc>
          <w:tcPr>
            <w:tcW w:w="852" w:type="dxa"/>
          </w:tcPr>
          <w:p w14:paraId="6FBDF849" w14:textId="77777777" w:rsidR="006D485B" w:rsidRPr="000C4658" w:rsidRDefault="00C01BB2">
            <w:pPr>
              <w:pStyle w:val="TableParagraph"/>
              <w:spacing w:before="24"/>
              <w:ind w:left="69"/>
              <w:rPr>
                <w:sz w:val="18"/>
              </w:rPr>
            </w:pPr>
            <w:r w:rsidRPr="000C4658">
              <w:rPr>
                <w:sz w:val="18"/>
              </w:rPr>
              <w:t>1.2.4.2.3</w:t>
            </w:r>
          </w:p>
        </w:tc>
        <w:tc>
          <w:tcPr>
            <w:tcW w:w="4680" w:type="dxa"/>
          </w:tcPr>
          <w:p w14:paraId="65EAF085" w14:textId="77777777" w:rsidR="006D485B" w:rsidRPr="000C4658" w:rsidRDefault="00C01BB2">
            <w:pPr>
              <w:pStyle w:val="TableParagraph"/>
              <w:spacing w:before="24"/>
              <w:ind w:left="69"/>
              <w:rPr>
                <w:sz w:val="18"/>
              </w:rPr>
            </w:pPr>
            <w:r w:rsidRPr="000C4658">
              <w:rPr>
                <w:sz w:val="18"/>
              </w:rPr>
              <w:t>Cámaras Fotográficas y de Video</w:t>
            </w:r>
          </w:p>
        </w:tc>
        <w:tc>
          <w:tcPr>
            <w:tcW w:w="1111" w:type="dxa"/>
          </w:tcPr>
          <w:p w14:paraId="0119FCA8" w14:textId="77777777" w:rsidR="006D485B" w:rsidRPr="000C4658" w:rsidRDefault="006D485B">
            <w:pPr>
              <w:pStyle w:val="TableParagraph"/>
              <w:rPr>
                <w:rFonts w:ascii="Times New Roman"/>
                <w:sz w:val="18"/>
              </w:rPr>
            </w:pPr>
          </w:p>
        </w:tc>
        <w:tc>
          <w:tcPr>
            <w:tcW w:w="2995" w:type="dxa"/>
          </w:tcPr>
          <w:p w14:paraId="5CFE6071" w14:textId="77777777" w:rsidR="006D485B" w:rsidRPr="000C4658" w:rsidRDefault="006D485B">
            <w:pPr>
              <w:pStyle w:val="TableParagraph"/>
              <w:rPr>
                <w:rFonts w:ascii="Times New Roman"/>
                <w:sz w:val="18"/>
              </w:rPr>
            </w:pPr>
          </w:p>
        </w:tc>
      </w:tr>
      <w:tr w:rsidR="006D485B" w:rsidRPr="000C4658" w14:paraId="7E731F87" w14:textId="77777777">
        <w:trPr>
          <w:trHeight w:val="479"/>
        </w:trPr>
        <w:tc>
          <w:tcPr>
            <w:tcW w:w="852" w:type="dxa"/>
          </w:tcPr>
          <w:p w14:paraId="54692C03" w14:textId="77777777" w:rsidR="006D485B" w:rsidRPr="000C4658" w:rsidRDefault="00C01BB2">
            <w:pPr>
              <w:pStyle w:val="TableParagraph"/>
              <w:spacing w:before="24"/>
              <w:ind w:left="69"/>
              <w:rPr>
                <w:sz w:val="18"/>
              </w:rPr>
            </w:pPr>
            <w:r w:rsidRPr="000C4658">
              <w:rPr>
                <w:sz w:val="18"/>
              </w:rPr>
              <w:t>1.2.4.2.9</w:t>
            </w:r>
          </w:p>
        </w:tc>
        <w:tc>
          <w:tcPr>
            <w:tcW w:w="4680" w:type="dxa"/>
          </w:tcPr>
          <w:p w14:paraId="61CA45B5" w14:textId="77777777" w:rsidR="006D485B" w:rsidRPr="000C4658" w:rsidRDefault="00C01BB2">
            <w:pPr>
              <w:pStyle w:val="TableParagraph"/>
              <w:spacing w:before="1" w:line="240" w:lineRule="exact"/>
              <w:ind w:left="69" w:right="1489"/>
              <w:rPr>
                <w:sz w:val="18"/>
              </w:rPr>
            </w:pPr>
            <w:r w:rsidRPr="000C4658">
              <w:rPr>
                <w:sz w:val="18"/>
              </w:rPr>
              <w:t>Otro Mobiliario y Equipo Educacional y Recreativo</w:t>
            </w:r>
          </w:p>
        </w:tc>
        <w:tc>
          <w:tcPr>
            <w:tcW w:w="1111" w:type="dxa"/>
          </w:tcPr>
          <w:p w14:paraId="27E109B2" w14:textId="77777777" w:rsidR="006D485B" w:rsidRPr="000C4658" w:rsidRDefault="006D485B">
            <w:pPr>
              <w:pStyle w:val="TableParagraph"/>
              <w:rPr>
                <w:rFonts w:ascii="Times New Roman"/>
                <w:sz w:val="18"/>
              </w:rPr>
            </w:pPr>
          </w:p>
        </w:tc>
        <w:tc>
          <w:tcPr>
            <w:tcW w:w="2995" w:type="dxa"/>
          </w:tcPr>
          <w:p w14:paraId="7F3DBC70" w14:textId="77777777" w:rsidR="006D485B" w:rsidRPr="000C4658" w:rsidRDefault="006D485B">
            <w:pPr>
              <w:pStyle w:val="TableParagraph"/>
              <w:rPr>
                <w:rFonts w:ascii="Times New Roman"/>
                <w:sz w:val="18"/>
              </w:rPr>
            </w:pPr>
          </w:p>
        </w:tc>
      </w:tr>
      <w:tr w:rsidR="006D485B" w:rsidRPr="000C4658" w14:paraId="3ADC005F" w14:textId="77777777">
        <w:trPr>
          <w:trHeight w:val="252"/>
        </w:trPr>
        <w:tc>
          <w:tcPr>
            <w:tcW w:w="852" w:type="dxa"/>
          </w:tcPr>
          <w:p w14:paraId="218D6E36" w14:textId="77777777" w:rsidR="006D485B" w:rsidRPr="000C4658" w:rsidRDefault="00C01BB2">
            <w:pPr>
              <w:pStyle w:val="TableParagraph"/>
              <w:spacing w:before="22"/>
              <w:ind w:left="69"/>
              <w:rPr>
                <w:sz w:val="18"/>
              </w:rPr>
            </w:pPr>
            <w:r w:rsidRPr="000C4658">
              <w:rPr>
                <w:sz w:val="18"/>
              </w:rPr>
              <w:t>1.2.4.3</w:t>
            </w:r>
          </w:p>
        </w:tc>
        <w:tc>
          <w:tcPr>
            <w:tcW w:w="4680" w:type="dxa"/>
          </w:tcPr>
          <w:p w14:paraId="49C9E44F" w14:textId="77777777" w:rsidR="006D485B" w:rsidRPr="000C4658" w:rsidRDefault="00C01BB2">
            <w:pPr>
              <w:pStyle w:val="TableParagraph"/>
              <w:spacing w:before="22"/>
              <w:ind w:left="69"/>
              <w:rPr>
                <w:sz w:val="18"/>
              </w:rPr>
            </w:pPr>
            <w:r w:rsidRPr="000C4658">
              <w:rPr>
                <w:sz w:val="18"/>
              </w:rPr>
              <w:t>Equipo e Instrumental Médico y de Laboratorio</w:t>
            </w:r>
          </w:p>
        </w:tc>
        <w:tc>
          <w:tcPr>
            <w:tcW w:w="1111" w:type="dxa"/>
          </w:tcPr>
          <w:p w14:paraId="61488A9B" w14:textId="77777777" w:rsidR="006D485B" w:rsidRPr="000C4658" w:rsidRDefault="006D485B">
            <w:pPr>
              <w:pStyle w:val="TableParagraph"/>
              <w:rPr>
                <w:rFonts w:ascii="Times New Roman"/>
                <w:sz w:val="18"/>
              </w:rPr>
            </w:pPr>
          </w:p>
        </w:tc>
        <w:tc>
          <w:tcPr>
            <w:tcW w:w="2995" w:type="dxa"/>
          </w:tcPr>
          <w:p w14:paraId="36FA4955" w14:textId="77777777" w:rsidR="006D485B" w:rsidRPr="000C4658" w:rsidRDefault="006D485B">
            <w:pPr>
              <w:pStyle w:val="TableParagraph"/>
              <w:rPr>
                <w:rFonts w:ascii="Times New Roman"/>
                <w:sz w:val="18"/>
              </w:rPr>
            </w:pPr>
          </w:p>
        </w:tc>
      </w:tr>
      <w:tr w:rsidR="006D485B" w:rsidRPr="000C4658" w14:paraId="54BF597F" w14:textId="77777777">
        <w:trPr>
          <w:trHeight w:val="482"/>
        </w:trPr>
        <w:tc>
          <w:tcPr>
            <w:tcW w:w="852" w:type="dxa"/>
          </w:tcPr>
          <w:p w14:paraId="250702B9" w14:textId="77777777" w:rsidR="006D485B" w:rsidRPr="000C4658" w:rsidRDefault="00C01BB2">
            <w:pPr>
              <w:pStyle w:val="TableParagraph"/>
              <w:spacing w:before="26"/>
              <w:ind w:left="69"/>
              <w:rPr>
                <w:sz w:val="18"/>
              </w:rPr>
            </w:pPr>
            <w:r w:rsidRPr="000C4658">
              <w:rPr>
                <w:sz w:val="18"/>
              </w:rPr>
              <w:t>1.2.4.3.1</w:t>
            </w:r>
          </w:p>
        </w:tc>
        <w:tc>
          <w:tcPr>
            <w:tcW w:w="4680" w:type="dxa"/>
          </w:tcPr>
          <w:p w14:paraId="19002E41" w14:textId="77777777" w:rsidR="006D485B" w:rsidRPr="000C4658" w:rsidRDefault="00C01BB2">
            <w:pPr>
              <w:pStyle w:val="TableParagraph"/>
              <w:spacing w:before="26"/>
              <w:ind w:left="69"/>
              <w:rPr>
                <w:sz w:val="18"/>
              </w:rPr>
            </w:pPr>
            <w:r w:rsidRPr="000C4658">
              <w:rPr>
                <w:sz w:val="18"/>
              </w:rPr>
              <w:t>Equipo Médico y de Laboratorio</w:t>
            </w:r>
          </w:p>
        </w:tc>
        <w:tc>
          <w:tcPr>
            <w:tcW w:w="1111" w:type="dxa"/>
          </w:tcPr>
          <w:p w14:paraId="36FB2C2F" w14:textId="77777777" w:rsidR="006D485B" w:rsidRPr="000C4658" w:rsidRDefault="006D485B">
            <w:pPr>
              <w:pStyle w:val="TableParagraph"/>
              <w:rPr>
                <w:rFonts w:ascii="Times New Roman"/>
                <w:sz w:val="18"/>
              </w:rPr>
            </w:pPr>
          </w:p>
        </w:tc>
        <w:tc>
          <w:tcPr>
            <w:tcW w:w="2995" w:type="dxa"/>
          </w:tcPr>
          <w:p w14:paraId="5CDAE63B" w14:textId="77777777" w:rsidR="006D485B" w:rsidRPr="000C4658" w:rsidRDefault="006D485B">
            <w:pPr>
              <w:pStyle w:val="TableParagraph"/>
              <w:rPr>
                <w:rFonts w:ascii="Times New Roman"/>
                <w:sz w:val="18"/>
              </w:rPr>
            </w:pPr>
          </w:p>
        </w:tc>
      </w:tr>
      <w:tr w:rsidR="006D485B" w:rsidRPr="000C4658" w14:paraId="08446A11" w14:textId="77777777">
        <w:trPr>
          <w:trHeight w:val="479"/>
        </w:trPr>
        <w:tc>
          <w:tcPr>
            <w:tcW w:w="852" w:type="dxa"/>
          </w:tcPr>
          <w:p w14:paraId="4BD944D6" w14:textId="77777777" w:rsidR="006D485B" w:rsidRPr="000C4658" w:rsidRDefault="00C01BB2">
            <w:pPr>
              <w:pStyle w:val="TableParagraph"/>
              <w:spacing w:before="24"/>
              <w:ind w:left="69"/>
              <w:rPr>
                <w:sz w:val="18"/>
              </w:rPr>
            </w:pPr>
            <w:r w:rsidRPr="000C4658">
              <w:rPr>
                <w:sz w:val="18"/>
              </w:rPr>
              <w:t>1.2.4.3.2</w:t>
            </w:r>
          </w:p>
        </w:tc>
        <w:tc>
          <w:tcPr>
            <w:tcW w:w="4680" w:type="dxa"/>
          </w:tcPr>
          <w:p w14:paraId="6932AE91" w14:textId="77777777" w:rsidR="006D485B" w:rsidRPr="000C4658" w:rsidRDefault="00C01BB2">
            <w:pPr>
              <w:pStyle w:val="TableParagraph"/>
              <w:spacing w:before="24"/>
              <w:ind w:left="69"/>
              <w:rPr>
                <w:sz w:val="18"/>
              </w:rPr>
            </w:pPr>
            <w:r w:rsidRPr="000C4658">
              <w:rPr>
                <w:sz w:val="18"/>
              </w:rPr>
              <w:t>Instrumental Médico y de Laboratorio</w:t>
            </w:r>
          </w:p>
        </w:tc>
        <w:tc>
          <w:tcPr>
            <w:tcW w:w="1111" w:type="dxa"/>
          </w:tcPr>
          <w:p w14:paraId="585FCEEF" w14:textId="77777777" w:rsidR="006D485B" w:rsidRPr="000C4658" w:rsidRDefault="006D485B">
            <w:pPr>
              <w:pStyle w:val="TableParagraph"/>
              <w:rPr>
                <w:rFonts w:ascii="Times New Roman"/>
                <w:sz w:val="18"/>
              </w:rPr>
            </w:pPr>
          </w:p>
        </w:tc>
        <w:tc>
          <w:tcPr>
            <w:tcW w:w="2995" w:type="dxa"/>
          </w:tcPr>
          <w:p w14:paraId="6E9293FE" w14:textId="77777777" w:rsidR="006D485B" w:rsidRPr="000C4658" w:rsidRDefault="006D485B">
            <w:pPr>
              <w:pStyle w:val="TableParagraph"/>
              <w:rPr>
                <w:rFonts w:ascii="Times New Roman"/>
                <w:sz w:val="18"/>
              </w:rPr>
            </w:pPr>
          </w:p>
        </w:tc>
      </w:tr>
      <w:tr w:rsidR="006D485B" w:rsidRPr="000C4658" w14:paraId="56757783" w14:textId="77777777">
        <w:trPr>
          <w:trHeight w:val="959"/>
        </w:trPr>
        <w:tc>
          <w:tcPr>
            <w:tcW w:w="852" w:type="dxa"/>
          </w:tcPr>
          <w:p w14:paraId="43A5CC24" w14:textId="77777777" w:rsidR="006D485B" w:rsidRPr="000C4658" w:rsidRDefault="00C01BB2">
            <w:pPr>
              <w:pStyle w:val="TableParagraph"/>
              <w:spacing w:before="24"/>
              <w:ind w:left="69"/>
              <w:rPr>
                <w:sz w:val="18"/>
              </w:rPr>
            </w:pPr>
            <w:r w:rsidRPr="000C4658">
              <w:rPr>
                <w:sz w:val="18"/>
              </w:rPr>
              <w:t>1.2.4.4</w:t>
            </w:r>
          </w:p>
        </w:tc>
        <w:tc>
          <w:tcPr>
            <w:tcW w:w="4680" w:type="dxa"/>
          </w:tcPr>
          <w:p w14:paraId="4A95633C" w14:textId="77777777" w:rsidR="006D485B" w:rsidRPr="000C4658" w:rsidRDefault="00C01BB2">
            <w:pPr>
              <w:pStyle w:val="TableParagraph"/>
              <w:spacing w:before="24"/>
              <w:ind w:left="69"/>
              <w:jc w:val="both"/>
              <w:rPr>
                <w:sz w:val="18"/>
              </w:rPr>
            </w:pPr>
            <w:r w:rsidRPr="000C4658">
              <w:rPr>
                <w:sz w:val="18"/>
              </w:rPr>
              <w:t>Equipo de Transporte</w:t>
            </w:r>
          </w:p>
          <w:p w14:paraId="600CCCB0" w14:textId="557635FD" w:rsidR="006D485B" w:rsidRPr="000C4658" w:rsidRDefault="00C01BB2">
            <w:pPr>
              <w:pStyle w:val="TableParagraph"/>
              <w:spacing w:line="240" w:lineRule="atLeast"/>
              <w:ind w:left="69" w:right="62"/>
              <w:jc w:val="both"/>
              <w:rPr>
                <w:sz w:val="18"/>
              </w:rPr>
            </w:pPr>
            <w:r w:rsidRPr="000C4658">
              <w:rPr>
                <w:sz w:val="18"/>
              </w:rPr>
              <w:t xml:space="preserve">Reforma publicada en DOF de fecha 2/enero/2013, adoptado por </w:t>
            </w:r>
            <w:r w:rsidR="00F978FB" w:rsidRPr="000C4658">
              <w:rPr>
                <w:sz w:val="18"/>
              </w:rPr>
              <w:t>CACEG</w:t>
            </w:r>
            <w:r w:rsidRPr="000C4658">
              <w:rPr>
                <w:sz w:val="18"/>
              </w:rPr>
              <w:t xml:space="preserve"> el 25/11/2013 y publicado en POE el 19/03/2014</w:t>
            </w:r>
          </w:p>
        </w:tc>
        <w:tc>
          <w:tcPr>
            <w:tcW w:w="1111" w:type="dxa"/>
          </w:tcPr>
          <w:p w14:paraId="6615583F" w14:textId="77777777" w:rsidR="006D485B" w:rsidRPr="000C4658" w:rsidRDefault="006D485B">
            <w:pPr>
              <w:pStyle w:val="TableParagraph"/>
              <w:rPr>
                <w:rFonts w:ascii="Times New Roman"/>
                <w:sz w:val="18"/>
              </w:rPr>
            </w:pPr>
          </w:p>
        </w:tc>
        <w:tc>
          <w:tcPr>
            <w:tcW w:w="2995" w:type="dxa"/>
          </w:tcPr>
          <w:p w14:paraId="5BE760B2" w14:textId="77777777" w:rsidR="006D485B" w:rsidRPr="000C4658" w:rsidRDefault="006D485B">
            <w:pPr>
              <w:pStyle w:val="TableParagraph"/>
              <w:rPr>
                <w:rFonts w:ascii="Times New Roman"/>
                <w:sz w:val="18"/>
              </w:rPr>
            </w:pPr>
          </w:p>
        </w:tc>
      </w:tr>
      <w:tr w:rsidR="006D485B" w:rsidRPr="000C4658" w14:paraId="3EADEA31" w14:textId="77777777">
        <w:trPr>
          <w:trHeight w:val="479"/>
        </w:trPr>
        <w:tc>
          <w:tcPr>
            <w:tcW w:w="852" w:type="dxa"/>
          </w:tcPr>
          <w:p w14:paraId="7376B72D" w14:textId="77777777" w:rsidR="006D485B" w:rsidRPr="000C4658" w:rsidRDefault="00C01BB2">
            <w:pPr>
              <w:pStyle w:val="TableParagraph"/>
              <w:spacing w:before="24"/>
              <w:ind w:left="69"/>
              <w:rPr>
                <w:sz w:val="18"/>
              </w:rPr>
            </w:pPr>
            <w:r w:rsidRPr="000C4658">
              <w:rPr>
                <w:sz w:val="18"/>
              </w:rPr>
              <w:t>1.2.4.4.1</w:t>
            </w:r>
          </w:p>
        </w:tc>
        <w:tc>
          <w:tcPr>
            <w:tcW w:w="4680" w:type="dxa"/>
          </w:tcPr>
          <w:p w14:paraId="2C5E2A57" w14:textId="77777777" w:rsidR="006D485B" w:rsidRPr="000C4658" w:rsidRDefault="00C01BB2">
            <w:pPr>
              <w:pStyle w:val="TableParagraph"/>
              <w:spacing w:before="24"/>
              <w:ind w:left="69"/>
              <w:rPr>
                <w:sz w:val="18"/>
              </w:rPr>
            </w:pPr>
            <w:r w:rsidRPr="000C4658">
              <w:rPr>
                <w:sz w:val="18"/>
              </w:rPr>
              <w:t>Automóviles y Equipo Terrestre</w:t>
            </w:r>
          </w:p>
        </w:tc>
        <w:tc>
          <w:tcPr>
            <w:tcW w:w="1111" w:type="dxa"/>
          </w:tcPr>
          <w:p w14:paraId="338B2226" w14:textId="77777777" w:rsidR="006D485B" w:rsidRPr="000C4658" w:rsidRDefault="006D485B">
            <w:pPr>
              <w:pStyle w:val="TableParagraph"/>
              <w:rPr>
                <w:rFonts w:ascii="Times New Roman"/>
                <w:sz w:val="18"/>
              </w:rPr>
            </w:pPr>
          </w:p>
        </w:tc>
        <w:tc>
          <w:tcPr>
            <w:tcW w:w="2995" w:type="dxa"/>
          </w:tcPr>
          <w:p w14:paraId="7BA9DDC6" w14:textId="77777777" w:rsidR="006D485B" w:rsidRPr="000C4658" w:rsidRDefault="006D485B">
            <w:pPr>
              <w:pStyle w:val="TableParagraph"/>
              <w:rPr>
                <w:rFonts w:ascii="Times New Roman"/>
                <w:sz w:val="18"/>
              </w:rPr>
            </w:pPr>
          </w:p>
        </w:tc>
      </w:tr>
      <w:tr w:rsidR="006D485B" w:rsidRPr="000C4658" w14:paraId="1FD78C83" w14:textId="77777777">
        <w:trPr>
          <w:trHeight w:val="479"/>
        </w:trPr>
        <w:tc>
          <w:tcPr>
            <w:tcW w:w="852" w:type="dxa"/>
          </w:tcPr>
          <w:p w14:paraId="30FE3DFB" w14:textId="77777777" w:rsidR="006D485B" w:rsidRPr="000C4658" w:rsidRDefault="00C01BB2">
            <w:pPr>
              <w:pStyle w:val="TableParagraph"/>
              <w:spacing w:before="24"/>
              <w:ind w:left="69"/>
              <w:rPr>
                <w:sz w:val="18"/>
              </w:rPr>
            </w:pPr>
            <w:r w:rsidRPr="000C4658">
              <w:rPr>
                <w:sz w:val="18"/>
              </w:rPr>
              <w:t>1.2.4.4.2</w:t>
            </w:r>
          </w:p>
        </w:tc>
        <w:tc>
          <w:tcPr>
            <w:tcW w:w="4680" w:type="dxa"/>
          </w:tcPr>
          <w:p w14:paraId="249C9A68" w14:textId="77777777" w:rsidR="006D485B" w:rsidRPr="000C4658" w:rsidRDefault="00C01BB2">
            <w:pPr>
              <w:pStyle w:val="TableParagraph"/>
              <w:spacing w:before="24"/>
              <w:ind w:left="69"/>
              <w:rPr>
                <w:sz w:val="18"/>
              </w:rPr>
            </w:pPr>
            <w:r w:rsidRPr="000C4658">
              <w:rPr>
                <w:sz w:val="18"/>
              </w:rPr>
              <w:t>Carrocerías y Remolques</w:t>
            </w:r>
          </w:p>
        </w:tc>
        <w:tc>
          <w:tcPr>
            <w:tcW w:w="1111" w:type="dxa"/>
          </w:tcPr>
          <w:p w14:paraId="26DC418E" w14:textId="77777777" w:rsidR="006D485B" w:rsidRPr="000C4658" w:rsidRDefault="006D485B">
            <w:pPr>
              <w:pStyle w:val="TableParagraph"/>
              <w:rPr>
                <w:rFonts w:ascii="Times New Roman"/>
                <w:sz w:val="18"/>
              </w:rPr>
            </w:pPr>
          </w:p>
        </w:tc>
        <w:tc>
          <w:tcPr>
            <w:tcW w:w="2995" w:type="dxa"/>
          </w:tcPr>
          <w:p w14:paraId="6ACB99C8" w14:textId="77777777" w:rsidR="006D485B" w:rsidRPr="000C4658" w:rsidRDefault="006D485B">
            <w:pPr>
              <w:pStyle w:val="TableParagraph"/>
              <w:rPr>
                <w:rFonts w:ascii="Times New Roman"/>
                <w:sz w:val="18"/>
              </w:rPr>
            </w:pPr>
          </w:p>
        </w:tc>
      </w:tr>
      <w:tr w:rsidR="006D485B" w:rsidRPr="000C4658" w14:paraId="5B0FFCBA" w14:textId="77777777">
        <w:trPr>
          <w:trHeight w:val="479"/>
        </w:trPr>
        <w:tc>
          <w:tcPr>
            <w:tcW w:w="852" w:type="dxa"/>
          </w:tcPr>
          <w:p w14:paraId="2B364500" w14:textId="77777777" w:rsidR="006D485B" w:rsidRPr="000C4658" w:rsidRDefault="00C01BB2">
            <w:pPr>
              <w:pStyle w:val="TableParagraph"/>
              <w:spacing w:before="24"/>
              <w:ind w:left="69"/>
              <w:rPr>
                <w:sz w:val="18"/>
              </w:rPr>
            </w:pPr>
            <w:r w:rsidRPr="000C4658">
              <w:rPr>
                <w:sz w:val="18"/>
              </w:rPr>
              <w:t>1.2.4.4.3</w:t>
            </w:r>
          </w:p>
        </w:tc>
        <w:tc>
          <w:tcPr>
            <w:tcW w:w="4680" w:type="dxa"/>
          </w:tcPr>
          <w:p w14:paraId="5C01C872" w14:textId="77777777" w:rsidR="006D485B" w:rsidRPr="000C4658" w:rsidRDefault="00C01BB2">
            <w:pPr>
              <w:pStyle w:val="TableParagraph"/>
              <w:spacing w:before="24"/>
              <w:ind w:left="69"/>
              <w:rPr>
                <w:sz w:val="18"/>
              </w:rPr>
            </w:pPr>
            <w:r w:rsidRPr="000C4658">
              <w:rPr>
                <w:sz w:val="18"/>
              </w:rPr>
              <w:t>Equipo Aeroespacial</w:t>
            </w:r>
          </w:p>
        </w:tc>
        <w:tc>
          <w:tcPr>
            <w:tcW w:w="1111" w:type="dxa"/>
          </w:tcPr>
          <w:p w14:paraId="4B73A723" w14:textId="77777777" w:rsidR="006D485B" w:rsidRPr="000C4658" w:rsidRDefault="006D485B">
            <w:pPr>
              <w:pStyle w:val="TableParagraph"/>
              <w:rPr>
                <w:rFonts w:ascii="Times New Roman"/>
                <w:sz w:val="18"/>
              </w:rPr>
            </w:pPr>
          </w:p>
        </w:tc>
        <w:tc>
          <w:tcPr>
            <w:tcW w:w="2995" w:type="dxa"/>
          </w:tcPr>
          <w:p w14:paraId="2EDFCEDF" w14:textId="77777777" w:rsidR="006D485B" w:rsidRPr="000C4658" w:rsidRDefault="006D485B">
            <w:pPr>
              <w:pStyle w:val="TableParagraph"/>
              <w:rPr>
                <w:rFonts w:ascii="Times New Roman"/>
                <w:sz w:val="18"/>
              </w:rPr>
            </w:pPr>
          </w:p>
        </w:tc>
      </w:tr>
      <w:tr w:rsidR="006D485B" w:rsidRPr="000C4658" w14:paraId="6893D86F" w14:textId="77777777">
        <w:trPr>
          <w:trHeight w:val="482"/>
        </w:trPr>
        <w:tc>
          <w:tcPr>
            <w:tcW w:w="852" w:type="dxa"/>
          </w:tcPr>
          <w:p w14:paraId="0F5F62DC" w14:textId="77777777" w:rsidR="006D485B" w:rsidRPr="000C4658" w:rsidRDefault="00C01BB2">
            <w:pPr>
              <w:pStyle w:val="TableParagraph"/>
              <w:spacing w:before="26"/>
              <w:ind w:left="69"/>
              <w:rPr>
                <w:sz w:val="18"/>
              </w:rPr>
            </w:pPr>
            <w:r w:rsidRPr="000C4658">
              <w:rPr>
                <w:sz w:val="18"/>
              </w:rPr>
              <w:t>1.2.4.4.4</w:t>
            </w:r>
          </w:p>
        </w:tc>
        <w:tc>
          <w:tcPr>
            <w:tcW w:w="4680" w:type="dxa"/>
          </w:tcPr>
          <w:p w14:paraId="59604BFD" w14:textId="77777777" w:rsidR="006D485B" w:rsidRPr="000C4658" w:rsidRDefault="00C01BB2">
            <w:pPr>
              <w:pStyle w:val="TableParagraph"/>
              <w:spacing w:before="26"/>
              <w:ind w:left="69"/>
              <w:rPr>
                <w:sz w:val="18"/>
              </w:rPr>
            </w:pPr>
            <w:r w:rsidRPr="000C4658">
              <w:rPr>
                <w:sz w:val="18"/>
              </w:rPr>
              <w:t>Equipo Ferroviario</w:t>
            </w:r>
          </w:p>
        </w:tc>
        <w:tc>
          <w:tcPr>
            <w:tcW w:w="1111" w:type="dxa"/>
          </w:tcPr>
          <w:p w14:paraId="5E502058" w14:textId="77777777" w:rsidR="006D485B" w:rsidRPr="000C4658" w:rsidRDefault="006D485B">
            <w:pPr>
              <w:pStyle w:val="TableParagraph"/>
              <w:rPr>
                <w:rFonts w:ascii="Times New Roman"/>
                <w:sz w:val="18"/>
              </w:rPr>
            </w:pPr>
          </w:p>
        </w:tc>
        <w:tc>
          <w:tcPr>
            <w:tcW w:w="2995" w:type="dxa"/>
          </w:tcPr>
          <w:p w14:paraId="42F5BE57" w14:textId="77777777" w:rsidR="006D485B" w:rsidRPr="000C4658" w:rsidRDefault="006D485B">
            <w:pPr>
              <w:pStyle w:val="TableParagraph"/>
              <w:rPr>
                <w:rFonts w:ascii="Times New Roman"/>
                <w:sz w:val="18"/>
              </w:rPr>
            </w:pPr>
          </w:p>
        </w:tc>
      </w:tr>
      <w:tr w:rsidR="006D485B" w:rsidRPr="000C4658" w14:paraId="388977C8" w14:textId="77777777">
        <w:trPr>
          <w:trHeight w:val="479"/>
        </w:trPr>
        <w:tc>
          <w:tcPr>
            <w:tcW w:w="852" w:type="dxa"/>
          </w:tcPr>
          <w:p w14:paraId="0AE30972" w14:textId="77777777" w:rsidR="006D485B" w:rsidRPr="000C4658" w:rsidRDefault="00C01BB2">
            <w:pPr>
              <w:pStyle w:val="TableParagraph"/>
              <w:spacing w:before="24"/>
              <w:ind w:left="69"/>
              <w:rPr>
                <w:sz w:val="18"/>
              </w:rPr>
            </w:pPr>
            <w:r w:rsidRPr="000C4658">
              <w:rPr>
                <w:sz w:val="18"/>
              </w:rPr>
              <w:t>1.2.4.4.5</w:t>
            </w:r>
          </w:p>
        </w:tc>
        <w:tc>
          <w:tcPr>
            <w:tcW w:w="4680" w:type="dxa"/>
          </w:tcPr>
          <w:p w14:paraId="42EE1C34" w14:textId="77777777" w:rsidR="006D485B" w:rsidRPr="000C4658" w:rsidRDefault="00C01BB2">
            <w:pPr>
              <w:pStyle w:val="TableParagraph"/>
              <w:spacing w:before="24"/>
              <w:ind w:left="69"/>
              <w:rPr>
                <w:sz w:val="18"/>
              </w:rPr>
            </w:pPr>
            <w:r w:rsidRPr="000C4658">
              <w:rPr>
                <w:sz w:val="18"/>
              </w:rPr>
              <w:t>Embarcaciones</w:t>
            </w:r>
          </w:p>
        </w:tc>
        <w:tc>
          <w:tcPr>
            <w:tcW w:w="1111" w:type="dxa"/>
          </w:tcPr>
          <w:p w14:paraId="43BCBCCC" w14:textId="77777777" w:rsidR="006D485B" w:rsidRPr="000C4658" w:rsidRDefault="006D485B">
            <w:pPr>
              <w:pStyle w:val="TableParagraph"/>
              <w:rPr>
                <w:rFonts w:ascii="Times New Roman"/>
                <w:sz w:val="18"/>
              </w:rPr>
            </w:pPr>
          </w:p>
        </w:tc>
        <w:tc>
          <w:tcPr>
            <w:tcW w:w="2995" w:type="dxa"/>
          </w:tcPr>
          <w:p w14:paraId="3AA3CA02" w14:textId="77777777" w:rsidR="006D485B" w:rsidRPr="000C4658" w:rsidRDefault="006D485B">
            <w:pPr>
              <w:pStyle w:val="TableParagraph"/>
              <w:rPr>
                <w:rFonts w:ascii="Times New Roman"/>
                <w:sz w:val="18"/>
              </w:rPr>
            </w:pPr>
          </w:p>
        </w:tc>
      </w:tr>
      <w:tr w:rsidR="006D485B" w:rsidRPr="000C4658" w14:paraId="7F0D5432" w14:textId="77777777">
        <w:trPr>
          <w:trHeight w:val="479"/>
        </w:trPr>
        <w:tc>
          <w:tcPr>
            <w:tcW w:w="852" w:type="dxa"/>
          </w:tcPr>
          <w:p w14:paraId="0CC51152" w14:textId="77777777" w:rsidR="006D485B" w:rsidRPr="000C4658" w:rsidRDefault="00C01BB2">
            <w:pPr>
              <w:pStyle w:val="TableParagraph"/>
              <w:spacing w:before="24"/>
              <w:ind w:left="69"/>
              <w:rPr>
                <w:sz w:val="18"/>
              </w:rPr>
            </w:pPr>
            <w:r w:rsidRPr="000C4658">
              <w:rPr>
                <w:sz w:val="18"/>
              </w:rPr>
              <w:t>1.2.4.4.9</w:t>
            </w:r>
          </w:p>
        </w:tc>
        <w:tc>
          <w:tcPr>
            <w:tcW w:w="4680" w:type="dxa"/>
          </w:tcPr>
          <w:p w14:paraId="7F362C36" w14:textId="77777777" w:rsidR="006D485B" w:rsidRPr="000C4658" w:rsidRDefault="00C01BB2">
            <w:pPr>
              <w:pStyle w:val="TableParagraph"/>
              <w:spacing w:before="24"/>
              <w:ind w:left="69"/>
              <w:rPr>
                <w:sz w:val="18"/>
              </w:rPr>
            </w:pPr>
            <w:r w:rsidRPr="000C4658">
              <w:rPr>
                <w:sz w:val="18"/>
              </w:rPr>
              <w:t>Otros Equipos de Transporte</w:t>
            </w:r>
          </w:p>
        </w:tc>
        <w:tc>
          <w:tcPr>
            <w:tcW w:w="1111" w:type="dxa"/>
          </w:tcPr>
          <w:p w14:paraId="5C4B0103" w14:textId="77777777" w:rsidR="006D485B" w:rsidRPr="000C4658" w:rsidRDefault="006D485B">
            <w:pPr>
              <w:pStyle w:val="TableParagraph"/>
              <w:rPr>
                <w:rFonts w:ascii="Times New Roman"/>
                <w:sz w:val="18"/>
              </w:rPr>
            </w:pPr>
          </w:p>
        </w:tc>
        <w:tc>
          <w:tcPr>
            <w:tcW w:w="2995" w:type="dxa"/>
          </w:tcPr>
          <w:p w14:paraId="4472B16C" w14:textId="77777777" w:rsidR="006D485B" w:rsidRPr="000C4658" w:rsidRDefault="006D485B">
            <w:pPr>
              <w:pStyle w:val="TableParagraph"/>
              <w:rPr>
                <w:rFonts w:ascii="Times New Roman"/>
                <w:sz w:val="18"/>
              </w:rPr>
            </w:pPr>
          </w:p>
        </w:tc>
      </w:tr>
      <w:tr w:rsidR="006D485B" w:rsidRPr="000C4658" w14:paraId="0D246024" w14:textId="77777777">
        <w:trPr>
          <w:trHeight w:val="253"/>
        </w:trPr>
        <w:tc>
          <w:tcPr>
            <w:tcW w:w="852" w:type="dxa"/>
          </w:tcPr>
          <w:p w14:paraId="3D640BCF" w14:textId="77777777" w:rsidR="006D485B" w:rsidRPr="000C4658" w:rsidRDefault="00C01BB2">
            <w:pPr>
              <w:pStyle w:val="TableParagraph"/>
              <w:spacing w:before="24"/>
              <w:ind w:left="69"/>
              <w:rPr>
                <w:sz w:val="18"/>
              </w:rPr>
            </w:pPr>
            <w:r w:rsidRPr="000C4658">
              <w:rPr>
                <w:sz w:val="18"/>
              </w:rPr>
              <w:t>1.2.4.5</w:t>
            </w:r>
          </w:p>
        </w:tc>
        <w:tc>
          <w:tcPr>
            <w:tcW w:w="4680" w:type="dxa"/>
          </w:tcPr>
          <w:p w14:paraId="4225D19A" w14:textId="77777777" w:rsidR="006D485B" w:rsidRPr="000C4658" w:rsidRDefault="00C01BB2">
            <w:pPr>
              <w:pStyle w:val="TableParagraph"/>
              <w:spacing w:before="24"/>
              <w:ind w:left="69"/>
              <w:rPr>
                <w:sz w:val="18"/>
              </w:rPr>
            </w:pPr>
            <w:r w:rsidRPr="000C4658">
              <w:rPr>
                <w:sz w:val="18"/>
              </w:rPr>
              <w:t>Equipo de Defensa y Seguridad</w:t>
            </w:r>
          </w:p>
        </w:tc>
        <w:tc>
          <w:tcPr>
            <w:tcW w:w="1111" w:type="dxa"/>
          </w:tcPr>
          <w:p w14:paraId="3FE6CCC6" w14:textId="77777777" w:rsidR="006D485B" w:rsidRPr="000C4658" w:rsidRDefault="006D485B">
            <w:pPr>
              <w:pStyle w:val="TableParagraph"/>
              <w:rPr>
                <w:rFonts w:ascii="Times New Roman"/>
                <w:sz w:val="18"/>
              </w:rPr>
            </w:pPr>
          </w:p>
        </w:tc>
        <w:tc>
          <w:tcPr>
            <w:tcW w:w="2995" w:type="dxa"/>
          </w:tcPr>
          <w:p w14:paraId="144A9AE1" w14:textId="77777777" w:rsidR="006D485B" w:rsidRPr="000C4658" w:rsidRDefault="006D485B">
            <w:pPr>
              <w:pStyle w:val="TableParagraph"/>
              <w:rPr>
                <w:rFonts w:ascii="Times New Roman"/>
                <w:sz w:val="18"/>
              </w:rPr>
            </w:pPr>
          </w:p>
        </w:tc>
      </w:tr>
      <w:tr w:rsidR="006D485B" w:rsidRPr="000C4658" w14:paraId="1673B626" w14:textId="77777777">
        <w:trPr>
          <w:trHeight w:val="256"/>
        </w:trPr>
        <w:tc>
          <w:tcPr>
            <w:tcW w:w="852" w:type="dxa"/>
          </w:tcPr>
          <w:p w14:paraId="4788F39C" w14:textId="77777777" w:rsidR="006D485B" w:rsidRPr="000C4658" w:rsidRDefault="00C01BB2">
            <w:pPr>
              <w:pStyle w:val="TableParagraph"/>
              <w:spacing w:before="24"/>
              <w:ind w:left="69"/>
              <w:rPr>
                <w:sz w:val="18"/>
              </w:rPr>
            </w:pPr>
            <w:r w:rsidRPr="000C4658">
              <w:rPr>
                <w:sz w:val="18"/>
              </w:rPr>
              <w:t>1.2.4.6</w:t>
            </w:r>
          </w:p>
        </w:tc>
        <w:tc>
          <w:tcPr>
            <w:tcW w:w="4680" w:type="dxa"/>
          </w:tcPr>
          <w:p w14:paraId="6BF679CA" w14:textId="77777777" w:rsidR="006D485B" w:rsidRPr="000C4658" w:rsidRDefault="00C01BB2">
            <w:pPr>
              <w:pStyle w:val="TableParagraph"/>
              <w:spacing w:before="24"/>
              <w:ind w:left="69"/>
              <w:rPr>
                <w:sz w:val="18"/>
              </w:rPr>
            </w:pPr>
            <w:r w:rsidRPr="000C4658">
              <w:rPr>
                <w:sz w:val="18"/>
              </w:rPr>
              <w:t>Maquinaria, Otros Equipos y Herramientas</w:t>
            </w:r>
          </w:p>
        </w:tc>
        <w:tc>
          <w:tcPr>
            <w:tcW w:w="1111" w:type="dxa"/>
          </w:tcPr>
          <w:p w14:paraId="69AB3D94" w14:textId="77777777" w:rsidR="006D485B" w:rsidRPr="000C4658" w:rsidRDefault="006D485B">
            <w:pPr>
              <w:pStyle w:val="TableParagraph"/>
              <w:rPr>
                <w:rFonts w:ascii="Times New Roman"/>
                <w:sz w:val="18"/>
              </w:rPr>
            </w:pPr>
          </w:p>
        </w:tc>
        <w:tc>
          <w:tcPr>
            <w:tcW w:w="2995" w:type="dxa"/>
          </w:tcPr>
          <w:p w14:paraId="69665910" w14:textId="77777777" w:rsidR="006D485B" w:rsidRPr="000C4658" w:rsidRDefault="006D485B">
            <w:pPr>
              <w:pStyle w:val="TableParagraph"/>
              <w:rPr>
                <w:rFonts w:ascii="Times New Roman"/>
                <w:sz w:val="18"/>
              </w:rPr>
            </w:pPr>
          </w:p>
        </w:tc>
      </w:tr>
      <w:tr w:rsidR="006D485B" w:rsidRPr="000C4658" w14:paraId="62980ACA" w14:textId="77777777">
        <w:trPr>
          <w:trHeight w:val="479"/>
        </w:trPr>
        <w:tc>
          <w:tcPr>
            <w:tcW w:w="852" w:type="dxa"/>
          </w:tcPr>
          <w:p w14:paraId="701F8287" w14:textId="77777777" w:rsidR="006D485B" w:rsidRPr="000C4658" w:rsidRDefault="00C01BB2">
            <w:pPr>
              <w:pStyle w:val="TableParagraph"/>
              <w:spacing w:before="24"/>
              <w:ind w:left="69"/>
              <w:rPr>
                <w:sz w:val="18"/>
              </w:rPr>
            </w:pPr>
            <w:r w:rsidRPr="000C4658">
              <w:rPr>
                <w:sz w:val="18"/>
              </w:rPr>
              <w:t>1.2.4.6.1</w:t>
            </w:r>
          </w:p>
        </w:tc>
        <w:tc>
          <w:tcPr>
            <w:tcW w:w="4680" w:type="dxa"/>
          </w:tcPr>
          <w:p w14:paraId="03DF7420" w14:textId="77777777" w:rsidR="006D485B" w:rsidRPr="000C4658" w:rsidRDefault="00C01BB2">
            <w:pPr>
              <w:pStyle w:val="TableParagraph"/>
              <w:spacing w:before="24"/>
              <w:ind w:left="69"/>
              <w:rPr>
                <w:sz w:val="18"/>
              </w:rPr>
            </w:pPr>
            <w:r w:rsidRPr="000C4658">
              <w:rPr>
                <w:sz w:val="18"/>
              </w:rPr>
              <w:t>Maquinaria y Equipo Agropecuario</w:t>
            </w:r>
          </w:p>
        </w:tc>
        <w:tc>
          <w:tcPr>
            <w:tcW w:w="1111" w:type="dxa"/>
          </w:tcPr>
          <w:p w14:paraId="2E76A580" w14:textId="77777777" w:rsidR="006D485B" w:rsidRPr="000C4658" w:rsidRDefault="006D485B">
            <w:pPr>
              <w:pStyle w:val="TableParagraph"/>
              <w:rPr>
                <w:rFonts w:ascii="Times New Roman"/>
                <w:sz w:val="18"/>
              </w:rPr>
            </w:pPr>
          </w:p>
        </w:tc>
        <w:tc>
          <w:tcPr>
            <w:tcW w:w="2995" w:type="dxa"/>
          </w:tcPr>
          <w:p w14:paraId="18B7E9FB" w14:textId="77777777" w:rsidR="006D485B" w:rsidRPr="000C4658" w:rsidRDefault="006D485B">
            <w:pPr>
              <w:pStyle w:val="TableParagraph"/>
              <w:rPr>
                <w:rFonts w:ascii="Times New Roman"/>
                <w:sz w:val="18"/>
              </w:rPr>
            </w:pPr>
          </w:p>
        </w:tc>
      </w:tr>
      <w:tr w:rsidR="006D485B" w:rsidRPr="000C4658" w14:paraId="4D3F7BD7" w14:textId="77777777">
        <w:trPr>
          <w:trHeight w:val="479"/>
        </w:trPr>
        <w:tc>
          <w:tcPr>
            <w:tcW w:w="852" w:type="dxa"/>
          </w:tcPr>
          <w:p w14:paraId="7DE2C198" w14:textId="77777777" w:rsidR="006D485B" w:rsidRPr="000C4658" w:rsidRDefault="00C01BB2">
            <w:pPr>
              <w:pStyle w:val="TableParagraph"/>
              <w:spacing w:before="24"/>
              <w:ind w:left="69"/>
              <w:rPr>
                <w:sz w:val="18"/>
              </w:rPr>
            </w:pPr>
            <w:r w:rsidRPr="000C4658">
              <w:rPr>
                <w:sz w:val="18"/>
              </w:rPr>
              <w:t>1.2.4.6.2</w:t>
            </w:r>
          </w:p>
        </w:tc>
        <w:tc>
          <w:tcPr>
            <w:tcW w:w="4680" w:type="dxa"/>
          </w:tcPr>
          <w:p w14:paraId="7F29D8BB" w14:textId="77777777" w:rsidR="006D485B" w:rsidRPr="000C4658" w:rsidRDefault="00C01BB2">
            <w:pPr>
              <w:pStyle w:val="TableParagraph"/>
              <w:spacing w:before="24"/>
              <w:ind w:left="69"/>
              <w:rPr>
                <w:sz w:val="18"/>
              </w:rPr>
            </w:pPr>
            <w:r w:rsidRPr="000C4658">
              <w:rPr>
                <w:sz w:val="18"/>
              </w:rPr>
              <w:t>Maquinaria y Equipo Industrial</w:t>
            </w:r>
          </w:p>
        </w:tc>
        <w:tc>
          <w:tcPr>
            <w:tcW w:w="1111" w:type="dxa"/>
          </w:tcPr>
          <w:p w14:paraId="036C6929" w14:textId="77777777" w:rsidR="006D485B" w:rsidRPr="000C4658" w:rsidRDefault="006D485B">
            <w:pPr>
              <w:pStyle w:val="TableParagraph"/>
              <w:rPr>
                <w:rFonts w:ascii="Times New Roman"/>
                <w:sz w:val="18"/>
              </w:rPr>
            </w:pPr>
          </w:p>
        </w:tc>
        <w:tc>
          <w:tcPr>
            <w:tcW w:w="2995" w:type="dxa"/>
          </w:tcPr>
          <w:p w14:paraId="710AFAAC" w14:textId="77777777" w:rsidR="006D485B" w:rsidRPr="000C4658" w:rsidRDefault="006D485B">
            <w:pPr>
              <w:pStyle w:val="TableParagraph"/>
              <w:rPr>
                <w:rFonts w:ascii="Times New Roman"/>
                <w:sz w:val="18"/>
              </w:rPr>
            </w:pPr>
          </w:p>
        </w:tc>
      </w:tr>
      <w:tr w:rsidR="006D485B" w:rsidRPr="000C4658" w14:paraId="38777F92" w14:textId="77777777">
        <w:trPr>
          <w:trHeight w:val="479"/>
        </w:trPr>
        <w:tc>
          <w:tcPr>
            <w:tcW w:w="852" w:type="dxa"/>
          </w:tcPr>
          <w:p w14:paraId="177EBB8D" w14:textId="77777777" w:rsidR="006D485B" w:rsidRPr="000C4658" w:rsidRDefault="00C01BB2">
            <w:pPr>
              <w:pStyle w:val="TableParagraph"/>
              <w:spacing w:before="24"/>
              <w:ind w:left="69"/>
              <w:rPr>
                <w:sz w:val="18"/>
              </w:rPr>
            </w:pPr>
            <w:r w:rsidRPr="000C4658">
              <w:rPr>
                <w:sz w:val="18"/>
              </w:rPr>
              <w:t>1.2.4.6.3</w:t>
            </w:r>
          </w:p>
        </w:tc>
        <w:tc>
          <w:tcPr>
            <w:tcW w:w="4680" w:type="dxa"/>
          </w:tcPr>
          <w:p w14:paraId="73EDDEE5" w14:textId="77777777" w:rsidR="006D485B" w:rsidRPr="000C4658" w:rsidRDefault="00C01BB2">
            <w:pPr>
              <w:pStyle w:val="TableParagraph"/>
              <w:spacing w:before="24"/>
              <w:ind w:left="69"/>
              <w:rPr>
                <w:sz w:val="18"/>
              </w:rPr>
            </w:pPr>
            <w:r w:rsidRPr="000C4658">
              <w:rPr>
                <w:sz w:val="18"/>
              </w:rPr>
              <w:t>Maquinaria y Equipo de Construcción</w:t>
            </w:r>
          </w:p>
        </w:tc>
        <w:tc>
          <w:tcPr>
            <w:tcW w:w="1111" w:type="dxa"/>
          </w:tcPr>
          <w:p w14:paraId="078CECC2" w14:textId="77777777" w:rsidR="006D485B" w:rsidRPr="000C4658" w:rsidRDefault="006D485B">
            <w:pPr>
              <w:pStyle w:val="TableParagraph"/>
              <w:rPr>
                <w:rFonts w:ascii="Times New Roman"/>
                <w:sz w:val="18"/>
              </w:rPr>
            </w:pPr>
          </w:p>
        </w:tc>
        <w:tc>
          <w:tcPr>
            <w:tcW w:w="2995" w:type="dxa"/>
          </w:tcPr>
          <w:p w14:paraId="446381CD" w14:textId="77777777" w:rsidR="006D485B" w:rsidRPr="000C4658" w:rsidRDefault="006D485B">
            <w:pPr>
              <w:pStyle w:val="TableParagraph"/>
              <w:rPr>
                <w:rFonts w:ascii="Times New Roman"/>
                <w:sz w:val="18"/>
              </w:rPr>
            </w:pPr>
          </w:p>
        </w:tc>
      </w:tr>
      <w:tr w:rsidR="006D485B" w:rsidRPr="000C4658" w14:paraId="115B3278" w14:textId="77777777">
        <w:trPr>
          <w:trHeight w:val="479"/>
        </w:trPr>
        <w:tc>
          <w:tcPr>
            <w:tcW w:w="852" w:type="dxa"/>
          </w:tcPr>
          <w:p w14:paraId="5B65E5AB" w14:textId="77777777" w:rsidR="006D485B" w:rsidRPr="000C4658" w:rsidRDefault="00C01BB2">
            <w:pPr>
              <w:pStyle w:val="TableParagraph"/>
              <w:spacing w:before="24"/>
              <w:ind w:left="69"/>
              <w:rPr>
                <w:sz w:val="18"/>
              </w:rPr>
            </w:pPr>
            <w:r w:rsidRPr="000C4658">
              <w:rPr>
                <w:sz w:val="18"/>
              </w:rPr>
              <w:t>1.2.4.6.4</w:t>
            </w:r>
          </w:p>
        </w:tc>
        <w:tc>
          <w:tcPr>
            <w:tcW w:w="4680" w:type="dxa"/>
          </w:tcPr>
          <w:p w14:paraId="6F28C4F5" w14:textId="77777777" w:rsidR="006D485B" w:rsidRPr="000C4658" w:rsidRDefault="00C01BB2">
            <w:pPr>
              <w:pStyle w:val="TableParagraph"/>
              <w:spacing w:before="24"/>
              <w:ind w:left="69"/>
              <w:rPr>
                <w:sz w:val="18"/>
              </w:rPr>
            </w:pPr>
            <w:r w:rsidRPr="000C4658">
              <w:rPr>
                <w:sz w:val="18"/>
              </w:rPr>
              <w:t>Sistemas de Aire Acondicionado,</w:t>
            </w:r>
          </w:p>
          <w:p w14:paraId="0A18E42B" w14:textId="77777777" w:rsidR="006D485B" w:rsidRPr="000C4658" w:rsidRDefault="00C01BB2">
            <w:pPr>
              <w:pStyle w:val="TableParagraph"/>
              <w:spacing w:before="33" w:line="195" w:lineRule="exact"/>
              <w:ind w:left="69"/>
              <w:rPr>
                <w:sz w:val="18"/>
              </w:rPr>
            </w:pPr>
            <w:r w:rsidRPr="000C4658">
              <w:rPr>
                <w:sz w:val="18"/>
              </w:rPr>
              <w:t>Calefacción y de Refrigeración Industrial y Comercial</w:t>
            </w:r>
          </w:p>
        </w:tc>
        <w:tc>
          <w:tcPr>
            <w:tcW w:w="1111" w:type="dxa"/>
          </w:tcPr>
          <w:p w14:paraId="77F5EE27" w14:textId="77777777" w:rsidR="006D485B" w:rsidRPr="000C4658" w:rsidRDefault="006D485B">
            <w:pPr>
              <w:pStyle w:val="TableParagraph"/>
              <w:rPr>
                <w:rFonts w:ascii="Times New Roman"/>
                <w:sz w:val="18"/>
              </w:rPr>
            </w:pPr>
          </w:p>
        </w:tc>
        <w:tc>
          <w:tcPr>
            <w:tcW w:w="2995" w:type="dxa"/>
          </w:tcPr>
          <w:p w14:paraId="30BE58A3" w14:textId="77777777" w:rsidR="006D485B" w:rsidRPr="000C4658" w:rsidRDefault="006D485B">
            <w:pPr>
              <w:pStyle w:val="TableParagraph"/>
              <w:rPr>
                <w:rFonts w:ascii="Times New Roman"/>
                <w:sz w:val="18"/>
              </w:rPr>
            </w:pPr>
          </w:p>
        </w:tc>
      </w:tr>
      <w:tr w:rsidR="006D485B" w:rsidRPr="000C4658" w14:paraId="45D21E93" w14:textId="77777777">
        <w:trPr>
          <w:trHeight w:val="481"/>
        </w:trPr>
        <w:tc>
          <w:tcPr>
            <w:tcW w:w="852" w:type="dxa"/>
          </w:tcPr>
          <w:p w14:paraId="72ABE37B" w14:textId="77777777" w:rsidR="006D485B" w:rsidRPr="000C4658" w:rsidRDefault="00C01BB2">
            <w:pPr>
              <w:pStyle w:val="TableParagraph"/>
              <w:spacing w:before="26"/>
              <w:ind w:left="69"/>
              <w:rPr>
                <w:sz w:val="18"/>
              </w:rPr>
            </w:pPr>
            <w:r w:rsidRPr="000C4658">
              <w:rPr>
                <w:sz w:val="18"/>
              </w:rPr>
              <w:t>1.2.4.6.5</w:t>
            </w:r>
          </w:p>
        </w:tc>
        <w:tc>
          <w:tcPr>
            <w:tcW w:w="4680" w:type="dxa"/>
          </w:tcPr>
          <w:p w14:paraId="4742E73C" w14:textId="77777777" w:rsidR="006D485B" w:rsidRPr="000C4658" w:rsidRDefault="00C01BB2">
            <w:pPr>
              <w:pStyle w:val="TableParagraph"/>
              <w:spacing w:before="26"/>
              <w:ind w:left="69"/>
              <w:rPr>
                <w:sz w:val="18"/>
              </w:rPr>
            </w:pPr>
            <w:r w:rsidRPr="000C4658">
              <w:rPr>
                <w:sz w:val="18"/>
              </w:rPr>
              <w:t>Equipo de Comunicación y Telecomunicación</w:t>
            </w:r>
          </w:p>
        </w:tc>
        <w:tc>
          <w:tcPr>
            <w:tcW w:w="1111" w:type="dxa"/>
          </w:tcPr>
          <w:p w14:paraId="6CADC4E2" w14:textId="77777777" w:rsidR="006D485B" w:rsidRPr="000C4658" w:rsidRDefault="006D485B">
            <w:pPr>
              <w:pStyle w:val="TableParagraph"/>
              <w:rPr>
                <w:rFonts w:ascii="Times New Roman"/>
                <w:sz w:val="18"/>
              </w:rPr>
            </w:pPr>
          </w:p>
        </w:tc>
        <w:tc>
          <w:tcPr>
            <w:tcW w:w="2995" w:type="dxa"/>
          </w:tcPr>
          <w:p w14:paraId="6166F501" w14:textId="77777777" w:rsidR="006D485B" w:rsidRPr="000C4658" w:rsidRDefault="006D485B">
            <w:pPr>
              <w:pStyle w:val="TableParagraph"/>
              <w:rPr>
                <w:rFonts w:ascii="Times New Roman"/>
                <w:sz w:val="18"/>
              </w:rPr>
            </w:pPr>
          </w:p>
        </w:tc>
      </w:tr>
      <w:tr w:rsidR="006D485B" w:rsidRPr="000C4658" w14:paraId="1B97B579" w14:textId="77777777">
        <w:trPr>
          <w:trHeight w:val="508"/>
        </w:trPr>
        <w:tc>
          <w:tcPr>
            <w:tcW w:w="852" w:type="dxa"/>
          </w:tcPr>
          <w:p w14:paraId="28EBC6DE" w14:textId="77777777" w:rsidR="006D485B" w:rsidRPr="000C4658" w:rsidRDefault="00C01BB2">
            <w:pPr>
              <w:pStyle w:val="TableParagraph"/>
              <w:spacing w:before="24"/>
              <w:ind w:left="69"/>
              <w:rPr>
                <w:sz w:val="18"/>
              </w:rPr>
            </w:pPr>
            <w:r w:rsidRPr="000C4658">
              <w:rPr>
                <w:sz w:val="18"/>
              </w:rPr>
              <w:t>1.2.4.6.6</w:t>
            </w:r>
          </w:p>
        </w:tc>
        <w:tc>
          <w:tcPr>
            <w:tcW w:w="4680" w:type="dxa"/>
          </w:tcPr>
          <w:p w14:paraId="783907D7" w14:textId="77777777" w:rsidR="006D485B" w:rsidRPr="000C4658" w:rsidRDefault="00C01BB2">
            <w:pPr>
              <w:pStyle w:val="TableParagraph"/>
              <w:spacing w:before="1" w:line="240" w:lineRule="exact"/>
              <w:ind w:left="69" w:right="88"/>
              <w:rPr>
                <w:sz w:val="18"/>
              </w:rPr>
            </w:pPr>
            <w:r w:rsidRPr="000C4658">
              <w:rPr>
                <w:sz w:val="18"/>
              </w:rPr>
              <w:t>Equipos de Generación Eléctrica, Aparatos y Accesorio s Eléctricos</w:t>
            </w:r>
          </w:p>
        </w:tc>
        <w:tc>
          <w:tcPr>
            <w:tcW w:w="1111" w:type="dxa"/>
          </w:tcPr>
          <w:p w14:paraId="3EEEB11A" w14:textId="77777777" w:rsidR="006D485B" w:rsidRPr="000C4658" w:rsidRDefault="006D485B">
            <w:pPr>
              <w:pStyle w:val="TableParagraph"/>
              <w:rPr>
                <w:rFonts w:ascii="Times New Roman"/>
                <w:sz w:val="18"/>
              </w:rPr>
            </w:pPr>
          </w:p>
        </w:tc>
        <w:tc>
          <w:tcPr>
            <w:tcW w:w="2995" w:type="dxa"/>
          </w:tcPr>
          <w:p w14:paraId="660CFECC" w14:textId="77777777" w:rsidR="006D485B" w:rsidRPr="000C4658" w:rsidRDefault="006D485B">
            <w:pPr>
              <w:pStyle w:val="TableParagraph"/>
              <w:rPr>
                <w:rFonts w:ascii="Times New Roman"/>
                <w:sz w:val="18"/>
              </w:rPr>
            </w:pPr>
          </w:p>
        </w:tc>
      </w:tr>
      <w:tr w:rsidR="006D485B" w:rsidRPr="000C4658" w14:paraId="406A6F93" w14:textId="77777777">
        <w:trPr>
          <w:trHeight w:val="479"/>
        </w:trPr>
        <w:tc>
          <w:tcPr>
            <w:tcW w:w="852" w:type="dxa"/>
          </w:tcPr>
          <w:p w14:paraId="2619A2DF" w14:textId="77777777" w:rsidR="006D485B" w:rsidRPr="000C4658" w:rsidRDefault="00C01BB2">
            <w:pPr>
              <w:pStyle w:val="TableParagraph"/>
              <w:spacing w:before="24"/>
              <w:ind w:left="69"/>
              <w:rPr>
                <w:sz w:val="18"/>
              </w:rPr>
            </w:pPr>
            <w:r w:rsidRPr="000C4658">
              <w:rPr>
                <w:sz w:val="18"/>
              </w:rPr>
              <w:t>1.2.4.6.7</w:t>
            </w:r>
          </w:p>
        </w:tc>
        <w:tc>
          <w:tcPr>
            <w:tcW w:w="4680" w:type="dxa"/>
          </w:tcPr>
          <w:p w14:paraId="408A1C87" w14:textId="77777777" w:rsidR="006D485B" w:rsidRPr="000C4658" w:rsidRDefault="00C01BB2">
            <w:pPr>
              <w:pStyle w:val="TableParagraph"/>
              <w:spacing w:before="24"/>
              <w:ind w:left="69"/>
              <w:rPr>
                <w:sz w:val="18"/>
              </w:rPr>
            </w:pPr>
            <w:r w:rsidRPr="000C4658">
              <w:rPr>
                <w:sz w:val="18"/>
              </w:rPr>
              <w:t>Herramientas y Máquinas Herramienta</w:t>
            </w:r>
          </w:p>
        </w:tc>
        <w:tc>
          <w:tcPr>
            <w:tcW w:w="1111" w:type="dxa"/>
          </w:tcPr>
          <w:p w14:paraId="0D7546E1" w14:textId="77777777" w:rsidR="006D485B" w:rsidRPr="000C4658" w:rsidRDefault="006D485B">
            <w:pPr>
              <w:pStyle w:val="TableParagraph"/>
              <w:rPr>
                <w:rFonts w:ascii="Times New Roman"/>
                <w:sz w:val="18"/>
              </w:rPr>
            </w:pPr>
          </w:p>
        </w:tc>
        <w:tc>
          <w:tcPr>
            <w:tcW w:w="2995" w:type="dxa"/>
          </w:tcPr>
          <w:p w14:paraId="672CE56D" w14:textId="77777777" w:rsidR="006D485B" w:rsidRPr="000C4658" w:rsidRDefault="006D485B">
            <w:pPr>
              <w:pStyle w:val="TableParagraph"/>
              <w:rPr>
                <w:rFonts w:ascii="Times New Roman"/>
                <w:sz w:val="18"/>
              </w:rPr>
            </w:pPr>
          </w:p>
        </w:tc>
      </w:tr>
      <w:tr w:rsidR="006D485B" w:rsidRPr="000C4658" w14:paraId="3B7A47CB" w14:textId="77777777">
        <w:trPr>
          <w:trHeight w:val="481"/>
        </w:trPr>
        <w:tc>
          <w:tcPr>
            <w:tcW w:w="852" w:type="dxa"/>
          </w:tcPr>
          <w:p w14:paraId="4E47203C" w14:textId="77777777" w:rsidR="006D485B" w:rsidRPr="000C4658" w:rsidRDefault="00C01BB2">
            <w:pPr>
              <w:pStyle w:val="TableParagraph"/>
              <w:spacing w:before="26"/>
              <w:ind w:left="69"/>
              <w:rPr>
                <w:sz w:val="18"/>
              </w:rPr>
            </w:pPr>
            <w:r w:rsidRPr="000C4658">
              <w:rPr>
                <w:sz w:val="18"/>
              </w:rPr>
              <w:t>1.2.4.6.9</w:t>
            </w:r>
          </w:p>
        </w:tc>
        <w:tc>
          <w:tcPr>
            <w:tcW w:w="4680" w:type="dxa"/>
          </w:tcPr>
          <w:p w14:paraId="19AC82BA" w14:textId="77777777" w:rsidR="006D485B" w:rsidRPr="000C4658" w:rsidRDefault="00C01BB2">
            <w:pPr>
              <w:pStyle w:val="TableParagraph"/>
              <w:spacing w:before="26"/>
              <w:ind w:left="69"/>
              <w:rPr>
                <w:sz w:val="18"/>
              </w:rPr>
            </w:pPr>
            <w:r w:rsidRPr="000C4658">
              <w:rPr>
                <w:sz w:val="18"/>
              </w:rPr>
              <w:t>Otros Equipos</w:t>
            </w:r>
          </w:p>
        </w:tc>
        <w:tc>
          <w:tcPr>
            <w:tcW w:w="1111" w:type="dxa"/>
          </w:tcPr>
          <w:p w14:paraId="0A1FE6C0" w14:textId="77777777" w:rsidR="006D485B" w:rsidRPr="000C4658" w:rsidRDefault="006D485B">
            <w:pPr>
              <w:pStyle w:val="TableParagraph"/>
              <w:rPr>
                <w:rFonts w:ascii="Times New Roman"/>
                <w:sz w:val="18"/>
              </w:rPr>
            </w:pPr>
          </w:p>
        </w:tc>
        <w:tc>
          <w:tcPr>
            <w:tcW w:w="2995" w:type="dxa"/>
          </w:tcPr>
          <w:p w14:paraId="04E40AAD" w14:textId="77777777" w:rsidR="006D485B" w:rsidRPr="000C4658" w:rsidRDefault="006D485B">
            <w:pPr>
              <w:pStyle w:val="TableParagraph"/>
              <w:rPr>
                <w:rFonts w:ascii="Times New Roman"/>
                <w:sz w:val="18"/>
              </w:rPr>
            </w:pPr>
          </w:p>
        </w:tc>
      </w:tr>
    </w:tbl>
    <w:p w14:paraId="5D211262" w14:textId="77777777" w:rsidR="006D485B" w:rsidRPr="000C4658" w:rsidRDefault="006D485B">
      <w:pPr>
        <w:rPr>
          <w:rFonts w:ascii="Times New Roman"/>
          <w:sz w:val="18"/>
        </w:rPr>
        <w:sectPr w:rsidR="006D485B" w:rsidRPr="000C4658" w:rsidSect="00833C15">
          <w:footerReference w:type="default" r:id="rId84"/>
          <w:pgSz w:w="12240" w:h="15840"/>
          <w:pgMar w:top="2200" w:right="40" w:bottom="1200" w:left="920" w:header="914" w:footer="1003" w:gutter="0"/>
          <w:pgNumType w:start="250"/>
          <w:cols w:space="720"/>
        </w:sectPr>
      </w:pPr>
    </w:p>
    <w:p w14:paraId="58CB190F" w14:textId="77777777" w:rsidR="006D485B" w:rsidRPr="000C4658" w:rsidRDefault="006D485B">
      <w:pPr>
        <w:pStyle w:val="Textoindependiente"/>
        <w:spacing w:before="2"/>
        <w:rPr>
          <w:rFonts w:ascii="Times New Roman"/>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680"/>
        <w:gridCol w:w="1111"/>
        <w:gridCol w:w="2995"/>
      </w:tblGrid>
      <w:tr w:rsidR="006D485B" w:rsidRPr="000C4658" w14:paraId="54DA02E6" w14:textId="77777777">
        <w:trPr>
          <w:trHeight w:val="239"/>
        </w:trPr>
        <w:tc>
          <w:tcPr>
            <w:tcW w:w="852" w:type="dxa"/>
          </w:tcPr>
          <w:p w14:paraId="028D3E07" w14:textId="77777777" w:rsidR="006D485B" w:rsidRPr="000C4658" w:rsidRDefault="00C01BB2">
            <w:pPr>
              <w:pStyle w:val="TableParagraph"/>
              <w:spacing w:before="24" w:line="195" w:lineRule="exact"/>
              <w:ind w:left="69"/>
              <w:rPr>
                <w:sz w:val="18"/>
              </w:rPr>
            </w:pPr>
            <w:r w:rsidRPr="000C4658">
              <w:rPr>
                <w:sz w:val="18"/>
              </w:rPr>
              <w:t>1.2.5.1</w:t>
            </w:r>
          </w:p>
        </w:tc>
        <w:tc>
          <w:tcPr>
            <w:tcW w:w="4680" w:type="dxa"/>
          </w:tcPr>
          <w:p w14:paraId="7F914365" w14:textId="77777777" w:rsidR="006D485B" w:rsidRPr="000C4658" w:rsidRDefault="00C01BB2">
            <w:pPr>
              <w:pStyle w:val="TableParagraph"/>
              <w:spacing w:before="24" w:line="195" w:lineRule="exact"/>
              <w:ind w:left="69"/>
              <w:rPr>
                <w:sz w:val="18"/>
              </w:rPr>
            </w:pPr>
            <w:r w:rsidRPr="000C4658">
              <w:rPr>
                <w:sz w:val="18"/>
              </w:rPr>
              <w:t>Software</w:t>
            </w:r>
          </w:p>
        </w:tc>
        <w:tc>
          <w:tcPr>
            <w:tcW w:w="1111" w:type="dxa"/>
          </w:tcPr>
          <w:p w14:paraId="02D36405" w14:textId="77777777" w:rsidR="006D485B" w:rsidRPr="000C4658" w:rsidRDefault="006D485B">
            <w:pPr>
              <w:pStyle w:val="TableParagraph"/>
              <w:rPr>
                <w:rFonts w:ascii="Times New Roman"/>
                <w:sz w:val="16"/>
              </w:rPr>
            </w:pPr>
          </w:p>
        </w:tc>
        <w:tc>
          <w:tcPr>
            <w:tcW w:w="2995" w:type="dxa"/>
          </w:tcPr>
          <w:p w14:paraId="02B0D4A2" w14:textId="77777777" w:rsidR="006D485B" w:rsidRPr="000C4658" w:rsidRDefault="006D485B">
            <w:pPr>
              <w:pStyle w:val="TableParagraph"/>
              <w:rPr>
                <w:rFonts w:ascii="Times New Roman"/>
                <w:sz w:val="16"/>
              </w:rPr>
            </w:pPr>
          </w:p>
        </w:tc>
      </w:tr>
      <w:tr w:rsidR="006D485B" w:rsidRPr="000C4658" w14:paraId="7D41F3D8" w14:textId="77777777">
        <w:trPr>
          <w:trHeight w:val="719"/>
        </w:trPr>
        <w:tc>
          <w:tcPr>
            <w:tcW w:w="852" w:type="dxa"/>
          </w:tcPr>
          <w:p w14:paraId="4AAE1D4C" w14:textId="77777777" w:rsidR="006D485B" w:rsidRPr="000C4658" w:rsidRDefault="006D485B">
            <w:pPr>
              <w:pStyle w:val="TableParagraph"/>
              <w:rPr>
                <w:rFonts w:ascii="Times New Roman"/>
                <w:sz w:val="18"/>
              </w:rPr>
            </w:pPr>
          </w:p>
        </w:tc>
        <w:tc>
          <w:tcPr>
            <w:tcW w:w="4680" w:type="dxa"/>
          </w:tcPr>
          <w:p w14:paraId="14A6C674" w14:textId="77777777" w:rsidR="006D485B" w:rsidRPr="000C4658" w:rsidRDefault="006D485B">
            <w:pPr>
              <w:pStyle w:val="TableParagraph"/>
              <w:rPr>
                <w:rFonts w:ascii="Times New Roman"/>
                <w:sz w:val="18"/>
              </w:rPr>
            </w:pPr>
          </w:p>
        </w:tc>
        <w:tc>
          <w:tcPr>
            <w:tcW w:w="1111" w:type="dxa"/>
          </w:tcPr>
          <w:p w14:paraId="5D17FB73" w14:textId="77777777" w:rsidR="006D485B" w:rsidRPr="000C4658" w:rsidRDefault="00C01BB2">
            <w:pPr>
              <w:pStyle w:val="TableParagraph"/>
              <w:spacing w:before="24"/>
              <w:ind w:left="69"/>
              <w:rPr>
                <w:sz w:val="18"/>
              </w:rPr>
            </w:pPr>
            <w:r w:rsidRPr="000C4658">
              <w:rPr>
                <w:sz w:val="18"/>
              </w:rPr>
              <w:t>1.1.3.2</w:t>
            </w:r>
          </w:p>
        </w:tc>
        <w:tc>
          <w:tcPr>
            <w:tcW w:w="2995" w:type="dxa"/>
          </w:tcPr>
          <w:p w14:paraId="7C16442A" w14:textId="2A28E5A6" w:rsidR="006D485B" w:rsidRPr="000C4658" w:rsidRDefault="00C01BB2" w:rsidP="00BD15A4">
            <w:pPr>
              <w:pStyle w:val="TableParagraph"/>
              <w:spacing w:before="1" w:line="240" w:lineRule="exact"/>
              <w:ind w:left="69"/>
              <w:rPr>
                <w:sz w:val="18"/>
              </w:rPr>
            </w:pPr>
            <w:r w:rsidRPr="000C4658">
              <w:rPr>
                <w:sz w:val="18"/>
              </w:rPr>
              <w:t>Anticipo a Proveedores por Adquisición de Bienes Inmuebles y Muebles a Corto Plazo</w:t>
            </w:r>
          </w:p>
        </w:tc>
      </w:tr>
      <w:tr w:rsidR="006D485B" w:rsidRPr="000C4658" w14:paraId="10A5EB08" w14:textId="77777777">
        <w:trPr>
          <w:trHeight w:val="720"/>
        </w:trPr>
        <w:tc>
          <w:tcPr>
            <w:tcW w:w="852" w:type="dxa"/>
          </w:tcPr>
          <w:p w14:paraId="66349795" w14:textId="77777777" w:rsidR="006D485B" w:rsidRPr="000C4658" w:rsidRDefault="006D485B">
            <w:pPr>
              <w:pStyle w:val="TableParagraph"/>
              <w:rPr>
                <w:rFonts w:ascii="Times New Roman"/>
                <w:sz w:val="18"/>
              </w:rPr>
            </w:pPr>
          </w:p>
        </w:tc>
        <w:tc>
          <w:tcPr>
            <w:tcW w:w="4680" w:type="dxa"/>
          </w:tcPr>
          <w:p w14:paraId="0AA8218C" w14:textId="77777777" w:rsidR="006D485B" w:rsidRPr="000C4658" w:rsidRDefault="006D485B">
            <w:pPr>
              <w:pStyle w:val="TableParagraph"/>
              <w:rPr>
                <w:rFonts w:ascii="Times New Roman"/>
                <w:sz w:val="18"/>
              </w:rPr>
            </w:pPr>
          </w:p>
        </w:tc>
        <w:tc>
          <w:tcPr>
            <w:tcW w:w="1111" w:type="dxa"/>
          </w:tcPr>
          <w:p w14:paraId="6F1BB958" w14:textId="77777777" w:rsidR="006D485B" w:rsidRPr="000C4658" w:rsidRDefault="00C01BB2">
            <w:pPr>
              <w:pStyle w:val="TableParagraph"/>
              <w:spacing w:before="25"/>
              <w:ind w:left="69"/>
              <w:rPr>
                <w:sz w:val="18"/>
              </w:rPr>
            </w:pPr>
            <w:r w:rsidRPr="000C4658">
              <w:rPr>
                <w:sz w:val="18"/>
              </w:rPr>
              <w:t>1.1.3.3</w:t>
            </w:r>
          </w:p>
        </w:tc>
        <w:tc>
          <w:tcPr>
            <w:tcW w:w="2995" w:type="dxa"/>
          </w:tcPr>
          <w:p w14:paraId="15A25BBC" w14:textId="719F3E08" w:rsidR="006D485B" w:rsidRPr="000C4658" w:rsidRDefault="00C01BB2" w:rsidP="00BD15A4">
            <w:pPr>
              <w:pStyle w:val="TableParagraph"/>
              <w:spacing w:before="2" w:line="240" w:lineRule="exact"/>
              <w:ind w:left="69" w:right="56"/>
              <w:rPr>
                <w:sz w:val="18"/>
              </w:rPr>
            </w:pPr>
            <w:r w:rsidRPr="000C4658">
              <w:rPr>
                <w:sz w:val="18"/>
              </w:rPr>
              <w:t>Anticipo a Proveedores por Adquisición de Bienes Intangibles a Corto Plazo</w:t>
            </w:r>
          </w:p>
        </w:tc>
      </w:tr>
    </w:tbl>
    <w:p w14:paraId="48363A11" w14:textId="77777777" w:rsidR="006D485B" w:rsidRPr="000C4658" w:rsidRDefault="006D485B">
      <w:pPr>
        <w:pStyle w:val="Textoindependiente"/>
        <w:spacing w:before="1"/>
        <w:rPr>
          <w:rFonts w:ascii="Times New Roman"/>
          <w:sz w:val="16"/>
        </w:rPr>
      </w:pPr>
    </w:p>
    <w:p w14:paraId="635E85CD" w14:textId="77777777" w:rsidR="006D485B" w:rsidRPr="000C4658" w:rsidRDefault="00C01BB2">
      <w:pPr>
        <w:spacing w:before="95"/>
        <w:ind w:left="1563"/>
        <w:rPr>
          <w:i/>
          <w:sz w:val="18"/>
        </w:rPr>
      </w:pPr>
      <w:r w:rsidRPr="000C4658">
        <w:rPr>
          <w:i/>
          <w:sz w:val="18"/>
        </w:rPr>
        <w:t>B) Registro de anticipos a proveedores con afectación presupuestaria</w:t>
      </w:r>
    </w:p>
    <w:p w14:paraId="3C3FEB54" w14:textId="77777777" w:rsidR="006D485B" w:rsidRPr="000C4658" w:rsidRDefault="006D485B">
      <w:pPr>
        <w:pStyle w:val="Textoindependiente"/>
        <w:rPr>
          <w:i/>
          <w:sz w:val="20"/>
        </w:rPr>
      </w:pPr>
    </w:p>
    <w:p w14:paraId="7B33D7E5" w14:textId="77777777" w:rsidR="006D485B" w:rsidRPr="000C4658" w:rsidRDefault="00C01BB2">
      <w:pPr>
        <w:pStyle w:val="Prrafodelista"/>
        <w:numPr>
          <w:ilvl w:val="3"/>
          <w:numId w:val="18"/>
        </w:numPr>
        <w:tabs>
          <w:tab w:val="left" w:pos="1563"/>
          <w:tab w:val="left" w:pos="1564"/>
        </w:tabs>
        <w:spacing w:before="138"/>
        <w:ind w:left="1563" w:hanging="994"/>
        <w:rPr>
          <w:sz w:val="18"/>
        </w:rPr>
      </w:pPr>
      <w:r w:rsidRPr="000C4658">
        <w:rPr>
          <w:sz w:val="18"/>
        </w:rPr>
        <w:t>Registro de anticipos a proveedores de bienes inmuebles, muebles e</w:t>
      </w:r>
      <w:r w:rsidRPr="000C4658">
        <w:rPr>
          <w:spacing w:val="-2"/>
          <w:sz w:val="18"/>
        </w:rPr>
        <w:t xml:space="preserve"> </w:t>
      </w:r>
      <w:r w:rsidRPr="000C4658">
        <w:rPr>
          <w:sz w:val="18"/>
        </w:rPr>
        <w:t>intangibles.</w:t>
      </w:r>
    </w:p>
    <w:p w14:paraId="0EEE58FE" w14:textId="77777777" w:rsidR="006D485B" w:rsidRPr="000C4658" w:rsidRDefault="006D485B">
      <w:pPr>
        <w:pStyle w:val="Textoindependiente"/>
        <w:rPr>
          <w:sz w:val="25"/>
        </w:rPr>
      </w:pPr>
    </w:p>
    <w:p w14:paraId="68D8B1DB" w14:textId="77777777" w:rsidR="006D485B" w:rsidRPr="000C4658" w:rsidRDefault="00C01BB2">
      <w:pPr>
        <w:pStyle w:val="Textoindependiente"/>
        <w:ind w:left="570"/>
      </w:pPr>
      <w:r w:rsidRPr="000C4658">
        <w:t>Documento Fuente del Asiento: Recibo oficial, factura, contrato o documento equivalente.</w:t>
      </w:r>
    </w:p>
    <w:p w14:paraId="5C2C177E"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761"/>
      </w:tblGrid>
      <w:tr w:rsidR="006D485B" w:rsidRPr="000C4658" w14:paraId="59E0C9BD" w14:textId="77777777">
        <w:trPr>
          <w:trHeight w:val="378"/>
        </w:trPr>
        <w:tc>
          <w:tcPr>
            <w:tcW w:w="4714" w:type="dxa"/>
            <w:gridSpan w:val="2"/>
            <w:shd w:val="clear" w:color="auto" w:fill="D8D8D8"/>
          </w:tcPr>
          <w:p w14:paraId="228E1D0F" w14:textId="77777777" w:rsidR="006D485B" w:rsidRPr="000C4658" w:rsidRDefault="00C01BB2">
            <w:pPr>
              <w:pStyle w:val="TableParagraph"/>
              <w:spacing w:before="24"/>
              <w:ind w:left="69"/>
              <w:rPr>
                <w:sz w:val="18"/>
              </w:rPr>
            </w:pPr>
            <w:r w:rsidRPr="000C4658">
              <w:rPr>
                <w:sz w:val="18"/>
              </w:rPr>
              <w:t>Cargo</w:t>
            </w:r>
          </w:p>
        </w:tc>
        <w:tc>
          <w:tcPr>
            <w:tcW w:w="4925" w:type="dxa"/>
            <w:gridSpan w:val="2"/>
            <w:shd w:val="clear" w:color="auto" w:fill="D8D8D8"/>
          </w:tcPr>
          <w:p w14:paraId="40FD8B96" w14:textId="77777777" w:rsidR="006D485B" w:rsidRPr="000C4658" w:rsidRDefault="00C01BB2">
            <w:pPr>
              <w:pStyle w:val="TableParagraph"/>
              <w:spacing w:before="24"/>
              <w:ind w:left="68"/>
              <w:rPr>
                <w:sz w:val="18"/>
              </w:rPr>
            </w:pPr>
            <w:r w:rsidRPr="000C4658">
              <w:rPr>
                <w:sz w:val="18"/>
              </w:rPr>
              <w:t>Abono</w:t>
            </w:r>
          </w:p>
        </w:tc>
      </w:tr>
      <w:tr w:rsidR="006D485B" w:rsidRPr="000C4658" w14:paraId="335692AC" w14:textId="77777777">
        <w:trPr>
          <w:trHeight w:val="239"/>
        </w:trPr>
        <w:tc>
          <w:tcPr>
            <w:tcW w:w="852" w:type="dxa"/>
          </w:tcPr>
          <w:p w14:paraId="1FA8461B" w14:textId="77777777" w:rsidR="006D485B" w:rsidRPr="000C4658" w:rsidRDefault="00C01BB2">
            <w:pPr>
              <w:pStyle w:val="TableParagraph"/>
              <w:spacing w:before="24" w:line="195" w:lineRule="exact"/>
              <w:ind w:left="69"/>
              <w:rPr>
                <w:sz w:val="18"/>
              </w:rPr>
            </w:pPr>
            <w:r w:rsidRPr="000C4658">
              <w:rPr>
                <w:sz w:val="18"/>
              </w:rPr>
              <w:t>1.2.3.1</w:t>
            </w:r>
          </w:p>
        </w:tc>
        <w:tc>
          <w:tcPr>
            <w:tcW w:w="3862" w:type="dxa"/>
          </w:tcPr>
          <w:p w14:paraId="1596499C" w14:textId="77777777" w:rsidR="006D485B" w:rsidRPr="000C4658" w:rsidRDefault="00C01BB2">
            <w:pPr>
              <w:pStyle w:val="TableParagraph"/>
              <w:spacing w:before="24" w:line="195" w:lineRule="exact"/>
              <w:ind w:left="69"/>
              <w:rPr>
                <w:sz w:val="18"/>
              </w:rPr>
            </w:pPr>
            <w:r w:rsidRPr="000C4658">
              <w:rPr>
                <w:sz w:val="18"/>
              </w:rPr>
              <w:t>Terrenos</w:t>
            </w:r>
          </w:p>
        </w:tc>
        <w:tc>
          <w:tcPr>
            <w:tcW w:w="1164" w:type="dxa"/>
          </w:tcPr>
          <w:p w14:paraId="4192AA4E" w14:textId="77777777" w:rsidR="006D485B" w:rsidRPr="000C4658" w:rsidRDefault="006D485B">
            <w:pPr>
              <w:pStyle w:val="TableParagraph"/>
              <w:rPr>
                <w:rFonts w:ascii="Times New Roman"/>
                <w:sz w:val="16"/>
              </w:rPr>
            </w:pPr>
          </w:p>
        </w:tc>
        <w:tc>
          <w:tcPr>
            <w:tcW w:w="3761" w:type="dxa"/>
          </w:tcPr>
          <w:p w14:paraId="329C5ADD" w14:textId="77777777" w:rsidR="006D485B" w:rsidRPr="000C4658" w:rsidRDefault="006D485B">
            <w:pPr>
              <w:pStyle w:val="TableParagraph"/>
              <w:rPr>
                <w:rFonts w:ascii="Times New Roman"/>
                <w:sz w:val="16"/>
              </w:rPr>
            </w:pPr>
          </w:p>
        </w:tc>
      </w:tr>
      <w:tr w:rsidR="006D485B" w:rsidRPr="000C4658" w14:paraId="463F26EA" w14:textId="77777777">
        <w:trPr>
          <w:trHeight w:val="239"/>
        </w:trPr>
        <w:tc>
          <w:tcPr>
            <w:tcW w:w="852" w:type="dxa"/>
          </w:tcPr>
          <w:p w14:paraId="1B45A7C7" w14:textId="77777777" w:rsidR="006D485B" w:rsidRPr="000C4658" w:rsidRDefault="00C01BB2">
            <w:pPr>
              <w:pStyle w:val="TableParagraph"/>
              <w:spacing w:before="24" w:line="195" w:lineRule="exact"/>
              <w:ind w:left="69"/>
              <w:rPr>
                <w:sz w:val="18"/>
              </w:rPr>
            </w:pPr>
            <w:r w:rsidRPr="000C4658">
              <w:rPr>
                <w:sz w:val="18"/>
              </w:rPr>
              <w:t>1.2.3.2</w:t>
            </w:r>
          </w:p>
        </w:tc>
        <w:tc>
          <w:tcPr>
            <w:tcW w:w="3862" w:type="dxa"/>
          </w:tcPr>
          <w:p w14:paraId="5A424838" w14:textId="77777777" w:rsidR="006D485B" w:rsidRPr="000C4658" w:rsidRDefault="00C01BB2">
            <w:pPr>
              <w:pStyle w:val="TableParagraph"/>
              <w:spacing w:before="24" w:line="195" w:lineRule="exact"/>
              <w:ind w:left="69"/>
              <w:rPr>
                <w:sz w:val="18"/>
              </w:rPr>
            </w:pPr>
            <w:r w:rsidRPr="000C4658">
              <w:rPr>
                <w:sz w:val="18"/>
              </w:rPr>
              <w:t>Viviendas</w:t>
            </w:r>
          </w:p>
        </w:tc>
        <w:tc>
          <w:tcPr>
            <w:tcW w:w="1164" w:type="dxa"/>
          </w:tcPr>
          <w:p w14:paraId="3BD97EC3" w14:textId="77777777" w:rsidR="006D485B" w:rsidRPr="000C4658" w:rsidRDefault="006D485B">
            <w:pPr>
              <w:pStyle w:val="TableParagraph"/>
              <w:rPr>
                <w:rFonts w:ascii="Times New Roman"/>
                <w:sz w:val="16"/>
              </w:rPr>
            </w:pPr>
          </w:p>
        </w:tc>
        <w:tc>
          <w:tcPr>
            <w:tcW w:w="3761" w:type="dxa"/>
          </w:tcPr>
          <w:p w14:paraId="21E0C054" w14:textId="77777777" w:rsidR="006D485B" w:rsidRPr="000C4658" w:rsidRDefault="006D485B">
            <w:pPr>
              <w:pStyle w:val="TableParagraph"/>
              <w:rPr>
                <w:rFonts w:ascii="Times New Roman"/>
                <w:sz w:val="16"/>
              </w:rPr>
            </w:pPr>
          </w:p>
        </w:tc>
      </w:tr>
      <w:tr w:rsidR="006D485B" w:rsidRPr="000C4658" w14:paraId="122A08EF" w14:textId="77777777">
        <w:trPr>
          <w:trHeight w:val="239"/>
        </w:trPr>
        <w:tc>
          <w:tcPr>
            <w:tcW w:w="852" w:type="dxa"/>
          </w:tcPr>
          <w:p w14:paraId="7FC4B506" w14:textId="77777777" w:rsidR="006D485B" w:rsidRPr="000C4658" w:rsidRDefault="00C01BB2">
            <w:pPr>
              <w:pStyle w:val="TableParagraph"/>
              <w:spacing w:before="24" w:line="195" w:lineRule="exact"/>
              <w:ind w:left="69"/>
              <w:rPr>
                <w:sz w:val="18"/>
              </w:rPr>
            </w:pPr>
            <w:r w:rsidRPr="000C4658">
              <w:rPr>
                <w:sz w:val="18"/>
              </w:rPr>
              <w:t>1.2.3.3</w:t>
            </w:r>
          </w:p>
        </w:tc>
        <w:tc>
          <w:tcPr>
            <w:tcW w:w="3862" w:type="dxa"/>
          </w:tcPr>
          <w:p w14:paraId="3861951A" w14:textId="77777777" w:rsidR="006D485B" w:rsidRPr="000C4658" w:rsidRDefault="00C01BB2">
            <w:pPr>
              <w:pStyle w:val="TableParagraph"/>
              <w:spacing w:before="24" w:line="195" w:lineRule="exact"/>
              <w:ind w:left="69"/>
              <w:rPr>
                <w:sz w:val="18"/>
              </w:rPr>
            </w:pPr>
            <w:r w:rsidRPr="000C4658">
              <w:rPr>
                <w:sz w:val="18"/>
              </w:rPr>
              <w:t>Edificios no Habitacionales</w:t>
            </w:r>
          </w:p>
        </w:tc>
        <w:tc>
          <w:tcPr>
            <w:tcW w:w="1164" w:type="dxa"/>
          </w:tcPr>
          <w:p w14:paraId="12A1CBE8" w14:textId="77777777" w:rsidR="006D485B" w:rsidRPr="000C4658" w:rsidRDefault="006D485B">
            <w:pPr>
              <w:pStyle w:val="TableParagraph"/>
              <w:rPr>
                <w:rFonts w:ascii="Times New Roman"/>
                <w:sz w:val="16"/>
              </w:rPr>
            </w:pPr>
          </w:p>
        </w:tc>
        <w:tc>
          <w:tcPr>
            <w:tcW w:w="3761" w:type="dxa"/>
          </w:tcPr>
          <w:p w14:paraId="6418455E" w14:textId="77777777" w:rsidR="006D485B" w:rsidRPr="000C4658" w:rsidRDefault="006D485B">
            <w:pPr>
              <w:pStyle w:val="TableParagraph"/>
              <w:rPr>
                <w:rFonts w:ascii="Times New Roman"/>
                <w:sz w:val="16"/>
              </w:rPr>
            </w:pPr>
          </w:p>
        </w:tc>
      </w:tr>
      <w:tr w:rsidR="006D485B" w:rsidRPr="000C4658" w14:paraId="588FA912" w14:textId="77777777">
        <w:trPr>
          <w:trHeight w:val="256"/>
        </w:trPr>
        <w:tc>
          <w:tcPr>
            <w:tcW w:w="852" w:type="dxa"/>
          </w:tcPr>
          <w:p w14:paraId="71A56DDF" w14:textId="77777777" w:rsidR="006D485B" w:rsidRPr="000C4658" w:rsidRDefault="00C01BB2">
            <w:pPr>
              <w:pStyle w:val="TableParagraph"/>
              <w:spacing w:before="24"/>
              <w:ind w:left="69"/>
              <w:rPr>
                <w:sz w:val="18"/>
              </w:rPr>
            </w:pPr>
            <w:r w:rsidRPr="000C4658">
              <w:rPr>
                <w:sz w:val="18"/>
              </w:rPr>
              <w:t>1.2.4.1</w:t>
            </w:r>
          </w:p>
        </w:tc>
        <w:tc>
          <w:tcPr>
            <w:tcW w:w="3862" w:type="dxa"/>
          </w:tcPr>
          <w:p w14:paraId="7274F4ED" w14:textId="77777777" w:rsidR="006D485B" w:rsidRPr="000C4658" w:rsidRDefault="00C01BB2">
            <w:pPr>
              <w:pStyle w:val="TableParagraph"/>
              <w:spacing w:before="24"/>
              <w:ind w:left="69"/>
              <w:rPr>
                <w:sz w:val="18"/>
              </w:rPr>
            </w:pPr>
            <w:r w:rsidRPr="000C4658">
              <w:rPr>
                <w:sz w:val="18"/>
              </w:rPr>
              <w:t>Mobiliario y Equipo de Administración</w:t>
            </w:r>
          </w:p>
        </w:tc>
        <w:tc>
          <w:tcPr>
            <w:tcW w:w="1164" w:type="dxa"/>
          </w:tcPr>
          <w:p w14:paraId="0BE51E1D" w14:textId="77777777" w:rsidR="006D485B" w:rsidRPr="000C4658" w:rsidRDefault="006D485B">
            <w:pPr>
              <w:pStyle w:val="TableParagraph"/>
              <w:rPr>
                <w:rFonts w:ascii="Times New Roman"/>
                <w:sz w:val="18"/>
              </w:rPr>
            </w:pPr>
          </w:p>
        </w:tc>
        <w:tc>
          <w:tcPr>
            <w:tcW w:w="3761" w:type="dxa"/>
          </w:tcPr>
          <w:p w14:paraId="6FC0F54E" w14:textId="77777777" w:rsidR="006D485B" w:rsidRPr="000C4658" w:rsidRDefault="006D485B">
            <w:pPr>
              <w:pStyle w:val="TableParagraph"/>
              <w:rPr>
                <w:rFonts w:ascii="Times New Roman"/>
                <w:sz w:val="18"/>
              </w:rPr>
            </w:pPr>
          </w:p>
        </w:tc>
      </w:tr>
      <w:tr w:rsidR="006D485B" w:rsidRPr="000C4658" w14:paraId="2EB1AFF2" w14:textId="77777777">
        <w:trPr>
          <w:trHeight w:val="253"/>
        </w:trPr>
        <w:tc>
          <w:tcPr>
            <w:tcW w:w="852" w:type="dxa"/>
          </w:tcPr>
          <w:p w14:paraId="1A55FB92" w14:textId="77777777" w:rsidR="006D485B" w:rsidRPr="000C4658" w:rsidRDefault="00C01BB2">
            <w:pPr>
              <w:pStyle w:val="TableParagraph"/>
              <w:spacing w:before="24"/>
              <w:ind w:left="69"/>
              <w:rPr>
                <w:sz w:val="18"/>
              </w:rPr>
            </w:pPr>
            <w:r w:rsidRPr="000C4658">
              <w:rPr>
                <w:sz w:val="18"/>
              </w:rPr>
              <w:t>1.2.4.1.1</w:t>
            </w:r>
          </w:p>
        </w:tc>
        <w:tc>
          <w:tcPr>
            <w:tcW w:w="3862" w:type="dxa"/>
          </w:tcPr>
          <w:p w14:paraId="6FA0D652" w14:textId="77777777" w:rsidR="006D485B" w:rsidRPr="000C4658" w:rsidRDefault="00C01BB2">
            <w:pPr>
              <w:pStyle w:val="TableParagraph"/>
              <w:spacing w:before="24"/>
              <w:ind w:left="69"/>
              <w:rPr>
                <w:sz w:val="18"/>
              </w:rPr>
            </w:pPr>
            <w:r w:rsidRPr="000C4658">
              <w:rPr>
                <w:sz w:val="18"/>
              </w:rPr>
              <w:t>Muebles de Oficina y Estantería</w:t>
            </w:r>
          </w:p>
        </w:tc>
        <w:tc>
          <w:tcPr>
            <w:tcW w:w="1164" w:type="dxa"/>
          </w:tcPr>
          <w:p w14:paraId="084AF02B" w14:textId="77777777" w:rsidR="006D485B" w:rsidRPr="000C4658" w:rsidRDefault="006D485B">
            <w:pPr>
              <w:pStyle w:val="TableParagraph"/>
              <w:rPr>
                <w:rFonts w:ascii="Times New Roman"/>
                <w:sz w:val="18"/>
              </w:rPr>
            </w:pPr>
          </w:p>
        </w:tc>
        <w:tc>
          <w:tcPr>
            <w:tcW w:w="3761" w:type="dxa"/>
          </w:tcPr>
          <w:p w14:paraId="3DEC5625" w14:textId="77777777" w:rsidR="006D485B" w:rsidRPr="000C4658" w:rsidRDefault="006D485B">
            <w:pPr>
              <w:pStyle w:val="TableParagraph"/>
              <w:rPr>
                <w:rFonts w:ascii="Times New Roman"/>
                <w:sz w:val="18"/>
              </w:rPr>
            </w:pPr>
          </w:p>
        </w:tc>
      </w:tr>
      <w:tr w:rsidR="006D485B" w:rsidRPr="000C4658" w14:paraId="76B7FDA1" w14:textId="77777777">
        <w:trPr>
          <w:trHeight w:val="253"/>
        </w:trPr>
        <w:tc>
          <w:tcPr>
            <w:tcW w:w="852" w:type="dxa"/>
          </w:tcPr>
          <w:p w14:paraId="71B79CF8" w14:textId="77777777" w:rsidR="006D485B" w:rsidRPr="000C4658" w:rsidRDefault="00C01BB2">
            <w:pPr>
              <w:pStyle w:val="TableParagraph"/>
              <w:spacing w:before="24"/>
              <w:ind w:left="69"/>
              <w:rPr>
                <w:sz w:val="18"/>
              </w:rPr>
            </w:pPr>
            <w:r w:rsidRPr="000C4658">
              <w:rPr>
                <w:sz w:val="18"/>
              </w:rPr>
              <w:t>1.2.4.1.2</w:t>
            </w:r>
          </w:p>
        </w:tc>
        <w:tc>
          <w:tcPr>
            <w:tcW w:w="3862" w:type="dxa"/>
          </w:tcPr>
          <w:p w14:paraId="2C0DCFEE" w14:textId="77777777" w:rsidR="006D485B" w:rsidRPr="000C4658" w:rsidRDefault="00C01BB2">
            <w:pPr>
              <w:pStyle w:val="TableParagraph"/>
              <w:spacing w:before="24"/>
              <w:ind w:left="69"/>
              <w:rPr>
                <w:sz w:val="18"/>
              </w:rPr>
            </w:pPr>
            <w:r w:rsidRPr="000C4658">
              <w:rPr>
                <w:sz w:val="18"/>
              </w:rPr>
              <w:t>Muebles, Excepto de Oficina y Estantería</w:t>
            </w:r>
          </w:p>
        </w:tc>
        <w:tc>
          <w:tcPr>
            <w:tcW w:w="1164" w:type="dxa"/>
          </w:tcPr>
          <w:p w14:paraId="28EE9E6D" w14:textId="77777777" w:rsidR="006D485B" w:rsidRPr="000C4658" w:rsidRDefault="006D485B">
            <w:pPr>
              <w:pStyle w:val="TableParagraph"/>
              <w:rPr>
                <w:rFonts w:ascii="Times New Roman"/>
                <w:sz w:val="18"/>
              </w:rPr>
            </w:pPr>
          </w:p>
        </w:tc>
        <w:tc>
          <w:tcPr>
            <w:tcW w:w="3761" w:type="dxa"/>
          </w:tcPr>
          <w:p w14:paraId="65408194" w14:textId="77777777" w:rsidR="006D485B" w:rsidRPr="000C4658" w:rsidRDefault="006D485B">
            <w:pPr>
              <w:pStyle w:val="TableParagraph"/>
              <w:rPr>
                <w:rFonts w:ascii="Times New Roman"/>
                <w:sz w:val="18"/>
              </w:rPr>
            </w:pPr>
          </w:p>
        </w:tc>
      </w:tr>
      <w:tr w:rsidR="006D485B" w:rsidRPr="000C4658" w14:paraId="0341B742" w14:textId="77777777">
        <w:trPr>
          <w:trHeight w:val="510"/>
        </w:trPr>
        <w:tc>
          <w:tcPr>
            <w:tcW w:w="852" w:type="dxa"/>
          </w:tcPr>
          <w:p w14:paraId="0B89F4CA" w14:textId="77777777" w:rsidR="006D485B" w:rsidRPr="000C4658" w:rsidRDefault="00C01BB2">
            <w:pPr>
              <w:pStyle w:val="TableParagraph"/>
              <w:spacing w:before="26"/>
              <w:ind w:left="69"/>
              <w:rPr>
                <w:sz w:val="18"/>
              </w:rPr>
            </w:pPr>
            <w:r w:rsidRPr="000C4658">
              <w:rPr>
                <w:sz w:val="18"/>
              </w:rPr>
              <w:t>1.2.4.1.3</w:t>
            </w:r>
          </w:p>
        </w:tc>
        <w:tc>
          <w:tcPr>
            <w:tcW w:w="3862" w:type="dxa"/>
          </w:tcPr>
          <w:p w14:paraId="4680A10E" w14:textId="77777777" w:rsidR="006D485B" w:rsidRPr="000C4658" w:rsidRDefault="00C01BB2">
            <w:pPr>
              <w:pStyle w:val="TableParagraph"/>
              <w:tabs>
                <w:tab w:val="left" w:pos="3743"/>
              </w:tabs>
              <w:spacing w:before="3" w:line="240" w:lineRule="exact"/>
              <w:ind w:left="69" w:right="56"/>
              <w:rPr>
                <w:sz w:val="18"/>
              </w:rPr>
            </w:pPr>
            <w:r w:rsidRPr="000C4658">
              <w:rPr>
                <w:sz w:val="18"/>
              </w:rPr>
              <w:t>Equipo de Cómputo y de Tecnologías</w:t>
            </w:r>
            <w:r w:rsidRPr="000C4658">
              <w:rPr>
                <w:spacing w:val="-12"/>
                <w:sz w:val="18"/>
              </w:rPr>
              <w:t xml:space="preserve"> </w:t>
            </w:r>
            <w:r w:rsidRPr="000C4658">
              <w:rPr>
                <w:sz w:val="18"/>
              </w:rPr>
              <w:t>de</w:t>
            </w:r>
            <w:r w:rsidRPr="000C4658">
              <w:rPr>
                <w:spacing w:val="-1"/>
                <w:sz w:val="18"/>
              </w:rPr>
              <w:t xml:space="preserve"> </w:t>
            </w:r>
            <w:r w:rsidRPr="000C4658">
              <w:rPr>
                <w:sz w:val="18"/>
              </w:rPr>
              <w:t>la</w:t>
            </w:r>
            <w:r w:rsidRPr="000C4658">
              <w:rPr>
                <w:sz w:val="18"/>
              </w:rPr>
              <w:tab/>
            </w:r>
            <w:r w:rsidRPr="000C4658">
              <w:rPr>
                <w:spacing w:val="-17"/>
                <w:sz w:val="18"/>
              </w:rPr>
              <w:t xml:space="preserve">I </w:t>
            </w:r>
            <w:proofErr w:type="spellStart"/>
            <w:r w:rsidRPr="000C4658">
              <w:rPr>
                <w:sz w:val="18"/>
              </w:rPr>
              <w:t>nformación</w:t>
            </w:r>
            <w:proofErr w:type="spellEnd"/>
          </w:p>
        </w:tc>
        <w:tc>
          <w:tcPr>
            <w:tcW w:w="1164" w:type="dxa"/>
          </w:tcPr>
          <w:p w14:paraId="4FAF6E5A" w14:textId="77777777" w:rsidR="006D485B" w:rsidRPr="000C4658" w:rsidRDefault="006D485B">
            <w:pPr>
              <w:pStyle w:val="TableParagraph"/>
              <w:rPr>
                <w:rFonts w:ascii="Times New Roman"/>
                <w:sz w:val="18"/>
              </w:rPr>
            </w:pPr>
          </w:p>
        </w:tc>
        <w:tc>
          <w:tcPr>
            <w:tcW w:w="3761" w:type="dxa"/>
          </w:tcPr>
          <w:p w14:paraId="18294B7D" w14:textId="77777777" w:rsidR="006D485B" w:rsidRPr="000C4658" w:rsidRDefault="006D485B">
            <w:pPr>
              <w:pStyle w:val="TableParagraph"/>
              <w:rPr>
                <w:rFonts w:ascii="Times New Roman"/>
                <w:sz w:val="18"/>
              </w:rPr>
            </w:pPr>
          </w:p>
        </w:tc>
      </w:tr>
      <w:tr w:rsidR="006D485B" w:rsidRPr="000C4658" w14:paraId="7ABC6AB4" w14:textId="77777777">
        <w:trPr>
          <w:trHeight w:val="253"/>
        </w:trPr>
        <w:tc>
          <w:tcPr>
            <w:tcW w:w="852" w:type="dxa"/>
          </w:tcPr>
          <w:p w14:paraId="0B1FFEF9" w14:textId="77777777" w:rsidR="006D485B" w:rsidRPr="000C4658" w:rsidRDefault="00C01BB2">
            <w:pPr>
              <w:pStyle w:val="TableParagraph"/>
              <w:spacing w:before="24"/>
              <w:ind w:left="69"/>
              <w:rPr>
                <w:sz w:val="18"/>
              </w:rPr>
            </w:pPr>
            <w:r w:rsidRPr="000C4658">
              <w:rPr>
                <w:sz w:val="18"/>
              </w:rPr>
              <w:t>1.2.4.1.9</w:t>
            </w:r>
          </w:p>
        </w:tc>
        <w:tc>
          <w:tcPr>
            <w:tcW w:w="3862" w:type="dxa"/>
          </w:tcPr>
          <w:p w14:paraId="65855F70" w14:textId="77777777" w:rsidR="006D485B" w:rsidRPr="000C4658" w:rsidRDefault="00C01BB2">
            <w:pPr>
              <w:pStyle w:val="TableParagraph"/>
              <w:spacing w:before="24"/>
              <w:ind w:left="69"/>
              <w:rPr>
                <w:sz w:val="18"/>
              </w:rPr>
            </w:pPr>
            <w:r w:rsidRPr="000C4658">
              <w:rPr>
                <w:sz w:val="18"/>
              </w:rPr>
              <w:t>Otros Mobiliarios y Equipos de Administración</w:t>
            </w:r>
          </w:p>
        </w:tc>
        <w:tc>
          <w:tcPr>
            <w:tcW w:w="1164" w:type="dxa"/>
          </w:tcPr>
          <w:p w14:paraId="48AB395F" w14:textId="77777777" w:rsidR="006D485B" w:rsidRPr="000C4658" w:rsidRDefault="006D485B">
            <w:pPr>
              <w:pStyle w:val="TableParagraph"/>
              <w:rPr>
                <w:rFonts w:ascii="Times New Roman"/>
                <w:sz w:val="18"/>
              </w:rPr>
            </w:pPr>
          </w:p>
        </w:tc>
        <w:tc>
          <w:tcPr>
            <w:tcW w:w="3761" w:type="dxa"/>
          </w:tcPr>
          <w:p w14:paraId="6BC4DF6E" w14:textId="77777777" w:rsidR="006D485B" w:rsidRPr="000C4658" w:rsidRDefault="006D485B">
            <w:pPr>
              <w:pStyle w:val="TableParagraph"/>
              <w:rPr>
                <w:rFonts w:ascii="Times New Roman"/>
                <w:sz w:val="18"/>
              </w:rPr>
            </w:pPr>
          </w:p>
        </w:tc>
      </w:tr>
      <w:tr w:rsidR="006D485B" w:rsidRPr="000C4658" w14:paraId="5F52EC1C" w14:textId="77777777">
        <w:trPr>
          <w:trHeight w:val="256"/>
        </w:trPr>
        <w:tc>
          <w:tcPr>
            <w:tcW w:w="852" w:type="dxa"/>
          </w:tcPr>
          <w:p w14:paraId="29568363" w14:textId="77777777" w:rsidR="006D485B" w:rsidRPr="000C4658" w:rsidRDefault="00C01BB2">
            <w:pPr>
              <w:pStyle w:val="TableParagraph"/>
              <w:spacing w:before="26"/>
              <w:ind w:left="69"/>
              <w:rPr>
                <w:sz w:val="18"/>
              </w:rPr>
            </w:pPr>
            <w:r w:rsidRPr="000C4658">
              <w:rPr>
                <w:sz w:val="18"/>
              </w:rPr>
              <w:t>1.2.4.2</w:t>
            </w:r>
          </w:p>
        </w:tc>
        <w:tc>
          <w:tcPr>
            <w:tcW w:w="3862" w:type="dxa"/>
          </w:tcPr>
          <w:p w14:paraId="76FB3A83" w14:textId="77777777" w:rsidR="006D485B" w:rsidRPr="000C4658" w:rsidRDefault="00C01BB2">
            <w:pPr>
              <w:pStyle w:val="TableParagraph"/>
              <w:spacing w:before="26"/>
              <w:ind w:left="69"/>
              <w:rPr>
                <w:sz w:val="18"/>
              </w:rPr>
            </w:pPr>
            <w:r w:rsidRPr="000C4658">
              <w:rPr>
                <w:sz w:val="18"/>
              </w:rPr>
              <w:t>Mobiliario y Equipo Educacional y Recreativo</w:t>
            </w:r>
          </w:p>
        </w:tc>
        <w:tc>
          <w:tcPr>
            <w:tcW w:w="1164" w:type="dxa"/>
          </w:tcPr>
          <w:p w14:paraId="1F00B3B8" w14:textId="77777777" w:rsidR="006D485B" w:rsidRPr="000C4658" w:rsidRDefault="006D485B">
            <w:pPr>
              <w:pStyle w:val="TableParagraph"/>
              <w:rPr>
                <w:rFonts w:ascii="Times New Roman"/>
                <w:sz w:val="18"/>
              </w:rPr>
            </w:pPr>
          </w:p>
        </w:tc>
        <w:tc>
          <w:tcPr>
            <w:tcW w:w="3761" w:type="dxa"/>
          </w:tcPr>
          <w:p w14:paraId="78FB64B2" w14:textId="77777777" w:rsidR="006D485B" w:rsidRPr="000C4658" w:rsidRDefault="006D485B">
            <w:pPr>
              <w:pStyle w:val="TableParagraph"/>
              <w:rPr>
                <w:rFonts w:ascii="Times New Roman"/>
                <w:sz w:val="18"/>
              </w:rPr>
            </w:pPr>
          </w:p>
        </w:tc>
      </w:tr>
      <w:tr w:rsidR="006D485B" w:rsidRPr="000C4658" w14:paraId="3D56142F" w14:textId="77777777">
        <w:trPr>
          <w:trHeight w:val="253"/>
        </w:trPr>
        <w:tc>
          <w:tcPr>
            <w:tcW w:w="852" w:type="dxa"/>
          </w:tcPr>
          <w:p w14:paraId="0B38DA4C" w14:textId="77777777" w:rsidR="006D485B" w:rsidRPr="000C4658" w:rsidRDefault="00C01BB2">
            <w:pPr>
              <w:pStyle w:val="TableParagraph"/>
              <w:spacing w:before="24"/>
              <w:ind w:left="69"/>
              <w:rPr>
                <w:sz w:val="18"/>
              </w:rPr>
            </w:pPr>
            <w:r w:rsidRPr="000C4658">
              <w:rPr>
                <w:sz w:val="18"/>
              </w:rPr>
              <w:t>1.2.4.2.1</w:t>
            </w:r>
          </w:p>
        </w:tc>
        <w:tc>
          <w:tcPr>
            <w:tcW w:w="3862" w:type="dxa"/>
          </w:tcPr>
          <w:p w14:paraId="1F1B4D35" w14:textId="77777777" w:rsidR="006D485B" w:rsidRPr="000C4658" w:rsidRDefault="00C01BB2">
            <w:pPr>
              <w:pStyle w:val="TableParagraph"/>
              <w:spacing w:before="24"/>
              <w:ind w:left="69"/>
              <w:rPr>
                <w:sz w:val="18"/>
              </w:rPr>
            </w:pPr>
            <w:r w:rsidRPr="000C4658">
              <w:rPr>
                <w:sz w:val="18"/>
              </w:rPr>
              <w:t>Equipos y Aparatos Audiovisuales</w:t>
            </w:r>
          </w:p>
        </w:tc>
        <w:tc>
          <w:tcPr>
            <w:tcW w:w="1164" w:type="dxa"/>
          </w:tcPr>
          <w:p w14:paraId="756DBB8C" w14:textId="77777777" w:rsidR="006D485B" w:rsidRPr="000C4658" w:rsidRDefault="006D485B">
            <w:pPr>
              <w:pStyle w:val="TableParagraph"/>
              <w:rPr>
                <w:rFonts w:ascii="Times New Roman"/>
                <w:sz w:val="18"/>
              </w:rPr>
            </w:pPr>
          </w:p>
        </w:tc>
        <w:tc>
          <w:tcPr>
            <w:tcW w:w="3761" w:type="dxa"/>
          </w:tcPr>
          <w:p w14:paraId="0DC0ED23" w14:textId="77777777" w:rsidR="006D485B" w:rsidRPr="000C4658" w:rsidRDefault="006D485B">
            <w:pPr>
              <w:pStyle w:val="TableParagraph"/>
              <w:rPr>
                <w:rFonts w:ascii="Times New Roman"/>
                <w:sz w:val="18"/>
              </w:rPr>
            </w:pPr>
          </w:p>
        </w:tc>
      </w:tr>
      <w:tr w:rsidR="006D485B" w:rsidRPr="000C4658" w14:paraId="5279AA24" w14:textId="77777777">
        <w:trPr>
          <w:trHeight w:val="256"/>
        </w:trPr>
        <w:tc>
          <w:tcPr>
            <w:tcW w:w="852" w:type="dxa"/>
          </w:tcPr>
          <w:p w14:paraId="2A5118F5" w14:textId="77777777" w:rsidR="006D485B" w:rsidRPr="000C4658" w:rsidRDefault="00C01BB2">
            <w:pPr>
              <w:pStyle w:val="TableParagraph"/>
              <w:spacing w:before="24"/>
              <w:ind w:left="69"/>
              <w:rPr>
                <w:sz w:val="18"/>
              </w:rPr>
            </w:pPr>
            <w:r w:rsidRPr="000C4658">
              <w:rPr>
                <w:sz w:val="18"/>
              </w:rPr>
              <w:t>1.2.4.2.2</w:t>
            </w:r>
          </w:p>
        </w:tc>
        <w:tc>
          <w:tcPr>
            <w:tcW w:w="3862" w:type="dxa"/>
          </w:tcPr>
          <w:p w14:paraId="0437263B" w14:textId="77777777" w:rsidR="006D485B" w:rsidRPr="000C4658" w:rsidRDefault="00C01BB2">
            <w:pPr>
              <w:pStyle w:val="TableParagraph"/>
              <w:spacing w:before="24"/>
              <w:ind w:left="69"/>
              <w:rPr>
                <w:sz w:val="18"/>
              </w:rPr>
            </w:pPr>
            <w:r w:rsidRPr="000C4658">
              <w:rPr>
                <w:sz w:val="18"/>
              </w:rPr>
              <w:t>Aparatos Deportivos</w:t>
            </w:r>
          </w:p>
        </w:tc>
        <w:tc>
          <w:tcPr>
            <w:tcW w:w="1164" w:type="dxa"/>
          </w:tcPr>
          <w:p w14:paraId="52C253E3" w14:textId="77777777" w:rsidR="006D485B" w:rsidRPr="000C4658" w:rsidRDefault="006D485B">
            <w:pPr>
              <w:pStyle w:val="TableParagraph"/>
              <w:rPr>
                <w:rFonts w:ascii="Times New Roman"/>
                <w:sz w:val="18"/>
              </w:rPr>
            </w:pPr>
          </w:p>
        </w:tc>
        <w:tc>
          <w:tcPr>
            <w:tcW w:w="3761" w:type="dxa"/>
          </w:tcPr>
          <w:p w14:paraId="04191CFC" w14:textId="77777777" w:rsidR="006D485B" w:rsidRPr="000C4658" w:rsidRDefault="006D485B">
            <w:pPr>
              <w:pStyle w:val="TableParagraph"/>
              <w:rPr>
                <w:rFonts w:ascii="Times New Roman"/>
                <w:sz w:val="18"/>
              </w:rPr>
            </w:pPr>
          </w:p>
        </w:tc>
      </w:tr>
      <w:tr w:rsidR="006D485B" w:rsidRPr="000C4658" w14:paraId="3DB71DAC" w14:textId="77777777">
        <w:trPr>
          <w:trHeight w:val="253"/>
        </w:trPr>
        <w:tc>
          <w:tcPr>
            <w:tcW w:w="852" w:type="dxa"/>
          </w:tcPr>
          <w:p w14:paraId="20810291" w14:textId="77777777" w:rsidR="006D485B" w:rsidRPr="000C4658" w:rsidRDefault="00C01BB2">
            <w:pPr>
              <w:pStyle w:val="TableParagraph"/>
              <w:spacing w:before="24"/>
              <w:ind w:left="69"/>
              <w:rPr>
                <w:sz w:val="18"/>
              </w:rPr>
            </w:pPr>
            <w:r w:rsidRPr="000C4658">
              <w:rPr>
                <w:sz w:val="18"/>
              </w:rPr>
              <w:t>1.2.4.2.3</w:t>
            </w:r>
          </w:p>
        </w:tc>
        <w:tc>
          <w:tcPr>
            <w:tcW w:w="3862" w:type="dxa"/>
          </w:tcPr>
          <w:p w14:paraId="104C4633" w14:textId="77777777" w:rsidR="006D485B" w:rsidRPr="000C4658" w:rsidRDefault="00C01BB2">
            <w:pPr>
              <w:pStyle w:val="TableParagraph"/>
              <w:spacing w:before="24"/>
              <w:ind w:left="69"/>
              <w:rPr>
                <w:sz w:val="18"/>
              </w:rPr>
            </w:pPr>
            <w:r w:rsidRPr="000C4658">
              <w:rPr>
                <w:sz w:val="18"/>
              </w:rPr>
              <w:t>Cámaras Fotográficas y de Video</w:t>
            </w:r>
          </w:p>
        </w:tc>
        <w:tc>
          <w:tcPr>
            <w:tcW w:w="1164" w:type="dxa"/>
          </w:tcPr>
          <w:p w14:paraId="592DDDFB" w14:textId="77777777" w:rsidR="006D485B" w:rsidRPr="000C4658" w:rsidRDefault="006D485B">
            <w:pPr>
              <w:pStyle w:val="TableParagraph"/>
              <w:rPr>
                <w:rFonts w:ascii="Times New Roman"/>
                <w:sz w:val="18"/>
              </w:rPr>
            </w:pPr>
          </w:p>
        </w:tc>
        <w:tc>
          <w:tcPr>
            <w:tcW w:w="3761" w:type="dxa"/>
          </w:tcPr>
          <w:p w14:paraId="4FA9BCA6" w14:textId="77777777" w:rsidR="006D485B" w:rsidRPr="000C4658" w:rsidRDefault="006D485B">
            <w:pPr>
              <w:pStyle w:val="TableParagraph"/>
              <w:rPr>
                <w:rFonts w:ascii="Times New Roman"/>
                <w:sz w:val="18"/>
              </w:rPr>
            </w:pPr>
          </w:p>
        </w:tc>
      </w:tr>
      <w:tr w:rsidR="006D485B" w:rsidRPr="000C4658" w14:paraId="47E9A19F" w14:textId="77777777">
        <w:trPr>
          <w:trHeight w:val="510"/>
        </w:trPr>
        <w:tc>
          <w:tcPr>
            <w:tcW w:w="852" w:type="dxa"/>
          </w:tcPr>
          <w:p w14:paraId="34FA2282" w14:textId="77777777" w:rsidR="006D485B" w:rsidRPr="000C4658" w:rsidRDefault="00C01BB2">
            <w:pPr>
              <w:pStyle w:val="TableParagraph"/>
              <w:spacing w:before="24"/>
              <w:ind w:left="69"/>
              <w:rPr>
                <w:sz w:val="18"/>
              </w:rPr>
            </w:pPr>
            <w:r w:rsidRPr="000C4658">
              <w:rPr>
                <w:sz w:val="18"/>
              </w:rPr>
              <w:t>1.2.4.2.9</w:t>
            </w:r>
          </w:p>
        </w:tc>
        <w:tc>
          <w:tcPr>
            <w:tcW w:w="3862" w:type="dxa"/>
          </w:tcPr>
          <w:p w14:paraId="7B0A9297" w14:textId="77777777" w:rsidR="006D485B" w:rsidRPr="000C4658" w:rsidRDefault="00C01BB2">
            <w:pPr>
              <w:pStyle w:val="TableParagraph"/>
              <w:spacing w:before="1" w:line="240" w:lineRule="exact"/>
              <w:ind w:left="69" w:right="671"/>
              <w:rPr>
                <w:sz w:val="18"/>
              </w:rPr>
            </w:pPr>
            <w:r w:rsidRPr="000C4658">
              <w:rPr>
                <w:sz w:val="18"/>
              </w:rPr>
              <w:t>Otro Mobiliario y Equipo Educacional y Recreativo</w:t>
            </w:r>
          </w:p>
        </w:tc>
        <w:tc>
          <w:tcPr>
            <w:tcW w:w="1164" w:type="dxa"/>
          </w:tcPr>
          <w:p w14:paraId="5FA6A1FD" w14:textId="77777777" w:rsidR="006D485B" w:rsidRPr="000C4658" w:rsidRDefault="006D485B">
            <w:pPr>
              <w:pStyle w:val="TableParagraph"/>
              <w:rPr>
                <w:rFonts w:ascii="Times New Roman"/>
                <w:sz w:val="18"/>
              </w:rPr>
            </w:pPr>
          </w:p>
        </w:tc>
        <w:tc>
          <w:tcPr>
            <w:tcW w:w="3761" w:type="dxa"/>
          </w:tcPr>
          <w:p w14:paraId="16A15FEC" w14:textId="77777777" w:rsidR="006D485B" w:rsidRPr="000C4658" w:rsidRDefault="006D485B">
            <w:pPr>
              <w:pStyle w:val="TableParagraph"/>
              <w:rPr>
                <w:rFonts w:ascii="Times New Roman"/>
                <w:sz w:val="18"/>
              </w:rPr>
            </w:pPr>
          </w:p>
        </w:tc>
      </w:tr>
      <w:tr w:rsidR="006D485B" w:rsidRPr="000C4658" w14:paraId="0BA97B20" w14:textId="77777777">
        <w:trPr>
          <w:trHeight w:val="479"/>
        </w:trPr>
        <w:tc>
          <w:tcPr>
            <w:tcW w:w="852" w:type="dxa"/>
          </w:tcPr>
          <w:p w14:paraId="68EA3623" w14:textId="77777777" w:rsidR="006D485B" w:rsidRPr="000C4658" w:rsidRDefault="00C01BB2">
            <w:pPr>
              <w:pStyle w:val="TableParagraph"/>
              <w:spacing w:before="24"/>
              <w:ind w:left="69"/>
              <w:rPr>
                <w:sz w:val="18"/>
              </w:rPr>
            </w:pPr>
            <w:r w:rsidRPr="000C4658">
              <w:rPr>
                <w:sz w:val="18"/>
              </w:rPr>
              <w:t>1.2.4.3</w:t>
            </w:r>
          </w:p>
        </w:tc>
        <w:tc>
          <w:tcPr>
            <w:tcW w:w="3862" w:type="dxa"/>
          </w:tcPr>
          <w:p w14:paraId="7C2BD3B3" w14:textId="77777777" w:rsidR="006D485B" w:rsidRPr="000C4658" w:rsidRDefault="00C01BB2">
            <w:pPr>
              <w:pStyle w:val="TableParagraph"/>
              <w:spacing w:before="1" w:line="240" w:lineRule="exact"/>
              <w:ind w:left="69" w:right="991"/>
              <w:rPr>
                <w:sz w:val="18"/>
              </w:rPr>
            </w:pPr>
            <w:r w:rsidRPr="000C4658">
              <w:rPr>
                <w:sz w:val="18"/>
              </w:rPr>
              <w:t>Equipo e Instrumental Médico y de Laboratorio</w:t>
            </w:r>
          </w:p>
        </w:tc>
        <w:tc>
          <w:tcPr>
            <w:tcW w:w="1164" w:type="dxa"/>
          </w:tcPr>
          <w:p w14:paraId="386564F3" w14:textId="77777777" w:rsidR="006D485B" w:rsidRPr="000C4658" w:rsidRDefault="006D485B">
            <w:pPr>
              <w:pStyle w:val="TableParagraph"/>
              <w:rPr>
                <w:rFonts w:ascii="Times New Roman"/>
                <w:sz w:val="18"/>
              </w:rPr>
            </w:pPr>
          </w:p>
        </w:tc>
        <w:tc>
          <w:tcPr>
            <w:tcW w:w="3761" w:type="dxa"/>
          </w:tcPr>
          <w:p w14:paraId="24DE9FE9" w14:textId="77777777" w:rsidR="006D485B" w:rsidRPr="000C4658" w:rsidRDefault="006D485B">
            <w:pPr>
              <w:pStyle w:val="TableParagraph"/>
              <w:rPr>
                <w:rFonts w:ascii="Times New Roman"/>
                <w:sz w:val="18"/>
              </w:rPr>
            </w:pPr>
          </w:p>
        </w:tc>
      </w:tr>
      <w:tr w:rsidR="006D485B" w:rsidRPr="000C4658" w14:paraId="112C533E" w14:textId="77777777">
        <w:trPr>
          <w:trHeight w:val="252"/>
        </w:trPr>
        <w:tc>
          <w:tcPr>
            <w:tcW w:w="852" w:type="dxa"/>
          </w:tcPr>
          <w:p w14:paraId="7FE5270E" w14:textId="77777777" w:rsidR="006D485B" w:rsidRPr="000C4658" w:rsidRDefault="00C01BB2">
            <w:pPr>
              <w:pStyle w:val="TableParagraph"/>
              <w:spacing w:before="22"/>
              <w:ind w:left="69"/>
              <w:rPr>
                <w:sz w:val="18"/>
              </w:rPr>
            </w:pPr>
            <w:r w:rsidRPr="000C4658">
              <w:rPr>
                <w:sz w:val="18"/>
              </w:rPr>
              <w:t>1.2.4.3.1</w:t>
            </w:r>
          </w:p>
        </w:tc>
        <w:tc>
          <w:tcPr>
            <w:tcW w:w="3862" w:type="dxa"/>
          </w:tcPr>
          <w:p w14:paraId="15183947" w14:textId="77777777" w:rsidR="006D485B" w:rsidRPr="000C4658" w:rsidRDefault="00C01BB2">
            <w:pPr>
              <w:pStyle w:val="TableParagraph"/>
              <w:spacing w:before="22"/>
              <w:ind w:left="69"/>
              <w:rPr>
                <w:sz w:val="18"/>
              </w:rPr>
            </w:pPr>
            <w:r w:rsidRPr="000C4658">
              <w:rPr>
                <w:sz w:val="18"/>
              </w:rPr>
              <w:t>Equipo Médico y de Laboratorio</w:t>
            </w:r>
          </w:p>
        </w:tc>
        <w:tc>
          <w:tcPr>
            <w:tcW w:w="1164" w:type="dxa"/>
          </w:tcPr>
          <w:p w14:paraId="5D5A0F90" w14:textId="77777777" w:rsidR="006D485B" w:rsidRPr="000C4658" w:rsidRDefault="006D485B">
            <w:pPr>
              <w:pStyle w:val="TableParagraph"/>
              <w:rPr>
                <w:rFonts w:ascii="Times New Roman"/>
                <w:sz w:val="18"/>
              </w:rPr>
            </w:pPr>
          </w:p>
        </w:tc>
        <w:tc>
          <w:tcPr>
            <w:tcW w:w="3761" w:type="dxa"/>
          </w:tcPr>
          <w:p w14:paraId="6313FF0C" w14:textId="77777777" w:rsidR="006D485B" w:rsidRPr="000C4658" w:rsidRDefault="006D485B">
            <w:pPr>
              <w:pStyle w:val="TableParagraph"/>
              <w:rPr>
                <w:rFonts w:ascii="Times New Roman"/>
                <w:sz w:val="18"/>
              </w:rPr>
            </w:pPr>
          </w:p>
        </w:tc>
      </w:tr>
      <w:tr w:rsidR="006D485B" w:rsidRPr="000C4658" w14:paraId="50949C93" w14:textId="77777777">
        <w:trPr>
          <w:trHeight w:val="256"/>
        </w:trPr>
        <w:tc>
          <w:tcPr>
            <w:tcW w:w="852" w:type="dxa"/>
          </w:tcPr>
          <w:p w14:paraId="6C8229DE" w14:textId="77777777" w:rsidR="006D485B" w:rsidRPr="000C4658" w:rsidRDefault="00C01BB2">
            <w:pPr>
              <w:pStyle w:val="TableParagraph"/>
              <w:spacing w:before="26"/>
              <w:ind w:left="69"/>
              <w:rPr>
                <w:sz w:val="18"/>
              </w:rPr>
            </w:pPr>
            <w:r w:rsidRPr="000C4658">
              <w:rPr>
                <w:sz w:val="18"/>
              </w:rPr>
              <w:t>1.2.4.3.2</w:t>
            </w:r>
          </w:p>
        </w:tc>
        <w:tc>
          <w:tcPr>
            <w:tcW w:w="3862" w:type="dxa"/>
          </w:tcPr>
          <w:p w14:paraId="588D1A44" w14:textId="77777777" w:rsidR="006D485B" w:rsidRPr="000C4658" w:rsidRDefault="00C01BB2">
            <w:pPr>
              <w:pStyle w:val="TableParagraph"/>
              <w:spacing w:before="26"/>
              <w:ind w:left="69"/>
              <w:rPr>
                <w:sz w:val="18"/>
              </w:rPr>
            </w:pPr>
            <w:r w:rsidRPr="000C4658">
              <w:rPr>
                <w:sz w:val="18"/>
              </w:rPr>
              <w:t>Instrumental Médico y de Laboratorio</w:t>
            </w:r>
          </w:p>
        </w:tc>
        <w:tc>
          <w:tcPr>
            <w:tcW w:w="1164" w:type="dxa"/>
          </w:tcPr>
          <w:p w14:paraId="38357CD8" w14:textId="77777777" w:rsidR="006D485B" w:rsidRPr="000C4658" w:rsidRDefault="006D485B">
            <w:pPr>
              <w:pStyle w:val="TableParagraph"/>
              <w:rPr>
                <w:rFonts w:ascii="Times New Roman"/>
                <w:sz w:val="18"/>
              </w:rPr>
            </w:pPr>
          </w:p>
        </w:tc>
        <w:tc>
          <w:tcPr>
            <w:tcW w:w="3761" w:type="dxa"/>
          </w:tcPr>
          <w:p w14:paraId="770331A6" w14:textId="77777777" w:rsidR="006D485B" w:rsidRPr="000C4658" w:rsidRDefault="006D485B">
            <w:pPr>
              <w:pStyle w:val="TableParagraph"/>
              <w:rPr>
                <w:rFonts w:ascii="Times New Roman"/>
                <w:sz w:val="18"/>
              </w:rPr>
            </w:pPr>
          </w:p>
        </w:tc>
      </w:tr>
      <w:tr w:rsidR="006D485B" w:rsidRPr="000C4658" w14:paraId="3321EBE0" w14:textId="77777777">
        <w:trPr>
          <w:trHeight w:val="253"/>
        </w:trPr>
        <w:tc>
          <w:tcPr>
            <w:tcW w:w="852" w:type="dxa"/>
          </w:tcPr>
          <w:p w14:paraId="70478333" w14:textId="77777777" w:rsidR="006D485B" w:rsidRPr="000C4658" w:rsidRDefault="00C01BB2">
            <w:pPr>
              <w:pStyle w:val="TableParagraph"/>
              <w:spacing w:before="24"/>
              <w:ind w:left="69"/>
              <w:rPr>
                <w:sz w:val="18"/>
              </w:rPr>
            </w:pPr>
            <w:r w:rsidRPr="000C4658">
              <w:rPr>
                <w:sz w:val="18"/>
              </w:rPr>
              <w:t>1.2.4.4</w:t>
            </w:r>
          </w:p>
        </w:tc>
        <w:tc>
          <w:tcPr>
            <w:tcW w:w="3862" w:type="dxa"/>
          </w:tcPr>
          <w:p w14:paraId="02812687" w14:textId="77777777" w:rsidR="006D485B" w:rsidRPr="000C4658" w:rsidRDefault="00C01BB2">
            <w:pPr>
              <w:pStyle w:val="TableParagraph"/>
              <w:spacing w:before="24"/>
              <w:ind w:left="69"/>
              <w:rPr>
                <w:sz w:val="18"/>
              </w:rPr>
            </w:pPr>
            <w:r w:rsidRPr="000C4658">
              <w:rPr>
                <w:sz w:val="18"/>
              </w:rPr>
              <w:t>Equipo de Transporte</w:t>
            </w:r>
          </w:p>
        </w:tc>
        <w:tc>
          <w:tcPr>
            <w:tcW w:w="1164" w:type="dxa"/>
          </w:tcPr>
          <w:p w14:paraId="2FAFCB35" w14:textId="77777777" w:rsidR="006D485B" w:rsidRPr="000C4658" w:rsidRDefault="006D485B">
            <w:pPr>
              <w:pStyle w:val="TableParagraph"/>
              <w:rPr>
                <w:rFonts w:ascii="Times New Roman"/>
                <w:sz w:val="18"/>
              </w:rPr>
            </w:pPr>
          </w:p>
        </w:tc>
        <w:tc>
          <w:tcPr>
            <w:tcW w:w="3761" w:type="dxa"/>
          </w:tcPr>
          <w:p w14:paraId="061372A6" w14:textId="77777777" w:rsidR="006D485B" w:rsidRPr="000C4658" w:rsidRDefault="006D485B">
            <w:pPr>
              <w:pStyle w:val="TableParagraph"/>
              <w:rPr>
                <w:rFonts w:ascii="Times New Roman"/>
                <w:sz w:val="18"/>
              </w:rPr>
            </w:pPr>
          </w:p>
        </w:tc>
      </w:tr>
      <w:tr w:rsidR="006D485B" w:rsidRPr="000C4658" w14:paraId="58AA5085" w14:textId="77777777">
        <w:trPr>
          <w:trHeight w:val="256"/>
        </w:trPr>
        <w:tc>
          <w:tcPr>
            <w:tcW w:w="852" w:type="dxa"/>
          </w:tcPr>
          <w:p w14:paraId="3762B23D" w14:textId="77777777" w:rsidR="006D485B" w:rsidRPr="000C4658" w:rsidRDefault="00C01BB2">
            <w:pPr>
              <w:pStyle w:val="TableParagraph"/>
              <w:spacing w:before="24"/>
              <w:ind w:left="69"/>
              <w:rPr>
                <w:sz w:val="18"/>
              </w:rPr>
            </w:pPr>
            <w:r w:rsidRPr="000C4658">
              <w:rPr>
                <w:sz w:val="18"/>
              </w:rPr>
              <w:t>1.2.4.4.1</w:t>
            </w:r>
          </w:p>
        </w:tc>
        <w:tc>
          <w:tcPr>
            <w:tcW w:w="3862" w:type="dxa"/>
          </w:tcPr>
          <w:p w14:paraId="605C9B09" w14:textId="77777777" w:rsidR="006D485B" w:rsidRPr="000C4658" w:rsidRDefault="00C01BB2">
            <w:pPr>
              <w:pStyle w:val="TableParagraph"/>
              <w:spacing w:before="24"/>
              <w:ind w:left="69"/>
              <w:rPr>
                <w:sz w:val="18"/>
              </w:rPr>
            </w:pPr>
            <w:r w:rsidRPr="000C4658">
              <w:rPr>
                <w:sz w:val="18"/>
              </w:rPr>
              <w:t>Automóviles y Equipo Terrestre</w:t>
            </w:r>
          </w:p>
        </w:tc>
        <w:tc>
          <w:tcPr>
            <w:tcW w:w="1164" w:type="dxa"/>
          </w:tcPr>
          <w:p w14:paraId="5BB4900B" w14:textId="77777777" w:rsidR="006D485B" w:rsidRPr="000C4658" w:rsidRDefault="006D485B">
            <w:pPr>
              <w:pStyle w:val="TableParagraph"/>
              <w:rPr>
                <w:rFonts w:ascii="Times New Roman"/>
                <w:sz w:val="18"/>
              </w:rPr>
            </w:pPr>
          </w:p>
        </w:tc>
        <w:tc>
          <w:tcPr>
            <w:tcW w:w="3761" w:type="dxa"/>
          </w:tcPr>
          <w:p w14:paraId="3906E5CA" w14:textId="77777777" w:rsidR="006D485B" w:rsidRPr="000C4658" w:rsidRDefault="006D485B">
            <w:pPr>
              <w:pStyle w:val="TableParagraph"/>
              <w:rPr>
                <w:rFonts w:ascii="Times New Roman"/>
                <w:sz w:val="18"/>
              </w:rPr>
            </w:pPr>
          </w:p>
        </w:tc>
      </w:tr>
      <w:tr w:rsidR="006D485B" w:rsidRPr="000C4658" w14:paraId="2749217A" w14:textId="77777777">
        <w:trPr>
          <w:trHeight w:val="254"/>
        </w:trPr>
        <w:tc>
          <w:tcPr>
            <w:tcW w:w="852" w:type="dxa"/>
          </w:tcPr>
          <w:p w14:paraId="18DFEBDD" w14:textId="77777777" w:rsidR="006D485B" w:rsidRPr="000C4658" w:rsidRDefault="00C01BB2">
            <w:pPr>
              <w:pStyle w:val="TableParagraph"/>
              <w:spacing w:before="24"/>
              <w:ind w:left="69"/>
              <w:rPr>
                <w:sz w:val="18"/>
              </w:rPr>
            </w:pPr>
            <w:r w:rsidRPr="000C4658">
              <w:rPr>
                <w:sz w:val="18"/>
              </w:rPr>
              <w:t>1.2.4.4.2</w:t>
            </w:r>
          </w:p>
        </w:tc>
        <w:tc>
          <w:tcPr>
            <w:tcW w:w="3862" w:type="dxa"/>
          </w:tcPr>
          <w:p w14:paraId="61684630" w14:textId="77777777" w:rsidR="006D485B" w:rsidRPr="000C4658" w:rsidRDefault="00C01BB2">
            <w:pPr>
              <w:pStyle w:val="TableParagraph"/>
              <w:spacing w:before="24"/>
              <w:ind w:left="69"/>
              <w:rPr>
                <w:sz w:val="18"/>
              </w:rPr>
            </w:pPr>
            <w:r w:rsidRPr="000C4658">
              <w:rPr>
                <w:sz w:val="18"/>
              </w:rPr>
              <w:t>Carrocerías y Remolques</w:t>
            </w:r>
          </w:p>
        </w:tc>
        <w:tc>
          <w:tcPr>
            <w:tcW w:w="1164" w:type="dxa"/>
          </w:tcPr>
          <w:p w14:paraId="78599585" w14:textId="77777777" w:rsidR="006D485B" w:rsidRPr="000C4658" w:rsidRDefault="006D485B">
            <w:pPr>
              <w:pStyle w:val="TableParagraph"/>
              <w:rPr>
                <w:rFonts w:ascii="Times New Roman"/>
                <w:sz w:val="18"/>
              </w:rPr>
            </w:pPr>
          </w:p>
        </w:tc>
        <w:tc>
          <w:tcPr>
            <w:tcW w:w="3761" w:type="dxa"/>
          </w:tcPr>
          <w:p w14:paraId="1FCA19B6" w14:textId="77777777" w:rsidR="006D485B" w:rsidRPr="000C4658" w:rsidRDefault="006D485B">
            <w:pPr>
              <w:pStyle w:val="TableParagraph"/>
              <w:rPr>
                <w:rFonts w:ascii="Times New Roman"/>
                <w:sz w:val="18"/>
              </w:rPr>
            </w:pPr>
          </w:p>
        </w:tc>
      </w:tr>
      <w:tr w:rsidR="006D485B" w:rsidRPr="000C4658" w14:paraId="2AAFF426" w14:textId="77777777">
        <w:trPr>
          <w:trHeight w:val="253"/>
        </w:trPr>
        <w:tc>
          <w:tcPr>
            <w:tcW w:w="852" w:type="dxa"/>
          </w:tcPr>
          <w:p w14:paraId="3B960E4D" w14:textId="77777777" w:rsidR="006D485B" w:rsidRPr="000C4658" w:rsidRDefault="00C01BB2">
            <w:pPr>
              <w:pStyle w:val="TableParagraph"/>
              <w:spacing w:before="24"/>
              <w:ind w:left="69"/>
              <w:rPr>
                <w:sz w:val="18"/>
              </w:rPr>
            </w:pPr>
            <w:r w:rsidRPr="000C4658">
              <w:rPr>
                <w:sz w:val="18"/>
              </w:rPr>
              <w:t>1.2.4.4.3</w:t>
            </w:r>
          </w:p>
        </w:tc>
        <w:tc>
          <w:tcPr>
            <w:tcW w:w="3862" w:type="dxa"/>
          </w:tcPr>
          <w:p w14:paraId="06AF76AB" w14:textId="77777777" w:rsidR="006D485B" w:rsidRPr="000C4658" w:rsidRDefault="00C01BB2">
            <w:pPr>
              <w:pStyle w:val="TableParagraph"/>
              <w:spacing w:before="24"/>
              <w:ind w:left="69"/>
              <w:rPr>
                <w:sz w:val="18"/>
              </w:rPr>
            </w:pPr>
            <w:r w:rsidRPr="000C4658">
              <w:rPr>
                <w:sz w:val="18"/>
              </w:rPr>
              <w:t>Equipo Aeroespacial</w:t>
            </w:r>
          </w:p>
        </w:tc>
        <w:tc>
          <w:tcPr>
            <w:tcW w:w="1164" w:type="dxa"/>
          </w:tcPr>
          <w:p w14:paraId="146837AB" w14:textId="77777777" w:rsidR="006D485B" w:rsidRPr="000C4658" w:rsidRDefault="006D485B">
            <w:pPr>
              <w:pStyle w:val="TableParagraph"/>
              <w:rPr>
                <w:rFonts w:ascii="Times New Roman"/>
                <w:sz w:val="18"/>
              </w:rPr>
            </w:pPr>
          </w:p>
        </w:tc>
        <w:tc>
          <w:tcPr>
            <w:tcW w:w="3761" w:type="dxa"/>
          </w:tcPr>
          <w:p w14:paraId="7D2C61C6" w14:textId="77777777" w:rsidR="006D485B" w:rsidRPr="000C4658" w:rsidRDefault="006D485B">
            <w:pPr>
              <w:pStyle w:val="TableParagraph"/>
              <w:rPr>
                <w:rFonts w:ascii="Times New Roman"/>
                <w:sz w:val="18"/>
              </w:rPr>
            </w:pPr>
          </w:p>
        </w:tc>
      </w:tr>
      <w:tr w:rsidR="006D485B" w:rsidRPr="000C4658" w14:paraId="4881DB77" w14:textId="77777777">
        <w:trPr>
          <w:trHeight w:val="256"/>
        </w:trPr>
        <w:tc>
          <w:tcPr>
            <w:tcW w:w="852" w:type="dxa"/>
          </w:tcPr>
          <w:p w14:paraId="3B361C2A" w14:textId="77777777" w:rsidR="006D485B" w:rsidRPr="000C4658" w:rsidRDefault="00C01BB2">
            <w:pPr>
              <w:pStyle w:val="TableParagraph"/>
              <w:spacing w:before="26"/>
              <w:ind w:left="69"/>
              <w:rPr>
                <w:sz w:val="18"/>
              </w:rPr>
            </w:pPr>
            <w:r w:rsidRPr="000C4658">
              <w:rPr>
                <w:sz w:val="18"/>
              </w:rPr>
              <w:t>1.2.4.4.4</w:t>
            </w:r>
          </w:p>
        </w:tc>
        <w:tc>
          <w:tcPr>
            <w:tcW w:w="3862" w:type="dxa"/>
          </w:tcPr>
          <w:p w14:paraId="25E3403D" w14:textId="77777777" w:rsidR="006D485B" w:rsidRPr="000C4658" w:rsidRDefault="00C01BB2">
            <w:pPr>
              <w:pStyle w:val="TableParagraph"/>
              <w:spacing w:before="26"/>
              <w:ind w:left="69"/>
              <w:rPr>
                <w:sz w:val="18"/>
              </w:rPr>
            </w:pPr>
            <w:r w:rsidRPr="000C4658">
              <w:rPr>
                <w:sz w:val="18"/>
              </w:rPr>
              <w:t>Equipo Ferroviario</w:t>
            </w:r>
          </w:p>
        </w:tc>
        <w:tc>
          <w:tcPr>
            <w:tcW w:w="1164" w:type="dxa"/>
          </w:tcPr>
          <w:p w14:paraId="1A243ADB" w14:textId="77777777" w:rsidR="006D485B" w:rsidRPr="000C4658" w:rsidRDefault="006D485B">
            <w:pPr>
              <w:pStyle w:val="TableParagraph"/>
              <w:rPr>
                <w:rFonts w:ascii="Times New Roman"/>
                <w:sz w:val="18"/>
              </w:rPr>
            </w:pPr>
          </w:p>
        </w:tc>
        <w:tc>
          <w:tcPr>
            <w:tcW w:w="3761" w:type="dxa"/>
          </w:tcPr>
          <w:p w14:paraId="7AF29D1A" w14:textId="77777777" w:rsidR="006D485B" w:rsidRPr="000C4658" w:rsidRDefault="006D485B">
            <w:pPr>
              <w:pStyle w:val="TableParagraph"/>
              <w:rPr>
                <w:rFonts w:ascii="Times New Roman"/>
                <w:sz w:val="18"/>
              </w:rPr>
            </w:pPr>
          </w:p>
        </w:tc>
      </w:tr>
      <w:tr w:rsidR="006D485B" w:rsidRPr="000C4658" w14:paraId="6419BC01" w14:textId="77777777">
        <w:trPr>
          <w:trHeight w:val="254"/>
        </w:trPr>
        <w:tc>
          <w:tcPr>
            <w:tcW w:w="852" w:type="dxa"/>
          </w:tcPr>
          <w:p w14:paraId="38CD4929" w14:textId="77777777" w:rsidR="006D485B" w:rsidRPr="000C4658" w:rsidRDefault="00C01BB2">
            <w:pPr>
              <w:pStyle w:val="TableParagraph"/>
              <w:spacing w:before="24"/>
              <w:ind w:left="69"/>
              <w:rPr>
                <w:sz w:val="18"/>
              </w:rPr>
            </w:pPr>
            <w:r w:rsidRPr="000C4658">
              <w:rPr>
                <w:sz w:val="18"/>
              </w:rPr>
              <w:t>1.2.4.4.5</w:t>
            </w:r>
          </w:p>
        </w:tc>
        <w:tc>
          <w:tcPr>
            <w:tcW w:w="3862" w:type="dxa"/>
          </w:tcPr>
          <w:p w14:paraId="367C7712" w14:textId="77777777" w:rsidR="006D485B" w:rsidRPr="000C4658" w:rsidRDefault="00C01BB2">
            <w:pPr>
              <w:pStyle w:val="TableParagraph"/>
              <w:spacing w:before="24"/>
              <w:ind w:left="69"/>
              <w:rPr>
                <w:sz w:val="18"/>
              </w:rPr>
            </w:pPr>
            <w:r w:rsidRPr="000C4658">
              <w:rPr>
                <w:sz w:val="18"/>
              </w:rPr>
              <w:t>Embarcaciones</w:t>
            </w:r>
          </w:p>
        </w:tc>
        <w:tc>
          <w:tcPr>
            <w:tcW w:w="1164" w:type="dxa"/>
          </w:tcPr>
          <w:p w14:paraId="5FF0CAD3" w14:textId="77777777" w:rsidR="006D485B" w:rsidRPr="000C4658" w:rsidRDefault="006D485B">
            <w:pPr>
              <w:pStyle w:val="TableParagraph"/>
              <w:rPr>
                <w:rFonts w:ascii="Times New Roman"/>
                <w:sz w:val="18"/>
              </w:rPr>
            </w:pPr>
          </w:p>
        </w:tc>
        <w:tc>
          <w:tcPr>
            <w:tcW w:w="3761" w:type="dxa"/>
          </w:tcPr>
          <w:p w14:paraId="33A1DFF6" w14:textId="77777777" w:rsidR="006D485B" w:rsidRPr="000C4658" w:rsidRDefault="006D485B">
            <w:pPr>
              <w:pStyle w:val="TableParagraph"/>
              <w:rPr>
                <w:rFonts w:ascii="Times New Roman"/>
                <w:sz w:val="18"/>
              </w:rPr>
            </w:pPr>
          </w:p>
        </w:tc>
      </w:tr>
      <w:tr w:rsidR="006D485B" w:rsidRPr="000C4658" w14:paraId="3C8889D3" w14:textId="77777777">
        <w:trPr>
          <w:trHeight w:val="256"/>
        </w:trPr>
        <w:tc>
          <w:tcPr>
            <w:tcW w:w="852" w:type="dxa"/>
          </w:tcPr>
          <w:p w14:paraId="4A4E51D2" w14:textId="77777777" w:rsidR="006D485B" w:rsidRPr="000C4658" w:rsidRDefault="00C01BB2">
            <w:pPr>
              <w:pStyle w:val="TableParagraph"/>
              <w:spacing w:before="24"/>
              <w:ind w:left="69"/>
              <w:rPr>
                <w:sz w:val="18"/>
              </w:rPr>
            </w:pPr>
            <w:r w:rsidRPr="000C4658">
              <w:rPr>
                <w:sz w:val="18"/>
              </w:rPr>
              <w:t>1.2.4.4.9</w:t>
            </w:r>
          </w:p>
        </w:tc>
        <w:tc>
          <w:tcPr>
            <w:tcW w:w="3862" w:type="dxa"/>
          </w:tcPr>
          <w:p w14:paraId="39A5CEDD" w14:textId="77777777" w:rsidR="006D485B" w:rsidRPr="000C4658" w:rsidRDefault="00C01BB2">
            <w:pPr>
              <w:pStyle w:val="TableParagraph"/>
              <w:spacing w:before="24"/>
              <w:ind w:left="69"/>
              <w:rPr>
                <w:sz w:val="18"/>
              </w:rPr>
            </w:pPr>
            <w:r w:rsidRPr="000C4658">
              <w:rPr>
                <w:sz w:val="18"/>
              </w:rPr>
              <w:t>Otros Equipos de Transporte</w:t>
            </w:r>
          </w:p>
        </w:tc>
        <w:tc>
          <w:tcPr>
            <w:tcW w:w="1164" w:type="dxa"/>
          </w:tcPr>
          <w:p w14:paraId="28FDCB81" w14:textId="77777777" w:rsidR="006D485B" w:rsidRPr="000C4658" w:rsidRDefault="006D485B">
            <w:pPr>
              <w:pStyle w:val="TableParagraph"/>
              <w:rPr>
                <w:rFonts w:ascii="Times New Roman"/>
                <w:sz w:val="18"/>
              </w:rPr>
            </w:pPr>
          </w:p>
        </w:tc>
        <w:tc>
          <w:tcPr>
            <w:tcW w:w="3761" w:type="dxa"/>
          </w:tcPr>
          <w:p w14:paraId="2B74D7D3" w14:textId="77777777" w:rsidR="006D485B" w:rsidRPr="000C4658" w:rsidRDefault="006D485B">
            <w:pPr>
              <w:pStyle w:val="TableParagraph"/>
              <w:rPr>
                <w:rFonts w:ascii="Times New Roman"/>
                <w:sz w:val="18"/>
              </w:rPr>
            </w:pPr>
          </w:p>
        </w:tc>
      </w:tr>
      <w:tr w:rsidR="006D485B" w:rsidRPr="000C4658" w14:paraId="763951B8" w14:textId="77777777">
        <w:trPr>
          <w:trHeight w:val="253"/>
        </w:trPr>
        <w:tc>
          <w:tcPr>
            <w:tcW w:w="852" w:type="dxa"/>
          </w:tcPr>
          <w:p w14:paraId="5D1C4B20" w14:textId="77777777" w:rsidR="006D485B" w:rsidRPr="000C4658" w:rsidRDefault="00C01BB2">
            <w:pPr>
              <w:pStyle w:val="TableParagraph"/>
              <w:spacing w:before="24"/>
              <w:ind w:left="69"/>
              <w:rPr>
                <w:sz w:val="18"/>
              </w:rPr>
            </w:pPr>
            <w:r w:rsidRPr="000C4658">
              <w:rPr>
                <w:sz w:val="18"/>
              </w:rPr>
              <w:t>1.2.4.5</w:t>
            </w:r>
          </w:p>
        </w:tc>
        <w:tc>
          <w:tcPr>
            <w:tcW w:w="3862" w:type="dxa"/>
          </w:tcPr>
          <w:p w14:paraId="217B04E9" w14:textId="77777777" w:rsidR="006D485B" w:rsidRPr="000C4658" w:rsidRDefault="00C01BB2">
            <w:pPr>
              <w:pStyle w:val="TableParagraph"/>
              <w:spacing w:before="24"/>
              <w:ind w:left="69"/>
              <w:rPr>
                <w:sz w:val="18"/>
              </w:rPr>
            </w:pPr>
            <w:r w:rsidRPr="000C4658">
              <w:rPr>
                <w:sz w:val="18"/>
              </w:rPr>
              <w:t>Equipo de Defensa y Seguridad</w:t>
            </w:r>
          </w:p>
        </w:tc>
        <w:tc>
          <w:tcPr>
            <w:tcW w:w="1164" w:type="dxa"/>
          </w:tcPr>
          <w:p w14:paraId="077822E8" w14:textId="77777777" w:rsidR="006D485B" w:rsidRPr="000C4658" w:rsidRDefault="006D485B">
            <w:pPr>
              <w:pStyle w:val="TableParagraph"/>
              <w:rPr>
                <w:rFonts w:ascii="Times New Roman"/>
                <w:sz w:val="18"/>
              </w:rPr>
            </w:pPr>
          </w:p>
        </w:tc>
        <w:tc>
          <w:tcPr>
            <w:tcW w:w="3761" w:type="dxa"/>
          </w:tcPr>
          <w:p w14:paraId="26DFE3F7" w14:textId="77777777" w:rsidR="006D485B" w:rsidRPr="000C4658" w:rsidRDefault="006D485B">
            <w:pPr>
              <w:pStyle w:val="TableParagraph"/>
              <w:rPr>
                <w:rFonts w:ascii="Times New Roman"/>
                <w:sz w:val="18"/>
              </w:rPr>
            </w:pPr>
          </w:p>
        </w:tc>
      </w:tr>
      <w:tr w:rsidR="006D485B" w:rsidRPr="000C4658" w14:paraId="389889CD" w14:textId="77777777">
        <w:trPr>
          <w:trHeight w:val="256"/>
        </w:trPr>
        <w:tc>
          <w:tcPr>
            <w:tcW w:w="852" w:type="dxa"/>
          </w:tcPr>
          <w:p w14:paraId="1000FBA1" w14:textId="77777777" w:rsidR="006D485B" w:rsidRPr="000C4658" w:rsidRDefault="00C01BB2">
            <w:pPr>
              <w:pStyle w:val="TableParagraph"/>
              <w:spacing w:before="24"/>
              <w:ind w:left="69"/>
              <w:rPr>
                <w:sz w:val="18"/>
              </w:rPr>
            </w:pPr>
            <w:r w:rsidRPr="000C4658">
              <w:rPr>
                <w:sz w:val="18"/>
              </w:rPr>
              <w:t>1.2.4.6</w:t>
            </w:r>
          </w:p>
        </w:tc>
        <w:tc>
          <w:tcPr>
            <w:tcW w:w="3862" w:type="dxa"/>
          </w:tcPr>
          <w:p w14:paraId="10C205AA" w14:textId="77777777" w:rsidR="006D485B" w:rsidRPr="000C4658" w:rsidRDefault="00C01BB2">
            <w:pPr>
              <w:pStyle w:val="TableParagraph"/>
              <w:spacing w:before="24"/>
              <w:ind w:left="69"/>
              <w:rPr>
                <w:sz w:val="18"/>
              </w:rPr>
            </w:pPr>
            <w:r w:rsidRPr="000C4658">
              <w:rPr>
                <w:sz w:val="18"/>
              </w:rPr>
              <w:t>Maquinaria, Otros Equipos y Herramientas</w:t>
            </w:r>
          </w:p>
        </w:tc>
        <w:tc>
          <w:tcPr>
            <w:tcW w:w="1164" w:type="dxa"/>
          </w:tcPr>
          <w:p w14:paraId="7E600ABE" w14:textId="77777777" w:rsidR="006D485B" w:rsidRPr="000C4658" w:rsidRDefault="006D485B">
            <w:pPr>
              <w:pStyle w:val="TableParagraph"/>
              <w:rPr>
                <w:rFonts w:ascii="Times New Roman"/>
                <w:sz w:val="18"/>
              </w:rPr>
            </w:pPr>
          </w:p>
        </w:tc>
        <w:tc>
          <w:tcPr>
            <w:tcW w:w="3761" w:type="dxa"/>
          </w:tcPr>
          <w:p w14:paraId="45891FDF" w14:textId="77777777" w:rsidR="006D485B" w:rsidRPr="000C4658" w:rsidRDefault="006D485B">
            <w:pPr>
              <w:pStyle w:val="TableParagraph"/>
              <w:rPr>
                <w:rFonts w:ascii="Times New Roman"/>
                <w:sz w:val="18"/>
              </w:rPr>
            </w:pPr>
          </w:p>
        </w:tc>
      </w:tr>
      <w:tr w:rsidR="006D485B" w:rsidRPr="000C4658" w14:paraId="50E49D64" w14:textId="77777777">
        <w:trPr>
          <w:trHeight w:val="253"/>
        </w:trPr>
        <w:tc>
          <w:tcPr>
            <w:tcW w:w="852" w:type="dxa"/>
          </w:tcPr>
          <w:p w14:paraId="4EEB4481" w14:textId="77777777" w:rsidR="006D485B" w:rsidRPr="000C4658" w:rsidRDefault="00C01BB2">
            <w:pPr>
              <w:pStyle w:val="TableParagraph"/>
              <w:spacing w:before="24"/>
              <w:ind w:left="69"/>
              <w:rPr>
                <w:sz w:val="18"/>
              </w:rPr>
            </w:pPr>
            <w:r w:rsidRPr="000C4658">
              <w:rPr>
                <w:sz w:val="18"/>
              </w:rPr>
              <w:t>1.2.4.6.1</w:t>
            </w:r>
          </w:p>
        </w:tc>
        <w:tc>
          <w:tcPr>
            <w:tcW w:w="3862" w:type="dxa"/>
          </w:tcPr>
          <w:p w14:paraId="32AFEA32" w14:textId="77777777" w:rsidR="006D485B" w:rsidRPr="000C4658" w:rsidRDefault="00C01BB2">
            <w:pPr>
              <w:pStyle w:val="TableParagraph"/>
              <w:spacing w:before="24"/>
              <w:ind w:left="69"/>
              <w:rPr>
                <w:sz w:val="18"/>
              </w:rPr>
            </w:pPr>
            <w:r w:rsidRPr="000C4658">
              <w:rPr>
                <w:sz w:val="18"/>
              </w:rPr>
              <w:t>Maquinaria y Equipo Agropecuario</w:t>
            </w:r>
          </w:p>
        </w:tc>
        <w:tc>
          <w:tcPr>
            <w:tcW w:w="1164" w:type="dxa"/>
          </w:tcPr>
          <w:p w14:paraId="21B85822" w14:textId="77777777" w:rsidR="006D485B" w:rsidRPr="000C4658" w:rsidRDefault="006D485B">
            <w:pPr>
              <w:pStyle w:val="TableParagraph"/>
              <w:rPr>
                <w:rFonts w:ascii="Times New Roman"/>
                <w:sz w:val="18"/>
              </w:rPr>
            </w:pPr>
          </w:p>
        </w:tc>
        <w:tc>
          <w:tcPr>
            <w:tcW w:w="3761" w:type="dxa"/>
          </w:tcPr>
          <w:p w14:paraId="3819CD45" w14:textId="77777777" w:rsidR="006D485B" w:rsidRPr="000C4658" w:rsidRDefault="006D485B">
            <w:pPr>
              <w:pStyle w:val="TableParagraph"/>
              <w:rPr>
                <w:rFonts w:ascii="Times New Roman"/>
                <w:sz w:val="18"/>
              </w:rPr>
            </w:pPr>
          </w:p>
        </w:tc>
      </w:tr>
      <w:tr w:rsidR="006D485B" w:rsidRPr="000C4658" w14:paraId="335ACF31" w14:textId="77777777">
        <w:trPr>
          <w:trHeight w:val="256"/>
        </w:trPr>
        <w:tc>
          <w:tcPr>
            <w:tcW w:w="852" w:type="dxa"/>
          </w:tcPr>
          <w:p w14:paraId="6D76F08C" w14:textId="77777777" w:rsidR="006D485B" w:rsidRPr="000C4658" w:rsidRDefault="00C01BB2">
            <w:pPr>
              <w:pStyle w:val="TableParagraph"/>
              <w:spacing w:before="24"/>
              <w:ind w:left="69"/>
              <w:rPr>
                <w:sz w:val="18"/>
              </w:rPr>
            </w:pPr>
            <w:r w:rsidRPr="000C4658">
              <w:rPr>
                <w:sz w:val="18"/>
              </w:rPr>
              <w:t>1.2.4.6.2</w:t>
            </w:r>
          </w:p>
        </w:tc>
        <w:tc>
          <w:tcPr>
            <w:tcW w:w="3862" w:type="dxa"/>
          </w:tcPr>
          <w:p w14:paraId="06F7284B" w14:textId="77777777" w:rsidR="006D485B" w:rsidRPr="000C4658" w:rsidRDefault="00C01BB2">
            <w:pPr>
              <w:pStyle w:val="TableParagraph"/>
              <w:spacing w:before="24"/>
              <w:ind w:left="69"/>
              <w:rPr>
                <w:sz w:val="18"/>
              </w:rPr>
            </w:pPr>
            <w:r w:rsidRPr="000C4658">
              <w:rPr>
                <w:sz w:val="18"/>
              </w:rPr>
              <w:t>Maquinaria y Equipo Industrial</w:t>
            </w:r>
          </w:p>
        </w:tc>
        <w:tc>
          <w:tcPr>
            <w:tcW w:w="1164" w:type="dxa"/>
          </w:tcPr>
          <w:p w14:paraId="52D17B6B" w14:textId="77777777" w:rsidR="006D485B" w:rsidRPr="000C4658" w:rsidRDefault="006D485B">
            <w:pPr>
              <w:pStyle w:val="TableParagraph"/>
              <w:rPr>
                <w:rFonts w:ascii="Times New Roman"/>
                <w:sz w:val="18"/>
              </w:rPr>
            </w:pPr>
          </w:p>
        </w:tc>
        <w:tc>
          <w:tcPr>
            <w:tcW w:w="3761" w:type="dxa"/>
          </w:tcPr>
          <w:p w14:paraId="49789E39" w14:textId="77777777" w:rsidR="006D485B" w:rsidRPr="000C4658" w:rsidRDefault="006D485B">
            <w:pPr>
              <w:pStyle w:val="TableParagraph"/>
              <w:rPr>
                <w:rFonts w:ascii="Times New Roman"/>
                <w:sz w:val="18"/>
              </w:rPr>
            </w:pPr>
          </w:p>
        </w:tc>
      </w:tr>
    </w:tbl>
    <w:p w14:paraId="3DCB6683"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3F289604"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761"/>
      </w:tblGrid>
      <w:tr w:rsidR="006D485B" w:rsidRPr="000C4658" w14:paraId="74AFE01F" w14:textId="77777777">
        <w:trPr>
          <w:trHeight w:val="256"/>
        </w:trPr>
        <w:tc>
          <w:tcPr>
            <w:tcW w:w="852" w:type="dxa"/>
            <w:shd w:val="clear" w:color="auto" w:fill="BFBFBF"/>
          </w:tcPr>
          <w:p w14:paraId="130FFCE9" w14:textId="77777777" w:rsidR="006D485B" w:rsidRPr="000C4658" w:rsidRDefault="00C01BB2">
            <w:pPr>
              <w:pStyle w:val="TableParagraph"/>
              <w:spacing w:before="24"/>
              <w:ind w:left="69"/>
              <w:rPr>
                <w:sz w:val="18"/>
              </w:rPr>
            </w:pPr>
            <w:r w:rsidRPr="000C4658">
              <w:rPr>
                <w:sz w:val="18"/>
              </w:rPr>
              <w:t>Cargo</w:t>
            </w:r>
          </w:p>
        </w:tc>
        <w:tc>
          <w:tcPr>
            <w:tcW w:w="3862" w:type="dxa"/>
            <w:shd w:val="clear" w:color="auto" w:fill="BFBFBF"/>
          </w:tcPr>
          <w:p w14:paraId="676627DF" w14:textId="77777777" w:rsidR="006D485B" w:rsidRPr="000C4658" w:rsidRDefault="006D485B">
            <w:pPr>
              <w:pStyle w:val="TableParagraph"/>
              <w:rPr>
                <w:rFonts w:ascii="Times New Roman"/>
                <w:sz w:val="18"/>
              </w:rPr>
            </w:pPr>
          </w:p>
        </w:tc>
        <w:tc>
          <w:tcPr>
            <w:tcW w:w="1164" w:type="dxa"/>
            <w:shd w:val="clear" w:color="auto" w:fill="BFBFBF"/>
          </w:tcPr>
          <w:p w14:paraId="55147CD0" w14:textId="77777777" w:rsidR="006D485B" w:rsidRPr="000C4658" w:rsidRDefault="00C01BB2">
            <w:pPr>
              <w:pStyle w:val="TableParagraph"/>
              <w:spacing w:before="24"/>
              <w:ind w:left="68"/>
              <w:rPr>
                <w:sz w:val="18"/>
              </w:rPr>
            </w:pPr>
            <w:r w:rsidRPr="000C4658">
              <w:rPr>
                <w:sz w:val="18"/>
              </w:rPr>
              <w:t>Abono</w:t>
            </w:r>
          </w:p>
        </w:tc>
        <w:tc>
          <w:tcPr>
            <w:tcW w:w="3761" w:type="dxa"/>
            <w:shd w:val="clear" w:color="auto" w:fill="BFBFBF"/>
          </w:tcPr>
          <w:p w14:paraId="0E05197F" w14:textId="77777777" w:rsidR="006D485B" w:rsidRPr="000C4658" w:rsidRDefault="006D485B">
            <w:pPr>
              <w:pStyle w:val="TableParagraph"/>
              <w:rPr>
                <w:rFonts w:ascii="Times New Roman"/>
                <w:sz w:val="18"/>
              </w:rPr>
            </w:pPr>
          </w:p>
        </w:tc>
      </w:tr>
      <w:tr w:rsidR="006D485B" w:rsidRPr="000C4658" w14:paraId="3705CC44" w14:textId="77777777">
        <w:trPr>
          <w:trHeight w:val="253"/>
        </w:trPr>
        <w:tc>
          <w:tcPr>
            <w:tcW w:w="852" w:type="dxa"/>
          </w:tcPr>
          <w:p w14:paraId="1A35EDF0" w14:textId="77777777" w:rsidR="006D485B" w:rsidRPr="000C4658" w:rsidRDefault="00C01BB2">
            <w:pPr>
              <w:pStyle w:val="TableParagraph"/>
              <w:spacing w:before="24"/>
              <w:ind w:left="69"/>
              <w:rPr>
                <w:sz w:val="18"/>
              </w:rPr>
            </w:pPr>
            <w:r w:rsidRPr="000C4658">
              <w:rPr>
                <w:sz w:val="18"/>
              </w:rPr>
              <w:t>1.2.4.6.3</w:t>
            </w:r>
          </w:p>
        </w:tc>
        <w:tc>
          <w:tcPr>
            <w:tcW w:w="3862" w:type="dxa"/>
          </w:tcPr>
          <w:p w14:paraId="21F5E096" w14:textId="77777777" w:rsidR="006D485B" w:rsidRPr="000C4658" w:rsidRDefault="00C01BB2">
            <w:pPr>
              <w:pStyle w:val="TableParagraph"/>
              <w:spacing w:before="24"/>
              <w:ind w:left="69"/>
              <w:rPr>
                <w:sz w:val="18"/>
              </w:rPr>
            </w:pPr>
            <w:r w:rsidRPr="000C4658">
              <w:rPr>
                <w:sz w:val="18"/>
              </w:rPr>
              <w:t>Maquinaria y Equipo de Construcción</w:t>
            </w:r>
          </w:p>
        </w:tc>
        <w:tc>
          <w:tcPr>
            <w:tcW w:w="1164" w:type="dxa"/>
          </w:tcPr>
          <w:p w14:paraId="70B5B082" w14:textId="77777777" w:rsidR="006D485B" w:rsidRPr="000C4658" w:rsidRDefault="006D485B">
            <w:pPr>
              <w:pStyle w:val="TableParagraph"/>
              <w:rPr>
                <w:rFonts w:ascii="Times New Roman"/>
                <w:sz w:val="18"/>
              </w:rPr>
            </w:pPr>
          </w:p>
        </w:tc>
        <w:tc>
          <w:tcPr>
            <w:tcW w:w="3761" w:type="dxa"/>
          </w:tcPr>
          <w:p w14:paraId="05415926" w14:textId="77777777" w:rsidR="006D485B" w:rsidRPr="000C4658" w:rsidRDefault="006D485B">
            <w:pPr>
              <w:pStyle w:val="TableParagraph"/>
              <w:rPr>
                <w:rFonts w:ascii="Times New Roman"/>
                <w:sz w:val="18"/>
              </w:rPr>
            </w:pPr>
          </w:p>
        </w:tc>
      </w:tr>
      <w:tr w:rsidR="006D485B" w:rsidRPr="000C4658" w14:paraId="358B6D19" w14:textId="77777777">
        <w:trPr>
          <w:trHeight w:val="719"/>
        </w:trPr>
        <w:tc>
          <w:tcPr>
            <w:tcW w:w="852" w:type="dxa"/>
          </w:tcPr>
          <w:p w14:paraId="747A0EC9" w14:textId="77777777" w:rsidR="006D485B" w:rsidRPr="000C4658" w:rsidRDefault="00C01BB2">
            <w:pPr>
              <w:pStyle w:val="TableParagraph"/>
              <w:spacing w:before="24"/>
              <w:ind w:left="69"/>
              <w:rPr>
                <w:sz w:val="18"/>
              </w:rPr>
            </w:pPr>
            <w:r w:rsidRPr="000C4658">
              <w:rPr>
                <w:sz w:val="18"/>
              </w:rPr>
              <w:t>1.2.4.6.4</w:t>
            </w:r>
          </w:p>
        </w:tc>
        <w:tc>
          <w:tcPr>
            <w:tcW w:w="3862" w:type="dxa"/>
          </w:tcPr>
          <w:p w14:paraId="09963D2B" w14:textId="77777777" w:rsidR="006D485B" w:rsidRPr="000C4658" w:rsidRDefault="00C01BB2">
            <w:pPr>
              <w:pStyle w:val="TableParagraph"/>
              <w:spacing w:before="1" w:line="240" w:lineRule="exact"/>
              <w:ind w:left="69" w:right="391"/>
              <w:rPr>
                <w:sz w:val="18"/>
              </w:rPr>
            </w:pPr>
            <w:r w:rsidRPr="000C4658">
              <w:rPr>
                <w:sz w:val="18"/>
              </w:rPr>
              <w:t>Sistemas de Aire Acondicionado, Calefacción y de Refrigeración Industrial y Comercial</w:t>
            </w:r>
          </w:p>
        </w:tc>
        <w:tc>
          <w:tcPr>
            <w:tcW w:w="1164" w:type="dxa"/>
          </w:tcPr>
          <w:p w14:paraId="63B54FBE" w14:textId="77777777" w:rsidR="006D485B" w:rsidRPr="000C4658" w:rsidRDefault="006D485B">
            <w:pPr>
              <w:pStyle w:val="TableParagraph"/>
              <w:rPr>
                <w:rFonts w:ascii="Times New Roman"/>
                <w:sz w:val="18"/>
              </w:rPr>
            </w:pPr>
          </w:p>
        </w:tc>
        <w:tc>
          <w:tcPr>
            <w:tcW w:w="3761" w:type="dxa"/>
          </w:tcPr>
          <w:p w14:paraId="3DC123E9" w14:textId="77777777" w:rsidR="006D485B" w:rsidRPr="000C4658" w:rsidRDefault="006D485B">
            <w:pPr>
              <w:pStyle w:val="TableParagraph"/>
              <w:rPr>
                <w:rFonts w:ascii="Times New Roman"/>
                <w:sz w:val="18"/>
              </w:rPr>
            </w:pPr>
          </w:p>
        </w:tc>
      </w:tr>
      <w:tr w:rsidR="006D485B" w:rsidRPr="000C4658" w14:paraId="7BC228D6" w14:textId="77777777">
        <w:trPr>
          <w:trHeight w:val="255"/>
        </w:trPr>
        <w:tc>
          <w:tcPr>
            <w:tcW w:w="852" w:type="dxa"/>
          </w:tcPr>
          <w:p w14:paraId="40E52E8D" w14:textId="77777777" w:rsidR="006D485B" w:rsidRPr="000C4658" w:rsidRDefault="00C01BB2">
            <w:pPr>
              <w:pStyle w:val="TableParagraph"/>
              <w:spacing w:before="22"/>
              <w:ind w:left="69"/>
              <w:rPr>
                <w:sz w:val="18"/>
              </w:rPr>
            </w:pPr>
            <w:r w:rsidRPr="000C4658">
              <w:rPr>
                <w:sz w:val="18"/>
              </w:rPr>
              <w:t>1.2.4.6.5</w:t>
            </w:r>
          </w:p>
        </w:tc>
        <w:tc>
          <w:tcPr>
            <w:tcW w:w="3862" w:type="dxa"/>
          </w:tcPr>
          <w:p w14:paraId="3337A23A" w14:textId="77777777" w:rsidR="006D485B" w:rsidRPr="000C4658" w:rsidRDefault="00C01BB2">
            <w:pPr>
              <w:pStyle w:val="TableParagraph"/>
              <w:spacing w:before="22"/>
              <w:ind w:left="69"/>
              <w:rPr>
                <w:sz w:val="18"/>
              </w:rPr>
            </w:pPr>
            <w:r w:rsidRPr="000C4658">
              <w:rPr>
                <w:sz w:val="18"/>
              </w:rPr>
              <w:t>Equipo de Comunicación y Telecomunicación</w:t>
            </w:r>
          </w:p>
        </w:tc>
        <w:tc>
          <w:tcPr>
            <w:tcW w:w="1164" w:type="dxa"/>
          </w:tcPr>
          <w:p w14:paraId="78575E16" w14:textId="77777777" w:rsidR="006D485B" w:rsidRPr="000C4658" w:rsidRDefault="006D485B">
            <w:pPr>
              <w:pStyle w:val="TableParagraph"/>
              <w:rPr>
                <w:rFonts w:ascii="Times New Roman"/>
                <w:sz w:val="18"/>
              </w:rPr>
            </w:pPr>
          </w:p>
        </w:tc>
        <w:tc>
          <w:tcPr>
            <w:tcW w:w="3761" w:type="dxa"/>
          </w:tcPr>
          <w:p w14:paraId="4AC17C16" w14:textId="77777777" w:rsidR="006D485B" w:rsidRPr="000C4658" w:rsidRDefault="006D485B">
            <w:pPr>
              <w:pStyle w:val="TableParagraph"/>
              <w:rPr>
                <w:rFonts w:ascii="Times New Roman"/>
                <w:sz w:val="18"/>
              </w:rPr>
            </w:pPr>
          </w:p>
        </w:tc>
      </w:tr>
      <w:tr w:rsidR="006D485B" w:rsidRPr="000C4658" w14:paraId="172BC6E8" w14:textId="77777777">
        <w:trPr>
          <w:trHeight w:val="508"/>
        </w:trPr>
        <w:tc>
          <w:tcPr>
            <w:tcW w:w="852" w:type="dxa"/>
          </w:tcPr>
          <w:p w14:paraId="62A59991" w14:textId="77777777" w:rsidR="006D485B" w:rsidRPr="000C4658" w:rsidRDefault="00C01BB2">
            <w:pPr>
              <w:pStyle w:val="TableParagraph"/>
              <w:spacing w:before="24"/>
              <w:ind w:left="69"/>
              <w:rPr>
                <w:sz w:val="18"/>
              </w:rPr>
            </w:pPr>
            <w:r w:rsidRPr="000C4658">
              <w:rPr>
                <w:sz w:val="18"/>
              </w:rPr>
              <w:t>1.2.4.6.6</w:t>
            </w:r>
          </w:p>
        </w:tc>
        <w:tc>
          <w:tcPr>
            <w:tcW w:w="3862" w:type="dxa"/>
          </w:tcPr>
          <w:p w14:paraId="06014B63" w14:textId="77777777" w:rsidR="006D485B" w:rsidRPr="000C4658" w:rsidRDefault="00C01BB2">
            <w:pPr>
              <w:pStyle w:val="TableParagraph"/>
              <w:spacing w:before="1" w:line="240" w:lineRule="exact"/>
              <w:ind w:left="119" w:right="182" w:hanging="51"/>
              <w:rPr>
                <w:sz w:val="18"/>
              </w:rPr>
            </w:pPr>
            <w:r w:rsidRPr="000C4658">
              <w:rPr>
                <w:sz w:val="18"/>
              </w:rPr>
              <w:t>Equipos de Generación Eléctrica, Aparatos y Accesorios Eléctricos</w:t>
            </w:r>
          </w:p>
        </w:tc>
        <w:tc>
          <w:tcPr>
            <w:tcW w:w="1164" w:type="dxa"/>
          </w:tcPr>
          <w:p w14:paraId="7AB5C42B" w14:textId="77777777" w:rsidR="006D485B" w:rsidRPr="000C4658" w:rsidRDefault="006D485B">
            <w:pPr>
              <w:pStyle w:val="TableParagraph"/>
              <w:rPr>
                <w:rFonts w:ascii="Times New Roman"/>
                <w:sz w:val="18"/>
              </w:rPr>
            </w:pPr>
          </w:p>
        </w:tc>
        <w:tc>
          <w:tcPr>
            <w:tcW w:w="3761" w:type="dxa"/>
          </w:tcPr>
          <w:p w14:paraId="2A339019" w14:textId="77777777" w:rsidR="006D485B" w:rsidRPr="000C4658" w:rsidRDefault="006D485B">
            <w:pPr>
              <w:pStyle w:val="TableParagraph"/>
              <w:rPr>
                <w:rFonts w:ascii="Times New Roman"/>
                <w:sz w:val="18"/>
              </w:rPr>
            </w:pPr>
          </w:p>
        </w:tc>
      </w:tr>
      <w:tr w:rsidR="006D485B" w:rsidRPr="000C4658" w14:paraId="671D3FF6" w14:textId="77777777">
        <w:trPr>
          <w:trHeight w:val="256"/>
        </w:trPr>
        <w:tc>
          <w:tcPr>
            <w:tcW w:w="852" w:type="dxa"/>
          </w:tcPr>
          <w:p w14:paraId="057A7220" w14:textId="77777777" w:rsidR="006D485B" w:rsidRPr="000C4658" w:rsidRDefault="00C01BB2">
            <w:pPr>
              <w:pStyle w:val="TableParagraph"/>
              <w:spacing w:before="24"/>
              <w:ind w:left="69"/>
              <w:rPr>
                <w:sz w:val="18"/>
              </w:rPr>
            </w:pPr>
            <w:r w:rsidRPr="000C4658">
              <w:rPr>
                <w:sz w:val="18"/>
              </w:rPr>
              <w:t>1.2.4.6.7</w:t>
            </w:r>
          </w:p>
        </w:tc>
        <w:tc>
          <w:tcPr>
            <w:tcW w:w="3862" w:type="dxa"/>
          </w:tcPr>
          <w:p w14:paraId="4578DFCF" w14:textId="77777777" w:rsidR="006D485B" w:rsidRPr="000C4658" w:rsidRDefault="00C01BB2">
            <w:pPr>
              <w:pStyle w:val="TableParagraph"/>
              <w:spacing w:before="24"/>
              <w:ind w:left="69"/>
              <w:rPr>
                <w:sz w:val="18"/>
              </w:rPr>
            </w:pPr>
            <w:r w:rsidRPr="000C4658">
              <w:rPr>
                <w:sz w:val="18"/>
              </w:rPr>
              <w:t>Herramientas y Máquinas Herramienta</w:t>
            </w:r>
          </w:p>
        </w:tc>
        <w:tc>
          <w:tcPr>
            <w:tcW w:w="1164" w:type="dxa"/>
          </w:tcPr>
          <w:p w14:paraId="492EEC27" w14:textId="77777777" w:rsidR="006D485B" w:rsidRPr="000C4658" w:rsidRDefault="006D485B">
            <w:pPr>
              <w:pStyle w:val="TableParagraph"/>
              <w:rPr>
                <w:rFonts w:ascii="Times New Roman"/>
                <w:sz w:val="18"/>
              </w:rPr>
            </w:pPr>
          </w:p>
        </w:tc>
        <w:tc>
          <w:tcPr>
            <w:tcW w:w="3761" w:type="dxa"/>
          </w:tcPr>
          <w:p w14:paraId="282679D9" w14:textId="77777777" w:rsidR="006D485B" w:rsidRPr="000C4658" w:rsidRDefault="006D485B">
            <w:pPr>
              <w:pStyle w:val="TableParagraph"/>
              <w:rPr>
                <w:rFonts w:ascii="Times New Roman"/>
                <w:sz w:val="18"/>
              </w:rPr>
            </w:pPr>
          </w:p>
        </w:tc>
      </w:tr>
      <w:tr w:rsidR="006D485B" w:rsidRPr="000C4658" w14:paraId="06D0DEB8" w14:textId="77777777">
        <w:trPr>
          <w:trHeight w:val="253"/>
        </w:trPr>
        <w:tc>
          <w:tcPr>
            <w:tcW w:w="852" w:type="dxa"/>
          </w:tcPr>
          <w:p w14:paraId="682BC12B" w14:textId="77777777" w:rsidR="006D485B" w:rsidRPr="000C4658" w:rsidRDefault="00C01BB2">
            <w:pPr>
              <w:pStyle w:val="TableParagraph"/>
              <w:spacing w:before="24"/>
              <w:ind w:left="69"/>
              <w:rPr>
                <w:sz w:val="18"/>
              </w:rPr>
            </w:pPr>
            <w:r w:rsidRPr="000C4658">
              <w:rPr>
                <w:sz w:val="18"/>
              </w:rPr>
              <w:t>1.2.4.6.9</w:t>
            </w:r>
          </w:p>
        </w:tc>
        <w:tc>
          <w:tcPr>
            <w:tcW w:w="3862" w:type="dxa"/>
          </w:tcPr>
          <w:p w14:paraId="719E71AC" w14:textId="77777777" w:rsidR="006D485B" w:rsidRPr="000C4658" w:rsidRDefault="00C01BB2">
            <w:pPr>
              <w:pStyle w:val="TableParagraph"/>
              <w:spacing w:before="24"/>
              <w:ind w:left="69"/>
              <w:rPr>
                <w:sz w:val="18"/>
              </w:rPr>
            </w:pPr>
            <w:r w:rsidRPr="000C4658">
              <w:rPr>
                <w:sz w:val="18"/>
              </w:rPr>
              <w:t>Otros Equipos</w:t>
            </w:r>
          </w:p>
        </w:tc>
        <w:tc>
          <w:tcPr>
            <w:tcW w:w="1164" w:type="dxa"/>
          </w:tcPr>
          <w:p w14:paraId="667BD8A1" w14:textId="77777777" w:rsidR="006D485B" w:rsidRPr="000C4658" w:rsidRDefault="006D485B">
            <w:pPr>
              <w:pStyle w:val="TableParagraph"/>
              <w:rPr>
                <w:rFonts w:ascii="Times New Roman"/>
                <w:sz w:val="18"/>
              </w:rPr>
            </w:pPr>
          </w:p>
        </w:tc>
        <w:tc>
          <w:tcPr>
            <w:tcW w:w="3761" w:type="dxa"/>
          </w:tcPr>
          <w:p w14:paraId="38329026" w14:textId="77777777" w:rsidR="006D485B" w:rsidRPr="000C4658" w:rsidRDefault="006D485B">
            <w:pPr>
              <w:pStyle w:val="TableParagraph"/>
              <w:rPr>
                <w:rFonts w:ascii="Times New Roman"/>
                <w:sz w:val="18"/>
              </w:rPr>
            </w:pPr>
          </w:p>
        </w:tc>
      </w:tr>
      <w:tr w:rsidR="006D485B" w:rsidRPr="000C4658" w14:paraId="558B2FEC" w14:textId="77777777">
        <w:trPr>
          <w:trHeight w:val="239"/>
        </w:trPr>
        <w:tc>
          <w:tcPr>
            <w:tcW w:w="852" w:type="dxa"/>
          </w:tcPr>
          <w:p w14:paraId="15FCF550" w14:textId="77777777" w:rsidR="006D485B" w:rsidRPr="000C4658" w:rsidRDefault="00C01BB2">
            <w:pPr>
              <w:pStyle w:val="TableParagraph"/>
              <w:spacing w:before="24" w:line="195" w:lineRule="exact"/>
              <w:ind w:left="69"/>
              <w:rPr>
                <w:sz w:val="18"/>
              </w:rPr>
            </w:pPr>
            <w:r w:rsidRPr="000C4658">
              <w:rPr>
                <w:sz w:val="18"/>
              </w:rPr>
              <w:t>1.2.5.1</w:t>
            </w:r>
          </w:p>
        </w:tc>
        <w:tc>
          <w:tcPr>
            <w:tcW w:w="3862" w:type="dxa"/>
          </w:tcPr>
          <w:p w14:paraId="245BC7F2" w14:textId="77777777" w:rsidR="006D485B" w:rsidRPr="000C4658" w:rsidRDefault="00C01BB2">
            <w:pPr>
              <w:pStyle w:val="TableParagraph"/>
              <w:spacing w:before="24" w:line="195" w:lineRule="exact"/>
              <w:ind w:left="69"/>
              <w:rPr>
                <w:sz w:val="18"/>
              </w:rPr>
            </w:pPr>
            <w:r w:rsidRPr="000C4658">
              <w:rPr>
                <w:sz w:val="18"/>
              </w:rPr>
              <w:t>Software</w:t>
            </w:r>
          </w:p>
        </w:tc>
        <w:tc>
          <w:tcPr>
            <w:tcW w:w="1164" w:type="dxa"/>
          </w:tcPr>
          <w:p w14:paraId="70124622" w14:textId="77777777" w:rsidR="006D485B" w:rsidRPr="000C4658" w:rsidRDefault="006D485B">
            <w:pPr>
              <w:pStyle w:val="TableParagraph"/>
              <w:rPr>
                <w:rFonts w:ascii="Times New Roman"/>
                <w:sz w:val="16"/>
              </w:rPr>
            </w:pPr>
          </w:p>
        </w:tc>
        <w:tc>
          <w:tcPr>
            <w:tcW w:w="3761" w:type="dxa"/>
          </w:tcPr>
          <w:p w14:paraId="0819818A" w14:textId="77777777" w:rsidR="006D485B" w:rsidRPr="000C4658" w:rsidRDefault="006D485B">
            <w:pPr>
              <w:pStyle w:val="TableParagraph"/>
              <w:rPr>
                <w:rFonts w:ascii="Times New Roman"/>
                <w:sz w:val="16"/>
              </w:rPr>
            </w:pPr>
          </w:p>
        </w:tc>
      </w:tr>
      <w:tr w:rsidR="006D485B" w:rsidRPr="000C4658" w14:paraId="0CFC41C4" w14:textId="77777777">
        <w:trPr>
          <w:trHeight w:val="239"/>
        </w:trPr>
        <w:tc>
          <w:tcPr>
            <w:tcW w:w="852" w:type="dxa"/>
          </w:tcPr>
          <w:p w14:paraId="57BA51B1" w14:textId="77777777" w:rsidR="006D485B" w:rsidRPr="000C4658" w:rsidRDefault="006D485B">
            <w:pPr>
              <w:pStyle w:val="TableParagraph"/>
              <w:rPr>
                <w:rFonts w:ascii="Times New Roman"/>
                <w:sz w:val="16"/>
              </w:rPr>
            </w:pPr>
          </w:p>
        </w:tc>
        <w:tc>
          <w:tcPr>
            <w:tcW w:w="3862" w:type="dxa"/>
          </w:tcPr>
          <w:p w14:paraId="21DCCECA" w14:textId="77777777" w:rsidR="006D485B" w:rsidRPr="000C4658" w:rsidRDefault="006D485B">
            <w:pPr>
              <w:pStyle w:val="TableParagraph"/>
              <w:rPr>
                <w:rFonts w:ascii="Times New Roman"/>
                <w:sz w:val="16"/>
              </w:rPr>
            </w:pPr>
          </w:p>
        </w:tc>
        <w:tc>
          <w:tcPr>
            <w:tcW w:w="1164" w:type="dxa"/>
          </w:tcPr>
          <w:p w14:paraId="2EF5ECE8" w14:textId="77777777" w:rsidR="006D485B" w:rsidRPr="000C4658" w:rsidRDefault="00C01BB2">
            <w:pPr>
              <w:pStyle w:val="TableParagraph"/>
              <w:spacing w:before="24" w:line="195" w:lineRule="exact"/>
              <w:ind w:left="68"/>
              <w:rPr>
                <w:sz w:val="18"/>
              </w:rPr>
            </w:pPr>
            <w:r w:rsidRPr="000C4658">
              <w:rPr>
                <w:sz w:val="18"/>
              </w:rPr>
              <w:t>2.1.1.2</w:t>
            </w:r>
          </w:p>
        </w:tc>
        <w:tc>
          <w:tcPr>
            <w:tcW w:w="3761" w:type="dxa"/>
          </w:tcPr>
          <w:p w14:paraId="2B8E4BBC" w14:textId="77777777" w:rsidR="006D485B" w:rsidRPr="000C4658" w:rsidRDefault="00C01BB2">
            <w:pPr>
              <w:pStyle w:val="TableParagraph"/>
              <w:spacing w:before="24" w:line="195" w:lineRule="exact"/>
              <w:ind w:left="69"/>
              <w:rPr>
                <w:sz w:val="18"/>
              </w:rPr>
            </w:pPr>
            <w:r w:rsidRPr="000C4658">
              <w:rPr>
                <w:sz w:val="18"/>
              </w:rPr>
              <w:t>Proveedores por Pagar a Corto Plazo</w:t>
            </w:r>
          </w:p>
        </w:tc>
      </w:tr>
    </w:tbl>
    <w:p w14:paraId="4473C735" w14:textId="77777777" w:rsidR="006D485B" w:rsidRPr="000C4658" w:rsidRDefault="006D485B">
      <w:pPr>
        <w:pStyle w:val="Textoindependiente"/>
        <w:spacing w:before="4"/>
        <w:rPr>
          <w:sz w:val="16"/>
        </w:rPr>
      </w:pPr>
    </w:p>
    <w:p w14:paraId="28AE0F47" w14:textId="77777777" w:rsidR="006D485B" w:rsidRPr="000C4658" w:rsidRDefault="00C01BB2">
      <w:pPr>
        <w:pStyle w:val="Prrafodelista"/>
        <w:numPr>
          <w:ilvl w:val="3"/>
          <w:numId w:val="18"/>
        </w:numPr>
        <w:tabs>
          <w:tab w:val="left" w:pos="1423"/>
        </w:tabs>
        <w:spacing w:before="98"/>
        <w:ind w:hanging="853"/>
        <w:rPr>
          <w:sz w:val="18"/>
        </w:rPr>
      </w:pPr>
      <w:r w:rsidRPr="000C4658">
        <w:rPr>
          <w:sz w:val="18"/>
        </w:rPr>
        <w:t>Registro del pago de anticipos a proveedores de bienes inmuebles, muebles e</w:t>
      </w:r>
      <w:r w:rsidRPr="000C4658">
        <w:rPr>
          <w:spacing w:val="-3"/>
          <w:sz w:val="18"/>
        </w:rPr>
        <w:t xml:space="preserve"> </w:t>
      </w:r>
      <w:r w:rsidRPr="000C4658">
        <w:rPr>
          <w:sz w:val="18"/>
        </w:rPr>
        <w:t>intangibles.</w:t>
      </w:r>
    </w:p>
    <w:p w14:paraId="388CD429" w14:textId="77777777" w:rsidR="006D485B" w:rsidRPr="000C4658" w:rsidRDefault="006D485B">
      <w:pPr>
        <w:pStyle w:val="Textoindependiente"/>
        <w:rPr>
          <w:sz w:val="25"/>
        </w:rPr>
      </w:pPr>
    </w:p>
    <w:p w14:paraId="0DB3F9AC" w14:textId="77777777" w:rsidR="006D485B" w:rsidRPr="000C4658" w:rsidRDefault="00C01BB2">
      <w:pPr>
        <w:pStyle w:val="Textoindependiente"/>
        <w:spacing w:after="27"/>
        <w:ind w:left="570"/>
      </w:pPr>
      <w:r w:rsidRPr="000C4658">
        <w:t>Documento Fuente del Asiento: Cheque, ficha de depósito y/o transferencia bancaria.</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761"/>
      </w:tblGrid>
      <w:tr w:rsidR="006D485B" w:rsidRPr="000C4658" w14:paraId="3EB640BD" w14:textId="77777777">
        <w:trPr>
          <w:trHeight w:val="378"/>
        </w:trPr>
        <w:tc>
          <w:tcPr>
            <w:tcW w:w="4714" w:type="dxa"/>
            <w:gridSpan w:val="2"/>
            <w:shd w:val="clear" w:color="auto" w:fill="D8D8D8"/>
          </w:tcPr>
          <w:p w14:paraId="4C7DE79E" w14:textId="77777777" w:rsidR="006D485B" w:rsidRPr="000C4658" w:rsidRDefault="00C01BB2">
            <w:pPr>
              <w:pStyle w:val="TableParagraph"/>
              <w:spacing w:before="24"/>
              <w:ind w:left="69"/>
              <w:rPr>
                <w:sz w:val="18"/>
              </w:rPr>
            </w:pPr>
            <w:r w:rsidRPr="000C4658">
              <w:rPr>
                <w:sz w:val="18"/>
              </w:rPr>
              <w:t>Cargo</w:t>
            </w:r>
          </w:p>
        </w:tc>
        <w:tc>
          <w:tcPr>
            <w:tcW w:w="4925" w:type="dxa"/>
            <w:gridSpan w:val="2"/>
            <w:shd w:val="clear" w:color="auto" w:fill="D8D8D8"/>
          </w:tcPr>
          <w:p w14:paraId="152B71B7" w14:textId="77777777" w:rsidR="006D485B" w:rsidRPr="000C4658" w:rsidRDefault="00C01BB2">
            <w:pPr>
              <w:pStyle w:val="TableParagraph"/>
              <w:spacing w:before="24"/>
              <w:ind w:left="68"/>
              <w:rPr>
                <w:sz w:val="18"/>
              </w:rPr>
            </w:pPr>
            <w:r w:rsidRPr="000C4658">
              <w:rPr>
                <w:sz w:val="18"/>
              </w:rPr>
              <w:t>Abono</w:t>
            </w:r>
          </w:p>
        </w:tc>
      </w:tr>
      <w:tr w:rsidR="006D485B" w:rsidRPr="000C4658" w14:paraId="1048E904" w14:textId="77777777">
        <w:trPr>
          <w:trHeight w:val="239"/>
        </w:trPr>
        <w:tc>
          <w:tcPr>
            <w:tcW w:w="852" w:type="dxa"/>
          </w:tcPr>
          <w:p w14:paraId="70DE6288" w14:textId="77777777" w:rsidR="006D485B" w:rsidRPr="000C4658" w:rsidRDefault="00C01BB2">
            <w:pPr>
              <w:pStyle w:val="TableParagraph"/>
              <w:spacing w:before="24" w:line="195" w:lineRule="exact"/>
              <w:ind w:left="69"/>
              <w:rPr>
                <w:sz w:val="18"/>
              </w:rPr>
            </w:pPr>
            <w:r w:rsidRPr="000C4658">
              <w:rPr>
                <w:sz w:val="18"/>
              </w:rPr>
              <w:t>2.1.1.2</w:t>
            </w:r>
          </w:p>
        </w:tc>
        <w:tc>
          <w:tcPr>
            <w:tcW w:w="3862" w:type="dxa"/>
          </w:tcPr>
          <w:p w14:paraId="1E76ED60" w14:textId="77777777" w:rsidR="006D485B" w:rsidRPr="000C4658" w:rsidRDefault="00C01BB2">
            <w:pPr>
              <w:pStyle w:val="TableParagraph"/>
              <w:spacing w:before="24" w:line="195" w:lineRule="exact"/>
              <w:ind w:left="69"/>
              <w:rPr>
                <w:sz w:val="18"/>
              </w:rPr>
            </w:pPr>
            <w:r w:rsidRPr="000C4658">
              <w:rPr>
                <w:sz w:val="18"/>
              </w:rPr>
              <w:t>Proveedores por Pagar a Corto Plazo</w:t>
            </w:r>
          </w:p>
        </w:tc>
        <w:tc>
          <w:tcPr>
            <w:tcW w:w="1164" w:type="dxa"/>
          </w:tcPr>
          <w:p w14:paraId="537D39FD" w14:textId="77777777" w:rsidR="006D485B" w:rsidRPr="000C4658" w:rsidRDefault="006D485B">
            <w:pPr>
              <w:pStyle w:val="TableParagraph"/>
              <w:rPr>
                <w:rFonts w:ascii="Times New Roman"/>
                <w:sz w:val="16"/>
              </w:rPr>
            </w:pPr>
          </w:p>
        </w:tc>
        <w:tc>
          <w:tcPr>
            <w:tcW w:w="3761" w:type="dxa"/>
          </w:tcPr>
          <w:p w14:paraId="06268F02" w14:textId="77777777" w:rsidR="006D485B" w:rsidRPr="000C4658" w:rsidRDefault="006D485B">
            <w:pPr>
              <w:pStyle w:val="TableParagraph"/>
              <w:rPr>
                <w:rFonts w:ascii="Times New Roman"/>
                <w:sz w:val="16"/>
              </w:rPr>
            </w:pPr>
          </w:p>
        </w:tc>
      </w:tr>
      <w:tr w:rsidR="006D485B" w:rsidRPr="000C4658" w14:paraId="0E83C0DF" w14:textId="77777777">
        <w:trPr>
          <w:trHeight w:val="239"/>
        </w:trPr>
        <w:tc>
          <w:tcPr>
            <w:tcW w:w="852" w:type="dxa"/>
          </w:tcPr>
          <w:p w14:paraId="581FF526" w14:textId="77777777" w:rsidR="006D485B" w:rsidRPr="000C4658" w:rsidRDefault="006D485B">
            <w:pPr>
              <w:pStyle w:val="TableParagraph"/>
              <w:rPr>
                <w:rFonts w:ascii="Times New Roman"/>
                <w:sz w:val="16"/>
              </w:rPr>
            </w:pPr>
          </w:p>
        </w:tc>
        <w:tc>
          <w:tcPr>
            <w:tcW w:w="3862" w:type="dxa"/>
          </w:tcPr>
          <w:p w14:paraId="5D0CA392" w14:textId="77777777" w:rsidR="006D485B" w:rsidRPr="000C4658" w:rsidRDefault="006D485B">
            <w:pPr>
              <w:pStyle w:val="TableParagraph"/>
              <w:rPr>
                <w:rFonts w:ascii="Times New Roman"/>
                <w:sz w:val="16"/>
              </w:rPr>
            </w:pPr>
          </w:p>
        </w:tc>
        <w:tc>
          <w:tcPr>
            <w:tcW w:w="1164" w:type="dxa"/>
          </w:tcPr>
          <w:p w14:paraId="48EC000A" w14:textId="77777777" w:rsidR="006D485B" w:rsidRPr="000C4658" w:rsidRDefault="00C01BB2">
            <w:pPr>
              <w:pStyle w:val="TableParagraph"/>
              <w:spacing w:before="24" w:line="195" w:lineRule="exact"/>
              <w:ind w:left="68"/>
              <w:rPr>
                <w:sz w:val="18"/>
              </w:rPr>
            </w:pPr>
            <w:r w:rsidRPr="000C4658">
              <w:rPr>
                <w:sz w:val="18"/>
              </w:rPr>
              <w:t>1.1.1.2</w:t>
            </w:r>
          </w:p>
        </w:tc>
        <w:tc>
          <w:tcPr>
            <w:tcW w:w="3761" w:type="dxa"/>
          </w:tcPr>
          <w:p w14:paraId="20CA5DF8" w14:textId="77777777" w:rsidR="006D485B" w:rsidRPr="000C4658" w:rsidRDefault="00C01BB2">
            <w:pPr>
              <w:pStyle w:val="TableParagraph"/>
              <w:spacing w:before="24" w:line="195" w:lineRule="exact"/>
              <w:ind w:left="69"/>
              <w:rPr>
                <w:sz w:val="18"/>
              </w:rPr>
            </w:pPr>
            <w:r w:rsidRPr="000C4658">
              <w:rPr>
                <w:sz w:val="18"/>
              </w:rPr>
              <w:t>Bancos/Tesorería</w:t>
            </w:r>
          </w:p>
        </w:tc>
      </w:tr>
    </w:tbl>
    <w:p w14:paraId="6F8AF351" w14:textId="77777777" w:rsidR="006D485B" w:rsidRPr="000C4658" w:rsidRDefault="006D485B">
      <w:pPr>
        <w:pStyle w:val="Textoindependiente"/>
        <w:rPr>
          <w:sz w:val="24"/>
        </w:rPr>
      </w:pPr>
    </w:p>
    <w:p w14:paraId="40A54F21" w14:textId="77777777" w:rsidR="006D485B" w:rsidRPr="000C4658" w:rsidRDefault="00C01BB2">
      <w:pPr>
        <w:pStyle w:val="Prrafodelista"/>
        <w:numPr>
          <w:ilvl w:val="3"/>
          <w:numId w:val="18"/>
        </w:numPr>
        <w:tabs>
          <w:tab w:val="left" w:pos="1423"/>
        </w:tabs>
        <w:spacing w:line="278" w:lineRule="auto"/>
        <w:ind w:right="2119"/>
        <w:rPr>
          <w:sz w:val="18"/>
        </w:rPr>
      </w:pPr>
      <w:r w:rsidRPr="000C4658">
        <w:rPr>
          <w:sz w:val="18"/>
        </w:rPr>
        <w:t>Registro de la reclasificación de anticipos a proveedores de bienes inmuebles, muebles e intangibles.</w:t>
      </w:r>
    </w:p>
    <w:p w14:paraId="20D983A0" w14:textId="77777777" w:rsidR="006D485B" w:rsidRPr="000C4658" w:rsidRDefault="00C01BB2">
      <w:pPr>
        <w:pStyle w:val="Textoindependiente"/>
        <w:spacing w:before="15" w:after="24"/>
        <w:ind w:left="570"/>
      </w:pPr>
      <w:r w:rsidRPr="000C4658">
        <w:t>Documento Fuente del Asiento: Póliza de diario.</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761"/>
      </w:tblGrid>
      <w:tr w:rsidR="006D485B" w:rsidRPr="000C4658" w14:paraId="315262B8" w14:textId="77777777">
        <w:trPr>
          <w:trHeight w:val="378"/>
        </w:trPr>
        <w:tc>
          <w:tcPr>
            <w:tcW w:w="4714" w:type="dxa"/>
            <w:gridSpan w:val="2"/>
            <w:shd w:val="clear" w:color="auto" w:fill="D8D8D8"/>
          </w:tcPr>
          <w:p w14:paraId="539B5469" w14:textId="77777777" w:rsidR="006D485B" w:rsidRPr="000C4658" w:rsidRDefault="00C01BB2">
            <w:pPr>
              <w:pStyle w:val="TableParagraph"/>
              <w:spacing w:before="24"/>
              <w:ind w:left="69"/>
              <w:rPr>
                <w:sz w:val="18"/>
              </w:rPr>
            </w:pPr>
            <w:r w:rsidRPr="000C4658">
              <w:rPr>
                <w:sz w:val="18"/>
              </w:rPr>
              <w:t>Cargo</w:t>
            </w:r>
          </w:p>
        </w:tc>
        <w:tc>
          <w:tcPr>
            <w:tcW w:w="4925" w:type="dxa"/>
            <w:gridSpan w:val="2"/>
            <w:shd w:val="clear" w:color="auto" w:fill="D8D8D8"/>
          </w:tcPr>
          <w:p w14:paraId="09021E55" w14:textId="77777777" w:rsidR="006D485B" w:rsidRPr="000C4658" w:rsidRDefault="00C01BB2">
            <w:pPr>
              <w:pStyle w:val="TableParagraph"/>
              <w:spacing w:before="24"/>
              <w:ind w:left="68"/>
              <w:rPr>
                <w:sz w:val="18"/>
              </w:rPr>
            </w:pPr>
            <w:r w:rsidRPr="000C4658">
              <w:rPr>
                <w:sz w:val="18"/>
              </w:rPr>
              <w:t>Abono</w:t>
            </w:r>
          </w:p>
        </w:tc>
      </w:tr>
      <w:tr w:rsidR="006D485B" w:rsidRPr="000C4658" w14:paraId="74C3DAD0" w14:textId="77777777">
        <w:trPr>
          <w:trHeight w:val="510"/>
        </w:trPr>
        <w:tc>
          <w:tcPr>
            <w:tcW w:w="852" w:type="dxa"/>
          </w:tcPr>
          <w:p w14:paraId="40A1FD64" w14:textId="77777777" w:rsidR="006D485B" w:rsidRPr="000C4658" w:rsidRDefault="00C01BB2">
            <w:pPr>
              <w:pStyle w:val="TableParagraph"/>
              <w:spacing w:before="24"/>
              <w:ind w:left="69"/>
              <w:rPr>
                <w:sz w:val="18"/>
              </w:rPr>
            </w:pPr>
            <w:r w:rsidRPr="000C4658">
              <w:rPr>
                <w:sz w:val="18"/>
              </w:rPr>
              <w:t>1.1.3.2</w:t>
            </w:r>
          </w:p>
        </w:tc>
        <w:tc>
          <w:tcPr>
            <w:tcW w:w="3862" w:type="dxa"/>
          </w:tcPr>
          <w:p w14:paraId="2182C949" w14:textId="77777777" w:rsidR="006D485B" w:rsidRPr="000C4658" w:rsidRDefault="00C01BB2">
            <w:pPr>
              <w:pStyle w:val="TableParagraph"/>
              <w:spacing w:before="1" w:line="240" w:lineRule="exact"/>
              <w:ind w:left="170" w:hanging="101"/>
              <w:rPr>
                <w:sz w:val="18"/>
              </w:rPr>
            </w:pPr>
            <w:r w:rsidRPr="000C4658">
              <w:rPr>
                <w:sz w:val="18"/>
              </w:rPr>
              <w:t>Anticipo a Proveedores por Adquisición de Bienes Inmuebles y Muebles a Corto Plazo</w:t>
            </w:r>
          </w:p>
        </w:tc>
        <w:tc>
          <w:tcPr>
            <w:tcW w:w="1164" w:type="dxa"/>
          </w:tcPr>
          <w:p w14:paraId="3170B4D6" w14:textId="77777777" w:rsidR="006D485B" w:rsidRPr="000C4658" w:rsidRDefault="006D485B">
            <w:pPr>
              <w:pStyle w:val="TableParagraph"/>
              <w:rPr>
                <w:rFonts w:ascii="Times New Roman"/>
                <w:sz w:val="18"/>
              </w:rPr>
            </w:pPr>
          </w:p>
        </w:tc>
        <w:tc>
          <w:tcPr>
            <w:tcW w:w="3761" w:type="dxa"/>
          </w:tcPr>
          <w:p w14:paraId="4BD63BE0" w14:textId="77777777" w:rsidR="006D485B" w:rsidRPr="000C4658" w:rsidRDefault="006D485B">
            <w:pPr>
              <w:pStyle w:val="TableParagraph"/>
              <w:rPr>
                <w:rFonts w:ascii="Times New Roman"/>
                <w:sz w:val="18"/>
              </w:rPr>
            </w:pPr>
          </w:p>
        </w:tc>
      </w:tr>
      <w:tr w:rsidR="006D485B" w:rsidRPr="000C4658" w14:paraId="5D1FD552" w14:textId="77777777">
        <w:trPr>
          <w:trHeight w:val="510"/>
        </w:trPr>
        <w:tc>
          <w:tcPr>
            <w:tcW w:w="852" w:type="dxa"/>
          </w:tcPr>
          <w:p w14:paraId="18AE409F" w14:textId="77777777" w:rsidR="006D485B" w:rsidRPr="000C4658" w:rsidRDefault="00C01BB2">
            <w:pPr>
              <w:pStyle w:val="TableParagraph"/>
              <w:spacing w:before="24"/>
              <w:ind w:left="69"/>
              <w:rPr>
                <w:sz w:val="18"/>
              </w:rPr>
            </w:pPr>
            <w:r w:rsidRPr="000C4658">
              <w:rPr>
                <w:sz w:val="18"/>
              </w:rPr>
              <w:t>1.1.3.3</w:t>
            </w:r>
          </w:p>
        </w:tc>
        <w:tc>
          <w:tcPr>
            <w:tcW w:w="3862" w:type="dxa"/>
          </w:tcPr>
          <w:p w14:paraId="6FF1CC54" w14:textId="77777777" w:rsidR="006D485B" w:rsidRPr="000C4658" w:rsidRDefault="00C01BB2">
            <w:pPr>
              <w:pStyle w:val="TableParagraph"/>
              <w:spacing w:before="1" w:line="240" w:lineRule="exact"/>
              <w:ind w:left="170" w:hanging="101"/>
              <w:rPr>
                <w:sz w:val="18"/>
              </w:rPr>
            </w:pPr>
            <w:r w:rsidRPr="000C4658">
              <w:rPr>
                <w:sz w:val="18"/>
              </w:rPr>
              <w:t>Anticipo a Proveedores por Adquisición de Bienes Intangibles a Corto Plazo</w:t>
            </w:r>
          </w:p>
        </w:tc>
        <w:tc>
          <w:tcPr>
            <w:tcW w:w="1164" w:type="dxa"/>
          </w:tcPr>
          <w:p w14:paraId="2A38B80A" w14:textId="77777777" w:rsidR="006D485B" w:rsidRPr="000C4658" w:rsidRDefault="006D485B">
            <w:pPr>
              <w:pStyle w:val="TableParagraph"/>
              <w:rPr>
                <w:rFonts w:ascii="Times New Roman"/>
                <w:sz w:val="18"/>
              </w:rPr>
            </w:pPr>
          </w:p>
        </w:tc>
        <w:tc>
          <w:tcPr>
            <w:tcW w:w="3761" w:type="dxa"/>
          </w:tcPr>
          <w:p w14:paraId="5CF9257B" w14:textId="77777777" w:rsidR="006D485B" w:rsidRPr="000C4658" w:rsidRDefault="006D485B">
            <w:pPr>
              <w:pStyle w:val="TableParagraph"/>
              <w:rPr>
                <w:rFonts w:ascii="Times New Roman"/>
                <w:sz w:val="18"/>
              </w:rPr>
            </w:pPr>
          </w:p>
        </w:tc>
      </w:tr>
      <w:tr w:rsidR="006D485B" w:rsidRPr="000C4658" w14:paraId="6B401459" w14:textId="77777777">
        <w:trPr>
          <w:trHeight w:val="239"/>
        </w:trPr>
        <w:tc>
          <w:tcPr>
            <w:tcW w:w="852" w:type="dxa"/>
          </w:tcPr>
          <w:p w14:paraId="29478B60" w14:textId="77777777" w:rsidR="006D485B" w:rsidRPr="000C4658" w:rsidRDefault="006D485B">
            <w:pPr>
              <w:pStyle w:val="TableParagraph"/>
              <w:rPr>
                <w:rFonts w:ascii="Times New Roman"/>
                <w:sz w:val="16"/>
              </w:rPr>
            </w:pPr>
          </w:p>
        </w:tc>
        <w:tc>
          <w:tcPr>
            <w:tcW w:w="3862" w:type="dxa"/>
          </w:tcPr>
          <w:p w14:paraId="38BA9A86" w14:textId="77777777" w:rsidR="006D485B" w:rsidRPr="000C4658" w:rsidRDefault="006D485B">
            <w:pPr>
              <w:pStyle w:val="TableParagraph"/>
              <w:rPr>
                <w:rFonts w:ascii="Times New Roman"/>
                <w:sz w:val="16"/>
              </w:rPr>
            </w:pPr>
          </w:p>
        </w:tc>
        <w:tc>
          <w:tcPr>
            <w:tcW w:w="1164" w:type="dxa"/>
          </w:tcPr>
          <w:p w14:paraId="69C6C671" w14:textId="77777777" w:rsidR="006D485B" w:rsidRPr="000C4658" w:rsidRDefault="00C01BB2">
            <w:pPr>
              <w:pStyle w:val="TableParagraph"/>
              <w:spacing w:before="24" w:line="195" w:lineRule="exact"/>
              <w:ind w:left="68"/>
              <w:rPr>
                <w:sz w:val="18"/>
              </w:rPr>
            </w:pPr>
            <w:r w:rsidRPr="000C4658">
              <w:rPr>
                <w:sz w:val="18"/>
              </w:rPr>
              <w:t>1.2.3.1</w:t>
            </w:r>
          </w:p>
        </w:tc>
        <w:tc>
          <w:tcPr>
            <w:tcW w:w="3761" w:type="dxa"/>
          </w:tcPr>
          <w:p w14:paraId="09B7CCFF" w14:textId="77777777" w:rsidR="006D485B" w:rsidRPr="000C4658" w:rsidRDefault="00C01BB2">
            <w:pPr>
              <w:pStyle w:val="TableParagraph"/>
              <w:spacing w:before="24" w:line="195" w:lineRule="exact"/>
              <w:ind w:left="69"/>
              <w:rPr>
                <w:sz w:val="18"/>
              </w:rPr>
            </w:pPr>
            <w:r w:rsidRPr="000C4658">
              <w:rPr>
                <w:sz w:val="18"/>
              </w:rPr>
              <w:t>Terrenos</w:t>
            </w:r>
          </w:p>
        </w:tc>
      </w:tr>
      <w:tr w:rsidR="006D485B" w:rsidRPr="000C4658" w14:paraId="6CBA9213" w14:textId="77777777">
        <w:trPr>
          <w:trHeight w:val="239"/>
        </w:trPr>
        <w:tc>
          <w:tcPr>
            <w:tcW w:w="852" w:type="dxa"/>
          </w:tcPr>
          <w:p w14:paraId="14597FA3" w14:textId="77777777" w:rsidR="006D485B" w:rsidRPr="000C4658" w:rsidRDefault="006D485B">
            <w:pPr>
              <w:pStyle w:val="TableParagraph"/>
              <w:rPr>
                <w:rFonts w:ascii="Times New Roman"/>
                <w:sz w:val="16"/>
              </w:rPr>
            </w:pPr>
          </w:p>
        </w:tc>
        <w:tc>
          <w:tcPr>
            <w:tcW w:w="3862" w:type="dxa"/>
          </w:tcPr>
          <w:p w14:paraId="488259DF" w14:textId="77777777" w:rsidR="006D485B" w:rsidRPr="000C4658" w:rsidRDefault="006D485B">
            <w:pPr>
              <w:pStyle w:val="TableParagraph"/>
              <w:rPr>
                <w:rFonts w:ascii="Times New Roman"/>
                <w:sz w:val="16"/>
              </w:rPr>
            </w:pPr>
          </w:p>
        </w:tc>
        <w:tc>
          <w:tcPr>
            <w:tcW w:w="1164" w:type="dxa"/>
          </w:tcPr>
          <w:p w14:paraId="4BBE88B1" w14:textId="77777777" w:rsidR="006D485B" w:rsidRPr="000C4658" w:rsidRDefault="00C01BB2">
            <w:pPr>
              <w:pStyle w:val="TableParagraph"/>
              <w:spacing w:before="24" w:line="195" w:lineRule="exact"/>
              <w:ind w:left="68"/>
              <w:rPr>
                <w:sz w:val="18"/>
              </w:rPr>
            </w:pPr>
            <w:r w:rsidRPr="000C4658">
              <w:rPr>
                <w:sz w:val="18"/>
              </w:rPr>
              <w:t>1.2.3.2</w:t>
            </w:r>
          </w:p>
        </w:tc>
        <w:tc>
          <w:tcPr>
            <w:tcW w:w="3761" w:type="dxa"/>
          </w:tcPr>
          <w:p w14:paraId="678ECF7B" w14:textId="77777777" w:rsidR="006D485B" w:rsidRPr="000C4658" w:rsidRDefault="00C01BB2">
            <w:pPr>
              <w:pStyle w:val="TableParagraph"/>
              <w:spacing w:before="24" w:line="195" w:lineRule="exact"/>
              <w:ind w:left="69"/>
              <w:rPr>
                <w:sz w:val="18"/>
              </w:rPr>
            </w:pPr>
            <w:r w:rsidRPr="000C4658">
              <w:rPr>
                <w:sz w:val="18"/>
              </w:rPr>
              <w:t>Viviendas</w:t>
            </w:r>
          </w:p>
        </w:tc>
      </w:tr>
      <w:tr w:rsidR="006D485B" w:rsidRPr="000C4658" w14:paraId="1753B31B" w14:textId="77777777">
        <w:trPr>
          <w:trHeight w:val="239"/>
        </w:trPr>
        <w:tc>
          <w:tcPr>
            <w:tcW w:w="852" w:type="dxa"/>
          </w:tcPr>
          <w:p w14:paraId="4C82CE6D" w14:textId="77777777" w:rsidR="006D485B" w:rsidRPr="000C4658" w:rsidRDefault="006D485B">
            <w:pPr>
              <w:pStyle w:val="TableParagraph"/>
              <w:rPr>
                <w:rFonts w:ascii="Times New Roman"/>
                <w:sz w:val="16"/>
              </w:rPr>
            </w:pPr>
          </w:p>
        </w:tc>
        <w:tc>
          <w:tcPr>
            <w:tcW w:w="3862" w:type="dxa"/>
          </w:tcPr>
          <w:p w14:paraId="5135F840" w14:textId="77777777" w:rsidR="006D485B" w:rsidRPr="000C4658" w:rsidRDefault="006D485B">
            <w:pPr>
              <w:pStyle w:val="TableParagraph"/>
              <w:rPr>
                <w:rFonts w:ascii="Times New Roman"/>
                <w:sz w:val="16"/>
              </w:rPr>
            </w:pPr>
          </w:p>
        </w:tc>
        <w:tc>
          <w:tcPr>
            <w:tcW w:w="1164" w:type="dxa"/>
          </w:tcPr>
          <w:p w14:paraId="1E818220" w14:textId="77777777" w:rsidR="006D485B" w:rsidRPr="000C4658" w:rsidRDefault="00C01BB2">
            <w:pPr>
              <w:pStyle w:val="TableParagraph"/>
              <w:spacing w:before="24" w:line="195" w:lineRule="exact"/>
              <w:ind w:left="68"/>
              <w:rPr>
                <w:sz w:val="18"/>
              </w:rPr>
            </w:pPr>
            <w:r w:rsidRPr="000C4658">
              <w:rPr>
                <w:sz w:val="18"/>
              </w:rPr>
              <w:t>1.2.3.3</w:t>
            </w:r>
          </w:p>
        </w:tc>
        <w:tc>
          <w:tcPr>
            <w:tcW w:w="3761" w:type="dxa"/>
          </w:tcPr>
          <w:p w14:paraId="6969B50D" w14:textId="77777777" w:rsidR="006D485B" w:rsidRPr="000C4658" w:rsidRDefault="00C01BB2">
            <w:pPr>
              <w:pStyle w:val="TableParagraph"/>
              <w:spacing w:before="24" w:line="195" w:lineRule="exact"/>
              <w:ind w:left="69"/>
              <w:rPr>
                <w:sz w:val="18"/>
              </w:rPr>
            </w:pPr>
            <w:r w:rsidRPr="000C4658">
              <w:rPr>
                <w:sz w:val="18"/>
              </w:rPr>
              <w:t>Edificios no Habitacionales</w:t>
            </w:r>
          </w:p>
        </w:tc>
      </w:tr>
      <w:tr w:rsidR="006D485B" w:rsidRPr="000C4658" w14:paraId="4B65EFA1" w14:textId="77777777">
        <w:trPr>
          <w:trHeight w:val="239"/>
        </w:trPr>
        <w:tc>
          <w:tcPr>
            <w:tcW w:w="852" w:type="dxa"/>
          </w:tcPr>
          <w:p w14:paraId="010ABE32" w14:textId="77777777" w:rsidR="006D485B" w:rsidRPr="000C4658" w:rsidRDefault="006D485B">
            <w:pPr>
              <w:pStyle w:val="TableParagraph"/>
              <w:rPr>
                <w:rFonts w:ascii="Times New Roman"/>
                <w:sz w:val="16"/>
              </w:rPr>
            </w:pPr>
          </w:p>
        </w:tc>
        <w:tc>
          <w:tcPr>
            <w:tcW w:w="3862" w:type="dxa"/>
          </w:tcPr>
          <w:p w14:paraId="142F3E29" w14:textId="77777777" w:rsidR="006D485B" w:rsidRPr="000C4658" w:rsidRDefault="006D485B">
            <w:pPr>
              <w:pStyle w:val="TableParagraph"/>
              <w:rPr>
                <w:rFonts w:ascii="Times New Roman"/>
                <w:sz w:val="16"/>
              </w:rPr>
            </w:pPr>
          </w:p>
        </w:tc>
        <w:tc>
          <w:tcPr>
            <w:tcW w:w="1164" w:type="dxa"/>
          </w:tcPr>
          <w:p w14:paraId="737074FF" w14:textId="77777777" w:rsidR="006D485B" w:rsidRPr="000C4658" w:rsidRDefault="00C01BB2">
            <w:pPr>
              <w:pStyle w:val="TableParagraph"/>
              <w:spacing w:before="24" w:line="195" w:lineRule="exact"/>
              <w:ind w:left="68"/>
              <w:rPr>
                <w:sz w:val="18"/>
              </w:rPr>
            </w:pPr>
            <w:r w:rsidRPr="000C4658">
              <w:rPr>
                <w:sz w:val="18"/>
              </w:rPr>
              <w:t>1.2.4.1</w:t>
            </w:r>
          </w:p>
        </w:tc>
        <w:tc>
          <w:tcPr>
            <w:tcW w:w="3761" w:type="dxa"/>
          </w:tcPr>
          <w:p w14:paraId="3C4558A1" w14:textId="77777777" w:rsidR="006D485B" w:rsidRPr="000C4658" w:rsidRDefault="00C01BB2">
            <w:pPr>
              <w:pStyle w:val="TableParagraph"/>
              <w:spacing w:before="24" w:line="195" w:lineRule="exact"/>
              <w:ind w:left="69"/>
              <w:rPr>
                <w:sz w:val="18"/>
              </w:rPr>
            </w:pPr>
            <w:r w:rsidRPr="000C4658">
              <w:rPr>
                <w:sz w:val="18"/>
              </w:rPr>
              <w:t>Mobiliario y Equipo de Administración</w:t>
            </w:r>
          </w:p>
        </w:tc>
      </w:tr>
      <w:tr w:rsidR="006D485B" w:rsidRPr="000C4658" w14:paraId="63699423" w14:textId="77777777">
        <w:trPr>
          <w:trHeight w:val="239"/>
        </w:trPr>
        <w:tc>
          <w:tcPr>
            <w:tcW w:w="852" w:type="dxa"/>
          </w:tcPr>
          <w:p w14:paraId="20A6D6D8" w14:textId="77777777" w:rsidR="006D485B" w:rsidRPr="000C4658" w:rsidRDefault="006D485B">
            <w:pPr>
              <w:pStyle w:val="TableParagraph"/>
              <w:rPr>
                <w:rFonts w:ascii="Times New Roman"/>
                <w:sz w:val="16"/>
              </w:rPr>
            </w:pPr>
          </w:p>
        </w:tc>
        <w:tc>
          <w:tcPr>
            <w:tcW w:w="3862" w:type="dxa"/>
          </w:tcPr>
          <w:p w14:paraId="3B8CF0C4" w14:textId="77777777" w:rsidR="006D485B" w:rsidRPr="000C4658" w:rsidRDefault="006D485B">
            <w:pPr>
              <w:pStyle w:val="TableParagraph"/>
              <w:rPr>
                <w:rFonts w:ascii="Times New Roman"/>
                <w:sz w:val="16"/>
              </w:rPr>
            </w:pPr>
          </w:p>
        </w:tc>
        <w:tc>
          <w:tcPr>
            <w:tcW w:w="1164" w:type="dxa"/>
          </w:tcPr>
          <w:p w14:paraId="28FD4FF1" w14:textId="77777777" w:rsidR="006D485B" w:rsidRPr="000C4658" w:rsidRDefault="00C01BB2">
            <w:pPr>
              <w:pStyle w:val="TableParagraph"/>
              <w:spacing w:before="24" w:line="195" w:lineRule="exact"/>
              <w:ind w:left="68"/>
              <w:rPr>
                <w:sz w:val="18"/>
              </w:rPr>
            </w:pPr>
            <w:r w:rsidRPr="000C4658">
              <w:rPr>
                <w:sz w:val="18"/>
              </w:rPr>
              <w:t>1.2.4.1.1</w:t>
            </w:r>
          </w:p>
        </w:tc>
        <w:tc>
          <w:tcPr>
            <w:tcW w:w="3761" w:type="dxa"/>
          </w:tcPr>
          <w:p w14:paraId="18F0A7FF" w14:textId="77777777" w:rsidR="006D485B" w:rsidRPr="000C4658" w:rsidRDefault="00C01BB2">
            <w:pPr>
              <w:pStyle w:val="TableParagraph"/>
              <w:spacing w:before="24" w:line="195" w:lineRule="exact"/>
              <w:ind w:left="69"/>
              <w:rPr>
                <w:sz w:val="18"/>
              </w:rPr>
            </w:pPr>
            <w:r w:rsidRPr="000C4658">
              <w:rPr>
                <w:sz w:val="18"/>
              </w:rPr>
              <w:t>Muebles de Oficina y Estantería</w:t>
            </w:r>
          </w:p>
        </w:tc>
      </w:tr>
      <w:tr w:rsidR="006D485B" w:rsidRPr="000C4658" w14:paraId="7920E711" w14:textId="77777777">
        <w:trPr>
          <w:trHeight w:val="241"/>
        </w:trPr>
        <w:tc>
          <w:tcPr>
            <w:tcW w:w="852" w:type="dxa"/>
          </w:tcPr>
          <w:p w14:paraId="6464ECE3" w14:textId="77777777" w:rsidR="006D485B" w:rsidRPr="000C4658" w:rsidRDefault="006D485B">
            <w:pPr>
              <w:pStyle w:val="TableParagraph"/>
              <w:rPr>
                <w:rFonts w:ascii="Times New Roman"/>
                <w:sz w:val="16"/>
              </w:rPr>
            </w:pPr>
          </w:p>
        </w:tc>
        <w:tc>
          <w:tcPr>
            <w:tcW w:w="3862" w:type="dxa"/>
          </w:tcPr>
          <w:p w14:paraId="0EE0A911" w14:textId="77777777" w:rsidR="006D485B" w:rsidRPr="000C4658" w:rsidRDefault="006D485B">
            <w:pPr>
              <w:pStyle w:val="TableParagraph"/>
              <w:rPr>
                <w:rFonts w:ascii="Times New Roman"/>
                <w:sz w:val="16"/>
              </w:rPr>
            </w:pPr>
          </w:p>
        </w:tc>
        <w:tc>
          <w:tcPr>
            <w:tcW w:w="1164" w:type="dxa"/>
          </w:tcPr>
          <w:p w14:paraId="5BC2BA87" w14:textId="77777777" w:rsidR="006D485B" w:rsidRPr="000C4658" w:rsidRDefault="00C01BB2">
            <w:pPr>
              <w:pStyle w:val="TableParagraph"/>
              <w:spacing w:before="26" w:line="195" w:lineRule="exact"/>
              <w:ind w:left="68"/>
              <w:rPr>
                <w:sz w:val="18"/>
              </w:rPr>
            </w:pPr>
            <w:r w:rsidRPr="000C4658">
              <w:rPr>
                <w:sz w:val="18"/>
              </w:rPr>
              <w:t>1.2.4.1.2</w:t>
            </w:r>
          </w:p>
        </w:tc>
        <w:tc>
          <w:tcPr>
            <w:tcW w:w="3761" w:type="dxa"/>
          </w:tcPr>
          <w:p w14:paraId="587AC693" w14:textId="77777777" w:rsidR="006D485B" w:rsidRPr="000C4658" w:rsidRDefault="00C01BB2">
            <w:pPr>
              <w:pStyle w:val="TableParagraph"/>
              <w:spacing w:before="26" w:line="195" w:lineRule="exact"/>
              <w:ind w:left="69"/>
              <w:rPr>
                <w:sz w:val="18"/>
              </w:rPr>
            </w:pPr>
            <w:r w:rsidRPr="000C4658">
              <w:rPr>
                <w:sz w:val="18"/>
              </w:rPr>
              <w:t>Muebles, Excepto de Oficina y Estantería</w:t>
            </w:r>
          </w:p>
        </w:tc>
      </w:tr>
      <w:tr w:rsidR="006D485B" w:rsidRPr="000C4658" w14:paraId="1061BF6A" w14:textId="77777777">
        <w:trPr>
          <w:trHeight w:val="479"/>
        </w:trPr>
        <w:tc>
          <w:tcPr>
            <w:tcW w:w="852" w:type="dxa"/>
          </w:tcPr>
          <w:p w14:paraId="7E4D6611" w14:textId="77777777" w:rsidR="006D485B" w:rsidRPr="000C4658" w:rsidRDefault="006D485B">
            <w:pPr>
              <w:pStyle w:val="TableParagraph"/>
              <w:rPr>
                <w:rFonts w:ascii="Times New Roman"/>
                <w:sz w:val="18"/>
              </w:rPr>
            </w:pPr>
          </w:p>
        </w:tc>
        <w:tc>
          <w:tcPr>
            <w:tcW w:w="3862" w:type="dxa"/>
          </w:tcPr>
          <w:p w14:paraId="7A5193C8" w14:textId="77777777" w:rsidR="006D485B" w:rsidRPr="000C4658" w:rsidRDefault="006D485B">
            <w:pPr>
              <w:pStyle w:val="TableParagraph"/>
              <w:rPr>
                <w:rFonts w:ascii="Times New Roman"/>
                <w:sz w:val="18"/>
              </w:rPr>
            </w:pPr>
          </w:p>
        </w:tc>
        <w:tc>
          <w:tcPr>
            <w:tcW w:w="1164" w:type="dxa"/>
          </w:tcPr>
          <w:p w14:paraId="269F585E" w14:textId="77777777" w:rsidR="006D485B" w:rsidRPr="000C4658" w:rsidRDefault="00C01BB2">
            <w:pPr>
              <w:pStyle w:val="TableParagraph"/>
              <w:spacing w:before="24"/>
              <w:ind w:left="68"/>
              <w:rPr>
                <w:sz w:val="18"/>
              </w:rPr>
            </w:pPr>
            <w:r w:rsidRPr="000C4658">
              <w:rPr>
                <w:sz w:val="18"/>
              </w:rPr>
              <w:t>1.2.4.1.3</w:t>
            </w:r>
          </w:p>
        </w:tc>
        <w:tc>
          <w:tcPr>
            <w:tcW w:w="3761" w:type="dxa"/>
          </w:tcPr>
          <w:p w14:paraId="4A0DD99A" w14:textId="77777777" w:rsidR="006D485B" w:rsidRPr="000C4658" w:rsidRDefault="00C01BB2">
            <w:pPr>
              <w:pStyle w:val="TableParagraph"/>
              <w:spacing w:before="1" w:line="240" w:lineRule="exact"/>
              <w:ind w:left="69" w:right="209"/>
              <w:rPr>
                <w:sz w:val="18"/>
              </w:rPr>
            </w:pPr>
            <w:r w:rsidRPr="000C4658">
              <w:rPr>
                <w:sz w:val="18"/>
              </w:rPr>
              <w:t>Equipo de Cómputo y de Tecnologías de la Información</w:t>
            </w:r>
          </w:p>
        </w:tc>
      </w:tr>
      <w:tr w:rsidR="006D485B" w:rsidRPr="000C4658" w14:paraId="6F6F56AA" w14:textId="77777777">
        <w:trPr>
          <w:trHeight w:val="478"/>
        </w:trPr>
        <w:tc>
          <w:tcPr>
            <w:tcW w:w="852" w:type="dxa"/>
          </w:tcPr>
          <w:p w14:paraId="10F91084" w14:textId="77777777" w:rsidR="006D485B" w:rsidRPr="000C4658" w:rsidRDefault="006D485B">
            <w:pPr>
              <w:pStyle w:val="TableParagraph"/>
              <w:rPr>
                <w:rFonts w:ascii="Times New Roman"/>
                <w:sz w:val="18"/>
              </w:rPr>
            </w:pPr>
          </w:p>
        </w:tc>
        <w:tc>
          <w:tcPr>
            <w:tcW w:w="3862" w:type="dxa"/>
          </w:tcPr>
          <w:p w14:paraId="3DFB449C" w14:textId="77777777" w:rsidR="006D485B" w:rsidRPr="000C4658" w:rsidRDefault="006D485B">
            <w:pPr>
              <w:pStyle w:val="TableParagraph"/>
              <w:rPr>
                <w:rFonts w:ascii="Times New Roman"/>
                <w:sz w:val="18"/>
              </w:rPr>
            </w:pPr>
          </w:p>
        </w:tc>
        <w:tc>
          <w:tcPr>
            <w:tcW w:w="1164" w:type="dxa"/>
          </w:tcPr>
          <w:p w14:paraId="6B83F866" w14:textId="77777777" w:rsidR="006D485B" w:rsidRPr="000C4658" w:rsidRDefault="00C01BB2">
            <w:pPr>
              <w:pStyle w:val="TableParagraph"/>
              <w:spacing w:before="22"/>
              <w:ind w:left="68"/>
              <w:rPr>
                <w:sz w:val="18"/>
              </w:rPr>
            </w:pPr>
            <w:r w:rsidRPr="000C4658">
              <w:rPr>
                <w:sz w:val="18"/>
              </w:rPr>
              <w:t>1.2.4.1.9</w:t>
            </w:r>
          </w:p>
        </w:tc>
        <w:tc>
          <w:tcPr>
            <w:tcW w:w="3761" w:type="dxa"/>
          </w:tcPr>
          <w:p w14:paraId="40DD5831" w14:textId="77777777" w:rsidR="006D485B" w:rsidRPr="000C4658" w:rsidRDefault="00C01BB2">
            <w:pPr>
              <w:pStyle w:val="TableParagraph"/>
              <w:spacing w:before="22"/>
              <w:ind w:left="69"/>
              <w:rPr>
                <w:sz w:val="18"/>
              </w:rPr>
            </w:pPr>
            <w:r w:rsidRPr="000C4658">
              <w:rPr>
                <w:sz w:val="18"/>
              </w:rPr>
              <w:t>Otros Mobiliarios y Equipos de</w:t>
            </w:r>
          </w:p>
          <w:p w14:paraId="068D2273" w14:textId="77777777" w:rsidR="006D485B" w:rsidRPr="000C4658" w:rsidRDefault="00C01BB2">
            <w:pPr>
              <w:pStyle w:val="TableParagraph"/>
              <w:spacing w:before="33" w:line="195" w:lineRule="exact"/>
              <w:ind w:left="69"/>
              <w:rPr>
                <w:sz w:val="18"/>
              </w:rPr>
            </w:pPr>
            <w:r w:rsidRPr="000C4658">
              <w:rPr>
                <w:sz w:val="18"/>
              </w:rPr>
              <w:t>Administración</w:t>
            </w:r>
          </w:p>
        </w:tc>
      </w:tr>
      <w:tr w:rsidR="006D485B" w:rsidRPr="000C4658" w14:paraId="2F299AA3" w14:textId="77777777">
        <w:trPr>
          <w:trHeight w:val="479"/>
        </w:trPr>
        <w:tc>
          <w:tcPr>
            <w:tcW w:w="852" w:type="dxa"/>
          </w:tcPr>
          <w:p w14:paraId="1D5C9D23" w14:textId="77777777" w:rsidR="006D485B" w:rsidRPr="000C4658" w:rsidRDefault="006D485B">
            <w:pPr>
              <w:pStyle w:val="TableParagraph"/>
              <w:rPr>
                <w:rFonts w:ascii="Times New Roman"/>
                <w:sz w:val="18"/>
              </w:rPr>
            </w:pPr>
          </w:p>
        </w:tc>
        <w:tc>
          <w:tcPr>
            <w:tcW w:w="3862" w:type="dxa"/>
          </w:tcPr>
          <w:p w14:paraId="0505186B" w14:textId="77777777" w:rsidR="006D485B" w:rsidRPr="000C4658" w:rsidRDefault="006D485B">
            <w:pPr>
              <w:pStyle w:val="TableParagraph"/>
              <w:rPr>
                <w:rFonts w:ascii="Times New Roman"/>
                <w:sz w:val="18"/>
              </w:rPr>
            </w:pPr>
          </w:p>
        </w:tc>
        <w:tc>
          <w:tcPr>
            <w:tcW w:w="1164" w:type="dxa"/>
          </w:tcPr>
          <w:p w14:paraId="2F866609" w14:textId="77777777" w:rsidR="006D485B" w:rsidRPr="000C4658" w:rsidRDefault="00C01BB2">
            <w:pPr>
              <w:pStyle w:val="TableParagraph"/>
              <w:spacing w:before="24"/>
              <w:ind w:left="68"/>
              <w:rPr>
                <w:sz w:val="18"/>
              </w:rPr>
            </w:pPr>
            <w:r w:rsidRPr="000C4658">
              <w:rPr>
                <w:sz w:val="18"/>
              </w:rPr>
              <w:t>1.2.4.2</w:t>
            </w:r>
          </w:p>
        </w:tc>
        <w:tc>
          <w:tcPr>
            <w:tcW w:w="3761" w:type="dxa"/>
          </w:tcPr>
          <w:p w14:paraId="520544B4" w14:textId="77777777" w:rsidR="006D485B" w:rsidRPr="000C4658" w:rsidRDefault="00C01BB2">
            <w:pPr>
              <w:pStyle w:val="TableParagraph"/>
              <w:spacing w:before="1" w:line="240" w:lineRule="exact"/>
              <w:ind w:left="69" w:right="970"/>
              <w:rPr>
                <w:sz w:val="18"/>
              </w:rPr>
            </w:pPr>
            <w:r w:rsidRPr="000C4658">
              <w:rPr>
                <w:sz w:val="18"/>
              </w:rPr>
              <w:t>Mobiliario y Equipo Educacional y Recreativo</w:t>
            </w:r>
          </w:p>
        </w:tc>
      </w:tr>
      <w:tr w:rsidR="006D485B" w:rsidRPr="000C4658" w14:paraId="2AAD2B65" w14:textId="77777777">
        <w:trPr>
          <w:trHeight w:val="238"/>
        </w:trPr>
        <w:tc>
          <w:tcPr>
            <w:tcW w:w="852" w:type="dxa"/>
          </w:tcPr>
          <w:p w14:paraId="6A1E329C" w14:textId="77777777" w:rsidR="006D485B" w:rsidRPr="000C4658" w:rsidRDefault="006D485B">
            <w:pPr>
              <w:pStyle w:val="TableParagraph"/>
              <w:rPr>
                <w:rFonts w:ascii="Times New Roman"/>
                <w:sz w:val="16"/>
              </w:rPr>
            </w:pPr>
          </w:p>
        </w:tc>
        <w:tc>
          <w:tcPr>
            <w:tcW w:w="3862" w:type="dxa"/>
          </w:tcPr>
          <w:p w14:paraId="23886AE2" w14:textId="77777777" w:rsidR="006D485B" w:rsidRPr="000C4658" w:rsidRDefault="006D485B">
            <w:pPr>
              <w:pStyle w:val="TableParagraph"/>
              <w:rPr>
                <w:rFonts w:ascii="Times New Roman"/>
                <w:sz w:val="16"/>
              </w:rPr>
            </w:pPr>
          </w:p>
        </w:tc>
        <w:tc>
          <w:tcPr>
            <w:tcW w:w="1164" w:type="dxa"/>
          </w:tcPr>
          <w:p w14:paraId="43791C45" w14:textId="77777777" w:rsidR="006D485B" w:rsidRPr="000C4658" w:rsidRDefault="00C01BB2">
            <w:pPr>
              <w:pStyle w:val="TableParagraph"/>
              <w:spacing w:before="22" w:line="195" w:lineRule="exact"/>
              <w:ind w:left="68"/>
              <w:rPr>
                <w:sz w:val="18"/>
              </w:rPr>
            </w:pPr>
            <w:r w:rsidRPr="000C4658">
              <w:rPr>
                <w:sz w:val="18"/>
              </w:rPr>
              <w:t>1.2.4.2.1</w:t>
            </w:r>
          </w:p>
        </w:tc>
        <w:tc>
          <w:tcPr>
            <w:tcW w:w="3761" w:type="dxa"/>
          </w:tcPr>
          <w:p w14:paraId="183E5770" w14:textId="77777777" w:rsidR="006D485B" w:rsidRPr="000C4658" w:rsidRDefault="00C01BB2">
            <w:pPr>
              <w:pStyle w:val="TableParagraph"/>
              <w:spacing w:before="22" w:line="195" w:lineRule="exact"/>
              <w:ind w:left="69"/>
              <w:rPr>
                <w:sz w:val="18"/>
              </w:rPr>
            </w:pPr>
            <w:r w:rsidRPr="000C4658">
              <w:rPr>
                <w:sz w:val="18"/>
              </w:rPr>
              <w:t>Equipos y Aparatos Audiovisuales</w:t>
            </w:r>
          </w:p>
        </w:tc>
      </w:tr>
      <w:tr w:rsidR="006D485B" w:rsidRPr="000C4658" w14:paraId="4103CFB4" w14:textId="77777777">
        <w:trPr>
          <w:trHeight w:val="239"/>
        </w:trPr>
        <w:tc>
          <w:tcPr>
            <w:tcW w:w="852" w:type="dxa"/>
          </w:tcPr>
          <w:p w14:paraId="50669503" w14:textId="77777777" w:rsidR="006D485B" w:rsidRPr="000C4658" w:rsidRDefault="006D485B">
            <w:pPr>
              <w:pStyle w:val="TableParagraph"/>
              <w:rPr>
                <w:rFonts w:ascii="Times New Roman"/>
                <w:sz w:val="16"/>
              </w:rPr>
            </w:pPr>
          </w:p>
        </w:tc>
        <w:tc>
          <w:tcPr>
            <w:tcW w:w="3862" w:type="dxa"/>
          </w:tcPr>
          <w:p w14:paraId="0A6F6D55" w14:textId="77777777" w:rsidR="006D485B" w:rsidRPr="000C4658" w:rsidRDefault="006D485B">
            <w:pPr>
              <w:pStyle w:val="TableParagraph"/>
              <w:rPr>
                <w:rFonts w:ascii="Times New Roman"/>
                <w:sz w:val="16"/>
              </w:rPr>
            </w:pPr>
          </w:p>
        </w:tc>
        <w:tc>
          <w:tcPr>
            <w:tcW w:w="1164" w:type="dxa"/>
          </w:tcPr>
          <w:p w14:paraId="6FC2162A" w14:textId="77777777" w:rsidR="006D485B" w:rsidRPr="000C4658" w:rsidRDefault="00C01BB2">
            <w:pPr>
              <w:pStyle w:val="TableParagraph"/>
              <w:spacing w:before="24" w:line="195" w:lineRule="exact"/>
              <w:ind w:left="68"/>
              <w:rPr>
                <w:sz w:val="18"/>
              </w:rPr>
            </w:pPr>
            <w:r w:rsidRPr="000C4658">
              <w:rPr>
                <w:sz w:val="18"/>
              </w:rPr>
              <w:t>1.2.4.2.2</w:t>
            </w:r>
          </w:p>
        </w:tc>
        <w:tc>
          <w:tcPr>
            <w:tcW w:w="3761" w:type="dxa"/>
          </w:tcPr>
          <w:p w14:paraId="03D9439F" w14:textId="77777777" w:rsidR="006D485B" w:rsidRPr="000C4658" w:rsidRDefault="00C01BB2">
            <w:pPr>
              <w:pStyle w:val="TableParagraph"/>
              <w:spacing w:before="24" w:line="195" w:lineRule="exact"/>
              <w:ind w:left="69"/>
              <w:rPr>
                <w:sz w:val="18"/>
              </w:rPr>
            </w:pPr>
            <w:r w:rsidRPr="000C4658">
              <w:rPr>
                <w:sz w:val="18"/>
              </w:rPr>
              <w:t>Aparatos Deportivos</w:t>
            </w:r>
          </w:p>
        </w:tc>
      </w:tr>
      <w:tr w:rsidR="006D485B" w:rsidRPr="000C4658" w14:paraId="121CCBA2" w14:textId="77777777">
        <w:trPr>
          <w:trHeight w:val="241"/>
        </w:trPr>
        <w:tc>
          <w:tcPr>
            <w:tcW w:w="852" w:type="dxa"/>
          </w:tcPr>
          <w:p w14:paraId="4A43F4EC" w14:textId="77777777" w:rsidR="006D485B" w:rsidRPr="000C4658" w:rsidRDefault="006D485B">
            <w:pPr>
              <w:pStyle w:val="TableParagraph"/>
              <w:rPr>
                <w:rFonts w:ascii="Times New Roman"/>
                <w:sz w:val="16"/>
              </w:rPr>
            </w:pPr>
          </w:p>
        </w:tc>
        <w:tc>
          <w:tcPr>
            <w:tcW w:w="3862" w:type="dxa"/>
          </w:tcPr>
          <w:p w14:paraId="2C17D4FB" w14:textId="77777777" w:rsidR="006D485B" w:rsidRPr="000C4658" w:rsidRDefault="006D485B">
            <w:pPr>
              <w:pStyle w:val="TableParagraph"/>
              <w:rPr>
                <w:rFonts w:ascii="Times New Roman"/>
                <w:sz w:val="16"/>
              </w:rPr>
            </w:pPr>
          </w:p>
        </w:tc>
        <w:tc>
          <w:tcPr>
            <w:tcW w:w="1164" w:type="dxa"/>
          </w:tcPr>
          <w:p w14:paraId="29527375" w14:textId="77777777" w:rsidR="006D485B" w:rsidRPr="000C4658" w:rsidRDefault="00C01BB2">
            <w:pPr>
              <w:pStyle w:val="TableParagraph"/>
              <w:spacing w:before="26" w:line="195" w:lineRule="exact"/>
              <w:ind w:left="68"/>
              <w:rPr>
                <w:sz w:val="18"/>
              </w:rPr>
            </w:pPr>
            <w:r w:rsidRPr="000C4658">
              <w:rPr>
                <w:sz w:val="18"/>
              </w:rPr>
              <w:t>1.2.4.2.3</w:t>
            </w:r>
          </w:p>
        </w:tc>
        <w:tc>
          <w:tcPr>
            <w:tcW w:w="3761" w:type="dxa"/>
          </w:tcPr>
          <w:p w14:paraId="5B2413E9" w14:textId="77777777" w:rsidR="006D485B" w:rsidRPr="000C4658" w:rsidRDefault="00C01BB2">
            <w:pPr>
              <w:pStyle w:val="TableParagraph"/>
              <w:spacing w:before="26" w:line="195" w:lineRule="exact"/>
              <w:ind w:left="69"/>
              <w:rPr>
                <w:sz w:val="18"/>
              </w:rPr>
            </w:pPr>
            <w:r w:rsidRPr="000C4658">
              <w:rPr>
                <w:sz w:val="18"/>
              </w:rPr>
              <w:t>Cámaras Fotográficas y de Video</w:t>
            </w:r>
          </w:p>
        </w:tc>
      </w:tr>
      <w:tr w:rsidR="006D485B" w:rsidRPr="000C4658" w14:paraId="6A08B972" w14:textId="77777777">
        <w:trPr>
          <w:trHeight w:val="479"/>
        </w:trPr>
        <w:tc>
          <w:tcPr>
            <w:tcW w:w="852" w:type="dxa"/>
          </w:tcPr>
          <w:p w14:paraId="75BCAE3C" w14:textId="77777777" w:rsidR="006D485B" w:rsidRPr="000C4658" w:rsidRDefault="006D485B">
            <w:pPr>
              <w:pStyle w:val="TableParagraph"/>
              <w:rPr>
                <w:rFonts w:ascii="Times New Roman"/>
                <w:sz w:val="18"/>
              </w:rPr>
            </w:pPr>
          </w:p>
        </w:tc>
        <w:tc>
          <w:tcPr>
            <w:tcW w:w="3862" w:type="dxa"/>
          </w:tcPr>
          <w:p w14:paraId="62753053" w14:textId="77777777" w:rsidR="006D485B" w:rsidRPr="000C4658" w:rsidRDefault="006D485B">
            <w:pPr>
              <w:pStyle w:val="TableParagraph"/>
              <w:rPr>
                <w:rFonts w:ascii="Times New Roman"/>
                <w:sz w:val="18"/>
              </w:rPr>
            </w:pPr>
          </w:p>
        </w:tc>
        <w:tc>
          <w:tcPr>
            <w:tcW w:w="1164" w:type="dxa"/>
          </w:tcPr>
          <w:p w14:paraId="44CBDC29" w14:textId="77777777" w:rsidR="006D485B" w:rsidRPr="000C4658" w:rsidRDefault="00C01BB2">
            <w:pPr>
              <w:pStyle w:val="TableParagraph"/>
              <w:spacing w:before="24"/>
              <w:ind w:left="68"/>
              <w:rPr>
                <w:sz w:val="18"/>
              </w:rPr>
            </w:pPr>
            <w:r w:rsidRPr="000C4658">
              <w:rPr>
                <w:sz w:val="18"/>
              </w:rPr>
              <w:t>1.2.4.2.9</w:t>
            </w:r>
          </w:p>
        </w:tc>
        <w:tc>
          <w:tcPr>
            <w:tcW w:w="3761" w:type="dxa"/>
          </w:tcPr>
          <w:p w14:paraId="5BC9DBF9" w14:textId="77777777" w:rsidR="006D485B" w:rsidRPr="000C4658" w:rsidRDefault="00C01BB2">
            <w:pPr>
              <w:pStyle w:val="TableParagraph"/>
              <w:spacing w:before="1" w:line="240" w:lineRule="exact"/>
              <w:ind w:left="69" w:right="570"/>
              <w:rPr>
                <w:sz w:val="18"/>
              </w:rPr>
            </w:pPr>
            <w:r w:rsidRPr="000C4658">
              <w:rPr>
                <w:sz w:val="18"/>
              </w:rPr>
              <w:t>Otro Mobiliario y Equipo Educacional y Recreativo</w:t>
            </w:r>
          </w:p>
        </w:tc>
      </w:tr>
    </w:tbl>
    <w:p w14:paraId="6BBF2A05" w14:textId="77777777" w:rsidR="006D485B" w:rsidRPr="000C4658" w:rsidRDefault="006D485B">
      <w:pPr>
        <w:spacing w:line="240" w:lineRule="exact"/>
        <w:rPr>
          <w:sz w:val="18"/>
        </w:rPr>
        <w:sectPr w:rsidR="006D485B" w:rsidRPr="000C4658" w:rsidSect="00833C15">
          <w:pgSz w:w="12240" w:h="15840"/>
          <w:pgMar w:top="2200" w:right="40" w:bottom="1200" w:left="920" w:header="914" w:footer="1003" w:gutter="0"/>
          <w:cols w:space="720"/>
        </w:sectPr>
      </w:pPr>
    </w:p>
    <w:p w14:paraId="1FBBF954"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761"/>
      </w:tblGrid>
      <w:tr w:rsidR="006D485B" w:rsidRPr="000C4658" w14:paraId="2C3E4012" w14:textId="77777777">
        <w:trPr>
          <w:trHeight w:val="256"/>
        </w:trPr>
        <w:tc>
          <w:tcPr>
            <w:tcW w:w="4714" w:type="dxa"/>
            <w:gridSpan w:val="2"/>
            <w:shd w:val="clear" w:color="auto" w:fill="BFBFBF"/>
          </w:tcPr>
          <w:p w14:paraId="0958DA92" w14:textId="77777777" w:rsidR="006D485B" w:rsidRPr="000C4658" w:rsidRDefault="00C01BB2">
            <w:pPr>
              <w:pStyle w:val="TableParagraph"/>
              <w:spacing w:before="24"/>
              <w:ind w:left="69"/>
              <w:rPr>
                <w:sz w:val="18"/>
              </w:rPr>
            </w:pPr>
            <w:r w:rsidRPr="000C4658">
              <w:rPr>
                <w:sz w:val="18"/>
              </w:rPr>
              <w:t>Cargo</w:t>
            </w:r>
          </w:p>
        </w:tc>
        <w:tc>
          <w:tcPr>
            <w:tcW w:w="4925" w:type="dxa"/>
            <w:gridSpan w:val="2"/>
            <w:shd w:val="clear" w:color="auto" w:fill="BFBFBF"/>
          </w:tcPr>
          <w:p w14:paraId="30C5B85B" w14:textId="77777777" w:rsidR="006D485B" w:rsidRPr="000C4658" w:rsidRDefault="00C01BB2">
            <w:pPr>
              <w:pStyle w:val="TableParagraph"/>
              <w:spacing w:before="24"/>
              <w:ind w:left="68"/>
              <w:rPr>
                <w:sz w:val="18"/>
              </w:rPr>
            </w:pPr>
            <w:r w:rsidRPr="000C4658">
              <w:rPr>
                <w:sz w:val="18"/>
              </w:rPr>
              <w:t>Abono</w:t>
            </w:r>
          </w:p>
        </w:tc>
      </w:tr>
      <w:tr w:rsidR="006D485B" w:rsidRPr="000C4658" w14:paraId="02F737D7" w14:textId="77777777">
        <w:trPr>
          <w:trHeight w:val="479"/>
        </w:trPr>
        <w:tc>
          <w:tcPr>
            <w:tcW w:w="852" w:type="dxa"/>
          </w:tcPr>
          <w:p w14:paraId="6B2CB12D" w14:textId="77777777" w:rsidR="006D485B" w:rsidRPr="000C4658" w:rsidRDefault="006D485B">
            <w:pPr>
              <w:pStyle w:val="TableParagraph"/>
              <w:rPr>
                <w:rFonts w:ascii="Times New Roman"/>
                <w:sz w:val="18"/>
              </w:rPr>
            </w:pPr>
          </w:p>
        </w:tc>
        <w:tc>
          <w:tcPr>
            <w:tcW w:w="3862" w:type="dxa"/>
          </w:tcPr>
          <w:p w14:paraId="2C9605DB" w14:textId="77777777" w:rsidR="006D485B" w:rsidRPr="000C4658" w:rsidRDefault="006D485B">
            <w:pPr>
              <w:pStyle w:val="TableParagraph"/>
              <w:rPr>
                <w:rFonts w:ascii="Times New Roman"/>
                <w:sz w:val="18"/>
              </w:rPr>
            </w:pPr>
          </w:p>
        </w:tc>
        <w:tc>
          <w:tcPr>
            <w:tcW w:w="1164" w:type="dxa"/>
          </w:tcPr>
          <w:p w14:paraId="126B7BCD" w14:textId="77777777" w:rsidR="006D485B" w:rsidRPr="000C4658" w:rsidRDefault="00C01BB2">
            <w:pPr>
              <w:pStyle w:val="TableParagraph"/>
              <w:spacing w:before="24"/>
              <w:ind w:left="68"/>
              <w:rPr>
                <w:sz w:val="18"/>
              </w:rPr>
            </w:pPr>
            <w:r w:rsidRPr="000C4658">
              <w:rPr>
                <w:sz w:val="18"/>
              </w:rPr>
              <w:t>1.2.4.3</w:t>
            </w:r>
          </w:p>
        </w:tc>
        <w:tc>
          <w:tcPr>
            <w:tcW w:w="3761" w:type="dxa"/>
          </w:tcPr>
          <w:p w14:paraId="407927C3" w14:textId="77777777" w:rsidR="006D485B" w:rsidRPr="000C4658" w:rsidRDefault="00C01BB2">
            <w:pPr>
              <w:pStyle w:val="TableParagraph"/>
              <w:spacing w:before="1" w:line="240" w:lineRule="exact"/>
              <w:ind w:left="69" w:right="890"/>
              <w:rPr>
                <w:sz w:val="18"/>
              </w:rPr>
            </w:pPr>
            <w:r w:rsidRPr="000C4658">
              <w:rPr>
                <w:sz w:val="18"/>
              </w:rPr>
              <w:t>Equipo e Instrumental Médico y de Laboratorio</w:t>
            </w:r>
          </w:p>
        </w:tc>
      </w:tr>
      <w:tr w:rsidR="006D485B" w:rsidRPr="000C4658" w14:paraId="771870D2" w14:textId="77777777">
        <w:trPr>
          <w:trHeight w:val="252"/>
        </w:trPr>
        <w:tc>
          <w:tcPr>
            <w:tcW w:w="852" w:type="dxa"/>
          </w:tcPr>
          <w:p w14:paraId="6125D7F8" w14:textId="77777777" w:rsidR="006D485B" w:rsidRPr="000C4658" w:rsidRDefault="006D485B">
            <w:pPr>
              <w:pStyle w:val="TableParagraph"/>
              <w:rPr>
                <w:rFonts w:ascii="Times New Roman"/>
                <w:sz w:val="18"/>
              </w:rPr>
            </w:pPr>
          </w:p>
        </w:tc>
        <w:tc>
          <w:tcPr>
            <w:tcW w:w="3862" w:type="dxa"/>
          </w:tcPr>
          <w:p w14:paraId="03DB2D07" w14:textId="77777777" w:rsidR="006D485B" w:rsidRPr="000C4658" w:rsidRDefault="006D485B">
            <w:pPr>
              <w:pStyle w:val="TableParagraph"/>
              <w:rPr>
                <w:rFonts w:ascii="Times New Roman"/>
                <w:sz w:val="18"/>
              </w:rPr>
            </w:pPr>
          </w:p>
        </w:tc>
        <w:tc>
          <w:tcPr>
            <w:tcW w:w="1164" w:type="dxa"/>
          </w:tcPr>
          <w:p w14:paraId="0A5B0730" w14:textId="77777777" w:rsidR="006D485B" w:rsidRPr="000C4658" w:rsidRDefault="00C01BB2">
            <w:pPr>
              <w:pStyle w:val="TableParagraph"/>
              <w:spacing w:before="22"/>
              <w:ind w:left="68"/>
              <w:rPr>
                <w:sz w:val="18"/>
              </w:rPr>
            </w:pPr>
            <w:r w:rsidRPr="000C4658">
              <w:rPr>
                <w:sz w:val="18"/>
              </w:rPr>
              <w:t>1.2.4.3.1</w:t>
            </w:r>
          </w:p>
        </w:tc>
        <w:tc>
          <w:tcPr>
            <w:tcW w:w="3761" w:type="dxa"/>
          </w:tcPr>
          <w:p w14:paraId="612F8544" w14:textId="77777777" w:rsidR="006D485B" w:rsidRPr="000C4658" w:rsidRDefault="00C01BB2">
            <w:pPr>
              <w:pStyle w:val="TableParagraph"/>
              <w:spacing w:before="22"/>
              <w:ind w:left="69"/>
              <w:rPr>
                <w:sz w:val="18"/>
              </w:rPr>
            </w:pPr>
            <w:r w:rsidRPr="000C4658">
              <w:rPr>
                <w:sz w:val="18"/>
              </w:rPr>
              <w:t>Equipo Médico y de Laboratorio</w:t>
            </w:r>
          </w:p>
        </w:tc>
      </w:tr>
      <w:tr w:rsidR="006D485B" w:rsidRPr="000C4658" w14:paraId="4BEE0C6A" w14:textId="77777777">
        <w:trPr>
          <w:trHeight w:val="256"/>
        </w:trPr>
        <w:tc>
          <w:tcPr>
            <w:tcW w:w="852" w:type="dxa"/>
          </w:tcPr>
          <w:p w14:paraId="7FAD1070" w14:textId="77777777" w:rsidR="006D485B" w:rsidRPr="000C4658" w:rsidRDefault="006D485B">
            <w:pPr>
              <w:pStyle w:val="TableParagraph"/>
              <w:rPr>
                <w:rFonts w:ascii="Times New Roman"/>
                <w:sz w:val="18"/>
              </w:rPr>
            </w:pPr>
          </w:p>
        </w:tc>
        <w:tc>
          <w:tcPr>
            <w:tcW w:w="3862" w:type="dxa"/>
          </w:tcPr>
          <w:p w14:paraId="2D5C851C" w14:textId="77777777" w:rsidR="006D485B" w:rsidRPr="000C4658" w:rsidRDefault="006D485B">
            <w:pPr>
              <w:pStyle w:val="TableParagraph"/>
              <w:rPr>
                <w:rFonts w:ascii="Times New Roman"/>
                <w:sz w:val="18"/>
              </w:rPr>
            </w:pPr>
          </w:p>
        </w:tc>
        <w:tc>
          <w:tcPr>
            <w:tcW w:w="1164" w:type="dxa"/>
          </w:tcPr>
          <w:p w14:paraId="516B56B7" w14:textId="77777777" w:rsidR="006D485B" w:rsidRPr="000C4658" w:rsidRDefault="00C01BB2">
            <w:pPr>
              <w:pStyle w:val="TableParagraph"/>
              <w:spacing w:before="24"/>
              <w:ind w:left="68"/>
              <w:rPr>
                <w:sz w:val="18"/>
              </w:rPr>
            </w:pPr>
            <w:r w:rsidRPr="000C4658">
              <w:rPr>
                <w:sz w:val="18"/>
              </w:rPr>
              <w:t>1.2.4.3.2</w:t>
            </w:r>
          </w:p>
        </w:tc>
        <w:tc>
          <w:tcPr>
            <w:tcW w:w="3761" w:type="dxa"/>
          </w:tcPr>
          <w:p w14:paraId="1DEA98A1" w14:textId="77777777" w:rsidR="006D485B" w:rsidRPr="000C4658" w:rsidRDefault="00C01BB2">
            <w:pPr>
              <w:pStyle w:val="TableParagraph"/>
              <w:spacing w:before="24"/>
              <w:ind w:left="69"/>
              <w:rPr>
                <w:sz w:val="18"/>
              </w:rPr>
            </w:pPr>
            <w:r w:rsidRPr="000C4658">
              <w:rPr>
                <w:sz w:val="18"/>
              </w:rPr>
              <w:t>Instrumental Médico y de Laboratorio</w:t>
            </w:r>
          </w:p>
        </w:tc>
      </w:tr>
      <w:tr w:rsidR="006D485B" w:rsidRPr="000C4658" w14:paraId="04CDFE1D" w14:textId="77777777">
        <w:trPr>
          <w:trHeight w:val="254"/>
        </w:trPr>
        <w:tc>
          <w:tcPr>
            <w:tcW w:w="852" w:type="dxa"/>
          </w:tcPr>
          <w:p w14:paraId="065F13A1" w14:textId="77777777" w:rsidR="006D485B" w:rsidRPr="000C4658" w:rsidRDefault="006D485B">
            <w:pPr>
              <w:pStyle w:val="TableParagraph"/>
              <w:rPr>
                <w:rFonts w:ascii="Times New Roman"/>
                <w:sz w:val="18"/>
              </w:rPr>
            </w:pPr>
          </w:p>
        </w:tc>
        <w:tc>
          <w:tcPr>
            <w:tcW w:w="3862" w:type="dxa"/>
          </w:tcPr>
          <w:p w14:paraId="0880C828" w14:textId="77777777" w:rsidR="006D485B" w:rsidRPr="000C4658" w:rsidRDefault="006D485B">
            <w:pPr>
              <w:pStyle w:val="TableParagraph"/>
              <w:rPr>
                <w:rFonts w:ascii="Times New Roman"/>
                <w:sz w:val="18"/>
              </w:rPr>
            </w:pPr>
          </w:p>
        </w:tc>
        <w:tc>
          <w:tcPr>
            <w:tcW w:w="1164" w:type="dxa"/>
          </w:tcPr>
          <w:p w14:paraId="4F8B50A4" w14:textId="77777777" w:rsidR="006D485B" w:rsidRPr="000C4658" w:rsidRDefault="00C01BB2">
            <w:pPr>
              <w:pStyle w:val="TableParagraph"/>
              <w:spacing w:before="24"/>
              <w:ind w:left="68"/>
              <w:rPr>
                <w:sz w:val="18"/>
              </w:rPr>
            </w:pPr>
            <w:r w:rsidRPr="000C4658">
              <w:rPr>
                <w:sz w:val="18"/>
              </w:rPr>
              <w:t>1.2.4.4</w:t>
            </w:r>
          </w:p>
        </w:tc>
        <w:tc>
          <w:tcPr>
            <w:tcW w:w="3761" w:type="dxa"/>
          </w:tcPr>
          <w:p w14:paraId="2EA18091" w14:textId="77777777" w:rsidR="006D485B" w:rsidRPr="000C4658" w:rsidRDefault="00C01BB2">
            <w:pPr>
              <w:pStyle w:val="TableParagraph"/>
              <w:spacing w:before="24"/>
              <w:ind w:left="69"/>
              <w:rPr>
                <w:sz w:val="18"/>
              </w:rPr>
            </w:pPr>
            <w:r w:rsidRPr="000C4658">
              <w:rPr>
                <w:sz w:val="18"/>
              </w:rPr>
              <w:t>Equipo de Transporte</w:t>
            </w:r>
          </w:p>
        </w:tc>
      </w:tr>
      <w:tr w:rsidR="006D485B" w:rsidRPr="000C4658" w14:paraId="6A0A91F6" w14:textId="77777777">
        <w:trPr>
          <w:trHeight w:val="254"/>
        </w:trPr>
        <w:tc>
          <w:tcPr>
            <w:tcW w:w="852" w:type="dxa"/>
          </w:tcPr>
          <w:p w14:paraId="6D9A644A" w14:textId="77777777" w:rsidR="006D485B" w:rsidRPr="000C4658" w:rsidRDefault="006D485B">
            <w:pPr>
              <w:pStyle w:val="TableParagraph"/>
              <w:rPr>
                <w:rFonts w:ascii="Times New Roman"/>
                <w:sz w:val="18"/>
              </w:rPr>
            </w:pPr>
          </w:p>
        </w:tc>
        <w:tc>
          <w:tcPr>
            <w:tcW w:w="3862" w:type="dxa"/>
          </w:tcPr>
          <w:p w14:paraId="57066F35" w14:textId="77777777" w:rsidR="006D485B" w:rsidRPr="000C4658" w:rsidRDefault="006D485B">
            <w:pPr>
              <w:pStyle w:val="TableParagraph"/>
              <w:rPr>
                <w:rFonts w:ascii="Times New Roman"/>
                <w:sz w:val="18"/>
              </w:rPr>
            </w:pPr>
          </w:p>
        </w:tc>
        <w:tc>
          <w:tcPr>
            <w:tcW w:w="1164" w:type="dxa"/>
          </w:tcPr>
          <w:p w14:paraId="2CE515B4" w14:textId="77777777" w:rsidR="006D485B" w:rsidRPr="000C4658" w:rsidRDefault="00C01BB2">
            <w:pPr>
              <w:pStyle w:val="TableParagraph"/>
              <w:spacing w:before="24"/>
              <w:ind w:left="68"/>
              <w:rPr>
                <w:sz w:val="18"/>
              </w:rPr>
            </w:pPr>
            <w:r w:rsidRPr="000C4658">
              <w:rPr>
                <w:sz w:val="18"/>
              </w:rPr>
              <w:t>1.2.4.4.1</w:t>
            </w:r>
          </w:p>
        </w:tc>
        <w:tc>
          <w:tcPr>
            <w:tcW w:w="3761" w:type="dxa"/>
          </w:tcPr>
          <w:p w14:paraId="6B7E5EDF" w14:textId="77777777" w:rsidR="006D485B" w:rsidRPr="000C4658" w:rsidRDefault="00C01BB2">
            <w:pPr>
              <w:pStyle w:val="TableParagraph"/>
              <w:spacing w:before="24"/>
              <w:ind w:left="69"/>
              <w:rPr>
                <w:sz w:val="18"/>
              </w:rPr>
            </w:pPr>
            <w:r w:rsidRPr="000C4658">
              <w:rPr>
                <w:sz w:val="18"/>
              </w:rPr>
              <w:t>Automóviles y Equipo Terrestre</w:t>
            </w:r>
          </w:p>
        </w:tc>
      </w:tr>
      <w:tr w:rsidR="006D485B" w:rsidRPr="000C4658" w14:paraId="50CA3D81" w14:textId="77777777">
        <w:trPr>
          <w:trHeight w:val="256"/>
        </w:trPr>
        <w:tc>
          <w:tcPr>
            <w:tcW w:w="852" w:type="dxa"/>
          </w:tcPr>
          <w:p w14:paraId="328E7B6F" w14:textId="77777777" w:rsidR="006D485B" w:rsidRPr="000C4658" w:rsidRDefault="006D485B">
            <w:pPr>
              <w:pStyle w:val="TableParagraph"/>
              <w:rPr>
                <w:rFonts w:ascii="Times New Roman"/>
                <w:sz w:val="18"/>
              </w:rPr>
            </w:pPr>
          </w:p>
        </w:tc>
        <w:tc>
          <w:tcPr>
            <w:tcW w:w="3862" w:type="dxa"/>
          </w:tcPr>
          <w:p w14:paraId="1F222ED6" w14:textId="77777777" w:rsidR="006D485B" w:rsidRPr="000C4658" w:rsidRDefault="006D485B">
            <w:pPr>
              <w:pStyle w:val="TableParagraph"/>
              <w:rPr>
                <w:rFonts w:ascii="Times New Roman"/>
                <w:sz w:val="18"/>
              </w:rPr>
            </w:pPr>
          </w:p>
        </w:tc>
        <w:tc>
          <w:tcPr>
            <w:tcW w:w="1164" w:type="dxa"/>
          </w:tcPr>
          <w:p w14:paraId="7D6B9597" w14:textId="77777777" w:rsidR="006D485B" w:rsidRPr="000C4658" w:rsidRDefault="00C01BB2">
            <w:pPr>
              <w:pStyle w:val="TableParagraph"/>
              <w:spacing w:before="26"/>
              <w:ind w:left="68"/>
              <w:rPr>
                <w:sz w:val="18"/>
              </w:rPr>
            </w:pPr>
            <w:r w:rsidRPr="000C4658">
              <w:rPr>
                <w:sz w:val="18"/>
              </w:rPr>
              <w:t>1.2.4.4.2</w:t>
            </w:r>
          </w:p>
        </w:tc>
        <w:tc>
          <w:tcPr>
            <w:tcW w:w="3761" w:type="dxa"/>
          </w:tcPr>
          <w:p w14:paraId="2356B77F" w14:textId="77777777" w:rsidR="006D485B" w:rsidRPr="000C4658" w:rsidRDefault="00C01BB2">
            <w:pPr>
              <w:pStyle w:val="TableParagraph"/>
              <w:spacing w:before="26"/>
              <w:ind w:left="69"/>
              <w:rPr>
                <w:sz w:val="18"/>
              </w:rPr>
            </w:pPr>
            <w:r w:rsidRPr="000C4658">
              <w:rPr>
                <w:sz w:val="18"/>
              </w:rPr>
              <w:t>Carrocerías y Remolques</w:t>
            </w:r>
          </w:p>
        </w:tc>
      </w:tr>
      <w:tr w:rsidR="006D485B" w:rsidRPr="000C4658" w14:paraId="17685406" w14:textId="77777777">
        <w:trPr>
          <w:trHeight w:val="253"/>
        </w:trPr>
        <w:tc>
          <w:tcPr>
            <w:tcW w:w="852" w:type="dxa"/>
          </w:tcPr>
          <w:p w14:paraId="79A66ACE" w14:textId="77777777" w:rsidR="006D485B" w:rsidRPr="000C4658" w:rsidRDefault="006D485B">
            <w:pPr>
              <w:pStyle w:val="TableParagraph"/>
              <w:rPr>
                <w:rFonts w:ascii="Times New Roman"/>
                <w:sz w:val="18"/>
              </w:rPr>
            </w:pPr>
          </w:p>
        </w:tc>
        <w:tc>
          <w:tcPr>
            <w:tcW w:w="3862" w:type="dxa"/>
          </w:tcPr>
          <w:p w14:paraId="005C6517" w14:textId="77777777" w:rsidR="006D485B" w:rsidRPr="000C4658" w:rsidRDefault="006D485B">
            <w:pPr>
              <w:pStyle w:val="TableParagraph"/>
              <w:rPr>
                <w:rFonts w:ascii="Times New Roman"/>
                <w:sz w:val="18"/>
              </w:rPr>
            </w:pPr>
          </w:p>
        </w:tc>
        <w:tc>
          <w:tcPr>
            <w:tcW w:w="1164" w:type="dxa"/>
          </w:tcPr>
          <w:p w14:paraId="739EC765" w14:textId="77777777" w:rsidR="006D485B" w:rsidRPr="000C4658" w:rsidRDefault="00C01BB2">
            <w:pPr>
              <w:pStyle w:val="TableParagraph"/>
              <w:spacing w:before="24"/>
              <w:ind w:left="68"/>
              <w:rPr>
                <w:sz w:val="18"/>
              </w:rPr>
            </w:pPr>
            <w:r w:rsidRPr="000C4658">
              <w:rPr>
                <w:sz w:val="18"/>
              </w:rPr>
              <w:t>1.2.4.4.3</w:t>
            </w:r>
          </w:p>
        </w:tc>
        <w:tc>
          <w:tcPr>
            <w:tcW w:w="3761" w:type="dxa"/>
          </w:tcPr>
          <w:p w14:paraId="2D5455B2" w14:textId="77777777" w:rsidR="006D485B" w:rsidRPr="000C4658" w:rsidRDefault="00C01BB2">
            <w:pPr>
              <w:pStyle w:val="TableParagraph"/>
              <w:spacing w:before="24"/>
              <w:ind w:left="69"/>
              <w:rPr>
                <w:sz w:val="18"/>
              </w:rPr>
            </w:pPr>
            <w:r w:rsidRPr="000C4658">
              <w:rPr>
                <w:sz w:val="18"/>
              </w:rPr>
              <w:t>Equipo Aeroespacial</w:t>
            </w:r>
          </w:p>
        </w:tc>
      </w:tr>
      <w:tr w:rsidR="006D485B" w:rsidRPr="000C4658" w14:paraId="47D88FC1" w14:textId="77777777">
        <w:trPr>
          <w:trHeight w:val="256"/>
        </w:trPr>
        <w:tc>
          <w:tcPr>
            <w:tcW w:w="852" w:type="dxa"/>
          </w:tcPr>
          <w:p w14:paraId="186C332A" w14:textId="77777777" w:rsidR="006D485B" w:rsidRPr="000C4658" w:rsidRDefault="006D485B">
            <w:pPr>
              <w:pStyle w:val="TableParagraph"/>
              <w:rPr>
                <w:rFonts w:ascii="Times New Roman"/>
                <w:sz w:val="18"/>
              </w:rPr>
            </w:pPr>
          </w:p>
        </w:tc>
        <w:tc>
          <w:tcPr>
            <w:tcW w:w="3862" w:type="dxa"/>
          </w:tcPr>
          <w:p w14:paraId="09F38297" w14:textId="77777777" w:rsidR="006D485B" w:rsidRPr="000C4658" w:rsidRDefault="006D485B">
            <w:pPr>
              <w:pStyle w:val="TableParagraph"/>
              <w:rPr>
                <w:rFonts w:ascii="Times New Roman"/>
                <w:sz w:val="18"/>
              </w:rPr>
            </w:pPr>
          </w:p>
        </w:tc>
        <w:tc>
          <w:tcPr>
            <w:tcW w:w="1164" w:type="dxa"/>
          </w:tcPr>
          <w:p w14:paraId="5DE59466" w14:textId="77777777" w:rsidR="006D485B" w:rsidRPr="000C4658" w:rsidRDefault="00C01BB2">
            <w:pPr>
              <w:pStyle w:val="TableParagraph"/>
              <w:spacing w:before="24"/>
              <w:ind w:left="68"/>
              <w:rPr>
                <w:sz w:val="18"/>
              </w:rPr>
            </w:pPr>
            <w:r w:rsidRPr="000C4658">
              <w:rPr>
                <w:sz w:val="18"/>
              </w:rPr>
              <w:t>1.2.4.4.4</w:t>
            </w:r>
          </w:p>
        </w:tc>
        <w:tc>
          <w:tcPr>
            <w:tcW w:w="3761" w:type="dxa"/>
          </w:tcPr>
          <w:p w14:paraId="4B7AFA13" w14:textId="77777777" w:rsidR="006D485B" w:rsidRPr="000C4658" w:rsidRDefault="00C01BB2">
            <w:pPr>
              <w:pStyle w:val="TableParagraph"/>
              <w:spacing w:before="24"/>
              <w:ind w:left="69"/>
              <w:rPr>
                <w:sz w:val="18"/>
              </w:rPr>
            </w:pPr>
            <w:r w:rsidRPr="000C4658">
              <w:rPr>
                <w:sz w:val="18"/>
              </w:rPr>
              <w:t>Equipo Ferroviario</w:t>
            </w:r>
          </w:p>
        </w:tc>
      </w:tr>
      <w:tr w:rsidR="006D485B" w:rsidRPr="000C4658" w14:paraId="6C26CC26" w14:textId="77777777">
        <w:trPr>
          <w:trHeight w:val="253"/>
        </w:trPr>
        <w:tc>
          <w:tcPr>
            <w:tcW w:w="852" w:type="dxa"/>
          </w:tcPr>
          <w:p w14:paraId="5A0FCBAF" w14:textId="77777777" w:rsidR="006D485B" w:rsidRPr="000C4658" w:rsidRDefault="006D485B">
            <w:pPr>
              <w:pStyle w:val="TableParagraph"/>
              <w:rPr>
                <w:rFonts w:ascii="Times New Roman"/>
                <w:sz w:val="18"/>
              </w:rPr>
            </w:pPr>
          </w:p>
        </w:tc>
        <w:tc>
          <w:tcPr>
            <w:tcW w:w="3862" w:type="dxa"/>
          </w:tcPr>
          <w:p w14:paraId="2B05D9FC" w14:textId="77777777" w:rsidR="006D485B" w:rsidRPr="000C4658" w:rsidRDefault="006D485B">
            <w:pPr>
              <w:pStyle w:val="TableParagraph"/>
              <w:rPr>
                <w:rFonts w:ascii="Times New Roman"/>
                <w:sz w:val="18"/>
              </w:rPr>
            </w:pPr>
          </w:p>
        </w:tc>
        <w:tc>
          <w:tcPr>
            <w:tcW w:w="1164" w:type="dxa"/>
          </w:tcPr>
          <w:p w14:paraId="1A88511F" w14:textId="77777777" w:rsidR="006D485B" w:rsidRPr="000C4658" w:rsidRDefault="00C01BB2">
            <w:pPr>
              <w:pStyle w:val="TableParagraph"/>
              <w:spacing w:before="24"/>
              <w:ind w:left="68"/>
              <w:rPr>
                <w:sz w:val="18"/>
              </w:rPr>
            </w:pPr>
            <w:r w:rsidRPr="000C4658">
              <w:rPr>
                <w:sz w:val="18"/>
              </w:rPr>
              <w:t>1.2.4.4.5</w:t>
            </w:r>
          </w:p>
        </w:tc>
        <w:tc>
          <w:tcPr>
            <w:tcW w:w="3761" w:type="dxa"/>
          </w:tcPr>
          <w:p w14:paraId="7A9CCB0E" w14:textId="77777777" w:rsidR="006D485B" w:rsidRPr="000C4658" w:rsidRDefault="00C01BB2">
            <w:pPr>
              <w:pStyle w:val="TableParagraph"/>
              <w:spacing w:before="24"/>
              <w:ind w:left="69"/>
              <w:rPr>
                <w:sz w:val="18"/>
              </w:rPr>
            </w:pPr>
            <w:r w:rsidRPr="000C4658">
              <w:rPr>
                <w:sz w:val="18"/>
              </w:rPr>
              <w:t>Embarcaciones</w:t>
            </w:r>
          </w:p>
        </w:tc>
      </w:tr>
      <w:tr w:rsidR="006D485B" w:rsidRPr="000C4658" w14:paraId="09AB5A3F" w14:textId="77777777">
        <w:trPr>
          <w:trHeight w:val="253"/>
        </w:trPr>
        <w:tc>
          <w:tcPr>
            <w:tcW w:w="852" w:type="dxa"/>
          </w:tcPr>
          <w:p w14:paraId="2772B595" w14:textId="77777777" w:rsidR="006D485B" w:rsidRPr="000C4658" w:rsidRDefault="006D485B">
            <w:pPr>
              <w:pStyle w:val="TableParagraph"/>
              <w:rPr>
                <w:rFonts w:ascii="Times New Roman"/>
                <w:sz w:val="18"/>
              </w:rPr>
            </w:pPr>
          </w:p>
        </w:tc>
        <w:tc>
          <w:tcPr>
            <w:tcW w:w="3862" w:type="dxa"/>
          </w:tcPr>
          <w:p w14:paraId="76ACDEA1" w14:textId="77777777" w:rsidR="006D485B" w:rsidRPr="000C4658" w:rsidRDefault="006D485B">
            <w:pPr>
              <w:pStyle w:val="TableParagraph"/>
              <w:rPr>
                <w:rFonts w:ascii="Times New Roman"/>
                <w:sz w:val="18"/>
              </w:rPr>
            </w:pPr>
          </w:p>
        </w:tc>
        <w:tc>
          <w:tcPr>
            <w:tcW w:w="1164" w:type="dxa"/>
          </w:tcPr>
          <w:p w14:paraId="60E5CDF5" w14:textId="77777777" w:rsidR="006D485B" w:rsidRPr="000C4658" w:rsidRDefault="00C01BB2">
            <w:pPr>
              <w:pStyle w:val="TableParagraph"/>
              <w:spacing w:before="24"/>
              <w:ind w:left="68"/>
              <w:rPr>
                <w:sz w:val="18"/>
              </w:rPr>
            </w:pPr>
            <w:r w:rsidRPr="000C4658">
              <w:rPr>
                <w:sz w:val="18"/>
              </w:rPr>
              <w:t>1.2.4.4.9</w:t>
            </w:r>
          </w:p>
        </w:tc>
        <w:tc>
          <w:tcPr>
            <w:tcW w:w="3761" w:type="dxa"/>
          </w:tcPr>
          <w:p w14:paraId="6B1B196D" w14:textId="77777777" w:rsidR="006D485B" w:rsidRPr="000C4658" w:rsidRDefault="00C01BB2">
            <w:pPr>
              <w:pStyle w:val="TableParagraph"/>
              <w:spacing w:before="24"/>
              <w:ind w:left="69"/>
              <w:rPr>
                <w:sz w:val="18"/>
              </w:rPr>
            </w:pPr>
            <w:r w:rsidRPr="000C4658">
              <w:rPr>
                <w:sz w:val="18"/>
              </w:rPr>
              <w:t>Otros Equipos de Transporte</w:t>
            </w:r>
          </w:p>
        </w:tc>
      </w:tr>
      <w:tr w:rsidR="006D485B" w:rsidRPr="000C4658" w14:paraId="64CF2D13" w14:textId="77777777">
        <w:trPr>
          <w:trHeight w:val="256"/>
        </w:trPr>
        <w:tc>
          <w:tcPr>
            <w:tcW w:w="852" w:type="dxa"/>
          </w:tcPr>
          <w:p w14:paraId="0DB1C8E1" w14:textId="77777777" w:rsidR="006D485B" w:rsidRPr="000C4658" w:rsidRDefault="006D485B">
            <w:pPr>
              <w:pStyle w:val="TableParagraph"/>
              <w:rPr>
                <w:rFonts w:ascii="Times New Roman"/>
                <w:sz w:val="18"/>
              </w:rPr>
            </w:pPr>
          </w:p>
        </w:tc>
        <w:tc>
          <w:tcPr>
            <w:tcW w:w="3862" w:type="dxa"/>
          </w:tcPr>
          <w:p w14:paraId="787416BC" w14:textId="77777777" w:rsidR="006D485B" w:rsidRPr="000C4658" w:rsidRDefault="006D485B">
            <w:pPr>
              <w:pStyle w:val="TableParagraph"/>
              <w:rPr>
                <w:rFonts w:ascii="Times New Roman"/>
                <w:sz w:val="18"/>
              </w:rPr>
            </w:pPr>
          </w:p>
        </w:tc>
        <w:tc>
          <w:tcPr>
            <w:tcW w:w="1164" w:type="dxa"/>
          </w:tcPr>
          <w:p w14:paraId="18991094" w14:textId="77777777" w:rsidR="006D485B" w:rsidRPr="000C4658" w:rsidRDefault="00C01BB2">
            <w:pPr>
              <w:pStyle w:val="TableParagraph"/>
              <w:spacing w:before="26"/>
              <w:ind w:left="68"/>
              <w:rPr>
                <w:sz w:val="18"/>
              </w:rPr>
            </w:pPr>
            <w:r w:rsidRPr="000C4658">
              <w:rPr>
                <w:sz w:val="18"/>
              </w:rPr>
              <w:t>1.2.4.5</w:t>
            </w:r>
          </w:p>
        </w:tc>
        <w:tc>
          <w:tcPr>
            <w:tcW w:w="3761" w:type="dxa"/>
          </w:tcPr>
          <w:p w14:paraId="431DAEFE" w14:textId="77777777" w:rsidR="006D485B" w:rsidRPr="000C4658" w:rsidRDefault="00C01BB2">
            <w:pPr>
              <w:pStyle w:val="TableParagraph"/>
              <w:spacing w:before="26"/>
              <w:ind w:left="69"/>
              <w:rPr>
                <w:sz w:val="18"/>
              </w:rPr>
            </w:pPr>
            <w:r w:rsidRPr="000C4658">
              <w:rPr>
                <w:sz w:val="18"/>
              </w:rPr>
              <w:t>Equipo de Defensa y Seguridad</w:t>
            </w:r>
          </w:p>
        </w:tc>
      </w:tr>
      <w:tr w:rsidR="006D485B" w:rsidRPr="000C4658" w14:paraId="4712E652" w14:textId="77777777">
        <w:trPr>
          <w:trHeight w:val="253"/>
        </w:trPr>
        <w:tc>
          <w:tcPr>
            <w:tcW w:w="852" w:type="dxa"/>
          </w:tcPr>
          <w:p w14:paraId="7B0113D5" w14:textId="77777777" w:rsidR="006D485B" w:rsidRPr="000C4658" w:rsidRDefault="006D485B">
            <w:pPr>
              <w:pStyle w:val="TableParagraph"/>
              <w:rPr>
                <w:rFonts w:ascii="Times New Roman"/>
                <w:sz w:val="18"/>
              </w:rPr>
            </w:pPr>
          </w:p>
        </w:tc>
        <w:tc>
          <w:tcPr>
            <w:tcW w:w="3862" w:type="dxa"/>
          </w:tcPr>
          <w:p w14:paraId="7362BBBA" w14:textId="77777777" w:rsidR="006D485B" w:rsidRPr="000C4658" w:rsidRDefault="006D485B">
            <w:pPr>
              <w:pStyle w:val="TableParagraph"/>
              <w:rPr>
                <w:rFonts w:ascii="Times New Roman"/>
                <w:sz w:val="18"/>
              </w:rPr>
            </w:pPr>
          </w:p>
        </w:tc>
        <w:tc>
          <w:tcPr>
            <w:tcW w:w="1164" w:type="dxa"/>
          </w:tcPr>
          <w:p w14:paraId="2DC8B765" w14:textId="77777777" w:rsidR="006D485B" w:rsidRPr="000C4658" w:rsidRDefault="00C01BB2">
            <w:pPr>
              <w:pStyle w:val="TableParagraph"/>
              <w:spacing w:before="24"/>
              <w:ind w:left="68"/>
              <w:rPr>
                <w:sz w:val="18"/>
              </w:rPr>
            </w:pPr>
            <w:r w:rsidRPr="000C4658">
              <w:rPr>
                <w:sz w:val="18"/>
              </w:rPr>
              <w:t>1.2.4.6</w:t>
            </w:r>
          </w:p>
        </w:tc>
        <w:tc>
          <w:tcPr>
            <w:tcW w:w="3761" w:type="dxa"/>
          </w:tcPr>
          <w:p w14:paraId="08307C08" w14:textId="77777777" w:rsidR="006D485B" w:rsidRPr="000C4658" w:rsidRDefault="00C01BB2">
            <w:pPr>
              <w:pStyle w:val="TableParagraph"/>
              <w:spacing w:before="24"/>
              <w:ind w:left="69"/>
              <w:rPr>
                <w:sz w:val="18"/>
              </w:rPr>
            </w:pPr>
            <w:r w:rsidRPr="000C4658">
              <w:rPr>
                <w:sz w:val="18"/>
              </w:rPr>
              <w:t>Maquinaria, Otros Equipos y Herramientas</w:t>
            </w:r>
          </w:p>
        </w:tc>
      </w:tr>
      <w:tr w:rsidR="006D485B" w:rsidRPr="000C4658" w14:paraId="2C323DCC" w14:textId="77777777">
        <w:trPr>
          <w:trHeight w:val="256"/>
        </w:trPr>
        <w:tc>
          <w:tcPr>
            <w:tcW w:w="852" w:type="dxa"/>
          </w:tcPr>
          <w:p w14:paraId="3B1AA018" w14:textId="77777777" w:rsidR="006D485B" w:rsidRPr="000C4658" w:rsidRDefault="006D485B">
            <w:pPr>
              <w:pStyle w:val="TableParagraph"/>
              <w:rPr>
                <w:rFonts w:ascii="Times New Roman"/>
                <w:sz w:val="18"/>
              </w:rPr>
            </w:pPr>
          </w:p>
        </w:tc>
        <w:tc>
          <w:tcPr>
            <w:tcW w:w="3862" w:type="dxa"/>
          </w:tcPr>
          <w:p w14:paraId="077C9D6D" w14:textId="77777777" w:rsidR="006D485B" w:rsidRPr="000C4658" w:rsidRDefault="006D485B">
            <w:pPr>
              <w:pStyle w:val="TableParagraph"/>
              <w:rPr>
                <w:rFonts w:ascii="Times New Roman"/>
                <w:sz w:val="18"/>
              </w:rPr>
            </w:pPr>
          </w:p>
        </w:tc>
        <w:tc>
          <w:tcPr>
            <w:tcW w:w="1164" w:type="dxa"/>
          </w:tcPr>
          <w:p w14:paraId="52B016DE" w14:textId="77777777" w:rsidR="006D485B" w:rsidRPr="000C4658" w:rsidRDefault="00C01BB2">
            <w:pPr>
              <w:pStyle w:val="TableParagraph"/>
              <w:spacing w:before="24"/>
              <w:ind w:left="68"/>
              <w:rPr>
                <w:sz w:val="18"/>
              </w:rPr>
            </w:pPr>
            <w:r w:rsidRPr="000C4658">
              <w:rPr>
                <w:sz w:val="18"/>
              </w:rPr>
              <w:t>1.2.4.6.1</w:t>
            </w:r>
          </w:p>
        </w:tc>
        <w:tc>
          <w:tcPr>
            <w:tcW w:w="3761" w:type="dxa"/>
          </w:tcPr>
          <w:p w14:paraId="486A2C4C" w14:textId="77777777" w:rsidR="006D485B" w:rsidRPr="000C4658" w:rsidRDefault="00C01BB2">
            <w:pPr>
              <w:pStyle w:val="TableParagraph"/>
              <w:spacing w:before="24"/>
              <w:ind w:left="69"/>
              <w:rPr>
                <w:sz w:val="18"/>
              </w:rPr>
            </w:pPr>
            <w:r w:rsidRPr="000C4658">
              <w:rPr>
                <w:sz w:val="18"/>
              </w:rPr>
              <w:t>Maquinaria y Equipo Agropecuario</w:t>
            </w:r>
          </w:p>
        </w:tc>
      </w:tr>
      <w:tr w:rsidR="006D485B" w:rsidRPr="000C4658" w14:paraId="5060C11E" w14:textId="77777777">
        <w:trPr>
          <w:trHeight w:val="253"/>
        </w:trPr>
        <w:tc>
          <w:tcPr>
            <w:tcW w:w="852" w:type="dxa"/>
          </w:tcPr>
          <w:p w14:paraId="1E797AF3" w14:textId="77777777" w:rsidR="006D485B" w:rsidRPr="000C4658" w:rsidRDefault="006D485B">
            <w:pPr>
              <w:pStyle w:val="TableParagraph"/>
              <w:rPr>
                <w:rFonts w:ascii="Times New Roman"/>
                <w:sz w:val="18"/>
              </w:rPr>
            </w:pPr>
          </w:p>
        </w:tc>
        <w:tc>
          <w:tcPr>
            <w:tcW w:w="3862" w:type="dxa"/>
          </w:tcPr>
          <w:p w14:paraId="356E8CD4" w14:textId="77777777" w:rsidR="006D485B" w:rsidRPr="000C4658" w:rsidRDefault="006D485B">
            <w:pPr>
              <w:pStyle w:val="TableParagraph"/>
              <w:rPr>
                <w:rFonts w:ascii="Times New Roman"/>
                <w:sz w:val="18"/>
              </w:rPr>
            </w:pPr>
          </w:p>
        </w:tc>
        <w:tc>
          <w:tcPr>
            <w:tcW w:w="1164" w:type="dxa"/>
          </w:tcPr>
          <w:p w14:paraId="6D1D5E9B" w14:textId="77777777" w:rsidR="006D485B" w:rsidRPr="000C4658" w:rsidRDefault="00C01BB2">
            <w:pPr>
              <w:pStyle w:val="TableParagraph"/>
              <w:spacing w:before="24"/>
              <w:ind w:left="68"/>
              <w:rPr>
                <w:sz w:val="18"/>
              </w:rPr>
            </w:pPr>
            <w:r w:rsidRPr="000C4658">
              <w:rPr>
                <w:sz w:val="18"/>
              </w:rPr>
              <w:t>1.2.4.6.2</w:t>
            </w:r>
          </w:p>
        </w:tc>
        <w:tc>
          <w:tcPr>
            <w:tcW w:w="3761" w:type="dxa"/>
          </w:tcPr>
          <w:p w14:paraId="1AC345FD" w14:textId="77777777" w:rsidR="006D485B" w:rsidRPr="000C4658" w:rsidRDefault="00C01BB2">
            <w:pPr>
              <w:pStyle w:val="TableParagraph"/>
              <w:spacing w:before="24"/>
              <w:ind w:left="69"/>
              <w:rPr>
                <w:sz w:val="18"/>
              </w:rPr>
            </w:pPr>
            <w:r w:rsidRPr="000C4658">
              <w:rPr>
                <w:sz w:val="18"/>
              </w:rPr>
              <w:t>Maquinaria y Equipo Industrial</w:t>
            </w:r>
          </w:p>
        </w:tc>
      </w:tr>
      <w:tr w:rsidR="006D485B" w:rsidRPr="000C4658" w14:paraId="25157145" w14:textId="77777777">
        <w:trPr>
          <w:trHeight w:val="256"/>
        </w:trPr>
        <w:tc>
          <w:tcPr>
            <w:tcW w:w="852" w:type="dxa"/>
          </w:tcPr>
          <w:p w14:paraId="2ADD7D4F" w14:textId="77777777" w:rsidR="006D485B" w:rsidRPr="000C4658" w:rsidRDefault="006D485B">
            <w:pPr>
              <w:pStyle w:val="TableParagraph"/>
              <w:rPr>
                <w:rFonts w:ascii="Times New Roman"/>
                <w:sz w:val="18"/>
              </w:rPr>
            </w:pPr>
          </w:p>
        </w:tc>
        <w:tc>
          <w:tcPr>
            <w:tcW w:w="3862" w:type="dxa"/>
          </w:tcPr>
          <w:p w14:paraId="0E1CF846" w14:textId="77777777" w:rsidR="006D485B" w:rsidRPr="000C4658" w:rsidRDefault="006D485B">
            <w:pPr>
              <w:pStyle w:val="TableParagraph"/>
              <w:rPr>
                <w:rFonts w:ascii="Times New Roman"/>
                <w:sz w:val="18"/>
              </w:rPr>
            </w:pPr>
          </w:p>
        </w:tc>
        <w:tc>
          <w:tcPr>
            <w:tcW w:w="1164" w:type="dxa"/>
          </w:tcPr>
          <w:p w14:paraId="086D4E3B" w14:textId="77777777" w:rsidR="006D485B" w:rsidRPr="000C4658" w:rsidRDefault="00C01BB2">
            <w:pPr>
              <w:pStyle w:val="TableParagraph"/>
              <w:spacing w:before="24"/>
              <w:ind w:left="68"/>
              <w:rPr>
                <w:sz w:val="18"/>
              </w:rPr>
            </w:pPr>
            <w:r w:rsidRPr="000C4658">
              <w:rPr>
                <w:sz w:val="18"/>
              </w:rPr>
              <w:t>1.2.4.6.3</w:t>
            </w:r>
          </w:p>
        </w:tc>
        <w:tc>
          <w:tcPr>
            <w:tcW w:w="3761" w:type="dxa"/>
          </w:tcPr>
          <w:p w14:paraId="645ED4C5" w14:textId="77777777" w:rsidR="006D485B" w:rsidRPr="000C4658" w:rsidRDefault="00C01BB2">
            <w:pPr>
              <w:pStyle w:val="TableParagraph"/>
              <w:spacing w:before="24"/>
              <w:ind w:left="69"/>
              <w:rPr>
                <w:sz w:val="18"/>
              </w:rPr>
            </w:pPr>
            <w:r w:rsidRPr="000C4658">
              <w:rPr>
                <w:sz w:val="18"/>
              </w:rPr>
              <w:t>Maquinaria y Equipo de Construcción</w:t>
            </w:r>
          </w:p>
        </w:tc>
      </w:tr>
      <w:tr w:rsidR="006D485B" w:rsidRPr="000C4658" w14:paraId="22B519FA" w14:textId="77777777">
        <w:trPr>
          <w:trHeight w:val="719"/>
        </w:trPr>
        <w:tc>
          <w:tcPr>
            <w:tcW w:w="852" w:type="dxa"/>
          </w:tcPr>
          <w:p w14:paraId="42A72687" w14:textId="77777777" w:rsidR="006D485B" w:rsidRPr="000C4658" w:rsidRDefault="006D485B">
            <w:pPr>
              <w:pStyle w:val="TableParagraph"/>
              <w:rPr>
                <w:rFonts w:ascii="Times New Roman"/>
                <w:sz w:val="18"/>
              </w:rPr>
            </w:pPr>
          </w:p>
        </w:tc>
        <w:tc>
          <w:tcPr>
            <w:tcW w:w="3862" w:type="dxa"/>
          </w:tcPr>
          <w:p w14:paraId="217DE74E" w14:textId="77777777" w:rsidR="006D485B" w:rsidRPr="000C4658" w:rsidRDefault="006D485B">
            <w:pPr>
              <w:pStyle w:val="TableParagraph"/>
              <w:rPr>
                <w:rFonts w:ascii="Times New Roman"/>
                <w:sz w:val="18"/>
              </w:rPr>
            </w:pPr>
          </w:p>
        </w:tc>
        <w:tc>
          <w:tcPr>
            <w:tcW w:w="1164" w:type="dxa"/>
          </w:tcPr>
          <w:p w14:paraId="761F6224" w14:textId="77777777" w:rsidR="006D485B" w:rsidRPr="000C4658" w:rsidRDefault="00C01BB2">
            <w:pPr>
              <w:pStyle w:val="TableParagraph"/>
              <w:spacing w:before="24"/>
              <w:ind w:left="68"/>
              <w:rPr>
                <w:sz w:val="18"/>
              </w:rPr>
            </w:pPr>
            <w:r w:rsidRPr="000C4658">
              <w:rPr>
                <w:sz w:val="18"/>
              </w:rPr>
              <w:t>1.2.4.6.4</w:t>
            </w:r>
          </w:p>
        </w:tc>
        <w:tc>
          <w:tcPr>
            <w:tcW w:w="3761" w:type="dxa"/>
          </w:tcPr>
          <w:p w14:paraId="2D04F1DF" w14:textId="77777777" w:rsidR="006D485B" w:rsidRPr="000C4658" w:rsidRDefault="00C01BB2">
            <w:pPr>
              <w:pStyle w:val="TableParagraph"/>
              <w:spacing w:before="24" w:line="278" w:lineRule="auto"/>
              <w:ind w:left="69" w:right="130"/>
              <w:rPr>
                <w:sz w:val="18"/>
              </w:rPr>
            </w:pPr>
            <w:r w:rsidRPr="000C4658">
              <w:rPr>
                <w:sz w:val="18"/>
              </w:rPr>
              <w:t xml:space="preserve">Sistemas de Aire Acondicionado, </w:t>
            </w:r>
            <w:proofErr w:type="spellStart"/>
            <w:r w:rsidRPr="000C4658">
              <w:rPr>
                <w:sz w:val="18"/>
              </w:rPr>
              <w:t>Calefacció</w:t>
            </w:r>
            <w:proofErr w:type="spellEnd"/>
            <w:r w:rsidRPr="000C4658">
              <w:rPr>
                <w:sz w:val="18"/>
              </w:rPr>
              <w:t xml:space="preserve"> n y de Refrigeración Industrial y</w:t>
            </w:r>
          </w:p>
          <w:p w14:paraId="31BFB5FB" w14:textId="77777777" w:rsidR="006D485B" w:rsidRPr="000C4658" w:rsidRDefault="00C01BB2">
            <w:pPr>
              <w:pStyle w:val="TableParagraph"/>
              <w:spacing w:line="195" w:lineRule="exact"/>
              <w:ind w:left="69"/>
              <w:rPr>
                <w:sz w:val="18"/>
              </w:rPr>
            </w:pPr>
            <w:r w:rsidRPr="000C4658">
              <w:rPr>
                <w:sz w:val="18"/>
              </w:rPr>
              <w:t>Comercial</w:t>
            </w:r>
          </w:p>
        </w:tc>
      </w:tr>
      <w:tr w:rsidR="006D485B" w:rsidRPr="000C4658" w14:paraId="462A6D14" w14:textId="77777777">
        <w:trPr>
          <w:trHeight w:val="479"/>
        </w:trPr>
        <w:tc>
          <w:tcPr>
            <w:tcW w:w="852" w:type="dxa"/>
          </w:tcPr>
          <w:p w14:paraId="18B263B7" w14:textId="77777777" w:rsidR="006D485B" w:rsidRPr="000C4658" w:rsidRDefault="006D485B">
            <w:pPr>
              <w:pStyle w:val="TableParagraph"/>
              <w:rPr>
                <w:rFonts w:ascii="Times New Roman"/>
                <w:sz w:val="18"/>
              </w:rPr>
            </w:pPr>
          </w:p>
        </w:tc>
        <w:tc>
          <w:tcPr>
            <w:tcW w:w="3862" w:type="dxa"/>
          </w:tcPr>
          <w:p w14:paraId="0EA8196F" w14:textId="77777777" w:rsidR="006D485B" w:rsidRPr="000C4658" w:rsidRDefault="006D485B">
            <w:pPr>
              <w:pStyle w:val="TableParagraph"/>
              <w:rPr>
                <w:rFonts w:ascii="Times New Roman"/>
                <w:sz w:val="18"/>
              </w:rPr>
            </w:pPr>
          </w:p>
        </w:tc>
        <w:tc>
          <w:tcPr>
            <w:tcW w:w="1164" w:type="dxa"/>
          </w:tcPr>
          <w:p w14:paraId="61E46268" w14:textId="77777777" w:rsidR="006D485B" w:rsidRPr="000C4658" w:rsidRDefault="00C01BB2">
            <w:pPr>
              <w:pStyle w:val="TableParagraph"/>
              <w:spacing w:before="24"/>
              <w:ind w:left="68"/>
              <w:rPr>
                <w:sz w:val="18"/>
              </w:rPr>
            </w:pPr>
            <w:r w:rsidRPr="000C4658">
              <w:rPr>
                <w:sz w:val="18"/>
              </w:rPr>
              <w:t>1.2.4.6.5</w:t>
            </w:r>
          </w:p>
        </w:tc>
        <w:tc>
          <w:tcPr>
            <w:tcW w:w="3761" w:type="dxa"/>
          </w:tcPr>
          <w:p w14:paraId="11A01AA2" w14:textId="77777777" w:rsidR="006D485B" w:rsidRPr="000C4658" w:rsidRDefault="00C01BB2">
            <w:pPr>
              <w:pStyle w:val="TableParagraph"/>
              <w:spacing w:before="1" w:line="240" w:lineRule="exact"/>
              <w:ind w:left="69" w:right="1520"/>
              <w:rPr>
                <w:sz w:val="18"/>
              </w:rPr>
            </w:pPr>
            <w:r w:rsidRPr="000C4658">
              <w:rPr>
                <w:sz w:val="18"/>
              </w:rPr>
              <w:t>Equipo de Comunicación y Telecomunicación</w:t>
            </w:r>
          </w:p>
        </w:tc>
      </w:tr>
      <w:tr w:rsidR="006D485B" w:rsidRPr="000C4658" w14:paraId="046F5DFF" w14:textId="77777777">
        <w:trPr>
          <w:trHeight w:val="509"/>
        </w:trPr>
        <w:tc>
          <w:tcPr>
            <w:tcW w:w="852" w:type="dxa"/>
          </w:tcPr>
          <w:p w14:paraId="64A762E4" w14:textId="77777777" w:rsidR="006D485B" w:rsidRPr="000C4658" w:rsidRDefault="006D485B">
            <w:pPr>
              <w:pStyle w:val="TableParagraph"/>
              <w:rPr>
                <w:rFonts w:ascii="Times New Roman"/>
                <w:sz w:val="18"/>
              </w:rPr>
            </w:pPr>
          </w:p>
        </w:tc>
        <w:tc>
          <w:tcPr>
            <w:tcW w:w="3862" w:type="dxa"/>
          </w:tcPr>
          <w:p w14:paraId="0489C1BD" w14:textId="77777777" w:rsidR="006D485B" w:rsidRPr="000C4658" w:rsidRDefault="006D485B">
            <w:pPr>
              <w:pStyle w:val="TableParagraph"/>
              <w:rPr>
                <w:rFonts w:ascii="Times New Roman"/>
                <w:sz w:val="18"/>
              </w:rPr>
            </w:pPr>
          </w:p>
        </w:tc>
        <w:tc>
          <w:tcPr>
            <w:tcW w:w="1164" w:type="dxa"/>
          </w:tcPr>
          <w:p w14:paraId="33DA1B45" w14:textId="77777777" w:rsidR="006D485B" w:rsidRPr="000C4658" w:rsidRDefault="00C01BB2">
            <w:pPr>
              <w:pStyle w:val="TableParagraph"/>
              <w:spacing w:before="22"/>
              <w:ind w:left="68"/>
              <w:rPr>
                <w:sz w:val="18"/>
              </w:rPr>
            </w:pPr>
            <w:r w:rsidRPr="000C4658">
              <w:rPr>
                <w:sz w:val="18"/>
              </w:rPr>
              <w:t>1.2.4.6.6</w:t>
            </w:r>
          </w:p>
        </w:tc>
        <w:tc>
          <w:tcPr>
            <w:tcW w:w="3761" w:type="dxa"/>
          </w:tcPr>
          <w:p w14:paraId="5154F4F7" w14:textId="77777777" w:rsidR="006D485B" w:rsidRPr="000C4658" w:rsidRDefault="00C01BB2">
            <w:pPr>
              <w:pStyle w:val="TableParagraph"/>
              <w:spacing w:before="22"/>
              <w:ind w:left="69"/>
              <w:rPr>
                <w:sz w:val="18"/>
              </w:rPr>
            </w:pPr>
            <w:r w:rsidRPr="000C4658">
              <w:rPr>
                <w:sz w:val="18"/>
              </w:rPr>
              <w:t>Equipos de Generación Eléctrica,</w:t>
            </w:r>
          </w:p>
          <w:p w14:paraId="43468BD6" w14:textId="77777777" w:rsidR="006D485B" w:rsidRPr="000C4658" w:rsidRDefault="00C01BB2">
            <w:pPr>
              <w:pStyle w:val="TableParagraph"/>
              <w:spacing w:before="33"/>
              <w:ind w:left="69"/>
              <w:rPr>
                <w:sz w:val="18"/>
              </w:rPr>
            </w:pPr>
            <w:r w:rsidRPr="000C4658">
              <w:rPr>
                <w:sz w:val="18"/>
              </w:rPr>
              <w:t>Aparatos y Accesorios Eléctricos</w:t>
            </w:r>
          </w:p>
        </w:tc>
      </w:tr>
      <w:tr w:rsidR="006D485B" w:rsidRPr="000C4658" w14:paraId="0DF124AB" w14:textId="77777777">
        <w:trPr>
          <w:trHeight w:val="253"/>
        </w:trPr>
        <w:tc>
          <w:tcPr>
            <w:tcW w:w="852" w:type="dxa"/>
          </w:tcPr>
          <w:p w14:paraId="3F75BD87" w14:textId="77777777" w:rsidR="006D485B" w:rsidRPr="000C4658" w:rsidRDefault="006D485B">
            <w:pPr>
              <w:pStyle w:val="TableParagraph"/>
              <w:rPr>
                <w:rFonts w:ascii="Times New Roman"/>
                <w:sz w:val="18"/>
              </w:rPr>
            </w:pPr>
          </w:p>
        </w:tc>
        <w:tc>
          <w:tcPr>
            <w:tcW w:w="3862" w:type="dxa"/>
          </w:tcPr>
          <w:p w14:paraId="22F4BF3C" w14:textId="77777777" w:rsidR="006D485B" w:rsidRPr="000C4658" w:rsidRDefault="006D485B">
            <w:pPr>
              <w:pStyle w:val="TableParagraph"/>
              <w:rPr>
                <w:rFonts w:ascii="Times New Roman"/>
                <w:sz w:val="18"/>
              </w:rPr>
            </w:pPr>
          </w:p>
        </w:tc>
        <w:tc>
          <w:tcPr>
            <w:tcW w:w="1164" w:type="dxa"/>
          </w:tcPr>
          <w:p w14:paraId="22591673" w14:textId="77777777" w:rsidR="006D485B" w:rsidRPr="000C4658" w:rsidRDefault="00C01BB2">
            <w:pPr>
              <w:pStyle w:val="TableParagraph"/>
              <w:spacing w:before="24"/>
              <w:ind w:left="68"/>
              <w:rPr>
                <w:sz w:val="18"/>
              </w:rPr>
            </w:pPr>
            <w:r w:rsidRPr="000C4658">
              <w:rPr>
                <w:sz w:val="18"/>
              </w:rPr>
              <w:t>1.2.4.6.7</w:t>
            </w:r>
          </w:p>
        </w:tc>
        <w:tc>
          <w:tcPr>
            <w:tcW w:w="3761" w:type="dxa"/>
          </w:tcPr>
          <w:p w14:paraId="4EBEEF5A" w14:textId="77777777" w:rsidR="006D485B" w:rsidRPr="000C4658" w:rsidRDefault="00C01BB2">
            <w:pPr>
              <w:pStyle w:val="TableParagraph"/>
              <w:spacing w:before="24"/>
              <w:ind w:left="69"/>
              <w:rPr>
                <w:sz w:val="18"/>
              </w:rPr>
            </w:pPr>
            <w:r w:rsidRPr="000C4658">
              <w:rPr>
                <w:sz w:val="18"/>
              </w:rPr>
              <w:t>Herramientas y Máquinas Herramienta</w:t>
            </w:r>
          </w:p>
        </w:tc>
      </w:tr>
      <w:tr w:rsidR="006D485B" w:rsidRPr="000C4658" w14:paraId="0249E7CB" w14:textId="77777777">
        <w:trPr>
          <w:trHeight w:val="253"/>
        </w:trPr>
        <w:tc>
          <w:tcPr>
            <w:tcW w:w="852" w:type="dxa"/>
          </w:tcPr>
          <w:p w14:paraId="771866D8" w14:textId="77777777" w:rsidR="006D485B" w:rsidRPr="000C4658" w:rsidRDefault="006D485B">
            <w:pPr>
              <w:pStyle w:val="TableParagraph"/>
              <w:rPr>
                <w:rFonts w:ascii="Times New Roman"/>
                <w:sz w:val="18"/>
              </w:rPr>
            </w:pPr>
          </w:p>
        </w:tc>
        <w:tc>
          <w:tcPr>
            <w:tcW w:w="3862" w:type="dxa"/>
          </w:tcPr>
          <w:p w14:paraId="7E2E6B8B" w14:textId="77777777" w:rsidR="006D485B" w:rsidRPr="000C4658" w:rsidRDefault="006D485B">
            <w:pPr>
              <w:pStyle w:val="TableParagraph"/>
              <w:rPr>
                <w:rFonts w:ascii="Times New Roman"/>
                <w:sz w:val="18"/>
              </w:rPr>
            </w:pPr>
          </w:p>
        </w:tc>
        <w:tc>
          <w:tcPr>
            <w:tcW w:w="1164" w:type="dxa"/>
          </w:tcPr>
          <w:p w14:paraId="55E0B618" w14:textId="77777777" w:rsidR="006D485B" w:rsidRPr="000C4658" w:rsidRDefault="00C01BB2">
            <w:pPr>
              <w:pStyle w:val="TableParagraph"/>
              <w:spacing w:before="24"/>
              <w:ind w:left="68"/>
              <w:rPr>
                <w:sz w:val="18"/>
              </w:rPr>
            </w:pPr>
            <w:r w:rsidRPr="000C4658">
              <w:rPr>
                <w:sz w:val="18"/>
              </w:rPr>
              <w:t>1.2.4.6.9</w:t>
            </w:r>
          </w:p>
        </w:tc>
        <w:tc>
          <w:tcPr>
            <w:tcW w:w="3761" w:type="dxa"/>
          </w:tcPr>
          <w:p w14:paraId="28B6A7A3" w14:textId="77777777" w:rsidR="006D485B" w:rsidRPr="000C4658" w:rsidRDefault="00C01BB2">
            <w:pPr>
              <w:pStyle w:val="TableParagraph"/>
              <w:spacing w:before="24"/>
              <w:ind w:left="69"/>
              <w:rPr>
                <w:sz w:val="18"/>
              </w:rPr>
            </w:pPr>
            <w:r w:rsidRPr="000C4658">
              <w:rPr>
                <w:sz w:val="18"/>
              </w:rPr>
              <w:t>Otros Equipos</w:t>
            </w:r>
          </w:p>
        </w:tc>
      </w:tr>
      <w:tr w:rsidR="006D485B" w:rsidRPr="000C4658" w14:paraId="5CCE8237" w14:textId="77777777">
        <w:trPr>
          <w:trHeight w:val="256"/>
        </w:trPr>
        <w:tc>
          <w:tcPr>
            <w:tcW w:w="852" w:type="dxa"/>
          </w:tcPr>
          <w:p w14:paraId="684E0679" w14:textId="77777777" w:rsidR="006D485B" w:rsidRPr="000C4658" w:rsidRDefault="006D485B">
            <w:pPr>
              <w:pStyle w:val="TableParagraph"/>
              <w:rPr>
                <w:rFonts w:ascii="Times New Roman"/>
                <w:sz w:val="18"/>
              </w:rPr>
            </w:pPr>
          </w:p>
        </w:tc>
        <w:tc>
          <w:tcPr>
            <w:tcW w:w="3862" w:type="dxa"/>
          </w:tcPr>
          <w:p w14:paraId="145B44DA" w14:textId="77777777" w:rsidR="006D485B" w:rsidRPr="000C4658" w:rsidRDefault="006D485B">
            <w:pPr>
              <w:pStyle w:val="TableParagraph"/>
              <w:rPr>
                <w:rFonts w:ascii="Times New Roman"/>
                <w:sz w:val="18"/>
              </w:rPr>
            </w:pPr>
          </w:p>
        </w:tc>
        <w:tc>
          <w:tcPr>
            <w:tcW w:w="1164" w:type="dxa"/>
          </w:tcPr>
          <w:p w14:paraId="0C6D111A" w14:textId="77777777" w:rsidR="006D485B" w:rsidRPr="000C4658" w:rsidRDefault="00C01BB2">
            <w:pPr>
              <w:pStyle w:val="TableParagraph"/>
              <w:spacing w:before="26"/>
              <w:ind w:left="68"/>
              <w:rPr>
                <w:sz w:val="18"/>
              </w:rPr>
            </w:pPr>
            <w:r w:rsidRPr="000C4658">
              <w:rPr>
                <w:sz w:val="18"/>
              </w:rPr>
              <w:t>1.2.5.1</w:t>
            </w:r>
          </w:p>
        </w:tc>
        <w:tc>
          <w:tcPr>
            <w:tcW w:w="3761" w:type="dxa"/>
          </w:tcPr>
          <w:p w14:paraId="4F35C4DF" w14:textId="77777777" w:rsidR="006D485B" w:rsidRPr="000C4658" w:rsidRDefault="00C01BB2">
            <w:pPr>
              <w:pStyle w:val="TableParagraph"/>
              <w:spacing w:before="26"/>
              <w:ind w:left="69"/>
              <w:rPr>
                <w:sz w:val="18"/>
              </w:rPr>
            </w:pPr>
            <w:r w:rsidRPr="000C4658">
              <w:rPr>
                <w:sz w:val="18"/>
              </w:rPr>
              <w:t>Software</w:t>
            </w:r>
          </w:p>
        </w:tc>
      </w:tr>
      <w:tr w:rsidR="006D485B" w:rsidRPr="000C4658" w14:paraId="1DE96DEA" w14:textId="77777777">
        <w:trPr>
          <w:trHeight w:val="253"/>
        </w:trPr>
        <w:tc>
          <w:tcPr>
            <w:tcW w:w="852" w:type="dxa"/>
          </w:tcPr>
          <w:p w14:paraId="796664B3" w14:textId="77777777" w:rsidR="006D485B" w:rsidRPr="000C4658" w:rsidRDefault="006D485B">
            <w:pPr>
              <w:pStyle w:val="TableParagraph"/>
              <w:rPr>
                <w:rFonts w:ascii="Times New Roman"/>
                <w:sz w:val="18"/>
              </w:rPr>
            </w:pPr>
          </w:p>
        </w:tc>
        <w:tc>
          <w:tcPr>
            <w:tcW w:w="3862" w:type="dxa"/>
          </w:tcPr>
          <w:p w14:paraId="6832165E" w14:textId="77777777" w:rsidR="006D485B" w:rsidRPr="000C4658" w:rsidRDefault="006D485B">
            <w:pPr>
              <w:pStyle w:val="TableParagraph"/>
              <w:rPr>
                <w:rFonts w:ascii="Times New Roman"/>
                <w:sz w:val="18"/>
              </w:rPr>
            </w:pPr>
          </w:p>
        </w:tc>
        <w:tc>
          <w:tcPr>
            <w:tcW w:w="1164" w:type="dxa"/>
          </w:tcPr>
          <w:p w14:paraId="6491115A" w14:textId="77777777" w:rsidR="006D485B" w:rsidRPr="000C4658" w:rsidRDefault="00C01BB2">
            <w:pPr>
              <w:pStyle w:val="TableParagraph"/>
              <w:spacing w:before="24"/>
              <w:ind w:left="68"/>
              <w:rPr>
                <w:sz w:val="18"/>
              </w:rPr>
            </w:pPr>
            <w:r w:rsidRPr="000C4658">
              <w:rPr>
                <w:sz w:val="18"/>
              </w:rPr>
              <w:t>1.2.5.9</w:t>
            </w:r>
          </w:p>
        </w:tc>
        <w:tc>
          <w:tcPr>
            <w:tcW w:w="3761" w:type="dxa"/>
          </w:tcPr>
          <w:p w14:paraId="2C53978B" w14:textId="77777777" w:rsidR="006D485B" w:rsidRPr="000C4658" w:rsidRDefault="00C01BB2">
            <w:pPr>
              <w:pStyle w:val="TableParagraph"/>
              <w:spacing w:before="24"/>
              <w:ind w:left="69"/>
              <w:rPr>
                <w:sz w:val="18"/>
              </w:rPr>
            </w:pPr>
            <w:r w:rsidRPr="000C4658">
              <w:rPr>
                <w:sz w:val="18"/>
              </w:rPr>
              <w:t>Otros Activos Intangibles</w:t>
            </w:r>
          </w:p>
        </w:tc>
      </w:tr>
    </w:tbl>
    <w:p w14:paraId="1F2A6940" w14:textId="77777777" w:rsidR="006D485B" w:rsidRPr="000C4658" w:rsidRDefault="006D485B">
      <w:pPr>
        <w:pStyle w:val="Textoindependiente"/>
        <w:spacing w:before="4"/>
        <w:rPr>
          <w:sz w:val="16"/>
        </w:rPr>
      </w:pPr>
    </w:p>
    <w:p w14:paraId="39147B6A" w14:textId="77777777" w:rsidR="006D485B" w:rsidRPr="000C4658" w:rsidRDefault="00C01BB2">
      <w:pPr>
        <w:pStyle w:val="Prrafodelista"/>
        <w:numPr>
          <w:ilvl w:val="3"/>
          <w:numId w:val="18"/>
        </w:numPr>
        <w:tabs>
          <w:tab w:val="left" w:pos="1423"/>
        </w:tabs>
        <w:spacing w:before="98"/>
        <w:ind w:hanging="853"/>
        <w:rPr>
          <w:sz w:val="18"/>
        </w:rPr>
      </w:pPr>
      <w:r w:rsidRPr="000C4658">
        <w:rPr>
          <w:sz w:val="18"/>
        </w:rPr>
        <w:t>Registro de la aplicación de anticipos a proveedores de bienes inmuebles, muebles e</w:t>
      </w:r>
      <w:r w:rsidRPr="000C4658">
        <w:rPr>
          <w:spacing w:val="-8"/>
          <w:sz w:val="18"/>
        </w:rPr>
        <w:t xml:space="preserve"> </w:t>
      </w:r>
      <w:r w:rsidRPr="000C4658">
        <w:rPr>
          <w:sz w:val="18"/>
        </w:rPr>
        <w:t>intangibles.</w:t>
      </w:r>
    </w:p>
    <w:p w14:paraId="61CF7011" w14:textId="77777777" w:rsidR="006D485B" w:rsidRPr="000C4658" w:rsidRDefault="006D485B">
      <w:pPr>
        <w:pStyle w:val="Textoindependiente"/>
        <w:rPr>
          <w:sz w:val="25"/>
        </w:rPr>
      </w:pPr>
    </w:p>
    <w:p w14:paraId="6E0B1EDB" w14:textId="77777777" w:rsidR="006D485B" w:rsidRPr="000C4658" w:rsidRDefault="00C01BB2">
      <w:pPr>
        <w:pStyle w:val="Textoindependiente"/>
        <w:spacing w:after="25"/>
        <w:ind w:left="570"/>
      </w:pPr>
      <w:r w:rsidRPr="000C4658">
        <w:t>Documento Fuente del Asiento: Recibo oficial, factura, contrato o documento equivalente.</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838"/>
      </w:tblGrid>
      <w:tr w:rsidR="006D485B" w:rsidRPr="000C4658" w14:paraId="0010C19C" w14:textId="77777777">
        <w:trPr>
          <w:trHeight w:val="378"/>
        </w:trPr>
        <w:tc>
          <w:tcPr>
            <w:tcW w:w="4714" w:type="dxa"/>
            <w:gridSpan w:val="2"/>
            <w:shd w:val="clear" w:color="auto" w:fill="D8D8D8"/>
          </w:tcPr>
          <w:p w14:paraId="3BAB99DD" w14:textId="77777777" w:rsidR="006D485B" w:rsidRPr="000C4658" w:rsidRDefault="00C01BB2">
            <w:pPr>
              <w:pStyle w:val="TableParagraph"/>
              <w:spacing w:before="26"/>
              <w:ind w:left="69"/>
              <w:rPr>
                <w:sz w:val="18"/>
              </w:rPr>
            </w:pPr>
            <w:r w:rsidRPr="000C4658">
              <w:rPr>
                <w:sz w:val="18"/>
              </w:rPr>
              <w:t>Cargo</w:t>
            </w:r>
          </w:p>
        </w:tc>
        <w:tc>
          <w:tcPr>
            <w:tcW w:w="5002" w:type="dxa"/>
            <w:gridSpan w:val="2"/>
            <w:shd w:val="clear" w:color="auto" w:fill="D8D8D8"/>
          </w:tcPr>
          <w:p w14:paraId="413A991D" w14:textId="77777777" w:rsidR="006D485B" w:rsidRPr="000C4658" w:rsidRDefault="00C01BB2">
            <w:pPr>
              <w:pStyle w:val="TableParagraph"/>
              <w:spacing w:before="26"/>
              <w:ind w:left="68"/>
              <w:rPr>
                <w:sz w:val="18"/>
              </w:rPr>
            </w:pPr>
            <w:r w:rsidRPr="000C4658">
              <w:rPr>
                <w:sz w:val="18"/>
              </w:rPr>
              <w:t>Abono</w:t>
            </w:r>
          </w:p>
        </w:tc>
      </w:tr>
      <w:tr w:rsidR="006D485B" w:rsidRPr="000C4658" w14:paraId="41DC312F" w14:textId="77777777">
        <w:trPr>
          <w:trHeight w:val="256"/>
        </w:trPr>
        <w:tc>
          <w:tcPr>
            <w:tcW w:w="852" w:type="dxa"/>
          </w:tcPr>
          <w:p w14:paraId="1DE02982" w14:textId="77777777" w:rsidR="006D485B" w:rsidRPr="000C4658" w:rsidRDefault="00C01BB2">
            <w:pPr>
              <w:pStyle w:val="TableParagraph"/>
              <w:spacing w:before="26"/>
              <w:ind w:left="69"/>
              <w:rPr>
                <w:sz w:val="18"/>
              </w:rPr>
            </w:pPr>
            <w:r w:rsidRPr="000C4658">
              <w:rPr>
                <w:sz w:val="18"/>
              </w:rPr>
              <w:t>1.2.3.1</w:t>
            </w:r>
          </w:p>
        </w:tc>
        <w:tc>
          <w:tcPr>
            <w:tcW w:w="3862" w:type="dxa"/>
          </w:tcPr>
          <w:p w14:paraId="3BA51DAB" w14:textId="77777777" w:rsidR="006D485B" w:rsidRPr="000C4658" w:rsidRDefault="00C01BB2">
            <w:pPr>
              <w:pStyle w:val="TableParagraph"/>
              <w:spacing w:before="26"/>
              <w:ind w:left="69"/>
              <w:rPr>
                <w:sz w:val="18"/>
              </w:rPr>
            </w:pPr>
            <w:r w:rsidRPr="000C4658">
              <w:rPr>
                <w:sz w:val="18"/>
              </w:rPr>
              <w:t>Terrenos</w:t>
            </w:r>
          </w:p>
        </w:tc>
        <w:tc>
          <w:tcPr>
            <w:tcW w:w="1164" w:type="dxa"/>
          </w:tcPr>
          <w:p w14:paraId="48700E80" w14:textId="77777777" w:rsidR="006D485B" w:rsidRPr="000C4658" w:rsidRDefault="006D485B">
            <w:pPr>
              <w:pStyle w:val="TableParagraph"/>
              <w:rPr>
                <w:rFonts w:ascii="Times New Roman"/>
                <w:sz w:val="18"/>
              </w:rPr>
            </w:pPr>
          </w:p>
        </w:tc>
        <w:tc>
          <w:tcPr>
            <w:tcW w:w="3838" w:type="dxa"/>
          </w:tcPr>
          <w:p w14:paraId="0DE91520" w14:textId="77777777" w:rsidR="006D485B" w:rsidRPr="000C4658" w:rsidRDefault="006D485B">
            <w:pPr>
              <w:pStyle w:val="TableParagraph"/>
              <w:rPr>
                <w:rFonts w:ascii="Times New Roman"/>
                <w:sz w:val="18"/>
              </w:rPr>
            </w:pPr>
          </w:p>
        </w:tc>
      </w:tr>
      <w:tr w:rsidR="006D485B" w:rsidRPr="000C4658" w14:paraId="64785BBE" w14:textId="77777777">
        <w:trPr>
          <w:trHeight w:val="254"/>
        </w:trPr>
        <w:tc>
          <w:tcPr>
            <w:tcW w:w="852" w:type="dxa"/>
          </w:tcPr>
          <w:p w14:paraId="3757B9A2" w14:textId="77777777" w:rsidR="006D485B" w:rsidRPr="000C4658" w:rsidRDefault="00C01BB2">
            <w:pPr>
              <w:pStyle w:val="TableParagraph"/>
              <w:spacing w:before="24"/>
              <w:ind w:left="69"/>
              <w:rPr>
                <w:sz w:val="18"/>
              </w:rPr>
            </w:pPr>
            <w:r w:rsidRPr="000C4658">
              <w:rPr>
                <w:sz w:val="18"/>
              </w:rPr>
              <w:t>1.2.3.2</w:t>
            </w:r>
          </w:p>
        </w:tc>
        <w:tc>
          <w:tcPr>
            <w:tcW w:w="3862" w:type="dxa"/>
          </w:tcPr>
          <w:p w14:paraId="3B79425C" w14:textId="77777777" w:rsidR="006D485B" w:rsidRPr="000C4658" w:rsidRDefault="00C01BB2">
            <w:pPr>
              <w:pStyle w:val="TableParagraph"/>
              <w:spacing w:before="24"/>
              <w:ind w:left="69"/>
              <w:rPr>
                <w:sz w:val="18"/>
              </w:rPr>
            </w:pPr>
            <w:r w:rsidRPr="000C4658">
              <w:rPr>
                <w:sz w:val="18"/>
              </w:rPr>
              <w:t>Viviendas</w:t>
            </w:r>
          </w:p>
        </w:tc>
        <w:tc>
          <w:tcPr>
            <w:tcW w:w="1164" w:type="dxa"/>
          </w:tcPr>
          <w:p w14:paraId="35F39A57" w14:textId="77777777" w:rsidR="006D485B" w:rsidRPr="000C4658" w:rsidRDefault="006D485B">
            <w:pPr>
              <w:pStyle w:val="TableParagraph"/>
              <w:rPr>
                <w:rFonts w:ascii="Times New Roman"/>
                <w:sz w:val="18"/>
              </w:rPr>
            </w:pPr>
          </w:p>
        </w:tc>
        <w:tc>
          <w:tcPr>
            <w:tcW w:w="3838" w:type="dxa"/>
          </w:tcPr>
          <w:p w14:paraId="5D74CA0E" w14:textId="77777777" w:rsidR="006D485B" w:rsidRPr="000C4658" w:rsidRDefault="006D485B">
            <w:pPr>
              <w:pStyle w:val="TableParagraph"/>
              <w:rPr>
                <w:rFonts w:ascii="Times New Roman"/>
                <w:sz w:val="18"/>
              </w:rPr>
            </w:pPr>
          </w:p>
        </w:tc>
      </w:tr>
      <w:tr w:rsidR="006D485B" w:rsidRPr="000C4658" w14:paraId="619068E6" w14:textId="77777777">
        <w:trPr>
          <w:trHeight w:val="256"/>
        </w:trPr>
        <w:tc>
          <w:tcPr>
            <w:tcW w:w="852" w:type="dxa"/>
          </w:tcPr>
          <w:p w14:paraId="78646DFF" w14:textId="77777777" w:rsidR="006D485B" w:rsidRPr="000C4658" w:rsidRDefault="00C01BB2">
            <w:pPr>
              <w:pStyle w:val="TableParagraph"/>
              <w:spacing w:before="24"/>
              <w:ind w:left="69"/>
              <w:rPr>
                <w:sz w:val="18"/>
              </w:rPr>
            </w:pPr>
            <w:r w:rsidRPr="000C4658">
              <w:rPr>
                <w:sz w:val="18"/>
              </w:rPr>
              <w:t>1.2.3.3</w:t>
            </w:r>
          </w:p>
        </w:tc>
        <w:tc>
          <w:tcPr>
            <w:tcW w:w="3862" w:type="dxa"/>
          </w:tcPr>
          <w:p w14:paraId="3FDCD802" w14:textId="77777777" w:rsidR="006D485B" w:rsidRPr="000C4658" w:rsidRDefault="00C01BB2">
            <w:pPr>
              <w:pStyle w:val="TableParagraph"/>
              <w:spacing w:before="24"/>
              <w:ind w:left="69"/>
              <w:rPr>
                <w:sz w:val="18"/>
              </w:rPr>
            </w:pPr>
            <w:r w:rsidRPr="000C4658">
              <w:rPr>
                <w:sz w:val="18"/>
              </w:rPr>
              <w:t>Edificios no Habitacionales</w:t>
            </w:r>
          </w:p>
        </w:tc>
        <w:tc>
          <w:tcPr>
            <w:tcW w:w="1164" w:type="dxa"/>
          </w:tcPr>
          <w:p w14:paraId="16578EAF" w14:textId="77777777" w:rsidR="006D485B" w:rsidRPr="000C4658" w:rsidRDefault="006D485B">
            <w:pPr>
              <w:pStyle w:val="TableParagraph"/>
              <w:rPr>
                <w:rFonts w:ascii="Times New Roman"/>
                <w:sz w:val="18"/>
              </w:rPr>
            </w:pPr>
          </w:p>
        </w:tc>
        <w:tc>
          <w:tcPr>
            <w:tcW w:w="3838" w:type="dxa"/>
          </w:tcPr>
          <w:p w14:paraId="38098DC4" w14:textId="77777777" w:rsidR="006D485B" w:rsidRPr="000C4658" w:rsidRDefault="006D485B">
            <w:pPr>
              <w:pStyle w:val="TableParagraph"/>
              <w:rPr>
                <w:rFonts w:ascii="Times New Roman"/>
                <w:sz w:val="18"/>
              </w:rPr>
            </w:pPr>
          </w:p>
        </w:tc>
      </w:tr>
      <w:tr w:rsidR="006D485B" w:rsidRPr="000C4658" w14:paraId="7FDA247D" w14:textId="77777777">
        <w:trPr>
          <w:trHeight w:val="253"/>
        </w:trPr>
        <w:tc>
          <w:tcPr>
            <w:tcW w:w="852" w:type="dxa"/>
          </w:tcPr>
          <w:p w14:paraId="7C153171" w14:textId="77777777" w:rsidR="006D485B" w:rsidRPr="000C4658" w:rsidRDefault="00C01BB2">
            <w:pPr>
              <w:pStyle w:val="TableParagraph"/>
              <w:spacing w:before="24"/>
              <w:ind w:left="69"/>
              <w:rPr>
                <w:sz w:val="18"/>
              </w:rPr>
            </w:pPr>
            <w:r w:rsidRPr="000C4658">
              <w:rPr>
                <w:sz w:val="18"/>
              </w:rPr>
              <w:t>1.2.4.1</w:t>
            </w:r>
          </w:p>
        </w:tc>
        <w:tc>
          <w:tcPr>
            <w:tcW w:w="3862" w:type="dxa"/>
          </w:tcPr>
          <w:p w14:paraId="5416BFD9" w14:textId="77777777" w:rsidR="006D485B" w:rsidRPr="000C4658" w:rsidRDefault="00C01BB2">
            <w:pPr>
              <w:pStyle w:val="TableParagraph"/>
              <w:spacing w:before="24"/>
              <w:ind w:left="69"/>
              <w:rPr>
                <w:sz w:val="18"/>
              </w:rPr>
            </w:pPr>
            <w:r w:rsidRPr="000C4658">
              <w:rPr>
                <w:sz w:val="18"/>
              </w:rPr>
              <w:t>Mobiliario y Equipo de Administración</w:t>
            </w:r>
          </w:p>
        </w:tc>
        <w:tc>
          <w:tcPr>
            <w:tcW w:w="1164" w:type="dxa"/>
          </w:tcPr>
          <w:p w14:paraId="07CAD528" w14:textId="77777777" w:rsidR="006D485B" w:rsidRPr="000C4658" w:rsidRDefault="006D485B">
            <w:pPr>
              <w:pStyle w:val="TableParagraph"/>
              <w:rPr>
                <w:rFonts w:ascii="Times New Roman"/>
                <w:sz w:val="18"/>
              </w:rPr>
            </w:pPr>
          </w:p>
        </w:tc>
        <w:tc>
          <w:tcPr>
            <w:tcW w:w="3838" w:type="dxa"/>
          </w:tcPr>
          <w:p w14:paraId="0B601389" w14:textId="77777777" w:rsidR="006D485B" w:rsidRPr="000C4658" w:rsidRDefault="006D485B">
            <w:pPr>
              <w:pStyle w:val="TableParagraph"/>
              <w:rPr>
                <w:rFonts w:ascii="Times New Roman"/>
                <w:sz w:val="18"/>
              </w:rPr>
            </w:pPr>
          </w:p>
        </w:tc>
      </w:tr>
      <w:tr w:rsidR="006D485B" w:rsidRPr="000C4658" w14:paraId="1B8B0E49" w14:textId="77777777">
        <w:trPr>
          <w:trHeight w:val="256"/>
        </w:trPr>
        <w:tc>
          <w:tcPr>
            <w:tcW w:w="852" w:type="dxa"/>
          </w:tcPr>
          <w:p w14:paraId="6EB6D8AD" w14:textId="77777777" w:rsidR="006D485B" w:rsidRPr="000C4658" w:rsidRDefault="00C01BB2">
            <w:pPr>
              <w:pStyle w:val="TableParagraph"/>
              <w:spacing w:before="24"/>
              <w:ind w:left="69"/>
              <w:rPr>
                <w:sz w:val="18"/>
              </w:rPr>
            </w:pPr>
            <w:r w:rsidRPr="000C4658">
              <w:rPr>
                <w:sz w:val="18"/>
              </w:rPr>
              <w:t>1.2.4.1.1</w:t>
            </w:r>
          </w:p>
        </w:tc>
        <w:tc>
          <w:tcPr>
            <w:tcW w:w="3862" w:type="dxa"/>
          </w:tcPr>
          <w:p w14:paraId="77A35C0E" w14:textId="77777777" w:rsidR="006D485B" w:rsidRPr="000C4658" w:rsidRDefault="00C01BB2">
            <w:pPr>
              <w:pStyle w:val="TableParagraph"/>
              <w:spacing w:before="24"/>
              <w:ind w:left="69"/>
              <w:rPr>
                <w:sz w:val="18"/>
              </w:rPr>
            </w:pPr>
            <w:r w:rsidRPr="000C4658">
              <w:rPr>
                <w:sz w:val="18"/>
              </w:rPr>
              <w:t>Muebles de Oficina y Estantería</w:t>
            </w:r>
          </w:p>
        </w:tc>
        <w:tc>
          <w:tcPr>
            <w:tcW w:w="1164" w:type="dxa"/>
          </w:tcPr>
          <w:p w14:paraId="510F84FD" w14:textId="77777777" w:rsidR="006D485B" w:rsidRPr="000C4658" w:rsidRDefault="006D485B">
            <w:pPr>
              <w:pStyle w:val="TableParagraph"/>
              <w:rPr>
                <w:rFonts w:ascii="Times New Roman"/>
                <w:sz w:val="18"/>
              </w:rPr>
            </w:pPr>
          </w:p>
        </w:tc>
        <w:tc>
          <w:tcPr>
            <w:tcW w:w="3838" w:type="dxa"/>
          </w:tcPr>
          <w:p w14:paraId="5B6DBA25" w14:textId="77777777" w:rsidR="006D485B" w:rsidRPr="000C4658" w:rsidRDefault="006D485B">
            <w:pPr>
              <w:pStyle w:val="TableParagraph"/>
              <w:rPr>
                <w:rFonts w:ascii="Times New Roman"/>
                <w:sz w:val="18"/>
              </w:rPr>
            </w:pPr>
          </w:p>
        </w:tc>
      </w:tr>
      <w:tr w:rsidR="006D485B" w:rsidRPr="000C4658" w14:paraId="182DFEF1" w14:textId="77777777">
        <w:trPr>
          <w:trHeight w:val="253"/>
        </w:trPr>
        <w:tc>
          <w:tcPr>
            <w:tcW w:w="852" w:type="dxa"/>
          </w:tcPr>
          <w:p w14:paraId="40AFCF20" w14:textId="77777777" w:rsidR="006D485B" w:rsidRPr="000C4658" w:rsidRDefault="00C01BB2">
            <w:pPr>
              <w:pStyle w:val="TableParagraph"/>
              <w:spacing w:before="24"/>
              <w:ind w:left="69"/>
              <w:rPr>
                <w:sz w:val="18"/>
              </w:rPr>
            </w:pPr>
            <w:r w:rsidRPr="000C4658">
              <w:rPr>
                <w:sz w:val="18"/>
              </w:rPr>
              <w:t>1.2.4.1.2</w:t>
            </w:r>
          </w:p>
        </w:tc>
        <w:tc>
          <w:tcPr>
            <w:tcW w:w="3862" w:type="dxa"/>
          </w:tcPr>
          <w:p w14:paraId="33A9D8D7" w14:textId="77777777" w:rsidR="006D485B" w:rsidRPr="000C4658" w:rsidRDefault="00C01BB2">
            <w:pPr>
              <w:pStyle w:val="TableParagraph"/>
              <w:spacing w:before="24"/>
              <w:ind w:left="69"/>
              <w:rPr>
                <w:sz w:val="18"/>
              </w:rPr>
            </w:pPr>
            <w:r w:rsidRPr="000C4658">
              <w:rPr>
                <w:sz w:val="18"/>
              </w:rPr>
              <w:t>Muebles, Excepto de Oficina y Estantería</w:t>
            </w:r>
          </w:p>
        </w:tc>
        <w:tc>
          <w:tcPr>
            <w:tcW w:w="1164" w:type="dxa"/>
          </w:tcPr>
          <w:p w14:paraId="15F07E42" w14:textId="77777777" w:rsidR="006D485B" w:rsidRPr="000C4658" w:rsidRDefault="006D485B">
            <w:pPr>
              <w:pStyle w:val="TableParagraph"/>
              <w:rPr>
                <w:rFonts w:ascii="Times New Roman"/>
                <w:sz w:val="18"/>
              </w:rPr>
            </w:pPr>
          </w:p>
        </w:tc>
        <w:tc>
          <w:tcPr>
            <w:tcW w:w="3838" w:type="dxa"/>
          </w:tcPr>
          <w:p w14:paraId="46286EC3" w14:textId="77777777" w:rsidR="006D485B" w:rsidRPr="000C4658" w:rsidRDefault="006D485B">
            <w:pPr>
              <w:pStyle w:val="TableParagraph"/>
              <w:rPr>
                <w:rFonts w:ascii="Times New Roman"/>
                <w:sz w:val="18"/>
              </w:rPr>
            </w:pPr>
          </w:p>
        </w:tc>
      </w:tr>
      <w:tr w:rsidR="006D485B" w:rsidRPr="000C4658" w14:paraId="5EAFCC40" w14:textId="77777777">
        <w:trPr>
          <w:trHeight w:val="510"/>
        </w:trPr>
        <w:tc>
          <w:tcPr>
            <w:tcW w:w="852" w:type="dxa"/>
          </w:tcPr>
          <w:p w14:paraId="379A1DB2" w14:textId="77777777" w:rsidR="006D485B" w:rsidRPr="000C4658" w:rsidRDefault="00C01BB2">
            <w:pPr>
              <w:pStyle w:val="TableParagraph"/>
              <w:spacing w:before="24"/>
              <w:ind w:left="69"/>
              <w:rPr>
                <w:sz w:val="18"/>
              </w:rPr>
            </w:pPr>
            <w:r w:rsidRPr="000C4658">
              <w:rPr>
                <w:sz w:val="18"/>
              </w:rPr>
              <w:t>1.2.4.1.3</w:t>
            </w:r>
          </w:p>
        </w:tc>
        <w:tc>
          <w:tcPr>
            <w:tcW w:w="3862" w:type="dxa"/>
          </w:tcPr>
          <w:p w14:paraId="2E720DB5" w14:textId="77777777" w:rsidR="006D485B" w:rsidRPr="000C4658" w:rsidRDefault="00C01BB2">
            <w:pPr>
              <w:pStyle w:val="TableParagraph"/>
              <w:tabs>
                <w:tab w:val="left" w:pos="3743"/>
              </w:tabs>
              <w:spacing w:before="1" w:line="240" w:lineRule="exact"/>
              <w:ind w:left="69" w:right="56"/>
              <w:rPr>
                <w:sz w:val="18"/>
              </w:rPr>
            </w:pPr>
            <w:r w:rsidRPr="000C4658">
              <w:rPr>
                <w:sz w:val="18"/>
              </w:rPr>
              <w:t>Equipo de Cómputo y de Tecnologías</w:t>
            </w:r>
            <w:r w:rsidRPr="000C4658">
              <w:rPr>
                <w:spacing w:val="-12"/>
                <w:sz w:val="18"/>
              </w:rPr>
              <w:t xml:space="preserve"> </w:t>
            </w:r>
            <w:r w:rsidRPr="000C4658">
              <w:rPr>
                <w:sz w:val="18"/>
              </w:rPr>
              <w:t>de</w:t>
            </w:r>
            <w:r w:rsidRPr="000C4658">
              <w:rPr>
                <w:spacing w:val="-1"/>
                <w:sz w:val="18"/>
              </w:rPr>
              <w:t xml:space="preserve"> </w:t>
            </w:r>
            <w:r w:rsidRPr="000C4658">
              <w:rPr>
                <w:sz w:val="18"/>
              </w:rPr>
              <w:t>la</w:t>
            </w:r>
            <w:r w:rsidRPr="000C4658">
              <w:rPr>
                <w:sz w:val="18"/>
              </w:rPr>
              <w:tab/>
            </w:r>
            <w:r w:rsidRPr="000C4658">
              <w:rPr>
                <w:spacing w:val="-17"/>
                <w:sz w:val="18"/>
              </w:rPr>
              <w:t xml:space="preserve">I </w:t>
            </w:r>
            <w:proofErr w:type="spellStart"/>
            <w:r w:rsidRPr="000C4658">
              <w:rPr>
                <w:sz w:val="18"/>
              </w:rPr>
              <w:t>nformación</w:t>
            </w:r>
            <w:proofErr w:type="spellEnd"/>
          </w:p>
        </w:tc>
        <w:tc>
          <w:tcPr>
            <w:tcW w:w="1164" w:type="dxa"/>
          </w:tcPr>
          <w:p w14:paraId="68849CA3" w14:textId="77777777" w:rsidR="006D485B" w:rsidRPr="000C4658" w:rsidRDefault="006D485B">
            <w:pPr>
              <w:pStyle w:val="TableParagraph"/>
              <w:rPr>
                <w:rFonts w:ascii="Times New Roman"/>
                <w:sz w:val="18"/>
              </w:rPr>
            </w:pPr>
          </w:p>
        </w:tc>
        <w:tc>
          <w:tcPr>
            <w:tcW w:w="3838" w:type="dxa"/>
          </w:tcPr>
          <w:p w14:paraId="427A08C9" w14:textId="77777777" w:rsidR="006D485B" w:rsidRPr="000C4658" w:rsidRDefault="006D485B">
            <w:pPr>
              <w:pStyle w:val="TableParagraph"/>
              <w:rPr>
                <w:rFonts w:ascii="Times New Roman"/>
                <w:sz w:val="18"/>
              </w:rPr>
            </w:pPr>
          </w:p>
        </w:tc>
      </w:tr>
      <w:tr w:rsidR="006D485B" w:rsidRPr="000C4658" w14:paraId="1AFED168" w14:textId="77777777">
        <w:trPr>
          <w:trHeight w:val="254"/>
        </w:trPr>
        <w:tc>
          <w:tcPr>
            <w:tcW w:w="852" w:type="dxa"/>
          </w:tcPr>
          <w:p w14:paraId="193BAD29" w14:textId="77777777" w:rsidR="006D485B" w:rsidRPr="000C4658" w:rsidRDefault="00C01BB2">
            <w:pPr>
              <w:pStyle w:val="TableParagraph"/>
              <w:spacing w:before="24"/>
              <w:ind w:left="69"/>
              <w:rPr>
                <w:sz w:val="18"/>
              </w:rPr>
            </w:pPr>
            <w:r w:rsidRPr="000C4658">
              <w:rPr>
                <w:sz w:val="18"/>
              </w:rPr>
              <w:t>1.2.4.1.9</w:t>
            </w:r>
          </w:p>
        </w:tc>
        <w:tc>
          <w:tcPr>
            <w:tcW w:w="3862" w:type="dxa"/>
          </w:tcPr>
          <w:p w14:paraId="216EC5AE" w14:textId="77777777" w:rsidR="006D485B" w:rsidRPr="000C4658" w:rsidRDefault="00C01BB2">
            <w:pPr>
              <w:pStyle w:val="TableParagraph"/>
              <w:spacing w:before="24"/>
              <w:ind w:left="69"/>
              <w:rPr>
                <w:sz w:val="18"/>
              </w:rPr>
            </w:pPr>
            <w:r w:rsidRPr="000C4658">
              <w:rPr>
                <w:sz w:val="18"/>
              </w:rPr>
              <w:t>Otros Mobiliarios y Equipos de Administración</w:t>
            </w:r>
          </w:p>
        </w:tc>
        <w:tc>
          <w:tcPr>
            <w:tcW w:w="1164" w:type="dxa"/>
          </w:tcPr>
          <w:p w14:paraId="31A25823" w14:textId="77777777" w:rsidR="006D485B" w:rsidRPr="000C4658" w:rsidRDefault="006D485B">
            <w:pPr>
              <w:pStyle w:val="TableParagraph"/>
              <w:rPr>
                <w:rFonts w:ascii="Times New Roman"/>
                <w:sz w:val="18"/>
              </w:rPr>
            </w:pPr>
          </w:p>
        </w:tc>
        <w:tc>
          <w:tcPr>
            <w:tcW w:w="3838" w:type="dxa"/>
          </w:tcPr>
          <w:p w14:paraId="3C1C0BD5" w14:textId="77777777" w:rsidR="006D485B" w:rsidRPr="000C4658" w:rsidRDefault="006D485B">
            <w:pPr>
              <w:pStyle w:val="TableParagraph"/>
              <w:rPr>
                <w:rFonts w:ascii="Times New Roman"/>
                <w:sz w:val="18"/>
              </w:rPr>
            </w:pPr>
          </w:p>
        </w:tc>
      </w:tr>
      <w:tr w:rsidR="006D485B" w:rsidRPr="000C4658" w14:paraId="4FAEBC62" w14:textId="77777777">
        <w:trPr>
          <w:trHeight w:val="253"/>
        </w:trPr>
        <w:tc>
          <w:tcPr>
            <w:tcW w:w="852" w:type="dxa"/>
          </w:tcPr>
          <w:p w14:paraId="3CB45341" w14:textId="77777777" w:rsidR="006D485B" w:rsidRPr="000C4658" w:rsidRDefault="00C01BB2">
            <w:pPr>
              <w:pStyle w:val="TableParagraph"/>
              <w:spacing w:before="24"/>
              <w:ind w:left="69"/>
              <w:rPr>
                <w:sz w:val="18"/>
              </w:rPr>
            </w:pPr>
            <w:r w:rsidRPr="000C4658">
              <w:rPr>
                <w:sz w:val="18"/>
              </w:rPr>
              <w:t>1.2.4.2</w:t>
            </w:r>
          </w:p>
        </w:tc>
        <w:tc>
          <w:tcPr>
            <w:tcW w:w="3862" w:type="dxa"/>
          </w:tcPr>
          <w:p w14:paraId="6CEAC199" w14:textId="77777777" w:rsidR="006D485B" w:rsidRPr="000C4658" w:rsidRDefault="00C01BB2">
            <w:pPr>
              <w:pStyle w:val="TableParagraph"/>
              <w:spacing w:before="24"/>
              <w:ind w:left="69"/>
              <w:rPr>
                <w:sz w:val="18"/>
              </w:rPr>
            </w:pPr>
            <w:r w:rsidRPr="000C4658">
              <w:rPr>
                <w:sz w:val="18"/>
              </w:rPr>
              <w:t>Mobiliario y Equipo Educacional y Recreativo</w:t>
            </w:r>
          </w:p>
        </w:tc>
        <w:tc>
          <w:tcPr>
            <w:tcW w:w="1164" w:type="dxa"/>
          </w:tcPr>
          <w:p w14:paraId="0511F462" w14:textId="77777777" w:rsidR="006D485B" w:rsidRPr="000C4658" w:rsidRDefault="006D485B">
            <w:pPr>
              <w:pStyle w:val="TableParagraph"/>
              <w:rPr>
                <w:rFonts w:ascii="Times New Roman"/>
                <w:sz w:val="18"/>
              </w:rPr>
            </w:pPr>
          </w:p>
        </w:tc>
        <w:tc>
          <w:tcPr>
            <w:tcW w:w="3838" w:type="dxa"/>
          </w:tcPr>
          <w:p w14:paraId="1CD9195D" w14:textId="77777777" w:rsidR="006D485B" w:rsidRPr="000C4658" w:rsidRDefault="006D485B">
            <w:pPr>
              <w:pStyle w:val="TableParagraph"/>
              <w:rPr>
                <w:rFonts w:ascii="Times New Roman"/>
                <w:sz w:val="18"/>
              </w:rPr>
            </w:pPr>
          </w:p>
        </w:tc>
      </w:tr>
      <w:tr w:rsidR="006D485B" w:rsidRPr="000C4658" w14:paraId="3FF01EE3" w14:textId="77777777">
        <w:trPr>
          <w:trHeight w:val="256"/>
        </w:trPr>
        <w:tc>
          <w:tcPr>
            <w:tcW w:w="852" w:type="dxa"/>
          </w:tcPr>
          <w:p w14:paraId="7D7DCCE5" w14:textId="77777777" w:rsidR="006D485B" w:rsidRPr="000C4658" w:rsidRDefault="00C01BB2">
            <w:pPr>
              <w:pStyle w:val="TableParagraph"/>
              <w:spacing w:before="26"/>
              <w:ind w:left="69"/>
              <w:rPr>
                <w:sz w:val="18"/>
              </w:rPr>
            </w:pPr>
            <w:r w:rsidRPr="000C4658">
              <w:rPr>
                <w:sz w:val="18"/>
              </w:rPr>
              <w:t>1.2.4.2.1</w:t>
            </w:r>
          </w:p>
        </w:tc>
        <w:tc>
          <w:tcPr>
            <w:tcW w:w="3862" w:type="dxa"/>
          </w:tcPr>
          <w:p w14:paraId="5E2A7077" w14:textId="77777777" w:rsidR="006D485B" w:rsidRPr="000C4658" w:rsidRDefault="00C01BB2">
            <w:pPr>
              <w:pStyle w:val="TableParagraph"/>
              <w:spacing w:before="26"/>
              <w:ind w:left="69"/>
              <w:rPr>
                <w:sz w:val="18"/>
              </w:rPr>
            </w:pPr>
            <w:r w:rsidRPr="000C4658">
              <w:rPr>
                <w:sz w:val="18"/>
              </w:rPr>
              <w:t>Equipos y Aparatos Audiovisuales</w:t>
            </w:r>
          </w:p>
        </w:tc>
        <w:tc>
          <w:tcPr>
            <w:tcW w:w="1164" w:type="dxa"/>
          </w:tcPr>
          <w:p w14:paraId="1D296810" w14:textId="77777777" w:rsidR="006D485B" w:rsidRPr="000C4658" w:rsidRDefault="006D485B">
            <w:pPr>
              <w:pStyle w:val="TableParagraph"/>
              <w:rPr>
                <w:rFonts w:ascii="Times New Roman"/>
                <w:sz w:val="18"/>
              </w:rPr>
            </w:pPr>
          </w:p>
        </w:tc>
        <w:tc>
          <w:tcPr>
            <w:tcW w:w="3838" w:type="dxa"/>
          </w:tcPr>
          <w:p w14:paraId="5889F7B1" w14:textId="77777777" w:rsidR="006D485B" w:rsidRPr="000C4658" w:rsidRDefault="006D485B">
            <w:pPr>
              <w:pStyle w:val="TableParagraph"/>
              <w:rPr>
                <w:rFonts w:ascii="Times New Roman"/>
                <w:sz w:val="18"/>
              </w:rPr>
            </w:pPr>
          </w:p>
        </w:tc>
      </w:tr>
      <w:tr w:rsidR="006D485B" w:rsidRPr="000C4658" w14:paraId="0B4B008D" w14:textId="77777777">
        <w:trPr>
          <w:trHeight w:val="254"/>
        </w:trPr>
        <w:tc>
          <w:tcPr>
            <w:tcW w:w="852" w:type="dxa"/>
          </w:tcPr>
          <w:p w14:paraId="79DDBF48" w14:textId="77777777" w:rsidR="006D485B" w:rsidRPr="000C4658" w:rsidRDefault="00C01BB2">
            <w:pPr>
              <w:pStyle w:val="TableParagraph"/>
              <w:spacing w:before="24"/>
              <w:ind w:left="69"/>
              <w:rPr>
                <w:sz w:val="18"/>
              </w:rPr>
            </w:pPr>
            <w:r w:rsidRPr="000C4658">
              <w:rPr>
                <w:sz w:val="18"/>
              </w:rPr>
              <w:t>1.2.4.2.2</w:t>
            </w:r>
          </w:p>
        </w:tc>
        <w:tc>
          <w:tcPr>
            <w:tcW w:w="3862" w:type="dxa"/>
          </w:tcPr>
          <w:p w14:paraId="4B001EAC" w14:textId="77777777" w:rsidR="006D485B" w:rsidRPr="000C4658" w:rsidRDefault="00C01BB2">
            <w:pPr>
              <w:pStyle w:val="TableParagraph"/>
              <w:spacing w:before="24"/>
              <w:ind w:left="69"/>
              <w:rPr>
                <w:sz w:val="18"/>
              </w:rPr>
            </w:pPr>
            <w:r w:rsidRPr="000C4658">
              <w:rPr>
                <w:sz w:val="18"/>
              </w:rPr>
              <w:t>Aparatos Deportivos</w:t>
            </w:r>
          </w:p>
        </w:tc>
        <w:tc>
          <w:tcPr>
            <w:tcW w:w="1164" w:type="dxa"/>
          </w:tcPr>
          <w:p w14:paraId="5EA58D84" w14:textId="77777777" w:rsidR="006D485B" w:rsidRPr="000C4658" w:rsidRDefault="006D485B">
            <w:pPr>
              <w:pStyle w:val="TableParagraph"/>
              <w:rPr>
                <w:rFonts w:ascii="Times New Roman"/>
                <w:sz w:val="18"/>
              </w:rPr>
            </w:pPr>
          </w:p>
        </w:tc>
        <w:tc>
          <w:tcPr>
            <w:tcW w:w="3838" w:type="dxa"/>
          </w:tcPr>
          <w:p w14:paraId="1032E36A" w14:textId="77777777" w:rsidR="006D485B" w:rsidRPr="000C4658" w:rsidRDefault="006D485B">
            <w:pPr>
              <w:pStyle w:val="TableParagraph"/>
              <w:rPr>
                <w:rFonts w:ascii="Times New Roman"/>
                <w:sz w:val="18"/>
              </w:rPr>
            </w:pPr>
          </w:p>
        </w:tc>
      </w:tr>
    </w:tbl>
    <w:p w14:paraId="5760C6B0" w14:textId="77777777" w:rsidR="006D485B" w:rsidRPr="000C4658" w:rsidRDefault="006D485B">
      <w:pPr>
        <w:rPr>
          <w:rFonts w:ascii="Times New Roman"/>
          <w:sz w:val="18"/>
        </w:rPr>
        <w:sectPr w:rsidR="006D485B" w:rsidRPr="000C4658" w:rsidSect="00833C15">
          <w:pgSz w:w="12240" w:h="15840"/>
          <w:pgMar w:top="2200" w:right="40" w:bottom="1200" w:left="920" w:header="914" w:footer="1003" w:gutter="0"/>
          <w:cols w:space="720"/>
        </w:sectPr>
      </w:pPr>
    </w:p>
    <w:p w14:paraId="36B320E2" w14:textId="77777777" w:rsidR="006D485B" w:rsidRPr="000C4658" w:rsidRDefault="006D485B">
      <w:pPr>
        <w:pStyle w:val="Textoindependiente"/>
        <w:spacing w:before="2"/>
        <w:rPr>
          <w:rFonts w:ascii="Times New Roman"/>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862"/>
        <w:gridCol w:w="1164"/>
        <w:gridCol w:w="3838"/>
      </w:tblGrid>
      <w:tr w:rsidR="006D485B" w:rsidRPr="000C4658" w14:paraId="4C58A7D5" w14:textId="77777777">
        <w:trPr>
          <w:trHeight w:val="256"/>
        </w:trPr>
        <w:tc>
          <w:tcPr>
            <w:tcW w:w="4714" w:type="dxa"/>
            <w:gridSpan w:val="2"/>
            <w:shd w:val="clear" w:color="auto" w:fill="BFBFBF"/>
          </w:tcPr>
          <w:p w14:paraId="11015ADE" w14:textId="77777777" w:rsidR="006D485B" w:rsidRPr="000C4658" w:rsidRDefault="00C01BB2">
            <w:pPr>
              <w:pStyle w:val="TableParagraph"/>
              <w:spacing w:before="24"/>
              <w:ind w:left="69"/>
              <w:rPr>
                <w:sz w:val="18"/>
              </w:rPr>
            </w:pPr>
            <w:r w:rsidRPr="000C4658">
              <w:rPr>
                <w:sz w:val="18"/>
              </w:rPr>
              <w:t>Cargo</w:t>
            </w:r>
          </w:p>
        </w:tc>
        <w:tc>
          <w:tcPr>
            <w:tcW w:w="5002" w:type="dxa"/>
            <w:gridSpan w:val="2"/>
            <w:shd w:val="clear" w:color="auto" w:fill="BFBFBF"/>
          </w:tcPr>
          <w:p w14:paraId="7C07A52D" w14:textId="77777777" w:rsidR="006D485B" w:rsidRPr="000C4658" w:rsidRDefault="00C01BB2">
            <w:pPr>
              <w:pStyle w:val="TableParagraph"/>
              <w:spacing w:before="41" w:line="195" w:lineRule="exact"/>
              <w:ind w:left="68"/>
              <w:rPr>
                <w:sz w:val="18"/>
              </w:rPr>
            </w:pPr>
            <w:r w:rsidRPr="000C4658">
              <w:rPr>
                <w:sz w:val="18"/>
              </w:rPr>
              <w:t>Abono</w:t>
            </w:r>
          </w:p>
        </w:tc>
      </w:tr>
      <w:tr w:rsidR="006D485B" w:rsidRPr="000C4658" w14:paraId="2C3B0259" w14:textId="77777777">
        <w:trPr>
          <w:trHeight w:val="253"/>
        </w:trPr>
        <w:tc>
          <w:tcPr>
            <w:tcW w:w="852" w:type="dxa"/>
          </w:tcPr>
          <w:p w14:paraId="002B7338" w14:textId="77777777" w:rsidR="006D485B" w:rsidRPr="000C4658" w:rsidRDefault="00C01BB2">
            <w:pPr>
              <w:pStyle w:val="TableParagraph"/>
              <w:spacing w:before="24"/>
              <w:ind w:left="69"/>
              <w:rPr>
                <w:sz w:val="18"/>
              </w:rPr>
            </w:pPr>
            <w:r w:rsidRPr="000C4658">
              <w:rPr>
                <w:sz w:val="18"/>
              </w:rPr>
              <w:t>1.2.4.2.3</w:t>
            </w:r>
          </w:p>
        </w:tc>
        <w:tc>
          <w:tcPr>
            <w:tcW w:w="3862" w:type="dxa"/>
          </w:tcPr>
          <w:p w14:paraId="1DEFE0D8" w14:textId="77777777" w:rsidR="006D485B" w:rsidRPr="000C4658" w:rsidRDefault="00C01BB2">
            <w:pPr>
              <w:pStyle w:val="TableParagraph"/>
              <w:spacing w:before="24"/>
              <w:ind w:left="69"/>
              <w:rPr>
                <w:sz w:val="18"/>
              </w:rPr>
            </w:pPr>
            <w:r w:rsidRPr="000C4658">
              <w:rPr>
                <w:sz w:val="18"/>
              </w:rPr>
              <w:t>Cámaras Fotográficas y de Video</w:t>
            </w:r>
          </w:p>
        </w:tc>
        <w:tc>
          <w:tcPr>
            <w:tcW w:w="1164" w:type="dxa"/>
          </w:tcPr>
          <w:p w14:paraId="16918C79" w14:textId="77777777" w:rsidR="006D485B" w:rsidRPr="000C4658" w:rsidRDefault="006D485B">
            <w:pPr>
              <w:pStyle w:val="TableParagraph"/>
              <w:rPr>
                <w:rFonts w:ascii="Times New Roman"/>
                <w:sz w:val="18"/>
              </w:rPr>
            </w:pPr>
          </w:p>
        </w:tc>
        <w:tc>
          <w:tcPr>
            <w:tcW w:w="3838" w:type="dxa"/>
          </w:tcPr>
          <w:p w14:paraId="68C6C330" w14:textId="77777777" w:rsidR="006D485B" w:rsidRPr="000C4658" w:rsidRDefault="006D485B">
            <w:pPr>
              <w:pStyle w:val="TableParagraph"/>
              <w:rPr>
                <w:rFonts w:ascii="Times New Roman"/>
                <w:sz w:val="18"/>
              </w:rPr>
            </w:pPr>
          </w:p>
        </w:tc>
      </w:tr>
      <w:tr w:rsidR="006D485B" w:rsidRPr="000C4658" w14:paraId="5A8BDA95" w14:textId="77777777">
        <w:trPr>
          <w:trHeight w:val="510"/>
        </w:trPr>
        <w:tc>
          <w:tcPr>
            <w:tcW w:w="852" w:type="dxa"/>
          </w:tcPr>
          <w:p w14:paraId="6ED5D81C" w14:textId="77777777" w:rsidR="006D485B" w:rsidRPr="000C4658" w:rsidRDefault="00C01BB2">
            <w:pPr>
              <w:pStyle w:val="TableParagraph"/>
              <w:spacing w:before="24"/>
              <w:ind w:left="69"/>
              <w:rPr>
                <w:sz w:val="18"/>
              </w:rPr>
            </w:pPr>
            <w:r w:rsidRPr="000C4658">
              <w:rPr>
                <w:sz w:val="18"/>
              </w:rPr>
              <w:t>1.2.4.2.9</w:t>
            </w:r>
          </w:p>
        </w:tc>
        <w:tc>
          <w:tcPr>
            <w:tcW w:w="3862" w:type="dxa"/>
          </w:tcPr>
          <w:p w14:paraId="1CD0AAD4" w14:textId="77777777" w:rsidR="006D485B" w:rsidRPr="000C4658" w:rsidRDefault="00C01BB2">
            <w:pPr>
              <w:pStyle w:val="TableParagraph"/>
              <w:spacing w:before="1" w:line="240" w:lineRule="exact"/>
              <w:ind w:left="69" w:right="671"/>
              <w:rPr>
                <w:sz w:val="18"/>
              </w:rPr>
            </w:pPr>
            <w:r w:rsidRPr="000C4658">
              <w:rPr>
                <w:sz w:val="18"/>
              </w:rPr>
              <w:t>Otro Mobiliario y Equipo Educacional y Recreativo</w:t>
            </w:r>
          </w:p>
        </w:tc>
        <w:tc>
          <w:tcPr>
            <w:tcW w:w="1164" w:type="dxa"/>
          </w:tcPr>
          <w:p w14:paraId="0C3635D9" w14:textId="77777777" w:rsidR="006D485B" w:rsidRPr="000C4658" w:rsidRDefault="006D485B">
            <w:pPr>
              <w:pStyle w:val="TableParagraph"/>
              <w:rPr>
                <w:rFonts w:ascii="Times New Roman"/>
                <w:sz w:val="18"/>
              </w:rPr>
            </w:pPr>
          </w:p>
        </w:tc>
        <w:tc>
          <w:tcPr>
            <w:tcW w:w="3838" w:type="dxa"/>
          </w:tcPr>
          <w:p w14:paraId="16BC8D77" w14:textId="77777777" w:rsidR="006D485B" w:rsidRPr="000C4658" w:rsidRDefault="006D485B">
            <w:pPr>
              <w:pStyle w:val="TableParagraph"/>
              <w:rPr>
                <w:rFonts w:ascii="Times New Roman"/>
                <w:sz w:val="18"/>
              </w:rPr>
            </w:pPr>
          </w:p>
        </w:tc>
      </w:tr>
      <w:tr w:rsidR="006D485B" w:rsidRPr="000C4658" w14:paraId="55A3FA82" w14:textId="77777777">
        <w:trPr>
          <w:trHeight w:val="479"/>
        </w:trPr>
        <w:tc>
          <w:tcPr>
            <w:tcW w:w="852" w:type="dxa"/>
          </w:tcPr>
          <w:p w14:paraId="424D637D" w14:textId="77777777" w:rsidR="006D485B" w:rsidRPr="000C4658" w:rsidRDefault="00C01BB2">
            <w:pPr>
              <w:pStyle w:val="TableParagraph"/>
              <w:spacing w:before="24"/>
              <w:ind w:left="69"/>
              <w:rPr>
                <w:sz w:val="18"/>
              </w:rPr>
            </w:pPr>
            <w:r w:rsidRPr="000C4658">
              <w:rPr>
                <w:sz w:val="18"/>
              </w:rPr>
              <w:t>1.2.4.3</w:t>
            </w:r>
          </w:p>
        </w:tc>
        <w:tc>
          <w:tcPr>
            <w:tcW w:w="3862" w:type="dxa"/>
          </w:tcPr>
          <w:p w14:paraId="2DEE98B0" w14:textId="77777777" w:rsidR="006D485B" w:rsidRPr="000C4658" w:rsidRDefault="00C01BB2">
            <w:pPr>
              <w:pStyle w:val="TableParagraph"/>
              <w:spacing w:before="1" w:line="240" w:lineRule="exact"/>
              <w:ind w:left="69" w:right="991"/>
              <w:rPr>
                <w:sz w:val="18"/>
              </w:rPr>
            </w:pPr>
            <w:r w:rsidRPr="000C4658">
              <w:rPr>
                <w:sz w:val="18"/>
              </w:rPr>
              <w:t>Equipo e Instrumental Médico y de Laboratorio</w:t>
            </w:r>
          </w:p>
        </w:tc>
        <w:tc>
          <w:tcPr>
            <w:tcW w:w="1164" w:type="dxa"/>
          </w:tcPr>
          <w:p w14:paraId="35646F74" w14:textId="77777777" w:rsidR="006D485B" w:rsidRPr="000C4658" w:rsidRDefault="006D485B">
            <w:pPr>
              <w:pStyle w:val="TableParagraph"/>
              <w:rPr>
                <w:rFonts w:ascii="Times New Roman"/>
                <w:sz w:val="18"/>
              </w:rPr>
            </w:pPr>
          </w:p>
        </w:tc>
        <w:tc>
          <w:tcPr>
            <w:tcW w:w="3838" w:type="dxa"/>
          </w:tcPr>
          <w:p w14:paraId="691494F9" w14:textId="77777777" w:rsidR="006D485B" w:rsidRPr="000C4658" w:rsidRDefault="006D485B">
            <w:pPr>
              <w:pStyle w:val="TableParagraph"/>
              <w:rPr>
                <w:rFonts w:ascii="Times New Roman"/>
                <w:sz w:val="18"/>
              </w:rPr>
            </w:pPr>
          </w:p>
        </w:tc>
      </w:tr>
      <w:tr w:rsidR="006D485B" w:rsidRPr="000C4658" w14:paraId="65E3FB1D" w14:textId="77777777">
        <w:trPr>
          <w:trHeight w:val="238"/>
        </w:trPr>
        <w:tc>
          <w:tcPr>
            <w:tcW w:w="852" w:type="dxa"/>
          </w:tcPr>
          <w:p w14:paraId="0ECE3634" w14:textId="77777777" w:rsidR="006D485B" w:rsidRPr="000C4658" w:rsidRDefault="00C01BB2">
            <w:pPr>
              <w:pStyle w:val="TableParagraph"/>
              <w:spacing w:before="22" w:line="195" w:lineRule="exact"/>
              <w:ind w:left="69"/>
              <w:rPr>
                <w:sz w:val="18"/>
              </w:rPr>
            </w:pPr>
            <w:r w:rsidRPr="000C4658">
              <w:rPr>
                <w:sz w:val="18"/>
              </w:rPr>
              <w:t>1.2.4.3.1</w:t>
            </w:r>
          </w:p>
        </w:tc>
        <w:tc>
          <w:tcPr>
            <w:tcW w:w="3862" w:type="dxa"/>
          </w:tcPr>
          <w:p w14:paraId="18022EBA" w14:textId="77777777" w:rsidR="006D485B" w:rsidRPr="000C4658" w:rsidRDefault="00C01BB2">
            <w:pPr>
              <w:pStyle w:val="TableParagraph"/>
              <w:spacing w:before="22" w:line="195" w:lineRule="exact"/>
              <w:ind w:left="69"/>
              <w:rPr>
                <w:sz w:val="18"/>
              </w:rPr>
            </w:pPr>
            <w:r w:rsidRPr="000C4658">
              <w:rPr>
                <w:sz w:val="18"/>
              </w:rPr>
              <w:t>Equipo Médico y de Laboratorio</w:t>
            </w:r>
          </w:p>
        </w:tc>
        <w:tc>
          <w:tcPr>
            <w:tcW w:w="1164" w:type="dxa"/>
          </w:tcPr>
          <w:p w14:paraId="26C75423" w14:textId="77777777" w:rsidR="006D485B" w:rsidRPr="000C4658" w:rsidRDefault="006D485B">
            <w:pPr>
              <w:pStyle w:val="TableParagraph"/>
              <w:rPr>
                <w:rFonts w:ascii="Times New Roman"/>
                <w:sz w:val="16"/>
              </w:rPr>
            </w:pPr>
          </w:p>
        </w:tc>
        <w:tc>
          <w:tcPr>
            <w:tcW w:w="3838" w:type="dxa"/>
          </w:tcPr>
          <w:p w14:paraId="47F38FE4" w14:textId="77777777" w:rsidR="006D485B" w:rsidRPr="000C4658" w:rsidRDefault="006D485B">
            <w:pPr>
              <w:pStyle w:val="TableParagraph"/>
              <w:rPr>
                <w:rFonts w:ascii="Times New Roman"/>
                <w:sz w:val="16"/>
              </w:rPr>
            </w:pPr>
          </w:p>
        </w:tc>
      </w:tr>
      <w:tr w:rsidR="006D485B" w:rsidRPr="000C4658" w14:paraId="4D2A41E6" w14:textId="77777777">
        <w:trPr>
          <w:trHeight w:val="239"/>
        </w:trPr>
        <w:tc>
          <w:tcPr>
            <w:tcW w:w="852" w:type="dxa"/>
          </w:tcPr>
          <w:p w14:paraId="762566D7" w14:textId="77777777" w:rsidR="006D485B" w:rsidRPr="000C4658" w:rsidRDefault="00C01BB2">
            <w:pPr>
              <w:pStyle w:val="TableParagraph"/>
              <w:spacing w:before="24" w:line="195" w:lineRule="exact"/>
              <w:ind w:left="69"/>
              <w:rPr>
                <w:sz w:val="18"/>
              </w:rPr>
            </w:pPr>
            <w:r w:rsidRPr="000C4658">
              <w:rPr>
                <w:sz w:val="18"/>
              </w:rPr>
              <w:t>1.2.4.3.2</w:t>
            </w:r>
          </w:p>
        </w:tc>
        <w:tc>
          <w:tcPr>
            <w:tcW w:w="3862" w:type="dxa"/>
          </w:tcPr>
          <w:p w14:paraId="13E7481C" w14:textId="77777777" w:rsidR="006D485B" w:rsidRPr="000C4658" w:rsidRDefault="00C01BB2">
            <w:pPr>
              <w:pStyle w:val="TableParagraph"/>
              <w:spacing w:before="24" w:line="195" w:lineRule="exact"/>
              <w:ind w:left="69"/>
              <w:rPr>
                <w:sz w:val="18"/>
              </w:rPr>
            </w:pPr>
            <w:r w:rsidRPr="000C4658">
              <w:rPr>
                <w:sz w:val="18"/>
              </w:rPr>
              <w:t>Instrumental Médico y de Laboratorio</w:t>
            </w:r>
          </w:p>
        </w:tc>
        <w:tc>
          <w:tcPr>
            <w:tcW w:w="1164" w:type="dxa"/>
          </w:tcPr>
          <w:p w14:paraId="2AC61358" w14:textId="77777777" w:rsidR="006D485B" w:rsidRPr="000C4658" w:rsidRDefault="006D485B">
            <w:pPr>
              <w:pStyle w:val="TableParagraph"/>
              <w:rPr>
                <w:rFonts w:ascii="Times New Roman"/>
                <w:sz w:val="16"/>
              </w:rPr>
            </w:pPr>
          </w:p>
        </w:tc>
        <w:tc>
          <w:tcPr>
            <w:tcW w:w="3838" w:type="dxa"/>
          </w:tcPr>
          <w:p w14:paraId="0BE0E127" w14:textId="77777777" w:rsidR="006D485B" w:rsidRPr="000C4658" w:rsidRDefault="006D485B">
            <w:pPr>
              <w:pStyle w:val="TableParagraph"/>
              <w:rPr>
                <w:rFonts w:ascii="Times New Roman"/>
                <w:sz w:val="16"/>
              </w:rPr>
            </w:pPr>
          </w:p>
        </w:tc>
      </w:tr>
      <w:tr w:rsidR="006D485B" w:rsidRPr="000C4658" w14:paraId="2C0CDC2E" w14:textId="77777777">
        <w:trPr>
          <w:trHeight w:val="239"/>
        </w:trPr>
        <w:tc>
          <w:tcPr>
            <w:tcW w:w="852" w:type="dxa"/>
          </w:tcPr>
          <w:p w14:paraId="692EFF40" w14:textId="77777777" w:rsidR="006D485B" w:rsidRPr="000C4658" w:rsidRDefault="00C01BB2">
            <w:pPr>
              <w:pStyle w:val="TableParagraph"/>
              <w:spacing w:before="24" w:line="195" w:lineRule="exact"/>
              <w:ind w:left="69"/>
              <w:rPr>
                <w:sz w:val="18"/>
              </w:rPr>
            </w:pPr>
            <w:r w:rsidRPr="000C4658">
              <w:rPr>
                <w:sz w:val="18"/>
              </w:rPr>
              <w:t>1.2.4.4</w:t>
            </w:r>
          </w:p>
        </w:tc>
        <w:tc>
          <w:tcPr>
            <w:tcW w:w="3862" w:type="dxa"/>
          </w:tcPr>
          <w:p w14:paraId="4B032D44" w14:textId="77777777" w:rsidR="006D485B" w:rsidRPr="000C4658" w:rsidRDefault="00C01BB2">
            <w:pPr>
              <w:pStyle w:val="TableParagraph"/>
              <w:spacing w:before="24" w:line="195" w:lineRule="exact"/>
              <w:ind w:left="69"/>
              <w:rPr>
                <w:sz w:val="18"/>
              </w:rPr>
            </w:pPr>
            <w:r w:rsidRPr="000C4658">
              <w:rPr>
                <w:sz w:val="18"/>
              </w:rPr>
              <w:t>quipo de Transporte</w:t>
            </w:r>
          </w:p>
        </w:tc>
        <w:tc>
          <w:tcPr>
            <w:tcW w:w="1164" w:type="dxa"/>
          </w:tcPr>
          <w:p w14:paraId="53EC5C93" w14:textId="77777777" w:rsidR="006D485B" w:rsidRPr="000C4658" w:rsidRDefault="006D485B">
            <w:pPr>
              <w:pStyle w:val="TableParagraph"/>
              <w:rPr>
                <w:rFonts w:ascii="Times New Roman"/>
                <w:sz w:val="16"/>
              </w:rPr>
            </w:pPr>
          </w:p>
        </w:tc>
        <w:tc>
          <w:tcPr>
            <w:tcW w:w="3838" w:type="dxa"/>
          </w:tcPr>
          <w:p w14:paraId="2DA84932" w14:textId="77777777" w:rsidR="006D485B" w:rsidRPr="000C4658" w:rsidRDefault="006D485B">
            <w:pPr>
              <w:pStyle w:val="TableParagraph"/>
              <w:rPr>
                <w:rFonts w:ascii="Times New Roman"/>
                <w:sz w:val="16"/>
              </w:rPr>
            </w:pPr>
          </w:p>
        </w:tc>
      </w:tr>
      <w:tr w:rsidR="006D485B" w:rsidRPr="000C4658" w14:paraId="72DA6AF5" w14:textId="77777777">
        <w:trPr>
          <w:trHeight w:val="479"/>
        </w:trPr>
        <w:tc>
          <w:tcPr>
            <w:tcW w:w="852" w:type="dxa"/>
          </w:tcPr>
          <w:p w14:paraId="0467A276" w14:textId="77777777" w:rsidR="006D485B" w:rsidRPr="000C4658" w:rsidRDefault="00C01BB2">
            <w:pPr>
              <w:pStyle w:val="TableParagraph"/>
              <w:spacing w:before="24"/>
              <w:ind w:left="69"/>
              <w:rPr>
                <w:sz w:val="18"/>
              </w:rPr>
            </w:pPr>
            <w:r w:rsidRPr="000C4658">
              <w:rPr>
                <w:sz w:val="18"/>
              </w:rPr>
              <w:t>1.2.4.4.1</w:t>
            </w:r>
          </w:p>
        </w:tc>
        <w:tc>
          <w:tcPr>
            <w:tcW w:w="3862" w:type="dxa"/>
          </w:tcPr>
          <w:p w14:paraId="16D042DD" w14:textId="77777777" w:rsidR="006D485B" w:rsidRPr="000C4658" w:rsidRDefault="00C01BB2">
            <w:pPr>
              <w:pStyle w:val="TableParagraph"/>
              <w:spacing w:before="24"/>
              <w:ind w:left="69"/>
              <w:rPr>
                <w:sz w:val="18"/>
              </w:rPr>
            </w:pPr>
            <w:r w:rsidRPr="000C4658">
              <w:rPr>
                <w:sz w:val="18"/>
              </w:rPr>
              <w:t>Automóviles y Equipo Terrestre</w:t>
            </w:r>
          </w:p>
        </w:tc>
        <w:tc>
          <w:tcPr>
            <w:tcW w:w="1164" w:type="dxa"/>
          </w:tcPr>
          <w:p w14:paraId="4EA1E263" w14:textId="77777777" w:rsidR="006D485B" w:rsidRPr="000C4658" w:rsidRDefault="006D485B">
            <w:pPr>
              <w:pStyle w:val="TableParagraph"/>
              <w:rPr>
                <w:rFonts w:ascii="Times New Roman"/>
                <w:sz w:val="18"/>
              </w:rPr>
            </w:pPr>
          </w:p>
        </w:tc>
        <w:tc>
          <w:tcPr>
            <w:tcW w:w="3838" w:type="dxa"/>
          </w:tcPr>
          <w:p w14:paraId="3376E275" w14:textId="77777777" w:rsidR="006D485B" w:rsidRPr="000C4658" w:rsidRDefault="006D485B">
            <w:pPr>
              <w:pStyle w:val="TableParagraph"/>
              <w:rPr>
                <w:rFonts w:ascii="Times New Roman"/>
                <w:sz w:val="18"/>
              </w:rPr>
            </w:pPr>
          </w:p>
        </w:tc>
      </w:tr>
      <w:tr w:rsidR="006D485B" w:rsidRPr="000C4658" w14:paraId="6AADB095" w14:textId="77777777">
        <w:trPr>
          <w:trHeight w:val="242"/>
        </w:trPr>
        <w:tc>
          <w:tcPr>
            <w:tcW w:w="852" w:type="dxa"/>
          </w:tcPr>
          <w:p w14:paraId="40462BA5" w14:textId="77777777" w:rsidR="006D485B" w:rsidRPr="000C4658" w:rsidRDefault="00C01BB2">
            <w:pPr>
              <w:pStyle w:val="TableParagraph"/>
              <w:spacing w:before="26" w:line="195" w:lineRule="exact"/>
              <w:ind w:left="69"/>
              <w:rPr>
                <w:sz w:val="18"/>
              </w:rPr>
            </w:pPr>
            <w:r w:rsidRPr="000C4658">
              <w:rPr>
                <w:sz w:val="18"/>
              </w:rPr>
              <w:t>1.2.4.4.2</w:t>
            </w:r>
          </w:p>
        </w:tc>
        <w:tc>
          <w:tcPr>
            <w:tcW w:w="3862" w:type="dxa"/>
          </w:tcPr>
          <w:p w14:paraId="5F052F7B" w14:textId="77777777" w:rsidR="006D485B" w:rsidRPr="000C4658" w:rsidRDefault="00C01BB2">
            <w:pPr>
              <w:pStyle w:val="TableParagraph"/>
              <w:spacing w:before="26" w:line="195" w:lineRule="exact"/>
              <w:ind w:left="69"/>
              <w:rPr>
                <w:sz w:val="18"/>
              </w:rPr>
            </w:pPr>
            <w:proofErr w:type="spellStart"/>
            <w:r w:rsidRPr="000C4658">
              <w:rPr>
                <w:sz w:val="18"/>
              </w:rPr>
              <w:t>Carocerías</w:t>
            </w:r>
            <w:proofErr w:type="spellEnd"/>
            <w:r w:rsidRPr="000C4658">
              <w:rPr>
                <w:sz w:val="18"/>
              </w:rPr>
              <w:t xml:space="preserve"> y Remolques</w:t>
            </w:r>
          </w:p>
        </w:tc>
        <w:tc>
          <w:tcPr>
            <w:tcW w:w="1164" w:type="dxa"/>
          </w:tcPr>
          <w:p w14:paraId="64FB7A04" w14:textId="77777777" w:rsidR="006D485B" w:rsidRPr="000C4658" w:rsidRDefault="006D485B">
            <w:pPr>
              <w:pStyle w:val="TableParagraph"/>
              <w:rPr>
                <w:rFonts w:ascii="Times New Roman"/>
                <w:sz w:val="16"/>
              </w:rPr>
            </w:pPr>
          </w:p>
        </w:tc>
        <w:tc>
          <w:tcPr>
            <w:tcW w:w="3838" w:type="dxa"/>
          </w:tcPr>
          <w:p w14:paraId="1E84E0B8" w14:textId="77777777" w:rsidR="006D485B" w:rsidRPr="000C4658" w:rsidRDefault="006D485B">
            <w:pPr>
              <w:pStyle w:val="TableParagraph"/>
              <w:rPr>
                <w:rFonts w:ascii="Times New Roman"/>
                <w:sz w:val="16"/>
              </w:rPr>
            </w:pPr>
          </w:p>
        </w:tc>
      </w:tr>
      <w:tr w:rsidR="006D485B" w:rsidRPr="000C4658" w14:paraId="42B90091" w14:textId="77777777">
        <w:trPr>
          <w:trHeight w:val="239"/>
        </w:trPr>
        <w:tc>
          <w:tcPr>
            <w:tcW w:w="852" w:type="dxa"/>
          </w:tcPr>
          <w:p w14:paraId="245C37BF" w14:textId="77777777" w:rsidR="006D485B" w:rsidRPr="000C4658" w:rsidRDefault="00C01BB2">
            <w:pPr>
              <w:pStyle w:val="TableParagraph"/>
              <w:spacing w:before="24" w:line="195" w:lineRule="exact"/>
              <w:ind w:left="69"/>
              <w:rPr>
                <w:sz w:val="18"/>
              </w:rPr>
            </w:pPr>
            <w:r w:rsidRPr="000C4658">
              <w:rPr>
                <w:sz w:val="18"/>
              </w:rPr>
              <w:t>1.2.4.4.3</w:t>
            </w:r>
          </w:p>
        </w:tc>
        <w:tc>
          <w:tcPr>
            <w:tcW w:w="3862" w:type="dxa"/>
          </w:tcPr>
          <w:p w14:paraId="00D35848" w14:textId="77777777" w:rsidR="006D485B" w:rsidRPr="000C4658" w:rsidRDefault="00C01BB2">
            <w:pPr>
              <w:pStyle w:val="TableParagraph"/>
              <w:spacing w:before="24" w:line="195" w:lineRule="exact"/>
              <w:ind w:left="69"/>
              <w:rPr>
                <w:sz w:val="18"/>
              </w:rPr>
            </w:pPr>
            <w:r w:rsidRPr="000C4658">
              <w:rPr>
                <w:sz w:val="18"/>
              </w:rPr>
              <w:t>Equipo Aeroespacial</w:t>
            </w:r>
          </w:p>
        </w:tc>
        <w:tc>
          <w:tcPr>
            <w:tcW w:w="1164" w:type="dxa"/>
          </w:tcPr>
          <w:p w14:paraId="46EE76FB" w14:textId="77777777" w:rsidR="006D485B" w:rsidRPr="000C4658" w:rsidRDefault="006D485B">
            <w:pPr>
              <w:pStyle w:val="TableParagraph"/>
              <w:rPr>
                <w:rFonts w:ascii="Times New Roman"/>
                <w:sz w:val="16"/>
              </w:rPr>
            </w:pPr>
          </w:p>
        </w:tc>
        <w:tc>
          <w:tcPr>
            <w:tcW w:w="3838" w:type="dxa"/>
          </w:tcPr>
          <w:p w14:paraId="45575732" w14:textId="77777777" w:rsidR="006D485B" w:rsidRPr="000C4658" w:rsidRDefault="006D485B">
            <w:pPr>
              <w:pStyle w:val="TableParagraph"/>
              <w:rPr>
                <w:rFonts w:ascii="Times New Roman"/>
                <w:sz w:val="16"/>
              </w:rPr>
            </w:pPr>
          </w:p>
        </w:tc>
      </w:tr>
      <w:tr w:rsidR="006D485B" w:rsidRPr="000C4658" w14:paraId="1104F700" w14:textId="77777777">
        <w:trPr>
          <w:trHeight w:val="239"/>
        </w:trPr>
        <w:tc>
          <w:tcPr>
            <w:tcW w:w="852" w:type="dxa"/>
          </w:tcPr>
          <w:p w14:paraId="4E5787A0" w14:textId="77777777" w:rsidR="006D485B" w:rsidRPr="000C4658" w:rsidRDefault="00C01BB2">
            <w:pPr>
              <w:pStyle w:val="TableParagraph"/>
              <w:spacing w:before="24" w:line="195" w:lineRule="exact"/>
              <w:ind w:left="69"/>
              <w:rPr>
                <w:sz w:val="18"/>
              </w:rPr>
            </w:pPr>
            <w:r w:rsidRPr="000C4658">
              <w:rPr>
                <w:sz w:val="18"/>
              </w:rPr>
              <w:t>1.2.4.4.4</w:t>
            </w:r>
          </w:p>
        </w:tc>
        <w:tc>
          <w:tcPr>
            <w:tcW w:w="3862" w:type="dxa"/>
          </w:tcPr>
          <w:p w14:paraId="0EFAF3DF" w14:textId="77777777" w:rsidR="006D485B" w:rsidRPr="000C4658" w:rsidRDefault="00C01BB2">
            <w:pPr>
              <w:pStyle w:val="TableParagraph"/>
              <w:spacing w:before="24" w:line="195" w:lineRule="exact"/>
              <w:ind w:left="69"/>
              <w:rPr>
                <w:sz w:val="18"/>
              </w:rPr>
            </w:pPr>
            <w:r w:rsidRPr="000C4658">
              <w:rPr>
                <w:sz w:val="18"/>
              </w:rPr>
              <w:t>Equipo Ferroviario</w:t>
            </w:r>
          </w:p>
        </w:tc>
        <w:tc>
          <w:tcPr>
            <w:tcW w:w="1164" w:type="dxa"/>
          </w:tcPr>
          <w:p w14:paraId="4C6A7752" w14:textId="77777777" w:rsidR="006D485B" w:rsidRPr="000C4658" w:rsidRDefault="006D485B">
            <w:pPr>
              <w:pStyle w:val="TableParagraph"/>
              <w:rPr>
                <w:rFonts w:ascii="Times New Roman"/>
                <w:sz w:val="16"/>
              </w:rPr>
            </w:pPr>
          </w:p>
        </w:tc>
        <w:tc>
          <w:tcPr>
            <w:tcW w:w="3838" w:type="dxa"/>
          </w:tcPr>
          <w:p w14:paraId="2B705F4E" w14:textId="77777777" w:rsidR="006D485B" w:rsidRPr="000C4658" w:rsidRDefault="006D485B">
            <w:pPr>
              <w:pStyle w:val="TableParagraph"/>
              <w:rPr>
                <w:rFonts w:ascii="Times New Roman"/>
                <w:sz w:val="16"/>
              </w:rPr>
            </w:pPr>
          </w:p>
        </w:tc>
      </w:tr>
      <w:tr w:rsidR="006D485B" w:rsidRPr="000C4658" w14:paraId="000ED75D" w14:textId="77777777">
        <w:trPr>
          <w:trHeight w:val="239"/>
        </w:trPr>
        <w:tc>
          <w:tcPr>
            <w:tcW w:w="852" w:type="dxa"/>
          </w:tcPr>
          <w:p w14:paraId="06846F4E" w14:textId="77777777" w:rsidR="006D485B" w:rsidRPr="000C4658" w:rsidRDefault="00C01BB2">
            <w:pPr>
              <w:pStyle w:val="TableParagraph"/>
              <w:spacing w:before="24" w:line="195" w:lineRule="exact"/>
              <w:ind w:left="69"/>
              <w:rPr>
                <w:sz w:val="18"/>
              </w:rPr>
            </w:pPr>
            <w:r w:rsidRPr="000C4658">
              <w:rPr>
                <w:sz w:val="18"/>
              </w:rPr>
              <w:t>1.2.4.4.5</w:t>
            </w:r>
          </w:p>
        </w:tc>
        <w:tc>
          <w:tcPr>
            <w:tcW w:w="3862" w:type="dxa"/>
          </w:tcPr>
          <w:p w14:paraId="21AEAE92" w14:textId="77777777" w:rsidR="006D485B" w:rsidRPr="000C4658" w:rsidRDefault="00C01BB2">
            <w:pPr>
              <w:pStyle w:val="TableParagraph"/>
              <w:spacing w:before="24" w:line="195" w:lineRule="exact"/>
              <w:ind w:left="69"/>
              <w:rPr>
                <w:sz w:val="18"/>
              </w:rPr>
            </w:pPr>
            <w:r w:rsidRPr="000C4658">
              <w:rPr>
                <w:sz w:val="18"/>
              </w:rPr>
              <w:t>Embarcaciones</w:t>
            </w:r>
          </w:p>
        </w:tc>
        <w:tc>
          <w:tcPr>
            <w:tcW w:w="1164" w:type="dxa"/>
          </w:tcPr>
          <w:p w14:paraId="456BE976" w14:textId="77777777" w:rsidR="006D485B" w:rsidRPr="000C4658" w:rsidRDefault="006D485B">
            <w:pPr>
              <w:pStyle w:val="TableParagraph"/>
              <w:rPr>
                <w:rFonts w:ascii="Times New Roman"/>
                <w:sz w:val="16"/>
              </w:rPr>
            </w:pPr>
          </w:p>
        </w:tc>
        <w:tc>
          <w:tcPr>
            <w:tcW w:w="3838" w:type="dxa"/>
          </w:tcPr>
          <w:p w14:paraId="57E82636" w14:textId="77777777" w:rsidR="006D485B" w:rsidRPr="000C4658" w:rsidRDefault="006D485B">
            <w:pPr>
              <w:pStyle w:val="TableParagraph"/>
              <w:rPr>
                <w:rFonts w:ascii="Times New Roman"/>
                <w:sz w:val="16"/>
              </w:rPr>
            </w:pPr>
          </w:p>
        </w:tc>
      </w:tr>
      <w:tr w:rsidR="006D485B" w:rsidRPr="000C4658" w14:paraId="339FC794" w14:textId="77777777">
        <w:trPr>
          <w:trHeight w:val="239"/>
        </w:trPr>
        <w:tc>
          <w:tcPr>
            <w:tcW w:w="852" w:type="dxa"/>
          </w:tcPr>
          <w:p w14:paraId="5468B3EB" w14:textId="77777777" w:rsidR="006D485B" w:rsidRPr="000C4658" w:rsidRDefault="00C01BB2">
            <w:pPr>
              <w:pStyle w:val="TableParagraph"/>
              <w:spacing w:before="24" w:line="195" w:lineRule="exact"/>
              <w:ind w:left="69"/>
              <w:rPr>
                <w:sz w:val="18"/>
              </w:rPr>
            </w:pPr>
            <w:r w:rsidRPr="000C4658">
              <w:rPr>
                <w:sz w:val="18"/>
              </w:rPr>
              <w:t>1.2.4.4.9</w:t>
            </w:r>
          </w:p>
        </w:tc>
        <w:tc>
          <w:tcPr>
            <w:tcW w:w="3862" w:type="dxa"/>
          </w:tcPr>
          <w:p w14:paraId="4FCB33DC" w14:textId="77777777" w:rsidR="006D485B" w:rsidRPr="000C4658" w:rsidRDefault="00C01BB2">
            <w:pPr>
              <w:pStyle w:val="TableParagraph"/>
              <w:spacing w:before="24" w:line="195" w:lineRule="exact"/>
              <w:ind w:left="69"/>
              <w:rPr>
                <w:sz w:val="18"/>
              </w:rPr>
            </w:pPr>
            <w:r w:rsidRPr="000C4658">
              <w:rPr>
                <w:sz w:val="18"/>
              </w:rPr>
              <w:t>Otros Equipos de Transporte</w:t>
            </w:r>
          </w:p>
        </w:tc>
        <w:tc>
          <w:tcPr>
            <w:tcW w:w="1164" w:type="dxa"/>
          </w:tcPr>
          <w:p w14:paraId="41915F34" w14:textId="77777777" w:rsidR="006D485B" w:rsidRPr="000C4658" w:rsidRDefault="006D485B">
            <w:pPr>
              <w:pStyle w:val="TableParagraph"/>
              <w:rPr>
                <w:rFonts w:ascii="Times New Roman"/>
                <w:sz w:val="16"/>
              </w:rPr>
            </w:pPr>
          </w:p>
        </w:tc>
        <w:tc>
          <w:tcPr>
            <w:tcW w:w="3838" w:type="dxa"/>
          </w:tcPr>
          <w:p w14:paraId="00FE3765" w14:textId="77777777" w:rsidR="006D485B" w:rsidRPr="000C4658" w:rsidRDefault="006D485B">
            <w:pPr>
              <w:pStyle w:val="TableParagraph"/>
              <w:rPr>
                <w:rFonts w:ascii="Times New Roman"/>
                <w:sz w:val="16"/>
              </w:rPr>
            </w:pPr>
          </w:p>
        </w:tc>
      </w:tr>
      <w:tr w:rsidR="006D485B" w:rsidRPr="000C4658" w14:paraId="2346D107" w14:textId="77777777">
        <w:trPr>
          <w:trHeight w:val="239"/>
        </w:trPr>
        <w:tc>
          <w:tcPr>
            <w:tcW w:w="852" w:type="dxa"/>
          </w:tcPr>
          <w:p w14:paraId="13B840DA" w14:textId="77777777" w:rsidR="006D485B" w:rsidRPr="000C4658" w:rsidRDefault="00C01BB2">
            <w:pPr>
              <w:pStyle w:val="TableParagraph"/>
              <w:spacing w:before="24" w:line="195" w:lineRule="exact"/>
              <w:ind w:left="69"/>
              <w:rPr>
                <w:sz w:val="18"/>
              </w:rPr>
            </w:pPr>
            <w:r w:rsidRPr="000C4658">
              <w:rPr>
                <w:sz w:val="18"/>
              </w:rPr>
              <w:t>1.2.4.5</w:t>
            </w:r>
          </w:p>
        </w:tc>
        <w:tc>
          <w:tcPr>
            <w:tcW w:w="3862" w:type="dxa"/>
          </w:tcPr>
          <w:p w14:paraId="1E9CA022" w14:textId="77777777" w:rsidR="006D485B" w:rsidRPr="000C4658" w:rsidRDefault="00C01BB2">
            <w:pPr>
              <w:pStyle w:val="TableParagraph"/>
              <w:spacing w:before="24" w:line="195" w:lineRule="exact"/>
              <w:ind w:left="69"/>
              <w:rPr>
                <w:sz w:val="18"/>
              </w:rPr>
            </w:pPr>
            <w:r w:rsidRPr="000C4658">
              <w:rPr>
                <w:sz w:val="18"/>
              </w:rPr>
              <w:t>Equipo de Defensa y Seguridad</w:t>
            </w:r>
          </w:p>
        </w:tc>
        <w:tc>
          <w:tcPr>
            <w:tcW w:w="1164" w:type="dxa"/>
          </w:tcPr>
          <w:p w14:paraId="79B80BA2" w14:textId="77777777" w:rsidR="006D485B" w:rsidRPr="000C4658" w:rsidRDefault="006D485B">
            <w:pPr>
              <w:pStyle w:val="TableParagraph"/>
              <w:rPr>
                <w:rFonts w:ascii="Times New Roman"/>
                <w:sz w:val="16"/>
              </w:rPr>
            </w:pPr>
          </w:p>
        </w:tc>
        <w:tc>
          <w:tcPr>
            <w:tcW w:w="3838" w:type="dxa"/>
          </w:tcPr>
          <w:p w14:paraId="24A32ECA" w14:textId="77777777" w:rsidR="006D485B" w:rsidRPr="000C4658" w:rsidRDefault="006D485B">
            <w:pPr>
              <w:pStyle w:val="TableParagraph"/>
              <w:rPr>
                <w:rFonts w:ascii="Times New Roman"/>
                <w:sz w:val="16"/>
              </w:rPr>
            </w:pPr>
          </w:p>
        </w:tc>
      </w:tr>
      <w:tr w:rsidR="006D485B" w:rsidRPr="000C4658" w14:paraId="082AFDE8" w14:textId="77777777">
        <w:trPr>
          <w:trHeight w:val="242"/>
        </w:trPr>
        <w:tc>
          <w:tcPr>
            <w:tcW w:w="852" w:type="dxa"/>
          </w:tcPr>
          <w:p w14:paraId="6ECDC49E" w14:textId="77777777" w:rsidR="006D485B" w:rsidRPr="000C4658" w:rsidRDefault="00C01BB2">
            <w:pPr>
              <w:pStyle w:val="TableParagraph"/>
              <w:spacing w:before="26" w:line="195" w:lineRule="exact"/>
              <w:ind w:left="69"/>
              <w:rPr>
                <w:sz w:val="18"/>
              </w:rPr>
            </w:pPr>
            <w:r w:rsidRPr="000C4658">
              <w:rPr>
                <w:sz w:val="18"/>
              </w:rPr>
              <w:t>1.2.4.6</w:t>
            </w:r>
          </w:p>
        </w:tc>
        <w:tc>
          <w:tcPr>
            <w:tcW w:w="3862" w:type="dxa"/>
          </w:tcPr>
          <w:p w14:paraId="66FCE1C0" w14:textId="77777777" w:rsidR="006D485B" w:rsidRPr="000C4658" w:rsidRDefault="00C01BB2">
            <w:pPr>
              <w:pStyle w:val="TableParagraph"/>
              <w:spacing w:before="26" w:line="195" w:lineRule="exact"/>
              <w:ind w:left="69"/>
              <w:rPr>
                <w:sz w:val="18"/>
              </w:rPr>
            </w:pPr>
            <w:r w:rsidRPr="000C4658">
              <w:rPr>
                <w:sz w:val="18"/>
              </w:rPr>
              <w:t>Maquinaria, Otros Equipos y Herramientas</w:t>
            </w:r>
          </w:p>
        </w:tc>
        <w:tc>
          <w:tcPr>
            <w:tcW w:w="1164" w:type="dxa"/>
          </w:tcPr>
          <w:p w14:paraId="0E6D6270" w14:textId="77777777" w:rsidR="006D485B" w:rsidRPr="000C4658" w:rsidRDefault="006D485B">
            <w:pPr>
              <w:pStyle w:val="TableParagraph"/>
              <w:rPr>
                <w:rFonts w:ascii="Times New Roman"/>
                <w:sz w:val="16"/>
              </w:rPr>
            </w:pPr>
          </w:p>
        </w:tc>
        <w:tc>
          <w:tcPr>
            <w:tcW w:w="3838" w:type="dxa"/>
          </w:tcPr>
          <w:p w14:paraId="15661471" w14:textId="77777777" w:rsidR="006D485B" w:rsidRPr="000C4658" w:rsidRDefault="006D485B">
            <w:pPr>
              <w:pStyle w:val="TableParagraph"/>
              <w:rPr>
                <w:rFonts w:ascii="Times New Roman"/>
                <w:sz w:val="16"/>
              </w:rPr>
            </w:pPr>
          </w:p>
        </w:tc>
      </w:tr>
      <w:tr w:rsidR="006D485B" w:rsidRPr="000C4658" w14:paraId="100B588F" w14:textId="77777777">
        <w:trPr>
          <w:trHeight w:val="239"/>
        </w:trPr>
        <w:tc>
          <w:tcPr>
            <w:tcW w:w="852" w:type="dxa"/>
          </w:tcPr>
          <w:p w14:paraId="745B725D" w14:textId="77777777" w:rsidR="006D485B" w:rsidRPr="000C4658" w:rsidRDefault="00C01BB2">
            <w:pPr>
              <w:pStyle w:val="TableParagraph"/>
              <w:spacing w:before="24" w:line="195" w:lineRule="exact"/>
              <w:ind w:left="69"/>
              <w:rPr>
                <w:sz w:val="18"/>
              </w:rPr>
            </w:pPr>
            <w:r w:rsidRPr="000C4658">
              <w:rPr>
                <w:sz w:val="18"/>
              </w:rPr>
              <w:t>1.2.4.6.1</w:t>
            </w:r>
          </w:p>
        </w:tc>
        <w:tc>
          <w:tcPr>
            <w:tcW w:w="3862" w:type="dxa"/>
          </w:tcPr>
          <w:p w14:paraId="733F45C1" w14:textId="77777777" w:rsidR="006D485B" w:rsidRPr="000C4658" w:rsidRDefault="00C01BB2">
            <w:pPr>
              <w:pStyle w:val="TableParagraph"/>
              <w:spacing w:before="24" w:line="195" w:lineRule="exact"/>
              <w:ind w:left="69"/>
              <w:rPr>
                <w:sz w:val="18"/>
              </w:rPr>
            </w:pPr>
            <w:r w:rsidRPr="000C4658">
              <w:rPr>
                <w:sz w:val="18"/>
              </w:rPr>
              <w:t>Maquinaria y Equipo Agropecuario</w:t>
            </w:r>
          </w:p>
        </w:tc>
        <w:tc>
          <w:tcPr>
            <w:tcW w:w="1164" w:type="dxa"/>
          </w:tcPr>
          <w:p w14:paraId="5D63F393" w14:textId="77777777" w:rsidR="006D485B" w:rsidRPr="000C4658" w:rsidRDefault="006D485B">
            <w:pPr>
              <w:pStyle w:val="TableParagraph"/>
              <w:rPr>
                <w:rFonts w:ascii="Times New Roman"/>
                <w:sz w:val="16"/>
              </w:rPr>
            </w:pPr>
          </w:p>
        </w:tc>
        <w:tc>
          <w:tcPr>
            <w:tcW w:w="3838" w:type="dxa"/>
          </w:tcPr>
          <w:p w14:paraId="5E842EFC" w14:textId="77777777" w:rsidR="006D485B" w:rsidRPr="000C4658" w:rsidRDefault="006D485B">
            <w:pPr>
              <w:pStyle w:val="TableParagraph"/>
              <w:rPr>
                <w:rFonts w:ascii="Times New Roman"/>
                <w:sz w:val="16"/>
              </w:rPr>
            </w:pPr>
          </w:p>
        </w:tc>
      </w:tr>
      <w:tr w:rsidR="006D485B" w:rsidRPr="000C4658" w14:paraId="5CEEE433" w14:textId="77777777">
        <w:trPr>
          <w:trHeight w:val="239"/>
        </w:trPr>
        <w:tc>
          <w:tcPr>
            <w:tcW w:w="852" w:type="dxa"/>
          </w:tcPr>
          <w:p w14:paraId="1E5125B7" w14:textId="77777777" w:rsidR="006D485B" w:rsidRPr="000C4658" w:rsidRDefault="00C01BB2">
            <w:pPr>
              <w:pStyle w:val="TableParagraph"/>
              <w:spacing w:before="24" w:line="195" w:lineRule="exact"/>
              <w:ind w:left="69"/>
              <w:rPr>
                <w:sz w:val="18"/>
              </w:rPr>
            </w:pPr>
            <w:r w:rsidRPr="000C4658">
              <w:rPr>
                <w:sz w:val="18"/>
              </w:rPr>
              <w:t>1.2.4.6.2</w:t>
            </w:r>
          </w:p>
        </w:tc>
        <w:tc>
          <w:tcPr>
            <w:tcW w:w="3862" w:type="dxa"/>
          </w:tcPr>
          <w:p w14:paraId="2A20A710" w14:textId="77777777" w:rsidR="006D485B" w:rsidRPr="000C4658" w:rsidRDefault="00C01BB2">
            <w:pPr>
              <w:pStyle w:val="TableParagraph"/>
              <w:spacing w:before="24" w:line="195" w:lineRule="exact"/>
              <w:ind w:left="69"/>
              <w:rPr>
                <w:sz w:val="18"/>
              </w:rPr>
            </w:pPr>
            <w:r w:rsidRPr="000C4658">
              <w:rPr>
                <w:sz w:val="18"/>
              </w:rPr>
              <w:t>Maquinaria y Equipo Industrial</w:t>
            </w:r>
          </w:p>
        </w:tc>
        <w:tc>
          <w:tcPr>
            <w:tcW w:w="1164" w:type="dxa"/>
          </w:tcPr>
          <w:p w14:paraId="41B5D286" w14:textId="77777777" w:rsidR="006D485B" w:rsidRPr="000C4658" w:rsidRDefault="006D485B">
            <w:pPr>
              <w:pStyle w:val="TableParagraph"/>
              <w:rPr>
                <w:rFonts w:ascii="Times New Roman"/>
                <w:sz w:val="16"/>
              </w:rPr>
            </w:pPr>
          </w:p>
        </w:tc>
        <w:tc>
          <w:tcPr>
            <w:tcW w:w="3838" w:type="dxa"/>
          </w:tcPr>
          <w:p w14:paraId="775A43FB" w14:textId="77777777" w:rsidR="006D485B" w:rsidRPr="000C4658" w:rsidRDefault="006D485B">
            <w:pPr>
              <w:pStyle w:val="TableParagraph"/>
              <w:rPr>
                <w:rFonts w:ascii="Times New Roman"/>
                <w:sz w:val="16"/>
              </w:rPr>
            </w:pPr>
          </w:p>
        </w:tc>
      </w:tr>
      <w:tr w:rsidR="006D485B" w:rsidRPr="000C4658" w14:paraId="10B22C1C" w14:textId="77777777">
        <w:trPr>
          <w:trHeight w:val="239"/>
        </w:trPr>
        <w:tc>
          <w:tcPr>
            <w:tcW w:w="852" w:type="dxa"/>
          </w:tcPr>
          <w:p w14:paraId="53B567A5" w14:textId="77777777" w:rsidR="006D485B" w:rsidRPr="000C4658" w:rsidRDefault="00C01BB2">
            <w:pPr>
              <w:pStyle w:val="TableParagraph"/>
              <w:spacing w:before="24" w:line="195" w:lineRule="exact"/>
              <w:ind w:left="69"/>
              <w:rPr>
                <w:sz w:val="18"/>
              </w:rPr>
            </w:pPr>
            <w:r w:rsidRPr="000C4658">
              <w:rPr>
                <w:sz w:val="18"/>
              </w:rPr>
              <w:t>1.2.4.6.3</w:t>
            </w:r>
          </w:p>
        </w:tc>
        <w:tc>
          <w:tcPr>
            <w:tcW w:w="3862" w:type="dxa"/>
          </w:tcPr>
          <w:p w14:paraId="71560D17" w14:textId="77777777" w:rsidR="006D485B" w:rsidRPr="000C4658" w:rsidRDefault="00C01BB2">
            <w:pPr>
              <w:pStyle w:val="TableParagraph"/>
              <w:spacing w:before="24" w:line="195" w:lineRule="exact"/>
              <w:ind w:left="69"/>
              <w:rPr>
                <w:sz w:val="18"/>
              </w:rPr>
            </w:pPr>
            <w:r w:rsidRPr="000C4658">
              <w:rPr>
                <w:sz w:val="18"/>
              </w:rPr>
              <w:t>Maquinaria y Equipo de Construcción</w:t>
            </w:r>
          </w:p>
        </w:tc>
        <w:tc>
          <w:tcPr>
            <w:tcW w:w="1164" w:type="dxa"/>
          </w:tcPr>
          <w:p w14:paraId="0D4117A1" w14:textId="77777777" w:rsidR="006D485B" w:rsidRPr="000C4658" w:rsidRDefault="006D485B">
            <w:pPr>
              <w:pStyle w:val="TableParagraph"/>
              <w:rPr>
                <w:rFonts w:ascii="Times New Roman"/>
                <w:sz w:val="16"/>
              </w:rPr>
            </w:pPr>
          </w:p>
        </w:tc>
        <w:tc>
          <w:tcPr>
            <w:tcW w:w="3838" w:type="dxa"/>
          </w:tcPr>
          <w:p w14:paraId="15344119" w14:textId="77777777" w:rsidR="006D485B" w:rsidRPr="000C4658" w:rsidRDefault="006D485B">
            <w:pPr>
              <w:pStyle w:val="TableParagraph"/>
              <w:rPr>
                <w:rFonts w:ascii="Times New Roman"/>
                <w:sz w:val="16"/>
              </w:rPr>
            </w:pPr>
          </w:p>
        </w:tc>
      </w:tr>
      <w:tr w:rsidR="006D485B" w:rsidRPr="000C4658" w14:paraId="3807D39E" w14:textId="77777777">
        <w:trPr>
          <w:trHeight w:val="719"/>
        </w:trPr>
        <w:tc>
          <w:tcPr>
            <w:tcW w:w="852" w:type="dxa"/>
          </w:tcPr>
          <w:p w14:paraId="1E52E15A" w14:textId="77777777" w:rsidR="006D485B" w:rsidRPr="000C4658" w:rsidRDefault="00C01BB2">
            <w:pPr>
              <w:pStyle w:val="TableParagraph"/>
              <w:spacing w:before="24"/>
              <w:ind w:left="69"/>
              <w:rPr>
                <w:sz w:val="18"/>
              </w:rPr>
            </w:pPr>
            <w:r w:rsidRPr="000C4658">
              <w:rPr>
                <w:sz w:val="18"/>
              </w:rPr>
              <w:t>1.2.4.6.4</w:t>
            </w:r>
          </w:p>
        </w:tc>
        <w:tc>
          <w:tcPr>
            <w:tcW w:w="3862" w:type="dxa"/>
          </w:tcPr>
          <w:p w14:paraId="6C9BEF7E" w14:textId="77777777" w:rsidR="006D485B" w:rsidRPr="000C4658" w:rsidRDefault="00C01BB2">
            <w:pPr>
              <w:pStyle w:val="TableParagraph"/>
              <w:spacing w:before="1" w:line="240" w:lineRule="exact"/>
              <w:ind w:left="69" w:right="391"/>
              <w:rPr>
                <w:sz w:val="18"/>
              </w:rPr>
            </w:pPr>
            <w:r w:rsidRPr="000C4658">
              <w:rPr>
                <w:sz w:val="18"/>
              </w:rPr>
              <w:t>Sistemas de Aire Acondicionado, Calefacción y de Refrigeración Industrial y Comercial</w:t>
            </w:r>
          </w:p>
        </w:tc>
        <w:tc>
          <w:tcPr>
            <w:tcW w:w="1164" w:type="dxa"/>
          </w:tcPr>
          <w:p w14:paraId="353F9EA6" w14:textId="77777777" w:rsidR="006D485B" w:rsidRPr="000C4658" w:rsidRDefault="006D485B">
            <w:pPr>
              <w:pStyle w:val="TableParagraph"/>
              <w:rPr>
                <w:rFonts w:ascii="Times New Roman"/>
                <w:sz w:val="18"/>
              </w:rPr>
            </w:pPr>
          </w:p>
        </w:tc>
        <w:tc>
          <w:tcPr>
            <w:tcW w:w="3838" w:type="dxa"/>
          </w:tcPr>
          <w:p w14:paraId="64B6131B" w14:textId="77777777" w:rsidR="006D485B" w:rsidRPr="000C4658" w:rsidRDefault="006D485B">
            <w:pPr>
              <w:pStyle w:val="TableParagraph"/>
              <w:rPr>
                <w:rFonts w:ascii="Times New Roman"/>
                <w:sz w:val="18"/>
              </w:rPr>
            </w:pPr>
          </w:p>
        </w:tc>
      </w:tr>
      <w:tr w:rsidR="006D485B" w:rsidRPr="000C4658" w14:paraId="02D8A0FD" w14:textId="77777777">
        <w:trPr>
          <w:trHeight w:val="255"/>
        </w:trPr>
        <w:tc>
          <w:tcPr>
            <w:tcW w:w="852" w:type="dxa"/>
          </w:tcPr>
          <w:p w14:paraId="1F4E21F4" w14:textId="77777777" w:rsidR="006D485B" w:rsidRPr="000C4658" w:rsidRDefault="00C01BB2">
            <w:pPr>
              <w:pStyle w:val="TableParagraph"/>
              <w:spacing w:before="22"/>
              <w:ind w:left="69"/>
              <w:rPr>
                <w:sz w:val="18"/>
              </w:rPr>
            </w:pPr>
            <w:r w:rsidRPr="000C4658">
              <w:rPr>
                <w:sz w:val="18"/>
              </w:rPr>
              <w:t>1.2.4.6.5</w:t>
            </w:r>
          </w:p>
        </w:tc>
        <w:tc>
          <w:tcPr>
            <w:tcW w:w="3862" w:type="dxa"/>
          </w:tcPr>
          <w:p w14:paraId="1379410B" w14:textId="77777777" w:rsidR="006D485B" w:rsidRPr="000C4658" w:rsidRDefault="00C01BB2">
            <w:pPr>
              <w:pStyle w:val="TableParagraph"/>
              <w:spacing w:before="22"/>
              <w:ind w:left="69"/>
              <w:rPr>
                <w:sz w:val="18"/>
              </w:rPr>
            </w:pPr>
            <w:r w:rsidRPr="000C4658">
              <w:rPr>
                <w:sz w:val="18"/>
              </w:rPr>
              <w:t>Equipo de Comunicación y Telecomunicación</w:t>
            </w:r>
          </w:p>
        </w:tc>
        <w:tc>
          <w:tcPr>
            <w:tcW w:w="1164" w:type="dxa"/>
          </w:tcPr>
          <w:p w14:paraId="2DC10DB3" w14:textId="77777777" w:rsidR="006D485B" w:rsidRPr="000C4658" w:rsidRDefault="006D485B">
            <w:pPr>
              <w:pStyle w:val="TableParagraph"/>
              <w:rPr>
                <w:rFonts w:ascii="Times New Roman"/>
                <w:sz w:val="18"/>
              </w:rPr>
            </w:pPr>
          </w:p>
        </w:tc>
        <w:tc>
          <w:tcPr>
            <w:tcW w:w="3838" w:type="dxa"/>
          </w:tcPr>
          <w:p w14:paraId="62376989" w14:textId="77777777" w:rsidR="006D485B" w:rsidRPr="000C4658" w:rsidRDefault="006D485B">
            <w:pPr>
              <w:pStyle w:val="TableParagraph"/>
              <w:rPr>
                <w:rFonts w:ascii="Times New Roman"/>
                <w:sz w:val="18"/>
              </w:rPr>
            </w:pPr>
          </w:p>
        </w:tc>
      </w:tr>
      <w:tr w:rsidR="006D485B" w:rsidRPr="000C4658" w14:paraId="67C01EED" w14:textId="77777777">
        <w:trPr>
          <w:trHeight w:val="508"/>
        </w:trPr>
        <w:tc>
          <w:tcPr>
            <w:tcW w:w="852" w:type="dxa"/>
          </w:tcPr>
          <w:p w14:paraId="4BA4B2D2" w14:textId="77777777" w:rsidR="006D485B" w:rsidRPr="000C4658" w:rsidRDefault="00C01BB2">
            <w:pPr>
              <w:pStyle w:val="TableParagraph"/>
              <w:spacing w:before="24"/>
              <w:ind w:left="69"/>
              <w:rPr>
                <w:sz w:val="18"/>
              </w:rPr>
            </w:pPr>
            <w:r w:rsidRPr="000C4658">
              <w:rPr>
                <w:sz w:val="18"/>
              </w:rPr>
              <w:t>1.2.4.6.6</w:t>
            </w:r>
          </w:p>
        </w:tc>
        <w:tc>
          <w:tcPr>
            <w:tcW w:w="3862" w:type="dxa"/>
          </w:tcPr>
          <w:p w14:paraId="086D02E1" w14:textId="77777777" w:rsidR="006D485B" w:rsidRPr="000C4658" w:rsidRDefault="00C01BB2">
            <w:pPr>
              <w:pStyle w:val="TableParagraph"/>
              <w:spacing w:before="1" w:line="240" w:lineRule="exact"/>
              <w:ind w:left="119" w:right="182" w:hanging="51"/>
              <w:rPr>
                <w:sz w:val="18"/>
              </w:rPr>
            </w:pPr>
            <w:r w:rsidRPr="000C4658">
              <w:rPr>
                <w:sz w:val="18"/>
              </w:rPr>
              <w:t>Equipos de Generación Eléctrica, Aparatos y Accesorios Eléctricos</w:t>
            </w:r>
          </w:p>
        </w:tc>
        <w:tc>
          <w:tcPr>
            <w:tcW w:w="1164" w:type="dxa"/>
          </w:tcPr>
          <w:p w14:paraId="59141B06" w14:textId="77777777" w:rsidR="006D485B" w:rsidRPr="000C4658" w:rsidRDefault="006D485B">
            <w:pPr>
              <w:pStyle w:val="TableParagraph"/>
              <w:rPr>
                <w:rFonts w:ascii="Times New Roman"/>
                <w:sz w:val="18"/>
              </w:rPr>
            </w:pPr>
          </w:p>
        </w:tc>
        <w:tc>
          <w:tcPr>
            <w:tcW w:w="3838" w:type="dxa"/>
          </w:tcPr>
          <w:p w14:paraId="735D923D" w14:textId="77777777" w:rsidR="006D485B" w:rsidRPr="000C4658" w:rsidRDefault="006D485B">
            <w:pPr>
              <w:pStyle w:val="TableParagraph"/>
              <w:rPr>
                <w:rFonts w:ascii="Times New Roman"/>
                <w:sz w:val="18"/>
              </w:rPr>
            </w:pPr>
          </w:p>
        </w:tc>
      </w:tr>
      <w:tr w:rsidR="006D485B" w:rsidRPr="000C4658" w14:paraId="70E02DBE" w14:textId="77777777">
        <w:trPr>
          <w:trHeight w:val="256"/>
        </w:trPr>
        <w:tc>
          <w:tcPr>
            <w:tcW w:w="852" w:type="dxa"/>
          </w:tcPr>
          <w:p w14:paraId="506F522C" w14:textId="77777777" w:rsidR="006D485B" w:rsidRPr="000C4658" w:rsidRDefault="00C01BB2">
            <w:pPr>
              <w:pStyle w:val="TableParagraph"/>
              <w:spacing w:before="26"/>
              <w:ind w:left="69"/>
              <w:rPr>
                <w:sz w:val="18"/>
              </w:rPr>
            </w:pPr>
            <w:r w:rsidRPr="000C4658">
              <w:rPr>
                <w:sz w:val="18"/>
              </w:rPr>
              <w:t>1.2.4.6.7</w:t>
            </w:r>
          </w:p>
        </w:tc>
        <w:tc>
          <w:tcPr>
            <w:tcW w:w="3862" w:type="dxa"/>
          </w:tcPr>
          <w:p w14:paraId="59B04749" w14:textId="77777777" w:rsidR="006D485B" w:rsidRPr="000C4658" w:rsidRDefault="00C01BB2">
            <w:pPr>
              <w:pStyle w:val="TableParagraph"/>
              <w:spacing w:before="26"/>
              <w:ind w:left="69"/>
              <w:rPr>
                <w:sz w:val="18"/>
              </w:rPr>
            </w:pPr>
            <w:r w:rsidRPr="000C4658">
              <w:rPr>
                <w:sz w:val="18"/>
              </w:rPr>
              <w:t>Herramientas y Máquinas Herramienta</w:t>
            </w:r>
          </w:p>
        </w:tc>
        <w:tc>
          <w:tcPr>
            <w:tcW w:w="1164" w:type="dxa"/>
          </w:tcPr>
          <w:p w14:paraId="5AABAB89" w14:textId="77777777" w:rsidR="006D485B" w:rsidRPr="000C4658" w:rsidRDefault="006D485B">
            <w:pPr>
              <w:pStyle w:val="TableParagraph"/>
              <w:rPr>
                <w:rFonts w:ascii="Times New Roman"/>
                <w:sz w:val="18"/>
              </w:rPr>
            </w:pPr>
          </w:p>
        </w:tc>
        <w:tc>
          <w:tcPr>
            <w:tcW w:w="3838" w:type="dxa"/>
          </w:tcPr>
          <w:p w14:paraId="06E095D1" w14:textId="77777777" w:rsidR="006D485B" w:rsidRPr="000C4658" w:rsidRDefault="006D485B">
            <w:pPr>
              <w:pStyle w:val="TableParagraph"/>
              <w:rPr>
                <w:rFonts w:ascii="Times New Roman"/>
                <w:sz w:val="18"/>
              </w:rPr>
            </w:pPr>
          </w:p>
        </w:tc>
      </w:tr>
      <w:tr w:rsidR="006D485B" w:rsidRPr="000C4658" w14:paraId="713AC330" w14:textId="77777777">
        <w:trPr>
          <w:trHeight w:val="253"/>
        </w:trPr>
        <w:tc>
          <w:tcPr>
            <w:tcW w:w="852" w:type="dxa"/>
          </w:tcPr>
          <w:p w14:paraId="6347C26A" w14:textId="77777777" w:rsidR="006D485B" w:rsidRPr="000C4658" w:rsidRDefault="00C01BB2">
            <w:pPr>
              <w:pStyle w:val="TableParagraph"/>
              <w:spacing w:before="24"/>
              <w:ind w:left="69"/>
              <w:rPr>
                <w:sz w:val="18"/>
              </w:rPr>
            </w:pPr>
            <w:r w:rsidRPr="000C4658">
              <w:rPr>
                <w:sz w:val="18"/>
              </w:rPr>
              <w:t>1.2.4.6.9</w:t>
            </w:r>
          </w:p>
        </w:tc>
        <w:tc>
          <w:tcPr>
            <w:tcW w:w="3862" w:type="dxa"/>
          </w:tcPr>
          <w:p w14:paraId="52FA4807" w14:textId="77777777" w:rsidR="006D485B" w:rsidRPr="000C4658" w:rsidRDefault="00C01BB2">
            <w:pPr>
              <w:pStyle w:val="TableParagraph"/>
              <w:spacing w:before="24"/>
              <w:ind w:left="69"/>
              <w:rPr>
                <w:sz w:val="18"/>
              </w:rPr>
            </w:pPr>
            <w:r w:rsidRPr="000C4658">
              <w:rPr>
                <w:sz w:val="18"/>
              </w:rPr>
              <w:t>Otros Equipos</w:t>
            </w:r>
          </w:p>
        </w:tc>
        <w:tc>
          <w:tcPr>
            <w:tcW w:w="1164" w:type="dxa"/>
          </w:tcPr>
          <w:p w14:paraId="66AA277B" w14:textId="77777777" w:rsidR="006D485B" w:rsidRPr="000C4658" w:rsidRDefault="006D485B">
            <w:pPr>
              <w:pStyle w:val="TableParagraph"/>
              <w:rPr>
                <w:rFonts w:ascii="Times New Roman"/>
                <w:sz w:val="18"/>
              </w:rPr>
            </w:pPr>
          </w:p>
        </w:tc>
        <w:tc>
          <w:tcPr>
            <w:tcW w:w="3838" w:type="dxa"/>
          </w:tcPr>
          <w:p w14:paraId="28B98BF3" w14:textId="77777777" w:rsidR="006D485B" w:rsidRPr="000C4658" w:rsidRDefault="006D485B">
            <w:pPr>
              <w:pStyle w:val="TableParagraph"/>
              <w:rPr>
                <w:rFonts w:ascii="Times New Roman"/>
                <w:sz w:val="18"/>
              </w:rPr>
            </w:pPr>
          </w:p>
        </w:tc>
      </w:tr>
      <w:tr w:rsidR="006D485B" w:rsidRPr="000C4658" w14:paraId="4E699CC7" w14:textId="77777777">
        <w:trPr>
          <w:trHeight w:val="256"/>
        </w:trPr>
        <w:tc>
          <w:tcPr>
            <w:tcW w:w="852" w:type="dxa"/>
          </w:tcPr>
          <w:p w14:paraId="765F0770" w14:textId="77777777" w:rsidR="006D485B" w:rsidRPr="000C4658" w:rsidRDefault="00C01BB2">
            <w:pPr>
              <w:pStyle w:val="TableParagraph"/>
              <w:spacing w:before="24"/>
              <w:ind w:left="69"/>
              <w:rPr>
                <w:sz w:val="18"/>
              </w:rPr>
            </w:pPr>
            <w:r w:rsidRPr="000C4658">
              <w:rPr>
                <w:sz w:val="18"/>
              </w:rPr>
              <w:t>1.2.5.1</w:t>
            </w:r>
          </w:p>
        </w:tc>
        <w:tc>
          <w:tcPr>
            <w:tcW w:w="3862" w:type="dxa"/>
          </w:tcPr>
          <w:p w14:paraId="36AD4F65" w14:textId="77777777" w:rsidR="006D485B" w:rsidRPr="000C4658" w:rsidRDefault="00C01BB2">
            <w:pPr>
              <w:pStyle w:val="TableParagraph"/>
              <w:spacing w:before="24"/>
              <w:ind w:left="69"/>
              <w:rPr>
                <w:sz w:val="18"/>
              </w:rPr>
            </w:pPr>
            <w:r w:rsidRPr="000C4658">
              <w:rPr>
                <w:sz w:val="18"/>
              </w:rPr>
              <w:t>Software</w:t>
            </w:r>
          </w:p>
        </w:tc>
        <w:tc>
          <w:tcPr>
            <w:tcW w:w="1164" w:type="dxa"/>
          </w:tcPr>
          <w:p w14:paraId="31CBAB56" w14:textId="77777777" w:rsidR="006D485B" w:rsidRPr="000C4658" w:rsidRDefault="006D485B">
            <w:pPr>
              <w:pStyle w:val="TableParagraph"/>
              <w:rPr>
                <w:rFonts w:ascii="Times New Roman"/>
                <w:sz w:val="18"/>
              </w:rPr>
            </w:pPr>
          </w:p>
        </w:tc>
        <w:tc>
          <w:tcPr>
            <w:tcW w:w="3838" w:type="dxa"/>
          </w:tcPr>
          <w:p w14:paraId="6D78CD51" w14:textId="77777777" w:rsidR="006D485B" w:rsidRPr="000C4658" w:rsidRDefault="006D485B">
            <w:pPr>
              <w:pStyle w:val="TableParagraph"/>
              <w:rPr>
                <w:rFonts w:ascii="Times New Roman"/>
                <w:sz w:val="18"/>
              </w:rPr>
            </w:pPr>
          </w:p>
        </w:tc>
      </w:tr>
      <w:tr w:rsidR="006D485B" w:rsidRPr="000C4658" w14:paraId="72038F62" w14:textId="77777777">
        <w:trPr>
          <w:trHeight w:val="253"/>
        </w:trPr>
        <w:tc>
          <w:tcPr>
            <w:tcW w:w="852" w:type="dxa"/>
          </w:tcPr>
          <w:p w14:paraId="44B05DFA" w14:textId="77777777" w:rsidR="006D485B" w:rsidRPr="000C4658" w:rsidRDefault="00C01BB2">
            <w:pPr>
              <w:pStyle w:val="TableParagraph"/>
              <w:spacing w:before="24"/>
              <w:ind w:left="69"/>
              <w:rPr>
                <w:sz w:val="18"/>
              </w:rPr>
            </w:pPr>
            <w:r w:rsidRPr="000C4658">
              <w:rPr>
                <w:sz w:val="18"/>
              </w:rPr>
              <w:t>1.2.5.9</w:t>
            </w:r>
          </w:p>
        </w:tc>
        <w:tc>
          <w:tcPr>
            <w:tcW w:w="3862" w:type="dxa"/>
          </w:tcPr>
          <w:p w14:paraId="3D1217F0" w14:textId="77777777" w:rsidR="006D485B" w:rsidRPr="000C4658" w:rsidRDefault="00C01BB2">
            <w:pPr>
              <w:pStyle w:val="TableParagraph"/>
              <w:spacing w:before="24"/>
              <w:ind w:left="69"/>
              <w:rPr>
                <w:sz w:val="18"/>
              </w:rPr>
            </w:pPr>
            <w:r w:rsidRPr="000C4658">
              <w:rPr>
                <w:sz w:val="18"/>
              </w:rPr>
              <w:t>Otros Activos Intangibles</w:t>
            </w:r>
          </w:p>
        </w:tc>
        <w:tc>
          <w:tcPr>
            <w:tcW w:w="1164" w:type="dxa"/>
          </w:tcPr>
          <w:p w14:paraId="7A2D1D0A" w14:textId="77777777" w:rsidR="006D485B" w:rsidRPr="000C4658" w:rsidRDefault="006D485B">
            <w:pPr>
              <w:pStyle w:val="TableParagraph"/>
              <w:rPr>
                <w:rFonts w:ascii="Times New Roman"/>
                <w:sz w:val="18"/>
              </w:rPr>
            </w:pPr>
          </w:p>
        </w:tc>
        <w:tc>
          <w:tcPr>
            <w:tcW w:w="3838" w:type="dxa"/>
          </w:tcPr>
          <w:p w14:paraId="2FBFF415" w14:textId="77777777" w:rsidR="006D485B" w:rsidRPr="000C4658" w:rsidRDefault="006D485B">
            <w:pPr>
              <w:pStyle w:val="TableParagraph"/>
              <w:rPr>
                <w:rFonts w:ascii="Times New Roman"/>
                <w:sz w:val="18"/>
              </w:rPr>
            </w:pPr>
          </w:p>
        </w:tc>
      </w:tr>
      <w:tr w:rsidR="006D485B" w:rsidRPr="000C4658" w14:paraId="03E00450" w14:textId="77777777">
        <w:trPr>
          <w:trHeight w:val="719"/>
        </w:trPr>
        <w:tc>
          <w:tcPr>
            <w:tcW w:w="852" w:type="dxa"/>
          </w:tcPr>
          <w:p w14:paraId="0DA0A6EE" w14:textId="77777777" w:rsidR="006D485B" w:rsidRPr="000C4658" w:rsidRDefault="006D485B">
            <w:pPr>
              <w:pStyle w:val="TableParagraph"/>
              <w:rPr>
                <w:rFonts w:ascii="Times New Roman"/>
                <w:sz w:val="18"/>
              </w:rPr>
            </w:pPr>
          </w:p>
        </w:tc>
        <w:tc>
          <w:tcPr>
            <w:tcW w:w="3862" w:type="dxa"/>
          </w:tcPr>
          <w:p w14:paraId="6730A38B" w14:textId="77777777" w:rsidR="006D485B" w:rsidRPr="000C4658" w:rsidRDefault="006D485B">
            <w:pPr>
              <w:pStyle w:val="TableParagraph"/>
              <w:rPr>
                <w:rFonts w:ascii="Times New Roman"/>
                <w:sz w:val="18"/>
              </w:rPr>
            </w:pPr>
          </w:p>
        </w:tc>
        <w:tc>
          <w:tcPr>
            <w:tcW w:w="1164" w:type="dxa"/>
          </w:tcPr>
          <w:p w14:paraId="4FFEF658" w14:textId="77777777" w:rsidR="006D485B" w:rsidRPr="000C4658" w:rsidRDefault="00C01BB2">
            <w:pPr>
              <w:pStyle w:val="TableParagraph"/>
              <w:spacing w:before="24"/>
              <w:ind w:left="68"/>
              <w:rPr>
                <w:sz w:val="18"/>
              </w:rPr>
            </w:pPr>
            <w:r w:rsidRPr="000C4658">
              <w:rPr>
                <w:sz w:val="18"/>
              </w:rPr>
              <w:t>1.1.3.2</w:t>
            </w:r>
          </w:p>
        </w:tc>
        <w:tc>
          <w:tcPr>
            <w:tcW w:w="3838" w:type="dxa"/>
          </w:tcPr>
          <w:p w14:paraId="033D6890" w14:textId="77777777" w:rsidR="006D485B" w:rsidRPr="000C4658" w:rsidRDefault="00C01BB2">
            <w:pPr>
              <w:pStyle w:val="TableParagraph"/>
              <w:spacing w:before="24" w:line="278" w:lineRule="auto"/>
              <w:ind w:left="169" w:hanging="101"/>
              <w:rPr>
                <w:sz w:val="18"/>
              </w:rPr>
            </w:pPr>
            <w:r w:rsidRPr="000C4658">
              <w:rPr>
                <w:sz w:val="18"/>
              </w:rPr>
              <w:t>Anticipo a Proveedores por Adquisición de Bienes Inmuebles y</w:t>
            </w:r>
          </w:p>
          <w:p w14:paraId="65E10093" w14:textId="77777777" w:rsidR="006D485B" w:rsidRPr="000C4658" w:rsidRDefault="00C01BB2">
            <w:pPr>
              <w:pStyle w:val="TableParagraph"/>
              <w:spacing w:line="195" w:lineRule="exact"/>
              <w:ind w:left="69"/>
              <w:rPr>
                <w:sz w:val="18"/>
              </w:rPr>
            </w:pPr>
            <w:r w:rsidRPr="000C4658">
              <w:rPr>
                <w:sz w:val="18"/>
              </w:rPr>
              <w:t>Muebles a Corto Plazo</w:t>
            </w:r>
          </w:p>
        </w:tc>
      </w:tr>
      <w:tr w:rsidR="006D485B" w:rsidRPr="000C4658" w14:paraId="3579EBDD" w14:textId="77777777">
        <w:trPr>
          <w:trHeight w:val="719"/>
        </w:trPr>
        <w:tc>
          <w:tcPr>
            <w:tcW w:w="852" w:type="dxa"/>
          </w:tcPr>
          <w:p w14:paraId="441233AD" w14:textId="77777777" w:rsidR="006D485B" w:rsidRPr="000C4658" w:rsidRDefault="006D485B">
            <w:pPr>
              <w:pStyle w:val="TableParagraph"/>
              <w:rPr>
                <w:rFonts w:ascii="Times New Roman"/>
                <w:sz w:val="18"/>
              </w:rPr>
            </w:pPr>
          </w:p>
        </w:tc>
        <w:tc>
          <w:tcPr>
            <w:tcW w:w="3862" w:type="dxa"/>
          </w:tcPr>
          <w:p w14:paraId="095539AF" w14:textId="77777777" w:rsidR="006D485B" w:rsidRPr="000C4658" w:rsidRDefault="006D485B">
            <w:pPr>
              <w:pStyle w:val="TableParagraph"/>
              <w:rPr>
                <w:rFonts w:ascii="Times New Roman"/>
                <w:sz w:val="18"/>
              </w:rPr>
            </w:pPr>
          </w:p>
        </w:tc>
        <w:tc>
          <w:tcPr>
            <w:tcW w:w="1164" w:type="dxa"/>
          </w:tcPr>
          <w:p w14:paraId="2592AD24" w14:textId="77777777" w:rsidR="006D485B" w:rsidRPr="000C4658" w:rsidRDefault="00C01BB2">
            <w:pPr>
              <w:pStyle w:val="TableParagraph"/>
              <w:spacing w:before="24"/>
              <w:ind w:left="68"/>
              <w:rPr>
                <w:sz w:val="18"/>
              </w:rPr>
            </w:pPr>
            <w:r w:rsidRPr="000C4658">
              <w:rPr>
                <w:sz w:val="18"/>
              </w:rPr>
              <w:t>1.1.3.3</w:t>
            </w:r>
          </w:p>
        </w:tc>
        <w:tc>
          <w:tcPr>
            <w:tcW w:w="3838" w:type="dxa"/>
          </w:tcPr>
          <w:p w14:paraId="07090B42" w14:textId="77777777" w:rsidR="006D485B" w:rsidRPr="000C4658" w:rsidRDefault="00C01BB2">
            <w:pPr>
              <w:pStyle w:val="TableParagraph"/>
              <w:spacing w:before="24" w:line="278" w:lineRule="auto"/>
              <w:ind w:left="169" w:hanging="101"/>
              <w:rPr>
                <w:sz w:val="18"/>
              </w:rPr>
            </w:pPr>
            <w:r w:rsidRPr="000C4658">
              <w:rPr>
                <w:sz w:val="18"/>
              </w:rPr>
              <w:t>Anticipo a Proveedores por Adquisición de Bienes Intangibles a</w:t>
            </w:r>
          </w:p>
          <w:p w14:paraId="010199E7" w14:textId="77777777" w:rsidR="006D485B" w:rsidRPr="000C4658" w:rsidRDefault="00C01BB2">
            <w:pPr>
              <w:pStyle w:val="TableParagraph"/>
              <w:spacing w:line="195" w:lineRule="exact"/>
              <w:ind w:left="69"/>
              <w:rPr>
                <w:sz w:val="18"/>
              </w:rPr>
            </w:pPr>
            <w:r w:rsidRPr="000C4658">
              <w:rPr>
                <w:sz w:val="18"/>
              </w:rPr>
              <w:t>Corto Plazo</w:t>
            </w:r>
          </w:p>
        </w:tc>
      </w:tr>
    </w:tbl>
    <w:p w14:paraId="215A58ED" w14:textId="77777777" w:rsidR="006D485B" w:rsidRPr="000C4658" w:rsidRDefault="006D485B">
      <w:pPr>
        <w:spacing w:line="195" w:lineRule="exact"/>
        <w:rPr>
          <w:sz w:val="18"/>
        </w:rPr>
        <w:sectPr w:rsidR="006D485B" w:rsidRPr="000C4658" w:rsidSect="00833C15">
          <w:pgSz w:w="12240" w:h="15840"/>
          <w:pgMar w:top="2200" w:right="40" w:bottom="1200" w:left="920" w:header="914" w:footer="1003" w:gutter="0"/>
          <w:cols w:space="720"/>
        </w:sectPr>
      </w:pPr>
    </w:p>
    <w:p w14:paraId="221240A9" w14:textId="77777777" w:rsidR="006D485B" w:rsidRPr="000C4658" w:rsidRDefault="006D485B">
      <w:pPr>
        <w:pStyle w:val="Textoindependiente"/>
        <w:rPr>
          <w:rFonts w:ascii="Times New Roman"/>
          <w:sz w:val="20"/>
        </w:rPr>
      </w:pPr>
    </w:p>
    <w:p w14:paraId="31474E97" w14:textId="77777777" w:rsidR="006D485B" w:rsidRPr="000C4658" w:rsidRDefault="006D485B">
      <w:pPr>
        <w:pStyle w:val="Textoindependiente"/>
        <w:rPr>
          <w:rFonts w:ascii="Times New Roman"/>
          <w:sz w:val="20"/>
        </w:rPr>
      </w:pPr>
    </w:p>
    <w:p w14:paraId="179EBD5E" w14:textId="77777777" w:rsidR="006D485B" w:rsidRPr="000C4658" w:rsidRDefault="006D485B">
      <w:pPr>
        <w:pStyle w:val="Textoindependiente"/>
        <w:rPr>
          <w:rFonts w:ascii="Times New Roman"/>
          <w:sz w:val="20"/>
        </w:rPr>
      </w:pPr>
    </w:p>
    <w:p w14:paraId="3FD36FB4" w14:textId="77777777" w:rsidR="006D485B" w:rsidRPr="000C4658" w:rsidRDefault="006D485B">
      <w:pPr>
        <w:pStyle w:val="Textoindependiente"/>
        <w:spacing w:before="7"/>
        <w:rPr>
          <w:rFonts w:ascii="Times New Roman"/>
          <w:sz w:val="21"/>
        </w:rPr>
      </w:pPr>
    </w:p>
    <w:p w14:paraId="2D711AD8" w14:textId="77777777" w:rsidR="006D485B" w:rsidRPr="000C4658" w:rsidRDefault="00C01BB2">
      <w:pPr>
        <w:pStyle w:val="Ttulo5"/>
        <w:numPr>
          <w:ilvl w:val="0"/>
          <w:numId w:val="17"/>
        </w:numPr>
        <w:tabs>
          <w:tab w:val="left" w:pos="821"/>
        </w:tabs>
        <w:spacing w:before="95"/>
        <w:jc w:val="left"/>
      </w:pPr>
      <w:r w:rsidRPr="000C4658">
        <w:t>CUENTAS DE</w:t>
      </w:r>
      <w:r w:rsidRPr="000C4658">
        <w:rPr>
          <w:spacing w:val="1"/>
        </w:rPr>
        <w:t xml:space="preserve"> </w:t>
      </w:r>
      <w:r w:rsidRPr="000C4658">
        <w:t>ORDEN</w:t>
      </w:r>
    </w:p>
    <w:p w14:paraId="671F8AC3" w14:textId="77777777" w:rsidR="006D485B" w:rsidRPr="000C4658" w:rsidRDefault="006D485B">
      <w:pPr>
        <w:pStyle w:val="Textoindependiente"/>
        <w:spacing w:before="5"/>
        <w:rPr>
          <w:b/>
          <w:sz w:val="26"/>
        </w:rPr>
      </w:pPr>
    </w:p>
    <w:p w14:paraId="401B40D1" w14:textId="77777777" w:rsidR="006D485B" w:rsidRPr="000C4658" w:rsidRDefault="00C01BB2">
      <w:pPr>
        <w:pStyle w:val="Prrafodelista"/>
        <w:numPr>
          <w:ilvl w:val="1"/>
          <w:numId w:val="17"/>
        </w:numPr>
        <w:tabs>
          <w:tab w:val="left" w:pos="1422"/>
          <w:tab w:val="left" w:pos="1423"/>
        </w:tabs>
        <w:ind w:hanging="853"/>
        <w:rPr>
          <w:sz w:val="18"/>
        </w:rPr>
      </w:pPr>
      <w:r w:rsidRPr="000C4658">
        <w:rPr>
          <w:sz w:val="18"/>
        </w:rPr>
        <w:t>REGISTROS DE ORDEN</w:t>
      </w:r>
      <w:r w:rsidRPr="000C4658">
        <w:rPr>
          <w:spacing w:val="-17"/>
          <w:sz w:val="18"/>
        </w:rPr>
        <w:t xml:space="preserve"> </w:t>
      </w:r>
      <w:r w:rsidRPr="000C4658">
        <w:rPr>
          <w:sz w:val="18"/>
        </w:rPr>
        <w:t>PRESUPUESTARIO</w:t>
      </w:r>
    </w:p>
    <w:p w14:paraId="709273EE" w14:textId="77777777" w:rsidR="006D485B" w:rsidRPr="000C4658" w:rsidRDefault="006D485B">
      <w:pPr>
        <w:pStyle w:val="Textoindependiente"/>
        <w:rPr>
          <w:sz w:val="25"/>
        </w:rPr>
      </w:pPr>
    </w:p>
    <w:p w14:paraId="3D7661C7" w14:textId="77777777" w:rsidR="006D485B" w:rsidRPr="000C4658" w:rsidRDefault="00C01BB2">
      <w:pPr>
        <w:pStyle w:val="Prrafodelista"/>
        <w:numPr>
          <w:ilvl w:val="2"/>
          <w:numId w:val="17"/>
        </w:numPr>
        <w:tabs>
          <w:tab w:val="left" w:pos="1422"/>
          <w:tab w:val="left" w:pos="1423"/>
        </w:tabs>
        <w:ind w:hanging="853"/>
        <w:rPr>
          <w:sz w:val="18"/>
        </w:rPr>
      </w:pPr>
      <w:r w:rsidRPr="000C4658">
        <w:rPr>
          <w:sz w:val="18"/>
        </w:rPr>
        <w:t>Registro Presupuestario de la ley de</w:t>
      </w:r>
      <w:r w:rsidRPr="000C4658">
        <w:rPr>
          <w:spacing w:val="31"/>
          <w:sz w:val="18"/>
        </w:rPr>
        <w:t xml:space="preserve"> </w:t>
      </w:r>
      <w:r w:rsidRPr="000C4658">
        <w:rPr>
          <w:sz w:val="18"/>
        </w:rPr>
        <w:t>ingresos.</w:t>
      </w:r>
    </w:p>
    <w:p w14:paraId="0191F3ED" w14:textId="77777777" w:rsidR="006D485B" w:rsidRPr="000C4658" w:rsidRDefault="006D485B">
      <w:pPr>
        <w:pStyle w:val="Textoindependiente"/>
        <w:rPr>
          <w:sz w:val="20"/>
        </w:rPr>
      </w:pPr>
    </w:p>
    <w:p w14:paraId="57477C66" w14:textId="77777777" w:rsidR="006D485B" w:rsidRPr="000C4658" w:rsidRDefault="00C01BB2">
      <w:pPr>
        <w:pStyle w:val="Prrafodelista"/>
        <w:numPr>
          <w:ilvl w:val="3"/>
          <w:numId w:val="17"/>
        </w:numPr>
        <w:tabs>
          <w:tab w:val="left" w:pos="1423"/>
        </w:tabs>
        <w:spacing w:before="148"/>
        <w:ind w:hanging="853"/>
        <w:rPr>
          <w:sz w:val="18"/>
        </w:rPr>
      </w:pPr>
      <w:r w:rsidRPr="000C4658">
        <w:rPr>
          <w:sz w:val="18"/>
        </w:rPr>
        <w:t>Registro de Ley de ingresos estimada.</w:t>
      </w:r>
    </w:p>
    <w:p w14:paraId="6C7C42D3" w14:textId="77777777" w:rsidR="006D485B" w:rsidRPr="000C4658" w:rsidRDefault="006D485B">
      <w:pPr>
        <w:pStyle w:val="Textoindependiente"/>
        <w:spacing w:before="3"/>
        <w:rPr>
          <w:sz w:val="26"/>
        </w:rPr>
      </w:pPr>
    </w:p>
    <w:p w14:paraId="761C81EC" w14:textId="77777777" w:rsidR="006D485B" w:rsidRPr="000C4658" w:rsidRDefault="00C01BB2">
      <w:pPr>
        <w:pStyle w:val="Textoindependiente"/>
        <w:ind w:left="570"/>
      </w:pPr>
      <w:r w:rsidRPr="000C4658">
        <w:t>Documento Fuente del Asiento: Ley de Ingresos aprobada</w:t>
      </w:r>
    </w:p>
    <w:p w14:paraId="3EB142E1" w14:textId="77777777" w:rsidR="006D485B" w:rsidRPr="000C4658" w:rsidRDefault="00C01BB2">
      <w:pPr>
        <w:pStyle w:val="Textoindependiente"/>
        <w:spacing w:before="33"/>
        <w:ind w:left="570"/>
      </w:pPr>
      <w:r w:rsidRPr="000C4658">
        <w:rPr>
          <w:w w:val="99"/>
        </w:rPr>
        <w:t>.</w:t>
      </w:r>
    </w:p>
    <w:p w14:paraId="315F8D3A" w14:textId="77777777" w:rsidR="006D485B" w:rsidRPr="000C4658" w:rsidRDefault="006D485B">
      <w:pPr>
        <w:pStyle w:val="Textoindependiente"/>
        <w:rPr>
          <w:sz w:val="23"/>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6"/>
        <w:gridCol w:w="1152"/>
        <w:gridCol w:w="3638"/>
      </w:tblGrid>
      <w:tr w:rsidR="006D485B" w:rsidRPr="000C4658" w14:paraId="35A179F4" w14:textId="77777777">
        <w:trPr>
          <w:trHeight w:val="242"/>
        </w:trPr>
        <w:tc>
          <w:tcPr>
            <w:tcW w:w="4848" w:type="dxa"/>
            <w:gridSpan w:val="2"/>
            <w:shd w:val="clear" w:color="auto" w:fill="D8D8D8"/>
          </w:tcPr>
          <w:p w14:paraId="39B9BB98" w14:textId="77777777" w:rsidR="006D485B" w:rsidRPr="000C4658" w:rsidRDefault="00C01BB2">
            <w:pPr>
              <w:pStyle w:val="TableParagraph"/>
              <w:spacing w:before="26" w:line="195" w:lineRule="exact"/>
              <w:ind w:left="69"/>
              <w:rPr>
                <w:sz w:val="18"/>
              </w:rPr>
            </w:pPr>
            <w:r w:rsidRPr="000C4658">
              <w:rPr>
                <w:sz w:val="18"/>
              </w:rPr>
              <w:t>Cargo</w:t>
            </w:r>
          </w:p>
        </w:tc>
        <w:tc>
          <w:tcPr>
            <w:tcW w:w="4790" w:type="dxa"/>
            <w:gridSpan w:val="2"/>
            <w:shd w:val="clear" w:color="auto" w:fill="D8D8D8"/>
          </w:tcPr>
          <w:p w14:paraId="255E81AC" w14:textId="77777777" w:rsidR="006D485B" w:rsidRPr="000C4658" w:rsidRDefault="00C01BB2">
            <w:pPr>
              <w:pStyle w:val="TableParagraph"/>
              <w:spacing w:before="26" w:line="195" w:lineRule="exact"/>
              <w:ind w:left="69"/>
              <w:rPr>
                <w:sz w:val="18"/>
              </w:rPr>
            </w:pPr>
            <w:r w:rsidRPr="000C4658">
              <w:rPr>
                <w:sz w:val="18"/>
              </w:rPr>
              <w:t>Abono</w:t>
            </w:r>
          </w:p>
        </w:tc>
      </w:tr>
      <w:tr w:rsidR="006D485B" w:rsidRPr="000C4658" w14:paraId="23562C0F" w14:textId="77777777">
        <w:trPr>
          <w:trHeight w:val="239"/>
        </w:trPr>
        <w:tc>
          <w:tcPr>
            <w:tcW w:w="852" w:type="dxa"/>
          </w:tcPr>
          <w:p w14:paraId="0ED050A6" w14:textId="77777777" w:rsidR="006D485B" w:rsidRPr="000C4658" w:rsidRDefault="00C01BB2">
            <w:pPr>
              <w:pStyle w:val="TableParagraph"/>
              <w:spacing w:before="24" w:line="195" w:lineRule="exact"/>
              <w:ind w:left="69"/>
              <w:rPr>
                <w:sz w:val="18"/>
              </w:rPr>
            </w:pPr>
            <w:r w:rsidRPr="000C4658">
              <w:rPr>
                <w:sz w:val="18"/>
              </w:rPr>
              <w:t>8.1.1</w:t>
            </w:r>
          </w:p>
        </w:tc>
        <w:tc>
          <w:tcPr>
            <w:tcW w:w="3996" w:type="dxa"/>
          </w:tcPr>
          <w:p w14:paraId="68B29CF6" w14:textId="77777777" w:rsidR="006D485B" w:rsidRPr="000C4658" w:rsidRDefault="00C01BB2">
            <w:pPr>
              <w:pStyle w:val="TableParagraph"/>
              <w:spacing w:before="24" w:line="195" w:lineRule="exact"/>
              <w:ind w:left="69"/>
              <w:rPr>
                <w:sz w:val="18"/>
              </w:rPr>
            </w:pPr>
            <w:r w:rsidRPr="000C4658">
              <w:rPr>
                <w:sz w:val="18"/>
              </w:rPr>
              <w:t>Ley de Ingresos Estimada</w:t>
            </w:r>
          </w:p>
        </w:tc>
        <w:tc>
          <w:tcPr>
            <w:tcW w:w="1152" w:type="dxa"/>
          </w:tcPr>
          <w:p w14:paraId="273C6D19" w14:textId="77777777" w:rsidR="006D485B" w:rsidRPr="000C4658" w:rsidRDefault="006D485B">
            <w:pPr>
              <w:pStyle w:val="TableParagraph"/>
              <w:rPr>
                <w:rFonts w:ascii="Times New Roman"/>
                <w:sz w:val="16"/>
              </w:rPr>
            </w:pPr>
          </w:p>
        </w:tc>
        <w:tc>
          <w:tcPr>
            <w:tcW w:w="3638" w:type="dxa"/>
          </w:tcPr>
          <w:p w14:paraId="543228DB" w14:textId="77777777" w:rsidR="006D485B" w:rsidRPr="000C4658" w:rsidRDefault="006D485B">
            <w:pPr>
              <w:pStyle w:val="TableParagraph"/>
              <w:rPr>
                <w:rFonts w:ascii="Times New Roman"/>
                <w:sz w:val="16"/>
              </w:rPr>
            </w:pPr>
          </w:p>
        </w:tc>
      </w:tr>
      <w:tr w:rsidR="006D485B" w:rsidRPr="000C4658" w14:paraId="0016D59B" w14:textId="77777777">
        <w:trPr>
          <w:trHeight w:val="239"/>
        </w:trPr>
        <w:tc>
          <w:tcPr>
            <w:tcW w:w="852" w:type="dxa"/>
          </w:tcPr>
          <w:p w14:paraId="3BE4EE67" w14:textId="77777777" w:rsidR="006D485B" w:rsidRPr="000C4658" w:rsidRDefault="006D485B">
            <w:pPr>
              <w:pStyle w:val="TableParagraph"/>
              <w:rPr>
                <w:rFonts w:ascii="Times New Roman"/>
                <w:sz w:val="16"/>
              </w:rPr>
            </w:pPr>
          </w:p>
        </w:tc>
        <w:tc>
          <w:tcPr>
            <w:tcW w:w="3996" w:type="dxa"/>
          </w:tcPr>
          <w:p w14:paraId="589AACAC" w14:textId="77777777" w:rsidR="006D485B" w:rsidRPr="000C4658" w:rsidRDefault="006D485B">
            <w:pPr>
              <w:pStyle w:val="TableParagraph"/>
              <w:rPr>
                <w:rFonts w:ascii="Times New Roman"/>
                <w:sz w:val="16"/>
              </w:rPr>
            </w:pPr>
          </w:p>
        </w:tc>
        <w:tc>
          <w:tcPr>
            <w:tcW w:w="1152" w:type="dxa"/>
          </w:tcPr>
          <w:p w14:paraId="40DF38B9" w14:textId="77777777" w:rsidR="006D485B" w:rsidRPr="000C4658" w:rsidRDefault="00C01BB2">
            <w:pPr>
              <w:pStyle w:val="TableParagraph"/>
              <w:spacing w:before="24" w:line="195" w:lineRule="exact"/>
              <w:ind w:left="69"/>
              <w:rPr>
                <w:sz w:val="18"/>
              </w:rPr>
            </w:pPr>
            <w:r w:rsidRPr="000C4658">
              <w:rPr>
                <w:sz w:val="18"/>
              </w:rPr>
              <w:t>8.1.2</w:t>
            </w:r>
          </w:p>
        </w:tc>
        <w:tc>
          <w:tcPr>
            <w:tcW w:w="3638" w:type="dxa"/>
          </w:tcPr>
          <w:p w14:paraId="4E8FDCCF" w14:textId="77777777" w:rsidR="006D485B" w:rsidRPr="000C4658" w:rsidRDefault="00C01BB2">
            <w:pPr>
              <w:pStyle w:val="TableParagraph"/>
              <w:spacing w:before="24" w:line="195" w:lineRule="exact"/>
              <w:ind w:left="69"/>
              <w:rPr>
                <w:sz w:val="18"/>
              </w:rPr>
            </w:pPr>
            <w:r w:rsidRPr="000C4658">
              <w:rPr>
                <w:sz w:val="18"/>
              </w:rPr>
              <w:t>Ley de Ingresos por Ejecutar</w:t>
            </w:r>
          </w:p>
        </w:tc>
      </w:tr>
    </w:tbl>
    <w:p w14:paraId="070D5E13" w14:textId="77777777" w:rsidR="006D485B" w:rsidRPr="000C4658" w:rsidRDefault="006D485B">
      <w:pPr>
        <w:pStyle w:val="Textoindependiente"/>
        <w:spacing w:before="3"/>
        <w:rPr>
          <w:sz w:val="24"/>
        </w:rPr>
      </w:pPr>
    </w:p>
    <w:p w14:paraId="26DEAC50" w14:textId="77777777" w:rsidR="006D485B" w:rsidRPr="000C4658" w:rsidRDefault="00C01BB2">
      <w:pPr>
        <w:pStyle w:val="Prrafodelista"/>
        <w:numPr>
          <w:ilvl w:val="3"/>
          <w:numId w:val="17"/>
        </w:numPr>
        <w:tabs>
          <w:tab w:val="left" w:pos="1423"/>
        </w:tabs>
        <w:spacing w:before="1" w:line="297" w:lineRule="auto"/>
        <w:ind w:left="570" w:right="5220" w:firstLine="0"/>
        <w:rPr>
          <w:sz w:val="18"/>
        </w:rPr>
      </w:pPr>
      <w:r w:rsidRPr="000C4658">
        <w:rPr>
          <w:sz w:val="18"/>
        </w:rPr>
        <w:t>Registro de modificaciones positivas a la Ley de Ingresos. Documento Fuente del Asiento: Modificación de Ley de</w:t>
      </w:r>
      <w:r w:rsidRPr="000C4658">
        <w:rPr>
          <w:spacing w:val="-16"/>
          <w:sz w:val="18"/>
        </w:rPr>
        <w:t xml:space="preserve"> </w:t>
      </w:r>
      <w:r w:rsidRPr="000C4658">
        <w:rPr>
          <w:sz w:val="18"/>
        </w:rPr>
        <w:t>Ingresos.</w:t>
      </w:r>
    </w:p>
    <w:p w14:paraId="47853D0B" w14:textId="77777777" w:rsidR="006D485B" w:rsidRPr="000C4658" w:rsidRDefault="006D485B">
      <w:pPr>
        <w:pStyle w:val="Textoindependiente"/>
        <w:spacing w:before="10"/>
        <w:rPr>
          <w:sz w:val="19"/>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6"/>
        <w:gridCol w:w="1152"/>
        <w:gridCol w:w="3638"/>
      </w:tblGrid>
      <w:tr w:rsidR="006D485B" w:rsidRPr="000C4658" w14:paraId="4F27507B" w14:textId="77777777">
        <w:trPr>
          <w:trHeight w:val="239"/>
        </w:trPr>
        <w:tc>
          <w:tcPr>
            <w:tcW w:w="4848" w:type="dxa"/>
            <w:gridSpan w:val="2"/>
            <w:shd w:val="clear" w:color="auto" w:fill="D8D8D8"/>
          </w:tcPr>
          <w:p w14:paraId="5D83974D" w14:textId="77777777" w:rsidR="006D485B" w:rsidRPr="000C4658" w:rsidRDefault="00C01BB2">
            <w:pPr>
              <w:pStyle w:val="TableParagraph"/>
              <w:spacing w:before="24" w:line="195" w:lineRule="exact"/>
              <w:ind w:left="69"/>
              <w:rPr>
                <w:sz w:val="18"/>
              </w:rPr>
            </w:pPr>
            <w:r w:rsidRPr="000C4658">
              <w:rPr>
                <w:sz w:val="18"/>
              </w:rPr>
              <w:t>Cargo</w:t>
            </w:r>
          </w:p>
        </w:tc>
        <w:tc>
          <w:tcPr>
            <w:tcW w:w="4790" w:type="dxa"/>
            <w:gridSpan w:val="2"/>
            <w:shd w:val="clear" w:color="auto" w:fill="D8D8D8"/>
          </w:tcPr>
          <w:p w14:paraId="1C5049AE"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3B8300F4" w14:textId="77777777">
        <w:trPr>
          <w:trHeight w:val="239"/>
        </w:trPr>
        <w:tc>
          <w:tcPr>
            <w:tcW w:w="852" w:type="dxa"/>
          </w:tcPr>
          <w:p w14:paraId="32476855" w14:textId="77777777" w:rsidR="006D485B" w:rsidRPr="000C4658" w:rsidRDefault="00C01BB2">
            <w:pPr>
              <w:pStyle w:val="TableParagraph"/>
              <w:spacing w:before="24" w:line="195" w:lineRule="exact"/>
              <w:ind w:left="69"/>
              <w:rPr>
                <w:sz w:val="18"/>
              </w:rPr>
            </w:pPr>
            <w:r w:rsidRPr="000C4658">
              <w:rPr>
                <w:sz w:val="18"/>
              </w:rPr>
              <w:t>8.1.3</w:t>
            </w:r>
          </w:p>
        </w:tc>
        <w:tc>
          <w:tcPr>
            <w:tcW w:w="3996" w:type="dxa"/>
          </w:tcPr>
          <w:p w14:paraId="787A6310" w14:textId="77777777" w:rsidR="006D485B" w:rsidRPr="000C4658" w:rsidRDefault="00C01BB2">
            <w:pPr>
              <w:pStyle w:val="TableParagraph"/>
              <w:spacing w:before="24" w:line="195" w:lineRule="exact"/>
              <w:ind w:left="69"/>
              <w:rPr>
                <w:sz w:val="18"/>
              </w:rPr>
            </w:pPr>
            <w:r w:rsidRPr="000C4658">
              <w:rPr>
                <w:sz w:val="18"/>
              </w:rPr>
              <w:t>Modificaciones a la Ley de Ingresos Estimada</w:t>
            </w:r>
          </w:p>
        </w:tc>
        <w:tc>
          <w:tcPr>
            <w:tcW w:w="1152" w:type="dxa"/>
          </w:tcPr>
          <w:p w14:paraId="0A374305" w14:textId="77777777" w:rsidR="006D485B" w:rsidRPr="000C4658" w:rsidRDefault="006D485B">
            <w:pPr>
              <w:pStyle w:val="TableParagraph"/>
              <w:rPr>
                <w:rFonts w:ascii="Times New Roman"/>
                <w:sz w:val="16"/>
              </w:rPr>
            </w:pPr>
          </w:p>
        </w:tc>
        <w:tc>
          <w:tcPr>
            <w:tcW w:w="3638" w:type="dxa"/>
          </w:tcPr>
          <w:p w14:paraId="0512C101" w14:textId="77777777" w:rsidR="006D485B" w:rsidRPr="000C4658" w:rsidRDefault="006D485B">
            <w:pPr>
              <w:pStyle w:val="TableParagraph"/>
              <w:rPr>
                <w:rFonts w:ascii="Times New Roman"/>
                <w:sz w:val="16"/>
              </w:rPr>
            </w:pPr>
          </w:p>
        </w:tc>
      </w:tr>
      <w:tr w:rsidR="006D485B" w:rsidRPr="000C4658" w14:paraId="2DEFA66B" w14:textId="77777777">
        <w:trPr>
          <w:trHeight w:val="242"/>
        </w:trPr>
        <w:tc>
          <w:tcPr>
            <w:tcW w:w="852" w:type="dxa"/>
          </w:tcPr>
          <w:p w14:paraId="2BC87652" w14:textId="77777777" w:rsidR="006D485B" w:rsidRPr="000C4658" w:rsidRDefault="006D485B">
            <w:pPr>
              <w:pStyle w:val="TableParagraph"/>
              <w:rPr>
                <w:rFonts w:ascii="Times New Roman"/>
                <w:sz w:val="16"/>
              </w:rPr>
            </w:pPr>
          </w:p>
        </w:tc>
        <w:tc>
          <w:tcPr>
            <w:tcW w:w="3996" w:type="dxa"/>
          </w:tcPr>
          <w:p w14:paraId="446FEDEC" w14:textId="77777777" w:rsidR="006D485B" w:rsidRPr="000C4658" w:rsidRDefault="006D485B">
            <w:pPr>
              <w:pStyle w:val="TableParagraph"/>
              <w:rPr>
                <w:rFonts w:ascii="Times New Roman"/>
                <w:sz w:val="16"/>
              </w:rPr>
            </w:pPr>
          </w:p>
        </w:tc>
        <w:tc>
          <w:tcPr>
            <w:tcW w:w="1152" w:type="dxa"/>
          </w:tcPr>
          <w:p w14:paraId="1507512D" w14:textId="77777777" w:rsidR="006D485B" w:rsidRPr="000C4658" w:rsidRDefault="00C01BB2">
            <w:pPr>
              <w:pStyle w:val="TableParagraph"/>
              <w:spacing w:before="26" w:line="195" w:lineRule="exact"/>
              <w:ind w:left="69"/>
              <w:rPr>
                <w:sz w:val="18"/>
              </w:rPr>
            </w:pPr>
            <w:r w:rsidRPr="000C4658">
              <w:rPr>
                <w:sz w:val="18"/>
              </w:rPr>
              <w:t>8.1.2</w:t>
            </w:r>
          </w:p>
        </w:tc>
        <w:tc>
          <w:tcPr>
            <w:tcW w:w="3638" w:type="dxa"/>
          </w:tcPr>
          <w:p w14:paraId="54C1E80A" w14:textId="77777777" w:rsidR="006D485B" w:rsidRPr="000C4658" w:rsidRDefault="00C01BB2">
            <w:pPr>
              <w:pStyle w:val="TableParagraph"/>
              <w:spacing w:before="26" w:line="195" w:lineRule="exact"/>
              <w:ind w:left="69"/>
              <w:rPr>
                <w:sz w:val="18"/>
              </w:rPr>
            </w:pPr>
            <w:r w:rsidRPr="000C4658">
              <w:rPr>
                <w:sz w:val="18"/>
              </w:rPr>
              <w:t>Ley de Ingresos por Ejecutar</w:t>
            </w:r>
          </w:p>
        </w:tc>
      </w:tr>
    </w:tbl>
    <w:p w14:paraId="5DD02818" w14:textId="77777777" w:rsidR="006D485B" w:rsidRPr="000C4658" w:rsidRDefault="006D485B">
      <w:pPr>
        <w:pStyle w:val="Textoindependiente"/>
        <w:spacing w:before="3"/>
        <w:rPr>
          <w:sz w:val="24"/>
        </w:rPr>
      </w:pPr>
    </w:p>
    <w:p w14:paraId="159EF6AA" w14:textId="77777777" w:rsidR="006D485B" w:rsidRPr="000C4658" w:rsidRDefault="00C01BB2">
      <w:pPr>
        <w:pStyle w:val="Prrafodelista"/>
        <w:numPr>
          <w:ilvl w:val="3"/>
          <w:numId w:val="17"/>
        </w:numPr>
        <w:tabs>
          <w:tab w:val="left" w:pos="1423"/>
        </w:tabs>
        <w:spacing w:before="1" w:line="295" w:lineRule="auto"/>
        <w:ind w:left="570" w:right="5150" w:firstLine="0"/>
        <w:rPr>
          <w:sz w:val="18"/>
        </w:rPr>
      </w:pPr>
      <w:r w:rsidRPr="000C4658">
        <w:rPr>
          <w:sz w:val="18"/>
        </w:rPr>
        <w:t>Registro de modificaciones negativas a la Ley de Ingresos. Documento Fuente del Asiento: Modificación de Ley de</w:t>
      </w:r>
      <w:r w:rsidRPr="000C4658">
        <w:rPr>
          <w:spacing w:val="-15"/>
          <w:sz w:val="18"/>
        </w:rPr>
        <w:t xml:space="preserve"> </w:t>
      </w:r>
      <w:r w:rsidRPr="000C4658">
        <w:rPr>
          <w:sz w:val="18"/>
        </w:rPr>
        <w:t>Ingresos.</w:t>
      </w:r>
    </w:p>
    <w:p w14:paraId="0E699859" w14:textId="77777777" w:rsidR="006D485B" w:rsidRPr="000C4658" w:rsidRDefault="006D485B">
      <w:pPr>
        <w:pStyle w:val="Textoindependiente"/>
        <w:spacing w:before="3"/>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6"/>
        <w:gridCol w:w="1152"/>
        <w:gridCol w:w="3638"/>
      </w:tblGrid>
      <w:tr w:rsidR="006D485B" w:rsidRPr="000C4658" w14:paraId="66A2A741" w14:textId="77777777">
        <w:trPr>
          <w:trHeight w:val="239"/>
        </w:trPr>
        <w:tc>
          <w:tcPr>
            <w:tcW w:w="4848" w:type="dxa"/>
            <w:gridSpan w:val="2"/>
            <w:shd w:val="clear" w:color="auto" w:fill="D8D8D8"/>
          </w:tcPr>
          <w:p w14:paraId="040657D7" w14:textId="77777777" w:rsidR="006D485B" w:rsidRPr="000C4658" w:rsidRDefault="00C01BB2">
            <w:pPr>
              <w:pStyle w:val="TableParagraph"/>
              <w:spacing w:before="24" w:line="195" w:lineRule="exact"/>
              <w:ind w:left="69"/>
              <w:rPr>
                <w:sz w:val="18"/>
              </w:rPr>
            </w:pPr>
            <w:r w:rsidRPr="000C4658">
              <w:rPr>
                <w:sz w:val="18"/>
              </w:rPr>
              <w:t>Cargo</w:t>
            </w:r>
          </w:p>
        </w:tc>
        <w:tc>
          <w:tcPr>
            <w:tcW w:w="4790" w:type="dxa"/>
            <w:gridSpan w:val="2"/>
            <w:shd w:val="clear" w:color="auto" w:fill="D8D8D8"/>
          </w:tcPr>
          <w:p w14:paraId="02648DDA"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53C73A07" w14:textId="77777777">
        <w:trPr>
          <w:trHeight w:val="239"/>
        </w:trPr>
        <w:tc>
          <w:tcPr>
            <w:tcW w:w="852" w:type="dxa"/>
          </w:tcPr>
          <w:p w14:paraId="08F75843" w14:textId="77777777" w:rsidR="006D485B" w:rsidRPr="000C4658" w:rsidRDefault="00C01BB2">
            <w:pPr>
              <w:pStyle w:val="TableParagraph"/>
              <w:spacing w:before="24" w:line="195" w:lineRule="exact"/>
              <w:ind w:left="69"/>
              <w:rPr>
                <w:sz w:val="18"/>
              </w:rPr>
            </w:pPr>
            <w:r w:rsidRPr="000C4658">
              <w:rPr>
                <w:sz w:val="18"/>
              </w:rPr>
              <w:t>8.1.2</w:t>
            </w:r>
          </w:p>
        </w:tc>
        <w:tc>
          <w:tcPr>
            <w:tcW w:w="3996" w:type="dxa"/>
          </w:tcPr>
          <w:p w14:paraId="1401BF2F" w14:textId="77777777" w:rsidR="006D485B" w:rsidRPr="000C4658" w:rsidRDefault="00C01BB2">
            <w:pPr>
              <w:pStyle w:val="TableParagraph"/>
              <w:spacing w:before="24" w:line="195" w:lineRule="exact"/>
              <w:ind w:left="69"/>
              <w:rPr>
                <w:sz w:val="18"/>
              </w:rPr>
            </w:pPr>
            <w:r w:rsidRPr="000C4658">
              <w:rPr>
                <w:sz w:val="18"/>
              </w:rPr>
              <w:t>Ley de Ingresos por Ejecutar</w:t>
            </w:r>
          </w:p>
        </w:tc>
        <w:tc>
          <w:tcPr>
            <w:tcW w:w="1152" w:type="dxa"/>
          </w:tcPr>
          <w:p w14:paraId="2210346F" w14:textId="77777777" w:rsidR="006D485B" w:rsidRPr="000C4658" w:rsidRDefault="006D485B">
            <w:pPr>
              <w:pStyle w:val="TableParagraph"/>
              <w:rPr>
                <w:rFonts w:ascii="Times New Roman"/>
                <w:sz w:val="16"/>
              </w:rPr>
            </w:pPr>
          </w:p>
        </w:tc>
        <w:tc>
          <w:tcPr>
            <w:tcW w:w="3638" w:type="dxa"/>
          </w:tcPr>
          <w:p w14:paraId="62B84F4D" w14:textId="77777777" w:rsidR="006D485B" w:rsidRPr="000C4658" w:rsidRDefault="006D485B">
            <w:pPr>
              <w:pStyle w:val="TableParagraph"/>
              <w:rPr>
                <w:rFonts w:ascii="Times New Roman"/>
                <w:sz w:val="16"/>
              </w:rPr>
            </w:pPr>
          </w:p>
        </w:tc>
      </w:tr>
      <w:tr w:rsidR="006D485B" w:rsidRPr="000C4658" w14:paraId="5E8BA998" w14:textId="77777777">
        <w:trPr>
          <w:trHeight w:val="479"/>
        </w:trPr>
        <w:tc>
          <w:tcPr>
            <w:tcW w:w="852" w:type="dxa"/>
          </w:tcPr>
          <w:p w14:paraId="1D09FE74" w14:textId="77777777" w:rsidR="006D485B" w:rsidRPr="000C4658" w:rsidRDefault="006D485B">
            <w:pPr>
              <w:pStyle w:val="TableParagraph"/>
              <w:rPr>
                <w:rFonts w:ascii="Times New Roman"/>
                <w:sz w:val="18"/>
              </w:rPr>
            </w:pPr>
          </w:p>
        </w:tc>
        <w:tc>
          <w:tcPr>
            <w:tcW w:w="3996" w:type="dxa"/>
          </w:tcPr>
          <w:p w14:paraId="23736ECD" w14:textId="77777777" w:rsidR="006D485B" w:rsidRPr="000C4658" w:rsidRDefault="006D485B">
            <w:pPr>
              <w:pStyle w:val="TableParagraph"/>
              <w:rPr>
                <w:rFonts w:ascii="Times New Roman"/>
                <w:sz w:val="18"/>
              </w:rPr>
            </w:pPr>
          </w:p>
        </w:tc>
        <w:tc>
          <w:tcPr>
            <w:tcW w:w="1152" w:type="dxa"/>
          </w:tcPr>
          <w:p w14:paraId="1E6E6CF7" w14:textId="77777777" w:rsidR="006D485B" w:rsidRPr="000C4658" w:rsidRDefault="00C01BB2">
            <w:pPr>
              <w:pStyle w:val="TableParagraph"/>
              <w:spacing w:before="24"/>
              <w:ind w:left="69"/>
              <w:rPr>
                <w:sz w:val="18"/>
              </w:rPr>
            </w:pPr>
            <w:r w:rsidRPr="000C4658">
              <w:rPr>
                <w:sz w:val="18"/>
              </w:rPr>
              <w:t>8.1.3</w:t>
            </w:r>
          </w:p>
        </w:tc>
        <w:tc>
          <w:tcPr>
            <w:tcW w:w="3638" w:type="dxa"/>
          </w:tcPr>
          <w:p w14:paraId="0D5705F1" w14:textId="77777777" w:rsidR="006D485B" w:rsidRPr="000C4658" w:rsidRDefault="00C01BB2">
            <w:pPr>
              <w:pStyle w:val="TableParagraph"/>
              <w:spacing w:before="1" w:line="240" w:lineRule="exact"/>
              <w:ind w:left="69" w:right="677"/>
              <w:rPr>
                <w:sz w:val="18"/>
              </w:rPr>
            </w:pPr>
            <w:r w:rsidRPr="000C4658">
              <w:rPr>
                <w:sz w:val="18"/>
              </w:rPr>
              <w:t>Modificaciones a la Ley de Ingresos Estimada</w:t>
            </w:r>
          </w:p>
        </w:tc>
      </w:tr>
    </w:tbl>
    <w:p w14:paraId="2EF60B27" w14:textId="77777777" w:rsidR="006D485B" w:rsidRPr="000C4658" w:rsidRDefault="006D485B">
      <w:pPr>
        <w:pStyle w:val="Textoindependiente"/>
        <w:spacing w:before="6"/>
        <w:rPr>
          <w:sz w:val="24"/>
        </w:rPr>
      </w:pPr>
    </w:p>
    <w:p w14:paraId="3016B654" w14:textId="77777777" w:rsidR="006D485B" w:rsidRPr="000C4658" w:rsidRDefault="00C01BB2">
      <w:pPr>
        <w:pStyle w:val="Prrafodelista"/>
        <w:numPr>
          <w:ilvl w:val="3"/>
          <w:numId w:val="17"/>
        </w:numPr>
        <w:tabs>
          <w:tab w:val="left" w:pos="1423"/>
        </w:tabs>
        <w:ind w:hanging="853"/>
        <w:rPr>
          <w:sz w:val="18"/>
        </w:rPr>
      </w:pPr>
      <w:r w:rsidRPr="000C4658">
        <w:rPr>
          <w:sz w:val="18"/>
        </w:rPr>
        <w:t>Registro de la ingresos</w:t>
      </w:r>
      <w:r w:rsidRPr="000C4658">
        <w:rPr>
          <w:spacing w:val="-16"/>
          <w:sz w:val="18"/>
        </w:rPr>
        <w:t xml:space="preserve"> </w:t>
      </w:r>
      <w:r w:rsidRPr="000C4658">
        <w:rPr>
          <w:sz w:val="18"/>
        </w:rPr>
        <w:t>devengados.</w:t>
      </w:r>
    </w:p>
    <w:p w14:paraId="725D8237" w14:textId="77777777" w:rsidR="006D485B" w:rsidRPr="000C4658" w:rsidRDefault="006D485B">
      <w:pPr>
        <w:pStyle w:val="Textoindependiente"/>
        <w:spacing w:before="3"/>
        <w:rPr>
          <w:sz w:val="26"/>
        </w:rPr>
      </w:pPr>
    </w:p>
    <w:p w14:paraId="08595FAF" w14:textId="77777777" w:rsidR="006D485B" w:rsidRPr="000C4658" w:rsidRDefault="00C01BB2">
      <w:pPr>
        <w:pStyle w:val="Textoindependiente"/>
        <w:ind w:left="570"/>
      </w:pPr>
      <w:r w:rsidRPr="000C4658">
        <w:t>Documento Fuente del Asiento: Documento emitido por autoridad competente.</w:t>
      </w:r>
    </w:p>
    <w:p w14:paraId="67B87F09"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6"/>
        <w:gridCol w:w="1152"/>
        <w:gridCol w:w="3638"/>
      </w:tblGrid>
      <w:tr w:rsidR="006D485B" w:rsidRPr="000C4658" w14:paraId="7EA73C67" w14:textId="77777777">
        <w:trPr>
          <w:trHeight w:val="378"/>
        </w:trPr>
        <w:tc>
          <w:tcPr>
            <w:tcW w:w="4848" w:type="dxa"/>
            <w:gridSpan w:val="2"/>
            <w:shd w:val="clear" w:color="auto" w:fill="D8D8D8"/>
          </w:tcPr>
          <w:p w14:paraId="2BEE5A88" w14:textId="77777777" w:rsidR="006D485B" w:rsidRPr="000C4658" w:rsidRDefault="00C01BB2">
            <w:pPr>
              <w:pStyle w:val="TableParagraph"/>
              <w:spacing w:before="24"/>
              <w:ind w:left="69"/>
              <w:rPr>
                <w:sz w:val="18"/>
              </w:rPr>
            </w:pPr>
            <w:r w:rsidRPr="000C4658">
              <w:rPr>
                <w:sz w:val="18"/>
              </w:rPr>
              <w:t>Cargo</w:t>
            </w:r>
          </w:p>
        </w:tc>
        <w:tc>
          <w:tcPr>
            <w:tcW w:w="4790" w:type="dxa"/>
            <w:gridSpan w:val="2"/>
            <w:shd w:val="clear" w:color="auto" w:fill="D8D8D8"/>
          </w:tcPr>
          <w:p w14:paraId="7213DA36" w14:textId="77777777" w:rsidR="006D485B" w:rsidRPr="000C4658" w:rsidRDefault="00C01BB2">
            <w:pPr>
              <w:pStyle w:val="TableParagraph"/>
              <w:spacing w:before="24"/>
              <w:ind w:left="69"/>
              <w:rPr>
                <w:sz w:val="18"/>
              </w:rPr>
            </w:pPr>
            <w:r w:rsidRPr="000C4658">
              <w:rPr>
                <w:sz w:val="18"/>
              </w:rPr>
              <w:t>Abono</w:t>
            </w:r>
          </w:p>
        </w:tc>
      </w:tr>
      <w:tr w:rsidR="006D485B" w:rsidRPr="000C4658" w14:paraId="493F7642" w14:textId="77777777">
        <w:trPr>
          <w:trHeight w:val="239"/>
        </w:trPr>
        <w:tc>
          <w:tcPr>
            <w:tcW w:w="852" w:type="dxa"/>
          </w:tcPr>
          <w:p w14:paraId="70C5461C" w14:textId="77777777" w:rsidR="006D485B" w:rsidRPr="000C4658" w:rsidRDefault="00C01BB2">
            <w:pPr>
              <w:pStyle w:val="TableParagraph"/>
              <w:spacing w:before="24" w:line="195" w:lineRule="exact"/>
              <w:ind w:left="69"/>
              <w:rPr>
                <w:sz w:val="18"/>
              </w:rPr>
            </w:pPr>
            <w:r w:rsidRPr="000C4658">
              <w:rPr>
                <w:sz w:val="18"/>
              </w:rPr>
              <w:t>8.1.2</w:t>
            </w:r>
          </w:p>
        </w:tc>
        <w:tc>
          <w:tcPr>
            <w:tcW w:w="3996" w:type="dxa"/>
          </w:tcPr>
          <w:p w14:paraId="5B1F8267" w14:textId="77777777" w:rsidR="006D485B" w:rsidRPr="000C4658" w:rsidRDefault="00C01BB2">
            <w:pPr>
              <w:pStyle w:val="TableParagraph"/>
              <w:spacing w:before="24" w:line="195" w:lineRule="exact"/>
              <w:ind w:left="69"/>
              <w:rPr>
                <w:sz w:val="18"/>
              </w:rPr>
            </w:pPr>
            <w:r w:rsidRPr="000C4658">
              <w:rPr>
                <w:sz w:val="18"/>
              </w:rPr>
              <w:t>Ley de Ingresos por Ejecutar</w:t>
            </w:r>
          </w:p>
        </w:tc>
        <w:tc>
          <w:tcPr>
            <w:tcW w:w="1152" w:type="dxa"/>
          </w:tcPr>
          <w:p w14:paraId="62DA885A" w14:textId="77777777" w:rsidR="006D485B" w:rsidRPr="000C4658" w:rsidRDefault="006D485B">
            <w:pPr>
              <w:pStyle w:val="TableParagraph"/>
              <w:rPr>
                <w:rFonts w:ascii="Times New Roman"/>
                <w:sz w:val="16"/>
              </w:rPr>
            </w:pPr>
          </w:p>
        </w:tc>
        <w:tc>
          <w:tcPr>
            <w:tcW w:w="3638" w:type="dxa"/>
          </w:tcPr>
          <w:p w14:paraId="74ADC3DA" w14:textId="77777777" w:rsidR="006D485B" w:rsidRPr="000C4658" w:rsidRDefault="006D485B">
            <w:pPr>
              <w:pStyle w:val="TableParagraph"/>
              <w:rPr>
                <w:rFonts w:ascii="Times New Roman"/>
                <w:sz w:val="16"/>
              </w:rPr>
            </w:pPr>
          </w:p>
        </w:tc>
      </w:tr>
      <w:tr w:rsidR="006D485B" w:rsidRPr="000C4658" w14:paraId="0E29161D" w14:textId="77777777">
        <w:trPr>
          <w:trHeight w:val="239"/>
        </w:trPr>
        <w:tc>
          <w:tcPr>
            <w:tcW w:w="852" w:type="dxa"/>
          </w:tcPr>
          <w:p w14:paraId="22A8A9C1" w14:textId="77777777" w:rsidR="006D485B" w:rsidRPr="000C4658" w:rsidRDefault="006D485B">
            <w:pPr>
              <w:pStyle w:val="TableParagraph"/>
              <w:rPr>
                <w:rFonts w:ascii="Times New Roman"/>
                <w:sz w:val="16"/>
              </w:rPr>
            </w:pPr>
          </w:p>
        </w:tc>
        <w:tc>
          <w:tcPr>
            <w:tcW w:w="3996" w:type="dxa"/>
          </w:tcPr>
          <w:p w14:paraId="3B851A8B" w14:textId="77777777" w:rsidR="006D485B" w:rsidRPr="000C4658" w:rsidRDefault="006D485B">
            <w:pPr>
              <w:pStyle w:val="TableParagraph"/>
              <w:rPr>
                <w:rFonts w:ascii="Times New Roman"/>
                <w:sz w:val="16"/>
              </w:rPr>
            </w:pPr>
          </w:p>
        </w:tc>
        <w:tc>
          <w:tcPr>
            <w:tcW w:w="1152" w:type="dxa"/>
          </w:tcPr>
          <w:p w14:paraId="7C5820A2" w14:textId="77777777" w:rsidR="006D485B" w:rsidRPr="000C4658" w:rsidRDefault="00C01BB2">
            <w:pPr>
              <w:pStyle w:val="TableParagraph"/>
              <w:spacing w:before="24" w:line="195" w:lineRule="exact"/>
              <w:ind w:left="69"/>
              <w:rPr>
                <w:sz w:val="18"/>
              </w:rPr>
            </w:pPr>
            <w:r w:rsidRPr="000C4658">
              <w:rPr>
                <w:sz w:val="18"/>
              </w:rPr>
              <w:t>8.1.4</w:t>
            </w:r>
          </w:p>
        </w:tc>
        <w:tc>
          <w:tcPr>
            <w:tcW w:w="3638" w:type="dxa"/>
          </w:tcPr>
          <w:p w14:paraId="5BE8D465" w14:textId="77777777" w:rsidR="006D485B" w:rsidRPr="000C4658" w:rsidRDefault="00C01BB2">
            <w:pPr>
              <w:pStyle w:val="TableParagraph"/>
              <w:spacing w:before="24" w:line="195" w:lineRule="exact"/>
              <w:ind w:left="69"/>
              <w:rPr>
                <w:sz w:val="18"/>
              </w:rPr>
            </w:pPr>
            <w:r w:rsidRPr="000C4658">
              <w:rPr>
                <w:sz w:val="18"/>
              </w:rPr>
              <w:t>Ley de Ingresos Devengada</w:t>
            </w:r>
          </w:p>
        </w:tc>
      </w:tr>
    </w:tbl>
    <w:p w14:paraId="59420DD5" w14:textId="77777777" w:rsidR="006D485B" w:rsidRPr="000C4658" w:rsidRDefault="006D485B">
      <w:pPr>
        <w:pStyle w:val="Textoindependiente"/>
        <w:spacing w:before="3"/>
        <w:rPr>
          <w:sz w:val="24"/>
        </w:rPr>
      </w:pPr>
    </w:p>
    <w:p w14:paraId="5619802A" w14:textId="77777777" w:rsidR="006D485B" w:rsidRPr="000C4658" w:rsidRDefault="00C01BB2">
      <w:pPr>
        <w:pStyle w:val="Prrafodelista"/>
        <w:numPr>
          <w:ilvl w:val="3"/>
          <w:numId w:val="17"/>
        </w:numPr>
        <w:tabs>
          <w:tab w:val="left" w:pos="1423"/>
        </w:tabs>
        <w:spacing w:before="1"/>
        <w:ind w:hanging="853"/>
        <w:rPr>
          <w:sz w:val="18"/>
        </w:rPr>
      </w:pPr>
      <w:r w:rsidRPr="000C4658">
        <w:rPr>
          <w:sz w:val="18"/>
        </w:rPr>
        <w:t>Registro de ingresos</w:t>
      </w:r>
      <w:r w:rsidRPr="000C4658">
        <w:rPr>
          <w:spacing w:val="2"/>
          <w:sz w:val="18"/>
        </w:rPr>
        <w:t xml:space="preserve"> </w:t>
      </w:r>
      <w:r w:rsidRPr="000C4658">
        <w:rPr>
          <w:sz w:val="18"/>
        </w:rPr>
        <w:t>recaudados.</w:t>
      </w:r>
    </w:p>
    <w:p w14:paraId="2B56B8A8" w14:textId="77777777" w:rsidR="006D485B" w:rsidRPr="000C4658" w:rsidRDefault="006D485B">
      <w:pPr>
        <w:pStyle w:val="Textoindependiente"/>
        <w:spacing w:before="5"/>
        <w:rPr>
          <w:sz w:val="26"/>
        </w:rPr>
      </w:pPr>
    </w:p>
    <w:p w14:paraId="38F6C000" w14:textId="77777777" w:rsidR="006D485B" w:rsidRPr="000C4658" w:rsidRDefault="00C01BB2">
      <w:pPr>
        <w:pStyle w:val="Textoindependiente"/>
        <w:ind w:left="570"/>
      </w:pPr>
      <w:r w:rsidRPr="000C4658">
        <w:t>Documento Fuente del Asiento: Formato de pago autorizado, recibo oficial y/o estados de cuenta bancarios.</w:t>
      </w:r>
    </w:p>
    <w:p w14:paraId="6D3097F7" w14:textId="77777777" w:rsidR="006D485B" w:rsidRPr="000C4658" w:rsidRDefault="006D485B">
      <w:pPr>
        <w:sectPr w:rsidR="006D485B" w:rsidRPr="000C4658" w:rsidSect="00833C15">
          <w:pgSz w:w="12240" w:h="15840"/>
          <w:pgMar w:top="2200" w:right="40" w:bottom="1200" w:left="920" w:header="914" w:footer="1003" w:gutter="0"/>
          <w:cols w:space="720"/>
        </w:sectPr>
      </w:pPr>
    </w:p>
    <w:p w14:paraId="7C42C202"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96"/>
        <w:gridCol w:w="1152"/>
        <w:gridCol w:w="3638"/>
      </w:tblGrid>
      <w:tr w:rsidR="006D485B" w:rsidRPr="000C4658" w14:paraId="69DBA9C2" w14:textId="77777777">
        <w:trPr>
          <w:trHeight w:val="378"/>
        </w:trPr>
        <w:tc>
          <w:tcPr>
            <w:tcW w:w="4848" w:type="dxa"/>
            <w:gridSpan w:val="2"/>
            <w:shd w:val="clear" w:color="auto" w:fill="D8D8D8"/>
          </w:tcPr>
          <w:p w14:paraId="2819BA7E" w14:textId="77777777" w:rsidR="006D485B" w:rsidRPr="000C4658" w:rsidRDefault="00C01BB2">
            <w:pPr>
              <w:pStyle w:val="TableParagraph"/>
              <w:spacing w:before="24"/>
              <w:ind w:left="69"/>
              <w:rPr>
                <w:sz w:val="18"/>
              </w:rPr>
            </w:pPr>
            <w:r w:rsidRPr="000C4658">
              <w:rPr>
                <w:sz w:val="18"/>
              </w:rPr>
              <w:t>Cargo</w:t>
            </w:r>
          </w:p>
        </w:tc>
        <w:tc>
          <w:tcPr>
            <w:tcW w:w="4790" w:type="dxa"/>
            <w:gridSpan w:val="2"/>
            <w:shd w:val="clear" w:color="auto" w:fill="D8D8D8"/>
          </w:tcPr>
          <w:p w14:paraId="7E143FAC" w14:textId="77777777" w:rsidR="006D485B" w:rsidRPr="000C4658" w:rsidRDefault="00C01BB2">
            <w:pPr>
              <w:pStyle w:val="TableParagraph"/>
              <w:spacing w:before="24"/>
              <w:ind w:left="69"/>
              <w:rPr>
                <w:sz w:val="18"/>
              </w:rPr>
            </w:pPr>
            <w:r w:rsidRPr="000C4658">
              <w:rPr>
                <w:sz w:val="18"/>
              </w:rPr>
              <w:t>Abono</w:t>
            </w:r>
          </w:p>
        </w:tc>
      </w:tr>
      <w:tr w:rsidR="006D485B" w:rsidRPr="000C4658" w14:paraId="7C5B8FD8" w14:textId="77777777">
        <w:trPr>
          <w:trHeight w:val="256"/>
        </w:trPr>
        <w:tc>
          <w:tcPr>
            <w:tcW w:w="852" w:type="dxa"/>
          </w:tcPr>
          <w:p w14:paraId="2B0C767B" w14:textId="77777777" w:rsidR="006D485B" w:rsidRPr="000C4658" w:rsidRDefault="00C01BB2">
            <w:pPr>
              <w:pStyle w:val="TableParagraph"/>
              <w:spacing w:before="24"/>
              <w:ind w:left="69"/>
              <w:rPr>
                <w:sz w:val="18"/>
              </w:rPr>
            </w:pPr>
            <w:r w:rsidRPr="000C4658">
              <w:rPr>
                <w:sz w:val="18"/>
              </w:rPr>
              <w:t>8.1.4</w:t>
            </w:r>
          </w:p>
        </w:tc>
        <w:tc>
          <w:tcPr>
            <w:tcW w:w="3996" w:type="dxa"/>
          </w:tcPr>
          <w:p w14:paraId="182A21F4" w14:textId="77777777" w:rsidR="006D485B" w:rsidRPr="000C4658" w:rsidRDefault="00C01BB2">
            <w:pPr>
              <w:pStyle w:val="TableParagraph"/>
              <w:spacing w:before="24"/>
              <w:ind w:left="69"/>
              <w:rPr>
                <w:sz w:val="18"/>
              </w:rPr>
            </w:pPr>
            <w:r w:rsidRPr="000C4658">
              <w:rPr>
                <w:sz w:val="18"/>
              </w:rPr>
              <w:t>Ley de Ingresos Devengada</w:t>
            </w:r>
          </w:p>
        </w:tc>
        <w:tc>
          <w:tcPr>
            <w:tcW w:w="1152" w:type="dxa"/>
          </w:tcPr>
          <w:p w14:paraId="23655C3E" w14:textId="77777777" w:rsidR="006D485B" w:rsidRPr="000C4658" w:rsidRDefault="006D485B">
            <w:pPr>
              <w:pStyle w:val="TableParagraph"/>
              <w:rPr>
                <w:rFonts w:ascii="Times New Roman"/>
                <w:sz w:val="18"/>
              </w:rPr>
            </w:pPr>
          </w:p>
        </w:tc>
        <w:tc>
          <w:tcPr>
            <w:tcW w:w="3638" w:type="dxa"/>
          </w:tcPr>
          <w:p w14:paraId="02907EC2" w14:textId="77777777" w:rsidR="006D485B" w:rsidRPr="000C4658" w:rsidRDefault="006D485B">
            <w:pPr>
              <w:pStyle w:val="TableParagraph"/>
              <w:rPr>
                <w:rFonts w:ascii="Times New Roman"/>
                <w:sz w:val="18"/>
              </w:rPr>
            </w:pPr>
          </w:p>
        </w:tc>
      </w:tr>
      <w:tr w:rsidR="006D485B" w:rsidRPr="000C4658" w14:paraId="7951CB7B" w14:textId="77777777">
        <w:trPr>
          <w:trHeight w:val="253"/>
        </w:trPr>
        <w:tc>
          <w:tcPr>
            <w:tcW w:w="852" w:type="dxa"/>
          </w:tcPr>
          <w:p w14:paraId="5FAA5A97" w14:textId="77777777" w:rsidR="006D485B" w:rsidRPr="000C4658" w:rsidRDefault="006D485B">
            <w:pPr>
              <w:pStyle w:val="TableParagraph"/>
              <w:rPr>
                <w:rFonts w:ascii="Times New Roman"/>
                <w:sz w:val="18"/>
              </w:rPr>
            </w:pPr>
          </w:p>
        </w:tc>
        <w:tc>
          <w:tcPr>
            <w:tcW w:w="3996" w:type="dxa"/>
          </w:tcPr>
          <w:p w14:paraId="25622CD9" w14:textId="77777777" w:rsidR="006D485B" w:rsidRPr="000C4658" w:rsidRDefault="006D485B">
            <w:pPr>
              <w:pStyle w:val="TableParagraph"/>
              <w:rPr>
                <w:rFonts w:ascii="Times New Roman"/>
                <w:sz w:val="18"/>
              </w:rPr>
            </w:pPr>
          </w:p>
        </w:tc>
        <w:tc>
          <w:tcPr>
            <w:tcW w:w="1152" w:type="dxa"/>
          </w:tcPr>
          <w:p w14:paraId="425F3A14" w14:textId="77777777" w:rsidR="006D485B" w:rsidRPr="000C4658" w:rsidRDefault="00C01BB2">
            <w:pPr>
              <w:pStyle w:val="TableParagraph"/>
              <w:spacing w:before="24"/>
              <w:ind w:left="69"/>
              <w:rPr>
                <w:sz w:val="18"/>
              </w:rPr>
            </w:pPr>
            <w:r w:rsidRPr="000C4658">
              <w:rPr>
                <w:sz w:val="18"/>
              </w:rPr>
              <w:t>8.1.5</w:t>
            </w:r>
          </w:p>
        </w:tc>
        <w:tc>
          <w:tcPr>
            <w:tcW w:w="3638" w:type="dxa"/>
          </w:tcPr>
          <w:p w14:paraId="5A43E269" w14:textId="77777777" w:rsidR="006D485B" w:rsidRPr="000C4658" w:rsidRDefault="00C01BB2">
            <w:pPr>
              <w:pStyle w:val="TableParagraph"/>
              <w:spacing w:before="24"/>
              <w:ind w:left="69"/>
              <w:rPr>
                <w:sz w:val="18"/>
              </w:rPr>
            </w:pPr>
            <w:r w:rsidRPr="000C4658">
              <w:rPr>
                <w:sz w:val="18"/>
              </w:rPr>
              <w:t>Ley de Ingresos Recaudada</w:t>
            </w:r>
          </w:p>
        </w:tc>
      </w:tr>
    </w:tbl>
    <w:p w14:paraId="51F818C1" w14:textId="77777777" w:rsidR="006D485B" w:rsidRPr="000C4658" w:rsidRDefault="006D485B">
      <w:pPr>
        <w:pStyle w:val="Textoindependiente"/>
        <w:spacing w:before="10"/>
        <w:rPr>
          <w:sz w:val="14"/>
        </w:rPr>
      </w:pPr>
    </w:p>
    <w:p w14:paraId="35DA93AF" w14:textId="77777777" w:rsidR="006D485B" w:rsidRPr="000C4658" w:rsidRDefault="00C01BB2">
      <w:pPr>
        <w:pStyle w:val="Prrafodelista"/>
        <w:numPr>
          <w:ilvl w:val="2"/>
          <w:numId w:val="17"/>
        </w:numPr>
        <w:tabs>
          <w:tab w:val="left" w:pos="1422"/>
          <w:tab w:val="left" w:pos="1423"/>
        </w:tabs>
        <w:spacing w:before="94"/>
        <w:ind w:hanging="853"/>
        <w:rPr>
          <w:sz w:val="18"/>
        </w:rPr>
      </w:pPr>
      <w:r w:rsidRPr="000C4658">
        <w:rPr>
          <w:sz w:val="18"/>
        </w:rPr>
        <w:t>Registro Presupuestario del</w:t>
      </w:r>
      <w:r w:rsidRPr="000C4658">
        <w:rPr>
          <w:spacing w:val="1"/>
          <w:sz w:val="18"/>
        </w:rPr>
        <w:t xml:space="preserve"> </w:t>
      </w:r>
      <w:r w:rsidRPr="000C4658">
        <w:rPr>
          <w:sz w:val="18"/>
        </w:rPr>
        <w:t>Gasto</w:t>
      </w:r>
    </w:p>
    <w:p w14:paraId="1D6065CF" w14:textId="77777777" w:rsidR="006D485B" w:rsidRPr="000C4658" w:rsidRDefault="006D485B">
      <w:pPr>
        <w:pStyle w:val="Textoindependiente"/>
        <w:spacing w:before="6"/>
        <w:rPr>
          <w:sz w:val="19"/>
        </w:rPr>
      </w:pPr>
    </w:p>
    <w:p w14:paraId="162E89BF" w14:textId="77777777" w:rsidR="006D485B" w:rsidRPr="000C4658" w:rsidRDefault="00C01BB2">
      <w:pPr>
        <w:pStyle w:val="Prrafodelista"/>
        <w:numPr>
          <w:ilvl w:val="3"/>
          <w:numId w:val="17"/>
        </w:numPr>
        <w:tabs>
          <w:tab w:val="left" w:pos="1423"/>
        </w:tabs>
        <w:spacing w:before="94"/>
        <w:ind w:hanging="853"/>
        <w:rPr>
          <w:sz w:val="18"/>
        </w:rPr>
      </w:pPr>
      <w:r w:rsidRPr="000C4658">
        <w:rPr>
          <w:sz w:val="18"/>
        </w:rPr>
        <w:t>Registro del Presupuesto de Egresos</w:t>
      </w:r>
      <w:r w:rsidRPr="000C4658">
        <w:rPr>
          <w:spacing w:val="6"/>
          <w:sz w:val="18"/>
        </w:rPr>
        <w:t xml:space="preserve"> </w:t>
      </w:r>
      <w:r w:rsidRPr="000C4658">
        <w:rPr>
          <w:sz w:val="18"/>
        </w:rPr>
        <w:t>aprobado.</w:t>
      </w:r>
    </w:p>
    <w:p w14:paraId="12672C2C" w14:textId="77777777" w:rsidR="006D485B" w:rsidRPr="000C4658" w:rsidRDefault="006D485B">
      <w:pPr>
        <w:pStyle w:val="Textoindependiente"/>
        <w:spacing w:before="3"/>
        <w:rPr>
          <w:sz w:val="26"/>
        </w:rPr>
      </w:pPr>
    </w:p>
    <w:p w14:paraId="1B1647EA" w14:textId="77777777" w:rsidR="006D485B" w:rsidRPr="000C4658" w:rsidRDefault="00C01BB2">
      <w:pPr>
        <w:pStyle w:val="Textoindependiente"/>
        <w:ind w:left="570"/>
      </w:pPr>
      <w:r w:rsidRPr="000C4658">
        <w:t>Documento Fuente del Asiento: Presupuesto de egresos aprobado.</w:t>
      </w:r>
    </w:p>
    <w:p w14:paraId="40D18AC3"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2"/>
        <w:gridCol w:w="1159"/>
        <w:gridCol w:w="3655"/>
      </w:tblGrid>
      <w:tr w:rsidR="006D485B" w:rsidRPr="000C4658" w14:paraId="15CA2C40" w14:textId="77777777">
        <w:trPr>
          <w:trHeight w:val="378"/>
        </w:trPr>
        <w:tc>
          <w:tcPr>
            <w:tcW w:w="4824" w:type="dxa"/>
            <w:gridSpan w:val="2"/>
            <w:shd w:val="clear" w:color="auto" w:fill="D8D8D8"/>
          </w:tcPr>
          <w:p w14:paraId="41C541DE" w14:textId="77777777" w:rsidR="006D485B" w:rsidRPr="000C4658" w:rsidRDefault="00C01BB2">
            <w:pPr>
              <w:pStyle w:val="TableParagraph"/>
              <w:spacing w:before="24"/>
              <w:ind w:left="69"/>
              <w:rPr>
                <w:sz w:val="18"/>
              </w:rPr>
            </w:pPr>
            <w:r w:rsidRPr="000C4658">
              <w:rPr>
                <w:sz w:val="18"/>
              </w:rPr>
              <w:t>Cargo</w:t>
            </w:r>
          </w:p>
        </w:tc>
        <w:tc>
          <w:tcPr>
            <w:tcW w:w="4814" w:type="dxa"/>
            <w:gridSpan w:val="2"/>
            <w:shd w:val="clear" w:color="auto" w:fill="D8D8D8"/>
          </w:tcPr>
          <w:p w14:paraId="477CB21F" w14:textId="77777777" w:rsidR="006D485B" w:rsidRPr="000C4658" w:rsidRDefault="00C01BB2">
            <w:pPr>
              <w:pStyle w:val="TableParagraph"/>
              <w:spacing w:before="24"/>
              <w:ind w:left="69"/>
              <w:rPr>
                <w:sz w:val="18"/>
              </w:rPr>
            </w:pPr>
            <w:r w:rsidRPr="000C4658">
              <w:rPr>
                <w:sz w:val="18"/>
              </w:rPr>
              <w:t>Abono</w:t>
            </w:r>
          </w:p>
        </w:tc>
      </w:tr>
      <w:tr w:rsidR="006D485B" w:rsidRPr="000C4658" w14:paraId="6A2BD3E2" w14:textId="77777777">
        <w:trPr>
          <w:trHeight w:val="239"/>
        </w:trPr>
        <w:tc>
          <w:tcPr>
            <w:tcW w:w="852" w:type="dxa"/>
          </w:tcPr>
          <w:p w14:paraId="081056B0" w14:textId="77777777" w:rsidR="006D485B" w:rsidRPr="000C4658" w:rsidRDefault="00C01BB2">
            <w:pPr>
              <w:pStyle w:val="TableParagraph"/>
              <w:spacing w:before="24" w:line="195" w:lineRule="exact"/>
              <w:ind w:left="69"/>
              <w:rPr>
                <w:sz w:val="18"/>
              </w:rPr>
            </w:pPr>
            <w:r w:rsidRPr="000C4658">
              <w:rPr>
                <w:sz w:val="18"/>
              </w:rPr>
              <w:t>8.2.2</w:t>
            </w:r>
          </w:p>
        </w:tc>
        <w:tc>
          <w:tcPr>
            <w:tcW w:w="3972" w:type="dxa"/>
          </w:tcPr>
          <w:p w14:paraId="75DA63B1" w14:textId="77777777" w:rsidR="006D485B" w:rsidRPr="000C4658" w:rsidRDefault="00C01BB2">
            <w:pPr>
              <w:pStyle w:val="TableParagraph"/>
              <w:spacing w:before="24" w:line="195" w:lineRule="exact"/>
              <w:ind w:left="69"/>
              <w:rPr>
                <w:sz w:val="18"/>
              </w:rPr>
            </w:pPr>
            <w:r w:rsidRPr="000C4658">
              <w:rPr>
                <w:sz w:val="18"/>
              </w:rPr>
              <w:t>Presupuesto de Egresos por Ejercer</w:t>
            </w:r>
          </w:p>
        </w:tc>
        <w:tc>
          <w:tcPr>
            <w:tcW w:w="1159" w:type="dxa"/>
          </w:tcPr>
          <w:p w14:paraId="562F81A0" w14:textId="77777777" w:rsidR="006D485B" w:rsidRPr="000C4658" w:rsidRDefault="006D485B">
            <w:pPr>
              <w:pStyle w:val="TableParagraph"/>
              <w:rPr>
                <w:rFonts w:ascii="Times New Roman"/>
                <w:sz w:val="16"/>
              </w:rPr>
            </w:pPr>
          </w:p>
        </w:tc>
        <w:tc>
          <w:tcPr>
            <w:tcW w:w="3655" w:type="dxa"/>
          </w:tcPr>
          <w:p w14:paraId="778CA892" w14:textId="77777777" w:rsidR="006D485B" w:rsidRPr="000C4658" w:rsidRDefault="006D485B">
            <w:pPr>
              <w:pStyle w:val="TableParagraph"/>
              <w:rPr>
                <w:rFonts w:ascii="Times New Roman"/>
                <w:sz w:val="16"/>
              </w:rPr>
            </w:pPr>
          </w:p>
        </w:tc>
      </w:tr>
      <w:tr w:rsidR="006D485B" w:rsidRPr="000C4658" w14:paraId="20D99DCF" w14:textId="77777777">
        <w:trPr>
          <w:trHeight w:val="239"/>
        </w:trPr>
        <w:tc>
          <w:tcPr>
            <w:tcW w:w="852" w:type="dxa"/>
          </w:tcPr>
          <w:p w14:paraId="2E6C8634" w14:textId="77777777" w:rsidR="006D485B" w:rsidRPr="000C4658" w:rsidRDefault="006D485B">
            <w:pPr>
              <w:pStyle w:val="TableParagraph"/>
              <w:rPr>
                <w:rFonts w:ascii="Times New Roman"/>
                <w:sz w:val="16"/>
              </w:rPr>
            </w:pPr>
          </w:p>
        </w:tc>
        <w:tc>
          <w:tcPr>
            <w:tcW w:w="3972" w:type="dxa"/>
          </w:tcPr>
          <w:p w14:paraId="14655175" w14:textId="77777777" w:rsidR="006D485B" w:rsidRPr="000C4658" w:rsidRDefault="006D485B">
            <w:pPr>
              <w:pStyle w:val="TableParagraph"/>
              <w:rPr>
                <w:rFonts w:ascii="Times New Roman"/>
                <w:sz w:val="16"/>
              </w:rPr>
            </w:pPr>
          </w:p>
        </w:tc>
        <w:tc>
          <w:tcPr>
            <w:tcW w:w="1159" w:type="dxa"/>
          </w:tcPr>
          <w:p w14:paraId="0DF2C3CF" w14:textId="77777777" w:rsidR="006D485B" w:rsidRPr="000C4658" w:rsidRDefault="00C01BB2">
            <w:pPr>
              <w:pStyle w:val="TableParagraph"/>
              <w:spacing w:before="24" w:line="195" w:lineRule="exact"/>
              <w:ind w:left="69"/>
              <w:rPr>
                <w:sz w:val="18"/>
              </w:rPr>
            </w:pPr>
            <w:r w:rsidRPr="000C4658">
              <w:rPr>
                <w:sz w:val="18"/>
              </w:rPr>
              <w:t>8.2.1</w:t>
            </w:r>
          </w:p>
        </w:tc>
        <w:tc>
          <w:tcPr>
            <w:tcW w:w="3655" w:type="dxa"/>
          </w:tcPr>
          <w:p w14:paraId="354E888F" w14:textId="77777777" w:rsidR="006D485B" w:rsidRPr="000C4658" w:rsidRDefault="00C01BB2">
            <w:pPr>
              <w:pStyle w:val="TableParagraph"/>
              <w:spacing w:before="24" w:line="195" w:lineRule="exact"/>
              <w:ind w:left="69"/>
              <w:rPr>
                <w:sz w:val="18"/>
              </w:rPr>
            </w:pPr>
            <w:r w:rsidRPr="000C4658">
              <w:rPr>
                <w:sz w:val="18"/>
              </w:rPr>
              <w:t>Presupuesto de Egresos Aprobado</w:t>
            </w:r>
          </w:p>
        </w:tc>
      </w:tr>
    </w:tbl>
    <w:p w14:paraId="5787C917" w14:textId="77777777" w:rsidR="006D485B" w:rsidRPr="000C4658" w:rsidRDefault="006D485B">
      <w:pPr>
        <w:pStyle w:val="Textoindependiente"/>
        <w:spacing w:before="6"/>
        <w:rPr>
          <w:sz w:val="24"/>
        </w:rPr>
      </w:pPr>
    </w:p>
    <w:p w14:paraId="0F3A6EB8" w14:textId="77777777" w:rsidR="006D485B" w:rsidRPr="000C4658" w:rsidRDefault="00C01BB2">
      <w:pPr>
        <w:pStyle w:val="Prrafodelista"/>
        <w:numPr>
          <w:ilvl w:val="3"/>
          <w:numId w:val="17"/>
        </w:numPr>
        <w:tabs>
          <w:tab w:val="left" w:pos="1423"/>
        </w:tabs>
        <w:ind w:hanging="853"/>
        <w:rPr>
          <w:sz w:val="18"/>
        </w:rPr>
      </w:pPr>
      <w:r w:rsidRPr="000C4658">
        <w:rPr>
          <w:sz w:val="18"/>
        </w:rPr>
        <w:t>Registro de ampliaciones/adiciones líquidas al presupuesto</w:t>
      </w:r>
      <w:r w:rsidRPr="000C4658">
        <w:rPr>
          <w:spacing w:val="1"/>
          <w:sz w:val="18"/>
        </w:rPr>
        <w:t xml:space="preserve"> </w:t>
      </w:r>
      <w:r w:rsidRPr="000C4658">
        <w:rPr>
          <w:sz w:val="18"/>
        </w:rPr>
        <w:t>aprobado.</w:t>
      </w:r>
    </w:p>
    <w:p w14:paraId="4FB649E2" w14:textId="77777777" w:rsidR="006D485B" w:rsidRPr="000C4658" w:rsidRDefault="006D485B">
      <w:pPr>
        <w:pStyle w:val="Textoindependiente"/>
        <w:spacing w:before="3"/>
        <w:rPr>
          <w:sz w:val="26"/>
        </w:rPr>
      </w:pPr>
    </w:p>
    <w:p w14:paraId="1F3D300E" w14:textId="77777777" w:rsidR="006D485B" w:rsidRPr="000C4658" w:rsidRDefault="00C01BB2">
      <w:pPr>
        <w:pStyle w:val="Textoindependiente"/>
        <w:ind w:left="570"/>
      </w:pPr>
      <w:r w:rsidRPr="000C4658">
        <w:t>Documento Fuente del Asiento: Oficio de adecuación presupuestaria.</w:t>
      </w:r>
    </w:p>
    <w:p w14:paraId="09695178"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2"/>
        <w:gridCol w:w="1159"/>
        <w:gridCol w:w="3655"/>
      </w:tblGrid>
      <w:tr w:rsidR="006D485B" w:rsidRPr="000C4658" w14:paraId="7F6752FB" w14:textId="77777777">
        <w:trPr>
          <w:trHeight w:val="378"/>
        </w:trPr>
        <w:tc>
          <w:tcPr>
            <w:tcW w:w="4824" w:type="dxa"/>
            <w:gridSpan w:val="2"/>
            <w:shd w:val="clear" w:color="auto" w:fill="D8D8D8"/>
          </w:tcPr>
          <w:p w14:paraId="28672DE7" w14:textId="77777777" w:rsidR="006D485B" w:rsidRPr="000C4658" w:rsidRDefault="00C01BB2">
            <w:pPr>
              <w:pStyle w:val="TableParagraph"/>
              <w:spacing w:before="24"/>
              <w:ind w:left="69"/>
              <w:rPr>
                <w:sz w:val="18"/>
              </w:rPr>
            </w:pPr>
            <w:r w:rsidRPr="000C4658">
              <w:rPr>
                <w:sz w:val="18"/>
              </w:rPr>
              <w:t>Cargo</w:t>
            </w:r>
          </w:p>
        </w:tc>
        <w:tc>
          <w:tcPr>
            <w:tcW w:w="4814" w:type="dxa"/>
            <w:gridSpan w:val="2"/>
            <w:shd w:val="clear" w:color="auto" w:fill="D8D8D8"/>
          </w:tcPr>
          <w:p w14:paraId="1958D16F" w14:textId="77777777" w:rsidR="006D485B" w:rsidRPr="000C4658" w:rsidRDefault="00C01BB2">
            <w:pPr>
              <w:pStyle w:val="TableParagraph"/>
              <w:spacing w:before="24"/>
              <w:ind w:left="69"/>
              <w:rPr>
                <w:sz w:val="18"/>
              </w:rPr>
            </w:pPr>
            <w:r w:rsidRPr="000C4658">
              <w:rPr>
                <w:sz w:val="18"/>
              </w:rPr>
              <w:t>Abono</w:t>
            </w:r>
          </w:p>
        </w:tc>
      </w:tr>
      <w:tr w:rsidR="006D485B" w:rsidRPr="000C4658" w14:paraId="36402CCE" w14:textId="77777777">
        <w:trPr>
          <w:trHeight w:val="239"/>
        </w:trPr>
        <w:tc>
          <w:tcPr>
            <w:tcW w:w="852" w:type="dxa"/>
          </w:tcPr>
          <w:p w14:paraId="39E76836" w14:textId="77777777" w:rsidR="006D485B" w:rsidRPr="000C4658" w:rsidRDefault="00C01BB2">
            <w:pPr>
              <w:pStyle w:val="TableParagraph"/>
              <w:spacing w:before="24" w:line="195" w:lineRule="exact"/>
              <w:ind w:left="69"/>
              <w:rPr>
                <w:sz w:val="18"/>
              </w:rPr>
            </w:pPr>
            <w:r w:rsidRPr="000C4658">
              <w:rPr>
                <w:sz w:val="18"/>
              </w:rPr>
              <w:t>8.2.2</w:t>
            </w:r>
          </w:p>
        </w:tc>
        <w:tc>
          <w:tcPr>
            <w:tcW w:w="3972" w:type="dxa"/>
          </w:tcPr>
          <w:p w14:paraId="7D95B15C" w14:textId="77777777" w:rsidR="006D485B" w:rsidRPr="000C4658" w:rsidRDefault="00C01BB2">
            <w:pPr>
              <w:pStyle w:val="TableParagraph"/>
              <w:spacing w:before="24" w:line="195" w:lineRule="exact"/>
              <w:ind w:left="69"/>
              <w:rPr>
                <w:sz w:val="18"/>
              </w:rPr>
            </w:pPr>
            <w:r w:rsidRPr="000C4658">
              <w:rPr>
                <w:sz w:val="18"/>
              </w:rPr>
              <w:t>Presupuesto de Egresos por Ejercer</w:t>
            </w:r>
          </w:p>
        </w:tc>
        <w:tc>
          <w:tcPr>
            <w:tcW w:w="1159" w:type="dxa"/>
          </w:tcPr>
          <w:p w14:paraId="72C21D24" w14:textId="77777777" w:rsidR="006D485B" w:rsidRPr="000C4658" w:rsidRDefault="006D485B">
            <w:pPr>
              <w:pStyle w:val="TableParagraph"/>
              <w:rPr>
                <w:rFonts w:ascii="Times New Roman"/>
                <w:sz w:val="16"/>
              </w:rPr>
            </w:pPr>
          </w:p>
        </w:tc>
        <w:tc>
          <w:tcPr>
            <w:tcW w:w="3655" w:type="dxa"/>
          </w:tcPr>
          <w:p w14:paraId="1BE4DEB3" w14:textId="77777777" w:rsidR="006D485B" w:rsidRPr="000C4658" w:rsidRDefault="006D485B">
            <w:pPr>
              <w:pStyle w:val="TableParagraph"/>
              <w:rPr>
                <w:rFonts w:ascii="Times New Roman"/>
                <w:sz w:val="16"/>
              </w:rPr>
            </w:pPr>
          </w:p>
        </w:tc>
      </w:tr>
      <w:tr w:rsidR="006D485B" w:rsidRPr="000C4658" w14:paraId="59BAF00E" w14:textId="77777777">
        <w:trPr>
          <w:trHeight w:val="479"/>
        </w:trPr>
        <w:tc>
          <w:tcPr>
            <w:tcW w:w="852" w:type="dxa"/>
          </w:tcPr>
          <w:p w14:paraId="5703A204" w14:textId="77777777" w:rsidR="006D485B" w:rsidRPr="000C4658" w:rsidRDefault="006D485B">
            <w:pPr>
              <w:pStyle w:val="TableParagraph"/>
              <w:rPr>
                <w:rFonts w:ascii="Times New Roman"/>
                <w:sz w:val="18"/>
              </w:rPr>
            </w:pPr>
          </w:p>
        </w:tc>
        <w:tc>
          <w:tcPr>
            <w:tcW w:w="3972" w:type="dxa"/>
          </w:tcPr>
          <w:p w14:paraId="416B62B9" w14:textId="77777777" w:rsidR="006D485B" w:rsidRPr="000C4658" w:rsidRDefault="006D485B">
            <w:pPr>
              <w:pStyle w:val="TableParagraph"/>
              <w:rPr>
                <w:rFonts w:ascii="Times New Roman"/>
                <w:sz w:val="18"/>
              </w:rPr>
            </w:pPr>
          </w:p>
        </w:tc>
        <w:tc>
          <w:tcPr>
            <w:tcW w:w="1159" w:type="dxa"/>
          </w:tcPr>
          <w:p w14:paraId="4FB722EE" w14:textId="77777777" w:rsidR="006D485B" w:rsidRPr="000C4658" w:rsidRDefault="00C01BB2">
            <w:pPr>
              <w:pStyle w:val="TableParagraph"/>
              <w:spacing w:before="24"/>
              <w:ind w:left="69"/>
              <w:rPr>
                <w:sz w:val="18"/>
              </w:rPr>
            </w:pPr>
            <w:r w:rsidRPr="000C4658">
              <w:rPr>
                <w:sz w:val="18"/>
              </w:rPr>
              <w:t>8.2.3</w:t>
            </w:r>
          </w:p>
        </w:tc>
        <w:tc>
          <w:tcPr>
            <w:tcW w:w="3655" w:type="dxa"/>
          </w:tcPr>
          <w:p w14:paraId="3FC3E87E" w14:textId="77777777" w:rsidR="006D485B" w:rsidRPr="000C4658" w:rsidRDefault="00C01BB2">
            <w:pPr>
              <w:pStyle w:val="TableParagraph"/>
              <w:spacing w:before="1" w:line="240" w:lineRule="exact"/>
              <w:ind w:left="69" w:right="74"/>
              <w:rPr>
                <w:sz w:val="18"/>
              </w:rPr>
            </w:pPr>
            <w:r w:rsidRPr="000C4658">
              <w:rPr>
                <w:sz w:val="18"/>
              </w:rPr>
              <w:t>Modificaciones al Presupuesto  de  Egreso s</w:t>
            </w:r>
            <w:r w:rsidRPr="000C4658">
              <w:rPr>
                <w:spacing w:val="1"/>
                <w:sz w:val="18"/>
              </w:rPr>
              <w:t xml:space="preserve"> </w:t>
            </w:r>
            <w:r w:rsidRPr="000C4658">
              <w:rPr>
                <w:sz w:val="18"/>
              </w:rPr>
              <w:t>Aprobados</w:t>
            </w:r>
          </w:p>
        </w:tc>
      </w:tr>
    </w:tbl>
    <w:p w14:paraId="73983175" w14:textId="77777777" w:rsidR="006D485B" w:rsidRPr="000C4658" w:rsidRDefault="006D485B">
      <w:pPr>
        <w:pStyle w:val="Textoindependiente"/>
        <w:spacing w:before="6"/>
        <w:rPr>
          <w:sz w:val="24"/>
        </w:rPr>
      </w:pPr>
    </w:p>
    <w:p w14:paraId="30AE56AE" w14:textId="77777777" w:rsidR="006D485B" w:rsidRPr="000C4658" w:rsidRDefault="00C01BB2">
      <w:pPr>
        <w:pStyle w:val="Prrafodelista"/>
        <w:numPr>
          <w:ilvl w:val="3"/>
          <w:numId w:val="17"/>
        </w:numPr>
        <w:tabs>
          <w:tab w:val="left" w:pos="1423"/>
        </w:tabs>
        <w:ind w:hanging="853"/>
        <w:rPr>
          <w:sz w:val="18"/>
        </w:rPr>
      </w:pPr>
      <w:r w:rsidRPr="000C4658">
        <w:rPr>
          <w:sz w:val="18"/>
        </w:rPr>
        <w:t>Registro de reducciones líquidas al Presupuesto</w:t>
      </w:r>
      <w:r w:rsidRPr="000C4658">
        <w:rPr>
          <w:spacing w:val="4"/>
          <w:sz w:val="18"/>
        </w:rPr>
        <w:t xml:space="preserve"> </w:t>
      </w:r>
      <w:r w:rsidRPr="000C4658">
        <w:rPr>
          <w:sz w:val="18"/>
        </w:rPr>
        <w:t>aprobado.</w:t>
      </w:r>
    </w:p>
    <w:p w14:paraId="2B4030BF" w14:textId="77777777" w:rsidR="006D485B" w:rsidRPr="000C4658" w:rsidRDefault="006D485B">
      <w:pPr>
        <w:pStyle w:val="Textoindependiente"/>
        <w:spacing w:before="11"/>
        <w:rPr>
          <w:sz w:val="28"/>
        </w:rPr>
      </w:pPr>
    </w:p>
    <w:p w14:paraId="589AD991" w14:textId="55383A41" w:rsidR="006D485B" w:rsidRPr="000C4658" w:rsidRDefault="00C01BB2">
      <w:pPr>
        <w:pStyle w:val="Textoindependiente"/>
        <w:spacing w:line="278" w:lineRule="auto"/>
        <w:ind w:left="570" w:right="6037"/>
      </w:pPr>
      <w:r w:rsidRPr="000C4658">
        <w:t>Documento Fuente del Asiento: Adecuación presupuestaria.</w:t>
      </w:r>
    </w:p>
    <w:p w14:paraId="479962C5" w14:textId="77777777" w:rsidR="006D485B" w:rsidRPr="000C4658" w:rsidRDefault="006D485B">
      <w:pPr>
        <w:pStyle w:val="Textoindependiente"/>
        <w:spacing w:before="1"/>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2"/>
        <w:gridCol w:w="1159"/>
        <w:gridCol w:w="3655"/>
      </w:tblGrid>
      <w:tr w:rsidR="006D485B" w:rsidRPr="000C4658" w14:paraId="159338EF" w14:textId="77777777">
        <w:trPr>
          <w:trHeight w:val="378"/>
        </w:trPr>
        <w:tc>
          <w:tcPr>
            <w:tcW w:w="4824" w:type="dxa"/>
            <w:gridSpan w:val="2"/>
            <w:shd w:val="clear" w:color="auto" w:fill="D8D8D8"/>
          </w:tcPr>
          <w:p w14:paraId="626F0A43" w14:textId="77777777" w:rsidR="006D485B" w:rsidRPr="000C4658" w:rsidRDefault="00C01BB2">
            <w:pPr>
              <w:pStyle w:val="TableParagraph"/>
              <w:spacing w:before="24"/>
              <w:ind w:left="69"/>
              <w:rPr>
                <w:sz w:val="18"/>
              </w:rPr>
            </w:pPr>
            <w:r w:rsidRPr="000C4658">
              <w:rPr>
                <w:sz w:val="18"/>
              </w:rPr>
              <w:t>Cargo</w:t>
            </w:r>
          </w:p>
        </w:tc>
        <w:tc>
          <w:tcPr>
            <w:tcW w:w="4814" w:type="dxa"/>
            <w:gridSpan w:val="2"/>
            <w:shd w:val="clear" w:color="auto" w:fill="D8D8D8"/>
          </w:tcPr>
          <w:p w14:paraId="58E99F5B" w14:textId="77777777" w:rsidR="006D485B" w:rsidRPr="000C4658" w:rsidRDefault="00C01BB2">
            <w:pPr>
              <w:pStyle w:val="TableParagraph"/>
              <w:spacing w:before="24"/>
              <w:ind w:left="69"/>
              <w:rPr>
                <w:sz w:val="18"/>
              </w:rPr>
            </w:pPr>
            <w:r w:rsidRPr="000C4658">
              <w:rPr>
                <w:sz w:val="18"/>
              </w:rPr>
              <w:t>Abono</w:t>
            </w:r>
          </w:p>
        </w:tc>
      </w:tr>
      <w:tr w:rsidR="006D485B" w:rsidRPr="000C4658" w14:paraId="00C8B6A4" w14:textId="77777777">
        <w:trPr>
          <w:trHeight w:val="479"/>
        </w:trPr>
        <w:tc>
          <w:tcPr>
            <w:tcW w:w="852" w:type="dxa"/>
          </w:tcPr>
          <w:p w14:paraId="4BFBD841" w14:textId="77777777" w:rsidR="006D485B" w:rsidRPr="000C4658" w:rsidRDefault="00C01BB2">
            <w:pPr>
              <w:pStyle w:val="TableParagraph"/>
              <w:spacing w:before="24"/>
              <w:ind w:left="69"/>
              <w:rPr>
                <w:sz w:val="18"/>
              </w:rPr>
            </w:pPr>
            <w:r w:rsidRPr="000C4658">
              <w:rPr>
                <w:sz w:val="18"/>
              </w:rPr>
              <w:t>8.2.3</w:t>
            </w:r>
          </w:p>
        </w:tc>
        <w:tc>
          <w:tcPr>
            <w:tcW w:w="3972" w:type="dxa"/>
          </w:tcPr>
          <w:p w14:paraId="17A40EA2" w14:textId="77777777" w:rsidR="006D485B" w:rsidRPr="000C4658" w:rsidRDefault="00C01BB2">
            <w:pPr>
              <w:pStyle w:val="TableParagraph"/>
              <w:spacing w:before="1" w:line="240" w:lineRule="exact"/>
              <w:ind w:left="170" w:hanging="101"/>
              <w:rPr>
                <w:sz w:val="18"/>
              </w:rPr>
            </w:pPr>
            <w:r w:rsidRPr="000C4658">
              <w:rPr>
                <w:sz w:val="18"/>
              </w:rPr>
              <w:t>Modificaciones al Presupuesto de Egresos Aprobados</w:t>
            </w:r>
          </w:p>
        </w:tc>
        <w:tc>
          <w:tcPr>
            <w:tcW w:w="1159" w:type="dxa"/>
          </w:tcPr>
          <w:p w14:paraId="0BD2083D" w14:textId="77777777" w:rsidR="006D485B" w:rsidRPr="000C4658" w:rsidRDefault="006D485B">
            <w:pPr>
              <w:pStyle w:val="TableParagraph"/>
              <w:rPr>
                <w:rFonts w:ascii="Times New Roman"/>
                <w:sz w:val="18"/>
              </w:rPr>
            </w:pPr>
          </w:p>
        </w:tc>
        <w:tc>
          <w:tcPr>
            <w:tcW w:w="3655" w:type="dxa"/>
          </w:tcPr>
          <w:p w14:paraId="1392C628" w14:textId="77777777" w:rsidR="006D485B" w:rsidRPr="000C4658" w:rsidRDefault="006D485B">
            <w:pPr>
              <w:pStyle w:val="TableParagraph"/>
              <w:rPr>
                <w:rFonts w:ascii="Times New Roman"/>
                <w:sz w:val="18"/>
              </w:rPr>
            </w:pPr>
          </w:p>
        </w:tc>
      </w:tr>
      <w:tr w:rsidR="006D485B" w:rsidRPr="000C4658" w14:paraId="37D0FAEE" w14:textId="77777777">
        <w:trPr>
          <w:trHeight w:val="238"/>
        </w:trPr>
        <w:tc>
          <w:tcPr>
            <w:tcW w:w="852" w:type="dxa"/>
          </w:tcPr>
          <w:p w14:paraId="2F135758" w14:textId="77777777" w:rsidR="006D485B" w:rsidRPr="000C4658" w:rsidRDefault="006D485B">
            <w:pPr>
              <w:pStyle w:val="TableParagraph"/>
              <w:rPr>
                <w:rFonts w:ascii="Times New Roman"/>
                <w:sz w:val="16"/>
              </w:rPr>
            </w:pPr>
          </w:p>
        </w:tc>
        <w:tc>
          <w:tcPr>
            <w:tcW w:w="3972" w:type="dxa"/>
          </w:tcPr>
          <w:p w14:paraId="140A936E" w14:textId="77777777" w:rsidR="006D485B" w:rsidRPr="000C4658" w:rsidRDefault="006D485B">
            <w:pPr>
              <w:pStyle w:val="TableParagraph"/>
              <w:rPr>
                <w:rFonts w:ascii="Times New Roman"/>
                <w:sz w:val="16"/>
              </w:rPr>
            </w:pPr>
          </w:p>
        </w:tc>
        <w:tc>
          <w:tcPr>
            <w:tcW w:w="1159" w:type="dxa"/>
          </w:tcPr>
          <w:p w14:paraId="74C69460" w14:textId="77777777" w:rsidR="006D485B" w:rsidRPr="000C4658" w:rsidRDefault="00C01BB2">
            <w:pPr>
              <w:pStyle w:val="TableParagraph"/>
              <w:spacing w:before="22" w:line="195" w:lineRule="exact"/>
              <w:ind w:left="69"/>
              <w:rPr>
                <w:sz w:val="18"/>
              </w:rPr>
            </w:pPr>
            <w:r w:rsidRPr="000C4658">
              <w:rPr>
                <w:sz w:val="18"/>
              </w:rPr>
              <w:t>8.2.2</w:t>
            </w:r>
          </w:p>
        </w:tc>
        <w:tc>
          <w:tcPr>
            <w:tcW w:w="3655" w:type="dxa"/>
          </w:tcPr>
          <w:p w14:paraId="01370BEC" w14:textId="77777777" w:rsidR="006D485B" w:rsidRPr="000C4658" w:rsidRDefault="00C01BB2">
            <w:pPr>
              <w:pStyle w:val="TableParagraph"/>
              <w:spacing w:before="22" w:line="195" w:lineRule="exact"/>
              <w:ind w:left="69"/>
              <w:rPr>
                <w:sz w:val="18"/>
              </w:rPr>
            </w:pPr>
            <w:r w:rsidRPr="000C4658">
              <w:rPr>
                <w:sz w:val="18"/>
              </w:rPr>
              <w:t>Presupuesto de Egresos por Ejercer</w:t>
            </w:r>
          </w:p>
        </w:tc>
      </w:tr>
    </w:tbl>
    <w:p w14:paraId="67375E04" w14:textId="77777777" w:rsidR="006D485B" w:rsidRPr="000C4658" w:rsidRDefault="006D485B">
      <w:pPr>
        <w:pStyle w:val="Textoindependiente"/>
        <w:spacing w:before="1"/>
        <w:rPr>
          <w:sz w:val="23"/>
        </w:rPr>
      </w:pPr>
    </w:p>
    <w:p w14:paraId="521EB7CA" w14:textId="77777777" w:rsidR="006D485B" w:rsidRPr="000C4658" w:rsidRDefault="00C01BB2">
      <w:pPr>
        <w:pStyle w:val="Prrafodelista"/>
        <w:numPr>
          <w:ilvl w:val="3"/>
          <w:numId w:val="17"/>
        </w:numPr>
        <w:tabs>
          <w:tab w:val="left" w:pos="1423"/>
        </w:tabs>
        <w:ind w:hanging="853"/>
        <w:rPr>
          <w:sz w:val="18"/>
        </w:rPr>
      </w:pPr>
      <w:r w:rsidRPr="000C4658">
        <w:rPr>
          <w:sz w:val="18"/>
        </w:rPr>
        <w:t>Registro de ampliaciones/adiciones compensadas al presupuesto aprobado.</w:t>
      </w:r>
    </w:p>
    <w:p w14:paraId="7F7D8F47" w14:textId="77777777" w:rsidR="006D485B" w:rsidRPr="000C4658" w:rsidRDefault="006D485B">
      <w:pPr>
        <w:pStyle w:val="Textoindependiente"/>
        <w:spacing w:before="5"/>
        <w:rPr>
          <w:sz w:val="26"/>
        </w:rPr>
      </w:pPr>
    </w:p>
    <w:p w14:paraId="0EEEA144" w14:textId="77777777" w:rsidR="006D485B" w:rsidRPr="000C4658" w:rsidRDefault="00C01BB2">
      <w:pPr>
        <w:pStyle w:val="Textoindependiente"/>
        <w:ind w:left="570"/>
      </w:pPr>
      <w:r w:rsidRPr="000C4658">
        <w:t>Documento Fuente del Asiento: Oficio de adecuación presupuestaria.</w:t>
      </w:r>
    </w:p>
    <w:p w14:paraId="73AD5497"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2"/>
        <w:gridCol w:w="1159"/>
        <w:gridCol w:w="3655"/>
      </w:tblGrid>
      <w:tr w:rsidR="006D485B" w:rsidRPr="000C4658" w14:paraId="23572F2D" w14:textId="77777777">
        <w:trPr>
          <w:trHeight w:val="381"/>
        </w:trPr>
        <w:tc>
          <w:tcPr>
            <w:tcW w:w="4824" w:type="dxa"/>
            <w:gridSpan w:val="2"/>
            <w:shd w:val="clear" w:color="auto" w:fill="D8D8D8"/>
          </w:tcPr>
          <w:p w14:paraId="5B93091C" w14:textId="77777777" w:rsidR="006D485B" w:rsidRPr="000C4658" w:rsidRDefault="00C01BB2">
            <w:pPr>
              <w:pStyle w:val="TableParagraph"/>
              <w:spacing w:before="26"/>
              <w:ind w:left="69"/>
              <w:rPr>
                <w:sz w:val="18"/>
              </w:rPr>
            </w:pPr>
            <w:r w:rsidRPr="000C4658">
              <w:rPr>
                <w:sz w:val="18"/>
              </w:rPr>
              <w:t>Cargo</w:t>
            </w:r>
          </w:p>
        </w:tc>
        <w:tc>
          <w:tcPr>
            <w:tcW w:w="4814" w:type="dxa"/>
            <w:gridSpan w:val="2"/>
            <w:shd w:val="clear" w:color="auto" w:fill="D8D8D8"/>
          </w:tcPr>
          <w:p w14:paraId="32D15283" w14:textId="77777777" w:rsidR="006D485B" w:rsidRPr="000C4658" w:rsidRDefault="00C01BB2">
            <w:pPr>
              <w:pStyle w:val="TableParagraph"/>
              <w:spacing w:before="26"/>
              <w:ind w:left="69"/>
              <w:rPr>
                <w:sz w:val="18"/>
              </w:rPr>
            </w:pPr>
            <w:r w:rsidRPr="000C4658">
              <w:rPr>
                <w:sz w:val="18"/>
              </w:rPr>
              <w:t>Abono</w:t>
            </w:r>
          </w:p>
        </w:tc>
      </w:tr>
      <w:tr w:rsidR="006D485B" w:rsidRPr="000C4658" w14:paraId="4C4464A1" w14:textId="77777777">
        <w:trPr>
          <w:trHeight w:val="239"/>
        </w:trPr>
        <w:tc>
          <w:tcPr>
            <w:tcW w:w="852" w:type="dxa"/>
          </w:tcPr>
          <w:p w14:paraId="62B9A50A" w14:textId="77777777" w:rsidR="006D485B" w:rsidRPr="000C4658" w:rsidRDefault="00C01BB2">
            <w:pPr>
              <w:pStyle w:val="TableParagraph"/>
              <w:spacing w:before="24" w:line="195" w:lineRule="exact"/>
              <w:ind w:left="69"/>
              <w:rPr>
                <w:sz w:val="18"/>
              </w:rPr>
            </w:pPr>
            <w:r w:rsidRPr="000C4658">
              <w:rPr>
                <w:sz w:val="18"/>
              </w:rPr>
              <w:t>8.2.2</w:t>
            </w:r>
          </w:p>
        </w:tc>
        <w:tc>
          <w:tcPr>
            <w:tcW w:w="3972" w:type="dxa"/>
          </w:tcPr>
          <w:p w14:paraId="06FD6CB8" w14:textId="77777777" w:rsidR="006D485B" w:rsidRPr="000C4658" w:rsidRDefault="00C01BB2">
            <w:pPr>
              <w:pStyle w:val="TableParagraph"/>
              <w:spacing w:before="24" w:line="195" w:lineRule="exact"/>
              <w:ind w:left="69"/>
              <w:rPr>
                <w:sz w:val="18"/>
              </w:rPr>
            </w:pPr>
            <w:r w:rsidRPr="000C4658">
              <w:rPr>
                <w:sz w:val="18"/>
              </w:rPr>
              <w:t>Presupuesto de Egresos por Ejercer</w:t>
            </w:r>
          </w:p>
        </w:tc>
        <w:tc>
          <w:tcPr>
            <w:tcW w:w="1159" w:type="dxa"/>
          </w:tcPr>
          <w:p w14:paraId="43407A87" w14:textId="77777777" w:rsidR="006D485B" w:rsidRPr="000C4658" w:rsidRDefault="006D485B">
            <w:pPr>
              <w:pStyle w:val="TableParagraph"/>
              <w:rPr>
                <w:rFonts w:ascii="Times New Roman"/>
                <w:sz w:val="16"/>
              </w:rPr>
            </w:pPr>
          </w:p>
        </w:tc>
        <w:tc>
          <w:tcPr>
            <w:tcW w:w="3655" w:type="dxa"/>
          </w:tcPr>
          <w:p w14:paraId="1BA962EA" w14:textId="77777777" w:rsidR="006D485B" w:rsidRPr="000C4658" w:rsidRDefault="006D485B">
            <w:pPr>
              <w:pStyle w:val="TableParagraph"/>
              <w:rPr>
                <w:rFonts w:ascii="Times New Roman"/>
                <w:sz w:val="16"/>
              </w:rPr>
            </w:pPr>
          </w:p>
        </w:tc>
      </w:tr>
      <w:tr w:rsidR="006D485B" w:rsidRPr="000C4658" w14:paraId="015D35F8" w14:textId="77777777">
        <w:trPr>
          <w:trHeight w:val="479"/>
        </w:trPr>
        <w:tc>
          <w:tcPr>
            <w:tcW w:w="852" w:type="dxa"/>
          </w:tcPr>
          <w:p w14:paraId="76D5421C" w14:textId="77777777" w:rsidR="006D485B" w:rsidRPr="000C4658" w:rsidRDefault="006D485B">
            <w:pPr>
              <w:pStyle w:val="TableParagraph"/>
              <w:rPr>
                <w:rFonts w:ascii="Times New Roman"/>
                <w:sz w:val="18"/>
              </w:rPr>
            </w:pPr>
          </w:p>
        </w:tc>
        <w:tc>
          <w:tcPr>
            <w:tcW w:w="3972" w:type="dxa"/>
          </w:tcPr>
          <w:p w14:paraId="6E563344" w14:textId="77777777" w:rsidR="006D485B" w:rsidRPr="000C4658" w:rsidRDefault="006D485B">
            <w:pPr>
              <w:pStyle w:val="TableParagraph"/>
              <w:rPr>
                <w:rFonts w:ascii="Times New Roman"/>
                <w:sz w:val="18"/>
              </w:rPr>
            </w:pPr>
          </w:p>
        </w:tc>
        <w:tc>
          <w:tcPr>
            <w:tcW w:w="1159" w:type="dxa"/>
          </w:tcPr>
          <w:p w14:paraId="7BF9A4B8" w14:textId="77777777" w:rsidR="006D485B" w:rsidRPr="000C4658" w:rsidRDefault="00C01BB2">
            <w:pPr>
              <w:pStyle w:val="TableParagraph"/>
              <w:spacing w:before="24"/>
              <w:ind w:left="69"/>
              <w:rPr>
                <w:sz w:val="18"/>
              </w:rPr>
            </w:pPr>
            <w:r w:rsidRPr="000C4658">
              <w:rPr>
                <w:sz w:val="18"/>
              </w:rPr>
              <w:t>8.2.3</w:t>
            </w:r>
          </w:p>
        </w:tc>
        <w:tc>
          <w:tcPr>
            <w:tcW w:w="3655" w:type="dxa"/>
          </w:tcPr>
          <w:p w14:paraId="33313223" w14:textId="77777777" w:rsidR="006D485B" w:rsidRPr="000C4658" w:rsidRDefault="00C01BB2">
            <w:pPr>
              <w:pStyle w:val="TableParagraph"/>
              <w:spacing w:before="1" w:line="240" w:lineRule="exact"/>
              <w:ind w:left="69" w:right="74"/>
              <w:rPr>
                <w:sz w:val="18"/>
              </w:rPr>
            </w:pPr>
            <w:r w:rsidRPr="000C4658">
              <w:rPr>
                <w:sz w:val="18"/>
              </w:rPr>
              <w:t>Modificaciones al Presupuesto  de  Egreso s</w:t>
            </w:r>
            <w:r w:rsidRPr="000C4658">
              <w:rPr>
                <w:spacing w:val="1"/>
                <w:sz w:val="18"/>
              </w:rPr>
              <w:t xml:space="preserve"> </w:t>
            </w:r>
            <w:r w:rsidRPr="000C4658">
              <w:rPr>
                <w:sz w:val="18"/>
              </w:rPr>
              <w:t>Aprobados</w:t>
            </w:r>
          </w:p>
        </w:tc>
      </w:tr>
    </w:tbl>
    <w:p w14:paraId="6FEC28FB" w14:textId="77777777" w:rsidR="006D485B" w:rsidRPr="000C4658" w:rsidRDefault="006D485B">
      <w:pPr>
        <w:spacing w:line="240" w:lineRule="exact"/>
        <w:rPr>
          <w:sz w:val="18"/>
        </w:rPr>
        <w:sectPr w:rsidR="006D485B" w:rsidRPr="000C4658" w:rsidSect="00833C15">
          <w:pgSz w:w="12240" w:h="15840"/>
          <w:pgMar w:top="2200" w:right="40" w:bottom="1200" w:left="920" w:header="914" w:footer="1003" w:gutter="0"/>
          <w:cols w:space="720"/>
        </w:sectPr>
      </w:pPr>
    </w:p>
    <w:p w14:paraId="51ED26BC" w14:textId="77777777" w:rsidR="006D485B" w:rsidRPr="000C4658" w:rsidRDefault="006D485B">
      <w:pPr>
        <w:pStyle w:val="Textoindependiente"/>
        <w:rPr>
          <w:sz w:val="19"/>
        </w:rPr>
      </w:pPr>
    </w:p>
    <w:p w14:paraId="11F3E1ED" w14:textId="77777777" w:rsidR="006D485B" w:rsidRPr="000C4658" w:rsidRDefault="00C01BB2">
      <w:pPr>
        <w:pStyle w:val="Prrafodelista"/>
        <w:numPr>
          <w:ilvl w:val="3"/>
          <w:numId w:val="17"/>
        </w:numPr>
        <w:tabs>
          <w:tab w:val="left" w:pos="1423"/>
        </w:tabs>
        <w:spacing w:before="95"/>
        <w:ind w:hanging="853"/>
        <w:rPr>
          <w:sz w:val="18"/>
        </w:rPr>
      </w:pPr>
      <w:r w:rsidRPr="000C4658">
        <w:rPr>
          <w:sz w:val="18"/>
        </w:rPr>
        <w:t>Registro de las reducciones compensadas al presupuesto</w:t>
      </w:r>
      <w:r w:rsidRPr="000C4658">
        <w:rPr>
          <w:spacing w:val="2"/>
          <w:sz w:val="18"/>
        </w:rPr>
        <w:t xml:space="preserve"> </w:t>
      </w:r>
      <w:r w:rsidRPr="000C4658">
        <w:rPr>
          <w:sz w:val="18"/>
        </w:rPr>
        <w:t>aprobado.</w:t>
      </w:r>
    </w:p>
    <w:p w14:paraId="542EFC97" w14:textId="77777777" w:rsidR="006D485B" w:rsidRPr="000C4658" w:rsidRDefault="006D485B">
      <w:pPr>
        <w:pStyle w:val="Textoindependiente"/>
        <w:spacing w:before="5"/>
        <w:rPr>
          <w:sz w:val="26"/>
        </w:rPr>
      </w:pPr>
    </w:p>
    <w:p w14:paraId="299D0F3D" w14:textId="77777777" w:rsidR="006D485B" w:rsidRPr="000C4658" w:rsidRDefault="00C01BB2">
      <w:pPr>
        <w:pStyle w:val="Textoindependiente"/>
        <w:ind w:left="570"/>
      </w:pPr>
      <w:r w:rsidRPr="000C4658">
        <w:t>Documento Fuente del Asiento: Oficio de adecuación presupuestaria.</w:t>
      </w:r>
    </w:p>
    <w:p w14:paraId="095E5D99" w14:textId="77777777" w:rsidR="006D485B" w:rsidRPr="000C4658" w:rsidRDefault="006D485B">
      <w:pPr>
        <w:pStyle w:val="Textoindependiente"/>
        <w:spacing w:before="2"/>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72"/>
        <w:gridCol w:w="1159"/>
        <w:gridCol w:w="3655"/>
      </w:tblGrid>
      <w:tr w:rsidR="006D485B" w:rsidRPr="000C4658" w14:paraId="1A184C16" w14:textId="77777777">
        <w:trPr>
          <w:trHeight w:val="378"/>
        </w:trPr>
        <w:tc>
          <w:tcPr>
            <w:tcW w:w="4824" w:type="dxa"/>
            <w:gridSpan w:val="2"/>
            <w:shd w:val="clear" w:color="auto" w:fill="D8D8D8"/>
          </w:tcPr>
          <w:p w14:paraId="0439602C" w14:textId="77777777" w:rsidR="006D485B" w:rsidRPr="000C4658" w:rsidRDefault="00C01BB2">
            <w:pPr>
              <w:pStyle w:val="TableParagraph"/>
              <w:spacing w:before="24"/>
              <w:ind w:left="69"/>
              <w:rPr>
                <w:sz w:val="18"/>
              </w:rPr>
            </w:pPr>
            <w:r w:rsidRPr="000C4658">
              <w:rPr>
                <w:sz w:val="18"/>
              </w:rPr>
              <w:t>Cargo</w:t>
            </w:r>
          </w:p>
        </w:tc>
        <w:tc>
          <w:tcPr>
            <w:tcW w:w="4814" w:type="dxa"/>
            <w:gridSpan w:val="2"/>
            <w:shd w:val="clear" w:color="auto" w:fill="D8D8D8"/>
          </w:tcPr>
          <w:p w14:paraId="282B2432" w14:textId="77777777" w:rsidR="006D485B" w:rsidRPr="000C4658" w:rsidRDefault="00C01BB2">
            <w:pPr>
              <w:pStyle w:val="TableParagraph"/>
              <w:spacing w:before="24"/>
              <w:ind w:left="69"/>
              <w:rPr>
                <w:sz w:val="18"/>
              </w:rPr>
            </w:pPr>
            <w:r w:rsidRPr="000C4658">
              <w:rPr>
                <w:sz w:val="18"/>
              </w:rPr>
              <w:t>Abono</w:t>
            </w:r>
          </w:p>
        </w:tc>
      </w:tr>
      <w:tr w:rsidR="006D485B" w:rsidRPr="000C4658" w14:paraId="24D11788" w14:textId="77777777">
        <w:trPr>
          <w:trHeight w:val="479"/>
        </w:trPr>
        <w:tc>
          <w:tcPr>
            <w:tcW w:w="852" w:type="dxa"/>
          </w:tcPr>
          <w:p w14:paraId="312BAB21" w14:textId="77777777" w:rsidR="006D485B" w:rsidRPr="000C4658" w:rsidRDefault="00C01BB2">
            <w:pPr>
              <w:pStyle w:val="TableParagraph"/>
              <w:spacing w:before="24"/>
              <w:ind w:left="69"/>
              <w:rPr>
                <w:sz w:val="18"/>
              </w:rPr>
            </w:pPr>
            <w:r w:rsidRPr="000C4658">
              <w:rPr>
                <w:sz w:val="18"/>
              </w:rPr>
              <w:t>8.2.3</w:t>
            </w:r>
          </w:p>
        </w:tc>
        <w:tc>
          <w:tcPr>
            <w:tcW w:w="3972" w:type="dxa"/>
          </w:tcPr>
          <w:p w14:paraId="7350E13C" w14:textId="77777777" w:rsidR="006D485B" w:rsidRPr="000C4658" w:rsidRDefault="00C01BB2">
            <w:pPr>
              <w:pStyle w:val="TableParagraph"/>
              <w:spacing w:before="1" w:line="240" w:lineRule="exact"/>
              <w:ind w:left="170" w:hanging="101"/>
              <w:rPr>
                <w:sz w:val="18"/>
              </w:rPr>
            </w:pPr>
            <w:r w:rsidRPr="000C4658">
              <w:rPr>
                <w:sz w:val="18"/>
              </w:rPr>
              <w:t>Modificaciones al Presupuesto de Egresos Aprobados</w:t>
            </w:r>
          </w:p>
        </w:tc>
        <w:tc>
          <w:tcPr>
            <w:tcW w:w="1159" w:type="dxa"/>
          </w:tcPr>
          <w:p w14:paraId="00DDA93F" w14:textId="77777777" w:rsidR="006D485B" w:rsidRPr="000C4658" w:rsidRDefault="006D485B">
            <w:pPr>
              <w:pStyle w:val="TableParagraph"/>
              <w:rPr>
                <w:rFonts w:ascii="Times New Roman"/>
                <w:sz w:val="18"/>
              </w:rPr>
            </w:pPr>
          </w:p>
        </w:tc>
        <w:tc>
          <w:tcPr>
            <w:tcW w:w="3655" w:type="dxa"/>
          </w:tcPr>
          <w:p w14:paraId="52B27F79" w14:textId="77777777" w:rsidR="006D485B" w:rsidRPr="000C4658" w:rsidRDefault="006D485B">
            <w:pPr>
              <w:pStyle w:val="TableParagraph"/>
              <w:rPr>
                <w:rFonts w:ascii="Times New Roman"/>
                <w:sz w:val="18"/>
              </w:rPr>
            </w:pPr>
          </w:p>
        </w:tc>
      </w:tr>
      <w:tr w:rsidR="006D485B" w:rsidRPr="000C4658" w14:paraId="479CA565" w14:textId="77777777">
        <w:trPr>
          <w:trHeight w:val="240"/>
        </w:trPr>
        <w:tc>
          <w:tcPr>
            <w:tcW w:w="852" w:type="dxa"/>
          </w:tcPr>
          <w:p w14:paraId="048081CB" w14:textId="77777777" w:rsidR="006D485B" w:rsidRPr="000C4658" w:rsidRDefault="006D485B">
            <w:pPr>
              <w:pStyle w:val="TableParagraph"/>
              <w:rPr>
                <w:rFonts w:ascii="Times New Roman"/>
                <w:sz w:val="16"/>
              </w:rPr>
            </w:pPr>
          </w:p>
        </w:tc>
        <w:tc>
          <w:tcPr>
            <w:tcW w:w="3972" w:type="dxa"/>
          </w:tcPr>
          <w:p w14:paraId="510003DD" w14:textId="77777777" w:rsidR="006D485B" w:rsidRPr="000C4658" w:rsidRDefault="006D485B">
            <w:pPr>
              <w:pStyle w:val="TableParagraph"/>
              <w:rPr>
                <w:rFonts w:ascii="Times New Roman"/>
                <w:sz w:val="16"/>
              </w:rPr>
            </w:pPr>
          </w:p>
        </w:tc>
        <w:tc>
          <w:tcPr>
            <w:tcW w:w="1159" w:type="dxa"/>
          </w:tcPr>
          <w:p w14:paraId="08A11B31" w14:textId="77777777" w:rsidR="006D485B" w:rsidRPr="000C4658" w:rsidRDefault="00C01BB2">
            <w:pPr>
              <w:pStyle w:val="TableParagraph"/>
              <w:spacing w:before="25" w:line="195" w:lineRule="exact"/>
              <w:ind w:left="69"/>
              <w:rPr>
                <w:sz w:val="18"/>
              </w:rPr>
            </w:pPr>
            <w:r w:rsidRPr="000C4658">
              <w:rPr>
                <w:sz w:val="18"/>
              </w:rPr>
              <w:t>8.2.2</w:t>
            </w:r>
          </w:p>
        </w:tc>
        <w:tc>
          <w:tcPr>
            <w:tcW w:w="3655" w:type="dxa"/>
          </w:tcPr>
          <w:p w14:paraId="279CDB7A" w14:textId="77777777" w:rsidR="006D485B" w:rsidRPr="000C4658" w:rsidRDefault="00C01BB2">
            <w:pPr>
              <w:pStyle w:val="TableParagraph"/>
              <w:spacing w:before="25" w:line="195" w:lineRule="exact"/>
              <w:ind w:left="69"/>
              <w:rPr>
                <w:sz w:val="18"/>
              </w:rPr>
            </w:pPr>
            <w:r w:rsidRPr="000C4658">
              <w:rPr>
                <w:sz w:val="18"/>
              </w:rPr>
              <w:t>Presupuesto de Egresos por Ejercer</w:t>
            </w:r>
          </w:p>
        </w:tc>
      </w:tr>
    </w:tbl>
    <w:p w14:paraId="5F81F7DE" w14:textId="77777777" w:rsidR="006D485B" w:rsidRPr="000C4658" w:rsidRDefault="006D485B">
      <w:pPr>
        <w:pStyle w:val="Textoindependiente"/>
        <w:spacing w:before="10"/>
        <w:rPr>
          <w:sz w:val="14"/>
        </w:rPr>
      </w:pPr>
    </w:p>
    <w:p w14:paraId="180EFA3C" w14:textId="77777777" w:rsidR="006D485B" w:rsidRPr="000C4658" w:rsidRDefault="006D485B">
      <w:pPr>
        <w:rPr>
          <w:sz w:val="14"/>
        </w:rPr>
        <w:sectPr w:rsidR="006D485B" w:rsidRPr="000C4658" w:rsidSect="00833C15">
          <w:pgSz w:w="12240" w:h="15840"/>
          <w:pgMar w:top="2200" w:right="40" w:bottom="1200" w:left="920" w:header="914" w:footer="1003" w:gutter="0"/>
          <w:cols w:space="720"/>
        </w:sectPr>
      </w:pPr>
    </w:p>
    <w:p w14:paraId="11A28992" w14:textId="77777777" w:rsidR="006D485B" w:rsidRPr="000C4658" w:rsidRDefault="00C01BB2">
      <w:pPr>
        <w:pStyle w:val="Textoindependiente"/>
        <w:spacing w:before="94" w:line="278" w:lineRule="auto"/>
        <w:ind w:left="570"/>
      </w:pPr>
      <w:r w:rsidRPr="000C4658">
        <w:rPr>
          <w:w w:val="95"/>
        </w:rPr>
        <w:lastRenderedPageBreak/>
        <w:t xml:space="preserve">VII.1. </w:t>
      </w:r>
      <w:r w:rsidRPr="000C4658">
        <w:t>2.6</w:t>
      </w:r>
    </w:p>
    <w:p w14:paraId="23845B3D" w14:textId="77777777" w:rsidR="006D485B" w:rsidRPr="000C4658" w:rsidRDefault="00C01BB2">
      <w:pPr>
        <w:pStyle w:val="Textoindependiente"/>
        <w:spacing w:before="94"/>
        <w:ind w:left="192"/>
      </w:pPr>
      <w:r w:rsidRPr="000C4658">
        <w:br w:type="column"/>
      </w:r>
      <w:r w:rsidRPr="000C4658">
        <w:lastRenderedPageBreak/>
        <w:t>Registro del presupuesto comprometido.</w:t>
      </w:r>
    </w:p>
    <w:p w14:paraId="27AD0BA7"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991" w:space="40"/>
            <w:col w:w="10249"/>
          </w:cols>
        </w:sectPr>
      </w:pPr>
    </w:p>
    <w:p w14:paraId="34A4CD00" w14:textId="77777777" w:rsidR="006D485B" w:rsidRPr="000C4658" w:rsidRDefault="006D485B">
      <w:pPr>
        <w:pStyle w:val="Textoindependiente"/>
        <w:spacing w:before="11"/>
        <w:rPr>
          <w:sz w:val="13"/>
        </w:rPr>
      </w:pPr>
    </w:p>
    <w:p w14:paraId="31594FD8" w14:textId="77777777" w:rsidR="006D485B" w:rsidRPr="000C4658" w:rsidRDefault="00C01BB2">
      <w:pPr>
        <w:pStyle w:val="Textoindependiente"/>
        <w:spacing w:before="94"/>
        <w:ind w:left="570"/>
      </w:pPr>
      <w:r w:rsidRPr="000C4658">
        <w:t>Documento Fuente del Asiento: Contrato o pedido.</w:t>
      </w:r>
    </w:p>
    <w:p w14:paraId="4A58D8F3" w14:textId="77777777" w:rsidR="006D485B" w:rsidRPr="000C4658" w:rsidRDefault="006D485B">
      <w:pPr>
        <w:pStyle w:val="Textoindependiente"/>
        <w:spacing w:before="2"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3FD3CA77" w14:textId="77777777">
        <w:trPr>
          <w:trHeight w:val="381"/>
        </w:trPr>
        <w:tc>
          <w:tcPr>
            <w:tcW w:w="4819" w:type="dxa"/>
            <w:gridSpan w:val="2"/>
            <w:shd w:val="clear" w:color="auto" w:fill="D8D8D8"/>
          </w:tcPr>
          <w:p w14:paraId="4D87C70E" w14:textId="77777777" w:rsidR="006D485B" w:rsidRPr="000C4658" w:rsidRDefault="00C01BB2">
            <w:pPr>
              <w:pStyle w:val="TableParagraph"/>
              <w:spacing w:before="26"/>
              <w:ind w:left="69"/>
              <w:rPr>
                <w:sz w:val="18"/>
              </w:rPr>
            </w:pPr>
            <w:r w:rsidRPr="000C4658">
              <w:rPr>
                <w:sz w:val="18"/>
              </w:rPr>
              <w:t>Cargo</w:t>
            </w:r>
          </w:p>
        </w:tc>
        <w:tc>
          <w:tcPr>
            <w:tcW w:w="4819" w:type="dxa"/>
            <w:gridSpan w:val="2"/>
            <w:shd w:val="clear" w:color="auto" w:fill="D8D8D8"/>
          </w:tcPr>
          <w:p w14:paraId="6CEC49B0" w14:textId="77777777" w:rsidR="006D485B" w:rsidRPr="000C4658" w:rsidRDefault="006D485B">
            <w:pPr>
              <w:pStyle w:val="TableParagraph"/>
              <w:rPr>
                <w:rFonts w:ascii="Times New Roman"/>
                <w:sz w:val="18"/>
              </w:rPr>
            </w:pPr>
          </w:p>
        </w:tc>
      </w:tr>
      <w:tr w:rsidR="006D485B" w:rsidRPr="000C4658" w14:paraId="4BB15402" w14:textId="77777777">
        <w:trPr>
          <w:trHeight w:val="253"/>
        </w:trPr>
        <w:tc>
          <w:tcPr>
            <w:tcW w:w="852" w:type="dxa"/>
          </w:tcPr>
          <w:p w14:paraId="3B0B15DE" w14:textId="77777777" w:rsidR="006D485B" w:rsidRPr="000C4658" w:rsidRDefault="00C01BB2">
            <w:pPr>
              <w:pStyle w:val="TableParagraph"/>
              <w:spacing w:before="24"/>
              <w:ind w:left="69"/>
              <w:rPr>
                <w:sz w:val="18"/>
              </w:rPr>
            </w:pPr>
            <w:r w:rsidRPr="000C4658">
              <w:rPr>
                <w:sz w:val="18"/>
              </w:rPr>
              <w:t>8.2.4</w:t>
            </w:r>
          </w:p>
        </w:tc>
        <w:tc>
          <w:tcPr>
            <w:tcW w:w="3967" w:type="dxa"/>
          </w:tcPr>
          <w:p w14:paraId="3352A8EF" w14:textId="77777777" w:rsidR="006D485B" w:rsidRPr="000C4658" w:rsidRDefault="00C01BB2">
            <w:pPr>
              <w:pStyle w:val="TableParagraph"/>
              <w:spacing w:before="24"/>
              <w:ind w:left="69"/>
              <w:rPr>
                <w:sz w:val="18"/>
              </w:rPr>
            </w:pPr>
            <w:r w:rsidRPr="000C4658">
              <w:rPr>
                <w:sz w:val="18"/>
              </w:rPr>
              <w:t>Presupuesto de Egresos Comprometido</w:t>
            </w:r>
          </w:p>
        </w:tc>
        <w:tc>
          <w:tcPr>
            <w:tcW w:w="1135" w:type="dxa"/>
          </w:tcPr>
          <w:p w14:paraId="0527B703" w14:textId="77777777" w:rsidR="006D485B" w:rsidRPr="000C4658" w:rsidRDefault="006D485B">
            <w:pPr>
              <w:pStyle w:val="TableParagraph"/>
              <w:rPr>
                <w:rFonts w:ascii="Times New Roman"/>
                <w:sz w:val="18"/>
              </w:rPr>
            </w:pPr>
          </w:p>
        </w:tc>
        <w:tc>
          <w:tcPr>
            <w:tcW w:w="3684" w:type="dxa"/>
          </w:tcPr>
          <w:p w14:paraId="5FA4ADED" w14:textId="77777777" w:rsidR="006D485B" w:rsidRPr="000C4658" w:rsidRDefault="006D485B">
            <w:pPr>
              <w:pStyle w:val="TableParagraph"/>
              <w:rPr>
                <w:rFonts w:ascii="Times New Roman"/>
                <w:sz w:val="18"/>
              </w:rPr>
            </w:pPr>
          </w:p>
        </w:tc>
      </w:tr>
      <w:tr w:rsidR="006D485B" w:rsidRPr="000C4658" w14:paraId="0527E2C9" w14:textId="77777777">
        <w:trPr>
          <w:trHeight w:val="254"/>
        </w:trPr>
        <w:tc>
          <w:tcPr>
            <w:tcW w:w="852" w:type="dxa"/>
          </w:tcPr>
          <w:p w14:paraId="6CF0B4AE" w14:textId="77777777" w:rsidR="006D485B" w:rsidRPr="000C4658" w:rsidRDefault="006D485B">
            <w:pPr>
              <w:pStyle w:val="TableParagraph"/>
              <w:rPr>
                <w:rFonts w:ascii="Times New Roman"/>
                <w:sz w:val="18"/>
              </w:rPr>
            </w:pPr>
          </w:p>
        </w:tc>
        <w:tc>
          <w:tcPr>
            <w:tcW w:w="3967" w:type="dxa"/>
          </w:tcPr>
          <w:p w14:paraId="69505CE3" w14:textId="77777777" w:rsidR="006D485B" w:rsidRPr="000C4658" w:rsidRDefault="006D485B">
            <w:pPr>
              <w:pStyle w:val="TableParagraph"/>
              <w:rPr>
                <w:rFonts w:ascii="Times New Roman"/>
                <w:sz w:val="18"/>
              </w:rPr>
            </w:pPr>
          </w:p>
        </w:tc>
        <w:tc>
          <w:tcPr>
            <w:tcW w:w="1135" w:type="dxa"/>
          </w:tcPr>
          <w:p w14:paraId="4B085D09" w14:textId="77777777" w:rsidR="006D485B" w:rsidRPr="000C4658" w:rsidRDefault="00C01BB2">
            <w:pPr>
              <w:pStyle w:val="TableParagraph"/>
              <w:spacing w:before="24"/>
              <w:ind w:left="69"/>
              <w:rPr>
                <w:sz w:val="18"/>
              </w:rPr>
            </w:pPr>
            <w:r w:rsidRPr="000C4658">
              <w:rPr>
                <w:sz w:val="18"/>
              </w:rPr>
              <w:t>8.2.2</w:t>
            </w:r>
          </w:p>
        </w:tc>
        <w:tc>
          <w:tcPr>
            <w:tcW w:w="3684" w:type="dxa"/>
          </w:tcPr>
          <w:p w14:paraId="1AE603AE" w14:textId="77777777" w:rsidR="006D485B" w:rsidRPr="000C4658" w:rsidRDefault="00C01BB2">
            <w:pPr>
              <w:pStyle w:val="TableParagraph"/>
              <w:spacing w:before="24"/>
              <w:ind w:left="69"/>
              <w:rPr>
                <w:sz w:val="18"/>
              </w:rPr>
            </w:pPr>
            <w:r w:rsidRPr="000C4658">
              <w:rPr>
                <w:sz w:val="18"/>
              </w:rPr>
              <w:t>Presupuesto de Egresos por Ejercer</w:t>
            </w:r>
          </w:p>
        </w:tc>
      </w:tr>
    </w:tbl>
    <w:p w14:paraId="6633F1D0" w14:textId="77777777" w:rsidR="006D485B" w:rsidRPr="000C4658" w:rsidRDefault="006D485B">
      <w:pPr>
        <w:pStyle w:val="Textoindependiente"/>
        <w:spacing w:before="10"/>
      </w:pPr>
    </w:p>
    <w:p w14:paraId="71D0ACA0" w14:textId="77777777" w:rsidR="006D485B" w:rsidRPr="000C4658" w:rsidRDefault="006D485B">
      <w:pPr>
        <w:sectPr w:rsidR="006D485B" w:rsidRPr="000C4658" w:rsidSect="00833C15">
          <w:type w:val="continuous"/>
          <w:pgSz w:w="12240" w:h="15840"/>
          <w:pgMar w:top="900" w:right="40" w:bottom="280" w:left="920" w:header="720" w:footer="720" w:gutter="0"/>
          <w:cols w:space="720"/>
        </w:sectPr>
      </w:pPr>
    </w:p>
    <w:p w14:paraId="6D7B5DD3" w14:textId="77777777" w:rsidR="006D485B" w:rsidRPr="000C4658" w:rsidRDefault="00C01BB2">
      <w:pPr>
        <w:pStyle w:val="Textoindependiente"/>
        <w:spacing w:before="94" w:line="278" w:lineRule="auto"/>
        <w:ind w:left="570"/>
      </w:pPr>
      <w:r w:rsidRPr="000C4658">
        <w:rPr>
          <w:w w:val="95"/>
        </w:rPr>
        <w:lastRenderedPageBreak/>
        <w:t xml:space="preserve">VII.1. </w:t>
      </w:r>
      <w:r w:rsidRPr="000C4658">
        <w:t>2.7</w:t>
      </w:r>
    </w:p>
    <w:p w14:paraId="30CB507A" w14:textId="77777777" w:rsidR="006D485B" w:rsidRPr="000C4658" w:rsidRDefault="00C01BB2">
      <w:pPr>
        <w:pStyle w:val="Textoindependiente"/>
        <w:spacing w:before="94"/>
        <w:ind w:left="192"/>
      </w:pPr>
      <w:r w:rsidRPr="000C4658">
        <w:br w:type="column"/>
      </w:r>
      <w:r w:rsidRPr="000C4658">
        <w:lastRenderedPageBreak/>
        <w:t>Registro del presupuesto devengado.</w:t>
      </w:r>
    </w:p>
    <w:p w14:paraId="02DB36A9"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991" w:space="40"/>
            <w:col w:w="10249"/>
          </w:cols>
        </w:sectPr>
      </w:pPr>
    </w:p>
    <w:p w14:paraId="2ECC98CF" w14:textId="77777777" w:rsidR="006D485B" w:rsidRPr="000C4658" w:rsidRDefault="006D485B">
      <w:pPr>
        <w:pStyle w:val="Textoindependiente"/>
        <w:spacing w:before="1"/>
        <w:rPr>
          <w:sz w:val="14"/>
        </w:rPr>
      </w:pPr>
    </w:p>
    <w:p w14:paraId="7A0F0581" w14:textId="77777777" w:rsidR="006D485B" w:rsidRPr="000C4658" w:rsidRDefault="00C01BB2">
      <w:pPr>
        <w:pStyle w:val="Textoindependiente"/>
        <w:spacing w:before="94" w:line="295" w:lineRule="auto"/>
        <w:ind w:left="570" w:right="1703"/>
      </w:pPr>
      <w:r w:rsidRPr="000C4658">
        <w:t>Documento Fuente del Asiento: Contrato, factura, recibos, estimaciones de avance de obra o documento equivalente.</w:t>
      </w:r>
    </w:p>
    <w:p w14:paraId="2D532192" w14:textId="77777777" w:rsidR="006D485B" w:rsidRPr="000C4658" w:rsidRDefault="006D485B">
      <w:pPr>
        <w:pStyle w:val="Textoindependiente"/>
        <w:spacing w:before="1"/>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02F0DFA9" w14:textId="77777777">
        <w:trPr>
          <w:trHeight w:val="378"/>
        </w:trPr>
        <w:tc>
          <w:tcPr>
            <w:tcW w:w="4819" w:type="dxa"/>
            <w:gridSpan w:val="2"/>
            <w:shd w:val="clear" w:color="auto" w:fill="D8D8D8"/>
          </w:tcPr>
          <w:p w14:paraId="693BB3AE" w14:textId="77777777" w:rsidR="006D485B" w:rsidRPr="000C4658" w:rsidRDefault="00C01BB2">
            <w:pPr>
              <w:pStyle w:val="TableParagraph"/>
              <w:spacing w:before="24"/>
              <w:ind w:left="69"/>
              <w:rPr>
                <w:sz w:val="18"/>
              </w:rPr>
            </w:pPr>
            <w:r w:rsidRPr="000C4658">
              <w:rPr>
                <w:sz w:val="18"/>
              </w:rPr>
              <w:t>Cargo</w:t>
            </w:r>
          </w:p>
        </w:tc>
        <w:tc>
          <w:tcPr>
            <w:tcW w:w="4819" w:type="dxa"/>
            <w:gridSpan w:val="2"/>
            <w:shd w:val="clear" w:color="auto" w:fill="D8D8D8"/>
          </w:tcPr>
          <w:p w14:paraId="32690BA7" w14:textId="77777777" w:rsidR="006D485B" w:rsidRPr="000C4658" w:rsidRDefault="00C01BB2">
            <w:pPr>
              <w:pStyle w:val="TableParagraph"/>
              <w:spacing w:before="24"/>
              <w:ind w:left="69"/>
              <w:rPr>
                <w:sz w:val="18"/>
              </w:rPr>
            </w:pPr>
            <w:r w:rsidRPr="000C4658">
              <w:rPr>
                <w:sz w:val="18"/>
              </w:rPr>
              <w:t>Abono</w:t>
            </w:r>
          </w:p>
        </w:tc>
      </w:tr>
      <w:tr w:rsidR="006D485B" w:rsidRPr="000C4658" w14:paraId="3617DA9B" w14:textId="77777777">
        <w:trPr>
          <w:trHeight w:val="256"/>
        </w:trPr>
        <w:tc>
          <w:tcPr>
            <w:tcW w:w="852" w:type="dxa"/>
          </w:tcPr>
          <w:p w14:paraId="6DC10FA3" w14:textId="77777777" w:rsidR="006D485B" w:rsidRPr="000C4658" w:rsidRDefault="00C01BB2">
            <w:pPr>
              <w:pStyle w:val="TableParagraph"/>
              <w:spacing w:before="26"/>
              <w:ind w:left="69"/>
              <w:rPr>
                <w:sz w:val="18"/>
              </w:rPr>
            </w:pPr>
            <w:r w:rsidRPr="000C4658">
              <w:rPr>
                <w:sz w:val="18"/>
              </w:rPr>
              <w:t>8.2.5</w:t>
            </w:r>
          </w:p>
        </w:tc>
        <w:tc>
          <w:tcPr>
            <w:tcW w:w="3967" w:type="dxa"/>
          </w:tcPr>
          <w:p w14:paraId="2281D7BB" w14:textId="77777777" w:rsidR="006D485B" w:rsidRPr="000C4658" w:rsidRDefault="00C01BB2">
            <w:pPr>
              <w:pStyle w:val="TableParagraph"/>
              <w:spacing w:before="26"/>
              <w:ind w:left="69"/>
              <w:rPr>
                <w:sz w:val="18"/>
              </w:rPr>
            </w:pPr>
            <w:r w:rsidRPr="000C4658">
              <w:rPr>
                <w:sz w:val="18"/>
              </w:rPr>
              <w:t>Presupuesto de Egresos Devengado</w:t>
            </w:r>
          </w:p>
        </w:tc>
        <w:tc>
          <w:tcPr>
            <w:tcW w:w="1135" w:type="dxa"/>
          </w:tcPr>
          <w:p w14:paraId="6A3DE08C" w14:textId="77777777" w:rsidR="006D485B" w:rsidRPr="000C4658" w:rsidRDefault="006D485B">
            <w:pPr>
              <w:pStyle w:val="TableParagraph"/>
              <w:rPr>
                <w:rFonts w:ascii="Times New Roman"/>
                <w:sz w:val="18"/>
              </w:rPr>
            </w:pPr>
          </w:p>
        </w:tc>
        <w:tc>
          <w:tcPr>
            <w:tcW w:w="3684" w:type="dxa"/>
          </w:tcPr>
          <w:p w14:paraId="62DC3CDD" w14:textId="77777777" w:rsidR="006D485B" w:rsidRPr="000C4658" w:rsidRDefault="006D485B">
            <w:pPr>
              <w:pStyle w:val="TableParagraph"/>
              <w:rPr>
                <w:rFonts w:ascii="Times New Roman"/>
                <w:sz w:val="18"/>
              </w:rPr>
            </w:pPr>
          </w:p>
        </w:tc>
      </w:tr>
      <w:tr w:rsidR="006D485B" w:rsidRPr="000C4658" w14:paraId="2AFA6EA3" w14:textId="77777777">
        <w:trPr>
          <w:trHeight w:val="253"/>
        </w:trPr>
        <w:tc>
          <w:tcPr>
            <w:tcW w:w="852" w:type="dxa"/>
          </w:tcPr>
          <w:p w14:paraId="4C2A2A80" w14:textId="77777777" w:rsidR="006D485B" w:rsidRPr="000C4658" w:rsidRDefault="006D485B">
            <w:pPr>
              <w:pStyle w:val="TableParagraph"/>
              <w:rPr>
                <w:rFonts w:ascii="Times New Roman"/>
                <w:sz w:val="18"/>
              </w:rPr>
            </w:pPr>
          </w:p>
        </w:tc>
        <w:tc>
          <w:tcPr>
            <w:tcW w:w="3967" w:type="dxa"/>
          </w:tcPr>
          <w:p w14:paraId="08AD4134" w14:textId="77777777" w:rsidR="006D485B" w:rsidRPr="000C4658" w:rsidRDefault="006D485B">
            <w:pPr>
              <w:pStyle w:val="TableParagraph"/>
              <w:rPr>
                <w:rFonts w:ascii="Times New Roman"/>
                <w:sz w:val="18"/>
              </w:rPr>
            </w:pPr>
          </w:p>
        </w:tc>
        <w:tc>
          <w:tcPr>
            <w:tcW w:w="1135" w:type="dxa"/>
          </w:tcPr>
          <w:p w14:paraId="79AB0D0D" w14:textId="77777777" w:rsidR="006D485B" w:rsidRPr="000C4658" w:rsidRDefault="00C01BB2">
            <w:pPr>
              <w:pStyle w:val="TableParagraph"/>
              <w:spacing w:before="24"/>
              <w:ind w:left="69"/>
              <w:rPr>
                <w:sz w:val="18"/>
              </w:rPr>
            </w:pPr>
            <w:r w:rsidRPr="000C4658">
              <w:rPr>
                <w:sz w:val="18"/>
              </w:rPr>
              <w:t>8.2.4</w:t>
            </w:r>
          </w:p>
        </w:tc>
        <w:tc>
          <w:tcPr>
            <w:tcW w:w="3684" w:type="dxa"/>
          </w:tcPr>
          <w:p w14:paraId="3220AF86" w14:textId="77777777" w:rsidR="006D485B" w:rsidRPr="000C4658" w:rsidRDefault="00C01BB2">
            <w:pPr>
              <w:pStyle w:val="TableParagraph"/>
              <w:spacing w:before="24"/>
              <w:ind w:left="69"/>
              <w:rPr>
                <w:sz w:val="18"/>
              </w:rPr>
            </w:pPr>
            <w:r w:rsidRPr="000C4658">
              <w:rPr>
                <w:sz w:val="18"/>
              </w:rPr>
              <w:t>Presupuesto de Egresos Comprometido</w:t>
            </w:r>
          </w:p>
        </w:tc>
      </w:tr>
    </w:tbl>
    <w:p w14:paraId="64733D94" w14:textId="77777777" w:rsidR="006D485B" w:rsidRPr="000C4658" w:rsidRDefault="006D485B">
      <w:pPr>
        <w:pStyle w:val="Textoindependiente"/>
        <w:spacing w:before="6"/>
        <w:rPr>
          <w:sz w:val="24"/>
        </w:rPr>
      </w:pPr>
    </w:p>
    <w:p w14:paraId="340E32DB" w14:textId="77777777" w:rsidR="006D485B" w:rsidRPr="000C4658" w:rsidRDefault="00C01BB2">
      <w:pPr>
        <w:pStyle w:val="Prrafodelista"/>
        <w:numPr>
          <w:ilvl w:val="3"/>
          <w:numId w:val="16"/>
        </w:numPr>
        <w:tabs>
          <w:tab w:val="left" w:pos="1423"/>
        </w:tabs>
        <w:ind w:hanging="853"/>
        <w:rPr>
          <w:sz w:val="18"/>
        </w:rPr>
      </w:pPr>
      <w:r w:rsidRPr="000C4658">
        <w:rPr>
          <w:sz w:val="18"/>
        </w:rPr>
        <w:t>Registro del presupuesto</w:t>
      </w:r>
      <w:r w:rsidRPr="000C4658">
        <w:rPr>
          <w:spacing w:val="1"/>
          <w:sz w:val="18"/>
        </w:rPr>
        <w:t xml:space="preserve"> </w:t>
      </w:r>
      <w:r w:rsidRPr="000C4658">
        <w:rPr>
          <w:sz w:val="18"/>
        </w:rPr>
        <w:t>ejercido.</w:t>
      </w:r>
    </w:p>
    <w:p w14:paraId="1FC1B81A" w14:textId="77777777" w:rsidR="006D485B" w:rsidRPr="000C4658" w:rsidRDefault="006D485B">
      <w:pPr>
        <w:pStyle w:val="Textoindependiente"/>
        <w:spacing w:before="3"/>
        <w:rPr>
          <w:sz w:val="26"/>
        </w:rPr>
      </w:pPr>
    </w:p>
    <w:p w14:paraId="65C08E4A" w14:textId="77777777" w:rsidR="006D485B" w:rsidRPr="000C4658" w:rsidRDefault="00C01BB2">
      <w:pPr>
        <w:pStyle w:val="Textoindependiente"/>
        <w:ind w:left="570"/>
      </w:pPr>
      <w:r w:rsidRPr="000C4658">
        <w:t>Documento Fuente del Asiento: Cuenta por Liquidar Certificada o documento equivalente.</w:t>
      </w:r>
    </w:p>
    <w:p w14:paraId="271FACB6"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79A93C03" w14:textId="77777777">
        <w:trPr>
          <w:trHeight w:val="378"/>
        </w:trPr>
        <w:tc>
          <w:tcPr>
            <w:tcW w:w="4819" w:type="dxa"/>
            <w:gridSpan w:val="2"/>
            <w:shd w:val="clear" w:color="auto" w:fill="D8D8D8"/>
          </w:tcPr>
          <w:p w14:paraId="05319751" w14:textId="77777777" w:rsidR="006D485B" w:rsidRPr="000C4658" w:rsidRDefault="00C01BB2">
            <w:pPr>
              <w:pStyle w:val="TableParagraph"/>
              <w:spacing w:before="24"/>
              <w:ind w:left="69"/>
              <w:rPr>
                <w:sz w:val="18"/>
              </w:rPr>
            </w:pPr>
            <w:r w:rsidRPr="000C4658">
              <w:rPr>
                <w:sz w:val="18"/>
              </w:rPr>
              <w:t>Cargo</w:t>
            </w:r>
          </w:p>
        </w:tc>
        <w:tc>
          <w:tcPr>
            <w:tcW w:w="4819" w:type="dxa"/>
            <w:gridSpan w:val="2"/>
            <w:shd w:val="clear" w:color="auto" w:fill="D8D8D8"/>
          </w:tcPr>
          <w:p w14:paraId="5A869FB1" w14:textId="77777777" w:rsidR="006D485B" w:rsidRPr="000C4658" w:rsidRDefault="00C01BB2">
            <w:pPr>
              <w:pStyle w:val="TableParagraph"/>
              <w:spacing w:before="24"/>
              <w:ind w:left="69"/>
              <w:rPr>
                <w:sz w:val="18"/>
              </w:rPr>
            </w:pPr>
            <w:r w:rsidRPr="000C4658">
              <w:rPr>
                <w:sz w:val="18"/>
              </w:rPr>
              <w:t>Abono</w:t>
            </w:r>
          </w:p>
        </w:tc>
      </w:tr>
      <w:tr w:rsidR="006D485B" w:rsidRPr="000C4658" w14:paraId="14B5BC92" w14:textId="77777777">
        <w:trPr>
          <w:trHeight w:val="254"/>
        </w:trPr>
        <w:tc>
          <w:tcPr>
            <w:tcW w:w="852" w:type="dxa"/>
          </w:tcPr>
          <w:p w14:paraId="6C7042D0" w14:textId="77777777" w:rsidR="006D485B" w:rsidRPr="000C4658" w:rsidRDefault="00C01BB2">
            <w:pPr>
              <w:pStyle w:val="TableParagraph"/>
              <w:spacing w:before="24"/>
              <w:ind w:left="69"/>
              <w:rPr>
                <w:sz w:val="18"/>
              </w:rPr>
            </w:pPr>
            <w:r w:rsidRPr="000C4658">
              <w:rPr>
                <w:sz w:val="18"/>
              </w:rPr>
              <w:t>8.2.6</w:t>
            </w:r>
          </w:p>
        </w:tc>
        <w:tc>
          <w:tcPr>
            <w:tcW w:w="3967" w:type="dxa"/>
          </w:tcPr>
          <w:p w14:paraId="29C00BFE" w14:textId="77777777" w:rsidR="006D485B" w:rsidRPr="000C4658" w:rsidRDefault="00C01BB2">
            <w:pPr>
              <w:pStyle w:val="TableParagraph"/>
              <w:spacing w:before="24"/>
              <w:ind w:left="69"/>
              <w:rPr>
                <w:sz w:val="18"/>
              </w:rPr>
            </w:pPr>
            <w:r w:rsidRPr="000C4658">
              <w:rPr>
                <w:sz w:val="18"/>
              </w:rPr>
              <w:t>Presupuesto de Egresos Ejercido</w:t>
            </w:r>
          </w:p>
        </w:tc>
        <w:tc>
          <w:tcPr>
            <w:tcW w:w="1135" w:type="dxa"/>
          </w:tcPr>
          <w:p w14:paraId="4798CE70" w14:textId="77777777" w:rsidR="006D485B" w:rsidRPr="000C4658" w:rsidRDefault="006D485B">
            <w:pPr>
              <w:pStyle w:val="TableParagraph"/>
              <w:rPr>
                <w:rFonts w:ascii="Times New Roman"/>
                <w:sz w:val="18"/>
              </w:rPr>
            </w:pPr>
          </w:p>
        </w:tc>
        <w:tc>
          <w:tcPr>
            <w:tcW w:w="3684" w:type="dxa"/>
          </w:tcPr>
          <w:p w14:paraId="4C347D3F" w14:textId="77777777" w:rsidR="006D485B" w:rsidRPr="000C4658" w:rsidRDefault="006D485B">
            <w:pPr>
              <w:pStyle w:val="TableParagraph"/>
              <w:rPr>
                <w:rFonts w:ascii="Times New Roman"/>
                <w:sz w:val="18"/>
              </w:rPr>
            </w:pPr>
          </w:p>
        </w:tc>
      </w:tr>
      <w:tr w:rsidR="006D485B" w:rsidRPr="000C4658" w14:paraId="3B1EC729" w14:textId="77777777">
        <w:trPr>
          <w:trHeight w:val="256"/>
        </w:trPr>
        <w:tc>
          <w:tcPr>
            <w:tcW w:w="852" w:type="dxa"/>
          </w:tcPr>
          <w:p w14:paraId="1B0FE8FC" w14:textId="77777777" w:rsidR="006D485B" w:rsidRPr="000C4658" w:rsidRDefault="006D485B">
            <w:pPr>
              <w:pStyle w:val="TableParagraph"/>
              <w:rPr>
                <w:rFonts w:ascii="Times New Roman"/>
                <w:sz w:val="18"/>
              </w:rPr>
            </w:pPr>
          </w:p>
        </w:tc>
        <w:tc>
          <w:tcPr>
            <w:tcW w:w="3967" w:type="dxa"/>
          </w:tcPr>
          <w:p w14:paraId="4C69CB03" w14:textId="77777777" w:rsidR="006D485B" w:rsidRPr="000C4658" w:rsidRDefault="006D485B">
            <w:pPr>
              <w:pStyle w:val="TableParagraph"/>
              <w:rPr>
                <w:rFonts w:ascii="Times New Roman"/>
                <w:sz w:val="18"/>
              </w:rPr>
            </w:pPr>
          </w:p>
        </w:tc>
        <w:tc>
          <w:tcPr>
            <w:tcW w:w="1135" w:type="dxa"/>
          </w:tcPr>
          <w:p w14:paraId="119E062A" w14:textId="77777777" w:rsidR="006D485B" w:rsidRPr="000C4658" w:rsidRDefault="00C01BB2">
            <w:pPr>
              <w:pStyle w:val="TableParagraph"/>
              <w:spacing w:before="24"/>
              <w:ind w:left="69"/>
              <w:rPr>
                <w:sz w:val="18"/>
              </w:rPr>
            </w:pPr>
            <w:r w:rsidRPr="000C4658">
              <w:rPr>
                <w:sz w:val="18"/>
              </w:rPr>
              <w:t>8.2.5</w:t>
            </w:r>
          </w:p>
        </w:tc>
        <w:tc>
          <w:tcPr>
            <w:tcW w:w="3684" w:type="dxa"/>
          </w:tcPr>
          <w:p w14:paraId="765F2516" w14:textId="77777777" w:rsidR="006D485B" w:rsidRPr="000C4658" w:rsidRDefault="00C01BB2">
            <w:pPr>
              <w:pStyle w:val="TableParagraph"/>
              <w:spacing w:before="24"/>
              <w:ind w:left="69"/>
              <w:rPr>
                <w:sz w:val="18"/>
              </w:rPr>
            </w:pPr>
            <w:r w:rsidRPr="000C4658">
              <w:rPr>
                <w:sz w:val="18"/>
              </w:rPr>
              <w:t>Presupuesto de Egresos Devengado</w:t>
            </w:r>
          </w:p>
        </w:tc>
      </w:tr>
    </w:tbl>
    <w:p w14:paraId="26CB47A3" w14:textId="77777777" w:rsidR="006D485B" w:rsidRPr="000C4658" w:rsidRDefault="006D485B">
      <w:pPr>
        <w:pStyle w:val="Textoindependiente"/>
        <w:rPr>
          <w:sz w:val="20"/>
        </w:rPr>
      </w:pPr>
    </w:p>
    <w:p w14:paraId="5F880697" w14:textId="77777777" w:rsidR="006D485B" w:rsidRPr="000C4658" w:rsidRDefault="006D485B">
      <w:pPr>
        <w:pStyle w:val="Textoindependiente"/>
        <w:spacing w:before="11"/>
        <w:rPr>
          <w:sz w:val="23"/>
        </w:rPr>
      </w:pPr>
    </w:p>
    <w:p w14:paraId="0071A88D" w14:textId="77777777" w:rsidR="006D485B" w:rsidRPr="000C4658" w:rsidRDefault="00C01BB2">
      <w:pPr>
        <w:pStyle w:val="Prrafodelista"/>
        <w:numPr>
          <w:ilvl w:val="3"/>
          <w:numId w:val="16"/>
        </w:numPr>
        <w:tabs>
          <w:tab w:val="left" w:pos="1423"/>
        </w:tabs>
        <w:ind w:hanging="853"/>
        <w:rPr>
          <w:sz w:val="18"/>
        </w:rPr>
      </w:pPr>
      <w:r w:rsidRPr="000C4658">
        <w:rPr>
          <w:sz w:val="18"/>
        </w:rPr>
        <w:t>Registro del presupuesto</w:t>
      </w:r>
      <w:r w:rsidRPr="000C4658">
        <w:rPr>
          <w:spacing w:val="1"/>
          <w:sz w:val="18"/>
        </w:rPr>
        <w:t xml:space="preserve"> </w:t>
      </w:r>
      <w:r w:rsidRPr="000C4658">
        <w:rPr>
          <w:sz w:val="18"/>
        </w:rPr>
        <w:t>pagado.</w:t>
      </w:r>
    </w:p>
    <w:p w14:paraId="235BC699" w14:textId="77777777" w:rsidR="006D485B" w:rsidRPr="000C4658" w:rsidRDefault="006D485B">
      <w:pPr>
        <w:pStyle w:val="Textoindependiente"/>
        <w:spacing w:before="2"/>
        <w:rPr>
          <w:sz w:val="26"/>
        </w:rPr>
      </w:pPr>
    </w:p>
    <w:p w14:paraId="12DE96DB" w14:textId="77777777" w:rsidR="006D485B" w:rsidRPr="000C4658" w:rsidRDefault="00C01BB2">
      <w:pPr>
        <w:pStyle w:val="Textoindependiente"/>
        <w:spacing w:before="1" w:line="295" w:lineRule="auto"/>
        <w:ind w:left="570" w:right="1703"/>
      </w:pPr>
      <w:r w:rsidRPr="000C4658">
        <w:t>Documento Fuente del Asiento: Documento de pago emitido por la tesorería correspondiente (Cheque, transferencia bancaria, efectivo).</w:t>
      </w:r>
    </w:p>
    <w:p w14:paraId="004E022D" w14:textId="77777777" w:rsidR="006D485B" w:rsidRPr="000C4658" w:rsidRDefault="006D485B">
      <w:pPr>
        <w:spacing w:line="295" w:lineRule="auto"/>
        <w:sectPr w:rsidR="006D485B" w:rsidRPr="000C4658" w:rsidSect="00833C15">
          <w:type w:val="continuous"/>
          <w:pgSz w:w="12240" w:h="15840"/>
          <w:pgMar w:top="900" w:right="40" w:bottom="280" w:left="920" w:header="720" w:footer="720" w:gutter="0"/>
          <w:cols w:space="720"/>
        </w:sectPr>
      </w:pPr>
    </w:p>
    <w:p w14:paraId="4BB6336E" w14:textId="77777777" w:rsidR="006D485B" w:rsidRPr="000C4658" w:rsidRDefault="006D485B">
      <w:pPr>
        <w:pStyle w:val="Textoindependiente"/>
        <w:spacing w:before="2"/>
        <w:rPr>
          <w:sz w:val="25"/>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3967"/>
        <w:gridCol w:w="1135"/>
        <w:gridCol w:w="3684"/>
      </w:tblGrid>
      <w:tr w:rsidR="006D485B" w:rsidRPr="000C4658" w14:paraId="36CA3289" w14:textId="77777777">
        <w:trPr>
          <w:trHeight w:val="239"/>
        </w:trPr>
        <w:tc>
          <w:tcPr>
            <w:tcW w:w="4819" w:type="dxa"/>
            <w:gridSpan w:val="2"/>
            <w:shd w:val="clear" w:color="auto" w:fill="D8D8D8"/>
          </w:tcPr>
          <w:p w14:paraId="27DFD233" w14:textId="77777777" w:rsidR="006D485B" w:rsidRPr="000C4658" w:rsidRDefault="00C01BB2">
            <w:pPr>
              <w:pStyle w:val="TableParagraph"/>
              <w:spacing w:before="24" w:line="195" w:lineRule="exact"/>
              <w:ind w:left="69"/>
              <w:rPr>
                <w:sz w:val="18"/>
              </w:rPr>
            </w:pPr>
            <w:r w:rsidRPr="000C4658">
              <w:rPr>
                <w:sz w:val="18"/>
              </w:rPr>
              <w:t>Cargo</w:t>
            </w:r>
          </w:p>
        </w:tc>
        <w:tc>
          <w:tcPr>
            <w:tcW w:w="4819" w:type="dxa"/>
            <w:gridSpan w:val="2"/>
            <w:shd w:val="clear" w:color="auto" w:fill="D8D8D8"/>
          </w:tcPr>
          <w:p w14:paraId="508FC6CB"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44CC362F" w14:textId="77777777">
        <w:trPr>
          <w:trHeight w:val="239"/>
        </w:trPr>
        <w:tc>
          <w:tcPr>
            <w:tcW w:w="852" w:type="dxa"/>
          </w:tcPr>
          <w:p w14:paraId="060194FA" w14:textId="77777777" w:rsidR="006D485B" w:rsidRPr="000C4658" w:rsidRDefault="00C01BB2">
            <w:pPr>
              <w:pStyle w:val="TableParagraph"/>
              <w:spacing w:before="24" w:line="195" w:lineRule="exact"/>
              <w:ind w:left="69"/>
              <w:rPr>
                <w:sz w:val="18"/>
              </w:rPr>
            </w:pPr>
            <w:r w:rsidRPr="000C4658">
              <w:rPr>
                <w:sz w:val="18"/>
              </w:rPr>
              <w:t>8.2.7</w:t>
            </w:r>
          </w:p>
        </w:tc>
        <w:tc>
          <w:tcPr>
            <w:tcW w:w="3967" w:type="dxa"/>
          </w:tcPr>
          <w:p w14:paraId="05BD012F" w14:textId="77777777" w:rsidR="006D485B" w:rsidRPr="000C4658" w:rsidRDefault="00C01BB2">
            <w:pPr>
              <w:pStyle w:val="TableParagraph"/>
              <w:spacing w:before="24" w:line="195" w:lineRule="exact"/>
              <w:ind w:left="69"/>
              <w:rPr>
                <w:sz w:val="18"/>
              </w:rPr>
            </w:pPr>
            <w:r w:rsidRPr="000C4658">
              <w:rPr>
                <w:sz w:val="18"/>
              </w:rPr>
              <w:t>Presupuesto de Egresos Pagado</w:t>
            </w:r>
          </w:p>
        </w:tc>
        <w:tc>
          <w:tcPr>
            <w:tcW w:w="1135" w:type="dxa"/>
          </w:tcPr>
          <w:p w14:paraId="3EE30AB1" w14:textId="77777777" w:rsidR="006D485B" w:rsidRPr="000C4658" w:rsidRDefault="006D485B">
            <w:pPr>
              <w:pStyle w:val="TableParagraph"/>
              <w:rPr>
                <w:rFonts w:ascii="Times New Roman"/>
                <w:sz w:val="16"/>
              </w:rPr>
            </w:pPr>
          </w:p>
        </w:tc>
        <w:tc>
          <w:tcPr>
            <w:tcW w:w="3684" w:type="dxa"/>
          </w:tcPr>
          <w:p w14:paraId="271DFEFF" w14:textId="77777777" w:rsidR="006D485B" w:rsidRPr="000C4658" w:rsidRDefault="006D485B">
            <w:pPr>
              <w:pStyle w:val="TableParagraph"/>
              <w:rPr>
                <w:rFonts w:ascii="Times New Roman"/>
                <w:sz w:val="16"/>
              </w:rPr>
            </w:pPr>
          </w:p>
        </w:tc>
      </w:tr>
      <w:tr w:rsidR="006D485B" w:rsidRPr="000C4658" w14:paraId="7ACDD724" w14:textId="77777777">
        <w:trPr>
          <w:trHeight w:val="242"/>
        </w:trPr>
        <w:tc>
          <w:tcPr>
            <w:tcW w:w="852" w:type="dxa"/>
          </w:tcPr>
          <w:p w14:paraId="69476FBB" w14:textId="77777777" w:rsidR="006D485B" w:rsidRPr="000C4658" w:rsidRDefault="006D485B">
            <w:pPr>
              <w:pStyle w:val="TableParagraph"/>
              <w:rPr>
                <w:rFonts w:ascii="Times New Roman"/>
                <w:sz w:val="16"/>
              </w:rPr>
            </w:pPr>
          </w:p>
        </w:tc>
        <w:tc>
          <w:tcPr>
            <w:tcW w:w="3967" w:type="dxa"/>
          </w:tcPr>
          <w:p w14:paraId="74963DC9" w14:textId="77777777" w:rsidR="006D485B" w:rsidRPr="000C4658" w:rsidRDefault="006D485B">
            <w:pPr>
              <w:pStyle w:val="TableParagraph"/>
              <w:rPr>
                <w:rFonts w:ascii="Times New Roman"/>
                <w:sz w:val="16"/>
              </w:rPr>
            </w:pPr>
          </w:p>
        </w:tc>
        <w:tc>
          <w:tcPr>
            <w:tcW w:w="1135" w:type="dxa"/>
          </w:tcPr>
          <w:p w14:paraId="42CD3497" w14:textId="77777777" w:rsidR="006D485B" w:rsidRPr="000C4658" w:rsidRDefault="00C01BB2">
            <w:pPr>
              <w:pStyle w:val="TableParagraph"/>
              <w:spacing w:before="26" w:line="195" w:lineRule="exact"/>
              <w:ind w:left="69"/>
              <w:rPr>
                <w:sz w:val="18"/>
              </w:rPr>
            </w:pPr>
            <w:r w:rsidRPr="000C4658">
              <w:rPr>
                <w:sz w:val="18"/>
              </w:rPr>
              <w:t>8.2.6</w:t>
            </w:r>
          </w:p>
        </w:tc>
        <w:tc>
          <w:tcPr>
            <w:tcW w:w="3684" w:type="dxa"/>
          </w:tcPr>
          <w:p w14:paraId="55676656" w14:textId="77777777" w:rsidR="006D485B" w:rsidRPr="000C4658" w:rsidRDefault="00C01BB2">
            <w:pPr>
              <w:pStyle w:val="TableParagraph"/>
              <w:spacing w:before="26" w:line="195" w:lineRule="exact"/>
              <w:ind w:left="69"/>
              <w:rPr>
                <w:sz w:val="18"/>
              </w:rPr>
            </w:pPr>
            <w:r w:rsidRPr="000C4658">
              <w:rPr>
                <w:sz w:val="18"/>
              </w:rPr>
              <w:t>Presupuesto de Egresos Ejercido</w:t>
            </w:r>
          </w:p>
        </w:tc>
      </w:tr>
    </w:tbl>
    <w:p w14:paraId="45C3817B" w14:textId="77777777" w:rsidR="006D485B" w:rsidRPr="000C4658" w:rsidRDefault="006D485B">
      <w:pPr>
        <w:pStyle w:val="Textoindependiente"/>
        <w:spacing w:before="1"/>
        <w:rPr>
          <w:sz w:val="16"/>
        </w:rPr>
      </w:pPr>
    </w:p>
    <w:p w14:paraId="784B19D5" w14:textId="77777777" w:rsidR="006D485B" w:rsidRPr="000C4658" w:rsidRDefault="00C01BB2">
      <w:pPr>
        <w:pStyle w:val="Textoindependiente"/>
        <w:tabs>
          <w:tab w:val="left" w:pos="1222"/>
        </w:tabs>
        <w:spacing w:before="95"/>
        <w:ind w:left="570"/>
      </w:pPr>
      <w:r w:rsidRPr="000C4658">
        <w:t>VII.2</w:t>
      </w:r>
      <w:r w:rsidRPr="000C4658">
        <w:tab/>
        <w:t>REGISTROS DE ORDEN CONTABLES</w:t>
      </w:r>
    </w:p>
    <w:p w14:paraId="742AEB86" w14:textId="77777777" w:rsidR="006D485B" w:rsidRPr="000C4658" w:rsidRDefault="006D485B">
      <w:pPr>
        <w:pStyle w:val="Textoindependiente"/>
        <w:spacing w:before="8"/>
        <w:rPr>
          <w:sz w:val="20"/>
        </w:rPr>
      </w:pPr>
    </w:p>
    <w:p w14:paraId="2D9A6A4B" w14:textId="77777777" w:rsidR="006D485B" w:rsidRPr="000C4658" w:rsidRDefault="006D485B">
      <w:pPr>
        <w:rPr>
          <w:sz w:val="20"/>
        </w:rPr>
        <w:sectPr w:rsidR="006D485B" w:rsidRPr="000C4658" w:rsidSect="00833C15">
          <w:pgSz w:w="12240" w:h="15840"/>
          <w:pgMar w:top="2200" w:right="40" w:bottom="1200" w:left="920" w:header="914" w:footer="1003" w:gutter="0"/>
          <w:cols w:space="720"/>
        </w:sectPr>
      </w:pPr>
    </w:p>
    <w:p w14:paraId="17EC8768" w14:textId="77777777" w:rsidR="006D485B" w:rsidRPr="000C4658" w:rsidRDefault="00C01BB2">
      <w:pPr>
        <w:pStyle w:val="Textoindependiente"/>
        <w:spacing w:before="95" w:line="278" w:lineRule="auto"/>
        <w:ind w:left="339"/>
        <w:jc w:val="right"/>
      </w:pPr>
      <w:r w:rsidRPr="000C4658">
        <w:lastRenderedPageBreak/>
        <w:t>VII. 2.7</w:t>
      </w:r>
    </w:p>
    <w:p w14:paraId="6813512F" w14:textId="77777777" w:rsidR="006D485B" w:rsidRPr="000C4658" w:rsidRDefault="00C01BB2">
      <w:pPr>
        <w:pStyle w:val="Textoindependiente"/>
        <w:spacing w:before="95"/>
        <w:ind w:left="122"/>
      </w:pPr>
      <w:r w:rsidRPr="000C4658">
        <w:br w:type="column"/>
      </w:r>
      <w:r w:rsidRPr="000C4658">
        <w:lastRenderedPageBreak/>
        <w:t>Registro de Bienes en Concesión o en Comodato</w:t>
      </w:r>
    </w:p>
    <w:p w14:paraId="481E5EF3" w14:textId="77777777" w:rsidR="006D485B" w:rsidRPr="000C4658" w:rsidRDefault="006D485B">
      <w:pPr>
        <w:sectPr w:rsidR="006D485B" w:rsidRPr="000C4658" w:rsidSect="00833C15">
          <w:type w:val="continuous"/>
          <w:pgSz w:w="12240" w:h="15840"/>
          <w:pgMar w:top="900" w:right="40" w:bottom="280" w:left="920" w:header="720" w:footer="720" w:gutter="0"/>
          <w:cols w:num="2" w:space="720" w:equalWidth="0">
            <w:col w:w="840" w:space="40"/>
            <w:col w:w="10400"/>
          </w:cols>
        </w:sectPr>
      </w:pPr>
    </w:p>
    <w:p w14:paraId="502D792D" w14:textId="77777777" w:rsidR="006D485B" w:rsidRPr="000C4658" w:rsidRDefault="006D485B">
      <w:pPr>
        <w:pStyle w:val="Textoindependiente"/>
        <w:spacing w:before="7"/>
        <w:rPr>
          <w:sz w:val="12"/>
        </w:rPr>
      </w:pPr>
    </w:p>
    <w:p w14:paraId="7B8E9893" w14:textId="77777777" w:rsidR="006D485B" w:rsidRPr="000C4658" w:rsidRDefault="00C01BB2">
      <w:pPr>
        <w:pStyle w:val="Prrafodelista"/>
        <w:numPr>
          <w:ilvl w:val="3"/>
          <w:numId w:val="15"/>
        </w:numPr>
        <w:tabs>
          <w:tab w:val="left" w:pos="1423"/>
        </w:tabs>
        <w:spacing w:before="95"/>
        <w:ind w:hanging="853"/>
        <w:rPr>
          <w:sz w:val="18"/>
        </w:rPr>
      </w:pPr>
      <w:r w:rsidRPr="000C4658">
        <w:rPr>
          <w:sz w:val="18"/>
        </w:rPr>
        <w:t>Registro de los Bienes recibidos por el ente público por parte del</w:t>
      </w:r>
      <w:r w:rsidRPr="000C4658">
        <w:rPr>
          <w:spacing w:val="-1"/>
          <w:sz w:val="18"/>
        </w:rPr>
        <w:t xml:space="preserve"> </w:t>
      </w:r>
      <w:r w:rsidRPr="000C4658">
        <w:rPr>
          <w:sz w:val="18"/>
        </w:rPr>
        <w:t>comodante.</w:t>
      </w:r>
    </w:p>
    <w:p w14:paraId="28802874" w14:textId="77777777" w:rsidR="006D485B" w:rsidRPr="000C4658" w:rsidRDefault="006D485B">
      <w:pPr>
        <w:pStyle w:val="Textoindependiente"/>
        <w:spacing w:before="8"/>
        <w:rPr>
          <w:sz w:val="23"/>
        </w:rPr>
      </w:pPr>
    </w:p>
    <w:p w14:paraId="579CB717" w14:textId="77777777" w:rsidR="006D485B" w:rsidRPr="000C4658" w:rsidRDefault="00C01BB2">
      <w:pPr>
        <w:pStyle w:val="Textoindependiente"/>
        <w:ind w:left="570"/>
      </w:pPr>
      <w:r w:rsidRPr="000C4658">
        <w:t>Documento Fuente del Asiento: Contrato de comodato.</w:t>
      </w:r>
    </w:p>
    <w:p w14:paraId="3228DC1A" w14:textId="77777777" w:rsidR="006D485B" w:rsidRPr="000C4658" w:rsidRDefault="006D485B">
      <w:pPr>
        <w:pStyle w:val="Textoindependiente"/>
        <w:spacing w:before="8"/>
        <w:rPr>
          <w:sz w:val="21"/>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1"/>
        <w:gridCol w:w="1133"/>
        <w:gridCol w:w="3543"/>
      </w:tblGrid>
      <w:tr w:rsidR="006D485B" w:rsidRPr="000C4658" w14:paraId="4AF99826" w14:textId="77777777">
        <w:trPr>
          <w:trHeight w:val="239"/>
        </w:trPr>
        <w:tc>
          <w:tcPr>
            <w:tcW w:w="4963" w:type="dxa"/>
            <w:gridSpan w:val="2"/>
            <w:shd w:val="clear" w:color="auto" w:fill="D8D8D8"/>
          </w:tcPr>
          <w:p w14:paraId="649096C1"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19F444A1"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3D62AC77" w14:textId="77777777">
        <w:trPr>
          <w:trHeight w:val="239"/>
        </w:trPr>
        <w:tc>
          <w:tcPr>
            <w:tcW w:w="852" w:type="dxa"/>
          </w:tcPr>
          <w:p w14:paraId="644EC477" w14:textId="77777777" w:rsidR="006D485B" w:rsidRPr="000C4658" w:rsidRDefault="00C01BB2">
            <w:pPr>
              <w:pStyle w:val="TableParagraph"/>
              <w:spacing w:before="24" w:line="195" w:lineRule="exact"/>
              <w:ind w:left="69"/>
              <w:rPr>
                <w:sz w:val="18"/>
              </w:rPr>
            </w:pPr>
            <w:r w:rsidRPr="000C4658">
              <w:rPr>
                <w:sz w:val="18"/>
              </w:rPr>
              <w:t>7.6.3</w:t>
            </w:r>
          </w:p>
        </w:tc>
        <w:tc>
          <w:tcPr>
            <w:tcW w:w="4111" w:type="dxa"/>
          </w:tcPr>
          <w:p w14:paraId="3CD40131" w14:textId="77777777" w:rsidR="006D485B" w:rsidRPr="000C4658" w:rsidRDefault="00C01BB2">
            <w:pPr>
              <w:pStyle w:val="TableParagraph"/>
              <w:spacing w:before="24" w:line="195" w:lineRule="exact"/>
              <w:ind w:left="69"/>
              <w:rPr>
                <w:sz w:val="18"/>
              </w:rPr>
            </w:pPr>
            <w:r w:rsidRPr="000C4658">
              <w:rPr>
                <w:sz w:val="18"/>
              </w:rPr>
              <w:t>Bienes bajo contrato en comodato</w:t>
            </w:r>
          </w:p>
        </w:tc>
        <w:tc>
          <w:tcPr>
            <w:tcW w:w="1133" w:type="dxa"/>
          </w:tcPr>
          <w:p w14:paraId="2C3E8739" w14:textId="77777777" w:rsidR="006D485B" w:rsidRPr="000C4658" w:rsidRDefault="006D485B">
            <w:pPr>
              <w:pStyle w:val="TableParagraph"/>
              <w:rPr>
                <w:rFonts w:ascii="Times New Roman"/>
                <w:sz w:val="16"/>
              </w:rPr>
            </w:pPr>
          </w:p>
        </w:tc>
        <w:tc>
          <w:tcPr>
            <w:tcW w:w="3543" w:type="dxa"/>
          </w:tcPr>
          <w:p w14:paraId="75D6680D" w14:textId="77777777" w:rsidR="006D485B" w:rsidRPr="000C4658" w:rsidRDefault="006D485B">
            <w:pPr>
              <w:pStyle w:val="TableParagraph"/>
              <w:rPr>
                <w:rFonts w:ascii="Times New Roman"/>
                <w:sz w:val="16"/>
              </w:rPr>
            </w:pPr>
          </w:p>
        </w:tc>
      </w:tr>
      <w:tr w:rsidR="006D485B" w:rsidRPr="000C4658" w14:paraId="65484C35" w14:textId="77777777">
        <w:trPr>
          <w:trHeight w:val="241"/>
        </w:trPr>
        <w:tc>
          <w:tcPr>
            <w:tcW w:w="852" w:type="dxa"/>
          </w:tcPr>
          <w:p w14:paraId="0D7F20E2" w14:textId="77777777" w:rsidR="006D485B" w:rsidRPr="000C4658" w:rsidRDefault="006D485B">
            <w:pPr>
              <w:pStyle w:val="TableParagraph"/>
              <w:rPr>
                <w:rFonts w:ascii="Times New Roman"/>
                <w:sz w:val="16"/>
              </w:rPr>
            </w:pPr>
          </w:p>
        </w:tc>
        <w:tc>
          <w:tcPr>
            <w:tcW w:w="4111" w:type="dxa"/>
          </w:tcPr>
          <w:p w14:paraId="611D34CC" w14:textId="77777777" w:rsidR="006D485B" w:rsidRPr="000C4658" w:rsidRDefault="006D485B">
            <w:pPr>
              <w:pStyle w:val="TableParagraph"/>
              <w:rPr>
                <w:rFonts w:ascii="Times New Roman"/>
                <w:sz w:val="16"/>
              </w:rPr>
            </w:pPr>
          </w:p>
        </w:tc>
        <w:tc>
          <w:tcPr>
            <w:tcW w:w="1133" w:type="dxa"/>
          </w:tcPr>
          <w:p w14:paraId="387F66E1" w14:textId="77777777" w:rsidR="006D485B" w:rsidRPr="000C4658" w:rsidRDefault="00C01BB2">
            <w:pPr>
              <w:pStyle w:val="TableParagraph"/>
              <w:spacing w:before="26" w:line="195" w:lineRule="exact"/>
              <w:ind w:left="69"/>
              <w:rPr>
                <w:sz w:val="18"/>
              </w:rPr>
            </w:pPr>
            <w:r w:rsidRPr="000C4658">
              <w:rPr>
                <w:sz w:val="18"/>
              </w:rPr>
              <w:t>7.6.4</w:t>
            </w:r>
          </w:p>
        </w:tc>
        <w:tc>
          <w:tcPr>
            <w:tcW w:w="3543" w:type="dxa"/>
          </w:tcPr>
          <w:p w14:paraId="0A9A8761" w14:textId="77777777" w:rsidR="006D485B" w:rsidRPr="000C4658" w:rsidRDefault="00C01BB2">
            <w:pPr>
              <w:pStyle w:val="TableParagraph"/>
              <w:spacing w:before="26" w:line="195" w:lineRule="exact"/>
              <w:ind w:left="69"/>
              <w:rPr>
                <w:sz w:val="18"/>
              </w:rPr>
            </w:pPr>
            <w:r w:rsidRPr="000C4658">
              <w:rPr>
                <w:sz w:val="18"/>
              </w:rPr>
              <w:t>Contrato de comodato por bienes</w:t>
            </w:r>
          </w:p>
        </w:tc>
      </w:tr>
    </w:tbl>
    <w:p w14:paraId="21A08165" w14:textId="77777777" w:rsidR="006D485B" w:rsidRPr="000C4658" w:rsidRDefault="006D485B">
      <w:pPr>
        <w:pStyle w:val="Textoindependiente"/>
        <w:spacing w:before="1"/>
        <w:rPr>
          <w:sz w:val="23"/>
        </w:rPr>
      </w:pPr>
    </w:p>
    <w:p w14:paraId="2590C800" w14:textId="77777777" w:rsidR="006D485B" w:rsidRPr="000C4658" w:rsidRDefault="00C01BB2">
      <w:pPr>
        <w:pStyle w:val="Prrafodelista"/>
        <w:numPr>
          <w:ilvl w:val="3"/>
          <w:numId w:val="15"/>
        </w:numPr>
        <w:tabs>
          <w:tab w:val="left" w:pos="1423"/>
        </w:tabs>
        <w:ind w:hanging="853"/>
        <w:rPr>
          <w:sz w:val="18"/>
        </w:rPr>
      </w:pPr>
      <w:r w:rsidRPr="000C4658">
        <w:rPr>
          <w:sz w:val="18"/>
        </w:rPr>
        <w:t>Registro de los bienes entregados por el ente público al comodante por la conclusión del</w:t>
      </w:r>
      <w:r w:rsidRPr="000C4658">
        <w:rPr>
          <w:spacing w:val="-9"/>
          <w:sz w:val="18"/>
        </w:rPr>
        <w:t xml:space="preserve"> </w:t>
      </w:r>
      <w:r w:rsidRPr="000C4658">
        <w:rPr>
          <w:sz w:val="18"/>
        </w:rPr>
        <w:t>contrato.</w:t>
      </w:r>
    </w:p>
    <w:p w14:paraId="3E556657" w14:textId="77777777" w:rsidR="006D485B" w:rsidRPr="000C4658" w:rsidRDefault="006D485B">
      <w:pPr>
        <w:pStyle w:val="Textoindependiente"/>
        <w:spacing w:before="8"/>
        <w:rPr>
          <w:sz w:val="23"/>
        </w:rPr>
      </w:pPr>
    </w:p>
    <w:p w14:paraId="6D43F63D" w14:textId="77777777" w:rsidR="006D485B" w:rsidRPr="000C4658" w:rsidRDefault="00C01BB2">
      <w:pPr>
        <w:pStyle w:val="Textoindependiente"/>
        <w:ind w:left="570"/>
      </w:pPr>
      <w:r w:rsidRPr="000C4658">
        <w:t>Documento Fuente del Asiento: Contrato de comodato.</w:t>
      </w:r>
    </w:p>
    <w:p w14:paraId="634A6BCF" w14:textId="77777777" w:rsidR="006D485B" w:rsidRPr="000C4658" w:rsidRDefault="006D485B">
      <w:pPr>
        <w:pStyle w:val="Textoindependiente"/>
        <w:spacing w:before="9"/>
        <w:rPr>
          <w:sz w:val="21"/>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4111"/>
        <w:gridCol w:w="1133"/>
        <w:gridCol w:w="3543"/>
      </w:tblGrid>
      <w:tr w:rsidR="006D485B" w:rsidRPr="000C4658" w14:paraId="46F3F62A" w14:textId="77777777">
        <w:trPr>
          <w:trHeight w:val="239"/>
        </w:trPr>
        <w:tc>
          <w:tcPr>
            <w:tcW w:w="4963" w:type="dxa"/>
            <w:gridSpan w:val="2"/>
            <w:shd w:val="clear" w:color="auto" w:fill="D8D8D8"/>
          </w:tcPr>
          <w:p w14:paraId="3916C289"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3931CF8C"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441F619D" w14:textId="77777777">
        <w:trPr>
          <w:trHeight w:val="239"/>
        </w:trPr>
        <w:tc>
          <w:tcPr>
            <w:tcW w:w="852" w:type="dxa"/>
          </w:tcPr>
          <w:p w14:paraId="18378DF7" w14:textId="77777777" w:rsidR="006D485B" w:rsidRPr="000C4658" w:rsidRDefault="00C01BB2">
            <w:pPr>
              <w:pStyle w:val="TableParagraph"/>
              <w:spacing w:before="24" w:line="195" w:lineRule="exact"/>
              <w:ind w:left="69"/>
              <w:rPr>
                <w:sz w:val="18"/>
              </w:rPr>
            </w:pPr>
            <w:r w:rsidRPr="000C4658">
              <w:rPr>
                <w:sz w:val="18"/>
              </w:rPr>
              <w:t>7.6.4</w:t>
            </w:r>
          </w:p>
        </w:tc>
        <w:tc>
          <w:tcPr>
            <w:tcW w:w="4111" w:type="dxa"/>
          </w:tcPr>
          <w:p w14:paraId="264DF501" w14:textId="77777777" w:rsidR="006D485B" w:rsidRPr="000C4658" w:rsidRDefault="00C01BB2">
            <w:pPr>
              <w:pStyle w:val="TableParagraph"/>
              <w:spacing w:before="24" w:line="195" w:lineRule="exact"/>
              <w:ind w:left="69"/>
              <w:rPr>
                <w:sz w:val="18"/>
              </w:rPr>
            </w:pPr>
            <w:r w:rsidRPr="000C4658">
              <w:rPr>
                <w:sz w:val="18"/>
              </w:rPr>
              <w:t>Contrato de comodato por bienes</w:t>
            </w:r>
          </w:p>
        </w:tc>
        <w:tc>
          <w:tcPr>
            <w:tcW w:w="1133" w:type="dxa"/>
          </w:tcPr>
          <w:p w14:paraId="17BCEAA7" w14:textId="77777777" w:rsidR="006D485B" w:rsidRPr="000C4658" w:rsidRDefault="006D485B">
            <w:pPr>
              <w:pStyle w:val="TableParagraph"/>
              <w:rPr>
                <w:rFonts w:ascii="Times New Roman"/>
                <w:sz w:val="16"/>
              </w:rPr>
            </w:pPr>
          </w:p>
        </w:tc>
        <w:tc>
          <w:tcPr>
            <w:tcW w:w="3543" w:type="dxa"/>
          </w:tcPr>
          <w:p w14:paraId="4582C07D" w14:textId="77777777" w:rsidR="006D485B" w:rsidRPr="000C4658" w:rsidRDefault="006D485B">
            <w:pPr>
              <w:pStyle w:val="TableParagraph"/>
              <w:rPr>
                <w:rFonts w:ascii="Times New Roman"/>
                <w:sz w:val="16"/>
              </w:rPr>
            </w:pPr>
          </w:p>
        </w:tc>
      </w:tr>
      <w:tr w:rsidR="006D485B" w:rsidRPr="000C4658" w14:paraId="4FD4791D" w14:textId="77777777">
        <w:trPr>
          <w:trHeight w:val="239"/>
        </w:trPr>
        <w:tc>
          <w:tcPr>
            <w:tcW w:w="852" w:type="dxa"/>
          </w:tcPr>
          <w:p w14:paraId="02F09496" w14:textId="77777777" w:rsidR="006D485B" w:rsidRPr="000C4658" w:rsidRDefault="006D485B">
            <w:pPr>
              <w:pStyle w:val="TableParagraph"/>
              <w:rPr>
                <w:rFonts w:ascii="Times New Roman"/>
                <w:sz w:val="16"/>
              </w:rPr>
            </w:pPr>
          </w:p>
        </w:tc>
        <w:tc>
          <w:tcPr>
            <w:tcW w:w="4111" w:type="dxa"/>
          </w:tcPr>
          <w:p w14:paraId="6280FC15" w14:textId="77777777" w:rsidR="006D485B" w:rsidRPr="000C4658" w:rsidRDefault="006D485B">
            <w:pPr>
              <w:pStyle w:val="TableParagraph"/>
              <w:rPr>
                <w:rFonts w:ascii="Times New Roman"/>
                <w:sz w:val="16"/>
              </w:rPr>
            </w:pPr>
          </w:p>
        </w:tc>
        <w:tc>
          <w:tcPr>
            <w:tcW w:w="1133" w:type="dxa"/>
          </w:tcPr>
          <w:p w14:paraId="09539750" w14:textId="77777777" w:rsidR="006D485B" w:rsidRPr="000C4658" w:rsidRDefault="00C01BB2">
            <w:pPr>
              <w:pStyle w:val="TableParagraph"/>
              <w:spacing w:before="24" w:line="195" w:lineRule="exact"/>
              <w:ind w:left="69"/>
              <w:rPr>
                <w:sz w:val="18"/>
              </w:rPr>
            </w:pPr>
            <w:r w:rsidRPr="000C4658">
              <w:rPr>
                <w:sz w:val="18"/>
              </w:rPr>
              <w:t>7.6.3</w:t>
            </w:r>
          </w:p>
        </w:tc>
        <w:tc>
          <w:tcPr>
            <w:tcW w:w="3543" w:type="dxa"/>
          </w:tcPr>
          <w:p w14:paraId="66E08ED5" w14:textId="77777777" w:rsidR="006D485B" w:rsidRPr="000C4658" w:rsidRDefault="00C01BB2">
            <w:pPr>
              <w:pStyle w:val="TableParagraph"/>
              <w:spacing w:before="24" w:line="195" w:lineRule="exact"/>
              <w:ind w:left="69"/>
              <w:rPr>
                <w:sz w:val="18"/>
              </w:rPr>
            </w:pPr>
            <w:r w:rsidRPr="000C4658">
              <w:rPr>
                <w:sz w:val="18"/>
              </w:rPr>
              <w:t>Bienes bajo contrato en comodato</w:t>
            </w:r>
          </w:p>
        </w:tc>
      </w:tr>
    </w:tbl>
    <w:p w14:paraId="2537316B" w14:textId="77777777" w:rsidR="006D485B" w:rsidRPr="000C4658" w:rsidRDefault="006D485B">
      <w:pPr>
        <w:pStyle w:val="Textoindependiente"/>
        <w:rPr>
          <w:sz w:val="20"/>
        </w:rPr>
      </w:pPr>
    </w:p>
    <w:p w14:paraId="516F8E37" w14:textId="77777777" w:rsidR="006D485B" w:rsidRPr="000C4658" w:rsidRDefault="006D485B">
      <w:pPr>
        <w:pStyle w:val="Textoindependiente"/>
        <w:spacing w:before="11"/>
        <w:rPr>
          <w:sz w:val="23"/>
        </w:rPr>
      </w:pPr>
    </w:p>
    <w:p w14:paraId="3FAFC499" w14:textId="77777777" w:rsidR="006D485B" w:rsidRPr="000C4658" w:rsidRDefault="00C01BB2">
      <w:pPr>
        <w:pStyle w:val="Ttulo5"/>
        <w:numPr>
          <w:ilvl w:val="0"/>
          <w:numId w:val="17"/>
        </w:numPr>
        <w:tabs>
          <w:tab w:val="left" w:pos="1350"/>
          <w:tab w:val="left" w:pos="1351"/>
        </w:tabs>
        <w:spacing w:before="0" w:line="278" w:lineRule="auto"/>
        <w:ind w:left="1290" w:right="4548" w:hanging="660"/>
        <w:jc w:val="left"/>
      </w:pPr>
      <w:r w:rsidRPr="000C4658">
        <w:rPr>
          <w:b w:val="0"/>
        </w:rPr>
        <w:tab/>
      </w:r>
      <w:r w:rsidRPr="000C4658">
        <w:t>OPERACIONES DE CIERRE DE EJERCICIO PATRIMONIALES</w:t>
      </w:r>
      <w:r w:rsidRPr="000C4658">
        <w:rPr>
          <w:spacing w:val="-20"/>
        </w:rPr>
        <w:t xml:space="preserve"> </w:t>
      </w:r>
      <w:r w:rsidRPr="000C4658">
        <w:t>Y PRESUPUESTARIAS</w:t>
      </w:r>
    </w:p>
    <w:p w14:paraId="5515FBA5" w14:textId="77777777" w:rsidR="006D485B" w:rsidRPr="000C4658" w:rsidRDefault="006D485B">
      <w:pPr>
        <w:pStyle w:val="Textoindependiente"/>
        <w:rPr>
          <w:b/>
          <w:sz w:val="17"/>
        </w:rPr>
      </w:pPr>
    </w:p>
    <w:p w14:paraId="4763CF85" w14:textId="77777777" w:rsidR="006D485B" w:rsidRPr="000C4658" w:rsidRDefault="00C01BB2">
      <w:pPr>
        <w:pStyle w:val="Prrafodelista"/>
        <w:numPr>
          <w:ilvl w:val="1"/>
          <w:numId w:val="17"/>
        </w:numPr>
        <w:tabs>
          <w:tab w:val="left" w:pos="1422"/>
          <w:tab w:val="left" w:pos="1423"/>
        </w:tabs>
        <w:spacing w:before="95"/>
        <w:ind w:hanging="853"/>
        <w:rPr>
          <w:sz w:val="18"/>
        </w:rPr>
      </w:pPr>
      <w:r w:rsidRPr="000C4658">
        <w:rPr>
          <w:sz w:val="18"/>
        </w:rPr>
        <w:t>CIERRE DE ACTIVIDADES Y DETERMINACIÓN DEL RESULTADO DEL</w:t>
      </w:r>
      <w:r w:rsidRPr="000C4658">
        <w:rPr>
          <w:spacing w:val="4"/>
          <w:sz w:val="18"/>
        </w:rPr>
        <w:t xml:space="preserve"> </w:t>
      </w:r>
      <w:r w:rsidRPr="000C4658">
        <w:rPr>
          <w:sz w:val="18"/>
        </w:rPr>
        <w:t>EJERCICIO</w:t>
      </w:r>
    </w:p>
    <w:p w14:paraId="5B1CEE57" w14:textId="77777777" w:rsidR="006D485B" w:rsidRPr="000C4658" w:rsidRDefault="00C01BB2">
      <w:pPr>
        <w:pStyle w:val="Prrafodelista"/>
        <w:numPr>
          <w:ilvl w:val="2"/>
          <w:numId w:val="17"/>
        </w:numPr>
        <w:tabs>
          <w:tab w:val="left" w:pos="1563"/>
          <w:tab w:val="left" w:pos="1564"/>
        </w:tabs>
        <w:spacing w:before="131"/>
        <w:ind w:left="1563" w:hanging="994"/>
        <w:rPr>
          <w:sz w:val="18"/>
        </w:rPr>
      </w:pPr>
      <w:r w:rsidRPr="000C4658">
        <w:rPr>
          <w:sz w:val="18"/>
        </w:rPr>
        <w:t>Cierre de Cuentas de Ingresos y Gastos</w:t>
      </w:r>
    </w:p>
    <w:p w14:paraId="7FF07550" w14:textId="77777777" w:rsidR="006D485B" w:rsidRPr="000C4658" w:rsidRDefault="00C01BB2">
      <w:pPr>
        <w:pStyle w:val="Prrafodelista"/>
        <w:numPr>
          <w:ilvl w:val="3"/>
          <w:numId w:val="17"/>
        </w:numPr>
        <w:tabs>
          <w:tab w:val="left" w:pos="1563"/>
          <w:tab w:val="left" w:pos="1564"/>
        </w:tabs>
        <w:spacing w:before="129"/>
        <w:ind w:left="1563" w:hanging="994"/>
        <w:rPr>
          <w:sz w:val="18"/>
        </w:rPr>
      </w:pPr>
      <w:r w:rsidRPr="000C4658">
        <w:rPr>
          <w:sz w:val="18"/>
        </w:rPr>
        <w:t>Traspaso al cierre del ejercicio del saldo de</w:t>
      </w:r>
      <w:r w:rsidRPr="000C4658">
        <w:rPr>
          <w:spacing w:val="-2"/>
          <w:sz w:val="18"/>
        </w:rPr>
        <w:t xml:space="preserve"> </w:t>
      </w:r>
      <w:r w:rsidRPr="000C4658">
        <w:rPr>
          <w:sz w:val="18"/>
        </w:rPr>
        <w:t>Ingresos.</w:t>
      </w:r>
    </w:p>
    <w:p w14:paraId="46D18BFA" w14:textId="77777777" w:rsidR="006D485B" w:rsidRPr="000C4658" w:rsidRDefault="006D485B">
      <w:pPr>
        <w:pStyle w:val="Textoindependiente"/>
        <w:spacing w:before="8"/>
        <w:rPr>
          <w:sz w:val="23"/>
        </w:rPr>
      </w:pPr>
    </w:p>
    <w:p w14:paraId="6FF3D0DB" w14:textId="77777777" w:rsidR="006D485B" w:rsidRPr="000C4658" w:rsidRDefault="00C01BB2">
      <w:pPr>
        <w:pStyle w:val="Textoindependiente"/>
        <w:spacing w:after="11"/>
        <w:ind w:left="570"/>
      </w:pPr>
      <w:r w:rsidRPr="000C4658">
        <w:t>Documento Fuente del Asiento: Póliza de diario</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1133"/>
        <w:gridCol w:w="3543"/>
        <w:gridCol w:w="1034"/>
      </w:tblGrid>
      <w:tr w:rsidR="006D485B" w:rsidRPr="000C4658" w14:paraId="072B003B" w14:textId="77777777">
        <w:trPr>
          <w:trHeight w:val="241"/>
        </w:trPr>
        <w:tc>
          <w:tcPr>
            <w:tcW w:w="4964" w:type="dxa"/>
            <w:gridSpan w:val="2"/>
            <w:shd w:val="clear" w:color="auto" w:fill="D8D8D8"/>
          </w:tcPr>
          <w:p w14:paraId="77A055FE" w14:textId="77777777" w:rsidR="006D485B" w:rsidRPr="000C4658" w:rsidRDefault="00C01BB2">
            <w:pPr>
              <w:pStyle w:val="TableParagraph"/>
              <w:spacing w:before="26" w:line="195" w:lineRule="exact"/>
              <w:ind w:left="69"/>
              <w:rPr>
                <w:sz w:val="18"/>
              </w:rPr>
            </w:pPr>
            <w:r w:rsidRPr="000C4658">
              <w:rPr>
                <w:sz w:val="18"/>
              </w:rPr>
              <w:t>Cargo</w:t>
            </w:r>
          </w:p>
        </w:tc>
        <w:tc>
          <w:tcPr>
            <w:tcW w:w="4676" w:type="dxa"/>
            <w:gridSpan w:val="2"/>
            <w:shd w:val="clear" w:color="auto" w:fill="D8D8D8"/>
          </w:tcPr>
          <w:p w14:paraId="5D0FFBF7" w14:textId="77777777" w:rsidR="006D485B" w:rsidRPr="000C4658" w:rsidRDefault="00C01BB2">
            <w:pPr>
              <w:pStyle w:val="TableParagraph"/>
              <w:spacing w:before="26" w:line="195" w:lineRule="exact"/>
              <w:ind w:left="68"/>
              <w:rPr>
                <w:sz w:val="18"/>
              </w:rPr>
            </w:pPr>
            <w:r w:rsidRPr="000C4658">
              <w:rPr>
                <w:sz w:val="18"/>
              </w:rPr>
              <w:t>Abono</w:t>
            </w:r>
          </w:p>
        </w:tc>
        <w:tc>
          <w:tcPr>
            <w:tcW w:w="1034" w:type="dxa"/>
            <w:vMerge w:val="restart"/>
            <w:tcBorders>
              <w:top w:val="nil"/>
              <w:right w:val="nil"/>
            </w:tcBorders>
          </w:tcPr>
          <w:p w14:paraId="494214F6" w14:textId="77777777" w:rsidR="006D485B" w:rsidRPr="000C4658" w:rsidRDefault="006D485B">
            <w:pPr>
              <w:pStyle w:val="TableParagraph"/>
              <w:rPr>
                <w:rFonts w:ascii="Times New Roman"/>
                <w:sz w:val="18"/>
              </w:rPr>
            </w:pPr>
          </w:p>
        </w:tc>
      </w:tr>
      <w:tr w:rsidR="006D485B" w:rsidRPr="000C4658" w14:paraId="401DAA96" w14:textId="77777777">
        <w:trPr>
          <w:trHeight w:val="239"/>
        </w:trPr>
        <w:tc>
          <w:tcPr>
            <w:tcW w:w="994" w:type="dxa"/>
          </w:tcPr>
          <w:p w14:paraId="17B48944" w14:textId="77777777" w:rsidR="006D485B" w:rsidRPr="000C4658" w:rsidRDefault="00C01BB2">
            <w:pPr>
              <w:pStyle w:val="TableParagraph"/>
              <w:spacing w:before="24" w:line="195" w:lineRule="exact"/>
              <w:ind w:left="69"/>
              <w:rPr>
                <w:sz w:val="18"/>
              </w:rPr>
            </w:pPr>
            <w:r w:rsidRPr="000C4658">
              <w:rPr>
                <w:sz w:val="18"/>
              </w:rPr>
              <w:t>4.1.6.9</w:t>
            </w:r>
          </w:p>
        </w:tc>
        <w:tc>
          <w:tcPr>
            <w:tcW w:w="3970" w:type="dxa"/>
          </w:tcPr>
          <w:p w14:paraId="0402A12A" w14:textId="77777777" w:rsidR="006D485B" w:rsidRPr="000C4658" w:rsidRDefault="00C01BB2">
            <w:pPr>
              <w:pStyle w:val="TableParagraph"/>
              <w:spacing w:before="24" w:line="195" w:lineRule="exact"/>
              <w:ind w:left="68"/>
              <w:rPr>
                <w:sz w:val="18"/>
              </w:rPr>
            </w:pPr>
            <w:r w:rsidRPr="000C4658">
              <w:rPr>
                <w:sz w:val="18"/>
              </w:rPr>
              <w:t>Otros Aprovechamientos</w:t>
            </w:r>
          </w:p>
        </w:tc>
        <w:tc>
          <w:tcPr>
            <w:tcW w:w="1133" w:type="dxa"/>
          </w:tcPr>
          <w:p w14:paraId="73ED8938" w14:textId="77777777" w:rsidR="006D485B" w:rsidRPr="000C4658" w:rsidRDefault="006D485B">
            <w:pPr>
              <w:pStyle w:val="TableParagraph"/>
              <w:rPr>
                <w:rFonts w:ascii="Times New Roman"/>
                <w:sz w:val="16"/>
              </w:rPr>
            </w:pPr>
          </w:p>
        </w:tc>
        <w:tc>
          <w:tcPr>
            <w:tcW w:w="3543" w:type="dxa"/>
          </w:tcPr>
          <w:p w14:paraId="7AB615B0" w14:textId="77777777" w:rsidR="006D485B" w:rsidRPr="000C4658" w:rsidRDefault="006D485B">
            <w:pPr>
              <w:pStyle w:val="TableParagraph"/>
              <w:rPr>
                <w:rFonts w:ascii="Times New Roman"/>
                <w:sz w:val="16"/>
              </w:rPr>
            </w:pPr>
          </w:p>
        </w:tc>
        <w:tc>
          <w:tcPr>
            <w:tcW w:w="1034" w:type="dxa"/>
            <w:vMerge/>
            <w:tcBorders>
              <w:top w:val="nil"/>
              <w:right w:val="nil"/>
            </w:tcBorders>
          </w:tcPr>
          <w:p w14:paraId="366AF3F4" w14:textId="77777777" w:rsidR="006D485B" w:rsidRPr="000C4658" w:rsidRDefault="006D485B">
            <w:pPr>
              <w:rPr>
                <w:sz w:val="2"/>
                <w:szCs w:val="2"/>
              </w:rPr>
            </w:pPr>
          </w:p>
        </w:tc>
      </w:tr>
      <w:tr w:rsidR="006D485B" w:rsidRPr="000C4658" w14:paraId="0C5F3F33" w14:textId="77777777">
        <w:trPr>
          <w:trHeight w:val="239"/>
        </w:trPr>
        <w:tc>
          <w:tcPr>
            <w:tcW w:w="994" w:type="dxa"/>
          </w:tcPr>
          <w:p w14:paraId="4D261941" w14:textId="77777777" w:rsidR="006D485B" w:rsidRPr="000C4658" w:rsidRDefault="00C01BB2">
            <w:pPr>
              <w:pStyle w:val="TableParagraph"/>
              <w:spacing w:before="24" w:line="195" w:lineRule="exact"/>
              <w:ind w:left="69"/>
              <w:rPr>
                <w:sz w:val="18"/>
              </w:rPr>
            </w:pPr>
            <w:r w:rsidRPr="000C4658">
              <w:rPr>
                <w:sz w:val="18"/>
              </w:rPr>
              <w:t>4.1.7.1</w:t>
            </w:r>
          </w:p>
        </w:tc>
        <w:tc>
          <w:tcPr>
            <w:tcW w:w="3970" w:type="dxa"/>
          </w:tcPr>
          <w:p w14:paraId="49A3A782" w14:textId="77777777" w:rsidR="006D485B" w:rsidRPr="000C4658" w:rsidRDefault="00C01BB2">
            <w:pPr>
              <w:pStyle w:val="TableParagraph"/>
              <w:spacing w:before="24" w:line="195" w:lineRule="exact"/>
              <w:ind w:left="68"/>
              <w:rPr>
                <w:sz w:val="18"/>
              </w:rPr>
            </w:pPr>
            <w:r w:rsidRPr="000C4658">
              <w:rPr>
                <w:sz w:val="18"/>
              </w:rPr>
              <w:t>Ingresos por Venta de Mercancías</w:t>
            </w:r>
          </w:p>
        </w:tc>
        <w:tc>
          <w:tcPr>
            <w:tcW w:w="1133" w:type="dxa"/>
          </w:tcPr>
          <w:p w14:paraId="265DF85A" w14:textId="77777777" w:rsidR="006D485B" w:rsidRPr="000C4658" w:rsidRDefault="006D485B">
            <w:pPr>
              <w:pStyle w:val="TableParagraph"/>
              <w:rPr>
                <w:rFonts w:ascii="Times New Roman"/>
                <w:sz w:val="16"/>
              </w:rPr>
            </w:pPr>
          </w:p>
        </w:tc>
        <w:tc>
          <w:tcPr>
            <w:tcW w:w="3543" w:type="dxa"/>
          </w:tcPr>
          <w:p w14:paraId="7E0D4B2A" w14:textId="77777777" w:rsidR="006D485B" w:rsidRPr="000C4658" w:rsidRDefault="006D485B">
            <w:pPr>
              <w:pStyle w:val="TableParagraph"/>
              <w:rPr>
                <w:rFonts w:ascii="Times New Roman"/>
                <w:sz w:val="16"/>
              </w:rPr>
            </w:pPr>
          </w:p>
        </w:tc>
        <w:tc>
          <w:tcPr>
            <w:tcW w:w="1034" w:type="dxa"/>
            <w:vMerge/>
            <w:tcBorders>
              <w:top w:val="nil"/>
              <w:right w:val="nil"/>
            </w:tcBorders>
          </w:tcPr>
          <w:p w14:paraId="5F098C7B" w14:textId="77777777" w:rsidR="006D485B" w:rsidRPr="000C4658" w:rsidRDefault="006D485B">
            <w:pPr>
              <w:rPr>
                <w:sz w:val="2"/>
                <w:szCs w:val="2"/>
              </w:rPr>
            </w:pPr>
          </w:p>
        </w:tc>
      </w:tr>
      <w:tr w:rsidR="006D485B" w:rsidRPr="000C4658" w14:paraId="1CB6289E" w14:textId="77777777">
        <w:trPr>
          <w:trHeight w:val="719"/>
        </w:trPr>
        <w:tc>
          <w:tcPr>
            <w:tcW w:w="994" w:type="dxa"/>
          </w:tcPr>
          <w:p w14:paraId="3D084C50" w14:textId="77777777" w:rsidR="006D485B" w:rsidRPr="000C4658" w:rsidRDefault="00C01BB2">
            <w:pPr>
              <w:pStyle w:val="TableParagraph"/>
              <w:spacing w:before="24"/>
              <w:ind w:left="69"/>
              <w:rPr>
                <w:sz w:val="18"/>
              </w:rPr>
            </w:pPr>
            <w:r w:rsidRPr="000C4658">
              <w:rPr>
                <w:sz w:val="18"/>
              </w:rPr>
              <w:t>4.1.7.3</w:t>
            </w:r>
          </w:p>
        </w:tc>
        <w:tc>
          <w:tcPr>
            <w:tcW w:w="3970" w:type="dxa"/>
          </w:tcPr>
          <w:p w14:paraId="0264692A" w14:textId="6DE086BC" w:rsidR="006D485B" w:rsidRPr="000C4658" w:rsidRDefault="00CE71A6">
            <w:pPr>
              <w:pStyle w:val="TableParagraph"/>
              <w:spacing w:before="24"/>
              <w:ind w:left="30"/>
              <w:rPr>
                <w:sz w:val="18"/>
              </w:rPr>
            </w:pPr>
            <w:r w:rsidRPr="000C4658">
              <w:rPr>
                <w:sz w:val="18"/>
              </w:rPr>
              <w:t>V</w:t>
            </w:r>
            <w:r w:rsidR="00C01BB2" w:rsidRPr="000C4658">
              <w:rPr>
                <w:sz w:val="18"/>
              </w:rPr>
              <w:t>enta de Bienes y Servicios de Organismos Des</w:t>
            </w:r>
          </w:p>
        </w:tc>
        <w:tc>
          <w:tcPr>
            <w:tcW w:w="1133" w:type="dxa"/>
          </w:tcPr>
          <w:p w14:paraId="61232A67" w14:textId="77777777" w:rsidR="006D485B" w:rsidRPr="000C4658" w:rsidRDefault="006D485B">
            <w:pPr>
              <w:pStyle w:val="TableParagraph"/>
              <w:rPr>
                <w:rFonts w:ascii="Times New Roman"/>
                <w:sz w:val="18"/>
              </w:rPr>
            </w:pPr>
          </w:p>
        </w:tc>
        <w:tc>
          <w:tcPr>
            <w:tcW w:w="3543" w:type="dxa"/>
          </w:tcPr>
          <w:p w14:paraId="1D1E8977" w14:textId="77777777" w:rsidR="006D485B" w:rsidRPr="000C4658" w:rsidRDefault="006D485B">
            <w:pPr>
              <w:pStyle w:val="TableParagraph"/>
              <w:rPr>
                <w:rFonts w:ascii="Times New Roman"/>
                <w:sz w:val="18"/>
              </w:rPr>
            </w:pPr>
          </w:p>
        </w:tc>
        <w:tc>
          <w:tcPr>
            <w:tcW w:w="1034" w:type="dxa"/>
            <w:vMerge/>
            <w:tcBorders>
              <w:top w:val="nil"/>
              <w:right w:val="nil"/>
            </w:tcBorders>
          </w:tcPr>
          <w:p w14:paraId="378C4EC2" w14:textId="77777777" w:rsidR="006D485B" w:rsidRPr="000C4658" w:rsidRDefault="006D485B">
            <w:pPr>
              <w:rPr>
                <w:sz w:val="2"/>
                <w:szCs w:val="2"/>
              </w:rPr>
            </w:pPr>
          </w:p>
        </w:tc>
      </w:tr>
      <w:tr w:rsidR="006D485B" w:rsidRPr="000C4658" w14:paraId="26C8DD2E" w14:textId="77777777">
        <w:trPr>
          <w:trHeight w:val="479"/>
        </w:trPr>
        <w:tc>
          <w:tcPr>
            <w:tcW w:w="994" w:type="dxa"/>
          </w:tcPr>
          <w:p w14:paraId="1340FB76" w14:textId="77777777" w:rsidR="006D485B" w:rsidRPr="000C4658" w:rsidRDefault="00C01BB2">
            <w:pPr>
              <w:pStyle w:val="TableParagraph"/>
              <w:spacing w:before="24"/>
              <w:ind w:left="69"/>
              <w:rPr>
                <w:sz w:val="18"/>
              </w:rPr>
            </w:pPr>
            <w:r w:rsidRPr="000C4658">
              <w:rPr>
                <w:sz w:val="18"/>
              </w:rPr>
              <w:t>4.2.2.1</w:t>
            </w:r>
          </w:p>
        </w:tc>
        <w:tc>
          <w:tcPr>
            <w:tcW w:w="3970" w:type="dxa"/>
          </w:tcPr>
          <w:p w14:paraId="3EFB8AF9" w14:textId="77777777" w:rsidR="006D485B" w:rsidRPr="000C4658" w:rsidRDefault="00C01BB2">
            <w:pPr>
              <w:pStyle w:val="TableParagraph"/>
              <w:spacing w:before="1" w:line="240" w:lineRule="exact"/>
              <w:ind w:left="68"/>
              <w:rPr>
                <w:sz w:val="18"/>
              </w:rPr>
            </w:pPr>
            <w:r w:rsidRPr="000C4658">
              <w:rPr>
                <w:sz w:val="18"/>
              </w:rPr>
              <w:t xml:space="preserve">Transferencias Internas y Asignaciones al S </w:t>
            </w:r>
            <w:proofErr w:type="spellStart"/>
            <w:r w:rsidRPr="000C4658">
              <w:rPr>
                <w:sz w:val="18"/>
              </w:rPr>
              <w:t>ector</w:t>
            </w:r>
            <w:proofErr w:type="spellEnd"/>
            <w:r w:rsidRPr="000C4658">
              <w:rPr>
                <w:sz w:val="18"/>
              </w:rPr>
              <w:t xml:space="preserve"> Público</w:t>
            </w:r>
          </w:p>
        </w:tc>
        <w:tc>
          <w:tcPr>
            <w:tcW w:w="1133" w:type="dxa"/>
          </w:tcPr>
          <w:p w14:paraId="530F59A2" w14:textId="77777777" w:rsidR="006D485B" w:rsidRPr="000C4658" w:rsidRDefault="006D485B">
            <w:pPr>
              <w:pStyle w:val="TableParagraph"/>
              <w:rPr>
                <w:rFonts w:ascii="Times New Roman"/>
                <w:sz w:val="18"/>
              </w:rPr>
            </w:pPr>
          </w:p>
        </w:tc>
        <w:tc>
          <w:tcPr>
            <w:tcW w:w="3543" w:type="dxa"/>
          </w:tcPr>
          <w:p w14:paraId="0EEE7A44" w14:textId="77777777" w:rsidR="006D485B" w:rsidRPr="000C4658" w:rsidRDefault="006D485B">
            <w:pPr>
              <w:pStyle w:val="TableParagraph"/>
              <w:rPr>
                <w:rFonts w:ascii="Times New Roman"/>
                <w:sz w:val="18"/>
              </w:rPr>
            </w:pPr>
          </w:p>
        </w:tc>
        <w:tc>
          <w:tcPr>
            <w:tcW w:w="1034" w:type="dxa"/>
            <w:vMerge/>
            <w:tcBorders>
              <w:top w:val="nil"/>
              <w:right w:val="nil"/>
            </w:tcBorders>
          </w:tcPr>
          <w:p w14:paraId="6DD53115" w14:textId="77777777" w:rsidR="006D485B" w:rsidRPr="000C4658" w:rsidRDefault="006D485B">
            <w:pPr>
              <w:rPr>
                <w:sz w:val="2"/>
                <w:szCs w:val="2"/>
              </w:rPr>
            </w:pPr>
          </w:p>
        </w:tc>
      </w:tr>
      <w:tr w:rsidR="006D485B" w:rsidRPr="000C4658" w14:paraId="7C3964CD" w14:textId="77777777">
        <w:trPr>
          <w:trHeight w:val="238"/>
        </w:trPr>
        <w:tc>
          <w:tcPr>
            <w:tcW w:w="994" w:type="dxa"/>
          </w:tcPr>
          <w:p w14:paraId="02D9EC94" w14:textId="77777777" w:rsidR="006D485B" w:rsidRPr="000C4658" w:rsidRDefault="00C01BB2">
            <w:pPr>
              <w:pStyle w:val="TableParagraph"/>
              <w:spacing w:before="22" w:line="195" w:lineRule="exact"/>
              <w:ind w:left="69"/>
              <w:rPr>
                <w:sz w:val="18"/>
              </w:rPr>
            </w:pPr>
            <w:r w:rsidRPr="000C4658">
              <w:rPr>
                <w:sz w:val="18"/>
              </w:rPr>
              <w:t>4.3.9.9</w:t>
            </w:r>
          </w:p>
        </w:tc>
        <w:tc>
          <w:tcPr>
            <w:tcW w:w="3970" w:type="dxa"/>
          </w:tcPr>
          <w:p w14:paraId="7D55AC73" w14:textId="77777777" w:rsidR="006D485B" w:rsidRPr="000C4658" w:rsidRDefault="00C01BB2">
            <w:pPr>
              <w:pStyle w:val="TableParagraph"/>
              <w:spacing w:before="22" w:line="195" w:lineRule="exact"/>
              <w:ind w:left="68"/>
              <w:rPr>
                <w:sz w:val="18"/>
              </w:rPr>
            </w:pPr>
            <w:r w:rsidRPr="000C4658">
              <w:rPr>
                <w:sz w:val="18"/>
              </w:rPr>
              <w:t>Otros Ingresos y Beneficios Varios</w:t>
            </w:r>
          </w:p>
        </w:tc>
        <w:tc>
          <w:tcPr>
            <w:tcW w:w="1133" w:type="dxa"/>
          </w:tcPr>
          <w:p w14:paraId="5AC5AAF1" w14:textId="77777777" w:rsidR="006D485B" w:rsidRPr="000C4658" w:rsidRDefault="006D485B">
            <w:pPr>
              <w:pStyle w:val="TableParagraph"/>
              <w:rPr>
                <w:rFonts w:ascii="Times New Roman"/>
                <w:sz w:val="16"/>
              </w:rPr>
            </w:pPr>
          </w:p>
        </w:tc>
        <w:tc>
          <w:tcPr>
            <w:tcW w:w="3543" w:type="dxa"/>
          </w:tcPr>
          <w:p w14:paraId="6C3BD75C" w14:textId="77777777" w:rsidR="006D485B" w:rsidRPr="000C4658" w:rsidRDefault="006D485B">
            <w:pPr>
              <w:pStyle w:val="TableParagraph"/>
              <w:rPr>
                <w:rFonts w:ascii="Times New Roman"/>
                <w:sz w:val="16"/>
              </w:rPr>
            </w:pPr>
          </w:p>
        </w:tc>
        <w:tc>
          <w:tcPr>
            <w:tcW w:w="1034" w:type="dxa"/>
            <w:vMerge/>
            <w:tcBorders>
              <w:top w:val="nil"/>
              <w:right w:val="nil"/>
            </w:tcBorders>
          </w:tcPr>
          <w:p w14:paraId="4EC1CF45" w14:textId="77777777" w:rsidR="006D485B" w:rsidRPr="000C4658" w:rsidRDefault="006D485B">
            <w:pPr>
              <w:rPr>
                <w:sz w:val="2"/>
                <w:szCs w:val="2"/>
              </w:rPr>
            </w:pPr>
          </w:p>
        </w:tc>
      </w:tr>
      <w:tr w:rsidR="006D485B" w:rsidRPr="000C4658" w14:paraId="64ECAE38" w14:textId="77777777">
        <w:trPr>
          <w:trHeight w:val="241"/>
        </w:trPr>
        <w:tc>
          <w:tcPr>
            <w:tcW w:w="994" w:type="dxa"/>
          </w:tcPr>
          <w:p w14:paraId="40DD0B67" w14:textId="77777777" w:rsidR="006D485B" w:rsidRPr="000C4658" w:rsidRDefault="006D485B">
            <w:pPr>
              <w:pStyle w:val="TableParagraph"/>
              <w:rPr>
                <w:rFonts w:ascii="Times New Roman"/>
                <w:sz w:val="16"/>
              </w:rPr>
            </w:pPr>
          </w:p>
        </w:tc>
        <w:tc>
          <w:tcPr>
            <w:tcW w:w="3970" w:type="dxa"/>
          </w:tcPr>
          <w:p w14:paraId="7B0B3CDD" w14:textId="77777777" w:rsidR="006D485B" w:rsidRPr="000C4658" w:rsidRDefault="006D485B">
            <w:pPr>
              <w:pStyle w:val="TableParagraph"/>
              <w:rPr>
                <w:rFonts w:ascii="Times New Roman"/>
                <w:sz w:val="16"/>
              </w:rPr>
            </w:pPr>
          </w:p>
        </w:tc>
        <w:tc>
          <w:tcPr>
            <w:tcW w:w="1133" w:type="dxa"/>
          </w:tcPr>
          <w:p w14:paraId="792AF14E" w14:textId="77777777" w:rsidR="006D485B" w:rsidRPr="000C4658" w:rsidRDefault="00C01BB2">
            <w:pPr>
              <w:pStyle w:val="TableParagraph"/>
              <w:spacing w:before="26" w:line="195" w:lineRule="exact"/>
              <w:ind w:left="68"/>
              <w:rPr>
                <w:sz w:val="18"/>
              </w:rPr>
            </w:pPr>
            <w:r w:rsidRPr="000C4658">
              <w:rPr>
                <w:sz w:val="18"/>
              </w:rPr>
              <w:t>6.1</w:t>
            </w:r>
          </w:p>
        </w:tc>
        <w:tc>
          <w:tcPr>
            <w:tcW w:w="3543" w:type="dxa"/>
          </w:tcPr>
          <w:p w14:paraId="7F782376" w14:textId="77777777" w:rsidR="006D485B" w:rsidRPr="000C4658" w:rsidRDefault="00C01BB2">
            <w:pPr>
              <w:pStyle w:val="TableParagraph"/>
              <w:spacing w:before="26" w:line="195" w:lineRule="exact"/>
              <w:ind w:left="68"/>
              <w:rPr>
                <w:sz w:val="18"/>
              </w:rPr>
            </w:pPr>
            <w:r w:rsidRPr="000C4658">
              <w:rPr>
                <w:sz w:val="18"/>
              </w:rPr>
              <w:t>Resumen de Ingresos y Gastos</w:t>
            </w:r>
          </w:p>
        </w:tc>
        <w:tc>
          <w:tcPr>
            <w:tcW w:w="1034" w:type="dxa"/>
            <w:vMerge/>
            <w:tcBorders>
              <w:top w:val="nil"/>
              <w:right w:val="nil"/>
            </w:tcBorders>
          </w:tcPr>
          <w:p w14:paraId="3EF555E3" w14:textId="77777777" w:rsidR="006D485B" w:rsidRPr="000C4658" w:rsidRDefault="006D485B">
            <w:pPr>
              <w:rPr>
                <w:sz w:val="2"/>
                <w:szCs w:val="2"/>
              </w:rPr>
            </w:pPr>
          </w:p>
        </w:tc>
      </w:tr>
    </w:tbl>
    <w:p w14:paraId="66E4827E" w14:textId="77777777" w:rsidR="006D485B" w:rsidRPr="000C4658" w:rsidRDefault="006D485B">
      <w:pPr>
        <w:rPr>
          <w:sz w:val="2"/>
          <w:szCs w:val="2"/>
        </w:rPr>
        <w:sectPr w:rsidR="006D485B" w:rsidRPr="000C4658" w:rsidSect="00833C15">
          <w:type w:val="continuous"/>
          <w:pgSz w:w="12240" w:h="15840"/>
          <w:pgMar w:top="900" w:right="40" w:bottom="280" w:left="920" w:header="720" w:footer="720" w:gutter="0"/>
          <w:cols w:space="720"/>
        </w:sectPr>
      </w:pPr>
    </w:p>
    <w:p w14:paraId="676F080B" w14:textId="77777777" w:rsidR="006D485B" w:rsidRPr="000C4658" w:rsidRDefault="006D485B">
      <w:pPr>
        <w:pStyle w:val="Textoindependiente"/>
        <w:rPr>
          <w:sz w:val="19"/>
        </w:rPr>
      </w:pPr>
    </w:p>
    <w:p w14:paraId="299479E5" w14:textId="77777777" w:rsidR="006D485B" w:rsidRPr="000C4658" w:rsidRDefault="00225CE2">
      <w:pPr>
        <w:pStyle w:val="Prrafodelista"/>
        <w:numPr>
          <w:ilvl w:val="3"/>
          <w:numId w:val="17"/>
        </w:numPr>
        <w:tabs>
          <w:tab w:val="left" w:pos="1563"/>
          <w:tab w:val="left" w:pos="1564"/>
        </w:tabs>
        <w:spacing w:before="95" w:line="391" w:lineRule="auto"/>
        <w:ind w:left="570" w:right="5580" w:firstLine="0"/>
        <w:rPr>
          <w:sz w:val="18"/>
        </w:rPr>
      </w:pPr>
      <w:r w:rsidRPr="000C4658">
        <w:rPr>
          <w:noProof/>
          <w:lang w:val="es-MX" w:eastAsia="es-MX" w:bidi="ar-SA"/>
        </w:rPr>
        <mc:AlternateContent>
          <mc:Choice Requires="wps">
            <w:drawing>
              <wp:anchor distT="0" distB="0" distL="114300" distR="114300" simplePos="0" relativeHeight="251754496" behindDoc="0" locked="0" layoutInCell="1" allowOverlap="1" wp14:anchorId="52991406" wp14:editId="55A212EE">
                <wp:simplePos x="0" y="0"/>
                <wp:positionH relativeFrom="page">
                  <wp:posOffset>899160</wp:posOffset>
                </wp:positionH>
                <wp:positionV relativeFrom="paragraph">
                  <wp:posOffset>475615</wp:posOffset>
                </wp:positionV>
                <wp:extent cx="6127750" cy="7078980"/>
                <wp:effectExtent l="0" t="0" r="0" b="0"/>
                <wp:wrapNone/>
                <wp:docPr id="30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7750" cy="707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259"/>
                              <w:gridCol w:w="1135"/>
                              <w:gridCol w:w="4109"/>
                            </w:tblGrid>
                            <w:tr w:rsidR="00BA5B13" w14:paraId="29DC5CA7" w14:textId="77777777">
                              <w:trPr>
                                <w:trHeight w:val="239"/>
                              </w:trPr>
                              <w:tc>
                                <w:tcPr>
                                  <w:tcW w:w="4394" w:type="dxa"/>
                                  <w:gridSpan w:val="2"/>
                                  <w:shd w:val="clear" w:color="auto" w:fill="D8D8D8"/>
                                </w:tcPr>
                                <w:p w14:paraId="2F0F96C7" w14:textId="77777777" w:rsidR="00BA5B13" w:rsidRDefault="00BA5B13">
                                  <w:pPr>
                                    <w:pStyle w:val="TableParagraph"/>
                                    <w:spacing w:before="24" w:line="195" w:lineRule="exact"/>
                                    <w:ind w:left="69"/>
                                    <w:rPr>
                                      <w:sz w:val="18"/>
                                    </w:rPr>
                                  </w:pPr>
                                  <w:r>
                                    <w:rPr>
                                      <w:sz w:val="18"/>
                                    </w:rPr>
                                    <w:t>Cargo</w:t>
                                  </w:r>
                                </w:p>
                              </w:tc>
                              <w:tc>
                                <w:tcPr>
                                  <w:tcW w:w="5244" w:type="dxa"/>
                                  <w:gridSpan w:val="2"/>
                                  <w:shd w:val="clear" w:color="auto" w:fill="D8D8D8"/>
                                </w:tcPr>
                                <w:p w14:paraId="04180DF7" w14:textId="77777777" w:rsidR="00BA5B13" w:rsidRDefault="00BA5B13">
                                  <w:pPr>
                                    <w:pStyle w:val="TableParagraph"/>
                                    <w:spacing w:before="24" w:line="195" w:lineRule="exact"/>
                                    <w:ind w:left="69"/>
                                    <w:rPr>
                                      <w:sz w:val="18"/>
                                    </w:rPr>
                                  </w:pPr>
                                  <w:r>
                                    <w:rPr>
                                      <w:sz w:val="18"/>
                                    </w:rPr>
                                    <w:t>Abono</w:t>
                                  </w:r>
                                </w:p>
                              </w:tc>
                            </w:tr>
                            <w:tr w:rsidR="00BA5B13" w14:paraId="699A8BA3" w14:textId="77777777">
                              <w:trPr>
                                <w:trHeight w:val="239"/>
                              </w:trPr>
                              <w:tc>
                                <w:tcPr>
                                  <w:tcW w:w="1135" w:type="dxa"/>
                                </w:tcPr>
                                <w:p w14:paraId="05DB34AF" w14:textId="77777777" w:rsidR="00BA5B13" w:rsidRDefault="00BA5B13">
                                  <w:pPr>
                                    <w:pStyle w:val="TableParagraph"/>
                                    <w:spacing w:before="24" w:line="195" w:lineRule="exact"/>
                                    <w:ind w:left="69"/>
                                    <w:rPr>
                                      <w:sz w:val="18"/>
                                    </w:rPr>
                                  </w:pPr>
                                  <w:r>
                                    <w:rPr>
                                      <w:sz w:val="18"/>
                                    </w:rPr>
                                    <w:t>6.1</w:t>
                                  </w:r>
                                </w:p>
                              </w:tc>
                              <w:tc>
                                <w:tcPr>
                                  <w:tcW w:w="3259" w:type="dxa"/>
                                </w:tcPr>
                                <w:p w14:paraId="4580D206" w14:textId="77777777" w:rsidR="00BA5B13" w:rsidRDefault="00BA5B13">
                                  <w:pPr>
                                    <w:pStyle w:val="TableParagraph"/>
                                    <w:spacing w:before="24" w:line="195" w:lineRule="exact"/>
                                    <w:ind w:left="67"/>
                                    <w:rPr>
                                      <w:sz w:val="18"/>
                                    </w:rPr>
                                  </w:pPr>
                                  <w:r>
                                    <w:rPr>
                                      <w:sz w:val="18"/>
                                    </w:rPr>
                                    <w:t>Resumen de Ingresos y Gastos</w:t>
                                  </w:r>
                                </w:p>
                              </w:tc>
                              <w:tc>
                                <w:tcPr>
                                  <w:tcW w:w="1135" w:type="dxa"/>
                                </w:tcPr>
                                <w:p w14:paraId="7A060FB6" w14:textId="77777777" w:rsidR="00BA5B13" w:rsidRDefault="00BA5B13">
                                  <w:pPr>
                                    <w:pStyle w:val="TableParagraph"/>
                                    <w:rPr>
                                      <w:rFonts w:ascii="Times New Roman"/>
                                      <w:sz w:val="16"/>
                                    </w:rPr>
                                  </w:pPr>
                                </w:p>
                              </w:tc>
                              <w:tc>
                                <w:tcPr>
                                  <w:tcW w:w="4109" w:type="dxa"/>
                                </w:tcPr>
                                <w:p w14:paraId="5595A9A9" w14:textId="77777777" w:rsidR="00BA5B13" w:rsidRDefault="00BA5B13">
                                  <w:pPr>
                                    <w:pStyle w:val="TableParagraph"/>
                                    <w:rPr>
                                      <w:rFonts w:ascii="Times New Roman"/>
                                      <w:sz w:val="16"/>
                                    </w:rPr>
                                  </w:pPr>
                                </w:p>
                              </w:tc>
                            </w:tr>
                            <w:tr w:rsidR="00BA5B13" w14:paraId="627A66C8" w14:textId="77777777">
                              <w:trPr>
                                <w:trHeight w:val="479"/>
                              </w:trPr>
                              <w:tc>
                                <w:tcPr>
                                  <w:tcW w:w="1135" w:type="dxa"/>
                                </w:tcPr>
                                <w:p w14:paraId="68EBE4D9" w14:textId="77777777" w:rsidR="00BA5B13" w:rsidRDefault="00BA5B13">
                                  <w:pPr>
                                    <w:pStyle w:val="TableParagraph"/>
                                    <w:rPr>
                                      <w:rFonts w:ascii="Times New Roman"/>
                                      <w:sz w:val="18"/>
                                    </w:rPr>
                                  </w:pPr>
                                </w:p>
                              </w:tc>
                              <w:tc>
                                <w:tcPr>
                                  <w:tcW w:w="3259" w:type="dxa"/>
                                </w:tcPr>
                                <w:p w14:paraId="3CB7439B" w14:textId="77777777" w:rsidR="00BA5B13" w:rsidRDefault="00BA5B13">
                                  <w:pPr>
                                    <w:pStyle w:val="TableParagraph"/>
                                    <w:rPr>
                                      <w:rFonts w:ascii="Times New Roman"/>
                                      <w:sz w:val="18"/>
                                    </w:rPr>
                                  </w:pPr>
                                </w:p>
                              </w:tc>
                              <w:tc>
                                <w:tcPr>
                                  <w:tcW w:w="1135" w:type="dxa"/>
                                </w:tcPr>
                                <w:p w14:paraId="5DA964ED" w14:textId="77777777" w:rsidR="00BA5B13" w:rsidRDefault="00BA5B13">
                                  <w:pPr>
                                    <w:pStyle w:val="TableParagraph"/>
                                    <w:spacing w:before="24"/>
                                    <w:ind w:left="69"/>
                                    <w:rPr>
                                      <w:sz w:val="18"/>
                                    </w:rPr>
                                  </w:pPr>
                                  <w:r>
                                    <w:rPr>
                                      <w:sz w:val="18"/>
                                    </w:rPr>
                                    <w:t>5.1.1.1</w:t>
                                  </w:r>
                                </w:p>
                              </w:tc>
                              <w:tc>
                                <w:tcPr>
                                  <w:tcW w:w="4109" w:type="dxa"/>
                                </w:tcPr>
                                <w:p w14:paraId="4691CD36" w14:textId="77777777" w:rsidR="00BA5B13" w:rsidRDefault="00BA5B13">
                                  <w:pPr>
                                    <w:pStyle w:val="TableParagraph"/>
                                    <w:tabs>
                                      <w:tab w:val="left" w:pos="1637"/>
                                      <w:tab w:val="left" w:pos="1980"/>
                                      <w:tab w:val="left" w:pos="2897"/>
                                      <w:tab w:val="left" w:pos="3302"/>
                                    </w:tabs>
                                    <w:spacing w:before="1" w:line="240" w:lineRule="exact"/>
                                    <w:ind w:left="70" w:right="103"/>
                                    <w:rPr>
                                      <w:sz w:val="18"/>
                                    </w:rPr>
                                  </w:pPr>
                                  <w:r>
                                    <w:rPr>
                                      <w:sz w:val="18"/>
                                    </w:rPr>
                                    <w:t>Remuneraciones</w:t>
                                  </w:r>
                                  <w:r>
                                    <w:rPr>
                                      <w:sz w:val="18"/>
                                    </w:rPr>
                                    <w:tab/>
                                    <w:t>al</w:t>
                                  </w:r>
                                  <w:r>
                                    <w:rPr>
                                      <w:sz w:val="18"/>
                                    </w:rPr>
                                    <w:tab/>
                                    <w:t>Personal</w:t>
                                  </w:r>
                                  <w:r>
                                    <w:rPr>
                                      <w:sz w:val="18"/>
                                    </w:rPr>
                                    <w:tab/>
                                    <w:t>de</w:t>
                                  </w:r>
                                  <w:r>
                                    <w:rPr>
                                      <w:sz w:val="18"/>
                                    </w:rPr>
                                    <w:tab/>
                                  </w:r>
                                  <w:r>
                                    <w:rPr>
                                      <w:spacing w:val="-3"/>
                                      <w:sz w:val="18"/>
                                    </w:rPr>
                                    <w:t xml:space="preserve">Carácter </w:t>
                                  </w:r>
                                  <w:r>
                                    <w:rPr>
                                      <w:sz w:val="18"/>
                                    </w:rPr>
                                    <w:t>Permanente</w:t>
                                  </w:r>
                                </w:p>
                              </w:tc>
                            </w:tr>
                            <w:tr w:rsidR="00BA5B13" w14:paraId="3C1C75D8" w14:textId="77777777">
                              <w:trPr>
                                <w:trHeight w:val="478"/>
                              </w:trPr>
                              <w:tc>
                                <w:tcPr>
                                  <w:tcW w:w="1135" w:type="dxa"/>
                                </w:tcPr>
                                <w:p w14:paraId="0CC60284" w14:textId="77777777" w:rsidR="00BA5B13" w:rsidRDefault="00BA5B13">
                                  <w:pPr>
                                    <w:pStyle w:val="TableParagraph"/>
                                    <w:rPr>
                                      <w:rFonts w:ascii="Times New Roman"/>
                                      <w:sz w:val="18"/>
                                    </w:rPr>
                                  </w:pPr>
                                </w:p>
                              </w:tc>
                              <w:tc>
                                <w:tcPr>
                                  <w:tcW w:w="3259" w:type="dxa"/>
                                </w:tcPr>
                                <w:p w14:paraId="235B3F19" w14:textId="77777777" w:rsidR="00BA5B13" w:rsidRDefault="00BA5B13">
                                  <w:pPr>
                                    <w:pStyle w:val="TableParagraph"/>
                                    <w:rPr>
                                      <w:rFonts w:ascii="Times New Roman"/>
                                      <w:sz w:val="18"/>
                                    </w:rPr>
                                  </w:pPr>
                                </w:p>
                              </w:tc>
                              <w:tc>
                                <w:tcPr>
                                  <w:tcW w:w="1135" w:type="dxa"/>
                                </w:tcPr>
                                <w:p w14:paraId="7E905DF2" w14:textId="77777777" w:rsidR="00BA5B13" w:rsidRDefault="00BA5B13">
                                  <w:pPr>
                                    <w:pStyle w:val="TableParagraph"/>
                                    <w:spacing w:before="22"/>
                                    <w:ind w:left="69"/>
                                    <w:rPr>
                                      <w:sz w:val="18"/>
                                    </w:rPr>
                                  </w:pPr>
                                  <w:r>
                                    <w:rPr>
                                      <w:sz w:val="18"/>
                                    </w:rPr>
                                    <w:t>5.1.1.2</w:t>
                                  </w:r>
                                </w:p>
                              </w:tc>
                              <w:tc>
                                <w:tcPr>
                                  <w:tcW w:w="4109" w:type="dxa"/>
                                </w:tcPr>
                                <w:p w14:paraId="03711224" w14:textId="7D9CBC62" w:rsidR="00BA5B13" w:rsidRDefault="00BA5B13">
                                  <w:pPr>
                                    <w:pStyle w:val="TableParagraph"/>
                                    <w:spacing w:before="22"/>
                                    <w:ind w:left="70"/>
                                    <w:rPr>
                                      <w:sz w:val="18"/>
                                    </w:rPr>
                                  </w:pPr>
                                  <w:r>
                                    <w:rPr>
                                      <w:sz w:val="18"/>
                                    </w:rPr>
                                    <w:t xml:space="preserve">Remuneraciones al Personal de Carácter </w:t>
                                  </w:r>
                                </w:p>
                                <w:p w14:paraId="23D1A10F" w14:textId="3A3AECF5" w:rsidR="00BA5B13" w:rsidRDefault="00BA5B13">
                                  <w:pPr>
                                    <w:pStyle w:val="TableParagraph"/>
                                    <w:spacing w:before="33" w:line="195" w:lineRule="exact"/>
                                    <w:ind w:left="70"/>
                                    <w:rPr>
                                      <w:sz w:val="18"/>
                                    </w:rPr>
                                  </w:pPr>
                                  <w:r>
                                    <w:rPr>
                                      <w:sz w:val="18"/>
                                    </w:rPr>
                                    <w:t>transitorio</w:t>
                                  </w:r>
                                </w:p>
                              </w:tc>
                            </w:tr>
                            <w:tr w:rsidR="00BA5B13" w14:paraId="7D864505" w14:textId="77777777">
                              <w:trPr>
                                <w:trHeight w:val="241"/>
                              </w:trPr>
                              <w:tc>
                                <w:tcPr>
                                  <w:tcW w:w="1135" w:type="dxa"/>
                                </w:tcPr>
                                <w:p w14:paraId="2AE1BE8E" w14:textId="77777777" w:rsidR="00BA5B13" w:rsidRDefault="00BA5B13">
                                  <w:pPr>
                                    <w:pStyle w:val="TableParagraph"/>
                                    <w:rPr>
                                      <w:rFonts w:ascii="Times New Roman"/>
                                      <w:sz w:val="16"/>
                                    </w:rPr>
                                  </w:pPr>
                                </w:p>
                              </w:tc>
                              <w:tc>
                                <w:tcPr>
                                  <w:tcW w:w="3259" w:type="dxa"/>
                                </w:tcPr>
                                <w:p w14:paraId="31581452" w14:textId="77777777" w:rsidR="00BA5B13" w:rsidRDefault="00BA5B13">
                                  <w:pPr>
                                    <w:pStyle w:val="TableParagraph"/>
                                    <w:rPr>
                                      <w:rFonts w:ascii="Times New Roman"/>
                                      <w:sz w:val="16"/>
                                    </w:rPr>
                                  </w:pPr>
                                </w:p>
                              </w:tc>
                              <w:tc>
                                <w:tcPr>
                                  <w:tcW w:w="1135" w:type="dxa"/>
                                </w:tcPr>
                                <w:p w14:paraId="1B105340" w14:textId="77777777" w:rsidR="00BA5B13" w:rsidRDefault="00BA5B13">
                                  <w:pPr>
                                    <w:pStyle w:val="TableParagraph"/>
                                    <w:spacing w:before="26" w:line="195" w:lineRule="exact"/>
                                    <w:ind w:left="69"/>
                                    <w:rPr>
                                      <w:sz w:val="18"/>
                                    </w:rPr>
                                  </w:pPr>
                                  <w:r>
                                    <w:rPr>
                                      <w:sz w:val="18"/>
                                    </w:rPr>
                                    <w:t>5.1.1.3</w:t>
                                  </w:r>
                                </w:p>
                              </w:tc>
                              <w:tc>
                                <w:tcPr>
                                  <w:tcW w:w="4109" w:type="dxa"/>
                                </w:tcPr>
                                <w:p w14:paraId="5C568056" w14:textId="77777777" w:rsidR="00BA5B13" w:rsidRDefault="00BA5B13">
                                  <w:pPr>
                                    <w:pStyle w:val="TableParagraph"/>
                                    <w:spacing w:before="26" w:line="195" w:lineRule="exact"/>
                                    <w:ind w:left="70"/>
                                    <w:rPr>
                                      <w:sz w:val="18"/>
                                    </w:rPr>
                                  </w:pPr>
                                  <w:r>
                                    <w:rPr>
                                      <w:sz w:val="18"/>
                                    </w:rPr>
                                    <w:t>Remuneraciones Adicionales y Especiales</w:t>
                                  </w:r>
                                </w:p>
                              </w:tc>
                            </w:tr>
                            <w:tr w:rsidR="00BA5B13" w14:paraId="7B1BA187" w14:textId="77777777">
                              <w:trPr>
                                <w:trHeight w:val="239"/>
                              </w:trPr>
                              <w:tc>
                                <w:tcPr>
                                  <w:tcW w:w="1135" w:type="dxa"/>
                                </w:tcPr>
                                <w:p w14:paraId="2312D298" w14:textId="77777777" w:rsidR="00BA5B13" w:rsidRDefault="00BA5B13">
                                  <w:pPr>
                                    <w:pStyle w:val="TableParagraph"/>
                                    <w:rPr>
                                      <w:rFonts w:ascii="Times New Roman"/>
                                      <w:sz w:val="16"/>
                                    </w:rPr>
                                  </w:pPr>
                                </w:p>
                              </w:tc>
                              <w:tc>
                                <w:tcPr>
                                  <w:tcW w:w="3259" w:type="dxa"/>
                                </w:tcPr>
                                <w:p w14:paraId="2425DBC6" w14:textId="77777777" w:rsidR="00BA5B13" w:rsidRDefault="00BA5B13">
                                  <w:pPr>
                                    <w:pStyle w:val="TableParagraph"/>
                                    <w:rPr>
                                      <w:rFonts w:ascii="Times New Roman"/>
                                      <w:sz w:val="16"/>
                                    </w:rPr>
                                  </w:pPr>
                                </w:p>
                              </w:tc>
                              <w:tc>
                                <w:tcPr>
                                  <w:tcW w:w="1135" w:type="dxa"/>
                                </w:tcPr>
                                <w:p w14:paraId="5B6D0A81" w14:textId="77777777" w:rsidR="00BA5B13" w:rsidRDefault="00BA5B13">
                                  <w:pPr>
                                    <w:pStyle w:val="TableParagraph"/>
                                    <w:spacing w:before="24" w:line="195" w:lineRule="exact"/>
                                    <w:ind w:left="69"/>
                                    <w:rPr>
                                      <w:sz w:val="18"/>
                                    </w:rPr>
                                  </w:pPr>
                                  <w:r>
                                    <w:rPr>
                                      <w:sz w:val="18"/>
                                    </w:rPr>
                                    <w:t>5.1.1.4</w:t>
                                  </w:r>
                                </w:p>
                              </w:tc>
                              <w:tc>
                                <w:tcPr>
                                  <w:tcW w:w="4109" w:type="dxa"/>
                                </w:tcPr>
                                <w:p w14:paraId="0138CCF6" w14:textId="77777777" w:rsidR="00BA5B13" w:rsidRDefault="00BA5B13">
                                  <w:pPr>
                                    <w:pStyle w:val="TableParagraph"/>
                                    <w:spacing w:before="24" w:line="195" w:lineRule="exact"/>
                                    <w:ind w:left="70"/>
                                    <w:rPr>
                                      <w:sz w:val="18"/>
                                    </w:rPr>
                                  </w:pPr>
                                  <w:r>
                                    <w:rPr>
                                      <w:sz w:val="18"/>
                                    </w:rPr>
                                    <w:t>Seguridad Social</w:t>
                                  </w:r>
                                </w:p>
                              </w:tc>
                            </w:tr>
                            <w:tr w:rsidR="00BA5B13" w14:paraId="34E31B6C" w14:textId="77777777">
                              <w:trPr>
                                <w:trHeight w:val="239"/>
                              </w:trPr>
                              <w:tc>
                                <w:tcPr>
                                  <w:tcW w:w="1135" w:type="dxa"/>
                                </w:tcPr>
                                <w:p w14:paraId="6E109FAB" w14:textId="77777777" w:rsidR="00BA5B13" w:rsidRDefault="00BA5B13">
                                  <w:pPr>
                                    <w:pStyle w:val="TableParagraph"/>
                                    <w:rPr>
                                      <w:rFonts w:ascii="Times New Roman"/>
                                      <w:sz w:val="16"/>
                                    </w:rPr>
                                  </w:pPr>
                                </w:p>
                              </w:tc>
                              <w:tc>
                                <w:tcPr>
                                  <w:tcW w:w="3259" w:type="dxa"/>
                                </w:tcPr>
                                <w:p w14:paraId="0ECA5098" w14:textId="77777777" w:rsidR="00BA5B13" w:rsidRDefault="00BA5B13">
                                  <w:pPr>
                                    <w:pStyle w:val="TableParagraph"/>
                                    <w:rPr>
                                      <w:rFonts w:ascii="Times New Roman"/>
                                      <w:sz w:val="16"/>
                                    </w:rPr>
                                  </w:pPr>
                                </w:p>
                              </w:tc>
                              <w:tc>
                                <w:tcPr>
                                  <w:tcW w:w="1135" w:type="dxa"/>
                                </w:tcPr>
                                <w:p w14:paraId="0282993C" w14:textId="77777777" w:rsidR="00BA5B13" w:rsidRDefault="00BA5B13">
                                  <w:pPr>
                                    <w:pStyle w:val="TableParagraph"/>
                                    <w:spacing w:before="24" w:line="195" w:lineRule="exact"/>
                                    <w:ind w:left="69"/>
                                    <w:rPr>
                                      <w:sz w:val="18"/>
                                    </w:rPr>
                                  </w:pPr>
                                  <w:r>
                                    <w:rPr>
                                      <w:sz w:val="18"/>
                                    </w:rPr>
                                    <w:t>5.1.1.5</w:t>
                                  </w:r>
                                </w:p>
                              </w:tc>
                              <w:tc>
                                <w:tcPr>
                                  <w:tcW w:w="4109" w:type="dxa"/>
                                </w:tcPr>
                                <w:p w14:paraId="673D473F" w14:textId="77777777" w:rsidR="00BA5B13" w:rsidRDefault="00BA5B13">
                                  <w:pPr>
                                    <w:pStyle w:val="TableParagraph"/>
                                    <w:spacing w:before="24" w:line="195" w:lineRule="exact"/>
                                    <w:ind w:left="70"/>
                                    <w:rPr>
                                      <w:sz w:val="18"/>
                                    </w:rPr>
                                  </w:pPr>
                                  <w:r>
                                    <w:rPr>
                                      <w:sz w:val="18"/>
                                    </w:rPr>
                                    <w:t>Otras Prestaciones Sociales y Económicas</w:t>
                                  </w:r>
                                </w:p>
                              </w:tc>
                            </w:tr>
                            <w:tr w:rsidR="00BA5B13" w14:paraId="0735CD60" w14:textId="77777777">
                              <w:trPr>
                                <w:trHeight w:val="239"/>
                              </w:trPr>
                              <w:tc>
                                <w:tcPr>
                                  <w:tcW w:w="1135" w:type="dxa"/>
                                </w:tcPr>
                                <w:p w14:paraId="079FDF6C" w14:textId="77777777" w:rsidR="00BA5B13" w:rsidRDefault="00BA5B13">
                                  <w:pPr>
                                    <w:pStyle w:val="TableParagraph"/>
                                    <w:rPr>
                                      <w:rFonts w:ascii="Times New Roman"/>
                                      <w:sz w:val="16"/>
                                    </w:rPr>
                                  </w:pPr>
                                </w:p>
                              </w:tc>
                              <w:tc>
                                <w:tcPr>
                                  <w:tcW w:w="3259" w:type="dxa"/>
                                </w:tcPr>
                                <w:p w14:paraId="1B4AD5E7" w14:textId="77777777" w:rsidR="00BA5B13" w:rsidRDefault="00BA5B13">
                                  <w:pPr>
                                    <w:pStyle w:val="TableParagraph"/>
                                    <w:rPr>
                                      <w:rFonts w:ascii="Times New Roman"/>
                                      <w:sz w:val="16"/>
                                    </w:rPr>
                                  </w:pPr>
                                </w:p>
                              </w:tc>
                              <w:tc>
                                <w:tcPr>
                                  <w:tcW w:w="1135" w:type="dxa"/>
                                </w:tcPr>
                                <w:p w14:paraId="20FCC414" w14:textId="77777777" w:rsidR="00BA5B13" w:rsidRDefault="00BA5B13">
                                  <w:pPr>
                                    <w:pStyle w:val="TableParagraph"/>
                                    <w:spacing w:before="24" w:line="195" w:lineRule="exact"/>
                                    <w:ind w:left="69"/>
                                    <w:rPr>
                                      <w:sz w:val="18"/>
                                    </w:rPr>
                                  </w:pPr>
                                  <w:r>
                                    <w:rPr>
                                      <w:sz w:val="18"/>
                                    </w:rPr>
                                    <w:t>5.1.1.6</w:t>
                                  </w:r>
                                </w:p>
                              </w:tc>
                              <w:tc>
                                <w:tcPr>
                                  <w:tcW w:w="4109" w:type="dxa"/>
                                </w:tcPr>
                                <w:p w14:paraId="1BFAFFD8" w14:textId="77777777" w:rsidR="00BA5B13" w:rsidRDefault="00BA5B13">
                                  <w:pPr>
                                    <w:pStyle w:val="TableParagraph"/>
                                    <w:spacing w:before="24" w:line="195" w:lineRule="exact"/>
                                    <w:ind w:left="70"/>
                                    <w:rPr>
                                      <w:sz w:val="18"/>
                                    </w:rPr>
                                  </w:pPr>
                                  <w:r>
                                    <w:rPr>
                                      <w:sz w:val="18"/>
                                    </w:rPr>
                                    <w:t>Pago de Estímulos a Servidores Públicos</w:t>
                                  </w:r>
                                </w:p>
                              </w:tc>
                            </w:tr>
                            <w:tr w:rsidR="00BA5B13" w14:paraId="1BAB648C" w14:textId="77777777">
                              <w:trPr>
                                <w:trHeight w:val="479"/>
                              </w:trPr>
                              <w:tc>
                                <w:tcPr>
                                  <w:tcW w:w="1135" w:type="dxa"/>
                                </w:tcPr>
                                <w:p w14:paraId="36148F6D" w14:textId="77777777" w:rsidR="00BA5B13" w:rsidRDefault="00BA5B13">
                                  <w:pPr>
                                    <w:pStyle w:val="TableParagraph"/>
                                    <w:rPr>
                                      <w:rFonts w:ascii="Times New Roman"/>
                                      <w:sz w:val="18"/>
                                    </w:rPr>
                                  </w:pPr>
                                </w:p>
                              </w:tc>
                              <w:tc>
                                <w:tcPr>
                                  <w:tcW w:w="3259" w:type="dxa"/>
                                </w:tcPr>
                                <w:p w14:paraId="4DCF213D" w14:textId="77777777" w:rsidR="00BA5B13" w:rsidRDefault="00BA5B13">
                                  <w:pPr>
                                    <w:pStyle w:val="TableParagraph"/>
                                    <w:rPr>
                                      <w:rFonts w:ascii="Times New Roman"/>
                                      <w:sz w:val="18"/>
                                    </w:rPr>
                                  </w:pPr>
                                </w:p>
                              </w:tc>
                              <w:tc>
                                <w:tcPr>
                                  <w:tcW w:w="1135" w:type="dxa"/>
                                </w:tcPr>
                                <w:p w14:paraId="1E3AF66E" w14:textId="77777777" w:rsidR="00BA5B13" w:rsidRDefault="00BA5B13">
                                  <w:pPr>
                                    <w:pStyle w:val="TableParagraph"/>
                                    <w:spacing w:before="24"/>
                                    <w:ind w:left="69"/>
                                    <w:rPr>
                                      <w:sz w:val="18"/>
                                    </w:rPr>
                                  </w:pPr>
                                  <w:r>
                                    <w:rPr>
                                      <w:sz w:val="18"/>
                                    </w:rPr>
                                    <w:t>5.1.2.1</w:t>
                                  </w:r>
                                </w:p>
                              </w:tc>
                              <w:tc>
                                <w:tcPr>
                                  <w:tcW w:w="4109" w:type="dxa"/>
                                </w:tcPr>
                                <w:p w14:paraId="570CA88F" w14:textId="67062083" w:rsidR="00BA5B13" w:rsidRDefault="00BA5B13" w:rsidP="0030165B">
                                  <w:pPr>
                                    <w:pStyle w:val="TableParagraph"/>
                                    <w:spacing w:before="1" w:line="240" w:lineRule="exact"/>
                                    <w:ind w:left="70"/>
                                    <w:rPr>
                                      <w:sz w:val="18"/>
                                    </w:rPr>
                                  </w:pPr>
                                  <w:r>
                                    <w:rPr>
                                      <w:sz w:val="18"/>
                                    </w:rPr>
                                    <w:t>Materiales de Administración, Emisión de Documentos y Artículos Oficiales</w:t>
                                  </w:r>
                                </w:p>
                              </w:tc>
                            </w:tr>
                            <w:tr w:rsidR="00BA5B13" w14:paraId="257F9019" w14:textId="77777777">
                              <w:trPr>
                                <w:trHeight w:val="238"/>
                              </w:trPr>
                              <w:tc>
                                <w:tcPr>
                                  <w:tcW w:w="1135" w:type="dxa"/>
                                </w:tcPr>
                                <w:p w14:paraId="193D063C" w14:textId="77777777" w:rsidR="00BA5B13" w:rsidRDefault="00BA5B13">
                                  <w:pPr>
                                    <w:pStyle w:val="TableParagraph"/>
                                    <w:rPr>
                                      <w:rFonts w:ascii="Times New Roman"/>
                                      <w:sz w:val="16"/>
                                    </w:rPr>
                                  </w:pPr>
                                </w:p>
                              </w:tc>
                              <w:tc>
                                <w:tcPr>
                                  <w:tcW w:w="3259" w:type="dxa"/>
                                </w:tcPr>
                                <w:p w14:paraId="5524E830" w14:textId="77777777" w:rsidR="00BA5B13" w:rsidRDefault="00BA5B13">
                                  <w:pPr>
                                    <w:pStyle w:val="TableParagraph"/>
                                    <w:rPr>
                                      <w:rFonts w:ascii="Times New Roman"/>
                                      <w:sz w:val="16"/>
                                    </w:rPr>
                                  </w:pPr>
                                </w:p>
                              </w:tc>
                              <w:tc>
                                <w:tcPr>
                                  <w:tcW w:w="1135" w:type="dxa"/>
                                </w:tcPr>
                                <w:p w14:paraId="03EC62B7" w14:textId="77777777" w:rsidR="00BA5B13" w:rsidRDefault="00BA5B13">
                                  <w:pPr>
                                    <w:pStyle w:val="TableParagraph"/>
                                    <w:spacing w:before="22" w:line="195" w:lineRule="exact"/>
                                    <w:ind w:left="69"/>
                                    <w:rPr>
                                      <w:sz w:val="18"/>
                                    </w:rPr>
                                  </w:pPr>
                                  <w:r>
                                    <w:rPr>
                                      <w:sz w:val="18"/>
                                    </w:rPr>
                                    <w:t>5.1.2.2</w:t>
                                  </w:r>
                                </w:p>
                              </w:tc>
                              <w:tc>
                                <w:tcPr>
                                  <w:tcW w:w="4109" w:type="dxa"/>
                                </w:tcPr>
                                <w:p w14:paraId="1E93C1D3" w14:textId="77777777" w:rsidR="00BA5B13" w:rsidRDefault="00BA5B13">
                                  <w:pPr>
                                    <w:pStyle w:val="TableParagraph"/>
                                    <w:spacing w:before="22" w:line="195" w:lineRule="exact"/>
                                    <w:ind w:left="70"/>
                                    <w:rPr>
                                      <w:sz w:val="18"/>
                                    </w:rPr>
                                  </w:pPr>
                                  <w:r>
                                    <w:rPr>
                                      <w:sz w:val="18"/>
                                    </w:rPr>
                                    <w:t>Alimentos y Utensilios</w:t>
                                  </w:r>
                                </w:p>
                              </w:tc>
                            </w:tr>
                            <w:tr w:rsidR="00BA5B13" w14:paraId="03231178" w14:textId="77777777">
                              <w:trPr>
                                <w:trHeight w:val="481"/>
                              </w:trPr>
                              <w:tc>
                                <w:tcPr>
                                  <w:tcW w:w="1135" w:type="dxa"/>
                                </w:tcPr>
                                <w:p w14:paraId="29C7DDC2" w14:textId="77777777" w:rsidR="00BA5B13" w:rsidRDefault="00BA5B13">
                                  <w:pPr>
                                    <w:pStyle w:val="TableParagraph"/>
                                    <w:rPr>
                                      <w:rFonts w:ascii="Times New Roman"/>
                                      <w:sz w:val="18"/>
                                    </w:rPr>
                                  </w:pPr>
                                </w:p>
                              </w:tc>
                              <w:tc>
                                <w:tcPr>
                                  <w:tcW w:w="3259" w:type="dxa"/>
                                </w:tcPr>
                                <w:p w14:paraId="73932AAC" w14:textId="77777777" w:rsidR="00BA5B13" w:rsidRDefault="00BA5B13">
                                  <w:pPr>
                                    <w:pStyle w:val="TableParagraph"/>
                                    <w:rPr>
                                      <w:rFonts w:ascii="Times New Roman"/>
                                      <w:sz w:val="18"/>
                                    </w:rPr>
                                  </w:pPr>
                                </w:p>
                              </w:tc>
                              <w:tc>
                                <w:tcPr>
                                  <w:tcW w:w="1135" w:type="dxa"/>
                                </w:tcPr>
                                <w:p w14:paraId="6FD90876" w14:textId="77777777" w:rsidR="00BA5B13" w:rsidRDefault="00BA5B13">
                                  <w:pPr>
                                    <w:pStyle w:val="TableParagraph"/>
                                    <w:spacing w:before="26"/>
                                    <w:ind w:left="69"/>
                                    <w:rPr>
                                      <w:sz w:val="18"/>
                                    </w:rPr>
                                  </w:pPr>
                                  <w:r>
                                    <w:rPr>
                                      <w:sz w:val="18"/>
                                    </w:rPr>
                                    <w:t>5.1.2.3</w:t>
                                  </w:r>
                                </w:p>
                              </w:tc>
                              <w:tc>
                                <w:tcPr>
                                  <w:tcW w:w="4109" w:type="dxa"/>
                                </w:tcPr>
                                <w:p w14:paraId="742679FF" w14:textId="77777777" w:rsidR="00BA5B13" w:rsidRDefault="00BA5B13">
                                  <w:pPr>
                                    <w:pStyle w:val="TableParagraph"/>
                                    <w:spacing w:before="3" w:line="240" w:lineRule="exact"/>
                                    <w:ind w:left="120" w:right="578" w:hanging="51"/>
                                    <w:rPr>
                                      <w:sz w:val="18"/>
                                    </w:rPr>
                                  </w:pPr>
                                  <w:r>
                                    <w:rPr>
                                      <w:sz w:val="18"/>
                                    </w:rPr>
                                    <w:t>Materias Primas y Materiales de Producción y Comercialización</w:t>
                                  </w:r>
                                </w:p>
                              </w:tc>
                            </w:tr>
                            <w:tr w:rsidR="00BA5B13" w14:paraId="22FBADAD" w14:textId="77777777">
                              <w:trPr>
                                <w:trHeight w:val="478"/>
                              </w:trPr>
                              <w:tc>
                                <w:tcPr>
                                  <w:tcW w:w="1135" w:type="dxa"/>
                                </w:tcPr>
                                <w:p w14:paraId="7361D65F" w14:textId="77777777" w:rsidR="00BA5B13" w:rsidRDefault="00BA5B13">
                                  <w:pPr>
                                    <w:pStyle w:val="TableParagraph"/>
                                    <w:rPr>
                                      <w:rFonts w:ascii="Times New Roman"/>
                                      <w:sz w:val="18"/>
                                    </w:rPr>
                                  </w:pPr>
                                </w:p>
                              </w:tc>
                              <w:tc>
                                <w:tcPr>
                                  <w:tcW w:w="3259" w:type="dxa"/>
                                </w:tcPr>
                                <w:p w14:paraId="0B69FA0C" w14:textId="77777777" w:rsidR="00BA5B13" w:rsidRDefault="00BA5B13">
                                  <w:pPr>
                                    <w:pStyle w:val="TableParagraph"/>
                                    <w:rPr>
                                      <w:rFonts w:ascii="Times New Roman"/>
                                      <w:sz w:val="18"/>
                                    </w:rPr>
                                  </w:pPr>
                                </w:p>
                              </w:tc>
                              <w:tc>
                                <w:tcPr>
                                  <w:tcW w:w="1135" w:type="dxa"/>
                                </w:tcPr>
                                <w:p w14:paraId="7BAA4864" w14:textId="77777777" w:rsidR="00BA5B13" w:rsidRDefault="00BA5B13">
                                  <w:pPr>
                                    <w:pStyle w:val="TableParagraph"/>
                                    <w:spacing w:before="23"/>
                                    <w:ind w:left="69"/>
                                    <w:rPr>
                                      <w:sz w:val="18"/>
                                    </w:rPr>
                                  </w:pPr>
                                  <w:r>
                                    <w:rPr>
                                      <w:sz w:val="18"/>
                                    </w:rPr>
                                    <w:t>5.1.2.4</w:t>
                                  </w:r>
                                </w:p>
                              </w:tc>
                              <w:tc>
                                <w:tcPr>
                                  <w:tcW w:w="4109" w:type="dxa"/>
                                </w:tcPr>
                                <w:p w14:paraId="4EA820B5" w14:textId="77777777" w:rsidR="00BA5B13" w:rsidRDefault="00BA5B13">
                                  <w:pPr>
                                    <w:pStyle w:val="TableParagraph"/>
                                    <w:spacing w:line="240" w:lineRule="exact"/>
                                    <w:ind w:left="70"/>
                                    <w:rPr>
                                      <w:sz w:val="18"/>
                                    </w:rPr>
                                  </w:pPr>
                                  <w:r>
                                    <w:rPr>
                                      <w:sz w:val="18"/>
                                    </w:rPr>
                                    <w:t>Materiales y Artículos de Construcción y de Reparación</w:t>
                                  </w:r>
                                </w:p>
                              </w:tc>
                            </w:tr>
                            <w:tr w:rsidR="00BA5B13" w14:paraId="48E1B17C" w14:textId="77777777">
                              <w:trPr>
                                <w:trHeight w:val="478"/>
                              </w:trPr>
                              <w:tc>
                                <w:tcPr>
                                  <w:tcW w:w="1135" w:type="dxa"/>
                                </w:tcPr>
                                <w:p w14:paraId="2C428B3C" w14:textId="77777777" w:rsidR="00BA5B13" w:rsidRDefault="00BA5B13">
                                  <w:pPr>
                                    <w:pStyle w:val="TableParagraph"/>
                                    <w:rPr>
                                      <w:rFonts w:ascii="Times New Roman"/>
                                      <w:sz w:val="18"/>
                                    </w:rPr>
                                  </w:pPr>
                                </w:p>
                              </w:tc>
                              <w:tc>
                                <w:tcPr>
                                  <w:tcW w:w="3259" w:type="dxa"/>
                                </w:tcPr>
                                <w:p w14:paraId="0FE437EB" w14:textId="77777777" w:rsidR="00BA5B13" w:rsidRDefault="00BA5B13">
                                  <w:pPr>
                                    <w:pStyle w:val="TableParagraph"/>
                                    <w:rPr>
                                      <w:rFonts w:ascii="Times New Roman"/>
                                      <w:sz w:val="18"/>
                                    </w:rPr>
                                  </w:pPr>
                                </w:p>
                              </w:tc>
                              <w:tc>
                                <w:tcPr>
                                  <w:tcW w:w="1135" w:type="dxa"/>
                                </w:tcPr>
                                <w:p w14:paraId="4141F1E9" w14:textId="77777777" w:rsidR="00BA5B13" w:rsidRDefault="00BA5B13">
                                  <w:pPr>
                                    <w:pStyle w:val="TableParagraph"/>
                                    <w:spacing w:before="22"/>
                                    <w:ind w:left="69"/>
                                    <w:rPr>
                                      <w:sz w:val="18"/>
                                    </w:rPr>
                                  </w:pPr>
                                  <w:r>
                                    <w:rPr>
                                      <w:sz w:val="18"/>
                                    </w:rPr>
                                    <w:t>5.1.2.5</w:t>
                                  </w:r>
                                </w:p>
                              </w:tc>
                              <w:tc>
                                <w:tcPr>
                                  <w:tcW w:w="4109" w:type="dxa"/>
                                </w:tcPr>
                                <w:p w14:paraId="4D72D1A6" w14:textId="427C65E7" w:rsidR="00BA5B13" w:rsidRDefault="00BA5B13" w:rsidP="0030165B">
                                  <w:pPr>
                                    <w:pStyle w:val="TableParagraph"/>
                                    <w:spacing w:before="22"/>
                                    <w:ind w:left="70"/>
                                    <w:rPr>
                                      <w:sz w:val="18"/>
                                    </w:rPr>
                                  </w:pPr>
                                  <w:r>
                                    <w:rPr>
                                      <w:sz w:val="18"/>
                                    </w:rPr>
                                    <w:t>Productos Químicos, Farmacéuticos y de           Laboratorio</w:t>
                                  </w:r>
                                </w:p>
                              </w:tc>
                            </w:tr>
                            <w:tr w:rsidR="00BA5B13" w14:paraId="1448EF5A" w14:textId="77777777">
                              <w:trPr>
                                <w:trHeight w:val="239"/>
                              </w:trPr>
                              <w:tc>
                                <w:tcPr>
                                  <w:tcW w:w="1135" w:type="dxa"/>
                                </w:tcPr>
                                <w:p w14:paraId="1562B645" w14:textId="77777777" w:rsidR="00BA5B13" w:rsidRDefault="00BA5B13">
                                  <w:pPr>
                                    <w:pStyle w:val="TableParagraph"/>
                                    <w:rPr>
                                      <w:rFonts w:ascii="Times New Roman"/>
                                      <w:sz w:val="16"/>
                                    </w:rPr>
                                  </w:pPr>
                                </w:p>
                              </w:tc>
                              <w:tc>
                                <w:tcPr>
                                  <w:tcW w:w="3259" w:type="dxa"/>
                                </w:tcPr>
                                <w:p w14:paraId="06F72ED7" w14:textId="77777777" w:rsidR="00BA5B13" w:rsidRDefault="00BA5B13">
                                  <w:pPr>
                                    <w:pStyle w:val="TableParagraph"/>
                                    <w:rPr>
                                      <w:rFonts w:ascii="Times New Roman"/>
                                      <w:sz w:val="16"/>
                                    </w:rPr>
                                  </w:pPr>
                                </w:p>
                              </w:tc>
                              <w:tc>
                                <w:tcPr>
                                  <w:tcW w:w="1135" w:type="dxa"/>
                                </w:tcPr>
                                <w:p w14:paraId="53CCA34E" w14:textId="77777777" w:rsidR="00BA5B13" w:rsidRDefault="00BA5B13">
                                  <w:pPr>
                                    <w:pStyle w:val="TableParagraph"/>
                                    <w:spacing w:before="24" w:line="195" w:lineRule="exact"/>
                                    <w:ind w:left="69"/>
                                    <w:rPr>
                                      <w:sz w:val="18"/>
                                    </w:rPr>
                                  </w:pPr>
                                  <w:r>
                                    <w:rPr>
                                      <w:sz w:val="18"/>
                                    </w:rPr>
                                    <w:t>5.1.2.6</w:t>
                                  </w:r>
                                </w:p>
                              </w:tc>
                              <w:tc>
                                <w:tcPr>
                                  <w:tcW w:w="4109" w:type="dxa"/>
                                </w:tcPr>
                                <w:p w14:paraId="6CA1BFD3" w14:textId="77777777" w:rsidR="00BA5B13" w:rsidRDefault="00BA5B13">
                                  <w:pPr>
                                    <w:pStyle w:val="TableParagraph"/>
                                    <w:spacing w:before="24" w:line="195" w:lineRule="exact"/>
                                    <w:ind w:left="70"/>
                                    <w:rPr>
                                      <w:sz w:val="18"/>
                                    </w:rPr>
                                  </w:pPr>
                                  <w:r>
                                    <w:rPr>
                                      <w:sz w:val="18"/>
                                    </w:rPr>
                                    <w:t>Combustibles, Lubricantes y Aditivos</w:t>
                                  </w:r>
                                </w:p>
                              </w:tc>
                            </w:tr>
                            <w:tr w:rsidR="00BA5B13" w14:paraId="4581D2BB" w14:textId="77777777">
                              <w:trPr>
                                <w:trHeight w:val="479"/>
                              </w:trPr>
                              <w:tc>
                                <w:tcPr>
                                  <w:tcW w:w="1135" w:type="dxa"/>
                                </w:tcPr>
                                <w:p w14:paraId="4D13002C" w14:textId="77777777" w:rsidR="00BA5B13" w:rsidRDefault="00BA5B13">
                                  <w:pPr>
                                    <w:pStyle w:val="TableParagraph"/>
                                    <w:rPr>
                                      <w:rFonts w:ascii="Times New Roman"/>
                                      <w:sz w:val="18"/>
                                    </w:rPr>
                                  </w:pPr>
                                </w:p>
                              </w:tc>
                              <w:tc>
                                <w:tcPr>
                                  <w:tcW w:w="3259" w:type="dxa"/>
                                </w:tcPr>
                                <w:p w14:paraId="6CFA85D4" w14:textId="77777777" w:rsidR="00BA5B13" w:rsidRDefault="00BA5B13">
                                  <w:pPr>
                                    <w:pStyle w:val="TableParagraph"/>
                                    <w:rPr>
                                      <w:rFonts w:ascii="Times New Roman"/>
                                      <w:sz w:val="18"/>
                                    </w:rPr>
                                  </w:pPr>
                                </w:p>
                              </w:tc>
                              <w:tc>
                                <w:tcPr>
                                  <w:tcW w:w="1135" w:type="dxa"/>
                                </w:tcPr>
                                <w:p w14:paraId="61ECFACB" w14:textId="77777777" w:rsidR="00BA5B13" w:rsidRDefault="00BA5B13">
                                  <w:pPr>
                                    <w:pStyle w:val="TableParagraph"/>
                                    <w:spacing w:before="24"/>
                                    <w:ind w:left="69"/>
                                    <w:rPr>
                                      <w:sz w:val="18"/>
                                    </w:rPr>
                                  </w:pPr>
                                  <w:r>
                                    <w:rPr>
                                      <w:sz w:val="18"/>
                                    </w:rPr>
                                    <w:t>5.1.2.7</w:t>
                                  </w:r>
                                </w:p>
                              </w:tc>
                              <w:tc>
                                <w:tcPr>
                                  <w:tcW w:w="4109" w:type="dxa"/>
                                </w:tcPr>
                                <w:p w14:paraId="5B5E236C" w14:textId="77777777" w:rsidR="00BA5B13" w:rsidRDefault="00BA5B13">
                                  <w:pPr>
                                    <w:pStyle w:val="TableParagraph"/>
                                    <w:spacing w:before="1" w:line="240" w:lineRule="exact"/>
                                    <w:ind w:left="70"/>
                                    <w:rPr>
                                      <w:sz w:val="18"/>
                                    </w:rPr>
                                  </w:pPr>
                                  <w:r>
                                    <w:rPr>
                                      <w:sz w:val="18"/>
                                    </w:rPr>
                                    <w:t>Vestuario, Blancos, Prendas de Protección y Artículos Deportivos</w:t>
                                  </w:r>
                                </w:p>
                              </w:tc>
                            </w:tr>
                            <w:tr w:rsidR="00BA5B13" w14:paraId="069C2091" w14:textId="77777777">
                              <w:trPr>
                                <w:trHeight w:val="478"/>
                              </w:trPr>
                              <w:tc>
                                <w:tcPr>
                                  <w:tcW w:w="1135" w:type="dxa"/>
                                </w:tcPr>
                                <w:p w14:paraId="207E2A60" w14:textId="77777777" w:rsidR="00BA5B13" w:rsidRDefault="00BA5B13">
                                  <w:pPr>
                                    <w:pStyle w:val="TableParagraph"/>
                                    <w:rPr>
                                      <w:rFonts w:ascii="Times New Roman"/>
                                      <w:sz w:val="18"/>
                                    </w:rPr>
                                  </w:pPr>
                                </w:p>
                              </w:tc>
                              <w:tc>
                                <w:tcPr>
                                  <w:tcW w:w="3259" w:type="dxa"/>
                                </w:tcPr>
                                <w:p w14:paraId="232C6192" w14:textId="77777777" w:rsidR="00BA5B13" w:rsidRDefault="00BA5B13">
                                  <w:pPr>
                                    <w:pStyle w:val="TableParagraph"/>
                                    <w:rPr>
                                      <w:rFonts w:ascii="Times New Roman"/>
                                      <w:sz w:val="18"/>
                                    </w:rPr>
                                  </w:pPr>
                                </w:p>
                              </w:tc>
                              <w:tc>
                                <w:tcPr>
                                  <w:tcW w:w="1135" w:type="dxa"/>
                                </w:tcPr>
                                <w:p w14:paraId="78A7D675" w14:textId="77777777" w:rsidR="00BA5B13" w:rsidRDefault="00BA5B13">
                                  <w:pPr>
                                    <w:pStyle w:val="TableParagraph"/>
                                    <w:spacing w:before="22"/>
                                    <w:ind w:left="69"/>
                                    <w:rPr>
                                      <w:sz w:val="18"/>
                                    </w:rPr>
                                  </w:pPr>
                                  <w:r>
                                    <w:rPr>
                                      <w:sz w:val="18"/>
                                    </w:rPr>
                                    <w:t>5.1.2.9</w:t>
                                  </w:r>
                                </w:p>
                              </w:tc>
                              <w:tc>
                                <w:tcPr>
                                  <w:tcW w:w="4109" w:type="dxa"/>
                                </w:tcPr>
                                <w:p w14:paraId="4AE9CE4C" w14:textId="4494D0FC" w:rsidR="00BA5B13" w:rsidRDefault="00BA5B13" w:rsidP="0030165B">
                                  <w:pPr>
                                    <w:pStyle w:val="TableParagraph"/>
                                    <w:spacing w:before="22"/>
                                    <w:ind w:left="70"/>
                                    <w:rPr>
                                      <w:sz w:val="18"/>
                                    </w:rPr>
                                  </w:pPr>
                                  <w:r>
                                    <w:rPr>
                                      <w:sz w:val="18"/>
                                    </w:rPr>
                                    <w:t>Herramientas, Refacciones y Accesorios Menores</w:t>
                                  </w:r>
                                </w:p>
                              </w:tc>
                            </w:tr>
                            <w:tr w:rsidR="00BA5B13" w14:paraId="0334271A" w14:textId="77777777">
                              <w:trPr>
                                <w:trHeight w:val="241"/>
                              </w:trPr>
                              <w:tc>
                                <w:tcPr>
                                  <w:tcW w:w="1135" w:type="dxa"/>
                                </w:tcPr>
                                <w:p w14:paraId="2E99FDD2" w14:textId="77777777" w:rsidR="00BA5B13" w:rsidRDefault="00BA5B13">
                                  <w:pPr>
                                    <w:pStyle w:val="TableParagraph"/>
                                    <w:rPr>
                                      <w:rFonts w:ascii="Times New Roman"/>
                                      <w:sz w:val="16"/>
                                    </w:rPr>
                                  </w:pPr>
                                </w:p>
                              </w:tc>
                              <w:tc>
                                <w:tcPr>
                                  <w:tcW w:w="3259" w:type="dxa"/>
                                </w:tcPr>
                                <w:p w14:paraId="64AB1C08" w14:textId="77777777" w:rsidR="00BA5B13" w:rsidRDefault="00BA5B13">
                                  <w:pPr>
                                    <w:pStyle w:val="TableParagraph"/>
                                    <w:rPr>
                                      <w:rFonts w:ascii="Times New Roman"/>
                                      <w:sz w:val="16"/>
                                    </w:rPr>
                                  </w:pPr>
                                </w:p>
                              </w:tc>
                              <w:tc>
                                <w:tcPr>
                                  <w:tcW w:w="1135" w:type="dxa"/>
                                </w:tcPr>
                                <w:p w14:paraId="135F4855" w14:textId="77777777" w:rsidR="00BA5B13" w:rsidRDefault="00BA5B13">
                                  <w:pPr>
                                    <w:pStyle w:val="TableParagraph"/>
                                    <w:spacing w:before="26" w:line="195" w:lineRule="exact"/>
                                    <w:ind w:left="69"/>
                                    <w:rPr>
                                      <w:sz w:val="18"/>
                                    </w:rPr>
                                  </w:pPr>
                                  <w:r>
                                    <w:rPr>
                                      <w:sz w:val="18"/>
                                    </w:rPr>
                                    <w:t>5.1.3.1</w:t>
                                  </w:r>
                                </w:p>
                              </w:tc>
                              <w:tc>
                                <w:tcPr>
                                  <w:tcW w:w="4109" w:type="dxa"/>
                                </w:tcPr>
                                <w:p w14:paraId="4966AE29" w14:textId="77777777" w:rsidR="00BA5B13" w:rsidRDefault="00BA5B13">
                                  <w:pPr>
                                    <w:pStyle w:val="TableParagraph"/>
                                    <w:spacing w:before="26" w:line="195" w:lineRule="exact"/>
                                    <w:ind w:left="70"/>
                                    <w:rPr>
                                      <w:sz w:val="18"/>
                                    </w:rPr>
                                  </w:pPr>
                                  <w:r>
                                    <w:rPr>
                                      <w:sz w:val="18"/>
                                    </w:rPr>
                                    <w:t>Servicios Básicos</w:t>
                                  </w:r>
                                </w:p>
                              </w:tc>
                            </w:tr>
                            <w:tr w:rsidR="00BA5B13" w14:paraId="7E0BF2E6" w14:textId="77777777">
                              <w:trPr>
                                <w:trHeight w:val="239"/>
                              </w:trPr>
                              <w:tc>
                                <w:tcPr>
                                  <w:tcW w:w="1135" w:type="dxa"/>
                                </w:tcPr>
                                <w:p w14:paraId="02CCB983" w14:textId="77777777" w:rsidR="00BA5B13" w:rsidRDefault="00BA5B13">
                                  <w:pPr>
                                    <w:pStyle w:val="TableParagraph"/>
                                    <w:rPr>
                                      <w:rFonts w:ascii="Times New Roman"/>
                                      <w:sz w:val="16"/>
                                    </w:rPr>
                                  </w:pPr>
                                </w:p>
                              </w:tc>
                              <w:tc>
                                <w:tcPr>
                                  <w:tcW w:w="3259" w:type="dxa"/>
                                </w:tcPr>
                                <w:p w14:paraId="02F57864" w14:textId="77777777" w:rsidR="00BA5B13" w:rsidRDefault="00BA5B13">
                                  <w:pPr>
                                    <w:pStyle w:val="TableParagraph"/>
                                    <w:rPr>
                                      <w:rFonts w:ascii="Times New Roman"/>
                                      <w:sz w:val="16"/>
                                    </w:rPr>
                                  </w:pPr>
                                </w:p>
                              </w:tc>
                              <w:tc>
                                <w:tcPr>
                                  <w:tcW w:w="1135" w:type="dxa"/>
                                </w:tcPr>
                                <w:p w14:paraId="1E18355F" w14:textId="77777777" w:rsidR="00BA5B13" w:rsidRDefault="00BA5B13">
                                  <w:pPr>
                                    <w:pStyle w:val="TableParagraph"/>
                                    <w:spacing w:before="24" w:line="195" w:lineRule="exact"/>
                                    <w:ind w:left="69"/>
                                    <w:rPr>
                                      <w:sz w:val="18"/>
                                    </w:rPr>
                                  </w:pPr>
                                  <w:r>
                                    <w:rPr>
                                      <w:sz w:val="18"/>
                                    </w:rPr>
                                    <w:t>5.1.3.2</w:t>
                                  </w:r>
                                </w:p>
                              </w:tc>
                              <w:tc>
                                <w:tcPr>
                                  <w:tcW w:w="4109" w:type="dxa"/>
                                </w:tcPr>
                                <w:p w14:paraId="21C42D56" w14:textId="77777777" w:rsidR="00BA5B13" w:rsidRDefault="00BA5B13">
                                  <w:pPr>
                                    <w:pStyle w:val="TableParagraph"/>
                                    <w:spacing w:before="24" w:line="195" w:lineRule="exact"/>
                                    <w:ind w:left="70"/>
                                    <w:rPr>
                                      <w:sz w:val="18"/>
                                    </w:rPr>
                                  </w:pPr>
                                  <w:r>
                                    <w:rPr>
                                      <w:sz w:val="18"/>
                                    </w:rPr>
                                    <w:t>Servicios de Arrendamiento</w:t>
                                  </w:r>
                                </w:p>
                              </w:tc>
                            </w:tr>
                            <w:tr w:rsidR="00BA5B13" w14:paraId="4370962D" w14:textId="77777777">
                              <w:trPr>
                                <w:trHeight w:val="479"/>
                              </w:trPr>
                              <w:tc>
                                <w:tcPr>
                                  <w:tcW w:w="1135" w:type="dxa"/>
                                </w:tcPr>
                                <w:p w14:paraId="2B726205" w14:textId="77777777" w:rsidR="00BA5B13" w:rsidRDefault="00BA5B13">
                                  <w:pPr>
                                    <w:pStyle w:val="TableParagraph"/>
                                    <w:rPr>
                                      <w:rFonts w:ascii="Times New Roman"/>
                                      <w:sz w:val="18"/>
                                    </w:rPr>
                                  </w:pPr>
                                </w:p>
                              </w:tc>
                              <w:tc>
                                <w:tcPr>
                                  <w:tcW w:w="3259" w:type="dxa"/>
                                </w:tcPr>
                                <w:p w14:paraId="5E2730CE" w14:textId="77777777" w:rsidR="00BA5B13" w:rsidRDefault="00BA5B13">
                                  <w:pPr>
                                    <w:pStyle w:val="TableParagraph"/>
                                    <w:rPr>
                                      <w:rFonts w:ascii="Times New Roman"/>
                                      <w:sz w:val="18"/>
                                    </w:rPr>
                                  </w:pPr>
                                </w:p>
                              </w:tc>
                              <w:tc>
                                <w:tcPr>
                                  <w:tcW w:w="1135" w:type="dxa"/>
                                </w:tcPr>
                                <w:p w14:paraId="20884A9F" w14:textId="77777777" w:rsidR="00BA5B13" w:rsidRDefault="00BA5B13">
                                  <w:pPr>
                                    <w:pStyle w:val="TableParagraph"/>
                                    <w:spacing w:before="24"/>
                                    <w:ind w:left="69"/>
                                    <w:rPr>
                                      <w:sz w:val="18"/>
                                    </w:rPr>
                                  </w:pPr>
                                  <w:r>
                                    <w:rPr>
                                      <w:sz w:val="18"/>
                                    </w:rPr>
                                    <w:t>5.1.3.3</w:t>
                                  </w:r>
                                </w:p>
                              </w:tc>
                              <w:tc>
                                <w:tcPr>
                                  <w:tcW w:w="4109" w:type="dxa"/>
                                </w:tcPr>
                                <w:p w14:paraId="27A36BF0" w14:textId="77777777" w:rsidR="00BA5B13" w:rsidRDefault="00BA5B13">
                                  <w:pPr>
                                    <w:pStyle w:val="TableParagraph"/>
                                    <w:spacing w:before="1" w:line="240" w:lineRule="exact"/>
                                    <w:ind w:left="70" w:right="104"/>
                                    <w:rPr>
                                      <w:sz w:val="18"/>
                                    </w:rPr>
                                  </w:pPr>
                                  <w:r>
                                    <w:rPr>
                                      <w:sz w:val="18"/>
                                    </w:rPr>
                                    <w:t>Servicios  Profesionales, Científicos  y  Técnicos y Otros Servicios</w:t>
                                  </w:r>
                                </w:p>
                              </w:tc>
                            </w:tr>
                            <w:tr w:rsidR="00BA5B13" w14:paraId="67E5E4C3" w14:textId="77777777">
                              <w:trPr>
                                <w:trHeight w:val="238"/>
                              </w:trPr>
                              <w:tc>
                                <w:tcPr>
                                  <w:tcW w:w="1135" w:type="dxa"/>
                                </w:tcPr>
                                <w:p w14:paraId="513E1AD5" w14:textId="77777777" w:rsidR="00BA5B13" w:rsidRDefault="00BA5B13">
                                  <w:pPr>
                                    <w:pStyle w:val="TableParagraph"/>
                                    <w:rPr>
                                      <w:rFonts w:ascii="Times New Roman"/>
                                      <w:sz w:val="16"/>
                                    </w:rPr>
                                  </w:pPr>
                                </w:p>
                              </w:tc>
                              <w:tc>
                                <w:tcPr>
                                  <w:tcW w:w="3259" w:type="dxa"/>
                                </w:tcPr>
                                <w:p w14:paraId="56983917" w14:textId="77777777" w:rsidR="00BA5B13" w:rsidRDefault="00BA5B13">
                                  <w:pPr>
                                    <w:pStyle w:val="TableParagraph"/>
                                    <w:rPr>
                                      <w:rFonts w:ascii="Times New Roman"/>
                                      <w:sz w:val="16"/>
                                    </w:rPr>
                                  </w:pPr>
                                </w:p>
                              </w:tc>
                              <w:tc>
                                <w:tcPr>
                                  <w:tcW w:w="1135" w:type="dxa"/>
                                </w:tcPr>
                                <w:p w14:paraId="28D30DC9" w14:textId="77777777" w:rsidR="00BA5B13" w:rsidRDefault="00BA5B13">
                                  <w:pPr>
                                    <w:pStyle w:val="TableParagraph"/>
                                    <w:spacing w:before="22" w:line="195" w:lineRule="exact"/>
                                    <w:ind w:left="69"/>
                                    <w:rPr>
                                      <w:sz w:val="18"/>
                                    </w:rPr>
                                  </w:pPr>
                                  <w:r>
                                    <w:rPr>
                                      <w:sz w:val="18"/>
                                    </w:rPr>
                                    <w:t>5.1.3.4</w:t>
                                  </w:r>
                                </w:p>
                              </w:tc>
                              <w:tc>
                                <w:tcPr>
                                  <w:tcW w:w="4109" w:type="dxa"/>
                                </w:tcPr>
                                <w:p w14:paraId="43C4971C" w14:textId="77777777" w:rsidR="00BA5B13" w:rsidRDefault="00BA5B13">
                                  <w:pPr>
                                    <w:pStyle w:val="TableParagraph"/>
                                    <w:spacing w:before="22" w:line="195" w:lineRule="exact"/>
                                    <w:ind w:left="70"/>
                                    <w:rPr>
                                      <w:sz w:val="18"/>
                                    </w:rPr>
                                  </w:pPr>
                                  <w:r>
                                    <w:rPr>
                                      <w:sz w:val="18"/>
                                    </w:rPr>
                                    <w:t>Servicios Financieros, Bancarios y Comerciales</w:t>
                                  </w:r>
                                </w:p>
                              </w:tc>
                            </w:tr>
                            <w:tr w:rsidR="00BA5B13" w14:paraId="1C2D997B" w14:textId="77777777">
                              <w:trPr>
                                <w:trHeight w:val="479"/>
                              </w:trPr>
                              <w:tc>
                                <w:tcPr>
                                  <w:tcW w:w="1135" w:type="dxa"/>
                                </w:tcPr>
                                <w:p w14:paraId="7985F3A3" w14:textId="77777777" w:rsidR="00BA5B13" w:rsidRDefault="00BA5B13">
                                  <w:pPr>
                                    <w:pStyle w:val="TableParagraph"/>
                                    <w:rPr>
                                      <w:rFonts w:ascii="Times New Roman"/>
                                      <w:sz w:val="18"/>
                                    </w:rPr>
                                  </w:pPr>
                                </w:p>
                              </w:tc>
                              <w:tc>
                                <w:tcPr>
                                  <w:tcW w:w="3259" w:type="dxa"/>
                                </w:tcPr>
                                <w:p w14:paraId="22E0BC83" w14:textId="77777777" w:rsidR="00BA5B13" w:rsidRDefault="00BA5B13">
                                  <w:pPr>
                                    <w:pStyle w:val="TableParagraph"/>
                                    <w:rPr>
                                      <w:rFonts w:ascii="Times New Roman"/>
                                      <w:sz w:val="18"/>
                                    </w:rPr>
                                  </w:pPr>
                                </w:p>
                              </w:tc>
                              <w:tc>
                                <w:tcPr>
                                  <w:tcW w:w="1135" w:type="dxa"/>
                                </w:tcPr>
                                <w:p w14:paraId="22ACB0A7" w14:textId="77777777" w:rsidR="00BA5B13" w:rsidRDefault="00BA5B13">
                                  <w:pPr>
                                    <w:pStyle w:val="TableParagraph"/>
                                    <w:spacing w:before="24"/>
                                    <w:ind w:left="69"/>
                                    <w:rPr>
                                      <w:sz w:val="18"/>
                                    </w:rPr>
                                  </w:pPr>
                                  <w:r>
                                    <w:rPr>
                                      <w:sz w:val="18"/>
                                    </w:rPr>
                                    <w:t>5.1.3.5</w:t>
                                  </w:r>
                                </w:p>
                              </w:tc>
                              <w:tc>
                                <w:tcPr>
                                  <w:tcW w:w="4109" w:type="dxa"/>
                                </w:tcPr>
                                <w:p w14:paraId="5601BFF2" w14:textId="62FC6BE7" w:rsidR="00BA5B13" w:rsidRDefault="00BA5B13" w:rsidP="0030165B">
                                  <w:pPr>
                                    <w:pStyle w:val="TableParagraph"/>
                                    <w:spacing w:before="1" w:line="240" w:lineRule="exact"/>
                                    <w:ind w:left="70"/>
                                    <w:rPr>
                                      <w:sz w:val="18"/>
                                    </w:rPr>
                                  </w:pPr>
                                  <w:r>
                                    <w:rPr>
                                      <w:sz w:val="18"/>
                                    </w:rPr>
                                    <w:t>Servicios de Instalación, Reparación, Mantenimiento y Conservación</w:t>
                                  </w:r>
                                </w:p>
                              </w:tc>
                            </w:tr>
                            <w:tr w:rsidR="00BA5B13" w14:paraId="360A22CF" w14:textId="77777777">
                              <w:trPr>
                                <w:trHeight w:val="238"/>
                              </w:trPr>
                              <w:tc>
                                <w:tcPr>
                                  <w:tcW w:w="1135" w:type="dxa"/>
                                </w:tcPr>
                                <w:p w14:paraId="1C65D31C" w14:textId="77777777" w:rsidR="00BA5B13" w:rsidRDefault="00BA5B13">
                                  <w:pPr>
                                    <w:pStyle w:val="TableParagraph"/>
                                    <w:rPr>
                                      <w:rFonts w:ascii="Times New Roman"/>
                                      <w:sz w:val="16"/>
                                    </w:rPr>
                                  </w:pPr>
                                </w:p>
                              </w:tc>
                              <w:tc>
                                <w:tcPr>
                                  <w:tcW w:w="3259" w:type="dxa"/>
                                </w:tcPr>
                                <w:p w14:paraId="0960A155" w14:textId="77777777" w:rsidR="00BA5B13" w:rsidRDefault="00BA5B13">
                                  <w:pPr>
                                    <w:pStyle w:val="TableParagraph"/>
                                    <w:rPr>
                                      <w:rFonts w:ascii="Times New Roman"/>
                                      <w:sz w:val="16"/>
                                    </w:rPr>
                                  </w:pPr>
                                </w:p>
                              </w:tc>
                              <w:tc>
                                <w:tcPr>
                                  <w:tcW w:w="1135" w:type="dxa"/>
                                </w:tcPr>
                                <w:p w14:paraId="5B19EA48" w14:textId="77777777" w:rsidR="00BA5B13" w:rsidRDefault="00BA5B13">
                                  <w:pPr>
                                    <w:pStyle w:val="TableParagraph"/>
                                    <w:spacing w:before="22" w:line="195" w:lineRule="exact"/>
                                    <w:ind w:left="69"/>
                                    <w:rPr>
                                      <w:sz w:val="18"/>
                                    </w:rPr>
                                  </w:pPr>
                                  <w:r>
                                    <w:rPr>
                                      <w:sz w:val="18"/>
                                    </w:rPr>
                                    <w:t>5.1.3.6</w:t>
                                  </w:r>
                                </w:p>
                              </w:tc>
                              <w:tc>
                                <w:tcPr>
                                  <w:tcW w:w="4109" w:type="dxa"/>
                                </w:tcPr>
                                <w:p w14:paraId="0C3DB309" w14:textId="77777777" w:rsidR="00BA5B13" w:rsidRDefault="00BA5B13">
                                  <w:pPr>
                                    <w:pStyle w:val="TableParagraph"/>
                                    <w:spacing w:before="22" w:line="195" w:lineRule="exact"/>
                                    <w:ind w:left="70"/>
                                    <w:rPr>
                                      <w:sz w:val="18"/>
                                    </w:rPr>
                                  </w:pPr>
                                  <w:r>
                                    <w:rPr>
                                      <w:sz w:val="18"/>
                                    </w:rPr>
                                    <w:t>Servicios de Comunicación Social y Publicidad</w:t>
                                  </w:r>
                                </w:p>
                              </w:tc>
                            </w:tr>
                            <w:tr w:rsidR="00BA5B13" w14:paraId="0E4D0907" w14:textId="77777777">
                              <w:trPr>
                                <w:trHeight w:val="242"/>
                              </w:trPr>
                              <w:tc>
                                <w:tcPr>
                                  <w:tcW w:w="1135" w:type="dxa"/>
                                </w:tcPr>
                                <w:p w14:paraId="3DE61E11" w14:textId="77777777" w:rsidR="00BA5B13" w:rsidRDefault="00BA5B13">
                                  <w:pPr>
                                    <w:pStyle w:val="TableParagraph"/>
                                    <w:rPr>
                                      <w:rFonts w:ascii="Times New Roman"/>
                                      <w:sz w:val="16"/>
                                    </w:rPr>
                                  </w:pPr>
                                </w:p>
                              </w:tc>
                              <w:tc>
                                <w:tcPr>
                                  <w:tcW w:w="3259" w:type="dxa"/>
                                </w:tcPr>
                                <w:p w14:paraId="401C34DD" w14:textId="77777777" w:rsidR="00BA5B13" w:rsidRDefault="00BA5B13">
                                  <w:pPr>
                                    <w:pStyle w:val="TableParagraph"/>
                                    <w:rPr>
                                      <w:rFonts w:ascii="Times New Roman"/>
                                      <w:sz w:val="16"/>
                                    </w:rPr>
                                  </w:pPr>
                                </w:p>
                              </w:tc>
                              <w:tc>
                                <w:tcPr>
                                  <w:tcW w:w="1135" w:type="dxa"/>
                                </w:tcPr>
                                <w:p w14:paraId="1524CF17" w14:textId="77777777" w:rsidR="00BA5B13" w:rsidRDefault="00BA5B13">
                                  <w:pPr>
                                    <w:pStyle w:val="TableParagraph"/>
                                    <w:spacing w:before="26" w:line="195" w:lineRule="exact"/>
                                    <w:ind w:left="69"/>
                                    <w:rPr>
                                      <w:sz w:val="18"/>
                                    </w:rPr>
                                  </w:pPr>
                                  <w:r>
                                    <w:rPr>
                                      <w:sz w:val="18"/>
                                    </w:rPr>
                                    <w:t>5.1.3.7</w:t>
                                  </w:r>
                                </w:p>
                              </w:tc>
                              <w:tc>
                                <w:tcPr>
                                  <w:tcW w:w="4109" w:type="dxa"/>
                                </w:tcPr>
                                <w:p w14:paraId="40295FCD" w14:textId="77777777" w:rsidR="00BA5B13" w:rsidRDefault="00BA5B13">
                                  <w:pPr>
                                    <w:pStyle w:val="TableParagraph"/>
                                    <w:spacing w:before="26" w:line="195" w:lineRule="exact"/>
                                    <w:ind w:left="70"/>
                                    <w:rPr>
                                      <w:sz w:val="18"/>
                                    </w:rPr>
                                  </w:pPr>
                                  <w:r>
                                    <w:rPr>
                                      <w:sz w:val="18"/>
                                    </w:rPr>
                                    <w:t>Servicios de Traslado y Viáticos</w:t>
                                  </w:r>
                                </w:p>
                              </w:tc>
                            </w:tr>
                            <w:tr w:rsidR="00BA5B13" w14:paraId="213C936A" w14:textId="77777777">
                              <w:trPr>
                                <w:trHeight w:val="239"/>
                              </w:trPr>
                              <w:tc>
                                <w:tcPr>
                                  <w:tcW w:w="1135" w:type="dxa"/>
                                </w:tcPr>
                                <w:p w14:paraId="3C6004F2" w14:textId="77777777" w:rsidR="00BA5B13" w:rsidRDefault="00BA5B13">
                                  <w:pPr>
                                    <w:pStyle w:val="TableParagraph"/>
                                    <w:rPr>
                                      <w:rFonts w:ascii="Times New Roman"/>
                                      <w:sz w:val="16"/>
                                    </w:rPr>
                                  </w:pPr>
                                </w:p>
                              </w:tc>
                              <w:tc>
                                <w:tcPr>
                                  <w:tcW w:w="3259" w:type="dxa"/>
                                </w:tcPr>
                                <w:p w14:paraId="4AAA829E" w14:textId="77777777" w:rsidR="00BA5B13" w:rsidRDefault="00BA5B13">
                                  <w:pPr>
                                    <w:pStyle w:val="TableParagraph"/>
                                    <w:rPr>
                                      <w:rFonts w:ascii="Times New Roman"/>
                                      <w:sz w:val="16"/>
                                    </w:rPr>
                                  </w:pPr>
                                </w:p>
                              </w:tc>
                              <w:tc>
                                <w:tcPr>
                                  <w:tcW w:w="1135" w:type="dxa"/>
                                </w:tcPr>
                                <w:p w14:paraId="0A61C4EA" w14:textId="77777777" w:rsidR="00BA5B13" w:rsidRDefault="00BA5B13">
                                  <w:pPr>
                                    <w:pStyle w:val="TableParagraph"/>
                                    <w:spacing w:before="24" w:line="195" w:lineRule="exact"/>
                                    <w:ind w:left="69"/>
                                    <w:rPr>
                                      <w:sz w:val="18"/>
                                    </w:rPr>
                                  </w:pPr>
                                  <w:r>
                                    <w:rPr>
                                      <w:sz w:val="18"/>
                                    </w:rPr>
                                    <w:t>5.1.3.8</w:t>
                                  </w:r>
                                </w:p>
                              </w:tc>
                              <w:tc>
                                <w:tcPr>
                                  <w:tcW w:w="4109" w:type="dxa"/>
                                </w:tcPr>
                                <w:p w14:paraId="63CBEC7E" w14:textId="77777777" w:rsidR="00BA5B13" w:rsidRDefault="00BA5B13">
                                  <w:pPr>
                                    <w:pStyle w:val="TableParagraph"/>
                                    <w:spacing w:before="24" w:line="195" w:lineRule="exact"/>
                                    <w:ind w:left="70"/>
                                    <w:rPr>
                                      <w:sz w:val="18"/>
                                    </w:rPr>
                                  </w:pPr>
                                  <w:r>
                                    <w:rPr>
                                      <w:sz w:val="18"/>
                                    </w:rPr>
                                    <w:t>Servicios Oficiales</w:t>
                                  </w:r>
                                </w:p>
                              </w:tc>
                            </w:tr>
                            <w:tr w:rsidR="00BA5B13" w14:paraId="2016F3CB" w14:textId="77777777">
                              <w:trPr>
                                <w:trHeight w:val="239"/>
                              </w:trPr>
                              <w:tc>
                                <w:tcPr>
                                  <w:tcW w:w="1135" w:type="dxa"/>
                                </w:tcPr>
                                <w:p w14:paraId="2BF003BB" w14:textId="77777777" w:rsidR="00BA5B13" w:rsidRDefault="00BA5B13">
                                  <w:pPr>
                                    <w:pStyle w:val="TableParagraph"/>
                                    <w:rPr>
                                      <w:rFonts w:ascii="Times New Roman"/>
                                      <w:sz w:val="16"/>
                                    </w:rPr>
                                  </w:pPr>
                                </w:p>
                              </w:tc>
                              <w:tc>
                                <w:tcPr>
                                  <w:tcW w:w="3259" w:type="dxa"/>
                                </w:tcPr>
                                <w:p w14:paraId="31CBD595" w14:textId="77777777" w:rsidR="00BA5B13" w:rsidRDefault="00BA5B13">
                                  <w:pPr>
                                    <w:pStyle w:val="TableParagraph"/>
                                    <w:rPr>
                                      <w:rFonts w:ascii="Times New Roman"/>
                                      <w:sz w:val="16"/>
                                    </w:rPr>
                                  </w:pPr>
                                </w:p>
                              </w:tc>
                              <w:tc>
                                <w:tcPr>
                                  <w:tcW w:w="1135" w:type="dxa"/>
                                </w:tcPr>
                                <w:p w14:paraId="73CD74E4" w14:textId="77777777" w:rsidR="00BA5B13" w:rsidRDefault="00BA5B13">
                                  <w:pPr>
                                    <w:pStyle w:val="TableParagraph"/>
                                    <w:spacing w:before="24" w:line="195" w:lineRule="exact"/>
                                    <w:ind w:left="69"/>
                                    <w:rPr>
                                      <w:sz w:val="18"/>
                                    </w:rPr>
                                  </w:pPr>
                                  <w:r>
                                    <w:rPr>
                                      <w:sz w:val="18"/>
                                    </w:rPr>
                                    <w:t>5.1.3.9</w:t>
                                  </w:r>
                                </w:p>
                              </w:tc>
                              <w:tc>
                                <w:tcPr>
                                  <w:tcW w:w="4109" w:type="dxa"/>
                                </w:tcPr>
                                <w:p w14:paraId="2C0A3EC6" w14:textId="77777777" w:rsidR="00BA5B13" w:rsidRDefault="00BA5B13">
                                  <w:pPr>
                                    <w:pStyle w:val="TableParagraph"/>
                                    <w:spacing w:before="24" w:line="195" w:lineRule="exact"/>
                                    <w:ind w:left="70"/>
                                    <w:rPr>
                                      <w:sz w:val="18"/>
                                    </w:rPr>
                                  </w:pPr>
                                  <w:r>
                                    <w:rPr>
                                      <w:sz w:val="18"/>
                                    </w:rPr>
                                    <w:t>Otros Servicios Generales</w:t>
                                  </w:r>
                                </w:p>
                              </w:tc>
                            </w:tr>
                            <w:tr w:rsidR="00BA5B13" w14:paraId="0468E454" w14:textId="77777777">
                              <w:trPr>
                                <w:trHeight w:val="239"/>
                              </w:trPr>
                              <w:tc>
                                <w:tcPr>
                                  <w:tcW w:w="1135" w:type="dxa"/>
                                </w:tcPr>
                                <w:p w14:paraId="2B937FA0" w14:textId="77777777" w:rsidR="00BA5B13" w:rsidRDefault="00BA5B13">
                                  <w:pPr>
                                    <w:pStyle w:val="TableParagraph"/>
                                    <w:rPr>
                                      <w:rFonts w:ascii="Times New Roman"/>
                                      <w:sz w:val="16"/>
                                    </w:rPr>
                                  </w:pPr>
                                </w:p>
                              </w:tc>
                              <w:tc>
                                <w:tcPr>
                                  <w:tcW w:w="3259" w:type="dxa"/>
                                </w:tcPr>
                                <w:p w14:paraId="5493DE89" w14:textId="77777777" w:rsidR="00BA5B13" w:rsidRDefault="00BA5B13">
                                  <w:pPr>
                                    <w:pStyle w:val="TableParagraph"/>
                                    <w:rPr>
                                      <w:rFonts w:ascii="Times New Roman"/>
                                      <w:sz w:val="16"/>
                                    </w:rPr>
                                  </w:pPr>
                                </w:p>
                              </w:tc>
                              <w:tc>
                                <w:tcPr>
                                  <w:tcW w:w="1135" w:type="dxa"/>
                                </w:tcPr>
                                <w:p w14:paraId="47CD1D90" w14:textId="77777777" w:rsidR="00BA5B13" w:rsidRDefault="00BA5B13">
                                  <w:pPr>
                                    <w:pStyle w:val="TableParagraph"/>
                                    <w:spacing w:before="24" w:line="195" w:lineRule="exact"/>
                                    <w:ind w:left="69"/>
                                    <w:rPr>
                                      <w:sz w:val="18"/>
                                    </w:rPr>
                                  </w:pPr>
                                  <w:r>
                                    <w:rPr>
                                      <w:sz w:val="18"/>
                                    </w:rPr>
                                    <w:t>5.2.4.1</w:t>
                                  </w:r>
                                </w:p>
                              </w:tc>
                              <w:tc>
                                <w:tcPr>
                                  <w:tcW w:w="4109" w:type="dxa"/>
                                </w:tcPr>
                                <w:p w14:paraId="22F3F774" w14:textId="77777777" w:rsidR="00BA5B13" w:rsidRDefault="00BA5B13">
                                  <w:pPr>
                                    <w:pStyle w:val="TableParagraph"/>
                                    <w:spacing w:before="24" w:line="195" w:lineRule="exact"/>
                                    <w:ind w:left="70"/>
                                    <w:rPr>
                                      <w:sz w:val="18"/>
                                    </w:rPr>
                                  </w:pPr>
                                  <w:r>
                                    <w:rPr>
                                      <w:sz w:val="18"/>
                                    </w:rPr>
                                    <w:t>Ayudas Sociales a Personas</w:t>
                                  </w:r>
                                </w:p>
                              </w:tc>
                            </w:tr>
                            <w:tr w:rsidR="00BA5B13" w14:paraId="360BDBAC" w14:textId="77777777">
                              <w:trPr>
                                <w:trHeight w:val="239"/>
                              </w:trPr>
                              <w:tc>
                                <w:tcPr>
                                  <w:tcW w:w="1135" w:type="dxa"/>
                                </w:tcPr>
                                <w:p w14:paraId="470C0D0F" w14:textId="77777777" w:rsidR="00BA5B13" w:rsidRDefault="00BA5B13">
                                  <w:pPr>
                                    <w:pStyle w:val="TableParagraph"/>
                                    <w:rPr>
                                      <w:rFonts w:ascii="Times New Roman"/>
                                      <w:sz w:val="16"/>
                                    </w:rPr>
                                  </w:pPr>
                                </w:p>
                              </w:tc>
                              <w:tc>
                                <w:tcPr>
                                  <w:tcW w:w="3259" w:type="dxa"/>
                                </w:tcPr>
                                <w:p w14:paraId="345DC82D" w14:textId="77777777" w:rsidR="00BA5B13" w:rsidRDefault="00BA5B13">
                                  <w:pPr>
                                    <w:pStyle w:val="TableParagraph"/>
                                    <w:rPr>
                                      <w:rFonts w:ascii="Times New Roman"/>
                                      <w:sz w:val="16"/>
                                    </w:rPr>
                                  </w:pPr>
                                </w:p>
                              </w:tc>
                              <w:tc>
                                <w:tcPr>
                                  <w:tcW w:w="1135" w:type="dxa"/>
                                </w:tcPr>
                                <w:p w14:paraId="0CD52404" w14:textId="77777777" w:rsidR="00BA5B13" w:rsidRDefault="00BA5B13">
                                  <w:pPr>
                                    <w:pStyle w:val="TableParagraph"/>
                                    <w:spacing w:before="24" w:line="195" w:lineRule="exact"/>
                                    <w:ind w:left="69"/>
                                    <w:rPr>
                                      <w:sz w:val="18"/>
                                    </w:rPr>
                                  </w:pPr>
                                  <w:r>
                                    <w:rPr>
                                      <w:sz w:val="18"/>
                                    </w:rPr>
                                    <w:t>5.2.4.2</w:t>
                                  </w:r>
                                </w:p>
                              </w:tc>
                              <w:tc>
                                <w:tcPr>
                                  <w:tcW w:w="4109" w:type="dxa"/>
                                </w:tcPr>
                                <w:p w14:paraId="67D373BC" w14:textId="77777777" w:rsidR="00BA5B13" w:rsidRDefault="00BA5B13">
                                  <w:pPr>
                                    <w:pStyle w:val="TableParagraph"/>
                                    <w:spacing w:before="24" w:line="195" w:lineRule="exact"/>
                                    <w:ind w:left="70"/>
                                    <w:rPr>
                                      <w:sz w:val="18"/>
                                    </w:rPr>
                                  </w:pPr>
                                  <w:r>
                                    <w:rPr>
                                      <w:sz w:val="18"/>
                                    </w:rPr>
                                    <w:t>Becas</w:t>
                                  </w:r>
                                </w:p>
                              </w:tc>
                            </w:tr>
                            <w:tr w:rsidR="00BA5B13" w14:paraId="2D7DB026" w14:textId="77777777">
                              <w:trPr>
                                <w:trHeight w:val="239"/>
                              </w:trPr>
                              <w:tc>
                                <w:tcPr>
                                  <w:tcW w:w="1135" w:type="dxa"/>
                                </w:tcPr>
                                <w:p w14:paraId="7FF7304B" w14:textId="77777777" w:rsidR="00BA5B13" w:rsidRDefault="00BA5B13">
                                  <w:pPr>
                                    <w:pStyle w:val="TableParagraph"/>
                                    <w:rPr>
                                      <w:rFonts w:ascii="Times New Roman"/>
                                      <w:sz w:val="16"/>
                                    </w:rPr>
                                  </w:pPr>
                                </w:p>
                              </w:tc>
                              <w:tc>
                                <w:tcPr>
                                  <w:tcW w:w="3259" w:type="dxa"/>
                                </w:tcPr>
                                <w:p w14:paraId="4904B325" w14:textId="77777777" w:rsidR="00BA5B13" w:rsidRDefault="00BA5B13">
                                  <w:pPr>
                                    <w:pStyle w:val="TableParagraph"/>
                                    <w:rPr>
                                      <w:rFonts w:ascii="Times New Roman"/>
                                      <w:sz w:val="16"/>
                                    </w:rPr>
                                  </w:pPr>
                                </w:p>
                              </w:tc>
                              <w:tc>
                                <w:tcPr>
                                  <w:tcW w:w="1135" w:type="dxa"/>
                                </w:tcPr>
                                <w:p w14:paraId="54595CB2" w14:textId="77777777" w:rsidR="00BA5B13" w:rsidRDefault="00BA5B13">
                                  <w:pPr>
                                    <w:pStyle w:val="TableParagraph"/>
                                    <w:spacing w:before="24" w:line="195" w:lineRule="exact"/>
                                    <w:ind w:left="69"/>
                                    <w:rPr>
                                      <w:sz w:val="18"/>
                                    </w:rPr>
                                  </w:pPr>
                                  <w:r>
                                    <w:rPr>
                                      <w:sz w:val="18"/>
                                    </w:rPr>
                                    <w:t>5.2.4.3</w:t>
                                  </w:r>
                                </w:p>
                              </w:tc>
                              <w:tc>
                                <w:tcPr>
                                  <w:tcW w:w="4109" w:type="dxa"/>
                                </w:tcPr>
                                <w:p w14:paraId="0345F2BB" w14:textId="77777777" w:rsidR="00BA5B13" w:rsidRDefault="00BA5B13">
                                  <w:pPr>
                                    <w:pStyle w:val="TableParagraph"/>
                                    <w:spacing w:before="24" w:line="195" w:lineRule="exact"/>
                                    <w:ind w:left="70"/>
                                    <w:rPr>
                                      <w:sz w:val="18"/>
                                    </w:rPr>
                                  </w:pPr>
                                  <w:r>
                                    <w:rPr>
                                      <w:sz w:val="18"/>
                                    </w:rPr>
                                    <w:t>Ayudas Sociales a Instituciones</w:t>
                                  </w:r>
                                </w:p>
                              </w:tc>
                            </w:tr>
                            <w:tr w:rsidR="00BA5B13" w14:paraId="01780C90" w14:textId="77777777">
                              <w:trPr>
                                <w:trHeight w:val="481"/>
                              </w:trPr>
                              <w:tc>
                                <w:tcPr>
                                  <w:tcW w:w="1135" w:type="dxa"/>
                                </w:tcPr>
                                <w:p w14:paraId="49DB6ED5" w14:textId="77777777" w:rsidR="00BA5B13" w:rsidRDefault="00BA5B13">
                                  <w:pPr>
                                    <w:pStyle w:val="TableParagraph"/>
                                    <w:rPr>
                                      <w:rFonts w:ascii="Times New Roman"/>
                                      <w:sz w:val="18"/>
                                    </w:rPr>
                                  </w:pPr>
                                </w:p>
                              </w:tc>
                              <w:tc>
                                <w:tcPr>
                                  <w:tcW w:w="3259" w:type="dxa"/>
                                </w:tcPr>
                                <w:p w14:paraId="0237C7BC" w14:textId="77777777" w:rsidR="00BA5B13" w:rsidRDefault="00BA5B13">
                                  <w:pPr>
                                    <w:pStyle w:val="TableParagraph"/>
                                    <w:rPr>
                                      <w:rFonts w:ascii="Times New Roman"/>
                                      <w:sz w:val="18"/>
                                    </w:rPr>
                                  </w:pPr>
                                </w:p>
                              </w:tc>
                              <w:tc>
                                <w:tcPr>
                                  <w:tcW w:w="1135" w:type="dxa"/>
                                </w:tcPr>
                                <w:p w14:paraId="30F62F6B" w14:textId="77777777" w:rsidR="00BA5B13" w:rsidRDefault="00BA5B13">
                                  <w:pPr>
                                    <w:pStyle w:val="TableParagraph"/>
                                    <w:spacing w:before="26"/>
                                    <w:ind w:left="69"/>
                                    <w:rPr>
                                      <w:sz w:val="18"/>
                                    </w:rPr>
                                  </w:pPr>
                                  <w:r>
                                    <w:rPr>
                                      <w:sz w:val="18"/>
                                    </w:rPr>
                                    <w:t>5.2.4.4</w:t>
                                  </w:r>
                                </w:p>
                              </w:tc>
                              <w:tc>
                                <w:tcPr>
                                  <w:tcW w:w="4109" w:type="dxa"/>
                                </w:tcPr>
                                <w:p w14:paraId="6F85F795" w14:textId="77777777" w:rsidR="00BA5B13" w:rsidRDefault="00BA5B13">
                                  <w:pPr>
                                    <w:pStyle w:val="TableParagraph"/>
                                    <w:tabs>
                                      <w:tab w:val="left" w:pos="3902"/>
                                    </w:tabs>
                                    <w:spacing w:before="3" w:line="240" w:lineRule="exact"/>
                                    <w:ind w:left="70" w:right="104"/>
                                    <w:rPr>
                                      <w:sz w:val="18"/>
                                    </w:rPr>
                                  </w:pPr>
                                  <w:r>
                                    <w:rPr>
                                      <w:sz w:val="18"/>
                                    </w:rPr>
                                    <w:t>Ayudas   Sociales   por</w:t>
                                  </w:r>
                                  <w:r>
                                    <w:rPr>
                                      <w:spacing w:val="20"/>
                                      <w:sz w:val="18"/>
                                    </w:rPr>
                                    <w:t xml:space="preserve"> </w:t>
                                  </w:r>
                                  <w:r>
                                    <w:rPr>
                                      <w:sz w:val="18"/>
                                    </w:rPr>
                                    <w:t xml:space="preserve">Desastres </w:t>
                                  </w:r>
                                  <w:r>
                                    <w:rPr>
                                      <w:spacing w:val="24"/>
                                      <w:sz w:val="18"/>
                                    </w:rPr>
                                    <w:t xml:space="preserve"> </w:t>
                                  </w:r>
                                  <w:r>
                                    <w:rPr>
                                      <w:sz w:val="18"/>
                                    </w:rPr>
                                    <w:t>Naturales</w:t>
                                  </w:r>
                                  <w:r>
                                    <w:rPr>
                                      <w:sz w:val="18"/>
                                    </w:rPr>
                                    <w:tab/>
                                  </w:r>
                                  <w:r>
                                    <w:rPr>
                                      <w:spacing w:val="-17"/>
                                      <w:sz w:val="18"/>
                                    </w:rPr>
                                    <w:t xml:space="preserve">y </w:t>
                                  </w:r>
                                  <w:r>
                                    <w:rPr>
                                      <w:sz w:val="18"/>
                                    </w:rPr>
                                    <w:t>Otros</w:t>
                                  </w:r>
                                  <w:r>
                                    <w:rPr>
                                      <w:spacing w:val="1"/>
                                      <w:sz w:val="18"/>
                                    </w:rPr>
                                    <w:t xml:space="preserve"> </w:t>
                                  </w:r>
                                  <w:r>
                                    <w:rPr>
                                      <w:sz w:val="18"/>
                                    </w:rPr>
                                    <w:t>Siniestros</w:t>
                                  </w:r>
                                </w:p>
                              </w:tc>
                            </w:tr>
                            <w:tr w:rsidR="00BA5B13" w14:paraId="5260490F" w14:textId="77777777">
                              <w:trPr>
                                <w:trHeight w:val="238"/>
                              </w:trPr>
                              <w:tc>
                                <w:tcPr>
                                  <w:tcW w:w="1135" w:type="dxa"/>
                                </w:tcPr>
                                <w:p w14:paraId="7586A67C" w14:textId="77777777" w:rsidR="00BA5B13" w:rsidRDefault="00BA5B13">
                                  <w:pPr>
                                    <w:pStyle w:val="TableParagraph"/>
                                    <w:rPr>
                                      <w:rFonts w:ascii="Times New Roman"/>
                                      <w:sz w:val="16"/>
                                    </w:rPr>
                                  </w:pPr>
                                </w:p>
                              </w:tc>
                              <w:tc>
                                <w:tcPr>
                                  <w:tcW w:w="3259" w:type="dxa"/>
                                </w:tcPr>
                                <w:p w14:paraId="49ADC966" w14:textId="77777777" w:rsidR="00BA5B13" w:rsidRDefault="00BA5B13">
                                  <w:pPr>
                                    <w:pStyle w:val="TableParagraph"/>
                                    <w:rPr>
                                      <w:rFonts w:ascii="Times New Roman"/>
                                      <w:sz w:val="16"/>
                                    </w:rPr>
                                  </w:pPr>
                                </w:p>
                              </w:tc>
                              <w:tc>
                                <w:tcPr>
                                  <w:tcW w:w="1135" w:type="dxa"/>
                                </w:tcPr>
                                <w:p w14:paraId="2B143814" w14:textId="77777777" w:rsidR="00BA5B13" w:rsidRDefault="00BA5B13">
                                  <w:pPr>
                                    <w:pStyle w:val="TableParagraph"/>
                                    <w:spacing w:before="23" w:line="195" w:lineRule="exact"/>
                                    <w:ind w:left="69"/>
                                    <w:rPr>
                                      <w:sz w:val="18"/>
                                    </w:rPr>
                                  </w:pPr>
                                  <w:r>
                                    <w:rPr>
                                      <w:sz w:val="18"/>
                                    </w:rPr>
                                    <w:t>5.2.5.1</w:t>
                                  </w:r>
                                </w:p>
                              </w:tc>
                              <w:tc>
                                <w:tcPr>
                                  <w:tcW w:w="4109" w:type="dxa"/>
                                </w:tcPr>
                                <w:p w14:paraId="41B831EE" w14:textId="77777777" w:rsidR="00BA5B13" w:rsidRDefault="00BA5B13">
                                  <w:pPr>
                                    <w:pStyle w:val="TableParagraph"/>
                                    <w:spacing w:before="23" w:line="195" w:lineRule="exact"/>
                                    <w:ind w:left="70"/>
                                    <w:rPr>
                                      <w:sz w:val="18"/>
                                    </w:rPr>
                                  </w:pPr>
                                  <w:r>
                                    <w:rPr>
                                      <w:sz w:val="18"/>
                                    </w:rPr>
                                    <w:t>Pensiones</w:t>
                                  </w:r>
                                </w:p>
                              </w:tc>
                            </w:tr>
                            <w:tr w:rsidR="00BA5B13" w14:paraId="0FA10596" w14:textId="77777777">
                              <w:trPr>
                                <w:trHeight w:val="239"/>
                              </w:trPr>
                              <w:tc>
                                <w:tcPr>
                                  <w:tcW w:w="1135" w:type="dxa"/>
                                </w:tcPr>
                                <w:p w14:paraId="52DF96DF" w14:textId="77777777" w:rsidR="00BA5B13" w:rsidRDefault="00BA5B13">
                                  <w:pPr>
                                    <w:pStyle w:val="TableParagraph"/>
                                    <w:rPr>
                                      <w:rFonts w:ascii="Times New Roman"/>
                                      <w:sz w:val="16"/>
                                    </w:rPr>
                                  </w:pPr>
                                </w:p>
                              </w:tc>
                              <w:tc>
                                <w:tcPr>
                                  <w:tcW w:w="3259" w:type="dxa"/>
                                </w:tcPr>
                                <w:p w14:paraId="66ABBB5B" w14:textId="77777777" w:rsidR="00BA5B13" w:rsidRDefault="00BA5B13">
                                  <w:pPr>
                                    <w:pStyle w:val="TableParagraph"/>
                                    <w:rPr>
                                      <w:rFonts w:ascii="Times New Roman"/>
                                      <w:sz w:val="16"/>
                                    </w:rPr>
                                  </w:pPr>
                                </w:p>
                              </w:tc>
                              <w:tc>
                                <w:tcPr>
                                  <w:tcW w:w="1135" w:type="dxa"/>
                                </w:tcPr>
                                <w:p w14:paraId="653F83CC" w14:textId="77777777" w:rsidR="00BA5B13" w:rsidRDefault="00BA5B13">
                                  <w:pPr>
                                    <w:pStyle w:val="TableParagraph"/>
                                    <w:spacing w:before="24" w:line="195" w:lineRule="exact"/>
                                    <w:ind w:left="69"/>
                                    <w:rPr>
                                      <w:sz w:val="18"/>
                                    </w:rPr>
                                  </w:pPr>
                                  <w:r>
                                    <w:rPr>
                                      <w:sz w:val="18"/>
                                    </w:rPr>
                                    <w:t>5.2.5.2</w:t>
                                  </w:r>
                                </w:p>
                              </w:tc>
                              <w:tc>
                                <w:tcPr>
                                  <w:tcW w:w="4109" w:type="dxa"/>
                                </w:tcPr>
                                <w:p w14:paraId="50B01EF9" w14:textId="77777777" w:rsidR="00BA5B13" w:rsidRDefault="00BA5B13">
                                  <w:pPr>
                                    <w:pStyle w:val="TableParagraph"/>
                                    <w:spacing w:before="24" w:line="195" w:lineRule="exact"/>
                                    <w:ind w:left="70"/>
                                    <w:rPr>
                                      <w:sz w:val="18"/>
                                    </w:rPr>
                                  </w:pPr>
                                  <w:r>
                                    <w:rPr>
                                      <w:sz w:val="18"/>
                                    </w:rPr>
                                    <w:t>Jubilaciones</w:t>
                                  </w:r>
                                </w:p>
                              </w:tc>
                            </w:tr>
                            <w:tr w:rsidR="00BA5B13" w14:paraId="0BF87BBF" w14:textId="77777777">
                              <w:trPr>
                                <w:trHeight w:val="239"/>
                              </w:trPr>
                              <w:tc>
                                <w:tcPr>
                                  <w:tcW w:w="1135" w:type="dxa"/>
                                </w:tcPr>
                                <w:p w14:paraId="2F5FF7C7" w14:textId="77777777" w:rsidR="00BA5B13" w:rsidRDefault="00BA5B13">
                                  <w:pPr>
                                    <w:pStyle w:val="TableParagraph"/>
                                    <w:rPr>
                                      <w:rFonts w:ascii="Times New Roman"/>
                                      <w:sz w:val="16"/>
                                    </w:rPr>
                                  </w:pPr>
                                </w:p>
                              </w:tc>
                              <w:tc>
                                <w:tcPr>
                                  <w:tcW w:w="3259" w:type="dxa"/>
                                </w:tcPr>
                                <w:p w14:paraId="0FB14E2F" w14:textId="77777777" w:rsidR="00BA5B13" w:rsidRDefault="00BA5B13">
                                  <w:pPr>
                                    <w:pStyle w:val="TableParagraph"/>
                                    <w:rPr>
                                      <w:rFonts w:ascii="Times New Roman"/>
                                      <w:sz w:val="16"/>
                                    </w:rPr>
                                  </w:pPr>
                                </w:p>
                              </w:tc>
                              <w:tc>
                                <w:tcPr>
                                  <w:tcW w:w="1135" w:type="dxa"/>
                                </w:tcPr>
                                <w:p w14:paraId="20112017" w14:textId="77777777" w:rsidR="00BA5B13" w:rsidRDefault="00BA5B13">
                                  <w:pPr>
                                    <w:pStyle w:val="TableParagraph"/>
                                    <w:spacing w:before="24" w:line="195" w:lineRule="exact"/>
                                    <w:ind w:left="69"/>
                                    <w:rPr>
                                      <w:sz w:val="18"/>
                                    </w:rPr>
                                  </w:pPr>
                                  <w:r>
                                    <w:rPr>
                                      <w:sz w:val="18"/>
                                    </w:rPr>
                                    <w:t>5.2.5.9</w:t>
                                  </w:r>
                                </w:p>
                              </w:tc>
                              <w:tc>
                                <w:tcPr>
                                  <w:tcW w:w="4109" w:type="dxa"/>
                                </w:tcPr>
                                <w:p w14:paraId="4C08E2FA" w14:textId="77777777" w:rsidR="00BA5B13" w:rsidRDefault="00BA5B13">
                                  <w:pPr>
                                    <w:pStyle w:val="TableParagraph"/>
                                    <w:spacing w:before="24" w:line="195" w:lineRule="exact"/>
                                    <w:ind w:left="70"/>
                                    <w:rPr>
                                      <w:sz w:val="18"/>
                                    </w:rPr>
                                  </w:pPr>
                                  <w:r>
                                    <w:rPr>
                                      <w:sz w:val="18"/>
                                    </w:rPr>
                                    <w:t>Otras Pensiones y Jubilaciones</w:t>
                                  </w:r>
                                </w:p>
                              </w:tc>
                            </w:tr>
                            <w:tr w:rsidR="00BA5B13" w14:paraId="439C6621" w14:textId="77777777">
                              <w:trPr>
                                <w:trHeight w:val="239"/>
                              </w:trPr>
                              <w:tc>
                                <w:tcPr>
                                  <w:tcW w:w="1135" w:type="dxa"/>
                                </w:tcPr>
                                <w:p w14:paraId="56B00994" w14:textId="77777777" w:rsidR="00BA5B13" w:rsidRDefault="00BA5B13">
                                  <w:pPr>
                                    <w:pStyle w:val="TableParagraph"/>
                                    <w:rPr>
                                      <w:rFonts w:ascii="Times New Roman"/>
                                      <w:sz w:val="16"/>
                                    </w:rPr>
                                  </w:pPr>
                                </w:p>
                              </w:tc>
                              <w:tc>
                                <w:tcPr>
                                  <w:tcW w:w="3259" w:type="dxa"/>
                                </w:tcPr>
                                <w:p w14:paraId="3A6C5FA3" w14:textId="77777777" w:rsidR="00BA5B13" w:rsidRDefault="00BA5B13">
                                  <w:pPr>
                                    <w:pStyle w:val="TableParagraph"/>
                                    <w:rPr>
                                      <w:rFonts w:ascii="Times New Roman"/>
                                      <w:sz w:val="16"/>
                                    </w:rPr>
                                  </w:pPr>
                                </w:p>
                              </w:tc>
                              <w:tc>
                                <w:tcPr>
                                  <w:tcW w:w="1135" w:type="dxa"/>
                                </w:tcPr>
                                <w:p w14:paraId="6A9DC721" w14:textId="77777777" w:rsidR="00BA5B13" w:rsidRDefault="00BA5B13">
                                  <w:pPr>
                                    <w:pStyle w:val="TableParagraph"/>
                                    <w:spacing w:before="24" w:line="195" w:lineRule="exact"/>
                                    <w:ind w:left="69"/>
                                    <w:rPr>
                                      <w:sz w:val="18"/>
                                    </w:rPr>
                                  </w:pPr>
                                  <w:r>
                                    <w:rPr>
                                      <w:sz w:val="18"/>
                                    </w:rPr>
                                    <w:t>5.2.8.1</w:t>
                                  </w:r>
                                </w:p>
                              </w:tc>
                              <w:tc>
                                <w:tcPr>
                                  <w:tcW w:w="4109" w:type="dxa"/>
                                </w:tcPr>
                                <w:p w14:paraId="41ED31CD" w14:textId="77777777" w:rsidR="00BA5B13" w:rsidRDefault="00BA5B13">
                                  <w:pPr>
                                    <w:pStyle w:val="TableParagraph"/>
                                    <w:spacing w:before="24" w:line="195" w:lineRule="exact"/>
                                    <w:ind w:left="70"/>
                                    <w:rPr>
                                      <w:sz w:val="18"/>
                                    </w:rPr>
                                  </w:pPr>
                                  <w:r>
                                    <w:rPr>
                                      <w:sz w:val="18"/>
                                    </w:rPr>
                                    <w:t>Donativos a Instituciones sin Fines de Lucro</w:t>
                                  </w:r>
                                </w:p>
                              </w:tc>
                            </w:tr>
                            <w:tr w:rsidR="00BA5B13" w14:paraId="1FD8BA8E" w14:textId="77777777">
                              <w:trPr>
                                <w:trHeight w:val="241"/>
                              </w:trPr>
                              <w:tc>
                                <w:tcPr>
                                  <w:tcW w:w="1135" w:type="dxa"/>
                                </w:tcPr>
                                <w:p w14:paraId="6206E5F7" w14:textId="77777777" w:rsidR="00BA5B13" w:rsidRDefault="00BA5B13">
                                  <w:pPr>
                                    <w:pStyle w:val="TableParagraph"/>
                                    <w:rPr>
                                      <w:rFonts w:ascii="Times New Roman"/>
                                      <w:sz w:val="16"/>
                                    </w:rPr>
                                  </w:pPr>
                                </w:p>
                              </w:tc>
                              <w:tc>
                                <w:tcPr>
                                  <w:tcW w:w="3259" w:type="dxa"/>
                                </w:tcPr>
                                <w:p w14:paraId="3DB116BD" w14:textId="77777777" w:rsidR="00BA5B13" w:rsidRDefault="00BA5B13">
                                  <w:pPr>
                                    <w:pStyle w:val="TableParagraph"/>
                                    <w:rPr>
                                      <w:rFonts w:ascii="Times New Roman"/>
                                      <w:sz w:val="16"/>
                                    </w:rPr>
                                  </w:pPr>
                                </w:p>
                              </w:tc>
                              <w:tc>
                                <w:tcPr>
                                  <w:tcW w:w="1135" w:type="dxa"/>
                                </w:tcPr>
                                <w:p w14:paraId="4DC21A9D" w14:textId="77777777" w:rsidR="00BA5B13" w:rsidRDefault="00BA5B13">
                                  <w:pPr>
                                    <w:pStyle w:val="TableParagraph"/>
                                    <w:spacing w:before="24" w:line="198" w:lineRule="exact"/>
                                    <w:ind w:left="69"/>
                                    <w:rPr>
                                      <w:sz w:val="18"/>
                                    </w:rPr>
                                  </w:pPr>
                                  <w:r>
                                    <w:rPr>
                                      <w:sz w:val="18"/>
                                    </w:rPr>
                                    <w:t>5.5.6.9</w:t>
                                  </w:r>
                                </w:p>
                              </w:tc>
                              <w:tc>
                                <w:tcPr>
                                  <w:tcW w:w="4109" w:type="dxa"/>
                                </w:tcPr>
                                <w:p w14:paraId="2A83DD97" w14:textId="77777777" w:rsidR="00BA5B13" w:rsidRDefault="00BA5B13">
                                  <w:pPr>
                                    <w:pStyle w:val="TableParagraph"/>
                                    <w:spacing w:before="24" w:line="198" w:lineRule="exact"/>
                                    <w:ind w:left="70"/>
                                    <w:rPr>
                                      <w:sz w:val="18"/>
                                    </w:rPr>
                                  </w:pPr>
                                  <w:r>
                                    <w:rPr>
                                      <w:sz w:val="18"/>
                                    </w:rPr>
                                    <w:t>Otros Gastos Varios</w:t>
                                  </w:r>
                                </w:p>
                              </w:tc>
                            </w:tr>
                          </w:tbl>
                          <w:p w14:paraId="5879A51D" w14:textId="77777777" w:rsidR="00BA5B13" w:rsidRDefault="00BA5B1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35" type="#_x0000_t202" style="position:absolute;left:0;text-align:left;margin-left:70.8pt;margin-top:37.45pt;width:482.5pt;height:557.4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259"/>
                        <w:gridCol w:w="1135"/>
                        <w:gridCol w:w="4109"/>
                      </w:tblGrid>
                      <w:tr w:rsidR="00BA5B13" w14:paraId="29DC5CA7" w14:textId="77777777">
                        <w:trPr>
                          <w:trHeight w:val="239"/>
                        </w:trPr>
                        <w:tc>
                          <w:tcPr>
                            <w:tcW w:w="4394" w:type="dxa"/>
                            <w:gridSpan w:val="2"/>
                            <w:shd w:val="clear" w:color="auto" w:fill="D8D8D8"/>
                          </w:tcPr>
                          <w:p w14:paraId="2F0F96C7" w14:textId="77777777" w:rsidR="00BA5B13" w:rsidRDefault="00BA5B13">
                            <w:pPr>
                              <w:pStyle w:val="TableParagraph"/>
                              <w:spacing w:before="24" w:line="195" w:lineRule="exact"/>
                              <w:ind w:left="69"/>
                              <w:rPr>
                                <w:sz w:val="18"/>
                              </w:rPr>
                            </w:pPr>
                            <w:r>
                              <w:rPr>
                                <w:sz w:val="18"/>
                              </w:rPr>
                              <w:t>Cargo</w:t>
                            </w:r>
                          </w:p>
                        </w:tc>
                        <w:tc>
                          <w:tcPr>
                            <w:tcW w:w="5244" w:type="dxa"/>
                            <w:gridSpan w:val="2"/>
                            <w:shd w:val="clear" w:color="auto" w:fill="D8D8D8"/>
                          </w:tcPr>
                          <w:p w14:paraId="04180DF7" w14:textId="77777777" w:rsidR="00BA5B13" w:rsidRDefault="00BA5B13">
                            <w:pPr>
                              <w:pStyle w:val="TableParagraph"/>
                              <w:spacing w:before="24" w:line="195" w:lineRule="exact"/>
                              <w:ind w:left="69"/>
                              <w:rPr>
                                <w:sz w:val="18"/>
                              </w:rPr>
                            </w:pPr>
                            <w:r>
                              <w:rPr>
                                <w:sz w:val="18"/>
                              </w:rPr>
                              <w:t>Abono</w:t>
                            </w:r>
                          </w:p>
                        </w:tc>
                      </w:tr>
                      <w:tr w:rsidR="00BA5B13" w14:paraId="699A8BA3" w14:textId="77777777">
                        <w:trPr>
                          <w:trHeight w:val="239"/>
                        </w:trPr>
                        <w:tc>
                          <w:tcPr>
                            <w:tcW w:w="1135" w:type="dxa"/>
                          </w:tcPr>
                          <w:p w14:paraId="05DB34AF" w14:textId="77777777" w:rsidR="00BA5B13" w:rsidRDefault="00BA5B13">
                            <w:pPr>
                              <w:pStyle w:val="TableParagraph"/>
                              <w:spacing w:before="24" w:line="195" w:lineRule="exact"/>
                              <w:ind w:left="69"/>
                              <w:rPr>
                                <w:sz w:val="18"/>
                              </w:rPr>
                            </w:pPr>
                            <w:r>
                              <w:rPr>
                                <w:sz w:val="18"/>
                              </w:rPr>
                              <w:t>6.1</w:t>
                            </w:r>
                          </w:p>
                        </w:tc>
                        <w:tc>
                          <w:tcPr>
                            <w:tcW w:w="3259" w:type="dxa"/>
                          </w:tcPr>
                          <w:p w14:paraId="4580D206" w14:textId="77777777" w:rsidR="00BA5B13" w:rsidRDefault="00BA5B13">
                            <w:pPr>
                              <w:pStyle w:val="TableParagraph"/>
                              <w:spacing w:before="24" w:line="195" w:lineRule="exact"/>
                              <w:ind w:left="67"/>
                              <w:rPr>
                                <w:sz w:val="18"/>
                              </w:rPr>
                            </w:pPr>
                            <w:r>
                              <w:rPr>
                                <w:sz w:val="18"/>
                              </w:rPr>
                              <w:t>Resumen de Ingresos y Gastos</w:t>
                            </w:r>
                          </w:p>
                        </w:tc>
                        <w:tc>
                          <w:tcPr>
                            <w:tcW w:w="1135" w:type="dxa"/>
                          </w:tcPr>
                          <w:p w14:paraId="7A060FB6" w14:textId="77777777" w:rsidR="00BA5B13" w:rsidRDefault="00BA5B13">
                            <w:pPr>
                              <w:pStyle w:val="TableParagraph"/>
                              <w:rPr>
                                <w:rFonts w:ascii="Times New Roman"/>
                                <w:sz w:val="16"/>
                              </w:rPr>
                            </w:pPr>
                          </w:p>
                        </w:tc>
                        <w:tc>
                          <w:tcPr>
                            <w:tcW w:w="4109" w:type="dxa"/>
                          </w:tcPr>
                          <w:p w14:paraId="5595A9A9" w14:textId="77777777" w:rsidR="00BA5B13" w:rsidRDefault="00BA5B13">
                            <w:pPr>
                              <w:pStyle w:val="TableParagraph"/>
                              <w:rPr>
                                <w:rFonts w:ascii="Times New Roman"/>
                                <w:sz w:val="16"/>
                              </w:rPr>
                            </w:pPr>
                          </w:p>
                        </w:tc>
                      </w:tr>
                      <w:tr w:rsidR="00BA5B13" w14:paraId="627A66C8" w14:textId="77777777">
                        <w:trPr>
                          <w:trHeight w:val="479"/>
                        </w:trPr>
                        <w:tc>
                          <w:tcPr>
                            <w:tcW w:w="1135" w:type="dxa"/>
                          </w:tcPr>
                          <w:p w14:paraId="68EBE4D9" w14:textId="77777777" w:rsidR="00BA5B13" w:rsidRDefault="00BA5B13">
                            <w:pPr>
                              <w:pStyle w:val="TableParagraph"/>
                              <w:rPr>
                                <w:rFonts w:ascii="Times New Roman"/>
                                <w:sz w:val="18"/>
                              </w:rPr>
                            </w:pPr>
                          </w:p>
                        </w:tc>
                        <w:tc>
                          <w:tcPr>
                            <w:tcW w:w="3259" w:type="dxa"/>
                          </w:tcPr>
                          <w:p w14:paraId="3CB7439B" w14:textId="77777777" w:rsidR="00BA5B13" w:rsidRDefault="00BA5B13">
                            <w:pPr>
                              <w:pStyle w:val="TableParagraph"/>
                              <w:rPr>
                                <w:rFonts w:ascii="Times New Roman"/>
                                <w:sz w:val="18"/>
                              </w:rPr>
                            </w:pPr>
                          </w:p>
                        </w:tc>
                        <w:tc>
                          <w:tcPr>
                            <w:tcW w:w="1135" w:type="dxa"/>
                          </w:tcPr>
                          <w:p w14:paraId="5DA964ED" w14:textId="77777777" w:rsidR="00BA5B13" w:rsidRDefault="00BA5B13">
                            <w:pPr>
                              <w:pStyle w:val="TableParagraph"/>
                              <w:spacing w:before="24"/>
                              <w:ind w:left="69"/>
                              <w:rPr>
                                <w:sz w:val="18"/>
                              </w:rPr>
                            </w:pPr>
                            <w:r>
                              <w:rPr>
                                <w:sz w:val="18"/>
                              </w:rPr>
                              <w:t>5.1.1.1</w:t>
                            </w:r>
                          </w:p>
                        </w:tc>
                        <w:tc>
                          <w:tcPr>
                            <w:tcW w:w="4109" w:type="dxa"/>
                          </w:tcPr>
                          <w:p w14:paraId="4691CD36" w14:textId="77777777" w:rsidR="00BA5B13" w:rsidRDefault="00BA5B13">
                            <w:pPr>
                              <w:pStyle w:val="TableParagraph"/>
                              <w:tabs>
                                <w:tab w:val="left" w:pos="1637"/>
                                <w:tab w:val="left" w:pos="1980"/>
                                <w:tab w:val="left" w:pos="2897"/>
                                <w:tab w:val="left" w:pos="3302"/>
                              </w:tabs>
                              <w:spacing w:before="1" w:line="240" w:lineRule="exact"/>
                              <w:ind w:left="70" w:right="103"/>
                              <w:rPr>
                                <w:sz w:val="18"/>
                              </w:rPr>
                            </w:pPr>
                            <w:r>
                              <w:rPr>
                                <w:sz w:val="18"/>
                              </w:rPr>
                              <w:t>Remuneraciones</w:t>
                            </w:r>
                            <w:r>
                              <w:rPr>
                                <w:sz w:val="18"/>
                              </w:rPr>
                              <w:tab/>
                              <w:t>al</w:t>
                            </w:r>
                            <w:r>
                              <w:rPr>
                                <w:sz w:val="18"/>
                              </w:rPr>
                              <w:tab/>
                              <w:t>Personal</w:t>
                            </w:r>
                            <w:r>
                              <w:rPr>
                                <w:sz w:val="18"/>
                              </w:rPr>
                              <w:tab/>
                              <w:t>de</w:t>
                            </w:r>
                            <w:r>
                              <w:rPr>
                                <w:sz w:val="18"/>
                              </w:rPr>
                              <w:tab/>
                            </w:r>
                            <w:r>
                              <w:rPr>
                                <w:spacing w:val="-3"/>
                                <w:sz w:val="18"/>
                              </w:rPr>
                              <w:t xml:space="preserve">Carácter </w:t>
                            </w:r>
                            <w:r>
                              <w:rPr>
                                <w:sz w:val="18"/>
                              </w:rPr>
                              <w:t>Permanente</w:t>
                            </w:r>
                          </w:p>
                        </w:tc>
                      </w:tr>
                      <w:tr w:rsidR="00BA5B13" w14:paraId="3C1C75D8" w14:textId="77777777">
                        <w:trPr>
                          <w:trHeight w:val="478"/>
                        </w:trPr>
                        <w:tc>
                          <w:tcPr>
                            <w:tcW w:w="1135" w:type="dxa"/>
                          </w:tcPr>
                          <w:p w14:paraId="0CC60284" w14:textId="77777777" w:rsidR="00BA5B13" w:rsidRDefault="00BA5B13">
                            <w:pPr>
                              <w:pStyle w:val="TableParagraph"/>
                              <w:rPr>
                                <w:rFonts w:ascii="Times New Roman"/>
                                <w:sz w:val="18"/>
                              </w:rPr>
                            </w:pPr>
                          </w:p>
                        </w:tc>
                        <w:tc>
                          <w:tcPr>
                            <w:tcW w:w="3259" w:type="dxa"/>
                          </w:tcPr>
                          <w:p w14:paraId="235B3F19" w14:textId="77777777" w:rsidR="00BA5B13" w:rsidRDefault="00BA5B13">
                            <w:pPr>
                              <w:pStyle w:val="TableParagraph"/>
                              <w:rPr>
                                <w:rFonts w:ascii="Times New Roman"/>
                                <w:sz w:val="18"/>
                              </w:rPr>
                            </w:pPr>
                          </w:p>
                        </w:tc>
                        <w:tc>
                          <w:tcPr>
                            <w:tcW w:w="1135" w:type="dxa"/>
                          </w:tcPr>
                          <w:p w14:paraId="7E905DF2" w14:textId="77777777" w:rsidR="00BA5B13" w:rsidRDefault="00BA5B13">
                            <w:pPr>
                              <w:pStyle w:val="TableParagraph"/>
                              <w:spacing w:before="22"/>
                              <w:ind w:left="69"/>
                              <w:rPr>
                                <w:sz w:val="18"/>
                              </w:rPr>
                            </w:pPr>
                            <w:r>
                              <w:rPr>
                                <w:sz w:val="18"/>
                              </w:rPr>
                              <w:t>5.1.1.2</w:t>
                            </w:r>
                          </w:p>
                        </w:tc>
                        <w:tc>
                          <w:tcPr>
                            <w:tcW w:w="4109" w:type="dxa"/>
                          </w:tcPr>
                          <w:p w14:paraId="03711224" w14:textId="7D9CBC62" w:rsidR="00BA5B13" w:rsidRDefault="00BA5B13">
                            <w:pPr>
                              <w:pStyle w:val="TableParagraph"/>
                              <w:spacing w:before="22"/>
                              <w:ind w:left="70"/>
                              <w:rPr>
                                <w:sz w:val="18"/>
                              </w:rPr>
                            </w:pPr>
                            <w:r>
                              <w:rPr>
                                <w:sz w:val="18"/>
                              </w:rPr>
                              <w:t xml:space="preserve">Remuneraciones al Personal de Carácter </w:t>
                            </w:r>
                          </w:p>
                          <w:p w14:paraId="23D1A10F" w14:textId="3A3AECF5" w:rsidR="00BA5B13" w:rsidRDefault="00BA5B13">
                            <w:pPr>
                              <w:pStyle w:val="TableParagraph"/>
                              <w:spacing w:before="33" w:line="195" w:lineRule="exact"/>
                              <w:ind w:left="70"/>
                              <w:rPr>
                                <w:sz w:val="18"/>
                              </w:rPr>
                            </w:pPr>
                            <w:r>
                              <w:rPr>
                                <w:sz w:val="18"/>
                              </w:rPr>
                              <w:t>transitorio</w:t>
                            </w:r>
                          </w:p>
                        </w:tc>
                      </w:tr>
                      <w:tr w:rsidR="00BA5B13" w14:paraId="7D864505" w14:textId="77777777">
                        <w:trPr>
                          <w:trHeight w:val="241"/>
                        </w:trPr>
                        <w:tc>
                          <w:tcPr>
                            <w:tcW w:w="1135" w:type="dxa"/>
                          </w:tcPr>
                          <w:p w14:paraId="2AE1BE8E" w14:textId="77777777" w:rsidR="00BA5B13" w:rsidRDefault="00BA5B13">
                            <w:pPr>
                              <w:pStyle w:val="TableParagraph"/>
                              <w:rPr>
                                <w:rFonts w:ascii="Times New Roman"/>
                                <w:sz w:val="16"/>
                              </w:rPr>
                            </w:pPr>
                          </w:p>
                        </w:tc>
                        <w:tc>
                          <w:tcPr>
                            <w:tcW w:w="3259" w:type="dxa"/>
                          </w:tcPr>
                          <w:p w14:paraId="31581452" w14:textId="77777777" w:rsidR="00BA5B13" w:rsidRDefault="00BA5B13">
                            <w:pPr>
                              <w:pStyle w:val="TableParagraph"/>
                              <w:rPr>
                                <w:rFonts w:ascii="Times New Roman"/>
                                <w:sz w:val="16"/>
                              </w:rPr>
                            </w:pPr>
                          </w:p>
                        </w:tc>
                        <w:tc>
                          <w:tcPr>
                            <w:tcW w:w="1135" w:type="dxa"/>
                          </w:tcPr>
                          <w:p w14:paraId="1B105340" w14:textId="77777777" w:rsidR="00BA5B13" w:rsidRDefault="00BA5B13">
                            <w:pPr>
                              <w:pStyle w:val="TableParagraph"/>
                              <w:spacing w:before="26" w:line="195" w:lineRule="exact"/>
                              <w:ind w:left="69"/>
                              <w:rPr>
                                <w:sz w:val="18"/>
                              </w:rPr>
                            </w:pPr>
                            <w:r>
                              <w:rPr>
                                <w:sz w:val="18"/>
                              </w:rPr>
                              <w:t>5.1.1.3</w:t>
                            </w:r>
                          </w:p>
                        </w:tc>
                        <w:tc>
                          <w:tcPr>
                            <w:tcW w:w="4109" w:type="dxa"/>
                          </w:tcPr>
                          <w:p w14:paraId="5C568056" w14:textId="77777777" w:rsidR="00BA5B13" w:rsidRDefault="00BA5B13">
                            <w:pPr>
                              <w:pStyle w:val="TableParagraph"/>
                              <w:spacing w:before="26" w:line="195" w:lineRule="exact"/>
                              <w:ind w:left="70"/>
                              <w:rPr>
                                <w:sz w:val="18"/>
                              </w:rPr>
                            </w:pPr>
                            <w:r>
                              <w:rPr>
                                <w:sz w:val="18"/>
                              </w:rPr>
                              <w:t>Remuneraciones Adicionales y Especiales</w:t>
                            </w:r>
                          </w:p>
                        </w:tc>
                      </w:tr>
                      <w:tr w:rsidR="00BA5B13" w14:paraId="7B1BA187" w14:textId="77777777">
                        <w:trPr>
                          <w:trHeight w:val="239"/>
                        </w:trPr>
                        <w:tc>
                          <w:tcPr>
                            <w:tcW w:w="1135" w:type="dxa"/>
                          </w:tcPr>
                          <w:p w14:paraId="2312D298" w14:textId="77777777" w:rsidR="00BA5B13" w:rsidRDefault="00BA5B13">
                            <w:pPr>
                              <w:pStyle w:val="TableParagraph"/>
                              <w:rPr>
                                <w:rFonts w:ascii="Times New Roman"/>
                                <w:sz w:val="16"/>
                              </w:rPr>
                            </w:pPr>
                          </w:p>
                        </w:tc>
                        <w:tc>
                          <w:tcPr>
                            <w:tcW w:w="3259" w:type="dxa"/>
                          </w:tcPr>
                          <w:p w14:paraId="2425DBC6" w14:textId="77777777" w:rsidR="00BA5B13" w:rsidRDefault="00BA5B13">
                            <w:pPr>
                              <w:pStyle w:val="TableParagraph"/>
                              <w:rPr>
                                <w:rFonts w:ascii="Times New Roman"/>
                                <w:sz w:val="16"/>
                              </w:rPr>
                            </w:pPr>
                          </w:p>
                        </w:tc>
                        <w:tc>
                          <w:tcPr>
                            <w:tcW w:w="1135" w:type="dxa"/>
                          </w:tcPr>
                          <w:p w14:paraId="5B6D0A81" w14:textId="77777777" w:rsidR="00BA5B13" w:rsidRDefault="00BA5B13">
                            <w:pPr>
                              <w:pStyle w:val="TableParagraph"/>
                              <w:spacing w:before="24" w:line="195" w:lineRule="exact"/>
                              <w:ind w:left="69"/>
                              <w:rPr>
                                <w:sz w:val="18"/>
                              </w:rPr>
                            </w:pPr>
                            <w:r>
                              <w:rPr>
                                <w:sz w:val="18"/>
                              </w:rPr>
                              <w:t>5.1.1.4</w:t>
                            </w:r>
                          </w:p>
                        </w:tc>
                        <w:tc>
                          <w:tcPr>
                            <w:tcW w:w="4109" w:type="dxa"/>
                          </w:tcPr>
                          <w:p w14:paraId="0138CCF6" w14:textId="77777777" w:rsidR="00BA5B13" w:rsidRDefault="00BA5B13">
                            <w:pPr>
                              <w:pStyle w:val="TableParagraph"/>
                              <w:spacing w:before="24" w:line="195" w:lineRule="exact"/>
                              <w:ind w:left="70"/>
                              <w:rPr>
                                <w:sz w:val="18"/>
                              </w:rPr>
                            </w:pPr>
                            <w:r>
                              <w:rPr>
                                <w:sz w:val="18"/>
                              </w:rPr>
                              <w:t>Seguridad Social</w:t>
                            </w:r>
                          </w:p>
                        </w:tc>
                      </w:tr>
                      <w:tr w:rsidR="00BA5B13" w14:paraId="34E31B6C" w14:textId="77777777">
                        <w:trPr>
                          <w:trHeight w:val="239"/>
                        </w:trPr>
                        <w:tc>
                          <w:tcPr>
                            <w:tcW w:w="1135" w:type="dxa"/>
                          </w:tcPr>
                          <w:p w14:paraId="6E109FAB" w14:textId="77777777" w:rsidR="00BA5B13" w:rsidRDefault="00BA5B13">
                            <w:pPr>
                              <w:pStyle w:val="TableParagraph"/>
                              <w:rPr>
                                <w:rFonts w:ascii="Times New Roman"/>
                                <w:sz w:val="16"/>
                              </w:rPr>
                            </w:pPr>
                          </w:p>
                        </w:tc>
                        <w:tc>
                          <w:tcPr>
                            <w:tcW w:w="3259" w:type="dxa"/>
                          </w:tcPr>
                          <w:p w14:paraId="0ECA5098" w14:textId="77777777" w:rsidR="00BA5B13" w:rsidRDefault="00BA5B13">
                            <w:pPr>
                              <w:pStyle w:val="TableParagraph"/>
                              <w:rPr>
                                <w:rFonts w:ascii="Times New Roman"/>
                                <w:sz w:val="16"/>
                              </w:rPr>
                            </w:pPr>
                          </w:p>
                        </w:tc>
                        <w:tc>
                          <w:tcPr>
                            <w:tcW w:w="1135" w:type="dxa"/>
                          </w:tcPr>
                          <w:p w14:paraId="0282993C" w14:textId="77777777" w:rsidR="00BA5B13" w:rsidRDefault="00BA5B13">
                            <w:pPr>
                              <w:pStyle w:val="TableParagraph"/>
                              <w:spacing w:before="24" w:line="195" w:lineRule="exact"/>
                              <w:ind w:left="69"/>
                              <w:rPr>
                                <w:sz w:val="18"/>
                              </w:rPr>
                            </w:pPr>
                            <w:r>
                              <w:rPr>
                                <w:sz w:val="18"/>
                              </w:rPr>
                              <w:t>5.1.1.5</w:t>
                            </w:r>
                          </w:p>
                        </w:tc>
                        <w:tc>
                          <w:tcPr>
                            <w:tcW w:w="4109" w:type="dxa"/>
                          </w:tcPr>
                          <w:p w14:paraId="673D473F" w14:textId="77777777" w:rsidR="00BA5B13" w:rsidRDefault="00BA5B13">
                            <w:pPr>
                              <w:pStyle w:val="TableParagraph"/>
                              <w:spacing w:before="24" w:line="195" w:lineRule="exact"/>
                              <w:ind w:left="70"/>
                              <w:rPr>
                                <w:sz w:val="18"/>
                              </w:rPr>
                            </w:pPr>
                            <w:r>
                              <w:rPr>
                                <w:sz w:val="18"/>
                              </w:rPr>
                              <w:t>Otras Prestaciones Sociales y Económicas</w:t>
                            </w:r>
                          </w:p>
                        </w:tc>
                      </w:tr>
                      <w:tr w:rsidR="00BA5B13" w14:paraId="0735CD60" w14:textId="77777777">
                        <w:trPr>
                          <w:trHeight w:val="239"/>
                        </w:trPr>
                        <w:tc>
                          <w:tcPr>
                            <w:tcW w:w="1135" w:type="dxa"/>
                          </w:tcPr>
                          <w:p w14:paraId="079FDF6C" w14:textId="77777777" w:rsidR="00BA5B13" w:rsidRDefault="00BA5B13">
                            <w:pPr>
                              <w:pStyle w:val="TableParagraph"/>
                              <w:rPr>
                                <w:rFonts w:ascii="Times New Roman"/>
                                <w:sz w:val="16"/>
                              </w:rPr>
                            </w:pPr>
                          </w:p>
                        </w:tc>
                        <w:tc>
                          <w:tcPr>
                            <w:tcW w:w="3259" w:type="dxa"/>
                          </w:tcPr>
                          <w:p w14:paraId="1B4AD5E7" w14:textId="77777777" w:rsidR="00BA5B13" w:rsidRDefault="00BA5B13">
                            <w:pPr>
                              <w:pStyle w:val="TableParagraph"/>
                              <w:rPr>
                                <w:rFonts w:ascii="Times New Roman"/>
                                <w:sz w:val="16"/>
                              </w:rPr>
                            </w:pPr>
                          </w:p>
                        </w:tc>
                        <w:tc>
                          <w:tcPr>
                            <w:tcW w:w="1135" w:type="dxa"/>
                          </w:tcPr>
                          <w:p w14:paraId="20FCC414" w14:textId="77777777" w:rsidR="00BA5B13" w:rsidRDefault="00BA5B13">
                            <w:pPr>
                              <w:pStyle w:val="TableParagraph"/>
                              <w:spacing w:before="24" w:line="195" w:lineRule="exact"/>
                              <w:ind w:left="69"/>
                              <w:rPr>
                                <w:sz w:val="18"/>
                              </w:rPr>
                            </w:pPr>
                            <w:r>
                              <w:rPr>
                                <w:sz w:val="18"/>
                              </w:rPr>
                              <w:t>5.1.1.6</w:t>
                            </w:r>
                          </w:p>
                        </w:tc>
                        <w:tc>
                          <w:tcPr>
                            <w:tcW w:w="4109" w:type="dxa"/>
                          </w:tcPr>
                          <w:p w14:paraId="1BFAFFD8" w14:textId="77777777" w:rsidR="00BA5B13" w:rsidRDefault="00BA5B13">
                            <w:pPr>
                              <w:pStyle w:val="TableParagraph"/>
                              <w:spacing w:before="24" w:line="195" w:lineRule="exact"/>
                              <w:ind w:left="70"/>
                              <w:rPr>
                                <w:sz w:val="18"/>
                              </w:rPr>
                            </w:pPr>
                            <w:r>
                              <w:rPr>
                                <w:sz w:val="18"/>
                              </w:rPr>
                              <w:t>Pago de Estímulos a Servidores Públicos</w:t>
                            </w:r>
                          </w:p>
                        </w:tc>
                      </w:tr>
                      <w:tr w:rsidR="00BA5B13" w14:paraId="1BAB648C" w14:textId="77777777">
                        <w:trPr>
                          <w:trHeight w:val="479"/>
                        </w:trPr>
                        <w:tc>
                          <w:tcPr>
                            <w:tcW w:w="1135" w:type="dxa"/>
                          </w:tcPr>
                          <w:p w14:paraId="36148F6D" w14:textId="77777777" w:rsidR="00BA5B13" w:rsidRDefault="00BA5B13">
                            <w:pPr>
                              <w:pStyle w:val="TableParagraph"/>
                              <w:rPr>
                                <w:rFonts w:ascii="Times New Roman"/>
                                <w:sz w:val="18"/>
                              </w:rPr>
                            </w:pPr>
                          </w:p>
                        </w:tc>
                        <w:tc>
                          <w:tcPr>
                            <w:tcW w:w="3259" w:type="dxa"/>
                          </w:tcPr>
                          <w:p w14:paraId="4DCF213D" w14:textId="77777777" w:rsidR="00BA5B13" w:rsidRDefault="00BA5B13">
                            <w:pPr>
                              <w:pStyle w:val="TableParagraph"/>
                              <w:rPr>
                                <w:rFonts w:ascii="Times New Roman"/>
                                <w:sz w:val="18"/>
                              </w:rPr>
                            </w:pPr>
                          </w:p>
                        </w:tc>
                        <w:tc>
                          <w:tcPr>
                            <w:tcW w:w="1135" w:type="dxa"/>
                          </w:tcPr>
                          <w:p w14:paraId="1E3AF66E" w14:textId="77777777" w:rsidR="00BA5B13" w:rsidRDefault="00BA5B13">
                            <w:pPr>
                              <w:pStyle w:val="TableParagraph"/>
                              <w:spacing w:before="24"/>
                              <w:ind w:left="69"/>
                              <w:rPr>
                                <w:sz w:val="18"/>
                              </w:rPr>
                            </w:pPr>
                            <w:r>
                              <w:rPr>
                                <w:sz w:val="18"/>
                              </w:rPr>
                              <w:t>5.1.2.1</w:t>
                            </w:r>
                          </w:p>
                        </w:tc>
                        <w:tc>
                          <w:tcPr>
                            <w:tcW w:w="4109" w:type="dxa"/>
                          </w:tcPr>
                          <w:p w14:paraId="570CA88F" w14:textId="67062083" w:rsidR="00BA5B13" w:rsidRDefault="00BA5B13" w:rsidP="0030165B">
                            <w:pPr>
                              <w:pStyle w:val="TableParagraph"/>
                              <w:spacing w:before="1" w:line="240" w:lineRule="exact"/>
                              <w:ind w:left="70"/>
                              <w:rPr>
                                <w:sz w:val="18"/>
                              </w:rPr>
                            </w:pPr>
                            <w:r>
                              <w:rPr>
                                <w:sz w:val="18"/>
                              </w:rPr>
                              <w:t>Materiales de Administración, Emisión de Documentos y Artículos Oficiales</w:t>
                            </w:r>
                          </w:p>
                        </w:tc>
                      </w:tr>
                      <w:tr w:rsidR="00BA5B13" w14:paraId="257F9019" w14:textId="77777777">
                        <w:trPr>
                          <w:trHeight w:val="238"/>
                        </w:trPr>
                        <w:tc>
                          <w:tcPr>
                            <w:tcW w:w="1135" w:type="dxa"/>
                          </w:tcPr>
                          <w:p w14:paraId="193D063C" w14:textId="77777777" w:rsidR="00BA5B13" w:rsidRDefault="00BA5B13">
                            <w:pPr>
                              <w:pStyle w:val="TableParagraph"/>
                              <w:rPr>
                                <w:rFonts w:ascii="Times New Roman"/>
                                <w:sz w:val="16"/>
                              </w:rPr>
                            </w:pPr>
                          </w:p>
                        </w:tc>
                        <w:tc>
                          <w:tcPr>
                            <w:tcW w:w="3259" w:type="dxa"/>
                          </w:tcPr>
                          <w:p w14:paraId="5524E830" w14:textId="77777777" w:rsidR="00BA5B13" w:rsidRDefault="00BA5B13">
                            <w:pPr>
                              <w:pStyle w:val="TableParagraph"/>
                              <w:rPr>
                                <w:rFonts w:ascii="Times New Roman"/>
                                <w:sz w:val="16"/>
                              </w:rPr>
                            </w:pPr>
                          </w:p>
                        </w:tc>
                        <w:tc>
                          <w:tcPr>
                            <w:tcW w:w="1135" w:type="dxa"/>
                          </w:tcPr>
                          <w:p w14:paraId="03EC62B7" w14:textId="77777777" w:rsidR="00BA5B13" w:rsidRDefault="00BA5B13">
                            <w:pPr>
                              <w:pStyle w:val="TableParagraph"/>
                              <w:spacing w:before="22" w:line="195" w:lineRule="exact"/>
                              <w:ind w:left="69"/>
                              <w:rPr>
                                <w:sz w:val="18"/>
                              </w:rPr>
                            </w:pPr>
                            <w:r>
                              <w:rPr>
                                <w:sz w:val="18"/>
                              </w:rPr>
                              <w:t>5.1.2.2</w:t>
                            </w:r>
                          </w:p>
                        </w:tc>
                        <w:tc>
                          <w:tcPr>
                            <w:tcW w:w="4109" w:type="dxa"/>
                          </w:tcPr>
                          <w:p w14:paraId="1E93C1D3" w14:textId="77777777" w:rsidR="00BA5B13" w:rsidRDefault="00BA5B13">
                            <w:pPr>
                              <w:pStyle w:val="TableParagraph"/>
                              <w:spacing w:before="22" w:line="195" w:lineRule="exact"/>
                              <w:ind w:left="70"/>
                              <w:rPr>
                                <w:sz w:val="18"/>
                              </w:rPr>
                            </w:pPr>
                            <w:r>
                              <w:rPr>
                                <w:sz w:val="18"/>
                              </w:rPr>
                              <w:t>Alimentos y Utensilios</w:t>
                            </w:r>
                          </w:p>
                        </w:tc>
                      </w:tr>
                      <w:tr w:rsidR="00BA5B13" w14:paraId="03231178" w14:textId="77777777">
                        <w:trPr>
                          <w:trHeight w:val="481"/>
                        </w:trPr>
                        <w:tc>
                          <w:tcPr>
                            <w:tcW w:w="1135" w:type="dxa"/>
                          </w:tcPr>
                          <w:p w14:paraId="29C7DDC2" w14:textId="77777777" w:rsidR="00BA5B13" w:rsidRDefault="00BA5B13">
                            <w:pPr>
                              <w:pStyle w:val="TableParagraph"/>
                              <w:rPr>
                                <w:rFonts w:ascii="Times New Roman"/>
                                <w:sz w:val="18"/>
                              </w:rPr>
                            </w:pPr>
                          </w:p>
                        </w:tc>
                        <w:tc>
                          <w:tcPr>
                            <w:tcW w:w="3259" w:type="dxa"/>
                          </w:tcPr>
                          <w:p w14:paraId="73932AAC" w14:textId="77777777" w:rsidR="00BA5B13" w:rsidRDefault="00BA5B13">
                            <w:pPr>
                              <w:pStyle w:val="TableParagraph"/>
                              <w:rPr>
                                <w:rFonts w:ascii="Times New Roman"/>
                                <w:sz w:val="18"/>
                              </w:rPr>
                            </w:pPr>
                          </w:p>
                        </w:tc>
                        <w:tc>
                          <w:tcPr>
                            <w:tcW w:w="1135" w:type="dxa"/>
                          </w:tcPr>
                          <w:p w14:paraId="6FD90876" w14:textId="77777777" w:rsidR="00BA5B13" w:rsidRDefault="00BA5B13">
                            <w:pPr>
                              <w:pStyle w:val="TableParagraph"/>
                              <w:spacing w:before="26"/>
                              <w:ind w:left="69"/>
                              <w:rPr>
                                <w:sz w:val="18"/>
                              </w:rPr>
                            </w:pPr>
                            <w:r>
                              <w:rPr>
                                <w:sz w:val="18"/>
                              </w:rPr>
                              <w:t>5.1.2.3</w:t>
                            </w:r>
                          </w:p>
                        </w:tc>
                        <w:tc>
                          <w:tcPr>
                            <w:tcW w:w="4109" w:type="dxa"/>
                          </w:tcPr>
                          <w:p w14:paraId="742679FF" w14:textId="77777777" w:rsidR="00BA5B13" w:rsidRDefault="00BA5B13">
                            <w:pPr>
                              <w:pStyle w:val="TableParagraph"/>
                              <w:spacing w:before="3" w:line="240" w:lineRule="exact"/>
                              <w:ind w:left="120" w:right="578" w:hanging="51"/>
                              <w:rPr>
                                <w:sz w:val="18"/>
                              </w:rPr>
                            </w:pPr>
                            <w:r>
                              <w:rPr>
                                <w:sz w:val="18"/>
                              </w:rPr>
                              <w:t>Materias Primas y Materiales de Producción y Comercialización</w:t>
                            </w:r>
                          </w:p>
                        </w:tc>
                      </w:tr>
                      <w:tr w:rsidR="00BA5B13" w14:paraId="22FBADAD" w14:textId="77777777">
                        <w:trPr>
                          <w:trHeight w:val="478"/>
                        </w:trPr>
                        <w:tc>
                          <w:tcPr>
                            <w:tcW w:w="1135" w:type="dxa"/>
                          </w:tcPr>
                          <w:p w14:paraId="7361D65F" w14:textId="77777777" w:rsidR="00BA5B13" w:rsidRDefault="00BA5B13">
                            <w:pPr>
                              <w:pStyle w:val="TableParagraph"/>
                              <w:rPr>
                                <w:rFonts w:ascii="Times New Roman"/>
                                <w:sz w:val="18"/>
                              </w:rPr>
                            </w:pPr>
                          </w:p>
                        </w:tc>
                        <w:tc>
                          <w:tcPr>
                            <w:tcW w:w="3259" w:type="dxa"/>
                          </w:tcPr>
                          <w:p w14:paraId="0B69FA0C" w14:textId="77777777" w:rsidR="00BA5B13" w:rsidRDefault="00BA5B13">
                            <w:pPr>
                              <w:pStyle w:val="TableParagraph"/>
                              <w:rPr>
                                <w:rFonts w:ascii="Times New Roman"/>
                                <w:sz w:val="18"/>
                              </w:rPr>
                            </w:pPr>
                          </w:p>
                        </w:tc>
                        <w:tc>
                          <w:tcPr>
                            <w:tcW w:w="1135" w:type="dxa"/>
                          </w:tcPr>
                          <w:p w14:paraId="7BAA4864" w14:textId="77777777" w:rsidR="00BA5B13" w:rsidRDefault="00BA5B13">
                            <w:pPr>
                              <w:pStyle w:val="TableParagraph"/>
                              <w:spacing w:before="23"/>
                              <w:ind w:left="69"/>
                              <w:rPr>
                                <w:sz w:val="18"/>
                              </w:rPr>
                            </w:pPr>
                            <w:r>
                              <w:rPr>
                                <w:sz w:val="18"/>
                              </w:rPr>
                              <w:t>5.1.2.4</w:t>
                            </w:r>
                          </w:p>
                        </w:tc>
                        <w:tc>
                          <w:tcPr>
                            <w:tcW w:w="4109" w:type="dxa"/>
                          </w:tcPr>
                          <w:p w14:paraId="4EA820B5" w14:textId="77777777" w:rsidR="00BA5B13" w:rsidRDefault="00BA5B13">
                            <w:pPr>
                              <w:pStyle w:val="TableParagraph"/>
                              <w:spacing w:line="240" w:lineRule="exact"/>
                              <w:ind w:left="70"/>
                              <w:rPr>
                                <w:sz w:val="18"/>
                              </w:rPr>
                            </w:pPr>
                            <w:r>
                              <w:rPr>
                                <w:sz w:val="18"/>
                              </w:rPr>
                              <w:t>Materiales y Artículos de Construcción y de Reparación</w:t>
                            </w:r>
                          </w:p>
                        </w:tc>
                      </w:tr>
                      <w:tr w:rsidR="00BA5B13" w14:paraId="48E1B17C" w14:textId="77777777">
                        <w:trPr>
                          <w:trHeight w:val="478"/>
                        </w:trPr>
                        <w:tc>
                          <w:tcPr>
                            <w:tcW w:w="1135" w:type="dxa"/>
                          </w:tcPr>
                          <w:p w14:paraId="2C428B3C" w14:textId="77777777" w:rsidR="00BA5B13" w:rsidRDefault="00BA5B13">
                            <w:pPr>
                              <w:pStyle w:val="TableParagraph"/>
                              <w:rPr>
                                <w:rFonts w:ascii="Times New Roman"/>
                                <w:sz w:val="18"/>
                              </w:rPr>
                            </w:pPr>
                          </w:p>
                        </w:tc>
                        <w:tc>
                          <w:tcPr>
                            <w:tcW w:w="3259" w:type="dxa"/>
                          </w:tcPr>
                          <w:p w14:paraId="0FE437EB" w14:textId="77777777" w:rsidR="00BA5B13" w:rsidRDefault="00BA5B13">
                            <w:pPr>
                              <w:pStyle w:val="TableParagraph"/>
                              <w:rPr>
                                <w:rFonts w:ascii="Times New Roman"/>
                                <w:sz w:val="18"/>
                              </w:rPr>
                            </w:pPr>
                          </w:p>
                        </w:tc>
                        <w:tc>
                          <w:tcPr>
                            <w:tcW w:w="1135" w:type="dxa"/>
                          </w:tcPr>
                          <w:p w14:paraId="4141F1E9" w14:textId="77777777" w:rsidR="00BA5B13" w:rsidRDefault="00BA5B13">
                            <w:pPr>
                              <w:pStyle w:val="TableParagraph"/>
                              <w:spacing w:before="22"/>
                              <w:ind w:left="69"/>
                              <w:rPr>
                                <w:sz w:val="18"/>
                              </w:rPr>
                            </w:pPr>
                            <w:r>
                              <w:rPr>
                                <w:sz w:val="18"/>
                              </w:rPr>
                              <w:t>5.1.2.5</w:t>
                            </w:r>
                          </w:p>
                        </w:tc>
                        <w:tc>
                          <w:tcPr>
                            <w:tcW w:w="4109" w:type="dxa"/>
                          </w:tcPr>
                          <w:p w14:paraId="4D72D1A6" w14:textId="427C65E7" w:rsidR="00BA5B13" w:rsidRDefault="00BA5B13" w:rsidP="0030165B">
                            <w:pPr>
                              <w:pStyle w:val="TableParagraph"/>
                              <w:spacing w:before="22"/>
                              <w:ind w:left="70"/>
                              <w:rPr>
                                <w:sz w:val="18"/>
                              </w:rPr>
                            </w:pPr>
                            <w:r>
                              <w:rPr>
                                <w:sz w:val="18"/>
                              </w:rPr>
                              <w:t>Productos Químicos, Farmacéuticos y de           Laboratorio</w:t>
                            </w:r>
                          </w:p>
                        </w:tc>
                      </w:tr>
                      <w:tr w:rsidR="00BA5B13" w14:paraId="1448EF5A" w14:textId="77777777">
                        <w:trPr>
                          <w:trHeight w:val="239"/>
                        </w:trPr>
                        <w:tc>
                          <w:tcPr>
                            <w:tcW w:w="1135" w:type="dxa"/>
                          </w:tcPr>
                          <w:p w14:paraId="1562B645" w14:textId="77777777" w:rsidR="00BA5B13" w:rsidRDefault="00BA5B13">
                            <w:pPr>
                              <w:pStyle w:val="TableParagraph"/>
                              <w:rPr>
                                <w:rFonts w:ascii="Times New Roman"/>
                                <w:sz w:val="16"/>
                              </w:rPr>
                            </w:pPr>
                          </w:p>
                        </w:tc>
                        <w:tc>
                          <w:tcPr>
                            <w:tcW w:w="3259" w:type="dxa"/>
                          </w:tcPr>
                          <w:p w14:paraId="06F72ED7" w14:textId="77777777" w:rsidR="00BA5B13" w:rsidRDefault="00BA5B13">
                            <w:pPr>
                              <w:pStyle w:val="TableParagraph"/>
                              <w:rPr>
                                <w:rFonts w:ascii="Times New Roman"/>
                                <w:sz w:val="16"/>
                              </w:rPr>
                            </w:pPr>
                          </w:p>
                        </w:tc>
                        <w:tc>
                          <w:tcPr>
                            <w:tcW w:w="1135" w:type="dxa"/>
                          </w:tcPr>
                          <w:p w14:paraId="53CCA34E" w14:textId="77777777" w:rsidR="00BA5B13" w:rsidRDefault="00BA5B13">
                            <w:pPr>
                              <w:pStyle w:val="TableParagraph"/>
                              <w:spacing w:before="24" w:line="195" w:lineRule="exact"/>
                              <w:ind w:left="69"/>
                              <w:rPr>
                                <w:sz w:val="18"/>
                              </w:rPr>
                            </w:pPr>
                            <w:r>
                              <w:rPr>
                                <w:sz w:val="18"/>
                              </w:rPr>
                              <w:t>5.1.2.6</w:t>
                            </w:r>
                          </w:p>
                        </w:tc>
                        <w:tc>
                          <w:tcPr>
                            <w:tcW w:w="4109" w:type="dxa"/>
                          </w:tcPr>
                          <w:p w14:paraId="6CA1BFD3" w14:textId="77777777" w:rsidR="00BA5B13" w:rsidRDefault="00BA5B13">
                            <w:pPr>
                              <w:pStyle w:val="TableParagraph"/>
                              <w:spacing w:before="24" w:line="195" w:lineRule="exact"/>
                              <w:ind w:left="70"/>
                              <w:rPr>
                                <w:sz w:val="18"/>
                              </w:rPr>
                            </w:pPr>
                            <w:r>
                              <w:rPr>
                                <w:sz w:val="18"/>
                              </w:rPr>
                              <w:t>Combustibles, Lubricantes y Aditivos</w:t>
                            </w:r>
                          </w:p>
                        </w:tc>
                      </w:tr>
                      <w:tr w:rsidR="00BA5B13" w14:paraId="4581D2BB" w14:textId="77777777">
                        <w:trPr>
                          <w:trHeight w:val="479"/>
                        </w:trPr>
                        <w:tc>
                          <w:tcPr>
                            <w:tcW w:w="1135" w:type="dxa"/>
                          </w:tcPr>
                          <w:p w14:paraId="4D13002C" w14:textId="77777777" w:rsidR="00BA5B13" w:rsidRDefault="00BA5B13">
                            <w:pPr>
                              <w:pStyle w:val="TableParagraph"/>
                              <w:rPr>
                                <w:rFonts w:ascii="Times New Roman"/>
                                <w:sz w:val="18"/>
                              </w:rPr>
                            </w:pPr>
                          </w:p>
                        </w:tc>
                        <w:tc>
                          <w:tcPr>
                            <w:tcW w:w="3259" w:type="dxa"/>
                          </w:tcPr>
                          <w:p w14:paraId="6CFA85D4" w14:textId="77777777" w:rsidR="00BA5B13" w:rsidRDefault="00BA5B13">
                            <w:pPr>
                              <w:pStyle w:val="TableParagraph"/>
                              <w:rPr>
                                <w:rFonts w:ascii="Times New Roman"/>
                                <w:sz w:val="18"/>
                              </w:rPr>
                            </w:pPr>
                          </w:p>
                        </w:tc>
                        <w:tc>
                          <w:tcPr>
                            <w:tcW w:w="1135" w:type="dxa"/>
                          </w:tcPr>
                          <w:p w14:paraId="61ECFACB" w14:textId="77777777" w:rsidR="00BA5B13" w:rsidRDefault="00BA5B13">
                            <w:pPr>
                              <w:pStyle w:val="TableParagraph"/>
                              <w:spacing w:before="24"/>
                              <w:ind w:left="69"/>
                              <w:rPr>
                                <w:sz w:val="18"/>
                              </w:rPr>
                            </w:pPr>
                            <w:r>
                              <w:rPr>
                                <w:sz w:val="18"/>
                              </w:rPr>
                              <w:t>5.1.2.7</w:t>
                            </w:r>
                          </w:p>
                        </w:tc>
                        <w:tc>
                          <w:tcPr>
                            <w:tcW w:w="4109" w:type="dxa"/>
                          </w:tcPr>
                          <w:p w14:paraId="5B5E236C" w14:textId="77777777" w:rsidR="00BA5B13" w:rsidRDefault="00BA5B13">
                            <w:pPr>
                              <w:pStyle w:val="TableParagraph"/>
                              <w:spacing w:before="1" w:line="240" w:lineRule="exact"/>
                              <w:ind w:left="70"/>
                              <w:rPr>
                                <w:sz w:val="18"/>
                              </w:rPr>
                            </w:pPr>
                            <w:r>
                              <w:rPr>
                                <w:sz w:val="18"/>
                              </w:rPr>
                              <w:t>Vestuario, Blancos, Prendas de Protección y Artículos Deportivos</w:t>
                            </w:r>
                          </w:p>
                        </w:tc>
                      </w:tr>
                      <w:tr w:rsidR="00BA5B13" w14:paraId="069C2091" w14:textId="77777777">
                        <w:trPr>
                          <w:trHeight w:val="478"/>
                        </w:trPr>
                        <w:tc>
                          <w:tcPr>
                            <w:tcW w:w="1135" w:type="dxa"/>
                          </w:tcPr>
                          <w:p w14:paraId="207E2A60" w14:textId="77777777" w:rsidR="00BA5B13" w:rsidRDefault="00BA5B13">
                            <w:pPr>
                              <w:pStyle w:val="TableParagraph"/>
                              <w:rPr>
                                <w:rFonts w:ascii="Times New Roman"/>
                                <w:sz w:val="18"/>
                              </w:rPr>
                            </w:pPr>
                          </w:p>
                        </w:tc>
                        <w:tc>
                          <w:tcPr>
                            <w:tcW w:w="3259" w:type="dxa"/>
                          </w:tcPr>
                          <w:p w14:paraId="232C6192" w14:textId="77777777" w:rsidR="00BA5B13" w:rsidRDefault="00BA5B13">
                            <w:pPr>
                              <w:pStyle w:val="TableParagraph"/>
                              <w:rPr>
                                <w:rFonts w:ascii="Times New Roman"/>
                                <w:sz w:val="18"/>
                              </w:rPr>
                            </w:pPr>
                          </w:p>
                        </w:tc>
                        <w:tc>
                          <w:tcPr>
                            <w:tcW w:w="1135" w:type="dxa"/>
                          </w:tcPr>
                          <w:p w14:paraId="78A7D675" w14:textId="77777777" w:rsidR="00BA5B13" w:rsidRDefault="00BA5B13">
                            <w:pPr>
                              <w:pStyle w:val="TableParagraph"/>
                              <w:spacing w:before="22"/>
                              <w:ind w:left="69"/>
                              <w:rPr>
                                <w:sz w:val="18"/>
                              </w:rPr>
                            </w:pPr>
                            <w:r>
                              <w:rPr>
                                <w:sz w:val="18"/>
                              </w:rPr>
                              <w:t>5.1.2.9</w:t>
                            </w:r>
                          </w:p>
                        </w:tc>
                        <w:tc>
                          <w:tcPr>
                            <w:tcW w:w="4109" w:type="dxa"/>
                          </w:tcPr>
                          <w:p w14:paraId="4AE9CE4C" w14:textId="4494D0FC" w:rsidR="00BA5B13" w:rsidRDefault="00BA5B13" w:rsidP="0030165B">
                            <w:pPr>
                              <w:pStyle w:val="TableParagraph"/>
                              <w:spacing w:before="22"/>
                              <w:ind w:left="70"/>
                              <w:rPr>
                                <w:sz w:val="18"/>
                              </w:rPr>
                            </w:pPr>
                            <w:r>
                              <w:rPr>
                                <w:sz w:val="18"/>
                              </w:rPr>
                              <w:t>Herramientas, Refacciones y Accesorios Menores</w:t>
                            </w:r>
                          </w:p>
                        </w:tc>
                      </w:tr>
                      <w:tr w:rsidR="00BA5B13" w14:paraId="0334271A" w14:textId="77777777">
                        <w:trPr>
                          <w:trHeight w:val="241"/>
                        </w:trPr>
                        <w:tc>
                          <w:tcPr>
                            <w:tcW w:w="1135" w:type="dxa"/>
                          </w:tcPr>
                          <w:p w14:paraId="2E99FDD2" w14:textId="77777777" w:rsidR="00BA5B13" w:rsidRDefault="00BA5B13">
                            <w:pPr>
                              <w:pStyle w:val="TableParagraph"/>
                              <w:rPr>
                                <w:rFonts w:ascii="Times New Roman"/>
                                <w:sz w:val="16"/>
                              </w:rPr>
                            </w:pPr>
                          </w:p>
                        </w:tc>
                        <w:tc>
                          <w:tcPr>
                            <w:tcW w:w="3259" w:type="dxa"/>
                          </w:tcPr>
                          <w:p w14:paraId="64AB1C08" w14:textId="77777777" w:rsidR="00BA5B13" w:rsidRDefault="00BA5B13">
                            <w:pPr>
                              <w:pStyle w:val="TableParagraph"/>
                              <w:rPr>
                                <w:rFonts w:ascii="Times New Roman"/>
                                <w:sz w:val="16"/>
                              </w:rPr>
                            </w:pPr>
                          </w:p>
                        </w:tc>
                        <w:tc>
                          <w:tcPr>
                            <w:tcW w:w="1135" w:type="dxa"/>
                          </w:tcPr>
                          <w:p w14:paraId="135F4855" w14:textId="77777777" w:rsidR="00BA5B13" w:rsidRDefault="00BA5B13">
                            <w:pPr>
                              <w:pStyle w:val="TableParagraph"/>
                              <w:spacing w:before="26" w:line="195" w:lineRule="exact"/>
                              <w:ind w:left="69"/>
                              <w:rPr>
                                <w:sz w:val="18"/>
                              </w:rPr>
                            </w:pPr>
                            <w:r>
                              <w:rPr>
                                <w:sz w:val="18"/>
                              </w:rPr>
                              <w:t>5.1.3.1</w:t>
                            </w:r>
                          </w:p>
                        </w:tc>
                        <w:tc>
                          <w:tcPr>
                            <w:tcW w:w="4109" w:type="dxa"/>
                          </w:tcPr>
                          <w:p w14:paraId="4966AE29" w14:textId="77777777" w:rsidR="00BA5B13" w:rsidRDefault="00BA5B13">
                            <w:pPr>
                              <w:pStyle w:val="TableParagraph"/>
                              <w:spacing w:before="26" w:line="195" w:lineRule="exact"/>
                              <w:ind w:left="70"/>
                              <w:rPr>
                                <w:sz w:val="18"/>
                              </w:rPr>
                            </w:pPr>
                            <w:r>
                              <w:rPr>
                                <w:sz w:val="18"/>
                              </w:rPr>
                              <w:t>Servicios Básicos</w:t>
                            </w:r>
                          </w:p>
                        </w:tc>
                      </w:tr>
                      <w:tr w:rsidR="00BA5B13" w14:paraId="7E0BF2E6" w14:textId="77777777">
                        <w:trPr>
                          <w:trHeight w:val="239"/>
                        </w:trPr>
                        <w:tc>
                          <w:tcPr>
                            <w:tcW w:w="1135" w:type="dxa"/>
                          </w:tcPr>
                          <w:p w14:paraId="02CCB983" w14:textId="77777777" w:rsidR="00BA5B13" w:rsidRDefault="00BA5B13">
                            <w:pPr>
                              <w:pStyle w:val="TableParagraph"/>
                              <w:rPr>
                                <w:rFonts w:ascii="Times New Roman"/>
                                <w:sz w:val="16"/>
                              </w:rPr>
                            </w:pPr>
                          </w:p>
                        </w:tc>
                        <w:tc>
                          <w:tcPr>
                            <w:tcW w:w="3259" w:type="dxa"/>
                          </w:tcPr>
                          <w:p w14:paraId="02F57864" w14:textId="77777777" w:rsidR="00BA5B13" w:rsidRDefault="00BA5B13">
                            <w:pPr>
                              <w:pStyle w:val="TableParagraph"/>
                              <w:rPr>
                                <w:rFonts w:ascii="Times New Roman"/>
                                <w:sz w:val="16"/>
                              </w:rPr>
                            </w:pPr>
                          </w:p>
                        </w:tc>
                        <w:tc>
                          <w:tcPr>
                            <w:tcW w:w="1135" w:type="dxa"/>
                          </w:tcPr>
                          <w:p w14:paraId="1E18355F" w14:textId="77777777" w:rsidR="00BA5B13" w:rsidRDefault="00BA5B13">
                            <w:pPr>
                              <w:pStyle w:val="TableParagraph"/>
                              <w:spacing w:before="24" w:line="195" w:lineRule="exact"/>
                              <w:ind w:left="69"/>
                              <w:rPr>
                                <w:sz w:val="18"/>
                              </w:rPr>
                            </w:pPr>
                            <w:r>
                              <w:rPr>
                                <w:sz w:val="18"/>
                              </w:rPr>
                              <w:t>5.1.3.2</w:t>
                            </w:r>
                          </w:p>
                        </w:tc>
                        <w:tc>
                          <w:tcPr>
                            <w:tcW w:w="4109" w:type="dxa"/>
                          </w:tcPr>
                          <w:p w14:paraId="21C42D56" w14:textId="77777777" w:rsidR="00BA5B13" w:rsidRDefault="00BA5B13">
                            <w:pPr>
                              <w:pStyle w:val="TableParagraph"/>
                              <w:spacing w:before="24" w:line="195" w:lineRule="exact"/>
                              <w:ind w:left="70"/>
                              <w:rPr>
                                <w:sz w:val="18"/>
                              </w:rPr>
                            </w:pPr>
                            <w:r>
                              <w:rPr>
                                <w:sz w:val="18"/>
                              </w:rPr>
                              <w:t>Servicios de Arrendamiento</w:t>
                            </w:r>
                          </w:p>
                        </w:tc>
                      </w:tr>
                      <w:tr w:rsidR="00BA5B13" w14:paraId="4370962D" w14:textId="77777777">
                        <w:trPr>
                          <w:trHeight w:val="479"/>
                        </w:trPr>
                        <w:tc>
                          <w:tcPr>
                            <w:tcW w:w="1135" w:type="dxa"/>
                          </w:tcPr>
                          <w:p w14:paraId="2B726205" w14:textId="77777777" w:rsidR="00BA5B13" w:rsidRDefault="00BA5B13">
                            <w:pPr>
                              <w:pStyle w:val="TableParagraph"/>
                              <w:rPr>
                                <w:rFonts w:ascii="Times New Roman"/>
                                <w:sz w:val="18"/>
                              </w:rPr>
                            </w:pPr>
                          </w:p>
                        </w:tc>
                        <w:tc>
                          <w:tcPr>
                            <w:tcW w:w="3259" w:type="dxa"/>
                          </w:tcPr>
                          <w:p w14:paraId="5E2730CE" w14:textId="77777777" w:rsidR="00BA5B13" w:rsidRDefault="00BA5B13">
                            <w:pPr>
                              <w:pStyle w:val="TableParagraph"/>
                              <w:rPr>
                                <w:rFonts w:ascii="Times New Roman"/>
                                <w:sz w:val="18"/>
                              </w:rPr>
                            </w:pPr>
                          </w:p>
                        </w:tc>
                        <w:tc>
                          <w:tcPr>
                            <w:tcW w:w="1135" w:type="dxa"/>
                          </w:tcPr>
                          <w:p w14:paraId="20884A9F" w14:textId="77777777" w:rsidR="00BA5B13" w:rsidRDefault="00BA5B13">
                            <w:pPr>
                              <w:pStyle w:val="TableParagraph"/>
                              <w:spacing w:before="24"/>
                              <w:ind w:left="69"/>
                              <w:rPr>
                                <w:sz w:val="18"/>
                              </w:rPr>
                            </w:pPr>
                            <w:r>
                              <w:rPr>
                                <w:sz w:val="18"/>
                              </w:rPr>
                              <w:t>5.1.3.3</w:t>
                            </w:r>
                          </w:p>
                        </w:tc>
                        <w:tc>
                          <w:tcPr>
                            <w:tcW w:w="4109" w:type="dxa"/>
                          </w:tcPr>
                          <w:p w14:paraId="27A36BF0" w14:textId="77777777" w:rsidR="00BA5B13" w:rsidRDefault="00BA5B13">
                            <w:pPr>
                              <w:pStyle w:val="TableParagraph"/>
                              <w:spacing w:before="1" w:line="240" w:lineRule="exact"/>
                              <w:ind w:left="70" w:right="104"/>
                              <w:rPr>
                                <w:sz w:val="18"/>
                              </w:rPr>
                            </w:pPr>
                            <w:r>
                              <w:rPr>
                                <w:sz w:val="18"/>
                              </w:rPr>
                              <w:t>Servicios  Profesionales, Científicos  y  Técnicos y Otros Servicios</w:t>
                            </w:r>
                          </w:p>
                        </w:tc>
                      </w:tr>
                      <w:tr w:rsidR="00BA5B13" w14:paraId="67E5E4C3" w14:textId="77777777">
                        <w:trPr>
                          <w:trHeight w:val="238"/>
                        </w:trPr>
                        <w:tc>
                          <w:tcPr>
                            <w:tcW w:w="1135" w:type="dxa"/>
                          </w:tcPr>
                          <w:p w14:paraId="513E1AD5" w14:textId="77777777" w:rsidR="00BA5B13" w:rsidRDefault="00BA5B13">
                            <w:pPr>
                              <w:pStyle w:val="TableParagraph"/>
                              <w:rPr>
                                <w:rFonts w:ascii="Times New Roman"/>
                                <w:sz w:val="16"/>
                              </w:rPr>
                            </w:pPr>
                          </w:p>
                        </w:tc>
                        <w:tc>
                          <w:tcPr>
                            <w:tcW w:w="3259" w:type="dxa"/>
                          </w:tcPr>
                          <w:p w14:paraId="56983917" w14:textId="77777777" w:rsidR="00BA5B13" w:rsidRDefault="00BA5B13">
                            <w:pPr>
                              <w:pStyle w:val="TableParagraph"/>
                              <w:rPr>
                                <w:rFonts w:ascii="Times New Roman"/>
                                <w:sz w:val="16"/>
                              </w:rPr>
                            </w:pPr>
                          </w:p>
                        </w:tc>
                        <w:tc>
                          <w:tcPr>
                            <w:tcW w:w="1135" w:type="dxa"/>
                          </w:tcPr>
                          <w:p w14:paraId="28D30DC9" w14:textId="77777777" w:rsidR="00BA5B13" w:rsidRDefault="00BA5B13">
                            <w:pPr>
                              <w:pStyle w:val="TableParagraph"/>
                              <w:spacing w:before="22" w:line="195" w:lineRule="exact"/>
                              <w:ind w:left="69"/>
                              <w:rPr>
                                <w:sz w:val="18"/>
                              </w:rPr>
                            </w:pPr>
                            <w:r>
                              <w:rPr>
                                <w:sz w:val="18"/>
                              </w:rPr>
                              <w:t>5.1.3.4</w:t>
                            </w:r>
                          </w:p>
                        </w:tc>
                        <w:tc>
                          <w:tcPr>
                            <w:tcW w:w="4109" w:type="dxa"/>
                          </w:tcPr>
                          <w:p w14:paraId="43C4971C" w14:textId="77777777" w:rsidR="00BA5B13" w:rsidRDefault="00BA5B13">
                            <w:pPr>
                              <w:pStyle w:val="TableParagraph"/>
                              <w:spacing w:before="22" w:line="195" w:lineRule="exact"/>
                              <w:ind w:left="70"/>
                              <w:rPr>
                                <w:sz w:val="18"/>
                              </w:rPr>
                            </w:pPr>
                            <w:r>
                              <w:rPr>
                                <w:sz w:val="18"/>
                              </w:rPr>
                              <w:t>Servicios Financieros, Bancarios y Comerciales</w:t>
                            </w:r>
                          </w:p>
                        </w:tc>
                      </w:tr>
                      <w:tr w:rsidR="00BA5B13" w14:paraId="1C2D997B" w14:textId="77777777">
                        <w:trPr>
                          <w:trHeight w:val="479"/>
                        </w:trPr>
                        <w:tc>
                          <w:tcPr>
                            <w:tcW w:w="1135" w:type="dxa"/>
                          </w:tcPr>
                          <w:p w14:paraId="7985F3A3" w14:textId="77777777" w:rsidR="00BA5B13" w:rsidRDefault="00BA5B13">
                            <w:pPr>
                              <w:pStyle w:val="TableParagraph"/>
                              <w:rPr>
                                <w:rFonts w:ascii="Times New Roman"/>
                                <w:sz w:val="18"/>
                              </w:rPr>
                            </w:pPr>
                          </w:p>
                        </w:tc>
                        <w:tc>
                          <w:tcPr>
                            <w:tcW w:w="3259" w:type="dxa"/>
                          </w:tcPr>
                          <w:p w14:paraId="22E0BC83" w14:textId="77777777" w:rsidR="00BA5B13" w:rsidRDefault="00BA5B13">
                            <w:pPr>
                              <w:pStyle w:val="TableParagraph"/>
                              <w:rPr>
                                <w:rFonts w:ascii="Times New Roman"/>
                                <w:sz w:val="18"/>
                              </w:rPr>
                            </w:pPr>
                          </w:p>
                        </w:tc>
                        <w:tc>
                          <w:tcPr>
                            <w:tcW w:w="1135" w:type="dxa"/>
                          </w:tcPr>
                          <w:p w14:paraId="22ACB0A7" w14:textId="77777777" w:rsidR="00BA5B13" w:rsidRDefault="00BA5B13">
                            <w:pPr>
                              <w:pStyle w:val="TableParagraph"/>
                              <w:spacing w:before="24"/>
                              <w:ind w:left="69"/>
                              <w:rPr>
                                <w:sz w:val="18"/>
                              </w:rPr>
                            </w:pPr>
                            <w:r>
                              <w:rPr>
                                <w:sz w:val="18"/>
                              </w:rPr>
                              <w:t>5.1.3.5</w:t>
                            </w:r>
                          </w:p>
                        </w:tc>
                        <w:tc>
                          <w:tcPr>
                            <w:tcW w:w="4109" w:type="dxa"/>
                          </w:tcPr>
                          <w:p w14:paraId="5601BFF2" w14:textId="62FC6BE7" w:rsidR="00BA5B13" w:rsidRDefault="00BA5B13" w:rsidP="0030165B">
                            <w:pPr>
                              <w:pStyle w:val="TableParagraph"/>
                              <w:spacing w:before="1" w:line="240" w:lineRule="exact"/>
                              <w:ind w:left="70"/>
                              <w:rPr>
                                <w:sz w:val="18"/>
                              </w:rPr>
                            </w:pPr>
                            <w:r>
                              <w:rPr>
                                <w:sz w:val="18"/>
                              </w:rPr>
                              <w:t>Servicios de Instalación, Reparación, Mantenimiento y Conservación</w:t>
                            </w:r>
                          </w:p>
                        </w:tc>
                      </w:tr>
                      <w:tr w:rsidR="00BA5B13" w14:paraId="360A22CF" w14:textId="77777777">
                        <w:trPr>
                          <w:trHeight w:val="238"/>
                        </w:trPr>
                        <w:tc>
                          <w:tcPr>
                            <w:tcW w:w="1135" w:type="dxa"/>
                          </w:tcPr>
                          <w:p w14:paraId="1C65D31C" w14:textId="77777777" w:rsidR="00BA5B13" w:rsidRDefault="00BA5B13">
                            <w:pPr>
                              <w:pStyle w:val="TableParagraph"/>
                              <w:rPr>
                                <w:rFonts w:ascii="Times New Roman"/>
                                <w:sz w:val="16"/>
                              </w:rPr>
                            </w:pPr>
                          </w:p>
                        </w:tc>
                        <w:tc>
                          <w:tcPr>
                            <w:tcW w:w="3259" w:type="dxa"/>
                          </w:tcPr>
                          <w:p w14:paraId="0960A155" w14:textId="77777777" w:rsidR="00BA5B13" w:rsidRDefault="00BA5B13">
                            <w:pPr>
                              <w:pStyle w:val="TableParagraph"/>
                              <w:rPr>
                                <w:rFonts w:ascii="Times New Roman"/>
                                <w:sz w:val="16"/>
                              </w:rPr>
                            </w:pPr>
                          </w:p>
                        </w:tc>
                        <w:tc>
                          <w:tcPr>
                            <w:tcW w:w="1135" w:type="dxa"/>
                          </w:tcPr>
                          <w:p w14:paraId="5B19EA48" w14:textId="77777777" w:rsidR="00BA5B13" w:rsidRDefault="00BA5B13">
                            <w:pPr>
                              <w:pStyle w:val="TableParagraph"/>
                              <w:spacing w:before="22" w:line="195" w:lineRule="exact"/>
                              <w:ind w:left="69"/>
                              <w:rPr>
                                <w:sz w:val="18"/>
                              </w:rPr>
                            </w:pPr>
                            <w:r>
                              <w:rPr>
                                <w:sz w:val="18"/>
                              </w:rPr>
                              <w:t>5.1.3.6</w:t>
                            </w:r>
                          </w:p>
                        </w:tc>
                        <w:tc>
                          <w:tcPr>
                            <w:tcW w:w="4109" w:type="dxa"/>
                          </w:tcPr>
                          <w:p w14:paraId="0C3DB309" w14:textId="77777777" w:rsidR="00BA5B13" w:rsidRDefault="00BA5B13">
                            <w:pPr>
                              <w:pStyle w:val="TableParagraph"/>
                              <w:spacing w:before="22" w:line="195" w:lineRule="exact"/>
                              <w:ind w:left="70"/>
                              <w:rPr>
                                <w:sz w:val="18"/>
                              </w:rPr>
                            </w:pPr>
                            <w:r>
                              <w:rPr>
                                <w:sz w:val="18"/>
                              </w:rPr>
                              <w:t>Servicios de Comunicación Social y Publicidad</w:t>
                            </w:r>
                          </w:p>
                        </w:tc>
                      </w:tr>
                      <w:tr w:rsidR="00BA5B13" w14:paraId="0E4D0907" w14:textId="77777777">
                        <w:trPr>
                          <w:trHeight w:val="242"/>
                        </w:trPr>
                        <w:tc>
                          <w:tcPr>
                            <w:tcW w:w="1135" w:type="dxa"/>
                          </w:tcPr>
                          <w:p w14:paraId="3DE61E11" w14:textId="77777777" w:rsidR="00BA5B13" w:rsidRDefault="00BA5B13">
                            <w:pPr>
                              <w:pStyle w:val="TableParagraph"/>
                              <w:rPr>
                                <w:rFonts w:ascii="Times New Roman"/>
                                <w:sz w:val="16"/>
                              </w:rPr>
                            </w:pPr>
                          </w:p>
                        </w:tc>
                        <w:tc>
                          <w:tcPr>
                            <w:tcW w:w="3259" w:type="dxa"/>
                          </w:tcPr>
                          <w:p w14:paraId="401C34DD" w14:textId="77777777" w:rsidR="00BA5B13" w:rsidRDefault="00BA5B13">
                            <w:pPr>
                              <w:pStyle w:val="TableParagraph"/>
                              <w:rPr>
                                <w:rFonts w:ascii="Times New Roman"/>
                                <w:sz w:val="16"/>
                              </w:rPr>
                            </w:pPr>
                          </w:p>
                        </w:tc>
                        <w:tc>
                          <w:tcPr>
                            <w:tcW w:w="1135" w:type="dxa"/>
                          </w:tcPr>
                          <w:p w14:paraId="1524CF17" w14:textId="77777777" w:rsidR="00BA5B13" w:rsidRDefault="00BA5B13">
                            <w:pPr>
                              <w:pStyle w:val="TableParagraph"/>
                              <w:spacing w:before="26" w:line="195" w:lineRule="exact"/>
                              <w:ind w:left="69"/>
                              <w:rPr>
                                <w:sz w:val="18"/>
                              </w:rPr>
                            </w:pPr>
                            <w:r>
                              <w:rPr>
                                <w:sz w:val="18"/>
                              </w:rPr>
                              <w:t>5.1.3.7</w:t>
                            </w:r>
                          </w:p>
                        </w:tc>
                        <w:tc>
                          <w:tcPr>
                            <w:tcW w:w="4109" w:type="dxa"/>
                          </w:tcPr>
                          <w:p w14:paraId="40295FCD" w14:textId="77777777" w:rsidR="00BA5B13" w:rsidRDefault="00BA5B13">
                            <w:pPr>
                              <w:pStyle w:val="TableParagraph"/>
                              <w:spacing w:before="26" w:line="195" w:lineRule="exact"/>
                              <w:ind w:left="70"/>
                              <w:rPr>
                                <w:sz w:val="18"/>
                              </w:rPr>
                            </w:pPr>
                            <w:r>
                              <w:rPr>
                                <w:sz w:val="18"/>
                              </w:rPr>
                              <w:t>Servicios de Traslado y Viáticos</w:t>
                            </w:r>
                          </w:p>
                        </w:tc>
                      </w:tr>
                      <w:tr w:rsidR="00BA5B13" w14:paraId="213C936A" w14:textId="77777777">
                        <w:trPr>
                          <w:trHeight w:val="239"/>
                        </w:trPr>
                        <w:tc>
                          <w:tcPr>
                            <w:tcW w:w="1135" w:type="dxa"/>
                          </w:tcPr>
                          <w:p w14:paraId="3C6004F2" w14:textId="77777777" w:rsidR="00BA5B13" w:rsidRDefault="00BA5B13">
                            <w:pPr>
                              <w:pStyle w:val="TableParagraph"/>
                              <w:rPr>
                                <w:rFonts w:ascii="Times New Roman"/>
                                <w:sz w:val="16"/>
                              </w:rPr>
                            </w:pPr>
                          </w:p>
                        </w:tc>
                        <w:tc>
                          <w:tcPr>
                            <w:tcW w:w="3259" w:type="dxa"/>
                          </w:tcPr>
                          <w:p w14:paraId="4AAA829E" w14:textId="77777777" w:rsidR="00BA5B13" w:rsidRDefault="00BA5B13">
                            <w:pPr>
                              <w:pStyle w:val="TableParagraph"/>
                              <w:rPr>
                                <w:rFonts w:ascii="Times New Roman"/>
                                <w:sz w:val="16"/>
                              </w:rPr>
                            </w:pPr>
                          </w:p>
                        </w:tc>
                        <w:tc>
                          <w:tcPr>
                            <w:tcW w:w="1135" w:type="dxa"/>
                          </w:tcPr>
                          <w:p w14:paraId="0A61C4EA" w14:textId="77777777" w:rsidR="00BA5B13" w:rsidRDefault="00BA5B13">
                            <w:pPr>
                              <w:pStyle w:val="TableParagraph"/>
                              <w:spacing w:before="24" w:line="195" w:lineRule="exact"/>
                              <w:ind w:left="69"/>
                              <w:rPr>
                                <w:sz w:val="18"/>
                              </w:rPr>
                            </w:pPr>
                            <w:r>
                              <w:rPr>
                                <w:sz w:val="18"/>
                              </w:rPr>
                              <w:t>5.1.3.8</w:t>
                            </w:r>
                          </w:p>
                        </w:tc>
                        <w:tc>
                          <w:tcPr>
                            <w:tcW w:w="4109" w:type="dxa"/>
                          </w:tcPr>
                          <w:p w14:paraId="63CBEC7E" w14:textId="77777777" w:rsidR="00BA5B13" w:rsidRDefault="00BA5B13">
                            <w:pPr>
                              <w:pStyle w:val="TableParagraph"/>
                              <w:spacing w:before="24" w:line="195" w:lineRule="exact"/>
                              <w:ind w:left="70"/>
                              <w:rPr>
                                <w:sz w:val="18"/>
                              </w:rPr>
                            </w:pPr>
                            <w:r>
                              <w:rPr>
                                <w:sz w:val="18"/>
                              </w:rPr>
                              <w:t>Servicios Oficiales</w:t>
                            </w:r>
                          </w:p>
                        </w:tc>
                      </w:tr>
                      <w:tr w:rsidR="00BA5B13" w14:paraId="2016F3CB" w14:textId="77777777">
                        <w:trPr>
                          <w:trHeight w:val="239"/>
                        </w:trPr>
                        <w:tc>
                          <w:tcPr>
                            <w:tcW w:w="1135" w:type="dxa"/>
                          </w:tcPr>
                          <w:p w14:paraId="2BF003BB" w14:textId="77777777" w:rsidR="00BA5B13" w:rsidRDefault="00BA5B13">
                            <w:pPr>
                              <w:pStyle w:val="TableParagraph"/>
                              <w:rPr>
                                <w:rFonts w:ascii="Times New Roman"/>
                                <w:sz w:val="16"/>
                              </w:rPr>
                            </w:pPr>
                          </w:p>
                        </w:tc>
                        <w:tc>
                          <w:tcPr>
                            <w:tcW w:w="3259" w:type="dxa"/>
                          </w:tcPr>
                          <w:p w14:paraId="31CBD595" w14:textId="77777777" w:rsidR="00BA5B13" w:rsidRDefault="00BA5B13">
                            <w:pPr>
                              <w:pStyle w:val="TableParagraph"/>
                              <w:rPr>
                                <w:rFonts w:ascii="Times New Roman"/>
                                <w:sz w:val="16"/>
                              </w:rPr>
                            </w:pPr>
                          </w:p>
                        </w:tc>
                        <w:tc>
                          <w:tcPr>
                            <w:tcW w:w="1135" w:type="dxa"/>
                          </w:tcPr>
                          <w:p w14:paraId="73CD74E4" w14:textId="77777777" w:rsidR="00BA5B13" w:rsidRDefault="00BA5B13">
                            <w:pPr>
                              <w:pStyle w:val="TableParagraph"/>
                              <w:spacing w:before="24" w:line="195" w:lineRule="exact"/>
                              <w:ind w:left="69"/>
                              <w:rPr>
                                <w:sz w:val="18"/>
                              </w:rPr>
                            </w:pPr>
                            <w:r>
                              <w:rPr>
                                <w:sz w:val="18"/>
                              </w:rPr>
                              <w:t>5.1.3.9</w:t>
                            </w:r>
                          </w:p>
                        </w:tc>
                        <w:tc>
                          <w:tcPr>
                            <w:tcW w:w="4109" w:type="dxa"/>
                          </w:tcPr>
                          <w:p w14:paraId="2C0A3EC6" w14:textId="77777777" w:rsidR="00BA5B13" w:rsidRDefault="00BA5B13">
                            <w:pPr>
                              <w:pStyle w:val="TableParagraph"/>
                              <w:spacing w:before="24" w:line="195" w:lineRule="exact"/>
                              <w:ind w:left="70"/>
                              <w:rPr>
                                <w:sz w:val="18"/>
                              </w:rPr>
                            </w:pPr>
                            <w:r>
                              <w:rPr>
                                <w:sz w:val="18"/>
                              </w:rPr>
                              <w:t>Otros Servicios Generales</w:t>
                            </w:r>
                          </w:p>
                        </w:tc>
                      </w:tr>
                      <w:tr w:rsidR="00BA5B13" w14:paraId="0468E454" w14:textId="77777777">
                        <w:trPr>
                          <w:trHeight w:val="239"/>
                        </w:trPr>
                        <w:tc>
                          <w:tcPr>
                            <w:tcW w:w="1135" w:type="dxa"/>
                          </w:tcPr>
                          <w:p w14:paraId="2B937FA0" w14:textId="77777777" w:rsidR="00BA5B13" w:rsidRDefault="00BA5B13">
                            <w:pPr>
                              <w:pStyle w:val="TableParagraph"/>
                              <w:rPr>
                                <w:rFonts w:ascii="Times New Roman"/>
                                <w:sz w:val="16"/>
                              </w:rPr>
                            </w:pPr>
                          </w:p>
                        </w:tc>
                        <w:tc>
                          <w:tcPr>
                            <w:tcW w:w="3259" w:type="dxa"/>
                          </w:tcPr>
                          <w:p w14:paraId="5493DE89" w14:textId="77777777" w:rsidR="00BA5B13" w:rsidRDefault="00BA5B13">
                            <w:pPr>
                              <w:pStyle w:val="TableParagraph"/>
                              <w:rPr>
                                <w:rFonts w:ascii="Times New Roman"/>
                                <w:sz w:val="16"/>
                              </w:rPr>
                            </w:pPr>
                          </w:p>
                        </w:tc>
                        <w:tc>
                          <w:tcPr>
                            <w:tcW w:w="1135" w:type="dxa"/>
                          </w:tcPr>
                          <w:p w14:paraId="47CD1D90" w14:textId="77777777" w:rsidR="00BA5B13" w:rsidRDefault="00BA5B13">
                            <w:pPr>
                              <w:pStyle w:val="TableParagraph"/>
                              <w:spacing w:before="24" w:line="195" w:lineRule="exact"/>
                              <w:ind w:left="69"/>
                              <w:rPr>
                                <w:sz w:val="18"/>
                              </w:rPr>
                            </w:pPr>
                            <w:r>
                              <w:rPr>
                                <w:sz w:val="18"/>
                              </w:rPr>
                              <w:t>5.2.4.1</w:t>
                            </w:r>
                          </w:p>
                        </w:tc>
                        <w:tc>
                          <w:tcPr>
                            <w:tcW w:w="4109" w:type="dxa"/>
                          </w:tcPr>
                          <w:p w14:paraId="22F3F774" w14:textId="77777777" w:rsidR="00BA5B13" w:rsidRDefault="00BA5B13">
                            <w:pPr>
                              <w:pStyle w:val="TableParagraph"/>
                              <w:spacing w:before="24" w:line="195" w:lineRule="exact"/>
                              <w:ind w:left="70"/>
                              <w:rPr>
                                <w:sz w:val="18"/>
                              </w:rPr>
                            </w:pPr>
                            <w:r>
                              <w:rPr>
                                <w:sz w:val="18"/>
                              </w:rPr>
                              <w:t>Ayudas Sociales a Personas</w:t>
                            </w:r>
                          </w:p>
                        </w:tc>
                      </w:tr>
                      <w:tr w:rsidR="00BA5B13" w14:paraId="360BDBAC" w14:textId="77777777">
                        <w:trPr>
                          <w:trHeight w:val="239"/>
                        </w:trPr>
                        <w:tc>
                          <w:tcPr>
                            <w:tcW w:w="1135" w:type="dxa"/>
                          </w:tcPr>
                          <w:p w14:paraId="470C0D0F" w14:textId="77777777" w:rsidR="00BA5B13" w:rsidRDefault="00BA5B13">
                            <w:pPr>
                              <w:pStyle w:val="TableParagraph"/>
                              <w:rPr>
                                <w:rFonts w:ascii="Times New Roman"/>
                                <w:sz w:val="16"/>
                              </w:rPr>
                            </w:pPr>
                          </w:p>
                        </w:tc>
                        <w:tc>
                          <w:tcPr>
                            <w:tcW w:w="3259" w:type="dxa"/>
                          </w:tcPr>
                          <w:p w14:paraId="345DC82D" w14:textId="77777777" w:rsidR="00BA5B13" w:rsidRDefault="00BA5B13">
                            <w:pPr>
                              <w:pStyle w:val="TableParagraph"/>
                              <w:rPr>
                                <w:rFonts w:ascii="Times New Roman"/>
                                <w:sz w:val="16"/>
                              </w:rPr>
                            </w:pPr>
                          </w:p>
                        </w:tc>
                        <w:tc>
                          <w:tcPr>
                            <w:tcW w:w="1135" w:type="dxa"/>
                          </w:tcPr>
                          <w:p w14:paraId="0CD52404" w14:textId="77777777" w:rsidR="00BA5B13" w:rsidRDefault="00BA5B13">
                            <w:pPr>
                              <w:pStyle w:val="TableParagraph"/>
                              <w:spacing w:before="24" w:line="195" w:lineRule="exact"/>
                              <w:ind w:left="69"/>
                              <w:rPr>
                                <w:sz w:val="18"/>
                              </w:rPr>
                            </w:pPr>
                            <w:r>
                              <w:rPr>
                                <w:sz w:val="18"/>
                              </w:rPr>
                              <w:t>5.2.4.2</w:t>
                            </w:r>
                          </w:p>
                        </w:tc>
                        <w:tc>
                          <w:tcPr>
                            <w:tcW w:w="4109" w:type="dxa"/>
                          </w:tcPr>
                          <w:p w14:paraId="67D373BC" w14:textId="77777777" w:rsidR="00BA5B13" w:rsidRDefault="00BA5B13">
                            <w:pPr>
                              <w:pStyle w:val="TableParagraph"/>
                              <w:spacing w:before="24" w:line="195" w:lineRule="exact"/>
                              <w:ind w:left="70"/>
                              <w:rPr>
                                <w:sz w:val="18"/>
                              </w:rPr>
                            </w:pPr>
                            <w:r>
                              <w:rPr>
                                <w:sz w:val="18"/>
                              </w:rPr>
                              <w:t>Becas</w:t>
                            </w:r>
                          </w:p>
                        </w:tc>
                      </w:tr>
                      <w:tr w:rsidR="00BA5B13" w14:paraId="2D7DB026" w14:textId="77777777">
                        <w:trPr>
                          <w:trHeight w:val="239"/>
                        </w:trPr>
                        <w:tc>
                          <w:tcPr>
                            <w:tcW w:w="1135" w:type="dxa"/>
                          </w:tcPr>
                          <w:p w14:paraId="7FF7304B" w14:textId="77777777" w:rsidR="00BA5B13" w:rsidRDefault="00BA5B13">
                            <w:pPr>
                              <w:pStyle w:val="TableParagraph"/>
                              <w:rPr>
                                <w:rFonts w:ascii="Times New Roman"/>
                                <w:sz w:val="16"/>
                              </w:rPr>
                            </w:pPr>
                          </w:p>
                        </w:tc>
                        <w:tc>
                          <w:tcPr>
                            <w:tcW w:w="3259" w:type="dxa"/>
                          </w:tcPr>
                          <w:p w14:paraId="4904B325" w14:textId="77777777" w:rsidR="00BA5B13" w:rsidRDefault="00BA5B13">
                            <w:pPr>
                              <w:pStyle w:val="TableParagraph"/>
                              <w:rPr>
                                <w:rFonts w:ascii="Times New Roman"/>
                                <w:sz w:val="16"/>
                              </w:rPr>
                            </w:pPr>
                          </w:p>
                        </w:tc>
                        <w:tc>
                          <w:tcPr>
                            <w:tcW w:w="1135" w:type="dxa"/>
                          </w:tcPr>
                          <w:p w14:paraId="54595CB2" w14:textId="77777777" w:rsidR="00BA5B13" w:rsidRDefault="00BA5B13">
                            <w:pPr>
                              <w:pStyle w:val="TableParagraph"/>
                              <w:spacing w:before="24" w:line="195" w:lineRule="exact"/>
                              <w:ind w:left="69"/>
                              <w:rPr>
                                <w:sz w:val="18"/>
                              </w:rPr>
                            </w:pPr>
                            <w:r>
                              <w:rPr>
                                <w:sz w:val="18"/>
                              </w:rPr>
                              <w:t>5.2.4.3</w:t>
                            </w:r>
                          </w:p>
                        </w:tc>
                        <w:tc>
                          <w:tcPr>
                            <w:tcW w:w="4109" w:type="dxa"/>
                          </w:tcPr>
                          <w:p w14:paraId="0345F2BB" w14:textId="77777777" w:rsidR="00BA5B13" w:rsidRDefault="00BA5B13">
                            <w:pPr>
                              <w:pStyle w:val="TableParagraph"/>
                              <w:spacing w:before="24" w:line="195" w:lineRule="exact"/>
                              <w:ind w:left="70"/>
                              <w:rPr>
                                <w:sz w:val="18"/>
                              </w:rPr>
                            </w:pPr>
                            <w:r>
                              <w:rPr>
                                <w:sz w:val="18"/>
                              </w:rPr>
                              <w:t>Ayudas Sociales a Instituciones</w:t>
                            </w:r>
                          </w:p>
                        </w:tc>
                      </w:tr>
                      <w:tr w:rsidR="00BA5B13" w14:paraId="01780C90" w14:textId="77777777">
                        <w:trPr>
                          <w:trHeight w:val="481"/>
                        </w:trPr>
                        <w:tc>
                          <w:tcPr>
                            <w:tcW w:w="1135" w:type="dxa"/>
                          </w:tcPr>
                          <w:p w14:paraId="49DB6ED5" w14:textId="77777777" w:rsidR="00BA5B13" w:rsidRDefault="00BA5B13">
                            <w:pPr>
                              <w:pStyle w:val="TableParagraph"/>
                              <w:rPr>
                                <w:rFonts w:ascii="Times New Roman"/>
                                <w:sz w:val="18"/>
                              </w:rPr>
                            </w:pPr>
                          </w:p>
                        </w:tc>
                        <w:tc>
                          <w:tcPr>
                            <w:tcW w:w="3259" w:type="dxa"/>
                          </w:tcPr>
                          <w:p w14:paraId="0237C7BC" w14:textId="77777777" w:rsidR="00BA5B13" w:rsidRDefault="00BA5B13">
                            <w:pPr>
                              <w:pStyle w:val="TableParagraph"/>
                              <w:rPr>
                                <w:rFonts w:ascii="Times New Roman"/>
                                <w:sz w:val="18"/>
                              </w:rPr>
                            </w:pPr>
                          </w:p>
                        </w:tc>
                        <w:tc>
                          <w:tcPr>
                            <w:tcW w:w="1135" w:type="dxa"/>
                          </w:tcPr>
                          <w:p w14:paraId="30F62F6B" w14:textId="77777777" w:rsidR="00BA5B13" w:rsidRDefault="00BA5B13">
                            <w:pPr>
                              <w:pStyle w:val="TableParagraph"/>
                              <w:spacing w:before="26"/>
                              <w:ind w:left="69"/>
                              <w:rPr>
                                <w:sz w:val="18"/>
                              </w:rPr>
                            </w:pPr>
                            <w:r>
                              <w:rPr>
                                <w:sz w:val="18"/>
                              </w:rPr>
                              <w:t>5.2.4.4</w:t>
                            </w:r>
                          </w:p>
                        </w:tc>
                        <w:tc>
                          <w:tcPr>
                            <w:tcW w:w="4109" w:type="dxa"/>
                          </w:tcPr>
                          <w:p w14:paraId="6F85F795" w14:textId="77777777" w:rsidR="00BA5B13" w:rsidRDefault="00BA5B13">
                            <w:pPr>
                              <w:pStyle w:val="TableParagraph"/>
                              <w:tabs>
                                <w:tab w:val="left" w:pos="3902"/>
                              </w:tabs>
                              <w:spacing w:before="3" w:line="240" w:lineRule="exact"/>
                              <w:ind w:left="70" w:right="104"/>
                              <w:rPr>
                                <w:sz w:val="18"/>
                              </w:rPr>
                            </w:pPr>
                            <w:r>
                              <w:rPr>
                                <w:sz w:val="18"/>
                              </w:rPr>
                              <w:t>Ayudas   Sociales   por</w:t>
                            </w:r>
                            <w:r>
                              <w:rPr>
                                <w:spacing w:val="20"/>
                                <w:sz w:val="18"/>
                              </w:rPr>
                              <w:t xml:space="preserve"> </w:t>
                            </w:r>
                            <w:r>
                              <w:rPr>
                                <w:sz w:val="18"/>
                              </w:rPr>
                              <w:t xml:space="preserve">Desastres </w:t>
                            </w:r>
                            <w:r>
                              <w:rPr>
                                <w:spacing w:val="24"/>
                                <w:sz w:val="18"/>
                              </w:rPr>
                              <w:t xml:space="preserve"> </w:t>
                            </w:r>
                            <w:r>
                              <w:rPr>
                                <w:sz w:val="18"/>
                              </w:rPr>
                              <w:t>Naturales</w:t>
                            </w:r>
                            <w:r>
                              <w:rPr>
                                <w:sz w:val="18"/>
                              </w:rPr>
                              <w:tab/>
                            </w:r>
                            <w:r>
                              <w:rPr>
                                <w:spacing w:val="-17"/>
                                <w:sz w:val="18"/>
                              </w:rPr>
                              <w:t xml:space="preserve">y </w:t>
                            </w:r>
                            <w:r>
                              <w:rPr>
                                <w:sz w:val="18"/>
                              </w:rPr>
                              <w:t>Otros</w:t>
                            </w:r>
                            <w:r>
                              <w:rPr>
                                <w:spacing w:val="1"/>
                                <w:sz w:val="18"/>
                              </w:rPr>
                              <w:t xml:space="preserve"> </w:t>
                            </w:r>
                            <w:r>
                              <w:rPr>
                                <w:sz w:val="18"/>
                              </w:rPr>
                              <w:t>Siniestros</w:t>
                            </w:r>
                          </w:p>
                        </w:tc>
                      </w:tr>
                      <w:tr w:rsidR="00BA5B13" w14:paraId="5260490F" w14:textId="77777777">
                        <w:trPr>
                          <w:trHeight w:val="238"/>
                        </w:trPr>
                        <w:tc>
                          <w:tcPr>
                            <w:tcW w:w="1135" w:type="dxa"/>
                          </w:tcPr>
                          <w:p w14:paraId="7586A67C" w14:textId="77777777" w:rsidR="00BA5B13" w:rsidRDefault="00BA5B13">
                            <w:pPr>
                              <w:pStyle w:val="TableParagraph"/>
                              <w:rPr>
                                <w:rFonts w:ascii="Times New Roman"/>
                                <w:sz w:val="16"/>
                              </w:rPr>
                            </w:pPr>
                          </w:p>
                        </w:tc>
                        <w:tc>
                          <w:tcPr>
                            <w:tcW w:w="3259" w:type="dxa"/>
                          </w:tcPr>
                          <w:p w14:paraId="49ADC966" w14:textId="77777777" w:rsidR="00BA5B13" w:rsidRDefault="00BA5B13">
                            <w:pPr>
                              <w:pStyle w:val="TableParagraph"/>
                              <w:rPr>
                                <w:rFonts w:ascii="Times New Roman"/>
                                <w:sz w:val="16"/>
                              </w:rPr>
                            </w:pPr>
                          </w:p>
                        </w:tc>
                        <w:tc>
                          <w:tcPr>
                            <w:tcW w:w="1135" w:type="dxa"/>
                          </w:tcPr>
                          <w:p w14:paraId="2B143814" w14:textId="77777777" w:rsidR="00BA5B13" w:rsidRDefault="00BA5B13">
                            <w:pPr>
                              <w:pStyle w:val="TableParagraph"/>
                              <w:spacing w:before="23" w:line="195" w:lineRule="exact"/>
                              <w:ind w:left="69"/>
                              <w:rPr>
                                <w:sz w:val="18"/>
                              </w:rPr>
                            </w:pPr>
                            <w:r>
                              <w:rPr>
                                <w:sz w:val="18"/>
                              </w:rPr>
                              <w:t>5.2.5.1</w:t>
                            </w:r>
                          </w:p>
                        </w:tc>
                        <w:tc>
                          <w:tcPr>
                            <w:tcW w:w="4109" w:type="dxa"/>
                          </w:tcPr>
                          <w:p w14:paraId="41B831EE" w14:textId="77777777" w:rsidR="00BA5B13" w:rsidRDefault="00BA5B13">
                            <w:pPr>
                              <w:pStyle w:val="TableParagraph"/>
                              <w:spacing w:before="23" w:line="195" w:lineRule="exact"/>
                              <w:ind w:left="70"/>
                              <w:rPr>
                                <w:sz w:val="18"/>
                              </w:rPr>
                            </w:pPr>
                            <w:r>
                              <w:rPr>
                                <w:sz w:val="18"/>
                              </w:rPr>
                              <w:t>Pensiones</w:t>
                            </w:r>
                          </w:p>
                        </w:tc>
                      </w:tr>
                      <w:tr w:rsidR="00BA5B13" w14:paraId="0FA10596" w14:textId="77777777">
                        <w:trPr>
                          <w:trHeight w:val="239"/>
                        </w:trPr>
                        <w:tc>
                          <w:tcPr>
                            <w:tcW w:w="1135" w:type="dxa"/>
                          </w:tcPr>
                          <w:p w14:paraId="52DF96DF" w14:textId="77777777" w:rsidR="00BA5B13" w:rsidRDefault="00BA5B13">
                            <w:pPr>
                              <w:pStyle w:val="TableParagraph"/>
                              <w:rPr>
                                <w:rFonts w:ascii="Times New Roman"/>
                                <w:sz w:val="16"/>
                              </w:rPr>
                            </w:pPr>
                          </w:p>
                        </w:tc>
                        <w:tc>
                          <w:tcPr>
                            <w:tcW w:w="3259" w:type="dxa"/>
                          </w:tcPr>
                          <w:p w14:paraId="66ABBB5B" w14:textId="77777777" w:rsidR="00BA5B13" w:rsidRDefault="00BA5B13">
                            <w:pPr>
                              <w:pStyle w:val="TableParagraph"/>
                              <w:rPr>
                                <w:rFonts w:ascii="Times New Roman"/>
                                <w:sz w:val="16"/>
                              </w:rPr>
                            </w:pPr>
                          </w:p>
                        </w:tc>
                        <w:tc>
                          <w:tcPr>
                            <w:tcW w:w="1135" w:type="dxa"/>
                          </w:tcPr>
                          <w:p w14:paraId="653F83CC" w14:textId="77777777" w:rsidR="00BA5B13" w:rsidRDefault="00BA5B13">
                            <w:pPr>
                              <w:pStyle w:val="TableParagraph"/>
                              <w:spacing w:before="24" w:line="195" w:lineRule="exact"/>
                              <w:ind w:left="69"/>
                              <w:rPr>
                                <w:sz w:val="18"/>
                              </w:rPr>
                            </w:pPr>
                            <w:r>
                              <w:rPr>
                                <w:sz w:val="18"/>
                              </w:rPr>
                              <w:t>5.2.5.2</w:t>
                            </w:r>
                          </w:p>
                        </w:tc>
                        <w:tc>
                          <w:tcPr>
                            <w:tcW w:w="4109" w:type="dxa"/>
                          </w:tcPr>
                          <w:p w14:paraId="50B01EF9" w14:textId="77777777" w:rsidR="00BA5B13" w:rsidRDefault="00BA5B13">
                            <w:pPr>
                              <w:pStyle w:val="TableParagraph"/>
                              <w:spacing w:before="24" w:line="195" w:lineRule="exact"/>
                              <w:ind w:left="70"/>
                              <w:rPr>
                                <w:sz w:val="18"/>
                              </w:rPr>
                            </w:pPr>
                            <w:r>
                              <w:rPr>
                                <w:sz w:val="18"/>
                              </w:rPr>
                              <w:t>Jubilaciones</w:t>
                            </w:r>
                          </w:p>
                        </w:tc>
                      </w:tr>
                      <w:tr w:rsidR="00BA5B13" w14:paraId="0BF87BBF" w14:textId="77777777">
                        <w:trPr>
                          <w:trHeight w:val="239"/>
                        </w:trPr>
                        <w:tc>
                          <w:tcPr>
                            <w:tcW w:w="1135" w:type="dxa"/>
                          </w:tcPr>
                          <w:p w14:paraId="2F5FF7C7" w14:textId="77777777" w:rsidR="00BA5B13" w:rsidRDefault="00BA5B13">
                            <w:pPr>
                              <w:pStyle w:val="TableParagraph"/>
                              <w:rPr>
                                <w:rFonts w:ascii="Times New Roman"/>
                                <w:sz w:val="16"/>
                              </w:rPr>
                            </w:pPr>
                          </w:p>
                        </w:tc>
                        <w:tc>
                          <w:tcPr>
                            <w:tcW w:w="3259" w:type="dxa"/>
                          </w:tcPr>
                          <w:p w14:paraId="0FB14E2F" w14:textId="77777777" w:rsidR="00BA5B13" w:rsidRDefault="00BA5B13">
                            <w:pPr>
                              <w:pStyle w:val="TableParagraph"/>
                              <w:rPr>
                                <w:rFonts w:ascii="Times New Roman"/>
                                <w:sz w:val="16"/>
                              </w:rPr>
                            </w:pPr>
                          </w:p>
                        </w:tc>
                        <w:tc>
                          <w:tcPr>
                            <w:tcW w:w="1135" w:type="dxa"/>
                          </w:tcPr>
                          <w:p w14:paraId="20112017" w14:textId="77777777" w:rsidR="00BA5B13" w:rsidRDefault="00BA5B13">
                            <w:pPr>
                              <w:pStyle w:val="TableParagraph"/>
                              <w:spacing w:before="24" w:line="195" w:lineRule="exact"/>
                              <w:ind w:left="69"/>
                              <w:rPr>
                                <w:sz w:val="18"/>
                              </w:rPr>
                            </w:pPr>
                            <w:r>
                              <w:rPr>
                                <w:sz w:val="18"/>
                              </w:rPr>
                              <w:t>5.2.5.9</w:t>
                            </w:r>
                          </w:p>
                        </w:tc>
                        <w:tc>
                          <w:tcPr>
                            <w:tcW w:w="4109" w:type="dxa"/>
                          </w:tcPr>
                          <w:p w14:paraId="4C08E2FA" w14:textId="77777777" w:rsidR="00BA5B13" w:rsidRDefault="00BA5B13">
                            <w:pPr>
                              <w:pStyle w:val="TableParagraph"/>
                              <w:spacing w:before="24" w:line="195" w:lineRule="exact"/>
                              <w:ind w:left="70"/>
                              <w:rPr>
                                <w:sz w:val="18"/>
                              </w:rPr>
                            </w:pPr>
                            <w:r>
                              <w:rPr>
                                <w:sz w:val="18"/>
                              </w:rPr>
                              <w:t>Otras Pensiones y Jubilaciones</w:t>
                            </w:r>
                          </w:p>
                        </w:tc>
                      </w:tr>
                      <w:tr w:rsidR="00BA5B13" w14:paraId="439C6621" w14:textId="77777777">
                        <w:trPr>
                          <w:trHeight w:val="239"/>
                        </w:trPr>
                        <w:tc>
                          <w:tcPr>
                            <w:tcW w:w="1135" w:type="dxa"/>
                          </w:tcPr>
                          <w:p w14:paraId="56B00994" w14:textId="77777777" w:rsidR="00BA5B13" w:rsidRDefault="00BA5B13">
                            <w:pPr>
                              <w:pStyle w:val="TableParagraph"/>
                              <w:rPr>
                                <w:rFonts w:ascii="Times New Roman"/>
                                <w:sz w:val="16"/>
                              </w:rPr>
                            </w:pPr>
                          </w:p>
                        </w:tc>
                        <w:tc>
                          <w:tcPr>
                            <w:tcW w:w="3259" w:type="dxa"/>
                          </w:tcPr>
                          <w:p w14:paraId="3A6C5FA3" w14:textId="77777777" w:rsidR="00BA5B13" w:rsidRDefault="00BA5B13">
                            <w:pPr>
                              <w:pStyle w:val="TableParagraph"/>
                              <w:rPr>
                                <w:rFonts w:ascii="Times New Roman"/>
                                <w:sz w:val="16"/>
                              </w:rPr>
                            </w:pPr>
                          </w:p>
                        </w:tc>
                        <w:tc>
                          <w:tcPr>
                            <w:tcW w:w="1135" w:type="dxa"/>
                          </w:tcPr>
                          <w:p w14:paraId="6A9DC721" w14:textId="77777777" w:rsidR="00BA5B13" w:rsidRDefault="00BA5B13">
                            <w:pPr>
                              <w:pStyle w:val="TableParagraph"/>
                              <w:spacing w:before="24" w:line="195" w:lineRule="exact"/>
                              <w:ind w:left="69"/>
                              <w:rPr>
                                <w:sz w:val="18"/>
                              </w:rPr>
                            </w:pPr>
                            <w:r>
                              <w:rPr>
                                <w:sz w:val="18"/>
                              </w:rPr>
                              <w:t>5.2.8.1</w:t>
                            </w:r>
                          </w:p>
                        </w:tc>
                        <w:tc>
                          <w:tcPr>
                            <w:tcW w:w="4109" w:type="dxa"/>
                          </w:tcPr>
                          <w:p w14:paraId="41ED31CD" w14:textId="77777777" w:rsidR="00BA5B13" w:rsidRDefault="00BA5B13">
                            <w:pPr>
                              <w:pStyle w:val="TableParagraph"/>
                              <w:spacing w:before="24" w:line="195" w:lineRule="exact"/>
                              <w:ind w:left="70"/>
                              <w:rPr>
                                <w:sz w:val="18"/>
                              </w:rPr>
                            </w:pPr>
                            <w:r>
                              <w:rPr>
                                <w:sz w:val="18"/>
                              </w:rPr>
                              <w:t>Donativos a Instituciones sin Fines de Lucro</w:t>
                            </w:r>
                          </w:p>
                        </w:tc>
                      </w:tr>
                      <w:tr w:rsidR="00BA5B13" w14:paraId="1FD8BA8E" w14:textId="77777777">
                        <w:trPr>
                          <w:trHeight w:val="241"/>
                        </w:trPr>
                        <w:tc>
                          <w:tcPr>
                            <w:tcW w:w="1135" w:type="dxa"/>
                          </w:tcPr>
                          <w:p w14:paraId="6206E5F7" w14:textId="77777777" w:rsidR="00BA5B13" w:rsidRDefault="00BA5B13">
                            <w:pPr>
                              <w:pStyle w:val="TableParagraph"/>
                              <w:rPr>
                                <w:rFonts w:ascii="Times New Roman"/>
                                <w:sz w:val="16"/>
                              </w:rPr>
                            </w:pPr>
                          </w:p>
                        </w:tc>
                        <w:tc>
                          <w:tcPr>
                            <w:tcW w:w="3259" w:type="dxa"/>
                          </w:tcPr>
                          <w:p w14:paraId="3DB116BD" w14:textId="77777777" w:rsidR="00BA5B13" w:rsidRDefault="00BA5B13">
                            <w:pPr>
                              <w:pStyle w:val="TableParagraph"/>
                              <w:rPr>
                                <w:rFonts w:ascii="Times New Roman"/>
                                <w:sz w:val="16"/>
                              </w:rPr>
                            </w:pPr>
                          </w:p>
                        </w:tc>
                        <w:tc>
                          <w:tcPr>
                            <w:tcW w:w="1135" w:type="dxa"/>
                          </w:tcPr>
                          <w:p w14:paraId="4DC21A9D" w14:textId="77777777" w:rsidR="00BA5B13" w:rsidRDefault="00BA5B13">
                            <w:pPr>
                              <w:pStyle w:val="TableParagraph"/>
                              <w:spacing w:before="24" w:line="198" w:lineRule="exact"/>
                              <w:ind w:left="69"/>
                              <w:rPr>
                                <w:sz w:val="18"/>
                              </w:rPr>
                            </w:pPr>
                            <w:r>
                              <w:rPr>
                                <w:sz w:val="18"/>
                              </w:rPr>
                              <w:t>5.5.6.9</w:t>
                            </w:r>
                          </w:p>
                        </w:tc>
                        <w:tc>
                          <w:tcPr>
                            <w:tcW w:w="4109" w:type="dxa"/>
                          </w:tcPr>
                          <w:p w14:paraId="2A83DD97" w14:textId="77777777" w:rsidR="00BA5B13" w:rsidRDefault="00BA5B13">
                            <w:pPr>
                              <w:pStyle w:val="TableParagraph"/>
                              <w:spacing w:before="24" w:line="198" w:lineRule="exact"/>
                              <w:ind w:left="70"/>
                              <w:rPr>
                                <w:sz w:val="18"/>
                              </w:rPr>
                            </w:pPr>
                            <w:r>
                              <w:rPr>
                                <w:sz w:val="18"/>
                              </w:rPr>
                              <w:t>Otros Gastos Varios</w:t>
                            </w:r>
                          </w:p>
                        </w:tc>
                      </w:tr>
                    </w:tbl>
                    <w:p w14:paraId="5879A51D" w14:textId="77777777" w:rsidR="00BA5B13" w:rsidRDefault="00BA5B13">
                      <w:pPr>
                        <w:pStyle w:val="Textoindependiente"/>
                      </w:pPr>
                    </w:p>
                  </w:txbxContent>
                </v:textbox>
                <w10:wrap anchorx="page"/>
              </v:shape>
            </w:pict>
          </mc:Fallback>
        </mc:AlternateContent>
      </w:r>
      <w:r w:rsidR="00C01BB2" w:rsidRPr="000C4658">
        <w:rPr>
          <w:sz w:val="18"/>
        </w:rPr>
        <w:t>Traspaso al cierre del ejercicio del saldo de Gastos. Documento Fuente del Asiento: Póliza de</w:t>
      </w:r>
      <w:r w:rsidR="00C01BB2" w:rsidRPr="000C4658">
        <w:rPr>
          <w:spacing w:val="-2"/>
          <w:sz w:val="18"/>
        </w:rPr>
        <w:t xml:space="preserve"> </w:t>
      </w:r>
      <w:r w:rsidR="00C01BB2" w:rsidRPr="000C4658">
        <w:rPr>
          <w:sz w:val="18"/>
        </w:rPr>
        <w:t>diario</w:t>
      </w:r>
    </w:p>
    <w:p w14:paraId="40150F3F" w14:textId="77777777" w:rsidR="006D485B" w:rsidRPr="000C4658" w:rsidRDefault="006D485B">
      <w:pPr>
        <w:spacing w:line="391" w:lineRule="auto"/>
        <w:rPr>
          <w:sz w:val="18"/>
        </w:rPr>
        <w:sectPr w:rsidR="006D485B" w:rsidRPr="000C4658" w:rsidSect="00833C15">
          <w:pgSz w:w="12240" w:h="15840"/>
          <w:pgMar w:top="2200" w:right="40" w:bottom="1200" w:left="920" w:header="914" w:footer="1003" w:gutter="0"/>
          <w:cols w:space="720"/>
        </w:sectPr>
      </w:pPr>
    </w:p>
    <w:p w14:paraId="02F6C18D" w14:textId="77777777" w:rsidR="006D485B" w:rsidRPr="000C4658" w:rsidRDefault="006D485B">
      <w:pPr>
        <w:pStyle w:val="Textoindependiente"/>
        <w:rPr>
          <w:sz w:val="20"/>
        </w:rPr>
      </w:pPr>
    </w:p>
    <w:p w14:paraId="4F6BF3A5" w14:textId="77777777" w:rsidR="006D485B" w:rsidRPr="000C4658" w:rsidRDefault="006D485B">
      <w:pPr>
        <w:pStyle w:val="Textoindependiente"/>
        <w:spacing w:before="10"/>
        <w:rPr>
          <w:sz w:val="28"/>
        </w:rPr>
      </w:pPr>
    </w:p>
    <w:p w14:paraId="7B6EEE56" w14:textId="77777777" w:rsidR="006D485B" w:rsidRPr="000C4658" w:rsidRDefault="00C01BB2">
      <w:pPr>
        <w:pStyle w:val="Prrafodelista"/>
        <w:numPr>
          <w:ilvl w:val="3"/>
          <w:numId w:val="17"/>
        </w:numPr>
        <w:tabs>
          <w:tab w:val="left" w:pos="1702"/>
          <w:tab w:val="left" w:pos="1703"/>
          <w:tab w:val="left" w:pos="2604"/>
          <w:tab w:val="left" w:pos="3075"/>
          <w:tab w:val="left" w:pos="3826"/>
          <w:tab w:val="left" w:pos="4255"/>
          <w:tab w:val="left" w:pos="4626"/>
        </w:tabs>
        <w:spacing w:before="94" w:line="278" w:lineRule="auto"/>
        <w:ind w:left="1702" w:right="5889" w:hanging="1133"/>
        <w:rPr>
          <w:sz w:val="18"/>
        </w:rPr>
      </w:pPr>
      <w:r w:rsidRPr="000C4658">
        <w:rPr>
          <w:sz w:val="18"/>
        </w:rPr>
        <w:t>Registro</w:t>
      </w:r>
      <w:r w:rsidRPr="000C4658">
        <w:rPr>
          <w:sz w:val="18"/>
        </w:rPr>
        <w:tab/>
        <w:t>del</w:t>
      </w:r>
      <w:r w:rsidRPr="000C4658">
        <w:rPr>
          <w:sz w:val="18"/>
        </w:rPr>
        <w:tab/>
        <w:t>ahorro</w:t>
      </w:r>
      <w:r w:rsidRPr="000C4658">
        <w:rPr>
          <w:sz w:val="18"/>
        </w:rPr>
        <w:tab/>
        <w:t>en</w:t>
      </w:r>
      <w:r w:rsidRPr="000C4658">
        <w:rPr>
          <w:sz w:val="18"/>
        </w:rPr>
        <w:tab/>
        <w:t>la</w:t>
      </w:r>
      <w:r w:rsidRPr="000C4658">
        <w:rPr>
          <w:sz w:val="18"/>
        </w:rPr>
        <w:tab/>
      </w:r>
      <w:r w:rsidRPr="000C4658">
        <w:rPr>
          <w:spacing w:val="-3"/>
          <w:sz w:val="18"/>
        </w:rPr>
        <w:t xml:space="preserve">Hacienda </w:t>
      </w:r>
      <w:r w:rsidRPr="000C4658">
        <w:rPr>
          <w:sz w:val="18"/>
        </w:rPr>
        <w:t>Pública/Patrimonio</w:t>
      </w:r>
    </w:p>
    <w:p w14:paraId="69BA5193" w14:textId="77777777" w:rsidR="006D485B" w:rsidRPr="000C4658" w:rsidRDefault="006D485B">
      <w:pPr>
        <w:pStyle w:val="Textoindependiente"/>
        <w:spacing w:before="10"/>
        <w:rPr>
          <w:sz w:val="20"/>
        </w:rPr>
      </w:pPr>
    </w:p>
    <w:p w14:paraId="2BD869D1" w14:textId="77777777" w:rsidR="006D485B" w:rsidRPr="000C4658" w:rsidRDefault="00C01BB2">
      <w:pPr>
        <w:pStyle w:val="Textoindependiente"/>
        <w:ind w:left="570"/>
      </w:pPr>
      <w:r w:rsidRPr="000C4658">
        <w:t>Documento Fuente del Asiento: Póliza de diario</w:t>
      </w:r>
    </w:p>
    <w:p w14:paraId="2860429B" w14:textId="77777777" w:rsidR="006D485B" w:rsidRPr="000C4658" w:rsidRDefault="006D485B">
      <w:pPr>
        <w:pStyle w:val="Textoindependiente"/>
        <w:rPr>
          <w:sz w:val="20"/>
        </w:rPr>
      </w:pPr>
    </w:p>
    <w:p w14:paraId="0FE7F952" w14:textId="77777777" w:rsidR="006D485B" w:rsidRPr="000C4658" w:rsidRDefault="006D485B">
      <w:pPr>
        <w:pStyle w:val="Textoindependiente"/>
        <w:spacing w:before="4"/>
        <w:rPr>
          <w:sz w:val="11"/>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1133"/>
        <w:gridCol w:w="3543"/>
      </w:tblGrid>
      <w:tr w:rsidR="006D485B" w:rsidRPr="000C4658" w14:paraId="4D3619F9" w14:textId="77777777">
        <w:trPr>
          <w:trHeight w:val="239"/>
        </w:trPr>
        <w:tc>
          <w:tcPr>
            <w:tcW w:w="4964" w:type="dxa"/>
            <w:gridSpan w:val="2"/>
            <w:shd w:val="clear" w:color="auto" w:fill="D8D8D8"/>
          </w:tcPr>
          <w:p w14:paraId="51547D6E"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315CB91B" w14:textId="77777777" w:rsidR="006D485B" w:rsidRPr="000C4658" w:rsidRDefault="00C01BB2">
            <w:pPr>
              <w:pStyle w:val="TableParagraph"/>
              <w:spacing w:before="24" w:line="195" w:lineRule="exact"/>
              <w:ind w:left="68"/>
              <w:rPr>
                <w:sz w:val="18"/>
              </w:rPr>
            </w:pPr>
            <w:r w:rsidRPr="000C4658">
              <w:rPr>
                <w:sz w:val="18"/>
              </w:rPr>
              <w:t>Abono</w:t>
            </w:r>
          </w:p>
        </w:tc>
      </w:tr>
      <w:tr w:rsidR="006D485B" w:rsidRPr="000C4658" w14:paraId="4B402E87" w14:textId="77777777">
        <w:trPr>
          <w:trHeight w:val="241"/>
        </w:trPr>
        <w:tc>
          <w:tcPr>
            <w:tcW w:w="994" w:type="dxa"/>
          </w:tcPr>
          <w:p w14:paraId="2F8F4524" w14:textId="77777777" w:rsidR="006D485B" w:rsidRPr="000C4658" w:rsidRDefault="00C01BB2">
            <w:pPr>
              <w:pStyle w:val="TableParagraph"/>
              <w:spacing w:before="26" w:line="195" w:lineRule="exact"/>
              <w:ind w:left="69"/>
              <w:rPr>
                <w:sz w:val="18"/>
              </w:rPr>
            </w:pPr>
            <w:r w:rsidRPr="000C4658">
              <w:rPr>
                <w:sz w:val="18"/>
              </w:rPr>
              <w:t>6.1</w:t>
            </w:r>
          </w:p>
        </w:tc>
        <w:tc>
          <w:tcPr>
            <w:tcW w:w="3970" w:type="dxa"/>
          </w:tcPr>
          <w:p w14:paraId="265C4E32" w14:textId="77777777" w:rsidR="006D485B" w:rsidRPr="000C4658" w:rsidRDefault="00C01BB2">
            <w:pPr>
              <w:pStyle w:val="TableParagraph"/>
              <w:spacing w:before="26" w:line="195" w:lineRule="exact"/>
              <w:ind w:left="68"/>
              <w:rPr>
                <w:sz w:val="18"/>
              </w:rPr>
            </w:pPr>
            <w:r w:rsidRPr="000C4658">
              <w:rPr>
                <w:sz w:val="18"/>
              </w:rPr>
              <w:t>Resumen de Ingresos y Gastos</w:t>
            </w:r>
          </w:p>
        </w:tc>
        <w:tc>
          <w:tcPr>
            <w:tcW w:w="1133" w:type="dxa"/>
          </w:tcPr>
          <w:p w14:paraId="3E309F05" w14:textId="77777777" w:rsidR="006D485B" w:rsidRPr="000C4658" w:rsidRDefault="006D485B">
            <w:pPr>
              <w:pStyle w:val="TableParagraph"/>
              <w:rPr>
                <w:rFonts w:ascii="Times New Roman"/>
                <w:sz w:val="16"/>
              </w:rPr>
            </w:pPr>
          </w:p>
        </w:tc>
        <w:tc>
          <w:tcPr>
            <w:tcW w:w="3543" w:type="dxa"/>
          </w:tcPr>
          <w:p w14:paraId="6A5147E6" w14:textId="77777777" w:rsidR="006D485B" w:rsidRPr="000C4658" w:rsidRDefault="006D485B">
            <w:pPr>
              <w:pStyle w:val="TableParagraph"/>
              <w:rPr>
                <w:rFonts w:ascii="Times New Roman"/>
                <w:sz w:val="16"/>
              </w:rPr>
            </w:pPr>
          </w:p>
        </w:tc>
      </w:tr>
      <w:tr w:rsidR="006D485B" w:rsidRPr="000C4658" w14:paraId="6D2813C1" w14:textId="77777777">
        <w:trPr>
          <w:trHeight w:val="239"/>
        </w:trPr>
        <w:tc>
          <w:tcPr>
            <w:tcW w:w="994" w:type="dxa"/>
          </w:tcPr>
          <w:p w14:paraId="7845C110" w14:textId="77777777" w:rsidR="006D485B" w:rsidRPr="000C4658" w:rsidRDefault="006D485B">
            <w:pPr>
              <w:pStyle w:val="TableParagraph"/>
              <w:rPr>
                <w:rFonts w:ascii="Times New Roman"/>
                <w:sz w:val="16"/>
              </w:rPr>
            </w:pPr>
          </w:p>
        </w:tc>
        <w:tc>
          <w:tcPr>
            <w:tcW w:w="3970" w:type="dxa"/>
          </w:tcPr>
          <w:p w14:paraId="270C82B8" w14:textId="77777777" w:rsidR="006D485B" w:rsidRPr="000C4658" w:rsidRDefault="006D485B">
            <w:pPr>
              <w:pStyle w:val="TableParagraph"/>
              <w:rPr>
                <w:rFonts w:ascii="Times New Roman"/>
                <w:sz w:val="16"/>
              </w:rPr>
            </w:pPr>
          </w:p>
        </w:tc>
        <w:tc>
          <w:tcPr>
            <w:tcW w:w="1133" w:type="dxa"/>
          </w:tcPr>
          <w:p w14:paraId="25FF82B8" w14:textId="77777777" w:rsidR="006D485B" w:rsidRPr="000C4658" w:rsidRDefault="00C01BB2">
            <w:pPr>
              <w:pStyle w:val="TableParagraph"/>
              <w:spacing w:before="24" w:line="195" w:lineRule="exact"/>
              <w:ind w:left="68"/>
              <w:rPr>
                <w:sz w:val="18"/>
              </w:rPr>
            </w:pPr>
            <w:r w:rsidRPr="000C4658">
              <w:rPr>
                <w:sz w:val="18"/>
              </w:rPr>
              <w:t>6.2</w:t>
            </w:r>
          </w:p>
        </w:tc>
        <w:tc>
          <w:tcPr>
            <w:tcW w:w="3543" w:type="dxa"/>
          </w:tcPr>
          <w:p w14:paraId="56469752" w14:textId="77777777" w:rsidR="006D485B" w:rsidRPr="000C4658" w:rsidRDefault="00C01BB2">
            <w:pPr>
              <w:pStyle w:val="TableParagraph"/>
              <w:spacing w:before="24" w:line="195" w:lineRule="exact"/>
              <w:ind w:left="68"/>
              <w:rPr>
                <w:sz w:val="18"/>
              </w:rPr>
            </w:pPr>
            <w:r w:rsidRPr="000C4658">
              <w:rPr>
                <w:sz w:val="18"/>
              </w:rPr>
              <w:t>Ahorro de la gestión</w:t>
            </w:r>
          </w:p>
        </w:tc>
      </w:tr>
    </w:tbl>
    <w:p w14:paraId="358AD3B1" w14:textId="77777777" w:rsidR="006D485B" w:rsidRPr="000C4658" w:rsidRDefault="006D485B">
      <w:pPr>
        <w:pStyle w:val="Textoindependiente"/>
        <w:rPr>
          <w:sz w:val="20"/>
        </w:rPr>
      </w:pPr>
    </w:p>
    <w:p w14:paraId="29E7FB74" w14:textId="77777777" w:rsidR="006D485B" w:rsidRPr="000C4658" w:rsidRDefault="006D485B">
      <w:pPr>
        <w:pStyle w:val="Textoindependiente"/>
        <w:spacing w:before="11"/>
        <w:rPr>
          <w:sz w:val="23"/>
        </w:rPr>
      </w:pPr>
    </w:p>
    <w:p w14:paraId="43A655ED"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Registro del desahorro en la Hacienda</w:t>
      </w:r>
      <w:r w:rsidRPr="000C4658">
        <w:rPr>
          <w:spacing w:val="4"/>
          <w:sz w:val="18"/>
        </w:rPr>
        <w:t xml:space="preserve"> </w:t>
      </w:r>
      <w:r w:rsidRPr="000C4658">
        <w:rPr>
          <w:sz w:val="18"/>
        </w:rPr>
        <w:t>Pública/Patrimonio.</w:t>
      </w:r>
    </w:p>
    <w:p w14:paraId="5F3B3532" w14:textId="77777777" w:rsidR="006D485B" w:rsidRPr="000C4658" w:rsidRDefault="006D485B">
      <w:pPr>
        <w:pStyle w:val="Textoindependiente"/>
        <w:spacing w:before="1"/>
        <w:rPr>
          <w:sz w:val="25"/>
        </w:rPr>
      </w:pPr>
    </w:p>
    <w:p w14:paraId="7D749FAB" w14:textId="77777777" w:rsidR="006D485B" w:rsidRPr="000C4658" w:rsidRDefault="00C01BB2">
      <w:pPr>
        <w:pStyle w:val="Textoindependiente"/>
        <w:spacing w:before="95"/>
        <w:ind w:left="570"/>
      </w:pPr>
      <w:r w:rsidRPr="000C4658">
        <w:t>Documento Fuente del Asiento: Póliza de</w:t>
      </w:r>
      <w:r w:rsidRPr="000C4658">
        <w:rPr>
          <w:spacing w:val="-21"/>
        </w:rPr>
        <w:t xml:space="preserve"> </w:t>
      </w:r>
      <w:r w:rsidRPr="000C4658">
        <w:t>diario</w:t>
      </w:r>
    </w:p>
    <w:p w14:paraId="7E1E6186" w14:textId="77777777" w:rsidR="006D485B" w:rsidRPr="000C4658" w:rsidRDefault="006D485B">
      <w:pPr>
        <w:pStyle w:val="Textoindependiente"/>
        <w:spacing w:before="5"/>
        <w:rPr>
          <w:sz w:val="1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4255"/>
        <w:gridCol w:w="1133"/>
        <w:gridCol w:w="3543"/>
      </w:tblGrid>
      <w:tr w:rsidR="006D485B" w:rsidRPr="000C4658" w14:paraId="6AE8C930" w14:textId="77777777">
        <w:trPr>
          <w:trHeight w:val="239"/>
        </w:trPr>
        <w:tc>
          <w:tcPr>
            <w:tcW w:w="4963" w:type="dxa"/>
            <w:gridSpan w:val="2"/>
            <w:shd w:val="clear" w:color="auto" w:fill="D8D8D8"/>
          </w:tcPr>
          <w:p w14:paraId="6E903C00"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2E5AC29D" w14:textId="77777777" w:rsidR="006D485B" w:rsidRPr="000C4658" w:rsidRDefault="00C01BB2">
            <w:pPr>
              <w:pStyle w:val="TableParagraph"/>
              <w:spacing w:before="24" w:line="195" w:lineRule="exact"/>
              <w:ind w:left="69"/>
              <w:rPr>
                <w:sz w:val="18"/>
              </w:rPr>
            </w:pPr>
            <w:r w:rsidRPr="000C4658">
              <w:rPr>
                <w:sz w:val="18"/>
              </w:rPr>
              <w:t>Abono</w:t>
            </w:r>
          </w:p>
        </w:tc>
      </w:tr>
      <w:tr w:rsidR="006D485B" w:rsidRPr="000C4658" w14:paraId="328472C2" w14:textId="77777777">
        <w:trPr>
          <w:trHeight w:val="239"/>
        </w:trPr>
        <w:tc>
          <w:tcPr>
            <w:tcW w:w="708" w:type="dxa"/>
          </w:tcPr>
          <w:p w14:paraId="7F7B3390" w14:textId="77777777" w:rsidR="006D485B" w:rsidRPr="000C4658" w:rsidRDefault="00C01BB2">
            <w:pPr>
              <w:pStyle w:val="TableParagraph"/>
              <w:spacing w:before="24" w:line="195" w:lineRule="exact"/>
              <w:ind w:left="69"/>
              <w:rPr>
                <w:sz w:val="18"/>
              </w:rPr>
            </w:pPr>
            <w:r w:rsidRPr="000C4658">
              <w:rPr>
                <w:sz w:val="18"/>
              </w:rPr>
              <w:t>6.3</w:t>
            </w:r>
          </w:p>
        </w:tc>
        <w:tc>
          <w:tcPr>
            <w:tcW w:w="4255" w:type="dxa"/>
          </w:tcPr>
          <w:p w14:paraId="347628B4" w14:textId="77777777" w:rsidR="006D485B" w:rsidRPr="000C4658" w:rsidRDefault="00C01BB2">
            <w:pPr>
              <w:pStyle w:val="TableParagraph"/>
              <w:spacing w:before="24" w:line="195" w:lineRule="exact"/>
              <w:ind w:left="69"/>
              <w:rPr>
                <w:sz w:val="18"/>
              </w:rPr>
            </w:pPr>
            <w:r w:rsidRPr="000C4658">
              <w:rPr>
                <w:sz w:val="18"/>
              </w:rPr>
              <w:t>Desahorro de la gestión</w:t>
            </w:r>
          </w:p>
        </w:tc>
        <w:tc>
          <w:tcPr>
            <w:tcW w:w="1133" w:type="dxa"/>
          </w:tcPr>
          <w:p w14:paraId="340451F1" w14:textId="77777777" w:rsidR="006D485B" w:rsidRPr="000C4658" w:rsidRDefault="006D485B">
            <w:pPr>
              <w:pStyle w:val="TableParagraph"/>
              <w:rPr>
                <w:rFonts w:ascii="Times New Roman"/>
                <w:sz w:val="16"/>
              </w:rPr>
            </w:pPr>
          </w:p>
        </w:tc>
        <w:tc>
          <w:tcPr>
            <w:tcW w:w="3543" w:type="dxa"/>
          </w:tcPr>
          <w:p w14:paraId="24C84825" w14:textId="77777777" w:rsidR="006D485B" w:rsidRPr="000C4658" w:rsidRDefault="006D485B">
            <w:pPr>
              <w:pStyle w:val="TableParagraph"/>
              <w:rPr>
                <w:rFonts w:ascii="Times New Roman"/>
                <w:sz w:val="16"/>
              </w:rPr>
            </w:pPr>
          </w:p>
        </w:tc>
      </w:tr>
      <w:tr w:rsidR="006D485B" w:rsidRPr="000C4658" w14:paraId="2B5B1BC8" w14:textId="77777777">
        <w:trPr>
          <w:trHeight w:val="239"/>
        </w:trPr>
        <w:tc>
          <w:tcPr>
            <w:tcW w:w="708" w:type="dxa"/>
          </w:tcPr>
          <w:p w14:paraId="1E33429D" w14:textId="77777777" w:rsidR="006D485B" w:rsidRPr="000C4658" w:rsidRDefault="006D485B">
            <w:pPr>
              <w:pStyle w:val="TableParagraph"/>
              <w:rPr>
                <w:rFonts w:ascii="Times New Roman"/>
                <w:sz w:val="16"/>
              </w:rPr>
            </w:pPr>
          </w:p>
        </w:tc>
        <w:tc>
          <w:tcPr>
            <w:tcW w:w="4255" w:type="dxa"/>
          </w:tcPr>
          <w:p w14:paraId="2F8F351D" w14:textId="77777777" w:rsidR="006D485B" w:rsidRPr="000C4658" w:rsidRDefault="006D485B">
            <w:pPr>
              <w:pStyle w:val="TableParagraph"/>
              <w:rPr>
                <w:rFonts w:ascii="Times New Roman"/>
                <w:sz w:val="16"/>
              </w:rPr>
            </w:pPr>
          </w:p>
        </w:tc>
        <w:tc>
          <w:tcPr>
            <w:tcW w:w="1133" w:type="dxa"/>
          </w:tcPr>
          <w:p w14:paraId="23F5563B" w14:textId="77777777" w:rsidR="006D485B" w:rsidRPr="000C4658" w:rsidRDefault="00C01BB2">
            <w:pPr>
              <w:pStyle w:val="TableParagraph"/>
              <w:spacing w:before="24" w:line="195" w:lineRule="exact"/>
              <w:ind w:left="69"/>
              <w:rPr>
                <w:sz w:val="18"/>
              </w:rPr>
            </w:pPr>
            <w:r w:rsidRPr="000C4658">
              <w:rPr>
                <w:sz w:val="18"/>
              </w:rPr>
              <w:t>6.1</w:t>
            </w:r>
          </w:p>
        </w:tc>
        <w:tc>
          <w:tcPr>
            <w:tcW w:w="3543" w:type="dxa"/>
          </w:tcPr>
          <w:p w14:paraId="15F9CDDC" w14:textId="77777777" w:rsidR="006D485B" w:rsidRPr="000C4658" w:rsidRDefault="00C01BB2">
            <w:pPr>
              <w:pStyle w:val="TableParagraph"/>
              <w:spacing w:before="24" w:line="195" w:lineRule="exact"/>
              <w:ind w:left="69"/>
              <w:rPr>
                <w:sz w:val="18"/>
              </w:rPr>
            </w:pPr>
            <w:r w:rsidRPr="000C4658">
              <w:rPr>
                <w:sz w:val="18"/>
              </w:rPr>
              <w:t>Resumen de Ingresos y Gastos</w:t>
            </w:r>
          </w:p>
        </w:tc>
      </w:tr>
    </w:tbl>
    <w:p w14:paraId="61459D99" w14:textId="77777777" w:rsidR="006D485B" w:rsidRPr="000C4658" w:rsidRDefault="006D485B">
      <w:pPr>
        <w:pStyle w:val="Textoindependiente"/>
        <w:rPr>
          <w:sz w:val="20"/>
        </w:rPr>
      </w:pPr>
    </w:p>
    <w:p w14:paraId="46BBDD89" w14:textId="77777777" w:rsidR="006D485B" w:rsidRPr="000C4658" w:rsidRDefault="006D485B">
      <w:pPr>
        <w:pStyle w:val="Textoindependiente"/>
        <w:spacing w:before="11"/>
        <w:rPr>
          <w:sz w:val="23"/>
        </w:rPr>
      </w:pPr>
    </w:p>
    <w:p w14:paraId="302E9A47" w14:textId="77777777" w:rsidR="006D485B" w:rsidRPr="000C4658" w:rsidRDefault="00C01BB2">
      <w:pPr>
        <w:pStyle w:val="Prrafodelista"/>
        <w:numPr>
          <w:ilvl w:val="2"/>
          <w:numId w:val="17"/>
        </w:numPr>
        <w:tabs>
          <w:tab w:val="left" w:pos="1563"/>
          <w:tab w:val="left" w:pos="1564"/>
        </w:tabs>
        <w:spacing w:line="576" w:lineRule="auto"/>
        <w:ind w:left="570" w:right="6905" w:firstLine="0"/>
        <w:rPr>
          <w:sz w:val="18"/>
        </w:rPr>
      </w:pPr>
      <w:r w:rsidRPr="000C4658">
        <w:rPr>
          <w:sz w:val="18"/>
        </w:rPr>
        <w:t>Cierre de cuentas Patrimoniales Documento Fuente del Asiento: Póliza de</w:t>
      </w:r>
      <w:r w:rsidRPr="000C4658">
        <w:rPr>
          <w:spacing w:val="-21"/>
          <w:sz w:val="18"/>
        </w:rPr>
        <w:t xml:space="preserve"> </w:t>
      </w:r>
      <w:r w:rsidRPr="000C4658">
        <w:rPr>
          <w:sz w:val="18"/>
        </w:rPr>
        <w:t>diario</w:t>
      </w: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
        <w:gridCol w:w="3828"/>
        <w:gridCol w:w="1133"/>
        <w:gridCol w:w="3543"/>
      </w:tblGrid>
      <w:tr w:rsidR="006D485B" w:rsidRPr="000C4658" w14:paraId="5BF82471" w14:textId="77777777">
        <w:trPr>
          <w:trHeight w:val="239"/>
        </w:trPr>
        <w:tc>
          <w:tcPr>
            <w:tcW w:w="4963" w:type="dxa"/>
            <w:gridSpan w:val="2"/>
            <w:shd w:val="clear" w:color="auto" w:fill="D8D8D8"/>
          </w:tcPr>
          <w:p w14:paraId="06E1508A" w14:textId="77777777" w:rsidR="006D485B" w:rsidRPr="000C4658" w:rsidRDefault="00C01BB2">
            <w:pPr>
              <w:pStyle w:val="TableParagraph"/>
              <w:spacing w:before="13" w:line="206" w:lineRule="exact"/>
              <w:ind w:left="69"/>
              <w:rPr>
                <w:sz w:val="18"/>
              </w:rPr>
            </w:pPr>
            <w:r w:rsidRPr="000C4658">
              <w:rPr>
                <w:sz w:val="18"/>
              </w:rPr>
              <w:t>Cargo</w:t>
            </w:r>
          </w:p>
        </w:tc>
        <w:tc>
          <w:tcPr>
            <w:tcW w:w="4676" w:type="dxa"/>
            <w:gridSpan w:val="2"/>
            <w:shd w:val="clear" w:color="auto" w:fill="D8D8D8"/>
          </w:tcPr>
          <w:p w14:paraId="0CDB8132" w14:textId="77777777" w:rsidR="006D485B" w:rsidRPr="000C4658" w:rsidRDefault="00C01BB2">
            <w:pPr>
              <w:pStyle w:val="TableParagraph"/>
              <w:spacing w:before="13" w:line="206" w:lineRule="exact"/>
              <w:ind w:left="69"/>
              <w:rPr>
                <w:sz w:val="18"/>
              </w:rPr>
            </w:pPr>
            <w:r w:rsidRPr="000C4658">
              <w:rPr>
                <w:sz w:val="18"/>
              </w:rPr>
              <w:t>Abono</w:t>
            </w:r>
          </w:p>
        </w:tc>
      </w:tr>
      <w:tr w:rsidR="006D485B" w:rsidRPr="000C4658" w14:paraId="107800C3" w14:textId="77777777">
        <w:trPr>
          <w:trHeight w:val="239"/>
        </w:trPr>
        <w:tc>
          <w:tcPr>
            <w:tcW w:w="1135" w:type="dxa"/>
          </w:tcPr>
          <w:p w14:paraId="599AF59D" w14:textId="77777777" w:rsidR="006D485B" w:rsidRPr="000C4658" w:rsidRDefault="00C01BB2">
            <w:pPr>
              <w:pStyle w:val="TableParagraph"/>
              <w:spacing w:before="13" w:line="206" w:lineRule="exact"/>
              <w:ind w:left="69"/>
              <w:rPr>
                <w:sz w:val="18"/>
              </w:rPr>
            </w:pPr>
            <w:r w:rsidRPr="000C4658">
              <w:rPr>
                <w:sz w:val="18"/>
              </w:rPr>
              <w:t>6.2</w:t>
            </w:r>
          </w:p>
        </w:tc>
        <w:tc>
          <w:tcPr>
            <w:tcW w:w="3828" w:type="dxa"/>
          </w:tcPr>
          <w:p w14:paraId="28CD7DD3" w14:textId="77777777" w:rsidR="006D485B" w:rsidRPr="000C4658" w:rsidRDefault="00C01BB2">
            <w:pPr>
              <w:pStyle w:val="TableParagraph"/>
              <w:spacing w:before="13" w:line="206" w:lineRule="exact"/>
              <w:ind w:left="67"/>
              <w:rPr>
                <w:sz w:val="18"/>
              </w:rPr>
            </w:pPr>
            <w:r w:rsidRPr="000C4658">
              <w:rPr>
                <w:sz w:val="18"/>
              </w:rPr>
              <w:t>Ahorro de la gestión</w:t>
            </w:r>
          </w:p>
        </w:tc>
        <w:tc>
          <w:tcPr>
            <w:tcW w:w="1133" w:type="dxa"/>
          </w:tcPr>
          <w:p w14:paraId="6E60CFCE" w14:textId="77777777" w:rsidR="006D485B" w:rsidRPr="000C4658" w:rsidRDefault="006D485B">
            <w:pPr>
              <w:pStyle w:val="TableParagraph"/>
              <w:rPr>
                <w:rFonts w:ascii="Times New Roman"/>
                <w:sz w:val="16"/>
              </w:rPr>
            </w:pPr>
          </w:p>
        </w:tc>
        <w:tc>
          <w:tcPr>
            <w:tcW w:w="3543" w:type="dxa"/>
          </w:tcPr>
          <w:p w14:paraId="13110EF8" w14:textId="77777777" w:rsidR="006D485B" w:rsidRPr="000C4658" w:rsidRDefault="006D485B">
            <w:pPr>
              <w:pStyle w:val="TableParagraph"/>
              <w:rPr>
                <w:rFonts w:ascii="Times New Roman"/>
                <w:sz w:val="16"/>
              </w:rPr>
            </w:pPr>
          </w:p>
        </w:tc>
      </w:tr>
      <w:tr w:rsidR="006D485B" w:rsidRPr="000C4658" w14:paraId="18D1AAB4" w14:textId="77777777">
        <w:trPr>
          <w:trHeight w:val="241"/>
        </w:trPr>
        <w:tc>
          <w:tcPr>
            <w:tcW w:w="1135" w:type="dxa"/>
          </w:tcPr>
          <w:p w14:paraId="66C1E2F3" w14:textId="77777777" w:rsidR="006D485B" w:rsidRPr="000C4658" w:rsidRDefault="006D485B">
            <w:pPr>
              <w:pStyle w:val="TableParagraph"/>
              <w:rPr>
                <w:rFonts w:ascii="Times New Roman"/>
                <w:sz w:val="16"/>
              </w:rPr>
            </w:pPr>
          </w:p>
        </w:tc>
        <w:tc>
          <w:tcPr>
            <w:tcW w:w="3828" w:type="dxa"/>
          </w:tcPr>
          <w:p w14:paraId="372C6144" w14:textId="77777777" w:rsidR="006D485B" w:rsidRPr="000C4658" w:rsidRDefault="006D485B">
            <w:pPr>
              <w:pStyle w:val="TableParagraph"/>
              <w:rPr>
                <w:rFonts w:ascii="Times New Roman"/>
                <w:sz w:val="16"/>
              </w:rPr>
            </w:pPr>
          </w:p>
        </w:tc>
        <w:tc>
          <w:tcPr>
            <w:tcW w:w="1133" w:type="dxa"/>
          </w:tcPr>
          <w:p w14:paraId="3C9C3124" w14:textId="77777777" w:rsidR="006D485B" w:rsidRPr="000C4658" w:rsidRDefault="00C01BB2">
            <w:pPr>
              <w:pStyle w:val="TableParagraph"/>
              <w:spacing w:before="15" w:line="206" w:lineRule="exact"/>
              <w:ind w:left="69"/>
              <w:rPr>
                <w:sz w:val="18"/>
              </w:rPr>
            </w:pPr>
            <w:r w:rsidRPr="000C4658">
              <w:rPr>
                <w:sz w:val="18"/>
              </w:rPr>
              <w:t>3.2</w:t>
            </w:r>
          </w:p>
        </w:tc>
        <w:tc>
          <w:tcPr>
            <w:tcW w:w="3543" w:type="dxa"/>
          </w:tcPr>
          <w:p w14:paraId="4F15F7D6" w14:textId="77777777" w:rsidR="006D485B" w:rsidRPr="000C4658" w:rsidRDefault="00C01BB2">
            <w:pPr>
              <w:pStyle w:val="TableParagraph"/>
              <w:spacing w:before="15" w:line="206" w:lineRule="exact"/>
              <w:ind w:left="69"/>
              <w:rPr>
                <w:sz w:val="18"/>
              </w:rPr>
            </w:pPr>
            <w:r w:rsidRPr="000C4658">
              <w:rPr>
                <w:sz w:val="18"/>
              </w:rPr>
              <w:t>Patrimonio Generado</w:t>
            </w:r>
          </w:p>
        </w:tc>
      </w:tr>
      <w:tr w:rsidR="006D485B" w:rsidRPr="000C4658" w14:paraId="16CA0F2F" w14:textId="77777777">
        <w:trPr>
          <w:trHeight w:val="479"/>
        </w:trPr>
        <w:tc>
          <w:tcPr>
            <w:tcW w:w="1135" w:type="dxa"/>
          </w:tcPr>
          <w:p w14:paraId="3E8E8CB0" w14:textId="77777777" w:rsidR="006D485B" w:rsidRPr="000C4658" w:rsidRDefault="006D485B">
            <w:pPr>
              <w:pStyle w:val="TableParagraph"/>
              <w:rPr>
                <w:rFonts w:ascii="Times New Roman"/>
                <w:sz w:val="18"/>
              </w:rPr>
            </w:pPr>
          </w:p>
        </w:tc>
        <w:tc>
          <w:tcPr>
            <w:tcW w:w="3828" w:type="dxa"/>
          </w:tcPr>
          <w:p w14:paraId="7DB818D8" w14:textId="77777777" w:rsidR="006D485B" w:rsidRPr="000C4658" w:rsidRDefault="006D485B">
            <w:pPr>
              <w:pStyle w:val="TableParagraph"/>
              <w:rPr>
                <w:rFonts w:ascii="Times New Roman"/>
                <w:sz w:val="18"/>
              </w:rPr>
            </w:pPr>
          </w:p>
        </w:tc>
        <w:tc>
          <w:tcPr>
            <w:tcW w:w="1133" w:type="dxa"/>
          </w:tcPr>
          <w:p w14:paraId="1A9E1FAA" w14:textId="77777777" w:rsidR="006D485B" w:rsidRPr="000C4658" w:rsidRDefault="00C01BB2">
            <w:pPr>
              <w:pStyle w:val="TableParagraph"/>
              <w:spacing w:before="13"/>
              <w:ind w:left="69"/>
              <w:rPr>
                <w:sz w:val="18"/>
              </w:rPr>
            </w:pPr>
            <w:r w:rsidRPr="000C4658">
              <w:rPr>
                <w:sz w:val="18"/>
              </w:rPr>
              <w:t>3.2.1</w:t>
            </w:r>
          </w:p>
        </w:tc>
        <w:tc>
          <w:tcPr>
            <w:tcW w:w="3543" w:type="dxa"/>
          </w:tcPr>
          <w:p w14:paraId="3F3186B6" w14:textId="77777777" w:rsidR="006D485B" w:rsidRPr="000C4658" w:rsidRDefault="00C01BB2">
            <w:pPr>
              <w:pStyle w:val="TableParagraph"/>
              <w:tabs>
                <w:tab w:val="left" w:pos="1559"/>
                <w:tab w:val="left" w:pos="2582"/>
                <w:tab w:val="left" w:pos="3420"/>
              </w:tabs>
              <w:spacing w:before="13"/>
              <w:ind w:left="69"/>
              <w:rPr>
                <w:sz w:val="18"/>
              </w:rPr>
            </w:pPr>
            <w:r w:rsidRPr="000C4658">
              <w:rPr>
                <w:sz w:val="18"/>
              </w:rPr>
              <w:t>Resultados</w:t>
            </w:r>
            <w:r w:rsidRPr="000C4658">
              <w:rPr>
                <w:spacing w:val="-1"/>
                <w:sz w:val="18"/>
              </w:rPr>
              <w:t xml:space="preserve"> </w:t>
            </w:r>
            <w:r w:rsidRPr="000C4658">
              <w:rPr>
                <w:sz w:val="18"/>
              </w:rPr>
              <w:t>del</w:t>
            </w:r>
            <w:r w:rsidRPr="000C4658">
              <w:rPr>
                <w:sz w:val="18"/>
              </w:rPr>
              <w:tab/>
              <w:t>Ejercicio:</w:t>
            </w:r>
            <w:r w:rsidRPr="000C4658">
              <w:rPr>
                <w:sz w:val="18"/>
              </w:rPr>
              <w:tab/>
              <w:t>Ahorro</w:t>
            </w:r>
            <w:r w:rsidRPr="000C4658">
              <w:rPr>
                <w:sz w:val="18"/>
              </w:rPr>
              <w:tab/>
              <w:t>/</w:t>
            </w:r>
          </w:p>
          <w:p w14:paraId="6A09D8AB" w14:textId="77777777" w:rsidR="006D485B" w:rsidRPr="000C4658" w:rsidRDefault="00C01BB2">
            <w:pPr>
              <w:pStyle w:val="TableParagraph"/>
              <w:spacing w:before="33" w:line="206" w:lineRule="exact"/>
              <w:ind w:left="69"/>
              <w:rPr>
                <w:sz w:val="18"/>
              </w:rPr>
            </w:pPr>
            <w:r w:rsidRPr="000C4658">
              <w:rPr>
                <w:sz w:val="18"/>
              </w:rPr>
              <w:t>(Desahorro)</w:t>
            </w:r>
          </w:p>
        </w:tc>
      </w:tr>
      <w:tr w:rsidR="006D485B" w:rsidRPr="000C4658" w14:paraId="7AFF8B41" w14:textId="77777777">
        <w:trPr>
          <w:trHeight w:val="239"/>
        </w:trPr>
        <w:tc>
          <w:tcPr>
            <w:tcW w:w="1135" w:type="dxa"/>
          </w:tcPr>
          <w:p w14:paraId="60B5499A" w14:textId="77777777" w:rsidR="006D485B" w:rsidRPr="000C4658" w:rsidRDefault="00C01BB2">
            <w:pPr>
              <w:pStyle w:val="TableParagraph"/>
              <w:spacing w:before="13" w:line="206" w:lineRule="exact"/>
              <w:ind w:left="69"/>
              <w:rPr>
                <w:sz w:val="18"/>
              </w:rPr>
            </w:pPr>
            <w:r w:rsidRPr="000C4658">
              <w:rPr>
                <w:sz w:val="18"/>
              </w:rPr>
              <w:t>3.2</w:t>
            </w:r>
          </w:p>
        </w:tc>
        <w:tc>
          <w:tcPr>
            <w:tcW w:w="3828" w:type="dxa"/>
          </w:tcPr>
          <w:p w14:paraId="25D57662" w14:textId="77777777" w:rsidR="006D485B" w:rsidRPr="000C4658" w:rsidRDefault="00C01BB2">
            <w:pPr>
              <w:pStyle w:val="TableParagraph"/>
              <w:spacing w:before="13" w:line="206" w:lineRule="exact"/>
              <w:ind w:left="67"/>
              <w:rPr>
                <w:sz w:val="18"/>
              </w:rPr>
            </w:pPr>
            <w:r w:rsidRPr="000C4658">
              <w:rPr>
                <w:sz w:val="18"/>
              </w:rPr>
              <w:t>Patrimonio Generado</w:t>
            </w:r>
          </w:p>
        </w:tc>
        <w:tc>
          <w:tcPr>
            <w:tcW w:w="1133" w:type="dxa"/>
          </w:tcPr>
          <w:p w14:paraId="092B547D" w14:textId="77777777" w:rsidR="006D485B" w:rsidRPr="000C4658" w:rsidRDefault="006D485B">
            <w:pPr>
              <w:pStyle w:val="TableParagraph"/>
              <w:rPr>
                <w:rFonts w:ascii="Times New Roman"/>
                <w:sz w:val="16"/>
              </w:rPr>
            </w:pPr>
          </w:p>
        </w:tc>
        <w:tc>
          <w:tcPr>
            <w:tcW w:w="3543" w:type="dxa"/>
          </w:tcPr>
          <w:p w14:paraId="5E54EC71" w14:textId="77777777" w:rsidR="006D485B" w:rsidRPr="000C4658" w:rsidRDefault="006D485B">
            <w:pPr>
              <w:pStyle w:val="TableParagraph"/>
              <w:rPr>
                <w:rFonts w:ascii="Times New Roman"/>
                <w:sz w:val="16"/>
              </w:rPr>
            </w:pPr>
          </w:p>
        </w:tc>
      </w:tr>
      <w:tr w:rsidR="006D485B" w:rsidRPr="000C4658" w14:paraId="25B9F356" w14:textId="77777777">
        <w:trPr>
          <w:trHeight w:val="239"/>
        </w:trPr>
        <w:tc>
          <w:tcPr>
            <w:tcW w:w="1135" w:type="dxa"/>
          </w:tcPr>
          <w:p w14:paraId="388E4582" w14:textId="77777777" w:rsidR="006D485B" w:rsidRPr="000C4658" w:rsidRDefault="00C01BB2">
            <w:pPr>
              <w:pStyle w:val="TableParagraph"/>
              <w:spacing w:before="13" w:line="206" w:lineRule="exact"/>
              <w:ind w:left="69"/>
              <w:rPr>
                <w:sz w:val="18"/>
              </w:rPr>
            </w:pPr>
            <w:r w:rsidRPr="000C4658">
              <w:rPr>
                <w:sz w:val="18"/>
              </w:rPr>
              <w:t>3.2.1</w:t>
            </w:r>
          </w:p>
        </w:tc>
        <w:tc>
          <w:tcPr>
            <w:tcW w:w="3828" w:type="dxa"/>
          </w:tcPr>
          <w:p w14:paraId="450D60AC" w14:textId="77777777" w:rsidR="006D485B" w:rsidRPr="000C4658" w:rsidRDefault="00C01BB2">
            <w:pPr>
              <w:pStyle w:val="TableParagraph"/>
              <w:spacing w:before="13" w:line="206" w:lineRule="exact"/>
              <w:ind w:left="67"/>
              <w:rPr>
                <w:sz w:val="18"/>
              </w:rPr>
            </w:pPr>
            <w:r w:rsidRPr="000C4658">
              <w:rPr>
                <w:sz w:val="18"/>
              </w:rPr>
              <w:t>Resultados del Ejercicio: Ahorro/(Desahorro)</w:t>
            </w:r>
          </w:p>
        </w:tc>
        <w:tc>
          <w:tcPr>
            <w:tcW w:w="1133" w:type="dxa"/>
          </w:tcPr>
          <w:p w14:paraId="2D427529" w14:textId="77777777" w:rsidR="006D485B" w:rsidRPr="000C4658" w:rsidRDefault="006D485B">
            <w:pPr>
              <w:pStyle w:val="TableParagraph"/>
              <w:rPr>
                <w:rFonts w:ascii="Times New Roman"/>
                <w:sz w:val="16"/>
              </w:rPr>
            </w:pPr>
          </w:p>
        </w:tc>
        <w:tc>
          <w:tcPr>
            <w:tcW w:w="3543" w:type="dxa"/>
          </w:tcPr>
          <w:p w14:paraId="69957517" w14:textId="77777777" w:rsidR="006D485B" w:rsidRPr="000C4658" w:rsidRDefault="006D485B">
            <w:pPr>
              <w:pStyle w:val="TableParagraph"/>
              <w:rPr>
                <w:rFonts w:ascii="Times New Roman"/>
                <w:sz w:val="16"/>
              </w:rPr>
            </w:pPr>
          </w:p>
        </w:tc>
      </w:tr>
      <w:tr w:rsidR="006D485B" w:rsidRPr="000C4658" w14:paraId="5A618B8B" w14:textId="77777777">
        <w:trPr>
          <w:trHeight w:val="239"/>
        </w:trPr>
        <w:tc>
          <w:tcPr>
            <w:tcW w:w="1135" w:type="dxa"/>
          </w:tcPr>
          <w:p w14:paraId="69B8E702" w14:textId="77777777" w:rsidR="006D485B" w:rsidRPr="000C4658" w:rsidRDefault="006D485B">
            <w:pPr>
              <w:pStyle w:val="TableParagraph"/>
              <w:rPr>
                <w:rFonts w:ascii="Times New Roman"/>
                <w:sz w:val="16"/>
              </w:rPr>
            </w:pPr>
          </w:p>
        </w:tc>
        <w:tc>
          <w:tcPr>
            <w:tcW w:w="3828" w:type="dxa"/>
          </w:tcPr>
          <w:p w14:paraId="75831D7A" w14:textId="77777777" w:rsidR="006D485B" w:rsidRPr="000C4658" w:rsidRDefault="006D485B">
            <w:pPr>
              <w:pStyle w:val="TableParagraph"/>
              <w:rPr>
                <w:rFonts w:ascii="Times New Roman"/>
                <w:sz w:val="16"/>
              </w:rPr>
            </w:pPr>
          </w:p>
        </w:tc>
        <w:tc>
          <w:tcPr>
            <w:tcW w:w="1133" w:type="dxa"/>
          </w:tcPr>
          <w:p w14:paraId="420EC4C9" w14:textId="77777777" w:rsidR="006D485B" w:rsidRPr="000C4658" w:rsidRDefault="00C01BB2">
            <w:pPr>
              <w:pStyle w:val="TableParagraph"/>
              <w:spacing w:before="13" w:line="206" w:lineRule="exact"/>
              <w:ind w:left="69"/>
              <w:rPr>
                <w:sz w:val="18"/>
              </w:rPr>
            </w:pPr>
            <w:r w:rsidRPr="000C4658">
              <w:rPr>
                <w:sz w:val="18"/>
              </w:rPr>
              <w:t>6.3</w:t>
            </w:r>
          </w:p>
        </w:tc>
        <w:tc>
          <w:tcPr>
            <w:tcW w:w="3543" w:type="dxa"/>
          </w:tcPr>
          <w:p w14:paraId="4BA02969" w14:textId="77777777" w:rsidR="006D485B" w:rsidRPr="000C4658" w:rsidRDefault="00C01BB2">
            <w:pPr>
              <w:pStyle w:val="TableParagraph"/>
              <w:spacing w:before="13" w:line="206" w:lineRule="exact"/>
              <w:ind w:left="69"/>
              <w:rPr>
                <w:sz w:val="18"/>
              </w:rPr>
            </w:pPr>
            <w:r w:rsidRPr="000C4658">
              <w:rPr>
                <w:sz w:val="18"/>
              </w:rPr>
              <w:t>Desahorro de la gestión</w:t>
            </w:r>
          </w:p>
        </w:tc>
      </w:tr>
    </w:tbl>
    <w:p w14:paraId="6B332AA3" w14:textId="77777777" w:rsidR="006D485B" w:rsidRPr="000C4658" w:rsidRDefault="006D485B">
      <w:pPr>
        <w:pStyle w:val="Textoindependiente"/>
        <w:spacing w:before="6"/>
        <w:rPr>
          <w:sz w:val="23"/>
        </w:rPr>
      </w:pPr>
    </w:p>
    <w:p w14:paraId="24F79292" w14:textId="77777777" w:rsidR="006D485B" w:rsidRPr="000C4658" w:rsidRDefault="00C01BB2">
      <w:pPr>
        <w:pStyle w:val="Prrafodelista"/>
        <w:numPr>
          <w:ilvl w:val="2"/>
          <w:numId w:val="17"/>
        </w:numPr>
        <w:tabs>
          <w:tab w:val="left" w:pos="1702"/>
          <w:tab w:val="left" w:pos="1703"/>
        </w:tabs>
        <w:spacing w:before="1"/>
        <w:ind w:left="1702" w:hanging="1133"/>
        <w:rPr>
          <w:sz w:val="18"/>
        </w:rPr>
      </w:pPr>
      <w:r w:rsidRPr="000C4658">
        <w:rPr>
          <w:sz w:val="18"/>
        </w:rPr>
        <w:t>Cierre de cuentas</w:t>
      </w:r>
      <w:r w:rsidRPr="000C4658">
        <w:rPr>
          <w:spacing w:val="3"/>
          <w:sz w:val="18"/>
        </w:rPr>
        <w:t xml:space="preserve"> </w:t>
      </w:r>
      <w:r w:rsidRPr="000C4658">
        <w:rPr>
          <w:sz w:val="18"/>
        </w:rPr>
        <w:t>Presupuestarias</w:t>
      </w:r>
    </w:p>
    <w:p w14:paraId="48BEBF7C" w14:textId="77777777" w:rsidR="006D485B" w:rsidRPr="000C4658" w:rsidRDefault="006D485B">
      <w:pPr>
        <w:pStyle w:val="Textoindependiente"/>
        <w:spacing w:before="4"/>
        <w:rPr>
          <w:sz w:val="25"/>
        </w:rPr>
      </w:pPr>
    </w:p>
    <w:p w14:paraId="58C4C6B8" w14:textId="77777777" w:rsidR="006D485B" w:rsidRPr="000C4658" w:rsidRDefault="00C01BB2">
      <w:pPr>
        <w:pStyle w:val="Prrafodelista"/>
        <w:numPr>
          <w:ilvl w:val="3"/>
          <w:numId w:val="17"/>
        </w:numPr>
        <w:tabs>
          <w:tab w:val="left" w:pos="1702"/>
          <w:tab w:val="left" w:pos="1703"/>
        </w:tabs>
        <w:ind w:left="1702" w:hanging="1133"/>
        <w:rPr>
          <w:sz w:val="18"/>
        </w:rPr>
      </w:pPr>
      <w:r w:rsidRPr="000C4658">
        <w:rPr>
          <w:sz w:val="18"/>
        </w:rPr>
        <w:t>Ley de Ingresos devengada no</w:t>
      </w:r>
      <w:r w:rsidRPr="000C4658">
        <w:rPr>
          <w:spacing w:val="-1"/>
          <w:sz w:val="18"/>
        </w:rPr>
        <w:t xml:space="preserve"> </w:t>
      </w:r>
      <w:r w:rsidRPr="000C4658">
        <w:rPr>
          <w:sz w:val="18"/>
        </w:rPr>
        <w:t>recaudada.</w:t>
      </w:r>
    </w:p>
    <w:p w14:paraId="10087669" w14:textId="77777777" w:rsidR="006D485B" w:rsidRPr="000C4658" w:rsidRDefault="006D485B">
      <w:pPr>
        <w:pStyle w:val="Textoindependiente"/>
        <w:rPr>
          <w:sz w:val="25"/>
        </w:rPr>
      </w:pPr>
    </w:p>
    <w:p w14:paraId="2FB34D66" w14:textId="77777777" w:rsidR="006D485B" w:rsidRPr="000C4658" w:rsidRDefault="00C01BB2">
      <w:pPr>
        <w:pStyle w:val="Textoindependiente"/>
        <w:ind w:left="570"/>
      </w:pPr>
      <w:r w:rsidRPr="000C4658">
        <w:t>Documento Fuente del Asiento: Póliza de diario</w:t>
      </w:r>
    </w:p>
    <w:p w14:paraId="0CACFED3" w14:textId="77777777" w:rsidR="006D485B" w:rsidRPr="000C4658" w:rsidRDefault="006D485B">
      <w:pPr>
        <w:pStyle w:val="Textoindependiente"/>
        <w:spacing w:before="5"/>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970"/>
        <w:gridCol w:w="1133"/>
        <w:gridCol w:w="3543"/>
      </w:tblGrid>
      <w:tr w:rsidR="006D485B" w:rsidRPr="000C4658" w14:paraId="0D6F2067" w14:textId="77777777">
        <w:trPr>
          <w:trHeight w:val="239"/>
        </w:trPr>
        <w:tc>
          <w:tcPr>
            <w:tcW w:w="4964" w:type="dxa"/>
            <w:gridSpan w:val="2"/>
            <w:shd w:val="clear" w:color="auto" w:fill="D8D8D8"/>
          </w:tcPr>
          <w:p w14:paraId="63B8A40A" w14:textId="77777777" w:rsidR="006D485B" w:rsidRPr="000C4658" w:rsidRDefault="00C01BB2">
            <w:pPr>
              <w:pStyle w:val="TableParagraph"/>
              <w:spacing w:before="24" w:line="195" w:lineRule="exact"/>
              <w:ind w:left="69"/>
              <w:rPr>
                <w:sz w:val="18"/>
              </w:rPr>
            </w:pPr>
            <w:r w:rsidRPr="000C4658">
              <w:rPr>
                <w:sz w:val="18"/>
              </w:rPr>
              <w:t>Cargo</w:t>
            </w:r>
          </w:p>
        </w:tc>
        <w:tc>
          <w:tcPr>
            <w:tcW w:w="4676" w:type="dxa"/>
            <w:gridSpan w:val="2"/>
            <w:shd w:val="clear" w:color="auto" w:fill="D8D8D8"/>
          </w:tcPr>
          <w:p w14:paraId="3D7A0719" w14:textId="77777777" w:rsidR="006D485B" w:rsidRPr="000C4658" w:rsidRDefault="00C01BB2">
            <w:pPr>
              <w:pStyle w:val="TableParagraph"/>
              <w:spacing w:before="24" w:line="195" w:lineRule="exact"/>
              <w:ind w:left="68"/>
              <w:rPr>
                <w:sz w:val="18"/>
              </w:rPr>
            </w:pPr>
            <w:r w:rsidRPr="000C4658">
              <w:rPr>
                <w:sz w:val="18"/>
              </w:rPr>
              <w:t>Abono</w:t>
            </w:r>
          </w:p>
        </w:tc>
      </w:tr>
      <w:tr w:rsidR="006D485B" w:rsidRPr="000C4658" w14:paraId="53D011D1" w14:textId="77777777">
        <w:trPr>
          <w:trHeight w:val="239"/>
        </w:trPr>
        <w:tc>
          <w:tcPr>
            <w:tcW w:w="994" w:type="dxa"/>
          </w:tcPr>
          <w:p w14:paraId="7B3ACC7B" w14:textId="77777777" w:rsidR="006D485B" w:rsidRPr="000C4658" w:rsidRDefault="00C01BB2">
            <w:pPr>
              <w:pStyle w:val="TableParagraph"/>
              <w:spacing w:before="24" w:line="195" w:lineRule="exact"/>
              <w:ind w:left="69"/>
              <w:rPr>
                <w:sz w:val="18"/>
              </w:rPr>
            </w:pPr>
            <w:r w:rsidRPr="000C4658">
              <w:rPr>
                <w:sz w:val="18"/>
              </w:rPr>
              <w:t>8.1.4</w:t>
            </w:r>
          </w:p>
        </w:tc>
        <w:tc>
          <w:tcPr>
            <w:tcW w:w="3970" w:type="dxa"/>
          </w:tcPr>
          <w:p w14:paraId="19C38C50" w14:textId="77777777" w:rsidR="006D485B" w:rsidRPr="000C4658" w:rsidRDefault="00C01BB2">
            <w:pPr>
              <w:pStyle w:val="TableParagraph"/>
              <w:spacing w:before="24" w:line="195" w:lineRule="exact"/>
              <w:ind w:left="68"/>
              <w:rPr>
                <w:sz w:val="18"/>
              </w:rPr>
            </w:pPr>
            <w:r w:rsidRPr="000C4658">
              <w:rPr>
                <w:sz w:val="18"/>
              </w:rPr>
              <w:t>Ley de Ingresos Devengada</w:t>
            </w:r>
          </w:p>
        </w:tc>
        <w:tc>
          <w:tcPr>
            <w:tcW w:w="1133" w:type="dxa"/>
          </w:tcPr>
          <w:p w14:paraId="7DEA95D3" w14:textId="77777777" w:rsidR="006D485B" w:rsidRPr="000C4658" w:rsidRDefault="006D485B">
            <w:pPr>
              <w:pStyle w:val="TableParagraph"/>
              <w:rPr>
                <w:rFonts w:ascii="Times New Roman"/>
                <w:sz w:val="16"/>
              </w:rPr>
            </w:pPr>
          </w:p>
        </w:tc>
        <w:tc>
          <w:tcPr>
            <w:tcW w:w="3543" w:type="dxa"/>
          </w:tcPr>
          <w:p w14:paraId="2B82CBC5" w14:textId="77777777" w:rsidR="006D485B" w:rsidRPr="000C4658" w:rsidRDefault="006D485B">
            <w:pPr>
              <w:pStyle w:val="TableParagraph"/>
              <w:rPr>
                <w:rFonts w:ascii="Times New Roman"/>
                <w:sz w:val="16"/>
              </w:rPr>
            </w:pPr>
          </w:p>
        </w:tc>
      </w:tr>
      <w:tr w:rsidR="006D485B" w:rsidRPr="000C4658" w14:paraId="4936FCE5" w14:textId="77777777">
        <w:trPr>
          <w:trHeight w:val="239"/>
        </w:trPr>
        <w:tc>
          <w:tcPr>
            <w:tcW w:w="994" w:type="dxa"/>
          </w:tcPr>
          <w:p w14:paraId="7048632D" w14:textId="77777777" w:rsidR="006D485B" w:rsidRPr="000C4658" w:rsidRDefault="006D485B">
            <w:pPr>
              <w:pStyle w:val="TableParagraph"/>
              <w:rPr>
                <w:rFonts w:ascii="Times New Roman"/>
                <w:sz w:val="16"/>
              </w:rPr>
            </w:pPr>
          </w:p>
        </w:tc>
        <w:tc>
          <w:tcPr>
            <w:tcW w:w="3970" w:type="dxa"/>
          </w:tcPr>
          <w:p w14:paraId="2411B6E7" w14:textId="77777777" w:rsidR="006D485B" w:rsidRPr="000C4658" w:rsidRDefault="006D485B">
            <w:pPr>
              <w:pStyle w:val="TableParagraph"/>
              <w:rPr>
                <w:rFonts w:ascii="Times New Roman"/>
                <w:sz w:val="16"/>
              </w:rPr>
            </w:pPr>
          </w:p>
        </w:tc>
        <w:tc>
          <w:tcPr>
            <w:tcW w:w="1133" w:type="dxa"/>
          </w:tcPr>
          <w:p w14:paraId="56A271A4" w14:textId="77777777" w:rsidR="006D485B" w:rsidRPr="000C4658" w:rsidRDefault="00C01BB2">
            <w:pPr>
              <w:pStyle w:val="TableParagraph"/>
              <w:spacing w:before="24" w:line="195" w:lineRule="exact"/>
              <w:ind w:left="68"/>
              <w:rPr>
                <w:sz w:val="18"/>
              </w:rPr>
            </w:pPr>
            <w:r w:rsidRPr="000C4658">
              <w:rPr>
                <w:sz w:val="18"/>
              </w:rPr>
              <w:t>8.1.2</w:t>
            </w:r>
          </w:p>
        </w:tc>
        <w:tc>
          <w:tcPr>
            <w:tcW w:w="3543" w:type="dxa"/>
          </w:tcPr>
          <w:p w14:paraId="30EE837C" w14:textId="77777777" w:rsidR="006D485B" w:rsidRPr="000C4658" w:rsidRDefault="00C01BB2">
            <w:pPr>
              <w:pStyle w:val="TableParagraph"/>
              <w:spacing w:before="24" w:line="195" w:lineRule="exact"/>
              <w:ind w:left="68"/>
              <w:rPr>
                <w:sz w:val="18"/>
              </w:rPr>
            </w:pPr>
            <w:r w:rsidRPr="000C4658">
              <w:rPr>
                <w:sz w:val="18"/>
              </w:rPr>
              <w:t>Ley de Ingresos por Ejecutar</w:t>
            </w:r>
          </w:p>
        </w:tc>
      </w:tr>
    </w:tbl>
    <w:p w14:paraId="5D90B6A8" w14:textId="77777777" w:rsidR="006D485B" w:rsidRPr="000C4658" w:rsidRDefault="006D485B">
      <w:pPr>
        <w:pStyle w:val="Textoindependiente"/>
        <w:rPr>
          <w:sz w:val="20"/>
        </w:rPr>
      </w:pPr>
    </w:p>
    <w:p w14:paraId="13BC203A" w14:textId="77777777" w:rsidR="006D485B" w:rsidRPr="000C4658" w:rsidRDefault="006D485B">
      <w:pPr>
        <w:pStyle w:val="Textoindependiente"/>
        <w:spacing w:before="6"/>
        <w:rPr>
          <w:sz w:val="24"/>
        </w:rPr>
      </w:pPr>
    </w:p>
    <w:p w14:paraId="332D18B4"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Ley de Ingresos por Ejecutar no</w:t>
      </w:r>
      <w:r w:rsidRPr="000C4658">
        <w:rPr>
          <w:spacing w:val="1"/>
          <w:sz w:val="18"/>
        </w:rPr>
        <w:t xml:space="preserve"> </w:t>
      </w:r>
      <w:r w:rsidRPr="000C4658">
        <w:rPr>
          <w:sz w:val="18"/>
        </w:rPr>
        <w:t>devengada.</w:t>
      </w:r>
    </w:p>
    <w:p w14:paraId="64197DBE" w14:textId="77777777" w:rsidR="006D485B" w:rsidRPr="000C4658" w:rsidRDefault="006D485B">
      <w:pPr>
        <w:pStyle w:val="Textoindependiente"/>
        <w:rPr>
          <w:sz w:val="25"/>
        </w:rPr>
      </w:pPr>
    </w:p>
    <w:p w14:paraId="40F9BF62" w14:textId="77777777" w:rsidR="006D485B" w:rsidRPr="000C4658" w:rsidRDefault="00C01BB2">
      <w:pPr>
        <w:pStyle w:val="Textoindependiente"/>
        <w:ind w:left="570"/>
      </w:pPr>
      <w:r w:rsidRPr="000C4658">
        <w:t>Documento Fuente del Asiento: Póliza de diario</w:t>
      </w:r>
    </w:p>
    <w:p w14:paraId="482FF8E1" w14:textId="77777777" w:rsidR="006D485B" w:rsidRPr="000C4658" w:rsidRDefault="006D485B">
      <w:pPr>
        <w:sectPr w:rsidR="006D485B" w:rsidRPr="000C4658" w:rsidSect="00833C15">
          <w:footerReference w:type="default" r:id="rId85"/>
          <w:pgSz w:w="12240" w:h="15840"/>
          <w:pgMar w:top="2200" w:right="40" w:bottom="1200" w:left="920" w:header="914" w:footer="1003" w:gutter="0"/>
          <w:pgNumType w:start="260"/>
          <w:cols w:space="720"/>
        </w:sectPr>
      </w:pPr>
    </w:p>
    <w:p w14:paraId="736BA740" w14:textId="77777777" w:rsidR="006D485B" w:rsidRPr="000C4658" w:rsidRDefault="006D485B">
      <w:pPr>
        <w:pStyle w:val="Textoindependiente"/>
        <w:rPr>
          <w:sz w:val="20"/>
        </w:rPr>
      </w:pPr>
    </w:p>
    <w:p w14:paraId="03FC4873" w14:textId="77777777" w:rsidR="006D485B" w:rsidRPr="000C4658" w:rsidRDefault="006D485B">
      <w:pPr>
        <w:pStyle w:val="Textoindependiente"/>
        <w:spacing w:before="4"/>
        <w:rPr>
          <w:sz w:val="27"/>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737"/>
        <w:gridCol w:w="1162"/>
        <w:gridCol w:w="3845"/>
      </w:tblGrid>
      <w:tr w:rsidR="006D485B" w:rsidRPr="000C4658" w14:paraId="29C0A1FB" w14:textId="77777777">
        <w:trPr>
          <w:trHeight w:val="241"/>
        </w:trPr>
        <w:tc>
          <w:tcPr>
            <w:tcW w:w="4731" w:type="dxa"/>
            <w:gridSpan w:val="2"/>
            <w:shd w:val="clear" w:color="auto" w:fill="D8D8D8"/>
          </w:tcPr>
          <w:p w14:paraId="0074238C" w14:textId="77777777" w:rsidR="006D485B" w:rsidRPr="000C4658" w:rsidRDefault="00C01BB2">
            <w:pPr>
              <w:pStyle w:val="TableParagraph"/>
              <w:spacing w:before="26" w:line="195" w:lineRule="exact"/>
              <w:ind w:left="69"/>
              <w:rPr>
                <w:sz w:val="18"/>
              </w:rPr>
            </w:pPr>
            <w:r w:rsidRPr="000C4658">
              <w:rPr>
                <w:sz w:val="18"/>
              </w:rPr>
              <w:t>Cargo</w:t>
            </w:r>
          </w:p>
        </w:tc>
        <w:tc>
          <w:tcPr>
            <w:tcW w:w="5007" w:type="dxa"/>
            <w:gridSpan w:val="2"/>
            <w:shd w:val="clear" w:color="auto" w:fill="D8D8D8"/>
          </w:tcPr>
          <w:p w14:paraId="02845514" w14:textId="77777777" w:rsidR="006D485B" w:rsidRPr="000C4658" w:rsidRDefault="00C01BB2">
            <w:pPr>
              <w:pStyle w:val="TableParagraph"/>
              <w:spacing w:before="26" w:line="195" w:lineRule="exact"/>
              <w:ind w:left="68"/>
              <w:rPr>
                <w:sz w:val="18"/>
              </w:rPr>
            </w:pPr>
            <w:r w:rsidRPr="000C4658">
              <w:rPr>
                <w:sz w:val="18"/>
              </w:rPr>
              <w:t>Abono</w:t>
            </w:r>
          </w:p>
        </w:tc>
      </w:tr>
      <w:tr w:rsidR="006D485B" w:rsidRPr="000C4658" w14:paraId="23F7AC13" w14:textId="77777777">
        <w:trPr>
          <w:trHeight w:val="239"/>
        </w:trPr>
        <w:tc>
          <w:tcPr>
            <w:tcW w:w="994" w:type="dxa"/>
          </w:tcPr>
          <w:p w14:paraId="5E12E49F" w14:textId="77777777" w:rsidR="006D485B" w:rsidRPr="000C4658" w:rsidRDefault="00C01BB2">
            <w:pPr>
              <w:pStyle w:val="TableParagraph"/>
              <w:spacing w:before="24" w:line="195" w:lineRule="exact"/>
              <w:ind w:left="69"/>
              <w:rPr>
                <w:sz w:val="18"/>
              </w:rPr>
            </w:pPr>
            <w:r w:rsidRPr="000C4658">
              <w:rPr>
                <w:sz w:val="18"/>
              </w:rPr>
              <w:t>8.1.2</w:t>
            </w:r>
          </w:p>
        </w:tc>
        <w:tc>
          <w:tcPr>
            <w:tcW w:w="3737" w:type="dxa"/>
          </w:tcPr>
          <w:p w14:paraId="15D98F6E" w14:textId="77777777" w:rsidR="006D485B" w:rsidRPr="000C4658" w:rsidRDefault="00C01BB2">
            <w:pPr>
              <w:pStyle w:val="TableParagraph"/>
              <w:spacing w:before="24" w:line="195" w:lineRule="exact"/>
              <w:ind w:left="68"/>
              <w:rPr>
                <w:sz w:val="18"/>
              </w:rPr>
            </w:pPr>
            <w:r w:rsidRPr="000C4658">
              <w:rPr>
                <w:sz w:val="18"/>
              </w:rPr>
              <w:t>Ley de Ingresos por Ejecutar</w:t>
            </w:r>
          </w:p>
        </w:tc>
        <w:tc>
          <w:tcPr>
            <w:tcW w:w="1162" w:type="dxa"/>
          </w:tcPr>
          <w:p w14:paraId="56601AB8" w14:textId="77777777" w:rsidR="006D485B" w:rsidRPr="000C4658" w:rsidRDefault="006D485B">
            <w:pPr>
              <w:pStyle w:val="TableParagraph"/>
              <w:rPr>
                <w:rFonts w:ascii="Times New Roman"/>
                <w:sz w:val="16"/>
              </w:rPr>
            </w:pPr>
          </w:p>
        </w:tc>
        <w:tc>
          <w:tcPr>
            <w:tcW w:w="3845" w:type="dxa"/>
          </w:tcPr>
          <w:p w14:paraId="3FEDE1AE" w14:textId="77777777" w:rsidR="006D485B" w:rsidRPr="000C4658" w:rsidRDefault="006D485B">
            <w:pPr>
              <w:pStyle w:val="TableParagraph"/>
              <w:rPr>
                <w:rFonts w:ascii="Times New Roman"/>
                <w:sz w:val="16"/>
              </w:rPr>
            </w:pPr>
          </w:p>
        </w:tc>
      </w:tr>
      <w:tr w:rsidR="006D485B" w:rsidRPr="000C4658" w14:paraId="0F24FD84" w14:textId="77777777">
        <w:trPr>
          <w:trHeight w:val="239"/>
        </w:trPr>
        <w:tc>
          <w:tcPr>
            <w:tcW w:w="994" w:type="dxa"/>
          </w:tcPr>
          <w:p w14:paraId="6F9122E6" w14:textId="77777777" w:rsidR="006D485B" w:rsidRPr="000C4658" w:rsidRDefault="006D485B">
            <w:pPr>
              <w:pStyle w:val="TableParagraph"/>
              <w:rPr>
                <w:rFonts w:ascii="Times New Roman"/>
                <w:sz w:val="16"/>
              </w:rPr>
            </w:pPr>
          </w:p>
        </w:tc>
        <w:tc>
          <w:tcPr>
            <w:tcW w:w="3737" w:type="dxa"/>
          </w:tcPr>
          <w:p w14:paraId="2DF4D521" w14:textId="77777777" w:rsidR="006D485B" w:rsidRPr="000C4658" w:rsidRDefault="006D485B">
            <w:pPr>
              <w:pStyle w:val="TableParagraph"/>
              <w:rPr>
                <w:rFonts w:ascii="Times New Roman"/>
                <w:sz w:val="16"/>
              </w:rPr>
            </w:pPr>
          </w:p>
        </w:tc>
        <w:tc>
          <w:tcPr>
            <w:tcW w:w="1162" w:type="dxa"/>
          </w:tcPr>
          <w:p w14:paraId="24A12B55" w14:textId="77777777" w:rsidR="006D485B" w:rsidRPr="000C4658" w:rsidRDefault="00C01BB2">
            <w:pPr>
              <w:pStyle w:val="TableParagraph"/>
              <w:spacing w:before="24" w:line="195" w:lineRule="exact"/>
              <w:ind w:left="68"/>
              <w:rPr>
                <w:sz w:val="18"/>
              </w:rPr>
            </w:pPr>
            <w:r w:rsidRPr="000C4658">
              <w:rPr>
                <w:sz w:val="18"/>
              </w:rPr>
              <w:t>8.1.1</w:t>
            </w:r>
          </w:p>
        </w:tc>
        <w:tc>
          <w:tcPr>
            <w:tcW w:w="3845" w:type="dxa"/>
          </w:tcPr>
          <w:p w14:paraId="56081546" w14:textId="77777777" w:rsidR="006D485B" w:rsidRPr="000C4658" w:rsidRDefault="00C01BB2">
            <w:pPr>
              <w:pStyle w:val="TableParagraph"/>
              <w:spacing w:before="24" w:line="195" w:lineRule="exact"/>
              <w:ind w:left="68"/>
              <w:rPr>
                <w:sz w:val="18"/>
              </w:rPr>
            </w:pPr>
            <w:r w:rsidRPr="000C4658">
              <w:rPr>
                <w:sz w:val="18"/>
              </w:rPr>
              <w:t>Ley de Ingresos Estimada</w:t>
            </w:r>
          </w:p>
        </w:tc>
      </w:tr>
    </w:tbl>
    <w:p w14:paraId="191E77B0" w14:textId="77777777" w:rsidR="006D485B" w:rsidRPr="000C4658" w:rsidRDefault="006D485B">
      <w:pPr>
        <w:pStyle w:val="Textoindependiente"/>
        <w:spacing w:before="1"/>
        <w:rPr>
          <w:sz w:val="16"/>
        </w:rPr>
      </w:pPr>
    </w:p>
    <w:p w14:paraId="40E26065" w14:textId="77777777" w:rsidR="006D485B" w:rsidRPr="000C4658" w:rsidRDefault="00C01BB2">
      <w:pPr>
        <w:pStyle w:val="Prrafodelista"/>
        <w:numPr>
          <w:ilvl w:val="3"/>
          <w:numId w:val="17"/>
        </w:numPr>
        <w:tabs>
          <w:tab w:val="left" w:pos="1563"/>
          <w:tab w:val="left" w:pos="1564"/>
        </w:tabs>
        <w:spacing w:before="91"/>
        <w:ind w:left="1563" w:hanging="994"/>
        <w:rPr>
          <w:sz w:val="18"/>
        </w:rPr>
      </w:pPr>
      <w:r w:rsidRPr="000C4658">
        <w:rPr>
          <w:sz w:val="18"/>
        </w:rPr>
        <w:t>Traspaso al cierre del ejercicio de las modificaciones negativas a la Ley de</w:t>
      </w:r>
      <w:r w:rsidRPr="000C4658">
        <w:rPr>
          <w:spacing w:val="-7"/>
          <w:sz w:val="18"/>
        </w:rPr>
        <w:t xml:space="preserve"> </w:t>
      </w:r>
      <w:r w:rsidRPr="000C4658">
        <w:rPr>
          <w:sz w:val="18"/>
        </w:rPr>
        <w:t>Ingresos.</w:t>
      </w:r>
    </w:p>
    <w:p w14:paraId="4798EB24" w14:textId="77777777" w:rsidR="006D485B" w:rsidRPr="000C4658" w:rsidRDefault="006D485B">
      <w:pPr>
        <w:pStyle w:val="Textoindependiente"/>
        <w:rPr>
          <w:sz w:val="25"/>
        </w:rPr>
      </w:pPr>
    </w:p>
    <w:p w14:paraId="5081A5DC" w14:textId="77777777" w:rsidR="006D485B" w:rsidRPr="000C4658" w:rsidRDefault="00C01BB2">
      <w:pPr>
        <w:pStyle w:val="Textoindependiente"/>
        <w:ind w:left="570"/>
      </w:pPr>
      <w:r w:rsidRPr="000C4658">
        <w:t>Documento Fuente del Asiento: Póliza de diario.</w:t>
      </w:r>
    </w:p>
    <w:p w14:paraId="18C4C456"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737"/>
        <w:gridCol w:w="1162"/>
        <w:gridCol w:w="3845"/>
      </w:tblGrid>
      <w:tr w:rsidR="006D485B" w:rsidRPr="000C4658" w14:paraId="7A28F5AA" w14:textId="77777777">
        <w:trPr>
          <w:trHeight w:val="239"/>
        </w:trPr>
        <w:tc>
          <w:tcPr>
            <w:tcW w:w="4731" w:type="dxa"/>
            <w:gridSpan w:val="2"/>
            <w:shd w:val="clear" w:color="auto" w:fill="D8D8D8"/>
          </w:tcPr>
          <w:p w14:paraId="4FACE1CC" w14:textId="77777777" w:rsidR="006D485B" w:rsidRPr="000C4658" w:rsidRDefault="00C01BB2">
            <w:pPr>
              <w:pStyle w:val="TableParagraph"/>
              <w:spacing w:before="24" w:line="195" w:lineRule="exact"/>
              <w:ind w:left="69"/>
              <w:rPr>
                <w:sz w:val="18"/>
              </w:rPr>
            </w:pPr>
            <w:r w:rsidRPr="000C4658">
              <w:rPr>
                <w:sz w:val="18"/>
              </w:rPr>
              <w:t>Cargo</w:t>
            </w:r>
          </w:p>
        </w:tc>
        <w:tc>
          <w:tcPr>
            <w:tcW w:w="5007" w:type="dxa"/>
            <w:gridSpan w:val="2"/>
            <w:shd w:val="clear" w:color="auto" w:fill="D8D8D8"/>
          </w:tcPr>
          <w:p w14:paraId="365F1EAF" w14:textId="77777777" w:rsidR="006D485B" w:rsidRPr="000C4658" w:rsidRDefault="00C01BB2">
            <w:pPr>
              <w:pStyle w:val="TableParagraph"/>
              <w:spacing w:before="24" w:line="195" w:lineRule="exact"/>
              <w:ind w:left="68"/>
              <w:rPr>
                <w:sz w:val="18"/>
              </w:rPr>
            </w:pPr>
            <w:r w:rsidRPr="000C4658">
              <w:rPr>
                <w:sz w:val="18"/>
              </w:rPr>
              <w:t>Abono</w:t>
            </w:r>
          </w:p>
        </w:tc>
      </w:tr>
      <w:tr w:rsidR="006D485B" w:rsidRPr="000C4658" w14:paraId="5887A2D0" w14:textId="77777777">
        <w:trPr>
          <w:trHeight w:val="482"/>
        </w:trPr>
        <w:tc>
          <w:tcPr>
            <w:tcW w:w="994" w:type="dxa"/>
          </w:tcPr>
          <w:p w14:paraId="10656FA6" w14:textId="77777777" w:rsidR="006D485B" w:rsidRPr="000C4658" w:rsidRDefault="00C01BB2">
            <w:pPr>
              <w:pStyle w:val="TableParagraph"/>
              <w:spacing w:before="26"/>
              <w:ind w:left="69"/>
              <w:rPr>
                <w:sz w:val="18"/>
              </w:rPr>
            </w:pPr>
            <w:r w:rsidRPr="000C4658">
              <w:rPr>
                <w:sz w:val="18"/>
              </w:rPr>
              <w:t>8.1.3</w:t>
            </w:r>
          </w:p>
        </w:tc>
        <w:tc>
          <w:tcPr>
            <w:tcW w:w="3737" w:type="dxa"/>
          </w:tcPr>
          <w:p w14:paraId="1E78F492" w14:textId="77777777" w:rsidR="006D485B" w:rsidRPr="000C4658" w:rsidRDefault="00C01BB2">
            <w:pPr>
              <w:pStyle w:val="TableParagraph"/>
              <w:spacing w:before="3" w:line="240" w:lineRule="exact"/>
              <w:ind w:left="68" w:right="77"/>
              <w:rPr>
                <w:sz w:val="18"/>
              </w:rPr>
            </w:pPr>
            <w:r w:rsidRPr="000C4658">
              <w:rPr>
                <w:sz w:val="18"/>
              </w:rPr>
              <w:t>Modificaciones a la Ley de Ingresos Estimad a</w:t>
            </w:r>
          </w:p>
        </w:tc>
        <w:tc>
          <w:tcPr>
            <w:tcW w:w="1162" w:type="dxa"/>
          </w:tcPr>
          <w:p w14:paraId="214B4089" w14:textId="77777777" w:rsidR="006D485B" w:rsidRPr="000C4658" w:rsidRDefault="006D485B">
            <w:pPr>
              <w:pStyle w:val="TableParagraph"/>
              <w:rPr>
                <w:rFonts w:ascii="Times New Roman"/>
                <w:sz w:val="18"/>
              </w:rPr>
            </w:pPr>
          </w:p>
        </w:tc>
        <w:tc>
          <w:tcPr>
            <w:tcW w:w="3845" w:type="dxa"/>
          </w:tcPr>
          <w:p w14:paraId="5EF783C9" w14:textId="77777777" w:rsidR="006D485B" w:rsidRPr="000C4658" w:rsidRDefault="006D485B">
            <w:pPr>
              <w:pStyle w:val="TableParagraph"/>
              <w:rPr>
                <w:rFonts w:ascii="Times New Roman"/>
                <w:sz w:val="18"/>
              </w:rPr>
            </w:pPr>
          </w:p>
        </w:tc>
      </w:tr>
      <w:tr w:rsidR="006D485B" w:rsidRPr="000C4658" w14:paraId="1119D302" w14:textId="77777777">
        <w:trPr>
          <w:trHeight w:val="238"/>
        </w:trPr>
        <w:tc>
          <w:tcPr>
            <w:tcW w:w="994" w:type="dxa"/>
          </w:tcPr>
          <w:p w14:paraId="667DFBDF" w14:textId="77777777" w:rsidR="006D485B" w:rsidRPr="000C4658" w:rsidRDefault="006D485B">
            <w:pPr>
              <w:pStyle w:val="TableParagraph"/>
              <w:rPr>
                <w:rFonts w:ascii="Times New Roman"/>
                <w:sz w:val="16"/>
              </w:rPr>
            </w:pPr>
          </w:p>
        </w:tc>
        <w:tc>
          <w:tcPr>
            <w:tcW w:w="3737" w:type="dxa"/>
          </w:tcPr>
          <w:p w14:paraId="0A3492F3" w14:textId="77777777" w:rsidR="006D485B" w:rsidRPr="000C4658" w:rsidRDefault="006D485B">
            <w:pPr>
              <w:pStyle w:val="TableParagraph"/>
              <w:rPr>
                <w:rFonts w:ascii="Times New Roman"/>
                <w:sz w:val="16"/>
              </w:rPr>
            </w:pPr>
          </w:p>
        </w:tc>
        <w:tc>
          <w:tcPr>
            <w:tcW w:w="1162" w:type="dxa"/>
          </w:tcPr>
          <w:p w14:paraId="1DF62E33" w14:textId="77777777" w:rsidR="006D485B" w:rsidRPr="000C4658" w:rsidRDefault="00C01BB2">
            <w:pPr>
              <w:pStyle w:val="TableParagraph"/>
              <w:spacing w:before="23" w:line="195" w:lineRule="exact"/>
              <w:ind w:left="68"/>
              <w:rPr>
                <w:sz w:val="18"/>
              </w:rPr>
            </w:pPr>
            <w:r w:rsidRPr="000C4658">
              <w:rPr>
                <w:sz w:val="18"/>
              </w:rPr>
              <w:t>8.1.2</w:t>
            </w:r>
          </w:p>
        </w:tc>
        <w:tc>
          <w:tcPr>
            <w:tcW w:w="3845" w:type="dxa"/>
          </w:tcPr>
          <w:p w14:paraId="08571DAB" w14:textId="77777777" w:rsidR="006D485B" w:rsidRPr="000C4658" w:rsidRDefault="00C01BB2">
            <w:pPr>
              <w:pStyle w:val="TableParagraph"/>
              <w:spacing w:before="23" w:line="195" w:lineRule="exact"/>
              <w:ind w:left="68"/>
              <w:rPr>
                <w:sz w:val="18"/>
              </w:rPr>
            </w:pPr>
            <w:r w:rsidRPr="000C4658">
              <w:rPr>
                <w:sz w:val="18"/>
              </w:rPr>
              <w:t>Ley de Ingresos por Ejecutar</w:t>
            </w:r>
          </w:p>
        </w:tc>
      </w:tr>
    </w:tbl>
    <w:p w14:paraId="26C0BBCF" w14:textId="77777777" w:rsidR="006D485B" w:rsidRPr="000C4658" w:rsidRDefault="006D485B">
      <w:pPr>
        <w:pStyle w:val="Textoindependiente"/>
        <w:spacing w:before="4"/>
        <w:rPr>
          <w:sz w:val="26"/>
        </w:rPr>
      </w:pPr>
    </w:p>
    <w:p w14:paraId="4AF1C3FF"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Traspaso al cierre del ejercicio de las modificaciones positivas a la Ley de</w:t>
      </w:r>
      <w:r w:rsidRPr="000C4658">
        <w:rPr>
          <w:spacing w:val="-4"/>
          <w:sz w:val="18"/>
        </w:rPr>
        <w:t xml:space="preserve"> </w:t>
      </w:r>
      <w:r w:rsidRPr="000C4658">
        <w:rPr>
          <w:sz w:val="18"/>
        </w:rPr>
        <w:t>Ingresos.</w:t>
      </w:r>
    </w:p>
    <w:p w14:paraId="37F8F8A3" w14:textId="77777777" w:rsidR="006D485B" w:rsidRPr="000C4658" w:rsidRDefault="006D485B">
      <w:pPr>
        <w:pStyle w:val="Textoindependiente"/>
        <w:rPr>
          <w:sz w:val="25"/>
        </w:rPr>
      </w:pPr>
    </w:p>
    <w:p w14:paraId="65674760" w14:textId="77777777" w:rsidR="006D485B" w:rsidRPr="000C4658" w:rsidRDefault="00C01BB2">
      <w:pPr>
        <w:pStyle w:val="Textoindependiente"/>
        <w:ind w:left="570"/>
      </w:pPr>
      <w:r w:rsidRPr="000C4658">
        <w:t>Documento Fuente del Asiento: Póliza de diario.</w:t>
      </w:r>
    </w:p>
    <w:p w14:paraId="462A16A0" w14:textId="77777777" w:rsidR="006D485B" w:rsidRPr="000C4658" w:rsidRDefault="006D485B">
      <w:pPr>
        <w:pStyle w:val="Textoindependiente"/>
        <w:spacing w:before="2"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737"/>
        <w:gridCol w:w="1162"/>
        <w:gridCol w:w="3845"/>
      </w:tblGrid>
      <w:tr w:rsidR="006D485B" w:rsidRPr="000C4658" w14:paraId="0B2DB287" w14:textId="77777777">
        <w:trPr>
          <w:trHeight w:val="381"/>
        </w:trPr>
        <w:tc>
          <w:tcPr>
            <w:tcW w:w="4731" w:type="dxa"/>
            <w:gridSpan w:val="2"/>
            <w:shd w:val="clear" w:color="auto" w:fill="D8D8D8"/>
          </w:tcPr>
          <w:p w14:paraId="57B2CF6A" w14:textId="77777777" w:rsidR="006D485B" w:rsidRPr="000C4658" w:rsidRDefault="00C01BB2">
            <w:pPr>
              <w:pStyle w:val="TableParagraph"/>
              <w:spacing w:before="26"/>
              <w:ind w:left="69"/>
              <w:rPr>
                <w:sz w:val="18"/>
              </w:rPr>
            </w:pPr>
            <w:r w:rsidRPr="000C4658">
              <w:rPr>
                <w:sz w:val="18"/>
              </w:rPr>
              <w:t>Cargo</w:t>
            </w:r>
          </w:p>
        </w:tc>
        <w:tc>
          <w:tcPr>
            <w:tcW w:w="5007" w:type="dxa"/>
            <w:gridSpan w:val="2"/>
            <w:shd w:val="clear" w:color="auto" w:fill="D8D8D8"/>
          </w:tcPr>
          <w:p w14:paraId="01CC06CE" w14:textId="77777777" w:rsidR="006D485B" w:rsidRPr="000C4658" w:rsidRDefault="00C01BB2">
            <w:pPr>
              <w:pStyle w:val="TableParagraph"/>
              <w:spacing w:before="26"/>
              <w:ind w:left="68"/>
              <w:rPr>
                <w:sz w:val="18"/>
              </w:rPr>
            </w:pPr>
            <w:r w:rsidRPr="000C4658">
              <w:rPr>
                <w:sz w:val="18"/>
              </w:rPr>
              <w:t>Abono</w:t>
            </w:r>
          </w:p>
        </w:tc>
      </w:tr>
      <w:tr w:rsidR="006D485B" w:rsidRPr="000C4658" w14:paraId="241EB895" w14:textId="77777777">
        <w:trPr>
          <w:trHeight w:val="253"/>
        </w:trPr>
        <w:tc>
          <w:tcPr>
            <w:tcW w:w="994" w:type="dxa"/>
          </w:tcPr>
          <w:p w14:paraId="7326A688" w14:textId="77777777" w:rsidR="006D485B" w:rsidRPr="000C4658" w:rsidRDefault="00C01BB2">
            <w:pPr>
              <w:pStyle w:val="TableParagraph"/>
              <w:spacing w:before="24"/>
              <w:ind w:left="69"/>
              <w:rPr>
                <w:sz w:val="18"/>
              </w:rPr>
            </w:pPr>
            <w:r w:rsidRPr="000C4658">
              <w:rPr>
                <w:sz w:val="18"/>
              </w:rPr>
              <w:t>8.1.2</w:t>
            </w:r>
          </w:p>
        </w:tc>
        <w:tc>
          <w:tcPr>
            <w:tcW w:w="3737" w:type="dxa"/>
          </w:tcPr>
          <w:p w14:paraId="2CCF96CD" w14:textId="77777777" w:rsidR="006D485B" w:rsidRPr="000C4658" w:rsidRDefault="00C01BB2">
            <w:pPr>
              <w:pStyle w:val="TableParagraph"/>
              <w:spacing w:before="24"/>
              <w:ind w:left="68"/>
              <w:rPr>
                <w:sz w:val="18"/>
              </w:rPr>
            </w:pPr>
            <w:r w:rsidRPr="000C4658">
              <w:rPr>
                <w:sz w:val="18"/>
              </w:rPr>
              <w:t>Ley de Ingresos por Ejecutar</w:t>
            </w:r>
          </w:p>
        </w:tc>
        <w:tc>
          <w:tcPr>
            <w:tcW w:w="1162" w:type="dxa"/>
          </w:tcPr>
          <w:p w14:paraId="32D8F44A" w14:textId="77777777" w:rsidR="006D485B" w:rsidRPr="000C4658" w:rsidRDefault="006D485B">
            <w:pPr>
              <w:pStyle w:val="TableParagraph"/>
              <w:rPr>
                <w:rFonts w:ascii="Times New Roman"/>
                <w:sz w:val="18"/>
              </w:rPr>
            </w:pPr>
          </w:p>
        </w:tc>
        <w:tc>
          <w:tcPr>
            <w:tcW w:w="3845" w:type="dxa"/>
          </w:tcPr>
          <w:p w14:paraId="48208F1A" w14:textId="77777777" w:rsidR="006D485B" w:rsidRPr="000C4658" w:rsidRDefault="006D485B">
            <w:pPr>
              <w:pStyle w:val="TableParagraph"/>
              <w:rPr>
                <w:rFonts w:ascii="Times New Roman"/>
                <w:sz w:val="18"/>
              </w:rPr>
            </w:pPr>
          </w:p>
        </w:tc>
      </w:tr>
      <w:tr w:rsidR="006D485B" w:rsidRPr="000C4658" w14:paraId="50E092CD" w14:textId="77777777">
        <w:trPr>
          <w:trHeight w:val="479"/>
        </w:trPr>
        <w:tc>
          <w:tcPr>
            <w:tcW w:w="994" w:type="dxa"/>
          </w:tcPr>
          <w:p w14:paraId="499BE154" w14:textId="77777777" w:rsidR="006D485B" w:rsidRPr="000C4658" w:rsidRDefault="006D485B">
            <w:pPr>
              <w:pStyle w:val="TableParagraph"/>
              <w:rPr>
                <w:rFonts w:ascii="Times New Roman"/>
                <w:sz w:val="18"/>
              </w:rPr>
            </w:pPr>
          </w:p>
        </w:tc>
        <w:tc>
          <w:tcPr>
            <w:tcW w:w="3737" w:type="dxa"/>
          </w:tcPr>
          <w:p w14:paraId="7C202C01" w14:textId="77777777" w:rsidR="006D485B" w:rsidRPr="000C4658" w:rsidRDefault="006D485B">
            <w:pPr>
              <w:pStyle w:val="TableParagraph"/>
              <w:rPr>
                <w:rFonts w:ascii="Times New Roman"/>
                <w:sz w:val="18"/>
              </w:rPr>
            </w:pPr>
          </w:p>
        </w:tc>
        <w:tc>
          <w:tcPr>
            <w:tcW w:w="1162" w:type="dxa"/>
          </w:tcPr>
          <w:p w14:paraId="7945100E" w14:textId="77777777" w:rsidR="006D485B" w:rsidRPr="000C4658" w:rsidRDefault="00C01BB2">
            <w:pPr>
              <w:pStyle w:val="TableParagraph"/>
              <w:spacing w:before="24"/>
              <w:ind w:left="68"/>
              <w:rPr>
                <w:sz w:val="18"/>
              </w:rPr>
            </w:pPr>
            <w:r w:rsidRPr="000C4658">
              <w:rPr>
                <w:sz w:val="18"/>
              </w:rPr>
              <w:t>8.1.3</w:t>
            </w:r>
          </w:p>
        </w:tc>
        <w:tc>
          <w:tcPr>
            <w:tcW w:w="3845" w:type="dxa"/>
          </w:tcPr>
          <w:p w14:paraId="6985E64A" w14:textId="77777777" w:rsidR="006D485B" w:rsidRPr="000C4658" w:rsidRDefault="00C01BB2">
            <w:pPr>
              <w:pStyle w:val="TableParagraph"/>
              <w:spacing w:before="1" w:line="240" w:lineRule="exact"/>
              <w:ind w:left="68" w:right="885"/>
              <w:rPr>
                <w:sz w:val="18"/>
              </w:rPr>
            </w:pPr>
            <w:r w:rsidRPr="000C4658">
              <w:rPr>
                <w:sz w:val="18"/>
              </w:rPr>
              <w:t>Modificaciones a la Ley de Ingresos Estimada</w:t>
            </w:r>
          </w:p>
        </w:tc>
      </w:tr>
    </w:tbl>
    <w:p w14:paraId="526CAE38" w14:textId="77777777" w:rsidR="006D485B" w:rsidRPr="000C4658" w:rsidRDefault="006D485B">
      <w:pPr>
        <w:pStyle w:val="Textoindependiente"/>
        <w:rPr>
          <w:sz w:val="20"/>
        </w:rPr>
      </w:pPr>
    </w:p>
    <w:p w14:paraId="2E647BD4" w14:textId="77777777" w:rsidR="006D485B" w:rsidRPr="000C4658" w:rsidRDefault="006D485B">
      <w:pPr>
        <w:pStyle w:val="Textoindependiente"/>
        <w:spacing w:before="11"/>
        <w:rPr>
          <w:sz w:val="23"/>
        </w:rPr>
      </w:pPr>
    </w:p>
    <w:p w14:paraId="5FEF338E"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Presupuesto de Egresos Comprometido no</w:t>
      </w:r>
      <w:r w:rsidRPr="000C4658">
        <w:rPr>
          <w:spacing w:val="3"/>
          <w:sz w:val="18"/>
        </w:rPr>
        <w:t xml:space="preserve"> </w:t>
      </w:r>
      <w:r w:rsidRPr="000C4658">
        <w:rPr>
          <w:sz w:val="18"/>
        </w:rPr>
        <w:t>devengado.</w:t>
      </w:r>
    </w:p>
    <w:p w14:paraId="7699A99F" w14:textId="77777777" w:rsidR="006D485B" w:rsidRPr="000C4658" w:rsidRDefault="006D485B">
      <w:pPr>
        <w:pStyle w:val="Textoindependiente"/>
        <w:rPr>
          <w:sz w:val="20"/>
        </w:rPr>
      </w:pPr>
    </w:p>
    <w:p w14:paraId="000D2D34" w14:textId="77777777" w:rsidR="006D485B" w:rsidRPr="000C4658" w:rsidRDefault="006D485B">
      <w:pPr>
        <w:pStyle w:val="Textoindependiente"/>
        <w:spacing w:before="5"/>
        <w:rPr>
          <w:sz w:val="16"/>
        </w:rPr>
      </w:pPr>
    </w:p>
    <w:p w14:paraId="148BE1DC" w14:textId="77777777" w:rsidR="006D485B" w:rsidRPr="000C4658" w:rsidRDefault="00C01BB2">
      <w:pPr>
        <w:pStyle w:val="Textoindependiente"/>
        <w:spacing w:before="94"/>
        <w:ind w:left="570"/>
      </w:pPr>
      <w:r w:rsidRPr="000C4658">
        <w:t>Documento Fuente del Asiento: Póliza de diario</w:t>
      </w:r>
    </w:p>
    <w:p w14:paraId="556470B7" w14:textId="77777777" w:rsidR="006D485B" w:rsidRPr="000C4658" w:rsidRDefault="006D485B">
      <w:pPr>
        <w:pStyle w:val="Textoindependiente"/>
        <w:rPr>
          <w:sz w:val="20"/>
        </w:rPr>
      </w:pPr>
    </w:p>
    <w:p w14:paraId="09450208" w14:textId="77777777" w:rsidR="006D485B" w:rsidRPr="000C4658" w:rsidRDefault="006D485B">
      <w:pPr>
        <w:pStyle w:val="Textoindependiente"/>
        <w:spacing w:after="1"/>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31"/>
        <w:gridCol w:w="1160"/>
        <w:gridCol w:w="3810"/>
      </w:tblGrid>
      <w:tr w:rsidR="006D485B" w:rsidRPr="000C4658" w14:paraId="4A4E7469" w14:textId="77777777">
        <w:trPr>
          <w:trHeight w:val="378"/>
        </w:trPr>
        <w:tc>
          <w:tcPr>
            <w:tcW w:w="4825" w:type="dxa"/>
            <w:gridSpan w:val="2"/>
            <w:shd w:val="clear" w:color="auto" w:fill="D8D8D8"/>
          </w:tcPr>
          <w:p w14:paraId="376B9D3C" w14:textId="77777777" w:rsidR="006D485B" w:rsidRPr="000C4658" w:rsidRDefault="00C01BB2">
            <w:pPr>
              <w:pStyle w:val="TableParagraph"/>
              <w:spacing w:before="24"/>
              <w:ind w:left="69"/>
              <w:rPr>
                <w:sz w:val="18"/>
              </w:rPr>
            </w:pPr>
            <w:r w:rsidRPr="000C4658">
              <w:rPr>
                <w:sz w:val="18"/>
              </w:rPr>
              <w:t>Cargo</w:t>
            </w:r>
          </w:p>
        </w:tc>
        <w:tc>
          <w:tcPr>
            <w:tcW w:w="4970" w:type="dxa"/>
            <w:gridSpan w:val="2"/>
            <w:shd w:val="clear" w:color="auto" w:fill="D8D8D8"/>
          </w:tcPr>
          <w:p w14:paraId="367BE6B5" w14:textId="77777777" w:rsidR="006D485B" w:rsidRPr="000C4658" w:rsidRDefault="00C01BB2">
            <w:pPr>
              <w:pStyle w:val="TableParagraph"/>
              <w:spacing w:before="24"/>
              <w:ind w:left="68"/>
              <w:rPr>
                <w:sz w:val="18"/>
              </w:rPr>
            </w:pPr>
            <w:r w:rsidRPr="000C4658">
              <w:rPr>
                <w:sz w:val="18"/>
              </w:rPr>
              <w:t>Abono</w:t>
            </w:r>
          </w:p>
        </w:tc>
      </w:tr>
      <w:tr w:rsidR="006D485B" w:rsidRPr="000C4658" w14:paraId="2EB034AD" w14:textId="77777777">
        <w:trPr>
          <w:trHeight w:val="253"/>
        </w:trPr>
        <w:tc>
          <w:tcPr>
            <w:tcW w:w="994" w:type="dxa"/>
          </w:tcPr>
          <w:p w14:paraId="3ED4C500" w14:textId="77777777" w:rsidR="006D485B" w:rsidRPr="000C4658" w:rsidRDefault="00C01BB2">
            <w:pPr>
              <w:pStyle w:val="TableParagraph"/>
              <w:spacing w:before="24"/>
              <w:ind w:left="69"/>
              <w:rPr>
                <w:sz w:val="18"/>
              </w:rPr>
            </w:pPr>
            <w:r w:rsidRPr="000C4658">
              <w:rPr>
                <w:sz w:val="18"/>
              </w:rPr>
              <w:t>8.2.2</w:t>
            </w:r>
          </w:p>
        </w:tc>
        <w:tc>
          <w:tcPr>
            <w:tcW w:w="3831" w:type="dxa"/>
          </w:tcPr>
          <w:p w14:paraId="03965736" w14:textId="77777777" w:rsidR="006D485B" w:rsidRPr="000C4658" w:rsidRDefault="00C01BB2">
            <w:pPr>
              <w:pStyle w:val="TableParagraph"/>
              <w:spacing w:before="24"/>
              <w:ind w:left="68"/>
              <w:rPr>
                <w:sz w:val="18"/>
              </w:rPr>
            </w:pPr>
            <w:r w:rsidRPr="000C4658">
              <w:rPr>
                <w:sz w:val="18"/>
              </w:rPr>
              <w:t>Presupuesto de Egresos por Ejercer</w:t>
            </w:r>
          </w:p>
        </w:tc>
        <w:tc>
          <w:tcPr>
            <w:tcW w:w="1160" w:type="dxa"/>
          </w:tcPr>
          <w:p w14:paraId="399C6DA9" w14:textId="77777777" w:rsidR="006D485B" w:rsidRPr="000C4658" w:rsidRDefault="006D485B">
            <w:pPr>
              <w:pStyle w:val="TableParagraph"/>
              <w:rPr>
                <w:rFonts w:ascii="Times New Roman"/>
                <w:sz w:val="18"/>
              </w:rPr>
            </w:pPr>
          </w:p>
        </w:tc>
        <w:tc>
          <w:tcPr>
            <w:tcW w:w="3810" w:type="dxa"/>
          </w:tcPr>
          <w:p w14:paraId="4127CB54" w14:textId="77777777" w:rsidR="006D485B" w:rsidRPr="000C4658" w:rsidRDefault="006D485B">
            <w:pPr>
              <w:pStyle w:val="TableParagraph"/>
              <w:rPr>
                <w:rFonts w:ascii="Times New Roman"/>
                <w:sz w:val="18"/>
              </w:rPr>
            </w:pPr>
          </w:p>
        </w:tc>
      </w:tr>
      <w:tr w:rsidR="006D485B" w:rsidRPr="000C4658" w14:paraId="58752E9B" w14:textId="77777777">
        <w:trPr>
          <w:trHeight w:val="253"/>
        </w:trPr>
        <w:tc>
          <w:tcPr>
            <w:tcW w:w="994" w:type="dxa"/>
          </w:tcPr>
          <w:p w14:paraId="38E19E8D" w14:textId="77777777" w:rsidR="006D485B" w:rsidRPr="000C4658" w:rsidRDefault="006D485B">
            <w:pPr>
              <w:pStyle w:val="TableParagraph"/>
              <w:rPr>
                <w:rFonts w:ascii="Times New Roman"/>
                <w:sz w:val="18"/>
              </w:rPr>
            </w:pPr>
          </w:p>
        </w:tc>
        <w:tc>
          <w:tcPr>
            <w:tcW w:w="3831" w:type="dxa"/>
          </w:tcPr>
          <w:p w14:paraId="428C488F" w14:textId="77777777" w:rsidR="006D485B" w:rsidRPr="000C4658" w:rsidRDefault="006D485B">
            <w:pPr>
              <w:pStyle w:val="TableParagraph"/>
              <w:rPr>
                <w:rFonts w:ascii="Times New Roman"/>
                <w:sz w:val="18"/>
              </w:rPr>
            </w:pPr>
          </w:p>
        </w:tc>
        <w:tc>
          <w:tcPr>
            <w:tcW w:w="1160" w:type="dxa"/>
          </w:tcPr>
          <w:p w14:paraId="1AC87EC7" w14:textId="77777777" w:rsidR="006D485B" w:rsidRPr="000C4658" w:rsidRDefault="00C01BB2">
            <w:pPr>
              <w:pStyle w:val="TableParagraph"/>
              <w:spacing w:before="24"/>
              <w:ind w:left="68"/>
              <w:rPr>
                <w:sz w:val="18"/>
              </w:rPr>
            </w:pPr>
            <w:r w:rsidRPr="000C4658">
              <w:rPr>
                <w:sz w:val="18"/>
              </w:rPr>
              <w:t>8.2.4</w:t>
            </w:r>
          </w:p>
        </w:tc>
        <w:tc>
          <w:tcPr>
            <w:tcW w:w="3810" w:type="dxa"/>
          </w:tcPr>
          <w:p w14:paraId="18B45031" w14:textId="77777777" w:rsidR="006D485B" w:rsidRPr="000C4658" w:rsidRDefault="00C01BB2">
            <w:pPr>
              <w:pStyle w:val="TableParagraph"/>
              <w:spacing w:before="24"/>
              <w:ind w:left="67"/>
              <w:rPr>
                <w:sz w:val="18"/>
              </w:rPr>
            </w:pPr>
            <w:r w:rsidRPr="000C4658">
              <w:rPr>
                <w:sz w:val="18"/>
              </w:rPr>
              <w:t>Presupuesto de Egresos Comprometido</w:t>
            </w:r>
          </w:p>
        </w:tc>
      </w:tr>
    </w:tbl>
    <w:p w14:paraId="2289E31A" w14:textId="77777777" w:rsidR="006D485B" w:rsidRPr="000C4658" w:rsidRDefault="006D485B">
      <w:pPr>
        <w:pStyle w:val="Textoindependiente"/>
        <w:spacing w:before="1"/>
        <w:rPr>
          <w:sz w:val="15"/>
        </w:rPr>
      </w:pPr>
    </w:p>
    <w:p w14:paraId="1EDA1A6A" w14:textId="77777777" w:rsidR="006D485B" w:rsidRPr="000C4658" w:rsidRDefault="00C01BB2">
      <w:pPr>
        <w:pStyle w:val="Prrafodelista"/>
        <w:numPr>
          <w:ilvl w:val="3"/>
          <w:numId w:val="17"/>
        </w:numPr>
        <w:tabs>
          <w:tab w:val="left" w:pos="1563"/>
          <w:tab w:val="left" w:pos="1564"/>
        </w:tabs>
        <w:spacing w:before="99"/>
        <w:ind w:left="1563" w:hanging="994"/>
        <w:rPr>
          <w:sz w:val="18"/>
        </w:rPr>
      </w:pPr>
      <w:r w:rsidRPr="000C4658">
        <w:rPr>
          <w:sz w:val="18"/>
        </w:rPr>
        <w:t>Traspaso al cierre del ejercicio de las modificaciones negativas al Presupuesto</w:t>
      </w:r>
      <w:r w:rsidRPr="000C4658">
        <w:rPr>
          <w:spacing w:val="-4"/>
          <w:sz w:val="18"/>
        </w:rPr>
        <w:t xml:space="preserve"> </w:t>
      </w:r>
      <w:r w:rsidRPr="000C4658">
        <w:rPr>
          <w:sz w:val="18"/>
        </w:rPr>
        <w:t>aprobado.</w:t>
      </w:r>
    </w:p>
    <w:p w14:paraId="3034104D" w14:textId="77777777" w:rsidR="006D485B" w:rsidRPr="000C4658" w:rsidRDefault="006D485B">
      <w:pPr>
        <w:pStyle w:val="Textoindependiente"/>
        <w:spacing w:before="8"/>
        <w:rPr>
          <w:sz w:val="27"/>
        </w:rPr>
      </w:pPr>
    </w:p>
    <w:p w14:paraId="586231DD" w14:textId="6C4806D0" w:rsidR="006D485B" w:rsidRPr="000C4658" w:rsidRDefault="00C01BB2">
      <w:pPr>
        <w:pStyle w:val="Textoindependiente"/>
        <w:spacing w:line="278" w:lineRule="auto"/>
        <w:ind w:left="570" w:right="6037"/>
      </w:pPr>
      <w:r w:rsidRPr="000C4658">
        <w:t>Documento Fuente del As</w:t>
      </w:r>
      <w:r w:rsidR="0030165B" w:rsidRPr="000C4658">
        <w:t>iento: Adecuación presupuestari</w:t>
      </w:r>
      <w:r w:rsidRPr="000C4658">
        <w:t>a.</w:t>
      </w:r>
    </w:p>
    <w:p w14:paraId="4A1FC799" w14:textId="77777777" w:rsidR="006D485B" w:rsidRPr="000C4658" w:rsidRDefault="006D485B">
      <w:pPr>
        <w:pStyle w:val="Textoindependiente"/>
        <w:spacing w:before="1"/>
        <w:rPr>
          <w:sz w:val="20"/>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31"/>
        <w:gridCol w:w="1160"/>
        <w:gridCol w:w="3810"/>
      </w:tblGrid>
      <w:tr w:rsidR="006D485B" w:rsidRPr="000C4658" w14:paraId="01036BEC" w14:textId="77777777">
        <w:trPr>
          <w:trHeight w:val="378"/>
        </w:trPr>
        <w:tc>
          <w:tcPr>
            <w:tcW w:w="4825" w:type="dxa"/>
            <w:gridSpan w:val="2"/>
            <w:shd w:val="clear" w:color="auto" w:fill="D8D8D8"/>
          </w:tcPr>
          <w:p w14:paraId="40390A08" w14:textId="77777777" w:rsidR="006D485B" w:rsidRPr="000C4658" w:rsidRDefault="00C01BB2">
            <w:pPr>
              <w:pStyle w:val="TableParagraph"/>
              <w:spacing w:before="24"/>
              <w:ind w:left="69"/>
              <w:rPr>
                <w:sz w:val="18"/>
              </w:rPr>
            </w:pPr>
            <w:r w:rsidRPr="000C4658">
              <w:rPr>
                <w:sz w:val="18"/>
              </w:rPr>
              <w:t>Cargo</w:t>
            </w:r>
          </w:p>
        </w:tc>
        <w:tc>
          <w:tcPr>
            <w:tcW w:w="4970" w:type="dxa"/>
            <w:gridSpan w:val="2"/>
            <w:shd w:val="clear" w:color="auto" w:fill="D8D8D8"/>
          </w:tcPr>
          <w:p w14:paraId="67429963" w14:textId="77777777" w:rsidR="006D485B" w:rsidRPr="000C4658" w:rsidRDefault="00C01BB2">
            <w:pPr>
              <w:pStyle w:val="TableParagraph"/>
              <w:spacing w:before="24"/>
              <w:ind w:left="68"/>
              <w:rPr>
                <w:sz w:val="18"/>
              </w:rPr>
            </w:pPr>
            <w:r w:rsidRPr="000C4658">
              <w:rPr>
                <w:sz w:val="18"/>
              </w:rPr>
              <w:t>Abono</w:t>
            </w:r>
          </w:p>
        </w:tc>
      </w:tr>
      <w:tr w:rsidR="006D485B" w:rsidRPr="000C4658" w14:paraId="2B1479EF" w14:textId="77777777">
        <w:trPr>
          <w:trHeight w:val="254"/>
        </w:trPr>
        <w:tc>
          <w:tcPr>
            <w:tcW w:w="994" w:type="dxa"/>
          </w:tcPr>
          <w:p w14:paraId="7B4FE0FF" w14:textId="77777777" w:rsidR="006D485B" w:rsidRPr="000C4658" w:rsidRDefault="00C01BB2">
            <w:pPr>
              <w:pStyle w:val="TableParagraph"/>
              <w:spacing w:before="24"/>
              <w:ind w:left="69"/>
              <w:rPr>
                <w:sz w:val="18"/>
              </w:rPr>
            </w:pPr>
            <w:r w:rsidRPr="000C4658">
              <w:rPr>
                <w:sz w:val="18"/>
              </w:rPr>
              <w:t>8.2.2</w:t>
            </w:r>
          </w:p>
        </w:tc>
        <w:tc>
          <w:tcPr>
            <w:tcW w:w="3831" w:type="dxa"/>
          </w:tcPr>
          <w:p w14:paraId="4277938B" w14:textId="77777777" w:rsidR="006D485B" w:rsidRPr="000C4658" w:rsidRDefault="00C01BB2">
            <w:pPr>
              <w:pStyle w:val="TableParagraph"/>
              <w:spacing w:before="24"/>
              <w:ind w:left="68"/>
              <w:rPr>
                <w:sz w:val="18"/>
              </w:rPr>
            </w:pPr>
            <w:r w:rsidRPr="000C4658">
              <w:rPr>
                <w:sz w:val="18"/>
              </w:rPr>
              <w:t>Presupuesto de Egresos por Ejercer</w:t>
            </w:r>
          </w:p>
        </w:tc>
        <w:tc>
          <w:tcPr>
            <w:tcW w:w="1160" w:type="dxa"/>
          </w:tcPr>
          <w:p w14:paraId="00641916" w14:textId="77777777" w:rsidR="006D485B" w:rsidRPr="000C4658" w:rsidRDefault="006D485B">
            <w:pPr>
              <w:pStyle w:val="TableParagraph"/>
              <w:rPr>
                <w:rFonts w:ascii="Times New Roman"/>
                <w:sz w:val="18"/>
              </w:rPr>
            </w:pPr>
          </w:p>
        </w:tc>
        <w:tc>
          <w:tcPr>
            <w:tcW w:w="3810" w:type="dxa"/>
          </w:tcPr>
          <w:p w14:paraId="1B230F73" w14:textId="77777777" w:rsidR="006D485B" w:rsidRPr="000C4658" w:rsidRDefault="006D485B">
            <w:pPr>
              <w:pStyle w:val="TableParagraph"/>
              <w:rPr>
                <w:rFonts w:ascii="Times New Roman"/>
                <w:sz w:val="18"/>
              </w:rPr>
            </w:pPr>
          </w:p>
        </w:tc>
      </w:tr>
      <w:tr w:rsidR="006D485B" w:rsidRPr="000C4658" w14:paraId="576CC476" w14:textId="77777777">
        <w:trPr>
          <w:trHeight w:val="510"/>
        </w:trPr>
        <w:tc>
          <w:tcPr>
            <w:tcW w:w="994" w:type="dxa"/>
          </w:tcPr>
          <w:p w14:paraId="4B968ECE" w14:textId="77777777" w:rsidR="006D485B" w:rsidRPr="000C4658" w:rsidRDefault="006D485B">
            <w:pPr>
              <w:pStyle w:val="TableParagraph"/>
              <w:rPr>
                <w:rFonts w:ascii="Times New Roman"/>
                <w:sz w:val="18"/>
              </w:rPr>
            </w:pPr>
          </w:p>
        </w:tc>
        <w:tc>
          <w:tcPr>
            <w:tcW w:w="3831" w:type="dxa"/>
          </w:tcPr>
          <w:p w14:paraId="69F14B87" w14:textId="77777777" w:rsidR="006D485B" w:rsidRPr="000C4658" w:rsidRDefault="006D485B">
            <w:pPr>
              <w:pStyle w:val="TableParagraph"/>
              <w:rPr>
                <w:rFonts w:ascii="Times New Roman"/>
                <w:sz w:val="18"/>
              </w:rPr>
            </w:pPr>
          </w:p>
        </w:tc>
        <w:tc>
          <w:tcPr>
            <w:tcW w:w="1160" w:type="dxa"/>
          </w:tcPr>
          <w:p w14:paraId="68EB59F3" w14:textId="77777777" w:rsidR="006D485B" w:rsidRPr="000C4658" w:rsidRDefault="00C01BB2">
            <w:pPr>
              <w:pStyle w:val="TableParagraph"/>
              <w:spacing w:before="26"/>
              <w:ind w:left="68"/>
              <w:rPr>
                <w:sz w:val="18"/>
              </w:rPr>
            </w:pPr>
            <w:r w:rsidRPr="000C4658">
              <w:rPr>
                <w:sz w:val="18"/>
              </w:rPr>
              <w:t>8.2.3</w:t>
            </w:r>
          </w:p>
        </w:tc>
        <w:tc>
          <w:tcPr>
            <w:tcW w:w="3810" w:type="dxa"/>
          </w:tcPr>
          <w:p w14:paraId="27E6AC4D" w14:textId="77777777" w:rsidR="006D485B" w:rsidRPr="000C4658" w:rsidRDefault="00C01BB2">
            <w:pPr>
              <w:pStyle w:val="TableParagraph"/>
              <w:spacing w:before="3" w:line="240" w:lineRule="exact"/>
              <w:ind w:left="168" w:hanging="101"/>
              <w:rPr>
                <w:sz w:val="18"/>
              </w:rPr>
            </w:pPr>
            <w:r w:rsidRPr="000C4658">
              <w:rPr>
                <w:sz w:val="18"/>
              </w:rPr>
              <w:t>Modificaciones al Presupuesto de Egresos Aprobados</w:t>
            </w:r>
          </w:p>
        </w:tc>
      </w:tr>
    </w:tbl>
    <w:p w14:paraId="02B9CF71" w14:textId="77777777" w:rsidR="006D485B" w:rsidRPr="000C4658" w:rsidRDefault="006D485B">
      <w:pPr>
        <w:pStyle w:val="Textoindependiente"/>
        <w:spacing w:before="2"/>
        <w:rPr>
          <w:sz w:val="26"/>
        </w:rPr>
      </w:pPr>
    </w:p>
    <w:p w14:paraId="2D57DD19"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Traspaso al cierre del ejercicio de las modificaciones positivas al Presupuesto</w:t>
      </w:r>
      <w:r w:rsidRPr="000C4658">
        <w:rPr>
          <w:spacing w:val="-6"/>
          <w:sz w:val="18"/>
        </w:rPr>
        <w:t xml:space="preserve"> </w:t>
      </w:r>
      <w:r w:rsidRPr="000C4658">
        <w:rPr>
          <w:sz w:val="18"/>
        </w:rPr>
        <w:t>aprobado.</w:t>
      </w:r>
    </w:p>
    <w:p w14:paraId="1EC9C0A8" w14:textId="77777777" w:rsidR="006D485B" w:rsidRPr="000C4658" w:rsidRDefault="006D485B">
      <w:pPr>
        <w:rPr>
          <w:sz w:val="18"/>
        </w:rPr>
        <w:sectPr w:rsidR="006D485B" w:rsidRPr="000C4658" w:rsidSect="00833C15">
          <w:pgSz w:w="12240" w:h="15840"/>
          <w:pgMar w:top="2200" w:right="40" w:bottom="1200" w:left="920" w:header="914" w:footer="1003" w:gutter="0"/>
          <w:cols w:space="720"/>
        </w:sectPr>
      </w:pPr>
    </w:p>
    <w:p w14:paraId="3CF0BCD5" w14:textId="77777777" w:rsidR="006D485B" w:rsidRPr="000C4658" w:rsidRDefault="006D485B">
      <w:pPr>
        <w:pStyle w:val="Textoindependiente"/>
        <w:rPr>
          <w:sz w:val="20"/>
        </w:rPr>
      </w:pPr>
    </w:p>
    <w:p w14:paraId="7A88FC03" w14:textId="77777777" w:rsidR="006D485B" w:rsidRPr="000C4658" w:rsidRDefault="006D485B">
      <w:pPr>
        <w:pStyle w:val="Textoindependiente"/>
        <w:spacing w:before="10"/>
        <w:rPr>
          <w:sz w:val="23"/>
        </w:rPr>
      </w:pPr>
    </w:p>
    <w:p w14:paraId="7438E79D" w14:textId="77777777" w:rsidR="006D485B" w:rsidRPr="000C4658" w:rsidRDefault="00C01BB2">
      <w:pPr>
        <w:pStyle w:val="Textoindependiente"/>
        <w:spacing w:before="94"/>
        <w:ind w:left="570"/>
      </w:pPr>
      <w:r w:rsidRPr="000C4658">
        <w:t>Documento Fuente del Asiento: Adecuación presupuestar</w:t>
      </w:r>
    </w:p>
    <w:p w14:paraId="461A5ADC"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31"/>
        <w:gridCol w:w="1160"/>
        <w:gridCol w:w="3810"/>
      </w:tblGrid>
      <w:tr w:rsidR="006D485B" w:rsidRPr="000C4658" w14:paraId="4B7CC992" w14:textId="77777777">
        <w:trPr>
          <w:trHeight w:val="378"/>
        </w:trPr>
        <w:tc>
          <w:tcPr>
            <w:tcW w:w="4825" w:type="dxa"/>
            <w:gridSpan w:val="2"/>
            <w:shd w:val="clear" w:color="auto" w:fill="D8D8D8"/>
          </w:tcPr>
          <w:p w14:paraId="7C1C8841" w14:textId="77777777" w:rsidR="006D485B" w:rsidRPr="000C4658" w:rsidRDefault="00C01BB2">
            <w:pPr>
              <w:pStyle w:val="TableParagraph"/>
              <w:spacing w:before="26"/>
              <w:ind w:left="69"/>
              <w:rPr>
                <w:sz w:val="18"/>
              </w:rPr>
            </w:pPr>
            <w:r w:rsidRPr="000C4658">
              <w:rPr>
                <w:sz w:val="18"/>
              </w:rPr>
              <w:t>Cargo</w:t>
            </w:r>
          </w:p>
        </w:tc>
        <w:tc>
          <w:tcPr>
            <w:tcW w:w="4970" w:type="dxa"/>
            <w:gridSpan w:val="2"/>
            <w:shd w:val="clear" w:color="auto" w:fill="D8D8D8"/>
          </w:tcPr>
          <w:p w14:paraId="6DA419C0" w14:textId="77777777" w:rsidR="006D485B" w:rsidRPr="000C4658" w:rsidRDefault="00C01BB2">
            <w:pPr>
              <w:pStyle w:val="TableParagraph"/>
              <w:spacing w:before="26"/>
              <w:ind w:left="68"/>
              <w:rPr>
                <w:sz w:val="18"/>
              </w:rPr>
            </w:pPr>
            <w:r w:rsidRPr="000C4658">
              <w:rPr>
                <w:sz w:val="18"/>
              </w:rPr>
              <w:t>Abono</w:t>
            </w:r>
          </w:p>
        </w:tc>
      </w:tr>
      <w:tr w:rsidR="006D485B" w:rsidRPr="000C4658" w14:paraId="208CEDD8" w14:textId="77777777">
        <w:trPr>
          <w:trHeight w:val="510"/>
        </w:trPr>
        <w:tc>
          <w:tcPr>
            <w:tcW w:w="994" w:type="dxa"/>
          </w:tcPr>
          <w:p w14:paraId="0D4DB265" w14:textId="77777777" w:rsidR="006D485B" w:rsidRPr="000C4658" w:rsidRDefault="00C01BB2">
            <w:pPr>
              <w:pStyle w:val="TableParagraph"/>
              <w:spacing w:before="26"/>
              <w:ind w:left="69"/>
              <w:rPr>
                <w:sz w:val="18"/>
              </w:rPr>
            </w:pPr>
            <w:r w:rsidRPr="000C4658">
              <w:rPr>
                <w:sz w:val="18"/>
              </w:rPr>
              <w:t>8.2.3</w:t>
            </w:r>
          </w:p>
        </w:tc>
        <w:tc>
          <w:tcPr>
            <w:tcW w:w="3831" w:type="dxa"/>
          </w:tcPr>
          <w:p w14:paraId="78C183B0" w14:textId="77777777" w:rsidR="006D485B" w:rsidRPr="000C4658" w:rsidRDefault="00C01BB2">
            <w:pPr>
              <w:pStyle w:val="TableParagraph"/>
              <w:spacing w:before="3" w:line="240" w:lineRule="exact"/>
              <w:ind w:left="68"/>
              <w:rPr>
                <w:sz w:val="18"/>
              </w:rPr>
            </w:pPr>
            <w:r w:rsidRPr="000C4658">
              <w:rPr>
                <w:sz w:val="18"/>
              </w:rPr>
              <w:t>Modificaciones al Presupuesto de Egresos Aprobados</w:t>
            </w:r>
          </w:p>
        </w:tc>
        <w:tc>
          <w:tcPr>
            <w:tcW w:w="1160" w:type="dxa"/>
          </w:tcPr>
          <w:p w14:paraId="32E5DD37" w14:textId="77777777" w:rsidR="006D485B" w:rsidRPr="000C4658" w:rsidRDefault="006D485B">
            <w:pPr>
              <w:pStyle w:val="TableParagraph"/>
              <w:rPr>
                <w:rFonts w:ascii="Times New Roman"/>
                <w:sz w:val="18"/>
              </w:rPr>
            </w:pPr>
          </w:p>
        </w:tc>
        <w:tc>
          <w:tcPr>
            <w:tcW w:w="3810" w:type="dxa"/>
          </w:tcPr>
          <w:p w14:paraId="37645E93" w14:textId="77777777" w:rsidR="006D485B" w:rsidRPr="000C4658" w:rsidRDefault="006D485B">
            <w:pPr>
              <w:pStyle w:val="TableParagraph"/>
              <w:rPr>
                <w:rFonts w:ascii="Times New Roman"/>
                <w:sz w:val="18"/>
              </w:rPr>
            </w:pPr>
          </w:p>
        </w:tc>
      </w:tr>
      <w:tr w:rsidR="006D485B" w:rsidRPr="000C4658" w14:paraId="5BF6981E" w14:textId="77777777">
        <w:trPr>
          <w:trHeight w:val="256"/>
        </w:trPr>
        <w:tc>
          <w:tcPr>
            <w:tcW w:w="994" w:type="dxa"/>
          </w:tcPr>
          <w:p w14:paraId="598D3309" w14:textId="77777777" w:rsidR="006D485B" w:rsidRPr="000C4658" w:rsidRDefault="006D485B">
            <w:pPr>
              <w:pStyle w:val="TableParagraph"/>
              <w:rPr>
                <w:rFonts w:ascii="Times New Roman"/>
                <w:sz w:val="18"/>
              </w:rPr>
            </w:pPr>
          </w:p>
        </w:tc>
        <w:tc>
          <w:tcPr>
            <w:tcW w:w="3831" w:type="dxa"/>
          </w:tcPr>
          <w:p w14:paraId="18EBC99F" w14:textId="77777777" w:rsidR="006D485B" w:rsidRPr="000C4658" w:rsidRDefault="006D485B">
            <w:pPr>
              <w:pStyle w:val="TableParagraph"/>
              <w:rPr>
                <w:rFonts w:ascii="Times New Roman"/>
                <w:sz w:val="18"/>
              </w:rPr>
            </w:pPr>
          </w:p>
        </w:tc>
        <w:tc>
          <w:tcPr>
            <w:tcW w:w="1160" w:type="dxa"/>
          </w:tcPr>
          <w:p w14:paraId="28A29B13" w14:textId="77777777" w:rsidR="006D485B" w:rsidRPr="000C4658" w:rsidRDefault="00C01BB2">
            <w:pPr>
              <w:pStyle w:val="TableParagraph"/>
              <w:spacing w:before="24"/>
              <w:ind w:left="68"/>
              <w:rPr>
                <w:sz w:val="18"/>
              </w:rPr>
            </w:pPr>
            <w:r w:rsidRPr="000C4658">
              <w:rPr>
                <w:sz w:val="18"/>
              </w:rPr>
              <w:t>8.2.2</w:t>
            </w:r>
          </w:p>
        </w:tc>
        <w:tc>
          <w:tcPr>
            <w:tcW w:w="3810" w:type="dxa"/>
          </w:tcPr>
          <w:p w14:paraId="0123F83B" w14:textId="77777777" w:rsidR="006D485B" w:rsidRPr="000C4658" w:rsidRDefault="00C01BB2">
            <w:pPr>
              <w:pStyle w:val="TableParagraph"/>
              <w:spacing w:before="24"/>
              <w:ind w:left="67"/>
              <w:rPr>
                <w:sz w:val="18"/>
              </w:rPr>
            </w:pPr>
            <w:r w:rsidRPr="000C4658">
              <w:rPr>
                <w:sz w:val="18"/>
              </w:rPr>
              <w:t>Presupuesto de Egresos por Ejercer</w:t>
            </w:r>
          </w:p>
        </w:tc>
      </w:tr>
    </w:tbl>
    <w:p w14:paraId="1E36A8F1" w14:textId="77777777" w:rsidR="006D485B" w:rsidRPr="000C4658" w:rsidRDefault="006D485B">
      <w:pPr>
        <w:pStyle w:val="Textoindependiente"/>
        <w:spacing w:before="5"/>
        <w:rPr>
          <w:sz w:val="23"/>
        </w:rPr>
      </w:pPr>
    </w:p>
    <w:p w14:paraId="31FBF606" w14:textId="77777777" w:rsidR="006D485B" w:rsidRPr="000C4658" w:rsidRDefault="00C01BB2">
      <w:pPr>
        <w:pStyle w:val="Prrafodelista"/>
        <w:numPr>
          <w:ilvl w:val="3"/>
          <w:numId w:val="17"/>
        </w:numPr>
        <w:tabs>
          <w:tab w:val="left" w:pos="1563"/>
          <w:tab w:val="left" w:pos="1564"/>
        </w:tabs>
        <w:ind w:left="1563" w:hanging="994"/>
        <w:rPr>
          <w:sz w:val="18"/>
        </w:rPr>
      </w:pPr>
      <w:r w:rsidRPr="000C4658">
        <w:rPr>
          <w:sz w:val="18"/>
        </w:rPr>
        <w:t>Presupuesto de Egresos por ejercer no</w:t>
      </w:r>
      <w:r w:rsidRPr="000C4658">
        <w:rPr>
          <w:spacing w:val="-1"/>
          <w:sz w:val="18"/>
        </w:rPr>
        <w:t xml:space="preserve"> </w:t>
      </w:r>
      <w:r w:rsidRPr="000C4658">
        <w:rPr>
          <w:sz w:val="18"/>
        </w:rPr>
        <w:t>comprometido.</w:t>
      </w:r>
    </w:p>
    <w:p w14:paraId="2A1A212B" w14:textId="77777777" w:rsidR="006D485B" w:rsidRPr="000C4658" w:rsidRDefault="006D485B">
      <w:pPr>
        <w:pStyle w:val="Textoindependiente"/>
        <w:spacing w:before="8"/>
        <w:rPr>
          <w:sz w:val="27"/>
        </w:rPr>
      </w:pPr>
    </w:p>
    <w:p w14:paraId="4777320E" w14:textId="77777777" w:rsidR="006D485B" w:rsidRPr="000C4658" w:rsidRDefault="00C01BB2">
      <w:pPr>
        <w:pStyle w:val="Textoindependiente"/>
        <w:ind w:left="570"/>
      </w:pPr>
      <w:r w:rsidRPr="000C4658">
        <w:t>Documento Fuente del Asiento: Póliza de diario</w:t>
      </w:r>
    </w:p>
    <w:p w14:paraId="42C82F35"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31"/>
        <w:gridCol w:w="1160"/>
        <w:gridCol w:w="3810"/>
      </w:tblGrid>
      <w:tr w:rsidR="006D485B" w:rsidRPr="000C4658" w14:paraId="12C265B5" w14:textId="77777777">
        <w:trPr>
          <w:trHeight w:val="378"/>
        </w:trPr>
        <w:tc>
          <w:tcPr>
            <w:tcW w:w="4825" w:type="dxa"/>
            <w:gridSpan w:val="2"/>
            <w:shd w:val="clear" w:color="auto" w:fill="D8D8D8"/>
          </w:tcPr>
          <w:p w14:paraId="14C7E238" w14:textId="77777777" w:rsidR="006D485B" w:rsidRPr="000C4658" w:rsidRDefault="00C01BB2">
            <w:pPr>
              <w:pStyle w:val="TableParagraph"/>
              <w:spacing w:before="24"/>
              <w:ind w:left="69"/>
              <w:rPr>
                <w:sz w:val="18"/>
              </w:rPr>
            </w:pPr>
            <w:r w:rsidRPr="000C4658">
              <w:rPr>
                <w:sz w:val="18"/>
              </w:rPr>
              <w:t>Cargo</w:t>
            </w:r>
          </w:p>
        </w:tc>
        <w:tc>
          <w:tcPr>
            <w:tcW w:w="4970" w:type="dxa"/>
            <w:gridSpan w:val="2"/>
            <w:shd w:val="clear" w:color="auto" w:fill="D8D8D8"/>
          </w:tcPr>
          <w:p w14:paraId="533E2947" w14:textId="77777777" w:rsidR="006D485B" w:rsidRPr="000C4658" w:rsidRDefault="00C01BB2">
            <w:pPr>
              <w:pStyle w:val="TableParagraph"/>
              <w:spacing w:before="24"/>
              <w:ind w:left="68"/>
              <w:rPr>
                <w:sz w:val="18"/>
              </w:rPr>
            </w:pPr>
            <w:r w:rsidRPr="000C4658">
              <w:rPr>
                <w:sz w:val="18"/>
              </w:rPr>
              <w:t>Abono</w:t>
            </w:r>
          </w:p>
        </w:tc>
      </w:tr>
      <w:tr w:rsidR="006D485B" w:rsidRPr="000C4658" w14:paraId="403FD417" w14:textId="77777777">
        <w:trPr>
          <w:trHeight w:val="256"/>
        </w:trPr>
        <w:tc>
          <w:tcPr>
            <w:tcW w:w="994" w:type="dxa"/>
          </w:tcPr>
          <w:p w14:paraId="46C48D39" w14:textId="77777777" w:rsidR="006D485B" w:rsidRPr="000C4658" w:rsidRDefault="00C01BB2">
            <w:pPr>
              <w:pStyle w:val="TableParagraph"/>
              <w:spacing w:before="24"/>
              <w:ind w:left="69"/>
              <w:rPr>
                <w:sz w:val="18"/>
              </w:rPr>
            </w:pPr>
            <w:r w:rsidRPr="000C4658">
              <w:rPr>
                <w:sz w:val="18"/>
              </w:rPr>
              <w:t>8.2.1</w:t>
            </w:r>
          </w:p>
        </w:tc>
        <w:tc>
          <w:tcPr>
            <w:tcW w:w="3831" w:type="dxa"/>
          </w:tcPr>
          <w:p w14:paraId="7D6A8D95" w14:textId="77777777" w:rsidR="006D485B" w:rsidRPr="000C4658" w:rsidRDefault="00C01BB2">
            <w:pPr>
              <w:pStyle w:val="TableParagraph"/>
              <w:spacing w:before="24"/>
              <w:ind w:left="68"/>
              <w:rPr>
                <w:sz w:val="18"/>
              </w:rPr>
            </w:pPr>
            <w:r w:rsidRPr="000C4658">
              <w:rPr>
                <w:sz w:val="18"/>
              </w:rPr>
              <w:t>Presupuesto de Egresos Aprobado</w:t>
            </w:r>
          </w:p>
        </w:tc>
        <w:tc>
          <w:tcPr>
            <w:tcW w:w="1160" w:type="dxa"/>
          </w:tcPr>
          <w:p w14:paraId="7BC69113" w14:textId="77777777" w:rsidR="006D485B" w:rsidRPr="000C4658" w:rsidRDefault="006D485B">
            <w:pPr>
              <w:pStyle w:val="TableParagraph"/>
              <w:rPr>
                <w:rFonts w:ascii="Times New Roman"/>
                <w:sz w:val="18"/>
              </w:rPr>
            </w:pPr>
          </w:p>
        </w:tc>
        <w:tc>
          <w:tcPr>
            <w:tcW w:w="3810" w:type="dxa"/>
          </w:tcPr>
          <w:p w14:paraId="0BB8812A" w14:textId="77777777" w:rsidR="006D485B" w:rsidRPr="000C4658" w:rsidRDefault="006D485B">
            <w:pPr>
              <w:pStyle w:val="TableParagraph"/>
              <w:rPr>
                <w:rFonts w:ascii="Times New Roman"/>
                <w:sz w:val="18"/>
              </w:rPr>
            </w:pPr>
          </w:p>
        </w:tc>
      </w:tr>
      <w:tr w:rsidR="006D485B" w:rsidRPr="000C4658" w14:paraId="6928337C" w14:textId="77777777">
        <w:trPr>
          <w:trHeight w:val="253"/>
        </w:trPr>
        <w:tc>
          <w:tcPr>
            <w:tcW w:w="994" w:type="dxa"/>
          </w:tcPr>
          <w:p w14:paraId="6BB85A28" w14:textId="77777777" w:rsidR="006D485B" w:rsidRPr="000C4658" w:rsidRDefault="006D485B">
            <w:pPr>
              <w:pStyle w:val="TableParagraph"/>
              <w:rPr>
                <w:rFonts w:ascii="Times New Roman"/>
                <w:sz w:val="18"/>
              </w:rPr>
            </w:pPr>
          </w:p>
        </w:tc>
        <w:tc>
          <w:tcPr>
            <w:tcW w:w="3831" w:type="dxa"/>
          </w:tcPr>
          <w:p w14:paraId="1A67AEA3" w14:textId="77777777" w:rsidR="006D485B" w:rsidRPr="000C4658" w:rsidRDefault="006D485B">
            <w:pPr>
              <w:pStyle w:val="TableParagraph"/>
              <w:rPr>
                <w:rFonts w:ascii="Times New Roman"/>
                <w:sz w:val="18"/>
              </w:rPr>
            </w:pPr>
          </w:p>
        </w:tc>
        <w:tc>
          <w:tcPr>
            <w:tcW w:w="1160" w:type="dxa"/>
          </w:tcPr>
          <w:p w14:paraId="16A371AB" w14:textId="77777777" w:rsidR="006D485B" w:rsidRPr="000C4658" w:rsidRDefault="00C01BB2">
            <w:pPr>
              <w:pStyle w:val="TableParagraph"/>
              <w:spacing w:before="24"/>
              <w:ind w:left="68"/>
              <w:rPr>
                <w:sz w:val="18"/>
              </w:rPr>
            </w:pPr>
            <w:r w:rsidRPr="000C4658">
              <w:rPr>
                <w:sz w:val="18"/>
              </w:rPr>
              <w:t>8.2.2</w:t>
            </w:r>
          </w:p>
        </w:tc>
        <w:tc>
          <w:tcPr>
            <w:tcW w:w="3810" w:type="dxa"/>
          </w:tcPr>
          <w:p w14:paraId="174C676B" w14:textId="77777777" w:rsidR="006D485B" w:rsidRPr="000C4658" w:rsidRDefault="00C01BB2">
            <w:pPr>
              <w:pStyle w:val="TableParagraph"/>
              <w:spacing w:before="24"/>
              <w:ind w:left="67"/>
              <w:rPr>
                <w:sz w:val="18"/>
              </w:rPr>
            </w:pPr>
            <w:r w:rsidRPr="000C4658">
              <w:rPr>
                <w:sz w:val="18"/>
              </w:rPr>
              <w:t>Presupuesto de Egresos por Ejercer</w:t>
            </w:r>
          </w:p>
        </w:tc>
      </w:tr>
    </w:tbl>
    <w:p w14:paraId="464BFE0E" w14:textId="77777777" w:rsidR="006D485B" w:rsidRPr="000C4658" w:rsidRDefault="006D485B">
      <w:pPr>
        <w:pStyle w:val="Textoindependiente"/>
        <w:spacing w:before="1"/>
        <w:rPr>
          <w:sz w:val="23"/>
        </w:rPr>
      </w:pPr>
    </w:p>
    <w:p w14:paraId="6C5E290A" w14:textId="77777777" w:rsidR="006D485B" w:rsidRPr="000C4658" w:rsidRDefault="00C01BB2">
      <w:pPr>
        <w:pStyle w:val="Prrafodelista"/>
        <w:numPr>
          <w:ilvl w:val="3"/>
          <w:numId w:val="17"/>
        </w:numPr>
        <w:tabs>
          <w:tab w:val="left" w:pos="1563"/>
          <w:tab w:val="left" w:pos="1564"/>
        </w:tabs>
        <w:spacing w:line="278" w:lineRule="auto"/>
        <w:ind w:left="1563" w:right="1940" w:hanging="994"/>
        <w:rPr>
          <w:sz w:val="18"/>
        </w:rPr>
      </w:pPr>
      <w:r w:rsidRPr="000C4658">
        <w:rPr>
          <w:sz w:val="18"/>
        </w:rPr>
        <w:t>Asiento Final de los gastos durante el ejercicio -Determinación de Adeudos de Ejercicios Fiscales Anteriores</w:t>
      </w:r>
    </w:p>
    <w:p w14:paraId="7359492F" w14:textId="77777777" w:rsidR="006D485B" w:rsidRPr="000C4658" w:rsidRDefault="006D485B">
      <w:pPr>
        <w:pStyle w:val="Textoindependiente"/>
        <w:spacing w:before="6"/>
        <w:rPr>
          <w:sz w:val="23"/>
        </w:rPr>
      </w:pPr>
    </w:p>
    <w:p w14:paraId="43598749" w14:textId="77777777" w:rsidR="006D485B" w:rsidRPr="000C4658" w:rsidRDefault="00C01BB2">
      <w:pPr>
        <w:pStyle w:val="Textoindependiente"/>
        <w:ind w:left="570"/>
      </w:pPr>
      <w:r w:rsidRPr="000C4658">
        <w:t>Documento Fuente del Asiento: Póliza de diario</w:t>
      </w:r>
    </w:p>
    <w:p w14:paraId="5CA7D50F" w14:textId="77777777" w:rsidR="006D485B" w:rsidRPr="000C4658" w:rsidRDefault="006D485B">
      <w:pPr>
        <w:pStyle w:val="Textoindependiente"/>
        <w:spacing w:before="3"/>
        <w:rPr>
          <w:sz w:val="24"/>
        </w:rPr>
      </w:pPr>
    </w:p>
    <w:tbl>
      <w:tblPr>
        <w:tblStyle w:val="TableNormal"/>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3831"/>
        <w:gridCol w:w="1160"/>
        <w:gridCol w:w="3810"/>
      </w:tblGrid>
      <w:tr w:rsidR="006D485B" w:rsidRPr="000C4658" w14:paraId="61C70596" w14:textId="77777777">
        <w:trPr>
          <w:trHeight w:val="378"/>
        </w:trPr>
        <w:tc>
          <w:tcPr>
            <w:tcW w:w="4825" w:type="dxa"/>
            <w:gridSpan w:val="2"/>
            <w:shd w:val="clear" w:color="auto" w:fill="D8D8D8"/>
          </w:tcPr>
          <w:p w14:paraId="2DA57C9D" w14:textId="77777777" w:rsidR="006D485B" w:rsidRPr="000C4658" w:rsidRDefault="00C01BB2">
            <w:pPr>
              <w:pStyle w:val="TableParagraph"/>
              <w:spacing w:before="24"/>
              <w:ind w:left="69"/>
              <w:rPr>
                <w:sz w:val="18"/>
              </w:rPr>
            </w:pPr>
            <w:r w:rsidRPr="000C4658">
              <w:rPr>
                <w:sz w:val="18"/>
              </w:rPr>
              <w:t>Cargo</w:t>
            </w:r>
          </w:p>
        </w:tc>
        <w:tc>
          <w:tcPr>
            <w:tcW w:w="4970" w:type="dxa"/>
            <w:gridSpan w:val="2"/>
            <w:shd w:val="clear" w:color="auto" w:fill="D8D8D8"/>
          </w:tcPr>
          <w:p w14:paraId="40AA568C" w14:textId="77777777" w:rsidR="006D485B" w:rsidRPr="000C4658" w:rsidRDefault="00C01BB2">
            <w:pPr>
              <w:pStyle w:val="TableParagraph"/>
              <w:spacing w:before="24"/>
              <w:ind w:left="68"/>
              <w:rPr>
                <w:sz w:val="18"/>
              </w:rPr>
            </w:pPr>
            <w:r w:rsidRPr="000C4658">
              <w:rPr>
                <w:sz w:val="18"/>
              </w:rPr>
              <w:t>Abono</w:t>
            </w:r>
          </w:p>
        </w:tc>
      </w:tr>
      <w:tr w:rsidR="006D485B" w:rsidRPr="000C4658" w14:paraId="3F25FC18" w14:textId="77777777">
        <w:trPr>
          <w:trHeight w:val="256"/>
        </w:trPr>
        <w:tc>
          <w:tcPr>
            <w:tcW w:w="994" w:type="dxa"/>
          </w:tcPr>
          <w:p w14:paraId="2B2E2555" w14:textId="77777777" w:rsidR="006D485B" w:rsidRPr="000C4658" w:rsidRDefault="00C01BB2">
            <w:pPr>
              <w:pStyle w:val="TableParagraph"/>
              <w:spacing w:before="26"/>
              <w:ind w:left="69"/>
              <w:rPr>
                <w:sz w:val="18"/>
              </w:rPr>
            </w:pPr>
            <w:r w:rsidRPr="000C4658">
              <w:rPr>
                <w:sz w:val="18"/>
              </w:rPr>
              <w:t>9.3</w:t>
            </w:r>
          </w:p>
        </w:tc>
        <w:tc>
          <w:tcPr>
            <w:tcW w:w="3831" w:type="dxa"/>
          </w:tcPr>
          <w:p w14:paraId="245AFF8E" w14:textId="77777777" w:rsidR="006D485B" w:rsidRPr="000C4658" w:rsidRDefault="00C01BB2">
            <w:pPr>
              <w:pStyle w:val="TableParagraph"/>
              <w:spacing w:before="26"/>
              <w:ind w:left="68"/>
              <w:rPr>
                <w:sz w:val="18"/>
              </w:rPr>
            </w:pPr>
            <w:r w:rsidRPr="000C4658">
              <w:rPr>
                <w:sz w:val="18"/>
              </w:rPr>
              <w:t>Adeudos de Ejercicios Fiscales Anteriores</w:t>
            </w:r>
          </w:p>
        </w:tc>
        <w:tc>
          <w:tcPr>
            <w:tcW w:w="1160" w:type="dxa"/>
          </w:tcPr>
          <w:p w14:paraId="520A9D9D" w14:textId="77777777" w:rsidR="006D485B" w:rsidRPr="000C4658" w:rsidRDefault="006D485B">
            <w:pPr>
              <w:pStyle w:val="TableParagraph"/>
              <w:rPr>
                <w:rFonts w:ascii="Times New Roman"/>
                <w:sz w:val="18"/>
              </w:rPr>
            </w:pPr>
          </w:p>
        </w:tc>
        <w:tc>
          <w:tcPr>
            <w:tcW w:w="3810" w:type="dxa"/>
          </w:tcPr>
          <w:p w14:paraId="7C4D5E42" w14:textId="77777777" w:rsidR="006D485B" w:rsidRPr="000C4658" w:rsidRDefault="006D485B">
            <w:pPr>
              <w:pStyle w:val="TableParagraph"/>
              <w:rPr>
                <w:rFonts w:ascii="Times New Roman"/>
                <w:sz w:val="18"/>
              </w:rPr>
            </w:pPr>
          </w:p>
        </w:tc>
      </w:tr>
      <w:tr w:rsidR="006D485B" w:rsidRPr="000C4658" w14:paraId="37D8F58D" w14:textId="77777777">
        <w:trPr>
          <w:trHeight w:val="253"/>
        </w:trPr>
        <w:tc>
          <w:tcPr>
            <w:tcW w:w="994" w:type="dxa"/>
          </w:tcPr>
          <w:p w14:paraId="2F44F0C6" w14:textId="77777777" w:rsidR="006D485B" w:rsidRPr="000C4658" w:rsidRDefault="006D485B">
            <w:pPr>
              <w:pStyle w:val="TableParagraph"/>
              <w:rPr>
                <w:rFonts w:ascii="Times New Roman"/>
                <w:sz w:val="18"/>
              </w:rPr>
            </w:pPr>
          </w:p>
        </w:tc>
        <w:tc>
          <w:tcPr>
            <w:tcW w:w="3831" w:type="dxa"/>
          </w:tcPr>
          <w:p w14:paraId="02D59D6C" w14:textId="77777777" w:rsidR="006D485B" w:rsidRPr="000C4658" w:rsidRDefault="006D485B">
            <w:pPr>
              <w:pStyle w:val="TableParagraph"/>
              <w:rPr>
                <w:rFonts w:ascii="Times New Roman"/>
                <w:sz w:val="18"/>
              </w:rPr>
            </w:pPr>
          </w:p>
        </w:tc>
        <w:tc>
          <w:tcPr>
            <w:tcW w:w="1160" w:type="dxa"/>
          </w:tcPr>
          <w:p w14:paraId="5804E245" w14:textId="77777777" w:rsidR="006D485B" w:rsidRPr="000C4658" w:rsidRDefault="00C01BB2">
            <w:pPr>
              <w:pStyle w:val="TableParagraph"/>
              <w:spacing w:before="24"/>
              <w:ind w:left="68"/>
              <w:rPr>
                <w:sz w:val="18"/>
              </w:rPr>
            </w:pPr>
            <w:r w:rsidRPr="000C4658">
              <w:rPr>
                <w:sz w:val="18"/>
              </w:rPr>
              <w:t>8.2.5</w:t>
            </w:r>
          </w:p>
        </w:tc>
        <w:tc>
          <w:tcPr>
            <w:tcW w:w="3810" w:type="dxa"/>
          </w:tcPr>
          <w:p w14:paraId="4E694716" w14:textId="77777777" w:rsidR="006D485B" w:rsidRPr="000C4658" w:rsidRDefault="00C01BB2">
            <w:pPr>
              <w:pStyle w:val="TableParagraph"/>
              <w:spacing w:before="24"/>
              <w:ind w:left="67"/>
              <w:rPr>
                <w:sz w:val="18"/>
              </w:rPr>
            </w:pPr>
            <w:r w:rsidRPr="000C4658">
              <w:rPr>
                <w:sz w:val="18"/>
              </w:rPr>
              <w:t>Presupuesto de Egresos Devengado</w:t>
            </w:r>
          </w:p>
        </w:tc>
      </w:tr>
      <w:tr w:rsidR="006D485B" w:rsidRPr="000C4658" w14:paraId="78FFCD4C" w14:textId="77777777">
        <w:trPr>
          <w:trHeight w:val="256"/>
        </w:trPr>
        <w:tc>
          <w:tcPr>
            <w:tcW w:w="994" w:type="dxa"/>
          </w:tcPr>
          <w:p w14:paraId="195104E8" w14:textId="77777777" w:rsidR="006D485B" w:rsidRPr="000C4658" w:rsidRDefault="006D485B">
            <w:pPr>
              <w:pStyle w:val="TableParagraph"/>
              <w:rPr>
                <w:rFonts w:ascii="Times New Roman"/>
                <w:sz w:val="18"/>
              </w:rPr>
            </w:pPr>
          </w:p>
        </w:tc>
        <w:tc>
          <w:tcPr>
            <w:tcW w:w="3831" w:type="dxa"/>
          </w:tcPr>
          <w:p w14:paraId="5435F439" w14:textId="77777777" w:rsidR="006D485B" w:rsidRPr="000C4658" w:rsidRDefault="006D485B">
            <w:pPr>
              <w:pStyle w:val="TableParagraph"/>
              <w:rPr>
                <w:rFonts w:ascii="Times New Roman"/>
                <w:sz w:val="18"/>
              </w:rPr>
            </w:pPr>
          </w:p>
        </w:tc>
        <w:tc>
          <w:tcPr>
            <w:tcW w:w="1160" w:type="dxa"/>
          </w:tcPr>
          <w:p w14:paraId="34E71489" w14:textId="77777777" w:rsidR="006D485B" w:rsidRPr="000C4658" w:rsidRDefault="00C01BB2">
            <w:pPr>
              <w:pStyle w:val="TableParagraph"/>
              <w:spacing w:before="24"/>
              <w:ind w:left="68"/>
              <w:rPr>
                <w:sz w:val="18"/>
              </w:rPr>
            </w:pPr>
            <w:r w:rsidRPr="000C4658">
              <w:rPr>
                <w:sz w:val="18"/>
              </w:rPr>
              <w:t>8.2.6</w:t>
            </w:r>
          </w:p>
        </w:tc>
        <w:tc>
          <w:tcPr>
            <w:tcW w:w="3810" w:type="dxa"/>
          </w:tcPr>
          <w:p w14:paraId="200B9FD7" w14:textId="77777777" w:rsidR="006D485B" w:rsidRPr="000C4658" w:rsidRDefault="00C01BB2">
            <w:pPr>
              <w:pStyle w:val="TableParagraph"/>
              <w:spacing w:before="24"/>
              <w:ind w:left="67"/>
              <w:rPr>
                <w:sz w:val="18"/>
              </w:rPr>
            </w:pPr>
            <w:r w:rsidRPr="000C4658">
              <w:rPr>
                <w:sz w:val="18"/>
              </w:rPr>
              <w:t>Presupuesto de Egresos Ejercido</w:t>
            </w:r>
          </w:p>
        </w:tc>
      </w:tr>
    </w:tbl>
    <w:p w14:paraId="0873E6C8" w14:textId="77777777" w:rsidR="006D485B" w:rsidRPr="000C4658" w:rsidRDefault="006D485B">
      <w:pPr>
        <w:pStyle w:val="Textoindependiente"/>
        <w:rPr>
          <w:sz w:val="20"/>
        </w:rPr>
      </w:pPr>
    </w:p>
    <w:p w14:paraId="61693808" w14:textId="77777777" w:rsidR="006D485B" w:rsidRPr="000C4658" w:rsidRDefault="00C01BB2">
      <w:pPr>
        <w:pStyle w:val="Prrafodelista"/>
        <w:numPr>
          <w:ilvl w:val="3"/>
          <w:numId w:val="17"/>
        </w:numPr>
        <w:tabs>
          <w:tab w:val="left" w:pos="1154"/>
          <w:tab w:val="left" w:pos="3215"/>
        </w:tabs>
        <w:spacing w:before="160" w:line="576" w:lineRule="auto"/>
        <w:ind w:left="193" w:right="4081" w:firstLine="0"/>
        <w:rPr>
          <w:sz w:val="18"/>
        </w:rPr>
      </w:pPr>
      <w:r w:rsidRPr="000C4658">
        <w:rPr>
          <w:sz w:val="18"/>
        </w:rPr>
        <w:t>Asiento Final de acuerdo con la Ley de Presupuesto (Superávit Financiero). Documento Fuente del</w:t>
      </w:r>
      <w:r w:rsidRPr="000C4658">
        <w:rPr>
          <w:spacing w:val="-14"/>
          <w:sz w:val="18"/>
        </w:rPr>
        <w:t xml:space="preserve"> </w:t>
      </w:r>
      <w:r w:rsidRPr="000C4658">
        <w:rPr>
          <w:sz w:val="18"/>
        </w:rPr>
        <w:t xml:space="preserve">Asiento:  </w:t>
      </w:r>
      <w:r w:rsidRPr="000C4658">
        <w:rPr>
          <w:spacing w:val="2"/>
          <w:sz w:val="18"/>
        </w:rPr>
        <w:t xml:space="preserve"> </w:t>
      </w:r>
      <w:r w:rsidRPr="000C4658">
        <w:rPr>
          <w:sz w:val="18"/>
          <w:u w:val="single"/>
        </w:rPr>
        <w:t xml:space="preserve"> </w:t>
      </w:r>
      <w:r w:rsidRPr="000C4658">
        <w:rPr>
          <w:sz w:val="18"/>
          <w:u w:val="single"/>
        </w:rPr>
        <w:tab/>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82"/>
        <w:gridCol w:w="1160"/>
        <w:gridCol w:w="3450"/>
      </w:tblGrid>
      <w:tr w:rsidR="006D485B" w:rsidRPr="000C4658" w14:paraId="18532897" w14:textId="77777777">
        <w:trPr>
          <w:trHeight w:val="378"/>
        </w:trPr>
        <w:tc>
          <w:tcPr>
            <w:tcW w:w="5242" w:type="dxa"/>
            <w:gridSpan w:val="2"/>
            <w:shd w:val="clear" w:color="auto" w:fill="D8D8D8"/>
          </w:tcPr>
          <w:p w14:paraId="1C977FA6" w14:textId="77777777" w:rsidR="006D485B" w:rsidRPr="000C4658" w:rsidRDefault="00C01BB2">
            <w:pPr>
              <w:pStyle w:val="TableParagraph"/>
              <w:spacing w:before="13"/>
              <w:ind w:left="69"/>
              <w:rPr>
                <w:sz w:val="18"/>
              </w:rPr>
            </w:pPr>
            <w:r w:rsidRPr="000C4658">
              <w:rPr>
                <w:sz w:val="18"/>
              </w:rPr>
              <w:t>Cargo</w:t>
            </w:r>
          </w:p>
        </w:tc>
        <w:tc>
          <w:tcPr>
            <w:tcW w:w="4610" w:type="dxa"/>
            <w:gridSpan w:val="2"/>
            <w:shd w:val="clear" w:color="auto" w:fill="D8D8D8"/>
          </w:tcPr>
          <w:p w14:paraId="7B08B6A1" w14:textId="77777777" w:rsidR="006D485B" w:rsidRPr="000C4658" w:rsidRDefault="00C01BB2">
            <w:pPr>
              <w:pStyle w:val="TableParagraph"/>
              <w:spacing w:before="13"/>
              <w:ind w:left="68"/>
              <w:rPr>
                <w:sz w:val="18"/>
              </w:rPr>
            </w:pPr>
            <w:r w:rsidRPr="000C4658">
              <w:rPr>
                <w:sz w:val="18"/>
              </w:rPr>
              <w:t>Abono</w:t>
            </w:r>
          </w:p>
        </w:tc>
      </w:tr>
      <w:tr w:rsidR="006D485B" w:rsidRPr="000C4658" w14:paraId="23EDE178" w14:textId="77777777">
        <w:trPr>
          <w:trHeight w:val="239"/>
        </w:trPr>
        <w:tc>
          <w:tcPr>
            <w:tcW w:w="960" w:type="dxa"/>
          </w:tcPr>
          <w:p w14:paraId="4948E420" w14:textId="77777777" w:rsidR="006D485B" w:rsidRPr="000C4658" w:rsidRDefault="00C01BB2">
            <w:pPr>
              <w:pStyle w:val="TableParagraph"/>
              <w:spacing w:before="13" w:line="207" w:lineRule="exact"/>
              <w:ind w:left="69"/>
              <w:rPr>
                <w:sz w:val="18"/>
              </w:rPr>
            </w:pPr>
            <w:r w:rsidRPr="000C4658">
              <w:rPr>
                <w:sz w:val="18"/>
              </w:rPr>
              <w:t>8.1.5</w:t>
            </w:r>
          </w:p>
        </w:tc>
        <w:tc>
          <w:tcPr>
            <w:tcW w:w="4282" w:type="dxa"/>
          </w:tcPr>
          <w:p w14:paraId="0C646D1B" w14:textId="77777777" w:rsidR="006D485B" w:rsidRPr="000C4658" w:rsidRDefault="00C01BB2">
            <w:pPr>
              <w:pStyle w:val="TableParagraph"/>
              <w:spacing w:before="13" w:line="207" w:lineRule="exact"/>
              <w:ind w:left="69"/>
              <w:rPr>
                <w:sz w:val="18"/>
              </w:rPr>
            </w:pPr>
            <w:r w:rsidRPr="000C4658">
              <w:rPr>
                <w:sz w:val="18"/>
              </w:rPr>
              <w:t>Ley de Ingresos Recaudada</w:t>
            </w:r>
          </w:p>
        </w:tc>
        <w:tc>
          <w:tcPr>
            <w:tcW w:w="1160" w:type="dxa"/>
          </w:tcPr>
          <w:p w14:paraId="03BA513F" w14:textId="77777777" w:rsidR="006D485B" w:rsidRPr="000C4658" w:rsidRDefault="006D485B">
            <w:pPr>
              <w:pStyle w:val="TableParagraph"/>
              <w:rPr>
                <w:rFonts w:ascii="Times New Roman"/>
                <w:sz w:val="16"/>
              </w:rPr>
            </w:pPr>
          </w:p>
        </w:tc>
        <w:tc>
          <w:tcPr>
            <w:tcW w:w="3450" w:type="dxa"/>
          </w:tcPr>
          <w:p w14:paraId="1DCB865A" w14:textId="77777777" w:rsidR="006D485B" w:rsidRPr="000C4658" w:rsidRDefault="006D485B">
            <w:pPr>
              <w:pStyle w:val="TableParagraph"/>
              <w:rPr>
                <w:rFonts w:ascii="Times New Roman"/>
                <w:sz w:val="16"/>
              </w:rPr>
            </w:pPr>
          </w:p>
        </w:tc>
      </w:tr>
      <w:tr w:rsidR="006D485B" w:rsidRPr="000C4658" w14:paraId="5D7CDD83" w14:textId="77777777">
        <w:trPr>
          <w:trHeight w:val="241"/>
        </w:trPr>
        <w:tc>
          <w:tcPr>
            <w:tcW w:w="960" w:type="dxa"/>
          </w:tcPr>
          <w:p w14:paraId="77EF89F6" w14:textId="77777777" w:rsidR="006D485B" w:rsidRPr="000C4658" w:rsidRDefault="006D485B">
            <w:pPr>
              <w:pStyle w:val="TableParagraph"/>
              <w:rPr>
                <w:rFonts w:ascii="Times New Roman"/>
                <w:sz w:val="16"/>
              </w:rPr>
            </w:pPr>
          </w:p>
        </w:tc>
        <w:tc>
          <w:tcPr>
            <w:tcW w:w="4282" w:type="dxa"/>
          </w:tcPr>
          <w:p w14:paraId="3B8CAC9C" w14:textId="77777777" w:rsidR="006D485B" w:rsidRPr="000C4658" w:rsidRDefault="006D485B">
            <w:pPr>
              <w:pStyle w:val="TableParagraph"/>
              <w:rPr>
                <w:rFonts w:ascii="Times New Roman"/>
                <w:sz w:val="16"/>
              </w:rPr>
            </w:pPr>
          </w:p>
        </w:tc>
        <w:tc>
          <w:tcPr>
            <w:tcW w:w="1160" w:type="dxa"/>
          </w:tcPr>
          <w:p w14:paraId="1EC6BB75" w14:textId="77777777" w:rsidR="006D485B" w:rsidRPr="000C4658" w:rsidRDefault="00C01BB2">
            <w:pPr>
              <w:pStyle w:val="TableParagraph"/>
              <w:spacing w:before="15" w:line="207" w:lineRule="exact"/>
              <w:ind w:left="68"/>
              <w:rPr>
                <w:sz w:val="18"/>
              </w:rPr>
            </w:pPr>
            <w:r w:rsidRPr="000C4658">
              <w:rPr>
                <w:sz w:val="18"/>
              </w:rPr>
              <w:t>8.2.7</w:t>
            </w:r>
          </w:p>
        </w:tc>
        <w:tc>
          <w:tcPr>
            <w:tcW w:w="3450" w:type="dxa"/>
          </w:tcPr>
          <w:p w14:paraId="491248BA" w14:textId="77777777" w:rsidR="006D485B" w:rsidRPr="000C4658" w:rsidRDefault="00C01BB2">
            <w:pPr>
              <w:pStyle w:val="TableParagraph"/>
              <w:spacing w:before="15" w:line="207" w:lineRule="exact"/>
              <w:ind w:left="68"/>
              <w:rPr>
                <w:sz w:val="18"/>
              </w:rPr>
            </w:pPr>
            <w:r w:rsidRPr="000C4658">
              <w:rPr>
                <w:sz w:val="18"/>
              </w:rPr>
              <w:t>Presupuesto de Egresos Pagado</w:t>
            </w:r>
          </w:p>
        </w:tc>
      </w:tr>
      <w:tr w:rsidR="006D485B" w:rsidRPr="000C4658" w14:paraId="491A2814" w14:textId="77777777">
        <w:trPr>
          <w:trHeight w:val="239"/>
        </w:trPr>
        <w:tc>
          <w:tcPr>
            <w:tcW w:w="960" w:type="dxa"/>
          </w:tcPr>
          <w:p w14:paraId="1A4AD18B" w14:textId="77777777" w:rsidR="006D485B" w:rsidRPr="000C4658" w:rsidRDefault="006D485B">
            <w:pPr>
              <w:pStyle w:val="TableParagraph"/>
              <w:rPr>
                <w:rFonts w:ascii="Times New Roman"/>
                <w:sz w:val="16"/>
              </w:rPr>
            </w:pPr>
          </w:p>
        </w:tc>
        <w:tc>
          <w:tcPr>
            <w:tcW w:w="4282" w:type="dxa"/>
          </w:tcPr>
          <w:p w14:paraId="43558B00" w14:textId="77777777" w:rsidR="006D485B" w:rsidRPr="000C4658" w:rsidRDefault="006D485B">
            <w:pPr>
              <w:pStyle w:val="TableParagraph"/>
              <w:rPr>
                <w:rFonts w:ascii="Times New Roman"/>
                <w:sz w:val="16"/>
              </w:rPr>
            </w:pPr>
          </w:p>
        </w:tc>
        <w:tc>
          <w:tcPr>
            <w:tcW w:w="1160" w:type="dxa"/>
          </w:tcPr>
          <w:p w14:paraId="43C2601B" w14:textId="77777777" w:rsidR="006D485B" w:rsidRPr="000C4658" w:rsidRDefault="00C01BB2">
            <w:pPr>
              <w:pStyle w:val="TableParagraph"/>
              <w:spacing w:before="13" w:line="207" w:lineRule="exact"/>
              <w:ind w:left="68"/>
              <w:rPr>
                <w:sz w:val="18"/>
              </w:rPr>
            </w:pPr>
            <w:r w:rsidRPr="000C4658">
              <w:rPr>
                <w:sz w:val="18"/>
              </w:rPr>
              <w:t>9.1</w:t>
            </w:r>
          </w:p>
        </w:tc>
        <w:tc>
          <w:tcPr>
            <w:tcW w:w="3450" w:type="dxa"/>
          </w:tcPr>
          <w:p w14:paraId="12EDD53C" w14:textId="77777777" w:rsidR="006D485B" w:rsidRPr="000C4658" w:rsidRDefault="00C01BB2">
            <w:pPr>
              <w:pStyle w:val="TableParagraph"/>
              <w:spacing w:before="13" w:line="207" w:lineRule="exact"/>
              <w:ind w:left="68"/>
              <w:rPr>
                <w:sz w:val="18"/>
              </w:rPr>
            </w:pPr>
            <w:r w:rsidRPr="000C4658">
              <w:rPr>
                <w:sz w:val="18"/>
              </w:rPr>
              <w:t>Superávit Financiero</w:t>
            </w:r>
          </w:p>
        </w:tc>
      </w:tr>
      <w:tr w:rsidR="006D485B" w:rsidRPr="000C4658" w14:paraId="2D2C1E08" w14:textId="77777777">
        <w:trPr>
          <w:trHeight w:val="479"/>
        </w:trPr>
        <w:tc>
          <w:tcPr>
            <w:tcW w:w="960" w:type="dxa"/>
          </w:tcPr>
          <w:p w14:paraId="0B805379" w14:textId="77777777" w:rsidR="006D485B" w:rsidRPr="000C4658" w:rsidRDefault="006D485B">
            <w:pPr>
              <w:pStyle w:val="TableParagraph"/>
              <w:rPr>
                <w:rFonts w:ascii="Times New Roman"/>
                <w:sz w:val="18"/>
              </w:rPr>
            </w:pPr>
          </w:p>
        </w:tc>
        <w:tc>
          <w:tcPr>
            <w:tcW w:w="4282" w:type="dxa"/>
          </w:tcPr>
          <w:p w14:paraId="550EF204" w14:textId="77777777" w:rsidR="006D485B" w:rsidRPr="000C4658" w:rsidRDefault="006D485B">
            <w:pPr>
              <w:pStyle w:val="TableParagraph"/>
              <w:rPr>
                <w:rFonts w:ascii="Times New Roman"/>
                <w:sz w:val="18"/>
              </w:rPr>
            </w:pPr>
          </w:p>
        </w:tc>
        <w:tc>
          <w:tcPr>
            <w:tcW w:w="1160" w:type="dxa"/>
          </w:tcPr>
          <w:p w14:paraId="396771F9" w14:textId="77777777" w:rsidR="006D485B" w:rsidRPr="000C4658" w:rsidRDefault="00C01BB2">
            <w:pPr>
              <w:pStyle w:val="TableParagraph"/>
              <w:spacing w:before="13"/>
              <w:ind w:left="68"/>
              <w:rPr>
                <w:sz w:val="18"/>
              </w:rPr>
            </w:pPr>
            <w:r w:rsidRPr="000C4658">
              <w:rPr>
                <w:sz w:val="18"/>
              </w:rPr>
              <w:t>9.3</w:t>
            </w:r>
          </w:p>
        </w:tc>
        <w:tc>
          <w:tcPr>
            <w:tcW w:w="3450" w:type="dxa"/>
          </w:tcPr>
          <w:p w14:paraId="2DBC5596" w14:textId="49C9DAF0" w:rsidR="006D485B" w:rsidRPr="000C4658" w:rsidRDefault="00C01BB2" w:rsidP="0030165B">
            <w:pPr>
              <w:pStyle w:val="TableParagraph"/>
              <w:spacing w:before="13"/>
              <w:ind w:left="68"/>
              <w:rPr>
                <w:sz w:val="18"/>
              </w:rPr>
            </w:pPr>
            <w:r w:rsidRPr="000C4658">
              <w:rPr>
                <w:sz w:val="18"/>
              </w:rPr>
              <w:t>Adeudos de Ejercicios Fiscales Anteriore</w:t>
            </w:r>
            <w:r w:rsidRPr="000C4658">
              <w:rPr>
                <w:w w:val="99"/>
                <w:sz w:val="18"/>
              </w:rPr>
              <w:t>s</w:t>
            </w:r>
          </w:p>
        </w:tc>
      </w:tr>
    </w:tbl>
    <w:p w14:paraId="1088D7C6" w14:textId="77777777" w:rsidR="006D485B" w:rsidRPr="000C4658" w:rsidRDefault="006D485B">
      <w:pPr>
        <w:pStyle w:val="Textoindependiente"/>
        <w:spacing w:before="5"/>
        <w:rPr>
          <w:sz w:val="22"/>
        </w:rPr>
      </w:pPr>
    </w:p>
    <w:p w14:paraId="6CCA899D" w14:textId="77777777" w:rsidR="006D485B" w:rsidRPr="000C4658" w:rsidRDefault="00C01BB2">
      <w:pPr>
        <w:pStyle w:val="Prrafodelista"/>
        <w:numPr>
          <w:ilvl w:val="3"/>
          <w:numId w:val="17"/>
        </w:numPr>
        <w:tabs>
          <w:tab w:val="left" w:pos="1154"/>
        </w:tabs>
        <w:spacing w:before="1" w:line="576" w:lineRule="auto"/>
        <w:ind w:left="193" w:right="4340" w:firstLine="0"/>
        <w:rPr>
          <w:sz w:val="18"/>
        </w:rPr>
      </w:pPr>
      <w:r w:rsidRPr="000C4658">
        <w:rPr>
          <w:sz w:val="18"/>
        </w:rPr>
        <w:t>Asiento Final de acuerdo con la Ley de Presupuesto (Déficit Financiero). Documento Fuente del</w:t>
      </w:r>
      <w:r w:rsidRPr="000C4658">
        <w:rPr>
          <w:spacing w:val="-2"/>
          <w:sz w:val="18"/>
        </w:rPr>
        <w:t xml:space="preserve"> </w:t>
      </w:r>
      <w:r w:rsidRPr="000C4658">
        <w:rPr>
          <w:sz w:val="18"/>
        </w:rPr>
        <w:t>Asiento:</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82"/>
        <w:gridCol w:w="1160"/>
        <w:gridCol w:w="3450"/>
      </w:tblGrid>
      <w:tr w:rsidR="006D485B" w:rsidRPr="000C4658" w14:paraId="070158AB" w14:textId="77777777">
        <w:trPr>
          <w:trHeight w:val="378"/>
        </w:trPr>
        <w:tc>
          <w:tcPr>
            <w:tcW w:w="5242" w:type="dxa"/>
            <w:gridSpan w:val="2"/>
            <w:shd w:val="clear" w:color="auto" w:fill="D8D8D8"/>
          </w:tcPr>
          <w:p w14:paraId="310E3F34" w14:textId="77777777" w:rsidR="006D485B" w:rsidRPr="000C4658" w:rsidRDefault="00C01BB2">
            <w:pPr>
              <w:pStyle w:val="TableParagraph"/>
              <w:spacing w:before="13"/>
              <w:ind w:left="69"/>
              <w:rPr>
                <w:sz w:val="18"/>
              </w:rPr>
            </w:pPr>
            <w:r w:rsidRPr="000C4658">
              <w:rPr>
                <w:sz w:val="18"/>
              </w:rPr>
              <w:t>Cargo</w:t>
            </w:r>
          </w:p>
        </w:tc>
        <w:tc>
          <w:tcPr>
            <w:tcW w:w="4610" w:type="dxa"/>
            <w:gridSpan w:val="2"/>
            <w:shd w:val="clear" w:color="auto" w:fill="D8D8D8"/>
          </w:tcPr>
          <w:p w14:paraId="0A9B686A" w14:textId="77777777" w:rsidR="006D485B" w:rsidRPr="000C4658" w:rsidRDefault="00C01BB2">
            <w:pPr>
              <w:pStyle w:val="TableParagraph"/>
              <w:spacing w:before="13"/>
              <w:ind w:left="68"/>
              <w:rPr>
                <w:sz w:val="18"/>
              </w:rPr>
            </w:pPr>
            <w:r w:rsidRPr="000C4658">
              <w:rPr>
                <w:sz w:val="18"/>
              </w:rPr>
              <w:t>Abono</w:t>
            </w:r>
          </w:p>
        </w:tc>
      </w:tr>
      <w:tr w:rsidR="006D485B" w:rsidRPr="000C4658" w14:paraId="239078F2" w14:textId="77777777">
        <w:trPr>
          <w:trHeight w:val="241"/>
        </w:trPr>
        <w:tc>
          <w:tcPr>
            <w:tcW w:w="960" w:type="dxa"/>
          </w:tcPr>
          <w:p w14:paraId="59B34766" w14:textId="77777777" w:rsidR="006D485B" w:rsidRPr="000C4658" w:rsidRDefault="00C01BB2">
            <w:pPr>
              <w:pStyle w:val="TableParagraph"/>
              <w:spacing w:before="13"/>
              <w:ind w:left="69"/>
              <w:rPr>
                <w:sz w:val="18"/>
              </w:rPr>
            </w:pPr>
            <w:r w:rsidRPr="000C4658">
              <w:rPr>
                <w:sz w:val="18"/>
              </w:rPr>
              <w:t>8.1.5</w:t>
            </w:r>
          </w:p>
        </w:tc>
        <w:tc>
          <w:tcPr>
            <w:tcW w:w="4282" w:type="dxa"/>
          </w:tcPr>
          <w:p w14:paraId="4DC7057F" w14:textId="77777777" w:rsidR="006D485B" w:rsidRPr="000C4658" w:rsidRDefault="00C01BB2">
            <w:pPr>
              <w:pStyle w:val="TableParagraph"/>
              <w:spacing w:before="13"/>
              <w:ind w:left="69"/>
              <w:rPr>
                <w:sz w:val="18"/>
              </w:rPr>
            </w:pPr>
            <w:r w:rsidRPr="000C4658">
              <w:rPr>
                <w:sz w:val="18"/>
              </w:rPr>
              <w:t>Ley de Ingresos Recaudada</w:t>
            </w:r>
          </w:p>
        </w:tc>
        <w:tc>
          <w:tcPr>
            <w:tcW w:w="1160" w:type="dxa"/>
          </w:tcPr>
          <w:p w14:paraId="672AB320" w14:textId="77777777" w:rsidR="006D485B" w:rsidRPr="000C4658" w:rsidRDefault="006D485B">
            <w:pPr>
              <w:pStyle w:val="TableParagraph"/>
              <w:rPr>
                <w:rFonts w:ascii="Times New Roman"/>
                <w:sz w:val="16"/>
              </w:rPr>
            </w:pPr>
          </w:p>
        </w:tc>
        <w:tc>
          <w:tcPr>
            <w:tcW w:w="3450" w:type="dxa"/>
          </w:tcPr>
          <w:p w14:paraId="6C26B23B" w14:textId="77777777" w:rsidR="006D485B" w:rsidRPr="000C4658" w:rsidRDefault="006D485B">
            <w:pPr>
              <w:pStyle w:val="TableParagraph"/>
              <w:rPr>
                <w:rFonts w:ascii="Times New Roman"/>
                <w:sz w:val="16"/>
              </w:rPr>
            </w:pPr>
          </w:p>
        </w:tc>
      </w:tr>
    </w:tbl>
    <w:p w14:paraId="787CAAF6" w14:textId="77777777" w:rsidR="006D485B" w:rsidRPr="000C4658" w:rsidRDefault="006D485B">
      <w:pPr>
        <w:rPr>
          <w:rFonts w:ascii="Times New Roman"/>
          <w:sz w:val="16"/>
        </w:rPr>
        <w:sectPr w:rsidR="006D485B" w:rsidRPr="000C4658" w:rsidSect="00833C15">
          <w:pgSz w:w="12240" w:h="15840"/>
          <w:pgMar w:top="2200" w:right="40" w:bottom="1200" w:left="920" w:header="914" w:footer="1003" w:gutter="0"/>
          <w:cols w:space="720"/>
        </w:sectPr>
      </w:pPr>
    </w:p>
    <w:p w14:paraId="61B79168" w14:textId="77777777" w:rsidR="006D485B" w:rsidRPr="000C4658" w:rsidRDefault="006D485B">
      <w:pPr>
        <w:pStyle w:val="Textoindependiente"/>
        <w:spacing w:before="10"/>
        <w:rPr>
          <w:sz w:val="24"/>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82"/>
        <w:gridCol w:w="1160"/>
        <w:gridCol w:w="3450"/>
      </w:tblGrid>
      <w:tr w:rsidR="006D485B" w:rsidRPr="000C4658" w14:paraId="4E883097" w14:textId="77777777">
        <w:trPr>
          <w:trHeight w:val="238"/>
        </w:trPr>
        <w:tc>
          <w:tcPr>
            <w:tcW w:w="960" w:type="dxa"/>
            <w:tcBorders>
              <w:top w:val="nil"/>
            </w:tcBorders>
          </w:tcPr>
          <w:p w14:paraId="5A522E4D" w14:textId="77777777" w:rsidR="006D485B" w:rsidRPr="000C4658" w:rsidRDefault="00C01BB2">
            <w:pPr>
              <w:pStyle w:val="TableParagraph"/>
              <w:spacing w:before="23" w:line="195" w:lineRule="exact"/>
              <w:ind w:left="69"/>
              <w:rPr>
                <w:sz w:val="18"/>
              </w:rPr>
            </w:pPr>
            <w:r w:rsidRPr="000C4658">
              <w:rPr>
                <w:sz w:val="18"/>
              </w:rPr>
              <w:t>9.2</w:t>
            </w:r>
          </w:p>
        </w:tc>
        <w:tc>
          <w:tcPr>
            <w:tcW w:w="4282" w:type="dxa"/>
            <w:tcBorders>
              <w:top w:val="nil"/>
            </w:tcBorders>
          </w:tcPr>
          <w:p w14:paraId="1DC732EA" w14:textId="77777777" w:rsidR="006D485B" w:rsidRPr="000C4658" w:rsidRDefault="00C01BB2">
            <w:pPr>
              <w:pStyle w:val="TableParagraph"/>
              <w:spacing w:before="23" w:line="195" w:lineRule="exact"/>
              <w:ind w:left="69"/>
              <w:rPr>
                <w:sz w:val="18"/>
              </w:rPr>
            </w:pPr>
            <w:r w:rsidRPr="000C4658">
              <w:rPr>
                <w:sz w:val="18"/>
              </w:rPr>
              <w:t>Déficit Financiero</w:t>
            </w:r>
          </w:p>
        </w:tc>
        <w:tc>
          <w:tcPr>
            <w:tcW w:w="1160" w:type="dxa"/>
            <w:tcBorders>
              <w:top w:val="nil"/>
            </w:tcBorders>
          </w:tcPr>
          <w:p w14:paraId="7DF906E8" w14:textId="77777777" w:rsidR="006D485B" w:rsidRPr="000C4658" w:rsidRDefault="006D485B">
            <w:pPr>
              <w:pStyle w:val="TableParagraph"/>
              <w:rPr>
                <w:rFonts w:ascii="Times New Roman"/>
                <w:sz w:val="16"/>
              </w:rPr>
            </w:pPr>
          </w:p>
        </w:tc>
        <w:tc>
          <w:tcPr>
            <w:tcW w:w="3450" w:type="dxa"/>
            <w:tcBorders>
              <w:top w:val="nil"/>
            </w:tcBorders>
          </w:tcPr>
          <w:p w14:paraId="558AF28F" w14:textId="77777777" w:rsidR="006D485B" w:rsidRPr="000C4658" w:rsidRDefault="006D485B">
            <w:pPr>
              <w:pStyle w:val="TableParagraph"/>
              <w:rPr>
                <w:rFonts w:ascii="Times New Roman"/>
                <w:sz w:val="16"/>
              </w:rPr>
            </w:pPr>
          </w:p>
        </w:tc>
      </w:tr>
      <w:tr w:rsidR="006D485B" w:rsidRPr="000C4658" w14:paraId="30EA3683" w14:textId="77777777">
        <w:trPr>
          <w:trHeight w:val="479"/>
        </w:trPr>
        <w:tc>
          <w:tcPr>
            <w:tcW w:w="960" w:type="dxa"/>
          </w:tcPr>
          <w:p w14:paraId="59BCE61F" w14:textId="77777777" w:rsidR="006D485B" w:rsidRPr="000C4658" w:rsidRDefault="006D485B">
            <w:pPr>
              <w:pStyle w:val="TableParagraph"/>
              <w:rPr>
                <w:rFonts w:ascii="Times New Roman"/>
                <w:sz w:val="18"/>
              </w:rPr>
            </w:pPr>
          </w:p>
        </w:tc>
        <w:tc>
          <w:tcPr>
            <w:tcW w:w="4282" w:type="dxa"/>
          </w:tcPr>
          <w:p w14:paraId="3ED5283A" w14:textId="77777777" w:rsidR="006D485B" w:rsidRPr="000C4658" w:rsidRDefault="006D485B">
            <w:pPr>
              <w:pStyle w:val="TableParagraph"/>
              <w:rPr>
                <w:rFonts w:ascii="Times New Roman"/>
                <w:sz w:val="18"/>
              </w:rPr>
            </w:pPr>
          </w:p>
        </w:tc>
        <w:tc>
          <w:tcPr>
            <w:tcW w:w="1160" w:type="dxa"/>
          </w:tcPr>
          <w:p w14:paraId="1275014E" w14:textId="77777777" w:rsidR="006D485B" w:rsidRPr="000C4658" w:rsidRDefault="00C01BB2">
            <w:pPr>
              <w:pStyle w:val="TableParagraph"/>
              <w:spacing w:before="24"/>
              <w:ind w:left="68"/>
              <w:rPr>
                <w:sz w:val="18"/>
              </w:rPr>
            </w:pPr>
            <w:r w:rsidRPr="000C4658">
              <w:rPr>
                <w:sz w:val="18"/>
              </w:rPr>
              <w:t>9.3</w:t>
            </w:r>
          </w:p>
        </w:tc>
        <w:tc>
          <w:tcPr>
            <w:tcW w:w="3450" w:type="dxa"/>
          </w:tcPr>
          <w:p w14:paraId="2DBFC4B6" w14:textId="272C11AA" w:rsidR="006D485B" w:rsidRPr="000C4658" w:rsidRDefault="00C01BB2" w:rsidP="0030165B">
            <w:pPr>
              <w:pStyle w:val="TableParagraph"/>
              <w:spacing w:before="1" w:line="240" w:lineRule="exact"/>
              <w:ind w:left="68" w:right="80"/>
              <w:rPr>
                <w:sz w:val="18"/>
              </w:rPr>
            </w:pPr>
            <w:r w:rsidRPr="000C4658">
              <w:rPr>
                <w:sz w:val="18"/>
              </w:rPr>
              <w:t xml:space="preserve">Adeudos de Ejercicios Fiscales </w:t>
            </w:r>
            <w:r w:rsidR="0030165B" w:rsidRPr="000C4658">
              <w:rPr>
                <w:sz w:val="18"/>
              </w:rPr>
              <w:t>Anteriores</w:t>
            </w:r>
          </w:p>
        </w:tc>
      </w:tr>
      <w:tr w:rsidR="006D485B" w:rsidRPr="000C4658" w14:paraId="5C7CE4BD" w14:textId="77777777">
        <w:trPr>
          <w:trHeight w:val="238"/>
        </w:trPr>
        <w:tc>
          <w:tcPr>
            <w:tcW w:w="960" w:type="dxa"/>
          </w:tcPr>
          <w:p w14:paraId="243A0281" w14:textId="77777777" w:rsidR="006D485B" w:rsidRPr="000C4658" w:rsidRDefault="006D485B">
            <w:pPr>
              <w:pStyle w:val="TableParagraph"/>
              <w:rPr>
                <w:rFonts w:ascii="Times New Roman"/>
                <w:sz w:val="16"/>
              </w:rPr>
            </w:pPr>
          </w:p>
        </w:tc>
        <w:tc>
          <w:tcPr>
            <w:tcW w:w="4282" w:type="dxa"/>
          </w:tcPr>
          <w:p w14:paraId="607ECA34" w14:textId="77777777" w:rsidR="006D485B" w:rsidRPr="000C4658" w:rsidRDefault="006D485B">
            <w:pPr>
              <w:pStyle w:val="TableParagraph"/>
              <w:rPr>
                <w:rFonts w:ascii="Times New Roman"/>
                <w:sz w:val="16"/>
              </w:rPr>
            </w:pPr>
          </w:p>
        </w:tc>
        <w:tc>
          <w:tcPr>
            <w:tcW w:w="1160" w:type="dxa"/>
          </w:tcPr>
          <w:p w14:paraId="7B2027B2" w14:textId="77777777" w:rsidR="006D485B" w:rsidRPr="000C4658" w:rsidRDefault="00C01BB2">
            <w:pPr>
              <w:pStyle w:val="TableParagraph"/>
              <w:spacing w:before="22" w:line="195" w:lineRule="exact"/>
              <w:ind w:left="68"/>
              <w:rPr>
                <w:sz w:val="18"/>
              </w:rPr>
            </w:pPr>
            <w:r w:rsidRPr="000C4658">
              <w:rPr>
                <w:sz w:val="18"/>
              </w:rPr>
              <w:t>8.2.7</w:t>
            </w:r>
          </w:p>
        </w:tc>
        <w:tc>
          <w:tcPr>
            <w:tcW w:w="3450" w:type="dxa"/>
          </w:tcPr>
          <w:p w14:paraId="1B9FCCB4" w14:textId="77777777" w:rsidR="006D485B" w:rsidRPr="000C4658" w:rsidRDefault="00C01BB2">
            <w:pPr>
              <w:pStyle w:val="TableParagraph"/>
              <w:spacing w:before="22" w:line="195" w:lineRule="exact"/>
              <w:ind w:left="68"/>
              <w:rPr>
                <w:sz w:val="18"/>
              </w:rPr>
            </w:pPr>
            <w:r w:rsidRPr="000C4658">
              <w:rPr>
                <w:sz w:val="18"/>
              </w:rPr>
              <w:t>Presupuesto de Egresos Pagado</w:t>
            </w:r>
          </w:p>
        </w:tc>
      </w:tr>
    </w:tbl>
    <w:p w14:paraId="3E600E36" w14:textId="77777777" w:rsidR="006D485B" w:rsidRPr="000C4658" w:rsidRDefault="006D485B">
      <w:pPr>
        <w:pStyle w:val="Textoindependiente"/>
        <w:spacing w:before="4"/>
        <w:rPr>
          <w:sz w:val="16"/>
        </w:rPr>
      </w:pPr>
    </w:p>
    <w:p w14:paraId="060E0882" w14:textId="77777777" w:rsidR="006D485B" w:rsidRPr="000C4658" w:rsidRDefault="00C01BB2">
      <w:pPr>
        <w:pStyle w:val="Prrafodelista"/>
        <w:numPr>
          <w:ilvl w:val="3"/>
          <w:numId w:val="17"/>
        </w:numPr>
        <w:tabs>
          <w:tab w:val="left" w:pos="1154"/>
          <w:tab w:val="left" w:pos="3164"/>
        </w:tabs>
        <w:spacing w:before="98" w:line="573" w:lineRule="auto"/>
        <w:ind w:left="193" w:right="7414" w:firstLine="0"/>
        <w:rPr>
          <w:sz w:val="18"/>
        </w:rPr>
      </w:pPr>
      <w:r w:rsidRPr="000C4658">
        <w:rPr>
          <w:sz w:val="18"/>
        </w:rPr>
        <w:t>Cierre del Ejercicio con</w:t>
      </w:r>
      <w:r w:rsidRPr="000C4658">
        <w:rPr>
          <w:spacing w:val="-14"/>
          <w:sz w:val="18"/>
        </w:rPr>
        <w:t xml:space="preserve"> </w:t>
      </w:r>
      <w:r w:rsidRPr="000C4658">
        <w:rPr>
          <w:sz w:val="18"/>
        </w:rPr>
        <w:t>Superávit. Documento Fuente del</w:t>
      </w:r>
      <w:r w:rsidRPr="000C4658">
        <w:rPr>
          <w:spacing w:val="-14"/>
          <w:sz w:val="18"/>
        </w:rPr>
        <w:t xml:space="preserve"> </w:t>
      </w:r>
      <w:r w:rsidRPr="000C4658">
        <w:rPr>
          <w:sz w:val="18"/>
        </w:rPr>
        <w:t xml:space="preserve">Asiento: </w:t>
      </w:r>
      <w:r w:rsidRPr="000C4658">
        <w:rPr>
          <w:spacing w:val="2"/>
          <w:sz w:val="18"/>
        </w:rPr>
        <w:t xml:space="preserve"> </w:t>
      </w:r>
      <w:r w:rsidRPr="000C4658">
        <w:rPr>
          <w:sz w:val="18"/>
          <w:u w:val="single"/>
        </w:rPr>
        <w:t xml:space="preserve"> </w:t>
      </w:r>
      <w:r w:rsidRPr="000C4658">
        <w:rPr>
          <w:sz w:val="18"/>
          <w:u w:val="single"/>
        </w:rPr>
        <w:tab/>
      </w:r>
    </w:p>
    <w:p w14:paraId="6369235D" w14:textId="77777777" w:rsidR="006D485B" w:rsidRPr="000C4658" w:rsidRDefault="006D485B">
      <w:pPr>
        <w:pStyle w:val="Textoindependiente"/>
        <w:spacing w:after="1"/>
        <w:rPr>
          <w:sz w:val="19"/>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82"/>
        <w:gridCol w:w="1160"/>
        <w:gridCol w:w="3450"/>
      </w:tblGrid>
      <w:tr w:rsidR="006D485B" w:rsidRPr="000C4658" w14:paraId="34B43F62" w14:textId="77777777">
        <w:trPr>
          <w:trHeight w:val="378"/>
        </w:trPr>
        <w:tc>
          <w:tcPr>
            <w:tcW w:w="5242" w:type="dxa"/>
            <w:gridSpan w:val="2"/>
            <w:shd w:val="clear" w:color="auto" w:fill="D8D8D8"/>
          </w:tcPr>
          <w:p w14:paraId="537E9335" w14:textId="77777777" w:rsidR="006D485B" w:rsidRPr="000C4658" w:rsidRDefault="00C01BB2">
            <w:pPr>
              <w:pStyle w:val="TableParagraph"/>
              <w:spacing w:before="24"/>
              <w:ind w:left="69"/>
              <w:rPr>
                <w:sz w:val="18"/>
              </w:rPr>
            </w:pPr>
            <w:r w:rsidRPr="000C4658">
              <w:rPr>
                <w:sz w:val="18"/>
              </w:rPr>
              <w:t>Cargo</w:t>
            </w:r>
          </w:p>
        </w:tc>
        <w:tc>
          <w:tcPr>
            <w:tcW w:w="4610" w:type="dxa"/>
            <w:gridSpan w:val="2"/>
            <w:shd w:val="clear" w:color="auto" w:fill="D8D8D8"/>
          </w:tcPr>
          <w:p w14:paraId="39E22BBA" w14:textId="77777777" w:rsidR="006D485B" w:rsidRPr="000C4658" w:rsidRDefault="00C01BB2">
            <w:pPr>
              <w:pStyle w:val="TableParagraph"/>
              <w:spacing w:before="24"/>
              <w:ind w:left="68"/>
              <w:rPr>
                <w:sz w:val="18"/>
              </w:rPr>
            </w:pPr>
            <w:r w:rsidRPr="000C4658">
              <w:rPr>
                <w:sz w:val="18"/>
              </w:rPr>
              <w:t>Abono</w:t>
            </w:r>
          </w:p>
        </w:tc>
      </w:tr>
      <w:tr w:rsidR="006D485B" w:rsidRPr="000C4658" w14:paraId="67A3E122" w14:textId="77777777">
        <w:trPr>
          <w:trHeight w:val="239"/>
        </w:trPr>
        <w:tc>
          <w:tcPr>
            <w:tcW w:w="960" w:type="dxa"/>
          </w:tcPr>
          <w:p w14:paraId="01F07104" w14:textId="77777777" w:rsidR="006D485B" w:rsidRPr="000C4658" w:rsidRDefault="00C01BB2">
            <w:pPr>
              <w:pStyle w:val="TableParagraph"/>
              <w:spacing w:before="24" w:line="195" w:lineRule="exact"/>
              <w:ind w:left="69"/>
              <w:rPr>
                <w:sz w:val="18"/>
              </w:rPr>
            </w:pPr>
            <w:r w:rsidRPr="000C4658">
              <w:rPr>
                <w:sz w:val="18"/>
              </w:rPr>
              <w:t>8.2.1</w:t>
            </w:r>
          </w:p>
        </w:tc>
        <w:tc>
          <w:tcPr>
            <w:tcW w:w="4282" w:type="dxa"/>
          </w:tcPr>
          <w:p w14:paraId="002C54D7" w14:textId="77777777" w:rsidR="006D485B" w:rsidRPr="000C4658" w:rsidRDefault="00C01BB2">
            <w:pPr>
              <w:pStyle w:val="TableParagraph"/>
              <w:spacing w:before="24" w:line="195" w:lineRule="exact"/>
              <w:ind w:left="69"/>
              <w:rPr>
                <w:sz w:val="18"/>
              </w:rPr>
            </w:pPr>
            <w:r w:rsidRPr="000C4658">
              <w:rPr>
                <w:sz w:val="18"/>
              </w:rPr>
              <w:t>Presupuesto de Egresos Aprobado</w:t>
            </w:r>
          </w:p>
        </w:tc>
        <w:tc>
          <w:tcPr>
            <w:tcW w:w="1160" w:type="dxa"/>
          </w:tcPr>
          <w:p w14:paraId="3FBF59EE" w14:textId="77777777" w:rsidR="006D485B" w:rsidRPr="000C4658" w:rsidRDefault="006D485B">
            <w:pPr>
              <w:pStyle w:val="TableParagraph"/>
              <w:rPr>
                <w:rFonts w:ascii="Times New Roman"/>
                <w:sz w:val="16"/>
              </w:rPr>
            </w:pPr>
          </w:p>
        </w:tc>
        <w:tc>
          <w:tcPr>
            <w:tcW w:w="3450" w:type="dxa"/>
          </w:tcPr>
          <w:p w14:paraId="2AE9D52D" w14:textId="77777777" w:rsidR="006D485B" w:rsidRPr="000C4658" w:rsidRDefault="006D485B">
            <w:pPr>
              <w:pStyle w:val="TableParagraph"/>
              <w:rPr>
                <w:rFonts w:ascii="Times New Roman"/>
                <w:sz w:val="16"/>
              </w:rPr>
            </w:pPr>
          </w:p>
        </w:tc>
      </w:tr>
      <w:tr w:rsidR="006D485B" w:rsidRPr="000C4658" w14:paraId="018F01A1" w14:textId="77777777">
        <w:trPr>
          <w:trHeight w:val="239"/>
        </w:trPr>
        <w:tc>
          <w:tcPr>
            <w:tcW w:w="960" w:type="dxa"/>
          </w:tcPr>
          <w:p w14:paraId="1500C1A0" w14:textId="77777777" w:rsidR="006D485B" w:rsidRPr="000C4658" w:rsidRDefault="00C01BB2">
            <w:pPr>
              <w:pStyle w:val="TableParagraph"/>
              <w:spacing w:before="24" w:line="195" w:lineRule="exact"/>
              <w:ind w:left="69"/>
              <w:rPr>
                <w:sz w:val="18"/>
              </w:rPr>
            </w:pPr>
            <w:r w:rsidRPr="000C4658">
              <w:rPr>
                <w:sz w:val="18"/>
              </w:rPr>
              <w:t>9.1</w:t>
            </w:r>
          </w:p>
        </w:tc>
        <w:tc>
          <w:tcPr>
            <w:tcW w:w="4282" w:type="dxa"/>
          </w:tcPr>
          <w:p w14:paraId="5910DCA8" w14:textId="77777777" w:rsidR="006D485B" w:rsidRPr="000C4658" w:rsidRDefault="00C01BB2">
            <w:pPr>
              <w:pStyle w:val="TableParagraph"/>
              <w:spacing w:before="24" w:line="195" w:lineRule="exact"/>
              <w:ind w:left="69"/>
              <w:rPr>
                <w:sz w:val="18"/>
              </w:rPr>
            </w:pPr>
            <w:r w:rsidRPr="000C4658">
              <w:rPr>
                <w:sz w:val="18"/>
              </w:rPr>
              <w:t>Superávit Financiero</w:t>
            </w:r>
          </w:p>
        </w:tc>
        <w:tc>
          <w:tcPr>
            <w:tcW w:w="1160" w:type="dxa"/>
          </w:tcPr>
          <w:p w14:paraId="76EE0872" w14:textId="77777777" w:rsidR="006D485B" w:rsidRPr="000C4658" w:rsidRDefault="006D485B">
            <w:pPr>
              <w:pStyle w:val="TableParagraph"/>
              <w:rPr>
                <w:rFonts w:ascii="Times New Roman"/>
                <w:sz w:val="16"/>
              </w:rPr>
            </w:pPr>
          </w:p>
        </w:tc>
        <w:tc>
          <w:tcPr>
            <w:tcW w:w="3450" w:type="dxa"/>
          </w:tcPr>
          <w:p w14:paraId="24C70171" w14:textId="77777777" w:rsidR="006D485B" w:rsidRPr="000C4658" w:rsidRDefault="006D485B">
            <w:pPr>
              <w:pStyle w:val="TableParagraph"/>
              <w:rPr>
                <w:rFonts w:ascii="Times New Roman"/>
                <w:sz w:val="16"/>
              </w:rPr>
            </w:pPr>
          </w:p>
        </w:tc>
      </w:tr>
      <w:tr w:rsidR="006D485B" w:rsidRPr="000C4658" w14:paraId="1A6F2383" w14:textId="77777777">
        <w:trPr>
          <w:trHeight w:val="239"/>
        </w:trPr>
        <w:tc>
          <w:tcPr>
            <w:tcW w:w="960" w:type="dxa"/>
          </w:tcPr>
          <w:p w14:paraId="663E2C17" w14:textId="77777777" w:rsidR="006D485B" w:rsidRPr="000C4658" w:rsidRDefault="006D485B">
            <w:pPr>
              <w:pStyle w:val="TableParagraph"/>
              <w:rPr>
                <w:rFonts w:ascii="Times New Roman"/>
                <w:sz w:val="16"/>
              </w:rPr>
            </w:pPr>
          </w:p>
        </w:tc>
        <w:tc>
          <w:tcPr>
            <w:tcW w:w="4282" w:type="dxa"/>
          </w:tcPr>
          <w:p w14:paraId="7A2E6DCE" w14:textId="77777777" w:rsidR="006D485B" w:rsidRPr="000C4658" w:rsidRDefault="006D485B">
            <w:pPr>
              <w:pStyle w:val="TableParagraph"/>
              <w:rPr>
                <w:rFonts w:ascii="Times New Roman"/>
                <w:sz w:val="16"/>
              </w:rPr>
            </w:pPr>
          </w:p>
        </w:tc>
        <w:tc>
          <w:tcPr>
            <w:tcW w:w="1160" w:type="dxa"/>
          </w:tcPr>
          <w:p w14:paraId="62378260" w14:textId="77777777" w:rsidR="006D485B" w:rsidRPr="000C4658" w:rsidRDefault="00C01BB2">
            <w:pPr>
              <w:pStyle w:val="TableParagraph"/>
              <w:spacing w:before="24" w:line="195" w:lineRule="exact"/>
              <w:ind w:left="68"/>
              <w:rPr>
                <w:sz w:val="18"/>
              </w:rPr>
            </w:pPr>
            <w:r w:rsidRPr="000C4658">
              <w:rPr>
                <w:sz w:val="18"/>
              </w:rPr>
              <w:t>8.1.1</w:t>
            </w:r>
          </w:p>
        </w:tc>
        <w:tc>
          <w:tcPr>
            <w:tcW w:w="3450" w:type="dxa"/>
          </w:tcPr>
          <w:p w14:paraId="06919789" w14:textId="77777777" w:rsidR="006D485B" w:rsidRPr="000C4658" w:rsidRDefault="00C01BB2">
            <w:pPr>
              <w:pStyle w:val="TableParagraph"/>
              <w:spacing w:before="24" w:line="195" w:lineRule="exact"/>
              <w:ind w:left="68"/>
              <w:rPr>
                <w:sz w:val="18"/>
              </w:rPr>
            </w:pPr>
            <w:r w:rsidRPr="000C4658">
              <w:rPr>
                <w:sz w:val="18"/>
              </w:rPr>
              <w:t>Ley de Ingresos Estimada</w:t>
            </w:r>
          </w:p>
        </w:tc>
      </w:tr>
    </w:tbl>
    <w:p w14:paraId="34B209AB" w14:textId="77777777" w:rsidR="006D485B" w:rsidRPr="000C4658" w:rsidRDefault="006D485B">
      <w:pPr>
        <w:pStyle w:val="Textoindependiente"/>
        <w:rPr>
          <w:sz w:val="20"/>
        </w:rPr>
      </w:pPr>
    </w:p>
    <w:p w14:paraId="2D29BDFD" w14:textId="77777777" w:rsidR="006D485B" w:rsidRPr="000C4658" w:rsidRDefault="006D485B">
      <w:pPr>
        <w:pStyle w:val="Textoindependiente"/>
        <w:spacing w:before="8"/>
        <w:rPr>
          <w:sz w:val="15"/>
        </w:rPr>
      </w:pPr>
    </w:p>
    <w:p w14:paraId="356A56B9" w14:textId="77777777" w:rsidR="006D485B" w:rsidRPr="000C4658" w:rsidRDefault="00C01BB2">
      <w:pPr>
        <w:pStyle w:val="Prrafodelista"/>
        <w:numPr>
          <w:ilvl w:val="3"/>
          <w:numId w:val="17"/>
        </w:numPr>
        <w:tabs>
          <w:tab w:val="left" w:pos="1154"/>
          <w:tab w:val="left" w:pos="3164"/>
        </w:tabs>
        <w:spacing w:before="92" w:line="573" w:lineRule="auto"/>
        <w:ind w:left="193" w:right="7672" w:firstLine="0"/>
        <w:rPr>
          <w:sz w:val="18"/>
        </w:rPr>
      </w:pPr>
      <w:r w:rsidRPr="000C4658">
        <w:rPr>
          <w:sz w:val="18"/>
        </w:rPr>
        <w:t>Cierre del Ejercicio con Déficit. Documento Fuente del</w:t>
      </w:r>
      <w:r w:rsidRPr="000C4658">
        <w:rPr>
          <w:spacing w:val="-14"/>
          <w:sz w:val="18"/>
        </w:rPr>
        <w:t xml:space="preserve"> </w:t>
      </w:r>
      <w:r w:rsidRPr="000C4658">
        <w:rPr>
          <w:sz w:val="18"/>
        </w:rPr>
        <w:t xml:space="preserve">Asiento: </w:t>
      </w:r>
      <w:r w:rsidRPr="000C4658">
        <w:rPr>
          <w:spacing w:val="2"/>
          <w:sz w:val="18"/>
        </w:rPr>
        <w:t xml:space="preserve"> </w:t>
      </w:r>
      <w:r w:rsidRPr="000C4658">
        <w:rPr>
          <w:sz w:val="18"/>
          <w:u w:val="single"/>
        </w:rPr>
        <w:t xml:space="preserve"> </w:t>
      </w:r>
      <w:r w:rsidRPr="000C4658">
        <w:rPr>
          <w:sz w:val="18"/>
          <w:u w:val="single"/>
        </w:rPr>
        <w:tab/>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4282"/>
        <w:gridCol w:w="1160"/>
        <w:gridCol w:w="3450"/>
      </w:tblGrid>
      <w:tr w:rsidR="006D485B" w:rsidRPr="000C4658" w14:paraId="5ED33FBC" w14:textId="77777777">
        <w:trPr>
          <w:trHeight w:val="378"/>
        </w:trPr>
        <w:tc>
          <w:tcPr>
            <w:tcW w:w="5242" w:type="dxa"/>
            <w:gridSpan w:val="2"/>
            <w:shd w:val="clear" w:color="auto" w:fill="D8D8D8"/>
          </w:tcPr>
          <w:p w14:paraId="4B8DB971" w14:textId="77777777" w:rsidR="006D485B" w:rsidRPr="000C4658" w:rsidRDefault="00C01BB2">
            <w:pPr>
              <w:pStyle w:val="TableParagraph"/>
              <w:spacing w:before="17"/>
              <w:ind w:left="69"/>
              <w:rPr>
                <w:sz w:val="18"/>
              </w:rPr>
            </w:pPr>
            <w:r w:rsidRPr="000C4658">
              <w:rPr>
                <w:sz w:val="18"/>
              </w:rPr>
              <w:t>Cargo</w:t>
            </w:r>
          </w:p>
        </w:tc>
        <w:tc>
          <w:tcPr>
            <w:tcW w:w="4610" w:type="dxa"/>
            <w:gridSpan w:val="2"/>
            <w:shd w:val="clear" w:color="auto" w:fill="D8D8D8"/>
          </w:tcPr>
          <w:p w14:paraId="171013C6" w14:textId="77777777" w:rsidR="006D485B" w:rsidRPr="000C4658" w:rsidRDefault="00C01BB2">
            <w:pPr>
              <w:pStyle w:val="TableParagraph"/>
              <w:spacing w:before="17"/>
              <w:ind w:left="68"/>
              <w:rPr>
                <w:sz w:val="18"/>
              </w:rPr>
            </w:pPr>
            <w:r w:rsidRPr="000C4658">
              <w:rPr>
                <w:sz w:val="18"/>
              </w:rPr>
              <w:t>Abono</w:t>
            </w:r>
          </w:p>
        </w:tc>
      </w:tr>
      <w:tr w:rsidR="006D485B" w:rsidRPr="000C4658" w14:paraId="65CE207C" w14:textId="77777777">
        <w:trPr>
          <w:trHeight w:val="241"/>
        </w:trPr>
        <w:tc>
          <w:tcPr>
            <w:tcW w:w="960" w:type="dxa"/>
          </w:tcPr>
          <w:p w14:paraId="694100F6" w14:textId="77777777" w:rsidR="006D485B" w:rsidRPr="000C4658" w:rsidRDefault="00C01BB2">
            <w:pPr>
              <w:pStyle w:val="TableParagraph"/>
              <w:spacing w:before="17" w:line="205" w:lineRule="exact"/>
              <w:ind w:left="69"/>
              <w:rPr>
                <w:sz w:val="18"/>
              </w:rPr>
            </w:pPr>
            <w:r w:rsidRPr="000C4658">
              <w:rPr>
                <w:sz w:val="18"/>
              </w:rPr>
              <w:t>8.2.1</w:t>
            </w:r>
          </w:p>
        </w:tc>
        <w:tc>
          <w:tcPr>
            <w:tcW w:w="4282" w:type="dxa"/>
          </w:tcPr>
          <w:p w14:paraId="7DCECC42" w14:textId="77777777" w:rsidR="006D485B" w:rsidRPr="000C4658" w:rsidRDefault="00C01BB2">
            <w:pPr>
              <w:pStyle w:val="TableParagraph"/>
              <w:spacing w:before="17" w:line="205" w:lineRule="exact"/>
              <w:ind w:left="69"/>
              <w:rPr>
                <w:sz w:val="18"/>
              </w:rPr>
            </w:pPr>
            <w:r w:rsidRPr="000C4658">
              <w:rPr>
                <w:sz w:val="18"/>
              </w:rPr>
              <w:t>Presupuesto de Egresos Aprobado</w:t>
            </w:r>
          </w:p>
        </w:tc>
        <w:tc>
          <w:tcPr>
            <w:tcW w:w="1160" w:type="dxa"/>
          </w:tcPr>
          <w:p w14:paraId="017EF997" w14:textId="77777777" w:rsidR="006D485B" w:rsidRPr="000C4658" w:rsidRDefault="006D485B">
            <w:pPr>
              <w:pStyle w:val="TableParagraph"/>
              <w:rPr>
                <w:rFonts w:ascii="Times New Roman"/>
                <w:sz w:val="16"/>
              </w:rPr>
            </w:pPr>
          </w:p>
        </w:tc>
        <w:tc>
          <w:tcPr>
            <w:tcW w:w="3450" w:type="dxa"/>
          </w:tcPr>
          <w:p w14:paraId="7F39C1D6" w14:textId="77777777" w:rsidR="006D485B" w:rsidRPr="000C4658" w:rsidRDefault="006D485B">
            <w:pPr>
              <w:pStyle w:val="TableParagraph"/>
              <w:rPr>
                <w:rFonts w:ascii="Times New Roman"/>
                <w:sz w:val="16"/>
              </w:rPr>
            </w:pPr>
          </w:p>
        </w:tc>
      </w:tr>
      <w:tr w:rsidR="006D485B" w:rsidRPr="000C4658" w14:paraId="49DC40ED" w14:textId="77777777">
        <w:trPr>
          <w:trHeight w:val="239"/>
        </w:trPr>
        <w:tc>
          <w:tcPr>
            <w:tcW w:w="960" w:type="dxa"/>
          </w:tcPr>
          <w:p w14:paraId="2FC11016" w14:textId="77777777" w:rsidR="006D485B" w:rsidRPr="000C4658" w:rsidRDefault="006D485B">
            <w:pPr>
              <w:pStyle w:val="TableParagraph"/>
              <w:rPr>
                <w:rFonts w:ascii="Times New Roman"/>
                <w:sz w:val="16"/>
              </w:rPr>
            </w:pPr>
          </w:p>
        </w:tc>
        <w:tc>
          <w:tcPr>
            <w:tcW w:w="4282" w:type="dxa"/>
          </w:tcPr>
          <w:p w14:paraId="1C92EA12" w14:textId="77777777" w:rsidR="006D485B" w:rsidRPr="000C4658" w:rsidRDefault="006D485B">
            <w:pPr>
              <w:pStyle w:val="TableParagraph"/>
              <w:rPr>
                <w:rFonts w:ascii="Times New Roman"/>
                <w:sz w:val="16"/>
              </w:rPr>
            </w:pPr>
          </w:p>
        </w:tc>
        <w:tc>
          <w:tcPr>
            <w:tcW w:w="1160" w:type="dxa"/>
          </w:tcPr>
          <w:p w14:paraId="4B2A725B" w14:textId="77777777" w:rsidR="006D485B" w:rsidRPr="000C4658" w:rsidRDefault="00C01BB2">
            <w:pPr>
              <w:pStyle w:val="TableParagraph"/>
              <w:spacing w:before="14" w:line="205" w:lineRule="exact"/>
              <w:ind w:left="68"/>
              <w:rPr>
                <w:sz w:val="18"/>
              </w:rPr>
            </w:pPr>
            <w:r w:rsidRPr="000C4658">
              <w:rPr>
                <w:sz w:val="18"/>
              </w:rPr>
              <w:t>9.2</w:t>
            </w:r>
          </w:p>
        </w:tc>
        <w:tc>
          <w:tcPr>
            <w:tcW w:w="3450" w:type="dxa"/>
          </w:tcPr>
          <w:p w14:paraId="3671E147" w14:textId="77777777" w:rsidR="006D485B" w:rsidRPr="000C4658" w:rsidRDefault="00C01BB2">
            <w:pPr>
              <w:pStyle w:val="TableParagraph"/>
              <w:spacing w:before="14" w:line="205" w:lineRule="exact"/>
              <w:ind w:left="68"/>
              <w:rPr>
                <w:sz w:val="18"/>
              </w:rPr>
            </w:pPr>
            <w:r w:rsidRPr="000C4658">
              <w:rPr>
                <w:sz w:val="18"/>
              </w:rPr>
              <w:t>Déficit Financiero</w:t>
            </w:r>
          </w:p>
        </w:tc>
      </w:tr>
      <w:tr w:rsidR="006D485B" w:rsidRPr="000C4658" w14:paraId="36F74020" w14:textId="77777777">
        <w:trPr>
          <w:trHeight w:val="239"/>
        </w:trPr>
        <w:tc>
          <w:tcPr>
            <w:tcW w:w="960" w:type="dxa"/>
          </w:tcPr>
          <w:p w14:paraId="21B39FAA" w14:textId="77777777" w:rsidR="006D485B" w:rsidRPr="000C4658" w:rsidRDefault="006D485B">
            <w:pPr>
              <w:pStyle w:val="TableParagraph"/>
              <w:rPr>
                <w:rFonts w:ascii="Times New Roman"/>
                <w:sz w:val="16"/>
              </w:rPr>
            </w:pPr>
          </w:p>
        </w:tc>
        <w:tc>
          <w:tcPr>
            <w:tcW w:w="4282" w:type="dxa"/>
          </w:tcPr>
          <w:p w14:paraId="0300EEE4" w14:textId="77777777" w:rsidR="006D485B" w:rsidRPr="000C4658" w:rsidRDefault="006D485B">
            <w:pPr>
              <w:pStyle w:val="TableParagraph"/>
              <w:rPr>
                <w:rFonts w:ascii="Times New Roman"/>
                <w:sz w:val="16"/>
              </w:rPr>
            </w:pPr>
          </w:p>
        </w:tc>
        <w:tc>
          <w:tcPr>
            <w:tcW w:w="1160" w:type="dxa"/>
          </w:tcPr>
          <w:p w14:paraId="55D941CC" w14:textId="77777777" w:rsidR="006D485B" w:rsidRPr="000C4658" w:rsidRDefault="00C01BB2">
            <w:pPr>
              <w:pStyle w:val="TableParagraph"/>
              <w:spacing w:before="14" w:line="205" w:lineRule="exact"/>
              <w:ind w:left="68"/>
              <w:rPr>
                <w:sz w:val="18"/>
              </w:rPr>
            </w:pPr>
            <w:r w:rsidRPr="000C4658">
              <w:rPr>
                <w:sz w:val="18"/>
              </w:rPr>
              <w:t>8.1.1</w:t>
            </w:r>
          </w:p>
        </w:tc>
        <w:tc>
          <w:tcPr>
            <w:tcW w:w="3450" w:type="dxa"/>
          </w:tcPr>
          <w:p w14:paraId="0ABE05F5" w14:textId="77777777" w:rsidR="006D485B" w:rsidRPr="000C4658" w:rsidRDefault="00C01BB2">
            <w:pPr>
              <w:pStyle w:val="TableParagraph"/>
              <w:spacing w:before="14" w:line="205" w:lineRule="exact"/>
              <w:ind w:left="68"/>
              <w:rPr>
                <w:sz w:val="18"/>
              </w:rPr>
            </w:pPr>
            <w:r w:rsidRPr="000C4658">
              <w:rPr>
                <w:sz w:val="18"/>
              </w:rPr>
              <w:t>Ley de Ingresos Estimada</w:t>
            </w:r>
          </w:p>
        </w:tc>
      </w:tr>
    </w:tbl>
    <w:p w14:paraId="4663E756" w14:textId="77777777" w:rsidR="006D485B" w:rsidRPr="000C4658" w:rsidRDefault="006D485B">
      <w:pPr>
        <w:spacing w:line="205" w:lineRule="exact"/>
        <w:rPr>
          <w:sz w:val="18"/>
        </w:rPr>
        <w:sectPr w:rsidR="006D485B" w:rsidRPr="000C4658" w:rsidSect="00833C15">
          <w:pgSz w:w="12240" w:h="15840"/>
          <w:pgMar w:top="2200" w:right="40" w:bottom="1200" w:left="920" w:header="914" w:footer="1003" w:gutter="0"/>
          <w:cols w:space="720"/>
        </w:sectPr>
      </w:pPr>
    </w:p>
    <w:p w14:paraId="01AEB4AC" w14:textId="77777777" w:rsidR="006D485B" w:rsidRPr="000C4658" w:rsidRDefault="006D485B">
      <w:pPr>
        <w:pStyle w:val="Textoindependiente"/>
        <w:rPr>
          <w:sz w:val="20"/>
        </w:rPr>
      </w:pPr>
    </w:p>
    <w:p w14:paraId="2655E993" w14:textId="77777777" w:rsidR="006D485B" w:rsidRPr="000C4658" w:rsidRDefault="006D485B">
      <w:pPr>
        <w:pStyle w:val="Textoindependiente"/>
        <w:rPr>
          <w:sz w:val="20"/>
        </w:rPr>
      </w:pPr>
    </w:p>
    <w:p w14:paraId="48EE83FF" w14:textId="77777777" w:rsidR="006D485B" w:rsidRPr="000C4658" w:rsidRDefault="006D485B">
      <w:pPr>
        <w:pStyle w:val="Textoindependiente"/>
        <w:rPr>
          <w:sz w:val="20"/>
        </w:rPr>
      </w:pPr>
    </w:p>
    <w:p w14:paraId="014AA515" w14:textId="77777777" w:rsidR="006D485B" w:rsidRPr="000C4658" w:rsidRDefault="006D485B">
      <w:pPr>
        <w:pStyle w:val="Textoindependiente"/>
        <w:rPr>
          <w:sz w:val="20"/>
        </w:rPr>
      </w:pPr>
    </w:p>
    <w:p w14:paraId="27ABC922" w14:textId="77777777" w:rsidR="006D485B" w:rsidRPr="000C4658" w:rsidRDefault="006D485B">
      <w:pPr>
        <w:pStyle w:val="Textoindependiente"/>
        <w:rPr>
          <w:sz w:val="20"/>
        </w:rPr>
      </w:pPr>
    </w:p>
    <w:p w14:paraId="044FE12B" w14:textId="77777777" w:rsidR="006D485B" w:rsidRPr="000C4658" w:rsidRDefault="006D485B">
      <w:pPr>
        <w:pStyle w:val="Textoindependiente"/>
        <w:rPr>
          <w:sz w:val="20"/>
        </w:rPr>
      </w:pPr>
    </w:p>
    <w:p w14:paraId="077DD600" w14:textId="77777777" w:rsidR="006D485B" w:rsidRPr="000C4658" w:rsidRDefault="006D485B">
      <w:pPr>
        <w:pStyle w:val="Textoindependiente"/>
        <w:rPr>
          <w:sz w:val="20"/>
        </w:rPr>
      </w:pPr>
    </w:p>
    <w:p w14:paraId="01876FA5" w14:textId="77777777" w:rsidR="006D485B" w:rsidRPr="000C4658" w:rsidRDefault="006D485B">
      <w:pPr>
        <w:pStyle w:val="Textoindependiente"/>
        <w:rPr>
          <w:sz w:val="20"/>
        </w:rPr>
      </w:pPr>
    </w:p>
    <w:p w14:paraId="43D2BA29" w14:textId="77777777" w:rsidR="006D485B" w:rsidRPr="000C4658" w:rsidRDefault="006D485B">
      <w:pPr>
        <w:pStyle w:val="Textoindependiente"/>
        <w:rPr>
          <w:sz w:val="20"/>
        </w:rPr>
      </w:pPr>
    </w:p>
    <w:p w14:paraId="063C9559" w14:textId="77777777" w:rsidR="006D485B" w:rsidRPr="000C4658" w:rsidRDefault="006D485B">
      <w:pPr>
        <w:pStyle w:val="Textoindependiente"/>
        <w:rPr>
          <w:sz w:val="20"/>
        </w:rPr>
      </w:pPr>
    </w:p>
    <w:p w14:paraId="5D3A2184" w14:textId="77777777" w:rsidR="006D485B" w:rsidRPr="000C4658" w:rsidRDefault="006D485B">
      <w:pPr>
        <w:pStyle w:val="Textoindependiente"/>
        <w:rPr>
          <w:sz w:val="20"/>
        </w:rPr>
      </w:pPr>
    </w:p>
    <w:p w14:paraId="1A24A8E9" w14:textId="77777777" w:rsidR="006D485B" w:rsidRPr="000C4658" w:rsidRDefault="006D485B">
      <w:pPr>
        <w:pStyle w:val="Textoindependiente"/>
        <w:rPr>
          <w:sz w:val="20"/>
        </w:rPr>
      </w:pPr>
    </w:p>
    <w:p w14:paraId="0B70B1F6" w14:textId="77777777" w:rsidR="006D485B" w:rsidRPr="000C4658" w:rsidRDefault="006D485B">
      <w:pPr>
        <w:pStyle w:val="Textoindependiente"/>
        <w:rPr>
          <w:sz w:val="20"/>
        </w:rPr>
      </w:pPr>
    </w:p>
    <w:p w14:paraId="7D67F07F" w14:textId="77777777" w:rsidR="006D485B" w:rsidRPr="000C4658" w:rsidRDefault="006D485B">
      <w:pPr>
        <w:pStyle w:val="Textoindependiente"/>
        <w:spacing w:before="1"/>
        <w:rPr>
          <w:sz w:val="28"/>
        </w:rPr>
      </w:pPr>
    </w:p>
    <w:p w14:paraId="178238F1" w14:textId="77777777" w:rsidR="006D485B" w:rsidRPr="000C4658" w:rsidRDefault="00C01BB2">
      <w:pPr>
        <w:pStyle w:val="Ttulo1"/>
        <w:spacing w:line="360" w:lineRule="auto"/>
        <w:ind w:left="2233" w:right="2833" w:firstLine="1651"/>
        <w:jc w:val="left"/>
      </w:pPr>
      <w:bookmarkStart w:id="14" w:name="015_capitulo_6.pdf_(p.274)"/>
      <w:bookmarkEnd w:id="14"/>
      <w:r w:rsidRPr="000C4658">
        <w:t>Capítulo VI Guías</w:t>
      </w:r>
      <w:r w:rsidRPr="000C4658">
        <w:rPr>
          <w:spacing w:val="-27"/>
        </w:rPr>
        <w:t xml:space="preserve"> </w:t>
      </w:r>
      <w:r w:rsidRPr="000C4658">
        <w:t>Contabilizadoras</w:t>
      </w:r>
    </w:p>
    <w:p w14:paraId="79CF3250" w14:textId="77777777" w:rsidR="006D485B" w:rsidRPr="000C4658" w:rsidRDefault="006D485B">
      <w:pPr>
        <w:spacing w:line="360" w:lineRule="auto"/>
        <w:sectPr w:rsidR="006D485B" w:rsidRPr="000C4658" w:rsidSect="00833C15">
          <w:headerReference w:type="default" r:id="rId86"/>
          <w:footerReference w:type="default" r:id="rId87"/>
          <w:pgSz w:w="12240" w:h="15840"/>
          <w:pgMar w:top="2200" w:right="40" w:bottom="280" w:left="920" w:header="914" w:footer="0" w:gutter="0"/>
          <w:cols w:space="720"/>
        </w:sectPr>
      </w:pPr>
    </w:p>
    <w:p w14:paraId="1CCA332E" w14:textId="77777777" w:rsidR="006D485B" w:rsidRPr="000C4658" w:rsidRDefault="006D485B">
      <w:pPr>
        <w:pStyle w:val="Textoindependiente"/>
        <w:spacing w:before="6"/>
        <w:rPr>
          <w:b/>
          <w:sz w:val="15"/>
        </w:rPr>
      </w:pPr>
    </w:p>
    <w:p w14:paraId="141A38F7" w14:textId="77777777" w:rsidR="006D485B" w:rsidRPr="000C4658" w:rsidRDefault="00C01BB2">
      <w:pPr>
        <w:pStyle w:val="Ttulo5"/>
        <w:spacing w:before="94"/>
        <w:ind w:left="779" w:firstLine="0"/>
      </w:pPr>
      <w:bookmarkStart w:id="15" w:name="016_capitulo_6_-_contenido.pdf_(p.275-31"/>
      <w:bookmarkEnd w:id="15"/>
      <w:r w:rsidRPr="000C4658">
        <w:t>Guías Contabilizadora</w:t>
      </w:r>
    </w:p>
    <w:p w14:paraId="4D08199F" w14:textId="110FB691" w:rsidR="006D485B" w:rsidRPr="000C4658" w:rsidRDefault="00C01BB2">
      <w:pPr>
        <w:pStyle w:val="Textoindependiente"/>
        <w:spacing w:before="110" w:line="249" w:lineRule="auto"/>
        <w:ind w:left="779" w:right="1668" w:firstLine="302"/>
        <w:jc w:val="both"/>
      </w:pPr>
      <w:r w:rsidRPr="000C4658">
        <w:t xml:space="preserve">Las </w:t>
      </w:r>
      <w:r w:rsidR="0030165B" w:rsidRPr="000C4658">
        <w:t>guías</w:t>
      </w:r>
      <w:r w:rsidRPr="000C4658">
        <w:t xml:space="preserve"> contabilizadoras que se presentan en este manual son las emitidas por el Consejo Nacional de </w:t>
      </w:r>
      <w:r w:rsidR="0030165B" w:rsidRPr="000C4658">
        <w:t>Armonización</w:t>
      </w:r>
      <w:r w:rsidRPr="000C4658">
        <w:t xml:space="preserve"> Contable (CONAC) y adoptadas por el (</w:t>
      </w:r>
      <w:r w:rsidR="00F978FB" w:rsidRPr="000C4658">
        <w:t>CACEG</w:t>
      </w:r>
      <w:r w:rsidRPr="000C4658">
        <w:t xml:space="preserve">), las cuales se adaptaron a las necesidades de registro contable y presupuestal del </w:t>
      </w:r>
      <w:r w:rsidR="00A22F71" w:rsidRPr="000C4658">
        <w:t>Sistema para el Desarrollo Integral de la Familia en el Municipio de León (DIF LEÓN)</w:t>
      </w:r>
      <w:r w:rsidRPr="000C4658">
        <w:t xml:space="preserve"> en el Municipio de León tal como se describen a </w:t>
      </w:r>
      <w:r w:rsidR="0030165B" w:rsidRPr="000C4658">
        <w:t>continuación</w:t>
      </w:r>
      <w:r w:rsidRPr="000C4658">
        <w:t>:</w:t>
      </w:r>
    </w:p>
    <w:p w14:paraId="4ACBC3F3" w14:textId="77777777" w:rsidR="006D485B" w:rsidRPr="000C4658" w:rsidRDefault="006D485B">
      <w:pPr>
        <w:pStyle w:val="Textoindependiente"/>
        <w:rPr>
          <w:sz w:val="20"/>
        </w:rPr>
      </w:pPr>
    </w:p>
    <w:p w14:paraId="06291D4B" w14:textId="77777777" w:rsidR="006D485B" w:rsidRPr="000C4658" w:rsidRDefault="006D485B">
      <w:pPr>
        <w:pStyle w:val="Textoindependiente"/>
        <w:spacing w:before="2"/>
        <w:rPr>
          <w:sz w:val="16"/>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47BFC42" w14:textId="77777777">
        <w:trPr>
          <w:trHeight w:val="316"/>
        </w:trPr>
        <w:tc>
          <w:tcPr>
            <w:tcW w:w="8712" w:type="dxa"/>
          </w:tcPr>
          <w:p w14:paraId="72557BD1" w14:textId="77777777" w:rsidR="006D485B" w:rsidRPr="000C4658" w:rsidRDefault="00C01BB2">
            <w:pPr>
              <w:pStyle w:val="TableParagraph"/>
              <w:tabs>
                <w:tab w:val="left" w:pos="3846"/>
              </w:tabs>
              <w:spacing w:before="5"/>
              <w:ind w:left="3501"/>
              <w:rPr>
                <w:b/>
                <w:sz w:val="18"/>
              </w:rPr>
            </w:pPr>
            <w:r w:rsidRPr="000C4658">
              <w:rPr>
                <w:b/>
                <w:sz w:val="18"/>
              </w:rPr>
              <w:t>I.</w:t>
            </w:r>
            <w:r w:rsidRPr="000C4658">
              <w:rPr>
                <w:b/>
                <w:sz w:val="18"/>
              </w:rPr>
              <w:tab/>
              <w:t>Asiento de</w:t>
            </w:r>
            <w:r w:rsidRPr="000C4658">
              <w:rPr>
                <w:b/>
                <w:spacing w:val="-1"/>
                <w:sz w:val="18"/>
              </w:rPr>
              <w:t xml:space="preserve"> </w:t>
            </w:r>
            <w:r w:rsidRPr="000C4658">
              <w:rPr>
                <w:b/>
                <w:sz w:val="18"/>
              </w:rPr>
              <w:t>Apertura</w:t>
            </w:r>
          </w:p>
        </w:tc>
      </w:tr>
    </w:tbl>
    <w:p w14:paraId="33894938" w14:textId="77777777" w:rsidR="006D485B" w:rsidRPr="000C4658" w:rsidRDefault="006D485B">
      <w:pPr>
        <w:pStyle w:val="Textoindependiente"/>
        <w:spacing w:before="11"/>
        <w:rPr>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
        <w:gridCol w:w="2487"/>
        <w:gridCol w:w="1229"/>
        <w:gridCol w:w="1011"/>
        <w:gridCol w:w="824"/>
        <w:gridCol w:w="898"/>
        <w:gridCol w:w="896"/>
        <w:gridCol w:w="898"/>
      </w:tblGrid>
      <w:tr w:rsidR="006D485B" w:rsidRPr="000C4658" w14:paraId="5F33ABCD" w14:textId="77777777">
        <w:trPr>
          <w:trHeight w:val="438"/>
        </w:trPr>
        <w:tc>
          <w:tcPr>
            <w:tcW w:w="473" w:type="dxa"/>
            <w:vMerge w:val="restart"/>
          </w:tcPr>
          <w:p w14:paraId="34CAA9A2" w14:textId="77777777" w:rsidR="006D485B" w:rsidRPr="000C4658" w:rsidRDefault="006D485B">
            <w:pPr>
              <w:pStyle w:val="TableParagraph"/>
              <w:rPr>
                <w:sz w:val="12"/>
              </w:rPr>
            </w:pPr>
          </w:p>
          <w:p w14:paraId="5DDA7FD8" w14:textId="77777777" w:rsidR="006D485B" w:rsidRPr="000C4658" w:rsidRDefault="006D485B">
            <w:pPr>
              <w:pStyle w:val="TableParagraph"/>
              <w:rPr>
                <w:sz w:val="12"/>
              </w:rPr>
            </w:pPr>
          </w:p>
          <w:p w14:paraId="22677310" w14:textId="77777777" w:rsidR="006D485B" w:rsidRPr="000C4658" w:rsidRDefault="006D485B">
            <w:pPr>
              <w:pStyle w:val="TableParagraph"/>
              <w:rPr>
                <w:sz w:val="12"/>
              </w:rPr>
            </w:pPr>
          </w:p>
          <w:p w14:paraId="75B5EE5F" w14:textId="77777777" w:rsidR="006D485B" w:rsidRPr="000C4658" w:rsidRDefault="006D485B">
            <w:pPr>
              <w:pStyle w:val="TableParagraph"/>
              <w:rPr>
                <w:sz w:val="12"/>
              </w:rPr>
            </w:pPr>
          </w:p>
          <w:p w14:paraId="5F86B03D" w14:textId="77777777" w:rsidR="006D485B" w:rsidRPr="000C4658" w:rsidRDefault="006D485B">
            <w:pPr>
              <w:pStyle w:val="TableParagraph"/>
              <w:spacing w:before="1"/>
              <w:rPr>
                <w:sz w:val="10"/>
              </w:rPr>
            </w:pPr>
          </w:p>
          <w:p w14:paraId="4D240C92" w14:textId="77777777" w:rsidR="006D485B" w:rsidRPr="000C4658" w:rsidRDefault="00C01BB2">
            <w:pPr>
              <w:pStyle w:val="TableParagraph"/>
              <w:ind w:left="138"/>
              <w:rPr>
                <w:b/>
                <w:sz w:val="12"/>
              </w:rPr>
            </w:pPr>
            <w:r w:rsidRPr="000C4658">
              <w:rPr>
                <w:b/>
                <w:sz w:val="12"/>
              </w:rPr>
              <w:t>No.</w:t>
            </w:r>
          </w:p>
        </w:tc>
        <w:tc>
          <w:tcPr>
            <w:tcW w:w="2487" w:type="dxa"/>
            <w:vMerge w:val="restart"/>
          </w:tcPr>
          <w:p w14:paraId="7B0312E7" w14:textId="77777777" w:rsidR="006D485B" w:rsidRPr="000C4658" w:rsidRDefault="006D485B">
            <w:pPr>
              <w:pStyle w:val="TableParagraph"/>
              <w:rPr>
                <w:sz w:val="12"/>
              </w:rPr>
            </w:pPr>
          </w:p>
          <w:p w14:paraId="3FF92E44" w14:textId="77777777" w:rsidR="006D485B" w:rsidRPr="000C4658" w:rsidRDefault="006D485B">
            <w:pPr>
              <w:pStyle w:val="TableParagraph"/>
              <w:rPr>
                <w:sz w:val="12"/>
              </w:rPr>
            </w:pPr>
          </w:p>
          <w:p w14:paraId="5570B467" w14:textId="77777777" w:rsidR="006D485B" w:rsidRPr="000C4658" w:rsidRDefault="006D485B">
            <w:pPr>
              <w:pStyle w:val="TableParagraph"/>
              <w:rPr>
                <w:sz w:val="12"/>
              </w:rPr>
            </w:pPr>
          </w:p>
          <w:p w14:paraId="5FC5BB1E" w14:textId="77777777" w:rsidR="006D485B" w:rsidRPr="000C4658" w:rsidRDefault="006D485B">
            <w:pPr>
              <w:pStyle w:val="TableParagraph"/>
              <w:rPr>
                <w:sz w:val="12"/>
              </w:rPr>
            </w:pPr>
          </w:p>
          <w:p w14:paraId="3FA856B9" w14:textId="77777777" w:rsidR="006D485B" w:rsidRPr="000C4658" w:rsidRDefault="006D485B">
            <w:pPr>
              <w:pStyle w:val="TableParagraph"/>
              <w:spacing w:before="1"/>
              <w:rPr>
                <w:sz w:val="10"/>
              </w:rPr>
            </w:pPr>
          </w:p>
          <w:p w14:paraId="3813D578" w14:textId="77777777" w:rsidR="006D485B" w:rsidRPr="000C4658" w:rsidRDefault="00C01BB2">
            <w:pPr>
              <w:pStyle w:val="TableParagraph"/>
              <w:ind w:left="884" w:right="867"/>
              <w:jc w:val="center"/>
              <w:rPr>
                <w:b/>
                <w:sz w:val="12"/>
              </w:rPr>
            </w:pPr>
            <w:r w:rsidRPr="000C4658">
              <w:rPr>
                <w:b/>
                <w:sz w:val="12"/>
              </w:rPr>
              <w:t>CONCEPTO</w:t>
            </w:r>
          </w:p>
        </w:tc>
        <w:tc>
          <w:tcPr>
            <w:tcW w:w="1229" w:type="dxa"/>
            <w:vMerge w:val="restart"/>
          </w:tcPr>
          <w:p w14:paraId="6BF12366" w14:textId="77777777" w:rsidR="006D485B" w:rsidRPr="000C4658" w:rsidRDefault="006D485B">
            <w:pPr>
              <w:pStyle w:val="TableParagraph"/>
              <w:rPr>
                <w:sz w:val="12"/>
              </w:rPr>
            </w:pPr>
          </w:p>
          <w:p w14:paraId="1CE7F2D9" w14:textId="77777777" w:rsidR="006D485B" w:rsidRPr="000C4658" w:rsidRDefault="006D485B">
            <w:pPr>
              <w:pStyle w:val="TableParagraph"/>
              <w:rPr>
                <w:sz w:val="12"/>
              </w:rPr>
            </w:pPr>
          </w:p>
          <w:p w14:paraId="095C2CCD" w14:textId="77777777" w:rsidR="006D485B" w:rsidRPr="000C4658" w:rsidRDefault="006D485B">
            <w:pPr>
              <w:pStyle w:val="TableParagraph"/>
              <w:rPr>
                <w:sz w:val="12"/>
              </w:rPr>
            </w:pPr>
          </w:p>
          <w:p w14:paraId="302F7044" w14:textId="77777777" w:rsidR="006D485B" w:rsidRPr="000C4658" w:rsidRDefault="00C01BB2">
            <w:pPr>
              <w:pStyle w:val="TableParagraph"/>
              <w:spacing w:before="74" w:line="626" w:lineRule="auto"/>
              <w:ind w:left="370" w:right="191" w:hanging="154"/>
              <w:rPr>
                <w:b/>
                <w:sz w:val="12"/>
              </w:rPr>
            </w:pPr>
            <w:r w:rsidRPr="000C4658">
              <w:rPr>
                <w:b/>
                <w:sz w:val="12"/>
              </w:rPr>
              <w:t>DOCUMENTO FUENTE</w:t>
            </w:r>
          </w:p>
        </w:tc>
        <w:tc>
          <w:tcPr>
            <w:tcW w:w="1011" w:type="dxa"/>
            <w:vMerge w:val="restart"/>
          </w:tcPr>
          <w:p w14:paraId="26F2B899" w14:textId="77777777" w:rsidR="006D485B" w:rsidRPr="000C4658" w:rsidRDefault="006D485B">
            <w:pPr>
              <w:pStyle w:val="TableParagraph"/>
              <w:rPr>
                <w:sz w:val="12"/>
              </w:rPr>
            </w:pPr>
          </w:p>
          <w:p w14:paraId="48A07B88" w14:textId="77777777" w:rsidR="006D485B" w:rsidRPr="000C4658" w:rsidRDefault="006D485B">
            <w:pPr>
              <w:pStyle w:val="TableParagraph"/>
              <w:rPr>
                <w:sz w:val="12"/>
              </w:rPr>
            </w:pPr>
          </w:p>
          <w:p w14:paraId="4FAFE1DA" w14:textId="77777777" w:rsidR="006D485B" w:rsidRPr="000C4658" w:rsidRDefault="006D485B">
            <w:pPr>
              <w:pStyle w:val="TableParagraph"/>
              <w:rPr>
                <w:sz w:val="12"/>
              </w:rPr>
            </w:pPr>
          </w:p>
          <w:p w14:paraId="2978530B" w14:textId="77777777" w:rsidR="006D485B" w:rsidRPr="000C4658" w:rsidRDefault="00C01BB2">
            <w:pPr>
              <w:pStyle w:val="TableParagraph"/>
              <w:spacing w:before="74" w:line="626" w:lineRule="auto"/>
              <w:ind w:left="315" w:hanging="77"/>
              <w:rPr>
                <w:b/>
                <w:sz w:val="12"/>
              </w:rPr>
            </w:pPr>
            <w:r w:rsidRPr="000C4658">
              <w:rPr>
                <w:b/>
                <w:w w:val="95"/>
                <w:sz w:val="12"/>
              </w:rPr>
              <w:t xml:space="preserve">PERIODI- </w:t>
            </w:r>
            <w:r w:rsidRPr="000C4658">
              <w:rPr>
                <w:b/>
                <w:sz w:val="12"/>
              </w:rPr>
              <w:t>CIDAD</w:t>
            </w:r>
          </w:p>
        </w:tc>
        <w:tc>
          <w:tcPr>
            <w:tcW w:w="3516" w:type="dxa"/>
            <w:gridSpan w:val="4"/>
          </w:tcPr>
          <w:p w14:paraId="0816A797" w14:textId="77777777" w:rsidR="006D485B" w:rsidRPr="000C4658" w:rsidRDefault="006D485B">
            <w:pPr>
              <w:pStyle w:val="TableParagraph"/>
              <w:rPr>
                <w:sz w:val="12"/>
              </w:rPr>
            </w:pPr>
          </w:p>
          <w:p w14:paraId="6827F01E" w14:textId="77777777" w:rsidR="006D485B" w:rsidRPr="000C4658" w:rsidRDefault="00C01BB2">
            <w:pPr>
              <w:pStyle w:val="TableParagraph"/>
              <w:spacing w:before="76"/>
              <w:ind w:left="1420" w:right="1413"/>
              <w:jc w:val="center"/>
              <w:rPr>
                <w:b/>
                <w:sz w:val="12"/>
              </w:rPr>
            </w:pPr>
            <w:r w:rsidRPr="000C4658">
              <w:rPr>
                <w:b/>
                <w:sz w:val="12"/>
              </w:rPr>
              <w:t>REGISTRO</w:t>
            </w:r>
          </w:p>
        </w:tc>
      </w:tr>
      <w:tr w:rsidR="006D485B" w:rsidRPr="000C4658" w14:paraId="54291F87" w14:textId="77777777">
        <w:trPr>
          <w:trHeight w:val="440"/>
        </w:trPr>
        <w:tc>
          <w:tcPr>
            <w:tcW w:w="473" w:type="dxa"/>
            <w:vMerge/>
            <w:tcBorders>
              <w:top w:val="nil"/>
            </w:tcBorders>
          </w:tcPr>
          <w:p w14:paraId="5C52CFCE" w14:textId="77777777" w:rsidR="006D485B" w:rsidRPr="000C4658" w:rsidRDefault="006D485B">
            <w:pPr>
              <w:rPr>
                <w:sz w:val="2"/>
                <w:szCs w:val="2"/>
              </w:rPr>
            </w:pPr>
          </w:p>
        </w:tc>
        <w:tc>
          <w:tcPr>
            <w:tcW w:w="2487" w:type="dxa"/>
            <w:vMerge/>
            <w:tcBorders>
              <w:top w:val="nil"/>
            </w:tcBorders>
          </w:tcPr>
          <w:p w14:paraId="6FFB0719" w14:textId="77777777" w:rsidR="006D485B" w:rsidRPr="000C4658" w:rsidRDefault="006D485B">
            <w:pPr>
              <w:rPr>
                <w:sz w:val="2"/>
                <w:szCs w:val="2"/>
              </w:rPr>
            </w:pPr>
          </w:p>
        </w:tc>
        <w:tc>
          <w:tcPr>
            <w:tcW w:w="1229" w:type="dxa"/>
            <w:vMerge/>
            <w:tcBorders>
              <w:top w:val="nil"/>
            </w:tcBorders>
          </w:tcPr>
          <w:p w14:paraId="0C4C2E31" w14:textId="77777777" w:rsidR="006D485B" w:rsidRPr="000C4658" w:rsidRDefault="006D485B">
            <w:pPr>
              <w:rPr>
                <w:sz w:val="2"/>
                <w:szCs w:val="2"/>
              </w:rPr>
            </w:pPr>
          </w:p>
        </w:tc>
        <w:tc>
          <w:tcPr>
            <w:tcW w:w="1011" w:type="dxa"/>
            <w:vMerge/>
            <w:tcBorders>
              <w:top w:val="nil"/>
            </w:tcBorders>
          </w:tcPr>
          <w:p w14:paraId="6194B4B0" w14:textId="77777777" w:rsidR="006D485B" w:rsidRPr="000C4658" w:rsidRDefault="006D485B">
            <w:pPr>
              <w:rPr>
                <w:sz w:val="2"/>
                <w:szCs w:val="2"/>
              </w:rPr>
            </w:pPr>
          </w:p>
        </w:tc>
        <w:tc>
          <w:tcPr>
            <w:tcW w:w="1722" w:type="dxa"/>
            <w:gridSpan w:val="2"/>
          </w:tcPr>
          <w:p w14:paraId="20E4A832" w14:textId="77777777" w:rsidR="006D485B" w:rsidRPr="000C4658" w:rsidRDefault="006D485B">
            <w:pPr>
              <w:pStyle w:val="TableParagraph"/>
              <w:rPr>
                <w:sz w:val="12"/>
              </w:rPr>
            </w:pPr>
          </w:p>
          <w:p w14:paraId="7F153AFC" w14:textId="77777777" w:rsidR="006D485B" w:rsidRPr="000C4658" w:rsidRDefault="00C01BB2">
            <w:pPr>
              <w:pStyle w:val="TableParagraph"/>
              <w:spacing w:before="76"/>
              <w:ind w:left="523"/>
              <w:rPr>
                <w:b/>
                <w:sz w:val="12"/>
              </w:rPr>
            </w:pPr>
            <w:r w:rsidRPr="000C4658">
              <w:rPr>
                <w:b/>
                <w:sz w:val="12"/>
              </w:rPr>
              <w:t>CONTABLE</w:t>
            </w:r>
          </w:p>
        </w:tc>
        <w:tc>
          <w:tcPr>
            <w:tcW w:w="1794" w:type="dxa"/>
            <w:gridSpan w:val="2"/>
          </w:tcPr>
          <w:p w14:paraId="6C84D7EB" w14:textId="77777777" w:rsidR="006D485B" w:rsidRPr="000C4658" w:rsidRDefault="006D485B">
            <w:pPr>
              <w:pStyle w:val="TableParagraph"/>
              <w:rPr>
                <w:sz w:val="12"/>
              </w:rPr>
            </w:pPr>
          </w:p>
          <w:p w14:paraId="3F5C54AC" w14:textId="77777777" w:rsidR="006D485B" w:rsidRPr="000C4658" w:rsidRDefault="00C01BB2">
            <w:pPr>
              <w:pStyle w:val="TableParagraph"/>
              <w:spacing w:before="76"/>
              <w:ind w:left="404"/>
              <w:rPr>
                <w:b/>
                <w:sz w:val="12"/>
              </w:rPr>
            </w:pPr>
            <w:r w:rsidRPr="000C4658">
              <w:rPr>
                <w:b/>
                <w:sz w:val="12"/>
              </w:rPr>
              <w:t>PRESUPUESTAL</w:t>
            </w:r>
          </w:p>
        </w:tc>
      </w:tr>
      <w:tr w:rsidR="006D485B" w:rsidRPr="000C4658" w14:paraId="4E7115B1" w14:textId="77777777">
        <w:trPr>
          <w:trHeight w:val="438"/>
        </w:trPr>
        <w:tc>
          <w:tcPr>
            <w:tcW w:w="473" w:type="dxa"/>
            <w:vMerge/>
            <w:tcBorders>
              <w:top w:val="nil"/>
            </w:tcBorders>
          </w:tcPr>
          <w:p w14:paraId="48AB5E1A" w14:textId="77777777" w:rsidR="006D485B" w:rsidRPr="000C4658" w:rsidRDefault="006D485B">
            <w:pPr>
              <w:rPr>
                <w:sz w:val="2"/>
                <w:szCs w:val="2"/>
              </w:rPr>
            </w:pPr>
          </w:p>
        </w:tc>
        <w:tc>
          <w:tcPr>
            <w:tcW w:w="2487" w:type="dxa"/>
            <w:vMerge/>
            <w:tcBorders>
              <w:top w:val="nil"/>
            </w:tcBorders>
          </w:tcPr>
          <w:p w14:paraId="7145E009" w14:textId="77777777" w:rsidR="006D485B" w:rsidRPr="000C4658" w:rsidRDefault="006D485B">
            <w:pPr>
              <w:rPr>
                <w:sz w:val="2"/>
                <w:szCs w:val="2"/>
              </w:rPr>
            </w:pPr>
          </w:p>
        </w:tc>
        <w:tc>
          <w:tcPr>
            <w:tcW w:w="1229" w:type="dxa"/>
            <w:vMerge/>
            <w:tcBorders>
              <w:top w:val="nil"/>
            </w:tcBorders>
          </w:tcPr>
          <w:p w14:paraId="20B0BC3F" w14:textId="77777777" w:rsidR="006D485B" w:rsidRPr="000C4658" w:rsidRDefault="006D485B">
            <w:pPr>
              <w:rPr>
                <w:sz w:val="2"/>
                <w:szCs w:val="2"/>
              </w:rPr>
            </w:pPr>
          </w:p>
        </w:tc>
        <w:tc>
          <w:tcPr>
            <w:tcW w:w="1011" w:type="dxa"/>
            <w:vMerge/>
            <w:tcBorders>
              <w:top w:val="nil"/>
            </w:tcBorders>
          </w:tcPr>
          <w:p w14:paraId="373283D8" w14:textId="77777777" w:rsidR="006D485B" w:rsidRPr="000C4658" w:rsidRDefault="006D485B">
            <w:pPr>
              <w:rPr>
                <w:sz w:val="2"/>
                <w:szCs w:val="2"/>
              </w:rPr>
            </w:pPr>
          </w:p>
        </w:tc>
        <w:tc>
          <w:tcPr>
            <w:tcW w:w="824" w:type="dxa"/>
          </w:tcPr>
          <w:p w14:paraId="27F8CFD6" w14:textId="77777777" w:rsidR="006D485B" w:rsidRPr="000C4658" w:rsidRDefault="006D485B">
            <w:pPr>
              <w:pStyle w:val="TableParagraph"/>
              <w:rPr>
                <w:sz w:val="12"/>
              </w:rPr>
            </w:pPr>
          </w:p>
          <w:p w14:paraId="0F49FA78" w14:textId="77777777" w:rsidR="006D485B" w:rsidRPr="000C4658" w:rsidRDefault="00C01BB2">
            <w:pPr>
              <w:pStyle w:val="TableParagraph"/>
              <w:spacing w:before="76"/>
              <w:ind w:left="185"/>
              <w:rPr>
                <w:b/>
                <w:sz w:val="12"/>
              </w:rPr>
            </w:pPr>
            <w:r w:rsidRPr="000C4658">
              <w:rPr>
                <w:b/>
                <w:sz w:val="12"/>
              </w:rPr>
              <w:t>CARGO</w:t>
            </w:r>
          </w:p>
        </w:tc>
        <w:tc>
          <w:tcPr>
            <w:tcW w:w="898" w:type="dxa"/>
          </w:tcPr>
          <w:p w14:paraId="241A8A23" w14:textId="77777777" w:rsidR="006D485B" w:rsidRPr="000C4658" w:rsidRDefault="006D485B">
            <w:pPr>
              <w:pStyle w:val="TableParagraph"/>
              <w:rPr>
                <w:sz w:val="12"/>
              </w:rPr>
            </w:pPr>
          </w:p>
          <w:p w14:paraId="29323190" w14:textId="77777777" w:rsidR="006D485B" w:rsidRPr="000C4658" w:rsidRDefault="00C01BB2">
            <w:pPr>
              <w:pStyle w:val="TableParagraph"/>
              <w:spacing w:before="76"/>
              <w:ind w:left="222"/>
              <w:rPr>
                <w:b/>
                <w:sz w:val="12"/>
              </w:rPr>
            </w:pPr>
            <w:r w:rsidRPr="000C4658">
              <w:rPr>
                <w:b/>
                <w:sz w:val="12"/>
              </w:rPr>
              <w:t>ABONO</w:t>
            </w:r>
          </w:p>
        </w:tc>
        <w:tc>
          <w:tcPr>
            <w:tcW w:w="896" w:type="dxa"/>
          </w:tcPr>
          <w:p w14:paraId="05A43AC8" w14:textId="77777777" w:rsidR="006D485B" w:rsidRPr="000C4658" w:rsidRDefault="006D485B">
            <w:pPr>
              <w:pStyle w:val="TableParagraph"/>
              <w:rPr>
                <w:sz w:val="12"/>
              </w:rPr>
            </w:pPr>
          </w:p>
          <w:p w14:paraId="086FB97D" w14:textId="77777777" w:rsidR="006D485B" w:rsidRPr="000C4658" w:rsidRDefault="00C01BB2">
            <w:pPr>
              <w:pStyle w:val="TableParagraph"/>
              <w:spacing w:before="76"/>
              <w:ind w:left="220"/>
              <w:rPr>
                <w:b/>
                <w:sz w:val="12"/>
              </w:rPr>
            </w:pPr>
            <w:r w:rsidRPr="000C4658">
              <w:rPr>
                <w:b/>
                <w:sz w:val="12"/>
              </w:rPr>
              <w:t>CARGO</w:t>
            </w:r>
          </w:p>
        </w:tc>
        <w:tc>
          <w:tcPr>
            <w:tcW w:w="898" w:type="dxa"/>
          </w:tcPr>
          <w:p w14:paraId="412BB80B" w14:textId="77777777" w:rsidR="006D485B" w:rsidRPr="000C4658" w:rsidRDefault="006D485B">
            <w:pPr>
              <w:pStyle w:val="TableParagraph"/>
              <w:rPr>
                <w:sz w:val="12"/>
              </w:rPr>
            </w:pPr>
          </w:p>
          <w:p w14:paraId="45404A59" w14:textId="77777777" w:rsidR="006D485B" w:rsidRPr="000C4658" w:rsidRDefault="00C01BB2">
            <w:pPr>
              <w:pStyle w:val="TableParagraph"/>
              <w:spacing w:before="76"/>
              <w:ind w:left="221"/>
              <w:rPr>
                <w:b/>
                <w:sz w:val="12"/>
              </w:rPr>
            </w:pPr>
            <w:r w:rsidRPr="000C4658">
              <w:rPr>
                <w:b/>
                <w:sz w:val="12"/>
              </w:rPr>
              <w:t>ABONO</w:t>
            </w:r>
          </w:p>
        </w:tc>
      </w:tr>
      <w:tr w:rsidR="006D485B" w:rsidRPr="000C4658" w14:paraId="2970A96E" w14:textId="77777777">
        <w:trPr>
          <w:trHeight w:val="8281"/>
        </w:trPr>
        <w:tc>
          <w:tcPr>
            <w:tcW w:w="473" w:type="dxa"/>
          </w:tcPr>
          <w:p w14:paraId="635A0D93" w14:textId="77777777" w:rsidR="006D485B" w:rsidRPr="000C4658" w:rsidRDefault="006D485B">
            <w:pPr>
              <w:pStyle w:val="TableParagraph"/>
              <w:rPr>
                <w:sz w:val="12"/>
              </w:rPr>
            </w:pPr>
          </w:p>
          <w:p w14:paraId="10C7BE49" w14:textId="77777777" w:rsidR="006D485B" w:rsidRPr="000C4658" w:rsidRDefault="00C01BB2">
            <w:pPr>
              <w:pStyle w:val="TableParagraph"/>
              <w:spacing w:before="79"/>
              <w:ind w:left="11"/>
              <w:jc w:val="center"/>
              <w:rPr>
                <w:sz w:val="12"/>
              </w:rPr>
            </w:pPr>
            <w:r w:rsidRPr="000C4658">
              <w:rPr>
                <w:w w:val="99"/>
                <w:sz w:val="12"/>
              </w:rPr>
              <w:t>1</w:t>
            </w:r>
          </w:p>
        </w:tc>
        <w:tc>
          <w:tcPr>
            <w:tcW w:w="2487" w:type="dxa"/>
          </w:tcPr>
          <w:p w14:paraId="59DBAFFD" w14:textId="77777777" w:rsidR="006D485B" w:rsidRPr="000C4658" w:rsidRDefault="006D485B">
            <w:pPr>
              <w:pStyle w:val="TableParagraph"/>
              <w:rPr>
                <w:sz w:val="12"/>
              </w:rPr>
            </w:pPr>
          </w:p>
          <w:p w14:paraId="5BFB62F6" w14:textId="77777777" w:rsidR="006D485B" w:rsidRPr="000C4658" w:rsidRDefault="00C01BB2">
            <w:pPr>
              <w:pStyle w:val="TableParagraph"/>
              <w:spacing w:before="79" w:line="621" w:lineRule="auto"/>
              <w:ind w:left="71"/>
              <w:rPr>
                <w:sz w:val="12"/>
              </w:rPr>
            </w:pPr>
            <w:r w:rsidRPr="000C4658">
              <w:rPr>
                <w:sz w:val="12"/>
              </w:rPr>
              <w:t>Por la apertura de libros por el saldo del ejercicio inmediato anterior.</w:t>
            </w:r>
          </w:p>
        </w:tc>
        <w:tc>
          <w:tcPr>
            <w:tcW w:w="1229" w:type="dxa"/>
          </w:tcPr>
          <w:p w14:paraId="56106057" w14:textId="77777777" w:rsidR="006D485B" w:rsidRPr="000C4658" w:rsidRDefault="006D485B">
            <w:pPr>
              <w:pStyle w:val="TableParagraph"/>
              <w:rPr>
                <w:sz w:val="12"/>
              </w:rPr>
            </w:pPr>
          </w:p>
          <w:p w14:paraId="4D4CD5CD" w14:textId="77777777" w:rsidR="006D485B" w:rsidRPr="000C4658" w:rsidRDefault="00C01BB2">
            <w:pPr>
              <w:pStyle w:val="TableParagraph"/>
              <w:spacing w:before="79" w:line="624" w:lineRule="auto"/>
              <w:ind w:left="70" w:right="58"/>
              <w:jc w:val="both"/>
              <w:rPr>
                <w:sz w:val="12"/>
              </w:rPr>
            </w:pPr>
            <w:r w:rsidRPr="000C4658">
              <w:rPr>
                <w:sz w:val="12"/>
              </w:rPr>
              <w:t>Auxiliar contable del ejercicio inmediato anterior.</w:t>
            </w:r>
          </w:p>
        </w:tc>
        <w:tc>
          <w:tcPr>
            <w:tcW w:w="1011" w:type="dxa"/>
          </w:tcPr>
          <w:p w14:paraId="17B2FE67" w14:textId="77777777" w:rsidR="006D485B" w:rsidRPr="000C4658" w:rsidRDefault="006D485B">
            <w:pPr>
              <w:pStyle w:val="TableParagraph"/>
              <w:rPr>
                <w:sz w:val="12"/>
              </w:rPr>
            </w:pPr>
          </w:p>
          <w:p w14:paraId="48D68298" w14:textId="77777777" w:rsidR="006D485B" w:rsidRPr="000C4658" w:rsidRDefault="00C01BB2">
            <w:pPr>
              <w:pStyle w:val="TableParagraph"/>
              <w:spacing w:before="79"/>
              <w:ind w:left="77"/>
              <w:rPr>
                <w:sz w:val="12"/>
              </w:rPr>
            </w:pPr>
            <w:r w:rsidRPr="000C4658">
              <w:rPr>
                <w:sz w:val="12"/>
              </w:rPr>
              <w:t>Al inicio del Año</w:t>
            </w:r>
          </w:p>
        </w:tc>
        <w:tc>
          <w:tcPr>
            <w:tcW w:w="824" w:type="dxa"/>
          </w:tcPr>
          <w:p w14:paraId="685CDE81" w14:textId="77777777" w:rsidR="006D485B" w:rsidRPr="000C4658" w:rsidRDefault="006D485B">
            <w:pPr>
              <w:pStyle w:val="TableParagraph"/>
              <w:rPr>
                <w:sz w:val="12"/>
              </w:rPr>
            </w:pPr>
          </w:p>
          <w:p w14:paraId="4DD0DA2C" w14:textId="77777777" w:rsidR="006D485B" w:rsidRPr="000C4658" w:rsidRDefault="00C01BB2">
            <w:pPr>
              <w:pStyle w:val="TableParagraph"/>
              <w:spacing w:before="79"/>
              <w:ind w:left="223"/>
              <w:rPr>
                <w:sz w:val="12"/>
              </w:rPr>
            </w:pPr>
            <w:r w:rsidRPr="000C4658">
              <w:rPr>
                <w:sz w:val="12"/>
              </w:rPr>
              <w:t>1.0.0.0</w:t>
            </w:r>
          </w:p>
          <w:p w14:paraId="604EA59F" w14:textId="77777777" w:rsidR="006D485B" w:rsidRPr="000C4658" w:rsidRDefault="006D485B">
            <w:pPr>
              <w:pStyle w:val="TableParagraph"/>
              <w:rPr>
                <w:sz w:val="12"/>
              </w:rPr>
            </w:pPr>
          </w:p>
          <w:p w14:paraId="4434A438" w14:textId="77777777" w:rsidR="006D485B" w:rsidRPr="000C4658" w:rsidRDefault="00C01BB2">
            <w:pPr>
              <w:pStyle w:val="TableParagraph"/>
              <w:spacing w:before="81"/>
              <w:ind w:left="245"/>
              <w:rPr>
                <w:sz w:val="12"/>
              </w:rPr>
            </w:pPr>
            <w:r w:rsidRPr="000C4658">
              <w:rPr>
                <w:sz w:val="12"/>
              </w:rPr>
              <w:t>Activo</w:t>
            </w:r>
          </w:p>
          <w:p w14:paraId="328CE1EB" w14:textId="77777777" w:rsidR="006D485B" w:rsidRPr="000C4658" w:rsidRDefault="006D485B">
            <w:pPr>
              <w:pStyle w:val="TableParagraph"/>
              <w:rPr>
                <w:sz w:val="12"/>
              </w:rPr>
            </w:pPr>
          </w:p>
          <w:p w14:paraId="61C3CB96" w14:textId="77777777" w:rsidR="006D485B" w:rsidRPr="000C4658" w:rsidRDefault="006D485B">
            <w:pPr>
              <w:pStyle w:val="TableParagraph"/>
              <w:rPr>
                <w:sz w:val="12"/>
              </w:rPr>
            </w:pPr>
          </w:p>
          <w:p w14:paraId="2F6623D1" w14:textId="77777777" w:rsidR="006D485B" w:rsidRPr="000C4658" w:rsidRDefault="006D485B">
            <w:pPr>
              <w:pStyle w:val="TableParagraph"/>
              <w:rPr>
                <w:sz w:val="12"/>
              </w:rPr>
            </w:pPr>
          </w:p>
          <w:p w14:paraId="7C78D918" w14:textId="77777777" w:rsidR="006D485B" w:rsidRPr="000C4658" w:rsidRDefault="006D485B">
            <w:pPr>
              <w:pStyle w:val="TableParagraph"/>
              <w:rPr>
                <w:sz w:val="12"/>
              </w:rPr>
            </w:pPr>
          </w:p>
          <w:p w14:paraId="432D7B8F" w14:textId="77777777" w:rsidR="006D485B" w:rsidRPr="000C4658" w:rsidRDefault="006D485B">
            <w:pPr>
              <w:pStyle w:val="TableParagraph"/>
              <w:spacing w:before="8"/>
              <w:rPr>
                <w:sz w:val="9"/>
              </w:rPr>
            </w:pPr>
          </w:p>
          <w:p w14:paraId="42E9F0F2" w14:textId="77777777" w:rsidR="006D485B" w:rsidRPr="000C4658" w:rsidRDefault="00C01BB2">
            <w:pPr>
              <w:pStyle w:val="TableParagraph"/>
              <w:spacing w:before="1"/>
              <w:ind w:left="223"/>
              <w:rPr>
                <w:sz w:val="12"/>
              </w:rPr>
            </w:pPr>
            <w:r w:rsidRPr="000C4658">
              <w:rPr>
                <w:sz w:val="12"/>
              </w:rPr>
              <w:t>3.0.0.0</w:t>
            </w:r>
          </w:p>
          <w:p w14:paraId="23CD3F25" w14:textId="77777777" w:rsidR="006D485B" w:rsidRPr="000C4658" w:rsidRDefault="006D485B">
            <w:pPr>
              <w:pStyle w:val="TableParagraph"/>
              <w:rPr>
                <w:sz w:val="12"/>
              </w:rPr>
            </w:pPr>
          </w:p>
          <w:p w14:paraId="13FC3002" w14:textId="77777777" w:rsidR="006D485B" w:rsidRPr="000C4658" w:rsidRDefault="00C01BB2">
            <w:pPr>
              <w:pStyle w:val="TableParagraph"/>
              <w:spacing w:before="86" w:line="624" w:lineRule="auto"/>
              <w:ind w:left="98" w:right="89"/>
              <w:jc w:val="center"/>
              <w:rPr>
                <w:sz w:val="12"/>
              </w:rPr>
            </w:pPr>
            <w:r w:rsidRPr="000C4658">
              <w:rPr>
                <w:sz w:val="12"/>
              </w:rPr>
              <w:t>Hacienda Pública/ Patrimonio</w:t>
            </w:r>
          </w:p>
          <w:p w14:paraId="4CCA6DBB" w14:textId="77777777" w:rsidR="006D485B" w:rsidRPr="000C4658" w:rsidRDefault="00C01BB2">
            <w:pPr>
              <w:pStyle w:val="TableParagraph"/>
              <w:spacing w:before="81"/>
              <w:ind w:left="223"/>
              <w:rPr>
                <w:sz w:val="12"/>
              </w:rPr>
            </w:pPr>
            <w:r w:rsidRPr="000C4658">
              <w:rPr>
                <w:sz w:val="12"/>
              </w:rPr>
              <w:t>7.0.0.0</w:t>
            </w:r>
          </w:p>
          <w:p w14:paraId="0CE070D5" w14:textId="77777777" w:rsidR="006D485B" w:rsidRPr="000C4658" w:rsidRDefault="006D485B">
            <w:pPr>
              <w:pStyle w:val="TableParagraph"/>
              <w:rPr>
                <w:sz w:val="12"/>
              </w:rPr>
            </w:pPr>
          </w:p>
          <w:p w14:paraId="19556350" w14:textId="77777777" w:rsidR="006D485B" w:rsidRPr="000C4658" w:rsidRDefault="00C01BB2">
            <w:pPr>
              <w:pStyle w:val="TableParagraph"/>
              <w:spacing w:before="86" w:line="624" w:lineRule="auto"/>
              <w:ind w:left="98" w:right="92"/>
              <w:jc w:val="center"/>
              <w:rPr>
                <w:sz w:val="12"/>
              </w:rPr>
            </w:pPr>
            <w:r w:rsidRPr="000C4658">
              <w:rPr>
                <w:sz w:val="12"/>
              </w:rPr>
              <w:t>Cuentas de Orden Contable</w:t>
            </w:r>
          </w:p>
        </w:tc>
        <w:tc>
          <w:tcPr>
            <w:tcW w:w="898" w:type="dxa"/>
          </w:tcPr>
          <w:p w14:paraId="7BCFB5EC" w14:textId="77777777" w:rsidR="006D485B" w:rsidRPr="000C4658" w:rsidRDefault="006D485B">
            <w:pPr>
              <w:pStyle w:val="TableParagraph"/>
              <w:rPr>
                <w:sz w:val="12"/>
              </w:rPr>
            </w:pPr>
          </w:p>
          <w:p w14:paraId="6A8311F9" w14:textId="77777777" w:rsidR="006D485B" w:rsidRPr="000C4658" w:rsidRDefault="00C01BB2">
            <w:pPr>
              <w:pStyle w:val="TableParagraph"/>
              <w:spacing w:before="79"/>
              <w:ind w:left="261"/>
              <w:rPr>
                <w:sz w:val="12"/>
              </w:rPr>
            </w:pPr>
            <w:r w:rsidRPr="000C4658">
              <w:rPr>
                <w:sz w:val="12"/>
              </w:rPr>
              <w:t>2.0.0.0</w:t>
            </w:r>
          </w:p>
          <w:p w14:paraId="41556562" w14:textId="77777777" w:rsidR="006D485B" w:rsidRPr="000C4658" w:rsidRDefault="006D485B">
            <w:pPr>
              <w:pStyle w:val="TableParagraph"/>
              <w:rPr>
                <w:sz w:val="12"/>
              </w:rPr>
            </w:pPr>
          </w:p>
          <w:p w14:paraId="041F37F9" w14:textId="77777777" w:rsidR="006D485B" w:rsidRPr="000C4658" w:rsidRDefault="00C01BB2">
            <w:pPr>
              <w:pStyle w:val="TableParagraph"/>
              <w:spacing w:before="81"/>
              <w:ind w:left="266"/>
              <w:rPr>
                <w:sz w:val="12"/>
              </w:rPr>
            </w:pPr>
            <w:r w:rsidRPr="000C4658">
              <w:rPr>
                <w:sz w:val="12"/>
              </w:rPr>
              <w:t>Pasivo</w:t>
            </w:r>
          </w:p>
          <w:p w14:paraId="3CB2F6FE" w14:textId="77777777" w:rsidR="006D485B" w:rsidRPr="000C4658" w:rsidRDefault="006D485B">
            <w:pPr>
              <w:pStyle w:val="TableParagraph"/>
              <w:rPr>
                <w:sz w:val="12"/>
              </w:rPr>
            </w:pPr>
          </w:p>
          <w:p w14:paraId="38BA3635" w14:textId="77777777" w:rsidR="006D485B" w:rsidRPr="000C4658" w:rsidRDefault="006D485B">
            <w:pPr>
              <w:pStyle w:val="TableParagraph"/>
              <w:rPr>
                <w:sz w:val="12"/>
              </w:rPr>
            </w:pPr>
          </w:p>
          <w:p w14:paraId="5ABE511D" w14:textId="77777777" w:rsidR="006D485B" w:rsidRPr="000C4658" w:rsidRDefault="006D485B">
            <w:pPr>
              <w:pStyle w:val="TableParagraph"/>
              <w:rPr>
                <w:sz w:val="12"/>
              </w:rPr>
            </w:pPr>
          </w:p>
          <w:p w14:paraId="523AB8C6" w14:textId="77777777" w:rsidR="006D485B" w:rsidRPr="000C4658" w:rsidRDefault="006D485B">
            <w:pPr>
              <w:pStyle w:val="TableParagraph"/>
              <w:rPr>
                <w:sz w:val="12"/>
              </w:rPr>
            </w:pPr>
          </w:p>
          <w:p w14:paraId="31CF6BB5" w14:textId="77777777" w:rsidR="006D485B" w:rsidRPr="000C4658" w:rsidRDefault="006D485B">
            <w:pPr>
              <w:pStyle w:val="TableParagraph"/>
              <w:spacing w:before="8"/>
              <w:rPr>
                <w:sz w:val="9"/>
              </w:rPr>
            </w:pPr>
          </w:p>
          <w:p w14:paraId="7D63C82E" w14:textId="77777777" w:rsidR="006D485B" w:rsidRPr="000C4658" w:rsidRDefault="00C01BB2">
            <w:pPr>
              <w:pStyle w:val="TableParagraph"/>
              <w:spacing w:before="1"/>
              <w:ind w:left="261"/>
              <w:rPr>
                <w:sz w:val="12"/>
              </w:rPr>
            </w:pPr>
            <w:r w:rsidRPr="000C4658">
              <w:rPr>
                <w:sz w:val="12"/>
              </w:rPr>
              <w:t>3.0.0.0</w:t>
            </w:r>
          </w:p>
          <w:p w14:paraId="78038D36" w14:textId="77777777" w:rsidR="006D485B" w:rsidRPr="000C4658" w:rsidRDefault="006D485B">
            <w:pPr>
              <w:pStyle w:val="TableParagraph"/>
              <w:rPr>
                <w:sz w:val="12"/>
              </w:rPr>
            </w:pPr>
          </w:p>
          <w:p w14:paraId="3B4D3E3D" w14:textId="77777777" w:rsidR="006D485B" w:rsidRPr="000C4658" w:rsidRDefault="00C01BB2">
            <w:pPr>
              <w:pStyle w:val="TableParagraph"/>
              <w:spacing w:before="86" w:line="624" w:lineRule="auto"/>
              <w:ind w:left="136" w:right="126"/>
              <w:jc w:val="center"/>
              <w:rPr>
                <w:sz w:val="12"/>
              </w:rPr>
            </w:pPr>
            <w:r w:rsidRPr="000C4658">
              <w:rPr>
                <w:sz w:val="12"/>
              </w:rPr>
              <w:t xml:space="preserve">Hacienda Pública/ </w:t>
            </w:r>
            <w:r w:rsidRPr="000C4658">
              <w:rPr>
                <w:w w:val="95"/>
                <w:sz w:val="12"/>
              </w:rPr>
              <w:t>Patrimonio</w:t>
            </w:r>
          </w:p>
          <w:p w14:paraId="1D597A1C" w14:textId="77777777" w:rsidR="006D485B" w:rsidRPr="000C4658" w:rsidRDefault="00C01BB2">
            <w:pPr>
              <w:pStyle w:val="TableParagraph"/>
              <w:spacing w:before="81"/>
              <w:ind w:left="261"/>
              <w:rPr>
                <w:sz w:val="12"/>
              </w:rPr>
            </w:pPr>
            <w:r w:rsidRPr="000C4658">
              <w:rPr>
                <w:sz w:val="12"/>
              </w:rPr>
              <w:t>7.0.0.0</w:t>
            </w:r>
          </w:p>
          <w:p w14:paraId="0CAE56BF" w14:textId="77777777" w:rsidR="006D485B" w:rsidRPr="000C4658" w:rsidRDefault="006D485B">
            <w:pPr>
              <w:pStyle w:val="TableParagraph"/>
              <w:rPr>
                <w:sz w:val="12"/>
              </w:rPr>
            </w:pPr>
          </w:p>
          <w:p w14:paraId="1742974F" w14:textId="77777777" w:rsidR="006D485B" w:rsidRPr="000C4658" w:rsidRDefault="00C01BB2">
            <w:pPr>
              <w:pStyle w:val="TableParagraph"/>
              <w:spacing w:before="86" w:line="624" w:lineRule="auto"/>
              <w:ind w:left="136" w:right="129"/>
              <w:jc w:val="center"/>
              <w:rPr>
                <w:sz w:val="12"/>
              </w:rPr>
            </w:pPr>
            <w:r w:rsidRPr="000C4658">
              <w:rPr>
                <w:sz w:val="12"/>
              </w:rPr>
              <w:t>Cuentas de Orden Contable</w:t>
            </w:r>
          </w:p>
        </w:tc>
        <w:tc>
          <w:tcPr>
            <w:tcW w:w="896" w:type="dxa"/>
          </w:tcPr>
          <w:p w14:paraId="70B374D5" w14:textId="77777777" w:rsidR="006D485B" w:rsidRPr="000C4658" w:rsidRDefault="006D485B">
            <w:pPr>
              <w:pStyle w:val="TableParagraph"/>
              <w:rPr>
                <w:rFonts w:ascii="Times New Roman"/>
                <w:sz w:val="14"/>
              </w:rPr>
            </w:pPr>
          </w:p>
        </w:tc>
        <w:tc>
          <w:tcPr>
            <w:tcW w:w="898" w:type="dxa"/>
          </w:tcPr>
          <w:p w14:paraId="2F9605FE" w14:textId="77777777" w:rsidR="006D485B" w:rsidRPr="000C4658" w:rsidRDefault="006D485B">
            <w:pPr>
              <w:pStyle w:val="TableParagraph"/>
              <w:rPr>
                <w:rFonts w:ascii="Times New Roman"/>
                <w:sz w:val="14"/>
              </w:rPr>
            </w:pPr>
          </w:p>
        </w:tc>
      </w:tr>
    </w:tbl>
    <w:p w14:paraId="6220B7BA" w14:textId="77777777" w:rsidR="006D485B" w:rsidRPr="000C4658" w:rsidRDefault="006D485B">
      <w:pPr>
        <w:rPr>
          <w:rFonts w:ascii="Times New Roman"/>
          <w:sz w:val="14"/>
        </w:rPr>
        <w:sectPr w:rsidR="006D485B" w:rsidRPr="000C4658" w:rsidSect="00833C15">
          <w:headerReference w:type="default" r:id="rId88"/>
          <w:footerReference w:type="default" r:id="rId89"/>
          <w:pgSz w:w="12240" w:h="15840"/>
          <w:pgMar w:top="1920" w:right="40" w:bottom="1160" w:left="920" w:header="627" w:footer="964" w:gutter="0"/>
          <w:pgNumType w:start="265"/>
          <w:cols w:space="720"/>
        </w:sectPr>
      </w:pPr>
    </w:p>
    <w:p w14:paraId="1C354173"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E7F314A" w14:textId="77777777">
        <w:trPr>
          <w:trHeight w:val="316"/>
        </w:trPr>
        <w:tc>
          <w:tcPr>
            <w:tcW w:w="8712" w:type="dxa"/>
          </w:tcPr>
          <w:p w14:paraId="421C9B50" w14:textId="77777777" w:rsidR="006D485B" w:rsidRPr="000C4658" w:rsidRDefault="00C01BB2">
            <w:pPr>
              <w:pStyle w:val="TableParagraph"/>
              <w:spacing w:before="5"/>
              <w:ind w:left="2061"/>
              <w:rPr>
                <w:b/>
                <w:sz w:val="18"/>
              </w:rPr>
            </w:pPr>
            <w:r w:rsidRPr="000C4658">
              <w:rPr>
                <w:b/>
                <w:sz w:val="18"/>
              </w:rPr>
              <w:t>II. Registro Presupuestario del Presupuesto de Ingresos</w:t>
            </w:r>
          </w:p>
        </w:tc>
      </w:tr>
    </w:tbl>
    <w:p w14:paraId="5092CCEE"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52907A0" w14:textId="77777777">
        <w:trPr>
          <w:trHeight w:val="320"/>
        </w:trPr>
        <w:tc>
          <w:tcPr>
            <w:tcW w:w="468" w:type="dxa"/>
            <w:vMerge w:val="restart"/>
          </w:tcPr>
          <w:p w14:paraId="2ACCB9A1" w14:textId="77777777" w:rsidR="006D485B" w:rsidRPr="000C4658" w:rsidRDefault="006D485B">
            <w:pPr>
              <w:pStyle w:val="TableParagraph"/>
              <w:rPr>
                <w:rFonts w:ascii="Times New Roman"/>
                <w:sz w:val="12"/>
              </w:rPr>
            </w:pPr>
          </w:p>
          <w:p w14:paraId="0AFA0FF0" w14:textId="77777777" w:rsidR="006D485B" w:rsidRPr="000C4658" w:rsidRDefault="006D485B">
            <w:pPr>
              <w:pStyle w:val="TableParagraph"/>
              <w:rPr>
                <w:rFonts w:ascii="Times New Roman"/>
                <w:sz w:val="12"/>
              </w:rPr>
            </w:pPr>
          </w:p>
          <w:p w14:paraId="36421160" w14:textId="77777777" w:rsidR="006D485B" w:rsidRPr="000C4658" w:rsidRDefault="006D485B">
            <w:pPr>
              <w:pStyle w:val="TableParagraph"/>
              <w:spacing w:before="6"/>
              <w:rPr>
                <w:rFonts w:ascii="Times New Roman"/>
                <w:sz w:val="15"/>
              </w:rPr>
            </w:pPr>
          </w:p>
          <w:p w14:paraId="1FA169A4" w14:textId="77777777" w:rsidR="006D485B" w:rsidRPr="000C4658" w:rsidRDefault="00C01BB2">
            <w:pPr>
              <w:pStyle w:val="TableParagraph"/>
              <w:ind w:left="136"/>
              <w:rPr>
                <w:b/>
                <w:sz w:val="12"/>
              </w:rPr>
            </w:pPr>
            <w:r w:rsidRPr="000C4658">
              <w:rPr>
                <w:b/>
                <w:sz w:val="12"/>
              </w:rPr>
              <w:t>No.</w:t>
            </w:r>
          </w:p>
        </w:tc>
        <w:tc>
          <w:tcPr>
            <w:tcW w:w="2503" w:type="dxa"/>
            <w:vMerge w:val="restart"/>
          </w:tcPr>
          <w:p w14:paraId="0E5E8349" w14:textId="77777777" w:rsidR="006D485B" w:rsidRPr="000C4658" w:rsidRDefault="006D485B">
            <w:pPr>
              <w:pStyle w:val="TableParagraph"/>
              <w:rPr>
                <w:rFonts w:ascii="Times New Roman"/>
                <w:sz w:val="12"/>
              </w:rPr>
            </w:pPr>
          </w:p>
          <w:p w14:paraId="5ADF3EAA" w14:textId="77777777" w:rsidR="006D485B" w:rsidRPr="000C4658" w:rsidRDefault="006D485B">
            <w:pPr>
              <w:pStyle w:val="TableParagraph"/>
              <w:rPr>
                <w:rFonts w:ascii="Times New Roman"/>
                <w:sz w:val="12"/>
              </w:rPr>
            </w:pPr>
          </w:p>
          <w:p w14:paraId="4173F3F9" w14:textId="77777777" w:rsidR="006D485B" w:rsidRPr="000C4658" w:rsidRDefault="006D485B">
            <w:pPr>
              <w:pStyle w:val="TableParagraph"/>
              <w:spacing w:before="6"/>
              <w:rPr>
                <w:rFonts w:ascii="Times New Roman"/>
                <w:sz w:val="15"/>
              </w:rPr>
            </w:pPr>
          </w:p>
          <w:p w14:paraId="186366BC"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868F484" w14:textId="77777777" w:rsidR="006D485B" w:rsidRPr="000C4658" w:rsidRDefault="006D485B">
            <w:pPr>
              <w:pStyle w:val="TableParagraph"/>
              <w:rPr>
                <w:rFonts w:ascii="Times New Roman"/>
                <w:sz w:val="12"/>
              </w:rPr>
            </w:pPr>
          </w:p>
          <w:p w14:paraId="2D794AF7" w14:textId="77777777" w:rsidR="006D485B" w:rsidRPr="000C4658" w:rsidRDefault="006D485B">
            <w:pPr>
              <w:pStyle w:val="TableParagraph"/>
              <w:spacing w:before="1"/>
              <w:rPr>
                <w:rFonts w:ascii="Times New Roman"/>
                <w:sz w:val="17"/>
              </w:rPr>
            </w:pPr>
          </w:p>
          <w:p w14:paraId="213DA57F" w14:textId="77777777" w:rsidR="006D485B" w:rsidRPr="000C4658" w:rsidRDefault="00C01BB2">
            <w:pPr>
              <w:pStyle w:val="TableParagraph"/>
              <w:spacing w:line="417" w:lineRule="auto"/>
              <w:ind w:left="374" w:right="187" w:hanging="154"/>
              <w:rPr>
                <w:b/>
                <w:sz w:val="12"/>
              </w:rPr>
            </w:pPr>
            <w:r w:rsidRPr="000C4658">
              <w:rPr>
                <w:b/>
                <w:sz w:val="12"/>
              </w:rPr>
              <w:t>DOCUMENTO FUENTE</w:t>
            </w:r>
          </w:p>
        </w:tc>
        <w:tc>
          <w:tcPr>
            <w:tcW w:w="1011" w:type="dxa"/>
            <w:vMerge w:val="restart"/>
          </w:tcPr>
          <w:p w14:paraId="5502C2B7" w14:textId="77777777" w:rsidR="006D485B" w:rsidRPr="000C4658" w:rsidRDefault="006D485B">
            <w:pPr>
              <w:pStyle w:val="TableParagraph"/>
              <w:rPr>
                <w:rFonts w:ascii="Times New Roman"/>
                <w:sz w:val="12"/>
              </w:rPr>
            </w:pPr>
          </w:p>
          <w:p w14:paraId="65F4CE8E" w14:textId="77777777" w:rsidR="006D485B" w:rsidRPr="000C4658" w:rsidRDefault="006D485B">
            <w:pPr>
              <w:pStyle w:val="TableParagraph"/>
              <w:spacing w:before="1"/>
              <w:rPr>
                <w:rFonts w:ascii="Times New Roman"/>
                <w:sz w:val="17"/>
              </w:rPr>
            </w:pPr>
          </w:p>
          <w:p w14:paraId="7BA502E3" w14:textId="77777777" w:rsidR="006D485B" w:rsidRPr="000C4658" w:rsidRDefault="00C01BB2">
            <w:pPr>
              <w:pStyle w:val="TableParagraph"/>
              <w:spacing w:line="417" w:lineRule="auto"/>
              <w:ind w:left="314" w:hanging="77"/>
              <w:rPr>
                <w:b/>
                <w:sz w:val="12"/>
              </w:rPr>
            </w:pPr>
            <w:r w:rsidRPr="000C4658">
              <w:rPr>
                <w:b/>
                <w:w w:val="95"/>
                <w:sz w:val="12"/>
              </w:rPr>
              <w:t xml:space="preserve">PERIODI- </w:t>
            </w:r>
            <w:r w:rsidRPr="000C4658">
              <w:rPr>
                <w:b/>
                <w:sz w:val="12"/>
              </w:rPr>
              <w:t>CIDAD</w:t>
            </w:r>
          </w:p>
        </w:tc>
        <w:tc>
          <w:tcPr>
            <w:tcW w:w="3505" w:type="dxa"/>
            <w:gridSpan w:val="4"/>
          </w:tcPr>
          <w:p w14:paraId="046CAE7D" w14:textId="77777777" w:rsidR="006D485B" w:rsidRPr="000C4658" w:rsidRDefault="006D485B">
            <w:pPr>
              <w:pStyle w:val="TableParagraph"/>
              <w:spacing w:before="3"/>
              <w:rPr>
                <w:rFonts w:ascii="Times New Roman"/>
                <w:sz w:val="10"/>
              </w:rPr>
            </w:pPr>
          </w:p>
          <w:p w14:paraId="586E93CD" w14:textId="77777777" w:rsidR="006D485B" w:rsidRPr="000C4658" w:rsidRDefault="00C01BB2">
            <w:pPr>
              <w:pStyle w:val="TableParagraph"/>
              <w:ind w:left="1417" w:right="1406"/>
              <w:jc w:val="center"/>
              <w:rPr>
                <w:b/>
                <w:sz w:val="12"/>
              </w:rPr>
            </w:pPr>
            <w:r w:rsidRPr="000C4658">
              <w:rPr>
                <w:b/>
                <w:sz w:val="12"/>
              </w:rPr>
              <w:t>REGISTRO</w:t>
            </w:r>
          </w:p>
        </w:tc>
      </w:tr>
      <w:tr w:rsidR="006D485B" w:rsidRPr="000C4658" w14:paraId="6A951F8A" w14:textId="77777777">
        <w:trPr>
          <w:trHeight w:val="318"/>
        </w:trPr>
        <w:tc>
          <w:tcPr>
            <w:tcW w:w="468" w:type="dxa"/>
            <w:vMerge/>
            <w:tcBorders>
              <w:top w:val="nil"/>
            </w:tcBorders>
          </w:tcPr>
          <w:p w14:paraId="32164B09" w14:textId="77777777" w:rsidR="006D485B" w:rsidRPr="000C4658" w:rsidRDefault="006D485B">
            <w:pPr>
              <w:rPr>
                <w:sz w:val="2"/>
                <w:szCs w:val="2"/>
              </w:rPr>
            </w:pPr>
          </w:p>
        </w:tc>
        <w:tc>
          <w:tcPr>
            <w:tcW w:w="2503" w:type="dxa"/>
            <w:vMerge/>
            <w:tcBorders>
              <w:top w:val="nil"/>
            </w:tcBorders>
          </w:tcPr>
          <w:p w14:paraId="1C495DCE" w14:textId="77777777" w:rsidR="006D485B" w:rsidRPr="000C4658" w:rsidRDefault="006D485B">
            <w:pPr>
              <w:rPr>
                <w:sz w:val="2"/>
                <w:szCs w:val="2"/>
              </w:rPr>
            </w:pPr>
          </w:p>
        </w:tc>
        <w:tc>
          <w:tcPr>
            <w:tcW w:w="1229" w:type="dxa"/>
            <w:vMerge/>
            <w:tcBorders>
              <w:top w:val="nil"/>
            </w:tcBorders>
          </w:tcPr>
          <w:p w14:paraId="45A070E4" w14:textId="77777777" w:rsidR="006D485B" w:rsidRPr="000C4658" w:rsidRDefault="006D485B">
            <w:pPr>
              <w:rPr>
                <w:sz w:val="2"/>
                <w:szCs w:val="2"/>
              </w:rPr>
            </w:pPr>
          </w:p>
        </w:tc>
        <w:tc>
          <w:tcPr>
            <w:tcW w:w="1011" w:type="dxa"/>
            <w:vMerge/>
            <w:tcBorders>
              <w:top w:val="nil"/>
            </w:tcBorders>
          </w:tcPr>
          <w:p w14:paraId="3717B87D" w14:textId="77777777" w:rsidR="006D485B" w:rsidRPr="000C4658" w:rsidRDefault="006D485B">
            <w:pPr>
              <w:rPr>
                <w:sz w:val="2"/>
                <w:szCs w:val="2"/>
              </w:rPr>
            </w:pPr>
          </w:p>
        </w:tc>
        <w:tc>
          <w:tcPr>
            <w:tcW w:w="1715" w:type="dxa"/>
            <w:gridSpan w:val="2"/>
          </w:tcPr>
          <w:p w14:paraId="240D6F33" w14:textId="77777777" w:rsidR="006D485B" w:rsidRPr="000C4658" w:rsidRDefault="006D485B">
            <w:pPr>
              <w:pStyle w:val="TableParagraph"/>
              <w:spacing w:before="3"/>
              <w:rPr>
                <w:rFonts w:ascii="Times New Roman"/>
                <w:sz w:val="10"/>
              </w:rPr>
            </w:pPr>
          </w:p>
          <w:p w14:paraId="326FBE8F" w14:textId="77777777" w:rsidR="006D485B" w:rsidRPr="000C4658" w:rsidRDefault="00C01BB2">
            <w:pPr>
              <w:pStyle w:val="TableParagraph"/>
              <w:ind w:left="522"/>
              <w:rPr>
                <w:b/>
                <w:sz w:val="12"/>
              </w:rPr>
            </w:pPr>
            <w:r w:rsidRPr="000C4658">
              <w:rPr>
                <w:b/>
                <w:sz w:val="12"/>
              </w:rPr>
              <w:t>CONTABLE</w:t>
            </w:r>
          </w:p>
        </w:tc>
        <w:tc>
          <w:tcPr>
            <w:tcW w:w="1790" w:type="dxa"/>
            <w:gridSpan w:val="2"/>
          </w:tcPr>
          <w:p w14:paraId="03EE5549" w14:textId="77777777" w:rsidR="006D485B" w:rsidRPr="000C4658" w:rsidRDefault="006D485B">
            <w:pPr>
              <w:pStyle w:val="TableParagraph"/>
              <w:spacing w:before="3"/>
              <w:rPr>
                <w:rFonts w:ascii="Times New Roman"/>
                <w:sz w:val="10"/>
              </w:rPr>
            </w:pPr>
          </w:p>
          <w:p w14:paraId="694A831F" w14:textId="77777777" w:rsidR="006D485B" w:rsidRPr="000C4658" w:rsidRDefault="00C01BB2">
            <w:pPr>
              <w:pStyle w:val="TableParagraph"/>
              <w:ind w:left="403"/>
              <w:rPr>
                <w:b/>
                <w:sz w:val="12"/>
              </w:rPr>
            </w:pPr>
            <w:r w:rsidRPr="000C4658">
              <w:rPr>
                <w:b/>
                <w:sz w:val="12"/>
              </w:rPr>
              <w:t>PRESUPUESTAL</w:t>
            </w:r>
          </w:p>
        </w:tc>
      </w:tr>
      <w:tr w:rsidR="006D485B" w:rsidRPr="000C4658" w14:paraId="0041BA72" w14:textId="77777777">
        <w:trPr>
          <w:trHeight w:val="320"/>
        </w:trPr>
        <w:tc>
          <w:tcPr>
            <w:tcW w:w="468" w:type="dxa"/>
            <w:vMerge/>
            <w:tcBorders>
              <w:top w:val="nil"/>
            </w:tcBorders>
          </w:tcPr>
          <w:p w14:paraId="75E7E4D2" w14:textId="77777777" w:rsidR="006D485B" w:rsidRPr="000C4658" w:rsidRDefault="006D485B">
            <w:pPr>
              <w:rPr>
                <w:sz w:val="2"/>
                <w:szCs w:val="2"/>
              </w:rPr>
            </w:pPr>
          </w:p>
        </w:tc>
        <w:tc>
          <w:tcPr>
            <w:tcW w:w="2503" w:type="dxa"/>
            <w:vMerge/>
            <w:tcBorders>
              <w:top w:val="nil"/>
            </w:tcBorders>
          </w:tcPr>
          <w:p w14:paraId="5C423783" w14:textId="77777777" w:rsidR="006D485B" w:rsidRPr="000C4658" w:rsidRDefault="006D485B">
            <w:pPr>
              <w:rPr>
                <w:sz w:val="2"/>
                <w:szCs w:val="2"/>
              </w:rPr>
            </w:pPr>
          </w:p>
        </w:tc>
        <w:tc>
          <w:tcPr>
            <w:tcW w:w="1229" w:type="dxa"/>
            <w:vMerge/>
            <w:tcBorders>
              <w:top w:val="nil"/>
            </w:tcBorders>
          </w:tcPr>
          <w:p w14:paraId="735873BB" w14:textId="77777777" w:rsidR="006D485B" w:rsidRPr="000C4658" w:rsidRDefault="006D485B">
            <w:pPr>
              <w:rPr>
                <w:sz w:val="2"/>
                <w:szCs w:val="2"/>
              </w:rPr>
            </w:pPr>
          </w:p>
        </w:tc>
        <w:tc>
          <w:tcPr>
            <w:tcW w:w="1011" w:type="dxa"/>
            <w:vMerge/>
            <w:tcBorders>
              <w:top w:val="nil"/>
            </w:tcBorders>
          </w:tcPr>
          <w:p w14:paraId="235CB04A" w14:textId="77777777" w:rsidR="006D485B" w:rsidRPr="000C4658" w:rsidRDefault="006D485B">
            <w:pPr>
              <w:rPr>
                <w:sz w:val="2"/>
                <w:szCs w:val="2"/>
              </w:rPr>
            </w:pPr>
          </w:p>
        </w:tc>
        <w:tc>
          <w:tcPr>
            <w:tcW w:w="819" w:type="dxa"/>
          </w:tcPr>
          <w:p w14:paraId="35E3DB54" w14:textId="77777777" w:rsidR="006D485B" w:rsidRPr="000C4658" w:rsidRDefault="006D485B">
            <w:pPr>
              <w:pStyle w:val="TableParagraph"/>
              <w:spacing w:before="3"/>
              <w:rPr>
                <w:rFonts w:ascii="Times New Roman"/>
                <w:sz w:val="10"/>
              </w:rPr>
            </w:pPr>
          </w:p>
          <w:p w14:paraId="0161F432" w14:textId="77777777" w:rsidR="006D485B" w:rsidRPr="000C4658" w:rsidRDefault="00C01BB2">
            <w:pPr>
              <w:pStyle w:val="TableParagraph"/>
              <w:ind w:left="183"/>
              <w:rPr>
                <w:b/>
                <w:sz w:val="12"/>
              </w:rPr>
            </w:pPr>
            <w:r w:rsidRPr="000C4658">
              <w:rPr>
                <w:b/>
                <w:sz w:val="12"/>
              </w:rPr>
              <w:t>CARGO</w:t>
            </w:r>
          </w:p>
        </w:tc>
        <w:tc>
          <w:tcPr>
            <w:tcW w:w="896" w:type="dxa"/>
          </w:tcPr>
          <w:p w14:paraId="25E1CB00" w14:textId="77777777" w:rsidR="006D485B" w:rsidRPr="000C4658" w:rsidRDefault="006D485B">
            <w:pPr>
              <w:pStyle w:val="TableParagraph"/>
              <w:spacing w:before="3"/>
              <w:rPr>
                <w:rFonts w:ascii="Times New Roman"/>
                <w:sz w:val="10"/>
              </w:rPr>
            </w:pPr>
          </w:p>
          <w:p w14:paraId="6235989D" w14:textId="77777777" w:rsidR="006D485B" w:rsidRPr="000C4658" w:rsidRDefault="00C01BB2">
            <w:pPr>
              <w:pStyle w:val="TableParagraph"/>
              <w:ind w:left="221"/>
              <w:rPr>
                <w:b/>
                <w:sz w:val="12"/>
              </w:rPr>
            </w:pPr>
            <w:r w:rsidRPr="000C4658">
              <w:rPr>
                <w:b/>
                <w:sz w:val="12"/>
              </w:rPr>
              <w:t>ABONO</w:t>
            </w:r>
          </w:p>
        </w:tc>
        <w:tc>
          <w:tcPr>
            <w:tcW w:w="896" w:type="dxa"/>
          </w:tcPr>
          <w:p w14:paraId="3D2CADAB" w14:textId="77777777" w:rsidR="006D485B" w:rsidRPr="000C4658" w:rsidRDefault="006D485B">
            <w:pPr>
              <w:pStyle w:val="TableParagraph"/>
              <w:spacing w:before="3"/>
              <w:rPr>
                <w:rFonts w:ascii="Times New Roman"/>
                <w:sz w:val="10"/>
              </w:rPr>
            </w:pPr>
          </w:p>
          <w:p w14:paraId="760F4732" w14:textId="77777777" w:rsidR="006D485B" w:rsidRPr="000C4658" w:rsidRDefault="00C01BB2">
            <w:pPr>
              <w:pStyle w:val="TableParagraph"/>
              <w:ind w:left="220"/>
              <w:rPr>
                <w:b/>
                <w:sz w:val="12"/>
              </w:rPr>
            </w:pPr>
            <w:r w:rsidRPr="000C4658">
              <w:rPr>
                <w:b/>
                <w:sz w:val="12"/>
              </w:rPr>
              <w:t>CARGO</w:t>
            </w:r>
          </w:p>
        </w:tc>
        <w:tc>
          <w:tcPr>
            <w:tcW w:w="894" w:type="dxa"/>
          </w:tcPr>
          <w:p w14:paraId="432B2D58" w14:textId="77777777" w:rsidR="006D485B" w:rsidRPr="000C4658" w:rsidRDefault="006D485B">
            <w:pPr>
              <w:pStyle w:val="TableParagraph"/>
              <w:spacing w:before="3"/>
              <w:rPr>
                <w:rFonts w:ascii="Times New Roman"/>
                <w:sz w:val="10"/>
              </w:rPr>
            </w:pPr>
          </w:p>
          <w:p w14:paraId="6A775D43" w14:textId="77777777" w:rsidR="006D485B" w:rsidRPr="000C4658" w:rsidRDefault="00C01BB2">
            <w:pPr>
              <w:pStyle w:val="TableParagraph"/>
              <w:ind w:left="217"/>
              <w:rPr>
                <w:b/>
                <w:sz w:val="12"/>
              </w:rPr>
            </w:pPr>
            <w:r w:rsidRPr="000C4658">
              <w:rPr>
                <w:b/>
                <w:sz w:val="12"/>
              </w:rPr>
              <w:t>ABONO</w:t>
            </w:r>
          </w:p>
        </w:tc>
      </w:tr>
      <w:tr w:rsidR="006D485B" w:rsidRPr="000C4658" w14:paraId="345CDF9E" w14:textId="77777777">
        <w:trPr>
          <w:trHeight w:val="1061"/>
        </w:trPr>
        <w:tc>
          <w:tcPr>
            <w:tcW w:w="468" w:type="dxa"/>
            <w:tcBorders>
              <w:bottom w:val="nil"/>
            </w:tcBorders>
          </w:tcPr>
          <w:p w14:paraId="749A587D" w14:textId="77777777" w:rsidR="006D485B" w:rsidRPr="000C4658" w:rsidRDefault="006D485B">
            <w:pPr>
              <w:pStyle w:val="TableParagraph"/>
              <w:spacing w:before="3"/>
              <w:rPr>
                <w:rFonts w:ascii="Times New Roman"/>
                <w:sz w:val="10"/>
              </w:rPr>
            </w:pPr>
          </w:p>
          <w:p w14:paraId="6041B2A3" w14:textId="77777777" w:rsidR="006D485B" w:rsidRPr="000C4658" w:rsidRDefault="00C01BB2">
            <w:pPr>
              <w:pStyle w:val="TableParagraph"/>
              <w:ind w:left="11"/>
              <w:jc w:val="center"/>
              <w:rPr>
                <w:sz w:val="12"/>
              </w:rPr>
            </w:pPr>
            <w:r w:rsidRPr="000C4658">
              <w:rPr>
                <w:w w:val="99"/>
                <w:sz w:val="12"/>
              </w:rPr>
              <w:t>1</w:t>
            </w:r>
          </w:p>
        </w:tc>
        <w:tc>
          <w:tcPr>
            <w:tcW w:w="2503" w:type="dxa"/>
            <w:tcBorders>
              <w:bottom w:val="nil"/>
            </w:tcBorders>
          </w:tcPr>
          <w:p w14:paraId="536F0FC6" w14:textId="77777777" w:rsidR="006D485B" w:rsidRPr="000C4658" w:rsidRDefault="006D485B">
            <w:pPr>
              <w:pStyle w:val="TableParagraph"/>
              <w:spacing w:before="3"/>
              <w:rPr>
                <w:rFonts w:ascii="Times New Roman"/>
                <w:sz w:val="10"/>
              </w:rPr>
            </w:pPr>
          </w:p>
          <w:p w14:paraId="66BD02BB" w14:textId="77777777" w:rsidR="006D485B" w:rsidRPr="000C4658" w:rsidRDefault="00C01BB2">
            <w:pPr>
              <w:pStyle w:val="TableParagraph"/>
              <w:ind w:left="71"/>
              <w:rPr>
                <w:sz w:val="12"/>
              </w:rPr>
            </w:pPr>
            <w:r w:rsidRPr="000C4658">
              <w:rPr>
                <w:sz w:val="12"/>
              </w:rPr>
              <w:t>Ley de ingresos estimada.</w:t>
            </w:r>
          </w:p>
        </w:tc>
        <w:tc>
          <w:tcPr>
            <w:tcW w:w="1229" w:type="dxa"/>
            <w:tcBorders>
              <w:bottom w:val="nil"/>
            </w:tcBorders>
          </w:tcPr>
          <w:p w14:paraId="7C1EBE09" w14:textId="77777777" w:rsidR="006D485B" w:rsidRPr="000C4658" w:rsidRDefault="006D485B">
            <w:pPr>
              <w:pStyle w:val="TableParagraph"/>
              <w:spacing w:before="3"/>
              <w:rPr>
                <w:rFonts w:ascii="Times New Roman"/>
                <w:sz w:val="10"/>
              </w:rPr>
            </w:pPr>
          </w:p>
          <w:p w14:paraId="426D5402" w14:textId="77777777" w:rsidR="006D485B" w:rsidRPr="000C4658" w:rsidRDefault="00C01BB2">
            <w:pPr>
              <w:pStyle w:val="TableParagraph"/>
              <w:spacing w:line="417" w:lineRule="auto"/>
              <w:ind w:left="71" w:right="191"/>
              <w:rPr>
                <w:sz w:val="12"/>
              </w:rPr>
            </w:pPr>
            <w:r w:rsidRPr="000C4658">
              <w:rPr>
                <w:sz w:val="12"/>
              </w:rPr>
              <w:t>Ley de Ingresos aprobada.</w:t>
            </w:r>
          </w:p>
        </w:tc>
        <w:tc>
          <w:tcPr>
            <w:tcW w:w="1011" w:type="dxa"/>
            <w:tcBorders>
              <w:bottom w:val="nil"/>
            </w:tcBorders>
          </w:tcPr>
          <w:p w14:paraId="773CAA90" w14:textId="77777777" w:rsidR="006D485B" w:rsidRPr="000C4658" w:rsidRDefault="006D485B">
            <w:pPr>
              <w:pStyle w:val="TableParagraph"/>
              <w:spacing w:before="3"/>
              <w:rPr>
                <w:rFonts w:ascii="Times New Roman"/>
                <w:sz w:val="10"/>
              </w:rPr>
            </w:pPr>
          </w:p>
          <w:p w14:paraId="6D684E58" w14:textId="77777777" w:rsidR="006D485B" w:rsidRPr="000C4658" w:rsidRDefault="00C01BB2">
            <w:pPr>
              <w:pStyle w:val="TableParagraph"/>
              <w:ind w:left="211" w:right="200"/>
              <w:jc w:val="center"/>
              <w:rPr>
                <w:sz w:val="12"/>
              </w:rPr>
            </w:pPr>
            <w:r w:rsidRPr="000C4658">
              <w:rPr>
                <w:sz w:val="12"/>
              </w:rPr>
              <w:t>Anual</w:t>
            </w:r>
          </w:p>
        </w:tc>
        <w:tc>
          <w:tcPr>
            <w:tcW w:w="819" w:type="dxa"/>
            <w:vMerge w:val="restart"/>
          </w:tcPr>
          <w:p w14:paraId="559285DF" w14:textId="77777777" w:rsidR="006D485B" w:rsidRPr="000C4658" w:rsidRDefault="006D485B">
            <w:pPr>
              <w:pStyle w:val="TableParagraph"/>
              <w:rPr>
                <w:rFonts w:ascii="Times New Roman"/>
                <w:sz w:val="12"/>
              </w:rPr>
            </w:pPr>
          </w:p>
        </w:tc>
        <w:tc>
          <w:tcPr>
            <w:tcW w:w="896" w:type="dxa"/>
            <w:vMerge w:val="restart"/>
          </w:tcPr>
          <w:p w14:paraId="7126983F" w14:textId="77777777" w:rsidR="006D485B" w:rsidRPr="000C4658" w:rsidRDefault="006D485B">
            <w:pPr>
              <w:pStyle w:val="TableParagraph"/>
              <w:rPr>
                <w:rFonts w:ascii="Times New Roman"/>
                <w:sz w:val="12"/>
              </w:rPr>
            </w:pPr>
          </w:p>
        </w:tc>
        <w:tc>
          <w:tcPr>
            <w:tcW w:w="896" w:type="dxa"/>
            <w:tcBorders>
              <w:bottom w:val="nil"/>
            </w:tcBorders>
          </w:tcPr>
          <w:p w14:paraId="70AB99BA" w14:textId="77777777" w:rsidR="006D485B" w:rsidRPr="000C4658" w:rsidRDefault="006D485B">
            <w:pPr>
              <w:pStyle w:val="TableParagraph"/>
              <w:spacing w:before="3"/>
              <w:rPr>
                <w:rFonts w:ascii="Times New Roman"/>
                <w:sz w:val="10"/>
              </w:rPr>
            </w:pPr>
          </w:p>
          <w:p w14:paraId="023563B1" w14:textId="77777777" w:rsidR="006D485B" w:rsidRPr="000C4658" w:rsidRDefault="00C01BB2">
            <w:pPr>
              <w:pStyle w:val="TableParagraph"/>
              <w:ind w:left="86" w:right="81"/>
              <w:jc w:val="center"/>
              <w:rPr>
                <w:sz w:val="12"/>
              </w:rPr>
            </w:pPr>
            <w:r w:rsidRPr="000C4658">
              <w:rPr>
                <w:sz w:val="12"/>
              </w:rPr>
              <w:t>8.1.1</w:t>
            </w:r>
          </w:p>
          <w:p w14:paraId="553E3F29" w14:textId="77777777" w:rsidR="006D485B" w:rsidRPr="000C4658" w:rsidRDefault="00C01BB2">
            <w:pPr>
              <w:pStyle w:val="TableParagraph"/>
              <w:spacing w:before="105"/>
              <w:ind w:left="86" w:right="78"/>
              <w:jc w:val="center"/>
              <w:rPr>
                <w:sz w:val="12"/>
              </w:rPr>
            </w:pPr>
            <w:r w:rsidRPr="000C4658">
              <w:rPr>
                <w:sz w:val="12"/>
              </w:rPr>
              <w:t>Ley de</w:t>
            </w:r>
          </w:p>
          <w:p w14:paraId="5009FB23" w14:textId="77777777" w:rsidR="006D485B" w:rsidRPr="000C4658" w:rsidRDefault="00C01BB2">
            <w:pPr>
              <w:pStyle w:val="TableParagraph"/>
              <w:spacing w:before="10" w:line="230" w:lineRule="atLeast"/>
              <w:ind w:left="194" w:right="186" w:firstLine="2"/>
              <w:jc w:val="center"/>
              <w:rPr>
                <w:sz w:val="12"/>
              </w:rPr>
            </w:pPr>
            <w:r w:rsidRPr="000C4658">
              <w:rPr>
                <w:sz w:val="12"/>
              </w:rPr>
              <w:t>Ingresos Estimada</w:t>
            </w:r>
          </w:p>
        </w:tc>
        <w:tc>
          <w:tcPr>
            <w:tcW w:w="894" w:type="dxa"/>
            <w:tcBorders>
              <w:bottom w:val="nil"/>
            </w:tcBorders>
          </w:tcPr>
          <w:p w14:paraId="29F44622" w14:textId="77777777" w:rsidR="006D485B" w:rsidRPr="000C4658" w:rsidRDefault="006D485B">
            <w:pPr>
              <w:pStyle w:val="TableParagraph"/>
              <w:spacing w:before="3"/>
              <w:rPr>
                <w:rFonts w:ascii="Times New Roman"/>
                <w:sz w:val="10"/>
              </w:rPr>
            </w:pPr>
          </w:p>
          <w:p w14:paraId="1B3346B8" w14:textId="77777777" w:rsidR="006D485B" w:rsidRPr="000C4658" w:rsidRDefault="00C01BB2">
            <w:pPr>
              <w:pStyle w:val="TableParagraph"/>
              <w:ind w:left="83" w:right="82"/>
              <w:jc w:val="center"/>
              <w:rPr>
                <w:sz w:val="12"/>
              </w:rPr>
            </w:pPr>
            <w:r w:rsidRPr="000C4658">
              <w:rPr>
                <w:sz w:val="12"/>
              </w:rPr>
              <w:t>8.1.2</w:t>
            </w:r>
          </w:p>
          <w:p w14:paraId="192CB572" w14:textId="77777777" w:rsidR="006D485B" w:rsidRPr="000C4658" w:rsidRDefault="00C01BB2">
            <w:pPr>
              <w:pStyle w:val="TableParagraph"/>
              <w:spacing w:before="105"/>
              <w:ind w:left="83" w:right="81"/>
              <w:jc w:val="center"/>
              <w:rPr>
                <w:sz w:val="12"/>
              </w:rPr>
            </w:pPr>
            <w:r w:rsidRPr="000C4658">
              <w:rPr>
                <w:sz w:val="12"/>
              </w:rPr>
              <w:t>Ley</w:t>
            </w:r>
            <w:r w:rsidRPr="000C4658">
              <w:rPr>
                <w:spacing w:val="-1"/>
                <w:sz w:val="12"/>
              </w:rPr>
              <w:t xml:space="preserve"> </w:t>
            </w:r>
            <w:r w:rsidRPr="000C4658">
              <w:rPr>
                <w:sz w:val="12"/>
              </w:rPr>
              <w:t>de</w:t>
            </w:r>
          </w:p>
          <w:p w14:paraId="63399D85" w14:textId="77777777" w:rsidR="006D485B" w:rsidRPr="000C4658" w:rsidRDefault="00C01BB2">
            <w:pPr>
              <w:pStyle w:val="TableParagraph"/>
              <w:spacing w:before="10" w:line="230" w:lineRule="atLeast"/>
              <w:ind w:left="83" w:right="78"/>
              <w:jc w:val="center"/>
              <w:rPr>
                <w:sz w:val="12"/>
              </w:rPr>
            </w:pPr>
            <w:r w:rsidRPr="000C4658">
              <w:rPr>
                <w:sz w:val="12"/>
              </w:rPr>
              <w:t xml:space="preserve">Ingresos </w:t>
            </w:r>
            <w:r w:rsidRPr="000C4658">
              <w:rPr>
                <w:spacing w:val="-5"/>
                <w:sz w:val="12"/>
              </w:rPr>
              <w:t xml:space="preserve">por </w:t>
            </w:r>
            <w:r w:rsidRPr="000C4658">
              <w:rPr>
                <w:sz w:val="12"/>
              </w:rPr>
              <w:t>Ejecutar</w:t>
            </w:r>
          </w:p>
        </w:tc>
      </w:tr>
      <w:tr w:rsidR="006D485B" w:rsidRPr="000C4658" w14:paraId="50429031" w14:textId="77777777">
        <w:trPr>
          <w:trHeight w:val="1505"/>
        </w:trPr>
        <w:tc>
          <w:tcPr>
            <w:tcW w:w="468" w:type="dxa"/>
            <w:tcBorders>
              <w:top w:val="nil"/>
              <w:bottom w:val="nil"/>
            </w:tcBorders>
          </w:tcPr>
          <w:p w14:paraId="69FB843E" w14:textId="77777777" w:rsidR="006D485B" w:rsidRPr="000C4658" w:rsidRDefault="00C01BB2">
            <w:pPr>
              <w:pStyle w:val="TableParagraph"/>
              <w:spacing w:before="81"/>
              <w:ind w:left="11"/>
              <w:jc w:val="center"/>
              <w:rPr>
                <w:sz w:val="12"/>
              </w:rPr>
            </w:pPr>
            <w:r w:rsidRPr="000C4658">
              <w:rPr>
                <w:w w:val="99"/>
                <w:sz w:val="12"/>
              </w:rPr>
              <w:t>2</w:t>
            </w:r>
          </w:p>
        </w:tc>
        <w:tc>
          <w:tcPr>
            <w:tcW w:w="2503" w:type="dxa"/>
            <w:tcBorders>
              <w:top w:val="nil"/>
              <w:bottom w:val="nil"/>
            </w:tcBorders>
          </w:tcPr>
          <w:p w14:paraId="710D222D" w14:textId="77777777" w:rsidR="006D485B" w:rsidRPr="000C4658" w:rsidRDefault="00C01BB2">
            <w:pPr>
              <w:pStyle w:val="TableParagraph"/>
              <w:spacing w:before="81" w:line="417" w:lineRule="auto"/>
              <w:ind w:left="71" w:right="55"/>
              <w:rPr>
                <w:sz w:val="12"/>
              </w:rPr>
            </w:pPr>
            <w:r w:rsidRPr="000C4658">
              <w:rPr>
                <w:sz w:val="12"/>
              </w:rPr>
              <w:t>Modificaciones positivas a la Ley de Ingresos.</w:t>
            </w:r>
          </w:p>
        </w:tc>
        <w:tc>
          <w:tcPr>
            <w:tcW w:w="1229" w:type="dxa"/>
            <w:tcBorders>
              <w:top w:val="nil"/>
              <w:bottom w:val="nil"/>
            </w:tcBorders>
          </w:tcPr>
          <w:p w14:paraId="1FE50885" w14:textId="77777777" w:rsidR="006D485B" w:rsidRPr="000C4658" w:rsidRDefault="00C01BB2">
            <w:pPr>
              <w:pStyle w:val="TableParagraph"/>
              <w:spacing w:before="81" w:line="417" w:lineRule="auto"/>
              <w:ind w:left="71" w:right="51"/>
              <w:rPr>
                <w:sz w:val="12"/>
              </w:rPr>
            </w:pPr>
            <w:r w:rsidRPr="000C4658">
              <w:rPr>
                <w:sz w:val="12"/>
              </w:rPr>
              <w:t>Modificación de la Ley de Ingresos.</w:t>
            </w:r>
          </w:p>
        </w:tc>
        <w:tc>
          <w:tcPr>
            <w:tcW w:w="1011" w:type="dxa"/>
            <w:tcBorders>
              <w:top w:val="nil"/>
              <w:bottom w:val="nil"/>
            </w:tcBorders>
          </w:tcPr>
          <w:p w14:paraId="308486A5" w14:textId="77777777" w:rsidR="006D485B" w:rsidRPr="000C4658" w:rsidRDefault="00C01BB2">
            <w:pPr>
              <w:pStyle w:val="TableParagraph"/>
              <w:spacing w:before="81"/>
              <w:ind w:left="213" w:right="200"/>
              <w:jc w:val="center"/>
              <w:rPr>
                <w:sz w:val="12"/>
              </w:rPr>
            </w:pPr>
            <w:r w:rsidRPr="000C4658">
              <w:rPr>
                <w:sz w:val="12"/>
              </w:rPr>
              <w:t>Eventual</w:t>
            </w:r>
          </w:p>
        </w:tc>
        <w:tc>
          <w:tcPr>
            <w:tcW w:w="819" w:type="dxa"/>
            <w:vMerge/>
            <w:tcBorders>
              <w:top w:val="nil"/>
            </w:tcBorders>
          </w:tcPr>
          <w:p w14:paraId="672E47D9" w14:textId="77777777" w:rsidR="006D485B" w:rsidRPr="000C4658" w:rsidRDefault="006D485B">
            <w:pPr>
              <w:rPr>
                <w:sz w:val="2"/>
                <w:szCs w:val="2"/>
              </w:rPr>
            </w:pPr>
          </w:p>
        </w:tc>
        <w:tc>
          <w:tcPr>
            <w:tcW w:w="896" w:type="dxa"/>
            <w:vMerge/>
            <w:tcBorders>
              <w:top w:val="nil"/>
            </w:tcBorders>
          </w:tcPr>
          <w:p w14:paraId="75873CDA" w14:textId="77777777" w:rsidR="006D485B" w:rsidRPr="000C4658" w:rsidRDefault="006D485B">
            <w:pPr>
              <w:rPr>
                <w:sz w:val="2"/>
                <w:szCs w:val="2"/>
              </w:rPr>
            </w:pPr>
          </w:p>
        </w:tc>
        <w:tc>
          <w:tcPr>
            <w:tcW w:w="896" w:type="dxa"/>
            <w:tcBorders>
              <w:top w:val="nil"/>
              <w:bottom w:val="nil"/>
            </w:tcBorders>
          </w:tcPr>
          <w:p w14:paraId="60365C0C" w14:textId="77777777" w:rsidR="006D485B" w:rsidRPr="000C4658" w:rsidRDefault="00C01BB2">
            <w:pPr>
              <w:pStyle w:val="TableParagraph"/>
              <w:spacing w:before="81"/>
              <w:ind w:left="86" w:right="81"/>
              <w:jc w:val="center"/>
              <w:rPr>
                <w:sz w:val="12"/>
              </w:rPr>
            </w:pPr>
            <w:r w:rsidRPr="000C4658">
              <w:rPr>
                <w:sz w:val="12"/>
              </w:rPr>
              <w:t>8.1.3</w:t>
            </w:r>
          </w:p>
          <w:p w14:paraId="20762515" w14:textId="77777777" w:rsidR="006D485B" w:rsidRPr="000C4658" w:rsidRDefault="00C01BB2">
            <w:pPr>
              <w:pStyle w:val="TableParagraph"/>
              <w:spacing w:before="104" w:line="417" w:lineRule="auto"/>
              <w:ind w:left="156" w:right="148" w:firstLine="5"/>
              <w:jc w:val="center"/>
              <w:rPr>
                <w:sz w:val="12"/>
              </w:rPr>
            </w:pPr>
            <w:r w:rsidRPr="000C4658">
              <w:rPr>
                <w:sz w:val="12"/>
              </w:rPr>
              <w:t xml:space="preserve">Modifica- </w:t>
            </w:r>
            <w:proofErr w:type="spellStart"/>
            <w:r w:rsidRPr="000C4658">
              <w:rPr>
                <w:sz w:val="12"/>
              </w:rPr>
              <w:t>ciones</w:t>
            </w:r>
            <w:proofErr w:type="spellEnd"/>
            <w:r w:rsidRPr="000C4658">
              <w:rPr>
                <w:sz w:val="12"/>
              </w:rPr>
              <w:t xml:space="preserve"> a </w:t>
            </w:r>
            <w:r w:rsidRPr="000C4658">
              <w:rPr>
                <w:spacing w:val="-7"/>
                <w:sz w:val="12"/>
              </w:rPr>
              <w:t xml:space="preserve">la </w:t>
            </w:r>
            <w:r w:rsidRPr="000C4658">
              <w:rPr>
                <w:sz w:val="12"/>
              </w:rPr>
              <w:t>Ley de Ingresos</w:t>
            </w:r>
          </w:p>
          <w:p w14:paraId="6F795F9B" w14:textId="77777777" w:rsidR="006D485B" w:rsidRPr="000C4658" w:rsidRDefault="00C01BB2">
            <w:pPr>
              <w:pStyle w:val="TableParagraph"/>
              <w:spacing w:line="135" w:lineRule="exact"/>
              <w:ind w:left="86" w:right="80"/>
              <w:jc w:val="center"/>
              <w:rPr>
                <w:sz w:val="12"/>
              </w:rPr>
            </w:pPr>
            <w:r w:rsidRPr="000C4658">
              <w:rPr>
                <w:sz w:val="12"/>
              </w:rPr>
              <w:t>Estimada</w:t>
            </w:r>
          </w:p>
        </w:tc>
        <w:tc>
          <w:tcPr>
            <w:tcW w:w="894" w:type="dxa"/>
            <w:tcBorders>
              <w:top w:val="nil"/>
              <w:bottom w:val="nil"/>
            </w:tcBorders>
          </w:tcPr>
          <w:p w14:paraId="1E55BA5E" w14:textId="77777777" w:rsidR="006D485B" w:rsidRPr="000C4658" w:rsidRDefault="00C01BB2">
            <w:pPr>
              <w:pStyle w:val="TableParagraph"/>
              <w:spacing w:before="81"/>
              <w:ind w:left="83" w:right="82"/>
              <w:jc w:val="center"/>
              <w:rPr>
                <w:sz w:val="12"/>
              </w:rPr>
            </w:pPr>
            <w:r w:rsidRPr="000C4658">
              <w:rPr>
                <w:sz w:val="12"/>
              </w:rPr>
              <w:t>8.1.2</w:t>
            </w:r>
          </w:p>
          <w:p w14:paraId="59DB61C4" w14:textId="77777777" w:rsidR="006D485B" w:rsidRPr="000C4658" w:rsidRDefault="00C01BB2">
            <w:pPr>
              <w:pStyle w:val="TableParagraph"/>
              <w:spacing w:before="104" w:line="415" w:lineRule="auto"/>
              <w:ind w:left="83" w:right="78"/>
              <w:jc w:val="center"/>
              <w:rPr>
                <w:sz w:val="12"/>
              </w:rPr>
            </w:pPr>
            <w:r w:rsidRPr="000C4658">
              <w:rPr>
                <w:sz w:val="12"/>
              </w:rPr>
              <w:t>Ley de Ingresos por Ejecutar</w:t>
            </w:r>
          </w:p>
        </w:tc>
      </w:tr>
      <w:tr w:rsidR="006D485B" w:rsidRPr="000C4658" w14:paraId="0E24B53F" w14:textId="77777777">
        <w:trPr>
          <w:trHeight w:val="1504"/>
        </w:trPr>
        <w:tc>
          <w:tcPr>
            <w:tcW w:w="468" w:type="dxa"/>
            <w:tcBorders>
              <w:top w:val="nil"/>
              <w:bottom w:val="nil"/>
            </w:tcBorders>
          </w:tcPr>
          <w:p w14:paraId="24A28889" w14:textId="77777777" w:rsidR="006D485B" w:rsidRPr="000C4658" w:rsidRDefault="00C01BB2">
            <w:pPr>
              <w:pStyle w:val="TableParagraph"/>
              <w:spacing w:before="82"/>
              <w:ind w:left="11"/>
              <w:jc w:val="center"/>
              <w:rPr>
                <w:sz w:val="12"/>
              </w:rPr>
            </w:pPr>
            <w:r w:rsidRPr="000C4658">
              <w:rPr>
                <w:w w:val="99"/>
                <w:sz w:val="12"/>
              </w:rPr>
              <w:t>3</w:t>
            </w:r>
          </w:p>
        </w:tc>
        <w:tc>
          <w:tcPr>
            <w:tcW w:w="2503" w:type="dxa"/>
            <w:tcBorders>
              <w:top w:val="nil"/>
              <w:bottom w:val="nil"/>
            </w:tcBorders>
          </w:tcPr>
          <w:p w14:paraId="0A5CB65B" w14:textId="77777777" w:rsidR="006D485B" w:rsidRPr="000C4658" w:rsidRDefault="00C01BB2">
            <w:pPr>
              <w:pStyle w:val="TableParagraph"/>
              <w:spacing w:before="82" w:line="412" w:lineRule="auto"/>
              <w:ind w:left="71"/>
              <w:rPr>
                <w:sz w:val="12"/>
              </w:rPr>
            </w:pPr>
            <w:r w:rsidRPr="000C4658">
              <w:rPr>
                <w:sz w:val="12"/>
              </w:rPr>
              <w:t>Modificaciones negativas a la Ley de Ingresos.</w:t>
            </w:r>
          </w:p>
        </w:tc>
        <w:tc>
          <w:tcPr>
            <w:tcW w:w="1229" w:type="dxa"/>
            <w:tcBorders>
              <w:top w:val="nil"/>
              <w:bottom w:val="nil"/>
            </w:tcBorders>
          </w:tcPr>
          <w:p w14:paraId="21CC7895" w14:textId="77777777" w:rsidR="006D485B" w:rsidRPr="000C4658" w:rsidRDefault="00C01BB2">
            <w:pPr>
              <w:pStyle w:val="TableParagraph"/>
              <w:spacing w:before="82" w:line="412" w:lineRule="auto"/>
              <w:ind w:left="71" w:right="51"/>
              <w:rPr>
                <w:sz w:val="12"/>
              </w:rPr>
            </w:pPr>
            <w:r w:rsidRPr="000C4658">
              <w:rPr>
                <w:sz w:val="12"/>
              </w:rPr>
              <w:t>Modificación de la Ley de Ingresos.</w:t>
            </w:r>
          </w:p>
        </w:tc>
        <w:tc>
          <w:tcPr>
            <w:tcW w:w="1011" w:type="dxa"/>
            <w:tcBorders>
              <w:top w:val="nil"/>
              <w:bottom w:val="nil"/>
            </w:tcBorders>
          </w:tcPr>
          <w:p w14:paraId="3C3AB675" w14:textId="77777777" w:rsidR="006D485B" w:rsidRPr="000C4658" w:rsidRDefault="00C01BB2">
            <w:pPr>
              <w:pStyle w:val="TableParagraph"/>
              <w:spacing w:before="82"/>
              <w:ind w:left="213" w:right="200"/>
              <w:jc w:val="center"/>
              <w:rPr>
                <w:sz w:val="12"/>
              </w:rPr>
            </w:pPr>
            <w:r w:rsidRPr="000C4658">
              <w:rPr>
                <w:sz w:val="12"/>
              </w:rPr>
              <w:t>Eventual</w:t>
            </w:r>
          </w:p>
        </w:tc>
        <w:tc>
          <w:tcPr>
            <w:tcW w:w="819" w:type="dxa"/>
            <w:vMerge/>
            <w:tcBorders>
              <w:top w:val="nil"/>
            </w:tcBorders>
          </w:tcPr>
          <w:p w14:paraId="3376878A" w14:textId="77777777" w:rsidR="006D485B" w:rsidRPr="000C4658" w:rsidRDefault="006D485B">
            <w:pPr>
              <w:rPr>
                <w:sz w:val="2"/>
                <w:szCs w:val="2"/>
              </w:rPr>
            </w:pPr>
          </w:p>
        </w:tc>
        <w:tc>
          <w:tcPr>
            <w:tcW w:w="896" w:type="dxa"/>
            <w:vMerge/>
            <w:tcBorders>
              <w:top w:val="nil"/>
            </w:tcBorders>
          </w:tcPr>
          <w:p w14:paraId="653A7539" w14:textId="77777777" w:rsidR="006D485B" w:rsidRPr="000C4658" w:rsidRDefault="006D485B">
            <w:pPr>
              <w:rPr>
                <w:sz w:val="2"/>
                <w:szCs w:val="2"/>
              </w:rPr>
            </w:pPr>
          </w:p>
        </w:tc>
        <w:tc>
          <w:tcPr>
            <w:tcW w:w="896" w:type="dxa"/>
            <w:tcBorders>
              <w:top w:val="nil"/>
              <w:bottom w:val="nil"/>
            </w:tcBorders>
          </w:tcPr>
          <w:p w14:paraId="0EAFFF79" w14:textId="77777777" w:rsidR="006D485B" w:rsidRPr="000C4658" w:rsidRDefault="00C01BB2">
            <w:pPr>
              <w:pStyle w:val="TableParagraph"/>
              <w:spacing w:before="82"/>
              <w:ind w:left="86" w:right="81"/>
              <w:jc w:val="center"/>
              <w:rPr>
                <w:sz w:val="12"/>
              </w:rPr>
            </w:pPr>
            <w:r w:rsidRPr="000C4658">
              <w:rPr>
                <w:sz w:val="12"/>
              </w:rPr>
              <w:t>8.1.2</w:t>
            </w:r>
          </w:p>
          <w:p w14:paraId="10E890CA" w14:textId="77777777" w:rsidR="006D485B" w:rsidRPr="000C4658" w:rsidRDefault="00C01BB2">
            <w:pPr>
              <w:pStyle w:val="TableParagraph"/>
              <w:spacing w:before="102" w:line="415" w:lineRule="auto"/>
              <w:ind w:left="86" w:right="77"/>
              <w:jc w:val="center"/>
              <w:rPr>
                <w:sz w:val="12"/>
              </w:rPr>
            </w:pPr>
            <w:r w:rsidRPr="000C4658">
              <w:rPr>
                <w:sz w:val="12"/>
              </w:rPr>
              <w:t>Ley de Ingresos por Ejecutar</w:t>
            </w:r>
          </w:p>
        </w:tc>
        <w:tc>
          <w:tcPr>
            <w:tcW w:w="894" w:type="dxa"/>
            <w:tcBorders>
              <w:top w:val="nil"/>
              <w:bottom w:val="nil"/>
            </w:tcBorders>
          </w:tcPr>
          <w:p w14:paraId="450741F7" w14:textId="77777777" w:rsidR="006D485B" w:rsidRPr="000C4658" w:rsidRDefault="00C01BB2">
            <w:pPr>
              <w:pStyle w:val="TableParagraph"/>
              <w:spacing w:before="82"/>
              <w:ind w:left="83" w:right="82"/>
              <w:jc w:val="center"/>
              <w:rPr>
                <w:sz w:val="12"/>
              </w:rPr>
            </w:pPr>
            <w:r w:rsidRPr="000C4658">
              <w:rPr>
                <w:sz w:val="12"/>
              </w:rPr>
              <w:t>8.1.3</w:t>
            </w:r>
          </w:p>
          <w:p w14:paraId="427A7D7E" w14:textId="77777777" w:rsidR="006D485B" w:rsidRPr="000C4658" w:rsidRDefault="00C01BB2">
            <w:pPr>
              <w:pStyle w:val="TableParagraph"/>
              <w:spacing w:before="102" w:line="417" w:lineRule="auto"/>
              <w:ind w:left="152" w:right="149" w:firstLine="5"/>
              <w:jc w:val="center"/>
              <w:rPr>
                <w:sz w:val="12"/>
              </w:rPr>
            </w:pPr>
            <w:r w:rsidRPr="000C4658">
              <w:rPr>
                <w:sz w:val="12"/>
              </w:rPr>
              <w:t xml:space="preserve">Modifica- </w:t>
            </w:r>
            <w:proofErr w:type="spellStart"/>
            <w:r w:rsidRPr="000C4658">
              <w:rPr>
                <w:sz w:val="12"/>
              </w:rPr>
              <w:t>ciones</w:t>
            </w:r>
            <w:proofErr w:type="spellEnd"/>
            <w:r w:rsidRPr="000C4658">
              <w:rPr>
                <w:sz w:val="12"/>
              </w:rPr>
              <w:t xml:space="preserve"> a </w:t>
            </w:r>
            <w:r w:rsidRPr="000C4658">
              <w:rPr>
                <w:spacing w:val="-6"/>
                <w:sz w:val="12"/>
              </w:rPr>
              <w:t xml:space="preserve">la </w:t>
            </w:r>
            <w:r w:rsidRPr="000C4658">
              <w:rPr>
                <w:sz w:val="12"/>
              </w:rPr>
              <w:t>Ley de Ingresos</w:t>
            </w:r>
          </w:p>
          <w:p w14:paraId="702D1FAA" w14:textId="77777777" w:rsidR="006D485B" w:rsidRPr="000C4658" w:rsidRDefault="00C01BB2">
            <w:pPr>
              <w:pStyle w:val="TableParagraph"/>
              <w:spacing w:line="135" w:lineRule="exact"/>
              <w:ind w:left="83" w:right="82"/>
              <w:jc w:val="center"/>
              <w:rPr>
                <w:sz w:val="12"/>
              </w:rPr>
            </w:pPr>
            <w:r w:rsidRPr="000C4658">
              <w:rPr>
                <w:sz w:val="12"/>
              </w:rPr>
              <w:t>Estimada</w:t>
            </w:r>
          </w:p>
        </w:tc>
      </w:tr>
      <w:tr w:rsidR="006D485B" w:rsidRPr="000C4658" w14:paraId="367DBD14" w14:textId="77777777">
        <w:trPr>
          <w:trHeight w:val="1025"/>
        </w:trPr>
        <w:tc>
          <w:tcPr>
            <w:tcW w:w="468" w:type="dxa"/>
            <w:tcBorders>
              <w:top w:val="nil"/>
              <w:bottom w:val="nil"/>
            </w:tcBorders>
          </w:tcPr>
          <w:p w14:paraId="3149E85C" w14:textId="77777777" w:rsidR="006D485B" w:rsidRPr="000C4658" w:rsidRDefault="00C01BB2">
            <w:pPr>
              <w:pStyle w:val="TableParagraph"/>
              <w:spacing w:before="82"/>
              <w:ind w:left="11"/>
              <w:jc w:val="center"/>
              <w:rPr>
                <w:sz w:val="12"/>
              </w:rPr>
            </w:pPr>
            <w:r w:rsidRPr="000C4658">
              <w:rPr>
                <w:w w:val="99"/>
                <w:sz w:val="12"/>
              </w:rPr>
              <w:t>4</w:t>
            </w:r>
          </w:p>
        </w:tc>
        <w:tc>
          <w:tcPr>
            <w:tcW w:w="2503" w:type="dxa"/>
            <w:tcBorders>
              <w:top w:val="nil"/>
              <w:bottom w:val="nil"/>
            </w:tcBorders>
          </w:tcPr>
          <w:p w14:paraId="7B63ED48" w14:textId="77777777" w:rsidR="006D485B" w:rsidRPr="000C4658" w:rsidRDefault="00C01BB2">
            <w:pPr>
              <w:pStyle w:val="TableParagraph"/>
              <w:spacing w:before="82"/>
              <w:ind w:left="71"/>
              <w:rPr>
                <w:sz w:val="12"/>
              </w:rPr>
            </w:pPr>
            <w:r w:rsidRPr="000C4658">
              <w:rPr>
                <w:sz w:val="12"/>
              </w:rPr>
              <w:t>Ingresos devengados.</w:t>
            </w:r>
          </w:p>
        </w:tc>
        <w:tc>
          <w:tcPr>
            <w:tcW w:w="1229" w:type="dxa"/>
            <w:tcBorders>
              <w:top w:val="nil"/>
              <w:bottom w:val="nil"/>
            </w:tcBorders>
          </w:tcPr>
          <w:p w14:paraId="4392D785" w14:textId="77777777" w:rsidR="006D485B" w:rsidRPr="000C4658" w:rsidRDefault="00C01BB2">
            <w:pPr>
              <w:pStyle w:val="TableParagraph"/>
              <w:tabs>
                <w:tab w:val="left" w:pos="656"/>
              </w:tabs>
              <w:spacing w:before="82" w:line="417" w:lineRule="auto"/>
              <w:ind w:left="71" w:right="54"/>
              <w:jc w:val="both"/>
              <w:rPr>
                <w:sz w:val="12"/>
              </w:rPr>
            </w:pPr>
            <w:r w:rsidRPr="000C4658">
              <w:rPr>
                <w:sz w:val="12"/>
              </w:rPr>
              <w:t>Documento emitido por</w:t>
            </w:r>
            <w:r w:rsidRPr="000C4658">
              <w:rPr>
                <w:sz w:val="12"/>
              </w:rPr>
              <w:tab/>
            </w:r>
            <w:r w:rsidRPr="000C4658">
              <w:rPr>
                <w:spacing w:val="-3"/>
                <w:sz w:val="12"/>
              </w:rPr>
              <w:t xml:space="preserve">autoridad </w:t>
            </w:r>
            <w:r w:rsidRPr="000C4658">
              <w:rPr>
                <w:sz w:val="12"/>
              </w:rPr>
              <w:t>competente.</w:t>
            </w:r>
          </w:p>
        </w:tc>
        <w:tc>
          <w:tcPr>
            <w:tcW w:w="1011" w:type="dxa"/>
            <w:tcBorders>
              <w:top w:val="nil"/>
              <w:bottom w:val="nil"/>
            </w:tcBorders>
          </w:tcPr>
          <w:p w14:paraId="7362E699" w14:textId="77777777" w:rsidR="006D485B" w:rsidRPr="000C4658" w:rsidRDefault="00C01BB2">
            <w:pPr>
              <w:pStyle w:val="TableParagraph"/>
              <w:spacing w:before="82"/>
              <w:ind w:left="214" w:right="200"/>
              <w:jc w:val="center"/>
              <w:rPr>
                <w:sz w:val="12"/>
              </w:rPr>
            </w:pPr>
            <w:r w:rsidRPr="000C4658">
              <w:rPr>
                <w:sz w:val="12"/>
              </w:rPr>
              <w:t>Frecuente</w:t>
            </w:r>
          </w:p>
        </w:tc>
        <w:tc>
          <w:tcPr>
            <w:tcW w:w="819" w:type="dxa"/>
            <w:vMerge/>
            <w:tcBorders>
              <w:top w:val="nil"/>
            </w:tcBorders>
          </w:tcPr>
          <w:p w14:paraId="34358141" w14:textId="77777777" w:rsidR="006D485B" w:rsidRPr="000C4658" w:rsidRDefault="006D485B">
            <w:pPr>
              <w:rPr>
                <w:sz w:val="2"/>
                <w:szCs w:val="2"/>
              </w:rPr>
            </w:pPr>
          </w:p>
        </w:tc>
        <w:tc>
          <w:tcPr>
            <w:tcW w:w="896" w:type="dxa"/>
            <w:vMerge/>
            <w:tcBorders>
              <w:top w:val="nil"/>
            </w:tcBorders>
          </w:tcPr>
          <w:p w14:paraId="03AC7641" w14:textId="77777777" w:rsidR="006D485B" w:rsidRPr="000C4658" w:rsidRDefault="006D485B">
            <w:pPr>
              <w:rPr>
                <w:sz w:val="2"/>
                <w:szCs w:val="2"/>
              </w:rPr>
            </w:pPr>
          </w:p>
        </w:tc>
        <w:tc>
          <w:tcPr>
            <w:tcW w:w="896" w:type="dxa"/>
            <w:tcBorders>
              <w:top w:val="nil"/>
              <w:bottom w:val="nil"/>
            </w:tcBorders>
          </w:tcPr>
          <w:p w14:paraId="0A4154B6" w14:textId="77777777" w:rsidR="006D485B" w:rsidRPr="000C4658" w:rsidRDefault="00C01BB2">
            <w:pPr>
              <w:pStyle w:val="TableParagraph"/>
              <w:spacing w:before="82"/>
              <w:ind w:left="86" w:right="81"/>
              <w:jc w:val="center"/>
              <w:rPr>
                <w:sz w:val="12"/>
              </w:rPr>
            </w:pPr>
            <w:r w:rsidRPr="000C4658">
              <w:rPr>
                <w:sz w:val="12"/>
              </w:rPr>
              <w:t>8.1.2</w:t>
            </w:r>
          </w:p>
          <w:p w14:paraId="075B8D55" w14:textId="77777777" w:rsidR="006D485B" w:rsidRPr="000C4658" w:rsidRDefault="00C01BB2">
            <w:pPr>
              <w:pStyle w:val="TableParagraph"/>
              <w:spacing w:before="104"/>
              <w:ind w:left="86" w:right="79"/>
              <w:jc w:val="center"/>
              <w:rPr>
                <w:sz w:val="12"/>
              </w:rPr>
            </w:pPr>
            <w:r w:rsidRPr="000C4658">
              <w:rPr>
                <w:sz w:val="12"/>
              </w:rPr>
              <w:t>Ley</w:t>
            </w:r>
            <w:r w:rsidRPr="000C4658">
              <w:rPr>
                <w:spacing w:val="-1"/>
                <w:sz w:val="12"/>
              </w:rPr>
              <w:t xml:space="preserve"> </w:t>
            </w:r>
            <w:r w:rsidRPr="000C4658">
              <w:rPr>
                <w:sz w:val="12"/>
              </w:rPr>
              <w:t>de</w:t>
            </w:r>
          </w:p>
          <w:p w14:paraId="5E49A6BB" w14:textId="77777777" w:rsidR="006D485B" w:rsidRPr="000C4658" w:rsidRDefault="00C01BB2">
            <w:pPr>
              <w:pStyle w:val="TableParagraph"/>
              <w:spacing w:before="10" w:line="230" w:lineRule="atLeast"/>
              <w:ind w:left="86" w:right="77"/>
              <w:jc w:val="center"/>
              <w:rPr>
                <w:sz w:val="12"/>
              </w:rPr>
            </w:pPr>
            <w:r w:rsidRPr="000C4658">
              <w:rPr>
                <w:sz w:val="12"/>
              </w:rPr>
              <w:t xml:space="preserve">Ingresos </w:t>
            </w:r>
            <w:r w:rsidRPr="000C4658">
              <w:rPr>
                <w:spacing w:val="-5"/>
                <w:sz w:val="12"/>
              </w:rPr>
              <w:t xml:space="preserve">por </w:t>
            </w:r>
            <w:r w:rsidRPr="000C4658">
              <w:rPr>
                <w:sz w:val="12"/>
              </w:rPr>
              <w:t>Ejecutar</w:t>
            </w:r>
          </w:p>
        </w:tc>
        <w:tc>
          <w:tcPr>
            <w:tcW w:w="894" w:type="dxa"/>
            <w:tcBorders>
              <w:top w:val="nil"/>
              <w:bottom w:val="nil"/>
            </w:tcBorders>
          </w:tcPr>
          <w:p w14:paraId="4A8E3E42" w14:textId="77777777" w:rsidR="006D485B" w:rsidRPr="000C4658" w:rsidRDefault="00C01BB2">
            <w:pPr>
              <w:pStyle w:val="TableParagraph"/>
              <w:spacing w:before="82"/>
              <w:ind w:left="83" w:right="82"/>
              <w:jc w:val="center"/>
              <w:rPr>
                <w:sz w:val="12"/>
              </w:rPr>
            </w:pPr>
            <w:r w:rsidRPr="000C4658">
              <w:rPr>
                <w:sz w:val="12"/>
              </w:rPr>
              <w:t>8.1.4</w:t>
            </w:r>
          </w:p>
          <w:p w14:paraId="4DF73A26" w14:textId="77777777" w:rsidR="006D485B" w:rsidRPr="000C4658" w:rsidRDefault="00C01BB2">
            <w:pPr>
              <w:pStyle w:val="TableParagraph"/>
              <w:spacing w:before="104"/>
              <w:ind w:left="83" w:right="80"/>
              <w:jc w:val="center"/>
              <w:rPr>
                <w:sz w:val="12"/>
              </w:rPr>
            </w:pPr>
            <w:r w:rsidRPr="000C4658">
              <w:rPr>
                <w:sz w:val="12"/>
              </w:rPr>
              <w:t>Ley de</w:t>
            </w:r>
          </w:p>
          <w:p w14:paraId="207EAB48" w14:textId="77777777" w:rsidR="006D485B" w:rsidRPr="000C4658" w:rsidRDefault="00C01BB2">
            <w:pPr>
              <w:pStyle w:val="TableParagraph"/>
              <w:spacing w:before="10" w:line="230" w:lineRule="atLeast"/>
              <w:ind w:left="83" w:right="77"/>
              <w:jc w:val="center"/>
              <w:rPr>
                <w:sz w:val="12"/>
              </w:rPr>
            </w:pPr>
            <w:r w:rsidRPr="000C4658">
              <w:rPr>
                <w:sz w:val="12"/>
              </w:rPr>
              <w:t>Ingresos Devengada</w:t>
            </w:r>
          </w:p>
        </w:tc>
      </w:tr>
      <w:tr w:rsidR="006D485B" w:rsidRPr="000C4658" w14:paraId="0A02370A" w14:textId="77777777">
        <w:trPr>
          <w:trHeight w:val="5443"/>
        </w:trPr>
        <w:tc>
          <w:tcPr>
            <w:tcW w:w="468" w:type="dxa"/>
            <w:tcBorders>
              <w:top w:val="nil"/>
            </w:tcBorders>
          </w:tcPr>
          <w:p w14:paraId="10CB6C87" w14:textId="77777777" w:rsidR="006D485B" w:rsidRPr="000C4658" w:rsidRDefault="00C01BB2">
            <w:pPr>
              <w:pStyle w:val="TableParagraph"/>
              <w:spacing w:before="81"/>
              <w:ind w:left="11"/>
              <w:jc w:val="center"/>
              <w:rPr>
                <w:sz w:val="12"/>
              </w:rPr>
            </w:pPr>
            <w:r w:rsidRPr="000C4658">
              <w:rPr>
                <w:w w:val="99"/>
                <w:sz w:val="12"/>
              </w:rPr>
              <w:t>5</w:t>
            </w:r>
          </w:p>
        </w:tc>
        <w:tc>
          <w:tcPr>
            <w:tcW w:w="2503" w:type="dxa"/>
            <w:tcBorders>
              <w:top w:val="nil"/>
            </w:tcBorders>
          </w:tcPr>
          <w:p w14:paraId="670F3CB9" w14:textId="77777777" w:rsidR="006D485B" w:rsidRPr="000C4658" w:rsidRDefault="00C01BB2">
            <w:pPr>
              <w:pStyle w:val="TableParagraph"/>
              <w:spacing w:before="81"/>
              <w:ind w:left="71"/>
              <w:rPr>
                <w:sz w:val="12"/>
              </w:rPr>
            </w:pPr>
            <w:r w:rsidRPr="000C4658">
              <w:rPr>
                <w:sz w:val="12"/>
              </w:rPr>
              <w:t>Ingresos recaudados.</w:t>
            </w:r>
          </w:p>
        </w:tc>
        <w:tc>
          <w:tcPr>
            <w:tcW w:w="1229" w:type="dxa"/>
            <w:tcBorders>
              <w:top w:val="nil"/>
            </w:tcBorders>
          </w:tcPr>
          <w:p w14:paraId="4E998290" w14:textId="77777777" w:rsidR="006D485B" w:rsidRPr="000C4658" w:rsidRDefault="00C01BB2">
            <w:pPr>
              <w:pStyle w:val="TableParagraph"/>
              <w:tabs>
                <w:tab w:val="left" w:pos="796"/>
              </w:tabs>
              <w:spacing w:before="81" w:line="420" w:lineRule="auto"/>
              <w:ind w:left="71" w:right="54"/>
              <w:jc w:val="both"/>
              <w:rPr>
                <w:sz w:val="12"/>
              </w:rPr>
            </w:pPr>
            <w:r w:rsidRPr="000C4658">
              <w:rPr>
                <w:sz w:val="12"/>
              </w:rPr>
              <w:t>Formato de pago autorizado, recibo oficial y/o estados de</w:t>
            </w:r>
            <w:r w:rsidRPr="000C4658">
              <w:rPr>
                <w:sz w:val="12"/>
              </w:rPr>
              <w:tab/>
            </w:r>
            <w:r w:rsidRPr="000C4658">
              <w:rPr>
                <w:spacing w:val="-3"/>
                <w:sz w:val="12"/>
              </w:rPr>
              <w:t>cuenta</w:t>
            </w:r>
          </w:p>
          <w:p w14:paraId="7232A3BA" w14:textId="77777777" w:rsidR="006D485B" w:rsidRPr="000C4658" w:rsidRDefault="00C01BB2">
            <w:pPr>
              <w:pStyle w:val="TableParagraph"/>
              <w:spacing w:line="132" w:lineRule="exact"/>
              <w:ind w:left="71"/>
              <w:rPr>
                <w:sz w:val="12"/>
              </w:rPr>
            </w:pPr>
            <w:r w:rsidRPr="000C4658">
              <w:rPr>
                <w:sz w:val="12"/>
              </w:rPr>
              <w:t>bancarios.</w:t>
            </w:r>
          </w:p>
        </w:tc>
        <w:tc>
          <w:tcPr>
            <w:tcW w:w="1011" w:type="dxa"/>
            <w:tcBorders>
              <w:top w:val="nil"/>
            </w:tcBorders>
          </w:tcPr>
          <w:p w14:paraId="1BC01979" w14:textId="77777777" w:rsidR="006D485B" w:rsidRPr="000C4658" w:rsidRDefault="00C01BB2">
            <w:pPr>
              <w:pStyle w:val="TableParagraph"/>
              <w:spacing w:before="81"/>
              <w:ind w:left="214" w:right="200"/>
              <w:jc w:val="center"/>
              <w:rPr>
                <w:sz w:val="12"/>
              </w:rPr>
            </w:pPr>
            <w:r w:rsidRPr="000C4658">
              <w:rPr>
                <w:sz w:val="12"/>
              </w:rPr>
              <w:t>Frecuente</w:t>
            </w:r>
          </w:p>
        </w:tc>
        <w:tc>
          <w:tcPr>
            <w:tcW w:w="819" w:type="dxa"/>
            <w:vMerge/>
            <w:tcBorders>
              <w:top w:val="nil"/>
            </w:tcBorders>
          </w:tcPr>
          <w:p w14:paraId="339DF706" w14:textId="77777777" w:rsidR="006D485B" w:rsidRPr="000C4658" w:rsidRDefault="006D485B">
            <w:pPr>
              <w:rPr>
                <w:sz w:val="2"/>
                <w:szCs w:val="2"/>
              </w:rPr>
            </w:pPr>
          </w:p>
        </w:tc>
        <w:tc>
          <w:tcPr>
            <w:tcW w:w="896" w:type="dxa"/>
            <w:vMerge/>
            <w:tcBorders>
              <w:top w:val="nil"/>
            </w:tcBorders>
          </w:tcPr>
          <w:p w14:paraId="4E1A6045" w14:textId="77777777" w:rsidR="006D485B" w:rsidRPr="000C4658" w:rsidRDefault="006D485B">
            <w:pPr>
              <w:rPr>
                <w:sz w:val="2"/>
                <w:szCs w:val="2"/>
              </w:rPr>
            </w:pPr>
          </w:p>
        </w:tc>
        <w:tc>
          <w:tcPr>
            <w:tcW w:w="896" w:type="dxa"/>
            <w:tcBorders>
              <w:top w:val="nil"/>
            </w:tcBorders>
          </w:tcPr>
          <w:p w14:paraId="64EC0EA8" w14:textId="77777777" w:rsidR="006D485B" w:rsidRPr="000C4658" w:rsidRDefault="00C01BB2">
            <w:pPr>
              <w:pStyle w:val="TableParagraph"/>
              <w:spacing w:before="81"/>
              <w:ind w:left="86" w:right="81"/>
              <w:jc w:val="center"/>
              <w:rPr>
                <w:sz w:val="12"/>
              </w:rPr>
            </w:pPr>
            <w:r w:rsidRPr="000C4658">
              <w:rPr>
                <w:sz w:val="12"/>
              </w:rPr>
              <w:t>8.1.4</w:t>
            </w:r>
          </w:p>
          <w:p w14:paraId="4EFB29D5" w14:textId="77777777" w:rsidR="006D485B" w:rsidRPr="000C4658" w:rsidRDefault="00C01BB2">
            <w:pPr>
              <w:pStyle w:val="TableParagraph"/>
              <w:spacing w:before="104" w:line="415" w:lineRule="auto"/>
              <w:ind w:left="86" w:right="76"/>
              <w:jc w:val="center"/>
              <w:rPr>
                <w:sz w:val="12"/>
              </w:rPr>
            </w:pPr>
            <w:r w:rsidRPr="000C4658">
              <w:rPr>
                <w:sz w:val="12"/>
              </w:rPr>
              <w:t>Ley de Ingresos Devengada</w:t>
            </w:r>
          </w:p>
        </w:tc>
        <w:tc>
          <w:tcPr>
            <w:tcW w:w="894" w:type="dxa"/>
            <w:tcBorders>
              <w:top w:val="nil"/>
            </w:tcBorders>
          </w:tcPr>
          <w:p w14:paraId="1480B250" w14:textId="77777777" w:rsidR="006D485B" w:rsidRPr="000C4658" w:rsidRDefault="00C01BB2">
            <w:pPr>
              <w:pStyle w:val="TableParagraph"/>
              <w:spacing w:before="81"/>
              <w:ind w:left="83" w:right="82"/>
              <w:jc w:val="center"/>
              <w:rPr>
                <w:sz w:val="12"/>
              </w:rPr>
            </w:pPr>
            <w:r w:rsidRPr="000C4658">
              <w:rPr>
                <w:sz w:val="12"/>
              </w:rPr>
              <w:t>8.1.5</w:t>
            </w:r>
          </w:p>
          <w:p w14:paraId="28456A0D" w14:textId="77777777" w:rsidR="006D485B" w:rsidRPr="000C4658" w:rsidRDefault="00C01BB2">
            <w:pPr>
              <w:pStyle w:val="TableParagraph"/>
              <w:spacing w:before="104" w:line="415" w:lineRule="auto"/>
              <w:ind w:left="83" w:right="77"/>
              <w:jc w:val="center"/>
              <w:rPr>
                <w:sz w:val="12"/>
              </w:rPr>
            </w:pPr>
            <w:r w:rsidRPr="000C4658">
              <w:rPr>
                <w:sz w:val="12"/>
              </w:rPr>
              <w:t>Ley de Ingresos Recaudada</w:t>
            </w:r>
          </w:p>
        </w:tc>
      </w:tr>
    </w:tbl>
    <w:p w14:paraId="12062499" w14:textId="77777777" w:rsidR="006D485B" w:rsidRPr="000C4658" w:rsidRDefault="006D485B">
      <w:pPr>
        <w:spacing w:line="415" w:lineRule="auto"/>
        <w:jc w:val="center"/>
        <w:rPr>
          <w:sz w:val="12"/>
        </w:rPr>
        <w:sectPr w:rsidR="006D485B" w:rsidRPr="000C4658" w:rsidSect="00833C15">
          <w:pgSz w:w="12240" w:h="15840"/>
          <w:pgMar w:top="1920" w:right="40" w:bottom="1160" w:left="920" w:header="627" w:footer="964" w:gutter="0"/>
          <w:cols w:space="720"/>
        </w:sectPr>
      </w:pPr>
    </w:p>
    <w:p w14:paraId="10B6AA45" w14:textId="77777777" w:rsidR="006D485B" w:rsidRPr="000C4658" w:rsidRDefault="006D485B">
      <w:pPr>
        <w:pStyle w:val="Textoindependiente"/>
        <w:rPr>
          <w:rFonts w:ascii="Times New Roman"/>
          <w:sz w:val="20"/>
        </w:rPr>
      </w:pPr>
    </w:p>
    <w:p w14:paraId="4AAEE4BE"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7BA25FB1" w14:textId="77777777">
        <w:trPr>
          <w:trHeight w:val="316"/>
        </w:trPr>
        <w:tc>
          <w:tcPr>
            <w:tcW w:w="8712" w:type="dxa"/>
          </w:tcPr>
          <w:p w14:paraId="328A3866" w14:textId="77777777" w:rsidR="006D485B" w:rsidRPr="000C4658" w:rsidRDefault="00C01BB2">
            <w:pPr>
              <w:pStyle w:val="TableParagraph"/>
              <w:spacing w:before="5"/>
              <w:ind w:left="2882"/>
              <w:rPr>
                <w:b/>
                <w:sz w:val="18"/>
              </w:rPr>
            </w:pPr>
            <w:r w:rsidRPr="000C4658">
              <w:rPr>
                <w:b/>
                <w:sz w:val="18"/>
              </w:rPr>
              <w:t>III. Registro Presupuestario del Gasto</w:t>
            </w:r>
          </w:p>
        </w:tc>
      </w:tr>
    </w:tbl>
    <w:p w14:paraId="1F3E03D0"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739ACAE" w14:textId="77777777">
        <w:trPr>
          <w:trHeight w:val="299"/>
        </w:trPr>
        <w:tc>
          <w:tcPr>
            <w:tcW w:w="468" w:type="dxa"/>
            <w:vMerge w:val="restart"/>
          </w:tcPr>
          <w:p w14:paraId="2924F571" w14:textId="77777777" w:rsidR="006D485B" w:rsidRPr="000C4658" w:rsidRDefault="006D485B">
            <w:pPr>
              <w:pStyle w:val="TableParagraph"/>
              <w:rPr>
                <w:rFonts w:ascii="Times New Roman"/>
                <w:sz w:val="12"/>
              </w:rPr>
            </w:pPr>
          </w:p>
          <w:p w14:paraId="09E8B058" w14:textId="77777777" w:rsidR="006D485B" w:rsidRPr="000C4658" w:rsidRDefault="006D485B">
            <w:pPr>
              <w:pStyle w:val="TableParagraph"/>
              <w:rPr>
                <w:rFonts w:ascii="Times New Roman"/>
                <w:sz w:val="12"/>
              </w:rPr>
            </w:pPr>
          </w:p>
          <w:p w14:paraId="3EC1CD9A" w14:textId="77777777" w:rsidR="006D485B" w:rsidRPr="000C4658" w:rsidRDefault="006D485B">
            <w:pPr>
              <w:pStyle w:val="TableParagraph"/>
              <w:spacing w:before="7"/>
              <w:rPr>
                <w:rFonts w:ascii="Times New Roman"/>
                <w:sz w:val="12"/>
              </w:rPr>
            </w:pPr>
          </w:p>
          <w:p w14:paraId="2BF9582D" w14:textId="77777777" w:rsidR="006D485B" w:rsidRPr="000C4658" w:rsidRDefault="00C01BB2">
            <w:pPr>
              <w:pStyle w:val="TableParagraph"/>
              <w:ind w:left="136"/>
              <w:rPr>
                <w:b/>
                <w:sz w:val="12"/>
              </w:rPr>
            </w:pPr>
            <w:r w:rsidRPr="000C4658">
              <w:rPr>
                <w:b/>
                <w:sz w:val="12"/>
              </w:rPr>
              <w:t>No.</w:t>
            </w:r>
          </w:p>
        </w:tc>
        <w:tc>
          <w:tcPr>
            <w:tcW w:w="2503" w:type="dxa"/>
            <w:vMerge w:val="restart"/>
          </w:tcPr>
          <w:p w14:paraId="17B877EA" w14:textId="77777777" w:rsidR="006D485B" w:rsidRPr="000C4658" w:rsidRDefault="006D485B">
            <w:pPr>
              <w:pStyle w:val="TableParagraph"/>
              <w:rPr>
                <w:rFonts w:ascii="Times New Roman"/>
                <w:sz w:val="12"/>
              </w:rPr>
            </w:pPr>
          </w:p>
          <w:p w14:paraId="1ADCFD03" w14:textId="77777777" w:rsidR="006D485B" w:rsidRPr="000C4658" w:rsidRDefault="006D485B">
            <w:pPr>
              <w:pStyle w:val="TableParagraph"/>
              <w:rPr>
                <w:rFonts w:ascii="Times New Roman"/>
                <w:sz w:val="12"/>
              </w:rPr>
            </w:pPr>
          </w:p>
          <w:p w14:paraId="2AE32DFD" w14:textId="77777777" w:rsidR="006D485B" w:rsidRPr="000C4658" w:rsidRDefault="006D485B">
            <w:pPr>
              <w:pStyle w:val="TableParagraph"/>
              <w:spacing w:before="7"/>
              <w:rPr>
                <w:rFonts w:ascii="Times New Roman"/>
                <w:sz w:val="12"/>
              </w:rPr>
            </w:pPr>
          </w:p>
          <w:p w14:paraId="68680AD7"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A74C254" w14:textId="77777777" w:rsidR="006D485B" w:rsidRPr="000C4658" w:rsidRDefault="006D485B">
            <w:pPr>
              <w:pStyle w:val="TableParagraph"/>
              <w:rPr>
                <w:rFonts w:ascii="Times New Roman"/>
                <w:sz w:val="12"/>
              </w:rPr>
            </w:pPr>
          </w:p>
          <w:p w14:paraId="6C5003C1" w14:textId="77777777" w:rsidR="006D485B" w:rsidRPr="000C4658" w:rsidRDefault="006D485B">
            <w:pPr>
              <w:pStyle w:val="TableParagraph"/>
              <w:rPr>
                <w:rFonts w:ascii="Times New Roman"/>
                <w:sz w:val="15"/>
              </w:rPr>
            </w:pPr>
          </w:p>
          <w:p w14:paraId="54ACEB0A" w14:textId="77777777" w:rsidR="006D485B" w:rsidRPr="000C4658" w:rsidRDefault="00C01BB2">
            <w:pPr>
              <w:pStyle w:val="TableParagraph"/>
              <w:spacing w:line="379" w:lineRule="auto"/>
              <w:ind w:left="374" w:right="187" w:hanging="154"/>
              <w:rPr>
                <w:b/>
                <w:sz w:val="12"/>
              </w:rPr>
            </w:pPr>
            <w:r w:rsidRPr="000C4658">
              <w:rPr>
                <w:b/>
                <w:sz w:val="12"/>
              </w:rPr>
              <w:t>DOCUMENTO FUENTE</w:t>
            </w:r>
          </w:p>
        </w:tc>
        <w:tc>
          <w:tcPr>
            <w:tcW w:w="1011" w:type="dxa"/>
            <w:vMerge w:val="restart"/>
          </w:tcPr>
          <w:p w14:paraId="08C1B614" w14:textId="77777777" w:rsidR="006D485B" w:rsidRPr="000C4658" w:rsidRDefault="006D485B">
            <w:pPr>
              <w:pStyle w:val="TableParagraph"/>
              <w:rPr>
                <w:rFonts w:ascii="Times New Roman"/>
                <w:sz w:val="12"/>
              </w:rPr>
            </w:pPr>
          </w:p>
          <w:p w14:paraId="0A72CFC5" w14:textId="77777777" w:rsidR="006D485B" w:rsidRPr="000C4658" w:rsidRDefault="006D485B">
            <w:pPr>
              <w:pStyle w:val="TableParagraph"/>
              <w:rPr>
                <w:rFonts w:ascii="Times New Roman"/>
                <w:sz w:val="15"/>
              </w:rPr>
            </w:pPr>
          </w:p>
          <w:p w14:paraId="71997C60" w14:textId="77777777" w:rsidR="006D485B" w:rsidRPr="000C4658" w:rsidRDefault="00C01BB2">
            <w:pPr>
              <w:pStyle w:val="TableParagraph"/>
              <w:spacing w:line="379" w:lineRule="auto"/>
              <w:ind w:left="314" w:hanging="77"/>
              <w:rPr>
                <w:b/>
                <w:sz w:val="12"/>
              </w:rPr>
            </w:pPr>
            <w:r w:rsidRPr="000C4658">
              <w:rPr>
                <w:b/>
                <w:w w:val="95"/>
                <w:sz w:val="12"/>
              </w:rPr>
              <w:t xml:space="preserve">PERIODI- </w:t>
            </w:r>
            <w:r w:rsidRPr="000C4658">
              <w:rPr>
                <w:b/>
                <w:sz w:val="12"/>
              </w:rPr>
              <w:t>CIDAD</w:t>
            </w:r>
          </w:p>
        </w:tc>
        <w:tc>
          <w:tcPr>
            <w:tcW w:w="3505" w:type="dxa"/>
            <w:gridSpan w:val="4"/>
          </w:tcPr>
          <w:p w14:paraId="2845577A" w14:textId="77777777" w:rsidR="006D485B" w:rsidRPr="000C4658" w:rsidRDefault="00C01BB2">
            <w:pPr>
              <w:pStyle w:val="TableParagraph"/>
              <w:spacing w:before="104"/>
              <w:ind w:left="1417" w:right="1406"/>
              <w:jc w:val="center"/>
              <w:rPr>
                <w:b/>
                <w:sz w:val="12"/>
              </w:rPr>
            </w:pPr>
            <w:r w:rsidRPr="000C4658">
              <w:rPr>
                <w:b/>
                <w:sz w:val="12"/>
              </w:rPr>
              <w:t>REGISTRO</w:t>
            </w:r>
          </w:p>
        </w:tc>
      </w:tr>
      <w:tr w:rsidR="006D485B" w:rsidRPr="000C4658" w14:paraId="6713BDAF" w14:textId="77777777">
        <w:trPr>
          <w:trHeight w:val="301"/>
        </w:trPr>
        <w:tc>
          <w:tcPr>
            <w:tcW w:w="468" w:type="dxa"/>
            <w:vMerge/>
            <w:tcBorders>
              <w:top w:val="nil"/>
            </w:tcBorders>
          </w:tcPr>
          <w:p w14:paraId="4AA23C05" w14:textId="77777777" w:rsidR="006D485B" w:rsidRPr="000C4658" w:rsidRDefault="006D485B">
            <w:pPr>
              <w:rPr>
                <w:sz w:val="2"/>
                <w:szCs w:val="2"/>
              </w:rPr>
            </w:pPr>
          </w:p>
        </w:tc>
        <w:tc>
          <w:tcPr>
            <w:tcW w:w="2503" w:type="dxa"/>
            <w:vMerge/>
            <w:tcBorders>
              <w:top w:val="nil"/>
            </w:tcBorders>
          </w:tcPr>
          <w:p w14:paraId="4CE5571E" w14:textId="77777777" w:rsidR="006D485B" w:rsidRPr="000C4658" w:rsidRDefault="006D485B">
            <w:pPr>
              <w:rPr>
                <w:sz w:val="2"/>
                <w:szCs w:val="2"/>
              </w:rPr>
            </w:pPr>
          </w:p>
        </w:tc>
        <w:tc>
          <w:tcPr>
            <w:tcW w:w="1229" w:type="dxa"/>
            <w:vMerge/>
            <w:tcBorders>
              <w:top w:val="nil"/>
            </w:tcBorders>
          </w:tcPr>
          <w:p w14:paraId="154C08CC" w14:textId="77777777" w:rsidR="006D485B" w:rsidRPr="000C4658" w:rsidRDefault="006D485B">
            <w:pPr>
              <w:rPr>
                <w:sz w:val="2"/>
                <w:szCs w:val="2"/>
              </w:rPr>
            </w:pPr>
          </w:p>
        </w:tc>
        <w:tc>
          <w:tcPr>
            <w:tcW w:w="1011" w:type="dxa"/>
            <w:vMerge/>
            <w:tcBorders>
              <w:top w:val="nil"/>
            </w:tcBorders>
          </w:tcPr>
          <w:p w14:paraId="20FA26FE" w14:textId="77777777" w:rsidR="006D485B" w:rsidRPr="000C4658" w:rsidRDefault="006D485B">
            <w:pPr>
              <w:rPr>
                <w:sz w:val="2"/>
                <w:szCs w:val="2"/>
              </w:rPr>
            </w:pPr>
          </w:p>
        </w:tc>
        <w:tc>
          <w:tcPr>
            <w:tcW w:w="1715" w:type="dxa"/>
            <w:gridSpan w:val="2"/>
          </w:tcPr>
          <w:p w14:paraId="37B6B08C" w14:textId="77777777" w:rsidR="006D485B" w:rsidRPr="000C4658" w:rsidRDefault="00C01BB2">
            <w:pPr>
              <w:pStyle w:val="TableParagraph"/>
              <w:spacing w:before="106"/>
              <w:ind w:left="522"/>
              <w:rPr>
                <w:b/>
                <w:sz w:val="12"/>
              </w:rPr>
            </w:pPr>
            <w:r w:rsidRPr="000C4658">
              <w:rPr>
                <w:b/>
                <w:sz w:val="12"/>
              </w:rPr>
              <w:t>CONTABLE</w:t>
            </w:r>
          </w:p>
        </w:tc>
        <w:tc>
          <w:tcPr>
            <w:tcW w:w="1790" w:type="dxa"/>
            <w:gridSpan w:val="2"/>
          </w:tcPr>
          <w:p w14:paraId="769FAF44" w14:textId="77777777" w:rsidR="006D485B" w:rsidRPr="000C4658" w:rsidRDefault="00C01BB2">
            <w:pPr>
              <w:pStyle w:val="TableParagraph"/>
              <w:spacing w:before="106"/>
              <w:ind w:left="403"/>
              <w:rPr>
                <w:b/>
                <w:sz w:val="12"/>
              </w:rPr>
            </w:pPr>
            <w:r w:rsidRPr="000C4658">
              <w:rPr>
                <w:b/>
                <w:sz w:val="12"/>
              </w:rPr>
              <w:t>PRESUPUESTAL</w:t>
            </w:r>
          </w:p>
        </w:tc>
      </w:tr>
      <w:tr w:rsidR="006D485B" w:rsidRPr="000C4658" w14:paraId="15F4F1CF" w14:textId="77777777">
        <w:trPr>
          <w:trHeight w:val="299"/>
        </w:trPr>
        <w:tc>
          <w:tcPr>
            <w:tcW w:w="468" w:type="dxa"/>
            <w:vMerge/>
            <w:tcBorders>
              <w:top w:val="nil"/>
            </w:tcBorders>
          </w:tcPr>
          <w:p w14:paraId="7B60D7AF" w14:textId="77777777" w:rsidR="006D485B" w:rsidRPr="000C4658" w:rsidRDefault="006D485B">
            <w:pPr>
              <w:rPr>
                <w:sz w:val="2"/>
                <w:szCs w:val="2"/>
              </w:rPr>
            </w:pPr>
          </w:p>
        </w:tc>
        <w:tc>
          <w:tcPr>
            <w:tcW w:w="2503" w:type="dxa"/>
            <w:vMerge/>
            <w:tcBorders>
              <w:top w:val="nil"/>
            </w:tcBorders>
          </w:tcPr>
          <w:p w14:paraId="4D3F511B" w14:textId="77777777" w:rsidR="006D485B" w:rsidRPr="000C4658" w:rsidRDefault="006D485B">
            <w:pPr>
              <w:rPr>
                <w:sz w:val="2"/>
                <w:szCs w:val="2"/>
              </w:rPr>
            </w:pPr>
          </w:p>
        </w:tc>
        <w:tc>
          <w:tcPr>
            <w:tcW w:w="1229" w:type="dxa"/>
            <w:vMerge/>
            <w:tcBorders>
              <w:top w:val="nil"/>
            </w:tcBorders>
          </w:tcPr>
          <w:p w14:paraId="11174E74" w14:textId="77777777" w:rsidR="006D485B" w:rsidRPr="000C4658" w:rsidRDefault="006D485B">
            <w:pPr>
              <w:rPr>
                <w:sz w:val="2"/>
                <w:szCs w:val="2"/>
              </w:rPr>
            </w:pPr>
          </w:p>
        </w:tc>
        <w:tc>
          <w:tcPr>
            <w:tcW w:w="1011" w:type="dxa"/>
            <w:vMerge/>
            <w:tcBorders>
              <w:top w:val="nil"/>
            </w:tcBorders>
          </w:tcPr>
          <w:p w14:paraId="46298338" w14:textId="77777777" w:rsidR="006D485B" w:rsidRPr="000C4658" w:rsidRDefault="006D485B">
            <w:pPr>
              <w:rPr>
                <w:sz w:val="2"/>
                <w:szCs w:val="2"/>
              </w:rPr>
            </w:pPr>
          </w:p>
        </w:tc>
        <w:tc>
          <w:tcPr>
            <w:tcW w:w="819" w:type="dxa"/>
          </w:tcPr>
          <w:p w14:paraId="419BD555" w14:textId="77777777" w:rsidR="006D485B" w:rsidRPr="000C4658" w:rsidRDefault="00C01BB2">
            <w:pPr>
              <w:pStyle w:val="TableParagraph"/>
              <w:spacing w:before="104"/>
              <w:ind w:left="183"/>
              <w:rPr>
                <w:b/>
                <w:sz w:val="12"/>
              </w:rPr>
            </w:pPr>
            <w:r w:rsidRPr="000C4658">
              <w:rPr>
                <w:b/>
                <w:sz w:val="12"/>
              </w:rPr>
              <w:t>CARGO</w:t>
            </w:r>
          </w:p>
        </w:tc>
        <w:tc>
          <w:tcPr>
            <w:tcW w:w="896" w:type="dxa"/>
          </w:tcPr>
          <w:p w14:paraId="1253FD7E" w14:textId="77777777" w:rsidR="006D485B" w:rsidRPr="000C4658" w:rsidRDefault="00C01BB2">
            <w:pPr>
              <w:pStyle w:val="TableParagraph"/>
              <w:spacing w:before="104"/>
              <w:ind w:left="221"/>
              <w:rPr>
                <w:b/>
                <w:sz w:val="12"/>
              </w:rPr>
            </w:pPr>
            <w:r w:rsidRPr="000C4658">
              <w:rPr>
                <w:b/>
                <w:sz w:val="12"/>
              </w:rPr>
              <w:t>ABONO</w:t>
            </w:r>
          </w:p>
        </w:tc>
        <w:tc>
          <w:tcPr>
            <w:tcW w:w="896" w:type="dxa"/>
          </w:tcPr>
          <w:p w14:paraId="3B30758F" w14:textId="77777777" w:rsidR="006D485B" w:rsidRPr="000C4658" w:rsidRDefault="00C01BB2">
            <w:pPr>
              <w:pStyle w:val="TableParagraph"/>
              <w:spacing w:before="104"/>
              <w:ind w:left="220"/>
              <w:rPr>
                <w:b/>
                <w:sz w:val="12"/>
              </w:rPr>
            </w:pPr>
            <w:r w:rsidRPr="000C4658">
              <w:rPr>
                <w:b/>
                <w:sz w:val="12"/>
              </w:rPr>
              <w:t>CARGO</w:t>
            </w:r>
          </w:p>
        </w:tc>
        <w:tc>
          <w:tcPr>
            <w:tcW w:w="894" w:type="dxa"/>
          </w:tcPr>
          <w:p w14:paraId="4D1ABDEC" w14:textId="77777777" w:rsidR="006D485B" w:rsidRPr="000C4658" w:rsidRDefault="00C01BB2">
            <w:pPr>
              <w:pStyle w:val="TableParagraph"/>
              <w:spacing w:before="104"/>
              <w:ind w:left="217"/>
              <w:rPr>
                <w:b/>
                <w:sz w:val="12"/>
              </w:rPr>
            </w:pPr>
            <w:r w:rsidRPr="000C4658">
              <w:rPr>
                <w:b/>
                <w:sz w:val="12"/>
              </w:rPr>
              <w:t>ABONO</w:t>
            </w:r>
          </w:p>
        </w:tc>
      </w:tr>
      <w:tr w:rsidR="006D485B" w:rsidRPr="000C4658" w14:paraId="4E26B9F4" w14:textId="77777777">
        <w:trPr>
          <w:trHeight w:val="278"/>
        </w:trPr>
        <w:tc>
          <w:tcPr>
            <w:tcW w:w="468" w:type="dxa"/>
            <w:tcBorders>
              <w:bottom w:val="nil"/>
            </w:tcBorders>
          </w:tcPr>
          <w:p w14:paraId="70ED5B54" w14:textId="77777777" w:rsidR="006D485B" w:rsidRPr="000C4658" w:rsidRDefault="00C01BB2">
            <w:pPr>
              <w:pStyle w:val="TableParagraph"/>
              <w:spacing w:before="104"/>
              <w:ind w:left="11"/>
              <w:jc w:val="center"/>
              <w:rPr>
                <w:sz w:val="12"/>
              </w:rPr>
            </w:pPr>
            <w:r w:rsidRPr="000C4658">
              <w:rPr>
                <w:w w:val="99"/>
                <w:sz w:val="12"/>
              </w:rPr>
              <w:t>1</w:t>
            </w:r>
          </w:p>
        </w:tc>
        <w:tc>
          <w:tcPr>
            <w:tcW w:w="2503" w:type="dxa"/>
            <w:tcBorders>
              <w:bottom w:val="nil"/>
            </w:tcBorders>
          </w:tcPr>
          <w:p w14:paraId="5CD58A25" w14:textId="77777777" w:rsidR="006D485B" w:rsidRPr="000C4658" w:rsidRDefault="00C01BB2">
            <w:pPr>
              <w:pStyle w:val="TableParagraph"/>
              <w:spacing w:before="104"/>
              <w:ind w:left="71"/>
              <w:rPr>
                <w:sz w:val="12"/>
              </w:rPr>
            </w:pPr>
            <w:r w:rsidRPr="000C4658">
              <w:rPr>
                <w:sz w:val="12"/>
              </w:rPr>
              <w:t>Por el presupuesto de Egresos aprobado.</w:t>
            </w:r>
          </w:p>
        </w:tc>
        <w:tc>
          <w:tcPr>
            <w:tcW w:w="1229" w:type="dxa"/>
            <w:tcBorders>
              <w:bottom w:val="nil"/>
            </w:tcBorders>
          </w:tcPr>
          <w:p w14:paraId="07218530" w14:textId="77777777" w:rsidR="006D485B" w:rsidRPr="000C4658" w:rsidRDefault="00C01BB2">
            <w:pPr>
              <w:pStyle w:val="TableParagraph"/>
              <w:spacing w:before="104"/>
              <w:ind w:left="71"/>
              <w:rPr>
                <w:sz w:val="12"/>
              </w:rPr>
            </w:pPr>
            <w:r w:rsidRPr="000C4658">
              <w:rPr>
                <w:sz w:val="12"/>
              </w:rPr>
              <w:t>Presupuesto de</w:t>
            </w:r>
          </w:p>
        </w:tc>
        <w:tc>
          <w:tcPr>
            <w:tcW w:w="1011" w:type="dxa"/>
            <w:tcBorders>
              <w:bottom w:val="nil"/>
            </w:tcBorders>
          </w:tcPr>
          <w:p w14:paraId="2BFF2A73" w14:textId="77777777" w:rsidR="006D485B" w:rsidRPr="000C4658" w:rsidRDefault="00C01BB2">
            <w:pPr>
              <w:pStyle w:val="TableParagraph"/>
              <w:spacing w:before="104"/>
              <w:ind w:left="211" w:right="200"/>
              <w:jc w:val="center"/>
              <w:rPr>
                <w:sz w:val="12"/>
              </w:rPr>
            </w:pPr>
            <w:r w:rsidRPr="000C4658">
              <w:rPr>
                <w:sz w:val="12"/>
              </w:rPr>
              <w:t>Anual</w:t>
            </w:r>
          </w:p>
        </w:tc>
        <w:tc>
          <w:tcPr>
            <w:tcW w:w="819" w:type="dxa"/>
            <w:vMerge w:val="restart"/>
          </w:tcPr>
          <w:p w14:paraId="770C5777" w14:textId="77777777" w:rsidR="006D485B" w:rsidRPr="000C4658" w:rsidRDefault="006D485B">
            <w:pPr>
              <w:pStyle w:val="TableParagraph"/>
              <w:rPr>
                <w:rFonts w:ascii="Times New Roman"/>
                <w:sz w:val="12"/>
              </w:rPr>
            </w:pPr>
          </w:p>
        </w:tc>
        <w:tc>
          <w:tcPr>
            <w:tcW w:w="896" w:type="dxa"/>
            <w:vMerge w:val="restart"/>
          </w:tcPr>
          <w:p w14:paraId="2F845A55" w14:textId="77777777" w:rsidR="006D485B" w:rsidRPr="000C4658" w:rsidRDefault="006D485B">
            <w:pPr>
              <w:pStyle w:val="TableParagraph"/>
              <w:rPr>
                <w:rFonts w:ascii="Times New Roman"/>
                <w:sz w:val="12"/>
              </w:rPr>
            </w:pPr>
          </w:p>
        </w:tc>
        <w:tc>
          <w:tcPr>
            <w:tcW w:w="896" w:type="dxa"/>
            <w:tcBorders>
              <w:bottom w:val="nil"/>
            </w:tcBorders>
          </w:tcPr>
          <w:p w14:paraId="038A2A27" w14:textId="77777777" w:rsidR="006D485B" w:rsidRPr="000C4658" w:rsidRDefault="00C01BB2">
            <w:pPr>
              <w:pStyle w:val="TableParagraph"/>
              <w:spacing w:before="104"/>
              <w:ind w:left="86" w:right="81"/>
              <w:jc w:val="center"/>
              <w:rPr>
                <w:sz w:val="12"/>
              </w:rPr>
            </w:pPr>
            <w:r w:rsidRPr="000C4658">
              <w:rPr>
                <w:sz w:val="12"/>
              </w:rPr>
              <w:t>8.2.2</w:t>
            </w:r>
          </w:p>
        </w:tc>
        <w:tc>
          <w:tcPr>
            <w:tcW w:w="894" w:type="dxa"/>
            <w:tcBorders>
              <w:bottom w:val="nil"/>
            </w:tcBorders>
          </w:tcPr>
          <w:p w14:paraId="667FC147" w14:textId="77777777" w:rsidR="006D485B" w:rsidRPr="000C4658" w:rsidRDefault="00C01BB2">
            <w:pPr>
              <w:pStyle w:val="TableParagraph"/>
              <w:spacing w:before="104"/>
              <w:ind w:left="83" w:right="82"/>
              <w:jc w:val="center"/>
              <w:rPr>
                <w:sz w:val="12"/>
              </w:rPr>
            </w:pPr>
            <w:r w:rsidRPr="000C4658">
              <w:rPr>
                <w:sz w:val="12"/>
              </w:rPr>
              <w:t>8.2.1</w:t>
            </w:r>
          </w:p>
        </w:tc>
      </w:tr>
      <w:tr w:rsidR="006D485B" w:rsidRPr="000C4658" w14:paraId="06C2BC06" w14:textId="77777777">
        <w:trPr>
          <w:trHeight w:val="204"/>
        </w:trPr>
        <w:tc>
          <w:tcPr>
            <w:tcW w:w="468" w:type="dxa"/>
            <w:tcBorders>
              <w:top w:val="nil"/>
              <w:bottom w:val="nil"/>
            </w:tcBorders>
          </w:tcPr>
          <w:p w14:paraId="3EB89477" w14:textId="77777777" w:rsidR="006D485B" w:rsidRPr="000C4658" w:rsidRDefault="006D485B">
            <w:pPr>
              <w:pStyle w:val="TableParagraph"/>
              <w:rPr>
                <w:rFonts w:ascii="Times New Roman"/>
                <w:sz w:val="12"/>
              </w:rPr>
            </w:pPr>
          </w:p>
        </w:tc>
        <w:tc>
          <w:tcPr>
            <w:tcW w:w="2503" w:type="dxa"/>
            <w:tcBorders>
              <w:top w:val="nil"/>
              <w:bottom w:val="nil"/>
            </w:tcBorders>
          </w:tcPr>
          <w:p w14:paraId="4A24765E" w14:textId="77777777" w:rsidR="006D485B" w:rsidRPr="000C4658" w:rsidRDefault="006D485B">
            <w:pPr>
              <w:pStyle w:val="TableParagraph"/>
              <w:rPr>
                <w:rFonts w:ascii="Times New Roman"/>
                <w:sz w:val="12"/>
              </w:rPr>
            </w:pPr>
          </w:p>
        </w:tc>
        <w:tc>
          <w:tcPr>
            <w:tcW w:w="1229" w:type="dxa"/>
            <w:tcBorders>
              <w:top w:val="nil"/>
              <w:bottom w:val="nil"/>
            </w:tcBorders>
          </w:tcPr>
          <w:p w14:paraId="73DDC585" w14:textId="77777777" w:rsidR="006D485B" w:rsidRPr="000C4658" w:rsidRDefault="00C01BB2">
            <w:pPr>
              <w:pStyle w:val="TableParagraph"/>
              <w:spacing w:before="32"/>
              <w:ind w:left="71"/>
              <w:rPr>
                <w:sz w:val="12"/>
              </w:rPr>
            </w:pPr>
            <w:proofErr w:type="gramStart"/>
            <w:r w:rsidRPr="000C4658">
              <w:rPr>
                <w:sz w:val="12"/>
              </w:rPr>
              <w:t>egresos</w:t>
            </w:r>
            <w:proofErr w:type="gramEnd"/>
            <w:r w:rsidRPr="000C4658">
              <w:rPr>
                <w:sz w:val="12"/>
              </w:rPr>
              <w:t xml:space="preserve"> aprobado.</w:t>
            </w:r>
          </w:p>
        </w:tc>
        <w:tc>
          <w:tcPr>
            <w:tcW w:w="1011" w:type="dxa"/>
            <w:tcBorders>
              <w:top w:val="nil"/>
              <w:bottom w:val="nil"/>
            </w:tcBorders>
          </w:tcPr>
          <w:p w14:paraId="1DEF6333" w14:textId="77777777" w:rsidR="006D485B" w:rsidRPr="000C4658" w:rsidRDefault="006D485B">
            <w:pPr>
              <w:pStyle w:val="TableParagraph"/>
              <w:rPr>
                <w:rFonts w:ascii="Times New Roman"/>
                <w:sz w:val="12"/>
              </w:rPr>
            </w:pPr>
          </w:p>
        </w:tc>
        <w:tc>
          <w:tcPr>
            <w:tcW w:w="819" w:type="dxa"/>
            <w:vMerge/>
            <w:tcBorders>
              <w:top w:val="nil"/>
            </w:tcBorders>
          </w:tcPr>
          <w:p w14:paraId="03BD53F4" w14:textId="77777777" w:rsidR="006D485B" w:rsidRPr="000C4658" w:rsidRDefault="006D485B">
            <w:pPr>
              <w:rPr>
                <w:sz w:val="2"/>
                <w:szCs w:val="2"/>
              </w:rPr>
            </w:pPr>
          </w:p>
        </w:tc>
        <w:tc>
          <w:tcPr>
            <w:tcW w:w="896" w:type="dxa"/>
            <w:vMerge/>
            <w:tcBorders>
              <w:top w:val="nil"/>
            </w:tcBorders>
          </w:tcPr>
          <w:p w14:paraId="114A6281" w14:textId="77777777" w:rsidR="006D485B" w:rsidRPr="000C4658" w:rsidRDefault="006D485B">
            <w:pPr>
              <w:rPr>
                <w:sz w:val="2"/>
                <w:szCs w:val="2"/>
              </w:rPr>
            </w:pPr>
          </w:p>
        </w:tc>
        <w:tc>
          <w:tcPr>
            <w:tcW w:w="896" w:type="dxa"/>
            <w:tcBorders>
              <w:top w:val="nil"/>
              <w:bottom w:val="nil"/>
            </w:tcBorders>
          </w:tcPr>
          <w:p w14:paraId="6DB19E71" w14:textId="77777777" w:rsidR="006D485B" w:rsidRPr="000C4658" w:rsidRDefault="00C01BB2">
            <w:pPr>
              <w:pStyle w:val="TableParagraph"/>
              <w:spacing w:before="32"/>
              <w:ind w:right="98"/>
              <w:jc w:val="right"/>
              <w:rPr>
                <w:sz w:val="12"/>
              </w:rPr>
            </w:pPr>
            <w:r w:rsidRPr="000C4658">
              <w:rPr>
                <w:sz w:val="12"/>
              </w:rPr>
              <w:t>Presupuesto</w:t>
            </w:r>
          </w:p>
        </w:tc>
        <w:tc>
          <w:tcPr>
            <w:tcW w:w="894" w:type="dxa"/>
            <w:tcBorders>
              <w:top w:val="nil"/>
              <w:bottom w:val="nil"/>
            </w:tcBorders>
          </w:tcPr>
          <w:p w14:paraId="52183C00" w14:textId="77777777" w:rsidR="006D485B" w:rsidRPr="000C4658" w:rsidRDefault="00C01BB2">
            <w:pPr>
              <w:pStyle w:val="TableParagraph"/>
              <w:spacing w:before="32"/>
              <w:ind w:right="98"/>
              <w:jc w:val="right"/>
              <w:rPr>
                <w:sz w:val="12"/>
              </w:rPr>
            </w:pPr>
            <w:r w:rsidRPr="000C4658">
              <w:rPr>
                <w:sz w:val="12"/>
              </w:rPr>
              <w:t>Presupuesto</w:t>
            </w:r>
          </w:p>
        </w:tc>
      </w:tr>
      <w:tr w:rsidR="006D485B" w:rsidRPr="000C4658" w14:paraId="62A373BC" w14:textId="77777777">
        <w:trPr>
          <w:trHeight w:val="204"/>
        </w:trPr>
        <w:tc>
          <w:tcPr>
            <w:tcW w:w="468" w:type="dxa"/>
            <w:tcBorders>
              <w:top w:val="nil"/>
              <w:bottom w:val="nil"/>
            </w:tcBorders>
          </w:tcPr>
          <w:p w14:paraId="77B3D47E" w14:textId="77777777" w:rsidR="006D485B" w:rsidRPr="000C4658" w:rsidRDefault="006D485B">
            <w:pPr>
              <w:pStyle w:val="TableParagraph"/>
              <w:rPr>
                <w:rFonts w:ascii="Times New Roman"/>
                <w:sz w:val="12"/>
              </w:rPr>
            </w:pPr>
          </w:p>
        </w:tc>
        <w:tc>
          <w:tcPr>
            <w:tcW w:w="2503" w:type="dxa"/>
            <w:tcBorders>
              <w:top w:val="nil"/>
              <w:bottom w:val="nil"/>
            </w:tcBorders>
          </w:tcPr>
          <w:p w14:paraId="48EBED52" w14:textId="77777777" w:rsidR="006D485B" w:rsidRPr="000C4658" w:rsidRDefault="006D485B">
            <w:pPr>
              <w:pStyle w:val="TableParagraph"/>
              <w:rPr>
                <w:rFonts w:ascii="Times New Roman"/>
                <w:sz w:val="12"/>
              </w:rPr>
            </w:pPr>
          </w:p>
        </w:tc>
        <w:tc>
          <w:tcPr>
            <w:tcW w:w="1229" w:type="dxa"/>
            <w:tcBorders>
              <w:top w:val="nil"/>
              <w:bottom w:val="nil"/>
            </w:tcBorders>
          </w:tcPr>
          <w:p w14:paraId="1DFC2CE5" w14:textId="77777777" w:rsidR="006D485B" w:rsidRPr="000C4658" w:rsidRDefault="006D485B">
            <w:pPr>
              <w:pStyle w:val="TableParagraph"/>
              <w:rPr>
                <w:rFonts w:ascii="Times New Roman"/>
                <w:sz w:val="12"/>
              </w:rPr>
            </w:pPr>
          </w:p>
        </w:tc>
        <w:tc>
          <w:tcPr>
            <w:tcW w:w="1011" w:type="dxa"/>
            <w:tcBorders>
              <w:top w:val="nil"/>
              <w:bottom w:val="nil"/>
            </w:tcBorders>
          </w:tcPr>
          <w:p w14:paraId="6E531951" w14:textId="77777777" w:rsidR="006D485B" w:rsidRPr="000C4658" w:rsidRDefault="006D485B">
            <w:pPr>
              <w:pStyle w:val="TableParagraph"/>
              <w:rPr>
                <w:rFonts w:ascii="Times New Roman"/>
                <w:sz w:val="12"/>
              </w:rPr>
            </w:pPr>
          </w:p>
        </w:tc>
        <w:tc>
          <w:tcPr>
            <w:tcW w:w="819" w:type="dxa"/>
            <w:vMerge/>
            <w:tcBorders>
              <w:top w:val="nil"/>
            </w:tcBorders>
          </w:tcPr>
          <w:p w14:paraId="04FF2740" w14:textId="77777777" w:rsidR="006D485B" w:rsidRPr="000C4658" w:rsidRDefault="006D485B">
            <w:pPr>
              <w:rPr>
                <w:sz w:val="2"/>
                <w:szCs w:val="2"/>
              </w:rPr>
            </w:pPr>
          </w:p>
        </w:tc>
        <w:tc>
          <w:tcPr>
            <w:tcW w:w="896" w:type="dxa"/>
            <w:vMerge/>
            <w:tcBorders>
              <w:top w:val="nil"/>
            </w:tcBorders>
          </w:tcPr>
          <w:p w14:paraId="4B91683D" w14:textId="77777777" w:rsidR="006D485B" w:rsidRPr="000C4658" w:rsidRDefault="006D485B">
            <w:pPr>
              <w:rPr>
                <w:sz w:val="2"/>
                <w:szCs w:val="2"/>
              </w:rPr>
            </w:pPr>
          </w:p>
        </w:tc>
        <w:tc>
          <w:tcPr>
            <w:tcW w:w="896" w:type="dxa"/>
            <w:tcBorders>
              <w:top w:val="nil"/>
              <w:bottom w:val="nil"/>
            </w:tcBorders>
          </w:tcPr>
          <w:p w14:paraId="2458C986" w14:textId="77777777" w:rsidR="006D485B" w:rsidRPr="000C4658" w:rsidRDefault="00C01BB2">
            <w:pPr>
              <w:pStyle w:val="TableParagraph"/>
              <w:spacing w:before="30"/>
              <w:ind w:right="131"/>
              <w:jc w:val="right"/>
              <w:rPr>
                <w:sz w:val="12"/>
              </w:rPr>
            </w:pPr>
            <w:r w:rsidRPr="000C4658">
              <w:rPr>
                <w:sz w:val="12"/>
              </w:rPr>
              <w:t>de Egresos</w:t>
            </w:r>
          </w:p>
        </w:tc>
        <w:tc>
          <w:tcPr>
            <w:tcW w:w="894" w:type="dxa"/>
            <w:tcBorders>
              <w:top w:val="nil"/>
              <w:bottom w:val="nil"/>
            </w:tcBorders>
          </w:tcPr>
          <w:p w14:paraId="7D37D997" w14:textId="77777777" w:rsidR="006D485B" w:rsidRPr="000C4658" w:rsidRDefault="00C01BB2">
            <w:pPr>
              <w:pStyle w:val="TableParagraph"/>
              <w:spacing w:before="30"/>
              <w:ind w:right="132"/>
              <w:jc w:val="right"/>
              <w:rPr>
                <w:sz w:val="12"/>
              </w:rPr>
            </w:pPr>
            <w:r w:rsidRPr="000C4658">
              <w:rPr>
                <w:sz w:val="12"/>
              </w:rPr>
              <w:t>de Egresos</w:t>
            </w:r>
          </w:p>
        </w:tc>
      </w:tr>
      <w:tr w:rsidR="006D485B" w:rsidRPr="000C4658" w14:paraId="4F2ABA56" w14:textId="77777777">
        <w:trPr>
          <w:trHeight w:val="245"/>
        </w:trPr>
        <w:tc>
          <w:tcPr>
            <w:tcW w:w="468" w:type="dxa"/>
            <w:tcBorders>
              <w:top w:val="nil"/>
              <w:bottom w:val="nil"/>
            </w:tcBorders>
          </w:tcPr>
          <w:p w14:paraId="339BD322" w14:textId="77777777" w:rsidR="006D485B" w:rsidRPr="000C4658" w:rsidRDefault="006D485B">
            <w:pPr>
              <w:pStyle w:val="TableParagraph"/>
              <w:rPr>
                <w:rFonts w:ascii="Times New Roman"/>
                <w:sz w:val="12"/>
              </w:rPr>
            </w:pPr>
          </w:p>
        </w:tc>
        <w:tc>
          <w:tcPr>
            <w:tcW w:w="2503" w:type="dxa"/>
            <w:tcBorders>
              <w:top w:val="nil"/>
              <w:bottom w:val="nil"/>
            </w:tcBorders>
          </w:tcPr>
          <w:p w14:paraId="7BFF7F0A" w14:textId="77777777" w:rsidR="006D485B" w:rsidRPr="000C4658" w:rsidRDefault="006D485B">
            <w:pPr>
              <w:pStyle w:val="TableParagraph"/>
              <w:rPr>
                <w:rFonts w:ascii="Times New Roman"/>
                <w:sz w:val="12"/>
              </w:rPr>
            </w:pPr>
          </w:p>
        </w:tc>
        <w:tc>
          <w:tcPr>
            <w:tcW w:w="1229" w:type="dxa"/>
            <w:tcBorders>
              <w:top w:val="nil"/>
              <w:bottom w:val="nil"/>
            </w:tcBorders>
          </w:tcPr>
          <w:p w14:paraId="13B98B9C" w14:textId="77777777" w:rsidR="006D485B" w:rsidRPr="000C4658" w:rsidRDefault="006D485B">
            <w:pPr>
              <w:pStyle w:val="TableParagraph"/>
              <w:rPr>
                <w:rFonts w:ascii="Times New Roman"/>
                <w:sz w:val="12"/>
              </w:rPr>
            </w:pPr>
          </w:p>
        </w:tc>
        <w:tc>
          <w:tcPr>
            <w:tcW w:w="1011" w:type="dxa"/>
            <w:tcBorders>
              <w:top w:val="nil"/>
              <w:bottom w:val="nil"/>
            </w:tcBorders>
          </w:tcPr>
          <w:p w14:paraId="502DA594" w14:textId="77777777" w:rsidR="006D485B" w:rsidRPr="000C4658" w:rsidRDefault="006D485B">
            <w:pPr>
              <w:pStyle w:val="TableParagraph"/>
              <w:rPr>
                <w:rFonts w:ascii="Times New Roman"/>
                <w:sz w:val="12"/>
              </w:rPr>
            </w:pPr>
          </w:p>
        </w:tc>
        <w:tc>
          <w:tcPr>
            <w:tcW w:w="819" w:type="dxa"/>
            <w:vMerge/>
            <w:tcBorders>
              <w:top w:val="nil"/>
            </w:tcBorders>
          </w:tcPr>
          <w:p w14:paraId="02360AAB" w14:textId="77777777" w:rsidR="006D485B" w:rsidRPr="000C4658" w:rsidRDefault="006D485B">
            <w:pPr>
              <w:rPr>
                <w:sz w:val="2"/>
                <w:szCs w:val="2"/>
              </w:rPr>
            </w:pPr>
          </w:p>
        </w:tc>
        <w:tc>
          <w:tcPr>
            <w:tcW w:w="896" w:type="dxa"/>
            <w:vMerge/>
            <w:tcBorders>
              <w:top w:val="nil"/>
            </w:tcBorders>
          </w:tcPr>
          <w:p w14:paraId="6E43E4CF" w14:textId="77777777" w:rsidR="006D485B" w:rsidRPr="000C4658" w:rsidRDefault="006D485B">
            <w:pPr>
              <w:rPr>
                <w:sz w:val="2"/>
                <w:szCs w:val="2"/>
              </w:rPr>
            </w:pPr>
          </w:p>
        </w:tc>
        <w:tc>
          <w:tcPr>
            <w:tcW w:w="896" w:type="dxa"/>
            <w:tcBorders>
              <w:top w:val="nil"/>
              <w:bottom w:val="nil"/>
            </w:tcBorders>
          </w:tcPr>
          <w:p w14:paraId="3DADDD3A" w14:textId="77777777" w:rsidR="006D485B" w:rsidRPr="000C4658" w:rsidRDefault="00C01BB2">
            <w:pPr>
              <w:pStyle w:val="TableParagraph"/>
              <w:spacing w:before="32"/>
              <w:ind w:right="141"/>
              <w:jc w:val="right"/>
              <w:rPr>
                <w:sz w:val="12"/>
              </w:rPr>
            </w:pPr>
            <w:r w:rsidRPr="000C4658">
              <w:rPr>
                <w:sz w:val="12"/>
              </w:rPr>
              <w:t>por Ejercer</w:t>
            </w:r>
          </w:p>
        </w:tc>
        <w:tc>
          <w:tcPr>
            <w:tcW w:w="894" w:type="dxa"/>
            <w:tcBorders>
              <w:top w:val="nil"/>
              <w:bottom w:val="nil"/>
            </w:tcBorders>
          </w:tcPr>
          <w:p w14:paraId="520CC692" w14:textId="77777777" w:rsidR="006D485B" w:rsidRPr="000C4658" w:rsidRDefault="00C01BB2">
            <w:pPr>
              <w:pStyle w:val="TableParagraph"/>
              <w:spacing w:before="32"/>
              <w:ind w:right="175"/>
              <w:jc w:val="right"/>
              <w:rPr>
                <w:sz w:val="12"/>
              </w:rPr>
            </w:pPr>
            <w:r w:rsidRPr="000C4658">
              <w:rPr>
                <w:sz w:val="12"/>
              </w:rPr>
              <w:t>Aprobado</w:t>
            </w:r>
          </w:p>
        </w:tc>
      </w:tr>
      <w:tr w:rsidR="006D485B" w:rsidRPr="000C4658" w14:paraId="50B07D4F" w14:textId="77777777">
        <w:trPr>
          <w:trHeight w:val="245"/>
        </w:trPr>
        <w:tc>
          <w:tcPr>
            <w:tcW w:w="468" w:type="dxa"/>
            <w:tcBorders>
              <w:top w:val="nil"/>
              <w:bottom w:val="nil"/>
            </w:tcBorders>
          </w:tcPr>
          <w:p w14:paraId="353B5347" w14:textId="77777777" w:rsidR="006D485B" w:rsidRPr="000C4658" w:rsidRDefault="00C01BB2">
            <w:pPr>
              <w:pStyle w:val="TableParagraph"/>
              <w:spacing w:before="71"/>
              <w:ind w:left="11"/>
              <w:jc w:val="center"/>
              <w:rPr>
                <w:sz w:val="12"/>
              </w:rPr>
            </w:pPr>
            <w:r w:rsidRPr="000C4658">
              <w:rPr>
                <w:w w:val="99"/>
                <w:sz w:val="12"/>
              </w:rPr>
              <w:t>2</w:t>
            </w:r>
          </w:p>
        </w:tc>
        <w:tc>
          <w:tcPr>
            <w:tcW w:w="2503" w:type="dxa"/>
            <w:tcBorders>
              <w:top w:val="nil"/>
              <w:bottom w:val="nil"/>
            </w:tcBorders>
          </w:tcPr>
          <w:p w14:paraId="3FF6A30F" w14:textId="77777777" w:rsidR="006D485B" w:rsidRPr="000C4658" w:rsidRDefault="00C01BB2">
            <w:pPr>
              <w:pStyle w:val="TableParagraph"/>
              <w:spacing w:before="71"/>
              <w:ind w:left="71"/>
              <w:rPr>
                <w:sz w:val="12"/>
              </w:rPr>
            </w:pPr>
            <w:r w:rsidRPr="000C4658">
              <w:rPr>
                <w:sz w:val="12"/>
              </w:rPr>
              <w:t>Por las ampliaciones/adiciones liquidas al</w:t>
            </w:r>
          </w:p>
        </w:tc>
        <w:tc>
          <w:tcPr>
            <w:tcW w:w="1229" w:type="dxa"/>
            <w:tcBorders>
              <w:top w:val="nil"/>
              <w:bottom w:val="nil"/>
            </w:tcBorders>
          </w:tcPr>
          <w:p w14:paraId="73DA4F3D" w14:textId="77777777" w:rsidR="006D485B" w:rsidRPr="000C4658" w:rsidRDefault="00C01BB2">
            <w:pPr>
              <w:pStyle w:val="TableParagraph"/>
              <w:spacing w:before="71"/>
              <w:ind w:left="71"/>
              <w:rPr>
                <w:sz w:val="12"/>
              </w:rPr>
            </w:pPr>
            <w:r w:rsidRPr="000C4658">
              <w:rPr>
                <w:sz w:val="12"/>
              </w:rPr>
              <w:t>Oficio de</w:t>
            </w:r>
          </w:p>
        </w:tc>
        <w:tc>
          <w:tcPr>
            <w:tcW w:w="1011" w:type="dxa"/>
            <w:tcBorders>
              <w:top w:val="nil"/>
              <w:bottom w:val="nil"/>
            </w:tcBorders>
          </w:tcPr>
          <w:p w14:paraId="191EBA5E" w14:textId="77777777" w:rsidR="006D485B" w:rsidRPr="000C4658" w:rsidRDefault="00C01BB2">
            <w:pPr>
              <w:pStyle w:val="TableParagraph"/>
              <w:spacing w:before="71"/>
              <w:ind w:left="213" w:right="200"/>
              <w:jc w:val="center"/>
              <w:rPr>
                <w:sz w:val="12"/>
              </w:rPr>
            </w:pPr>
            <w:r w:rsidRPr="000C4658">
              <w:rPr>
                <w:sz w:val="12"/>
              </w:rPr>
              <w:t>Eventual</w:t>
            </w:r>
          </w:p>
        </w:tc>
        <w:tc>
          <w:tcPr>
            <w:tcW w:w="819" w:type="dxa"/>
            <w:vMerge/>
            <w:tcBorders>
              <w:top w:val="nil"/>
            </w:tcBorders>
          </w:tcPr>
          <w:p w14:paraId="4AE06E81" w14:textId="77777777" w:rsidR="006D485B" w:rsidRPr="000C4658" w:rsidRDefault="006D485B">
            <w:pPr>
              <w:rPr>
                <w:sz w:val="2"/>
                <w:szCs w:val="2"/>
              </w:rPr>
            </w:pPr>
          </w:p>
        </w:tc>
        <w:tc>
          <w:tcPr>
            <w:tcW w:w="896" w:type="dxa"/>
            <w:vMerge/>
            <w:tcBorders>
              <w:top w:val="nil"/>
            </w:tcBorders>
          </w:tcPr>
          <w:p w14:paraId="1EFC3A36" w14:textId="77777777" w:rsidR="006D485B" w:rsidRPr="000C4658" w:rsidRDefault="006D485B">
            <w:pPr>
              <w:rPr>
                <w:sz w:val="2"/>
                <w:szCs w:val="2"/>
              </w:rPr>
            </w:pPr>
          </w:p>
        </w:tc>
        <w:tc>
          <w:tcPr>
            <w:tcW w:w="896" w:type="dxa"/>
            <w:tcBorders>
              <w:top w:val="nil"/>
              <w:bottom w:val="nil"/>
            </w:tcBorders>
          </w:tcPr>
          <w:p w14:paraId="4D51D9F2" w14:textId="77777777" w:rsidR="006D485B" w:rsidRPr="000C4658" w:rsidRDefault="00C01BB2">
            <w:pPr>
              <w:pStyle w:val="TableParagraph"/>
              <w:spacing w:before="71"/>
              <w:ind w:left="86" w:right="81"/>
              <w:jc w:val="center"/>
              <w:rPr>
                <w:sz w:val="12"/>
              </w:rPr>
            </w:pPr>
            <w:r w:rsidRPr="000C4658">
              <w:rPr>
                <w:sz w:val="12"/>
              </w:rPr>
              <w:t>8.2.2</w:t>
            </w:r>
          </w:p>
        </w:tc>
        <w:tc>
          <w:tcPr>
            <w:tcW w:w="894" w:type="dxa"/>
            <w:tcBorders>
              <w:top w:val="nil"/>
              <w:bottom w:val="nil"/>
            </w:tcBorders>
          </w:tcPr>
          <w:p w14:paraId="5822F8D2" w14:textId="77777777" w:rsidR="006D485B" w:rsidRPr="000C4658" w:rsidRDefault="00C01BB2">
            <w:pPr>
              <w:pStyle w:val="TableParagraph"/>
              <w:spacing w:before="71"/>
              <w:ind w:left="83" w:right="82"/>
              <w:jc w:val="center"/>
              <w:rPr>
                <w:sz w:val="12"/>
              </w:rPr>
            </w:pPr>
            <w:r w:rsidRPr="000C4658">
              <w:rPr>
                <w:sz w:val="12"/>
              </w:rPr>
              <w:t>8.2.3</w:t>
            </w:r>
          </w:p>
        </w:tc>
      </w:tr>
      <w:tr w:rsidR="006D485B" w:rsidRPr="000C4658" w14:paraId="303D387F" w14:textId="77777777">
        <w:trPr>
          <w:trHeight w:val="204"/>
        </w:trPr>
        <w:tc>
          <w:tcPr>
            <w:tcW w:w="468" w:type="dxa"/>
            <w:tcBorders>
              <w:top w:val="nil"/>
              <w:bottom w:val="nil"/>
            </w:tcBorders>
          </w:tcPr>
          <w:p w14:paraId="1DC4248E" w14:textId="77777777" w:rsidR="006D485B" w:rsidRPr="000C4658" w:rsidRDefault="006D485B">
            <w:pPr>
              <w:pStyle w:val="TableParagraph"/>
              <w:rPr>
                <w:rFonts w:ascii="Times New Roman"/>
                <w:sz w:val="12"/>
              </w:rPr>
            </w:pPr>
          </w:p>
        </w:tc>
        <w:tc>
          <w:tcPr>
            <w:tcW w:w="2503" w:type="dxa"/>
            <w:tcBorders>
              <w:top w:val="nil"/>
              <w:bottom w:val="nil"/>
            </w:tcBorders>
          </w:tcPr>
          <w:p w14:paraId="08BB21CC" w14:textId="77777777" w:rsidR="006D485B" w:rsidRPr="000C4658" w:rsidRDefault="00C01BB2">
            <w:pPr>
              <w:pStyle w:val="TableParagraph"/>
              <w:spacing w:before="32"/>
              <w:ind w:left="71"/>
              <w:rPr>
                <w:sz w:val="12"/>
              </w:rPr>
            </w:pPr>
            <w:r w:rsidRPr="000C4658">
              <w:rPr>
                <w:sz w:val="12"/>
              </w:rPr>
              <w:t>Presupuesto aprobado.</w:t>
            </w:r>
          </w:p>
        </w:tc>
        <w:tc>
          <w:tcPr>
            <w:tcW w:w="1229" w:type="dxa"/>
            <w:tcBorders>
              <w:top w:val="nil"/>
              <w:bottom w:val="nil"/>
            </w:tcBorders>
          </w:tcPr>
          <w:p w14:paraId="0E0C4A28" w14:textId="77777777" w:rsidR="006D485B" w:rsidRPr="000C4658" w:rsidRDefault="00C01BB2">
            <w:pPr>
              <w:pStyle w:val="TableParagraph"/>
              <w:spacing w:before="32"/>
              <w:ind w:left="71"/>
              <w:rPr>
                <w:sz w:val="12"/>
              </w:rPr>
            </w:pPr>
            <w:r w:rsidRPr="000C4658">
              <w:rPr>
                <w:sz w:val="12"/>
              </w:rPr>
              <w:t>adecuación</w:t>
            </w:r>
          </w:p>
        </w:tc>
        <w:tc>
          <w:tcPr>
            <w:tcW w:w="1011" w:type="dxa"/>
            <w:tcBorders>
              <w:top w:val="nil"/>
              <w:bottom w:val="nil"/>
            </w:tcBorders>
          </w:tcPr>
          <w:p w14:paraId="0885991B" w14:textId="77777777" w:rsidR="006D485B" w:rsidRPr="000C4658" w:rsidRDefault="006D485B">
            <w:pPr>
              <w:pStyle w:val="TableParagraph"/>
              <w:rPr>
                <w:rFonts w:ascii="Times New Roman"/>
                <w:sz w:val="12"/>
              </w:rPr>
            </w:pPr>
          </w:p>
        </w:tc>
        <w:tc>
          <w:tcPr>
            <w:tcW w:w="819" w:type="dxa"/>
            <w:vMerge/>
            <w:tcBorders>
              <w:top w:val="nil"/>
            </w:tcBorders>
          </w:tcPr>
          <w:p w14:paraId="084F599C" w14:textId="77777777" w:rsidR="006D485B" w:rsidRPr="000C4658" w:rsidRDefault="006D485B">
            <w:pPr>
              <w:rPr>
                <w:sz w:val="2"/>
                <w:szCs w:val="2"/>
              </w:rPr>
            </w:pPr>
          </w:p>
        </w:tc>
        <w:tc>
          <w:tcPr>
            <w:tcW w:w="896" w:type="dxa"/>
            <w:vMerge/>
            <w:tcBorders>
              <w:top w:val="nil"/>
            </w:tcBorders>
          </w:tcPr>
          <w:p w14:paraId="672D5D02" w14:textId="77777777" w:rsidR="006D485B" w:rsidRPr="000C4658" w:rsidRDefault="006D485B">
            <w:pPr>
              <w:rPr>
                <w:sz w:val="2"/>
                <w:szCs w:val="2"/>
              </w:rPr>
            </w:pPr>
          </w:p>
        </w:tc>
        <w:tc>
          <w:tcPr>
            <w:tcW w:w="896" w:type="dxa"/>
            <w:tcBorders>
              <w:top w:val="nil"/>
              <w:bottom w:val="nil"/>
            </w:tcBorders>
          </w:tcPr>
          <w:p w14:paraId="5255FD6D" w14:textId="77777777" w:rsidR="006D485B" w:rsidRPr="000C4658" w:rsidRDefault="00C01BB2">
            <w:pPr>
              <w:pStyle w:val="TableParagraph"/>
              <w:spacing w:before="32"/>
              <w:ind w:right="98"/>
              <w:jc w:val="right"/>
              <w:rPr>
                <w:sz w:val="12"/>
              </w:rPr>
            </w:pPr>
            <w:r w:rsidRPr="000C4658">
              <w:rPr>
                <w:sz w:val="12"/>
              </w:rPr>
              <w:t>Presupuesto</w:t>
            </w:r>
          </w:p>
        </w:tc>
        <w:tc>
          <w:tcPr>
            <w:tcW w:w="894" w:type="dxa"/>
            <w:tcBorders>
              <w:top w:val="nil"/>
              <w:bottom w:val="nil"/>
            </w:tcBorders>
          </w:tcPr>
          <w:p w14:paraId="47E8276C" w14:textId="77777777" w:rsidR="006D485B" w:rsidRPr="000C4658" w:rsidRDefault="00C01BB2">
            <w:pPr>
              <w:pStyle w:val="TableParagraph"/>
              <w:spacing w:before="32"/>
              <w:ind w:right="189"/>
              <w:jc w:val="right"/>
              <w:rPr>
                <w:sz w:val="12"/>
              </w:rPr>
            </w:pPr>
            <w:r w:rsidRPr="000C4658">
              <w:rPr>
                <w:w w:val="95"/>
                <w:sz w:val="12"/>
              </w:rPr>
              <w:t>Modifica-</w:t>
            </w:r>
          </w:p>
        </w:tc>
      </w:tr>
      <w:tr w:rsidR="006D485B" w:rsidRPr="000C4658" w14:paraId="5FF17A34" w14:textId="77777777">
        <w:trPr>
          <w:trHeight w:val="204"/>
        </w:trPr>
        <w:tc>
          <w:tcPr>
            <w:tcW w:w="468" w:type="dxa"/>
            <w:tcBorders>
              <w:top w:val="nil"/>
              <w:bottom w:val="nil"/>
            </w:tcBorders>
          </w:tcPr>
          <w:p w14:paraId="37AD26F2" w14:textId="77777777" w:rsidR="006D485B" w:rsidRPr="000C4658" w:rsidRDefault="006D485B">
            <w:pPr>
              <w:pStyle w:val="TableParagraph"/>
              <w:rPr>
                <w:rFonts w:ascii="Times New Roman"/>
                <w:sz w:val="12"/>
              </w:rPr>
            </w:pPr>
          </w:p>
        </w:tc>
        <w:tc>
          <w:tcPr>
            <w:tcW w:w="2503" w:type="dxa"/>
            <w:tcBorders>
              <w:top w:val="nil"/>
              <w:bottom w:val="nil"/>
            </w:tcBorders>
          </w:tcPr>
          <w:p w14:paraId="08BBDE58" w14:textId="77777777" w:rsidR="006D485B" w:rsidRPr="000C4658" w:rsidRDefault="006D485B">
            <w:pPr>
              <w:pStyle w:val="TableParagraph"/>
              <w:rPr>
                <w:rFonts w:ascii="Times New Roman"/>
                <w:sz w:val="12"/>
              </w:rPr>
            </w:pPr>
          </w:p>
        </w:tc>
        <w:tc>
          <w:tcPr>
            <w:tcW w:w="1229" w:type="dxa"/>
            <w:tcBorders>
              <w:top w:val="nil"/>
              <w:bottom w:val="nil"/>
            </w:tcBorders>
          </w:tcPr>
          <w:p w14:paraId="2A4D93F0" w14:textId="77777777" w:rsidR="006D485B" w:rsidRPr="000C4658" w:rsidRDefault="00C01BB2">
            <w:pPr>
              <w:pStyle w:val="TableParagraph"/>
              <w:spacing w:before="30"/>
              <w:ind w:left="71"/>
              <w:rPr>
                <w:sz w:val="12"/>
              </w:rPr>
            </w:pPr>
            <w:r w:rsidRPr="000C4658">
              <w:rPr>
                <w:sz w:val="12"/>
              </w:rPr>
              <w:t>presupuestaria.</w:t>
            </w:r>
          </w:p>
        </w:tc>
        <w:tc>
          <w:tcPr>
            <w:tcW w:w="1011" w:type="dxa"/>
            <w:tcBorders>
              <w:top w:val="nil"/>
              <w:bottom w:val="nil"/>
            </w:tcBorders>
          </w:tcPr>
          <w:p w14:paraId="7D3119FA" w14:textId="77777777" w:rsidR="006D485B" w:rsidRPr="000C4658" w:rsidRDefault="006D485B">
            <w:pPr>
              <w:pStyle w:val="TableParagraph"/>
              <w:rPr>
                <w:rFonts w:ascii="Times New Roman"/>
                <w:sz w:val="12"/>
              </w:rPr>
            </w:pPr>
          </w:p>
        </w:tc>
        <w:tc>
          <w:tcPr>
            <w:tcW w:w="819" w:type="dxa"/>
            <w:vMerge/>
            <w:tcBorders>
              <w:top w:val="nil"/>
            </w:tcBorders>
          </w:tcPr>
          <w:p w14:paraId="5FBE8A13" w14:textId="77777777" w:rsidR="006D485B" w:rsidRPr="000C4658" w:rsidRDefault="006D485B">
            <w:pPr>
              <w:rPr>
                <w:sz w:val="2"/>
                <w:szCs w:val="2"/>
              </w:rPr>
            </w:pPr>
          </w:p>
        </w:tc>
        <w:tc>
          <w:tcPr>
            <w:tcW w:w="896" w:type="dxa"/>
            <w:vMerge/>
            <w:tcBorders>
              <w:top w:val="nil"/>
            </w:tcBorders>
          </w:tcPr>
          <w:p w14:paraId="2BC3D74A" w14:textId="77777777" w:rsidR="006D485B" w:rsidRPr="000C4658" w:rsidRDefault="006D485B">
            <w:pPr>
              <w:rPr>
                <w:sz w:val="2"/>
                <w:szCs w:val="2"/>
              </w:rPr>
            </w:pPr>
          </w:p>
        </w:tc>
        <w:tc>
          <w:tcPr>
            <w:tcW w:w="896" w:type="dxa"/>
            <w:tcBorders>
              <w:top w:val="nil"/>
              <w:bottom w:val="nil"/>
            </w:tcBorders>
          </w:tcPr>
          <w:p w14:paraId="13270A4D" w14:textId="77777777" w:rsidR="006D485B" w:rsidRPr="000C4658" w:rsidRDefault="00C01BB2">
            <w:pPr>
              <w:pStyle w:val="TableParagraph"/>
              <w:spacing w:before="30"/>
              <w:ind w:right="131"/>
              <w:jc w:val="right"/>
              <w:rPr>
                <w:sz w:val="12"/>
              </w:rPr>
            </w:pPr>
            <w:r w:rsidRPr="000C4658">
              <w:rPr>
                <w:sz w:val="12"/>
              </w:rPr>
              <w:t>de Egresos</w:t>
            </w:r>
          </w:p>
        </w:tc>
        <w:tc>
          <w:tcPr>
            <w:tcW w:w="894" w:type="dxa"/>
            <w:tcBorders>
              <w:top w:val="nil"/>
              <w:bottom w:val="nil"/>
            </w:tcBorders>
          </w:tcPr>
          <w:p w14:paraId="5BC2EC56" w14:textId="77777777" w:rsidR="006D485B" w:rsidRPr="000C4658" w:rsidRDefault="00C01BB2">
            <w:pPr>
              <w:pStyle w:val="TableParagraph"/>
              <w:spacing w:before="30"/>
              <w:ind w:left="203"/>
              <w:rPr>
                <w:sz w:val="12"/>
              </w:rPr>
            </w:pPr>
            <w:proofErr w:type="spellStart"/>
            <w:r w:rsidRPr="000C4658">
              <w:rPr>
                <w:sz w:val="12"/>
              </w:rPr>
              <w:t>ciones</w:t>
            </w:r>
            <w:proofErr w:type="spellEnd"/>
            <w:r w:rsidRPr="000C4658">
              <w:rPr>
                <w:sz w:val="12"/>
              </w:rPr>
              <w:t xml:space="preserve"> al</w:t>
            </w:r>
          </w:p>
        </w:tc>
      </w:tr>
      <w:tr w:rsidR="006D485B" w:rsidRPr="000C4658" w14:paraId="3172E710" w14:textId="77777777">
        <w:trPr>
          <w:trHeight w:val="205"/>
        </w:trPr>
        <w:tc>
          <w:tcPr>
            <w:tcW w:w="468" w:type="dxa"/>
            <w:tcBorders>
              <w:top w:val="nil"/>
              <w:bottom w:val="nil"/>
            </w:tcBorders>
          </w:tcPr>
          <w:p w14:paraId="4DEA0A5C" w14:textId="77777777" w:rsidR="006D485B" w:rsidRPr="000C4658" w:rsidRDefault="006D485B">
            <w:pPr>
              <w:pStyle w:val="TableParagraph"/>
              <w:rPr>
                <w:rFonts w:ascii="Times New Roman"/>
                <w:sz w:val="12"/>
              </w:rPr>
            </w:pPr>
          </w:p>
        </w:tc>
        <w:tc>
          <w:tcPr>
            <w:tcW w:w="2503" w:type="dxa"/>
            <w:tcBorders>
              <w:top w:val="nil"/>
              <w:bottom w:val="nil"/>
            </w:tcBorders>
          </w:tcPr>
          <w:p w14:paraId="269C53B9" w14:textId="77777777" w:rsidR="006D485B" w:rsidRPr="000C4658" w:rsidRDefault="006D485B">
            <w:pPr>
              <w:pStyle w:val="TableParagraph"/>
              <w:rPr>
                <w:rFonts w:ascii="Times New Roman"/>
                <w:sz w:val="12"/>
              </w:rPr>
            </w:pPr>
          </w:p>
        </w:tc>
        <w:tc>
          <w:tcPr>
            <w:tcW w:w="1229" w:type="dxa"/>
            <w:tcBorders>
              <w:top w:val="nil"/>
              <w:bottom w:val="nil"/>
            </w:tcBorders>
          </w:tcPr>
          <w:p w14:paraId="5644B40D" w14:textId="77777777" w:rsidR="006D485B" w:rsidRPr="000C4658" w:rsidRDefault="006D485B">
            <w:pPr>
              <w:pStyle w:val="TableParagraph"/>
              <w:rPr>
                <w:rFonts w:ascii="Times New Roman"/>
                <w:sz w:val="12"/>
              </w:rPr>
            </w:pPr>
          </w:p>
        </w:tc>
        <w:tc>
          <w:tcPr>
            <w:tcW w:w="1011" w:type="dxa"/>
            <w:tcBorders>
              <w:top w:val="nil"/>
              <w:bottom w:val="nil"/>
            </w:tcBorders>
          </w:tcPr>
          <w:p w14:paraId="24BC3A61" w14:textId="77777777" w:rsidR="006D485B" w:rsidRPr="000C4658" w:rsidRDefault="006D485B">
            <w:pPr>
              <w:pStyle w:val="TableParagraph"/>
              <w:rPr>
                <w:rFonts w:ascii="Times New Roman"/>
                <w:sz w:val="12"/>
              </w:rPr>
            </w:pPr>
          </w:p>
        </w:tc>
        <w:tc>
          <w:tcPr>
            <w:tcW w:w="819" w:type="dxa"/>
            <w:vMerge/>
            <w:tcBorders>
              <w:top w:val="nil"/>
            </w:tcBorders>
          </w:tcPr>
          <w:p w14:paraId="6418650A" w14:textId="77777777" w:rsidR="006D485B" w:rsidRPr="000C4658" w:rsidRDefault="006D485B">
            <w:pPr>
              <w:rPr>
                <w:sz w:val="2"/>
                <w:szCs w:val="2"/>
              </w:rPr>
            </w:pPr>
          </w:p>
        </w:tc>
        <w:tc>
          <w:tcPr>
            <w:tcW w:w="896" w:type="dxa"/>
            <w:vMerge/>
            <w:tcBorders>
              <w:top w:val="nil"/>
            </w:tcBorders>
          </w:tcPr>
          <w:p w14:paraId="16E92D9E" w14:textId="77777777" w:rsidR="006D485B" w:rsidRPr="000C4658" w:rsidRDefault="006D485B">
            <w:pPr>
              <w:rPr>
                <w:sz w:val="2"/>
                <w:szCs w:val="2"/>
              </w:rPr>
            </w:pPr>
          </w:p>
        </w:tc>
        <w:tc>
          <w:tcPr>
            <w:tcW w:w="896" w:type="dxa"/>
            <w:tcBorders>
              <w:top w:val="nil"/>
              <w:bottom w:val="nil"/>
            </w:tcBorders>
          </w:tcPr>
          <w:p w14:paraId="0A87B8FB" w14:textId="77777777" w:rsidR="006D485B" w:rsidRPr="000C4658" w:rsidRDefault="00C01BB2">
            <w:pPr>
              <w:pStyle w:val="TableParagraph"/>
              <w:spacing w:before="32"/>
              <w:ind w:right="141"/>
              <w:jc w:val="right"/>
              <w:rPr>
                <w:sz w:val="12"/>
              </w:rPr>
            </w:pPr>
            <w:r w:rsidRPr="000C4658">
              <w:rPr>
                <w:sz w:val="12"/>
              </w:rPr>
              <w:t>por Ejercer</w:t>
            </w:r>
          </w:p>
        </w:tc>
        <w:tc>
          <w:tcPr>
            <w:tcW w:w="894" w:type="dxa"/>
            <w:tcBorders>
              <w:top w:val="nil"/>
              <w:bottom w:val="nil"/>
            </w:tcBorders>
          </w:tcPr>
          <w:p w14:paraId="13D0199A" w14:textId="77777777" w:rsidR="006D485B" w:rsidRPr="000C4658" w:rsidRDefault="00C01BB2">
            <w:pPr>
              <w:pStyle w:val="TableParagraph"/>
              <w:spacing w:before="32"/>
              <w:ind w:right="99"/>
              <w:jc w:val="right"/>
              <w:rPr>
                <w:sz w:val="12"/>
              </w:rPr>
            </w:pPr>
            <w:r w:rsidRPr="000C4658">
              <w:rPr>
                <w:sz w:val="12"/>
              </w:rPr>
              <w:t>Presupuesto</w:t>
            </w:r>
          </w:p>
        </w:tc>
      </w:tr>
      <w:tr w:rsidR="006D485B" w:rsidRPr="000C4658" w14:paraId="3FA380FE" w14:textId="77777777">
        <w:trPr>
          <w:trHeight w:val="204"/>
        </w:trPr>
        <w:tc>
          <w:tcPr>
            <w:tcW w:w="468" w:type="dxa"/>
            <w:tcBorders>
              <w:top w:val="nil"/>
              <w:bottom w:val="nil"/>
            </w:tcBorders>
          </w:tcPr>
          <w:p w14:paraId="20171A8B" w14:textId="77777777" w:rsidR="006D485B" w:rsidRPr="000C4658" w:rsidRDefault="006D485B">
            <w:pPr>
              <w:pStyle w:val="TableParagraph"/>
              <w:rPr>
                <w:rFonts w:ascii="Times New Roman"/>
                <w:sz w:val="12"/>
              </w:rPr>
            </w:pPr>
          </w:p>
        </w:tc>
        <w:tc>
          <w:tcPr>
            <w:tcW w:w="2503" w:type="dxa"/>
            <w:tcBorders>
              <w:top w:val="nil"/>
              <w:bottom w:val="nil"/>
            </w:tcBorders>
          </w:tcPr>
          <w:p w14:paraId="31621625" w14:textId="77777777" w:rsidR="006D485B" w:rsidRPr="000C4658" w:rsidRDefault="006D485B">
            <w:pPr>
              <w:pStyle w:val="TableParagraph"/>
              <w:rPr>
                <w:rFonts w:ascii="Times New Roman"/>
                <w:sz w:val="12"/>
              </w:rPr>
            </w:pPr>
          </w:p>
        </w:tc>
        <w:tc>
          <w:tcPr>
            <w:tcW w:w="1229" w:type="dxa"/>
            <w:tcBorders>
              <w:top w:val="nil"/>
              <w:bottom w:val="nil"/>
            </w:tcBorders>
          </w:tcPr>
          <w:p w14:paraId="1AF86681" w14:textId="77777777" w:rsidR="006D485B" w:rsidRPr="000C4658" w:rsidRDefault="006D485B">
            <w:pPr>
              <w:pStyle w:val="TableParagraph"/>
              <w:rPr>
                <w:rFonts w:ascii="Times New Roman"/>
                <w:sz w:val="12"/>
              </w:rPr>
            </w:pPr>
          </w:p>
        </w:tc>
        <w:tc>
          <w:tcPr>
            <w:tcW w:w="1011" w:type="dxa"/>
            <w:tcBorders>
              <w:top w:val="nil"/>
              <w:bottom w:val="nil"/>
            </w:tcBorders>
          </w:tcPr>
          <w:p w14:paraId="46812D44" w14:textId="77777777" w:rsidR="006D485B" w:rsidRPr="000C4658" w:rsidRDefault="006D485B">
            <w:pPr>
              <w:pStyle w:val="TableParagraph"/>
              <w:rPr>
                <w:rFonts w:ascii="Times New Roman"/>
                <w:sz w:val="12"/>
              </w:rPr>
            </w:pPr>
          </w:p>
        </w:tc>
        <w:tc>
          <w:tcPr>
            <w:tcW w:w="819" w:type="dxa"/>
            <w:vMerge/>
            <w:tcBorders>
              <w:top w:val="nil"/>
            </w:tcBorders>
          </w:tcPr>
          <w:p w14:paraId="64B271B4" w14:textId="77777777" w:rsidR="006D485B" w:rsidRPr="000C4658" w:rsidRDefault="006D485B">
            <w:pPr>
              <w:rPr>
                <w:sz w:val="2"/>
                <w:szCs w:val="2"/>
              </w:rPr>
            </w:pPr>
          </w:p>
        </w:tc>
        <w:tc>
          <w:tcPr>
            <w:tcW w:w="896" w:type="dxa"/>
            <w:vMerge/>
            <w:tcBorders>
              <w:top w:val="nil"/>
            </w:tcBorders>
          </w:tcPr>
          <w:p w14:paraId="2CC0E4BA" w14:textId="77777777" w:rsidR="006D485B" w:rsidRPr="000C4658" w:rsidRDefault="006D485B">
            <w:pPr>
              <w:rPr>
                <w:sz w:val="2"/>
                <w:szCs w:val="2"/>
              </w:rPr>
            </w:pPr>
          </w:p>
        </w:tc>
        <w:tc>
          <w:tcPr>
            <w:tcW w:w="896" w:type="dxa"/>
            <w:tcBorders>
              <w:top w:val="nil"/>
              <w:bottom w:val="nil"/>
            </w:tcBorders>
          </w:tcPr>
          <w:p w14:paraId="7F138158" w14:textId="77777777" w:rsidR="006D485B" w:rsidRPr="000C4658" w:rsidRDefault="006D485B">
            <w:pPr>
              <w:pStyle w:val="TableParagraph"/>
              <w:rPr>
                <w:rFonts w:ascii="Times New Roman"/>
                <w:sz w:val="12"/>
              </w:rPr>
            </w:pPr>
          </w:p>
        </w:tc>
        <w:tc>
          <w:tcPr>
            <w:tcW w:w="894" w:type="dxa"/>
            <w:tcBorders>
              <w:top w:val="nil"/>
              <w:bottom w:val="nil"/>
            </w:tcBorders>
          </w:tcPr>
          <w:p w14:paraId="2A55FBA4" w14:textId="77777777" w:rsidR="006D485B" w:rsidRPr="000C4658" w:rsidRDefault="00C01BB2">
            <w:pPr>
              <w:pStyle w:val="TableParagraph"/>
              <w:spacing w:before="32"/>
              <w:ind w:right="132"/>
              <w:jc w:val="right"/>
              <w:rPr>
                <w:sz w:val="12"/>
              </w:rPr>
            </w:pPr>
            <w:r w:rsidRPr="000C4658">
              <w:rPr>
                <w:sz w:val="12"/>
              </w:rPr>
              <w:t>de Egresos</w:t>
            </w:r>
          </w:p>
        </w:tc>
      </w:tr>
      <w:tr w:rsidR="006D485B" w:rsidRPr="000C4658" w14:paraId="7890A713" w14:textId="77777777">
        <w:trPr>
          <w:trHeight w:val="245"/>
        </w:trPr>
        <w:tc>
          <w:tcPr>
            <w:tcW w:w="468" w:type="dxa"/>
            <w:tcBorders>
              <w:top w:val="nil"/>
              <w:bottom w:val="nil"/>
            </w:tcBorders>
          </w:tcPr>
          <w:p w14:paraId="7E9875DF" w14:textId="77777777" w:rsidR="006D485B" w:rsidRPr="000C4658" w:rsidRDefault="006D485B">
            <w:pPr>
              <w:pStyle w:val="TableParagraph"/>
              <w:rPr>
                <w:rFonts w:ascii="Times New Roman"/>
                <w:sz w:val="12"/>
              </w:rPr>
            </w:pPr>
          </w:p>
        </w:tc>
        <w:tc>
          <w:tcPr>
            <w:tcW w:w="2503" w:type="dxa"/>
            <w:tcBorders>
              <w:top w:val="nil"/>
              <w:bottom w:val="nil"/>
            </w:tcBorders>
          </w:tcPr>
          <w:p w14:paraId="39EEF7E7" w14:textId="77777777" w:rsidR="006D485B" w:rsidRPr="000C4658" w:rsidRDefault="006D485B">
            <w:pPr>
              <w:pStyle w:val="TableParagraph"/>
              <w:rPr>
                <w:rFonts w:ascii="Times New Roman"/>
                <w:sz w:val="12"/>
              </w:rPr>
            </w:pPr>
          </w:p>
        </w:tc>
        <w:tc>
          <w:tcPr>
            <w:tcW w:w="1229" w:type="dxa"/>
            <w:tcBorders>
              <w:top w:val="nil"/>
              <w:bottom w:val="nil"/>
            </w:tcBorders>
          </w:tcPr>
          <w:p w14:paraId="1FA9378E" w14:textId="77777777" w:rsidR="006D485B" w:rsidRPr="000C4658" w:rsidRDefault="006D485B">
            <w:pPr>
              <w:pStyle w:val="TableParagraph"/>
              <w:rPr>
                <w:rFonts w:ascii="Times New Roman"/>
                <w:sz w:val="12"/>
              </w:rPr>
            </w:pPr>
          </w:p>
        </w:tc>
        <w:tc>
          <w:tcPr>
            <w:tcW w:w="1011" w:type="dxa"/>
            <w:tcBorders>
              <w:top w:val="nil"/>
              <w:bottom w:val="nil"/>
            </w:tcBorders>
          </w:tcPr>
          <w:p w14:paraId="39C505DF" w14:textId="77777777" w:rsidR="006D485B" w:rsidRPr="000C4658" w:rsidRDefault="006D485B">
            <w:pPr>
              <w:pStyle w:val="TableParagraph"/>
              <w:rPr>
                <w:rFonts w:ascii="Times New Roman"/>
                <w:sz w:val="12"/>
              </w:rPr>
            </w:pPr>
          </w:p>
        </w:tc>
        <w:tc>
          <w:tcPr>
            <w:tcW w:w="819" w:type="dxa"/>
            <w:vMerge/>
            <w:tcBorders>
              <w:top w:val="nil"/>
            </w:tcBorders>
          </w:tcPr>
          <w:p w14:paraId="567F1A32" w14:textId="77777777" w:rsidR="006D485B" w:rsidRPr="000C4658" w:rsidRDefault="006D485B">
            <w:pPr>
              <w:rPr>
                <w:sz w:val="2"/>
                <w:szCs w:val="2"/>
              </w:rPr>
            </w:pPr>
          </w:p>
        </w:tc>
        <w:tc>
          <w:tcPr>
            <w:tcW w:w="896" w:type="dxa"/>
            <w:vMerge/>
            <w:tcBorders>
              <w:top w:val="nil"/>
            </w:tcBorders>
          </w:tcPr>
          <w:p w14:paraId="651CD65D" w14:textId="77777777" w:rsidR="006D485B" w:rsidRPr="000C4658" w:rsidRDefault="006D485B">
            <w:pPr>
              <w:rPr>
                <w:sz w:val="2"/>
                <w:szCs w:val="2"/>
              </w:rPr>
            </w:pPr>
          </w:p>
        </w:tc>
        <w:tc>
          <w:tcPr>
            <w:tcW w:w="896" w:type="dxa"/>
            <w:tcBorders>
              <w:top w:val="nil"/>
              <w:bottom w:val="nil"/>
            </w:tcBorders>
          </w:tcPr>
          <w:p w14:paraId="1E58A4B3" w14:textId="77777777" w:rsidR="006D485B" w:rsidRPr="000C4658" w:rsidRDefault="006D485B">
            <w:pPr>
              <w:pStyle w:val="TableParagraph"/>
              <w:rPr>
                <w:rFonts w:ascii="Times New Roman"/>
                <w:sz w:val="12"/>
              </w:rPr>
            </w:pPr>
          </w:p>
        </w:tc>
        <w:tc>
          <w:tcPr>
            <w:tcW w:w="894" w:type="dxa"/>
            <w:tcBorders>
              <w:top w:val="nil"/>
              <w:bottom w:val="nil"/>
            </w:tcBorders>
          </w:tcPr>
          <w:p w14:paraId="49B3249E" w14:textId="77777777" w:rsidR="006D485B" w:rsidRPr="000C4658" w:rsidRDefault="00C01BB2">
            <w:pPr>
              <w:pStyle w:val="TableParagraph"/>
              <w:spacing w:before="30"/>
              <w:ind w:right="173"/>
              <w:jc w:val="right"/>
              <w:rPr>
                <w:sz w:val="12"/>
              </w:rPr>
            </w:pPr>
            <w:r w:rsidRPr="000C4658">
              <w:rPr>
                <w:sz w:val="12"/>
              </w:rPr>
              <w:t>Aprobado</w:t>
            </w:r>
          </w:p>
        </w:tc>
      </w:tr>
      <w:tr w:rsidR="006D485B" w:rsidRPr="000C4658" w14:paraId="2D71BAD4" w14:textId="77777777">
        <w:trPr>
          <w:trHeight w:val="245"/>
        </w:trPr>
        <w:tc>
          <w:tcPr>
            <w:tcW w:w="468" w:type="dxa"/>
            <w:tcBorders>
              <w:top w:val="nil"/>
              <w:bottom w:val="nil"/>
            </w:tcBorders>
          </w:tcPr>
          <w:p w14:paraId="60667066" w14:textId="77777777" w:rsidR="006D485B" w:rsidRPr="000C4658" w:rsidRDefault="00C01BB2">
            <w:pPr>
              <w:pStyle w:val="TableParagraph"/>
              <w:spacing w:before="72"/>
              <w:ind w:left="11"/>
              <w:jc w:val="center"/>
              <w:rPr>
                <w:sz w:val="12"/>
              </w:rPr>
            </w:pPr>
            <w:r w:rsidRPr="000C4658">
              <w:rPr>
                <w:w w:val="99"/>
                <w:sz w:val="12"/>
              </w:rPr>
              <w:t>3</w:t>
            </w:r>
          </w:p>
        </w:tc>
        <w:tc>
          <w:tcPr>
            <w:tcW w:w="2503" w:type="dxa"/>
            <w:tcBorders>
              <w:top w:val="nil"/>
              <w:bottom w:val="nil"/>
            </w:tcBorders>
          </w:tcPr>
          <w:p w14:paraId="54F2D37E" w14:textId="77777777" w:rsidR="006D485B" w:rsidRPr="000C4658" w:rsidRDefault="00C01BB2">
            <w:pPr>
              <w:pStyle w:val="TableParagraph"/>
              <w:spacing w:before="72"/>
              <w:ind w:left="71"/>
              <w:rPr>
                <w:sz w:val="12"/>
              </w:rPr>
            </w:pPr>
            <w:r w:rsidRPr="000C4658">
              <w:rPr>
                <w:sz w:val="12"/>
              </w:rPr>
              <w:t>Por las reducciones liquidas al Presupuesto</w:t>
            </w:r>
          </w:p>
        </w:tc>
        <w:tc>
          <w:tcPr>
            <w:tcW w:w="1229" w:type="dxa"/>
            <w:tcBorders>
              <w:top w:val="nil"/>
              <w:bottom w:val="nil"/>
            </w:tcBorders>
          </w:tcPr>
          <w:p w14:paraId="02A86BD5" w14:textId="77777777" w:rsidR="006D485B" w:rsidRPr="000C4658" w:rsidRDefault="00C01BB2">
            <w:pPr>
              <w:pStyle w:val="TableParagraph"/>
              <w:spacing w:before="72"/>
              <w:ind w:left="71"/>
              <w:rPr>
                <w:sz w:val="12"/>
              </w:rPr>
            </w:pPr>
            <w:r w:rsidRPr="000C4658">
              <w:rPr>
                <w:sz w:val="12"/>
              </w:rPr>
              <w:t>Oficio de</w:t>
            </w:r>
          </w:p>
        </w:tc>
        <w:tc>
          <w:tcPr>
            <w:tcW w:w="1011" w:type="dxa"/>
            <w:tcBorders>
              <w:top w:val="nil"/>
              <w:bottom w:val="nil"/>
            </w:tcBorders>
          </w:tcPr>
          <w:p w14:paraId="123D82CE" w14:textId="77777777" w:rsidR="006D485B" w:rsidRPr="000C4658" w:rsidRDefault="00C01BB2">
            <w:pPr>
              <w:pStyle w:val="TableParagraph"/>
              <w:spacing w:before="72"/>
              <w:ind w:left="213" w:right="200"/>
              <w:jc w:val="center"/>
              <w:rPr>
                <w:sz w:val="12"/>
              </w:rPr>
            </w:pPr>
            <w:r w:rsidRPr="000C4658">
              <w:rPr>
                <w:sz w:val="12"/>
              </w:rPr>
              <w:t>Eventual</w:t>
            </w:r>
          </w:p>
        </w:tc>
        <w:tc>
          <w:tcPr>
            <w:tcW w:w="819" w:type="dxa"/>
            <w:vMerge/>
            <w:tcBorders>
              <w:top w:val="nil"/>
            </w:tcBorders>
          </w:tcPr>
          <w:p w14:paraId="5CCFC3B2" w14:textId="77777777" w:rsidR="006D485B" w:rsidRPr="000C4658" w:rsidRDefault="006D485B">
            <w:pPr>
              <w:rPr>
                <w:sz w:val="2"/>
                <w:szCs w:val="2"/>
              </w:rPr>
            </w:pPr>
          </w:p>
        </w:tc>
        <w:tc>
          <w:tcPr>
            <w:tcW w:w="896" w:type="dxa"/>
            <w:vMerge/>
            <w:tcBorders>
              <w:top w:val="nil"/>
            </w:tcBorders>
          </w:tcPr>
          <w:p w14:paraId="2993709D" w14:textId="77777777" w:rsidR="006D485B" w:rsidRPr="000C4658" w:rsidRDefault="006D485B">
            <w:pPr>
              <w:rPr>
                <w:sz w:val="2"/>
                <w:szCs w:val="2"/>
              </w:rPr>
            </w:pPr>
          </w:p>
        </w:tc>
        <w:tc>
          <w:tcPr>
            <w:tcW w:w="896" w:type="dxa"/>
            <w:tcBorders>
              <w:top w:val="nil"/>
              <w:bottom w:val="nil"/>
            </w:tcBorders>
          </w:tcPr>
          <w:p w14:paraId="1853EE8F" w14:textId="77777777" w:rsidR="006D485B" w:rsidRPr="000C4658" w:rsidRDefault="00C01BB2">
            <w:pPr>
              <w:pStyle w:val="TableParagraph"/>
              <w:spacing w:before="72"/>
              <w:ind w:left="86" w:right="81"/>
              <w:jc w:val="center"/>
              <w:rPr>
                <w:sz w:val="12"/>
              </w:rPr>
            </w:pPr>
            <w:r w:rsidRPr="000C4658">
              <w:rPr>
                <w:sz w:val="12"/>
              </w:rPr>
              <w:t>8.2.3</w:t>
            </w:r>
          </w:p>
        </w:tc>
        <w:tc>
          <w:tcPr>
            <w:tcW w:w="894" w:type="dxa"/>
            <w:tcBorders>
              <w:top w:val="nil"/>
              <w:bottom w:val="nil"/>
            </w:tcBorders>
          </w:tcPr>
          <w:p w14:paraId="66F3AE47" w14:textId="77777777" w:rsidR="006D485B" w:rsidRPr="000C4658" w:rsidRDefault="00C01BB2">
            <w:pPr>
              <w:pStyle w:val="TableParagraph"/>
              <w:spacing w:before="72"/>
              <w:ind w:left="83" w:right="82"/>
              <w:jc w:val="center"/>
              <w:rPr>
                <w:sz w:val="12"/>
              </w:rPr>
            </w:pPr>
            <w:r w:rsidRPr="000C4658">
              <w:rPr>
                <w:sz w:val="12"/>
              </w:rPr>
              <w:t>8.2.2</w:t>
            </w:r>
          </w:p>
        </w:tc>
      </w:tr>
      <w:tr w:rsidR="006D485B" w:rsidRPr="000C4658" w14:paraId="24962A0C" w14:textId="77777777">
        <w:trPr>
          <w:trHeight w:val="204"/>
        </w:trPr>
        <w:tc>
          <w:tcPr>
            <w:tcW w:w="468" w:type="dxa"/>
            <w:tcBorders>
              <w:top w:val="nil"/>
              <w:bottom w:val="nil"/>
            </w:tcBorders>
          </w:tcPr>
          <w:p w14:paraId="7F19131B" w14:textId="77777777" w:rsidR="006D485B" w:rsidRPr="000C4658" w:rsidRDefault="006D485B">
            <w:pPr>
              <w:pStyle w:val="TableParagraph"/>
              <w:rPr>
                <w:rFonts w:ascii="Times New Roman"/>
                <w:sz w:val="12"/>
              </w:rPr>
            </w:pPr>
          </w:p>
        </w:tc>
        <w:tc>
          <w:tcPr>
            <w:tcW w:w="2503" w:type="dxa"/>
            <w:tcBorders>
              <w:top w:val="nil"/>
              <w:bottom w:val="nil"/>
            </w:tcBorders>
          </w:tcPr>
          <w:p w14:paraId="7FFEE692" w14:textId="77777777" w:rsidR="006D485B" w:rsidRPr="000C4658" w:rsidRDefault="00C01BB2">
            <w:pPr>
              <w:pStyle w:val="TableParagraph"/>
              <w:spacing w:before="30"/>
              <w:ind w:left="71"/>
              <w:rPr>
                <w:sz w:val="12"/>
              </w:rPr>
            </w:pPr>
            <w:r w:rsidRPr="000C4658">
              <w:rPr>
                <w:sz w:val="12"/>
              </w:rPr>
              <w:t>aprobado.</w:t>
            </w:r>
          </w:p>
        </w:tc>
        <w:tc>
          <w:tcPr>
            <w:tcW w:w="1229" w:type="dxa"/>
            <w:tcBorders>
              <w:top w:val="nil"/>
              <w:bottom w:val="nil"/>
            </w:tcBorders>
          </w:tcPr>
          <w:p w14:paraId="70E0614D" w14:textId="77777777" w:rsidR="006D485B" w:rsidRPr="000C4658" w:rsidRDefault="00C01BB2">
            <w:pPr>
              <w:pStyle w:val="TableParagraph"/>
              <w:spacing w:before="30"/>
              <w:ind w:left="71"/>
              <w:rPr>
                <w:sz w:val="12"/>
              </w:rPr>
            </w:pPr>
            <w:r w:rsidRPr="000C4658">
              <w:rPr>
                <w:sz w:val="12"/>
              </w:rPr>
              <w:t>adecuación</w:t>
            </w:r>
          </w:p>
        </w:tc>
        <w:tc>
          <w:tcPr>
            <w:tcW w:w="1011" w:type="dxa"/>
            <w:tcBorders>
              <w:top w:val="nil"/>
              <w:bottom w:val="nil"/>
            </w:tcBorders>
          </w:tcPr>
          <w:p w14:paraId="6B01C753" w14:textId="77777777" w:rsidR="006D485B" w:rsidRPr="000C4658" w:rsidRDefault="006D485B">
            <w:pPr>
              <w:pStyle w:val="TableParagraph"/>
              <w:rPr>
                <w:rFonts w:ascii="Times New Roman"/>
                <w:sz w:val="12"/>
              </w:rPr>
            </w:pPr>
          </w:p>
        </w:tc>
        <w:tc>
          <w:tcPr>
            <w:tcW w:w="819" w:type="dxa"/>
            <w:vMerge/>
            <w:tcBorders>
              <w:top w:val="nil"/>
            </w:tcBorders>
          </w:tcPr>
          <w:p w14:paraId="3E489AD6" w14:textId="77777777" w:rsidR="006D485B" w:rsidRPr="000C4658" w:rsidRDefault="006D485B">
            <w:pPr>
              <w:rPr>
                <w:sz w:val="2"/>
                <w:szCs w:val="2"/>
              </w:rPr>
            </w:pPr>
          </w:p>
        </w:tc>
        <w:tc>
          <w:tcPr>
            <w:tcW w:w="896" w:type="dxa"/>
            <w:vMerge/>
            <w:tcBorders>
              <w:top w:val="nil"/>
            </w:tcBorders>
          </w:tcPr>
          <w:p w14:paraId="0268DBF0" w14:textId="77777777" w:rsidR="006D485B" w:rsidRPr="000C4658" w:rsidRDefault="006D485B">
            <w:pPr>
              <w:rPr>
                <w:sz w:val="2"/>
                <w:szCs w:val="2"/>
              </w:rPr>
            </w:pPr>
          </w:p>
        </w:tc>
        <w:tc>
          <w:tcPr>
            <w:tcW w:w="896" w:type="dxa"/>
            <w:tcBorders>
              <w:top w:val="nil"/>
              <w:bottom w:val="nil"/>
            </w:tcBorders>
          </w:tcPr>
          <w:p w14:paraId="0BCA31A6" w14:textId="77777777" w:rsidR="006D485B" w:rsidRPr="000C4658" w:rsidRDefault="00C01BB2">
            <w:pPr>
              <w:pStyle w:val="TableParagraph"/>
              <w:spacing w:before="30"/>
              <w:ind w:left="201"/>
              <w:rPr>
                <w:sz w:val="12"/>
              </w:rPr>
            </w:pPr>
            <w:r w:rsidRPr="000C4658">
              <w:rPr>
                <w:sz w:val="12"/>
              </w:rPr>
              <w:t>Modifica-</w:t>
            </w:r>
          </w:p>
        </w:tc>
        <w:tc>
          <w:tcPr>
            <w:tcW w:w="894" w:type="dxa"/>
            <w:tcBorders>
              <w:top w:val="nil"/>
              <w:bottom w:val="nil"/>
            </w:tcBorders>
          </w:tcPr>
          <w:p w14:paraId="66DF6E45" w14:textId="77777777" w:rsidR="006D485B" w:rsidRPr="000C4658" w:rsidRDefault="00C01BB2">
            <w:pPr>
              <w:pStyle w:val="TableParagraph"/>
              <w:spacing w:before="30"/>
              <w:ind w:right="99"/>
              <w:jc w:val="right"/>
              <w:rPr>
                <w:sz w:val="12"/>
              </w:rPr>
            </w:pPr>
            <w:r w:rsidRPr="000C4658">
              <w:rPr>
                <w:sz w:val="12"/>
              </w:rPr>
              <w:t>Presupuesto</w:t>
            </w:r>
          </w:p>
        </w:tc>
      </w:tr>
      <w:tr w:rsidR="006D485B" w:rsidRPr="000C4658" w14:paraId="08616A68" w14:textId="77777777">
        <w:trPr>
          <w:trHeight w:val="204"/>
        </w:trPr>
        <w:tc>
          <w:tcPr>
            <w:tcW w:w="468" w:type="dxa"/>
            <w:tcBorders>
              <w:top w:val="nil"/>
              <w:bottom w:val="nil"/>
            </w:tcBorders>
          </w:tcPr>
          <w:p w14:paraId="2FD7C283" w14:textId="77777777" w:rsidR="006D485B" w:rsidRPr="000C4658" w:rsidRDefault="006D485B">
            <w:pPr>
              <w:pStyle w:val="TableParagraph"/>
              <w:rPr>
                <w:rFonts w:ascii="Times New Roman"/>
                <w:sz w:val="12"/>
              </w:rPr>
            </w:pPr>
          </w:p>
        </w:tc>
        <w:tc>
          <w:tcPr>
            <w:tcW w:w="2503" w:type="dxa"/>
            <w:tcBorders>
              <w:top w:val="nil"/>
              <w:bottom w:val="nil"/>
            </w:tcBorders>
          </w:tcPr>
          <w:p w14:paraId="034DDF41" w14:textId="77777777" w:rsidR="006D485B" w:rsidRPr="000C4658" w:rsidRDefault="006D485B">
            <w:pPr>
              <w:pStyle w:val="TableParagraph"/>
              <w:rPr>
                <w:rFonts w:ascii="Times New Roman"/>
                <w:sz w:val="12"/>
              </w:rPr>
            </w:pPr>
          </w:p>
        </w:tc>
        <w:tc>
          <w:tcPr>
            <w:tcW w:w="1229" w:type="dxa"/>
            <w:tcBorders>
              <w:top w:val="nil"/>
              <w:bottom w:val="nil"/>
            </w:tcBorders>
          </w:tcPr>
          <w:p w14:paraId="5D7A74E9" w14:textId="77777777" w:rsidR="006D485B" w:rsidRPr="000C4658" w:rsidRDefault="00C01BB2">
            <w:pPr>
              <w:pStyle w:val="TableParagraph"/>
              <w:spacing w:before="32"/>
              <w:ind w:left="71"/>
              <w:rPr>
                <w:sz w:val="12"/>
              </w:rPr>
            </w:pPr>
            <w:r w:rsidRPr="000C4658">
              <w:rPr>
                <w:sz w:val="12"/>
              </w:rPr>
              <w:t>presupuestaria.</w:t>
            </w:r>
          </w:p>
        </w:tc>
        <w:tc>
          <w:tcPr>
            <w:tcW w:w="1011" w:type="dxa"/>
            <w:tcBorders>
              <w:top w:val="nil"/>
              <w:bottom w:val="nil"/>
            </w:tcBorders>
          </w:tcPr>
          <w:p w14:paraId="3DE4069C" w14:textId="77777777" w:rsidR="006D485B" w:rsidRPr="000C4658" w:rsidRDefault="006D485B">
            <w:pPr>
              <w:pStyle w:val="TableParagraph"/>
              <w:rPr>
                <w:rFonts w:ascii="Times New Roman"/>
                <w:sz w:val="12"/>
              </w:rPr>
            </w:pPr>
          </w:p>
        </w:tc>
        <w:tc>
          <w:tcPr>
            <w:tcW w:w="819" w:type="dxa"/>
            <w:vMerge/>
            <w:tcBorders>
              <w:top w:val="nil"/>
            </w:tcBorders>
          </w:tcPr>
          <w:p w14:paraId="6FDE51BB" w14:textId="77777777" w:rsidR="006D485B" w:rsidRPr="000C4658" w:rsidRDefault="006D485B">
            <w:pPr>
              <w:rPr>
                <w:sz w:val="2"/>
                <w:szCs w:val="2"/>
              </w:rPr>
            </w:pPr>
          </w:p>
        </w:tc>
        <w:tc>
          <w:tcPr>
            <w:tcW w:w="896" w:type="dxa"/>
            <w:vMerge/>
            <w:tcBorders>
              <w:top w:val="nil"/>
            </w:tcBorders>
          </w:tcPr>
          <w:p w14:paraId="3EF26294" w14:textId="77777777" w:rsidR="006D485B" w:rsidRPr="000C4658" w:rsidRDefault="006D485B">
            <w:pPr>
              <w:rPr>
                <w:sz w:val="2"/>
                <w:szCs w:val="2"/>
              </w:rPr>
            </w:pPr>
          </w:p>
        </w:tc>
        <w:tc>
          <w:tcPr>
            <w:tcW w:w="896" w:type="dxa"/>
            <w:tcBorders>
              <w:top w:val="nil"/>
              <w:bottom w:val="nil"/>
            </w:tcBorders>
          </w:tcPr>
          <w:p w14:paraId="73BC941D" w14:textId="77777777" w:rsidR="006D485B" w:rsidRPr="000C4658" w:rsidRDefault="00C01BB2">
            <w:pPr>
              <w:pStyle w:val="TableParagraph"/>
              <w:spacing w:before="32"/>
              <w:ind w:left="206"/>
              <w:rPr>
                <w:sz w:val="12"/>
              </w:rPr>
            </w:pPr>
            <w:proofErr w:type="spellStart"/>
            <w:r w:rsidRPr="000C4658">
              <w:rPr>
                <w:sz w:val="12"/>
              </w:rPr>
              <w:t>ciones</w:t>
            </w:r>
            <w:proofErr w:type="spellEnd"/>
            <w:r w:rsidRPr="000C4658">
              <w:rPr>
                <w:sz w:val="12"/>
              </w:rPr>
              <w:t xml:space="preserve"> al</w:t>
            </w:r>
          </w:p>
        </w:tc>
        <w:tc>
          <w:tcPr>
            <w:tcW w:w="894" w:type="dxa"/>
            <w:tcBorders>
              <w:top w:val="nil"/>
              <w:bottom w:val="nil"/>
            </w:tcBorders>
          </w:tcPr>
          <w:p w14:paraId="248B2043" w14:textId="77777777" w:rsidR="006D485B" w:rsidRPr="000C4658" w:rsidRDefault="00C01BB2">
            <w:pPr>
              <w:pStyle w:val="TableParagraph"/>
              <w:spacing w:before="32"/>
              <w:ind w:right="132"/>
              <w:jc w:val="right"/>
              <w:rPr>
                <w:sz w:val="12"/>
              </w:rPr>
            </w:pPr>
            <w:r w:rsidRPr="000C4658">
              <w:rPr>
                <w:sz w:val="12"/>
              </w:rPr>
              <w:t>de Egresos</w:t>
            </w:r>
          </w:p>
        </w:tc>
      </w:tr>
      <w:tr w:rsidR="006D485B" w:rsidRPr="000C4658" w14:paraId="799CD57C" w14:textId="77777777">
        <w:trPr>
          <w:trHeight w:val="204"/>
        </w:trPr>
        <w:tc>
          <w:tcPr>
            <w:tcW w:w="468" w:type="dxa"/>
            <w:tcBorders>
              <w:top w:val="nil"/>
              <w:bottom w:val="nil"/>
            </w:tcBorders>
          </w:tcPr>
          <w:p w14:paraId="1C3BD6E0" w14:textId="77777777" w:rsidR="006D485B" w:rsidRPr="000C4658" w:rsidRDefault="006D485B">
            <w:pPr>
              <w:pStyle w:val="TableParagraph"/>
              <w:rPr>
                <w:rFonts w:ascii="Times New Roman"/>
                <w:sz w:val="12"/>
              </w:rPr>
            </w:pPr>
          </w:p>
        </w:tc>
        <w:tc>
          <w:tcPr>
            <w:tcW w:w="2503" w:type="dxa"/>
            <w:tcBorders>
              <w:top w:val="nil"/>
              <w:bottom w:val="nil"/>
            </w:tcBorders>
          </w:tcPr>
          <w:p w14:paraId="3EAF009A" w14:textId="77777777" w:rsidR="006D485B" w:rsidRPr="000C4658" w:rsidRDefault="006D485B">
            <w:pPr>
              <w:pStyle w:val="TableParagraph"/>
              <w:rPr>
                <w:rFonts w:ascii="Times New Roman"/>
                <w:sz w:val="12"/>
              </w:rPr>
            </w:pPr>
          </w:p>
        </w:tc>
        <w:tc>
          <w:tcPr>
            <w:tcW w:w="1229" w:type="dxa"/>
            <w:tcBorders>
              <w:top w:val="nil"/>
              <w:bottom w:val="nil"/>
            </w:tcBorders>
          </w:tcPr>
          <w:p w14:paraId="5AB6FABF" w14:textId="77777777" w:rsidR="006D485B" w:rsidRPr="000C4658" w:rsidRDefault="006D485B">
            <w:pPr>
              <w:pStyle w:val="TableParagraph"/>
              <w:rPr>
                <w:rFonts w:ascii="Times New Roman"/>
                <w:sz w:val="12"/>
              </w:rPr>
            </w:pPr>
          </w:p>
        </w:tc>
        <w:tc>
          <w:tcPr>
            <w:tcW w:w="1011" w:type="dxa"/>
            <w:tcBorders>
              <w:top w:val="nil"/>
              <w:bottom w:val="nil"/>
            </w:tcBorders>
          </w:tcPr>
          <w:p w14:paraId="38BE5352" w14:textId="77777777" w:rsidR="006D485B" w:rsidRPr="000C4658" w:rsidRDefault="006D485B">
            <w:pPr>
              <w:pStyle w:val="TableParagraph"/>
              <w:rPr>
                <w:rFonts w:ascii="Times New Roman"/>
                <w:sz w:val="12"/>
              </w:rPr>
            </w:pPr>
          </w:p>
        </w:tc>
        <w:tc>
          <w:tcPr>
            <w:tcW w:w="819" w:type="dxa"/>
            <w:vMerge/>
            <w:tcBorders>
              <w:top w:val="nil"/>
            </w:tcBorders>
          </w:tcPr>
          <w:p w14:paraId="788F33C6" w14:textId="77777777" w:rsidR="006D485B" w:rsidRPr="000C4658" w:rsidRDefault="006D485B">
            <w:pPr>
              <w:rPr>
                <w:sz w:val="2"/>
                <w:szCs w:val="2"/>
              </w:rPr>
            </w:pPr>
          </w:p>
        </w:tc>
        <w:tc>
          <w:tcPr>
            <w:tcW w:w="896" w:type="dxa"/>
            <w:vMerge/>
            <w:tcBorders>
              <w:top w:val="nil"/>
            </w:tcBorders>
          </w:tcPr>
          <w:p w14:paraId="28C21B9B" w14:textId="77777777" w:rsidR="006D485B" w:rsidRPr="000C4658" w:rsidRDefault="006D485B">
            <w:pPr>
              <w:rPr>
                <w:sz w:val="2"/>
                <w:szCs w:val="2"/>
              </w:rPr>
            </w:pPr>
          </w:p>
        </w:tc>
        <w:tc>
          <w:tcPr>
            <w:tcW w:w="896" w:type="dxa"/>
            <w:tcBorders>
              <w:top w:val="nil"/>
              <w:bottom w:val="nil"/>
            </w:tcBorders>
          </w:tcPr>
          <w:p w14:paraId="39A9D9B5" w14:textId="77777777" w:rsidR="006D485B" w:rsidRPr="000C4658" w:rsidRDefault="00C01BB2">
            <w:pPr>
              <w:pStyle w:val="TableParagraph"/>
              <w:spacing w:before="30"/>
              <w:ind w:right="98"/>
              <w:jc w:val="right"/>
              <w:rPr>
                <w:sz w:val="12"/>
              </w:rPr>
            </w:pPr>
            <w:r w:rsidRPr="000C4658">
              <w:rPr>
                <w:sz w:val="12"/>
              </w:rPr>
              <w:t>Presupuesto</w:t>
            </w:r>
          </w:p>
        </w:tc>
        <w:tc>
          <w:tcPr>
            <w:tcW w:w="894" w:type="dxa"/>
            <w:tcBorders>
              <w:top w:val="nil"/>
              <w:bottom w:val="nil"/>
            </w:tcBorders>
          </w:tcPr>
          <w:p w14:paraId="4411CAC6" w14:textId="77777777" w:rsidR="006D485B" w:rsidRPr="000C4658" w:rsidRDefault="00C01BB2">
            <w:pPr>
              <w:pStyle w:val="TableParagraph"/>
              <w:spacing w:before="30"/>
              <w:ind w:right="142"/>
              <w:jc w:val="right"/>
              <w:rPr>
                <w:sz w:val="12"/>
              </w:rPr>
            </w:pPr>
            <w:r w:rsidRPr="000C4658">
              <w:rPr>
                <w:sz w:val="12"/>
              </w:rPr>
              <w:t>por Ejercer</w:t>
            </w:r>
          </w:p>
        </w:tc>
      </w:tr>
      <w:tr w:rsidR="006D485B" w:rsidRPr="000C4658" w14:paraId="482FEDB7" w14:textId="77777777">
        <w:trPr>
          <w:trHeight w:val="205"/>
        </w:trPr>
        <w:tc>
          <w:tcPr>
            <w:tcW w:w="468" w:type="dxa"/>
            <w:tcBorders>
              <w:top w:val="nil"/>
              <w:bottom w:val="nil"/>
            </w:tcBorders>
          </w:tcPr>
          <w:p w14:paraId="10B6E1CC" w14:textId="77777777" w:rsidR="006D485B" w:rsidRPr="000C4658" w:rsidRDefault="006D485B">
            <w:pPr>
              <w:pStyle w:val="TableParagraph"/>
              <w:rPr>
                <w:rFonts w:ascii="Times New Roman"/>
                <w:sz w:val="12"/>
              </w:rPr>
            </w:pPr>
          </w:p>
        </w:tc>
        <w:tc>
          <w:tcPr>
            <w:tcW w:w="2503" w:type="dxa"/>
            <w:tcBorders>
              <w:top w:val="nil"/>
              <w:bottom w:val="nil"/>
            </w:tcBorders>
          </w:tcPr>
          <w:p w14:paraId="53010A60" w14:textId="77777777" w:rsidR="006D485B" w:rsidRPr="000C4658" w:rsidRDefault="006D485B">
            <w:pPr>
              <w:pStyle w:val="TableParagraph"/>
              <w:rPr>
                <w:rFonts w:ascii="Times New Roman"/>
                <w:sz w:val="12"/>
              </w:rPr>
            </w:pPr>
          </w:p>
        </w:tc>
        <w:tc>
          <w:tcPr>
            <w:tcW w:w="1229" w:type="dxa"/>
            <w:tcBorders>
              <w:top w:val="nil"/>
              <w:bottom w:val="nil"/>
            </w:tcBorders>
          </w:tcPr>
          <w:p w14:paraId="69F7F8B6" w14:textId="77777777" w:rsidR="006D485B" w:rsidRPr="000C4658" w:rsidRDefault="006D485B">
            <w:pPr>
              <w:pStyle w:val="TableParagraph"/>
              <w:rPr>
                <w:rFonts w:ascii="Times New Roman"/>
                <w:sz w:val="12"/>
              </w:rPr>
            </w:pPr>
          </w:p>
        </w:tc>
        <w:tc>
          <w:tcPr>
            <w:tcW w:w="1011" w:type="dxa"/>
            <w:tcBorders>
              <w:top w:val="nil"/>
              <w:bottom w:val="nil"/>
            </w:tcBorders>
          </w:tcPr>
          <w:p w14:paraId="690D5746" w14:textId="77777777" w:rsidR="006D485B" w:rsidRPr="000C4658" w:rsidRDefault="006D485B">
            <w:pPr>
              <w:pStyle w:val="TableParagraph"/>
              <w:rPr>
                <w:rFonts w:ascii="Times New Roman"/>
                <w:sz w:val="12"/>
              </w:rPr>
            </w:pPr>
          </w:p>
        </w:tc>
        <w:tc>
          <w:tcPr>
            <w:tcW w:w="819" w:type="dxa"/>
            <w:vMerge/>
            <w:tcBorders>
              <w:top w:val="nil"/>
            </w:tcBorders>
          </w:tcPr>
          <w:p w14:paraId="3FDA0D9E" w14:textId="77777777" w:rsidR="006D485B" w:rsidRPr="000C4658" w:rsidRDefault="006D485B">
            <w:pPr>
              <w:rPr>
                <w:sz w:val="2"/>
                <w:szCs w:val="2"/>
              </w:rPr>
            </w:pPr>
          </w:p>
        </w:tc>
        <w:tc>
          <w:tcPr>
            <w:tcW w:w="896" w:type="dxa"/>
            <w:vMerge/>
            <w:tcBorders>
              <w:top w:val="nil"/>
            </w:tcBorders>
          </w:tcPr>
          <w:p w14:paraId="2B494389" w14:textId="77777777" w:rsidR="006D485B" w:rsidRPr="000C4658" w:rsidRDefault="006D485B">
            <w:pPr>
              <w:rPr>
                <w:sz w:val="2"/>
                <w:szCs w:val="2"/>
              </w:rPr>
            </w:pPr>
          </w:p>
        </w:tc>
        <w:tc>
          <w:tcPr>
            <w:tcW w:w="896" w:type="dxa"/>
            <w:tcBorders>
              <w:top w:val="nil"/>
              <w:bottom w:val="nil"/>
            </w:tcBorders>
          </w:tcPr>
          <w:p w14:paraId="34B0B025" w14:textId="77777777" w:rsidR="006D485B" w:rsidRPr="000C4658" w:rsidRDefault="00C01BB2">
            <w:pPr>
              <w:pStyle w:val="TableParagraph"/>
              <w:spacing w:before="32"/>
              <w:ind w:right="131"/>
              <w:jc w:val="right"/>
              <w:rPr>
                <w:sz w:val="12"/>
              </w:rPr>
            </w:pPr>
            <w:r w:rsidRPr="000C4658">
              <w:rPr>
                <w:sz w:val="12"/>
              </w:rPr>
              <w:t>de Egresos</w:t>
            </w:r>
          </w:p>
        </w:tc>
        <w:tc>
          <w:tcPr>
            <w:tcW w:w="894" w:type="dxa"/>
            <w:tcBorders>
              <w:top w:val="nil"/>
              <w:bottom w:val="nil"/>
            </w:tcBorders>
          </w:tcPr>
          <w:p w14:paraId="796238F4" w14:textId="77777777" w:rsidR="006D485B" w:rsidRPr="000C4658" w:rsidRDefault="006D485B">
            <w:pPr>
              <w:pStyle w:val="TableParagraph"/>
              <w:rPr>
                <w:rFonts w:ascii="Times New Roman"/>
                <w:sz w:val="12"/>
              </w:rPr>
            </w:pPr>
          </w:p>
        </w:tc>
      </w:tr>
      <w:tr w:rsidR="006D485B" w:rsidRPr="000C4658" w14:paraId="2C03B15B" w14:textId="77777777">
        <w:trPr>
          <w:trHeight w:val="245"/>
        </w:trPr>
        <w:tc>
          <w:tcPr>
            <w:tcW w:w="468" w:type="dxa"/>
            <w:tcBorders>
              <w:top w:val="nil"/>
              <w:bottom w:val="nil"/>
            </w:tcBorders>
          </w:tcPr>
          <w:p w14:paraId="71BF4FBB" w14:textId="77777777" w:rsidR="006D485B" w:rsidRPr="000C4658" w:rsidRDefault="006D485B">
            <w:pPr>
              <w:pStyle w:val="TableParagraph"/>
              <w:rPr>
                <w:rFonts w:ascii="Times New Roman"/>
                <w:sz w:val="12"/>
              </w:rPr>
            </w:pPr>
          </w:p>
        </w:tc>
        <w:tc>
          <w:tcPr>
            <w:tcW w:w="2503" w:type="dxa"/>
            <w:tcBorders>
              <w:top w:val="nil"/>
              <w:bottom w:val="nil"/>
            </w:tcBorders>
          </w:tcPr>
          <w:p w14:paraId="5362B95C" w14:textId="77777777" w:rsidR="006D485B" w:rsidRPr="000C4658" w:rsidRDefault="006D485B">
            <w:pPr>
              <w:pStyle w:val="TableParagraph"/>
              <w:rPr>
                <w:rFonts w:ascii="Times New Roman"/>
                <w:sz w:val="12"/>
              </w:rPr>
            </w:pPr>
          </w:p>
        </w:tc>
        <w:tc>
          <w:tcPr>
            <w:tcW w:w="1229" w:type="dxa"/>
            <w:tcBorders>
              <w:top w:val="nil"/>
              <w:bottom w:val="nil"/>
            </w:tcBorders>
          </w:tcPr>
          <w:p w14:paraId="0D6DE527" w14:textId="77777777" w:rsidR="006D485B" w:rsidRPr="000C4658" w:rsidRDefault="006D485B">
            <w:pPr>
              <w:pStyle w:val="TableParagraph"/>
              <w:rPr>
                <w:rFonts w:ascii="Times New Roman"/>
                <w:sz w:val="12"/>
              </w:rPr>
            </w:pPr>
          </w:p>
        </w:tc>
        <w:tc>
          <w:tcPr>
            <w:tcW w:w="1011" w:type="dxa"/>
            <w:tcBorders>
              <w:top w:val="nil"/>
              <w:bottom w:val="nil"/>
            </w:tcBorders>
          </w:tcPr>
          <w:p w14:paraId="4BFCBDC4" w14:textId="77777777" w:rsidR="006D485B" w:rsidRPr="000C4658" w:rsidRDefault="006D485B">
            <w:pPr>
              <w:pStyle w:val="TableParagraph"/>
              <w:rPr>
                <w:rFonts w:ascii="Times New Roman"/>
                <w:sz w:val="12"/>
              </w:rPr>
            </w:pPr>
          </w:p>
        </w:tc>
        <w:tc>
          <w:tcPr>
            <w:tcW w:w="819" w:type="dxa"/>
            <w:vMerge/>
            <w:tcBorders>
              <w:top w:val="nil"/>
            </w:tcBorders>
          </w:tcPr>
          <w:p w14:paraId="3A08F5AD" w14:textId="77777777" w:rsidR="006D485B" w:rsidRPr="000C4658" w:rsidRDefault="006D485B">
            <w:pPr>
              <w:rPr>
                <w:sz w:val="2"/>
                <w:szCs w:val="2"/>
              </w:rPr>
            </w:pPr>
          </w:p>
        </w:tc>
        <w:tc>
          <w:tcPr>
            <w:tcW w:w="896" w:type="dxa"/>
            <w:vMerge/>
            <w:tcBorders>
              <w:top w:val="nil"/>
            </w:tcBorders>
          </w:tcPr>
          <w:p w14:paraId="04C5AFCA" w14:textId="77777777" w:rsidR="006D485B" w:rsidRPr="000C4658" w:rsidRDefault="006D485B">
            <w:pPr>
              <w:rPr>
                <w:sz w:val="2"/>
                <w:szCs w:val="2"/>
              </w:rPr>
            </w:pPr>
          </w:p>
        </w:tc>
        <w:tc>
          <w:tcPr>
            <w:tcW w:w="896" w:type="dxa"/>
            <w:tcBorders>
              <w:top w:val="nil"/>
              <w:bottom w:val="nil"/>
            </w:tcBorders>
          </w:tcPr>
          <w:p w14:paraId="2EF585DE" w14:textId="77777777" w:rsidR="006D485B" w:rsidRPr="000C4658" w:rsidRDefault="00C01BB2">
            <w:pPr>
              <w:pStyle w:val="TableParagraph"/>
              <w:spacing w:before="32"/>
              <w:ind w:right="172"/>
              <w:jc w:val="right"/>
              <w:rPr>
                <w:sz w:val="12"/>
              </w:rPr>
            </w:pPr>
            <w:r w:rsidRPr="000C4658">
              <w:rPr>
                <w:sz w:val="12"/>
              </w:rPr>
              <w:t>Aprobado</w:t>
            </w:r>
          </w:p>
        </w:tc>
        <w:tc>
          <w:tcPr>
            <w:tcW w:w="894" w:type="dxa"/>
            <w:tcBorders>
              <w:top w:val="nil"/>
              <w:bottom w:val="nil"/>
            </w:tcBorders>
          </w:tcPr>
          <w:p w14:paraId="1C1D52F1" w14:textId="77777777" w:rsidR="006D485B" w:rsidRPr="000C4658" w:rsidRDefault="006D485B">
            <w:pPr>
              <w:pStyle w:val="TableParagraph"/>
              <w:rPr>
                <w:rFonts w:ascii="Times New Roman"/>
                <w:sz w:val="12"/>
              </w:rPr>
            </w:pPr>
          </w:p>
        </w:tc>
      </w:tr>
      <w:tr w:rsidR="006D485B" w:rsidRPr="000C4658" w14:paraId="11F70C23" w14:textId="77777777">
        <w:trPr>
          <w:trHeight w:val="244"/>
        </w:trPr>
        <w:tc>
          <w:tcPr>
            <w:tcW w:w="468" w:type="dxa"/>
            <w:tcBorders>
              <w:top w:val="nil"/>
              <w:bottom w:val="nil"/>
            </w:tcBorders>
          </w:tcPr>
          <w:p w14:paraId="24B7C6AD" w14:textId="77777777" w:rsidR="006D485B" w:rsidRPr="000C4658" w:rsidRDefault="00C01BB2">
            <w:pPr>
              <w:pStyle w:val="TableParagraph"/>
              <w:spacing w:before="71"/>
              <w:ind w:left="11"/>
              <w:jc w:val="center"/>
              <w:rPr>
                <w:sz w:val="12"/>
              </w:rPr>
            </w:pPr>
            <w:r w:rsidRPr="000C4658">
              <w:rPr>
                <w:w w:val="99"/>
                <w:sz w:val="12"/>
              </w:rPr>
              <w:t>4</w:t>
            </w:r>
          </w:p>
        </w:tc>
        <w:tc>
          <w:tcPr>
            <w:tcW w:w="2503" w:type="dxa"/>
            <w:tcBorders>
              <w:top w:val="nil"/>
              <w:bottom w:val="nil"/>
            </w:tcBorders>
          </w:tcPr>
          <w:p w14:paraId="394DB3CA" w14:textId="77777777" w:rsidR="006D485B" w:rsidRPr="000C4658" w:rsidRDefault="00C01BB2">
            <w:pPr>
              <w:pStyle w:val="TableParagraph"/>
              <w:tabs>
                <w:tab w:val="left" w:pos="647"/>
                <w:tab w:val="left" w:pos="1191"/>
              </w:tabs>
              <w:spacing w:before="71"/>
              <w:ind w:left="71"/>
              <w:rPr>
                <w:sz w:val="12"/>
              </w:rPr>
            </w:pPr>
            <w:r w:rsidRPr="000C4658">
              <w:rPr>
                <w:sz w:val="12"/>
              </w:rPr>
              <w:t>Por</w:t>
            </w:r>
            <w:r w:rsidRPr="000C4658">
              <w:rPr>
                <w:sz w:val="12"/>
              </w:rPr>
              <w:tab/>
              <w:t>las</w:t>
            </w:r>
            <w:r w:rsidRPr="000C4658">
              <w:rPr>
                <w:sz w:val="12"/>
              </w:rPr>
              <w:tab/>
              <w:t>ampliaciones/adiciones</w:t>
            </w:r>
          </w:p>
        </w:tc>
        <w:tc>
          <w:tcPr>
            <w:tcW w:w="1229" w:type="dxa"/>
            <w:tcBorders>
              <w:top w:val="nil"/>
              <w:bottom w:val="nil"/>
            </w:tcBorders>
          </w:tcPr>
          <w:p w14:paraId="74F71729" w14:textId="77777777" w:rsidR="006D485B" w:rsidRPr="000C4658" w:rsidRDefault="00C01BB2">
            <w:pPr>
              <w:pStyle w:val="TableParagraph"/>
              <w:spacing w:before="71"/>
              <w:ind w:left="71"/>
              <w:rPr>
                <w:sz w:val="12"/>
              </w:rPr>
            </w:pPr>
            <w:r w:rsidRPr="000C4658">
              <w:rPr>
                <w:sz w:val="12"/>
              </w:rPr>
              <w:t>Oficio de</w:t>
            </w:r>
          </w:p>
        </w:tc>
        <w:tc>
          <w:tcPr>
            <w:tcW w:w="1011" w:type="dxa"/>
            <w:tcBorders>
              <w:top w:val="nil"/>
              <w:bottom w:val="nil"/>
            </w:tcBorders>
          </w:tcPr>
          <w:p w14:paraId="46406460" w14:textId="77777777" w:rsidR="006D485B" w:rsidRPr="000C4658" w:rsidRDefault="00C01BB2">
            <w:pPr>
              <w:pStyle w:val="TableParagraph"/>
              <w:spacing w:before="71"/>
              <w:ind w:left="213" w:right="200"/>
              <w:jc w:val="center"/>
              <w:rPr>
                <w:sz w:val="12"/>
              </w:rPr>
            </w:pPr>
            <w:r w:rsidRPr="000C4658">
              <w:rPr>
                <w:sz w:val="12"/>
              </w:rPr>
              <w:t>Eventual</w:t>
            </w:r>
          </w:p>
        </w:tc>
        <w:tc>
          <w:tcPr>
            <w:tcW w:w="819" w:type="dxa"/>
            <w:vMerge/>
            <w:tcBorders>
              <w:top w:val="nil"/>
            </w:tcBorders>
          </w:tcPr>
          <w:p w14:paraId="2F5780AE" w14:textId="77777777" w:rsidR="006D485B" w:rsidRPr="000C4658" w:rsidRDefault="006D485B">
            <w:pPr>
              <w:rPr>
                <w:sz w:val="2"/>
                <w:szCs w:val="2"/>
              </w:rPr>
            </w:pPr>
          </w:p>
        </w:tc>
        <w:tc>
          <w:tcPr>
            <w:tcW w:w="896" w:type="dxa"/>
            <w:vMerge/>
            <w:tcBorders>
              <w:top w:val="nil"/>
            </w:tcBorders>
          </w:tcPr>
          <w:p w14:paraId="4AF069D4" w14:textId="77777777" w:rsidR="006D485B" w:rsidRPr="000C4658" w:rsidRDefault="006D485B">
            <w:pPr>
              <w:rPr>
                <w:sz w:val="2"/>
                <w:szCs w:val="2"/>
              </w:rPr>
            </w:pPr>
          </w:p>
        </w:tc>
        <w:tc>
          <w:tcPr>
            <w:tcW w:w="896" w:type="dxa"/>
            <w:tcBorders>
              <w:top w:val="nil"/>
              <w:bottom w:val="nil"/>
            </w:tcBorders>
          </w:tcPr>
          <w:p w14:paraId="0418C2F6" w14:textId="77777777" w:rsidR="006D485B" w:rsidRPr="000C4658" w:rsidRDefault="00C01BB2">
            <w:pPr>
              <w:pStyle w:val="TableParagraph"/>
              <w:spacing w:before="71"/>
              <w:ind w:left="86" w:right="81"/>
              <w:jc w:val="center"/>
              <w:rPr>
                <w:sz w:val="12"/>
              </w:rPr>
            </w:pPr>
            <w:r w:rsidRPr="000C4658">
              <w:rPr>
                <w:sz w:val="12"/>
              </w:rPr>
              <w:t>8.2.2</w:t>
            </w:r>
          </w:p>
        </w:tc>
        <w:tc>
          <w:tcPr>
            <w:tcW w:w="894" w:type="dxa"/>
            <w:tcBorders>
              <w:top w:val="nil"/>
              <w:bottom w:val="nil"/>
            </w:tcBorders>
          </w:tcPr>
          <w:p w14:paraId="44FBFBC8" w14:textId="77777777" w:rsidR="006D485B" w:rsidRPr="000C4658" w:rsidRDefault="00C01BB2">
            <w:pPr>
              <w:pStyle w:val="TableParagraph"/>
              <w:spacing w:before="71"/>
              <w:ind w:left="83" w:right="82"/>
              <w:jc w:val="center"/>
              <w:rPr>
                <w:sz w:val="12"/>
              </w:rPr>
            </w:pPr>
            <w:r w:rsidRPr="000C4658">
              <w:rPr>
                <w:sz w:val="12"/>
              </w:rPr>
              <w:t>8.2.3</w:t>
            </w:r>
          </w:p>
        </w:tc>
      </w:tr>
      <w:tr w:rsidR="006D485B" w:rsidRPr="000C4658" w14:paraId="773DE331" w14:textId="77777777">
        <w:trPr>
          <w:trHeight w:val="204"/>
        </w:trPr>
        <w:tc>
          <w:tcPr>
            <w:tcW w:w="468" w:type="dxa"/>
            <w:tcBorders>
              <w:top w:val="nil"/>
              <w:bottom w:val="nil"/>
            </w:tcBorders>
          </w:tcPr>
          <w:p w14:paraId="4D996472" w14:textId="77777777" w:rsidR="006D485B" w:rsidRPr="000C4658" w:rsidRDefault="006D485B">
            <w:pPr>
              <w:pStyle w:val="TableParagraph"/>
              <w:rPr>
                <w:rFonts w:ascii="Times New Roman"/>
                <w:sz w:val="12"/>
              </w:rPr>
            </w:pPr>
          </w:p>
        </w:tc>
        <w:tc>
          <w:tcPr>
            <w:tcW w:w="2503" w:type="dxa"/>
            <w:tcBorders>
              <w:top w:val="nil"/>
              <w:bottom w:val="nil"/>
            </w:tcBorders>
          </w:tcPr>
          <w:p w14:paraId="10AF3911" w14:textId="77777777" w:rsidR="006D485B" w:rsidRPr="000C4658" w:rsidRDefault="00C01BB2">
            <w:pPr>
              <w:pStyle w:val="TableParagraph"/>
              <w:spacing w:before="30"/>
              <w:ind w:left="71"/>
              <w:rPr>
                <w:sz w:val="12"/>
              </w:rPr>
            </w:pPr>
            <w:r w:rsidRPr="000C4658">
              <w:rPr>
                <w:sz w:val="12"/>
              </w:rPr>
              <w:t>compensadas al Presupuesto aprobado.</w:t>
            </w:r>
          </w:p>
        </w:tc>
        <w:tc>
          <w:tcPr>
            <w:tcW w:w="1229" w:type="dxa"/>
            <w:tcBorders>
              <w:top w:val="nil"/>
              <w:bottom w:val="nil"/>
            </w:tcBorders>
          </w:tcPr>
          <w:p w14:paraId="2D2CF7E0" w14:textId="77777777" w:rsidR="006D485B" w:rsidRPr="000C4658" w:rsidRDefault="00C01BB2">
            <w:pPr>
              <w:pStyle w:val="TableParagraph"/>
              <w:spacing w:before="30"/>
              <w:ind w:left="71"/>
              <w:rPr>
                <w:sz w:val="12"/>
              </w:rPr>
            </w:pPr>
            <w:r w:rsidRPr="000C4658">
              <w:rPr>
                <w:sz w:val="12"/>
              </w:rPr>
              <w:t>adecuación</w:t>
            </w:r>
          </w:p>
        </w:tc>
        <w:tc>
          <w:tcPr>
            <w:tcW w:w="1011" w:type="dxa"/>
            <w:tcBorders>
              <w:top w:val="nil"/>
              <w:bottom w:val="nil"/>
            </w:tcBorders>
          </w:tcPr>
          <w:p w14:paraId="312E16C8" w14:textId="77777777" w:rsidR="006D485B" w:rsidRPr="000C4658" w:rsidRDefault="006D485B">
            <w:pPr>
              <w:pStyle w:val="TableParagraph"/>
              <w:rPr>
                <w:rFonts w:ascii="Times New Roman"/>
                <w:sz w:val="12"/>
              </w:rPr>
            </w:pPr>
          </w:p>
        </w:tc>
        <w:tc>
          <w:tcPr>
            <w:tcW w:w="819" w:type="dxa"/>
            <w:vMerge/>
            <w:tcBorders>
              <w:top w:val="nil"/>
            </w:tcBorders>
          </w:tcPr>
          <w:p w14:paraId="502CB84B" w14:textId="77777777" w:rsidR="006D485B" w:rsidRPr="000C4658" w:rsidRDefault="006D485B">
            <w:pPr>
              <w:rPr>
                <w:sz w:val="2"/>
                <w:szCs w:val="2"/>
              </w:rPr>
            </w:pPr>
          </w:p>
        </w:tc>
        <w:tc>
          <w:tcPr>
            <w:tcW w:w="896" w:type="dxa"/>
            <w:vMerge/>
            <w:tcBorders>
              <w:top w:val="nil"/>
            </w:tcBorders>
          </w:tcPr>
          <w:p w14:paraId="5EA6F394" w14:textId="77777777" w:rsidR="006D485B" w:rsidRPr="000C4658" w:rsidRDefault="006D485B">
            <w:pPr>
              <w:rPr>
                <w:sz w:val="2"/>
                <w:szCs w:val="2"/>
              </w:rPr>
            </w:pPr>
          </w:p>
        </w:tc>
        <w:tc>
          <w:tcPr>
            <w:tcW w:w="896" w:type="dxa"/>
            <w:tcBorders>
              <w:top w:val="nil"/>
              <w:bottom w:val="nil"/>
            </w:tcBorders>
          </w:tcPr>
          <w:p w14:paraId="45DB68E8" w14:textId="77777777" w:rsidR="006D485B" w:rsidRPr="000C4658" w:rsidRDefault="00C01BB2">
            <w:pPr>
              <w:pStyle w:val="TableParagraph"/>
              <w:spacing w:before="30"/>
              <w:ind w:right="98"/>
              <w:jc w:val="right"/>
              <w:rPr>
                <w:sz w:val="12"/>
              </w:rPr>
            </w:pPr>
            <w:r w:rsidRPr="000C4658">
              <w:rPr>
                <w:sz w:val="12"/>
              </w:rPr>
              <w:t>Presupuesto</w:t>
            </w:r>
          </w:p>
        </w:tc>
        <w:tc>
          <w:tcPr>
            <w:tcW w:w="894" w:type="dxa"/>
            <w:tcBorders>
              <w:top w:val="nil"/>
              <w:bottom w:val="nil"/>
            </w:tcBorders>
          </w:tcPr>
          <w:p w14:paraId="0D545497" w14:textId="77777777" w:rsidR="006D485B" w:rsidRPr="000C4658" w:rsidRDefault="00C01BB2">
            <w:pPr>
              <w:pStyle w:val="TableParagraph"/>
              <w:spacing w:before="30"/>
              <w:ind w:right="189"/>
              <w:jc w:val="right"/>
              <w:rPr>
                <w:sz w:val="12"/>
              </w:rPr>
            </w:pPr>
            <w:r w:rsidRPr="000C4658">
              <w:rPr>
                <w:w w:val="95"/>
                <w:sz w:val="12"/>
              </w:rPr>
              <w:t>Modifica-</w:t>
            </w:r>
          </w:p>
        </w:tc>
      </w:tr>
      <w:tr w:rsidR="006D485B" w:rsidRPr="000C4658" w14:paraId="32BEABC8" w14:textId="77777777">
        <w:trPr>
          <w:trHeight w:val="205"/>
        </w:trPr>
        <w:tc>
          <w:tcPr>
            <w:tcW w:w="468" w:type="dxa"/>
            <w:tcBorders>
              <w:top w:val="nil"/>
              <w:bottom w:val="nil"/>
            </w:tcBorders>
          </w:tcPr>
          <w:p w14:paraId="1C41D3CD" w14:textId="77777777" w:rsidR="006D485B" w:rsidRPr="000C4658" w:rsidRDefault="006D485B">
            <w:pPr>
              <w:pStyle w:val="TableParagraph"/>
              <w:rPr>
                <w:rFonts w:ascii="Times New Roman"/>
                <w:sz w:val="12"/>
              </w:rPr>
            </w:pPr>
          </w:p>
        </w:tc>
        <w:tc>
          <w:tcPr>
            <w:tcW w:w="2503" w:type="dxa"/>
            <w:tcBorders>
              <w:top w:val="nil"/>
              <w:bottom w:val="nil"/>
            </w:tcBorders>
          </w:tcPr>
          <w:p w14:paraId="246722D6" w14:textId="77777777" w:rsidR="006D485B" w:rsidRPr="000C4658" w:rsidRDefault="006D485B">
            <w:pPr>
              <w:pStyle w:val="TableParagraph"/>
              <w:rPr>
                <w:rFonts w:ascii="Times New Roman"/>
                <w:sz w:val="12"/>
              </w:rPr>
            </w:pPr>
          </w:p>
        </w:tc>
        <w:tc>
          <w:tcPr>
            <w:tcW w:w="1229" w:type="dxa"/>
            <w:tcBorders>
              <w:top w:val="nil"/>
              <w:bottom w:val="nil"/>
            </w:tcBorders>
          </w:tcPr>
          <w:p w14:paraId="23B02A89" w14:textId="77777777" w:rsidR="006D485B" w:rsidRPr="000C4658" w:rsidRDefault="00C01BB2">
            <w:pPr>
              <w:pStyle w:val="TableParagraph"/>
              <w:spacing w:before="32"/>
              <w:ind w:left="71"/>
              <w:rPr>
                <w:sz w:val="12"/>
              </w:rPr>
            </w:pPr>
            <w:r w:rsidRPr="000C4658">
              <w:rPr>
                <w:sz w:val="12"/>
              </w:rPr>
              <w:t>presupuestaria.</w:t>
            </w:r>
          </w:p>
        </w:tc>
        <w:tc>
          <w:tcPr>
            <w:tcW w:w="1011" w:type="dxa"/>
            <w:tcBorders>
              <w:top w:val="nil"/>
              <w:bottom w:val="nil"/>
            </w:tcBorders>
          </w:tcPr>
          <w:p w14:paraId="385C857D" w14:textId="77777777" w:rsidR="006D485B" w:rsidRPr="000C4658" w:rsidRDefault="006D485B">
            <w:pPr>
              <w:pStyle w:val="TableParagraph"/>
              <w:rPr>
                <w:rFonts w:ascii="Times New Roman"/>
                <w:sz w:val="12"/>
              </w:rPr>
            </w:pPr>
          </w:p>
        </w:tc>
        <w:tc>
          <w:tcPr>
            <w:tcW w:w="819" w:type="dxa"/>
            <w:vMerge/>
            <w:tcBorders>
              <w:top w:val="nil"/>
            </w:tcBorders>
          </w:tcPr>
          <w:p w14:paraId="5079DD55" w14:textId="77777777" w:rsidR="006D485B" w:rsidRPr="000C4658" w:rsidRDefault="006D485B">
            <w:pPr>
              <w:rPr>
                <w:sz w:val="2"/>
                <w:szCs w:val="2"/>
              </w:rPr>
            </w:pPr>
          </w:p>
        </w:tc>
        <w:tc>
          <w:tcPr>
            <w:tcW w:w="896" w:type="dxa"/>
            <w:vMerge/>
            <w:tcBorders>
              <w:top w:val="nil"/>
            </w:tcBorders>
          </w:tcPr>
          <w:p w14:paraId="6E2CE64F" w14:textId="77777777" w:rsidR="006D485B" w:rsidRPr="000C4658" w:rsidRDefault="006D485B">
            <w:pPr>
              <w:rPr>
                <w:sz w:val="2"/>
                <w:szCs w:val="2"/>
              </w:rPr>
            </w:pPr>
          </w:p>
        </w:tc>
        <w:tc>
          <w:tcPr>
            <w:tcW w:w="896" w:type="dxa"/>
            <w:tcBorders>
              <w:top w:val="nil"/>
              <w:bottom w:val="nil"/>
            </w:tcBorders>
          </w:tcPr>
          <w:p w14:paraId="4B8C5C22" w14:textId="77777777" w:rsidR="006D485B" w:rsidRPr="000C4658" w:rsidRDefault="00C01BB2">
            <w:pPr>
              <w:pStyle w:val="TableParagraph"/>
              <w:spacing w:before="32"/>
              <w:ind w:right="131"/>
              <w:jc w:val="right"/>
              <w:rPr>
                <w:sz w:val="12"/>
              </w:rPr>
            </w:pPr>
            <w:r w:rsidRPr="000C4658">
              <w:rPr>
                <w:sz w:val="12"/>
              </w:rPr>
              <w:t>de Egresos</w:t>
            </w:r>
          </w:p>
        </w:tc>
        <w:tc>
          <w:tcPr>
            <w:tcW w:w="894" w:type="dxa"/>
            <w:tcBorders>
              <w:top w:val="nil"/>
              <w:bottom w:val="nil"/>
            </w:tcBorders>
          </w:tcPr>
          <w:p w14:paraId="62B772DE" w14:textId="77777777" w:rsidR="006D485B" w:rsidRPr="000C4658" w:rsidRDefault="00C01BB2">
            <w:pPr>
              <w:pStyle w:val="TableParagraph"/>
              <w:spacing w:before="32"/>
              <w:ind w:left="203"/>
              <w:rPr>
                <w:sz w:val="12"/>
              </w:rPr>
            </w:pPr>
            <w:proofErr w:type="spellStart"/>
            <w:r w:rsidRPr="000C4658">
              <w:rPr>
                <w:sz w:val="12"/>
              </w:rPr>
              <w:t>ciones</w:t>
            </w:r>
            <w:proofErr w:type="spellEnd"/>
            <w:r w:rsidRPr="000C4658">
              <w:rPr>
                <w:sz w:val="12"/>
              </w:rPr>
              <w:t xml:space="preserve"> al</w:t>
            </w:r>
          </w:p>
        </w:tc>
      </w:tr>
      <w:tr w:rsidR="006D485B" w:rsidRPr="000C4658" w14:paraId="00E0F5C0" w14:textId="77777777">
        <w:trPr>
          <w:trHeight w:val="204"/>
        </w:trPr>
        <w:tc>
          <w:tcPr>
            <w:tcW w:w="468" w:type="dxa"/>
            <w:tcBorders>
              <w:top w:val="nil"/>
              <w:bottom w:val="nil"/>
            </w:tcBorders>
          </w:tcPr>
          <w:p w14:paraId="57D0D82B" w14:textId="77777777" w:rsidR="006D485B" w:rsidRPr="000C4658" w:rsidRDefault="006D485B">
            <w:pPr>
              <w:pStyle w:val="TableParagraph"/>
              <w:rPr>
                <w:rFonts w:ascii="Times New Roman"/>
                <w:sz w:val="12"/>
              </w:rPr>
            </w:pPr>
          </w:p>
        </w:tc>
        <w:tc>
          <w:tcPr>
            <w:tcW w:w="2503" w:type="dxa"/>
            <w:tcBorders>
              <w:top w:val="nil"/>
              <w:bottom w:val="nil"/>
            </w:tcBorders>
          </w:tcPr>
          <w:p w14:paraId="0201D286" w14:textId="77777777" w:rsidR="006D485B" w:rsidRPr="000C4658" w:rsidRDefault="006D485B">
            <w:pPr>
              <w:pStyle w:val="TableParagraph"/>
              <w:rPr>
                <w:rFonts w:ascii="Times New Roman"/>
                <w:sz w:val="12"/>
              </w:rPr>
            </w:pPr>
          </w:p>
        </w:tc>
        <w:tc>
          <w:tcPr>
            <w:tcW w:w="1229" w:type="dxa"/>
            <w:tcBorders>
              <w:top w:val="nil"/>
              <w:bottom w:val="nil"/>
            </w:tcBorders>
          </w:tcPr>
          <w:p w14:paraId="1AF61D8C" w14:textId="77777777" w:rsidR="006D485B" w:rsidRPr="000C4658" w:rsidRDefault="006D485B">
            <w:pPr>
              <w:pStyle w:val="TableParagraph"/>
              <w:rPr>
                <w:rFonts w:ascii="Times New Roman"/>
                <w:sz w:val="12"/>
              </w:rPr>
            </w:pPr>
          </w:p>
        </w:tc>
        <w:tc>
          <w:tcPr>
            <w:tcW w:w="1011" w:type="dxa"/>
            <w:tcBorders>
              <w:top w:val="nil"/>
              <w:bottom w:val="nil"/>
            </w:tcBorders>
          </w:tcPr>
          <w:p w14:paraId="6ED8468C" w14:textId="77777777" w:rsidR="006D485B" w:rsidRPr="000C4658" w:rsidRDefault="006D485B">
            <w:pPr>
              <w:pStyle w:val="TableParagraph"/>
              <w:rPr>
                <w:rFonts w:ascii="Times New Roman"/>
                <w:sz w:val="12"/>
              </w:rPr>
            </w:pPr>
          </w:p>
        </w:tc>
        <w:tc>
          <w:tcPr>
            <w:tcW w:w="819" w:type="dxa"/>
            <w:vMerge/>
            <w:tcBorders>
              <w:top w:val="nil"/>
            </w:tcBorders>
          </w:tcPr>
          <w:p w14:paraId="7A174CA9" w14:textId="77777777" w:rsidR="006D485B" w:rsidRPr="000C4658" w:rsidRDefault="006D485B">
            <w:pPr>
              <w:rPr>
                <w:sz w:val="2"/>
                <w:szCs w:val="2"/>
              </w:rPr>
            </w:pPr>
          </w:p>
        </w:tc>
        <w:tc>
          <w:tcPr>
            <w:tcW w:w="896" w:type="dxa"/>
            <w:vMerge/>
            <w:tcBorders>
              <w:top w:val="nil"/>
            </w:tcBorders>
          </w:tcPr>
          <w:p w14:paraId="6AE4ED7F" w14:textId="77777777" w:rsidR="006D485B" w:rsidRPr="000C4658" w:rsidRDefault="006D485B">
            <w:pPr>
              <w:rPr>
                <w:sz w:val="2"/>
                <w:szCs w:val="2"/>
              </w:rPr>
            </w:pPr>
          </w:p>
        </w:tc>
        <w:tc>
          <w:tcPr>
            <w:tcW w:w="896" w:type="dxa"/>
            <w:tcBorders>
              <w:top w:val="nil"/>
              <w:bottom w:val="nil"/>
            </w:tcBorders>
          </w:tcPr>
          <w:p w14:paraId="6B7815F3" w14:textId="77777777" w:rsidR="006D485B" w:rsidRPr="000C4658" w:rsidRDefault="00C01BB2">
            <w:pPr>
              <w:pStyle w:val="TableParagraph"/>
              <w:spacing w:before="32"/>
              <w:ind w:right="141"/>
              <w:jc w:val="right"/>
              <w:rPr>
                <w:sz w:val="12"/>
              </w:rPr>
            </w:pPr>
            <w:r w:rsidRPr="000C4658">
              <w:rPr>
                <w:sz w:val="12"/>
              </w:rPr>
              <w:t>por Ejercer</w:t>
            </w:r>
          </w:p>
        </w:tc>
        <w:tc>
          <w:tcPr>
            <w:tcW w:w="894" w:type="dxa"/>
            <w:tcBorders>
              <w:top w:val="nil"/>
              <w:bottom w:val="nil"/>
            </w:tcBorders>
          </w:tcPr>
          <w:p w14:paraId="78EEEC02" w14:textId="77777777" w:rsidR="006D485B" w:rsidRPr="000C4658" w:rsidRDefault="00C01BB2">
            <w:pPr>
              <w:pStyle w:val="TableParagraph"/>
              <w:spacing w:before="32"/>
              <w:ind w:right="99"/>
              <w:jc w:val="right"/>
              <w:rPr>
                <w:sz w:val="12"/>
              </w:rPr>
            </w:pPr>
            <w:r w:rsidRPr="000C4658">
              <w:rPr>
                <w:sz w:val="12"/>
              </w:rPr>
              <w:t>Presupuesto</w:t>
            </w:r>
          </w:p>
        </w:tc>
      </w:tr>
      <w:tr w:rsidR="006D485B" w:rsidRPr="000C4658" w14:paraId="0644AE82" w14:textId="77777777">
        <w:trPr>
          <w:trHeight w:val="204"/>
        </w:trPr>
        <w:tc>
          <w:tcPr>
            <w:tcW w:w="468" w:type="dxa"/>
            <w:tcBorders>
              <w:top w:val="nil"/>
              <w:bottom w:val="nil"/>
            </w:tcBorders>
          </w:tcPr>
          <w:p w14:paraId="51408550" w14:textId="77777777" w:rsidR="006D485B" w:rsidRPr="000C4658" w:rsidRDefault="006D485B">
            <w:pPr>
              <w:pStyle w:val="TableParagraph"/>
              <w:rPr>
                <w:rFonts w:ascii="Times New Roman"/>
                <w:sz w:val="12"/>
              </w:rPr>
            </w:pPr>
          </w:p>
        </w:tc>
        <w:tc>
          <w:tcPr>
            <w:tcW w:w="2503" w:type="dxa"/>
            <w:tcBorders>
              <w:top w:val="nil"/>
              <w:bottom w:val="nil"/>
            </w:tcBorders>
          </w:tcPr>
          <w:p w14:paraId="3347419B" w14:textId="77777777" w:rsidR="006D485B" w:rsidRPr="000C4658" w:rsidRDefault="006D485B">
            <w:pPr>
              <w:pStyle w:val="TableParagraph"/>
              <w:rPr>
                <w:rFonts w:ascii="Times New Roman"/>
                <w:sz w:val="12"/>
              </w:rPr>
            </w:pPr>
          </w:p>
        </w:tc>
        <w:tc>
          <w:tcPr>
            <w:tcW w:w="1229" w:type="dxa"/>
            <w:tcBorders>
              <w:top w:val="nil"/>
              <w:bottom w:val="nil"/>
            </w:tcBorders>
          </w:tcPr>
          <w:p w14:paraId="4FAC99B2" w14:textId="77777777" w:rsidR="006D485B" w:rsidRPr="000C4658" w:rsidRDefault="006D485B">
            <w:pPr>
              <w:pStyle w:val="TableParagraph"/>
              <w:rPr>
                <w:rFonts w:ascii="Times New Roman"/>
                <w:sz w:val="12"/>
              </w:rPr>
            </w:pPr>
          </w:p>
        </w:tc>
        <w:tc>
          <w:tcPr>
            <w:tcW w:w="1011" w:type="dxa"/>
            <w:tcBorders>
              <w:top w:val="nil"/>
              <w:bottom w:val="nil"/>
            </w:tcBorders>
          </w:tcPr>
          <w:p w14:paraId="2B9118F5" w14:textId="77777777" w:rsidR="006D485B" w:rsidRPr="000C4658" w:rsidRDefault="006D485B">
            <w:pPr>
              <w:pStyle w:val="TableParagraph"/>
              <w:rPr>
                <w:rFonts w:ascii="Times New Roman"/>
                <w:sz w:val="12"/>
              </w:rPr>
            </w:pPr>
          </w:p>
        </w:tc>
        <w:tc>
          <w:tcPr>
            <w:tcW w:w="819" w:type="dxa"/>
            <w:vMerge/>
            <w:tcBorders>
              <w:top w:val="nil"/>
            </w:tcBorders>
          </w:tcPr>
          <w:p w14:paraId="787739EE" w14:textId="77777777" w:rsidR="006D485B" w:rsidRPr="000C4658" w:rsidRDefault="006D485B">
            <w:pPr>
              <w:rPr>
                <w:sz w:val="2"/>
                <w:szCs w:val="2"/>
              </w:rPr>
            </w:pPr>
          </w:p>
        </w:tc>
        <w:tc>
          <w:tcPr>
            <w:tcW w:w="896" w:type="dxa"/>
            <w:vMerge/>
            <w:tcBorders>
              <w:top w:val="nil"/>
            </w:tcBorders>
          </w:tcPr>
          <w:p w14:paraId="10F651E1" w14:textId="77777777" w:rsidR="006D485B" w:rsidRPr="000C4658" w:rsidRDefault="006D485B">
            <w:pPr>
              <w:rPr>
                <w:sz w:val="2"/>
                <w:szCs w:val="2"/>
              </w:rPr>
            </w:pPr>
          </w:p>
        </w:tc>
        <w:tc>
          <w:tcPr>
            <w:tcW w:w="896" w:type="dxa"/>
            <w:tcBorders>
              <w:top w:val="nil"/>
              <w:bottom w:val="nil"/>
            </w:tcBorders>
          </w:tcPr>
          <w:p w14:paraId="54AFE64D" w14:textId="77777777" w:rsidR="006D485B" w:rsidRPr="000C4658" w:rsidRDefault="006D485B">
            <w:pPr>
              <w:pStyle w:val="TableParagraph"/>
              <w:rPr>
                <w:rFonts w:ascii="Times New Roman"/>
                <w:sz w:val="12"/>
              </w:rPr>
            </w:pPr>
          </w:p>
        </w:tc>
        <w:tc>
          <w:tcPr>
            <w:tcW w:w="894" w:type="dxa"/>
            <w:tcBorders>
              <w:top w:val="nil"/>
              <w:bottom w:val="nil"/>
            </w:tcBorders>
          </w:tcPr>
          <w:p w14:paraId="7B22EF56" w14:textId="77777777" w:rsidR="006D485B" w:rsidRPr="000C4658" w:rsidRDefault="00C01BB2">
            <w:pPr>
              <w:pStyle w:val="TableParagraph"/>
              <w:spacing w:before="30"/>
              <w:ind w:right="132"/>
              <w:jc w:val="right"/>
              <w:rPr>
                <w:sz w:val="12"/>
              </w:rPr>
            </w:pPr>
            <w:r w:rsidRPr="000C4658">
              <w:rPr>
                <w:sz w:val="12"/>
              </w:rPr>
              <w:t>de Egresos</w:t>
            </w:r>
          </w:p>
        </w:tc>
      </w:tr>
      <w:tr w:rsidR="006D485B" w:rsidRPr="000C4658" w14:paraId="6501047B" w14:textId="77777777">
        <w:trPr>
          <w:trHeight w:val="245"/>
        </w:trPr>
        <w:tc>
          <w:tcPr>
            <w:tcW w:w="468" w:type="dxa"/>
            <w:tcBorders>
              <w:top w:val="nil"/>
              <w:bottom w:val="nil"/>
            </w:tcBorders>
          </w:tcPr>
          <w:p w14:paraId="13E752DF" w14:textId="77777777" w:rsidR="006D485B" w:rsidRPr="000C4658" w:rsidRDefault="006D485B">
            <w:pPr>
              <w:pStyle w:val="TableParagraph"/>
              <w:rPr>
                <w:rFonts w:ascii="Times New Roman"/>
                <w:sz w:val="12"/>
              </w:rPr>
            </w:pPr>
          </w:p>
        </w:tc>
        <w:tc>
          <w:tcPr>
            <w:tcW w:w="2503" w:type="dxa"/>
            <w:tcBorders>
              <w:top w:val="nil"/>
              <w:bottom w:val="nil"/>
            </w:tcBorders>
          </w:tcPr>
          <w:p w14:paraId="2C62FDD8" w14:textId="77777777" w:rsidR="006D485B" w:rsidRPr="000C4658" w:rsidRDefault="006D485B">
            <w:pPr>
              <w:pStyle w:val="TableParagraph"/>
              <w:rPr>
                <w:rFonts w:ascii="Times New Roman"/>
                <w:sz w:val="12"/>
              </w:rPr>
            </w:pPr>
          </w:p>
        </w:tc>
        <w:tc>
          <w:tcPr>
            <w:tcW w:w="1229" w:type="dxa"/>
            <w:tcBorders>
              <w:top w:val="nil"/>
              <w:bottom w:val="nil"/>
            </w:tcBorders>
          </w:tcPr>
          <w:p w14:paraId="6CB11039" w14:textId="77777777" w:rsidR="006D485B" w:rsidRPr="000C4658" w:rsidRDefault="006D485B">
            <w:pPr>
              <w:pStyle w:val="TableParagraph"/>
              <w:rPr>
                <w:rFonts w:ascii="Times New Roman"/>
                <w:sz w:val="12"/>
              </w:rPr>
            </w:pPr>
          </w:p>
        </w:tc>
        <w:tc>
          <w:tcPr>
            <w:tcW w:w="1011" w:type="dxa"/>
            <w:tcBorders>
              <w:top w:val="nil"/>
              <w:bottom w:val="nil"/>
            </w:tcBorders>
          </w:tcPr>
          <w:p w14:paraId="5FC842DB" w14:textId="77777777" w:rsidR="006D485B" w:rsidRPr="000C4658" w:rsidRDefault="006D485B">
            <w:pPr>
              <w:pStyle w:val="TableParagraph"/>
              <w:rPr>
                <w:rFonts w:ascii="Times New Roman"/>
                <w:sz w:val="12"/>
              </w:rPr>
            </w:pPr>
          </w:p>
        </w:tc>
        <w:tc>
          <w:tcPr>
            <w:tcW w:w="819" w:type="dxa"/>
            <w:vMerge/>
            <w:tcBorders>
              <w:top w:val="nil"/>
            </w:tcBorders>
          </w:tcPr>
          <w:p w14:paraId="20B9B7FB" w14:textId="77777777" w:rsidR="006D485B" w:rsidRPr="000C4658" w:rsidRDefault="006D485B">
            <w:pPr>
              <w:rPr>
                <w:sz w:val="2"/>
                <w:szCs w:val="2"/>
              </w:rPr>
            </w:pPr>
          </w:p>
        </w:tc>
        <w:tc>
          <w:tcPr>
            <w:tcW w:w="896" w:type="dxa"/>
            <w:vMerge/>
            <w:tcBorders>
              <w:top w:val="nil"/>
            </w:tcBorders>
          </w:tcPr>
          <w:p w14:paraId="0FD3EBA8" w14:textId="77777777" w:rsidR="006D485B" w:rsidRPr="000C4658" w:rsidRDefault="006D485B">
            <w:pPr>
              <w:rPr>
                <w:sz w:val="2"/>
                <w:szCs w:val="2"/>
              </w:rPr>
            </w:pPr>
          </w:p>
        </w:tc>
        <w:tc>
          <w:tcPr>
            <w:tcW w:w="896" w:type="dxa"/>
            <w:tcBorders>
              <w:top w:val="nil"/>
              <w:bottom w:val="nil"/>
            </w:tcBorders>
          </w:tcPr>
          <w:p w14:paraId="50044CD8" w14:textId="77777777" w:rsidR="006D485B" w:rsidRPr="000C4658" w:rsidRDefault="006D485B">
            <w:pPr>
              <w:pStyle w:val="TableParagraph"/>
              <w:rPr>
                <w:rFonts w:ascii="Times New Roman"/>
                <w:sz w:val="12"/>
              </w:rPr>
            </w:pPr>
          </w:p>
        </w:tc>
        <w:tc>
          <w:tcPr>
            <w:tcW w:w="894" w:type="dxa"/>
            <w:tcBorders>
              <w:top w:val="nil"/>
              <w:bottom w:val="nil"/>
            </w:tcBorders>
          </w:tcPr>
          <w:p w14:paraId="5004D8E1" w14:textId="77777777" w:rsidR="006D485B" w:rsidRPr="000C4658" w:rsidRDefault="00C01BB2">
            <w:pPr>
              <w:pStyle w:val="TableParagraph"/>
              <w:spacing w:before="32"/>
              <w:ind w:right="173"/>
              <w:jc w:val="right"/>
              <w:rPr>
                <w:sz w:val="12"/>
              </w:rPr>
            </w:pPr>
            <w:r w:rsidRPr="000C4658">
              <w:rPr>
                <w:sz w:val="12"/>
              </w:rPr>
              <w:t>Aprobado</w:t>
            </w:r>
          </w:p>
        </w:tc>
      </w:tr>
      <w:tr w:rsidR="006D485B" w:rsidRPr="000C4658" w14:paraId="7AEB258C" w14:textId="77777777">
        <w:trPr>
          <w:trHeight w:val="245"/>
        </w:trPr>
        <w:tc>
          <w:tcPr>
            <w:tcW w:w="468" w:type="dxa"/>
            <w:tcBorders>
              <w:top w:val="nil"/>
              <w:bottom w:val="nil"/>
            </w:tcBorders>
          </w:tcPr>
          <w:p w14:paraId="7315CD3B" w14:textId="77777777" w:rsidR="006D485B" w:rsidRPr="000C4658" w:rsidRDefault="00C01BB2">
            <w:pPr>
              <w:pStyle w:val="TableParagraph"/>
              <w:spacing w:before="71"/>
              <w:ind w:left="11"/>
              <w:jc w:val="center"/>
              <w:rPr>
                <w:sz w:val="12"/>
              </w:rPr>
            </w:pPr>
            <w:r w:rsidRPr="000C4658">
              <w:rPr>
                <w:w w:val="99"/>
                <w:sz w:val="12"/>
              </w:rPr>
              <w:t>5</w:t>
            </w:r>
          </w:p>
        </w:tc>
        <w:tc>
          <w:tcPr>
            <w:tcW w:w="2503" w:type="dxa"/>
            <w:tcBorders>
              <w:top w:val="nil"/>
              <w:bottom w:val="nil"/>
            </w:tcBorders>
          </w:tcPr>
          <w:p w14:paraId="266F3584" w14:textId="77777777" w:rsidR="006D485B" w:rsidRPr="000C4658" w:rsidRDefault="00C01BB2">
            <w:pPr>
              <w:pStyle w:val="TableParagraph"/>
              <w:spacing w:before="71"/>
              <w:ind w:left="71"/>
              <w:rPr>
                <w:sz w:val="12"/>
              </w:rPr>
            </w:pPr>
            <w:r w:rsidRPr="000C4658">
              <w:rPr>
                <w:sz w:val="12"/>
              </w:rPr>
              <w:t>Por las reducciones compensadas al</w:t>
            </w:r>
          </w:p>
        </w:tc>
        <w:tc>
          <w:tcPr>
            <w:tcW w:w="1229" w:type="dxa"/>
            <w:tcBorders>
              <w:top w:val="nil"/>
              <w:bottom w:val="nil"/>
            </w:tcBorders>
          </w:tcPr>
          <w:p w14:paraId="1364BDC8" w14:textId="77777777" w:rsidR="006D485B" w:rsidRPr="000C4658" w:rsidRDefault="00C01BB2">
            <w:pPr>
              <w:pStyle w:val="TableParagraph"/>
              <w:spacing w:before="71"/>
              <w:ind w:left="71"/>
              <w:rPr>
                <w:sz w:val="12"/>
              </w:rPr>
            </w:pPr>
            <w:r w:rsidRPr="000C4658">
              <w:rPr>
                <w:sz w:val="12"/>
              </w:rPr>
              <w:t>Oficio de</w:t>
            </w:r>
          </w:p>
        </w:tc>
        <w:tc>
          <w:tcPr>
            <w:tcW w:w="1011" w:type="dxa"/>
            <w:tcBorders>
              <w:top w:val="nil"/>
              <w:bottom w:val="nil"/>
            </w:tcBorders>
          </w:tcPr>
          <w:p w14:paraId="1AD1574F" w14:textId="77777777" w:rsidR="006D485B" w:rsidRPr="000C4658" w:rsidRDefault="00C01BB2">
            <w:pPr>
              <w:pStyle w:val="TableParagraph"/>
              <w:spacing w:before="71"/>
              <w:ind w:left="213" w:right="200"/>
              <w:jc w:val="center"/>
              <w:rPr>
                <w:sz w:val="12"/>
              </w:rPr>
            </w:pPr>
            <w:r w:rsidRPr="000C4658">
              <w:rPr>
                <w:sz w:val="12"/>
              </w:rPr>
              <w:t>Eventual</w:t>
            </w:r>
          </w:p>
        </w:tc>
        <w:tc>
          <w:tcPr>
            <w:tcW w:w="819" w:type="dxa"/>
            <w:vMerge/>
            <w:tcBorders>
              <w:top w:val="nil"/>
            </w:tcBorders>
          </w:tcPr>
          <w:p w14:paraId="6C0F2745" w14:textId="77777777" w:rsidR="006D485B" w:rsidRPr="000C4658" w:rsidRDefault="006D485B">
            <w:pPr>
              <w:rPr>
                <w:sz w:val="2"/>
                <w:szCs w:val="2"/>
              </w:rPr>
            </w:pPr>
          </w:p>
        </w:tc>
        <w:tc>
          <w:tcPr>
            <w:tcW w:w="896" w:type="dxa"/>
            <w:vMerge/>
            <w:tcBorders>
              <w:top w:val="nil"/>
            </w:tcBorders>
          </w:tcPr>
          <w:p w14:paraId="1C627D67" w14:textId="77777777" w:rsidR="006D485B" w:rsidRPr="000C4658" w:rsidRDefault="006D485B">
            <w:pPr>
              <w:rPr>
                <w:sz w:val="2"/>
                <w:szCs w:val="2"/>
              </w:rPr>
            </w:pPr>
          </w:p>
        </w:tc>
        <w:tc>
          <w:tcPr>
            <w:tcW w:w="896" w:type="dxa"/>
            <w:tcBorders>
              <w:top w:val="nil"/>
              <w:bottom w:val="nil"/>
            </w:tcBorders>
          </w:tcPr>
          <w:p w14:paraId="09718B4C" w14:textId="77777777" w:rsidR="006D485B" w:rsidRPr="000C4658" w:rsidRDefault="00C01BB2">
            <w:pPr>
              <w:pStyle w:val="TableParagraph"/>
              <w:spacing w:before="71"/>
              <w:ind w:left="86" w:right="80"/>
              <w:jc w:val="center"/>
              <w:rPr>
                <w:sz w:val="12"/>
              </w:rPr>
            </w:pPr>
            <w:r w:rsidRPr="000C4658">
              <w:rPr>
                <w:sz w:val="12"/>
              </w:rPr>
              <w:t>8.2.3</w:t>
            </w:r>
          </w:p>
        </w:tc>
        <w:tc>
          <w:tcPr>
            <w:tcW w:w="894" w:type="dxa"/>
            <w:tcBorders>
              <w:top w:val="nil"/>
              <w:bottom w:val="nil"/>
            </w:tcBorders>
          </w:tcPr>
          <w:p w14:paraId="63F9A2E5" w14:textId="77777777" w:rsidR="006D485B" w:rsidRPr="000C4658" w:rsidRDefault="00C01BB2">
            <w:pPr>
              <w:pStyle w:val="TableParagraph"/>
              <w:spacing w:before="71"/>
              <w:ind w:left="83" w:right="82"/>
              <w:jc w:val="center"/>
              <w:rPr>
                <w:sz w:val="12"/>
              </w:rPr>
            </w:pPr>
            <w:r w:rsidRPr="000C4658">
              <w:rPr>
                <w:sz w:val="12"/>
              </w:rPr>
              <w:t>8.2.2</w:t>
            </w:r>
          </w:p>
        </w:tc>
      </w:tr>
      <w:tr w:rsidR="006D485B" w:rsidRPr="000C4658" w14:paraId="5476076E" w14:textId="77777777">
        <w:trPr>
          <w:trHeight w:val="204"/>
        </w:trPr>
        <w:tc>
          <w:tcPr>
            <w:tcW w:w="468" w:type="dxa"/>
            <w:tcBorders>
              <w:top w:val="nil"/>
              <w:bottom w:val="nil"/>
            </w:tcBorders>
          </w:tcPr>
          <w:p w14:paraId="2A0C5D74" w14:textId="77777777" w:rsidR="006D485B" w:rsidRPr="000C4658" w:rsidRDefault="006D485B">
            <w:pPr>
              <w:pStyle w:val="TableParagraph"/>
              <w:rPr>
                <w:rFonts w:ascii="Times New Roman"/>
                <w:sz w:val="12"/>
              </w:rPr>
            </w:pPr>
          </w:p>
        </w:tc>
        <w:tc>
          <w:tcPr>
            <w:tcW w:w="2503" w:type="dxa"/>
            <w:tcBorders>
              <w:top w:val="nil"/>
              <w:bottom w:val="nil"/>
            </w:tcBorders>
          </w:tcPr>
          <w:p w14:paraId="3769ECB4" w14:textId="77777777" w:rsidR="006D485B" w:rsidRPr="000C4658" w:rsidRDefault="00C01BB2">
            <w:pPr>
              <w:pStyle w:val="TableParagraph"/>
              <w:spacing w:before="32"/>
              <w:ind w:left="71"/>
              <w:rPr>
                <w:sz w:val="12"/>
              </w:rPr>
            </w:pPr>
            <w:r w:rsidRPr="000C4658">
              <w:rPr>
                <w:sz w:val="12"/>
              </w:rPr>
              <w:t>Presupuesto aprobado.</w:t>
            </w:r>
          </w:p>
        </w:tc>
        <w:tc>
          <w:tcPr>
            <w:tcW w:w="1229" w:type="dxa"/>
            <w:tcBorders>
              <w:top w:val="nil"/>
              <w:bottom w:val="nil"/>
            </w:tcBorders>
          </w:tcPr>
          <w:p w14:paraId="75AA8CC1" w14:textId="77777777" w:rsidR="006D485B" w:rsidRPr="000C4658" w:rsidRDefault="00C01BB2">
            <w:pPr>
              <w:pStyle w:val="TableParagraph"/>
              <w:spacing w:before="32"/>
              <w:ind w:left="71"/>
              <w:rPr>
                <w:sz w:val="12"/>
              </w:rPr>
            </w:pPr>
            <w:r w:rsidRPr="000C4658">
              <w:rPr>
                <w:sz w:val="12"/>
              </w:rPr>
              <w:t>adecuación</w:t>
            </w:r>
          </w:p>
        </w:tc>
        <w:tc>
          <w:tcPr>
            <w:tcW w:w="1011" w:type="dxa"/>
            <w:tcBorders>
              <w:top w:val="nil"/>
              <w:bottom w:val="nil"/>
            </w:tcBorders>
          </w:tcPr>
          <w:p w14:paraId="2AE6C060" w14:textId="77777777" w:rsidR="006D485B" w:rsidRPr="000C4658" w:rsidRDefault="006D485B">
            <w:pPr>
              <w:pStyle w:val="TableParagraph"/>
              <w:rPr>
                <w:rFonts w:ascii="Times New Roman"/>
                <w:sz w:val="12"/>
              </w:rPr>
            </w:pPr>
          </w:p>
        </w:tc>
        <w:tc>
          <w:tcPr>
            <w:tcW w:w="819" w:type="dxa"/>
            <w:vMerge/>
            <w:tcBorders>
              <w:top w:val="nil"/>
            </w:tcBorders>
          </w:tcPr>
          <w:p w14:paraId="716EEAE1" w14:textId="77777777" w:rsidR="006D485B" w:rsidRPr="000C4658" w:rsidRDefault="006D485B">
            <w:pPr>
              <w:rPr>
                <w:sz w:val="2"/>
                <w:szCs w:val="2"/>
              </w:rPr>
            </w:pPr>
          </w:p>
        </w:tc>
        <w:tc>
          <w:tcPr>
            <w:tcW w:w="896" w:type="dxa"/>
            <w:vMerge/>
            <w:tcBorders>
              <w:top w:val="nil"/>
            </w:tcBorders>
          </w:tcPr>
          <w:p w14:paraId="4735A8EF" w14:textId="77777777" w:rsidR="006D485B" w:rsidRPr="000C4658" w:rsidRDefault="006D485B">
            <w:pPr>
              <w:rPr>
                <w:sz w:val="2"/>
                <w:szCs w:val="2"/>
              </w:rPr>
            </w:pPr>
          </w:p>
        </w:tc>
        <w:tc>
          <w:tcPr>
            <w:tcW w:w="896" w:type="dxa"/>
            <w:tcBorders>
              <w:top w:val="nil"/>
              <w:bottom w:val="nil"/>
            </w:tcBorders>
          </w:tcPr>
          <w:p w14:paraId="709EA194" w14:textId="77777777" w:rsidR="006D485B" w:rsidRPr="000C4658" w:rsidRDefault="00C01BB2">
            <w:pPr>
              <w:pStyle w:val="TableParagraph"/>
              <w:spacing w:before="32"/>
              <w:ind w:left="201"/>
              <w:rPr>
                <w:sz w:val="12"/>
              </w:rPr>
            </w:pPr>
            <w:r w:rsidRPr="000C4658">
              <w:rPr>
                <w:sz w:val="12"/>
              </w:rPr>
              <w:t>Modifica-</w:t>
            </w:r>
          </w:p>
        </w:tc>
        <w:tc>
          <w:tcPr>
            <w:tcW w:w="894" w:type="dxa"/>
            <w:tcBorders>
              <w:top w:val="nil"/>
              <w:bottom w:val="nil"/>
            </w:tcBorders>
          </w:tcPr>
          <w:p w14:paraId="10A992EB" w14:textId="77777777" w:rsidR="006D485B" w:rsidRPr="000C4658" w:rsidRDefault="00C01BB2">
            <w:pPr>
              <w:pStyle w:val="TableParagraph"/>
              <w:spacing w:before="32"/>
              <w:ind w:right="99"/>
              <w:jc w:val="right"/>
              <w:rPr>
                <w:sz w:val="12"/>
              </w:rPr>
            </w:pPr>
            <w:r w:rsidRPr="000C4658">
              <w:rPr>
                <w:sz w:val="12"/>
              </w:rPr>
              <w:t>Presupuesto</w:t>
            </w:r>
          </w:p>
        </w:tc>
      </w:tr>
      <w:tr w:rsidR="006D485B" w:rsidRPr="000C4658" w14:paraId="2B18D089" w14:textId="77777777">
        <w:trPr>
          <w:trHeight w:val="204"/>
        </w:trPr>
        <w:tc>
          <w:tcPr>
            <w:tcW w:w="468" w:type="dxa"/>
            <w:tcBorders>
              <w:top w:val="nil"/>
              <w:bottom w:val="nil"/>
            </w:tcBorders>
          </w:tcPr>
          <w:p w14:paraId="4F07DA6E" w14:textId="77777777" w:rsidR="006D485B" w:rsidRPr="000C4658" w:rsidRDefault="006D485B">
            <w:pPr>
              <w:pStyle w:val="TableParagraph"/>
              <w:rPr>
                <w:rFonts w:ascii="Times New Roman"/>
                <w:sz w:val="12"/>
              </w:rPr>
            </w:pPr>
          </w:p>
        </w:tc>
        <w:tc>
          <w:tcPr>
            <w:tcW w:w="2503" w:type="dxa"/>
            <w:tcBorders>
              <w:top w:val="nil"/>
              <w:bottom w:val="nil"/>
            </w:tcBorders>
          </w:tcPr>
          <w:p w14:paraId="7B539522" w14:textId="77777777" w:rsidR="006D485B" w:rsidRPr="000C4658" w:rsidRDefault="006D485B">
            <w:pPr>
              <w:pStyle w:val="TableParagraph"/>
              <w:rPr>
                <w:rFonts w:ascii="Times New Roman"/>
                <w:sz w:val="12"/>
              </w:rPr>
            </w:pPr>
          </w:p>
        </w:tc>
        <w:tc>
          <w:tcPr>
            <w:tcW w:w="1229" w:type="dxa"/>
            <w:tcBorders>
              <w:top w:val="nil"/>
              <w:bottom w:val="nil"/>
            </w:tcBorders>
          </w:tcPr>
          <w:p w14:paraId="508D3E20" w14:textId="77777777" w:rsidR="006D485B" w:rsidRPr="000C4658" w:rsidRDefault="00C01BB2">
            <w:pPr>
              <w:pStyle w:val="TableParagraph"/>
              <w:spacing w:before="30"/>
              <w:ind w:left="71"/>
              <w:rPr>
                <w:sz w:val="12"/>
              </w:rPr>
            </w:pPr>
            <w:r w:rsidRPr="000C4658">
              <w:rPr>
                <w:sz w:val="12"/>
              </w:rPr>
              <w:t>presupuestaria.</w:t>
            </w:r>
          </w:p>
        </w:tc>
        <w:tc>
          <w:tcPr>
            <w:tcW w:w="1011" w:type="dxa"/>
            <w:tcBorders>
              <w:top w:val="nil"/>
              <w:bottom w:val="nil"/>
            </w:tcBorders>
          </w:tcPr>
          <w:p w14:paraId="5595265E" w14:textId="77777777" w:rsidR="006D485B" w:rsidRPr="000C4658" w:rsidRDefault="006D485B">
            <w:pPr>
              <w:pStyle w:val="TableParagraph"/>
              <w:rPr>
                <w:rFonts w:ascii="Times New Roman"/>
                <w:sz w:val="12"/>
              </w:rPr>
            </w:pPr>
          </w:p>
        </w:tc>
        <w:tc>
          <w:tcPr>
            <w:tcW w:w="819" w:type="dxa"/>
            <w:vMerge/>
            <w:tcBorders>
              <w:top w:val="nil"/>
            </w:tcBorders>
          </w:tcPr>
          <w:p w14:paraId="55EDCEB2" w14:textId="77777777" w:rsidR="006D485B" w:rsidRPr="000C4658" w:rsidRDefault="006D485B">
            <w:pPr>
              <w:rPr>
                <w:sz w:val="2"/>
                <w:szCs w:val="2"/>
              </w:rPr>
            </w:pPr>
          </w:p>
        </w:tc>
        <w:tc>
          <w:tcPr>
            <w:tcW w:w="896" w:type="dxa"/>
            <w:vMerge/>
            <w:tcBorders>
              <w:top w:val="nil"/>
            </w:tcBorders>
          </w:tcPr>
          <w:p w14:paraId="1F1F67BF" w14:textId="77777777" w:rsidR="006D485B" w:rsidRPr="000C4658" w:rsidRDefault="006D485B">
            <w:pPr>
              <w:rPr>
                <w:sz w:val="2"/>
                <w:szCs w:val="2"/>
              </w:rPr>
            </w:pPr>
          </w:p>
        </w:tc>
        <w:tc>
          <w:tcPr>
            <w:tcW w:w="896" w:type="dxa"/>
            <w:tcBorders>
              <w:top w:val="nil"/>
              <w:bottom w:val="nil"/>
            </w:tcBorders>
          </w:tcPr>
          <w:p w14:paraId="12DBBF24" w14:textId="77777777" w:rsidR="006D485B" w:rsidRPr="000C4658" w:rsidRDefault="00C01BB2">
            <w:pPr>
              <w:pStyle w:val="TableParagraph"/>
              <w:spacing w:before="30"/>
              <w:ind w:left="206"/>
              <w:rPr>
                <w:sz w:val="12"/>
              </w:rPr>
            </w:pPr>
            <w:proofErr w:type="spellStart"/>
            <w:r w:rsidRPr="000C4658">
              <w:rPr>
                <w:sz w:val="12"/>
              </w:rPr>
              <w:t>ciones</w:t>
            </w:r>
            <w:proofErr w:type="spellEnd"/>
            <w:r w:rsidRPr="000C4658">
              <w:rPr>
                <w:sz w:val="12"/>
              </w:rPr>
              <w:t xml:space="preserve"> al</w:t>
            </w:r>
          </w:p>
        </w:tc>
        <w:tc>
          <w:tcPr>
            <w:tcW w:w="894" w:type="dxa"/>
            <w:tcBorders>
              <w:top w:val="nil"/>
              <w:bottom w:val="nil"/>
            </w:tcBorders>
          </w:tcPr>
          <w:p w14:paraId="134076C3" w14:textId="77777777" w:rsidR="006D485B" w:rsidRPr="000C4658" w:rsidRDefault="00C01BB2">
            <w:pPr>
              <w:pStyle w:val="TableParagraph"/>
              <w:spacing w:before="30"/>
              <w:ind w:right="132"/>
              <w:jc w:val="right"/>
              <w:rPr>
                <w:sz w:val="12"/>
              </w:rPr>
            </w:pPr>
            <w:r w:rsidRPr="000C4658">
              <w:rPr>
                <w:sz w:val="12"/>
              </w:rPr>
              <w:t>de Egresos</w:t>
            </w:r>
          </w:p>
        </w:tc>
      </w:tr>
      <w:tr w:rsidR="006D485B" w:rsidRPr="000C4658" w14:paraId="0C23D1E5" w14:textId="77777777">
        <w:trPr>
          <w:trHeight w:val="205"/>
        </w:trPr>
        <w:tc>
          <w:tcPr>
            <w:tcW w:w="468" w:type="dxa"/>
            <w:tcBorders>
              <w:top w:val="nil"/>
              <w:bottom w:val="nil"/>
            </w:tcBorders>
          </w:tcPr>
          <w:p w14:paraId="7204EC5C" w14:textId="77777777" w:rsidR="006D485B" w:rsidRPr="000C4658" w:rsidRDefault="006D485B">
            <w:pPr>
              <w:pStyle w:val="TableParagraph"/>
              <w:rPr>
                <w:rFonts w:ascii="Times New Roman"/>
                <w:sz w:val="12"/>
              </w:rPr>
            </w:pPr>
          </w:p>
        </w:tc>
        <w:tc>
          <w:tcPr>
            <w:tcW w:w="2503" w:type="dxa"/>
            <w:tcBorders>
              <w:top w:val="nil"/>
              <w:bottom w:val="nil"/>
            </w:tcBorders>
          </w:tcPr>
          <w:p w14:paraId="41EC8866" w14:textId="77777777" w:rsidR="006D485B" w:rsidRPr="000C4658" w:rsidRDefault="006D485B">
            <w:pPr>
              <w:pStyle w:val="TableParagraph"/>
              <w:rPr>
                <w:rFonts w:ascii="Times New Roman"/>
                <w:sz w:val="12"/>
              </w:rPr>
            </w:pPr>
          </w:p>
        </w:tc>
        <w:tc>
          <w:tcPr>
            <w:tcW w:w="1229" w:type="dxa"/>
            <w:tcBorders>
              <w:top w:val="nil"/>
              <w:bottom w:val="nil"/>
            </w:tcBorders>
          </w:tcPr>
          <w:p w14:paraId="2A397803" w14:textId="77777777" w:rsidR="006D485B" w:rsidRPr="000C4658" w:rsidRDefault="006D485B">
            <w:pPr>
              <w:pStyle w:val="TableParagraph"/>
              <w:rPr>
                <w:rFonts w:ascii="Times New Roman"/>
                <w:sz w:val="12"/>
              </w:rPr>
            </w:pPr>
          </w:p>
        </w:tc>
        <w:tc>
          <w:tcPr>
            <w:tcW w:w="1011" w:type="dxa"/>
            <w:tcBorders>
              <w:top w:val="nil"/>
              <w:bottom w:val="nil"/>
            </w:tcBorders>
          </w:tcPr>
          <w:p w14:paraId="79BDE573" w14:textId="77777777" w:rsidR="006D485B" w:rsidRPr="000C4658" w:rsidRDefault="006D485B">
            <w:pPr>
              <w:pStyle w:val="TableParagraph"/>
              <w:rPr>
                <w:rFonts w:ascii="Times New Roman"/>
                <w:sz w:val="12"/>
              </w:rPr>
            </w:pPr>
          </w:p>
        </w:tc>
        <w:tc>
          <w:tcPr>
            <w:tcW w:w="819" w:type="dxa"/>
            <w:vMerge/>
            <w:tcBorders>
              <w:top w:val="nil"/>
            </w:tcBorders>
          </w:tcPr>
          <w:p w14:paraId="05186F3B" w14:textId="77777777" w:rsidR="006D485B" w:rsidRPr="000C4658" w:rsidRDefault="006D485B">
            <w:pPr>
              <w:rPr>
                <w:sz w:val="2"/>
                <w:szCs w:val="2"/>
              </w:rPr>
            </w:pPr>
          </w:p>
        </w:tc>
        <w:tc>
          <w:tcPr>
            <w:tcW w:w="896" w:type="dxa"/>
            <w:vMerge/>
            <w:tcBorders>
              <w:top w:val="nil"/>
            </w:tcBorders>
          </w:tcPr>
          <w:p w14:paraId="156FE70E" w14:textId="77777777" w:rsidR="006D485B" w:rsidRPr="000C4658" w:rsidRDefault="006D485B">
            <w:pPr>
              <w:rPr>
                <w:sz w:val="2"/>
                <w:szCs w:val="2"/>
              </w:rPr>
            </w:pPr>
          </w:p>
        </w:tc>
        <w:tc>
          <w:tcPr>
            <w:tcW w:w="896" w:type="dxa"/>
            <w:tcBorders>
              <w:top w:val="nil"/>
              <w:bottom w:val="nil"/>
            </w:tcBorders>
          </w:tcPr>
          <w:p w14:paraId="00FFB58B" w14:textId="77777777" w:rsidR="006D485B" w:rsidRPr="000C4658" w:rsidRDefault="00C01BB2">
            <w:pPr>
              <w:pStyle w:val="TableParagraph"/>
              <w:spacing w:before="32"/>
              <w:ind w:right="98"/>
              <w:jc w:val="right"/>
              <w:rPr>
                <w:sz w:val="12"/>
              </w:rPr>
            </w:pPr>
            <w:r w:rsidRPr="000C4658">
              <w:rPr>
                <w:sz w:val="12"/>
              </w:rPr>
              <w:t>Presupuesto</w:t>
            </w:r>
          </w:p>
        </w:tc>
        <w:tc>
          <w:tcPr>
            <w:tcW w:w="894" w:type="dxa"/>
            <w:tcBorders>
              <w:top w:val="nil"/>
              <w:bottom w:val="nil"/>
            </w:tcBorders>
          </w:tcPr>
          <w:p w14:paraId="6CE44479" w14:textId="77777777" w:rsidR="006D485B" w:rsidRPr="000C4658" w:rsidRDefault="00C01BB2">
            <w:pPr>
              <w:pStyle w:val="TableParagraph"/>
              <w:spacing w:before="32"/>
              <w:ind w:right="142"/>
              <w:jc w:val="right"/>
              <w:rPr>
                <w:sz w:val="12"/>
              </w:rPr>
            </w:pPr>
            <w:r w:rsidRPr="000C4658">
              <w:rPr>
                <w:sz w:val="12"/>
              </w:rPr>
              <w:t>por Ejercer</w:t>
            </w:r>
          </w:p>
        </w:tc>
      </w:tr>
      <w:tr w:rsidR="006D485B" w:rsidRPr="000C4658" w14:paraId="023AF477" w14:textId="77777777">
        <w:trPr>
          <w:trHeight w:val="204"/>
        </w:trPr>
        <w:tc>
          <w:tcPr>
            <w:tcW w:w="468" w:type="dxa"/>
            <w:tcBorders>
              <w:top w:val="nil"/>
              <w:bottom w:val="nil"/>
            </w:tcBorders>
          </w:tcPr>
          <w:p w14:paraId="5537E77A" w14:textId="77777777" w:rsidR="006D485B" w:rsidRPr="000C4658" w:rsidRDefault="006D485B">
            <w:pPr>
              <w:pStyle w:val="TableParagraph"/>
              <w:rPr>
                <w:rFonts w:ascii="Times New Roman"/>
                <w:sz w:val="12"/>
              </w:rPr>
            </w:pPr>
          </w:p>
        </w:tc>
        <w:tc>
          <w:tcPr>
            <w:tcW w:w="2503" w:type="dxa"/>
            <w:tcBorders>
              <w:top w:val="nil"/>
              <w:bottom w:val="nil"/>
            </w:tcBorders>
          </w:tcPr>
          <w:p w14:paraId="5CB81061" w14:textId="77777777" w:rsidR="006D485B" w:rsidRPr="000C4658" w:rsidRDefault="006D485B">
            <w:pPr>
              <w:pStyle w:val="TableParagraph"/>
              <w:rPr>
                <w:rFonts w:ascii="Times New Roman"/>
                <w:sz w:val="12"/>
              </w:rPr>
            </w:pPr>
          </w:p>
        </w:tc>
        <w:tc>
          <w:tcPr>
            <w:tcW w:w="1229" w:type="dxa"/>
            <w:tcBorders>
              <w:top w:val="nil"/>
              <w:bottom w:val="nil"/>
            </w:tcBorders>
          </w:tcPr>
          <w:p w14:paraId="1C594A02" w14:textId="77777777" w:rsidR="006D485B" w:rsidRPr="000C4658" w:rsidRDefault="006D485B">
            <w:pPr>
              <w:pStyle w:val="TableParagraph"/>
              <w:rPr>
                <w:rFonts w:ascii="Times New Roman"/>
                <w:sz w:val="12"/>
              </w:rPr>
            </w:pPr>
          </w:p>
        </w:tc>
        <w:tc>
          <w:tcPr>
            <w:tcW w:w="1011" w:type="dxa"/>
            <w:tcBorders>
              <w:top w:val="nil"/>
              <w:bottom w:val="nil"/>
            </w:tcBorders>
          </w:tcPr>
          <w:p w14:paraId="2878F05E" w14:textId="77777777" w:rsidR="006D485B" w:rsidRPr="000C4658" w:rsidRDefault="006D485B">
            <w:pPr>
              <w:pStyle w:val="TableParagraph"/>
              <w:rPr>
                <w:rFonts w:ascii="Times New Roman"/>
                <w:sz w:val="12"/>
              </w:rPr>
            </w:pPr>
          </w:p>
        </w:tc>
        <w:tc>
          <w:tcPr>
            <w:tcW w:w="819" w:type="dxa"/>
            <w:vMerge/>
            <w:tcBorders>
              <w:top w:val="nil"/>
            </w:tcBorders>
          </w:tcPr>
          <w:p w14:paraId="42A9FE1F" w14:textId="77777777" w:rsidR="006D485B" w:rsidRPr="000C4658" w:rsidRDefault="006D485B">
            <w:pPr>
              <w:rPr>
                <w:sz w:val="2"/>
                <w:szCs w:val="2"/>
              </w:rPr>
            </w:pPr>
          </w:p>
        </w:tc>
        <w:tc>
          <w:tcPr>
            <w:tcW w:w="896" w:type="dxa"/>
            <w:vMerge/>
            <w:tcBorders>
              <w:top w:val="nil"/>
            </w:tcBorders>
          </w:tcPr>
          <w:p w14:paraId="0E86B90A" w14:textId="77777777" w:rsidR="006D485B" w:rsidRPr="000C4658" w:rsidRDefault="006D485B">
            <w:pPr>
              <w:rPr>
                <w:sz w:val="2"/>
                <w:szCs w:val="2"/>
              </w:rPr>
            </w:pPr>
          </w:p>
        </w:tc>
        <w:tc>
          <w:tcPr>
            <w:tcW w:w="896" w:type="dxa"/>
            <w:tcBorders>
              <w:top w:val="nil"/>
              <w:bottom w:val="nil"/>
            </w:tcBorders>
          </w:tcPr>
          <w:p w14:paraId="61757CF0" w14:textId="77777777" w:rsidR="006D485B" w:rsidRPr="000C4658" w:rsidRDefault="00C01BB2">
            <w:pPr>
              <w:pStyle w:val="TableParagraph"/>
              <w:spacing w:before="32"/>
              <w:ind w:right="131"/>
              <w:jc w:val="right"/>
              <w:rPr>
                <w:sz w:val="12"/>
              </w:rPr>
            </w:pPr>
            <w:r w:rsidRPr="000C4658">
              <w:rPr>
                <w:sz w:val="12"/>
              </w:rPr>
              <w:t>de Egresos</w:t>
            </w:r>
          </w:p>
        </w:tc>
        <w:tc>
          <w:tcPr>
            <w:tcW w:w="894" w:type="dxa"/>
            <w:tcBorders>
              <w:top w:val="nil"/>
              <w:bottom w:val="nil"/>
            </w:tcBorders>
          </w:tcPr>
          <w:p w14:paraId="7346E7E3" w14:textId="77777777" w:rsidR="006D485B" w:rsidRPr="000C4658" w:rsidRDefault="006D485B">
            <w:pPr>
              <w:pStyle w:val="TableParagraph"/>
              <w:rPr>
                <w:rFonts w:ascii="Times New Roman"/>
                <w:sz w:val="12"/>
              </w:rPr>
            </w:pPr>
          </w:p>
        </w:tc>
      </w:tr>
      <w:tr w:rsidR="006D485B" w:rsidRPr="000C4658" w14:paraId="0BFE56D1" w14:textId="77777777">
        <w:trPr>
          <w:trHeight w:val="242"/>
        </w:trPr>
        <w:tc>
          <w:tcPr>
            <w:tcW w:w="468" w:type="dxa"/>
            <w:tcBorders>
              <w:top w:val="nil"/>
              <w:bottom w:val="nil"/>
            </w:tcBorders>
          </w:tcPr>
          <w:p w14:paraId="2AC13C98" w14:textId="77777777" w:rsidR="006D485B" w:rsidRPr="000C4658" w:rsidRDefault="006D485B">
            <w:pPr>
              <w:pStyle w:val="TableParagraph"/>
              <w:rPr>
                <w:rFonts w:ascii="Times New Roman"/>
                <w:sz w:val="12"/>
              </w:rPr>
            </w:pPr>
          </w:p>
        </w:tc>
        <w:tc>
          <w:tcPr>
            <w:tcW w:w="2503" w:type="dxa"/>
            <w:tcBorders>
              <w:top w:val="nil"/>
              <w:bottom w:val="nil"/>
            </w:tcBorders>
          </w:tcPr>
          <w:p w14:paraId="523E5203" w14:textId="77777777" w:rsidR="006D485B" w:rsidRPr="000C4658" w:rsidRDefault="006D485B">
            <w:pPr>
              <w:pStyle w:val="TableParagraph"/>
              <w:rPr>
                <w:rFonts w:ascii="Times New Roman"/>
                <w:sz w:val="12"/>
              </w:rPr>
            </w:pPr>
          </w:p>
        </w:tc>
        <w:tc>
          <w:tcPr>
            <w:tcW w:w="1229" w:type="dxa"/>
            <w:tcBorders>
              <w:top w:val="nil"/>
              <w:bottom w:val="nil"/>
            </w:tcBorders>
          </w:tcPr>
          <w:p w14:paraId="3BDD0FD0" w14:textId="77777777" w:rsidR="006D485B" w:rsidRPr="000C4658" w:rsidRDefault="006D485B">
            <w:pPr>
              <w:pStyle w:val="TableParagraph"/>
              <w:rPr>
                <w:rFonts w:ascii="Times New Roman"/>
                <w:sz w:val="12"/>
              </w:rPr>
            </w:pPr>
          </w:p>
        </w:tc>
        <w:tc>
          <w:tcPr>
            <w:tcW w:w="1011" w:type="dxa"/>
            <w:tcBorders>
              <w:top w:val="nil"/>
              <w:bottom w:val="nil"/>
            </w:tcBorders>
          </w:tcPr>
          <w:p w14:paraId="2AB4666C" w14:textId="77777777" w:rsidR="006D485B" w:rsidRPr="000C4658" w:rsidRDefault="006D485B">
            <w:pPr>
              <w:pStyle w:val="TableParagraph"/>
              <w:rPr>
                <w:rFonts w:ascii="Times New Roman"/>
                <w:sz w:val="12"/>
              </w:rPr>
            </w:pPr>
          </w:p>
        </w:tc>
        <w:tc>
          <w:tcPr>
            <w:tcW w:w="819" w:type="dxa"/>
            <w:vMerge/>
            <w:tcBorders>
              <w:top w:val="nil"/>
            </w:tcBorders>
          </w:tcPr>
          <w:p w14:paraId="65C9F820" w14:textId="77777777" w:rsidR="006D485B" w:rsidRPr="000C4658" w:rsidRDefault="006D485B">
            <w:pPr>
              <w:rPr>
                <w:sz w:val="2"/>
                <w:szCs w:val="2"/>
              </w:rPr>
            </w:pPr>
          </w:p>
        </w:tc>
        <w:tc>
          <w:tcPr>
            <w:tcW w:w="896" w:type="dxa"/>
            <w:vMerge/>
            <w:tcBorders>
              <w:top w:val="nil"/>
            </w:tcBorders>
          </w:tcPr>
          <w:p w14:paraId="1040DAFD" w14:textId="77777777" w:rsidR="006D485B" w:rsidRPr="000C4658" w:rsidRDefault="006D485B">
            <w:pPr>
              <w:rPr>
                <w:sz w:val="2"/>
                <w:szCs w:val="2"/>
              </w:rPr>
            </w:pPr>
          </w:p>
        </w:tc>
        <w:tc>
          <w:tcPr>
            <w:tcW w:w="896" w:type="dxa"/>
            <w:tcBorders>
              <w:top w:val="nil"/>
              <w:bottom w:val="nil"/>
            </w:tcBorders>
          </w:tcPr>
          <w:p w14:paraId="231DDCF3" w14:textId="77777777" w:rsidR="006D485B" w:rsidRPr="000C4658" w:rsidRDefault="00C01BB2">
            <w:pPr>
              <w:pStyle w:val="TableParagraph"/>
              <w:spacing w:before="30"/>
              <w:ind w:right="172"/>
              <w:jc w:val="right"/>
              <w:rPr>
                <w:sz w:val="12"/>
              </w:rPr>
            </w:pPr>
            <w:r w:rsidRPr="000C4658">
              <w:rPr>
                <w:sz w:val="12"/>
              </w:rPr>
              <w:t>Aprobado</w:t>
            </w:r>
          </w:p>
        </w:tc>
        <w:tc>
          <w:tcPr>
            <w:tcW w:w="894" w:type="dxa"/>
            <w:tcBorders>
              <w:top w:val="nil"/>
              <w:bottom w:val="nil"/>
            </w:tcBorders>
          </w:tcPr>
          <w:p w14:paraId="4BB2233A" w14:textId="77777777" w:rsidR="006D485B" w:rsidRPr="000C4658" w:rsidRDefault="006D485B">
            <w:pPr>
              <w:pStyle w:val="TableParagraph"/>
              <w:rPr>
                <w:rFonts w:ascii="Times New Roman"/>
                <w:sz w:val="12"/>
              </w:rPr>
            </w:pPr>
          </w:p>
        </w:tc>
      </w:tr>
      <w:tr w:rsidR="006D485B" w:rsidRPr="000C4658" w14:paraId="3D02044A" w14:textId="77777777">
        <w:trPr>
          <w:trHeight w:val="240"/>
        </w:trPr>
        <w:tc>
          <w:tcPr>
            <w:tcW w:w="468" w:type="dxa"/>
            <w:tcBorders>
              <w:top w:val="nil"/>
              <w:bottom w:val="nil"/>
            </w:tcBorders>
          </w:tcPr>
          <w:p w14:paraId="3755553C" w14:textId="77777777" w:rsidR="006D485B" w:rsidRPr="000C4658" w:rsidRDefault="00C01BB2">
            <w:pPr>
              <w:pStyle w:val="TableParagraph"/>
              <w:spacing w:before="70"/>
              <w:ind w:left="11"/>
              <w:jc w:val="center"/>
              <w:rPr>
                <w:sz w:val="12"/>
              </w:rPr>
            </w:pPr>
            <w:r w:rsidRPr="000C4658">
              <w:rPr>
                <w:w w:val="99"/>
                <w:sz w:val="12"/>
              </w:rPr>
              <w:t>6</w:t>
            </w:r>
          </w:p>
        </w:tc>
        <w:tc>
          <w:tcPr>
            <w:tcW w:w="2503" w:type="dxa"/>
            <w:tcBorders>
              <w:top w:val="nil"/>
              <w:bottom w:val="nil"/>
            </w:tcBorders>
          </w:tcPr>
          <w:p w14:paraId="5FB3B94F" w14:textId="77777777" w:rsidR="006D485B" w:rsidRPr="000C4658" w:rsidRDefault="00C01BB2">
            <w:pPr>
              <w:pStyle w:val="TableParagraph"/>
              <w:spacing w:before="70"/>
              <w:ind w:left="71"/>
              <w:rPr>
                <w:sz w:val="12"/>
              </w:rPr>
            </w:pPr>
            <w:r w:rsidRPr="000C4658">
              <w:rPr>
                <w:sz w:val="12"/>
              </w:rPr>
              <w:t>Por el presupuesto comprometido.</w:t>
            </w:r>
          </w:p>
        </w:tc>
        <w:tc>
          <w:tcPr>
            <w:tcW w:w="1229" w:type="dxa"/>
            <w:tcBorders>
              <w:top w:val="nil"/>
              <w:bottom w:val="nil"/>
            </w:tcBorders>
          </w:tcPr>
          <w:p w14:paraId="0CD8F5BA" w14:textId="77777777" w:rsidR="006D485B" w:rsidRPr="000C4658" w:rsidRDefault="00C01BB2">
            <w:pPr>
              <w:pStyle w:val="TableParagraph"/>
              <w:spacing w:before="70"/>
              <w:ind w:left="71"/>
              <w:rPr>
                <w:sz w:val="12"/>
              </w:rPr>
            </w:pPr>
            <w:r w:rsidRPr="000C4658">
              <w:rPr>
                <w:sz w:val="12"/>
              </w:rPr>
              <w:t>Contrato o pedido.</w:t>
            </w:r>
          </w:p>
        </w:tc>
        <w:tc>
          <w:tcPr>
            <w:tcW w:w="1011" w:type="dxa"/>
            <w:tcBorders>
              <w:top w:val="nil"/>
              <w:bottom w:val="nil"/>
            </w:tcBorders>
          </w:tcPr>
          <w:p w14:paraId="7A5794DE" w14:textId="77777777" w:rsidR="006D485B" w:rsidRPr="000C4658" w:rsidRDefault="00C01BB2">
            <w:pPr>
              <w:pStyle w:val="TableParagraph"/>
              <w:spacing w:before="70"/>
              <w:ind w:left="214" w:right="200"/>
              <w:jc w:val="center"/>
              <w:rPr>
                <w:sz w:val="12"/>
              </w:rPr>
            </w:pPr>
            <w:r w:rsidRPr="000C4658">
              <w:rPr>
                <w:sz w:val="12"/>
              </w:rPr>
              <w:t>Frecuente</w:t>
            </w:r>
          </w:p>
        </w:tc>
        <w:tc>
          <w:tcPr>
            <w:tcW w:w="819" w:type="dxa"/>
            <w:vMerge/>
            <w:tcBorders>
              <w:top w:val="nil"/>
            </w:tcBorders>
          </w:tcPr>
          <w:p w14:paraId="0CF7009D" w14:textId="77777777" w:rsidR="006D485B" w:rsidRPr="000C4658" w:rsidRDefault="006D485B">
            <w:pPr>
              <w:rPr>
                <w:sz w:val="2"/>
                <w:szCs w:val="2"/>
              </w:rPr>
            </w:pPr>
          </w:p>
        </w:tc>
        <w:tc>
          <w:tcPr>
            <w:tcW w:w="896" w:type="dxa"/>
            <w:vMerge/>
            <w:tcBorders>
              <w:top w:val="nil"/>
            </w:tcBorders>
          </w:tcPr>
          <w:p w14:paraId="7ADF332A" w14:textId="77777777" w:rsidR="006D485B" w:rsidRPr="000C4658" w:rsidRDefault="006D485B">
            <w:pPr>
              <w:rPr>
                <w:sz w:val="2"/>
                <w:szCs w:val="2"/>
              </w:rPr>
            </w:pPr>
          </w:p>
        </w:tc>
        <w:tc>
          <w:tcPr>
            <w:tcW w:w="896" w:type="dxa"/>
            <w:tcBorders>
              <w:top w:val="nil"/>
              <w:bottom w:val="nil"/>
            </w:tcBorders>
          </w:tcPr>
          <w:p w14:paraId="5FBAD1EF" w14:textId="77777777" w:rsidR="006D485B" w:rsidRPr="000C4658" w:rsidRDefault="00C01BB2">
            <w:pPr>
              <w:pStyle w:val="TableParagraph"/>
              <w:spacing w:before="70"/>
              <w:ind w:left="86" w:right="81"/>
              <w:jc w:val="center"/>
              <w:rPr>
                <w:sz w:val="12"/>
              </w:rPr>
            </w:pPr>
            <w:r w:rsidRPr="000C4658">
              <w:rPr>
                <w:sz w:val="12"/>
              </w:rPr>
              <w:t>8.2.4</w:t>
            </w:r>
          </w:p>
        </w:tc>
        <w:tc>
          <w:tcPr>
            <w:tcW w:w="894" w:type="dxa"/>
            <w:tcBorders>
              <w:top w:val="nil"/>
              <w:bottom w:val="nil"/>
            </w:tcBorders>
          </w:tcPr>
          <w:p w14:paraId="1D14AB72" w14:textId="77777777" w:rsidR="006D485B" w:rsidRPr="000C4658" w:rsidRDefault="00C01BB2">
            <w:pPr>
              <w:pStyle w:val="TableParagraph"/>
              <w:spacing w:before="70"/>
              <w:ind w:left="83" w:right="82"/>
              <w:jc w:val="center"/>
              <w:rPr>
                <w:sz w:val="12"/>
              </w:rPr>
            </w:pPr>
            <w:r w:rsidRPr="000C4658">
              <w:rPr>
                <w:sz w:val="12"/>
              </w:rPr>
              <w:t>8.2.2</w:t>
            </w:r>
          </w:p>
        </w:tc>
      </w:tr>
      <w:tr w:rsidR="006D485B" w:rsidRPr="000C4658" w14:paraId="55EFA72F" w14:textId="77777777">
        <w:trPr>
          <w:trHeight w:val="199"/>
        </w:trPr>
        <w:tc>
          <w:tcPr>
            <w:tcW w:w="468" w:type="dxa"/>
            <w:tcBorders>
              <w:top w:val="nil"/>
              <w:bottom w:val="nil"/>
            </w:tcBorders>
          </w:tcPr>
          <w:p w14:paraId="116B567D" w14:textId="77777777" w:rsidR="006D485B" w:rsidRPr="000C4658" w:rsidRDefault="006D485B">
            <w:pPr>
              <w:pStyle w:val="TableParagraph"/>
              <w:rPr>
                <w:rFonts w:ascii="Times New Roman"/>
                <w:sz w:val="12"/>
              </w:rPr>
            </w:pPr>
          </w:p>
        </w:tc>
        <w:tc>
          <w:tcPr>
            <w:tcW w:w="2503" w:type="dxa"/>
            <w:tcBorders>
              <w:top w:val="nil"/>
              <w:bottom w:val="nil"/>
            </w:tcBorders>
          </w:tcPr>
          <w:p w14:paraId="5DE1B773" w14:textId="77777777" w:rsidR="006D485B" w:rsidRPr="000C4658" w:rsidRDefault="006D485B">
            <w:pPr>
              <w:pStyle w:val="TableParagraph"/>
              <w:rPr>
                <w:rFonts w:ascii="Times New Roman"/>
                <w:sz w:val="12"/>
              </w:rPr>
            </w:pPr>
          </w:p>
        </w:tc>
        <w:tc>
          <w:tcPr>
            <w:tcW w:w="1229" w:type="dxa"/>
            <w:tcBorders>
              <w:top w:val="nil"/>
              <w:bottom w:val="nil"/>
            </w:tcBorders>
          </w:tcPr>
          <w:p w14:paraId="37479FE7" w14:textId="77777777" w:rsidR="006D485B" w:rsidRPr="000C4658" w:rsidRDefault="006D485B">
            <w:pPr>
              <w:pStyle w:val="TableParagraph"/>
              <w:rPr>
                <w:rFonts w:ascii="Times New Roman"/>
                <w:sz w:val="12"/>
              </w:rPr>
            </w:pPr>
          </w:p>
        </w:tc>
        <w:tc>
          <w:tcPr>
            <w:tcW w:w="1011" w:type="dxa"/>
            <w:tcBorders>
              <w:top w:val="nil"/>
              <w:bottom w:val="nil"/>
            </w:tcBorders>
          </w:tcPr>
          <w:p w14:paraId="51CE34B0" w14:textId="77777777" w:rsidR="006D485B" w:rsidRPr="000C4658" w:rsidRDefault="006D485B">
            <w:pPr>
              <w:pStyle w:val="TableParagraph"/>
              <w:rPr>
                <w:rFonts w:ascii="Times New Roman"/>
                <w:sz w:val="12"/>
              </w:rPr>
            </w:pPr>
          </w:p>
        </w:tc>
        <w:tc>
          <w:tcPr>
            <w:tcW w:w="819" w:type="dxa"/>
            <w:vMerge/>
            <w:tcBorders>
              <w:top w:val="nil"/>
            </w:tcBorders>
          </w:tcPr>
          <w:p w14:paraId="6EC8209F" w14:textId="77777777" w:rsidR="006D485B" w:rsidRPr="000C4658" w:rsidRDefault="006D485B">
            <w:pPr>
              <w:rPr>
                <w:sz w:val="2"/>
                <w:szCs w:val="2"/>
              </w:rPr>
            </w:pPr>
          </w:p>
        </w:tc>
        <w:tc>
          <w:tcPr>
            <w:tcW w:w="896" w:type="dxa"/>
            <w:vMerge/>
            <w:tcBorders>
              <w:top w:val="nil"/>
            </w:tcBorders>
          </w:tcPr>
          <w:p w14:paraId="0E98680E" w14:textId="77777777" w:rsidR="006D485B" w:rsidRPr="000C4658" w:rsidRDefault="006D485B">
            <w:pPr>
              <w:rPr>
                <w:sz w:val="2"/>
                <w:szCs w:val="2"/>
              </w:rPr>
            </w:pPr>
          </w:p>
        </w:tc>
        <w:tc>
          <w:tcPr>
            <w:tcW w:w="896" w:type="dxa"/>
            <w:tcBorders>
              <w:top w:val="nil"/>
              <w:bottom w:val="nil"/>
            </w:tcBorders>
          </w:tcPr>
          <w:p w14:paraId="07DC90F8" w14:textId="77777777" w:rsidR="006D485B" w:rsidRPr="000C4658" w:rsidRDefault="00C01BB2">
            <w:pPr>
              <w:pStyle w:val="TableParagraph"/>
              <w:spacing w:before="28"/>
              <w:ind w:right="98"/>
              <w:jc w:val="right"/>
              <w:rPr>
                <w:sz w:val="12"/>
              </w:rPr>
            </w:pPr>
            <w:r w:rsidRPr="000C4658">
              <w:rPr>
                <w:sz w:val="12"/>
              </w:rPr>
              <w:t>Presupuesto</w:t>
            </w:r>
          </w:p>
        </w:tc>
        <w:tc>
          <w:tcPr>
            <w:tcW w:w="894" w:type="dxa"/>
            <w:tcBorders>
              <w:top w:val="nil"/>
              <w:bottom w:val="nil"/>
            </w:tcBorders>
          </w:tcPr>
          <w:p w14:paraId="33B23031" w14:textId="77777777" w:rsidR="006D485B" w:rsidRPr="000C4658" w:rsidRDefault="00C01BB2">
            <w:pPr>
              <w:pStyle w:val="TableParagraph"/>
              <w:spacing w:before="28"/>
              <w:ind w:right="99"/>
              <w:jc w:val="right"/>
              <w:rPr>
                <w:sz w:val="12"/>
              </w:rPr>
            </w:pPr>
            <w:r w:rsidRPr="000C4658">
              <w:rPr>
                <w:sz w:val="12"/>
              </w:rPr>
              <w:t>Presupuesto</w:t>
            </w:r>
          </w:p>
        </w:tc>
      </w:tr>
      <w:tr w:rsidR="006D485B" w:rsidRPr="000C4658" w14:paraId="7AAED3EF" w14:textId="77777777">
        <w:trPr>
          <w:trHeight w:val="198"/>
        </w:trPr>
        <w:tc>
          <w:tcPr>
            <w:tcW w:w="468" w:type="dxa"/>
            <w:tcBorders>
              <w:top w:val="nil"/>
              <w:bottom w:val="nil"/>
            </w:tcBorders>
          </w:tcPr>
          <w:p w14:paraId="65ED98AE" w14:textId="77777777" w:rsidR="006D485B" w:rsidRPr="000C4658" w:rsidRDefault="006D485B">
            <w:pPr>
              <w:pStyle w:val="TableParagraph"/>
              <w:rPr>
                <w:rFonts w:ascii="Times New Roman"/>
                <w:sz w:val="12"/>
              </w:rPr>
            </w:pPr>
          </w:p>
        </w:tc>
        <w:tc>
          <w:tcPr>
            <w:tcW w:w="2503" w:type="dxa"/>
            <w:tcBorders>
              <w:top w:val="nil"/>
              <w:bottom w:val="nil"/>
            </w:tcBorders>
          </w:tcPr>
          <w:p w14:paraId="6707268C" w14:textId="77777777" w:rsidR="006D485B" w:rsidRPr="000C4658" w:rsidRDefault="006D485B">
            <w:pPr>
              <w:pStyle w:val="TableParagraph"/>
              <w:rPr>
                <w:rFonts w:ascii="Times New Roman"/>
                <w:sz w:val="12"/>
              </w:rPr>
            </w:pPr>
          </w:p>
        </w:tc>
        <w:tc>
          <w:tcPr>
            <w:tcW w:w="1229" w:type="dxa"/>
            <w:tcBorders>
              <w:top w:val="nil"/>
              <w:bottom w:val="nil"/>
            </w:tcBorders>
          </w:tcPr>
          <w:p w14:paraId="185EB2D0" w14:textId="77777777" w:rsidR="006D485B" w:rsidRPr="000C4658" w:rsidRDefault="006D485B">
            <w:pPr>
              <w:pStyle w:val="TableParagraph"/>
              <w:rPr>
                <w:rFonts w:ascii="Times New Roman"/>
                <w:sz w:val="12"/>
              </w:rPr>
            </w:pPr>
          </w:p>
        </w:tc>
        <w:tc>
          <w:tcPr>
            <w:tcW w:w="1011" w:type="dxa"/>
            <w:tcBorders>
              <w:top w:val="nil"/>
              <w:bottom w:val="nil"/>
            </w:tcBorders>
          </w:tcPr>
          <w:p w14:paraId="03FE82E6" w14:textId="77777777" w:rsidR="006D485B" w:rsidRPr="000C4658" w:rsidRDefault="006D485B">
            <w:pPr>
              <w:pStyle w:val="TableParagraph"/>
              <w:rPr>
                <w:rFonts w:ascii="Times New Roman"/>
                <w:sz w:val="12"/>
              </w:rPr>
            </w:pPr>
          </w:p>
        </w:tc>
        <w:tc>
          <w:tcPr>
            <w:tcW w:w="819" w:type="dxa"/>
            <w:vMerge/>
            <w:tcBorders>
              <w:top w:val="nil"/>
            </w:tcBorders>
          </w:tcPr>
          <w:p w14:paraId="55F060E9" w14:textId="77777777" w:rsidR="006D485B" w:rsidRPr="000C4658" w:rsidRDefault="006D485B">
            <w:pPr>
              <w:rPr>
                <w:sz w:val="2"/>
                <w:szCs w:val="2"/>
              </w:rPr>
            </w:pPr>
          </w:p>
        </w:tc>
        <w:tc>
          <w:tcPr>
            <w:tcW w:w="896" w:type="dxa"/>
            <w:vMerge/>
            <w:tcBorders>
              <w:top w:val="nil"/>
            </w:tcBorders>
          </w:tcPr>
          <w:p w14:paraId="01C29CB2" w14:textId="77777777" w:rsidR="006D485B" w:rsidRPr="000C4658" w:rsidRDefault="006D485B">
            <w:pPr>
              <w:rPr>
                <w:sz w:val="2"/>
                <w:szCs w:val="2"/>
              </w:rPr>
            </w:pPr>
          </w:p>
        </w:tc>
        <w:tc>
          <w:tcPr>
            <w:tcW w:w="896" w:type="dxa"/>
            <w:tcBorders>
              <w:top w:val="nil"/>
              <w:bottom w:val="nil"/>
            </w:tcBorders>
          </w:tcPr>
          <w:p w14:paraId="2202082C" w14:textId="77777777" w:rsidR="006D485B" w:rsidRPr="000C4658" w:rsidRDefault="00C01BB2">
            <w:pPr>
              <w:pStyle w:val="TableParagraph"/>
              <w:spacing w:before="29"/>
              <w:ind w:right="131"/>
              <w:jc w:val="right"/>
              <w:rPr>
                <w:sz w:val="12"/>
              </w:rPr>
            </w:pPr>
            <w:r w:rsidRPr="000C4658">
              <w:rPr>
                <w:sz w:val="12"/>
              </w:rPr>
              <w:t>de Egresos</w:t>
            </w:r>
          </w:p>
        </w:tc>
        <w:tc>
          <w:tcPr>
            <w:tcW w:w="894" w:type="dxa"/>
            <w:tcBorders>
              <w:top w:val="nil"/>
              <w:bottom w:val="nil"/>
            </w:tcBorders>
          </w:tcPr>
          <w:p w14:paraId="4300399B" w14:textId="77777777" w:rsidR="006D485B" w:rsidRPr="000C4658" w:rsidRDefault="00C01BB2">
            <w:pPr>
              <w:pStyle w:val="TableParagraph"/>
              <w:spacing w:before="29"/>
              <w:ind w:right="132"/>
              <w:jc w:val="right"/>
              <w:rPr>
                <w:sz w:val="12"/>
              </w:rPr>
            </w:pPr>
            <w:r w:rsidRPr="000C4658">
              <w:rPr>
                <w:sz w:val="12"/>
              </w:rPr>
              <w:t>de Egresos</w:t>
            </w:r>
          </w:p>
        </w:tc>
      </w:tr>
      <w:tr w:rsidR="006D485B" w:rsidRPr="000C4658" w14:paraId="040FE46E" w14:textId="77777777">
        <w:trPr>
          <w:trHeight w:val="198"/>
        </w:trPr>
        <w:tc>
          <w:tcPr>
            <w:tcW w:w="468" w:type="dxa"/>
            <w:tcBorders>
              <w:top w:val="nil"/>
              <w:bottom w:val="nil"/>
            </w:tcBorders>
          </w:tcPr>
          <w:p w14:paraId="200575DB" w14:textId="77777777" w:rsidR="006D485B" w:rsidRPr="000C4658" w:rsidRDefault="006D485B">
            <w:pPr>
              <w:pStyle w:val="TableParagraph"/>
              <w:rPr>
                <w:rFonts w:ascii="Times New Roman"/>
                <w:sz w:val="12"/>
              </w:rPr>
            </w:pPr>
          </w:p>
        </w:tc>
        <w:tc>
          <w:tcPr>
            <w:tcW w:w="2503" w:type="dxa"/>
            <w:tcBorders>
              <w:top w:val="nil"/>
              <w:bottom w:val="nil"/>
            </w:tcBorders>
          </w:tcPr>
          <w:p w14:paraId="0C871A1E" w14:textId="77777777" w:rsidR="006D485B" w:rsidRPr="000C4658" w:rsidRDefault="006D485B">
            <w:pPr>
              <w:pStyle w:val="TableParagraph"/>
              <w:rPr>
                <w:rFonts w:ascii="Times New Roman"/>
                <w:sz w:val="12"/>
              </w:rPr>
            </w:pPr>
          </w:p>
        </w:tc>
        <w:tc>
          <w:tcPr>
            <w:tcW w:w="1229" w:type="dxa"/>
            <w:tcBorders>
              <w:top w:val="nil"/>
              <w:bottom w:val="nil"/>
            </w:tcBorders>
          </w:tcPr>
          <w:p w14:paraId="3601B648" w14:textId="77777777" w:rsidR="006D485B" w:rsidRPr="000C4658" w:rsidRDefault="006D485B">
            <w:pPr>
              <w:pStyle w:val="TableParagraph"/>
              <w:rPr>
                <w:rFonts w:ascii="Times New Roman"/>
                <w:sz w:val="12"/>
              </w:rPr>
            </w:pPr>
          </w:p>
        </w:tc>
        <w:tc>
          <w:tcPr>
            <w:tcW w:w="1011" w:type="dxa"/>
            <w:tcBorders>
              <w:top w:val="nil"/>
              <w:bottom w:val="nil"/>
            </w:tcBorders>
          </w:tcPr>
          <w:p w14:paraId="7ABAC9A2" w14:textId="77777777" w:rsidR="006D485B" w:rsidRPr="000C4658" w:rsidRDefault="006D485B">
            <w:pPr>
              <w:pStyle w:val="TableParagraph"/>
              <w:rPr>
                <w:rFonts w:ascii="Times New Roman"/>
                <w:sz w:val="12"/>
              </w:rPr>
            </w:pPr>
          </w:p>
        </w:tc>
        <w:tc>
          <w:tcPr>
            <w:tcW w:w="819" w:type="dxa"/>
            <w:vMerge/>
            <w:tcBorders>
              <w:top w:val="nil"/>
            </w:tcBorders>
          </w:tcPr>
          <w:p w14:paraId="6AD6581D" w14:textId="77777777" w:rsidR="006D485B" w:rsidRPr="000C4658" w:rsidRDefault="006D485B">
            <w:pPr>
              <w:rPr>
                <w:sz w:val="2"/>
                <w:szCs w:val="2"/>
              </w:rPr>
            </w:pPr>
          </w:p>
        </w:tc>
        <w:tc>
          <w:tcPr>
            <w:tcW w:w="896" w:type="dxa"/>
            <w:vMerge/>
            <w:tcBorders>
              <w:top w:val="nil"/>
            </w:tcBorders>
          </w:tcPr>
          <w:p w14:paraId="3BFF51F0" w14:textId="77777777" w:rsidR="006D485B" w:rsidRPr="000C4658" w:rsidRDefault="006D485B">
            <w:pPr>
              <w:rPr>
                <w:sz w:val="2"/>
                <w:szCs w:val="2"/>
              </w:rPr>
            </w:pPr>
          </w:p>
        </w:tc>
        <w:tc>
          <w:tcPr>
            <w:tcW w:w="896" w:type="dxa"/>
            <w:tcBorders>
              <w:top w:val="nil"/>
              <w:bottom w:val="nil"/>
            </w:tcBorders>
          </w:tcPr>
          <w:p w14:paraId="4CF73256" w14:textId="77777777" w:rsidR="006D485B" w:rsidRPr="000C4658" w:rsidRDefault="00C01BB2">
            <w:pPr>
              <w:pStyle w:val="TableParagraph"/>
              <w:spacing w:before="29"/>
              <w:ind w:right="121"/>
              <w:jc w:val="right"/>
              <w:rPr>
                <w:sz w:val="12"/>
              </w:rPr>
            </w:pPr>
            <w:proofErr w:type="spellStart"/>
            <w:r w:rsidRPr="000C4658">
              <w:rPr>
                <w:sz w:val="12"/>
              </w:rPr>
              <w:t>Comprome</w:t>
            </w:r>
            <w:proofErr w:type="spellEnd"/>
            <w:r w:rsidRPr="000C4658">
              <w:rPr>
                <w:sz w:val="12"/>
              </w:rPr>
              <w:t>-</w:t>
            </w:r>
          </w:p>
        </w:tc>
        <w:tc>
          <w:tcPr>
            <w:tcW w:w="894" w:type="dxa"/>
            <w:tcBorders>
              <w:top w:val="nil"/>
              <w:bottom w:val="nil"/>
            </w:tcBorders>
          </w:tcPr>
          <w:p w14:paraId="4252F864" w14:textId="77777777" w:rsidR="006D485B" w:rsidRPr="000C4658" w:rsidRDefault="00C01BB2">
            <w:pPr>
              <w:pStyle w:val="TableParagraph"/>
              <w:spacing w:before="27"/>
              <w:ind w:right="142"/>
              <w:jc w:val="right"/>
              <w:rPr>
                <w:sz w:val="12"/>
              </w:rPr>
            </w:pPr>
            <w:r w:rsidRPr="000C4658">
              <w:rPr>
                <w:sz w:val="12"/>
              </w:rPr>
              <w:t>por Ejercer</w:t>
            </w:r>
          </w:p>
        </w:tc>
      </w:tr>
      <w:tr w:rsidR="006D485B" w:rsidRPr="000C4658" w14:paraId="4C7B011F" w14:textId="77777777">
        <w:trPr>
          <w:trHeight w:val="238"/>
        </w:trPr>
        <w:tc>
          <w:tcPr>
            <w:tcW w:w="468" w:type="dxa"/>
            <w:tcBorders>
              <w:top w:val="nil"/>
              <w:bottom w:val="nil"/>
            </w:tcBorders>
          </w:tcPr>
          <w:p w14:paraId="70BB0A1A" w14:textId="77777777" w:rsidR="006D485B" w:rsidRPr="000C4658" w:rsidRDefault="006D485B">
            <w:pPr>
              <w:pStyle w:val="TableParagraph"/>
              <w:rPr>
                <w:rFonts w:ascii="Times New Roman"/>
                <w:sz w:val="12"/>
              </w:rPr>
            </w:pPr>
          </w:p>
        </w:tc>
        <w:tc>
          <w:tcPr>
            <w:tcW w:w="2503" w:type="dxa"/>
            <w:tcBorders>
              <w:top w:val="nil"/>
              <w:bottom w:val="nil"/>
            </w:tcBorders>
          </w:tcPr>
          <w:p w14:paraId="527F85D9" w14:textId="77777777" w:rsidR="006D485B" w:rsidRPr="000C4658" w:rsidRDefault="006D485B">
            <w:pPr>
              <w:pStyle w:val="TableParagraph"/>
              <w:rPr>
                <w:rFonts w:ascii="Times New Roman"/>
                <w:sz w:val="12"/>
              </w:rPr>
            </w:pPr>
          </w:p>
        </w:tc>
        <w:tc>
          <w:tcPr>
            <w:tcW w:w="1229" w:type="dxa"/>
            <w:tcBorders>
              <w:top w:val="nil"/>
              <w:bottom w:val="nil"/>
            </w:tcBorders>
          </w:tcPr>
          <w:p w14:paraId="013EC029" w14:textId="77777777" w:rsidR="006D485B" w:rsidRPr="000C4658" w:rsidRDefault="006D485B">
            <w:pPr>
              <w:pStyle w:val="TableParagraph"/>
              <w:rPr>
                <w:rFonts w:ascii="Times New Roman"/>
                <w:sz w:val="12"/>
              </w:rPr>
            </w:pPr>
          </w:p>
        </w:tc>
        <w:tc>
          <w:tcPr>
            <w:tcW w:w="1011" w:type="dxa"/>
            <w:tcBorders>
              <w:top w:val="nil"/>
              <w:bottom w:val="nil"/>
            </w:tcBorders>
          </w:tcPr>
          <w:p w14:paraId="5F5E8EB4" w14:textId="77777777" w:rsidR="006D485B" w:rsidRPr="000C4658" w:rsidRDefault="006D485B">
            <w:pPr>
              <w:pStyle w:val="TableParagraph"/>
              <w:rPr>
                <w:rFonts w:ascii="Times New Roman"/>
                <w:sz w:val="12"/>
              </w:rPr>
            </w:pPr>
          </w:p>
        </w:tc>
        <w:tc>
          <w:tcPr>
            <w:tcW w:w="819" w:type="dxa"/>
            <w:vMerge/>
            <w:tcBorders>
              <w:top w:val="nil"/>
            </w:tcBorders>
          </w:tcPr>
          <w:p w14:paraId="499576DE" w14:textId="77777777" w:rsidR="006D485B" w:rsidRPr="000C4658" w:rsidRDefault="006D485B">
            <w:pPr>
              <w:rPr>
                <w:sz w:val="2"/>
                <w:szCs w:val="2"/>
              </w:rPr>
            </w:pPr>
          </w:p>
        </w:tc>
        <w:tc>
          <w:tcPr>
            <w:tcW w:w="896" w:type="dxa"/>
            <w:vMerge/>
            <w:tcBorders>
              <w:top w:val="nil"/>
            </w:tcBorders>
          </w:tcPr>
          <w:p w14:paraId="05FE0209" w14:textId="77777777" w:rsidR="006D485B" w:rsidRPr="000C4658" w:rsidRDefault="006D485B">
            <w:pPr>
              <w:rPr>
                <w:sz w:val="2"/>
                <w:szCs w:val="2"/>
              </w:rPr>
            </w:pPr>
          </w:p>
        </w:tc>
        <w:tc>
          <w:tcPr>
            <w:tcW w:w="896" w:type="dxa"/>
            <w:tcBorders>
              <w:top w:val="nil"/>
              <w:bottom w:val="nil"/>
            </w:tcBorders>
          </w:tcPr>
          <w:p w14:paraId="7CA0CF82" w14:textId="77777777" w:rsidR="006D485B" w:rsidRPr="000C4658" w:rsidRDefault="00C01BB2">
            <w:pPr>
              <w:pStyle w:val="TableParagraph"/>
              <w:spacing w:before="27"/>
              <w:ind w:left="86" w:right="80"/>
              <w:jc w:val="center"/>
              <w:rPr>
                <w:sz w:val="12"/>
              </w:rPr>
            </w:pPr>
            <w:proofErr w:type="spellStart"/>
            <w:r w:rsidRPr="000C4658">
              <w:rPr>
                <w:sz w:val="12"/>
              </w:rPr>
              <w:t>tido</w:t>
            </w:r>
            <w:proofErr w:type="spellEnd"/>
          </w:p>
        </w:tc>
        <w:tc>
          <w:tcPr>
            <w:tcW w:w="894" w:type="dxa"/>
            <w:tcBorders>
              <w:top w:val="nil"/>
              <w:bottom w:val="nil"/>
            </w:tcBorders>
          </w:tcPr>
          <w:p w14:paraId="4045AFEE" w14:textId="77777777" w:rsidR="006D485B" w:rsidRPr="000C4658" w:rsidRDefault="006D485B">
            <w:pPr>
              <w:pStyle w:val="TableParagraph"/>
              <w:rPr>
                <w:rFonts w:ascii="Times New Roman"/>
                <w:sz w:val="12"/>
              </w:rPr>
            </w:pPr>
          </w:p>
        </w:tc>
      </w:tr>
      <w:tr w:rsidR="006D485B" w:rsidRPr="000C4658" w14:paraId="4B99D7EC" w14:textId="77777777">
        <w:trPr>
          <w:trHeight w:val="240"/>
        </w:trPr>
        <w:tc>
          <w:tcPr>
            <w:tcW w:w="468" w:type="dxa"/>
            <w:tcBorders>
              <w:top w:val="nil"/>
              <w:bottom w:val="nil"/>
            </w:tcBorders>
          </w:tcPr>
          <w:p w14:paraId="25E6DCED" w14:textId="77777777" w:rsidR="006D485B" w:rsidRPr="000C4658" w:rsidRDefault="00C01BB2">
            <w:pPr>
              <w:pStyle w:val="TableParagraph"/>
              <w:spacing w:before="69"/>
              <w:ind w:left="11"/>
              <w:jc w:val="center"/>
              <w:rPr>
                <w:sz w:val="12"/>
              </w:rPr>
            </w:pPr>
            <w:r w:rsidRPr="000C4658">
              <w:rPr>
                <w:w w:val="99"/>
                <w:sz w:val="12"/>
              </w:rPr>
              <w:t>7</w:t>
            </w:r>
          </w:p>
        </w:tc>
        <w:tc>
          <w:tcPr>
            <w:tcW w:w="2503" w:type="dxa"/>
            <w:tcBorders>
              <w:top w:val="nil"/>
              <w:bottom w:val="nil"/>
            </w:tcBorders>
          </w:tcPr>
          <w:p w14:paraId="24B641B2" w14:textId="77777777" w:rsidR="006D485B" w:rsidRPr="000C4658" w:rsidRDefault="00C01BB2">
            <w:pPr>
              <w:pStyle w:val="TableParagraph"/>
              <w:spacing w:before="69"/>
              <w:ind w:left="71"/>
              <w:rPr>
                <w:sz w:val="12"/>
              </w:rPr>
            </w:pPr>
            <w:r w:rsidRPr="000C4658">
              <w:rPr>
                <w:sz w:val="12"/>
              </w:rPr>
              <w:t>Por el presupuesto devengado.</w:t>
            </w:r>
          </w:p>
        </w:tc>
        <w:tc>
          <w:tcPr>
            <w:tcW w:w="1229" w:type="dxa"/>
            <w:tcBorders>
              <w:top w:val="nil"/>
              <w:bottom w:val="nil"/>
            </w:tcBorders>
          </w:tcPr>
          <w:p w14:paraId="7F031C15" w14:textId="77777777" w:rsidR="006D485B" w:rsidRPr="000C4658" w:rsidRDefault="00C01BB2">
            <w:pPr>
              <w:pStyle w:val="TableParagraph"/>
              <w:spacing w:before="69"/>
              <w:ind w:left="71"/>
              <w:rPr>
                <w:sz w:val="12"/>
              </w:rPr>
            </w:pPr>
            <w:r w:rsidRPr="000C4658">
              <w:rPr>
                <w:sz w:val="12"/>
              </w:rPr>
              <w:t>Contrato, factura,</w:t>
            </w:r>
          </w:p>
        </w:tc>
        <w:tc>
          <w:tcPr>
            <w:tcW w:w="1011" w:type="dxa"/>
            <w:tcBorders>
              <w:top w:val="nil"/>
              <w:bottom w:val="nil"/>
            </w:tcBorders>
          </w:tcPr>
          <w:p w14:paraId="35594A57" w14:textId="77777777" w:rsidR="006D485B" w:rsidRPr="000C4658" w:rsidRDefault="00C01BB2">
            <w:pPr>
              <w:pStyle w:val="TableParagraph"/>
              <w:spacing w:before="69"/>
              <w:ind w:left="214" w:right="200"/>
              <w:jc w:val="center"/>
              <w:rPr>
                <w:sz w:val="12"/>
              </w:rPr>
            </w:pPr>
            <w:r w:rsidRPr="000C4658">
              <w:rPr>
                <w:sz w:val="12"/>
              </w:rPr>
              <w:t>Frecuente</w:t>
            </w:r>
          </w:p>
        </w:tc>
        <w:tc>
          <w:tcPr>
            <w:tcW w:w="819" w:type="dxa"/>
            <w:vMerge/>
            <w:tcBorders>
              <w:top w:val="nil"/>
            </w:tcBorders>
          </w:tcPr>
          <w:p w14:paraId="3D85B70F" w14:textId="77777777" w:rsidR="006D485B" w:rsidRPr="000C4658" w:rsidRDefault="006D485B">
            <w:pPr>
              <w:rPr>
                <w:sz w:val="2"/>
                <w:szCs w:val="2"/>
              </w:rPr>
            </w:pPr>
          </w:p>
        </w:tc>
        <w:tc>
          <w:tcPr>
            <w:tcW w:w="896" w:type="dxa"/>
            <w:vMerge/>
            <w:tcBorders>
              <w:top w:val="nil"/>
            </w:tcBorders>
          </w:tcPr>
          <w:p w14:paraId="4DCC90EA" w14:textId="77777777" w:rsidR="006D485B" w:rsidRPr="000C4658" w:rsidRDefault="006D485B">
            <w:pPr>
              <w:rPr>
                <w:sz w:val="2"/>
                <w:szCs w:val="2"/>
              </w:rPr>
            </w:pPr>
          </w:p>
        </w:tc>
        <w:tc>
          <w:tcPr>
            <w:tcW w:w="896" w:type="dxa"/>
            <w:tcBorders>
              <w:top w:val="nil"/>
              <w:bottom w:val="nil"/>
            </w:tcBorders>
          </w:tcPr>
          <w:p w14:paraId="3BE05260" w14:textId="77777777" w:rsidR="006D485B" w:rsidRPr="000C4658" w:rsidRDefault="00C01BB2">
            <w:pPr>
              <w:pStyle w:val="TableParagraph"/>
              <w:spacing w:before="69"/>
              <w:ind w:left="86" w:right="81"/>
              <w:jc w:val="center"/>
              <w:rPr>
                <w:sz w:val="12"/>
              </w:rPr>
            </w:pPr>
            <w:r w:rsidRPr="000C4658">
              <w:rPr>
                <w:sz w:val="12"/>
              </w:rPr>
              <w:t>8.2.5</w:t>
            </w:r>
          </w:p>
        </w:tc>
        <w:tc>
          <w:tcPr>
            <w:tcW w:w="894" w:type="dxa"/>
            <w:tcBorders>
              <w:top w:val="nil"/>
              <w:bottom w:val="nil"/>
            </w:tcBorders>
          </w:tcPr>
          <w:p w14:paraId="27C4FFE6" w14:textId="77777777" w:rsidR="006D485B" w:rsidRPr="000C4658" w:rsidRDefault="00C01BB2">
            <w:pPr>
              <w:pStyle w:val="TableParagraph"/>
              <w:spacing w:before="69"/>
              <w:ind w:left="83" w:right="82"/>
              <w:jc w:val="center"/>
              <w:rPr>
                <w:sz w:val="12"/>
              </w:rPr>
            </w:pPr>
            <w:r w:rsidRPr="000C4658">
              <w:rPr>
                <w:sz w:val="12"/>
              </w:rPr>
              <w:t>8.2.4</w:t>
            </w:r>
          </w:p>
        </w:tc>
      </w:tr>
      <w:tr w:rsidR="006D485B" w:rsidRPr="000C4658" w14:paraId="103A1D57" w14:textId="77777777">
        <w:trPr>
          <w:trHeight w:val="199"/>
        </w:trPr>
        <w:tc>
          <w:tcPr>
            <w:tcW w:w="468" w:type="dxa"/>
            <w:tcBorders>
              <w:top w:val="nil"/>
              <w:bottom w:val="nil"/>
            </w:tcBorders>
          </w:tcPr>
          <w:p w14:paraId="67FD4981" w14:textId="77777777" w:rsidR="006D485B" w:rsidRPr="000C4658" w:rsidRDefault="006D485B">
            <w:pPr>
              <w:pStyle w:val="TableParagraph"/>
              <w:rPr>
                <w:rFonts w:ascii="Times New Roman"/>
                <w:sz w:val="12"/>
              </w:rPr>
            </w:pPr>
          </w:p>
        </w:tc>
        <w:tc>
          <w:tcPr>
            <w:tcW w:w="2503" w:type="dxa"/>
            <w:tcBorders>
              <w:top w:val="nil"/>
              <w:bottom w:val="nil"/>
            </w:tcBorders>
          </w:tcPr>
          <w:p w14:paraId="7AF9D2B8" w14:textId="77777777" w:rsidR="006D485B" w:rsidRPr="000C4658" w:rsidRDefault="006D485B">
            <w:pPr>
              <w:pStyle w:val="TableParagraph"/>
              <w:rPr>
                <w:rFonts w:ascii="Times New Roman"/>
                <w:sz w:val="12"/>
              </w:rPr>
            </w:pPr>
          </w:p>
        </w:tc>
        <w:tc>
          <w:tcPr>
            <w:tcW w:w="1229" w:type="dxa"/>
            <w:tcBorders>
              <w:top w:val="nil"/>
              <w:bottom w:val="nil"/>
            </w:tcBorders>
          </w:tcPr>
          <w:p w14:paraId="5D15DC85" w14:textId="77777777" w:rsidR="006D485B" w:rsidRPr="000C4658" w:rsidRDefault="00C01BB2">
            <w:pPr>
              <w:pStyle w:val="TableParagraph"/>
              <w:spacing w:before="29"/>
              <w:ind w:left="71"/>
              <w:rPr>
                <w:sz w:val="12"/>
              </w:rPr>
            </w:pPr>
            <w:r w:rsidRPr="000C4658">
              <w:rPr>
                <w:sz w:val="12"/>
              </w:rPr>
              <w:t>recibos,</w:t>
            </w:r>
          </w:p>
        </w:tc>
        <w:tc>
          <w:tcPr>
            <w:tcW w:w="1011" w:type="dxa"/>
            <w:tcBorders>
              <w:top w:val="nil"/>
              <w:bottom w:val="nil"/>
            </w:tcBorders>
          </w:tcPr>
          <w:p w14:paraId="2AB9C7F0" w14:textId="77777777" w:rsidR="006D485B" w:rsidRPr="000C4658" w:rsidRDefault="006D485B">
            <w:pPr>
              <w:pStyle w:val="TableParagraph"/>
              <w:rPr>
                <w:rFonts w:ascii="Times New Roman"/>
                <w:sz w:val="12"/>
              </w:rPr>
            </w:pPr>
          </w:p>
        </w:tc>
        <w:tc>
          <w:tcPr>
            <w:tcW w:w="819" w:type="dxa"/>
            <w:vMerge/>
            <w:tcBorders>
              <w:top w:val="nil"/>
            </w:tcBorders>
          </w:tcPr>
          <w:p w14:paraId="34381210" w14:textId="77777777" w:rsidR="006D485B" w:rsidRPr="000C4658" w:rsidRDefault="006D485B">
            <w:pPr>
              <w:rPr>
                <w:sz w:val="2"/>
                <w:szCs w:val="2"/>
              </w:rPr>
            </w:pPr>
          </w:p>
        </w:tc>
        <w:tc>
          <w:tcPr>
            <w:tcW w:w="896" w:type="dxa"/>
            <w:vMerge/>
            <w:tcBorders>
              <w:top w:val="nil"/>
            </w:tcBorders>
          </w:tcPr>
          <w:p w14:paraId="6619BB6A" w14:textId="77777777" w:rsidR="006D485B" w:rsidRPr="000C4658" w:rsidRDefault="006D485B">
            <w:pPr>
              <w:rPr>
                <w:sz w:val="2"/>
                <w:szCs w:val="2"/>
              </w:rPr>
            </w:pPr>
          </w:p>
        </w:tc>
        <w:tc>
          <w:tcPr>
            <w:tcW w:w="896" w:type="dxa"/>
            <w:tcBorders>
              <w:top w:val="nil"/>
              <w:bottom w:val="nil"/>
            </w:tcBorders>
          </w:tcPr>
          <w:p w14:paraId="0437B5EA" w14:textId="77777777" w:rsidR="006D485B" w:rsidRPr="000C4658" w:rsidRDefault="00C01BB2">
            <w:pPr>
              <w:pStyle w:val="TableParagraph"/>
              <w:spacing w:before="29"/>
              <w:ind w:right="98"/>
              <w:jc w:val="right"/>
              <w:rPr>
                <w:sz w:val="12"/>
              </w:rPr>
            </w:pPr>
            <w:r w:rsidRPr="000C4658">
              <w:rPr>
                <w:sz w:val="12"/>
              </w:rPr>
              <w:t>Presupuesto</w:t>
            </w:r>
          </w:p>
        </w:tc>
        <w:tc>
          <w:tcPr>
            <w:tcW w:w="894" w:type="dxa"/>
            <w:tcBorders>
              <w:top w:val="nil"/>
              <w:bottom w:val="nil"/>
            </w:tcBorders>
          </w:tcPr>
          <w:p w14:paraId="684A94C4" w14:textId="77777777" w:rsidR="006D485B" w:rsidRPr="000C4658" w:rsidRDefault="00C01BB2">
            <w:pPr>
              <w:pStyle w:val="TableParagraph"/>
              <w:spacing w:before="29"/>
              <w:ind w:right="99"/>
              <w:jc w:val="right"/>
              <w:rPr>
                <w:sz w:val="12"/>
              </w:rPr>
            </w:pPr>
            <w:r w:rsidRPr="000C4658">
              <w:rPr>
                <w:sz w:val="12"/>
              </w:rPr>
              <w:t>Presupuesto</w:t>
            </w:r>
          </w:p>
        </w:tc>
      </w:tr>
      <w:tr w:rsidR="006D485B" w:rsidRPr="000C4658" w14:paraId="0273ABF4" w14:textId="77777777">
        <w:trPr>
          <w:trHeight w:val="197"/>
        </w:trPr>
        <w:tc>
          <w:tcPr>
            <w:tcW w:w="468" w:type="dxa"/>
            <w:tcBorders>
              <w:top w:val="nil"/>
              <w:bottom w:val="nil"/>
            </w:tcBorders>
          </w:tcPr>
          <w:p w14:paraId="208448EE" w14:textId="77777777" w:rsidR="006D485B" w:rsidRPr="000C4658" w:rsidRDefault="006D485B">
            <w:pPr>
              <w:pStyle w:val="TableParagraph"/>
              <w:rPr>
                <w:rFonts w:ascii="Times New Roman"/>
                <w:sz w:val="12"/>
              </w:rPr>
            </w:pPr>
          </w:p>
        </w:tc>
        <w:tc>
          <w:tcPr>
            <w:tcW w:w="2503" w:type="dxa"/>
            <w:tcBorders>
              <w:top w:val="nil"/>
              <w:bottom w:val="nil"/>
            </w:tcBorders>
          </w:tcPr>
          <w:p w14:paraId="0DEEA064" w14:textId="77777777" w:rsidR="006D485B" w:rsidRPr="000C4658" w:rsidRDefault="006D485B">
            <w:pPr>
              <w:pStyle w:val="TableParagraph"/>
              <w:rPr>
                <w:rFonts w:ascii="Times New Roman"/>
                <w:sz w:val="12"/>
              </w:rPr>
            </w:pPr>
          </w:p>
        </w:tc>
        <w:tc>
          <w:tcPr>
            <w:tcW w:w="1229" w:type="dxa"/>
            <w:tcBorders>
              <w:top w:val="nil"/>
              <w:bottom w:val="nil"/>
            </w:tcBorders>
          </w:tcPr>
          <w:p w14:paraId="168BCC36" w14:textId="77777777" w:rsidR="006D485B" w:rsidRPr="000C4658" w:rsidRDefault="00C01BB2">
            <w:pPr>
              <w:pStyle w:val="TableParagraph"/>
              <w:spacing w:before="28"/>
              <w:ind w:left="71"/>
              <w:rPr>
                <w:sz w:val="12"/>
              </w:rPr>
            </w:pPr>
            <w:r w:rsidRPr="000C4658">
              <w:rPr>
                <w:sz w:val="12"/>
              </w:rPr>
              <w:t>estimaciones de</w:t>
            </w:r>
          </w:p>
        </w:tc>
        <w:tc>
          <w:tcPr>
            <w:tcW w:w="1011" w:type="dxa"/>
            <w:tcBorders>
              <w:top w:val="nil"/>
              <w:bottom w:val="nil"/>
            </w:tcBorders>
          </w:tcPr>
          <w:p w14:paraId="0C25E9B8" w14:textId="77777777" w:rsidR="006D485B" w:rsidRPr="000C4658" w:rsidRDefault="006D485B">
            <w:pPr>
              <w:pStyle w:val="TableParagraph"/>
              <w:rPr>
                <w:rFonts w:ascii="Times New Roman"/>
                <w:sz w:val="12"/>
              </w:rPr>
            </w:pPr>
          </w:p>
        </w:tc>
        <w:tc>
          <w:tcPr>
            <w:tcW w:w="819" w:type="dxa"/>
            <w:vMerge/>
            <w:tcBorders>
              <w:top w:val="nil"/>
            </w:tcBorders>
          </w:tcPr>
          <w:p w14:paraId="2583F0DE" w14:textId="77777777" w:rsidR="006D485B" w:rsidRPr="000C4658" w:rsidRDefault="006D485B">
            <w:pPr>
              <w:rPr>
                <w:sz w:val="2"/>
                <w:szCs w:val="2"/>
              </w:rPr>
            </w:pPr>
          </w:p>
        </w:tc>
        <w:tc>
          <w:tcPr>
            <w:tcW w:w="896" w:type="dxa"/>
            <w:vMerge/>
            <w:tcBorders>
              <w:top w:val="nil"/>
            </w:tcBorders>
          </w:tcPr>
          <w:p w14:paraId="51BC30E4" w14:textId="77777777" w:rsidR="006D485B" w:rsidRPr="000C4658" w:rsidRDefault="006D485B">
            <w:pPr>
              <w:rPr>
                <w:sz w:val="2"/>
                <w:szCs w:val="2"/>
              </w:rPr>
            </w:pPr>
          </w:p>
        </w:tc>
        <w:tc>
          <w:tcPr>
            <w:tcW w:w="896" w:type="dxa"/>
            <w:tcBorders>
              <w:top w:val="nil"/>
              <w:bottom w:val="nil"/>
            </w:tcBorders>
          </w:tcPr>
          <w:p w14:paraId="3BAC762B" w14:textId="77777777" w:rsidR="006D485B" w:rsidRPr="000C4658" w:rsidRDefault="00C01BB2">
            <w:pPr>
              <w:pStyle w:val="TableParagraph"/>
              <w:spacing w:before="28"/>
              <w:ind w:right="131"/>
              <w:jc w:val="right"/>
              <w:rPr>
                <w:sz w:val="12"/>
              </w:rPr>
            </w:pPr>
            <w:r w:rsidRPr="000C4658">
              <w:rPr>
                <w:sz w:val="12"/>
              </w:rPr>
              <w:t>de Egresos</w:t>
            </w:r>
          </w:p>
        </w:tc>
        <w:tc>
          <w:tcPr>
            <w:tcW w:w="894" w:type="dxa"/>
            <w:tcBorders>
              <w:top w:val="nil"/>
              <w:bottom w:val="nil"/>
            </w:tcBorders>
          </w:tcPr>
          <w:p w14:paraId="623E1334" w14:textId="77777777" w:rsidR="006D485B" w:rsidRPr="000C4658" w:rsidRDefault="00C01BB2">
            <w:pPr>
              <w:pStyle w:val="TableParagraph"/>
              <w:spacing w:before="28"/>
              <w:ind w:right="132"/>
              <w:jc w:val="right"/>
              <w:rPr>
                <w:sz w:val="12"/>
              </w:rPr>
            </w:pPr>
            <w:r w:rsidRPr="000C4658">
              <w:rPr>
                <w:sz w:val="12"/>
              </w:rPr>
              <w:t>de Egresos</w:t>
            </w:r>
          </w:p>
        </w:tc>
      </w:tr>
      <w:tr w:rsidR="006D485B" w:rsidRPr="000C4658" w14:paraId="40DD7AD4" w14:textId="77777777">
        <w:trPr>
          <w:trHeight w:val="198"/>
        </w:trPr>
        <w:tc>
          <w:tcPr>
            <w:tcW w:w="468" w:type="dxa"/>
            <w:tcBorders>
              <w:top w:val="nil"/>
              <w:bottom w:val="nil"/>
            </w:tcBorders>
          </w:tcPr>
          <w:p w14:paraId="2A985EFF" w14:textId="77777777" w:rsidR="006D485B" w:rsidRPr="000C4658" w:rsidRDefault="006D485B">
            <w:pPr>
              <w:pStyle w:val="TableParagraph"/>
              <w:rPr>
                <w:rFonts w:ascii="Times New Roman"/>
                <w:sz w:val="12"/>
              </w:rPr>
            </w:pPr>
          </w:p>
        </w:tc>
        <w:tc>
          <w:tcPr>
            <w:tcW w:w="2503" w:type="dxa"/>
            <w:tcBorders>
              <w:top w:val="nil"/>
              <w:bottom w:val="nil"/>
            </w:tcBorders>
          </w:tcPr>
          <w:p w14:paraId="32812EB0" w14:textId="77777777" w:rsidR="006D485B" w:rsidRPr="000C4658" w:rsidRDefault="006D485B">
            <w:pPr>
              <w:pStyle w:val="TableParagraph"/>
              <w:rPr>
                <w:rFonts w:ascii="Times New Roman"/>
                <w:sz w:val="12"/>
              </w:rPr>
            </w:pPr>
          </w:p>
        </w:tc>
        <w:tc>
          <w:tcPr>
            <w:tcW w:w="1229" w:type="dxa"/>
            <w:tcBorders>
              <w:top w:val="nil"/>
              <w:bottom w:val="nil"/>
            </w:tcBorders>
          </w:tcPr>
          <w:p w14:paraId="20E8DC72" w14:textId="77777777" w:rsidR="006D485B" w:rsidRPr="000C4658" w:rsidRDefault="00C01BB2">
            <w:pPr>
              <w:pStyle w:val="TableParagraph"/>
              <w:spacing w:before="29"/>
              <w:ind w:left="71"/>
              <w:rPr>
                <w:sz w:val="12"/>
              </w:rPr>
            </w:pPr>
            <w:r w:rsidRPr="000C4658">
              <w:rPr>
                <w:sz w:val="12"/>
              </w:rPr>
              <w:t>avance de obra o</w:t>
            </w:r>
          </w:p>
        </w:tc>
        <w:tc>
          <w:tcPr>
            <w:tcW w:w="1011" w:type="dxa"/>
            <w:tcBorders>
              <w:top w:val="nil"/>
              <w:bottom w:val="nil"/>
            </w:tcBorders>
          </w:tcPr>
          <w:p w14:paraId="205DD855" w14:textId="77777777" w:rsidR="006D485B" w:rsidRPr="000C4658" w:rsidRDefault="006D485B">
            <w:pPr>
              <w:pStyle w:val="TableParagraph"/>
              <w:rPr>
                <w:rFonts w:ascii="Times New Roman"/>
                <w:sz w:val="12"/>
              </w:rPr>
            </w:pPr>
          </w:p>
        </w:tc>
        <w:tc>
          <w:tcPr>
            <w:tcW w:w="819" w:type="dxa"/>
            <w:vMerge/>
            <w:tcBorders>
              <w:top w:val="nil"/>
            </w:tcBorders>
          </w:tcPr>
          <w:p w14:paraId="4B410354" w14:textId="77777777" w:rsidR="006D485B" w:rsidRPr="000C4658" w:rsidRDefault="006D485B">
            <w:pPr>
              <w:rPr>
                <w:sz w:val="2"/>
                <w:szCs w:val="2"/>
              </w:rPr>
            </w:pPr>
          </w:p>
        </w:tc>
        <w:tc>
          <w:tcPr>
            <w:tcW w:w="896" w:type="dxa"/>
            <w:vMerge/>
            <w:tcBorders>
              <w:top w:val="nil"/>
            </w:tcBorders>
          </w:tcPr>
          <w:p w14:paraId="18298E2D" w14:textId="77777777" w:rsidR="006D485B" w:rsidRPr="000C4658" w:rsidRDefault="006D485B">
            <w:pPr>
              <w:rPr>
                <w:sz w:val="2"/>
                <w:szCs w:val="2"/>
              </w:rPr>
            </w:pPr>
          </w:p>
        </w:tc>
        <w:tc>
          <w:tcPr>
            <w:tcW w:w="896" w:type="dxa"/>
            <w:tcBorders>
              <w:top w:val="nil"/>
              <w:bottom w:val="nil"/>
            </w:tcBorders>
          </w:tcPr>
          <w:p w14:paraId="0D4013F7" w14:textId="77777777" w:rsidR="006D485B" w:rsidRPr="000C4658" w:rsidRDefault="00C01BB2">
            <w:pPr>
              <w:pStyle w:val="TableParagraph"/>
              <w:spacing w:before="27"/>
              <w:ind w:right="126"/>
              <w:jc w:val="right"/>
              <w:rPr>
                <w:sz w:val="12"/>
              </w:rPr>
            </w:pPr>
            <w:r w:rsidRPr="000C4658">
              <w:rPr>
                <w:w w:val="95"/>
                <w:sz w:val="12"/>
              </w:rPr>
              <w:t>Devengado</w:t>
            </w:r>
          </w:p>
        </w:tc>
        <w:tc>
          <w:tcPr>
            <w:tcW w:w="894" w:type="dxa"/>
            <w:tcBorders>
              <w:top w:val="nil"/>
              <w:bottom w:val="nil"/>
            </w:tcBorders>
          </w:tcPr>
          <w:p w14:paraId="6E4AA65F" w14:textId="77777777" w:rsidR="006D485B" w:rsidRPr="000C4658" w:rsidRDefault="00C01BB2">
            <w:pPr>
              <w:pStyle w:val="TableParagraph"/>
              <w:spacing w:before="29"/>
              <w:ind w:right="122"/>
              <w:jc w:val="right"/>
              <w:rPr>
                <w:sz w:val="12"/>
              </w:rPr>
            </w:pPr>
            <w:proofErr w:type="spellStart"/>
            <w:r w:rsidRPr="000C4658">
              <w:rPr>
                <w:sz w:val="12"/>
              </w:rPr>
              <w:t>Comprome</w:t>
            </w:r>
            <w:proofErr w:type="spellEnd"/>
            <w:r w:rsidRPr="000C4658">
              <w:rPr>
                <w:sz w:val="12"/>
              </w:rPr>
              <w:t>-</w:t>
            </w:r>
          </w:p>
        </w:tc>
      </w:tr>
      <w:tr w:rsidR="006D485B" w:rsidRPr="000C4658" w14:paraId="65A91CD2" w14:textId="77777777">
        <w:trPr>
          <w:trHeight w:val="198"/>
        </w:trPr>
        <w:tc>
          <w:tcPr>
            <w:tcW w:w="468" w:type="dxa"/>
            <w:tcBorders>
              <w:top w:val="nil"/>
              <w:bottom w:val="nil"/>
            </w:tcBorders>
          </w:tcPr>
          <w:p w14:paraId="0BBDFBA6" w14:textId="77777777" w:rsidR="006D485B" w:rsidRPr="000C4658" w:rsidRDefault="006D485B">
            <w:pPr>
              <w:pStyle w:val="TableParagraph"/>
              <w:rPr>
                <w:rFonts w:ascii="Times New Roman"/>
                <w:sz w:val="12"/>
              </w:rPr>
            </w:pPr>
          </w:p>
        </w:tc>
        <w:tc>
          <w:tcPr>
            <w:tcW w:w="2503" w:type="dxa"/>
            <w:tcBorders>
              <w:top w:val="nil"/>
              <w:bottom w:val="nil"/>
            </w:tcBorders>
          </w:tcPr>
          <w:p w14:paraId="126BC09C" w14:textId="77777777" w:rsidR="006D485B" w:rsidRPr="000C4658" w:rsidRDefault="006D485B">
            <w:pPr>
              <w:pStyle w:val="TableParagraph"/>
              <w:rPr>
                <w:rFonts w:ascii="Times New Roman"/>
                <w:sz w:val="12"/>
              </w:rPr>
            </w:pPr>
          </w:p>
        </w:tc>
        <w:tc>
          <w:tcPr>
            <w:tcW w:w="1229" w:type="dxa"/>
            <w:tcBorders>
              <w:top w:val="nil"/>
              <w:bottom w:val="nil"/>
            </w:tcBorders>
          </w:tcPr>
          <w:p w14:paraId="4AC8E814" w14:textId="77777777" w:rsidR="006D485B" w:rsidRPr="000C4658" w:rsidRDefault="00C01BB2">
            <w:pPr>
              <w:pStyle w:val="TableParagraph"/>
              <w:spacing w:before="29"/>
              <w:ind w:left="71"/>
              <w:rPr>
                <w:sz w:val="12"/>
              </w:rPr>
            </w:pPr>
            <w:r w:rsidRPr="000C4658">
              <w:rPr>
                <w:sz w:val="12"/>
              </w:rPr>
              <w:t>documento</w:t>
            </w:r>
          </w:p>
        </w:tc>
        <w:tc>
          <w:tcPr>
            <w:tcW w:w="1011" w:type="dxa"/>
            <w:tcBorders>
              <w:top w:val="nil"/>
              <w:bottom w:val="nil"/>
            </w:tcBorders>
          </w:tcPr>
          <w:p w14:paraId="187C2514" w14:textId="77777777" w:rsidR="006D485B" w:rsidRPr="000C4658" w:rsidRDefault="006D485B">
            <w:pPr>
              <w:pStyle w:val="TableParagraph"/>
              <w:rPr>
                <w:rFonts w:ascii="Times New Roman"/>
                <w:sz w:val="12"/>
              </w:rPr>
            </w:pPr>
          </w:p>
        </w:tc>
        <w:tc>
          <w:tcPr>
            <w:tcW w:w="819" w:type="dxa"/>
            <w:vMerge/>
            <w:tcBorders>
              <w:top w:val="nil"/>
            </w:tcBorders>
          </w:tcPr>
          <w:p w14:paraId="6DA733A0" w14:textId="77777777" w:rsidR="006D485B" w:rsidRPr="000C4658" w:rsidRDefault="006D485B">
            <w:pPr>
              <w:rPr>
                <w:sz w:val="2"/>
                <w:szCs w:val="2"/>
              </w:rPr>
            </w:pPr>
          </w:p>
        </w:tc>
        <w:tc>
          <w:tcPr>
            <w:tcW w:w="896" w:type="dxa"/>
            <w:vMerge/>
            <w:tcBorders>
              <w:top w:val="nil"/>
            </w:tcBorders>
          </w:tcPr>
          <w:p w14:paraId="42746647" w14:textId="77777777" w:rsidR="006D485B" w:rsidRPr="000C4658" w:rsidRDefault="006D485B">
            <w:pPr>
              <w:rPr>
                <w:sz w:val="2"/>
                <w:szCs w:val="2"/>
              </w:rPr>
            </w:pPr>
          </w:p>
        </w:tc>
        <w:tc>
          <w:tcPr>
            <w:tcW w:w="896" w:type="dxa"/>
            <w:tcBorders>
              <w:top w:val="nil"/>
              <w:bottom w:val="nil"/>
            </w:tcBorders>
          </w:tcPr>
          <w:p w14:paraId="06849407" w14:textId="77777777" w:rsidR="006D485B" w:rsidRPr="000C4658" w:rsidRDefault="006D485B">
            <w:pPr>
              <w:pStyle w:val="TableParagraph"/>
              <w:rPr>
                <w:rFonts w:ascii="Times New Roman"/>
                <w:sz w:val="12"/>
              </w:rPr>
            </w:pPr>
          </w:p>
        </w:tc>
        <w:tc>
          <w:tcPr>
            <w:tcW w:w="894" w:type="dxa"/>
            <w:tcBorders>
              <w:top w:val="nil"/>
              <w:bottom w:val="nil"/>
            </w:tcBorders>
          </w:tcPr>
          <w:p w14:paraId="272F890A" w14:textId="77777777" w:rsidR="006D485B" w:rsidRPr="000C4658" w:rsidRDefault="00C01BB2">
            <w:pPr>
              <w:pStyle w:val="TableParagraph"/>
              <w:spacing w:before="27"/>
              <w:ind w:left="83" w:right="82"/>
              <w:jc w:val="center"/>
              <w:rPr>
                <w:sz w:val="12"/>
              </w:rPr>
            </w:pPr>
            <w:proofErr w:type="spellStart"/>
            <w:r w:rsidRPr="000C4658">
              <w:rPr>
                <w:sz w:val="12"/>
              </w:rPr>
              <w:t>tido</w:t>
            </w:r>
            <w:proofErr w:type="spellEnd"/>
          </w:p>
        </w:tc>
      </w:tr>
      <w:tr w:rsidR="006D485B" w:rsidRPr="000C4658" w14:paraId="4BC6A2F2" w14:textId="77777777">
        <w:trPr>
          <w:trHeight w:val="238"/>
        </w:trPr>
        <w:tc>
          <w:tcPr>
            <w:tcW w:w="468" w:type="dxa"/>
            <w:tcBorders>
              <w:top w:val="nil"/>
              <w:bottom w:val="nil"/>
            </w:tcBorders>
          </w:tcPr>
          <w:p w14:paraId="23C39C7A" w14:textId="77777777" w:rsidR="006D485B" w:rsidRPr="000C4658" w:rsidRDefault="006D485B">
            <w:pPr>
              <w:pStyle w:val="TableParagraph"/>
              <w:rPr>
                <w:rFonts w:ascii="Times New Roman"/>
                <w:sz w:val="12"/>
              </w:rPr>
            </w:pPr>
          </w:p>
        </w:tc>
        <w:tc>
          <w:tcPr>
            <w:tcW w:w="2503" w:type="dxa"/>
            <w:tcBorders>
              <w:top w:val="nil"/>
              <w:bottom w:val="nil"/>
            </w:tcBorders>
          </w:tcPr>
          <w:p w14:paraId="2256B549" w14:textId="77777777" w:rsidR="006D485B" w:rsidRPr="000C4658" w:rsidRDefault="006D485B">
            <w:pPr>
              <w:pStyle w:val="TableParagraph"/>
              <w:rPr>
                <w:rFonts w:ascii="Times New Roman"/>
                <w:sz w:val="12"/>
              </w:rPr>
            </w:pPr>
          </w:p>
        </w:tc>
        <w:tc>
          <w:tcPr>
            <w:tcW w:w="1229" w:type="dxa"/>
            <w:tcBorders>
              <w:top w:val="nil"/>
              <w:bottom w:val="nil"/>
            </w:tcBorders>
          </w:tcPr>
          <w:p w14:paraId="73757780" w14:textId="77777777" w:rsidR="006D485B" w:rsidRPr="000C4658" w:rsidRDefault="00C01BB2">
            <w:pPr>
              <w:pStyle w:val="TableParagraph"/>
              <w:spacing w:before="27"/>
              <w:ind w:left="71"/>
              <w:rPr>
                <w:sz w:val="12"/>
              </w:rPr>
            </w:pPr>
            <w:r w:rsidRPr="000C4658">
              <w:rPr>
                <w:sz w:val="12"/>
              </w:rPr>
              <w:t>equivalente.</w:t>
            </w:r>
          </w:p>
        </w:tc>
        <w:tc>
          <w:tcPr>
            <w:tcW w:w="1011" w:type="dxa"/>
            <w:tcBorders>
              <w:top w:val="nil"/>
              <w:bottom w:val="nil"/>
            </w:tcBorders>
          </w:tcPr>
          <w:p w14:paraId="7C765C5D" w14:textId="77777777" w:rsidR="006D485B" w:rsidRPr="000C4658" w:rsidRDefault="006D485B">
            <w:pPr>
              <w:pStyle w:val="TableParagraph"/>
              <w:rPr>
                <w:rFonts w:ascii="Times New Roman"/>
                <w:sz w:val="12"/>
              </w:rPr>
            </w:pPr>
          </w:p>
        </w:tc>
        <w:tc>
          <w:tcPr>
            <w:tcW w:w="819" w:type="dxa"/>
            <w:vMerge/>
            <w:tcBorders>
              <w:top w:val="nil"/>
            </w:tcBorders>
          </w:tcPr>
          <w:p w14:paraId="63C24728" w14:textId="77777777" w:rsidR="006D485B" w:rsidRPr="000C4658" w:rsidRDefault="006D485B">
            <w:pPr>
              <w:rPr>
                <w:sz w:val="2"/>
                <w:szCs w:val="2"/>
              </w:rPr>
            </w:pPr>
          </w:p>
        </w:tc>
        <w:tc>
          <w:tcPr>
            <w:tcW w:w="896" w:type="dxa"/>
            <w:vMerge/>
            <w:tcBorders>
              <w:top w:val="nil"/>
            </w:tcBorders>
          </w:tcPr>
          <w:p w14:paraId="2F30AE9C" w14:textId="77777777" w:rsidR="006D485B" w:rsidRPr="000C4658" w:rsidRDefault="006D485B">
            <w:pPr>
              <w:rPr>
                <w:sz w:val="2"/>
                <w:szCs w:val="2"/>
              </w:rPr>
            </w:pPr>
          </w:p>
        </w:tc>
        <w:tc>
          <w:tcPr>
            <w:tcW w:w="896" w:type="dxa"/>
            <w:tcBorders>
              <w:top w:val="nil"/>
              <w:bottom w:val="nil"/>
            </w:tcBorders>
          </w:tcPr>
          <w:p w14:paraId="79A771C8" w14:textId="77777777" w:rsidR="006D485B" w:rsidRPr="000C4658" w:rsidRDefault="006D485B">
            <w:pPr>
              <w:pStyle w:val="TableParagraph"/>
              <w:rPr>
                <w:rFonts w:ascii="Times New Roman"/>
                <w:sz w:val="12"/>
              </w:rPr>
            </w:pPr>
          </w:p>
        </w:tc>
        <w:tc>
          <w:tcPr>
            <w:tcW w:w="894" w:type="dxa"/>
            <w:tcBorders>
              <w:top w:val="nil"/>
              <w:bottom w:val="nil"/>
            </w:tcBorders>
          </w:tcPr>
          <w:p w14:paraId="27C50111" w14:textId="77777777" w:rsidR="006D485B" w:rsidRPr="000C4658" w:rsidRDefault="006D485B">
            <w:pPr>
              <w:pStyle w:val="TableParagraph"/>
              <w:rPr>
                <w:rFonts w:ascii="Times New Roman"/>
                <w:sz w:val="12"/>
              </w:rPr>
            </w:pPr>
          </w:p>
        </w:tc>
      </w:tr>
      <w:tr w:rsidR="006D485B" w:rsidRPr="000C4658" w14:paraId="3CE40C9E" w14:textId="77777777">
        <w:trPr>
          <w:trHeight w:val="240"/>
        </w:trPr>
        <w:tc>
          <w:tcPr>
            <w:tcW w:w="468" w:type="dxa"/>
            <w:tcBorders>
              <w:top w:val="nil"/>
              <w:bottom w:val="nil"/>
            </w:tcBorders>
          </w:tcPr>
          <w:p w14:paraId="1E65F97B" w14:textId="77777777" w:rsidR="006D485B" w:rsidRPr="000C4658" w:rsidRDefault="00C01BB2">
            <w:pPr>
              <w:pStyle w:val="TableParagraph"/>
              <w:spacing w:before="69"/>
              <w:ind w:left="11"/>
              <w:jc w:val="center"/>
              <w:rPr>
                <w:sz w:val="12"/>
              </w:rPr>
            </w:pPr>
            <w:r w:rsidRPr="000C4658">
              <w:rPr>
                <w:w w:val="99"/>
                <w:sz w:val="12"/>
              </w:rPr>
              <w:t>8</w:t>
            </w:r>
          </w:p>
        </w:tc>
        <w:tc>
          <w:tcPr>
            <w:tcW w:w="2503" w:type="dxa"/>
            <w:tcBorders>
              <w:top w:val="nil"/>
              <w:bottom w:val="nil"/>
            </w:tcBorders>
          </w:tcPr>
          <w:p w14:paraId="492095CF" w14:textId="77777777" w:rsidR="006D485B" w:rsidRPr="000C4658" w:rsidRDefault="00C01BB2">
            <w:pPr>
              <w:pStyle w:val="TableParagraph"/>
              <w:spacing w:before="69"/>
              <w:ind w:left="71"/>
              <w:rPr>
                <w:sz w:val="12"/>
              </w:rPr>
            </w:pPr>
            <w:r w:rsidRPr="000C4658">
              <w:rPr>
                <w:sz w:val="12"/>
              </w:rPr>
              <w:t>Por el presupuesto ejercido.</w:t>
            </w:r>
          </w:p>
        </w:tc>
        <w:tc>
          <w:tcPr>
            <w:tcW w:w="1229" w:type="dxa"/>
            <w:tcBorders>
              <w:top w:val="nil"/>
              <w:bottom w:val="nil"/>
            </w:tcBorders>
          </w:tcPr>
          <w:p w14:paraId="022013E6" w14:textId="77777777" w:rsidR="006D485B" w:rsidRPr="000C4658" w:rsidRDefault="00C01BB2">
            <w:pPr>
              <w:pStyle w:val="TableParagraph"/>
              <w:spacing w:before="69"/>
              <w:ind w:left="71"/>
              <w:rPr>
                <w:sz w:val="12"/>
              </w:rPr>
            </w:pPr>
            <w:r w:rsidRPr="000C4658">
              <w:rPr>
                <w:sz w:val="12"/>
              </w:rPr>
              <w:t>Cuenta por Liquidar</w:t>
            </w:r>
          </w:p>
        </w:tc>
        <w:tc>
          <w:tcPr>
            <w:tcW w:w="1011" w:type="dxa"/>
            <w:tcBorders>
              <w:top w:val="nil"/>
              <w:bottom w:val="nil"/>
            </w:tcBorders>
          </w:tcPr>
          <w:p w14:paraId="23A80F09" w14:textId="77777777" w:rsidR="006D485B" w:rsidRPr="000C4658" w:rsidRDefault="00C01BB2">
            <w:pPr>
              <w:pStyle w:val="TableParagraph"/>
              <w:spacing w:before="69"/>
              <w:ind w:left="214" w:right="200"/>
              <w:jc w:val="center"/>
              <w:rPr>
                <w:sz w:val="12"/>
              </w:rPr>
            </w:pPr>
            <w:r w:rsidRPr="000C4658">
              <w:rPr>
                <w:sz w:val="12"/>
              </w:rPr>
              <w:t>Frecuente</w:t>
            </w:r>
          </w:p>
        </w:tc>
        <w:tc>
          <w:tcPr>
            <w:tcW w:w="819" w:type="dxa"/>
            <w:vMerge/>
            <w:tcBorders>
              <w:top w:val="nil"/>
            </w:tcBorders>
          </w:tcPr>
          <w:p w14:paraId="015593C2" w14:textId="77777777" w:rsidR="006D485B" w:rsidRPr="000C4658" w:rsidRDefault="006D485B">
            <w:pPr>
              <w:rPr>
                <w:sz w:val="2"/>
                <w:szCs w:val="2"/>
              </w:rPr>
            </w:pPr>
          </w:p>
        </w:tc>
        <w:tc>
          <w:tcPr>
            <w:tcW w:w="896" w:type="dxa"/>
            <w:vMerge/>
            <w:tcBorders>
              <w:top w:val="nil"/>
            </w:tcBorders>
          </w:tcPr>
          <w:p w14:paraId="4B122888" w14:textId="77777777" w:rsidR="006D485B" w:rsidRPr="000C4658" w:rsidRDefault="006D485B">
            <w:pPr>
              <w:rPr>
                <w:sz w:val="2"/>
                <w:szCs w:val="2"/>
              </w:rPr>
            </w:pPr>
          </w:p>
        </w:tc>
        <w:tc>
          <w:tcPr>
            <w:tcW w:w="896" w:type="dxa"/>
            <w:tcBorders>
              <w:top w:val="nil"/>
              <w:bottom w:val="nil"/>
            </w:tcBorders>
          </w:tcPr>
          <w:p w14:paraId="12A9C5F2" w14:textId="77777777" w:rsidR="006D485B" w:rsidRPr="000C4658" w:rsidRDefault="00C01BB2">
            <w:pPr>
              <w:pStyle w:val="TableParagraph"/>
              <w:spacing w:before="69"/>
              <w:ind w:left="86" w:right="81"/>
              <w:jc w:val="center"/>
              <w:rPr>
                <w:sz w:val="12"/>
              </w:rPr>
            </w:pPr>
            <w:r w:rsidRPr="000C4658">
              <w:rPr>
                <w:sz w:val="12"/>
              </w:rPr>
              <w:t>8.2.6</w:t>
            </w:r>
          </w:p>
        </w:tc>
        <w:tc>
          <w:tcPr>
            <w:tcW w:w="894" w:type="dxa"/>
            <w:tcBorders>
              <w:top w:val="nil"/>
              <w:bottom w:val="nil"/>
            </w:tcBorders>
          </w:tcPr>
          <w:p w14:paraId="161BA05F" w14:textId="77777777" w:rsidR="006D485B" w:rsidRPr="000C4658" w:rsidRDefault="00C01BB2">
            <w:pPr>
              <w:pStyle w:val="TableParagraph"/>
              <w:spacing w:before="69"/>
              <w:ind w:left="83" w:right="82"/>
              <w:jc w:val="center"/>
              <w:rPr>
                <w:sz w:val="12"/>
              </w:rPr>
            </w:pPr>
            <w:r w:rsidRPr="000C4658">
              <w:rPr>
                <w:sz w:val="12"/>
              </w:rPr>
              <w:t>8.2.5</w:t>
            </w:r>
          </w:p>
        </w:tc>
      </w:tr>
      <w:tr w:rsidR="006D485B" w:rsidRPr="000C4658" w14:paraId="01658CF6" w14:textId="77777777">
        <w:trPr>
          <w:trHeight w:val="199"/>
        </w:trPr>
        <w:tc>
          <w:tcPr>
            <w:tcW w:w="468" w:type="dxa"/>
            <w:tcBorders>
              <w:top w:val="nil"/>
              <w:bottom w:val="nil"/>
            </w:tcBorders>
          </w:tcPr>
          <w:p w14:paraId="13C4D468" w14:textId="77777777" w:rsidR="006D485B" w:rsidRPr="000C4658" w:rsidRDefault="006D485B">
            <w:pPr>
              <w:pStyle w:val="TableParagraph"/>
              <w:rPr>
                <w:rFonts w:ascii="Times New Roman"/>
                <w:sz w:val="12"/>
              </w:rPr>
            </w:pPr>
          </w:p>
        </w:tc>
        <w:tc>
          <w:tcPr>
            <w:tcW w:w="2503" w:type="dxa"/>
            <w:tcBorders>
              <w:top w:val="nil"/>
              <w:bottom w:val="nil"/>
            </w:tcBorders>
          </w:tcPr>
          <w:p w14:paraId="01154671" w14:textId="77777777" w:rsidR="006D485B" w:rsidRPr="000C4658" w:rsidRDefault="006D485B">
            <w:pPr>
              <w:pStyle w:val="TableParagraph"/>
              <w:rPr>
                <w:rFonts w:ascii="Times New Roman"/>
                <w:sz w:val="12"/>
              </w:rPr>
            </w:pPr>
          </w:p>
        </w:tc>
        <w:tc>
          <w:tcPr>
            <w:tcW w:w="1229" w:type="dxa"/>
            <w:tcBorders>
              <w:top w:val="nil"/>
              <w:bottom w:val="nil"/>
            </w:tcBorders>
          </w:tcPr>
          <w:p w14:paraId="283C1A6B" w14:textId="77777777" w:rsidR="006D485B" w:rsidRPr="000C4658" w:rsidRDefault="00C01BB2">
            <w:pPr>
              <w:pStyle w:val="TableParagraph"/>
              <w:spacing w:before="29"/>
              <w:ind w:left="71"/>
              <w:rPr>
                <w:sz w:val="12"/>
              </w:rPr>
            </w:pPr>
            <w:r w:rsidRPr="000C4658">
              <w:rPr>
                <w:sz w:val="12"/>
              </w:rPr>
              <w:t>Certificada o</w:t>
            </w:r>
          </w:p>
        </w:tc>
        <w:tc>
          <w:tcPr>
            <w:tcW w:w="1011" w:type="dxa"/>
            <w:tcBorders>
              <w:top w:val="nil"/>
              <w:bottom w:val="nil"/>
            </w:tcBorders>
          </w:tcPr>
          <w:p w14:paraId="24CE4BA6" w14:textId="77777777" w:rsidR="006D485B" w:rsidRPr="000C4658" w:rsidRDefault="006D485B">
            <w:pPr>
              <w:pStyle w:val="TableParagraph"/>
              <w:rPr>
                <w:rFonts w:ascii="Times New Roman"/>
                <w:sz w:val="12"/>
              </w:rPr>
            </w:pPr>
          </w:p>
        </w:tc>
        <w:tc>
          <w:tcPr>
            <w:tcW w:w="819" w:type="dxa"/>
            <w:vMerge/>
            <w:tcBorders>
              <w:top w:val="nil"/>
            </w:tcBorders>
          </w:tcPr>
          <w:p w14:paraId="1938D6F1" w14:textId="77777777" w:rsidR="006D485B" w:rsidRPr="000C4658" w:rsidRDefault="006D485B">
            <w:pPr>
              <w:rPr>
                <w:sz w:val="2"/>
                <w:szCs w:val="2"/>
              </w:rPr>
            </w:pPr>
          </w:p>
        </w:tc>
        <w:tc>
          <w:tcPr>
            <w:tcW w:w="896" w:type="dxa"/>
            <w:vMerge/>
            <w:tcBorders>
              <w:top w:val="nil"/>
            </w:tcBorders>
          </w:tcPr>
          <w:p w14:paraId="349A9D27" w14:textId="77777777" w:rsidR="006D485B" w:rsidRPr="000C4658" w:rsidRDefault="006D485B">
            <w:pPr>
              <w:rPr>
                <w:sz w:val="2"/>
                <w:szCs w:val="2"/>
              </w:rPr>
            </w:pPr>
          </w:p>
        </w:tc>
        <w:tc>
          <w:tcPr>
            <w:tcW w:w="896" w:type="dxa"/>
            <w:tcBorders>
              <w:top w:val="nil"/>
              <w:bottom w:val="nil"/>
            </w:tcBorders>
          </w:tcPr>
          <w:p w14:paraId="2A8BA8D7" w14:textId="77777777" w:rsidR="006D485B" w:rsidRPr="000C4658" w:rsidRDefault="00C01BB2">
            <w:pPr>
              <w:pStyle w:val="TableParagraph"/>
              <w:spacing w:before="29"/>
              <w:ind w:right="98"/>
              <w:jc w:val="right"/>
              <w:rPr>
                <w:sz w:val="12"/>
              </w:rPr>
            </w:pPr>
            <w:r w:rsidRPr="000C4658">
              <w:rPr>
                <w:sz w:val="12"/>
              </w:rPr>
              <w:t>Presupuesto</w:t>
            </w:r>
          </w:p>
        </w:tc>
        <w:tc>
          <w:tcPr>
            <w:tcW w:w="894" w:type="dxa"/>
            <w:tcBorders>
              <w:top w:val="nil"/>
              <w:bottom w:val="nil"/>
            </w:tcBorders>
          </w:tcPr>
          <w:p w14:paraId="4AD8FCC2" w14:textId="77777777" w:rsidR="006D485B" w:rsidRPr="000C4658" w:rsidRDefault="00C01BB2">
            <w:pPr>
              <w:pStyle w:val="TableParagraph"/>
              <w:spacing w:before="29"/>
              <w:ind w:right="99"/>
              <w:jc w:val="right"/>
              <w:rPr>
                <w:sz w:val="12"/>
              </w:rPr>
            </w:pPr>
            <w:r w:rsidRPr="000C4658">
              <w:rPr>
                <w:sz w:val="12"/>
              </w:rPr>
              <w:t>Presupuesto</w:t>
            </w:r>
          </w:p>
        </w:tc>
      </w:tr>
      <w:tr w:rsidR="006D485B" w:rsidRPr="000C4658" w14:paraId="194C425C" w14:textId="77777777">
        <w:trPr>
          <w:trHeight w:val="197"/>
        </w:trPr>
        <w:tc>
          <w:tcPr>
            <w:tcW w:w="468" w:type="dxa"/>
            <w:tcBorders>
              <w:top w:val="nil"/>
              <w:bottom w:val="nil"/>
            </w:tcBorders>
          </w:tcPr>
          <w:p w14:paraId="2FDD7982" w14:textId="77777777" w:rsidR="006D485B" w:rsidRPr="000C4658" w:rsidRDefault="006D485B">
            <w:pPr>
              <w:pStyle w:val="TableParagraph"/>
              <w:rPr>
                <w:rFonts w:ascii="Times New Roman"/>
                <w:sz w:val="12"/>
              </w:rPr>
            </w:pPr>
          </w:p>
        </w:tc>
        <w:tc>
          <w:tcPr>
            <w:tcW w:w="2503" w:type="dxa"/>
            <w:tcBorders>
              <w:top w:val="nil"/>
              <w:bottom w:val="nil"/>
            </w:tcBorders>
          </w:tcPr>
          <w:p w14:paraId="5E8B3649" w14:textId="77777777" w:rsidR="006D485B" w:rsidRPr="000C4658" w:rsidRDefault="006D485B">
            <w:pPr>
              <w:pStyle w:val="TableParagraph"/>
              <w:rPr>
                <w:rFonts w:ascii="Times New Roman"/>
                <w:sz w:val="12"/>
              </w:rPr>
            </w:pPr>
          </w:p>
        </w:tc>
        <w:tc>
          <w:tcPr>
            <w:tcW w:w="1229" w:type="dxa"/>
            <w:tcBorders>
              <w:top w:val="nil"/>
              <w:bottom w:val="nil"/>
            </w:tcBorders>
          </w:tcPr>
          <w:p w14:paraId="1DAE6D7E" w14:textId="77777777" w:rsidR="006D485B" w:rsidRPr="000C4658" w:rsidRDefault="00C01BB2">
            <w:pPr>
              <w:pStyle w:val="TableParagraph"/>
              <w:spacing w:before="28"/>
              <w:ind w:left="71"/>
              <w:rPr>
                <w:sz w:val="12"/>
              </w:rPr>
            </w:pPr>
            <w:r w:rsidRPr="000C4658">
              <w:rPr>
                <w:sz w:val="12"/>
              </w:rPr>
              <w:t>documento</w:t>
            </w:r>
          </w:p>
        </w:tc>
        <w:tc>
          <w:tcPr>
            <w:tcW w:w="1011" w:type="dxa"/>
            <w:tcBorders>
              <w:top w:val="nil"/>
              <w:bottom w:val="nil"/>
            </w:tcBorders>
          </w:tcPr>
          <w:p w14:paraId="47AB4A33" w14:textId="77777777" w:rsidR="006D485B" w:rsidRPr="000C4658" w:rsidRDefault="006D485B">
            <w:pPr>
              <w:pStyle w:val="TableParagraph"/>
              <w:rPr>
                <w:rFonts w:ascii="Times New Roman"/>
                <w:sz w:val="12"/>
              </w:rPr>
            </w:pPr>
          </w:p>
        </w:tc>
        <w:tc>
          <w:tcPr>
            <w:tcW w:w="819" w:type="dxa"/>
            <w:vMerge/>
            <w:tcBorders>
              <w:top w:val="nil"/>
            </w:tcBorders>
          </w:tcPr>
          <w:p w14:paraId="114A4EB0" w14:textId="77777777" w:rsidR="006D485B" w:rsidRPr="000C4658" w:rsidRDefault="006D485B">
            <w:pPr>
              <w:rPr>
                <w:sz w:val="2"/>
                <w:szCs w:val="2"/>
              </w:rPr>
            </w:pPr>
          </w:p>
        </w:tc>
        <w:tc>
          <w:tcPr>
            <w:tcW w:w="896" w:type="dxa"/>
            <w:vMerge/>
            <w:tcBorders>
              <w:top w:val="nil"/>
            </w:tcBorders>
          </w:tcPr>
          <w:p w14:paraId="6AB96657" w14:textId="77777777" w:rsidR="006D485B" w:rsidRPr="000C4658" w:rsidRDefault="006D485B">
            <w:pPr>
              <w:rPr>
                <w:sz w:val="2"/>
                <w:szCs w:val="2"/>
              </w:rPr>
            </w:pPr>
          </w:p>
        </w:tc>
        <w:tc>
          <w:tcPr>
            <w:tcW w:w="896" w:type="dxa"/>
            <w:tcBorders>
              <w:top w:val="nil"/>
              <w:bottom w:val="nil"/>
            </w:tcBorders>
          </w:tcPr>
          <w:p w14:paraId="6597FE7B" w14:textId="77777777" w:rsidR="006D485B" w:rsidRPr="000C4658" w:rsidRDefault="00C01BB2">
            <w:pPr>
              <w:pStyle w:val="TableParagraph"/>
              <w:spacing w:before="28"/>
              <w:ind w:right="131"/>
              <w:jc w:val="right"/>
              <w:rPr>
                <w:sz w:val="12"/>
              </w:rPr>
            </w:pPr>
            <w:r w:rsidRPr="000C4658">
              <w:rPr>
                <w:sz w:val="12"/>
              </w:rPr>
              <w:t>de Egresos</w:t>
            </w:r>
          </w:p>
        </w:tc>
        <w:tc>
          <w:tcPr>
            <w:tcW w:w="894" w:type="dxa"/>
            <w:tcBorders>
              <w:top w:val="nil"/>
              <w:bottom w:val="nil"/>
            </w:tcBorders>
          </w:tcPr>
          <w:p w14:paraId="130A9D96" w14:textId="77777777" w:rsidR="006D485B" w:rsidRPr="000C4658" w:rsidRDefault="00C01BB2">
            <w:pPr>
              <w:pStyle w:val="TableParagraph"/>
              <w:spacing w:before="28"/>
              <w:ind w:right="132"/>
              <w:jc w:val="right"/>
              <w:rPr>
                <w:sz w:val="12"/>
              </w:rPr>
            </w:pPr>
            <w:r w:rsidRPr="000C4658">
              <w:rPr>
                <w:sz w:val="12"/>
              </w:rPr>
              <w:t>de Egresos</w:t>
            </w:r>
          </w:p>
        </w:tc>
      </w:tr>
      <w:tr w:rsidR="006D485B" w:rsidRPr="000C4658" w14:paraId="68BA746F" w14:textId="77777777">
        <w:trPr>
          <w:trHeight w:val="238"/>
        </w:trPr>
        <w:tc>
          <w:tcPr>
            <w:tcW w:w="468" w:type="dxa"/>
            <w:tcBorders>
              <w:top w:val="nil"/>
              <w:bottom w:val="nil"/>
            </w:tcBorders>
          </w:tcPr>
          <w:p w14:paraId="1D9A861C" w14:textId="77777777" w:rsidR="006D485B" w:rsidRPr="000C4658" w:rsidRDefault="006D485B">
            <w:pPr>
              <w:pStyle w:val="TableParagraph"/>
              <w:rPr>
                <w:rFonts w:ascii="Times New Roman"/>
                <w:sz w:val="12"/>
              </w:rPr>
            </w:pPr>
          </w:p>
        </w:tc>
        <w:tc>
          <w:tcPr>
            <w:tcW w:w="2503" w:type="dxa"/>
            <w:tcBorders>
              <w:top w:val="nil"/>
              <w:bottom w:val="nil"/>
            </w:tcBorders>
          </w:tcPr>
          <w:p w14:paraId="4C17ACF9" w14:textId="77777777" w:rsidR="006D485B" w:rsidRPr="000C4658" w:rsidRDefault="006D485B">
            <w:pPr>
              <w:pStyle w:val="TableParagraph"/>
              <w:rPr>
                <w:rFonts w:ascii="Times New Roman"/>
                <w:sz w:val="12"/>
              </w:rPr>
            </w:pPr>
          </w:p>
        </w:tc>
        <w:tc>
          <w:tcPr>
            <w:tcW w:w="1229" w:type="dxa"/>
            <w:tcBorders>
              <w:top w:val="nil"/>
              <w:bottom w:val="nil"/>
            </w:tcBorders>
          </w:tcPr>
          <w:p w14:paraId="4353AD44" w14:textId="77777777" w:rsidR="006D485B" w:rsidRPr="000C4658" w:rsidRDefault="00C01BB2">
            <w:pPr>
              <w:pStyle w:val="TableParagraph"/>
              <w:spacing w:before="27"/>
              <w:ind w:left="71"/>
              <w:rPr>
                <w:sz w:val="12"/>
              </w:rPr>
            </w:pPr>
            <w:r w:rsidRPr="000C4658">
              <w:rPr>
                <w:sz w:val="12"/>
              </w:rPr>
              <w:t>equivalente.</w:t>
            </w:r>
          </w:p>
        </w:tc>
        <w:tc>
          <w:tcPr>
            <w:tcW w:w="1011" w:type="dxa"/>
            <w:tcBorders>
              <w:top w:val="nil"/>
              <w:bottom w:val="nil"/>
            </w:tcBorders>
          </w:tcPr>
          <w:p w14:paraId="7C2AD740" w14:textId="77777777" w:rsidR="006D485B" w:rsidRPr="000C4658" w:rsidRDefault="006D485B">
            <w:pPr>
              <w:pStyle w:val="TableParagraph"/>
              <w:rPr>
                <w:rFonts w:ascii="Times New Roman"/>
                <w:sz w:val="12"/>
              </w:rPr>
            </w:pPr>
          </w:p>
        </w:tc>
        <w:tc>
          <w:tcPr>
            <w:tcW w:w="819" w:type="dxa"/>
            <w:vMerge/>
            <w:tcBorders>
              <w:top w:val="nil"/>
            </w:tcBorders>
          </w:tcPr>
          <w:p w14:paraId="1290B261" w14:textId="77777777" w:rsidR="006D485B" w:rsidRPr="000C4658" w:rsidRDefault="006D485B">
            <w:pPr>
              <w:rPr>
                <w:sz w:val="2"/>
                <w:szCs w:val="2"/>
              </w:rPr>
            </w:pPr>
          </w:p>
        </w:tc>
        <w:tc>
          <w:tcPr>
            <w:tcW w:w="896" w:type="dxa"/>
            <w:vMerge/>
            <w:tcBorders>
              <w:top w:val="nil"/>
            </w:tcBorders>
          </w:tcPr>
          <w:p w14:paraId="5417FE17" w14:textId="77777777" w:rsidR="006D485B" w:rsidRPr="000C4658" w:rsidRDefault="006D485B">
            <w:pPr>
              <w:rPr>
                <w:sz w:val="2"/>
                <w:szCs w:val="2"/>
              </w:rPr>
            </w:pPr>
          </w:p>
        </w:tc>
        <w:tc>
          <w:tcPr>
            <w:tcW w:w="896" w:type="dxa"/>
            <w:tcBorders>
              <w:top w:val="nil"/>
              <w:bottom w:val="nil"/>
            </w:tcBorders>
          </w:tcPr>
          <w:p w14:paraId="377BA3CE" w14:textId="77777777" w:rsidR="006D485B" w:rsidRPr="000C4658" w:rsidRDefault="00C01BB2">
            <w:pPr>
              <w:pStyle w:val="TableParagraph"/>
              <w:spacing w:before="27"/>
              <w:ind w:left="228"/>
              <w:rPr>
                <w:sz w:val="12"/>
              </w:rPr>
            </w:pPr>
            <w:r w:rsidRPr="000C4658">
              <w:rPr>
                <w:sz w:val="12"/>
              </w:rPr>
              <w:t>Ejercido</w:t>
            </w:r>
          </w:p>
        </w:tc>
        <w:tc>
          <w:tcPr>
            <w:tcW w:w="894" w:type="dxa"/>
            <w:tcBorders>
              <w:top w:val="nil"/>
              <w:bottom w:val="nil"/>
            </w:tcBorders>
          </w:tcPr>
          <w:p w14:paraId="1D47DB72" w14:textId="77777777" w:rsidR="006D485B" w:rsidRPr="000C4658" w:rsidRDefault="00C01BB2">
            <w:pPr>
              <w:pStyle w:val="TableParagraph"/>
              <w:spacing w:before="27"/>
              <w:ind w:right="127"/>
              <w:jc w:val="right"/>
              <w:rPr>
                <w:sz w:val="12"/>
              </w:rPr>
            </w:pPr>
            <w:r w:rsidRPr="000C4658">
              <w:rPr>
                <w:w w:val="95"/>
                <w:sz w:val="12"/>
              </w:rPr>
              <w:t>Devengado</w:t>
            </w:r>
          </w:p>
        </w:tc>
      </w:tr>
      <w:tr w:rsidR="006D485B" w:rsidRPr="000C4658" w14:paraId="4935F023" w14:textId="77777777">
        <w:trPr>
          <w:trHeight w:val="240"/>
        </w:trPr>
        <w:tc>
          <w:tcPr>
            <w:tcW w:w="468" w:type="dxa"/>
            <w:tcBorders>
              <w:top w:val="nil"/>
              <w:bottom w:val="nil"/>
            </w:tcBorders>
          </w:tcPr>
          <w:p w14:paraId="5411C63A" w14:textId="77777777" w:rsidR="006D485B" w:rsidRPr="000C4658" w:rsidRDefault="00C01BB2">
            <w:pPr>
              <w:pStyle w:val="TableParagraph"/>
              <w:spacing w:before="69"/>
              <w:ind w:left="11"/>
              <w:jc w:val="center"/>
              <w:rPr>
                <w:sz w:val="12"/>
              </w:rPr>
            </w:pPr>
            <w:r w:rsidRPr="000C4658">
              <w:rPr>
                <w:w w:val="99"/>
                <w:sz w:val="12"/>
              </w:rPr>
              <w:t>9</w:t>
            </w:r>
          </w:p>
        </w:tc>
        <w:tc>
          <w:tcPr>
            <w:tcW w:w="2503" w:type="dxa"/>
            <w:tcBorders>
              <w:top w:val="nil"/>
              <w:bottom w:val="nil"/>
            </w:tcBorders>
          </w:tcPr>
          <w:p w14:paraId="48EE7B3B" w14:textId="77777777" w:rsidR="006D485B" w:rsidRPr="000C4658" w:rsidRDefault="00C01BB2">
            <w:pPr>
              <w:pStyle w:val="TableParagraph"/>
              <w:spacing w:before="69"/>
              <w:ind w:left="71"/>
              <w:rPr>
                <w:sz w:val="12"/>
              </w:rPr>
            </w:pPr>
            <w:r w:rsidRPr="000C4658">
              <w:rPr>
                <w:sz w:val="12"/>
              </w:rPr>
              <w:t>Por el presupuesto pagado.</w:t>
            </w:r>
          </w:p>
        </w:tc>
        <w:tc>
          <w:tcPr>
            <w:tcW w:w="1229" w:type="dxa"/>
            <w:tcBorders>
              <w:top w:val="nil"/>
              <w:bottom w:val="nil"/>
            </w:tcBorders>
          </w:tcPr>
          <w:p w14:paraId="7FFA704E" w14:textId="77777777" w:rsidR="006D485B" w:rsidRPr="000C4658" w:rsidRDefault="00C01BB2">
            <w:pPr>
              <w:pStyle w:val="TableParagraph"/>
              <w:spacing w:before="69"/>
              <w:ind w:left="71"/>
              <w:rPr>
                <w:sz w:val="12"/>
              </w:rPr>
            </w:pPr>
            <w:r w:rsidRPr="000C4658">
              <w:rPr>
                <w:sz w:val="12"/>
              </w:rPr>
              <w:t>Documento de pago</w:t>
            </w:r>
          </w:p>
        </w:tc>
        <w:tc>
          <w:tcPr>
            <w:tcW w:w="1011" w:type="dxa"/>
            <w:tcBorders>
              <w:top w:val="nil"/>
              <w:bottom w:val="nil"/>
            </w:tcBorders>
          </w:tcPr>
          <w:p w14:paraId="45B3536D" w14:textId="77777777" w:rsidR="006D485B" w:rsidRPr="000C4658" w:rsidRDefault="00C01BB2">
            <w:pPr>
              <w:pStyle w:val="TableParagraph"/>
              <w:spacing w:before="69"/>
              <w:ind w:left="214" w:right="200"/>
              <w:jc w:val="center"/>
              <w:rPr>
                <w:sz w:val="12"/>
              </w:rPr>
            </w:pPr>
            <w:r w:rsidRPr="000C4658">
              <w:rPr>
                <w:sz w:val="12"/>
              </w:rPr>
              <w:t>Frecuente</w:t>
            </w:r>
          </w:p>
        </w:tc>
        <w:tc>
          <w:tcPr>
            <w:tcW w:w="819" w:type="dxa"/>
            <w:vMerge/>
            <w:tcBorders>
              <w:top w:val="nil"/>
            </w:tcBorders>
          </w:tcPr>
          <w:p w14:paraId="0B945671" w14:textId="77777777" w:rsidR="006D485B" w:rsidRPr="000C4658" w:rsidRDefault="006D485B">
            <w:pPr>
              <w:rPr>
                <w:sz w:val="2"/>
                <w:szCs w:val="2"/>
              </w:rPr>
            </w:pPr>
          </w:p>
        </w:tc>
        <w:tc>
          <w:tcPr>
            <w:tcW w:w="896" w:type="dxa"/>
            <w:vMerge/>
            <w:tcBorders>
              <w:top w:val="nil"/>
            </w:tcBorders>
          </w:tcPr>
          <w:p w14:paraId="54C4D85C" w14:textId="77777777" w:rsidR="006D485B" w:rsidRPr="000C4658" w:rsidRDefault="006D485B">
            <w:pPr>
              <w:rPr>
                <w:sz w:val="2"/>
                <w:szCs w:val="2"/>
              </w:rPr>
            </w:pPr>
          </w:p>
        </w:tc>
        <w:tc>
          <w:tcPr>
            <w:tcW w:w="896" w:type="dxa"/>
            <w:tcBorders>
              <w:top w:val="nil"/>
              <w:bottom w:val="nil"/>
            </w:tcBorders>
          </w:tcPr>
          <w:p w14:paraId="1EAD1AD0" w14:textId="77777777" w:rsidR="006D485B" w:rsidRPr="000C4658" w:rsidRDefault="00C01BB2">
            <w:pPr>
              <w:pStyle w:val="TableParagraph"/>
              <w:spacing w:before="69"/>
              <w:ind w:left="86" w:right="81"/>
              <w:jc w:val="center"/>
              <w:rPr>
                <w:sz w:val="12"/>
              </w:rPr>
            </w:pPr>
            <w:r w:rsidRPr="000C4658">
              <w:rPr>
                <w:sz w:val="12"/>
              </w:rPr>
              <w:t>8.2.7</w:t>
            </w:r>
          </w:p>
        </w:tc>
        <w:tc>
          <w:tcPr>
            <w:tcW w:w="894" w:type="dxa"/>
            <w:tcBorders>
              <w:top w:val="nil"/>
              <w:bottom w:val="nil"/>
            </w:tcBorders>
          </w:tcPr>
          <w:p w14:paraId="71EA6BC9" w14:textId="77777777" w:rsidR="006D485B" w:rsidRPr="000C4658" w:rsidRDefault="00C01BB2">
            <w:pPr>
              <w:pStyle w:val="TableParagraph"/>
              <w:spacing w:before="69"/>
              <w:ind w:left="83" w:right="82"/>
              <w:jc w:val="center"/>
              <w:rPr>
                <w:sz w:val="12"/>
              </w:rPr>
            </w:pPr>
            <w:r w:rsidRPr="000C4658">
              <w:rPr>
                <w:sz w:val="12"/>
              </w:rPr>
              <w:t>8.2.6</w:t>
            </w:r>
          </w:p>
        </w:tc>
      </w:tr>
      <w:tr w:rsidR="006D485B" w:rsidRPr="000C4658" w14:paraId="4FF94DD6" w14:textId="77777777">
        <w:trPr>
          <w:trHeight w:val="181"/>
        </w:trPr>
        <w:tc>
          <w:tcPr>
            <w:tcW w:w="468" w:type="dxa"/>
            <w:tcBorders>
              <w:top w:val="nil"/>
            </w:tcBorders>
          </w:tcPr>
          <w:p w14:paraId="354A3AC5" w14:textId="77777777" w:rsidR="006D485B" w:rsidRPr="000C4658" w:rsidRDefault="006D485B">
            <w:pPr>
              <w:pStyle w:val="TableParagraph"/>
              <w:rPr>
                <w:rFonts w:ascii="Times New Roman"/>
                <w:sz w:val="12"/>
              </w:rPr>
            </w:pPr>
          </w:p>
        </w:tc>
        <w:tc>
          <w:tcPr>
            <w:tcW w:w="2503" w:type="dxa"/>
            <w:tcBorders>
              <w:top w:val="nil"/>
            </w:tcBorders>
          </w:tcPr>
          <w:p w14:paraId="7BBD590D" w14:textId="77777777" w:rsidR="006D485B" w:rsidRPr="000C4658" w:rsidRDefault="006D485B">
            <w:pPr>
              <w:pStyle w:val="TableParagraph"/>
              <w:rPr>
                <w:rFonts w:ascii="Times New Roman"/>
                <w:sz w:val="12"/>
              </w:rPr>
            </w:pPr>
          </w:p>
        </w:tc>
        <w:tc>
          <w:tcPr>
            <w:tcW w:w="1229" w:type="dxa"/>
            <w:tcBorders>
              <w:top w:val="nil"/>
            </w:tcBorders>
          </w:tcPr>
          <w:p w14:paraId="2A0E3E7C" w14:textId="77777777" w:rsidR="006D485B" w:rsidRPr="000C4658" w:rsidRDefault="00C01BB2">
            <w:pPr>
              <w:pStyle w:val="TableParagraph"/>
              <w:spacing w:before="29" w:line="132" w:lineRule="exact"/>
              <w:ind w:left="71"/>
              <w:rPr>
                <w:sz w:val="12"/>
              </w:rPr>
            </w:pPr>
            <w:r w:rsidRPr="000C4658">
              <w:rPr>
                <w:sz w:val="12"/>
              </w:rPr>
              <w:t>emitido por la</w:t>
            </w:r>
          </w:p>
        </w:tc>
        <w:tc>
          <w:tcPr>
            <w:tcW w:w="1011" w:type="dxa"/>
            <w:tcBorders>
              <w:top w:val="nil"/>
            </w:tcBorders>
          </w:tcPr>
          <w:p w14:paraId="7F7FF123" w14:textId="77777777" w:rsidR="006D485B" w:rsidRPr="000C4658" w:rsidRDefault="006D485B">
            <w:pPr>
              <w:pStyle w:val="TableParagraph"/>
              <w:rPr>
                <w:rFonts w:ascii="Times New Roman"/>
                <w:sz w:val="12"/>
              </w:rPr>
            </w:pPr>
          </w:p>
        </w:tc>
        <w:tc>
          <w:tcPr>
            <w:tcW w:w="819" w:type="dxa"/>
            <w:vMerge/>
            <w:tcBorders>
              <w:top w:val="nil"/>
            </w:tcBorders>
          </w:tcPr>
          <w:p w14:paraId="6A52C09A" w14:textId="77777777" w:rsidR="006D485B" w:rsidRPr="000C4658" w:rsidRDefault="006D485B">
            <w:pPr>
              <w:rPr>
                <w:sz w:val="2"/>
                <w:szCs w:val="2"/>
              </w:rPr>
            </w:pPr>
          </w:p>
        </w:tc>
        <w:tc>
          <w:tcPr>
            <w:tcW w:w="896" w:type="dxa"/>
            <w:vMerge/>
            <w:tcBorders>
              <w:top w:val="nil"/>
            </w:tcBorders>
          </w:tcPr>
          <w:p w14:paraId="03B3BB93" w14:textId="77777777" w:rsidR="006D485B" w:rsidRPr="000C4658" w:rsidRDefault="006D485B">
            <w:pPr>
              <w:rPr>
                <w:sz w:val="2"/>
                <w:szCs w:val="2"/>
              </w:rPr>
            </w:pPr>
          </w:p>
        </w:tc>
        <w:tc>
          <w:tcPr>
            <w:tcW w:w="896" w:type="dxa"/>
            <w:tcBorders>
              <w:top w:val="nil"/>
            </w:tcBorders>
          </w:tcPr>
          <w:p w14:paraId="212FB1E6" w14:textId="77777777" w:rsidR="006D485B" w:rsidRPr="000C4658" w:rsidRDefault="00C01BB2">
            <w:pPr>
              <w:pStyle w:val="TableParagraph"/>
              <w:spacing w:before="29" w:line="132" w:lineRule="exact"/>
              <w:ind w:right="98"/>
              <w:jc w:val="right"/>
              <w:rPr>
                <w:sz w:val="12"/>
              </w:rPr>
            </w:pPr>
            <w:r w:rsidRPr="000C4658">
              <w:rPr>
                <w:sz w:val="12"/>
              </w:rPr>
              <w:t>Presupuesto</w:t>
            </w:r>
          </w:p>
        </w:tc>
        <w:tc>
          <w:tcPr>
            <w:tcW w:w="894" w:type="dxa"/>
            <w:tcBorders>
              <w:top w:val="nil"/>
            </w:tcBorders>
          </w:tcPr>
          <w:p w14:paraId="3DC88093" w14:textId="77777777" w:rsidR="006D485B" w:rsidRPr="000C4658" w:rsidRDefault="00C01BB2">
            <w:pPr>
              <w:pStyle w:val="TableParagraph"/>
              <w:spacing w:before="29" w:line="132" w:lineRule="exact"/>
              <w:ind w:right="99"/>
              <w:jc w:val="right"/>
              <w:rPr>
                <w:sz w:val="12"/>
              </w:rPr>
            </w:pPr>
            <w:r w:rsidRPr="000C4658">
              <w:rPr>
                <w:sz w:val="12"/>
              </w:rPr>
              <w:t>Presupuesto</w:t>
            </w:r>
          </w:p>
        </w:tc>
      </w:tr>
    </w:tbl>
    <w:p w14:paraId="2A2BDAB1" w14:textId="77777777" w:rsidR="006D485B" w:rsidRPr="000C4658" w:rsidRDefault="006D485B">
      <w:pPr>
        <w:spacing w:line="132" w:lineRule="exact"/>
        <w:jc w:val="right"/>
        <w:rPr>
          <w:sz w:val="12"/>
        </w:rPr>
        <w:sectPr w:rsidR="006D485B" w:rsidRPr="000C4658" w:rsidSect="00833C15">
          <w:pgSz w:w="12240" w:h="15840"/>
          <w:pgMar w:top="1920" w:right="40" w:bottom="1160" w:left="920" w:header="627" w:footer="964" w:gutter="0"/>
          <w:cols w:space="720"/>
        </w:sectPr>
      </w:pPr>
    </w:p>
    <w:p w14:paraId="6F718ADF"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C87854F" w14:textId="77777777">
        <w:trPr>
          <w:trHeight w:val="299"/>
        </w:trPr>
        <w:tc>
          <w:tcPr>
            <w:tcW w:w="468" w:type="dxa"/>
            <w:vMerge w:val="restart"/>
          </w:tcPr>
          <w:p w14:paraId="71E96D4B" w14:textId="77777777" w:rsidR="006D485B" w:rsidRPr="000C4658" w:rsidRDefault="006D485B">
            <w:pPr>
              <w:pStyle w:val="TableParagraph"/>
              <w:rPr>
                <w:rFonts w:ascii="Times New Roman"/>
                <w:sz w:val="12"/>
              </w:rPr>
            </w:pPr>
          </w:p>
          <w:p w14:paraId="2312BFD2" w14:textId="77777777" w:rsidR="006D485B" w:rsidRPr="000C4658" w:rsidRDefault="006D485B">
            <w:pPr>
              <w:pStyle w:val="TableParagraph"/>
              <w:rPr>
                <w:rFonts w:ascii="Times New Roman"/>
                <w:sz w:val="12"/>
              </w:rPr>
            </w:pPr>
          </w:p>
          <w:p w14:paraId="2155B295" w14:textId="77777777" w:rsidR="006D485B" w:rsidRPr="000C4658" w:rsidRDefault="006D485B">
            <w:pPr>
              <w:pStyle w:val="TableParagraph"/>
              <w:spacing w:before="4"/>
              <w:rPr>
                <w:rFonts w:ascii="Times New Roman"/>
                <w:sz w:val="12"/>
              </w:rPr>
            </w:pPr>
          </w:p>
          <w:p w14:paraId="6FB0C90E" w14:textId="77777777" w:rsidR="006D485B" w:rsidRPr="000C4658" w:rsidRDefault="00C01BB2">
            <w:pPr>
              <w:pStyle w:val="TableParagraph"/>
              <w:ind w:left="136"/>
              <w:rPr>
                <w:b/>
                <w:sz w:val="12"/>
              </w:rPr>
            </w:pPr>
            <w:r w:rsidRPr="000C4658">
              <w:rPr>
                <w:b/>
                <w:sz w:val="12"/>
              </w:rPr>
              <w:t>No.</w:t>
            </w:r>
          </w:p>
        </w:tc>
        <w:tc>
          <w:tcPr>
            <w:tcW w:w="2503" w:type="dxa"/>
            <w:vMerge w:val="restart"/>
          </w:tcPr>
          <w:p w14:paraId="6C1E1080" w14:textId="77777777" w:rsidR="006D485B" w:rsidRPr="000C4658" w:rsidRDefault="006D485B">
            <w:pPr>
              <w:pStyle w:val="TableParagraph"/>
              <w:rPr>
                <w:rFonts w:ascii="Times New Roman"/>
                <w:sz w:val="12"/>
              </w:rPr>
            </w:pPr>
          </w:p>
          <w:p w14:paraId="586BE66D" w14:textId="77777777" w:rsidR="006D485B" w:rsidRPr="000C4658" w:rsidRDefault="006D485B">
            <w:pPr>
              <w:pStyle w:val="TableParagraph"/>
              <w:rPr>
                <w:rFonts w:ascii="Times New Roman"/>
                <w:sz w:val="12"/>
              </w:rPr>
            </w:pPr>
          </w:p>
          <w:p w14:paraId="3E73BB0A" w14:textId="77777777" w:rsidR="006D485B" w:rsidRPr="000C4658" w:rsidRDefault="006D485B">
            <w:pPr>
              <w:pStyle w:val="TableParagraph"/>
              <w:spacing w:before="4"/>
              <w:rPr>
                <w:rFonts w:ascii="Times New Roman"/>
                <w:sz w:val="12"/>
              </w:rPr>
            </w:pPr>
          </w:p>
          <w:p w14:paraId="78DB477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0F52BD50" w14:textId="77777777" w:rsidR="006D485B" w:rsidRPr="000C4658" w:rsidRDefault="006D485B">
            <w:pPr>
              <w:pStyle w:val="TableParagraph"/>
              <w:rPr>
                <w:rFonts w:ascii="Times New Roman"/>
                <w:sz w:val="12"/>
              </w:rPr>
            </w:pPr>
          </w:p>
          <w:p w14:paraId="7435685F" w14:textId="77777777" w:rsidR="006D485B" w:rsidRPr="000C4658" w:rsidRDefault="006D485B">
            <w:pPr>
              <w:pStyle w:val="TableParagraph"/>
              <w:spacing w:before="9"/>
              <w:rPr>
                <w:rFonts w:ascii="Times New Roman"/>
                <w:sz w:val="14"/>
              </w:rPr>
            </w:pPr>
          </w:p>
          <w:p w14:paraId="3FF1FB33" w14:textId="77777777" w:rsidR="006D485B" w:rsidRPr="000C4658" w:rsidRDefault="00C01BB2">
            <w:pPr>
              <w:pStyle w:val="TableParagraph"/>
              <w:spacing w:line="384" w:lineRule="auto"/>
              <w:ind w:left="374" w:right="187" w:hanging="154"/>
              <w:rPr>
                <w:b/>
                <w:sz w:val="12"/>
              </w:rPr>
            </w:pPr>
            <w:r w:rsidRPr="000C4658">
              <w:rPr>
                <w:b/>
                <w:sz w:val="12"/>
              </w:rPr>
              <w:t>DOCUMENTO FUENTE</w:t>
            </w:r>
          </w:p>
        </w:tc>
        <w:tc>
          <w:tcPr>
            <w:tcW w:w="1011" w:type="dxa"/>
            <w:vMerge w:val="restart"/>
          </w:tcPr>
          <w:p w14:paraId="413EA294" w14:textId="77777777" w:rsidR="006D485B" w:rsidRPr="000C4658" w:rsidRDefault="006D485B">
            <w:pPr>
              <w:pStyle w:val="TableParagraph"/>
              <w:rPr>
                <w:rFonts w:ascii="Times New Roman"/>
                <w:sz w:val="12"/>
              </w:rPr>
            </w:pPr>
          </w:p>
          <w:p w14:paraId="1AEFD372" w14:textId="77777777" w:rsidR="006D485B" w:rsidRPr="000C4658" w:rsidRDefault="006D485B">
            <w:pPr>
              <w:pStyle w:val="TableParagraph"/>
              <w:spacing w:before="9"/>
              <w:rPr>
                <w:rFonts w:ascii="Times New Roman"/>
                <w:sz w:val="14"/>
              </w:rPr>
            </w:pPr>
          </w:p>
          <w:p w14:paraId="7D8F816B" w14:textId="77777777" w:rsidR="006D485B" w:rsidRPr="000C4658" w:rsidRDefault="00C01BB2">
            <w:pPr>
              <w:pStyle w:val="TableParagraph"/>
              <w:spacing w:line="384" w:lineRule="auto"/>
              <w:ind w:left="314" w:hanging="77"/>
              <w:rPr>
                <w:b/>
                <w:sz w:val="12"/>
              </w:rPr>
            </w:pPr>
            <w:r w:rsidRPr="000C4658">
              <w:rPr>
                <w:b/>
                <w:w w:val="95"/>
                <w:sz w:val="12"/>
              </w:rPr>
              <w:t xml:space="preserve">PERIODI- </w:t>
            </w:r>
            <w:r w:rsidRPr="000C4658">
              <w:rPr>
                <w:b/>
                <w:sz w:val="12"/>
              </w:rPr>
              <w:t>CIDAD</w:t>
            </w:r>
          </w:p>
        </w:tc>
        <w:tc>
          <w:tcPr>
            <w:tcW w:w="3505" w:type="dxa"/>
            <w:gridSpan w:val="4"/>
          </w:tcPr>
          <w:p w14:paraId="0564F13E" w14:textId="77777777" w:rsidR="006D485B" w:rsidRPr="000C4658" w:rsidRDefault="00C01BB2">
            <w:pPr>
              <w:pStyle w:val="TableParagraph"/>
              <w:spacing w:before="104"/>
              <w:ind w:left="1417" w:right="1406"/>
              <w:jc w:val="center"/>
              <w:rPr>
                <w:b/>
                <w:sz w:val="12"/>
              </w:rPr>
            </w:pPr>
            <w:r w:rsidRPr="000C4658">
              <w:rPr>
                <w:b/>
                <w:sz w:val="12"/>
              </w:rPr>
              <w:t>REGISTRO</w:t>
            </w:r>
          </w:p>
        </w:tc>
      </w:tr>
      <w:tr w:rsidR="006D485B" w:rsidRPr="000C4658" w14:paraId="6C4C3E53" w14:textId="77777777">
        <w:trPr>
          <w:trHeight w:val="299"/>
        </w:trPr>
        <w:tc>
          <w:tcPr>
            <w:tcW w:w="468" w:type="dxa"/>
            <w:vMerge/>
            <w:tcBorders>
              <w:top w:val="nil"/>
            </w:tcBorders>
          </w:tcPr>
          <w:p w14:paraId="4611DA80" w14:textId="77777777" w:rsidR="006D485B" w:rsidRPr="000C4658" w:rsidRDefault="006D485B">
            <w:pPr>
              <w:rPr>
                <w:sz w:val="2"/>
                <w:szCs w:val="2"/>
              </w:rPr>
            </w:pPr>
          </w:p>
        </w:tc>
        <w:tc>
          <w:tcPr>
            <w:tcW w:w="2503" w:type="dxa"/>
            <w:vMerge/>
            <w:tcBorders>
              <w:top w:val="nil"/>
            </w:tcBorders>
          </w:tcPr>
          <w:p w14:paraId="35F8402F" w14:textId="77777777" w:rsidR="006D485B" w:rsidRPr="000C4658" w:rsidRDefault="006D485B">
            <w:pPr>
              <w:rPr>
                <w:sz w:val="2"/>
                <w:szCs w:val="2"/>
              </w:rPr>
            </w:pPr>
          </w:p>
        </w:tc>
        <w:tc>
          <w:tcPr>
            <w:tcW w:w="1229" w:type="dxa"/>
            <w:vMerge/>
            <w:tcBorders>
              <w:top w:val="nil"/>
            </w:tcBorders>
          </w:tcPr>
          <w:p w14:paraId="0FC32331" w14:textId="77777777" w:rsidR="006D485B" w:rsidRPr="000C4658" w:rsidRDefault="006D485B">
            <w:pPr>
              <w:rPr>
                <w:sz w:val="2"/>
                <w:szCs w:val="2"/>
              </w:rPr>
            </w:pPr>
          </w:p>
        </w:tc>
        <w:tc>
          <w:tcPr>
            <w:tcW w:w="1011" w:type="dxa"/>
            <w:vMerge/>
            <w:tcBorders>
              <w:top w:val="nil"/>
            </w:tcBorders>
          </w:tcPr>
          <w:p w14:paraId="4C29D9A7" w14:textId="77777777" w:rsidR="006D485B" w:rsidRPr="000C4658" w:rsidRDefault="006D485B">
            <w:pPr>
              <w:rPr>
                <w:sz w:val="2"/>
                <w:szCs w:val="2"/>
              </w:rPr>
            </w:pPr>
          </w:p>
        </w:tc>
        <w:tc>
          <w:tcPr>
            <w:tcW w:w="1715" w:type="dxa"/>
            <w:gridSpan w:val="2"/>
          </w:tcPr>
          <w:p w14:paraId="7C8FC71D" w14:textId="77777777" w:rsidR="006D485B" w:rsidRPr="000C4658" w:rsidRDefault="00C01BB2">
            <w:pPr>
              <w:pStyle w:val="TableParagraph"/>
              <w:spacing w:before="104"/>
              <w:ind w:left="522"/>
              <w:rPr>
                <w:b/>
                <w:sz w:val="12"/>
              </w:rPr>
            </w:pPr>
            <w:r w:rsidRPr="000C4658">
              <w:rPr>
                <w:b/>
                <w:sz w:val="12"/>
              </w:rPr>
              <w:t>CONTABLE</w:t>
            </w:r>
          </w:p>
        </w:tc>
        <w:tc>
          <w:tcPr>
            <w:tcW w:w="1790" w:type="dxa"/>
            <w:gridSpan w:val="2"/>
          </w:tcPr>
          <w:p w14:paraId="32D68F82" w14:textId="77777777" w:rsidR="006D485B" w:rsidRPr="000C4658" w:rsidRDefault="00C01BB2">
            <w:pPr>
              <w:pStyle w:val="TableParagraph"/>
              <w:spacing w:before="104"/>
              <w:ind w:left="403"/>
              <w:rPr>
                <w:b/>
                <w:sz w:val="12"/>
              </w:rPr>
            </w:pPr>
            <w:r w:rsidRPr="000C4658">
              <w:rPr>
                <w:b/>
                <w:sz w:val="12"/>
              </w:rPr>
              <w:t>PRESUPUESTAL</w:t>
            </w:r>
          </w:p>
        </w:tc>
      </w:tr>
      <w:tr w:rsidR="006D485B" w:rsidRPr="000C4658" w14:paraId="323BD575" w14:textId="77777777">
        <w:trPr>
          <w:trHeight w:val="299"/>
        </w:trPr>
        <w:tc>
          <w:tcPr>
            <w:tcW w:w="468" w:type="dxa"/>
            <w:vMerge/>
            <w:tcBorders>
              <w:top w:val="nil"/>
            </w:tcBorders>
          </w:tcPr>
          <w:p w14:paraId="43FFD6A9" w14:textId="77777777" w:rsidR="006D485B" w:rsidRPr="000C4658" w:rsidRDefault="006D485B">
            <w:pPr>
              <w:rPr>
                <w:sz w:val="2"/>
                <w:szCs w:val="2"/>
              </w:rPr>
            </w:pPr>
          </w:p>
        </w:tc>
        <w:tc>
          <w:tcPr>
            <w:tcW w:w="2503" w:type="dxa"/>
            <w:vMerge/>
            <w:tcBorders>
              <w:top w:val="nil"/>
            </w:tcBorders>
          </w:tcPr>
          <w:p w14:paraId="48DAE96F" w14:textId="77777777" w:rsidR="006D485B" w:rsidRPr="000C4658" w:rsidRDefault="006D485B">
            <w:pPr>
              <w:rPr>
                <w:sz w:val="2"/>
                <w:szCs w:val="2"/>
              </w:rPr>
            </w:pPr>
          </w:p>
        </w:tc>
        <w:tc>
          <w:tcPr>
            <w:tcW w:w="1229" w:type="dxa"/>
            <w:vMerge/>
            <w:tcBorders>
              <w:top w:val="nil"/>
            </w:tcBorders>
          </w:tcPr>
          <w:p w14:paraId="113A3193" w14:textId="77777777" w:rsidR="006D485B" w:rsidRPr="000C4658" w:rsidRDefault="006D485B">
            <w:pPr>
              <w:rPr>
                <w:sz w:val="2"/>
                <w:szCs w:val="2"/>
              </w:rPr>
            </w:pPr>
          </w:p>
        </w:tc>
        <w:tc>
          <w:tcPr>
            <w:tcW w:w="1011" w:type="dxa"/>
            <w:vMerge/>
            <w:tcBorders>
              <w:top w:val="nil"/>
            </w:tcBorders>
          </w:tcPr>
          <w:p w14:paraId="008C9D9D" w14:textId="77777777" w:rsidR="006D485B" w:rsidRPr="000C4658" w:rsidRDefault="006D485B">
            <w:pPr>
              <w:rPr>
                <w:sz w:val="2"/>
                <w:szCs w:val="2"/>
              </w:rPr>
            </w:pPr>
          </w:p>
        </w:tc>
        <w:tc>
          <w:tcPr>
            <w:tcW w:w="819" w:type="dxa"/>
          </w:tcPr>
          <w:p w14:paraId="2D872EE8" w14:textId="77777777" w:rsidR="006D485B" w:rsidRPr="000C4658" w:rsidRDefault="00C01BB2">
            <w:pPr>
              <w:pStyle w:val="TableParagraph"/>
              <w:spacing w:before="104"/>
              <w:ind w:left="183"/>
              <w:rPr>
                <w:b/>
                <w:sz w:val="12"/>
              </w:rPr>
            </w:pPr>
            <w:r w:rsidRPr="000C4658">
              <w:rPr>
                <w:b/>
                <w:sz w:val="12"/>
              </w:rPr>
              <w:t>CARGO</w:t>
            </w:r>
          </w:p>
        </w:tc>
        <w:tc>
          <w:tcPr>
            <w:tcW w:w="896" w:type="dxa"/>
          </w:tcPr>
          <w:p w14:paraId="361F4DD4" w14:textId="77777777" w:rsidR="006D485B" w:rsidRPr="000C4658" w:rsidRDefault="00C01BB2">
            <w:pPr>
              <w:pStyle w:val="TableParagraph"/>
              <w:spacing w:before="104"/>
              <w:ind w:left="221"/>
              <w:rPr>
                <w:b/>
                <w:sz w:val="12"/>
              </w:rPr>
            </w:pPr>
            <w:r w:rsidRPr="000C4658">
              <w:rPr>
                <w:b/>
                <w:sz w:val="12"/>
              </w:rPr>
              <w:t>ABONO</w:t>
            </w:r>
          </w:p>
        </w:tc>
        <w:tc>
          <w:tcPr>
            <w:tcW w:w="896" w:type="dxa"/>
          </w:tcPr>
          <w:p w14:paraId="69F9914C" w14:textId="77777777" w:rsidR="006D485B" w:rsidRPr="000C4658" w:rsidRDefault="00C01BB2">
            <w:pPr>
              <w:pStyle w:val="TableParagraph"/>
              <w:spacing w:before="104"/>
              <w:ind w:left="220"/>
              <w:rPr>
                <w:b/>
                <w:sz w:val="12"/>
              </w:rPr>
            </w:pPr>
            <w:r w:rsidRPr="000C4658">
              <w:rPr>
                <w:b/>
                <w:sz w:val="12"/>
              </w:rPr>
              <w:t>CARGO</w:t>
            </w:r>
          </w:p>
        </w:tc>
        <w:tc>
          <w:tcPr>
            <w:tcW w:w="894" w:type="dxa"/>
          </w:tcPr>
          <w:p w14:paraId="2647F983" w14:textId="77777777" w:rsidR="006D485B" w:rsidRPr="000C4658" w:rsidRDefault="00C01BB2">
            <w:pPr>
              <w:pStyle w:val="TableParagraph"/>
              <w:spacing w:before="104"/>
              <w:ind w:left="217"/>
              <w:rPr>
                <w:b/>
                <w:sz w:val="12"/>
              </w:rPr>
            </w:pPr>
            <w:r w:rsidRPr="000C4658">
              <w:rPr>
                <w:b/>
                <w:sz w:val="12"/>
              </w:rPr>
              <w:t>ABONO</w:t>
            </w:r>
          </w:p>
        </w:tc>
      </w:tr>
      <w:tr w:rsidR="006D485B" w:rsidRPr="000C4658" w14:paraId="22D877F3" w14:textId="77777777">
        <w:trPr>
          <w:trHeight w:val="1110"/>
        </w:trPr>
        <w:tc>
          <w:tcPr>
            <w:tcW w:w="468" w:type="dxa"/>
          </w:tcPr>
          <w:p w14:paraId="3C78AC31" w14:textId="77777777" w:rsidR="006D485B" w:rsidRPr="000C4658" w:rsidRDefault="006D485B">
            <w:pPr>
              <w:pStyle w:val="TableParagraph"/>
              <w:rPr>
                <w:rFonts w:ascii="Times New Roman"/>
                <w:sz w:val="12"/>
              </w:rPr>
            </w:pPr>
          </w:p>
        </w:tc>
        <w:tc>
          <w:tcPr>
            <w:tcW w:w="2503" w:type="dxa"/>
          </w:tcPr>
          <w:p w14:paraId="7C72A099" w14:textId="77777777" w:rsidR="006D485B" w:rsidRPr="000C4658" w:rsidRDefault="006D485B">
            <w:pPr>
              <w:pStyle w:val="TableParagraph"/>
              <w:rPr>
                <w:rFonts w:ascii="Times New Roman"/>
                <w:sz w:val="12"/>
              </w:rPr>
            </w:pPr>
          </w:p>
        </w:tc>
        <w:tc>
          <w:tcPr>
            <w:tcW w:w="1229" w:type="dxa"/>
          </w:tcPr>
          <w:p w14:paraId="548814C0" w14:textId="77777777" w:rsidR="006D485B" w:rsidRPr="000C4658" w:rsidRDefault="00C01BB2">
            <w:pPr>
              <w:pStyle w:val="TableParagraph"/>
              <w:spacing w:before="63" w:line="372" w:lineRule="auto"/>
              <w:ind w:left="71" w:right="262"/>
              <w:rPr>
                <w:sz w:val="12"/>
              </w:rPr>
            </w:pPr>
            <w:r w:rsidRPr="000C4658">
              <w:rPr>
                <w:sz w:val="12"/>
              </w:rPr>
              <w:t>Tesorería correspondiente (cheque, transferencias</w:t>
            </w:r>
          </w:p>
          <w:p w14:paraId="0390FDAB" w14:textId="77777777" w:rsidR="006D485B" w:rsidRPr="000C4658" w:rsidRDefault="00C01BB2">
            <w:pPr>
              <w:pStyle w:val="TableParagraph"/>
              <w:spacing w:line="134" w:lineRule="exact"/>
              <w:ind w:left="71"/>
              <w:rPr>
                <w:sz w:val="12"/>
              </w:rPr>
            </w:pPr>
            <w:r w:rsidRPr="000C4658">
              <w:rPr>
                <w:sz w:val="12"/>
              </w:rPr>
              <w:t>bancarias, efectivo).</w:t>
            </w:r>
          </w:p>
        </w:tc>
        <w:tc>
          <w:tcPr>
            <w:tcW w:w="1011" w:type="dxa"/>
          </w:tcPr>
          <w:p w14:paraId="6C603C85" w14:textId="77777777" w:rsidR="006D485B" w:rsidRPr="000C4658" w:rsidRDefault="006D485B">
            <w:pPr>
              <w:pStyle w:val="TableParagraph"/>
              <w:rPr>
                <w:rFonts w:ascii="Times New Roman"/>
                <w:sz w:val="12"/>
              </w:rPr>
            </w:pPr>
          </w:p>
        </w:tc>
        <w:tc>
          <w:tcPr>
            <w:tcW w:w="819" w:type="dxa"/>
          </w:tcPr>
          <w:p w14:paraId="42FEAB62" w14:textId="77777777" w:rsidR="006D485B" w:rsidRPr="000C4658" w:rsidRDefault="006D485B">
            <w:pPr>
              <w:pStyle w:val="TableParagraph"/>
              <w:rPr>
                <w:rFonts w:ascii="Times New Roman"/>
                <w:sz w:val="12"/>
              </w:rPr>
            </w:pPr>
          </w:p>
        </w:tc>
        <w:tc>
          <w:tcPr>
            <w:tcW w:w="896" w:type="dxa"/>
          </w:tcPr>
          <w:p w14:paraId="3F01AC30" w14:textId="77777777" w:rsidR="006D485B" w:rsidRPr="000C4658" w:rsidRDefault="006D485B">
            <w:pPr>
              <w:pStyle w:val="TableParagraph"/>
              <w:rPr>
                <w:rFonts w:ascii="Times New Roman"/>
                <w:sz w:val="12"/>
              </w:rPr>
            </w:pPr>
          </w:p>
        </w:tc>
        <w:tc>
          <w:tcPr>
            <w:tcW w:w="896" w:type="dxa"/>
          </w:tcPr>
          <w:p w14:paraId="3E378242" w14:textId="77777777" w:rsidR="006D485B" w:rsidRPr="000C4658" w:rsidRDefault="00C01BB2">
            <w:pPr>
              <w:pStyle w:val="TableParagraph"/>
              <w:spacing w:before="63" w:line="367" w:lineRule="auto"/>
              <w:ind w:left="237" w:right="115" w:hanging="99"/>
              <w:rPr>
                <w:sz w:val="12"/>
              </w:rPr>
            </w:pPr>
            <w:r w:rsidRPr="000C4658">
              <w:rPr>
                <w:sz w:val="12"/>
              </w:rPr>
              <w:t>de Egresos Pagado</w:t>
            </w:r>
          </w:p>
        </w:tc>
        <w:tc>
          <w:tcPr>
            <w:tcW w:w="894" w:type="dxa"/>
          </w:tcPr>
          <w:p w14:paraId="728CE920" w14:textId="77777777" w:rsidR="006D485B" w:rsidRPr="000C4658" w:rsidRDefault="00C01BB2">
            <w:pPr>
              <w:pStyle w:val="TableParagraph"/>
              <w:spacing w:before="63" w:line="367" w:lineRule="auto"/>
              <w:ind w:left="224" w:right="116" w:hanging="89"/>
              <w:rPr>
                <w:sz w:val="12"/>
              </w:rPr>
            </w:pPr>
            <w:r w:rsidRPr="000C4658">
              <w:rPr>
                <w:sz w:val="12"/>
              </w:rPr>
              <w:t>de Egresos Ejercido</w:t>
            </w:r>
          </w:p>
        </w:tc>
      </w:tr>
    </w:tbl>
    <w:p w14:paraId="657E5A8D" w14:textId="77777777" w:rsidR="006D485B" w:rsidRPr="000C4658" w:rsidRDefault="006D485B">
      <w:pPr>
        <w:pStyle w:val="Textoindependiente"/>
        <w:spacing w:before="10"/>
        <w:rPr>
          <w:rFonts w:ascii="Times New Roman"/>
          <w:sz w:val="20"/>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2127A6C9" w14:textId="77777777">
        <w:trPr>
          <w:trHeight w:val="316"/>
        </w:trPr>
        <w:tc>
          <w:tcPr>
            <w:tcW w:w="8712" w:type="dxa"/>
          </w:tcPr>
          <w:p w14:paraId="3B64B2AF" w14:textId="77777777" w:rsidR="006D485B" w:rsidRPr="000C4658" w:rsidRDefault="00C01BB2">
            <w:pPr>
              <w:pStyle w:val="TableParagraph"/>
              <w:spacing w:before="5"/>
              <w:ind w:left="3551"/>
              <w:rPr>
                <w:b/>
                <w:sz w:val="18"/>
              </w:rPr>
            </w:pPr>
            <w:r w:rsidRPr="000C4658">
              <w:rPr>
                <w:b/>
                <w:sz w:val="18"/>
              </w:rPr>
              <w:t>IV. Aprovechamientos</w:t>
            </w:r>
          </w:p>
        </w:tc>
      </w:tr>
    </w:tbl>
    <w:p w14:paraId="0936443D"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875E0F3" w14:textId="77777777">
        <w:trPr>
          <w:trHeight w:val="217"/>
        </w:trPr>
        <w:tc>
          <w:tcPr>
            <w:tcW w:w="468" w:type="dxa"/>
            <w:vMerge w:val="restart"/>
          </w:tcPr>
          <w:p w14:paraId="01E49C20" w14:textId="77777777" w:rsidR="006D485B" w:rsidRPr="000C4658" w:rsidRDefault="006D485B">
            <w:pPr>
              <w:pStyle w:val="TableParagraph"/>
              <w:rPr>
                <w:rFonts w:ascii="Times New Roman"/>
                <w:sz w:val="12"/>
              </w:rPr>
            </w:pPr>
          </w:p>
          <w:p w14:paraId="3A462170" w14:textId="77777777" w:rsidR="006D485B" w:rsidRPr="000C4658" w:rsidRDefault="006D485B">
            <w:pPr>
              <w:pStyle w:val="TableParagraph"/>
              <w:spacing w:before="3"/>
              <w:rPr>
                <w:rFonts w:ascii="Times New Roman"/>
                <w:sz w:val="11"/>
              </w:rPr>
            </w:pPr>
          </w:p>
          <w:p w14:paraId="2F7D86CE" w14:textId="77777777" w:rsidR="006D485B" w:rsidRPr="000C4658" w:rsidRDefault="00C01BB2">
            <w:pPr>
              <w:pStyle w:val="TableParagraph"/>
              <w:ind w:left="136"/>
              <w:rPr>
                <w:b/>
                <w:sz w:val="12"/>
              </w:rPr>
            </w:pPr>
            <w:r w:rsidRPr="000C4658">
              <w:rPr>
                <w:b/>
                <w:sz w:val="12"/>
              </w:rPr>
              <w:t>No.</w:t>
            </w:r>
          </w:p>
        </w:tc>
        <w:tc>
          <w:tcPr>
            <w:tcW w:w="2503" w:type="dxa"/>
            <w:vMerge w:val="restart"/>
          </w:tcPr>
          <w:p w14:paraId="7DA95164" w14:textId="77777777" w:rsidR="006D485B" w:rsidRPr="000C4658" w:rsidRDefault="006D485B">
            <w:pPr>
              <w:pStyle w:val="TableParagraph"/>
              <w:rPr>
                <w:rFonts w:ascii="Times New Roman"/>
                <w:sz w:val="12"/>
              </w:rPr>
            </w:pPr>
          </w:p>
          <w:p w14:paraId="63A4713F" w14:textId="77777777" w:rsidR="006D485B" w:rsidRPr="000C4658" w:rsidRDefault="006D485B">
            <w:pPr>
              <w:pStyle w:val="TableParagraph"/>
              <w:spacing w:before="3"/>
              <w:rPr>
                <w:rFonts w:ascii="Times New Roman"/>
                <w:sz w:val="11"/>
              </w:rPr>
            </w:pPr>
          </w:p>
          <w:p w14:paraId="36996AE9"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6A72B23" w14:textId="77777777" w:rsidR="006D485B" w:rsidRPr="000C4658" w:rsidRDefault="006D485B">
            <w:pPr>
              <w:pStyle w:val="TableParagraph"/>
              <w:spacing w:before="7"/>
              <w:rPr>
                <w:rFonts w:ascii="Times New Roman"/>
                <w:sz w:val="17"/>
              </w:rPr>
            </w:pPr>
          </w:p>
          <w:p w14:paraId="462EA3EC"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06537625" w14:textId="77777777" w:rsidR="006D485B" w:rsidRPr="000C4658" w:rsidRDefault="006D485B">
            <w:pPr>
              <w:pStyle w:val="TableParagraph"/>
              <w:spacing w:before="7"/>
              <w:rPr>
                <w:rFonts w:ascii="Times New Roman"/>
                <w:sz w:val="17"/>
              </w:rPr>
            </w:pPr>
          </w:p>
          <w:p w14:paraId="4AE82203"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466DAC40"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A5B4BC0" w14:textId="77777777">
        <w:trPr>
          <w:trHeight w:val="217"/>
        </w:trPr>
        <w:tc>
          <w:tcPr>
            <w:tcW w:w="468" w:type="dxa"/>
            <w:vMerge/>
            <w:tcBorders>
              <w:top w:val="nil"/>
            </w:tcBorders>
          </w:tcPr>
          <w:p w14:paraId="5D43B1FA" w14:textId="77777777" w:rsidR="006D485B" w:rsidRPr="000C4658" w:rsidRDefault="006D485B">
            <w:pPr>
              <w:rPr>
                <w:sz w:val="2"/>
                <w:szCs w:val="2"/>
              </w:rPr>
            </w:pPr>
          </w:p>
        </w:tc>
        <w:tc>
          <w:tcPr>
            <w:tcW w:w="2503" w:type="dxa"/>
            <w:vMerge/>
            <w:tcBorders>
              <w:top w:val="nil"/>
            </w:tcBorders>
          </w:tcPr>
          <w:p w14:paraId="090FACA6" w14:textId="77777777" w:rsidR="006D485B" w:rsidRPr="000C4658" w:rsidRDefault="006D485B">
            <w:pPr>
              <w:rPr>
                <w:sz w:val="2"/>
                <w:szCs w:val="2"/>
              </w:rPr>
            </w:pPr>
          </w:p>
        </w:tc>
        <w:tc>
          <w:tcPr>
            <w:tcW w:w="1229" w:type="dxa"/>
            <w:vMerge/>
            <w:tcBorders>
              <w:top w:val="nil"/>
            </w:tcBorders>
          </w:tcPr>
          <w:p w14:paraId="395F1434" w14:textId="77777777" w:rsidR="006D485B" w:rsidRPr="000C4658" w:rsidRDefault="006D485B">
            <w:pPr>
              <w:rPr>
                <w:sz w:val="2"/>
                <w:szCs w:val="2"/>
              </w:rPr>
            </w:pPr>
          </w:p>
        </w:tc>
        <w:tc>
          <w:tcPr>
            <w:tcW w:w="1011" w:type="dxa"/>
            <w:vMerge/>
            <w:tcBorders>
              <w:top w:val="nil"/>
            </w:tcBorders>
          </w:tcPr>
          <w:p w14:paraId="0F96D5B3" w14:textId="77777777" w:rsidR="006D485B" w:rsidRPr="000C4658" w:rsidRDefault="006D485B">
            <w:pPr>
              <w:rPr>
                <w:sz w:val="2"/>
                <w:szCs w:val="2"/>
              </w:rPr>
            </w:pPr>
          </w:p>
        </w:tc>
        <w:tc>
          <w:tcPr>
            <w:tcW w:w="1715" w:type="dxa"/>
            <w:gridSpan w:val="2"/>
          </w:tcPr>
          <w:p w14:paraId="28910075"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DCB4678"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FBA5F63" w14:textId="77777777">
        <w:trPr>
          <w:trHeight w:val="217"/>
        </w:trPr>
        <w:tc>
          <w:tcPr>
            <w:tcW w:w="468" w:type="dxa"/>
            <w:vMerge/>
            <w:tcBorders>
              <w:top w:val="nil"/>
            </w:tcBorders>
          </w:tcPr>
          <w:p w14:paraId="7B75DCA3" w14:textId="77777777" w:rsidR="006D485B" w:rsidRPr="000C4658" w:rsidRDefault="006D485B">
            <w:pPr>
              <w:rPr>
                <w:sz w:val="2"/>
                <w:szCs w:val="2"/>
              </w:rPr>
            </w:pPr>
          </w:p>
        </w:tc>
        <w:tc>
          <w:tcPr>
            <w:tcW w:w="2503" w:type="dxa"/>
            <w:vMerge/>
            <w:tcBorders>
              <w:top w:val="nil"/>
            </w:tcBorders>
          </w:tcPr>
          <w:p w14:paraId="739E5BE3" w14:textId="77777777" w:rsidR="006D485B" w:rsidRPr="000C4658" w:rsidRDefault="006D485B">
            <w:pPr>
              <w:rPr>
                <w:sz w:val="2"/>
                <w:szCs w:val="2"/>
              </w:rPr>
            </w:pPr>
          </w:p>
        </w:tc>
        <w:tc>
          <w:tcPr>
            <w:tcW w:w="1229" w:type="dxa"/>
            <w:vMerge/>
            <w:tcBorders>
              <w:top w:val="nil"/>
            </w:tcBorders>
          </w:tcPr>
          <w:p w14:paraId="1D380B47" w14:textId="77777777" w:rsidR="006D485B" w:rsidRPr="000C4658" w:rsidRDefault="006D485B">
            <w:pPr>
              <w:rPr>
                <w:sz w:val="2"/>
                <w:szCs w:val="2"/>
              </w:rPr>
            </w:pPr>
          </w:p>
        </w:tc>
        <w:tc>
          <w:tcPr>
            <w:tcW w:w="1011" w:type="dxa"/>
            <w:vMerge/>
            <w:tcBorders>
              <w:top w:val="nil"/>
            </w:tcBorders>
          </w:tcPr>
          <w:p w14:paraId="0A15675B" w14:textId="77777777" w:rsidR="006D485B" w:rsidRPr="000C4658" w:rsidRDefault="006D485B">
            <w:pPr>
              <w:rPr>
                <w:sz w:val="2"/>
                <w:szCs w:val="2"/>
              </w:rPr>
            </w:pPr>
          </w:p>
        </w:tc>
        <w:tc>
          <w:tcPr>
            <w:tcW w:w="819" w:type="dxa"/>
          </w:tcPr>
          <w:p w14:paraId="722AC940" w14:textId="77777777" w:rsidR="006D485B" w:rsidRPr="000C4658" w:rsidRDefault="00C01BB2">
            <w:pPr>
              <w:pStyle w:val="TableParagraph"/>
              <w:spacing w:before="37"/>
              <w:ind w:left="183"/>
              <w:rPr>
                <w:b/>
                <w:sz w:val="12"/>
              </w:rPr>
            </w:pPr>
            <w:r w:rsidRPr="000C4658">
              <w:rPr>
                <w:b/>
                <w:sz w:val="12"/>
              </w:rPr>
              <w:t>CARGO</w:t>
            </w:r>
          </w:p>
        </w:tc>
        <w:tc>
          <w:tcPr>
            <w:tcW w:w="896" w:type="dxa"/>
          </w:tcPr>
          <w:p w14:paraId="6E77891E" w14:textId="77777777" w:rsidR="006D485B" w:rsidRPr="000C4658" w:rsidRDefault="00C01BB2">
            <w:pPr>
              <w:pStyle w:val="TableParagraph"/>
              <w:spacing w:before="37"/>
              <w:ind w:left="221"/>
              <w:rPr>
                <w:b/>
                <w:sz w:val="12"/>
              </w:rPr>
            </w:pPr>
            <w:r w:rsidRPr="000C4658">
              <w:rPr>
                <w:b/>
                <w:sz w:val="12"/>
              </w:rPr>
              <w:t>ABONO</w:t>
            </w:r>
          </w:p>
        </w:tc>
        <w:tc>
          <w:tcPr>
            <w:tcW w:w="896" w:type="dxa"/>
          </w:tcPr>
          <w:p w14:paraId="7AD44140" w14:textId="77777777" w:rsidR="006D485B" w:rsidRPr="000C4658" w:rsidRDefault="00C01BB2">
            <w:pPr>
              <w:pStyle w:val="TableParagraph"/>
              <w:spacing w:before="37"/>
              <w:ind w:left="220"/>
              <w:rPr>
                <w:b/>
                <w:sz w:val="12"/>
              </w:rPr>
            </w:pPr>
            <w:r w:rsidRPr="000C4658">
              <w:rPr>
                <w:b/>
                <w:sz w:val="12"/>
              </w:rPr>
              <w:t>CARGO</w:t>
            </w:r>
          </w:p>
        </w:tc>
        <w:tc>
          <w:tcPr>
            <w:tcW w:w="894" w:type="dxa"/>
          </w:tcPr>
          <w:p w14:paraId="3BD8301B"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46EEE610" w14:textId="77777777">
        <w:trPr>
          <w:trHeight w:val="8742"/>
        </w:trPr>
        <w:tc>
          <w:tcPr>
            <w:tcW w:w="468" w:type="dxa"/>
          </w:tcPr>
          <w:p w14:paraId="5BEA422A" w14:textId="77777777" w:rsidR="006D485B" w:rsidRPr="000C4658" w:rsidRDefault="00C01BB2">
            <w:pPr>
              <w:pStyle w:val="TableParagraph"/>
              <w:spacing w:before="68"/>
              <w:ind w:left="11"/>
              <w:jc w:val="center"/>
              <w:rPr>
                <w:sz w:val="12"/>
              </w:rPr>
            </w:pPr>
            <w:r w:rsidRPr="000C4658">
              <w:rPr>
                <w:w w:val="99"/>
                <w:sz w:val="12"/>
              </w:rPr>
              <w:t>1</w:t>
            </w:r>
          </w:p>
          <w:p w14:paraId="44F91FFF" w14:textId="77777777" w:rsidR="006D485B" w:rsidRPr="000C4658" w:rsidRDefault="006D485B">
            <w:pPr>
              <w:pStyle w:val="TableParagraph"/>
              <w:rPr>
                <w:rFonts w:ascii="Times New Roman"/>
                <w:sz w:val="12"/>
              </w:rPr>
            </w:pPr>
          </w:p>
          <w:p w14:paraId="244D5234" w14:textId="77777777" w:rsidR="006D485B" w:rsidRPr="000C4658" w:rsidRDefault="006D485B">
            <w:pPr>
              <w:pStyle w:val="TableParagraph"/>
              <w:rPr>
                <w:rFonts w:ascii="Times New Roman"/>
                <w:sz w:val="12"/>
              </w:rPr>
            </w:pPr>
          </w:p>
          <w:p w14:paraId="45576331" w14:textId="77777777" w:rsidR="006D485B" w:rsidRPr="000C4658" w:rsidRDefault="006D485B">
            <w:pPr>
              <w:pStyle w:val="TableParagraph"/>
              <w:rPr>
                <w:rFonts w:ascii="Times New Roman"/>
                <w:sz w:val="12"/>
              </w:rPr>
            </w:pPr>
          </w:p>
          <w:p w14:paraId="44852186" w14:textId="77777777" w:rsidR="006D485B" w:rsidRPr="000C4658" w:rsidRDefault="006D485B">
            <w:pPr>
              <w:pStyle w:val="TableParagraph"/>
              <w:rPr>
                <w:rFonts w:ascii="Times New Roman"/>
                <w:sz w:val="12"/>
              </w:rPr>
            </w:pPr>
          </w:p>
          <w:p w14:paraId="4263D989" w14:textId="77777777" w:rsidR="006D485B" w:rsidRPr="000C4658" w:rsidRDefault="006D485B">
            <w:pPr>
              <w:pStyle w:val="TableParagraph"/>
              <w:rPr>
                <w:rFonts w:ascii="Times New Roman"/>
                <w:sz w:val="12"/>
              </w:rPr>
            </w:pPr>
          </w:p>
          <w:p w14:paraId="0B9D3E08" w14:textId="77777777" w:rsidR="006D485B" w:rsidRPr="000C4658" w:rsidRDefault="006D485B">
            <w:pPr>
              <w:pStyle w:val="TableParagraph"/>
              <w:rPr>
                <w:rFonts w:ascii="Times New Roman"/>
                <w:sz w:val="12"/>
              </w:rPr>
            </w:pPr>
          </w:p>
          <w:p w14:paraId="2A61638B" w14:textId="77777777" w:rsidR="006D485B" w:rsidRPr="000C4658" w:rsidRDefault="006D485B">
            <w:pPr>
              <w:pStyle w:val="TableParagraph"/>
              <w:rPr>
                <w:rFonts w:ascii="Times New Roman"/>
                <w:sz w:val="12"/>
              </w:rPr>
            </w:pPr>
          </w:p>
          <w:p w14:paraId="75348C88" w14:textId="77777777" w:rsidR="006D485B" w:rsidRPr="000C4658" w:rsidRDefault="006D485B">
            <w:pPr>
              <w:pStyle w:val="TableParagraph"/>
              <w:spacing w:before="1"/>
              <w:rPr>
                <w:rFonts w:ascii="Times New Roman"/>
                <w:sz w:val="11"/>
              </w:rPr>
            </w:pPr>
          </w:p>
          <w:p w14:paraId="7C0030B8" w14:textId="77777777" w:rsidR="006D485B" w:rsidRPr="000C4658" w:rsidRDefault="00C01BB2">
            <w:pPr>
              <w:pStyle w:val="TableParagraph"/>
              <w:ind w:left="11"/>
              <w:jc w:val="center"/>
              <w:rPr>
                <w:sz w:val="12"/>
              </w:rPr>
            </w:pPr>
            <w:r w:rsidRPr="000C4658">
              <w:rPr>
                <w:w w:val="99"/>
                <w:sz w:val="12"/>
              </w:rPr>
              <w:t>2</w:t>
            </w:r>
          </w:p>
          <w:p w14:paraId="2E59F1AA" w14:textId="77777777" w:rsidR="006D485B" w:rsidRPr="000C4658" w:rsidRDefault="006D485B">
            <w:pPr>
              <w:pStyle w:val="TableParagraph"/>
              <w:rPr>
                <w:rFonts w:ascii="Times New Roman"/>
                <w:sz w:val="12"/>
              </w:rPr>
            </w:pPr>
          </w:p>
          <w:p w14:paraId="4B98D31C" w14:textId="77777777" w:rsidR="006D485B" w:rsidRPr="000C4658" w:rsidRDefault="006D485B">
            <w:pPr>
              <w:pStyle w:val="TableParagraph"/>
              <w:rPr>
                <w:rFonts w:ascii="Times New Roman"/>
                <w:sz w:val="12"/>
              </w:rPr>
            </w:pPr>
          </w:p>
          <w:p w14:paraId="40E7B688" w14:textId="77777777" w:rsidR="006D485B" w:rsidRPr="000C4658" w:rsidRDefault="006D485B">
            <w:pPr>
              <w:pStyle w:val="TableParagraph"/>
              <w:spacing w:before="8"/>
              <w:rPr>
                <w:rFonts w:ascii="Times New Roman"/>
                <w:sz w:val="15"/>
              </w:rPr>
            </w:pPr>
          </w:p>
          <w:p w14:paraId="145265B0" w14:textId="77777777" w:rsidR="006D485B" w:rsidRPr="000C4658" w:rsidRDefault="00C01BB2">
            <w:pPr>
              <w:pStyle w:val="TableParagraph"/>
              <w:spacing w:before="1"/>
              <w:ind w:left="11"/>
              <w:jc w:val="center"/>
              <w:rPr>
                <w:sz w:val="12"/>
              </w:rPr>
            </w:pPr>
            <w:r w:rsidRPr="000C4658">
              <w:rPr>
                <w:w w:val="99"/>
                <w:sz w:val="12"/>
              </w:rPr>
              <w:t>3</w:t>
            </w:r>
          </w:p>
          <w:p w14:paraId="3813C217" w14:textId="77777777" w:rsidR="006D485B" w:rsidRPr="000C4658" w:rsidRDefault="006D485B">
            <w:pPr>
              <w:pStyle w:val="TableParagraph"/>
              <w:rPr>
                <w:rFonts w:ascii="Times New Roman"/>
                <w:sz w:val="12"/>
              </w:rPr>
            </w:pPr>
          </w:p>
          <w:p w14:paraId="6909CC30" w14:textId="77777777" w:rsidR="006D485B" w:rsidRPr="000C4658" w:rsidRDefault="006D485B">
            <w:pPr>
              <w:pStyle w:val="TableParagraph"/>
              <w:rPr>
                <w:rFonts w:ascii="Times New Roman"/>
                <w:sz w:val="12"/>
              </w:rPr>
            </w:pPr>
          </w:p>
          <w:p w14:paraId="37EB337E" w14:textId="77777777" w:rsidR="006D485B" w:rsidRPr="000C4658" w:rsidRDefault="006D485B">
            <w:pPr>
              <w:pStyle w:val="TableParagraph"/>
              <w:rPr>
                <w:rFonts w:ascii="Times New Roman"/>
                <w:sz w:val="12"/>
              </w:rPr>
            </w:pPr>
          </w:p>
          <w:p w14:paraId="55232B62" w14:textId="77777777" w:rsidR="006D485B" w:rsidRPr="000C4658" w:rsidRDefault="006D485B">
            <w:pPr>
              <w:pStyle w:val="TableParagraph"/>
              <w:rPr>
                <w:rFonts w:ascii="Times New Roman"/>
                <w:sz w:val="12"/>
              </w:rPr>
            </w:pPr>
          </w:p>
          <w:p w14:paraId="41443ACC" w14:textId="77777777" w:rsidR="006D485B" w:rsidRPr="000C4658" w:rsidRDefault="006D485B">
            <w:pPr>
              <w:pStyle w:val="TableParagraph"/>
              <w:rPr>
                <w:rFonts w:ascii="Times New Roman"/>
                <w:sz w:val="12"/>
              </w:rPr>
            </w:pPr>
          </w:p>
          <w:p w14:paraId="71908909" w14:textId="77777777" w:rsidR="006D485B" w:rsidRPr="000C4658" w:rsidRDefault="006D485B">
            <w:pPr>
              <w:pStyle w:val="TableParagraph"/>
              <w:rPr>
                <w:rFonts w:ascii="Times New Roman"/>
                <w:sz w:val="12"/>
              </w:rPr>
            </w:pPr>
          </w:p>
          <w:p w14:paraId="50E611CF" w14:textId="77777777" w:rsidR="006D485B" w:rsidRPr="000C4658" w:rsidRDefault="00C01BB2">
            <w:pPr>
              <w:pStyle w:val="TableParagraph"/>
              <w:spacing w:before="97"/>
              <w:ind w:left="11"/>
              <w:jc w:val="center"/>
              <w:rPr>
                <w:sz w:val="12"/>
              </w:rPr>
            </w:pPr>
            <w:r w:rsidRPr="000C4658">
              <w:rPr>
                <w:w w:val="99"/>
                <w:sz w:val="12"/>
              </w:rPr>
              <w:t>4</w:t>
            </w:r>
          </w:p>
          <w:p w14:paraId="25460FA3" w14:textId="77777777" w:rsidR="006D485B" w:rsidRPr="000C4658" w:rsidRDefault="006D485B">
            <w:pPr>
              <w:pStyle w:val="TableParagraph"/>
              <w:rPr>
                <w:rFonts w:ascii="Times New Roman"/>
                <w:sz w:val="12"/>
              </w:rPr>
            </w:pPr>
          </w:p>
          <w:p w14:paraId="0BD2A71A" w14:textId="77777777" w:rsidR="006D485B" w:rsidRPr="000C4658" w:rsidRDefault="006D485B">
            <w:pPr>
              <w:pStyle w:val="TableParagraph"/>
              <w:rPr>
                <w:rFonts w:ascii="Times New Roman"/>
                <w:sz w:val="12"/>
              </w:rPr>
            </w:pPr>
          </w:p>
          <w:p w14:paraId="2B613D7B" w14:textId="77777777" w:rsidR="006D485B" w:rsidRPr="000C4658" w:rsidRDefault="006D485B">
            <w:pPr>
              <w:pStyle w:val="TableParagraph"/>
              <w:spacing w:before="8"/>
              <w:rPr>
                <w:rFonts w:ascii="Times New Roman"/>
                <w:sz w:val="14"/>
              </w:rPr>
            </w:pPr>
          </w:p>
          <w:p w14:paraId="4C805187" w14:textId="77777777" w:rsidR="006D485B" w:rsidRPr="000C4658" w:rsidRDefault="00C01BB2">
            <w:pPr>
              <w:pStyle w:val="TableParagraph"/>
              <w:ind w:left="11"/>
              <w:jc w:val="center"/>
              <w:rPr>
                <w:sz w:val="12"/>
              </w:rPr>
            </w:pPr>
            <w:r w:rsidRPr="000C4658">
              <w:rPr>
                <w:w w:val="99"/>
                <w:sz w:val="12"/>
              </w:rPr>
              <w:t>5</w:t>
            </w:r>
          </w:p>
          <w:p w14:paraId="71C48A92" w14:textId="77777777" w:rsidR="006D485B" w:rsidRPr="000C4658" w:rsidRDefault="006D485B">
            <w:pPr>
              <w:pStyle w:val="TableParagraph"/>
              <w:rPr>
                <w:rFonts w:ascii="Times New Roman"/>
                <w:sz w:val="12"/>
              </w:rPr>
            </w:pPr>
          </w:p>
          <w:p w14:paraId="1C04FDC6" w14:textId="77777777" w:rsidR="006D485B" w:rsidRPr="000C4658" w:rsidRDefault="006D485B">
            <w:pPr>
              <w:pStyle w:val="TableParagraph"/>
              <w:rPr>
                <w:rFonts w:ascii="Times New Roman"/>
                <w:sz w:val="12"/>
              </w:rPr>
            </w:pPr>
          </w:p>
          <w:p w14:paraId="06885CCA" w14:textId="77777777" w:rsidR="006D485B" w:rsidRPr="000C4658" w:rsidRDefault="006D485B">
            <w:pPr>
              <w:pStyle w:val="TableParagraph"/>
              <w:rPr>
                <w:rFonts w:ascii="Times New Roman"/>
                <w:sz w:val="12"/>
              </w:rPr>
            </w:pPr>
          </w:p>
          <w:p w14:paraId="385C6C47" w14:textId="77777777" w:rsidR="006D485B" w:rsidRPr="000C4658" w:rsidRDefault="006D485B">
            <w:pPr>
              <w:pStyle w:val="TableParagraph"/>
              <w:rPr>
                <w:rFonts w:ascii="Times New Roman"/>
                <w:sz w:val="12"/>
              </w:rPr>
            </w:pPr>
          </w:p>
          <w:p w14:paraId="4CB2B0CA" w14:textId="77777777" w:rsidR="006D485B" w:rsidRPr="000C4658" w:rsidRDefault="006D485B">
            <w:pPr>
              <w:pStyle w:val="TableParagraph"/>
              <w:rPr>
                <w:rFonts w:ascii="Times New Roman"/>
                <w:sz w:val="12"/>
              </w:rPr>
            </w:pPr>
          </w:p>
          <w:p w14:paraId="7E351CC8" w14:textId="77777777" w:rsidR="006D485B" w:rsidRPr="000C4658" w:rsidRDefault="006D485B">
            <w:pPr>
              <w:pStyle w:val="TableParagraph"/>
              <w:rPr>
                <w:rFonts w:ascii="Times New Roman"/>
                <w:sz w:val="12"/>
              </w:rPr>
            </w:pPr>
          </w:p>
          <w:p w14:paraId="569E17F8" w14:textId="77777777" w:rsidR="006D485B" w:rsidRPr="000C4658" w:rsidRDefault="006D485B">
            <w:pPr>
              <w:pStyle w:val="TableParagraph"/>
              <w:spacing w:before="10"/>
              <w:rPr>
                <w:rFonts w:ascii="Times New Roman"/>
                <w:sz w:val="17"/>
              </w:rPr>
            </w:pPr>
          </w:p>
          <w:p w14:paraId="0A0A73EB" w14:textId="77777777" w:rsidR="006D485B" w:rsidRPr="000C4658" w:rsidRDefault="00C01BB2">
            <w:pPr>
              <w:pStyle w:val="TableParagraph"/>
              <w:ind w:left="11"/>
              <w:jc w:val="center"/>
              <w:rPr>
                <w:sz w:val="12"/>
              </w:rPr>
            </w:pPr>
            <w:r w:rsidRPr="000C4658">
              <w:rPr>
                <w:w w:val="99"/>
                <w:sz w:val="12"/>
              </w:rPr>
              <w:t>6</w:t>
            </w:r>
          </w:p>
          <w:p w14:paraId="4E0DA449" w14:textId="77777777" w:rsidR="006D485B" w:rsidRPr="000C4658" w:rsidRDefault="006D485B">
            <w:pPr>
              <w:pStyle w:val="TableParagraph"/>
              <w:rPr>
                <w:rFonts w:ascii="Times New Roman"/>
                <w:sz w:val="12"/>
              </w:rPr>
            </w:pPr>
          </w:p>
          <w:p w14:paraId="7C645AE9" w14:textId="77777777" w:rsidR="006D485B" w:rsidRPr="000C4658" w:rsidRDefault="006D485B">
            <w:pPr>
              <w:pStyle w:val="TableParagraph"/>
              <w:rPr>
                <w:rFonts w:ascii="Times New Roman"/>
                <w:sz w:val="12"/>
              </w:rPr>
            </w:pPr>
          </w:p>
          <w:p w14:paraId="3100870B" w14:textId="77777777" w:rsidR="006D485B" w:rsidRPr="000C4658" w:rsidRDefault="006D485B">
            <w:pPr>
              <w:pStyle w:val="TableParagraph"/>
              <w:rPr>
                <w:rFonts w:ascii="Times New Roman"/>
                <w:sz w:val="12"/>
              </w:rPr>
            </w:pPr>
          </w:p>
          <w:p w14:paraId="7C498822" w14:textId="77777777" w:rsidR="006D485B" w:rsidRPr="000C4658" w:rsidRDefault="006D485B">
            <w:pPr>
              <w:pStyle w:val="TableParagraph"/>
              <w:rPr>
                <w:rFonts w:ascii="Times New Roman"/>
                <w:sz w:val="11"/>
              </w:rPr>
            </w:pPr>
          </w:p>
          <w:p w14:paraId="2BF88A12" w14:textId="77777777" w:rsidR="006D485B" w:rsidRPr="000C4658" w:rsidRDefault="00C01BB2">
            <w:pPr>
              <w:pStyle w:val="TableParagraph"/>
              <w:spacing w:before="1"/>
              <w:ind w:left="11"/>
              <w:jc w:val="center"/>
              <w:rPr>
                <w:sz w:val="12"/>
              </w:rPr>
            </w:pPr>
            <w:r w:rsidRPr="000C4658">
              <w:rPr>
                <w:w w:val="99"/>
                <w:sz w:val="12"/>
              </w:rPr>
              <w:t>7</w:t>
            </w:r>
          </w:p>
          <w:p w14:paraId="78D5A8FB" w14:textId="77777777" w:rsidR="006D485B" w:rsidRPr="000C4658" w:rsidRDefault="006D485B">
            <w:pPr>
              <w:pStyle w:val="TableParagraph"/>
              <w:rPr>
                <w:rFonts w:ascii="Times New Roman"/>
                <w:sz w:val="12"/>
              </w:rPr>
            </w:pPr>
          </w:p>
          <w:p w14:paraId="37C09A39" w14:textId="77777777" w:rsidR="006D485B" w:rsidRPr="000C4658" w:rsidRDefault="006D485B">
            <w:pPr>
              <w:pStyle w:val="TableParagraph"/>
              <w:rPr>
                <w:rFonts w:ascii="Times New Roman"/>
                <w:sz w:val="12"/>
              </w:rPr>
            </w:pPr>
          </w:p>
          <w:p w14:paraId="72E94C0E" w14:textId="77777777" w:rsidR="006D485B" w:rsidRPr="000C4658" w:rsidRDefault="006D485B">
            <w:pPr>
              <w:pStyle w:val="TableParagraph"/>
              <w:rPr>
                <w:rFonts w:ascii="Times New Roman"/>
                <w:sz w:val="12"/>
              </w:rPr>
            </w:pPr>
          </w:p>
          <w:p w14:paraId="7B179CA2" w14:textId="77777777" w:rsidR="006D485B" w:rsidRPr="000C4658" w:rsidRDefault="006D485B">
            <w:pPr>
              <w:pStyle w:val="TableParagraph"/>
              <w:rPr>
                <w:rFonts w:ascii="Times New Roman"/>
                <w:sz w:val="12"/>
              </w:rPr>
            </w:pPr>
          </w:p>
          <w:p w14:paraId="53E0F440" w14:textId="77777777" w:rsidR="006D485B" w:rsidRPr="000C4658" w:rsidRDefault="006D485B">
            <w:pPr>
              <w:pStyle w:val="TableParagraph"/>
              <w:rPr>
                <w:rFonts w:ascii="Times New Roman"/>
                <w:sz w:val="12"/>
              </w:rPr>
            </w:pPr>
          </w:p>
          <w:p w14:paraId="78072FC3" w14:textId="77777777" w:rsidR="006D485B" w:rsidRPr="000C4658" w:rsidRDefault="006D485B">
            <w:pPr>
              <w:pStyle w:val="TableParagraph"/>
              <w:rPr>
                <w:rFonts w:ascii="Times New Roman"/>
                <w:sz w:val="12"/>
              </w:rPr>
            </w:pPr>
          </w:p>
          <w:p w14:paraId="46C036FD" w14:textId="77777777" w:rsidR="006D485B" w:rsidRPr="000C4658" w:rsidRDefault="006D485B">
            <w:pPr>
              <w:pStyle w:val="TableParagraph"/>
              <w:rPr>
                <w:rFonts w:ascii="Times New Roman"/>
                <w:sz w:val="12"/>
              </w:rPr>
            </w:pPr>
          </w:p>
          <w:p w14:paraId="570A5828" w14:textId="77777777" w:rsidR="006D485B" w:rsidRPr="000C4658" w:rsidRDefault="006D485B">
            <w:pPr>
              <w:pStyle w:val="TableParagraph"/>
              <w:rPr>
                <w:rFonts w:ascii="Times New Roman"/>
                <w:sz w:val="12"/>
              </w:rPr>
            </w:pPr>
          </w:p>
          <w:p w14:paraId="42E4E4FA" w14:textId="77777777" w:rsidR="006D485B" w:rsidRPr="000C4658" w:rsidRDefault="006D485B">
            <w:pPr>
              <w:pStyle w:val="TableParagraph"/>
              <w:rPr>
                <w:rFonts w:ascii="Times New Roman"/>
                <w:sz w:val="12"/>
              </w:rPr>
            </w:pPr>
          </w:p>
          <w:p w14:paraId="62311A9E" w14:textId="77777777" w:rsidR="006D485B" w:rsidRPr="000C4658" w:rsidRDefault="006D485B">
            <w:pPr>
              <w:pStyle w:val="TableParagraph"/>
              <w:rPr>
                <w:rFonts w:ascii="Times New Roman"/>
                <w:sz w:val="12"/>
              </w:rPr>
            </w:pPr>
          </w:p>
          <w:p w14:paraId="10D70A66" w14:textId="77777777" w:rsidR="006D485B" w:rsidRPr="000C4658" w:rsidRDefault="006D485B">
            <w:pPr>
              <w:pStyle w:val="TableParagraph"/>
              <w:spacing w:before="10"/>
              <w:rPr>
                <w:rFonts w:ascii="Times New Roman"/>
                <w:sz w:val="9"/>
              </w:rPr>
            </w:pPr>
          </w:p>
          <w:p w14:paraId="24B6AD38" w14:textId="77777777" w:rsidR="006D485B" w:rsidRPr="000C4658" w:rsidRDefault="00C01BB2">
            <w:pPr>
              <w:pStyle w:val="TableParagraph"/>
              <w:ind w:left="11"/>
              <w:jc w:val="center"/>
              <w:rPr>
                <w:sz w:val="12"/>
              </w:rPr>
            </w:pPr>
            <w:r w:rsidRPr="000C4658">
              <w:rPr>
                <w:w w:val="99"/>
                <w:sz w:val="12"/>
              </w:rPr>
              <w:t>8</w:t>
            </w:r>
          </w:p>
          <w:p w14:paraId="0F1FFFBC" w14:textId="77777777" w:rsidR="006D485B" w:rsidRPr="000C4658" w:rsidRDefault="006D485B">
            <w:pPr>
              <w:pStyle w:val="TableParagraph"/>
              <w:rPr>
                <w:rFonts w:ascii="Times New Roman"/>
                <w:sz w:val="12"/>
              </w:rPr>
            </w:pPr>
          </w:p>
          <w:p w14:paraId="59A28039" w14:textId="77777777" w:rsidR="006D485B" w:rsidRPr="000C4658" w:rsidRDefault="006D485B">
            <w:pPr>
              <w:pStyle w:val="TableParagraph"/>
              <w:spacing w:before="6"/>
              <w:rPr>
                <w:rFonts w:ascii="Times New Roman"/>
                <w:sz w:val="17"/>
              </w:rPr>
            </w:pPr>
          </w:p>
          <w:p w14:paraId="4A1DFC00" w14:textId="77777777" w:rsidR="006D485B" w:rsidRPr="000C4658" w:rsidRDefault="00C01BB2">
            <w:pPr>
              <w:pStyle w:val="TableParagraph"/>
              <w:ind w:left="11"/>
              <w:jc w:val="center"/>
              <w:rPr>
                <w:sz w:val="12"/>
              </w:rPr>
            </w:pPr>
            <w:r w:rsidRPr="000C4658">
              <w:rPr>
                <w:w w:val="99"/>
                <w:sz w:val="12"/>
              </w:rPr>
              <w:t>9</w:t>
            </w:r>
          </w:p>
        </w:tc>
        <w:tc>
          <w:tcPr>
            <w:tcW w:w="2503" w:type="dxa"/>
          </w:tcPr>
          <w:p w14:paraId="7B59580D" w14:textId="77777777" w:rsidR="006D485B" w:rsidRPr="000C4658" w:rsidRDefault="00C01BB2">
            <w:pPr>
              <w:pStyle w:val="TableParagraph"/>
              <w:spacing w:before="68"/>
              <w:ind w:left="71"/>
              <w:rPr>
                <w:sz w:val="12"/>
              </w:rPr>
            </w:pPr>
            <w:r w:rsidRPr="000C4658">
              <w:rPr>
                <w:sz w:val="12"/>
              </w:rPr>
              <w:t>Por los ingresos por reclasificar.</w:t>
            </w:r>
          </w:p>
          <w:p w14:paraId="2D93D293" w14:textId="77777777" w:rsidR="006D485B" w:rsidRPr="000C4658" w:rsidRDefault="006D485B">
            <w:pPr>
              <w:pStyle w:val="TableParagraph"/>
              <w:rPr>
                <w:rFonts w:ascii="Times New Roman"/>
                <w:sz w:val="12"/>
              </w:rPr>
            </w:pPr>
          </w:p>
          <w:p w14:paraId="1B0221F4" w14:textId="77777777" w:rsidR="006D485B" w:rsidRPr="000C4658" w:rsidRDefault="006D485B">
            <w:pPr>
              <w:pStyle w:val="TableParagraph"/>
              <w:rPr>
                <w:rFonts w:ascii="Times New Roman"/>
                <w:sz w:val="12"/>
              </w:rPr>
            </w:pPr>
          </w:p>
          <w:p w14:paraId="3BDD4B3B" w14:textId="77777777" w:rsidR="006D485B" w:rsidRPr="000C4658" w:rsidRDefault="006D485B">
            <w:pPr>
              <w:pStyle w:val="TableParagraph"/>
              <w:rPr>
                <w:rFonts w:ascii="Times New Roman"/>
                <w:sz w:val="12"/>
              </w:rPr>
            </w:pPr>
          </w:p>
          <w:p w14:paraId="339BFC1D" w14:textId="77777777" w:rsidR="006D485B" w:rsidRPr="000C4658" w:rsidRDefault="006D485B">
            <w:pPr>
              <w:pStyle w:val="TableParagraph"/>
              <w:rPr>
                <w:rFonts w:ascii="Times New Roman"/>
                <w:sz w:val="12"/>
              </w:rPr>
            </w:pPr>
          </w:p>
          <w:p w14:paraId="0223AAAC" w14:textId="77777777" w:rsidR="006D485B" w:rsidRPr="000C4658" w:rsidRDefault="006D485B">
            <w:pPr>
              <w:pStyle w:val="TableParagraph"/>
              <w:rPr>
                <w:rFonts w:ascii="Times New Roman"/>
                <w:sz w:val="12"/>
              </w:rPr>
            </w:pPr>
          </w:p>
          <w:p w14:paraId="2D573C90" w14:textId="77777777" w:rsidR="006D485B" w:rsidRPr="000C4658" w:rsidRDefault="006D485B">
            <w:pPr>
              <w:pStyle w:val="TableParagraph"/>
              <w:rPr>
                <w:rFonts w:ascii="Times New Roman"/>
                <w:sz w:val="12"/>
              </w:rPr>
            </w:pPr>
          </w:p>
          <w:p w14:paraId="06BB1D03" w14:textId="77777777" w:rsidR="006D485B" w:rsidRPr="000C4658" w:rsidRDefault="006D485B">
            <w:pPr>
              <w:pStyle w:val="TableParagraph"/>
              <w:rPr>
                <w:rFonts w:ascii="Times New Roman"/>
                <w:sz w:val="12"/>
              </w:rPr>
            </w:pPr>
          </w:p>
          <w:p w14:paraId="5354A526" w14:textId="77777777" w:rsidR="006D485B" w:rsidRPr="000C4658" w:rsidRDefault="006D485B">
            <w:pPr>
              <w:pStyle w:val="TableParagraph"/>
              <w:spacing w:before="1"/>
              <w:rPr>
                <w:rFonts w:ascii="Times New Roman"/>
                <w:sz w:val="11"/>
              </w:rPr>
            </w:pPr>
          </w:p>
          <w:p w14:paraId="71509152" w14:textId="6A119FB9" w:rsidR="006D485B" w:rsidRPr="000C4658" w:rsidRDefault="00C01BB2">
            <w:pPr>
              <w:pStyle w:val="TableParagraph"/>
              <w:spacing w:line="295" w:lineRule="auto"/>
              <w:ind w:left="71"/>
              <w:rPr>
                <w:sz w:val="12"/>
              </w:rPr>
            </w:pPr>
            <w:r w:rsidRPr="000C4658">
              <w:rPr>
                <w:sz w:val="12"/>
              </w:rPr>
              <w:t xml:space="preserve">Por </w:t>
            </w:r>
            <w:r w:rsidR="0030165B" w:rsidRPr="000C4658">
              <w:rPr>
                <w:sz w:val="12"/>
              </w:rPr>
              <w:t>los depósitos</w:t>
            </w:r>
            <w:r w:rsidRPr="000C4658">
              <w:rPr>
                <w:sz w:val="12"/>
              </w:rPr>
              <w:t xml:space="preserve"> de los aprovechamientos recaudados en caja.</w:t>
            </w:r>
          </w:p>
          <w:p w14:paraId="3AE3F3EC" w14:textId="77777777" w:rsidR="006D485B" w:rsidRPr="000C4658" w:rsidRDefault="006D485B">
            <w:pPr>
              <w:pStyle w:val="TableParagraph"/>
              <w:rPr>
                <w:rFonts w:ascii="Times New Roman"/>
                <w:sz w:val="12"/>
              </w:rPr>
            </w:pPr>
          </w:p>
          <w:p w14:paraId="56116565" w14:textId="77777777" w:rsidR="006D485B" w:rsidRPr="000C4658" w:rsidRDefault="006D485B">
            <w:pPr>
              <w:pStyle w:val="TableParagraph"/>
              <w:spacing w:before="2"/>
              <w:rPr>
                <w:rFonts w:ascii="Times New Roman"/>
                <w:sz w:val="10"/>
              </w:rPr>
            </w:pPr>
          </w:p>
          <w:p w14:paraId="746BCA86" w14:textId="77777777" w:rsidR="006D485B" w:rsidRPr="000C4658" w:rsidRDefault="00C01BB2">
            <w:pPr>
              <w:pStyle w:val="TableParagraph"/>
              <w:spacing w:before="1" w:line="300" w:lineRule="auto"/>
              <w:ind w:left="71"/>
              <w:rPr>
                <w:sz w:val="12"/>
              </w:rPr>
            </w:pPr>
            <w:r w:rsidRPr="000C4658">
              <w:rPr>
                <w:sz w:val="12"/>
              </w:rPr>
              <w:t>Por la clasificación por concepto de aprovechamientos.</w:t>
            </w:r>
          </w:p>
          <w:p w14:paraId="66457A07" w14:textId="77777777" w:rsidR="006D485B" w:rsidRPr="000C4658" w:rsidRDefault="006D485B">
            <w:pPr>
              <w:pStyle w:val="TableParagraph"/>
              <w:rPr>
                <w:rFonts w:ascii="Times New Roman"/>
                <w:sz w:val="12"/>
              </w:rPr>
            </w:pPr>
          </w:p>
          <w:p w14:paraId="1267486B" w14:textId="77777777" w:rsidR="006D485B" w:rsidRPr="000C4658" w:rsidRDefault="006D485B">
            <w:pPr>
              <w:pStyle w:val="TableParagraph"/>
              <w:rPr>
                <w:rFonts w:ascii="Times New Roman"/>
                <w:sz w:val="12"/>
              </w:rPr>
            </w:pPr>
          </w:p>
          <w:p w14:paraId="1F51FD9A" w14:textId="77777777" w:rsidR="006D485B" w:rsidRPr="000C4658" w:rsidRDefault="006D485B">
            <w:pPr>
              <w:pStyle w:val="TableParagraph"/>
              <w:rPr>
                <w:rFonts w:ascii="Times New Roman"/>
                <w:sz w:val="12"/>
              </w:rPr>
            </w:pPr>
          </w:p>
          <w:p w14:paraId="277AB06C" w14:textId="77777777" w:rsidR="006D485B" w:rsidRPr="000C4658" w:rsidRDefault="006D485B">
            <w:pPr>
              <w:pStyle w:val="TableParagraph"/>
              <w:rPr>
                <w:rFonts w:ascii="Times New Roman"/>
                <w:sz w:val="12"/>
              </w:rPr>
            </w:pPr>
          </w:p>
          <w:p w14:paraId="28CEF0E8" w14:textId="77777777" w:rsidR="006D485B" w:rsidRPr="000C4658" w:rsidRDefault="006D485B">
            <w:pPr>
              <w:pStyle w:val="TableParagraph"/>
              <w:spacing w:before="9"/>
              <w:rPr>
                <w:rFonts w:ascii="Times New Roman"/>
                <w:sz w:val="14"/>
              </w:rPr>
            </w:pPr>
          </w:p>
          <w:p w14:paraId="25FCCDAC" w14:textId="77777777" w:rsidR="006D485B" w:rsidRPr="000C4658" w:rsidRDefault="00C01BB2">
            <w:pPr>
              <w:pStyle w:val="TableParagraph"/>
              <w:spacing w:line="230" w:lineRule="auto"/>
              <w:ind w:left="71" w:right="56"/>
              <w:jc w:val="both"/>
              <w:rPr>
                <w:rFonts w:ascii="Cambria" w:hAnsi="Cambria"/>
                <w:b/>
                <w:sz w:val="12"/>
              </w:rPr>
            </w:pPr>
            <w:r w:rsidRPr="000C4658">
              <w:rPr>
                <w:sz w:val="12"/>
              </w:rPr>
              <w:t>Por el devengado por concepto de aprovechamientos determinables.</w:t>
            </w:r>
            <w:r w:rsidRPr="000C4658">
              <w:rPr>
                <w:spacing w:val="-4"/>
                <w:sz w:val="12"/>
              </w:rPr>
              <w:t xml:space="preserve"> </w:t>
            </w:r>
            <w:r w:rsidRPr="000C4658">
              <w:rPr>
                <w:rFonts w:ascii="Cambria" w:hAnsi="Cambria"/>
                <w:b/>
                <w:sz w:val="12"/>
              </w:rPr>
              <w:t>↭</w:t>
            </w:r>
          </w:p>
          <w:p w14:paraId="6E6B0DB5" w14:textId="77777777" w:rsidR="006D485B" w:rsidRPr="000C4658" w:rsidRDefault="006D485B">
            <w:pPr>
              <w:pStyle w:val="TableParagraph"/>
              <w:rPr>
                <w:rFonts w:ascii="Times New Roman"/>
                <w:sz w:val="14"/>
              </w:rPr>
            </w:pPr>
          </w:p>
          <w:p w14:paraId="1BF9CADF" w14:textId="77777777" w:rsidR="006D485B" w:rsidRPr="000C4658" w:rsidRDefault="006D485B">
            <w:pPr>
              <w:pStyle w:val="TableParagraph"/>
              <w:spacing w:before="9"/>
              <w:rPr>
                <w:rFonts w:ascii="Times New Roman"/>
                <w:sz w:val="13"/>
              </w:rPr>
            </w:pPr>
          </w:p>
          <w:p w14:paraId="58E89910" w14:textId="77777777" w:rsidR="006D485B" w:rsidRPr="000C4658" w:rsidRDefault="00C01BB2">
            <w:pPr>
              <w:pStyle w:val="TableParagraph"/>
              <w:spacing w:line="223" w:lineRule="auto"/>
              <w:ind w:left="71" w:right="56"/>
              <w:jc w:val="both"/>
              <w:rPr>
                <w:rFonts w:ascii="Cambria" w:hAnsi="Cambria"/>
                <w:b/>
                <w:sz w:val="12"/>
              </w:rPr>
            </w:pPr>
            <w:r w:rsidRPr="000C4658">
              <w:rPr>
                <w:sz w:val="12"/>
              </w:rPr>
              <w:t>Por la recaudación por concepto de aprovechamientos determinables.</w:t>
            </w:r>
            <w:r w:rsidRPr="000C4658">
              <w:rPr>
                <w:spacing w:val="-4"/>
                <w:sz w:val="12"/>
              </w:rPr>
              <w:t xml:space="preserve"> </w:t>
            </w:r>
            <w:r w:rsidRPr="000C4658">
              <w:rPr>
                <w:rFonts w:ascii="Cambria" w:hAnsi="Cambria"/>
                <w:b/>
                <w:sz w:val="12"/>
              </w:rPr>
              <w:t>↭</w:t>
            </w:r>
          </w:p>
          <w:p w14:paraId="6E44E2A9" w14:textId="77777777" w:rsidR="006D485B" w:rsidRPr="000C4658" w:rsidRDefault="006D485B">
            <w:pPr>
              <w:pStyle w:val="TableParagraph"/>
              <w:rPr>
                <w:rFonts w:ascii="Times New Roman"/>
                <w:sz w:val="14"/>
              </w:rPr>
            </w:pPr>
          </w:p>
          <w:p w14:paraId="63B86427" w14:textId="77777777" w:rsidR="006D485B" w:rsidRPr="000C4658" w:rsidRDefault="006D485B">
            <w:pPr>
              <w:pStyle w:val="TableParagraph"/>
              <w:rPr>
                <w:rFonts w:ascii="Times New Roman"/>
                <w:sz w:val="14"/>
              </w:rPr>
            </w:pPr>
          </w:p>
          <w:p w14:paraId="33E728A0" w14:textId="77777777" w:rsidR="006D485B" w:rsidRPr="000C4658" w:rsidRDefault="006D485B">
            <w:pPr>
              <w:pStyle w:val="TableParagraph"/>
              <w:rPr>
                <w:rFonts w:ascii="Times New Roman"/>
                <w:sz w:val="14"/>
              </w:rPr>
            </w:pPr>
          </w:p>
          <w:p w14:paraId="460E50A6" w14:textId="77777777" w:rsidR="006D485B" w:rsidRPr="000C4658" w:rsidRDefault="006D485B">
            <w:pPr>
              <w:pStyle w:val="TableParagraph"/>
              <w:rPr>
                <w:rFonts w:ascii="Times New Roman"/>
                <w:sz w:val="14"/>
              </w:rPr>
            </w:pPr>
          </w:p>
          <w:p w14:paraId="2E38D7EF" w14:textId="77777777" w:rsidR="006D485B" w:rsidRPr="000C4658" w:rsidRDefault="006D485B">
            <w:pPr>
              <w:pStyle w:val="TableParagraph"/>
              <w:rPr>
                <w:rFonts w:ascii="Times New Roman"/>
                <w:sz w:val="14"/>
              </w:rPr>
            </w:pPr>
          </w:p>
          <w:p w14:paraId="55C0A751" w14:textId="4C1DEEAE" w:rsidR="006D485B" w:rsidRPr="000C4658" w:rsidRDefault="00C01BB2">
            <w:pPr>
              <w:pStyle w:val="TableParagraph"/>
              <w:spacing w:before="106" w:line="225" w:lineRule="auto"/>
              <w:ind w:left="71" w:right="56"/>
              <w:jc w:val="both"/>
              <w:rPr>
                <w:sz w:val="12"/>
              </w:rPr>
            </w:pPr>
            <w:r w:rsidRPr="000C4658">
              <w:rPr>
                <w:sz w:val="12"/>
              </w:rPr>
              <w:t xml:space="preserve">Por </w:t>
            </w:r>
            <w:r w:rsidR="0030165B" w:rsidRPr="000C4658">
              <w:rPr>
                <w:sz w:val="12"/>
              </w:rPr>
              <w:t>los depósitos</w:t>
            </w:r>
            <w:r w:rsidRPr="000C4658">
              <w:rPr>
                <w:sz w:val="12"/>
              </w:rPr>
              <w:t xml:space="preserve"> de los aprovechamientos determinables recaudados en caja.</w:t>
            </w:r>
          </w:p>
          <w:p w14:paraId="5ADFB0CE" w14:textId="77777777" w:rsidR="006D485B" w:rsidRPr="000C4658" w:rsidRDefault="006D485B">
            <w:pPr>
              <w:pStyle w:val="TableParagraph"/>
              <w:rPr>
                <w:rFonts w:ascii="Times New Roman"/>
                <w:sz w:val="12"/>
              </w:rPr>
            </w:pPr>
          </w:p>
          <w:p w14:paraId="528EBBA2" w14:textId="77777777" w:rsidR="006D485B" w:rsidRPr="000C4658" w:rsidRDefault="006D485B">
            <w:pPr>
              <w:pStyle w:val="TableParagraph"/>
              <w:rPr>
                <w:rFonts w:ascii="Times New Roman"/>
                <w:sz w:val="12"/>
              </w:rPr>
            </w:pPr>
          </w:p>
          <w:p w14:paraId="48C105CD" w14:textId="77777777" w:rsidR="006D485B" w:rsidRPr="000C4658" w:rsidRDefault="006D485B">
            <w:pPr>
              <w:pStyle w:val="TableParagraph"/>
              <w:spacing w:before="7"/>
              <w:rPr>
                <w:rFonts w:ascii="Times New Roman"/>
                <w:sz w:val="12"/>
              </w:rPr>
            </w:pPr>
          </w:p>
          <w:p w14:paraId="30085C0C" w14:textId="36BC75FD" w:rsidR="006D485B" w:rsidRPr="000C4658" w:rsidRDefault="00C01BB2">
            <w:pPr>
              <w:pStyle w:val="TableParagraph"/>
              <w:tabs>
                <w:tab w:val="left" w:pos="939"/>
                <w:tab w:val="left" w:pos="1450"/>
              </w:tabs>
              <w:spacing w:line="223" w:lineRule="auto"/>
              <w:ind w:left="71" w:right="55"/>
              <w:jc w:val="both"/>
              <w:rPr>
                <w:rFonts w:ascii="Cambria" w:hAnsi="Cambria"/>
                <w:b/>
                <w:sz w:val="12"/>
              </w:rPr>
            </w:pPr>
            <w:r w:rsidRPr="000C4658">
              <w:rPr>
                <w:sz w:val="12"/>
              </w:rPr>
              <w:t xml:space="preserve">Por el devengado y </w:t>
            </w:r>
            <w:r w:rsidR="0030165B" w:rsidRPr="000C4658">
              <w:rPr>
                <w:sz w:val="12"/>
              </w:rPr>
              <w:t xml:space="preserve">recaudado por </w:t>
            </w:r>
            <w:proofErr w:type="spellStart"/>
            <w:r w:rsidR="0030165B" w:rsidRPr="000C4658">
              <w:rPr>
                <w:sz w:val="12"/>
              </w:rPr>
              <w:t>concepto</w:t>
            </w:r>
            <w:r w:rsidRPr="000C4658">
              <w:rPr>
                <w:sz w:val="12"/>
              </w:rPr>
              <w:t>de</w:t>
            </w:r>
            <w:proofErr w:type="spellEnd"/>
            <w:r w:rsidRPr="000C4658">
              <w:rPr>
                <w:sz w:val="12"/>
              </w:rPr>
              <w:tab/>
            </w:r>
            <w:r w:rsidRPr="000C4658">
              <w:rPr>
                <w:spacing w:val="-1"/>
                <w:sz w:val="12"/>
              </w:rPr>
              <w:t xml:space="preserve">aprovechamientos </w:t>
            </w:r>
            <w:r w:rsidR="0030165B" w:rsidRPr="000C4658">
              <w:rPr>
                <w:sz w:val="12"/>
              </w:rPr>
              <w:t>auto determinables</w:t>
            </w:r>
            <w:r w:rsidRPr="000C4658">
              <w:rPr>
                <w:sz w:val="12"/>
              </w:rPr>
              <w:t>.</w:t>
            </w:r>
            <w:r w:rsidRPr="000C4658">
              <w:rPr>
                <w:spacing w:val="-2"/>
                <w:sz w:val="12"/>
              </w:rPr>
              <w:t xml:space="preserve"> </w:t>
            </w:r>
            <w:r w:rsidRPr="000C4658">
              <w:rPr>
                <w:rFonts w:ascii="Cambria" w:hAnsi="Cambria"/>
                <w:b/>
                <w:sz w:val="12"/>
              </w:rPr>
              <w:t>↭</w:t>
            </w:r>
          </w:p>
          <w:p w14:paraId="4BBFF247" w14:textId="77777777" w:rsidR="006D485B" w:rsidRPr="000C4658" w:rsidRDefault="006D485B">
            <w:pPr>
              <w:pStyle w:val="TableParagraph"/>
              <w:rPr>
                <w:rFonts w:ascii="Times New Roman"/>
                <w:sz w:val="14"/>
              </w:rPr>
            </w:pPr>
          </w:p>
          <w:p w14:paraId="1DBE774B" w14:textId="77777777" w:rsidR="006D485B" w:rsidRPr="000C4658" w:rsidRDefault="006D485B">
            <w:pPr>
              <w:pStyle w:val="TableParagraph"/>
              <w:rPr>
                <w:rFonts w:ascii="Times New Roman"/>
                <w:sz w:val="14"/>
              </w:rPr>
            </w:pPr>
          </w:p>
          <w:p w14:paraId="2EF3487F" w14:textId="77777777" w:rsidR="006D485B" w:rsidRPr="000C4658" w:rsidRDefault="006D485B">
            <w:pPr>
              <w:pStyle w:val="TableParagraph"/>
              <w:rPr>
                <w:rFonts w:ascii="Times New Roman"/>
                <w:sz w:val="14"/>
              </w:rPr>
            </w:pPr>
          </w:p>
          <w:p w14:paraId="4630F838" w14:textId="77777777" w:rsidR="006D485B" w:rsidRPr="000C4658" w:rsidRDefault="006D485B">
            <w:pPr>
              <w:pStyle w:val="TableParagraph"/>
              <w:rPr>
                <w:rFonts w:ascii="Times New Roman"/>
                <w:sz w:val="14"/>
              </w:rPr>
            </w:pPr>
          </w:p>
          <w:p w14:paraId="5FAF4C24" w14:textId="77777777" w:rsidR="006D485B" w:rsidRPr="000C4658" w:rsidRDefault="006D485B">
            <w:pPr>
              <w:pStyle w:val="TableParagraph"/>
              <w:rPr>
                <w:rFonts w:ascii="Times New Roman"/>
                <w:sz w:val="14"/>
              </w:rPr>
            </w:pPr>
          </w:p>
          <w:p w14:paraId="6308EC13" w14:textId="77777777" w:rsidR="006D485B" w:rsidRPr="000C4658" w:rsidRDefault="006D485B">
            <w:pPr>
              <w:pStyle w:val="TableParagraph"/>
              <w:rPr>
                <w:rFonts w:ascii="Times New Roman"/>
                <w:sz w:val="14"/>
              </w:rPr>
            </w:pPr>
          </w:p>
          <w:p w14:paraId="68557D6D" w14:textId="77777777" w:rsidR="006D485B" w:rsidRPr="000C4658" w:rsidRDefault="006D485B">
            <w:pPr>
              <w:pStyle w:val="TableParagraph"/>
              <w:rPr>
                <w:rFonts w:ascii="Times New Roman"/>
                <w:sz w:val="14"/>
              </w:rPr>
            </w:pPr>
          </w:p>
          <w:p w14:paraId="32B9A759" w14:textId="267D540E" w:rsidR="006D485B" w:rsidRPr="000C4658" w:rsidRDefault="00C01BB2">
            <w:pPr>
              <w:pStyle w:val="TableParagraph"/>
              <w:spacing w:before="112"/>
              <w:ind w:left="71"/>
              <w:rPr>
                <w:sz w:val="12"/>
              </w:rPr>
            </w:pPr>
            <w:r w:rsidRPr="000C4658">
              <w:rPr>
                <w:sz w:val="12"/>
              </w:rPr>
              <w:t xml:space="preserve">Por </w:t>
            </w:r>
            <w:r w:rsidR="0030165B" w:rsidRPr="000C4658">
              <w:rPr>
                <w:sz w:val="12"/>
              </w:rPr>
              <w:t>el depósito</w:t>
            </w:r>
            <w:r w:rsidRPr="000C4658">
              <w:rPr>
                <w:sz w:val="12"/>
              </w:rPr>
              <w:t xml:space="preserve"> de los aprovechamientos </w:t>
            </w:r>
            <w:r w:rsidR="0030165B" w:rsidRPr="000C4658">
              <w:rPr>
                <w:sz w:val="12"/>
              </w:rPr>
              <w:t>auto determinables</w:t>
            </w:r>
            <w:r w:rsidRPr="000C4658">
              <w:rPr>
                <w:sz w:val="12"/>
              </w:rPr>
              <w:t xml:space="preserve"> recaudados en caja.</w:t>
            </w:r>
          </w:p>
          <w:p w14:paraId="1755D8A0" w14:textId="77777777" w:rsidR="006D485B" w:rsidRPr="000C4658" w:rsidRDefault="006D485B">
            <w:pPr>
              <w:pStyle w:val="TableParagraph"/>
              <w:spacing w:before="1"/>
              <w:rPr>
                <w:rFonts w:ascii="Times New Roman"/>
                <w:sz w:val="17"/>
              </w:rPr>
            </w:pPr>
          </w:p>
          <w:p w14:paraId="53643D0D" w14:textId="77777777" w:rsidR="006D485B" w:rsidRPr="000C4658" w:rsidRDefault="00C01BB2">
            <w:pPr>
              <w:pStyle w:val="TableParagraph"/>
              <w:tabs>
                <w:tab w:val="left" w:pos="467"/>
                <w:tab w:val="left" w:pos="771"/>
                <w:tab w:val="left" w:pos="1553"/>
                <w:tab w:val="left" w:pos="1821"/>
                <w:tab w:val="left" w:pos="2296"/>
              </w:tabs>
              <w:ind w:left="71" w:right="55"/>
              <w:rPr>
                <w:sz w:val="12"/>
              </w:rPr>
            </w:pPr>
            <w:r w:rsidRPr="000C4658">
              <w:rPr>
                <w:sz w:val="12"/>
              </w:rPr>
              <w:t>Por</w:t>
            </w:r>
            <w:r w:rsidRPr="000C4658">
              <w:rPr>
                <w:sz w:val="12"/>
              </w:rPr>
              <w:tab/>
              <w:t>la</w:t>
            </w:r>
            <w:r w:rsidRPr="000C4658">
              <w:rPr>
                <w:sz w:val="12"/>
              </w:rPr>
              <w:tab/>
              <w:t>devolución</w:t>
            </w:r>
            <w:r w:rsidRPr="000C4658">
              <w:rPr>
                <w:sz w:val="12"/>
              </w:rPr>
              <w:tab/>
              <w:t>y</w:t>
            </w:r>
            <w:r w:rsidRPr="000C4658">
              <w:rPr>
                <w:sz w:val="12"/>
              </w:rPr>
              <w:tab/>
              <w:t>pago</w:t>
            </w:r>
            <w:r w:rsidRPr="000C4658">
              <w:rPr>
                <w:sz w:val="12"/>
              </w:rPr>
              <w:tab/>
            </w:r>
            <w:r w:rsidRPr="000C4658">
              <w:rPr>
                <w:spacing w:val="-9"/>
                <w:sz w:val="12"/>
              </w:rPr>
              <w:t xml:space="preserve">de </w:t>
            </w:r>
            <w:r w:rsidRPr="000C4658">
              <w:rPr>
                <w:sz w:val="12"/>
              </w:rPr>
              <w:t>aprovechamientos.</w:t>
            </w:r>
          </w:p>
        </w:tc>
        <w:tc>
          <w:tcPr>
            <w:tcW w:w="1229" w:type="dxa"/>
          </w:tcPr>
          <w:p w14:paraId="47870E23" w14:textId="77777777" w:rsidR="006D485B" w:rsidRPr="000C4658" w:rsidRDefault="00C01BB2">
            <w:pPr>
              <w:pStyle w:val="TableParagraph"/>
              <w:spacing w:before="68" w:line="297" w:lineRule="auto"/>
              <w:ind w:left="71" w:right="55"/>
              <w:jc w:val="both"/>
              <w:rPr>
                <w:sz w:val="12"/>
              </w:rPr>
            </w:pPr>
            <w:r w:rsidRPr="000C4658">
              <w:rPr>
                <w:sz w:val="12"/>
              </w:rPr>
              <w:t xml:space="preserve">Corte de caja o estado de </w:t>
            </w:r>
            <w:r w:rsidRPr="000C4658">
              <w:rPr>
                <w:spacing w:val="-3"/>
                <w:sz w:val="12"/>
              </w:rPr>
              <w:t xml:space="preserve">cuenta </w:t>
            </w:r>
            <w:r w:rsidRPr="000C4658">
              <w:rPr>
                <w:sz w:val="12"/>
              </w:rPr>
              <w:t>bancario.</w:t>
            </w:r>
          </w:p>
          <w:p w14:paraId="23363C91" w14:textId="77777777" w:rsidR="006D485B" w:rsidRPr="000C4658" w:rsidRDefault="006D485B">
            <w:pPr>
              <w:pStyle w:val="TableParagraph"/>
              <w:rPr>
                <w:rFonts w:ascii="Times New Roman"/>
                <w:sz w:val="12"/>
              </w:rPr>
            </w:pPr>
          </w:p>
          <w:p w14:paraId="72BE5712" w14:textId="77777777" w:rsidR="006D485B" w:rsidRPr="000C4658" w:rsidRDefault="006D485B">
            <w:pPr>
              <w:pStyle w:val="TableParagraph"/>
              <w:rPr>
                <w:rFonts w:ascii="Times New Roman"/>
                <w:sz w:val="12"/>
              </w:rPr>
            </w:pPr>
          </w:p>
          <w:p w14:paraId="0B1F49EC" w14:textId="77777777" w:rsidR="006D485B" w:rsidRPr="000C4658" w:rsidRDefault="006D485B">
            <w:pPr>
              <w:pStyle w:val="TableParagraph"/>
              <w:rPr>
                <w:rFonts w:ascii="Times New Roman"/>
                <w:sz w:val="12"/>
              </w:rPr>
            </w:pPr>
          </w:p>
          <w:p w14:paraId="4A63AA4A" w14:textId="77777777" w:rsidR="006D485B" w:rsidRPr="000C4658" w:rsidRDefault="006D485B">
            <w:pPr>
              <w:pStyle w:val="TableParagraph"/>
              <w:rPr>
                <w:rFonts w:ascii="Times New Roman"/>
                <w:sz w:val="12"/>
              </w:rPr>
            </w:pPr>
          </w:p>
          <w:p w14:paraId="6C88C4A1" w14:textId="77777777" w:rsidR="006D485B" w:rsidRPr="000C4658" w:rsidRDefault="006D485B">
            <w:pPr>
              <w:pStyle w:val="TableParagraph"/>
              <w:spacing w:before="5"/>
              <w:rPr>
                <w:rFonts w:ascii="Times New Roman"/>
                <w:sz w:val="14"/>
              </w:rPr>
            </w:pPr>
          </w:p>
          <w:p w14:paraId="55EC35F8" w14:textId="77777777" w:rsidR="006D485B" w:rsidRPr="000C4658" w:rsidRDefault="00C01BB2">
            <w:pPr>
              <w:pStyle w:val="TableParagraph"/>
              <w:spacing w:line="297" w:lineRule="auto"/>
              <w:ind w:left="71" w:right="55"/>
              <w:jc w:val="both"/>
              <w:rPr>
                <w:sz w:val="12"/>
              </w:rPr>
            </w:pPr>
            <w:r w:rsidRPr="000C4658">
              <w:rPr>
                <w:sz w:val="12"/>
              </w:rPr>
              <w:t xml:space="preserve">Ficha de depósito </w:t>
            </w:r>
            <w:r w:rsidRPr="000C4658">
              <w:rPr>
                <w:spacing w:val="-11"/>
                <w:sz w:val="12"/>
              </w:rPr>
              <w:t xml:space="preserve">o </w:t>
            </w:r>
            <w:r w:rsidRPr="000C4658">
              <w:rPr>
                <w:sz w:val="12"/>
              </w:rPr>
              <w:t xml:space="preserve">estado de </w:t>
            </w:r>
            <w:r w:rsidRPr="000C4658">
              <w:rPr>
                <w:spacing w:val="-3"/>
                <w:sz w:val="12"/>
              </w:rPr>
              <w:t xml:space="preserve">cuenta </w:t>
            </w:r>
            <w:r w:rsidRPr="000C4658">
              <w:rPr>
                <w:sz w:val="12"/>
              </w:rPr>
              <w:t>bancario.</w:t>
            </w:r>
          </w:p>
          <w:p w14:paraId="61DF5112" w14:textId="77777777" w:rsidR="006D485B" w:rsidRPr="000C4658" w:rsidRDefault="00C01BB2">
            <w:pPr>
              <w:pStyle w:val="TableParagraph"/>
              <w:tabs>
                <w:tab w:val="left" w:pos="1019"/>
              </w:tabs>
              <w:spacing w:before="82"/>
              <w:ind w:left="71"/>
              <w:jc w:val="both"/>
              <w:rPr>
                <w:sz w:val="12"/>
              </w:rPr>
            </w:pPr>
            <w:r w:rsidRPr="000C4658">
              <w:rPr>
                <w:sz w:val="12"/>
              </w:rPr>
              <w:t>Resumen</w:t>
            </w:r>
            <w:r w:rsidRPr="000C4658">
              <w:rPr>
                <w:sz w:val="12"/>
              </w:rPr>
              <w:tab/>
              <w:t>de</w:t>
            </w:r>
          </w:p>
          <w:p w14:paraId="4F36018B" w14:textId="77777777" w:rsidR="006D485B" w:rsidRPr="000C4658" w:rsidRDefault="00C01BB2">
            <w:pPr>
              <w:pStyle w:val="TableParagraph"/>
              <w:tabs>
                <w:tab w:val="left" w:pos="561"/>
              </w:tabs>
              <w:spacing w:before="35" w:line="297" w:lineRule="auto"/>
              <w:ind w:left="71" w:right="54"/>
              <w:jc w:val="both"/>
              <w:rPr>
                <w:sz w:val="12"/>
              </w:rPr>
            </w:pPr>
            <w:r w:rsidRPr="000C4658">
              <w:rPr>
                <w:sz w:val="12"/>
              </w:rPr>
              <w:t xml:space="preserve">distribución </w:t>
            </w:r>
            <w:r w:rsidRPr="000C4658">
              <w:rPr>
                <w:spacing w:val="-6"/>
                <w:sz w:val="12"/>
              </w:rPr>
              <w:t xml:space="preserve">de </w:t>
            </w:r>
            <w:r w:rsidRPr="000C4658">
              <w:rPr>
                <w:sz w:val="12"/>
              </w:rPr>
              <w:t xml:space="preserve">Ingresos de </w:t>
            </w:r>
            <w:r w:rsidRPr="000C4658">
              <w:rPr>
                <w:spacing w:val="-5"/>
                <w:sz w:val="12"/>
              </w:rPr>
              <w:t xml:space="preserve">la </w:t>
            </w:r>
            <w:r w:rsidRPr="000C4658">
              <w:rPr>
                <w:sz w:val="12"/>
              </w:rPr>
              <w:t>oficina recaudadora o</w:t>
            </w:r>
            <w:r w:rsidRPr="000C4658">
              <w:rPr>
                <w:sz w:val="12"/>
              </w:rPr>
              <w:tab/>
              <w:t>documento equivalente.</w:t>
            </w:r>
          </w:p>
          <w:p w14:paraId="65E621D0" w14:textId="77777777" w:rsidR="006D485B" w:rsidRPr="000C4658" w:rsidRDefault="00C01BB2">
            <w:pPr>
              <w:pStyle w:val="TableParagraph"/>
              <w:spacing w:before="38" w:line="232" w:lineRule="auto"/>
              <w:ind w:left="71" w:right="54"/>
              <w:jc w:val="both"/>
              <w:rPr>
                <w:sz w:val="12"/>
              </w:rPr>
            </w:pPr>
            <w:r w:rsidRPr="000C4658">
              <w:rPr>
                <w:sz w:val="12"/>
              </w:rPr>
              <w:t xml:space="preserve">Documento emitido por la </w:t>
            </w:r>
            <w:r w:rsidRPr="000C4658">
              <w:rPr>
                <w:spacing w:val="-3"/>
                <w:sz w:val="12"/>
              </w:rPr>
              <w:t xml:space="preserve">autoridad </w:t>
            </w:r>
            <w:r w:rsidRPr="000C4658">
              <w:rPr>
                <w:sz w:val="12"/>
              </w:rPr>
              <w:t>competente.</w:t>
            </w:r>
          </w:p>
          <w:p w14:paraId="48AC0D1E" w14:textId="77777777" w:rsidR="006D485B" w:rsidRPr="000C4658" w:rsidRDefault="006D485B">
            <w:pPr>
              <w:pStyle w:val="TableParagraph"/>
              <w:spacing w:before="2"/>
              <w:rPr>
                <w:rFonts w:ascii="Times New Roman"/>
                <w:sz w:val="16"/>
              </w:rPr>
            </w:pPr>
          </w:p>
          <w:p w14:paraId="0B80089A" w14:textId="77777777" w:rsidR="006D485B" w:rsidRPr="000C4658" w:rsidRDefault="00C01BB2">
            <w:pPr>
              <w:pStyle w:val="TableParagraph"/>
              <w:spacing w:line="223" w:lineRule="auto"/>
              <w:ind w:left="71" w:right="55"/>
              <w:jc w:val="both"/>
              <w:rPr>
                <w:sz w:val="12"/>
              </w:rPr>
            </w:pPr>
            <w:r w:rsidRPr="000C4658">
              <w:rPr>
                <w:sz w:val="12"/>
              </w:rPr>
              <w:t>Formato de pago autorizado, recibo oficial, estado de cuenta bancario.</w:t>
            </w:r>
          </w:p>
          <w:p w14:paraId="49D6A11C" w14:textId="77777777" w:rsidR="006D485B" w:rsidRPr="000C4658" w:rsidRDefault="006D485B">
            <w:pPr>
              <w:pStyle w:val="TableParagraph"/>
              <w:rPr>
                <w:rFonts w:ascii="Times New Roman"/>
                <w:sz w:val="12"/>
              </w:rPr>
            </w:pPr>
          </w:p>
          <w:p w14:paraId="49EF8C9B" w14:textId="77777777" w:rsidR="006D485B" w:rsidRPr="000C4658" w:rsidRDefault="006D485B">
            <w:pPr>
              <w:pStyle w:val="TableParagraph"/>
              <w:rPr>
                <w:rFonts w:ascii="Times New Roman"/>
                <w:sz w:val="12"/>
              </w:rPr>
            </w:pPr>
          </w:p>
          <w:p w14:paraId="05F2038F" w14:textId="77777777" w:rsidR="006D485B" w:rsidRPr="000C4658" w:rsidRDefault="006D485B">
            <w:pPr>
              <w:pStyle w:val="TableParagraph"/>
              <w:rPr>
                <w:rFonts w:ascii="Times New Roman"/>
                <w:sz w:val="12"/>
              </w:rPr>
            </w:pPr>
          </w:p>
          <w:p w14:paraId="307F31FB" w14:textId="77777777" w:rsidR="006D485B" w:rsidRPr="000C4658" w:rsidRDefault="006D485B">
            <w:pPr>
              <w:pStyle w:val="TableParagraph"/>
              <w:rPr>
                <w:rFonts w:ascii="Times New Roman"/>
                <w:sz w:val="12"/>
              </w:rPr>
            </w:pPr>
          </w:p>
          <w:p w14:paraId="1AAD4A65" w14:textId="77777777" w:rsidR="006D485B" w:rsidRPr="000C4658" w:rsidRDefault="00C01BB2">
            <w:pPr>
              <w:pStyle w:val="TableParagraph"/>
              <w:spacing w:before="105" w:line="225" w:lineRule="auto"/>
              <w:ind w:left="71" w:right="54"/>
              <w:jc w:val="both"/>
              <w:rPr>
                <w:sz w:val="12"/>
              </w:rPr>
            </w:pPr>
            <w:r w:rsidRPr="000C4658">
              <w:rPr>
                <w:sz w:val="12"/>
              </w:rPr>
              <w:t>Ficha de depósito o estado de cuenta.</w:t>
            </w:r>
          </w:p>
          <w:p w14:paraId="050BC0DD" w14:textId="77777777" w:rsidR="006D485B" w:rsidRPr="000C4658" w:rsidRDefault="006D485B">
            <w:pPr>
              <w:pStyle w:val="TableParagraph"/>
              <w:rPr>
                <w:rFonts w:ascii="Times New Roman"/>
                <w:sz w:val="12"/>
              </w:rPr>
            </w:pPr>
          </w:p>
          <w:p w14:paraId="2EF28C4B" w14:textId="77777777" w:rsidR="006D485B" w:rsidRPr="000C4658" w:rsidRDefault="006D485B">
            <w:pPr>
              <w:pStyle w:val="TableParagraph"/>
              <w:rPr>
                <w:rFonts w:ascii="Times New Roman"/>
                <w:sz w:val="12"/>
              </w:rPr>
            </w:pPr>
          </w:p>
          <w:p w14:paraId="29FCE0F4" w14:textId="77777777" w:rsidR="006D485B" w:rsidRPr="000C4658" w:rsidRDefault="006D485B">
            <w:pPr>
              <w:pStyle w:val="TableParagraph"/>
              <w:spacing w:before="6"/>
              <w:rPr>
                <w:rFonts w:ascii="Times New Roman"/>
                <w:sz w:val="12"/>
              </w:rPr>
            </w:pPr>
          </w:p>
          <w:p w14:paraId="654EC3F5" w14:textId="77777777" w:rsidR="006D485B" w:rsidRPr="000C4658" w:rsidRDefault="00C01BB2">
            <w:pPr>
              <w:pStyle w:val="TableParagraph"/>
              <w:spacing w:line="225" w:lineRule="auto"/>
              <w:ind w:left="71" w:right="54"/>
              <w:jc w:val="both"/>
              <w:rPr>
                <w:sz w:val="12"/>
              </w:rPr>
            </w:pPr>
            <w:r w:rsidRPr="000C4658">
              <w:rPr>
                <w:sz w:val="12"/>
              </w:rPr>
              <w:t>Formato de pago autorizado, recibo oficial estado de cuenta bancario.</w:t>
            </w:r>
          </w:p>
          <w:p w14:paraId="19C08D9C" w14:textId="77777777" w:rsidR="006D485B" w:rsidRPr="000C4658" w:rsidRDefault="006D485B">
            <w:pPr>
              <w:pStyle w:val="TableParagraph"/>
              <w:rPr>
                <w:rFonts w:ascii="Times New Roman"/>
                <w:sz w:val="12"/>
              </w:rPr>
            </w:pPr>
          </w:p>
          <w:p w14:paraId="0B0559F7" w14:textId="77777777" w:rsidR="006D485B" w:rsidRPr="000C4658" w:rsidRDefault="006D485B">
            <w:pPr>
              <w:pStyle w:val="TableParagraph"/>
              <w:rPr>
                <w:rFonts w:ascii="Times New Roman"/>
                <w:sz w:val="12"/>
              </w:rPr>
            </w:pPr>
          </w:p>
          <w:p w14:paraId="6759065C" w14:textId="77777777" w:rsidR="006D485B" w:rsidRPr="000C4658" w:rsidRDefault="006D485B">
            <w:pPr>
              <w:pStyle w:val="TableParagraph"/>
              <w:rPr>
                <w:rFonts w:ascii="Times New Roman"/>
                <w:sz w:val="12"/>
              </w:rPr>
            </w:pPr>
          </w:p>
          <w:p w14:paraId="5D55E903" w14:textId="77777777" w:rsidR="006D485B" w:rsidRPr="000C4658" w:rsidRDefault="006D485B">
            <w:pPr>
              <w:pStyle w:val="TableParagraph"/>
              <w:rPr>
                <w:rFonts w:ascii="Times New Roman"/>
                <w:sz w:val="12"/>
              </w:rPr>
            </w:pPr>
          </w:p>
          <w:p w14:paraId="43D90004" w14:textId="77777777" w:rsidR="006D485B" w:rsidRPr="000C4658" w:rsidRDefault="006D485B">
            <w:pPr>
              <w:pStyle w:val="TableParagraph"/>
              <w:rPr>
                <w:rFonts w:ascii="Times New Roman"/>
                <w:sz w:val="12"/>
              </w:rPr>
            </w:pPr>
          </w:p>
          <w:p w14:paraId="76E270D1" w14:textId="77777777" w:rsidR="006D485B" w:rsidRPr="000C4658" w:rsidRDefault="006D485B">
            <w:pPr>
              <w:pStyle w:val="TableParagraph"/>
              <w:rPr>
                <w:rFonts w:ascii="Times New Roman"/>
                <w:sz w:val="12"/>
              </w:rPr>
            </w:pPr>
          </w:p>
          <w:p w14:paraId="680EFA2F" w14:textId="77777777" w:rsidR="006D485B" w:rsidRPr="000C4658" w:rsidRDefault="006D485B">
            <w:pPr>
              <w:pStyle w:val="TableParagraph"/>
              <w:rPr>
                <w:rFonts w:ascii="Times New Roman"/>
                <w:sz w:val="12"/>
              </w:rPr>
            </w:pPr>
          </w:p>
          <w:p w14:paraId="21A0CB72" w14:textId="77777777" w:rsidR="006D485B" w:rsidRPr="000C4658" w:rsidRDefault="006D485B">
            <w:pPr>
              <w:pStyle w:val="TableParagraph"/>
              <w:spacing w:before="4"/>
              <w:rPr>
                <w:rFonts w:ascii="Times New Roman"/>
                <w:sz w:val="12"/>
              </w:rPr>
            </w:pPr>
          </w:p>
          <w:p w14:paraId="30A99D3F" w14:textId="77777777" w:rsidR="006D485B" w:rsidRPr="000C4658" w:rsidRDefault="00C01BB2">
            <w:pPr>
              <w:pStyle w:val="TableParagraph"/>
              <w:spacing w:before="1"/>
              <w:ind w:left="71" w:right="53"/>
              <w:jc w:val="both"/>
              <w:rPr>
                <w:sz w:val="12"/>
              </w:rPr>
            </w:pPr>
            <w:r w:rsidRPr="000C4658">
              <w:rPr>
                <w:sz w:val="12"/>
              </w:rPr>
              <w:t>Ficha de depósito o estado de cuenta bancario.</w:t>
            </w:r>
          </w:p>
          <w:p w14:paraId="760242A4" w14:textId="77777777" w:rsidR="006D485B" w:rsidRPr="000C4658" w:rsidRDefault="00C01BB2">
            <w:pPr>
              <w:pStyle w:val="TableParagraph"/>
              <w:tabs>
                <w:tab w:val="left" w:pos="486"/>
                <w:tab w:val="left" w:pos="904"/>
                <w:tab w:val="left" w:pos="1029"/>
              </w:tabs>
              <w:spacing w:before="58"/>
              <w:ind w:left="71" w:right="51"/>
              <w:rPr>
                <w:sz w:val="12"/>
              </w:rPr>
            </w:pPr>
            <w:r w:rsidRPr="000C4658">
              <w:rPr>
                <w:sz w:val="12"/>
              </w:rPr>
              <w:t xml:space="preserve">Autorización de la devolución por la </w:t>
            </w:r>
            <w:r w:rsidRPr="000C4658">
              <w:rPr>
                <w:spacing w:val="-5"/>
                <w:sz w:val="12"/>
              </w:rPr>
              <w:t>Autoridad</w:t>
            </w:r>
            <w:r w:rsidRPr="000C4658">
              <w:rPr>
                <w:spacing w:val="-5"/>
                <w:sz w:val="12"/>
              </w:rPr>
              <w:tab/>
            </w:r>
            <w:r w:rsidRPr="000C4658">
              <w:rPr>
                <w:spacing w:val="-6"/>
                <w:sz w:val="12"/>
              </w:rPr>
              <w:t xml:space="preserve">fiscal </w:t>
            </w:r>
            <w:r w:rsidRPr="000C4658">
              <w:rPr>
                <w:spacing w:val="-5"/>
                <w:sz w:val="12"/>
              </w:rPr>
              <w:t xml:space="preserve">correspondiente, </w:t>
            </w:r>
            <w:r w:rsidRPr="000C4658">
              <w:rPr>
                <w:spacing w:val="-4"/>
                <w:sz w:val="12"/>
              </w:rPr>
              <w:t xml:space="preserve">oficio </w:t>
            </w:r>
            <w:r w:rsidRPr="000C4658">
              <w:rPr>
                <w:spacing w:val="-3"/>
                <w:sz w:val="12"/>
              </w:rPr>
              <w:t xml:space="preserve">de </w:t>
            </w:r>
            <w:r w:rsidRPr="000C4658">
              <w:rPr>
                <w:spacing w:val="-5"/>
                <w:sz w:val="12"/>
              </w:rPr>
              <w:t xml:space="preserve">autorización </w:t>
            </w:r>
            <w:r w:rsidRPr="000C4658">
              <w:rPr>
                <w:spacing w:val="-3"/>
                <w:sz w:val="12"/>
              </w:rPr>
              <w:t>de</w:t>
            </w:r>
            <w:r w:rsidRPr="000C4658">
              <w:rPr>
                <w:spacing w:val="-3"/>
                <w:sz w:val="12"/>
              </w:rPr>
              <w:tab/>
            </w:r>
            <w:r w:rsidRPr="000C4658">
              <w:rPr>
                <w:spacing w:val="-4"/>
                <w:sz w:val="12"/>
              </w:rPr>
              <w:t>pago</w:t>
            </w:r>
            <w:r w:rsidRPr="000C4658">
              <w:rPr>
                <w:spacing w:val="-4"/>
                <w:sz w:val="12"/>
              </w:rPr>
              <w:tab/>
            </w:r>
            <w:r w:rsidRPr="000C4658">
              <w:rPr>
                <w:spacing w:val="-4"/>
                <w:sz w:val="12"/>
              </w:rPr>
              <w:tab/>
            </w:r>
            <w:r w:rsidRPr="000C4658">
              <w:rPr>
                <w:spacing w:val="-11"/>
                <w:sz w:val="12"/>
              </w:rPr>
              <w:t>de</w:t>
            </w:r>
          </w:p>
          <w:p w14:paraId="4FC375BA" w14:textId="77777777" w:rsidR="006D485B" w:rsidRPr="000C4658" w:rsidRDefault="00C01BB2">
            <w:pPr>
              <w:pStyle w:val="TableParagraph"/>
              <w:tabs>
                <w:tab w:val="left" w:pos="1029"/>
              </w:tabs>
              <w:spacing w:before="1"/>
              <w:ind w:left="71"/>
              <w:rPr>
                <w:sz w:val="12"/>
              </w:rPr>
            </w:pPr>
            <w:r w:rsidRPr="000C4658">
              <w:rPr>
                <w:spacing w:val="-5"/>
                <w:sz w:val="12"/>
              </w:rPr>
              <w:t>devoluciones</w:t>
            </w:r>
            <w:r w:rsidRPr="000C4658">
              <w:rPr>
                <w:spacing w:val="-5"/>
                <w:sz w:val="12"/>
              </w:rPr>
              <w:tab/>
            </w:r>
            <w:r w:rsidRPr="000C4658">
              <w:rPr>
                <w:spacing w:val="-3"/>
                <w:sz w:val="12"/>
              </w:rPr>
              <w:t>de</w:t>
            </w:r>
          </w:p>
          <w:p w14:paraId="18884CFF" w14:textId="77777777" w:rsidR="006D485B" w:rsidRPr="000C4658" w:rsidRDefault="00C01BB2">
            <w:pPr>
              <w:pStyle w:val="TableParagraph"/>
              <w:spacing w:before="5" w:line="136" w:lineRule="exact"/>
              <w:ind w:left="71" w:right="47"/>
              <w:rPr>
                <w:sz w:val="12"/>
              </w:rPr>
            </w:pPr>
            <w:r w:rsidRPr="000C4658">
              <w:rPr>
                <w:spacing w:val="-5"/>
                <w:sz w:val="12"/>
              </w:rPr>
              <w:t xml:space="preserve">ingresos, </w:t>
            </w:r>
            <w:r w:rsidRPr="000C4658">
              <w:rPr>
                <w:spacing w:val="-4"/>
                <w:sz w:val="12"/>
              </w:rPr>
              <w:t xml:space="preserve">entrega </w:t>
            </w:r>
            <w:r w:rsidRPr="000C4658">
              <w:rPr>
                <w:spacing w:val="-3"/>
                <w:sz w:val="12"/>
              </w:rPr>
              <w:t xml:space="preserve">de </w:t>
            </w:r>
            <w:r w:rsidRPr="000C4658">
              <w:rPr>
                <w:spacing w:val="-5"/>
                <w:sz w:val="12"/>
              </w:rPr>
              <w:t xml:space="preserve">efectivo,   </w:t>
            </w:r>
            <w:r w:rsidRPr="000C4658">
              <w:rPr>
                <w:spacing w:val="-4"/>
                <w:sz w:val="12"/>
              </w:rPr>
              <w:t xml:space="preserve">cheque </w:t>
            </w:r>
            <w:r w:rsidRPr="000C4658">
              <w:rPr>
                <w:spacing w:val="5"/>
                <w:sz w:val="12"/>
              </w:rPr>
              <w:t xml:space="preserve"> </w:t>
            </w:r>
            <w:r w:rsidRPr="000C4658">
              <w:rPr>
                <w:spacing w:val="-3"/>
                <w:sz w:val="12"/>
              </w:rPr>
              <w:t>y/o</w:t>
            </w:r>
          </w:p>
        </w:tc>
        <w:tc>
          <w:tcPr>
            <w:tcW w:w="1011" w:type="dxa"/>
          </w:tcPr>
          <w:p w14:paraId="3FFE7FBE" w14:textId="77777777" w:rsidR="006D485B" w:rsidRPr="000C4658" w:rsidRDefault="00C01BB2">
            <w:pPr>
              <w:pStyle w:val="TableParagraph"/>
              <w:spacing w:before="68"/>
              <w:ind w:left="234"/>
              <w:rPr>
                <w:sz w:val="12"/>
              </w:rPr>
            </w:pPr>
            <w:r w:rsidRPr="000C4658">
              <w:rPr>
                <w:sz w:val="12"/>
              </w:rPr>
              <w:t>Frecuente</w:t>
            </w:r>
          </w:p>
          <w:p w14:paraId="21778334" w14:textId="77777777" w:rsidR="006D485B" w:rsidRPr="000C4658" w:rsidRDefault="006D485B">
            <w:pPr>
              <w:pStyle w:val="TableParagraph"/>
              <w:rPr>
                <w:rFonts w:ascii="Times New Roman"/>
                <w:sz w:val="12"/>
              </w:rPr>
            </w:pPr>
          </w:p>
          <w:p w14:paraId="00F119F1" w14:textId="77777777" w:rsidR="006D485B" w:rsidRPr="000C4658" w:rsidRDefault="006D485B">
            <w:pPr>
              <w:pStyle w:val="TableParagraph"/>
              <w:rPr>
                <w:rFonts w:ascii="Times New Roman"/>
                <w:sz w:val="12"/>
              </w:rPr>
            </w:pPr>
          </w:p>
          <w:p w14:paraId="3C7CE0EF" w14:textId="77777777" w:rsidR="006D485B" w:rsidRPr="000C4658" w:rsidRDefault="006D485B">
            <w:pPr>
              <w:pStyle w:val="TableParagraph"/>
              <w:rPr>
                <w:rFonts w:ascii="Times New Roman"/>
                <w:sz w:val="12"/>
              </w:rPr>
            </w:pPr>
          </w:p>
          <w:p w14:paraId="1DCDF503" w14:textId="77777777" w:rsidR="006D485B" w:rsidRPr="000C4658" w:rsidRDefault="006D485B">
            <w:pPr>
              <w:pStyle w:val="TableParagraph"/>
              <w:rPr>
                <w:rFonts w:ascii="Times New Roman"/>
                <w:sz w:val="12"/>
              </w:rPr>
            </w:pPr>
          </w:p>
          <w:p w14:paraId="013D3E46" w14:textId="77777777" w:rsidR="006D485B" w:rsidRPr="000C4658" w:rsidRDefault="006D485B">
            <w:pPr>
              <w:pStyle w:val="TableParagraph"/>
              <w:rPr>
                <w:rFonts w:ascii="Times New Roman"/>
                <w:sz w:val="12"/>
              </w:rPr>
            </w:pPr>
          </w:p>
          <w:p w14:paraId="258AB02A" w14:textId="77777777" w:rsidR="006D485B" w:rsidRPr="000C4658" w:rsidRDefault="006D485B">
            <w:pPr>
              <w:pStyle w:val="TableParagraph"/>
              <w:rPr>
                <w:rFonts w:ascii="Times New Roman"/>
                <w:sz w:val="12"/>
              </w:rPr>
            </w:pPr>
          </w:p>
          <w:p w14:paraId="5494FF98" w14:textId="77777777" w:rsidR="006D485B" w:rsidRPr="000C4658" w:rsidRDefault="006D485B">
            <w:pPr>
              <w:pStyle w:val="TableParagraph"/>
              <w:rPr>
                <w:rFonts w:ascii="Times New Roman"/>
                <w:sz w:val="12"/>
              </w:rPr>
            </w:pPr>
          </w:p>
          <w:p w14:paraId="731E425E" w14:textId="77777777" w:rsidR="006D485B" w:rsidRPr="000C4658" w:rsidRDefault="006D485B">
            <w:pPr>
              <w:pStyle w:val="TableParagraph"/>
              <w:spacing w:before="1"/>
              <w:rPr>
                <w:rFonts w:ascii="Times New Roman"/>
                <w:sz w:val="11"/>
              </w:rPr>
            </w:pPr>
          </w:p>
          <w:p w14:paraId="6AE51811" w14:textId="77777777" w:rsidR="006D485B" w:rsidRPr="000C4658" w:rsidRDefault="00C01BB2">
            <w:pPr>
              <w:pStyle w:val="TableParagraph"/>
              <w:ind w:left="234"/>
              <w:rPr>
                <w:sz w:val="12"/>
              </w:rPr>
            </w:pPr>
            <w:r w:rsidRPr="000C4658">
              <w:rPr>
                <w:sz w:val="12"/>
              </w:rPr>
              <w:t>Frecuente</w:t>
            </w:r>
          </w:p>
          <w:p w14:paraId="71D93132" w14:textId="77777777" w:rsidR="006D485B" w:rsidRPr="000C4658" w:rsidRDefault="006D485B">
            <w:pPr>
              <w:pStyle w:val="TableParagraph"/>
              <w:rPr>
                <w:rFonts w:ascii="Times New Roman"/>
                <w:sz w:val="12"/>
              </w:rPr>
            </w:pPr>
          </w:p>
          <w:p w14:paraId="34413018" w14:textId="77777777" w:rsidR="006D485B" w:rsidRPr="000C4658" w:rsidRDefault="006D485B">
            <w:pPr>
              <w:pStyle w:val="TableParagraph"/>
              <w:rPr>
                <w:rFonts w:ascii="Times New Roman"/>
                <w:sz w:val="12"/>
              </w:rPr>
            </w:pPr>
          </w:p>
          <w:p w14:paraId="43DED5F8" w14:textId="77777777" w:rsidR="006D485B" w:rsidRPr="000C4658" w:rsidRDefault="006D485B">
            <w:pPr>
              <w:pStyle w:val="TableParagraph"/>
              <w:spacing w:before="8"/>
              <w:rPr>
                <w:rFonts w:ascii="Times New Roman"/>
                <w:sz w:val="15"/>
              </w:rPr>
            </w:pPr>
          </w:p>
          <w:p w14:paraId="56C36F59" w14:textId="77777777" w:rsidR="006D485B" w:rsidRPr="000C4658" w:rsidRDefault="00C01BB2">
            <w:pPr>
              <w:pStyle w:val="TableParagraph"/>
              <w:spacing w:before="1"/>
              <w:ind w:left="234"/>
              <w:rPr>
                <w:sz w:val="12"/>
              </w:rPr>
            </w:pPr>
            <w:r w:rsidRPr="000C4658">
              <w:rPr>
                <w:sz w:val="12"/>
              </w:rPr>
              <w:t>Frecuente</w:t>
            </w:r>
          </w:p>
          <w:p w14:paraId="22938486" w14:textId="77777777" w:rsidR="006D485B" w:rsidRPr="000C4658" w:rsidRDefault="006D485B">
            <w:pPr>
              <w:pStyle w:val="TableParagraph"/>
              <w:rPr>
                <w:rFonts w:ascii="Times New Roman"/>
                <w:sz w:val="12"/>
              </w:rPr>
            </w:pPr>
          </w:p>
          <w:p w14:paraId="104FBE55" w14:textId="77777777" w:rsidR="006D485B" w:rsidRPr="000C4658" w:rsidRDefault="006D485B">
            <w:pPr>
              <w:pStyle w:val="TableParagraph"/>
              <w:rPr>
                <w:rFonts w:ascii="Times New Roman"/>
                <w:sz w:val="12"/>
              </w:rPr>
            </w:pPr>
          </w:p>
          <w:p w14:paraId="5E457873" w14:textId="77777777" w:rsidR="006D485B" w:rsidRPr="000C4658" w:rsidRDefault="006D485B">
            <w:pPr>
              <w:pStyle w:val="TableParagraph"/>
              <w:rPr>
                <w:rFonts w:ascii="Times New Roman"/>
                <w:sz w:val="12"/>
              </w:rPr>
            </w:pPr>
          </w:p>
          <w:p w14:paraId="2A2ACF1C" w14:textId="77777777" w:rsidR="006D485B" w:rsidRPr="000C4658" w:rsidRDefault="006D485B">
            <w:pPr>
              <w:pStyle w:val="TableParagraph"/>
              <w:rPr>
                <w:rFonts w:ascii="Times New Roman"/>
                <w:sz w:val="12"/>
              </w:rPr>
            </w:pPr>
          </w:p>
          <w:p w14:paraId="47583E43" w14:textId="77777777" w:rsidR="006D485B" w:rsidRPr="000C4658" w:rsidRDefault="006D485B">
            <w:pPr>
              <w:pStyle w:val="TableParagraph"/>
              <w:rPr>
                <w:rFonts w:ascii="Times New Roman"/>
                <w:sz w:val="12"/>
              </w:rPr>
            </w:pPr>
          </w:p>
          <w:p w14:paraId="1F59690F" w14:textId="77777777" w:rsidR="006D485B" w:rsidRPr="000C4658" w:rsidRDefault="006D485B">
            <w:pPr>
              <w:pStyle w:val="TableParagraph"/>
              <w:rPr>
                <w:rFonts w:ascii="Times New Roman"/>
                <w:sz w:val="12"/>
              </w:rPr>
            </w:pPr>
          </w:p>
          <w:p w14:paraId="44201A53" w14:textId="77777777" w:rsidR="006D485B" w:rsidRPr="000C4658" w:rsidRDefault="00C01BB2">
            <w:pPr>
              <w:pStyle w:val="TableParagraph"/>
              <w:spacing w:before="97"/>
              <w:ind w:left="234"/>
              <w:rPr>
                <w:sz w:val="12"/>
              </w:rPr>
            </w:pPr>
            <w:r w:rsidRPr="000C4658">
              <w:rPr>
                <w:sz w:val="12"/>
              </w:rPr>
              <w:t>Frecuente</w:t>
            </w:r>
          </w:p>
          <w:p w14:paraId="1E9EACA2" w14:textId="77777777" w:rsidR="006D485B" w:rsidRPr="000C4658" w:rsidRDefault="006D485B">
            <w:pPr>
              <w:pStyle w:val="TableParagraph"/>
              <w:rPr>
                <w:rFonts w:ascii="Times New Roman"/>
                <w:sz w:val="12"/>
              </w:rPr>
            </w:pPr>
          </w:p>
          <w:p w14:paraId="48518B75" w14:textId="77777777" w:rsidR="006D485B" w:rsidRPr="000C4658" w:rsidRDefault="006D485B">
            <w:pPr>
              <w:pStyle w:val="TableParagraph"/>
              <w:rPr>
                <w:rFonts w:ascii="Times New Roman"/>
                <w:sz w:val="12"/>
              </w:rPr>
            </w:pPr>
          </w:p>
          <w:p w14:paraId="7B5FE1B7" w14:textId="77777777" w:rsidR="006D485B" w:rsidRPr="000C4658" w:rsidRDefault="006D485B">
            <w:pPr>
              <w:pStyle w:val="TableParagraph"/>
              <w:spacing w:before="8"/>
              <w:rPr>
                <w:rFonts w:ascii="Times New Roman"/>
                <w:sz w:val="14"/>
              </w:rPr>
            </w:pPr>
          </w:p>
          <w:p w14:paraId="28631DFF" w14:textId="77777777" w:rsidR="006D485B" w:rsidRPr="000C4658" w:rsidRDefault="00C01BB2">
            <w:pPr>
              <w:pStyle w:val="TableParagraph"/>
              <w:ind w:left="234"/>
              <w:rPr>
                <w:sz w:val="12"/>
              </w:rPr>
            </w:pPr>
            <w:r w:rsidRPr="000C4658">
              <w:rPr>
                <w:sz w:val="12"/>
              </w:rPr>
              <w:t>Frecuente</w:t>
            </w:r>
          </w:p>
          <w:p w14:paraId="7D82847E" w14:textId="77777777" w:rsidR="006D485B" w:rsidRPr="000C4658" w:rsidRDefault="006D485B">
            <w:pPr>
              <w:pStyle w:val="TableParagraph"/>
              <w:rPr>
                <w:rFonts w:ascii="Times New Roman"/>
                <w:sz w:val="12"/>
              </w:rPr>
            </w:pPr>
          </w:p>
          <w:p w14:paraId="1321D335" w14:textId="77777777" w:rsidR="006D485B" w:rsidRPr="000C4658" w:rsidRDefault="006D485B">
            <w:pPr>
              <w:pStyle w:val="TableParagraph"/>
              <w:rPr>
                <w:rFonts w:ascii="Times New Roman"/>
                <w:sz w:val="12"/>
              </w:rPr>
            </w:pPr>
          </w:p>
          <w:p w14:paraId="13B04E6E" w14:textId="77777777" w:rsidR="006D485B" w:rsidRPr="000C4658" w:rsidRDefault="006D485B">
            <w:pPr>
              <w:pStyle w:val="TableParagraph"/>
              <w:rPr>
                <w:rFonts w:ascii="Times New Roman"/>
                <w:sz w:val="12"/>
              </w:rPr>
            </w:pPr>
          </w:p>
          <w:p w14:paraId="6DBD91F2" w14:textId="77777777" w:rsidR="006D485B" w:rsidRPr="000C4658" w:rsidRDefault="006D485B">
            <w:pPr>
              <w:pStyle w:val="TableParagraph"/>
              <w:rPr>
                <w:rFonts w:ascii="Times New Roman"/>
                <w:sz w:val="12"/>
              </w:rPr>
            </w:pPr>
          </w:p>
          <w:p w14:paraId="1C94F5C4" w14:textId="77777777" w:rsidR="006D485B" w:rsidRPr="000C4658" w:rsidRDefault="006D485B">
            <w:pPr>
              <w:pStyle w:val="TableParagraph"/>
              <w:rPr>
                <w:rFonts w:ascii="Times New Roman"/>
                <w:sz w:val="12"/>
              </w:rPr>
            </w:pPr>
          </w:p>
          <w:p w14:paraId="19A515A1" w14:textId="77777777" w:rsidR="006D485B" w:rsidRPr="000C4658" w:rsidRDefault="006D485B">
            <w:pPr>
              <w:pStyle w:val="TableParagraph"/>
              <w:rPr>
                <w:rFonts w:ascii="Times New Roman"/>
                <w:sz w:val="12"/>
              </w:rPr>
            </w:pPr>
          </w:p>
          <w:p w14:paraId="6D3B8885" w14:textId="77777777" w:rsidR="006D485B" w:rsidRPr="000C4658" w:rsidRDefault="006D485B">
            <w:pPr>
              <w:pStyle w:val="TableParagraph"/>
              <w:spacing w:before="10"/>
              <w:rPr>
                <w:rFonts w:ascii="Times New Roman"/>
                <w:sz w:val="17"/>
              </w:rPr>
            </w:pPr>
          </w:p>
          <w:p w14:paraId="1FF137A7" w14:textId="77777777" w:rsidR="006D485B" w:rsidRPr="000C4658" w:rsidRDefault="00C01BB2">
            <w:pPr>
              <w:pStyle w:val="TableParagraph"/>
              <w:ind w:left="234"/>
              <w:rPr>
                <w:sz w:val="12"/>
              </w:rPr>
            </w:pPr>
            <w:r w:rsidRPr="000C4658">
              <w:rPr>
                <w:sz w:val="12"/>
              </w:rPr>
              <w:t>Frecuente</w:t>
            </w:r>
          </w:p>
          <w:p w14:paraId="03F0B359" w14:textId="77777777" w:rsidR="006D485B" w:rsidRPr="000C4658" w:rsidRDefault="006D485B">
            <w:pPr>
              <w:pStyle w:val="TableParagraph"/>
              <w:rPr>
                <w:rFonts w:ascii="Times New Roman"/>
                <w:sz w:val="12"/>
              </w:rPr>
            </w:pPr>
          </w:p>
          <w:p w14:paraId="441D2138" w14:textId="77777777" w:rsidR="006D485B" w:rsidRPr="000C4658" w:rsidRDefault="006D485B">
            <w:pPr>
              <w:pStyle w:val="TableParagraph"/>
              <w:rPr>
                <w:rFonts w:ascii="Times New Roman"/>
                <w:sz w:val="12"/>
              </w:rPr>
            </w:pPr>
          </w:p>
          <w:p w14:paraId="2C902A8D" w14:textId="77777777" w:rsidR="006D485B" w:rsidRPr="000C4658" w:rsidRDefault="006D485B">
            <w:pPr>
              <w:pStyle w:val="TableParagraph"/>
              <w:rPr>
                <w:rFonts w:ascii="Times New Roman"/>
                <w:sz w:val="12"/>
              </w:rPr>
            </w:pPr>
          </w:p>
          <w:p w14:paraId="31BD2875" w14:textId="77777777" w:rsidR="006D485B" w:rsidRPr="000C4658" w:rsidRDefault="006D485B">
            <w:pPr>
              <w:pStyle w:val="TableParagraph"/>
              <w:rPr>
                <w:rFonts w:ascii="Times New Roman"/>
                <w:sz w:val="11"/>
              </w:rPr>
            </w:pPr>
          </w:p>
          <w:p w14:paraId="40C5E40D" w14:textId="77777777" w:rsidR="006D485B" w:rsidRPr="000C4658" w:rsidRDefault="00C01BB2">
            <w:pPr>
              <w:pStyle w:val="TableParagraph"/>
              <w:spacing w:before="1"/>
              <w:ind w:left="234"/>
              <w:rPr>
                <w:sz w:val="12"/>
              </w:rPr>
            </w:pPr>
            <w:r w:rsidRPr="000C4658">
              <w:rPr>
                <w:sz w:val="12"/>
              </w:rPr>
              <w:t>Frecuente</w:t>
            </w:r>
          </w:p>
          <w:p w14:paraId="02CA8E82" w14:textId="77777777" w:rsidR="006D485B" w:rsidRPr="000C4658" w:rsidRDefault="006D485B">
            <w:pPr>
              <w:pStyle w:val="TableParagraph"/>
              <w:rPr>
                <w:rFonts w:ascii="Times New Roman"/>
                <w:sz w:val="12"/>
              </w:rPr>
            </w:pPr>
          </w:p>
          <w:p w14:paraId="2FC9C527" w14:textId="77777777" w:rsidR="006D485B" w:rsidRPr="000C4658" w:rsidRDefault="006D485B">
            <w:pPr>
              <w:pStyle w:val="TableParagraph"/>
              <w:rPr>
                <w:rFonts w:ascii="Times New Roman"/>
                <w:sz w:val="12"/>
              </w:rPr>
            </w:pPr>
          </w:p>
          <w:p w14:paraId="6A9D3E49" w14:textId="77777777" w:rsidR="006D485B" w:rsidRPr="000C4658" w:rsidRDefault="006D485B">
            <w:pPr>
              <w:pStyle w:val="TableParagraph"/>
              <w:rPr>
                <w:rFonts w:ascii="Times New Roman"/>
                <w:sz w:val="12"/>
              </w:rPr>
            </w:pPr>
          </w:p>
          <w:p w14:paraId="2D6B748D" w14:textId="77777777" w:rsidR="006D485B" w:rsidRPr="000C4658" w:rsidRDefault="006D485B">
            <w:pPr>
              <w:pStyle w:val="TableParagraph"/>
              <w:rPr>
                <w:rFonts w:ascii="Times New Roman"/>
                <w:sz w:val="12"/>
              </w:rPr>
            </w:pPr>
          </w:p>
          <w:p w14:paraId="0E630CA2" w14:textId="77777777" w:rsidR="006D485B" w:rsidRPr="000C4658" w:rsidRDefault="006D485B">
            <w:pPr>
              <w:pStyle w:val="TableParagraph"/>
              <w:rPr>
                <w:rFonts w:ascii="Times New Roman"/>
                <w:sz w:val="12"/>
              </w:rPr>
            </w:pPr>
          </w:p>
          <w:p w14:paraId="08E85A4D" w14:textId="77777777" w:rsidR="006D485B" w:rsidRPr="000C4658" w:rsidRDefault="006D485B">
            <w:pPr>
              <w:pStyle w:val="TableParagraph"/>
              <w:rPr>
                <w:rFonts w:ascii="Times New Roman"/>
                <w:sz w:val="12"/>
              </w:rPr>
            </w:pPr>
          </w:p>
          <w:p w14:paraId="54DCFF55" w14:textId="77777777" w:rsidR="006D485B" w:rsidRPr="000C4658" w:rsidRDefault="006D485B">
            <w:pPr>
              <w:pStyle w:val="TableParagraph"/>
              <w:rPr>
                <w:rFonts w:ascii="Times New Roman"/>
                <w:sz w:val="12"/>
              </w:rPr>
            </w:pPr>
          </w:p>
          <w:p w14:paraId="3D3C4508" w14:textId="77777777" w:rsidR="006D485B" w:rsidRPr="000C4658" w:rsidRDefault="006D485B">
            <w:pPr>
              <w:pStyle w:val="TableParagraph"/>
              <w:rPr>
                <w:rFonts w:ascii="Times New Roman"/>
                <w:sz w:val="12"/>
              </w:rPr>
            </w:pPr>
          </w:p>
          <w:p w14:paraId="4C3125FD" w14:textId="77777777" w:rsidR="006D485B" w:rsidRPr="000C4658" w:rsidRDefault="006D485B">
            <w:pPr>
              <w:pStyle w:val="TableParagraph"/>
              <w:rPr>
                <w:rFonts w:ascii="Times New Roman"/>
                <w:sz w:val="12"/>
              </w:rPr>
            </w:pPr>
          </w:p>
          <w:p w14:paraId="148B2BD6" w14:textId="77777777" w:rsidR="006D485B" w:rsidRPr="000C4658" w:rsidRDefault="006D485B">
            <w:pPr>
              <w:pStyle w:val="TableParagraph"/>
              <w:rPr>
                <w:rFonts w:ascii="Times New Roman"/>
                <w:sz w:val="12"/>
              </w:rPr>
            </w:pPr>
          </w:p>
          <w:p w14:paraId="3A1D6AD0" w14:textId="77777777" w:rsidR="006D485B" w:rsidRPr="000C4658" w:rsidRDefault="006D485B">
            <w:pPr>
              <w:pStyle w:val="TableParagraph"/>
              <w:spacing w:before="10"/>
              <w:rPr>
                <w:rFonts w:ascii="Times New Roman"/>
                <w:sz w:val="9"/>
              </w:rPr>
            </w:pPr>
          </w:p>
          <w:p w14:paraId="15977EA3" w14:textId="77777777" w:rsidR="006D485B" w:rsidRPr="000C4658" w:rsidRDefault="00C01BB2">
            <w:pPr>
              <w:pStyle w:val="TableParagraph"/>
              <w:ind w:left="234"/>
              <w:rPr>
                <w:sz w:val="12"/>
              </w:rPr>
            </w:pPr>
            <w:r w:rsidRPr="000C4658">
              <w:rPr>
                <w:sz w:val="12"/>
              </w:rPr>
              <w:t>Frecuente</w:t>
            </w:r>
          </w:p>
          <w:p w14:paraId="6FE1FB38" w14:textId="77777777" w:rsidR="006D485B" w:rsidRPr="000C4658" w:rsidRDefault="006D485B">
            <w:pPr>
              <w:pStyle w:val="TableParagraph"/>
              <w:rPr>
                <w:rFonts w:ascii="Times New Roman"/>
                <w:sz w:val="12"/>
              </w:rPr>
            </w:pPr>
          </w:p>
          <w:p w14:paraId="4B6F8289" w14:textId="77777777" w:rsidR="006D485B" w:rsidRPr="000C4658" w:rsidRDefault="006D485B">
            <w:pPr>
              <w:pStyle w:val="TableParagraph"/>
              <w:spacing w:before="6"/>
              <w:rPr>
                <w:rFonts w:ascii="Times New Roman"/>
                <w:sz w:val="17"/>
              </w:rPr>
            </w:pPr>
          </w:p>
          <w:p w14:paraId="0FEFB0E4" w14:textId="77777777" w:rsidR="006D485B" w:rsidRPr="000C4658" w:rsidRDefault="00C01BB2">
            <w:pPr>
              <w:pStyle w:val="TableParagraph"/>
              <w:ind w:left="270"/>
              <w:rPr>
                <w:sz w:val="12"/>
              </w:rPr>
            </w:pPr>
            <w:r w:rsidRPr="000C4658">
              <w:rPr>
                <w:sz w:val="12"/>
              </w:rPr>
              <w:t>Eventual</w:t>
            </w:r>
          </w:p>
        </w:tc>
        <w:tc>
          <w:tcPr>
            <w:tcW w:w="819" w:type="dxa"/>
          </w:tcPr>
          <w:p w14:paraId="7961DC9D" w14:textId="77777777" w:rsidR="006D485B" w:rsidRPr="000C4658" w:rsidRDefault="00C01BB2">
            <w:pPr>
              <w:pStyle w:val="TableParagraph"/>
              <w:spacing w:before="68"/>
              <w:ind w:left="222"/>
              <w:rPr>
                <w:sz w:val="12"/>
              </w:rPr>
            </w:pPr>
            <w:r w:rsidRPr="000C4658">
              <w:rPr>
                <w:sz w:val="12"/>
              </w:rPr>
              <w:t>1.1.1.1</w:t>
            </w:r>
          </w:p>
          <w:p w14:paraId="3A595F4F" w14:textId="77777777" w:rsidR="006D485B" w:rsidRPr="000C4658" w:rsidRDefault="00C01BB2">
            <w:pPr>
              <w:pStyle w:val="TableParagraph"/>
              <w:spacing w:before="32" w:line="367" w:lineRule="auto"/>
              <w:ind w:left="373" w:right="164" w:hanging="180"/>
              <w:rPr>
                <w:sz w:val="12"/>
              </w:rPr>
            </w:pPr>
            <w:r w:rsidRPr="000C4658">
              <w:rPr>
                <w:sz w:val="12"/>
              </w:rPr>
              <w:t>Efectivo o</w:t>
            </w:r>
          </w:p>
          <w:p w14:paraId="11AA1F50" w14:textId="77777777" w:rsidR="006D485B" w:rsidRPr="000C4658" w:rsidRDefault="00C01BB2">
            <w:pPr>
              <w:pStyle w:val="TableParagraph"/>
              <w:spacing w:before="44"/>
              <w:ind w:left="222"/>
              <w:rPr>
                <w:sz w:val="12"/>
              </w:rPr>
            </w:pPr>
            <w:r w:rsidRPr="000C4658">
              <w:rPr>
                <w:sz w:val="12"/>
              </w:rPr>
              <w:t>1.1.1.2</w:t>
            </w:r>
          </w:p>
          <w:p w14:paraId="467FE9B9" w14:textId="77777777" w:rsidR="006D485B" w:rsidRPr="000C4658" w:rsidRDefault="00C01BB2">
            <w:pPr>
              <w:pStyle w:val="TableParagraph"/>
              <w:spacing w:before="32" w:line="300" w:lineRule="auto"/>
              <w:ind w:left="150" w:right="120" w:firstLine="40"/>
              <w:rPr>
                <w:sz w:val="12"/>
              </w:rPr>
            </w:pPr>
            <w:r w:rsidRPr="000C4658">
              <w:rPr>
                <w:sz w:val="12"/>
              </w:rPr>
              <w:t>Bancos/ Tesorería</w:t>
            </w:r>
          </w:p>
          <w:p w14:paraId="343637BF" w14:textId="77777777" w:rsidR="006D485B" w:rsidRPr="000C4658" w:rsidRDefault="00C01BB2">
            <w:pPr>
              <w:pStyle w:val="TableParagraph"/>
              <w:spacing w:before="80"/>
              <w:ind w:left="222"/>
              <w:rPr>
                <w:sz w:val="12"/>
              </w:rPr>
            </w:pPr>
            <w:r w:rsidRPr="000C4658">
              <w:rPr>
                <w:sz w:val="12"/>
              </w:rPr>
              <w:t>1.1.1.2</w:t>
            </w:r>
          </w:p>
          <w:p w14:paraId="1F05768D" w14:textId="77777777" w:rsidR="006D485B" w:rsidRPr="000C4658" w:rsidRDefault="00C01BB2">
            <w:pPr>
              <w:pStyle w:val="TableParagraph"/>
              <w:spacing w:before="32" w:line="300" w:lineRule="auto"/>
              <w:ind w:left="150" w:right="120" w:firstLine="24"/>
              <w:rPr>
                <w:sz w:val="12"/>
              </w:rPr>
            </w:pPr>
            <w:r w:rsidRPr="000C4658">
              <w:rPr>
                <w:sz w:val="12"/>
              </w:rPr>
              <w:t>Bancos / Tesorería</w:t>
            </w:r>
          </w:p>
          <w:p w14:paraId="2FA1C2BC" w14:textId="77777777" w:rsidR="006D485B" w:rsidRPr="000C4658" w:rsidRDefault="00C01BB2">
            <w:pPr>
              <w:pStyle w:val="TableParagraph"/>
              <w:spacing w:before="80"/>
              <w:ind w:left="222"/>
              <w:rPr>
                <w:sz w:val="12"/>
              </w:rPr>
            </w:pPr>
            <w:r w:rsidRPr="000C4658">
              <w:rPr>
                <w:sz w:val="12"/>
              </w:rPr>
              <w:t>2.1.9.1</w:t>
            </w:r>
          </w:p>
          <w:p w14:paraId="6BB87305" w14:textId="77777777" w:rsidR="006D485B" w:rsidRPr="000C4658" w:rsidRDefault="00C01BB2">
            <w:pPr>
              <w:pStyle w:val="TableParagraph"/>
              <w:spacing w:before="35" w:line="295" w:lineRule="auto"/>
              <w:ind w:left="159" w:right="44" w:hanging="87"/>
              <w:rPr>
                <w:sz w:val="12"/>
              </w:rPr>
            </w:pPr>
            <w:r w:rsidRPr="000C4658">
              <w:rPr>
                <w:sz w:val="12"/>
              </w:rPr>
              <w:t>Ingresos por Clasificar</w:t>
            </w:r>
          </w:p>
          <w:p w14:paraId="1E218705" w14:textId="77777777" w:rsidR="006D485B" w:rsidRPr="000C4658" w:rsidRDefault="006D485B">
            <w:pPr>
              <w:pStyle w:val="TableParagraph"/>
              <w:rPr>
                <w:rFonts w:ascii="Times New Roman"/>
                <w:sz w:val="12"/>
              </w:rPr>
            </w:pPr>
          </w:p>
          <w:p w14:paraId="07459C91" w14:textId="77777777" w:rsidR="006D485B" w:rsidRPr="000C4658" w:rsidRDefault="006D485B">
            <w:pPr>
              <w:pStyle w:val="TableParagraph"/>
              <w:rPr>
                <w:rFonts w:ascii="Times New Roman"/>
                <w:sz w:val="12"/>
              </w:rPr>
            </w:pPr>
          </w:p>
          <w:p w14:paraId="149420AC" w14:textId="77777777" w:rsidR="006D485B" w:rsidRPr="000C4658" w:rsidRDefault="006D485B">
            <w:pPr>
              <w:pStyle w:val="TableParagraph"/>
              <w:rPr>
                <w:rFonts w:ascii="Times New Roman"/>
                <w:sz w:val="12"/>
              </w:rPr>
            </w:pPr>
          </w:p>
          <w:p w14:paraId="11B63097" w14:textId="77777777" w:rsidR="006D485B" w:rsidRPr="000C4658" w:rsidRDefault="006D485B">
            <w:pPr>
              <w:pStyle w:val="TableParagraph"/>
              <w:spacing w:before="10"/>
              <w:rPr>
                <w:rFonts w:ascii="Times New Roman"/>
                <w:sz w:val="11"/>
              </w:rPr>
            </w:pPr>
          </w:p>
          <w:p w14:paraId="1572DCFC" w14:textId="77777777" w:rsidR="006D485B" w:rsidRPr="000C4658" w:rsidRDefault="00C01BB2">
            <w:pPr>
              <w:pStyle w:val="TableParagraph"/>
              <w:spacing w:before="1" w:line="135" w:lineRule="exact"/>
              <w:ind w:left="239"/>
              <w:rPr>
                <w:sz w:val="12"/>
              </w:rPr>
            </w:pPr>
            <w:r w:rsidRPr="000C4658">
              <w:rPr>
                <w:sz w:val="12"/>
              </w:rPr>
              <w:t>1.1.2.4</w:t>
            </w:r>
          </w:p>
          <w:p w14:paraId="72947800" w14:textId="77777777" w:rsidR="006D485B" w:rsidRPr="000C4658" w:rsidRDefault="00C01BB2">
            <w:pPr>
              <w:pStyle w:val="TableParagraph"/>
              <w:spacing w:line="232" w:lineRule="auto"/>
              <w:ind w:left="99" w:right="81"/>
              <w:jc w:val="both"/>
              <w:rPr>
                <w:sz w:val="12"/>
              </w:rPr>
            </w:pPr>
            <w:r w:rsidRPr="000C4658">
              <w:rPr>
                <w:spacing w:val="-5"/>
                <w:sz w:val="12"/>
              </w:rPr>
              <w:t xml:space="preserve">Ingresos </w:t>
            </w:r>
            <w:r w:rsidRPr="000C4658">
              <w:rPr>
                <w:spacing w:val="-8"/>
                <w:sz w:val="12"/>
              </w:rPr>
              <w:t xml:space="preserve">por </w:t>
            </w:r>
            <w:r w:rsidRPr="000C4658">
              <w:rPr>
                <w:spacing w:val="-5"/>
                <w:sz w:val="12"/>
              </w:rPr>
              <w:t xml:space="preserve">Recuperar </w:t>
            </w:r>
            <w:r w:rsidRPr="000C4658">
              <w:rPr>
                <w:sz w:val="12"/>
              </w:rPr>
              <w:t xml:space="preserve">a </w:t>
            </w:r>
            <w:r w:rsidRPr="000C4658">
              <w:rPr>
                <w:spacing w:val="-4"/>
                <w:sz w:val="12"/>
              </w:rPr>
              <w:t>Corto Plazo</w:t>
            </w:r>
          </w:p>
          <w:p w14:paraId="44CC8AA4" w14:textId="77777777" w:rsidR="006D485B" w:rsidRPr="000C4658" w:rsidRDefault="00C01BB2">
            <w:pPr>
              <w:pStyle w:val="TableParagraph"/>
              <w:spacing w:before="46" w:line="134" w:lineRule="exact"/>
              <w:ind w:left="222"/>
              <w:rPr>
                <w:sz w:val="12"/>
              </w:rPr>
            </w:pPr>
            <w:r w:rsidRPr="000C4658">
              <w:rPr>
                <w:sz w:val="12"/>
              </w:rPr>
              <w:t>1.1.1.1</w:t>
            </w:r>
          </w:p>
          <w:p w14:paraId="75EF8C1E" w14:textId="77777777" w:rsidR="006D485B" w:rsidRPr="000C4658" w:rsidRDefault="00C01BB2">
            <w:pPr>
              <w:pStyle w:val="TableParagraph"/>
              <w:spacing w:line="259" w:lineRule="auto"/>
              <w:ind w:left="193" w:right="180"/>
              <w:jc w:val="center"/>
              <w:rPr>
                <w:sz w:val="12"/>
              </w:rPr>
            </w:pPr>
            <w:r w:rsidRPr="000C4658">
              <w:rPr>
                <w:sz w:val="12"/>
              </w:rPr>
              <w:t>Efectivo o</w:t>
            </w:r>
          </w:p>
          <w:p w14:paraId="01DF533D" w14:textId="77777777" w:rsidR="006D485B" w:rsidRPr="000C4658" w:rsidRDefault="006D485B">
            <w:pPr>
              <w:pStyle w:val="TableParagraph"/>
              <w:spacing w:before="2"/>
              <w:rPr>
                <w:rFonts w:ascii="Times New Roman"/>
                <w:sz w:val="17"/>
              </w:rPr>
            </w:pPr>
          </w:p>
          <w:p w14:paraId="6F88F3D8" w14:textId="77777777" w:rsidR="006D485B" w:rsidRPr="000C4658" w:rsidRDefault="00C01BB2">
            <w:pPr>
              <w:pStyle w:val="TableParagraph"/>
              <w:ind w:left="222"/>
              <w:rPr>
                <w:sz w:val="12"/>
              </w:rPr>
            </w:pPr>
            <w:r w:rsidRPr="000C4658">
              <w:rPr>
                <w:sz w:val="12"/>
              </w:rPr>
              <w:t>1.1.1.2</w:t>
            </w:r>
          </w:p>
          <w:p w14:paraId="73FF9782" w14:textId="77777777" w:rsidR="006D485B" w:rsidRPr="000C4658" w:rsidRDefault="00C01BB2">
            <w:pPr>
              <w:pStyle w:val="TableParagraph"/>
              <w:spacing w:before="32" w:line="300" w:lineRule="auto"/>
              <w:ind w:left="150" w:right="120" w:firstLine="40"/>
              <w:rPr>
                <w:sz w:val="12"/>
              </w:rPr>
            </w:pPr>
            <w:r w:rsidRPr="000C4658">
              <w:rPr>
                <w:sz w:val="12"/>
              </w:rPr>
              <w:t>Bancos/ Tesorería</w:t>
            </w:r>
          </w:p>
          <w:p w14:paraId="2F6458AE" w14:textId="77777777" w:rsidR="006D485B" w:rsidRPr="000C4658" w:rsidRDefault="00C01BB2">
            <w:pPr>
              <w:pStyle w:val="TableParagraph"/>
              <w:spacing w:before="27" w:line="133" w:lineRule="exact"/>
              <w:ind w:left="222"/>
              <w:rPr>
                <w:sz w:val="12"/>
              </w:rPr>
            </w:pPr>
            <w:r w:rsidRPr="000C4658">
              <w:rPr>
                <w:sz w:val="12"/>
              </w:rPr>
              <w:t>1.1.1.2</w:t>
            </w:r>
          </w:p>
          <w:p w14:paraId="37AAC7D4" w14:textId="77777777" w:rsidR="006D485B" w:rsidRPr="000C4658" w:rsidRDefault="00C01BB2">
            <w:pPr>
              <w:pStyle w:val="TableParagraph"/>
              <w:spacing w:line="230" w:lineRule="auto"/>
              <w:ind w:left="150" w:right="120" w:firstLine="24"/>
              <w:rPr>
                <w:sz w:val="12"/>
              </w:rPr>
            </w:pPr>
            <w:r w:rsidRPr="000C4658">
              <w:rPr>
                <w:sz w:val="12"/>
              </w:rPr>
              <w:t>Bancos / Tesorería</w:t>
            </w:r>
          </w:p>
          <w:p w14:paraId="2DC0E7D5" w14:textId="77777777" w:rsidR="006D485B" w:rsidRPr="000C4658" w:rsidRDefault="006D485B">
            <w:pPr>
              <w:pStyle w:val="TableParagraph"/>
              <w:rPr>
                <w:rFonts w:ascii="Times New Roman"/>
                <w:sz w:val="12"/>
              </w:rPr>
            </w:pPr>
          </w:p>
          <w:p w14:paraId="5C8AABB9" w14:textId="77777777" w:rsidR="006D485B" w:rsidRPr="000C4658" w:rsidRDefault="006D485B">
            <w:pPr>
              <w:pStyle w:val="TableParagraph"/>
              <w:spacing w:before="6"/>
              <w:rPr>
                <w:rFonts w:ascii="Times New Roman"/>
                <w:sz w:val="12"/>
              </w:rPr>
            </w:pPr>
          </w:p>
          <w:p w14:paraId="4EEAADC6" w14:textId="77777777" w:rsidR="006D485B" w:rsidRPr="000C4658" w:rsidRDefault="00C01BB2">
            <w:pPr>
              <w:pStyle w:val="TableParagraph"/>
              <w:spacing w:line="133" w:lineRule="exact"/>
              <w:ind w:left="222"/>
              <w:rPr>
                <w:sz w:val="12"/>
              </w:rPr>
            </w:pPr>
            <w:r w:rsidRPr="000C4658">
              <w:rPr>
                <w:sz w:val="12"/>
              </w:rPr>
              <w:t>1.1.2.4</w:t>
            </w:r>
          </w:p>
          <w:p w14:paraId="1C196F68" w14:textId="77777777" w:rsidR="006D485B" w:rsidRPr="000C4658" w:rsidRDefault="00C01BB2">
            <w:pPr>
              <w:pStyle w:val="TableParagraph"/>
              <w:spacing w:line="228" w:lineRule="auto"/>
              <w:ind w:left="75" w:right="61" w:hanging="3"/>
              <w:jc w:val="both"/>
              <w:rPr>
                <w:sz w:val="12"/>
              </w:rPr>
            </w:pPr>
            <w:r w:rsidRPr="000C4658">
              <w:rPr>
                <w:sz w:val="12"/>
              </w:rPr>
              <w:t>Ingresos por Recuperar a Corto Plazo</w:t>
            </w:r>
          </w:p>
          <w:p w14:paraId="16D3A088" w14:textId="77777777" w:rsidR="006D485B" w:rsidRPr="000C4658" w:rsidRDefault="00C01BB2">
            <w:pPr>
              <w:pStyle w:val="TableParagraph"/>
              <w:spacing w:before="55" w:line="137" w:lineRule="exact"/>
              <w:ind w:left="222"/>
              <w:rPr>
                <w:sz w:val="12"/>
              </w:rPr>
            </w:pPr>
            <w:r w:rsidRPr="000C4658">
              <w:rPr>
                <w:sz w:val="12"/>
              </w:rPr>
              <w:t>1.1.1.1</w:t>
            </w:r>
          </w:p>
          <w:p w14:paraId="4FC23A47" w14:textId="77777777" w:rsidR="006D485B" w:rsidRPr="000C4658" w:rsidRDefault="00C01BB2">
            <w:pPr>
              <w:pStyle w:val="TableParagraph"/>
              <w:spacing w:line="271" w:lineRule="auto"/>
              <w:ind w:left="193" w:right="180"/>
              <w:jc w:val="center"/>
              <w:rPr>
                <w:sz w:val="12"/>
              </w:rPr>
            </w:pPr>
            <w:r w:rsidRPr="000C4658">
              <w:rPr>
                <w:sz w:val="12"/>
              </w:rPr>
              <w:t>Efectivo o</w:t>
            </w:r>
          </w:p>
          <w:p w14:paraId="69428A76" w14:textId="77777777" w:rsidR="006D485B" w:rsidRPr="000C4658" w:rsidRDefault="006D485B">
            <w:pPr>
              <w:pStyle w:val="TableParagraph"/>
              <w:spacing w:before="7"/>
              <w:rPr>
                <w:rFonts w:ascii="Times New Roman"/>
                <w:sz w:val="11"/>
              </w:rPr>
            </w:pPr>
          </w:p>
          <w:p w14:paraId="38C6B473" w14:textId="77777777" w:rsidR="006D485B" w:rsidRPr="000C4658" w:rsidRDefault="00C01BB2">
            <w:pPr>
              <w:pStyle w:val="TableParagraph"/>
              <w:spacing w:line="136" w:lineRule="exact"/>
              <w:ind w:left="188" w:right="180"/>
              <w:jc w:val="center"/>
              <w:rPr>
                <w:sz w:val="12"/>
              </w:rPr>
            </w:pPr>
            <w:r w:rsidRPr="000C4658">
              <w:rPr>
                <w:sz w:val="12"/>
              </w:rPr>
              <w:t>1.1.1.2</w:t>
            </w:r>
          </w:p>
          <w:p w14:paraId="3A05629D" w14:textId="77777777" w:rsidR="006D485B" w:rsidRPr="000C4658" w:rsidRDefault="00C01BB2">
            <w:pPr>
              <w:pStyle w:val="TableParagraph"/>
              <w:ind w:left="155" w:right="139" w:hanging="3"/>
              <w:jc w:val="center"/>
              <w:rPr>
                <w:sz w:val="12"/>
              </w:rPr>
            </w:pPr>
            <w:r w:rsidRPr="000C4658">
              <w:rPr>
                <w:sz w:val="12"/>
              </w:rPr>
              <w:t xml:space="preserve">Bancos/ </w:t>
            </w:r>
            <w:proofErr w:type="spellStart"/>
            <w:r w:rsidRPr="000C4658">
              <w:rPr>
                <w:w w:val="95"/>
                <w:sz w:val="12"/>
              </w:rPr>
              <w:t>Tesoreria</w:t>
            </w:r>
            <w:proofErr w:type="spellEnd"/>
          </w:p>
          <w:p w14:paraId="7BA4FBC5" w14:textId="77777777" w:rsidR="006D485B" w:rsidRPr="000C4658" w:rsidRDefault="00C01BB2">
            <w:pPr>
              <w:pStyle w:val="TableParagraph"/>
              <w:spacing w:before="58" w:line="137" w:lineRule="exact"/>
              <w:ind w:left="188" w:right="180"/>
              <w:jc w:val="center"/>
              <w:rPr>
                <w:sz w:val="12"/>
              </w:rPr>
            </w:pPr>
            <w:r w:rsidRPr="000C4658">
              <w:rPr>
                <w:sz w:val="12"/>
              </w:rPr>
              <w:t>1.1.1.2</w:t>
            </w:r>
          </w:p>
          <w:p w14:paraId="035BB380" w14:textId="77777777" w:rsidR="006D485B" w:rsidRPr="000C4658" w:rsidRDefault="00C01BB2">
            <w:pPr>
              <w:pStyle w:val="TableParagraph"/>
              <w:ind w:left="66" w:right="53"/>
              <w:jc w:val="center"/>
              <w:rPr>
                <w:sz w:val="12"/>
              </w:rPr>
            </w:pPr>
            <w:r w:rsidRPr="000C4658">
              <w:rPr>
                <w:sz w:val="12"/>
              </w:rPr>
              <w:t xml:space="preserve">Bancos / </w:t>
            </w:r>
            <w:r w:rsidRPr="000C4658">
              <w:rPr>
                <w:w w:val="95"/>
                <w:sz w:val="12"/>
              </w:rPr>
              <w:t>Tesorería</w:t>
            </w:r>
          </w:p>
          <w:p w14:paraId="7001DD96" w14:textId="77777777" w:rsidR="006D485B" w:rsidRPr="000C4658" w:rsidRDefault="00C01BB2">
            <w:pPr>
              <w:pStyle w:val="TableParagraph"/>
              <w:spacing w:before="60"/>
              <w:ind w:left="188" w:right="180"/>
              <w:jc w:val="center"/>
              <w:rPr>
                <w:sz w:val="12"/>
              </w:rPr>
            </w:pPr>
            <w:r w:rsidRPr="000C4658">
              <w:rPr>
                <w:sz w:val="12"/>
              </w:rPr>
              <w:t>4.1.6.9</w:t>
            </w:r>
          </w:p>
          <w:p w14:paraId="129EA427" w14:textId="77777777" w:rsidR="006D485B" w:rsidRPr="000C4658" w:rsidRDefault="00C01BB2">
            <w:pPr>
              <w:pStyle w:val="TableParagraph"/>
              <w:spacing w:before="1" w:line="252" w:lineRule="auto"/>
              <w:ind w:left="99" w:right="88" w:firstLine="2"/>
              <w:jc w:val="center"/>
              <w:rPr>
                <w:sz w:val="12"/>
              </w:rPr>
            </w:pPr>
            <w:r w:rsidRPr="000C4658">
              <w:rPr>
                <w:sz w:val="12"/>
              </w:rPr>
              <w:t xml:space="preserve">Otros </w:t>
            </w:r>
            <w:proofErr w:type="spellStart"/>
            <w:r w:rsidRPr="000C4658">
              <w:rPr>
                <w:sz w:val="12"/>
              </w:rPr>
              <w:t>Aprove</w:t>
            </w:r>
            <w:proofErr w:type="spellEnd"/>
            <w:r w:rsidRPr="000C4658">
              <w:rPr>
                <w:sz w:val="12"/>
              </w:rPr>
              <w:t xml:space="preserve">- </w:t>
            </w:r>
            <w:proofErr w:type="spellStart"/>
            <w:r w:rsidRPr="000C4658">
              <w:rPr>
                <w:w w:val="95"/>
                <w:sz w:val="12"/>
              </w:rPr>
              <w:t>chamientos</w:t>
            </w:r>
            <w:proofErr w:type="spellEnd"/>
            <w:r w:rsidRPr="000C4658">
              <w:rPr>
                <w:w w:val="95"/>
                <w:sz w:val="12"/>
              </w:rPr>
              <w:t xml:space="preserve"> </w:t>
            </w:r>
            <w:r w:rsidRPr="000C4658">
              <w:rPr>
                <w:sz w:val="12"/>
              </w:rPr>
              <w:t>o</w:t>
            </w:r>
          </w:p>
        </w:tc>
        <w:tc>
          <w:tcPr>
            <w:tcW w:w="896" w:type="dxa"/>
          </w:tcPr>
          <w:p w14:paraId="6B0C2BEE" w14:textId="77777777" w:rsidR="006D485B" w:rsidRPr="000C4658" w:rsidRDefault="00C01BB2">
            <w:pPr>
              <w:pStyle w:val="TableParagraph"/>
              <w:spacing w:before="68"/>
              <w:ind w:left="86" w:right="79"/>
              <w:jc w:val="center"/>
              <w:rPr>
                <w:sz w:val="12"/>
              </w:rPr>
            </w:pPr>
            <w:r w:rsidRPr="000C4658">
              <w:rPr>
                <w:sz w:val="12"/>
              </w:rPr>
              <w:t>2.1.9.1</w:t>
            </w:r>
          </w:p>
          <w:p w14:paraId="4CFE3967" w14:textId="77777777" w:rsidR="006D485B" w:rsidRPr="000C4658" w:rsidRDefault="00C01BB2">
            <w:pPr>
              <w:pStyle w:val="TableParagraph"/>
              <w:spacing w:before="32" w:line="300" w:lineRule="auto"/>
              <w:ind w:left="86" w:right="75"/>
              <w:jc w:val="center"/>
              <w:rPr>
                <w:sz w:val="12"/>
              </w:rPr>
            </w:pPr>
            <w:r w:rsidRPr="000C4658">
              <w:rPr>
                <w:sz w:val="12"/>
              </w:rPr>
              <w:t>Ingresos por Clasificar</w:t>
            </w:r>
          </w:p>
          <w:p w14:paraId="4FED0CA4" w14:textId="77777777" w:rsidR="006D485B" w:rsidRPr="000C4658" w:rsidRDefault="006D485B">
            <w:pPr>
              <w:pStyle w:val="TableParagraph"/>
              <w:rPr>
                <w:rFonts w:ascii="Times New Roman"/>
                <w:sz w:val="12"/>
              </w:rPr>
            </w:pPr>
          </w:p>
          <w:p w14:paraId="540AE2D1" w14:textId="77777777" w:rsidR="006D485B" w:rsidRPr="000C4658" w:rsidRDefault="006D485B">
            <w:pPr>
              <w:pStyle w:val="TableParagraph"/>
              <w:rPr>
                <w:rFonts w:ascii="Times New Roman"/>
                <w:sz w:val="12"/>
              </w:rPr>
            </w:pPr>
          </w:p>
          <w:p w14:paraId="40AC53B4" w14:textId="77777777" w:rsidR="006D485B" w:rsidRPr="000C4658" w:rsidRDefault="006D485B">
            <w:pPr>
              <w:pStyle w:val="TableParagraph"/>
              <w:rPr>
                <w:rFonts w:ascii="Times New Roman"/>
                <w:sz w:val="12"/>
              </w:rPr>
            </w:pPr>
          </w:p>
          <w:p w14:paraId="2E13E9D2" w14:textId="77777777" w:rsidR="006D485B" w:rsidRPr="000C4658" w:rsidRDefault="006D485B">
            <w:pPr>
              <w:pStyle w:val="TableParagraph"/>
              <w:rPr>
                <w:rFonts w:ascii="Times New Roman"/>
                <w:sz w:val="12"/>
              </w:rPr>
            </w:pPr>
          </w:p>
          <w:p w14:paraId="4CFDF76D" w14:textId="77777777" w:rsidR="006D485B" w:rsidRPr="000C4658" w:rsidRDefault="006D485B">
            <w:pPr>
              <w:pStyle w:val="TableParagraph"/>
              <w:spacing w:before="3"/>
              <w:rPr>
                <w:rFonts w:ascii="Times New Roman"/>
                <w:sz w:val="14"/>
              </w:rPr>
            </w:pPr>
          </w:p>
          <w:p w14:paraId="4609FE25" w14:textId="77777777" w:rsidR="006D485B" w:rsidRPr="000C4658" w:rsidRDefault="00C01BB2">
            <w:pPr>
              <w:pStyle w:val="TableParagraph"/>
              <w:ind w:left="86" w:right="79"/>
              <w:jc w:val="center"/>
              <w:rPr>
                <w:sz w:val="12"/>
              </w:rPr>
            </w:pPr>
            <w:r w:rsidRPr="000C4658">
              <w:rPr>
                <w:sz w:val="12"/>
              </w:rPr>
              <w:t>1.1.1.1</w:t>
            </w:r>
          </w:p>
          <w:p w14:paraId="08679A5A" w14:textId="77777777" w:rsidR="006D485B" w:rsidRPr="000C4658" w:rsidRDefault="00C01BB2">
            <w:pPr>
              <w:pStyle w:val="TableParagraph"/>
              <w:spacing w:before="33"/>
              <w:ind w:left="86" w:right="77"/>
              <w:jc w:val="center"/>
              <w:rPr>
                <w:sz w:val="12"/>
              </w:rPr>
            </w:pPr>
            <w:r w:rsidRPr="000C4658">
              <w:rPr>
                <w:sz w:val="12"/>
              </w:rPr>
              <w:t>Efectivo</w:t>
            </w:r>
          </w:p>
          <w:p w14:paraId="0999180F" w14:textId="77777777" w:rsidR="006D485B" w:rsidRPr="000C4658" w:rsidRDefault="006D485B">
            <w:pPr>
              <w:pStyle w:val="TableParagraph"/>
              <w:rPr>
                <w:rFonts w:ascii="Times New Roman"/>
                <w:sz w:val="12"/>
              </w:rPr>
            </w:pPr>
          </w:p>
          <w:p w14:paraId="513CB51D" w14:textId="77777777" w:rsidR="006D485B" w:rsidRPr="000C4658" w:rsidRDefault="006D485B">
            <w:pPr>
              <w:pStyle w:val="TableParagraph"/>
              <w:spacing w:before="4"/>
              <w:rPr>
                <w:rFonts w:ascii="Times New Roman"/>
                <w:sz w:val="13"/>
              </w:rPr>
            </w:pPr>
          </w:p>
          <w:p w14:paraId="20FD062F" w14:textId="77777777" w:rsidR="006D485B" w:rsidRPr="000C4658" w:rsidRDefault="00C01BB2">
            <w:pPr>
              <w:pStyle w:val="TableParagraph"/>
              <w:spacing w:line="316" w:lineRule="auto"/>
              <w:ind w:left="236" w:right="86" w:hanging="140"/>
              <w:rPr>
                <w:sz w:val="12"/>
              </w:rPr>
            </w:pPr>
            <w:r w:rsidRPr="000C4658">
              <w:rPr>
                <w:sz w:val="12"/>
              </w:rPr>
              <w:t xml:space="preserve">4.1.6.9 </w:t>
            </w:r>
            <w:r w:rsidRPr="000C4658">
              <w:rPr>
                <w:spacing w:val="-4"/>
                <w:sz w:val="12"/>
              </w:rPr>
              <w:t xml:space="preserve">Otros </w:t>
            </w:r>
            <w:proofErr w:type="spellStart"/>
            <w:r w:rsidRPr="000C4658">
              <w:rPr>
                <w:sz w:val="12"/>
              </w:rPr>
              <w:t>Aprove</w:t>
            </w:r>
            <w:proofErr w:type="spellEnd"/>
            <w:r w:rsidRPr="000C4658">
              <w:rPr>
                <w:sz w:val="12"/>
              </w:rPr>
              <w:t>-</w:t>
            </w:r>
          </w:p>
          <w:p w14:paraId="25E2FB17" w14:textId="77777777" w:rsidR="006D485B" w:rsidRPr="000C4658" w:rsidRDefault="00C01BB2">
            <w:pPr>
              <w:pStyle w:val="TableParagraph"/>
              <w:spacing w:line="376" w:lineRule="auto"/>
              <w:ind w:left="411" w:right="110" w:hanging="274"/>
              <w:rPr>
                <w:sz w:val="12"/>
              </w:rPr>
            </w:pPr>
            <w:proofErr w:type="spellStart"/>
            <w:r w:rsidRPr="000C4658">
              <w:rPr>
                <w:sz w:val="12"/>
              </w:rPr>
              <w:t>chamientos</w:t>
            </w:r>
            <w:proofErr w:type="spellEnd"/>
            <w:r w:rsidRPr="000C4658">
              <w:rPr>
                <w:sz w:val="12"/>
              </w:rPr>
              <w:t xml:space="preserve"> o</w:t>
            </w:r>
          </w:p>
          <w:p w14:paraId="0FC755CF" w14:textId="77777777" w:rsidR="006D485B" w:rsidRPr="000C4658" w:rsidRDefault="006D485B">
            <w:pPr>
              <w:pStyle w:val="TableParagraph"/>
              <w:rPr>
                <w:rFonts w:ascii="Times New Roman"/>
                <w:sz w:val="12"/>
              </w:rPr>
            </w:pPr>
          </w:p>
          <w:p w14:paraId="6D339F5E" w14:textId="77777777" w:rsidR="006D485B" w:rsidRPr="000C4658" w:rsidRDefault="006D485B">
            <w:pPr>
              <w:pStyle w:val="TableParagraph"/>
              <w:spacing w:before="10"/>
              <w:rPr>
                <w:rFonts w:ascii="Times New Roman"/>
                <w:sz w:val="9"/>
              </w:rPr>
            </w:pPr>
          </w:p>
          <w:p w14:paraId="7075C9B0" w14:textId="77777777" w:rsidR="006D485B" w:rsidRPr="000C4658" w:rsidRDefault="00C01BB2">
            <w:pPr>
              <w:pStyle w:val="TableParagraph"/>
              <w:spacing w:before="1" w:line="232" w:lineRule="auto"/>
              <w:ind w:left="159" w:right="46" w:hanging="34"/>
              <w:rPr>
                <w:sz w:val="12"/>
              </w:rPr>
            </w:pPr>
            <w:r w:rsidRPr="000C4658">
              <w:rPr>
                <w:sz w:val="12"/>
              </w:rPr>
              <w:t>4.1.6.9 Otros Aprovecha-</w:t>
            </w:r>
          </w:p>
          <w:p w14:paraId="71C75E8B" w14:textId="77777777" w:rsidR="006D485B" w:rsidRPr="000C4658" w:rsidRDefault="00C01BB2">
            <w:pPr>
              <w:pStyle w:val="TableParagraph"/>
              <w:spacing w:line="271" w:lineRule="auto"/>
              <w:ind w:left="413" w:right="191" w:hanging="164"/>
              <w:rPr>
                <w:sz w:val="12"/>
              </w:rPr>
            </w:pPr>
            <w:proofErr w:type="spellStart"/>
            <w:r w:rsidRPr="000C4658">
              <w:rPr>
                <w:sz w:val="12"/>
              </w:rPr>
              <w:t>mientos</w:t>
            </w:r>
            <w:proofErr w:type="spellEnd"/>
            <w:r w:rsidRPr="000C4658">
              <w:rPr>
                <w:sz w:val="12"/>
              </w:rPr>
              <w:t xml:space="preserve"> o</w:t>
            </w:r>
          </w:p>
          <w:p w14:paraId="0882F336" w14:textId="77777777" w:rsidR="006D485B" w:rsidRPr="000C4658" w:rsidRDefault="00C01BB2">
            <w:pPr>
              <w:pStyle w:val="TableParagraph"/>
              <w:spacing w:before="12" w:line="133" w:lineRule="exact"/>
              <w:ind w:left="260"/>
              <w:rPr>
                <w:sz w:val="12"/>
              </w:rPr>
            </w:pPr>
            <w:r w:rsidRPr="000C4658">
              <w:rPr>
                <w:sz w:val="12"/>
              </w:rPr>
              <w:t>1.1.2.4</w:t>
            </w:r>
          </w:p>
          <w:p w14:paraId="22B903B5" w14:textId="77777777" w:rsidR="006D485B" w:rsidRPr="000C4658" w:rsidRDefault="00C01BB2">
            <w:pPr>
              <w:pStyle w:val="TableParagraph"/>
              <w:spacing w:before="1" w:line="225" w:lineRule="auto"/>
              <w:ind w:left="113" w:right="100" w:hanging="3"/>
              <w:jc w:val="both"/>
              <w:rPr>
                <w:sz w:val="12"/>
              </w:rPr>
            </w:pPr>
            <w:r w:rsidRPr="000C4658">
              <w:rPr>
                <w:sz w:val="12"/>
              </w:rPr>
              <w:t>Ingresos por Recuperar a Corto Plazo</w:t>
            </w:r>
          </w:p>
          <w:p w14:paraId="2ED00D39" w14:textId="77777777" w:rsidR="006D485B" w:rsidRPr="000C4658" w:rsidRDefault="006D485B">
            <w:pPr>
              <w:pStyle w:val="TableParagraph"/>
              <w:rPr>
                <w:rFonts w:ascii="Times New Roman"/>
                <w:sz w:val="12"/>
              </w:rPr>
            </w:pPr>
          </w:p>
          <w:p w14:paraId="7E980EB5" w14:textId="77777777" w:rsidR="006D485B" w:rsidRPr="000C4658" w:rsidRDefault="006D485B">
            <w:pPr>
              <w:pStyle w:val="TableParagraph"/>
              <w:rPr>
                <w:rFonts w:ascii="Times New Roman"/>
                <w:sz w:val="12"/>
              </w:rPr>
            </w:pPr>
          </w:p>
          <w:p w14:paraId="2A792F24" w14:textId="77777777" w:rsidR="006D485B" w:rsidRPr="000C4658" w:rsidRDefault="006D485B">
            <w:pPr>
              <w:pStyle w:val="TableParagraph"/>
              <w:rPr>
                <w:rFonts w:ascii="Times New Roman"/>
                <w:sz w:val="12"/>
              </w:rPr>
            </w:pPr>
          </w:p>
          <w:p w14:paraId="06123573" w14:textId="77777777" w:rsidR="006D485B" w:rsidRPr="000C4658" w:rsidRDefault="006D485B">
            <w:pPr>
              <w:pStyle w:val="TableParagraph"/>
              <w:rPr>
                <w:rFonts w:ascii="Times New Roman"/>
                <w:sz w:val="12"/>
              </w:rPr>
            </w:pPr>
          </w:p>
          <w:p w14:paraId="03992731" w14:textId="77777777" w:rsidR="006D485B" w:rsidRPr="000C4658" w:rsidRDefault="00C01BB2">
            <w:pPr>
              <w:pStyle w:val="TableParagraph"/>
              <w:spacing w:before="96" w:line="134" w:lineRule="exact"/>
              <w:ind w:left="260"/>
              <w:rPr>
                <w:sz w:val="12"/>
              </w:rPr>
            </w:pPr>
            <w:r w:rsidRPr="000C4658">
              <w:rPr>
                <w:sz w:val="12"/>
              </w:rPr>
              <w:t>1.1.1.1</w:t>
            </w:r>
          </w:p>
          <w:p w14:paraId="25812EEF" w14:textId="77777777" w:rsidR="006D485B" w:rsidRPr="000C4658" w:rsidRDefault="00C01BB2">
            <w:pPr>
              <w:pStyle w:val="TableParagraph"/>
              <w:spacing w:line="134" w:lineRule="exact"/>
              <w:ind w:left="231"/>
              <w:rPr>
                <w:sz w:val="12"/>
              </w:rPr>
            </w:pPr>
            <w:r w:rsidRPr="000C4658">
              <w:rPr>
                <w:sz w:val="12"/>
              </w:rPr>
              <w:t>Efectivo</w:t>
            </w:r>
          </w:p>
          <w:p w14:paraId="67F26023" w14:textId="77777777" w:rsidR="006D485B" w:rsidRPr="000C4658" w:rsidRDefault="006D485B">
            <w:pPr>
              <w:pStyle w:val="TableParagraph"/>
              <w:rPr>
                <w:rFonts w:ascii="Times New Roman"/>
                <w:sz w:val="12"/>
              </w:rPr>
            </w:pPr>
          </w:p>
          <w:p w14:paraId="585F0C55" w14:textId="77777777" w:rsidR="006D485B" w:rsidRPr="000C4658" w:rsidRDefault="006D485B">
            <w:pPr>
              <w:pStyle w:val="TableParagraph"/>
              <w:rPr>
                <w:rFonts w:ascii="Times New Roman"/>
                <w:sz w:val="12"/>
              </w:rPr>
            </w:pPr>
          </w:p>
          <w:p w14:paraId="51690F1D" w14:textId="77777777" w:rsidR="006D485B" w:rsidRPr="000C4658" w:rsidRDefault="006D485B">
            <w:pPr>
              <w:pStyle w:val="TableParagraph"/>
              <w:spacing w:before="7"/>
              <w:rPr>
                <w:rFonts w:ascii="Times New Roman"/>
                <w:sz w:val="12"/>
              </w:rPr>
            </w:pPr>
          </w:p>
          <w:p w14:paraId="4675BD80" w14:textId="77777777" w:rsidR="006D485B" w:rsidRPr="000C4658" w:rsidRDefault="00C01BB2">
            <w:pPr>
              <w:pStyle w:val="TableParagraph"/>
              <w:spacing w:line="220" w:lineRule="auto"/>
              <w:ind w:left="236" w:right="87" w:hanging="140"/>
              <w:rPr>
                <w:sz w:val="12"/>
              </w:rPr>
            </w:pPr>
            <w:r w:rsidRPr="000C4658">
              <w:rPr>
                <w:sz w:val="12"/>
              </w:rPr>
              <w:t xml:space="preserve">4.1.6.9 </w:t>
            </w:r>
            <w:r w:rsidRPr="000C4658">
              <w:rPr>
                <w:spacing w:val="-4"/>
                <w:sz w:val="12"/>
              </w:rPr>
              <w:t xml:space="preserve">Otros </w:t>
            </w:r>
            <w:proofErr w:type="spellStart"/>
            <w:r w:rsidRPr="000C4658">
              <w:rPr>
                <w:sz w:val="12"/>
              </w:rPr>
              <w:t>Aprove</w:t>
            </w:r>
            <w:proofErr w:type="spellEnd"/>
            <w:r w:rsidRPr="000C4658">
              <w:rPr>
                <w:sz w:val="12"/>
              </w:rPr>
              <w:t>-</w:t>
            </w:r>
          </w:p>
          <w:p w14:paraId="2DF3BBE8" w14:textId="77777777" w:rsidR="006D485B" w:rsidRPr="000C4658" w:rsidRDefault="00C01BB2">
            <w:pPr>
              <w:pStyle w:val="TableParagraph"/>
              <w:spacing w:line="259" w:lineRule="auto"/>
              <w:ind w:left="137" w:right="127"/>
              <w:jc w:val="center"/>
              <w:rPr>
                <w:sz w:val="12"/>
              </w:rPr>
            </w:pPr>
            <w:proofErr w:type="spellStart"/>
            <w:r w:rsidRPr="000C4658">
              <w:rPr>
                <w:w w:val="95"/>
                <w:sz w:val="12"/>
              </w:rPr>
              <w:t>chamientos</w:t>
            </w:r>
            <w:proofErr w:type="spellEnd"/>
            <w:r w:rsidRPr="000C4658">
              <w:rPr>
                <w:w w:val="95"/>
                <w:sz w:val="12"/>
              </w:rPr>
              <w:t xml:space="preserve"> </w:t>
            </w:r>
            <w:r w:rsidRPr="000C4658">
              <w:rPr>
                <w:sz w:val="12"/>
              </w:rPr>
              <w:t>o</w:t>
            </w:r>
          </w:p>
          <w:p w14:paraId="7A7C760A" w14:textId="77777777" w:rsidR="006D485B" w:rsidRPr="000C4658" w:rsidRDefault="00C01BB2">
            <w:pPr>
              <w:pStyle w:val="TableParagraph"/>
              <w:spacing w:before="20" w:line="136" w:lineRule="exact"/>
              <w:ind w:left="86" w:right="79"/>
              <w:jc w:val="center"/>
              <w:rPr>
                <w:sz w:val="12"/>
              </w:rPr>
            </w:pPr>
            <w:r w:rsidRPr="000C4658">
              <w:rPr>
                <w:sz w:val="12"/>
              </w:rPr>
              <w:t>1.1.2.4</w:t>
            </w:r>
          </w:p>
          <w:p w14:paraId="13C957C5" w14:textId="77777777" w:rsidR="006D485B" w:rsidRPr="000C4658" w:rsidRDefault="00C01BB2">
            <w:pPr>
              <w:pStyle w:val="TableParagraph"/>
              <w:ind w:left="113" w:right="100" w:hanging="3"/>
              <w:jc w:val="both"/>
              <w:rPr>
                <w:sz w:val="12"/>
              </w:rPr>
            </w:pPr>
            <w:r w:rsidRPr="000C4658">
              <w:rPr>
                <w:sz w:val="12"/>
              </w:rPr>
              <w:t>Ingresos por Recuperar a Corto Plazo</w:t>
            </w:r>
          </w:p>
          <w:p w14:paraId="2E38D70A" w14:textId="77777777" w:rsidR="006D485B" w:rsidRPr="000C4658" w:rsidRDefault="006D485B">
            <w:pPr>
              <w:pStyle w:val="TableParagraph"/>
              <w:rPr>
                <w:rFonts w:ascii="Times New Roman"/>
                <w:sz w:val="12"/>
              </w:rPr>
            </w:pPr>
          </w:p>
          <w:p w14:paraId="559E767E" w14:textId="77777777" w:rsidR="006D485B" w:rsidRPr="000C4658" w:rsidRDefault="006D485B">
            <w:pPr>
              <w:pStyle w:val="TableParagraph"/>
              <w:rPr>
                <w:rFonts w:ascii="Times New Roman"/>
                <w:sz w:val="12"/>
              </w:rPr>
            </w:pPr>
          </w:p>
          <w:p w14:paraId="3B34B423" w14:textId="77777777" w:rsidR="006D485B" w:rsidRPr="000C4658" w:rsidRDefault="006D485B">
            <w:pPr>
              <w:pStyle w:val="TableParagraph"/>
              <w:rPr>
                <w:rFonts w:ascii="Times New Roman"/>
                <w:sz w:val="12"/>
              </w:rPr>
            </w:pPr>
          </w:p>
          <w:p w14:paraId="6FEF7FEC" w14:textId="77777777" w:rsidR="006D485B" w:rsidRPr="000C4658" w:rsidRDefault="00C01BB2">
            <w:pPr>
              <w:pStyle w:val="TableParagraph"/>
              <w:spacing w:before="89" w:line="137" w:lineRule="exact"/>
              <w:ind w:left="86" w:right="79"/>
              <w:jc w:val="center"/>
              <w:rPr>
                <w:sz w:val="12"/>
              </w:rPr>
            </w:pPr>
            <w:r w:rsidRPr="000C4658">
              <w:rPr>
                <w:sz w:val="12"/>
              </w:rPr>
              <w:t>1.1.1.1</w:t>
            </w:r>
          </w:p>
          <w:p w14:paraId="520B7F70" w14:textId="77777777" w:rsidR="006D485B" w:rsidRPr="000C4658" w:rsidRDefault="00C01BB2">
            <w:pPr>
              <w:pStyle w:val="TableParagraph"/>
              <w:spacing w:line="137" w:lineRule="exact"/>
              <w:ind w:left="86" w:right="77"/>
              <w:jc w:val="center"/>
              <w:rPr>
                <w:sz w:val="12"/>
              </w:rPr>
            </w:pPr>
            <w:r w:rsidRPr="000C4658">
              <w:rPr>
                <w:sz w:val="12"/>
              </w:rPr>
              <w:t>Efectivo</w:t>
            </w:r>
          </w:p>
          <w:p w14:paraId="1E24CB86" w14:textId="77777777" w:rsidR="006D485B" w:rsidRPr="000C4658" w:rsidRDefault="006D485B">
            <w:pPr>
              <w:pStyle w:val="TableParagraph"/>
              <w:spacing w:before="3"/>
              <w:rPr>
                <w:rFonts w:ascii="Times New Roman"/>
                <w:sz w:val="17"/>
              </w:rPr>
            </w:pPr>
          </w:p>
          <w:p w14:paraId="04A0935F" w14:textId="77777777" w:rsidR="006D485B" w:rsidRPr="000C4658" w:rsidRDefault="00C01BB2">
            <w:pPr>
              <w:pStyle w:val="TableParagraph"/>
              <w:ind w:left="86" w:right="79"/>
              <w:jc w:val="center"/>
              <w:rPr>
                <w:sz w:val="12"/>
              </w:rPr>
            </w:pPr>
            <w:r w:rsidRPr="000C4658">
              <w:rPr>
                <w:sz w:val="12"/>
              </w:rPr>
              <w:t>2.1.1.8</w:t>
            </w:r>
          </w:p>
          <w:p w14:paraId="1F426620" w14:textId="77777777" w:rsidR="006D485B" w:rsidRPr="000C4658" w:rsidRDefault="00C01BB2">
            <w:pPr>
              <w:pStyle w:val="TableParagraph"/>
              <w:spacing w:before="1"/>
              <w:ind w:left="70" w:right="61" w:firstLine="3"/>
              <w:jc w:val="center"/>
              <w:rPr>
                <w:sz w:val="12"/>
              </w:rPr>
            </w:pPr>
            <w:r w:rsidRPr="000C4658">
              <w:rPr>
                <w:sz w:val="12"/>
              </w:rPr>
              <w:t xml:space="preserve">Devoluciones de la Ley de Ingresos por Pagar a </w:t>
            </w:r>
            <w:r w:rsidRPr="000C4658">
              <w:rPr>
                <w:spacing w:val="-4"/>
                <w:sz w:val="12"/>
              </w:rPr>
              <w:t xml:space="preserve">Corto </w:t>
            </w:r>
            <w:r w:rsidRPr="000C4658">
              <w:rPr>
                <w:sz w:val="12"/>
              </w:rPr>
              <w:t>Plazo</w:t>
            </w:r>
          </w:p>
        </w:tc>
        <w:tc>
          <w:tcPr>
            <w:tcW w:w="896" w:type="dxa"/>
          </w:tcPr>
          <w:p w14:paraId="51549F75" w14:textId="77777777" w:rsidR="006D485B" w:rsidRPr="000C4658" w:rsidRDefault="006D485B">
            <w:pPr>
              <w:pStyle w:val="TableParagraph"/>
              <w:rPr>
                <w:rFonts w:ascii="Times New Roman"/>
                <w:sz w:val="12"/>
              </w:rPr>
            </w:pPr>
          </w:p>
          <w:p w14:paraId="3676306F" w14:textId="77777777" w:rsidR="006D485B" w:rsidRPr="000C4658" w:rsidRDefault="006D485B">
            <w:pPr>
              <w:pStyle w:val="TableParagraph"/>
              <w:rPr>
                <w:rFonts w:ascii="Times New Roman"/>
                <w:sz w:val="12"/>
              </w:rPr>
            </w:pPr>
          </w:p>
          <w:p w14:paraId="6F2CDF7F" w14:textId="77777777" w:rsidR="006D485B" w:rsidRPr="000C4658" w:rsidRDefault="006D485B">
            <w:pPr>
              <w:pStyle w:val="TableParagraph"/>
              <w:rPr>
                <w:rFonts w:ascii="Times New Roman"/>
                <w:sz w:val="12"/>
              </w:rPr>
            </w:pPr>
          </w:p>
          <w:p w14:paraId="27870ECA" w14:textId="77777777" w:rsidR="006D485B" w:rsidRPr="000C4658" w:rsidRDefault="006D485B">
            <w:pPr>
              <w:pStyle w:val="TableParagraph"/>
              <w:rPr>
                <w:rFonts w:ascii="Times New Roman"/>
                <w:sz w:val="12"/>
              </w:rPr>
            </w:pPr>
          </w:p>
          <w:p w14:paraId="034F1468" w14:textId="77777777" w:rsidR="006D485B" w:rsidRPr="000C4658" w:rsidRDefault="006D485B">
            <w:pPr>
              <w:pStyle w:val="TableParagraph"/>
              <w:rPr>
                <w:rFonts w:ascii="Times New Roman"/>
                <w:sz w:val="12"/>
              </w:rPr>
            </w:pPr>
          </w:p>
          <w:p w14:paraId="0BCE9607" w14:textId="77777777" w:rsidR="006D485B" w:rsidRPr="000C4658" w:rsidRDefault="006D485B">
            <w:pPr>
              <w:pStyle w:val="TableParagraph"/>
              <w:rPr>
                <w:rFonts w:ascii="Times New Roman"/>
                <w:sz w:val="12"/>
              </w:rPr>
            </w:pPr>
          </w:p>
          <w:p w14:paraId="0F5E3F86" w14:textId="77777777" w:rsidR="006D485B" w:rsidRPr="000C4658" w:rsidRDefault="006D485B">
            <w:pPr>
              <w:pStyle w:val="TableParagraph"/>
              <w:rPr>
                <w:rFonts w:ascii="Times New Roman"/>
                <w:sz w:val="12"/>
              </w:rPr>
            </w:pPr>
          </w:p>
          <w:p w14:paraId="2DB7ABE6" w14:textId="77777777" w:rsidR="006D485B" w:rsidRPr="000C4658" w:rsidRDefault="006D485B">
            <w:pPr>
              <w:pStyle w:val="TableParagraph"/>
              <w:rPr>
                <w:rFonts w:ascii="Times New Roman"/>
                <w:sz w:val="12"/>
              </w:rPr>
            </w:pPr>
          </w:p>
          <w:p w14:paraId="7A4A51EF" w14:textId="77777777" w:rsidR="006D485B" w:rsidRPr="000C4658" w:rsidRDefault="006D485B">
            <w:pPr>
              <w:pStyle w:val="TableParagraph"/>
              <w:rPr>
                <w:rFonts w:ascii="Times New Roman"/>
                <w:sz w:val="12"/>
              </w:rPr>
            </w:pPr>
          </w:p>
          <w:p w14:paraId="103628F0" w14:textId="77777777" w:rsidR="006D485B" w:rsidRPr="000C4658" w:rsidRDefault="006D485B">
            <w:pPr>
              <w:pStyle w:val="TableParagraph"/>
              <w:rPr>
                <w:rFonts w:ascii="Times New Roman"/>
                <w:sz w:val="12"/>
              </w:rPr>
            </w:pPr>
          </w:p>
          <w:p w14:paraId="08CD38A9" w14:textId="77777777" w:rsidR="006D485B" w:rsidRPr="000C4658" w:rsidRDefault="006D485B">
            <w:pPr>
              <w:pStyle w:val="TableParagraph"/>
              <w:rPr>
                <w:rFonts w:ascii="Times New Roman"/>
                <w:sz w:val="12"/>
              </w:rPr>
            </w:pPr>
          </w:p>
          <w:p w14:paraId="44036B15" w14:textId="77777777" w:rsidR="006D485B" w:rsidRPr="000C4658" w:rsidRDefault="006D485B">
            <w:pPr>
              <w:pStyle w:val="TableParagraph"/>
              <w:rPr>
                <w:rFonts w:ascii="Times New Roman"/>
                <w:sz w:val="12"/>
              </w:rPr>
            </w:pPr>
          </w:p>
          <w:p w14:paraId="522FED9A" w14:textId="77777777" w:rsidR="006D485B" w:rsidRPr="000C4658" w:rsidRDefault="006D485B">
            <w:pPr>
              <w:pStyle w:val="TableParagraph"/>
              <w:rPr>
                <w:rFonts w:ascii="Times New Roman"/>
                <w:sz w:val="12"/>
              </w:rPr>
            </w:pPr>
          </w:p>
          <w:p w14:paraId="13BB1925" w14:textId="77777777" w:rsidR="006D485B" w:rsidRPr="000C4658" w:rsidRDefault="00C01BB2">
            <w:pPr>
              <w:pStyle w:val="TableParagraph"/>
              <w:spacing w:before="101" w:line="300" w:lineRule="auto"/>
              <w:ind w:left="110" w:right="83" w:firstLine="2"/>
              <w:rPr>
                <w:sz w:val="12"/>
              </w:rPr>
            </w:pPr>
            <w:r w:rsidRPr="000C4658">
              <w:rPr>
                <w:sz w:val="12"/>
              </w:rPr>
              <w:t>8.1.2 Ley de Ingresos por</w:t>
            </w:r>
          </w:p>
          <w:p w14:paraId="0BC05F03" w14:textId="77777777" w:rsidR="006D485B" w:rsidRPr="000C4658" w:rsidRDefault="00C01BB2">
            <w:pPr>
              <w:pStyle w:val="TableParagraph"/>
              <w:spacing w:line="136" w:lineRule="exact"/>
              <w:ind w:left="225"/>
              <w:rPr>
                <w:sz w:val="12"/>
              </w:rPr>
            </w:pPr>
            <w:r w:rsidRPr="000C4658">
              <w:rPr>
                <w:sz w:val="12"/>
              </w:rPr>
              <w:t>Ejecutar</w:t>
            </w:r>
          </w:p>
          <w:p w14:paraId="6E099CE6" w14:textId="77777777" w:rsidR="006D485B" w:rsidRPr="000C4658" w:rsidRDefault="006D485B">
            <w:pPr>
              <w:pStyle w:val="TableParagraph"/>
              <w:rPr>
                <w:rFonts w:ascii="Times New Roman"/>
                <w:sz w:val="12"/>
              </w:rPr>
            </w:pPr>
          </w:p>
          <w:p w14:paraId="01D52735" w14:textId="77777777" w:rsidR="006D485B" w:rsidRPr="000C4658" w:rsidRDefault="006D485B">
            <w:pPr>
              <w:pStyle w:val="TableParagraph"/>
              <w:rPr>
                <w:rFonts w:ascii="Times New Roman"/>
                <w:sz w:val="12"/>
              </w:rPr>
            </w:pPr>
          </w:p>
          <w:p w14:paraId="694DD546" w14:textId="77777777" w:rsidR="006D485B" w:rsidRPr="000C4658" w:rsidRDefault="006D485B">
            <w:pPr>
              <w:pStyle w:val="TableParagraph"/>
              <w:rPr>
                <w:rFonts w:ascii="Times New Roman"/>
                <w:sz w:val="12"/>
              </w:rPr>
            </w:pPr>
          </w:p>
          <w:p w14:paraId="69FBC109" w14:textId="77777777" w:rsidR="006D485B" w:rsidRPr="000C4658" w:rsidRDefault="006D485B">
            <w:pPr>
              <w:pStyle w:val="TableParagraph"/>
              <w:spacing w:before="11"/>
              <w:rPr>
                <w:rFonts w:ascii="Times New Roman"/>
                <w:sz w:val="14"/>
              </w:rPr>
            </w:pPr>
          </w:p>
          <w:p w14:paraId="7A29689B" w14:textId="77777777" w:rsidR="006D485B" w:rsidRPr="000C4658" w:rsidRDefault="00C01BB2">
            <w:pPr>
              <w:pStyle w:val="TableParagraph"/>
              <w:spacing w:line="230" w:lineRule="auto"/>
              <w:ind w:left="136" w:right="57" w:firstLine="2"/>
              <w:rPr>
                <w:sz w:val="12"/>
              </w:rPr>
            </w:pPr>
            <w:r w:rsidRPr="000C4658">
              <w:rPr>
                <w:sz w:val="12"/>
              </w:rPr>
              <w:t>8.1.2 Ley de Ingresos por</w:t>
            </w:r>
          </w:p>
          <w:p w14:paraId="219F098E" w14:textId="77777777" w:rsidR="006D485B" w:rsidRPr="000C4658" w:rsidRDefault="00C01BB2">
            <w:pPr>
              <w:pStyle w:val="TableParagraph"/>
              <w:spacing w:line="137" w:lineRule="exact"/>
              <w:ind w:left="240"/>
              <w:rPr>
                <w:sz w:val="12"/>
              </w:rPr>
            </w:pPr>
            <w:r w:rsidRPr="000C4658">
              <w:rPr>
                <w:sz w:val="12"/>
              </w:rPr>
              <w:t>Ejecutar</w:t>
            </w:r>
          </w:p>
          <w:p w14:paraId="6D3E612D" w14:textId="77777777" w:rsidR="006D485B" w:rsidRPr="000C4658" w:rsidRDefault="006D485B">
            <w:pPr>
              <w:pStyle w:val="TableParagraph"/>
              <w:spacing w:before="4"/>
              <w:rPr>
                <w:rFonts w:ascii="Times New Roman"/>
                <w:sz w:val="15"/>
              </w:rPr>
            </w:pPr>
          </w:p>
          <w:p w14:paraId="0D22FE53" w14:textId="77777777" w:rsidR="006D485B" w:rsidRPr="000C4658" w:rsidRDefault="00C01BB2">
            <w:pPr>
              <w:pStyle w:val="TableParagraph"/>
              <w:ind w:left="86" w:right="76"/>
              <w:jc w:val="center"/>
              <w:rPr>
                <w:sz w:val="12"/>
              </w:rPr>
            </w:pPr>
            <w:r w:rsidRPr="000C4658">
              <w:rPr>
                <w:sz w:val="12"/>
              </w:rPr>
              <w:t>8.1.4</w:t>
            </w:r>
          </w:p>
          <w:p w14:paraId="12837D1D" w14:textId="77777777" w:rsidR="006D485B" w:rsidRPr="000C4658" w:rsidRDefault="00C01BB2">
            <w:pPr>
              <w:pStyle w:val="TableParagraph"/>
              <w:spacing w:before="14" w:line="228" w:lineRule="auto"/>
              <w:ind w:left="86" w:right="76"/>
              <w:jc w:val="center"/>
              <w:rPr>
                <w:sz w:val="12"/>
              </w:rPr>
            </w:pPr>
            <w:r w:rsidRPr="000C4658">
              <w:rPr>
                <w:sz w:val="12"/>
              </w:rPr>
              <w:t>Ley de Ingresos Devengada</w:t>
            </w:r>
          </w:p>
          <w:p w14:paraId="59637589" w14:textId="77777777" w:rsidR="006D485B" w:rsidRPr="000C4658" w:rsidRDefault="006D485B">
            <w:pPr>
              <w:pStyle w:val="TableParagraph"/>
              <w:rPr>
                <w:rFonts w:ascii="Times New Roman"/>
                <w:sz w:val="12"/>
              </w:rPr>
            </w:pPr>
          </w:p>
          <w:p w14:paraId="57A0E4DB" w14:textId="77777777" w:rsidR="006D485B" w:rsidRPr="000C4658" w:rsidRDefault="006D485B">
            <w:pPr>
              <w:pStyle w:val="TableParagraph"/>
              <w:rPr>
                <w:rFonts w:ascii="Times New Roman"/>
                <w:sz w:val="12"/>
              </w:rPr>
            </w:pPr>
          </w:p>
          <w:p w14:paraId="52788877" w14:textId="77777777" w:rsidR="006D485B" w:rsidRPr="000C4658" w:rsidRDefault="006D485B">
            <w:pPr>
              <w:pStyle w:val="TableParagraph"/>
              <w:rPr>
                <w:rFonts w:ascii="Times New Roman"/>
                <w:sz w:val="12"/>
              </w:rPr>
            </w:pPr>
          </w:p>
          <w:p w14:paraId="75180E13" w14:textId="77777777" w:rsidR="006D485B" w:rsidRPr="000C4658" w:rsidRDefault="006D485B">
            <w:pPr>
              <w:pStyle w:val="TableParagraph"/>
              <w:rPr>
                <w:rFonts w:ascii="Times New Roman"/>
                <w:sz w:val="12"/>
              </w:rPr>
            </w:pPr>
          </w:p>
          <w:p w14:paraId="36E0EEBB" w14:textId="77777777" w:rsidR="006D485B" w:rsidRPr="000C4658" w:rsidRDefault="006D485B">
            <w:pPr>
              <w:pStyle w:val="TableParagraph"/>
              <w:rPr>
                <w:rFonts w:ascii="Times New Roman"/>
                <w:sz w:val="12"/>
              </w:rPr>
            </w:pPr>
          </w:p>
          <w:p w14:paraId="6E335146" w14:textId="77777777" w:rsidR="006D485B" w:rsidRPr="000C4658" w:rsidRDefault="006D485B">
            <w:pPr>
              <w:pStyle w:val="TableParagraph"/>
              <w:rPr>
                <w:rFonts w:ascii="Times New Roman"/>
                <w:sz w:val="12"/>
              </w:rPr>
            </w:pPr>
          </w:p>
          <w:p w14:paraId="41C1E65C" w14:textId="77777777" w:rsidR="006D485B" w:rsidRPr="000C4658" w:rsidRDefault="006D485B">
            <w:pPr>
              <w:pStyle w:val="TableParagraph"/>
              <w:rPr>
                <w:rFonts w:ascii="Times New Roman"/>
                <w:sz w:val="12"/>
              </w:rPr>
            </w:pPr>
          </w:p>
          <w:p w14:paraId="46AF420B" w14:textId="77777777" w:rsidR="006D485B" w:rsidRPr="000C4658" w:rsidRDefault="006D485B">
            <w:pPr>
              <w:pStyle w:val="TableParagraph"/>
              <w:rPr>
                <w:rFonts w:ascii="Times New Roman"/>
                <w:sz w:val="12"/>
              </w:rPr>
            </w:pPr>
          </w:p>
          <w:p w14:paraId="4C858C0B" w14:textId="77777777" w:rsidR="006D485B" w:rsidRPr="000C4658" w:rsidRDefault="006D485B">
            <w:pPr>
              <w:pStyle w:val="TableParagraph"/>
              <w:spacing w:before="6"/>
              <w:rPr>
                <w:rFonts w:ascii="Times New Roman"/>
                <w:sz w:val="17"/>
              </w:rPr>
            </w:pPr>
          </w:p>
          <w:p w14:paraId="3A5A58FD" w14:textId="77777777" w:rsidR="006D485B" w:rsidRPr="000C4658" w:rsidRDefault="00C01BB2">
            <w:pPr>
              <w:pStyle w:val="TableParagraph"/>
              <w:ind w:left="86" w:right="76"/>
              <w:jc w:val="center"/>
              <w:rPr>
                <w:sz w:val="12"/>
              </w:rPr>
            </w:pPr>
            <w:r w:rsidRPr="000C4658">
              <w:rPr>
                <w:sz w:val="12"/>
              </w:rPr>
              <w:t>8.1.2</w:t>
            </w:r>
          </w:p>
          <w:p w14:paraId="3714B754" w14:textId="77777777" w:rsidR="006D485B" w:rsidRPr="000C4658" w:rsidRDefault="00C01BB2">
            <w:pPr>
              <w:pStyle w:val="TableParagraph"/>
              <w:spacing w:before="14" w:line="228" w:lineRule="auto"/>
              <w:ind w:left="86" w:right="77"/>
              <w:jc w:val="center"/>
              <w:rPr>
                <w:sz w:val="12"/>
              </w:rPr>
            </w:pPr>
            <w:r w:rsidRPr="000C4658">
              <w:rPr>
                <w:sz w:val="12"/>
              </w:rPr>
              <w:t>Ley de Ingresos por Ejecutar</w:t>
            </w:r>
          </w:p>
          <w:p w14:paraId="30C9EE0E" w14:textId="77777777" w:rsidR="006D485B" w:rsidRPr="000C4658" w:rsidRDefault="00C01BB2">
            <w:pPr>
              <w:pStyle w:val="TableParagraph"/>
              <w:spacing w:before="31"/>
              <w:ind w:left="86" w:right="76"/>
              <w:jc w:val="center"/>
              <w:rPr>
                <w:sz w:val="12"/>
              </w:rPr>
            </w:pPr>
            <w:r w:rsidRPr="000C4658">
              <w:rPr>
                <w:sz w:val="12"/>
              </w:rPr>
              <w:t>8.1.4</w:t>
            </w:r>
          </w:p>
          <w:p w14:paraId="4DBE4F13" w14:textId="77777777" w:rsidR="006D485B" w:rsidRPr="000C4658" w:rsidRDefault="00C01BB2">
            <w:pPr>
              <w:pStyle w:val="TableParagraph"/>
              <w:spacing w:before="14" w:line="228" w:lineRule="auto"/>
              <w:ind w:left="86" w:right="76"/>
              <w:jc w:val="center"/>
              <w:rPr>
                <w:sz w:val="12"/>
              </w:rPr>
            </w:pPr>
            <w:r w:rsidRPr="000C4658">
              <w:rPr>
                <w:sz w:val="12"/>
              </w:rPr>
              <w:t>Ley de Ingresos Devengada</w:t>
            </w:r>
          </w:p>
          <w:p w14:paraId="18EC6A64" w14:textId="77777777" w:rsidR="006D485B" w:rsidRPr="000C4658" w:rsidRDefault="006D485B">
            <w:pPr>
              <w:pStyle w:val="TableParagraph"/>
              <w:rPr>
                <w:rFonts w:ascii="Times New Roman"/>
                <w:sz w:val="12"/>
              </w:rPr>
            </w:pPr>
          </w:p>
          <w:p w14:paraId="40BA33AD" w14:textId="77777777" w:rsidR="006D485B" w:rsidRPr="000C4658" w:rsidRDefault="006D485B">
            <w:pPr>
              <w:pStyle w:val="TableParagraph"/>
              <w:rPr>
                <w:rFonts w:ascii="Times New Roman"/>
                <w:sz w:val="12"/>
              </w:rPr>
            </w:pPr>
          </w:p>
          <w:p w14:paraId="425D5A46" w14:textId="77777777" w:rsidR="006D485B" w:rsidRPr="000C4658" w:rsidRDefault="006D485B">
            <w:pPr>
              <w:pStyle w:val="TableParagraph"/>
              <w:rPr>
                <w:rFonts w:ascii="Times New Roman"/>
                <w:sz w:val="12"/>
              </w:rPr>
            </w:pPr>
          </w:p>
          <w:p w14:paraId="125D14E3" w14:textId="77777777" w:rsidR="006D485B" w:rsidRPr="000C4658" w:rsidRDefault="006D485B">
            <w:pPr>
              <w:pStyle w:val="TableParagraph"/>
              <w:rPr>
                <w:rFonts w:ascii="Times New Roman"/>
                <w:sz w:val="12"/>
              </w:rPr>
            </w:pPr>
          </w:p>
          <w:p w14:paraId="17F6F9B2" w14:textId="77777777" w:rsidR="006D485B" w:rsidRPr="000C4658" w:rsidRDefault="006D485B">
            <w:pPr>
              <w:pStyle w:val="TableParagraph"/>
              <w:rPr>
                <w:rFonts w:ascii="Times New Roman"/>
                <w:sz w:val="12"/>
              </w:rPr>
            </w:pPr>
          </w:p>
          <w:p w14:paraId="78D5E219" w14:textId="77777777" w:rsidR="006D485B" w:rsidRPr="000C4658" w:rsidRDefault="006D485B">
            <w:pPr>
              <w:pStyle w:val="TableParagraph"/>
              <w:rPr>
                <w:rFonts w:ascii="Times New Roman"/>
                <w:sz w:val="12"/>
              </w:rPr>
            </w:pPr>
          </w:p>
          <w:p w14:paraId="404FE160" w14:textId="77777777" w:rsidR="006D485B" w:rsidRPr="000C4658" w:rsidRDefault="006D485B">
            <w:pPr>
              <w:pStyle w:val="TableParagraph"/>
              <w:spacing w:before="10"/>
              <w:rPr>
                <w:rFonts w:ascii="Times New Roman"/>
                <w:sz w:val="13"/>
              </w:rPr>
            </w:pPr>
          </w:p>
          <w:p w14:paraId="5386094C" w14:textId="77777777" w:rsidR="006D485B" w:rsidRPr="000C4658" w:rsidRDefault="00C01BB2">
            <w:pPr>
              <w:pStyle w:val="TableParagraph"/>
              <w:spacing w:before="1"/>
              <w:ind w:left="86" w:right="76"/>
              <w:jc w:val="center"/>
              <w:rPr>
                <w:sz w:val="12"/>
              </w:rPr>
            </w:pPr>
            <w:r w:rsidRPr="000C4658">
              <w:rPr>
                <w:sz w:val="12"/>
              </w:rPr>
              <w:t>8.1.4</w:t>
            </w:r>
          </w:p>
          <w:p w14:paraId="581F9840" w14:textId="77777777" w:rsidR="006D485B" w:rsidRPr="000C4658" w:rsidRDefault="00C01BB2">
            <w:pPr>
              <w:pStyle w:val="TableParagraph"/>
              <w:spacing w:before="18"/>
              <w:ind w:left="86" w:right="76"/>
              <w:jc w:val="center"/>
              <w:rPr>
                <w:sz w:val="12"/>
              </w:rPr>
            </w:pPr>
            <w:r w:rsidRPr="000C4658">
              <w:rPr>
                <w:sz w:val="12"/>
              </w:rPr>
              <w:t>Ley de Ingresos Devengada</w:t>
            </w:r>
          </w:p>
        </w:tc>
        <w:tc>
          <w:tcPr>
            <w:tcW w:w="894" w:type="dxa"/>
          </w:tcPr>
          <w:p w14:paraId="4F20C1D1" w14:textId="77777777" w:rsidR="006D485B" w:rsidRPr="000C4658" w:rsidRDefault="006D485B">
            <w:pPr>
              <w:pStyle w:val="TableParagraph"/>
              <w:rPr>
                <w:rFonts w:ascii="Times New Roman"/>
                <w:sz w:val="12"/>
              </w:rPr>
            </w:pPr>
          </w:p>
          <w:p w14:paraId="36B83E5A" w14:textId="77777777" w:rsidR="006D485B" w:rsidRPr="000C4658" w:rsidRDefault="006D485B">
            <w:pPr>
              <w:pStyle w:val="TableParagraph"/>
              <w:rPr>
                <w:rFonts w:ascii="Times New Roman"/>
                <w:sz w:val="12"/>
              </w:rPr>
            </w:pPr>
          </w:p>
          <w:p w14:paraId="553CCADA" w14:textId="77777777" w:rsidR="006D485B" w:rsidRPr="000C4658" w:rsidRDefault="006D485B">
            <w:pPr>
              <w:pStyle w:val="TableParagraph"/>
              <w:rPr>
                <w:rFonts w:ascii="Times New Roman"/>
                <w:sz w:val="12"/>
              </w:rPr>
            </w:pPr>
          </w:p>
          <w:p w14:paraId="183EE3F7" w14:textId="77777777" w:rsidR="006D485B" w:rsidRPr="000C4658" w:rsidRDefault="006D485B">
            <w:pPr>
              <w:pStyle w:val="TableParagraph"/>
              <w:rPr>
                <w:rFonts w:ascii="Times New Roman"/>
                <w:sz w:val="12"/>
              </w:rPr>
            </w:pPr>
          </w:p>
          <w:p w14:paraId="3FBC3B3E" w14:textId="77777777" w:rsidR="006D485B" w:rsidRPr="000C4658" w:rsidRDefault="006D485B">
            <w:pPr>
              <w:pStyle w:val="TableParagraph"/>
              <w:rPr>
                <w:rFonts w:ascii="Times New Roman"/>
                <w:sz w:val="12"/>
              </w:rPr>
            </w:pPr>
          </w:p>
          <w:p w14:paraId="3339A26D" w14:textId="77777777" w:rsidR="006D485B" w:rsidRPr="000C4658" w:rsidRDefault="006D485B">
            <w:pPr>
              <w:pStyle w:val="TableParagraph"/>
              <w:rPr>
                <w:rFonts w:ascii="Times New Roman"/>
                <w:sz w:val="12"/>
              </w:rPr>
            </w:pPr>
          </w:p>
          <w:p w14:paraId="4518EE76" w14:textId="77777777" w:rsidR="006D485B" w:rsidRPr="000C4658" w:rsidRDefault="006D485B">
            <w:pPr>
              <w:pStyle w:val="TableParagraph"/>
              <w:rPr>
                <w:rFonts w:ascii="Times New Roman"/>
                <w:sz w:val="12"/>
              </w:rPr>
            </w:pPr>
          </w:p>
          <w:p w14:paraId="68810DEA" w14:textId="77777777" w:rsidR="006D485B" w:rsidRPr="000C4658" w:rsidRDefault="006D485B">
            <w:pPr>
              <w:pStyle w:val="TableParagraph"/>
              <w:rPr>
                <w:rFonts w:ascii="Times New Roman"/>
                <w:sz w:val="12"/>
              </w:rPr>
            </w:pPr>
          </w:p>
          <w:p w14:paraId="39FFBD2C" w14:textId="77777777" w:rsidR="006D485B" w:rsidRPr="000C4658" w:rsidRDefault="006D485B">
            <w:pPr>
              <w:pStyle w:val="TableParagraph"/>
              <w:rPr>
                <w:rFonts w:ascii="Times New Roman"/>
                <w:sz w:val="12"/>
              </w:rPr>
            </w:pPr>
          </w:p>
          <w:p w14:paraId="230921CB" w14:textId="77777777" w:rsidR="006D485B" w:rsidRPr="000C4658" w:rsidRDefault="006D485B">
            <w:pPr>
              <w:pStyle w:val="TableParagraph"/>
              <w:rPr>
                <w:rFonts w:ascii="Times New Roman"/>
                <w:sz w:val="12"/>
              </w:rPr>
            </w:pPr>
          </w:p>
          <w:p w14:paraId="3062364C" w14:textId="77777777" w:rsidR="006D485B" w:rsidRPr="000C4658" w:rsidRDefault="006D485B">
            <w:pPr>
              <w:pStyle w:val="TableParagraph"/>
              <w:rPr>
                <w:rFonts w:ascii="Times New Roman"/>
                <w:sz w:val="12"/>
              </w:rPr>
            </w:pPr>
          </w:p>
          <w:p w14:paraId="42C9DB60" w14:textId="77777777" w:rsidR="006D485B" w:rsidRPr="000C4658" w:rsidRDefault="006D485B">
            <w:pPr>
              <w:pStyle w:val="TableParagraph"/>
              <w:rPr>
                <w:rFonts w:ascii="Times New Roman"/>
                <w:sz w:val="12"/>
              </w:rPr>
            </w:pPr>
          </w:p>
          <w:p w14:paraId="54F1BC94" w14:textId="77777777" w:rsidR="006D485B" w:rsidRPr="000C4658" w:rsidRDefault="006D485B">
            <w:pPr>
              <w:pStyle w:val="TableParagraph"/>
              <w:rPr>
                <w:rFonts w:ascii="Times New Roman"/>
                <w:sz w:val="12"/>
              </w:rPr>
            </w:pPr>
          </w:p>
          <w:p w14:paraId="58DC5746" w14:textId="77777777" w:rsidR="006D485B" w:rsidRPr="000C4658" w:rsidRDefault="00C01BB2">
            <w:pPr>
              <w:pStyle w:val="TableParagraph"/>
              <w:spacing w:before="101" w:line="300" w:lineRule="auto"/>
              <w:ind w:left="210" w:right="89" w:hanging="101"/>
              <w:rPr>
                <w:sz w:val="12"/>
              </w:rPr>
            </w:pPr>
            <w:r w:rsidRPr="000C4658">
              <w:rPr>
                <w:sz w:val="12"/>
              </w:rPr>
              <w:t>8.1.4 Ley de Ingresos</w:t>
            </w:r>
          </w:p>
          <w:p w14:paraId="180D0CA5" w14:textId="77777777" w:rsidR="006D485B" w:rsidRPr="000C4658" w:rsidRDefault="00C01BB2">
            <w:pPr>
              <w:pStyle w:val="TableParagraph"/>
              <w:spacing w:line="136" w:lineRule="exact"/>
              <w:ind w:left="133"/>
              <w:rPr>
                <w:sz w:val="12"/>
              </w:rPr>
            </w:pPr>
            <w:r w:rsidRPr="000C4658">
              <w:rPr>
                <w:sz w:val="12"/>
              </w:rPr>
              <w:t>Devengada</w:t>
            </w:r>
          </w:p>
          <w:p w14:paraId="47AAE537" w14:textId="77777777" w:rsidR="006D485B" w:rsidRPr="000C4658" w:rsidRDefault="006D485B">
            <w:pPr>
              <w:pStyle w:val="TableParagraph"/>
              <w:rPr>
                <w:rFonts w:ascii="Times New Roman"/>
                <w:sz w:val="12"/>
              </w:rPr>
            </w:pPr>
          </w:p>
          <w:p w14:paraId="02284F91" w14:textId="77777777" w:rsidR="006D485B" w:rsidRPr="000C4658" w:rsidRDefault="006D485B">
            <w:pPr>
              <w:pStyle w:val="TableParagraph"/>
              <w:rPr>
                <w:rFonts w:ascii="Times New Roman"/>
                <w:sz w:val="12"/>
              </w:rPr>
            </w:pPr>
          </w:p>
          <w:p w14:paraId="5F812652" w14:textId="77777777" w:rsidR="006D485B" w:rsidRPr="000C4658" w:rsidRDefault="006D485B">
            <w:pPr>
              <w:pStyle w:val="TableParagraph"/>
              <w:rPr>
                <w:rFonts w:ascii="Times New Roman"/>
                <w:sz w:val="12"/>
              </w:rPr>
            </w:pPr>
          </w:p>
          <w:p w14:paraId="78A7FDEA" w14:textId="77777777" w:rsidR="006D485B" w:rsidRPr="000C4658" w:rsidRDefault="006D485B">
            <w:pPr>
              <w:pStyle w:val="TableParagraph"/>
              <w:spacing w:before="11"/>
              <w:rPr>
                <w:rFonts w:ascii="Times New Roman"/>
                <w:sz w:val="14"/>
              </w:rPr>
            </w:pPr>
          </w:p>
          <w:p w14:paraId="5FC500F4" w14:textId="77777777" w:rsidR="006D485B" w:rsidRPr="000C4658" w:rsidRDefault="00C01BB2">
            <w:pPr>
              <w:pStyle w:val="TableParagraph"/>
              <w:spacing w:line="230" w:lineRule="auto"/>
              <w:ind w:left="227" w:right="63" w:hanging="92"/>
              <w:rPr>
                <w:sz w:val="12"/>
              </w:rPr>
            </w:pPr>
            <w:r w:rsidRPr="000C4658">
              <w:rPr>
                <w:sz w:val="12"/>
              </w:rPr>
              <w:t>8.1.4 Ley de Ingresos</w:t>
            </w:r>
          </w:p>
          <w:p w14:paraId="23C26FBA" w14:textId="77777777" w:rsidR="006D485B" w:rsidRPr="000C4658" w:rsidRDefault="00C01BB2">
            <w:pPr>
              <w:pStyle w:val="TableParagraph"/>
              <w:spacing w:line="137" w:lineRule="exact"/>
              <w:ind w:left="152"/>
              <w:rPr>
                <w:sz w:val="12"/>
              </w:rPr>
            </w:pPr>
            <w:r w:rsidRPr="000C4658">
              <w:rPr>
                <w:sz w:val="12"/>
              </w:rPr>
              <w:t>Devengada</w:t>
            </w:r>
          </w:p>
          <w:p w14:paraId="7544F94D" w14:textId="77777777" w:rsidR="006D485B" w:rsidRPr="000C4658" w:rsidRDefault="006D485B">
            <w:pPr>
              <w:pStyle w:val="TableParagraph"/>
              <w:spacing w:before="4"/>
              <w:rPr>
                <w:rFonts w:ascii="Times New Roman"/>
                <w:sz w:val="15"/>
              </w:rPr>
            </w:pPr>
          </w:p>
          <w:p w14:paraId="721CEACB" w14:textId="77777777" w:rsidR="006D485B" w:rsidRPr="000C4658" w:rsidRDefault="00C01BB2">
            <w:pPr>
              <w:pStyle w:val="TableParagraph"/>
              <w:ind w:left="83" w:right="77"/>
              <w:jc w:val="center"/>
              <w:rPr>
                <w:sz w:val="12"/>
              </w:rPr>
            </w:pPr>
            <w:r w:rsidRPr="000C4658">
              <w:rPr>
                <w:sz w:val="12"/>
              </w:rPr>
              <w:t>8.1.5</w:t>
            </w:r>
          </w:p>
          <w:p w14:paraId="5A685645" w14:textId="77777777" w:rsidR="006D485B" w:rsidRPr="000C4658" w:rsidRDefault="00C01BB2">
            <w:pPr>
              <w:pStyle w:val="TableParagraph"/>
              <w:spacing w:before="14" w:line="228" w:lineRule="auto"/>
              <w:ind w:left="83" w:right="77"/>
              <w:jc w:val="center"/>
              <w:rPr>
                <w:sz w:val="12"/>
              </w:rPr>
            </w:pPr>
            <w:r w:rsidRPr="000C4658">
              <w:rPr>
                <w:sz w:val="12"/>
              </w:rPr>
              <w:t>Ley de Ingresos Recaudada</w:t>
            </w:r>
          </w:p>
          <w:p w14:paraId="6FC27DE3" w14:textId="77777777" w:rsidR="006D485B" w:rsidRPr="000C4658" w:rsidRDefault="006D485B">
            <w:pPr>
              <w:pStyle w:val="TableParagraph"/>
              <w:rPr>
                <w:rFonts w:ascii="Times New Roman"/>
                <w:sz w:val="12"/>
              </w:rPr>
            </w:pPr>
          </w:p>
          <w:p w14:paraId="13647217" w14:textId="77777777" w:rsidR="006D485B" w:rsidRPr="000C4658" w:rsidRDefault="006D485B">
            <w:pPr>
              <w:pStyle w:val="TableParagraph"/>
              <w:rPr>
                <w:rFonts w:ascii="Times New Roman"/>
                <w:sz w:val="12"/>
              </w:rPr>
            </w:pPr>
          </w:p>
          <w:p w14:paraId="0F79A351" w14:textId="77777777" w:rsidR="006D485B" w:rsidRPr="000C4658" w:rsidRDefault="006D485B">
            <w:pPr>
              <w:pStyle w:val="TableParagraph"/>
              <w:rPr>
                <w:rFonts w:ascii="Times New Roman"/>
                <w:sz w:val="12"/>
              </w:rPr>
            </w:pPr>
          </w:p>
          <w:p w14:paraId="487B0E6D" w14:textId="77777777" w:rsidR="006D485B" w:rsidRPr="000C4658" w:rsidRDefault="006D485B">
            <w:pPr>
              <w:pStyle w:val="TableParagraph"/>
              <w:rPr>
                <w:rFonts w:ascii="Times New Roman"/>
                <w:sz w:val="12"/>
              </w:rPr>
            </w:pPr>
          </w:p>
          <w:p w14:paraId="33E547B0" w14:textId="77777777" w:rsidR="006D485B" w:rsidRPr="000C4658" w:rsidRDefault="006D485B">
            <w:pPr>
              <w:pStyle w:val="TableParagraph"/>
              <w:rPr>
                <w:rFonts w:ascii="Times New Roman"/>
                <w:sz w:val="12"/>
              </w:rPr>
            </w:pPr>
          </w:p>
          <w:p w14:paraId="7DFBE77A" w14:textId="77777777" w:rsidR="006D485B" w:rsidRPr="000C4658" w:rsidRDefault="006D485B">
            <w:pPr>
              <w:pStyle w:val="TableParagraph"/>
              <w:rPr>
                <w:rFonts w:ascii="Times New Roman"/>
                <w:sz w:val="12"/>
              </w:rPr>
            </w:pPr>
          </w:p>
          <w:p w14:paraId="43EC2A88" w14:textId="77777777" w:rsidR="006D485B" w:rsidRPr="000C4658" w:rsidRDefault="006D485B">
            <w:pPr>
              <w:pStyle w:val="TableParagraph"/>
              <w:rPr>
                <w:rFonts w:ascii="Times New Roman"/>
                <w:sz w:val="12"/>
              </w:rPr>
            </w:pPr>
          </w:p>
          <w:p w14:paraId="56287CF2" w14:textId="77777777" w:rsidR="006D485B" w:rsidRPr="000C4658" w:rsidRDefault="006D485B">
            <w:pPr>
              <w:pStyle w:val="TableParagraph"/>
              <w:rPr>
                <w:rFonts w:ascii="Times New Roman"/>
                <w:sz w:val="12"/>
              </w:rPr>
            </w:pPr>
          </w:p>
          <w:p w14:paraId="6A4E2C13" w14:textId="77777777" w:rsidR="006D485B" w:rsidRPr="000C4658" w:rsidRDefault="006D485B">
            <w:pPr>
              <w:pStyle w:val="TableParagraph"/>
              <w:spacing w:before="6"/>
              <w:rPr>
                <w:rFonts w:ascii="Times New Roman"/>
                <w:sz w:val="17"/>
              </w:rPr>
            </w:pPr>
          </w:p>
          <w:p w14:paraId="53FDBEC6" w14:textId="77777777" w:rsidR="006D485B" w:rsidRPr="000C4658" w:rsidRDefault="00C01BB2">
            <w:pPr>
              <w:pStyle w:val="TableParagraph"/>
              <w:ind w:left="83" w:right="77"/>
              <w:jc w:val="center"/>
              <w:rPr>
                <w:sz w:val="12"/>
              </w:rPr>
            </w:pPr>
            <w:r w:rsidRPr="000C4658">
              <w:rPr>
                <w:sz w:val="12"/>
              </w:rPr>
              <w:t>8.1.4</w:t>
            </w:r>
          </w:p>
          <w:p w14:paraId="488CA505" w14:textId="77777777" w:rsidR="006D485B" w:rsidRPr="000C4658" w:rsidRDefault="00C01BB2">
            <w:pPr>
              <w:pStyle w:val="TableParagraph"/>
              <w:spacing w:before="14" w:line="228" w:lineRule="auto"/>
              <w:ind w:left="83" w:right="77"/>
              <w:jc w:val="center"/>
              <w:rPr>
                <w:sz w:val="12"/>
              </w:rPr>
            </w:pPr>
            <w:r w:rsidRPr="000C4658">
              <w:rPr>
                <w:sz w:val="12"/>
              </w:rPr>
              <w:t>Ley de Ingresos Devengada</w:t>
            </w:r>
          </w:p>
          <w:p w14:paraId="56A38AA8" w14:textId="77777777" w:rsidR="006D485B" w:rsidRPr="000C4658" w:rsidRDefault="00C01BB2">
            <w:pPr>
              <w:pStyle w:val="TableParagraph"/>
              <w:spacing w:before="31"/>
              <w:ind w:left="83" w:right="77"/>
              <w:jc w:val="center"/>
              <w:rPr>
                <w:sz w:val="12"/>
              </w:rPr>
            </w:pPr>
            <w:r w:rsidRPr="000C4658">
              <w:rPr>
                <w:sz w:val="12"/>
              </w:rPr>
              <w:t>8.1.5</w:t>
            </w:r>
          </w:p>
          <w:p w14:paraId="5B0B20B4" w14:textId="77777777" w:rsidR="006D485B" w:rsidRPr="000C4658" w:rsidRDefault="00C01BB2">
            <w:pPr>
              <w:pStyle w:val="TableParagraph"/>
              <w:spacing w:before="14" w:line="228" w:lineRule="auto"/>
              <w:ind w:left="83" w:right="77"/>
              <w:jc w:val="center"/>
              <w:rPr>
                <w:sz w:val="12"/>
              </w:rPr>
            </w:pPr>
            <w:r w:rsidRPr="000C4658">
              <w:rPr>
                <w:sz w:val="12"/>
              </w:rPr>
              <w:t>Ley de Ingresos Recaudada</w:t>
            </w:r>
          </w:p>
          <w:p w14:paraId="54F272C7" w14:textId="77777777" w:rsidR="006D485B" w:rsidRPr="000C4658" w:rsidRDefault="006D485B">
            <w:pPr>
              <w:pStyle w:val="TableParagraph"/>
              <w:rPr>
                <w:rFonts w:ascii="Times New Roman"/>
                <w:sz w:val="12"/>
              </w:rPr>
            </w:pPr>
          </w:p>
          <w:p w14:paraId="742A30E1" w14:textId="77777777" w:rsidR="006D485B" w:rsidRPr="000C4658" w:rsidRDefault="006D485B">
            <w:pPr>
              <w:pStyle w:val="TableParagraph"/>
              <w:rPr>
                <w:rFonts w:ascii="Times New Roman"/>
                <w:sz w:val="12"/>
              </w:rPr>
            </w:pPr>
          </w:p>
          <w:p w14:paraId="11A219DB" w14:textId="77777777" w:rsidR="006D485B" w:rsidRPr="000C4658" w:rsidRDefault="006D485B">
            <w:pPr>
              <w:pStyle w:val="TableParagraph"/>
              <w:rPr>
                <w:rFonts w:ascii="Times New Roman"/>
                <w:sz w:val="12"/>
              </w:rPr>
            </w:pPr>
          </w:p>
          <w:p w14:paraId="12C6B29D" w14:textId="77777777" w:rsidR="006D485B" w:rsidRPr="000C4658" w:rsidRDefault="006D485B">
            <w:pPr>
              <w:pStyle w:val="TableParagraph"/>
              <w:rPr>
                <w:rFonts w:ascii="Times New Roman"/>
                <w:sz w:val="12"/>
              </w:rPr>
            </w:pPr>
          </w:p>
          <w:p w14:paraId="6BBEF285" w14:textId="77777777" w:rsidR="006D485B" w:rsidRPr="000C4658" w:rsidRDefault="006D485B">
            <w:pPr>
              <w:pStyle w:val="TableParagraph"/>
              <w:rPr>
                <w:rFonts w:ascii="Times New Roman"/>
                <w:sz w:val="12"/>
              </w:rPr>
            </w:pPr>
          </w:p>
          <w:p w14:paraId="176ACF15" w14:textId="77777777" w:rsidR="006D485B" w:rsidRPr="000C4658" w:rsidRDefault="006D485B">
            <w:pPr>
              <w:pStyle w:val="TableParagraph"/>
              <w:rPr>
                <w:rFonts w:ascii="Times New Roman"/>
                <w:sz w:val="12"/>
              </w:rPr>
            </w:pPr>
          </w:p>
          <w:p w14:paraId="7797085B" w14:textId="77777777" w:rsidR="006D485B" w:rsidRPr="000C4658" w:rsidRDefault="006D485B">
            <w:pPr>
              <w:pStyle w:val="TableParagraph"/>
              <w:spacing w:before="10"/>
              <w:rPr>
                <w:rFonts w:ascii="Times New Roman"/>
                <w:sz w:val="13"/>
              </w:rPr>
            </w:pPr>
          </w:p>
          <w:p w14:paraId="78287FF2" w14:textId="77777777" w:rsidR="006D485B" w:rsidRPr="000C4658" w:rsidRDefault="00C01BB2">
            <w:pPr>
              <w:pStyle w:val="TableParagraph"/>
              <w:spacing w:before="1"/>
              <w:ind w:left="83" w:right="77"/>
              <w:jc w:val="center"/>
              <w:rPr>
                <w:sz w:val="12"/>
              </w:rPr>
            </w:pPr>
            <w:r w:rsidRPr="000C4658">
              <w:rPr>
                <w:sz w:val="12"/>
              </w:rPr>
              <w:t>8.1.2</w:t>
            </w:r>
          </w:p>
          <w:p w14:paraId="44C14E8A" w14:textId="77777777" w:rsidR="006D485B" w:rsidRPr="000C4658" w:rsidRDefault="00C01BB2">
            <w:pPr>
              <w:pStyle w:val="TableParagraph"/>
              <w:spacing w:before="18"/>
              <w:ind w:left="83" w:right="78"/>
              <w:jc w:val="center"/>
              <w:rPr>
                <w:sz w:val="12"/>
              </w:rPr>
            </w:pPr>
            <w:r w:rsidRPr="000C4658">
              <w:rPr>
                <w:sz w:val="12"/>
              </w:rPr>
              <w:t>Ley de Ingresos por Ejecutar</w:t>
            </w:r>
          </w:p>
        </w:tc>
      </w:tr>
    </w:tbl>
    <w:p w14:paraId="55FCDD29" w14:textId="77777777" w:rsidR="006D485B" w:rsidRPr="000C4658" w:rsidRDefault="006D485B">
      <w:pPr>
        <w:jc w:val="center"/>
        <w:rPr>
          <w:sz w:val="12"/>
        </w:rPr>
        <w:sectPr w:rsidR="006D485B" w:rsidRPr="000C4658" w:rsidSect="00833C15">
          <w:pgSz w:w="12240" w:h="15840"/>
          <w:pgMar w:top="1920" w:right="40" w:bottom="1160" w:left="920" w:header="627" w:footer="964" w:gutter="0"/>
          <w:cols w:space="720"/>
        </w:sectPr>
      </w:pPr>
    </w:p>
    <w:p w14:paraId="60BD5691"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48365794" w14:textId="77777777">
        <w:trPr>
          <w:trHeight w:val="217"/>
        </w:trPr>
        <w:tc>
          <w:tcPr>
            <w:tcW w:w="468" w:type="dxa"/>
            <w:vMerge w:val="restart"/>
          </w:tcPr>
          <w:p w14:paraId="5AAEEF5C" w14:textId="77777777" w:rsidR="006D485B" w:rsidRPr="000C4658" w:rsidRDefault="006D485B">
            <w:pPr>
              <w:pStyle w:val="TableParagraph"/>
              <w:rPr>
                <w:rFonts w:ascii="Times New Roman"/>
                <w:sz w:val="12"/>
              </w:rPr>
            </w:pPr>
          </w:p>
          <w:p w14:paraId="042191D7" w14:textId="77777777" w:rsidR="006D485B" w:rsidRPr="000C4658" w:rsidRDefault="006D485B">
            <w:pPr>
              <w:pStyle w:val="TableParagraph"/>
              <w:spacing w:before="3"/>
              <w:rPr>
                <w:rFonts w:ascii="Times New Roman"/>
                <w:sz w:val="11"/>
              </w:rPr>
            </w:pPr>
          </w:p>
          <w:p w14:paraId="16E48A6C" w14:textId="77777777" w:rsidR="006D485B" w:rsidRPr="000C4658" w:rsidRDefault="00C01BB2">
            <w:pPr>
              <w:pStyle w:val="TableParagraph"/>
              <w:ind w:left="136"/>
              <w:rPr>
                <w:b/>
                <w:sz w:val="12"/>
              </w:rPr>
            </w:pPr>
            <w:r w:rsidRPr="000C4658">
              <w:rPr>
                <w:b/>
                <w:sz w:val="12"/>
              </w:rPr>
              <w:t>No.</w:t>
            </w:r>
          </w:p>
        </w:tc>
        <w:tc>
          <w:tcPr>
            <w:tcW w:w="2503" w:type="dxa"/>
            <w:vMerge w:val="restart"/>
          </w:tcPr>
          <w:p w14:paraId="589F163E" w14:textId="77777777" w:rsidR="006D485B" w:rsidRPr="000C4658" w:rsidRDefault="006D485B">
            <w:pPr>
              <w:pStyle w:val="TableParagraph"/>
              <w:rPr>
                <w:rFonts w:ascii="Times New Roman"/>
                <w:sz w:val="12"/>
              </w:rPr>
            </w:pPr>
          </w:p>
          <w:p w14:paraId="6A252D86" w14:textId="77777777" w:rsidR="006D485B" w:rsidRPr="000C4658" w:rsidRDefault="006D485B">
            <w:pPr>
              <w:pStyle w:val="TableParagraph"/>
              <w:spacing w:before="3"/>
              <w:rPr>
                <w:rFonts w:ascii="Times New Roman"/>
                <w:sz w:val="11"/>
              </w:rPr>
            </w:pPr>
          </w:p>
          <w:p w14:paraId="2F506830"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AB9D29A" w14:textId="77777777" w:rsidR="006D485B" w:rsidRPr="000C4658" w:rsidRDefault="006D485B">
            <w:pPr>
              <w:pStyle w:val="TableParagraph"/>
              <w:spacing w:before="4"/>
              <w:rPr>
                <w:rFonts w:ascii="Times New Roman"/>
                <w:sz w:val="17"/>
              </w:rPr>
            </w:pPr>
          </w:p>
          <w:p w14:paraId="05D13DA2"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4736219B" w14:textId="77777777" w:rsidR="006D485B" w:rsidRPr="000C4658" w:rsidRDefault="006D485B">
            <w:pPr>
              <w:pStyle w:val="TableParagraph"/>
              <w:spacing w:before="4"/>
              <w:rPr>
                <w:rFonts w:ascii="Times New Roman"/>
                <w:sz w:val="17"/>
              </w:rPr>
            </w:pPr>
          </w:p>
          <w:p w14:paraId="02B4022B"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4EC3CA57"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F85F492" w14:textId="77777777">
        <w:trPr>
          <w:trHeight w:val="217"/>
        </w:trPr>
        <w:tc>
          <w:tcPr>
            <w:tcW w:w="468" w:type="dxa"/>
            <w:vMerge/>
            <w:tcBorders>
              <w:top w:val="nil"/>
            </w:tcBorders>
          </w:tcPr>
          <w:p w14:paraId="67CAAFCA" w14:textId="77777777" w:rsidR="006D485B" w:rsidRPr="000C4658" w:rsidRDefault="006D485B">
            <w:pPr>
              <w:rPr>
                <w:sz w:val="2"/>
                <w:szCs w:val="2"/>
              </w:rPr>
            </w:pPr>
          </w:p>
        </w:tc>
        <w:tc>
          <w:tcPr>
            <w:tcW w:w="2503" w:type="dxa"/>
            <w:vMerge/>
            <w:tcBorders>
              <w:top w:val="nil"/>
            </w:tcBorders>
          </w:tcPr>
          <w:p w14:paraId="65C6CF38" w14:textId="77777777" w:rsidR="006D485B" w:rsidRPr="000C4658" w:rsidRDefault="006D485B">
            <w:pPr>
              <w:rPr>
                <w:sz w:val="2"/>
                <w:szCs w:val="2"/>
              </w:rPr>
            </w:pPr>
          </w:p>
        </w:tc>
        <w:tc>
          <w:tcPr>
            <w:tcW w:w="1229" w:type="dxa"/>
            <w:vMerge/>
            <w:tcBorders>
              <w:top w:val="nil"/>
            </w:tcBorders>
          </w:tcPr>
          <w:p w14:paraId="17087455" w14:textId="77777777" w:rsidR="006D485B" w:rsidRPr="000C4658" w:rsidRDefault="006D485B">
            <w:pPr>
              <w:rPr>
                <w:sz w:val="2"/>
                <w:szCs w:val="2"/>
              </w:rPr>
            </w:pPr>
          </w:p>
        </w:tc>
        <w:tc>
          <w:tcPr>
            <w:tcW w:w="1011" w:type="dxa"/>
            <w:vMerge/>
            <w:tcBorders>
              <w:top w:val="nil"/>
            </w:tcBorders>
          </w:tcPr>
          <w:p w14:paraId="3A63A451" w14:textId="77777777" w:rsidR="006D485B" w:rsidRPr="000C4658" w:rsidRDefault="006D485B">
            <w:pPr>
              <w:rPr>
                <w:sz w:val="2"/>
                <w:szCs w:val="2"/>
              </w:rPr>
            </w:pPr>
          </w:p>
        </w:tc>
        <w:tc>
          <w:tcPr>
            <w:tcW w:w="1715" w:type="dxa"/>
            <w:gridSpan w:val="2"/>
          </w:tcPr>
          <w:p w14:paraId="1BA37D30"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A065208"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4A267D27" w14:textId="77777777">
        <w:trPr>
          <w:trHeight w:val="217"/>
        </w:trPr>
        <w:tc>
          <w:tcPr>
            <w:tcW w:w="468" w:type="dxa"/>
            <w:vMerge/>
            <w:tcBorders>
              <w:top w:val="nil"/>
            </w:tcBorders>
          </w:tcPr>
          <w:p w14:paraId="21043B97" w14:textId="77777777" w:rsidR="006D485B" w:rsidRPr="000C4658" w:rsidRDefault="006D485B">
            <w:pPr>
              <w:rPr>
                <w:sz w:val="2"/>
                <w:szCs w:val="2"/>
              </w:rPr>
            </w:pPr>
          </w:p>
        </w:tc>
        <w:tc>
          <w:tcPr>
            <w:tcW w:w="2503" w:type="dxa"/>
            <w:vMerge/>
            <w:tcBorders>
              <w:top w:val="nil"/>
            </w:tcBorders>
          </w:tcPr>
          <w:p w14:paraId="3A6ECC53" w14:textId="77777777" w:rsidR="006D485B" w:rsidRPr="000C4658" w:rsidRDefault="006D485B">
            <w:pPr>
              <w:rPr>
                <w:sz w:val="2"/>
                <w:szCs w:val="2"/>
              </w:rPr>
            </w:pPr>
          </w:p>
        </w:tc>
        <w:tc>
          <w:tcPr>
            <w:tcW w:w="1229" w:type="dxa"/>
            <w:vMerge/>
            <w:tcBorders>
              <w:top w:val="nil"/>
            </w:tcBorders>
          </w:tcPr>
          <w:p w14:paraId="47A15608" w14:textId="77777777" w:rsidR="006D485B" w:rsidRPr="000C4658" w:rsidRDefault="006D485B">
            <w:pPr>
              <w:rPr>
                <w:sz w:val="2"/>
                <w:szCs w:val="2"/>
              </w:rPr>
            </w:pPr>
          </w:p>
        </w:tc>
        <w:tc>
          <w:tcPr>
            <w:tcW w:w="1011" w:type="dxa"/>
            <w:vMerge/>
            <w:tcBorders>
              <w:top w:val="nil"/>
            </w:tcBorders>
          </w:tcPr>
          <w:p w14:paraId="136E4E7F" w14:textId="77777777" w:rsidR="006D485B" w:rsidRPr="000C4658" w:rsidRDefault="006D485B">
            <w:pPr>
              <w:rPr>
                <w:sz w:val="2"/>
                <w:szCs w:val="2"/>
              </w:rPr>
            </w:pPr>
          </w:p>
        </w:tc>
        <w:tc>
          <w:tcPr>
            <w:tcW w:w="819" w:type="dxa"/>
          </w:tcPr>
          <w:p w14:paraId="09C60C99" w14:textId="77777777" w:rsidR="006D485B" w:rsidRPr="000C4658" w:rsidRDefault="00C01BB2">
            <w:pPr>
              <w:pStyle w:val="TableParagraph"/>
              <w:spacing w:before="34"/>
              <w:ind w:left="183"/>
              <w:rPr>
                <w:b/>
                <w:sz w:val="12"/>
              </w:rPr>
            </w:pPr>
            <w:r w:rsidRPr="000C4658">
              <w:rPr>
                <w:b/>
                <w:sz w:val="12"/>
              </w:rPr>
              <w:t>CARGO</w:t>
            </w:r>
          </w:p>
        </w:tc>
        <w:tc>
          <w:tcPr>
            <w:tcW w:w="896" w:type="dxa"/>
          </w:tcPr>
          <w:p w14:paraId="0DDDEE60" w14:textId="77777777" w:rsidR="006D485B" w:rsidRPr="000C4658" w:rsidRDefault="00C01BB2">
            <w:pPr>
              <w:pStyle w:val="TableParagraph"/>
              <w:spacing w:before="34"/>
              <w:ind w:left="221"/>
              <w:rPr>
                <w:b/>
                <w:sz w:val="12"/>
              </w:rPr>
            </w:pPr>
            <w:r w:rsidRPr="000C4658">
              <w:rPr>
                <w:b/>
                <w:sz w:val="12"/>
              </w:rPr>
              <w:t>ABONO</w:t>
            </w:r>
          </w:p>
        </w:tc>
        <w:tc>
          <w:tcPr>
            <w:tcW w:w="896" w:type="dxa"/>
          </w:tcPr>
          <w:p w14:paraId="160E9379" w14:textId="77777777" w:rsidR="006D485B" w:rsidRPr="000C4658" w:rsidRDefault="00C01BB2">
            <w:pPr>
              <w:pStyle w:val="TableParagraph"/>
              <w:spacing w:before="34"/>
              <w:ind w:left="220"/>
              <w:rPr>
                <w:b/>
                <w:sz w:val="12"/>
              </w:rPr>
            </w:pPr>
            <w:r w:rsidRPr="000C4658">
              <w:rPr>
                <w:b/>
                <w:sz w:val="12"/>
              </w:rPr>
              <w:t>CARGO</w:t>
            </w:r>
          </w:p>
        </w:tc>
        <w:tc>
          <w:tcPr>
            <w:tcW w:w="894" w:type="dxa"/>
          </w:tcPr>
          <w:p w14:paraId="483C3E15"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0DC61FC1" w14:textId="77777777">
        <w:trPr>
          <w:trHeight w:val="9534"/>
        </w:trPr>
        <w:tc>
          <w:tcPr>
            <w:tcW w:w="468" w:type="dxa"/>
          </w:tcPr>
          <w:p w14:paraId="419C0C9F" w14:textId="77777777" w:rsidR="006D485B" w:rsidRPr="000C4658" w:rsidRDefault="006D485B">
            <w:pPr>
              <w:pStyle w:val="TableParagraph"/>
              <w:rPr>
                <w:rFonts w:ascii="Times New Roman"/>
                <w:sz w:val="12"/>
              </w:rPr>
            </w:pPr>
          </w:p>
          <w:p w14:paraId="1A9D063B" w14:textId="77777777" w:rsidR="006D485B" w:rsidRPr="000C4658" w:rsidRDefault="006D485B">
            <w:pPr>
              <w:pStyle w:val="TableParagraph"/>
              <w:rPr>
                <w:rFonts w:ascii="Times New Roman"/>
                <w:sz w:val="12"/>
              </w:rPr>
            </w:pPr>
          </w:p>
          <w:p w14:paraId="1504D071" w14:textId="77777777" w:rsidR="006D485B" w:rsidRPr="000C4658" w:rsidRDefault="006D485B">
            <w:pPr>
              <w:pStyle w:val="TableParagraph"/>
              <w:rPr>
                <w:rFonts w:ascii="Times New Roman"/>
                <w:sz w:val="12"/>
              </w:rPr>
            </w:pPr>
          </w:p>
          <w:p w14:paraId="74BD2BB5" w14:textId="77777777" w:rsidR="006D485B" w:rsidRPr="000C4658" w:rsidRDefault="006D485B">
            <w:pPr>
              <w:pStyle w:val="TableParagraph"/>
              <w:rPr>
                <w:rFonts w:ascii="Times New Roman"/>
                <w:sz w:val="12"/>
              </w:rPr>
            </w:pPr>
          </w:p>
          <w:p w14:paraId="1842A27C" w14:textId="77777777" w:rsidR="006D485B" w:rsidRPr="000C4658" w:rsidRDefault="006D485B">
            <w:pPr>
              <w:pStyle w:val="TableParagraph"/>
              <w:rPr>
                <w:rFonts w:ascii="Times New Roman"/>
                <w:sz w:val="12"/>
              </w:rPr>
            </w:pPr>
          </w:p>
          <w:p w14:paraId="4F603FE5" w14:textId="77777777" w:rsidR="006D485B" w:rsidRPr="000C4658" w:rsidRDefault="006D485B">
            <w:pPr>
              <w:pStyle w:val="TableParagraph"/>
              <w:rPr>
                <w:rFonts w:ascii="Times New Roman"/>
                <w:sz w:val="12"/>
              </w:rPr>
            </w:pPr>
          </w:p>
          <w:p w14:paraId="3A800DA8" w14:textId="77777777" w:rsidR="006D485B" w:rsidRPr="000C4658" w:rsidRDefault="006D485B">
            <w:pPr>
              <w:pStyle w:val="TableParagraph"/>
              <w:rPr>
                <w:rFonts w:ascii="Times New Roman"/>
                <w:sz w:val="12"/>
              </w:rPr>
            </w:pPr>
          </w:p>
          <w:p w14:paraId="5D98BB39" w14:textId="77777777" w:rsidR="006D485B" w:rsidRPr="000C4658" w:rsidRDefault="006D485B">
            <w:pPr>
              <w:pStyle w:val="TableParagraph"/>
              <w:rPr>
                <w:rFonts w:ascii="Times New Roman"/>
                <w:sz w:val="12"/>
              </w:rPr>
            </w:pPr>
          </w:p>
          <w:p w14:paraId="475367B4" w14:textId="77777777" w:rsidR="006D485B" w:rsidRPr="000C4658" w:rsidRDefault="006D485B">
            <w:pPr>
              <w:pStyle w:val="TableParagraph"/>
              <w:spacing w:before="10"/>
              <w:rPr>
                <w:rFonts w:ascii="Times New Roman"/>
                <w:sz w:val="9"/>
              </w:rPr>
            </w:pPr>
          </w:p>
          <w:p w14:paraId="65BE30BE" w14:textId="77777777" w:rsidR="006D485B" w:rsidRPr="000C4658" w:rsidRDefault="00C01BB2">
            <w:pPr>
              <w:pStyle w:val="TableParagraph"/>
              <w:ind w:left="145" w:right="134"/>
              <w:jc w:val="center"/>
              <w:rPr>
                <w:sz w:val="12"/>
              </w:rPr>
            </w:pPr>
            <w:r w:rsidRPr="000C4658">
              <w:rPr>
                <w:sz w:val="12"/>
              </w:rPr>
              <w:t>10</w:t>
            </w:r>
          </w:p>
        </w:tc>
        <w:tc>
          <w:tcPr>
            <w:tcW w:w="2503" w:type="dxa"/>
          </w:tcPr>
          <w:p w14:paraId="4C60C662" w14:textId="77777777" w:rsidR="006D485B" w:rsidRPr="000C4658" w:rsidRDefault="006D485B">
            <w:pPr>
              <w:pStyle w:val="TableParagraph"/>
              <w:rPr>
                <w:rFonts w:ascii="Times New Roman"/>
                <w:sz w:val="12"/>
              </w:rPr>
            </w:pPr>
          </w:p>
          <w:p w14:paraId="37A783E1" w14:textId="77777777" w:rsidR="006D485B" w:rsidRPr="000C4658" w:rsidRDefault="006D485B">
            <w:pPr>
              <w:pStyle w:val="TableParagraph"/>
              <w:rPr>
                <w:rFonts w:ascii="Times New Roman"/>
                <w:sz w:val="12"/>
              </w:rPr>
            </w:pPr>
          </w:p>
          <w:p w14:paraId="307B2641" w14:textId="77777777" w:rsidR="006D485B" w:rsidRPr="000C4658" w:rsidRDefault="006D485B">
            <w:pPr>
              <w:pStyle w:val="TableParagraph"/>
              <w:rPr>
                <w:rFonts w:ascii="Times New Roman"/>
                <w:sz w:val="12"/>
              </w:rPr>
            </w:pPr>
          </w:p>
          <w:p w14:paraId="7F776B71" w14:textId="77777777" w:rsidR="006D485B" w:rsidRPr="000C4658" w:rsidRDefault="006D485B">
            <w:pPr>
              <w:pStyle w:val="TableParagraph"/>
              <w:rPr>
                <w:rFonts w:ascii="Times New Roman"/>
                <w:sz w:val="12"/>
              </w:rPr>
            </w:pPr>
          </w:p>
          <w:p w14:paraId="2361DA78" w14:textId="77777777" w:rsidR="006D485B" w:rsidRPr="000C4658" w:rsidRDefault="006D485B">
            <w:pPr>
              <w:pStyle w:val="TableParagraph"/>
              <w:rPr>
                <w:rFonts w:ascii="Times New Roman"/>
                <w:sz w:val="12"/>
              </w:rPr>
            </w:pPr>
          </w:p>
          <w:p w14:paraId="7C06F05A" w14:textId="77777777" w:rsidR="006D485B" w:rsidRPr="000C4658" w:rsidRDefault="006D485B">
            <w:pPr>
              <w:pStyle w:val="TableParagraph"/>
              <w:rPr>
                <w:rFonts w:ascii="Times New Roman"/>
                <w:sz w:val="12"/>
              </w:rPr>
            </w:pPr>
          </w:p>
          <w:p w14:paraId="313FA6D4" w14:textId="77777777" w:rsidR="006D485B" w:rsidRPr="000C4658" w:rsidRDefault="006D485B">
            <w:pPr>
              <w:pStyle w:val="TableParagraph"/>
              <w:rPr>
                <w:rFonts w:ascii="Times New Roman"/>
                <w:sz w:val="12"/>
              </w:rPr>
            </w:pPr>
          </w:p>
          <w:p w14:paraId="71EFEFD9" w14:textId="77777777" w:rsidR="006D485B" w:rsidRPr="000C4658" w:rsidRDefault="006D485B">
            <w:pPr>
              <w:pStyle w:val="TableParagraph"/>
              <w:rPr>
                <w:rFonts w:ascii="Times New Roman"/>
                <w:sz w:val="12"/>
              </w:rPr>
            </w:pPr>
          </w:p>
          <w:p w14:paraId="1CD15A0F" w14:textId="77777777" w:rsidR="006D485B" w:rsidRPr="000C4658" w:rsidRDefault="006D485B">
            <w:pPr>
              <w:pStyle w:val="TableParagraph"/>
              <w:spacing w:before="5"/>
              <w:rPr>
                <w:rFonts w:ascii="Times New Roman"/>
                <w:sz w:val="10"/>
              </w:rPr>
            </w:pPr>
          </w:p>
          <w:p w14:paraId="2678BF9A" w14:textId="77777777" w:rsidR="006D485B" w:rsidRPr="000C4658" w:rsidRDefault="00C01BB2">
            <w:pPr>
              <w:pStyle w:val="TableParagraph"/>
              <w:spacing w:line="225" w:lineRule="auto"/>
              <w:ind w:left="71"/>
              <w:rPr>
                <w:sz w:val="12"/>
              </w:rPr>
            </w:pPr>
            <w:r w:rsidRPr="000C4658">
              <w:rPr>
                <w:sz w:val="12"/>
              </w:rPr>
              <w:t>Por los ingresos por aprovechamientos compensados.</w:t>
            </w:r>
          </w:p>
          <w:p w14:paraId="015B3BBC" w14:textId="77777777" w:rsidR="006D485B" w:rsidRPr="000C4658" w:rsidRDefault="006D485B">
            <w:pPr>
              <w:pStyle w:val="TableParagraph"/>
              <w:rPr>
                <w:rFonts w:ascii="Times New Roman"/>
                <w:sz w:val="12"/>
              </w:rPr>
            </w:pPr>
          </w:p>
          <w:p w14:paraId="240F4509" w14:textId="77777777" w:rsidR="006D485B" w:rsidRPr="000C4658" w:rsidRDefault="006D485B">
            <w:pPr>
              <w:pStyle w:val="TableParagraph"/>
              <w:rPr>
                <w:rFonts w:ascii="Times New Roman"/>
                <w:sz w:val="12"/>
              </w:rPr>
            </w:pPr>
          </w:p>
          <w:p w14:paraId="78D82469" w14:textId="77777777" w:rsidR="006D485B" w:rsidRPr="000C4658" w:rsidRDefault="006D485B">
            <w:pPr>
              <w:pStyle w:val="TableParagraph"/>
              <w:rPr>
                <w:rFonts w:ascii="Times New Roman"/>
                <w:sz w:val="12"/>
              </w:rPr>
            </w:pPr>
          </w:p>
          <w:p w14:paraId="16F9DA0E" w14:textId="77777777" w:rsidR="006D485B" w:rsidRPr="000C4658" w:rsidRDefault="006D485B">
            <w:pPr>
              <w:pStyle w:val="TableParagraph"/>
              <w:rPr>
                <w:rFonts w:ascii="Times New Roman"/>
                <w:sz w:val="12"/>
              </w:rPr>
            </w:pPr>
          </w:p>
          <w:p w14:paraId="0A2EF75F" w14:textId="77777777" w:rsidR="006D485B" w:rsidRPr="000C4658" w:rsidRDefault="006D485B">
            <w:pPr>
              <w:pStyle w:val="TableParagraph"/>
              <w:rPr>
                <w:rFonts w:ascii="Times New Roman"/>
                <w:sz w:val="12"/>
              </w:rPr>
            </w:pPr>
          </w:p>
          <w:p w14:paraId="46D4B866" w14:textId="77777777" w:rsidR="006D485B" w:rsidRPr="000C4658" w:rsidRDefault="006D485B">
            <w:pPr>
              <w:pStyle w:val="TableParagraph"/>
              <w:rPr>
                <w:rFonts w:ascii="Times New Roman"/>
                <w:sz w:val="12"/>
              </w:rPr>
            </w:pPr>
          </w:p>
          <w:p w14:paraId="69B3066E" w14:textId="77777777" w:rsidR="006D485B" w:rsidRPr="000C4658" w:rsidRDefault="006D485B">
            <w:pPr>
              <w:pStyle w:val="TableParagraph"/>
              <w:rPr>
                <w:rFonts w:ascii="Times New Roman"/>
                <w:sz w:val="12"/>
              </w:rPr>
            </w:pPr>
          </w:p>
          <w:p w14:paraId="140AA0F3" w14:textId="77777777" w:rsidR="006D485B" w:rsidRPr="000C4658" w:rsidRDefault="006D485B">
            <w:pPr>
              <w:pStyle w:val="TableParagraph"/>
              <w:rPr>
                <w:rFonts w:ascii="Times New Roman"/>
                <w:sz w:val="12"/>
              </w:rPr>
            </w:pPr>
          </w:p>
          <w:p w14:paraId="76CD4ED5" w14:textId="77777777" w:rsidR="006D485B" w:rsidRPr="000C4658" w:rsidRDefault="006D485B">
            <w:pPr>
              <w:pStyle w:val="TableParagraph"/>
              <w:rPr>
                <w:rFonts w:ascii="Times New Roman"/>
                <w:sz w:val="12"/>
              </w:rPr>
            </w:pPr>
          </w:p>
          <w:p w14:paraId="3D56494D" w14:textId="77777777" w:rsidR="006D485B" w:rsidRPr="000C4658" w:rsidRDefault="006D485B">
            <w:pPr>
              <w:pStyle w:val="TableParagraph"/>
              <w:rPr>
                <w:rFonts w:ascii="Times New Roman"/>
                <w:sz w:val="12"/>
              </w:rPr>
            </w:pPr>
          </w:p>
          <w:p w14:paraId="3246D5A2" w14:textId="77777777" w:rsidR="006D485B" w:rsidRPr="000C4658" w:rsidRDefault="006D485B">
            <w:pPr>
              <w:pStyle w:val="TableParagraph"/>
              <w:rPr>
                <w:rFonts w:ascii="Times New Roman"/>
                <w:sz w:val="12"/>
              </w:rPr>
            </w:pPr>
          </w:p>
          <w:p w14:paraId="627E6657" w14:textId="77777777" w:rsidR="006D485B" w:rsidRPr="000C4658" w:rsidRDefault="006D485B">
            <w:pPr>
              <w:pStyle w:val="TableParagraph"/>
              <w:rPr>
                <w:rFonts w:ascii="Times New Roman"/>
                <w:sz w:val="12"/>
              </w:rPr>
            </w:pPr>
          </w:p>
          <w:p w14:paraId="2629042E" w14:textId="77777777" w:rsidR="006D485B" w:rsidRPr="000C4658" w:rsidRDefault="006D485B">
            <w:pPr>
              <w:pStyle w:val="TableParagraph"/>
              <w:rPr>
                <w:rFonts w:ascii="Times New Roman"/>
                <w:sz w:val="12"/>
              </w:rPr>
            </w:pPr>
          </w:p>
          <w:p w14:paraId="0E9213C2" w14:textId="77777777" w:rsidR="006D485B" w:rsidRPr="000C4658" w:rsidRDefault="006D485B">
            <w:pPr>
              <w:pStyle w:val="TableParagraph"/>
              <w:rPr>
                <w:rFonts w:ascii="Times New Roman"/>
                <w:sz w:val="12"/>
              </w:rPr>
            </w:pPr>
          </w:p>
          <w:p w14:paraId="150CB20D" w14:textId="77777777" w:rsidR="006D485B" w:rsidRPr="000C4658" w:rsidRDefault="006D485B">
            <w:pPr>
              <w:pStyle w:val="TableParagraph"/>
              <w:rPr>
                <w:rFonts w:ascii="Times New Roman"/>
                <w:sz w:val="12"/>
              </w:rPr>
            </w:pPr>
          </w:p>
          <w:p w14:paraId="23175585" w14:textId="77777777" w:rsidR="006D485B" w:rsidRPr="000C4658" w:rsidRDefault="006D485B">
            <w:pPr>
              <w:pStyle w:val="TableParagraph"/>
              <w:rPr>
                <w:rFonts w:ascii="Times New Roman"/>
                <w:sz w:val="12"/>
              </w:rPr>
            </w:pPr>
          </w:p>
          <w:p w14:paraId="51389D04" w14:textId="77777777" w:rsidR="006D485B" w:rsidRPr="000C4658" w:rsidRDefault="006D485B">
            <w:pPr>
              <w:pStyle w:val="TableParagraph"/>
              <w:rPr>
                <w:rFonts w:ascii="Times New Roman"/>
                <w:sz w:val="12"/>
              </w:rPr>
            </w:pPr>
          </w:p>
          <w:p w14:paraId="03EC8A28" w14:textId="77777777" w:rsidR="006D485B" w:rsidRPr="000C4658" w:rsidRDefault="006D485B">
            <w:pPr>
              <w:pStyle w:val="TableParagraph"/>
              <w:rPr>
                <w:rFonts w:ascii="Times New Roman"/>
                <w:sz w:val="12"/>
              </w:rPr>
            </w:pPr>
          </w:p>
          <w:p w14:paraId="247CE2FF" w14:textId="77777777" w:rsidR="006D485B" w:rsidRPr="000C4658" w:rsidRDefault="006D485B">
            <w:pPr>
              <w:pStyle w:val="TableParagraph"/>
              <w:rPr>
                <w:rFonts w:ascii="Times New Roman"/>
                <w:sz w:val="12"/>
              </w:rPr>
            </w:pPr>
          </w:p>
          <w:p w14:paraId="661D0888" w14:textId="77777777" w:rsidR="006D485B" w:rsidRPr="000C4658" w:rsidRDefault="006D485B">
            <w:pPr>
              <w:pStyle w:val="TableParagraph"/>
              <w:rPr>
                <w:rFonts w:ascii="Times New Roman"/>
                <w:sz w:val="12"/>
              </w:rPr>
            </w:pPr>
          </w:p>
          <w:p w14:paraId="02DD3695" w14:textId="77777777" w:rsidR="006D485B" w:rsidRPr="000C4658" w:rsidRDefault="006D485B">
            <w:pPr>
              <w:pStyle w:val="TableParagraph"/>
              <w:rPr>
                <w:rFonts w:ascii="Times New Roman"/>
                <w:sz w:val="12"/>
              </w:rPr>
            </w:pPr>
          </w:p>
          <w:p w14:paraId="7B839830" w14:textId="77777777" w:rsidR="006D485B" w:rsidRPr="000C4658" w:rsidRDefault="006D485B">
            <w:pPr>
              <w:pStyle w:val="TableParagraph"/>
              <w:rPr>
                <w:rFonts w:ascii="Times New Roman"/>
                <w:sz w:val="12"/>
              </w:rPr>
            </w:pPr>
          </w:p>
          <w:p w14:paraId="02727423" w14:textId="77777777" w:rsidR="006D485B" w:rsidRPr="000C4658" w:rsidRDefault="006D485B">
            <w:pPr>
              <w:pStyle w:val="TableParagraph"/>
              <w:rPr>
                <w:rFonts w:ascii="Times New Roman"/>
                <w:sz w:val="12"/>
              </w:rPr>
            </w:pPr>
          </w:p>
          <w:p w14:paraId="7BDE0F25" w14:textId="77777777" w:rsidR="006D485B" w:rsidRPr="000C4658" w:rsidRDefault="006D485B">
            <w:pPr>
              <w:pStyle w:val="TableParagraph"/>
              <w:rPr>
                <w:rFonts w:ascii="Times New Roman"/>
                <w:sz w:val="12"/>
              </w:rPr>
            </w:pPr>
          </w:p>
          <w:p w14:paraId="10F7F3A3" w14:textId="77777777" w:rsidR="006D485B" w:rsidRPr="000C4658" w:rsidRDefault="006D485B">
            <w:pPr>
              <w:pStyle w:val="TableParagraph"/>
              <w:rPr>
                <w:rFonts w:ascii="Times New Roman"/>
                <w:sz w:val="12"/>
              </w:rPr>
            </w:pPr>
          </w:p>
          <w:p w14:paraId="134A5BB5" w14:textId="77777777" w:rsidR="006D485B" w:rsidRPr="000C4658" w:rsidRDefault="006D485B">
            <w:pPr>
              <w:pStyle w:val="TableParagraph"/>
              <w:rPr>
                <w:rFonts w:ascii="Times New Roman"/>
                <w:sz w:val="12"/>
              </w:rPr>
            </w:pPr>
          </w:p>
          <w:p w14:paraId="26ACD7AB" w14:textId="77777777" w:rsidR="006D485B" w:rsidRPr="000C4658" w:rsidRDefault="006D485B">
            <w:pPr>
              <w:pStyle w:val="TableParagraph"/>
              <w:rPr>
                <w:rFonts w:ascii="Times New Roman"/>
                <w:sz w:val="12"/>
              </w:rPr>
            </w:pPr>
          </w:p>
          <w:p w14:paraId="4FDA7557" w14:textId="77777777" w:rsidR="006D485B" w:rsidRPr="000C4658" w:rsidRDefault="006D485B">
            <w:pPr>
              <w:pStyle w:val="TableParagraph"/>
              <w:rPr>
                <w:rFonts w:ascii="Times New Roman"/>
                <w:sz w:val="12"/>
              </w:rPr>
            </w:pPr>
          </w:p>
          <w:p w14:paraId="0AD4699E" w14:textId="77777777" w:rsidR="006D485B" w:rsidRPr="000C4658" w:rsidRDefault="006D485B">
            <w:pPr>
              <w:pStyle w:val="TableParagraph"/>
              <w:rPr>
                <w:rFonts w:ascii="Times New Roman"/>
                <w:sz w:val="12"/>
              </w:rPr>
            </w:pPr>
          </w:p>
          <w:p w14:paraId="11E4922A" w14:textId="77777777" w:rsidR="006D485B" w:rsidRPr="000C4658" w:rsidRDefault="006D485B">
            <w:pPr>
              <w:pStyle w:val="TableParagraph"/>
              <w:rPr>
                <w:rFonts w:ascii="Times New Roman"/>
                <w:sz w:val="12"/>
              </w:rPr>
            </w:pPr>
          </w:p>
          <w:p w14:paraId="08C81ED7" w14:textId="77777777" w:rsidR="006D485B" w:rsidRPr="000C4658" w:rsidRDefault="006D485B">
            <w:pPr>
              <w:pStyle w:val="TableParagraph"/>
              <w:rPr>
                <w:rFonts w:ascii="Times New Roman"/>
                <w:sz w:val="12"/>
              </w:rPr>
            </w:pPr>
          </w:p>
          <w:p w14:paraId="0053DFD2" w14:textId="77777777" w:rsidR="006D485B" w:rsidRPr="000C4658" w:rsidRDefault="006D485B">
            <w:pPr>
              <w:pStyle w:val="TableParagraph"/>
              <w:rPr>
                <w:rFonts w:ascii="Times New Roman"/>
                <w:sz w:val="12"/>
              </w:rPr>
            </w:pPr>
          </w:p>
          <w:p w14:paraId="2CBE3A3B" w14:textId="77777777" w:rsidR="006D485B" w:rsidRPr="000C4658" w:rsidRDefault="006D485B">
            <w:pPr>
              <w:pStyle w:val="TableParagraph"/>
              <w:rPr>
                <w:rFonts w:ascii="Times New Roman"/>
                <w:sz w:val="12"/>
              </w:rPr>
            </w:pPr>
          </w:p>
          <w:p w14:paraId="18CCB318" w14:textId="77777777" w:rsidR="006D485B" w:rsidRPr="000C4658" w:rsidRDefault="006D485B">
            <w:pPr>
              <w:pStyle w:val="TableParagraph"/>
              <w:rPr>
                <w:rFonts w:ascii="Times New Roman"/>
                <w:sz w:val="12"/>
              </w:rPr>
            </w:pPr>
          </w:p>
          <w:p w14:paraId="7FFF506B" w14:textId="77777777" w:rsidR="006D485B" w:rsidRPr="000C4658" w:rsidRDefault="006D485B">
            <w:pPr>
              <w:pStyle w:val="TableParagraph"/>
              <w:rPr>
                <w:rFonts w:ascii="Times New Roman"/>
                <w:sz w:val="12"/>
              </w:rPr>
            </w:pPr>
          </w:p>
          <w:p w14:paraId="00BD1BA0" w14:textId="77777777" w:rsidR="006D485B" w:rsidRPr="000C4658" w:rsidRDefault="006D485B">
            <w:pPr>
              <w:pStyle w:val="TableParagraph"/>
              <w:rPr>
                <w:rFonts w:ascii="Times New Roman"/>
                <w:sz w:val="12"/>
              </w:rPr>
            </w:pPr>
          </w:p>
          <w:p w14:paraId="71D97B40" w14:textId="77777777" w:rsidR="006D485B" w:rsidRPr="000C4658" w:rsidRDefault="006D485B">
            <w:pPr>
              <w:pStyle w:val="TableParagraph"/>
              <w:rPr>
                <w:rFonts w:ascii="Times New Roman"/>
                <w:sz w:val="12"/>
              </w:rPr>
            </w:pPr>
          </w:p>
          <w:p w14:paraId="3F5A33F2" w14:textId="77777777" w:rsidR="006D485B" w:rsidRPr="000C4658" w:rsidRDefault="006D485B">
            <w:pPr>
              <w:pStyle w:val="TableParagraph"/>
              <w:rPr>
                <w:rFonts w:ascii="Times New Roman"/>
                <w:sz w:val="12"/>
              </w:rPr>
            </w:pPr>
          </w:p>
          <w:p w14:paraId="0287AD4D" w14:textId="77777777" w:rsidR="006D485B" w:rsidRPr="000C4658" w:rsidRDefault="006D485B">
            <w:pPr>
              <w:pStyle w:val="TableParagraph"/>
              <w:rPr>
                <w:rFonts w:ascii="Times New Roman"/>
                <w:sz w:val="12"/>
              </w:rPr>
            </w:pPr>
          </w:p>
          <w:p w14:paraId="2A10030B" w14:textId="77777777" w:rsidR="006D485B" w:rsidRPr="000C4658" w:rsidRDefault="006D485B">
            <w:pPr>
              <w:pStyle w:val="TableParagraph"/>
              <w:rPr>
                <w:rFonts w:ascii="Times New Roman"/>
                <w:sz w:val="12"/>
              </w:rPr>
            </w:pPr>
          </w:p>
          <w:p w14:paraId="43518CF2" w14:textId="77777777" w:rsidR="006D485B" w:rsidRPr="000C4658" w:rsidRDefault="006D485B">
            <w:pPr>
              <w:pStyle w:val="TableParagraph"/>
              <w:rPr>
                <w:rFonts w:ascii="Times New Roman"/>
                <w:sz w:val="12"/>
              </w:rPr>
            </w:pPr>
          </w:p>
          <w:p w14:paraId="2A99097D" w14:textId="77777777" w:rsidR="006D485B" w:rsidRPr="000C4658" w:rsidRDefault="006D485B">
            <w:pPr>
              <w:pStyle w:val="TableParagraph"/>
              <w:rPr>
                <w:rFonts w:ascii="Times New Roman"/>
                <w:sz w:val="12"/>
              </w:rPr>
            </w:pPr>
          </w:p>
          <w:p w14:paraId="4C0DD7A0" w14:textId="77777777" w:rsidR="006D485B" w:rsidRPr="000C4658" w:rsidRDefault="006D485B">
            <w:pPr>
              <w:pStyle w:val="TableParagraph"/>
              <w:rPr>
                <w:rFonts w:ascii="Times New Roman"/>
                <w:sz w:val="12"/>
              </w:rPr>
            </w:pPr>
          </w:p>
          <w:p w14:paraId="4A15FF73" w14:textId="77777777" w:rsidR="006D485B" w:rsidRPr="000C4658" w:rsidRDefault="006D485B">
            <w:pPr>
              <w:pStyle w:val="TableParagraph"/>
              <w:rPr>
                <w:rFonts w:ascii="Times New Roman"/>
                <w:sz w:val="12"/>
              </w:rPr>
            </w:pPr>
          </w:p>
          <w:p w14:paraId="48F5AEF3" w14:textId="77777777" w:rsidR="006D485B" w:rsidRPr="000C4658" w:rsidRDefault="006D485B">
            <w:pPr>
              <w:pStyle w:val="TableParagraph"/>
              <w:rPr>
                <w:rFonts w:ascii="Times New Roman"/>
                <w:sz w:val="12"/>
              </w:rPr>
            </w:pPr>
          </w:p>
          <w:p w14:paraId="144587C2" w14:textId="77777777" w:rsidR="006D485B" w:rsidRPr="000C4658" w:rsidRDefault="006D485B">
            <w:pPr>
              <w:pStyle w:val="TableParagraph"/>
              <w:rPr>
                <w:rFonts w:ascii="Times New Roman"/>
                <w:sz w:val="12"/>
              </w:rPr>
            </w:pPr>
          </w:p>
          <w:p w14:paraId="4A75CB08" w14:textId="77777777" w:rsidR="006D485B" w:rsidRPr="000C4658" w:rsidRDefault="006D485B">
            <w:pPr>
              <w:pStyle w:val="TableParagraph"/>
              <w:rPr>
                <w:rFonts w:ascii="Times New Roman"/>
                <w:sz w:val="12"/>
              </w:rPr>
            </w:pPr>
          </w:p>
          <w:p w14:paraId="23FADC88" w14:textId="77777777" w:rsidR="006D485B" w:rsidRPr="000C4658" w:rsidRDefault="006D485B">
            <w:pPr>
              <w:pStyle w:val="TableParagraph"/>
              <w:rPr>
                <w:rFonts w:ascii="Times New Roman"/>
                <w:sz w:val="12"/>
              </w:rPr>
            </w:pPr>
          </w:p>
          <w:p w14:paraId="69EB1316" w14:textId="77777777" w:rsidR="006D485B" w:rsidRPr="000C4658" w:rsidRDefault="006D485B">
            <w:pPr>
              <w:pStyle w:val="TableParagraph"/>
              <w:rPr>
                <w:rFonts w:ascii="Times New Roman"/>
                <w:sz w:val="12"/>
              </w:rPr>
            </w:pPr>
          </w:p>
          <w:p w14:paraId="7A483058" w14:textId="77777777" w:rsidR="006D485B" w:rsidRPr="000C4658" w:rsidRDefault="006D485B">
            <w:pPr>
              <w:pStyle w:val="TableParagraph"/>
              <w:rPr>
                <w:rFonts w:ascii="Times New Roman"/>
                <w:sz w:val="12"/>
              </w:rPr>
            </w:pPr>
          </w:p>
          <w:p w14:paraId="3E739BC0" w14:textId="77777777" w:rsidR="006D485B" w:rsidRPr="000C4658" w:rsidRDefault="006D485B">
            <w:pPr>
              <w:pStyle w:val="TableParagraph"/>
              <w:rPr>
                <w:rFonts w:ascii="Times New Roman"/>
                <w:sz w:val="12"/>
              </w:rPr>
            </w:pPr>
          </w:p>
          <w:p w14:paraId="742AF149" w14:textId="77777777" w:rsidR="006D485B" w:rsidRPr="000C4658" w:rsidRDefault="006D485B">
            <w:pPr>
              <w:pStyle w:val="TableParagraph"/>
              <w:rPr>
                <w:rFonts w:ascii="Times New Roman"/>
                <w:sz w:val="12"/>
              </w:rPr>
            </w:pPr>
          </w:p>
          <w:p w14:paraId="2E7763DF" w14:textId="77777777" w:rsidR="006D485B" w:rsidRPr="000C4658" w:rsidRDefault="006D485B">
            <w:pPr>
              <w:pStyle w:val="TableParagraph"/>
              <w:rPr>
                <w:rFonts w:ascii="Times New Roman"/>
                <w:sz w:val="12"/>
              </w:rPr>
            </w:pPr>
          </w:p>
          <w:p w14:paraId="353F40A6" w14:textId="77777777" w:rsidR="006D485B" w:rsidRPr="000C4658" w:rsidRDefault="006D485B">
            <w:pPr>
              <w:pStyle w:val="TableParagraph"/>
              <w:rPr>
                <w:rFonts w:ascii="Times New Roman"/>
                <w:sz w:val="12"/>
              </w:rPr>
            </w:pPr>
          </w:p>
          <w:p w14:paraId="569FE397" w14:textId="77777777" w:rsidR="006D485B" w:rsidRPr="000C4658" w:rsidRDefault="006D485B">
            <w:pPr>
              <w:pStyle w:val="TableParagraph"/>
              <w:rPr>
                <w:rFonts w:ascii="Times New Roman"/>
                <w:sz w:val="12"/>
              </w:rPr>
            </w:pPr>
          </w:p>
          <w:p w14:paraId="4EEAF60A" w14:textId="77777777" w:rsidR="006D485B" w:rsidRPr="000C4658" w:rsidRDefault="006D485B">
            <w:pPr>
              <w:pStyle w:val="TableParagraph"/>
              <w:spacing w:before="6"/>
              <w:rPr>
                <w:rFonts w:ascii="Times New Roman"/>
                <w:sz w:val="13"/>
              </w:rPr>
            </w:pPr>
          </w:p>
          <w:p w14:paraId="26EDC3D6" w14:textId="77777777" w:rsidR="006D485B" w:rsidRPr="000C4658" w:rsidRDefault="00C01BB2">
            <w:pPr>
              <w:pStyle w:val="TableParagraph"/>
              <w:spacing w:before="1"/>
              <w:ind w:left="71"/>
              <w:rPr>
                <w:b/>
                <w:sz w:val="12"/>
              </w:rPr>
            </w:pPr>
            <w:r w:rsidRPr="000C4658">
              <w:rPr>
                <w:b/>
                <w:sz w:val="12"/>
              </w:rPr>
              <w:t>NOTA:</w:t>
            </w:r>
          </w:p>
          <w:p w14:paraId="0A7EB94B" w14:textId="77777777" w:rsidR="006D485B" w:rsidRPr="000C4658" w:rsidRDefault="00C01BB2">
            <w:pPr>
              <w:pStyle w:val="TableParagraph"/>
              <w:spacing w:before="9" w:line="138" w:lineRule="exact"/>
              <w:ind w:left="71"/>
              <w:rPr>
                <w:b/>
                <w:sz w:val="12"/>
              </w:rPr>
            </w:pPr>
            <w:r w:rsidRPr="000C4658">
              <w:rPr>
                <w:rFonts w:ascii="Cambria" w:hAnsi="Cambria"/>
                <w:b/>
                <w:sz w:val="12"/>
              </w:rPr>
              <w:t xml:space="preserve">↭ </w:t>
            </w:r>
            <w:r w:rsidRPr="000C4658">
              <w:rPr>
                <w:b/>
                <w:sz w:val="12"/>
              </w:rPr>
              <w:t>Registro Automático</w:t>
            </w:r>
          </w:p>
        </w:tc>
        <w:tc>
          <w:tcPr>
            <w:tcW w:w="1229" w:type="dxa"/>
          </w:tcPr>
          <w:p w14:paraId="3A972FD6" w14:textId="77777777" w:rsidR="006D485B" w:rsidRPr="000C4658" w:rsidRDefault="00C01BB2">
            <w:pPr>
              <w:pStyle w:val="TableParagraph"/>
              <w:ind w:left="71" w:right="429"/>
              <w:rPr>
                <w:sz w:val="12"/>
              </w:rPr>
            </w:pPr>
            <w:r w:rsidRPr="000C4658">
              <w:rPr>
                <w:sz w:val="12"/>
              </w:rPr>
              <w:t>transferencia bancaria.</w:t>
            </w:r>
          </w:p>
          <w:p w14:paraId="55130A6B" w14:textId="77777777" w:rsidR="006D485B" w:rsidRPr="000C4658" w:rsidRDefault="006D485B">
            <w:pPr>
              <w:pStyle w:val="TableParagraph"/>
              <w:rPr>
                <w:rFonts w:ascii="Times New Roman"/>
                <w:sz w:val="12"/>
              </w:rPr>
            </w:pPr>
          </w:p>
          <w:p w14:paraId="5683975E" w14:textId="77777777" w:rsidR="006D485B" w:rsidRPr="000C4658" w:rsidRDefault="006D485B">
            <w:pPr>
              <w:pStyle w:val="TableParagraph"/>
              <w:rPr>
                <w:rFonts w:ascii="Times New Roman"/>
                <w:sz w:val="12"/>
              </w:rPr>
            </w:pPr>
          </w:p>
          <w:p w14:paraId="1152CB97" w14:textId="77777777" w:rsidR="006D485B" w:rsidRPr="000C4658" w:rsidRDefault="006D485B">
            <w:pPr>
              <w:pStyle w:val="TableParagraph"/>
              <w:rPr>
                <w:rFonts w:ascii="Times New Roman"/>
                <w:sz w:val="12"/>
              </w:rPr>
            </w:pPr>
          </w:p>
          <w:p w14:paraId="30591C8C" w14:textId="77777777" w:rsidR="006D485B" w:rsidRPr="000C4658" w:rsidRDefault="006D485B">
            <w:pPr>
              <w:pStyle w:val="TableParagraph"/>
              <w:rPr>
                <w:rFonts w:ascii="Times New Roman"/>
                <w:sz w:val="12"/>
              </w:rPr>
            </w:pPr>
          </w:p>
          <w:p w14:paraId="65A905A4" w14:textId="77777777" w:rsidR="006D485B" w:rsidRPr="000C4658" w:rsidRDefault="006D485B">
            <w:pPr>
              <w:pStyle w:val="TableParagraph"/>
              <w:rPr>
                <w:rFonts w:ascii="Times New Roman"/>
                <w:sz w:val="12"/>
              </w:rPr>
            </w:pPr>
          </w:p>
          <w:p w14:paraId="204A5C2A" w14:textId="77777777" w:rsidR="006D485B" w:rsidRPr="000C4658" w:rsidRDefault="006D485B">
            <w:pPr>
              <w:pStyle w:val="TableParagraph"/>
              <w:rPr>
                <w:rFonts w:ascii="Times New Roman"/>
                <w:sz w:val="12"/>
              </w:rPr>
            </w:pPr>
          </w:p>
          <w:p w14:paraId="5FBE8D33" w14:textId="77777777" w:rsidR="006D485B" w:rsidRPr="000C4658" w:rsidRDefault="006D485B">
            <w:pPr>
              <w:pStyle w:val="TableParagraph"/>
              <w:spacing w:before="10"/>
              <w:rPr>
                <w:rFonts w:ascii="Times New Roman"/>
                <w:sz w:val="9"/>
              </w:rPr>
            </w:pPr>
          </w:p>
          <w:p w14:paraId="2C3BC47B" w14:textId="77777777" w:rsidR="006D485B" w:rsidRPr="000C4658" w:rsidRDefault="00C01BB2">
            <w:pPr>
              <w:pStyle w:val="TableParagraph"/>
              <w:tabs>
                <w:tab w:val="left" w:pos="997"/>
              </w:tabs>
              <w:spacing w:line="134" w:lineRule="exact"/>
              <w:ind w:left="71"/>
              <w:rPr>
                <w:sz w:val="12"/>
              </w:rPr>
            </w:pPr>
            <w:r w:rsidRPr="000C4658">
              <w:rPr>
                <w:sz w:val="12"/>
              </w:rPr>
              <w:t>Declaración</w:t>
            </w:r>
            <w:r w:rsidRPr="000C4658">
              <w:rPr>
                <w:sz w:val="12"/>
              </w:rPr>
              <w:tab/>
              <w:t>del</w:t>
            </w:r>
          </w:p>
          <w:p w14:paraId="0BED6C31" w14:textId="77777777" w:rsidR="006D485B" w:rsidRPr="000C4658" w:rsidRDefault="00C01BB2">
            <w:pPr>
              <w:pStyle w:val="TableParagraph"/>
              <w:tabs>
                <w:tab w:val="left" w:pos="1090"/>
              </w:tabs>
              <w:spacing w:before="2" w:line="228" w:lineRule="auto"/>
              <w:ind w:left="71" w:right="55"/>
              <w:rPr>
                <w:sz w:val="12"/>
              </w:rPr>
            </w:pPr>
            <w:r w:rsidRPr="000C4658">
              <w:rPr>
                <w:sz w:val="12"/>
              </w:rPr>
              <w:t>contribuyente</w:t>
            </w:r>
            <w:r w:rsidRPr="000C4658">
              <w:rPr>
                <w:sz w:val="12"/>
              </w:rPr>
              <w:tab/>
            </w:r>
            <w:r w:rsidRPr="000C4658">
              <w:rPr>
                <w:spacing w:val="-18"/>
                <w:sz w:val="12"/>
              </w:rPr>
              <w:t xml:space="preserve">o </w:t>
            </w:r>
            <w:r w:rsidRPr="000C4658">
              <w:rPr>
                <w:sz w:val="12"/>
              </w:rPr>
              <w:t>documento equivalente.</w:t>
            </w:r>
          </w:p>
        </w:tc>
        <w:tc>
          <w:tcPr>
            <w:tcW w:w="1011" w:type="dxa"/>
          </w:tcPr>
          <w:p w14:paraId="2E5C4E8C" w14:textId="77777777" w:rsidR="006D485B" w:rsidRPr="000C4658" w:rsidRDefault="006D485B">
            <w:pPr>
              <w:pStyle w:val="TableParagraph"/>
              <w:rPr>
                <w:rFonts w:ascii="Times New Roman"/>
                <w:sz w:val="12"/>
              </w:rPr>
            </w:pPr>
          </w:p>
          <w:p w14:paraId="263E13EC" w14:textId="77777777" w:rsidR="006D485B" w:rsidRPr="000C4658" w:rsidRDefault="006D485B">
            <w:pPr>
              <w:pStyle w:val="TableParagraph"/>
              <w:rPr>
                <w:rFonts w:ascii="Times New Roman"/>
                <w:sz w:val="12"/>
              </w:rPr>
            </w:pPr>
          </w:p>
          <w:p w14:paraId="368F0E04" w14:textId="77777777" w:rsidR="006D485B" w:rsidRPr="000C4658" w:rsidRDefault="006D485B">
            <w:pPr>
              <w:pStyle w:val="TableParagraph"/>
              <w:rPr>
                <w:rFonts w:ascii="Times New Roman"/>
                <w:sz w:val="12"/>
              </w:rPr>
            </w:pPr>
          </w:p>
          <w:p w14:paraId="29197BA8" w14:textId="77777777" w:rsidR="006D485B" w:rsidRPr="000C4658" w:rsidRDefault="006D485B">
            <w:pPr>
              <w:pStyle w:val="TableParagraph"/>
              <w:rPr>
                <w:rFonts w:ascii="Times New Roman"/>
                <w:sz w:val="12"/>
              </w:rPr>
            </w:pPr>
          </w:p>
          <w:p w14:paraId="51A9AB74" w14:textId="77777777" w:rsidR="006D485B" w:rsidRPr="000C4658" w:rsidRDefault="006D485B">
            <w:pPr>
              <w:pStyle w:val="TableParagraph"/>
              <w:rPr>
                <w:rFonts w:ascii="Times New Roman"/>
                <w:sz w:val="12"/>
              </w:rPr>
            </w:pPr>
          </w:p>
          <w:p w14:paraId="75236FA8" w14:textId="77777777" w:rsidR="006D485B" w:rsidRPr="000C4658" w:rsidRDefault="006D485B">
            <w:pPr>
              <w:pStyle w:val="TableParagraph"/>
              <w:rPr>
                <w:rFonts w:ascii="Times New Roman"/>
                <w:sz w:val="12"/>
              </w:rPr>
            </w:pPr>
          </w:p>
          <w:p w14:paraId="6B7F7D29" w14:textId="77777777" w:rsidR="006D485B" w:rsidRPr="000C4658" w:rsidRDefault="006D485B">
            <w:pPr>
              <w:pStyle w:val="TableParagraph"/>
              <w:rPr>
                <w:rFonts w:ascii="Times New Roman"/>
                <w:sz w:val="12"/>
              </w:rPr>
            </w:pPr>
          </w:p>
          <w:p w14:paraId="14F174ED" w14:textId="77777777" w:rsidR="006D485B" w:rsidRPr="000C4658" w:rsidRDefault="006D485B">
            <w:pPr>
              <w:pStyle w:val="TableParagraph"/>
              <w:rPr>
                <w:rFonts w:ascii="Times New Roman"/>
                <w:sz w:val="12"/>
              </w:rPr>
            </w:pPr>
          </w:p>
          <w:p w14:paraId="0E1F5249" w14:textId="77777777" w:rsidR="006D485B" w:rsidRPr="000C4658" w:rsidRDefault="006D485B">
            <w:pPr>
              <w:pStyle w:val="TableParagraph"/>
              <w:spacing w:before="10"/>
              <w:rPr>
                <w:rFonts w:ascii="Times New Roman"/>
                <w:sz w:val="9"/>
              </w:rPr>
            </w:pPr>
          </w:p>
          <w:p w14:paraId="62A4781C" w14:textId="77777777" w:rsidR="006D485B" w:rsidRPr="000C4658" w:rsidRDefault="00C01BB2">
            <w:pPr>
              <w:pStyle w:val="TableParagraph"/>
              <w:ind w:left="270"/>
              <w:rPr>
                <w:sz w:val="12"/>
              </w:rPr>
            </w:pPr>
            <w:r w:rsidRPr="000C4658">
              <w:rPr>
                <w:sz w:val="12"/>
              </w:rPr>
              <w:t>Eventual</w:t>
            </w:r>
          </w:p>
        </w:tc>
        <w:tc>
          <w:tcPr>
            <w:tcW w:w="819" w:type="dxa"/>
          </w:tcPr>
          <w:p w14:paraId="5AA0AFD9" w14:textId="77777777" w:rsidR="006D485B" w:rsidRPr="000C4658" w:rsidRDefault="006D485B">
            <w:pPr>
              <w:pStyle w:val="TableParagraph"/>
              <w:rPr>
                <w:rFonts w:ascii="Times New Roman"/>
                <w:sz w:val="12"/>
              </w:rPr>
            </w:pPr>
          </w:p>
          <w:p w14:paraId="61870454" w14:textId="77777777" w:rsidR="006D485B" w:rsidRPr="000C4658" w:rsidRDefault="006D485B">
            <w:pPr>
              <w:pStyle w:val="TableParagraph"/>
              <w:spacing w:before="1"/>
              <w:rPr>
                <w:rFonts w:ascii="Times New Roman"/>
                <w:sz w:val="17"/>
              </w:rPr>
            </w:pPr>
          </w:p>
          <w:p w14:paraId="13BDE4F5" w14:textId="77777777" w:rsidR="006D485B" w:rsidRPr="000C4658" w:rsidRDefault="00C01BB2">
            <w:pPr>
              <w:pStyle w:val="TableParagraph"/>
              <w:ind w:left="188" w:right="180"/>
              <w:jc w:val="center"/>
              <w:rPr>
                <w:sz w:val="12"/>
              </w:rPr>
            </w:pPr>
            <w:r w:rsidRPr="000C4658">
              <w:rPr>
                <w:sz w:val="12"/>
              </w:rPr>
              <w:t>2.1.1.8</w:t>
            </w:r>
          </w:p>
          <w:p w14:paraId="770547B1" w14:textId="77777777" w:rsidR="006D485B" w:rsidRPr="000C4658" w:rsidRDefault="00C01BB2">
            <w:pPr>
              <w:pStyle w:val="TableParagraph"/>
              <w:spacing w:before="1"/>
              <w:ind w:left="73" w:right="53"/>
              <w:jc w:val="center"/>
              <w:rPr>
                <w:sz w:val="12"/>
              </w:rPr>
            </w:pPr>
            <w:r w:rsidRPr="000C4658">
              <w:rPr>
                <w:spacing w:val="-5"/>
                <w:sz w:val="12"/>
              </w:rPr>
              <w:t xml:space="preserve">Devoluciones </w:t>
            </w:r>
            <w:r w:rsidRPr="000C4658">
              <w:rPr>
                <w:sz w:val="12"/>
              </w:rPr>
              <w:t>de la Ley de Ingresos por Pagar a Corto Plazo</w:t>
            </w:r>
          </w:p>
          <w:p w14:paraId="209C5673" w14:textId="77777777" w:rsidR="006D485B" w:rsidRPr="000C4658" w:rsidRDefault="00C01BB2">
            <w:pPr>
              <w:pStyle w:val="TableParagraph"/>
              <w:spacing w:before="54" w:line="134" w:lineRule="exact"/>
              <w:ind w:left="189" w:right="180"/>
              <w:jc w:val="center"/>
              <w:rPr>
                <w:sz w:val="12"/>
              </w:rPr>
            </w:pPr>
            <w:r w:rsidRPr="000C4658">
              <w:rPr>
                <w:sz w:val="12"/>
              </w:rPr>
              <w:t>4.1.6.9</w:t>
            </w:r>
          </w:p>
          <w:p w14:paraId="28AD4B14" w14:textId="77777777" w:rsidR="006D485B" w:rsidRPr="000C4658" w:rsidRDefault="00C01BB2">
            <w:pPr>
              <w:pStyle w:val="TableParagraph"/>
              <w:spacing w:line="237" w:lineRule="auto"/>
              <w:ind w:left="99" w:right="88" w:firstLine="2"/>
              <w:jc w:val="center"/>
              <w:rPr>
                <w:sz w:val="12"/>
              </w:rPr>
            </w:pPr>
            <w:r w:rsidRPr="000C4658">
              <w:rPr>
                <w:sz w:val="12"/>
              </w:rPr>
              <w:t xml:space="preserve">Otros </w:t>
            </w:r>
            <w:proofErr w:type="spellStart"/>
            <w:r w:rsidRPr="000C4658">
              <w:rPr>
                <w:sz w:val="12"/>
              </w:rPr>
              <w:t>Aprove</w:t>
            </w:r>
            <w:proofErr w:type="spellEnd"/>
            <w:r w:rsidRPr="000C4658">
              <w:rPr>
                <w:sz w:val="12"/>
              </w:rPr>
              <w:t xml:space="preserve">- </w:t>
            </w:r>
            <w:proofErr w:type="spellStart"/>
            <w:r w:rsidRPr="000C4658">
              <w:rPr>
                <w:w w:val="95"/>
                <w:sz w:val="12"/>
              </w:rPr>
              <w:t>chamientos</w:t>
            </w:r>
            <w:proofErr w:type="spellEnd"/>
            <w:r w:rsidRPr="000C4658">
              <w:rPr>
                <w:w w:val="95"/>
                <w:sz w:val="12"/>
              </w:rPr>
              <w:t xml:space="preserve"> </w:t>
            </w:r>
            <w:r w:rsidRPr="000C4658">
              <w:rPr>
                <w:sz w:val="12"/>
              </w:rPr>
              <w:t>o</w:t>
            </w:r>
          </w:p>
        </w:tc>
        <w:tc>
          <w:tcPr>
            <w:tcW w:w="896" w:type="dxa"/>
          </w:tcPr>
          <w:p w14:paraId="1B25F4D1" w14:textId="77777777" w:rsidR="006D485B" w:rsidRPr="000C4658" w:rsidRDefault="006D485B">
            <w:pPr>
              <w:pStyle w:val="TableParagraph"/>
              <w:rPr>
                <w:rFonts w:ascii="Times New Roman"/>
                <w:sz w:val="12"/>
              </w:rPr>
            </w:pPr>
          </w:p>
          <w:p w14:paraId="1A2DB265" w14:textId="77777777" w:rsidR="006D485B" w:rsidRPr="000C4658" w:rsidRDefault="006D485B">
            <w:pPr>
              <w:pStyle w:val="TableParagraph"/>
              <w:spacing w:before="1"/>
              <w:rPr>
                <w:rFonts w:ascii="Times New Roman"/>
                <w:sz w:val="17"/>
              </w:rPr>
            </w:pPr>
          </w:p>
          <w:p w14:paraId="66219692" w14:textId="77777777" w:rsidR="006D485B" w:rsidRPr="000C4658" w:rsidRDefault="00C01BB2">
            <w:pPr>
              <w:pStyle w:val="TableParagraph"/>
              <w:ind w:left="260"/>
              <w:rPr>
                <w:sz w:val="12"/>
              </w:rPr>
            </w:pPr>
            <w:r w:rsidRPr="000C4658">
              <w:rPr>
                <w:sz w:val="12"/>
              </w:rPr>
              <w:t>1.1.1.2</w:t>
            </w:r>
          </w:p>
          <w:p w14:paraId="319A3CA0" w14:textId="77777777" w:rsidR="006D485B" w:rsidRPr="000C4658" w:rsidRDefault="00C01BB2">
            <w:pPr>
              <w:pStyle w:val="TableParagraph"/>
              <w:spacing w:before="1"/>
              <w:ind w:left="188" w:right="159" w:firstLine="40"/>
              <w:rPr>
                <w:sz w:val="12"/>
              </w:rPr>
            </w:pPr>
            <w:r w:rsidRPr="000C4658">
              <w:rPr>
                <w:sz w:val="12"/>
              </w:rPr>
              <w:t>Bancos/ Tesorería</w:t>
            </w:r>
          </w:p>
          <w:p w14:paraId="05149AF3" w14:textId="77777777" w:rsidR="006D485B" w:rsidRPr="000C4658" w:rsidRDefault="006D485B">
            <w:pPr>
              <w:pStyle w:val="TableParagraph"/>
              <w:rPr>
                <w:rFonts w:ascii="Times New Roman"/>
                <w:sz w:val="12"/>
              </w:rPr>
            </w:pPr>
          </w:p>
          <w:p w14:paraId="02890112" w14:textId="77777777" w:rsidR="006D485B" w:rsidRPr="000C4658" w:rsidRDefault="006D485B">
            <w:pPr>
              <w:pStyle w:val="TableParagraph"/>
              <w:rPr>
                <w:rFonts w:ascii="Times New Roman"/>
                <w:sz w:val="12"/>
              </w:rPr>
            </w:pPr>
          </w:p>
          <w:p w14:paraId="5CFACA22" w14:textId="77777777" w:rsidR="006D485B" w:rsidRPr="000C4658" w:rsidRDefault="006D485B">
            <w:pPr>
              <w:pStyle w:val="TableParagraph"/>
              <w:spacing w:before="3"/>
              <w:rPr>
                <w:rFonts w:ascii="Times New Roman"/>
                <w:sz w:val="17"/>
              </w:rPr>
            </w:pPr>
          </w:p>
          <w:p w14:paraId="1C2955D8" w14:textId="77777777" w:rsidR="006D485B" w:rsidRPr="000C4658" w:rsidRDefault="00C01BB2">
            <w:pPr>
              <w:pStyle w:val="TableParagraph"/>
              <w:spacing w:line="225" w:lineRule="auto"/>
              <w:ind w:left="236" w:right="87" w:hanging="140"/>
              <w:rPr>
                <w:sz w:val="12"/>
              </w:rPr>
            </w:pPr>
            <w:r w:rsidRPr="000C4658">
              <w:rPr>
                <w:sz w:val="12"/>
              </w:rPr>
              <w:t xml:space="preserve">4.1.6.9 Otros </w:t>
            </w:r>
            <w:proofErr w:type="spellStart"/>
            <w:r w:rsidRPr="000C4658">
              <w:rPr>
                <w:sz w:val="12"/>
              </w:rPr>
              <w:t>Aprove</w:t>
            </w:r>
            <w:proofErr w:type="spellEnd"/>
            <w:r w:rsidRPr="000C4658">
              <w:rPr>
                <w:sz w:val="12"/>
              </w:rPr>
              <w:t>-</w:t>
            </w:r>
          </w:p>
          <w:p w14:paraId="78CF01A1" w14:textId="77777777" w:rsidR="006D485B" w:rsidRPr="000C4658" w:rsidRDefault="00C01BB2">
            <w:pPr>
              <w:pStyle w:val="TableParagraph"/>
              <w:spacing w:line="264" w:lineRule="auto"/>
              <w:ind w:left="411" w:right="110" w:hanging="274"/>
              <w:rPr>
                <w:sz w:val="12"/>
              </w:rPr>
            </w:pPr>
            <w:proofErr w:type="spellStart"/>
            <w:r w:rsidRPr="000C4658">
              <w:rPr>
                <w:sz w:val="12"/>
              </w:rPr>
              <w:t>chamientos</w:t>
            </w:r>
            <w:proofErr w:type="spellEnd"/>
            <w:r w:rsidRPr="000C4658">
              <w:rPr>
                <w:sz w:val="12"/>
              </w:rPr>
              <w:t xml:space="preserve"> o</w:t>
            </w:r>
          </w:p>
        </w:tc>
        <w:tc>
          <w:tcPr>
            <w:tcW w:w="896" w:type="dxa"/>
          </w:tcPr>
          <w:p w14:paraId="387E663D" w14:textId="77777777" w:rsidR="006D485B" w:rsidRPr="000C4658" w:rsidRDefault="006D485B">
            <w:pPr>
              <w:pStyle w:val="TableParagraph"/>
              <w:rPr>
                <w:rFonts w:ascii="Times New Roman"/>
                <w:sz w:val="12"/>
              </w:rPr>
            </w:pPr>
          </w:p>
          <w:p w14:paraId="64250999" w14:textId="77777777" w:rsidR="006D485B" w:rsidRPr="000C4658" w:rsidRDefault="006D485B">
            <w:pPr>
              <w:pStyle w:val="TableParagraph"/>
              <w:spacing w:before="1"/>
              <w:rPr>
                <w:rFonts w:ascii="Times New Roman"/>
                <w:sz w:val="17"/>
              </w:rPr>
            </w:pPr>
          </w:p>
          <w:p w14:paraId="7BEE31CF" w14:textId="77777777" w:rsidR="006D485B" w:rsidRPr="000C4658" w:rsidRDefault="00C01BB2">
            <w:pPr>
              <w:pStyle w:val="TableParagraph"/>
              <w:ind w:left="213" w:right="88" w:hanging="101"/>
              <w:rPr>
                <w:sz w:val="12"/>
              </w:rPr>
            </w:pPr>
            <w:r w:rsidRPr="000C4658">
              <w:rPr>
                <w:sz w:val="12"/>
              </w:rPr>
              <w:t>8.1.5 Ley de Ingresos</w:t>
            </w:r>
          </w:p>
          <w:p w14:paraId="7BF9BC5F" w14:textId="77777777" w:rsidR="006D485B" w:rsidRPr="000C4658" w:rsidRDefault="00C01BB2">
            <w:pPr>
              <w:pStyle w:val="TableParagraph"/>
              <w:ind w:left="136"/>
              <w:rPr>
                <w:sz w:val="12"/>
              </w:rPr>
            </w:pPr>
            <w:r w:rsidRPr="000C4658">
              <w:rPr>
                <w:sz w:val="12"/>
              </w:rPr>
              <w:t>Recaudada</w:t>
            </w:r>
          </w:p>
          <w:p w14:paraId="36BC7130" w14:textId="77777777" w:rsidR="006D485B" w:rsidRPr="000C4658" w:rsidRDefault="006D485B">
            <w:pPr>
              <w:pStyle w:val="TableParagraph"/>
              <w:rPr>
                <w:rFonts w:ascii="Times New Roman"/>
                <w:sz w:val="12"/>
              </w:rPr>
            </w:pPr>
          </w:p>
          <w:p w14:paraId="764F0ED5" w14:textId="77777777" w:rsidR="006D485B" w:rsidRPr="000C4658" w:rsidRDefault="006D485B">
            <w:pPr>
              <w:pStyle w:val="TableParagraph"/>
              <w:rPr>
                <w:rFonts w:ascii="Times New Roman"/>
                <w:sz w:val="12"/>
              </w:rPr>
            </w:pPr>
          </w:p>
          <w:p w14:paraId="51F8FDC2" w14:textId="77777777" w:rsidR="006D485B" w:rsidRPr="000C4658" w:rsidRDefault="006D485B">
            <w:pPr>
              <w:pStyle w:val="TableParagraph"/>
              <w:spacing w:before="4"/>
              <w:rPr>
                <w:rFonts w:ascii="Times New Roman"/>
                <w:sz w:val="17"/>
              </w:rPr>
            </w:pPr>
          </w:p>
          <w:p w14:paraId="582BE965" w14:textId="77777777" w:rsidR="006D485B" w:rsidRPr="000C4658" w:rsidRDefault="00C01BB2">
            <w:pPr>
              <w:pStyle w:val="TableParagraph"/>
              <w:spacing w:line="225" w:lineRule="auto"/>
              <w:ind w:left="110" w:right="88" w:firstLine="2"/>
              <w:rPr>
                <w:sz w:val="12"/>
              </w:rPr>
            </w:pPr>
            <w:r w:rsidRPr="000C4658">
              <w:rPr>
                <w:sz w:val="12"/>
              </w:rPr>
              <w:t>8.1.2 Ley de Ingresos</w:t>
            </w:r>
            <w:r w:rsidRPr="000C4658">
              <w:rPr>
                <w:spacing w:val="-3"/>
                <w:sz w:val="12"/>
              </w:rPr>
              <w:t xml:space="preserve"> </w:t>
            </w:r>
            <w:r w:rsidRPr="000C4658">
              <w:rPr>
                <w:spacing w:val="-5"/>
                <w:sz w:val="12"/>
              </w:rPr>
              <w:t>por</w:t>
            </w:r>
          </w:p>
          <w:p w14:paraId="27A5B371" w14:textId="77777777" w:rsidR="006D485B" w:rsidRPr="000C4658" w:rsidRDefault="00C01BB2">
            <w:pPr>
              <w:pStyle w:val="TableParagraph"/>
              <w:spacing w:line="131" w:lineRule="exact"/>
              <w:ind w:left="225"/>
              <w:rPr>
                <w:sz w:val="12"/>
              </w:rPr>
            </w:pPr>
            <w:r w:rsidRPr="000C4658">
              <w:rPr>
                <w:sz w:val="12"/>
              </w:rPr>
              <w:t>Ejecutar</w:t>
            </w:r>
          </w:p>
          <w:p w14:paraId="1AE1B12C" w14:textId="77777777" w:rsidR="006D485B" w:rsidRPr="000C4658" w:rsidRDefault="006D485B">
            <w:pPr>
              <w:pStyle w:val="TableParagraph"/>
              <w:rPr>
                <w:rFonts w:ascii="Times New Roman"/>
                <w:sz w:val="12"/>
              </w:rPr>
            </w:pPr>
          </w:p>
          <w:p w14:paraId="5F56A486" w14:textId="77777777" w:rsidR="006D485B" w:rsidRPr="000C4658" w:rsidRDefault="006D485B">
            <w:pPr>
              <w:pStyle w:val="TableParagraph"/>
              <w:spacing w:before="10"/>
              <w:rPr>
                <w:rFonts w:ascii="Times New Roman"/>
                <w:sz w:val="15"/>
              </w:rPr>
            </w:pPr>
          </w:p>
          <w:p w14:paraId="19F283B8" w14:textId="77777777" w:rsidR="006D485B" w:rsidRPr="000C4658" w:rsidRDefault="00C01BB2">
            <w:pPr>
              <w:pStyle w:val="TableParagraph"/>
              <w:spacing w:line="225" w:lineRule="auto"/>
              <w:ind w:left="213" w:right="102" w:hanging="101"/>
              <w:rPr>
                <w:sz w:val="12"/>
              </w:rPr>
            </w:pPr>
            <w:r w:rsidRPr="000C4658">
              <w:rPr>
                <w:sz w:val="12"/>
              </w:rPr>
              <w:t xml:space="preserve">8.1.4 Ley </w:t>
            </w:r>
            <w:r w:rsidRPr="000C4658">
              <w:rPr>
                <w:spacing w:val="-7"/>
                <w:sz w:val="12"/>
              </w:rPr>
              <w:t xml:space="preserve">de </w:t>
            </w:r>
            <w:r w:rsidRPr="000C4658">
              <w:rPr>
                <w:sz w:val="12"/>
              </w:rPr>
              <w:t>Ingresos</w:t>
            </w:r>
          </w:p>
          <w:p w14:paraId="07B3F7EC" w14:textId="77777777" w:rsidR="006D485B" w:rsidRPr="000C4658" w:rsidRDefault="00C01BB2">
            <w:pPr>
              <w:pStyle w:val="TableParagraph"/>
              <w:spacing w:line="131" w:lineRule="exact"/>
              <w:ind w:left="136"/>
              <w:rPr>
                <w:sz w:val="12"/>
              </w:rPr>
            </w:pPr>
            <w:r w:rsidRPr="000C4658">
              <w:rPr>
                <w:sz w:val="12"/>
              </w:rPr>
              <w:t>Devengada</w:t>
            </w:r>
          </w:p>
        </w:tc>
        <w:tc>
          <w:tcPr>
            <w:tcW w:w="894" w:type="dxa"/>
          </w:tcPr>
          <w:p w14:paraId="1E3AD68D" w14:textId="77777777" w:rsidR="006D485B" w:rsidRPr="000C4658" w:rsidRDefault="006D485B">
            <w:pPr>
              <w:pStyle w:val="TableParagraph"/>
              <w:rPr>
                <w:rFonts w:ascii="Times New Roman"/>
                <w:sz w:val="12"/>
              </w:rPr>
            </w:pPr>
          </w:p>
          <w:p w14:paraId="5245B371" w14:textId="77777777" w:rsidR="006D485B" w:rsidRPr="000C4658" w:rsidRDefault="006D485B">
            <w:pPr>
              <w:pStyle w:val="TableParagraph"/>
              <w:spacing w:before="1"/>
              <w:rPr>
                <w:rFonts w:ascii="Times New Roman"/>
                <w:sz w:val="17"/>
              </w:rPr>
            </w:pPr>
          </w:p>
          <w:p w14:paraId="5701D62F" w14:textId="77777777" w:rsidR="006D485B" w:rsidRPr="000C4658" w:rsidRDefault="00C01BB2">
            <w:pPr>
              <w:pStyle w:val="TableParagraph"/>
              <w:ind w:left="210" w:right="89" w:hanging="101"/>
              <w:rPr>
                <w:sz w:val="12"/>
              </w:rPr>
            </w:pPr>
            <w:r w:rsidRPr="000C4658">
              <w:rPr>
                <w:sz w:val="12"/>
              </w:rPr>
              <w:t>8.1.4 Ley de Ingresos</w:t>
            </w:r>
          </w:p>
          <w:p w14:paraId="7C82A4A2" w14:textId="77777777" w:rsidR="006D485B" w:rsidRPr="000C4658" w:rsidRDefault="00C01BB2">
            <w:pPr>
              <w:pStyle w:val="TableParagraph"/>
              <w:ind w:left="133"/>
              <w:rPr>
                <w:sz w:val="12"/>
              </w:rPr>
            </w:pPr>
            <w:r w:rsidRPr="000C4658">
              <w:rPr>
                <w:sz w:val="12"/>
              </w:rPr>
              <w:t>Devengada</w:t>
            </w:r>
          </w:p>
          <w:p w14:paraId="3AF2D9B5" w14:textId="77777777" w:rsidR="006D485B" w:rsidRPr="000C4658" w:rsidRDefault="006D485B">
            <w:pPr>
              <w:pStyle w:val="TableParagraph"/>
              <w:rPr>
                <w:rFonts w:ascii="Times New Roman"/>
                <w:sz w:val="12"/>
              </w:rPr>
            </w:pPr>
          </w:p>
          <w:p w14:paraId="1196BC2A" w14:textId="77777777" w:rsidR="006D485B" w:rsidRPr="000C4658" w:rsidRDefault="006D485B">
            <w:pPr>
              <w:pStyle w:val="TableParagraph"/>
              <w:rPr>
                <w:rFonts w:ascii="Times New Roman"/>
                <w:sz w:val="12"/>
              </w:rPr>
            </w:pPr>
          </w:p>
          <w:p w14:paraId="5EBD4EB4" w14:textId="77777777" w:rsidR="006D485B" w:rsidRPr="000C4658" w:rsidRDefault="006D485B">
            <w:pPr>
              <w:pStyle w:val="TableParagraph"/>
              <w:spacing w:before="4"/>
              <w:rPr>
                <w:rFonts w:ascii="Times New Roman"/>
                <w:sz w:val="17"/>
              </w:rPr>
            </w:pPr>
          </w:p>
          <w:p w14:paraId="1F81391E" w14:textId="77777777" w:rsidR="006D485B" w:rsidRPr="000C4658" w:rsidRDefault="00C01BB2">
            <w:pPr>
              <w:pStyle w:val="TableParagraph"/>
              <w:numPr>
                <w:ilvl w:val="2"/>
                <w:numId w:val="14"/>
              </w:numPr>
              <w:tabs>
                <w:tab w:val="left" w:pos="412"/>
              </w:tabs>
              <w:spacing w:line="225" w:lineRule="auto"/>
              <w:ind w:right="108" w:hanging="101"/>
              <w:rPr>
                <w:sz w:val="12"/>
              </w:rPr>
            </w:pPr>
            <w:r w:rsidRPr="000C4658">
              <w:rPr>
                <w:sz w:val="12"/>
              </w:rPr>
              <w:t xml:space="preserve">Ley </w:t>
            </w:r>
            <w:r w:rsidRPr="000C4658">
              <w:rPr>
                <w:spacing w:val="-8"/>
                <w:sz w:val="12"/>
              </w:rPr>
              <w:t xml:space="preserve">de </w:t>
            </w:r>
            <w:r w:rsidRPr="000C4658">
              <w:rPr>
                <w:sz w:val="12"/>
              </w:rPr>
              <w:t>Ingresos</w:t>
            </w:r>
          </w:p>
          <w:p w14:paraId="3B78F2B0" w14:textId="77777777" w:rsidR="006D485B" w:rsidRPr="000C4658" w:rsidRDefault="00C01BB2">
            <w:pPr>
              <w:pStyle w:val="TableParagraph"/>
              <w:spacing w:line="131" w:lineRule="exact"/>
              <w:ind w:left="133"/>
              <w:rPr>
                <w:sz w:val="12"/>
              </w:rPr>
            </w:pPr>
            <w:r w:rsidRPr="000C4658">
              <w:rPr>
                <w:sz w:val="12"/>
              </w:rPr>
              <w:t>Devengada</w:t>
            </w:r>
          </w:p>
          <w:p w14:paraId="2A032C05" w14:textId="77777777" w:rsidR="006D485B" w:rsidRPr="000C4658" w:rsidRDefault="006D485B">
            <w:pPr>
              <w:pStyle w:val="TableParagraph"/>
              <w:rPr>
                <w:rFonts w:ascii="Times New Roman"/>
                <w:sz w:val="12"/>
              </w:rPr>
            </w:pPr>
          </w:p>
          <w:p w14:paraId="56BC8CBD" w14:textId="77777777" w:rsidR="006D485B" w:rsidRPr="000C4658" w:rsidRDefault="006D485B">
            <w:pPr>
              <w:pStyle w:val="TableParagraph"/>
              <w:spacing w:before="10"/>
              <w:rPr>
                <w:rFonts w:ascii="Times New Roman"/>
                <w:sz w:val="15"/>
              </w:rPr>
            </w:pPr>
          </w:p>
          <w:p w14:paraId="1A700F18" w14:textId="77777777" w:rsidR="006D485B" w:rsidRPr="000C4658" w:rsidRDefault="00C01BB2">
            <w:pPr>
              <w:pStyle w:val="TableParagraph"/>
              <w:numPr>
                <w:ilvl w:val="2"/>
                <w:numId w:val="14"/>
              </w:numPr>
              <w:tabs>
                <w:tab w:val="left" w:pos="412"/>
              </w:tabs>
              <w:spacing w:line="225" w:lineRule="auto"/>
              <w:ind w:right="108" w:hanging="101"/>
              <w:rPr>
                <w:sz w:val="12"/>
              </w:rPr>
            </w:pPr>
            <w:r w:rsidRPr="000C4658">
              <w:rPr>
                <w:sz w:val="12"/>
              </w:rPr>
              <w:t xml:space="preserve">Ley </w:t>
            </w:r>
            <w:r w:rsidRPr="000C4658">
              <w:rPr>
                <w:spacing w:val="-8"/>
                <w:sz w:val="12"/>
              </w:rPr>
              <w:t xml:space="preserve">de </w:t>
            </w:r>
            <w:r w:rsidRPr="000C4658">
              <w:rPr>
                <w:sz w:val="12"/>
              </w:rPr>
              <w:t>Ingresos</w:t>
            </w:r>
          </w:p>
          <w:p w14:paraId="57FFDCCA" w14:textId="77777777" w:rsidR="006D485B" w:rsidRPr="000C4658" w:rsidRDefault="00C01BB2">
            <w:pPr>
              <w:pStyle w:val="TableParagraph"/>
              <w:spacing w:line="131" w:lineRule="exact"/>
              <w:ind w:left="133"/>
              <w:rPr>
                <w:sz w:val="12"/>
              </w:rPr>
            </w:pPr>
            <w:r w:rsidRPr="000C4658">
              <w:rPr>
                <w:sz w:val="12"/>
              </w:rPr>
              <w:t>Recaudada</w:t>
            </w:r>
          </w:p>
        </w:tc>
      </w:tr>
    </w:tbl>
    <w:p w14:paraId="04BCF7F3" w14:textId="77777777" w:rsidR="006D485B" w:rsidRPr="000C4658" w:rsidRDefault="006D485B">
      <w:pPr>
        <w:spacing w:line="131" w:lineRule="exact"/>
        <w:rPr>
          <w:sz w:val="12"/>
        </w:rPr>
        <w:sectPr w:rsidR="006D485B" w:rsidRPr="000C4658" w:rsidSect="00833C15">
          <w:pgSz w:w="12240" w:h="15840"/>
          <w:pgMar w:top="1920" w:right="40" w:bottom="1160" w:left="920" w:header="627" w:footer="964" w:gutter="0"/>
          <w:cols w:space="720"/>
        </w:sectPr>
      </w:pPr>
    </w:p>
    <w:p w14:paraId="6080C7A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14DEA58" w14:textId="77777777">
        <w:trPr>
          <w:trHeight w:val="316"/>
        </w:trPr>
        <w:tc>
          <w:tcPr>
            <w:tcW w:w="8712" w:type="dxa"/>
          </w:tcPr>
          <w:p w14:paraId="4778D345" w14:textId="77777777" w:rsidR="006D485B" w:rsidRPr="000C4658" w:rsidRDefault="00C01BB2">
            <w:pPr>
              <w:pStyle w:val="TableParagraph"/>
              <w:tabs>
                <w:tab w:val="left" w:pos="2922"/>
              </w:tabs>
              <w:spacing w:before="5"/>
              <w:ind w:left="2526"/>
              <w:rPr>
                <w:b/>
                <w:sz w:val="18"/>
              </w:rPr>
            </w:pPr>
            <w:r w:rsidRPr="000C4658">
              <w:rPr>
                <w:b/>
                <w:sz w:val="18"/>
              </w:rPr>
              <w:t>V.</w:t>
            </w:r>
            <w:r w:rsidRPr="000C4658">
              <w:rPr>
                <w:b/>
                <w:sz w:val="18"/>
              </w:rPr>
              <w:tab/>
              <w:t>Venta de Bienes y Prestación de</w:t>
            </w:r>
            <w:r w:rsidRPr="000C4658">
              <w:rPr>
                <w:b/>
                <w:spacing w:val="-7"/>
                <w:sz w:val="18"/>
              </w:rPr>
              <w:t xml:space="preserve"> </w:t>
            </w:r>
            <w:r w:rsidRPr="000C4658">
              <w:rPr>
                <w:b/>
                <w:sz w:val="18"/>
              </w:rPr>
              <w:t>Servicios</w:t>
            </w:r>
          </w:p>
        </w:tc>
      </w:tr>
    </w:tbl>
    <w:p w14:paraId="2523D124"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FCED575" w14:textId="77777777">
        <w:trPr>
          <w:trHeight w:val="217"/>
        </w:trPr>
        <w:tc>
          <w:tcPr>
            <w:tcW w:w="468" w:type="dxa"/>
            <w:vMerge w:val="restart"/>
          </w:tcPr>
          <w:p w14:paraId="6A1B1B22" w14:textId="77777777" w:rsidR="006D485B" w:rsidRPr="000C4658" w:rsidRDefault="006D485B">
            <w:pPr>
              <w:pStyle w:val="TableParagraph"/>
              <w:rPr>
                <w:rFonts w:ascii="Times New Roman"/>
                <w:sz w:val="12"/>
              </w:rPr>
            </w:pPr>
          </w:p>
          <w:p w14:paraId="2CECD084" w14:textId="77777777" w:rsidR="006D485B" w:rsidRPr="000C4658" w:rsidRDefault="006D485B">
            <w:pPr>
              <w:pStyle w:val="TableParagraph"/>
              <w:spacing w:before="3"/>
              <w:rPr>
                <w:rFonts w:ascii="Times New Roman"/>
                <w:sz w:val="11"/>
              </w:rPr>
            </w:pPr>
          </w:p>
          <w:p w14:paraId="14081BFE" w14:textId="77777777" w:rsidR="006D485B" w:rsidRPr="000C4658" w:rsidRDefault="00C01BB2">
            <w:pPr>
              <w:pStyle w:val="TableParagraph"/>
              <w:ind w:left="136"/>
              <w:rPr>
                <w:b/>
                <w:sz w:val="12"/>
              </w:rPr>
            </w:pPr>
            <w:r w:rsidRPr="000C4658">
              <w:rPr>
                <w:b/>
                <w:sz w:val="12"/>
              </w:rPr>
              <w:t>No.</w:t>
            </w:r>
          </w:p>
        </w:tc>
        <w:tc>
          <w:tcPr>
            <w:tcW w:w="2503" w:type="dxa"/>
            <w:vMerge w:val="restart"/>
          </w:tcPr>
          <w:p w14:paraId="1626900E" w14:textId="77777777" w:rsidR="006D485B" w:rsidRPr="000C4658" w:rsidRDefault="006D485B">
            <w:pPr>
              <w:pStyle w:val="TableParagraph"/>
              <w:rPr>
                <w:rFonts w:ascii="Times New Roman"/>
                <w:sz w:val="12"/>
              </w:rPr>
            </w:pPr>
          </w:p>
          <w:p w14:paraId="60712613" w14:textId="77777777" w:rsidR="006D485B" w:rsidRPr="000C4658" w:rsidRDefault="006D485B">
            <w:pPr>
              <w:pStyle w:val="TableParagraph"/>
              <w:spacing w:before="3"/>
              <w:rPr>
                <w:rFonts w:ascii="Times New Roman"/>
                <w:sz w:val="11"/>
              </w:rPr>
            </w:pPr>
          </w:p>
          <w:p w14:paraId="6FCEA18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518D20C" w14:textId="77777777" w:rsidR="006D485B" w:rsidRPr="000C4658" w:rsidRDefault="006D485B">
            <w:pPr>
              <w:pStyle w:val="TableParagraph"/>
              <w:spacing w:before="7"/>
              <w:rPr>
                <w:rFonts w:ascii="Times New Roman"/>
                <w:sz w:val="17"/>
              </w:rPr>
            </w:pPr>
          </w:p>
          <w:p w14:paraId="043F142B"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02F56820" w14:textId="77777777" w:rsidR="006D485B" w:rsidRPr="000C4658" w:rsidRDefault="006D485B">
            <w:pPr>
              <w:pStyle w:val="TableParagraph"/>
              <w:spacing w:before="7"/>
              <w:rPr>
                <w:rFonts w:ascii="Times New Roman"/>
                <w:sz w:val="17"/>
              </w:rPr>
            </w:pPr>
          </w:p>
          <w:p w14:paraId="1BA85770"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242F25E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216FB68" w14:textId="77777777">
        <w:trPr>
          <w:trHeight w:val="217"/>
        </w:trPr>
        <w:tc>
          <w:tcPr>
            <w:tcW w:w="468" w:type="dxa"/>
            <w:vMerge/>
            <w:tcBorders>
              <w:top w:val="nil"/>
            </w:tcBorders>
          </w:tcPr>
          <w:p w14:paraId="7CDFB39B" w14:textId="77777777" w:rsidR="006D485B" w:rsidRPr="000C4658" w:rsidRDefault="006D485B">
            <w:pPr>
              <w:rPr>
                <w:sz w:val="2"/>
                <w:szCs w:val="2"/>
              </w:rPr>
            </w:pPr>
          </w:p>
        </w:tc>
        <w:tc>
          <w:tcPr>
            <w:tcW w:w="2503" w:type="dxa"/>
            <w:vMerge/>
            <w:tcBorders>
              <w:top w:val="nil"/>
            </w:tcBorders>
          </w:tcPr>
          <w:p w14:paraId="2CFA33CD" w14:textId="77777777" w:rsidR="006D485B" w:rsidRPr="000C4658" w:rsidRDefault="006D485B">
            <w:pPr>
              <w:rPr>
                <w:sz w:val="2"/>
                <w:szCs w:val="2"/>
              </w:rPr>
            </w:pPr>
          </w:p>
        </w:tc>
        <w:tc>
          <w:tcPr>
            <w:tcW w:w="1229" w:type="dxa"/>
            <w:vMerge/>
            <w:tcBorders>
              <w:top w:val="nil"/>
            </w:tcBorders>
          </w:tcPr>
          <w:p w14:paraId="15A207EE" w14:textId="77777777" w:rsidR="006D485B" w:rsidRPr="000C4658" w:rsidRDefault="006D485B">
            <w:pPr>
              <w:rPr>
                <w:sz w:val="2"/>
                <w:szCs w:val="2"/>
              </w:rPr>
            </w:pPr>
          </w:p>
        </w:tc>
        <w:tc>
          <w:tcPr>
            <w:tcW w:w="1011" w:type="dxa"/>
            <w:vMerge/>
            <w:tcBorders>
              <w:top w:val="nil"/>
            </w:tcBorders>
          </w:tcPr>
          <w:p w14:paraId="041701BE" w14:textId="77777777" w:rsidR="006D485B" w:rsidRPr="000C4658" w:rsidRDefault="006D485B">
            <w:pPr>
              <w:rPr>
                <w:sz w:val="2"/>
                <w:szCs w:val="2"/>
              </w:rPr>
            </w:pPr>
          </w:p>
        </w:tc>
        <w:tc>
          <w:tcPr>
            <w:tcW w:w="1715" w:type="dxa"/>
            <w:gridSpan w:val="2"/>
          </w:tcPr>
          <w:p w14:paraId="01AA860E"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5E58B20"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1DAF8D5" w14:textId="77777777">
        <w:trPr>
          <w:trHeight w:val="217"/>
        </w:trPr>
        <w:tc>
          <w:tcPr>
            <w:tcW w:w="468" w:type="dxa"/>
            <w:vMerge/>
            <w:tcBorders>
              <w:top w:val="nil"/>
            </w:tcBorders>
          </w:tcPr>
          <w:p w14:paraId="56B798C4" w14:textId="77777777" w:rsidR="006D485B" w:rsidRPr="000C4658" w:rsidRDefault="006D485B">
            <w:pPr>
              <w:rPr>
                <w:sz w:val="2"/>
                <w:szCs w:val="2"/>
              </w:rPr>
            </w:pPr>
          </w:p>
        </w:tc>
        <w:tc>
          <w:tcPr>
            <w:tcW w:w="2503" w:type="dxa"/>
            <w:vMerge/>
            <w:tcBorders>
              <w:top w:val="nil"/>
            </w:tcBorders>
          </w:tcPr>
          <w:p w14:paraId="5C6C7982" w14:textId="77777777" w:rsidR="006D485B" w:rsidRPr="000C4658" w:rsidRDefault="006D485B">
            <w:pPr>
              <w:rPr>
                <w:sz w:val="2"/>
                <w:szCs w:val="2"/>
              </w:rPr>
            </w:pPr>
          </w:p>
        </w:tc>
        <w:tc>
          <w:tcPr>
            <w:tcW w:w="1229" w:type="dxa"/>
            <w:vMerge/>
            <w:tcBorders>
              <w:top w:val="nil"/>
            </w:tcBorders>
          </w:tcPr>
          <w:p w14:paraId="487E560E" w14:textId="77777777" w:rsidR="006D485B" w:rsidRPr="000C4658" w:rsidRDefault="006D485B">
            <w:pPr>
              <w:rPr>
                <w:sz w:val="2"/>
                <w:szCs w:val="2"/>
              </w:rPr>
            </w:pPr>
          </w:p>
        </w:tc>
        <w:tc>
          <w:tcPr>
            <w:tcW w:w="1011" w:type="dxa"/>
            <w:vMerge/>
            <w:tcBorders>
              <w:top w:val="nil"/>
            </w:tcBorders>
          </w:tcPr>
          <w:p w14:paraId="31B82B28" w14:textId="77777777" w:rsidR="006D485B" w:rsidRPr="000C4658" w:rsidRDefault="006D485B">
            <w:pPr>
              <w:rPr>
                <w:sz w:val="2"/>
                <w:szCs w:val="2"/>
              </w:rPr>
            </w:pPr>
          </w:p>
        </w:tc>
        <w:tc>
          <w:tcPr>
            <w:tcW w:w="819" w:type="dxa"/>
          </w:tcPr>
          <w:p w14:paraId="015C6FBB" w14:textId="77777777" w:rsidR="006D485B" w:rsidRPr="000C4658" w:rsidRDefault="00C01BB2">
            <w:pPr>
              <w:pStyle w:val="TableParagraph"/>
              <w:spacing w:before="34"/>
              <w:ind w:left="183"/>
              <w:rPr>
                <w:b/>
                <w:sz w:val="12"/>
              </w:rPr>
            </w:pPr>
            <w:r w:rsidRPr="000C4658">
              <w:rPr>
                <w:b/>
                <w:sz w:val="12"/>
              </w:rPr>
              <w:t>CARGO</w:t>
            </w:r>
          </w:p>
        </w:tc>
        <w:tc>
          <w:tcPr>
            <w:tcW w:w="896" w:type="dxa"/>
          </w:tcPr>
          <w:p w14:paraId="52371660" w14:textId="77777777" w:rsidR="006D485B" w:rsidRPr="000C4658" w:rsidRDefault="00C01BB2">
            <w:pPr>
              <w:pStyle w:val="TableParagraph"/>
              <w:spacing w:before="34"/>
              <w:ind w:left="221"/>
              <w:rPr>
                <w:b/>
                <w:sz w:val="12"/>
              </w:rPr>
            </w:pPr>
            <w:r w:rsidRPr="000C4658">
              <w:rPr>
                <w:b/>
                <w:sz w:val="12"/>
              </w:rPr>
              <w:t>ABONO</w:t>
            </w:r>
          </w:p>
        </w:tc>
        <w:tc>
          <w:tcPr>
            <w:tcW w:w="896" w:type="dxa"/>
          </w:tcPr>
          <w:p w14:paraId="2662389E" w14:textId="77777777" w:rsidR="006D485B" w:rsidRPr="000C4658" w:rsidRDefault="00C01BB2">
            <w:pPr>
              <w:pStyle w:val="TableParagraph"/>
              <w:spacing w:before="34"/>
              <w:ind w:left="220"/>
              <w:rPr>
                <w:b/>
                <w:sz w:val="12"/>
              </w:rPr>
            </w:pPr>
            <w:r w:rsidRPr="000C4658">
              <w:rPr>
                <w:b/>
                <w:sz w:val="12"/>
              </w:rPr>
              <w:t>CARGO</w:t>
            </w:r>
          </w:p>
        </w:tc>
        <w:tc>
          <w:tcPr>
            <w:tcW w:w="894" w:type="dxa"/>
          </w:tcPr>
          <w:p w14:paraId="2122DF3D"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05BD6B57" w14:textId="77777777">
        <w:trPr>
          <w:trHeight w:val="710"/>
        </w:trPr>
        <w:tc>
          <w:tcPr>
            <w:tcW w:w="468" w:type="dxa"/>
            <w:tcBorders>
              <w:bottom w:val="nil"/>
            </w:tcBorders>
          </w:tcPr>
          <w:p w14:paraId="5888DCC4" w14:textId="77777777" w:rsidR="006D485B" w:rsidRPr="000C4658" w:rsidRDefault="00C01BB2">
            <w:pPr>
              <w:pStyle w:val="TableParagraph"/>
              <w:spacing w:before="15"/>
              <w:ind w:left="11"/>
              <w:jc w:val="center"/>
              <w:rPr>
                <w:sz w:val="12"/>
              </w:rPr>
            </w:pPr>
            <w:r w:rsidRPr="000C4658">
              <w:rPr>
                <w:w w:val="99"/>
                <w:sz w:val="12"/>
              </w:rPr>
              <w:t>1</w:t>
            </w:r>
          </w:p>
        </w:tc>
        <w:tc>
          <w:tcPr>
            <w:tcW w:w="2503" w:type="dxa"/>
            <w:tcBorders>
              <w:bottom w:val="nil"/>
            </w:tcBorders>
          </w:tcPr>
          <w:p w14:paraId="158A3FCB" w14:textId="77777777" w:rsidR="006D485B" w:rsidRPr="000C4658" w:rsidRDefault="00C01BB2">
            <w:pPr>
              <w:pStyle w:val="TableParagraph"/>
              <w:spacing w:before="23" w:line="223" w:lineRule="auto"/>
              <w:ind w:left="71"/>
              <w:rPr>
                <w:rFonts w:ascii="Cambria" w:hAnsi="Cambria"/>
                <w:b/>
                <w:sz w:val="12"/>
              </w:rPr>
            </w:pPr>
            <w:r w:rsidRPr="000C4658">
              <w:rPr>
                <w:sz w:val="12"/>
              </w:rPr>
              <w:t xml:space="preserve">Por el devengado al realizarse la venta de bienes y prestación de servicios. </w:t>
            </w:r>
            <w:r w:rsidRPr="000C4658">
              <w:rPr>
                <w:rFonts w:ascii="Cambria" w:hAnsi="Cambria"/>
                <w:b/>
                <w:sz w:val="12"/>
              </w:rPr>
              <w:t>↭</w:t>
            </w:r>
          </w:p>
        </w:tc>
        <w:tc>
          <w:tcPr>
            <w:tcW w:w="1229" w:type="dxa"/>
            <w:tcBorders>
              <w:bottom w:val="nil"/>
            </w:tcBorders>
          </w:tcPr>
          <w:p w14:paraId="73BE1A7F" w14:textId="77777777" w:rsidR="006D485B" w:rsidRPr="000C4658" w:rsidRDefault="00C01BB2">
            <w:pPr>
              <w:pStyle w:val="TableParagraph"/>
              <w:spacing w:before="22" w:line="225" w:lineRule="auto"/>
              <w:ind w:left="71" w:right="49"/>
              <w:rPr>
                <w:sz w:val="12"/>
              </w:rPr>
            </w:pPr>
            <w:r w:rsidRPr="000C4658">
              <w:rPr>
                <w:sz w:val="12"/>
              </w:rPr>
              <w:t>Factura, contrato de compra venta o documento equivalente.</w:t>
            </w:r>
          </w:p>
        </w:tc>
        <w:tc>
          <w:tcPr>
            <w:tcW w:w="1011" w:type="dxa"/>
            <w:tcBorders>
              <w:bottom w:val="nil"/>
            </w:tcBorders>
          </w:tcPr>
          <w:p w14:paraId="5F0B6C7A" w14:textId="77777777" w:rsidR="006D485B" w:rsidRPr="000C4658" w:rsidRDefault="00C01BB2">
            <w:pPr>
              <w:pStyle w:val="TableParagraph"/>
              <w:spacing w:before="15"/>
              <w:ind w:left="214" w:right="200"/>
              <w:jc w:val="center"/>
              <w:rPr>
                <w:sz w:val="12"/>
              </w:rPr>
            </w:pPr>
            <w:r w:rsidRPr="000C4658">
              <w:rPr>
                <w:sz w:val="12"/>
              </w:rPr>
              <w:t>Frecuente</w:t>
            </w:r>
          </w:p>
        </w:tc>
        <w:tc>
          <w:tcPr>
            <w:tcW w:w="819" w:type="dxa"/>
            <w:tcBorders>
              <w:bottom w:val="nil"/>
            </w:tcBorders>
          </w:tcPr>
          <w:p w14:paraId="544D655A" w14:textId="77777777" w:rsidR="006D485B" w:rsidRPr="000C4658" w:rsidRDefault="00C01BB2">
            <w:pPr>
              <w:pStyle w:val="TableParagraph"/>
              <w:spacing w:before="15" w:line="134" w:lineRule="exact"/>
              <w:ind w:left="188" w:right="180"/>
              <w:jc w:val="center"/>
              <w:rPr>
                <w:sz w:val="12"/>
              </w:rPr>
            </w:pPr>
            <w:r w:rsidRPr="000C4658">
              <w:rPr>
                <w:sz w:val="12"/>
              </w:rPr>
              <w:t>1.1.2.2</w:t>
            </w:r>
          </w:p>
          <w:p w14:paraId="38361027" w14:textId="77777777" w:rsidR="006D485B" w:rsidRPr="000C4658" w:rsidRDefault="00C01BB2">
            <w:pPr>
              <w:pStyle w:val="TableParagraph"/>
              <w:spacing w:before="3" w:line="225" w:lineRule="auto"/>
              <w:ind w:left="65" w:right="53"/>
              <w:jc w:val="center"/>
              <w:rPr>
                <w:sz w:val="12"/>
              </w:rPr>
            </w:pPr>
            <w:r w:rsidRPr="000C4658">
              <w:rPr>
                <w:sz w:val="12"/>
              </w:rPr>
              <w:t>Cuentas por Cobrar a Corto Plazo</w:t>
            </w:r>
          </w:p>
        </w:tc>
        <w:tc>
          <w:tcPr>
            <w:tcW w:w="896" w:type="dxa"/>
            <w:tcBorders>
              <w:bottom w:val="nil"/>
            </w:tcBorders>
          </w:tcPr>
          <w:p w14:paraId="0D167593" w14:textId="77777777" w:rsidR="006D485B" w:rsidRPr="000C4658" w:rsidRDefault="00C01BB2">
            <w:pPr>
              <w:pStyle w:val="TableParagraph"/>
              <w:spacing w:before="15" w:line="134" w:lineRule="exact"/>
              <w:ind w:left="86" w:right="79"/>
              <w:jc w:val="center"/>
              <w:rPr>
                <w:sz w:val="12"/>
              </w:rPr>
            </w:pPr>
            <w:r w:rsidRPr="000C4658">
              <w:rPr>
                <w:sz w:val="12"/>
              </w:rPr>
              <w:t>4.1.7.1</w:t>
            </w:r>
          </w:p>
          <w:p w14:paraId="31A92DDE" w14:textId="77777777" w:rsidR="006D485B" w:rsidRPr="000C4658" w:rsidRDefault="00C01BB2">
            <w:pPr>
              <w:pStyle w:val="TableParagraph"/>
              <w:spacing w:before="3" w:line="225" w:lineRule="auto"/>
              <w:ind w:left="135" w:right="100" w:hanging="24"/>
              <w:jc w:val="both"/>
              <w:rPr>
                <w:sz w:val="12"/>
              </w:rPr>
            </w:pPr>
            <w:r w:rsidRPr="000C4658">
              <w:rPr>
                <w:sz w:val="12"/>
              </w:rPr>
              <w:t>Ingresos por la Venta de Mercancías</w:t>
            </w:r>
          </w:p>
          <w:p w14:paraId="42517098" w14:textId="77777777" w:rsidR="006D485B" w:rsidRPr="000C4658" w:rsidRDefault="00C01BB2">
            <w:pPr>
              <w:pStyle w:val="TableParagraph"/>
              <w:spacing w:before="14" w:line="135" w:lineRule="exact"/>
              <w:ind w:left="8"/>
              <w:jc w:val="center"/>
              <w:rPr>
                <w:sz w:val="12"/>
              </w:rPr>
            </w:pPr>
            <w:r w:rsidRPr="000C4658">
              <w:rPr>
                <w:w w:val="99"/>
                <w:sz w:val="12"/>
              </w:rPr>
              <w:t>o</w:t>
            </w:r>
          </w:p>
        </w:tc>
        <w:tc>
          <w:tcPr>
            <w:tcW w:w="896" w:type="dxa"/>
            <w:tcBorders>
              <w:bottom w:val="nil"/>
            </w:tcBorders>
          </w:tcPr>
          <w:p w14:paraId="495953FB" w14:textId="77777777" w:rsidR="006D485B" w:rsidRPr="000C4658" w:rsidRDefault="00C01BB2">
            <w:pPr>
              <w:pStyle w:val="TableParagraph"/>
              <w:spacing w:before="22" w:line="225" w:lineRule="auto"/>
              <w:ind w:left="110" w:right="83" w:firstLine="2"/>
              <w:rPr>
                <w:sz w:val="12"/>
              </w:rPr>
            </w:pPr>
            <w:r w:rsidRPr="000C4658">
              <w:rPr>
                <w:sz w:val="12"/>
              </w:rPr>
              <w:t>8.1.2 Ley de Ingresos por</w:t>
            </w:r>
          </w:p>
          <w:p w14:paraId="02F79915" w14:textId="77777777" w:rsidR="006D485B" w:rsidRPr="000C4658" w:rsidRDefault="00C01BB2">
            <w:pPr>
              <w:pStyle w:val="TableParagraph"/>
              <w:spacing w:line="131" w:lineRule="exact"/>
              <w:ind w:left="225"/>
              <w:rPr>
                <w:sz w:val="12"/>
              </w:rPr>
            </w:pPr>
            <w:r w:rsidRPr="000C4658">
              <w:rPr>
                <w:sz w:val="12"/>
              </w:rPr>
              <w:t>Ejecutar</w:t>
            </w:r>
          </w:p>
        </w:tc>
        <w:tc>
          <w:tcPr>
            <w:tcW w:w="894" w:type="dxa"/>
            <w:tcBorders>
              <w:bottom w:val="nil"/>
            </w:tcBorders>
          </w:tcPr>
          <w:p w14:paraId="6FB86662" w14:textId="77777777" w:rsidR="006D485B" w:rsidRPr="000C4658" w:rsidRDefault="00C01BB2">
            <w:pPr>
              <w:pStyle w:val="TableParagraph"/>
              <w:spacing w:before="22" w:line="225" w:lineRule="auto"/>
              <w:ind w:left="210" w:right="89" w:hanging="101"/>
              <w:rPr>
                <w:sz w:val="12"/>
              </w:rPr>
            </w:pPr>
            <w:r w:rsidRPr="000C4658">
              <w:rPr>
                <w:sz w:val="12"/>
              </w:rPr>
              <w:t>8.1.4 Ley de Ingresos</w:t>
            </w:r>
          </w:p>
          <w:p w14:paraId="103CC0CE" w14:textId="77777777" w:rsidR="006D485B" w:rsidRPr="000C4658" w:rsidRDefault="00C01BB2">
            <w:pPr>
              <w:pStyle w:val="TableParagraph"/>
              <w:spacing w:line="131" w:lineRule="exact"/>
              <w:ind w:left="133"/>
              <w:rPr>
                <w:sz w:val="12"/>
              </w:rPr>
            </w:pPr>
            <w:r w:rsidRPr="000C4658">
              <w:rPr>
                <w:sz w:val="12"/>
              </w:rPr>
              <w:t>Devengada</w:t>
            </w:r>
          </w:p>
        </w:tc>
      </w:tr>
      <w:tr w:rsidR="006D485B" w:rsidRPr="000C4658" w14:paraId="6D4551F7" w14:textId="77777777">
        <w:trPr>
          <w:trHeight w:val="1230"/>
        </w:trPr>
        <w:tc>
          <w:tcPr>
            <w:tcW w:w="468" w:type="dxa"/>
            <w:tcBorders>
              <w:top w:val="nil"/>
              <w:bottom w:val="nil"/>
            </w:tcBorders>
          </w:tcPr>
          <w:p w14:paraId="4ECBAD8A" w14:textId="77777777" w:rsidR="006D485B" w:rsidRPr="000C4658" w:rsidRDefault="006D485B">
            <w:pPr>
              <w:pStyle w:val="TableParagraph"/>
              <w:rPr>
                <w:rFonts w:ascii="Times New Roman"/>
                <w:sz w:val="12"/>
              </w:rPr>
            </w:pPr>
          </w:p>
        </w:tc>
        <w:tc>
          <w:tcPr>
            <w:tcW w:w="2503" w:type="dxa"/>
            <w:tcBorders>
              <w:top w:val="nil"/>
              <w:bottom w:val="nil"/>
            </w:tcBorders>
          </w:tcPr>
          <w:p w14:paraId="76CD652A" w14:textId="77777777" w:rsidR="006D485B" w:rsidRPr="000C4658" w:rsidRDefault="006D485B">
            <w:pPr>
              <w:pStyle w:val="TableParagraph"/>
              <w:rPr>
                <w:rFonts w:ascii="Times New Roman"/>
                <w:sz w:val="12"/>
              </w:rPr>
            </w:pPr>
          </w:p>
        </w:tc>
        <w:tc>
          <w:tcPr>
            <w:tcW w:w="1229" w:type="dxa"/>
            <w:tcBorders>
              <w:top w:val="nil"/>
              <w:bottom w:val="nil"/>
            </w:tcBorders>
          </w:tcPr>
          <w:p w14:paraId="40AEFAE3" w14:textId="77777777" w:rsidR="006D485B" w:rsidRPr="000C4658" w:rsidRDefault="006D485B">
            <w:pPr>
              <w:pStyle w:val="TableParagraph"/>
              <w:rPr>
                <w:rFonts w:ascii="Times New Roman"/>
                <w:sz w:val="12"/>
              </w:rPr>
            </w:pPr>
          </w:p>
        </w:tc>
        <w:tc>
          <w:tcPr>
            <w:tcW w:w="1011" w:type="dxa"/>
            <w:tcBorders>
              <w:top w:val="nil"/>
              <w:bottom w:val="nil"/>
            </w:tcBorders>
          </w:tcPr>
          <w:p w14:paraId="13DBAF68" w14:textId="77777777" w:rsidR="006D485B" w:rsidRPr="000C4658" w:rsidRDefault="006D485B">
            <w:pPr>
              <w:pStyle w:val="TableParagraph"/>
              <w:rPr>
                <w:rFonts w:ascii="Times New Roman"/>
                <w:sz w:val="12"/>
              </w:rPr>
            </w:pPr>
          </w:p>
        </w:tc>
        <w:tc>
          <w:tcPr>
            <w:tcW w:w="819" w:type="dxa"/>
            <w:tcBorders>
              <w:top w:val="nil"/>
              <w:bottom w:val="nil"/>
            </w:tcBorders>
          </w:tcPr>
          <w:p w14:paraId="6DE4F38F" w14:textId="77777777" w:rsidR="006D485B" w:rsidRPr="000C4658" w:rsidRDefault="006D485B">
            <w:pPr>
              <w:pStyle w:val="TableParagraph"/>
              <w:rPr>
                <w:rFonts w:ascii="Times New Roman"/>
                <w:sz w:val="12"/>
              </w:rPr>
            </w:pPr>
          </w:p>
        </w:tc>
        <w:tc>
          <w:tcPr>
            <w:tcW w:w="896" w:type="dxa"/>
            <w:tcBorders>
              <w:top w:val="nil"/>
              <w:bottom w:val="nil"/>
            </w:tcBorders>
          </w:tcPr>
          <w:p w14:paraId="0360996F" w14:textId="77777777" w:rsidR="006D485B" w:rsidRPr="000C4658" w:rsidRDefault="00C01BB2">
            <w:pPr>
              <w:pStyle w:val="TableParagraph"/>
              <w:spacing w:before="13" w:line="135" w:lineRule="exact"/>
              <w:ind w:left="86" w:right="79"/>
              <w:jc w:val="center"/>
              <w:rPr>
                <w:sz w:val="12"/>
              </w:rPr>
            </w:pPr>
            <w:r w:rsidRPr="000C4658">
              <w:rPr>
                <w:sz w:val="12"/>
              </w:rPr>
              <w:t>4.1.7.3</w:t>
            </w:r>
          </w:p>
          <w:p w14:paraId="2BEADAC4" w14:textId="77777777" w:rsidR="006D485B" w:rsidRPr="000C4658" w:rsidRDefault="00C01BB2">
            <w:pPr>
              <w:pStyle w:val="TableParagraph"/>
              <w:spacing w:before="4" w:line="225" w:lineRule="auto"/>
              <w:ind w:left="111" w:right="100"/>
              <w:jc w:val="center"/>
              <w:rPr>
                <w:sz w:val="12"/>
              </w:rPr>
            </w:pPr>
            <w:r w:rsidRPr="000C4658">
              <w:rPr>
                <w:sz w:val="12"/>
              </w:rPr>
              <w:t xml:space="preserve">Ingresos </w:t>
            </w:r>
            <w:r w:rsidRPr="000C4658">
              <w:rPr>
                <w:spacing w:val="-5"/>
                <w:sz w:val="12"/>
              </w:rPr>
              <w:t xml:space="preserve">por </w:t>
            </w:r>
            <w:r w:rsidRPr="000C4658">
              <w:rPr>
                <w:sz w:val="12"/>
              </w:rPr>
              <w:t xml:space="preserve">Venta de Bienes y Servicios de Organismos </w:t>
            </w:r>
            <w:proofErr w:type="spellStart"/>
            <w:r w:rsidRPr="000C4658">
              <w:rPr>
                <w:sz w:val="12"/>
              </w:rPr>
              <w:t>Descentrali</w:t>
            </w:r>
            <w:proofErr w:type="spellEnd"/>
            <w:r w:rsidRPr="000C4658">
              <w:rPr>
                <w:sz w:val="12"/>
              </w:rPr>
              <w:t xml:space="preserve">- </w:t>
            </w:r>
            <w:proofErr w:type="spellStart"/>
            <w:r w:rsidRPr="000C4658">
              <w:rPr>
                <w:sz w:val="12"/>
              </w:rPr>
              <w:t>zados</w:t>
            </w:r>
            <w:proofErr w:type="spellEnd"/>
          </w:p>
          <w:p w14:paraId="6BD767D1" w14:textId="77777777" w:rsidR="006D485B" w:rsidRPr="000C4658" w:rsidRDefault="00C01BB2">
            <w:pPr>
              <w:pStyle w:val="TableParagraph"/>
              <w:spacing w:before="14" w:line="136" w:lineRule="exact"/>
              <w:ind w:left="8"/>
              <w:jc w:val="center"/>
              <w:rPr>
                <w:sz w:val="12"/>
              </w:rPr>
            </w:pPr>
            <w:r w:rsidRPr="000C4658">
              <w:rPr>
                <w:w w:val="99"/>
                <w:sz w:val="12"/>
              </w:rPr>
              <w:t>o</w:t>
            </w:r>
          </w:p>
        </w:tc>
        <w:tc>
          <w:tcPr>
            <w:tcW w:w="896" w:type="dxa"/>
            <w:tcBorders>
              <w:top w:val="nil"/>
              <w:bottom w:val="nil"/>
            </w:tcBorders>
          </w:tcPr>
          <w:p w14:paraId="41B6BC3B" w14:textId="77777777" w:rsidR="006D485B" w:rsidRPr="000C4658" w:rsidRDefault="006D485B">
            <w:pPr>
              <w:pStyle w:val="TableParagraph"/>
              <w:rPr>
                <w:rFonts w:ascii="Times New Roman"/>
                <w:sz w:val="12"/>
              </w:rPr>
            </w:pPr>
          </w:p>
        </w:tc>
        <w:tc>
          <w:tcPr>
            <w:tcW w:w="894" w:type="dxa"/>
            <w:tcBorders>
              <w:top w:val="nil"/>
              <w:bottom w:val="nil"/>
            </w:tcBorders>
          </w:tcPr>
          <w:p w14:paraId="1A5FEE4A" w14:textId="77777777" w:rsidR="006D485B" w:rsidRPr="000C4658" w:rsidRDefault="006D485B">
            <w:pPr>
              <w:pStyle w:val="TableParagraph"/>
              <w:rPr>
                <w:rFonts w:ascii="Times New Roman"/>
                <w:sz w:val="12"/>
              </w:rPr>
            </w:pPr>
          </w:p>
        </w:tc>
      </w:tr>
      <w:tr w:rsidR="006D485B" w:rsidRPr="000C4658" w14:paraId="509D3FF1" w14:textId="77777777">
        <w:trPr>
          <w:trHeight w:val="860"/>
        </w:trPr>
        <w:tc>
          <w:tcPr>
            <w:tcW w:w="468" w:type="dxa"/>
            <w:tcBorders>
              <w:top w:val="nil"/>
              <w:bottom w:val="nil"/>
            </w:tcBorders>
          </w:tcPr>
          <w:p w14:paraId="17665CB4" w14:textId="77777777" w:rsidR="006D485B" w:rsidRPr="000C4658" w:rsidRDefault="00C01BB2">
            <w:pPr>
              <w:pStyle w:val="TableParagraph"/>
              <w:spacing w:before="14"/>
              <w:ind w:left="11"/>
              <w:jc w:val="center"/>
              <w:rPr>
                <w:sz w:val="12"/>
              </w:rPr>
            </w:pPr>
            <w:r w:rsidRPr="000C4658">
              <w:rPr>
                <w:w w:val="99"/>
                <w:sz w:val="12"/>
              </w:rPr>
              <w:t>2</w:t>
            </w:r>
          </w:p>
        </w:tc>
        <w:tc>
          <w:tcPr>
            <w:tcW w:w="2503" w:type="dxa"/>
            <w:tcBorders>
              <w:top w:val="nil"/>
              <w:bottom w:val="nil"/>
            </w:tcBorders>
          </w:tcPr>
          <w:p w14:paraId="4CFF357D" w14:textId="77777777" w:rsidR="006D485B" w:rsidRPr="000C4658" w:rsidRDefault="00C01BB2">
            <w:pPr>
              <w:pStyle w:val="TableParagraph"/>
              <w:spacing w:before="22" w:line="223" w:lineRule="auto"/>
              <w:ind w:left="71" w:right="55"/>
              <w:rPr>
                <w:rFonts w:ascii="Cambria" w:hAnsi="Cambria"/>
                <w:b/>
                <w:sz w:val="12"/>
              </w:rPr>
            </w:pPr>
            <w:r w:rsidRPr="000C4658">
              <w:rPr>
                <w:sz w:val="12"/>
              </w:rPr>
              <w:t>Por el cobro por el ingreso de venta de bienes y prestación de servicios.</w:t>
            </w:r>
            <w:r w:rsidRPr="000C4658">
              <w:rPr>
                <w:rFonts w:ascii="Cambria" w:hAnsi="Cambria"/>
                <w:b/>
                <w:sz w:val="12"/>
              </w:rPr>
              <w:t>↭</w:t>
            </w:r>
          </w:p>
        </w:tc>
        <w:tc>
          <w:tcPr>
            <w:tcW w:w="1229" w:type="dxa"/>
            <w:tcBorders>
              <w:top w:val="nil"/>
              <w:bottom w:val="nil"/>
            </w:tcBorders>
          </w:tcPr>
          <w:p w14:paraId="75B3DCEA" w14:textId="77777777" w:rsidR="006D485B" w:rsidRPr="000C4658" w:rsidRDefault="00C01BB2">
            <w:pPr>
              <w:pStyle w:val="TableParagraph"/>
              <w:spacing w:before="20" w:line="228" w:lineRule="auto"/>
              <w:ind w:left="71" w:right="55"/>
              <w:jc w:val="both"/>
              <w:rPr>
                <w:sz w:val="12"/>
              </w:rPr>
            </w:pPr>
            <w:r w:rsidRPr="000C4658">
              <w:rPr>
                <w:sz w:val="12"/>
              </w:rPr>
              <w:t>Formato de pago autorizado, recibo oficial, estado de cuenta bancario.</w:t>
            </w:r>
          </w:p>
        </w:tc>
        <w:tc>
          <w:tcPr>
            <w:tcW w:w="1011" w:type="dxa"/>
            <w:tcBorders>
              <w:top w:val="nil"/>
              <w:bottom w:val="nil"/>
            </w:tcBorders>
          </w:tcPr>
          <w:p w14:paraId="102EFB6A" w14:textId="77777777" w:rsidR="006D485B" w:rsidRPr="000C4658" w:rsidRDefault="00C01BB2">
            <w:pPr>
              <w:pStyle w:val="TableParagraph"/>
              <w:spacing w:before="14"/>
              <w:ind w:left="214" w:right="200"/>
              <w:jc w:val="center"/>
              <w:rPr>
                <w:sz w:val="12"/>
              </w:rPr>
            </w:pPr>
            <w:r w:rsidRPr="000C4658">
              <w:rPr>
                <w:sz w:val="12"/>
              </w:rPr>
              <w:t>Frecuente</w:t>
            </w:r>
          </w:p>
        </w:tc>
        <w:tc>
          <w:tcPr>
            <w:tcW w:w="819" w:type="dxa"/>
            <w:tcBorders>
              <w:top w:val="nil"/>
              <w:bottom w:val="nil"/>
            </w:tcBorders>
          </w:tcPr>
          <w:p w14:paraId="756FD577" w14:textId="77777777" w:rsidR="006D485B" w:rsidRPr="000C4658" w:rsidRDefault="00C01BB2">
            <w:pPr>
              <w:pStyle w:val="TableParagraph"/>
              <w:spacing w:before="14" w:line="134" w:lineRule="exact"/>
              <w:ind w:left="188" w:right="180"/>
              <w:jc w:val="center"/>
              <w:rPr>
                <w:sz w:val="12"/>
              </w:rPr>
            </w:pPr>
            <w:r w:rsidRPr="000C4658">
              <w:rPr>
                <w:sz w:val="12"/>
              </w:rPr>
              <w:t>1.1.1.1</w:t>
            </w:r>
          </w:p>
          <w:p w14:paraId="5E5D2CC4" w14:textId="77777777" w:rsidR="006D485B" w:rsidRPr="000C4658" w:rsidRDefault="00C01BB2">
            <w:pPr>
              <w:pStyle w:val="TableParagraph"/>
              <w:spacing w:line="261" w:lineRule="auto"/>
              <w:ind w:left="193" w:right="180"/>
              <w:jc w:val="center"/>
              <w:rPr>
                <w:sz w:val="12"/>
              </w:rPr>
            </w:pPr>
            <w:r w:rsidRPr="000C4658">
              <w:rPr>
                <w:sz w:val="12"/>
              </w:rPr>
              <w:t>Efectivo o    1.1.1.2</w:t>
            </w:r>
          </w:p>
          <w:p w14:paraId="378B42D4" w14:textId="77777777" w:rsidR="006D485B" w:rsidRPr="000C4658" w:rsidRDefault="00C01BB2">
            <w:pPr>
              <w:pStyle w:val="TableParagraph"/>
              <w:spacing w:line="115" w:lineRule="exact"/>
              <w:ind w:left="64" w:right="53"/>
              <w:jc w:val="center"/>
              <w:rPr>
                <w:sz w:val="12"/>
              </w:rPr>
            </w:pPr>
            <w:r w:rsidRPr="000C4658">
              <w:rPr>
                <w:sz w:val="12"/>
              </w:rPr>
              <w:t>Bancos/</w:t>
            </w:r>
          </w:p>
          <w:p w14:paraId="748FA0DE" w14:textId="77777777" w:rsidR="006D485B" w:rsidRPr="000C4658" w:rsidRDefault="00C01BB2">
            <w:pPr>
              <w:pStyle w:val="TableParagraph"/>
              <w:spacing w:line="131" w:lineRule="exact"/>
              <w:ind w:left="64" w:right="53"/>
              <w:jc w:val="center"/>
              <w:rPr>
                <w:sz w:val="12"/>
              </w:rPr>
            </w:pPr>
            <w:r w:rsidRPr="000C4658">
              <w:rPr>
                <w:sz w:val="12"/>
              </w:rPr>
              <w:t>Tesorería</w:t>
            </w:r>
          </w:p>
        </w:tc>
        <w:tc>
          <w:tcPr>
            <w:tcW w:w="896" w:type="dxa"/>
            <w:tcBorders>
              <w:top w:val="nil"/>
              <w:bottom w:val="nil"/>
            </w:tcBorders>
          </w:tcPr>
          <w:p w14:paraId="451B6D65" w14:textId="77777777" w:rsidR="006D485B" w:rsidRPr="000C4658" w:rsidRDefault="00C01BB2">
            <w:pPr>
              <w:pStyle w:val="TableParagraph"/>
              <w:spacing w:before="14" w:line="134" w:lineRule="exact"/>
              <w:ind w:left="86" w:right="79"/>
              <w:jc w:val="center"/>
              <w:rPr>
                <w:sz w:val="12"/>
              </w:rPr>
            </w:pPr>
            <w:r w:rsidRPr="000C4658">
              <w:rPr>
                <w:sz w:val="12"/>
              </w:rPr>
              <w:t>1.1.2.2</w:t>
            </w:r>
          </w:p>
          <w:p w14:paraId="48408233" w14:textId="77777777" w:rsidR="006D485B" w:rsidRPr="000C4658" w:rsidRDefault="00C01BB2">
            <w:pPr>
              <w:pStyle w:val="TableParagraph"/>
              <w:spacing w:before="1" w:line="228" w:lineRule="auto"/>
              <w:ind w:left="86" w:right="75"/>
              <w:jc w:val="center"/>
              <w:rPr>
                <w:sz w:val="12"/>
              </w:rPr>
            </w:pPr>
            <w:r w:rsidRPr="000C4658">
              <w:rPr>
                <w:sz w:val="12"/>
              </w:rPr>
              <w:t>Cuentas por Cobrar a Corto Plazo</w:t>
            </w:r>
          </w:p>
        </w:tc>
        <w:tc>
          <w:tcPr>
            <w:tcW w:w="896" w:type="dxa"/>
            <w:tcBorders>
              <w:top w:val="nil"/>
              <w:bottom w:val="nil"/>
            </w:tcBorders>
          </w:tcPr>
          <w:p w14:paraId="6DCFB571" w14:textId="77777777" w:rsidR="006D485B" w:rsidRPr="000C4658" w:rsidRDefault="00C01BB2">
            <w:pPr>
              <w:pStyle w:val="TableParagraph"/>
              <w:spacing w:before="14"/>
              <w:ind w:left="86" w:right="76"/>
              <w:jc w:val="center"/>
              <w:rPr>
                <w:sz w:val="12"/>
              </w:rPr>
            </w:pPr>
            <w:r w:rsidRPr="000C4658">
              <w:rPr>
                <w:sz w:val="12"/>
              </w:rPr>
              <w:t>8.1.4</w:t>
            </w:r>
          </w:p>
          <w:p w14:paraId="5470A4DD" w14:textId="77777777" w:rsidR="006D485B" w:rsidRPr="000C4658" w:rsidRDefault="00C01BB2">
            <w:pPr>
              <w:pStyle w:val="TableParagraph"/>
              <w:spacing w:before="20" w:line="225" w:lineRule="auto"/>
              <w:ind w:left="86" w:right="76"/>
              <w:jc w:val="center"/>
              <w:rPr>
                <w:sz w:val="12"/>
              </w:rPr>
            </w:pPr>
            <w:r w:rsidRPr="000C4658">
              <w:rPr>
                <w:sz w:val="12"/>
              </w:rPr>
              <w:t>Ley de Ingresos Devengada</w:t>
            </w:r>
          </w:p>
        </w:tc>
        <w:tc>
          <w:tcPr>
            <w:tcW w:w="894" w:type="dxa"/>
            <w:tcBorders>
              <w:top w:val="nil"/>
              <w:bottom w:val="nil"/>
            </w:tcBorders>
          </w:tcPr>
          <w:p w14:paraId="00719306" w14:textId="77777777" w:rsidR="006D485B" w:rsidRPr="000C4658" w:rsidRDefault="00C01BB2">
            <w:pPr>
              <w:pStyle w:val="TableParagraph"/>
              <w:spacing w:before="14"/>
              <w:ind w:left="83" w:right="77"/>
              <w:jc w:val="center"/>
              <w:rPr>
                <w:sz w:val="12"/>
              </w:rPr>
            </w:pPr>
            <w:r w:rsidRPr="000C4658">
              <w:rPr>
                <w:sz w:val="12"/>
              </w:rPr>
              <w:t>8.1.5</w:t>
            </w:r>
          </w:p>
          <w:p w14:paraId="2021ED67" w14:textId="77777777" w:rsidR="006D485B" w:rsidRPr="000C4658" w:rsidRDefault="00C01BB2">
            <w:pPr>
              <w:pStyle w:val="TableParagraph"/>
              <w:spacing w:before="20" w:line="225" w:lineRule="auto"/>
              <w:ind w:left="83" w:right="77"/>
              <w:jc w:val="center"/>
              <w:rPr>
                <w:sz w:val="12"/>
              </w:rPr>
            </w:pPr>
            <w:r w:rsidRPr="000C4658">
              <w:rPr>
                <w:sz w:val="12"/>
              </w:rPr>
              <w:t>Ley de Ingresos Recaudada</w:t>
            </w:r>
          </w:p>
        </w:tc>
      </w:tr>
      <w:tr w:rsidR="006D485B" w:rsidRPr="000C4658" w14:paraId="256BF4B8" w14:textId="77777777">
        <w:trPr>
          <w:trHeight w:val="429"/>
        </w:trPr>
        <w:tc>
          <w:tcPr>
            <w:tcW w:w="468" w:type="dxa"/>
            <w:tcBorders>
              <w:top w:val="nil"/>
              <w:bottom w:val="nil"/>
            </w:tcBorders>
          </w:tcPr>
          <w:p w14:paraId="3BAAD662" w14:textId="77777777" w:rsidR="006D485B" w:rsidRPr="000C4658" w:rsidRDefault="00C01BB2">
            <w:pPr>
              <w:pStyle w:val="TableParagraph"/>
              <w:spacing w:before="13"/>
              <w:ind w:left="11"/>
              <w:jc w:val="center"/>
              <w:rPr>
                <w:sz w:val="12"/>
              </w:rPr>
            </w:pPr>
            <w:r w:rsidRPr="000C4658">
              <w:rPr>
                <w:w w:val="99"/>
                <w:sz w:val="12"/>
              </w:rPr>
              <w:t>3</w:t>
            </w:r>
          </w:p>
        </w:tc>
        <w:tc>
          <w:tcPr>
            <w:tcW w:w="2503" w:type="dxa"/>
            <w:tcBorders>
              <w:top w:val="nil"/>
              <w:bottom w:val="nil"/>
            </w:tcBorders>
          </w:tcPr>
          <w:p w14:paraId="23EF36E2" w14:textId="77777777" w:rsidR="006D485B" w:rsidRPr="000C4658" w:rsidRDefault="00C01BB2">
            <w:pPr>
              <w:pStyle w:val="TableParagraph"/>
              <w:spacing w:before="13" w:line="135" w:lineRule="exact"/>
              <w:ind w:left="71"/>
              <w:rPr>
                <w:sz w:val="12"/>
              </w:rPr>
            </w:pPr>
            <w:r w:rsidRPr="000C4658">
              <w:rPr>
                <w:sz w:val="12"/>
              </w:rPr>
              <w:t>Por el depósito de los ingresos por venta de</w:t>
            </w:r>
          </w:p>
          <w:p w14:paraId="2B19484E" w14:textId="77777777" w:rsidR="006D485B" w:rsidRPr="000C4658" w:rsidRDefault="00C01BB2">
            <w:pPr>
              <w:pStyle w:val="TableParagraph"/>
              <w:spacing w:before="5" w:line="130" w:lineRule="exact"/>
              <w:ind w:left="71" w:right="69"/>
              <w:rPr>
                <w:sz w:val="12"/>
              </w:rPr>
            </w:pPr>
            <w:r w:rsidRPr="000C4658">
              <w:rPr>
                <w:sz w:val="12"/>
              </w:rPr>
              <w:t>bienes y prestación de servicios recibidos en</w:t>
            </w:r>
            <w:r w:rsidRPr="000C4658">
              <w:rPr>
                <w:spacing w:val="-1"/>
                <w:sz w:val="12"/>
              </w:rPr>
              <w:t xml:space="preserve"> </w:t>
            </w:r>
            <w:r w:rsidRPr="000C4658">
              <w:rPr>
                <w:sz w:val="12"/>
              </w:rPr>
              <w:t>caja.</w:t>
            </w:r>
          </w:p>
        </w:tc>
        <w:tc>
          <w:tcPr>
            <w:tcW w:w="1229" w:type="dxa"/>
            <w:tcBorders>
              <w:top w:val="nil"/>
              <w:bottom w:val="nil"/>
            </w:tcBorders>
          </w:tcPr>
          <w:p w14:paraId="03F7A7C4" w14:textId="77777777" w:rsidR="006D485B" w:rsidRPr="000C4658" w:rsidRDefault="00C01BB2">
            <w:pPr>
              <w:pStyle w:val="TableParagraph"/>
              <w:spacing w:before="13" w:line="135" w:lineRule="exact"/>
              <w:ind w:left="71"/>
              <w:rPr>
                <w:sz w:val="12"/>
              </w:rPr>
            </w:pPr>
            <w:r w:rsidRPr="000C4658">
              <w:rPr>
                <w:sz w:val="12"/>
              </w:rPr>
              <w:t>Ficha de depósito o</w:t>
            </w:r>
          </w:p>
          <w:p w14:paraId="4EEBABFF" w14:textId="77777777" w:rsidR="006D485B" w:rsidRPr="000C4658" w:rsidRDefault="00C01BB2">
            <w:pPr>
              <w:pStyle w:val="TableParagraph"/>
              <w:spacing w:before="5" w:line="130" w:lineRule="exact"/>
              <w:ind w:left="71" w:right="51"/>
              <w:rPr>
                <w:sz w:val="12"/>
              </w:rPr>
            </w:pPr>
            <w:r w:rsidRPr="000C4658">
              <w:rPr>
                <w:sz w:val="12"/>
              </w:rPr>
              <w:t>estado de cuenta bancario.</w:t>
            </w:r>
          </w:p>
        </w:tc>
        <w:tc>
          <w:tcPr>
            <w:tcW w:w="1011" w:type="dxa"/>
            <w:tcBorders>
              <w:top w:val="nil"/>
              <w:bottom w:val="nil"/>
            </w:tcBorders>
          </w:tcPr>
          <w:p w14:paraId="42322C67" w14:textId="77777777" w:rsidR="006D485B" w:rsidRPr="000C4658" w:rsidRDefault="00C01BB2">
            <w:pPr>
              <w:pStyle w:val="TableParagraph"/>
              <w:spacing w:before="13"/>
              <w:ind w:left="214" w:right="200"/>
              <w:jc w:val="center"/>
              <w:rPr>
                <w:sz w:val="12"/>
              </w:rPr>
            </w:pPr>
            <w:r w:rsidRPr="000C4658">
              <w:rPr>
                <w:sz w:val="12"/>
              </w:rPr>
              <w:t>Frecuente</w:t>
            </w:r>
          </w:p>
        </w:tc>
        <w:tc>
          <w:tcPr>
            <w:tcW w:w="819" w:type="dxa"/>
            <w:tcBorders>
              <w:top w:val="nil"/>
              <w:bottom w:val="nil"/>
            </w:tcBorders>
          </w:tcPr>
          <w:p w14:paraId="19DE524C" w14:textId="77777777" w:rsidR="006D485B" w:rsidRPr="000C4658" w:rsidRDefault="00C01BB2">
            <w:pPr>
              <w:pStyle w:val="TableParagraph"/>
              <w:spacing w:before="13" w:line="135" w:lineRule="exact"/>
              <w:ind w:left="222"/>
              <w:rPr>
                <w:sz w:val="12"/>
              </w:rPr>
            </w:pPr>
            <w:r w:rsidRPr="000C4658">
              <w:rPr>
                <w:sz w:val="12"/>
              </w:rPr>
              <w:t>1.1.1.2</w:t>
            </w:r>
          </w:p>
          <w:p w14:paraId="0107F026" w14:textId="77777777" w:rsidR="006D485B" w:rsidRPr="000C4658" w:rsidRDefault="00C01BB2">
            <w:pPr>
              <w:pStyle w:val="TableParagraph"/>
              <w:spacing w:before="5" w:line="130" w:lineRule="exact"/>
              <w:ind w:left="150" w:right="120" w:firstLine="24"/>
              <w:rPr>
                <w:sz w:val="12"/>
              </w:rPr>
            </w:pPr>
            <w:r w:rsidRPr="000C4658">
              <w:rPr>
                <w:sz w:val="12"/>
              </w:rPr>
              <w:t>Bancos / Tesorería</w:t>
            </w:r>
          </w:p>
        </w:tc>
        <w:tc>
          <w:tcPr>
            <w:tcW w:w="896" w:type="dxa"/>
            <w:tcBorders>
              <w:top w:val="nil"/>
              <w:bottom w:val="nil"/>
            </w:tcBorders>
          </w:tcPr>
          <w:p w14:paraId="2894A0AC" w14:textId="77777777" w:rsidR="006D485B" w:rsidRPr="000C4658" w:rsidRDefault="00C01BB2">
            <w:pPr>
              <w:pStyle w:val="TableParagraph"/>
              <w:spacing w:before="13" w:line="135" w:lineRule="exact"/>
              <w:ind w:left="260"/>
              <w:rPr>
                <w:sz w:val="12"/>
              </w:rPr>
            </w:pPr>
            <w:r w:rsidRPr="000C4658">
              <w:rPr>
                <w:sz w:val="12"/>
              </w:rPr>
              <w:t>1.1.1.1</w:t>
            </w:r>
          </w:p>
          <w:p w14:paraId="68E4A92B" w14:textId="77777777" w:rsidR="006D485B" w:rsidRPr="000C4658" w:rsidRDefault="00C01BB2">
            <w:pPr>
              <w:pStyle w:val="TableParagraph"/>
              <w:spacing w:line="135" w:lineRule="exact"/>
              <w:ind w:left="231"/>
              <w:rPr>
                <w:sz w:val="12"/>
              </w:rPr>
            </w:pPr>
            <w:r w:rsidRPr="000C4658">
              <w:rPr>
                <w:sz w:val="12"/>
              </w:rPr>
              <w:t>Efectivo</w:t>
            </w:r>
          </w:p>
        </w:tc>
        <w:tc>
          <w:tcPr>
            <w:tcW w:w="896" w:type="dxa"/>
            <w:tcBorders>
              <w:top w:val="nil"/>
              <w:bottom w:val="nil"/>
            </w:tcBorders>
          </w:tcPr>
          <w:p w14:paraId="273AD54A" w14:textId="77777777" w:rsidR="006D485B" w:rsidRPr="000C4658" w:rsidRDefault="006D485B">
            <w:pPr>
              <w:pStyle w:val="TableParagraph"/>
              <w:rPr>
                <w:rFonts w:ascii="Times New Roman"/>
                <w:sz w:val="12"/>
              </w:rPr>
            </w:pPr>
          </w:p>
        </w:tc>
        <w:tc>
          <w:tcPr>
            <w:tcW w:w="894" w:type="dxa"/>
            <w:tcBorders>
              <w:top w:val="nil"/>
              <w:bottom w:val="nil"/>
            </w:tcBorders>
          </w:tcPr>
          <w:p w14:paraId="17154104" w14:textId="77777777" w:rsidR="006D485B" w:rsidRPr="000C4658" w:rsidRDefault="006D485B">
            <w:pPr>
              <w:pStyle w:val="TableParagraph"/>
              <w:rPr>
                <w:rFonts w:ascii="Times New Roman"/>
                <w:sz w:val="12"/>
              </w:rPr>
            </w:pPr>
          </w:p>
        </w:tc>
      </w:tr>
      <w:tr w:rsidR="006D485B" w:rsidRPr="000C4658" w14:paraId="1A9556CD" w14:textId="77777777">
        <w:trPr>
          <w:trHeight w:val="820"/>
        </w:trPr>
        <w:tc>
          <w:tcPr>
            <w:tcW w:w="468" w:type="dxa"/>
            <w:tcBorders>
              <w:top w:val="nil"/>
              <w:bottom w:val="nil"/>
            </w:tcBorders>
          </w:tcPr>
          <w:p w14:paraId="39980E83" w14:textId="77777777" w:rsidR="006D485B" w:rsidRPr="000C4658" w:rsidRDefault="00C01BB2">
            <w:pPr>
              <w:pStyle w:val="TableParagraph"/>
              <w:spacing w:before="13"/>
              <w:ind w:left="11"/>
              <w:jc w:val="center"/>
              <w:rPr>
                <w:sz w:val="12"/>
              </w:rPr>
            </w:pPr>
            <w:r w:rsidRPr="000C4658">
              <w:rPr>
                <w:w w:val="99"/>
                <w:sz w:val="12"/>
              </w:rPr>
              <w:t>4</w:t>
            </w:r>
          </w:p>
        </w:tc>
        <w:tc>
          <w:tcPr>
            <w:tcW w:w="2503" w:type="dxa"/>
            <w:tcBorders>
              <w:top w:val="nil"/>
              <w:bottom w:val="nil"/>
            </w:tcBorders>
          </w:tcPr>
          <w:p w14:paraId="19717F00" w14:textId="461D7571" w:rsidR="006D485B" w:rsidRPr="000C4658" w:rsidRDefault="00C01BB2">
            <w:pPr>
              <w:pStyle w:val="TableParagraph"/>
              <w:spacing w:before="19" w:line="225" w:lineRule="auto"/>
              <w:ind w:left="71" w:right="56"/>
              <w:jc w:val="both"/>
              <w:rPr>
                <w:rFonts w:ascii="Cambria" w:hAnsi="Cambria"/>
                <w:b/>
                <w:sz w:val="12"/>
              </w:rPr>
            </w:pPr>
            <w:r w:rsidRPr="000C4658">
              <w:rPr>
                <w:sz w:val="12"/>
              </w:rPr>
              <w:t xml:space="preserve">Por la devolución y </w:t>
            </w:r>
            <w:r w:rsidR="0030165B" w:rsidRPr="000C4658">
              <w:rPr>
                <w:sz w:val="12"/>
              </w:rPr>
              <w:t>pago de</w:t>
            </w:r>
            <w:r w:rsidRPr="000C4658">
              <w:rPr>
                <w:sz w:val="12"/>
              </w:rPr>
              <w:t xml:space="preserve"> los ingresos por venta de bienes y prestación de servicios. </w:t>
            </w:r>
            <w:r w:rsidRPr="000C4658">
              <w:rPr>
                <w:rFonts w:ascii="Cambria" w:hAnsi="Cambria"/>
                <w:b/>
                <w:sz w:val="12"/>
              </w:rPr>
              <w:t>↭</w:t>
            </w:r>
          </w:p>
        </w:tc>
        <w:tc>
          <w:tcPr>
            <w:tcW w:w="1229" w:type="dxa"/>
            <w:tcBorders>
              <w:top w:val="nil"/>
              <w:bottom w:val="nil"/>
            </w:tcBorders>
          </w:tcPr>
          <w:p w14:paraId="3221DA73" w14:textId="77777777" w:rsidR="006D485B" w:rsidRPr="000C4658" w:rsidRDefault="00C01BB2">
            <w:pPr>
              <w:pStyle w:val="TableParagraph"/>
              <w:spacing w:before="18" w:line="228" w:lineRule="auto"/>
              <w:ind w:left="71" w:right="54"/>
              <w:jc w:val="both"/>
              <w:rPr>
                <w:sz w:val="12"/>
              </w:rPr>
            </w:pPr>
            <w:r w:rsidRPr="000C4658">
              <w:rPr>
                <w:sz w:val="12"/>
              </w:rPr>
              <w:t>Autorización de la devolución, cheque o transferencia bancaria.</w:t>
            </w:r>
          </w:p>
        </w:tc>
        <w:tc>
          <w:tcPr>
            <w:tcW w:w="1011" w:type="dxa"/>
            <w:tcBorders>
              <w:top w:val="nil"/>
              <w:bottom w:val="nil"/>
            </w:tcBorders>
          </w:tcPr>
          <w:p w14:paraId="57C63123" w14:textId="77777777" w:rsidR="006D485B" w:rsidRPr="000C4658" w:rsidRDefault="00C01BB2">
            <w:pPr>
              <w:pStyle w:val="TableParagraph"/>
              <w:spacing w:before="13"/>
              <w:ind w:left="213" w:right="200"/>
              <w:jc w:val="center"/>
              <w:rPr>
                <w:sz w:val="12"/>
              </w:rPr>
            </w:pPr>
            <w:r w:rsidRPr="000C4658">
              <w:rPr>
                <w:sz w:val="12"/>
              </w:rPr>
              <w:t>Eventual</w:t>
            </w:r>
          </w:p>
        </w:tc>
        <w:tc>
          <w:tcPr>
            <w:tcW w:w="819" w:type="dxa"/>
            <w:tcBorders>
              <w:top w:val="nil"/>
              <w:bottom w:val="nil"/>
            </w:tcBorders>
          </w:tcPr>
          <w:p w14:paraId="6957F0DE" w14:textId="77777777" w:rsidR="006D485B" w:rsidRPr="000C4658" w:rsidRDefault="00C01BB2">
            <w:pPr>
              <w:pStyle w:val="TableParagraph"/>
              <w:spacing w:before="13" w:line="135" w:lineRule="exact"/>
              <w:ind w:left="188" w:right="180"/>
              <w:jc w:val="center"/>
              <w:rPr>
                <w:sz w:val="12"/>
              </w:rPr>
            </w:pPr>
            <w:r w:rsidRPr="000C4658">
              <w:rPr>
                <w:sz w:val="12"/>
              </w:rPr>
              <w:t>4.1.7.1</w:t>
            </w:r>
          </w:p>
          <w:p w14:paraId="6DC056BA" w14:textId="77777777" w:rsidR="006D485B" w:rsidRPr="000C4658" w:rsidRDefault="00C01BB2">
            <w:pPr>
              <w:pStyle w:val="TableParagraph"/>
              <w:spacing w:before="4" w:line="225" w:lineRule="auto"/>
              <w:ind w:left="97" w:right="61" w:hanging="24"/>
              <w:jc w:val="both"/>
              <w:rPr>
                <w:sz w:val="12"/>
              </w:rPr>
            </w:pPr>
            <w:r w:rsidRPr="000C4658">
              <w:rPr>
                <w:sz w:val="12"/>
              </w:rPr>
              <w:t>Ingresos por la Venta de Mercancías</w:t>
            </w:r>
          </w:p>
          <w:p w14:paraId="06CC14DC"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5E48F5FD" w14:textId="77777777" w:rsidR="006D485B" w:rsidRPr="000C4658" w:rsidRDefault="00C01BB2">
            <w:pPr>
              <w:pStyle w:val="TableParagraph"/>
              <w:spacing w:before="13" w:line="135" w:lineRule="exact"/>
              <w:ind w:left="86" w:right="79"/>
              <w:jc w:val="center"/>
              <w:rPr>
                <w:sz w:val="12"/>
              </w:rPr>
            </w:pPr>
            <w:r w:rsidRPr="000C4658">
              <w:rPr>
                <w:sz w:val="12"/>
              </w:rPr>
              <w:t>2.1.1.8</w:t>
            </w:r>
          </w:p>
          <w:p w14:paraId="3011E259" w14:textId="77777777" w:rsidR="006D485B" w:rsidRPr="000C4658" w:rsidRDefault="00C01BB2">
            <w:pPr>
              <w:pStyle w:val="TableParagraph"/>
              <w:spacing w:before="4" w:line="225" w:lineRule="auto"/>
              <w:ind w:left="70" w:right="61" w:firstLine="3"/>
              <w:jc w:val="center"/>
              <w:rPr>
                <w:sz w:val="12"/>
              </w:rPr>
            </w:pPr>
            <w:r w:rsidRPr="000C4658">
              <w:rPr>
                <w:sz w:val="12"/>
              </w:rPr>
              <w:t xml:space="preserve">Devoluciones de la Ley de Ingresos por Pagar a </w:t>
            </w:r>
            <w:r w:rsidRPr="000C4658">
              <w:rPr>
                <w:spacing w:val="-4"/>
                <w:sz w:val="12"/>
              </w:rPr>
              <w:t xml:space="preserve">Corto </w:t>
            </w:r>
            <w:r w:rsidRPr="000C4658">
              <w:rPr>
                <w:sz w:val="12"/>
              </w:rPr>
              <w:t>Plazo</w:t>
            </w:r>
          </w:p>
        </w:tc>
        <w:tc>
          <w:tcPr>
            <w:tcW w:w="896" w:type="dxa"/>
            <w:tcBorders>
              <w:top w:val="nil"/>
              <w:bottom w:val="nil"/>
            </w:tcBorders>
          </w:tcPr>
          <w:p w14:paraId="39253857" w14:textId="77777777" w:rsidR="006D485B" w:rsidRPr="000C4658" w:rsidRDefault="00C01BB2">
            <w:pPr>
              <w:pStyle w:val="TableParagraph"/>
              <w:spacing w:before="17" w:line="230" w:lineRule="auto"/>
              <w:ind w:left="213" w:right="88" w:hanging="101"/>
              <w:rPr>
                <w:sz w:val="12"/>
              </w:rPr>
            </w:pPr>
            <w:r w:rsidRPr="000C4658">
              <w:rPr>
                <w:sz w:val="12"/>
              </w:rPr>
              <w:t>8.1.4 Ley de Ingresos</w:t>
            </w:r>
          </w:p>
          <w:p w14:paraId="63EF2A6F" w14:textId="77777777" w:rsidR="006D485B" w:rsidRPr="000C4658" w:rsidRDefault="00C01BB2">
            <w:pPr>
              <w:pStyle w:val="TableParagraph"/>
              <w:spacing w:line="130" w:lineRule="exact"/>
              <w:ind w:left="136"/>
              <w:rPr>
                <w:sz w:val="12"/>
              </w:rPr>
            </w:pPr>
            <w:r w:rsidRPr="000C4658">
              <w:rPr>
                <w:sz w:val="12"/>
              </w:rPr>
              <w:t>Devengada</w:t>
            </w:r>
          </w:p>
        </w:tc>
        <w:tc>
          <w:tcPr>
            <w:tcW w:w="894" w:type="dxa"/>
            <w:tcBorders>
              <w:top w:val="nil"/>
              <w:bottom w:val="nil"/>
            </w:tcBorders>
          </w:tcPr>
          <w:p w14:paraId="693BD371" w14:textId="77777777" w:rsidR="006D485B" w:rsidRPr="000C4658" w:rsidRDefault="00C01BB2">
            <w:pPr>
              <w:pStyle w:val="TableParagraph"/>
              <w:spacing w:before="17" w:line="230" w:lineRule="auto"/>
              <w:ind w:left="107" w:right="84" w:firstLine="2"/>
              <w:rPr>
                <w:sz w:val="12"/>
              </w:rPr>
            </w:pPr>
            <w:r w:rsidRPr="000C4658">
              <w:rPr>
                <w:sz w:val="12"/>
              </w:rPr>
              <w:t>8.1.2 Ley de Ingresos por</w:t>
            </w:r>
          </w:p>
          <w:p w14:paraId="372B7E34" w14:textId="77777777" w:rsidR="006D485B" w:rsidRPr="000C4658" w:rsidRDefault="00C01BB2">
            <w:pPr>
              <w:pStyle w:val="TableParagraph"/>
              <w:spacing w:line="130" w:lineRule="exact"/>
              <w:ind w:left="222"/>
              <w:rPr>
                <w:sz w:val="12"/>
              </w:rPr>
            </w:pPr>
            <w:r w:rsidRPr="000C4658">
              <w:rPr>
                <w:sz w:val="12"/>
              </w:rPr>
              <w:t>Ejecutar</w:t>
            </w:r>
          </w:p>
        </w:tc>
      </w:tr>
      <w:tr w:rsidR="006D485B" w:rsidRPr="000C4658" w14:paraId="460D0C6F" w14:textId="77777777">
        <w:trPr>
          <w:trHeight w:val="1229"/>
        </w:trPr>
        <w:tc>
          <w:tcPr>
            <w:tcW w:w="468" w:type="dxa"/>
            <w:tcBorders>
              <w:top w:val="nil"/>
              <w:bottom w:val="nil"/>
            </w:tcBorders>
          </w:tcPr>
          <w:p w14:paraId="6E2FBC01" w14:textId="77777777" w:rsidR="006D485B" w:rsidRPr="000C4658" w:rsidRDefault="006D485B">
            <w:pPr>
              <w:pStyle w:val="TableParagraph"/>
              <w:rPr>
                <w:rFonts w:ascii="Times New Roman"/>
                <w:sz w:val="12"/>
              </w:rPr>
            </w:pPr>
          </w:p>
        </w:tc>
        <w:tc>
          <w:tcPr>
            <w:tcW w:w="2503" w:type="dxa"/>
            <w:tcBorders>
              <w:top w:val="nil"/>
              <w:bottom w:val="nil"/>
            </w:tcBorders>
          </w:tcPr>
          <w:p w14:paraId="384C61C8" w14:textId="77777777" w:rsidR="006D485B" w:rsidRPr="000C4658" w:rsidRDefault="006D485B">
            <w:pPr>
              <w:pStyle w:val="TableParagraph"/>
              <w:rPr>
                <w:rFonts w:ascii="Times New Roman"/>
                <w:sz w:val="12"/>
              </w:rPr>
            </w:pPr>
          </w:p>
        </w:tc>
        <w:tc>
          <w:tcPr>
            <w:tcW w:w="1229" w:type="dxa"/>
            <w:tcBorders>
              <w:top w:val="nil"/>
              <w:bottom w:val="nil"/>
            </w:tcBorders>
          </w:tcPr>
          <w:p w14:paraId="65501364" w14:textId="77777777" w:rsidR="006D485B" w:rsidRPr="000C4658" w:rsidRDefault="006D485B">
            <w:pPr>
              <w:pStyle w:val="TableParagraph"/>
              <w:rPr>
                <w:rFonts w:ascii="Times New Roman"/>
                <w:sz w:val="12"/>
              </w:rPr>
            </w:pPr>
          </w:p>
        </w:tc>
        <w:tc>
          <w:tcPr>
            <w:tcW w:w="1011" w:type="dxa"/>
            <w:tcBorders>
              <w:top w:val="nil"/>
              <w:bottom w:val="nil"/>
            </w:tcBorders>
          </w:tcPr>
          <w:p w14:paraId="4C04C615" w14:textId="77777777" w:rsidR="006D485B" w:rsidRPr="000C4658" w:rsidRDefault="006D485B">
            <w:pPr>
              <w:pStyle w:val="TableParagraph"/>
              <w:rPr>
                <w:rFonts w:ascii="Times New Roman"/>
                <w:sz w:val="12"/>
              </w:rPr>
            </w:pPr>
          </w:p>
        </w:tc>
        <w:tc>
          <w:tcPr>
            <w:tcW w:w="819" w:type="dxa"/>
            <w:tcBorders>
              <w:top w:val="nil"/>
              <w:bottom w:val="nil"/>
            </w:tcBorders>
          </w:tcPr>
          <w:p w14:paraId="6E2FFCE7" w14:textId="77777777" w:rsidR="006D485B" w:rsidRPr="000C4658" w:rsidRDefault="00C01BB2">
            <w:pPr>
              <w:pStyle w:val="TableParagraph"/>
              <w:spacing w:before="13" w:line="135" w:lineRule="exact"/>
              <w:ind w:left="188" w:right="180"/>
              <w:jc w:val="center"/>
              <w:rPr>
                <w:sz w:val="12"/>
              </w:rPr>
            </w:pPr>
            <w:r w:rsidRPr="000C4658">
              <w:rPr>
                <w:sz w:val="12"/>
              </w:rPr>
              <w:t>4.1.7.3</w:t>
            </w:r>
          </w:p>
          <w:p w14:paraId="42060BA0" w14:textId="77777777" w:rsidR="006D485B" w:rsidRPr="000C4658" w:rsidRDefault="00C01BB2">
            <w:pPr>
              <w:pStyle w:val="TableParagraph"/>
              <w:spacing w:before="4" w:line="225" w:lineRule="auto"/>
              <w:ind w:left="73" w:right="61"/>
              <w:jc w:val="center"/>
              <w:rPr>
                <w:sz w:val="12"/>
              </w:rPr>
            </w:pPr>
            <w:r w:rsidRPr="000C4658">
              <w:rPr>
                <w:sz w:val="12"/>
              </w:rPr>
              <w:t xml:space="preserve">Ingresos por Venta de Bienes y Servicios de Organismos </w:t>
            </w:r>
            <w:proofErr w:type="spellStart"/>
            <w:r w:rsidRPr="000C4658">
              <w:rPr>
                <w:sz w:val="12"/>
              </w:rPr>
              <w:t>Descen</w:t>
            </w:r>
            <w:proofErr w:type="spellEnd"/>
            <w:r w:rsidRPr="000C4658">
              <w:rPr>
                <w:sz w:val="12"/>
              </w:rPr>
              <w:t xml:space="preserve">- </w:t>
            </w:r>
            <w:proofErr w:type="spellStart"/>
            <w:r w:rsidRPr="000C4658">
              <w:rPr>
                <w:sz w:val="12"/>
              </w:rPr>
              <w:t>tralizados</w:t>
            </w:r>
            <w:proofErr w:type="spellEnd"/>
          </w:p>
          <w:p w14:paraId="7CF8CD91" w14:textId="77777777" w:rsidR="006D485B" w:rsidRPr="000C4658" w:rsidRDefault="00C01BB2">
            <w:pPr>
              <w:pStyle w:val="TableParagraph"/>
              <w:spacing w:before="14" w:line="136" w:lineRule="exact"/>
              <w:ind w:left="9"/>
              <w:jc w:val="center"/>
              <w:rPr>
                <w:sz w:val="12"/>
              </w:rPr>
            </w:pPr>
            <w:r w:rsidRPr="000C4658">
              <w:rPr>
                <w:w w:val="99"/>
                <w:sz w:val="12"/>
              </w:rPr>
              <w:t>o</w:t>
            </w:r>
          </w:p>
        </w:tc>
        <w:tc>
          <w:tcPr>
            <w:tcW w:w="896" w:type="dxa"/>
            <w:tcBorders>
              <w:top w:val="nil"/>
              <w:bottom w:val="nil"/>
            </w:tcBorders>
          </w:tcPr>
          <w:p w14:paraId="6FF328B6" w14:textId="77777777" w:rsidR="006D485B" w:rsidRPr="000C4658" w:rsidRDefault="006D485B">
            <w:pPr>
              <w:pStyle w:val="TableParagraph"/>
              <w:rPr>
                <w:rFonts w:ascii="Times New Roman"/>
                <w:sz w:val="12"/>
              </w:rPr>
            </w:pPr>
          </w:p>
        </w:tc>
        <w:tc>
          <w:tcPr>
            <w:tcW w:w="896" w:type="dxa"/>
            <w:tcBorders>
              <w:top w:val="nil"/>
              <w:bottom w:val="nil"/>
            </w:tcBorders>
          </w:tcPr>
          <w:p w14:paraId="5E6DC3D4" w14:textId="77777777" w:rsidR="006D485B" w:rsidRPr="000C4658" w:rsidRDefault="006D485B">
            <w:pPr>
              <w:pStyle w:val="TableParagraph"/>
              <w:rPr>
                <w:rFonts w:ascii="Times New Roman"/>
                <w:sz w:val="12"/>
              </w:rPr>
            </w:pPr>
          </w:p>
        </w:tc>
        <w:tc>
          <w:tcPr>
            <w:tcW w:w="894" w:type="dxa"/>
            <w:tcBorders>
              <w:top w:val="nil"/>
              <w:bottom w:val="nil"/>
            </w:tcBorders>
          </w:tcPr>
          <w:p w14:paraId="33FE83A4" w14:textId="77777777" w:rsidR="006D485B" w:rsidRPr="000C4658" w:rsidRDefault="006D485B">
            <w:pPr>
              <w:pStyle w:val="TableParagraph"/>
              <w:rPr>
                <w:rFonts w:ascii="Times New Roman"/>
                <w:sz w:val="12"/>
              </w:rPr>
            </w:pPr>
          </w:p>
        </w:tc>
      </w:tr>
      <w:tr w:rsidR="006D485B" w:rsidRPr="000C4658" w14:paraId="7635559F" w14:textId="77777777">
        <w:trPr>
          <w:trHeight w:val="2887"/>
        </w:trPr>
        <w:tc>
          <w:tcPr>
            <w:tcW w:w="468" w:type="dxa"/>
            <w:tcBorders>
              <w:top w:val="nil"/>
              <w:bottom w:val="nil"/>
            </w:tcBorders>
          </w:tcPr>
          <w:p w14:paraId="7DA2E0B4" w14:textId="77777777" w:rsidR="006D485B" w:rsidRPr="000C4658" w:rsidRDefault="006D485B">
            <w:pPr>
              <w:pStyle w:val="TableParagraph"/>
              <w:rPr>
                <w:rFonts w:ascii="Times New Roman"/>
                <w:sz w:val="12"/>
              </w:rPr>
            </w:pPr>
          </w:p>
        </w:tc>
        <w:tc>
          <w:tcPr>
            <w:tcW w:w="2503" w:type="dxa"/>
            <w:tcBorders>
              <w:top w:val="nil"/>
              <w:bottom w:val="nil"/>
            </w:tcBorders>
          </w:tcPr>
          <w:p w14:paraId="6C93462F" w14:textId="77777777" w:rsidR="006D485B" w:rsidRPr="000C4658" w:rsidRDefault="006D485B">
            <w:pPr>
              <w:pStyle w:val="TableParagraph"/>
              <w:rPr>
                <w:rFonts w:ascii="Times New Roman"/>
                <w:sz w:val="12"/>
              </w:rPr>
            </w:pPr>
          </w:p>
        </w:tc>
        <w:tc>
          <w:tcPr>
            <w:tcW w:w="1229" w:type="dxa"/>
            <w:tcBorders>
              <w:top w:val="nil"/>
              <w:bottom w:val="nil"/>
            </w:tcBorders>
          </w:tcPr>
          <w:p w14:paraId="68F86F62" w14:textId="77777777" w:rsidR="006D485B" w:rsidRPr="000C4658" w:rsidRDefault="006D485B">
            <w:pPr>
              <w:pStyle w:val="TableParagraph"/>
              <w:rPr>
                <w:rFonts w:ascii="Times New Roman"/>
                <w:sz w:val="12"/>
              </w:rPr>
            </w:pPr>
          </w:p>
        </w:tc>
        <w:tc>
          <w:tcPr>
            <w:tcW w:w="1011" w:type="dxa"/>
            <w:tcBorders>
              <w:top w:val="nil"/>
              <w:bottom w:val="nil"/>
            </w:tcBorders>
          </w:tcPr>
          <w:p w14:paraId="1DD5FB9D" w14:textId="77777777" w:rsidR="006D485B" w:rsidRPr="000C4658" w:rsidRDefault="006D485B">
            <w:pPr>
              <w:pStyle w:val="TableParagraph"/>
              <w:rPr>
                <w:rFonts w:ascii="Times New Roman"/>
                <w:sz w:val="12"/>
              </w:rPr>
            </w:pPr>
          </w:p>
        </w:tc>
        <w:tc>
          <w:tcPr>
            <w:tcW w:w="819" w:type="dxa"/>
            <w:tcBorders>
              <w:top w:val="nil"/>
              <w:bottom w:val="nil"/>
            </w:tcBorders>
          </w:tcPr>
          <w:p w14:paraId="352276ED" w14:textId="77777777" w:rsidR="006D485B" w:rsidRPr="000C4658" w:rsidRDefault="00C01BB2">
            <w:pPr>
              <w:pStyle w:val="TableParagraph"/>
              <w:spacing w:before="14" w:line="134" w:lineRule="exact"/>
              <w:ind w:left="188" w:right="180"/>
              <w:jc w:val="center"/>
              <w:rPr>
                <w:sz w:val="12"/>
              </w:rPr>
            </w:pPr>
            <w:r w:rsidRPr="000C4658">
              <w:rPr>
                <w:sz w:val="12"/>
              </w:rPr>
              <w:t>2.1.1.8</w:t>
            </w:r>
          </w:p>
          <w:p w14:paraId="0639211E" w14:textId="77777777" w:rsidR="006D485B" w:rsidRPr="000C4658" w:rsidRDefault="00C01BB2">
            <w:pPr>
              <w:pStyle w:val="TableParagraph"/>
              <w:spacing w:before="3" w:line="225" w:lineRule="auto"/>
              <w:ind w:left="73" w:right="61" w:firstLine="9"/>
              <w:jc w:val="center"/>
              <w:rPr>
                <w:sz w:val="12"/>
              </w:rPr>
            </w:pPr>
            <w:r w:rsidRPr="000C4658">
              <w:rPr>
                <w:spacing w:val="-6"/>
                <w:sz w:val="12"/>
              </w:rPr>
              <w:t xml:space="preserve">Devoluciones </w:t>
            </w:r>
            <w:r w:rsidRPr="000C4658">
              <w:rPr>
                <w:sz w:val="12"/>
              </w:rPr>
              <w:t xml:space="preserve">de la Ley de Ingresos </w:t>
            </w:r>
            <w:r w:rsidRPr="000C4658">
              <w:rPr>
                <w:spacing w:val="-5"/>
                <w:sz w:val="12"/>
              </w:rPr>
              <w:t xml:space="preserve">por </w:t>
            </w:r>
            <w:r w:rsidRPr="000C4658">
              <w:rPr>
                <w:sz w:val="12"/>
              </w:rPr>
              <w:t>Pagar a Corto Plazo</w:t>
            </w:r>
          </w:p>
        </w:tc>
        <w:tc>
          <w:tcPr>
            <w:tcW w:w="896" w:type="dxa"/>
            <w:tcBorders>
              <w:top w:val="nil"/>
              <w:bottom w:val="nil"/>
            </w:tcBorders>
          </w:tcPr>
          <w:p w14:paraId="58B82628" w14:textId="77777777" w:rsidR="006D485B" w:rsidRPr="000C4658" w:rsidRDefault="00C01BB2">
            <w:pPr>
              <w:pStyle w:val="TableParagraph"/>
              <w:spacing w:before="14" w:line="134" w:lineRule="exact"/>
              <w:ind w:left="260"/>
              <w:rPr>
                <w:sz w:val="12"/>
              </w:rPr>
            </w:pPr>
            <w:r w:rsidRPr="000C4658">
              <w:rPr>
                <w:sz w:val="12"/>
              </w:rPr>
              <w:t>1.1.1.2</w:t>
            </w:r>
          </w:p>
          <w:p w14:paraId="2B9CB775" w14:textId="77777777" w:rsidR="006D485B" w:rsidRPr="000C4658" w:rsidRDefault="00C01BB2">
            <w:pPr>
              <w:pStyle w:val="TableParagraph"/>
              <w:spacing w:before="3" w:line="225" w:lineRule="auto"/>
              <w:ind w:left="188" w:right="159" w:firstLine="40"/>
              <w:rPr>
                <w:sz w:val="12"/>
              </w:rPr>
            </w:pPr>
            <w:r w:rsidRPr="000C4658">
              <w:rPr>
                <w:sz w:val="12"/>
              </w:rPr>
              <w:t>Bancos/ Tesorería</w:t>
            </w:r>
          </w:p>
        </w:tc>
        <w:tc>
          <w:tcPr>
            <w:tcW w:w="896" w:type="dxa"/>
            <w:tcBorders>
              <w:top w:val="nil"/>
              <w:bottom w:val="nil"/>
            </w:tcBorders>
          </w:tcPr>
          <w:p w14:paraId="3636BEB3" w14:textId="77777777" w:rsidR="006D485B" w:rsidRPr="000C4658" w:rsidRDefault="00C01BB2">
            <w:pPr>
              <w:pStyle w:val="TableParagraph"/>
              <w:spacing w:before="21" w:line="225" w:lineRule="auto"/>
              <w:ind w:left="213" w:right="88" w:hanging="101"/>
              <w:rPr>
                <w:sz w:val="12"/>
              </w:rPr>
            </w:pPr>
            <w:r w:rsidRPr="000C4658">
              <w:rPr>
                <w:sz w:val="12"/>
              </w:rPr>
              <w:t>8.1.5 Ley de Ingresos</w:t>
            </w:r>
          </w:p>
          <w:p w14:paraId="6D3E9F88" w14:textId="77777777" w:rsidR="006D485B" w:rsidRPr="000C4658" w:rsidRDefault="00C01BB2">
            <w:pPr>
              <w:pStyle w:val="TableParagraph"/>
              <w:spacing w:line="131" w:lineRule="exact"/>
              <w:ind w:left="136"/>
              <w:rPr>
                <w:sz w:val="12"/>
              </w:rPr>
            </w:pPr>
            <w:r w:rsidRPr="000C4658">
              <w:rPr>
                <w:sz w:val="12"/>
              </w:rPr>
              <w:t>Recaudada</w:t>
            </w:r>
          </w:p>
        </w:tc>
        <w:tc>
          <w:tcPr>
            <w:tcW w:w="894" w:type="dxa"/>
            <w:tcBorders>
              <w:top w:val="nil"/>
              <w:bottom w:val="nil"/>
            </w:tcBorders>
          </w:tcPr>
          <w:p w14:paraId="167B21B0" w14:textId="77777777" w:rsidR="006D485B" w:rsidRPr="000C4658" w:rsidRDefault="00C01BB2">
            <w:pPr>
              <w:pStyle w:val="TableParagraph"/>
              <w:spacing w:before="21" w:line="225" w:lineRule="auto"/>
              <w:ind w:left="210" w:right="89" w:hanging="101"/>
              <w:rPr>
                <w:sz w:val="12"/>
              </w:rPr>
            </w:pPr>
            <w:r w:rsidRPr="000C4658">
              <w:rPr>
                <w:sz w:val="12"/>
              </w:rPr>
              <w:t>8.1.4 Ley de Ingresos</w:t>
            </w:r>
          </w:p>
          <w:p w14:paraId="0CC82B64" w14:textId="77777777" w:rsidR="006D485B" w:rsidRPr="000C4658" w:rsidRDefault="00C01BB2">
            <w:pPr>
              <w:pStyle w:val="TableParagraph"/>
              <w:spacing w:line="131" w:lineRule="exact"/>
              <w:ind w:left="133"/>
              <w:rPr>
                <w:sz w:val="12"/>
              </w:rPr>
            </w:pPr>
            <w:r w:rsidRPr="000C4658">
              <w:rPr>
                <w:sz w:val="12"/>
              </w:rPr>
              <w:t>Devengada</w:t>
            </w:r>
          </w:p>
        </w:tc>
      </w:tr>
      <w:tr w:rsidR="006D485B" w:rsidRPr="000C4658" w14:paraId="0E127EA7" w14:textId="77777777">
        <w:trPr>
          <w:trHeight w:val="2544"/>
        </w:trPr>
        <w:tc>
          <w:tcPr>
            <w:tcW w:w="468" w:type="dxa"/>
            <w:tcBorders>
              <w:top w:val="nil"/>
            </w:tcBorders>
          </w:tcPr>
          <w:p w14:paraId="77229ABC" w14:textId="77777777" w:rsidR="006D485B" w:rsidRPr="000C4658" w:rsidRDefault="006D485B">
            <w:pPr>
              <w:pStyle w:val="TableParagraph"/>
              <w:rPr>
                <w:rFonts w:ascii="Times New Roman"/>
                <w:sz w:val="12"/>
              </w:rPr>
            </w:pPr>
          </w:p>
        </w:tc>
        <w:tc>
          <w:tcPr>
            <w:tcW w:w="2503" w:type="dxa"/>
            <w:tcBorders>
              <w:top w:val="nil"/>
            </w:tcBorders>
          </w:tcPr>
          <w:p w14:paraId="059726BF" w14:textId="77777777" w:rsidR="006D485B" w:rsidRPr="000C4658" w:rsidRDefault="006D485B">
            <w:pPr>
              <w:pStyle w:val="TableParagraph"/>
              <w:rPr>
                <w:rFonts w:ascii="Times New Roman"/>
                <w:sz w:val="12"/>
              </w:rPr>
            </w:pPr>
          </w:p>
          <w:p w14:paraId="12B61806" w14:textId="77777777" w:rsidR="006D485B" w:rsidRPr="000C4658" w:rsidRDefault="006D485B">
            <w:pPr>
              <w:pStyle w:val="TableParagraph"/>
              <w:rPr>
                <w:rFonts w:ascii="Times New Roman"/>
                <w:sz w:val="12"/>
              </w:rPr>
            </w:pPr>
          </w:p>
          <w:p w14:paraId="6EC45F37" w14:textId="77777777" w:rsidR="006D485B" w:rsidRPr="000C4658" w:rsidRDefault="006D485B">
            <w:pPr>
              <w:pStyle w:val="TableParagraph"/>
              <w:rPr>
                <w:rFonts w:ascii="Times New Roman"/>
                <w:sz w:val="12"/>
              </w:rPr>
            </w:pPr>
          </w:p>
          <w:p w14:paraId="7E85B44B" w14:textId="77777777" w:rsidR="006D485B" w:rsidRPr="000C4658" w:rsidRDefault="006D485B">
            <w:pPr>
              <w:pStyle w:val="TableParagraph"/>
              <w:rPr>
                <w:rFonts w:ascii="Times New Roman"/>
                <w:sz w:val="12"/>
              </w:rPr>
            </w:pPr>
          </w:p>
          <w:p w14:paraId="6A629010" w14:textId="77777777" w:rsidR="006D485B" w:rsidRPr="000C4658" w:rsidRDefault="006D485B">
            <w:pPr>
              <w:pStyle w:val="TableParagraph"/>
              <w:rPr>
                <w:rFonts w:ascii="Times New Roman"/>
                <w:sz w:val="12"/>
              </w:rPr>
            </w:pPr>
          </w:p>
          <w:p w14:paraId="623DA887" w14:textId="77777777" w:rsidR="006D485B" w:rsidRPr="000C4658" w:rsidRDefault="006D485B">
            <w:pPr>
              <w:pStyle w:val="TableParagraph"/>
              <w:rPr>
                <w:rFonts w:ascii="Times New Roman"/>
                <w:sz w:val="12"/>
              </w:rPr>
            </w:pPr>
          </w:p>
          <w:p w14:paraId="72772067" w14:textId="77777777" w:rsidR="006D485B" w:rsidRPr="000C4658" w:rsidRDefault="006D485B">
            <w:pPr>
              <w:pStyle w:val="TableParagraph"/>
              <w:rPr>
                <w:rFonts w:ascii="Times New Roman"/>
                <w:sz w:val="12"/>
              </w:rPr>
            </w:pPr>
          </w:p>
          <w:p w14:paraId="5F22F5B2" w14:textId="77777777" w:rsidR="006D485B" w:rsidRPr="000C4658" w:rsidRDefault="006D485B">
            <w:pPr>
              <w:pStyle w:val="TableParagraph"/>
              <w:rPr>
                <w:rFonts w:ascii="Times New Roman"/>
                <w:sz w:val="12"/>
              </w:rPr>
            </w:pPr>
          </w:p>
          <w:p w14:paraId="5B388541" w14:textId="77777777" w:rsidR="006D485B" w:rsidRPr="000C4658" w:rsidRDefault="006D485B">
            <w:pPr>
              <w:pStyle w:val="TableParagraph"/>
              <w:rPr>
                <w:rFonts w:ascii="Times New Roman"/>
                <w:sz w:val="12"/>
              </w:rPr>
            </w:pPr>
          </w:p>
          <w:p w14:paraId="225CF56B" w14:textId="77777777" w:rsidR="006D485B" w:rsidRPr="000C4658" w:rsidRDefault="006D485B">
            <w:pPr>
              <w:pStyle w:val="TableParagraph"/>
              <w:rPr>
                <w:rFonts w:ascii="Times New Roman"/>
                <w:sz w:val="12"/>
              </w:rPr>
            </w:pPr>
          </w:p>
          <w:p w14:paraId="633FC570" w14:textId="77777777" w:rsidR="006D485B" w:rsidRPr="000C4658" w:rsidRDefault="006D485B">
            <w:pPr>
              <w:pStyle w:val="TableParagraph"/>
              <w:rPr>
                <w:rFonts w:ascii="Times New Roman"/>
                <w:sz w:val="12"/>
              </w:rPr>
            </w:pPr>
          </w:p>
          <w:p w14:paraId="2086430A" w14:textId="77777777" w:rsidR="006D485B" w:rsidRPr="000C4658" w:rsidRDefault="006D485B">
            <w:pPr>
              <w:pStyle w:val="TableParagraph"/>
              <w:rPr>
                <w:rFonts w:ascii="Times New Roman"/>
                <w:sz w:val="12"/>
              </w:rPr>
            </w:pPr>
          </w:p>
          <w:p w14:paraId="59C698F1" w14:textId="77777777" w:rsidR="006D485B" w:rsidRPr="000C4658" w:rsidRDefault="006D485B">
            <w:pPr>
              <w:pStyle w:val="TableParagraph"/>
              <w:rPr>
                <w:rFonts w:ascii="Times New Roman"/>
                <w:sz w:val="12"/>
              </w:rPr>
            </w:pPr>
          </w:p>
          <w:p w14:paraId="32E64C3D" w14:textId="77777777" w:rsidR="006D485B" w:rsidRPr="000C4658" w:rsidRDefault="006D485B">
            <w:pPr>
              <w:pStyle w:val="TableParagraph"/>
              <w:rPr>
                <w:rFonts w:ascii="Times New Roman"/>
                <w:sz w:val="12"/>
              </w:rPr>
            </w:pPr>
          </w:p>
          <w:p w14:paraId="48078F36" w14:textId="77777777" w:rsidR="006D485B" w:rsidRPr="000C4658" w:rsidRDefault="006D485B">
            <w:pPr>
              <w:pStyle w:val="TableParagraph"/>
              <w:spacing w:before="10"/>
              <w:rPr>
                <w:rFonts w:ascii="Times New Roman"/>
                <w:sz w:val="12"/>
              </w:rPr>
            </w:pPr>
          </w:p>
          <w:p w14:paraId="650DD64B" w14:textId="77777777" w:rsidR="006D485B" w:rsidRPr="000C4658" w:rsidRDefault="00C01BB2">
            <w:pPr>
              <w:pStyle w:val="TableParagraph"/>
              <w:spacing w:before="1"/>
              <w:ind w:left="71"/>
              <w:rPr>
                <w:sz w:val="12"/>
              </w:rPr>
            </w:pPr>
            <w:r w:rsidRPr="000C4658">
              <w:rPr>
                <w:sz w:val="12"/>
              </w:rPr>
              <w:t>NOTA:</w:t>
            </w:r>
          </w:p>
          <w:p w14:paraId="5EE2E69E" w14:textId="77777777" w:rsidR="006D485B" w:rsidRPr="000C4658" w:rsidRDefault="00C01BB2">
            <w:pPr>
              <w:pStyle w:val="TableParagraph"/>
              <w:spacing w:before="4"/>
              <w:ind w:left="71"/>
              <w:rPr>
                <w:b/>
                <w:sz w:val="12"/>
              </w:rPr>
            </w:pPr>
            <w:r w:rsidRPr="000C4658">
              <w:rPr>
                <w:rFonts w:ascii="Cambria" w:hAnsi="Cambria"/>
                <w:b/>
                <w:sz w:val="12"/>
              </w:rPr>
              <w:t xml:space="preserve">↭ </w:t>
            </w:r>
            <w:r w:rsidRPr="000C4658">
              <w:rPr>
                <w:b/>
                <w:sz w:val="12"/>
              </w:rPr>
              <w:t>Registros Automáticos</w:t>
            </w:r>
          </w:p>
        </w:tc>
        <w:tc>
          <w:tcPr>
            <w:tcW w:w="1229" w:type="dxa"/>
            <w:tcBorders>
              <w:top w:val="nil"/>
            </w:tcBorders>
          </w:tcPr>
          <w:p w14:paraId="41B62067" w14:textId="77777777" w:rsidR="006D485B" w:rsidRPr="000C4658" w:rsidRDefault="006D485B">
            <w:pPr>
              <w:pStyle w:val="TableParagraph"/>
              <w:rPr>
                <w:rFonts w:ascii="Times New Roman"/>
                <w:sz w:val="12"/>
              </w:rPr>
            </w:pPr>
          </w:p>
        </w:tc>
        <w:tc>
          <w:tcPr>
            <w:tcW w:w="1011" w:type="dxa"/>
            <w:tcBorders>
              <w:top w:val="nil"/>
            </w:tcBorders>
          </w:tcPr>
          <w:p w14:paraId="0305E391" w14:textId="77777777" w:rsidR="006D485B" w:rsidRPr="000C4658" w:rsidRDefault="006D485B">
            <w:pPr>
              <w:pStyle w:val="TableParagraph"/>
              <w:rPr>
                <w:rFonts w:ascii="Times New Roman"/>
                <w:sz w:val="12"/>
              </w:rPr>
            </w:pPr>
          </w:p>
        </w:tc>
        <w:tc>
          <w:tcPr>
            <w:tcW w:w="819" w:type="dxa"/>
            <w:tcBorders>
              <w:top w:val="nil"/>
            </w:tcBorders>
          </w:tcPr>
          <w:p w14:paraId="13F7E47B" w14:textId="77777777" w:rsidR="006D485B" w:rsidRPr="000C4658" w:rsidRDefault="006D485B">
            <w:pPr>
              <w:pStyle w:val="TableParagraph"/>
              <w:rPr>
                <w:rFonts w:ascii="Times New Roman"/>
                <w:sz w:val="12"/>
              </w:rPr>
            </w:pPr>
          </w:p>
        </w:tc>
        <w:tc>
          <w:tcPr>
            <w:tcW w:w="896" w:type="dxa"/>
            <w:tcBorders>
              <w:top w:val="nil"/>
            </w:tcBorders>
          </w:tcPr>
          <w:p w14:paraId="2804FC02" w14:textId="77777777" w:rsidR="006D485B" w:rsidRPr="000C4658" w:rsidRDefault="006D485B">
            <w:pPr>
              <w:pStyle w:val="TableParagraph"/>
              <w:rPr>
                <w:rFonts w:ascii="Times New Roman"/>
                <w:sz w:val="12"/>
              </w:rPr>
            </w:pPr>
          </w:p>
        </w:tc>
        <w:tc>
          <w:tcPr>
            <w:tcW w:w="896" w:type="dxa"/>
            <w:tcBorders>
              <w:top w:val="nil"/>
            </w:tcBorders>
          </w:tcPr>
          <w:p w14:paraId="6244A17B" w14:textId="77777777" w:rsidR="006D485B" w:rsidRPr="000C4658" w:rsidRDefault="006D485B">
            <w:pPr>
              <w:pStyle w:val="TableParagraph"/>
              <w:rPr>
                <w:rFonts w:ascii="Times New Roman"/>
                <w:sz w:val="12"/>
              </w:rPr>
            </w:pPr>
          </w:p>
        </w:tc>
        <w:tc>
          <w:tcPr>
            <w:tcW w:w="894" w:type="dxa"/>
            <w:tcBorders>
              <w:top w:val="nil"/>
            </w:tcBorders>
          </w:tcPr>
          <w:p w14:paraId="7DF3D3D5" w14:textId="77777777" w:rsidR="006D485B" w:rsidRPr="000C4658" w:rsidRDefault="006D485B">
            <w:pPr>
              <w:pStyle w:val="TableParagraph"/>
              <w:rPr>
                <w:rFonts w:ascii="Times New Roman"/>
                <w:sz w:val="12"/>
              </w:rPr>
            </w:pPr>
          </w:p>
        </w:tc>
      </w:tr>
    </w:tbl>
    <w:p w14:paraId="76919246" w14:textId="77777777" w:rsidR="006D485B" w:rsidRPr="000C4658" w:rsidRDefault="006D485B">
      <w:pPr>
        <w:rPr>
          <w:rFonts w:ascii="Times New Roman"/>
          <w:sz w:val="12"/>
        </w:rPr>
        <w:sectPr w:rsidR="006D485B" w:rsidRPr="000C4658" w:rsidSect="00833C15">
          <w:footerReference w:type="default" r:id="rId90"/>
          <w:pgSz w:w="12240" w:h="15840"/>
          <w:pgMar w:top="1920" w:right="40" w:bottom="1160" w:left="920" w:header="627" w:footer="964" w:gutter="0"/>
          <w:pgNumType w:start="270"/>
          <w:cols w:space="720"/>
        </w:sectPr>
      </w:pPr>
    </w:p>
    <w:p w14:paraId="49A57DD1" w14:textId="77777777" w:rsidR="006D485B" w:rsidRPr="000C4658" w:rsidRDefault="006D485B">
      <w:pPr>
        <w:pStyle w:val="Textoindependiente"/>
        <w:rPr>
          <w:rFonts w:ascii="Times New Roman"/>
          <w:sz w:val="20"/>
        </w:rPr>
      </w:pPr>
    </w:p>
    <w:p w14:paraId="6CD89476"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4AD8675A" w14:textId="77777777">
        <w:trPr>
          <w:trHeight w:val="316"/>
        </w:trPr>
        <w:tc>
          <w:tcPr>
            <w:tcW w:w="8712" w:type="dxa"/>
          </w:tcPr>
          <w:p w14:paraId="4BC47564" w14:textId="77777777" w:rsidR="006D485B" w:rsidRPr="000C4658" w:rsidRDefault="00C01BB2">
            <w:pPr>
              <w:pStyle w:val="TableParagraph"/>
              <w:spacing w:before="5"/>
              <w:ind w:left="3011"/>
              <w:rPr>
                <w:b/>
                <w:sz w:val="18"/>
              </w:rPr>
            </w:pPr>
            <w:r w:rsidRPr="000C4658">
              <w:rPr>
                <w:b/>
                <w:sz w:val="18"/>
              </w:rPr>
              <w:t>VI. Transferencias y Asignaciones</w:t>
            </w:r>
          </w:p>
        </w:tc>
      </w:tr>
    </w:tbl>
    <w:p w14:paraId="6B01C25B"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4D5DBF24" w14:textId="77777777">
        <w:trPr>
          <w:trHeight w:val="217"/>
        </w:trPr>
        <w:tc>
          <w:tcPr>
            <w:tcW w:w="468" w:type="dxa"/>
            <w:vMerge w:val="restart"/>
          </w:tcPr>
          <w:p w14:paraId="3D8A1505" w14:textId="77777777" w:rsidR="006D485B" w:rsidRPr="000C4658" w:rsidRDefault="006D485B">
            <w:pPr>
              <w:pStyle w:val="TableParagraph"/>
              <w:rPr>
                <w:rFonts w:ascii="Times New Roman"/>
                <w:sz w:val="12"/>
              </w:rPr>
            </w:pPr>
          </w:p>
          <w:p w14:paraId="7555334F" w14:textId="77777777" w:rsidR="006D485B" w:rsidRPr="000C4658" w:rsidRDefault="006D485B">
            <w:pPr>
              <w:pStyle w:val="TableParagraph"/>
              <w:spacing w:before="5"/>
              <w:rPr>
                <w:rFonts w:ascii="Times New Roman"/>
                <w:sz w:val="11"/>
              </w:rPr>
            </w:pPr>
          </w:p>
          <w:p w14:paraId="609E5D60" w14:textId="77777777" w:rsidR="006D485B" w:rsidRPr="000C4658" w:rsidRDefault="00C01BB2">
            <w:pPr>
              <w:pStyle w:val="TableParagraph"/>
              <w:ind w:left="136"/>
              <w:rPr>
                <w:b/>
                <w:sz w:val="12"/>
              </w:rPr>
            </w:pPr>
            <w:r w:rsidRPr="000C4658">
              <w:rPr>
                <w:b/>
                <w:sz w:val="12"/>
              </w:rPr>
              <w:t>No.</w:t>
            </w:r>
          </w:p>
        </w:tc>
        <w:tc>
          <w:tcPr>
            <w:tcW w:w="2503" w:type="dxa"/>
            <w:vMerge w:val="restart"/>
          </w:tcPr>
          <w:p w14:paraId="3671197F" w14:textId="77777777" w:rsidR="006D485B" w:rsidRPr="000C4658" w:rsidRDefault="006D485B">
            <w:pPr>
              <w:pStyle w:val="TableParagraph"/>
              <w:rPr>
                <w:rFonts w:ascii="Times New Roman"/>
                <w:sz w:val="12"/>
              </w:rPr>
            </w:pPr>
          </w:p>
          <w:p w14:paraId="2BEBED03" w14:textId="77777777" w:rsidR="006D485B" w:rsidRPr="000C4658" w:rsidRDefault="006D485B">
            <w:pPr>
              <w:pStyle w:val="TableParagraph"/>
              <w:spacing w:before="5"/>
              <w:rPr>
                <w:rFonts w:ascii="Times New Roman"/>
                <w:sz w:val="11"/>
              </w:rPr>
            </w:pPr>
          </w:p>
          <w:p w14:paraId="14F057B2"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36105B4" w14:textId="77777777" w:rsidR="006D485B" w:rsidRPr="000C4658" w:rsidRDefault="006D485B">
            <w:pPr>
              <w:pStyle w:val="TableParagraph"/>
              <w:spacing w:before="7"/>
              <w:rPr>
                <w:rFonts w:ascii="Times New Roman"/>
                <w:sz w:val="17"/>
              </w:rPr>
            </w:pPr>
          </w:p>
          <w:p w14:paraId="1C24B384"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4707A2B9" w14:textId="77777777" w:rsidR="006D485B" w:rsidRPr="000C4658" w:rsidRDefault="006D485B">
            <w:pPr>
              <w:pStyle w:val="TableParagraph"/>
              <w:spacing w:before="7"/>
              <w:rPr>
                <w:rFonts w:ascii="Times New Roman"/>
                <w:sz w:val="17"/>
              </w:rPr>
            </w:pPr>
          </w:p>
          <w:p w14:paraId="0AFA6FE6"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44A3721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2490D9A" w14:textId="77777777">
        <w:trPr>
          <w:trHeight w:val="217"/>
        </w:trPr>
        <w:tc>
          <w:tcPr>
            <w:tcW w:w="468" w:type="dxa"/>
            <w:vMerge/>
            <w:tcBorders>
              <w:top w:val="nil"/>
            </w:tcBorders>
          </w:tcPr>
          <w:p w14:paraId="207AA48B" w14:textId="77777777" w:rsidR="006D485B" w:rsidRPr="000C4658" w:rsidRDefault="006D485B">
            <w:pPr>
              <w:rPr>
                <w:sz w:val="2"/>
                <w:szCs w:val="2"/>
              </w:rPr>
            </w:pPr>
          </w:p>
        </w:tc>
        <w:tc>
          <w:tcPr>
            <w:tcW w:w="2503" w:type="dxa"/>
            <w:vMerge/>
            <w:tcBorders>
              <w:top w:val="nil"/>
            </w:tcBorders>
          </w:tcPr>
          <w:p w14:paraId="1C072185" w14:textId="77777777" w:rsidR="006D485B" w:rsidRPr="000C4658" w:rsidRDefault="006D485B">
            <w:pPr>
              <w:rPr>
                <w:sz w:val="2"/>
                <w:szCs w:val="2"/>
              </w:rPr>
            </w:pPr>
          </w:p>
        </w:tc>
        <w:tc>
          <w:tcPr>
            <w:tcW w:w="1229" w:type="dxa"/>
            <w:vMerge/>
            <w:tcBorders>
              <w:top w:val="nil"/>
            </w:tcBorders>
          </w:tcPr>
          <w:p w14:paraId="589DA78F" w14:textId="77777777" w:rsidR="006D485B" w:rsidRPr="000C4658" w:rsidRDefault="006D485B">
            <w:pPr>
              <w:rPr>
                <w:sz w:val="2"/>
                <w:szCs w:val="2"/>
              </w:rPr>
            </w:pPr>
          </w:p>
        </w:tc>
        <w:tc>
          <w:tcPr>
            <w:tcW w:w="1011" w:type="dxa"/>
            <w:vMerge/>
            <w:tcBorders>
              <w:top w:val="nil"/>
            </w:tcBorders>
          </w:tcPr>
          <w:p w14:paraId="3331F44A" w14:textId="77777777" w:rsidR="006D485B" w:rsidRPr="000C4658" w:rsidRDefault="006D485B">
            <w:pPr>
              <w:rPr>
                <w:sz w:val="2"/>
                <w:szCs w:val="2"/>
              </w:rPr>
            </w:pPr>
          </w:p>
        </w:tc>
        <w:tc>
          <w:tcPr>
            <w:tcW w:w="1715" w:type="dxa"/>
            <w:gridSpan w:val="2"/>
          </w:tcPr>
          <w:p w14:paraId="1E757E78"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1C81954B"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28CBE5DD" w14:textId="77777777">
        <w:trPr>
          <w:trHeight w:val="217"/>
        </w:trPr>
        <w:tc>
          <w:tcPr>
            <w:tcW w:w="468" w:type="dxa"/>
            <w:vMerge/>
            <w:tcBorders>
              <w:top w:val="nil"/>
            </w:tcBorders>
          </w:tcPr>
          <w:p w14:paraId="379B9EFE" w14:textId="77777777" w:rsidR="006D485B" w:rsidRPr="000C4658" w:rsidRDefault="006D485B">
            <w:pPr>
              <w:rPr>
                <w:sz w:val="2"/>
                <w:szCs w:val="2"/>
              </w:rPr>
            </w:pPr>
          </w:p>
        </w:tc>
        <w:tc>
          <w:tcPr>
            <w:tcW w:w="2503" w:type="dxa"/>
            <w:vMerge/>
            <w:tcBorders>
              <w:top w:val="nil"/>
            </w:tcBorders>
          </w:tcPr>
          <w:p w14:paraId="682F4C24" w14:textId="77777777" w:rsidR="006D485B" w:rsidRPr="000C4658" w:rsidRDefault="006D485B">
            <w:pPr>
              <w:rPr>
                <w:sz w:val="2"/>
                <w:szCs w:val="2"/>
              </w:rPr>
            </w:pPr>
          </w:p>
        </w:tc>
        <w:tc>
          <w:tcPr>
            <w:tcW w:w="1229" w:type="dxa"/>
            <w:vMerge/>
            <w:tcBorders>
              <w:top w:val="nil"/>
            </w:tcBorders>
          </w:tcPr>
          <w:p w14:paraId="7988E10F" w14:textId="77777777" w:rsidR="006D485B" w:rsidRPr="000C4658" w:rsidRDefault="006D485B">
            <w:pPr>
              <w:rPr>
                <w:sz w:val="2"/>
                <w:szCs w:val="2"/>
              </w:rPr>
            </w:pPr>
          </w:p>
        </w:tc>
        <w:tc>
          <w:tcPr>
            <w:tcW w:w="1011" w:type="dxa"/>
            <w:vMerge/>
            <w:tcBorders>
              <w:top w:val="nil"/>
            </w:tcBorders>
          </w:tcPr>
          <w:p w14:paraId="132EF071" w14:textId="77777777" w:rsidR="006D485B" w:rsidRPr="000C4658" w:rsidRDefault="006D485B">
            <w:pPr>
              <w:rPr>
                <w:sz w:val="2"/>
                <w:szCs w:val="2"/>
              </w:rPr>
            </w:pPr>
          </w:p>
        </w:tc>
        <w:tc>
          <w:tcPr>
            <w:tcW w:w="819" w:type="dxa"/>
          </w:tcPr>
          <w:p w14:paraId="0ACAD96C" w14:textId="77777777" w:rsidR="006D485B" w:rsidRPr="000C4658" w:rsidRDefault="00C01BB2">
            <w:pPr>
              <w:pStyle w:val="TableParagraph"/>
              <w:spacing w:before="37"/>
              <w:ind w:left="60" w:right="53"/>
              <w:jc w:val="center"/>
              <w:rPr>
                <w:b/>
                <w:sz w:val="12"/>
              </w:rPr>
            </w:pPr>
            <w:r w:rsidRPr="000C4658">
              <w:rPr>
                <w:b/>
                <w:sz w:val="12"/>
              </w:rPr>
              <w:t>CARGO</w:t>
            </w:r>
          </w:p>
        </w:tc>
        <w:tc>
          <w:tcPr>
            <w:tcW w:w="896" w:type="dxa"/>
          </w:tcPr>
          <w:p w14:paraId="2303CAD2" w14:textId="77777777" w:rsidR="006D485B" w:rsidRPr="000C4658" w:rsidRDefault="00C01BB2">
            <w:pPr>
              <w:pStyle w:val="TableParagraph"/>
              <w:spacing w:before="37"/>
              <w:ind w:left="221"/>
              <w:rPr>
                <w:b/>
                <w:sz w:val="12"/>
              </w:rPr>
            </w:pPr>
            <w:r w:rsidRPr="000C4658">
              <w:rPr>
                <w:b/>
                <w:sz w:val="12"/>
              </w:rPr>
              <w:t>ABONO</w:t>
            </w:r>
          </w:p>
        </w:tc>
        <w:tc>
          <w:tcPr>
            <w:tcW w:w="896" w:type="dxa"/>
          </w:tcPr>
          <w:p w14:paraId="638891CF" w14:textId="77777777" w:rsidR="006D485B" w:rsidRPr="000C4658" w:rsidRDefault="00C01BB2">
            <w:pPr>
              <w:pStyle w:val="TableParagraph"/>
              <w:spacing w:before="37"/>
              <w:ind w:left="86" w:right="82"/>
              <w:jc w:val="center"/>
              <w:rPr>
                <w:b/>
                <w:sz w:val="12"/>
              </w:rPr>
            </w:pPr>
            <w:r w:rsidRPr="000C4658">
              <w:rPr>
                <w:b/>
                <w:sz w:val="12"/>
              </w:rPr>
              <w:t>CARGO</w:t>
            </w:r>
          </w:p>
        </w:tc>
        <w:tc>
          <w:tcPr>
            <w:tcW w:w="894" w:type="dxa"/>
          </w:tcPr>
          <w:p w14:paraId="094EA2E5" w14:textId="77777777" w:rsidR="006D485B" w:rsidRPr="000C4658" w:rsidRDefault="00C01BB2">
            <w:pPr>
              <w:pStyle w:val="TableParagraph"/>
              <w:spacing w:before="37"/>
              <w:ind w:left="82" w:right="82"/>
              <w:jc w:val="center"/>
              <w:rPr>
                <w:b/>
                <w:sz w:val="12"/>
              </w:rPr>
            </w:pPr>
            <w:r w:rsidRPr="000C4658">
              <w:rPr>
                <w:b/>
                <w:sz w:val="12"/>
              </w:rPr>
              <w:t>ABONO</w:t>
            </w:r>
          </w:p>
        </w:tc>
      </w:tr>
      <w:tr w:rsidR="006D485B" w:rsidRPr="000C4658" w14:paraId="48FCB0DB" w14:textId="77777777">
        <w:trPr>
          <w:trHeight w:val="666"/>
        </w:trPr>
        <w:tc>
          <w:tcPr>
            <w:tcW w:w="468" w:type="dxa"/>
            <w:tcBorders>
              <w:bottom w:val="nil"/>
            </w:tcBorders>
          </w:tcPr>
          <w:p w14:paraId="313E0B61" w14:textId="77777777" w:rsidR="006D485B" w:rsidRPr="000C4658" w:rsidRDefault="006D485B">
            <w:pPr>
              <w:pStyle w:val="TableParagraph"/>
              <w:rPr>
                <w:rFonts w:ascii="Times New Roman"/>
                <w:sz w:val="12"/>
              </w:rPr>
            </w:pPr>
          </w:p>
          <w:p w14:paraId="344755A4" w14:textId="77777777" w:rsidR="006D485B" w:rsidRPr="000C4658" w:rsidRDefault="006D485B">
            <w:pPr>
              <w:pStyle w:val="TableParagraph"/>
              <w:rPr>
                <w:rFonts w:ascii="Times New Roman"/>
                <w:sz w:val="12"/>
              </w:rPr>
            </w:pPr>
          </w:p>
          <w:p w14:paraId="2FAD4068" w14:textId="77777777" w:rsidR="006D485B" w:rsidRPr="000C4658" w:rsidRDefault="006D485B">
            <w:pPr>
              <w:pStyle w:val="TableParagraph"/>
              <w:rPr>
                <w:rFonts w:ascii="Times New Roman"/>
                <w:sz w:val="12"/>
              </w:rPr>
            </w:pPr>
          </w:p>
          <w:p w14:paraId="248CA8BB" w14:textId="77777777" w:rsidR="006D485B" w:rsidRPr="000C4658" w:rsidRDefault="006D485B">
            <w:pPr>
              <w:pStyle w:val="TableParagraph"/>
              <w:spacing w:before="6"/>
              <w:rPr>
                <w:rFonts w:ascii="Times New Roman"/>
                <w:sz w:val="9"/>
              </w:rPr>
            </w:pPr>
          </w:p>
          <w:p w14:paraId="4331C455" w14:textId="77777777" w:rsidR="006D485B" w:rsidRPr="000C4658" w:rsidRDefault="00C01BB2">
            <w:pPr>
              <w:pStyle w:val="TableParagraph"/>
              <w:spacing w:before="1" w:line="123" w:lineRule="exact"/>
              <w:ind w:left="11"/>
              <w:jc w:val="center"/>
              <w:rPr>
                <w:sz w:val="12"/>
              </w:rPr>
            </w:pPr>
            <w:r w:rsidRPr="000C4658">
              <w:rPr>
                <w:w w:val="99"/>
                <w:sz w:val="12"/>
              </w:rPr>
              <w:t>1</w:t>
            </w:r>
          </w:p>
        </w:tc>
        <w:tc>
          <w:tcPr>
            <w:tcW w:w="2503" w:type="dxa"/>
            <w:vMerge w:val="restart"/>
          </w:tcPr>
          <w:p w14:paraId="6745C5C5" w14:textId="77777777" w:rsidR="006D485B" w:rsidRPr="000C4658" w:rsidRDefault="006D485B">
            <w:pPr>
              <w:pStyle w:val="TableParagraph"/>
              <w:rPr>
                <w:rFonts w:ascii="Times New Roman"/>
                <w:sz w:val="12"/>
              </w:rPr>
            </w:pPr>
          </w:p>
          <w:p w14:paraId="7AC10F0C" w14:textId="77777777" w:rsidR="006D485B" w:rsidRPr="000C4658" w:rsidRDefault="006D485B">
            <w:pPr>
              <w:pStyle w:val="TableParagraph"/>
              <w:spacing w:before="1"/>
              <w:rPr>
                <w:rFonts w:ascii="Times New Roman"/>
                <w:sz w:val="13"/>
              </w:rPr>
            </w:pPr>
          </w:p>
          <w:p w14:paraId="5B6B428F" w14:textId="77777777" w:rsidR="006D485B" w:rsidRPr="000C4658" w:rsidRDefault="00C01BB2">
            <w:pPr>
              <w:pStyle w:val="TableParagraph"/>
              <w:ind w:left="160"/>
              <w:rPr>
                <w:b/>
                <w:sz w:val="12"/>
              </w:rPr>
            </w:pPr>
            <w:r w:rsidRPr="000C4658">
              <w:rPr>
                <w:b/>
                <w:sz w:val="12"/>
              </w:rPr>
              <w:t>TRANSFERENCIAS Y ASIGNACIONES</w:t>
            </w:r>
          </w:p>
          <w:p w14:paraId="3CE543E3" w14:textId="77777777" w:rsidR="006D485B" w:rsidRPr="000C4658" w:rsidRDefault="00C01BB2">
            <w:pPr>
              <w:pStyle w:val="TableParagraph"/>
              <w:spacing w:before="98" w:line="268" w:lineRule="auto"/>
              <w:ind w:left="71" w:right="55"/>
              <w:rPr>
                <w:rFonts w:ascii="Cambria" w:hAnsi="Cambria"/>
                <w:b/>
                <w:sz w:val="12"/>
              </w:rPr>
            </w:pPr>
            <w:r w:rsidRPr="000C4658">
              <w:rPr>
                <w:sz w:val="12"/>
              </w:rPr>
              <w:t xml:space="preserve">Por el devengado y cobro por </w:t>
            </w:r>
            <w:proofErr w:type="spellStart"/>
            <w:r w:rsidRPr="000C4658">
              <w:rPr>
                <w:sz w:val="12"/>
              </w:rPr>
              <w:t>trans</w:t>
            </w:r>
            <w:proofErr w:type="spellEnd"/>
            <w:r w:rsidRPr="000C4658">
              <w:rPr>
                <w:sz w:val="12"/>
              </w:rPr>
              <w:t xml:space="preserve">- </w:t>
            </w:r>
            <w:proofErr w:type="spellStart"/>
            <w:r w:rsidRPr="000C4658">
              <w:rPr>
                <w:sz w:val="12"/>
              </w:rPr>
              <w:t>ferencias</w:t>
            </w:r>
            <w:proofErr w:type="spellEnd"/>
            <w:r w:rsidRPr="000C4658">
              <w:rPr>
                <w:sz w:val="12"/>
              </w:rPr>
              <w:t xml:space="preserve"> y asignaciones. </w:t>
            </w:r>
            <w:r w:rsidRPr="000C4658">
              <w:rPr>
                <w:rFonts w:ascii="Cambria" w:hAnsi="Cambria"/>
                <w:b/>
                <w:sz w:val="12"/>
              </w:rPr>
              <w:t>↭</w:t>
            </w:r>
          </w:p>
          <w:p w14:paraId="426A306F" w14:textId="77777777" w:rsidR="006D485B" w:rsidRPr="000C4658" w:rsidRDefault="006D485B">
            <w:pPr>
              <w:pStyle w:val="TableParagraph"/>
              <w:rPr>
                <w:rFonts w:ascii="Times New Roman"/>
                <w:sz w:val="14"/>
              </w:rPr>
            </w:pPr>
          </w:p>
          <w:p w14:paraId="7ED0EB69" w14:textId="77777777" w:rsidR="006D485B" w:rsidRPr="000C4658" w:rsidRDefault="006D485B">
            <w:pPr>
              <w:pStyle w:val="TableParagraph"/>
              <w:rPr>
                <w:rFonts w:ascii="Times New Roman"/>
                <w:sz w:val="14"/>
              </w:rPr>
            </w:pPr>
          </w:p>
          <w:p w14:paraId="2FE41A39" w14:textId="77777777" w:rsidR="006D485B" w:rsidRPr="000C4658" w:rsidRDefault="006D485B">
            <w:pPr>
              <w:pStyle w:val="TableParagraph"/>
              <w:rPr>
                <w:rFonts w:ascii="Times New Roman"/>
                <w:sz w:val="14"/>
              </w:rPr>
            </w:pPr>
          </w:p>
          <w:p w14:paraId="5CCED8F1" w14:textId="77777777" w:rsidR="006D485B" w:rsidRPr="000C4658" w:rsidRDefault="006D485B">
            <w:pPr>
              <w:pStyle w:val="TableParagraph"/>
              <w:rPr>
                <w:rFonts w:ascii="Times New Roman"/>
                <w:sz w:val="14"/>
              </w:rPr>
            </w:pPr>
          </w:p>
          <w:p w14:paraId="06658666" w14:textId="77777777" w:rsidR="006D485B" w:rsidRPr="000C4658" w:rsidRDefault="006D485B">
            <w:pPr>
              <w:pStyle w:val="TableParagraph"/>
              <w:rPr>
                <w:rFonts w:ascii="Times New Roman"/>
                <w:sz w:val="14"/>
              </w:rPr>
            </w:pPr>
          </w:p>
          <w:p w14:paraId="7FE1994B" w14:textId="77777777" w:rsidR="006D485B" w:rsidRPr="000C4658" w:rsidRDefault="006D485B">
            <w:pPr>
              <w:pStyle w:val="TableParagraph"/>
              <w:rPr>
                <w:rFonts w:ascii="Times New Roman"/>
                <w:sz w:val="14"/>
              </w:rPr>
            </w:pPr>
          </w:p>
          <w:p w14:paraId="0CC2D2D4" w14:textId="77777777" w:rsidR="006D485B" w:rsidRPr="000C4658" w:rsidRDefault="006D485B">
            <w:pPr>
              <w:pStyle w:val="TableParagraph"/>
              <w:rPr>
                <w:rFonts w:ascii="Times New Roman"/>
                <w:sz w:val="14"/>
              </w:rPr>
            </w:pPr>
          </w:p>
          <w:p w14:paraId="291EB6CE" w14:textId="77777777" w:rsidR="006D485B" w:rsidRPr="000C4658" w:rsidRDefault="006D485B">
            <w:pPr>
              <w:pStyle w:val="TableParagraph"/>
              <w:rPr>
                <w:rFonts w:ascii="Times New Roman"/>
                <w:sz w:val="14"/>
              </w:rPr>
            </w:pPr>
          </w:p>
          <w:p w14:paraId="1A57C19F" w14:textId="77777777" w:rsidR="006D485B" w:rsidRPr="000C4658" w:rsidRDefault="006D485B">
            <w:pPr>
              <w:pStyle w:val="TableParagraph"/>
              <w:rPr>
                <w:rFonts w:ascii="Times New Roman"/>
                <w:sz w:val="14"/>
              </w:rPr>
            </w:pPr>
          </w:p>
          <w:p w14:paraId="33ABC0DC" w14:textId="77777777" w:rsidR="006D485B" w:rsidRPr="000C4658" w:rsidRDefault="006D485B">
            <w:pPr>
              <w:pStyle w:val="TableParagraph"/>
              <w:spacing w:before="10"/>
              <w:rPr>
                <w:rFonts w:ascii="Times New Roman"/>
                <w:sz w:val="16"/>
              </w:rPr>
            </w:pPr>
          </w:p>
          <w:p w14:paraId="5F12986E" w14:textId="77777777" w:rsidR="006D485B" w:rsidRPr="000C4658" w:rsidRDefault="00C01BB2">
            <w:pPr>
              <w:pStyle w:val="TableParagraph"/>
              <w:spacing w:before="1" w:line="271" w:lineRule="auto"/>
              <w:ind w:left="71"/>
              <w:rPr>
                <w:sz w:val="12"/>
              </w:rPr>
            </w:pPr>
            <w:r w:rsidRPr="000C4658">
              <w:rPr>
                <w:sz w:val="12"/>
              </w:rPr>
              <w:t>Por la devolución por transferencias y asignaciones.</w:t>
            </w:r>
          </w:p>
          <w:p w14:paraId="676E8C00" w14:textId="77777777" w:rsidR="006D485B" w:rsidRPr="000C4658" w:rsidRDefault="006D485B">
            <w:pPr>
              <w:pStyle w:val="TableParagraph"/>
              <w:rPr>
                <w:rFonts w:ascii="Times New Roman"/>
                <w:sz w:val="12"/>
              </w:rPr>
            </w:pPr>
          </w:p>
          <w:p w14:paraId="16FDC640" w14:textId="77777777" w:rsidR="006D485B" w:rsidRPr="000C4658" w:rsidRDefault="006D485B">
            <w:pPr>
              <w:pStyle w:val="TableParagraph"/>
              <w:rPr>
                <w:rFonts w:ascii="Times New Roman"/>
                <w:sz w:val="12"/>
              </w:rPr>
            </w:pPr>
          </w:p>
          <w:p w14:paraId="20AB4E75" w14:textId="77777777" w:rsidR="006D485B" w:rsidRPr="000C4658" w:rsidRDefault="006D485B">
            <w:pPr>
              <w:pStyle w:val="TableParagraph"/>
              <w:rPr>
                <w:rFonts w:ascii="Times New Roman"/>
                <w:sz w:val="12"/>
              </w:rPr>
            </w:pPr>
          </w:p>
          <w:p w14:paraId="66EDA3BC" w14:textId="77777777" w:rsidR="006D485B" w:rsidRPr="000C4658" w:rsidRDefault="006D485B">
            <w:pPr>
              <w:pStyle w:val="TableParagraph"/>
              <w:rPr>
                <w:rFonts w:ascii="Times New Roman"/>
                <w:sz w:val="12"/>
              </w:rPr>
            </w:pPr>
          </w:p>
          <w:p w14:paraId="45AF5D35" w14:textId="77777777" w:rsidR="006D485B" w:rsidRPr="000C4658" w:rsidRDefault="006D485B">
            <w:pPr>
              <w:pStyle w:val="TableParagraph"/>
              <w:rPr>
                <w:rFonts w:ascii="Times New Roman"/>
                <w:sz w:val="12"/>
              </w:rPr>
            </w:pPr>
          </w:p>
          <w:p w14:paraId="73978208" w14:textId="77777777" w:rsidR="006D485B" w:rsidRPr="000C4658" w:rsidRDefault="006D485B">
            <w:pPr>
              <w:pStyle w:val="TableParagraph"/>
              <w:rPr>
                <w:rFonts w:ascii="Times New Roman"/>
                <w:sz w:val="12"/>
              </w:rPr>
            </w:pPr>
          </w:p>
          <w:p w14:paraId="16646D90" w14:textId="77777777" w:rsidR="006D485B" w:rsidRPr="000C4658" w:rsidRDefault="006D485B">
            <w:pPr>
              <w:pStyle w:val="TableParagraph"/>
              <w:rPr>
                <w:rFonts w:ascii="Times New Roman"/>
                <w:sz w:val="12"/>
              </w:rPr>
            </w:pPr>
          </w:p>
          <w:p w14:paraId="25CBDC25" w14:textId="77777777" w:rsidR="006D485B" w:rsidRPr="000C4658" w:rsidRDefault="006D485B">
            <w:pPr>
              <w:pStyle w:val="TableParagraph"/>
              <w:rPr>
                <w:rFonts w:ascii="Times New Roman"/>
                <w:sz w:val="12"/>
              </w:rPr>
            </w:pPr>
          </w:p>
          <w:p w14:paraId="18C93F13" w14:textId="77777777" w:rsidR="006D485B" w:rsidRPr="000C4658" w:rsidRDefault="006D485B">
            <w:pPr>
              <w:pStyle w:val="TableParagraph"/>
              <w:rPr>
                <w:rFonts w:ascii="Times New Roman"/>
                <w:sz w:val="12"/>
              </w:rPr>
            </w:pPr>
          </w:p>
          <w:p w14:paraId="7B858840" w14:textId="77777777" w:rsidR="006D485B" w:rsidRPr="000C4658" w:rsidRDefault="006D485B">
            <w:pPr>
              <w:pStyle w:val="TableParagraph"/>
              <w:rPr>
                <w:rFonts w:ascii="Times New Roman"/>
                <w:sz w:val="12"/>
              </w:rPr>
            </w:pPr>
          </w:p>
          <w:p w14:paraId="4CC902F9" w14:textId="77777777" w:rsidR="006D485B" w:rsidRPr="000C4658" w:rsidRDefault="006D485B">
            <w:pPr>
              <w:pStyle w:val="TableParagraph"/>
              <w:rPr>
                <w:rFonts w:ascii="Times New Roman"/>
                <w:sz w:val="12"/>
              </w:rPr>
            </w:pPr>
          </w:p>
          <w:p w14:paraId="5683F0E2" w14:textId="77777777" w:rsidR="006D485B" w:rsidRPr="000C4658" w:rsidRDefault="006D485B">
            <w:pPr>
              <w:pStyle w:val="TableParagraph"/>
              <w:rPr>
                <w:rFonts w:ascii="Times New Roman"/>
                <w:sz w:val="12"/>
              </w:rPr>
            </w:pPr>
          </w:p>
          <w:p w14:paraId="1EBCF38F" w14:textId="77777777" w:rsidR="006D485B" w:rsidRPr="000C4658" w:rsidRDefault="006D485B">
            <w:pPr>
              <w:pStyle w:val="TableParagraph"/>
              <w:rPr>
                <w:rFonts w:ascii="Times New Roman"/>
                <w:sz w:val="12"/>
              </w:rPr>
            </w:pPr>
          </w:p>
          <w:p w14:paraId="51D8662D" w14:textId="77777777" w:rsidR="006D485B" w:rsidRPr="000C4658" w:rsidRDefault="006D485B">
            <w:pPr>
              <w:pStyle w:val="TableParagraph"/>
              <w:rPr>
                <w:rFonts w:ascii="Times New Roman"/>
                <w:sz w:val="12"/>
              </w:rPr>
            </w:pPr>
          </w:p>
          <w:p w14:paraId="75D4B325" w14:textId="77777777" w:rsidR="006D485B" w:rsidRPr="000C4658" w:rsidRDefault="006D485B">
            <w:pPr>
              <w:pStyle w:val="TableParagraph"/>
              <w:rPr>
                <w:rFonts w:ascii="Times New Roman"/>
                <w:sz w:val="12"/>
              </w:rPr>
            </w:pPr>
          </w:p>
          <w:p w14:paraId="7BE99ABC" w14:textId="77777777" w:rsidR="006D485B" w:rsidRPr="000C4658" w:rsidRDefault="006D485B">
            <w:pPr>
              <w:pStyle w:val="TableParagraph"/>
              <w:rPr>
                <w:rFonts w:ascii="Times New Roman"/>
                <w:sz w:val="12"/>
              </w:rPr>
            </w:pPr>
          </w:p>
          <w:p w14:paraId="4BE207B8" w14:textId="77777777" w:rsidR="006D485B" w:rsidRPr="000C4658" w:rsidRDefault="006D485B">
            <w:pPr>
              <w:pStyle w:val="TableParagraph"/>
              <w:rPr>
                <w:rFonts w:ascii="Times New Roman"/>
                <w:sz w:val="12"/>
              </w:rPr>
            </w:pPr>
          </w:p>
          <w:p w14:paraId="394F0D90" w14:textId="77777777" w:rsidR="006D485B" w:rsidRPr="000C4658" w:rsidRDefault="006D485B">
            <w:pPr>
              <w:pStyle w:val="TableParagraph"/>
              <w:rPr>
                <w:rFonts w:ascii="Times New Roman"/>
                <w:sz w:val="12"/>
              </w:rPr>
            </w:pPr>
          </w:p>
          <w:p w14:paraId="28C8207C" w14:textId="77777777" w:rsidR="006D485B" w:rsidRPr="000C4658" w:rsidRDefault="006D485B">
            <w:pPr>
              <w:pStyle w:val="TableParagraph"/>
              <w:rPr>
                <w:rFonts w:ascii="Times New Roman"/>
                <w:sz w:val="12"/>
              </w:rPr>
            </w:pPr>
          </w:p>
          <w:p w14:paraId="2093005A" w14:textId="77777777" w:rsidR="006D485B" w:rsidRPr="000C4658" w:rsidRDefault="006D485B">
            <w:pPr>
              <w:pStyle w:val="TableParagraph"/>
              <w:rPr>
                <w:rFonts w:ascii="Times New Roman"/>
                <w:sz w:val="12"/>
              </w:rPr>
            </w:pPr>
          </w:p>
          <w:p w14:paraId="4281453A" w14:textId="77777777" w:rsidR="006D485B" w:rsidRPr="000C4658" w:rsidRDefault="006D485B">
            <w:pPr>
              <w:pStyle w:val="TableParagraph"/>
              <w:rPr>
                <w:rFonts w:ascii="Times New Roman"/>
                <w:sz w:val="12"/>
              </w:rPr>
            </w:pPr>
          </w:p>
          <w:p w14:paraId="74499550" w14:textId="77777777" w:rsidR="006D485B" w:rsidRPr="000C4658" w:rsidRDefault="006D485B">
            <w:pPr>
              <w:pStyle w:val="TableParagraph"/>
              <w:rPr>
                <w:rFonts w:ascii="Times New Roman"/>
                <w:sz w:val="12"/>
              </w:rPr>
            </w:pPr>
          </w:p>
          <w:p w14:paraId="45F216B2" w14:textId="77777777" w:rsidR="006D485B" w:rsidRPr="000C4658" w:rsidRDefault="006D485B">
            <w:pPr>
              <w:pStyle w:val="TableParagraph"/>
              <w:rPr>
                <w:rFonts w:ascii="Times New Roman"/>
                <w:sz w:val="12"/>
              </w:rPr>
            </w:pPr>
          </w:p>
          <w:p w14:paraId="735D9595" w14:textId="77777777" w:rsidR="006D485B" w:rsidRPr="000C4658" w:rsidRDefault="006D485B">
            <w:pPr>
              <w:pStyle w:val="TableParagraph"/>
              <w:rPr>
                <w:rFonts w:ascii="Times New Roman"/>
                <w:sz w:val="12"/>
              </w:rPr>
            </w:pPr>
          </w:p>
          <w:p w14:paraId="68407D0C" w14:textId="77777777" w:rsidR="006D485B" w:rsidRPr="000C4658" w:rsidRDefault="006D485B">
            <w:pPr>
              <w:pStyle w:val="TableParagraph"/>
              <w:rPr>
                <w:rFonts w:ascii="Times New Roman"/>
                <w:sz w:val="12"/>
              </w:rPr>
            </w:pPr>
          </w:p>
          <w:p w14:paraId="0D0A2262" w14:textId="77777777" w:rsidR="006D485B" w:rsidRPr="000C4658" w:rsidRDefault="006D485B">
            <w:pPr>
              <w:pStyle w:val="TableParagraph"/>
              <w:rPr>
                <w:rFonts w:ascii="Times New Roman"/>
                <w:sz w:val="12"/>
              </w:rPr>
            </w:pPr>
          </w:p>
          <w:p w14:paraId="58D5C817" w14:textId="77777777" w:rsidR="006D485B" w:rsidRPr="000C4658" w:rsidRDefault="006D485B">
            <w:pPr>
              <w:pStyle w:val="TableParagraph"/>
              <w:rPr>
                <w:rFonts w:ascii="Times New Roman"/>
                <w:sz w:val="12"/>
              </w:rPr>
            </w:pPr>
          </w:p>
          <w:p w14:paraId="1C6A06EE" w14:textId="77777777" w:rsidR="006D485B" w:rsidRPr="000C4658" w:rsidRDefault="006D485B">
            <w:pPr>
              <w:pStyle w:val="TableParagraph"/>
              <w:rPr>
                <w:rFonts w:ascii="Times New Roman"/>
                <w:sz w:val="12"/>
              </w:rPr>
            </w:pPr>
          </w:p>
          <w:p w14:paraId="2A989382" w14:textId="77777777" w:rsidR="006D485B" w:rsidRPr="000C4658" w:rsidRDefault="006D485B">
            <w:pPr>
              <w:pStyle w:val="TableParagraph"/>
              <w:rPr>
                <w:rFonts w:ascii="Times New Roman"/>
                <w:sz w:val="12"/>
              </w:rPr>
            </w:pPr>
          </w:p>
          <w:p w14:paraId="3A5F9ACC" w14:textId="77777777" w:rsidR="006D485B" w:rsidRPr="000C4658" w:rsidRDefault="006D485B">
            <w:pPr>
              <w:pStyle w:val="TableParagraph"/>
              <w:rPr>
                <w:rFonts w:ascii="Times New Roman"/>
                <w:sz w:val="12"/>
              </w:rPr>
            </w:pPr>
          </w:p>
          <w:p w14:paraId="00C26346" w14:textId="77777777" w:rsidR="006D485B" w:rsidRPr="000C4658" w:rsidRDefault="006D485B">
            <w:pPr>
              <w:pStyle w:val="TableParagraph"/>
              <w:rPr>
                <w:rFonts w:ascii="Times New Roman"/>
                <w:sz w:val="12"/>
              </w:rPr>
            </w:pPr>
          </w:p>
          <w:p w14:paraId="3C671BC5" w14:textId="77777777" w:rsidR="006D485B" w:rsidRPr="000C4658" w:rsidRDefault="006D485B">
            <w:pPr>
              <w:pStyle w:val="TableParagraph"/>
              <w:rPr>
                <w:rFonts w:ascii="Times New Roman"/>
                <w:sz w:val="12"/>
              </w:rPr>
            </w:pPr>
          </w:p>
          <w:p w14:paraId="5AA115E7" w14:textId="77777777" w:rsidR="006D485B" w:rsidRPr="000C4658" w:rsidRDefault="006D485B">
            <w:pPr>
              <w:pStyle w:val="TableParagraph"/>
              <w:rPr>
                <w:rFonts w:ascii="Times New Roman"/>
                <w:sz w:val="12"/>
              </w:rPr>
            </w:pPr>
          </w:p>
          <w:p w14:paraId="70D23334" w14:textId="77777777" w:rsidR="006D485B" w:rsidRPr="000C4658" w:rsidRDefault="006D485B">
            <w:pPr>
              <w:pStyle w:val="TableParagraph"/>
              <w:rPr>
                <w:rFonts w:ascii="Times New Roman"/>
                <w:sz w:val="12"/>
              </w:rPr>
            </w:pPr>
          </w:p>
          <w:p w14:paraId="4B034E7F" w14:textId="77777777" w:rsidR="006D485B" w:rsidRPr="000C4658" w:rsidRDefault="006D485B">
            <w:pPr>
              <w:pStyle w:val="TableParagraph"/>
              <w:rPr>
                <w:rFonts w:ascii="Times New Roman"/>
                <w:sz w:val="12"/>
              </w:rPr>
            </w:pPr>
          </w:p>
          <w:p w14:paraId="58E73AAC" w14:textId="77777777" w:rsidR="006D485B" w:rsidRPr="000C4658" w:rsidRDefault="006D485B">
            <w:pPr>
              <w:pStyle w:val="TableParagraph"/>
              <w:rPr>
                <w:rFonts w:ascii="Times New Roman"/>
                <w:sz w:val="12"/>
              </w:rPr>
            </w:pPr>
          </w:p>
          <w:p w14:paraId="39C2BED6" w14:textId="77777777" w:rsidR="006D485B" w:rsidRPr="000C4658" w:rsidRDefault="006D485B">
            <w:pPr>
              <w:pStyle w:val="TableParagraph"/>
              <w:rPr>
                <w:rFonts w:ascii="Times New Roman"/>
                <w:sz w:val="12"/>
              </w:rPr>
            </w:pPr>
          </w:p>
          <w:p w14:paraId="7F1FF639" w14:textId="77777777" w:rsidR="006D485B" w:rsidRPr="000C4658" w:rsidRDefault="006D485B">
            <w:pPr>
              <w:pStyle w:val="TableParagraph"/>
              <w:rPr>
                <w:rFonts w:ascii="Times New Roman"/>
                <w:sz w:val="12"/>
              </w:rPr>
            </w:pPr>
          </w:p>
          <w:p w14:paraId="0835EAC9" w14:textId="77777777" w:rsidR="006D485B" w:rsidRPr="000C4658" w:rsidRDefault="006D485B">
            <w:pPr>
              <w:pStyle w:val="TableParagraph"/>
              <w:rPr>
                <w:rFonts w:ascii="Times New Roman"/>
                <w:sz w:val="12"/>
              </w:rPr>
            </w:pPr>
          </w:p>
          <w:p w14:paraId="177CE116" w14:textId="77777777" w:rsidR="006D485B" w:rsidRPr="000C4658" w:rsidRDefault="006D485B">
            <w:pPr>
              <w:pStyle w:val="TableParagraph"/>
              <w:rPr>
                <w:rFonts w:ascii="Times New Roman"/>
                <w:sz w:val="12"/>
              </w:rPr>
            </w:pPr>
          </w:p>
          <w:p w14:paraId="2CD3C815" w14:textId="77777777" w:rsidR="006D485B" w:rsidRPr="000C4658" w:rsidRDefault="006D485B">
            <w:pPr>
              <w:pStyle w:val="TableParagraph"/>
              <w:rPr>
                <w:rFonts w:ascii="Times New Roman"/>
                <w:sz w:val="12"/>
              </w:rPr>
            </w:pPr>
          </w:p>
          <w:p w14:paraId="53AFA538" w14:textId="77777777" w:rsidR="006D485B" w:rsidRPr="000C4658" w:rsidRDefault="006D485B">
            <w:pPr>
              <w:pStyle w:val="TableParagraph"/>
              <w:rPr>
                <w:rFonts w:ascii="Times New Roman"/>
                <w:sz w:val="12"/>
              </w:rPr>
            </w:pPr>
          </w:p>
          <w:p w14:paraId="14623C26" w14:textId="77777777" w:rsidR="006D485B" w:rsidRPr="000C4658" w:rsidRDefault="006D485B">
            <w:pPr>
              <w:pStyle w:val="TableParagraph"/>
              <w:rPr>
                <w:rFonts w:ascii="Times New Roman"/>
                <w:sz w:val="12"/>
              </w:rPr>
            </w:pPr>
          </w:p>
          <w:p w14:paraId="17AA3960" w14:textId="77777777" w:rsidR="006D485B" w:rsidRPr="000C4658" w:rsidRDefault="006D485B">
            <w:pPr>
              <w:pStyle w:val="TableParagraph"/>
              <w:rPr>
                <w:rFonts w:ascii="Times New Roman"/>
                <w:sz w:val="12"/>
              </w:rPr>
            </w:pPr>
          </w:p>
          <w:p w14:paraId="7867DADC" w14:textId="77777777" w:rsidR="006D485B" w:rsidRPr="000C4658" w:rsidRDefault="006D485B">
            <w:pPr>
              <w:pStyle w:val="TableParagraph"/>
              <w:rPr>
                <w:rFonts w:ascii="Times New Roman"/>
                <w:sz w:val="12"/>
              </w:rPr>
            </w:pPr>
          </w:p>
          <w:p w14:paraId="43441299" w14:textId="77777777" w:rsidR="006D485B" w:rsidRPr="000C4658" w:rsidRDefault="006D485B">
            <w:pPr>
              <w:pStyle w:val="TableParagraph"/>
              <w:rPr>
                <w:rFonts w:ascii="Times New Roman"/>
                <w:sz w:val="12"/>
              </w:rPr>
            </w:pPr>
          </w:p>
          <w:p w14:paraId="258A47FB" w14:textId="77777777" w:rsidR="006D485B" w:rsidRPr="000C4658" w:rsidRDefault="006D485B">
            <w:pPr>
              <w:pStyle w:val="TableParagraph"/>
              <w:rPr>
                <w:rFonts w:ascii="Times New Roman"/>
                <w:sz w:val="12"/>
              </w:rPr>
            </w:pPr>
          </w:p>
          <w:p w14:paraId="44F83E34" w14:textId="77777777" w:rsidR="006D485B" w:rsidRPr="000C4658" w:rsidRDefault="006D485B">
            <w:pPr>
              <w:pStyle w:val="TableParagraph"/>
              <w:rPr>
                <w:rFonts w:ascii="Times New Roman"/>
                <w:sz w:val="12"/>
              </w:rPr>
            </w:pPr>
          </w:p>
          <w:p w14:paraId="02771874" w14:textId="77777777" w:rsidR="006D485B" w:rsidRPr="000C4658" w:rsidRDefault="006D485B">
            <w:pPr>
              <w:pStyle w:val="TableParagraph"/>
              <w:rPr>
                <w:rFonts w:ascii="Times New Roman"/>
                <w:sz w:val="12"/>
              </w:rPr>
            </w:pPr>
          </w:p>
          <w:p w14:paraId="2DF1B92A" w14:textId="77777777" w:rsidR="006D485B" w:rsidRPr="000C4658" w:rsidRDefault="006D485B">
            <w:pPr>
              <w:pStyle w:val="TableParagraph"/>
              <w:rPr>
                <w:rFonts w:ascii="Times New Roman"/>
                <w:sz w:val="12"/>
              </w:rPr>
            </w:pPr>
          </w:p>
          <w:p w14:paraId="2D593B61" w14:textId="77777777" w:rsidR="006D485B" w:rsidRPr="000C4658" w:rsidRDefault="006D485B">
            <w:pPr>
              <w:pStyle w:val="TableParagraph"/>
              <w:rPr>
                <w:rFonts w:ascii="Times New Roman"/>
                <w:sz w:val="12"/>
              </w:rPr>
            </w:pPr>
          </w:p>
          <w:p w14:paraId="5347CEC8" w14:textId="77777777" w:rsidR="006D485B" w:rsidRPr="000C4658" w:rsidRDefault="006D485B">
            <w:pPr>
              <w:pStyle w:val="TableParagraph"/>
              <w:rPr>
                <w:rFonts w:ascii="Times New Roman"/>
                <w:sz w:val="12"/>
              </w:rPr>
            </w:pPr>
          </w:p>
          <w:p w14:paraId="04D4A0A2" w14:textId="77777777" w:rsidR="006D485B" w:rsidRPr="000C4658" w:rsidRDefault="006D485B">
            <w:pPr>
              <w:pStyle w:val="TableParagraph"/>
              <w:rPr>
                <w:rFonts w:ascii="Times New Roman"/>
                <w:sz w:val="12"/>
              </w:rPr>
            </w:pPr>
          </w:p>
          <w:p w14:paraId="6C230F63" w14:textId="77777777" w:rsidR="006D485B" w:rsidRPr="000C4658" w:rsidRDefault="006D485B">
            <w:pPr>
              <w:pStyle w:val="TableParagraph"/>
              <w:spacing w:before="1"/>
              <w:rPr>
                <w:rFonts w:ascii="Times New Roman"/>
                <w:sz w:val="14"/>
              </w:rPr>
            </w:pPr>
          </w:p>
          <w:p w14:paraId="18122D12" w14:textId="77777777" w:rsidR="006D485B" w:rsidRPr="000C4658" w:rsidRDefault="00C01BB2">
            <w:pPr>
              <w:pStyle w:val="TableParagraph"/>
              <w:ind w:left="71"/>
              <w:rPr>
                <w:sz w:val="12"/>
              </w:rPr>
            </w:pPr>
            <w:r w:rsidRPr="000C4658">
              <w:rPr>
                <w:sz w:val="12"/>
              </w:rPr>
              <w:t>NOTA:</w:t>
            </w:r>
          </w:p>
          <w:p w14:paraId="0C57D8CB" w14:textId="77777777" w:rsidR="006D485B" w:rsidRPr="000C4658" w:rsidRDefault="00C01BB2">
            <w:pPr>
              <w:pStyle w:val="TableParagraph"/>
              <w:spacing w:before="60"/>
              <w:ind w:left="71"/>
              <w:rPr>
                <w:b/>
                <w:sz w:val="12"/>
              </w:rPr>
            </w:pPr>
            <w:r w:rsidRPr="000C4658">
              <w:rPr>
                <w:rFonts w:ascii="Cambria" w:hAnsi="Cambria"/>
                <w:b/>
                <w:sz w:val="12"/>
              </w:rPr>
              <w:t xml:space="preserve">↭ </w:t>
            </w:r>
            <w:r w:rsidRPr="000C4658">
              <w:rPr>
                <w:b/>
                <w:sz w:val="12"/>
              </w:rPr>
              <w:t>Registro Automático</w:t>
            </w:r>
          </w:p>
        </w:tc>
        <w:tc>
          <w:tcPr>
            <w:tcW w:w="1229" w:type="dxa"/>
            <w:tcBorders>
              <w:bottom w:val="nil"/>
            </w:tcBorders>
          </w:tcPr>
          <w:p w14:paraId="2124A1A4" w14:textId="77777777" w:rsidR="006D485B" w:rsidRPr="000C4658" w:rsidRDefault="006D485B">
            <w:pPr>
              <w:pStyle w:val="TableParagraph"/>
              <w:rPr>
                <w:rFonts w:ascii="Times New Roman"/>
                <w:sz w:val="12"/>
              </w:rPr>
            </w:pPr>
          </w:p>
          <w:p w14:paraId="1559C568" w14:textId="77777777" w:rsidR="006D485B" w:rsidRPr="000C4658" w:rsidRDefault="006D485B">
            <w:pPr>
              <w:pStyle w:val="TableParagraph"/>
              <w:rPr>
                <w:rFonts w:ascii="Times New Roman"/>
                <w:sz w:val="12"/>
              </w:rPr>
            </w:pPr>
          </w:p>
          <w:p w14:paraId="2FF6DC6E" w14:textId="77777777" w:rsidR="006D485B" w:rsidRPr="000C4658" w:rsidRDefault="006D485B">
            <w:pPr>
              <w:pStyle w:val="TableParagraph"/>
              <w:rPr>
                <w:rFonts w:ascii="Times New Roman"/>
                <w:sz w:val="12"/>
              </w:rPr>
            </w:pPr>
          </w:p>
          <w:p w14:paraId="2C7343E6" w14:textId="77777777" w:rsidR="006D485B" w:rsidRPr="000C4658" w:rsidRDefault="006D485B">
            <w:pPr>
              <w:pStyle w:val="TableParagraph"/>
              <w:spacing w:before="6"/>
              <w:rPr>
                <w:rFonts w:ascii="Times New Roman"/>
                <w:sz w:val="9"/>
              </w:rPr>
            </w:pPr>
          </w:p>
          <w:p w14:paraId="5D00A386" w14:textId="77777777" w:rsidR="006D485B" w:rsidRPr="000C4658" w:rsidRDefault="00C01BB2">
            <w:pPr>
              <w:pStyle w:val="TableParagraph"/>
              <w:spacing w:before="1" w:line="123" w:lineRule="exact"/>
              <w:ind w:left="113" w:right="99"/>
              <w:jc w:val="center"/>
              <w:rPr>
                <w:sz w:val="12"/>
              </w:rPr>
            </w:pPr>
            <w:r w:rsidRPr="000C4658">
              <w:rPr>
                <w:sz w:val="12"/>
              </w:rPr>
              <w:t>Estado de Cuenta</w:t>
            </w:r>
          </w:p>
        </w:tc>
        <w:tc>
          <w:tcPr>
            <w:tcW w:w="1011" w:type="dxa"/>
            <w:tcBorders>
              <w:bottom w:val="nil"/>
            </w:tcBorders>
          </w:tcPr>
          <w:p w14:paraId="7C8E24C4" w14:textId="77777777" w:rsidR="006D485B" w:rsidRPr="000C4658" w:rsidRDefault="006D485B">
            <w:pPr>
              <w:pStyle w:val="TableParagraph"/>
              <w:rPr>
                <w:rFonts w:ascii="Times New Roman"/>
                <w:sz w:val="12"/>
              </w:rPr>
            </w:pPr>
          </w:p>
          <w:p w14:paraId="74257247" w14:textId="77777777" w:rsidR="006D485B" w:rsidRPr="000C4658" w:rsidRDefault="006D485B">
            <w:pPr>
              <w:pStyle w:val="TableParagraph"/>
              <w:rPr>
                <w:rFonts w:ascii="Times New Roman"/>
                <w:sz w:val="12"/>
              </w:rPr>
            </w:pPr>
          </w:p>
          <w:p w14:paraId="5B9E1064" w14:textId="77777777" w:rsidR="006D485B" w:rsidRPr="000C4658" w:rsidRDefault="006D485B">
            <w:pPr>
              <w:pStyle w:val="TableParagraph"/>
              <w:rPr>
                <w:rFonts w:ascii="Times New Roman"/>
                <w:sz w:val="12"/>
              </w:rPr>
            </w:pPr>
          </w:p>
          <w:p w14:paraId="59E7BD3E" w14:textId="77777777" w:rsidR="006D485B" w:rsidRPr="000C4658" w:rsidRDefault="006D485B">
            <w:pPr>
              <w:pStyle w:val="TableParagraph"/>
              <w:spacing w:before="6"/>
              <w:rPr>
                <w:rFonts w:ascii="Times New Roman"/>
                <w:sz w:val="9"/>
              </w:rPr>
            </w:pPr>
          </w:p>
          <w:p w14:paraId="2A53E976" w14:textId="77777777" w:rsidR="006D485B" w:rsidRPr="000C4658" w:rsidRDefault="00C01BB2">
            <w:pPr>
              <w:pStyle w:val="TableParagraph"/>
              <w:spacing w:before="1" w:line="123" w:lineRule="exact"/>
              <w:ind w:left="214" w:right="200"/>
              <w:jc w:val="center"/>
              <w:rPr>
                <w:sz w:val="12"/>
              </w:rPr>
            </w:pPr>
            <w:r w:rsidRPr="000C4658">
              <w:rPr>
                <w:sz w:val="12"/>
              </w:rPr>
              <w:t>Frecuente</w:t>
            </w:r>
          </w:p>
        </w:tc>
        <w:tc>
          <w:tcPr>
            <w:tcW w:w="819" w:type="dxa"/>
            <w:tcBorders>
              <w:bottom w:val="nil"/>
            </w:tcBorders>
          </w:tcPr>
          <w:p w14:paraId="703029F5" w14:textId="77777777" w:rsidR="006D485B" w:rsidRPr="000C4658" w:rsidRDefault="006D485B">
            <w:pPr>
              <w:pStyle w:val="TableParagraph"/>
              <w:rPr>
                <w:rFonts w:ascii="Times New Roman"/>
                <w:sz w:val="12"/>
              </w:rPr>
            </w:pPr>
          </w:p>
          <w:p w14:paraId="02C690E5" w14:textId="77777777" w:rsidR="006D485B" w:rsidRPr="000C4658" w:rsidRDefault="006D485B">
            <w:pPr>
              <w:pStyle w:val="TableParagraph"/>
              <w:rPr>
                <w:rFonts w:ascii="Times New Roman"/>
                <w:sz w:val="12"/>
              </w:rPr>
            </w:pPr>
          </w:p>
          <w:p w14:paraId="16B16275" w14:textId="77777777" w:rsidR="006D485B" w:rsidRPr="000C4658" w:rsidRDefault="006D485B">
            <w:pPr>
              <w:pStyle w:val="TableParagraph"/>
              <w:rPr>
                <w:rFonts w:ascii="Times New Roman"/>
                <w:sz w:val="12"/>
              </w:rPr>
            </w:pPr>
          </w:p>
          <w:p w14:paraId="2E1ADE00" w14:textId="77777777" w:rsidR="006D485B" w:rsidRPr="000C4658" w:rsidRDefault="006D485B">
            <w:pPr>
              <w:pStyle w:val="TableParagraph"/>
              <w:spacing w:before="6"/>
              <w:rPr>
                <w:rFonts w:ascii="Times New Roman"/>
                <w:sz w:val="9"/>
              </w:rPr>
            </w:pPr>
          </w:p>
          <w:p w14:paraId="57C37905" w14:textId="77777777" w:rsidR="006D485B" w:rsidRPr="000C4658" w:rsidRDefault="00C01BB2">
            <w:pPr>
              <w:pStyle w:val="TableParagraph"/>
              <w:spacing w:before="1" w:line="123" w:lineRule="exact"/>
              <w:ind w:left="188" w:right="180"/>
              <w:jc w:val="center"/>
              <w:rPr>
                <w:sz w:val="12"/>
              </w:rPr>
            </w:pPr>
            <w:r w:rsidRPr="000C4658">
              <w:rPr>
                <w:sz w:val="12"/>
              </w:rPr>
              <w:t>1.1.2.2</w:t>
            </w:r>
          </w:p>
        </w:tc>
        <w:tc>
          <w:tcPr>
            <w:tcW w:w="896" w:type="dxa"/>
            <w:tcBorders>
              <w:bottom w:val="nil"/>
            </w:tcBorders>
          </w:tcPr>
          <w:p w14:paraId="0106988D" w14:textId="77777777" w:rsidR="006D485B" w:rsidRPr="000C4658" w:rsidRDefault="006D485B">
            <w:pPr>
              <w:pStyle w:val="TableParagraph"/>
              <w:rPr>
                <w:rFonts w:ascii="Times New Roman"/>
                <w:sz w:val="12"/>
              </w:rPr>
            </w:pPr>
          </w:p>
          <w:p w14:paraId="751703A1" w14:textId="77777777" w:rsidR="006D485B" w:rsidRPr="000C4658" w:rsidRDefault="006D485B">
            <w:pPr>
              <w:pStyle w:val="TableParagraph"/>
              <w:rPr>
                <w:rFonts w:ascii="Times New Roman"/>
                <w:sz w:val="12"/>
              </w:rPr>
            </w:pPr>
          </w:p>
          <w:p w14:paraId="0EF3305A" w14:textId="77777777" w:rsidR="006D485B" w:rsidRPr="000C4658" w:rsidRDefault="006D485B">
            <w:pPr>
              <w:pStyle w:val="TableParagraph"/>
              <w:rPr>
                <w:rFonts w:ascii="Times New Roman"/>
                <w:sz w:val="12"/>
              </w:rPr>
            </w:pPr>
          </w:p>
          <w:p w14:paraId="2292AB43" w14:textId="77777777" w:rsidR="006D485B" w:rsidRPr="000C4658" w:rsidRDefault="006D485B">
            <w:pPr>
              <w:pStyle w:val="TableParagraph"/>
              <w:spacing w:before="6"/>
              <w:rPr>
                <w:rFonts w:ascii="Times New Roman"/>
                <w:sz w:val="9"/>
              </w:rPr>
            </w:pPr>
          </w:p>
          <w:p w14:paraId="6FC0F683" w14:textId="77777777" w:rsidR="006D485B" w:rsidRPr="000C4658" w:rsidRDefault="00C01BB2">
            <w:pPr>
              <w:pStyle w:val="TableParagraph"/>
              <w:spacing w:before="1" w:line="123" w:lineRule="exact"/>
              <w:ind w:left="260"/>
              <w:rPr>
                <w:sz w:val="12"/>
              </w:rPr>
            </w:pPr>
            <w:r w:rsidRPr="000C4658">
              <w:rPr>
                <w:sz w:val="12"/>
              </w:rPr>
              <w:t>4.2.2.1</w:t>
            </w:r>
          </w:p>
        </w:tc>
        <w:tc>
          <w:tcPr>
            <w:tcW w:w="896" w:type="dxa"/>
            <w:tcBorders>
              <w:bottom w:val="nil"/>
            </w:tcBorders>
          </w:tcPr>
          <w:p w14:paraId="58BE033D" w14:textId="77777777" w:rsidR="006D485B" w:rsidRPr="000C4658" w:rsidRDefault="006D485B">
            <w:pPr>
              <w:pStyle w:val="TableParagraph"/>
              <w:rPr>
                <w:rFonts w:ascii="Times New Roman"/>
                <w:sz w:val="12"/>
              </w:rPr>
            </w:pPr>
          </w:p>
          <w:p w14:paraId="0C8F1A8C" w14:textId="77777777" w:rsidR="006D485B" w:rsidRPr="000C4658" w:rsidRDefault="006D485B">
            <w:pPr>
              <w:pStyle w:val="TableParagraph"/>
              <w:rPr>
                <w:rFonts w:ascii="Times New Roman"/>
                <w:sz w:val="12"/>
              </w:rPr>
            </w:pPr>
          </w:p>
          <w:p w14:paraId="68FA2919" w14:textId="77777777" w:rsidR="006D485B" w:rsidRPr="000C4658" w:rsidRDefault="006D485B">
            <w:pPr>
              <w:pStyle w:val="TableParagraph"/>
              <w:rPr>
                <w:rFonts w:ascii="Times New Roman"/>
                <w:sz w:val="12"/>
              </w:rPr>
            </w:pPr>
          </w:p>
          <w:p w14:paraId="6007A5C8" w14:textId="77777777" w:rsidR="006D485B" w:rsidRPr="000C4658" w:rsidRDefault="006D485B">
            <w:pPr>
              <w:pStyle w:val="TableParagraph"/>
              <w:spacing w:before="6"/>
              <w:rPr>
                <w:rFonts w:ascii="Times New Roman"/>
                <w:sz w:val="9"/>
              </w:rPr>
            </w:pPr>
          </w:p>
          <w:p w14:paraId="206FD39B" w14:textId="77777777" w:rsidR="006D485B" w:rsidRPr="000C4658" w:rsidRDefault="00C01BB2">
            <w:pPr>
              <w:pStyle w:val="TableParagraph"/>
              <w:spacing w:before="1" w:line="123" w:lineRule="exact"/>
              <w:ind w:left="112"/>
              <w:rPr>
                <w:sz w:val="12"/>
              </w:rPr>
            </w:pPr>
            <w:r w:rsidRPr="000C4658">
              <w:rPr>
                <w:sz w:val="12"/>
              </w:rPr>
              <w:t>8.1.2 Ley de</w:t>
            </w:r>
          </w:p>
        </w:tc>
        <w:tc>
          <w:tcPr>
            <w:tcW w:w="894" w:type="dxa"/>
            <w:tcBorders>
              <w:bottom w:val="nil"/>
            </w:tcBorders>
          </w:tcPr>
          <w:p w14:paraId="7D15B500" w14:textId="77777777" w:rsidR="006D485B" w:rsidRPr="000C4658" w:rsidRDefault="006D485B">
            <w:pPr>
              <w:pStyle w:val="TableParagraph"/>
              <w:rPr>
                <w:rFonts w:ascii="Times New Roman"/>
                <w:sz w:val="12"/>
              </w:rPr>
            </w:pPr>
          </w:p>
          <w:p w14:paraId="44CDBD15" w14:textId="77777777" w:rsidR="006D485B" w:rsidRPr="000C4658" w:rsidRDefault="006D485B">
            <w:pPr>
              <w:pStyle w:val="TableParagraph"/>
              <w:rPr>
                <w:rFonts w:ascii="Times New Roman"/>
                <w:sz w:val="12"/>
              </w:rPr>
            </w:pPr>
          </w:p>
          <w:p w14:paraId="23DBA0AD" w14:textId="77777777" w:rsidR="006D485B" w:rsidRPr="000C4658" w:rsidRDefault="006D485B">
            <w:pPr>
              <w:pStyle w:val="TableParagraph"/>
              <w:rPr>
                <w:rFonts w:ascii="Times New Roman"/>
                <w:sz w:val="12"/>
              </w:rPr>
            </w:pPr>
          </w:p>
          <w:p w14:paraId="3BAFE2B7" w14:textId="77777777" w:rsidR="006D485B" w:rsidRPr="000C4658" w:rsidRDefault="006D485B">
            <w:pPr>
              <w:pStyle w:val="TableParagraph"/>
              <w:spacing w:before="6"/>
              <w:rPr>
                <w:rFonts w:ascii="Times New Roman"/>
                <w:sz w:val="9"/>
              </w:rPr>
            </w:pPr>
          </w:p>
          <w:p w14:paraId="65996676" w14:textId="77777777" w:rsidR="006D485B" w:rsidRPr="000C4658" w:rsidRDefault="00C01BB2">
            <w:pPr>
              <w:pStyle w:val="TableParagraph"/>
              <w:spacing w:before="1" w:line="123" w:lineRule="exact"/>
              <w:ind w:left="109"/>
              <w:rPr>
                <w:sz w:val="12"/>
              </w:rPr>
            </w:pPr>
            <w:r w:rsidRPr="000C4658">
              <w:rPr>
                <w:sz w:val="12"/>
              </w:rPr>
              <w:t>8.1.4 Ley de</w:t>
            </w:r>
          </w:p>
        </w:tc>
      </w:tr>
      <w:tr w:rsidR="006D485B" w:rsidRPr="000C4658" w14:paraId="3CFFF884" w14:textId="77777777">
        <w:trPr>
          <w:trHeight w:val="454"/>
        </w:trPr>
        <w:tc>
          <w:tcPr>
            <w:tcW w:w="468" w:type="dxa"/>
            <w:tcBorders>
              <w:top w:val="nil"/>
              <w:bottom w:val="nil"/>
            </w:tcBorders>
          </w:tcPr>
          <w:p w14:paraId="2119A24B" w14:textId="77777777" w:rsidR="006D485B" w:rsidRPr="000C4658" w:rsidRDefault="006D485B">
            <w:pPr>
              <w:pStyle w:val="TableParagraph"/>
              <w:rPr>
                <w:rFonts w:ascii="Times New Roman"/>
                <w:sz w:val="12"/>
              </w:rPr>
            </w:pPr>
          </w:p>
        </w:tc>
        <w:tc>
          <w:tcPr>
            <w:tcW w:w="2503" w:type="dxa"/>
            <w:vMerge/>
            <w:tcBorders>
              <w:top w:val="nil"/>
            </w:tcBorders>
          </w:tcPr>
          <w:p w14:paraId="6F73DDD3" w14:textId="77777777" w:rsidR="006D485B" w:rsidRPr="000C4658" w:rsidRDefault="006D485B">
            <w:pPr>
              <w:rPr>
                <w:sz w:val="2"/>
                <w:szCs w:val="2"/>
              </w:rPr>
            </w:pPr>
          </w:p>
        </w:tc>
        <w:tc>
          <w:tcPr>
            <w:tcW w:w="1229" w:type="dxa"/>
            <w:tcBorders>
              <w:top w:val="nil"/>
              <w:bottom w:val="nil"/>
            </w:tcBorders>
          </w:tcPr>
          <w:p w14:paraId="4B11EBE7" w14:textId="77777777" w:rsidR="006D485B" w:rsidRPr="000C4658" w:rsidRDefault="00C01BB2">
            <w:pPr>
              <w:pStyle w:val="TableParagraph"/>
              <w:tabs>
                <w:tab w:val="left" w:pos="462"/>
              </w:tabs>
              <w:spacing w:line="266" w:lineRule="auto"/>
              <w:ind w:left="71" w:right="55"/>
              <w:rPr>
                <w:sz w:val="12"/>
              </w:rPr>
            </w:pPr>
            <w:r w:rsidRPr="000C4658">
              <w:rPr>
                <w:sz w:val="12"/>
              </w:rPr>
              <w:t>y/o</w:t>
            </w:r>
            <w:r w:rsidRPr="000C4658">
              <w:rPr>
                <w:sz w:val="12"/>
              </w:rPr>
              <w:tab/>
            </w:r>
            <w:r w:rsidRPr="000C4658">
              <w:rPr>
                <w:spacing w:val="-1"/>
                <w:sz w:val="12"/>
              </w:rPr>
              <w:t xml:space="preserve">transferencia </w:t>
            </w:r>
            <w:r w:rsidRPr="000C4658">
              <w:rPr>
                <w:sz w:val="12"/>
              </w:rPr>
              <w:t>bancaria.</w:t>
            </w:r>
          </w:p>
        </w:tc>
        <w:tc>
          <w:tcPr>
            <w:tcW w:w="1011" w:type="dxa"/>
            <w:tcBorders>
              <w:top w:val="nil"/>
              <w:bottom w:val="nil"/>
            </w:tcBorders>
          </w:tcPr>
          <w:p w14:paraId="0993C753" w14:textId="77777777" w:rsidR="006D485B" w:rsidRPr="000C4658" w:rsidRDefault="006D485B">
            <w:pPr>
              <w:pStyle w:val="TableParagraph"/>
              <w:rPr>
                <w:rFonts w:ascii="Times New Roman"/>
                <w:sz w:val="12"/>
              </w:rPr>
            </w:pPr>
          </w:p>
        </w:tc>
        <w:tc>
          <w:tcPr>
            <w:tcW w:w="819" w:type="dxa"/>
            <w:tcBorders>
              <w:top w:val="nil"/>
              <w:bottom w:val="nil"/>
            </w:tcBorders>
          </w:tcPr>
          <w:p w14:paraId="05527CCB" w14:textId="77777777" w:rsidR="006D485B" w:rsidRPr="000C4658" w:rsidRDefault="00C01BB2">
            <w:pPr>
              <w:pStyle w:val="TableParagraph"/>
              <w:ind w:left="174" w:hanging="94"/>
              <w:rPr>
                <w:sz w:val="12"/>
              </w:rPr>
            </w:pPr>
            <w:r w:rsidRPr="000C4658">
              <w:rPr>
                <w:sz w:val="12"/>
              </w:rPr>
              <w:t>Cuentas</w:t>
            </w:r>
            <w:r w:rsidRPr="000C4658">
              <w:rPr>
                <w:spacing w:val="-4"/>
                <w:sz w:val="12"/>
              </w:rPr>
              <w:t xml:space="preserve"> </w:t>
            </w:r>
            <w:r w:rsidRPr="000C4658">
              <w:rPr>
                <w:sz w:val="12"/>
              </w:rPr>
              <w:t>por</w:t>
            </w:r>
          </w:p>
          <w:p w14:paraId="488A2FB8" w14:textId="77777777" w:rsidR="006D485B" w:rsidRPr="000C4658" w:rsidRDefault="00C01BB2">
            <w:pPr>
              <w:pStyle w:val="TableParagraph"/>
              <w:spacing w:before="6" w:line="150" w:lineRule="atLeast"/>
              <w:ind w:left="95" w:firstLine="79"/>
              <w:rPr>
                <w:sz w:val="12"/>
              </w:rPr>
            </w:pPr>
            <w:r w:rsidRPr="000C4658">
              <w:rPr>
                <w:sz w:val="12"/>
              </w:rPr>
              <w:t>Cobrar a Corto</w:t>
            </w:r>
            <w:r w:rsidRPr="000C4658">
              <w:rPr>
                <w:spacing w:val="3"/>
                <w:sz w:val="12"/>
              </w:rPr>
              <w:t xml:space="preserve"> </w:t>
            </w:r>
            <w:r w:rsidRPr="000C4658">
              <w:rPr>
                <w:spacing w:val="-4"/>
                <w:sz w:val="12"/>
              </w:rPr>
              <w:t>Plazo</w:t>
            </w:r>
          </w:p>
        </w:tc>
        <w:tc>
          <w:tcPr>
            <w:tcW w:w="896" w:type="dxa"/>
            <w:tcBorders>
              <w:top w:val="nil"/>
              <w:bottom w:val="nil"/>
            </w:tcBorders>
          </w:tcPr>
          <w:p w14:paraId="7855739E" w14:textId="77777777" w:rsidR="006D485B" w:rsidRPr="000C4658" w:rsidRDefault="00C01BB2">
            <w:pPr>
              <w:pStyle w:val="TableParagraph"/>
              <w:spacing w:line="271" w:lineRule="auto"/>
              <w:ind w:left="180" w:right="-9" w:hanging="104"/>
              <w:rPr>
                <w:sz w:val="12"/>
              </w:rPr>
            </w:pPr>
            <w:r w:rsidRPr="000C4658">
              <w:rPr>
                <w:sz w:val="12"/>
              </w:rPr>
              <w:t>Transferencias Internas y</w:t>
            </w:r>
          </w:p>
          <w:p w14:paraId="01416312" w14:textId="77777777" w:rsidR="006D485B" w:rsidRPr="000C4658" w:rsidRDefault="00C01BB2">
            <w:pPr>
              <w:pStyle w:val="TableParagraph"/>
              <w:spacing w:before="1" w:line="121" w:lineRule="exact"/>
              <w:ind w:left="87"/>
              <w:rPr>
                <w:sz w:val="12"/>
              </w:rPr>
            </w:pPr>
            <w:r w:rsidRPr="000C4658">
              <w:rPr>
                <w:sz w:val="12"/>
              </w:rPr>
              <w:t>Asignaciones</w:t>
            </w:r>
          </w:p>
        </w:tc>
        <w:tc>
          <w:tcPr>
            <w:tcW w:w="896" w:type="dxa"/>
            <w:tcBorders>
              <w:top w:val="nil"/>
              <w:bottom w:val="nil"/>
            </w:tcBorders>
          </w:tcPr>
          <w:p w14:paraId="448267F4" w14:textId="77777777" w:rsidR="006D485B" w:rsidRPr="000C4658" w:rsidRDefault="00C01BB2">
            <w:pPr>
              <w:pStyle w:val="TableParagraph"/>
              <w:spacing w:line="266" w:lineRule="auto"/>
              <w:ind w:left="225" w:right="84" w:hanging="116"/>
              <w:rPr>
                <w:sz w:val="12"/>
              </w:rPr>
            </w:pPr>
            <w:r w:rsidRPr="000C4658">
              <w:rPr>
                <w:sz w:val="12"/>
              </w:rPr>
              <w:t>Ingresos por Ejecutar</w:t>
            </w:r>
          </w:p>
        </w:tc>
        <w:tc>
          <w:tcPr>
            <w:tcW w:w="894" w:type="dxa"/>
            <w:tcBorders>
              <w:top w:val="nil"/>
              <w:bottom w:val="nil"/>
            </w:tcBorders>
          </w:tcPr>
          <w:p w14:paraId="59DAE13E" w14:textId="77777777" w:rsidR="006D485B" w:rsidRPr="000C4658" w:rsidRDefault="00C01BB2">
            <w:pPr>
              <w:pStyle w:val="TableParagraph"/>
              <w:spacing w:line="266" w:lineRule="auto"/>
              <w:ind w:left="133" w:right="112" w:firstLine="76"/>
              <w:rPr>
                <w:sz w:val="12"/>
              </w:rPr>
            </w:pPr>
            <w:r w:rsidRPr="000C4658">
              <w:rPr>
                <w:sz w:val="12"/>
              </w:rPr>
              <w:t>Ingresos Devengada</w:t>
            </w:r>
          </w:p>
        </w:tc>
      </w:tr>
      <w:tr w:rsidR="006D485B" w:rsidRPr="000C4658" w14:paraId="087E203C" w14:textId="77777777">
        <w:trPr>
          <w:trHeight w:val="453"/>
        </w:trPr>
        <w:tc>
          <w:tcPr>
            <w:tcW w:w="468" w:type="dxa"/>
            <w:tcBorders>
              <w:top w:val="nil"/>
              <w:bottom w:val="nil"/>
            </w:tcBorders>
          </w:tcPr>
          <w:p w14:paraId="42EDB67F" w14:textId="77777777" w:rsidR="006D485B" w:rsidRPr="000C4658" w:rsidRDefault="006D485B">
            <w:pPr>
              <w:pStyle w:val="TableParagraph"/>
              <w:rPr>
                <w:rFonts w:ascii="Times New Roman"/>
                <w:sz w:val="12"/>
              </w:rPr>
            </w:pPr>
          </w:p>
        </w:tc>
        <w:tc>
          <w:tcPr>
            <w:tcW w:w="2503" w:type="dxa"/>
            <w:vMerge/>
            <w:tcBorders>
              <w:top w:val="nil"/>
            </w:tcBorders>
          </w:tcPr>
          <w:p w14:paraId="347EF81C" w14:textId="77777777" w:rsidR="006D485B" w:rsidRPr="000C4658" w:rsidRDefault="006D485B">
            <w:pPr>
              <w:rPr>
                <w:sz w:val="2"/>
                <w:szCs w:val="2"/>
              </w:rPr>
            </w:pPr>
          </w:p>
        </w:tc>
        <w:tc>
          <w:tcPr>
            <w:tcW w:w="1229" w:type="dxa"/>
            <w:tcBorders>
              <w:top w:val="nil"/>
              <w:bottom w:val="nil"/>
            </w:tcBorders>
          </w:tcPr>
          <w:p w14:paraId="06011913" w14:textId="77777777" w:rsidR="006D485B" w:rsidRPr="000C4658" w:rsidRDefault="006D485B">
            <w:pPr>
              <w:pStyle w:val="TableParagraph"/>
              <w:rPr>
                <w:rFonts w:ascii="Times New Roman"/>
                <w:sz w:val="12"/>
              </w:rPr>
            </w:pPr>
          </w:p>
        </w:tc>
        <w:tc>
          <w:tcPr>
            <w:tcW w:w="1011" w:type="dxa"/>
            <w:tcBorders>
              <w:top w:val="nil"/>
              <w:bottom w:val="nil"/>
            </w:tcBorders>
          </w:tcPr>
          <w:p w14:paraId="732BABA4" w14:textId="77777777" w:rsidR="006D485B" w:rsidRPr="000C4658" w:rsidRDefault="006D485B">
            <w:pPr>
              <w:pStyle w:val="TableParagraph"/>
              <w:rPr>
                <w:rFonts w:ascii="Times New Roman"/>
                <w:sz w:val="12"/>
              </w:rPr>
            </w:pPr>
          </w:p>
        </w:tc>
        <w:tc>
          <w:tcPr>
            <w:tcW w:w="819" w:type="dxa"/>
            <w:tcBorders>
              <w:top w:val="nil"/>
              <w:bottom w:val="nil"/>
            </w:tcBorders>
          </w:tcPr>
          <w:p w14:paraId="6D64A631" w14:textId="77777777" w:rsidR="006D485B" w:rsidRPr="000C4658" w:rsidRDefault="006D485B">
            <w:pPr>
              <w:pStyle w:val="TableParagraph"/>
              <w:rPr>
                <w:rFonts w:ascii="Times New Roman"/>
                <w:sz w:val="12"/>
              </w:rPr>
            </w:pPr>
          </w:p>
        </w:tc>
        <w:tc>
          <w:tcPr>
            <w:tcW w:w="896" w:type="dxa"/>
            <w:tcBorders>
              <w:top w:val="nil"/>
              <w:bottom w:val="nil"/>
            </w:tcBorders>
          </w:tcPr>
          <w:p w14:paraId="49488A21" w14:textId="77777777" w:rsidR="006D485B" w:rsidRPr="000C4658" w:rsidRDefault="00C01BB2">
            <w:pPr>
              <w:pStyle w:val="TableParagraph"/>
              <w:spacing w:line="266" w:lineRule="auto"/>
              <w:ind w:left="248" w:right="180" w:hanging="41"/>
              <w:rPr>
                <w:sz w:val="12"/>
              </w:rPr>
            </w:pPr>
            <w:r w:rsidRPr="000C4658">
              <w:rPr>
                <w:sz w:val="12"/>
              </w:rPr>
              <w:t>al Sector Público</w:t>
            </w:r>
          </w:p>
        </w:tc>
        <w:tc>
          <w:tcPr>
            <w:tcW w:w="896" w:type="dxa"/>
            <w:tcBorders>
              <w:top w:val="nil"/>
              <w:bottom w:val="nil"/>
            </w:tcBorders>
          </w:tcPr>
          <w:p w14:paraId="7EE7F637" w14:textId="77777777" w:rsidR="006D485B" w:rsidRPr="000C4658" w:rsidRDefault="006D485B">
            <w:pPr>
              <w:pStyle w:val="TableParagraph"/>
              <w:rPr>
                <w:rFonts w:ascii="Times New Roman"/>
                <w:sz w:val="12"/>
              </w:rPr>
            </w:pPr>
          </w:p>
        </w:tc>
        <w:tc>
          <w:tcPr>
            <w:tcW w:w="894" w:type="dxa"/>
            <w:tcBorders>
              <w:top w:val="nil"/>
              <w:bottom w:val="nil"/>
            </w:tcBorders>
          </w:tcPr>
          <w:p w14:paraId="23DDA134" w14:textId="77777777" w:rsidR="006D485B" w:rsidRPr="000C4658" w:rsidRDefault="006D485B">
            <w:pPr>
              <w:pStyle w:val="TableParagraph"/>
              <w:rPr>
                <w:rFonts w:ascii="Times New Roman"/>
                <w:sz w:val="12"/>
              </w:rPr>
            </w:pPr>
          </w:p>
        </w:tc>
      </w:tr>
      <w:tr w:rsidR="006D485B" w:rsidRPr="000C4658" w14:paraId="0324E6A3" w14:textId="77777777">
        <w:trPr>
          <w:trHeight w:val="300"/>
        </w:trPr>
        <w:tc>
          <w:tcPr>
            <w:tcW w:w="468" w:type="dxa"/>
            <w:tcBorders>
              <w:top w:val="nil"/>
              <w:bottom w:val="nil"/>
            </w:tcBorders>
          </w:tcPr>
          <w:p w14:paraId="69A75731" w14:textId="77777777" w:rsidR="006D485B" w:rsidRPr="000C4658" w:rsidRDefault="006D485B">
            <w:pPr>
              <w:pStyle w:val="TableParagraph"/>
              <w:rPr>
                <w:rFonts w:ascii="Times New Roman"/>
                <w:sz w:val="12"/>
              </w:rPr>
            </w:pPr>
          </w:p>
        </w:tc>
        <w:tc>
          <w:tcPr>
            <w:tcW w:w="2503" w:type="dxa"/>
            <w:vMerge/>
            <w:tcBorders>
              <w:top w:val="nil"/>
            </w:tcBorders>
          </w:tcPr>
          <w:p w14:paraId="53C8D1E2" w14:textId="77777777" w:rsidR="006D485B" w:rsidRPr="000C4658" w:rsidRDefault="006D485B">
            <w:pPr>
              <w:rPr>
                <w:sz w:val="2"/>
                <w:szCs w:val="2"/>
              </w:rPr>
            </w:pPr>
          </w:p>
        </w:tc>
        <w:tc>
          <w:tcPr>
            <w:tcW w:w="1229" w:type="dxa"/>
            <w:tcBorders>
              <w:top w:val="nil"/>
              <w:bottom w:val="nil"/>
            </w:tcBorders>
          </w:tcPr>
          <w:p w14:paraId="5A28B832" w14:textId="77777777" w:rsidR="006D485B" w:rsidRPr="000C4658" w:rsidRDefault="006D485B">
            <w:pPr>
              <w:pStyle w:val="TableParagraph"/>
              <w:rPr>
                <w:rFonts w:ascii="Times New Roman"/>
                <w:sz w:val="12"/>
              </w:rPr>
            </w:pPr>
          </w:p>
        </w:tc>
        <w:tc>
          <w:tcPr>
            <w:tcW w:w="1011" w:type="dxa"/>
            <w:tcBorders>
              <w:top w:val="nil"/>
              <w:bottom w:val="nil"/>
            </w:tcBorders>
          </w:tcPr>
          <w:p w14:paraId="672F41FC" w14:textId="77777777" w:rsidR="006D485B" w:rsidRPr="000C4658" w:rsidRDefault="006D485B">
            <w:pPr>
              <w:pStyle w:val="TableParagraph"/>
              <w:rPr>
                <w:rFonts w:ascii="Times New Roman"/>
                <w:sz w:val="12"/>
              </w:rPr>
            </w:pPr>
          </w:p>
        </w:tc>
        <w:tc>
          <w:tcPr>
            <w:tcW w:w="819" w:type="dxa"/>
            <w:tcBorders>
              <w:top w:val="nil"/>
              <w:bottom w:val="nil"/>
            </w:tcBorders>
          </w:tcPr>
          <w:p w14:paraId="1B034900" w14:textId="77777777" w:rsidR="006D485B" w:rsidRPr="000C4658" w:rsidRDefault="006D485B">
            <w:pPr>
              <w:pStyle w:val="TableParagraph"/>
              <w:spacing w:before="8"/>
              <w:rPr>
                <w:rFonts w:ascii="Times New Roman"/>
                <w:sz w:val="13"/>
              </w:rPr>
            </w:pPr>
          </w:p>
          <w:p w14:paraId="6814406B" w14:textId="77777777" w:rsidR="006D485B" w:rsidRPr="000C4658" w:rsidRDefault="00C01BB2">
            <w:pPr>
              <w:pStyle w:val="TableParagraph"/>
              <w:spacing w:line="123" w:lineRule="exact"/>
              <w:ind w:left="188" w:right="180"/>
              <w:jc w:val="center"/>
              <w:rPr>
                <w:sz w:val="12"/>
              </w:rPr>
            </w:pPr>
            <w:r w:rsidRPr="000C4658">
              <w:rPr>
                <w:sz w:val="12"/>
              </w:rPr>
              <w:t>1.1.1.2</w:t>
            </w:r>
          </w:p>
        </w:tc>
        <w:tc>
          <w:tcPr>
            <w:tcW w:w="896" w:type="dxa"/>
            <w:tcBorders>
              <w:top w:val="nil"/>
              <w:bottom w:val="nil"/>
            </w:tcBorders>
          </w:tcPr>
          <w:p w14:paraId="6BF82448" w14:textId="77777777" w:rsidR="006D485B" w:rsidRPr="000C4658" w:rsidRDefault="006D485B">
            <w:pPr>
              <w:pStyle w:val="TableParagraph"/>
              <w:spacing w:before="8"/>
              <w:rPr>
                <w:rFonts w:ascii="Times New Roman"/>
                <w:sz w:val="13"/>
              </w:rPr>
            </w:pPr>
          </w:p>
          <w:p w14:paraId="2994CF13" w14:textId="77777777" w:rsidR="006D485B" w:rsidRPr="000C4658" w:rsidRDefault="00C01BB2">
            <w:pPr>
              <w:pStyle w:val="TableParagraph"/>
              <w:spacing w:line="123" w:lineRule="exact"/>
              <w:ind w:left="260"/>
              <w:rPr>
                <w:sz w:val="12"/>
              </w:rPr>
            </w:pPr>
            <w:r w:rsidRPr="000C4658">
              <w:rPr>
                <w:sz w:val="12"/>
              </w:rPr>
              <w:t>1.1.2.2</w:t>
            </w:r>
          </w:p>
        </w:tc>
        <w:tc>
          <w:tcPr>
            <w:tcW w:w="896" w:type="dxa"/>
            <w:tcBorders>
              <w:top w:val="nil"/>
              <w:bottom w:val="nil"/>
            </w:tcBorders>
          </w:tcPr>
          <w:p w14:paraId="4CD8DB8D" w14:textId="77777777" w:rsidR="006D485B" w:rsidRPr="000C4658" w:rsidRDefault="006D485B">
            <w:pPr>
              <w:pStyle w:val="TableParagraph"/>
              <w:spacing w:before="8"/>
              <w:rPr>
                <w:rFonts w:ascii="Times New Roman"/>
                <w:sz w:val="13"/>
              </w:rPr>
            </w:pPr>
          </w:p>
          <w:p w14:paraId="366B8D49" w14:textId="77777777" w:rsidR="006D485B" w:rsidRPr="000C4658" w:rsidRDefault="00C01BB2">
            <w:pPr>
              <w:pStyle w:val="TableParagraph"/>
              <w:spacing w:line="123" w:lineRule="exact"/>
              <w:ind w:left="112"/>
              <w:rPr>
                <w:sz w:val="12"/>
              </w:rPr>
            </w:pPr>
            <w:r w:rsidRPr="000C4658">
              <w:rPr>
                <w:sz w:val="12"/>
              </w:rPr>
              <w:t>8.1.4 Ley de</w:t>
            </w:r>
          </w:p>
        </w:tc>
        <w:tc>
          <w:tcPr>
            <w:tcW w:w="894" w:type="dxa"/>
            <w:tcBorders>
              <w:top w:val="nil"/>
              <w:bottom w:val="nil"/>
            </w:tcBorders>
          </w:tcPr>
          <w:p w14:paraId="5717F3EC" w14:textId="77777777" w:rsidR="006D485B" w:rsidRPr="000C4658" w:rsidRDefault="006D485B">
            <w:pPr>
              <w:pStyle w:val="TableParagraph"/>
              <w:spacing w:before="8"/>
              <w:rPr>
                <w:rFonts w:ascii="Times New Roman"/>
                <w:sz w:val="13"/>
              </w:rPr>
            </w:pPr>
          </w:p>
          <w:p w14:paraId="4CF58CBC" w14:textId="77777777" w:rsidR="006D485B" w:rsidRPr="000C4658" w:rsidRDefault="00C01BB2">
            <w:pPr>
              <w:pStyle w:val="TableParagraph"/>
              <w:spacing w:line="123" w:lineRule="exact"/>
              <w:ind w:left="109"/>
              <w:rPr>
                <w:sz w:val="12"/>
              </w:rPr>
            </w:pPr>
            <w:r w:rsidRPr="000C4658">
              <w:rPr>
                <w:sz w:val="12"/>
              </w:rPr>
              <w:t>8.1.5 Ley de</w:t>
            </w:r>
          </w:p>
        </w:tc>
      </w:tr>
      <w:tr w:rsidR="006D485B" w:rsidRPr="000C4658" w14:paraId="301111F6" w14:textId="77777777">
        <w:trPr>
          <w:trHeight w:val="491"/>
        </w:trPr>
        <w:tc>
          <w:tcPr>
            <w:tcW w:w="468" w:type="dxa"/>
            <w:tcBorders>
              <w:top w:val="nil"/>
              <w:bottom w:val="nil"/>
            </w:tcBorders>
          </w:tcPr>
          <w:p w14:paraId="39B0A2A1" w14:textId="77777777" w:rsidR="006D485B" w:rsidRPr="000C4658" w:rsidRDefault="006D485B">
            <w:pPr>
              <w:pStyle w:val="TableParagraph"/>
              <w:rPr>
                <w:rFonts w:ascii="Times New Roman"/>
                <w:sz w:val="12"/>
              </w:rPr>
            </w:pPr>
          </w:p>
        </w:tc>
        <w:tc>
          <w:tcPr>
            <w:tcW w:w="2503" w:type="dxa"/>
            <w:vMerge/>
            <w:tcBorders>
              <w:top w:val="nil"/>
            </w:tcBorders>
          </w:tcPr>
          <w:p w14:paraId="485BC2CC" w14:textId="77777777" w:rsidR="006D485B" w:rsidRPr="000C4658" w:rsidRDefault="006D485B">
            <w:pPr>
              <w:rPr>
                <w:sz w:val="2"/>
                <w:szCs w:val="2"/>
              </w:rPr>
            </w:pPr>
          </w:p>
        </w:tc>
        <w:tc>
          <w:tcPr>
            <w:tcW w:w="1229" w:type="dxa"/>
            <w:tcBorders>
              <w:top w:val="nil"/>
              <w:bottom w:val="nil"/>
            </w:tcBorders>
          </w:tcPr>
          <w:p w14:paraId="034CE175" w14:textId="77777777" w:rsidR="006D485B" w:rsidRPr="000C4658" w:rsidRDefault="006D485B">
            <w:pPr>
              <w:pStyle w:val="TableParagraph"/>
              <w:rPr>
                <w:rFonts w:ascii="Times New Roman"/>
                <w:sz w:val="12"/>
              </w:rPr>
            </w:pPr>
          </w:p>
        </w:tc>
        <w:tc>
          <w:tcPr>
            <w:tcW w:w="1011" w:type="dxa"/>
            <w:tcBorders>
              <w:top w:val="nil"/>
              <w:bottom w:val="nil"/>
            </w:tcBorders>
          </w:tcPr>
          <w:p w14:paraId="3771F4B6" w14:textId="77777777" w:rsidR="006D485B" w:rsidRPr="000C4658" w:rsidRDefault="006D485B">
            <w:pPr>
              <w:pStyle w:val="TableParagraph"/>
              <w:rPr>
                <w:rFonts w:ascii="Times New Roman"/>
                <w:sz w:val="12"/>
              </w:rPr>
            </w:pPr>
          </w:p>
        </w:tc>
        <w:tc>
          <w:tcPr>
            <w:tcW w:w="819" w:type="dxa"/>
            <w:tcBorders>
              <w:top w:val="nil"/>
              <w:bottom w:val="nil"/>
            </w:tcBorders>
          </w:tcPr>
          <w:p w14:paraId="29C5AE3B" w14:textId="77777777" w:rsidR="006D485B" w:rsidRPr="000C4658" w:rsidRDefault="00C01BB2">
            <w:pPr>
              <w:pStyle w:val="TableParagraph"/>
              <w:spacing w:line="266" w:lineRule="auto"/>
              <w:ind w:left="150" w:right="120" w:firstLine="40"/>
              <w:rPr>
                <w:sz w:val="12"/>
              </w:rPr>
            </w:pPr>
            <w:r w:rsidRPr="000C4658">
              <w:rPr>
                <w:sz w:val="12"/>
              </w:rPr>
              <w:t>Bancos/ Tesorería</w:t>
            </w:r>
          </w:p>
        </w:tc>
        <w:tc>
          <w:tcPr>
            <w:tcW w:w="896" w:type="dxa"/>
            <w:tcBorders>
              <w:top w:val="nil"/>
              <w:bottom w:val="nil"/>
            </w:tcBorders>
          </w:tcPr>
          <w:p w14:paraId="1FB9DC2F" w14:textId="77777777" w:rsidR="006D485B" w:rsidRPr="000C4658" w:rsidRDefault="00C01BB2">
            <w:pPr>
              <w:pStyle w:val="TableParagraph"/>
              <w:spacing w:line="268" w:lineRule="auto"/>
              <w:ind w:left="86" w:right="75"/>
              <w:jc w:val="center"/>
              <w:rPr>
                <w:sz w:val="12"/>
              </w:rPr>
            </w:pPr>
            <w:r w:rsidRPr="000C4658">
              <w:rPr>
                <w:sz w:val="12"/>
              </w:rPr>
              <w:t>Cuentas por Cobrar a Corto Plazo</w:t>
            </w:r>
          </w:p>
        </w:tc>
        <w:tc>
          <w:tcPr>
            <w:tcW w:w="896" w:type="dxa"/>
            <w:tcBorders>
              <w:top w:val="nil"/>
              <w:bottom w:val="nil"/>
            </w:tcBorders>
          </w:tcPr>
          <w:p w14:paraId="3840CD3E" w14:textId="77777777" w:rsidR="006D485B" w:rsidRPr="000C4658" w:rsidRDefault="00C01BB2">
            <w:pPr>
              <w:pStyle w:val="TableParagraph"/>
              <w:spacing w:line="266" w:lineRule="auto"/>
              <w:ind w:left="136" w:right="111" w:firstLine="76"/>
              <w:rPr>
                <w:sz w:val="12"/>
              </w:rPr>
            </w:pPr>
            <w:r w:rsidRPr="000C4658">
              <w:rPr>
                <w:sz w:val="12"/>
              </w:rPr>
              <w:t>Ingresos Devengada</w:t>
            </w:r>
          </w:p>
        </w:tc>
        <w:tc>
          <w:tcPr>
            <w:tcW w:w="894" w:type="dxa"/>
            <w:tcBorders>
              <w:top w:val="nil"/>
              <w:bottom w:val="nil"/>
            </w:tcBorders>
          </w:tcPr>
          <w:p w14:paraId="290E9905" w14:textId="77777777" w:rsidR="006D485B" w:rsidRPr="000C4658" w:rsidRDefault="00C01BB2">
            <w:pPr>
              <w:pStyle w:val="TableParagraph"/>
              <w:spacing w:line="266" w:lineRule="auto"/>
              <w:ind w:left="133" w:right="112" w:firstLine="76"/>
              <w:rPr>
                <w:sz w:val="12"/>
              </w:rPr>
            </w:pPr>
            <w:r w:rsidRPr="000C4658">
              <w:rPr>
                <w:sz w:val="12"/>
              </w:rPr>
              <w:t>Ingresos Recaudada</w:t>
            </w:r>
          </w:p>
        </w:tc>
      </w:tr>
      <w:tr w:rsidR="006D485B" w:rsidRPr="000C4658" w14:paraId="1B96F2A1" w14:textId="77777777">
        <w:trPr>
          <w:trHeight w:val="181"/>
        </w:trPr>
        <w:tc>
          <w:tcPr>
            <w:tcW w:w="468" w:type="dxa"/>
            <w:tcBorders>
              <w:top w:val="nil"/>
              <w:bottom w:val="nil"/>
            </w:tcBorders>
          </w:tcPr>
          <w:p w14:paraId="19EAC63D" w14:textId="77777777" w:rsidR="006D485B" w:rsidRPr="000C4658" w:rsidRDefault="00C01BB2">
            <w:pPr>
              <w:pStyle w:val="TableParagraph"/>
              <w:spacing w:before="39" w:line="123" w:lineRule="exact"/>
              <w:ind w:left="11"/>
              <w:jc w:val="center"/>
              <w:rPr>
                <w:sz w:val="12"/>
              </w:rPr>
            </w:pPr>
            <w:r w:rsidRPr="000C4658">
              <w:rPr>
                <w:w w:val="99"/>
                <w:sz w:val="12"/>
              </w:rPr>
              <w:t>2</w:t>
            </w:r>
          </w:p>
        </w:tc>
        <w:tc>
          <w:tcPr>
            <w:tcW w:w="2503" w:type="dxa"/>
            <w:vMerge/>
            <w:tcBorders>
              <w:top w:val="nil"/>
            </w:tcBorders>
          </w:tcPr>
          <w:p w14:paraId="5EC3CAA8" w14:textId="77777777" w:rsidR="006D485B" w:rsidRPr="000C4658" w:rsidRDefault="006D485B">
            <w:pPr>
              <w:rPr>
                <w:sz w:val="2"/>
                <w:szCs w:val="2"/>
              </w:rPr>
            </w:pPr>
          </w:p>
        </w:tc>
        <w:tc>
          <w:tcPr>
            <w:tcW w:w="1229" w:type="dxa"/>
            <w:tcBorders>
              <w:top w:val="nil"/>
              <w:bottom w:val="nil"/>
            </w:tcBorders>
          </w:tcPr>
          <w:p w14:paraId="18426739" w14:textId="77777777" w:rsidR="006D485B" w:rsidRPr="000C4658" w:rsidRDefault="00C01BB2">
            <w:pPr>
              <w:pStyle w:val="TableParagraph"/>
              <w:spacing w:before="39" w:line="123" w:lineRule="exact"/>
              <w:ind w:left="113" w:right="99"/>
              <w:jc w:val="center"/>
              <w:rPr>
                <w:sz w:val="12"/>
              </w:rPr>
            </w:pPr>
            <w:r w:rsidRPr="000C4658">
              <w:rPr>
                <w:sz w:val="12"/>
              </w:rPr>
              <w:t>Autorización de la</w:t>
            </w:r>
          </w:p>
        </w:tc>
        <w:tc>
          <w:tcPr>
            <w:tcW w:w="1011" w:type="dxa"/>
            <w:tcBorders>
              <w:top w:val="nil"/>
              <w:bottom w:val="nil"/>
            </w:tcBorders>
          </w:tcPr>
          <w:p w14:paraId="467EC787" w14:textId="77777777" w:rsidR="006D485B" w:rsidRPr="000C4658" w:rsidRDefault="00C01BB2">
            <w:pPr>
              <w:pStyle w:val="TableParagraph"/>
              <w:spacing w:before="39" w:line="123" w:lineRule="exact"/>
              <w:ind w:left="213" w:right="200"/>
              <w:jc w:val="center"/>
              <w:rPr>
                <w:sz w:val="12"/>
              </w:rPr>
            </w:pPr>
            <w:r w:rsidRPr="000C4658">
              <w:rPr>
                <w:sz w:val="12"/>
              </w:rPr>
              <w:t>Eventual</w:t>
            </w:r>
          </w:p>
        </w:tc>
        <w:tc>
          <w:tcPr>
            <w:tcW w:w="819" w:type="dxa"/>
            <w:tcBorders>
              <w:top w:val="nil"/>
              <w:bottom w:val="nil"/>
            </w:tcBorders>
          </w:tcPr>
          <w:p w14:paraId="08B96D5F" w14:textId="77777777" w:rsidR="006D485B" w:rsidRPr="000C4658" w:rsidRDefault="00C01BB2">
            <w:pPr>
              <w:pStyle w:val="TableParagraph"/>
              <w:spacing w:before="39" w:line="123" w:lineRule="exact"/>
              <w:ind w:left="188" w:right="180"/>
              <w:jc w:val="center"/>
              <w:rPr>
                <w:sz w:val="12"/>
              </w:rPr>
            </w:pPr>
            <w:r w:rsidRPr="000C4658">
              <w:rPr>
                <w:sz w:val="12"/>
              </w:rPr>
              <w:t>4.2.2.1</w:t>
            </w:r>
          </w:p>
        </w:tc>
        <w:tc>
          <w:tcPr>
            <w:tcW w:w="896" w:type="dxa"/>
            <w:tcBorders>
              <w:top w:val="nil"/>
              <w:bottom w:val="nil"/>
            </w:tcBorders>
          </w:tcPr>
          <w:p w14:paraId="4CA59B7F" w14:textId="77777777" w:rsidR="006D485B" w:rsidRPr="000C4658" w:rsidRDefault="00C01BB2">
            <w:pPr>
              <w:pStyle w:val="TableParagraph"/>
              <w:spacing w:before="39" w:line="123" w:lineRule="exact"/>
              <w:ind w:left="260"/>
              <w:rPr>
                <w:sz w:val="12"/>
              </w:rPr>
            </w:pPr>
            <w:r w:rsidRPr="000C4658">
              <w:rPr>
                <w:sz w:val="12"/>
              </w:rPr>
              <w:t>2.1.1.8</w:t>
            </w:r>
          </w:p>
        </w:tc>
        <w:tc>
          <w:tcPr>
            <w:tcW w:w="896" w:type="dxa"/>
            <w:tcBorders>
              <w:top w:val="nil"/>
              <w:bottom w:val="nil"/>
            </w:tcBorders>
          </w:tcPr>
          <w:p w14:paraId="084B23A4" w14:textId="77777777" w:rsidR="006D485B" w:rsidRPr="000C4658" w:rsidRDefault="00C01BB2">
            <w:pPr>
              <w:pStyle w:val="TableParagraph"/>
              <w:spacing w:before="39" w:line="123" w:lineRule="exact"/>
              <w:ind w:left="112"/>
              <w:rPr>
                <w:sz w:val="12"/>
              </w:rPr>
            </w:pPr>
            <w:r w:rsidRPr="000C4658">
              <w:rPr>
                <w:sz w:val="12"/>
              </w:rPr>
              <w:t>8.1.4 Ley de</w:t>
            </w:r>
          </w:p>
        </w:tc>
        <w:tc>
          <w:tcPr>
            <w:tcW w:w="894" w:type="dxa"/>
            <w:tcBorders>
              <w:top w:val="nil"/>
              <w:bottom w:val="nil"/>
            </w:tcBorders>
          </w:tcPr>
          <w:p w14:paraId="45A30F83" w14:textId="77777777" w:rsidR="006D485B" w:rsidRPr="000C4658" w:rsidRDefault="00C01BB2">
            <w:pPr>
              <w:pStyle w:val="TableParagraph"/>
              <w:spacing w:before="39" w:line="123" w:lineRule="exact"/>
              <w:ind w:left="109"/>
              <w:rPr>
                <w:sz w:val="12"/>
              </w:rPr>
            </w:pPr>
            <w:r w:rsidRPr="000C4658">
              <w:rPr>
                <w:sz w:val="12"/>
              </w:rPr>
              <w:t>8.1.2 Ley de</w:t>
            </w:r>
          </w:p>
        </w:tc>
      </w:tr>
      <w:tr w:rsidR="006D485B" w:rsidRPr="000C4658" w14:paraId="61EB9197" w14:textId="77777777">
        <w:trPr>
          <w:trHeight w:val="454"/>
        </w:trPr>
        <w:tc>
          <w:tcPr>
            <w:tcW w:w="468" w:type="dxa"/>
            <w:tcBorders>
              <w:top w:val="nil"/>
              <w:bottom w:val="nil"/>
            </w:tcBorders>
          </w:tcPr>
          <w:p w14:paraId="08E6BC65" w14:textId="77777777" w:rsidR="006D485B" w:rsidRPr="000C4658" w:rsidRDefault="006D485B">
            <w:pPr>
              <w:pStyle w:val="TableParagraph"/>
              <w:rPr>
                <w:rFonts w:ascii="Times New Roman"/>
                <w:sz w:val="12"/>
              </w:rPr>
            </w:pPr>
          </w:p>
        </w:tc>
        <w:tc>
          <w:tcPr>
            <w:tcW w:w="2503" w:type="dxa"/>
            <w:vMerge/>
            <w:tcBorders>
              <w:top w:val="nil"/>
            </w:tcBorders>
          </w:tcPr>
          <w:p w14:paraId="16D6211F" w14:textId="77777777" w:rsidR="006D485B" w:rsidRPr="000C4658" w:rsidRDefault="006D485B">
            <w:pPr>
              <w:rPr>
                <w:sz w:val="2"/>
                <w:szCs w:val="2"/>
              </w:rPr>
            </w:pPr>
          </w:p>
        </w:tc>
        <w:tc>
          <w:tcPr>
            <w:tcW w:w="1229" w:type="dxa"/>
            <w:tcBorders>
              <w:top w:val="nil"/>
              <w:bottom w:val="nil"/>
            </w:tcBorders>
          </w:tcPr>
          <w:p w14:paraId="2FC15F1B" w14:textId="77777777" w:rsidR="006D485B" w:rsidRPr="000C4658" w:rsidRDefault="00C01BB2">
            <w:pPr>
              <w:pStyle w:val="TableParagraph"/>
              <w:ind w:left="71"/>
              <w:rPr>
                <w:sz w:val="12"/>
              </w:rPr>
            </w:pPr>
            <w:r w:rsidRPr="000C4658">
              <w:rPr>
                <w:sz w:val="12"/>
              </w:rPr>
              <w:t>devolución, cheque</w:t>
            </w:r>
          </w:p>
          <w:p w14:paraId="286A552B" w14:textId="77777777" w:rsidR="006D485B" w:rsidRPr="000C4658" w:rsidRDefault="00C01BB2">
            <w:pPr>
              <w:pStyle w:val="TableParagraph"/>
              <w:tabs>
                <w:tab w:val="left" w:pos="463"/>
              </w:tabs>
              <w:spacing w:before="6" w:line="150" w:lineRule="atLeast"/>
              <w:ind w:left="71" w:right="54"/>
              <w:rPr>
                <w:sz w:val="12"/>
              </w:rPr>
            </w:pPr>
            <w:r w:rsidRPr="000C4658">
              <w:rPr>
                <w:sz w:val="12"/>
              </w:rPr>
              <w:t>y/o</w:t>
            </w:r>
            <w:r w:rsidRPr="000C4658">
              <w:rPr>
                <w:sz w:val="12"/>
              </w:rPr>
              <w:tab/>
            </w:r>
            <w:r w:rsidRPr="000C4658">
              <w:rPr>
                <w:spacing w:val="-1"/>
                <w:sz w:val="12"/>
              </w:rPr>
              <w:t xml:space="preserve">transferencia </w:t>
            </w:r>
            <w:r w:rsidRPr="000C4658">
              <w:rPr>
                <w:sz w:val="12"/>
              </w:rPr>
              <w:t>bancaria.</w:t>
            </w:r>
          </w:p>
        </w:tc>
        <w:tc>
          <w:tcPr>
            <w:tcW w:w="1011" w:type="dxa"/>
            <w:tcBorders>
              <w:top w:val="nil"/>
              <w:bottom w:val="nil"/>
            </w:tcBorders>
          </w:tcPr>
          <w:p w14:paraId="12521B9B" w14:textId="77777777" w:rsidR="006D485B" w:rsidRPr="000C4658" w:rsidRDefault="006D485B">
            <w:pPr>
              <w:pStyle w:val="TableParagraph"/>
              <w:rPr>
                <w:rFonts w:ascii="Times New Roman"/>
                <w:sz w:val="12"/>
              </w:rPr>
            </w:pPr>
          </w:p>
        </w:tc>
        <w:tc>
          <w:tcPr>
            <w:tcW w:w="819" w:type="dxa"/>
            <w:tcBorders>
              <w:top w:val="nil"/>
              <w:bottom w:val="nil"/>
            </w:tcBorders>
          </w:tcPr>
          <w:p w14:paraId="72F9B9A2" w14:textId="77777777" w:rsidR="006D485B" w:rsidRPr="000C4658" w:rsidRDefault="00C01BB2">
            <w:pPr>
              <w:pStyle w:val="TableParagraph"/>
              <w:spacing w:line="271" w:lineRule="auto"/>
              <w:ind w:left="299" w:right="66" w:hanging="202"/>
              <w:rPr>
                <w:sz w:val="12"/>
              </w:rPr>
            </w:pPr>
            <w:proofErr w:type="spellStart"/>
            <w:r w:rsidRPr="000C4658">
              <w:rPr>
                <w:sz w:val="12"/>
              </w:rPr>
              <w:t>Transferen</w:t>
            </w:r>
            <w:proofErr w:type="spellEnd"/>
            <w:r w:rsidRPr="000C4658">
              <w:rPr>
                <w:sz w:val="12"/>
              </w:rPr>
              <w:t xml:space="preserve">- </w:t>
            </w:r>
            <w:proofErr w:type="spellStart"/>
            <w:r w:rsidRPr="000C4658">
              <w:rPr>
                <w:sz w:val="12"/>
              </w:rPr>
              <w:t>cias</w:t>
            </w:r>
            <w:proofErr w:type="spellEnd"/>
          </w:p>
          <w:p w14:paraId="7153821F" w14:textId="77777777" w:rsidR="006D485B" w:rsidRPr="000C4658" w:rsidRDefault="00C01BB2">
            <w:pPr>
              <w:pStyle w:val="TableParagraph"/>
              <w:spacing w:before="1" w:line="121" w:lineRule="exact"/>
              <w:ind w:left="143"/>
              <w:rPr>
                <w:sz w:val="12"/>
              </w:rPr>
            </w:pPr>
            <w:r w:rsidRPr="000C4658">
              <w:rPr>
                <w:sz w:val="12"/>
              </w:rPr>
              <w:t>Internas y</w:t>
            </w:r>
          </w:p>
        </w:tc>
        <w:tc>
          <w:tcPr>
            <w:tcW w:w="896" w:type="dxa"/>
            <w:tcBorders>
              <w:top w:val="nil"/>
              <w:bottom w:val="nil"/>
            </w:tcBorders>
          </w:tcPr>
          <w:p w14:paraId="2BB3CC49" w14:textId="77777777" w:rsidR="006D485B" w:rsidRPr="000C4658" w:rsidRDefault="00C01BB2">
            <w:pPr>
              <w:pStyle w:val="TableParagraph"/>
              <w:spacing w:line="271" w:lineRule="auto"/>
              <w:ind w:left="118" w:right="56" w:hanging="34"/>
              <w:rPr>
                <w:sz w:val="12"/>
              </w:rPr>
            </w:pPr>
            <w:r w:rsidRPr="000C4658">
              <w:rPr>
                <w:sz w:val="12"/>
              </w:rPr>
              <w:t>Devoluciones de la Ley</w:t>
            </w:r>
            <w:r w:rsidRPr="000C4658">
              <w:rPr>
                <w:spacing w:val="-5"/>
                <w:sz w:val="12"/>
              </w:rPr>
              <w:t xml:space="preserve"> </w:t>
            </w:r>
            <w:r w:rsidRPr="000C4658">
              <w:rPr>
                <w:sz w:val="12"/>
              </w:rPr>
              <w:t>de</w:t>
            </w:r>
          </w:p>
          <w:p w14:paraId="2BB0CB16" w14:textId="77777777" w:rsidR="006D485B" w:rsidRPr="000C4658" w:rsidRDefault="00C01BB2">
            <w:pPr>
              <w:pStyle w:val="TableParagraph"/>
              <w:spacing w:before="1" w:line="121" w:lineRule="exact"/>
              <w:ind w:left="111"/>
              <w:rPr>
                <w:sz w:val="12"/>
              </w:rPr>
            </w:pPr>
            <w:r w:rsidRPr="000C4658">
              <w:rPr>
                <w:sz w:val="12"/>
              </w:rPr>
              <w:t>Ingresos</w:t>
            </w:r>
            <w:r w:rsidRPr="000C4658">
              <w:rPr>
                <w:spacing w:val="-5"/>
                <w:sz w:val="12"/>
              </w:rPr>
              <w:t xml:space="preserve"> </w:t>
            </w:r>
            <w:r w:rsidRPr="000C4658">
              <w:rPr>
                <w:sz w:val="12"/>
              </w:rPr>
              <w:t>por</w:t>
            </w:r>
          </w:p>
        </w:tc>
        <w:tc>
          <w:tcPr>
            <w:tcW w:w="896" w:type="dxa"/>
            <w:tcBorders>
              <w:top w:val="nil"/>
              <w:bottom w:val="nil"/>
            </w:tcBorders>
          </w:tcPr>
          <w:p w14:paraId="386BD82B" w14:textId="77777777" w:rsidR="006D485B" w:rsidRPr="000C4658" w:rsidRDefault="00C01BB2">
            <w:pPr>
              <w:pStyle w:val="TableParagraph"/>
              <w:spacing w:line="266" w:lineRule="auto"/>
              <w:ind w:left="136" w:right="111" w:firstLine="76"/>
              <w:rPr>
                <w:sz w:val="12"/>
              </w:rPr>
            </w:pPr>
            <w:r w:rsidRPr="000C4658">
              <w:rPr>
                <w:sz w:val="12"/>
              </w:rPr>
              <w:t>Ingresos Devengada</w:t>
            </w:r>
          </w:p>
        </w:tc>
        <w:tc>
          <w:tcPr>
            <w:tcW w:w="894" w:type="dxa"/>
            <w:tcBorders>
              <w:top w:val="nil"/>
              <w:bottom w:val="nil"/>
            </w:tcBorders>
          </w:tcPr>
          <w:p w14:paraId="1C50C6E9" w14:textId="77777777" w:rsidR="006D485B" w:rsidRPr="000C4658" w:rsidRDefault="00C01BB2">
            <w:pPr>
              <w:pStyle w:val="TableParagraph"/>
              <w:spacing w:line="266" w:lineRule="auto"/>
              <w:ind w:left="222" w:right="85" w:hanging="116"/>
              <w:rPr>
                <w:sz w:val="12"/>
              </w:rPr>
            </w:pPr>
            <w:r w:rsidRPr="000C4658">
              <w:rPr>
                <w:sz w:val="12"/>
              </w:rPr>
              <w:t>Ingresos por Ejecutar</w:t>
            </w:r>
          </w:p>
        </w:tc>
      </w:tr>
      <w:tr w:rsidR="006D485B" w:rsidRPr="000C4658" w14:paraId="16967686" w14:textId="77777777">
        <w:trPr>
          <w:trHeight w:val="491"/>
        </w:trPr>
        <w:tc>
          <w:tcPr>
            <w:tcW w:w="468" w:type="dxa"/>
            <w:tcBorders>
              <w:top w:val="nil"/>
              <w:bottom w:val="nil"/>
            </w:tcBorders>
          </w:tcPr>
          <w:p w14:paraId="253D297F" w14:textId="77777777" w:rsidR="006D485B" w:rsidRPr="000C4658" w:rsidRDefault="006D485B">
            <w:pPr>
              <w:pStyle w:val="TableParagraph"/>
              <w:rPr>
                <w:rFonts w:ascii="Times New Roman"/>
                <w:sz w:val="12"/>
              </w:rPr>
            </w:pPr>
          </w:p>
        </w:tc>
        <w:tc>
          <w:tcPr>
            <w:tcW w:w="2503" w:type="dxa"/>
            <w:vMerge/>
            <w:tcBorders>
              <w:top w:val="nil"/>
            </w:tcBorders>
          </w:tcPr>
          <w:p w14:paraId="366DA63C" w14:textId="77777777" w:rsidR="006D485B" w:rsidRPr="000C4658" w:rsidRDefault="006D485B">
            <w:pPr>
              <w:rPr>
                <w:sz w:val="2"/>
                <w:szCs w:val="2"/>
              </w:rPr>
            </w:pPr>
          </w:p>
        </w:tc>
        <w:tc>
          <w:tcPr>
            <w:tcW w:w="1229" w:type="dxa"/>
            <w:tcBorders>
              <w:top w:val="nil"/>
              <w:bottom w:val="nil"/>
            </w:tcBorders>
          </w:tcPr>
          <w:p w14:paraId="278F0F02" w14:textId="77777777" w:rsidR="006D485B" w:rsidRPr="000C4658" w:rsidRDefault="006D485B">
            <w:pPr>
              <w:pStyle w:val="TableParagraph"/>
              <w:rPr>
                <w:rFonts w:ascii="Times New Roman"/>
                <w:sz w:val="12"/>
              </w:rPr>
            </w:pPr>
          </w:p>
        </w:tc>
        <w:tc>
          <w:tcPr>
            <w:tcW w:w="1011" w:type="dxa"/>
            <w:tcBorders>
              <w:top w:val="nil"/>
              <w:bottom w:val="nil"/>
            </w:tcBorders>
          </w:tcPr>
          <w:p w14:paraId="363F96F2" w14:textId="77777777" w:rsidR="006D485B" w:rsidRPr="000C4658" w:rsidRDefault="006D485B">
            <w:pPr>
              <w:pStyle w:val="TableParagraph"/>
              <w:rPr>
                <w:rFonts w:ascii="Times New Roman"/>
                <w:sz w:val="12"/>
              </w:rPr>
            </w:pPr>
          </w:p>
        </w:tc>
        <w:tc>
          <w:tcPr>
            <w:tcW w:w="819" w:type="dxa"/>
            <w:tcBorders>
              <w:top w:val="nil"/>
              <w:bottom w:val="nil"/>
            </w:tcBorders>
          </w:tcPr>
          <w:p w14:paraId="408E85E0" w14:textId="77777777" w:rsidR="006D485B" w:rsidRPr="000C4658" w:rsidRDefault="00C01BB2">
            <w:pPr>
              <w:pStyle w:val="TableParagraph"/>
              <w:spacing w:line="268" w:lineRule="auto"/>
              <w:ind w:left="27" w:right="10"/>
              <w:jc w:val="center"/>
              <w:rPr>
                <w:sz w:val="12"/>
              </w:rPr>
            </w:pPr>
            <w:r w:rsidRPr="000C4658">
              <w:rPr>
                <w:sz w:val="12"/>
              </w:rPr>
              <w:t>Asignaciones al Sector Público</w:t>
            </w:r>
          </w:p>
        </w:tc>
        <w:tc>
          <w:tcPr>
            <w:tcW w:w="896" w:type="dxa"/>
            <w:tcBorders>
              <w:top w:val="nil"/>
              <w:bottom w:val="nil"/>
            </w:tcBorders>
          </w:tcPr>
          <w:p w14:paraId="36B2B28D" w14:textId="77777777" w:rsidR="006D485B" w:rsidRPr="000C4658" w:rsidRDefault="00C01BB2">
            <w:pPr>
              <w:pStyle w:val="TableParagraph"/>
              <w:spacing w:line="266" w:lineRule="auto"/>
              <w:ind w:left="296" w:right="43" w:hanging="226"/>
              <w:rPr>
                <w:sz w:val="12"/>
              </w:rPr>
            </w:pPr>
            <w:r w:rsidRPr="000C4658">
              <w:rPr>
                <w:sz w:val="12"/>
              </w:rPr>
              <w:t>Pagar a Corto Plazo</w:t>
            </w:r>
          </w:p>
        </w:tc>
        <w:tc>
          <w:tcPr>
            <w:tcW w:w="896" w:type="dxa"/>
            <w:tcBorders>
              <w:top w:val="nil"/>
              <w:bottom w:val="nil"/>
            </w:tcBorders>
          </w:tcPr>
          <w:p w14:paraId="00788C57" w14:textId="77777777" w:rsidR="006D485B" w:rsidRPr="000C4658" w:rsidRDefault="006D485B">
            <w:pPr>
              <w:pStyle w:val="TableParagraph"/>
              <w:rPr>
                <w:rFonts w:ascii="Times New Roman"/>
                <w:sz w:val="12"/>
              </w:rPr>
            </w:pPr>
          </w:p>
        </w:tc>
        <w:tc>
          <w:tcPr>
            <w:tcW w:w="894" w:type="dxa"/>
            <w:tcBorders>
              <w:top w:val="nil"/>
              <w:bottom w:val="nil"/>
            </w:tcBorders>
          </w:tcPr>
          <w:p w14:paraId="2BAC932A" w14:textId="77777777" w:rsidR="006D485B" w:rsidRPr="000C4658" w:rsidRDefault="006D485B">
            <w:pPr>
              <w:pStyle w:val="TableParagraph"/>
              <w:rPr>
                <w:rFonts w:ascii="Times New Roman"/>
                <w:sz w:val="12"/>
              </w:rPr>
            </w:pPr>
          </w:p>
        </w:tc>
      </w:tr>
      <w:tr w:rsidR="006D485B" w:rsidRPr="000C4658" w14:paraId="100198FD" w14:textId="77777777">
        <w:trPr>
          <w:trHeight w:val="181"/>
        </w:trPr>
        <w:tc>
          <w:tcPr>
            <w:tcW w:w="468" w:type="dxa"/>
            <w:tcBorders>
              <w:top w:val="nil"/>
              <w:bottom w:val="nil"/>
            </w:tcBorders>
          </w:tcPr>
          <w:p w14:paraId="254D9D81" w14:textId="77777777" w:rsidR="006D485B" w:rsidRPr="000C4658" w:rsidRDefault="006D485B">
            <w:pPr>
              <w:pStyle w:val="TableParagraph"/>
              <w:rPr>
                <w:rFonts w:ascii="Times New Roman"/>
                <w:sz w:val="12"/>
              </w:rPr>
            </w:pPr>
          </w:p>
        </w:tc>
        <w:tc>
          <w:tcPr>
            <w:tcW w:w="2503" w:type="dxa"/>
            <w:vMerge/>
            <w:tcBorders>
              <w:top w:val="nil"/>
            </w:tcBorders>
          </w:tcPr>
          <w:p w14:paraId="2DA01D24" w14:textId="77777777" w:rsidR="006D485B" w:rsidRPr="000C4658" w:rsidRDefault="006D485B">
            <w:pPr>
              <w:rPr>
                <w:sz w:val="2"/>
                <w:szCs w:val="2"/>
              </w:rPr>
            </w:pPr>
          </w:p>
        </w:tc>
        <w:tc>
          <w:tcPr>
            <w:tcW w:w="1229" w:type="dxa"/>
            <w:tcBorders>
              <w:top w:val="nil"/>
              <w:bottom w:val="nil"/>
            </w:tcBorders>
          </w:tcPr>
          <w:p w14:paraId="728AC3E8" w14:textId="77777777" w:rsidR="006D485B" w:rsidRPr="000C4658" w:rsidRDefault="006D485B">
            <w:pPr>
              <w:pStyle w:val="TableParagraph"/>
              <w:rPr>
                <w:rFonts w:ascii="Times New Roman"/>
                <w:sz w:val="12"/>
              </w:rPr>
            </w:pPr>
          </w:p>
        </w:tc>
        <w:tc>
          <w:tcPr>
            <w:tcW w:w="1011" w:type="dxa"/>
            <w:tcBorders>
              <w:top w:val="nil"/>
              <w:bottom w:val="nil"/>
            </w:tcBorders>
          </w:tcPr>
          <w:p w14:paraId="508A8AF6" w14:textId="77777777" w:rsidR="006D485B" w:rsidRPr="000C4658" w:rsidRDefault="006D485B">
            <w:pPr>
              <w:pStyle w:val="TableParagraph"/>
              <w:rPr>
                <w:rFonts w:ascii="Times New Roman"/>
                <w:sz w:val="12"/>
              </w:rPr>
            </w:pPr>
          </w:p>
        </w:tc>
        <w:tc>
          <w:tcPr>
            <w:tcW w:w="819" w:type="dxa"/>
            <w:tcBorders>
              <w:top w:val="nil"/>
              <w:bottom w:val="nil"/>
            </w:tcBorders>
          </w:tcPr>
          <w:p w14:paraId="6E01E258" w14:textId="77777777" w:rsidR="006D485B" w:rsidRPr="000C4658" w:rsidRDefault="00C01BB2">
            <w:pPr>
              <w:pStyle w:val="TableParagraph"/>
              <w:spacing w:before="40" w:line="121" w:lineRule="exact"/>
              <w:ind w:left="188" w:right="180"/>
              <w:jc w:val="center"/>
              <w:rPr>
                <w:sz w:val="12"/>
              </w:rPr>
            </w:pPr>
            <w:r w:rsidRPr="000C4658">
              <w:rPr>
                <w:sz w:val="12"/>
              </w:rPr>
              <w:t>2.1.1.8</w:t>
            </w:r>
          </w:p>
        </w:tc>
        <w:tc>
          <w:tcPr>
            <w:tcW w:w="896" w:type="dxa"/>
            <w:tcBorders>
              <w:top w:val="nil"/>
              <w:bottom w:val="nil"/>
            </w:tcBorders>
          </w:tcPr>
          <w:p w14:paraId="59554826" w14:textId="77777777" w:rsidR="006D485B" w:rsidRPr="000C4658" w:rsidRDefault="00C01BB2">
            <w:pPr>
              <w:pStyle w:val="TableParagraph"/>
              <w:spacing w:before="40" w:line="121" w:lineRule="exact"/>
              <w:ind w:left="260"/>
              <w:rPr>
                <w:sz w:val="12"/>
              </w:rPr>
            </w:pPr>
            <w:r w:rsidRPr="000C4658">
              <w:rPr>
                <w:sz w:val="12"/>
              </w:rPr>
              <w:t>1.1.1.2</w:t>
            </w:r>
          </w:p>
        </w:tc>
        <w:tc>
          <w:tcPr>
            <w:tcW w:w="896" w:type="dxa"/>
            <w:tcBorders>
              <w:top w:val="nil"/>
              <w:bottom w:val="nil"/>
            </w:tcBorders>
          </w:tcPr>
          <w:p w14:paraId="37BDAF26" w14:textId="77777777" w:rsidR="006D485B" w:rsidRPr="000C4658" w:rsidRDefault="00C01BB2">
            <w:pPr>
              <w:pStyle w:val="TableParagraph"/>
              <w:spacing w:before="40" w:line="121" w:lineRule="exact"/>
              <w:ind w:left="112"/>
              <w:rPr>
                <w:sz w:val="12"/>
              </w:rPr>
            </w:pPr>
            <w:r w:rsidRPr="000C4658">
              <w:rPr>
                <w:sz w:val="12"/>
              </w:rPr>
              <w:t>8.1.5 Ley de</w:t>
            </w:r>
          </w:p>
        </w:tc>
        <w:tc>
          <w:tcPr>
            <w:tcW w:w="894" w:type="dxa"/>
            <w:tcBorders>
              <w:top w:val="nil"/>
              <w:bottom w:val="nil"/>
            </w:tcBorders>
          </w:tcPr>
          <w:p w14:paraId="02F51A60" w14:textId="77777777" w:rsidR="006D485B" w:rsidRPr="000C4658" w:rsidRDefault="00C01BB2">
            <w:pPr>
              <w:pStyle w:val="TableParagraph"/>
              <w:spacing w:before="40" w:line="121" w:lineRule="exact"/>
              <w:ind w:left="109"/>
              <w:rPr>
                <w:sz w:val="12"/>
              </w:rPr>
            </w:pPr>
            <w:r w:rsidRPr="000C4658">
              <w:rPr>
                <w:sz w:val="12"/>
              </w:rPr>
              <w:t>8.1.4 Ley de</w:t>
            </w:r>
          </w:p>
        </w:tc>
      </w:tr>
      <w:tr w:rsidR="006D485B" w:rsidRPr="000C4658" w14:paraId="5BDA07BF" w14:textId="77777777">
        <w:trPr>
          <w:trHeight w:val="296"/>
        </w:trPr>
        <w:tc>
          <w:tcPr>
            <w:tcW w:w="468" w:type="dxa"/>
            <w:tcBorders>
              <w:top w:val="nil"/>
              <w:bottom w:val="nil"/>
            </w:tcBorders>
          </w:tcPr>
          <w:p w14:paraId="2856D9A9" w14:textId="77777777" w:rsidR="006D485B" w:rsidRPr="000C4658" w:rsidRDefault="006D485B">
            <w:pPr>
              <w:pStyle w:val="TableParagraph"/>
              <w:rPr>
                <w:rFonts w:ascii="Times New Roman"/>
                <w:sz w:val="12"/>
              </w:rPr>
            </w:pPr>
          </w:p>
        </w:tc>
        <w:tc>
          <w:tcPr>
            <w:tcW w:w="2503" w:type="dxa"/>
            <w:vMerge/>
            <w:tcBorders>
              <w:top w:val="nil"/>
            </w:tcBorders>
          </w:tcPr>
          <w:p w14:paraId="26E8F845" w14:textId="77777777" w:rsidR="006D485B" w:rsidRPr="000C4658" w:rsidRDefault="006D485B">
            <w:pPr>
              <w:rPr>
                <w:sz w:val="2"/>
                <w:szCs w:val="2"/>
              </w:rPr>
            </w:pPr>
          </w:p>
        </w:tc>
        <w:tc>
          <w:tcPr>
            <w:tcW w:w="1229" w:type="dxa"/>
            <w:tcBorders>
              <w:top w:val="nil"/>
              <w:bottom w:val="nil"/>
            </w:tcBorders>
          </w:tcPr>
          <w:p w14:paraId="52893AAB" w14:textId="77777777" w:rsidR="006D485B" w:rsidRPr="000C4658" w:rsidRDefault="006D485B">
            <w:pPr>
              <w:pStyle w:val="TableParagraph"/>
              <w:rPr>
                <w:rFonts w:ascii="Times New Roman"/>
                <w:sz w:val="12"/>
              </w:rPr>
            </w:pPr>
          </w:p>
        </w:tc>
        <w:tc>
          <w:tcPr>
            <w:tcW w:w="1011" w:type="dxa"/>
            <w:tcBorders>
              <w:top w:val="nil"/>
              <w:bottom w:val="nil"/>
            </w:tcBorders>
          </w:tcPr>
          <w:p w14:paraId="759C9686" w14:textId="77777777" w:rsidR="006D485B" w:rsidRPr="000C4658" w:rsidRDefault="006D485B">
            <w:pPr>
              <w:pStyle w:val="TableParagraph"/>
              <w:rPr>
                <w:rFonts w:ascii="Times New Roman"/>
                <w:sz w:val="12"/>
              </w:rPr>
            </w:pPr>
          </w:p>
        </w:tc>
        <w:tc>
          <w:tcPr>
            <w:tcW w:w="819" w:type="dxa"/>
            <w:tcBorders>
              <w:top w:val="nil"/>
              <w:bottom w:val="nil"/>
            </w:tcBorders>
          </w:tcPr>
          <w:p w14:paraId="13477BCF" w14:textId="77777777" w:rsidR="006D485B" w:rsidRPr="000C4658" w:rsidRDefault="00C01BB2">
            <w:pPr>
              <w:pStyle w:val="TableParagraph"/>
              <w:spacing w:line="138" w:lineRule="exact"/>
              <w:ind w:left="73"/>
              <w:rPr>
                <w:sz w:val="12"/>
              </w:rPr>
            </w:pPr>
            <w:r w:rsidRPr="000C4658">
              <w:rPr>
                <w:spacing w:val="-5"/>
                <w:sz w:val="12"/>
              </w:rPr>
              <w:t>Devoluciones</w:t>
            </w:r>
          </w:p>
          <w:p w14:paraId="386561AE" w14:textId="77777777" w:rsidR="006D485B" w:rsidRPr="000C4658" w:rsidRDefault="00C01BB2">
            <w:pPr>
              <w:pStyle w:val="TableParagraph"/>
              <w:spacing w:before="18" w:line="121" w:lineRule="exact"/>
              <w:ind w:left="80"/>
              <w:rPr>
                <w:sz w:val="12"/>
              </w:rPr>
            </w:pPr>
            <w:r w:rsidRPr="000C4658">
              <w:rPr>
                <w:sz w:val="12"/>
              </w:rPr>
              <w:t>de la Ley</w:t>
            </w:r>
            <w:r w:rsidRPr="000C4658">
              <w:rPr>
                <w:spacing w:val="-5"/>
                <w:sz w:val="12"/>
              </w:rPr>
              <w:t xml:space="preserve"> </w:t>
            </w:r>
            <w:r w:rsidRPr="000C4658">
              <w:rPr>
                <w:sz w:val="12"/>
              </w:rPr>
              <w:t>de</w:t>
            </w:r>
          </w:p>
        </w:tc>
        <w:tc>
          <w:tcPr>
            <w:tcW w:w="896" w:type="dxa"/>
            <w:tcBorders>
              <w:top w:val="nil"/>
              <w:bottom w:val="nil"/>
            </w:tcBorders>
          </w:tcPr>
          <w:p w14:paraId="246133DE" w14:textId="77777777" w:rsidR="006D485B" w:rsidRPr="000C4658" w:rsidRDefault="00C01BB2">
            <w:pPr>
              <w:pStyle w:val="TableParagraph"/>
              <w:spacing w:line="138" w:lineRule="exact"/>
              <w:ind w:left="212"/>
              <w:rPr>
                <w:sz w:val="12"/>
              </w:rPr>
            </w:pPr>
            <w:r w:rsidRPr="000C4658">
              <w:rPr>
                <w:sz w:val="12"/>
              </w:rPr>
              <w:t>Bancos</w:t>
            </w:r>
            <w:r w:rsidRPr="000C4658">
              <w:rPr>
                <w:spacing w:val="-2"/>
                <w:sz w:val="12"/>
              </w:rPr>
              <w:t xml:space="preserve"> </w:t>
            </w:r>
            <w:r w:rsidRPr="000C4658">
              <w:rPr>
                <w:sz w:val="12"/>
              </w:rPr>
              <w:t>/</w:t>
            </w:r>
          </w:p>
          <w:p w14:paraId="400F9574" w14:textId="77777777" w:rsidR="006D485B" w:rsidRPr="000C4658" w:rsidRDefault="00C01BB2">
            <w:pPr>
              <w:pStyle w:val="TableParagraph"/>
              <w:spacing w:before="15" w:line="124" w:lineRule="exact"/>
              <w:ind w:left="188"/>
              <w:rPr>
                <w:sz w:val="12"/>
              </w:rPr>
            </w:pPr>
            <w:r w:rsidRPr="000C4658">
              <w:rPr>
                <w:sz w:val="12"/>
              </w:rPr>
              <w:t>Tesorería</w:t>
            </w:r>
          </w:p>
        </w:tc>
        <w:tc>
          <w:tcPr>
            <w:tcW w:w="896" w:type="dxa"/>
            <w:tcBorders>
              <w:top w:val="nil"/>
              <w:bottom w:val="nil"/>
            </w:tcBorders>
          </w:tcPr>
          <w:p w14:paraId="30E559C2" w14:textId="77777777" w:rsidR="006D485B" w:rsidRPr="000C4658" w:rsidRDefault="00C01BB2">
            <w:pPr>
              <w:pStyle w:val="TableParagraph"/>
              <w:spacing w:line="138" w:lineRule="exact"/>
              <w:ind w:left="213"/>
              <w:rPr>
                <w:sz w:val="12"/>
              </w:rPr>
            </w:pPr>
            <w:r w:rsidRPr="000C4658">
              <w:rPr>
                <w:sz w:val="12"/>
              </w:rPr>
              <w:t>Ingresos</w:t>
            </w:r>
          </w:p>
          <w:p w14:paraId="69B1406A" w14:textId="77777777" w:rsidR="006D485B" w:rsidRPr="000C4658" w:rsidRDefault="00C01BB2">
            <w:pPr>
              <w:pStyle w:val="TableParagraph"/>
              <w:spacing w:before="15" w:line="124" w:lineRule="exact"/>
              <w:ind w:left="136"/>
              <w:rPr>
                <w:sz w:val="12"/>
              </w:rPr>
            </w:pPr>
            <w:r w:rsidRPr="000C4658">
              <w:rPr>
                <w:sz w:val="12"/>
              </w:rPr>
              <w:t>Recaudada</w:t>
            </w:r>
          </w:p>
        </w:tc>
        <w:tc>
          <w:tcPr>
            <w:tcW w:w="894" w:type="dxa"/>
            <w:tcBorders>
              <w:top w:val="nil"/>
              <w:bottom w:val="nil"/>
            </w:tcBorders>
          </w:tcPr>
          <w:p w14:paraId="500113A6" w14:textId="77777777" w:rsidR="006D485B" w:rsidRPr="000C4658" w:rsidRDefault="00C01BB2">
            <w:pPr>
              <w:pStyle w:val="TableParagraph"/>
              <w:spacing w:line="138" w:lineRule="exact"/>
              <w:ind w:left="210"/>
              <w:rPr>
                <w:sz w:val="12"/>
              </w:rPr>
            </w:pPr>
            <w:r w:rsidRPr="000C4658">
              <w:rPr>
                <w:sz w:val="12"/>
              </w:rPr>
              <w:t>Ingresos</w:t>
            </w:r>
          </w:p>
          <w:p w14:paraId="545BABC8" w14:textId="77777777" w:rsidR="006D485B" w:rsidRPr="000C4658" w:rsidRDefault="00C01BB2">
            <w:pPr>
              <w:pStyle w:val="TableParagraph"/>
              <w:spacing w:before="15" w:line="124" w:lineRule="exact"/>
              <w:ind w:left="133"/>
              <w:rPr>
                <w:sz w:val="12"/>
              </w:rPr>
            </w:pPr>
            <w:r w:rsidRPr="000C4658">
              <w:rPr>
                <w:sz w:val="12"/>
              </w:rPr>
              <w:t>Devengada</w:t>
            </w:r>
          </w:p>
        </w:tc>
      </w:tr>
      <w:tr w:rsidR="006D485B" w:rsidRPr="000C4658" w14:paraId="180823CB" w14:textId="77777777">
        <w:trPr>
          <w:trHeight w:val="141"/>
        </w:trPr>
        <w:tc>
          <w:tcPr>
            <w:tcW w:w="468" w:type="dxa"/>
            <w:tcBorders>
              <w:top w:val="nil"/>
              <w:bottom w:val="nil"/>
            </w:tcBorders>
          </w:tcPr>
          <w:p w14:paraId="56682066" w14:textId="77777777" w:rsidR="006D485B" w:rsidRPr="000C4658" w:rsidRDefault="006D485B">
            <w:pPr>
              <w:pStyle w:val="TableParagraph"/>
              <w:rPr>
                <w:rFonts w:ascii="Times New Roman"/>
                <w:sz w:val="8"/>
              </w:rPr>
            </w:pPr>
          </w:p>
        </w:tc>
        <w:tc>
          <w:tcPr>
            <w:tcW w:w="2503" w:type="dxa"/>
            <w:vMerge/>
            <w:tcBorders>
              <w:top w:val="nil"/>
            </w:tcBorders>
          </w:tcPr>
          <w:p w14:paraId="73AFC61D" w14:textId="77777777" w:rsidR="006D485B" w:rsidRPr="000C4658" w:rsidRDefault="006D485B">
            <w:pPr>
              <w:rPr>
                <w:sz w:val="2"/>
                <w:szCs w:val="2"/>
              </w:rPr>
            </w:pPr>
          </w:p>
        </w:tc>
        <w:tc>
          <w:tcPr>
            <w:tcW w:w="1229" w:type="dxa"/>
            <w:tcBorders>
              <w:top w:val="nil"/>
              <w:bottom w:val="nil"/>
            </w:tcBorders>
          </w:tcPr>
          <w:p w14:paraId="3950374E" w14:textId="77777777" w:rsidR="006D485B" w:rsidRPr="000C4658" w:rsidRDefault="006D485B">
            <w:pPr>
              <w:pStyle w:val="TableParagraph"/>
              <w:rPr>
                <w:rFonts w:ascii="Times New Roman"/>
                <w:sz w:val="8"/>
              </w:rPr>
            </w:pPr>
          </w:p>
        </w:tc>
        <w:tc>
          <w:tcPr>
            <w:tcW w:w="1011" w:type="dxa"/>
            <w:tcBorders>
              <w:top w:val="nil"/>
              <w:bottom w:val="nil"/>
            </w:tcBorders>
          </w:tcPr>
          <w:p w14:paraId="55666D0C" w14:textId="77777777" w:rsidR="006D485B" w:rsidRPr="000C4658" w:rsidRDefault="006D485B">
            <w:pPr>
              <w:pStyle w:val="TableParagraph"/>
              <w:rPr>
                <w:rFonts w:ascii="Times New Roman"/>
                <w:sz w:val="8"/>
              </w:rPr>
            </w:pPr>
          </w:p>
        </w:tc>
        <w:tc>
          <w:tcPr>
            <w:tcW w:w="819" w:type="dxa"/>
            <w:tcBorders>
              <w:top w:val="nil"/>
              <w:bottom w:val="nil"/>
            </w:tcBorders>
          </w:tcPr>
          <w:p w14:paraId="55724AA9" w14:textId="77777777" w:rsidR="006D485B" w:rsidRPr="000C4658" w:rsidRDefault="00C01BB2">
            <w:pPr>
              <w:pStyle w:val="TableParagraph"/>
              <w:spacing w:line="121" w:lineRule="exact"/>
              <w:ind w:left="20" w:right="10"/>
              <w:jc w:val="center"/>
              <w:rPr>
                <w:sz w:val="12"/>
              </w:rPr>
            </w:pPr>
            <w:r w:rsidRPr="000C4658">
              <w:rPr>
                <w:sz w:val="12"/>
              </w:rPr>
              <w:t>Ingresos por</w:t>
            </w:r>
          </w:p>
        </w:tc>
        <w:tc>
          <w:tcPr>
            <w:tcW w:w="896" w:type="dxa"/>
            <w:tcBorders>
              <w:top w:val="nil"/>
              <w:bottom w:val="nil"/>
            </w:tcBorders>
          </w:tcPr>
          <w:p w14:paraId="1CA7256A" w14:textId="77777777" w:rsidR="006D485B" w:rsidRPr="000C4658" w:rsidRDefault="006D485B">
            <w:pPr>
              <w:pStyle w:val="TableParagraph"/>
              <w:rPr>
                <w:rFonts w:ascii="Times New Roman"/>
                <w:sz w:val="8"/>
              </w:rPr>
            </w:pPr>
          </w:p>
        </w:tc>
        <w:tc>
          <w:tcPr>
            <w:tcW w:w="896" w:type="dxa"/>
            <w:tcBorders>
              <w:top w:val="nil"/>
              <w:bottom w:val="nil"/>
            </w:tcBorders>
          </w:tcPr>
          <w:p w14:paraId="53531C30" w14:textId="77777777" w:rsidR="006D485B" w:rsidRPr="000C4658" w:rsidRDefault="006D485B">
            <w:pPr>
              <w:pStyle w:val="TableParagraph"/>
              <w:rPr>
                <w:rFonts w:ascii="Times New Roman"/>
                <w:sz w:val="8"/>
              </w:rPr>
            </w:pPr>
          </w:p>
        </w:tc>
        <w:tc>
          <w:tcPr>
            <w:tcW w:w="894" w:type="dxa"/>
            <w:tcBorders>
              <w:top w:val="nil"/>
              <w:bottom w:val="nil"/>
            </w:tcBorders>
          </w:tcPr>
          <w:p w14:paraId="366D3E9F" w14:textId="77777777" w:rsidR="006D485B" w:rsidRPr="000C4658" w:rsidRDefault="006D485B">
            <w:pPr>
              <w:pStyle w:val="TableParagraph"/>
              <w:rPr>
                <w:rFonts w:ascii="Times New Roman"/>
                <w:sz w:val="8"/>
              </w:rPr>
            </w:pPr>
          </w:p>
        </w:tc>
      </w:tr>
      <w:tr w:rsidR="006D485B" w:rsidRPr="000C4658" w14:paraId="6FB76E8F" w14:textId="77777777">
        <w:trPr>
          <w:trHeight w:val="6374"/>
        </w:trPr>
        <w:tc>
          <w:tcPr>
            <w:tcW w:w="468" w:type="dxa"/>
            <w:tcBorders>
              <w:top w:val="nil"/>
            </w:tcBorders>
          </w:tcPr>
          <w:p w14:paraId="0B51E7E9" w14:textId="77777777" w:rsidR="006D485B" w:rsidRPr="000C4658" w:rsidRDefault="006D485B">
            <w:pPr>
              <w:pStyle w:val="TableParagraph"/>
              <w:rPr>
                <w:rFonts w:ascii="Times New Roman"/>
                <w:sz w:val="12"/>
              </w:rPr>
            </w:pPr>
          </w:p>
        </w:tc>
        <w:tc>
          <w:tcPr>
            <w:tcW w:w="2503" w:type="dxa"/>
            <w:vMerge/>
            <w:tcBorders>
              <w:top w:val="nil"/>
            </w:tcBorders>
          </w:tcPr>
          <w:p w14:paraId="603A7BDB" w14:textId="77777777" w:rsidR="006D485B" w:rsidRPr="000C4658" w:rsidRDefault="006D485B">
            <w:pPr>
              <w:rPr>
                <w:sz w:val="2"/>
                <w:szCs w:val="2"/>
              </w:rPr>
            </w:pPr>
          </w:p>
        </w:tc>
        <w:tc>
          <w:tcPr>
            <w:tcW w:w="1229" w:type="dxa"/>
            <w:tcBorders>
              <w:top w:val="nil"/>
            </w:tcBorders>
          </w:tcPr>
          <w:p w14:paraId="3EAE72D3" w14:textId="77777777" w:rsidR="006D485B" w:rsidRPr="000C4658" w:rsidRDefault="006D485B">
            <w:pPr>
              <w:pStyle w:val="TableParagraph"/>
              <w:rPr>
                <w:rFonts w:ascii="Times New Roman"/>
                <w:sz w:val="12"/>
              </w:rPr>
            </w:pPr>
          </w:p>
        </w:tc>
        <w:tc>
          <w:tcPr>
            <w:tcW w:w="1011" w:type="dxa"/>
            <w:tcBorders>
              <w:top w:val="nil"/>
            </w:tcBorders>
          </w:tcPr>
          <w:p w14:paraId="4577E291" w14:textId="77777777" w:rsidR="006D485B" w:rsidRPr="000C4658" w:rsidRDefault="006D485B">
            <w:pPr>
              <w:pStyle w:val="TableParagraph"/>
              <w:rPr>
                <w:rFonts w:ascii="Times New Roman"/>
                <w:sz w:val="12"/>
              </w:rPr>
            </w:pPr>
          </w:p>
        </w:tc>
        <w:tc>
          <w:tcPr>
            <w:tcW w:w="819" w:type="dxa"/>
            <w:tcBorders>
              <w:top w:val="nil"/>
            </w:tcBorders>
          </w:tcPr>
          <w:p w14:paraId="233BAD51" w14:textId="77777777" w:rsidR="006D485B" w:rsidRPr="000C4658" w:rsidRDefault="00C01BB2">
            <w:pPr>
              <w:pStyle w:val="TableParagraph"/>
              <w:spacing w:line="266" w:lineRule="auto"/>
              <w:ind w:left="95" w:right="62" w:firstLine="100"/>
              <w:rPr>
                <w:sz w:val="12"/>
              </w:rPr>
            </w:pPr>
            <w:r w:rsidRPr="000C4658">
              <w:rPr>
                <w:sz w:val="12"/>
              </w:rPr>
              <w:t>Pagar a Corto Plazo</w:t>
            </w:r>
          </w:p>
        </w:tc>
        <w:tc>
          <w:tcPr>
            <w:tcW w:w="896" w:type="dxa"/>
            <w:tcBorders>
              <w:top w:val="nil"/>
            </w:tcBorders>
          </w:tcPr>
          <w:p w14:paraId="4374D1B2" w14:textId="77777777" w:rsidR="006D485B" w:rsidRPr="000C4658" w:rsidRDefault="006D485B">
            <w:pPr>
              <w:pStyle w:val="TableParagraph"/>
              <w:rPr>
                <w:rFonts w:ascii="Times New Roman"/>
                <w:sz w:val="12"/>
              </w:rPr>
            </w:pPr>
          </w:p>
        </w:tc>
        <w:tc>
          <w:tcPr>
            <w:tcW w:w="896" w:type="dxa"/>
            <w:tcBorders>
              <w:top w:val="nil"/>
            </w:tcBorders>
          </w:tcPr>
          <w:p w14:paraId="739D6843" w14:textId="77777777" w:rsidR="006D485B" w:rsidRPr="000C4658" w:rsidRDefault="006D485B">
            <w:pPr>
              <w:pStyle w:val="TableParagraph"/>
              <w:rPr>
                <w:rFonts w:ascii="Times New Roman"/>
                <w:sz w:val="12"/>
              </w:rPr>
            </w:pPr>
          </w:p>
        </w:tc>
        <w:tc>
          <w:tcPr>
            <w:tcW w:w="894" w:type="dxa"/>
            <w:tcBorders>
              <w:top w:val="nil"/>
            </w:tcBorders>
          </w:tcPr>
          <w:p w14:paraId="78B5C0EE" w14:textId="77777777" w:rsidR="006D485B" w:rsidRPr="000C4658" w:rsidRDefault="006D485B">
            <w:pPr>
              <w:pStyle w:val="TableParagraph"/>
              <w:rPr>
                <w:rFonts w:ascii="Times New Roman"/>
                <w:sz w:val="12"/>
              </w:rPr>
            </w:pPr>
          </w:p>
        </w:tc>
      </w:tr>
    </w:tbl>
    <w:p w14:paraId="6B1946C7"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43BD309C"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57E22A5" w14:textId="77777777">
        <w:trPr>
          <w:trHeight w:val="316"/>
        </w:trPr>
        <w:tc>
          <w:tcPr>
            <w:tcW w:w="8712" w:type="dxa"/>
          </w:tcPr>
          <w:p w14:paraId="4BFEB54D" w14:textId="77777777" w:rsidR="006D485B" w:rsidRPr="000C4658" w:rsidRDefault="00C01BB2">
            <w:pPr>
              <w:pStyle w:val="TableParagraph"/>
              <w:spacing w:before="5"/>
              <w:ind w:left="2212"/>
              <w:rPr>
                <w:b/>
                <w:sz w:val="18"/>
              </w:rPr>
            </w:pPr>
            <w:r w:rsidRPr="000C4658">
              <w:rPr>
                <w:b/>
                <w:sz w:val="18"/>
              </w:rPr>
              <w:t>VII. Venta de Bienes Inmuebles, Muebles e Intangibles</w:t>
            </w:r>
          </w:p>
        </w:tc>
      </w:tr>
    </w:tbl>
    <w:p w14:paraId="5303B4FC"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227D416" w14:textId="77777777">
        <w:trPr>
          <w:trHeight w:val="217"/>
        </w:trPr>
        <w:tc>
          <w:tcPr>
            <w:tcW w:w="468" w:type="dxa"/>
            <w:vMerge w:val="restart"/>
          </w:tcPr>
          <w:p w14:paraId="5043055B" w14:textId="77777777" w:rsidR="006D485B" w:rsidRPr="000C4658" w:rsidRDefault="006D485B">
            <w:pPr>
              <w:pStyle w:val="TableParagraph"/>
              <w:rPr>
                <w:rFonts w:ascii="Times New Roman"/>
                <w:sz w:val="12"/>
              </w:rPr>
            </w:pPr>
          </w:p>
          <w:p w14:paraId="36315DC9" w14:textId="77777777" w:rsidR="006D485B" w:rsidRPr="000C4658" w:rsidRDefault="006D485B">
            <w:pPr>
              <w:pStyle w:val="TableParagraph"/>
              <w:spacing w:before="3"/>
              <w:rPr>
                <w:rFonts w:ascii="Times New Roman"/>
                <w:sz w:val="11"/>
              </w:rPr>
            </w:pPr>
          </w:p>
          <w:p w14:paraId="1EE7A6D0" w14:textId="77777777" w:rsidR="006D485B" w:rsidRPr="000C4658" w:rsidRDefault="00C01BB2">
            <w:pPr>
              <w:pStyle w:val="TableParagraph"/>
              <w:ind w:left="136"/>
              <w:rPr>
                <w:b/>
                <w:sz w:val="12"/>
              </w:rPr>
            </w:pPr>
            <w:r w:rsidRPr="000C4658">
              <w:rPr>
                <w:b/>
                <w:sz w:val="12"/>
              </w:rPr>
              <w:t>No.</w:t>
            </w:r>
          </w:p>
        </w:tc>
        <w:tc>
          <w:tcPr>
            <w:tcW w:w="2503" w:type="dxa"/>
            <w:vMerge w:val="restart"/>
          </w:tcPr>
          <w:p w14:paraId="37F73548" w14:textId="77777777" w:rsidR="006D485B" w:rsidRPr="000C4658" w:rsidRDefault="006D485B">
            <w:pPr>
              <w:pStyle w:val="TableParagraph"/>
              <w:rPr>
                <w:rFonts w:ascii="Times New Roman"/>
                <w:sz w:val="12"/>
              </w:rPr>
            </w:pPr>
          </w:p>
          <w:p w14:paraId="21C3DC15" w14:textId="77777777" w:rsidR="006D485B" w:rsidRPr="000C4658" w:rsidRDefault="006D485B">
            <w:pPr>
              <w:pStyle w:val="TableParagraph"/>
              <w:spacing w:before="3"/>
              <w:rPr>
                <w:rFonts w:ascii="Times New Roman"/>
                <w:sz w:val="11"/>
              </w:rPr>
            </w:pPr>
          </w:p>
          <w:p w14:paraId="71DECBB2"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0B39631A" w14:textId="77777777" w:rsidR="006D485B" w:rsidRPr="000C4658" w:rsidRDefault="006D485B">
            <w:pPr>
              <w:pStyle w:val="TableParagraph"/>
              <w:spacing w:before="7"/>
              <w:rPr>
                <w:rFonts w:ascii="Times New Roman"/>
                <w:sz w:val="17"/>
              </w:rPr>
            </w:pPr>
          </w:p>
          <w:p w14:paraId="339BA49A"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75067EB6" w14:textId="77777777" w:rsidR="006D485B" w:rsidRPr="000C4658" w:rsidRDefault="006D485B">
            <w:pPr>
              <w:pStyle w:val="TableParagraph"/>
              <w:spacing w:before="7"/>
              <w:rPr>
                <w:rFonts w:ascii="Times New Roman"/>
                <w:sz w:val="17"/>
              </w:rPr>
            </w:pPr>
          </w:p>
          <w:p w14:paraId="1537F2FF"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1E71E340"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18FBF5D4" w14:textId="77777777">
        <w:trPr>
          <w:trHeight w:val="217"/>
        </w:trPr>
        <w:tc>
          <w:tcPr>
            <w:tcW w:w="468" w:type="dxa"/>
            <w:vMerge/>
            <w:tcBorders>
              <w:top w:val="nil"/>
            </w:tcBorders>
          </w:tcPr>
          <w:p w14:paraId="1D000E8F" w14:textId="77777777" w:rsidR="006D485B" w:rsidRPr="000C4658" w:rsidRDefault="006D485B">
            <w:pPr>
              <w:rPr>
                <w:sz w:val="2"/>
                <w:szCs w:val="2"/>
              </w:rPr>
            </w:pPr>
          </w:p>
        </w:tc>
        <w:tc>
          <w:tcPr>
            <w:tcW w:w="2503" w:type="dxa"/>
            <w:vMerge/>
            <w:tcBorders>
              <w:top w:val="nil"/>
            </w:tcBorders>
          </w:tcPr>
          <w:p w14:paraId="263B5121" w14:textId="77777777" w:rsidR="006D485B" w:rsidRPr="000C4658" w:rsidRDefault="006D485B">
            <w:pPr>
              <w:rPr>
                <w:sz w:val="2"/>
                <w:szCs w:val="2"/>
              </w:rPr>
            </w:pPr>
          </w:p>
        </w:tc>
        <w:tc>
          <w:tcPr>
            <w:tcW w:w="1229" w:type="dxa"/>
            <w:vMerge/>
            <w:tcBorders>
              <w:top w:val="nil"/>
            </w:tcBorders>
          </w:tcPr>
          <w:p w14:paraId="4CA415E9" w14:textId="77777777" w:rsidR="006D485B" w:rsidRPr="000C4658" w:rsidRDefault="006D485B">
            <w:pPr>
              <w:rPr>
                <w:sz w:val="2"/>
                <w:szCs w:val="2"/>
              </w:rPr>
            </w:pPr>
          </w:p>
        </w:tc>
        <w:tc>
          <w:tcPr>
            <w:tcW w:w="1011" w:type="dxa"/>
            <w:vMerge/>
            <w:tcBorders>
              <w:top w:val="nil"/>
            </w:tcBorders>
          </w:tcPr>
          <w:p w14:paraId="4DE96AF4" w14:textId="77777777" w:rsidR="006D485B" w:rsidRPr="000C4658" w:rsidRDefault="006D485B">
            <w:pPr>
              <w:rPr>
                <w:sz w:val="2"/>
                <w:szCs w:val="2"/>
              </w:rPr>
            </w:pPr>
          </w:p>
        </w:tc>
        <w:tc>
          <w:tcPr>
            <w:tcW w:w="1715" w:type="dxa"/>
            <w:gridSpan w:val="2"/>
          </w:tcPr>
          <w:p w14:paraId="0EB8EE48"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799F940"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15D6DF98" w14:textId="77777777">
        <w:trPr>
          <w:trHeight w:val="217"/>
        </w:trPr>
        <w:tc>
          <w:tcPr>
            <w:tcW w:w="468" w:type="dxa"/>
            <w:vMerge/>
            <w:tcBorders>
              <w:top w:val="nil"/>
            </w:tcBorders>
          </w:tcPr>
          <w:p w14:paraId="151276DF" w14:textId="77777777" w:rsidR="006D485B" w:rsidRPr="000C4658" w:rsidRDefault="006D485B">
            <w:pPr>
              <w:rPr>
                <w:sz w:val="2"/>
                <w:szCs w:val="2"/>
              </w:rPr>
            </w:pPr>
          </w:p>
        </w:tc>
        <w:tc>
          <w:tcPr>
            <w:tcW w:w="2503" w:type="dxa"/>
            <w:vMerge/>
            <w:tcBorders>
              <w:top w:val="nil"/>
            </w:tcBorders>
          </w:tcPr>
          <w:p w14:paraId="00670CFA" w14:textId="77777777" w:rsidR="006D485B" w:rsidRPr="000C4658" w:rsidRDefault="006D485B">
            <w:pPr>
              <w:rPr>
                <w:sz w:val="2"/>
                <w:szCs w:val="2"/>
              </w:rPr>
            </w:pPr>
          </w:p>
        </w:tc>
        <w:tc>
          <w:tcPr>
            <w:tcW w:w="1229" w:type="dxa"/>
            <w:vMerge/>
            <w:tcBorders>
              <w:top w:val="nil"/>
            </w:tcBorders>
          </w:tcPr>
          <w:p w14:paraId="0C697CA2" w14:textId="77777777" w:rsidR="006D485B" w:rsidRPr="000C4658" w:rsidRDefault="006D485B">
            <w:pPr>
              <w:rPr>
                <w:sz w:val="2"/>
                <w:szCs w:val="2"/>
              </w:rPr>
            </w:pPr>
          </w:p>
        </w:tc>
        <w:tc>
          <w:tcPr>
            <w:tcW w:w="1011" w:type="dxa"/>
            <w:vMerge/>
            <w:tcBorders>
              <w:top w:val="nil"/>
            </w:tcBorders>
          </w:tcPr>
          <w:p w14:paraId="45DF13F7" w14:textId="77777777" w:rsidR="006D485B" w:rsidRPr="000C4658" w:rsidRDefault="006D485B">
            <w:pPr>
              <w:rPr>
                <w:sz w:val="2"/>
                <w:szCs w:val="2"/>
              </w:rPr>
            </w:pPr>
          </w:p>
        </w:tc>
        <w:tc>
          <w:tcPr>
            <w:tcW w:w="819" w:type="dxa"/>
          </w:tcPr>
          <w:p w14:paraId="1A0DCD08" w14:textId="77777777" w:rsidR="006D485B" w:rsidRPr="000C4658" w:rsidRDefault="00C01BB2">
            <w:pPr>
              <w:pStyle w:val="TableParagraph"/>
              <w:spacing w:before="34"/>
              <w:ind w:left="183"/>
              <w:rPr>
                <w:b/>
                <w:sz w:val="12"/>
              </w:rPr>
            </w:pPr>
            <w:r w:rsidRPr="000C4658">
              <w:rPr>
                <w:b/>
                <w:sz w:val="12"/>
              </w:rPr>
              <w:t>CARGO</w:t>
            </w:r>
          </w:p>
        </w:tc>
        <w:tc>
          <w:tcPr>
            <w:tcW w:w="896" w:type="dxa"/>
          </w:tcPr>
          <w:p w14:paraId="1E7F5C16" w14:textId="77777777" w:rsidR="006D485B" w:rsidRPr="000C4658" w:rsidRDefault="00C01BB2">
            <w:pPr>
              <w:pStyle w:val="TableParagraph"/>
              <w:spacing w:before="34"/>
              <w:ind w:left="221"/>
              <w:rPr>
                <w:b/>
                <w:sz w:val="12"/>
              </w:rPr>
            </w:pPr>
            <w:r w:rsidRPr="000C4658">
              <w:rPr>
                <w:b/>
                <w:sz w:val="12"/>
              </w:rPr>
              <w:t>ABONO</w:t>
            </w:r>
          </w:p>
        </w:tc>
        <w:tc>
          <w:tcPr>
            <w:tcW w:w="896" w:type="dxa"/>
          </w:tcPr>
          <w:p w14:paraId="16FC89F7" w14:textId="77777777" w:rsidR="006D485B" w:rsidRPr="000C4658" w:rsidRDefault="00C01BB2">
            <w:pPr>
              <w:pStyle w:val="TableParagraph"/>
              <w:spacing w:before="34"/>
              <w:ind w:left="220"/>
              <w:rPr>
                <w:b/>
                <w:sz w:val="12"/>
              </w:rPr>
            </w:pPr>
            <w:r w:rsidRPr="000C4658">
              <w:rPr>
                <w:b/>
                <w:sz w:val="12"/>
              </w:rPr>
              <w:t>CARGO</w:t>
            </w:r>
          </w:p>
        </w:tc>
        <w:tc>
          <w:tcPr>
            <w:tcW w:w="894" w:type="dxa"/>
          </w:tcPr>
          <w:p w14:paraId="714597A1"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2328FD59" w14:textId="77777777">
        <w:trPr>
          <w:trHeight w:val="11056"/>
        </w:trPr>
        <w:tc>
          <w:tcPr>
            <w:tcW w:w="468" w:type="dxa"/>
          </w:tcPr>
          <w:p w14:paraId="6F4C9778" w14:textId="77777777" w:rsidR="006D485B" w:rsidRPr="000C4658" w:rsidRDefault="006D485B">
            <w:pPr>
              <w:pStyle w:val="TableParagraph"/>
              <w:rPr>
                <w:rFonts w:ascii="Times New Roman"/>
                <w:sz w:val="12"/>
              </w:rPr>
            </w:pPr>
          </w:p>
          <w:p w14:paraId="685BBAD8" w14:textId="77777777" w:rsidR="006D485B" w:rsidRPr="000C4658" w:rsidRDefault="006D485B">
            <w:pPr>
              <w:pStyle w:val="TableParagraph"/>
              <w:spacing w:before="10"/>
              <w:rPr>
                <w:rFonts w:ascii="Times New Roman"/>
                <w:sz w:val="12"/>
              </w:rPr>
            </w:pPr>
          </w:p>
          <w:p w14:paraId="221BF22C" w14:textId="77777777" w:rsidR="006D485B" w:rsidRPr="000C4658" w:rsidRDefault="00C01BB2">
            <w:pPr>
              <w:pStyle w:val="TableParagraph"/>
              <w:ind w:left="11"/>
              <w:jc w:val="center"/>
              <w:rPr>
                <w:sz w:val="12"/>
              </w:rPr>
            </w:pPr>
            <w:r w:rsidRPr="000C4658">
              <w:rPr>
                <w:w w:val="99"/>
                <w:sz w:val="12"/>
              </w:rPr>
              <w:t>1</w:t>
            </w:r>
          </w:p>
          <w:p w14:paraId="25264592" w14:textId="77777777" w:rsidR="006D485B" w:rsidRPr="000C4658" w:rsidRDefault="006D485B">
            <w:pPr>
              <w:pStyle w:val="TableParagraph"/>
              <w:rPr>
                <w:rFonts w:ascii="Times New Roman"/>
                <w:sz w:val="12"/>
              </w:rPr>
            </w:pPr>
          </w:p>
          <w:p w14:paraId="4847C5BC" w14:textId="77777777" w:rsidR="006D485B" w:rsidRPr="000C4658" w:rsidRDefault="006D485B">
            <w:pPr>
              <w:pStyle w:val="TableParagraph"/>
              <w:rPr>
                <w:rFonts w:ascii="Times New Roman"/>
                <w:sz w:val="12"/>
              </w:rPr>
            </w:pPr>
          </w:p>
          <w:p w14:paraId="04799305" w14:textId="77777777" w:rsidR="006D485B" w:rsidRPr="000C4658" w:rsidRDefault="006D485B">
            <w:pPr>
              <w:pStyle w:val="TableParagraph"/>
              <w:rPr>
                <w:rFonts w:ascii="Times New Roman"/>
                <w:sz w:val="12"/>
              </w:rPr>
            </w:pPr>
          </w:p>
          <w:p w14:paraId="4709D280" w14:textId="77777777" w:rsidR="006D485B" w:rsidRPr="000C4658" w:rsidRDefault="006D485B">
            <w:pPr>
              <w:pStyle w:val="TableParagraph"/>
              <w:rPr>
                <w:rFonts w:ascii="Times New Roman"/>
                <w:sz w:val="12"/>
              </w:rPr>
            </w:pPr>
          </w:p>
          <w:p w14:paraId="5EDD4E5E" w14:textId="77777777" w:rsidR="006D485B" w:rsidRPr="000C4658" w:rsidRDefault="006D485B">
            <w:pPr>
              <w:pStyle w:val="TableParagraph"/>
              <w:rPr>
                <w:rFonts w:ascii="Times New Roman"/>
                <w:sz w:val="12"/>
              </w:rPr>
            </w:pPr>
          </w:p>
          <w:p w14:paraId="6B144C21" w14:textId="77777777" w:rsidR="006D485B" w:rsidRPr="000C4658" w:rsidRDefault="006D485B">
            <w:pPr>
              <w:pStyle w:val="TableParagraph"/>
              <w:rPr>
                <w:rFonts w:ascii="Times New Roman"/>
                <w:sz w:val="12"/>
              </w:rPr>
            </w:pPr>
          </w:p>
          <w:p w14:paraId="04B981FB" w14:textId="77777777" w:rsidR="006D485B" w:rsidRPr="000C4658" w:rsidRDefault="006D485B">
            <w:pPr>
              <w:pStyle w:val="TableParagraph"/>
              <w:rPr>
                <w:rFonts w:ascii="Times New Roman"/>
                <w:sz w:val="12"/>
              </w:rPr>
            </w:pPr>
          </w:p>
          <w:p w14:paraId="5BBC348D" w14:textId="77777777" w:rsidR="006D485B" w:rsidRPr="000C4658" w:rsidRDefault="006D485B">
            <w:pPr>
              <w:pStyle w:val="TableParagraph"/>
              <w:rPr>
                <w:rFonts w:ascii="Times New Roman"/>
                <w:sz w:val="12"/>
              </w:rPr>
            </w:pPr>
          </w:p>
          <w:p w14:paraId="5E38F22B" w14:textId="77777777" w:rsidR="006D485B" w:rsidRPr="000C4658" w:rsidRDefault="006D485B">
            <w:pPr>
              <w:pStyle w:val="TableParagraph"/>
              <w:rPr>
                <w:rFonts w:ascii="Times New Roman"/>
                <w:sz w:val="12"/>
              </w:rPr>
            </w:pPr>
          </w:p>
          <w:p w14:paraId="49AF3982" w14:textId="77777777" w:rsidR="006D485B" w:rsidRPr="000C4658" w:rsidRDefault="006D485B">
            <w:pPr>
              <w:pStyle w:val="TableParagraph"/>
              <w:rPr>
                <w:rFonts w:ascii="Times New Roman"/>
                <w:sz w:val="12"/>
              </w:rPr>
            </w:pPr>
          </w:p>
          <w:p w14:paraId="623DFA8E" w14:textId="77777777" w:rsidR="006D485B" w:rsidRPr="000C4658" w:rsidRDefault="006D485B">
            <w:pPr>
              <w:pStyle w:val="TableParagraph"/>
              <w:rPr>
                <w:rFonts w:ascii="Times New Roman"/>
                <w:sz w:val="12"/>
              </w:rPr>
            </w:pPr>
          </w:p>
          <w:p w14:paraId="7EC1FA9D" w14:textId="77777777" w:rsidR="006D485B" w:rsidRPr="000C4658" w:rsidRDefault="006D485B">
            <w:pPr>
              <w:pStyle w:val="TableParagraph"/>
              <w:rPr>
                <w:rFonts w:ascii="Times New Roman"/>
                <w:sz w:val="12"/>
              </w:rPr>
            </w:pPr>
          </w:p>
          <w:p w14:paraId="72B861DA" w14:textId="77777777" w:rsidR="006D485B" w:rsidRPr="000C4658" w:rsidRDefault="006D485B">
            <w:pPr>
              <w:pStyle w:val="TableParagraph"/>
              <w:rPr>
                <w:rFonts w:ascii="Times New Roman"/>
                <w:sz w:val="12"/>
              </w:rPr>
            </w:pPr>
          </w:p>
          <w:p w14:paraId="268EDC1C" w14:textId="77777777" w:rsidR="006D485B" w:rsidRPr="000C4658" w:rsidRDefault="006D485B">
            <w:pPr>
              <w:pStyle w:val="TableParagraph"/>
              <w:rPr>
                <w:rFonts w:ascii="Times New Roman"/>
                <w:sz w:val="12"/>
              </w:rPr>
            </w:pPr>
          </w:p>
          <w:p w14:paraId="519EF803" w14:textId="77777777" w:rsidR="006D485B" w:rsidRPr="000C4658" w:rsidRDefault="006D485B">
            <w:pPr>
              <w:pStyle w:val="TableParagraph"/>
              <w:rPr>
                <w:rFonts w:ascii="Times New Roman"/>
                <w:sz w:val="12"/>
              </w:rPr>
            </w:pPr>
          </w:p>
          <w:p w14:paraId="5A9D5CC3" w14:textId="77777777" w:rsidR="006D485B" w:rsidRPr="000C4658" w:rsidRDefault="006D485B">
            <w:pPr>
              <w:pStyle w:val="TableParagraph"/>
              <w:rPr>
                <w:rFonts w:ascii="Times New Roman"/>
                <w:sz w:val="12"/>
              </w:rPr>
            </w:pPr>
          </w:p>
          <w:p w14:paraId="61FC7E3A" w14:textId="77777777" w:rsidR="006D485B" w:rsidRPr="000C4658" w:rsidRDefault="006D485B">
            <w:pPr>
              <w:pStyle w:val="TableParagraph"/>
              <w:rPr>
                <w:rFonts w:ascii="Times New Roman"/>
                <w:sz w:val="12"/>
              </w:rPr>
            </w:pPr>
          </w:p>
          <w:p w14:paraId="2E836BA9" w14:textId="77777777" w:rsidR="006D485B" w:rsidRPr="000C4658" w:rsidRDefault="006D485B">
            <w:pPr>
              <w:pStyle w:val="TableParagraph"/>
              <w:rPr>
                <w:rFonts w:ascii="Times New Roman"/>
                <w:sz w:val="12"/>
              </w:rPr>
            </w:pPr>
          </w:p>
          <w:p w14:paraId="02C5FE27" w14:textId="77777777" w:rsidR="006D485B" w:rsidRPr="000C4658" w:rsidRDefault="006D485B">
            <w:pPr>
              <w:pStyle w:val="TableParagraph"/>
              <w:rPr>
                <w:rFonts w:ascii="Times New Roman"/>
                <w:sz w:val="12"/>
              </w:rPr>
            </w:pPr>
          </w:p>
          <w:p w14:paraId="00B3C3C9" w14:textId="77777777" w:rsidR="006D485B" w:rsidRPr="000C4658" w:rsidRDefault="006D485B">
            <w:pPr>
              <w:pStyle w:val="TableParagraph"/>
              <w:rPr>
                <w:rFonts w:ascii="Times New Roman"/>
                <w:sz w:val="12"/>
              </w:rPr>
            </w:pPr>
          </w:p>
          <w:p w14:paraId="0B6AB08B" w14:textId="77777777" w:rsidR="006D485B" w:rsidRPr="000C4658" w:rsidRDefault="006D485B">
            <w:pPr>
              <w:pStyle w:val="TableParagraph"/>
              <w:rPr>
                <w:rFonts w:ascii="Times New Roman"/>
                <w:sz w:val="12"/>
              </w:rPr>
            </w:pPr>
          </w:p>
          <w:p w14:paraId="170389A7" w14:textId="77777777" w:rsidR="006D485B" w:rsidRPr="000C4658" w:rsidRDefault="006D485B">
            <w:pPr>
              <w:pStyle w:val="TableParagraph"/>
              <w:rPr>
                <w:rFonts w:ascii="Times New Roman"/>
                <w:sz w:val="12"/>
              </w:rPr>
            </w:pPr>
          </w:p>
          <w:p w14:paraId="7DC4851E" w14:textId="77777777" w:rsidR="006D485B" w:rsidRPr="000C4658" w:rsidRDefault="006D485B">
            <w:pPr>
              <w:pStyle w:val="TableParagraph"/>
              <w:rPr>
                <w:rFonts w:ascii="Times New Roman"/>
                <w:sz w:val="12"/>
              </w:rPr>
            </w:pPr>
          </w:p>
          <w:p w14:paraId="7733BDCC" w14:textId="77777777" w:rsidR="006D485B" w:rsidRPr="000C4658" w:rsidRDefault="006D485B">
            <w:pPr>
              <w:pStyle w:val="TableParagraph"/>
              <w:rPr>
                <w:rFonts w:ascii="Times New Roman"/>
                <w:sz w:val="12"/>
              </w:rPr>
            </w:pPr>
          </w:p>
          <w:p w14:paraId="17052EBA" w14:textId="77777777" w:rsidR="006D485B" w:rsidRPr="000C4658" w:rsidRDefault="006D485B">
            <w:pPr>
              <w:pStyle w:val="TableParagraph"/>
              <w:rPr>
                <w:rFonts w:ascii="Times New Roman"/>
                <w:sz w:val="12"/>
              </w:rPr>
            </w:pPr>
          </w:p>
          <w:p w14:paraId="3CDE5389" w14:textId="77777777" w:rsidR="006D485B" w:rsidRPr="000C4658" w:rsidRDefault="006D485B">
            <w:pPr>
              <w:pStyle w:val="TableParagraph"/>
              <w:rPr>
                <w:rFonts w:ascii="Times New Roman"/>
                <w:sz w:val="12"/>
              </w:rPr>
            </w:pPr>
          </w:p>
          <w:p w14:paraId="383790ED" w14:textId="77777777" w:rsidR="006D485B" w:rsidRPr="000C4658" w:rsidRDefault="006D485B">
            <w:pPr>
              <w:pStyle w:val="TableParagraph"/>
              <w:rPr>
                <w:rFonts w:ascii="Times New Roman"/>
                <w:sz w:val="12"/>
              </w:rPr>
            </w:pPr>
          </w:p>
          <w:p w14:paraId="46BFABFD" w14:textId="77777777" w:rsidR="006D485B" w:rsidRPr="000C4658" w:rsidRDefault="006D485B">
            <w:pPr>
              <w:pStyle w:val="TableParagraph"/>
              <w:rPr>
                <w:rFonts w:ascii="Times New Roman"/>
                <w:sz w:val="12"/>
              </w:rPr>
            </w:pPr>
          </w:p>
          <w:p w14:paraId="4235E539" w14:textId="77777777" w:rsidR="006D485B" w:rsidRPr="000C4658" w:rsidRDefault="006D485B">
            <w:pPr>
              <w:pStyle w:val="TableParagraph"/>
              <w:rPr>
                <w:rFonts w:ascii="Times New Roman"/>
                <w:sz w:val="12"/>
              </w:rPr>
            </w:pPr>
          </w:p>
          <w:p w14:paraId="28A78D28" w14:textId="77777777" w:rsidR="006D485B" w:rsidRPr="000C4658" w:rsidRDefault="006D485B">
            <w:pPr>
              <w:pStyle w:val="TableParagraph"/>
              <w:rPr>
                <w:rFonts w:ascii="Times New Roman"/>
                <w:sz w:val="12"/>
              </w:rPr>
            </w:pPr>
          </w:p>
          <w:p w14:paraId="3EDEFC04" w14:textId="77777777" w:rsidR="006D485B" w:rsidRPr="000C4658" w:rsidRDefault="006D485B">
            <w:pPr>
              <w:pStyle w:val="TableParagraph"/>
              <w:rPr>
                <w:rFonts w:ascii="Times New Roman"/>
                <w:sz w:val="12"/>
              </w:rPr>
            </w:pPr>
          </w:p>
          <w:p w14:paraId="0B77000C" w14:textId="77777777" w:rsidR="006D485B" w:rsidRPr="000C4658" w:rsidRDefault="006D485B">
            <w:pPr>
              <w:pStyle w:val="TableParagraph"/>
              <w:rPr>
                <w:rFonts w:ascii="Times New Roman"/>
                <w:sz w:val="12"/>
              </w:rPr>
            </w:pPr>
          </w:p>
          <w:p w14:paraId="6F49709F" w14:textId="77777777" w:rsidR="006D485B" w:rsidRPr="000C4658" w:rsidRDefault="006D485B">
            <w:pPr>
              <w:pStyle w:val="TableParagraph"/>
              <w:rPr>
                <w:rFonts w:ascii="Times New Roman"/>
                <w:sz w:val="12"/>
              </w:rPr>
            </w:pPr>
          </w:p>
          <w:p w14:paraId="6F7280AA" w14:textId="77777777" w:rsidR="006D485B" w:rsidRPr="000C4658" w:rsidRDefault="006D485B">
            <w:pPr>
              <w:pStyle w:val="TableParagraph"/>
              <w:rPr>
                <w:rFonts w:ascii="Times New Roman"/>
                <w:sz w:val="12"/>
              </w:rPr>
            </w:pPr>
          </w:p>
          <w:p w14:paraId="16BEF22C" w14:textId="77777777" w:rsidR="006D485B" w:rsidRPr="000C4658" w:rsidRDefault="006D485B">
            <w:pPr>
              <w:pStyle w:val="TableParagraph"/>
              <w:rPr>
                <w:rFonts w:ascii="Times New Roman"/>
                <w:sz w:val="12"/>
              </w:rPr>
            </w:pPr>
          </w:p>
          <w:p w14:paraId="365D3191" w14:textId="77777777" w:rsidR="006D485B" w:rsidRPr="000C4658" w:rsidRDefault="006D485B">
            <w:pPr>
              <w:pStyle w:val="TableParagraph"/>
              <w:rPr>
                <w:rFonts w:ascii="Times New Roman"/>
                <w:sz w:val="12"/>
              </w:rPr>
            </w:pPr>
          </w:p>
          <w:p w14:paraId="30434844" w14:textId="77777777" w:rsidR="006D485B" w:rsidRPr="000C4658" w:rsidRDefault="006D485B">
            <w:pPr>
              <w:pStyle w:val="TableParagraph"/>
              <w:rPr>
                <w:rFonts w:ascii="Times New Roman"/>
                <w:sz w:val="12"/>
              </w:rPr>
            </w:pPr>
          </w:p>
          <w:p w14:paraId="20382236" w14:textId="77777777" w:rsidR="006D485B" w:rsidRPr="000C4658" w:rsidRDefault="006D485B">
            <w:pPr>
              <w:pStyle w:val="TableParagraph"/>
              <w:rPr>
                <w:rFonts w:ascii="Times New Roman"/>
                <w:sz w:val="12"/>
              </w:rPr>
            </w:pPr>
          </w:p>
          <w:p w14:paraId="24852C5D" w14:textId="77777777" w:rsidR="006D485B" w:rsidRPr="000C4658" w:rsidRDefault="006D485B">
            <w:pPr>
              <w:pStyle w:val="TableParagraph"/>
              <w:spacing w:before="11"/>
              <w:rPr>
                <w:rFonts w:ascii="Times New Roman"/>
                <w:sz w:val="13"/>
              </w:rPr>
            </w:pPr>
          </w:p>
          <w:p w14:paraId="2403AED9" w14:textId="77777777" w:rsidR="006D485B" w:rsidRPr="000C4658" w:rsidRDefault="00C01BB2">
            <w:pPr>
              <w:pStyle w:val="TableParagraph"/>
              <w:ind w:left="11"/>
              <w:jc w:val="center"/>
              <w:rPr>
                <w:sz w:val="12"/>
              </w:rPr>
            </w:pPr>
            <w:r w:rsidRPr="000C4658">
              <w:rPr>
                <w:w w:val="99"/>
                <w:sz w:val="12"/>
              </w:rPr>
              <w:t>2</w:t>
            </w:r>
          </w:p>
        </w:tc>
        <w:tc>
          <w:tcPr>
            <w:tcW w:w="2503" w:type="dxa"/>
          </w:tcPr>
          <w:p w14:paraId="3C57841D" w14:textId="77777777" w:rsidR="006D485B" w:rsidRPr="000C4658" w:rsidRDefault="00C01BB2">
            <w:pPr>
              <w:pStyle w:val="TableParagraph"/>
              <w:spacing w:before="39"/>
              <w:ind w:left="71"/>
              <w:jc w:val="both"/>
              <w:rPr>
                <w:b/>
                <w:i/>
                <w:sz w:val="12"/>
              </w:rPr>
            </w:pPr>
            <w:r w:rsidRPr="000C4658">
              <w:rPr>
                <w:b/>
                <w:i/>
                <w:sz w:val="12"/>
              </w:rPr>
              <w:t>EJEMPLO BIENES INMUEBLES</w:t>
            </w:r>
          </w:p>
          <w:p w14:paraId="047418BE" w14:textId="77777777" w:rsidR="006D485B" w:rsidRPr="000C4658" w:rsidRDefault="006D485B">
            <w:pPr>
              <w:pStyle w:val="TableParagraph"/>
              <w:spacing w:before="8"/>
              <w:rPr>
                <w:rFonts w:ascii="Times New Roman"/>
                <w:sz w:val="9"/>
              </w:rPr>
            </w:pPr>
          </w:p>
          <w:p w14:paraId="74E5DA15" w14:textId="77777777" w:rsidR="006D485B" w:rsidRPr="000C4658" w:rsidRDefault="00C01BB2">
            <w:pPr>
              <w:pStyle w:val="TableParagraph"/>
              <w:spacing w:line="307" w:lineRule="auto"/>
              <w:ind w:left="71" w:right="53"/>
              <w:jc w:val="both"/>
              <w:rPr>
                <w:sz w:val="12"/>
              </w:rPr>
            </w:pPr>
            <w:r w:rsidRPr="000C4658">
              <w:rPr>
                <w:sz w:val="12"/>
              </w:rPr>
              <w:t>Por el devengado por venta de bienes inmuebles de uso a su valor en libros y baja del bien.</w:t>
            </w:r>
          </w:p>
          <w:p w14:paraId="30EC4626" w14:textId="77777777" w:rsidR="006D485B" w:rsidRPr="000C4658" w:rsidRDefault="006D485B">
            <w:pPr>
              <w:pStyle w:val="TableParagraph"/>
              <w:rPr>
                <w:rFonts w:ascii="Times New Roman"/>
                <w:sz w:val="12"/>
              </w:rPr>
            </w:pPr>
          </w:p>
          <w:p w14:paraId="734BF6A5" w14:textId="77777777" w:rsidR="006D485B" w:rsidRPr="000C4658" w:rsidRDefault="006D485B">
            <w:pPr>
              <w:pStyle w:val="TableParagraph"/>
              <w:rPr>
                <w:rFonts w:ascii="Times New Roman"/>
                <w:sz w:val="12"/>
              </w:rPr>
            </w:pPr>
          </w:p>
          <w:p w14:paraId="444205C9" w14:textId="77777777" w:rsidR="006D485B" w:rsidRPr="000C4658" w:rsidRDefault="006D485B">
            <w:pPr>
              <w:pStyle w:val="TableParagraph"/>
              <w:rPr>
                <w:rFonts w:ascii="Times New Roman"/>
                <w:sz w:val="12"/>
              </w:rPr>
            </w:pPr>
          </w:p>
          <w:p w14:paraId="33E4D4F3" w14:textId="77777777" w:rsidR="006D485B" w:rsidRPr="000C4658" w:rsidRDefault="006D485B">
            <w:pPr>
              <w:pStyle w:val="TableParagraph"/>
              <w:rPr>
                <w:rFonts w:ascii="Times New Roman"/>
                <w:sz w:val="12"/>
              </w:rPr>
            </w:pPr>
          </w:p>
          <w:p w14:paraId="6CCA3B73" w14:textId="77777777" w:rsidR="006D485B" w:rsidRPr="000C4658" w:rsidRDefault="006D485B">
            <w:pPr>
              <w:pStyle w:val="TableParagraph"/>
              <w:rPr>
                <w:rFonts w:ascii="Times New Roman"/>
                <w:sz w:val="12"/>
              </w:rPr>
            </w:pPr>
          </w:p>
          <w:p w14:paraId="2557AE6E" w14:textId="77777777" w:rsidR="006D485B" w:rsidRPr="000C4658" w:rsidRDefault="006D485B">
            <w:pPr>
              <w:pStyle w:val="TableParagraph"/>
              <w:rPr>
                <w:rFonts w:ascii="Times New Roman"/>
                <w:sz w:val="12"/>
              </w:rPr>
            </w:pPr>
          </w:p>
          <w:p w14:paraId="2FCB6AFC" w14:textId="77777777" w:rsidR="006D485B" w:rsidRPr="000C4658" w:rsidRDefault="006D485B">
            <w:pPr>
              <w:pStyle w:val="TableParagraph"/>
              <w:rPr>
                <w:rFonts w:ascii="Times New Roman"/>
                <w:sz w:val="12"/>
              </w:rPr>
            </w:pPr>
          </w:p>
          <w:p w14:paraId="29D401CA" w14:textId="77777777" w:rsidR="006D485B" w:rsidRPr="000C4658" w:rsidRDefault="006D485B">
            <w:pPr>
              <w:pStyle w:val="TableParagraph"/>
              <w:rPr>
                <w:rFonts w:ascii="Times New Roman"/>
                <w:sz w:val="12"/>
              </w:rPr>
            </w:pPr>
          </w:p>
          <w:p w14:paraId="45557DB8" w14:textId="77777777" w:rsidR="006D485B" w:rsidRPr="000C4658" w:rsidRDefault="006D485B">
            <w:pPr>
              <w:pStyle w:val="TableParagraph"/>
              <w:rPr>
                <w:rFonts w:ascii="Times New Roman"/>
                <w:sz w:val="12"/>
              </w:rPr>
            </w:pPr>
          </w:p>
          <w:p w14:paraId="7BC4E5CA" w14:textId="77777777" w:rsidR="006D485B" w:rsidRPr="000C4658" w:rsidRDefault="006D485B">
            <w:pPr>
              <w:pStyle w:val="TableParagraph"/>
              <w:rPr>
                <w:rFonts w:ascii="Times New Roman"/>
                <w:sz w:val="12"/>
              </w:rPr>
            </w:pPr>
          </w:p>
          <w:p w14:paraId="4BB07071" w14:textId="77777777" w:rsidR="006D485B" w:rsidRPr="000C4658" w:rsidRDefault="006D485B">
            <w:pPr>
              <w:pStyle w:val="TableParagraph"/>
              <w:rPr>
                <w:rFonts w:ascii="Times New Roman"/>
                <w:sz w:val="12"/>
              </w:rPr>
            </w:pPr>
          </w:p>
          <w:p w14:paraId="4AD674D8" w14:textId="77777777" w:rsidR="006D485B" w:rsidRPr="000C4658" w:rsidRDefault="006D485B">
            <w:pPr>
              <w:pStyle w:val="TableParagraph"/>
              <w:rPr>
                <w:rFonts w:ascii="Times New Roman"/>
                <w:sz w:val="12"/>
              </w:rPr>
            </w:pPr>
          </w:p>
          <w:p w14:paraId="204D5B7C" w14:textId="77777777" w:rsidR="006D485B" w:rsidRPr="000C4658" w:rsidRDefault="006D485B">
            <w:pPr>
              <w:pStyle w:val="TableParagraph"/>
              <w:rPr>
                <w:rFonts w:ascii="Times New Roman"/>
                <w:sz w:val="12"/>
              </w:rPr>
            </w:pPr>
          </w:p>
          <w:p w14:paraId="52BB75CB" w14:textId="77777777" w:rsidR="006D485B" w:rsidRPr="000C4658" w:rsidRDefault="006D485B">
            <w:pPr>
              <w:pStyle w:val="TableParagraph"/>
              <w:rPr>
                <w:rFonts w:ascii="Times New Roman"/>
                <w:sz w:val="12"/>
              </w:rPr>
            </w:pPr>
          </w:p>
          <w:p w14:paraId="7CA2CD1A" w14:textId="77777777" w:rsidR="006D485B" w:rsidRPr="000C4658" w:rsidRDefault="006D485B">
            <w:pPr>
              <w:pStyle w:val="TableParagraph"/>
              <w:rPr>
                <w:rFonts w:ascii="Times New Roman"/>
                <w:sz w:val="12"/>
              </w:rPr>
            </w:pPr>
          </w:p>
          <w:p w14:paraId="0CA34EEB" w14:textId="77777777" w:rsidR="006D485B" w:rsidRPr="000C4658" w:rsidRDefault="006D485B">
            <w:pPr>
              <w:pStyle w:val="TableParagraph"/>
              <w:rPr>
                <w:rFonts w:ascii="Times New Roman"/>
                <w:sz w:val="12"/>
              </w:rPr>
            </w:pPr>
          </w:p>
          <w:p w14:paraId="70173335" w14:textId="77777777" w:rsidR="006D485B" w:rsidRPr="000C4658" w:rsidRDefault="006D485B">
            <w:pPr>
              <w:pStyle w:val="TableParagraph"/>
              <w:spacing w:before="11"/>
              <w:rPr>
                <w:rFonts w:ascii="Times New Roman"/>
                <w:sz w:val="10"/>
              </w:rPr>
            </w:pPr>
          </w:p>
          <w:p w14:paraId="45146E0B" w14:textId="77777777" w:rsidR="006D485B" w:rsidRPr="000C4658" w:rsidRDefault="00C01BB2">
            <w:pPr>
              <w:pStyle w:val="TableParagraph"/>
              <w:numPr>
                <w:ilvl w:val="0"/>
                <w:numId w:val="13"/>
              </w:numPr>
              <w:tabs>
                <w:tab w:val="left" w:pos="359"/>
                <w:tab w:val="left" w:pos="360"/>
              </w:tabs>
              <w:ind w:left="359" w:hanging="289"/>
              <w:rPr>
                <w:sz w:val="12"/>
              </w:rPr>
            </w:pPr>
            <w:r w:rsidRPr="000C4658">
              <w:rPr>
                <w:sz w:val="12"/>
              </w:rPr>
              <w:t>Baja de la</w:t>
            </w:r>
            <w:r w:rsidRPr="000C4658">
              <w:rPr>
                <w:spacing w:val="-1"/>
                <w:sz w:val="12"/>
              </w:rPr>
              <w:t xml:space="preserve"> </w:t>
            </w:r>
            <w:r w:rsidRPr="000C4658">
              <w:rPr>
                <w:sz w:val="12"/>
              </w:rPr>
              <w:t>depreciación.</w:t>
            </w:r>
          </w:p>
          <w:p w14:paraId="3BCE6427" w14:textId="77777777" w:rsidR="006D485B" w:rsidRPr="000C4658" w:rsidRDefault="006D485B">
            <w:pPr>
              <w:pStyle w:val="TableParagraph"/>
              <w:rPr>
                <w:rFonts w:ascii="Times New Roman"/>
                <w:sz w:val="12"/>
              </w:rPr>
            </w:pPr>
          </w:p>
          <w:p w14:paraId="77E502EF" w14:textId="77777777" w:rsidR="006D485B" w:rsidRPr="000C4658" w:rsidRDefault="006D485B">
            <w:pPr>
              <w:pStyle w:val="TableParagraph"/>
              <w:rPr>
                <w:rFonts w:ascii="Times New Roman"/>
                <w:sz w:val="12"/>
              </w:rPr>
            </w:pPr>
          </w:p>
          <w:p w14:paraId="27AE71B4" w14:textId="77777777" w:rsidR="006D485B" w:rsidRPr="000C4658" w:rsidRDefault="006D485B">
            <w:pPr>
              <w:pStyle w:val="TableParagraph"/>
              <w:rPr>
                <w:rFonts w:ascii="Times New Roman"/>
                <w:sz w:val="12"/>
              </w:rPr>
            </w:pPr>
          </w:p>
          <w:p w14:paraId="6A4CC900" w14:textId="77777777" w:rsidR="006D485B" w:rsidRPr="000C4658" w:rsidRDefault="006D485B">
            <w:pPr>
              <w:pStyle w:val="TableParagraph"/>
              <w:rPr>
                <w:rFonts w:ascii="Times New Roman"/>
                <w:sz w:val="12"/>
              </w:rPr>
            </w:pPr>
          </w:p>
          <w:p w14:paraId="1EC7F133" w14:textId="77777777" w:rsidR="006D485B" w:rsidRPr="000C4658" w:rsidRDefault="006D485B">
            <w:pPr>
              <w:pStyle w:val="TableParagraph"/>
              <w:rPr>
                <w:rFonts w:ascii="Times New Roman"/>
                <w:sz w:val="12"/>
              </w:rPr>
            </w:pPr>
          </w:p>
          <w:p w14:paraId="777CF017" w14:textId="77777777" w:rsidR="006D485B" w:rsidRPr="000C4658" w:rsidRDefault="006D485B">
            <w:pPr>
              <w:pStyle w:val="TableParagraph"/>
              <w:spacing w:before="8"/>
              <w:rPr>
                <w:rFonts w:ascii="Times New Roman"/>
                <w:sz w:val="11"/>
              </w:rPr>
            </w:pPr>
          </w:p>
          <w:p w14:paraId="0F1395E6" w14:textId="77777777" w:rsidR="006D485B" w:rsidRPr="000C4658" w:rsidRDefault="00C01BB2">
            <w:pPr>
              <w:pStyle w:val="TableParagraph"/>
              <w:numPr>
                <w:ilvl w:val="0"/>
                <w:numId w:val="13"/>
              </w:numPr>
              <w:tabs>
                <w:tab w:val="left" w:pos="360"/>
              </w:tabs>
              <w:spacing w:line="304" w:lineRule="auto"/>
              <w:ind w:right="55" w:firstLine="0"/>
              <w:jc w:val="both"/>
              <w:rPr>
                <w:sz w:val="12"/>
              </w:rPr>
            </w:pPr>
            <w:r w:rsidRPr="000C4658">
              <w:rPr>
                <w:sz w:val="12"/>
              </w:rPr>
              <w:t>Cancelación del saldo del valor actualizado registrado como incremento del valor del</w:t>
            </w:r>
            <w:r w:rsidRPr="000C4658">
              <w:rPr>
                <w:spacing w:val="1"/>
                <w:sz w:val="12"/>
              </w:rPr>
              <w:t xml:space="preserve"> </w:t>
            </w:r>
            <w:r w:rsidRPr="000C4658">
              <w:rPr>
                <w:sz w:val="12"/>
              </w:rPr>
              <w:t>activo</w:t>
            </w:r>
          </w:p>
          <w:p w14:paraId="7D6A4FA0" w14:textId="77777777" w:rsidR="006D485B" w:rsidRPr="000C4658" w:rsidRDefault="006D485B">
            <w:pPr>
              <w:pStyle w:val="TableParagraph"/>
              <w:rPr>
                <w:rFonts w:ascii="Times New Roman"/>
                <w:sz w:val="12"/>
              </w:rPr>
            </w:pPr>
          </w:p>
          <w:p w14:paraId="727D9A5E" w14:textId="77777777" w:rsidR="006D485B" w:rsidRPr="000C4658" w:rsidRDefault="006D485B">
            <w:pPr>
              <w:pStyle w:val="TableParagraph"/>
              <w:rPr>
                <w:rFonts w:ascii="Times New Roman"/>
                <w:sz w:val="12"/>
              </w:rPr>
            </w:pPr>
          </w:p>
          <w:p w14:paraId="5798020E" w14:textId="77777777" w:rsidR="006D485B" w:rsidRPr="000C4658" w:rsidRDefault="00C01BB2">
            <w:pPr>
              <w:pStyle w:val="TableParagraph"/>
              <w:numPr>
                <w:ilvl w:val="0"/>
                <w:numId w:val="13"/>
              </w:numPr>
              <w:tabs>
                <w:tab w:val="left" w:pos="360"/>
              </w:tabs>
              <w:spacing w:before="89" w:line="307" w:lineRule="auto"/>
              <w:ind w:right="55" w:firstLine="0"/>
              <w:jc w:val="both"/>
              <w:rPr>
                <w:sz w:val="12"/>
              </w:rPr>
            </w:pPr>
            <w:r w:rsidRPr="000C4658">
              <w:rPr>
                <w:sz w:val="12"/>
              </w:rPr>
              <w:t>Cancelación del saldo del valor actualizado registrado como decremento  del valor del activo</w:t>
            </w:r>
          </w:p>
          <w:p w14:paraId="7D93C14D" w14:textId="77777777" w:rsidR="006D485B" w:rsidRPr="000C4658" w:rsidRDefault="006D485B">
            <w:pPr>
              <w:pStyle w:val="TableParagraph"/>
              <w:rPr>
                <w:rFonts w:ascii="Times New Roman"/>
                <w:sz w:val="12"/>
              </w:rPr>
            </w:pPr>
          </w:p>
          <w:p w14:paraId="286BAE98" w14:textId="77777777" w:rsidR="006D485B" w:rsidRPr="000C4658" w:rsidRDefault="006D485B">
            <w:pPr>
              <w:pStyle w:val="TableParagraph"/>
              <w:spacing w:before="8"/>
              <w:rPr>
                <w:rFonts w:ascii="Times New Roman"/>
                <w:sz w:val="13"/>
              </w:rPr>
            </w:pPr>
          </w:p>
          <w:p w14:paraId="4615CE5E" w14:textId="77777777" w:rsidR="006D485B" w:rsidRPr="000C4658" w:rsidRDefault="00C01BB2">
            <w:pPr>
              <w:pStyle w:val="TableParagraph"/>
              <w:spacing w:line="304" w:lineRule="auto"/>
              <w:ind w:left="71" w:right="56"/>
              <w:jc w:val="both"/>
              <w:rPr>
                <w:sz w:val="12"/>
              </w:rPr>
            </w:pPr>
            <w:r w:rsidRPr="000C4658">
              <w:rPr>
                <w:sz w:val="12"/>
              </w:rPr>
              <w:t>Por el devengado por venta de bienes inmuebles de uso con pérdida y baja del bien.</w:t>
            </w:r>
          </w:p>
          <w:p w14:paraId="4D9ABB1F" w14:textId="77777777" w:rsidR="006D485B" w:rsidRPr="000C4658" w:rsidRDefault="006D485B">
            <w:pPr>
              <w:pStyle w:val="TableParagraph"/>
              <w:rPr>
                <w:rFonts w:ascii="Times New Roman"/>
                <w:sz w:val="12"/>
              </w:rPr>
            </w:pPr>
          </w:p>
          <w:p w14:paraId="44097F56" w14:textId="77777777" w:rsidR="006D485B" w:rsidRPr="000C4658" w:rsidRDefault="006D485B">
            <w:pPr>
              <w:pStyle w:val="TableParagraph"/>
              <w:rPr>
                <w:rFonts w:ascii="Times New Roman"/>
                <w:sz w:val="12"/>
              </w:rPr>
            </w:pPr>
          </w:p>
          <w:p w14:paraId="3B66CF5F" w14:textId="77777777" w:rsidR="006D485B" w:rsidRPr="000C4658" w:rsidRDefault="006D485B">
            <w:pPr>
              <w:pStyle w:val="TableParagraph"/>
              <w:rPr>
                <w:rFonts w:ascii="Times New Roman"/>
                <w:sz w:val="12"/>
              </w:rPr>
            </w:pPr>
          </w:p>
          <w:p w14:paraId="722E5423" w14:textId="77777777" w:rsidR="006D485B" w:rsidRPr="000C4658" w:rsidRDefault="006D485B">
            <w:pPr>
              <w:pStyle w:val="TableParagraph"/>
              <w:rPr>
                <w:rFonts w:ascii="Times New Roman"/>
                <w:sz w:val="12"/>
              </w:rPr>
            </w:pPr>
          </w:p>
          <w:p w14:paraId="765EC0BE" w14:textId="77777777" w:rsidR="006D485B" w:rsidRPr="000C4658" w:rsidRDefault="006D485B">
            <w:pPr>
              <w:pStyle w:val="TableParagraph"/>
              <w:rPr>
                <w:rFonts w:ascii="Times New Roman"/>
                <w:sz w:val="12"/>
              </w:rPr>
            </w:pPr>
          </w:p>
          <w:p w14:paraId="2C1526F2" w14:textId="77777777" w:rsidR="006D485B" w:rsidRPr="000C4658" w:rsidRDefault="006D485B">
            <w:pPr>
              <w:pStyle w:val="TableParagraph"/>
              <w:rPr>
                <w:rFonts w:ascii="Times New Roman"/>
                <w:sz w:val="12"/>
              </w:rPr>
            </w:pPr>
          </w:p>
          <w:p w14:paraId="4283D75F" w14:textId="77777777" w:rsidR="006D485B" w:rsidRPr="000C4658" w:rsidRDefault="006D485B">
            <w:pPr>
              <w:pStyle w:val="TableParagraph"/>
              <w:rPr>
                <w:rFonts w:ascii="Times New Roman"/>
                <w:sz w:val="12"/>
              </w:rPr>
            </w:pPr>
          </w:p>
          <w:p w14:paraId="56EA3FF6" w14:textId="77777777" w:rsidR="006D485B" w:rsidRPr="000C4658" w:rsidRDefault="006D485B">
            <w:pPr>
              <w:pStyle w:val="TableParagraph"/>
              <w:rPr>
                <w:rFonts w:ascii="Times New Roman"/>
                <w:sz w:val="12"/>
              </w:rPr>
            </w:pPr>
          </w:p>
          <w:p w14:paraId="73A4A225" w14:textId="77777777" w:rsidR="006D485B" w:rsidRPr="000C4658" w:rsidRDefault="006D485B">
            <w:pPr>
              <w:pStyle w:val="TableParagraph"/>
              <w:rPr>
                <w:rFonts w:ascii="Times New Roman"/>
                <w:sz w:val="12"/>
              </w:rPr>
            </w:pPr>
          </w:p>
          <w:p w14:paraId="0DED6738" w14:textId="77777777" w:rsidR="006D485B" w:rsidRPr="000C4658" w:rsidRDefault="006D485B">
            <w:pPr>
              <w:pStyle w:val="TableParagraph"/>
              <w:rPr>
                <w:rFonts w:ascii="Times New Roman"/>
                <w:sz w:val="12"/>
              </w:rPr>
            </w:pPr>
          </w:p>
          <w:p w14:paraId="679D99E5" w14:textId="77777777" w:rsidR="006D485B" w:rsidRPr="000C4658" w:rsidRDefault="006D485B">
            <w:pPr>
              <w:pStyle w:val="TableParagraph"/>
              <w:rPr>
                <w:rFonts w:ascii="Times New Roman"/>
                <w:sz w:val="12"/>
              </w:rPr>
            </w:pPr>
          </w:p>
          <w:p w14:paraId="2425DC21" w14:textId="77777777" w:rsidR="006D485B" w:rsidRPr="000C4658" w:rsidRDefault="006D485B">
            <w:pPr>
              <w:pStyle w:val="TableParagraph"/>
              <w:rPr>
                <w:rFonts w:ascii="Times New Roman"/>
                <w:sz w:val="12"/>
              </w:rPr>
            </w:pPr>
          </w:p>
          <w:p w14:paraId="5B7AB414" w14:textId="77777777" w:rsidR="006D485B" w:rsidRPr="000C4658" w:rsidRDefault="006D485B">
            <w:pPr>
              <w:pStyle w:val="TableParagraph"/>
              <w:rPr>
                <w:rFonts w:ascii="Times New Roman"/>
                <w:sz w:val="12"/>
              </w:rPr>
            </w:pPr>
          </w:p>
          <w:p w14:paraId="0D5B5828" w14:textId="77777777" w:rsidR="006D485B" w:rsidRPr="000C4658" w:rsidRDefault="006D485B">
            <w:pPr>
              <w:pStyle w:val="TableParagraph"/>
              <w:rPr>
                <w:rFonts w:ascii="Times New Roman"/>
                <w:sz w:val="12"/>
              </w:rPr>
            </w:pPr>
          </w:p>
          <w:p w14:paraId="0451B7CC" w14:textId="77777777" w:rsidR="006D485B" w:rsidRPr="000C4658" w:rsidRDefault="006D485B">
            <w:pPr>
              <w:pStyle w:val="TableParagraph"/>
              <w:rPr>
                <w:rFonts w:ascii="Times New Roman"/>
                <w:sz w:val="12"/>
              </w:rPr>
            </w:pPr>
          </w:p>
          <w:p w14:paraId="4E04C89A" w14:textId="77777777" w:rsidR="006D485B" w:rsidRPr="000C4658" w:rsidRDefault="006D485B">
            <w:pPr>
              <w:pStyle w:val="TableParagraph"/>
              <w:spacing w:before="2"/>
              <w:rPr>
                <w:rFonts w:ascii="Times New Roman"/>
                <w:sz w:val="11"/>
              </w:rPr>
            </w:pPr>
          </w:p>
          <w:p w14:paraId="28909E54" w14:textId="77777777" w:rsidR="006D485B" w:rsidRPr="000C4658" w:rsidRDefault="00C01BB2">
            <w:pPr>
              <w:pStyle w:val="TableParagraph"/>
              <w:numPr>
                <w:ilvl w:val="0"/>
                <w:numId w:val="13"/>
              </w:numPr>
              <w:tabs>
                <w:tab w:val="left" w:pos="359"/>
                <w:tab w:val="left" w:pos="360"/>
              </w:tabs>
              <w:ind w:left="359" w:hanging="289"/>
              <w:rPr>
                <w:sz w:val="12"/>
              </w:rPr>
            </w:pPr>
            <w:r w:rsidRPr="000C4658">
              <w:rPr>
                <w:sz w:val="12"/>
              </w:rPr>
              <w:t>Baja de la</w:t>
            </w:r>
            <w:r w:rsidRPr="000C4658">
              <w:rPr>
                <w:spacing w:val="-1"/>
                <w:sz w:val="12"/>
              </w:rPr>
              <w:t xml:space="preserve"> </w:t>
            </w:r>
            <w:r w:rsidRPr="000C4658">
              <w:rPr>
                <w:sz w:val="12"/>
              </w:rPr>
              <w:t>depreciación.</w:t>
            </w:r>
          </w:p>
          <w:p w14:paraId="4F16C2F3" w14:textId="77777777" w:rsidR="006D485B" w:rsidRPr="000C4658" w:rsidRDefault="006D485B">
            <w:pPr>
              <w:pStyle w:val="TableParagraph"/>
              <w:rPr>
                <w:rFonts w:ascii="Times New Roman"/>
                <w:sz w:val="12"/>
              </w:rPr>
            </w:pPr>
          </w:p>
          <w:p w14:paraId="3741B43A" w14:textId="77777777" w:rsidR="006D485B" w:rsidRPr="000C4658" w:rsidRDefault="006D485B">
            <w:pPr>
              <w:pStyle w:val="TableParagraph"/>
              <w:rPr>
                <w:rFonts w:ascii="Times New Roman"/>
                <w:sz w:val="12"/>
              </w:rPr>
            </w:pPr>
          </w:p>
          <w:p w14:paraId="6EABE7A4" w14:textId="77777777" w:rsidR="006D485B" w:rsidRPr="000C4658" w:rsidRDefault="006D485B">
            <w:pPr>
              <w:pStyle w:val="TableParagraph"/>
              <w:rPr>
                <w:rFonts w:ascii="Times New Roman"/>
                <w:sz w:val="12"/>
              </w:rPr>
            </w:pPr>
          </w:p>
          <w:p w14:paraId="53E25EDC" w14:textId="77777777" w:rsidR="006D485B" w:rsidRPr="000C4658" w:rsidRDefault="006D485B">
            <w:pPr>
              <w:pStyle w:val="TableParagraph"/>
              <w:rPr>
                <w:rFonts w:ascii="Times New Roman"/>
                <w:sz w:val="12"/>
              </w:rPr>
            </w:pPr>
          </w:p>
          <w:p w14:paraId="2E5E077F" w14:textId="77777777" w:rsidR="006D485B" w:rsidRPr="000C4658" w:rsidRDefault="006D485B">
            <w:pPr>
              <w:pStyle w:val="TableParagraph"/>
              <w:rPr>
                <w:rFonts w:ascii="Times New Roman"/>
                <w:sz w:val="12"/>
              </w:rPr>
            </w:pPr>
          </w:p>
          <w:p w14:paraId="68526A5A" w14:textId="77777777" w:rsidR="006D485B" w:rsidRPr="000C4658" w:rsidRDefault="006D485B">
            <w:pPr>
              <w:pStyle w:val="TableParagraph"/>
              <w:spacing w:before="5"/>
              <w:rPr>
                <w:rFonts w:ascii="Times New Roman"/>
                <w:sz w:val="11"/>
              </w:rPr>
            </w:pPr>
          </w:p>
          <w:p w14:paraId="3CC6E905" w14:textId="77777777" w:rsidR="006D485B" w:rsidRPr="000C4658" w:rsidRDefault="00C01BB2">
            <w:pPr>
              <w:pStyle w:val="TableParagraph"/>
              <w:numPr>
                <w:ilvl w:val="0"/>
                <w:numId w:val="13"/>
              </w:numPr>
              <w:tabs>
                <w:tab w:val="left" w:pos="359"/>
                <w:tab w:val="left" w:pos="360"/>
              </w:tabs>
              <w:ind w:left="359" w:hanging="289"/>
              <w:rPr>
                <w:sz w:val="12"/>
              </w:rPr>
            </w:pPr>
            <w:r w:rsidRPr="000C4658">
              <w:rPr>
                <w:sz w:val="12"/>
              </w:rPr>
              <w:t>Registro de la</w:t>
            </w:r>
            <w:r w:rsidRPr="000C4658">
              <w:rPr>
                <w:spacing w:val="-5"/>
                <w:sz w:val="12"/>
              </w:rPr>
              <w:t xml:space="preserve"> </w:t>
            </w:r>
            <w:r w:rsidRPr="000C4658">
              <w:rPr>
                <w:sz w:val="12"/>
              </w:rPr>
              <w:t>pérdida.</w:t>
            </w:r>
          </w:p>
          <w:p w14:paraId="35E634FE" w14:textId="77777777" w:rsidR="006D485B" w:rsidRPr="000C4658" w:rsidRDefault="006D485B">
            <w:pPr>
              <w:pStyle w:val="TableParagraph"/>
              <w:rPr>
                <w:rFonts w:ascii="Times New Roman"/>
                <w:sz w:val="12"/>
              </w:rPr>
            </w:pPr>
          </w:p>
          <w:p w14:paraId="5B8BB563" w14:textId="77777777" w:rsidR="006D485B" w:rsidRPr="000C4658" w:rsidRDefault="006D485B">
            <w:pPr>
              <w:pStyle w:val="TableParagraph"/>
              <w:rPr>
                <w:rFonts w:ascii="Times New Roman"/>
                <w:sz w:val="12"/>
              </w:rPr>
            </w:pPr>
          </w:p>
          <w:p w14:paraId="19BA6AE3" w14:textId="77777777" w:rsidR="006D485B" w:rsidRPr="000C4658" w:rsidRDefault="006D485B">
            <w:pPr>
              <w:pStyle w:val="TableParagraph"/>
              <w:rPr>
                <w:rFonts w:ascii="Times New Roman"/>
                <w:sz w:val="12"/>
              </w:rPr>
            </w:pPr>
          </w:p>
          <w:p w14:paraId="1FA34ABA" w14:textId="77777777" w:rsidR="006D485B" w:rsidRPr="000C4658" w:rsidRDefault="006D485B">
            <w:pPr>
              <w:pStyle w:val="TableParagraph"/>
              <w:rPr>
                <w:rFonts w:ascii="Times New Roman"/>
                <w:sz w:val="12"/>
              </w:rPr>
            </w:pPr>
          </w:p>
          <w:p w14:paraId="56768741" w14:textId="77777777" w:rsidR="006D485B" w:rsidRPr="000C4658" w:rsidRDefault="00C01BB2">
            <w:pPr>
              <w:pStyle w:val="TableParagraph"/>
              <w:numPr>
                <w:ilvl w:val="0"/>
                <w:numId w:val="13"/>
              </w:numPr>
              <w:tabs>
                <w:tab w:val="left" w:pos="360"/>
              </w:tabs>
              <w:spacing w:before="98" w:line="304" w:lineRule="auto"/>
              <w:ind w:right="53" w:firstLine="0"/>
              <w:jc w:val="both"/>
              <w:rPr>
                <w:sz w:val="12"/>
              </w:rPr>
            </w:pPr>
            <w:r w:rsidRPr="000C4658">
              <w:rPr>
                <w:sz w:val="12"/>
              </w:rPr>
              <w:t>Cancelación del saldo del valor actualizado registrado como incremento del valor del</w:t>
            </w:r>
            <w:r w:rsidRPr="000C4658">
              <w:rPr>
                <w:spacing w:val="1"/>
                <w:sz w:val="12"/>
              </w:rPr>
              <w:t xml:space="preserve"> </w:t>
            </w:r>
            <w:r w:rsidRPr="000C4658">
              <w:rPr>
                <w:sz w:val="12"/>
              </w:rPr>
              <w:t>activo</w:t>
            </w:r>
          </w:p>
        </w:tc>
        <w:tc>
          <w:tcPr>
            <w:tcW w:w="1229" w:type="dxa"/>
          </w:tcPr>
          <w:p w14:paraId="1C2F9F9C" w14:textId="77777777" w:rsidR="006D485B" w:rsidRPr="000C4658" w:rsidRDefault="006D485B">
            <w:pPr>
              <w:pStyle w:val="TableParagraph"/>
              <w:rPr>
                <w:rFonts w:ascii="Times New Roman"/>
                <w:sz w:val="12"/>
              </w:rPr>
            </w:pPr>
          </w:p>
          <w:p w14:paraId="6A0AD2B9" w14:textId="77777777" w:rsidR="006D485B" w:rsidRPr="000C4658" w:rsidRDefault="006D485B">
            <w:pPr>
              <w:pStyle w:val="TableParagraph"/>
              <w:spacing w:before="1"/>
              <w:rPr>
                <w:rFonts w:ascii="Times New Roman"/>
                <w:sz w:val="13"/>
              </w:rPr>
            </w:pPr>
          </w:p>
          <w:p w14:paraId="3C43061B" w14:textId="77777777" w:rsidR="006D485B" w:rsidRPr="000C4658" w:rsidRDefault="00C01BB2">
            <w:pPr>
              <w:pStyle w:val="TableParagraph"/>
              <w:tabs>
                <w:tab w:val="left" w:pos="1023"/>
              </w:tabs>
              <w:ind w:left="71"/>
              <w:rPr>
                <w:sz w:val="12"/>
              </w:rPr>
            </w:pPr>
            <w:r w:rsidRPr="000C4658">
              <w:rPr>
                <w:sz w:val="12"/>
              </w:rPr>
              <w:t>Contrato</w:t>
            </w:r>
            <w:r w:rsidRPr="000C4658">
              <w:rPr>
                <w:sz w:val="12"/>
              </w:rPr>
              <w:tab/>
              <w:t>de</w:t>
            </w:r>
          </w:p>
          <w:p w14:paraId="724E2028" w14:textId="77777777" w:rsidR="006D485B" w:rsidRPr="000C4658" w:rsidRDefault="00C01BB2">
            <w:pPr>
              <w:pStyle w:val="TableParagraph"/>
              <w:tabs>
                <w:tab w:val="left" w:pos="1088"/>
              </w:tabs>
              <w:spacing w:before="38" w:line="307" w:lineRule="auto"/>
              <w:ind w:left="71" w:right="56"/>
              <w:rPr>
                <w:sz w:val="12"/>
              </w:rPr>
            </w:pPr>
            <w:r w:rsidRPr="000C4658">
              <w:rPr>
                <w:sz w:val="12"/>
              </w:rPr>
              <w:t>compra-venta</w:t>
            </w:r>
            <w:r w:rsidRPr="000C4658">
              <w:rPr>
                <w:sz w:val="12"/>
              </w:rPr>
              <w:tab/>
            </w:r>
            <w:r w:rsidRPr="000C4658">
              <w:rPr>
                <w:spacing w:val="-17"/>
                <w:sz w:val="12"/>
              </w:rPr>
              <w:t xml:space="preserve">o </w:t>
            </w:r>
            <w:r w:rsidRPr="000C4658">
              <w:rPr>
                <w:sz w:val="12"/>
              </w:rPr>
              <w:t>documento equivalente.</w:t>
            </w:r>
          </w:p>
          <w:p w14:paraId="3A34A361" w14:textId="77777777" w:rsidR="006D485B" w:rsidRPr="000C4658" w:rsidRDefault="006D485B">
            <w:pPr>
              <w:pStyle w:val="TableParagraph"/>
              <w:rPr>
                <w:rFonts w:ascii="Times New Roman"/>
                <w:sz w:val="12"/>
              </w:rPr>
            </w:pPr>
          </w:p>
          <w:p w14:paraId="106C9C07" w14:textId="77777777" w:rsidR="006D485B" w:rsidRPr="000C4658" w:rsidRDefault="006D485B">
            <w:pPr>
              <w:pStyle w:val="TableParagraph"/>
              <w:rPr>
                <w:rFonts w:ascii="Times New Roman"/>
                <w:sz w:val="12"/>
              </w:rPr>
            </w:pPr>
          </w:p>
          <w:p w14:paraId="31AA7F94" w14:textId="77777777" w:rsidR="006D485B" w:rsidRPr="000C4658" w:rsidRDefault="006D485B">
            <w:pPr>
              <w:pStyle w:val="TableParagraph"/>
              <w:rPr>
                <w:rFonts w:ascii="Times New Roman"/>
                <w:sz w:val="12"/>
              </w:rPr>
            </w:pPr>
          </w:p>
          <w:p w14:paraId="74ED0BBB" w14:textId="77777777" w:rsidR="006D485B" w:rsidRPr="000C4658" w:rsidRDefault="006D485B">
            <w:pPr>
              <w:pStyle w:val="TableParagraph"/>
              <w:rPr>
                <w:rFonts w:ascii="Times New Roman"/>
                <w:sz w:val="12"/>
              </w:rPr>
            </w:pPr>
          </w:p>
          <w:p w14:paraId="44E80343" w14:textId="77777777" w:rsidR="006D485B" w:rsidRPr="000C4658" w:rsidRDefault="006D485B">
            <w:pPr>
              <w:pStyle w:val="TableParagraph"/>
              <w:rPr>
                <w:rFonts w:ascii="Times New Roman"/>
                <w:sz w:val="12"/>
              </w:rPr>
            </w:pPr>
          </w:p>
          <w:p w14:paraId="13D204C6" w14:textId="77777777" w:rsidR="006D485B" w:rsidRPr="000C4658" w:rsidRDefault="006D485B">
            <w:pPr>
              <w:pStyle w:val="TableParagraph"/>
              <w:rPr>
                <w:rFonts w:ascii="Times New Roman"/>
                <w:sz w:val="12"/>
              </w:rPr>
            </w:pPr>
          </w:p>
          <w:p w14:paraId="7B0DD4D3" w14:textId="77777777" w:rsidR="006D485B" w:rsidRPr="000C4658" w:rsidRDefault="006D485B">
            <w:pPr>
              <w:pStyle w:val="TableParagraph"/>
              <w:rPr>
                <w:rFonts w:ascii="Times New Roman"/>
                <w:sz w:val="12"/>
              </w:rPr>
            </w:pPr>
          </w:p>
          <w:p w14:paraId="5CAAABFF" w14:textId="77777777" w:rsidR="006D485B" w:rsidRPr="000C4658" w:rsidRDefault="006D485B">
            <w:pPr>
              <w:pStyle w:val="TableParagraph"/>
              <w:rPr>
                <w:rFonts w:ascii="Times New Roman"/>
                <w:sz w:val="12"/>
              </w:rPr>
            </w:pPr>
          </w:p>
          <w:p w14:paraId="1A952D88" w14:textId="77777777" w:rsidR="006D485B" w:rsidRPr="000C4658" w:rsidRDefault="006D485B">
            <w:pPr>
              <w:pStyle w:val="TableParagraph"/>
              <w:rPr>
                <w:rFonts w:ascii="Times New Roman"/>
                <w:sz w:val="12"/>
              </w:rPr>
            </w:pPr>
          </w:p>
          <w:p w14:paraId="6800705A" w14:textId="77777777" w:rsidR="006D485B" w:rsidRPr="000C4658" w:rsidRDefault="006D485B">
            <w:pPr>
              <w:pStyle w:val="TableParagraph"/>
              <w:rPr>
                <w:rFonts w:ascii="Times New Roman"/>
                <w:sz w:val="12"/>
              </w:rPr>
            </w:pPr>
          </w:p>
          <w:p w14:paraId="73E32481" w14:textId="77777777" w:rsidR="006D485B" w:rsidRPr="000C4658" w:rsidRDefault="006D485B">
            <w:pPr>
              <w:pStyle w:val="TableParagraph"/>
              <w:rPr>
                <w:rFonts w:ascii="Times New Roman"/>
                <w:sz w:val="12"/>
              </w:rPr>
            </w:pPr>
          </w:p>
          <w:p w14:paraId="6BFC53B5" w14:textId="77777777" w:rsidR="006D485B" w:rsidRPr="000C4658" w:rsidRDefault="006D485B">
            <w:pPr>
              <w:pStyle w:val="TableParagraph"/>
              <w:rPr>
                <w:rFonts w:ascii="Times New Roman"/>
                <w:sz w:val="12"/>
              </w:rPr>
            </w:pPr>
          </w:p>
          <w:p w14:paraId="4A2447DB" w14:textId="77777777" w:rsidR="006D485B" w:rsidRPr="000C4658" w:rsidRDefault="006D485B">
            <w:pPr>
              <w:pStyle w:val="TableParagraph"/>
              <w:rPr>
                <w:rFonts w:ascii="Times New Roman"/>
                <w:sz w:val="12"/>
              </w:rPr>
            </w:pPr>
          </w:p>
          <w:p w14:paraId="6CE57532" w14:textId="77777777" w:rsidR="006D485B" w:rsidRPr="000C4658" w:rsidRDefault="006D485B">
            <w:pPr>
              <w:pStyle w:val="TableParagraph"/>
              <w:rPr>
                <w:rFonts w:ascii="Times New Roman"/>
                <w:sz w:val="12"/>
              </w:rPr>
            </w:pPr>
          </w:p>
          <w:p w14:paraId="39CDFACC" w14:textId="77777777" w:rsidR="006D485B" w:rsidRPr="000C4658" w:rsidRDefault="006D485B">
            <w:pPr>
              <w:pStyle w:val="TableParagraph"/>
              <w:rPr>
                <w:rFonts w:ascii="Times New Roman"/>
                <w:sz w:val="12"/>
              </w:rPr>
            </w:pPr>
          </w:p>
          <w:p w14:paraId="2E1B32DC" w14:textId="77777777" w:rsidR="006D485B" w:rsidRPr="000C4658" w:rsidRDefault="006D485B">
            <w:pPr>
              <w:pStyle w:val="TableParagraph"/>
              <w:rPr>
                <w:rFonts w:ascii="Times New Roman"/>
                <w:sz w:val="12"/>
              </w:rPr>
            </w:pPr>
          </w:p>
          <w:p w14:paraId="647AF816" w14:textId="77777777" w:rsidR="006D485B" w:rsidRPr="000C4658" w:rsidRDefault="006D485B">
            <w:pPr>
              <w:pStyle w:val="TableParagraph"/>
              <w:rPr>
                <w:rFonts w:ascii="Times New Roman"/>
                <w:sz w:val="12"/>
              </w:rPr>
            </w:pPr>
          </w:p>
          <w:p w14:paraId="5C8C5FD9" w14:textId="77777777" w:rsidR="006D485B" w:rsidRPr="000C4658" w:rsidRDefault="006D485B">
            <w:pPr>
              <w:pStyle w:val="TableParagraph"/>
              <w:rPr>
                <w:rFonts w:ascii="Times New Roman"/>
                <w:sz w:val="12"/>
              </w:rPr>
            </w:pPr>
          </w:p>
          <w:p w14:paraId="1045EB57" w14:textId="77777777" w:rsidR="006D485B" w:rsidRPr="000C4658" w:rsidRDefault="006D485B">
            <w:pPr>
              <w:pStyle w:val="TableParagraph"/>
              <w:rPr>
                <w:rFonts w:ascii="Times New Roman"/>
                <w:sz w:val="12"/>
              </w:rPr>
            </w:pPr>
          </w:p>
          <w:p w14:paraId="65622479" w14:textId="77777777" w:rsidR="006D485B" w:rsidRPr="000C4658" w:rsidRDefault="006D485B">
            <w:pPr>
              <w:pStyle w:val="TableParagraph"/>
              <w:rPr>
                <w:rFonts w:ascii="Times New Roman"/>
                <w:sz w:val="12"/>
              </w:rPr>
            </w:pPr>
          </w:p>
          <w:p w14:paraId="011E14D2" w14:textId="77777777" w:rsidR="006D485B" w:rsidRPr="000C4658" w:rsidRDefault="006D485B">
            <w:pPr>
              <w:pStyle w:val="TableParagraph"/>
              <w:rPr>
                <w:rFonts w:ascii="Times New Roman"/>
                <w:sz w:val="12"/>
              </w:rPr>
            </w:pPr>
          </w:p>
          <w:p w14:paraId="7A116E1D" w14:textId="77777777" w:rsidR="006D485B" w:rsidRPr="000C4658" w:rsidRDefault="006D485B">
            <w:pPr>
              <w:pStyle w:val="TableParagraph"/>
              <w:rPr>
                <w:rFonts w:ascii="Times New Roman"/>
                <w:sz w:val="12"/>
              </w:rPr>
            </w:pPr>
          </w:p>
          <w:p w14:paraId="09BA46BA" w14:textId="77777777" w:rsidR="006D485B" w:rsidRPr="000C4658" w:rsidRDefault="006D485B">
            <w:pPr>
              <w:pStyle w:val="TableParagraph"/>
              <w:rPr>
                <w:rFonts w:ascii="Times New Roman"/>
                <w:sz w:val="12"/>
              </w:rPr>
            </w:pPr>
          </w:p>
          <w:p w14:paraId="4A37F3B5" w14:textId="77777777" w:rsidR="006D485B" w:rsidRPr="000C4658" w:rsidRDefault="006D485B">
            <w:pPr>
              <w:pStyle w:val="TableParagraph"/>
              <w:rPr>
                <w:rFonts w:ascii="Times New Roman"/>
                <w:sz w:val="12"/>
              </w:rPr>
            </w:pPr>
          </w:p>
          <w:p w14:paraId="5F8D520D" w14:textId="77777777" w:rsidR="006D485B" w:rsidRPr="000C4658" w:rsidRDefault="006D485B">
            <w:pPr>
              <w:pStyle w:val="TableParagraph"/>
              <w:rPr>
                <w:rFonts w:ascii="Times New Roman"/>
                <w:sz w:val="12"/>
              </w:rPr>
            </w:pPr>
          </w:p>
          <w:p w14:paraId="4B919AC2" w14:textId="77777777" w:rsidR="006D485B" w:rsidRPr="000C4658" w:rsidRDefault="006D485B">
            <w:pPr>
              <w:pStyle w:val="TableParagraph"/>
              <w:rPr>
                <w:rFonts w:ascii="Times New Roman"/>
                <w:sz w:val="12"/>
              </w:rPr>
            </w:pPr>
          </w:p>
          <w:p w14:paraId="2BEADCBE" w14:textId="77777777" w:rsidR="006D485B" w:rsidRPr="000C4658" w:rsidRDefault="006D485B">
            <w:pPr>
              <w:pStyle w:val="TableParagraph"/>
              <w:rPr>
                <w:rFonts w:ascii="Times New Roman"/>
                <w:sz w:val="12"/>
              </w:rPr>
            </w:pPr>
          </w:p>
          <w:p w14:paraId="6C233DD0" w14:textId="77777777" w:rsidR="006D485B" w:rsidRPr="000C4658" w:rsidRDefault="006D485B">
            <w:pPr>
              <w:pStyle w:val="TableParagraph"/>
              <w:rPr>
                <w:rFonts w:ascii="Times New Roman"/>
                <w:sz w:val="12"/>
              </w:rPr>
            </w:pPr>
          </w:p>
          <w:p w14:paraId="1F0737C5" w14:textId="77777777" w:rsidR="006D485B" w:rsidRPr="000C4658" w:rsidRDefault="006D485B">
            <w:pPr>
              <w:pStyle w:val="TableParagraph"/>
              <w:rPr>
                <w:rFonts w:ascii="Times New Roman"/>
                <w:sz w:val="12"/>
              </w:rPr>
            </w:pPr>
          </w:p>
          <w:p w14:paraId="72F346EC" w14:textId="77777777" w:rsidR="006D485B" w:rsidRPr="000C4658" w:rsidRDefault="006D485B">
            <w:pPr>
              <w:pStyle w:val="TableParagraph"/>
              <w:rPr>
                <w:rFonts w:ascii="Times New Roman"/>
                <w:sz w:val="12"/>
              </w:rPr>
            </w:pPr>
          </w:p>
          <w:p w14:paraId="79F4BB13" w14:textId="77777777" w:rsidR="006D485B" w:rsidRPr="000C4658" w:rsidRDefault="006D485B">
            <w:pPr>
              <w:pStyle w:val="TableParagraph"/>
              <w:rPr>
                <w:rFonts w:ascii="Times New Roman"/>
                <w:sz w:val="12"/>
              </w:rPr>
            </w:pPr>
          </w:p>
          <w:p w14:paraId="3CB9C51C" w14:textId="77777777" w:rsidR="006D485B" w:rsidRPr="000C4658" w:rsidRDefault="006D485B">
            <w:pPr>
              <w:pStyle w:val="TableParagraph"/>
              <w:rPr>
                <w:rFonts w:ascii="Times New Roman"/>
                <w:sz w:val="12"/>
              </w:rPr>
            </w:pPr>
          </w:p>
          <w:p w14:paraId="3DCB8ABB" w14:textId="77777777" w:rsidR="006D485B" w:rsidRPr="000C4658" w:rsidRDefault="006D485B">
            <w:pPr>
              <w:pStyle w:val="TableParagraph"/>
              <w:rPr>
                <w:rFonts w:ascii="Times New Roman"/>
                <w:sz w:val="12"/>
              </w:rPr>
            </w:pPr>
          </w:p>
          <w:p w14:paraId="4495ED51" w14:textId="77777777" w:rsidR="006D485B" w:rsidRPr="000C4658" w:rsidRDefault="006D485B">
            <w:pPr>
              <w:pStyle w:val="TableParagraph"/>
              <w:rPr>
                <w:rFonts w:ascii="Times New Roman"/>
                <w:sz w:val="12"/>
              </w:rPr>
            </w:pPr>
          </w:p>
          <w:p w14:paraId="46BE1DE8" w14:textId="77777777" w:rsidR="006D485B" w:rsidRPr="000C4658" w:rsidRDefault="006D485B">
            <w:pPr>
              <w:pStyle w:val="TableParagraph"/>
              <w:spacing w:before="6"/>
              <w:rPr>
                <w:rFonts w:ascii="Times New Roman"/>
                <w:sz w:val="12"/>
              </w:rPr>
            </w:pPr>
          </w:p>
          <w:p w14:paraId="068E3330" w14:textId="77777777" w:rsidR="006D485B" w:rsidRPr="000C4658" w:rsidRDefault="00C01BB2">
            <w:pPr>
              <w:pStyle w:val="TableParagraph"/>
              <w:tabs>
                <w:tab w:val="left" w:pos="1023"/>
              </w:tabs>
              <w:spacing w:before="1"/>
              <w:ind w:left="71"/>
              <w:rPr>
                <w:sz w:val="12"/>
              </w:rPr>
            </w:pPr>
            <w:r w:rsidRPr="000C4658">
              <w:rPr>
                <w:sz w:val="12"/>
              </w:rPr>
              <w:t>Contrato</w:t>
            </w:r>
            <w:r w:rsidRPr="000C4658">
              <w:rPr>
                <w:sz w:val="12"/>
              </w:rPr>
              <w:tab/>
              <w:t>de</w:t>
            </w:r>
          </w:p>
          <w:p w14:paraId="184E6D1D" w14:textId="77777777" w:rsidR="006D485B" w:rsidRPr="000C4658" w:rsidRDefault="00C01BB2">
            <w:pPr>
              <w:pStyle w:val="TableParagraph"/>
              <w:tabs>
                <w:tab w:val="left" w:pos="1088"/>
              </w:tabs>
              <w:spacing w:before="37" w:line="304" w:lineRule="auto"/>
              <w:ind w:left="71" w:right="56"/>
              <w:rPr>
                <w:sz w:val="12"/>
              </w:rPr>
            </w:pPr>
            <w:r w:rsidRPr="000C4658">
              <w:rPr>
                <w:sz w:val="12"/>
              </w:rPr>
              <w:t>compra-venta</w:t>
            </w:r>
            <w:r w:rsidRPr="000C4658">
              <w:rPr>
                <w:sz w:val="12"/>
              </w:rPr>
              <w:tab/>
            </w:r>
            <w:r w:rsidRPr="000C4658">
              <w:rPr>
                <w:spacing w:val="-17"/>
                <w:sz w:val="12"/>
              </w:rPr>
              <w:t xml:space="preserve">o </w:t>
            </w:r>
            <w:r w:rsidRPr="000C4658">
              <w:rPr>
                <w:sz w:val="12"/>
              </w:rPr>
              <w:t>documento equivalente.</w:t>
            </w:r>
          </w:p>
        </w:tc>
        <w:tc>
          <w:tcPr>
            <w:tcW w:w="1011" w:type="dxa"/>
          </w:tcPr>
          <w:p w14:paraId="13BCBF9D" w14:textId="77777777" w:rsidR="006D485B" w:rsidRPr="000C4658" w:rsidRDefault="006D485B">
            <w:pPr>
              <w:pStyle w:val="TableParagraph"/>
              <w:rPr>
                <w:rFonts w:ascii="Times New Roman"/>
                <w:sz w:val="12"/>
              </w:rPr>
            </w:pPr>
          </w:p>
          <w:p w14:paraId="4B0FA7DA" w14:textId="77777777" w:rsidR="006D485B" w:rsidRPr="000C4658" w:rsidRDefault="006D485B">
            <w:pPr>
              <w:pStyle w:val="TableParagraph"/>
              <w:spacing w:before="10"/>
              <w:rPr>
                <w:rFonts w:ascii="Times New Roman"/>
                <w:sz w:val="12"/>
              </w:rPr>
            </w:pPr>
          </w:p>
          <w:p w14:paraId="32A72A6A" w14:textId="77777777" w:rsidR="006D485B" w:rsidRPr="000C4658" w:rsidRDefault="00C01BB2">
            <w:pPr>
              <w:pStyle w:val="TableParagraph"/>
              <w:ind w:left="270"/>
              <w:rPr>
                <w:sz w:val="12"/>
              </w:rPr>
            </w:pPr>
            <w:r w:rsidRPr="000C4658">
              <w:rPr>
                <w:sz w:val="12"/>
              </w:rPr>
              <w:t>Eventual</w:t>
            </w:r>
          </w:p>
          <w:p w14:paraId="521304A4" w14:textId="77777777" w:rsidR="006D485B" w:rsidRPr="000C4658" w:rsidRDefault="006D485B">
            <w:pPr>
              <w:pStyle w:val="TableParagraph"/>
              <w:rPr>
                <w:rFonts w:ascii="Times New Roman"/>
                <w:sz w:val="12"/>
              </w:rPr>
            </w:pPr>
          </w:p>
          <w:p w14:paraId="3EA5E324" w14:textId="77777777" w:rsidR="006D485B" w:rsidRPr="000C4658" w:rsidRDefault="006D485B">
            <w:pPr>
              <w:pStyle w:val="TableParagraph"/>
              <w:rPr>
                <w:rFonts w:ascii="Times New Roman"/>
                <w:sz w:val="12"/>
              </w:rPr>
            </w:pPr>
          </w:p>
          <w:p w14:paraId="7D07B491" w14:textId="77777777" w:rsidR="006D485B" w:rsidRPr="000C4658" w:rsidRDefault="006D485B">
            <w:pPr>
              <w:pStyle w:val="TableParagraph"/>
              <w:rPr>
                <w:rFonts w:ascii="Times New Roman"/>
                <w:sz w:val="12"/>
              </w:rPr>
            </w:pPr>
          </w:p>
          <w:p w14:paraId="2BA70C5F" w14:textId="77777777" w:rsidR="006D485B" w:rsidRPr="000C4658" w:rsidRDefault="006D485B">
            <w:pPr>
              <w:pStyle w:val="TableParagraph"/>
              <w:rPr>
                <w:rFonts w:ascii="Times New Roman"/>
                <w:sz w:val="12"/>
              </w:rPr>
            </w:pPr>
          </w:p>
          <w:p w14:paraId="42926F5B" w14:textId="77777777" w:rsidR="006D485B" w:rsidRPr="000C4658" w:rsidRDefault="006D485B">
            <w:pPr>
              <w:pStyle w:val="TableParagraph"/>
              <w:rPr>
                <w:rFonts w:ascii="Times New Roman"/>
                <w:sz w:val="12"/>
              </w:rPr>
            </w:pPr>
          </w:p>
          <w:p w14:paraId="06C6BD8B" w14:textId="77777777" w:rsidR="006D485B" w:rsidRPr="000C4658" w:rsidRDefault="006D485B">
            <w:pPr>
              <w:pStyle w:val="TableParagraph"/>
              <w:rPr>
                <w:rFonts w:ascii="Times New Roman"/>
                <w:sz w:val="12"/>
              </w:rPr>
            </w:pPr>
          </w:p>
          <w:p w14:paraId="11623BEA" w14:textId="77777777" w:rsidR="006D485B" w:rsidRPr="000C4658" w:rsidRDefault="006D485B">
            <w:pPr>
              <w:pStyle w:val="TableParagraph"/>
              <w:rPr>
                <w:rFonts w:ascii="Times New Roman"/>
                <w:sz w:val="12"/>
              </w:rPr>
            </w:pPr>
          </w:p>
          <w:p w14:paraId="00A13F40" w14:textId="77777777" w:rsidR="006D485B" w:rsidRPr="000C4658" w:rsidRDefault="006D485B">
            <w:pPr>
              <w:pStyle w:val="TableParagraph"/>
              <w:rPr>
                <w:rFonts w:ascii="Times New Roman"/>
                <w:sz w:val="12"/>
              </w:rPr>
            </w:pPr>
          </w:p>
          <w:p w14:paraId="4504396A" w14:textId="77777777" w:rsidR="006D485B" w:rsidRPr="000C4658" w:rsidRDefault="006D485B">
            <w:pPr>
              <w:pStyle w:val="TableParagraph"/>
              <w:rPr>
                <w:rFonts w:ascii="Times New Roman"/>
                <w:sz w:val="12"/>
              </w:rPr>
            </w:pPr>
          </w:p>
          <w:p w14:paraId="4E1B7611" w14:textId="77777777" w:rsidR="006D485B" w:rsidRPr="000C4658" w:rsidRDefault="006D485B">
            <w:pPr>
              <w:pStyle w:val="TableParagraph"/>
              <w:rPr>
                <w:rFonts w:ascii="Times New Roman"/>
                <w:sz w:val="12"/>
              </w:rPr>
            </w:pPr>
          </w:p>
          <w:p w14:paraId="0E8D5853" w14:textId="77777777" w:rsidR="006D485B" w:rsidRPr="000C4658" w:rsidRDefault="006D485B">
            <w:pPr>
              <w:pStyle w:val="TableParagraph"/>
              <w:rPr>
                <w:rFonts w:ascii="Times New Roman"/>
                <w:sz w:val="12"/>
              </w:rPr>
            </w:pPr>
          </w:p>
          <w:p w14:paraId="5F821C13" w14:textId="77777777" w:rsidR="006D485B" w:rsidRPr="000C4658" w:rsidRDefault="006D485B">
            <w:pPr>
              <w:pStyle w:val="TableParagraph"/>
              <w:rPr>
                <w:rFonts w:ascii="Times New Roman"/>
                <w:sz w:val="12"/>
              </w:rPr>
            </w:pPr>
          </w:p>
          <w:p w14:paraId="1D7C0063" w14:textId="77777777" w:rsidR="006D485B" w:rsidRPr="000C4658" w:rsidRDefault="006D485B">
            <w:pPr>
              <w:pStyle w:val="TableParagraph"/>
              <w:rPr>
                <w:rFonts w:ascii="Times New Roman"/>
                <w:sz w:val="12"/>
              </w:rPr>
            </w:pPr>
          </w:p>
          <w:p w14:paraId="392796A1" w14:textId="77777777" w:rsidR="006D485B" w:rsidRPr="000C4658" w:rsidRDefault="006D485B">
            <w:pPr>
              <w:pStyle w:val="TableParagraph"/>
              <w:rPr>
                <w:rFonts w:ascii="Times New Roman"/>
                <w:sz w:val="12"/>
              </w:rPr>
            </w:pPr>
          </w:p>
          <w:p w14:paraId="3ECA6EF6" w14:textId="77777777" w:rsidR="006D485B" w:rsidRPr="000C4658" w:rsidRDefault="006D485B">
            <w:pPr>
              <w:pStyle w:val="TableParagraph"/>
              <w:rPr>
                <w:rFonts w:ascii="Times New Roman"/>
                <w:sz w:val="12"/>
              </w:rPr>
            </w:pPr>
          </w:p>
          <w:p w14:paraId="770FB05A" w14:textId="77777777" w:rsidR="006D485B" w:rsidRPr="000C4658" w:rsidRDefault="006D485B">
            <w:pPr>
              <w:pStyle w:val="TableParagraph"/>
              <w:rPr>
                <w:rFonts w:ascii="Times New Roman"/>
                <w:sz w:val="12"/>
              </w:rPr>
            </w:pPr>
          </w:p>
          <w:p w14:paraId="2FED567F" w14:textId="77777777" w:rsidR="006D485B" w:rsidRPr="000C4658" w:rsidRDefault="006D485B">
            <w:pPr>
              <w:pStyle w:val="TableParagraph"/>
              <w:rPr>
                <w:rFonts w:ascii="Times New Roman"/>
                <w:sz w:val="12"/>
              </w:rPr>
            </w:pPr>
          </w:p>
          <w:p w14:paraId="3F1C0BE5" w14:textId="77777777" w:rsidR="006D485B" w:rsidRPr="000C4658" w:rsidRDefault="006D485B">
            <w:pPr>
              <w:pStyle w:val="TableParagraph"/>
              <w:rPr>
                <w:rFonts w:ascii="Times New Roman"/>
                <w:sz w:val="12"/>
              </w:rPr>
            </w:pPr>
          </w:p>
          <w:p w14:paraId="32012E27" w14:textId="77777777" w:rsidR="006D485B" w:rsidRPr="000C4658" w:rsidRDefault="006D485B">
            <w:pPr>
              <w:pStyle w:val="TableParagraph"/>
              <w:rPr>
                <w:rFonts w:ascii="Times New Roman"/>
                <w:sz w:val="12"/>
              </w:rPr>
            </w:pPr>
          </w:p>
          <w:p w14:paraId="72545F76" w14:textId="77777777" w:rsidR="006D485B" w:rsidRPr="000C4658" w:rsidRDefault="006D485B">
            <w:pPr>
              <w:pStyle w:val="TableParagraph"/>
              <w:rPr>
                <w:rFonts w:ascii="Times New Roman"/>
                <w:sz w:val="12"/>
              </w:rPr>
            </w:pPr>
          </w:p>
          <w:p w14:paraId="29DF3525" w14:textId="77777777" w:rsidR="006D485B" w:rsidRPr="000C4658" w:rsidRDefault="006D485B">
            <w:pPr>
              <w:pStyle w:val="TableParagraph"/>
              <w:rPr>
                <w:rFonts w:ascii="Times New Roman"/>
                <w:sz w:val="12"/>
              </w:rPr>
            </w:pPr>
          </w:p>
          <w:p w14:paraId="730688E8" w14:textId="77777777" w:rsidR="006D485B" w:rsidRPr="000C4658" w:rsidRDefault="006D485B">
            <w:pPr>
              <w:pStyle w:val="TableParagraph"/>
              <w:rPr>
                <w:rFonts w:ascii="Times New Roman"/>
                <w:sz w:val="12"/>
              </w:rPr>
            </w:pPr>
          </w:p>
          <w:p w14:paraId="5CBF1C86" w14:textId="77777777" w:rsidR="006D485B" w:rsidRPr="000C4658" w:rsidRDefault="006D485B">
            <w:pPr>
              <w:pStyle w:val="TableParagraph"/>
              <w:rPr>
                <w:rFonts w:ascii="Times New Roman"/>
                <w:sz w:val="12"/>
              </w:rPr>
            </w:pPr>
          </w:p>
          <w:p w14:paraId="2AB61E6B" w14:textId="77777777" w:rsidR="006D485B" w:rsidRPr="000C4658" w:rsidRDefault="006D485B">
            <w:pPr>
              <w:pStyle w:val="TableParagraph"/>
              <w:rPr>
                <w:rFonts w:ascii="Times New Roman"/>
                <w:sz w:val="12"/>
              </w:rPr>
            </w:pPr>
          </w:p>
          <w:p w14:paraId="27B9AB44" w14:textId="77777777" w:rsidR="006D485B" w:rsidRPr="000C4658" w:rsidRDefault="006D485B">
            <w:pPr>
              <w:pStyle w:val="TableParagraph"/>
              <w:rPr>
                <w:rFonts w:ascii="Times New Roman"/>
                <w:sz w:val="12"/>
              </w:rPr>
            </w:pPr>
          </w:p>
          <w:p w14:paraId="18EC129E" w14:textId="77777777" w:rsidR="006D485B" w:rsidRPr="000C4658" w:rsidRDefault="006D485B">
            <w:pPr>
              <w:pStyle w:val="TableParagraph"/>
              <w:rPr>
                <w:rFonts w:ascii="Times New Roman"/>
                <w:sz w:val="12"/>
              </w:rPr>
            </w:pPr>
          </w:p>
          <w:p w14:paraId="3392F2BE" w14:textId="77777777" w:rsidR="006D485B" w:rsidRPr="000C4658" w:rsidRDefault="006D485B">
            <w:pPr>
              <w:pStyle w:val="TableParagraph"/>
              <w:rPr>
                <w:rFonts w:ascii="Times New Roman"/>
                <w:sz w:val="12"/>
              </w:rPr>
            </w:pPr>
          </w:p>
          <w:p w14:paraId="27773778" w14:textId="77777777" w:rsidR="006D485B" w:rsidRPr="000C4658" w:rsidRDefault="006D485B">
            <w:pPr>
              <w:pStyle w:val="TableParagraph"/>
              <w:rPr>
                <w:rFonts w:ascii="Times New Roman"/>
                <w:sz w:val="12"/>
              </w:rPr>
            </w:pPr>
          </w:p>
          <w:p w14:paraId="2397C545" w14:textId="77777777" w:rsidR="006D485B" w:rsidRPr="000C4658" w:rsidRDefault="006D485B">
            <w:pPr>
              <w:pStyle w:val="TableParagraph"/>
              <w:rPr>
                <w:rFonts w:ascii="Times New Roman"/>
                <w:sz w:val="12"/>
              </w:rPr>
            </w:pPr>
          </w:p>
          <w:p w14:paraId="1077B745" w14:textId="77777777" w:rsidR="006D485B" w:rsidRPr="000C4658" w:rsidRDefault="006D485B">
            <w:pPr>
              <w:pStyle w:val="TableParagraph"/>
              <w:rPr>
                <w:rFonts w:ascii="Times New Roman"/>
                <w:sz w:val="12"/>
              </w:rPr>
            </w:pPr>
          </w:p>
          <w:p w14:paraId="5BBE8551" w14:textId="77777777" w:rsidR="006D485B" w:rsidRPr="000C4658" w:rsidRDefault="006D485B">
            <w:pPr>
              <w:pStyle w:val="TableParagraph"/>
              <w:rPr>
                <w:rFonts w:ascii="Times New Roman"/>
                <w:sz w:val="12"/>
              </w:rPr>
            </w:pPr>
          </w:p>
          <w:p w14:paraId="370D578F" w14:textId="77777777" w:rsidR="006D485B" w:rsidRPr="000C4658" w:rsidRDefault="006D485B">
            <w:pPr>
              <w:pStyle w:val="TableParagraph"/>
              <w:rPr>
                <w:rFonts w:ascii="Times New Roman"/>
                <w:sz w:val="12"/>
              </w:rPr>
            </w:pPr>
          </w:p>
          <w:p w14:paraId="15E4C857" w14:textId="77777777" w:rsidR="006D485B" w:rsidRPr="000C4658" w:rsidRDefault="006D485B">
            <w:pPr>
              <w:pStyle w:val="TableParagraph"/>
              <w:rPr>
                <w:rFonts w:ascii="Times New Roman"/>
                <w:sz w:val="12"/>
              </w:rPr>
            </w:pPr>
          </w:p>
          <w:p w14:paraId="04E67EB6" w14:textId="77777777" w:rsidR="006D485B" w:rsidRPr="000C4658" w:rsidRDefault="006D485B">
            <w:pPr>
              <w:pStyle w:val="TableParagraph"/>
              <w:rPr>
                <w:rFonts w:ascii="Times New Roman"/>
                <w:sz w:val="12"/>
              </w:rPr>
            </w:pPr>
          </w:p>
          <w:p w14:paraId="1997BC13" w14:textId="77777777" w:rsidR="006D485B" w:rsidRPr="000C4658" w:rsidRDefault="006D485B">
            <w:pPr>
              <w:pStyle w:val="TableParagraph"/>
              <w:rPr>
                <w:rFonts w:ascii="Times New Roman"/>
                <w:sz w:val="12"/>
              </w:rPr>
            </w:pPr>
          </w:p>
          <w:p w14:paraId="6D16E1F7" w14:textId="77777777" w:rsidR="006D485B" w:rsidRPr="000C4658" w:rsidRDefault="006D485B">
            <w:pPr>
              <w:pStyle w:val="TableParagraph"/>
              <w:rPr>
                <w:rFonts w:ascii="Times New Roman"/>
                <w:sz w:val="12"/>
              </w:rPr>
            </w:pPr>
          </w:p>
          <w:p w14:paraId="21E7C25C" w14:textId="77777777" w:rsidR="006D485B" w:rsidRPr="000C4658" w:rsidRDefault="006D485B">
            <w:pPr>
              <w:pStyle w:val="TableParagraph"/>
              <w:rPr>
                <w:rFonts w:ascii="Times New Roman"/>
                <w:sz w:val="12"/>
              </w:rPr>
            </w:pPr>
          </w:p>
          <w:p w14:paraId="53180030" w14:textId="77777777" w:rsidR="006D485B" w:rsidRPr="000C4658" w:rsidRDefault="006D485B">
            <w:pPr>
              <w:pStyle w:val="TableParagraph"/>
              <w:rPr>
                <w:rFonts w:ascii="Times New Roman"/>
                <w:sz w:val="12"/>
              </w:rPr>
            </w:pPr>
          </w:p>
          <w:p w14:paraId="5ACC1730" w14:textId="77777777" w:rsidR="006D485B" w:rsidRPr="000C4658" w:rsidRDefault="006D485B">
            <w:pPr>
              <w:pStyle w:val="TableParagraph"/>
              <w:spacing w:before="11"/>
              <w:rPr>
                <w:rFonts w:ascii="Times New Roman"/>
                <w:sz w:val="13"/>
              </w:rPr>
            </w:pPr>
          </w:p>
          <w:p w14:paraId="62A27FE6" w14:textId="77777777" w:rsidR="006D485B" w:rsidRPr="000C4658" w:rsidRDefault="00C01BB2">
            <w:pPr>
              <w:pStyle w:val="TableParagraph"/>
              <w:ind w:left="270"/>
              <w:rPr>
                <w:sz w:val="12"/>
              </w:rPr>
            </w:pPr>
            <w:r w:rsidRPr="000C4658">
              <w:rPr>
                <w:sz w:val="12"/>
              </w:rPr>
              <w:t>Eventual</w:t>
            </w:r>
          </w:p>
        </w:tc>
        <w:tc>
          <w:tcPr>
            <w:tcW w:w="819" w:type="dxa"/>
          </w:tcPr>
          <w:p w14:paraId="0F11973D" w14:textId="77777777" w:rsidR="006D485B" w:rsidRPr="000C4658" w:rsidRDefault="006D485B">
            <w:pPr>
              <w:pStyle w:val="TableParagraph"/>
              <w:rPr>
                <w:rFonts w:ascii="Times New Roman"/>
                <w:sz w:val="12"/>
              </w:rPr>
            </w:pPr>
          </w:p>
          <w:p w14:paraId="30E3BC3A" w14:textId="77777777" w:rsidR="006D485B" w:rsidRPr="000C4658" w:rsidRDefault="006D485B">
            <w:pPr>
              <w:pStyle w:val="TableParagraph"/>
              <w:spacing w:before="1"/>
              <w:rPr>
                <w:rFonts w:ascii="Times New Roman"/>
                <w:sz w:val="13"/>
              </w:rPr>
            </w:pPr>
          </w:p>
          <w:p w14:paraId="2BB8D856" w14:textId="77777777" w:rsidR="006D485B" w:rsidRPr="000C4658" w:rsidRDefault="00C01BB2">
            <w:pPr>
              <w:pStyle w:val="TableParagraph"/>
              <w:ind w:left="188" w:right="180"/>
              <w:jc w:val="center"/>
              <w:rPr>
                <w:sz w:val="12"/>
              </w:rPr>
            </w:pPr>
            <w:r w:rsidRPr="000C4658">
              <w:rPr>
                <w:sz w:val="12"/>
              </w:rPr>
              <w:t>1.1.2.2</w:t>
            </w:r>
          </w:p>
          <w:p w14:paraId="6D5017DB" w14:textId="77777777" w:rsidR="006D485B" w:rsidRPr="000C4658" w:rsidRDefault="00C01BB2">
            <w:pPr>
              <w:pStyle w:val="TableParagraph"/>
              <w:spacing w:before="38" w:line="307" w:lineRule="auto"/>
              <w:ind w:left="65" w:right="53"/>
              <w:jc w:val="center"/>
              <w:rPr>
                <w:sz w:val="12"/>
              </w:rPr>
            </w:pPr>
            <w:r w:rsidRPr="000C4658">
              <w:rPr>
                <w:sz w:val="12"/>
              </w:rPr>
              <w:t>Cuentas por Cobrar a Corto Plazo</w:t>
            </w:r>
          </w:p>
          <w:p w14:paraId="34B02ABD" w14:textId="77777777" w:rsidR="006D485B" w:rsidRPr="000C4658" w:rsidRDefault="006D485B">
            <w:pPr>
              <w:pStyle w:val="TableParagraph"/>
              <w:rPr>
                <w:rFonts w:ascii="Times New Roman"/>
                <w:sz w:val="12"/>
              </w:rPr>
            </w:pPr>
          </w:p>
          <w:p w14:paraId="65646A00" w14:textId="77777777" w:rsidR="006D485B" w:rsidRPr="000C4658" w:rsidRDefault="006D485B">
            <w:pPr>
              <w:pStyle w:val="TableParagraph"/>
              <w:rPr>
                <w:rFonts w:ascii="Times New Roman"/>
                <w:sz w:val="12"/>
              </w:rPr>
            </w:pPr>
          </w:p>
          <w:p w14:paraId="58437DEE" w14:textId="77777777" w:rsidR="006D485B" w:rsidRPr="000C4658" w:rsidRDefault="006D485B">
            <w:pPr>
              <w:pStyle w:val="TableParagraph"/>
              <w:rPr>
                <w:rFonts w:ascii="Times New Roman"/>
                <w:sz w:val="12"/>
              </w:rPr>
            </w:pPr>
          </w:p>
          <w:p w14:paraId="3042FDEF" w14:textId="77777777" w:rsidR="006D485B" w:rsidRPr="000C4658" w:rsidRDefault="006D485B">
            <w:pPr>
              <w:pStyle w:val="TableParagraph"/>
              <w:rPr>
                <w:rFonts w:ascii="Times New Roman"/>
                <w:sz w:val="12"/>
              </w:rPr>
            </w:pPr>
          </w:p>
          <w:p w14:paraId="151497F0" w14:textId="77777777" w:rsidR="006D485B" w:rsidRPr="000C4658" w:rsidRDefault="006D485B">
            <w:pPr>
              <w:pStyle w:val="TableParagraph"/>
              <w:rPr>
                <w:rFonts w:ascii="Times New Roman"/>
                <w:sz w:val="12"/>
              </w:rPr>
            </w:pPr>
          </w:p>
          <w:p w14:paraId="52158B0F" w14:textId="77777777" w:rsidR="006D485B" w:rsidRPr="000C4658" w:rsidRDefault="006D485B">
            <w:pPr>
              <w:pStyle w:val="TableParagraph"/>
              <w:rPr>
                <w:rFonts w:ascii="Times New Roman"/>
                <w:sz w:val="12"/>
              </w:rPr>
            </w:pPr>
          </w:p>
          <w:p w14:paraId="1F84931F" w14:textId="77777777" w:rsidR="006D485B" w:rsidRPr="000C4658" w:rsidRDefault="006D485B">
            <w:pPr>
              <w:pStyle w:val="TableParagraph"/>
              <w:rPr>
                <w:rFonts w:ascii="Times New Roman"/>
                <w:sz w:val="12"/>
              </w:rPr>
            </w:pPr>
          </w:p>
          <w:p w14:paraId="3C0CC97B" w14:textId="77777777" w:rsidR="006D485B" w:rsidRPr="000C4658" w:rsidRDefault="006D485B">
            <w:pPr>
              <w:pStyle w:val="TableParagraph"/>
              <w:rPr>
                <w:rFonts w:ascii="Times New Roman"/>
                <w:sz w:val="12"/>
              </w:rPr>
            </w:pPr>
          </w:p>
          <w:p w14:paraId="519A3685" w14:textId="77777777" w:rsidR="006D485B" w:rsidRPr="000C4658" w:rsidRDefault="006D485B">
            <w:pPr>
              <w:pStyle w:val="TableParagraph"/>
              <w:rPr>
                <w:rFonts w:ascii="Times New Roman"/>
                <w:sz w:val="12"/>
              </w:rPr>
            </w:pPr>
          </w:p>
          <w:p w14:paraId="242A670E" w14:textId="77777777" w:rsidR="006D485B" w:rsidRPr="000C4658" w:rsidRDefault="006D485B">
            <w:pPr>
              <w:pStyle w:val="TableParagraph"/>
              <w:rPr>
                <w:rFonts w:ascii="Times New Roman"/>
                <w:sz w:val="12"/>
              </w:rPr>
            </w:pPr>
          </w:p>
          <w:p w14:paraId="09C05CA8" w14:textId="77777777" w:rsidR="006D485B" w:rsidRPr="000C4658" w:rsidRDefault="006D485B">
            <w:pPr>
              <w:pStyle w:val="TableParagraph"/>
              <w:rPr>
                <w:rFonts w:ascii="Times New Roman"/>
                <w:sz w:val="12"/>
              </w:rPr>
            </w:pPr>
          </w:p>
          <w:p w14:paraId="33AF40F8" w14:textId="77777777" w:rsidR="006D485B" w:rsidRPr="000C4658" w:rsidRDefault="006D485B">
            <w:pPr>
              <w:pStyle w:val="TableParagraph"/>
              <w:rPr>
                <w:rFonts w:ascii="Times New Roman"/>
                <w:sz w:val="12"/>
              </w:rPr>
            </w:pPr>
          </w:p>
          <w:p w14:paraId="655C3CD0" w14:textId="77777777" w:rsidR="006D485B" w:rsidRPr="000C4658" w:rsidRDefault="006D485B">
            <w:pPr>
              <w:pStyle w:val="TableParagraph"/>
              <w:rPr>
                <w:rFonts w:ascii="Times New Roman"/>
                <w:sz w:val="12"/>
              </w:rPr>
            </w:pPr>
          </w:p>
          <w:p w14:paraId="1E95E5C9" w14:textId="77777777" w:rsidR="006D485B" w:rsidRPr="000C4658" w:rsidRDefault="006D485B">
            <w:pPr>
              <w:pStyle w:val="TableParagraph"/>
              <w:rPr>
                <w:rFonts w:ascii="Times New Roman"/>
                <w:sz w:val="12"/>
              </w:rPr>
            </w:pPr>
          </w:p>
          <w:p w14:paraId="779D0AE9" w14:textId="77777777" w:rsidR="006D485B" w:rsidRPr="000C4658" w:rsidRDefault="006D485B">
            <w:pPr>
              <w:pStyle w:val="TableParagraph"/>
              <w:rPr>
                <w:rFonts w:ascii="Times New Roman"/>
                <w:sz w:val="12"/>
              </w:rPr>
            </w:pPr>
          </w:p>
          <w:p w14:paraId="5EB88401" w14:textId="77777777" w:rsidR="006D485B" w:rsidRPr="000C4658" w:rsidRDefault="00C01BB2">
            <w:pPr>
              <w:pStyle w:val="TableParagraph"/>
              <w:spacing w:before="90"/>
              <w:ind w:left="188" w:right="180"/>
              <w:jc w:val="center"/>
              <w:rPr>
                <w:sz w:val="12"/>
              </w:rPr>
            </w:pPr>
            <w:r w:rsidRPr="000C4658">
              <w:rPr>
                <w:sz w:val="12"/>
              </w:rPr>
              <w:t>1.2.6.1</w:t>
            </w:r>
          </w:p>
          <w:p w14:paraId="67AD01D6" w14:textId="77777777" w:rsidR="006D485B" w:rsidRPr="000C4658" w:rsidRDefault="00C01BB2">
            <w:pPr>
              <w:pStyle w:val="TableParagraph"/>
              <w:spacing w:before="37" w:line="307" w:lineRule="auto"/>
              <w:ind w:left="52" w:right="33"/>
              <w:jc w:val="center"/>
              <w:rPr>
                <w:sz w:val="12"/>
              </w:rPr>
            </w:pPr>
            <w:r w:rsidRPr="000C4658">
              <w:rPr>
                <w:sz w:val="12"/>
              </w:rPr>
              <w:t>Depreciación Acumulada de Bienes Inmuebles</w:t>
            </w:r>
          </w:p>
          <w:p w14:paraId="732C6906" w14:textId="77777777" w:rsidR="006D485B" w:rsidRPr="000C4658" w:rsidRDefault="006D485B">
            <w:pPr>
              <w:pStyle w:val="TableParagraph"/>
              <w:spacing w:before="5"/>
              <w:rPr>
                <w:rFonts w:ascii="Times New Roman"/>
                <w:sz w:val="11"/>
              </w:rPr>
            </w:pPr>
          </w:p>
          <w:p w14:paraId="09C5F5CE" w14:textId="77777777" w:rsidR="006D485B" w:rsidRPr="000C4658" w:rsidRDefault="00C01BB2">
            <w:pPr>
              <w:pStyle w:val="TableParagraph"/>
              <w:ind w:left="193" w:right="179"/>
              <w:jc w:val="center"/>
              <w:rPr>
                <w:sz w:val="12"/>
              </w:rPr>
            </w:pPr>
            <w:r w:rsidRPr="000C4658">
              <w:rPr>
                <w:sz w:val="12"/>
              </w:rPr>
              <w:t>3.2.3.1</w:t>
            </w:r>
          </w:p>
          <w:p w14:paraId="0A73A599" w14:textId="77777777" w:rsidR="006D485B" w:rsidRPr="000C4658" w:rsidRDefault="00C01BB2">
            <w:pPr>
              <w:pStyle w:val="TableParagraph"/>
              <w:spacing w:before="37" w:line="307" w:lineRule="auto"/>
              <w:ind w:left="67" w:right="53"/>
              <w:jc w:val="center"/>
              <w:rPr>
                <w:sz w:val="12"/>
              </w:rPr>
            </w:pPr>
            <w:r w:rsidRPr="000C4658">
              <w:rPr>
                <w:sz w:val="12"/>
              </w:rPr>
              <w:t>Revalúo de Bienes Inmuebles</w:t>
            </w:r>
          </w:p>
          <w:p w14:paraId="11A4962F" w14:textId="77777777" w:rsidR="006D485B" w:rsidRPr="000C4658" w:rsidRDefault="006D485B">
            <w:pPr>
              <w:pStyle w:val="TableParagraph"/>
              <w:rPr>
                <w:rFonts w:ascii="Times New Roman"/>
                <w:sz w:val="12"/>
              </w:rPr>
            </w:pPr>
          </w:p>
          <w:p w14:paraId="72223401" w14:textId="77777777" w:rsidR="006D485B" w:rsidRPr="000C4658" w:rsidRDefault="006D485B">
            <w:pPr>
              <w:pStyle w:val="TableParagraph"/>
              <w:rPr>
                <w:rFonts w:ascii="Times New Roman"/>
                <w:sz w:val="12"/>
              </w:rPr>
            </w:pPr>
          </w:p>
          <w:p w14:paraId="25320DA4" w14:textId="77777777" w:rsidR="006D485B" w:rsidRPr="000C4658" w:rsidRDefault="006D485B">
            <w:pPr>
              <w:pStyle w:val="TableParagraph"/>
              <w:rPr>
                <w:rFonts w:ascii="Times New Roman"/>
                <w:sz w:val="12"/>
              </w:rPr>
            </w:pPr>
          </w:p>
          <w:p w14:paraId="0C42090C" w14:textId="77777777" w:rsidR="006D485B" w:rsidRPr="000C4658" w:rsidRDefault="006D485B">
            <w:pPr>
              <w:pStyle w:val="TableParagraph"/>
              <w:rPr>
                <w:rFonts w:ascii="Times New Roman"/>
                <w:sz w:val="12"/>
              </w:rPr>
            </w:pPr>
          </w:p>
          <w:p w14:paraId="5C61DB3D" w14:textId="77777777" w:rsidR="006D485B" w:rsidRPr="000C4658" w:rsidRDefault="006D485B">
            <w:pPr>
              <w:pStyle w:val="TableParagraph"/>
              <w:rPr>
                <w:rFonts w:ascii="Times New Roman"/>
                <w:sz w:val="12"/>
              </w:rPr>
            </w:pPr>
          </w:p>
          <w:p w14:paraId="312490BF" w14:textId="77777777" w:rsidR="006D485B" w:rsidRPr="000C4658" w:rsidRDefault="006D485B">
            <w:pPr>
              <w:pStyle w:val="TableParagraph"/>
              <w:rPr>
                <w:rFonts w:ascii="Times New Roman"/>
                <w:sz w:val="12"/>
              </w:rPr>
            </w:pPr>
          </w:p>
          <w:p w14:paraId="62D1C434" w14:textId="77777777" w:rsidR="006D485B" w:rsidRPr="000C4658" w:rsidRDefault="006D485B">
            <w:pPr>
              <w:pStyle w:val="TableParagraph"/>
              <w:spacing w:before="4"/>
              <w:rPr>
                <w:rFonts w:ascii="Times New Roman"/>
                <w:sz w:val="11"/>
              </w:rPr>
            </w:pPr>
          </w:p>
          <w:p w14:paraId="2460F069" w14:textId="77777777" w:rsidR="006D485B" w:rsidRPr="000C4658" w:rsidRDefault="00C01BB2">
            <w:pPr>
              <w:pStyle w:val="TableParagraph"/>
              <w:ind w:left="188" w:right="180"/>
              <w:jc w:val="center"/>
              <w:rPr>
                <w:sz w:val="12"/>
              </w:rPr>
            </w:pPr>
            <w:r w:rsidRPr="000C4658">
              <w:rPr>
                <w:sz w:val="12"/>
              </w:rPr>
              <w:t>1.1.2.2</w:t>
            </w:r>
          </w:p>
          <w:p w14:paraId="35F3A6BD" w14:textId="77777777" w:rsidR="006D485B" w:rsidRPr="000C4658" w:rsidRDefault="00C01BB2">
            <w:pPr>
              <w:pStyle w:val="TableParagraph"/>
              <w:spacing w:before="37" w:line="304" w:lineRule="auto"/>
              <w:ind w:left="65" w:right="53"/>
              <w:jc w:val="center"/>
              <w:rPr>
                <w:sz w:val="12"/>
              </w:rPr>
            </w:pPr>
            <w:r w:rsidRPr="000C4658">
              <w:rPr>
                <w:sz w:val="12"/>
              </w:rPr>
              <w:t>Cuentas por Cobrar a Corto Plazo</w:t>
            </w:r>
          </w:p>
          <w:p w14:paraId="5F507C25" w14:textId="77777777" w:rsidR="006D485B" w:rsidRPr="000C4658" w:rsidRDefault="006D485B">
            <w:pPr>
              <w:pStyle w:val="TableParagraph"/>
              <w:rPr>
                <w:rFonts w:ascii="Times New Roman"/>
                <w:sz w:val="12"/>
              </w:rPr>
            </w:pPr>
          </w:p>
          <w:p w14:paraId="2DB78F54" w14:textId="77777777" w:rsidR="006D485B" w:rsidRPr="000C4658" w:rsidRDefault="006D485B">
            <w:pPr>
              <w:pStyle w:val="TableParagraph"/>
              <w:rPr>
                <w:rFonts w:ascii="Times New Roman"/>
                <w:sz w:val="12"/>
              </w:rPr>
            </w:pPr>
          </w:p>
          <w:p w14:paraId="760254F7" w14:textId="77777777" w:rsidR="006D485B" w:rsidRPr="000C4658" w:rsidRDefault="006D485B">
            <w:pPr>
              <w:pStyle w:val="TableParagraph"/>
              <w:rPr>
                <w:rFonts w:ascii="Times New Roman"/>
                <w:sz w:val="12"/>
              </w:rPr>
            </w:pPr>
          </w:p>
          <w:p w14:paraId="5282848F" w14:textId="77777777" w:rsidR="006D485B" w:rsidRPr="000C4658" w:rsidRDefault="006D485B">
            <w:pPr>
              <w:pStyle w:val="TableParagraph"/>
              <w:rPr>
                <w:rFonts w:ascii="Times New Roman"/>
                <w:sz w:val="12"/>
              </w:rPr>
            </w:pPr>
          </w:p>
          <w:p w14:paraId="74245376" w14:textId="77777777" w:rsidR="006D485B" w:rsidRPr="000C4658" w:rsidRDefault="006D485B">
            <w:pPr>
              <w:pStyle w:val="TableParagraph"/>
              <w:rPr>
                <w:rFonts w:ascii="Times New Roman"/>
                <w:sz w:val="12"/>
              </w:rPr>
            </w:pPr>
          </w:p>
          <w:p w14:paraId="30A2DD30" w14:textId="77777777" w:rsidR="006D485B" w:rsidRPr="000C4658" w:rsidRDefault="006D485B">
            <w:pPr>
              <w:pStyle w:val="TableParagraph"/>
              <w:rPr>
                <w:rFonts w:ascii="Times New Roman"/>
                <w:sz w:val="12"/>
              </w:rPr>
            </w:pPr>
          </w:p>
          <w:p w14:paraId="730C5612" w14:textId="77777777" w:rsidR="006D485B" w:rsidRPr="000C4658" w:rsidRDefault="006D485B">
            <w:pPr>
              <w:pStyle w:val="TableParagraph"/>
              <w:rPr>
                <w:rFonts w:ascii="Times New Roman"/>
                <w:sz w:val="12"/>
              </w:rPr>
            </w:pPr>
          </w:p>
          <w:p w14:paraId="3B4EF65D" w14:textId="77777777" w:rsidR="006D485B" w:rsidRPr="000C4658" w:rsidRDefault="006D485B">
            <w:pPr>
              <w:pStyle w:val="TableParagraph"/>
              <w:rPr>
                <w:rFonts w:ascii="Times New Roman"/>
                <w:sz w:val="12"/>
              </w:rPr>
            </w:pPr>
          </w:p>
          <w:p w14:paraId="5F4E1125" w14:textId="77777777" w:rsidR="006D485B" w:rsidRPr="000C4658" w:rsidRDefault="006D485B">
            <w:pPr>
              <w:pStyle w:val="TableParagraph"/>
              <w:rPr>
                <w:rFonts w:ascii="Times New Roman"/>
                <w:sz w:val="12"/>
              </w:rPr>
            </w:pPr>
          </w:p>
          <w:p w14:paraId="50F49D98" w14:textId="77777777" w:rsidR="006D485B" w:rsidRPr="000C4658" w:rsidRDefault="006D485B">
            <w:pPr>
              <w:pStyle w:val="TableParagraph"/>
              <w:rPr>
                <w:rFonts w:ascii="Times New Roman"/>
                <w:sz w:val="12"/>
              </w:rPr>
            </w:pPr>
          </w:p>
          <w:p w14:paraId="534EB24D" w14:textId="77777777" w:rsidR="006D485B" w:rsidRPr="000C4658" w:rsidRDefault="006D485B">
            <w:pPr>
              <w:pStyle w:val="TableParagraph"/>
              <w:rPr>
                <w:rFonts w:ascii="Times New Roman"/>
                <w:sz w:val="12"/>
              </w:rPr>
            </w:pPr>
          </w:p>
          <w:p w14:paraId="0D1B04E6" w14:textId="77777777" w:rsidR="006D485B" w:rsidRPr="000C4658" w:rsidRDefault="006D485B">
            <w:pPr>
              <w:pStyle w:val="TableParagraph"/>
              <w:rPr>
                <w:rFonts w:ascii="Times New Roman"/>
                <w:sz w:val="12"/>
              </w:rPr>
            </w:pPr>
          </w:p>
          <w:p w14:paraId="6097A59F" w14:textId="77777777" w:rsidR="006D485B" w:rsidRPr="000C4658" w:rsidRDefault="006D485B">
            <w:pPr>
              <w:pStyle w:val="TableParagraph"/>
              <w:rPr>
                <w:rFonts w:ascii="Times New Roman"/>
                <w:sz w:val="12"/>
              </w:rPr>
            </w:pPr>
          </w:p>
          <w:p w14:paraId="34B9BC33" w14:textId="77777777" w:rsidR="006D485B" w:rsidRPr="000C4658" w:rsidRDefault="006D485B">
            <w:pPr>
              <w:pStyle w:val="TableParagraph"/>
              <w:rPr>
                <w:rFonts w:ascii="Times New Roman"/>
                <w:sz w:val="12"/>
              </w:rPr>
            </w:pPr>
          </w:p>
          <w:p w14:paraId="5475B888" w14:textId="77777777" w:rsidR="006D485B" w:rsidRPr="000C4658" w:rsidRDefault="00C01BB2">
            <w:pPr>
              <w:pStyle w:val="TableParagraph"/>
              <w:spacing w:before="94"/>
              <w:ind w:left="188" w:right="180"/>
              <w:jc w:val="center"/>
              <w:rPr>
                <w:sz w:val="12"/>
              </w:rPr>
            </w:pPr>
            <w:r w:rsidRPr="000C4658">
              <w:rPr>
                <w:sz w:val="12"/>
              </w:rPr>
              <w:t>1.2.6.1</w:t>
            </w:r>
          </w:p>
          <w:p w14:paraId="4335289A" w14:textId="77777777" w:rsidR="006D485B" w:rsidRPr="000C4658" w:rsidRDefault="00C01BB2">
            <w:pPr>
              <w:pStyle w:val="TableParagraph"/>
              <w:spacing w:before="37" w:line="307" w:lineRule="auto"/>
              <w:ind w:left="53" w:right="33"/>
              <w:jc w:val="center"/>
              <w:rPr>
                <w:sz w:val="12"/>
              </w:rPr>
            </w:pPr>
            <w:r w:rsidRPr="000C4658">
              <w:rPr>
                <w:sz w:val="12"/>
              </w:rPr>
              <w:t>Depreciación Acumulada de Bienes Inmuebles</w:t>
            </w:r>
          </w:p>
          <w:p w14:paraId="696364B3" w14:textId="77777777" w:rsidR="006D485B" w:rsidRPr="000C4658" w:rsidRDefault="00C01BB2">
            <w:pPr>
              <w:pStyle w:val="TableParagraph"/>
              <w:spacing w:before="78"/>
              <w:ind w:left="188" w:right="180"/>
              <w:jc w:val="center"/>
              <w:rPr>
                <w:sz w:val="12"/>
              </w:rPr>
            </w:pPr>
            <w:r w:rsidRPr="000C4658">
              <w:rPr>
                <w:sz w:val="12"/>
              </w:rPr>
              <w:t>5.5.9.9</w:t>
            </w:r>
          </w:p>
          <w:p w14:paraId="251B0F2E" w14:textId="77777777" w:rsidR="006D485B" w:rsidRPr="000C4658" w:rsidRDefault="00C01BB2">
            <w:pPr>
              <w:pStyle w:val="TableParagraph"/>
              <w:spacing w:before="38" w:line="307" w:lineRule="auto"/>
              <w:ind w:left="193" w:right="179"/>
              <w:jc w:val="center"/>
              <w:rPr>
                <w:sz w:val="12"/>
              </w:rPr>
            </w:pPr>
            <w:r w:rsidRPr="000C4658">
              <w:rPr>
                <w:sz w:val="12"/>
              </w:rPr>
              <w:t>Otras Gastos</w:t>
            </w:r>
            <w:r w:rsidRPr="000C4658">
              <w:rPr>
                <w:w w:val="99"/>
                <w:sz w:val="12"/>
              </w:rPr>
              <w:t xml:space="preserve"> </w:t>
            </w:r>
            <w:r w:rsidRPr="000C4658">
              <w:rPr>
                <w:sz w:val="12"/>
              </w:rPr>
              <w:t>Varios</w:t>
            </w:r>
          </w:p>
          <w:p w14:paraId="1A221D9F" w14:textId="77777777" w:rsidR="006D485B" w:rsidRPr="000C4658" w:rsidRDefault="00C01BB2">
            <w:pPr>
              <w:pStyle w:val="TableParagraph"/>
              <w:spacing w:before="99"/>
              <w:ind w:left="193" w:right="179"/>
              <w:jc w:val="center"/>
              <w:rPr>
                <w:sz w:val="12"/>
              </w:rPr>
            </w:pPr>
            <w:r w:rsidRPr="000C4658">
              <w:rPr>
                <w:spacing w:val="-5"/>
                <w:sz w:val="12"/>
              </w:rPr>
              <w:t>3.2.3.1</w:t>
            </w:r>
          </w:p>
          <w:p w14:paraId="29D7224C" w14:textId="77777777" w:rsidR="006D485B" w:rsidRPr="000C4658" w:rsidRDefault="00C01BB2">
            <w:pPr>
              <w:pStyle w:val="TableParagraph"/>
              <w:spacing w:before="37" w:line="307" w:lineRule="auto"/>
              <w:ind w:left="67" w:right="53"/>
              <w:jc w:val="center"/>
              <w:rPr>
                <w:sz w:val="12"/>
              </w:rPr>
            </w:pPr>
            <w:r w:rsidRPr="000C4658">
              <w:rPr>
                <w:sz w:val="12"/>
              </w:rPr>
              <w:t>Revalúo de Bienes Inmuebles</w:t>
            </w:r>
          </w:p>
        </w:tc>
        <w:tc>
          <w:tcPr>
            <w:tcW w:w="896" w:type="dxa"/>
          </w:tcPr>
          <w:p w14:paraId="3D4B86AA" w14:textId="77777777" w:rsidR="006D485B" w:rsidRPr="000C4658" w:rsidRDefault="006D485B">
            <w:pPr>
              <w:pStyle w:val="TableParagraph"/>
              <w:rPr>
                <w:rFonts w:ascii="Times New Roman"/>
                <w:sz w:val="12"/>
              </w:rPr>
            </w:pPr>
          </w:p>
          <w:p w14:paraId="157A056C" w14:textId="77777777" w:rsidR="006D485B" w:rsidRPr="000C4658" w:rsidRDefault="006D485B">
            <w:pPr>
              <w:pStyle w:val="TableParagraph"/>
              <w:spacing w:before="1"/>
              <w:rPr>
                <w:rFonts w:ascii="Times New Roman"/>
                <w:sz w:val="13"/>
              </w:rPr>
            </w:pPr>
          </w:p>
          <w:p w14:paraId="052EB5AA" w14:textId="77777777" w:rsidR="006D485B" w:rsidRPr="000C4658" w:rsidRDefault="00C01BB2">
            <w:pPr>
              <w:pStyle w:val="TableParagraph"/>
              <w:ind w:left="86" w:right="79"/>
              <w:jc w:val="center"/>
              <w:rPr>
                <w:sz w:val="12"/>
              </w:rPr>
            </w:pPr>
            <w:r w:rsidRPr="000C4658">
              <w:rPr>
                <w:sz w:val="12"/>
              </w:rPr>
              <w:t>1.2.3.1</w:t>
            </w:r>
          </w:p>
          <w:p w14:paraId="6BFBDB6D" w14:textId="77777777" w:rsidR="006D485B" w:rsidRPr="000C4658" w:rsidRDefault="00C01BB2">
            <w:pPr>
              <w:pStyle w:val="TableParagraph"/>
              <w:spacing w:before="38" w:line="376" w:lineRule="auto"/>
              <w:ind w:left="204" w:right="192"/>
              <w:jc w:val="center"/>
              <w:rPr>
                <w:sz w:val="12"/>
              </w:rPr>
            </w:pPr>
            <w:r w:rsidRPr="000C4658">
              <w:rPr>
                <w:sz w:val="12"/>
              </w:rPr>
              <w:t>Terrenos</w:t>
            </w:r>
            <w:r w:rsidRPr="000C4658">
              <w:rPr>
                <w:w w:val="99"/>
                <w:sz w:val="12"/>
              </w:rPr>
              <w:t xml:space="preserve"> </w:t>
            </w:r>
            <w:r w:rsidRPr="000C4658">
              <w:rPr>
                <w:sz w:val="12"/>
              </w:rPr>
              <w:t>o</w:t>
            </w:r>
          </w:p>
          <w:p w14:paraId="381DC5EE" w14:textId="77777777" w:rsidR="006D485B" w:rsidRPr="000C4658" w:rsidRDefault="006D485B">
            <w:pPr>
              <w:pStyle w:val="TableParagraph"/>
              <w:spacing w:before="3"/>
              <w:rPr>
                <w:rFonts w:ascii="Times New Roman"/>
                <w:sz w:val="15"/>
              </w:rPr>
            </w:pPr>
          </w:p>
          <w:p w14:paraId="693F1380" w14:textId="77777777" w:rsidR="006D485B" w:rsidRPr="000C4658" w:rsidRDefault="00C01BB2">
            <w:pPr>
              <w:pStyle w:val="TableParagraph"/>
              <w:ind w:left="86" w:right="79"/>
              <w:jc w:val="center"/>
              <w:rPr>
                <w:sz w:val="12"/>
              </w:rPr>
            </w:pPr>
            <w:r w:rsidRPr="000C4658">
              <w:rPr>
                <w:sz w:val="12"/>
              </w:rPr>
              <w:t>1.2.3.2</w:t>
            </w:r>
          </w:p>
          <w:p w14:paraId="33DBFFC0" w14:textId="77777777" w:rsidR="006D485B" w:rsidRPr="000C4658" w:rsidRDefault="00C01BB2">
            <w:pPr>
              <w:pStyle w:val="TableParagraph"/>
              <w:spacing w:before="38" w:line="376" w:lineRule="auto"/>
              <w:ind w:left="185" w:right="170"/>
              <w:jc w:val="center"/>
              <w:rPr>
                <w:sz w:val="12"/>
              </w:rPr>
            </w:pPr>
            <w:r w:rsidRPr="000C4658">
              <w:rPr>
                <w:sz w:val="12"/>
              </w:rPr>
              <w:t>Viviendas o</w:t>
            </w:r>
          </w:p>
          <w:p w14:paraId="19EF31F5" w14:textId="77777777" w:rsidR="006D485B" w:rsidRPr="000C4658" w:rsidRDefault="00C01BB2">
            <w:pPr>
              <w:pStyle w:val="TableParagraph"/>
              <w:spacing w:before="39"/>
              <w:ind w:left="86" w:right="79"/>
              <w:jc w:val="center"/>
              <w:rPr>
                <w:sz w:val="12"/>
              </w:rPr>
            </w:pPr>
            <w:r w:rsidRPr="000C4658">
              <w:rPr>
                <w:sz w:val="12"/>
              </w:rPr>
              <w:t>1.2.3.3</w:t>
            </w:r>
          </w:p>
          <w:p w14:paraId="085C493E" w14:textId="77777777" w:rsidR="006D485B" w:rsidRPr="000C4658" w:rsidRDefault="00C01BB2">
            <w:pPr>
              <w:pStyle w:val="TableParagraph"/>
              <w:spacing w:before="37" w:line="304" w:lineRule="auto"/>
              <w:ind w:left="80" w:right="64" w:hanging="5"/>
              <w:jc w:val="center"/>
              <w:rPr>
                <w:sz w:val="12"/>
              </w:rPr>
            </w:pPr>
            <w:r w:rsidRPr="000C4658">
              <w:rPr>
                <w:sz w:val="12"/>
              </w:rPr>
              <w:t xml:space="preserve">Edificios no </w:t>
            </w:r>
            <w:r w:rsidRPr="000C4658">
              <w:rPr>
                <w:spacing w:val="-5"/>
                <w:sz w:val="12"/>
              </w:rPr>
              <w:t>Habitacionales</w:t>
            </w:r>
          </w:p>
          <w:p w14:paraId="57727CB4" w14:textId="77777777" w:rsidR="006D485B" w:rsidRPr="000C4658" w:rsidRDefault="00C01BB2">
            <w:pPr>
              <w:pStyle w:val="TableParagraph"/>
              <w:spacing w:before="41"/>
              <w:ind w:left="8"/>
              <w:jc w:val="center"/>
              <w:rPr>
                <w:sz w:val="12"/>
              </w:rPr>
            </w:pPr>
            <w:r w:rsidRPr="000C4658">
              <w:rPr>
                <w:w w:val="99"/>
                <w:sz w:val="12"/>
              </w:rPr>
              <w:t>o</w:t>
            </w:r>
          </w:p>
          <w:p w14:paraId="5E26F389" w14:textId="77777777" w:rsidR="006D485B" w:rsidRPr="000C4658" w:rsidRDefault="006D485B">
            <w:pPr>
              <w:pStyle w:val="TableParagraph"/>
              <w:spacing w:before="4"/>
              <w:rPr>
                <w:rFonts w:ascii="Times New Roman"/>
                <w:sz w:val="10"/>
              </w:rPr>
            </w:pPr>
          </w:p>
          <w:p w14:paraId="1759A910" w14:textId="77777777" w:rsidR="006D485B" w:rsidRPr="000C4658" w:rsidRDefault="00C01BB2">
            <w:pPr>
              <w:pStyle w:val="TableParagraph"/>
              <w:spacing w:line="304" w:lineRule="auto"/>
              <w:ind w:left="260" w:right="71" w:hanging="164"/>
              <w:rPr>
                <w:sz w:val="12"/>
              </w:rPr>
            </w:pPr>
            <w:r w:rsidRPr="000C4658">
              <w:rPr>
                <w:sz w:val="12"/>
              </w:rPr>
              <w:t>1.2.3.9 Otros Bienes</w:t>
            </w:r>
          </w:p>
          <w:p w14:paraId="65B77991" w14:textId="77777777" w:rsidR="006D485B" w:rsidRPr="000C4658" w:rsidRDefault="00C01BB2">
            <w:pPr>
              <w:pStyle w:val="TableParagraph"/>
              <w:spacing w:before="2"/>
              <w:ind w:left="168"/>
              <w:rPr>
                <w:sz w:val="12"/>
              </w:rPr>
            </w:pPr>
            <w:r w:rsidRPr="000C4658">
              <w:rPr>
                <w:sz w:val="12"/>
              </w:rPr>
              <w:t>Inmuebles</w:t>
            </w:r>
          </w:p>
          <w:p w14:paraId="4ABF96B4" w14:textId="77777777" w:rsidR="006D485B" w:rsidRPr="000C4658" w:rsidRDefault="006D485B">
            <w:pPr>
              <w:pStyle w:val="TableParagraph"/>
              <w:rPr>
                <w:rFonts w:ascii="Times New Roman"/>
                <w:sz w:val="12"/>
              </w:rPr>
            </w:pPr>
          </w:p>
          <w:p w14:paraId="330547DD" w14:textId="77777777" w:rsidR="006D485B" w:rsidRPr="000C4658" w:rsidRDefault="006D485B">
            <w:pPr>
              <w:pStyle w:val="TableParagraph"/>
              <w:rPr>
                <w:rFonts w:ascii="Times New Roman"/>
                <w:sz w:val="12"/>
              </w:rPr>
            </w:pPr>
          </w:p>
          <w:p w14:paraId="6CA2C645" w14:textId="77777777" w:rsidR="006D485B" w:rsidRPr="000C4658" w:rsidRDefault="006D485B">
            <w:pPr>
              <w:pStyle w:val="TableParagraph"/>
              <w:rPr>
                <w:rFonts w:ascii="Times New Roman"/>
                <w:sz w:val="12"/>
              </w:rPr>
            </w:pPr>
          </w:p>
          <w:p w14:paraId="3B9D2EDE" w14:textId="77777777" w:rsidR="006D485B" w:rsidRPr="000C4658" w:rsidRDefault="006D485B">
            <w:pPr>
              <w:pStyle w:val="TableParagraph"/>
              <w:rPr>
                <w:rFonts w:ascii="Times New Roman"/>
                <w:sz w:val="12"/>
              </w:rPr>
            </w:pPr>
          </w:p>
          <w:p w14:paraId="181BC069" w14:textId="77777777" w:rsidR="006D485B" w:rsidRPr="000C4658" w:rsidRDefault="006D485B">
            <w:pPr>
              <w:pStyle w:val="TableParagraph"/>
              <w:rPr>
                <w:rFonts w:ascii="Times New Roman"/>
                <w:sz w:val="12"/>
              </w:rPr>
            </w:pPr>
          </w:p>
          <w:p w14:paraId="7BB133BD" w14:textId="77777777" w:rsidR="006D485B" w:rsidRPr="000C4658" w:rsidRDefault="006D485B">
            <w:pPr>
              <w:pStyle w:val="TableParagraph"/>
              <w:rPr>
                <w:rFonts w:ascii="Times New Roman"/>
                <w:sz w:val="12"/>
              </w:rPr>
            </w:pPr>
          </w:p>
          <w:p w14:paraId="581AD152" w14:textId="77777777" w:rsidR="006D485B" w:rsidRPr="000C4658" w:rsidRDefault="006D485B">
            <w:pPr>
              <w:pStyle w:val="TableParagraph"/>
              <w:rPr>
                <w:rFonts w:ascii="Times New Roman"/>
                <w:sz w:val="12"/>
              </w:rPr>
            </w:pPr>
          </w:p>
          <w:p w14:paraId="17DD13C7" w14:textId="77777777" w:rsidR="006D485B" w:rsidRPr="000C4658" w:rsidRDefault="006D485B">
            <w:pPr>
              <w:pStyle w:val="TableParagraph"/>
              <w:rPr>
                <w:rFonts w:ascii="Times New Roman"/>
                <w:sz w:val="12"/>
              </w:rPr>
            </w:pPr>
          </w:p>
          <w:p w14:paraId="174C7CBB" w14:textId="77777777" w:rsidR="006D485B" w:rsidRPr="000C4658" w:rsidRDefault="006D485B">
            <w:pPr>
              <w:pStyle w:val="TableParagraph"/>
              <w:rPr>
                <w:rFonts w:ascii="Times New Roman"/>
                <w:sz w:val="12"/>
              </w:rPr>
            </w:pPr>
          </w:p>
          <w:p w14:paraId="6C59D7B1" w14:textId="77777777" w:rsidR="006D485B" w:rsidRPr="000C4658" w:rsidRDefault="006D485B">
            <w:pPr>
              <w:pStyle w:val="TableParagraph"/>
              <w:rPr>
                <w:rFonts w:ascii="Times New Roman"/>
                <w:sz w:val="12"/>
              </w:rPr>
            </w:pPr>
          </w:p>
          <w:p w14:paraId="4DB47F43" w14:textId="77777777" w:rsidR="006D485B" w:rsidRPr="000C4658" w:rsidRDefault="006D485B">
            <w:pPr>
              <w:pStyle w:val="TableParagraph"/>
              <w:rPr>
                <w:rFonts w:ascii="Times New Roman"/>
                <w:sz w:val="12"/>
              </w:rPr>
            </w:pPr>
          </w:p>
          <w:p w14:paraId="2082FECA" w14:textId="77777777" w:rsidR="006D485B" w:rsidRPr="000C4658" w:rsidRDefault="006D485B">
            <w:pPr>
              <w:pStyle w:val="TableParagraph"/>
              <w:rPr>
                <w:rFonts w:ascii="Times New Roman"/>
                <w:sz w:val="12"/>
              </w:rPr>
            </w:pPr>
          </w:p>
          <w:p w14:paraId="5C754FDE" w14:textId="77777777" w:rsidR="006D485B" w:rsidRPr="000C4658" w:rsidRDefault="006D485B">
            <w:pPr>
              <w:pStyle w:val="TableParagraph"/>
              <w:rPr>
                <w:rFonts w:ascii="Times New Roman"/>
                <w:sz w:val="12"/>
              </w:rPr>
            </w:pPr>
          </w:p>
          <w:p w14:paraId="1B85D23D" w14:textId="77777777" w:rsidR="006D485B" w:rsidRPr="000C4658" w:rsidRDefault="006D485B">
            <w:pPr>
              <w:pStyle w:val="TableParagraph"/>
              <w:spacing w:before="1"/>
              <w:rPr>
                <w:rFonts w:ascii="Times New Roman"/>
                <w:sz w:val="17"/>
              </w:rPr>
            </w:pPr>
          </w:p>
          <w:p w14:paraId="77DF38C9" w14:textId="77777777" w:rsidR="006D485B" w:rsidRPr="000C4658" w:rsidRDefault="00C01BB2">
            <w:pPr>
              <w:pStyle w:val="TableParagraph"/>
              <w:spacing w:before="1"/>
              <w:ind w:left="86" w:right="74"/>
              <w:jc w:val="center"/>
              <w:rPr>
                <w:sz w:val="12"/>
              </w:rPr>
            </w:pPr>
            <w:r w:rsidRPr="000C4658">
              <w:rPr>
                <w:sz w:val="12"/>
              </w:rPr>
              <w:t>3.2.3.1</w:t>
            </w:r>
          </w:p>
          <w:p w14:paraId="499273ED" w14:textId="77777777" w:rsidR="006D485B" w:rsidRPr="000C4658" w:rsidRDefault="00C01BB2">
            <w:pPr>
              <w:pStyle w:val="TableParagraph"/>
              <w:spacing w:before="37" w:line="304" w:lineRule="auto"/>
              <w:ind w:left="86" w:right="73"/>
              <w:jc w:val="center"/>
              <w:rPr>
                <w:sz w:val="12"/>
              </w:rPr>
            </w:pPr>
            <w:r w:rsidRPr="000C4658">
              <w:rPr>
                <w:sz w:val="12"/>
              </w:rPr>
              <w:t>Revalúo de Bienes Inmuebles</w:t>
            </w:r>
          </w:p>
          <w:p w14:paraId="12761D26" w14:textId="77777777" w:rsidR="006D485B" w:rsidRPr="000C4658" w:rsidRDefault="00C01BB2">
            <w:pPr>
              <w:pStyle w:val="TableParagraph"/>
              <w:spacing w:before="103"/>
              <w:ind w:left="86" w:right="79"/>
              <w:jc w:val="center"/>
              <w:rPr>
                <w:sz w:val="12"/>
              </w:rPr>
            </w:pPr>
            <w:r w:rsidRPr="000C4658">
              <w:rPr>
                <w:sz w:val="12"/>
              </w:rPr>
              <w:t>1.2.3.1</w:t>
            </w:r>
          </w:p>
          <w:p w14:paraId="5848EA4F" w14:textId="77777777" w:rsidR="006D485B" w:rsidRPr="000C4658" w:rsidRDefault="00C01BB2">
            <w:pPr>
              <w:pStyle w:val="TableParagraph"/>
              <w:spacing w:before="37" w:line="376" w:lineRule="auto"/>
              <w:ind w:left="204" w:right="192"/>
              <w:jc w:val="center"/>
              <w:rPr>
                <w:sz w:val="12"/>
              </w:rPr>
            </w:pPr>
            <w:r w:rsidRPr="000C4658">
              <w:rPr>
                <w:sz w:val="12"/>
              </w:rPr>
              <w:t>Terrenos</w:t>
            </w:r>
            <w:r w:rsidRPr="000C4658">
              <w:rPr>
                <w:w w:val="99"/>
                <w:sz w:val="12"/>
              </w:rPr>
              <w:t xml:space="preserve"> </w:t>
            </w:r>
            <w:r w:rsidRPr="000C4658">
              <w:rPr>
                <w:sz w:val="12"/>
              </w:rPr>
              <w:t>o</w:t>
            </w:r>
          </w:p>
          <w:p w14:paraId="0051B8B0" w14:textId="77777777" w:rsidR="006D485B" w:rsidRPr="000C4658" w:rsidRDefault="00C01BB2">
            <w:pPr>
              <w:pStyle w:val="TableParagraph"/>
              <w:spacing w:before="40"/>
              <w:ind w:left="86" w:right="79"/>
              <w:jc w:val="center"/>
              <w:rPr>
                <w:sz w:val="12"/>
              </w:rPr>
            </w:pPr>
            <w:r w:rsidRPr="000C4658">
              <w:rPr>
                <w:sz w:val="12"/>
              </w:rPr>
              <w:t>1.2.3.2</w:t>
            </w:r>
          </w:p>
          <w:p w14:paraId="5A26DF33" w14:textId="77777777" w:rsidR="006D485B" w:rsidRPr="000C4658" w:rsidRDefault="00C01BB2">
            <w:pPr>
              <w:pStyle w:val="TableParagraph"/>
              <w:spacing w:before="37" w:line="376" w:lineRule="auto"/>
              <w:ind w:left="185" w:right="170"/>
              <w:jc w:val="center"/>
              <w:rPr>
                <w:sz w:val="12"/>
              </w:rPr>
            </w:pPr>
            <w:r w:rsidRPr="000C4658">
              <w:rPr>
                <w:sz w:val="12"/>
              </w:rPr>
              <w:t>Viviendas o</w:t>
            </w:r>
          </w:p>
          <w:p w14:paraId="204D8843" w14:textId="77777777" w:rsidR="006D485B" w:rsidRPr="000C4658" w:rsidRDefault="00C01BB2">
            <w:pPr>
              <w:pStyle w:val="TableParagraph"/>
              <w:spacing w:before="39"/>
              <w:ind w:left="86" w:right="79"/>
              <w:jc w:val="center"/>
              <w:rPr>
                <w:sz w:val="12"/>
              </w:rPr>
            </w:pPr>
            <w:r w:rsidRPr="000C4658">
              <w:rPr>
                <w:sz w:val="12"/>
              </w:rPr>
              <w:t>1.2.3.3</w:t>
            </w:r>
          </w:p>
          <w:p w14:paraId="5971474F" w14:textId="77777777" w:rsidR="006D485B" w:rsidRPr="000C4658" w:rsidRDefault="00C01BB2">
            <w:pPr>
              <w:pStyle w:val="TableParagraph"/>
              <w:spacing w:before="38" w:line="304" w:lineRule="auto"/>
              <w:ind w:left="80" w:right="64" w:hanging="5"/>
              <w:jc w:val="center"/>
              <w:rPr>
                <w:sz w:val="12"/>
              </w:rPr>
            </w:pPr>
            <w:r w:rsidRPr="000C4658">
              <w:rPr>
                <w:sz w:val="12"/>
              </w:rPr>
              <w:t xml:space="preserve">Edificios no </w:t>
            </w:r>
            <w:r w:rsidRPr="000C4658">
              <w:rPr>
                <w:spacing w:val="-5"/>
                <w:sz w:val="12"/>
              </w:rPr>
              <w:t>Habitacionales</w:t>
            </w:r>
          </w:p>
          <w:p w14:paraId="69C97AC9" w14:textId="77777777" w:rsidR="006D485B" w:rsidRPr="000C4658" w:rsidRDefault="00C01BB2">
            <w:pPr>
              <w:pStyle w:val="TableParagraph"/>
              <w:spacing w:before="40"/>
              <w:ind w:left="8"/>
              <w:jc w:val="center"/>
              <w:rPr>
                <w:sz w:val="12"/>
              </w:rPr>
            </w:pPr>
            <w:r w:rsidRPr="000C4658">
              <w:rPr>
                <w:w w:val="99"/>
                <w:sz w:val="12"/>
              </w:rPr>
              <w:t>o</w:t>
            </w:r>
          </w:p>
          <w:p w14:paraId="71787018" w14:textId="77777777" w:rsidR="006D485B" w:rsidRPr="000C4658" w:rsidRDefault="006D485B">
            <w:pPr>
              <w:pStyle w:val="TableParagraph"/>
              <w:spacing w:before="4"/>
              <w:rPr>
                <w:rFonts w:ascii="Times New Roman"/>
                <w:sz w:val="10"/>
              </w:rPr>
            </w:pPr>
          </w:p>
          <w:p w14:paraId="34714B52" w14:textId="77777777" w:rsidR="006D485B" w:rsidRPr="000C4658" w:rsidRDefault="00C01BB2">
            <w:pPr>
              <w:pStyle w:val="TableParagraph"/>
              <w:spacing w:line="304" w:lineRule="auto"/>
              <w:ind w:left="260" w:right="71" w:hanging="164"/>
              <w:rPr>
                <w:sz w:val="12"/>
              </w:rPr>
            </w:pPr>
            <w:r w:rsidRPr="000C4658">
              <w:rPr>
                <w:sz w:val="12"/>
              </w:rPr>
              <w:t>1.2.3.9 Otros Bienes</w:t>
            </w:r>
          </w:p>
          <w:p w14:paraId="79635357" w14:textId="77777777" w:rsidR="006D485B" w:rsidRPr="000C4658" w:rsidRDefault="00C01BB2">
            <w:pPr>
              <w:pStyle w:val="TableParagraph"/>
              <w:ind w:left="168"/>
              <w:rPr>
                <w:sz w:val="12"/>
              </w:rPr>
            </w:pPr>
            <w:r w:rsidRPr="000C4658">
              <w:rPr>
                <w:sz w:val="12"/>
              </w:rPr>
              <w:t>Inmuebles</w:t>
            </w:r>
          </w:p>
        </w:tc>
        <w:tc>
          <w:tcPr>
            <w:tcW w:w="896" w:type="dxa"/>
          </w:tcPr>
          <w:p w14:paraId="7281268A" w14:textId="77777777" w:rsidR="006D485B" w:rsidRPr="000C4658" w:rsidRDefault="006D485B">
            <w:pPr>
              <w:pStyle w:val="TableParagraph"/>
              <w:rPr>
                <w:rFonts w:ascii="Times New Roman"/>
                <w:sz w:val="12"/>
              </w:rPr>
            </w:pPr>
          </w:p>
          <w:p w14:paraId="5FB078BD" w14:textId="77777777" w:rsidR="006D485B" w:rsidRPr="000C4658" w:rsidRDefault="006D485B">
            <w:pPr>
              <w:pStyle w:val="TableParagraph"/>
              <w:spacing w:before="1"/>
              <w:rPr>
                <w:rFonts w:ascii="Times New Roman"/>
                <w:sz w:val="13"/>
              </w:rPr>
            </w:pPr>
          </w:p>
          <w:p w14:paraId="1014C733" w14:textId="77777777" w:rsidR="006D485B" w:rsidRPr="000C4658" w:rsidRDefault="00C01BB2">
            <w:pPr>
              <w:pStyle w:val="TableParagraph"/>
              <w:spacing w:line="304" w:lineRule="auto"/>
              <w:ind w:left="110" w:right="83" w:firstLine="2"/>
              <w:rPr>
                <w:sz w:val="12"/>
              </w:rPr>
            </w:pPr>
            <w:r w:rsidRPr="000C4658">
              <w:rPr>
                <w:sz w:val="12"/>
              </w:rPr>
              <w:t>8.1.2 Ley de Ingresos por</w:t>
            </w:r>
          </w:p>
          <w:p w14:paraId="082AAF85" w14:textId="77777777" w:rsidR="006D485B" w:rsidRPr="000C4658" w:rsidRDefault="00C01BB2">
            <w:pPr>
              <w:pStyle w:val="TableParagraph"/>
              <w:spacing w:before="3"/>
              <w:ind w:left="225"/>
              <w:rPr>
                <w:sz w:val="12"/>
              </w:rPr>
            </w:pPr>
            <w:r w:rsidRPr="000C4658">
              <w:rPr>
                <w:sz w:val="12"/>
              </w:rPr>
              <w:t>Ejecutar</w:t>
            </w:r>
          </w:p>
          <w:p w14:paraId="689C3970" w14:textId="77777777" w:rsidR="006D485B" w:rsidRPr="000C4658" w:rsidRDefault="006D485B">
            <w:pPr>
              <w:pStyle w:val="TableParagraph"/>
              <w:rPr>
                <w:rFonts w:ascii="Times New Roman"/>
                <w:sz w:val="12"/>
              </w:rPr>
            </w:pPr>
          </w:p>
          <w:p w14:paraId="4C545966" w14:textId="77777777" w:rsidR="006D485B" w:rsidRPr="000C4658" w:rsidRDefault="006D485B">
            <w:pPr>
              <w:pStyle w:val="TableParagraph"/>
              <w:rPr>
                <w:rFonts w:ascii="Times New Roman"/>
                <w:sz w:val="12"/>
              </w:rPr>
            </w:pPr>
          </w:p>
          <w:p w14:paraId="5AF6847B" w14:textId="77777777" w:rsidR="006D485B" w:rsidRPr="000C4658" w:rsidRDefault="006D485B">
            <w:pPr>
              <w:pStyle w:val="TableParagraph"/>
              <w:rPr>
                <w:rFonts w:ascii="Times New Roman"/>
                <w:sz w:val="12"/>
              </w:rPr>
            </w:pPr>
          </w:p>
          <w:p w14:paraId="3E454823" w14:textId="77777777" w:rsidR="006D485B" w:rsidRPr="000C4658" w:rsidRDefault="006D485B">
            <w:pPr>
              <w:pStyle w:val="TableParagraph"/>
              <w:rPr>
                <w:rFonts w:ascii="Times New Roman"/>
                <w:sz w:val="12"/>
              </w:rPr>
            </w:pPr>
          </w:p>
          <w:p w14:paraId="02ED3E4F" w14:textId="77777777" w:rsidR="006D485B" w:rsidRPr="000C4658" w:rsidRDefault="006D485B">
            <w:pPr>
              <w:pStyle w:val="TableParagraph"/>
              <w:rPr>
                <w:rFonts w:ascii="Times New Roman"/>
                <w:sz w:val="12"/>
              </w:rPr>
            </w:pPr>
          </w:p>
          <w:p w14:paraId="627C1D23" w14:textId="77777777" w:rsidR="006D485B" w:rsidRPr="000C4658" w:rsidRDefault="006D485B">
            <w:pPr>
              <w:pStyle w:val="TableParagraph"/>
              <w:rPr>
                <w:rFonts w:ascii="Times New Roman"/>
                <w:sz w:val="12"/>
              </w:rPr>
            </w:pPr>
          </w:p>
          <w:p w14:paraId="4E76A9A6" w14:textId="77777777" w:rsidR="006D485B" w:rsidRPr="000C4658" w:rsidRDefault="006D485B">
            <w:pPr>
              <w:pStyle w:val="TableParagraph"/>
              <w:rPr>
                <w:rFonts w:ascii="Times New Roman"/>
                <w:sz w:val="12"/>
              </w:rPr>
            </w:pPr>
          </w:p>
          <w:p w14:paraId="39571F4B" w14:textId="77777777" w:rsidR="006D485B" w:rsidRPr="000C4658" w:rsidRDefault="006D485B">
            <w:pPr>
              <w:pStyle w:val="TableParagraph"/>
              <w:rPr>
                <w:rFonts w:ascii="Times New Roman"/>
                <w:sz w:val="12"/>
              </w:rPr>
            </w:pPr>
          </w:p>
          <w:p w14:paraId="5E585FDA" w14:textId="77777777" w:rsidR="006D485B" w:rsidRPr="000C4658" w:rsidRDefault="006D485B">
            <w:pPr>
              <w:pStyle w:val="TableParagraph"/>
              <w:rPr>
                <w:rFonts w:ascii="Times New Roman"/>
                <w:sz w:val="12"/>
              </w:rPr>
            </w:pPr>
          </w:p>
          <w:p w14:paraId="7F6225B4" w14:textId="77777777" w:rsidR="006D485B" w:rsidRPr="000C4658" w:rsidRDefault="006D485B">
            <w:pPr>
              <w:pStyle w:val="TableParagraph"/>
              <w:rPr>
                <w:rFonts w:ascii="Times New Roman"/>
                <w:sz w:val="12"/>
              </w:rPr>
            </w:pPr>
          </w:p>
          <w:p w14:paraId="734D5FBA" w14:textId="77777777" w:rsidR="006D485B" w:rsidRPr="000C4658" w:rsidRDefault="006D485B">
            <w:pPr>
              <w:pStyle w:val="TableParagraph"/>
              <w:rPr>
                <w:rFonts w:ascii="Times New Roman"/>
                <w:sz w:val="12"/>
              </w:rPr>
            </w:pPr>
          </w:p>
          <w:p w14:paraId="7A5E4DCA" w14:textId="77777777" w:rsidR="006D485B" w:rsidRPr="000C4658" w:rsidRDefault="006D485B">
            <w:pPr>
              <w:pStyle w:val="TableParagraph"/>
              <w:rPr>
                <w:rFonts w:ascii="Times New Roman"/>
                <w:sz w:val="12"/>
              </w:rPr>
            </w:pPr>
          </w:p>
          <w:p w14:paraId="0EDB3BE4" w14:textId="77777777" w:rsidR="006D485B" w:rsidRPr="000C4658" w:rsidRDefault="006D485B">
            <w:pPr>
              <w:pStyle w:val="TableParagraph"/>
              <w:rPr>
                <w:rFonts w:ascii="Times New Roman"/>
                <w:sz w:val="12"/>
              </w:rPr>
            </w:pPr>
          </w:p>
          <w:p w14:paraId="0B9556E6" w14:textId="77777777" w:rsidR="006D485B" w:rsidRPr="000C4658" w:rsidRDefault="006D485B">
            <w:pPr>
              <w:pStyle w:val="TableParagraph"/>
              <w:rPr>
                <w:rFonts w:ascii="Times New Roman"/>
                <w:sz w:val="12"/>
              </w:rPr>
            </w:pPr>
          </w:p>
          <w:p w14:paraId="7B336A73" w14:textId="77777777" w:rsidR="006D485B" w:rsidRPr="000C4658" w:rsidRDefault="006D485B">
            <w:pPr>
              <w:pStyle w:val="TableParagraph"/>
              <w:rPr>
                <w:rFonts w:ascii="Times New Roman"/>
                <w:sz w:val="12"/>
              </w:rPr>
            </w:pPr>
          </w:p>
          <w:p w14:paraId="7E87C71E" w14:textId="77777777" w:rsidR="006D485B" w:rsidRPr="000C4658" w:rsidRDefault="006D485B">
            <w:pPr>
              <w:pStyle w:val="TableParagraph"/>
              <w:rPr>
                <w:rFonts w:ascii="Times New Roman"/>
                <w:sz w:val="12"/>
              </w:rPr>
            </w:pPr>
          </w:p>
          <w:p w14:paraId="39EEC827" w14:textId="77777777" w:rsidR="006D485B" w:rsidRPr="000C4658" w:rsidRDefault="006D485B">
            <w:pPr>
              <w:pStyle w:val="TableParagraph"/>
              <w:rPr>
                <w:rFonts w:ascii="Times New Roman"/>
                <w:sz w:val="12"/>
              </w:rPr>
            </w:pPr>
          </w:p>
          <w:p w14:paraId="18815C8F" w14:textId="77777777" w:rsidR="006D485B" w:rsidRPr="000C4658" w:rsidRDefault="006D485B">
            <w:pPr>
              <w:pStyle w:val="TableParagraph"/>
              <w:rPr>
                <w:rFonts w:ascii="Times New Roman"/>
                <w:sz w:val="12"/>
              </w:rPr>
            </w:pPr>
          </w:p>
          <w:p w14:paraId="35C88C01" w14:textId="77777777" w:rsidR="006D485B" w:rsidRPr="000C4658" w:rsidRDefault="006D485B">
            <w:pPr>
              <w:pStyle w:val="TableParagraph"/>
              <w:rPr>
                <w:rFonts w:ascii="Times New Roman"/>
                <w:sz w:val="12"/>
              </w:rPr>
            </w:pPr>
          </w:p>
          <w:p w14:paraId="69AFC2B9" w14:textId="77777777" w:rsidR="006D485B" w:rsidRPr="000C4658" w:rsidRDefault="006D485B">
            <w:pPr>
              <w:pStyle w:val="TableParagraph"/>
              <w:rPr>
                <w:rFonts w:ascii="Times New Roman"/>
                <w:sz w:val="12"/>
              </w:rPr>
            </w:pPr>
          </w:p>
          <w:p w14:paraId="16CE3489" w14:textId="77777777" w:rsidR="006D485B" w:rsidRPr="000C4658" w:rsidRDefault="006D485B">
            <w:pPr>
              <w:pStyle w:val="TableParagraph"/>
              <w:rPr>
                <w:rFonts w:ascii="Times New Roman"/>
                <w:sz w:val="12"/>
              </w:rPr>
            </w:pPr>
          </w:p>
          <w:p w14:paraId="7FC232DF" w14:textId="77777777" w:rsidR="006D485B" w:rsidRPr="000C4658" w:rsidRDefault="006D485B">
            <w:pPr>
              <w:pStyle w:val="TableParagraph"/>
              <w:rPr>
                <w:rFonts w:ascii="Times New Roman"/>
                <w:sz w:val="12"/>
              </w:rPr>
            </w:pPr>
          </w:p>
          <w:p w14:paraId="5826A3AD" w14:textId="77777777" w:rsidR="006D485B" w:rsidRPr="000C4658" w:rsidRDefault="006D485B">
            <w:pPr>
              <w:pStyle w:val="TableParagraph"/>
              <w:rPr>
                <w:rFonts w:ascii="Times New Roman"/>
                <w:sz w:val="12"/>
              </w:rPr>
            </w:pPr>
          </w:p>
          <w:p w14:paraId="5D61F7B1" w14:textId="77777777" w:rsidR="006D485B" w:rsidRPr="000C4658" w:rsidRDefault="006D485B">
            <w:pPr>
              <w:pStyle w:val="TableParagraph"/>
              <w:rPr>
                <w:rFonts w:ascii="Times New Roman"/>
                <w:sz w:val="12"/>
              </w:rPr>
            </w:pPr>
          </w:p>
          <w:p w14:paraId="126824F5" w14:textId="77777777" w:rsidR="006D485B" w:rsidRPr="000C4658" w:rsidRDefault="006D485B">
            <w:pPr>
              <w:pStyle w:val="TableParagraph"/>
              <w:rPr>
                <w:rFonts w:ascii="Times New Roman"/>
                <w:sz w:val="12"/>
              </w:rPr>
            </w:pPr>
          </w:p>
          <w:p w14:paraId="405E94CF" w14:textId="77777777" w:rsidR="006D485B" w:rsidRPr="000C4658" w:rsidRDefault="006D485B">
            <w:pPr>
              <w:pStyle w:val="TableParagraph"/>
              <w:rPr>
                <w:rFonts w:ascii="Times New Roman"/>
                <w:sz w:val="12"/>
              </w:rPr>
            </w:pPr>
          </w:p>
          <w:p w14:paraId="077F9FD2" w14:textId="77777777" w:rsidR="006D485B" w:rsidRPr="000C4658" w:rsidRDefault="006D485B">
            <w:pPr>
              <w:pStyle w:val="TableParagraph"/>
              <w:rPr>
                <w:rFonts w:ascii="Times New Roman"/>
                <w:sz w:val="12"/>
              </w:rPr>
            </w:pPr>
          </w:p>
          <w:p w14:paraId="4622EDDE" w14:textId="77777777" w:rsidR="006D485B" w:rsidRPr="000C4658" w:rsidRDefault="006D485B">
            <w:pPr>
              <w:pStyle w:val="TableParagraph"/>
              <w:rPr>
                <w:rFonts w:ascii="Times New Roman"/>
                <w:sz w:val="12"/>
              </w:rPr>
            </w:pPr>
          </w:p>
          <w:p w14:paraId="450C286D" w14:textId="77777777" w:rsidR="006D485B" w:rsidRPr="000C4658" w:rsidRDefault="006D485B">
            <w:pPr>
              <w:pStyle w:val="TableParagraph"/>
              <w:rPr>
                <w:rFonts w:ascii="Times New Roman"/>
                <w:sz w:val="12"/>
              </w:rPr>
            </w:pPr>
          </w:p>
          <w:p w14:paraId="7E77C213" w14:textId="77777777" w:rsidR="006D485B" w:rsidRPr="000C4658" w:rsidRDefault="006D485B">
            <w:pPr>
              <w:pStyle w:val="TableParagraph"/>
              <w:rPr>
                <w:rFonts w:ascii="Times New Roman"/>
                <w:sz w:val="12"/>
              </w:rPr>
            </w:pPr>
          </w:p>
          <w:p w14:paraId="535D42FF" w14:textId="77777777" w:rsidR="006D485B" w:rsidRPr="000C4658" w:rsidRDefault="006D485B">
            <w:pPr>
              <w:pStyle w:val="TableParagraph"/>
              <w:rPr>
                <w:rFonts w:ascii="Times New Roman"/>
                <w:sz w:val="12"/>
              </w:rPr>
            </w:pPr>
          </w:p>
          <w:p w14:paraId="3BE00049" w14:textId="77777777" w:rsidR="006D485B" w:rsidRPr="000C4658" w:rsidRDefault="006D485B">
            <w:pPr>
              <w:pStyle w:val="TableParagraph"/>
              <w:rPr>
                <w:rFonts w:ascii="Times New Roman"/>
                <w:sz w:val="12"/>
              </w:rPr>
            </w:pPr>
          </w:p>
          <w:p w14:paraId="1B77CD95" w14:textId="77777777" w:rsidR="006D485B" w:rsidRPr="000C4658" w:rsidRDefault="006D485B">
            <w:pPr>
              <w:pStyle w:val="TableParagraph"/>
              <w:rPr>
                <w:rFonts w:ascii="Times New Roman"/>
                <w:sz w:val="12"/>
              </w:rPr>
            </w:pPr>
          </w:p>
          <w:p w14:paraId="5E169788" w14:textId="77777777" w:rsidR="006D485B" w:rsidRPr="000C4658" w:rsidRDefault="006D485B">
            <w:pPr>
              <w:pStyle w:val="TableParagraph"/>
              <w:rPr>
                <w:rFonts w:ascii="Times New Roman"/>
                <w:sz w:val="12"/>
              </w:rPr>
            </w:pPr>
          </w:p>
          <w:p w14:paraId="23C02469" w14:textId="77777777" w:rsidR="006D485B" w:rsidRPr="000C4658" w:rsidRDefault="006D485B">
            <w:pPr>
              <w:pStyle w:val="TableParagraph"/>
              <w:rPr>
                <w:rFonts w:ascii="Times New Roman"/>
                <w:sz w:val="12"/>
              </w:rPr>
            </w:pPr>
          </w:p>
          <w:p w14:paraId="1D41881E" w14:textId="77777777" w:rsidR="006D485B" w:rsidRPr="000C4658" w:rsidRDefault="006D485B">
            <w:pPr>
              <w:pStyle w:val="TableParagraph"/>
              <w:rPr>
                <w:rFonts w:ascii="Times New Roman"/>
                <w:sz w:val="12"/>
              </w:rPr>
            </w:pPr>
          </w:p>
          <w:p w14:paraId="760FB4AC" w14:textId="77777777" w:rsidR="006D485B" w:rsidRPr="000C4658" w:rsidRDefault="00C01BB2">
            <w:pPr>
              <w:pStyle w:val="TableParagraph"/>
              <w:spacing w:before="83" w:line="304" w:lineRule="auto"/>
              <w:ind w:left="110" w:right="83" w:firstLine="2"/>
              <w:rPr>
                <w:sz w:val="12"/>
              </w:rPr>
            </w:pPr>
            <w:r w:rsidRPr="000C4658">
              <w:rPr>
                <w:sz w:val="12"/>
              </w:rPr>
              <w:t>8.1.2 Ley de Ingresos por</w:t>
            </w:r>
          </w:p>
          <w:p w14:paraId="53931927" w14:textId="77777777" w:rsidR="006D485B" w:rsidRPr="000C4658" w:rsidRDefault="00C01BB2">
            <w:pPr>
              <w:pStyle w:val="TableParagraph"/>
              <w:ind w:left="225"/>
              <w:rPr>
                <w:sz w:val="12"/>
              </w:rPr>
            </w:pPr>
            <w:r w:rsidRPr="000C4658">
              <w:rPr>
                <w:sz w:val="12"/>
              </w:rPr>
              <w:t>Ejecutar</w:t>
            </w:r>
          </w:p>
        </w:tc>
        <w:tc>
          <w:tcPr>
            <w:tcW w:w="894" w:type="dxa"/>
          </w:tcPr>
          <w:p w14:paraId="4D38D1F2" w14:textId="77777777" w:rsidR="006D485B" w:rsidRPr="000C4658" w:rsidRDefault="006D485B">
            <w:pPr>
              <w:pStyle w:val="TableParagraph"/>
              <w:rPr>
                <w:rFonts w:ascii="Times New Roman"/>
                <w:sz w:val="12"/>
              </w:rPr>
            </w:pPr>
          </w:p>
          <w:p w14:paraId="17DB1685" w14:textId="77777777" w:rsidR="006D485B" w:rsidRPr="000C4658" w:rsidRDefault="006D485B">
            <w:pPr>
              <w:pStyle w:val="TableParagraph"/>
              <w:spacing w:before="1"/>
              <w:rPr>
                <w:rFonts w:ascii="Times New Roman"/>
                <w:sz w:val="13"/>
              </w:rPr>
            </w:pPr>
          </w:p>
          <w:p w14:paraId="4AFBAB7B" w14:textId="77777777" w:rsidR="006D485B" w:rsidRPr="000C4658" w:rsidRDefault="00C01BB2">
            <w:pPr>
              <w:pStyle w:val="TableParagraph"/>
              <w:spacing w:line="304" w:lineRule="auto"/>
              <w:ind w:left="210" w:right="89" w:hanging="101"/>
              <w:rPr>
                <w:sz w:val="12"/>
              </w:rPr>
            </w:pPr>
            <w:r w:rsidRPr="000C4658">
              <w:rPr>
                <w:sz w:val="12"/>
              </w:rPr>
              <w:t>8.1.4 Ley de Ingresos</w:t>
            </w:r>
          </w:p>
          <w:p w14:paraId="33EE6C3F" w14:textId="77777777" w:rsidR="006D485B" w:rsidRPr="000C4658" w:rsidRDefault="00C01BB2">
            <w:pPr>
              <w:pStyle w:val="TableParagraph"/>
              <w:spacing w:before="3"/>
              <w:ind w:left="133"/>
              <w:rPr>
                <w:sz w:val="12"/>
              </w:rPr>
            </w:pPr>
            <w:r w:rsidRPr="000C4658">
              <w:rPr>
                <w:sz w:val="12"/>
              </w:rPr>
              <w:t>Devengada</w:t>
            </w:r>
          </w:p>
          <w:p w14:paraId="5CBB6934" w14:textId="77777777" w:rsidR="006D485B" w:rsidRPr="000C4658" w:rsidRDefault="006D485B">
            <w:pPr>
              <w:pStyle w:val="TableParagraph"/>
              <w:rPr>
                <w:rFonts w:ascii="Times New Roman"/>
                <w:sz w:val="12"/>
              </w:rPr>
            </w:pPr>
          </w:p>
          <w:p w14:paraId="1CBFD233" w14:textId="77777777" w:rsidR="006D485B" w:rsidRPr="000C4658" w:rsidRDefault="006D485B">
            <w:pPr>
              <w:pStyle w:val="TableParagraph"/>
              <w:rPr>
                <w:rFonts w:ascii="Times New Roman"/>
                <w:sz w:val="12"/>
              </w:rPr>
            </w:pPr>
          </w:p>
          <w:p w14:paraId="05EFADFF" w14:textId="77777777" w:rsidR="006D485B" w:rsidRPr="000C4658" w:rsidRDefault="006D485B">
            <w:pPr>
              <w:pStyle w:val="TableParagraph"/>
              <w:rPr>
                <w:rFonts w:ascii="Times New Roman"/>
                <w:sz w:val="12"/>
              </w:rPr>
            </w:pPr>
          </w:p>
          <w:p w14:paraId="56F2BD58" w14:textId="77777777" w:rsidR="006D485B" w:rsidRPr="000C4658" w:rsidRDefault="006D485B">
            <w:pPr>
              <w:pStyle w:val="TableParagraph"/>
              <w:rPr>
                <w:rFonts w:ascii="Times New Roman"/>
                <w:sz w:val="12"/>
              </w:rPr>
            </w:pPr>
          </w:p>
          <w:p w14:paraId="3956AB2A" w14:textId="77777777" w:rsidR="006D485B" w:rsidRPr="000C4658" w:rsidRDefault="006D485B">
            <w:pPr>
              <w:pStyle w:val="TableParagraph"/>
              <w:rPr>
                <w:rFonts w:ascii="Times New Roman"/>
                <w:sz w:val="12"/>
              </w:rPr>
            </w:pPr>
          </w:p>
          <w:p w14:paraId="4CF14E10" w14:textId="77777777" w:rsidR="006D485B" w:rsidRPr="000C4658" w:rsidRDefault="006D485B">
            <w:pPr>
              <w:pStyle w:val="TableParagraph"/>
              <w:rPr>
                <w:rFonts w:ascii="Times New Roman"/>
                <w:sz w:val="12"/>
              </w:rPr>
            </w:pPr>
          </w:p>
          <w:p w14:paraId="604C938D" w14:textId="77777777" w:rsidR="006D485B" w:rsidRPr="000C4658" w:rsidRDefault="006D485B">
            <w:pPr>
              <w:pStyle w:val="TableParagraph"/>
              <w:rPr>
                <w:rFonts w:ascii="Times New Roman"/>
                <w:sz w:val="12"/>
              </w:rPr>
            </w:pPr>
          </w:p>
          <w:p w14:paraId="74C57CF5" w14:textId="77777777" w:rsidR="006D485B" w:rsidRPr="000C4658" w:rsidRDefault="006D485B">
            <w:pPr>
              <w:pStyle w:val="TableParagraph"/>
              <w:rPr>
                <w:rFonts w:ascii="Times New Roman"/>
                <w:sz w:val="12"/>
              </w:rPr>
            </w:pPr>
          </w:p>
          <w:p w14:paraId="5757C30E" w14:textId="77777777" w:rsidR="006D485B" w:rsidRPr="000C4658" w:rsidRDefault="006D485B">
            <w:pPr>
              <w:pStyle w:val="TableParagraph"/>
              <w:rPr>
                <w:rFonts w:ascii="Times New Roman"/>
                <w:sz w:val="12"/>
              </w:rPr>
            </w:pPr>
          </w:p>
          <w:p w14:paraId="5CE2DA42" w14:textId="77777777" w:rsidR="006D485B" w:rsidRPr="000C4658" w:rsidRDefault="006D485B">
            <w:pPr>
              <w:pStyle w:val="TableParagraph"/>
              <w:rPr>
                <w:rFonts w:ascii="Times New Roman"/>
                <w:sz w:val="12"/>
              </w:rPr>
            </w:pPr>
          </w:p>
          <w:p w14:paraId="05DBFE95" w14:textId="77777777" w:rsidR="006D485B" w:rsidRPr="000C4658" w:rsidRDefault="006D485B">
            <w:pPr>
              <w:pStyle w:val="TableParagraph"/>
              <w:rPr>
                <w:rFonts w:ascii="Times New Roman"/>
                <w:sz w:val="12"/>
              </w:rPr>
            </w:pPr>
          </w:p>
          <w:p w14:paraId="63C23D1E" w14:textId="77777777" w:rsidR="006D485B" w:rsidRPr="000C4658" w:rsidRDefault="006D485B">
            <w:pPr>
              <w:pStyle w:val="TableParagraph"/>
              <w:rPr>
                <w:rFonts w:ascii="Times New Roman"/>
                <w:sz w:val="12"/>
              </w:rPr>
            </w:pPr>
          </w:p>
          <w:p w14:paraId="2DAFA16F" w14:textId="77777777" w:rsidR="006D485B" w:rsidRPr="000C4658" w:rsidRDefault="006D485B">
            <w:pPr>
              <w:pStyle w:val="TableParagraph"/>
              <w:rPr>
                <w:rFonts w:ascii="Times New Roman"/>
                <w:sz w:val="12"/>
              </w:rPr>
            </w:pPr>
          </w:p>
          <w:p w14:paraId="45D0EAA1" w14:textId="77777777" w:rsidR="006D485B" w:rsidRPr="000C4658" w:rsidRDefault="006D485B">
            <w:pPr>
              <w:pStyle w:val="TableParagraph"/>
              <w:rPr>
                <w:rFonts w:ascii="Times New Roman"/>
                <w:sz w:val="12"/>
              </w:rPr>
            </w:pPr>
          </w:p>
          <w:p w14:paraId="7AC5EB04" w14:textId="77777777" w:rsidR="006D485B" w:rsidRPr="000C4658" w:rsidRDefault="006D485B">
            <w:pPr>
              <w:pStyle w:val="TableParagraph"/>
              <w:rPr>
                <w:rFonts w:ascii="Times New Roman"/>
                <w:sz w:val="12"/>
              </w:rPr>
            </w:pPr>
          </w:p>
          <w:p w14:paraId="15D5F211" w14:textId="77777777" w:rsidR="006D485B" w:rsidRPr="000C4658" w:rsidRDefault="006D485B">
            <w:pPr>
              <w:pStyle w:val="TableParagraph"/>
              <w:rPr>
                <w:rFonts w:ascii="Times New Roman"/>
                <w:sz w:val="12"/>
              </w:rPr>
            </w:pPr>
          </w:p>
          <w:p w14:paraId="4BB42229" w14:textId="77777777" w:rsidR="006D485B" w:rsidRPr="000C4658" w:rsidRDefault="006D485B">
            <w:pPr>
              <w:pStyle w:val="TableParagraph"/>
              <w:rPr>
                <w:rFonts w:ascii="Times New Roman"/>
                <w:sz w:val="12"/>
              </w:rPr>
            </w:pPr>
          </w:p>
          <w:p w14:paraId="588F4A45" w14:textId="77777777" w:rsidR="006D485B" w:rsidRPr="000C4658" w:rsidRDefault="006D485B">
            <w:pPr>
              <w:pStyle w:val="TableParagraph"/>
              <w:rPr>
                <w:rFonts w:ascii="Times New Roman"/>
                <w:sz w:val="12"/>
              </w:rPr>
            </w:pPr>
          </w:p>
          <w:p w14:paraId="0C212EEF" w14:textId="77777777" w:rsidR="006D485B" w:rsidRPr="000C4658" w:rsidRDefault="006D485B">
            <w:pPr>
              <w:pStyle w:val="TableParagraph"/>
              <w:rPr>
                <w:rFonts w:ascii="Times New Roman"/>
                <w:sz w:val="12"/>
              </w:rPr>
            </w:pPr>
          </w:p>
          <w:p w14:paraId="70122F95" w14:textId="77777777" w:rsidR="006D485B" w:rsidRPr="000C4658" w:rsidRDefault="006D485B">
            <w:pPr>
              <w:pStyle w:val="TableParagraph"/>
              <w:rPr>
                <w:rFonts w:ascii="Times New Roman"/>
                <w:sz w:val="12"/>
              </w:rPr>
            </w:pPr>
          </w:p>
          <w:p w14:paraId="04B86024" w14:textId="77777777" w:rsidR="006D485B" w:rsidRPr="000C4658" w:rsidRDefault="006D485B">
            <w:pPr>
              <w:pStyle w:val="TableParagraph"/>
              <w:rPr>
                <w:rFonts w:ascii="Times New Roman"/>
                <w:sz w:val="12"/>
              </w:rPr>
            </w:pPr>
          </w:p>
          <w:p w14:paraId="304D060B" w14:textId="77777777" w:rsidR="006D485B" w:rsidRPr="000C4658" w:rsidRDefault="006D485B">
            <w:pPr>
              <w:pStyle w:val="TableParagraph"/>
              <w:rPr>
                <w:rFonts w:ascii="Times New Roman"/>
                <w:sz w:val="12"/>
              </w:rPr>
            </w:pPr>
          </w:p>
          <w:p w14:paraId="15ED99FB" w14:textId="77777777" w:rsidR="006D485B" w:rsidRPr="000C4658" w:rsidRDefault="006D485B">
            <w:pPr>
              <w:pStyle w:val="TableParagraph"/>
              <w:rPr>
                <w:rFonts w:ascii="Times New Roman"/>
                <w:sz w:val="12"/>
              </w:rPr>
            </w:pPr>
          </w:p>
          <w:p w14:paraId="5738FEAF" w14:textId="77777777" w:rsidR="006D485B" w:rsidRPr="000C4658" w:rsidRDefault="006D485B">
            <w:pPr>
              <w:pStyle w:val="TableParagraph"/>
              <w:rPr>
                <w:rFonts w:ascii="Times New Roman"/>
                <w:sz w:val="12"/>
              </w:rPr>
            </w:pPr>
          </w:p>
          <w:p w14:paraId="408F6ADF" w14:textId="77777777" w:rsidR="006D485B" w:rsidRPr="000C4658" w:rsidRDefault="006D485B">
            <w:pPr>
              <w:pStyle w:val="TableParagraph"/>
              <w:rPr>
                <w:rFonts w:ascii="Times New Roman"/>
                <w:sz w:val="12"/>
              </w:rPr>
            </w:pPr>
          </w:p>
          <w:p w14:paraId="5903CB0C" w14:textId="77777777" w:rsidR="006D485B" w:rsidRPr="000C4658" w:rsidRDefault="006D485B">
            <w:pPr>
              <w:pStyle w:val="TableParagraph"/>
              <w:rPr>
                <w:rFonts w:ascii="Times New Roman"/>
                <w:sz w:val="12"/>
              </w:rPr>
            </w:pPr>
          </w:p>
          <w:p w14:paraId="019163A1" w14:textId="77777777" w:rsidR="006D485B" w:rsidRPr="000C4658" w:rsidRDefault="006D485B">
            <w:pPr>
              <w:pStyle w:val="TableParagraph"/>
              <w:rPr>
                <w:rFonts w:ascii="Times New Roman"/>
                <w:sz w:val="12"/>
              </w:rPr>
            </w:pPr>
          </w:p>
          <w:p w14:paraId="41A7C9EA" w14:textId="77777777" w:rsidR="006D485B" w:rsidRPr="000C4658" w:rsidRDefault="006D485B">
            <w:pPr>
              <w:pStyle w:val="TableParagraph"/>
              <w:rPr>
                <w:rFonts w:ascii="Times New Roman"/>
                <w:sz w:val="12"/>
              </w:rPr>
            </w:pPr>
          </w:p>
          <w:p w14:paraId="5CF9F936" w14:textId="77777777" w:rsidR="006D485B" w:rsidRPr="000C4658" w:rsidRDefault="006D485B">
            <w:pPr>
              <w:pStyle w:val="TableParagraph"/>
              <w:rPr>
                <w:rFonts w:ascii="Times New Roman"/>
                <w:sz w:val="12"/>
              </w:rPr>
            </w:pPr>
          </w:p>
          <w:p w14:paraId="7CDA84CC" w14:textId="77777777" w:rsidR="006D485B" w:rsidRPr="000C4658" w:rsidRDefault="006D485B">
            <w:pPr>
              <w:pStyle w:val="TableParagraph"/>
              <w:rPr>
                <w:rFonts w:ascii="Times New Roman"/>
                <w:sz w:val="12"/>
              </w:rPr>
            </w:pPr>
          </w:p>
          <w:p w14:paraId="662593CC" w14:textId="77777777" w:rsidR="006D485B" w:rsidRPr="000C4658" w:rsidRDefault="006D485B">
            <w:pPr>
              <w:pStyle w:val="TableParagraph"/>
              <w:rPr>
                <w:rFonts w:ascii="Times New Roman"/>
                <w:sz w:val="12"/>
              </w:rPr>
            </w:pPr>
          </w:p>
          <w:p w14:paraId="4AA3E588" w14:textId="77777777" w:rsidR="006D485B" w:rsidRPr="000C4658" w:rsidRDefault="006D485B">
            <w:pPr>
              <w:pStyle w:val="TableParagraph"/>
              <w:rPr>
                <w:rFonts w:ascii="Times New Roman"/>
                <w:sz w:val="12"/>
              </w:rPr>
            </w:pPr>
          </w:p>
          <w:p w14:paraId="0CA965E1" w14:textId="77777777" w:rsidR="006D485B" w:rsidRPr="000C4658" w:rsidRDefault="006D485B">
            <w:pPr>
              <w:pStyle w:val="TableParagraph"/>
              <w:rPr>
                <w:rFonts w:ascii="Times New Roman"/>
                <w:sz w:val="12"/>
              </w:rPr>
            </w:pPr>
          </w:p>
          <w:p w14:paraId="59B6298D" w14:textId="77777777" w:rsidR="006D485B" w:rsidRPr="000C4658" w:rsidRDefault="006D485B">
            <w:pPr>
              <w:pStyle w:val="TableParagraph"/>
              <w:rPr>
                <w:rFonts w:ascii="Times New Roman"/>
                <w:sz w:val="12"/>
              </w:rPr>
            </w:pPr>
          </w:p>
          <w:p w14:paraId="3C64E4A2" w14:textId="77777777" w:rsidR="006D485B" w:rsidRPr="000C4658" w:rsidRDefault="006D485B">
            <w:pPr>
              <w:pStyle w:val="TableParagraph"/>
              <w:rPr>
                <w:rFonts w:ascii="Times New Roman"/>
                <w:sz w:val="12"/>
              </w:rPr>
            </w:pPr>
          </w:p>
          <w:p w14:paraId="05A3EF99" w14:textId="77777777" w:rsidR="006D485B" w:rsidRPr="000C4658" w:rsidRDefault="006D485B">
            <w:pPr>
              <w:pStyle w:val="TableParagraph"/>
              <w:rPr>
                <w:rFonts w:ascii="Times New Roman"/>
                <w:sz w:val="12"/>
              </w:rPr>
            </w:pPr>
          </w:p>
          <w:p w14:paraId="7D2B84C3" w14:textId="77777777" w:rsidR="006D485B" w:rsidRPr="000C4658" w:rsidRDefault="00C01BB2">
            <w:pPr>
              <w:pStyle w:val="TableParagraph"/>
              <w:spacing w:before="83" w:line="304" w:lineRule="auto"/>
              <w:ind w:left="210" w:right="89" w:hanging="101"/>
              <w:rPr>
                <w:sz w:val="12"/>
              </w:rPr>
            </w:pPr>
            <w:r w:rsidRPr="000C4658">
              <w:rPr>
                <w:sz w:val="12"/>
              </w:rPr>
              <w:t>8.1.4 Ley de Ingresos</w:t>
            </w:r>
          </w:p>
          <w:p w14:paraId="09913849" w14:textId="77777777" w:rsidR="006D485B" w:rsidRPr="000C4658" w:rsidRDefault="00C01BB2">
            <w:pPr>
              <w:pStyle w:val="TableParagraph"/>
              <w:ind w:left="133"/>
              <w:rPr>
                <w:sz w:val="12"/>
              </w:rPr>
            </w:pPr>
            <w:r w:rsidRPr="000C4658">
              <w:rPr>
                <w:sz w:val="12"/>
              </w:rPr>
              <w:t>Devengada</w:t>
            </w:r>
          </w:p>
        </w:tc>
      </w:tr>
    </w:tbl>
    <w:p w14:paraId="768BF4FA" w14:textId="77777777" w:rsidR="006D485B" w:rsidRPr="000C4658" w:rsidRDefault="006D485B">
      <w:pPr>
        <w:rPr>
          <w:sz w:val="12"/>
        </w:rPr>
        <w:sectPr w:rsidR="006D485B" w:rsidRPr="000C4658" w:rsidSect="00833C15">
          <w:pgSz w:w="12240" w:h="15840"/>
          <w:pgMar w:top="1920" w:right="40" w:bottom="1160" w:left="920" w:header="627" w:footer="964" w:gutter="0"/>
          <w:cols w:space="720"/>
        </w:sectPr>
      </w:pPr>
    </w:p>
    <w:p w14:paraId="72421D1E"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CC71E4A" w14:textId="77777777">
        <w:trPr>
          <w:trHeight w:val="217"/>
        </w:trPr>
        <w:tc>
          <w:tcPr>
            <w:tcW w:w="468" w:type="dxa"/>
            <w:vMerge w:val="restart"/>
          </w:tcPr>
          <w:p w14:paraId="6D64034E" w14:textId="77777777" w:rsidR="006D485B" w:rsidRPr="000C4658" w:rsidRDefault="006D485B">
            <w:pPr>
              <w:pStyle w:val="TableParagraph"/>
              <w:rPr>
                <w:rFonts w:ascii="Times New Roman"/>
                <w:sz w:val="12"/>
              </w:rPr>
            </w:pPr>
          </w:p>
          <w:p w14:paraId="30DFA778" w14:textId="77777777" w:rsidR="006D485B" w:rsidRPr="000C4658" w:rsidRDefault="006D485B">
            <w:pPr>
              <w:pStyle w:val="TableParagraph"/>
              <w:spacing w:before="3"/>
              <w:rPr>
                <w:rFonts w:ascii="Times New Roman"/>
                <w:sz w:val="11"/>
              </w:rPr>
            </w:pPr>
          </w:p>
          <w:p w14:paraId="0F28823C" w14:textId="77777777" w:rsidR="006D485B" w:rsidRPr="000C4658" w:rsidRDefault="00C01BB2">
            <w:pPr>
              <w:pStyle w:val="TableParagraph"/>
              <w:ind w:left="136"/>
              <w:rPr>
                <w:b/>
                <w:sz w:val="12"/>
              </w:rPr>
            </w:pPr>
            <w:r w:rsidRPr="000C4658">
              <w:rPr>
                <w:b/>
                <w:sz w:val="12"/>
              </w:rPr>
              <w:t>No.</w:t>
            </w:r>
          </w:p>
        </w:tc>
        <w:tc>
          <w:tcPr>
            <w:tcW w:w="2503" w:type="dxa"/>
            <w:vMerge w:val="restart"/>
          </w:tcPr>
          <w:p w14:paraId="2018F0E5" w14:textId="77777777" w:rsidR="006D485B" w:rsidRPr="000C4658" w:rsidRDefault="006D485B">
            <w:pPr>
              <w:pStyle w:val="TableParagraph"/>
              <w:rPr>
                <w:rFonts w:ascii="Times New Roman"/>
                <w:sz w:val="12"/>
              </w:rPr>
            </w:pPr>
          </w:p>
          <w:p w14:paraId="77DE4466" w14:textId="77777777" w:rsidR="006D485B" w:rsidRPr="000C4658" w:rsidRDefault="006D485B">
            <w:pPr>
              <w:pStyle w:val="TableParagraph"/>
              <w:spacing w:before="3"/>
              <w:rPr>
                <w:rFonts w:ascii="Times New Roman"/>
                <w:sz w:val="11"/>
              </w:rPr>
            </w:pPr>
          </w:p>
          <w:p w14:paraId="24F2FAA3"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1886032D" w14:textId="77777777" w:rsidR="006D485B" w:rsidRPr="000C4658" w:rsidRDefault="006D485B">
            <w:pPr>
              <w:pStyle w:val="TableParagraph"/>
              <w:spacing w:before="4"/>
              <w:rPr>
                <w:rFonts w:ascii="Times New Roman"/>
                <w:sz w:val="17"/>
              </w:rPr>
            </w:pPr>
          </w:p>
          <w:p w14:paraId="6834A585"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46BEC6CB" w14:textId="77777777" w:rsidR="006D485B" w:rsidRPr="000C4658" w:rsidRDefault="006D485B">
            <w:pPr>
              <w:pStyle w:val="TableParagraph"/>
              <w:spacing w:before="4"/>
              <w:rPr>
                <w:rFonts w:ascii="Times New Roman"/>
                <w:sz w:val="17"/>
              </w:rPr>
            </w:pPr>
          </w:p>
          <w:p w14:paraId="1FDD2DAB"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032DBD63"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7F89E83" w14:textId="77777777">
        <w:trPr>
          <w:trHeight w:val="217"/>
        </w:trPr>
        <w:tc>
          <w:tcPr>
            <w:tcW w:w="468" w:type="dxa"/>
            <w:vMerge/>
            <w:tcBorders>
              <w:top w:val="nil"/>
            </w:tcBorders>
          </w:tcPr>
          <w:p w14:paraId="4DE1AD83" w14:textId="77777777" w:rsidR="006D485B" w:rsidRPr="000C4658" w:rsidRDefault="006D485B">
            <w:pPr>
              <w:rPr>
                <w:sz w:val="2"/>
                <w:szCs w:val="2"/>
              </w:rPr>
            </w:pPr>
          </w:p>
        </w:tc>
        <w:tc>
          <w:tcPr>
            <w:tcW w:w="2503" w:type="dxa"/>
            <w:vMerge/>
            <w:tcBorders>
              <w:top w:val="nil"/>
            </w:tcBorders>
          </w:tcPr>
          <w:p w14:paraId="65CA6700" w14:textId="77777777" w:rsidR="006D485B" w:rsidRPr="000C4658" w:rsidRDefault="006D485B">
            <w:pPr>
              <w:rPr>
                <w:sz w:val="2"/>
                <w:szCs w:val="2"/>
              </w:rPr>
            </w:pPr>
          </w:p>
        </w:tc>
        <w:tc>
          <w:tcPr>
            <w:tcW w:w="1229" w:type="dxa"/>
            <w:vMerge/>
            <w:tcBorders>
              <w:top w:val="nil"/>
            </w:tcBorders>
          </w:tcPr>
          <w:p w14:paraId="20DE558D" w14:textId="77777777" w:rsidR="006D485B" w:rsidRPr="000C4658" w:rsidRDefault="006D485B">
            <w:pPr>
              <w:rPr>
                <w:sz w:val="2"/>
                <w:szCs w:val="2"/>
              </w:rPr>
            </w:pPr>
          </w:p>
        </w:tc>
        <w:tc>
          <w:tcPr>
            <w:tcW w:w="1011" w:type="dxa"/>
            <w:vMerge/>
            <w:tcBorders>
              <w:top w:val="nil"/>
            </w:tcBorders>
          </w:tcPr>
          <w:p w14:paraId="0C84C0F1" w14:textId="77777777" w:rsidR="006D485B" w:rsidRPr="000C4658" w:rsidRDefault="006D485B">
            <w:pPr>
              <w:rPr>
                <w:sz w:val="2"/>
                <w:szCs w:val="2"/>
              </w:rPr>
            </w:pPr>
          </w:p>
        </w:tc>
        <w:tc>
          <w:tcPr>
            <w:tcW w:w="1715" w:type="dxa"/>
            <w:gridSpan w:val="2"/>
          </w:tcPr>
          <w:p w14:paraId="5BEA924D"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0FB6904"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3A984C1" w14:textId="77777777">
        <w:trPr>
          <w:trHeight w:val="217"/>
        </w:trPr>
        <w:tc>
          <w:tcPr>
            <w:tcW w:w="468" w:type="dxa"/>
            <w:vMerge/>
            <w:tcBorders>
              <w:top w:val="nil"/>
            </w:tcBorders>
          </w:tcPr>
          <w:p w14:paraId="77E5DC2E" w14:textId="77777777" w:rsidR="006D485B" w:rsidRPr="000C4658" w:rsidRDefault="006D485B">
            <w:pPr>
              <w:rPr>
                <w:sz w:val="2"/>
                <w:szCs w:val="2"/>
              </w:rPr>
            </w:pPr>
          </w:p>
        </w:tc>
        <w:tc>
          <w:tcPr>
            <w:tcW w:w="2503" w:type="dxa"/>
            <w:vMerge/>
            <w:tcBorders>
              <w:top w:val="nil"/>
            </w:tcBorders>
          </w:tcPr>
          <w:p w14:paraId="483CD3AF" w14:textId="77777777" w:rsidR="006D485B" w:rsidRPr="000C4658" w:rsidRDefault="006D485B">
            <w:pPr>
              <w:rPr>
                <w:sz w:val="2"/>
                <w:szCs w:val="2"/>
              </w:rPr>
            </w:pPr>
          </w:p>
        </w:tc>
        <w:tc>
          <w:tcPr>
            <w:tcW w:w="1229" w:type="dxa"/>
            <w:vMerge/>
            <w:tcBorders>
              <w:top w:val="nil"/>
            </w:tcBorders>
          </w:tcPr>
          <w:p w14:paraId="6091CDE5" w14:textId="77777777" w:rsidR="006D485B" w:rsidRPr="000C4658" w:rsidRDefault="006D485B">
            <w:pPr>
              <w:rPr>
                <w:sz w:val="2"/>
                <w:szCs w:val="2"/>
              </w:rPr>
            </w:pPr>
          </w:p>
        </w:tc>
        <w:tc>
          <w:tcPr>
            <w:tcW w:w="1011" w:type="dxa"/>
            <w:vMerge/>
            <w:tcBorders>
              <w:top w:val="nil"/>
            </w:tcBorders>
          </w:tcPr>
          <w:p w14:paraId="5494A48E" w14:textId="77777777" w:rsidR="006D485B" w:rsidRPr="000C4658" w:rsidRDefault="006D485B">
            <w:pPr>
              <w:rPr>
                <w:sz w:val="2"/>
                <w:szCs w:val="2"/>
              </w:rPr>
            </w:pPr>
          </w:p>
        </w:tc>
        <w:tc>
          <w:tcPr>
            <w:tcW w:w="819" w:type="dxa"/>
          </w:tcPr>
          <w:p w14:paraId="6579B7AC"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09882465"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46E8E12D"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6F1354CF"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48CFE574" w14:textId="77777777">
        <w:trPr>
          <w:trHeight w:val="825"/>
        </w:trPr>
        <w:tc>
          <w:tcPr>
            <w:tcW w:w="468" w:type="dxa"/>
            <w:tcBorders>
              <w:bottom w:val="nil"/>
            </w:tcBorders>
          </w:tcPr>
          <w:p w14:paraId="2956CE2F" w14:textId="77777777" w:rsidR="006D485B" w:rsidRPr="000C4658" w:rsidRDefault="006D485B">
            <w:pPr>
              <w:pStyle w:val="TableParagraph"/>
              <w:rPr>
                <w:rFonts w:ascii="Times New Roman"/>
                <w:sz w:val="12"/>
              </w:rPr>
            </w:pPr>
          </w:p>
        </w:tc>
        <w:tc>
          <w:tcPr>
            <w:tcW w:w="2503" w:type="dxa"/>
            <w:tcBorders>
              <w:bottom w:val="nil"/>
            </w:tcBorders>
          </w:tcPr>
          <w:p w14:paraId="0230B466" w14:textId="77777777" w:rsidR="006D485B" w:rsidRPr="000C4658" w:rsidRDefault="00C01BB2">
            <w:pPr>
              <w:pStyle w:val="TableParagraph"/>
              <w:spacing w:before="70" w:line="304" w:lineRule="auto"/>
              <w:ind w:left="71" w:right="55"/>
              <w:jc w:val="both"/>
              <w:rPr>
                <w:sz w:val="12"/>
              </w:rPr>
            </w:pPr>
            <w:r w:rsidRPr="000C4658">
              <w:rPr>
                <w:sz w:val="12"/>
              </w:rPr>
              <w:t>- Cancelación del saldo del valor actualizado registrado como decremento  del valor del activo</w:t>
            </w:r>
          </w:p>
        </w:tc>
        <w:tc>
          <w:tcPr>
            <w:tcW w:w="1229" w:type="dxa"/>
            <w:tcBorders>
              <w:bottom w:val="nil"/>
            </w:tcBorders>
          </w:tcPr>
          <w:p w14:paraId="21855FEF" w14:textId="77777777" w:rsidR="006D485B" w:rsidRPr="000C4658" w:rsidRDefault="006D485B">
            <w:pPr>
              <w:pStyle w:val="TableParagraph"/>
              <w:rPr>
                <w:rFonts w:ascii="Times New Roman"/>
                <w:sz w:val="12"/>
              </w:rPr>
            </w:pPr>
          </w:p>
        </w:tc>
        <w:tc>
          <w:tcPr>
            <w:tcW w:w="1011" w:type="dxa"/>
            <w:tcBorders>
              <w:bottom w:val="nil"/>
            </w:tcBorders>
          </w:tcPr>
          <w:p w14:paraId="14BE141E" w14:textId="77777777" w:rsidR="006D485B" w:rsidRPr="000C4658" w:rsidRDefault="006D485B">
            <w:pPr>
              <w:pStyle w:val="TableParagraph"/>
              <w:rPr>
                <w:rFonts w:ascii="Times New Roman"/>
                <w:sz w:val="12"/>
              </w:rPr>
            </w:pPr>
          </w:p>
        </w:tc>
        <w:tc>
          <w:tcPr>
            <w:tcW w:w="819" w:type="dxa"/>
            <w:tcBorders>
              <w:bottom w:val="nil"/>
            </w:tcBorders>
          </w:tcPr>
          <w:p w14:paraId="5B168788" w14:textId="77777777" w:rsidR="006D485B" w:rsidRPr="000C4658" w:rsidRDefault="006D485B">
            <w:pPr>
              <w:pStyle w:val="TableParagraph"/>
              <w:rPr>
                <w:rFonts w:ascii="Times New Roman"/>
                <w:sz w:val="12"/>
              </w:rPr>
            </w:pPr>
          </w:p>
        </w:tc>
        <w:tc>
          <w:tcPr>
            <w:tcW w:w="896" w:type="dxa"/>
            <w:tcBorders>
              <w:bottom w:val="nil"/>
            </w:tcBorders>
          </w:tcPr>
          <w:p w14:paraId="0A5A54EF" w14:textId="77777777" w:rsidR="006D485B" w:rsidRPr="000C4658" w:rsidRDefault="00C01BB2">
            <w:pPr>
              <w:pStyle w:val="TableParagraph"/>
              <w:spacing w:before="90"/>
              <w:ind w:left="86" w:right="74"/>
              <w:jc w:val="center"/>
              <w:rPr>
                <w:sz w:val="12"/>
              </w:rPr>
            </w:pPr>
            <w:r w:rsidRPr="000C4658">
              <w:rPr>
                <w:sz w:val="12"/>
              </w:rPr>
              <w:t>3.2.3.1</w:t>
            </w:r>
          </w:p>
          <w:p w14:paraId="46791736" w14:textId="77777777" w:rsidR="006D485B" w:rsidRPr="000C4658" w:rsidRDefault="00C01BB2">
            <w:pPr>
              <w:pStyle w:val="TableParagraph"/>
              <w:spacing w:before="37" w:line="307" w:lineRule="auto"/>
              <w:ind w:left="86" w:right="73"/>
              <w:jc w:val="center"/>
              <w:rPr>
                <w:sz w:val="12"/>
              </w:rPr>
            </w:pPr>
            <w:r w:rsidRPr="000C4658">
              <w:rPr>
                <w:sz w:val="12"/>
              </w:rPr>
              <w:t>Revalúo de Bienes Inmuebles</w:t>
            </w:r>
          </w:p>
        </w:tc>
        <w:tc>
          <w:tcPr>
            <w:tcW w:w="896" w:type="dxa"/>
            <w:tcBorders>
              <w:bottom w:val="nil"/>
            </w:tcBorders>
          </w:tcPr>
          <w:p w14:paraId="2E7C49E9" w14:textId="77777777" w:rsidR="006D485B" w:rsidRPr="000C4658" w:rsidRDefault="006D485B">
            <w:pPr>
              <w:pStyle w:val="TableParagraph"/>
              <w:rPr>
                <w:rFonts w:ascii="Times New Roman"/>
                <w:sz w:val="12"/>
              </w:rPr>
            </w:pPr>
          </w:p>
        </w:tc>
        <w:tc>
          <w:tcPr>
            <w:tcW w:w="894" w:type="dxa"/>
            <w:tcBorders>
              <w:bottom w:val="nil"/>
            </w:tcBorders>
          </w:tcPr>
          <w:p w14:paraId="712C3A92" w14:textId="77777777" w:rsidR="006D485B" w:rsidRPr="000C4658" w:rsidRDefault="006D485B">
            <w:pPr>
              <w:pStyle w:val="TableParagraph"/>
              <w:rPr>
                <w:rFonts w:ascii="Times New Roman"/>
                <w:sz w:val="12"/>
              </w:rPr>
            </w:pPr>
          </w:p>
        </w:tc>
      </w:tr>
      <w:tr w:rsidR="006D485B" w:rsidRPr="000C4658" w14:paraId="5F3B3719" w14:textId="77777777">
        <w:trPr>
          <w:trHeight w:val="795"/>
        </w:trPr>
        <w:tc>
          <w:tcPr>
            <w:tcW w:w="468" w:type="dxa"/>
            <w:tcBorders>
              <w:top w:val="nil"/>
              <w:bottom w:val="nil"/>
            </w:tcBorders>
          </w:tcPr>
          <w:p w14:paraId="6AA27B10" w14:textId="77777777" w:rsidR="006D485B" w:rsidRPr="000C4658" w:rsidRDefault="00C01BB2">
            <w:pPr>
              <w:pStyle w:val="TableParagraph"/>
              <w:spacing w:before="66"/>
              <w:ind w:left="11"/>
              <w:jc w:val="center"/>
              <w:rPr>
                <w:sz w:val="12"/>
              </w:rPr>
            </w:pPr>
            <w:r w:rsidRPr="000C4658">
              <w:rPr>
                <w:w w:val="99"/>
                <w:sz w:val="12"/>
              </w:rPr>
              <w:t>3</w:t>
            </w:r>
          </w:p>
        </w:tc>
        <w:tc>
          <w:tcPr>
            <w:tcW w:w="2503" w:type="dxa"/>
            <w:tcBorders>
              <w:top w:val="nil"/>
              <w:bottom w:val="nil"/>
            </w:tcBorders>
          </w:tcPr>
          <w:p w14:paraId="7658128A" w14:textId="77777777" w:rsidR="006D485B" w:rsidRPr="000C4658" w:rsidRDefault="00C01BB2">
            <w:pPr>
              <w:pStyle w:val="TableParagraph"/>
              <w:spacing w:before="68" w:line="307" w:lineRule="auto"/>
              <w:ind w:left="71" w:right="56"/>
              <w:jc w:val="both"/>
              <w:rPr>
                <w:sz w:val="12"/>
              </w:rPr>
            </w:pPr>
            <w:r w:rsidRPr="000C4658">
              <w:rPr>
                <w:sz w:val="12"/>
              </w:rPr>
              <w:t>Por el devengado por venta de bienes inmuebles de uso con utilidad y baja del bien.</w:t>
            </w:r>
          </w:p>
        </w:tc>
        <w:tc>
          <w:tcPr>
            <w:tcW w:w="1229" w:type="dxa"/>
            <w:tcBorders>
              <w:top w:val="nil"/>
              <w:bottom w:val="nil"/>
            </w:tcBorders>
          </w:tcPr>
          <w:p w14:paraId="2BCC3065" w14:textId="77777777" w:rsidR="006D485B" w:rsidRPr="000C4658" w:rsidRDefault="00C01BB2">
            <w:pPr>
              <w:pStyle w:val="TableParagraph"/>
              <w:tabs>
                <w:tab w:val="left" w:pos="1023"/>
              </w:tabs>
              <w:spacing w:before="68"/>
              <w:ind w:left="71"/>
              <w:rPr>
                <w:sz w:val="12"/>
              </w:rPr>
            </w:pPr>
            <w:r w:rsidRPr="000C4658">
              <w:rPr>
                <w:sz w:val="12"/>
              </w:rPr>
              <w:t>Contrato</w:t>
            </w:r>
            <w:r w:rsidRPr="000C4658">
              <w:rPr>
                <w:sz w:val="12"/>
              </w:rPr>
              <w:tab/>
              <w:t>de</w:t>
            </w:r>
          </w:p>
          <w:p w14:paraId="53695AB2" w14:textId="77777777" w:rsidR="006D485B" w:rsidRPr="000C4658" w:rsidRDefault="00C01BB2">
            <w:pPr>
              <w:pStyle w:val="TableParagraph"/>
              <w:tabs>
                <w:tab w:val="left" w:pos="1088"/>
              </w:tabs>
              <w:spacing w:before="37" w:line="307" w:lineRule="auto"/>
              <w:ind w:left="71" w:right="56"/>
              <w:rPr>
                <w:sz w:val="12"/>
              </w:rPr>
            </w:pPr>
            <w:r w:rsidRPr="000C4658">
              <w:rPr>
                <w:sz w:val="12"/>
              </w:rPr>
              <w:t>compra-venta</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0BC94DDC" w14:textId="77777777" w:rsidR="006D485B" w:rsidRPr="000C4658" w:rsidRDefault="00C01BB2">
            <w:pPr>
              <w:pStyle w:val="TableParagraph"/>
              <w:spacing w:before="66"/>
              <w:ind w:left="213" w:right="200"/>
              <w:jc w:val="center"/>
              <w:rPr>
                <w:sz w:val="12"/>
              </w:rPr>
            </w:pPr>
            <w:r w:rsidRPr="000C4658">
              <w:rPr>
                <w:sz w:val="12"/>
              </w:rPr>
              <w:t>Eventual</w:t>
            </w:r>
          </w:p>
        </w:tc>
        <w:tc>
          <w:tcPr>
            <w:tcW w:w="819" w:type="dxa"/>
            <w:tcBorders>
              <w:top w:val="nil"/>
              <w:bottom w:val="nil"/>
            </w:tcBorders>
          </w:tcPr>
          <w:p w14:paraId="44BCB9AD" w14:textId="77777777" w:rsidR="006D485B" w:rsidRPr="000C4658" w:rsidRDefault="00C01BB2">
            <w:pPr>
              <w:pStyle w:val="TableParagraph"/>
              <w:spacing w:before="68"/>
              <w:ind w:left="188" w:right="180"/>
              <w:jc w:val="center"/>
              <w:rPr>
                <w:sz w:val="12"/>
              </w:rPr>
            </w:pPr>
            <w:r w:rsidRPr="000C4658">
              <w:rPr>
                <w:sz w:val="12"/>
              </w:rPr>
              <w:t>1.1.2.2</w:t>
            </w:r>
          </w:p>
          <w:p w14:paraId="172C0A00" w14:textId="77777777" w:rsidR="006D485B" w:rsidRPr="000C4658" w:rsidRDefault="00C01BB2">
            <w:pPr>
              <w:pStyle w:val="TableParagraph"/>
              <w:spacing w:before="37" w:line="307" w:lineRule="auto"/>
              <w:ind w:left="65" w:right="53"/>
              <w:jc w:val="center"/>
              <w:rPr>
                <w:sz w:val="12"/>
              </w:rPr>
            </w:pPr>
            <w:r w:rsidRPr="000C4658">
              <w:rPr>
                <w:sz w:val="12"/>
              </w:rPr>
              <w:t>Cuentas por Cobrar a Corto Plazo</w:t>
            </w:r>
          </w:p>
        </w:tc>
        <w:tc>
          <w:tcPr>
            <w:tcW w:w="896" w:type="dxa"/>
            <w:tcBorders>
              <w:top w:val="nil"/>
              <w:bottom w:val="nil"/>
            </w:tcBorders>
          </w:tcPr>
          <w:p w14:paraId="0F8867E9" w14:textId="77777777" w:rsidR="006D485B" w:rsidRPr="000C4658" w:rsidRDefault="00C01BB2">
            <w:pPr>
              <w:pStyle w:val="TableParagraph"/>
              <w:spacing w:before="68"/>
              <w:ind w:left="260"/>
              <w:rPr>
                <w:sz w:val="12"/>
              </w:rPr>
            </w:pPr>
            <w:r w:rsidRPr="000C4658">
              <w:rPr>
                <w:sz w:val="12"/>
              </w:rPr>
              <w:t>1.2.3.1</w:t>
            </w:r>
          </w:p>
          <w:p w14:paraId="7F071B2D" w14:textId="77777777" w:rsidR="006D485B" w:rsidRPr="000C4658" w:rsidRDefault="00C01BB2">
            <w:pPr>
              <w:pStyle w:val="TableParagraph"/>
              <w:spacing w:before="37" w:line="376" w:lineRule="auto"/>
              <w:ind w:left="411" w:right="176" w:hanging="207"/>
              <w:rPr>
                <w:sz w:val="12"/>
              </w:rPr>
            </w:pPr>
            <w:r w:rsidRPr="000C4658">
              <w:rPr>
                <w:sz w:val="12"/>
              </w:rPr>
              <w:t>Terrenos o</w:t>
            </w:r>
          </w:p>
        </w:tc>
        <w:tc>
          <w:tcPr>
            <w:tcW w:w="896" w:type="dxa"/>
            <w:tcBorders>
              <w:top w:val="nil"/>
              <w:bottom w:val="nil"/>
            </w:tcBorders>
          </w:tcPr>
          <w:p w14:paraId="4EAA7CC4" w14:textId="77777777" w:rsidR="006D485B" w:rsidRPr="000C4658" w:rsidRDefault="00C01BB2">
            <w:pPr>
              <w:pStyle w:val="TableParagraph"/>
              <w:spacing w:before="68" w:line="304" w:lineRule="auto"/>
              <w:ind w:left="110" w:right="83" w:firstLine="2"/>
              <w:rPr>
                <w:sz w:val="12"/>
              </w:rPr>
            </w:pPr>
            <w:r w:rsidRPr="000C4658">
              <w:rPr>
                <w:sz w:val="12"/>
              </w:rPr>
              <w:t>8.1.2 Ley de Ingresos por</w:t>
            </w:r>
          </w:p>
          <w:p w14:paraId="7D8148EF" w14:textId="77777777" w:rsidR="006D485B" w:rsidRPr="000C4658" w:rsidRDefault="00C01BB2">
            <w:pPr>
              <w:pStyle w:val="TableParagraph"/>
              <w:spacing w:before="2"/>
              <w:ind w:left="225"/>
              <w:rPr>
                <w:sz w:val="12"/>
              </w:rPr>
            </w:pPr>
            <w:r w:rsidRPr="000C4658">
              <w:rPr>
                <w:sz w:val="12"/>
              </w:rPr>
              <w:t>Ejecutar</w:t>
            </w:r>
          </w:p>
        </w:tc>
        <w:tc>
          <w:tcPr>
            <w:tcW w:w="894" w:type="dxa"/>
            <w:tcBorders>
              <w:top w:val="nil"/>
              <w:bottom w:val="nil"/>
            </w:tcBorders>
          </w:tcPr>
          <w:p w14:paraId="63D801F1" w14:textId="77777777" w:rsidR="006D485B" w:rsidRPr="000C4658" w:rsidRDefault="00C01BB2">
            <w:pPr>
              <w:pStyle w:val="TableParagraph"/>
              <w:spacing w:before="68" w:line="304" w:lineRule="auto"/>
              <w:ind w:left="210" w:right="89" w:hanging="101"/>
              <w:rPr>
                <w:sz w:val="12"/>
              </w:rPr>
            </w:pPr>
            <w:r w:rsidRPr="000C4658">
              <w:rPr>
                <w:sz w:val="12"/>
              </w:rPr>
              <w:t>8.1.4 Ley de Ingresos</w:t>
            </w:r>
          </w:p>
          <w:p w14:paraId="70CF63F9" w14:textId="77777777" w:rsidR="006D485B" w:rsidRPr="000C4658" w:rsidRDefault="00C01BB2">
            <w:pPr>
              <w:pStyle w:val="TableParagraph"/>
              <w:spacing w:before="2"/>
              <w:ind w:left="133"/>
              <w:rPr>
                <w:sz w:val="12"/>
              </w:rPr>
            </w:pPr>
            <w:r w:rsidRPr="000C4658">
              <w:rPr>
                <w:sz w:val="12"/>
              </w:rPr>
              <w:t>Devengada</w:t>
            </w:r>
          </w:p>
        </w:tc>
      </w:tr>
      <w:tr w:rsidR="006D485B" w:rsidRPr="000C4658" w14:paraId="00CB3D08" w14:textId="77777777">
        <w:trPr>
          <w:trHeight w:val="411"/>
        </w:trPr>
        <w:tc>
          <w:tcPr>
            <w:tcW w:w="468" w:type="dxa"/>
            <w:tcBorders>
              <w:top w:val="nil"/>
              <w:bottom w:val="nil"/>
            </w:tcBorders>
          </w:tcPr>
          <w:p w14:paraId="7DBDACCB" w14:textId="77777777" w:rsidR="006D485B" w:rsidRPr="000C4658" w:rsidRDefault="006D485B">
            <w:pPr>
              <w:pStyle w:val="TableParagraph"/>
              <w:rPr>
                <w:rFonts w:ascii="Times New Roman"/>
                <w:sz w:val="12"/>
              </w:rPr>
            </w:pPr>
          </w:p>
        </w:tc>
        <w:tc>
          <w:tcPr>
            <w:tcW w:w="2503" w:type="dxa"/>
            <w:tcBorders>
              <w:top w:val="nil"/>
              <w:bottom w:val="nil"/>
            </w:tcBorders>
          </w:tcPr>
          <w:p w14:paraId="709AEB78" w14:textId="77777777" w:rsidR="006D485B" w:rsidRPr="000C4658" w:rsidRDefault="006D485B">
            <w:pPr>
              <w:pStyle w:val="TableParagraph"/>
              <w:rPr>
                <w:rFonts w:ascii="Times New Roman"/>
                <w:sz w:val="12"/>
              </w:rPr>
            </w:pPr>
          </w:p>
        </w:tc>
        <w:tc>
          <w:tcPr>
            <w:tcW w:w="1229" w:type="dxa"/>
            <w:tcBorders>
              <w:top w:val="nil"/>
              <w:bottom w:val="nil"/>
            </w:tcBorders>
          </w:tcPr>
          <w:p w14:paraId="02484106" w14:textId="77777777" w:rsidR="006D485B" w:rsidRPr="000C4658" w:rsidRDefault="006D485B">
            <w:pPr>
              <w:pStyle w:val="TableParagraph"/>
              <w:rPr>
                <w:rFonts w:ascii="Times New Roman"/>
                <w:sz w:val="12"/>
              </w:rPr>
            </w:pPr>
          </w:p>
        </w:tc>
        <w:tc>
          <w:tcPr>
            <w:tcW w:w="1011" w:type="dxa"/>
            <w:tcBorders>
              <w:top w:val="nil"/>
              <w:bottom w:val="nil"/>
            </w:tcBorders>
          </w:tcPr>
          <w:p w14:paraId="28F34259" w14:textId="77777777" w:rsidR="006D485B" w:rsidRPr="000C4658" w:rsidRDefault="006D485B">
            <w:pPr>
              <w:pStyle w:val="TableParagraph"/>
              <w:rPr>
                <w:rFonts w:ascii="Times New Roman"/>
                <w:sz w:val="12"/>
              </w:rPr>
            </w:pPr>
          </w:p>
        </w:tc>
        <w:tc>
          <w:tcPr>
            <w:tcW w:w="819" w:type="dxa"/>
            <w:tcBorders>
              <w:top w:val="nil"/>
              <w:bottom w:val="nil"/>
            </w:tcBorders>
          </w:tcPr>
          <w:p w14:paraId="17450889" w14:textId="77777777" w:rsidR="006D485B" w:rsidRPr="000C4658" w:rsidRDefault="006D485B">
            <w:pPr>
              <w:pStyle w:val="TableParagraph"/>
              <w:rPr>
                <w:rFonts w:ascii="Times New Roman"/>
                <w:sz w:val="12"/>
              </w:rPr>
            </w:pPr>
          </w:p>
        </w:tc>
        <w:tc>
          <w:tcPr>
            <w:tcW w:w="896" w:type="dxa"/>
            <w:tcBorders>
              <w:top w:val="nil"/>
              <w:bottom w:val="nil"/>
            </w:tcBorders>
          </w:tcPr>
          <w:p w14:paraId="4E651CBA" w14:textId="77777777" w:rsidR="006D485B" w:rsidRPr="000C4658" w:rsidRDefault="00C01BB2">
            <w:pPr>
              <w:pStyle w:val="TableParagraph"/>
              <w:spacing w:before="57"/>
              <w:ind w:left="260"/>
              <w:rPr>
                <w:sz w:val="12"/>
              </w:rPr>
            </w:pPr>
            <w:r w:rsidRPr="000C4658">
              <w:rPr>
                <w:sz w:val="12"/>
              </w:rPr>
              <w:t>1.2.3.2</w:t>
            </w:r>
          </w:p>
          <w:p w14:paraId="180BE4D0" w14:textId="77777777" w:rsidR="006D485B" w:rsidRPr="000C4658" w:rsidRDefault="00C01BB2">
            <w:pPr>
              <w:pStyle w:val="TableParagraph"/>
              <w:spacing w:before="37"/>
              <w:ind w:left="185"/>
              <w:rPr>
                <w:sz w:val="12"/>
              </w:rPr>
            </w:pPr>
            <w:r w:rsidRPr="000C4658">
              <w:rPr>
                <w:sz w:val="12"/>
              </w:rPr>
              <w:t>Viviendas</w:t>
            </w:r>
          </w:p>
        </w:tc>
        <w:tc>
          <w:tcPr>
            <w:tcW w:w="896" w:type="dxa"/>
            <w:tcBorders>
              <w:top w:val="nil"/>
              <w:bottom w:val="nil"/>
            </w:tcBorders>
          </w:tcPr>
          <w:p w14:paraId="1B55BFDB" w14:textId="77777777" w:rsidR="006D485B" w:rsidRPr="000C4658" w:rsidRDefault="006D485B">
            <w:pPr>
              <w:pStyle w:val="TableParagraph"/>
              <w:rPr>
                <w:rFonts w:ascii="Times New Roman"/>
                <w:sz w:val="12"/>
              </w:rPr>
            </w:pPr>
          </w:p>
        </w:tc>
        <w:tc>
          <w:tcPr>
            <w:tcW w:w="894" w:type="dxa"/>
            <w:tcBorders>
              <w:top w:val="nil"/>
              <w:bottom w:val="nil"/>
            </w:tcBorders>
          </w:tcPr>
          <w:p w14:paraId="43ADE231" w14:textId="77777777" w:rsidR="006D485B" w:rsidRPr="000C4658" w:rsidRDefault="006D485B">
            <w:pPr>
              <w:pStyle w:val="TableParagraph"/>
              <w:rPr>
                <w:rFonts w:ascii="Times New Roman"/>
                <w:sz w:val="12"/>
              </w:rPr>
            </w:pPr>
          </w:p>
        </w:tc>
      </w:tr>
      <w:tr w:rsidR="006D485B" w:rsidRPr="000C4658" w14:paraId="78FF4FB3" w14:textId="77777777">
        <w:trPr>
          <w:trHeight w:val="236"/>
        </w:trPr>
        <w:tc>
          <w:tcPr>
            <w:tcW w:w="468" w:type="dxa"/>
            <w:tcBorders>
              <w:top w:val="nil"/>
              <w:bottom w:val="nil"/>
            </w:tcBorders>
          </w:tcPr>
          <w:p w14:paraId="0FF11D79" w14:textId="77777777" w:rsidR="006D485B" w:rsidRPr="000C4658" w:rsidRDefault="006D485B">
            <w:pPr>
              <w:pStyle w:val="TableParagraph"/>
              <w:rPr>
                <w:rFonts w:ascii="Times New Roman"/>
                <w:sz w:val="12"/>
              </w:rPr>
            </w:pPr>
          </w:p>
        </w:tc>
        <w:tc>
          <w:tcPr>
            <w:tcW w:w="2503" w:type="dxa"/>
            <w:tcBorders>
              <w:top w:val="nil"/>
              <w:bottom w:val="nil"/>
            </w:tcBorders>
          </w:tcPr>
          <w:p w14:paraId="30045BF6" w14:textId="77777777" w:rsidR="006D485B" w:rsidRPr="000C4658" w:rsidRDefault="006D485B">
            <w:pPr>
              <w:pStyle w:val="TableParagraph"/>
              <w:rPr>
                <w:rFonts w:ascii="Times New Roman"/>
                <w:sz w:val="12"/>
              </w:rPr>
            </w:pPr>
          </w:p>
        </w:tc>
        <w:tc>
          <w:tcPr>
            <w:tcW w:w="1229" w:type="dxa"/>
            <w:tcBorders>
              <w:top w:val="nil"/>
              <w:bottom w:val="nil"/>
            </w:tcBorders>
          </w:tcPr>
          <w:p w14:paraId="3248C9C4" w14:textId="77777777" w:rsidR="006D485B" w:rsidRPr="000C4658" w:rsidRDefault="006D485B">
            <w:pPr>
              <w:pStyle w:val="TableParagraph"/>
              <w:rPr>
                <w:rFonts w:ascii="Times New Roman"/>
                <w:sz w:val="12"/>
              </w:rPr>
            </w:pPr>
          </w:p>
        </w:tc>
        <w:tc>
          <w:tcPr>
            <w:tcW w:w="1011" w:type="dxa"/>
            <w:tcBorders>
              <w:top w:val="nil"/>
              <w:bottom w:val="nil"/>
            </w:tcBorders>
          </w:tcPr>
          <w:p w14:paraId="2D713AC9" w14:textId="77777777" w:rsidR="006D485B" w:rsidRPr="000C4658" w:rsidRDefault="006D485B">
            <w:pPr>
              <w:pStyle w:val="TableParagraph"/>
              <w:rPr>
                <w:rFonts w:ascii="Times New Roman"/>
                <w:sz w:val="12"/>
              </w:rPr>
            </w:pPr>
          </w:p>
        </w:tc>
        <w:tc>
          <w:tcPr>
            <w:tcW w:w="819" w:type="dxa"/>
            <w:tcBorders>
              <w:top w:val="nil"/>
              <w:bottom w:val="nil"/>
            </w:tcBorders>
          </w:tcPr>
          <w:p w14:paraId="6BE8F34B" w14:textId="77777777" w:rsidR="006D485B" w:rsidRPr="000C4658" w:rsidRDefault="006D485B">
            <w:pPr>
              <w:pStyle w:val="TableParagraph"/>
              <w:rPr>
                <w:rFonts w:ascii="Times New Roman"/>
                <w:sz w:val="12"/>
              </w:rPr>
            </w:pPr>
          </w:p>
        </w:tc>
        <w:tc>
          <w:tcPr>
            <w:tcW w:w="896" w:type="dxa"/>
            <w:tcBorders>
              <w:top w:val="nil"/>
              <w:bottom w:val="nil"/>
            </w:tcBorders>
          </w:tcPr>
          <w:p w14:paraId="62CA6444" w14:textId="77777777" w:rsidR="006D485B" w:rsidRPr="000C4658" w:rsidRDefault="00C01BB2">
            <w:pPr>
              <w:pStyle w:val="TableParagraph"/>
              <w:spacing w:before="37"/>
              <w:ind w:left="8"/>
              <w:jc w:val="center"/>
              <w:rPr>
                <w:sz w:val="12"/>
              </w:rPr>
            </w:pPr>
            <w:r w:rsidRPr="000C4658">
              <w:rPr>
                <w:w w:val="99"/>
                <w:sz w:val="12"/>
              </w:rPr>
              <w:t>o</w:t>
            </w:r>
          </w:p>
        </w:tc>
        <w:tc>
          <w:tcPr>
            <w:tcW w:w="896" w:type="dxa"/>
            <w:tcBorders>
              <w:top w:val="nil"/>
              <w:bottom w:val="nil"/>
            </w:tcBorders>
          </w:tcPr>
          <w:p w14:paraId="09756909" w14:textId="77777777" w:rsidR="006D485B" w:rsidRPr="000C4658" w:rsidRDefault="006D485B">
            <w:pPr>
              <w:pStyle w:val="TableParagraph"/>
              <w:rPr>
                <w:rFonts w:ascii="Times New Roman"/>
                <w:sz w:val="12"/>
              </w:rPr>
            </w:pPr>
          </w:p>
        </w:tc>
        <w:tc>
          <w:tcPr>
            <w:tcW w:w="894" w:type="dxa"/>
            <w:tcBorders>
              <w:top w:val="nil"/>
              <w:bottom w:val="nil"/>
            </w:tcBorders>
          </w:tcPr>
          <w:p w14:paraId="784B3A0F" w14:textId="77777777" w:rsidR="006D485B" w:rsidRPr="000C4658" w:rsidRDefault="006D485B">
            <w:pPr>
              <w:pStyle w:val="TableParagraph"/>
              <w:rPr>
                <w:rFonts w:ascii="Times New Roman"/>
                <w:sz w:val="12"/>
              </w:rPr>
            </w:pPr>
          </w:p>
        </w:tc>
      </w:tr>
      <w:tr w:rsidR="006D485B" w:rsidRPr="000C4658" w14:paraId="4016A25F" w14:textId="77777777">
        <w:trPr>
          <w:trHeight w:val="586"/>
        </w:trPr>
        <w:tc>
          <w:tcPr>
            <w:tcW w:w="468" w:type="dxa"/>
            <w:tcBorders>
              <w:top w:val="nil"/>
              <w:bottom w:val="nil"/>
            </w:tcBorders>
          </w:tcPr>
          <w:p w14:paraId="75A188C6" w14:textId="77777777" w:rsidR="006D485B" w:rsidRPr="000C4658" w:rsidRDefault="006D485B">
            <w:pPr>
              <w:pStyle w:val="TableParagraph"/>
              <w:rPr>
                <w:rFonts w:ascii="Times New Roman"/>
                <w:sz w:val="12"/>
              </w:rPr>
            </w:pPr>
          </w:p>
        </w:tc>
        <w:tc>
          <w:tcPr>
            <w:tcW w:w="2503" w:type="dxa"/>
            <w:tcBorders>
              <w:top w:val="nil"/>
              <w:bottom w:val="nil"/>
            </w:tcBorders>
          </w:tcPr>
          <w:p w14:paraId="510912C8" w14:textId="77777777" w:rsidR="006D485B" w:rsidRPr="000C4658" w:rsidRDefault="006D485B">
            <w:pPr>
              <w:pStyle w:val="TableParagraph"/>
              <w:rPr>
                <w:rFonts w:ascii="Times New Roman"/>
                <w:sz w:val="12"/>
              </w:rPr>
            </w:pPr>
          </w:p>
        </w:tc>
        <w:tc>
          <w:tcPr>
            <w:tcW w:w="1229" w:type="dxa"/>
            <w:tcBorders>
              <w:top w:val="nil"/>
              <w:bottom w:val="nil"/>
            </w:tcBorders>
          </w:tcPr>
          <w:p w14:paraId="6422706D" w14:textId="77777777" w:rsidR="006D485B" w:rsidRPr="000C4658" w:rsidRDefault="006D485B">
            <w:pPr>
              <w:pStyle w:val="TableParagraph"/>
              <w:rPr>
                <w:rFonts w:ascii="Times New Roman"/>
                <w:sz w:val="12"/>
              </w:rPr>
            </w:pPr>
          </w:p>
        </w:tc>
        <w:tc>
          <w:tcPr>
            <w:tcW w:w="1011" w:type="dxa"/>
            <w:tcBorders>
              <w:top w:val="nil"/>
              <w:bottom w:val="nil"/>
            </w:tcBorders>
          </w:tcPr>
          <w:p w14:paraId="183FE369" w14:textId="77777777" w:rsidR="006D485B" w:rsidRPr="000C4658" w:rsidRDefault="006D485B">
            <w:pPr>
              <w:pStyle w:val="TableParagraph"/>
              <w:rPr>
                <w:rFonts w:ascii="Times New Roman"/>
                <w:sz w:val="12"/>
              </w:rPr>
            </w:pPr>
          </w:p>
        </w:tc>
        <w:tc>
          <w:tcPr>
            <w:tcW w:w="819" w:type="dxa"/>
            <w:tcBorders>
              <w:top w:val="nil"/>
              <w:bottom w:val="nil"/>
            </w:tcBorders>
          </w:tcPr>
          <w:p w14:paraId="6603F681" w14:textId="77777777" w:rsidR="006D485B" w:rsidRPr="000C4658" w:rsidRDefault="006D485B">
            <w:pPr>
              <w:pStyle w:val="TableParagraph"/>
              <w:rPr>
                <w:rFonts w:ascii="Times New Roman"/>
                <w:sz w:val="12"/>
              </w:rPr>
            </w:pPr>
          </w:p>
        </w:tc>
        <w:tc>
          <w:tcPr>
            <w:tcW w:w="896" w:type="dxa"/>
            <w:tcBorders>
              <w:top w:val="nil"/>
              <w:bottom w:val="nil"/>
            </w:tcBorders>
          </w:tcPr>
          <w:p w14:paraId="41149804" w14:textId="77777777" w:rsidR="006D485B" w:rsidRPr="000C4658" w:rsidRDefault="00C01BB2">
            <w:pPr>
              <w:pStyle w:val="TableParagraph"/>
              <w:spacing w:before="57"/>
              <w:ind w:left="86" w:right="79"/>
              <w:jc w:val="center"/>
              <w:rPr>
                <w:sz w:val="12"/>
              </w:rPr>
            </w:pPr>
            <w:r w:rsidRPr="000C4658">
              <w:rPr>
                <w:sz w:val="12"/>
              </w:rPr>
              <w:t>1.2.3.3</w:t>
            </w:r>
          </w:p>
          <w:p w14:paraId="4E18B389" w14:textId="77777777" w:rsidR="006D485B" w:rsidRPr="000C4658" w:rsidRDefault="00C01BB2">
            <w:pPr>
              <w:pStyle w:val="TableParagraph"/>
              <w:spacing w:before="5" w:line="170" w:lineRule="atLeast"/>
              <w:ind w:left="80" w:right="64" w:hanging="5"/>
              <w:jc w:val="center"/>
              <w:rPr>
                <w:sz w:val="12"/>
              </w:rPr>
            </w:pPr>
            <w:r w:rsidRPr="000C4658">
              <w:rPr>
                <w:sz w:val="12"/>
              </w:rPr>
              <w:t xml:space="preserve">Edificios no </w:t>
            </w:r>
            <w:r w:rsidRPr="000C4658">
              <w:rPr>
                <w:spacing w:val="-5"/>
                <w:sz w:val="12"/>
              </w:rPr>
              <w:t>Habitacionales</w:t>
            </w:r>
          </w:p>
        </w:tc>
        <w:tc>
          <w:tcPr>
            <w:tcW w:w="896" w:type="dxa"/>
            <w:tcBorders>
              <w:top w:val="nil"/>
              <w:bottom w:val="nil"/>
            </w:tcBorders>
          </w:tcPr>
          <w:p w14:paraId="24AC5FB2" w14:textId="77777777" w:rsidR="006D485B" w:rsidRPr="000C4658" w:rsidRDefault="006D485B">
            <w:pPr>
              <w:pStyle w:val="TableParagraph"/>
              <w:rPr>
                <w:rFonts w:ascii="Times New Roman"/>
                <w:sz w:val="12"/>
              </w:rPr>
            </w:pPr>
          </w:p>
        </w:tc>
        <w:tc>
          <w:tcPr>
            <w:tcW w:w="894" w:type="dxa"/>
            <w:tcBorders>
              <w:top w:val="nil"/>
              <w:bottom w:val="nil"/>
            </w:tcBorders>
          </w:tcPr>
          <w:p w14:paraId="03DFE9BD" w14:textId="77777777" w:rsidR="006D485B" w:rsidRPr="000C4658" w:rsidRDefault="006D485B">
            <w:pPr>
              <w:pStyle w:val="TableParagraph"/>
              <w:rPr>
                <w:rFonts w:ascii="Times New Roman"/>
                <w:sz w:val="12"/>
              </w:rPr>
            </w:pPr>
          </w:p>
        </w:tc>
      </w:tr>
      <w:tr w:rsidR="006D485B" w:rsidRPr="000C4658" w14:paraId="74E7BBA9" w14:textId="77777777">
        <w:trPr>
          <w:trHeight w:val="236"/>
        </w:trPr>
        <w:tc>
          <w:tcPr>
            <w:tcW w:w="468" w:type="dxa"/>
            <w:tcBorders>
              <w:top w:val="nil"/>
              <w:bottom w:val="nil"/>
            </w:tcBorders>
          </w:tcPr>
          <w:p w14:paraId="3F5FDE85" w14:textId="77777777" w:rsidR="006D485B" w:rsidRPr="000C4658" w:rsidRDefault="006D485B">
            <w:pPr>
              <w:pStyle w:val="TableParagraph"/>
              <w:rPr>
                <w:rFonts w:ascii="Times New Roman"/>
                <w:sz w:val="12"/>
              </w:rPr>
            </w:pPr>
          </w:p>
        </w:tc>
        <w:tc>
          <w:tcPr>
            <w:tcW w:w="2503" w:type="dxa"/>
            <w:tcBorders>
              <w:top w:val="nil"/>
              <w:bottom w:val="nil"/>
            </w:tcBorders>
          </w:tcPr>
          <w:p w14:paraId="5BE85D25" w14:textId="77777777" w:rsidR="006D485B" w:rsidRPr="000C4658" w:rsidRDefault="006D485B">
            <w:pPr>
              <w:pStyle w:val="TableParagraph"/>
              <w:rPr>
                <w:rFonts w:ascii="Times New Roman"/>
                <w:sz w:val="12"/>
              </w:rPr>
            </w:pPr>
          </w:p>
        </w:tc>
        <w:tc>
          <w:tcPr>
            <w:tcW w:w="1229" w:type="dxa"/>
            <w:tcBorders>
              <w:top w:val="nil"/>
              <w:bottom w:val="nil"/>
            </w:tcBorders>
          </w:tcPr>
          <w:p w14:paraId="7C4A438F" w14:textId="77777777" w:rsidR="006D485B" w:rsidRPr="000C4658" w:rsidRDefault="006D485B">
            <w:pPr>
              <w:pStyle w:val="TableParagraph"/>
              <w:rPr>
                <w:rFonts w:ascii="Times New Roman"/>
                <w:sz w:val="12"/>
              </w:rPr>
            </w:pPr>
          </w:p>
        </w:tc>
        <w:tc>
          <w:tcPr>
            <w:tcW w:w="1011" w:type="dxa"/>
            <w:tcBorders>
              <w:top w:val="nil"/>
              <w:bottom w:val="nil"/>
            </w:tcBorders>
          </w:tcPr>
          <w:p w14:paraId="480EAD19" w14:textId="77777777" w:rsidR="006D485B" w:rsidRPr="000C4658" w:rsidRDefault="006D485B">
            <w:pPr>
              <w:pStyle w:val="TableParagraph"/>
              <w:rPr>
                <w:rFonts w:ascii="Times New Roman"/>
                <w:sz w:val="12"/>
              </w:rPr>
            </w:pPr>
          </w:p>
        </w:tc>
        <w:tc>
          <w:tcPr>
            <w:tcW w:w="819" w:type="dxa"/>
            <w:tcBorders>
              <w:top w:val="nil"/>
              <w:bottom w:val="nil"/>
            </w:tcBorders>
          </w:tcPr>
          <w:p w14:paraId="76138480" w14:textId="77777777" w:rsidR="006D485B" w:rsidRPr="000C4658" w:rsidRDefault="006D485B">
            <w:pPr>
              <w:pStyle w:val="TableParagraph"/>
              <w:rPr>
                <w:rFonts w:ascii="Times New Roman"/>
                <w:sz w:val="12"/>
              </w:rPr>
            </w:pPr>
          </w:p>
        </w:tc>
        <w:tc>
          <w:tcPr>
            <w:tcW w:w="896" w:type="dxa"/>
            <w:tcBorders>
              <w:top w:val="nil"/>
              <w:bottom w:val="nil"/>
            </w:tcBorders>
          </w:tcPr>
          <w:p w14:paraId="65CF1C55" w14:textId="77777777" w:rsidR="006D485B" w:rsidRPr="000C4658" w:rsidRDefault="00C01BB2">
            <w:pPr>
              <w:pStyle w:val="TableParagraph"/>
              <w:spacing w:before="37"/>
              <w:ind w:left="8"/>
              <w:jc w:val="center"/>
              <w:rPr>
                <w:sz w:val="12"/>
              </w:rPr>
            </w:pPr>
            <w:r w:rsidRPr="000C4658">
              <w:rPr>
                <w:w w:val="99"/>
                <w:sz w:val="12"/>
              </w:rPr>
              <w:t>o</w:t>
            </w:r>
          </w:p>
        </w:tc>
        <w:tc>
          <w:tcPr>
            <w:tcW w:w="896" w:type="dxa"/>
            <w:tcBorders>
              <w:top w:val="nil"/>
              <w:bottom w:val="nil"/>
            </w:tcBorders>
          </w:tcPr>
          <w:p w14:paraId="557ED034" w14:textId="77777777" w:rsidR="006D485B" w:rsidRPr="000C4658" w:rsidRDefault="006D485B">
            <w:pPr>
              <w:pStyle w:val="TableParagraph"/>
              <w:rPr>
                <w:rFonts w:ascii="Times New Roman"/>
                <w:sz w:val="12"/>
              </w:rPr>
            </w:pPr>
          </w:p>
        </w:tc>
        <w:tc>
          <w:tcPr>
            <w:tcW w:w="894" w:type="dxa"/>
            <w:tcBorders>
              <w:top w:val="nil"/>
              <w:bottom w:val="nil"/>
            </w:tcBorders>
          </w:tcPr>
          <w:p w14:paraId="7D06473C" w14:textId="77777777" w:rsidR="006D485B" w:rsidRPr="000C4658" w:rsidRDefault="006D485B">
            <w:pPr>
              <w:pStyle w:val="TableParagraph"/>
              <w:rPr>
                <w:rFonts w:ascii="Times New Roman"/>
                <w:sz w:val="12"/>
              </w:rPr>
            </w:pPr>
          </w:p>
        </w:tc>
      </w:tr>
      <w:tr w:rsidR="006D485B" w:rsidRPr="000C4658" w14:paraId="63F67E38" w14:textId="77777777">
        <w:trPr>
          <w:trHeight w:val="633"/>
        </w:trPr>
        <w:tc>
          <w:tcPr>
            <w:tcW w:w="468" w:type="dxa"/>
            <w:tcBorders>
              <w:top w:val="nil"/>
              <w:bottom w:val="nil"/>
            </w:tcBorders>
          </w:tcPr>
          <w:p w14:paraId="79172DC3" w14:textId="77777777" w:rsidR="006D485B" w:rsidRPr="000C4658" w:rsidRDefault="006D485B">
            <w:pPr>
              <w:pStyle w:val="TableParagraph"/>
              <w:rPr>
                <w:rFonts w:ascii="Times New Roman"/>
                <w:sz w:val="12"/>
              </w:rPr>
            </w:pPr>
          </w:p>
        </w:tc>
        <w:tc>
          <w:tcPr>
            <w:tcW w:w="2503" w:type="dxa"/>
            <w:tcBorders>
              <w:top w:val="nil"/>
              <w:bottom w:val="nil"/>
            </w:tcBorders>
          </w:tcPr>
          <w:p w14:paraId="09439D49" w14:textId="77777777" w:rsidR="006D485B" w:rsidRPr="000C4658" w:rsidRDefault="006D485B">
            <w:pPr>
              <w:pStyle w:val="TableParagraph"/>
              <w:rPr>
                <w:rFonts w:ascii="Times New Roman"/>
                <w:sz w:val="12"/>
              </w:rPr>
            </w:pPr>
          </w:p>
        </w:tc>
        <w:tc>
          <w:tcPr>
            <w:tcW w:w="1229" w:type="dxa"/>
            <w:tcBorders>
              <w:top w:val="nil"/>
              <w:bottom w:val="nil"/>
            </w:tcBorders>
          </w:tcPr>
          <w:p w14:paraId="01F5AE59" w14:textId="77777777" w:rsidR="006D485B" w:rsidRPr="000C4658" w:rsidRDefault="006D485B">
            <w:pPr>
              <w:pStyle w:val="TableParagraph"/>
              <w:rPr>
                <w:rFonts w:ascii="Times New Roman"/>
                <w:sz w:val="12"/>
              </w:rPr>
            </w:pPr>
          </w:p>
        </w:tc>
        <w:tc>
          <w:tcPr>
            <w:tcW w:w="1011" w:type="dxa"/>
            <w:tcBorders>
              <w:top w:val="nil"/>
              <w:bottom w:val="nil"/>
            </w:tcBorders>
          </w:tcPr>
          <w:p w14:paraId="492E41FB" w14:textId="77777777" w:rsidR="006D485B" w:rsidRPr="000C4658" w:rsidRDefault="006D485B">
            <w:pPr>
              <w:pStyle w:val="TableParagraph"/>
              <w:rPr>
                <w:rFonts w:ascii="Times New Roman"/>
                <w:sz w:val="12"/>
              </w:rPr>
            </w:pPr>
          </w:p>
        </w:tc>
        <w:tc>
          <w:tcPr>
            <w:tcW w:w="819" w:type="dxa"/>
            <w:tcBorders>
              <w:top w:val="nil"/>
              <w:bottom w:val="nil"/>
            </w:tcBorders>
          </w:tcPr>
          <w:p w14:paraId="0EA61620" w14:textId="77777777" w:rsidR="006D485B" w:rsidRPr="000C4658" w:rsidRDefault="006D485B">
            <w:pPr>
              <w:pStyle w:val="TableParagraph"/>
              <w:rPr>
                <w:rFonts w:ascii="Times New Roman"/>
                <w:sz w:val="12"/>
              </w:rPr>
            </w:pPr>
          </w:p>
        </w:tc>
        <w:tc>
          <w:tcPr>
            <w:tcW w:w="896" w:type="dxa"/>
            <w:tcBorders>
              <w:top w:val="nil"/>
              <w:bottom w:val="nil"/>
            </w:tcBorders>
          </w:tcPr>
          <w:p w14:paraId="14AB8F3D" w14:textId="77777777" w:rsidR="006D485B" w:rsidRPr="000C4658" w:rsidRDefault="00C01BB2">
            <w:pPr>
              <w:pStyle w:val="TableParagraph"/>
              <w:spacing w:before="57" w:line="304" w:lineRule="auto"/>
              <w:ind w:left="260" w:right="71" w:hanging="164"/>
              <w:rPr>
                <w:sz w:val="12"/>
              </w:rPr>
            </w:pPr>
            <w:r w:rsidRPr="000C4658">
              <w:rPr>
                <w:sz w:val="12"/>
              </w:rPr>
              <w:t>1.2.3.9 Otros Bienes</w:t>
            </w:r>
          </w:p>
          <w:p w14:paraId="14A2C0D3" w14:textId="77777777" w:rsidR="006D485B" w:rsidRPr="000C4658" w:rsidRDefault="00C01BB2">
            <w:pPr>
              <w:pStyle w:val="TableParagraph"/>
              <w:spacing w:before="2"/>
              <w:ind w:left="168"/>
              <w:rPr>
                <w:sz w:val="12"/>
              </w:rPr>
            </w:pPr>
            <w:r w:rsidRPr="000C4658">
              <w:rPr>
                <w:sz w:val="12"/>
              </w:rPr>
              <w:t>Inmuebles</w:t>
            </w:r>
          </w:p>
        </w:tc>
        <w:tc>
          <w:tcPr>
            <w:tcW w:w="896" w:type="dxa"/>
            <w:tcBorders>
              <w:top w:val="nil"/>
              <w:bottom w:val="nil"/>
            </w:tcBorders>
          </w:tcPr>
          <w:p w14:paraId="42CC11D4" w14:textId="77777777" w:rsidR="006D485B" w:rsidRPr="000C4658" w:rsidRDefault="006D485B">
            <w:pPr>
              <w:pStyle w:val="TableParagraph"/>
              <w:rPr>
                <w:rFonts w:ascii="Times New Roman"/>
                <w:sz w:val="12"/>
              </w:rPr>
            </w:pPr>
          </w:p>
        </w:tc>
        <w:tc>
          <w:tcPr>
            <w:tcW w:w="894" w:type="dxa"/>
            <w:tcBorders>
              <w:top w:val="nil"/>
              <w:bottom w:val="nil"/>
            </w:tcBorders>
          </w:tcPr>
          <w:p w14:paraId="29D4CE2E" w14:textId="77777777" w:rsidR="006D485B" w:rsidRPr="000C4658" w:rsidRDefault="006D485B">
            <w:pPr>
              <w:pStyle w:val="TableParagraph"/>
              <w:rPr>
                <w:rFonts w:ascii="Times New Roman"/>
                <w:sz w:val="12"/>
              </w:rPr>
            </w:pPr>
          </w:p>
        </w:tc>
      </w:tr>
      <w:tr w:rsidR="006D485B" w:rsidRPr="000C4658" w14:paraId="07DA9FEA" w14:textId="77777777">
        <w:trPr>
          <w:trHeight w:val="272"/>
        </w:trPr>
        <w:tc>
          <w:tcPr>
            <w:tcW w:w="468" w:type="dxa"/>
            <w:tcBorders>
              <w:top w:val="nil"/>
              <w:bottom w:val="nil"/>
            </w:tcBorders>
          </w:tcPr>
          <w:p w14:paraId="02551D70" w14:textId="77777777" w:rsidR="006D485B" w:rsidRPr="000C4658" w:rsidRDefault="006D485B">
            <w:pPr>
              <w:pStyle w:val="TableParagraph"/>
              <w:rPr>
                <w:rFonts w:ascii="Times New Roman"/>
                <w:sz w:val="12"/>
              </w:rPr>
            </w:pPr>
          </w:p>
        </w:tc>
        <w:tc>
          <w:tcPr>
            <w:tcW w:w="2503" w:type="dxa"/>
            <w:tcBorders>
              <w:top w:val="nil"/>
              <w:bottom w:val="nil"/>
            </w:tcBorders>
          </w:tcPr>
          <w:p w14:paraId="1657052B" w14:textId="77777777" w:rsidR="006D485B" w:rsidRPr="000C4658" w:rsidRDefault="00C01BB2">
            <w:pPr>
              <w:pStyle w:val="TableParagraph"/>
              <w:tabs>
                <w:tab w:val="left" w:pos="335"/>
              </w:tabs>
              <w:spacing w:before="81"/>
              <w:ind w:left="71"/>
              <w:rPr>
                <w:sz w:val="12"/>
              </w:rPr>
            </w:pPr>
            <w:r w:rsidRPr="000C4658">
              <w:rPr>
                <w:sz w:val="12"/>
              </w:rPr>
              <w:t>-</w:t>
            </w:r>
            <w:r w:rsidRPr="000C4658">
              <w:rPr>
                <w:sz w:val="12"/>
              </w:rPr>
              <w:tab/>
              <w:t>Baja de la</w:t>
            </w:r>
            <w:r w:rsidRPr="000C4658">
              <w:rPr>
                <w:spacing w:val="-1"/>
                <w:sz w:val="12"/>
              </w:rPr>
              <w:t xml:space="preserve"> </w:t>
            </w:r>
            <w:r w:rsidRPr="000C4658">
              <w:rPr>
                <w:sz w:val="12"/>
              </w:rPr>
              <w:t>depreciación.</w:t>
            </w:r>
          </w:p>
        </w:tc>
        <w:tc>
          <w:tcPr>
            <w:tcW w:w="1229" w:type="dxa"/>
            <w:tcBorders>
              <w:top w:val="nil"/>
              <w:bottom w:val="nil"/>
            </w:tcBorders>
          </w:tcPr>
          <w:p w14:paraId="236DEDEF" w14:textId="77777777" w:rsidR="006D485B" w:rsidRPr="000C4658" w:rsidRDefault="006D485B">
            <w:pPr>
              <w:pStyle w:val="TableParagraph"/>
              <w:rPr>
                <w:rFonts w:ascii="Times New Roman"/>
                <w:sz w:val="12"/>
              </w:rPr>
            </w:pPr>
          </w:p>
        </w:tc>
        <w:tc>
          <w:tcPr>
            <w:tcW w:w="1011" w:type="dxa"/>
            <w:tcBorders>
              <w:top w:val="nil"/>
              <w:bottom w:val="nil"/>
            </w:tcBorders>
          </w:tcPr>
          <w:p w14:paraId="4B4DB3DA" w14:textId="77777777" w:rsidR="006D485B" w:rsidRPr="000C4658" w:rsidRDefault="006D485B">
            <w:pPr>
              <w:pStyle w:val="TableParagraph"/>
              <w:rPr>
                <w:rFonts w:ascii="Times New Roman"/>
                <w:sz w:val="12"/>
              </w:rPr>
            </w:pPr>
          </w:p>
        </w:tc>
        <w:tc>
          <w:tcPr>
            <w:tcW w:w="819" w:type="dxa"/>
            <w:tcBorders>
              <w:top w:val="nil"/>
              <w:bottom w:val="nil"/>
            </w:tcBorders>
          </w:tcPr>
          <w:p w14:paraId="7EF99DB7" w14:textId="77777777" w:rsidR="006D485B" w:rsidRPr="000C4658" w:rsidRDefault="00C01BB2">
            <w:pPr>
              <w:pStyle w:val="TableParagraph"/>
              <w:spacing w:before="81"/>
              <w:ind w:left="188" w:right="180"/>
              <w:jc w:val="center"/>
              <w:rPr>
                <w:sz w:val="12"/>
              </w:rPr>
            </w:pPr>
            <w:r w:rsidRPr="000C4658">
              <w:rPr>
                <w:sz w:val="12"/>
              </w:rPr>
              <w:t>1.2.6.1</w:t>
            </w:r>
          </w:p>
        </w:tc>
        <w:tc>
          <w:tcPr>
            <w:tcW w:w="896" w:type="dxa"/>
            <w:tcBorders>
              <w:top w:val="nil"/>
              <w:bottom w:val="nil"/>
            </w:tcBorders>
          </w:tcPr>
          <w:p w14:paraId="4924686C" w14:textId="77777777" w:rsidR="006D485B" w:rsidRPr="000C4658" w:rsidRDefault="006D485B">
            <w:pPr>
              <w:pStyle w:val="TableParagraph"/>
              <w:rPr>
                <w:rFonts w:ascii="Times New Roman"/>
                <w:sz w:val="12"/>
              </w:rPr>
            </w:pPr>
          </w:p>
        </w:tc>
        <w:tc>
          <w:tcPr>
            <w:tcW w:w="896" w:type="dxa"/>
            <w:tcBorders>
              <w:top w:val="nil"/>
              <w:bottom w:val="nil"/>
            </w:tcBorders>
          </w:tcPr>
          <w:p w14:paraId="14C6C34A" w14:textId="77777777" w:rsidR="006D485B" w:rsidRPr="000C4658" w:rsidRDefault="006D485B">
            <w:pPr>
              <w:pStyle w:val="TableParagraph"/>
              <w:rPr>
                <w:rFonts w:ascii="Times New Roman"/>
                <w:sz w:val="12"/>
              </w:rPr>
            </w:pPr>
          </w:p>
        </w:tc>
        <w:tc>
          <w:tcPr>
            <w:tcW w:w="894" w:type="dxa"/>
            <w:tcBorders>
              <w:top w:val="nil"/>
              <w:bottom w:val="nil"/>
            </w:tcBorders>
          </w:tcPr>
          <w:p w14:paraId="283EAF5F" w14:textId="77777777" w:rsidR="006D485B" w:rsidRPr="000C4658" w:rsidRDefault="006D485B">
            <w:pPr>
              <w:pStyle w:val="TableParagraph"/>
              <w:rPr>
                <w:rFonts w:ascii="Times New Roman"/>
                <w:sz w:val="12"/>
              </w:rPr>
            </w:pPr>
          </w:p>
        </w:tc>
      </w:tr>
      <w:tr w:rsidR="006D485B" w:rsidRPr="000C4658" w14:paraId="0D40A918" w14:textId="77777777">
        <w:trPr>
          <w:trHeight w:val="240"/>
        </w:trPr>
        <w:tc>
          <w:tcPr>
            <w:tcW w:w="468" w:type="dxa"/>
            <w:tcBorders>
              <w:top w:val="nil"/>
              <w:bottom w:val="nil"/>
            </w:tcBorders>
          </w:tcPr>
          <w:p w14:paraId="693583A9" w14:textId="77777777" w:rsidR="006D485B" w:rsidRPr="000C4658" w:rsidRDefault="006D485B">
            <w:pPr>
              <w:pStyle w:val="TableParagraph"/>
              <w:rPr>
                <w:rFonts w:ascii="Times New Roman"/>
                <w:sz w:val="12"/>
              </w:rPr>
            </w:pPr>
          </w:p>
        </w:tc>
        <w:tc>
          <w:tcPr>
            <w:tcW w:w="2503" w:type="dxa"/>
            <w:tcBorders>
              <w:top w:val="nil"/>
              <w:bottom w:val="nil"/>
            </w:tcBorders>
          </w:tcPr>
          <w:p w14:paraId="4508D850" w14:textId="77777777" w:rsidR="006D485B" w:rsidRPr="000C4658" w:rsidRDefault="006D485B">
            <w:pPr>
              <w:pStyle w:val="TableParagraph"/>
              <w:rPr>
                <w:rFonts w:ascii="Times New Roman"/>
                <w:sz w:val="12"/>
              </w:rPr>
            </w:pPr>
          </w:p>
        </w:tc>
        <w:tc>
          <w:tcPr>
            <w:tcW w:w="1229" w:type="dxa"/>
            <w:tcBorders>
              <w:top w:val="nil"/>
              <w:bottom w:val="nil"/>
            </w:tcBorders>
          </w:tcPr>
          <w:p w14:paraId="7F5F60CE" w14:textId="77777777" w:rsidR="006D485B" w:rsidRPr="000C4658" w:rsidRDefault="006D485B">
            <w:pPr>
              <w:pStyle w:val="TableParagraph"/>
              <w:rPr>
                <w:rFonts w:ascii="Times New Roman"/>
                <w:sz w:val="12"/>
              </w:rPr>
            </w:pPr>
          </w:p>
        </w:tc>
        <w:tc>
          <w:tcPr>
            <w:tcW w:w="1011" w:type="dxa"/>
            <w:tcBorders>
              <w:top w:val="nil"/>
              <w:bottom w:val="nil"/>
            </w:tcBorders>
          </w:tcPr>
          <w:p w14:paraId="0911C6AF" w14:textId="77777777" w:rsidR="006D485B" w:rsidRPr="000C4658" w:rsidRDefault="006D485B">
            <w:pPr>
              <w:pStyle w:val="TableParagraph"/>
              <w:rPr>
                <w:rFonts w:ascii="Times New Roman"/>
                <w:sz w:val="12"/>
              </w:rPr>
            </w:pPr>
          </w:p>
        </w:tc>
        <w:tc>
          <w:tcPr>
            <w:tcW w:w="819" w:type="dxa"/>
            <w:tcBorders>
              <w:top w:val="nil"/>
              <w:bottom w:val="nil"/>
            </w:tcBorders>
          </w:tcPr>
          <w:p w14:paraId="09FFE731" w14:textId="77777777" w:rsidR="006D485B" w:rsidRPr="000C4658" w:rsidRDefault="00C01BB2">
            <w:pPr>
              <w:pStyle w:val="TableParagraph"/>
              <w:spacing w:before="49"/>
              <w:ind w:left="27" w:right="10"/>
              <w:jc w:val="center"/>
              <w:rPr>
                <w:sz w:val="12"/>
              </w:rPr>
            </w:pPr>
            <w:r w:rsidRPr="000C4658">
              <w:rPr>
                <w:sz w:val="12"/>
              </w:rPr>
              <w:t>Depreciación</w:t>
            </w:r>
          </w:p>
        </w:tc>
        <w:tc>
          <w:tcPr>
            <w:tcW w:w="896" w:type="dxa"/>
            <w:tcBorders>
              <w:top w:val="nil"/>
              <w:bottom w:val="nil"/>
            </w:tcBorders>
          </w:tcPr>
          <w:p w14:paraId="3954FE72" w14:textId="77777777" w:rsidR="006D485B" w:rsidRPr="000C4658" w:rsidRDefault="006D485B">
            <w:pPr>
              <w:pStyle w:val="TableParagraph"/>
              <w:rPr>
                <w:rFonts w:ascii="Times New Roman"/>
                <w:sz w:val="12"/>
              </w:rPr>
            </w:pPr>
          </w:p>
        </w:tc>
        <w:tc>
          <w:tcPr>
            <w:tcW w:w="896" w:type="dxa"/>
            <w:tcBorders>
              <w:top w:val="nil"/>
              <w:bottom w:val="nil"/>
            </w:tcBorders>
          </w:tcPr>
          <w:p w14:paraId="0CB2255F" w14:textId="77777777" w:rsidR="006D485B" w:rsidRPr="000C4658" w:rsidRDefault="006D485B">
            <w:pPr>
              <w:pStyle w:val="TableParagraph"/>
              <w:rPr>
                <w:rFonts w:ascii="Times New Roman"/>
                <w:sz w:val="12"/>
              </w:rPr>
            </w:pPr>
          </w:p>
        </w:tc>
        <w:tc>
          <w:tcPr>
            <w:tcW w:w="894" w:type="dxa"/>
            <w:tcBorders>
              <w:top w:val="nil"/>
              <w:bottom w:val="nil"/>
            </w:tcBorders>
          </w:tcPr>
          <w:p w14:paraId="29506BB4" w14:textId="77777777" w:rsidR="006D485B" w:rsidRPr="000C4658" w:rsidRDefault="006D485B">
            <w:pPr>
              <w:pStyle w:val="TableParagraph"/>
              <w:rPr>
                <w:rFonts w:ascii="Times New Roman"/>
                <w:sz w:val="12"/>
              </w:rPr>
            </w:pPr>
          </w:p>
        </w:tc>
      </w:tr>
      <w:tr w:rsidR="006D485B" w:rsidRPr="000C4658" w14:paraId="7197B139" w14:textId="77777777">
        <w:trPr>
          <w:trHeight w:val="240"/>
        </w:trPr>
        <w:tc>
          <w:tcPr>
            <w:tcW w:w="468" w:type="dxa"/>
            <w:tcBorders>
              <w:top w:val="nil"/>
              <w:bottom w:val="nil"/>
            </w:tcBorders>
          </w:tcPr>
          <w:p w14:paraId="04A3A2E3" w14:textId="77777777" w:rsidR="006D485B" w:rsidRPr="000C4658" w:rsidRDefault="006D485B">
            <w:pPr>
              <w:pStyle w:val="TableParagraph"/>
              <w:rPr>
                <w:rFonts w:ascii="Times New Roman"/>
                <w:sz w:val="12"/>
              </w:rPr>
            </w:pPr>
          </w:p>
        </w:tc>
        <w:tc>
          <w:tcPr>
            <w:tcW w:w="2503" w:type="dxa"/>
            <w:tcBorders>
              <w:top w:val="nil"/>
              <w:bottom w:val="nil"/>
            </w:tcBorders>
          </w:tcPr>
          <w:p w14:paraId="14AC958A" w14:textId="77777777" w:rsidR="006D485B" w:rsidRPr="000C4658" w:rsidRDefault="006D485B">
            <w:pPr>
              <w:pStyle w:val="TableParagraph"/>
              <w:rPr>
                <w:rFonts w:ascii="Times New Roman"/>
                <w:sz w:val="12"/>
              </w:rPr>
            </w:pPr>
          </w:p>
        </w:tc>
        <w:tc>
          <w:tcPr>
            <w:tcW w:w="1229" w:type="dxa"/>
            <w:tcBorders>
              <w:top w:val="nil"/>
              <w:bottom w:val="nil"/>
            </w:tcBorders>
          </w:tcPr>
          <w:p w14:paraId="3BF19604" w14:textId="77777777" w:rsidR="006D485B" w:rsidRPr="000C4658" w:rsidRDefault="006D485B">
            <w:pPr>
              <w:pStyle w:val="TableParagraph"/>
              <w:rPr>
                <w:rFonts w:ascii="Times New Roman"/>
                <w:sz w:val="12"/>
              </w:rPr>
            </w:pPr>
          </w:p>
        </w:tc>
        <w:tc>
          <w:tcPr>
            <w:tcW w:w="1011" w:type="dxa"/>
            <w:tcBorders>
              <w:top w:val="nil"/>
              <w:bottom w:val="nil"/>
            </w:tcBorders>
          </w:tcPr>
          <w:p w14:paraId="3E14EAD9" w14:textId="77777777" w:rsidR="006D485B" w:rsidRPr="000C4658" w:rsidRDefault="006D485B">
            <w:pPr>
              <w:pStyle w:val="TableParagraph"/>
              <w:rPr>
                <w:rFonts w:ascii="Times New Roman"/>
                <w:sz w:val="12"/>
              </w:rPr>
            </w:pPr>
          </w:p>
        </w:tc>
        <w:tc>
          <w:tcPr>
            <w:tcW w:w="819" w:type="dxa"/>
            <w:tcBorders>
              <w:top w:val="nil"/>
              <w:bottom w:val="nil"/>
            </w:tcBorders>
          </w:tcPr>
          <w:p w14:paraId="4382670A" w14:textId="77777777" w:rsidR="006D485B" w:rsidRPr="000C4658" w:rsidRDefault="00C01BB2">
            <w:pPr>
              <w:pStyle w:val="TableParagraph"/>
              <w:spacing w:before="49"/>
              <w:ind w:left="64" w:right="53"/>
              <w:jc w:val="center"/>
              <w:rPr>
                <w:sz w:val="12"/>
              </w:rPr>
            </w:pPr>
            <w:r w:rsidRPr="000C4658">
              <w:rPr>
                <w:sz w:val="12"/>
              </w:rPr>
              <w:t>Acumulada</w:t>
            </w:r>
          </w:p>
        </w:tc>
        <w:tc>
          <w:tcPr>
            <w:tcW w:w="896" w:type="dxa"/>
            <w:tcBorders>
              <w:top w:val="nil"/>
              <w:bottom w:val="nil"/>
            </w:tcBorders>
          </w:tcPr>
          <w:p w14:paraId="7CB7CD29" w14:textId="77777777" w:rsidR="006D485B" w:rsidRPr="000C4658" w:rsidRDefault="006D485B">
            <w:pPr>
              <w:pStyle w:val="TableParagraph"/>
              <w:rPr>
                <w:rFonts w:ascii="Times New Roman"/>
                <w:sz w:val="12"/>
              </w:rPr>
            </w:pPr>
          </w:p>
        </w:tc>
        <w:tc>
          <w:tcPr>
            <w:tcW w:w="896" w:type="dxa"/>
            <w:tcBorders>
              <w:top w:val="nil"/>
              <w:bottom w:val="nil"/>
            </w:tcBorders>
          </w:tcPr>
          <w:p w14:paraId="324698A1" w14:textId="77777777" w:rsidR="006D485B" w:rsidRPr="000C4658" w:rsidRDefault="006D485B">
            <w:pPr>
              <w:pStyle w:val="TableParagraph"/>
              <w:rPr>
                <w:rFonts w:ascii="Times New Roman"/>
                <w:sz w:val="12"/>
              </w:rPr>
            </w:pPr>
          </w:p>
        </w:tc>
        <w:tc>
          <w:tcPr>
            <w:tcW w:w="894" w:type="dxa"/>
            <w:tcBorders>
              <w:top w:val="nil"/>
              <w:bottom w:val="nil"/>
            </w:tcBorders>
          </w:tcPr>
          <w:p w14:paraId="595A2058" w14:textId="77777777" w:rsidR="006D485B" w:rsidRPr="000C4658" w:rsidRDefault="006D485B">
            <w:pPr>
              <w:pStyle w:val="TableParagraph"/>
              <w:rPr>
                <w:rFonts w:ascii="Times New Roman"/>
                <w:sz w:val="12"/>
              </w:rPr>
            </w:pPr>
          </w:p>
        </w:tc>
      </w:tr>
      <w:tr w:rsidR="006D485B" w:rsidRPr="000C4658" w14:paraId="1FD4BE1C" w14:textId="77777777">
        <w:trPr>
          <w:trHeight w:val="238"/>
        </w:trPr>
        <w:tc>
          <w:tcPr>
            <w:tcW w:w="468" w:type="dxa"/>
            <w:tcBorders>
              <w:top w:val="nil"/>
              <w:bottom w:val="nil"/>
            </w:tcBorders>
          </w:tcPr>
          <w:p w14:paraId="6376CF11" w14:textId="77777777" w:rsidR="006D485B" w:rsidRPr="000C4658" w:rsidRDefault="006D485B">
            <w:pPr>
              <w:pStyle w:val="TableParagraph"/>
              <w:rPr>
                <w:rFonts w:ascii="Times New Roman"/>
                <w:sz w:val="12"/>
              </w:rPr>
            </w:pPr>
          </w:p>
        </w:tc>
        <w:tc>
          <w:tcPr>
            <w:tcW w:w="2503" w:type="dxa"/>
            <w:tcBorders>
              <w:top w:val="nil"/>
              <w:bottom w:val="nil"/>
            </w:tcBorders>
          </w:tcPr>
          <w:p w14:paraId="5FF2A6A6" w14:textId="77777777" w:rsidR="006D485B" w:rsidRPr="000C4658" w:rsidRDefault="006D485B">
            <w:pPr>
              <w:pStyle w:val="TableParagraph"/>
              <w:rPr>
                <w:rFonts w:ascii="Times New Roman"/>
                <w:sz w:val="12"/>
              </w:rPr>
            </w:pPr>
          </w:p>
        </w:tc>
        <w:tc>
          <w:tcPr>
            <w:tcW w:w="1229" w:type="dxa"/>
            <w:tcBorders>
              <w:top w:val="nil"/>
              <w:bottom w:val="nil"/>
            </w:tcBorders>
          </w:tcPr>
          <w:p w14:paraId="7AF02896" w14:textId="77777777" w:rsidR="006D485B" w:rsidRPr="000C4658" w:rsidRDefault="006D485B">
            <w:pPr>
              <w:pStyle w:val="TableParagraph"/>
              <w:rPr>
                <w:rFonts w:ascii="Times New Roman"/>
                <w:sz w:val="12"/>
              </w:rPr>
            </w:pPr>
          </w:p>
        </w:tc>
        <w:tc>
          <w:tcPr>
            <w:tcW w:w="1011" w:type="dxa"/>
            <w:tcBorders>
              <w:top w:val="nil"/>
              <w:bottom w:val="nil"/>
            </w:tcBorders>
          </w:tcPr>
          <w:p w14:paraId="6A51ED1D" w14:textId="77777777" w:rsidR="006D485B" w:rsidRPr="000C4658" w:rsidRDefault="006D485B">
            <w:pPr>
              <w:pStyle w:val="TableParagraph"/>
              <w:rPr>
                <w:rFonts w:ascii="Times New Roman"/>
                <w:sz w:val="12"/>
              </w:rPr>
            </w:pPr>
          </w:p>
        </w:tc>
        <w:tc>
          <w:tcPr>
            <w:tcW w:w="819" w:type="dxa"/>
            <w:tcBorders>
              <w:top w:val="nil"/>
              <w:bottom w:val="nil"/>
            </w:tcBorders>
          </w:tcPr>
          <w:p w14:paraId="64025DA8" w14:textId="77777777" w:rsidR="006D485B" w:rsidRPr="000C4658" w:rsidRDefault="00C01BB2">
            <w:pPr>
              <w:pStyle w:val="TableParagraph"/>
              <w:spacing w:before="49"/>
              <w:ind w:left="64" w:right="53"/>
              <w:jc w:val="center"/>
              <w:rPr>
                <w:sz w:val="12"/>
              </w:rPr>
            </w:pPr>
            <w:r w:rsidRPr="000C4658">
              <w:rPr>
                <w:sz w:val="12"/>
              </w:rPr>
              <w:t>de Bienes</w:t>
            </w:r>
          </w:p>
        </w:tc>
        <w:tc>
          <w:tcPr>
            <w:tcW w:w="896" w:type="dxa"/>
            <w:tcBorders>
              <w:top w:val="nil"/>
              <w:bottom w:val="nil"/>
            </w:tcBorders>
          </w:tcPr>
          <w:p w14:paraId="49CFD3FE" w14:textId="77777777" w:rsidR="006D485B" w:rsidRPr="000C4658" w:rsidRDefault="006D485B">
            <w:pPr>
              <w:pStyle w:val="TableParagraph"/>
              <w:rPr>
                <w:rFonts w:ascii="Times New Roman"/>
                <w:sz w:val="12"/>
              </w:rPr>
            </w:pPr>
          </w:p>
        </w:tc>
        <w:tc>
          <w:tcPr>
            <w:tcW w:w="896" w:type="dxa"/>
            <w:tcBorders>
              <w:top w:val="nil"/>
              <w:bottom w:val="nil"/>
            </w:tcBorders>
          </w:tcPr>
          <w:p w14:paraId="45048892" w14:textId="77777777" w:rsidR="006D485B" w:rsidRPr="000C4658" w:rsidRDefault="006D485B">
            <w:pPr>
              <w:pStyle w:val="TableParagraph"/>
              <w:rPr>
                <w:rFonts w:ascii="Times New Roman"/>
                <w:sz w:val="12"/>
              </w:rPr>
            </w:pPr>
          </w:p>
        </w:tc>
        <w:tc>
          <w:tcPr>
            <w:tcW w:w="894" w:type="dxa"/>
            <w:tcBorders>
              <w:top w:val="nil"/>
              <w:bottom w:val="nil"/>
            </w:tcBorders>
          </w:tcPr>
          <w:p w14:paraId="59F825F3" w14:textId="77777777" w:rsidR="006D485B" w:rsidRPr="000C4658" w:rsidRDefault="006D485B">
            <w:pPr>
              <w:pStyle w:val="TableParagraph"/>
              <w:rPr>
                <w:rFonts w:ascii="Times New Roman"/>
                <w:sz w:val="12"/>
              </w:rPr>
            </w:pPr>
          </w:p>
        </w:tc>
      </w:tr>
      <w:tr w:rsidR="006D485B" w:rsidRPr="000C4658" w14:paraId="20566D60" w14:textId="77777777">
        <w:trPr>
          <w:trHeight w:val="279"/>
        </w:trPr>
        <w:tc>
          <w:tcPr>
            <w:tcW w:w="468" w:type="dxa"/>
            <w:tcBorders>
              <w:top w:val="nil"/>
              <w:bottom w:val="nil"/>
            </w:tcBorders>
          </w:tcPr>
          <w:p w14:paraId="3F8E020D" w14:textId="77777777" w:rsidR="006D485B" w:rsidRPr="000C4658" w:rsidRDefault="006D485B">
            <w:pPr>
              <w:pStyle w:val="TableParagraph"/>
              <w:rPr>
                <w:rFonts w:ascii="Times New Roman"/>
                <w:sz w:val="12"/>
              </w:rPr>
            </w:pPr>
          </w:p>
        </w:tc>
        <w:tc>
          <w:tcPr>
            <w:tcW w:w="2503" w:type="dxa"/>
            <w:tcBorders>
              <w:top w:val="nil"/>
              <w:bottom w:val="nil"/>
            </w:tcBorders>
          </w:tcPr>
          <w:p w14:paraId="45F18A4F" w14:textId="77777777" w:rsidR="006D485B" w:rsidRPr="000C4658" w:rsidRDefault="006D485B">
            <w:pPr>
              <w:pStyle w:val="TableParagraph"/>
              <w:rPr>
                <w:rFonts w:ascii="Times New Roman"/>
                <w:sz w:val="12"/>
              </w:rPr>
            </w:pPr>
          </w:p>
        </w:tc>
        <w:tc>
          <w:tcPr>
            <w:tcW w:w="1229" w:type="dxa"/>
            <w:tcBorders>
              <w:top w:val="nil"/>
              <w:bottom w:val="nil"/>
            </w:tcBorders>
          </w:tcPr>
          <w:p w14:paraId="5E53CD84" w14:textId="77777777" w:rsidR="006D485B" w:rsidRPr="000C4658" w:rsidRDefault="006D485B">
            <w:pPr>
              <w:pStyle w:val="TableParagraph"/>
              <w:rPr>
                <w:rFonts w:ascii="Times New Roman"/>
                <w:sz w:val="12"/>
              </w:rPr>
            </w:pPr>
          </w:p>
        </w:tc>
        <w:tc>
          <w:tcPr>
            <w:tcW w:w="1011" w:type="dxa"/>
            <w:tcBorders>
              <w:top w:val="nil"/>
              <w:bottom w:val="nil"/>
            </w:tcBorders>
          </w:tcPr>
          <w:p w14:paraId="50003278" w14:textId="77777777" w:rsidR="006D485B" w:rsidRPr="000C4658" w:rsidRDefault="006D485B">
            <w:pPr>
              <w:pStyle w:val="TableParagraph"/>
              <w:rPr>
                <w:rFonts w:ascii="Times New Roman"/>
                <w:sz w:val="12"/>
              </w:rPr>
            </w:pPr>
          </w:p>
        </w:tc>
        <w:tc>
          <w:tcPr>
            <w:tcW w:w="819" w:type="dxa"/>
            <w:tcBorders>
              <w:top w:val="nil"/>
              <w:bottom w:val="nil"/>
            </w:tcBorders>
          </w:tcPr>
          <w:p w14:paraId="329D068D" w14:textId="77777777" w:rsidR="006D485B" w:rsidRPr="000C4658" w:rsidRDefault="00C01BB2">
            <w:pPr>
              <w:pStyle w:val="TableParagraph"/>
              <w:spacing w:before="48"/>
              <w:ind w:left="64" w:right="53"/>
              <w:jc w:val="center"/>
              <w:rPr>
                <w:sz w:val="12"/>
              </w:rPr>
            </w:pPr>
            <w:r w:rsidRPr="000C4658">
              <w:rPr>
                <w:sz w:val="12"/>
              </w:rPr>
              <w:t>Inmuebles</w:t>
            </w:r>
          </w:p>
        </w:tc>
        <w:tc>
          <w:tcPr>
            <w:tcW w:w="896" w:type="dxa"/>
            <w:tcBorders>
              <w:top w:val="nil"/>
              <w:bottom w:val="nil"/>
            </w:tcBorders>
          </w:tcPr>
          <w:p w14:paraId="4D112AB6" w14:textId="77777777" w:rsidR="006D485B" w:rsidRPr="000C4658" w:rsidRDefault="006D485B">
            <w:pPr>
              <w:pStyle w:val="TableParagraph"/>
              <w:rPr>
                <w:rFonts w:ascii="Times New Roman"/>
                <w:sz w:val="12"/>
              </w:rPr>
            </w:pPr>
          </w:p>
        </w:tc>
        <w:tc>
          <w:tcPr>
            <w:tcW w:w="896" w:type="dxa"/>
            <w:tcBorders>
              <w:top w:val="nil"/>
              <w:bottom w:val="nil"/>
            </w:tcBorders>
          </w:tcPr>
          <w:p w14:paraId="26A059A4" w14:textId="77777777" w:rsidR="006D485B" w:rsidRPr="000C4658" w:rsidRDefault="006D485B">
            <w:pPr>
              <w:pStyle w:val="TableParagraph"/>
              <w:rPr>
                <w:rFonts w:ascii="Times New Roman"/>
                <w:sz w:val="12"/>
              </w:rPr>
            </w:pPr>
          </w:p>
        </w:tc>
        <w:tc>
          <w:tcPr>
            <w:tcW w:w="894" w:type="dxa"/>
            <w:tcBorders>
              <w:top w:val="nil"/>
              <w:bottom w:val="nil"/>
            </w:tcBorders>
          </w:tcPr>
          <w:p w14:paraId="709BB407" w14:textId="77777777" w:rsidR="006D485B" w:rsidRPr="000C4658" w:rsidRDefault="006D485B">
            <w:pPr>
              <w:pStyle w:val="TableParagraph"/>
              <w:rPr>
                <w:rFonts w:ascii="Times New Roman"/>
                <w:sz w:val="12"/>
              </w:rPr>
            </w:pPr>
          </w:p>
        </w:tc>
      </w:tr>
      <w:tr w:rsidR="006D485B" w:rsidRPr="000C4658" w14:paraId="0FB2EA6D" w14:textId="77777777">
        <w:trPr>
          <w:trHeight w:val="282"/>
        </w:trPr>
        <w:tc>
          <w:tcPr>
            <w:tcW w:w="468" w:type="dxa"/>
            <w:tcBorders>
              <w:top w:val="nil"/>
              <w:bottom w:val="nil"/>
            </w:tcBorders>
          </w:tcPr>
          <w:p w14:paraId="2EAEC708" w14:textId="77777777" w:rsidR="006D485B" w:rsidRPr="000C4658" w:rsidRDefault="006D485B">
            <w:pPr>
              <w:pStyle w:val="TableParagraph"/>
              <w:rPr>
                <w:rFonts w:ascii="Times New Roman"/>
                <w:sz w:val="12"/>
              </w:rPr>
            </w:pPr>
          </w:p>
        </w:tc>
        <w:tc>
          <w:tcPr>
            <w:tcW w:w="2503" w:type="dxa"/>
            <w:tcBorders>
              <w:top w:val="nil"/>
              <w:bottom w:val="nil"/>
            </w:tcBorders>
          </w:tcPr>
          <w:p w14:paraId="02163881" w14:textId="77777777" w:rsidR="006D485B" w:rsidRPr="000C4658" w:rsidRDefault="00C01BB2">
            <w:pPr>
              <w:pStyle w:val="TableParagraph"/>
              <w:tabs>
                <w:tab w:val="left" w:pos="335"/>
              </w:tabs>
              <w:spacing w:before="90"/>
              <w:ind w:left="71"/>
              <w:rPr>
                <w:sz w:val="12"/>
              </w:rPr>
            </w:pPr>
            <w:r w:rsidRPr="000C4658">
              <w:rPr>
                <w:sz w:val="12"/>
              </w:rPr>
              <w:t>-</w:t>
            </w:r>
            <w:r w:rsidRPr="000C4658">
              <w:rPr>
                <w:sz w:val="12"/>
              </w:rPr>
              <w:tab/>
              <w:t>Registro de la</w:t>
            </w:r>
            <w:r w:rsidRPr="000C4658">
              <w:rPr>
                <w:spacing w:val="-5"/>
                <w:sz w:val="12"/>
              </w:rPr>
              <w:t xml:space="preserve"> </w:t>
            </w:r>
            <w:r w:rsidRPr="000C4658">
              <w:rPr>
                <w:sz w:val="12"/>
              </w:rPr>
              <w:t>utilidad.</w:t>
            </w:r>
          </w:p>
        </w:tc>
        <w:tc>
          <w:tcPr>
            <w:tcW w:w="1229" w:type="dxa"/>
            <w:tcBorders>
              <w:top w:val="nil"/>
              <w:bottom w:val="nil"/>
            </w:tcBorders>
          </w:tcPr>
          <w:p w14:paraId="298261FD" w14:textId="77777777" w:rsidR="006D485B" w:rsidRPr="000C4658" w:rsidRDefault="006D485B">
            <w:pPr>
              <w:pStyle w:val="TableParagraph"/>
              <w:rPr>
                <w:rFonts w:ascii="Times New Roman"/>
                <w:sz w:val="12"/>
              </w:rPr>
            </w:pPr>
          </w:p>
        </w:tc>
        <w:tc>
          <w:tcPr>
            <w:tcW w:w="1011" w:type="dxa"/>
            <w:tcBorders>
              <w:top w:val="nil"/>
              <w:bottom w:val="nil"/>
            </w:tcBorders>
          </w:tcPr>
          <w:p w14:paraId="09F5F870" w14:textId="77777777" w:rsidR="006D485B" w:rsidRPr="000C4658" w:rsidRDefault="006D485B">
            <w:pPr>
              <w:pStyle w:val="TableParagraph"/>
              <w:rPr>
                <w:rFonts w:ascii="Times New Roman"/>
                <w:sz w:val="12"/>
              </w:rPr>
            </w:pPr>
          </w:p>
        </w:tc>
        <w:tc>
          <w:tcPr>
            <w:tcW w:w="819" w:type="dxa"/>
            <w:tcBorders>
              <w:top w:val="nil"/>
              <w:bottom w:val="nil"/>
            </w:tcBorders>
          </w:tcPr>
          <w:p w14:paraId="3C489CC8" w14:textId="77777777" w:rsidR="006D485B" w:rsidRPr="000C4658" w:rsidRDefault="006D485B">
            <w:pPr>
              <w:pStyle w:val="TableParagraph"/>
              <w:rPr>
                <w:rFonts w:ascii="Times New Roman"/>
                <w:sz w:val="12"/>
              </w:rPr>
            </w:pPr>
          </w:p>
        </w:tc>
        <w:tc>
          <w:tcPr>
            <w:tcW w:w="896" w:type="dxa"/>
            <w:tcBorders>
              <w:top w:val="nil"/>
              <w:bottom w:val="nil"/>
            </w:tcBorders>
          </w:tcPr>
          <w:p w14:paraId="48B3720F" w14:textId="77777777" w:rsidR="006D485B" w:rsidRPr="000C4658" w:rsidRDefault="00C01BB2">
            <w:pPr>
              <w:pStyle w:val="TableParagraph"/>
              <w:spacing w:before="90"/>
              <w:ind w:left="96"/>
              <w:rPr>
                <w:sz w:val="12"/>
              </w:rPr>
            </w:pPr>
            <w:r w:rsidRPr="000C4658">
              <w:rPr>
                <w:sz w:val="12"/>
              </w:rPr>
              <w:t>4.3.9.9 Otros</w:t>
            </w:r>
          </w:p>
        </w:tc>
        <w:tc>
          <w:tcPr>
            <w:tcW w:w="896" w:type="dxa"/>
            <w:tcBorders>
              <w:top w:val="nil"/>
              <w:bottom w:val="nil"/>
            </w:tcBorders>
          </w:tcPr>
          <w:p w14:paraId="272B7547" w14:textId="77777777" w:rsidR="006D485B" w:rsidRPr="000C4658" w:rsidRDefault="006D485B">
            <w:pPr>
              <w:pStyle w:val="TableParagraph"/>
              <w:rPr>
                <w:rFonts w:ascii="Times New Roman"/>
                <w:sz w:val="12"/>
              </w:rPr>
            </w:pPr>
          </w:p>
        </w:tc>
        <w:tc>
          <w:tcPr>
            <w:tcW w:w="894" w:type="dxa"/>
            <w:tcBorders>
              <w:top w:val="nil"/>
              <w:bottom w:val="nil"/>
            </w:tcBorders>
          </w:tcPr>
          <w:p w14:paraId="493EF7BD" w14:textId="77777777" w:rsidR="006D485B" w:rsidRPr="000C4658" w:rsidRDefault="006D485B">
            <w:pPr>
              <w:pStyle w:val="TableParagraph"/>
              <w:rPr>
                <w:rFonts w:ascii="Times New Roman"/>
                <w:sz w:val="12"/>
              </w:rPr>
            </w:pPr>
          </w:p>
        </w:tc>
      </w:tr>
      <w:tr w:rsidR="006D485B" w:rsidRPr="000C4658" w14:paraId="1AE984B8" w14:textId="77777777">
        <w:trPr>
          <w:trHeight w:val="241"/>
        </w:trPr>
        <w:tc>
          <w:tcPr>
            <w:tcW w:w="468" w:type="dxa"/>
            <w:tcBorders>
              <w:top w:val="nil"/>
              <w:bottom w:val="nil"/>
            </w:tcBorders>
          </w:tcPr>
          <w:p w14:paraId="5DD80620" w14:textId="77777777" w:rsidR="006D485B" w:rsidRPr="000C4658" w:rsidRDefault="006D485B">
            <w:pPr>
              <w:pStyle w:val="TableParagraph"/>
              <w:rPr>
                <w:rFonts w:ascii="Times New Roman"/>
                <w:sz w:val="12"/>
              </w:rPr>
            </w:pPr>
          </w:p>
        </w:tc>
        <w:tc>
          <w:tcPr>
            <w:tcW w:w="2503" w:type="dxa"/>
            <w:tcBorders>
              <w:top w:val="nil"/>
              <w:bottom w:val="nil"/>
            </w:tcBorders>
          </w:tcPr>
          <w:p w14:paraId="436FF21C" w14:textId="77777777" w:rsidR="006D485B" w:rsidRPr="000C4658" w:rsidRDefault="006D485B">
            <w:pPr>
              <w:pStyle w:val="TableParagraph"/>
              <w:rPr>
                <w:rFonts w:ascii="Times New Roman"/>
                <w:sz w:val="12"/>
              </w:rPr>
            </w:pPr>
          </w:p>
        </w:tc>
        <w:tc>
          <w:tcPr>
            <w:tcW w:w="1229" w:type="dxa"/>
            <w:tcBorders>
              <w:top w:val="nil"/>
              <w:bottom w:val="nil"/>
            </w:tcBorders>
          </w:tcPr>
          <w:p w14:paraId="38A7F902" w14:textId="77777777" w:rsidR="006D485B" w:rsidRPr="000C4658" w:rsidRDefault="006D485B">
            <w:pPr>
              <w:pStyle w:val="TableParagraph"/>
              <w:rPr>
                <w:rFonts w:ascii="Times New Roman"/>
                <w:sz w:val="12"/>
              </w:rPr>
            </w:pPr>
          </w:p>
        </w:tc>
        <w:tc>
          <w:tcPr>
            <w:tcW w:w="1011" w:type="dxa"/>
            <w:tcBorders>
              <w:top w:val="nil"/>
              <w:bottom w:val="nil"/>
            </w:tcBorders>
          </w:tcPr>
          <w:p w14:paraId="1F089D97" w14:textId="77777777" w:rsidR="006D485B" w:rsidRPr="000C4658" w:rsidRDefault="006D485B">
            <w:pPr>
              <w:pStyle w:val="TableParagraph"/>
              <w:rPr>
                <w:rFonts w:ascii="Times New Roman"/>
                <w:sz w:val="12"/>
              </w:rPr>
            </w:pPr>
          </w:p>
        </w:tc>
        <w:tc>
          <w:tcPr>
            <w:tcW w:w="819" w:type="dxa"/>
            <w:tcBorders>
              <w:top w:val="nil"/>
              <w:bottom w:val="nil"/>
            </w:tcBorders>
          </w:tcPr>
          <w:p w14:paraId="289277DC" w14:textId="77777777" w:rsidR="006D485B" w:rsidRPr="000C4658" w:rsidRDefault="006D485B">
            <w:pPr>
              <w:pStyle w:val="TableParagraph"/>
              <w:rPr>
                <w:rFonts w:ascii="Times New Roman"/>
                <w:sz w:val="12"/>
              </w:rPr>
            </w:pPr>
          </w:p>
        </w:tc>
        <w:tc>
          <w:tcPr>
            <w:tcW w:w="896" w:type="dxa"/>
            <w:tcBorders>
              <w:top w:val="nil"/>
              <w:bottom w:val="nil"/>
            </w:tcBorders>
          </w:tcPr>
          <w:p w14:paraId="160CE9C6" w14:textId="77777777" w:rsidR="006D485B" w:rsidRPr="000C4658" w:rsidRDefault="00C01BB2">
            <w:pPr>
              <w:pStyle w:val="TableParagraph"/>
              <w:spacing w:before="50"/>
              <w:ind w:left="86" w:right="79"/>
              <w:jc w:val="center"/>
              <w:rPr>
                <w:sz w:val="12"/>
              </w:rPr>
            </w:pPr>
            <w:r w:rsidRPr="000C4658">
              <w:rPr>
                <w:sz w:val="12"/>
              </w:rPr>
              <w:t>Ingresos y</w:t>
            </w:r>
          </w:p>
        </w:tc>
        <w:tc>
          <w:tcPr>
            <w:tcW w:w="896" w:type="dxa"/>
            <w:tcBorders>
              <w:top w:val="nil"/>
              <w:bottom w:val="nil"/>
            </w:tcBorders>
          </w:tcPr>
          <w:p w14:paraId="087102E9" w14:textId="77777777" w:rsidR="006D485B" w:rsidRPr="000C4658" w:rsidRDefault="006D485B">
            <w:pPr>
              <w:pStyle w:val="TableParagraph"/>
              <w:rPr>
                <w:rFonts w:ascii="Times New Roman"/>
                <w:sz w:val="12"/>
              </w:rPr>
            </w:pPr>
          </w:p>
        </w:tc>
        <w:tc>
          <w:tcPr>
            <w:tcW w:w="894" w:type="dxa"/>
            <w:tcBorders>
              <w:top w:val="nil"/>
              <w:bottom w:val="nil"/>
            </w:tcBorders>
          </w:tcPr>
          <w:p w14:paraId="72895E09" w14:textId="77777777" w:rsidR="006D485B" w:rsidRPr="000C4658" w:rsidRDefault="006D485B">
            <w:pPr>
              <w:pStyle w:val="TableParagraph"/>
              <w:rPr>
                <w:rFonts w:ascii="Times New Roman"/>
                <w:sz w:val="12"/>
              </w:rPr>
            </w:pPr>
          </w:p>
        </w:tc>
      </w:tr>
      <w:tr w:rsidR="006D485B" w:rsidRPr="000C4658" w14:paraId="18E7E6A2" w14:textId="77777777">
        <w:trPr>
          <w:trHeight w:val="238"/>
        </w:trPr>
        <w:tc>
          <w:tcPr>
            <w:tcW w:w="468" w:type="dxa"/>
            <w:tcBorders>
              <w:top w:val="nil"/>
              <w:bottom w:val="nil"/>
            </w:tcBorders>
          </w:tcPr>
          <w:p w14:paraId="0B954DA8" w14:textId="77777777" w:rsidR="006D485B" w:rsidRPr="000C4658" w:rsidRDefault="006D485B">
            <w:pPr>
              <w:pStyle w:val="TableParagraph"/>
              <w:rPr>
                <w:rFonts w:ascii="Times New Roman"/>
                <w:sz w:val="12"/>
              </w:rPr>
            </w:pPr>
          </w:p>
        </w:tc>
        <w:tc>
          <w:tcPr>
            <w:tcW w:w="2503" w:type="dxa"/>
            <w:tcBorders>
              <w:top w:val="nil"/>
              <w:bottom w:val="nil"/>
            </w:tcBorders>
          </w:tcPr>
          <w:p w14:paraId="79D0CC17" w14:textId="77777777" w:rsidR="006D485B" w:rsidRPr="000C4658" w:rsidRDefault="006D485B">
            <w:pPr>
              <w:pStyle w:val="TableParagraph"/>
              <w:rPr>
                <w:rFonts w:ascii="Times New Roman"/>
                <w:sz w:val="12"/>
              </w:rPr>
            </w:pPr>
          </w:p>
        </w:tc>
        <w:tc>
          <w:tcPr>
            <w:tcW w:w="1229" w:type="dxa"/>
            <w:tcBorders>
              <w:top w:val="nil"/>
              <w:bottom w:val="nil"/>
            </w:tcBorders>
          </w:tcPr>
          <w:p w14:paraId="5A32990C" w14:textId="77777777" w:rsidR="006D485B" w:rsidRPr="000C4658" w:rsidRDefault="006D485B">
            <w:pPr>
              <w:pStyle w:val="TableParagraph"/>
              <w:rPr>
                <w:rFonts w:ascii="Times New Roman"/>
                <w:sz w:val="12"/>
              </w:rPr>
            </w:pPr>
          </w:p>
        </w:tc>
        <w:tc>
          <w:tcPr>
            <w:tcW w:w="1011" w:type="dxa"/>
            <w:tcBorders>
              <w:top w:val="nil"/>
              <w:bottom w:val="nil"/>
            </w:tcBorders>
          </w:tcPr>
          <w:p w14:paraId="62264397" w14:textId="77777777" w:rsidR="006D485B" w:rsidRPr="000C4658" w:rsidRDefault="006D485B">
            <w:pPr>
              <w:pStyle w:val="TableParagraph"/>
              <w:rPr>
                <w:rFonts w:ascii="Times New Roman"/>
                <w:sz w:val="12"/>
              </w:rPr>
            </w:pPr>
          </w:p>
        </w:tc>
        <w:tc>
          <w:tcPr>
            <w:tcW w:w="819" w:type="dxa"/>
            <w:tcBorders>
              <w:top w:val="nil"/>
              <w:bottom w:val="nil"/>
            </w:tcBorders>
          </w:tcPr>
          <w:p w14:paraId="70FBD6B6" w14:textId="77777777" w:rsidR="006D485B" w:rsidRPr="000C4658" w:rsidRDefault="006D485B">
            <w:pPr>
              <w:pStyle w:val="TableParagraph"/>
              <w:rPr>
                <w:rFonts w:ascii="Times New Roman"/>
                <w:sz w:val="12"/>
              </w:rPr>
            </w:pPr>
          </w:p>
        </w:tc>
        <w:tc>
          <w:tcPr>
            <w:tcW w:w="896" w:type="dxa"/>
            <w:tcBorders>
              <w:top w:val="nil"/>
              <w:bottom w:val="nil"/>
            </w:tcBorders>
          </w:tcPr>
          <w:p w14:paraId="086902AD" w14:textId="77777777" w:rsidR="006D485B" w:rsidRPr="000C4658" w:rsidRDefault="00C01BB2">
            <w:pPr>
              <w:pStyle w:val="TableParagraph"/>
              <w:spacing w:before="49"/>
              <w:ind w:left="86" w:right="79"/>
              <w:jc w:val="center"/>
              <w:rPr>
                <w:sz w:val="12"/>
              </w:rPr>
            </w:pPr>
            <w:r w:rsidRPr="000C4658">
              <w:rPr>
                <w:sz w:val="12"/>
              </w:rPr>
              <w:t>Beneficios</w:t>
            </w:r>
          </w:p>
        </w:tc>
        <w:tc>
          <w:tcPr>
            <w:tcW w:w="896" w:type="dxa"/>
            <w:tcBorders>
              <w:top w:val="nil"/>
              <w:bottom w:val="nil"/>
            </w:tcBorders>
          </w:tcPr>
          <w:p w14:paraId="3F985262" w14:textId="77777777" w:rsidR="006D485B" w:rsidRPr="000C4658" w:rsidRDefault="006D485B">
            <w:pPr>
              <w:pStyle w:val="TableParagraph"/>
              <w:rPr>
                <w:rFonts w:ascii="Times New Roman"/>
                <w:sz w:val="12"/>
              </w:rPr>
            </w:pPr>
          </w:p>
        </w:tc>
        <w:tc>
          <w:tcPr>
            <w:tcW w:w="894" w:type="dxa"/>
            <w:tcBorders>
              <w:top w:val="nil"/>
              <w:bottom w:val="nil"/>
            </w:tcBorders>
          </w:tcPr>
          <w:p w14:paraId="519D4188" w14:textId="77777777" w:rsidR="006D485B" w:rsidRPr="000C4658" w:rsidRDefault="006D485B">
            <w:pPr>
              <w:pStyle w:val="TableParagraph"/>
              <w:rPr>
                <w:rFonts w:ascii="Times New Roman"/>
                <w:sz w:val="12"/>
              </w:rPr>
            </w:pPr>
          </w:p>
        </w:tc>
      </w:tr>
      <w:tr w:rsidR="006D485B" w:rsidRPr="000C4658" w14:paraId="53CD189B" w14:textId="77777777">
        <w:trPr>
          <w:trHeight w:val="254"/>
        </w:trPr>
        <w:tc>
          <w:tcPr>
            <w:tcW w:w="468" w:type="dxa"/>
            <w:tcBorders>
              <w:top w:val="nil"/>
              <w:bottom w:val="nil"/>
            </w:tcBorders>
          </w:tcPr>
          <w:p w14:paraId="1387A1BB" w14:textId="77777777" w:rsidR="006D485B" w:rsidRPr="000C4658" w:rsidRDefault="006D485B">
            <w:pPr>
              <w:pStyle w:val="TableParagraph"/>
              <w:rPr>
                <w:rFonts w:ascii="Times New Roman"/>
                <w:sz w:val="12"/>
              </w:rPr>
            </w:pPr>
          </w:p>
        </w:tc>
        <w:tc>
          <w:tcPr>
            <w:tcW w:w="2503" w:type="dxa"/>
            <w:tcBorders>
              <w:top w:val="nil"/>
              <w:bottom w:val="nil"/>
            </w:tcBorders>
          </w:tcPr>
          <w:p w14:paraId="55544458" w14:textId="77777777" w:rsidR="006D485B" w:rsidRPr="000C4658" w:rsidRDefault="006D485B">
            <w:pPr>
              <w:pStyle w:val="TableParagraph"/>
              <w:rPr>
                <w:rFonts w:ascii="Times New Roman"/>
                <w:sz w:val="12"/>
              </w:rPr>
            </w:pPr>
          </w:p>
        </w:tc>
        <w:tc>
          <w:tcPr>
            <w:tcW w:w="1229" w:type="dxa"/>
            <w:tcBorders>
              <w:top w:val="nil"/>
              <w:bottom w:val="nil"/>
            </w:tcBorders>
          </w:tcPr>
          <w:p w14:paraId="1CCED3C4" w14:textId="77777777" w:rsidR="006D485B" w:rsidRPr="000C4658" w:rsidRDefault="006D485B">
            <w:pPr>
              <w:pStyle w:val="TableParagraph"/>
              <w:rPr>
                <w:rFonts w:ascii="Times New Roman"/>
                <w:sz w:val="12"/>
              </w:rPr>
            </w:pPr>
          </w:p>
        </w:tc>
        <w:tc>
          <w:tcPr>
            <w:tcW w:w="1011" w:type="dxa"/>
            <w:tcBorders>
              <w:top w:val="nil"/>
              <w:bottom w:val="nil"/>
            </w:tcBorders>
          </w:tcPr>
          <w:p w14:paraId="459EB9FB" w14:textId="77777777" w:rsidR="006D485B" w:rsidRPr="000C4658" w:rsidRDefault="006D485B">
            <w:pPr>
              <w:pStyle w:val="TableParagraph"/>
              <w:rPr>
                <w:rFonts w:ascii="Times New Roman"/>
                <w:sz w:val="12"/>
              </w:rPr>
            </w:pPr>
          </w:p>
        </w:tc>
        <w:tc>
          <w:tcPr>
            <w:tcW w:w="819" w:type="dxa"/>
            <w:tcBorders>
              <w:top w:val="nil"/>
              <w:bottom w:val="nil"/>
            </w:tcBorders>
          </w:tcPr>
          <w:p w14:paraId="7551995D" w14:textId="77777777" w:rsidR="006D485B" w:rsidRPr="000C4658" w:rsidRDefault="006D485B">
            <w:pPr>
              <w:pStyle w:val="TableParagraph"/>
              <w:rPr>
                <w:rFonts w:ascii="Times New Roman"/>
                <w:sz w:val="12"/>
              </w:rPr>
            </w:pPr>
          </w:p>
        </w:tc>
        <w:tc>
          <w:tcPr>
            <w:tcW w:w="896" w:type="dxa"/>
            <w:tcBorders>
              <w:top w:val="nil"/>
              <w:bottom w:val="nil"/>
            </w:tcBorders>
          </w:tcPr>
          <w:p w14:paraId="5675740D" w14:textId="77777777" w:rsidR="006D485B" w:rsidRPr="000C4658" w:rsidRDefault="00C01BB2">
            <w:pPr>
              <w:pStyle w:val="TableParagraph"/>
              <w:spacing w:before="48"/>
              <w:ind w:left="86" w:right="76"/>
              <w:jc w:val="center"/>
              <w:rPr>
                <w:sz w:val="12"/>
              </w:rPr>
            </w:pPr>
            <w:r w:rsidRPr="000C4658">
              <w:rPr>
                <w:sz w:val="12"/>
              </w:rPr>
              <w:t>Varios</w:t>
            </w:r>
          </w:p>
        </w:tc>
        <w:tc>
          <w:tcPr>
            <w:tcW w:w="896" w:type="dxa"/>
            <w:tcBorders>
              <w:top w:val="nil"/>
              <w:bottom w:val="nil"/>
            </w:tcBorders>
          </w:tcPr>
          <w:p w14:paraId="72F20CE2" w14:textId="77777777" w:rsidR="006D485B" w:rsidRPr="000C4658" w:rsidRDefault="006D485B">
            <w:pPr>
              <w:pStyle w:val="TableParagraph"/>
              <w:rPr>
                <w:rFonts w:ascii="Times New Roman"/>
                <w:sz w:val="12"/>
              </w:rPr>
            </w:pPr>
          </w:p>
        </w:tc>
        <w:tc>
          <w:tcPr>
            <w:tcW w:w="894" w:type="dxa"/>
            <w:tcBorders>
              <w:top w:val="nil"/>
              <w:bottom w:val="nil"/>
            </w:tcBorders>
          </w:tcPr>
          <w:p w14:paraId="4AE52519" w14:textId="77777777" w:rsidR="006D485B" w:rsidRPr="000C4658" w:rsidRDefault="006D485B">
            <w:pPr>
              <w:pStyle w:val="TableParagraph"/>
              <w:rPr>
                <w:rFonts w:ascii="Times New Roman"/>
                <w:sz w:val="12"/>
              </w:rPr>
            </w:pPr>
          </w:p>
        </w:tc>
      </w:tr>
      <w:tr w:rsidR="006D485B" w:rsidRPr="000C4658" w14:paraId="0CC30D32" w14:textId="77777777">
        <w:trPr>
          <w:trHeight w:val="821"/>
        </w:trPr>
        <w:tc>
          <w:tcPr>
            <w:tcW w:w="468" w:type="dxa"/>
            <w:tcBorders>
              <w:top w:val="nil"/>
              <w:bottom w:val="nil"/>
            </w:tcBorders>
          </w:tcPr>
          <w:p w14:paraId="7E35DB0E" w14:textId="77777777" w:rsidR="006D485B" w:rsidRPr="000C4658" w:rsidRDefault="006D485B">
            <w:pPr>
              <w:pStyle w:val="TableParagraph"/>
              <w:rPr>
                <w:rFonts w:ascii="Times New Roman"/>
                <w:sz w:val="12"/>
              </w:rPr>
            </w:pPr>
          </w:p>
        </w:tc>
        <w:tc>
          <w:tcPr>
            <w:tcW w:w="2503" w:type="dxa"/>
            <w:tcBorders>
              <w:top w:val="nil"/>
              <w:bottom w:val="nil"/>
            </w:tcBorders>
          </w:tcPr>
          <w:p w14:paraId="7321A5BD" w14:textId="77777777" w:rsidR="006D485B" w:rsidRPr="000C4658" w:rsidRDefault="00C01BB2">
            <w:pPr>
              <w:pStyle w:val="TableParagraph"/>
              <w:spacing w:before="64" w:line="307" w:lineRule="auto"/>
              <w:ind w:left="71" w:right="55"/>
              <w:jc w:val="both"/>
              <w:rPr>
                <w:sz w:val="12"/>
              </w:rPr>
            </w:pPr>
            <w:r w:rsidRPr="000C4658">
              <w:rPr>
                <w:sz w:val="12"/>
              </w:rPr>
              <w:t>- Cancelación del saldo del valor actualizado registrado como incremento del valor del</w:t>
            </w:r>
            <w:r w:rsidRPr="000C4658">
              <w:rPr>
                <w:spacing w:val="1"/>
                <w:sz w:val="12"/>
              </w:rPr>
              <w:t xml:space="preserve"> </w:t>
            </w:r>
            <w:r w:rsidRPr="000C4658">
              <w:rPr>
                <w:sz w:val="12"/>
              </w:rPr>
              <w:t>activo</w:t>
            </w:r>
          </w:p>
        </w:tc>
        <w:tc>
          <w:tcPr>
            <w:tcW w:w="1229" w:type="dxa"/>
            <w:tcBorders>
              <w:top w:val="nil"/>
              <w:bottom w:val="nil"/>
            </w:tcBorders>
          </w:tcPr>
          <w:p w14:paraId="6CE03506" w14:textId="77777777" w:rsidR="006D485B" w:rsidRPr="000C4658" w:rsidRDefault="006D485B">
            <w:pPr>
              <w:pStyle w:val="TableParagraph"/>
              <w:rPr>
                <w:rFonts w:ascii="Times New Roman"/>
                <w:sz w:val="12"/>
              </w:rPr>
            </w:pPr>
          </w:p>
        </w:tc>
        <w:tc>
          <w:tcPr>
            <w:tcW w:w="1011" w:type="dxa"/>
            <w:tcBorders>
              <w:top w:val="nil"/>
              <w:bottom w:val="nil"/>
            </w:tcBorders>
          </w:tcPr>
          <w:p w14:paraId="705F20A3" w14:textId="77777777" w:rsidR="006D485B" w:rsidRPr="000C4658" w:rsidRDefault="006D485B">
            <w:pPr>
              <w:pStyle w:val="TableParagraph"/>
              <w:rPr>
                <w:rFonts w:ascii="Times New Roman"/>
                <w:sz w:val="12"/>
              </w:rPr>
            </w:pPr>
          </w:p>
        </w:tc>
        <w:tc>
          <w:tcPr>
            <w:tcW w:w="819" w:type="dxa"/>
            <w:tcBorders>
              <w:top w:val="nil"/>
              <w:bottom w:val="nil"/>
            </w:tcBorders>
          </w:tcPr>
          <w:p w14:paraId="0C73F7FE" w14:textId="77777777" w:rsidR="006D485B" w:rsidRPr="000C4658" w:rsidRDefault="00C01BB2">
            <w:pPr>
              <w:pStyle w:val="TableParagraph"/>
              <w:spacing w:before="86"/>
              <w:ind w:left="193" w:right="179"/>
              <w:jc w:val="center"/>
              <w:rPr>
                <w:sz w:val="12"/>
              </w:rPr>
            </w:pPr>
            <w:r w:rsidRPr="000C4658">
              <w:rPr>
                <w:sz w:val="12"/>
              </w:rPr>
              <w:t>3.2.3.1</w:t>
            </w:r>
          </w:p>
          <w:p w14:paraId="57FD789B" w14:textId="77777777" w:rsidR="006D485B" w:rsidRPr="000C4658" w:rsidRDefault="00C01BB2">
            <w:pPr>
              <w:pStyle w:val="TableParagraph"/>
              <w:spacing w:before="37" w:line="304" w:lineRule="auto"/>
              <w:ind w:left="67" w:right="53"/>
              <w:jc w:val="center"/>
              <w:rPr>
                <w:sz w:val="12"/>
              </w:rPr>
            </w:pPr>
            <w:r w:rsidRPr="000C4658">
              <w:rPr>
                <w:sz w:val="12"/>
              </w:rPr>
              <w:t>Revalúo de Bienes Inmuebles</w:t>
            </w:r>
          </w:p>
        </w:tc>
        <w:tc>
          <w:tcPr>
            <w:tcW w:w="896" w:type="dxa"/>
            <w:tcBorders>
              <w:top w:val="nil"/>
              <w:bottom w:val="nil"/>
            </w:tcBorders>
          </w:tcPr>
          <w:p w14:paraId="3208A807" w14:textId="77777777" w:rsidR="006D485B" w:rsidRPr="000C4658" w:rsidRDefault="006D485B">
            <w:pPr>
              <w:pStyle w:val="TableParagraph"/>
              <w:rPr>
                <w:rFonts w:ascii="Times New Roman"/>
                <w:sz w:val="12"/>
              </w:rPr>
            </w:pPr>
          </w:p>
        </w:tc>
        <w:tc>
          <w:tcPr>
            <w:tcW w:w="896" w:type="dxa"/>
            <w:tcBorders>
              <w:top w:val="nil"/>
              <w:bottom w:val="nil"/>
            </w:tcBorders>
          </w:tcPr>
          <w:p w14:paraId="1122E698" w14:textId="77777777" w:rsidR="006D485B" w:rsidRPr="000C4658" w:rsidRDefault="006D485B">
            <w:pPr>
              <w:pStyle w:val="TableParagraph"/>
              <w:rPr>
                <w:rFonts w:ascii="Times New Roman"/>
                <w:sz w:val="12"/>
              </w:rPr>
            </w:pPr>
          </w:p>
        </w:tc>
        <w:tc>
          <w:tcPr>
            <w:tcW w:w="894" w:type="dxa"/>
            <w:tcBorders>
              <w:top w:val="nil"/>
              <w:bottom w:val="nil"/>
            </w:tcBorders>
          </w:tcPr>
          <w:p w14:paraId="02F504BA" w14:textId="77777777" w:rsidR="006D485B" w:rsidRPr="000C4658" w:rsidRDefault="006D485B">
            <w:pPr>
              <w:pStyle w:val="TableParagraph"/>
              <w:rPr>
                <w:rFonts w:ascii="Times New Roman"/>
                <w:sz w:val="12"/>
              </w:rPr>
            </w:pPr>
          </w:p>
        </w:tc>
      </w:tr>
      <w:tr w:rsidR="006D485B" w:rsidRPr="000C4658" w14:paraId="3BD5238A" w14:textId="77777777">
        <w:trPr>
          <w:trHeight w:val="848"/>
        </w:trPr>
        <w:tc>
          <w:tcPr>
            <w:tcW w:w="468" w:type="dxa"/>
            <w:tcBorders>
              <w:top w:val="nil"/>
              <w:bottom w:val="nil"/>
            </w:tcBorders>
          </w:tcPr>
          <w:p w14:paraId="31DDDE6E" w14:textId="77777777" w:rsidR="006D485B" w:rsidRPr="000C4658" w:rsidRDefault="006D485B">
            <w:pPr>
              <w:pStyle w:val="TableParagraph"/>
              <w:rPr>
                <w:rFonts w:ascii="Times New Roman"/>
                <w:sz w:val="12"/>
              </w:rPr>
            </w:pPr>
          </w:p>
        </w:tc>
        <w:tc>
          <w:tcPr>
            <w:tcW w:w="2503" w:type="dxa"/>
            <w:tcBorders>
              <w:top w:val="nil"/>
              <w:bottom w:val="nil"/>
            </w:tcBorders>
          </w:tcPr>
          <w:p w14:paraId="27AAF353" w14:textId="77777777" w:rsidR="006D485B" w:rsidRPr="000C4658" w:rsidRDefault="00C01BB2">
            <w:pPr>
              <w:pStyle w:val="TableParagraph"/>
              <w:spacing w:before="68" w:line="304" w:lineRule="auto"/>
              <w:ind w:left="71" w:right="55"/>
              <w:jc w:val="both"/>
              <w:rPr>
                <w:sz w:val="12"/>
              </w:rPr>
            </w:pPr>
            <w:r w:rsidRPr="000C4658">
              <w:rPr>
                <w:sz w:val="12"/>
              </w:rPr>
              <w:t>- Cancelación del saldo del valor actualizado registrado como decremento  del valor del</w:t>
            </w:r>
            <w:r w:rsidRPr="000C4658">
              <w:rPr>
                <w:spacing w:val="2"/>
                <w:sz w:val="12"/>
              </w:rPr>
              <w:t xml:space="preserve"> </w:t>
            </w:r>
            <w:r w:rsidRPr="000C4658">
              <w:rPr>
                <w:sz w:val="12"/>
              </w:rPr>
              <w:t>activo</w:t>
            </w:r>
          </w:p>
        </w:tc>
        <w:tc>
          <w:tcPr>
            <w:tcW w:w="1229" w:type="dxa"/>
            <w:tcBorders>
              <w:top w:val="nil"/>
              <w:bottom w:val="nil"/>
            </w:tcBorders>
          </w:tcPr>
          <w:p w14:paraId="64458BC8" w14:textId="77777777" w:rsidR="006D485B" w:rsidRPr="000C4658" w:rsidRDefault="006D485B">
            <w:pPr>
              <w:pStyle w:val="TableParagraph"/>
              <w:rPr>
                <w:rFonts w:ascii="Times New Roman"/>
                <w:sz w:val="12"/>
              </w:rPr>
            </w:pPr>
          </w:p>
        </w:tc>
        <w:tc>
          <w:tcPr>
            <w:tcW w:w="1011" w:type="dxa"/>
            <w:tcBorders>
              <w:top w:val="nil"/>
              <w:bottom w:val="nil"/>
            </w:tcBorders>
          </w:tcPr>
          <w:p w14:paraId="5B106AEF" w14:textId="77777777" w:rsidR="006D485B" w:rsidRPr="000C4658" w:rsidRDefault="006D485B">
            <w:pPr>
              <w:pStyle w:val="TableParagraph"/>
              <w:rPr>
                <w:rFonts w:ascii="Times New Roman"/>
                <w:sz w:val="12"/>
              </w:rPr>
            </w:pPr>
          </w:p>
        </w:tc>
        <w:tc>
          <w:tcPr>
            <w:tcW w:w="819" w:type="dxa"/>
            <w:tcBorders>
              <w:top w:val="nil"/>
              <w:bottom w:val="nil"/>
            </w:tcBorders>
          </w:tcPr>
          <w:p w14:paraId="1FE32AF1" w14:textId="77777777" w:rsidR="006D485B" w:rsidRPr="000C4658" w:rsidRDefault="006D485B">
            <w:pPr>
              <w:pStyle w:val="TableParagraph"/>
              <w:rPr>
                <w:rFonts w:ascii="Times New Roman"/>
                <w:sz w:val="12"/>
              </w:rPr>
            </w:pPr>
          </w:p>
        </w:tc>
        <w:tc>
          <w:tcPr>
            <w:tcW w:w="896" w:type="dxa"/>
            <w:tcBorders>
              <w:top w:val="nil"/>
              <w:bottom w:val="nil"/>
            </w:tcBorders>
          </w:tcPr>
          <w:p w14:paraId="68F32A67" w14:textId="77777777" w:rsidR="006D485B" w:rsidRPr="000C4658" w:rsidRDefault="00C01BB2">
            <w:pPr>
              <w:pStyle w:val="TableParagraph"/>
              <w:spacing w:before="87"/>
              <w:ind w:left="86" w:right="74"/>
              <w:jc w:val="center"/>
              <w:rPr>
                <w:sz w:val="12"/>
              </w:rPr>
            </w:pPr>
            <w:r w:rsidRPr="000C4658">
              <w:rPr>
                <w:sz w:val="12"/>
              </w:rPr>
              <w:t>3.2.3.1</w:t>
            </w:r>
          </w:p>
          <w:p w14:paraId="53AE9CDD" w14:textId="77777777" w:rsidR="006D485B" w:rsidRPr="000C4658" w:rsidRDefault="00C01BB2">
            <w:pPr>
              <w:pStyle w:val="TableParagraph"/>
              <w:spacing w:before="37" w:line="307" w:lineRule="auto"/>
              <w:ind w:left="86" w:right="73"/>
              <w:jc w:val="center"/>
              <w:rPr>
                <w:sz w:val="12"/>
              </w:rPr>
            </w:pPr>
            <w:r w:rsidRPr="000C4658">
              <w:rPr>
                <w:sz w:val="12"/>
              </w:rPr>
              <w:t>Revalúo de Bienes Inmuebles</w:t>
            </w:r>
          </w:p>
        </w:tc>
        <w:tc>
          <w:tcPr>
            <w:tcW w:w="896" w:type="dxa"/>
            <w:tcBorders>
              <w:top w:val="nil"/>
              <w:bottom w:val="nil"/>
            </w:tcBorders>
          </w:tcPr>
          <w:p w14:paraId="6CC4B641" w14:textId="77777777" w:rsidR="006D485B" w:rsidRPr="000C4658" w:rsidRDefault="006D485B">
            <w:pPr>
              <w:pStyle w:val="TableParagraph"/>
              <w:rPr>
                <w:rFonts w:ascii="Times New Roman"/>
                <w:sz w:val="12"/>
              </w:rPr>
            </w:pPr>
          </w:p>
        </w:tc>
        <w:tc>
          <w:tcPr>
            <w:tcW w:w="894" w:type="dxa"/>
            <w:tcBorders>
              <w:top w:val="nil"/>
              <w:bottom w:val="nil"/>
            </w:tcBorders>
          </w:tcPr>
          <w:p w14:paraId="5190D200" w14:textId="77777777" w:rsidR="006D485B" w:rsidRPr="000C4658" w:rsidRDefault="006D485B">
            <w:pPr>
              <w:pStyle w:val="TableParagraph"/>
              <w:rPr>
                <w:rFonts w:ascii="Times New Roman"/>
                <w:sz w:val="12"/>
              </w:rPr>
            </w:pPr>
          </w:p>
        </w:tc>
      </w:tr>
      <w:tr w:rsidR="006D485B" w:rsidRPr="000C4658" w14:paraId="289B0AE9" w14:textId="77777777">
        <w:trPr>
          <w:trHeight w:val="282"/>
        </w:trPr>
        <w:tc>
          <w:tcPr>
            <w:tcW w:w="468" w:type="dxa"/>
            <w:tcBorders>
              <w:top w:val="nil"/>
              <w:bottom w:val="nil"/>
            </w:tcBorders>
          </w:tcPr>
          <w:p w14:paraId="7AC1414B" w14:textId="77777777" w:rsidR="006D485B" w:rsidRPr="000C4658" w:rsidRDefault="00C01BB2">
            <w:pPr>
              <w:pStyle w:val="TableParagraph"/>
              <w:spacing w:before="91"/>
              <w:ind w:left="11"/>
              <w:jc w:val="center"/>
              <w:rPr>
                <w:sz w:val="12"/>
              </w:rPr>
            </w:pPr>
            <w:r w:rsidRPr="000C4658">
              <w:rPr>
                <w:w w:val="99"/>
                <w:sz w:val="12"/>
              </w:rPr>
              <w:t>4</w:t>
            </w:r>
          </w:p>
        </w:tc>
        <w:tc>
          <w:tcPr>
            <w:tcW w:w="2503" w:type="dxa"/>
            <w:tcBorders>
              <w:top w:val="nil"/>
              <w:bottom w:val="nil"/>
            </w:tcBorders>
          </w:tcPr>
          <w:p w14:paraId="62F2C41E" w14:textId="77777777" w:rsidR="006D485B" w:rsidRPr="000C4658" w:rsidRDefault="00C01BB2">
            <w:pPr>
              <w:pStyle w:val="TableParagraph"/>
              <w:spacing w:before="91"/>
              <w:ind w:left="71"/>
              <w:rPr>
                <w:sz w:val="12"/>
              </w:rPr>
            </w:pPr>
            <w:r w:rsidRPr="000C4658">
              <w:rPr>
                <w:sz w:val="12"/>
              </w:rPr>
              <w:t>Por el cobro por la venta de bienes</w:t>
            </w:r>
          </w:p>
        </w:tc>
        <w:tc>
          <w:tcPr>
            <w:tcW w:w="1229" w:type="dxa"/>
            <w:tcBorders>
              <w:top w:val="nil"/>
              <w:bottom w:val="nil"/>
            </w:tcBorders>
          </w:tcPr>
          <w:p w14:paraId="165AA611" w14:textId="77777777" w:rsidR="006D485B" w:rsidRPr="000C4658" w:rsidRDefault="00C01BB2">
            <w:pPr>
              <w:pStyle w:val="TableParagraph"/>
              <w:spacing w:before="91"/>
              <w:ind w:left="71"/>
              <w:rPr>
                <w:sz w:val="12"/>
              </w:rPr>
            </w:pPr>
            <w:r w:rsidRPr="000C4658">
              <w:rPr>
                <w:sz w:val="12"/>
              </w:rPr>
              <w:t>Recibo oficial, ficha</w:t>
            </w:r>
          </w:p>
        </w:tc>
        <w:tc>
          <w:tcPr>
            <w:tcW w:w="1011" w:type="dxa"/>
            <w:tcBorders>
              <w:top w:val="nil"/>
              <w:bottom w:val="nil"/>
            </w:tcBorders>
          </w:tcPr>
          <w:p w14:paraId="2EA1949F" w14:textId="77777777" w:rsidR="006D485B" w:rsidRPr="000C4658" w:rsidRDefault="00C01BB2">
            <w:pPr>
              <w:pStyle w:val="TableParagraph"/>
              <w:spacing w:before="91"/>
              <w:ind w:left="213" w:right="200"/>
              <w:jc w:val="center"/>
              <w:rPr>
                <w:sz w:val="12"/>
              </w:rPr>
            </w:pPr>
            <w:r w:rsidRPr="000C4658">
              <w:rPr>
                <w:sz w:val="12"/>
              </w:rPr>
              <w:t>Eventual</w:t>
            </w:r>
          </w:p>
        </w:tc>
        <w:tc>
          <w:tcPr>
            <w:tcW w:w="819" w:type="dxa"/>
            <w:tcBorders>
              <w:top w:val="nil"/>
              <w:bottom w:val="nil"/>
            </w:tcBorders>
          </w:tcPr>
          <w:p w14:paraId="07CF6551" w14:textId="77777777" w:rsidR="006D485B" w:rsidRPr="000C4658" w:rsidRDefault="00C01BB2">
            <w:pPr>
              <w:pStyle w:val="TableParagraph"/>
              <w:spacing w:before="91"/>
              <w:ind w:left="188" w:right="180"/>
              <w:jc w:val="center"/>
              <w:rPr>
                <w:sz w:val="12"/>
              </w:rPr>
            </w:pPr>
            <w:r w:rsidRPr="000C4658">
              <w:rPr>
                <w:sz w:val="12"/>
              </w:rPr>
              <w:t>1.1.1.1</w:t>
            </w:r>
          </w:p>
        </w:tc>
        <w:tc>
          <w:tcPr>
            <w:tcW w:w="896" w:type="dxa"/>
            <w:tcBorders>
              <w:top w:val="nil"/>
              <w:bottom w:val="nil"/>
            </w:tcBorders>
          </w:tcPr>
          <w:p w14:paraId="3A6E87D4" w14:textId="77777777" w:rsidR="006D485B" w:rsidRPr="000C4658" w:rsidRDefault="00C01BB2">
            <w:pPr>
              <w:pStyle w:val="TableParagraph"/>
              <w:spacing w:before="91"/>
              <w:ind w:left="86" w:right="79"/>
              <w:jc w:val="center"/>
              <w:rPr>
                <w:sz w:val="12"/>
              </w:rPr>
            </w:pPr>
            <w:r w:rsidRPr="000C4658">
              <w:rPr>
                <w:sz w:val="12"/>
              </w:rPr>
              <w:t>1.1.2.2</w:t>
            </w:r>
          </w:p>
        </w:tc>
        <w:tc>
          <w:tcPr>
            <w:tcW w:w="896" w:type="dxa"/>
            <w:tcBorders>
              <w:top w:val="nil"/>
              <w:bottom w:val="nil"/>
            </w:tcBorders>
          </w:tcPr>
          <w:p w14:paraId="3D5D9AB8" w14:textId="77777777" w:rsidR="006D485B" w:rsidRPr="000C4658" w:rsidRDefault="00C01BB2">
            <w:pPr>
              <w:pStyle w:val="TableParagraph"/>
              <w:spacing w:before="91"/>
              <w:ind w:left="112"/>
              <w:rPr>
                <w:sz w:val="12"/>
              </w:rPr>
            </w:pPr>
            <w:r w:rsidRPr="000C4658">
              <w:rPr>
                <w:sz w:val="12"/>
              </w:rPr>
              <w:t>8.1.4 Ley de</w:t>
            </w:r>
          </w:p>
        </w:tc>
        <w:tc>
          <w:tcPr>
            <w:tcW w:w="894" w:type="dxa"/>
            <w:tcBorders>
              <w:top w:val="nil"/>
              <w:bottom w:val="nil"/>
            </w:tcBorders>
          </w:tcPr>
          <w:p w14:paraId="4B05625B" w14:textId="77777777" w:rsidR="006D485B" w:rsidRPr="000C4658" w:rsidRDefault="00C01BB2">
            <w:pPr>
              <w:pStyle w:val="TableParagraph"/>
              <w:spacing w:before="91"/>
              <w:ind w:left="109"/>
              <w:rPr>
                <w:sz w:val="12"/>
              </w:rPr>
            </w:pPr>
            <w:r w:rsidRPr="000C4658">
              <w:rPr>
                <w:sz w:val="12"/>
              </w:rPr>
              <w:t>8.1.5 Ley de</w:t>
            </w:r>
          </w:p>
        </w:tc>
      </w:tr>
      <w:tr w:rsidR="006D485B" w:rsidRPr="000C4658" w14:paraId="0C7346EB" w14:textId="77777777">
        <w:trPr>
          <w:trHeight w:val="241"/>
        </w:trPr>
        <w:tc>
          <w:tcPr>
            <w:tcW w:w="468" w:type="dxa"/>
            <w:tcBorders>
              <w:top w:val="nil"/>
              <w:bottom w:val="nil"/>
            </w:tcBorders>
          </w:tcPr>
          <w:p w14:paraId="5EFE5BEB" w14:textId="77777777" w:rsidR="006D485B" w:rsidRPr="000C4658" w:rsidRDefault="006D485B">
            <w:pPr>
              <w:pStyle w:val="TableParagraph"/>
              <w:rPr>
                <w:rFonts w:ascii="Times New Roman"/>
                <w:sz w:val="12"/>
              </w:rPr>
            </w:pPr>
          </w:p>
        </w:tc>
        <w:tc>
          <w:tcPr>
            <w:tcW w:w="2503" w:type="dxa"/>
            <w:tcBorders>
              <w:top w:val="nil"/>
              <w:bottom w:val="nil"/>
            </w:tcBorders>
          </w:tcPr>
          <w:p w14:paraId="5F1926F4" w14:textId="77777777" w:rsidR="006D485B" w:rsidRPr="000C4658" w:rsidRDefault="00C01BB2">
            <w:pPr>
              <w:pStyle w:val="TableParagraph"/>
              <w:spacing w:before="49"/>
              <w:ind w:left="71"/>
              <w:rPr>
                <w:sz w:val="12"/>
              </w:rPr>
            </w:pPr>
            <w:r w:rsidRPr="000C4658">
              <w:rPr>
                <w:sz w:val="12"/>
              </w:rPr>
              <w:t>inmuebles de uso.</w:t>
            </w:r>
          </w:p>
        </w:tc>
        <w:tc>
          <w:tcPr>
            <w:tcW w:w="1229" w:type="dxa"/>
            <w:tcBorders>
              <w:top w:val="nil"/>
              <w:bottom w:val="nil"/>
            </w:tcBorders>
          </w:tcPr>
          <w:p w14:paraId="62F83DA6" w14:textId="77777777" w:rsidR="006D485B" w:rsidRPr="000C4658" w:rsidRDefault="00C01BB2">
            <w:pPr>
              <w:pStyle w:val="TableParagraph"/>
              <w:spacing w:before="51"/>
              <w:ind w:left="71"/>
              <w:rPr>
                <w:sz w:val="12"/>
              </w:rPr>
            </w:pPr>
            <w:r w:rsidRPr="000C4658">
              <w:rPr>
                <w:sz w:val="12"/>
              </w:rPr>
              <w:t>de depósito y/o</w:t>
            </w:r>
          </w:p>
        </w:tc>
        <w:tc>
          <w:tcPr>
            <w:tcW w:w="1011" w:type="dxa"/>
            <w:tcBorders>
              <w:top w:val="nil"/>
              <w:bottom w:val="nil"/>
            </w:tcBorders>
          </w:tcPr>
          <w:p w14:paraId="6861EF6E" w14:textId="77777777" w:rsidR="006D485B" w:rsidRPr="000C4658" w:rsidRDefault="006D485B">
            <w:pPr>
              <w:pStyle w:val="TableParagraph"/>
              <w:rPr>
                <w:rFonts w:ascii="Times New Roman"/>
                <w:sz w:val="12"/>
              </w:rPr>
            </w:pPr>
          </w:p>
        </w:tc>
        <w:tc>
          <w:tcPr>
            <w:tcW w:w="819" w:type="dxa"/>
            <w:tcBorders>
              <w:top w:val="nil"/>
              <w:bottom w:val="nil"/>
            </w:tcBorders>
          </w:tcPr>
          <w:p w14:paraId="102B3EE8" w14:textId="77777777" w:rsidR="006D485B" w:rsidRPr="000C4658" w:rsidRDefault="00C01BB2">
            <w:pPr>
              <w:pStyle w:val="TableParagraph"/>
              <w:spacing w:before="49"/>
              <w:ind w:left="64" w:right="53"/>
              <w:jc w:val="center"/>
              <w:rPr>
                <w:sz w:val="12"/>
              </w:rPr>
            </w:pPr>
            <w:r w:rsidRPr="000C4658">
              <w:rPr>
                <w:sz w:val="12"/>
              </w:rPr>
              <w:t>Efectivo</w:t>
            </w:r>
          </w:p>
        </w:tc>
        <w:tc>
          <w:tcPr>
            <w:tcW w:w="896" w:type="dxa"/>
            <w:tcBorders>
              <w:top w:val="nil"/>
              <w:bottom w:val="nil"/>
            </w:tcBorders>
          </w:tcPr>
          <w:p w14:paraId="66190BFE" w14:textId="77777777" w:rsidR="006D485B" w:rsidRPr="000C4658" w:rsidRDefault="00C01BB2">
            <w:pPr>
              <w:pStyle w:val="TableParagraph"/>
              <w:spacing w:before="51"/>
              <w:ind w:left="30" w:right="21"/>
              <w:jc w:val="center"/>
              <w:rPr>
                <w:sz w:val="12"/>
              </w:rPr>
            </w:pPr>
            <w:r w:rsidRPr="000C4658">
              <w:rPr>
                <w:sz w:val="12"/>
              </w:rPr>
              <w:t>Cuentas por</w:t>
            </w:r>
          </w:p>
        </w:tc>
        <w:tc>
          <w:tcPr>
            <w:tcW w:w="896" w:type="dxa"/>
            <w:tcBorders>
              <w:top w:val="nil"/>
              <w:bottom w:val="nil"/>
            </w:tcBorders>
          </w:tcPr>
          <w:p w14:paraId="69EDF493" w14:textId="77777777" w:rsidR="006D485B" w:rsidRPr="000C4658" w:rsidRDefault="00C01BB2">
            <w:pPr>
              <w:pStyle w:val="TableParagraph"/>
              <w:spacing w:before="51"/>
              <w:ind w:left="86" w:right="77"/>
              <w:jc w:val="center"/>
              <w:rPr>
                <w:sz w:val="12"/>
              </w:rPr>
            </w:pPr>
            <w:r w:rsidRPr="000C4658">
              <w:rPr>
                <w:sz w:val="12"/>
              </w:rPr>
              <w:t>Ingresos</w:t>
            </w:r>
          </w:p>
        </w:tc>
        <w:tc>
          <w:tcPr>
            <w:tcW w:w="894" w:type="dxa"/>
            <w:tcBorders>
              <w:top w:val="nil"/>
              <w:bottom w:val="nil"/>
            </w:tcBorders>
          </w:tcPr>
          <w:p w14:paraId="68CC9B6B" w14:textId="77777777" w:rsidR="006D485B" w:rsidRPr="000C4658" w:rsidRDefault="00C01BB2">
            <w:pPr>
              <w:pStyle w:val="TableParagraph"/>
              <w:spacing w:before="51"/>
              <w:ind w:left="83" w:right="79"/>
              <w:jc w:val="center"/>
              <w:rPr>
                <w:sz w:val="12"/>
              </w:rPr>
            </w:pPr>
            <w:r w:rsidRPr="000C4658">
              <w:rPr>
                <w:sz w:val="12"/>
              </w:rPr>
              <w:t>Ingresos</w:t>
            </w:r>
          </w:p>
        </w:tc>
      </w:tr>
      <w:tr w:rsidR="006D485B" w:rsidRPr="000C4658" w14:paraId="3D2EB516" w14:textId="77777777">
        <w:trPr>
          <w:trHeight w:val="258"/>
        </w:trPr>
        <w:tc>
          <w:tcPr>
            <w:tcW w:w="468" w:type="dxa"/>
            <w:tcBorders>
              <w:top w:val="nil"/>
              <w:bottom w:val="nil"/>
            </w:tcBorders>
          </w:tcPr>
          <w:p w14:paraId="3D746031" w14:textId="77777777" w:rsidR="006D485B" w:rsidRPr="000C4658" w:rsidRDefault="006D485B">
            <w:pPr>
              <w:pStyle w:val="TableParagraph"/>
              <w:rPr>
                <w:rFonts w:ascii="Times New Roman"/>
                <w:sz w:val="12"/>
              </w:rPr>
            </w:pPr>
          </w:p>
        </w:tc>
        <w:tc>
          <w:tcPr>
            <w:tcW w:w="2503" w:type="dxa"/>
            <w:tcBorders>
              <w:top w:val="nil"/>
              <w:bottom w:val="nil"/>
            </w:tcBorders>
          </w:tcPr>
          <w:p w14:paraId="349B01D5" w14:textId="77777777" w:rsidR="006D485B" w:rsidRPr="000C4658" w:rsidRDefault="006D485B">
            <w:pPr>
              <w:pStyle w:val="TableParagraph"/>
              <w:rPr>
                <w:rFonts w:ascii="Times New Roman"/>
                <w:sz w:val="12"/>
              </w:rPr>
            </w:pPr>
          </w:p>
        </w:tc>
        <w:tc>
          <w:tcPr>
            <w:tcW w:w="1229" w:type="dxa"/>
            <w:tcBorders>
              <w:top w:val="nil"/>
              <w:bottom w:val="nil"/>
            </w:tcBorders>
          </w:tcPr>
          <w:p w14:paraId="39A20D8A" w14:textId="77777777" w:rsidR="006D485B" w:rsidRPr="000C4658" w:rsidRDefault="00C01BB2">
            <w:pPr>
              <w:pStyle w:val="TableParagraph"/>
              <w:spacing w:before="50"/>
              <w:ind w:left="71"/>
              <w:rPr>
                <w:sz w:val="12"/>
              </w:rPr>
            </w:pPr>
            <w:r w:rsidRPr="000C4658">
              <w:rPr>
                <w:sz w:val="12"/>
              </w:rPr>
              <w:t>transferencia</w:t>
            </w:r>
          </w:p>
        </w:tc>
        <w:tc>
          <w:tcPr>
            <w:tcW w:w="1011" w:type="dxa"/>
            <w:tcBorders>
              <w:top w:val="nil"/>
              <w:bottom w:val="nil"/>
            </w:tcBorders>
          </w:tcPr>
          <w:p w14:paraId="18EE33B6" w14:textId="77777777" w:rsidR="006D485B" w:rsidRPr="000C4658" w:rsidRDefault="006D485B">
            <w:pPr>
              <w:pStyle w:val="TableParagraph"/>
              <w:rPr>
                <w:rFonts w:ascii="Times New Roman"/>
                <w:sz w:val="12"/>
              </w:rPr>
            </w:pPr>
          </w:p>
        </w:tc>
        <w:tc>
          <w:tcPr>
            <w:tcW w:w="819" w:type="dxa"/>
            <w:tcBorders>
              <w:top w:val="nil"/>
              <w:bottom w:val="nil"/>
            </w:tcBorders>
          </w:tcPr>
          <w:p w14:paraId="05429906" w14:textId="77777777" w:rsidR="006D485B" w:rsidRPr="000C4658" w:rsidRDefault="00C01BB2">
            <w:pPr>
              <w:pStyle w:val="TableParagraph"/>
              <w:spacing w:before="86"/>
              <w:ind w:left="9"/>
              <w:jc w:val="center"/>
              <w:rPr>
                <w:sz w:val="12"/>
              </w:rPr>
            </w:pPr>
            <w:r w:rsidRPr="000C4658">
              <w:rPr>
                <w:w w:val="99"/>
                <w:sz w:val="12"/>
              </w:rPr>
              <w:t>o</w:t>
            </w:r>
          </w:p>
        </w:tc>
        <w:tc>
          <w:tcPr>
            <w:tcW w:w="896" w:type="dxa"/>
            <w:tcBorders>
              <w:top w:val="nil"/>
              <w:bottom w:val="nil"/>
            </w:tcBorders>
          </w:tcPr>
          <w:p w14:paraId="66F52EBA" w14:textId="77777777" w:rsidR="006D485B" w:rsidRPr="000C4658" w:rsidRDefault="00C01BB2">
            <w:pPr>
              <w:pStyle w:val="TableParagraph"/>
              <w:spacing w:before="50"/>
              <w:ind w:left="86" w:right="74"/>
              <w:jc w:val="center"/>
              <w:rPr>
                <w:sz w:val="12"/>
              </w:rPr>
            </w:pPr>
            <w:r w:rsidRPr="000C4658">
              <w:rPr>
                <w:sz w:val="12"/>
              </w:rPr>
              <w:t>Cobrar a</w:t>
            </w:r>
          </w:p>
        </w:tc>
        <w:tc>
          <w:tcPr>
            <w:tcW w:w="896" w:type="dxa"/>
            <w:tcBorders>
              <w:top w:val="nil"/>
              <w:bottom w:val="nil"/>
            </w:tcBorders>
          </w:tcPr>
          <w:p w14:paraId="670E9492" w14:textId="77777777" w:rsidR="006D485B" w:rsidRPr="000C4658" w:rsidRDefault="00C01BB2">
            <w:pPr>
              <w:pStyle w:val="TableParagraph"/>
              <w:spacing w:before="48"/>
              <w:ind w:left="86" w:right="78"/>
              <w:jc w:val="center"/>
              <w:rPr>
                <w:sz w:val="12"/>
              </w:rPr>
            </w:pPr>
            <w:r w:rsidRPr="000C4658">
              <w:rPr>
                <w:sz w:val="12"/>
              </w:rPr>
              <w:t>Devengada</w:t>
            </w:r>
          </w:p>
        </w:tc>
        <w:tc>
          <w:tcPr>
            <w:tcW w:w="894" w:type="dxa"/>
            <w:tcBorders>
              <w:top w:val="nil"/>
              <w:bottom w:val="nil"/>
            </w:tcBorders>
          </w:tcPr>
          <w:p w14:paraId="3566A0AC" w14:textId="77777777" w:rsidR="006D485B" w:rsidRPr="000C4658" w:rsidRDefault="00C01BB2">
            <w:pPr>
              <w:pStyle w:val="TableParagraph"/>
              <w:spacing w:before="48"/>
              <w:ind w:left="83" w:right="80"/>
              <w:jc w:val="center"/>
              <w:rPr>
                <w:sz w:val="12"/>
              </w:rPr>
            </w:pPr>
            <w:r w:rsidRPr="000C4658">
              <w:rPr>
                <w:sz w:val="12"/>
              </w:rPr>
              <w:t>Recaudada</w:t>
            </w:r>
          </w:p>
        </w:tc>
      </w:tr>
      <w:tr w:rsidR="006D485B" w:rsidRPr="000C4658" w14:paraId="4A2AB5E4" w14:textId="77777777">
        <w:trPr>
          <w:trHeight w:val="260"/>
        </w:trPr>
        <w:tc>
          <w:tcPr>
            <w:tcW w:w="468" w:type="dxa"/>
            <w:tcBorders>
              <w:top w:val="nil"/>
              <w:bottom w:val="nil"/>
            </w:tcBorders>
          </w:tcPr>
          <w:p w14:paraId="43E5D539" w14:textId="77777777" w:rsidR="006D485B" w:rsidRPr="000C4658" w:rsidRDefault="006D485B">
            <w:pPr>
              <w:pStyle w:val="TableParagraph"/>
              <w:rPr>
                <w:rFonts w:ascii="Times New Roman"/>
                <w:sz w:val="12"/>
              </w:rPr>
            </w:pPr>
          </w:p>
        </w:tc>
        <w:tc>
          <w:tcPr>
            <w:tcW w:w="2503" w:type="dxa"/>
            <w:tcBorders>
              <w:top w:val="nil"/>
              <w:bottom w:val="nil"/>
            </w:tcBorders>
          </w:tcPr>
          <w:p w14:paraId="6331C971" w14:textId="77777777" w:rsidR="006D485B" w:rsidRPr="000C4658" w:rsidRDefault="006D485B">
            <w:pPr>
              <w:pStyle w:val="TableParagraph"/>
              <w:rPr>
                <w:rFonts w:ascii="Times New Roman"/>
                <w:sz w:val="12"/>
              </w:rPr>
            </w:pPr>
          </w:p>
        </w:tc>
        <w:tc>
          <w:tcPr>
            <w:tcW w:w="1229" w:type="dxa"/>
            <w:tcBorders>
              <w:top w:val="nil"/>
              <w:bottom w:val="nil"/>
            </w:tcBorders>
          </w:tcPr>
          <w:p w14:paraId="0809D6CF" w14:textId="77777777" w:rsidR="006D485B" w:rsidRPr="000C4658" w:rsidRDefault="00C01BB2">
            <w:pPr>
              <w:pStyle w:val="TableParagraph"/>
              <w:spacing w:before="30"/>
              <w:ind w:left="71"/>
              <w:rPr>
                <w:sz w:val="12"/>
              </w:rPr>
            </w:pPr>
            <w:r w:rsidRPr="000C4658">
              <w:rPr>
                <w:sz w:val="12"/>
              </w:rPr>
              <w:t>bancaria.</w:t>
            </w:r>
          </w:p>
        </w:tc>
        <w:tc>
          <w:tcPr>
            <w:tcW w:w="1011" w:type="dxa"/>
            <w:tcBorders>
              <w:top w:val="nil"/>
              <w:bottom w:val="nil"/>
            </w:tcBorders>
          </w:tcPr>
          <w:p w14:paraId="7C82861B" w14:textId="77777777" w:rsidR="006D485B" w:rsidRPr="000C4658" w:rsidRDefault="006D485B">
            <w:pPr>
              <w:pStyle w:val="TableParagraph"/>
              <w:rPr>
                <w:rFonts w:ascii="Times New Roman"/>
                <w:sz w:val="12"/>
              </w:rPr>
            </w:pPr>
          </w:p>
        </w:tc>
        <w:tc>
          <w:tcPr>
            <w:tcW w:w="819" w:type="dxa"/>
            <w:tcBorders>
              <w:top w:val="nil"/>
              <w:bottom w:val="nil"/>
            </w:tcBorders>
          </w:tcPr>
          <w:p w14:paraId="365FC1E1" w14:textId="77777777" w:rsidR="006D485B" w:rsidRPr="000C4658" w:rsidRDefault="006D485B">
            <w:pPr>
              <w:pStyle w:val="TableParagraph"/>
              <w:rPr>
                <w:rFonts w:ascii="Times New Roman"/>
                <w:sz w:val="12"/>
              </w:rPr>
            </w:pPr>
          </w:p>
        </w:tc>
        <w:tc>
          <w:tcPr>
            <w:tcW w:w="896" w:type="dxa"/>
            <w:tcBorders>
              <w:top w:val="nil"/>
              <w:bottom w:val="nil"/>
            </w:tcBorders>
          </w:tcPr>
          <w:p w14:paraId="129DA930" w14:textId="77777777" w:rsidR="006D485B" w:rsidRPr="000C4658" w:rsidRDefault="00C01BB2">
            <w:pPr>
              <w:pStyle w:val="TableParagraph"/>
              <w:spacing w:before="30"/>
              <w:ind w:left="86" w:right="74"/>
              <w:jc w:val="center"/>
              <w:rPr>
                <w:sz w:val="12"/>
              </w:rPr>
            </w:pPr>
            <w:r w:rsidRPr="000C4658">
              <w:rPr>
                <w:sz w:val="12"/>
              </w:rPr>
              <w:t>Corto Plazo</w:t>
            </w:r>
          </w:p>
        </w:tc>
        <w:tc>
          <w:tcPr>
            <w:tcW w:w="896" w:type="dxa"/>
            <w:tcBorders>
              <w:top w:val="nil"/>
              <w:bottom w:val="nil"/>
            </w:tcBorders>
          </w:tcPr>
          <w:p w14:paraId="45703EC0" w14:textId="77777777" w:rsidR="006D485B" w:rsidRPr="000C4658" w:rsidRDefault="006D485B">
            <w:pPr>
              <w:pStyle w:val="TableParagraph"/>
              <w:rPr>
                <w:rFonts w:ascii="Times New Roman"/>
                <w:sz w:val="12"/>
              </w:rPr>
            </w:pPr>
          </w:p>
        </w:tc>
        <w:tc>
          <w:tcPr>
            <w:tcW w:w="894" w:type="dxa"/>
            <w:tcBorders>
              <w:top w:val="nil"/>
              <w:bottom w:val="nil"/>
            </w:tcBorders>
          </w:tcPr>
          <w:p w14:paraId="7E241AF2" w14:textId="77777777" w:rsidR="006D485B" w:rsidRPr="000C4658" w:rsidRDefault="006D485B">
            <w:pPr>
              <w:pStyle w:val="TableParagraph"/>
              <w:rPr>
                <w:rFonts w:ascii="Times New Roman"/>
                <w:sz w:val="12"/>
              </w:rPr>
            </w:pPr>
          </w:p>
        </w:tc>
      </w:tr>
      <w:tr w:rsidR="006D485B" w:rsidRPr="000C4658" w14:paraId="5EE465FD" w14:textId="77777777">
        <w:trPr>
          <w:trHeight w:val="280"/>
        </w:trPr>
        <w:tc>
          <w:tcPr>
            <w:tcW w:w="468" w:type="dxa"/>
            <w:tcBorders>
              <w:top w:val="nil"/>
              <w:bottom w:val="nil"/>
            </w:tcBorders>
          </w:tcPr>
          <w:p w14:paraId="6390CEF5" w14:textId="77777777" w:rsidR="006D485B" w:rsidRPr="000C4658" w:rsidRDefault="006D485B">
            <w:pPr>
              <w:pStyle w:val="TableParagraph"/>
              <w:rPr>
                <w:rFonts w:ascii="Times New Roman"/>
                <w:sz w:val="12"/>
              </w:rPr>
            </w:pPr>
          </w:p>
        </w:tc>
        <w:tc>
          <w:tcPr>
            <w:tcW w:w="2503" w:type="dxa"/>
            <w:tcBorders>
              <w:top w:val="nil"/>
              <w:bottom w:val="nil"/>
            </w:tcBorders>
          </w:tcPr>
          <w:p w14:paraId="456072C2" w14:textId="77777777" w:rsidR="006D485B" w:rsidRPr="000C4658" w:rsidRDefault="006D485B">
            <w:pPr>
              <w:pStyle w:val="TableParagraph"/>
              <w:rPr>
                <w:rFonts w:ascii="Times New Roman"/>
                <w:sz w:val="12"/>
              </w:rPr>
            </w:pPr>
          </w:p>
        </w:tc>
        <w:tc>
          <w:tcPr>
            <w:tcW w:w="1229" w:type="dxa"/>
            <w:tcBorders>
              <w:top w:val="nil"/>
              <w:bottom w:val="nil"/>
            </w:tcBorders>
          </w:tcPr>
          <w:p w14:paraId="201F4994" w14:textId="77777777" w:rsidR="006D485B" w:rsidRPr="000C4658" w:rsidRDefault="006D485B">
            <w:pPr>
              <w:pStyle w:val="TableParagraph"/>
              <w:rPr>
                <w:rFonts w:ascii="Times New Roman"/>
                <w:sz w:val="12"/>
              </w:rPr>
            </w:pPr>
          </w:p>
        </w:tc>
        <w:tc>
          <w:tcPr>
            <w:tcW w:w="1011" w:type="dxa"/>
            <w:tcBorders>
              <w:top w:val="nil"/>
              <w:bottom w:val="nil"/>
            </w:tcBorders>
          </w:tcPr>
          <w:p w14:paraId="6B568915" w14:textId="77777777" w:rsidR="006D485B" w:rsidRPr="000C4658" w:rsidRDefault="006D485B">
            <w:pPr>
              <w:pStyle w:val="TableParagraph"/>
              <w:rPr>
                <w:rFonts w:ascii="Times New Roman"/>
                <w:sz w:val="12"/>
              </w:rPr>
            </w:pPr>
          </w:p>
        </w:tc>
        <w:tc>
          <w:tcPr>
            <w:tcW w:w="819" w:type="dxa"/>
            <w:tcBorders>
              <w:top w:val="nil"/>
              <w:bottom w:val="nil"/>
            </w:tcBorders>
          </w:tcPr>
          <w:p w14:paraId="71D5CE0E" w14:textId="77777777" w:rsidR="006D485B" w:rsidRPr="000C4658" w:rsidRDefault="00C01BB2">
            <w:pPr>
              <w:pStyle w:val="TableParagraph"/>
              <w:spacing w:before="88"/>
              <w:ind w:left="188" w:right="180"/>
              <w:jc w:val="center"/>
              <w:rPr>
                <w:sz w:val="12"/>
              </w:rPr>
            </w:pPr>
            <w:r w:rsidRPr="000C4658">
              <w:rPr>
                <w:sz w:val="12"/>
              </w:rPr>
              <w:t>1.1.1.2</w:t>
            </w:r>
          </w:p>
        </w:tc>
        <w:tc>
          <w:tcPr>
            <w:tcW w:w="896" w:type="dxa"/>
            <w:tcBorders>
              <w:top w:val="nil"/>
              <w:bottom w:val="nil"/>
            </w:tcBorders>
          </w:tcPr>
          <w:p w14:paraId="324EF0CA" w14:textId="77777777" w:rsidR="006D485B" w:rsidRPr="000C4658" w:rsidRDefault="006D485B">
            <w:pPr>
              <w:pStyle w:val="TableParagraph"/>
              <w:rPr>
                <w:rFonts w:ascii="Times New Roman"/>
                <w:sz w:val="12"/>
              </w:rPr>
            </w:pPr>
          </w:p>
        </w:tc>
        <w:tc>
          <w:tcPr>
            <w:tcW w:w="896" w:type="dxa"/>
            <w:tcBorders>
              <w:top w:val="nil"/>
              <w:bottom w:val="nil"/>
            </w:tcBorders>
          </w:tcPr>
          <w:p w14:paraId="1978390C" w14:textId="77777777" w:rsidR="006D485B" w:rsidRPr="000C4658" w:rsidRDefault="006D485B">
            <w:pPr>
              <w:pStyle w:val="TableParagraph"/>
              <w:rPr>
                <w:rFonts w:ascii="Times New Roman"/>
                <w:sz w:val="12"/>
              </w:rPr>
            </w:pPr>
          </w:p>
        </w:tc>
        <w:tc>
          <w:tcPr>
            <w:tcW w:w="894" w:type="dxa"/>
            <w:tcBorders>
              <w:top w:val="nil"/>
              <w:bottom w:val="nil"/>
            </w:tcBorders>
          </w:tcPr>
          <w:p w14:paraId="343135A9" w14:textId="77777777" w:rsidR="006D485B" w:rsidRPr="000C4658" w:rsidRDefault="006D485B">
            <w:pPr>
              <w:pStyle w:val="TableParagraph"/>
              <w:rPr>
                <w:rFonts w:ascii="Times New Roman"/>
                <w:sz w:val="12"/>
              </w:rPr>
            </w:pPr>
          </w:p>
        </w:tc>
      </w:tr>
      <w:tr w:rsidR="006D485B" w:rsidRPr="000C4658" w14:paraId="7D52ABD4" w14:textId="77777777">
        <w:trPr>
          <w:trHeight w:val="240"/>
        </w:trPr>
        <w:tc>
          <w:tcPr>
            <w:tcW w:w="468" w:type="dxa"/>
            <w:tcBorders>
              <w:top w:val="nil"/>
              <w:bottom w:val="nil"/>
            </w:tcBorders>
          </w:tcPr>
          <w:p w14:paraId="7B2993B1" w14:textId="77777777" w:rsidR="006D485B" w:rsidRPr="000C4658" w:rsidRDefault="006D485B">
            <w:pPr>
              <w:pStyle w:val="TableParagraph"/>
              <w:rPr>
                <w:rFonts w:ascii="Times New Roman"/>
                <w:sz w:val="12"/>
              </w:rPr>
            </w:pPr>
          </w:p>
        </w:tc>
        <w:tc>
          <w:tcPr>
            <w:tcW w:w="2503" w:type="dxa"/>
            <w:tcBorders>
              <w:top w:val="nil"/>
              <w:bottom w:val="nil"/>
            </w:tcBorders>
          </w:tcPr>
          <w:p w14:paraId="0513E604" w14:textId="77777777" w:rsidR="006D485B" w:rsidRPr="000C4658" w:rsidRDefault="006D485B">
            <w:pPr>
              <w:pStyle w:val="TableParagraph"/>
              <w:rPr>
                <w:rFonts w:ascii="Times New Roman"/>
                <w:sz w:val="12"/>
              </w:rPr>
            </w:pPr>
          </w:p>
        </w:tc>
        <w:tc>
          <w:tcPr>
            <w:tcW w:w="1229" w:type="dxa"/>
            <w:tcBorders>
              <w:top w:val="nil"/>
              <w:bottom w:val="nil"/>
            </w:tcBorders>
          </w:tcPr>
          <w:p w14:paraId="676BCC8A" w14:textId="77777777" w:rsidR="006D485B" w:rsidRPr="000C4658" w:rsidRDefault="006D485B">
            <w:pPr>
              <w:pStyle w:val="TableParagraph"/>
              <w:rPr>
                <w:rFonts w:ascii="Times New Roman"/>
                <w:sz w:val="12"/>
              </w:rPr>
            </w:pPr>
          </w:p>
        </w:tc>
        <w:tc>
          <w:tcPr>
            <w:tcW w:w="1011" w:type="dxa"/>
            <w:tcBorders>
              <w:top w:val="nil"/>
              <w:bottom w:val="nil"/>
            </w:tcBorders>
          </w:tcPr>
          <w:p w14:paraId="2D92C6F7" w14:textId="77777777" w:rsidR="006D485B" w:rsidRPr="000C4658" w:rsidRDefault="006D485B">
            <w:pPr>
              <w:pStyle w:val="TableParagraph"/>
              <w:rPr>
                <w:rFonts w:ascii="Times New Roman"/>
                <w:sz w:val="12"/>
              </w:rPr>
            </w:pPr>
          </w:p>
        </w:tc>
        <w:tc>
          <w:tcPr>
            <w:tcW w:w="819" w:type="dxa"/>
            <w:tcBorders>
              <w:top w:val="nil"/>
              <w:bottom w:val="nil"/>
            </w:tcBorders>
          </w:tcPr>
          <w:p w14:paraId="72E7BCBB" w14:textId="77777777" w:rsidR="006D485B" w:rsidRPr="000C4658" w:rsidRDefault="00C01BB2">
            <w:pPr>
              <w:pStyle w:val="TableParagraph"/>
              <w:spacing w:before="50"/>
              <w:ind w:left="64" w:right="53"/>
              <w:jc w:val="center"/>
              <w:rPr>
                <w:sz w:val="12"/>
              </w:rPr>
            </w:pPr>
            <w:r w:rsidRPr="000C4658">
              <w:rPr>
                <w:sz w:val="12"/>
              </w:rPr>
              <w:t>Bancos/</w:t>
            </w:r>
          </w:p>
        </w:tc>
        <w:tc>
          <w:tcPr>
            <w:tcW w:w="896" w:type="dxa"/>
            <w:tcBorders>
              <w:top w:val="nil"/>
              <w:bottom w:val="nil"/>
            </w:tcBorders>
          </w:tcPr>
          <w:p w14:paraId="3F404B51" w14:textId="77777777" w:rsidR="006D485B" w:rsidRPr="000C4658" w:rsidRDefault="006D485B">
            <w:pPr>
              <w:pStyle w:val="TableParagraph"/>
              <w:rPr>
                <w:rFonts w:ascii="Times New Roman"/>
                <w:sz w:val="12"/>
              </w:rPr>
            </w:pPr>
          </w:p>
        </w:tc>
        <w:tc>
          <w:tcPr>
            <w:tcW w:w="896" w:type="dxa"/>
            <w:tcBorders>
              <w:top w:val="nil"/>
              <w:bottom w:val="nil"/>
            </w:tcBorders>
          </w:tcPr>
          <w:p w14:paraId="20964628" w14:textId="77777777" w:rsidR="006D485B" w:rsidRPr="000C4658" w:rsidRDefault="006D485B">
            <w:pPr>
              <w:pStyle w:val="TableParagraph"/>
              <w:rPr>
                <w:rFonts w:ascii="Times New Roman"/>
                <w:sz w:val="12"/>
              </w:rPr>
            </w:pPr>
          </w:p>
        </w:tc>
        <w:tc>
          <w:tcPr>
            <w:tcW w:w="894" w:type="dxa"/>
            <w:tcBorders>
              <w:top w:val="nil"/>
              <w:bottom w:val="nil"/>
            </w:tcBorders>
          </w:tcPr>
          <w:p w14:paraId="400E3D4E" w14:textId="77777777" w:rsidR="006D485B" w:rsidRPr="000C4658" w:rsidRDefault="006D485B">
            <w:pPr>
              <w:pStyle w:val="TableParagraph"/>
              <w:rPr>
                <w:rFonts w:ascii="Times New Roman"/>
                <w:sz w:val="12"/>
              </w:rPr>
            </w:pPr>
          </w:p>
        </w:tc>
      </w:tr>
      <w:tr w:rsidR="006D485B" w:rsidRPr="000C4658" w14:paraId="6010FA4C" w14:textId="77777777">
        <w:trPr>
          <w:trHeight w:val="279"/>
        </w:trPr>
        <w:tc>
          <w:tcPr>
            <w:tcW w:w="468" w:type="dxa"/>
            <w:tcBorders>
              <w:top w:val="nil"/>
              <w:bottom w:val="nil"/>
            </w:tcBorders>
          </w:tcPr>
          <w:p w14:paraId="6796E3B1" w14:textId="77777777" w:rsidR="006D485B" w:rsidRPr="000C4658" w:rsidRDefault="006D485B">
            <w:pPr>
              <w:pStyle w:val="TableParagraph"/>
              <w:rPr>
                <w:rFonts w:ascii="Times New Roman"/>
                <w:sz w:val="12"/>
              </w:rPr>
            </w:pPr>
          </w:p>
        </w:tc>
        <w:tc>
          <w:tcPr>
            <w:tcW w:w="2503" w:type="dxa"/>
            <w:tcBorders>
              <w:top w:val="nil"/>
              <w:bottom w:val="nil"/>
            </w:tcBorders>
          </w:tcPr>
          <w:p w14:paraId="22A9EAEC" w14:textId="77777777" w:rsidR="006D485B" w:rsidRPr="000C4658" w:rsidRDefault="006D485B">
            <w:pPr>
              <w:pStyle w:val="TableParagraph"/>
              <w:rPr>
                <w:rFonts w:ascii="Times New Roman"/>
                <w:sz w:val="12"/>
              </w:rPr>
            </w:pPr>
          </w:p>
        </w:tc>
        <w:tc>
          <w:tcPr>
            <w:tcW w:w="1229" w:type="dxa"/>
            <w:tcBorders>
              <w:top w:val="nil"/>
              <w:bottom w:val="nil"/>
            </w:tcBorders>
          </w:tcPr>
          <w:p w14:paraId="6BA62F9B" w14:textId="77777777" w:rsidR="006D485B" w:rsidRPr="000C4658" w:rsidRDefault="006D485B">
            <w:pPr>
              <w:pStyle w:val="TableParagraph"/>
              <w:rPr>
                <w:rFonts w:ascii="Times New Roman"/>
                <w:sz w:val="12"/>
              </w:rPr>
            </w:pPr>
          </w:p>
        </w:tc>
        <w:tc>
          <w:tcPr>
            <w:tcW w:w="1011" w:type="dxa"/>
            <w:tcBorders>
              <w:top w:val="nil"/>
              <w:bottom w:val="nil"/>
            </w:tcBorders>
          </w:tcPr>
          <w:p w14:paraId="617D3F46" w14:textId="77777777" w:rsidR="006D485B" w:rsidRPr="000C4658" w:rsidRDefault="006D485B">
            <w:pPr>
              <w:pStyle w:val="TableParagraph"/>
              <w:rPr>
                <w:rFonts w:ascii="Times New Roman"/>
                <w:sz w:val="12"/>
              </w:rPr>
            </w:pPr>
          </w:p>
        </w:tc>
        <w:tc>
          <w:tcPr>
            <w:tcW w:w="819" w:type="dxa"/>
            <w:tcBorders>
              <w:top w:val="nil"/>
              <w:bottom w:val="nil"/>
            </w:tcBorders>
          </w:tcPr>
          <w:p w14:paraId="1CF144E9" w14:textId="77777777" w:rsidR="006D485B" w:rsidRPr="000C4658" w:rsidRDefault="00C01BB2">
            <w:pPr>
              <w:pStyle w:val="TableParagraph"/>
              <w:spacing w:before="48"/>
              <w:ind w:left="64" w:right="53"/>
              <w:jc w:val="center"/>
              <w:rPr>
                <w:sz w:val="12"/>
              </w:rPr>
            </w:pPr>
            <w:r w:rsidRPr="000C4658">
              <w:rPr>
                <w:sz w:val="12"/>
              </w:rPr>
              <w:t>Tesorería</w:t>
            </w:r>
          </w:p>
        </w:tc>
        <w:tc>
          <w:tcPr>
            <w:tcW w:w="896" w:type="dxa"/>
            <w:tcBorders>
              <w:top w:val="nil"/>
              <w:bottom w:val="nil"/>
            </w:tcBorders>
          </w:tcPr>
          <w:p w14:paraId="6EED685F" w14:textId="77777777" w:rsidR="006D485B" w:rsidRPr="000C4658" w:rsidRDefault="006D485B">
            <w:pPr>
              <w:pStyle w:val="TableParagraph"/>
              <w:rPr>
                <w:rFonts w:ascii="Times New Roman"/>
                <w:sz w:val="12"/>
              </w:rPr>
            </w:pPr>
          </w:p>
        </w:tc>
        <w:tc>
          <w:tcPr>
            <w:tcW w:w="896" w:type="dxa"/>
            <w:tcBorders>
              <w:top w:val="nil"/>
              <w:bottom w:val="nil"/>
            </w:tcBorders>
          </w:tcPr>
          <w:p w14:paraId="24C9FA87" w14:textId="77777777" w:rsidR="006D485B" w:rsidRPr="000C4658" w:rsidRDefault="006D485B">
            <w:pPr>
              <w:pStyle w:val="TableParagraph"/>
              <w:rPr>
                <w:rFonts w:ascii="Times New Roman"/>
                <w:sz w:val="12"/>
              </w:rPr>
            </w:pPr>
          </w:p>
        </w:tc>
        <w:tc>
          <w:tcPr>
            <w:tcW w:w="894" w:type="dxa"/>
            <w:tcBorders>
              <w:top w:val="nil"/>
              <w:bottom w:val="nil"/>
            </w:tcBorders>
          </w:tcPr>
          <w:p w14:paraId="739CC3D0" w14:textId="77777777" w:rsidR="006D485B" w:rsidRPr="000C4658" w:rsidRDefault="006D485B">
            <w:pPr>
              <w:pStyle w:val="TableParagraph"/>
              <w:rPr>
                <w:rFonts w:ascii="Times New Roman"/>
                <w:sz w:val="12"/>
              </w:rPr>
            </w:pPr>
          </w:p>
        </w:tc>
      </w:tr>
      <w:tr w:rsidR="006D485B" w:rsidRPr="000C4658" w14:paraId="62319840" w14:textId="77777777">
        <w:trPr>
          <w:trHeight w:val="279"/>
        </w:trPr>
        <w:tc>
          <w:tcPr>
            <w:tcW w:w="468" w:type="dxa"/>
            <w:tcBorders>
              <w:top w:val="nil"/>
              <w:bottom w:val="nil"/>
            </w:tcBorders>
          </w:tcPr>
          <w:p w14:paraId="065F19A4" w14:textId="77777777" w:rsidR="006D485B" w:rsidRPr="000C4658" w:rsidRDefault="00C01BB2">
            <w:pPr>
              <w:pStyle w:val="TableParagraph"/>
              <w:spacing w:before="90"/>
              <w:ind w:left="11"/>
              <w:jc w:val="center"/>
              <w:rPr>
                <w:sz w:val="12"/>
              </w:rPr>
            </w:pPr>
            <w:r w:rsidRPr="000C4658">
              <w:rPr>
                <w:w w:val="99"/>
                <w:sz w:val="12"/>
              </w:rPr>
              <w:t>5</w:t>
            </w:r>
          </w:p>
        </w:tc>
        <w:tc>
          <w:tcPr>
            <w:tcW w:w="2503" w:type="dxa"/>
            <w:tcBorders>
              <w:top w:val="nil"/>
              <w:bottom w:val="nil"/>
            </w:tcBorders>
          </w:tcPr>
          <w:p w14:paraId="09676EDD" w14:textId="77777777" w:rsidR="006D485B" w:rsidRPr="000C4658" w:rsidRDefault="00C01BB2">
            <w:pPr>
              <w:pStyle w:val="TableParagraph"/>
              <w:spacing w:before="90"/>
              <w:ind w:left="71"/>
              <w:rPr>
                <w:sz w:val="12"/>
              </w:rPr>
            </w:pPr>
            <w:r w:rsidRPr="000C4658">
              <w:rPr>
                <w:sz w:val="12"/>
              </w:rPr>
              <w:t>Por los depósito de los ingresos por venta</w:t>
            </w:r>
          </w:p>
        </w:tc>
        <w:tc>
          <w:tcPr>
            <w:tcW w:w="1229" w:type="dxa"/>
            <w:tcBorders>
              <w:top w:val="nil"/>
              <w:bottom w:val="nil"/>
            </w:tcBorders>
          </w:tcPr>
          <w:p w14:paraId="6014D64C" w14:textId="77777777" w:rsidR="006D485B" w:rsidRPr="000C4658" w:rsidRDefault="00C01BB2">
            <w:pPr>
              <w:pStyle w:val="TableParagraph"/>
              <w:spacing w:before="90"/>
              <w:ind w:left="71"/>
              <w:rPr>
                <w:sz w:val="12"/>
              </w:rPr>
            </w:pPr>
            <w:r w:rsidRPr="000C4658">
              <w:rPr>
                <w:sz w:val="12"/>
              </w:rPr>
              <w:t>Ficha de depósito o</w:t>
            </w:r>
          </w:p>
        </w:tc>
        <w:tc>
          <w:tcPr>
            <w:tcW w:w="1011" w:type="dxa"/>
            <w:tcBorders>
              <w:top w:val="nil"/>
              <w:bottom w:val="nil"/>
            </w:tcBorders>
          </w:tcPr>
          <w:p w14:paraId="1A6DFC6D" w14:textId="77777777" w:rsidR="006D485B" w:rsidRPr="000C4658" w:rsidRDefault="00C01BB2">
            <w:pPr>
              <w:pStyle w:val="TableParagraph"/>
              <w:spacing w:before="90"/>
              <w:ind w:left="213" w:right="200"/>
              <w:jc w:val="center"/>
              <w:rPr>
                <w:sz w:val="12"/>
              </w:rPr>
            </w:pPr>
            <w:r w:rsidRPr="000C4658">
              <w:rPr>
                <w:sz w:val="12"/>
              </w:rPr>
              <w:t>Eventual</w:t>
            </w:r>
          </w:p>
        </w:tc>
        <w:tc>
          <w:tcPr>
            <w:tcW w:w="819" w:type="dxa"/>
            <w:tcBorders>
              <w:top w:val="nil"/>
              <w:bottom w:val="nil"/>
            </w:tcBorders>
          </w:tcPr>
          <w:p w14:paraId="08799AC6" w14:textId="77777777" w:rsidR="006D485B" w:rsidRPr="000C4658" w:rsidRDefault="00C01BB2">
            <w:pPr>
              <w:pStyle w:val="TableParagraph"/>
              <w:spacing w:before="90"/>
              <w:ind w:left="188" w:right="180"/>
              <w:jc w:val="center"/>
              <w:rPr>
                <w:sz w:val="12"/>
              </w:rPr>
            </w:pPr>
            <w:r w:rsidRPr="000C4658">
              <w:rPr>
                <w:sz w:val="12"/>
              </w:rPr>
              <w:t>1.1.1.2</w:t>
            </w:r>
          </w:p>
        </w:tc>
        <w:tc>
          <w:tcPr>
            <w:tcW w:w="896" w:type="dxa"/>
            <w:tcBorders>
              <w:top w:val="nil"/>
              <w:bottom w:val="nil"/>
            </w:tcBorders>
          </w:tcPr>
          <w:p w14:paraId="3C3341BF" w14:textId="77777777" w:rsidR="006D485B" w:rsidRPr="000C4658" w:rsidRDefault="00C01BB2">
            <w:pPr>
              <w:pStyle w:val="TableParagraph"/>
              <w:spacing w:before="90"/>
              <w:ind w:left="86" w:right="79"/>
              <w:jc w:val="center"/>
              <w:rPr>
                <w:sz w:val="12"/>
              </w:rPr>
            </w:pPr>
            <w:r w:rsidRPr="000C4658">
              <w:rPr>
                <w:sz w:val="12"/>
              </w:rPr>
              <w:t>1.1.1.1</w:t>
            </w:r>
          </w:p>
        </w:tc>
        <w:tc>
          <w:tcPr>
            <w:tcW w:w="896" w:type="dxa"/>
            <w:tcBorders>
              <w:top w:val="nil"/>
              <w:bottom w:val="nil"/>
            </w:tcBorders>
          </w:tcPr>
          <w:p w14:paraId="156E0F7C" w14:textId="77777777" w:rsidR="006D485B" w:rsidRPr="000C4658" w:rsidRDefault="006D485B">
            <w:pPr>
              <w:pStyle w:val="TableParagraph"/>
              <w:rPr>
                <w:rFonts w:ascii="Times New Roman"/>
                <w:sz w:val="12"/>
              </w:rPr>
            </w:pPr>
          </w:p>
        </w:tc>
        <w:tc>
          <w:tcPr>
            <w:tcW w:w="894" w:type="dxa"/>
            <w:tcBorders>
              <w:top w:val="nil"/>
              <w:bottom w:val="nil"/>
            </w:tcBorders>
          </w:tcPr>
          <w:p w14:paraId="3A54CC62" w14:textId="77777777" w:rsidR="006D485B" w:rsidRPr="000C4658" w:rsidRDefault="006D485B">
            <w:pPr>
              <w:pStyle w:val="TableParagraph"/>
              <w:rPr>
                <w:rFonts w:ascii="Times New Roman"/>
                <w:sz w:val="12"/>
              </w:rPr>
            </w:pPr>
          </w:p>
        </w:tc>
      </w:tr>
      <w:tr w:rsidR="006D485B" w:rsidRPr="000C4658" w14:paraId="53B9586B" w14:textId="77777777">
        <w:trPr>
          <w:trHeight w:val="240"/>
        </w:trPr>
        <w:tc>
          <w:tcPr>
            <w:tcW w:w="468" w:type="dxa"/>
            <w:tcBorders>
              <w:top w:val="nil"/>
              <w:bottom w:val="nil"/>
            </w:tcBorders>
          </w:tcPr>
          <w:p w14:paraId="23AAC87C" w14:textId="77777777" w:rsidR="006D485B" w:rsidRPr="000C4658" w:rsidRDefault="006D485B">
            <w:pPr>
              <w:pStyle w:val="TableParagraph"/>
              <w:rPr>
                <w:rFonts w:ascii="Times New Roman"/>
                <w:sz w:val="12"/>
              </w:rPr>
            </w:pPr>
          </w:p>
        </w:tc>
        <w:tc>
          <w:tcPr>
            <w:tcW w:w="2503" w:type="dxa"/>
            <w:tcBorders>
              <w:top w:val="nil"/>
              <w:bottom w:val="nil"/>
            </w:tcBorders>
          </w:tcPr>
          <w:p w14:paraId="69DA12D6" w14:textId="77777777" w:rsidR="006D485B" w:rsidRPr="000C4658" w:rsidRDefault="00C01BB2">
            <w:pPr>
              <w:pStyle w:val="TableParagraph"/>
              <w:spacing w:before="48"/>
              <w:ind w:left="71"/>
              <w:rPr>
                <w:sz w:val="12"/>
              </w:rPr>
            </w:pPr>
            <w:r w:rsidRPr="000C4658">
              <w:rPr>
                <w:sz w:val="12"/>
              </w:rPr>
              <w:t>de bienes de uso recibidos en caja.</w:t>
            </w:r>
          </w:p>
        </w:tc>
        <w:tc>
          <w:tcPr>
            <w:tcW w:w="1229" w:type="dxa"/>
            <w:tcBorders>
              <w:top w:val="nil"/>
              <w:bottom w:val="nil"/>
            </w:tcBorders>
          </w:tcPr>
          <w:p w14:paraId="6E119B1E" w14:textId="77777777" w:rsidR="006D485B" w:rsidRPr="000C4658" w:rsidRDefault="00C01BB2">
            <w:pPr>
              <w:pStyle w:val="TableParagraph"/>
              <w:spacing w:before="50"/>
              <w:ind w:left="71"/>
              <w:rPr>
                <w:sz w:val="12"/>
              </w:rPr>
            </w:pPr>
            <w:r w:rsidRPr="000C4658">
              <w:rPr>
                <w:sz w:val="12"/>
              </w:rPr>
              <w:t>estado de cuenta</w:t>
            </w:r>
          </w:p>
        </w:tc>
        <w:tc>
          <w:tcPr>
            <w:tcW w:w="1011" w:type="dxa"/>
            <w:tcBorders>
              <w:top w:val="nil"/>
              <w:bottom w:val="nil"/>
            </w:tcBorders>
          </w:tcPr>
          <w:p w14:paraId="3478C602" w14:textId="77777777" w:rsidR="006D485B" w:rsidRPr="000C4658" w:rsidRDefault="006D485B">
            <w:pPr>
              <w:pStyle w:val="TableParagraph"/>
              <w:rPr>
                <w:rFonts w:ascii="Times New Roman"/>
                <w:sz w:val="12"/>
              </w:rPr>
            </w:pPr>
          </w:p>
        </w:tc>
        <w:tc>
          <w:tcPr>
            <w:tcW w:w="819" w:type="dxa"/>
            <w:tcBorders>
              <w:top w:val="nil"/>
              <w:bottom w:val="nil"/>
            </w:tcBorders>
          </w:tcPr>
          <w:p w14:paraId="18511B29" w14:textId="77777777" w:rsidR="006D485B" w:rsidRPr="000C4658" w:rsidRDefault="00C01BB2">
            <w:pPr>
              <w:pStyle w:val="TableParagraph"/>
              <w:spacing w:before="50"/>
              <w:ind w:left="64" w:right="53"/>
              <w:jc w:val="center"/>
              <w:rPr>
                <w:sz w:val="12"/>
              </w:rPr>
            </w:pPr>
            <w:r w:rsidRPr="000C4658">
              <w:rPr>
                <w:sz w:val="12"/>
              </w:rPr>
              <w:t>Bancos/</w:t>
            </w:r>
          </w:p>
        </w:tc>
        <w:tc>
          <w:tcPr>
            <w:tcW w:w="896" w:type="dxa"/>
            <w:tcBorders>
              <w:top w:val="nil"/>
              <w:bottom w:val="nil"/>
            </w:tcBorders>
          </w:tcPr>
          <w:p w14:paraId="7A8BC4F7" w14:textId="77777777" w:rsidR="006D485B" w:rsidRPr="000C4658" w:rsidRDefault="00C01BB2">
            <w:pPr>
              <w:pStyle w:val="TableParagraph"/>
              <w:spacing w:before="48"/>
              <w:ind w:left="86" w:right="76"/>
              <w:jc w:val="center"/>
              <w:rPr>
                <w:sz w:val="12"/>
              </w:rPr>
            </w:pPr>
            <w:r w:rsidRPr="000C4658">
              <w:rPr>
                <w:sz w:val="12"/>
              </w:rPr>
              <w:t>Efectivo</w:t>
            </w:r>
          </w:p>
        </w:tc>
        <w:tc>
          <w:tcPr>
            <w:tcW w:w="896" w:type="dxa"/>
            <w:tcBorders>
              <w:top w:val="nil"/>
              <w:bottom w:val="nil"/>
            </w:tcBorders>
          </w:tcPr>
          <w:p w14:paraId="5F102619" w14:textId="77777777" w:rsidR="006D485B" w:rsidRPr="000C4658" w:rsidRDefault="006D485B">
            <w:pPr>
              <w:pStyle w:val="TableParagraph"/>
              <w:rPr>
                <w:rFonts w:ascii="Times New Roman"/>
                <w:sz w:val="12"/>
              </w:rPr>
            </w:pPr>
          </w:p>
        </w:tc>
        <w:tc>
          <w:tcPr>
            <w:tcW w:w="894" w:type="dxa"/>
            <w:tcBorders>
              <w:top w:val="nil"/>
              <w:bottom w:val="nil"/>
            </w:tcBorders>
          </w:tcPr>
          <w:p w14:paraId="09927C5B" w14:textId="77777777" w:rsidR="006D485B" w:rsidRPr="000C4658" w:rsidRDefault="006D485B">
            <w:pPr>
              <w:pStyle w:val="TableParagraph"/>
              <w:rPr>
                <w:rFonts w:ascii="Times New Roman"/>
                <w:sz w:val="12"/>
              </w:rPr>
            </w:pPr>
          </w:p>
        </w:tc>
      </w:tr>
      <w:tr w:rsidR="006D485B" w:rsidRPr="000C4658" w14:paraId="3E83C0CD" w14:textId="77777777">
        <w:trPr>
          <w:trHeight w:val="279"/>
        </w:trPr>
        <w:tc>
          <w:tcPr>
            <w:tcW w:w="468" w:type="dxa"/>
            <w:tcBorders>
              <w:top w:val="nil"/>
              <w:bottom w:val="nil"/>
            </w:tcBorders>
          </w:tcPr>
          <w:p w14:paraId="0881E4E7" w14:textId="77777777" w:rsidR="006D485B" w:rsidRPr="000C4658" w:rsidRDefault="006D485B">
            <w:pPr>
              <w:pStyle w:val="TableParagraph"/>
              <w:rPr>
                <w:rFonts w:ascii="Times New Roman"/>
                <w:sz w:val="12"/>
              </w:rPr>
            </w:pPr>
          </w:p>
        </w:tc>
        <w:tc>
          <w:tcPr>
            <w:tcW w:w="2503" w:type="dxa"/>
            <w:tcBorders>
              <w:top w:val="nil"/>
              <w:bottom w:val="nil"/>
            </w:tcBorders>
          </w:tcPr>
          <w:p w14:paraId="7A373833" w14:textId="77777777" w:rsidR="006D485B" w:rsidRPr="000C4658" w:rsidRDefault="006D485B">
            <w:pPr>
              <w:pStyle w:val="TableParagraph"/>
              <w:rPr>
                <w:rFonts w:ascii="Times New Roman"/>
                <w:sz w:val="12"/>
              </w:rPr>
            </w:pPr>
          </w:p>
        </w:tc>
        <w:tc>
          <w:tcPr>
            <w:tcW w:w="1229" w:type="dxa"/>
            <w:tcBorders>
              <w:top w:val="nil"/>
              <w:bottom w:val="nil"/>
            </w:tcBorders>
          </w:tcPr>
          <w:p w14:paraId="3373E4E7" w14:textId="77777777" w:rsidR="006D485B" w:rsidRPr="000C4658" w:rsidRDefault="00C01BB2">
            <w:pPr>
              <w:pStyle w:val="TableParagraph"/>
              <w:spacing w:before="48"/>
              <w:ind w:left="71"/>
              <w:rPr>
                <w:sz w:val="12"/>
              </w:rPr>
            </w:pPr>
            <w:r w:rsidRPr="000C4658">
              <w:rPr>
                <w:sz w:val="12"/>
              </w:rPr>
              <w:t>bancario.</w:t>
            </w:r>
          </w:p>
        </w:tc>
        <w:tc>
          <w:tcPr>
            <w:tcW w:w="1011" w:type="dxa"/>
            <w:tcBorders>
              <w:top w:val="nil"/>
              <w:bottom w:val="nil"/>
            </w:tcBorders>
          </w:tcPr>
          <w:p w14:paraId="00214CCF" w14:textId="77777777" w:rsidR="006D485B" w:rsidRPr="000C4658" w:rsidRDefault="006D485B">
            <w:pPr>
              <w:pStyle w:val="TableParagraph"/>
              <w:rPr>
                <w:rFonts w:ascii="Times New Roman"/>
                <w:sz w:val="12"/>
              </w:rPr>
            </w:pPr>
          </w:p>
        </w:tc>
        <w:tc>
          <w:tcPr>
            <w:tcW w:w="819" w:type="dxa"/>
            <w:tcBorders>
              <w:top w:val="nil"/>
              <w:bottom w:val="nil"/>
            </w:tcBorders>
          </w:tcPr>
          <w:p w14:paraId="188C6157" w14:textId="77777777" w:rsidR="006D485B" w:rsidRPr="000C4658" w:rsidRDefault="00C01BB2">
            <w:pPr>
              <w:pStyle w:val="TableParagraph"/>
              <w:spacing w:before="48"/>
              <w:ind w:left="64" w:right="53"/>
              <w:jc w:val="center"/>
              <w:rPr>
                <w:sz w:val="12"/>
              </w:rPr>
            </w:pPr>
            <w:r w:rsidRPr="000C4658">
              <w:rPr>
                <w:sz w:val="12"/>
              </w:rPr>
              <w:t>Tesorería</w:t>
            </w:r>
          </w:p>
        </w:tc>
        <w:tc>
          <w:tcPr>
            <w:tcW w:w="896" w:type="dxa"/>
            <w:tcBorders>
              <w:top w:val="nil"/>
              <w:bottom w:val="nil"/>
            </w:tcBorders>
          </w:tcPr>
          <w:p w14:paraId="5C7F0CAA" w14:textId="77777777" w:rsidR="006D485B" w:rsidRPr="000C4658" w:rsidRDefault="006D485B">
            <w:pPr>
              <w:pStyle w:val="TableParagraph"/>
              <w:rPr>
                <w:rFonts w:ascii="Times New Roman"/>
                <w:sz w:val="12"/>
              </w:rPr>
            </w:pPr>
          </w:p>
        </w:tc>
        <w:tc>
          <w:tcPr>
            <w:tcW w:w="896" w:type="dxa"/>
            <w:tcBorders>
              <w:top w:val="nil"/>
              <w:bottom w:val="nil"/>
            </w:tcBorders>
          </w:tcPr>
          <w:p w14:paraId="1115B799" w14:textId="77777777" w:rsidR="006D485B" w:rsidRPr="000C4658" w:rsidRDefault="006D485B">
            <w:pPr>
              <w:pStyle w:val="TableParagraph"/>
              <w:rPr>
                <w:rFonts w:ascii="Times New Roman"/>
                <w:sz w:val="12"/>
              </w:rPr>
            </w:pPr>
          </w:p>
        </w:tc>
        <w:tc>
          <w:tcPr>
            <w:tcW w:w="894" w:type="dxa"/>
            <w:tcBorders>
              <w:top w:val="nil"/>
              <w:bottom w:val="nil"/>
            </w:tcBorders>
          </w:tcPr>
          <w:p w14:paraId="09312C79" w14:textId="77777777" w:rsidR="006D485B" w:rsidRPr="000C4658" w:rsidRDefault="006D485B">
            <w:pPr>
              <w:pStyle w:val="TableParagraph"/>
              <w:rPr>
                <w:rFonts w:ascii="Times New Roman"/>
                <w:sz w:val="12"/>
              </w:rPr>
            </w:pPr>
          </w:p>
        </w:tc>
      </w:tr>
      <w:tr w:rsidR="006D485B" w:rsidRPr="000C4658" w14:paraId="22DB1D5C" w14:textId="77777777">
        <w:trPr>
          <w:trHeight w:val="280"/>
        </w:trPr>
        <w:tc>
          <w:tcPr>
            <w:tcW w:w="468" w:type="dxa"/>
            <w:tcBorders>
              <w:top w:val="nil"/>
              <w:bottom w:val="nil"/>
            </w:tcBorders>
          </w:tcPr>
          <w:p w14:paraId="5F883DB4" w14:textId="77777777" w:rsidR="006D485B" w:rsidRPr="000C4658" w:rsidRDefault="00C01BB2">
            <w:pPr>
              <w:pStyle w:val="TableParagraph"/>
              <w:spacing w:before="90"/>
              <w:ind w:left="11"/>
              <w:jc w:val="center"/>
              <w:rPr>
                <w:sz w:val="12"/>
              </w:rPr>
            </w:pPr>
            <w:r w:rsidRPr="000C4658">
              <w:rPr>
                <w:w w:val="99"/>
                <w:sz w:val="12"/>
              </w:rPr>
              <w:t>6</w:t>
            </w:r>
          </w:p>
        </w:tc>
        <w:tc>
          <w:tcPr>
            <w:tcW w:w="2503" w:type="dxa"/>
            <w:tcBorders>
              <w:top w:val="nil"/>
              <w:bottom w:val="nil"/>
            </w:tcBorders>
          </w:tcPr>
          <w:p w14:paraId="08B41C4D" w14:textId="77777777" w:rsidR="006D485B" w:rsidRPr="000C4658" w:rsidRDefault="00C01BB2">
            <w:pPr>
              <w:pStyle w:val="TableParagraph"/>
              <w:spacing w:before="90"/>
              <w:ind w:left="71"/>
              <w:rPr>
                <w:sz w:val="12"/>
              </w:rPr>
            </w:pPr>
            <w:r w:rsidRPr="000C4658">
              <w:rPr>
                <w:sz w:val="12"/>
              </w:rPr>
              <w:t>Por la venta de bienes muebles no</w:t>
            </w:r>
          </w:p>
        </w:tc>
        <w:tc>
          <w:tcPr>
            <w:tcW w:w="1229" w:type="dxa"/>
            <w:tcBorders>
              <w:top w:val="nil"/>
              <w:bottom w:val="nil"/>
            </w:tcBorders>
          </w:tcPr>
          <w:p w14:paraId="00AE7DC2" w14:textId="77777777" w:rsidR="006D485B" w:rsidRPr="000C4658" w:rsidRDefault="00C01BB2">
            <w:pPr>
              <w:pStyle w:val="TableParagraph"/>
              <w:tabs>
                <w:tab w:val="left" w:pos="1023"/>
              </w:tabs>
              <w:spacing w:before="90"/>
              <w:ind w:left="71"/>
              <w:rPr>
                <w:sz w:val="12"/>
              </w:rPr>
            </w:pPr>
            <w:r w:rsidRPr="000C4658">
              <w:rPr>
                <w:sz w:val="12"/>
              </w:rPr>
              <w:t>Contrato</w:t>
            </w:r>
            <w:r w:rsidRPr="000C4658">
              <w:rPr>
                <w:sz w:val="12"/>
              </w:rPr>
              <w:tab/>
              <w:t>de</w:t>
            </w:r>
          </w:p>
        </w:tc>
        <w:tc>
          <w:tcPr>
            <w:tcW w:w="1011" w:type="dxa"/>
            <w:tcBorders>
              <w:top w:val="nil"/>
              <w:bottom w:val="nil"/>
            </w:tcBorders>
          </w:tcPr>
          <w:p w14:paraId="411B2F67" w14:textId="77777777" w:rsidR="006D485B" w:rsidRPr="000C4658" w:rsidRDefault="00C01BB2">
            <w:pPr>
              <w:pStyle w:val="TableParagraph"/>
              <w:spacing w:before="90"/>
              <w:ind w:left="213" w:right="200"/>
              <w:jc w:val="center"/>
              <w:rPr>
                <w:sz w:val="12"/>
              </w:rPr>
            </w:pPr>
            <w:r w:rsidRPr="000C4658">
              <w:rPr>
                <w:sz w:val="12"/>
              </w:rPr>
              <w:t>Eventual</w:t>
            </w:r>
          </w:p>
        </w:tc>
        <w:tc>
          <w:tcPr>
            <w:tcW w:w="819" w:type="dxa"/>
            <w:tcBorders>
              <w:top w:val="nil"/>
              <w:bottom w:val="nil"/>
            </w:tcBorders>
          </w:tcPr>
          <w:p w14:paraId="4AF6578A" w14:textId="77777777" w:rsidR="006D485B" w:rsidRPr="000C4658" w:rsidRDefault="00C01BB2">
            <w:pPr>
              <w:pStyle w:val="TableParagraph"/>
              <w:spacing w:before="90"/>
              <w:ind w:left="188" w:right="180"/>
              <w:jc w:val="center"/>
              <w:rPr>
                <w:sz w:val="12"/>
              </w:rPr>
            </w:pPr>
            <w:r w:rsidRPr="000C4658">
              <w:rPr>
                <w:sz w:val="12"/>
              </w:rPr>
              <w:t>1.1.1.1</w:t>
            </w:r>
          </w:p>
        </w:tc>
        <w:tc>
          <w:tcPr>
            <w:tcW w:w="896" w:type="dxa"/>
            <w:tcBorders>
              <w:top w:val="nil"/>
              <w:bottom w:val="nil"/>
            </w:tcBorders>
          </w:tcPr>
          <w:p w14:paraId="67891542" w14:textId="77777777" w:rsidR="006D485B" w:rsidRPr="000C4658" w:rsidRDefault="00C01BB2">
            <w:pPr>
              <w:pStyle w:val="TableParagraph"/>
              <w:spacing w:before="90"/>
              <w:ind w:left="86" w:right="79"/>
              <w:jc w:val="center"/>
              <w:rPr>
                <w:sz w:val="12"/>
              </w:rPr>
            </w:pPr>
            <w:r w:rsidRPr="000C4658">
              <w:rPr>
                <w:sz w:val="12"/>
              </w:rPr>
              <w:t>4.1.5.2</w:t>
            </w:r>
          </w:p>
        </w:tc>
        <w:tc>
          <w:tcPr>
            <w:tcW w:w="896" w:type="dxa"/>
            <w:tcBorders>
              <w:top w:val="nil"/>
              <w:bottom w:val="nil"/>
            </w:tcBorders>
          </w:tcPr>
          <w:p w14:paraId="110173CC" w14:textId="77777777" w:rsidR="006D485B" w:rsidRPr="000C4658" w:rsidRDefault="00C01BB2">
            <w:pPr>
              <w:pStyle w:val="TableParagraph"/>
              <w:spacing w:before="90"/>
              <w:ind w:left="112"/>
              <w:rPr>
                <w:sz w:val="12"/>
              </w:rPr>
            </w:pPr>
            <w:r w:rsidRPr="000C4658">
              <w:rPr>
                <w:sz w:val="12"/>
              </w:rPr>
              <w:t>8.1.4 Ley de</w:t>
            </w:r>
          </w:p>
        </w:tc>
        <w:tc>
          <w:tcPr>
            <w:tcW w:w="894" w:type="dxa"/>
            <w:tcBorders>
              <w:top w:val="nil"/>
              <w:bottom w:val="nil"/>
            </w:tcBorders>
          </w:tcPr>
          <w:p w14:paraId="7FC42562" w14:textId="77777777" w:rsidR="006D485B" w:rsidRPr="000C4658" w:rsidRDefault="00C01BB2">
            <w:pPr>
              <w:pStyle w:val="TableParagraph"/>
              <w:spacing w:before="90"/>
              <w:ind w:left="109"/>
              <w:rPr>
                <w:sz w:val="12"/>
              </w:rPr>
            </w:pPr>
            <w:r w:rsidRPr="000C4658">
              <w:rPr>
                <w:sz w:val="12"/>
              </w:rPr>
              <w:t>8.1.5 Ley de</w:t>
            </w:r>
          </w:p>
        </w:tc>
      </w:tr>
      <w:tr w:rsidR="006D485B" w:rsidRPr="000C4658" w14:paraId="56D2B10F" w14:textId="77777777">
        <w:trPr>
          <w:trHeight w:val="241"/>
        </w:trPr>
        <w:tc>
          <w:tcPr>
            <w:tcW w:w="468" w:type="dxa"/>
            <w:tcBorders>
              <w:top w:val="nil"/>
              <w:bottom w:val="nil"/>
            </w:tcBorders>
          </w:tcPr>
          <w:p w14:paraId="4B021688" w14:textId="77777777" w:rsidR="006D485B" w:rsidRPr="000C4658" w:rsidRDefault="006D485B">
            <w:pPr>
              <w:pStyle w:val="TableParagraph"/>
              <w:rPr>
                <w:rFonts w:ascii="Times New Roman"/>
                <w:sz w:val="12"/>
              </w:rPr>
            </w:pPr>
          </w:p>
        </w:tc>
        <w:tc>
          <w:tcPr>
            <w:tcW w:w="2503" w:type="dxa"/>
            <w:tcBorders>
              <w:top w:val="nil"/>
              <w:bottom w:val="nil"/>
            </w:tcBorders>
          </w:tcPr>
          <w:p w14:paraId="2A273D85" w14:textId="77777777" w:rsidR="006D485B" w:rsidRPr="000C4658" w:rsidRDefault="00C01BB2">
            <w:pPr>
              <w:pStyle w:val="TableParagraph"/>
              <w:spacing w:before="49"/>
              <w:ind w:left="71"/>
              <w:rPr>
                <w:sz w:val="12"/>
              </w:rPr>
            </w:pPr>
            <w:r w:rsidRPr="000C4658">
              <w:rPr>
                <w:sz w:val="12"/>
              </w:rPr>
              <w:t>registrados en el inventario.</w:t>
            </w:r>
          </w:p>
        </w:tc>
        <w:tc>
          <w:tcPr>
            <w:tcW w:w="1229" w:type="dxa"/>
            <w:tcBorders>
              <w:top w:val="nil"/>
              <w:bottom w:val="nil"/>
            </w:tcBorders>
          </w:tcPr>
          <w:p w14:paraId="3E6FD030" w14:textId="77777777" w:rsidR="006D485B" w:rsidRPr="000C4658" w:rsidRDefault="00C01BB2">
            <w:pPr>
              <w:pStyle w:val="TableParagraph"/>
              <w:tabs>
                <w:tab w:val="left" w:pos="1088"/>
              </w:tabs>
              <w:spacing w:before="51"/>
              <w:ind w:left="71"/>
              <w:rPr>
                <w:sz w:val="12"/>
              </w:rPr>
            </w:pPr>
            <w:r w:rsidRPr="000C4658">
              <w:rPr>
                <w:sz w:val="12"/>
              </w:rPr>
              <w:t>compra-venta</w:t>
            </w:r>
            <w:r w:rsidRPr="000C4658">
              <w:rPr>
                <w:sz w:val="12"/>
              </w:rPr>
              <w:tab/>
              <w:t>o</w:t>
            </w:r>
          </w:p>
        </w:tc>
        <w:tc>
          <w:tcPr>
            <w:tcW w:w="1011" w:type="dxa"/>
            <w:tcBorders>
              <w:top w:val="nil"/>
              <w:bottom w:val="nil"/>
            </w:tcBorders>
          </w:tcPr>
          <w:p w14:paraId="6292961B" w14:textId="77777777" w:rsidR="006D485B" w:rsidRPr="000C4658" w:rsidRDefault="006D485B">
            <w:pPr>
              <w:pStyle w:val="TableParagraph"/>
              <w:rPr>
                <w:rFonts w:ascii="Times New Roman"/>
                <w:sz w:val="12"/>
              </w:rPr>
            </w:pPr>
          </w:p>
        </w:tc>
        <w:tc>
          <w:tcPr>
            <w:tcW w:w="819" w:type="dxa"/>
            <w:tcBorders>
              <w:top w:val="nil"/>
              <w:bottom w:val="nil"/>
            </w:tcBorders>
          </w:tcPr>
          <w:p w14:paraId="2C956D64" w14:textId="77777777" w:rsidR="006D485B" w:rsidRPr="000C4658" w:rsidRDefault="00C01BB2">
            <w:pPr>
              <w:pStyle w:val="TableParagraph"/>
              <w:spacing w:before="49"/>
              <w:ind w:left="64" w:right="53"/>
              <w:jc w:val="center"/>
              <w:rPr>
                <w:sz w:val="12"/>
              </w:rPr>
            </w:pPr>
            <w:r w:rsidRPr="000C4658">
              <w:rPr>
                <w:sz w:val="12"/>
              </w:rPr>
              <w:t>Efectivo</w:t>
            </w:r>
          </w:p>
        </w:tc>
        <w:tc>
          <w:tcPr>
            <w:tcW w:w="896" w:type="dxa"/>
            <w:tcBorders>
              <w:top w:val="nil"/>
              <w:bottom w:val="nil"/>
            </w:tcBorders>
          </w:tcPr>
          <w:p w14:paraId="7B925829" w14:textId="77777777" w:rsidR="006D485B" w:rsidRPr="000C4658" w:rsidRDefault="00C01BB2">
            <w:pPr>
              <w:pStyle w:val="TableParagraph"/>
              <w:spacing w:before="51"/>
              <w:ind w:left="28" w:right="21"/>
              <w:jc w:val="center"/>
              <w:rPr>
                <w:sz w:val="12"/>
              </w:rPr>
            </w:pPr>
            <w:r w:rsidRPr="000C4658">
              <w:rPr>
                <w:sz w:val="12"/>
              </w:rPr>
              <w:t>Enajenación</w:t>
            </w:r>
          </w:p>
        </w:tc>
        <w:tc>
          <w:tcPr>
            <w:tcW w:w="896" w:type="dxa"/>
            <w:tcBorders>
              <w:top w:val="nil"/>
              <w:bottom w:val="nil"/>
            </w:tcBorders>
          </w:tcPr>
          <w:p w14:paraId="384D1DFF" w14:textId="77777777" w:rsidR="006D485B" w:rsidRPr="000C4658" w:rsidRDefault="00C01BB2">
            <w:pPr>
              <w:pStyle w:val="TableParagraph"/>
              <w:spacing w:before="51"/>
              <w:ind w:left="86" w:right="78"/>
              <w:jc w:val="center"/>
              <w:rPr>
                <w:sz w:val="12"/>
              </w:rPr>
            </w:pPr>
            <w:r w:rsidRPr="000C4658">
              <w:rPr>
                <w:sz w:val="12"/>
              </w:rPr>
              <w:t>Ingresos</w:t>
            </w:r>
          </w:p>
        </w:tc>
        <w:tc>
          <w:tcPr>
            <w:tcW w:w="894" w:type="dxa"/>
            <w:tcBorders>
              <w:top w:val="nil"/>
              <w:bottom w:val="nil"/>
            </w:tcBorders>
          </w:tcPr>
          <w:p w14:paraId="01849848" w14:textId="77777777" w:rsidR="006D485B" w:rsidRPr="000C4658" w:rsidRDefault="00C01BB2">
            <w:pPr>
              <w:pStyle w:val="TableParagraph"/>
              <w:spacing w:before="51"/>
              <w:ind w:left="83" w:right="79"/>
              <w:jc w:val="center"/>
              <w:rPr>
                <w:sz w:val="12"/>
              </w:rPr>
            </w:pPr>
            <w:r w:rsidRPr="000C4658">
              <w:rPr>
                <w:sz w:val="12"/>
              </w:rPr>
              <w:t>Ingresos</w:t>
            </w:r>
          </w:p>
        </w:tc>
      </w:tr>
      <w:tr w:rsidR="006D485B" w:rsidRPr="000C4658" w14:paraId="5CC8D812" w14:textId="77777777">
        <w:trPr>
          <w:trHeight w:val="259"/>
        </w:trPr>
        <w:tc>
          <w:tcPr>
            <w:tcW w:w="468" w:type="dxa"/>
            <w:tcBorders>
              <w:top w:val="nil"/>
              <w:bottom w:val="nil"/>
            </w:tcBorders>
          </w:tcPr>
          <w:p w14:paraId="6BDF8169" w14:textId="77777777" w:rsidR="006D485B" w:rsidRPr="000C4658" w:rsidRDefault="006D485B">
            <w:pPr>
              <w:pStyle w:val="TableParagraph"/>
              <w:rPr>
                <w:rFonts w:ascii="Times New Roman"/>
                <w:sz w:val="12"/>
              </w:rPr>
            </w:pPr>
          </w:p>
        </w:tc>
        <w:tc>
          <w:tcPr>
            <w:tcW w:w="2503" w:type="dxa"/>
            <w:tcBorders>
              <w:top w:val="nil"/>
              <w:bottom w:val="nil"/>
            </w:tcBorders>
          </w:tcPr>
          <w:p w14:paraId="78749333" w14:textId="77777777" w:rsidR="006D485B" w:rsidRPr="000C4658" w:rsidRDefault="006D485B">
            <w:pPr>
              <w:pStyle w:val="TableParagraph"/>
              <w:rPr>
                <w:rFonts w:ascii="Times New Roman"/>
                <w:sz w:val="12"/>
              </w:rPr>
            </w:pPr>
          </w:p>
        </w:tc>
        <w:tc>
          <w:tcPr>
            <w:tcW w:w="1229" w:type="dxa"/>
            <w:tcBorders>
              <w:top w:val="nil"/>
              <w:bottom w:val="nil"/>
            </w:tcBorders>
          </w:tcPr>
          <w:p w14:paraId="2B4007AF" w14:textId="77777777" w:rsidR="006D485B" w:rsidRPr="000C4658" w:rsidRDefault="00C01BB2">
            <w:pPr>
              <w:pStyle w:val="TableParagraph"/>
              <w:spacing w:before="50"/>
              <w:ind w:left="71"/>
              <w:rPr>
                <w:sz w:val="12"/>
              </w:rPr>
            </w:pPr>
            <w:r w:rsidRPr="000C4658">
              <w:rPr>
                <w:sz w:val="12"/>
              </w:rPr>
              <w:t>documento</w:t>
            </w:r>
          </w:p>
        </w:tc>
        <w:tc>
          <w:tcPr>
            <w:tcW w:w="1011" w:type="dxa"/>
            <w:tcBorders>
              <w:top w:val="nil"/>
              <w:bottom w:val="nil"/>
            </w:tcBorders>
          </w:tcPr>
          <w:p w14:paraId="52739DAA" w14:textId="77777777" w:rsidR="006D485B" w:rsidRPr="000C4658" w:rsidRDefault="006D485B">
            <w:pPr>
              <w:pStyle w:val="TableParagraph"/>
              <w:rPr>
                <w:rFonts w:ascii="Times New Roman"/>
                <w:sz w:val="12"/>
              </w:rPr>
            </w:pPr>
          </w:p>
        </w:tc>
        <w:tc>
          <w:tcPr>
            <w:tcW w:w="819" w:type="dxa"/>
            <w:tcBorders>
              <w:top w:val="nil"/>
              <w:bottom w:val="nil"/>
            </w:tcBorders>
          </w:tcPr>
          <w:p w14:paraId="38745B79" w14:textId="77777777" w:rsidR="006D485B" w:rsidRPr="000C4658" w:rsidRDefault="00C01BB2">
            <w:pPr>
              <w:pStyle w:val="TableParagraph"/>
              <w:spacing w:before="86"/>
              <w:ind w:left="9"/>
              <w:jc w:val="center"/>
              <w:rPr>
                <w:sz w:val="12"/>
              </w:rPr>
            </w:pPr>
            <w:r w:rsidRPr="000C4658">
              <w:rPr>
                <w:w w:val="99"/>
                <w:sz w:val="12"/>
              </w:rPr>
              <w:t>o</w:t>
            </w:r>
          </w:p>
        </w:tc>
        <w:tc>
          <w:tcPr>
            <w:tcW w:w="896" w:type="dxa"/>
            <w:tcBorders>
              <w:top w:val="nil"/>
              <w:bottom w:val="nil"/>
            </w:tcBorders>
          </w:tcPr>
          <w:p w14:paraId="62E60D31" w14:textId="77777777" w:rsidR="006D485B" w:rsidRPr="000C4658" w:rsidRDefault="00C01BB2">
            <w:pPr>
              <w:pStyle w:val="TableParagraph"/>
              <w:spacing w:before="50"/>
              <w:ind w:left="86" w:right="76"/>
              <w:jc w:val="center"/>
              <w:rPr>
                <w:sz w:val="12"/>
              </w:rPr>
            </w:pPr>
            <w:r w:rsidRPr="000C4658">
              <w:rPr>
                <w:sz w:val="12"/>
              </w:rPr>
              <w:t>de Bienes</w:t>
            </w:r>
          </w:p>
        </w:tc>
        <w:tc>
          <w:tcPr>
            <w:tcW w:w="896" w:type="dxa"/>
            <w:tcBorders>
              <w:top w:val="nil"/>
              <w:bottom w:val="nil"/>
            </w:tcBorders>
          </w:tcPr>
          <w:p w14:paraId="2E9501A5" w14:textId="77777777" w:rsidR="006D485B" w:rsidRPr="000C4658" w:rsidRDefault="00C01BB2">
            <w:pPr>
              <w:pStyle w:val="TableParagraph"/>
              <w:spacing w:before="48"/>
              <w:ind w:left="86" w:right="78"/>
              <w:jc w:val="center"/>
              <w:rPr>
                <w:sz w:val="12"/>
              </w:rPr>
            </w:pPr>
            <w:r w:rsidRPr="000C4658">
              <w:rPr>
                <w:sz w:val="12"/>
              </w:rPr>
              <w:t>Devengada</w:t>
            </w:r>
          </w:p>
        </w:tc>
        <w:tc>
          <w:tcPr>
            <w:tcW w:w="894" w:type="dxa"/>
            <w:tcBorders>
              <w:top w:val="nil"/>
              <w:bottom w:val="nil"/>
            </w:tcBorders>
          </w:tcPr>
          <w:p w14:paraId="256CDF8D" w14:textId="77777777" w:rsidR="006D485B" w:rsidRPr="000C4658" w:rsidRDefault="00C01BB2">
            <w:pPr>
              <w:pStyle w:val="TableParagraph"/>
              <w:spacing w:before="48"/>
              <w:ind w:left="83" w:right="80"/>
              <w:jc w:val="center"/>
              <w:rPr>
                <w:sz w:val="12"/>
              </w:rPr>
            </w:pPr>
            <w:r w:rsidRPr="000C4658">
              <w:rPr>
                <w:sz w:val="12"/>
              </w:rPr>
              <w:t>Recaudada</w:t>
            </w:r>
          </w:p>
        </w:tc>
      </w:tr>
      <w:tr w:rsidR="006D485B" w:rsidRPr="000C4658" w14:paraId="5B0B6949" w14:textId="77777777">
        <w:trPr>
          <w:trHeight w:val="261"/>
        </w:trPr>
        <w:tc>
          <w:tcPr>
            <w:tcW w:w="468" w:type="dxa"/>
            <w:tcBorders>
              <w:top w:val="nil"/>
              <w:bottom w:val="nil"/>
            </w:tcBorders>
          </w:tcPr>
          <w:p w14:paraId="20161F0E" w14:textId="77777777" w:rsidR="006D485B" w:rsidRPr="000C4658" w:rsidRDefault="006D485B">
            <w:pPr>
              <w:pStyle w:val="TableParagraph"/>
              <w:rPr>
                <w:rFonts w:ascii="Times New Roman"/>
                <w:sz w:val="12"/>
              </w:rPr>
            </w:pPr>
          </w:p>
        </w:tc>
        <w:tc>
          <w:tcPr>
            <w:tcW w:w="2503" w:type="dxa"/>
            <w:tcBorders>
              <w:top w:val="nil"/>
              <w:bottom w:val="nil"/>
            </w:tcBorders>
          </w:tcPr>
          <w:p w14:paraId="0BB220E0" w14:textId="77777777" w:rsidR="006D485B" w:rsidRPr="000C4658" w:rsidRDefault="006D485B">
            <w:pPr>
              <w:pStyle w:val="TableParagraph"/>
              <w:rPr>
                <w:rFonts w:ascii="Times New Roman"/>
                <w:sz w:val="12"/>
              </w:rPr>
            </w:pPr>
          </w:p>
        </w:tc>
        <w:tc>
          <w:tcPr>
            <w:tcW w:w="1229" w:type="dxa"/>
            <w:tcBorders>
              <w:top w:val="nil"/>
              <w:bottom w:val="nil"/>
            </w:tcBorders>
          </w:tcPr>
          <w:p w14:paraId="4BA3DB1C" w14:textId="77777777" w:rsidR="006D485B" w:rsidRPr="000C4658" w:rsidRDefault="00C01BB2">
            <w:pPr>
              <w:pStyle w:val="TableParagraph"/>
              <w:spacing w:before="31"/>
              <w:ind w:left="71"/>
              <w:rPr>
                <w:sz w:val="12"/>
              </w:rPr>
            </w:pPr>
            <w:r w:rsidRPr="000C4658">
              <w:rPr>
                <w:sz w:val="12"/>
              </w:rPr>
              <w:t>equivalente, ficha</w:t>
            </w:r>
          </w:p>
        </w:tc>
        <w:tc>
          <w:tcPr>
            <w:tcW w:w="1011" w:type="dxa"/>
            <w:tcBorders>
              <w:top w:val="nil"/>
              <w:bottom w:val="nil"/>
            </w:tcBorders>
          </w:tcPr>
          <w:p w14:paraId="6819A1AD" w14:textId="77777777" w:rsidR="006D485B" w:rsidRPr="000C4658" w:rsidRDefault="006D485B">
            <w:pPr>
              <w:pStyle w:val="TableParagraph"/>
              <w:rPr>
                <w:rFonts w:ascii="Times New Roman"/>
                <w:sz w:val="12"/>
              </w:rPr>
            </w:pPr>
          </w:p>
        </w:tc>
        <w:tc>
          <w:tcPr>
            <w:tcW w:w="819" w:type="dxa"/>
            <w:tcBorders>
              <w:top w:val="nil"/>
              <w:bottom w:val="nil"/>
            </w:tcBorders>
          </w:tcPr>
          <w:p w14:paraId="3A5C6841" w14:textId="77777777" w:rsidR="006D485B" w:rsidRPr="000C4658" w:rsidRDefault="006D485B">
            <w:pPr>
              <w:pStyle w:val="TableParagraph"/>
              <w:spacing w:before="6"/>
              <w:rPr>
                <w:rFonts w:ascii="Times New Roman"/>
                <w:sz w:val="9"/>
              </w:rPr>
            </w:pPr>
          </w:p>
          <w:p w14:paraId="06184981" w14:textId="77777777" w:rsidR="006D485B" w:rsidRPr="000C4658" w:rsidRDefault="00C01BB2">
            <w:pPr>
              <w:pStyle w:val="TableParagraph"/>
              <w:spacing w:line="131" w:lineRule="exact"/>
              <w:ind w:left="188" w:right="180"/>
              <w:jc w:val="center"/>
              <w:rPr>
                <w:sz w:val="12"/>
              </w:rPr>
            </w:pPr>
            <w:r w:rsidRPr="000C4658">
              <w:rPr>
                <w:sz w:val="12"/>
              </w:rPr>
              <w:t>1.1.1.2</w:t>
            </w:r>
          </w:p>
        </w:tc>
        <w:tc>
          <w:tcPr>
            <w:tcW w:w="896" w:type="dxa"/>
            <w:tcBorders>
              <w:top w:val="nil"/>
              <w:bottom w:val="nil"/>
            </w:tcBorders>
          </w:tcPr>
          <w:p w14:paraId="6CC87CB4" w14:textId="77777777" w:rsidR="006D485B" w:rsidRPr="000C4658" w:rsidRDefault="00C01BB2">
            <w:pPr>
              <w:pStyle w:val="TableParagraph"/>
              <w:spacing w:before="31"/>
              <w:ind w:left="86" w:right="74"/>
              <w:jc w:val="center"/>
              <w:rPr>
                <w:sz w:val="12"/>
              </w:rPr>
            </w:pPr>
            <w:r w:rsidRPr="000C4658">
              <w:rPr>
                <w:sz w:val="12"/>
              </w:rPr>
              <w:t>Muebles no</w:t>
            </w:r>
          </w:p>
        </w:tc>
        <w:tc>
          <w:tcPr>
            <w:tcW w:w="896" w:type="dxa"/>
            <w:tcBorders>
              <w:top w:val="nil"/>
              <w:bottom w:val="nil"/>
            </w:tcBorders>
          </w:tcPr>
          <w:p w14:paraId="6264F0FC" w14:textId="77777777" w:rsidR="006D485B" w:rsidRPr="000C4658" w:rsidRDefault="006D485B">
            <w:pPr>
              <w:pStyle w:val="TableParagraph"/>
              <w:rPr>
                <w:rFonts w:ascii="Times New Roman"/>
                <w:sz w:val="12"/>
              </w:rPr>
            </w:pPr>
          </w:p>
        </w:tc>
        <w:tc>
          <w:tcPr>
            <w:tcW w:w="894" w:type="dxa"/>
            <w:tcBorders>
              <w:top w:val="nil"/>
              <w:bottom w:val="nil"/>
            </w:tcBorders>
          </w:tcPr>
          <w:p w14:paraId="557DED74" w14:textId="77777777" w:rsidR="006D485B" w:rsidRPr="000C4658" w:rsidRDefault="006D485B">
            <w:pPr>
              <w:pStyle w:val="TableParagraph"/>
              <w:rPr>
                <w:rFonts w:ascii="Times New Roman"/>
                <w:sz w:val="12"/>
              </w:rPr>
            </w:pPr>
          </w:p>
        </w:tc>
      </w:tr>
      <w:tr w:rsidR="006D485B" w:rsidRPr="000C4658" w14:paraId="18D25039" w14:textId="77777777">
        <w:trPr>
          <w:trHeight w:val="247"/>
        </w:trPr>
        <w:tc>
          <w:tcPr>
            <w:tcW w:w="468" w:type="dxa"/>
            <w:tcBorders>
              <w:top w:val="nil"/>
            </w:tcBorders>
          </w:tcPr>
          <w:p w14:paraId="5FD2EFCE" w14:textId="77777777" w:rsidR="006D485B" w:rsidRPr="000C4658" w:rsidRDefault="006D485B">
            <w:pPr>
              <w:pStyle w:val="TableParagraph"/>
              <w:rPr>
                <w:rFonts w:ascii="Times New Roman"/>
                <w:sz w:val="12"/>
              </w:rPr>
            </w:pPr>
          </w:p>
        </w:tc>
        <w:tc>
          <w:tcPr>
            <w:tcW w:w="2503" w:type="dxa"/>
            <w:tcBorders>
              <w:top w:val="nil"/>
            </w:tcBorders>
          </w:tcPr>
          <w:p w14:paraId="3A46AD52" w14:textId="77777777" w:rsidR="006D485B" w:rsidRPr="000C4658" w:rsidRDefault="006D485B">
            <w:pPr>
              <w:pStyle w:val="TableParagraph"/>
              <w:rPr>
                <w:rFonts w:ascii="Times New Roman"/>
                <w:sz w:val="12"/>
              </w:rPr>
            </w:pPr>
          </w:p>
        </w:tc>
        <w:tc>
          <w:tcPr>
            <w:tcW w:w="1229" w:type="dxa"/>
            <w:tcBorders>
              <w:top w:val="nil"/>
            </w:tcBorders>
          </w:tcPr>
          <w:p w14:paraId="4473E374" w14:textId="77777777" w:rsidR="006D485B" w:rsidRPr="000C4658" w:rsidRDefault="00C01BB2">
            <w:pPr>
              <w:pStyle w:val="TableParagraph"/>
              <w:spacing w:before="9"/>
              <w:ind w:left="71"/>
              <w:rPr>
                <w:sz w:val="12"/>
              </w:rPr>
            </w:pPr>
            <w:r w:rsidRPr="000C4658">
              <w:rPr>
                <w:sz w:val="12"/>
              </w:rPr>
              <w:t>de depósito y/o</w:t>
            </w:r>
          </w:p>
        </w:tc>
        <w:tc>
          <w:tcPr>
            <w:tcW w:w="1011" w:type="dxa"/>
            <w:tcBorders>
              <w:top w:val="nil"/>
            </w:tcBorders>
          </w:tcPr>
          <w:p w14:paraId="2CE9A99D" w14:textId="77777777" w:rsidR="006D485B" w:rsidRPr="000C4658" w:rsidRDefault="006D485B">
            <w:pPr>
              <w:pStyle w:val="TableParagraph"/>
              <w:rPr>
                <w:rFonts w:ascii="Times New Roman"/>
                <w:sz w:val="12"/>
              </w:rPr>
            </w:pPr>
          </w:p>
        </w:tc>
        <w:tc>
          <w:tcPr>
            <w:tcW w:w="819" w:type="dxa"/>
            <w:tcBorders>
              <w:top w:val="nil"/>
            </w:tcBorders>
          </w:tcPr>
          <w:p w14:paraId="1B1CC906" w14:textId="77777777" w:rsidR="006D485B" w:rsidRPr="000C4658" w:rsidRDefault="00C01BB2">
            <w:pPr>
              <w:pStyle w:val="TableParagraph"/>
              <w:spacing w:before="88"/>
              <w:ind w:left="64" w:right="53"/>
              <w:jc w:val="center"/>
              <w:rPr>
                <w:sz w:val="12"/>
              </w:rPr>
            </w:pPr>
            <w:r w:rsidRPr="000C4658">
              <w:rPr>
                <w:sz w:val="12"/>
              </w:rPr>
              <w:t>Bancos/</w:t>
            </w:r>
          </w:p>
        </w:tc>
        <w:tc>
          <w:tcPr>
            <w:tcW w:w="896" w:type="dxa"/>
            <w:tcBorders>
              <w:top w:val="nil"/>
            </w:tcBorders>
          </w:tcPr>
          <w:p w14:paraId="3A58AE9E" w14:textId="77777777" w:rsidR="006D485B" w:rsidRPr="000C4658" w:rsidRDefault="00C01BB2">
            <w:pPr>
              <w:pStyle w:val="TableParagraph"/>
              <w:spacing w:before="9"/>
              <w:ind w:left="27" w:right="21"/>
              <w:jc w:val="center"/>
              <w:rPr>
                <w:sz w:val="12"/>
              </w:rPr>
            </w:pPr>
            <w:r w:rsidRPr="000C4658">
              <w:rPr>
                <w:sz w:val="12"/>
              </w:rPr>
              <w:t>Sujetos a ser</w:t>
            </w:r>
          </w:p>
        </w:tc>
        <w:tc>
          <w:tcPr>
            <w:tcW w:w="896" w:type="dxa"/>
            <w:tcBorders>
              <w:top w:val="nil"/>
            </w:tcBorders>
          </w:tcPr>
          <w:p w14:paraId="772FA927" w14:textId="77777777" w:rsidR="006D485B" w:rsidRPr="000C4658" w:rsidRDefault="006D485B">
            <w:pPr>
              <w:pStyle w:val="TableParagraph"/>
              <w:rPr>
                <w:rFonts w:ascii="Times New Roman"/>
                <w:sz w:val="12"/>
              </w:rPr>
            </w:pPr>
          </w:p>
        </w:tc>
        <w:tc>
          <w:tcPr>
            <w:tcW w:w="894" w:type="dxa"/>
            <w:tcBorders>
              <w:top w:val="nil"/>
            </w:tcBorders>
          </w:tcPr>
          <w:p w14:paraId="7A79417D" w14:textId="77777777" w:rsidR="006D485B" w:rsidRPr="000C4658" w:rsidRDefault="006D485B">
            <w:pPr>
              <w:pStyle w:val="TableParagraph"/>
              <w:rPr>
                <w:rFonts w:ascii="Times New Roman"/>
                <w:sz w:val="12"/>
              </w:rPr>
            </w:pPr>
          </w:p>
        </w:tc>
      </w:tr>
    </w:tbl>
    <w:p w14:paraId="575C5F44"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0DBF9543"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1A18084" w14:textId="77777777">
        <w:trPr>
          <w:trHeight w:val="217"/>
        </w:trPr>
        <w:tc>
          <w:tcPr>
            <w:tcW w:w="468" w:type="dxa"/>
            <w:vMerge w:val="restart"/>
          </w:tcPr>
          <w:p w14:paraId="09CDF1DA" w14:textId="77777777" w:rsidR="006D485B" w:rsidRPr="000C4658" w:rsidRDefault="006D485B">
            <w:pPr>
              <w:pStyle w:val="TableParagraph"/>
              <w:rPr>
                <w:rFonts w:ascii="Times New Roman"/>
                <w:sz w:val="12"/>
              </w:rPr>
            </w:pPr>
          </w:p>
          <w:p w14:paraId="3CC3E8C0" w14:textId="77777777" w:rsidR="006D485B" w:rsidRPr="000C4658" w:rsidRDefault="006D485B">
            <w:pPr>
              <w:pStyle w:val="TableParagraph"/>
              <w:spacing w:before="3"/>
              <w:rPr>
                <w:rFonts w:ascii="Times New Roman"/>
                <w:sz w:val="11"/>
              </w:rPr>
            </w:pPr>
          </w:p>
          <w:p w14:paraId="42C4DC33" w14:textId="77777777" w:rsidR="006D485B" w:rsidRPr="000C4658" w:rsidRDefault="00C01BB2">
            <w:pPr>
              <w:pStyle w:val="TableParagraph"/>
              <w:ind w:left="136"/>
              <w:rPr>
                <w:b/>
                <w:sz w:val="12"/>
              </w:rPr>
            </w:pPr>
            <w:r w:rsidRPr="000C4658">
              <w:rPr>
                <w:b/>
                <w:sz w:val="12"/>
              </w:rPr>
              <w:t>No.</w:t>
            </w:r>
          </w:p>
        </w:tc>
        <w:tc>
          <w:tcPr>
            <w:tcW w:w="2503" w:type="dxa"/>
            <w:vMerge w:val="restart"/>
          </w:tcPr>
          <w:p w14:paraId="15407130" w14:textId="77777777" w:rsidR="006D485B" w:rsidRPr="000C4658" w:rsidRDefault="006D485B">
            <w:pPr>
              <w:pStyle w:val="TableParagraph"/>
              <w:rPr>
                <w:rFonts w:ascii="Times New Roman"/>
                <w:sz w:val="12"/>
              </w:rPr>
            </w:pPr>
          </w:p>
          <w:p w14:paraId="6442FE0D" w14:textId="77777777" w:rsidR="006D485B" w:rsidRPr="000C4658" w:rsidRDefault="006D485B">
            <w:pPr>
              <w:pStyle w:val="TableParagraph"/>
              <w:spacing w:before="3"/>
              <w:rPr>
                <w:rFonts w:ascii="Times New Roman"/>
                <w:sz w:val="11"/>
              </w:rPr>
            </w:pPr>
          </w:p>
          <w:p w14:paraId="79191ABA"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32341E3" w14:textId="77777777" w:rsidR="006D485B" w:rsidRPr="000C4658" w:rsidRDefault="006D485B">
            <w:pPr>
              <w:pStyle w:val="TableParagraph"/>
              <w:spacing w:before="4"/>
              <w:rPr>
                <w:rFonts w:ascii="Times New Roman"/>
                <w:sz w:val="17"/>
              </w:rPr>
            </w:pPr>
          </w:p>
          <w:p w14:paraId="0AA38619"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3E5C1E63" w14:textId="77777777" w:rsidR="006D485B" w:rsidRPr="000C4658" w:rsidRDefault="006D485B">
            <w:pPr>
              <w:pStyle w:val="TableParagraph"/>
              <w:spacing w:before="4"/>
              <w:rPr>
                <w:rFonts w:ascii="Times New Roman"/>
                <w:sz w:val="17"/>
              </w:rPr>
            </w:pPr>
          </w:p>
          <w:p w14:paraId="6F06835E"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67EAB152"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06B4D51" w14:textId="77777777">
        <w:trPr>
          <w:trHeight w:val="217"/>
        </w:trPr>
        <w:tc>
          <w:tcPr>
            <w:tcW w:w="468" w:type="dxa"/>
            <w:vMerge/>
            <w:tcBorders>
              <w:top w:val="nil"/>
            </w:tcBorders>
          </w:tcPr>
          <w:p w14:paraId="1BCC06BF" w14:textId="77777777" w:rsidR="006D485B" w:rsidRPr="000C4658" w:rsidRDefault="006D485B">
            <w:pPr>
              <w:rPr>
                <w:sz w:val="2"/>
                <w:szCs w:val="2"/>
              </w:rPr>
            </w:pPr>
          </w:p>
        </w:tc>
        <w:tc>
          <w:tcPr>
            <w:tcW w:w="2503" w:type="dxa"/>
            <w:vMerge/>
            <w:tcBorders>
              <w:top w:val="nil"/>
            </w:tcBorders>
          </w:tcPr>
          <w:p w14:paraId="7D2B891A" w14:textId="77777777" w:rsidR="006D485B" w:rsidRPr="000C4658" w:rsidRDefault="006D485B">
            <w:pPr>
              <w:rPr>
                <w:sz w:val="2"/>
                <w:szCs w:val="2"/>
              </w:rPr>
            </w:pPr>
          </w:p>
        </w:tc>
        <w:tc>
          <w:tcPr>
            <w:tcW w:w="1229" w:type="dxa"/>
            <w:vMerge/>
            <w:tcBorders>
              <w:top w:val="nil"/>
            </w:tcBorders>
          </w:tcPr>
          <w:p w14:paraId="0A37A1BC" w14:textId="77777777" w:rsidR="006D485B" w:rsidRPr="000C4658" w:rsidRDefault="006D485B">
            <w:pPr>
              <w:rPr>
                <w:sz w:val="2"/>
                <w:szCs w:val="2"/>
              </w:rPr>
            </w:pPr>
          </w:p>
        </w:tc>
        <w:tc>
          <w:tcPr>
            <w:tcW w:w="1011" w:type="dxa"/>
            <w:vMerge/>
            <w:tcBorders>
              <w:top w:val="nil"/>
            </w:tcBorders>
          </w:tcPr>
          <w:p w14:paraId="1344635F" w14:textId="77777777" w:rsidR="006D485B" w:rsidRPr="000C4658" w:rsidRDefault="006D485B">
            <w:pPr>
              <w:rPr>
                <w:sz w:val="2"/>
                <w:szCs w:val="2"/>
              </w:rPr>
            </w:pPr>
          </w:p>
        </w:tc>
        <w:tc>
          <w:tcPr>
            <w:tcW w:w="1715" w:type="dxa"/>
            <w:gridSpan w:val="2"/>
          </w:tcPr>
          <w:p w14:paraId="41A4DE39"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CEDF8B6"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1B92F8B8" w14:textId="77777777">
        <w:trPr>
          <w:trHeight w:val="217"/>
        </w:trPr>
        <w:tc>
          <w:tcPr>
            <w:tcW w:w="468" w:type="dxa"/>
            <w:vMerge/>
            <w:tcBorders>
              <w:top w:val="nil"/>
            </w:tcBorders>
          </w:tcPr>
          <w:p w14:paraId="2F81BED2" w14:textId="77777777" w:rsidR="006D485B" w:rsidRPr="000C4658" w:rsidRDefault="006D485B">
            <w:pPr>
              <w:rPr>
                <w:sz w:val="2"/>
                <w:szCs w:val="2"/>
              </w:rPr>
            </w:pPr>
          </w:p>
        </w:tc>
        <w:tc>
          <w:tcPr>
            <w:tcW w:w="2503" w:type="dxa"/>
            <w:vMerge/>
            <w:tcBorders>
              <w:top w:val="nil"/>
            </w:tcBorders>
          </w:tcPr>
          <w:p w14:paraId="1F824014" w14:textId="77777777" w:rsidR="006D485B" w:rsidRPr="000C4658" w:rsidRDefault="006D485B">
            <w:pPr>
              <w:rPr>
                <w:sz w:val="2"/>
                <w:szCs w:val="2"/>
              </w:rPr>
            </w:pPr>
          </w:p>
        </w:tc>
        <w:tc>
          <w:tcPr>
            <w:tcW w:w="1229" w:type="dxa"/>
            <w:vMerge/>
            <w:tcBorders>
              <w:top w:val="nil"/>
            </w:tcBorders>
          </w:tcPr>
          <w:p w14:paraId="62E110AC" w14:textId="77777777" w:rsidR="006D485B" w:rsidRPr="000C4658" w:rsidRDefault="006D485B">
            <w:pPr>
              <w:rPr>
                <w:sz w:val="2"/>
                <w:szCs w:val="2"/>
              </w:rPr>
            </w:pPr>
          </w:p>
        </w:tc>
        <w:tc>
          <w:tcPr>
            <w:tcW w:w="1011" w:type="dxa"/>
            <w:vMerge/>
            <w:tcBorders>
              <w:top w:val="nil"/>
            </w:tcBorders>
          </w:tcPr>
          <w:p w14:paraId="6F499107" w14:textId="77777777" w:rsidR="006D485B" w:rsidRPr="000C4658" w:rsidRDefault="006D485B">
            <w:pPr>
              <w:rPr>
                <w:sz w:val="2"/>
                <w:szCs w:val="2"/>
              </w:rPr>
            </w:pPr>
          </w:p>
        </w:tc>
        <w:tc>
          <w:tcPr>
            <w:tcW w:w="819" w:type="dxa"/>
          </w:tcPr>
          <w:p w14:paraId="744DA955" w14:textId="77777777" w:rsidR="006D485B" w:rsidRPr="000C4658" w:rsidRDefault="00C01BB2">
            <w:pPr>
              <w:pStyle w:val="TableParagraph"/>
              <w:spacing w:before="34"/>
              <w:ind w:left="183"/>
              <w:rPr>
                <w:b/>
                <w:sz w:val="12"/>
              </w:rPr>
            </w:pPr>
            <w:r w:rsidRPr="000C4658">
              <w:rPr>
                <w:b/>
                <w:sz w:val="12"/>
              </w:rPr>
              <w:t>CARGO</w:t>
            </w:r>
          </w:p>
        </w:tc>
        <w:tc>
          <w:tcPr>
            <w:tcW w:w="896" w:type="dxa"/>
          </w:tcPr>
          <w:p w14:paraId="62662261" w14:textId="77777777" w:rsidR="006D485B" w:rsidRPr="000C4658" w:rsidRDefault="00C01BB2">
            <w:pPr>
              <w:pStyle w:val="TableParagraph"/>
              <w:spacing w:before="34"/>
              <w:ind w:left="221"/>
              <w:rPr>
                <w:b/>
                <w:sz w:val="12"/>
              </w:rPr>
            </w:pPr>
            <w:r w:rsidRPr="000C4658">
              <w:rPr>
                <w:b/>
                <w:sz w:val="12"/>
              </w:rPr>
              <w:t>ABONO</w:t>
            </w:r>
          </w:p>
        </w:tc>
        <w:tc>
          <w:tcPr>
            <w:tcW w:w="896" w:type="dxa"/>
          </w:tcPr>
          <w:p w14:paraId="0341D0DD" w14:textId="77777777" w:rsidR="006D485B" w:rsidRPr="000C4658" w:rsidRDefault="00C01BB2">
            <w:pPr>
              <w:pStyle w:val="TableParagraph"/>
              <w:spacing w:before="34"/>
              <w:ind w:left="220"/>
              <w:rPr>
                <w:b/>
                <w:sz w:val="12"/>
              </w:rPr>
            </w:pPr>
            <w:r w:rsidRPr="000C4658">
              <w:rPr>
                <w:b/>
                <w:sz w:val="12"/>
              </w:rPr>
              <w:t>CARGO</w:t>
            </w:r>
          </w:p>
        </w:tc>
        <w:tc>
          <w:tcPr>
            <w:tcW w:w="894" w:type="dxa"/>
          </w:tcPr>
          <w:p w14:paraId="0EF657CC"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1554B623" w14:textId="77777777">
        <w:trPr>
          <w:trHeight w:val="1319"/>
        </w:trPr>
        <w:tc>
          <w:tcPr>
            <w:tcW w:w="468" w:type="dxa"/>
          </w:tcPr>
          <w:p w14:paraId="705C5985" w14:textId="77777777" w:rsidR="006D485B" w:rsidRPr="000C4658" w:rsidRDefault="006D485B">
            <w:pPr>
              <w:pStyle w:val="TableParagraph"/>
              <w:rPr>
                <w:rFonts w:ascii="Times New Roman"/>
                <w:sz w:val="12"/>
              </w:rPr>
            </w:pPr>
          </w:p>
          <w:p w14:paraId="21E349BD" w14:textId="77777777" w:rsidR="006D485B" w:rsidRPr="000C4658" w:rsidRDefault="006D485B">
            <w:pPr>
              <w:pStyle w:val="TableParagraph"/>
              <w:rPr>
                <w:rFonts w:ascii="Times New Roman"/>
                <w:sz w:val="12"/>
              </w:rPr>
            </w:pPr>
          </w:p>
          <w:p w14:paraId="2790AC68" w14:textId="77777777" w:rsidR="006D485B" w:rsidRPr="000C4658" w:rsidRDefault="006D485B">
            <w:pPr>
              <w:pStyle w:val="TableParagraph"/>
              <w:rPr>
                <w:rFonts w:ascii="Times New Roman"/>
                <w:sz w:val="12"/>
              </w:rPr>
            </w:pPr>
          </w:p>
          <w:p w14:paraId="7432D5F7" w14:textId="77777777" w:rsidR="006D485B" w:rsidRPr="000C4658" w:rsidRDefault="006D485B">
            <w:pPr>
              <w:pStyle w:val="TableParagraph"/>
              <w:rPr>
                <w:rFonts w:ascii="Times New Roman"/>
                <w:sz w:val="12"/>
              </w:rPr>
            </w:pPr>
          </w:p>
          <w:p w14:paraId="5D4749CF" w14:textId="77777777" w:rsidR="006D485B" w:rsidRPr="000C4658" w:rsidRDefault="00C01BB2">
            <w:pPr>
              <w:pStyle w:val="TableParagraph"/>
              <w:spacing w:before="87"/>
              <w:ind w:left="11"/>
              <w:jc w:val="center"/>
              <w:rPr>
                <w:sz w:val="12"/>
              </w:rPr>
            </w:pPr>
            <w:r w:rsidRPr="000C4658">
              <w:rPr>
                <w:w w:val="99"/>
                <w:sz w:val="12"/>
              </w:rPr>
              <w:t>7</w:t>
            </w:r>
          </w:p>
        </w:tc>
        <w:tc>
          <w:tcPr>
            <w:tcW w:w="2503" w:type="dxa"/>
          </w:tcPr>
          <w:p w14:paraId="12E76564" w14:textId="77777777" w:rsidR="006D485B" w:rsidRPr="000C4658" w:rsidRDefault="006D485B">
            <w:pPr>
              <w:pStyle w:val="TableParagraph"/>
              <w:rPr>
                <w:rFonts w:ascii="Times New Roman"/>
                <w:sz w:val="12"/>
              </w:rPr>
            </w:pPr>
          </w:p>
          <w:p w14:paraId="522962FA" w14:textId="77777777" w:rsidR="006D485B" w:rsidRPr="000C4658" w:rsidRDefault="006D485B">
            <w:pPr>
              <w:pStyle w:val="TableParagraph"/>
              <w:rPr>
                <w:rFonts w:ascii="Times New Roman"/>
                <w:sz w:val="12"/>
              </w:rPr>
            </w:pPr>
          </w:p>
          <w:p w14:paraId="18C6ECC3" w14:textId="77777777" w:rsidR="006D485B" w:rsidRPr="000C4658" w:rsidRDefault="006D485B">
            <w:pPr>
              <w:pStyle w:val="TableParagraph"/>
              <w:rPr>
                <w:rFonts w:ascii="Times New Roman"/>
                <w:sz w:val="12"/>
              </w:rPr>
            </w:pPr>
          </w:p>
          <w:p w14:paraId="2275A373" w14:textId="77777777" w:rsidR="006D485B" w:rsidRPr="000C4658" w:rsidRDefault="006D485B">
            <w:pPr>
              <w:pStyle w:val="TableParagraph"/>
              <w:rPr>
                <w:rFonts w:ascii="Times New Roman"/>
                <w:sz w:val="12"/>
              </w:rPr>
            </w:pPr>
          </w:p>
          <w:p w14:paraId="160C2582" w14:textId="77777777" w:rsidR="006D485B" w:rsidRPr="000C4658" w:rsidRDefault="00C01BB2">
            <w:pPr>
              <w:pStyle w:val="TableParagraph"/>
              <w:spacing w:before="87"/>
              <w:ind w:left="71"/>
              <w:rPr>
                <w:sz w:val="12"/>
              </w:rPr>
            </w:pPr>
            <w:r w:rsidRPr="000C4658">
              <w:rPr>
                <w:sz w:val="12"/>
              </w:rPr>
              <w:t>Por los depósito de los ingresos por venta</w:t>
            </w:r>
          </w:p>
          <w:p w14:paraId="6B079E93" w14:textId="77777777" w:rsidR="006D485B" w:rsidRPr="000C4658" w:rsidRDefault="00C01BB2">
            <w:pPr>
              <w:pStyle w:val="TableParagraph"/>
              <w:spacing w:before="10" w:line="230" w:lineRule="atLeast"/>
              <w:ind w:left="71"/>
              <w:rPr>
                <w:sz w:val="12"/>
              </w:rPr>
            </w:pPr>
            <w:r w:rsidRPr="000C4658">
              <w:rPr>
                <w:sz w:val="12"/>
              </w:rPr>
              <w:t>de bienes muebles no registrados en el inventario recibidos en caja.</w:t>
            </w:r>
          </w:p>
        </w:tc>
        <w:tc>
          <w:tcPr>
            <w:tcW w:w="1229" w:type="dxa"/>
          </w:tcPr>
          <w:p w14:paraId="1E5B7001" w14:textId="77777777" w:rsidR="006D485B" w:rsidRPr="000C4658" w:rsidRDefault="00C01BB2">
            <w:pPr>
              <w:pStyle w:val="TableParagraph"/>
              <w:spacing w:before="80" w:line="412" w:lineRule="auto"/>
              <w:ind w:left="71" w:right="429"/>
              <w:rPr>
                <w:sz w:val="12"/>
              </w:rPr>
            </w:pPr>
            <w:r w:rsidRPr="000C4658">
              <w:rPr>
                <w:sz w:val="12"/>
              </w:rPr>
              <w:t>transferencia bancaria.</w:t>
            </w:r>
          </w:p>
          <w:p w14:paraId="34E4A0EB" w14:textId="77777777" w:rsidR="006D485B" w:rsidRPr="000C4658" w:rsidRDefault="00C01BB2">
            <w:pPr>
              <w:pStyle w:val="TableParagraph"/>
              <w:spacing w:before="85"/>
              <w:ind w:left="71"/>
              <w:rPr>
                <w:sz w:val="12"/>
              </w:rPr>
            </w:pPr>
            <w:r w:rsidRPr="000C4658">
              <w:rPr>
                <w:sz w:val="12"/>
              </w:rPr>
              <w:t>Ficha de depósito o</w:t>
            </w:r>
          </w:p>
          <w:p w14:paraId="41FE26F2" w14:textId="77777777" w:rsidR="006D485B" w:rsidRPr="000C4658" w:rsidRDefault="00C01BB2">
            <w:pPr>
              <w:pStyle w:val="TableParagraph"/>
              <w:spacing w:before="10" w:line="230" w:lineRule="atLeast"/>
              <w:ind w:left="71" w:right="51"/>
              <w:rPr>
                <w:sz w:val="12"/>
              </w:rPr>
            </w:pPr>
            <w:r w:rsidRPr="000C4658">
              <w:rPr>
                <w:sz w:val="12"/>
              </w:rPr>
              <w:t>estado de cuenta bancario.</w:t>
            </w:r>
          </w:p>
        </w:tc>
        <w:tc>
          <w:tcPr>
            <w:tcW w:w="1011" w:type="dxa"/>
          </w:tcPr>
          <w:p w14:paraId="4E28E802" w14:textId="77777777" w:rsidR="006D485B" w:rsidRPr="000C4658" w:rsidRDefault="006D485B">
            <w:pPr>
              <w:pStyle w:val="TableParagraph"/>
              <w:rPr>
                <w:rFonts w:ascii="Times New Roman"/>
                <w:sz w:val="12"/>
              </w:rPr>
            </w:pPr>
          </w:p>
          <w:p w14:paraId="12596341" w14:textId="77777777" w:rsidR="006D485B" w:rsidRPr="000C4658" w:rsidRDefault="006D485B">
            <w:pPr>
              <w:pStyle w:val="TableParagraph"/>
              <w:rPr>
                <w:rFonts w:ascii="Times New Roman"/>
                <w:sz w:val="12"/>
              </w:rPr>
            </w:pPr>
          </w:p>
          <w:p w14:paraId="0A4175E1" w14:textId="77777777" w:rsidR="006D485B" w:rsidRPr="000C4658" w:rsidRDefault="006D485B">
            <w:pPr>
              <w:pStyle w:val="TableParagraph"/>
              <w:rPr>
                <w:rFonts w:ascii="Times New Roman"/>
                <w:sz w:val="12"/>
              </w:rPr>
            </w:pPr>
          </w:p>
          <w:p w14:paraId="0C53F43C" w14:textId="77777777" w:rsidR="006D485B" w:rsidRPr="000C4658" w:rsidRDefault="006D485B">
            <w:pPr>
              <w:pStyle w:val="TableParagraph"/>
              <w:rPr>
                <w:rFonts w:ascii="Times New Roman"/>
                <w:sz w:val="12"/>
              </w:rPr>
            </w:pPr>
          </w:p>
          <w:p w14:paraId="0BCD5DD1" w14:textId="77777777" w:rsidR="006D485B" w:rsidRPr="000C4658" w:rsidRDefault="00C01BB2">
            <w:pPr>
              <w:pStyle w:val="TableParagraph"/>
              <w:spacing w:before="87"/>
              <w:ind w:left="270"/>
              <w:rPr>
                <w:sz w:val="12"/>
              </w:rPr>
            </w:pPr>
            <w:r w:rsidRPr="000C4658">
              <w:rPr>
                <w:sz w:val="12"/>
              </w:rPr>
              <w:t>Eventual</w:t>
            </w:r>
          </w:p>
        </w:tc>
        <w:tc>
          <w:tcPr>
            <w:tcW w:w="819" w:type="dxa"/>
          </w:tcPr>
          <w:p w14:paraId="6094E15B" w14:textId="77777777" w:rsidR="006D485B" w:rsidRPr="000C4658" w:rsidRDefault="00C01BB2">
            <w:pPr>
              <w:pStyle w:val="TableParagraph"/>
              <w:spacing w:before="78"/>
              <w:ind w:left="150"/>
              <w:rPr>
                <w:sz w:val="12"/>
              </w:rPr>
            </w:pPr>
            <w:r w:rsidRPr="000C4658">
              <w:rPr>
                <w:sz w:val="12"/>
              </w:rPr>
              <w:t>Tesorería</w:t>
            </w:r>
          </w:p>
          <w:p w14:paraId="4A96565F" w14:textId="77777777" w:rsidR="006D485B" w:rsidRPr="000C4658" w:rsidRDefault="006D485B">
            <w:pPr>
              <w:pStyle w:val="TableParagraph"/>
              <w:rPr>
                <w:rFonts w:ascii="Times New Roman"/>
                <w:sz w:val="12"/>
              </w:rPr>
            </w:pPr>
          </w:p>
          <w:p w14:paraId="047C4D16" w14:textId="77777777" w:rsidR="006D485B" w:rsidRPr="000C4658" w:rsidRDefault="006D485B">
            <w:pPr>
              <w:pStyle w:val="TableParagraph"/>
              <w:rPr>
                <w:rFonts w:ascii="Times New Roman"/>
                <w:sz w:val="12"/>
              </w:rPr>
            </w:pPr>
          </w:p>
          <w:p w14:paraId="2FA5FEEA" w14:textId="77777777" w:rsidR="006D485B" w:rsidRPr="000C4658" w:rsidRDefault="006D485B">
            <w:pPr>
              <w:pStyle w:val="TableParagraph"/>
              <w:spacing w:before="9"/>
              <w:rPr>
                <w:rFonts w:ascii="Times New Roman"/>
                <w:sz w:val="12"/>
              </w:rPr>
            </w:pPr>
          </w:p>
          <w:p w14:paraId="0E311A26" w14:textId="77777777" w:rsidR="006D485B" w:rsidRPr="000C4658" w:rsidRDefault="00C01BB2">
            <w:pPr>
              <w:pStyle w:val="TableParagraph"/>
              <w:ind w:left="222"/>
              <w:rPr>
                <w:sz w:val="12"/>
              </w:rPr>
            </w:pPr>
            <w:r w:rsidRPr="000C4658">
              <w:rPr>
                <w:sz w:val="12"/>
              </w:rPr>
              <w:t>1.1.1.2</w:t>
            </w:r>
          </w:p>
          <w:p w14:paraId="0CC4CDB1" w14:textId="77777777" w:rsidR="006D485B" w:rsidRPr="000C4658" w:rsidRDefault="00C01BB2">
            <w:pPr>
              <w:pStyle w:val="TableParagraph"/>
              <w:spacing w:before="10" w:line="230" w:lineRule="atLeast"/>
              <w:ind w:left="150" w:right="120" w:firstLine="40"/>
              <w:rPr>
                <w:sz w:val="12"/>
              </w:rPr>
            </w:pPr>
            <w:r w:rsidRPr="000C4658">
              <w:rPr>
                <w:sz w:val="12"/>
              </w:rPr>
              <w:t>Bancos/ Tesorería</w:t>
            </w:r>
          </w:p>
        </w:tc>
        <w:tc>
          <w:tcPr>
            <w:tcW w:w="896" w:type="dxa"/>
          </w:tcPr>
          <w:p w14:paraId="7513C761" w14:textId="77777777" w:rsidR="006D485B" w:rsidRPr="000C4658" w:rsidRDefault="00C01BB2">
            <w:pPr>
              <w:pStyle w:val="TableParagraph"/>
              <w:spacing w:before="78"/>
              <w:ind w:left="30" w:right="21"/>
              <w:jc w:val="center"/>
              <w:rPr>
                <w:sz w:val="12"/>
              </w:rPr>
            </w:pPr>
            <w:r w:rsidRPr="000C4658">
              <w:rPr>
                <w:sz w:val="12"/>
              </w:rPr>
              <w:t>Inventariados</w:t>
            </w:r>
          </w:p>
          <w:p w14:paraId="12D4CA67" w14:textId="77777777" w:rsidR="006D485B" w:rsidRPr="000C4658" w:rsidRDefault="006D485B">
            <w:pPr>
              <w:pStyle w:val="TableParagraph"/>
              <w:rPr>
                <w:rFonts w:ascii="Times New Roman"/>
                <w:sz w:val="12"/>
              </w:rPr>
            </w:pPr>
          </w:p>
          <w:p w14:paraId="08659622" w14:textId="77777777" w:rsidR="006D485B" w:rsidRPr="000C4658" w:rsidRDefault="006D485B">
            <w:pPr>
              <w:pStyle w:val="TableParagraph"/>
              <w:rPr>
                <w:rFonts w:ascii="Times New Roman"/>
                <w:sz w:val="12"/>
              </w:rPr>
            </w:pPr>
          </w:p>
          <w:p w14:paraId="3C3D391E" w14:textId="77777777" w:rsidR="006D485B" w:rsidRPr="000C4658" w:rsidRDefault="006D485B">
            <w:pPr>
              <w:pStyle w:val="TableParagraph"/>
              <w:spacing w:before="9"/>
              <w:rPr>
                <w:rFonts w:ascii="Times New Roman"/>
                <w:sz w:val="12"/>
              </w:rPr>
            </w:pPr>
          </w:p>
          <w:p w14:paraId="13C51888" w14:textId="77777777" w:rsidR="006D485B" w:rsidRPr="000C4658" w:rsidRDefault="00C01BB2">
            <w:pPr>
              <w:pStyle w:val="TableParagraph"/>
              <w:ind w:left="86" w:right="79"/>
              <w:jc w:val="center"/>
              <w:rPr>
                <w:sz w:val="12"/>
              </w:rPr>
            </w:pPr>
            <w:r w:rsidRPr="000C4658">
              <w:rPr>
                <w:sz w:val="12"/>
              </w:rPr>
              <w:t>1.1.1.1</w:t>
            </w:r>
          </w:p>
          <w:p w14:paraId="0B4ACAB6" w14:textId="77777777" w:rsidR="006D485B" w:rsidRPr="000C4658" w:rsidRDefault="00C01BB2">
            <w:pPr>
              <w:pStyle w:val="TableParagraph"/>
              <w:spacing w:before="100"/>
              <w:ind w:left="86" w:right="77"/>
              <w:jc w:val="center"/>
              <w:rPr>
                <w:sz w:val="12"/>
              </w:rPr>
            </w:pPr>
            <w:r w:rsidRPr="000C4658">
              <w:rPr>
                <w:sz w:val="12"/>
              </w:rPr>
              <w:t>Efectivo</w:t>
            </w:r>
          </w:p>
        </w:tc>
        <w:tc>
          <w:tcPr>
            <w:tcW w:w="896" w:type="dxa"/>
          </w:tcPr>
          <w:p w14:paraId="4F4F6F86" w14:textId="77777777" w:rsidR="006D485B" w:rsidRPr="000C4658" w:rsidRDefault="006D485B">
            <w:pPr>
              <w:pStyle w:val="TableParagraph"/>
              <w:rPr>
                <w:rFonts w:ascii="Times New Roman"/>
                <w:sz w:val="12"/>
              </w:rPr>
            </w:pPr>
          </w:p>
        </w:tc>
        <w:tc>
          <w:tcPr>
            <w:tcW w:w="894" w:type="dxa"/>
          </w:tcPr>
          <w:p w14:paraId="3576457E" w14:textId="77777777" w:rsidR="006D485B" w:rsidRPr="000C4658" w:rsidRDefault="006D485B">
            <w:pPr>
              <w:pStyle w:val="TableParagraph"/>
              <w:rPr>
                <w:rFonts w:ascii="Times New Roman"/>
                <w:sz w:val="12"/>
              </w:rPr>
            </w:pPr>
          </w:p>
        </w:tc>
      </w:tr>
    </w:tbl>
    <w:p w14:paraId="6DDC1B81" w14:textId="77777777" w:rsidR="006D485B" w:rsidRPr="000C4658" w:rsidRDefault="006D485B">
      <w:pPr>
        <w:pStyle w:val="Textoindependiente"/>
        <w:spacing w:before="8"/>
        <w:rPr>
          <w:rFonts w:ascii="Times New Roman"/>
          <w:sz w:val="27"/>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24A8E5EA" w14:textId="77777777">
        <w:trPr>
          <w:trHeight w:val="318"/>
        </w:trPr>
        <w:tc>
          <w:tcPr>
            <w:tcW w:w="8712" w:type="dxa"/>
          </w:tcPr>
          <w:p w14:paraId="301805F2" w14:textId="77777777" w:rsidR="006D485B" w:rsidRPr="000C4658" w:rsidRDefault="00C01BB2">
            <w:pPr>
              <w:pStyle w:val="TableParagraph"/>
              <w:spacing w:before="7"/>
              <w:ind w:left="3455"/>
              <w:rPr>
                <w:b/>
                <w:sz w:val="18"/>
              </w:rPr>
            </w:pPr>
            <w:r w:rsidRPr="000C4658">
              <w:rPr>
                <w:b/>
                <w:sz w:val="18"/>
              </w:rPr>
              <w:t>VIII. Servicios Personales</w:t>
            </w:r>
          </w:p>
        </w:tc>
      </w:tr>
    </w:tbl>
    <w:p w14:paraId="7E89030B"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003CB70" w14:textId="77777777">
        <w:trPr>
          <w:trHeight w:val="217"/>
        </w:trPr>
        <w:tc>
          <w:tcPr>
            <w:tcW w:w="468" w:type="dxa"/>
            <w:vMerge w:val="restart"/>
          </w:tcPr>
          <w:p w14:paraId="6946B04F" w14:textId="77777777" w:rsidR="006D485B" w:rsidRPr="000C4658" w:rsidRDefault="006D485B">
            <w:pPr>
              <w:pStyle w:val="TableParagraph"/>
              <w:rPr>
                <w:rFonts w:ascii="Times New Roman"/>
                <w:sz w:val="12"/>
              </w:rPr>
            </w:pPr>
          </w:p>
          <w:p w14:paraId="57E6B584" w14:textId="77777777" w:rsidR="006D485B" w:rsidRPr="000C4658" w:rsidRDefault="006D485B">
            <w:pPr>
              <w:pStyle w:val="TableParagraph"/>
              <w:spacing w:before="3"/>
              <w:rPr>
                <w:rFonts w:ascii="Times New Roman"/>
                <w:sz w:val="11"/>
              </w:rPr>
            </w:pPr>
          </w:p>
          <w:p w14:paraId="48CE7B98" w14:textId="77777777" w:rsidR="006D485B" w:rsidRPr="000C4658" w:rsidRDefault="00C01BB2">
            <w:pPr>
              <w:pStyle w:val="TableParagraph"/>
              <w:ind w:left="136"/>
              <w:rPr>
                <w:b/>
                <w:sz w:val="12"/>
              </w:rPr>
            </w:pPr>
            <w:r w:rsidRPr="000C4658">
              <w:rPr>
                <w:b/>
                <w:sz w:val="12"/>
              </w:rPr>
              <w:t>No.</w:t>
            </w:r>
          </w:p>
        </w:tc>
        <w:tc>
          <w:tcPr>
            <w:tcW w:w="2503" w:type="dxa"/>
            <w:vMerge w:val="restart"/>
          </w:tcPr>
          <w:p w14:paraId="34684C9D" w14:textId="77777777" w:rsidR="006D485B" w:rsidRPr="000C4658" w:rsidRDefault="006D485B">
            <w:pPr>
              <w:pStyle w:val="TableParagraph"/>
              <w:rPr>
                <w:rFonts w:ascii="Times New Roman"/>
                <w:sz w:val="12"/>
              </w:rPr>
            </w:pPr>
          </w:p>
          <w:p w14:paraId="204FE713" w14:textId="77777777" w:rsidR="006D485B" w:rsidRPr="000C4658" w:rsidRDefault="006D485B">
            <w:pPr>
              <w:pStyle w:val="TableParagraph"/>
              <w:spacing w:before="3"/>
              <w:rPr>
                <w:rFonts w:ascii="Times New Roman"/>
                <w:sz w:val="11"/>
              </w:rPr>
            </w:pPr>
          </w:p>
          <w:p w14:paraId="346074A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3691A90" w14:textId="77777777" w:rsidR="006D485B" w:rsidRPr="000C4658" w:rsidRDefault="006D485B">
            <w:pPr>
              <w:pStyle w:val="TableParagraph"/>
              <w:spacing w:before="4"/>
              <w:rPr>
                <w:rFonts w:ascii="Times New Roman"/>
                <w:sz w:val="17"/>
              </w:rPr>
            </w:pPr>
          </w:p>
          <w:p w14:paraId="222D00F9"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338B1145" w14:textId="77777777" w:rsidR="006D485B" w:rsidRPr="000C4658" w:rsidRDefault="006D485B">
            <w:pPr>
              <w:pStyle w:val="TableParagraph"/>
              <w:spacing w:before="4"/>
              <w:rPr>
                <w:rFonts w:ascii="Times New Roman"/>
                <w:sz w:val="17"/>
              </w:rPr>
            </w:pPr>
          </w:p>
          <w:p w14:paraId="79226279"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3728B711"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115149F" w14:textId="77777777">
        <w:trPr>
          <w:trHeight w:val="217"/>
        </w:trPr>
        <w:tc>
          <w:tcPr>
            <w:tcW w:w="468" w:type="dxa"/>
            <w:vMerge/>
            <w:tcBorders>
              <w:top w:val="nil"/>
            </w:tcBorders>
          </w:tcPr>
          <w:p w14:paraId="1CA04D60" w14:textId="77777777" w:rsidR="006D485B" w:rsidRPr="000C4658" w:rsidRDefault="006D485B">
            <w:pPr>
              <w:rPr>
                <w:sz w:val="2"/>
                <w:szCs w:val="2"/>
              </w:rPr>
            </w:pPr>
          </w:p>
        </w:tc>
        <w:tc>
          <w:tcPr>
            <w:tcW w:w="2503" w:type="dxa"/>
            <w:vMerge/>
            <w:tcBorders>
              <w:top w:val="nil"/>
            </w:tcBorders>
          </w:tcPr>
          <w:p w14:paraId="4CC50C81" w14:textId="77777777" w:rsidR="006D485B" w:rsidRPr="000C4658" w:rsidRDefault="006D485B">
            <w:pPr>
              <w:rPr>
                <w:sz w:val="2"/>
                <w:szCs w:val="2"/>
              </w:rPr>
            </w:pPr>
          </w:p>
        </w:tc>
        <w:tc>
          <w:tcPr>
            <w:tcW w:w="1229" w:type="dxa"/>
            <w:vMerge/>
            <w:tcBorders>
              <w:top w:val="nil"/>
            </w:tcBorders>
          </w:tcPr>
          <w:p w14:paraId="3E7D8648" w14:textId="77777777" w:rsidR="006D485B" w:rsidRPr="000C4658" w:rsidRDefault="006D485B">
            <w:pPr>
              <w:rPr>
                <w:sz w:val="2"/>
                <w:szCs w:val="2"/>
              </w:rPr>
            </w:pPr>
          </w:p>
        </w:tc>
        <w:tc>
          <w:tcPr>
            <w:tcW w:w="1011" w:type="dxa"/>
            <w:vMerge/>
            <w:tcBorders>
              <w:top w:val="nil"/>
            </w:tcBorders>
          </w:tcPr>
          <w:p w14:paraId="709554B1" w14:textId="77777777" w:rsidR="006D485B" w:rsidRPr="000C4658" w:rsidRDefault="006D485B">
            <w:pPr>
              <w:rPr>
                <w:sz w:val="2"/>
                <w:szCs w:val="2"/>
              </w:rPr>
            </w:pPr>
          </w:p>
        </w:tc>
        <w:tc>
          <w:tcPr>
            <w:tcW w:w="1715" w:type="dxa"/>
            <w:gridSpan w:val="2"/>
          </w:tcPr>
          <w:p w14:paraId="2BDEF0A8"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22C3154E"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0603635A" w14:textId="77777777">
        <w:trPr>
          <w:trHeight w:val="217"/>
        </w:trPr>
        <w:tc>
          <w:tcPr>
            <w:tcW w:w="468" w:type="dxa"/>
            <w:vMerge/>
            <w:tcBorders>
              <w:top w:val="nil"/>
            </w:tcBorders>
          </w:tcPr>
          <w:p w14:paraId="10C4F5F3" w14:textId="77777777" w:rsidR="006D485B" w:rsidRPr="000C4658" w:rsidRDefault="006D485B">
            <w:pPr>
              <w:rPr>
                <w:sz w:val="2"/>
                <w:szCs w:val="2"/>
              </w:rPr>
            </w:pPr>
          </w:p>
        </w:tc>
        <w:tc>
          <w:tcPr>
            <w:tcW w:w="2503" w:type="dxa"/>
            <w:vMerge/>
            <w:tcBorders>
              <w:top w:val="nil"/>
            </w:tcBorders>
          </w:tcPr>
          <w:p w14:paraId="6F1C2B1D" w14:textId="77777777" w:rsidR="006D485B" w:rsidRPr="000C4658" w:rsidRDefault="006D485B">
            <w:pPr>
              <w:rPr>
                <w:sz w:val="2"/>
                <w:szCs w:val="2"/>
              </w:rPr>
            </w:pPr>
          </w:p>
        </w:tc>
        <w:tc>
          <w:tcPr>
            <w:tcW w:w="1229" w:type="dxa"/>
            <w:vMerge/>
            <w:tcBorders>
              <w:top w:val="nil"/>
            </w:tcBorders>
          </w:tcPr>
          <w:p w14:paraId="26AEEE73" w14:textId="77777777" w:rsidR="006D485B" w:rsidRPr="000C4658" w:rsidRDefault="006D485B">
            <w:pPr>
              <w:rPr>
                <w:sz w:val="2"/>
                <w:szCs w:val="2"/>
              </w:rPr>
            </w:pPr>
          </w:p>
        </w:tc>
        <w:tc>
          <w:tcPr>
            <w:tcW w:w="1011" w:type="dxa"/>
            <w:vMerge/>
            <w:tcBorders>
              <w:top w:val="nil"/>
            </w:tcBorders>
          </w:tcPr>
          <w:p w14:paraId="1FFE6F72" w14:textId="77777777" w:rsidR="006D485B" w:rsidRPr="000C4658" w:rsidRDefault="006D485B">
            <w:pPr>
              <w:rPr>
                <w:sz w:val="2"/>
                <w:szCs w:val="2"/>
              </w:rPr>
            </w:pPr>
          </w:p>
        </w:tc>
        <w:tc>
          <w:tcPr>
            <w:tcW w:w="819" w:type="dxa"/>
          </w:tcPr>
          <w:p w14:paraId="7F062EB1"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2B3A4B0A"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765D9985" w14:textId="77777777" w:rsidR="006D485B" w:rsidRPr="000C4658" w:rsidRDefault="00C01BB2">
            <w:pPr>
              <w:pStyle w:val="TableParagraph"/>
              <w:spacing w:before="34"/>
              <w:ind w:left="220"/>
              <w:rPr>
                <w:b/>
                <w:sz w:val="12"/>
              </w:rPr>
            </w:pPr>
            <w:r w:rsidRPr="000C4658">
              <w:rPr>
                <w:b/>
                <w:sz w:val="12"/>
              </w:rPr>
              <w:t>CARGO</w:t>
            </w:r>
          </w:p>
        </w:tc>
        <w:tc>
          <w:tcPr>
            <w:tcW w:w="894" w:type="dxa"/>
          </w:tcPr>
          <w:p w14:paraId="7FD769D1"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5D528161" w14:textId="77777777">
        <w:trPr>
          <w:trHeight w:val="883"/>
        </w:trPr>
        <w:tc>
          <w:tcPr>
            <w:tcW w:w="468" w:type="dxa"/>
            <w:tcBorders>
              <w:bottom w:val="nil"/>
            </w:tcBorders>
          </w:tcPr>
          <w:p w14:paraId="4B0720E0" w14:textId="77777777" w:rsidR="006D485B" w:rsidRPr="000C4658" w:rsidRDefault="00C01BB2">
            <w:pPr>
              <w:pStyle w:val="TableParagraph"/>
              <w:spacing w:before="22"/>
              <w:ind w:left="11"/>
              <w:jc w:val="center"/>
              <w:rPr>
                <w:sz w:val="12"/>
              </w:rPr>
            </w:pPr>
            <w:r w:rsidRPr="000C4658">
              <w:rPr>
                <w:w w:val="99"/>
                <w:sz w:val="12"/>
              </w:rPr>
              <w:t>1</w:t>
            </w:r>
          </w:p>
        </w:tc>
        <w:tc>
          <w:tcPr>
            <w:tcW w:w="2503" w:type="dxa"/>
            <w:tcBorders>
              <w:bottom w:val="nil"/>
            </w:tcBorders>
          </w:tcPr>
          <w:p w14:paraId="6B851F84" w14:textId="77777777" w:rsidR="006D485B" w:rsidRPr="000C4658" w:rsidRDefault="00C01BB2">
            <w:pPr>
              <w:pStyle w:val="TableParagraph"/>
              <w:spacing w:before="20" w:line="244" w:lineRule="auto"/>
              <w:ind w:left="71" w:right="54"/>
              <w:jc w:val="both"/>
              <w:rPr>
                <w:sz w:val="12"/>
              </w:rPr>
            </w:pPr>
            <w:r w:rsidRPr="000C4658">
              <w:rPr>
                <w:sz w:val="12"/>
              </w:rPr>
              <w:t>Por el devengado de los gastos por servicios personales (nómina, honorarios, otros servicios personales y</w:t>
            </w:r>
            <w:r w:rsidRPr="000C4658">
              <w:rPr>
                <w:spacing w:val="2"/>
                <w:sz w:val="12"/>
              </w:rPr>
              <w:t xml:space="preserve"> </w:t>
            </w:r>
            <w:r w:rsidRPr="000C4658">
              <w:rPr>
                <w:sz w:val="12"/>
              </w:rPr>
              <w:t>retenciones).</w:t>
            </w:r>
          </w:p>
          <w:p w14:paraId="6D170B9A" w14:textId="77777777" w:rsidR="006D485B" w:rsidRPr="000C4658" w:rsidRDefault="00C01BB2">
            <w:pPr>
              <w:pStyle w:val="TableParagraph"/>
              <w:spacing w:line="139" w:lineRule="exact"/>
              <w:ind w:left="71"/>
              <w:rPr>
                <w:rFonts w:ascii="Cambria" w:hAnsi="Cambria"/>
                <w:b/>
                <w:sz w:val="12"/>
              </w:rPr>
            </w:pPr>
            <w:r w:rsidRPr="000C4658">
              <w:rPr>
                <w:rFonts w:ascii="Cambria" w:hAnsi="Cambria"/>
                <w:b/>
                <w:w w:val="99"/>
                <w:sz w:val="12"/>
              </w:rPr>
              <w:t>↭</w:t>
            </w:r>
          </w:p>
        </w:tc>
        <w:tc>
          <w:tcPr>
            <w:tcW w:w="1229" w:type="dxa"/>
            <w:tcBorders>
              <w:bottom w:val="nil"/>
            </w:tcBorders>
          </w:tcPr>
          <w:p w14:paraId="28250E81" w14:textId="77777777" w:rsidR="006D485B" w:rsidRPr="000C4658" w:rsidRDefault="00C01BB2">
            <w:pPr>
              <w:pStyle w:val="TableParagraph"/>
              <w:tabs>
                <w:tab w:val="left" w:pos="597"/>
                <w:tab w:val="left" w:pos="1019"/>
              </w:tabs>
              <w:spacing w:before="20" w:line="244" w:lineRule="auto"/>
              <w:ind w:left="71" w:right="51"/>
              <w:jc w:val="both"/>
              <w:rPr>
                <w:sz w:val="12"/>
              </w:rPr>
            </w:pPr>
            <w:r w:rsidRPr="000C4658">
              <w:rPr>
                <w:sz w:val="12"/>
              </w:rPr>
              <w:t>Resumen</w:t>
            </w:r>
            <w:r w:rsidRPr="000C4658">
              <w:rPr>
                <w:sz w:val="12"/>
              </w:rPr>
              <w:tab/>
            </w:r>
            <w:r w:rsidRPr="000C4658">
              <w:rPr>
                <w:sz w:val="12"/>
              </w:rPr>
              <w:tab/>
              <w:t xml:space="preserve">de </w:t>
            </w:r>
            <w:r w:rsidRPr="000C4658">
              <w:rPr>
                <w:spacing w:val="-3"/>
                <w:sz w:val="12"/>
              </w:rPr>
              <w:t xml:space="preserve">nómina, </w:t>
            </w:r>
            <w:r w:rsidRPr="000C4658">
              <w:rPr>
                <w:spacing w:val="-4"/>
                <w:sz w:val="12"/>
              </w:rPr>
              <w:t xml:space="preserve">lista </w:t>
            </w:r>
            <w:r w:rsidRPr="000C4658">
              <w:rPr>
                <w:spacing w:val="-3"/>
                <w:sz w:val="12"/>
              </w:rPr>
              <w:t xml:space="preserve">de </w:t>
            </w:r>
            <w:r w:rsidRPr="000C4658">
              <w:rPr>
                <w:spacing w:val="-4"/>
                <w:sz w:val="12"/>
              </w:rPr>
              <w:t xml:space="preserve">raya </w:t>
            </w:r>
            <w:r w:rsidRPr="000C4658">
              <w:rPr>
                <w:sz w:val="12"/>
              </w:rPr>
              <w:t>o</w:t>
            </w:r>
            <w:r w:rsidRPr="000C4658">
              <w:rPr>
                <w:sz w:val="12"/>
              </w:rPr>
              <w:tab/>
            </w:r>
            <w:r w:rsidRPr="000C4658">
              <w:rPr>
                <w:spacing w:val="-6"/>
                <w:sz w:val="12"/>
              </w:rPr>
              <w:t xml:space="preserve">documento </w:t>
            </w:r>
            <w:r w:rsidRPr="000C4658">
              <w:rPr>
                <w:sz w:val="12"/>
              </w:rPr>
              <w:t>equivalente.</w:t>
            </w:r>
          </w:p>
        </w:tc>
        <w:tc>
          <w:tcPr>
            <w:tcW w:w="1011" w:type="dxa"/>
            <w:tcBorders>
              <w:bottom w:val="nil"/>
            </w:tcBorders>
          </w:tcPr>
          <w:p w14:paraId="30AA3292" w14:textId="77777777" w:rsidR="006D485B" w:rsidRPr="000C4658" w:rsidRDefault="00C01BB2">
            <w:pPr>
              <w:pStyle w:val="TableParagraph"/>
              <w:spacing w:before="22"/>
              <w:ind w:left="214" w:right="200"/>
              <w:jc w:val="center"/>
              <w:rPr>
                <w:sz w:val="12"/>
              </w:rPr>
            </w:pPr>
            <w:r w:rsidRPr="000C4658">
              <w:rPr>
                <w:sz w:val="12"/>
              </w:rPr>
              <w:t>Frecuente</w:t>
            </w:r>
          </w:p>
        </w:tc>
        <w:tc>
          <w:tcPr>
            <w:tcW w:w="819" w:type="dxa"/>
            <w:tcBorders>
              <w:bottom w:val="nil"/>
            </w:tcBorders>
          </w:tcPr>
          <w:p w14:paraId="0C62DE5D" w14:textId="77777777" w:rsidR="006D485B" w:rsidRPr="000C4658" w:rsidRDefault="00C01BB2">
            <w:pPr>
              <w:pStyle w:val="TableParagraph"/>
              <w:spacing w:before="20"/>
              <w:ind w:left="188" w:right="180"/>
              <w:jc w:val="center"/>
              <w:rPr>
                <w:sz w:val="12"/>
              </w:rPr>
            </w:pPr>
            <w:r w:rsidRPr="000C4658">
              <w:rPr>
                <w:sz w:val="12"/>
              </w:rPr>
              <w:t>5.1.1.1</w:t>
            </w:r>
          </w:p>
          <w:p w14:paraId="47F948A9" w14:textId="77777777" w:rsidR="006D485B" w:rsidRPr="000C4658" w:rsidRDefault="00C01BB2">
            <w:pPr>
              <w:pStyle w:val="TableParagraph"/>
              <w:spacing w:before="4" w:line="242" w:lineRule="auto"/>
              <w:ind w:left="80" w:right="69" w:firstLine="2"/>
              <w:jc w:val="center"/>
              <w:rPr>
                <w:sz w:val="12"/>
              </w:rPr>
            </w:pPr>
            <w:r w:rsidRPr="000C4658">
              <w:rPr>
                <w:sz w:val="12"/>
              </w:rPr>
              <w:t xml:space="preserve">Remunera- </w:t>
            </w:r>
            <w:proofErr w:type="spellStart"/>
            <w:r w:rsidRPr="000C4658">
              <w:rPr>
                <w:sz w:val="12"/>
              </w:rPr>
              <w:t>ciones</w:t>
            </w:r>
            <w:proofErr w:type="spellEnd"/>
            <w:r w:rsidRPr="000C4658">
              <w:rPr>
                <w:sz w:val="12"/>
              </w:rPr>
              <w:t xml:space="preserve"> al Personal de Carácter Permanente</w:t>
            </w:r>
          </w:p>
        </w:tc>
        <w:tc>
          <w:tcPr>
            <w:tcW w:w="896" w:type="dxa"/>
            <w:tcBorders>
              <w:bottom w:val="nil"/>
            </w:tcBorders>
          </w:tcPr>
          <w:p w14:paraId="4165620C" w14:textId="77777777" w:rsidR="006D485B" w:rsidRPr="000C4658" w:rsidRDefault="00C01BB2">
            <w:pPr>
              <w:pStyle w:val="TableParagraph"/>
              <w:spacing w:before="20"/>
              <w:ind w:left="86" w:right="79"/>
              <w:jc w:val="center"/>
              <w:rPr>
                <w:sz w:val="12"/>
              </w:rPr>
            </w:pPr>
            <w:r w:rsidRPr="000C4658">
              <w:rPr>
                <w:sz w:val="12"/>
              </w:rPr>
              <w:t>2.1.1.1</w:t>
            </w:r>
          </w:p>
          <w:p w14:paraId="696F3A5A" w14:textId="77777777" w:rsidR="006D485B" w:rsidRPr="000C4658" w:rsidRDefault="00C01BB2">
            <w:pPr>
              <w:pStyle w:val="TableParagraph"/>
              <w:spacing w:before="4" w:line="242" w:lineRule="auto"/>
              <w:ind w:left="130" w:right="118" w:hanging="2"/>
              <w:jc w:val="center"/>
              <w:rPr>
                <w:sz w:val="12"/>
              </w:rPr>
            </w:pPr>
            <w:r w:rsidRPr="000C4658">
              <w:rPr>
                <w:sz w:val="12"/>
              </w:rPr>
              <w:t>Servicios Personales por Pagar a Corto Plazo</w:t>
            </w:r>
          </w:p>
          <w:p w14:paraId="6B1E8049" w14:textId="77777777" w:rsidR="006D485B" w:rsidRPr="000C4658" w:rsidRDefault="00C01BB2">
            <w:pPr>
              <w:pStyle w:val="TableParagraph"/>
              <w:spacing w:before="23" w:line="121" w:lineRule="exact"/>
              <w:ind w:left="8"/>
              <w:jc w:val="center"/>
              <w:rPr>
                <w:sz w:val="12"/>
              </w:rPr>
            </w:pPr>
            <w:r w:rsidRPr="000C4658">
              <w:rPr>
                <w:w w:val="99"/>
                <w:sz w:val="12"/>
              </w:rPr>
              <w:t>o</w:t>
            </w:r>
          </w:p>
        </w:tc>
        <w:tc>
          <w:tcPr>
            <w:tcW w:w="896" w:type="dxa"/>
            <w:tcBorders>
              <w:bottom w:val="nil"/>
            </w:tcBorders>
          </w:tcPr>
          <w:p w14:paraId="0C2C5873" w14:textId="77777777" w:rsidR="006D485B" w:rsidRPr="000C4658" w:rsidRDefault="00C01BB2">
            <w:pPr>
              <w:pStyle w:val="TableParagraph"/>
              <w:spacing w:before="20"/>
              <w:ind w:left="86" w:right="81"/>
              <w:jc w:val="center"/>
              <w:rPr>
                <w:sz w:val="12"/>
              </w:rPr>
            </w:pPr>
            <w:r w:rsidRPr="000C4658">
              <w:rPr>
                <w:sz w:val="12"/>
              </w:rPr>
              <w:t>8.2.5</w:t>
            </w:r>
          </w:p>
          <w:p w14:paraId="1C49E4DC" w14:textId="77777777" w:rsidR="006D485B" w:rsidRPr="000C4658" w:rsidRDefault="00C01BB2">
            <w:pPr>
              <w:pStyle w:val="TableParagraph"/>
              <w:spacing w:before="4" w:line="244" w:lineRule="auto"/>
              <w:ind w:left="136" w:right="98" w:hanging="32"/>
              <w:jc w:val="both"/>
              <w:rPr>
                <w:sz w:val="12"/>
              </w:rPr>
            </w:pPr>
            <w:r w:rsidRPr="000C4658">
              <w:rPr>
                <w:sz w:val="12"/>
              </w:rPr>
              <w:t>Presupuesto de Egresos Devengado</w:t>
            </w:r>
          </w:p>
        </w:tc>
        <w:tc>
          <w:tcPr>
            <w:tcW w:w="894" w:type="dxa"/>
            <w:tcBorders>
              <w:bottom w:val="nil"/>
            </w:tcBorders>
          </w:tcPr>
          <w:p w14:paraId="59DD7E6C" w14:textId="77777777" w:rsidR="006D485B" w:rsidRPr="000C4658" w:rsidRDefault="00C01BB2">
            <w:pPr>
              <w:pStyle w:val="TableParagraph"/>
              <w:spacing w:before="20"/>
              <w:ind w:left="83" w:right="82"/>
              <w:jc w:val="center"/>
              <w:rPr>
                <w:sz w:val="12"/>
              </w:rPr>
            </w:pPr>
            <w:r w:rsidRPr="000C4658">
              <w:rPr>
                <w:sz w:val="12"/>
              </w:rPr>
              <w:t>8.2.4</w:t>
            </w:r>
          </w:p>
          <w:p w14:paraId="2147DF69" w14:textId="77777777" w:rsidR="006D485B" w:rsidRPr="000C4658" w:rsidRDefault="00C01BB2">
            <w:pPr>
              <w:pStyle w:val="TableParagraph"/>
              <w:spacing w:before="4" w:line="244" w:lineRule="auto"/>
              <w:ind w:left="68" w:right="62" w:hanging="4"/>
              <w:jc w:val="center"/>
              <w:rPr>
                <w:sz w:val="12"/>
              </w:rPr>
            </w:pPr>
            <w:r w:rsidRPr="000C4658">
              <w:rPr>
                <w:sz w:val="12"/>
              </w:rPr>
              <w:t xml:space="preserve">Presupuesto de Egresos </w:t>
            </w:r>
            <w:r w:rsidRPr="000C4658">
              <w:rPr>
                <w:spacing w:val="-4"/>
                <w:sz w:val="12"/>
              </w:rPr>
              <w:t>Comprometido</w:t>
            </w:r>
          </w:p>
        </w:tc>
      </w:tr>
      <w:tr w:rsidR="006D485B" w:rsidRPr="000C4658" w14:paraId="5F0E50F3" w14:textId="77777777">
        <w:trPr>
          <w:trHeight w:val="159"/>
        </w:trPr>
        <w:tc>
          <w:tcPr>
            <w:tcW w:w="468" w:type="dxa"/>
            <w:tcBorders>
              <w:top w:val="nil"/>
              <w:bottom w:val="nil"/>
            </w:tcBorders>
          </w:tcPr>
          <w:p w14:paraId="413A55F5" w14:textId="77777777" w:rsidR="006D485B" w:rsidRPr="000C4658" w:rsidRDefault="006D485B">
            <w:pPr>
              <w:pStyle w:val="TableParagraph"/>
              <w:rPr>
                <w:rFonts w:ascii="Times New Roman"/>
                <w:sz w:val="10"/>
              </w:rPr>
            </w:pPr>
          </w:p>
        </w:tc>
        <w:tc>
          <w:tcPr>
            <w:tcW w:w="2503" w:type="dxa"/>
            <w:tcBorders>
              <w:top w:val="nil"/>
              <w:bottom w:val="nil"/>
            </w:tcBorders>
          </w:tcPr>
          <w:p w14:paraId="76006B2C" w14:textId="77777777" w:rsidR="006D485B" w:rsidRPr="000C4658" w:rsidRDefault="006D485B">
            <w:pPr>
              <w:pStyle w:val="TableParagraph"/>
              <w:rPr>
                <w:rFonts w:ascii="Times New Roman"/>
                <w:sz w:val="10"/>
              </w:rPr>
            </w:pPr>
          </w:p>
        </w:tc>
        <w:tc>
          <w:tcPr>
            <w:tcW w:w="1229" w:type="dxa"/>
            <w:tcBorders>
              <w:top w:val="nil"/>
              <w:bottom w:val="nil"/>
            </w:tcBorders>
          </w:tcPr>
          <w:p w14:paraId="091C68A7" w14:textId="77777777" w:rsidR="006D485B" w:rsidRPr="000C4658" w:rsidRDefault="006D485B">
            <w:pPr>
              <w:pStyle w:val="TableParagraph"/>
              <w:rPr>
                <w:rFonts w:ascii="Times New Roman"/>
                <w:sz w:val="10"/>
              </w:rPr>
            </w:pPr>
          </w:p>
        </w:tc>
        <w:tc>
          <w:tcPr>
            <w:tcW w:w="1011" w:type="dxa"/>
            <w:tcBorders>
              <w:top w:val="nil"/>
              <w:bottom w:val="nil"/>
            </w:tcBorders>
          </w:tcPr>
          <w:p w14:paraId="21E79747" w14:textId="77777777" w:rsidR="006D485B" w:rsidRPr="000C4658" w:rsidRDefault="006D485B">
            <w:pPr>
              <w:pStyle w:val="TableParagraph"/>
              <w:rPr>
                <w:rFonts w:ascii="Times New Roman"/>
                <w:sz w:val="10"/>
              </w:rPr>
            </w:pPr>
          </w:p>
        </w:tc>
        <w:tc>
          <w:tcPr>
            <w:tcW w:w="819" w:type="dxa"/>
            <w:tcBorders>
              <w:top w:val="nil"/>
              <w:bottom w:val="nil"/>
            </w:tcBorders>
          </w:tcPr>
          <w:p w14:paraId="4CA332A5" w14:textId="77777777" w:rsidR="006D485B" w:rsidRPr="000C4658" w:rsidRDefault="00C01BB2">
            <w:pPr>
              <w:pStyle w:val="TableParagraph"/>
              <w:spacing w:line="137" w:lineRule="exact"/>
              <w:ind w:left="9"/>
              <w:jc w:val="center"/>
              <w:rPr>
                <w:sz w:val="12"/>
              </w:rPr>
            </w:pPr>
            <w:r w:rsidRPr="000C4658">
              <w:rPr>
                <w:w w:val="99"/>
                <w:sz w:val="12"/>
              </w:rPr>
              <w:t>o</w:t>
            </w:r>
          </w:p>
        </w:tc>
        <w:tc>
          <w:tcPr>
            <w:tcW w:w="896" w:type="dxa"/>
            <w:tcBorders>
              <w:top w:val="nil"/>
              <w:bottom w:val="nil"/>
            </w:tcBorders>
          </w:tcPr>
          <w:p w14:paraId="2BDAB218" w14:textId="77777777" w:rsidR="006D485B" w:rsidRPr="000C4658" w:rsidRDefault="006D485B">
            <w:pPr>
              <w:pStyle w:val="TableParagraph"/>
              <w:rPr>
                <w:rFonts w:ascii="Times New Roman"/>
                <w:sz w:val="10"/>
              </w:rPr>
            </w:pPr>
          </w:p>
        </w:tc>
        <w:tc>
          <w:tcPr>
            <w:tcW w:w="896" w:type="dxa"/>
            <w:tcBorders>
              <w:top w:val="nil"/>
              <w:bottom w:val="nil"/>
            </w:tcBorders>
          </w:tcPr>
          <w:p w14:paraId="7FEF0780" w14:textId="77777777" w:rsidR="006D485B" w:rsidRPr="000C4658" w:rsidRDefault="006D485B">
            <w:pPr>
              <w:pStyle w:val="TableParagraph"/>
              <w:rPr>
                <w:rFonts w:ascii="Times New Roman"/>
                <w:sz w:val="10"/>
              </w:rPr>
            </w:pPr>
          </w:p>
        </w:tc>
        <w:tc>
          <w:tcPr>
            <w:tcW w:w="894" w:type="dxa"/>
            <w:tcBorders>
              <w:top w:val="nil"/>
              <w:bottom w:val="nil"/>
            </w:tcBorders>
          </w:tcPr>
          <w:p w14:paraId="0FFFAFF7" w14:textId="77777777" w:rsidR="006D485B" w:rsidRPr="000C4658" w:rsidRDefault="006D485B">
            <w:pPr>
              <w:pStyle w:val="TableParagraph"/>
              <w:rPr>
                <w:rFonts w:ascii="Times New Roman"/>
                <w:sz w:val="10"/>
              </w:rPr>
            </w:pPr>
          </w:p>
        </w:tc>
      </w:tr>
      <w:tr w:rsidR="006D485B" w:rsidRPr="000C4658" w14:paraId="4EB087AE" w14:textId="77777777">
        <w:trPr>
          <w:trHeight w:val="869"/>
        </w:trPr>
        <w:tc>
          <w:tcPr>
            <w:tcW w:w="468" w:type="dxa"/>
            <w:tcBorders>
              <w:top w:val="nil"/>
              <w:bottom w:val="nil"/>
            </w:tcBorders>
          </w:tcPr>
          <w:p w14:paraId="43445949" w14:textId="77777777" w:rsidR="006D485B" w:rsidRPr="000C4658" w:rsidRDefault="006D485B">
            <w:pPr>
              <w:pStyle w:val="TableParagraph"/>
              <w:rPr>
                <w:rFonts w:ascii="Times New Roman"/>
                <w:sz w:val="12"/>
              </w:rPr>
            </w:pPr>
          </w:p>
        </w:tc>
        <w:tc>
          <w:tcPr>
            <w:tcW w:w="2503" w:type="dxa"/>
            <w:tcBorders>
              <w:top w:val="nil"/>
              <w:bottom w:val="nil"/>
            </w:tcBorders>
          </w:tcPr>
          <w:p w14:paraId="30222BA6" w14:textId="77777777" w:rsidR="006D485B" w:rsidRPr="000C4658" w:rsidRDefault="006D485B">
            <w:pPr>
              <w:pStyle w:val="TableParagraph"/>
              <w:rPr>
                <w:rFonts w:ascii="Times New Roman"/>
                <w:sz w:val="12"/>
              </w:rPr>
            </w:pPr>
          </w:p>
        </w:tc>
        <w:tc>
          <w:tcPr>
            <w:tcW w:w="1229" w:type="dxa"/>
            <w:tcBorders>
              <w:top w:val="nil"/>
              <w:bottom w:val="nil"/>
            </w:tcBorders>
          </w:tcPr>
          <w:p w14:paraId="29F148E3" w14:textId="77777777" w:rsidR="006D485B" w:rsidRPr="000C4658" w:rsidRDefault="006D485B">
            <w:pPr>
              <w:pStyle w:val="TableParagraph"/>
              <w:rPr>
                <w:rFonts w:ascii="Times New Roman"/>
                <w:sz w:val="12"/>
              </w:rPr>
            </w:pPr>
          </w:p>
        </w:tc>
        <w:tc>
          <w:tcPr>
            <w:tcW w:w="1011" w:type="dxa"/>
            <w:tcBorders>
              <w:top w:val="nil"/>
              <w:bottom w:val="nil"/>
            </w:tcBorders>
          </w:tcPr>
          <w:p w14:paraId="2885EE2E" w14:textId="77777777" w:rsidR="006D485B" w:rsidRPr="000C4658" w:rsidRDefault="006D485B">
            <w:pPr>
              <w:pStyle w:val="TableParagraph"/>
              <w:rPr>
                <w:rFonts w:ascii="Times New Roman"/>
                <w:sz w:val="12"/>
              </w:rPr>
            </w:pPr>
          </w:p>
        </w:tc>
        <w:tc>
          <w:tcPr>
            <w:tcW w:w="819" w:type="dxa"/>
            <w:tcBorders>
              <w:top w:val="nil"/>
              <w:bottom w:val="nil"/>
            </w:tcBorders>
          </w:tcPr>
          <w:p w14:paraId="350F19A7" w14:textId="77777777" w:rsidR="006D485B" w:rsidRPr="000C4658" w:rsidRDefault="00C01BB2">
            <w:pPr>
              <w:pStyle w:val="TableParagraph"/>
              <w:spacing w:before="19"/>
              <w:ind w:left="188" w:right="180"/>
              <w:jc w:val="center"/>
              <w:rPr>
                <w:sz w:val="12"/>
              </w:rPr>
            </w:pPr>
            <w:r w:rsidRPr="000C4658">
              <w:rPr>
                <w:sz w:val="12"/>
              </w:rPr>
              <w:t>5.1.1.2</w:t>
            </w:r>
          </w:p>
          <w:p w14:paraId="1F57E553" w14:textId="77777777" w:rsidR="006D485B" w:rsidRPr="000C4658" w:rsidRDefault="00C01BB2">
            <w:pPr>
              <w:pStyle w:val="TableParagraph"/>
              <w:spacing w:before="1" w:line="242" w:lineRule="auto"/>
              <w:ind w:left="85" w:right="74" w:firstLine="3"/>
              <w:jc w:val="center"/>
              <w:rPr>
                <w:sz w:val="12"/>
              </w:rPr>
            </w:pPr>
            <w:r w:rsidRPr="000C4658">
              <w:rPr>
                <w:sz w:val="12"/>
              </w:rPr>
              <w:t xml:space="preserve">Remunera- </w:t>
            </w:r>
            <w:proofErr w:type="spellStart"/>
            <w:r w:rsidRPr="000C4658">
              <w:rPr>
                <w:sz w:val="12"/>
              </w:rPr>
              <w:t>ciones</w:t>
            </w:r>
            <w:proofErr w:type="spellEnd"/>
            <w:r w:rsidRPr="000C4658">
              <w:rPr>
                <w:sz w:val="12"/>
              </w:rPr>
              <w:t xml:space="preserve"> al Personal de Carácter</w:t>
            </w:r>
          </w:p>
          <w:p w14:paraId="0A0569D6" w14:textId="77777777" w:rsidR="006D485B" w:rsidRPr="000C4658" w:rsidRDefault="00C01BB2">
            <w:pPr>
              <w:pStyle w:val="TableParagraph"/>
              <w:spacing w:before="4" w:line="130" w:lineRule="exact"/>
              <w:ind w:left="64" w:right="53"/>
              <w:jc w:val="center"/>
              <w:rPr>
                <w:sz w:val="12"/>
              </w:rPr>
            </w:pPr>
            <w:r w:rsidRPr="000C4658">
              <w:rPr>
                <w:sz w:val="12"/>
              </w:rPr>
              <w:t>Transitorio</w:t>
            </w:r>
          </w:p>
        </w:tc>
        <w:tc>
          <w:tcPr>
            <w:tcW w:w="896" w:type="dxa"/>
            <w:tcBorders>
              <w:top w:val="nil"/>
              <w:bottom w:val="nil"/>
            </w:tcBorders>
          </w:tcPr>
          <w:p w14:paraId="0CB9F190" w14:textId="77777777" w:rsidR="006D485B" w:rsidRPr="000C4658" w:rsidRDefault="00C01BB2">
            <w:pPr>
              <w:pStyle w:val="TableParagraph"/>
              <w:spacing w:before="19"/>
              <w:ind w:left="86" w:right="79"/>
              <w:jc w:val="center"/>
              <w:rPr>
                <w:sz w:val="12"/>
              </w:rPr>
            </w:pPr>
            <w:r w:rsidRPr="000C4658">
              <w:rPr>
                <w:sz w:val="12"/>
              </w:rPr>
              <w:t>2.1.1.7</w:t>
            </w:r>
          </w:p>
          <w:p w14:paraId="5474EB57" w14:textId="77777777" w:rsidR="006D485B" w:rsidRPr="000C4658" w:rsidRDefault="00C01BB2">
            <w:pPr>
              <w:pStyle w:val="TableParagraph"/>
              <w:spacing w:before="1" w:line="242" w:lineRule="auto"/>
              <w:ind w:left="75" w:right="57" w:hanging="6"/>
              <w:jc w:val="center"/>
              <w:rPr>
                <w:sz w:val="12"/>
              </w:rPr>
            </w:pPr>
            <w:r w:rsidRPr="000C4658">
              <w:rPr>
                <w:sz w:val="12"/>
              </w:rPr>
              <w:t xml:space="preserve">Retenciones y         </w:t>
            </w:r>
            <w:r w:rsidRPr="000C4658">
              <w:rPr>
                <w:spacing w:val="-5"/>
                <w:sz w:val="12"/>
              </w:rPr>
              <w:t xml:space="preserve">Contribuciones </w:t>
            </w:r>
            <w:r w:rsidRPr="000C4658">
              <w:rPr>
                <w:sz w:val="12"/>
              </w:rPr>
              <w:t>por Pagar</w:t>
            </w:r>
            <w:r w:rsidRPr="000C4658">
              <w:rPr>
                <w:spacing w:val="-4"/>
                <w:sz w:val="12"/>
              </w:rPr>
              <w:t xml:space="preserve"> </w:t>
            </w:r>
            <w:r w:rsidRPr="000C4658">
              <w:rPr>
                <w:sz w:val="12"/>
              </w:rPr>
              <w:t>a</w:t>
            </w:r>
          </w:p>
          <w:p w14:paraId="24755421" w14:textId="77777777" w:rsidR="006D485B" w:rsidRPr="000C4658" w:rsidRDefault="00C01BB2">
            <w:pPr>
              <w:pStyle w:val="TableParagraph"/>
              <w:spacing w:before="4" w:line="130" w:lineRule="exact"/>
              <w:ind w:left="86" w:right="75"/>
              <w:jc w:val="center"/>
              <w:rPr>
                <w:sz w:val="12"/>
              </w:rPr>
            </w:pPr>
            <w:r w:rsidRPr="000C4658">
              <w:rPr>
                <w:sz w:val="12"/>
              </w:rPr>
              <w:t>CP</w:t>
            </w:r>
          </w:p>
        </w:tc>
        <w:tc>
          <w:tcPr>
            <w:tcW w:w="896" w:type="dxa"/>
            <w:tcBorders>
              <w:top w:val="nil"/>
              <w:bottom w:val="nil"/>
            </w:tcBorders>
          </w:tcPr>
          <w:p w14:paraId="44294291" w14:textId="77777777" w:rsidR="006D485B" w:rsidRPr="000C4658" w:rsidRDefault="006D485B">
            <w:pPr>
              <w:pStyle w:val="TableParagraph"/>
              <w:rPr>
                <w:rFonts w:ascii="Times New Roman"/>
                <w:sz w:val="12"/>
              </w:rPr>
            </w:pPr>
          </w:p>
        </w:tc>
        <w:tc>
          <w:tcPr>
            <w:tcW w:w="894" w:type="dxa"/>
            <w:tcBorders>
              <w:top w:val="nil"/>
              <w:bottom w:val="nil"/>
            </w:tcBorders>
          </w:tcPr>
          <w:p w14:paraId="7DEB8093" w14:textId="77777777" w:rsidR="006D485B" w:rsidRPr="000C4658" w:rsidRDefault="006D485B">
            <w:pPr>
              <w:pStyle w:val="TableParagraph"/>
              <w:rPr>
                <w:rFonts w:ascii="Times New Roman"/>
                <w:sz w:val="12"/>
              </w:rPr>
            </w:pPr>
          </w:p>
        </w:tc>
      </w:tr>
      <w:tr w:rsidR="006D485B" w:rsidRPr="000C4658" w14:paraId="19995FD6" w14:textId="77777777">
        <w:trPr>
          <w:trHeight w:val="169"/>
        </w:trPr>
        <w:tc>
          <w:tcPr>
            <w:tcW w:w="468" w:type="dxa"/>
            <w:tcBorders>
              <w:top w:val="nil"/>
              <w:bottom w:val="nil"/>
            </w:tcBorders>
          </w:tcPr>
          <w:p w14:paraId="6551F6D9" w14:textId="77777777" w:rsidR="006D485B" w:rsidRPr="000C4658" w:rsidRDefault="006D485B">
            <w:pPr>
              <w:pStyle w:val="TableParagraph"/>
              <w:rPr>
                <w:rFonts w:ascii="Times New Roman"/>
                <w:sz w:val="10"/>
              </w:rPr>
            </w:pPr>
          </w:p>
        </w:tc>
        <w:tc>
          <w:tcPr>
            <w:tcW w:w="2503" w:type="dxa"/>
            <w:tcBorders>
              <w:top w:val="nil"/>
              <w:bottom w:val="nil"/>
            </w:tcBorders>
          </w:tcPr>
          <w:p w14:paraId="1477DE77" w14:textId="77777777" w:rsidR="006D485B" w:rsidRPr="000C4658" w:rsidRDefault="006D485B">
            <w:pPr>
              <w:pStyle w:val="TableParagraph"/>
              <w:rPr>
                <w:rFonts w:ascii="Times New Roman"/>
                <w:sz w:val="10"/>
              </w:rPr>
            </w:pPr>
          </w:p>
        </w:tc>
        <w:tc>
          <w:tcPr>
            <w:tcW w:w="1229" w:type="dxa"/>
            <w:tcBorders>
              <w:top w:val="nil"/>
              <w:bottom w:val="nil"/>
            </w:tcBorders>
          </w:tcPr>
          <w:p w14:paraId="559E49D4" w14:textId="77777777" w:rsidR="006D485B" w:rsidRPr="000C4658" w:rsidRDefault="006D485B">
            <w:pPr>
              <w:pStyle w:val="TableParagraph"/>
              <w:rPr>
                <w:rFonts w:ascii="Times New Roman"/>
                <w:sz w:val="10"/>
              </w:rPr>
            </w:pPr>
          </w:p>
        </w:tc>
        <w:tc>
          <w:tcPr>
            <w:tcW w:w="1011" w:type="dxa"/>
            <w:tcBorders>
              <w:top w:val="nil"/>
              <w:bottom w:val="nil"/>
            </w:tcBorders>
          </w:tcPr>
          <w:p w14:paraId="3483389C" w14:textId="77777777" w:rsidR="006D485B" w:rsidRPr="000C4658" w:rsidRDefault="006D485B">
            <w:pPr>
              <w:pStyle w:val="TableParagraph"/>
              <w:rPr>
                <w:rFonts w:ascii="Times New Roman"/>
                <w:sz w:val="10"/>
              </w:rPr>
            </w:pPr>
          </w:p>
        </w:tc>
        <w:tc>
          <w:tcPr>
            <w:tcW w:w="819" w:type="dxa"/>
            <w:tcBorders>
              <w:top w:val="nil"/>
              <w:bottom w:val="nil"/>
            </w:tcBorders>
          </w:tcPr>
          <w:p w14:paraId="291F9669" w14:textId="77777777" w:rsidR="006D485B" w:rsidRPr="000C4658" w:rsidRDefault="00C01BB2">
            <w:pPr>
              <w:pStyle w:val="TableParagraph"/>
              <w:spacing w:before="8"/>
              <w:ind w:left="9"/>
              <w:jc w:val="center"/>
              <w:rPr>
                <w:sz w:val="12"/>
              </w:rPr>
            </w:pPr>
            <w:r w:rsidRPr="000C4658">
              <w:rPr>
                <w:w w:val="99"/>
                <w:sz w:val="12"/>
              </w:rPr>
              <w:t>o</w:t>
            </w:r>
          </w:p>
        </w:tc>
        <w:tc>
          <w:tcPr>
            <w:tcW w:w="896" w:type="dxa"/>
            <w:tcBorders>
              <w:top w:val="nil"/>
              <w:bottom w:val="nil"/>
            </w:tcBorders>
          </w:tcPr>
          <w:p w14:paraId="3BD9F68A" w14:textId="77777777" w:rsidR="006D485B" w:rsidRPr="000C4658" w:rsidRDefault="006D485B">
            <w:pPr>
              <w:pStyle w:val="TableParagraph"/>
              <w:rPr>
                <w:rFonts w:ascii="Times New Roman"/>
                <w:sz w:val="10"/>
              </w:rPr>
            </w:pPr>
          </w:p>
        </w:tc>
        <w:tc>
          <w:tcPr>
            <w:tcW w:w="896" w:type="dxa"/>
            <w:tcBorders>
              <w:top w:val="nil"/>
              <w:bottom w:val="nil"/>
            </w:tcBorders>
          </w:tcPr>
          <w:p w14:paraId="33D3CF0B" w14:textId="77777777" w:rsidR="006D485B" w:rsidRPr="000C4658" w:rsidRDefault="006D485B">
            <w:pPr>
              <w:pStyle w:val="TableParagraph"/>
              <w:rPr>
                <w:rFonts w:ascii="Times New Roman"/>
                <w:sz w:val="10"/>
              </w:rPr>
            </w:pPr>
          </w:p>
        </w:tc>
        <w:tc>
          <w:tcPr>
            <w:tcW w:w="894" w:type="dxa"/>
            <w:tcBorders>
              <w:top w:val="nil"/>
              <w:bottom w:val="nil"/>
            </w:tcBorders>
          </w:tcPr>
          <w:p w14:paraId="5FBABAB3" w14:textId="77777777" w:rsidR="006D485B" w:rsidRPr="000C4658" w:rsidRDefault="006D485B">
            <w:pPr>
              <w:pStyle w:val="TableParagraph"/>
              <w:rPr>
                <w:rFonts w:ascii="Times New Roman"/>
                <w:sz w:val="10"/>
              </w:rPr>
            </w:pPr>
          </w:p>
        </w:tc>
      </w:tr>
      <w:tr w:rsidR="006D485B" w:rsidRPr="000C4658" w14:paraId="40A2E70F" w14:textId="77777777">
        <w:trPr>
          <w:trHeight w:val="730"/>
        </w:trPr>
        <w:tc>
          <w:tcPr>
            <w:tcW w:w="468" w:type="dxa"/>
            <w:tcBorders>
              <w:top w:val="nil"/>
              <w:bottom w:val="nil"/>
            </w:tcBorders>
          </w:tcPr>
          <w:p w14:paraId="2BFE636B" w14:textId="77777777" w:rsidR="006D485B" w:rsidRPr="000C4658" w:rsidRDefault="006D485B">
            <w:pPr>
              <w:pStyle w:val="TableParagraph"/>
              <w:rPr>
                <w:rFonts w:ascii="Times New Roman"/>
                <w:sz w:val="12"/>
              </w:rPr>
            </w:pPr>
          </w:p>
        </w:tc>
        <w:tc>
          <w:tcPr>
            <w:tcW w:w="2503" w:type="dxa"/>
            <w:tcBorders>
              <w:top w:val="nil"/>
              <w:bottom w:val="nil"/>
            </w:tcBorders>
          </w:tcPr>
          <w:p w14:paraId="5938CF12" w14:textId="77777777" w:rsidR="006D485B" w:rsidRPr="000C4658" w:rsidRDefault="006D485B">
            <w:pPr>
              <w:pStyle w:val="TableParagraph"/>
              <w:rPr>
                <w:rFonts w:ascii="Times New Roman"/>
                <w:sz w:val="12"/>
              </w:rPr>
            </w:pPr>
          </w:p>
        </w:tc>
        <w:tc>
          <w:tcPr>
            <w:tcW w:w="1229" w:type="dxa"/>
            <w:tcBorders>
              <w:top w:val="nil"/>
              <w:bottom w:val="nil"/>
            </w:tcBorders>
          </w:tcPr>
          <w:p w14:paraId="736CBF27" w14:textId="77777777" w:rsidR="006D485B" w:rsidRPr="000C4658" w:rsidRDefault="006D485B">
            <w:pPr>
              <w:pStyle w:val="TableParagraph"/>
              <w:rPr>
                <w:rFonts w:ascii="Times New Roman"/>
                <w:sz w:val="12"/>
              </w:rPr>
            </w:pPr>
          </w:p>
        </w:tc>
        <w:tc>
          <w:tcPr>
            <w:tcW w:w="1011" w:type="dxa"/>
            <w:tcBorders>
              <w:top w:val="nil"/>
              <w:bottom w:val="nil"/>
            </w:tcBorders>
          </w:tcPr>
          <w:p w14:paraId="2DEE1E4D" w14:textId="77777777" w:rsidR="006D485B" w:rsidRPr="000C4658" w:rsidRDefault="006D485B">
            <w:pPr>
              <w:pStyle w:val="TableParagraph"/>
              <w:rPr>
                <w:rFonts w:ascii="Times New Roman"/>
                <w:sz w:val="12"/>
              </w:rPr>
            </w:pPr>
          </w:p>
        </w:tc>
        <w:tc>
          <w:tcPr>
            <w:tcW w:w="819" w:type="dxa"/>
            <w:tcBorders>
              <w:top w:val="nil"/>
              <w:bottom w:val="nil"/>
            </w:tcBorders>
          </w:tcPr>
          <w:p w14:paraId="230D2F70" w14:textId="77777777" w:rsidR="006D485B" w:rsidRPr="000C4658" w:rsidRDefault="00C01BB2">
            <w:pPr>
              <w:pStyle w:val="TableParagraph"/>
              <w:spacing w:before="19"/>
              <w:ind w:left="188" w:right="180"/>
              <w:jc w:val="center"/>
              <w:rPr>
                <w:sz w:val="12"/>
              </w:rPr>
            </w:pPr>
            <w:r w:rsidRPr="000C4658">
              <w:rPr>
                <w:sz w:val="12"/>
              </w:rPr>
              <w:t>5.1.1.3</w:t>
            </w:r>
          </w:p>
          <w:p w14:paraId="4BE1AFC2" w14:textId="77777777" w:rsidR="006D485B" w:rsidRPr="000C4658" w:rsidRDefault="00C01BB2">
            <w:pPr>
              <w:pStyle w:val="TableParagraph"/>
              <w:spacing w:before="3"/>
              <w:ind w:left="99" w:right="86" w:hanging="1"/>
              <w:jc w:val="center"/>
              <w:rPr>
                <w:sz w:val="12"/>
              </w:rPr>
            </w:pPr>
            <w:r w:rsidRPr="000C4658">
              <w:rPr>
                <w:sz w:val="12"/>
              </w:rPr>
              <w:t xml:space="preserve">Remunera- </w:t>
            </w:r>
            <w:proofErr w:type="spellStart"/>
            <w:r w:rsidRPr="000C4658">
              <w:rPr>
                <w:sz w:val="12"/>
              </w:rPr>
              <w:t>ciones</w:t>
            </w:r>
            <w:proofErr w:type="spellEnd"/>
            <w:r w:rsidRPr="000C4658">
              <w:rPr>
                <w:sz w:val="12"/>
              </w:rPr>
              <w:t xml:space="preserve"> Adicionales</w:t>
            </w:r>
          </w:p>
          <w:p w14:paraId="2C2077AD" w14:textId="77777777" w:rsidR="006D485B" w:rsidRPr="000C4658" w:rsidRDefault="00C01BB2">
            <w:pPr>
              <w:pStyle w:val="TableParagraph"/>
              <w:spacing w:before="6" w:line="130" w:lineRule="exact"/>
              <w:ind w:left="23" w:right="10"/>
              <w:jc w:val="center"/>
              <w:rPr>
                <w:sz w:val="12"/>
              </w:rPr>
            </w:pPr>
            <w:r w:rsidRPr="000C4658">
              <w:rPr>
                <w:sz w:val="12"/>
              </w:rPr>
              <w:t>y</w:t>
            </w:r>
            <w:r w:rsidRPr="000C4658">
              <w:rPr>
                <w:spacing w:val="-1"/>
                <w:sz w:val="12"/>
              </w:rPr>
              <w:t xml:space="preserve"> </w:t>
            </w:r>
            <w:r w:rsidRPr="000C4658">
              <w:rPr>
                <w:sz w:val="12"/>
              </w:rPr>
              <w:t>Especiales</w:t>
            </w:r>
          </w:p>
        </w:tc>
        <w:tc>
          <w:tcPr>
            <w:tcW w:w="896" w:type="dxa"/>
            <w:tcBorders>
              <w:top w:val="nil"/>
              <w:bottom w:val="nil"/>
            </w:tcBorders>
          </w:tcPr>
          <w:p w14:paraId="749BE549" w14:textId="77777777" w:rsidR="006D485B" w:rsidRPr="000C4658" w:rsidRDefault="006D485B">
            <w:pPr>
              <w:pStyle w:val="TableParagraph"/>
              <w:rPr>
                <w:rFonts w:ascii="Times New Roman"/>
                <w:sz w:val="12"/>
              </w:rPr>
            </w:pPr>
          </w:p>
        </w:tc>
        <w:tc>
          <w:tcPr>
            <w:tcW w:w="896" w:type="dxa"/>
            <w:tcBorders>
              <w:top w:val="nil"/>
              <w:bottom w:val="nil"/>
            </w:tcBorders>
          </w:tcPr>
          <w:p w14:paraId="1BB81FA0" w14:textId="77777777" w:rsidR="006D485B" w:rsidRPr="000C4658" w:rsidRDefault="006D485B">
            <w:pPr>
              <w:pStyle w:val="TableParagraph"/>
              <w:rPr>
                <w:rFonts w:ascii="Times New Roman"/>
                <w:sz w:val="12"/>
              </w:rPr>
            </w:pPr>
          </w:p>
        </w:tc>
        <w:tc>
          <w:tcPr>
            <w:tcW w:w="894" w:type="dxa"/>
            <w:tcBorders>
              <w:top w:val="nil"/>
              <w:bottom w:val="nil"/>
            </w:tcBorders>
          </w:tcPr>
          <w:p w14:paraId="01A20B94" w14:textId="77777777" w:rsidR="006D485B" w:rsidRPr="000C4658" w:rsidRDefault="006D485B">
            <w:pPr>
              <w:pStyle w:val="TableParagraph"/>
              <w:rPr>
                <w:rFonts w:ascii="Times New Roman"/>
                <w:sz w:val="12"/>
              </w:rPr>
            </w:pPr>
          </w:p>
        </w:tc>
      </w:tr>
      <w:tr w:rsidR="006D485B" w:rsidRPr="000C4658" w14:paraId="2D74AB86" w14:textId="77777777">
        <w:trPr>
          <w:trHeight w:val="169"/>
        </w:trPr>
        <w:tc>
          <w:tcPr>
            <w:tcW w:w="468" w:type="dxa"/>
            <w:tcBorders>
              <w:top w:val="nil"/>
              <w:bottom w:val="nil"/>
            </w:tcBorders>
          </w:tcPr>
          <w:p w14:paraId="4487106E" w14:textId="77777777" w:rsidR="006D485B" w:rsidRPr="000C4658" w:rsidRDefault="006D485B">
            <w:pPr>
              <w:pStyle w:val="TableParagraph"/>
              <w:rPr>
                <w:rFonts w:ascii="Times New Roman"/>
                <w:sz w:val="10"/>
              </w:rPr>
            </w:pPr>
          </w:p>
        </w:tc>
        <w:tc>
          <w:tcPr>
            <w:tcW w:w="2503" w:type="dxa"/>
            <w:tcBorders>
              <w:top w:val="nil"/>
              <w:bottom w:val="nil"/>
            </w:tcBorders>
          </w:tcPr>
          <w:p w14:paraId="0C8E1312" w14:textId="77777777" w:rsidR="006D485B" w:rsidRPr="000C4658" w:rsidRDefault="006D485B">
            <w:pPr>
              <w:pStyle w:val="TableParagraph"/>
              <w:rPr>
                <w:rFonts w:ascii="Times New Roman"/>
                <w:sz w:val="10"/>
              </w:rPr>
            </w:pPr>
          </w:p>
        </w:tc>
        <w:tc>
          <w:tcPr>
            <w:tcW w:w="1229" w:type="dxa"/>
            <w:tcBorders>
              <w:top w:val="nil"/>
              <w:bottom w:val="nil"/>
            </w:tcBorders>
          </w:tcPr>
          <w:p w14:paraId="417E5B7A" w14:textId="77777777" w:rsidR="006D485B" w:rsidRPr="000C4658" w:rsidRDefault="006D485B">
            <w:pPr>
              <w:pStyle w:val="TableParagraph"/>
              <w:rPr>
                <w:rFonts w:ascii="Times New Roman"/>
                <w:sz w:val="10"/>
              </w:rPr>
            </w:pPr>
          </w:p>
        </w:tc>
        <w:tc>
          <w:tcPr>
            <w:tcW w:w="1011" w:type="dxa"/>
            <w:tcBorders>
              <w:top w:val="nil"/>
              <w:bottom w:val="nil"/>
            </w:tcBorders>
          </w:tcPr>
          <w:p w14:paraId="27882B2B" w14:textId="77777777" w:rsidR="006D485B" w:rsidRPr="000C4658" w:rsidRDefault="006D485B">
            <w:pPr>
              <w:pStyle w:val="TableParagraph"/>
              <w:rPr>
                <w:rFonts w:ascii="Times New Roman"/>
                <w:sz w:val="10"/>
              </w:rPr>
            </w:pPr>
          </w:p>
        </w:tc>
        <w:tc>
          <w:tcPr>
            <w:tcW w:w="819" w:type="dxa"/>
            <w:tcBorders>
              <w:top w:val="nil"/>
              <w:bottom w:val="nil"/>
            </w:tcBorders>
          </w:tcPr>
          <w:p w14:paraId="2DECCDEA" w14:textId="77777777" w:rsidR="006D485B" w:rsidRPr="000C4658" w:rsidRDefault="00C01BB2">
            <w:pPr>
              <w:pStyle w:val="TableParagraph"/>
              <w:spacing w:before="8"/>
              <w:ind w:left="9"/>
              <w:jc w:val="center"/>
              <w:rPr>
                <w:sz w:val="12"/>
              </w:rPr>
            </w:pPr>
            <w:r w:rsidRPr="000C4658">
              <w:rPr>
                <w:w w:val="99"/>
                <w:sz w:val="12"/>
              </w:rPr>
              <w:t>o</w:t>
            </w:r>
          </w:p>
        </w:tc>
        <w:tc>
          <w:tcPr>
            <w:tcW w:w="896" w:type="dxa"/>
            <w:tcBorders>
              <w:top w:val="nil"/>
              <w:bottom w:val="nil"/>
            </w:tcBorders>
          </w:tcPr>
          <w:p w14:paraId="70A453CF" w14:textId="77777777" w:rsidR="006D485B" w:rsidRPr="000C4658" w:rsidRDefault="006D485B">
            <w:pPr>
              <w:pStyle w:val="TableParagraph"/>
              <w:rPr>
                <w:rFonts w:ascii="Times New Roman"/>
                <w:sz w:val="10"/>
              </w:rPr>
            </w:pPr>
          </w:p>
        </w:tc>
        <w:tc>
          <w:tcPr>
            <w:tcW w:w="896" w:type="dxa"/>
            <w:tcBorders>
              <w:top w:val="nil"/>
              <w:bottom w:val="nil"/>
            </w:tcBorders>
          </w:tcPr>
          <w:p w14:paraId="6B30292D" w14:textId="77777777" w:rsidR="006D485B" w:rsidRPr="000C4658" w:rsidRDefault="006D485B">
            <w:pPr>
              <w:pStyle w:val="TableParagraph"/>
              <w:rPr>
                <w:rFonts w:ascii="Times New Roman"/>
                <w:sz w:val="10"/>
              </w:rPr>
            </w:pPr>
          </w:p>
        </w:tc>
        <w:tc>
          <w:tcPr>
            <w:tcW w:w="894" w:type="dxa"/>
            <w:tcBorders>
              <w:top w:val="nil"/>
              <w:bottom w:val="nil"/>
            </w:tcBorders>
          </w:tcPr>
          <w:p w14:paraId="31A8A2A7" w14:textId="77777777" w:rsidR="006D485B" w:rsidRPr="000C4658" w:rsidRDefault="006D485B">
            <w:pPr>
              <w:pStyle w:val="TableParagraph"/>
              <w:rPr>
                <w:rFonts w:ascii="Times New Roman"/>
                <w:sz w:val="10"/>
              </w:rPr>
            </w:pPr>
          </w:p>
        </w:tc>
      </w:tr>
      <w:tr w:rsidR="006D485B" w:rsidRPr="000C4658" w14:paraId="7530ACA1" w14:textId="77777777">
        <w:trPr>
          <w:trHeight w:val="871"/>
        </w:trPr>
        <w:tc>
          <w:tcPr>
            <w:tcW w:w="468" w:type="dxa"/>
            <w:tcBorders>
              <w:top w:val="nil"/>
              <w:bottom w:val="nil"/>
            </w:tcBorders>
          </w:tcPr>
          <w:p w14:paraId="6FE4F8C3" w14:textId="77777777" w:rsidR="006D485B" w:rsidRPr="000C4658" w:rsidRDefault="006D485B">
            <w:pPr>
              <w:pStyle w:val="TableParagraph"/>
              <w:rPr>
                <w:rFonts w:ascii="Times New Roman"/>
                <w:sz w:val="12"/>
              </w:rPr>
            </w:pPr>
          </w:p>
        </w:tc>
        <w:tc>
          <w:tcPr>
            <w:tcW w:w="2503" w:type="dxa"/>
            <w:tcBorders>
              <w:top w:val="nil"/>
              <w:bottom w:val="nil"/>
            </w:tcBorders>
          </w:tcPr>
          <w:p w14:paraId="3E283CD0" w14:textId="77777777" w:rsidR="006D485B" w:rsidRPr="000C4658" w:rsidRDefault="006D485B">
            <w:pPr>
              <w:pStyle w:val="TableParagraph"/>
              <w:rPr>
                <w:rFonts w:ascii="Times New Roman"/>
                <w:sz w:val="12"/>
              </w:rPr>
            </w:pPr>
          </w:p>
        </w:tc>
        <w:tc>
          <w:tcPr>
            <w:tcW w:w="1229" w:type="dxa"/>
            <w:tcBorders>
              <w:top w:val="nil"/>
              <w:bottom w:val="nil"/>
            </w:tcBorders>
          </w:tcPr>
          <w:p w14:paraId="28B1C7AA" w14:textId="77777777" w:rsidR="006D485B" w:rsidRPr="000C4658" w:rsidRDefault="006D485B">
            <w:pPr>
              <w:pStyle w:val="TableParagraph"/>
              <w:rPr>
                <w:rFonts w:ascii="Times New Roman"/>
                <w:sz w:val="12"/>
              </w:rPr>
            </w:pPr>
          </w:p>
        </w:tc>
        <w:tc>
          <w:tcPr>
            <w:tcW w:w="1011" w:type="dxa"/>
            <w:tcBorders>
              <w:top w:val="nil"/>
              <w:bottom w:val="nil"/>
            </w:tcBorders>
          </w:tcPr>
          <w:p w14:paraId="47457EE7" w14:textId="77777777" w:rsidR="006D485B" w:rsidRPr="000C4658" w:rsidRDefault="006D485B">
            <w:pPr>
              <w:pStyle w:val="TableParagraph"/>
              <w:rPr>
                <w:rFonts w:ascii="Times New Roman"/>
                <w:sz w:val="12"/>
              </w:rPr>
            </w:pPr>
          </w:p>
        </w:tc>
        <w:tc>
          <w:tcPr>
            <w:tcW w:w="819" w:type="dxa"/>
            <w:tcBorders>
              <w:top w:val="nil"/>
              <w:bottom w:val="nil"/>
            </w:tcBorders>
          </w:tcPr>
          <w:p w14:paraId="50223BF5" w14:textId="77777777" w:rsidR="006D485B" w:rsidRPr="000C4658" w:rsidRDefault="00C01BB2">
            <w:pPr>
              <w:pStyle w:val="TableParagraph"/>
              <w:spacing w:before="19"/>
              <w:ind w:left="188" w:right="180"/>
              <w:jc w:val="center"/>
              <w:rPr>
                <w:sz w:val="12"/>
              </w:rPr>
            </w:pPr>
            <w:r w:rsidRPr="000C4658">
              <w:rPr>
                <w:sz w:val="12"/>
              </w:rPr>
              <w:t>5.1.1.5</w:t>
            </w:r>
          </w:p>
          <w:p w14:paraId="4C631040" w14:textId="77777777" w:rsidR="006D485B" w:rsidRPr="000C4658" w:rsidRDefault="00C01BB2">
            <w:pPr>
              <w:pStyle w:val="TableParagraph"/>
              <w:spacing w:before="3" w:line="242" w:lineRule="auto"/>
              <w:ind w:left="133" w:right="119"/>
              <w:jc w:val="center"/>
              <w:rPr>
                <w:sz w:val="12"/>
              </w:rPr>
            </w:pPr>
            <w:r w:rsidRPr="000C4658">
              <w:rPr>
                <w:sz w:val="12"/>
              </w:rPr>
              <w:t xml:space="preserve">Otras </w:t>
            </w:r>
            <w:proofErr w:type="spellStart"/>
            <w:r w:rsidRPr="000C4658">
              <w:rPr>
                <w:sz w:val="12"/>
              </w:rPr>
              <w:t>Prestacio</w:t>
            </w:r>
            <w:proofErr w:type="spellEnd"/>
            <w:r w:rsidRPr="000C4658">
              <w:rPr>
                <w:sz w:val="12"/>
              </w:rPr>
              <w:t xml:space="preserve">- </w:t>
            </w:r>
            <w:proofErr w:type="spellStart"/>
            <w:r w:rsidRPr="000C4658">
              <w:rPr>
                <w:sz w:val="12"/>
              </w:rPr>
              <w:t>nes</w:t>
            </w:r>
            <w:proofErr w:type="spellEnd"/>
            <w:r w:rsidRPr="000C4658">
              <w:rPr>
                <w:sz w:val="12"/>
              </w:rPr>
              <w:t xml:space="preserve"> Sociales </w:t>
            </w:r>
            <w:r w:rsidRPr="000C4658">
              <w:rPr>
                <w:spacing w:val="-15"/>
                <w:sz w:val="12"/>
              </w:rPr>
              <w:t>y</w:t>
            </w:r>
          </w:p>
          <w:p w14:paraId="0F7356D2" w14:textId="77777777" w:rsidR="006D485B" w:rsidRPr="000C4658" w:rsidRDefault="00C01BB2">
            <w:pPr>
              <w:pStyle w:val="TableParagraph"/>
              <w:spacing w:before="2" w:line="131" w:lineRule="exact"/>
              <w:ind w:left="19" w:right="10"/>
              <w:jc w:val="center"/>
              <w:rPr>
                <w:sz w:val="12"/>
              </w:rPr>
            </w:pPr>
            <w:r w:rsidRPr="000C4658">
              <w:rPr>
                <w:sz w:val="12"/>
              </w:rPr>
              <w:t>Económicas</w:t>
            </w:r>
          </w:p>
        </w:tc>
        <w:tc>
          <w:tcPr>
            <w:tcW w:w="896" w:type="dxa"/>
            <w:tcBorders>
              <w:top w:val="nil"/>
              <w:bottom w:val="nil"/>
            </w:tcBorders>
          </w:tcPr>
          <w:p w14:paraId="56D67B86" w14:textId="77777777" w:rsidR="006D485B" w:rsidRPr="000C4658" w:rsidRDefault="006D485B">
            <w:pPr>
              <w:pStyle w:val="TableParagraph"/>
              <w:rPr>
                <w:rFonts w:ascii="Times New Roman"/>
                <w:sz w:val="12"/>
              </w:rPr>
            </w:pPr>
          </w:p>
        </w:tc>
        <w:tc>
          <w:tcPr>
            <w:tcW w:w="896" w:type="dxa"/>
            <w:tcBorders>
              <w:top w:val="nil"/>
              <w:bottom w:val="nil"/>
            </w:tcBorders>
          </w:tcPr>
          <w:p w14:paraId="7D4D9739" w14:textId="77777777" w:rsidR="006D485B" w:rsidRPr="000C4658" w:rsidRDefault="006D485B">
            <w:pPr>
              <w:pStyle w:val="TableParagraph"/>
              <w:rPr>
                <w:rFonts w:ascii="Times New Roman"/>
                <w:sz w:val="12"/>
              </w:rPr>
            </w:pPr>
          </w:p>
        </w:tc>
        <w:tc>
          <w:tcPr>
            <w:tcW w:w="894" w:type="dxa"/>
            <w:tcBorders>
              <w:top w:val="nil"/>
              <w:bottom w:val="nil"/>
            </w:tcBorders>
          </w:tcPr>
          <w:p w14:paraId="24AF53DB" w14:textId="77777777" w:rsidR="006D485B" w:rsidRPr="000C4658" w:rsidRDefault="006D485B">
            <w:pPr>
              <w:pStyle w:val="TableParagraph"/>
              <w:rPr>
                <w:rFonts w:ascii="Times New Roman"/>
                <w:sz w:val="12"/>
              </w:rPr>
            </w:pPr>
          </w:p>
        </w:tc>
      </w:tr>
      <w:tr w:rsidR="006D485B" w:rsidRPr="000C4658" w14:paraId="74C94216" w14:textId="77777777">
        <w:trPr>
          <w:trHeight w:val="169"/>
        </w:trPr>
        <w:tc>
          <w:tcPr>
            <w:tcW w:w="468" w:type="dxa"/>
            <w:tcBorders>
              <w:top w:val="nil"/>
              <w:bottom w:val="nil"/>
            </w:tcBorders>
          </w:tcPr>
          <w:p w14:paraId="675BA5E8" w14:textId="77777777" w:rsidR="006D485B" w:rsidRPr="000C4658" w:rsidRDefault="006D485B">
            <w:pPr>
              <w:pStyle w:val="TableParagraph"/>
              <w:rPr>
                <w:rFonts w:ascii="Times New Roman"/>
                <w:sz w:val="10"/>
              </w:rPr>
            </w:pPr>
          </w:p>
        </w:tc>
        <w:tc>
          <w:tcPr>
            <w:tcW w:w="2503" w:type="dxa"/>
            <w:tcBorders>
              <w:top w:val="nil"/>
              <w:bottom w:val="nil"/>
            </w:tcBorders>
          </w:tcPr>
          <w:p w14:paraId="41F89437" w14:textId="77777777" w:rsidR="006D485B" w:rsidRPr="000C4658" w:rsidRDefault="006D485B">
            <w:pPr>
              <w:pStyle w:val="TableParagraph"/>
              <w:rPr>
                <w:rFonts w:ascii="Times New Roman"/>
                <w:sz w:val="10"/>
              </w:rPr>
            </w:pPr>
          </w:p>
        </w:tc>
        <w:tc>
          <w:tcPr>
            <w:tcW w:w="1229" w:type="dxa"/>
            <w:tcBorders>
              <w:top w:val="nil"/>
              <w:bottom w:val="nil"/>
            </w:tcBorders>
          </w:tcPr>
          <w:p w14:paraId="785AE123" w14:textId="77777777" w:rsidR="006D485B" w:rsidRPr="000C4658" w:rsidRDefault="006D485B">
            <w:pPr>
              <w:pStyle w:val="TableParagraph"/>
              <w:rPr>
                <w:rFonts w:ascii="Times New Roman"/>
                <w:sz w:val="10"/>
              </w:rPr>
            </w:pPr>
          </w:p>
        </w:tc>
        <w:tc>
          <w:tcPr>
            <w:tcW w:w="1011" w:type="dxa"/>
            <w:tcBorders>
              <w:top w:val="nil"/>
              <w:bottom w:val="nil"/>
            </w:tcBorders>
          </w:tcPr>
          <w:p w14:paraId="517BEFC7" w14:textId="77777777" w:rsidR="006D485B" w:rsidRPr="000C4658" w:rsidRDefault="006D485B">
            <w:pPr>
              <w:pStyle w:val="TableParagraph"/>
              <w:rPr>
                <w:rFonts w:ascii="Times New Roman"/>
                <w:sz w:val="10"/>
              </w:rPr>
            </w:pPr>
          </w:p>
        </w:tc>
        <w:tc>
          <w:tcPr>
            <w:tcW w:w="819" w:type="dxa"/>
            <w:tcBorders>
              <w:top w:val="nil"/>
              <w:bottom w:val="nil"/>
            </w:tcBorders>
          </w:tcPr>
          <w:p w14:paraId="1AAA8D12" w14:textId="77777777" w:rsidR="006D485B" w:rsidRPr="000C4658" w:rsidRDefault="00C01BB2">
            <w:pPr>
              <w:pStyle w:val="TableParagraph"/>
              <w:spacing w:before="9"/>
              <w:ind w:left="9"/>
              <w:jc w:val="center"/>
              <w:rPr>
                <w:sz w:val="12"/>
              </w:rPr>
            </w:pPr>
            <w:r w:rsidRPr="000C4658">
              <w:rPr>
                <w:w w:val="99"/>
                <w:sz w:val="12"/>
              </w:rPr>
              <w:t>o</w:t>
            </w:r>
          </w:p>
        </w:tc>
        <w:tc>
          <w:tcPr>
            <w:tcW w:w="896" w:type="dxa"/>
            <w:tcBorders>
              <w:top w:val="nil"/>
              <w:bottom w:val="nil"/>
            </w:tcBorders>
          </w:tcPr>
          <w:p w14:paraId="1BF2B4F9" w14:textId="77777777" w:rsidR="006D485B" w:rsidRPr="000C4658" w:rsidRDefault="006D485B">
            <w:pPr>
              <w:pStyle w:val="TableParagraph"/>
              <w:rPr>
                <w:rFonts w:ascii="Times New Roman"/>
                <w:sz w:val="10"/>
              </w:rPr>
            </w:pPr>
          </w:p>
        </w:tc>
        <w:tc>
          <w:tcPr>
            <w:tcW w:w="896" w:type="dxa"/>
            <w:tcBorders>
              <w:top w:val="nil"/>
              <w:bottom w:val="nil"/>
            </w:tcBorders>
          </w:tcPr>
          <w:p w14:paraId="4915683B" w14:textId="77777777" w:rsidR="006D485B" w:rsidRPr="000C4658" w:rsidRDefault="006D485B">
            <w:pPr>
              <w:pStyle w:val="TableParagraph"/>
              <w:rPr>
                <w:rFonts w:ascii="Times New Roman"/>
                <w:sz w:val="10"/>
              </w:rPr>
            </w:pPr>
          </w:p>
        </w:tc>
        <w:tc>
          <w:tcPr>
            <w:tcW w:w="894" w:type="dxa"/>
            <w:tcBorders>
              <w:top w:val="nil"/>
              <w:bottom w:val="nil"/>
            </w:tcBorders>
          </w:tcPr>
          <w:p w14:paraId="554C8CFA" w14:textId="77777777" w:rsidR="006D485B" w:rsidRPr="000C4658" w:rsidRDefault="006D485B">
            <w:pPr>
              <w:pStyle w:val="TableParagraph"/>
              <w:rPr>
                <w:rFonts w:ascii="Times New Roman"/>
                <w:sz w:val="10"/>
              </w:rPr>
            </w:pPr>
          </w:p>
        </w:tc>
      </w:tr>
      <w:tr w:rsidR="006D485B" w:rsidRPr="000C4658" w14:paraId="574076E9" w14:textId="77777777">
        <w:trPr>
          <w:trHeight w:val="740"/>
        </w:trPr>
        <w:tc>
          <w:tcPr>
            <w:tcW w:w="468" w:type="dxa"/>
            <w:tcBorders>
              <w:top w:val="nil"/>
              <w:bottom w:val="nil"/>
            </w:tcBorders>
          </w:tcPr>
          <w:p w14:paraId="67F93C14" w14:textId="77777777" w:rsidR="006D485B" w:rsidRPr="000C4658" w:rsidRDefault="006D485B">
            <w:pPr>
              <w:pStyle w:val="TableParagraph"/>
              <w:rPr>
                <w:rFonts w:ascii="Times New Roman"/>
                <w:sz w:val="12"/>
              </w:rPr>
            </w:pPr>
          </w:p>
        </w:tc>
        <w:tc>
          <w:tcPr>
            <w:tcW w:w="2503" w:type="dxa"/>
            <w:tcBorders>
              <w:top w:val="nil"/>
              <w:bottom w:val="nil"/>
            </w:tcBorders>
          </w:tcPr>
          <w:p w14:paraId="5F82AF4B" w14:textId="77777777" w:rsidR="006D485B" w:rsidRPr="000C4658" w:rsidRDefault="006D485B">
            <w:pPr>
              <w:pStyle w:val="TableParagraph"/>
              <w:rPr>
                <w:rFonts w:ascii="Times New Roman"/>
                <w:sz w:val="12"/>
              </w:rPr>
            </w:pPr>
          </w:p>
        </w:tc>
        <w:tc>
          <w:tcPr>
            <w:tcW w:w="1229" w:type="dxa"/>
            <w:tcBorders>
              <w:top w:val="nil"/>
              <w:bottom w:val="nil"/>
            </w:tcBorders>
          </w:tcPr>
          <w:p w14:paraId="338BBCE5" w14:textId="77777777" w:rsidR="006D485B" w:rsidRPr="000C4658" w:rsidRDefault="006D485B">
            <w:pPr>
              <w:pStyle w:val="TableParagraph"/>
              <w:rPr>
                <w:rFonts w:ascii="Times New Roman"/>
                <w:sz w:val="12"/>
              </w:rPr>
            </w:pPr>
          </w:p>
        </w:tc>
        <w:tc>
          <w:tcPr>
            <w:tcW w:w="1011" w:type="dxa"/>
            <w:tcBorders>
              <w:top w:val="nil"/>
              <w:bottom w:val="nil"/>
            </w:tcBorders>
          </w:tcPr>
          <w:p w14:paraId="12DA5F35" w14:textId="77777777" w:rsidR="006D485B" w:rsidRPr="000C4658" w:rsidRDefault="006D485B">
            <w:pPr>
              <w:pStyle w:val="TableParagraph"/>
              <w:rPr>
                <w:rFonts w:ascii="Times New Roman"/>
                <w:sz w:val="12"/>
              </w:rPr>
            </w:pPr>
          </w:p>
        </w:tc>
        <w:tc>
          <w:tcPr>
            <w:tcW w:w="819" w:type="dxa"/>
            <w:tcBorders>
              <w:top w:val="nil"/>
              <w:bottom w:val="nil"/>
            </w:tcBorders>
          </w:tcPr>
          <w:p w14:paraId="5E8328B4" w14:textId="77777777" w:rsidR="006D485B" w:rsidRPr="000C4658" w:rsidRDefault="00C01BB2">
            <w:pPr>
              <w:pStyle w:val="TableParagraph"/>
              <w:spacing w:before="18"/>
              <w:ind w:left="188" w:right="180"/>
              <w:jc w:val="center"/>
              <w:rPr>
                <w:sz w:val="12"/>
              </w:rPr>
            </w:pPr>
            <w:r w:rsidRPr="000C4658">
              <w:rPr>
                <w:sz w:val="12"/>
              </w:rPr>
              <w:t>5.1.1.6</w:t>
            </w:r>
          </w:p>
          <w:p w14:paraId="68BD60EC" w14:textId="77777777" w:rsidR="006D485B" w:rsidRPr="000C4658" w:rsidRDefault="00C01BB2">
            <w:pPr>
              <w:pStyle w:val="TableParagraph"/>
              <w:spacing w:before="3" w:line="242" w:lineRule="auto"/>
              <w:ind w:left="92" w:right="82" w:firstLine="2"/>
              <w:jc w:val="center"/>
              <w:rPr>
                <w:sz w:val="12"/>
              </w:rPr>
            </w:pPr>
            <w:r w:rsidRPr="000C4658">
              <w:rPr>
                <w:sz w:val="12"/>
              </w:rPr>
              <w:t xml:space="preserve">Pago de Estímulos </w:t>
            </w:r>
            <w:r w:rsidRPr="000C4658">
              <w:rPr>
                <w:spacing w:val="-15"/>
                <w:sz w:val="12"/>
              </w:rPr>
              <w:t xml:space="preserve">a </w:t>
            </w:r>
            <w:r w:rsidRPr="000C4658">
              <w:rPr>
                <w:sz w:val="12"/>
              </w:rPr>
              <w:t>Servidores Público</w:t>
            </w:r>
          </w:p>
        </w:tc>
        <w:tc>
          <w:tcPr>
            <w:tcW w:w="896" w:type="dxa"/>
            <w:tcBorders>
              <w:top w:val="nil"/>
              <w:bottom w:val="nil"/>
            </w:tcBorders>
          </w:tcPr>
          <w:p w14:paraId="443C2E47" w14:textId="77777777" w:rsidR="006D485B" w:rsidRPr="000C4658" w:rsidRDefault="006D485B">
            <w:pPr>
              <w:pStyle w:val="TableParagraph"/>
              <w:rPr>
                <w:rFonts w:ascii="Times New Roman"/>
                <w:sz w:val="12"/>
              </w:rPr>
            </w:pPr>
          </w:p>
        </w:tc>
        <w:tc>
          <w:tcPr>
            <w:tcW w:w="896" w:type="dxa"/>
            <w:tcBorders>
              <w:top w:val="nil"/>
              <w:bottom w:val="nil"/>
            </w:tcBorders>
          </w:tcPr>
          <w:p w14:paraId="53C82CE3" w14:textId="77777777" w:rsidR="006D485B" w:rsidRPr="000C4658" w:rsidRDefault="006D485B">
            <w:pPr>
              <w:pStyle w:val="TableParagraph"/>
              <w:rPr>
                <w:rFonts w:ascii="Times New Roman"/>
                <w:sz w:val="12"/>
              </w:rPr>
            </w:pPr>
          </w:p>
        </w:tc>
        <w:tc>
          <w:tcPr>
            <w:tcW w:w="894" w:type="dxa"/>
            <w:tcBorders>
              <w:top w:val="nil"/>
              <w:bottom w:val="nil"/>
            </w:tcBorders>
          </w:tcPr>
          <w:p w14:paraId="416EEB2A" w14:textId="77777777" w:rsidR="006D485B" w:rsidRPr="000C4658" w:rsidRDefault="006D485B">
            <w:pPr>
              <w:pStyle w:val="TableParagraph"/>
              <w:rPr>
                <w:rFonts w:ascii="Times New Roman"/>
                <w:sz w:val="12"/>
              </w:rPr>
            </w:pPr>
          </w:p>
        </w:tc>
      </w:tr>
      <w:tr w:rsidR="006D485B" w:rsidRPr="000C4658" w14:paraId="546E0DDD" w14:textId="77777777">
        <w:trPr>
          <w:trHeight w:val="600"/>
        </w:trPr>
        <w:tc>
          <w:tcPr>
            <w:tcW w:w="468" w:type="dxa"/>
            <w:tcBorders>
              <w:top w:val="nil"/>
              <w:bottom w:val="nil"/>
            </w:tcBorders>
          </w:tcPr>
          <w:p w14:paraId="5F1E9B83" w14:textId="77777777" w:rsidR="006D485B" w:rsidRPr="000C4658" w:rsidRDefault="00C01BB2">
            <w:pPr>
              <w:pStyle w:val="TableParagraph"/>
              <w:spacing w:before="21"/>
              <w:ind w:left="11"/>
              <w:jc w:val="center"/>
              <w:rPr>
                <w:sz w:val="12"/>
              </w:rPr>
            </w:pPr>
            <w:r w:rsidRPr="000C4658">
              <w:rPr>
                <w:w w:val="99"/>
                <w:sz w:val="12"/>
              </w:rPr>
              <w:t>2</w:t>
            </w:r>
          </w:p>
        </w:tc>
        <w:tc>
          <w:tcPr>
            <w:tcW w:w="2503" w:type="dxa"/>
            <w:tcBorders>
              <w:top w:val="nil"/>
              <w:bottom w:val="nil"/>
            </w:tcBorders>
          </w:tcPr>
          <w:p w14:paraId="3440ECBF" w14:textId="77777777" w:rsidR="006D485B" w:rsidRPr="000C4658" w:rsidRDefault="00C01BB2">
            <w:pPr>
              <w:pStyle w:val="TableParagraph"/>
              <w:spacing w:before="19" w:line="242" w:lineRule="auto"/>
              <w:ind w:left="71" w:right="55"/>
              <w:jc w:val="both"/>
              <w:rPr>
                <w:rFonts w:ascii="Cambria" w:hAnsi="Cambria"/>
                <w:b/>
                <w:sz w:val="12"/>
              </w:rPr>
            </w:pPr>
            <w:r w:rsidRPr="000C4658">
              <w:rPr>
                <w:sz w:val="12"/>
              </w:rPr>
              <w:t xml:space="preserve">Por la expedición de la cuenta por liquidar certificada para el pago de servicios personales (nómina, honorarios, otros servicios personales y retenciones). </w:t>
            </w:r>
            <w:r w:rsidRPr="000C4658">
              <w:rPr>
                <w:rFonts w:ascii="Cambria" w:hAnsi="Cambria"/>
                <w:b/>
                <w:sz w:val="12"/>
              </w:rPr>
              <w:t>↭</w:t>
            </w:r>
          </w:p>
        </w:tc>
        <w:tc>
          <w:tcPr>
            <w:tcW w:w="1229" w:type="dxa"/>
            <w:tcBorders>
              <w:top w:val="nil"/>
              <w:bottom w:val="nil"/>
            </w:tcBorders>
          </w:tcPr>
          <w:p w14:paraId="39C73467" w14:textId="77777777" w:rsidR="006D485B" w:rsidRPr="000C4658" w:rsidRDefault="00C01BB2">
            <w:pPr>
              <w:pStyle w:val="TableParagraph"/>
              <w:tabs>
                <w:tab w:val="left" w:pos="1091"/>
              </w:tabs>
              <w:spacing w:before="19" w:line="242" w:lineRule="auto"/>
              <w:ind w:left="71" w:right="53"/>
              <w:rPr>
                <w:sz w:val="12"/>
              </w:rPr>
            </w:pPr>
            <w:r w:rsidRPr="000C4658">
              <w:rPr>
                <w:sz w:val="12"/>
              </w:rPr>
              <w:t xml:space="preserve">Cuenta por liquidar </w:t>
            </w:r>
            <w:r w:rsidRPr="000C4658">
              <w:rPr>
                <w:spacing w:val="-5"/>
                <w:sz w:val="12"/>
              </w:rPr>
              <w:t>certificada</w:t>
            </w:r>
            <w:r w:rsidRPr="000C4658">
              <w:rPr>
                <w:spacing w:val="-5"/>
                <w:sz w:val="12"/>
              </w:rPr>
              <w:tab/>
            </w:r>
            <w:r w:rsidRPr="000C4658">
              <w:rPr>
                <w:spacing w:val="-17"/>
                <w:sz w:val="12"/>
              </w:rPr>
              <w:t xml:space="preserve">o </w:t>
            </w:r>
            <w:r w:rsidRPr="000C4658">
              <w:rPr>
                <w:spacing w:val="-5"/>
                <w:sz w:val="12"/>
              </w:rPr>
              <w:t>documento equivalente.</w:t>
            </w:r>
          </w:p>
        </w:tc>
        <w:tc>
          <w:tcPr>
            <w:tcW w:w="1011" w:type="dxa"/>
            <w:tcBorders>
              <w:top w:val="nil"/>
              <w:bottom w:val="nil"/>
            </w:tcBorders>
          </w:tcPr>
          <w:p w14:paraId="2A32252B" w14:textId="77777777" w:rsidR="006D485B" w:rsidRPr="000C4658" w:rsidRDefault="00C01BB2">
            <w:pPr>
              <w:pStyle w:val="TableParagraph"/>
              <w:spacing w:before="21"/>
              <w:ind w:left="214" w:right="200"/>
              <w:jc w:val="center"/>
              <w:rPr>
                <w:sz w:val="12"/>
              </w:rPr>
            </w:pPr>
            <w:r w:rsidRPr="000C4658">
              <w:rPr>
                <w:sz w:val="12"/>
              </w:rPr>
              <w:t>Frecuente</w:t>
            </w:r>
          </w:p>
        </w:tc>
        <w:tc>
          <w:tcPr>
            <w:tcW w:w="819" w:type="dxa"/>
            <w:tcBorders>
              <w:top w:val="nil"/>
              <w:bottom w:val="nil"/>
            </w:tcBorders>
          </w:tcPr>
          <w:p w14:paraId="60C89C9D" w14:textId="77777777" w:rsidR="006D485B" w:rsidRPr="000C4658" w:rsidRDefault="006D485B">
            <w:pPr>
              <w:pStyle w:val="TableParagraph"/>
              <w:rPr>
                <w:rFonts w:ascii="Times New Roman"/>
                <w:sz w:val="12"/>
              </w:rPr>
            </w:pPr>
          </w:p>
        </w:tc>
        <w:tc>
          <w:tcPr>
            <w:tcW w:w="896" w:type="dxa"/>
            <w:tcBorders>
              <w:top w:val="nil"/>
              <w:bottom w:val="nil"/>
            </w:tcBorders>
          </w:tcPr>
          <w:p w14:paraId="0B2D2382" w14:textId="77777777" w:rsidR="006D485B" w:rsidRPr="000C4658" w:rsidRDefault="006D485B">
            <w:pPr>
              <w:pStyle w:val="TableParagraph"/>
              <w:rPr>
                <w:rFonts w:ascii="Times New Roman"/>
                <w:sz w:val="12"/>
              </w:rPr>
            </w:pPr>
          </w:p>
        </w:tc>
        <w:tc>
          <w:tcPr>
            <w:tcW w:w="896" w:type="dxa"/>
            <w:tcBorders>
              <w:top w:val="nil"/>
              <w:bottom w:val="nil"/>
            </w:tcBorders>
          </w:tcPr>
          <w:p w14:paraId="5DB7D7FD" w14:textId="77777777" w:rsidR="006D485B" w:rsidRPr="000C4658" w:rsidRDefault="00C01BB2">
            <w:pPr>
              <w:pStyle w:val="TableParagraph"/>
              <w:spacing w:before="19"/>
              <w:ind w:left="86" w:right="81"/>
              <w:jc w:val="center"/>
              <w:rPr>
                <w:sz w:val="12"/>
              </w:rPr>
            </w:pPr>
            <w:r w:rsidRPr="000C4658">
              <w:rPr>
                <w:sz w:val="12"/>
              </w:rPr>
              <w:t>8.2.6</w:t>
            </w:r>
          </w:p>
          <w:p w14:paraId="70E5F3BA" w14:textId="77777777" w:rsidR="006D485B" w:rsidRPr="000C4658" w:rsidRDefault="00C01BB2">
            <w:pPr>
              <w:pStyle w:val="TableParagraph"/>
              <w:spacing w:before="1" w:line="244"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40C41936" w14:textId="77777777" w:rsidR="006D485B" w:rsidRPr="000C4658" w:rsidRDefault="00C01BB2">
            <w:pPr>
              <w:pStyle w:val="TableParagraph"/>
              <w:spacing w:before="19"/>
              <w:ind w:left="83" w:right="82"/>
              <w:jc w:val="center"/>
              <w:rPr>
                <w:sz w:val="12"/>
              </w:rPr>
            </w:pPr>
            <w:r w:rsidRPr="000C4658">
              <w:rPr>
                <w:sz w:val="12"/>
              </w:rPr>
              <w:t>8.2.5</w:t>
            </w:r>
          </w:p>
          <w:p w14:paraId="3E080329" w14:textId="77777777" w:rsidR="006D485B" w:rsidRPr="000C4658" w:rsidRDefault="00C01BB2">
            <w:pPr>
              <w:pStyle w:val="TableParagraph"/>
              <w:spacing w:before="1" w:line="244" w:lineRule="auto"/>
              <w:ind w:left="133" w:right="99" w:hanging="32"/>
              <w:jc w:val="both"/>
              <w:rPr>
                <w:sz w:val="12"/>
              </w:rPr>
            </w:pPr>
            <w:r w:rsidRPr="000C4658">
              <w:rPr>
                <w:sz w:val="12"/>
              </w:rPr>
              <w:t>Presupuesto de Egresos Devengado</w:t>
            </w:r>
          </w:p>
        </w:tc>
      </w:tr>
      <w:tr w:rsidR="006D485B" w:rsidRPr="000C4658" w14:paraId="651494F6" w14:textId="77777777">
        <w:trPr>
          <w:trHeight w:val="738"/>
        </w:trPr>
        <w:tc>
          <w:tcPr>
            <w:tcW w:w="468" w:type="dxa"/>
            <w:tcBorders>
              <w:top w:val="nil"/>
              <w:bottom w:val="nil"/>
            </w:tcBorders>
          </w:tcPr>
          <w:p w14:paraId="1D16CC8D" w14:textId="77777777" w:rsidR="006D485B" w:rsidRPr="000C4658" w:rsidRDefault="00C01BB2">
            <w:pPr>
              <w:pStyle w:val="TableParagraph"/>
              <w:spacing w:before="21"/>
              <w:ind w:left="11"/>
              <w:jc w:val="center"/>
              <w:rPr>
                <w:sz w:val="12"/>
              </w:rPr>
            </w:pPr>
            <w:r w:rsidRPr="000C4658">
              <w:rPr>
                <w:w w:val="99"/>
                <w:sz w:val="12"/>
              </w:rPr>
              <w:t>3</w:t>
            </w:r>
          </w:p>
        </w:tc>
        <w:tc>
          <w:tcPr>
            <w:tcW w:w="2503" w:type="dxa"/>
            <w:tcBorders>
              <w:top w:val="nil"/>
              <w:bottom w:val="nil"/>
            </w:tcBorders>
          </w:tcPr>
          <w:p w14:paraId="0EB1FAF8" w14:textId="77777777" w:rsidR="006D485B" w:rsidRPr="000C4658" w:rsidRDefault="00C01BB2">
            <w:pPr>
              <w:pStyle w:val="TableParagraph"/>
              <w:spacing w:before="18" w:line="242" w:lineRule="auto"/>
              <w:ind w:left="71" w:right="56"/>
              <w:jc w:val="both"/>
              <w:rPr>
                <w:rFonts w:ascii="Cambria" w:hAnsi="Cambria"/>
                <w:b/>
                <w:sz w:val="12"/>
              </w:rPr>
            </w:pPr>
            <w:r w:rsidRPr="000C4658">
              <w:rPr>
                <w:sz w:val="12"/>
              </w:rPr>
              <w:t xml:space="preserve">Por el pago de los gastos por servicios personales (nómina, honorarios, otros servicios personales). </w:t>
            </w:r>
            <w:r w:rsidRPr="000C4658">
              <w:rPr>
                <w:rFonts w:ascii="Cambria" w:hAnsi="Cambria"/>
                <w:b/>
                <w:sz w:val="12"/>
              </w:rPr>
              <w:t>↭</w:t>
            </w:r>
          </w:p>
        </w:tc>
        <w:tc>
          <w:tcPr>
            <w:tcW w:w="1229" w:type="dxa"/>
            <w:tcBorders>
              <w:top w:val="nil"/>
              <w:bottom w:val="nil"/>
            </w:tcBorders>
          </w:tcPr>
          <w:p w14:paraId="5CF5A2FB" w14:textId="77777777" w:rsidR="006D485B" w:rsidRPr="000C4658" w:rsidRDefault="00C01BB2">
            <w:pPr>
              <w:pStyle w:val="TableParagraph"/>
              <w:tabs>
                <w:tab w:val="left" w:pos="997"/>
              </w:tabs>
              <w:spacing w:before="18" w:line="242"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567A5B70" w14:textId="77777777" w:rsidR="006D485B" w:rsidRPr="000C4658" w:rsidRDefault="00C01BB2">
            <w:pPr>
              <w:pStyle w:val="TableParagraph"/>
              <w:spacing w:before="21"/>
              <w:ind w:left="214" w:right="200"/>
              <w:jc w:val="center"/>
              <w:rPr>
                <w:sz w:val="12"/>
              </w:rPr>
            </w:pPr>
            <w:r w:rsidRPr="000C4658">
              <w:rPr>
                <w:sz w:val="12"/>
              </w:rPr>
              <w:t>Frecuente</w:t>
            </w:r>
          </w:p>
        </w:tc>
        <w:tc>
          <w:tcPr>
            <w:tcW w:w="819" w:type="dxa"/>
            <w:tcBorders>
              <w:top w:val="nil"/>
              <w:bottom w:val="nil"/>
            </w:tcBorders>
          </w:tcPr>
          <w:p w14:paraId="2F12B2E0" w14:textId="77777777" w:rsidR="006D485B" w:rsidRPr="000C4658" w:rsidRDefault="00C01BB2">
            <w:pPr>
              <w:pStyle w:val="TableParagraph"/>
              <w:spacing w:before="18"/>
              <w:ind w:left="222"/>
              <w:rPr>
                <w:sz w:val="12"/>
              </w:rPr>
            </w:pPr>
            <w:r w:rsidRPr="000C4658">
              <w:rPr>
                <w:sz w:val="12"/>
              </w:rPr>
              <w:t>2.1.1.1</w:t>
            </w:r>
          </w:p>
          <w:p w14:paraId="7B651762" w14:textId="77777777" w:rsidR="006D485B" w:rsidRPr="000C4658" w:rsidRDefault="00C01BB2">
            <w:pPr>
              <w:pStyle w:val="TableParagraph"/>
              <w:spacing w:before="1" w:line="242" w:lineRule="auto"/>
              <w:ind w:left="92" w:right="64" w:firstLine="69"/>
              <w:rPr>
                <w:sz w:val="12"/>
              </w:rPr>
            </w:pPr>
            <w:r w:rsidRPr="000C4658">
              <w:rPr>
                <w:sz w:val="12"/>
              </w:rPr>
              <w:t>Servicios Personales por Pagar a Corto Plazo</w:t>
            </w:r>
          </w:p>
        </w:tc>
        <w:tc>
          <w:tcPr>
            <w:tcW w:w="896" w:type="dxa"/>
            <w:tcBorders>
              <w:top w:val="nil"/>
              <w:bottom w:val="nil"/>
            </w:tcBorders>
          </w:tcPr>
          <w:p w14:paraId="703F0CE6" w14:textId="77777777" w:rsidR="006D485B" w:rsidRPr="000C4658" w:rsidRDefault="00C01BB2">
            <w:pPr>
              <w:pStyle w:val="TableParagraph"/>
              <w:spacing w:before="18"/>
              <w:ind w:left="260"/>
              <w:rPr>
                <w:sz w:val="12"/>
              </w:rPr>
            </w:pPr>
            <w:r w:rsidRPr="000C4658">
              <w:rPr>
                <w:sz w:val="12"/>
              </w:rPr>
              <w:t>1.1.1.2</w:t>
            </w:r>
          </w:p>
          <w:p w14:paraId="3DDECEF6" w14:textId="77777777" w:rsidR="006D485B" w:rsidRPr="000C4658" w:rsidRDefault="00C01BB2">
            <w:pPr>
              <w:pStyle w:val="TableParagraph"/>
              <w:spacing w:before="1" w:line="247" w:lineRule="auto"/>
              <w:ind w:left="188" w:right="159" w:firstLine="40"/>
              <w:rPr>
                <w:sz w:val="12"/>
              </w:rPr>
            </w:pPr>
            <w:r w:rsidRPr="000C4658">
              <w:rPr>
                <w:sz w:val="12"/>
              </w:rPr>
              <w:t>Bancos/ Tesorería</w:t>
            </w:r>
          </w:p>
        </w:tc>
        <w:tc>
          <w:tcPr>
            <w:tcW w:w="896" w:type="dxa"/>
            <w:tcBorders>
              <w:top w:val="nil"/>
              <w:bottom w:val="nil"/>
            </w:tcBorders>
          </w:tcPr>
          <w:p w14:paraId="27B69381" w14:textId="77777777" w:rsidR="006D485B" w:rsidRPr="000C4658" w:rsidRDefault="00C01BB2">
            <w:pPr>
              <w:pStyle w:val="TableParagraph"/>
              <w:spacing w:before="18"/>
              <w:ind w:left="86" w:right="81"/>
              <w:jc w:val="center"/>
              <w:rPr>
                <w:sz w:val="12"/>
              </w:rPr>
            </w:pPr>
            <w:r w:rsidRPr="000C4658">
              <w:rPr>
                <w:sz w:val="12"/>
              </w:rPr>
              <w:t>8.2.7</w:t>
            </w:r>
          </w:p>
          <w:p w14:paraId="22457111" w14:textId="77777777" w:rsidR="006D485B" w:rsidRPr="000C4658" w:rsidRDefault="00C01BB2">
            <w:pPr>
              <w:pStyle w:val="TableParagraph"/>
              <w:spacing w:before="1" w:line="244"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5D0F4B4D" w14:textId="77777777" w:rsidR="006D485B" w:rsidRPr="000C4658" w:rsidRDefault="00C01BB2">
            <w:pPr>
              <w:pStyle w:val="TableParagraph"/>
              <w:spacing w:before="18"/>
              <w:ind w:left="83" w:right="82"/>
              <w:jc w:val="center"/>
              <w:rPr>
                <w:sz w:val="12"/>
              </w:rPr>
            </w:pPr>
            <w:r w:rsidRPr="000C4658">
              <w:rPr>
                <w:sz w:val="12"/>
              </w:rPr>
              <w:t>8.2.6</w:t>
            </w:r>
          </w:p>
          <w:p w14:paraId="2EC8B6AB" w14:textId="77777777" w:rsidR="006D485B" w:rsidRPr="000C4658" w:rsidRDefault="00C01BB2">
            <w:pPr>
              <w:pStyle w:val="TableParagraph"/>
              <w:spacing w:before="1" w:line="244" w:lineRule="auto"/>
              <w:ind w:left="83" w:right="80"/>
              <w:jc w:val="center"/>
              <w:rPr>
                <w:sz w:val="12"/>
              </w:rPr>
            </w:pPr>
            <w:r w:rsidRPr="000C4658">
              <w:rPr>
                <w:w w:val="95"/>
                <w:sz w:val="12"/>
              </w:rPr>
              <w:t xml:space="preserve">Presupuesto </w:t>
            </w:r>
            <w:r w:rsidRPr="000C4658">
              <w:rPr>
                <w:sz w:val="12"/>
              </w:rPr>
              <w:t>de Egresos Ejercido</w:t>
            </w:r>
          </w:p>
        </w:tc>
      </w:tr>
      <w:tr w:rsidR="006D485B" w:rsidRPr="000C4658" w14:paraId="72656DAA" w14:textId="77777777">
        <w:trPr>
          <w:trHeight w:val="730"/>
        </w:trPr>
        <w:tc>
          <w:tcPr>
            <w:tcW w:w="468" w:type="dxa"/>
            <w:tcBorders>
              <w:top w:val="nil"/>
              <w:bottom w:val="nil"/>
            </w:tcBorders>
          </w:tcPr>
          <w:p w14:paraId="61A38F36" w14:textId="77777777" w:rsidR="006D485B" w:rsidRPr="000C4658" w:rsidRDefault="00C01BB2">
            <w:pPr>
              <w:pStyle w:val="TableParagraph"/>
              <w:spacing w:before="21"/>
              <w:ind w:left="11"/>
              <w:jc w:val="center"/>
              <w:rPr>
                <w:sz w:val="12"/>
              </w:rPr>
            </w:pPr>
            <w:r w:rsidRPr="000C4658">
              <w:rPr>
                <w:w w:val="99"/>
                <w:sz w:val="12"/>
              </w:rPr>
              <w:t>4</w:t>
            </w:r>
          </w:p>
        </w:tc>
        <w:tc>
          <w:tcPr>
            <w:tcW w:w="2503" w:type="dxa"/>
            <w:tcBorders>
              <w:top w:val="nil"/>
              <w:bottom w:val="nil"/>
            </w:tcBorders>
          </w:tcPr>
          <w:p w14:paraId="5AB9EF65" w14:textId="77777777" w:rsidR="006D485B" w:rsidRPr="000C4658" w:rsidRDefault="00C01BB2">
            <w:pPr>
              <w:pStyle w:val="TableParagraph"/>
              <w:spacing w:before="19" w:line="242" w:lineRule="auto"/>
              <w:ind w:left="71" w:right="55"/>
              <w:jc w:val="both"/>
              <w:rPr>
                <w:rFonts w:ascii="Cambria" w:hAnsi="Cambria"/>
                <w:b/>
                <w:sz w:val="12"/>
              </w:rPr>
            </w:pPr>
            <w:r w:rsidRPr="000C4658">
              <w:rPr>
                <w:sz w:val="12"/>
              </w:rPr>
              <w:t xml:space="preserve">Por el devengado por cuotas y aportaciones patronales, contribuciones y demás obligaciones derivadas de una relación laboral. </w:t>
            </w:r>
            <w:r w:rsidRPr="000C4658">
              <w:rPr>
                <w:rFonts w:ascii="Cambria" w:hAnsi="Cambria"/>
                <w:b/>
                <w:sz w:val="12"/>
              </w:rPr>
              <w:t>↭</w:t>
            </w:r>
          </w:p>
        </w:tc>
        <w:tc>
          <w:tcPr>
            <w:tcW w:w="1229" w:type="dxa"/>
            <w:tcBorders>
              <w:top w:val="nil"/>
              <w:bottom w:val="nil"/>
            </w:tcBorders>
          </w:tcPr>
          <w:p w14:paraId="2A21DB4C" w14:textId="77777777" w:rsidR="006D485B" w:rsidRPr="000C4658" w:rsidRDefault="00C01BB2">
            <w:pPr>
              <w:pStyle w:val="TableParagraph"/>
              <w:spacing w:before="19" w:line="244" w:lineRule="auto"/>
              <w:ind w:left="71" w:right="56"/>
              <w:jc w:val="both"/>
              <w:rPr>
                <w:sz w:val="12"/>
              </w:rPr>
            </w:pPr>
            <w:r w:rsidRPr="000C4658">
              <w:rPr>
                <w:sz w:val="12"/>
              </w:rPr>
              <w:t xml:space="preserve">Resumen de </w:t>
            </w:r>
            <w:proofErr w:type="spellStart"/>
            <w:r w:rsidRPr="000C4658">
              <w:rPr>
                <w:sz w:val="12"/>
              </w:rPr>
              <w:t>nó</w:t>
            </w:r>
            <w:proofErr w:type="spellEnd"/>
            <w:r w:rsidRPr="000C4658">
              <w:rPr>
                <w:sz w:val="12"/>
              </w:rPr>
              <w:t>- mina o documento equivalente.</w:t>
            </w:r>
          </w:p>
        </w:tc>
        <w:tc>
          <w:tcPr>
            <w:tcW w:w="1011" w:type="dxa"/>
            <w:tcBorders>
              <w:top w:val="nil"/>
              <w:bottom w:val="nil"/>
            </w:tcBorders>
          </w:tcPr>
          <w:p w14:paraId="6FE6B1C5" w14:textId="77777777" w:rsidR="006D485B" w:rsidRPr="000C4658" w:rsidRDefault="00C01BB2">
            <w:pPr>
              <w:pStyle w:val="TableParagraph"/>
              <w:spacing w:before="21"/>
              <w:ind w:left="214" w:right="200"/>
              <w:jc w:val="center"/>
              <w:rPr>
                <w:sz w:val="12"/>
              </w:rPr>
            </w:pPr>
            <w:r w:rsidRPr="000C4658">
              <w:rPr>
                <w:sz w:val="12"/>
              </w:rPr>
              <w:t>Frecuente</w:t>
            </w:r>
          </w:p>
        </w:tc>
        <w:tc>
          <w:tcPr>
            <w:tcW w:w="819" w:type="dxa"/>
            <w:tcBorders>
              <w:top w:val="nil"/>
              <w:bottom w:val="nil"/>
            </w:tcBorders>
          </w:tcPr>
          <w:p w14:paraId="003ED77E" w14:textId="77777777" w:rsidR="006D485B" w:rsidRPr="000C4658" w:rsidRDefault="00C01BB2">
            <w:pPr>
              <w:pStyle w:val="TableParagraph"/>
              <w:spacing w:before="19"/>
              <w:ind w:left="188" w:right="180"/>
              <w:jc w:val="center"/>
              <w:rPr>
                <w:sz w:val="12"/>
              </w:rPr>
            </w:pPr>
            <w:r w:rsidRPr="000C4658">
              <w:rPr>
                <w:sz w:val="12"/>
              </w:rPr>
              <w:t>5.1.1.4</w:t>
            </w:r>
          </w:p>
          <w:p w14:paraId="05DDB93F" w14:textId="77777777" w:rsidR="006D485B" w:rsidRPr="000C4658" w:rsidRDefault="00C01BB2">
            <w:pPr>
              <w:pStyle w:val="TableParagraph"/>
              <w:spacing w:before="3"/>
              <w:ind w:left="66" w:right="53"/>
              <w:jc w:val="center"/>
              <w:rPr>
                <w:sz w:val="12"/>
              </w:rPr>
            </w:pPr>
            <w:r w:rsidRPr="000C4658">
              <w:rPr>
                <w:w w:val="95"/>
                <w:sz w:val="12"/>
              </w:rPr>
              <w:t xml:space="preserve">Seguridad </w:t>
            </w:r>
            <w:r w:rsidRPr="000C4658">
              <w:rPr>
                <w:sz w:val="12"/>
              </w:rPr>
              <w:t>Social</w:t>
            </w:r>
          </w:p>
          <w:p w14:paraId="26184968"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0CC4E061" w14:textId="77777777" w:rsidR="006D485B" w:rsidRPr="000C4658" w:rsidRDefault="00C01BB2">
            <w:pPr>
              <w:pStyle w:val="TableParagraph"/>
              <w:spacing w:before="19"/>
              <w:ind w:left="86" w:right="79"/>
              <w:jc w:val="center"/>
              <w:rPr>
                <w:sz w:val="12"/>
              </w:rPr>
            </w:pPr>
            <w:r w:rsidRPr="000C4658">
              <w:rPr>
                <w:sz w:val="12"/>
              </w:rPr>
              <w:t>2.1.1.1</w:t>
            </w:r>
          </w:p>
          <w:p w14:paraId="77E0A25E" w14:textId="77777777" w:rsidR="006D485B" w:rsidRPr="000C4658" w:rsidRDefault="00C01BB2">
            <w:pPr>
              <w:pStyle w:val="TableParagraph"/>
              <w:spacing w:before="3"/>
              <w:ind w:left="86" w:right="77"/>
              <w:jc w:val="center"/>
              <w:rPr>
                <w:sz w:val="12"/>
              </w:rPr>
            </w:pPr>
            <w:r w:rsidRPr="000C4658">
              <w:rPr>
                <w:sz w:val="12"/>
              </w:rPr>
              <w:t>Servicios Personales por Pagar</w:t>
            </w:r>
            <w:r w:rsidRPr="000C4658">
              <w:rPr>
                <w:spacing w:val="-5"/>
                <w:sz w:val="12"/>
              </w:rPr>
              <w:t xml:space="preserve"> </w:t>
            </w:r>
            <w:r w:rsidRPr="000C4658">
              <w:rPr>
                <w:spacing w:val="-13"/>
                <w:sz w:val="12"/>
              </w:rPr>
              <w:t>a</w:t>
            </w:r>
          </w:p>
          <w:p w14:paraId="7FC1F062" w14:textId="77777777" w:rsidR="006D485B" w:rsidRPr="000C4658" w:rsidRDefault="00C01BB2">
            <w:pPr>
              <w:pStyle w:val="TableParagraph"/>
              <w:spacing w:before="6" w:line="130" w:lineRule="exact"/>
              <w:ind w:left="86" w:right="74"/>
              <w:jc w:val="center"/>
              <w:rPr>
                <w:sz w:val="12"/>
              </w:rPr>
            </w:pPr>
            <w:r w:rsidRPr="000C4658">
              <w:rPr>
                <w:sz w:val="12"/>
              </w:rPr>
              <w:t>Corto</w:t>
            </w:r>
            <w:r w:rsidRPr="000C4658">
              <w:rPr>
                <w:spacing w:val="-4"/>
                <w:sz w:val="12"/>
              </w:rPr>
              <w:t xml:space="preserve"> </w:t>
            </w:r>
            <w:r w:rsidRPr="000C4658">
              <w:rPr>
                <w:sz w:val="12"/>
              </w:rPr>
              <w:t>Plazo</w:t>
            </w:r>
          </w:p>
        </w:tc>
        <w:tc>
          <w:tcPr>
            <w:tcW w:w="896" w:type="dxa"/>
            <w:tcBorders>
              <w:top w:val="nil"/>
              <w:bottom w:val="nil"/>
            </w:tcBorders>
          </w:tcPr>
          <w:p w14:paraId="4E2FEE57" w14:textId="77777777" w:rsidR="006D485B" w:rsidRPr="000C4658" w:rsidRDefault="00C01BB2">
            <w:pPr>
              <w:pStyle w:val="TableParagraph"/>
              <w:spacing w:before="19"/>
              <w:ind w:left="86" w:right="81"/>
              <w:jc w:val="center"/>
              <w:rPr>
                <w:sz w:val="12"/>
              </w:rPr>
            </w:pPr>
            <w:r w:rsidRPr="000C4658">
              <w:rPr>
                <w:sz w:val="12"/>
              </w:rPr>
              <w:t>8.2.5</w:t>
            </w:r>
          </w:p>
          <w:p w14:paraId="1FD75A7F" w14:textId="77777777" w:rsidR="006D485B" w:rsidRPr="000C4658" w:rsidRDefault="00C01BB2">
            <w:pPr>
              <w:pStyle w:val="TableParagraph"/>
              <w:spacing w:before="3"/>
              <w:ind w:left="136" w:right="97" w:hanging="32"/>
              <w:jc w:val="both"/>
              <w:rPr>
                <w:sz w:val="12"/>
              </w:rPr>
            </w:pPr>
            <w:r w:rsidRPr="000C4658">
              <w:rPr>
                <w:sz w:val="12"/>
              </w:rPr>
              <w:t>Presupuesto de Egresos Devengado</w:t>
            </w:r>
          </w:p>
        </w:tc>
        <w:tc>
          <w:tcPr>
            <w:tcW w:w="894" w:type="dxa"/>
            <w:tcBorders>
              <w:top w:val="nil"/>
              <w:bottom w:val="nil"/>
            </w:tcBorders>
          </w:tcPr>
          <w:p w14:paraId="23B77A47" w14:textId="77777777" w:rsidR="006D485B" w:rsidRPr="000C4658" w:rsidRDefault="00C01BB2">
            <w:pPr>
              <w:pStyle w:val="TableParagraph"/>
              <w:spacing w:before="19"/>
              <w:ind w:left="83" w:right="82"/>
              <w:jc w:val="center"/>
              <w:rPr>
                <w:sz w:val="12"/>
              </w:rPr>
            </w:pPr>
            <w:r w:rsidRPr="000C4658">
              <w:rPr>
                <w:sz w:val="12"/>
              </w:rPr>
              <w:t>8.2.4</w:t>
            </w:r>
          </w:p>
          <w:p w14:paraId="50DABBDA" w14:textId="77777777" w:rsidR="006D485B" w:rsidRPr="000C4658" w:rsidRDefault="00C01BB2">
            <w:pPr>
              <w:pStyle w:val="TableParagraph"/>
              <w:spacing w:before="3"/>
              <w:ind w:left="71" w:right="64" w:firstLine="31"/>
              <w:jc w:val="both"/>
              <w:rPr>
                <w:sz w:val="12"/>
              </w:rPr>
            </w:pPr>
            <w:r w:rsidRPr="000C4658">
              <w:rPr>
                <w:sz w:val="12"/>
              </w:rPr>
              <w:t xml:space="preserve">Presupuesto de Egresos </w:t>
            </w:r>
            <w:r w:rsidRPr="000C4658">
              <w:rPr>
                <w:spacing w:val="-5"/>
                <w:sz w:val="12"/>
              </w:rPr>
              <w:t>Comprometido</w:t>
            </w:r>
          </w:p>
        </w:tc>
      </w:tr>
      <w:tr w:rsidR="006D485B" w:rsidRPr="000C4658" w14:paraId="345DBDFD" w14:textId="77777777">
        <w:trPr>
          <w:trHeight w:val="169"/>
        </w:trPr>
        <w:tc>
          <w:tcPr>
            <w:tcW w:w="468" w:type="dxa"/>
            <w:tcBorders>
              <w:top w:val="nil"/>
              <w:bottom w:val="nil"/>
            </w:tcBorders>
          </w:tcPr>
          <w:p w14:paraId="382CF9EF" w14:textId="77777777" w:rsidR="006D485B" w:rsidRPr="000C4658" w:rsidRDefault="006D485B">
            <w:pPr>
              <w:pStyle w:val="TableParagraph"/>
              <w:rPr>
                <w:rFonts w:ascii="Times New Roman"/>
                <w:sz w:val="10"/>
              </w:rPr>
            </w:pPr>
          </w:p>
        </w:tc>
        <w:tc>
          <w:tcPr>
            <w:tcW w:w="2503" w:type="dxa"/>
            <w:tcBorders>
              <w:top w:val="nil"/>
              <w:bottom w:val="nil"/>
            </w:tcBorders>
          </w:tcPr>
          <w:p w14:paraId="307D244F" w14:textId="77777777" w:rsidR="006D485B" w:rsidRPr="000C4658" w:rsidRDefault="006D485B">
            <w:pPr>
              <w:pStyle w:val="TableParagraph"/>
              <w:rPr>
                <w:rFonts w:ascii="Times New Roman"/>
                <w:sz w:val="10"/>
              </w:rPr>
            </w:pPr>
          </w:p>
        </w:tc>
        <w:tc>
          <w:tcPr>
            <w:tcW w:w="1229" w:type="dxa"/>
            <w:tcBorders>
              <w:top w:val="nil"/>
              <w:bottom w:val="nil"/>
            </w:tcBorders>
          </w:tcPr>
          <w:p w14:paraId="4BE6C669" w14:textId="77777777" w:rsidR="006D485B" w:rsidRPr="000C4658" w:rsidRDefault="006D485B">
            <w:pPr>
              <w:pStyle w:val="TableParagraph"/>
              <w:rPr>
                <w:rFonts w:ascii="Times New Roman"/>
                <w:sz w:val="10"/>
              </w:rPr>
            </w:pPr>
          </w:p>
        </w:tc>
        <w:tc>
          <w:tcPr>
            <w:tcW w:w="1011" w:type="dxa"/>
            <w:tcBorders>
              <w:top w:val="nil"/>
              <w:bottom w:val="nil"/>
            </w:tcBorders>
          </w:tcPr>
          <w:p w14:paraId="6F569092" w14:textId="77777777" w:rsidR="006D485B" w:rsidRPr="000C4658" w:rsidRDefault="006D485B">
            <w:pPr>
              <w:pStyle w:val="TableParagraph"/>
              <w:rPr>
                <w:rFonts w:ascii="Times New Roman"/>
                <w:sz w:val="10"/>
              </w:rPr>
            </w:pPr>
          </w:p>
        </w:tc>
        <w:tc>
          <w:tcPr>
            <w:tcW w:w="819" w:type="dxa"/>
            <w:tcBorders>
              <w:top w:val="nil"/>
              <w:bottom w:val="nil"/>
            </w:tcBorders>
          </w:tcPr>
          <w:p w14:paraId="66F5167D" w14:textId="77777777" w:rsidR="006D485B" w:rsidRPr="000C4658" w:rsidRDefault="006D485B">
            <w:pPr>
              <w:pStyle w:val="TableParagraph"/>
              <w:rPr>
                <w:rFonts w:ascii="Times New Roman"/>
                <w:sz w:val="10"/>
              </w:rPr>
            </w:pPr>
          </w:p>
        </w:tc>
        <w:tc>
          <w:tcPr>
            <w:tcW w:w="896" w:type="dxa"/>
            <w:tcBorders>
              <w:top w:val="nil"/>
              <w:bottom w:val="nil"/>
            </w:tcBorders>
          </w:tcPr>
          <w:p w14:paraId="636CB783" w14:textId="77777777" w:rsidR="006D485B" w:rsidRPr="000C4658" w:rsidRDefault="00C01BB2">
            <w:pPr>
              <w:pStyle w:val="TableParagraph"/>
              <w:spacing w:before="8"/>
              <w:ind w:left="8"/>
              <w:jc w:val="center"/>
              <w:rPr>
                <w:sz w:val="12"/>
              </w:rPr>
            </w:pPr>
            <w:r w:rsidRPr="000C4658">
              <w:rPr>
                <w:w w:val="99"/>
                <w:sz w:val="12"/>
              </w:rPr>
              <w:t>o</w:t>
            </w:r>
          </w:p>
        </w:tc>
        <w:tc>
          <w:tcPr>
            <w:tcW w:w="896" w:type="dxa"/>
            <w:tcBorders>
              <w:top w:val="nil"/>
              <w:bottom w:val="nil"/>
            </w:tcBorders>
          </w:tcPr>
          <w:p w14:paraId="5CC91154" w14:textId="77777777" w:rsidR="006D485B" w:rsidRPr="000C4658" w:rsidRDefault="006D485B">
            <w:pPr>
              <w:pStyle w:val="TableParagraph"/>
              <w:rPr>
                <w:rFonts w:ascii="Times New Roman"/>
                <w:sz w:val="10"/>
              </w:rPr>
            </w:pPr>
          </w:p>
        </w:tc>
        <w:tc>
          <w:tcPr>
            <w:tcW w:w="894" w:type="dxa"/>
            <w:tcBorders>
              <w:top w:val="nil"/>
              <w:bottom w:val="nil"/>
            </w:tcBorders>
          </w:tcPr>
          <w:p w14:paraId="28AA9D35" w14:textId="77777777" w:rsidR="006D485B" w:rsidRPr="000C4658" w:rsidRDefault="006D485B">
            <w:pPr>
              <w:pStyle w:val="TableParagraph"/>
              <w:rPr>
                <w:rFonts w:ascii="Times New Roman"/>
                <w:sz w:val="10"/>
              </w:rPr>
            </w:pPr>
          </w:p>
        </w:tc>
      </w:tr>
      <w:tr w:rsidR="006D485B" w:rsidRPr="000C4658" w14:paraId="06400164" w14:textId="77777777">
        <w:trPr>
          <w:trHeight w:val="880"/>
        </w:trPr>
        <w:tc>
          <w:tcPr>
            <w:tcW w:w="468" w:type="dxa"/>
            <w:tcBorders>
              <w:top w:val="nil"/>
              <w:bottom w:val="nil"/>
            </w:tcBorders>
          </w:tcPr>
          <w:p w14:paraId="0B4E748C" w14:textId="77777777" w:rsidR="006D485B" w:rsidRPr="000C4658" w:rsidRDefault="006D485B">
            <w:pPr>
              <w:pStyle w:val="TableParagraph"/>
              <w:rPr>
                <w:rFonts w:ascii="Times New Roman"/>
                <w:sz w:val="12"/>
              </w:rPr>
            </w:pPr>
          </w:p>
        </w:tc>
        <w:tc>
          <w:tcPr>
            <w:tcW w:w="2503" w:type="dxa"/>
            <w:tcBorders>
              <w:top w:val="nil"/>
              <w:bottom w:val="nil"/>
            </w:tcBorders>
          </w:tcPr>
          <w:p w14:paraId="5BD9C5F8" w14:textId="77777777" w:rsidR="006D485B" w:rsidRPr="000C4658" w:rsidRDefault="006D485B">
            <w:pPr>
              <w:pStyle w:val="TableParagraph"/>
              <w:rPr>
                <w:rFonts w:ascii="Times New Roman"/>
                <w:sz w:val="12"/>
              </w:rPr>
            </w:pPr>
          </w:p>
        </w:tc>
        <w:tc>
          <w:tcPr>
            <w:tcW w:w="1229" w:type="dxa"/>
            <w:tcBorders>
              <w:top w:val="nil"/>
              <w:bottom w:val="nil"/>
            </w:tcBorders>
          </w:tcPr>
          <w:p w14:paraId="4C8CB441" w14:textId="77777777" w:rsidR="006D485B" w:rsidRPr="000C4658" w:rsidRDefault="006D485B">
            <w:pPr>
              <w:pStyle w:val="TableParagraph"/>
              <w:rPr>
                <w:rFonts w:ascii="Times New Roman"/>
                <w:sz w:val="12"/>
              </w:rPr>
            </w:pPr>
          </w:p>
        </w:tc>
        <w:tc>
          <w:tcPr>
            <w:tcW w:w="1011" w:type="dxa"/>
            <w:tcBorders>
              <w:top w:val="nil"/>
              <w:bottom w:val="nil"/>
            </w:tcBorders>
          </w:tcPr>
          <w:p w14:paraId="4CEBF070" w14:textId="77777777" w:rsidR="006D485B" w:rsidRPr="000C4658" w:rsidRDefault="006D485B">
            <w:pPr>
              <w:pStyle w:val="TableParagraph"/>
              <w:rPr>
                <w:rFonts w:ascii="Times New Roman"/>
                <w:sz w:val="12"/>
              </w:rPr>
            </w:pPr>
          </w:p>
        </w:tc>
        <w:tc>
          <w:tcPr>
            <w:tcW w:w="819" w:type="dxa"/>
            <w:tcBorders>
              <w:top w:val="nil"/>
              <w:bottom w:val="nil"/>
            </w:tcBorders>
          </w:tcPr>
          <w:p w14:paraId="1273D5D4" w14:textId="77777777" w:rsidR="006D485B" w:rsidRPr="000C4658" w:rsidRDefault="00C01BB2">
            <w:pPr>
              <w:pStyle w:val="TableParagraph"/>
              <w:spacing w:before="19"/>
              <w:ind w:left="188" w:right="180"/>
              <w:jc w:val="center"/>
              <w:rPr>
                <w:sz w:val="12"/>
              </w:rPr>
            </w:pPr>
            <w:r w:rsidRPr="000C4658">
              <w:rPr>
                <w:sz w:val="12"/>
              </w:rPr>
              <w:t>5.1.3.9</w:t>
            </w:r>
          </w:p>
          <w:p w14:paraId="00DED107" w14:textId="77777777" w:rsidR="006D485B" w:rsidRPr="000C4658" w:rsidRDefault="00C01BB2">
            <w:pPr>
              <w:pStyle w:val="TableParagraph"/>
              <w:spacing w:before="3"/>
              <w:ind w:left="131" w:right="115" w:hanging="3"/>
              <w:jc w:val="center"/>
              <w:rPr>
                <w:sz w:val="12"/>
              </w:rPr>
            </w:pPr>
            <w:r w:rsidRPr="000C4658">
              <w:rPr>
                <w:sz w:val="12"/>
              </w:rPr>
              <w:t>Otros Servicios Generales</w:t>
            </w:r>
          </w:p>
        </w:tc>
        <w:tc>
          <w:tcPr>
            <w:tcW w:w="896" w:type="dxa"/>
            <w:tcBorders>
              <w:top w:val="nil"/>
              <w:bottom w:val="nil"/>
            </w:tcBorders>
          </w:tcPr>
          <w:p w14:paraId="7F05B70E" w14:textId="77777777" w:rsidR="006D485B" w:rsidRPr="000C4658" w:rsidRDefault="00C01BB2">
            <w:pPr>
              <w:pStyle w:val="TableParagraph"/>
              <w:spacing w:before="19"/>
              <w:ind w:left="86" w:right="79"/>
              <w:jc w:val="center"/>
              <w:rPr>
                <w:sz w:val="12"/>
              </w:rPr>
            </w:pPr>
            <w:r w:rsidRPr="000C4658">
              <w:rPr>
                <w:sz w:val="12"/>
              </w:rPr>
              <w:t>2.1.1.7</w:t>
            </w:r>
          </w:p>
          <w:p w14:paraId="194C992A" w14:textId="77777777" w:rsidR="006D485B" w:rsidRPr="000C4658" w:rsidRDefault="00C01BB2">
            <w:pPr>
              <w:pStyle w:val="TableParagraph"/>
              <w:spacing w:before="3" w:line="242" w:lineRule="auto"/>
              <w:ind w:left="75" w:right="57" w:hanging="6"/>
              <w:jc w:val="center"/>
              <w:rPr>
                <w:sz w:val="12"/>
              </w:rPr>
            </w:pPr>
            <w:r w:rsidRPr="000C4658">
              <w:rPr>
                <w:sz w:val="12"/>
              </w:rPr>
              <w:t xml:space="preserve">Retenciones y         </w:t>
            </w:r>
            <w:r w:rsidRPr="000C4658">
              <w:rPr>
                <w:spacing w:val="-5"/>
                <w:sz w:val="12"/>
              </w:rPr>
              <w:t xml:space="preserve">Contribuciones </w:t>
            </w:r>
            <w:r w:rsidRPr="000C4658">
              <w:rPr>
                <w:sz w:val="12"/>
              </w:rPr>
              <w:t>por Pagar a Corto</w:t>
            </w:r>
            <w:r w:rsidRPr="000C4658">
              <w:rPr>
                <w:spacing w:val="-2"/>
                <w:sz w:val="12"/>
              </w:rPr>
              <w:t xml:space="preserve"> </w:t>
            </w:r>
            <w:r w:rsidRPr="000C4658">
              <w:rPr>
                <w:sz w:val="12"/>
              </w:rPr>
              <w:t>Plazo</w:t>
            </w:r>
          </w:p>
        </w:tc>
        <w:tc>
          <w:tcPr>
            <w:tcW w:w="896" w:type="dxa"/>
            <w:tcBorders>
              <w:top w:val="nil"/>
              <w:bottom w:val="nil"/>
            </w:tcBorders>
          </w:tcPr>
          <w:p w14:paraId="2A9C8FB0" w14:textId="77777777" w:rsidR="006D485B" w:rsidRPr="000C4658" w:rsidRDefault="006D485B">
            <w:pPr>
              <w:pStyle w:val="TableParagraph"/>
              <w:rPr>
                <w:rFonts w:ascii="Times New Roman"/>
                <w:sz w:val="12"/>
              </w:rPr>
            </w:pPr>
          </w:p>
        </w:tc>
        <w:tc>
          <w:tcPr>
            <w:tcW w:w="894" w:type="dxa"/>
            <w:tcBorders>
              <w:top w:val="nil"/>
              <w:bottom w:val="nil"/>
            </w:tcBorders>
          </w:tcPr>
          <w:p w14:paraId="53412BF4" w14:textId="77777777" w:rsidR="006D485B" w:rsidRPr="000C4658" w:rsidRDefault="006D485B">
            <w:pPr>
              <w:pStyle w:val="TableParagraph"/>
              <w:rPr>
                <w:rFonts w:ascii="Times New Roman"/>
                <w:sz w:val="12"/>
              </w:rPr>
            </w:pPr>
          </w:p>
        </w:tc>
      </w:tr>
      <w:tr w:rsidR="006D485B" w:rsidRPr="000C4658" w14:paraId="02F579BB" w14:textId="77777777">
        <w:trPr>
          <w:trHeight w:val="718"/>
        </w:trPr>
        <w:tc>
          <w:tcPr>
            <w:tcW w:w="468" w:type="dxa"/>
            <w:tcBorders>
              <w:top w:val="nil"/>
            </w:tcBorders>
          </w:tcPr>
          <w:p w14:paraId="60821352" w14:textId="77777777" w:rsidR="006D485B" w:rsidRPr="000C4658" w:rsidRDefault="00C01BB2">
            <w:pPr>
              <w:pStyle w:val="TableParagraph"/>
              <w:spacing w:before="21"/>
              <w:ind w:left="11"/>
              <w:jc w:val="center"/>
              <w:rPr>
                <w:sz w:val="12"/>
              </w:rPr>
            </w:pPr>
            <w:r w:rsidRPr="000C4658">
              <w:rPr>
                <w:w w:val="99"/>
                <w:sz w:val="12"/>
              </w:rPr>
              <w:t>5</w:t>
            </w:r>
          </w:p>
        </w:tc>
        <w:tc>
          <w:tcPr>
            <w:tcW w:w="2503" w:type="dxa"/>
            <w:tcBorders>
              <w:top w:val="nil"/>
            </w:tcBorders>
          </w:tcPr>
          <w:p w14:paraId="792C2141" w14:textId="77777777" w:rsidR="006D485B" w:rsidRPr="000C4658" w:rsidRDefault="00C01BB2">
            <w:pPr>
              <w:pStyle w:val="TableParagraph"/>
              <w:spacing w:before="19" w:line="242" w:lineRule="auto"/>
              <w:ind w:left="71" w:right="56"/>
              <w:jc w:val="both"/>
              <w:rPr>
                <w:sz w:val="12"/>
              </w:rPr>
            </w:pPr>
            <w:r w:rsidRPr="000C4658">
              <w:rPr>
                <w:sz w:val="12"/>
              </w:rPr>
              <w:t xml:space="preserve">Por la expedición de la cuenta por liquidar certificada para el pago de cuotas y aportaciones patronales, retenciones a terceros,       contribuciones       y     </w:t>
            </w:r>
            <w:r w:rsidRPr="000C4658">
              <w:rPr>
                <w:spacing w:val="16"/>
                <w:sz w:val="12"/>
              </w:rPr>
              <w:t xml:space="preserve"> </w:t>
            </w:r>
            <w:r w:rsidRPr="000C4658">
              <w:rPr>
                <w:sz w:val="12"/>
              </w:rPr>
              <w:t>demás</w:t>
            </w:r>
          </w:p>
          <w:p w14:paraId="2D04AD1B" w14:textId="77777777" w:rsidR="006D485B" w:rsidRPr="000C4658" w:rsidRDefault="00C01BB2">
            <w:pPr>
              <w:pStyle w:val="TableParagraph"/>
              <w:spacing w:before="1" w:line="120" w:lineRule="exact"/>
              <w:ind w:left="71"/>
              <w:jc w:val="both"/>
              <w:rPr>
                <w:sz w:val="12"/>
              </w:rPr>
            </w:pPr>
            <w:r w:rsidRPr="000C4658">
              <w:rPr>
                <w:sz w:val="12"/>
              </w:rPr>
              <w:t xml:space="preserve">obligaciones   derivadas   de   una  </w:t>
            </w:r>
            <w:r w:rsidRPr="000C4658">
              <w:rPr>
                <w:spacing w:val="1"/>
                <w:sz w:val="12"/>
              </w:rPr>
              <w:t xml:space="preserve"> </w:t>
            </w:r>
            <w:r w:rsidRPr="000C4658">
              <w:rPr>
                <w:sz w:val="12"/>
              </w:rPr>
              <w:t>relación</w:t>
            </w:r>
          </w:p>
        </w:tc>
        <w:tc>
          <w:tcPr>
            <w:tcW w:w="1229" w:type="dxa"/>
            <w:tcBorders>
              <w:top w:val="nil"/>
            </w:tcBorders>
          </w:tcPr>
          <w:p w14:paraId="2771AD44" w14:textId="77777777" w:rsidR="006D485B" w:rsidRPr="000C4658" w:rsidRDefault="00C01BB2">
            <w:pPr>
              <w:pStyle w:val="TableParagraph"/>
              <w:tabs>
                <w:tab w:val="left" w:pos="1090"/>
              </w:tabs>
              <w:spacing w:before="19" w:line="242" w:lineRule="auto"/>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tc>
        <w:tc>
          <w:tcPr>
            <w:tcW w:w="1011" w:type="dxa"/>
            <w:tcBorders>
              <w:top w:val="nil"/>
            </w:tcBorders>
          </w:tcPr>
          <w:p w14:paraId="4F10D5FB" w14:textId="77777777" w:rsidR="006D485B" w:rsidRPr="000C4658" w:rsidRDefault="00C01BB2">
            <w:pPr>
              <w:pStyle w:val="TableParagraph"/>
              <w:spacing w:before="21"/>
              <w:ind w:left="214" w:right="200"/>
              <w:jc w:val="center"/>
              <w:rPr>
                <w:sz w:val="12"/>
              </w:rPr>
            </w:pPr>
            <w:r w:rsidRPr="000C4658">
              <w:rPr>
                <w:sz w:val="12"/>
              </w:rPr>
              <w:t>Frecuente</w:t>
            </w:r>
          </w:p>
        </w:tc>
        <w:tc>
          <w:tcPr>
            <w:tcW w:w="819" w:type="dxa"/>
            <w:tcBorders>
              <w:top w:val="nil"/>
            </w:tcBorders>
          </w:tcPr>
          <w:p w14:paraId="53EDD493" w14:textId="77777777" w:rsidR="006D485B" w:rsidRPr="000C4658" w:rsidRDefault="006D485B">
            <w:pPr>
              <w:pStyle w:val="TableParagraph"/>
              <w:rPr>
                <w:rFonts w:ascii="Times New Roman"/>
                <w:sz w:val="12"/>
              </w:rPr>
            </w:pPr>
          </w:p>
        </w:tc>
        <w:tc>
          <w:tcPr>
            <w:tcW w:w="896" w:type="dxa"/>
            <w:tcBorders>
              <w:top w:val="nil"/>
            </w:tcBorders>
          </w:tcPr>
          <w:p w14:paraId="6600F5CC" w14:textId="77777777" w:rsidR="006D485B" w:rsidRPr="000C4658" w:rsidRDefault="006D485B">
            <w:pPr>
              <w:pStyle w:val="TableParagraph"/>
              <w:rPr>
                <w:rFonts w:ascii="Times New Roman"/>
                <w:sz w:val="12"/>
              </w:rPr>
            </w:pPr>
          </w:p>
        </w:tc>
        <w:tc>
          <w:tcPr>
            <w:tcW w:w="896" w:type="dxa"/>
            <w:tcBorders>
              <w:top w:val="nil"/>
            </w:tcBorders>
          </w:tcPr>
          <w:p w14:paraId="4DE2909D" w14:textId="77777777" w:rsidR="006D485B" w:rsidRPr="000C4658" w:rsidRDefault="00C01BB2">
            <w:pPr>
              <w:pStyle w:val="TableParagraph"/>
              <w:spacing w:before="19"/>
              <w:ind w:left="86" w:right="81"/>
              <w:jc w:val="center"/>
              <w:rPr>
                <w:sz w:val="12"/>
              </w:rPr>
            </w:pPr>
            <w:r w:rsidRPr="000C4658">
              <w:rPr>
                <w:sz w:val="12"/>
              </w:rPr>
              <w:t>8.2.6</w:t>
            </w:r>
          </w:p>
          <w:p w14:paraId="07D2BA65" w14:textId="77777777" w:rsidR="006D485B" w:rsidRPr="000C4658" w:rsidRDefault="00C01BB2">
            <w:pPr>
              <w:pStyle w:val="TableParagraph"/>
              <w:spacing w:before="1" w:line="244"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tcBorders>
          </w:tcPr>
          <w:p w14:paraId="3A4562A0" w14:textId="77777777" w:rsidR="006D485B" w:rsidRPr="000C4658" w:rsidRDefault="00C01BB2">
            <w:pPr>
              <w:pStyle w:val="TableParagraph"/>
              <w:spacing w:before="19"/>
              <w:ind w:left="83" w:right="82"/>
              <w:jc w:val="center"/>
              <w:rPr>
                <w:sz w:val="12"/>
              </w:rPr>
            </w:pPr>
            <w:r w:rsidRPr="000C4658">
              <w:rPr>
                <w:sz w:val="12"/>
              </w:rPr>
              <w:t>8.2.5</w:t>
            </w:r>
          </w:p>
          <w:p w14:paraId="12E554DE" w14:textId="77777777" w:rsidR="006D485B" w:rsidRPr="000C4658" w:rsidRDefault="00C01BB2">
            <w:pPr>
              <w:pStyle w:val="TableParagraph"/>
              <w:spacing w:before="1" w:line="244" w:lineRule="auto"/>
              <w:ind w:left="133" w:right="99" w:hanging="32"/>
              <w:jc w:val="both"/>
              <w:rPr>
                <w:sz w:val="12"/>
              </w:rPr>
            </w:pPr>
            <w:r w:rsidRPr="000C4658">
              <w:rPr>
                <w:sz w:val="12"/>
              </w:rPr>
              <w:t>Presupuesto de Egresos Devengado</w:t>
            </w:r>
          </w:p>
        </w:tc>
      </w:tr>
    </w:tbl>
    <w:p w14:paraId="1E4BAD70" w14:textId="77777777" w:rsidR="006D485B" w:rsidRPr="000C4658" w:rsidRDefault="006D485B">
      <w:pPr>
        <w:spacing w:line="244" w:lineRule="auto"/>
        <w:jc w:val="both"/>
        <w:rPr>
          <w:sz w:val="12"/>
        </w:rPr>
        <w:sectPr w:rsidR="006D485B" w:rsidRPr="000C4658" w:rsidSect="00833C15">
          <w:pgSz w:w="12240" w:h="15840"/>
          <w:pgMar w:top="1920" w:right="40" w:bottom="1160" w:left="920" w:header="627" w:footer="964" w:gutter="0"/>
          <w:cols w:space="720"/>
        </w:sectPr>
      </w:pPr>
    </w:p>
    <w:p w14:paraId="58496580"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A2DB76A" w14:textId="77777777">
        <w:trPr>
          <w:trHeight w:val="217"/>
        </w:trPr>
        <w:tc>
          <w:tcPr>
            <w:tcW w:w="468" w:type="dxa"/>
            <w:vMerge w:val="restart"/>
          </w:tcPr>
          <w:p w14:paraId="12C7B8BE" w14:textId="77777777" w:rsidR="006D485B" w:rsidRPr="000C4658" w:rsidRDefault="006D485B">
            <w:pPr>
              <w:pStyle w:val="TableParagraph"/>
              <w:rPr>
                <w:rFonts w:ascii="Times New Roman"/>
                <w:sz w:val="12"/>
              </w:rPr>
            </w:pPr>
          </w:p>
          <w:p w14:paraId="13071151" w14:textId="77777777" w:rsidR="006D485B" w:rsidRPr="000C4658" w:rsidRDefault="006D485B">
            <w:pPr>
              <w:pStyle w:val="TableParagraph"/>
              <w:spacing w:before="3"/>
              <w:rPr>
                <w:rFonts w:ascii="Times New Roman"/>
                <w:sz w:val="11"/>
              </w:rPr>
            </w:pPr>
          </w:p>
          <w:p w14:paraId="112FFE0F" w14:textId="77777777" w:rsidR="006D485B" w:rsidRPr="000C4658" w:rsidRDefault="00C01BB2">
            <w:pPr>
              <w:pStyle w:val="TableParagraph"/>
              <w:ind w:left="136"/>
              <w:rPr>
                <w:b/>
                <w:sz w:val="12"/>
              </w:rPr>
            </w:pPr>
            <w:r w:rsidRPr="000C4658">
              <w:rPr>
                <w:b/>
                <w:sz w:val="12"/>
              </w:rPr>
              <w:t>No.</w:t>
            </w:r>
          </w:p>
        </w:tc>
        <w:tc>
          <w:tcPr>
            <w:tcW w:w="2503" w:type="dxa"/>
            <w:vMerge w:val="restart"/>
          </w:tcPr>
          <w:p w14:paraId="793250AD" w14:textId="77777777" w:rsidR="006D485B" w:rsidRPr="000C4658" w:rsidRDefault="006D485B">
            <w:pPr>
              <w:pStyle w:val="TableParagraph"/>
              <w:rPr>
                <w:rFonts w:ascii="Times New Roman"/>
                <w:sz w:val="12"/>
              </w:rPr>
            </w:pPr>
          </w:p>
          <w:p w14:paraId="1A4DE4C7" w14:textId="77777777" w:rsidR="006D485B" w:rsidRPr="000C4658" w:rsidRDefault="006D485B">
            <w:pPr>
              <w:pStyle w:val="TableParagraph"/>
              <w:spacing w:before="3"/>
              <w:rPr>
                <w:rFonts w:ascii="Times New Roman"/>
                <w:sz w:val="11"/>
              </w:rPr>
            </w:pPr>
          </w:p>
          <w:p w14:paraId="394E575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0D7AB061" w14:textId="77777777" w:rsidR="006D485B" w:rsidRPr="000C4658" w:rsidRDefault="006D485B">
            <w:pPr>
              <w:pStyle w:val="TableParagraph"/>
              <w:spacing w:before="4"/>
              <w:rPr>
                <w:rFonts w:ascii="Times New Roman"/>
                <w:sz w:val="17"/>
              </w:rPr>
            </w:pPr>
          </w:p>
          <w:p w14:paraId="36CD3D0D"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7AABDDF5" w14:textId="77777777" w:rsidR="006D485B" w:rsidRPr="000C4658" w:rsidRDefault="006D485B">
            <w:pPr>
              <w:pStyle w:val="TableParagraph"/>
              <w:spacing w:before="4"/>
              <w:rPr>
                <w:rFonts w:ascii="Times New Roman"/>
                <w:sz w:val="17"/>
              </w:rPr>
            </w:pPr>
          </w:p>
          <w:p w14:paraId="2E6EEFB9"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70EF5F73"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71A9411" w14:textId="77777777">
        <w:trPr>
          <w:trHeight w:val="217"/>
        </w:trPr>
        <w:tc>
          <w:tcPr>
            <w:tcW w:w="468" w:type="dxa"/>
            <w:vMerge/>
            <w:tcBorders>
              <w:top w:val="nil"/>
            </w:tcBorders>
          </w:tcPr>
          <w:p w14:paraId="36E22211" w14:textId="77777777" w:rsidR="006D485B" w:rsidRPr="000C4658" w:rsidRDefault="006D485B">
            <w:pPr>
              <w:rPr>
                <w:sz w:val="2"/>
                <w:szCs w:val="2"/>
              </w:rPr>
            </w:pPr>
          </w:p>
        </w:tc>
        <w:tc>
          <w:tcPr>
            <w:tcW w:w="2503" w:type="dxa"/>
            <w:vMerge/>
            <w:tcBorders>
              <w:top w:val="nil"/>
            </w:tcBorders>
          </w:tcPr>
          <w:p w14:paraId="1C41C7BC" w14:textId="77777777" w:rsidR="006D485B" w:rsidRPr="000C4658" w:rsidRDefault="006D485B">
            <w:pPr>
              <w:rPr>
                <w:sz w:val="2"/>
                <w:szCs w:val="2"/>
              </w:rPr>
            </w:pPr>
          </w:p>
        </w:tc>
        <w:tc>
          <w:tcPr>
            <w:tcW w:w="1229" w:type="dxa"/>
            <w:vMerge/>
            <w:tcBorders>
              <w:top w:val="nil"/>
            </w:tcBorders>
          </w:tcPr>
          <w:p w14:paraId="22983DCE" w14:textId="77777777" w:rsidR="006D485B" w:rsidRPr="000C4658" w:rsidRDefault="006D485B">
            <w:pPr>
              <w:rPr>
                <w:sz w:val="2"/>
                <w:szCs w:val="2"/>
              </w:rPr>
            </w:pPr>
          </w:p>
        </w:tc>
        <w:tc>
          <w:tcPr>
            <w:tcW w:w="1011" w:type="dxa"/>
            <w:vMerge/>
            <w:tcBorders>
              <w:top w:val="nil"/>
            </w:tcBorders>
          </w:tcPr>
          <w:p w14:paraId="4587DEC1" w14:textId="77777777" w:rsidR="006D485B" w:rsidRPr="000C4658" w:rsidRDefault="006D485B">
            <w:pPr>
              <w:rPr>
                <w:sz w:val="2"/>
                <w:szCs w:val="2"/>
              </w:rPr>
            </w:pPr>
          </w:p>
        </w:tc>
        <w:tc>
          <w:tcPr>
            <w:tcW w:w="1715" w:type="dxa"/>
            <w:gridSpan w:val="2"/>
          </w:tcPr>
          <w:p w14:paraId="08796091"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337A54F9"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4B1CCD9B" w14:textId="77777777">
        <w:trPr>
          <w:trHeight w:val="217"/>
        </w:trPr>
        <w:tc>
          <w:tcPr>
            <w:tcW w:w="468" w:type="dxa"/>
            <w:vMerge/>
            <w:tcBorders>
              <w:top w:val="nil"/>
            </w:tcBorders>
          </w:tcPr>
          <w:p w14:paraId="51AF588B" w14:textId="77777777" w:rsidR="006D485B" w:rsidRPr="000C4658" w:rsidRDefault="006D485B">
            <w:pPr>
              <w:rPr>
                <w:sz w:val="2"/>
                <w:szCs w:val="2"/>
              </w:rPr>
            </w:pPr>
          </w:p>
        </w:tc>
        <w:tc>
          <w:tcPr>
            <w:tcW w:w="2503" w:type="dxa"/>
            <w:vMerge/>
            <w:tcBorders>
              <w:top w:val="nil"/>
            </w:tcBorders>
          </w:tcPr>
          <w:p w14:paraId="4EE4BCD0" w14:textId="77777777" w:rsidR="006D485B" w:rsidRPr="000C4658" w:rsidRDefault="006D485B">
            <w:pPr>
              <w:rPr>
                <w:sz w:val="2"/>
                <w:szCs w:val="2"/>
              </w:rPr>
            </w:pPr>
          </w:p>
        </w:tc>
        <w:tc>
          <w:tcPr>
            <w:tcW w:w="1229" w:type="dxa"/>
            <w:vMerge/>
            <w:tcBorders>
              <w:top w:val="nil"/>
            </w:tcBorders>
          </w:tcPr>
          <w:p w14:paraId="382C5C1E" w14:textId="77777777" w:rsidR="006D485B" w:rsidRPr="000C4658" w:rsidRDefault="006D485B">
            <w:pPr>
              <w:rPr>
                <w:sz w:val="2"/>
                <w:szCs w:val="2"/>
              </w:rPr>
            </w:pPr>
          </w:p>
        </w:tc>
        <w:tc>
          <w:tcPr>
            <w:tcW w:w="1011" w:type="dxa"/>
            <w:vMerge/>
            <w:tcBorders>
              <w:top w:val="nil"/>
            </w:tcBorders>
          </w:tcPr>
          <w:p w14:paraId="18D6BB99" w14:textId="77777777" w:rsidR="006D485B" w:rsidRPr="000C4658" w:rsidRDefault="006D485B">
            <w:pPr>
              <w:rPr>
                <w:sz w:val="2"/>
                <w:szCs w:val="2"/>
              </w:rPr>
            </w:pPr>
          </w:p>
        </w:tc>
        <w:tc>
          <w:tcPr>
            <w:tcW w:w="819" w:type="dxa"/>
          </w:tcPr>
          <w:p w14:paraId="00E7A81D"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5229179B" w14:textId="77777777" w:rsidR="006D485B" w:rsidRPr="000C4658" w:rsidRDefault="00C01BB2">
            <w:pPr>
              <w:pStyle w:val="TableParagraph"/>
              <w:spacing w:before="34"/>
              <w:ind w:left="221"/>
              <w:rPr>
                <w:b/>
                <w:sz w:val="12"/>
              </w:rPr>
            </w:pPr>
            <w:r w:rsidRPr="000C4658">
              <w:rPr>
                <w:b/>
                <w:sz w:val="12"/>
              </w:rPr>
              <w:t>ABONO</w:t>
            </w:r>
          </w:p>
        </w:tc>
        <w:tc>
          <w:tcPr>
            <w:tcW w:w="896" w:type="dxa"/>
          </w:tcPr>
          <w:p w14:paraId="0D7B828F" w14:textId="77777777" w:rsidR="006D485B" w:rsidRPr="000C4658" w:rsidRDefault="00C01BB2">
            <w:pPr>
              <w:pStyle w:val="TableParagraph"/>
              <w:spacing w:before="34"/>
              <w:ind w:left="220"/>
              <w:rPr>
                <w:b/>
                <w:sz w:val="12"/>
              </w:rPr>
            </w:pPr>
            <w:r w:rsidRPr="000C4658">
              <w:rPr>
                <w:b/>
                <w:sz w:val="12"/>
              </w:rPr>
              <w:t>CARGO</w:t>
            </w:r>
          </w:p>
        </w:tc>
        <w:tc>
          <w:tcPr>
            <w:tcW w:w="894" w:type="dxa"/>
          </w:tcPr>
          <w:p w14:paraId="564C6072"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2906446A" w14:textId="77777777">
        <w:trPr>
          <w:trHeight w:val="162"/>
        </w:trPr>
        <w:tc>
          <w:tcPr>
            <w:tcW w:w="468" w:type="dxa"/>
            <w:tcBorders>
              <w:bottom w:val="nil"/>
            </w:tcBorders>
          </w:tcPr>
          <w:p w14:paraId="2B088522" w14:textId="77777777" w:rsidR="006D485B" w:rsidRPr="000C4658" w:rsidRDefault="006D485B">
            <w:pPr>
              <w:pStyle w:val="TableParagraph"/>
              <w:rPr>
                <w:rFonts w:ascii="Times New Roman"/>
                <w:sz w:val="10"/>
              </w:rPr>
            </w:pPr>
          </w:p>
        </w:tc>
        <w:tc>
          <w:tcPr>
            <w:tcW w:w="2503" w:type="dxa"/>
            <w:tcBorders>
              <w:bottom w:val="nil"/>
            </w:tcBorders>
          </w:tcPr>
          <w:p w14:paraId="00E82A52" w14:textId="77777777" w:rsidR="006D485B" w:rsidRPr="000C4658" w:rsidRDefault="00C01BB2">
            <w:pPr>
              <w:pStyle w:val="TableParagraph"/>
              <w:spacing w:line="140" w:lineRule="exact"/>
              <w:ind w:left="71"/>
              <w:rPr>
                <w:rFonts w:ascii="Cambria" w:hAnsi="Cambria"/>
                <w:b/>
                <w:sz w:val="12"/>
              </w:rPr>
            </w:pPr>
            <w:r w:rsidRPr="000C4658">
              <w:rPr>
                <w:sz w:val="12"/>
              </w:rPr>
              <w:t xml:space="preserve">laboral. </w:t>
            </w:r>
            <w:r w:rsidRPr="000C4658">
              <w:rPr>
                <w:rFonts w:ascii="Cambria" w:hAnsi="Cambria"/>
                <w:b/>
                <w:sz w:val="12"/>
              </w:rPr>
              <w:t>↭</w:t>
            </w:r>
          </w:p>
        </w:tc>
        <w:tc>
          <w:tcPr>
            <w:tcW w:w="1229" w:type="dxa"/>
            <w:tcBorders>
              <w:bottom w:val="nil"/>
            </w:tcBorders>
          </w:tcPr>
          <w:p w14:paraId="65AC2B68" w14:textId="77777777" w:rsidR="006D485B" w:rsidRPr="000C4658" w:rsidRDefault="006D485B">
            <w:pPr>
              <w:pStyle w:val="TableParagraph"/>
              <w:rPr>
                <w:rFonts w:ascii="Times New Roman"/>
                <w:sz w:val="10"/>
              </w:rPr>
            </w:pPr>
          </w:p>
        </w:tc>
        <w:tc>
          <w:tcPr>
            <w:tcW w:w="1011" w:type="dxa"/>
            <w:tcBorders>
              <w:bottom w:val="nil"/>
            </w:tcBorders>
          </w:tcPr>
          <w:p w14:paraId="190A27A6" w14:textId="77777777" w:rsidR="006D485B" w:rsidRPr="000C4658" w:rsidRDefault="006D485B">
            <w:pPr>
              <w:pStyle w:val="TableParagraph"/>
              <w:rPr>
                <w:rFonts w:ascii="Times New Roman"/>
                <w:sz w:val="10"/>
              </w:rPr>
            </w:pPr>
          </w:p>
        </w:tc>
        <w:tc>
          <w:tcPr>
            <w:tcW w:w="819" w:type="dxa"/>
            <w:tcBorders>
              <w:bottom w:val="nil"/>
            </w:tcBorders>
          </w:tcPr>
          <w:p w14:paraId="359FDBB4" w14:textId="77777777" w:rsidR="006D485B" w:rsidRPr="000C4658" w:rsidRDefault="006D485B">
            <w:pPr>
              <w:pStyle w:val="TableParagraph"/>
              <w:rPr>
                <w:rFonts w:ascii="Times New Roman"/>
                <w:sz w:val="10"/>
              </w:rPr>
            </w:pPr>
          </w:p>
        </w:tc>
        <w:tc>
          <w:tcPr>
            <w:tcW w:w="896" w:type="dxa"/>
            <w:tcBorders>
              <w:bottom w:val="nil"/>
            </w:tcBorders>
          </w:tcPr>
          <w:p w14:paraId="50BC5E68" w14:textId="77777777" w:rsidR="006D485B" w:rsidRPr="000C4658" w:rsidRDefault="006D485B">
            <w:pPr>
              <w:pStyle w:val="TableParagraph"/>
              <w:rPr>
                <w:rFonts w:ascii="Times New Roman"/>
                <w:sz w:val="10"/>
              </w:rPr>
            </w:pPr>
          </w:p>
        </w:tc>
        <w:tc>
          <w:tcPr>
            <w:tcW w:w="896" w:type="dxa"/>
            <w:tcBorders>
              <w:bottom w:val="nil"/>
            </w:tcBorders>
          </w:tcPr>
          <w:p w14:paraId="657EA9B3" w14:textId="77777777" w:rsidR="006D485B" w:rsidRPr="000C4658" w:rsidRDefault="006D485B">
            <w:pPr>
              <w:pStyle w:val="TableParagraph"/>
              <w:rPr>
                <w:rFonts w:ascii="Times New Roman"/>
                <w:sz w:val="10"/>
              </w:rPr>
            </w:pPr>
          </w:p>
        </w:tc>
        <w:tc>
          <w:tcPr>
            <w:tcW w:w="894" w:type="dxa"/>
            <w:tcBorders>
              <w:bottom w:val="nil"/>
            </w:tcBorders>
          </w:tcPr>
          <w:p w14:paraId="474123C6" w14:textId="77777777" w:rsidR="006D485B" w:rsidRPr="000C4658" w:rsidRDefault="006D485B">
            <w:pPr>
              <w:pStyle w:val="TableParagraph"/>
              <w:rPr>
                <w:rFonts w:ascii="Times New Roman"/>
                <w:sz w:val="10"/>
              </w:rPr>
            </w:pPr>
          </w:p>
        </w:tc>
      </w:tr>
      <w:tr w:rsidR="006D485B" w:rsidRPr="000C4658" w14:paraId="60882F04" w14:textId="77777777">
        <w:trPr>
          <w:trHeight w:val="728"/>
        </w:trPr>
        <w:tc>
          <w:tcPr>
            <w:tcW w:w="468" w:type="dxa"/>
            <w:tcBorders>
              <w:top w:val="nil"/>
              <w:bottom w:val="nil"/>
            </w:tcBorders>
          </w:tcPr>
          <w:p w14:paraId="707B560B" w14:textId="77777777" w:rsidR="006D485B" w:rsidRPr="000C4658" w:rsidRDefault="00C01BB2">
            <w:pPr>
              <w:pStyle w:val="TableParagraph"/>
              <w:spacing w:before="21"/>
              <w:ind w:left="11"/>
              <w:jc w:val="center"/>
              <w:rPr>
                <w:sz w:val="12"/>
              </w:rPr>
            </w:pPr>
            <w:r w:rsidRPr="000C4658">
              <w:rPr>
                <w:w w:val="99"/>
                <w:sz w:val="12"/>
              </w:rPr>
              <w:t>6</w:t>
            </w:r>
          </w:p>
        </w:tc>
        <w:tc>
          <w:tcPr>
            <w:tcW w:w="2503" w:type="dxa"/>
            <w:tcBorders>
              <w:top w:val="nil"/>
              <w:bottom w:val="nil"/>
            </w:tcBorders>
          </w:tcPr>
          <w:p w14:paraId="46A0E566" w14:textId="77777777" w:rsidR="006D485B" w:rsidRPr="000C4658" w:rsidRDefault="00C01BB2">
            <w:pPr>
              <w:pStyle w:val="TableParagraph"/>
              <w:spacing w:before="18" w:line="242" w:lineRule="auto"/>
              <w:ind w:left="71" w:right="54"/>
              <w:jc w:val="both"/>
              <w:rPr>
                <w:rFonts w:ascii="Cambria" w:hAnsi="Cambria"/>
                <w:b/>
                <w:sz w:val="12"/>
              </w:rPr>
            </w:pPr>
            <w:r w:rsidRPr="000C4658">
              <w:rPr>
                <w:sz w:val="12"/>
              </w:rPr>
              <w:t xml:space="preserve">Por el pago de las cuotas y aportaciones obrero/patronales, retenciones a terceros, contribuciones y demás obligaciones derivadas de una relación laboral. </w:t>
            </w:r>
            <w:r w:rsidRPr="000C4658">
              <w:rPr>
                <w:rFonts w:ascii="Cambria" w:hAnsi="Cambria"/>
                <w:b/>
                <w:sz w:val="12"/>
              </w:rPr>
              <w:t>↭</w:t>
            </w:r>
          </w:p>
        </w:tc>
        <w:tc>
          <w:tcPr>
            <w:tcW w:w="1229" w:type="dxa"/>
            <w:tcBorders>
              <w:top w:val="nil"/>
              <w:bottom w:val="nil"/>
            </w:tcBorders>
          </w:tcPr>
          <w:p w14:paraId="258D4835" w14:textId="77777777" w:rsidR="006D485B" w:rsidRPr="000C4658" w:rsidRDefault="00C01BB2">
            <w:pPr>
              <w:pStyle w:val="TableParagraph"/>
              <w:spacing w:before="18" w:line="242" w:lineRule="auto"/>
              <w:ind w:left="71" w:right="51"/>
              <w:rPr>
                <w:sz w:val="12"/>
              </w:rPr>
            </w:pPr>
            <w:r w:rsidRPr="000C4658">
              <w:rPr>
                <w:sz w:val="12"/>
              </w:rPr>
              <w:t>Recibo oficial, ficha de depósito y/o transferencia bancaria.</w:t>
            </w:r>
          </w:p>
        </w:tc>
        <w:tc>
          <w:tcPr>
            <w:tcW w:w="1011" w:type="dxa"/>
            <w:tcBorders>
              <w:top w:val="nil"/>
              <w:bottom w:val="nil"/>
            </w:tcBorders>
          </w:tcPr>
          <w:p w14:paraId="3817DE0A" w14:textId="77777777" w:rsidR="006D485B" w:rsidRPr="000C4658" w:rsidRDefault="00C01BB2">
            <w:pPr>
              <w:pStyle w:val="TableParagraph"/>
              <w:spacing w:before="21"/>
              <w:ind w:left="254"/>
              <w:rPr>
                <w:sz w:val="12"/>
              </w:rPr>
            </w:pPr>
            <w:r w:rsidRPr="000C4658">
              <w:rPr>
                <w:sz w:val="12"/>
              </w:rPr>
              <w:t>Periódica</w:t>
            </w:r>
          </w:p>
        </w:tc>
        <w:tc>
          <w:tcPr>
            <w:tcW w:w="819" w:type="dxa"/>
            <w:tcBorders>
              <w:top w:val="nil"/>
              <w:bottom w:val="nil"/>
            </w:tcBorders>
          </w:tcPr>
          <w:p w14:paraId="06ADF5BC" w14:textId="77777777" w:rsidR="006D485B" w:rsidRPr="000C4658" w:rsidRDefault="00C01BB2">
            <w:pPr>
              <w:pStyle w:val="TableParagraph"/>
              <w:spacing w:before="18"/>
              <w:ind w:left="188" w:right="180"/>
              <w:jc w:val="center"/>
              <w:rPr>
                <w:sz w:val="12"/>
              </w:rPr>
            </w:pPr>
            <w:r w:rsidRPr="000C4658">
              <w:rPr>
                <w:sz w:val="12"/>
              </w:rPr>
              <w:t>2.1.1.1</w:t>
            </w:r>
          </w:p>
          <w:p w14:paraId="5AB8E771" w14:textId="77777777" w:rsidR="006D485B" w:rsidRPr="000C4658" w:rsidRDefault="00C01BB2">
            <w:pPr>
              <w:pStyle w:val="TableParagraph"/>
              <w:spacing w:before="1" w:line="244" w:lineRule="auto"/>
              <w:ind w:left="63" w:right="53"/>
              <w:jc w:val="center"/>
              <w:rPr>
                <w:sz w:val="12"/>
              </w:rPr>
            </w:pPr>
            <w:r w:rsidRPr="000C4658">
              <w:rPr>
                <w:sz w:val="12"/>
              </w:rPr>
              <w:t>Servicios Personales por Pagar</w:t>
            </w:r>
            <w:r w:rsidRPr="000C4658">
              <w:rPr>
                <w:spacing w:val="-5"/>
                <w:sz w:val="12"/>
              </w:rPr>
              <w:t xml:space="preserve"> </w:t>
            </w:r>
            <w:r w:rsidRPr="000C4658">
              <w:rPr>
                <w:spacing w:val="-13"/>
                <w:sz w:val="12"/>
              </w:rPr>
              <w:t>a</w:t>
            </w:r>
          </w:p>
          <w:p w14:paraId="0293B218" w14:textId="77777777" w:rsidR="006D485B" w:rsidRPr="000C4658" w:rsidRDefault="00C01BB2">
            <w:pPr>
              <w:pStyle w:val="TableParagraph"/>
              <w:spacing w:line="129" w:lineRule="exact"/>
              <w:ind w:left="66" w:right="53"/>
              <w:jc w:val="center"/>
              <w:rPr>
                <w:sz w:val="12"/>
              </w:rPr>
            </w:pPr>
            <w:r w:rsidRPr="000C4658">
              <w:rPr>
                <w:sz w:val="12"/>
              </w:rPr>
              <w:t>Corto</w:t>
            </w:r>
            <w:r w:rsidRPr="000C4658">
              <w:rPr>
                <w:spacing w:val="-4"/>
                <w:sz w:val="12"/>
              </w:rPr>
              <w:t xml:space="preserve"> </w:t>
            </w:r>
            <w:r w:rsidRPr="000C4658">
              <w:rPr>
                <w:sz w:val="12"/>
              </w:rPr>
              <w:t>Plazo</w:t>
            </w:r>
          </w:p>
        </w:tc>
        <w:tc>
          <w:tcPr>
            <w:tcW w:w="896" w:type="dxa"/>
            <w:tcBorders>
              <w:top w:val="nil"/>
              <w:bottom w:val="nil"/>
            </w:tcBorders>
          </w:tcPr>
          <w:p w14:paraId="7724069A" w14:textId="77777777" w:rsidR="006D485B" w:rsidRPr="000C4658" w:rsidRDefault="00C01BB2">
            <w:pPr>
              <w:pStyle w:val="TableParagraph"/>
              <w:spacing w:before="18"/>
              <w:ind w:left="260"/>
              <w:rPr>
                <w:sz w:val="12"/>
              </w:rPr>
            </w:pPr>
            <w:r w:rsidRPr="000C4658">
              <w:rPr>
                <w:sz w:val="12"/>
              </w:rPr>
              <w:t>1.1.1.2</w:t>
            </w:r>
          </w:p>
          <w:p w14:paraId="3C1E3184" w14:textId="77777777" w:rsidR="006D485B" w:rsidRPr="000C4658" w:rsidRDefault="00C01BB2">
            <w:pPr>
              <w:pStyle w:val="TableParagraph"/>
              <w:spacing w:before="1" w:line="247" w:lineRule="auto"/>
              <w:ind w:left="188" w:right="159" w:firstLine="40"/>
              <w:rPr>
                <w:sz w:val="12"/>
              </w:rPr>
            </w:pPr>
            <w:r w:rsidRPr="000C4658">
              <w:rPr>
                <w:sz w:val="12"/>
              </w:rPr>
              <w:t>Bancos/ Tesorería</w:t>
            </w:r>
          </w:p>
        </w:tc>
        <w:tc>
          <w:tcPr>
            <w:tcW w:w="896" w:type="dxa"/>
            <w:tcBorders>
              <w:top w:val="nil"/>
              <w:bottom w:val="nil"/>
            </w:tcBorders>
          </w:tcPr>
          <w:p w14:paraId="6D5E7130" w14:textId="77777777" w:rsidR="006D485B" w:rsidRPr="000C4658" w:rsidRDefault="00C01BB2">
            <w:pPr>
              <w:pStyle w:val="TableParagraph"/>
              <w:spacing w:before="18"/>
              <w:ind w:left="86" w:right="81"/>
              <w:jc w:val="center"/>
              <w:rPr>
                <w:sz w:val="12"/>
              </w:rPr>
            </w:pPr>
            <w:r w:rsidRPr="000C4658">
              <w:rPr>
                <w:sz w:val="12"/>
              </w:rPr>
              <w:t>8.2.7</w:t>
            </w:r>
          </w:p>
          <w:p w14:paraId="5B292F47" w14:textId="77777777" w:rsidR="006D485B" w:rsidRPr="000C4658" w:rsidRDefault="00C01BB2">
            <w:pPr>
              <w:pStyle w:val="TableParagraph"/>
              <w:spacing w:before="1" w:line="244"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5607A5E9" w14:textId="77777777" w:rsidR="006D485B" w:rsidRPr="000C4658" w:rsidRDefault="00C01BB2">
            <w:pPr>
              <w:pStyle w:val="TableParagraph"/>
              <w:spacing w:before="18"/>
              <w:ind w:left="83" w:right="82"/>
              <w:jc w:val="center"/>
              <w:rPr>
                <w:sz w:val="12"/>
              </w:rPr>
            </w:pPr>
            <w:r w:rsidRPr="000C4658">
              <w:rPr>
                <w:sz w:val="12"/>
              </w:rPr>
              <w:t>8.2.6</w:t>
            </w:r>
          </w:p>
          <w:p w14:paraId="7E74C3CB" w14:textId="77777777" w:rsidR="006D485B" w:rsidRPr="000C4658" w:rsidRDefault="00C01BB2">
            <w:pPr>
              <w:pStyle w:val="TableParagraph"/>
              <w:spacing w:before="1" w:line="244" w:lineRule="auto"/>
              <w:ind w:left="83" w:right="79"/>
              <w:jc w:val="center"/>
              <w:rPr>
                <w:sz w:val="12"/>
              </w:rPr>
            </w:pPr>
            <w:r w:rsidRPr="000C4658">
              <w:rPr>
                <w:sz w:val="12"/>
              </w:rPr>
              <w:t>Presupuesto</w:t>
            </w:r>
            <w:r w:rsidRPr="000C4658">
              <w:rPr>
                <w:w w:val="99"/>
                <w:sz w:val="12"/>
              </w:rPr>
              <w:t xml:space="preserve"> </w:t>
            </w:r>
            <w:r w:rsidRPr="000C4658">
              <w:rPr>
                <w:sz w:val="12"/>
              </w:rPr>
              <w:t>de Egresos Ejercido</w:t>
            </w:r>
          </w:p>
        </w:tc>
      </w:tr>
      <w:tr w:rsidR="006D485B" w:rsidRPr="000C4658" w14:paraId="7E83B919" w14:textId="77777777">
        <w:trPr>
          <w:trHeight w:val="170"/>
        </w:trPr>
        <w:tc>
          <w:tcPr>
            <w:tcW w:w="468" w:type="dxa"/>
            <w:tcBorders>
              <w:top w:val="nil"/>
              <w:bottom w:val="nil"/>
            </w:tcBorders>
          </w:tcPr>
          <w:p w14:paraId="6380986C" w14:textId="77777777" w:rsidR="006D485B" w:rsidRPr="000C4658" w:rsidRDefault="006D485B">
            <w:pPr>
              <w:pStyle w:val="TableParagraph"/>
              <w:rPr>
                <w:rFonts w:ascii="Times New Roman"/>
                <w:sz w:val="10"/>
              </w:rPr>
            </w:pPr>
          </w:p>
        </w:tc>
        <w:tc>
          <w:tcPr>
            <w:tcW w:w="2503" w:type="dxa"/>
            <w:tcBorders>
              <w:top w:val="nil"/>
              <w:bottom w:val="nil"/>
            </w:tcBorders>
          </w:tcPr>
          <w:p w14:paraId="57645D9F" w14:textId="77777777" w:rsidR="006D485B" w:rsidRPr="000C4658" w:rsidRDefault="006D485B">
            <w:pPr>
              <w:pStyle w:val="TableParagraph"/>
              <w:rPr>
                <w:rFonts w:ascii="Times New Roman"/>
                <w:sz w:val="10"/>
              </w:rPr>
            </w:pPr>
          </w:p>
        </w:tc>
        <w:tc>
          <w:tcPr>
            <w:tcW w:w="1229" w:type="dxa"/>
            <w:tcBorders>
              <w:top w:val="nil"/>
              <w:bottom w:val="nil"/>
            </w:tcBorders>
          </w:tcPr>
          <w:p w14:paraId="4068764D" w14:textId="77777777" w:rsidR="006D485B" w:rsidRPr="000C4658" w:rsidRDefault="006D485B">
            <w:pPr>
              <w:pStyle w:val="TableParagraph"/>
              <w:rPr>
                <w:rFonts w:ascii="Times New Roman"/>
                <w:sz w:val="10"/>
              </w:rPr>
            </w:pPr>
          </w:p>
        </w:tc>
        <w:tc>
          <w:tcPr>
            <w:tcW w:w="1011" w:type="dxa"/>
            <w:tcBorders>
              <w:top w:val="nil"/>
              <w:bottom w:val="nil"/>
            </w:tcBorders>
          </w:tcPr>
          <w:p w14:paraId="028F4423" w14:textId="77777777" w:rsidR="006D485B" w:rsidRPr="000C4658" w:rsidRDefault="006D485B">
            <w:pPr>
              <w:pStyle w:val="TableParagraph"/>
              <w:rPr>
                <w:rFonts w:ascii="Times New Roman"/>
                <w:sz w:val="10"/>
              </w:rPr>
            </w:pPr>
          </w:p>
        </w:tc>
        <w:tc>
          <w:tcPr>
            <w:tcW w:w="819" w:type="dxa"/>
            <w:tcBorders>
              <w:top w:val="nil"/>
              <w:bottom w:val="nil"/>
            </w:tcBorders>
          </w:tcPr>
          <w:p w14:paraId="4D35B63A" w14:textId="77777777" w:rsidR="006D485B" w:rsidRPr="000C4658" w:rsidRDefault="00C01BB2">
            <w:pPr>
              <w:pStyle w:val="TableParagraph"/>
              <w:spacing w:before="9"/>
              <w:ind w:left="9"/>
              <w:jc w:val="center"/>
              <w:rPr>
                <w:sz w:val="12"/>
              </w:rPr>
            </w:pPr>
            <w:r w:rsidRPr="000C4658">
              <w:rPr>
                <w:w w:val="99"/>
                <w:sz w:val="12"/>
              </w:rPr>
              <w:t>o</w:t>
            </w:r>
          </w:p>
        </w:tc>
        <w:tc>
          <w:tcPr>
            <w:tcW w:w="896" w:type="dxa"/>
            <w:tcBorders>
              <w:top w:val="nil"/>
              <w:bottom w:val="nil"/>
            </w:tcBorders>
          </w:tcPr>
          <w:p w14:paraId="209C9BCD" w14:textId="77777777" w:rsidR="006D485B" w:rsidRPr="000C4658" w:rsidRDefault="006D485B">
            <w:pPr>
              <w:pStyle w:val="TableParagraph"/>
              <w:rPr>
                <w:rFonts w:ascii="Times New Roman"/>
                <w:sz w:val="10"/>
              </w:rPr>
            </w:pPr>
          </w:p>
        </w:tc>
        <w:tc>
          <w:tcPr>
            <w:tcW w:w="896" w:type="dxa"/>
            <w:tcBorders>
              <w:top w:val="nil"/>
              <w:bottom w:val="nil"/>
            </w:tcBorders>
          </w:tcPr>
          <w:p w14:paraId="3311D1F4" w14:textId="77777777" w:rsidR="006D485B" w:rsidRPr="000C4658" w:rsidRDefault="006D485B">
            <w:pPr>
              <w:pStyle w:val="TableParagraph"/>
              <w:rPr>
                <w:rFonts w:ascii="Times New Roman"/>
                <w:sz w:val="10"/>
              </w:rPr>
            </w:pPr>
          </w:p>
        </w:tc>
        <w:tc>
          <w:tcPr>
            <w:tcW w:w="894" w:type="dxa"/>
            <w:tcBorders>
              <w:top w:val="nil"/>
              <w:bottom w:val="nil"/>
            </w:tcBorders>
          </w:tcPr>
          <w:p w14:paraId="4DB0463F" w14:textId="77777777" w:rsidR="006D485B" w:rsidRPr="000C4658" w:rsidRDefault="006D485B">
            <w:pPr>
              <w:pStyle w:val="TableParagraph"/>
              <w:rPr>
                <w:rFonts w:ascii="Times New Roman"/>
                <w:sz w:val="10"/>
              </w:rPr>
            </w:pPr>
          </w:p>
        </w:tc>
      </w:tr>
      <w:tr w:rsidR="006D485B" w:rsidRPr="000C4658" w14:paraId="4D1C9028" w14:textId="77777777">
        <w:trPr>
          <w:trHeight w:val="1381"/>
        </w:trPr>
        <w:tc>
          <w:tcPr>
            <w:tcW w:w="468" w:type="dxa"/>
            <w:tcBorders>
              <w:top w:val="nil"/>
              <w:bottom w:val="nil"/>
            </w:tcBorders>
          </w:tcPr>
          <w:p w14:paraId="1E60E899" w14:textId="77777777" w:rsidR="006D485B" w:rsidRPr="000C4658" w:rsidRDefault="006D485B">
            <w:pPr>
              <w:pStyle w:val="TableParagraph"/>
              <w:rPr>
                <w:rFonts w:ascii="Times New Roman"/>
                <w:sz w:val="12"/>
              </w:rPr>
            </w:pPr>
          </w:p>
        </w:tc>
        <w:tc>
          <w:tcPr>
            <w:tcW w:w="2503" w:type="dxa"/>
            <w:tcBorders>
              <w:top w:val="nil"/>
              <w:bottom w:val="nil"/>
            </w:tcBorders>
          </w:tcPr>
          <w:p w14:paraId="06C7FA72" w14:textId="77777777" w:rsidR="006D485B" w:rsidRPr="000C4658" w:rsidRDefault="006D485B">
            <w:pPr>
              <w:pStyle w:val="TableParagraph"/>
              <w:rPr>
                <w:rFonts w:ascii="Times New Roman"/>
                <w:sz w:val="12"/>
              </w:rPr>
            </w:pPr>
          </w:p>
        </w:tc>
        <w:tc>
          <w:tcPr>
            <w:tcW w:w="1229" w:type="dxa"/>
            <w:tcBorders>
              <w:top w:val="nil"/>
              <w:bottom w:val="nil"/>
            </w:tcBorders>
          </w:tcPr>
          <w:p w14:paraId="40DF981E" w14:textId="77777777" w:rsidR="006D485B" w:rsidRPr="000C4658" w:rsidRDefault="006D485B">
            <w:pPr>
              <w:pStyle w:val="TableParagraph"/>
              <w:rPr>
                <w:rFonts w:ascii="Times New Roman"/>
                <w:sz w:val="12"/>
              </w:rPr>
            </w:pPr>
          </w:p>
        </w:tc>
        <w:tc>
          <w:tcPr>
            <w:tcW w:w="1011" w:type="dxa"/>
            <w:tcBorders>
              <w:top w:val="nil"/>
              <w:bottom w:val="nil"/>
            </w:tcBorders>
          </w:tcPr>
          <w:p w14:paraId="5CDB9349" w14:textId="77777777" w:rsidR="006D485B" w:rsidRPr="000C4658" w:rsidRDefault="006D485B">
            <w:pPr>
              <w:pStyle w:val="TableParagraph"/>
              <w:rPr>
                <w:rFonts w:ascii="Times New Roman"/>
                <w:sz w:val="12"/>
              </w:rPr>
            </w:pPr>
          </w:p>
        </w:tc>
        <w:tc>
          <w:tcPr>
            <w:tcW w:w="819" w:type="dxa"/>
            <w:tcBorders>
              <w:top w:val="nil"/>
              <w:bottom w:val="nil"/>
            </w:tcBorders>
          </w:tcPr>
          <w:p w14:paraId="6EAE2FEF" w14:textId="77777777" w:rsidR="006D485B" w:rsidRPr="000C4658" w:rsidRDefault="00C01BB2">
            <w:pPr>
              <w:pStyle w:val="TableParagraph"/>
              <w:spacing w:before="19"/>
              <w:ind w:left="188" w:right="180"/>
              <w:jc w:val="center"/>
              <w:rPr>
                <w:sz w:val="12"/>
              </w:rPr>
            </w:pPr>
            <w:r w:rsidRPr="000C4658">
              <w:rPr>
                <w:sz w:val="12"/>
              </w:rPr>
              <w:t>2.1.1.7</w:t>
            </w:r>
          </w:p>
          <w:p w14:paraId="2B71CA8D" w14:textId="77777777" w:rsidR="006D485B" w:rsidRPr="000C4658" w:rsidRDefault="00C01BB2">
            <w:pPr>
              <w:pStyle w:val="TableParagraph"/>
              <w:spacing w:before="1" w:line="244" w:lineRule="auto"/>
              <w:ind w:left="73" w:right="59"/>
              <w:jc w:val="center"/>
              <w:rPr>
                <w:sz w:val="12"/>
              </w:rPr>
            </w:pPr>
            <w:r w:rsidRPr="000C4658">
              <w:rPr>
                <w:sz w:val="12"/>
              </w:rPr>
              <w:t>Retenciones</w:t>
            </w:r>
            <w:r w:rsidRPr="000C4658">
              <w:rPr>
                <w:w w:val="99"/>
                <w:sz w:val="12"/>
              </w:rPr>
              <w:t xml:space="preserve"> </w:t>
            </w:r>
            <w:r w:rsidRPr="000C4658">
              <w:rPr>
                <w:sz w:val="12"/>
              </w:rPr>
              <w:t xml:space="preserve">y        </w:t>
            </w:r>
            <w:proofErr w:type="spellStart"/>
            <w:r w:rsidRPr="000C4658">
              <w:rPr>
                <w:sz w:val="12"/>
              </w:rPr>
              <w:t>Contribucio</w:t>
            </w:r>
            <w:proofErr w:type="spellEnd"/>
            <w:r w:rsidRPr="000C4658">
              <w:rPr>
                <w:sz w:val="12"/>
              </w:rPr>
              <w:t xml:space="preserve">- </w:t>
            </w:r>
            <w:proofErr w:type="spellStart"/>
            <w:r w:rsidRPr="000C4658">
              <w:rPr>
                <w:sz w:val="12"/>
              </w:rPr>
              <w:t>nes</w:t>
            </w:r>
            <w:proofErr w:type="spellEnd"/>
            <w:r w:rsidRPr="000C4658">
              <w:rPr>
                <w:sz w:val="12"/>
              </w:rPr>
              <w:t xml:space="preserve"> por Pagar a Corto Plazo</w:t>
            </w:r>
          </w:p>
        </w:tc>
        <w:tc>
          <w:tcPr>
            <w:tcW w:w="896" w:type="dxa"/>
            <w:tcBorders>
              <w:top w:val="nil"/>
              <w:bottom w:val="nil"/>
            </w:tcBorders>
          </w:tcPr>
          <w:p w14:paraId="47745E43" w14:textId="77777777" w:rsidR="006D485B" w:rsidRPr="000C4658" w:rsidRDefault="006D485B">
            <w:pPr>
              <w:pStyle w:val="TableParagraph"/>
              <w:rPr>
                <w:rFonts w:ascii="Times New Roman"/>
                <w:sz w:val="12"/>
              </w:rPr>
            </w:pPr>
          </w:p>
        </w:tc>
        <w:tc>
          <w:tcPr>
            <w:tcW w:w="896" w:type="dxa"/>
            <w:tcBorders>
              <w:top w:val="nil"/>
              <w:bottom w:val="nil"/>
            </w:tcBorders>
          </w:tcPr>
          <w:p w14:paraId="5650FE6A" w14:textId="77777777" w:rsidR="006D485B" w:rsidRPr="000C4658" w:rsidRDefault="006D485B">
            <w:pPr>
              <w:pStyle w:val="TableParagraph"/>
              <w:rPr>
                <w:rFonts w:ascii="Times New Roman"/>
                <w:sz w:val="12"/>
              </w:rPr>
            </w:pPr>
          </w:p>
        </w:tc>
        <w:tc>
          <w:tcPr>
            <w:tcW w:w="894" w:type="dxa"/>
            <w:tcBorders>
              <w:top w:val="nil"/>
              <w:bottom w:val="nil"/>
            </w:tcBorders>
          </w:tcPr>
          <w:p w14:paraId="7C3D0CAF" w14:textId="77777777" w:rsidR="006D485B" w:rsidRPr="000C4658" w:rsidRDefault="006D485B">
            <w:pPr>
              <w:pStyle w:val="TableParagraph"/>
              <w:rPr>
                <w:rFonts w:ascii="Times New Roman"/>
                <w:sz w:val="12"/>
              </w:rPr>
            </w:pPr>
          </w:p>
        </w:tc>
      </w:tr>
      <w:tr w:rsidR="006D485B" w:rsidRPr="000C4658" w14:paraId="233A74BC" w14:textId="77777777">
        <w:trPr>
          <w:trHeight w:val="697"/>
        </w:trPr>
        <w:tc>
          <w:tcPr>
            <w:tcW w:w="468" w:type="dxa"/>
            <w:tcBorders>
              <w:top w:val="nil"/>
            </w:tcBorders>
          </w:tcPr>
          <w:p w14:paraId="5BD32EAA" w14:textId="77777777" w:rsidR="006D485B" w:rsidRPr="000C4658" w:rsidRDefault="006D485B">
            <w:pPr>
              <w:pStyle w:val="TableParagraph"/>
              <w:rPr>
                <w:rFonts w:ascii="Times New Roman"/>
                <w:sz w:val="12"/>
              </w:rPr>
            </w:pPr>
          </w:p>
        </w:tc>
        <w:tc>
          <w:tcPr>
            <w:tcW w:w="2503" w:type="dxa"/>
            <w:tcBorders>
              <w:top w:val="nil"/>
            </w:tcBorders>
          </w:tcPr>
          <w:p w14:paraId="4FB20B52" w14:textId="77777777" w:rsidR="006D485B" w:rsidRPr="000C4658" w:rsidRDefault="006D485B">
            <w:pPr>
              <w:pStyle w:val="TableParagraph"/>
              <w:rPr>
                <w:rFonts w:ascii="Times New Roman"/>
                <w:sz w:val="12"/>
              </w:rPr>
            </w:pPr>
          </w:p>
          <w:p w14:paraId="7C692147" w14:textId="77777777" w:rsidR="006D485B" w:rsidRPr="000C4658" w:rsidRDefault="006D485B">
            <w:pPr>
              <w:pStyle w:val="TableParagraph"/>
              <w:rPr>
                <w:rFonts w:ascii="Times New Roman"/>
                <w:sz w:val="12"/>
              </w:rPr>
            </w:pPr>
          </w:p>
          <w:p w14:paraId="682E8E7C" w14:textId="77777777" w:rsidR="006D485B" w:rsidRPr="000C4658" w:rsidRDefault="00C01BB2">
            <w:pPr>
              <w:pStyle w:val="TableParagraph"/>
              <w:spacing w:before="104"/>
              <w:ind w:left="71"/>
              <w:rPr>
                <w:b/>
                <w:sz w:val="12"/>
              </w:rPr>
            </w:pPr>
            <w:r w:rsidRPr="000C4658">
              <w:rPr>
                <w:b/>
                <w:sz w:val="12"/>
              </w:rPr>
              <w:t>NOTA:</w:t>
            </w:r>
          </w:p>
          <w:p w14:paraId="5D1D2840" w14:textId="77777777" w:rsidR="006D485B" w:rsidRPr="000C4658" w:rsidRDefault="00C01BB2">
            <w:pPr>
              <w:pStyle w:val="TableParagraph"/>
              <w:spacing w:before="19"/>
              <w:ind w:left="71"/>
              <w:rPr>
                <w:b/>
                <w:sz w:val="12"/>
              </w:rPr>
            </w:pPr>
            <w:r w:rsidRPr="000C4658">
              <w:rPr>
                <w:rFonts w:ascii="Cambria" w:hAnsi="Cambria"/>
                <w:b/>
                <w:sz w:val="12"/>
              </w:rPr>
              <w:t xml:space="preserve">↭ </w:t>
            </w:r>
            <w:r w:rsidRPr="000C4658">
              <w:rPr>
                <w:b/>
                <w:sz w:val="12"/>
              </w:rPr>
              <w:t>Registros automáticos.</w:t>
            </w:r>
          </w:p>
        </w:tc>
        <w:tc>
          <w:tcPr>
            <w:tcW w:w="1229" w:type="dxa"/>
            <w:tcBorders>
              <w:top w:val="nil"/>
            </w:tcBorders>
          </w:tcPr>
          <w:p w14:paraId="429E0D18" w14:textId="77777777" w:rsidR="006D485B" w:rsidRPr="000C4658" w:rsidRDefault="006D485B">
            <w:pPr>
              <w:pStyle w:val="TableParagraph"/>
              <w:rPr>
                <w:rFonts w:ascii="Times New Roman"/>
                <w:sz w:val="12"/>
              </w:rPr>
            </w:pPr>
          </w:p>
        </w:tc>
        <w:tc>
          <w:tcPr>
            <w:tcW w:w="1011" w:type="dxa"/>
            <w:tcBorders>
              <w:top w:val="nil"/>
            </w:tcBorders>
          </w:tcPr>
          <w:p w14:paraId="4469367F" w14:textId="77777777" w:rsidR="006D485B" w:rsidRPr="000C4658" w:rsidRDefault="006D485B">
            <w:pPr>
              <w:pStyle w:val="TableParagraph"/>
              <w:rPr>
                <w:rFonts w:ascii="Times New Roman"/>
                <w:sz w:val="12"/>
              </w:rPr>
            </w:pPr>
          </w:p>
        </w:tc>
        <w:tc>
          <w:tcPr>
            <w:tcW w:w="819" w:type="dxa"/>
            <w:tcBorders>
              <w:top w:val="nil"/>
            </w:tcBorders>
          </w:tcPr>
          <w:p w14:paraId="135C8BBE" w14:textId="77777777" w:rsidR="006D485B" w:rsidRPr="000C4658" w:rsidRDefault="006D485B">
            <w:pPr>
              <w:pStyle w:val="TableParagraph"/>
              <w:rPr>
                <w:rFonts w:ascii="Times New Roman"/>
                <w:sz w:val="12"/>
              </w:rPr>
            </w:pPr>
          </w:p>
        </w:tc>
        <w:tc>
          <w:tcPr>
            <w:tcW w:w="896" w:type="dxa"/>
            <w:tcBorders>
              <w:top w:val="nil"/>
            </w:tcBorders>
          </w:tcPr>
          <w:p w14:paraId="6069B730" w14:textId="77777777" w:rsidR="006D485B" w:rsidRPr="000C4658" w:rsidRDefault="006D485B">
            <w:pPr>
              <w:pStyle w:val="TableParagraph"/>
              <w:rPr>
                <w:rFonts w:ascii="Times New Roman"/>
                <w:sz w:val="12"/>
              </w:rPr>
            </w:pPr>
          </w:p>
        </w:tc>
        <w:tc>
          <w:tcPr>
            <w:tcW w:w="896" w:type="dxa"/>
            <w:tcBorders>
              <w:top w:val="nil"/>
            </w:tcBorders>
          </w:tcPr>
          <w:p w14:paraId="52A58AFF" w14:textId="77777777" w:rsidR="006D485B" w:rsidRPr="000C4658" w:rsidRDefault="006D485B">
            <w:pPr>
              <w:pStyle w:val="TableParagraph"/>
              <w:rPr>
                <w:rFonts w:ascii="Times New Roman"/>
                <w:sz w:val="12"/>
              </w:rPr>
            </w:pPr>
          </w:p>
        </w:tc>
        <w:tc>
          <w:tcPr>
            <w:tcW w:w="894" w:type="dxa"/>
            <w:tcBorders>
              <w:top w:val="nil"/>
            </w:tcBorders>
          </w:tcPr>
          <w:p w14:paraId="33D23B51" w14:textId="77777777" w:rsidR="006D485B" w:rsidRPr="000C4658" w:rsidRDefault="006D485B">
            <w:pPr>
              <w:pStyle w:val="TableParagraph"/>
              <w:rPr>
                <w:rFonts w:ascii="Times New Roman"/>
                <w:sz w:val="12"/>
              </w:rPr>
            </w:pPr>
          </w:p>
        </w:tc>
      </w:tr>
    </w:tbl>
    <w:p w14:paraId="149D0FC4"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BA1DFD8" w14:textId="77777777">
        <w:trPr>
          <w:trHeight w:val="316"/>
        </w:trPr>
        <w:tc>
          <w:tcPr>
            <w:tcW w:w="8712" w:type="dxa"/>
          </w:tcPr>
          <w:p w14:paraId="68727FE8" w14:textId="77777777" w:rsidR="006D485B" w:rsidRPr="000C4658" w:rsidRDefault="00C01BB2">
            <w:pPr>
              <w:pStyle w:val="TableParagraph"/>
              <w:spacing w:before="5"/>
              <w:ind w:left="3302"/>
              <w:rPr>
                <w:b/>
                <w:sz w:val="18"/>
              </w:rPr>
            </w:pPr>
            <w:r w:rsidRPr="000C4658">
              <w:rPr>
                <w:b/>
                <w:sz w:val="18"/>
              </w:rPr>
              <w:t>IX. Materiales y Suministros</w:t>
            </w:r>
          </w:p>
        </w:tc>
      </w:tr>
    </w:tbl>
    <w:p w14:paraId="5C151EE9"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B9C42AB" w14:textId="77777777">
        <w:trPr>
          <w:trHeight w:val="217"/>
        </w:trPr>
        <w:tc>
          <w:tcPr>
            <w:tcW w:w="468" w:type="dxa"/>
            <w:vMerge w:val="restart"/>
          </w:tcPr>
          <w:p w14:paraId="314FA863" w14:textId="77777777" w:rsidR="006D485B" w:rsidRPr="000C4658" w:rsidRDefault="006D485B">
            <w:pPr>
              <w:pStyle w:val="TableParagraph"/>
              <w:rPr>
                <w:rFonts w:ascii="Times New Roman"/>
                <w:sz w:val="12"/>
              </w:rPr>
            </w:pPr>
          </w:p>
          <w:p w14:paraId="57FBAC57" w14:textId="77777777" w:rsidR="006D485B" w:rsidRPr="000C4658" w:rsidRDefault="006D485B">
            <w:pPr>
              <w:pStyle w:val="TableParagraph"/>
              <w:spacing w:before="3"/>
              <w:rPr>
                <w:rFonts w:ascii="Times New Roman"/>
                <w:sz w:val="11"/>
              </w:rPr>
            </w:pPr>
          </w:p>
          <w:p w14:paraId="6D0F5F4B" w14:textId="77777777" w:rsidR="006D485B" w:rsidRPr="000C4658" w:rsidRDefault="00C01BB2">
            <w:pPr>
              <w:pStyle w:val="TableParagraph"/>
              <w:ind w:left="136"/>
              <w:rPr>
                <w:b/>
                <w:sz w:val="12"/>
              </w:rPr>
            </w:pPr>
            <w:r w:rsidRPr="000C4658">
              <w:rPr>
                <w:b/>
                <w:sz w:val="12"/>
              </w:rPr>
              <w:t>No.</w:t>
            </w:r>
          </w:p>
        </w:tc>
        <w:tc>
          <w:tcPr>
            <w:tcW w:w="2503" w:type="dxa"/>
            <w:vMerge w:val="restart"/>
          </w:tcPr>
          <w:p w14:paraId="01C7AA59" w14:textId="77777777" w:rsidR="006D485B" w:rsidRPr="000C4658" w:rsidRDefault="006D485B">
            <w:pPr>
              <w:pStyle w:val="TableParagraph"/>
              <w:rPr>
                <w:rFonts w:ascii="Times New Roman"/>
                <w:sz w:val="12"/>
              </w:rPr>
            </w:pPr>
          </w:p>
          <w:p w14:paraId="63DED399" w14:textId="77777777" w:rsidR="006D485B" w:rsidRPr="000C4658" w:rsidRDefault="006D485B">
            <w:pPr>
              <w:pStyle w:val="TableParagraph"/>
              <w:spacing w:before="3"/>
              <w:rPr>
                <w:rFonts w:ascii="Times New Roman"/>
                <w:sz w:val="11"/>
              </w:rPr>
            </w:pPr>
          </w:p>
          <w:p w14:paraId="7668886C"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23468109" w14:textId="77777777" w:rsidR="006D485B" w:rsidRPr="000C4658" w:rsidRDefault="006D485B">
            <w:pPr>
              <w:pStyle w:val="TableParagraph"/>
              <w:spacing w:before="7"/>
              <w:rPr>
                <w:rFonts w:ascii="Times New Roman"/>
                <w:sz w:val="17"/>
              </w:rPr>
            </w:pPr>
          </w:p>
          <w:p w14:paraId="62D0FC07"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06617682" w14:textId="77777777" w:rsidR="006D485B" w:rsidRPr="000C4658" w:rsidRDefault="006D485B">
            <w:pPr>
              <w:pStyle w:val="TableParagraph"/>
              <w:spacing w:before="7"/>
              <w:rPr>
                <w:rFonts w:ascii="Times New Roman"/>
                <w:sz w:val="17"/>
              </w:rPr>
            </w:pPr>
          </w:p>
          <w:p w14:paraId="640C0429"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3C0875C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4CAFA421" w14:textId="77777777">
        <w:trPr>
          <w:trHeight w:val="217"/>
        </w:trPr>
        <w:tc>
          <w:tcPr>
            <w:tcW w:w="468" w:type="dxa"/>
            <w:vMerge/>
            <w:tcBorders>
              <w:top w:val="nil"/>
            </w:tcBorders>
          </w:tcPr>
          <w:p w14:paraId="24B66401" w14:textId="77777777" w:rsidR="006D485B" w:rsidRPr="000C4658" w:rsidRDefault="006D485B">
            <w:pPr>
              <w:rPr>
                <w:sz w:val="2"/>
                <w:szCs w:val="2"/>
              </w:rPr>
            </w:pPr>
          </w:p>
        </w:tc>
        <w:tc>
          <w:tcPr>
            <w:tcW w:w="2503" w:type="dxa"/>
            <w:vMerge/>
            <w:tcBorders>
              <w:top w:val="nil"/>
            </w:tcBorders>
          </w:tcPr>
          <w:p w14:paraId="04273197" w14:textId="77777777" w:rsidR="006D485B" w:rsidRPr="000C4658" w:rsidRDefault="006D485B">
            <w:pPr>
              <w:rPr>
                <w:sz w:val="2"/>
                <w:szCs w:val="2"/>
              </w:rPr>
            </w:pPr>
          </w:p>
        </w:tc>
        <w:tc>
          <w:tcPr>
            <w:tcW w:w="1229" w:type="dxa"/>
            <w:vMerge/>
            <w:tcBorders>
              <w:top w:val="nil"/>
            </w:tcBorders>
          </w:tcPr>
          <w:p w14:paraId="6EA61C4F" w14:textId="77777777" w:rsidR="006D485B" w:rsidRPr="000C4658" w:rsidRDefault="006D485B">
            <w:pPr>
              <w:rPr>
                <w:sz w:val="2"/>
                <w:szCs w:val="2"/>
              </w:rPr>
            </w:pPr>
          </w:p>
        </w:tc>
        <w:tc>
          <w:tcPr>
            <w:tcW w:w="1011" w:type="dxa"/>
            <w:vMerge/>
            <w:tcBorders>
              <w:top w:val="nil"/>
            </w:tcBorders>
          </w:tcPr>
          <w:p w14:paraId="7598F436" w14:textId="77777777" w:rsidR="006D485B" w:rsidRPr="000C4658" w:rsidRDefault="006D485B">
            <w:pPr>
              <w:rPr>
                <w:sz w:val="2"/>
                <w:szCs w:val="2"/>
              </w:rPr>
            </w:pPr>
          </w:p>
        </w:tc>
        <w:tc>
          <w:tcPr>
            <w:tcW w:w="1715" w:type="dxa"/>
            <w:gridSpan w:val="2"/>
          </w:tcPr>
          <w:p w14:paraId="07DDC304"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18F2C9E"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D54965E" w14:textId="77777777">
        <w:trPr>
          <w:trHeight w:val="217"/>
        </w:trPr>
        <w:tc>
          <w:tcPr>
            <w:tcW w:w="468" w:type="dxa"/>
            <w:vMerge/>
            <w:tcBorders>
              <w:top w:val="nil"/>
            </w:tcBorders>
          </w:tcPr>
          <w:p w14:paraId="09387410" w14:textId="77777777" w:rsidR="006D485B" w:rsidRPr="000C4658" w:rsidRDefault="006D485B">
            <w:pPr>
              <w:rPr>
                <w:sz w:val="2"/>
                <w:szCs w:val="2"/>
              </w:rPr>
            </w:pPr>
          </w:p>
        </w:tc>
        <w:tc>
          <w:tcPr>
            <w:tcW w:w="2503" w:type="dxa"/>
            <w:vMerge/>
            <w:tcBorders>
              <w:top w:val="nil"/>
            </w:tcBorders>
          </w:tcPr>
          <w:p w14:paraId="55C936C5" w14:textId="77777777" w:rsidR="006D485B" w:rsidRPr="000C4658" w:rsidRDefault="006D485B">
            <w:pPr>
              <w:rPr>
                <w:sz w:val="2"/>
                <w:szCs w:val="2"/>
              </w:rPr>
            </w:pPr>
          </w:p>
        </w:tc>
        <w:tc>
          <w:tcPr>
            <w:tcW w:w="1229" w:type="dxa"/>
            <w:vMerge/>
            <w:tcBorders>
              <w:top w:val="nil"/>
            </w:tcBorders>
          </w:tcPr>
          <w:p w14:paraId="2346FCCF" w14:textId="77777777" w:rsidR="006D485B" w:rsidRPr="000C4658" w:rsidRDefault="006D485B">
            <w:pPr>
              <w:rPr>
                <w:sz w:val="2"/>
                <w:szCs w:val="2"/>
              </w:rPr>
            </w:pPr>
          </w:p>
        </w:tc>
        <w:tc>
          <w:tcPr>
            <w:tcW w:w="1011" w:type="dxa"/>
            <w:vMerge/>
            <w:tcBorders>
              <w:top w:val="nil"/>
            </w:tcBorders>
          </w:tcPr>
          <w:p w14:paraId="755D517C" w14:textId="77777777" w:rsidR="006D485B" w:rsidRPr="000C4658" w:rsidRDefault="006D485B">
            <w:pPr>
              <w:rPr>
                <w:sz w:val="2"/>
                <w:szCs w:val="2"/>
              </w:rPr>
            </w:pPr>
          </w:p>
        </w:tc>
        <w:tc>
          <w:tcPr>
            <w:tcW w:w="819" w:type="dxa"/>
          </w:tcPr>
          <w:p w14:paraId="180BFC68"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1EDEED16"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693A2D85"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77F140EC"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219D7F1C" w14:textId="77777777">
        <w:trPr>
          <w:trHeight w:val="184"/>
        </w:trPr>
        <w:tc>
          <w:tcPr>
            <w:tcW w:w="468" w:type="dxa"/>
            <w:tcBorders>
              <w:bottom w:val="nil"/>
            </w:tcBorders>
          </w:tcPr>
          <w:p w14:paraId="31197F13" w14:textId="77777777" w:rsidR="006D485B" w:rsidRPr="000C4658" w:rsidRDefault="006D485B">
            <w:pPr>
              <w:pStyle w:val="TableParagraph"/>
              <w:rPr>
                <w:rFonts w:ascii="Times New Roman"/>
                <w:sz w:val="12"/>
              </w:rPr>
            </w:pPr>
          </w:p>
        </w:tc>
        <w:tc>
          <w:tcPr>
            <w:tcW w:w="2503" w:type="dxa"/>
            <w:tcBorders>
              <w:bottom w:val="nil"/>
            </w:tcBorders>
          </w:tcPr>
          <w:p w14:paraId="3A2CB72C" w14:textId="77777777" w:rsidR="006D485B" w:rsidRPr="000C4658" w:rsidRDefault="00C01BB2">
            <w:pPr>
              <w:pStyle w:val="TableParagraph"/>
              <w:tabs>
                <w:tab w:val="left" w:pos="1107"/>
                <w:tab w:val="left" w:pos="1510"/>
                <w:tab w:val="left" w:pos="2363"/>
              </w:tabs>
              <w:spacing w:before="42" w:line="123" w:lineRule="exact"/>
              <w:ind w:left="71"/>
              <w:rPr>
                <w:b/>
                <w:sz w:val="12"/>
              </w:rPr>
            </w:pPr>
            <w:r w:rsidRPr="000C4658">
              <w:rPr>
                <w:b/>
                <w:sz w:val="12"/>
              </w:rPr>
              <w:t xml:space="preserve">a)    </w:t>
            </w:r>
            <w:r w:rsidRPr="000C4658">
              <w:rPr>
                <w:b/>
                <w:spacing w:val="12"/>
                <w:sz w:val="12"/>
              </w:rPr>
              <w:t xml:space="preserve"> </w:t>
            </w:r>
            <w:r w:rsidRPr="000C4658">
              <w:rPr>
                <w:b/>
                <w:sz w:val="12"/>
              </w:rPr>
              <w:t>Registro</w:t>
            </w:r>
            <w:r w:rsidRPr="000C4658">
              <w:rPr>
                <w:b/>
                <w:sz w:val="12"/>
              </w:rPr>
              <w:tab/>
              <w:t>de</w:t>
            </w:r>
            <w:r w:rsidRPr="000C4658">
              <w:rPr>
                <w:b/>
                <w:sz w:val="12"/>
              </w:rPr>
              <w:tab/>
              <w:t>materiales</w:t>
            </w:r>
            <w:r w:rsidRPr="000C4658">
              <w:rPr>
                <w:b/>
                <w:sz w:val="12"/>
              </w:rPr>
              <w:tab/>
              <w:t>y</w:t>
            </w:r>
          </w:p>
        </w:tc>
        <w:tc>
          <w:tcPr>
            <w:tcW w:w="1229" w:type="dxa"/>
            <w:tcBorders>
              <w:bottom w:val="nil"/>
            </w:tcBorders>
          </w:tcPr>
          <w:p w14:paraId="607BE075" w14:textId="77777777" w:rsidR="006D485B" w:rsidRPr="000C4658" w:rsidRDefault="006D485B">
            <w:pPr>
              <w:pStyle w:val="TableParagraph"/>
              <w:rPr>
                <w:rFonts w:ascii="Times New Roman"/>
                <w:sz w:val="12"/>
              </w:rPr>
            </w:pPr>
          </w:p>
        </w:tc>
        <w:tc>
          <w:tcPr>
            <w:tcW w:w="1011" w:type="dxa"/>
            <w:tcBorders>
              <w:bottom w:val="nil"/>
            </w:tcBorders>
          </w:tcPr>
          <w:p w14:paraId="0B5EE1AB" w14:textId="77777777" w:rsidR="006D485B" w:rsidRPr="000C4658" w:rsidRDefault="006D485B">
            <w:pPr>
              <w:pStyle w:val="TableParagraph"/>
              <w:rPr>
                <w:rFonts w:ascii="Times New Roman"/>
                <w:sz w:val="12"/>
              </w:rPr>
            </w:pPr>
          </w:p>
        </w:tc>
        <w:tc>
          <w:tcPr>
            <w:tcW w:w="819" w:type="dxa"/>
            <w:tcBorders>
              <w:bottom w:val="nil"/>
            </w:tcBorders>
          </w:tcPr>
          <w:p w14:paraId="52040595" w14:textId="77777777" w:rsidR="006D485B" w:rsidRPr="000C4658" w:rsidRDefault="006D485B">
            <w:pPr>
              <w:pStyle w:val="TableParagraph"/>
              <w:rPr>
                <w:rFonts w:ascii="Times New Roman"/>
                <w:sz w:val="12"/>
              </w:rPr>
            </w:pPr>
          </w:p>
        </w:tc>
        <w:tc>
          <w:tcPr>
            <w:tcW w:w="896" w:type="dxa"/>
            <w:tcBorders>
              <w:bottom w:val="nil"/>
            </w:tcBorders>
          </w:tcPr>
          <w:p w14:paraId="7F570243" w14:textId="77777777" w:rsidR="006D485B" w:rsidRPr="000C4658" w:rsidRDefault="006D485B">
            <w:pPr>
              <w:pStyle w:val="TableParagraph"/>
              <w:rPr>
                <w:rFonts w:ascii="Times New Roman"/>
                <w:sz w:val="12"/>
              </w:rPr>
            </w:pPr>
          </w:p>
        </w:tc>
        <w:tc>
          <w:tcPr>
            <w:tcW w:w="896" w:type="dxa"/>
            <w:tcBorders>
              <w:bottom w:val="nil"/>
            </w:tcBorders>
          </w:tcPr>
          <w:p w14:paraId="47FEBC13" w14:textId="77777777" w:rsidR="006D485B" w:rsidRPr="000C4658" w:rsidRDefault="006D485B">
            <w:pPr>
              <w:pStyle w:val="TableParagraph"/>
              <w:rPr>
                <w:rFonts w:ascii="Times New Roman"/>
                <w:sz w:val="12"/>
              </w:rPr>
            </w:pPr>
          </w:p>
        </w:tc>
        <w:tc>
          <w:tcPr>
            <w:tcW w:w="894" w:type="dxa"/>
            <w:tcBorders>
              <w:bottom w:val="nil"/>
            </w:tcBorders>
          </w:tcPr>
          <w:p w14:paraId="128208EF" w14:textId="77777777" w:rsidR="006D485B" w:rsidRPr="000C4658" w:rsidRDefault="006D485B">
            <w:pPr>
              <w:pStyle w:val="TableParagraph"/>
              <w:rPr>
                <w:rFonts w:ascii="Times New Roman"/>
                <w:sz w:val="12"/>
              </w:rPr>
            </w:pPr>
          </w:p>
        </w:tc>
      </w:tr>
      <w:tr w:rsidR="006D485B" w:rsidRPr="000C4658" w14:paraId="3EDA699A" w14:textId="77777777">
        <w:trPr>
          <w:trHeight w:val="184"/>
        </w:trPr>
        <w:tc>
          <w:tcPr>
            <w:tcW w:w="468" w:type="dxa"/>
            <w:tcBorders>
              <w:top w:val="nil"/>
              <w:bottom w:val="nil"/>
            </w:tcBorders>
          </w:tcPr>
          <w:p w14:paraId="3222172F" w14:textId="77777777" w:rsidR="006D485B" w:rsidRPr="000C4658" w:rsidRDefault="006D485B">
            <w:pPr>
              <w:pStyle w:val="TableParagraph"/>
              <w:rPr>
                <w:rFonts w:ascii="Times New Roman"/>
                <w:sz w:val="12"/>
              </w:rPr>
            </w:pPr>
          </w:p>
        </w:tc>
        <w:tc>
          <w:tcPr>
            <w:tcW w:w="2503" w:type="dxa"/>
            <w:tcBorders>
              <w:top w:val="nil"/>
              <w:bottom w:val="nil"/>
            </w:tcBorders>
          </w:tcPr>
          <w:p w14:paraId="60E040E3" w14:textId="77777777" w:rsidR="006D485B" w:rsidRPr="000C4658" w:rsidRDefault="00C01BB2">
            <w:pPr>
              <w:pStyle w:val="TableParagraph"/>
              <w:spacing w:before="1"/>
              <w:ind w:left="359"/>
              <w:rPr>
                <w:b/>
                <w:sz w:val="12"/>
              </w:rPr>
            </w:pPr>
            <w:r w:rsidRPr="000C4658">
              <w:rPr>
                <w:b/>
                <w:sz w:val="12"/>
              </w:rPr>
              <w:t>suministros en almacén.</w:t>
            </w:r>
          </w:p>
        </w:tc>
        <w:tc>
          <w:tcPr>
            <w:tcW w:w="1229" w:type="dxa"/>
            <w:tcBorders>
              <w:top w:val="nil"/>
              <w:bottom w:val="nil"/>
            </w:tcBorders>
          </w:tcPr>
          <w:p w14:paraId="16262400" w14:textId="77777777" w:rsidR="006D485B" w:rsidRPr="000C4658" w:rsidRDefault="006D485B">
            <w:pPr>
              <w:pStyle w:val="TableParagraph"/>
              <w:rPr>
                <w:rFonts w:ascii="Times New Roman"/>
                <w:sz w:val="12"/>
              </w:rPr>
            </w:pPr>
          </w:p>
        </w:tc>
        <w:tc>
          <w:tcPr>
            <w:tcW w:w="1011" w:type="dxa"/>
            <w:tcBorders>
              <w:top w:val="nil"/>
              <w:bottom w:val="nil"/>
            </w:tcBorders>
          </w:tcPr>
          <w:p w14:paraId="503FDE2E" w14:textId="77777777" w:rsidR="006D485B" w:rsidRPr="000C4658" w:rsidRDefault="006D485B">
            <w:pPr>
              <w:pStyle w:val="TableParagraph"/>
              <w:rPr>
                <w:rFonts w:ascii="Times New Roman"/>
                <w:sz w:val="12"/>
              </w:rPr>
            </w:pPr>
          </w:p>
        </w:tc>
        <w:tc>
          <w:tcPr>
            <w:tcW w:w="819" w:type="dxa"/>
            <w:tcBorders>
              <w:top w:val="nil"/>
              <w:bottom w:val="nil"/>
            </w:tcBorders>
          </w:tcPr>
          <w:p w14:paraId="3D3B5DCF" w14:textId="77777777" w:rsidR="006D485B" w:rsidRPr="000C4658" w:rsidRDefault="006D485B">
            <w:pPr>
              <w:pStyle w:val="TableParagraph"/>
              <w:rPr>
                <w:rFonts w:ascii="Times New Roman"/>
                <w:sz w:val="12"/>
              </w:rPr>
            </w:pPr>
          </w:p>
        </w:tc>
        <w:tc>
          <w:tcPr>
            <w:tcW w:w="896" w:type="dxa"/>
            <w:tcBorders>
              <w:top w:val="nil"/>
              <w:bottom w:val="nil"/>
            </w:tcBorders>
          </w:tcPr>
          <w:p w14:paraId="298A9289" w14:textId="77777777" w:rsidR="006D485B" w:rsidRPr="000C4658" w:rsidRDefault="006D485B">
            <w:pPr>
              <w:pStyle w:val="TableParagraph"/>
              <w:rPr>
                <w:rFonts w:ascii="Times New Roman"/>
                <w:sz w:val="12"/>
              </w:rPr>
            </w:pPr>
          </w:p>
        </w:tc>
        <w:tc>
          <w:tcPr>
            <w:tcW w:w="896" w:type="dxa"/>
            <w:tcBorders>
              <w:top w:val="nil"/>
              <w:bottom w:val="nil"/>
            </w:tcBorders>
          </w:tcPr>
          <w:p w14:paraId="44245E6C" w14:textId="77777777" w:rsidR="006D485B" w:rsidRPr="000C4658" w:rsidRDefault="006D485B">
            <w:pPr>
              <w:pStyle w:val="TableParagraph"/>
              <w:rPr>
                <w:rFonts w:ascii="Times New Roman"/>
                <w:sz w:val="12"/>
              </w:rPr>
            </w:pPr>
          </w:p>
        </w:tc>
        <w:tc>
          <w:tcPr>
            <w:tcW w:w="894" w:type="dxa"/>
            <w:tcBorders>
              <w:top w:val="nil"/>
              <w:bottom w:val="nil"/>
            </w:tcBorders>
          </w:tcPr>
          <w:p w14:paraId="4247281B" w14:textId="77777777" w:rsidR="006D485B" w:rsidRPr="000C4658" w:rsidRDefault="006D485B">
            <w:pPr>
              <w:pStyle w:val="TableParagraph"/>
              <w:rPr>
                <w:rFonts w:ascii="Times New Roman"/>
                <w:sz w:val="12"/>
              </w:rPr>
            </w:pPr>
          </w:p>
        </w:tc>
      </w:tr>
      <w:tr w:rsidR="006D485B" w:rsidRPr="000C4658" w14:paraId="68254D22" w14:textId="77777777">
        <w:trPr>
          <w:trHeight w:val="183"/>
        </w:trPr>
        <w:tc>
          <w:tcPr>
            <w:tcW w:w="468" w:type="dxa"/>
            <w:tcBorders>
              <w:top w:val="nil"/>
              <w:bottom w:val="nil"/>
            </w:tcBorders>
          </w:tcPr>
          <w:p w14:paraId="5C1211F5" w14:textId="77777777" w:rsidR="006D485B" w:rsidRPr="000C4658" w:rsidRDefault="00C01BB2">
            <w:pPr>
              <w:pStyle w:val="TableParagraph"/>
              <w:spacing w:before="42" w:line="122" w:lineRule="exact"/>
              <w:ind w:left="11"/>
              <w:jc w:val="center"/>
              <w:rPr>
                <w:sz w:val="12"/>
              </w:rPr>
            </w:pPr>
            <w:r w:rsidRPr="000C4658">
              <w:rPr>
                <w:w w:val="99"/>
                <w:sz w:val="12"/>
              </w:rPr>
              <w:t>1</w:t>
            </w:r>
          </w:p>
        </w:tc>
        <w:tc>
          <w:tcPr>
            <w:tcW w:w="2503" w:type="dxa"/>
            <w:tcBorders>
              <w:top w:val="nil"/>
              <w:bottom w:val="nil"/>
            </w:tcBorders>
          </w:tcPr>
          <w:p w14:paraId="3C47DC1D" w14:textId="77777777" w:rsidR="006D485B" w:rsidRPr="000C4658" w:rsidRDefault="00C01BB2">
            <w:pPr>
              <w:pStyle w:val="TableParagraph"/>
              <w:spacing w:before="42" w:line="122" w:lineRule="exact"/>
              <w:ind w:left="71"/>
              <w:rPr>
                <w:sz w:val="12"/>
              </w:rPr>
            </w:pPr>
            <w:r w:rsidRPr="000C4658">
              <w:rPr>
                <w:sz w:val="12"/>
              </w:rPr>
              <w:t>Por el devengado por adquisición de</w:t>
            </w:r>
          </w:p>
        </w:tc>
        <w:tc>
          <w:tcPr>
            <w:tcW w:w="1229" w:type="dxa"/>
            <w:tcBorders>
              <w:top w:val="nil"/>
              <w:bottom w:val="nil"/>
            </w:tcBorders>
          </w:tcPr>
          <w:p w14:paraId="2BD424E5" w14:textId="77777777" w:rsidR="006D485B" w:rsidRPr="000C4658" w:rsidRDefault="00C01BB2">
            <w:pPr>
              <w:pStyle w:val="TableParagraph"/>
              <w:tabs>
                <w:tab w:val="left" w:pos="707"/>
              </w:tabs>
              <w:spacing w:before="42" w:line="122" w:lineRule="exact"/>
              <w:ind w:left="71"/>
              <w:rPr>
                <w:sz w:val="12"/>
              </w:rPr>
            </w:pPr>
            <w:r w:rsidRPr="000C4658">
              <w:rPr>
                <w:sz w:val="12"/>
              </w:rPr>
              <w:t>Factura,</w:t>
            </w:r>
            <w:r w:rsidRPr="000C4658">
              <w:rPr>
                <w:sz w:val="12"/>
              </w:rPr>
              <w:tab/>
            </w:r>
            <w:r w:rsidRPr="000C4658">
              <w:rPr>
                <w:spacing w:val="-3"/>
                <w:sz w:val="12"/>
              </w:rPr>
              <w:t>contrato,</w:t>
            </w:r>
          </w:p>
        </w:tc>
        <w:tc>
          <w:tcPr>
            <w:tcW w:w="1011" w:type="dxa"/>
            <w:tcBorders>
              <w:top w:val="nil"/>
              <w:bottom w:val="nil"/>
            </w:tcBorders>
          </w:tcPr>
          <w:p w14:paraId="04982F4D" w14:textId="77777777" w:rsidR="006D485B" w:rsidRPr="000C4658" w:rsidRDefault="00C01BB2">
            <w:pPr>
              <w:pStyle w:val="TableParagraph"/>
              <w:spacing w:before="42" w:line="122" w:lineRule="exact"/>
              <w:ind w:left="214" w:right="200"/>
              <w:jc w:val="center"/>
              <w:rPr>
                <w:sz w:val="12"/>
              </w:rPr>
            </w:pPr>
            <w:r w:rsidRPr="000C4658">
              <w:rPr>
                <w:sz w:val="12"/>
              </w:rPr>
              <w:t>Frecuente</w:t>
            </w:r>
          </w:p>
        </w:tc>
        <w:tc>
          <w:tcPr>
            <w:tcW w:w="819" w:type="dxa"/>
            <w:tcBorders>
              <w:top w:val="nil"/>
              <w:bottom w:val="nil"/>
            </w:tcBorders>
          </w:tcPr>
          <w:p w14:paraId="5D5B42BC" w14:textId="77777777" w:rsidR="006D485B" w:rsidRPr="000C4658" w:rsidRDefault="00C01BB2">
            <w:pPr>
              <w:pStyle w:val="TableParagraph"/>
              <w:spacing w:before="42" w:line="122" w:lineRule="exact"/>
              <w:ind w:left="188" w:right="180"/>
              <w:jc w:val="center"/>
              <w:rPr>
                <w:sz w:val="12"/>
              </w:rPr>
            </w:pPr>
            <w:r w:rsidRPr="000C4658">
              <w:rPr>
                <w:sz w:val="12"/>
              </w:rPr>
              <w:t>1.1.5.1</w:t>
            </w:r>
          </w:p>
        </w:tc>
        <w:tc>
          <w:tcPr>
            <w:tcW w:w="896" w:type="dxa"/>
            <w:tcBorders>
              <w:top w:val="nil"/>
              <w:bottom w:val="nil"/>
            </w:tcBorders>
          </w:tcPr>
          <w:p w14:paraId="111C151E" w14:textId="77777777" w:rsidR="006D485B" w:rsidRPr="000C4658" w:rsidRDefault="00C01BB2">
            <w:pPr>
              <w:pStyle w:val="TableParagraph"/>
              <w:spacing w:before="42" w:line="122" w:lineRule="exact"/>
              <w:ind w:left="86" w:right="79"/>
              <w:jc w:val="center"/>
              <w:rPr>
                <w:sz w:val="12"/>
              </w:rPr>
            </w:pPr>
            <w:r w:rsidRPr="000C4658">
              <w:rPr>
                <w:sz w:val="12"/>
              </w:rPr>
              <w:t>2.1.1.2</w:t>
            </w:r>
          </w:p>
        </w:tc>
        <w:tc>
          <w:tcPr>
            <w:tcW w:w="896" w:type="dxa"/>
            <w:tcBorders>
              <w:top w:val="nil"/>
              <w:bottom w:val="nil"/>
            </w:tcBorders>
          </w:tcPr>
          <w:p w14:paraId="7D62EC2C" w14:textId="77777777" w:rsidR="006D485B" w:rsidRPr="000C4658" w:rsidRDefault="00C01BB2">
            <w:pPr>
              <w:pStyle w:val="TableParagraph"/>
              <w:spacing w:before="42" w:line="122" w:lineRule="exact"/>
              <w:ind w:left="86" w:right="81"/>
              <w:jc w:val="center"/>
              <w:rPr>
                <w:sz w:val="12"/>
              </w:rPr>
            </w:pPr>
            <w:r w:rsidRPr="000C4658">
              <w:rPr>
                <w:sz w:val="12"/>
              </w:rPr>
              <w:t>8.2.5</w:t>
            </w:r>
          </w:p>
        </w:tc>
        <w:tc>
          <w:tcPr>
            <w:tcW w:w="894" w:type="dxa"/>
            <w:tcBorders>
              <w:top w:val="nil"/>
              <w:bottom w:val="nil"/>
            </w:tcBorders>
          </w:tcPr>
          <w:p w14:paraId="570B50BD" w14:textId="77777777" w:rsidR="006D485B" w:rsidRPr="000C4658" w:rsidRDefault="00C01BB2">
            <w:pPr>
              <w:pStyle w:val="TableParagraph"/>
              <w:spacing w:before="42" w:line="122" w:lineRule="exact"/>
              <w:ind w:left="83" w:right="82"/>
              <w:jc w:val="center"/>
              <w:rPr>
                <w:sz w:val="12"/>
              </w:rPr>
            </w:pPr>
            <w:r w:rsidRPr="000C4658">
              <w:rPr>
                <w:sz w:val="12"/>
              </w:rPr>
              <w:t>8.2.4</w:t>
            </w:r>
          </w:p>
        </w:tc>
      </w:tr>
      <w:tr w:rsidR="006D485B" w:rsidRPr="000C4658" w14:paraId="3168F0DF" w14:textId="77777777">
        <w:trPr>
          <w:trHeight w:val="142"/>
        </w:trPr>
        <w:tc>
          <w:tcPr>
            <w:tcW w:w="468" w:type="dxa"/>
            <w:tcBorders>
              <w:top w:val="nil"/>
              <w:bottom w:val="nil"/>
            </w:tcBorders>
          </w:tcPr>
          <w:p w14:paraId="7A0CEF75" w14:textId="77777777" w:rsidR="006D485B" w:rsidRPr="000C4658" w:rsidRDefault="006D485B">
            <w:pPr>
              <w:pStyle w:val="TableParagraph"/>
              <w:rPr>
                <w:rFonts w:ascii="Times New Roman"/>
                <w:sz w:val="8"/>
              </w:rPr>
            </w:pPr>
          </w:p>
        </w:tc>
        <w:tc>
          <w:tcPr>
            <w:tcW w:w="2503" w:type="dxa"/>
            <w:tcBorders>
              <w:top w:val="nil"/>
              <w:bottom w:val="nil"/>
            </w:tcBorders>
          </w:tcPr>
          <w:p w14:paraId="5D4B6119" w14:textId="77777777" w:rsidR="006D485B" w:rsidRPr="000C4658" w:rsidRDefault="00C01BB2">
            <w:pPr>
              <w:pStyle w:val="TableParagraph"/>
              <w:spacing w:line="123" w:lineRule="exact"/>
              <w:ind w:left="71"/>
              <w:rPr>
                <w:sz w:val="12"/>
              </w:rPr>
            </w:pPr>
            <w:r w:rsidRPr="000C4658">
              <w:rPr>
                <w:sz w:val="12"/>
              </w:rPr>
              <w:t>materiales y suministros.</w:t>
            </w:r>
          </w:p>
        </w:tc>
        <w:tc>
          <w:tcPr>
            <w:tcW w:w="1229" w:type="dxa"/>
            <w:tcBorders>
              <w:top w:val="nil"/>
              <w:bottom w:val="nil"/>
            </w:tcBorders>
          </w:tcPr>
          <w:p w14:paraId="2FD8F731" w14:textId="77777777" w:rsidR="006D485B" w:rsidRPr="000C4658" w:rsidRDefault="00C01BB2">
            <w:pPr>
              <w:pStyle w:val="TableParagraph"/>
              <w:tabs>
                <w:tab w:val="left" w:pos="1026"/>
              </w:tabs>
              <w:spacing w:line="123" w:lineRule="exact"/>
              <w:ind w:left="71"/>
              <w:rPr>
                <w:sz w:val="12"/>
              </w:rPr>
            </w:pPr>
            <w:r w:rsidRPr="000C4658">
              <w:rPr>
                <w:spacing w:val="-3"/>
                <w:sz w:val="12"/>
              </w:rPr>
              <w:t>constancia</w:t>
            </w:r>
            <w:r w:rsidRPr="000C4658">
              <w:rPr>
                <w:spacing w:val="-3"/>
                <w:sz w:val="12"/>
              </w:rPr>
              <w:tab/>
            </w:r>
            <w:r w:rsidRPr="000C4658">
              <w:rPr>
                <w:sz w:val="12"/>
              </w:rPr>
              <w:t>de</w:t>
            </w:r>
          </w:p>
        </w:tc>
        <w:tc>
          <w:tcPr>
            <w:tcW w:w="1011" w:type="dxa"/>
            <w:tcBorders>
              <w:top w:val="nil"/>
              <w:bottom w:val="nil"/>
            </w:tcBorders>
          </w:tcPr>
          <w:p w14:paraId="318FD6FD" w14:textId="77777777" w:rsidR="006D485B" w:rsidRPr="000C4658" w:rsidRDefault="006D485B">
            <w:pPr>
              <w:pStyle w:val="TableParagraph"/>
              <w:rPr>
                <w:rFonts w:ascii="Times New Roman"/>
                <w:sz w:val="8"/>
              </w:rPr>
            </w:pPr>
          </w:p>
        </w:tc>
        <w:tc>
          <w:tcPr>
            <w:tcW w:w="819" w:type="dxa"/>
            <w:tcBorders>
              <w:top w:val="nil"/>
              <w:bottom w:val="nil"/>
            </w:tcBorders>
          </w:tcPr>
          <w:p w14:paraId="7637669F" w14:textId="77777777" w:rsidR="006D485B" w:rsidRPr="000C4658" w:rsidRDefault="00C01BB2">
            <w:pPr>
              <w:pStyle w:val="TableParagraph"/>
              <w:spacing w:line="123" w:lineRule="exact"/>
              <w:ind w:left="27" w:right="19"/>
              <w:jc w:val="center"/>
              <w:rPr>
                <w:sz w:val="12"/>
              </w:rPr>
            </w:pPr>
            <w:r w:rsidRPr="000C4658">
              <w:rPr>
                <w:sz w:val="12"/>
              </w:rPr>
              <w:t>Almacén de</w:t>
            </w:r>
          </w:p>
        </w:tc>
        <w:tc>
          <w:tcPr>
            <w:tcW w:w="896" w:type="dxa"/>
            <w:tcBorders>
              <w:top w:val="nil"/>
              <w:bottom w:val="nil"/>
            </w:tcBorders>
          </w:tcPr>
          <w:p w14:paraId="4668E33D" w14:textId="77777777" w:rsidR="006D485B" w:rsidRPr="000C4658" w:rsidRDefault="00C01BB2">
            <w:pPr>
              <w:pStyle w:val="TableParagraph"/>
              <w:spacing w:line="123" w:lineRule="exact"/>
              <w:ind w:left="31" w:right="21"/>
              <w:jc w:val="center"/>
              <w:rPr>
                <w:sz w:val="12"/>
              </w:rPr>
            </w:pPr>
            <w:r w:rsidRPr="000C4658">
              <w:rPr>
                <w:sz w:val="12"/>
              </w:rPr>
              <w:t>Proveedores</w:t>
            </w:r>
          </w:p>
        </w:tc>
        <w:tc>
          <w:tcPr>
            <w:tcW w:w="896" w:type="dxa"/>
            <w:tcBorders>
              <w:top w:val="nil"/>
              <w:bottom w:val="nil"/>
            </w:tcBorders>
          </w:tcPr>
          <w:p w14:paraId="40E27034" w14:textId="77777777" w:rsidR="006D485B" w:rsidRPr="000C4658" w:rsidRDefault="00C01BB2">
            <w:pPr>
              <w:pStyle w:val="TableParagraph"/>
              <w:spacing w:line="123" w:lineRule="exact"/>
              <w:ind w:left="26" w:right="21"/>
              <w:jc w:val="center"/>
              <w:rPr>
                <w:sz w:val="12"/>
              </w:rPr>
            </w:pPr>
            <w:r w:rsidRPr="000C4658">
              <w:rPr>
                <w:sz w:val="12"/>
              </w:rPr>
              <w:t>Presupuesto</w:t>
            </w:r>
          </w:p>
        </w:tc>
        <w:tc>
          <w:tcPr>
            <w:tcW w:w="894" w:type="dxa"/>
            <w:tcBorders>
              <w:top w:val="nil"/>
              <w:bottom w:val="nil"/>
            </w:tcBorders>
          </w:tcPr>
          <w:p w14:paraId="49F75AF3" w14:textId="77777777" w:rsidR="006D485B" w:rsidRPr="000C4658" w:rsidRDefault="00C01BB2">
            <w:pPr>
              <w:pStyle w:val="TableParagraph"/>
              <w:spacing w:line="123" w:lineRule="exact"/>
              <w:ind w:left="83" w:right="82"/>
              <w:jc w:val="center"/>
              <w:rPr>
                <w:sz w:val="12"/>
              </w:rPr>
            </w:pPr>
            <w:r w:rsidRPr="000C4658">
              <w:rPr>
                <w:sz w:val="12"/>
              </w:rPr>
              <w:t>Presupuesto</w:t>
            </w:r>
          </w:p>
        </w:tc>
      </w:tr>
      <w:tr w:rsidR="006D485B" w:rsidRPr="000C4658" w14:paraId="2A30680C" w14:textId="77777777">
        <w:trPr>
          <w:trHeight w:val="143"/>
        </w:trPr>
        <w:tc>
          <w:tcPr>
            <w:tcW w:w="468" w:type="dxa"/>
            <w:tcBorders>
              <w:top w:val="nil"/>
              <w:bottom w:val="nil"/>
            </w:tcBorders>
          </w:tcPr>
          <w:p w14:paraId="21ED77A0" w14:textId="77777777" w:rsidR="006D485B" w:rsidRPr="000C4658" w:rsidRDefault="006D485B">
            <w:pPr>
              <w:pStyle w:val="TableParagraph"/>
              <w:rPr>
                <w:rFonts w:ascii="Times New Roman"/>
                <w:sz w:val="8"/>
              </w:rPr>
            </w:pPr>
          </w:p>
        </w:tc>
        <w:tc>
          <w:tcPr>
            <w:tcW w:w="2503" w:type="dxa"/>
            <w:tcBorders>
              <w:top w:val="nil"/>
              <w:bottom w:val="nil"/>
            </w:tcBorders>
          </w:tcPr>
          <w:p w14:paraId="2E12FC15" w14:textId="77777777" w:rsidR="006D485B" w:rsidRPr="000C4658" w:rsidRDefault="006D485B">
            <w:pPr>
              <w:pStyle w:val="TableParagraph"/>
              <w:rPr>
                <w:rFonts w:ascii="Times New Roman"/>
                <w:sz w:val="8"/>
              </w:rPr>
            </w:pPr>
          </w:p>
        </w:tc>
        <w:tc>
          <w:tcPr>
            <w:tcW w:w="1229" w:type="dxa"/>
            <w:tcBorders>
              <w:top w:val="nil"/>
              <w:bottom w:val="nil"/>
            </w:tcBorders>
          </w:tcPr>
          <w:p w14:paraId="295D8BFE" w14:textId="77777777" w:rsidR="006D485B" w:rsidRPr="000C4658" w:rsidRDefault="00C01BB2">
            <w:pPr>
              <w:pStyle w:val="TableParagraph"/>
              <w:spacing w:before="1" w:line="123" w:lineRule="exact"/>
              <w:ind w:left="71"/>
              <w:rPr>
                <w:sz w:val="12"/>
              </w:rPr>
            </w:pPr>
            <w:r w:rsidRPr="000C4658">
              <w:rPr>
                <w:sz w:val="12"/>
              </w:rPr>
              <w:t>recepción de los</w:t>
            </w:r>
          </w:p>
        </w:tc>
        <w:tc>
          <w:tcPr>
            <w:tcW w:w="1011" w:type="dxa"/>
            <w:tcBorders>
              <w:top w:val="nil"/>
              <w:bottom w:val="nil"/>
            </w:tcBorders>
          </w:tcPr>
          <w:p w14:paraId="04D06B5D" w14:textId="77777777" w:rsidR="006D485B" w:rsidRPr="000C4658" w:rsidRDefault="006D485B">
            <w:pPr>
              <w:pStyle w:val="TableParagraph"/>
              <w:rPr>
                <w:rFonts w:ascii="Times New Roman"/>
                <w:sz w:val="8"/>
              </w:rPr>
            </w:pPr>
          </w:p>
        </w:tc>
        <w:tc>
          <w:tcPr>
            <w:tcW w:w="819" w:type="dxa"/>
            <w:tcBorders>
              <w:top w:val="nil"/>
              <w:bottom w:val="nil"/>
            </w:tcBorders>
          </w:tcPr>
          <w:p w14:paraId="4AB38B54" w14:textId="77777777" w:rsidR="006D485B" w:rsidRPr="000C4658" w:rsidRDefault="00C01BB2">
            <w:pPr>
              <w:pStyle w:val="TableParagraph"/>
              <w:spacing w:before="1" w:line="123" w:lineRule="exact"/>
              <w:ind w:left="27" w:right="16"/>
              <w:jc w:val="center"/>
              <w:rPr>
                <w:sz w:val="12"/>
              </w:rPr>
            </w:pPr>
            <w:r w:rsidRPr="000C4658">
              <w:rPr>
                <w:sz w:val="12"/>
              </w:rPr>
              <w:t>Materiales y</w:t>
            </w:r>
          </w:p>
        </w:tc>
        <w:tc>
          <w:tcPr>
            <w:tcW w:w="896" w:type="dxa"/>
            <w:tcBorders>
              <w:top w:val="nil"/>
              <w:bottom w:val="nil"/>
            </w:tcBorders>
          </w:tcPr>
          <w:p w14:paraId="64F4E65C" w14:textId="77777777" w:rsidR="006D485B" w:rsidRPr="000C4658" w:rsidRDefault="00C01BB2">
            <w:pPr>
              <w:pStyle w:val="TableParagraph"/>
              <w:spacing w:before="1" w:line="123" w:lineRule="exact"/>
              <w:ind w:left="86" w:right="79"/>
              <w:jc w:val="center"/>
              <w:rPr>
                <w:sz w:val="12"/>
              </w:rPr>
            </w:pPr>
            <w:r w:rsidRPr="000C4658">
              <w:rPr>
                <w:sz w:val="12"/>
              </w:rPr>
              <w:t>por Pagar a</w:t>
            </w:r>
          </w:p>
        </w:tc>
        <w:tc>
          <w:tcPr>
            <w:tcW w:w="896" w:type="dxa"/>
            <w:tcBorders>
              <w:top w:val="nil"/>
              <w:bottom w:val="nil"/>
            </w:tcBorders>
          </w:tcPr>
          <w:p w14:paraId="22365740"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19BE0772" w14:textId="77777777" w:rsidR="006D485B" w:rsidRPr="000C4658" w:rsidRDefault="00C01BB2">
            <w:pPr>
              <w:pStyle w:val="TableParagraph"/>
              <w:spacing w:before="1" w:line="123" w:lineRule="exact"/>
              <w:ind w:left="83" w:right="82"/>
              <w:jc w:val="center"/>
              <w:rPr>
                <w:sz w:val="12"/>
              </w:rPr>
            </w:pPr>
            <w:r w:rsidRPr="000C4658">
              <w:rPr>
                <w:sz w:val="12"/>
              </w:rPr>
              <w:t>de Egresos</w:t>
            </w:r>
          </w:p>
        </w:tc>
      </w:tr>
      <w:tr w:rsidR="006D485B" w:rsidRPr="000C4658" w14:paraId="714886E3" w14:textId="77777777">
        <w:trPr>
          <w:trHeight w:val="143"/>
        </w:trPr>
        <w:tc>
          <w:tcPr>
            <w:tcW w:w="468" w:type="dxa"/>
            <w:tcBorders>
              <w:top w:val="nil"/>
              <w:bottom w:val="nil"/>
            </w:tcBorders>
          </w:tcPr>
          <w:p w14:paraId="1E1460B7" w14:textId="77777777" w:rsidR="006D485B" w:rsidRPr="000C4658" w:rsidRDefault="006D485B">
            <w:pPr>
              <w:pStyle w:val="TableParagraph"/>
              <w:rPr>
                <w:rFonts w:ascii="Times New Roman"/>
                <w:sz w:val="8"/>
              </w:rPr>
            </w:pPr>
          </w:p>
        </w:tc>
        <w:tc>
          <w:tcPr>
            <w:tcW w:w="2503" w:type="dxa"/>
            <w:tcBorders>
              <w:top w:val="nil"/>
              <w:bottom w:val="nil"/>
            </w:tcBorders>
          </w:tcPr>
          <w:p w14:paraId="0ECF037B" w14:textId="77777777" w:rsidR="006D485B" w:rsidRPr="000C4658" w:rsidRDefault="006D485B">
            <w:pPr>
              <w:pStyle w:val="TableParagraph"/>
              <w:rPr>
                <w:rFonts w:ascii="Times New Roman"/>
                <w:sz w:val="8"/>
              </w:rPr>
            </w:pPr>
          </w:p>
        </w:tc>
        <w:tc>
          <w:tcPr>
            <w:tcW w:w="1229" w:type="dxa"/>
            <w:tcBorders>
              <w:top w:val="nil"/>
              <w:bottom w:val="nil"/>
            </w:tcBorders>
          </w:tcPr>
          <w:p w14:paraId="36C54599" w14:textId="77777777" w:rsidR="006D485B" w:rsidRPr="000C4658" w:rsidRDefault="00C01BB2">
            <w:pPr>
              <w:pStyle w:val="TableParagraph"/>
              <w:spacing w:before="1" w:line="123" w:lineRule="exact"/>
              <w:ind w:left="71"/>
              <w:rPr>
                <w:sz w:val="12"/>
              </w:rPr>
            </w:pPr>
            <w:r w:rsidRPr="000C4658">
              <w:rPr>
                <w:sz w:val="12"/>
              </w:rPr>
              <w:t>bienes o documento</w:t>
            </w:r>
          </w:p>
        </w:tc>
        <w:tc>
          <w:tcPr>
            <w:tcW w:w="1011" w:type="dxa"/>
            <w:tcBorders>
              <w:top w:val="nil"/>
              <w:bottom w:val="nil"/>
            </w:tcBorders>
          </w:tcPr>
          <w:p w14:paraId="490BD619" w14:textId="77777777" w:rsidR="006D485B" w:rsidRPr="000C4658" w:rsidRDefault="006D485B">
            <w:pPr>
              <w:pStyle w:val="TableParagraph"/>
              <w:rPr>
                <w:rFonts w:ascii="Times New Roman"/>
                <w:sz w:val="8"/>
              </w:rPr>
            </w:pPr>
          </w:p>
        </w:tc>
        <w:tc>
          <w:tcPr>
            <w:tcW w:w="819" w:type="dxa"/>
            <w:tcBorders>
              <w:top w:val="nil"/>
              <w:bottom w:val="nil"/>
            </w:tcBorders>
          </w:tcPr>
          <w:p w14:paraId="66215CEA" w14:textId="77777777" w:rsidR="006D485B" w:rsidRPr="000C4658" w:rsidRDefault="00C01BB2">
            <w:pPr>
              <w:pStyle w:val="TableParagraph"/>
              <w:spacing w:before="1" w:line="123" w:lineRule="exact"/>
              <w:ind w:left="62" w:right="53"/>
              <w:jc w:val="center"/>
              <w:rPr>
                <w:sz w:val="12"/>
              </w:rPr>
            </w:pPr>
            <w:r w:rsidRPr="000C4658">
              <w:rPr>
                <w:sz w:val="12"/>
              </w:rPr>
              <w:t>Suministros</w:t>
            </w:r>
          </w:p>
        </w:tc>
        <w:tc>
          <w:tcPr>
            <w:tcW w:w="896" w:type="dxa"/>
            <w:tcBorders>
              <w:top w:val="nil"/>
              <w:bottom w:val="nil"/>
            </w:tcBorders>
          </w:tcPr>
          <w:p w14:paraId="28F66310" w14:textId="77777777" w:rsidR="006D485B" w:rsidRPr="000C4658" w:rsidRDefault="00C01BB2">
            <w:pPr>
              <w:pStyle w:val="TableParagraph"/>
              <w:spacing w:before="1" w:line="123" w:lineRule="exact"/>
              <w:ind w:left="86" w:right="74"/>
              <w:jc w:val="center"/>
              <w:rPr>
                <w:sz w:val="12"/>
              </w:rPr>
            </w:pPr>
            <w:r w:rsidRPr="000C4658">
              <w:rPr>
                <w:sz w:val="12"/>
              </w:rPr>
              <w:t>Corto Plazo</w:t>
            </w:r>
          </w:p>
        </w:tc>
        <w:tc>
          <w:tcPr>
            <w:tcW w:w="896" w:type="dxa"/>
            <w:tcBorders>
              <w:top w:val="nil"/>
              <w:bottom w:val="nil"/>
            </w:tcBorders>
          </w:tcPr>
          <w:p w14:paraId="0F431F6D" w14:textId="77777777" w:rsidR="006D485B" w:rsidRPr="000C4658" w:rsidRDefault="00C01BB2">
            <w:pPr>
              <w:pStyle w:val="TableParagraph"/>
              <w:spacing w:before="1" w:line="123" w:lineRule="exact"/>
              <w:ind w:left="86" w:right="78"/>
              <w:jc w:val="center"/>
              <w:rPr>
                <w:sz w:val="12"/>
              </w:rPr>
            </w:pPr>
            <w:r w:rsidRPr="000C4658">
              <w:rPr>
                <w:sz w:val="12"/>
              </w:rPr>
              <w:t>Devengado</w:t>
            </w:r>
          </w:p>
        </w:tc>
        <w:tc>
          <w:tcPr>
            <w:tcW w:w="894" w:type="dxa"/>
            <w:tcBorders>
              <w:top w:val="nil"/>
              <w:bottom w:val="nil"/>
            </w:tcBorders>
          </w:tcPr>
          <w:p w14:paraId="1D195E6F" w14:textId="77777777" w:rsidR="006D485B" w:rsidRPr="000C4658" w:rsidRDefault="00C01BB2">
            <w:pPr>
              <w:pStyle w:val="TableParagraph"/>
              <w:spacing w:before="1" w:line="123" w:lineRule="exact"/>
              <w:ind w:left="28" w:right="24"/>
              <w:jc w:val="center"/>
              <w:rPr>
                <w:sz w:val="12"/>
              </w:rPr>
            </w:pPr>
            <w:r w:rsidRPr="000C4658">
              <w:rPr>
                <w:sz w:val="12"/>
              </w:rPr>
              <w:t>Comprometido</w:t>
            </w:r>
          </w:p>
        </w:tc>
      </w:tr>
      <w:tr w:rsidR="006D485B" w:rsidRPr="000C4658" w14:paraId="3A9195CB" w14:textId="77777777">
        <w:trPr>
          <w:trHeight w:val="143"/>
        </w:trPr>
        <w:tc>
          <w:tcPr>
            <w:tcW w:w="468" w:type="dxa"/>
            <w:tcBorders>
              <w:top w:val="nil"/>
              <w:bottom w:val="nil"/>
            </w:tcBorders>
          </w:tcPr>
          <w:p w14:paraId="066BA602" w14:textId="77777777" w:rsidR="006D485B" w:rsidRPr="000C4658" w:rsidRDefault="006D485B">
            <w:pPr>
              <w:pStyle w:val="TableParagraph"/>
              <w:rPr>
                <w:rFonts w:ascii="Times New Roman"/>
                <w:sz w:val="8"/>
              </w:rPr>
            </w:pPr>
          </w:p>
        </w:tc>
        <w:tc>
          <w:tcPr>
            <w:tcW w:w="2503" w:type="dxa"/>
            <w:tcBorders>
              <w:top w:val="nil"/>
              <w:bottom w:val="nil"/>
            </w:tcBorders>
          </w:tcPr>
          <w:p w14:paraId="6ACC51CC" w14:textId="77777777" w:rsidR="006D485B" w:rsidRPr="000C4658" w:rsidRDefault="006D485B">
            <w:pPr>
              <w:pStyle w:val="TableParagraph"/>
              <w:rPr>
                <w:rFonts w:ascii="Times New Roman"/>
                <w:sz w:val="8"/>
              </w:rPr>
            </w:pPr>
          </w:p>
        </w:tc>
        <w:tc>
          <w:tcPr>
            <w:tcW w:w="1229" w:type="dxa"/>
            <w:tcBorders>
              <w:top w:val="nil"/>
              <w:bottom w:val="nil"/>
            </w:tcBorders>
          </w:tcPr>
          <w:p w14:paraId="3B6AEC5B" w14:textId="77777777" w:rsidR="006D485B" w:rsidRPr="000C4658" w:rsidRDefault="00C01BB2">
            <w:pPr>
              <w:pStyle w:val="TableParagraph"/>
              <w:spacing w:before="1" w:line="123" w:lineRule="exact"/>
              <w:ind w:left="71"/>
              <w:rPr>
                <w:sz w:val="12"/>
              </w:rPr>
            </w:pPr>
            <w:r w:rsidRPr="000C4658">
              <w:rPr>
                <w:sz w:val="12"/>
              </w:rPr>
              <w:t>equivalente.</w:t>
            </w:r>
          </w:p>
        </w:tc>
        <w:tc>
          <w:tcPr>
            <w:tcW w:w="1011" w:type="dxa"/>
            <w:tcBorders>
              <w:top w:val="nil"/>
              <w:bottom w:val="nil"/>
            </w:tcBorders>
          </w:tcPr>
          <w:p w14:paraId="0FFA329B" w14:textId="77777777" w:rsidR="006D485B" w:rsidRPr="000C4658" w:rsidRDefault="006D485B">
            <w:pPr>
              <w:pStyle w:val="TableParagraph"/>
              <w:rPr>
                <w:rFonts w:ascii="Times New Roman"/>
                <w:sz w:val="8"/>
              </w:rPr>
            </w:pPr>
          </w:p>
        </w:tc>
        <w:tc>
          <w:tcPr>
            <w:tcW w:w="819" w:type="dxa"/>
            <w:tcBorders>
              <w:top w:val="nil"/>
              <w:bottom w:val="nil"/>
            </w:tcBorders>
          </w:tcPr>
          <w:p w14:paraId="0C742C18" w14:textId="77777777" w:rsidR="006D485B" w:rsidRPr="000C4658" w:rsidRDefault="00C01BB2">
            <w:pPr>
              <w:pStyle w:val="TableParagraph"/>
              <w:spacing w:before="1" w:line="123" w:lineRule="exact"/>
              <w:ind w:left="189" w:right="180"/>
              <w:jc w:val="center"/>
              <w:rPr>
                <w:sz w:val="12"/>
              </w:rPr>
            </w:pPr>
            <w:r w:rsidRPr="000C4658">
              <w:rPr>
                <w:sz w:val="12"/>
              </w:rPr>
              <w:t>de</w:t>
            </w:r>
          </w:p>
        </w:tc>
        <w:tc>
          <w:tcPr>
            <w:tcW w:w="896" w:type="dxa"/>
            <w:tcBorders>
              <w:top w:val="nil"/>
              <w:bottom w:val="nil"/>
            </w:tcBorders>
          </w:tcPr>
          <w:p w14:paraId="5FCC48A4" w14:textId="77777777" w:rsidR="006D485B" w:rsidRPr="000C4658" w:rsidRDefault="006D485B">
            <w:pPr>
              <w:pStyle w:val="TableParagraph"/>
              <w:rPr>
                <w:rFonts w:ascii="Times New Roman"/>
                <w:sz w:val="8"/>
              </w:rPr>
            </w:pPr>
          </w:p>
        </w:tc>
        <w:tc>
          <w:tcPr>
            <w:tcW w:w="896" w:type="dxa"/>
            <w:tcBorders>
              <w:top w:val="nil"/>
              <w:bottom w:val="nil"/>
            </w:tcBorders>
          </w:tcPr>
          <w:p w14:paraId="3B0BB710" w14:textId="77777777" w:rsidR="006D485B" w:rsidRPr="000C4658" w:rsidRDefault="006D485B">
            <w:pPr>
              <w:pStyle w:val="TableParagraph"/>
              <w:rPr>
                <w:rFonts w:ascii="Times New Roman"/>
                <w:sz w:val="8"/>
              </w:rPr>
            </w:pPr>
          </w:p>
        </w:tc>
        <w:tc>
          <w:tcPr>
            <w:tcW w:w="894" w:type="dxa"/>
            <w:tcBorders>
              <w:top w:val="nil"/>
              <w:bottom w:val="nil"/>
            </w:tcBorders>
          </w:tcPr>
          <w:p w14:paraId="4B7AA17A" w14:textId="77777777" w:rsidR="006D485B" w:rsidRPr="000C4658" w:rsidRDefault="006D485B">
            <w:pPr>
              <w:pStyle w:val="TableParagraph"/>
              <w:rPr>
                <w:rFonts w:ascii="Times New Roman"/>
                <w:sz w:val="8"/>
              </w:rPr>
            </w:pPr>
          </w:p>
        </w:tc>
      </w:tr>
      <w:tr w:rsidR="006D485B" w:rsidRPr="000C4658" w14:paraId="11EC6C25" w14:textId="77777777">
        <w:trPr>
          <w:trHeight w:val="184"/>
        </w:trPr>
        <w:tc>
          <w:tcPr>
            <w:tcW w:w="468" w:type="dxa"/>
            <w:tcBorders>
              <w:top w:val="nil"/>
              <w:bottom w:val="nil"/>
            </w:tcBorders>
          </w:tcPr>
          <w:p w14:paraId="7E2C69BB" w14:textId="77777777" w:rsidR="006D485B" w:rsidRPr="000C4658" w:rsidRDefault="006D485B">
            <w:pPr>
              <w:pStyle w:val="TableParagraph"/>
              <w:rPr>
                <w:rFonts w:ascii="Times New Roman"/>
                <w:sz w:val="12"/>
              </w:rPr>
            </w:pPr>
          </w:p>
        </w:tc>
        <w:tc>
          <w:tcPr>
            <w:tcW w:w="2503" w:type="dxa"/>
            <w:tcBorders>
              <w:top w:val="nil"/>
              <w:bottom w:val="nil"/>
            </w:tcBorders>
          </w:tcPr>
          <w:p w14:paraId="08E114BC" w14:textId="77777777" w:rsidR="006D485B" w:rsidRPr="000C4658" w:rsidRDefault="006D485B">
            <w:pPr>
              <w:pStyle w:val="TableParagraph"/>
              <w:rPr>
                <w:rFonts w:ascii="Times New Roman"/>
                <w:sz w:val="12"/>
              </w:rPr>
            </w:pPr>
          </w:p>
        </w:tc>
        <w:tc>
          <w:tcPr>
            <w:tcW w:w="1229" w:type="dxa"/>
            <w:tcBorders>
              <w:top w:val="nil"/>
              <w:bottom w:val="nil"/>
            </w:tcBorders>
          </w:tcPr>
          <w:p w14:paraId="3DE5360E" w14:textId="77777777" w:rsidR="006D485B" w:rsidRPr="000C4658" w:rsidRDefault="006D485B">
            <w:pPr>
              <w:pStyle w:val="TableParagraph"/>
              <w:rPr>
                <w:rFonts w:ascii="Times New Roman"/>
                <w:sz w:val="12"/>
              </w:rPr>
            </w:pPr>
          </w:p>
        </w:tc>
        <w:tc>
          <w:tcPr>
            <w:tcW w:w="1011" w:type="dxa"/>
            <w:tcBorders>
              <w:top w:val="nil"/>
              <w:bottom w:val="nil"/>
            </w:tcBorders>
          </w:tcPr>
          <w:p w14:paraId="1D57950C" w14:textId="77777777" w:rsidR="006D485B" w:rsidRPr="000C4658" w:rsidRDefault="006D485B">
            <w:pPr>
              <w:pStyle w:val="TableParagraph"/>
              <w:rPr>
                <w:rFonts w:ascii="Times New Roman"/>
                <w:sz w:val="12"/>
              </w:rPr>
            </w:pPr>
          </w:p>
        </w:tc>
        <w:tc>
          <w:tcPr>
            <w:tcW w:w="819" w:type="dxa"/>
            <w:tcBorders>
              <w:top w:val="nil"/>
              <w:bottom w:val="nil"/>
            </w:tcBorders>
          </w:tcPr>
          <w:p w14:paraId="43FDBEA8" w14:textId="77777777" w:rsidR="006D485B" w:rsidRPr="000C4658" w:rsidRDefault="00C01BB2">
            <w:pPr>
              <w:pStyle w:val="TableParagraph"/>
              <w:spacing w:before="1"/>
              <w:ind w:left="64" w:right="53"/>
              <w:jc w:val="center"/>
              <w:rPr>
                <w:sz w:val="12"/>
              </w:rPr>
            </w:pPr>
            <w:r w:rsidRPr="000C4658">
              <w:rPr>
                <w:sz w:val="12"/>
              </w:rPr>
              <w:t>Consumo</w:t>
            </w:r>
          </w:p>
        </w:tc>
        <w:tc>
          <w:tcPr>
            <w:tcW w:w="896" w:type="dxa"/>
            <w:tcBorders>
              <w:top w:val="nil"/>
              <w:bottom w:val="nil"/>
            </w:tcBorders>
          </w:tcPr>
          <w:p w14:paraId="78880FF0" w14:textId="77777777" w:rsidR="006D485B" w:rsidRPr="000C4658" w:rsidRDefault="006D485B">
            <w:pPr>
              <w:pStyle w:val="TableParagraph"/>
              <w:rPr>
                <w:rFonts w:ascii="Times New Roman"/>
                <w:sz w:val="12"/>
              </w:rPr>
            </w:pPr>
          </w:p>
        </w:tc>
        <w:tc>
          <w:tcPr>
            <w:tcW w:w="896" w:type="dxa"/>
            <w:tcBorders>
              <w:top w:val="nil"/>
              <w:bottom w:val="nil"/>
            </w:tcBorders>
          </w:tcPr>
          <w:p w14:paraId="16D87362" w14:textId="77777777" w:rsidR="006D485B" w:rsidRPr="000C4658" w:rsidRDefault="006D485B">
            <w:pPr>
              <w:pStyle w:val="TableParagraph"/>
              <w:rPr>
                <w:rFonts w:ascii="Times New Roman"/>
                <w:sz w:val="12"/>
              </w:rPr>
            </w:pPr>
          </w:p>
        </w:tc>
        <w:tc>
          <w:tcPr>
            <w:tcW w:w="894" w:type="dxa"/>
            <w:tcBorders>
              <w:top w:val="nil"/>
              <w:bottom w:val="nil"/>
            </w:tcBorders>
          </w:tcPr>
          <w:p w14:paraId="08CF408F" w14:textId="77777777" w:rsidR="006D485B" w:rsidRPr="000C4658" w:rsidRDefault="006D485B">
            <w:pPr>
              <w:pStyle w:val="TableParagraph"/>
              <w:rPr>
                <w:rFonts w:ascii="Times New Roman"/>
                <w:sz w:val="12"/>
              </w:rPr>
            </w:pPr>
          </w:p>
        </w:tc>
      </w:tr>
      <w:tr w:rsidR="006D485B" w:rsidRPr="000C4658" w14:paraId="5698D6E2" w14:textId="77777777">
        <w:trPr>
          <w:trHeight w:val="184"/>
        </w:trPr>
        <w:tc>
          <w:tcPr>
            <w:tcW w:w="468" w:type="dxa"/>
            <w:tcBorders>
              <w:top w:val="nil"/>
              <w:bottom w:val="nil"/>
            </w:tcBorders>
          </w:tcPr>
          <w:p w14:paraId="35FD71C7" w14:textId="77777777" w:rsidR="006D485B" w:rsidRPr="000C4658" w:rsidRDefault="00C01BB2">
            <w:pPr>
              <w:pStyle w:val="TableParagraph"/>
              <w:spacing w:before="42" w:line="123" w:lineRule="exact"/>
              <w:ind w:left="11"/>
              <w:jc w:val="center"/>
              <w:rPr>
                <w:sz w:val="12"/>
              </w:rPr>
            </w:pPr>
            <w:r w:rsidRPr="000C4658">
              <w:rPr>
                <w:w w:val="99"/>
                <w:sz w:val="12"/>
              </w:rPr>
              <w:t>2</w:t>
            </w:r>
          </w:p>
        </w:tc>
        <w:tc>
          <w:tcPr>
            <w:tcW w:w="2503" w:type="dxa"/>
            <w:tcBorders>
              <w:top w:val="nil"/>
              <w:bottom w:val="nil"/>
            </w:tcBorders>
          </w:tcPr>
          <w:p w14:paraId="5702AAD2" w14:textId="77777777" w:rsidR="006D485B" w:rsidRPr="000C4658" w:rsidRDefault="00C01BB2">
            <w:pPr>
              <w:pStyle w:val="TableParagraph"/>
              <w:spacing w:before="42" w:line="123" w:lineRule="exact"/>
              <w:ind w:left="71"/>
              <w:rPr>
                <w:sz w:val="12"/>
              </w:rPr>
            </w:pPr>
            <w:r w:rsidRPr="000C4658">
              <w:rPr>
                <w:sz w:val="12"/>
              </w:rPr>
              <w:t>Por la expedición de la cuenta por liquidar</w:t>
            </w:r>
          </w:p>
        </w:tc>
        <w:tc>
          <w:tcPr>
            <w:tcW w:w="1229" w:type="dxa"/>
            <w:tcBorders>
              <w:top w:val="nil"/>
              <w:bottom w:val="nil"/>
            </w:tcBorders>
          </w:tcPr>
          <w:p w14:paraId="1C6017BA" w14:textId="77777777" w:rsidR="006D485B" w:rsidRPr="000C4658" w:rsidRDefault="00C01BB2">
            <w:pPr>
              <w:pStyle w:val="TableParagraph"/>
              <w:spacing w:before="42" w:line="123" w:lineRule="exact"/>
              <w:ind w:left="71"/>
              <w:rPr>
                <w:sz w:val="12"/>
              </w:rPr>
            </w:pPr>
            <w:r w:rsidRPr="000C4658">
              <w:rPr>
                <w:sz w:val="12"/>
              </w:rPr>
              <w:t>Cuenta por Liquidar</w:t>
            </w:r>
          </w:p>
        </w:tc>
        <w:tc>
          <w:tcPr>
            <w:tcW w:w="1011" w:type="dxa"/>
            <w:tcBorders>
              <w:top w:val="nil"/>
              <w:bottom w:val="nil"/>
            </w:tcBorders>
          </w:tcPr>
          <w:p w14:paraId="2D7B0174" w14:textId="77777777" w:rsidR="006D485B" w:rsidRPr="000C4658" w:rsidRDefault="00C01BB2">
            <w:pPr>
              <w:pStyle w:val="TableParagraph"/>
              <w:spacing w:before="42" w:line="123" w:lineRule="exact"/>
              <w:ind w:left="214" w:right="200"/>
              <w:jc w:val="center"/>
              <w:rPr>
                <w:sz w:val="12"/>
              </w:rPr>
            </w:pPr>
            <w:r w:rsidRPr="000C4658">
              <w:rPr>
                <w:sz w:val="12"/>
              </w:rPr>
              <w:t>Frecuente</w:t>
            </w:r>
          </w:p>
        </w:tc>
        <w:tc>
          <w:tcPr>
            <w:tcW w:w="819" w:type="dxa"/>
            <w:tcBorders>
              <w:top w:val="nil"/>
              <w:bottom w:val="nil"/>
            </w:tcBorders>
          </w:tcPr>
          <w:p w14:paraId="62F39289" w14:textId="77777777" w:rsidR="006D485B" w:rsidRPr="000C4658" w:rsidRDefault="006D485B">
            <w:pPr>
              <w:pStyle w:val="TableParagraph"/>
              <w:rPr>
                <w:rFonts w:ascii="Times New Roman"/>
                <w:sz w:val="12"/>
              </w:rPr>
            </w:pPr>
          </w:p>
        </w:tc>
        <w:tc>
          <w:tcPr>
            <w:tcW w:w="896" w:type="dxa"/>
            <w:tcBorders>
              <w:top w:val="nil"/>
              <w:bottom w:val="nil"/>
            </w:tcBorders>
          </w:tcPr>
          <w:p w14:paraId="354971FA" w14:textId="77777777" w:rsidR="006D485B" w:rsidRPr="000C4658" w:rsidRDefault="006D485B">
            <w:pPr>
              <w:pStyle w:val="TableParagraph"/>
              <w:rPr>
                <w:rFonts w:ascii="Times New Roman"/>
                <w:sz w:val="12"/>
              </w:rPr>
            </w:pPr>
          </w:p>
        </w:tc>
        <w:tc>
          <w:tcPr>
            <w:tcW w:w="896" w:type="dxa"/>
            <w:tcBorders>
              <w:top w:val="nil"/>
              <w:bottom w:val="nil"/>
            </w:tcBorders>
          </w:tcPr>
          <w:p w14:paraId="5DA66659" w14:textId="77777777" w:rsidR="006D485B" w:rsidRPr="000C4658" w:rsidRDefault="00C01BB2">
            <w:pPr>
              <w:pStyle w:val="TableParagraph"/>
              <w:spacing w:before="42" w:line="123" w:lineRule="exact"/>
              <w:ind w:left="86" w:right="81"/>
              <w:jc w:val="center"/>
              <w:rPr>
                <w:sz w:val="12"/>
              </w:rPr>
            </w:pPr>
            <w:r w:rsidRPr="000C4658">
              <w:rPr>
                <w:sz w:val="12"/>
              </w:rPr>
              <w:t>8.2.6</w:t>
            </w:r>
          </w:p>
        </w:tc>
        <w:tc>
          <w:tcPr>
            <w:tcW w:w="894" w:type="dxa"/>
            <w:tcBorders>
              <w:top w:val="nil"/>
              <w:bottom w:val="nil"/>
            </w:tcBorders>
          </w:tcPr>
          <w:p w14:paraId="53B15F10" w14:textId="77777777" w:rsidR="006D485B" w:rsidRPr="000C4658" w:rsidRDefault="00C01BB2">
            <w:pPr>
              <w:pStyle w:val="TableParagraph"/>
              <w:spacing w:before="42" w:line="123" w:lineRule="exact"/>
              <w:ind w:left="83" w:right="82"/>
              <w:jc w:val="center"/>
              <w:rPr>
                <w:sz w:val="12"/>
              </w:rPr>
            </w:pPr>
            <w:r w:rsidRPr="000C4658">
              <w:rPr>
                <w:sz w:val="12"/>
              </w:rPr>
              <w:t>8.2.5</w:t>
            </w:r>
          </w:p>
        </w:tc>
      </w:tr>
      <w:tr w:rsidR="006D485B" w:rsidRPr="000C4658" w14:paraId="05873095" w14:textId="77777777">
        <w:trPr>
          <w:trHeight w:val="143"/>
        </w:trPr>
        <w:tc>
          <w:tcPr>
            <w:tcW w:w="468" w:type="dxa"/>
            <w:tcBorders>
              <w:top w:val="nil"/>
              <w:bottom w:val="nil"/>
            </w:tcBorders>
          </w:tcPr>
          <w:p w14:paraId="40786F6C" w14:textId="77777777" w:rsidR="006D485B" w:rsidRPr="000C4658" w:rsidRDefault="006D485B">
            <w:pPr>
              <w:pStyle w:val="TableParagraph"/>
              <w:rPr>
                <w:rFonts w:ascii="Times New Roman"/>
                <w:sz w:val="8"/>
              </w:rPr>
            </w:pPr>
          </w:p>
        </w:tc>
        <w:tc>
          <w:tcPr>
            <w:tcW w:w="2503" w:type="dxa"/>
            <w:tcBorders>
              <w:top w:val="nil"/>
              <w:bottom w:val="nil"/>
            </w:tcBorders>
          </w:tcPr>
          <w:p w14:paraId="67575B79" w14:textId="77777777" w:rsidR="006D485B" w:rsidRPr="000C4658" w:rsidRDefault="00C01BB2">
            <w:pPr>
              <w:pStyle w:val="TableParagraph"/>
              <w:spacing w:before="1" w:line="123" w:lineRule="exact"/>
              <w:ind w:left="71"/>
              <w:rPr>
                <w:sz w:val="12"/>
              </w:rPr>
            </w:pPr>
            <w:r w:rsidRPr="000C4658">
              <w:rPr>
                <w:sz w:val="12"/>
              </w:rPr>
              <w:t>certificada para el pago de la adquisición de</w:t>
            </w:r>
          </w:p>
        </w:tc>
        <w:tc>
          <w:tcPr>
            <w:tcW w:w="1229" w:type="dxa"/>
            <w:tcBorders>
              <w:top w:val="nil"/>
              <w:bottom w:val="nil"/>
            </w:tcBorders>
          </w:tcPr>
          <w:p w14:paraId="1D5D179C" w14:textId="77777777" w:rsidR="006D485B" w:rsidRPr="000C4658" w:rsidRDefault="00C01BB2">
            <w:pPr>
              <w:pStyle w:val="TableParagraph"/>
              <w:tabs>
                <w:tab w:val="left" w:pos="1094"/>
              </w:tabs>
              <w:spacing w:before="1" w:line="123" w:lineRule="exact"/>
              <w:ind w:left="71"/>
              <w:rPr>
                <w:sz w:val="12"/>
              </w:rPr>
            </w:pPr>
            <w:r w:rsidRPr="000C4658">
              <w:rPr>
                <w:sz w:val="12"/>
              </w:rPr>
              <w:t>Certificada</w:t>
            </w:r>
            <w:r w:rsidRPr="000C4658">
              <w:rPr>
                <w:sz w:val="12"/>
              </w:rPr>
              <w:tab/>
              <w:t>o</w:t>
            </w:r>
          </w:p>
        </w:tc>
        <w:tc>
          <w:tcPr>
            <w:tcW w:w="1011" w:type="dxa"/>
            <w:tcBorders>
              <w:top w:val="nil"/>
              <w:bottom w:val="nil"/>
            </w:tcBorders>
          </w:tcPr>
          <w:p w14:paraId="175F8FAB" w14:textId="77777777" w:rsidR="006D485B" w:rsidRPr="000C4658" w:rsidRDefault="006D485B">
            <w:pPr>
              <w:pStyle w:val="TableParagraph"/>
              <w:rPr>
                <w:rFonts w:ascii="Times New Roman"/>
                <w:sz w:val="8"/>
              </w:rPr>
            </w:pPr>
          </w:p>
        </w:tc>
        <w:tc>
          <w:tcPr>
            <w:tcW w:w="819" w:type="dxa"/>
            <w:tcBorders>
              <w:top w:val="nil"/>
              <w:bottom w:val="nil"/>
            </w:tcBorders>
          </w:tcPr>
          <w:p w14:paraId="48175E59" w14:textId="77777777" w:rsidR="006D485B" w:rsidRPr="000C4658" w:rsidRDefault="006D485B">
            <w:pPr>
              <w:pStyle w:val="TableParagraph"/>
              <w:rPr>
                <w:rFonts w:ascii="Times New Roman"/>
                <w:sz w:val="8"/>
              </w:rPr>
            </w:pPr>
          </w:p>
        </w:tc>
        <w:tc>
          <w:tcPr>
            <w:tcW w:w="896" w:type="dxa"/>
            <w:tcBorders>
              <w:top w:val="nil"/>
              <w:bottom w:val="nil"/>
            </w:tcBorders>
          </w:tcPr>
          <w:p w14:paraId="438B6442" w14:textId="77777777" w:rsidR="006D485B" w:rsidRPr="000C4658" w:rsidRDefault="006D485B">
            <w:pPr>
              <w:pStyle w:val="TableParagraph"/>
              <w:rPr>
                <w:rFonts w:ascii="Times New Roman"/>
                <w:sz w:val="8"/>
              </w:rPr>
            </w:pPr>
          </w:p>
        </w:tc>
        <w:tc>
          <w:tcPr>
            <w:tcW w:w="896" w:type="dxa"/>
            <w:tcBorders>
              <w:top w:val="nil"/>
              <w:bottom w:val="nil"/>
            </w:tcBorders>
          </w:tcPr>
          <w:p w14:paraId="55920F58"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5F6374DD"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448F1E17" w14:textId="77777777">
        <w:trPr>
          <w:trHeight w:val="143"/>
        </w:trPr>
        <w:tc>
          <w:tcPr>
            <w:tcW w:w="468" w:type="dxa"/>
            <w:tcBorders>
              <w:top w:val="nil"/>
              <w:bottom w:val="nil"/>
            </w:tcBorders>
          </w:tcPr>
          <w:p w14:paraId="2E5F85FE" w14:textId="77777777" w:rsidR="006D485B" w:rsidRPr="000C4658" w:rsidRDefault="006D485B">
            <w:pPr>
              <w:pStyle w:val="TableParagraph"/>
              <w:rPr>
                <w:rFonts w:ascii="Times New Roman"/>
                <w:sz w:val="8"/>
              </w:rPr>
            </w:pPr>
          </w:p>
        </w:tc>
        <w:tc>
          <w:tcPr>
            <w:tcW w:w="2503" w:type="dxa"/>
            <w:tcBorders>
              <w:top w:val="nil"/>
              <w:bottom w:val="nil"/>
            </w:tcBorders>
          </w:tcPr>
          <w:p w14:paraId="21A42E27" w14:textId="77777777" w:rsidR="006D485B" w:rsidRPr="000C4658" w:rsidRDefault="00C01BB2">
            <w:pPr>
              <w:pStyle w:val="TableParagraph"/>
              <w:spacing w:before="1" w:line="123" w:lineRule="exact"/>
              <w:ind w:left="71"/>
              <w:rPr>
                <w:sz w:val="12"/>
              </w:rPr>
            </w:pPr>
            <w:r w:rsidRPr="000C4658">
              <w:rPr>
                <w:sz w:val="12"/>
              </w:rPr>
              <w:t>materiales y suministros.</w:t>
            </w:r>
          </w:p>
        </w:tc>
        <w:tc>
          <w:tcPr>
            <w:tcW w:w="1229" w:type="dxa"/>
            <w:tcBorders>
              <w:top w:val="nil"/>
              <w:bottom w:val="nil"/>
            </w:tcBorders>
          </w:tcPr>
          <w:p w14:paraId="328B4F95" w14:textId="77777777" w:rsidR="006D485B" w:rsidRPr="000C4658" w:rsidRDefault="00C01BB2">
            <w:pPr>
              <w:pStyle w:val="TableParagraph"/>
              <w:spacing w:before="1" w:line="123" w:lineRule="exact"/>
              <w:ind w:left="71"/>
              <w:rPr>
                <w:sz w:val="12"/>
              </w:rPr>
            </w:pPr>
            <w:r w:rsidRPr="000C4658">
              <w:rPr>
                <w:sz w:val="12"/>
              </w:rPr>
              <w:t>documento</w:t>
            </w:r>
          </w:p>
        </w:tc>
        <w:tc>
          <w:tcPr>
            <w:tcW w:w="1011" w:type="dxa"/>
            <w:tcBorders>
              <w:top w:val="nil"/>
              <w:bottom w:val="nil"/>
            </w:tcBorders>
          </w:tcPr>
          <w:p w14:paraId="2578D090" w14:textId="77777777" w:rsidR="006D485B" w:rsidRPr="000C4658" w:rsidRDefault="006D485B">
            <w:pPr>
              <w:pStyle w:val="TableParagraph"/>
              <w:rPr>
                <w:rFonts w:ascii="Times New Roman"/>
                <w:sz w:val="8"/>
              </w:rPr>
            </w:pPr>
          </w:p>
        </w:tc>
        <w:tc>
          <w:tcPr>
            <w:tcW w:w="819" w:type="dxa"/>
            <w:tcBorders>
              <w:top w:val="nil"/>
              <w:bottom w:val="nil"/>
            </w:tcBorders>
          </w:tcPr>
          <w:p w14:paraId="26E5D817" w14:textId="77777777" w:rsidR="006D485B" w:rsidRPr="000C4658" w:rsidRDefault="006D485B">
            <w:pPr>
              <w:pStyle w:val="TableParagraph"/>
              <w:rPr>
                <w:rFonts w:ascii="Times New Roman"/>
                <w:sz w:val="8"/>
              </w:rPr>
            </w:pPr>
          </w:p>
        </w:tc>
        <w:tc>
          <w:tcPr>
            <w:tcW w:w="896" w:type="dxa"/>
            <w:tcBorders>
              <w:top w:val="nil"/>
              <w:bottom w:val="nil"/>
            </w:tcBorders>
          </w:tcPr>
          <w:p w14:paraId="5A9FB189" w14:textId="77777777" w:rsidR="006D485B" w:rsidRPr="000C4658" w:rsidRDefault="006D485B">
            <w:pPr>
              <w:pStyle w:val="TableParagraph"/>
              <w:rPr>
                <w:rFonts w:ascii="Times New Roman"/>
                <w:sz w:val="8"/>
              </w:rPr>
            </w:pPr>
          </w:p>
        </w:tc>
        <w:tc>
          <w:tcPr>
            <w:tcW w:w="896" w:type="dxa"/>
            <w:tcBorders>
              <w:top w:val="nil"/>
              <w:bottom w:val="nil"/>
            </w:tcBorders>
          </w:tcPr>
          <w:p w14:paraId="3B6AC40A"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09EF835C" w14:textId="77777777" w:rsidR="006D485B" w:rsidRPr="000C4658" w:rsidRDefault="00C01BB2">
            <w:pPr>
              <w:pStyle w:val="TableParagraph"/>
              <w:spacing w:before="1" w:line="123" w:lineRule="exact"/>
              <w:ind w:left="83" w:right="82"/>
              <w:jc w:val="center"/>
              <w:rPr>
                <w:sz w:val="12"/>
              </w:rPr>
            </w:pPr>
            <w:r w:rsidRPr="000C4658">
              <w:rPr>
                <w:sz w:val="12"/>
              </w:rPr>
              <w:t>de Egresos</w:t>
            </w:r>
          </w:p>
        </w:tc>
      </w:tr>
      <w:tr w:rsidR="006D485B" w:rsidRPr="000C4658" w14:paraId="25F23CA3" w14:textId="77777777">
        <w:trPr>
          <w:trHeight w:val="183"/>
        </w:trPr>
        <w:tc>
          <w:tcPr>
            <w:tcW w:w="468" w:type="dxa"/>
            <w:tcBorders>
              <w:top w:val="nil"/>
              <w:bottom w:val="nil"/>
            </w:tcBorders>
          </w:tcPr>
          <w:p w14:paraId="41821EA3" w14:textId="77777777" w:rsidR="006D485B" w:rsidRPr="000C4658" w:rsidRDefault="006D485B">
            <w:pPr>
              <w:pStyle w:val="TableParagraph"/>
              <w:rPr>
                <w:rFonts w:ascii="Times New Roman"/>
                <w:sz w:val="12"/>
              </w:rPr>
            </w:pPr>
          </w:p>
        </w:tc>
        <w:tc>
          <w:tcPr>
            <w:tcW w:w="2503" w:type="dxa"/>
            <w:tcBorders>
              <w:top w:val="nil"/>
              <w:bottom w:val="nil"/>
            </w:tcBorders>
          </w:tcPr>
          <w:p w14:paraId="37DE3B97" w14:textId="77777777" w:rsidR="006D485B" w:rsidRPr="000C4658" w:rsidRDefault="006D485B">
            <w:pPr>
              <w:pStyle w:val="TableParagraph"/>
              <w:rPr>
                <w:rFonts w:ascii="Times New Roman"/>
                <w:sz w:val="12"/>
              </w:rPr>
            </w:pPr>
          </w:p>
        </w:tc>
        <w:tc>
          <w:tcPr>
            <w:tcW w:w="1229" w:type="dxa"/>
            <w:tcBorders>
              <w:top w:val="nil"/>
              <w:bottom w:val="nil"/>
            </w:tcBorders>
          </w:tcPr>
          <w:p w14:paraId="63A0EAAB" w14:textId="77777777" w:rsidR="006D485B" w:rsidRPr="000C4658" w:rsidRDefault="00C01BB2">
            <w:pPr>
              <w:pStyle w:val="TableParagraph"/>
              <w:spacing w:before="1"/>
              <w:ind w:left="71"/>
              <w:rPr>
                <w:sz w:val="12"/>
              </w:rPr>
            </w:pPr>
            <w:r w:rsidRPr="000C4658">
              <w:rPr>
                <w:sz w:val="12"/>
              </w:rPr>
              <w:t>equivalente.</w:t>
            </w:r>
          </w:p>
        </w:tc>
        <w:tc>
          <w:tcPr>
            <w:tcW w:w="1011" w:type="dxa"/>
            <w:tcBorders>
              <w:top w:val="nil"/>
              <w:bottom w:val="nil"/>
            </w:tcBorders>
          </w:tcPr>
          <w:p w14:paraId="2F5781A8" w14:textId="77777777" w:rsidR="006D485B" w:rsidRPr="000C4658" w:rsidRDefault="006D485B">
            <w:pPr>
              <w:pStyle w:val="TableParagraph"/>
              <w:rPr>
                <w:rFonts w:ascii="Times New Roman"/>
                <w:sz w:val="12"/>
              </w:rPr>
            </w:pPr>
          </w:p>
        </w:tc>
        <w:tc>
          <w:tcPr>
            <w:tcW w:w="819" w:type="dxa"/>
            <w:tcBorders>
              <w:top w:val="nil"/>
              <w:bottom w:val="nil"/>
            </w:tcBorders>
          </w:tcPr>
          <w:p w14:paraId="4B15D436" w14:textId="77777777" w:rsidR="006D485B" w:rsidRPr="000C4658" w:rsidRDefault="006D485B">
            <w:pPr>
              <w:pStyle w:val="TableParagraph"/>
              <w:rPr>
                <w:rFonts w:ascii="Times New Roman"/>
                <w:sz w:val="12"/>
              </w:rPr>
            </w:pPr>
          </w:p>
        </w:tc>
        <w:tc>
          <w:tcPr>
            <w:tcW w:w="896" w:type="dxa"/>
            <w:tcBorders>
              <w:top w:val="nil"/>
              <w:bottom w:val="nil"/>
            </w:tcBorders>
          </w:tcPr>
          <w:p w14:paraId="1F7AEEB7" w14:textId="77777777" w:rsidR="006D485B" w:rsidRPr="000C4658" w:rsidRDefault="006D485B">
            <w:pPr>
              <w:pStyle w:val="TableParagraph"/>
              <w:rPr>
                <w:rFonts w:ascii="Times New Roman"/>
                <w:sz w:val="12"/>
              </w:rPr>
            </w:pPr>
          </w:p>
        </w:tc>
        <w:tc>
          <w:tcPr>
            <w:tcW w:w="896" w:type="dxa"/>
            <w:tcBorders>
              <w:top w:val="nil"/>
              <w:bottom w:val="nil"/>
            </w:tcBorders>
          </w:tcPr>
          <w:p w14:paraId="4A24A6D1" w14:textId="77777777" w:rsidR="006D485B" w:rsidRPr="000C4658" w:rsidRDefault="00C01BB2">
            <w:pPr>
              <w:pStyle w:val="TableParagraph"/>
              <w:spacing w:before="1"/>
              <w:ind w:left="86" w:right="78"/>
              <w:jc w:val="center"/>
              <w:rPr>
                <w:sz w:val="12"/>
              </w:rPr>
            </w:pPr>
            <w:r w:rsidRPr="000C4658">
              <w:rPr>
                <w:sz w:val="12"/>
              </w:rPr>
              <w:t>Ejercido</w:t>
            </w:r>
          </w:p>
        </w:tc>
        <w:tc>
          <w:tcPr>
            <w:tcW w:w="894" w:type="dxa"/>
            <w:tcBorders>
              <w:top w:val="nil"/>
              <w:bottom w:val="nil"/>
            </w:tcBorders>
          </w:tcPr>
          <w:p w14:paraId="7B206C93" w14:textId="77777777" w:rsidR="006D485B" w:rsidRPr="000C4658" w:rsidRDefault="00C01BB2">
            <w:pPr>
              <w:pStyle w:val="TableParagraph"/>
              <w:spacing w:before="1"/>
              <w:ind w:left="83" w:right="80"/>
              <w:jc w:val="center"/>
              <w:rPr>
                <w:sz w:val="12"/>
              </w:rPr>
            </w:pPr>
            <w:r w:rsidRPr="000C4658">
              <w:rPr>
                <w:sz w:val="12"/>
              </w:rPr>
              <w:t>Devengado</w:t>
            </w:r>
          </w:p>
        </w:tc>
      </w:tr>
      <w:tr w:rsidR="006D485B" w:rsidRPr="000C4658" w14:paraId="47E99CD6" w14:textId="77777777">
        <w:trPr>
          <w:trHeight w:val="183"/>
        </w:trPr>
        <w:tc>
          <w:tcPr>
            <w:tcW w:w="468" w:type="dxa"/>
            <w:tcBorders>
              <w:top w:val="nil"/>
              <w:bottom w:val="nil"/>
            </w:tcBorders>
          </w:tcPr>
          <w:p w14:paraId="590D0F28" w14:textId="77777777" w:rsidR="006D485B" w:rsidRPr="000C4658" w:rsidRDefault="00C01BB2">
            <w:pPr>
              <w:pStyle w:val="TableParagraph"/>
              <w:spacing w:before="40" w:line="123" w:lineRule="exact"/>
              <w:ind w:left="11"/>
              <w:jc w:val="center"/>
              <w:rPr>
                <w:sz w:val="12"/>
              </w:rPr>
            </w:pPr>
            <w:r w:rsidRPr="000C4658">
              <w:rPr>
                <w:w w:val="99"/>
                <w:sz w:val="12"/>
              </w:rPr>
              <w:t>3</w:t>
            </w:r>
          </w:p>
        </w:tc>
        <w:tc>
          <w:tcPr>
            <w:tcW w:w="2503" w:type="dxa"/>
            <w:tcBorders>
              <w:top w:val="nil"/>
              <w:bottom w:val="nil"/>
            </w:tcBorders>
          </w:tcPr>
          <w:p w14:paraId="650B587B" w14:textId="77777777" w:rsidR="006D485B" w:rsidRPr="000C4658" w:rsidRDefault="00C01BB2">
            <w:pPr>
              <w:pStyle w:val="TableParagraph"/>
              <w:spacing w:before="40" w:line="123" w:lineRule="exact"/>
              <w:ind w:left="71"/>
              <w:rPr>
                <w:sz w:val="12"/>
              </w:rPr>
            </w:pPr>
            <w:r w:rsidRPr="000C4658">
              <w:rPr>
                <w:sz w:val="12"/>
              </w:rPr>
              <w:t>Por el pago por adquisición de materiales y</w:t>
            </w:r>
          </w:p>
        </w:tc>
        <w:tc>
          <w:tcPr>
            <w:tcW w:w="1229" w:type="dxa"/>
            <w:tcBorders>
              <w:top w:val="nil"/>
              <w:bottom w:val="nil"/>
            </w:tcBorders>
          </w:tcPr>
          <w:p w14:paraId="7F4E568C" w14:textId="77777777" w:rsidR="006D485B" w:rsidRPr="000C4658" w:rsidRDefault="00C01BB2">
            <w:pPr>
              <w:pStyle w:val="TableParagraph"/>
              <w:spacing w:before="40" w:line="123" w:lineRule="exact"/>
              <w:ind w:left="71"/>
              <w:rPr>
                <w:sz w:val="12"/>
              </w:rPr>
            </w:pPr>
            <w:r w:rsidRPr="000C4658">
              <w:rPr>
                <w:sz w:val="12"/>
              </w:rPr>
              <w:t>Cheque, ficha de</w:t>
            </w:r>
          </w:p>
        </w:tc>
        <w:tc>
          <w:tcPr>
            <w:tcW w:w="1011" w:type="dxa"/>
            <w:tcBorders>
              <w:top w:val="nil"/>
              <w:bottom w:val="nil"/>
            </w:tcBorders>
          </w:tcPr>
          <w:p w14:paraId="7B5B4054" w14:textId="77777777" w:rsidR="006D485B" w:rsidRPr="000C4658" w:rsidRDefault="00C01BB2">
            <w:pPr>
              <w:pStyle w:val="TableParagraph"/>
              <w:spacing w:before="40" w:line="123" w:lineRule="exact"/>
              <w:ind w:left="214" w:right="200"/>
              <w:jc w:val="center"/>
              <w:rPr>
                <w:sz w:val="12"/>
              </w:rPr>
            </w:pPr>
            <w:r w:rsidRPr="000C4658">
              <w:rPr>
                <w:sz w:val="12"/>
              </w:rPr>
              <w:t>Frecuente</w:t>
            </w:r>
          </w:p>
        </w:tc>
        <w:tc>
          <w:tcPr>
            <w:tcW w:w="819" w:type="dxa"/>
            <w:tcBorders>
              <w:top w:val="nil"/>
              <w:bottom w:val="nil"/>
            </w:tcBorders>
          </w:tcPr>
          <w:p w14:paraId="76BFBFF0" w14:textId="77777777" w:rsidR="006D485B" w:rsidRPr="000C4658" w:rsidRDefault="00C01BB2">
            <w:pPr>
              <w:pStyle w:val="TableParagraph"/>
              <w:spacing w:before="40" w:line="123" w:lineRule="exact"/>
              <w:ind w:left="188" w:right="180"/>
              <w:jc w:val="center"/>
              <w:rPr>
                <w:sz w:val="12"/>
              </w:rPr>
            </w:pPr>
            <w:r w:rsidRPr="000C4658">
              <w:rPr>
                <w:sz w:val="12"/>
              </w:rPr>
              <w:t>2.1.1.2</w:t>
            </w:r>
          </w:p>
        </w:tc>
        <w:tc>
          <w:tcPr>
            <w:tcW w:w="896" w:type="dxa"/>
            <w:tcBorders>
              <w:top w:val="nil"/>
              <w:bottom w:val="nil"/>
            </w:tcBorders>
          </w:tcPr>
          <w:p w14:paraId="353349E8" w14:textId="77777777" w:rsidR="006D485B" w:rsidRPr="000C4658" w:rsidRDefault="00C01BB2">
            <w:pPr>
              <w:pStyle w:val="TableParagraph"/>
              <w:spacing w:before="40" w:line="123" w:lineRule="exact"/>
              <w:ind w:left="86" w:right="79"/>
              <w:jc w:val="center"/>
              <w:rPr>
                <w:sz w:val="12"/>
              </w:rPr>
            </w:pPr>
            <w:r w:rsidRPr="000C4658">
              <w:rPr>
                <w:sz w:val="12"/>
              </w:rPr>
              <w:t>1.1.1.2</w:t>
            </w:r>
          </w:p>
        </w:tc>
        <w:tc>
          <w:tcPr>
            <w:tcW w:w="896" w:type="dxa"/>
            <w:tcBorders>
              <w:top w:val="nil"/>
              <w:bottom w:val="nil"/>
            </w:tcBorders>
          </w:tcPr>
          <w:p w14:paraId="0BA71C88" w14:textId="77777777" w:rsidR="006D485B" w:rsidRPr="000C4658" w:rsidRDefault="00C01BB2">
            <w:pPr>
              <w:pStyle w:val="TableParagraph"/>
              <w:spacing w:before="40" w:line="123" w:lineRule="exact"/>
              <w:ind w:left="86" w:right="81"/>
              <w:jc w:val="center"/>
              <w:rPr>
                <w:sz w:val="12"/>
              </w:rPr>
            </w:pPr>
            <w:r w:rsidRPr="000C4658">
              <w:rPr>
                <w:sz w:val="12"/>
              </w:rPr>
              <w:t>8.2.7</w:t>
            </w:r>
          </w:p>
        </w:tc>
        <w:tc>
          <w:tcPr>
            <w:tcW w:w="894" w:type="dxa"/>
            <w:tcBorders>
              <w:top w:val="nil"/>
              <w:bottom w:val="nil"/>
            </w:tcBorders>
          </w:tcPr>
          <w:p w14:paraId="24FE3951" w14:textId="77777777" w:rsidR="006D485B" w:rsidRPr="000C4658" w:rsidRDefault="00C01BB2">
            <w:pPr>
              <w:pStyle w:val="TableParagraph"/>
              <w:spacing w:before="40" w:line="123" w:lineRule="exact"/>
              <w:ind w:left="83" w:right="82"/>
              <w:jc w:val="center"/>
              <w:rPr>
                <w:sz w:val="12"/>
              </w:rPr>
            </w:pPr>
            <w:r w:rsidRPr="000C4658">
              <w:rPr>
                <w:sz w:val="12"/>
              </w:rPr>
              <w:t>8.2.6</w:t>
            </w:r>
          </w:p>
        </w:tc>
      </w:tr>
      <w:tr w:rsidR="006D485B" w:rsidRPr="000C4658" w14:paraId="0E3CD5BA" w14:textId="77777777">
        <w:trPr>
          <w:trHeight w:val="143"/>
        </w:trPr>
        <w:tc>
          <w:tcPr>
            <w:tcW w:w="468" w:type="dxa"/>
            <w:tcBorders>
              <w:top w:val="nil"/>
              <w:bottom w:val="nil"/>
            </w:tcBorders>
          </w:tcPr>
          <w:p w14:paraId="6832915C" w14:textId="77777777" w:rsidR="006D485B" w:rsidRPr="000C4658" w:rsidRDefault="006D485B">
            <w:pPr>
              <w:pStyle w:val="TableParagraph"/>
              <w:rPr>
                <w:rFonts w:ascii="Times New Roman"/>
                <w:sz w:val="8"/>
              </w:rPr>
            </w:pPr>
          </w:p>
        </w:tc>
        <w:tc>
          <w:tcPr>
            <w:tcW w:w="2503" w:type="dxa"/>
            <w:tcBorders>
              <w:top w:val="nil"/>
              <w:bottom w:val="nil"/>
            </w:tcBorders>
          </w:tcPr>
          <w:p w14:paraId="76FF6B88" w14:textId="77777777" w:rsidR="006D485B" w:rsidRPr="000C4658" w:rsidRDefault="00C01BB2">
            <w:pPr>
              <w:pStyle w:val="TableParagraph"/>
              <w:spacing w:before="1" w:line="123" w:lineRule="exact"/>
              <w:ind w:left="71"/>
              <w:rPr>
                <w:sz w:val="12"/>
              </w:rPr>
            </w:pPr>
            <w:r w:rsidRPr="000C4658">
              <w:rPr>
                <w:sz w:val="12"/>
              </w:rPr>
              <w:t>suministros.</w:t>
            </w:r>
          </w:p>
        </w:tc>
        <w:tc>
          <w:tcPr>
            <w:tcW w:w="1229" w:type="dxa"/>
            <w:tcBorders>
              <w:top w:val="nil"/>
              <w:bottom w:val="nil"/>
            </w:tcBorders>
          </w:tcPr>
          <w:p w14:paraId="3FCD3CF0" w14:textId="77777777" w:rsidR="006D485B" w:rsidRPr="000C4658" w:rsidRDefault="00C01BB2">
            <w:pPr>
              <w:pStyle w:val="TableParagraph"/>
              <w:tabs>
                <w:tab w:val="left" w:pos="1003"/>
              </w:tabs>
              <w:spacing w:before="1" w:line="123" w:lineRule="exact"/>
              <w:ind w:left="71"/>
              <w:rPr>
                <w:sz w:val="12"/>
              </w:rPr>
            </w:pPr>
            <w:r w:rsidRPr="000C4658">
              <w:rPr>
                <w:sz w:val="12"/>
              </w:rPr>
              <w:t>depósito</w:t>
            </w:r>
            <w:r w:rsidRPr="000C4658">
              <w:rPr>
                <w:sz w:val="12"/>
              </w:rPr>
              <w:tab/>
              <w:t>y/o</w:t>
            </w:r>
          </w:p>
        </w:tc>
        <w:tc>
          <w:tcPr>
            <w:tcW w:w="1011" w:type="dxa"/>
            <w:tcBorders>
              <w:top w:val="nil"/>
              <w:bottom w:val="nil"/>
            </w:tcBorders>
          </w:tcPr>
          <w:p w14:paraId="3FA798D5" w14:textId="77777777" w:rsidR="006D485B" w:rsidRPr="000C4658" w:rsidRDefault="006D485B">
            <w:pPr>
              <w:pStyle w:val="TableParagraph"/>
              <w:rPr>
                <w:rFonts w:ascii="Times New Roman"/>
                <w:sz w:val="8"/>
              </w:rPr>
            </w:pPr>
          </w:p>
        </w:tc>
        <w:tc>
          <w:tcPr>
            <w:tcW w:w="819" w:type="dxa"/>
            <w:tcBorders>
              <w:top w:val="nil"/>
              <w:bottom w:val="nil"/>
            </w:tcBorders>
          </w:tcPr>
          <w:p w14:paraId="1B9EEE76" w14:textId="77777777" w:rsidR="006D485B" w:rsidRPr="000C4658" w:rsidRDefault="00C01BB2">
            <w:pPr>
              <w:pStyle w:val="TableParagraph"/>
              <w:spacing w:before="1" w:line="123" w:lineRule="exact"/>
              <w:ind w:left="24" w:right="10"/>
              <w:jc w:val="center"/>
              <w:rPr>
                <w:sz w:val="12"/>
              </w:rPr>
            </w:pPr>
            <w:r w:rsidRPr="000C4658">
              <w:rPr>
                <w:sz w:val="12"/>
              </w:rPr>
              <w:t>Proveedores</w:t>
            </w:r>
          </w:p>
        </w:tc>
        <w:tc>
          <w:tcPr>
            <w:tcW w:w="896" w:type="dxa"/>
            <w:tcBorders>
              <w:top w:val="nil"/>
              <w:bottom w:val="nil"/>
            </w:tcBorders>
          </w:tcPr>
          <w:p w14:paraId="3B2ED87E" w14:textId="77777777" w:rsidR="006D485B" w:rsidRPr="000C4658" w:rsidRDefault="00C01BB2">
            <w:pPr>
              <w:pStyle w:val="TableParagraph"/>
              <w:spacing w:before="1" w:line="123" w:lineRule="exact"/>
              <w:ind w:left="86" w:right="76"/>
              <w:jc w:val="center"/>
              <w:rPr>
                <w:sz w:val="12"/>
              </w:rPr>
            </w:pPr>
            <w:r w:rsidRPr="000C4658">
              <w:rPr>
                <w:sz w:val="12"/>
              </w:rPr>
              <w:t>Bancos/</w:t>
            </w:r>
          </w:p>
        </w:tc>
        <w:tc>
          <w:tcPr>
            <w:tcW w:w="896" w:type="dxa"/>
            <w:tcBorders>
              <w:top w:val="nil"/>
              <w:bottom w:val="nil"/>
            </w:tcBorders>
          </w:tcPr>
          <w:p w14:paraId="0F343963"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618A35BF"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27F2F346" w14:textId="77777777">
        <w:trPr>
          <w:trHeight w:val="143"/>
        </w:trPr>
        <w:tc>
          <w:tcPr>
            <w:tcW w:w="468" w:type="dxa"/>
            <w:tcBorders>
              <w:top w:val="nil"/>
              <w:bottom w:val="nil"/>
            </w:tcBorders>
          </w:tcPr>
          <w:p w14:paraId="4EE00547" w14:textId="77777777" w:rsidR="006D485B" w:rsidRPr="000C4658" w:rsidRDefault="006D485B">
            <w:pPr>
              <w:pStyle w:val="TableParagraph"/>
              <w:rPr>
                <w:rFonts w:ascii="Times New Roman"/>
                <w:sz w:val="8"/>
              </w:rPr>
            </w:pPr>
          </w:p>
        </w:tc>
        <w:tc>
          <w:tcPr>
            <w:tcW w:w="2503" w:type="dxa"/>
            <w:tcBorders>
              <w:top w:val="nil"/>
              <w:bottom w:val="nil"/>
            </w:tcBorders>
          </w:tcPr>
          <w:p w14:paraId="0337644A" w14:textId="77777777" w:rsidR="006D485B" w:rsidRPr="000C4658" w:rsidRDefault="006D485B">
            <w:pPr>
              <w:pStyle w:val="TableParagraph"/>
              <w:rPr>
                <w:rFonts w:ascii="Times New Roman"/>
                <w:sz w:val="8"/>
              </w:rPr>
            </w:pPr>
          </w:p>
        </w:tc>
        <w:tc>
          <w:tcPr>
            <w:tcW w:w="1229" w:type="dxa"/>
            <w:tcBorders>
              <w:top w:val="nil"/>
              <w:bottom w:val="nil"/>
            </w:tcBorders>
          </w:tcPr>
          <w:p w14:paraId="7F0F2925" w14:textId="77777777" w:rsidR="006D485B" w:rsidRPr="000C4658" w:rsidRDefault="00C01BB2">
            <w:pPr>
              <w:pStyle w:val="TableParagraph"/>
              <w:spacing w:before="1" w:line="123" w:lineRule="exact"/>
              <w:ind w:left="71"/>
              <w:rPr>
                <w:sz w:val="12"/>
              </w:rPr>
            </w:pPr>
            <w:r w:rsidRPr="000C4658">
              <w:rPr>
                <w:sz w:val="12"/>
              </w:rPr>
              <w:t>transferencia</w:t>
            </w:r>
          </w:p>
        </w:tc>
        <w:tc>
          <w:tcPr>
            <w:tcW w:w="1011" w:type="dxa"/>
            <w:tcBorders>
              <w:top w:val="nil"/>
              <w:bottom w:val="nil"/>
            </w:tcBorders>
          </w:tcPr>
          <w:p w14:paraId="03AA6E7A" w14:textId="77777777" w:rsidR="006D485B" w:rsidRPr="000C4658" w:rsidRDefault="006D485B">
            <w:pPr>
              <w:pStyle w:val="TableParagraph"/>
              <w:rPr>
                <w:rFonts w:ascii="Times New Roman"/>
                <w:sz w:val="8"/>
              </w:rPr>
            </w:pPr>
          </w:p>
        </w:tc>
        <w:tc>
          <w:tcPr>
            <w:tcW w:w="819" w:type="dxa"/>
            <w:tcBorders>
              <w:top w:val="nil"/>
              <w:bottom w:val="nil"/>
            </w:tcBorders>
          </w:tcPr>
          <w:p w14:paraId="3C5CF671" w14:textId="77777777" w:rsidR="006D485B" w:rsidRPr="000C4658" w:rsidRDefault="00C01BB2">
            <w:pPr>
              <w:pStyle w:val="TableParagraph"/>
              <w:spacing w:before="1" w:line="123" w:lineRule="exact"/>
              <w:ind w:left="27" w:right="19"/>
              <w:jc w:val="center"/>
              <w:rPr>
                <w:sz w:val="12"/>
              </w:rPr>
            </w:pPr>
            <w:r w:rsidRPr="000C4658">
              <w:rPr>
                <w:sz w:val="12"/>
              </w:rPr>
              <w:t>por Pagar a</w:t>
            </w:r>
          </w:p>
        </w:tc>
        <w:tc>
          <w:tcPr>
            <w:tcW w:w="896" w:type="dxa"/>
            <w:tcBorders>
              <w:top w:val="nil"/>
              <w:bottom w:val="nil"/>
            </w:tcBorders>
          </w:tcPr>
          <w:p w14:paraId="556728C3" w14:textId="77777777" w:rsidR="006D485B" w:rsidRPr="000C4658" w:rsidRDefault="00C01BB2">
            <w:pPr>
              <w:pStyle w:val="TableParagraph"/>
              <w:spacing w:before="1" w:line="123" w:lineRule="exact"/>
              <w:ind w:left="86" w:right="77"/>
              <w:jc w:val="center"/>
              <w:rPr>
                <w:sz w:val="12"/>
              </w:rPr>
            </w:pPr>
            <w:r w:rsidRPr="000C4658">
              <w:rPr>
                <w:sz w:val="12"/>
              </w:rPr>
              <w:t>Tesorería</w:t>
            </w:r>
          </w:p>
        </w:tc>
        <w:tc>
          <w:tcPr>
            <w:tcW w:w="896" w:type="dxa"/>
            <w:tcBorders>
              <w:top w:val="nil"/>
              <w:bottom w:val="nil"/>
            </w:tcBorders>
          </w:tcPr>
          <w:p w14:paraId="7193A744"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4884C128" w14:textId="77777777" w:rsidR="006D485B" w:rsidRPr="000C4658" w:rsidRDefault="00C01BB2">
            <w:pPr>
              <w:pStyle w:val="TableParagraph"/>
              <w:spacing w:before="1" w:line="123" w:lineRule="exact"/>
              <w:ind w:left="83" w:right="82"/>
              <w:jc w:val="center"/>
              <w:rPr>
                <w:sz w:val="12"/>
              </w:rPr>
            </w:pPr>
            <w:r w:rsidRPr="000C4658">
              <w:rPr>
                <w:sz w:val="12"/>
              </w:rPr>
              <w:t>de Egresos</w:t>
            </w:r>
          </w:p>
        </w:tc>
      </w:tr>
      <w:tr w:rsidR="006D485B" w:rsidRPr="000C4658" w14:paraId="3EBB2EC0" w14:textId="77777777">
        <w:trPr>
          <w:trHeight w:val="276"/>
        </w:trPr>
        <w:tc>
          <w:tcPr>
            <w:tcW w:w="468" w:type="dxa"/>
            <w:tcBorders>
              <w:top w:val="nil"/>
              <w:bottom w:val="nil"/>
            </w:tcBorders>
          </w:tcPr>
          <w:p w14:paraId="2E6B92CE" w14:textId="77777777" w:rsidR="006D485B" w:rsidRPr="000C4658" w:rsidRDefault="006D485B">
            <w:pPr>
              <w:pStyle w:val="TableParagraph"/>
              <w:rPr>
                <w:rFonts w:ascii="Times New Roman"/>
                <w:sz w:val="12"/>
              </w:rPr>
            </w:pPr>
          </w:p>
        </w:tc>
        <w:tc>
          <w:tcPr>
            <w:tcW w:w="2503" w:type="dxa"/>
            <w:tcBorders>
              <w:top w:val="nil"/>
              <w:bottom w:val="nil"/>
            </w:tcBorders>
          </w:tcPr>
          <w:p w14:paraId="6FEBC286" w14:textId="77777777" w:rsidR="006D485B" w:rsidRPr="000C4658" w:rsidRDefault="006D485B">
            <w:pPr>
              <w:pStyle w:val="TableParagraph"/>
              <w:rPr>
                <w:rFonts w:ascii="Times New Roman"/>
                <w:sz w:val="12"/>
              </w:rPr>
            </w:pPr>
          </w:p>
        </w:tc>
        <w:tc>
          <w:tcPr>
            <w:tcW w:w="1229" w:type="dxa"/>
            <w:tcBorders>
              <w:top w:val="nil"/>
              <w:bottom w:val="nil"/>
            </w:tcBorders>
          </w:tcPr>
          <w:p w14:paraId="429278C7" w14:textId="77777777" w:rsidR="006D485B" w:rsidRPr="000C4658" w:rsidRDefault="00C01BB2">
            <w:pPr>
              <w:pStyle w:val="TableParagraph"/>
              <w:spacing w:before="1"/>
              <w:ind w:left="71"/>
              <w:rPr>
                <w:sz w:val="12"/>
              </w:rPr>
            </w:pPr>
            <w:r w:rsidRPr="000C4658">
              <w:rPr>
                <w:sz w:val="12"/>
              </w:rPr>
              <w:t>bancaria.</w:t>
            </w:r>
          </w:p>
        </w:tc>
        <w:tc>
          <w:tcPr>
            <w:tcW w:w="1011" w:type="dxa"/>
            <w:tcBorders>
              <w:top w:val="nil"/>
              <w:bottom w:val="nil"/>
            </w:tcBorders>
          </w:tcPr>
          <w:p w14:paraId="08304BEE" w14:textId="77777777" w:rsidR="006D485B" w:rsidRPr="000C4658" w:rsidRDefault="006D485B">
            <w:pPr>
              <w:pStyle w:val="TableParagraph"/>
              <w:rPr>
                <w:rFonts w:ascii="Times New Roman"/>
                <w:sz w:val="12"/>
              </w:rPr>
            </w:pPr>
          </w:p>
        </w:tc>
        <w:tc>
          <w:tcPr>
            <w:tcW w:w="819" w:type="dxa"/>
            <w:tcBorders>
              <w:top w:val="nil"/>
              <w:bottom w:val="nil"/>
            </w:tcBorders>
          </w:tcPr>
          <w:p w14:paraId="3FDD9093" w14:textId="77777777" w:rsidR="006D485B" w:rsidRPr="000C4658" w:rsidRDefault="00C01BB2">
            <w:pPr>
              <w:pStyle w:val="TableParagraph"/>
              <w:spacing w:before="1"/>
              <w:ind w:left="66" w:right="53"/>
              <w:jc w:val="center"/>
              <w:rPr>
                <w:sz w:val="12"/>
              </w:rPr>
            </w:pPr>
            <w:r w:rsidRPr="000C4658">
              <w:rPr>
                <w:sz w:val="12"/>
              </w:rPr>
              <w:t>Corto Plazo</w:t>
            </w:r>
          </w:p>
        </w:tc>
        <w:tc>
          <w:tcPr>
            <w:tcW w:w="896" w:type="dxa"/>
            <w:tcBorders>
              <w:top w:val="nil"/>
              <w:bottom w:val="nil"/>
            </w:tcBorders>
          </w:tcPr>
          <w:p w14:paraId="32002A33" w14:textId="77777777" w:rsidR="006D485B" w:rsidRPr="000C4658" w:rsidRDefault="006D485B">
            <w:pPr>
              <w:pStyle w:val="TableParagraph"/>
              <w:rPr>
                <w:rFonts w:ascii="Times New Roman"/>
                <w:sz w:val="12"/>
              </w:rPr>
            </w:pPr>
          </w:p>
        </w:tc>
        <w:tc>
          <w:tcPr>
            <w:tcW w:w="896" w:type="dxa"/>
            <w:tcBorders>
              <w:top w:val="nil"/>
              <w:bottom w:val="nil"/>
            </w:tcBorders>
          </w:tcPr>
          <w:p w14:paraId="4B5FB55A" w14:textId="77777777" w:rsidR="006D485B" w:rsidRPr="000C4658" w:rsidRDefault="00C01BB2">
            <w:pPr>
              <w:pStyle w:val="TableParagraph"/>
              <w:spacing w:before="1"/>
              <w:ind w:left="86" w:right="78"/>
              <w:jc w:val="center"/>
              <w:rPr>
                <w:sz w:val="12"/>
              </w:rPr>
            </w:pPr>
            <w:r w:rsidRPr="000C4658">
              <w:rPr>
                <w:sz w:val="12"/>
              </w:rPr>
              <w:t>Pagado</w:t>
            </w:r>
          </w:p>
        </w:tc>
        <w:tc>
          <w:tcPr>
            <w:tcW w:w="894" w:type="dxa"/>
            <w:tcBorders>
              <w:top w:val="nil"/>
              <w:bottom w:val="nil"/>
            </w:tcBorders>
          </w:tcPr>
          <w:p w14:paraId="31BD1AD5" w14:textId="77777777" w:rsidR="006D485B" w:rsidRPr="000C4658" w:rsidRDefault="00C01BB2">
            <w:pPr>
              <w:pStyle w:val="TableParagraph"/>
              <w:spacing w:before="1"/>
              <w:ind w:left="83" w:right="79"/>
              <w:jc w:val="center"/>
              <w:rPr>
                <w:sz w:val="12"/>
              </w:rPr>
            </w:pPr>
            <w:r w:rsidRPr="000C4658">
              <w:rPr>
                <w:sz w:val="12"/>
              </w:rPr>
              <w:t>Ejercido</w:t>
            </w:r>
          </w:p>
        </w:tc>
      </w:tr>
      <w:tr w:rsidR="006D485B" w:rsidRPr="000C4658" w14:paraId="062A44E2" w14:textId="77777777">
        <w:trPr>
          <w:trHeight w:val="276"/>
        </w:trPr>
        <w:tc>
          <w:tcPr>
            <w:tcW w:w="468" w:type="dxa"/>
            <w:tcBorders>
              <w:top w:val="nil"/>
              <w:bottom w:val="nil"/>
            </w:tcBorders>
          </w:tcPr>
          <w:p w14:paraId="2DFD5FA1" w14:textId="77777777" w:rsidR="006D485B" w:rsidRPr="000C4658" w:rsidRDefault="006D485B">
            <w:pPr>
              <w:pStyle w:val="TableParagraph"/>
              <w:spacing w:before="6"/>
              <w:rPr>
                <w:rFonts w:ascii="Times New Roman"/>
                <w:sz w:val="11"/>
              </w:rPr>
            </w:pPr>
          </w:p>
          <w:p w14:paraId="6C4A8232" w14:textId="77777777" w:rsidR="006D485B" w:rsidRPr="000C4658" w:rsidRDefault="00C01BB2">
            <w:pPr>
              <w:pStyle w:val="TableParagraph"/>
              <w:spacing w:line="123" w:lineRule="exact"/>
              <w:ind w:left="11"/>
              <w:jc w:val="center"/>
              <w:rPr>
                <w:sz w:val="12"/>
              </w:rPr>
            </w:pPr>
            <w:r w:rsidRPr="000C4658">
              <w:rPr>
                <w:w w:val="99"/>
                <w:sz w:val="12"/>
              </w:rPr>
              <w:t>4</w:t>
            </w:r>
          </w:p>
        </w:tc>
        <w:tc>
          <w:tcPr>
            <w:tcW w:w="2503" w:type="dxa"/>
            <w:tcBorders>
              <w:top w:val="nil"/>
              <w:bottom w:val="nil"/>
            </w:tcBorders>
          </w:tcPr>
          <w:p w14:paraId="0171A8C9" w14:textId="77777777" w:rsidR="006D485B" w:rsidRPr="000C4658" w:rsidRDefault="006D485B">
            <w:pPr>
              <w:pStyle w:val="TableParagraph"/>
              <w:spacing w:before="6"/>
              <w:rPr>
                <w:rFonts w:ascii="Times New Roman"/>
                <w:sz w:val="11"/>
              </w:rPr>
            </w:pPr>
          </w:p>
          <w:p w14:paraId="0064DACD" w14:textId="77777777" w:rsidR="006D485B" w:rsidRPr="000C4658" w:rsidRDefault="00C01BB2">
            <w:pPr>
              <w:pStyle w:val="TableParagraph"/>
              <w:spacing w:line="123" w:lineRule="exact"/>
              <w:ind w:left="71"/>
              <w:rPr>
                <w:sz w:val="12"/>
              </w:rPr>
            </w:pPr>
            <w:r w:rsidRPr="000C4658">
              <w:rPr>
                <w:sz w:val="12"/>
              </w:rPr>
              <w:t>Por la devolución de los materiales y</w:t>
            </w:r>
          </w:p>
        </w:tc>
        <w:tc>
          <w:tcPr>
            <w:tcW w:w="1229" w:type="dxa"/>
            <w:tcBorders>
              <w:top w:val="nil"/>
              <w:bottom w:val="nil"/>
            </w:tcBorders>
          </w:tcPr>
          <w:p w14:paraId="382A8B4B" w14:textId="77777777" w:rsidR="006D485B" w:rsidRPr="000C4658" w:rsidRDefault="006D485B">
            <w:pPr>
              <w:pStyle w:val="TableParagraph"/>
              <w:spacing w:before="6"/>
              <w:rPr>
                <w:rFonts w:ascii="Times New Roman"/>
                <w:sz w:val="11"/>
              </w:rPr>
            </w:pPr>
          </w:p>
          <w:p w14:paraId="532E90A6" w14:textId="77777777" w:rsidR="006D485B" w:rsidRPr="000C4658" w:rsidRDefault="00C01BB2">
            <w:pPr>
              <w:pStyle w:val="TableParagraph"/>
              <w:spacing w:line="123" w:lineRule="exact"/>
              <w:ind w:left="71"/>
              <w:rPr>
                <w:sz w:val="12"/>
              </w:rPr>
            </w:pPr>
            <w:r w:rsidRPr="000C4658">
              <w:rPr>
                <w:sz w:val="12"/>
              </w:rPr>
              <w:t>Tarjeta de salida de</w:t>
            </w:r>
          </w:p>
        </w:tc>
        <w:tc>
          <w:tcPr>
            <w:tcW w:w="1011" w:type="dxa"/>
            <w:tcBorders>
              <w:top w:val="nil"/>
              <w:bottom w:val="nil"/>
            </w:tcBorders>
          </w:tcPr>
          <w:p w14:paraId="3C7020EC" w14:textId="77777777" w:rsidR="006D485B" w:rsidRPr="000C4658" w:rsidRDefault="006D485B">
            <w:pPr>
              <w:pStyle w:val="TableParagraph"/>
              <w:spacing w:before="6"/>
              <w:rPr>
                <w:rFonts w:ascii="Times New Roman"/>
                <w:sz w:val="11"/>
              </w:rPr>
            </w:pPr>
          </w:p>
          <w:p w14:paraId="34ABD7CD" w14:textId="77777777" w:rsidR="006D485B" w:rsidRPr="000C4658" w:rsidRDefault="00C01BB2">
            <w:pPr>
              <w:pStyle w:val="TableParagraph"/>
              <w:spacing w:line="123" w:lineRule="exact"/>
              <w:ind w:left="213" w:right="200"/>
              <w:jc w:val="center"/>
              <w:rPr>
                <w:sz w:val="12"/>
              </w:rPr>
            </w:pPr>
            <w:r w:rsidRPr="000C4658">
              <w:rPr>
                <w:sz w:val="12"/>
              </w:rPr>
              <w:t>Eventual</w:t>
            </w:r>
          </w:p>
        </w:tc>
        <w:tc>
          <w:tcPr>
            <w:tcW w:w="819" w:type="dxa"/>
            <w:tcBorders>
              <w:top w:val="nil"/>
              <w:bottom w:val="nil"/>
            </w:tcBorders>
          </w:tcPr>
          <w:p w14:paraId="3F8293B0" w14:textId="77777777" w:rsidR="006D485B" w:rsidRPr="000C4658" w:rsidRDefault="006D485B">
            <w:pPr>
              <w:pStyle w:val="TableParagraph"/>
              <w:spacing w:before="6"/>
              <w:rPr>
                <w:rFonts w:ascii="Times New Roman"/>
                <w:sz w:val="11"/>
              </w:rPr>
            </w:pPr>
          </w:p>
          <w:p w14:paraId="0F6893F8" w14:textId="77777777" w:rsidR="006D485B" w:rsidRPr="000C4658" w:rsidRDefault="00C01BB2">
            <w:pPr>
              <w:pStyle w:val="TableParagraph"/>
              <w:spacing w:line="123" w:lineRule="exact"/>
              <w:ind w:left="188" w:right="180"/>
              <w:jc w:val="center"/>
              <w:rPr>
                <w:sz w:val="12"/>
              </w:rPr>
            </w:pPr>
            <w:r w:rsidRPr="000C4658">
              <w:rPr>
                <w:sz w:val="12"/>
              </w:rPr>
              <w:t>2.1.1.2</w:t>
            </w:r>
          </w:p>
        </w:tc>
        <w:tc>
          <w:tcPr>
            <w:tcW w:w="896" w:type="dxa"/>
            <w:tcBorders>
              <w:top w:val="nil"/>
              <w:bottom w:val="nil"/>
            </w:tcBorders>
          </w:tcPr>
          <w:p w14:paraId="3A013A15" w14:textId="77777777" w:rsidR="006D485B" w:rsidRPr="000C4658" w:rsidRDefault="006D485B">
            <w:pPr>
              <w:pStyle w:val="TableParagraph"/>
              <w:spacing w:before="6"/>
              <w:rPr>
                <w:rFonts w:ascii="Times New Roman"/>
                <w:sz w:val="11"/>
              </w:rPr>
            </w:pPr>
          </w:p>
          <w:p w14:paraId="5C1DF8D1" w14:textId="77777777" w:rsidR="006D485B" w:rsidRPr="000C4658" w:rsidRDefault="00C01BB2">
            <w:pPr>
              <w:pStyle w:val="TableParagraph"/>
              <w:spacing w:line="123" w:lineRule="exact"/>
              <w:ind w:left="86" w:right="79"/>
              <w:jc w:val="center"/>
              <w:rPr>
                <w:sz w:val="12"/>
              </w:rPr>
            </w:pPr>
            <w:r w:rsidRPr="000C4658">
              <w:rPr>
                <w:sz w:val="12"/>
              </w:rPr>
              <w:t>1.1.5.1</w:t>
            </w:r>
          </w:p>
        </w:tc>
        <w:tc>
          <w:tcPr>
            <w:tcW w:w="896" w:type="dxa"/>
            <w:tcBorders>
              <w:top w:val="nil"/>
              <w:bottom w:val="nil"/>
            </w:tcBorders>
          </w:tcPr>
          <w:p w14:paraId="04DF44D1" w14:textId="77777777" w:rsidR="006D485B" w:rsidRPr="000C4658" w:rsidRDefault="006D485B">
            <w:pPr>
              <w:pStyle w:val="TableParagraph"/>
              <w:spacing w:before="6"/>
              <w:rPr>
                <w:rFonts w:ascii="Times New Roman"/>
                <w:sz w:val="11"/>
              </w:rPr>
            </w:pPr>
          </w:p>
          <w:p w14:paraId="045FC612" w14:textId="77777777" w:rsidR="006D485B" w:rsidRPr="000C4658" w:rsidRDefault="00C01BB2">
            <w:pPr>
              <w:pStyle w:val="TableParagraph"/>
              <w:spacing w:line="123" w:lineRule="exact"/>
              <w:ind w:left="86" w:right="81"/>
              <w:jc w:val="center"/>
              <w:rPr>
                <w:sz w:val="12"/>
              </w:rPr>
            </w:pPr>
            <w:r w:rsidRPr="000C4658">
              <w:rPr>
                <w:sz w:val="12"/>
              </w:rPr>
              <w:t>8.2.4</w:t>
            </w:r>
          </w:p>
        </w:tc>
        <w:tc>
          <w:tcPr>
            <w:tcW w:w="894" w:type="dxa"/>
            <w:tcBorders>
              <w:top w:val="nil"/>
              <w:bottom w:val="nil"/>
            </w:tcBorders>
          </w:tcPr>
          <w:p w14:paraId="693E403B" w14:textId="77777777" w:rsidR="006D485B" w:rsidRPr="000C4658" w:rsidRDefault="006D485B">
            <w:pPr>
              <w:pStyle w:val="TableParagraph"/>
              <w:spacing w:before="6"/>
              <w:rPr>
                <w:rFonts w:ascii="Times New Roman"/>
                <w:sz w:val="11"/>
              </w:rPr>
            </w:pPr>
          </w:p>
          <w:p w14:paraId="14331145" w14:textId="77777777" w:rsidR="006D485B" w:rsidRPr="000C4658" w:rsidRDefault="00C01BB2">
            <w:pPr>
              <w:pStyle w:val="TableParagraph"/>
              <w:spacing w:line="123" w:lineRule="exact"/>
              <w:ind w:left="83" w:right="82"/>
              <w:jc w:val="center"/>
              <w:rPr>
                <w:sz w:val="12"/>
              </w:rPr>
            </w:pPr>
            <w:r w:rsidRPr="000C4658">
              <w:rPr>
                <w:sz w:val="12"/>
              </w:rPr>
              <w:t>8.2.5</w:t>
            </w:r>
          </w:p>
        </w:tc>
      </w:tr>
      <w:tr w:rsidR="006D485B" w:rsidRPr="000C4658" w14:paraId="1D099210" w14:textId="77777777">
        <w:trPr>
          <w:trHeight w:val="143"/>
        </w:trPr>
        <w:tc>
          <w:tcPr>
            <w:tcW w:w="468" w:type="dxa"/>
            <w:tcBorders>
              <w:top w:val="nil"/>
              <w:bottom w:val="nil"/>
            </w:tcBorders>
          </w:tcPr>
          <w:p w14:paraId="1EA14A26" w14:textId="77777777" w:rsidR="006D485B" w:rsidRPr="000C4658" w:rsidRDefault="006D485B">
            <w:pPr>
              <w:pStyle w:val="TableParagraph"/>
              <w:rPr>
                <w:rFonts w:ascii="Times New Roman"/>
                <w:sz w:val="8"/>
              </w:rPr>
            </w:pPr>
          </w:p>
        </w:tc>
        <w:tc>
          <w:tcPr>
            <w:tcW w:w="2503" w:type="dxa"/>
            <w:tcBorders>
              <w:top w:val="nil"/>
              <w:bottom w:val="nil"/>
            </w:tcBorders>
          </w:tcPr>
          <w:p w14:paraId="2CA6688D" w14:textId="77777777" w:rsidR="006D485B" w:rsidRPr="000C4658" w:rsidRDefault="00C01BB2">
            <w:pPr>
              <w:pStyle w:val="TableParagraph"/>
              <w:spacing w:before="1" w:line="123" w:lineRule="exact"/>
              <w:ind w:left="71"/>
              <w:rPr>
                <w:sz w:val="12"/>
              </w:rPr>
            </w:pPr>
            <w:r w:rsidRPr="000C4658">
              <w:rPr>
                <w:sz w:val="12"/>
              </w:rPr>
              <w:t>suministros (antes del pago).</w:t>
            </w:r>
          </w:p>
        </w:tc>
        <w:tc>
          <w:tcPr>
            <w:tcW w:w="1229" w:type="dxa"/>
            <w:tcBorders>
              <w:top w:val="nil"/>
              <w:bottom w:val="nil"/>
            </w:tcBorders>
          </w:tcPr>
          <w:p w14:paraId="0705AD69" w14:textId="77777777" w:rsidR="006D485B" w:rsidRPr="000C4658" w:rsidRDefault="00C01BB2">
            <w:pPr>
              <w:pStyle w:val="TableParagraph"/>
              <w:tabs>
                <w:tab w:val="left" w:pos="1089"/>
              </w:tabs>
              <w:spacing w:before="1" w:line="123" w:lineRule="exact"/>
              <w:ind w:left="71"/>
              <w:rPr>
                <w:sz w:val="12"/>
              </w:rPr>
            </w:pPr>
            <w:r w:rsidRPr="000C4658">
              <w:rPr>
                <w:spacing w:val="-3"/>
                <w:sz w:val="12"/>
              </w:rPr>
              <w:t>almacén</w:t>
            </w:r>
            <w:r w:rsidRPr="000C4658">
              <w:rPr>
                <w:spacing w:val="-3"/>
                <w:sz w:val="12"/>
              </w:rPr>
              <w:tab/>
            </w:r>
            <w:r w:rsidRPr="000C4658">
              <w:rPr>
                <w:sz w:val="12"/>
              </w:rPr>
              <w:t>o</w:t>
            </w:r>
          </w:p>
        </w:tc>
        <w:tc>
          <w:tcPr>
            <w:tcW w:w="1011" w:type="dxa"/>
            <w:tcBorders>
              <w:top w:val="nil"/>
              <w:bottom w:val="nil"/>
            </w:tcBorders>
          </w:tcPr>
          <w:p w14:paraId="7FDA53DB" w14:textId="77777777" w:rsidR="006D485B" w:rsidRPr="000C4658" w:rsidRDefault="006D485B">
            <w:pPr>
              <w:pStyle w:val="TableParagraph"/>
              <w:rPr>
                <w:rFonts w:ascii="Times New Roman"/>
                <w:sz w:val="8"/>
              </w:rPr>
            </w:pPr>
          </w:p>
        </w:tc>
        <w:tc>
          <w:tcPr>
            <w:tcW w:w="819" w:type="dxa"/>
            <w:tcBorders>
              <w:top w:val="nil"/>
              <w:bottom w:val="nil"/>
            </w:tcBorders>
          </w:tcPr>
          <w:p w14:paraId="75CFFA08" w14:textId="77777777" w:rsidR="006D485B" w:rsidRPr="000C4658" w:rsidRDefault="00C01BB2">
            <w:pPr>
              <w:pStyle w:val="TableParagraph"/>
              <w:spacing w:before="1" w:line="123" w:lineRule="exact"/>
              <w:ind w:left="24" w:right="10"/>
              <w:jc w:val="center"/>
              <w:rPr>
                <w:sz w:val="12"/>
              </w:rPr>
            </w:pPr>
            <w:r w:rsidRPr="000C4658">
              <w:rPr>
                <w:sz w:val="12"/>
              </w:rPr>
              <w:t>Proveedores</w:t>
            </w:r>
          </w:p>
        </w:tc>
        <w:tc>
          <w:tcPr>
            <w:tcW w:w="896" w:type="dxa"/>
            <w:tcBorders>
              <w:top w:val="nil"/>
              <w:bottom w:val="nil"/>
            </w:tcBorders>
          </w:tcPr>
          <w:p w14:paraId="46B80050" w14:textId="77777777" w:rsidR="006D485B" w:rsidRPr="000C4658" w:rsidRDefault="00C01BB2">
            <w:pPr>
              <w:pStyle w:val="TableParagraph"/>
              <w:spacing w:before="1" w:line="123" w:lineRule="exact"/>
              <w:ind w:left="86" w:right="79"/>
              <w:jc w:val="center"/>
              <w:rPr>
                <w:sz w:val="12"/>
              </w:rPr>
            </w:pPr>
            <w:r w:rsidRPr="000C4658">
              <w:rPr>
                <w:sz w:val="12"/>
              </w:rPr>
              <w:t>Almacén de</w:t>
            </w:r>
          </w:p>
        </w:tc>
        <w:tc>
          <w:tcPr>
            <w:tcW w:w="896" w:type="dxa"/>
            <w:tcBorders>
              <w:top w:val="nil"/>
              <w:bottom w:val="nil"/>
            </w:tcBorders>
          </w:tcPr>
          <w:p w14:paraId="1BF0DD33"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0262A2BB"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05995295" w14:textId="77777777">
        <w:trPr>
          <w:trHeight w:val="144"/>
        </w:trPr>
        <w:tc>
          <w:tcPr>
            <w:tcW w:w="468" w:type="dxa"/>
            <w:tcBorders>
              <w:top w:val="nil"/>
              <w:bottom w:val="nil"/>
            </w:tcBorders>
          </w:tcPr>
          <w:p w14:paraId="13353726" w14:textId="77777777" w:rsidR="006D485B" w:rsidRPr="000C4658" w:rsidRDefault="006D485B">
            <w:pPr>
              <w:pStyle w:val="TableParagraph"/>
              <w:rPr>
                <w:rFonts w:ascii="Times New Roman"/>
                <w:sz w:val="8"/>
              </w:rPr>
            </w:pPr>
          </w:p>
        </w:tc>
        <w:tc>
          <w:tcPr>
            <w:tcW w:w="2503" w:type="dxa"/>
            <w:tcBorders>
              <w:top w:val="nil"/>
              <w:bottom w:val="nil"/>
            </w:tcBorders>
          </w:tcPr>
          <w:p w14:paraId="7B917448" w14:textId="77777777" w:rsidR="006D485B" w:rsidRPr="000C4658" w:rsidRDefault="006D485B">
            <w:pPr>
              <w:pStyle w:val="TableParagraph"/>
              <w:rPr>
                <w:rFonts w:ascii="Times New Roman"/>
                <w:sz w:val="8"/>
              </w:rPr>
            </w:pPr>
          </w:p>
        </w:tc>
        <w:tc>
          <w:tcPr>
            <w:tcW w:w="1229" w:type="dxa"/>
            <w:tcBorders>
              <w:top w:val="nil"/>
              <w:bottom w:val="nil"/>
            </w:tcBorders>
          </w:tcPr>
          <w:p w14:paraId="1626F94D" w14:textId="77777777" w:rsidR="006D485B" w:rsidRPr="000C4658" w:rsidRDefault="00C01BB2">
            <w:pPr>
              <w:pStyle w:val="TableParagraph"/>
              <w:spacing w:before="1" w:line="123" w:lineRule="exact"/>
              <w:ind w:left="71"/>
              <w:rPr>
                <w:sz w:val="12"/>
              </w:rPr>
            </w:pPr>
            <w:r w:rsidRPr="000C4658">
              <w:rPr>
                <w:sz w:val="12"/>
              </w:rPr>
              <w:t>documento</w:t>
            </w:r>
          </w:p>
        </w:tc>
        <w:tc>
          <w:tcPr>
            <w:tcW w:w="1011" w:type="dxa"/>
            <w:tcBorders>
              <w:top w:val="nil"/>
              <w:bottom w:val="nil"/>
            </w:tcBorders>
          </w:tcPr>
          <w:p w14:paraId="7036BE49" w14:textId="77777777" w:rsidR="006D485B" w:rsidRPr="000C4658" w:rsidRDefault="006D485B">
            <w:pPr>
              <w:pStyle w:val="TableParagraph"/>
              <w:rPr>
                <w:rFonts w:ascii="Times New Roman"/>
                <w:sz w:val="8"/>
              </w:rPr>
            </w:pPr>
          </w:p>
        </w:tc>
        <w:tc>
          <w:tcPr>
            <w:tcW w:w="819" w:type="dxa"/>
            <w:tcBorders>
              <w:top w:val="nil"/>
              <w:bottom w:val="nil"/>
            </w:tcBorders>
          </w:tcPr>
          <w:p w14:paraId="7F2EE303" w14:textId="77777777" w:rsidR="006D485B" w:rsidRPr="000C4658" w:rsidRDefault="00C01BB2">
            <w:pPr>
              <w:pStyle w:val="TableParagraph"/>
              <w:spacing w:before="1" w:line="123" w:lineRule="exact"/>
              <w:ind w:left="27" w:right="19"/>
              <w:jc w:val="center"/>
              <w:rPr>
                <w:sz w:val="12"/>
              </w:rPr>
            </w:pPr>
            <w:r w:rsidRPr="000C4658">
              <w:rPr>
                <w:sz w:val="12"/>
              </w:rPr>
              <w:t>por Pagar a</w:t>
            </w:r>
          </w:p>
        </w:tc>
        <w:tc>
          <w:tcPr>
            <w:tcW w:w="896" w:type="dxa"/>
            <w:tcBorders>
              <w:top w:val="nil"/>
              <w:bottom w:val="nil"/>
            </w:tcBorders>
          </w:tcPr>
          <w:p w14:paraId="44C7EAE4" w14:textId="77777777" w:rsidR="006D485B" w:rsidRPr="000C4658" w:rsidRDefault="00C01BB2">
            <w:pPr>
              <w:pStyle w:val="TableParagraph"/>
              <w:spacing w:before="1" w:line="123" w:lineRule="exact"/>
              <w:ind w:left="31" w:right="21"/>
              <w:jc w:val="center"/>
              <w:rPr>
                <w:sz w:val="12"/>
              </w:rPr>
            </w:pPr>
            <w:r w:rsidRPr="000C4658">
              <w:rPr>
                <w:sz w:val="12"/>
              </w:rPr>
              <w:t>Materiales y</w:t>
            </w:r>
          </w:p>
        </w:tc>
        <w:tc>
          <w:tcPr>
            <w:tcW w:w="896" w:type="dxa"/>
            <w:tcBorders>
              <w:top w:val="nil"/>
              <w:bottom w:val="nil"/>
            </w:tcBorders>
          </w:tcPr>
          <w:p w14:paraId="448B0FF5"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25F00FC2" w14:textId="77777777" w:rsidR="006D485B" w:rsidRPr="000C4658" w:rsidRDefault="00C01BB2">
            <w:pPr>
              <w:pStyle w:val="TableParagraph"/>
              <w:spacing w:before="1" w:line="123" w:lineRule="exact"/>
              <w:ind w:left="83" w:right="81"/>
              <w:jc w:val="center"/>
              <w:rPr>
                <w:sz w:val="12"/>
              </w:rPr>
            </w:pPr>
            <w:r w:rsidRPr="000C4658">
              <w:rPr>
                <w:sz w:val="12"/>
              </w:rPr>
              <w:t>de Egresos</w:t>
            </w:r>
          </w:p>
        </w:tc>
      </w:tr>
      <w:tr w:rsidR="006D485B" w:rsidRPr="000C4658" w14:paraId="3CD95F5F" w14:textId="77777777">
        <w:trPr>
          <w:trHeight w:val="143"/>
        </w:trPr>
        <w:tc>
          <w:tcPr>
            <w:tcW w:w="468" w:type="dxa"/>
            <w:tcBorders>
              <w:top w:val="nil"/>
              <w:bottom w:val="nil"/>
            </w:tcBorders>
          </w:tcPr>
          <w:p w14:paraId="6601CE15" w14:textId="77777777" w:rsidR="006D485B" w:rsidRPr="000C4658" w:rsidRDefault="006D485B">
            <w:pPr>
              <w:pStyle w:val="TableParagraph"/>
              <w:rPr>
                <w:rFonts w:ascii="Times New Roman"/>
                <w:sz w:val="8"/>
              </w:rPr>
            </w:pPr>
          </w:p>
        </w:tc>
        <w:tc>
          <w:tcPr>
            <w:tcW w:w="2503" w:type="dxa"/>
            <w:tcBorders>
              <w:top w:val="nil"/>
              <w:bottom w:val="nil"/>
            </w:tcBorders>
          </w:tcPr>
          <w:p w14:paraId="6E4BDF0E" w14:textId="77777777" w:rsidR="006D485B" w:rsidRPr="000C4658" w:rsidRDefault="006D485B">
            <w:pPr>
              <w:pStyle w:val="TableParagraph"/>
              <w:rPr>
                <w:rFonts w:ascii="Times New Roman"/>
                <w:sz w:val="8"/>
              </w:rPr>
            </w:pPr>
          </w:p>
        </w:tc>
        <w:tc>
          <w:tcPr>
            <w:tcW w:w="1229" w:type="dxa"/>
            <w:tcBorders>
              <w:top w:val="nil"/>
              <w:bottom w:val="nil"/>
            </w:tcBorders>
          </w:tcPr>
          <w:p w14:paraId="6FB91DB6" w14:textId="77777777" w:rsidR="006D485B" w:rsidRPr="000C4658" w:rsidRDefault="00C01BB2">
            <w:pPr>
              <w:pStyle w:val="TableParagraph"/>
              <w:spacing w:before="1" w:line="123" w:lineRule="exact"/>
              <w:ind w:left="71"/>
              <w:rPr>
                <w:sz w:val="12"/>
              </w:rPr>
            </w:pPr>
            <w:r w:rsidRPr="000C4658">
              <w:rPr>
                <w:sz w:val="12"/>
              </w:rPr>
              <w:t>equivalente.</w:t>
            </w:r>
          </w:p>
        </w:tc>
        <w:tc>
          <w:tcPr>
            <w:tcW w:w="1011" w:type="dxa"/>
            <w:tcBorders>
              <w:top w:val="nil"/>
              <w:bottom w:val="nil"/>
            </w:tcBorders>
          </w:tcPr>
          <w:p w14:paraId="2BB5B240" w14:textId="77777777" w:rsidR="006D485B" w:rsidRPr="000C4658" w:rsidRDefault="006D485B">
            <w:pPr>
              <w:pStyle w:val="TableParagraph"/>
              <w:rPr>
                <w:rFonts w:ascii="Times New Roman"/>
                <w:sz w:val="8"/>
              </w:rPr>
            </w:pPr>
          </w:p>
        </w:tc>
        <w:tc>
          <w:tcPr>
            <w:tcW w:w="819" w:type="dxa"/>
            <w:tcBorders>
              <w:top w:val="nil"/>
              <w:bottom w:val="nil"/>
            </w:tcBorders>
          </w:tcPr>
          <w:p w14:paraId="748400B6" w14:textId="77777777" w:rsidR="006D485B" w:rsidRPr="000C4658" w:rsidRDefault="00C01BB2">
            <w:pPr>
              <w:pStyle w:val="TableParagraph"/>
              <w:spacing w:before="1" w:line="123" w:lineRule="exact"/>
              <w:ind w:left="66" w:right="53"/>
              <w:jc w:val="center"/>
              <w:rPr>
                <w:sz w:val="12"/>
              </w:rPr>
            </w:pPr>
            <w:r w:rsidRPr="000C4658">
              <w:rPr>
                <w:sz w:val="12"/>
              </w:rPr>
              <w:t>Corto Plazo</w:t>
            </w:r>
          </w:p>
        </w:tc>
        <w:tc>
          <w:tcPr>
            <w:tcW w:w="896" w:type="dxa"/>
            <w:tcBorders>
              <w:top w:val="nil"/>
              <w:bottom w:val="nil"/>
            </w:tcBorders>
          </w:tcPr>
          <w:p w14:paraId="071C408E" w14:textId="77777777" w:rsidR="006D485B" w:rsidRPr="000C4658" w:rsidRDefault="00C01BB2">
            <w:pPr>
              <w:pStyle w:val="TableParagraph"/>
              <w:spacing w:before="1" w:line="123" w:lineRule="exact"/>
              <w:ind w:left="86" w:right="78"/>
              <w:jc w:val="center"/>
              <w:rPr>
                <w:sz w:val="12"/>
              </w:rPr>
            </w:pPr>
            <w:r w:rsidRPr="000C4658">
              <w:rPr>
                <w:sz w:val="12"/>
              </w:rPr>
              <w:t>Suministros</w:t>
            </w:r>
          </w:p>
        </w:tc>
        <w:tc>
          <w:tcPr>
            <w:tcW w:w="896" w:type="dxa"/>
            <w:tcBorders>
              <w:top w:val="nil"/>
              <w:bottom w:val="nil"/>
            </w:tcBorders>
          </w:tcPr>
          <w:p w14:paraId="61E53391" w14:textId="77777777" w:rsidR="006D485B" w:rsidRPr="000C4658" w:rsidRDefault="00C01BB2">
            <w:pPr>
              <w:pStyle w:val="TableParagraph"/>
              <w:spacing w:before="1" w:line="123" w:lineRule="exact"/>
              <w:ind w:left="30" w:right="21"/>
              <w:jc w:val="center"/>
              <w:rPr>
                <w:sz w:val="12"/>
              </w:rPr>
            </w:pPr>
            <w:r w:rsidRPr="000C4658">
              <w:rPr>
                <w:sz w:val="12"/>
              </w:rPr>
              <w:t>Comprometido</w:t>
            </w:r>
          </w:p>
        </w:tc>
        <w:tc>
          <w:tcPr>
            <w:tcW w:w="894" w:type="dxa"/>
            <w:tcBorders>
              <w:top w:val="nil"/>
              <w:bottom w:val="nil"/>
            </w:tcBorders>
          </w:tcPr>
          <w:p w14:paraId="30F8336B" w14:textId="77777777" w:rsidR="006D485B" w:rsidRPr="000C4658" w:rsidRDefault="00C01BB2">
            <w:pPr>
              <w:pStyle w:val="TableParagraph"/>
              <w:spacing w:before="1" w:line="123" w:lineRule="exact"/>
              <w:ind w:left="83" w:right="80"/>
              <w:jc w:val="center"/>
              <w:rPr>
                <w:sz w:val="12"/>
              </w:rPr>
            </w:pPr>
            <w:r w:rsidRPr="000C4658">
              <w:rPr>
                <w:sz w:val="12"/>
              </w:rPr>
              <w:t>Devengado</w:t>
            </w:r>
          </w:p>
        </w:tc>
      </w:tr>
      <w:tr w:rsidR="006D485B" w:rsidRPr="000C4658" w14:paraId="7AF58917" w14:textId="77777777">
        <w:trPr>
          <w:trHeight w:val="184"/>
        </w:trPr>
        <w:tc>
          <w:tcPr>
            <w:tcW w:w="468" w:type="dxa"/>
            <w:tcBorders>
              <w:top w:val="nil"/>
              <w:bottom w:val="nil"/>
            </w:tcBorders>
          </w:tcPr>
          <w:p w14:paraId="7A2C8EA2" w14:textId="77777777" w:rsidR="006D485B" w:rsidRPr="000C4658" w:rsidRDefault="006D485B">
            <w:pPr>
              <w:pStyle w:val="TableParagraph"/>
              <w:rPr>
                <w:rFonts w:ascii="Times New Roman"/>
                <w:sz w:val="12"/>
              </w:rPr>
            </w:pPr>
          </w:p>
        </w:tc>
        <w:tc>
          <w:tcPr>
            <w:tcW w:w="2503" w:type="dxa"/>
            <w:tcBorders>
              <w:top w:val="nil"/>
              <w:bottom w:val="nil"/>
            </w:tcBorders>
          </w:tcPr>
          <w:p w14:paraId="1A68D5DD" w14:textId="77777777" w:rsidR="006D485B" w:rsidRPr="000C4658" w:rsidRDefault="006D485B">
            <w:pPr>
              <w:pStyle w:val="TableParagraph"/>
              <w:rPr>
                <w:rFonts w:ascii="Times New Roman"/>
                <w:sz w:val="12"/>
              </w:rPr>
            </w:pPr>
          </w:p>
        </w:tc>
        <w:tc>
          <w:tcPr>
            <w:tcW w:w="1229" w:type="dxa"/>
            <w:tcBorders>
              <w:top w:val="nil"/>
              <w:bottom w:val="nil"/>
            </w:tcBorders>
          </w:tcPr>
          <w:p w14:paraId="42E14040" w14:textId="77777777" w:rsidR="006D485B" w:rsidRPr="000C4658" w:rsidRDefault="006D485B">
            <w:pPr>
              <w:pStyle w:val="TableParagraph"/>
              <w:rPr>
                <w:rFonts w:ascii="Times New Roman"/>
                <w:sz w:val="12"/>
              </w:rPr>
            </w:pPr>
          </w:p>
        </w:tc>
        <w:tc>
          <w:tcPr>
            <w:tcW w:w="1011" w:type="dxa"/>
            <w:tcBorders>
              <w:top w:val="nil"/>
              <w:bottom w:val="nil"/>
            </w:tcBorders>
          </w:tcPr>
          <w:p w14:paraId="566A9D3B" w14:textId="77777777" w:rsidR="006D485B" w:rsidRPr="000C4658" w:rsidRDefault="006D485B">
            <w:pPr>
              <w:pStyle w:val="TableParagraph"/>
              <w:rPr>
                <w:rFonts w:ascii="Times New Roman"/>
                <w:sz w:val="12"/>
              </w:rPr>
            </w:pPr>
          </w:p>
        </w:tc>
        <w:tc>
          <w:tcPr>
            <w:tcW w:w="819" w:type="dxa"/>
            <w:tcBorders>
              <w:top w:val="nil"/>
              <w:bottom w:val="nil"/>
            </w:tcBorders>
          </w:tcPr>
          <w:p w14:paraId="531ED34C" w14:textId="77777777" w:rsidR="006D485B" w:rsidRPr="000C4658" w:rsidRDefault="006D485B">
            <w:pPr>
              <w:pStyle w:val="TableParagraph"/>
              <w:rPr>
                <w:rFonts w:ascii="Times New Roman"/>
                <w:sz w:val="12"/>
              </w:rPr>
            </w:pPr>
          </w:p>
        </w:tc>
        <w:tc>
          <w:tcPr>
            <w:tcW w:w="896" w:type="dxa"/>
            <w:tcBorders>
              <w:top w:val="nil"/>
              <w:bottom w:val="nil"/>
            </w:tcBorders>
          </w:tcPr>
          <w:p w14:paraId="609CF5E8" w14:textId="77777777" w:rsidR="006D485B" w:rsidRPr="000C4658" w:rsidRDefault="00C01BB2">
            <w:pPr>
              <w:pStyle w:val="TableParagraph"/>
              <w:spacing w:before="1"/>
              <w:ind w:left="25" w:right="21"/>
              <w:jc w:val="center"/>
              <w:rPr>
                <w:sz w:val="12"/>
              </w:rPr>
            </w:pPr>
            <w:r w:rsidRPr="000C4658">
              <w:rPr>
                <w:sz w:val="12"/>
              </w:rPr>
              <w:t>de Consumo</w:t>
            </w:r>
          </w:p>
        </w:tc>
        <w:tc>
          <w:tcPr>
            <w:tcW w:w="896" w:type="dxa"/>
            <w:tcBorders>
              <w:top w:val="nil"/>
              <w:bottom w:val="nil"/>
            </w:tcBorders>
          </w:tcPr>
          <w:p w14:paraId="0092A352" w14:textId="77777777" w:rsidR="006D485B" w:rsidRPr="000C4658" w:rsidRDefault="006D485B">
            <w:pPr>
              <w:pStyle w:val="TableParagraph"/>
              <w:rPr>
                <w:rFonts w:ascii="Times New Roman"/>
                <w:sz w:val="12"/>
              </w:rPr>
            </w:pPr>
          </w:p>
        </w:tc>
        <w:tc>
          <w:tcPr>
            <w:tcW w:w="894" w:type="dxa"/>
            <w:tcBorders>
              <w:top w:val="nil"/>
              <w:bottom w:val="nil"/>
            </w:tcBorders>
          </w:tcPr>
          <w:p w14:paraId="149032B2" w14:textId="77777777" w:rsidR="006D485B" w:rsidRPr="000C4658" w:rsidRDefault="006D485B">
            <w:pPr>
              <w:pStyle w:val="TableParagraph"/>
              <w:rPr>
                <w:rFonts w:ascii="Times New Roman"/>
                <w:sz w:val="12"/>
              </w:rPr>
            </w:pPr>
          </w:p>
        </w:tc>
      </w:tr>
      <w:tr w:rsidR="006D485B" w:rsidRPr="000C4658" w14:paraId="1BCA9A07" w14:textId="77777777">
        <w:trPr>
          <w:trHeight w:val="183"/>
        </w:trPr>
        <w:tc>
          <w:tcPr>
            <w:tcW w:w="468" w:type="dxa"/>
            <w:tcBorders>
              <w:top w:val="nil"/>
              <w:bottom w:val="nil"/>
            </w:tcBorders>
          </w:tcPr>
          <w:p w14:paraId="38992610" w14:textId="77777777" w:rsidR="006D485B" w:rsidRPr="000C4658" w:rsidRDefault="00C01BB2">
            <w:pPr>
              <w:pStyle w:val="TableParagraph"/>
              <w:spacing w:before="42" w:line="122" w:lineRule="exact"/>
              <w:ind w:left="11"/>
              <w:jc w:val="center"/>
              <w:rPr>
                <w:sz w:val="12"/>
              </w:rPr>
            </w:pPr>
            <w:r w:rsidRPr="000C4658">
              <w:rPr>
                <w:w w:val="99"/>
                <w:sz w:val="12"/>
              </w:rPr>
              <w:t>5</w:t>
            </w:r>
          </w:p>
        </w:tc>
        <w:tc>
          <w:tcPr>
            <w:tcW w:w="2503" w:type="dxa"/>
            <w:tcBorders>
              <w:top w:val="nil"/>
              <w:bottom w:val="nil"/>
            </w:tcBorders>
          </w:tcPr>
          <w:p w14:paraId="665608DB" w14:textId="77777777" w:rsidR="006D485B" w:rsidRPr="000C4658" w:rsidRDefault="00C01BB2">
            <w:pPr>
              <w:pStyle w:val="TableParagraph"/>
              <w:spacing w:before="42" w:line="122" w:lineRule="exact"/>
              <w:ind w:left="71"/>
              <w:rPr>
                <w:sz w:val="12"/>
              </w:rPr>
            </w:pPr>
            <w:r w:rsidRPr="000C4658">
              <w:rPr>
                <w:sz w:val="12"/>
              </w:rPr>
              <w:t>Por la devolución de los materiales y</w:t>
            </w:r>
          </w:p>
        </w:tc>
        <w:tc>
          <w:tcPr>
            <w:tcW w:w="1229" w:type="dxa"/>
            <w:tcBorders>
              <w:top w:val="nil"/>
              <w:bottom w:val="nil"/>
            </w:tcBorders>
          </w:tcPr>
          <w:p w14:paraId="0D9E999F" w14:textId="77777777" w:rsidR="006D485B" w:rsidRPr="000C4658" w:rsidRDefault="00C01BB2">
            <w:pPr>
              <w:pStyle w:val="TableParagraph"/>
              <w:spacing w:before="42" w:line="122" w:lineRule="exact"/>
              <w:ind w:left="71"/>
              <w:rPr>
                <w:sz w:val="12"/>
              </w:rPr>
            </w:pPr>
            <w:r w:rsidRPr="000C4658">
              <w:rPr>
                <w:sz w:val="12"/>
              </w:rPr>
              <w:t>Tarjeta de salida de</w:t>
            </w:r>
          </w:p>
        </w:tc>
        <w:tc>
          <w:tcPr>
            <w:tcW w:w="1011" w:type="dxa"/>
            <w:tcBorders>
              <w:top w:val="nil"/>
              <w:bottom w:val="nil"/>
            </w:tcBorders>
          </w:tcPr>
          <w:p w14:paraId="187816FF" w14:textId="77777777" w:rsidR="006D485B" w:rsidRPr="000C4658" w:rsidRDefault="00C01BB2">
            <w:pPr>
              <w:pStyle w:val="TableParagraph"/>
              <w:spacing w:before="42" w:line="122" w:lineRule="exact"/>
              <w:ind w:left="213" w:right="200"/>
              <w:jc w:val="center"/>
              <w:rPr>
                <w:sz w:val="12"/>
              </w:rPr>
            </w:pPr>
            <w:r w:rsidRPr="000C4658">
              <w:rPr>
                <w:sz w:val="12"/>
              </w:rPr>
              <w:t>Eventual</w:t>
            </w:r>
          </w:p>
        </w:tc>
        <w:tc>
          <w:tcPr>
            <w:tcW w:w="819" w:type="dxa"/>
            <w:tcBorders>
              <w:top w:val="nil"/>
              <w:bottom w:val="nil"/>
            </w:tcBorders>
          </w:tcPr>
          <w:p w14:paraId="5216EAE2" w14:textId="77777777" w:rsidR="006D485B" w:rsidRPr="000C4658" w:rsidRDefault="00C01BB2">
            <w:pPr>
              <w:pStyle w:val="TableParagraph"/>
              <w:spacing w:before="42" w:line="122" w:lineRule="exact"/>
              <w:ind w:left="188" w:right="180"/>
              <w:jc w:val="center"/>
              <w:rPr>
                <w:sz w:val="12"/>
              </w:rPr>
            </w:pPr>
            <w:r w:rsidRPr="000C4658">
              <w:rPr>
                <w:sz w:val="12"/>
              </w:rPr>
              <w:t>1.1.2.3</w:t>
            </w:r>
          </w:p>
        </w:tc>
        <w:tc>
          <w:tcPr>
            <w:tcW w:w="896" w:type="dxa"/>
            <w:tcBorders>
              <w:top w:val="nil"/>
              <w:bottom w:val="nil"/>
            </w:tcBorders>
          </w:tcPr>
          <w:p w14:paraId="543DCD6C" w14:textId="77777777" w:rsidR="006D485B" w:rsidRPr="000C4658" w:rsidRDefault="00C01BB2">
            <w:pPr>
              <w:pStyle w:val="TableParagraph"/>
              <w:spacing w:before="42" w:line="122" w:lineRule="exact"/>
              <w:ind w:left="86" w:right="79"/>
              <w:jc w:val="center"/>
              <w:rPr>
                <w:sz w:val="12"/>
              </w:rPr>
            </w:pPr>
            <w:r w:rsidRPr="000C4658">
              <w:rPr>
                <w:sz w:val="12"/>
              </w:rPr>
              <w:t>1.1.5.1</w:t>
            </w:r>
          </w:p>
        </w:tc>
        <w:tc>
          <w:tcPr>
            <w:tcW w:w="896" w:type="dxa"/>
            <w:tcBorders>
              <w:top w:val="nil"/>
              <w:bottom w:val="nil"/>
            </w:tcBorders>
          </w:tcPr>
          <w:p w14:paraId="61FE8299" w14:textId="77777777" w:rsidR="006D485B" w:rsidRPr="000C4658" w:rsidRDefault="00C01BB2">
            <w:pPr>
              <w:pStyle w:val="TableParagraph"/>
              <w:spacing w:before="42" w:line="122" w:lineRule="exact"/>
              <w:ind w:left="86" w:right="81"/>
              <w:jc w:val="center"/>
              <w:rPr>
                <w:sz w:val="12"/>
              </w:rPr>
            </w:pPr>
            <w:r w:rsidRPr="000C4658">
              <w:rPr>
                <w:sz w:val="12"/>
              </w:rPr>
              <w:t>8.2.4</w:t>
            </w:r>
          </w:p>
        </w:tc>
        <w:tc>
          <w:tcPr>
            <w:tcW w:w="894" w:type="dxa"/>
            <w:tcBorders>
              <w:top w:val="nil"/>
              <w:bottom w:val="nil"/>
            </w:tcBorders>
          </w:tcPr>
          <w:p w14:paraId="7BE503AA" w14:textId="77777777" w:rsidR="006D485B" w:rsidRPr="000C4658" w:rsidRDefault="00C01BB2">
            <w:pPr>
              <w:pStyle w:val="TableParagraph"/>
              <w:spacing w:before="42" w:line="122" w:lineRule="exact"/>
              <w:ind w:left="83" w:right="82"/>
              <w:jc w:val="center"/>
              <w:rPr>
                <w:sz w:val="12"/>
              </w:rPr>
            </w:pPr>
            <w:r w:rsidRPr="000C4658">
              <w:rPr>
                <w:sz w:val="12"/>
              </w:rPr>
              <w:t>8.2.5</w:t>
            </w:r>
          </w:p>
        </w:tc>
      </w:tr>
      <w:tr w:rsidR="006D485B" w:rsidRPr="000C4658" w14:paraId="3211B244" w14:textId="77777777">
        <w:trPr>
          <w:trHeight w:val="142"/>
        </w:trPr>
        <w:tc>
          <w:tcPr>
            <w:tcW w:w="468" w:type="dxa"/>
            <w:tcBorders>
              <w:top w:val="nil"/>
              <w:bottom w:val="nil"/>
            </w:tcBorders>
          </w:tcPr>
          <w:p w14:paraId="4683CF64" w14:textId="77777777" w:rsidR="006D485B" w:rsidRPr="000C4658" w:rsidRDefault="006D485B">
            <w:pPr>
              <w:pStyle w:val="TableParagraph"/>
              <w:rPr>
                <w:rFonts w:ascii="Times New Roman"/>
                <w:sz w:val="8"/>
              </w:rPr>
            </w:pPr>
          </w:p>
        </w:tc>
        <w:tc>
          <w:tcPr>
            <w:tcW w:w="2503" w:type="dxa"/>
            <w:tcBorders>
              <w:top w:val="nil"/>
              <w:bottom w:val="nil"/>
            </w:tcBorders>
          </w:tcPr>
          <w:p w14:paraId="49B808CB" w14:textId="77777777" w:rsidR="006D485B" w:rsidRPr="000C4658" w:rsidRDefault="00C01BB2">
            <w:pPr>
              <w:pStyle w:val="TableParagraph"/>
              <w:spacing w:line="123" w:lineRule="exact"/>
              <w:ind w:left="71"/>
              <w:rPr>
                <w:sz w:val="12"/>
              </w:rPr>
            </w:pPr>
            <w:r w:rsidRPr="000C4658">
              <w:rPr>
                <w:sz w:val="12"/>
              </w:rPr>
              <w:t>suministros (después del pago).</w:t>
            </w:r>
          </w:p>
        </w:tc>
        <w:tc>
          <w:tcPr>
            <w:tcW w:w="1229" w:type="dxa"/>
            <w:tcBorders>
              <w:top w:val="nil"/>
              <w:bottom w:val="nil"/>
            </w:tcBorders>
          </w:tcPr>
          <w:p w14:paraId="343628F1" w14:textId="77777777" w:rsidR="006D485B" w:rsidRPr="000C4658" w:rsidRDefault="00C01BB2">
            <w:pPr>
              <w:pStyle w:val="TableParagraph"/>
              <w:spacing w:line="123" w:lineRule="exact"/>
              <w:ind w:left="71"/>
              <w:rPr>
                <w:sz w:val="12"/>
              </w:rPr>
            </w:pPr>
            <w:r w:rsidRPr="000C4658">
              <w:rPr>
                <w:sz w:val="12"/>
              </w:rPr>
              <w:t>almacén, nota de</w:t>
            </w:r>
          </w:p>
        </w:tc>
        <w:tc>
          <w:tcPr>
            <w:tcW w:w="1011" w:type="dxa"/>
            <w:tcBorders>
              <w:top w:val="nil"/>
              <w:bottom w:val="nil"/>
            </w:tcBorders>
          </w:tcPr>
          <w:p w14:paraId="1CCD6D2F" w14:textId="77777777" w:rsidR="006D485B" w:rsidRPr="000C4658" w:rsidRDefault="006D485B">
            <w:pPr>
              <w:pStyle w:val="TableParagraph"/>
              <w:rPr>
                <w:rFonts w:ascii="Times New Roman"/>
                <w:sz w:val="8"/>
              </w:rPr>
            </w:pPr>
          </w:p>
        </w:tc>
        <w:tc>
          <w:tcPr>
            <w:tcW w:w="819" w:type="dxa"/>
            <w:tcBorders>
              <w:top w:val="nil"/>
              <w:bottom w:val="nil"/>
            </w:tcBorders>
          </w:tcPr>
          <w:p w14:paraId="0FE2706E" w14:textId="77777777" w:rsidR="006D485B" w:rsidRPr="000C4658" w:rsidRDefault="00C01BB2">
            <w:pPr>
              <w:pStyle w:val="TableParagraph"/>
              <w:spacing w:line="123" w:lineRule="exact"/>
              <w:ind w:left="62" w:right="53"/>
              <w:jc w:val="center"/>
              <w:rPr>
                <w:sz w:val="12"/>
              </w:rPr>
            </w:pPr>
            <w:r w:rsidRPr="000C4658">
              <w:rPr>
                <w:sz w:val="12"/>
              </w:rPr>
              <w:t>Deudores</w:t>
            </w:r>
          </w:p>
        </w:tc>
        <w:tc>
          <w:tcPr>
            <w:tcW w:w="896" w:type="dxa"/>
            <w:tcBorders>
              <w:top w:val="nil"/>
              <w:bottom w:val="nil"/>
            </w:tcBorders>
          </w:tcPr>
          <w:p w14:paraId="7CFFE2F4" w14:textId="77777777" w:rsidR="006D485B" w:rsidRPr="000C4658" w:rsidRDefault="00C01BB2">
            <w:pPr>
              <w:pStyle w:val="TableParagraph"/>
              <w:spacing w:line="123" w:lineRule="exact"/>
              <w:ind w:left="86" w:right="79"/>
              <w:jc w:val="center"/>
              <w:rPr>
                <w:sz w:val="12"/>
              </w:rPr>
            </w:pPr>
            <w:r w:rsidRPr="000C4658">
              <w:rPr>
                <w:sz w:val="12"/>
              </w:rPr>
              <w:t>Almacén de</w:t>
            </w:r>
          </w:p>
        </w:tc>
        <w:tc>
          <w:tcPr>
            <w:tcW w:w="896" w:type="dxa"/>
            <w:tcBorders>
              <w:top w:val="nil"/>
              <w:bottom w:val="nil"/>
            </w:tcBorders>
          </w:tcPr>
          <w:p w14:paraId="7FB2B747" w14:textId="77777777" w:rsidR="006D485B" w:rsidRPr="000C4658" w:rsidRDefault="00C01BB2">
            <w:pPr>
              <w:pStyle w:val="TableParagraph"/>
              <w:spacing w:line="123" w:lineRule="exact"/>
              <w:ind w:left="26" w:right="21"/>
              <w:jc w:val="center"/>
              <w:rPr>
                <w:sz w:val="12"/>
              </w:rPr>
            </w:pPr>
            <w:r w:rsidRPr="000C4658">
              <w:rPr>
                <w:sz w:val="12"/>
              </w:rPr>
              <w:t>Presupuesto</w:t>
            </w:r>
          </w:p>
        </w:tc>
        <w:tc>
          <w:tcPr>
            <w:tcW w:w="894" w:type="dxa"/>
            <w:tcBorders>
              <w:top w:val="nil"/>
              <w:bottom w:val="nil"/>
            </w:tcBorders>
          </w:tcPr>
          <w:p w14:paraId="062E1CC0" w14:textId="77777777" w:rsidR="006D485B" w:rsidRPr="000C4658" w:rsidRDefault="00C01BB2">
            <w:pPr>
              <w:pStyle w:val="TableParagraph"/>
              <w:spacing w:line="123" w:lineRule="exact"/>
              <w:ind w:left="83" w:right="82"/>
              <w:jc w:val="center"/>
              <w:rPr>
                <w:sz w:val="12"/>
              </w:rPr>
            </w:pPr>
            <w:r w:rsidRPr="000C4658">
              <w:rPr>
                <w:sz w:val="12"/>
              </w:rPr>
              <w:t>Presupuesto</w:t>
            </w:r>
          </w:p>
        </w:tc>
      </w:tr>
      <w:tr w:rsidR="006D485B" w:rsidRPr="000C4658" w14:paraId="644E2CDF" w14:textId="77777777">
        <w:trPr>
          <w:trHeight w:val="143"/>
        </w:trPr>
        <w:tc>
          <w:tcPr>
            <w:tcW w:w="468" w:type="dxa"/>
            <w:tcBorders>
              <w:top w:val="nil"/>
              <w:bottom w:val="nil"/>
            </w:tcBorders>
          </w:tcPr>
          <w:p w14:paraId="6BF09D3D" w14:textId="77777777" w:rsidR="006D485B" w:rsidRPr="000C4658" w:rsidRDefault="006D485B">
            <w:pPr>
              <w:pStyle w:val="TableParagraph"/>
              <w:rPr>
                <w:rFonts w:ascii="Times New Roman"/>
                <w:sz w:val="8"/>
              </w:rPr>
            </w:pPr>
          </w:p>
        </w:tc>
        <w:tc>
          <w:tcPr>
            <w:tcW w:w="2503" w:type="dxa"/>
            <w:tcBorders>
              <w:top w:val="nil"/>
              <w:bottom w:val="nil"/>
            </w:tcBorders>
          </w:tcPr>
          <w:p w14:paraId="08CD1264" w14:textId="77777777" w:rsidR="006D485B" w:rsidRPr="000C4658" w:rsidRDefault="006D485B">
            <w:pPr>
              <w:pStyle w:val="TableParagraph"/>
              <w:rPr>
                <w:rFonts w:ascii="Times New Roman"/>
                <w:sz w:val="8"/>
              </w:rPr>
            </w:pPr>
          </w:p>
        </w:tc>
        <w:tc>
          <w:tcPr>
            <w:tcW w:w="1229" w:type="dxa"/>
            <w:tcBorders>
              <w:top w:val="nil"/>
              <w:bottom w:val="nil"/>
            </w:tcBorders>
          </w:tcPr>
          <w:p w14:paraId="3E474917" w14:textId="77777777" w:rsidR="006D485B" w:rsidRPr="000C4658" w:rsidRDefault="00C01BB2">
            <w:pPr>
              <w:pStyle w:val="TableParagraph"/>
              <w:spacing w:before="1" w:line="123" w:lineRule="exact"/>
              <w:ind w:left="71"/>
              <w:rPr>
                <w:sz w:val="12"/>
              </w:rPr>
            </w:pPr>
            <w:r w:rsidRPr="000C4658">
              <w:rPr>
                <w:sz w:val="12"/>
              </w:rPr>
              <w:t>crédito o documento</w:t>
            </w:r>
          </w:p>
        </w:tc>
        <w:tc>
          <w:tcPr>
            <w:tcW w:w="1011" w:type="dxa"/>
            <w:tcBorders>
              <w:top w:val="nil"/>
              <w:bottom w:val="nil"/>
            </w:tcBorders>
          </w:tcPr>
          <w:p w14:paraId="4FCBCB20" w14:textId="77777777" w:rsidR="006D485B" w:rsidRPr="000C4658" w:rsidRDefault="006D485B">
            <w:pPr>
              <w:pStyle w:val="TableParagraph"/>
              <w:rPr>
                <w:rFonts w:ascii="Times New Roman"/>
                <w:sz w:val="8"/>
              </w:rPr>
            </w:pPr>
          </w:p>
        </w:tc>
        <w:tc>
          <w:tcPr>
            <w:tcW w:w="819" w:type="dxa"/>
            <w:tcBorders>
              <w:top w:val="nil"/>
              <w:bottom w:val="nil"/>
            </w:tcBorders>
          </w:tcPr>
          <w:p w14:paraId="583C674F" w14:textId="77777777" w:rsidR="006D485B" w:rsidRPr="000C4658" w:rsidRDefault="00C01BB2">
            <w:pPr>
              <w:pStyle w:val="TableParagraph"/>
              <w:spacing w:before="1" w:line="123" w:lineRule="exact"/>
              <w:ind w:left="23" w:right="10"/>
              <w:jc w:val="center"/>
              <w:rPr>
                <w:sz w:val="12"/>
              </w:rPr>
            </w:pPr>
            <w:r w:rsidRPr="000C4658">
              <w:rPr>
                <w:sz w:val="12"/>
              </w:rPr>
              <w:t>Diversos por</w:t>
            </w:r>
          </w:p>
        </w:tc>
        <w:tc>
          <w:tcPr>
            <w:tcW w:w="896" w:type="dxa"/>
            <w:tcBorders>
              <w:top w:val="nil"/>
              <w:bottom w:val="nil"/>
            </w:tcBorders>
          </w:tcPr>
          <w:p w14:paraId="205435FD" w14:textId="77777777" w:rsidR="006D485B" w:rsidRPr="000C4658" w:rsidRDefault="00C01BB2">
            <w:pPr>
              <w:pStyle w:val="TableParagraph"/>
              <w:spacing w:before="1" w:line="123" w:lineRule="exact"/>
              <w:ind w:left="31" w:right="21"/>
              <w:jc w:val="center"/>
              <w:rPr>
                <w:sz w:val="12"/>
              </w:rPr>
            </w:pPr>
            <w:r w:rsidRPr="000C4658">
              <w:rPr>
                <w:sz w:val="12"/>
              </w:rPr>
              <w:t>Materiales y</w:t>
            </w:r>
          </w:p>
        </w:tc>
        <w:tc>
          <w:tcPr>
            <w:tcW w:w="896" w:type="dxa"/>
            <w:tcBorders>
              <w:top w:val="nil"/>
              <w:bottom w:val="nil"/>
            </w:tcBorders>
          </w:tcPr>
          <w:p w14:paraId="59A80127"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1D4111A2" w14:textId="77777777" w:rsidR="006D485B" w:rsidRPr="000C4658" w:rsidRDefault="00C01BB2">
            <w:pPr>
              <w:pStyle w:val="TableParagraph"/>
              <w:spacing w:before="1" w:line="123" w:lineRule="exact"/>
              <w:ind w:left="83" w:right="82"/>
              <w:jc w:val="center"/>
              <w:rPr>
                <w:sz w:val="12"/>
              </w:rPr>
            </w:pPr>
            <w:r w:rsidRPr="000C4658">
              <w:rPr>
                <w:sz w:val="12"/>
              </w:rPr>
              <w:t>de Egresos</w:t>
            </w:r>
          </w:p>
        </w:tc>
      </w:tr>
      <w:tr w:rsidR="006D485B" w:rsidRPr="000C4658" w14:paraId="50C683E0" w14:textId="77777777">
        <w:trPr>
          <w:trHeight w:val="143"/>
        </w:trPr>
        <w:tc>
          <w:tcPr>
            <w:tcW w:w="468" w:type="dxa"/>
            <w:tcBorders>
              <w:top w:val="nil"/>
              <w:bottom w:val="nil"/>
            </w:tcBorders>
          </w:tcPr>
          <w:p w14:paraId="261C499F" w14:textId="77777777" w:rsidR="006D485B" w:rsidRPr="000C4658" w:rsidRDefault="006D485B">
            <w:pPr>
              <w:pStyle w:val="TableParagraph"/>
              <w:rPr>
                <w:rFonts w:ascii="Times New Roman"/>
                <w:sz w:val="8"/>
              </w:rPr>
            </w:pPr>
          </w:p>
        </w:tc>
        <w:tc>
          <w:tcPr>
            <w:tcW w:w="2503" w:type="dxa"/>
            <w:tcBorders>
              <w:top w:val="nil"/>
              <w:bottom w:val="nil"/>
            </w:tcBorders>
          </w:tcPr>
          <w:p w14:paraId="26410DBD" w14:textId="77777777" w:rsidR="006D485B" w:rsidRPr="000C4658" w:rsidRDefault="006D485B">
            <w:pPr>
              <w:pStyle w:val="TableParagraph"/>
              <w:rPr>
                <w:rFonts w:ascii="Times New Roman"/>
                <w:sz w:val="8"/>
              </w:rPr>
            </w:pPr>
          </w:p>
        </w:tc>
        <w:tc>
          <w:tcPr>
            <w:tcW w:w="1229" w:type="dxa"/>
            <w:tcBorders>
              <w:top w:val="nil"/>
              <w:bottom w:val="nil"/>
            </w:tcBorders>
          </w:tcPr>
          <w:p w14:paraId="28B8CF3F" w14:textId="77777777" w:rsidR="006D485B" w:rsidRPr="000C4658" w:rsidRDefault="00C01BB2">
            <w:pPr>
              <w:pStyle w:val="TableParagraph"/>
              <w:spacing w:before="1" w:line="123" w:lineRule="exact"/>
              <w:ind w:left="71"/>
              <w:rPr>
                <w:sz w:val="12"/>
              </w:rPr>
            </w:pPr>
            <w:r w:rsidRPr="000C4658">
              <w:rPr>
                <w:sz w:val="12"/>
              </w:rPr>
              <w:t>equivalente.</w:t>
            </w:r>
          </w:p>
        </w:tc>
        <w:tc>
          <w:tcPr>
            <w:tcW w:w="1011" w:type="dxa"/>
            <w:tcBorders>
              <w:top w:val="nil"/>
              <w:bottom w:val="nil"/>
            </w:tcBorders>
          </w:tcPr>
          <w:p w14:paraId="54F37795" w14:textId="77777777" w:rsidR="006D485B" w:rsidRPr="000C4658" w:rsidRDefault="006D485B">
            <w:pPr>
              <w:pStyle w:val="TableParagraph"/>
              <w:rPr>
                <w:rFonts w:ascii="Times New Roman"/>
                <w:sz w:val="8"/>
              </w:rPr>
            </w:pPr>
          </w:p>
        </w:tc>
        <w:tc>
          <w:tcPr>
            <w:tcW w:w="819" w:type="dxa"/>
            <w:tcBorders>
              <w:top w:val="nil"/>
              <w:bottom w:val="nil"/>
            </w:tcBorders>
          </w:tcPr>
          <w:p w14:paraId="1B3F64D9" w14:textId="77777777" w:rsidR="006D485B" w:rsidRPr="000C4658" w:rsidRDefault="00C01BB2">
            <w:pPr>
              <w:pStyle w:val="TableParagraph"/>
              <w:spacing w:before="1" w:line="123" w:lineRule="exact"/>
              <w:ind w:left="66" w:right="53"/>
              <w:jc w:val="center"/>
              <w:rPr>
                <w:sz w:val="12"/>
              </w:rPr>
            </w:pPr>
            <w:r w:rsidRPr="000C4658">
              <w:rPr>
                <w:sz w:val="12"/>
              </w:rPr>
              <w:t>Cobrar a</w:t>
            </w:r>
          </w:p>
        </w:tc>
        <w:tc>
          <w:tcPr>
            <w:tcW w:w="896" w:type="dxa"/>
            <w:tcBorders>
              <w:top w:val="nil"/>
              <w:bottom w:val="nil"/>
            </w:tcBorders>
          </w:tcPr>
          <w:p w14:paraId="6A0CAAE0" w14:textId="77777777" w:rsidR="006D485B" w:rsidRPr="000C4658" w:rsidRDefault="00C01BB2">
            <w:pPr>
              <w:pStyle w:val="TableParagraph"/>
              <w:spacing w:before="1" w:line="123" w:lineRule="exact"/>
              <w:ind w:left="86" w:right="78"/>
              <w:jc w:val="center"/>
              <w:rPr>
                <w:sz w:val="12"/>
              </w:rPr>
            </w:pPr>
            <w:r w:rsidRPr="000C4658">
              <w:rPr>
                <w:sz w:val="12"/>
              </w:rPr>
              <w:t>Suministros</w:t>
            </w:r>
          </w:p>
        </w:tc>
        <w:tc>
          <w:tcPr>
            <w:tcW w:w="896" w:type="dxa"/>
            <w:tcBorders>
              <w:top w:val="nil"/>
              <w:bottom w:val="nil"/>
            </w:tcBorders>
          </w:tcPr>
          <w:p w14:paraId="03044F9C" w14:textId="77777777" w:rsidR="006D485B" w:rsidRPr="000C4658" w:rsidRDefault="00C01BB2">
            <w:pPr>
              <w:pStyle w:val="TableParagraph"/>
              <w:spacing w:before="1" w:line="123" w:lineRule="exact"/>
              <w:ind w:left="30" w:right="21"/>
              <w:jc w:val="center"/>
              <w:rPr>
                <w:sz w:val="12"/>
              </w:rPr>
            </w:pPr>
            <w:r w:rsidRPr="000C4658">
              <w:rPr>
                <w:sz w:val="12"/>
              </w:rPr>
              <w:t>Comprometido</w:t>
            </w:r>
          </w:p>
        </w:tc>
        <w:tc>
          <w:tcPr>
            <w:tcW w:w="894" w:type="dxa"/>
            <w:tcBorders>
              <w:top w:val="nil"/>
              <w:bottom w:val="nil"/>
            </w:tcBorders>
          </w:tcPr>
          <w:p w14:paraId="576ECD4A" w14:textId="77777777" w:rsidR="006D485B" w:rsidRPr="000C4658" w:rsidRDefault="00C01BB2">
            <w:pPr>
              <w:pStyle w:val="TableParagraph"/>
              <w:spacing w:before="1" w:line="123" w:lineRule="exact"/>
              <w:ind w:left="83" w:right="80"/>
              <w:jc w:val="center"/>
              <w:rPr>
                <w:sz w:val="12"/>
              </w:rPr>
            </w:pPr>
            <w:r w:rsidRPr="000C4658">
              <w:rPr>
                <w:sz w:val="12"/>
              </w:rPr>
              <w:t>Devengado</w:t>
            </w:r>
          </w:p>
        </w:tc>
      </w:tr>
      <w:tr w:rsidR="006D485B" w:rsidRPr="000C4658" w14:paraId="1526F93B" w14:textId="77777777">
        <w:trPr>
          <w:trHeight w:val="184"/>
        </w:trPr>
        <w:tc>
          <w:tcPr>
            <w:tcW w:w="468" w:type="dxa"/>
            <w:tcBorders>
              <w:top w:val="nil"/>
              <w:bottom w:val="nil"/>
            </w:tcBorders>
          </w:tcPr>
          <w:p w14:paraId="6ABDF9BF" w14:textId="77777777" w:rsidR="006D485B" w:rsidRPr="000C4658" w:rsidRDefault="006D485B">
            <w:pPr>
              <w:pStyle w:val="TableParagraph"/>
              <w:rPr>
                <w:rFonts w:ascii="Times New Roman"/>
                <w:sz w:val="12"/>
              </w:rPr>
            </w:pPr>
          </w:p>
        </w:tc>
        <w:tc>
          <w:tcPr>
            <w:tcW w:w="2503" w:type="dxa"/>
            <w:tcBorders>
              <w:top w:val="nil"/>
              <w:bottom w:val="nil"/>
            </w:tcBorders>
          </w:tcPr>
          <w:p w14:paraId="1522F845" w14:textId="77777777" w:rsidR="006D485B" w:rsidRPr="000C4658" w:rsidRDefault="006D485B">
            <w:pPr>
              <w:pStyle w:val="TableParagraph"/>
              <w:rPr>
                <w:rFonts w:ascii="Times New Roman"/>
                <w:sz w:val="12"/>
              </w:rPr>
            </w:pPr>
          </w:p>
        </w:tc>
        <w:tc>
          <w:tcPr>
            <w:tcW w:w="1229" w:type="dxa"/>
            <w:tcBorders>
              <w:top w:val="nil"/>
              <w:bottom w:val="nil"/>
            </w:tcBorders>
          </w:tcPr>
          <w:p w14:paraId="799B2769" w14:textId="77777777" w:rsidR="006D485B" w:rsidRPr="000C4658" w:rsidRDefault="006D485B">
            <w:pPr>
              <w:pStyle w:val="TableParagraph"/>
              <w:rPr>
                <w:rFonts w:ascii="Times New Roman"/>
                <w:sz w:val="12"/>
              </w:rPr>
            </w:pPr>
          </w:p>
        </w:tc>
        <w:tc>
          <w:tcPr>
            <w:tcW w:w="1011" w:type="dxa"/>
            <w:tcBorders>
              <w:top w:val="nil"/>
              <w:bottom w:val="nil"/>
            </w:tcBorders>
          </w:tcPr>
          <w:p w14:paraId="5043D7C3" w14:textId="77777777" w:rsidR="006D485B" w:rsidRPr="000C4658" w:rsidRDefault="006D485B">
            <w:pPr>
              <w:pStyle w:val="TableParagraph"/>
              <w:rPr>
                <w:rFonts w:ascii="Times New Roman"/>
                <w:sz w:val="12"/>
              </w:rPr>
            </w:pPr>
          </w:p>
        </w:tc>
        <w:tc>
          <w:tcPr>
            <w:tcW w:w="819" w:type="dxa"/>
            <w:tcBorders>
              <w:top w:val="nil"/>
              <w:bottom w:val="nil"/>
            </w:tcBorders>
          </w:tcPr>
          <w:p w14:paraId="55B92DFA" w14:textId="77777777" w:rsidR="006D485B" w:rsidRPr="000C4658" w:rsidRDefault="00C01BB2">
            <w:pPr>
              <w:pStyle w:val="TableParagraph"/>
              <w:spacing w:before="1"/>
              <w:ind w:left="66" w:right="53"/>
              <w:jc w:val="center"/>
              <w:rPr>
                <w:sz w:val="12"/>
              </w:rPr>
            </w:pPr>
            <w:r w:rsidRPr="000C4658">
              <w:rPr>
                <w:sz w:val="12"/>
              </w:rPr>
              <w:t>Corto Plazo</w:t>
            </w:r>
          </w:p>
        </w:tc>
        <w:tc>
          <w:tcPr>
            <w:tcW w:w="896" w:type="dxa"/>
            <w:tcBorders>
              <w:top w:val="nil"/>
              <w:bottom w:val="nil"/>
            </w:tcBorders>
          </w:tcPr>
          <w:p w14:paraId="3C25BD5E" w14:textId="77777777" w:rsidR="006D485B" w:rsidRPr="000C4658" w:rsidRDefault="00C01BB2">
            <w:pPr>
              <w:pStyle w:val="TableParagraph"/>
              <w:spacing w:before="1"/>
              <w:ind w:left="25" w:right="21"/>
              <w:jc w:val="center"/>
              <w:rPr>
                <w:sz w:val="12"/>
              </w:rPr>
            </w:pPr>
            <w:r w:rsidRPr="000C4658">
              <w:rPr>
                <w:sz w:val="12"/>
              </w:rPr>
              <w:t>de Consumo</w:t>
            </w:r>
          </w:p>
        </w:tc>
        <w:tc>
          <w:tcPr>
            <w:tcW w:w="896" w:type="dxa"/>
            <w:tcBorders>
              <w:top w:val="nil"/>
              <w:bottom w:val="nil"/>
            </w:tcBorders>
          </w:tcPr>
          <w:p w14:paraId="0EDE880F" w14:textId="77777777" w:rsidR="006D485B" w:rsidRPr="000C4658" w:rsidRDefault="006D485B">
            <w:pPr>
              <w:pStyle w:val="TableParagraph"/>
              <w:rPr>
                <w:rFonts w:ascii="Times New Roman"/>
                <w:sz w:val="12"/>
              </w:rPr>
            </w:pPr>
          </w:p>
        </w:tc>
        <w:tc>
          <w:tcPr>
            <w:tcW w:w="894" w:type="dxa"/>
            <w:tcBorders>
              <w:top w:val="nil"/>
              <w:bottom w:val="nil"/>
            </w:tcBorders>
          </w:tcPr>
          <w:p w14:paraId="0A1650D0" w14:textId="77777777" w:rsidR="006D485B" w:rsidRPr="000C4658" w:rsidRDefault="006D485B">
            <w:pPr>
              <w:pStyle w:val="TableParagraph"/>
              <w:rPr>
                <w:rFonts w:ascii="Times New Roman"/>
                <w:sz w:val="12"/>
              </w:rPr>
            </w:pPr>
          </w:p>
        </w:tc>
      </w:tr>
      <w:tr w:rsidR="006D485B" w:rsidRPr="000C4658" w14:paraId="7DCCB5EA" w14:textId="77777777">
        <w:trPr>
          <w:trHeight w:val="184"/>
        </w:trPr>
        <w:tc>
          <w:tcPr>
            <w:tcW w:w="468" w:type="dxa"/>
            <w:tcBorders>
              <w:top w:val="nil"/>
              <w:bottom w:val="nil"/>
            </w:tcBorders>
          </w:tcPr>
          <w:p w14:paraId="133412B8" w14:textId="77777777" w:rsidR="006D485B" w:rsidRPr="000C4658" w:rsidRDefault="006D485B">
            <w:pPr>
              <w:pStyle w:val="TableParagraph"/>
              <w:rPr>
                <w:rFonts w:ascii="Times New Roman"/>
                <w:sz w:val="12"/>
              </w:rPr>
            </w:pPr>
          </w:p>
        </w:tc>
        <w:tc>
          <w:tcPr>
            <w:tcW w:w="2503" w:type="dxa"/>
            <w:tcBorders>
              <w:top w:val="nil"/>
              <w:bottom w:val="nil"/>
            </w:tcBorders>
          </w:tcPr>
          <w:p w14:paraId="4FBEDEDB" w14:textId="77777777" w:rsidR="006D485B" w:rsidRPr="000C4658" w:rsidRDefault="006D485B">
            <w:pPr>
              <w:pStyle w:val="TableParagraph"/>
              <w:rPr>
                <w:rFonts w:ascii="Times New Roman"/>
                <w:sz w:val="12"/>
              </w:rPr>
            </w:pPr>
          </w:p>
        </w:tc>
        <w:tc>
          <w:tcPr>
            <w:tcW w:w="1229" w:type="dxa"/>
            <w:tcBorders>
              <w:top w:val="nil"/>
              <w:bottom w:val="nil"/>
            </w:tcBorders>
          </w:tcPr>
          <w:p w14:paraId="6878525F" w14:textId="77777777" w:rsidR="006D485B" w:rsidRPr="000C4658" w:rsidRDefault="006D485B">
            <w:pPr>
              <w:pStyle w:val="TableParagraph"/>
              <w:rPr>
                <w:rFonts w:ascii="Times New Roman"/>
                <w:sz w:val="12"/>
              </w:rPr>
            </w:pPr>
          </w:p>
        </w:tc>
        <w:tc>
          <w:tcPr>
            <w:tcW w:w="1011" w:type="dxa"/>
            <w:tcBorders>
              <w:top w:val="nil"/>
              <w:bottom w:val="nil"/>
            </w:tcBorders>
          </w:tcPr>
          <w:p w14:paraId="6AFCE60B" w14:textId="77777777" w:rsidR="006D485B" w:rsidRPr="000C4658" w:rsidRDefault="006D485B">
            <w:pPr>
              <w:pStyle w:val="TableParagraph"/>
              <w:rPr>
                <w:rFonts w:ascii="Times New Roman"/>
                <w:sz w:val="12"/>
              </w:rPr>
            </w:pPr>
          </w:p>
        </w:tc>
        <w:tc>
          <w:tcPr>
            <w:tcW w:w="819" w:type="dxa"/>
            <w:tcBorders>
              <w:top w:val="nil"/>
              <w:bottom w:val="nil"/>
            </w:tcBorders>
          </w:tcPr>
          <w:p w14:paraId="0312248B" w14:textId="77777777" w:rsidR="006D485B" w:rsidRPr="000C4658" w:rsidRDefault="006D485B">
            <w:pPr>
              <w:pStyle w:val="TableParagraph"/>
              <w:rPr>
                <w:rFonts w:ascii="Times New Roman"/>
                <w:sz w:val="12"/>
              </w:rPr>
            </w:pPr>
          </w:p>
        </w:tc>
        <w:tc>
          <w:tcPr>
            <w:tcW w:w="896" w:type="dxa"/>
            <w:tcBorders>
              <w:top w:val="nil"/>
              <w:bottom w:val="nil"/>
            </w:tcBorders>
          </w:tcPr>
          <w:p w14:paraId="6A109560" w14:textId="77777777" w:rsidR="006D485B" w:rsidRPr="000C4658" w:rsidRDefault="006D485B">
            <w:pPr>
              <w:pStyle w:val="TableParagraph"/>
              <w:rPr>
                <w:rFonts w:ascii="Times New Roman"/>
                <w:sz w:val="12"/>
              </w:rPr>
            </w:pPr>
          </w:p>
        </w:tc>
        <w:tc>
          <w:tcPr>
            <w:tcW w:w="896" w:type="dxa"/>
            <w:tcBorders>
              <w:top w:val="nil"/>
              <w:bottom w:val="nil"/>
            </w:tcBorders>
          </w:tcPr>
          <w:p w14:paraId="193F7C84" w14:textId="77777777" w:rsidR="006D485B" w:rsidRPr="000C4658" w:rsidRDefault="00C01BB2">
            <w:pPr>
              <w:pStyle w:val="TableParagraph"/>
              <w:spacing w:before="42" w:line="123" w:lineRule="exact"/>
              <w:ind w:left="86" w:right="81"/>
              <w:jc w:val="center"/>
              <w:rPr>
                <w:sz w:val="12"/>
              </w:rPr>
            </w:pPr>
            <w:r w:rsidRPr="000C4658">
              <w:rPr>
                <w:sz w:val="12"/>
              </w:rPr>
              <w:t>8.2.5</w:t>
            </w:r>
          </w:p>
        </w:tc>
        <w:tc>
          <w:tcPr>
            <w:tcW w:w="894" w:type="dxa"/>
            <w:tcBorders>
              <w:top w:val="nil"/>
              <w:bottom w:val="nil"/>
            </w:tcBorders>
          </w:tcPr>
          <w:p w14:paraId="33988901" w14:textId="77777777" w:rsidR="006D485B" w:rsidRPr="000C4658" w:rsidRDefault="00C01BB2">
            <w:pPr>
              <w:pStyle w:val="TableParagraph"/>
              <w:spacing w:before="42" w:line="123" w:lineRule="exact"/>
              <w:ind w:left="83" w:right="82"/>
              <w:jc w:val="center"/>
              <w:rPr>
                <w:sz w:val="12"/>
              </w:rPr>
            </w:pPr>
            <w:r w:rsidRPr="000C4658">
              <w:rPr>
                <w:sz w:val="12"/>
              </w:rPr>
              <w:t>8.2.6</w:t>
            </w:r>
          </w:p>
        </w:tc>
      </w:tr>
      <w:tr w:rsidR="006D485B" w:rsidRPr="000C4658" w14:paraId="2765E7EE" w14:textId="77777777">
        <w:trPr>
          <w:trHeight w:val="144"/>
        </w:trPr>
        <w:tc>
          <w:tcPr>
            <w:tcW w:w="468" w:type="dxa"/>
            <w:tcBorders>
              <w:top w:val="nil"/>
              <w:bottom w:val="nil"/>
            </w:tcBorders>
          </w:tcPr>
          <w:p w14:paraId="316BC7F2" w14:textId="77777777" w:rsidR="006D485B" w:rsidRPr="000C4658" w:rsidRDefault="006D485B">
            <w:pPr>
              <w:pStyle w:val="TableParagraph"/>
              <w:rPr>
                <w:rFonts w:ascii="Times New Roman"/>
                <w:sz w:val="8"/>
              </w:rPr>
            </w:pPr>
          </w:p>
        </w:tc>
        <w:tc>
          <w:tcPr>
            <w:tcW w:w="2503" w:type="dxa"/>
            <w:tcBorders>
              <w:top w:val="nil"/>
              <w:bottom w:val="nil"/>
            </w:tcBorders>
          </w:tcPr>
          <w:p w14:paraId="0EE26529" w14:textId="77777777" w:rsidR="006D485B" w:rsidRPr="000C4658" w:rsidRDefault="006D485B">
            <w:pPr>
              <w:pStyle w:val="TableParagraph"/>
              <w:rPr>
                <w:rFonts w:ascii="Times New Roman"/>
                <w:sz w:val="8"/>
              </w:rPr>
            </w:pPr>
          </w:p>
        </w:tc>
        <w:tc>
          <w:tcPr>
            <w:tcW w:w="1229" w:type="dxa"/>
            <w:tcBorders>
              <w:top w:val="nil"/>
              <w:bottom w:val="nil"/>
            </w:tcBorders>
          </w:tcPr>
          <w:p w14:paraId="1E4F8BFF" w14:textId="77777777" w:rsidR="006D485B" w:rsidRPr="000C4658" w:rsidRDefault="006D485B">
            <w:pPr>
              <w:pStyle w:val="TableParagraph"/>
              <w:rPr>
                <w:rFonts w:ascii="Times New Roman"/>
                <w:sz w:val="8"/>
              </w:rPr>
            </w:pPr>
          </w:p>
        </w:tc>
        <w:tc>
          <w:tcPr>
            <w:tcW w:w="1011" w:type="dxa"/>
            <w:tcBorders>
              <w:top w:val="nil"/>
              <w:bottom w:val="nil"/>
            </w:tcBorders>
          </w:tcPr>
          <w:p w14:paraId="6CBA6EA8" w14:textId="77777777" w:rsidR="006D485B" w:rsidRPr="000C4658" w:rsidRDefault="006D485B">
            <w:pPr>
              <w:pStyle w:val="TableParagraph"/>
              <w:rPr>
                <w:rFonts w:ascii="Times New Roman"/>
                <w:sz w:val="8"/>
              </w:rPr>
            </w:pPr>
          </w:p>
        </w:tc>
        <w:tc>
          <w:tcPr>
            <w:tcW w:w="819" w:type="dxa"/>
            <w:tcBorders>
              <w:top w:val="nil"/>
              <w:bottom w:val="nil"/>
            </w:tcBorders>
          </w:tcPr>
          <w:p w14:paraId="473405A3" w14:textId="77777777" w:rsidR="006D485B" w:rsidRPr="000C4658" w:rsidRDefault="006D485B">
            <w:pPr>
              <w:pStyle w:val="TableParagraph"/>
              <w:rPr>
                <w:rFonts w:ascii="Times New Roman"/>
                <w:sz w:val="8"/>
              </w:rPr>
            </w:pPr>
          </w:p>
        </w:tc>
        <w:tc>
          <w:tcPr>
            <w:tcW w:w="896" w:type="dxa"/>
            <w:tcBorders>
              <w:top w:val="nil"/>
              <w:bottom w:val="nil"/>
            </w:tcBorders>
          </w:tcPr>
          <w:p w14:paraId="31C9198E" w14:textId="77777777" w:rsidR="006D485B" w:rsidRPr="000C4658" w:rsidRDefault="006D485B">
            <w:pPr>
              <w:pStyle w:val="TableParagraph"/>
              <w:rPr>
                <w:rFonts w:ascii="Times New Roman"/>
                <w:sz w:val="8"/>
              </w:rPr>
            </w:pPr>
          </w:p>
        </w:tc>
        <w:tc>
          <w:tcPr>
            <w:tcW w:w="896" w:type="dxa"/>
            <w:tcBorders>
              <w:top w:val="nil"/>
              <w:bottom w:val="nil"/>
            </w:tcBorders>
          </w:tcPr>
          <w:p w14:paraId="0AE6202D"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396D0BAE"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4E2060E0" w14:textId="77777777">
        <w:trPr>
          <w:trHeight w:val="143"/>
        </w:trPr>
        <w:tc>
          <w:tcPr>
            <w:tcW w:w="468" w:type="dxa"/>
            <w:tcBorders>
              <w:top w:val="nil"/>
              <w:bottom w:val="nil"/>
            </w:tcBorders>
          </w:tcPr>
          <w:p w14:paraId="0B7F6783" w14:textId="77777777" w:rsidR="006D485B" w:rsidRPr="000C4658" w:rsidRDefault="006D485B">
            <w:pPr>
              <w:pStyle w:val="TableParagraph"/>
              <w:rPr>
                <w:rFonts w:ascii="Times New Roman"/>
                <w:sz w:val="8"/>
              </w:rPr>
            </w:pPr>
          </w:p>
        </w:tc>
        <w:tc>
          <w:tcPr>
            <w:tcW w:w="2503" w:type="dxa"/>
            <w:tcBorders>
              <w:top w:val="nil"/>
              <w:bottom w:val="nil"/>
            </w:tcBorders>
          </w:tcPr>
          <w:p w14:paraId="31B2BC18" w14:textId="77777777" w:rsidR="006D485B" w:rsidRPr="000C4658" w:rsidRDefault="006D485B">
            <w:pPr>
              <w:pStyle w:val="TableParagraph"/>
              <w:rPr>
                <w:rFonts w:ascii="Times New Roman"/>
                <w:sz w:val="8"/>
              </w:rPr>
            </w:pPr>
          </w:p>
        </w:tc>
        <w:tc>
          <w:tcPr>
            <w:tcW w:w="1229" w:type="dxa"/>
            <w:tcBorders>
              <w:top w:val="nil"/>
              <w:bottom w:val="nil"/>
            </w:tcBorders>
          </w:tcPr>
          <w:p w14:paraId="30E6C4B4" w14:textId="77777777" w:rsidR="006D485B" w:rsidRPr="000C4658" w:rsidRDefault="006D485B">
            <w:pPr>
              <w:pStyle w:val="TableParagraph"/>
              <w:rPr>
                <w:rFonts w:ascii="Times New Roman"/>
                <w:sz w:val="8"/>
              </w:rPr>
            </w:pPr>
          </w:p>
        </w:tc>
        <w:tc>
          <w:tcPr>
            <w:tcW w:w="1011" w:type="dxa"/>
            <w:tcBorders>
              <w:top w:val="nil"/>
              <w:bottom w:val="nil"/>
            </w:tcBorders>
          </w:tcPr>
          <w:p w14:paraId="2014FB05" w14:textId="77777777" w:rsidR="006D485B" w:rsidRPr="000C4658" w:rsidRDefault="006D485B">
            <w:pPr>
              <w:pStyle w:val="TableParagraph"/>
              <w:rPr>
                <w:rFonts w:ascii="Times New Roman"/>
                <w:sz w:val="8"/>
              </w:rPr>
            </w:pPr>
          </w:p>
        </w:tc>
        <w:tc>
          <w:tcPr>
            <w:tcW w:w="819" w:type="dxa"/>
            <w:tcBorders>
              <w:top w:val="nil"/>
              <w:bottom w:val="nil"/>
            </w:tcBorders>
          </w:tcPr>
          <w:p w14:paraId="5FEEA92F" w14:textId="77777777" w:rsidR="006D485B" w:rsidRPr="000C4658" w:rsidRDefault="006D485B">
            <w:pPr>
              <w:pStyle w:val="TableParagraph"/>
              <w:rPr>
                <w:rFonts w:ascii="Times New Roman"/>
                <w:sz w:val="8"/>
              </w:rPr>
            </w:pPr>
          </w:p>
        </w:tc>
        <w:tc>
          <w:tcPr>
            <w:tcW w:w="896" w:type="dxa"/>
            <w:tcBorders>
              <w:top w:val="nil"/>
              <w:bottom w:val="nil"/>
            </w:tcBorders>
          </w:tcPr>
          <w:p w14:paraId="61DD5D05" w14:textId="77777777" w:rsidR="006D485B" w:rsidRPr="000C4658" w:rsidRDefault="006D485B">
            <w:pPr>
              <w:pStyle w:val="TableParagraph"/>
              <w:rPr>
                <w:rFonts w:ascii="Times New Roman"/>
                <w:sz w:val="8"/>
              </w:rPr>
            </w:pPr>
          </w:p>
        </w:tc>
        <w:tc>
          <w:tcPr>
            <w:tcW w:w="896" w:type="dxa"/>
            <w:tcBorders>
              <w:top w:val="nil"/>
              <w:bottom w:val="nil"/>
            </w:tcBorders>
          </w:tcPr>
          <w:p w14:paraId="044666B5"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1BDED1B9" w14:textId="77777777" w:rsidR="006D485B" w:rsidRPr="000C4658" w:rsidRDefault="00C01BB2">
            <w:pPr>
              <w:pStyle w:val="TableParagraph"/>
              <w:spacing w:before="1" w:line="123" w:lineRule="exact"/>
              <w:ind w:left="83" w:right="82"/>
              <w:jc w:val="center"/>
              <w:rPr>
                <w:sz w:val="12"/>
              </w:rPr>
            </w:pPr>
            <w:r w:rsidRPr="000C4658">
              <w:rPr>
                <w:sz w:val="12"/>
              </w:rPr>
              <w:t>de Egresos</w:t>
            </w:r>
          </w:p>
        </w:tc>
      </w:tr>
      <w:tr w:rsidR="006D485B" w:rsidRPr="000C4658" w14:paraId="73895FE9" w14:textId="77777777">
        <w:trPr>
          <w:trHeight w:val="183"/>
        </w:trPr>
        <w:tc>
          <w:tcPr>
            <w:tcW w:w="468" w:type="dxa"/>
            <w:tcBorders>
              <w:top w:val="nil"/>
              <w:bottom w:val="nil"/>
            </w:tcBorders>
          </w:tcPr>
          <w:p w14:paraId="4B3153D5" w14:textId="77777777" w:rsidR="006D485B" w:rsidRPr="000C4658" w:rsidRDefault="006D485B">
            <w:pPr>
              <w:pStyle w:val="TableParagraph"/>
              <w:rPr>
                <w:rFonts w:ascii="Times New Roman"/>
                <w:sz w:val="12"/>
              </w:rPr>
            </w:pPr>
          </w:p>
        </w:tc>
        <w:tc>
          <w:tcPr>
            <w:tcW w:w="2503" w:type="dxa"/>
            <w:tcBorders>
              <w:top w:val="nil"/>
              <w:bottom w:val="nil"/>
            </w:tcBorders>
          </w:tcPr>
          <w:p w14:paraId="3E69DFC8" w14:textId="77777777" w:rsidR="006D485B" w:rsidRPr="000C4658" w:rsidRDefault="006D485B">
            <w:pPr>
              <w:pStyle w:val="TableParagraph"/>
              <w:rPr>
                <w:rFonts w:ascii="Times New Roman"/>
                <w:sz w:val="12"/>
              </w:rPr>
            </w:pPr>
          </w:p>
        </w:tc>
        <w:tc>
          <w:tcPr>
            <w:tcW w:w="1229" w:type="dxa"/>
            <w:tcBorders>
              <w:top w:val="nil"/>
              <w:bottom w:val="nil"/>
            </w:tcBorders>
          </w:tcPr>
          <w:p w14:paraId="7EBAC77B" w14:textId="77777777" w:rsidR="006D485B" w:rsidRPr="000C4658" w:rsidRDefault="006D485B">
            <w:pPr>
              <w:pStyle w:val="TableParagraph"/>
              <w:rPr>
                <w:rFonts w:ascii="Times New Roman"/>
                <w:sz w:val="12"/>
              </w:rPr>
            </w:pPr>
          </w:p>
        </w:tc>
        <w:tc>
          <w:tcPr>
            <w:tcW w:w="1011" w:type="dxa"/>
            <w:tcBorders>
              <w:top w:val="nil"/>
              <w:bottom w:val="nil"/>
            </w:tcBorders>
          </w:tcPr>
          <w:p w14:paraId="5E83B2FE" w14:textId="77777777" w:rsidR="006D485B" w:rsidRPr="000C4658" w:rsidRDefault="006D485B">
            <w:pPr>
              <w:pStyle w:val="TableParagraph"/>
              <w:rPr>
                <w:rFonts w:ascii="Times New Roman"/>
                <w:sz w:val="12"/>
              </w:rPr>
            </w:pPr>
          </w:p>
        </w:tc>
        <w:tc>
          <w:tcPr>
            <w:tcW w:w="819" w:type="dxa"/>
            <w:tcBorders>
              <w:top w:val="nil"/>
              <w:bottom w:val="nil"/>
            </w:tcBorders>
          </w:tcPr>
          <w:p w14:paraId="7D76971B" w14:textId="77777777" w:rsidR="006D485B" w:rsidRPr="000C4658" w:rsidRDefault="006D485B">
            <w:pPr>
              <w:pStyle w:val="TableParagraph"/>
              <w:rPr>
                <w:rFonts w:ascii="Times New Roman"/>
                <w:sz w:val="12"/>
              </w:rPr>
            </w:pPr>
          </w:p>
        </w:tc>
        <w:tc>
          <w:tcPr>
            <w:tcW w:w="896" w:type="dxa"/>
            <w:tcBorders>
              <w:top w:val="nil"/>
              <w:bottom w:val="nil"/>
            </w:tcBorders>
          </w:tcPr>
          <w:p w14:paraId="498FE909" w14:textId="77777777" w:rsidR="006D485B" w:rsidRPr="000C4658" w:rsidRDefault="006D485B">
            <w:pPr>
              <w:pStyle w:val="TableParagraph"/>
              <w:rPr>
                <w:rFonts w:ascii="Times New Roman"/>
                <w:sz w:val="12"/>
              </w:rPr>
            </w:pPr>
          </w:p>
        </w:tc>
        <w:tc>
          <w:tcPr>
            <w:tcW w:w="896" w:type="dxa"/>
            <w:tcBorders>
              <w:top w:val="nil"/>
              <w:bottom w:val="nil"/>
            </w:tcBorders>
          </w:tcPr>
          <w:p w14:paraId="30EBCC6C" w14:textId="77777777" w:rsidR="006D485B" w:rsidRPr="000C4658" w:rsidRDefault="00C01BB2">
            <w:pPr>
              <w:pStyle w:val="TableParagraph"/>
              <w:spacing w:before="1"/>
              <w:ind w:left="86" w:right="78"/>
              <w:jc w:val="center"/>
              <w:rPr>
                <w:sz w:val="12"/>
              </w:rPr>
            </w:pPr>
            <w:r w:rsidRPr="000C4658">
              <w:rPr>
                <w:sz w:val="12"/>
              </w:rPr>
              <w:t>Devengado</w:t>
            </w:r>
          </w:p>
        </w:tc>
        <w:tc>
          <w:tcPr>
            <w:tcW w:w="894" w:type="dxa"/>
            <w:tcBorders>
              <w:top w:val="nil"/>
              <w:bottom w:val="nil"/>
            </w:tcBorders>
          </w:tcPr>
          <w:p w14:paraId="610E1004" w14:textId="77777777" w:rsidR="006D485B" w:rsidRPr="000C4658" w:rsidRDefault="00C01BB2">
            <w:pPr>
              <w:pStyle w:val="TableParagraph"/>
              <w:spacing w:before="1"/>
              <w:ind w:left="83" w:right="79"/>
              <w:jc w:val="center"/>
              <w:rPr>
                <w:sz w:val="12"/>
              </w:rPr>
            </w:pPr>
            <w:r w:rsidRPr="000C4658">
              <w:rPr>
                <w:sz w:val="12"/>
              </w:rPr>
              <w:t>Ejercido</w:t>
            </w:r>
          </w:p>
        </w:tc>
      </w:tr>
      <w:tr w:rsidR="006D485B" w:rsidRPr="000C4658" w14:paraId="24A1960F" w14:textId="77777777">
        <w:trPr>
          <w:trHeight w:val="183"/>
        </w:trPr>
        <w:tc>
          <w:tcPr>
            <w:tcW w:w="468" w:type="dxa"/>
            <w:tcBorders>
              <w:top w:val="nil"/>
              <w:bottom w:val="nil"/>
            </w:tcBorders>
          </w:tcPr>
          <w:p w14:paraId="78317483" w14:textId="77777777" w:rsidR="006D485B" w:rsidRPr="000C4658" w:rsidRDefault="006D485B">
            <w:pPr>
              <w:pStyle w:val="TableParagraph"/>
              <w:rPr>
                <w:rFonts w:ascii="Times New Roman"/>
                <w:sz w:val="12"/>
              </w:rPr>
            </w:pPr>
          </w:p>
        </w:tc>
        <w:tc>
          <w:tcPr>
            <w:tcW w:w="2503" w:type="dxa"/>
            <w:tcBorders>
              <w:top w:val="nil"/>
              <w:bottom w:val="nil"/>
            </w:tcBorders>
          </w:tcPr>
          <w:p w14:paraId="1C4FC3FF" w14:textId="77777777" w:rsidR="006D485B" w:rsidRPr="000C4658" w:rsidRDefault="006D485B">
            <w:pPr>
              <w:pStyle w:val="TableParagraph"/>
              <w:rPr>
                <w:rFonts w:ascii="Times New Roman"/>
                <w:sz w:val="12"/>
              </w:rPr>
            </w:pPr>
          </w:p>
        </w:tc>
        <w:tc>
          <w:tcPr>
            <w:tcW w:w="1229" w:type="dxa"/>
            <w:tcBorders>
              <w:top w:val="nil"/>
              <w:bottom w:val="nil"/>
            </w:tcBorders>
          </w:tcPr>
          <w:p w14:paraId="3B1ED199" w14:textId="77777777" w:rsidR="006D485B" w:rsidRPr="000C4658" w:rsidRDefault="006D485B">
            <w:pPr>
              <w:pStyle w:val="TableParagraph"/>
              <w:rPr>
                <w:rFonts w:ascii="Times New Roman"/>
                <w:sz w:val="12"/>
              </w:rPr>
            </w:pPr>
          </w:p>
        </w:tc>
        <w:tc>
          <w:tcPr>
            <w:tcW w:w="1011" w:type="dxa"/>
            <w:tcBorders>
              <w:top w:val="nil"/>
              <w:bottom w:val="nil"/>
            </w:tcBorders>
          </w:tcPr>
          <w:p w14:paraId="285BAAC2" w14:textId="77777777" w:rsidR="006D485B" w:rsidRPr="000C4658" w:rsidRDefault="006D485B">
            <w:pPr>
              <w:pStyle w:val="TableParagraph"/>
              <w:rPr>
                <w:rFonts w:ascii="Times New Roman"/>
                <w:sz w:val="12"/>
              </w:rPr>
            </w:pPr>
          </w:p>
        </w:tc>
        <w:tc>
          <w:tcPr>
            <w:tcW w:w="819" w:type="dxa"/>
            <w:tcBorders>
              <w:top w:val="nil"/>
              <w:bottom w:val="nil"/>
            </w:tcBorders>
          </w:tcPr>
          <w:p w14:paraId="5FB29596" w14:textId="77777777" w:rsidR="006D485B" w:rsidRPr="000C4658" w:rsidRDefault="006D485B">
            <w:pPr>
              <w:pStyle w:val="TableParagraph"/>
              <w:rPr>
                <w:rFonts w:ascii="Times New Roman"/>
                <w:sz w:val="12"/>
              </w:rPr>
            </w:pPr>
          </w:p>
        </w:tc>
        <w:tc>
          <w:tcPr>
            <w:tcW w:w="896" w:type="dxa"/>
            <w:tcBorders>
              <w:top w:val="nil"/>
              <w:bottom w:val="nil"/>
            </w:tcBorders>
          </w:tcPr>
          <w:p w14:paraId="612195C6" w14:textId="77777777" w:rsidR="006D485B" w:rsidRPr="000C4658" w:rsidRDefault="006D485B">
            <w:pPr>
              <w:pStyle w:val="TableParagraph"/>
              <w:rPr>
                <w:rFonts w:ascii="Times New Roman"/>
                <w:sz w:val="12"/>
              </w:rPr>
            </w:pPr>
          </w:p>
        </w:tc>
        <w:tc>
          <w:tcPr>
            <w:tcW w:w="896" w:type="dxa"/>
            <w:tcBorders>
              <w:top w:val="nil"/>
              <w:bottom w:val="nil"/>
            </w:tcBorders>
          </w:tcPr>
          <w:p w14:paraId="607BB78D" w14:textId="77777777" w:rsidR="006D485B" w:rsidRPr="000C4658" w:rsidRDefault="00C01BB2">
            <w:pPr>
              <w:pStyle w:val="TableParagraph"/>
              <w:spacing w:before="40" w:line="123" w:lineRule="exact"/>
              <w:ind w:left="86" w:right="81"/>
              <w:jc w:val="center"/>
              <w:rPr>
                <w:sz w:val="12"/>
              </w:rPr>
            </w:pPr>
            <w:r w:rsidRPr="000C4658">
              <w:rPr>
                <w:sz w:val="12"/>
              </w:rPr>
              <w:t>8.2.6</w:t>
            </w:r>
          </w:p>
        </w:tc>
        <w:tc>
          <w:tcPr>
            <w:tcW w:w="894" w:type="dxa"/>
            <w:tcBorders>
              <w:top w:val="nil"/>
              <w:bottom w:val="nil"/>
            </w:tcBorders>
          </w:tcPr>
          <w:p w14:paraId="053D8846" w14:textId="77777777" w:rsidR="006D485B" w:rsidRPr="000C4658" w:rsidRDefault="00C01BB2">
            <w:pPr>
              <w:pStyle w:val="TableParagraph"/>
              <w:spacing w:before="40" w:line="123" w:lineRule="exact"/>
              <w:ind w:left="83" w:right="82"/>
              <w:jc w:val="center"/>
              <w:rPr>
                <w:sz w:val="12"/>
              </w:rPr>
            </w:pPr>
            <w:r w:rsidRPr="000C4658">
              <w:rPr>
                <w:sz w:val="12"/>
              </w:rPr>
              <w:t>8.2.7</w:t>
            </w:r>
          </w:p>
        </w:tc>
      </w:tr>
      <w:tr w:rsidR="006D485B" w:rsidRPr="000C4658" w14:paraId="192763E5" w14:textId="77777777">
        <w:trPr>
          <w:trHeight w:val="143"/>
        </w:trPr>
        <w:tc>
          <w:tcPr>
            <w:tcW w:w="468" w:type="dxa"/>
            <w:tcBorders>
              <w:top w:val="nil"/>
              <w:bottom w:val="nil"/>
            </w:tcBorders>
          </w:tcPr>
          <w:p w14:paraId="660692DE" w14:textId="77777777" w:rsidR="006D485B" w:rsidRPr="000C4658" w:rsidRDefault="006D485B">
            <w:pPr>
              <w:pStyle w:val="TableParagraph"/>
              <w:rPr>
                <w:rFonts w:ascii="Times New Roman"/>
                <w:sz w:val="8"/>
              </w:rPr>
            </w:pPr>
          </w:p>
        </w:tc>
        <w:tc>
          <w:tcPr>
            <w:tcW w:w="2503" w:type="dxa"/>
            <w:tcBorders>
              <w:top w:val="nil"/>
              <w:bottom w:val="nil"/>
            </w:tcBorders>
          </w:tcPr>
          <w:p w14:paraId="253D2B30" w14:textId="77777777" w:rsidR="006D485B" w:rsidRPr="000C4658" w:rsidRDefault="006D485B">
            <w:pPr>
              <w:pStyle w:val="TableParagraph"/>
              <w:rPr>
                <w:rFonts w:ascii="Times New Roman"/>
                <w:sz w:val="8"/>
              </w:rPr>
            </w:pPr>
          </w:p>
        </w:tc>
        <w:tc>
          <w:tcPr>
            <w:tcW w:w="1229" w:type="dxa"/>
            <w:tcBorders>
              <w:top w:val="nil"/>
              <w:bottom w:val="nil"/>
            </w:tcBorders>
          </w:tcPr>
          <w:p w14:paraId="36AE906D" w14:textId="77777777" w:rsidR="006D485B" w:rsidRPr="000C4658" w:rsidRDefault="006D485B">
            <w:pPr>
              <w:pStyle w:val="TableParagraph"/>
              <w:rPr>
                <w:rFonts w:ascii="Times New Roman"/>
                <w:sz w:val="8"/>
              </w:rPr>
            </w:pPr>
          </w:p>
        </w:tc>
        <w:tc>
          <w:tcPr>
            <w:tcW w:w="1011" w:type="dxa"/>
            <w:tcBorders>
              <w:top w:val="nil"/>
              <w:bottom w:val="nil"/>
            </w:tcBorders>
          </w:tcPr>
          <w:p w14:paraId="61E78415" w14:textId="77777777" w:rsidR="006D485B" w:rsidRPr="000C4658" w:rsidRDefault="006D485B">
            <w:pPr>
              <w:pStyle w:val="TableParagraph"/>
              <w:rPr>
                <w:rFonts w:ascii="Times New Roman"/>
                <w:sz w:val="8"/>
              </w:rPr>
            </w:pPr>
          </w:p>
        </w:tc>
        <w:tc>
          <w:tcPr>
            <w:tcW w:w="819" w:type="dxa"/>
            <w:tcBorders>
              <w:top w:val="nil"/>
              <w:bottom w:val="nil"/>
            </w:tcBorders>
          </w:tcPr>
          <w:p w14:paraId="09C2F558" w14:textId="77777777" w:rsidR="006D485B" w:rsidRPr="000C4658" w:rsidRDefault="006D485B">
            <w:pPr>
              <w:pStyle w:val="TableParagraph"/>
              <w:rPr>
                <w:rFonts w:ascii="Times New Roman"/>
                <w:sz w:val="8"/>
              </w:rPr>
            </w:pPr>
          </w:p>
        </w:tc>
        <w:tc>
          <w:tcPr>
            <w:tcW w:w="896" w:type="dxa"/>
            <w:tcBorders>
              <w:top w:val="nil"/>
              <w:bottom w:val="nil"/>
            </w:tcBorders>
          </w:tcPr>
          <w:p w14:paraId="174AF109" w14:textId="77777777" w:rsidR="006D485B" w:rsidRPr="000C4658" w:rsidRDefault="006D485B">
            <w:pPr>
              <w:pStyle w:val="TableParagraph"/>
              <w:rPr>
                <w:rFonts w:ascii="Times New Roman"/>
                <w:sz w:val="8"/>
              </w:rPr>
            </w:pPr>
          </w:p>
        </w:tc>
        <w:tc>
          <w:tcPr>
            <w:tcW w:w="896" w:type="dxa"/>
            <w:tcBorders>
              <w:top w:val="nil"/>
              <w:bottom w:val="nil"/>
            </w:tcBorders>
          </w:tcPr>
          <w:p w14:paraId="310DA55C"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738D9203"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56C118EA" w14:textId="77777777">
        <w:trPr>
          <w:trHeight w:val="143"/>
        </w:trPr>
        <w:tc>
          <w:tcPr>
            <w:tcW w:w="468" w:type="dxa"/>
            <w:tcBorders>
              <w:top w:val="nil"/>
              <w:bottom w:val="nil"/>
            </w:tcBorders>
          </w:tcPr>
          <w:p w14:paraId="173003C3" w14:textId="77777777" w:rsidR="006D485B" w:rsidRPr="000C4658" w:rsidRDefault="006D485B">
            <w:pPr>
              <w:pStyle w:val="TableParagraph"/>
              <w:rPr>
                <w:rFonts w:ascii="Times New Roman"/>
                <w:sz w:val="8"/>
              </w:rPr>
            </w:pPr>
          </w:p>
        </w:tc>
        <w:tc>
          <w:tcPr>
            <w:tcW w:w="2503" w:type="dxa"/>
            <w:tcBorders>
              <w:top w:val="nil"/>
              <w:bottom w:val="nil"/>
            </w:tcBorders>
          </w:tcPr>
          <w:p w14:paraId="280D12D4" w14:textId="77777777" w:rsidR="006D485B" w:rsidRPr="000C4658" w:rsidRDefault="006D485B">
            <w:pPr>
              <w:pStyle w:val="TableParagraph"/>
              <w:rPr>
                <w:rFonts w:ascii="Times New Roman"/>
                <w:sz w:val="8"/>
              </w:rPr>
            </w:pPr>
          </w:p>
        </w:tc>
        <w:tc>
          <w:tcPr>
            <w:tcW w:w="1229" w:type="dxa"/>
            <w:tcBorders>
              <w:top w:val="nil"/>
              <w:bottom w:val="nil"/>
            </w:tcBorders>
          </w:tcPr>
          <w:p w14:paraId="18981154" w14:textId="77777777" w:rsidR="006D485B" w:rsidRPr="000C4658" w:rsidRDefault="006D485B">
            <w:pPr>
              <w:pStyle w:val="TableParagraph"/>
              <w:rPr>
                <w:rFonts w:ascii="Times New Roman"/>
                <w:sz w:val="8"/>
              </w:rPr>
            </w:pPr>
          </w:p>
        </w:tc>
        <w:tc>
          <w:tcPr>
            <w:tcW w:w="1011" w:type="dxa"/>
            <w:tcBorders>
              <w:top w:val="nil"/>
              <w:bottom w:val="nil"/>
            </w:tcBorders>
          </w:tcPr>
          <w:p w14:paraId="1CDD93D7" w14:textId="77777777" w:rsidR="006D485B" w:rsidRPr="000C4658" w:rsidRDefault="006D485B">
            <w:pPr>
              <w:pStyle w:val="TableParagraph"/>
              <w:rPr>
                <w:rFonts w:ascii="Times New Roman"/>
                <w:sz w:val="8"/>
              </w:rPr>
            </w:pPr>
          </w:p>
        </w:tc>
        <w:tc>
          <w:tcPr>
            <w:tcW w:w="819" w:type="dxa"/>
            <w:tcBorders>
              <w:top w:val="nil"/>
              <w:bottom w:val="nil"/>
            </w:tcBorders>
          </w:tcPr>
          <w:p w14:paraId="7B7D6E27" w14:textId="77777777" w:rsidR="006D485B" w:rsidRPr="000C4658" w:rsidRDefault="006D485B">
            <w:pPr>
              <w:pStyle w:val="TableParagraph"/>
              <w:rPr>
                <w:rFonts w:ascii="Times New Roman"/>
                <w:sz w:val="8"/>
              </w:rPr>
            </w:pPr>
          </w:p>
        </w:tc>
        <w:tc>
          <w:tcPr>
            <w:tcW w:w="896" w:type="dxa"/>
            <w:tcBorders>
              <w:top w:val="nil"/>
              <w:bottom w:val="nil"/>
            </w:tcBorders>
          </w:tcPr>
          <w:p w14:paraId="15F7C036" w14:textId="77777777" w:rsidR="006D485B" w:rsidRPr="000C4658" w:rsidRDefault="006D485B">
            <w:pPr>
              <w:pStyle w:val="TableParagraph"/>
              <w:rPr>
                <w:rFonts w:ascii="Times New Roman"/>
                <w:sz w:val="8"/>
              </w:rPr>
            </w:pPr>
          </w:p>
        </w:tc>
        <w:tc>
          <w:tcPr>
            <w:tcW w:w="896" w:type="dxa"/>
            <w:tcBorders>
              <w:top w:val="nil"/>
              <w:bottom w:val="nil"/>
            </w:tcBorders>
          </w:tcPr>
          <w:p w14:paraId="5C959CC6"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72AC4ADE" w14:textId="77777777" w:rsidR="006D485B" w:rsidRPr="000C4658" w:rsidRDefault="00C01BB2">
            <w:pPr>
              <w:pStyle w:val="TableParagraph"/>
              <w:spacing w:before="1" w:line="123" w:lineRule="exact"/>
              <w:ind w:left="83" w:right="81"/>
              <w:jc w:val="center"/>
              <w:rPr>
                <w:sz w:val="12"/>
              </w:rPr>
            </w:pPr>
            <w:r w:rsidRPr="000C4658">
              <w:rPr>
                <w:sz w:val="12"/>
              </w:rPr>
              <w:t>de Egresos</w:t>
            </w:r>
          </w:p>
        </w:tc>
      </w:tr>
      <w:tr w:rsidR="006D485B" w:rsidRPr="000C4658" w14:paraId="1D08127F" w14:textId="77777777">
        <w:trPr>
          <w:trHeight w:val="184"/>
        </w:trPr>
        <w:tc>
          <w:tcPr>
            <w:tcW w:w="468" w:type="dxa"/>
            <w:tcBorders>
              <w:top w:val="nil"/>
              <w:bottom w:val="nil"/>
            </w:tcBorders>
          </w:tcPr>
          <w:p w14:paraId="48E5A2FF" w14:textId="77777777" w:rsidR="006D485B" w:rsidRPr="000C4658" w:rsidRDefault="006D485B">
            <w:pPr>
              <w:pStyle w:val="TableParagraph"/>
              <w:rPr>
                <w:rFonts w:ascii="Times New Roman"/>
                <w:sz w:val="12"/>
              </w:rPr>
            </w:pPr>
          </w:p>
        </w:tc>
        <w:tc>
          <w:tcPr>
            <w:tcW w:w="2503" w:type="dxa"/>
            <w:tcBorders>
              <w:top w:val="nil"/>
              <w:bottom w:val="nil"/>
            </w:tcBorders>
          </w:tcPr>
          <w:p w14:paraId="2CAAF03F" w14:textId="77777777" w:rsidR="006D485B" w:rsidRPr="000C4658" w:rsidRDefault="006D485B">
            <w:pPr>
              <w:pStyle w:val="TableParagraph"/>
              <w:rPr>
                <w:rFonts w:ascii="Times New Roman"/>
                <w:sz w:val="12"/>
              </w:rPr>
            </w:pPr>
          </w:p>
        </w:tc>
        <w:tc>
          <w:tcPr>
            <w:tcW w:w="1229" w:type="dxa"/>
            <w:tcBorders>
              <w:top w:val="nil"/>
              <w:bottom w:val="nil"/>
            </w:tcBorders>
          </w:tcPr>
          <w:p w14:paraId="34CF7209" w14:textId="77777777" w:rsidR="006D485B" w:rsidRPr="000C4658" w:rsidRDefault="006D485B">
            <w:pPr>
              <w:pStyle w:val="TableParagraph"/>
              <w:rPr>
                <w:rFonts w:ascii="Times New Roman"/>
                <w:sz w:val="12"/>
              </w:rPr>
            </w:pPr>
          </w:p>
        </w:tc>
        <w:tc>
          <w:tcPr>
            <w:tcW w:w="1011" w:type="dxa"/>
            <w:tcBorders>
              <w:top w:val="nil"/>
              <w:bottom w:val="nil"/>
            </w:tcBorders>
          </w:tcPr>
          <w:p w14:paraId="1556923F" w14:textId="77777777" w:rsidR="006D485B" w:rsidRPr="000C4658" w:rsidRDefault="006D485B">
            <w:pPr>
              <w:pStyle w:val="TableParagraph"/>
              <w:rPr>
                <w:rFonts w:ascii="Times New Roman"/>
                <w:sz w:val="12"/>
              </w:rPr>
            </w:pPr>
          </w:p>
        </w:tc>
        <w:tc>
          <w:tcPr>
            <w:tcW w:w="819" w:type="dxa"/>
            <w:tcBorders>
              <w:top w:val="nil"/>
              <w:bottom w:val="nil"/>
            </w:tcBorders>
          </w:tcPr>
          <w:p w14:paraId="35353F99" w14:textId="77777777" w:rsidR="006D485B" w:rsidRPr="000C4658" w:rsidRDefault="006D485B">
            <w:pPr>
              <w:pStyle w:val="TableParagraph"/>
              <w:rPr>
                <w:rFonts w:ascii="Times New Roman"/>
                <w:sz w:val="12"/>
              </w:rPr>
            </w:pPr>
          </w:p>
        </w:tc>
        <w:tc>
          <w:tcPr>
            <w:tcW w:w="896" w:type="dxa"/>
            <w:tcBorders>
              <w:top w:val="nil"/>
              <w:bottom w:val="nil"/>
            </w:tcBorders>
          </w:tcPr>
          <w:p w14:paraId="56D599B6" w14:textId="77777777" w:rsidR="006D485B" w:rsidRPr="000C4658" w:rsidRDefault="006D485B">
            <w:pPr>
              <w:pStyle w:val="TableParagraph"/>
              <w:rPr>
                <w:rFonts w:ascii="Times New Roman"/>
                <w:sz w:val="12"/>
              </w:rPr>
            </w:pPr>
          </w:p>
        </w:tc>
        <w:tc>
          <w:tcPr>
            <w:tcW w:w="896" w:type="dxa"/>
            <w:tcBorders>
              <w:top w:val="nil"/>
              <w:bottom w:val="nil"/>
            </w:tcBorders>
          </w:tcPr>
          <w:p w14:paraId="5B76BFBF" w14:textId="77777777" w:rsidR="006D485B" w:rsidRPr="000C4658" w:rsidRDefault="00C01BB2">
            <w:pPr>
              <w:pStyle w:val="TableParagraph"/>
              <w:spacing w:before="1"/>
              <w:ind w:left="86" w:right="78"/>
              <w:jc w:val="center"/>
              <w:rPr>
                <w:sz w:val="12"/>
              </w:rPr>
            </w:pPr>
            <w:r w:rsidRPr="000C4658">
              <w:rPr>
                <w:sz w:val="12"/>
              </w:rPr>
              <w:t>Ejercido</w:t>
            </w:r>
          </w:p>
        </w:tc>
        <w:tc>
          <w:tcPr>
            <w:tcW w:w="894" w:type="dxa"/>
            <w:tcBorders>
              <w:top w:val="nil"/>
              <w:bottom w:val="nil"/>
            </w:tcBorders>
          </w:tcPr>
          <w:p w14:paraId="75A6DA0D" w14:textId="77777777" w:rsidR="006D485B" w:rsidRPr="000C4658" w:rsidRDefault="00C01BB2">
            <w:pPr>
              <w:pStyle w:val="TableParagraph"/>
              <w:spacing w:before="1"/>
              <w:ind w:left="83" w:right="79"/>
              <w:jc w:val="center"/>
              <w:rPr>
                <w:sz w:val="12"/>
              </w:rPr>
            </w:pPr>
            <w:r w:rsidRPr="000C4658">
              <w:rPr>
                <w:sz w:val="12"/>
              </w:rPr>
              <w:t>Pagado</w:t>
            </w:r>
          </w:p>
        </w:tc>
      </w:tr>
      <w:tr w:rsidR="006D485B" w:rsidRPr="000C4658" w14:paraId="611A7D3E" w14:textId="77777777">
        <w:trPr>
          <w:trHeight w:val="183"/>
        </w:trPr>
        <w:tc>
          <w:tcPr>
            <w:tcW w:w="468" w:type="dxa"/>
            <w:tcBorders>
              <w:top w:val="nil"/>
              <w:bottom w:val="nil"/>
            </w:tcBorders>
          </w:tcPr>
          <w:p w14:paraId="59BA49A8" w14:textId="77777777" w:rsidR="006D485B" w:rsidRPr="000C4658" w:rsidRDefault="00C01BB2">
            <w:pPr>
              <w:pStyle w:val="TableParagraph"/>
              <w:spacing w:before="42" w:line="122" w:lineRule="exact"/>
              <w:ind w:left="11"/>
              <w:jc w:val="center"/>
              <w:rPr>
                <w:sz w:val="12"/>
              </w:rPr>
            </w:pPr>
            <w:r w:rsidRPr="000C4658">
              <w:rPr>
                <w:w w:val="99"/>
                <w:sz w:val="12"/>
              </w:rPr>
              <w:t>6</w:t>
            </w:r>
          </w:p>
        </w:tc>
        <w:tc>
          <w:tcPr>
            <w:tcW w:w="2503" w:type="dxa"/>
            <w:tcBorders>
              <w:top w:val="nil"/>
              <w:bottom w:val="nil"/>
            </w:tcBorders>
          </w:tcPr>
          <w:p w14:paraId="5AA8A2B9" w14:textId="77777777" w:rsidR="006D485B" w:rsidRPr="000C4658" w:rsidRDefault="00C01BB2">
            <w:pPr>
              <w:pStyle w:val="TableParagraph"/>
              <w:spacing w:before="42" w:line="122" w:lineRule="exact"/>
              <w:ind w:left="71"/>
              <w:rPr>
                <w:sz w:val="12"/>
              </w:rPr>
            </w:pPr>
            <w:r w:rsidRPr="000C4658">
              <w:rPr>
                <w:sz w:val="12"/>
              </w:rPr>
              <w:t>Por la expedición de la Cuenta por Liquidar</w:t>
            </w:r>
          </w:p>
        </w:tc>
        <w:tc>
          <w:tcPr>
            <w:tcW w:w="1229" w:type="dxa"/>
            <w:tcBorders>
              <w:top w:val="nil"/>
              <w:bottom w:val="nil"/>
            </w:tcBorders>
          </w:tcPr>
          <w:p w14:paraId="1277743E" w14:textId="77777777" w:rsidR="006D485B" w:rsidRPr="000C4658" w:rsidRDefault="00C01BB2">
            <w:pPr>
              <w:pStyle w:val="TableParagraph"/>
              <w:spacing w:before="42" w:line="122" w:lineRule="exact"/>
              <w:ind w:left="71"/>
              <w:rPr>
                <w:sz w:val="12"/>
              </w:rPr>
            </w:pPr>
            <w:r w:rsidRPr="000C4658">
              <w:rPr>
                <w:sz w:val="12"/>
              </w:rPr>
              <w:t>Cuenta por Liquidar</w:t>
            </w:r>
          </w:p>
        </w:tc>
        <w:tc>
          <w:tcPr>
            <w:tcW w:w="1011" w:type="dxa"/>
            <w:tcBorders>
              <w:top w:val="nil"/>
              <w:bottom w:val="nil"/>
            </w:tcBorders>
          </w:tcPr>
          <w:p w14:paraId="0BB32A9F" w14:textId="77777777" w:rsidR="006D485B" w:rsidRPr="000C4658" w:rsidRDefault="00C01BB2">
            <w:pPr>
              <w:pStyle w:val="TableParagraph"/>
              <w:spacing w:before="42" w:line="122" w:lineRule="exact"/>
              <w:ind w:left="213" w:right="200"/>
              <w:jc w:val="center"/>
              <w:rPr>
                <w:sz w:val="12"/>
              </w:rPr>
            </w:pPr>
            <w:r w:rsidRPr="000C4658">
              <w:rPr>
                <w:sz w:val="12"/>
              </w:rPr>
              <w:t>Eventual</w:t>
            </w:r>
          </w:p>
        </w:tc>
        <w:tc>
          <w:tcPr>
            <w:tcW w:w="819" w:type="dxa"/>
            <w:tcBorders>
              <w:top w:val="nil"/>
              <w:bottom w:val="nil"/>
            </w:tcBorders>
          </w:tcPr>
          <w:p w14:paraId="7376BCCC" w14:textId="77777777" w:rsidR="006D485B" w:rsidRPr="000C4658" w:rsidRDefault="006D485B">
            <w:pPr>
              <w:pStyle w:val="TableParagraph"/>
              <w:rPr>
                <w:rFonts w:ascii="Times New Roman"/>
                <w:sz w:val="12"/>
              </w:rPr>
            </w:pPr>
          </w:p>
        </w:tc>
        <w:tc>
          <w:tcPr>
            <w:tcW w:w="896" w:type="dxa"/>
            <w:tcBorders>
              <w:top w:val="nil"/>
              <w:bottom w:val="nil"/>
            </w:tcBorders>
          </w:tcPr>
          <w:p w14:paraId="2D35D04D" w14:textId="77777777" w:rsidR="006D485B" w:rsidRPr="000C4658" w:rsidRDefault="006D485B">
            <w:pPr>
              <w:pStyle w:val="TableParagraph"/>
              <w:rPr>
                <w:rFonts w:ascii="Times New Roman"/>
                <w:sz w:val="12"/>
              </w:rPr>
            </w:pPr>
          </w:p>
        </w:tc>
        <w:tc>
          <w:tcPr>
            <w:tcW w:w="896" w:type="dxa"/>
            <w:tcBorders>
              <w:top w:val="nil"/>
              <w:bottom w:val="nil"/>
            </w:tcBorders>
          </w:tcPr>
          <w:p w14:paraId="0484ECEC" w14:textId="77777777" w:rsidR="006D485B" w:rsidRPr="000C4658" w:rsidRDefault="00C01BB2">
            <w:pPr>
              <w:pStyle w:val="TableParagraph"/>
              <w:spacing w:before="42" w:line="122" w:lineRule="exact"/>
              <w:ind w:left="86" w:right="81"/>
              <w:jc w:val="center"/>
              <w:rPr>
                <w:sz w:val="12"/>
              </w:rPr>
            </w:pPr>
            <w:r w:rsidRPr="000C4658">
              <w:rPr>
                <w:sz w:val="12"/>
              </w:rPr>
              <w:t>8.2.6</w:t>
            </w:r>
          </w:p>
        </w:tc>
        <w:tc>
          <w:tcPr>
            <w:tcW w:w="894" w:type="dxa"/>
            <w:tcBorders>
              <w:top w:val="nil"/>
              <w:bottom w:val="nil"/>
            </w:tcBorders>
          </w:tcPr>
          <w:p w14:paraId="7A81D021" w14:textId="77777777" w:rsidR="006D485B" w:rsidRPr="000C4658" w:rsidRDefault="00C01BB2">
            <w:pPr>
              <w:pStyle w:val="TableParagraph"/>
              <w:spacing w:before="42" w:line="122" w:lineRule="exact"/>
              <w:ind w:left="83" w:right="82"/>
              <w:jc w:val="center"/>
              <w:rPr>
                <w:sz w:val="12"/>
              </w:rPr>
            </w:pPr>
            <w:r w:rsidRPr="000C4658">
              <w:rPr>
                <w:sz w:val="12"/>
              </w:rPr>
              <w:t>8.2.5</w:t>
            </w:r>
          </w:p>
        </w:tc>
      </w:tr>
      <w:tr w:rsidR="006D485B" w:rsidRPr="000C4658" w14:paraId="54ED0CE4" w14:textId="77777777">
        <w:trPr>
          <w:trHeight w:val="142"/>
        </w:trPr>
        <w:tc>
          <w:tcPr>
            <w:tcW w:w="468" w:type="dxa"/>
            <w:tcBorders>
              <w:top w:val="nil"/>
              <w:bottom w:val="nil"/>
            </w:tcBorders>
          </w:tcPr>
          <w:p w14:paraId="5043AC15" w14:textId="77777777" w:rsidR="006D485B" w:rsidRPr="000C4658" w:rsidRDefault="006D485B">
            <w:pPr>
              <w:pStyle w:val="TableParagraph"/>
              <w:rPr>
                <w:rFonts w:ascii="Times New Roman"/>
                <w:sz w:val="8"/>
              </w:rPr>
            </w:pPr>
          </w:p>
        </w:tc>
        <w:tc>
          <w:tcPr>
            <w:tcW w:w="2503" w:type="dxa"/>
            <w:tcBorders>
              <w:top w:val="nil"/>
              <w:bottom w:val="nil"/>
            </w:tcBorders>
          </w:tcPr>
          <w:p w14:paraId="4F2D856F" w14:textId="77777777" w:rsidR="006D485B" w:rsidRPr="000C4658" w:rsidRDefault="00C01BB2">
            <w:pPr>
              <w:pStyle w:val="TableParagraph"/>
              <w:spacing w:line="123" w:lineRule="exact"/>
              <w:ind w:left="71"/>
              <w:rPr>
                <w:sz w:val="12"/>
              </w:rPr>
            </w:pPr>
            <w:r w:rsidRPr="000C4658">
              <w:rPr>
                <w:sz w:val="12"/>
              </w:rPr>
              <w:t>Certificada para el pago de la adquisición</w:t>
            </w:r>
          </w:p>
        </w:tc>
        <w:tc>
          <w:tcPr>
            <w:tcW w:w="1229" w:type="dxa"/>
            <w:tcBorders>
              <w:top w:val="nil"/>
              <w:bottom w:val="nil"/>
            </w:tcBorders>
          </w:tcPr>
          <w:p w14:paraId="2064CB11" w14:textId="77777777" w:rsidR="006D485B" w:rsidRPr="000C4658" w:rsidRDefault="00C01BB2">
            <w:pPr>
              <w:pStyle w:val="TableParagraph"/>
              <w:spacing w:line="123" w:lineRule="exact"/>
              <w:ind w:left="71"/>
              <w:rPr>
                <w:sz w:val="12"/>
              </w:rPr>
            </w:pPr>
            <w:r w:rsidRPr="000C4658">
              <w:rPr>
                <w:sz w:val="12"/>
              </w:rPr>
              <w:t>Certificada.</w:t>
            </w:r>
          </w:p>
        </w:tc>
        <w:tc>
          <w:tcPr>
            <w:tcW w:w="1011" w:type="dxa"/>
            <w:tcBorders>
              <w:top w:val="nil"/>
              <w:bottom w:val="nil"/>
            </w:tcBorders>
          </w:tcPr>
          <w:p w14:paraId="55CF198D" w14:textId="77777777" w:rsidR="006D485B" w:rsidRPr="000C4658" w:rsidRDefault="006D485B">
            <w:pPr>
              <w:pStyle w:val="TableParagraph"/>
              <w:rPr>
                <w:rFonts w:ascii="Times New Roman"/>
                <w:sz w:val="8"/>
              </w:rPr>
            </w:pPr>
          </w:p>
        </w:tc>
        <w:tc>
          <w:tcPr>
            <w:tcW w:w="819" w:type="dxa"/>
            <w:tcBorders>
              <w:top w:val="nil"/>
              <w:bottom w:val="nil"/>
            </w:tcBorders>
          </w:tcPr>
          <w:p w14:paraId="05140FEA" w14:textId="77777777" w:rsidR="006D485B" w:rsidRPr="000C4658" w:rsidRDefault="006D485B">
            <w:pPr>
              <w:pStyle w:val="TableParagraph"/>
              <w:rPr>
                <w:rFonts w:ascii="Times New Roman"/>
                <w:sz w:val="8"/>
              </w:rPr>
            </w:pPr>
          </w:p>
        </w:tc>
        <w:tc>
          <w:tcPr>
            <w:tcW w:w="896" w:type="dxa"/>
            <w:tcBorders>
              <w:top w:val="nil"/>
              <w:bottom w:val="nil"/>
            </w:tcBorders>
          </w:tcPr>
          <w:p w14:paraId="6DB347BE" w14:textId="77777777" w:rsidR="006D485B" w:rsidRPr="000C4658" w:rsidRDefault="006D485B">
            <w:pPr>
              <w:pStyle w:val="TableParagraph"/>
              <w:rPr>
                <w:rFonts w:ascii="Times New Roman"/>
                <w:sz w:val="8"/>
              </w:rPr>
            </w:pPr>
          </w:p>
        </w:tc>
        <w:tc>
          <w:tcPr>
            <w:tcW w:w="896" w:type="dxa"/>
            <w:tcBorders>
              <w:top w:val="nil"/>
              <w:bottom w:val="nil"/>
            </w:tcBorders>
          </w:tcPr>
          <w:p w14:paraId="11D425A8" w14:textId="77777777" w:rsidR="006D485B" w:rsidRPr="000C4658" w:rsidRDefault="00C01BB2">
            <w:pPr>
              <w:pStyle w:val="TableParagraph"/>
              <w:spacing w:line="123" w:lineRule="exact"/>
              <w:ind w:left="26" w:right="21"/>
              <w:jc w:val="center"/>
              <w:rPr>
                <w:sz w:val="12"/>
              </w:rPr>
            </w:pPr>
            <w:r w:rsidRPr="000C4658">
              <w:rPr>
                <w:sz w:val="12"/>
              </w:rPr>
              <w:t>Presupuesto</w:t>
            </w:r>
          </w:p>
        </w:tc>
        <w:tc>
          <w:tcPr>
            <w:tcW w:w="894" w:type="dxa"/>
            <w:tcBorders>
              <w:top w:val="nil"/>
              <w:bottom w:val="nil"/>
            </w:tcBorders>
          </w:tcPr>
          <w:p w14:paraId="12B56B96" w14:textId="77777777" w:rsidR="006D485B" w:rsidRPr="000C4658" w:rsidRDefault="00C01BB2">
            <w:pPr>
              <w:pStyle w:val="TableParagraph"/>
              <w:spacing w:line="123" w:lineRule="exact"/>
              <w:ind w:left="83" w:right="82"/>
              <w:jc w:val="center"/>
              <w:rPr>
                <w:sz w:val="12"/>
              </w:rPr>
            </w:pPr>
            <w:r w:rsidRPr="000C4658">
              <w:rPr>
                <w:sz w:val="12"/>
              </w:rPr>
              <w:t>Presupuesto</w:t>
            </w:r>
          </w:p>
        </w:tc>
      </w:tr>
      <w:tr w:rsidR="006D485B" w:rsidRPr="000C4658" w14:paraId="4FA1ABE7" w14:textId="77777777">
        <w:trPr>
          <w:trHeight w:val="143"/>
        </w:trPr>
        <w:tc>
          <w:tcPr>
            <w:tcW w:w="468" w:type="dxa"/>
            <w:tcBorders>
              <w:top w:val="nil"/>
              <w:bottom w:val="nil"/>
            </w:tcBorders>
          </w:tcPr>
          <w:p w14:paraId="251477E6" w14:textId="77777777" w:rsidR="006D485B" w:rsidRPr="000C4658" w:rsidRDefault="006D485B">
            <w:pPr>
              <w:pStyle w:val="TableParagraph"/>
              <w:rPr>
                <w:rFonts w:ascii="Times New Roman"/>
                <w:sz w:val="8"/>
              </w:rPr>
            </w:pPr>
          </w:p>
        </w:tc>
        <w:tc>
          <w:tcPr>
            <w:tcW w:w="2503" w:type="dxa"/>
            <w:tcBorders>
              <w:top w:val="nil"/>
              <w:bottom w:val="nil"/>
            </w:tcBorders>
          </w:tcPr>
          <w:p w14:paraId="1D4869B4" w14:textId="77777777" w:rsidR="006D485B" w:rsidRPr="000C4658" w:rsidRDefault="00C01BB2">
            <w:pPr>
              <w:pStyle w:val="TableParagraph"/>
              <w:spacing w:before="1" w:line="123" w:lineRule="exact"/>
              <w:ind w:left="71"/>
              <w:rPr>
                <w:sz w:val="12"/>
              </w:rPr>
            </w:pPr>
            <w:r w:rsidRPr="000C4658">
              <w:rPr>
                <w:sz w:val="12"/>
              </w:rPr>
              <w:t>de materiales y suministros con nota de</w:t>
            </w:r>
          </w:p>
        </w:tc>
        <w:tc>
          <w:tcPr>
            <w:tcW w:w="1229" w:type="dxa"/>
            <w:tcBorders>
              <w:top w:val="nil"/>
              <w:bottom w:val="nil"/>
            </w:tcBorders>
          </w:tcPr>
          <w:p w14:paraId="7E0BEC3D" w14:textId="77777777" w:rsidR="006D485B" w:rsidRPr="000C4658" w:rsidRDefault="006D485B">
            <w:pPr>
              <w:pStyle w:val="TableParagraph"/>
              <w:rPr>
                <w:rFonts w:ascii="Times New Roman"/>
                <w:sz w:val="8"/>
              </w:rPr>
            </w:pPr>
          </w:p>
        </w:tc>
        <w:tc>
          <w:tcPr>
            <w:tcW w:w="1011" w:type="dxa"/>
            <w:tcBorders>
              <w:top w:val="nil"/>
              <w:bottom w:val="nil"/>
            </w:tcBorders>
          </w:tcPr>
          <w:p w14:paraId="2A72D5CD" w14:textId="77777777" w:rsidR="006D485B" w:rsidRPr="000C4658" w:rsidRDefault="006D485B">
            <w:pPr>
              <w:pStyle w:val="TableParagraph"/>
              <w:rPr>
                <w:rFonts w:ascii="Times New Roman"/>
                <w:sz w:val="8"/>
              </w:rPr>
            </w:pPr>
          </w:p>
        </w:tc>
        <w:tc>
          <w:tcPr>
            <w:tcW w:w="819" w:type="dxa"/>
            <w:tcBorders>
              <w:top w:val="nil"/>
              <w:bottom w:val="nil"/>
            </w:tcBorders>
          </w:tcPr>
          <w:p w14:paraId="1280D3D8" w14:textId="77777777" w:rsidR="006D485B" w:rsidRPr="000C4658" w:rsidRDefault="006D485B">
            <w:pPr>
              <w:pStyle w:val="TableParagraph"/>
              <w:rPr>
                <w:rFonts w:ascii="Times New Roman"/>
                <w:sz w:val="8"/>
              </w:rPr>
            </w:pPr>
          </w:p>
        </w:tc>
        <w:tc>
          <w:tcPr>
            <w:tcW w:w="896" w:type="dxa"/>
            <w:tcBorders>
              <w:top w:val="nil"/>
              <w:bottom w:val="nil"/>
            </w:tcBorders>
          </w:tcPr>
          <w:p w14:paraId="734BCC0C" w14:textId="77777777" w:rsidR="006D485B" w:rsidRPr="000C4658" w:rsidRDefault="006D485B">
            <w:pPr>
              <w:pStyle w:val="TableParagraph"/>
              <w:rPr>
                <w:rFonts w:ascii="Times New Roman"/>
                <w:sz w:val="8"/>
              </w:rPr>
            </w:pPr>
          </w:p>
        </w:tc>
        <w:tc>
          <w:tcPr>
            <w:tcW w:w="896" w:type="dxa"/>
            <w:tcBorders>
              <w:top w:val="nil"/>
              <w:bottom w:val="nil"/>
            </w:tcBorders>
          </w:tcPr>
          <w:p w14:paraId="3DDFEC9C" w14:textId="77777777" w:rsidR="006D485B" w:rsidRPr="000C4658" w:rsidRDefault="00C01BB2">
            <w:pPr>
              <w:pStyle w:val="TableParagraph"/>
              <w:spacing w:before="1" w:line="123" w:lineRule="exact"/>
              <w:ind w:left="86" w:right="80"/>
              <w:jc w:val="center"/>
              <w:rPr>
                <w:sz w:val="12"/>
              </w:rPr>
            </w:pPr>
            <w:r w:rsidRPr="000C4658">
              <w:rPr>
                <w:sz w:val="12"/>
              </w:rPr>
              <w:t>de Egresos</w:t>
            </w:r>
          </w:p>
        </w:tc>
        <w:tc>
          <w:tcPr>
            <w:tcW w:w="894" w:type="dxa"/>
            <w:tcBorders>
              <w:top w:val="nil"/>
              <w:bottom w:val="nil"/>
            </w:tcBorders>
          </w:tcPr>
          <w:p w14:paraId="5284E713" w14:textId="77777777" w:rsidR="006D485B" w:rsidRPr="000C4658" w:rsidRDefault="00C01BB2">
            <w:pPr>
              <w:pStyle w:val="TableParagraph"/>
              <w:spacing w:before="1" w:line="123" w:lineRule="exact"/>
              <w:ind w:left="83" w:right="81"/>
              <w:jc w:val="center"/>
              <w:rPr>
                <w:sz w:val="12"/>
              </w:rPr>
            </w:pPr>
            <w:r w:rsidRPr="000C4658">
              <w:rPr>
                <w:sz w:val="12"/>
              </w:rPr>
              <w:t>de Egresos</w:t>
            </w:r>
          </w:p>
        </w:tc>
      </w:tr>
      <w:tr w:rsidR="006D485B" w:rsidRPr="000C4658" w14:paraId="22DDA168" w14:textId="77777777">
        <w:trPr>
          <w:trHeight w:val="184"/>
        </w:trPr>
        <w:tc>
          <w:tcPr>
            <w:tcW w:w="468" w:type="dxa"/>
            <w:tcBorders>
              <w:top w:val="nil"/>
              <w:bottom w:val="nil"/>
            </w:tcBorders>
          </w:tcPr>
          <w:p w14:paraId="084C9B42" w14:textId="77777777" w:rsidR="006D485B" w:rsidRPr="000C4658" w:rsidRDefault="006D485B">
            <w:pPr>
              <w:pStyle w:val="TableParagraph"/>
              <w:rPr>
                <w:rFonts w:ascii="Times New Roman"/>
                <w:sz w:val="12"/>
              </w:rPr>
            </w:pPr>
          </w:p>
        </w:tc>
        <w:tc>
          <w:tcPr>
            <w:tcW w:w="2503" w:type="dxa"/>
            <w:tcBorders>
              <w:top w:val="nil"/>
              <w:bottom w:val="nil"/>
            </w:tcBorders>
          </w:tcPr>
          <w:p w14:paraId="7DECDA63" w14:textId="77777777" w:rsidR="006D485B" w:rsidRPr="000C4658" w:rsidRDefault="00C01BB2">
            <w:pPr>
              <w:pStyle w:val="TableParagraph"/>
              <w:spacing w:before="1"/>
              <w:ind w:left="71"/>
              <w:rPr>
                <w:sz w:val="12"/>
              </w:rPr>
            </w:pPr>
            <w:r w:rsidRPr="000C4658">
              <w:rPr>
                <w:sz w:val="12"/>
              </w:rPr>
              <w:t>crédito.</w:t>
            </w:r>
          </w:p>
        </w:tc>
        <w:tc>
          <w:tcPr>
            <w:tcW w:w="1229" w:type="dxa"/>
            <w:tcBorders>
              <w:top w:val="nil"/>
              <w:bottom w:val="nil"/>
            </w:tcBorders>
          </w:tcPr>
          <w:p w14:paraId="0282F6A3" w14:textId="77777777" w:rsidR="006D485B" w:rsidRPr="000C4658" w:rsidRDefault="006D485B">
            <w:pPr>
              <w:pStyle w:val="TableParagraph"/>
              <w:rPr>
                <w:rFonts w:ascii="Times New Roman"/>
                <w:sz w:val="12"/>
              </w:rPr>
            </w:pPr>
          </w:p>
        </w:tc>
        <w:tc>
          <w:tcPr>
            <w:tcW w:w="1011" w:type="dxa"/>
            <w:tcBorders>
              <w:top w:val="nil"/>
              <w:bottom w:val="nil"/>
            </w:tcBorders>
          </w:tcPr>
          <w:p w14:paraId="753C89A1" w14:textId="77777777" w:rsidR="006D485B" w:rsidRPr="000C4658" w:rsidRDefault="006D485B">
            <w:pPr>
              <w:pStyle w:val="TableParagraph"/>
              <w:rPr>
                <w:rFonts w:ascii="Times New Roman"/>
                <w:sz w:val="12"/>
              </w:rPr>
            </w:pPr>
          </w:p>
        </w:tc>
        <w:tc>
          <w:tcPr>
            <w:tcW w:w="819" w:type="dxa"/>
            <w:tcBorders>
              <w:top w:val="nil"/>
              <w:bottom w:val="nil"/>
            </w:tcBorders>
          </w:tcPr>
          <w:p w14:paraId="2E78CB18" w14:textId="77777777" w:rsidR="006D485B" w:rsidRPr="000C4658" w:rsidRDefault="006D485B">
            <w:pPr>
              <w:pStyle w:val="TableParagraph"/>
              <w:rPr>
                <w:rFonts w:ascii="Times New Roman"/>
                <w:sz w:val="12"/>
              </w:rPr>
            </w:pPr>
          </w:p>
        </w:tc>
        <w:tc>
          <w:tcPr>
            <w:tcW w:w="896" w:type="dxa"/>
            <w:tcBorders>
              <w:top w:val="nil"/>
              <w:bottom w:val="nil"/>
            </w:tcBorders>
          </w:tcPr>
          <w:p w14:paraId="6B142DF5" w14:textId="77777777" w:rsidR="006D485B" w:rsidRPr="000C4658" w:rsidRDefault="006D485B">
            <w:pPr>
              <w:pStyle w:val="TableParagraph"/>
              <w:rPr>
                <w:rFonts w:ascii="Times New Roman"/>
                <w:sz w:val="12"/>
              </w:rPr>
            </w:pPr>
          </w:p>
        </w:tc>
        <w:tc>
          <w:tcPr>
            <w:tcW w:w="896" w:type="dxa"/>
            <w:tcBorders>
              <w:top w:val="nil"/>
              <w:bottom w:val="nil"/>
            </w:tcBorders>
          </w:tcPr>
          <w:p w14:paraId="003412D5" w14:textId="77777777" w:rsidR="006D485B" w:rsidRPr="000C4658" w:rsidRDefault="00C01BB2">
            <w:pPr>
              <w:pStyle w:val="TableParagraph"/>
              <w:spacing w:before="1"/>
              <w:ind w:left="86" w:right="78"/>
              <w:jc w:val="center"/>
              <w:rPr>
                <w:sz w:val="12"/>
              </w:rPr>
            </w:pPr>
            <w:r w:rsidRPr="000C4658">
              <w:rPr>
                <w:sz w:val="12"/>
              </w:rPr>
              <w:t>Ejercido</w:t>
            </w:r>
          </w:p>
        </w:tc>
        <w:tc>
          <w:tcPr>
            <w:tcW w:w="894" w:type="dxa"/>
            <w:tcBorders>
              <w:top w:val="nil"/>
              <w:bottom w:val="nil"/>
            </w:tcBorders>
          </w:tcPr>
          <w:p w14:paraId="68C32E8C" w14:textId="77777777" w:rsidR="006D485B" w:rsidRPr="000C4658" w:rsidRDefault="00C01BB2">
            <w:pPr>
              <w:pStyle w:val="TableParagraph"/>
              <w:spacing w:before="1"/>
              <w:ind w:left="83" w:right="80"/>
              <w:jc w:val="center"/>
              <w:rPr>
                <w:sz w:val="12"/>
              </w:rPr>
            </w:pPr>
            <w:r w:rsidRPr="000C4658">
              <w:rPr>
                <w:sz w:val="12"/>
              </w:rPr>
              <w:t>Devengado</w:t>
            </w:r>
          </w:p>
        </w:tc>
      </w:tr>
      <w:tr w:rsidR="006D485B" w:rsidRPr="000C4658" w14:paraId="4C69B34F" w14:textId="77777777">
        <w:trPr>
          <w:trHeight w:val="184"/>
        </w:trPr>
        <w:tc>
          <w:tcPr>
            <w:tcW w:w="468" w:type="dxa"/>
            <w:tcBorders>
              <w:top w:val="nil"/>
              <w:bottom w:val="nil"/>
            </w:tcBorders>
          </w:tcPr>
          <w:p w14:paraId="2B85CDE7" w14:textId="77777777" w:rsidR="006D485B" w:rsidRPr="000C4658" w:rsidRDefault="00C01BB2">
            <w:pPr>
              <w:pStyle w:val="TableParagraph"/>
              <w:spacing w:before="42" w:line="123" w:lineRule="exact"/>
              <w:ind w:left="11"/>
              <w:jc w:val="center"/>
              <w:rPr>
                <w:sz w:val="12"/>
              </w:rPr>
            </w:pPr>
            <w:r w:rsidRPr="000C4658">
              <w:rPr>
                <w:w w:val="99"/>
                <w:sz w:val="12"/>
              </w:rPr>
              <w:t>7</w:t>
            </w:r>
          </w:p>
        </w:tc>
        <w:tc>
          <w:tcPr>
            <w:tcW w:w="2503" w:type="dxa"/>
            <w:tcBorders>
              <w:top w:val="nil"/>
              <w:bottom w:val="nil"/>
            </w:tcBorders>
          </w:tcPr>
          <w:p w14:paraId="4738D675" w14:textId="77777777" w:rsidR="006D485B" w:rsidRPr="000C4658" w:rsidRDefault="00C01BB2">
            <w:pPr>
              <w:pStyle w:val="TableParagraph"/>
              <w:spacing w:before="42" w:line="123" w:lineRule="exact"/>
              <w:ind w:left="71"/>
              <w:rPr>
                <w:sz w:val="12"/>
              </w:rPr>
            </w:pPr>
            <w:r w:rsidRPr="000C4658">
              <w:rPr>
                <w:sz w:val="12"/>
              </w:rPr>
              <w:t>Por el pago por adquisición de materiales y</w:t>
            </w:r>
          </w:p>
        </w:tc>
        <w:tc>
          <w:tcPr>
            <w:tcW w:w="1229" w:type="dxa"/>
            <w:tcBorders>
              <w:top w:val="nil"/>
              <w:bottom w:val="nil"/>
            </w:tcBorders>
          </w:tcPr>
          <w:p w14:paraId="6A88218A" w14:textId="77777777" w:rsidR="006D485B" w:rsidRPr="000C4658" w:rsidRDefault="00C01BB2">
            <w:pPr>
              <w:pStyle w:val="TableParagraph"/>
              <w:spacing w:before="42" w:line="123" w:lineRule="exact"/>
              <w:ind w:left="71"/>
              <w:rPr>
                <w:sz w:val="12"/>
              </w:rPr>
            </w:pPr>
            <w:r w:rsidRPr="000C4658">
              <w:rPr>
                <w:sz w:val="12"/>
              </w:rPr>
              <w:t>Nota de crédito.</w:t>
            </w:r>
          </w:p>
        </w:tc>
        <w:tc>
          <w:tcPr>
            <w:tcW w:w="1011" w:type="dxa"/>
            <w:tcBorders>
              <w:top w:val="nil"/>
              <w:bottom w:val="nil"/>
            </w:tcBorders>
          </w:tcPr>
          <w:p w14:paraId="037B9F93" w14:textId="77777777" w:rsidR="006D485B" w:rsidRPr="000C4658" w:rsidRDefault="00C01BB2">
            <w:pPr>
              <w:pStyle w:val="TableParagraph"/>
              <w:spacing w:before="42" w:line="123" w:lineRule="exact"/>
              <w:ind w:left="213" w:right="200"/>
              <w:jc w:val="center"/>
              <w:rPr>
                <w:sz w:val="12"/>
              </w:rPr>
            </w:pPr>
            <w:r w:rsidRPr="000C4658">
              <w:rPr>
                <w:sz w:val="12"/>
              </w:rPr>
              <w:t>Eventual</w:t>
            </w:r>
          </w:p>
        </w:tc>
        <w:tc>
          <w:tcPr>
            <w:tcW w:w="819" w:type="dxa"/>
            <w:tcBorders>
              <w:top w:val="nil"/>
              <w:bottom w:val="nil"/>
            </w:tcBorders>
          </w:tcPr>
          <w:p w14:paraId="38A58838" w14:textId="77777777" w:rsidR="006D485B" w:rsidRPr="000C4658" w:rsidRDefault="00C01BB2">
            <w:pPr>
              <w:pStyle w:val="TableParagraph"/>
              <w:spacing w:before="42" w:line="123" w:lineRule="exact"/>
              <w:ind w:left="188" w:right="180"/>
              <w:jc w:val="center"/>
              <w:rPr>
                <w:sz w:val="12"/>
              </w:rPr>
            </w:pPr>
            <w:r w:rsidRPr="000C4658">
              <w:rPr>
                <w:sz w:val="12"/>
              </w:rPr>
              <w:t>2.1.1.2</w:t>
            </w:r>
          </w:p>
        </w:tc>
        <w:tc>
          <w:tcPr>
            <w:tcW w:w="896" w:type="dxa"/>
            <w:tcBorders>
              <w:top w:val="nil"/>
              <w:bottom w:val="nil"/>
            </w:tcBorders>
          </w:tcPr>
          <w:p w14:paraId="4167A090" w14:textId="77777777" w:rsidR="006D485B" w:rsidRPr="000C4658" w:rsidRDefault="00C01BB2">
            <w:pPr>
              <w:pStyle w:val="TableParagraph"/>
              <w:spacing w:before="42" w:line="123" w:lineRule="exact"/>
              <w:ind w:left="86" w:right="79"/>
              <w:jc w:val="center"/>
              <w:rPr>
                <w:sz w:val="12"/>
              </w:rPr>
            </w:pPr>
            <w:r w:rsidRPr="000C4658">
              <w:rPr>
                <w:sz w:val="12"/>
              </w:rPr>
              <w:t>1.1.2.3</w:t>
            </w:r>
          </w:p>
        </w:tc>
        <w:tc>
          <w:tcPr>
            <w:tcW w:w="896" w:type="dxa"/>
            <w:tcBorders>
              <w:top w:val="nil"/>
              <w:bottom w:val="nil"/>
            </w:tcBorders>
          </w:tcPr>
          <w:p w14:paraId="3F879472" w14:textId="77777777" w:rsidR="006D485B" w:rsidRPr="000C4658" w:rsidRDefault="00C01BB2">
            <w:pPr>
              <w:pStyle w:val="TableParagraph"/>
              <w:spacing w:before="42" w:line="123" w:lineRule="exact"/>
              <w:ind w:left="86" w:right="81"/>
              <w:jc w:val="center"/>
              <w:rPr>
                <w:sz w:val="12"/>
              </w:rPr>
            </w:pPr>
            <w:r w:rsidRPr="000C4658">
              <w:rPr>
                <w:sz w:val="12"/>
              </w:rPr>
              <w:t>8.2.7</w:t>
            </w:r>
          </w:p>
        </w:tc>
        <w:tc>
          <w:tcPr>
            <w:tcW w:w="894" w:type="dxa"/>
            <w:tcBorders>
              <w:top w:val="nil"/>
              <w:bottom w:val="nil"/>
            </w:tcBorders>
          </w:tcPr>
          <w:p w14:paraId="4F56B4FA" w14:textId="77777777" w:rsidR="006D485B" w:rsidRPr="000C4658" w:rsidRDefault="00C01BB2">
            <w:pPr>
              <w:pStyle w:val="TableParagraph"/>
              <w:spacing w:before="42" w:line="123" w:lineRule="exact"/>
              <w:ind w:left="83" w:right="81"/>
              <w:jc w:val="center"/>
              <w:rPr>
                <w:sz w:val="12"/>
              </w:rPr>
            </w:pPr>
            <w:r w:rsidRPr="000C4658">
              <w:rPr>
                <w:sz w:val="12"/>
              </w:rPr>
              <w:t>8.2.6</w:t>
            </w:r>
          </w:p>
        </w:tc>
      </w:tr>
      <w:tr w:rsidR="006D485B" w:rsidRPr="000C4658" w14:paraId="172A71AA" w14:textId="77777777">
        <w:trPr>
          <w:trHeight w:val="144"/>
        </w:trPr>
        <w:tc>
          <w:tcPr>
            <w:tcW w:w="468" w:type="dxa"/>
            <w:tcBorders>
              <w:top w:val="nil"/>
              <w:bottom w:val="nil"/>
            </w:tcBorders>
          </w:tcPr>
          <w:p w14:paraId="0E10CB66" w14:textId="77777777" w:rsidR="006D485B" w:rsidRPr="000C4658" w:rsidRDefault="006D485B">
            <w:pPr>
              <w:pStyle w:val="TableParagraph"/>
              <w:rPr>
                <w:rFonts w:ascii="Times New Roman"/>
                <w:sz w:val="8"/>
              </w:rPr>
            </w:pPr>
          </w:p>
        </w:tc>
        <w:tc>
          <w:tcPr>
            <w:tcW w:w="2503" w:type="dxa"/>
            <w:tcBorders>
              <w:top w:val="nil"/>
              <w:bottom w:val="nil"/>
            </w:tcBorders>
          </w:tcPr>
          <w:p w14:paraId="3557B889" w14:textId="77777777" w:rsidR="006D485B" w:rsidRPr="000C4658" w:rsidRDefault="00C01BB2">
            <w:pPr>
              <w:pStyle w:val="TableParagraph"/>
              <w:spacing w:before="1" w:line="123" w:lineRule="exact"/>
              <w:ind w:left="71"/>
              <w:rPr>
                <w:sz w:val="12"/>
              </w:rPr>
            </w:pPr>
            <w:r w:rsidRPr="000C4658">
              <w:rPr>
                <w:sz w:val="12"/>
              </w:rPr>
              <w:t>suministros con nota de crédito.</w:t>
            </w:r>
          </w:p>
        </w:tc>
        <w:tc>
          <w:tcPr>
            <w:tcW w:w="1229" w:type="dxa"/>
            <w:tcBorders>
              <w:top w:val="nil"/>
              <w:bottom w:val="nil"/>
            </w:tcBorders>
          </w:tcPr>
          <w:p w14:paraId="014F2741" w14:textId="77777777" w:rsidR="006D485B" w:rsidRPr="000C4658" w:rsidRDefault="006D485B">
            <w:pPr>
              <w:pStyle w:val="TableParagraph"/>
              <w:rPr>
                <w:rFonts w:ascii="Times New Roman"/>
                <w:sz w:val="8"/>
              </w:rPr>
            </w:pPr>
          </w:p>
        </w:tc>
        <w:tc>
          <w:tcPr>
            <w:tcW w:w="1011" w:type="dxa"/>
            <w:tcBorders>
              <w:top w:val="nil"/>
              <w:bottom w:val="nil"/>
            </w:tcBorders>
          </w:tcPr>
          <w:p w14:paraId="54A1A707" w14:textId="77777777" w:rsidR="006D485B" w:rsidRPr="000C4658" w:rsidRDefault="006D485B">
            <w:pPr>
              <w:pStyle w:val="TableParagraph"/>
              <w:rPr>
                <w:rFonts w:ascii="Times New Roman"/>
                <w:sz w:val="8"/>
              </w:rPr>
            </w:pPr>
          </w:p>
        </w:tc>
        <w:tc>
          <w:tcPr>
            <w:tcW w:w="819" w:type="dxa"/>
            <w:tcBorders>
              <w:top w:val="nil"/>
              <w:bottom w:val="nil"/>
            </w:tcBorders>
          </w:tcPr>
          <w:p w14:paraId="58919D25" w14:textId="77777777" w:rsidR="006D485B" w:rsidRPr="000C4658" w:rsidRDefault="00C01BB2">
            <w:pPr>
              <w:pStyle w:val="TableParagraph"/>
              <w:spacing w:before="1" w:line="123" w:lineRule="exact"/>
              <w:ind w:left="24" w:right="10"/>
              <w:jc w:val="center"/>
              <w:rPr>
                <w:sz w:val="12"/>
              </w:rPr>
            </w:pPr>
            <w:r w:rsidRPr="000C4658">
              <w:rPr>
                <w:sz w:val="12"/>
              </w:rPr>
              <w:t>Proveedores</w:t>
            </w:r>
          </w:p>
        </w:tc>
        <w:tc>
          <w:tcPr>
            <w:tcW w:w="896" w:type="dxa"/>
            <w:tcBorders>
              <w:top w:val="nil"/>
              <w:bottom w:val="nil"/>
            </w:tcBorders>
          </w:tcPr>
          <w:p w14:paraId="6546856E" w14:textId="77777777" w:rsidR="006D485B" w:rsidRPr="000C4658" w:rsidRDefault="00C01BB2">
            <w:pPr>
              <w:pStyle w:val="TableParagraph"/>
              <w:spacing w:before="1" w:line="123" w:lineRule="exact"/>
              <w:ind w:left="86" w:right="78"/>
              <w:jc w:val="center"/>
              <w:rPr>
                <w:sz w:val="12"/>
              </w:rPr>
            </w:pPr>
            <w:r w:rsidRPr="000C4658">
              <w:rPr>
                <w:sz w:val="12"/>
              </w:rPr>
              <w:t>Deudores</w:t>
            </w:r>
          </w:p>
        </w:tc>
        <w:tc>
          <w:tcPr>
            <w:tcW w:w="896" w:type="dxa"/>
            <w:tcBorders>
              <w:top w:val="nil"/>
              <w:bottom w:val="nil"/>
            </w:tcBorders>
          </w:tcPr>
          <w:p w14:paraId="5D79C9DD" w14:textId="77777777" w:rsidR="006D485B" w:rsidRPr="000C4658" w:rsidRDefault="00C01BB2">
            <w:pPr>
              <w:pStyle w:val="TableParagraph"/>
              <w:spacing w:before="1" w:line="123" w:lineRule="exact"/>
              <w:ind w:left="26" w:right="21"/>
              <w:jc w:val="center"/>
              <w:rPr>
                <w:sz w:val="12"/>
              </w:rPr>
            </w:pPr>
            <w:r w:rsidRPr="000C4658">
              <w:rPr>
                <w:sz w:val="12"/>
              </w:rPr>
              <w:t>Presupuesto</w:t>
            </w:r>
          </w:p>
        </w:tc>
        <w:tc>
          <w:tcPr>
            <w:tcW w:w="894" w:type="dxa"/>
            <w:tcBorders>
              <w:top w:val="nil"/>
              <w:bottom w:val="nil"/>
            </w:tcBorders>
          </w:tcPr>
          <w:p w14:paraId="24421B9F" w14:textId="77777777" w:rsidR="006D485B" w:rsidRPr="000C4658" w:rsidRDefault="00C01BB2">
            <w:pPr>
              <w:pStyle w:val="TableParagraph"/>
              <w:spacing w:before="1" w:line="123" w:lineRule="exact"/>
              <w:ind w:left="83" w:right="82"/>
              <w:jc w:val="center"/>
              <w:rPr>
                <w:sz w:val="12"/>
              </w:rPr>
            </w:pPr>
            <w:r w:rsidRPr="000C4658">
              <w:rPr>
                <w:sz w:val="12"/>
              </w:rPr>
              <w:t>Presupuesto</w:t>
            </w:r>
          </w:p>
        </w:tc>
      </w:tr>
      <w:tr w:rsidR="006D485B" w:rsidRPr="000C4658" w14:paraId="6D688446" w14:textId="77777777">
        <w:trPr>
          <w:trHeight w:val="143"/>
        </w:trPr>
        <w:tc>
          <w:tcPr>
            <w:tcW w:w="468" w:type="dxa"/>
            <w:tcBorders>
              <w:top w:val="nil"/>
            </w:tcBorders>
          </w:tcPr>
          <w:p w14:paraId="5257447F" w14:textId="77777777" w:rsidR="006D485B" w:rsidRPr="000C4658" w:rsidRDefault="006D485B">
            <w:pPr>
              <w:pStyle w:val="TableParagraph"/>
              <w:rPr>
                <w:rFonts w:ascii="Times New Roman"/>
                <w:sz w:val="8"/>
              </w:rPr>
            </w:pPr>
          </w:p>
        </w:tc>
        <w:tc>
          <w:tcPr>
            <w:tcW w:w="2503" w:type="dxa"/>
            <w:tcBorders>
              <w:top w:val="nil"/>
            </w:tcBorders>
          </w:tcPr>
          <w:p w14:paraId="78EBAFBF" w14:textId="77777777" w:rsidR="006D485B" w:rsidRPr="000C4658" w:rsidRDefault="006D485B">
            <w:pPr>
              <w:pStyle w:val="TableParagraph"/>
              <w:rPr>
                <w:rFonts w:ascii="Times New Roman"/>
                <w:sz w:val="8"/>
              </w:rPr>
            </w:pPr>
          </w:p>
        </w:tc>
        <w:tc>
          <w:tcPr>
            <w:tcW w:w="1229" w:type="dxa"/>
            <w:tcBorders>
              <w:top w:val="nil"/>
            </w:tcBorders>
          </w:tcPr>
          <w:p w14:paraId="04C23D02" w14:textId="77777777" w:rsidR="006D485B" w:rsidRPr="000C4658" w:rsidRDefault="006D485B">
            <w:pPr>
              <w:pStyle w:val="TableParagraph"/>
              <w:rPr>
                <w:rFonts w:ascii="Times New Roman"/>
                <w:sz w:val="8"/>
              </w:rPr>
            </w:pPr>
          </w:p>
        </w:tc>
        <w:tc>
          <w:tcPr>
            <w:tcW w:w="1011" w:type="dxa"/>
            <w:tcBorders>
              <w:top w:val="nil"/>
            </w:tcBorders>
          </w:tcPr>
          <w:p w14:paraId="2AAB2AB4" w14:textId="77777777" w:rsidR="006D485B" w:rsidRPr="000C4658" w:rsidRDefault="006D485B">
            <w:pPr>
              <w:pStyle w:val="TableParagraph"/>
              <w:rPr>
                <w:rFonts w:ascii="Times New Roman"/>
                <w:sz w:val="8"/>
              </w:rPr>
            </w:pPr>
          </w:p>
        </w:tc>
        <w:tc>
          <w:tcPr>
            <w:tcW w:w="819" w:type="dxa"/>
            <w:tcBorders>
              <w:top w:val="nil"/>
            </w:tcBorders>
          </w:tcPr>
          <w:p w14:paraId="0391FEFB" w14:textId="77777777" w:rsidR="006D485B" w:rsidRPr="000C4658" w:rsidRDefault="00C01BB2">
            <w:pPr>
              <w:pStyle w:val="TableParagraph"/>
              <w:spacing w:before="1" w:line="122" w:lineRule="exact"/>
              <w:ind w:left="27" w:right="19"/>
              <w:jc w:val="center"/>
              <w:rPr>
                <w:sz w:val="12"/>
              </w:rPr>
            </w:pPr>
            <w:r w:rsidRPr="000C4658">
              <w:rPr>
                <w:sz w:val="12"/>
              </w:rPr>
              <w:t>por Pagar a</w:t>
            </w:r>
          </w:p>
        </w:tc>
        <w:tc>
          <w:tcPr>
            <w:tcW w:w="896" w:type="dxa"/>
            <w:tcBorders>
              <w:top w:val="nil"/>
            </w:tcBorders>
          </w:tcPr>
          <w:p w14:paraId="12EF9085" w14:textId="77777777" w:rsidR="006D485B" w:rsidRPr="000C4658" w:rsidRDefault="00C01BB2">
            <w:pPr>
              <w:pStyle w:val="TableParagraph"/>
              <w:spacing w:before="1" w:line="122" w:lineRule="exact"/>
              <w:ind w:left="27" w:right="21"/>
              <w:jc w:val="center"/>
              <w:rPr>
                <w:sz w:val="12"/>
              </w:rPr>
            </w:pPr>
            <w:r w:rsidRPr="000C4658">
              <w:rPr>
                <w:sz w:val="12"/>
              </w:rPr>
              <w:t>Diversos por</w:t>
            </w:r>
          </w:p>
        </w:tc>
        <w:tc>
          <w:tcPr>
            <w:tcW w:w="896" w:type="dxa"/>
            <w:tcBorders>
              <w:top w:val="nil"/>
            </w:tcBorders>
          </w:tcPr>
          <w:p w14:paraId="0B87EDAD" w14:textId="77777777" w:rsidR="006D485B" w:rsidRPr="000C4658" w:rsidRDefault="00C01BB2">
            <w:pPr>
              <w:pStyle w:val="TableParagraph"/>
              <w:spacing w:before="1" w:line="122" w:lineRule="exact"/>
              <w:ind w:left="86" w:right="80"/>
              <w:jc w:val="center"/>
              <w:rPr>
                <w:sz w:val="12"/>
              </w:rPr>
            </w:pPr>
            <w:r w:rsidRPr="000C4658">
              <w:rPr>
                <w:sz w:val="12"/>
              </w:rPr>
              <w:t>de Egresos</w:t>
            </w:r>
          </w:p>
        </w:tc>
        <w:tc>
          <w:tcPr>
            <w:tcW w:w="894" w:type="dxa"/>
            <w:tcBorders>
              <w:top w:val="nil"/>
            </w:tcBorders>
          </w:tcPr>
          <w:p w14:paraId="78B5B187" w14:textId="77777777" w:rsidR="006D485B" w:rsidRPr="000C4658" w:rsidRDefault="00C01BB2">
            <w:pPr>
              <w:pStyle w:val="TableParagraph"/>
              <w:spacing w:before="1" w:line="122" w:lineRule="exact"/>
              <w:ind w:left="83" w:right="82"/>
              <w:jc w:val="center"/>
              <w:rPr>
                <w:sz w:val="12"/>
              </w:rPr>
            </w:pPr>
            <w:r w:rsidRPr="000C4658">
              <w:rPr>
                <w:sz w:val="12"/>
              </w:rPr>
              <w:t>de Egresos</w:t>
            </w:r>
          </w:p>
        </w:tc>
      </w:tr>
    </w:tbl>
    <w:p w14:paraId="5DA75190" w14:textId="77777777" w:rsidR="006D485B" w:rsidRPr="000C4658" w:rsidRDefault="006D485B">
      <w:pPr>
        <w:spacing w:line="122" w:lineRule="exact"/>
        <w:jc w:val="center"/>
        <w:rPr>
          <w:sz w:val="12"/>
        </w:rPr>
        <w:sectPr w:rsidR="006D485B" w:rsidRPr="000C4658" w:rsidSect="00833C15">
          <w:pgSz w:w="12240" w:h="15840"/>
          <w:pgMar w:top="1920" w:right="40" w:bottom="1160" w:left="920" w:header="627" w:footer="964" w:gutter="0"/>
          <w:cols w:space="720"/>
        </w:sectPr>
      </w:pPr>
    </w:p>
    <w:p w14:paraId="76F0DCF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6D9F94BE" w14:textId="77777777">
        <w:trPr>
          <w:trHeight w:val="217"/>
        </w:trPr>
        <w:tc>
          <w:tcPr>
            <w:tcW w:w="468" w:type="dxa"/>
            <w:vMerge w:val="restart"/>
          </w:tcPr>
          <w:p w14:paraId="115935BD" w14:textId="77777777" w:rsidR="006D485B" w:rsidRPr="000C4658" w:rsidRDefault="006D485B">
            <w:pPr>
              <w:pStyle w:val="TableParagraph"/>
              <w:rPr>
                <w:rFonts w:ascii="Times New Roman"/>
                <w:sz w:val="12"/>
              </w:rPr>
            </w:pPr>
          </w:p>
          <w:p w14:paraId="266F5706" w14:textId="77777777" w:rsidR="006D485B" w:rsidRPr="000C4658" w:rsidRDefault="006D485B">
            <w:pPr>
              <w:pStyle w:val="TableParagraph"/>
              <w:spacing w:before="3"/>
              <w:rPr>
                <w:rFonts w:ascii="Times New Roman"/>
                <w:sz w:val="11"/>
              </w:rPr>
            </w:pPr>
          </w:p>
          <w:p w14:paraId="186A3FF9" w14:textId="77777777" w:rsidR="006D485B" w:rsidRPr="000C4658" w:rsidRDefault="00C01BB2">
            <w:pPr>
              <w:pStyle w:val="TableParagraph"/>
              <w:ind w:left="136"/>
              <w:rPr>
                <w:b/>
                <w:sz w:val="12"/>
              </w:rPr>
            </w:pPr>
            <w:r w:rsidRPr="000C4658">
              <w:rPr>
                <w:b/>
                <w:sz w:val="12"/>
              </w:rPr>
              <w:t>No.</w:t>
            </w:r>
          </w:p>
        </w:tc>
        <w:tc>
          <w:tcPr>
            <w:tcW w:w="2503" w:type="dxa"/>
            <w:vMerge w:val="restart"/>
          </w:tcPr>
          <w:p w14:paraId="3F24EF2D" w14:textId="77777777" w:rsidR="006D485B" w:rsidRPr="000C4658" w:rsidRDefault="006D485B">
            <w:pPr>
              <w:pStyle w:val="TableParagraph"/>
              <w:rPr>
                <w:rFonts w:ascii="Times New Roman"/>
                <w:sz w:val="12"/>
              </w:rPr>
            </w:pPr>
          </w:p>
          <w:p w14:paraId="06F86246" w14:textId="77777777" w:rsidR="006D485B" w:rsidRPr="000C4658" w:rsidRDefault="006D485B">
            <w:pPr>
              <w:pStyle w:val="TableParagraph"/>
              <w:spacing w:before="3"/>
              <w:rPr>
                <w:rFonts w:ascii="Times New Roman"/>
                <w:sz w:val="11"/>
              </w:rPr>
            </w:pPr>
          </w:p>
          <w:p w14:paraId="01DED181"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C17EC92" w14:textId="77777777" w:rsidR="006D485B" w:rsidRPr="000C4658" w:rsidRDefault="006D485B">
            <w:pPr>
              <w:pStyle w:val="TableParagraph"/>
              <w:spacing w:before="4"/>
              <w:rPr>
                <w:rFonts w:ascii="Times New Roman"/>
                <w:sz w:val="17"/>
              </w:rPr>
            </w:pPr>
          </w:p>
          <w:p w14:paraId="1CDB8B6A"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D801AFB" w14:textId="77777777" w:rsidR="006D485B" w:rsidRPr="000C4658" w:rsidRDefault="006D485B">
            <w:pPr>
              <w:pStyle w:val="TableParagraph"/>
              <w:spacing w:before="4"/>
              <w:rPr>
                <w:rFonts w:ascii="Times New Roman"/>
                <w:sz w:val="17"/>
              </w:rPr>
            </w:pPr>
          </w:p>
          <w:p w14:paraId="2697CEE0"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28E829FD"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42C1CE00" w14:textId="77777777">
        <w:trPr>
          <w:trHeight w:val="217"/>
        </w:trPr>
        <w:tc>
          <w:tcPr>
            <w:tcW w:w="468" w:type="dxa"/>
            <w:vMerge/>
            <w:tcBorders>
              <w:top w:val="nil"/>
            </w:tcBorders>
          </w:tcPr>
          <w:p w14:paraId="1E1A21F4" w14:textId="77777777" w:rsidR="006D485B" w:rsidRPr="000C4658" w:rsidRDefault="006D485B">
            <w:pPr>
              <w:rPr>
                <w:sz w:val="2"/>
                <w:szCs w:val="2"/>
              </w:rPr>
            </w:pPr>
          </w:p>
        </w:tc>
        <w:tc>
          <w:tcPr>
            <w:tcW w:w="2503" w:type="dxa"/>
            <w:vMerge/>
            <w:tcBorders>
              <w:top w:val="nil"/>
            </w:tcBorders>
          </w:tcPr>
          <w:p w14:paraId="6B955AE4" w14:textId="77777777" w:rsidR="006D485B" w:rsidRPr="000C4658" w:rsidRDefault="006D485B">
            <w:pPr>
              <w:rPr>
                <w:sz w:val="2"/>
                <w:szCs w:val="2"/>
              </w:rPr>
            </w:pPr>
          </w:p>
        </w:tc>
        <w:tc>
          <w:tcPr>
            <w:tcW w:w="1229" w:type="dxa"/>
            <w:vMerge/>
            <w:tcBorders>
              <w:top w:val="nil"/>
            </w:tcBorders>
          </w:tcPr>
          <w:p w14:paraId="5BCCC115" w14:textId="77777777" w:rsidR="006D485B" w:rsidRPr="000C4658" w:rsidRDefault="006D485B">
            <w:pPr>
              <w:rPr>
                <w:sz w:val="2"/>
                <w:szCs w:val="2"/>
              </w:rPr>
            </w:pPr>
          </w:p>
        </w:tc>
        <w:tc>
          <w:tcPr>
            <w:tcW w:w="1011" w:type="dxa"/>
            <w:vMerge/>
            <w:tcBorders>
              <w:top w:val="nil"/>
            </w:tcBorders>
          </w:tcPr>
          <w:p w14:paraId="59181DF7" w14:textId="77777777" w:rsidR="006D485B" w:rsidRPr="000C4658" w:rsidRDefault="006D485B">
            <w:pPr>
              <w:rPr>
                <w:sz w:val="2"/>
                <w:szCs w:val="2"/>
              </w:rPr>
            </w:pPr>
          </w:p>
        </w:tc>
        <w:tc>
          <w:tcPr>
            <w:tcW w:w="1715" w:type="dxa"/>
            <w:gridSpan w:val="2"/>
          </w:tcPr>
          <w:p w14:paraId="0D4276AF"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49CFC4E8"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302CB7DE" w14:textId="77777777">
        <w:trPr>
          <w:trHeight w:val="217"/>
        </w:trPr>
        <w:tc>
          <w:tcPr>
            <w:tcW w:w="468" w:type="dxa"/>
            <w:vMerge/>
            <w:tcBorders>
              <w:top w:val="nil"/>
            </w:tcBorders>
          </w:tcPr>
          <w:p w14:paraId="2008A80C" w14:textId="77777777" w:rsidR="006D485B" w:rsidRPr="000C4658" w:rsidRDefault="006D485B">
            <w:pPr>
              <w:rPr>
                <w:sz w:val="2"/>
                <w:szCs w:val="2"/>
              </w:rPr>
            </w:pPr>
          </w:p>
        </w:tc>
        <w:tc>
          <w:tcPr>
            <w:tcW w:w="2503" w:type="dxa"/>
            <w:vMerge/>
            <w:tcBorders>
              <w:top w:val="nil"/>
            </w:tcBorders>
          </w:tcPr>
          <w:p w14:paraId="0723AA3B" w14:textId="77777777" w:rsidR="006D485B" w:rsidRPr="000C4658" w:rsidRDefault="006D485B">
            <w:pPr>
              <w:rPr>
                <w:sz w:val="2"/>
                <w:szCs w:val="2"/>
              </w:rPr>
            </w:pPr>
          </w:p>
        </w:tc>
        <w:tc>
          <w:tcPr>
            <w:tcW w:w="1229" w:type="dxa"/>
            <w:vMerge/>
            <w:tcBorders>
              <w:top w:val="nil"/>
            </w:tcBorders>
          </w:tcPr>
          <w:p w14:paraId="7E46530D" w14:textId="77777777" w:rsidR="006D485B" w:rsidRPr="000C4658" w:rsidRDefault="006D485B">
            <w:pPr>
              <w:rPr>
                <w:sz w:val="2"/>
                <w:szCs w:val="2"/>
              </w:rPr>
            </w:pPr>
          </w:p>
        </w:tc>
        <w:tc>
          <w:tcPr>
            <w:tcW w:w="1011" w:type="dxa"/>
            <w:vMerge/>
            <w:tcBorders>
              <w:top w:val="nil"/>
            </w:tcBorders>
          </w:tcPr>
          <w:p w14:paraId="6AED0DB6" w14:textId="77777777" w:rsidR="006D485B" w:rsidRPr="000C4658" w:rsidRDefault="006D485B">
            <w:pPr>
              <w:rPr>
                <w:sz w:val="2"/>
                <w:szCs w:val="2"/>
              </w:rPr>
            </w:pPr>
          </w:p>
        </w:tc>
        <w:tc>
          <w:tcPr>
            <w:tcW w:w="819" w:type="dxa"/>
          </w:tcPr>
          <w:p w14:paraId="2333DFDA"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181F74DB"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09D2B40D"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73521CED"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4DBB759B" w14:textId="77777777">
        <w:trPr>
          <w:trHeight w:val="136"/>
        </w:trPr>
        <w:tc>
          <w:tcPr>
            <w:tcW w:w="468" w:type="dxa"/>
            <w:tcBorders>
              <w:bottom w:val="nil"/>
            </w:tcBorders>
          </w:tcPr>
          <w:p w14:paraId="3E969E95" w14:textId="77777777" w:rsidR="006D485B" w:rsidRPr="000C4658" w:rsidRDefault="006D485B">
            <w:pPr>
              <w:pStyle w:val="TableParagraph"/>
              <w:rPr>
                <w:rFonts w:ascii="Times New Roman"/>
                <w:sz w:val="8"/>
              </w:rPr>
            </w:pPr>
          </w:p>
        </w:tc>
        <w:tc>
          <w:tcPr>
            <w:tcW w:w="2503" w:type="dxa"/>
            <w:vMerge w:val="restart"/>
          </w:tcPr>
          <w:p w14:paraId="334E994A" w14:textId="77777777" w:rsidR="006D485B" w:rsidRPr="000C4658" w:rsidRDefault="006D485B">
            <w:pPr>
              <w:pStyle w:val="TableParagraph"/>
              <w:rPr>
                <w:rFonts w:ascii="Times New Roman"/>
                <w:sz w:val="12"/>
              </w:rPr>
            </w:pPr>
          </w:p>
          <w:p w14:paraId="695B7995" w14:textId="77777777" w:rsidR="006D485B" w:rsidRPr="000C4658" w:rsidRDefault="006D485B">
            <w:pPr>
              <w:pStyle w:val="TableParagraph"/>
              <w:rPr>
                <w:rFonts w:ascii="Times New Roman"/>
                <w:sz w:val="12"/>
              </w:rPr>
            </w:pPr>
          </w:p>
          <w:p w14:paraId="755430D4" w14:textId="77777777" w:rsidR="006D485B" w:rsidRPr="000C4658" w:rsidRDefault="00C01BB2">
            <w:pPr>
              <w:pStyle w:val="TableParagraph"/>
              <w:spacing w:before="94" w:line="247" w:lineRule="auto"/>
              <w:ind w:left="71" w:right="69"/>
              <w:rPr>
                <w:sz w:val="12"/>
              </w:rPr>
            </w:pPr>
            <w:r w:rsidRPr="000C4658">
              <w:rPr>
                <w:sz w:val="12"/>
              </w:rPr>
              <w:t>Por el cobro de la devolución de materiales y suministros (después del pago).</w:t>
            </w:r>
          </w:p>
          <w:p w14:paraId="39E21DD7" w14:textId="77777777" w:rsidR="006D485B" w:rsidRPr="000C4658" w:rsidRDefault="006D485B">
            <w:pPr>
              <w:pStyle w:val="TableParagraph"/>
              <w:rPr>
                <w:rFonts w:ascii="Times New Roman"/>
                <w:sz w:val="12"/>
              </w:rPr>
            </w:pPr>
          </w:p>
          <w:p w14:paraId="329F9F71" w14:textId="77777777" w:rsidR="006D485B" w:rsidRPr="000C4658" w:rsidRDefault="006D485B">
            <w:pPr>
              <w:pStyle w:val="TableParagraph"/>
              <w:rPr>
                <w:rFonts w:ascii="Times New Roman"/>
                <w:sz w:val="12"/>
              </w:rPr>
            </w:pPr>
          </w:p>
          <w:p w14:paraId="30B47FD4" w14:textId="77777777" w:rsidR="006D485B" w:rsidRPr="000C4658" w:rsidRDefault="006D485B">
            <w:pPr>
              <w:pStyle w:val="TableParagraph"/>
              <w:rPr>
                <w:rFonts w:ascii="Times New Roman"/>
                <w:sz w:val="12"/>
              </w:rPr>
            </w:pPr>
          </w:p>
          <w:p w14:paraId="1798B053" w14:textId="77777777" w:rsidR="006D485B" w:rsidRPr="000C4658" w:rsidRDefault="00C01BB2">
            <w:pPr>
              <w:pStyle w:val="TableParagraph"/>
              <w:spacing w:before="101" w:line="249" w:lineRule="auto"/>
              <w:ind w:left="71"/>
              <w:rPr>
                <w:sz w:val="12"/>
              </w:rPr>
            </w:pPr>
            <w:r w:rsidRPr="000C4658">
              <w:rPr>
                <w:sz w:val="12"/>
              </w:rPr>
              <w:t>Por el consumo de materiales y suministros por el ente público.</w:t>
            </w:r>
          </w:p>
          <w:p w14:paraId="57B11E7E" w14:textId="77777777" w:rsidR="006D485B" w:rsidRPr="000C4658" w:rsidRDefault="006D485B">
            <w:pPr>
              <w:pStyle w:val="TableParagraph"/>
              <w:rPr>
                <w:rFonts w:ascii="Times New Roman"/>
                <w:sz w:val="12"/>
              </w:rPr>
            </w:pPr>
          </w:p>
          <w:p w14:paraId="40EBA668" w14:textId="77777777" w:rsidR="006D485B" w:rsidRPr="000C4658" w:rsidRDefault="006D485B">
            <w:pPr>
              <w:pStyle w:val="TableParagraph"/>
              <w:rPr>
                <w:rFonts w:ascii="Times New Roman"/>
                <w:sz w:val="12"/>
              </w:rPr>
            </w:pPr>
          </w:p>
          <w:p w14:paraId="2B5BCD6F" w14:textId="77777777" w:rsidR="006D485B" w:rsidRPr="000C4658" w:rsidRDefault="006D485B">
            <w:pPr>
              <w:pStyle w:val="TableParagraph"/>
              <w:rPr>
                <w:rFonts w:ascii="Times New Roman"/>
                <w:sz w:val="12"/>
              </w:rPr>
            </w:pPr>
          </w:p>
          <w:p w14:paraId="7BE4D324" w14:textId="77777777" w:rsidR="006D485B" w:rsidRPr="000C4658" w:rsidRDefault="006D485B">
            <w:pPr>
              <w:pStyle w:val="TableParagraph"/>
              <w:rPr>
                <w:rFonts w:ascii="Times New Roman"/>
                <w:sz w:val="12"/>
              </w:rPr>
            </w:pPr>
          </w:p>
          <w:p w14:paraId="148518A6" w14:textId="77777777" w:rsidR="006D485B" w:rsidRPr="000C4658" w:rsidRDefault="006D485B">
            <w:pPr>
              <w:pStyle w:val="TableParagraph"/>
              <w:rPr>
                <w:rFonts w:ascii="Times New Roman"/>
                <w:sz w:val="12"/>
              </w:rPr>
            </w:pPr>
          </w:p>
          <w:p w14:paraId="510F427D" w14:textId="77777777" w:rsidR="006D485B" w:rsidRPr="000C4658" w:rsidRDefault="006D485B">
            <w:pPr>
              <w:pStyle w:val="TableParagraph"/>
              <w:rPr>
                <w:rFonts w:ascii="Times New Roman"/>
                <w:sz w:val="12"/>
              </w:rPr>
            </w:pPr>
          </w:p>
          <w:p w14:paraId="5176995D" w14:textId="77777777" w:rsidR="006D485B" w:rsidRPr="000C4658" w:rsidRDefault="006D485B">
            <w:pPr>
              <w:pStyle w:val="TableParagraph"/>
              <w:rPr>
                <w:rFonts w:ascii="Times New Roman"/>
                <w:sz w:val="12"/>
              </w:rPr>
            </w:pPr>
          </w:p>
          <w:p w14:paraId="4DE66A76" w14:textId="77777777" w:rsidR="006D485B" w:rsidRPr="000C4658" w:rsidRDefault="006D485B">
            <w:pPr>
              <w:pStyle w:val="TableParagraph"/>
              <w:rPr>
                <w:rFonts w:ascii="Times New Roman"/>
                <w:sz w:val="12"/>
              </w:rPr>
            </w:pPr>
          </w:p>
          <w:p w14:paraId="1B8F1D5E" w14:textId="77777777" w:rsidR="006D485B" w:rsidRPr="000C4658" w:rsidRDefault="006D485B">
            <w:pPr>
              <w:pStyle w:val="TableParagraph"/>
              <w:rPr>
                <w:rFonts w:ascii="Times New Roman"/>
                <w:sz w:val="12"/>
              </w:rPr>
            </w:pPr>
          </w:p>
          <w:p w14:paraId="5C665339" w14:textId="77777777" w:rsidR="006D485B" w:rsidRPr="000C4658" w:rsidRDefault="006D485B">
            <w:pPr>
              <w:pStyle w:val="TableParagraph"/>
              <w:rPr>
                <w:rFonts w:ascii="Times New Roman"/>
                <w:sz w:val="12"/>
              </w:rPr>
            </w:pPr>
          </w:p>
          <w:p w14:paraId="5C9394C3" w14:textId="77777777" w:rsidR="006D485B" w:rsidRPr="000C4658" w:rsidRDefault="006D485B">
            <w:pPr>
              <w:pStyle w:val="TableParagraph"/>
              <w:rPr>
                <w:rFonts w:ascii="Times New Roman"/>
                <w:sz w:val="12"/>
              </w:rPr>
            </w:pPr>
          </w:p>
          <w:p w14:paraId="24BEDBA0" w14:textId="77777777" w:rsidR="006D485B" w:rsidRPr="000C4658" w:rsidRDefault="006D485B">
            <w:pPr>
              <w:pStyle w:val="TableParagraph"/>
              <w:rPr>
                <w:rFonts w:ascii="Times New Roman"/>
                <w:sz w:val="12"/>
              </w:rPr>
            </w:pPr>
          </w:p>
          <w:p w14:paraId="48FC5A59" w14:textId="77777777" w:rsidR="006D485B" w:rsidRPr="000C4658" w:rsidRDefault="006D485B">
            <w:pPr>
              <w:pStyle w:val="TableParagraph"/>
              <w:rPr>
                <w:rFonts w:ascii="Times New Roman"/>
                <w:sz w:val="12"/>
              </w:rPr>
            </w:pPr>
          </w:p>
          <w:p w14:paraId="1422DE47" w14:textId="77777777" w:rsidR="006D485B" w:rsidRPr="000C4658" w:rsidRDefault="006D485B">
            <w:pPr>
              <w:pStyle w:val="TableParagraph"/>
              <w:rPr>
                <w:rFonts w:ascii="Times New Roman"/>
                <w:sz w:val="12"/>
              </w:rPr>
            </w:pPr>
          </w:p>
          <w:p w14:paraId="18B60A62" w14:textId="77777777" w:rsidR="006D485B" w:rsidRPr="000C4658" w:rsidRDefault="006D485B">
            <w:pPr>
              <w:pStyle w:val="TableParagraph"/>
              <w:rPr>
                <w:rFonts w:ascii="Times New Roman"/>
                <w:sz w:val="12"/>
              </w:rPr>
            </w:pPr>
          </w:p>
          <w:p w14:paraId="1AB91B1C" w14:textId="77777777" w:rsidR="006D485B" w:rsidRPr="000C4658" w:rsidRDefault="006D485B">
            <w:pPr>
              <w:pStyle w:val="TableParagraph"/>
              <w:rPr>
                <w:rFonts w:ascii="Times New Roman"/>
                <w:sz w:val="12"/>
              </w:rPr>
            </w:pPr>
          </w:p>
          <w:p w14:paraId="4A51BBEA" w14:textId="77777777" w:rsidR="006D485B" w:rsidRPr="000C4658" w:rsidRDefault="006D485B">
            <w:pPr>
              <w:pStyle w:val="TableParagraph"/>
              <w:rPr>
                <w:rFonts w:ascii="Times New Roman"/>
                <w:sz w:val="12"/>
              </w:rPr>
            </w:pPr>
          </w:p>
          <w:p w14:paraId="3CA2E96F" w14:textId="77777777" w:rsidR="006D485B" w:rsidRPr="000C4658" w:rsidRDefault="006D485B">
            <w:pPr>
              <w:pStyle w:val="TableParagraph"/>
              <w:rPr>
                <w:rFonts w:ascii="Times New Roman"/>
                <w:sz w:val="12"/>
              </w:rPr>
            </w:pPr>
          </w:p>
          <w:p w14:paraId="50E2109A" w14:textId="77777777" w:rsidR="006D485B" w:rsidRPr="000C4658" w:rsidRDefault="006D485B">
            <w:pPr>
              <w:pStyle w:val="TableParagraph"/>
              <w:rPr>
                <w:rFonts w:ascii="Times New Roman"/>
                <w:sz w:val="12"/>
              </w:rPr>
            </w:pPr>
          </w:p>
          <w:p w14:paraId="0BA3D684" w14:textId="77777777" w:rsidR="006D485B" w:rsidRPr="000C4658" w:rsidRDefault="006D485B">
            <w:pPr>
              <w:pStyle w:val="TableParagraph"/>
              <w:rPr>
                <w:rFonts w:ascii="Times New Roman"/>
                <w:sz w:val="12"/>
              </w:rPr>
            </w:pPr>
          </w:p>
          <w:p w14:paraId="27692F04" w14:textId="77777777" w:rsidR="006D485B" w:rsidRPr="000C4658" w:rsidRDefault="006D485B">
            <w:pPr>
              <w:pStyle w:val="TableParagraph"/>
              <w:rPr>
                <w:rFonts w:ascii="Times New Roman"/>
                <w:sz w:val="12"/>
              </w:rPr>
            </w:pPr>
          </w:p>
          <w:p w14:paraId="093D749D" w14:textId="77777777" w:rsidR="006D485B" w:rsidRPr="000C4658" w:rsidRDefault="006D485B">
            <w:pPr>
              <w:pStyle w:val="TableParagraph"/>
              <w:rPr>
                <w:rFonts w:ascii="Times New Roman"/>
                <w:sz w:val="12"/>
              </w:rPr>
            </w:pPr>
          </w:p>
          <w:p w14:paraId="15AF5B71" w14:textId="77777777" w:rsidR="006D485B" w:rsidRPr="000C4658" w:rsidRDefault="006D485B">
            <w:pPr>
              <w:pStyle w:val="TableParagraph"/>
              <w:rPr>
                <w:rFonts w:ascii="Times New Roman"/>
                <w:sz w:val="12"/>
              </w:rPr>
            </w:pPr>
          </w:p>
          <w:p w14:paraId="0353BE91" w14:textId="77777777" w:rsidR="006D485B" w:rsidRPr="000C4658" w:rsidRDefault="006D485B">
            <w:pPr>
              <w:pStyle w:val="TableParagraph"/>
              <w:spacing w:before="1"/>
              <w:rPr>
                <w:rFonts w:ascii="Times New Roman"/>
                <w:sz w:val="15"/>
              </w:rPr>
            </w:pPr>
          </w:p>
          <w:p w14:paraId="3EC28336" w14:textId="77777777" w:rsidR="006D485B" w:rsidRPr="000C4658" w:rsidRDefault="00C01BB2">
            <w:pPr>
              <w:pStyle w:val="TableParagraph"/>
              <w:tabs>
                <w:tab w:val="left" w:pos="1107"/>
                <w:tab w:val="left" w:pos="1510"/>
                <w:tab w:val="left" w:pos="2363"/>
              </w:tabs>
              <w:spacing w:line="254" w:lineRule="auto"/>
              <w:ind w:left="359" w:right="55" w:hanging="288"/>
              <w:rPr>
                <w:b/>
                <w:sz w:val="12"/>
              </w:rPr>
            </w:pPr>
            <w:r w:rsidRPr="000C4658">
              <w:rPr>
                <w:b/>
                <w:sz w:val="12"/>
              </w:rPr>
              <w:t xml:space="preserve">a)    </w:t>
            </w:r>
            <w:r w:rsidRPr="000C4658">
              <w:rPr>
                <w:b/>
                <w:spacing w:val="12"/>
                <w:sz w:val="12"/>
              </w:rPr>
              <w:t xml:space="preserve"> </w:t>
            </w:r>
            <w:r w:rsidRPr="000C4658">
              <w:rPr>
                <w:b/>
                <w:sz w:val="12"/>
              </w:rPr>
              <w:t>Registro</w:t>
            </w:r>
            <w:r w:rsidRPr="000C4658">
              <w:rPr>
                <w:b/>
                <w:sz w:val="12"/>
              </w:rPr>
              <w:tab/>
              <w:t>de</w:t>
            </w:r>
            <w:r w:rsidRPr="000C4658">
              <w:rPr>
                <w:b/>
                <w:sz w:val="12"/>
              </w:rPr>
              <w:tab/>
              <w:t>materiales</w:t>
            </w:r>
            <w:r w:rsidRPr="000C4658">
              <w:rPr>
                <w:b/>
                <w:sz w:val="12"/>
              </w:rPr>
              <w:tab/>
            </w:r>
            <w:r w:rsidRPr="000C4658">
              <w:rPr>
                <w:b/>
                <w:spacing w:val="-17"/>
                <w:sz w:val="12"/>
              </w:rPr>
              <w:t xml:space="preserve">y </w:t>
            </w:r>
            <w:r w:rsidRPr="000C4658">
              <w:rPr>
                <w:b/>
                <w:sz w:val="12"/>
              </w:rPr>
              <w:t>suministros sin</w:t>
            </w:r>
            <w:r w:rsidRPr="000C4658">
              <w:rPr>
                <w:b/>
                <w:spacing w:val="-2"/>
                <w:sz w:val="12"/>
              </w:rPr>
              <w:t xml:space="preserve"> </w:t>
            </w:r>
            <w:r w:rsidRPr="000C4658">
              <w:rPr>
                <w:b/>
                <w:sz w:val="12"/>
              </w:rPr>
              <w:t>almacén</w:t>
            </w:r>
          </w:p>
          <w:p w14:paraId="473093D9" w14:textId="77777777" w:rsidR="006D485B" w:rsidRPr="000C4658" w:rsidRDefault="00C01BB2">
            <w:pPr>
              <w:pStyle w:val="TableParagraph"/>
              <w:spacing w:before="79" w:line="252" w:lineRule="auto"/>
              <w:ind w:left="71"/>
              <w:rPr>
                <w:rFonts w:ascii="Cambria" w:hAnsi="Cambria"/>
                <w:b/>
                <w:sz w:val="12"/>
              </w:rPr>
            </w:pPr>
            <w:r w:rsidRPr="000C4658">
              <w:rPr>
                <w:sz w:val="12"/>
              </w:rPr>
              <w:t xml:space="preserve">Por el devengado por adquisición de materiales y suministros. </w:t>
            </w:r>
            <w:r w:rsidRPr="000C4658">
              <w:rPr>
                <w:rFonts w:ascii="Cambria" w:hAnsi="Cambria"/>
                <w:b/>
                <w:sz w:val="12"/>
              </w:rPr>
              <w:t>↭</w:t>
            </w:r>
          </w:p>
        </w:tc>
        <w:tc>
          <w:tcPr>
            <w:tcW w:w="1229" w:type="dxa"/>
            <w:tcBorders>
              <w:bottom w:val="nil"/>
            </w:tcBorders>
          </w:tcPr>
          <w:p w14:paraId="2DA4C586" w14:textId="77777777" w:rsidR="006D485B" w:rsidRPr="000C4658" w:rsidRDefault="006D485B">
            <w:pPr>
              <w:pStyle w:val="TableParagraph"/>
              <w:rPr>
                <w:rFonts w:ascii="Times New Roman"/>
                <w:sz w:val="8"/>
              </w:rPr>
            </w:pPr>
          </w:p>
        </w:tc>
        <w:tc>
          <w:tcPr>
            <w:tcW w:w="1011" w:type="dxa"/>
            <w:tcBorders>
              <w:bottom w:val="nil"/>
            </w:tcBorders>
          </w:tcPr>
          <w:p w14:paraId="253A696B" w14:textId="77777777" w:rsidR="006D485B" w:rsidRPr="000C4658" w:rsidRDefault="006D485B">
            <w:pPr>
              <w:pStyle w:val="TableParagraph"/>
              <w:rPr>
                <w:rFonts w:ascii="Times New Roman"/>
                <w:sz w:val="8"/>
              </w:rPr>
            </w:pPr>
          </w:p>
        </w:tc>
        <w:tc>
          <w:tcPr>
            <w:tcW w:w="819" w:type="dxa"/>
            <w:tcBorders>
              <w:bottom w:val="nil"/>
            </w:tcBorders>
          </w:tcPr>
          <w:p w14:paraId="4CEAE924" w14:textId="77777777" w:rsidR="006D485B" w:rsidRPr="000C4658" w:rsidRDefault="00C01BB2">
            <w:pPr>
              <w:pStyle w:val="TableParagraph"/>
              <w:spacing w:before="1" w:line="115" w:lineRule="exact"/>
              <w:ind w:left="66" w:right="53"/>
              <w:jc w:val="center"/>
              <w:rPr>
                <w:sz w:val="12"/>
              </w:rPr>
            </w:pPr>
            <w:r w:rsidRPr="000C4658">
              <w:rPr>
                <w:sz w:val="12"/>
              </w:rPr>
              <w:t>Corto Plazo</w:t>
            </w:r>
          </w:p>
        </w:tc>
        <w:tc>
          <w:tcPr>
            <w:tcW w:w="896" w:type="dxa"/>
            <w:tcBorders>
              <w:bottom w:val="nil"/>
            </w:tcBorders>
          </w:tcPr>
          <w:p w14:paraId="6AFED78D" w14:textId="77777777" w:rsidR="006D485B" w:rsidRPr="000C4658" w:rsidRDefault="00C01BB2">
            <w:pPr>
              <w:pStyle w:val="TableParagraph"/>
              <w:spacing w:before="1" w:line="115" w:lineRule="exact"/>
              <w:ind w:left="86" w:right="74"/>
              <w:jc w:val="center"/>
              <w:rPr>
                <w:sz w:val="12"/>
              </w:rPr>
            </w:pPr>
            <w:r w:rsidRPr="000C4658">
              <w:rPr>
                <w:sz w:val="12"/>
              </w:rPr>
              <w:t>Cobrar a</w:t>
            </w:r>
          </w:p>
        </w:tc>
        <w:tc>
          <w:tcPr>
            <w:tcW w:w="896" w:type="dxa"/>
            <w:tcBorders>
              <w:bottom w:val="nil"/>
            </w:tcBorders>
          </w:tcPr>
          <w:p w14:paraId="4DA03562" w14:textId="77777777" w:rsidR="006D485B" w:rsidRPr="000C4658" w:rsidRDefault="00C01BB2">
            <w:pPr>
              <w:pStyle w:val="TableParagraph"/>
              <w:spacing w:before="1" w:line="115" w:lineRule="exact"/>
              <w:ind w:left="86" w:right="78"/>
              <w:jc w:val="center"/>
              <w:rPr>
                <w:sz w:val="12"/>
              </w:rPr>
            </w:pPr>
            <w:r w:rsidRPr="000C4658">
              <w:rPr>
                <w:sz w:val="12"/>
              </w:rPr>
              <w:t>Pagado</w:t>
            </w:r>
          </w:p>
        </w:tc>
        <w:tc>
          <w:tcPr>
            <w:tcW w:w="894" w:type="dxa"/>
            <w:tcBorders>
              <w:bottom w:val="nil"/>
            </w:tcBorders>
          </w:tcPr>
          <w:p w14:paraId="162CBF81" w14:textId="77777777" w:rsidR="006D485B" w:rsidRPr="000C4658" w:rsidRDefault="00C01BB2">
            <w:pPr>
              <w:pStyle w:val="TableParagraph"/>
              <w:spacing w:before="1" w:line="115" w:lineRule="exact"/>
              <w:ind w:left="83" w:right="79"/>
              <w:jc w:val="center"/>
              <w:rPr>
                <w:sz w:val="12"/>
              </w:rPr>
            </w:pPr>
            <w:r w:rsidRPr="000C4658">
              <w:rPr>
                <w:sz w:val="12"/>
              </w:rPr>
              <w:t>Ejercido</w:t>
            </w:r>
          </w:p>
        </w:tc>
      </w:tr>
      <w:tr w:rsidR="006D485B" w:rsidRPr="000C4658" w14:paraId="17FADEC1" w14:textId="77777777">
        <w:trPr>
          <w:trHeight w:val="169"/>
        </w:trPr>
        <w:tc>
          <w:tcPr>
            <w:tcW w:w="468" w:type="dxa"/>
            <w:tcBorders>
              <w:top w:val="nil"/>
              <w:bottom w:val="nil"/>
            </w:tcBorders>
          </w:tcPr>
          <w:p w14:paraId="2B9B8890" w14:textId="77777777" w:rsidR="006D485B" w:rsidRPr="000C4658" w:rsidRDefault="006D485B">
            <w:pPr>
              <w:pStyle w:val="TableParagraph"/>
              <w:rPr>
                <w:rFonts w:ascii="Times New Roman"/>
                <w:sz w:val="10"/>
              </w:rPr>
            </w:pPr>
          </w:p>
        </w:tc>
        <w:tc>
          <w:tcPr>
            <w:tcW w:w="2503" w:type="dxa"/>
            <w:vMerge/>
            <w:tcBorders>
              <w:top w:val="nil"/>
            </w:tcBorders>
          </w:tcPr>
          <w:p w14:paraId="08D2BA35" w14:textId="77777777" w:rsidR="006D485B" w:rsidRPr="000C4658" w:rsidRDefault="006D485B">
            <w:pPr>
              <w:rPr>
                <w:sz w:val="2"/>
                <w:szCs w:val="2"/>
              </w:rPr>
            </w:pPr>
          </w:p>
        </w:tc>
        <w:tc>
          <w:tcPr>
            <w:tcW w:w="1229" w:type="dxa"/>
            <w:tcBorders>
              <w:top w:val="nil"/>
              <w:bottom w:val="nil"/>
            </w:tcBorders>
          </w:tcPr>
          <w:p w14:paraId="173E3815" w14:textId="77777777" w:rsidR="006D485B" w:rsidRPr="000C4658" w:rsidRDefault="006D485B">
            <w:pPr>
              <w:pStyle w:val="TableParagraph"/>
              <w:rPr>
                <w:rFonts w:ascii="Times New Roman"/>
                <w:sz w:val="10"/>
              </w:rPr>
            </w:pPr>
          </w:p>
        </w:tc>
        <w:tc>
          <w:tcPr>
            <w:tcW w:w="1011" w:type="dxa"/>
            <w:tcBorders>
              <w:top w:val="nil"/>
              <w:bottom w:val="nil"/>
            </w:tcBorders>
          </w:tcPr>
          <w:p w14:paraId="48FA3347" w14:textId="77777777" w:rsidR="006D485B" w:rsidRPr="000C4658" w:rsidRDefault="006D485B">
            <w:pPr>
              <w:pStyle w:val="TableParagraph"/>
              <w:rPr>
                <w:rFonts w:ascii="Times New Roman"/>
                <w:sz w:val="10"/>
              </w:rPr>
            </w:pPr>
          </w:p>
        </w:tc>
        <w:tc>
          <w:tcPr>
            <w:tcW w:w="819" w:type="dxa"/>
            <w:tcBorders>
              <w:top w:val="nil"/>
              <w:bottom w:val="nil"/>
            </w:tcBorders>
          </w:tcPr>
          <w:p w14:paraId="418E06BB" w14:textId="77777777" w:rsidR="006D485B" w:rsidRPr="000C4658" w:rsidRDefault="006D485B">
            <w:pPr>
              <w:pStyle w:val="TableParagraph"/>
              <w:rPr>
                <w:rFonts w:ascii="Times New Roman"/>
                <w:sz w:val="10"/>
              </w:rPr>
            </w:pPr>
          </w:p>
        </w:tc>
        <w:tc>
          <w:tcPr>
            <w:tcW w:w="896" w:type="dxa"/>
            <w:tcBorders>
              <w:top w:val="nil"/>
              <w:bottom w:val="nil"/>
            </w:tcBorders>
          </w:tcPr>
          <w:p w14:paraId="00A508E8" w14:textId="77777777" w:rsidR="006D485B" w:rsidRPr="000C4658" w:rsidRDefault="00C01BB2">
            <w:pPr>
              <w:pStyle w:val="TableParagraph"/>
              <w:spacing w:line="132" w:lineRule="exact"/>
              <w:ind w:left="86" w:right="74"/>
              <w:jc w:val="center"/>
              <w:rPr>
                <w:sz w:val="12"/>
              </w:rPr>
            </w:pPr>
            <w:r w:rsidRPr="000C4658">
              <w:rPr>
                <w:sz w:val="12"/>
              </w:rPr>
              <w:t>Corto Plazo</w:t>
            </w:r>
          </w:p>
        </w:tc>
        <w:tc>
          <w:tcPr>
            <w:tcW w:w="896" w:type="dxa"/>
            <w:tcBorders>
              <w:top w:val="nil"/>
              <w:bottom w:val="nil"/>
            </w:tcBorders>
          </w:tcPr>
          <w:p w14:paraId="56535F02" w14:textId="77777777" w:rsidR="006D485B" w:rsidRPr="000C4658" w:rsidRDefault="006D485B">
            <w:pPr>
              <w:pStyle w:val="TableParagraph"/>
              <w:rPr>
                <w:rFonts w:ascii="Times New Roman"/>
                <w:sz w:val="10"/>
              </w:rPr>
            </w:pPr>
          </w:p>
        </w:tc>
        <w:tc>
          <w:tcPr>
            <w:tcW w:w="894" w:type="dxa"/>
            <w:tcBorders>
              <w:top w:val="nil"/>
              <w:bottom w:val="nil"/>
            </w:tcBorders>
          </w:tcPr>
          <w:p w14:paraId="5770A871" w14:textId="77777777" w:rsidR="006D485B" w:rsidRPr="000C4658" w:rsidRDefault="006D485B">
            <w:pPr>
              <w:pStyle w:val="TableParagraph"/>
              <w:rPr>
                <w:rFonts w:ascii="Times New Roman"/>
                <w:sz w:val="10"/>
              </w:rPr>
            </w:pPr>
          </w:p>
        </w:tc>
      </w:tr>
      <w:tr w:rsidR="006D485B" w:rsidRPr="000C4658" w14:paraId="7ED02BAE" w14:textId="77777777">
        <w:trPr>
          <w:trHeight w:val="168"/>
        </w:trPr>
        <w:tc>
          <w:tcPr>
            <w:tcW w:w="468" w:type="dxa"/>
            <w:tcBorders>
              <w:top w:val="nil"/>
              <w:bottom w:val="nil"/>
            </w:tcBorders>
          </w:tcPr>
          <w:p w14:paraId="0E405494" w14:textId="77777777" w:rsidR="006D485B" w:rsidRPr="000C4658" w:rsidRDefault="00C01BB2">
            <w:pPr>
              <w:pStyle w:val="TableParagraph"/>
              <w:spacing w:before="34" w:line="114" w:lineRule="exact"/>
              <w:ind w:left="198"/>
              <w:rPr>
                <w:sz w:val="12"/>
              </w:rPr>
            </w:pPr>
            <w:r w:rsidRPr="000C4658">
              <w:rPr>
                <w:w w:val="99"/>
                <w:sz w:val="12"/>
              </w:rPr>
              <w:t>8</w:t>
            </w:r>
          </w:p>
        </w:tc>
        <w:tc>
          <w:tcPr>
            <w:tcW w:w="2503" w:type="dxa"/>
            <w:vMerge/>
            <w:tcBorders>
              <w:top w:val="nil"/>
            </w:tcBorders>
          </w:tcPr>
          <w:p w14:paraId="54F969A9" w14:textId="77777777" w:rsidR="006D485B" w:rsidRPr="000C4658" w:rsidRDefault="006D485B">
            <w:pPr>
              <w:rPr>
                <w:sz w:val="2"/>
                <w:szCs w:val="2"/>
              </w:rPr>
            </w:pPr>
          </w:p>
        </w:tc>
        <w:tc>
          <w:tcPr>
            <w:tcW w:w="1229" w:type="dxa"/>
            <w:tcBorders>
              <w:top w:val="nil"/>
              <w:bottom w:val="nil"/>
            </w:tcBorders>
          </w:tcPr>
          <w:p w14:paraId="7F576590" w14:textId="77777777" w:rsidR="006D485B" w:rsidRPr="000C4658" w:rsidRDefault="00C01BB2">
            <w:pPr>
              <w:pStyle w:val="TableParagraph"/>
              <w:spacing w:before="34" w:line="114" w:lineRule="exact"/>
              <w:ind w:left="71"/>
              <w:rPr>
                <w:sz w:val="12"/>
              </w:rPr>
            </w:pPr>
            <w:r w:rsidRPr="000C4658">
              <w:rPr>
                <w:sz w:val="12"/>
              </w:rPr>
              <w:t>Cheque, ficha de</w:t>
            </w:r>
          </w:p>
        </w:tc>
        <w:tc>
          <w:tcPr>
            <w:tcW w:w="1011" w:type="dxa"/>
            <w:tcBorders>
              <w:top w:val="nil"/>
              <w:bottom w:val="nil"/>
            </w:tcBorders>
          </w:tcPr>
          <w:p w14:paraId="56E0381A" w14:textId="77777777" w:rsidR="006D485B" w:rsidRPr="000C4658" w:rsidRDefault="00C01BB2">
            <w:pPr>
              <w:pStyle w:val="TableParagraph"/>
              <w:spacing w:before="34" w:line="114" w:lineRule="exact"/>
              <w:ind w:left="213" w:right="200"/>
              <w:jc w:val="center"/>
              <w:rPr>
                <w:sz w:val="12"/>
              </w:rPr>
            </w:pPr>
            <w:r w:rsidRPr="000C4658">
              <w:rPr>
                <w:sz w:val="12"/>
              </w:rPr>
              <w:t>Eventual</w:t>
            </w:r>
          </w:p>
        </w:tc>
        <w:tc>
          <w:tcPr>
            <w:tcW w:w="819" w:type="dxa"/>
            <w:tcBorders>
              <w:top w:val="nil"/>
              <w:bottom w:val="nil"/>
            </w:tcBorders>
          </w:tcPr>
          <w:p w14:paraId="72D521C6" w14:textId="77777777" w:rsidR="006D485B" w:rsidRPr="000C4658" w:rsidRDefault="00C01BB2">
            <w:pPr>
              <w:pStyle w:val="TableParagraph"/>
              <w:spacing w:before="34" w:line="114" w:lineRule="exact"/>
              <w:ind w:left="188" w:right="180"/>
              <w:jc w:val="center"/>
              <w:rPr>
                <w:sz w:val="12"/>
              </w:rPr>
            </w:pPr>
            <w:r w:rsidRPr="000C4658">
              <w:rPr>
                <w:sz w:val="12"/>
              </w:rPr>
              <w:t>1.1.1.2</w:t>
            </w:r>
          </w:p>
        </w:tc>
        <w:tc>
          <w:tcPr>
            <w:tcW w:w="896" w:type="dxa"/>
            <w:tcBorders>
              <w:top w:val="nil"/>
              <w:bottom w:val="nil"/>
            </w:tcBorders>
          </w:tcPr>
          <w:p w14:paraId="757D8B15" w14:textId="77777777" w:rsidR="006D485B" w:rsidRPr="000C4658" w:rsidRDefault="00C01BB2">
            <w:pPr>
              <w:pStyle w:val="TableParagraph"/>
              <w:spacing w:before="34" w:line="114" w:lineRule="exact"/>
              <w:ind w:left="86" w:right="79"/>
              <w:jc w:val="center"/>
              <w:rPr>
                <w:sz w:val="12"/>
              </w:rPr>
            </w:pPr>
            <w:r w:rsidRPr="000C4658">
              <w:rPr>
                <w:sz w:val="12"/>
              </w:rPr>
              <w:t>1.1.2.3</w:t>
            </w:r>
          </w:p>
        </w:tc>
        <w:tc>
          <w:tcPr>
            <w:tcW w:w="896" w:type="dxa"/>
            <w:tcBorders>
              <w:top w:val="nil"/>
              <w:bottom w:val="nil"/>
            </w:tcBorders>
          </w:tcPr>
          <w:p w14:paraId="6C4DA308" w14:textId="77777777" w:rsidR="006D485B" w:rsidRPr="000C4658" w:rsidRDefault="006D485B">
            <w:pPr>
              <w:pStyle w:val="TableParagraph"/>
              <w:rPr>
                <w:rFonts w:ascii="Times New Roman"/>
                <w:sz w:val="10"/>
              </w:rPr>
            </w:pPr>
          </w:p>
        </w:tc>
        <w:tc>
          <w:tcPr>
            <w:tcW w:w="894" w:type="dxa"/>
            <w:tcBorders>
              <w:top w:val="nil"/>
              <w:bottom w:val="nil"/>
            </w:tcBorders>
          </w:tcPr>
          <w:p w14:paraId="7974543A" w14:textId="77777777" w:rsidR="006D485B" w:rsidRPr="000C4658" w:rsidRDefault="006D485B">
            <w:pPr>
              <w:pStyle w:val="TableParagraph"/>
              <w:rPr>
                <w:rFonts w:ascii="Times New Roman"/>
                <w:sz w:val="10"/>
              </w:rPr>
            </w:pPr>
          </w:p>
        </w:tc>
      </w:tr>
      <w:tr w:rsidR="006D485B" w:rsidRPr="000C4658" w14:paraId="0A15F4F8" w14:textId="77777777">
        <w:trPr>
          <w:trHeight w:val="127"/>
        </w:trPr>
        <w:tc>
          <w:tcPr>
            <w:tcW w:w="468" w:type="dxa"/>
            <w:tcBorders>
              <w:top w:val="nil"/>
              <w:bottom w:val="nil"/>
            </w:tcBorders>
          </w:tcPr>
          <w:p w14:paraId="1328A0BC" w14:textId="77777777" w:rsidR="006D485B" w:rsidRPr="000C4658" w:rsidRDefault="006D485B">
            <w:pPr>
              <w:pStyle w:val="TableParagraph"/>
              <w:rPr>
                <w:rFonts w:ascii="Times New Roman"/>
                <w:sz w:val="6"/>
              </w:rPr>
            </w:pPr>
          </w:p>
        </w:tc>
        <w:tc>
          <w:tcPr>
            <w:tcW w:w="2503" w:type="dxa"/>
            <w:vMerge/>
            <w:tcBorders>
              <w:top w:val="nil"/>
            </w:tcBorders>
          </w:tcPr>
          <w:p w14:paraId="18AAFCC7" w14:textId="77777777" w:rsidR="006D485B" w:rsidRPr="000C4658" w:rsidRDefault="006D485B">
            <w:pPr>
              <w:rPr>
                <w:sz w:val="2"/>
                <w:szCs w:val="2"/>
              </w:rPr>
            </w:pPr>
          </w:p>
        </w:tc>
        <w:tc>
          <w:tcPr>
            <w:tcW w:w="1229" w:type="dxa"/>
            <w:tcBorders>
              <w:top w:val="nil"/>
              <w:bottom w:val="nil"/>
            </w:tcBorders>
          </w:tcPr>
          <w:p w14:paraId="72B025C6" w14:textId="77777777" w:rsidR="006D485B" w:rsidRPr="000C4658" w:rsidRDefault="00C01BB2">
            <w:pPr>
              <w:pStyle w:val="TableParagraph"/>
              <w:tabs>
                <w:tab w:val="left" w:pos="1005"/>
              </w:tabs>
              <w:spacing w:line="108" w:lineRule="exact"/>
              <w:ind w:left="71"/>
              <w:rPr>
                <w:sz w:val="12"/>
              </w:rPr>
            </w:pPr>
            <w:r w:rsidRPr="000C4658">
              <w:rPr>
                <w:spacing w:val="-5"/>
                <w:sz w:val="12"/>
              </w:rPr>
              <w:t>depósito</w:t>
            </w:r>
            <w:r w:rsidRPr="000C4658">
              <w:rPr>
                <w:spacing w:val="-5"/>
                <w:sz w:val="12"/>
              </w:rPr>
              <w:tab/>
            </w:r>
            <w:r w:rsidRPr="000C4658">
              <w:rPr>
                <w:spacing w:val="-3"/>
                <w:sz w:val="12"/>
              </w:rPr>
              <w:t>y/o</w:t>
            </w:r>
          </w:p>
        </w:tc>
        <w:tc>
          <w:tcPr>
            <w:tcW w:w="1011" w:type="dxa"/>
            <w:tcBorders>
              <w:top w:val="nil"/>
              <w:bottom w:val="nil"/>
            </w:tcBorders>
          </w:tcPr>
          <w:p w14:paraId="6AA601B5" w14:textId="77777777" w:rsidR="006D485B" w:rsidRPr="000C4658" w:rsidRDefault="006D485B">
            <w:pPr>
              <w:pStyle w:val="TableParagraph"/>
              <w:rPr>
                <w:rFonts w:ascii="Times New Roman"/>
                <w:sz w:val="6"/>
              </w:rPr>
            </w:pPr>
          </w:p>
        </w:tc>
        <w:tc>
          <w:tcPr>
            <w:tcW w:w="819" w:type="dxa"/>
            <w:tcBorders>
              <w:top w:val="nil"/>
              <w:bottom w:val="nil"/>
            </w:tcBorders>
          </w:tcPr>
          <w:p w14:paraId="7D9C626E" w14:textId="77777777" w:rsidR="006D485B" w:rsidRPr="000C4658" w:rsidRDefault="00C01BB2">
            <w:pPr>
              <w:pStyle w:val="TableParagraph"/>
              <w:spacing w:line="108" w:lineRule="exact"/>
              <w:ind w:left="64" w:right="53"/>
              <w:jc w:val="center"/>
              <w:rPr>
                <w:sz w:val="12"/>
              </w:rPr>
            </w:pPr>
            <w:r w:rsidRPr="000C4658">
              <w:rPr>
                <w:sz w:val="12"/>
              </w:rPr>
              <w:t>Bancos/</w:t>
            </w:r>
          </w:p>
        </w:tc>
        <w:tc>
          <w:tcPr>
            <w:tcW w:w="896" w:type="dxa"/>
            <w:tcBorders>
              <w:top w:val="nil"/>
              <w:bottom w:val="nil"/>
            </w:tcBorders>
          </w:tcPr>
          <w:p w14:paraId="73790274" w14:textId="77777777" w:rsidR="006D485B" w:rsidRPr="000C4658" w:rsidRDefault="00C01BB2">
            <w:pPr>
              <w:pStyle w:val="TableParagraph"/>
              <w:spacing w:line="108" w:lineRule="exact"/>
              <w:ind w:left="86" w:right="78"/>
              <w:jc w:val="center"/>
              <w:rPr>
                <w:sz w:val="12"/>
              </w:rPr>
            </w:pPr>
            <w:r w:rsidRPr="000C4658">
              <w:rPr>
                <w:sz w:val="12"/>
              </w:rPr>
              <w:t>Deudores</w:t>
            </w:r>
          </w:p>
        </w:tc>
        <w:tc>
          <w:tcPr>
            <w:tcW w:w="896" w:type="dxa"/>
            <w:tcBorders>
              <w:top w:val="nil"/>
              <w:bottom w:val="nil"/>
            </w:tcBorders>
          </w:tcPr>
          <w:p w14:paraId="04601CF2" w14:textId="77777777" w:rsidR="006D485B" w:rsidRPr="000C4658" w:rsidRDefault="006D485B">
            <w:pPr>
              <w:pStyle w:val="TableParagraph"/>
              <w:rPr>
                <w:rFonts w:ascii="Times New Roman"/>
                <w:sz w:val="6"/>
              </w:rPr>
            </w:pPr>
          </w:p>
        </w:tc>
        <w:tc>
          <w:tcPr>
            <w:tcW w:w="894" w:type="dxa"/>
            <w:tcBorders>
              <w:top w:val="nil"/>
              <w:bottom w:val="nil"/>
            </w:tcBorders>
          </w:tcPr>
          <w:p w14:paraId="76432CAE" w14:textId="77777777" w:rsidR="006D485B" w:rsidRPr="000C4658" w:rsidRDefault="006D485B">
            <w:pPr>
              <w:pStyle w:val="TableParagraph"/>
              <w:rPr>
                <w:rFonts w:ascii="Times New Roman"/>
                <w:sz w:val="6"/>
              </w:rPr>
            </w:pPr>
          </w:p>
        </w:tc>
      </w:tr>
      <w:tr w:rsidR="006D485B" w:rsidRPr="000C4658" w14:paraId="45BDA336" w14:textId="77777777">
        <w:trPr>
          <w:trHeight w:val="129"/>
        </w:trPr>
        <w:tc>
          <w:tcPr>
            <w:tcW w:w="468" w:type="dxa"/>
            <w:tcBorders>
              <w:top w:val="nil"/>
              <w:bottom w:val="nil"/>
            </w:tcBorders>
          </w:tcPr>
          <w:p w14:paraId="076374FC" w14:textId="77777777" w:rsidR="006D485B" w:rsidRPr="000C4658" w:rsidRDefault="006D485B">
            <w:pPr>
              <w:pStyle w:val="TableParagraph"/>
              <w:rPr>
                <w:rFonts w:ascii="Times New Roman"/>
                <w:sz w:val="6"/>
              </w:rPr>
            </w:pPr>
          </w:p>
        </w:tc>
        <w:tc>
          <w:tcPr>
            <w:tcW w:w="2503" w:type="dxa"/>
            <w:vMerge/>
            <w:tcBorders>
              <w:top w:val="nil"/>
            </w:tcBorders>
          </w:tcPr>
          <w:p w14:paraId="0D8BA571" w14:textId="77777777" w:rsidR="006D485B" w:rsidRPr="000C4658" w:rsidRDefault="006D485B">
            <w:pPr>
              <w:rPr>
                <w:sz w:val="2"/>
                <w:szCs w:val="2"/>
              </w:rPr>
            </w:pPr>
          </w:p>
        </w:tc>
        <w:tc>
          <w:tcPr>
            <w:tcW w:w="1229" w:type="dxa"/>
            <w:tcBorders>
              <w:top w:val="nil"/>
              <w:bottom w:val="nil"/>
            </w:tcBorders>
          </w:tcPr>
          <w:p w14:paraId="415694E0" w14:textId="77777777" w:rsidR="006D485B" w:rsidRPr="000C4658" w:rsidRDefault="00C01BB2">
            <w:pPr>
              <w:pStyle w:val="TableParagraph"/>
              <w:spacing w:line="109" w:lineRule="exact"/>
              <w:ind w:left="71"/>
              <w:rPr>
                <w:sz w:val="12"/>
              </w:rPr>
            </w:pPr>
            <w:r w:rsidRPr="000C4658">
              <w:rPr>
                <w:sz w:val="12"/>
              </w:rPr>
              <w:t>transferencia</w:t>
            </w:r>
          </w:p>
        </w:tc>
        <w:tc>
          <w:tcPr>
            <w:tcW w:w="1011" w:type="dxa"/>
            <w:tcBorders>
              <w:top w:val="nil"/>
              <w:bottom w:val="nil"/>
            </w:tcBorders>
          </w:tcPr>
          <w:p w14:paraId="319A3163" w14:textId="77777777" w:rsidR="006D485B" w:rsidRPr="000C4658" w:rsidRDefault="006D485B">
            <w:pPr>
              <w:pStyle w:val="TableParagraph"/>
              <w:rPr>
                <w:rFonts w:ascii="Times New Roman"/>
                <w:sz w:val="6"/>
              </w:rPr>
            </w:pPr>
          </w:p>
        </w:tc>
        <w:tc>
          <w:tcPr>
            <w:tcW w:w="819" w:type="dxa"/>
            <w:tcBorders>
              <w:top w:val="nil"/>
              <w:bottom w:val="nil"/>
            </w:tcBorders>
          </w:tcPr>
          <w:p w14:paraId="03657EE8" w14:textId="77777777" w:rsidR="006D485B" w:rsidRPr="000C4658" w:rsidRDefault="00C01BB2">
            <w:pPr>
              <w:pStyle w:val="TableParagraph"/>
              <w:spacing w:line="109" w:lineRule="exact"/>
              <w:ind w:left="64" w:right="53"/>
              <w:jc w:val="center"/>
              <w:rPr>
                <w:sz w:val="12"/>
              </w:rPr>
            </w:pPr>
            <w:r w:rsidRPr="000C4658">
              <w:rPr>
                <w:sz w:val="12"/>
              </w:rPr>
              <w:t>Tesorería</w:t>
            </w:r>
          </w:p>
        </w:tc>
        <w:tc>
          <w:tcPr>
            <w:tcW w:w="896" w:type="dxa"/>
            <w:tcBorders>
              <w:top w:val="nil"/>
              <w:bottom w:val="nil"/>
            </w:tcBorders>
          </w:tcPr>
          <w:p w14:paraId="67C238E2" w14:textId="77777777" w:rsidR="006D485B" w:rsidRPr="000C4658" w:rsidRDefault="00C01BB2">
            <w:pPr>
              <w:pStyle w:val="TableParagraph"/>
              <w:spacing w:line="109" w:lineRule="exact"/>
              <w:ind w:left="27" w:right="21"/>
              <w:jc w:val="center"/>
              <w:rPr>
                <w:sz w:val="12"/>
              </w:rPr>
            </w:pPr>
            <w:r w:rsidRPr="000C4658">
              <w:rPr>
                <w:sz w:val="12"/>
              </w:rPr>
              <w:t>Diversos por</w:t>
            </w:r>
          </w:p>
        </w:tc>
        <w:tc>
          <w:tcPr>
            <w:tcW w:w="896" w:type="dxa"/>
            <w:tcBorders>
              <w:top w:val="nil"/>
              <w:bottom w:val="nil"/>
            </w:tcBorders>
          </w:tcPr>
          <w:p w14:paraId="210D358F" w14:textId="77777777" w:rsidR="006D485B" w:rsidRPr="000C4658" w:rsidRDefault="006D485B">
            <w:pPr>
              <w:pStyle w:val="TableParagraph"/>
              <w:rPr>
                <w:rFonts w:ascii="Times New Roman"/>
                <w:sz w:val="6"/>
              </w:rPr>
            </w:pPr>
          </w:p>
        </w:tc>
        <w:tc>
          <w:tcPr>
            <w:tcW w:w="894" w:type="dxa"/>
            <w:tcBorders>
              <w:top w:val="nil"/>
              <w:bottom w:val="nil"/>
            </w:tcBorders>
          </w:tcPr>
          <w:p w14:paraId="12CC614E" w14:textId="77777777" w:rsidR="006D485B" w:rsidRPr="000C4658" w:rsidRDefault="006D485B">
            <w:pPr>
              <w:pStyle w:val="TableParagraph"/>
              <w:rPr>
                <w:rFonts w:ascii="Times New Roman"/>
                <w:sz w:val="6"/>
              </w:rPr>
            </w:pPr>
          </w:p>
        </w:tc>
      </w:tr>
      <w:tr w:rsidR="006D485B" w:rsidRPr="000C4658" w14:paraId="239AE974" w14:textId="77777777">
        <w:trPr>
          <w:trHeight w:val="129"/>
        </w:trPr>
        <w:tc>
          <w:tcPr>
            <w:tcW w:w="468" w:type="dxa"/>
            <w:tcBorders>
              <w:top w:val="nil"/>
              <w:bottom w:val="nil"/>
            </w:tcBorders>
          </w:tcPr>
          <w:p w14:paraId="172B1919" w14:textId="77777777" w:rsidR="006D485B" w:rsidRPr="000C4658" w:rsidRDefault="006D485B">
            <w:pPr>
              <w:pStyle w:val="TableParagraph"/>
              <w:rPr>
                <w:rFonts w:ascii="Times New Roman"/>
                <w:sz w:val="6"/>
              </w:rPr>
            </w:pPr>
          </w:p>
        </w:tc>
        <w:tc>
          <w:tcPr>
            <w:tcW w:w="2503" w:type="dxa"/>
            <w:vMerge/>
            <w:tcBorders>
              <w:top w:val="nil"/>
            </w:tcBorders>
          </w:tcPr>
          <w:p w14:paraId="6B6E9CAF" w14:textId="77777777" w:rsidR="006D485B" w:rsidRPr="000C4658" w:rsidRDefault="006D485B">
            <w:pPr>
              <w:rPr>
                <w:sz w:val="2"/>
                <w:szCs w:val="2"/>
              </w:rPr>
            </w:pPr>
          </w:p>
        </w:tc>
        <w:tc>
          <w:tcPr>
            <w:tcW w:w="1229" w:type="dxa"/>
            <w:tcBorders>
              <w:top w:val="nil"/>
              <w:bottom w:val="nil"/>
            </w:tcBorders>
          </w:tcPr>
          <w:p w14:paraId="0D7DE628" w14:textId="77777777" w:rsidR="006D485B" w:rsidRPr="000C4658" w:rsidRDefault="00C01BB2">
            <w:pPr>
              <w:pStyle w:val="TableParagraph"/>
              <w:spacing w:line="109" w:lineRule="exact"/>
              <w:ind w:left="71"/>
              <w:rPr>
                <w:sz w:val="12"/>
              </w:rPr>
            </w:pPr>
            <w:r w:rsidRPr="000C4658">
              <w:rPr>
                <w:sz w:val="12"/>
              </w:rPr>
              <w:t>bancaria.</w:t>
            </w:r>
          </w:p>
        </w:tc>
        <w:tc>
          <w:tcPr>
            <w:tcW w:w="1011" w:type="dxa"/>
            <w:tcBorders>
              <w:top w:val="nil"/>
              <w:bottom w:val="nil"/>
            </w:tcBorders>
          </w:tcPr>
          <w:p w14:paraId="31F33452" w14:textId="77777777" w:rsidR="006D485B" w:rsidRPr="000C4658" w:rsidRDefault="006D485B">
            <w:pPr>
              <w:pStyle w:val="TableParagraph"/>
              <w:rPr>
                <w:rFonts w:ascii="Times New Roman"/>
                <w:sz w:val="6"/>
              </w:rPr>
            </w:pPr>
          </w:p>
        </w:tc>
        <w:tc>
          <w:tcPr>
            <w:tcW w:w="819" w:type="dxa"/>
            <w:tcBorders>
              <w:top w:val="nil"/>
              <w:bottom w:val="nil"/>
            </w:tcBorders>
          </w:tcPr>
          <w:p w14:paraId="5A2AF292" w14:textId="77777777" w:rsidR="006D485B" w:rsidRPr="000C4658" w:rsidRDefault="006D485B">
            <w:pPr>
              <w:pStyle w:val="TableParagraph"/>
              <w:rPr>
                <w:rFonts w:ascii="Times New Roman"/>
                <w:sz w:val="6"/>
              </w:rPr>
            </w:pPr>
          </w:p>
        </w:tc>
        <w:tc>
          <w:tcPr>
            <w:tcW w:w="896" w:type="dxa"/>
            <w:tcBorders>
              <w:top w:val="nil"/>
              <w:bottom w:val="nil"/>
            </w:tcBorders>
          </w:tcPr>
          <w:p w14:paraId="3CA8C180" w14:textId="77777777" w:rsidR="006D485B" w:rsidRPr="000C4658" w:rsidRDefault="00C01BB2">
            <w:pPr>
              <w:pStyle w:val="TableParagraph"/>
              <w:spacing w:line="109" w:lineRule="exact"/>
              <w:ind w:left="86" w:right="74"/>
              <w:jc w:val="center"/>
              <w:rPr>
                <w:sz w:val="12"/>
              </w:rPr>
            </w:pPr>
            <w:r w:rsidRPr="000C4658">
              <w:rPr>
                <w:sz w:val="12"/>
              </w:rPr>
              <w:t>Cobrar a</w:t>
            </w:r>
          </w:p>
        </w:tc>
        <w:tc>
          <w:tcPr>
            <w:tcW w:w="896" w:type="dxa"/>
            <w:tcBorders>
              <w:top w:val="nil"/>
              <w:bottom w:val="nil"/>
            </w:tcBorders>
          </w:tcPr>
          <w:p w14:paraId="31142C02" w14:textId="77777777" w:rsidR="006D485B" w:rsidRPr="000C4658" w:rsidRDefault="006D485B">
            <w:pPr>
              <w:pStyle w:val="TableParagraph"/>
              <w:rPr>
                <w:rFonts w:ascii="Times New Roman"/>
                <w:sz w:val="6"/>
              </w:rPr>
            </w:pPr>
          </w:p>
        </w:tc>
        <w:tc>
          <w:tcPr>
            <w:tcW w:w="894" w:type="dxa"/>
            <w:tcBorders>
              <w:top w:val="nil"/>
              <w:bottom w:val="nil"/>
            </w:tcBorders>
          </w:tcPr>
          <w:p w14:paraId="6DE920C4" w14:textId="77777777" w:rsidR="006D485B" w:rsidRPr="000C4658" w:rsidRDefault="006D485B">
            <w:pPr>
              <w:pStyle w:val="TableParagraph"/>
              <w:rPr>
                <w:rFonts w:ascii="Times New Roman"/>
                <w:sz w:val="6"/>
              </w:rPr>
            </w:pPr>
          </w:p>
        </w:tc>
      </w:tr>
      <w:tr w:rsidR="006D485B" w:rsidRPr="000C4658" w14:paraId="6E138EC1" w14:textId="77777777">
        <w:trPr>
          <w:trHeight w:val="169"/>
        </w:trPr>
        <w:tc>
          <w:tcPr>
            <w:tcW w:w="468" w:type="dxa"/>
            <w:tcBorders>
              <w:top w:val="nil"/>
              <w:bottom w:val="nil"/>
            </w:tcBorders>
          </w:tcPr>
          <w:p w14:paraId="08FAD080" w14:textId="77777777" w:rsidR="006D485B" w:rsidRPr="000C4658" w:rsidRDefault="006D485B">
            <w:pPr>
              <w:pStyle w:val="TableParagraph"/>
              <w:rPr>
                <w:rFonts w:ascii="Times New Roman"/>
                <w:sz w:val="10"/>
              </w:rPr>
            </w:pPr>
          </w:p>
        </w:tc>
        <w:tc>
          <w:tcPr>
            <w:tcW w:w="2503" w:type="dxa"/>
            <w:vMerge/>
            <w:tcBorders>
              <w:top w:val="nil"/>
            </w:tcBorders>
          </w:tcPr>
          <w:p w14:paraId="191D6B4F" w14:textId="77777777" w:rsidR="006D485B" w:rsidRPr="000C4658" w:rsidRDefault="006D485B">
            <w:pPr>
              <w:rPr>
                <w:sz w:val="2"/>
                <w:szCs w:val="2"/>
              </w:rPr>
            </w:pPr>
          </w:p>
        </w:tc>
        <w:tc>
          <w:tcPr>
            <w:tcW w:w="1229" w:type="dxa"/>
            <w:tcBorders>
              <w:top w:val="nil"/>
              <w:bottom w:val="nil"/>
            </w:tcBorders>
          </w:tcPr>
          <w:p w14:paraId="18AA8101" w14:textId="77777777" w:rsidR="006D485B" w:rsidRPr="000C4658" w:rsidRDefault="006D485B">
            <w:pPr>
              <w:pStyle w:val="TableParagraph"/>
              <w:rPr>
                <w:rFonts w:ascii="Times New Roman"/>
                <w:sz w:val="10"/>
              </w:rPr>
            </w:pPr>
          </w:p>
        </w:tc>
        <w:tc>
          <w:tcPr>
            <w:tcW w:w="1011" w:type="dxa"/>
            <w:tcBorders>
              <w:top w:val="nil"/>
              <w:bottom w:val="nil"/>
            </w:tcBorders>
          </w:tcPr>
          <w:p w14:paraId="6023CBE4" w14:textId="77777777" w:rsidR="006D485B" w:rsidRPr="000C4658" w:rsidRDefault="006D485B">
            <w:pPr>
              <w:pStyle w:val="TableParagraph"/>
              <w:rPr>
                <w:rFonts w:ascii="Times New Roman"/>
                <w:sz w:val="10"/>
              </w:rPr>
            </w:pPr>
          </w:p>
        </w:tc>
        <w:tc>
          <w:tcPr>
            <w:tcW w:w="819" w:type="dxa"/>
            <w:tcBorders>
              <w:top w:val="nil"/>
              <w:bottom w:val="nil"/>
            </w:tcBorders>
          </w:tcPr>
          <w:p w14:paraId="5851E370" w14:textId="77777777" w:rsidR="006D485B" w:rsidRPr="000C4658" w:rsidRDefault="006D485B">
            <w:pPr>
              <w:pStyle w:val="TableParagraph"/>
              <w:rPr>
                <w:rFonts w:ascii="Times New Roman"/>
                <w:sz w:val="10"/>
              </w:rPr>
            </w:pPr>
          </w:p>
        </w:tc>
        <w:tc>
          <w:tcPr>
            <w:tcW w:w="896" w:type="dxa"/>
            <w:tcBorders>
              <w:top w:val="nil"/>
              <w:bottom w:val="nil"/>
            </w:tcBorders>
          </w:tcPr>
          <w:p w14:paraId="588F11F5" w14:textId="77777777" w:rsidR="006D485B" w:rsidRPr="000C4658" w:rsidRDefault="00C01BB2">
            <w:pPr>
              <w:pStyle w:val="TableParagraph"/>
              <w:spacing w:line="132" w:lineRule="exact"/>
              <w:ind w:left="86" w:right="74"/>
              <w:jc w:val="center"/>
              <w:rPr>
                <w:sz w:val="12"/>
              </w:rPr>
            </w:pPr>
            <w:r w:rsidRPr="000C4658">
              <w:rPr>
                <w:sz w:val="12"/>
              </w:rPr>
              <w:t>Corto Plazo</w:t>
            </w:r>
          </w:p>
        </w:tc>
        <w:tc>
          <w:tcPr>
            <w:tcW w:w="896" w:type="dxa"/>
            <w:tcBorders>
              <w:top w:val="nil"/>
              <w:bottom w:val="nil"/>
            </w:tcBorders>
          </w:tcPr>
          <w:p w14:paraId="03B0CEC8" w14:textId="77777777" w:rsidR="006D485B" w:rsidRPr="000C4658" w:rsidRDefault="006D485B">
            <w:pPr>
              <w:pStyle w:val="TableParagraph"/>
              <w:rPr>
                <w:rFonts w:ascii="Times New Roman"/>
                <w:sz w:val="10"/>
              </w:rPr>
            </w:pPr>
          </w:p>
        </w:tc>
        <w:tc>
          <w:tcPr>
            <w:tcW w:w="894" w:type="dxa"/>
            <w:tcBorders>
              <w:top w:val="nil"/>
              <w:bottom w:val="nil"/>
            </w:tcBorders>
          </w:tcPr>
          <w:p w14:paraId="30F97BEA" w14:textId="77777777" w:rsidR="006D485B" w:rsidRPr="000C4658" w:rsidRDefault="006D485B">
            <w:pPr>
              <w:pStyle w:val="TableParagraph"/>
              <w:rPr>
                <w:rFonts w:ascii="Times New Roman"/>
                <w:sz w:val="10"/>
              </w:rPr>
            </w:pPr>
          </w:p>
        </w:tc>
      </w:tr>
      <w:tr w:rsidR="006D485B" w:rsidRPr="000C4658" w14:paraId="1BA5509F" w14:textId="77777777">
        <w:trPr>
          <w:trHeight w:val="169"/>
        </w:trPr>
        <w:tc>
          <w:tcPr>
            <w:tcW w:w="468" w:type="dxa"/>
            <w:tcBorders>
              <w:top w:val="nil"/>
              <w:bottom w:val="nil"/>
            </w:tcBorders>
          </w:tcPr>
          <w:p w14:paraId="7F587EA4" w14:textId="77777777" w:rsidR="006D485B" w:rsidRPr="000C4658" w:rsidRDefault="00C01BB2">
            <w:pPr>
              <w:pStyle w:val="TableParagraph"/>
              <w:spacing w:before="34" w:line="115" w:lineRule="exact"/>
              <w:ind w:left="198"/>
              <w:rPr>
                <w:sz w:val="12"/>
              </w:rPr>
            </w:pPr>
            <w:r w:rsidRPr="000C4658">
              <w:rPr>
                <w:w w:val="99"/>
                <w:sz w:val="12"/>
              </w:rPr>
              <w:t>9</w:t>
            </w:r>
          </w:p>
        </w:tc>
        <w:tc>
          <w:tcPr>
            <w:tcW w:w="2503" w:type="dxa"/>
            <w:vMerge/>
            <w:tcBorders>
              <w:top w:val="nil"/>
            </w:tcBorders>
          </w:tcPr>
          <w:p w14:paraId="00FF5597" w14:textId="77777777" w:rsidR="006D485B" w:rsidRPr="000C4658" w:rsidRDefault="006D485B">
            <w:pPr>
              <w:rPr>
                <w:sz w:val="2"/>
                <w:szCs w:val="2"/>
              </w:rPr>
            </w:pPr>
          </w:p>
        </w:tc>
        <w:tc>
          <w:tcPr>
            <w:tcW w:w="1229" w:type="dxa"/>
            <w:tcBorders>
              <w:top w:val="nil"/>
              <w:bottom w:val="nil"/>
            </w:tcBorders>
          </w:tcPr>
          <w:p w14:paraId="5E8326A5" w14:textId="77777777" w:rsidR="006D485B" w:rsidRPr="000C4658" w:rsidRDefault="00C01BB2">
            <w:pPr>
              <w:pStyle w:val="TableParagraph"/>
              <w:spacing w:before="34" w:line="115" w:lineRule="exact"/>
              <w:ind w:left="71"/>
              <w:rPr>
                <w:sz w:val="12"/>
              </w:rPr>
            </w:pPr>
            <w:r w:rsidRPr="000C4658">
              <w:rPr>
                <w:sz w:val="12"/>
              </w:rPr>
              <w:t>Tarjeta de salida de</w:t>
            </w:r>
          </w:p>
        </w:tc>
        <w:tc>
          <w:tcPr>
            <w:tcW w:w="1011" w:type="dxa"/>
            <w:tcBorders>
              <w:top w:val="nil"/>
              <w:bottom w:val="nil"/>
            </w:tcBorders>
          </w:tcPr>
          <w:p w14:paraId="686E68E6" w14:textId="77777777" w:rsidR="006D485B" w:rsidRPr="000C4658" w:rsidRDefault="00C01BB2">
            <w:pPr>
              <w:pStyle w:val="TableParagraph"/>
              <w:spacing w:before="34" w:line="115" w:lineRule="exact"/>
              <w:ind w:left="214" w:right="200"/>
              <w:jc w:val="center"/>
              <w:rPr>
                <w:sz w:val="12"/>
              </w:rPr>
            </w:pPr>
            <w:r w:rsidRPr="000C4658">
              <w:rPr>
                <w:sz w:val="12"/>
              </w:rPr>
              <w:t>Frecuente</w:t>
            </w:r>
          </w:p>
        </w:tc>
        <w:tc>
          <w:tcPr>
            <w:tcW w:w="819" w:type="dxa"/>
            <w:tcBorders>
              <w:top w:val="nil"/>
              <w:bottom w:val="nil"/>
            </w:tcBorders>
          </w:tcPr>
          <w:p w14:paraId="6EBB2681" w14:textId="77777777" w:rsidR="006D485B" w:rsidRPr="000C4658" w:rsidRDefault="00C01BB2">
            <w:pPr>
              <w:pStyle w:val="TableParagraph"/>
              <w:spacing w:before="34" w:line="115" w:lineRule="exact"/>
              <w:ind w:left="188" w:right="180"/>
              <w:jc w:val="center"/>
              <w:rPr>
                <w:sz w:val="12"/>
              </w:rPr>
            </w:pPr>
            <w:r w:rsidRPr="000C4658">
              <w:rPr>
                <w:sz w:val="12"/>
              </w:rPr>
              <w:t>5.1.2.1</w:t>
            </w:r>
          </w:p>
        </w:tc>
        <w:tc>
          <w:tcPr>
            <w:tcW w:w="896" w:type="dxa"/>
            <w:tcBorders>
              <w:top w:val="nil"/>
              <w:bottom w:val="nil"/>
            </w:tcBorders>
          </w:tcPr>
          <w:p w14:paraId="1CC112BC" w14:textId="77777777" w:rsidR="006D485B" w:rsidRPr="000C4658" w:rsidRDefault="00C01BB2">
            <w:pPr>
              <w:pStyle w:val="TableParagraph"/>
              <w:spacing w:before="34" w:line="115" w:lineRule="exact"/>
              <w:ind w:left="86" w:right="79"/>
              <w:jc w:val="center"/>
              <w:rPr>
                <w:sz w:val="12"/>
              </w:rPr>
            </w:pPr>
            <w:r w:rsidRPr="000C4658">
              <w:rPr>
                <w:sz w:val="12"/>
              </w:rPr>
              <w:t>1.1.5.1</w:t>
            </w:r>
          </w:p>
        </w:tc>
        <w:tc>
          <w:tcPr>
            <w:tcW w:w="896" w:type="dxa"/>
            <w:tcBorders>
              <w:top w:val="nil"/>
              <w:bottom w:val="nil"/>
            </w:tcBorders>
          </w:tcPr>
          <w:p w14:paraId="35F8711E" w14:textId="77777777" w:rsidR="006D485B" w:rsidRPr="000C4658" w:rsidRDefault="006D485B">
            <w:pPr>
              <w:pStyle w:val="TableParagraph"/>
              <w:rPr>
                <w:rFonts w:ascii="Times New Roman"/>
                <w:sz w:val="10"/>
              </w:rPr>
            </w:pPr>
          </w:p>
        </w:tc>
        <w:tc>
          <w:tcPr>
            <w:tcW w:w="894" w:type="dxa"/>
            <w:tcBorders>
              <w:top w:val="nil"/>
              <w:bottom w:val="nil"/>
            </w:tcBorders>
          </w:tcPr>
          <w:p w14:paraId="171855EE" w14:textId="77777777" w:rsidR="006D485B" w:rsidRPr="000C4658" w:rsidRDefault="006D485B">
            <w:pPr>
              <w:pStyle w:val="TableParagraph"/>
              <w:rPr>
                <w:rFonts w:ascii="Times New Roman"/>
                <w:sz w:val="10"/>
              </w:rPr>
            </w:pPr>
          </w:p>
        </w:tc>
      </w:tr>
      <w:tr w:rsidR="006D485B" w:rsidRPr="000C4658" w14:paraId="321D1010" w14:textId="77777777">
        <w:trPr>
          <w:trHeight w:val="129"/>
        </w:trPr>
        <w:tc>
          <w:tcPr>
            <w:tcW w:w="468" w:type="dxa"/>
            <w:tcBorders>
              <w:top w:val="nil"/>
              <w:bottom w:val="nil"/>
            </w:tcBorders>
          </w:tcPr>
          <w:p w14:paraId="3012B057" w14:textId="77777777" w:rsidR="006D485B" w:rsidRPr="000C4658" w:rsidRDefault="006D485B">
            <w:pPr>
              <w:pStyle w:val="TableParagraph"/>
              <w:rPr>
                <w:rFonts w:ascii="Times New Roman"/>
                <w:sz w:val="6"/>
              </w:rPr>
            </w:pPr>
          </w:p>
        </w:tc>
        <w:tc>
          <w:tcPr>
            <w:tcW w:w="2503" w:type="dxa"/>
            <w:vMerge/>
            <w:tcBorders>
              <w:top w:val="nil"/>
            </w:tcBorders>
          </w:tcPr>
          <w:p w14:paraId="5803C582" w14:textId="77777777" w:rsidR="006D485B" w:rsidRPr="000C4658" w:rsidRDefault="006D485B">
            <w:pPr>
              <w:rPr>
                <w:sz w:val="2"/>
                <w:szCs w:val="2"/>
              </w:rPr>
            </w:pPr>
          </w:p>
        </w:tc>
        <w:tc>
          <w:tcPr>
            <w:tcW w:w="1229" w:type="dxa"/>
            <w:tcBorders>
              <w:top w:val="nil"/>
              <w:bottom w:val="nil"/>
            </w:tcBorders>
          </w:tcPr>
          <w:p w14:paraId="23BCE624" w14:textId="77777777" w:rsidR="006D485B" w:rsidRPr="000C4658" w:rsidRDefault="00C01BB2">
            <w:pPr>
              <w:pStyle w:val="TableParagraph"/>
              <w:tabs>
                <w:tab w:val="left" w:pos="1091"/>
              </w:tabs>
              <w:spacing w:line="109" w:lineRule="exact"/>
              <w:ind w:left="71"/>
              <w:rPr>
                <w:sz w:val="12"/>
              </w:rPr>
            </w:pPr>
            <w:r w:rsidRPr="000C4658">
              <w:rPr>
                <w:spacing w:val="-5"/>
                <w:sz w:val="12"/>
              </w:rPr>
              <w:t>almacén</w:t>
            </w:r>
            <w:r w:rsidRPr="000C4658">
              <w:rPr>
                <w:spacing w:val="-5"/>
                <w:sz w:val="12"/>
              </w:rPr>
              <w:tab/>
            </w:r>
            <w:r w:rsidRPr="000C4658">
              <w:rPr>
                <w:sz w:val="12"/>
              </w:rPr>
              <w:t>o</w:t>
            </w:r>
          </w:p>
        </w:tc>
        <w:tc>
          <w:tcPr>
            <w:tcW w:w="1011" w:type="dxa"/>
            <w:tcBorders>
              <w:top w:val="nil"/>
              <w:bottom w:val="nil"/>
            </w:tcBorders>
          </w:tcPr>
          <w:p w14:paraId="20D5CBB8" w14:textId="77777777" w:rsidR="006D485B" w:rsidRPr="000C4658" w:rsidRDefault="006D485B">
            <w:pPr>
              <w:pStyle w:val="TableParagraph"/>
              <w:rPr>
                <w:rFonts w:ascii="Times New Roman"/>
                <w:sz w:val="6"/>
              </w:rPr>
            </w:pPr>
          </w:p>
        </w:tc>
        <w:tc>
          <w:tcPr>
            <w:tcW w:w="819" w:type="dxa"/>
            <w:tcBorders>
              <w:top w:val="nil"/>
              <w:bottom w:val="nil"/>
            </w:tcBorders>
          </w:tcPr>
          <w:p w14:paraId="44F5271D" w14:textId="77777777" w:rsidR="006D485B" w:rsidRPr="000C4658" w:rsidRDefault="00C01BB2">
            <w:pPr>
              <w:pStyle w:val="TableParagraph"/>
              <w:spacing w:line="109" w:lineRule="exact"/>
              <w:ind w:left="62" w:right="53"/>
              <w:jc w:val="center"/>
              <w:rPr>
                <w:sz w:val="12"/>
              </w:rPr>
            </w:pPr>
            <w:r w:rsidRPr="000C4658">
              <w:rPr>
                <w:sz w:val="12"/>
              </w:rPr>
              <w:t>Materiales</w:t>
            </w:r>
          </w:p>
        </w:tc>
        <w:tc>
          <w:tcPr>
            <w:tcW w:w="896" w:type="dxa"/>
            <w:tcBorders>
              <w:top w:val="nil"/>
              <w:bottom w:val="nil"/>
            </w:tcBorders>
          </w:tcPr>
          <w:p w14:paraId="0BEA5223" w14:textId="77777777" w:rsidR="006D485B" w:rsidRPr="000C4658" w:rsidRDefault="00C01BB2">
            <w:pPr>
              <w:pStyle w:val="TableParagraph"/>
              <w:spacing w:line="109" w:lineRule="exact"/>
              <w:ind w:left="86" w:right="79"/>
              <w:jc w:val="center"/>
              <w:rPr>
                <w:sz w:val="12"/>
              </w:rPr>
            </w:pPr>
            <w:r w:rsidRPr="000C4658">
              <w:rPr>
                <w:sz w:val="12"/>
              </w:rPr>
              <w:t>Almacén de</w:t>
            </w:r>
          </w:p>
        </w:tc>
        <w:tc>
          <w:tcPr>
            <w:tcW w:w="896" w:type="dxa"/>
            <w:tcBorders>
              <w:top w:val="nil"/>
              <w:bottom w:val="nil"/>
            </w:tcBorders>
          </w:tcPr>
          <w:p w14:paraId="375DD0F2" w14:textId="77777777" w:rsidR="006D485B" w:rsidRPr="000C4658" w:rsidRDefault="006D485B">
            <w:pPr>
              <w:pStyle w:val="TableParagraph"/>
              <w:rPr>
                <w:rFonts w:ascii="Times New Roman"/>
                <w:sz w:val="6"/>
              </w:rPr>
            </w:pPr>
          </w:p>
        </w:tc>
        <w:tc>
          <w:tcPr>
            <w:tcW w:w="894" w:type="dxa"/>
            <w:tcBorders>
              <w:top w:val="nil"/>
              <w:bottom w:val="nil"/>
            </w:tcBorders>
          </w:tcPr>
          <w:p w14:paraId="2525B1A7" w14:textId="77777777" w:rsidR="006D485B" w:rsidRPr="000C4658" w:rsidRDefault="006D485B">
            <w:pPr>
              <w:pStyle w:val="TableParagraph"/>
              <w:rPr>
                <w:rFonts w:ascii="Times New Roman"/>
                <w:sz w:val="6"/>
              </w:rPr>
            </w:pPr>
          </w:p>
        </w:tc>
      </w:tr>
      <w:tr w:rsidR="006D485B" w:rsidRPr="000C4658" w14:paraId="2BBB62FC" w14:textId="77777777">
        <w:trPr>
          <w:trHeight w:val="129"/>
        </w:trPr>
        <w:tc>
          <w:tcPr>
            <w:tcW w:w="468" w:type="dxa"/>
            <w:tcBorders>
              <w:top w:val="nil"/>
              <w:bottom w:val="nil"/>
            </w:tcBorders>
          </w:tcPr>
          <w:p w14:paraId="1FFDF8BA" w14:textId="77777777" w:rsidR="006D485B" w:rsidRPr="000C4658" w:rsidRDefault="006D485B">
            <w:pPr>
              <w:pStyle w:val="TableParagraph"/>
              <w:rPr>
                <w:rFonts w:ascii="Times New Roman"/>
                <w:sz w:val="6"/>
              </w:rPr>
            </w:pPr>
          </w:p>
        </w:tc>
        <w:tc>
          <w:tcPr>
            <w:tcW w:w="2503" w:type="dxa"/>
            <w:vMerge/>
            <w:tcBorders>
              <w:top w:val="nil"/>
            </w:tcBorders>
          </w:tcPr>
          <w:p w14:paraId="6D3BB2E9" w14:textId="77777777" w:rsidR="006D485B" w:rsidRPr="000C4658" w:rsidRDefault="006D485B">
            <w:pPr>
              <w:rPr>
                <w:sz w:val="2"/>
                <w:szCs w:val="2"/>
              </w:rPr>
            </w:pPr>
          </w:p>
        </w:tc>
        <w:tc>
          <w:tcPr>
            <w:tcW w:w="1229" w:type="dxa"/>
            <w:tcBorders>
              <w:top w:val="nil"/>
              <w:bottom w:val="nil"/>
            </w:tcBorders>
          </w:tcPr>
          <w:p w14:paraId="264B8F74" w14:textId="77777777" w:rsidR="006D485B" w:rsidRPr="000C4658" w:rsidRDefault="00C01BB2">
            <w:pPr>
              <w:pStyle w:val="TableParagraph"/>
              <w:spacing w:line="109" w:lineRule="exact"/>
              <w:ind w:left="71"/>
              <w:rPr>
                <w:sz w:val="12"/>
              </w:rPr>
            </w:pPr>
            <w:r w:rsidRPr="000C4658">
              <w:rPr>
                <w:sz w:val="12"/>
              </w:rPr>
              <w:t>documento</w:t>
            </w:r>
          </w:p>
        </w:tc>
        <w:tc>
          <w:tcPr>
            <w:tcW w:w="1011" w:type="dxa"/>
            <w:tcBorders>
              <w:top w:val="nil"/>
              <w:bottom w:val="nil"/>
            </w:tcBorders>
          </w:tcPr>
          <w:p w14:paraId="3BCB23E4" w14:textId="77777777" w:rsidR="006D485B" w:rsidRPr="000C4658" w:rsidRDefault="006D485B">
            <w:pPr>
              <w:pStyle w:val="TableParagraph"/>
              <w:rPr>
                <w:rFonts w:ascii="Times New Roman"/>
                <w:sz w:val="6"/>
              </w:rPr>
            </w:pPr>
          </w:p>
        </w:tc>
        <w:tc>
          <w:tcPr>
            <w:tcW w:w="819" w:type="dxa"/>
            <w:tcBorders>
              <w:top w:val="nil"/>
              <w:bottom w:val="nil"/>
            </w:tcBorders>
          </w:tcPr>
          <w:p w14:paraId="7B2CB7FE" w14:textId="77777777" w:rsidR="006D485B" w:rsidRPr="000C4658" w:rsidRDefault="00C01BB2">
            <w:pPr>
              <w:pStyle w:val="TableParagraph"/>
              <w:spacing w:line="109" w:lineRule="exact"/>
              <w:ind w:left="189" w:right="180"/>
              <w:jc w:val="center"/>
              <w:rPr>
                <w:sz w:val="12"/>
              </w:rPr>
            </w:pPr>
            <w:r w:rsidRPr="000C4658">
              <w:rPr>
                <w:sz w:val="12"/>
              </w:rPr>
              <w:t>de</w:t>
            </w:r>
          </w:p>
        </w:tc>
        <w:tc>
          <w:tcPr>
            <w:tcW w:w="896" w:type="dxa"/>
            <w:tcBorders>
              <w:top w:val="nil"/>
              <w:bottom w:val="nil"/>
            </w:tcBorders>
          </w:tcPr>
          <w:p w14:paraId="7D9B8720" w14:textId="77777777" w:rsidR="006D485B" w:rsidRPr="000C4658" w:rsidRDefault="00C01BB2">
            <w:pPr>
              <w:pStyle w:val="TableParagraph"/>
              <w:spacing w:line="109" w:lineRule="exact"/>
              <w:ind w:left="31" w:right="21"/>
              <w:jc w:val="center"/>
              <w:rPr>
                <w:sz w:val="12"/>
              </w:rPr>
            </w:pPr>
            <w:r w:rsidRPr="000C4658">
              <w:rPr>
                <w:sz w:val="12"/>
              </w:rPr>
              <w:t>Materiales y</w:t>
            </w:r>
          </w:p>
        </w:tc>
        <w:tc>
          <w:tcPr>
            <w:tcW w:w="896" w:type="dxa"/>
            <w:tcBorders>
              <w:top w:val="nil"/>
              <w:bottom w:val="nil"/>
            </w:tcBorders>
          </w:tcPr>
          <w:p w14:paraId="529BE091" w14:textId="77777777" w:rsidR="006D485B" w:rsidRPr="000C4658" w:rsidRDefault="006D485B">
            <w:pPr>
              <w:pStyle w:val="TableParagraph"/>
              <w:rPr>
                <w:rFonts w:ascii="Times New Roman"/>
                <w:sz w:val="6"/>
              </w:rPr>
            </w:pPr>
          </w:p>
        </w:tc>
        <w:tc>
          <w:tcPr>
            <w:tcW w:w="894" w:type="dxa"/>
            <w:tcBorders>
              <w:top w:val="nil"/>
              <w:bottom w:val="nil"/>
            </w:tcBorders>
          </w:tcPr>
          <w:p w14:paraId="410303F3" w14:textId="77777777" w:rsidR="006D485B" w:rsidRPr="000C4658" w:rsidRDefault="006D485B">
            <w:pPr>
              <w:pStyle w:val="TableParagraph"/>
              <w:rPr>
                <w:rFonts w:ascii="Times New Roman"/>
                <w:sz w:val="6"/>
              </w:rPr>
            </w:pPr>
          </w:p>
        </w:tc>
      </w:tr>
      <w:tr w:rsidR="006D485B" w:rsidRPr="000C4658" w14:paraId="6AA4803D" w14:textId="77777777">
        <w:trPr>
          <w:trHeight w:val="129"/>
        </w:trPr>
        <w:tc>
          <w:tcPr>
            <w:tcW w:w="468" w:type="dxa"/>
            <w:tcBorders>
              <w:top w:val="nil"/>
              <w:bottom w:val="nil"/>
            </w:tcBorders>
          </w:tcPr>
          <w:p w14:paraId="4ED131FE" w14:textId="77777777" w:rsidR="006D485B" w:rsidRPr="000C4658" w:rsidRDefault="006D485B">
            <w:pPr>
              <w:pStyle w:val="TableParagraph"/>
              <w:rPr>
                <w:rFonts w:ascii="Times New Roman"/>
                <w:sz w:val="6"/>
              </w:rPr>
            </w:pPr>
          </w:p>
        </w:tc>
        <w:tc>
          <w:tcPr>
            <w:tcW w:w="2503" w:type="dxa"/>
            <w:vMerge/>
            <w:tcBorders>
              <w:top w:val="nil"/>
            </w:tcBorders>
          </w:tcPr>
          <w:p w14:paraId="4A77ABF3" w14:textId="77777777" w:rsidR="006D485B" w:rsidRPr="000C4658" w:rsidRDefault="006D485B">
            <w:pPr>
              <w:rPr>
                <w:sz w:val="2"/>
                <w:szCs w:val="2"/>
              </w:rPr>
            </w:pPr>
          </w:p>
        </w:tc>
        <w:tc>
          <w:tcPr>
            <w:tcW w:w="1229" w:type="dxa"/>
            <w:tcBorders>
              <w:top w:val="nil"/>
              <w:bottom w:val="nil"/>
            </w:tcBorders>
          </w:tcPr>
          <w:p w14:paraId="6C0C5879" w14:textId="77777777" w:rsidR="006D485B" w:rsidRPr="000C4658" w:rsidRDefault="00C01BB2">
            <w:pPr>
              <w:pStyle w:val="TableParagraph"/>
              <w:spacing w:line="109" w:lineRule="exact"/>
              <w:ind w:left="71"/>
              <w:rPr>
                <w:sz w:val="12"/>
              </w:rPr>
            </w:pPr>
            <w:r w:rsidRPr="000C4658">
              <w:rPr>
                <w:sz w:val="12"/>
              </w:rPr>
              <w:t>equivalente.</w:t>
            </w:r>
          </w:p>
        </w:tc>
        <w:tc>
          <w:tcPr>
            <w:tcW w:w="1011" w:type="dxa"/>
            <w:tcBorders>
              <w:top w:val="nil"/>
              <w:bottom w:val="nil"/>
            </w:tcBorders>
          </w:tcPr>
          <w:p w14:paraId="30AB19F0" w14:textId="77777777" w:rsidR="006D485B" w:rsidRPr="000C4658" w:rsidRDefault="006D485B">
            <w:pPr>
              <w:pStyle w:val="TableParagraph"/>
              <w:rPr>
                <w:rFonts w:ascii="Times New Roman"/>
                <w:sz w:val="6"/>
              </w:rPr>
            </w:pPr>
          </w:p>
        </w:tc>
        <w:tc>
          <w:tcPr>
            <w:tcW w:w="819" w:type="dxa"/>
            <w:tcBorders>
              <w:top w:val="nil"/>
              <w:bottom w:val="nil"/>
            </w:tcBorders>
          </w:tcPr>
          <w:p w14:paraId="2F0EC8F5" w14:textId="77777777" w:rsidR="006D485B" w:rsidRPr="000C4658" w:rsidRDefault="00C01BB2">
            <w:pPr>
              <w:pStyle w:val="TableParagraph"/>
              <w:spacing w:line="109" w:lineRule="exact"/>
              <w:ind w:left="67" w:right="53"/>
              <w:jc w:val="center"/>
              <w:rPr>
                <w:sz w:val="12"/>
              </w:rPr>
            </w:pPr>
            <w:r w:rsidRPr="000C4658">
              <w:rPr>
                <w:sz w:val="12"/>
              </w:rPr>
              <w:t>Administra-</w:t>
            </w:r>
          </w:p>
        </w:tc>
        <w:tc>
          <w:tcPr>
            <w:tcW w:w="896" w:type="dxa"/>
            <w:tcBorders>
              <w:top w:val="nil"/>
              <w:bottom w:val="nil"/>
            </w:tcBorders>
          </w:tcPr>
          <w:p w14:paraId="65401E64" w14:textId="77777777" w:rsidR="006D485B" w:rsidRPr="000C4658" w:rsidRDefault="00C01BB2">
            <w:pPr>
              <w:pStyle w:val="TableParagraph"/>
              <w:spacing w:line="109" w:lineRule="exact"/>
              <w:ind w:left="86" w:right="78"/>
              <w:jc w:val="center"/>
              <w:rPr>
                <w:sz w:val="12"/>
              </w:rPr>
            </w:pPr>
            <w:r w:rsidRPr="000C4658">
              <w:rPr>
                <w:sz w:val="12"/>
              </w:rPr>
              <w:t>Suministros</w:t>
            </w:r>
          </w:p>
        </w:tc>
        <w:tc>
          <w:tcPr>
            <w:tcW w:w="896" w:type="dxa"/>
            <w:tcBorders>
              <w:top w:val="nil"/>
              <w:bottom w:val="nil"/>
            </w:tcBorders>
          </w:tcPr>
          <w:p w14:paraId="67DAD5CA" w14:textId="77777777" w:rsidR="006D485B" w:rsidRPr="000C4658" w:rsidRDefault="006D485B">
            <w:pPr>
              <w:pStyle w:val="TableParagraph"/>
              <w:rPr>
                <w:rFonts w:ascii="Times New Roman"/>
                <w:sz w:val="6"/>
              </w:rPr>
            </w:pPr>
          </w:p>
        </w:tc>
        <w:tc>
          <w:tcPr>
            <w:tcW w:w="894" w:type="dxa"/>
            <w:tcBorders>
              <w:top w:val="nil"/>
              <w:bottom w:val="nil"/>
            </w:tcBorders>
          </w:tcPr>
          <w:p w14:paraId="5148A310" w14:textId="77777777" w:rsidR="006D485B" w:rsidRPr="000C4658" w:rsidRDefault="006D485B">
            <w:pPr>
              <w:pStyle w:val="TableParagraph"/>
              <w:rPr>
                <w:rFonts w:ascii="Times New Roman"/>
                <w:sz w:val="6"/>
              </w:rPr>
            </w:pPr>
          </w:p>
        </w:tc>
      </w:tr>
      <w:tr w:rsidR="006D485B" w:rsidRPr="000C4658" w14:paraId="20D1094C" w14:textId="77777777">
        <w:trPr>
          <w:trHeight w:val="128"/>
        </w:trPr>
        <w:tc>
          <w:tcPr>
            <w:tcW w:w="468" w:type="dxa"/>
            <w:tcBorders>
              <w:top w:val="nil"/>
              <w:bottom w:val="nil"/>
            </w:tcBorders>
          </w:tcPr>
          <w:p w14:paraId="43D8A5C9" w14:textId="77777777" w:rsidR="006D485B" w:rsidRPr="000C4658" w:rsidRDefault="006D485B">
            <w:pPr>
              <w:pStyle w:val="TableParagraph"/>
              <w:rPr>
                <w:rFonts w:ascii="Times New Roman"/>
                <w:sz w:val="6"/>
              </w:rPr>
            </w:pPr>
          </w:p>
        </w:tc>
        <w:tc>
          <w:tcPr>
            <w:tcW w:w="2503" w:type="dxa"/>
            <w:vMerge/>
            <w:tcBorders>
              <w:top w:val="nil"/>
            </w:tcBorders>
          </w:tcPr>
          <w:p w14:paraId="695CF2FF" w14:textId="77777777" w:rsidR="006D485B" w:rsidRPr="000C4658" w:rsidRDefault="006D485B">
            <w:pPr>
              <w:rPr>
                <w:sz w:val="2"/>
                <w:szCs w:val="2"/>
              </w:rPr>
            </w:pPr>
          </w:p>
        </w:tc>
        <w:tc>
          <w:tcPr>
            <w:tcW w:w="1229" w:type="dxa"/>
            <w:tcBorders>
              <w:top w:val="nil"/>
              <w:bottom w:val="nil"/>
            </w:tcBorders>
          </w:tcPr>
          <w:p w14:paraId="2DE31ED1" w14:textId="77777777" w:rsidR="006D485B" w:rsidRPr="000C4658" w:rsidRDefault="006D485B">
            <w:pPr>
              <w:pStyle w:val="TableParagraph"/>
              <w:rPr>
                <w:rFonts w:ascii="Times New Roman"/>
                <w:sz w:val="6"/>
              </w:rPr>
            </w:pPr>
          </w:p>
        </w:tc>
        <w:tc>
          <w:tcPr>
            <w:tcW w:w="1011" w:type="dxa"/>
            <w:tcBorders>
              <w:top w:val="nil"/>
              <w:bottom w:val="nil"/>
            </w:tcBorders>
          </w:tcPr>
          <w:p w14:paraId="7D220D44" w14:textId="77777777" w:rsidR="006D485B" w:rsidRPr="000C4658" w:rsidRDefault="006D485B">
            <w:pPr>
              <w:pStyle w:val="TableParagraph"/>
              <w:rPr>
                <w:rFonts w:ascii="Times New Roman"/>
                <w:sz w:val="6"/>
              </w:rPr>
            </w:pPr>
          </w:p>
        </w:tc>
        <w:tc>
          <w:tcPr>
            <w:tcW w:w="819" w:type="dxa"/>
            <w:tcBorders>
              <w:top w:val="nil"/>
              <w:bottom w:val="nil"/>
            </w:tcBorders>
          </w:tcPr>
          <w:p w14:paraId="1E63E5A3" w14:textId="77777777" w:rsidR="006D485B" w:rsidRPr="000C4658" w:rsidRDefault="00C01BB2">
            <w:pPr>
              <w:pStyle w:val="TableParagraph"/>
              <w:spacing w:line="109" w:lineRule="exact"/>
              <w:ind w:left="191" w:right="180"/>
              <w:jc w:val="center"/>
              <w:rPr>
                <w:sz w:val="12"/>
              </w:rPr>
            </w:pPr>
            <w:proofErr w:type="spellStart"/>
            <w:r w:rsidRPr="000C4658">
              <w:rPr>
                <w:sz w:val="12"/>
              </w:rPr>
              <w:t>ción</w:t>
            </w:r>
            <w:proofErr w:type="spellEnd"/>
            <w:r w:rsidRPr="000C4658">
              <w:rPr>
                <w:sz w:val="12"/>
              </w:rPr>
              <w:t>,</w:t>
            </w:r>
          </w:p>
        </w:tc>
        <w:tc>
          <w:tcPr>
            <w:tcW w:w="896" w:type="dxa"/>
            <w:tcBorders>
              <w:top w:val="nil"/>
              <w:bottom w:val="nil"/>
            </w:tcBorders>
          </w:tcPr>
          <w:p w14:paraId="796D6279" w14:textId="77777777" w:rsidR="006D485B" w:rsidRPr="000C4658" w:rsidRDefault="00C01BB2">
            <w:pPr>
              <w:pStyle w:val="TableParagraph"/>
              <w:spacing w:line="109" w:lineRule="exact"/>
              <w:ind w:left="25" w:right="21"/>
              <w:jc w:val="center"/>
              <w:rPr>
                <w:sz w:val="12"/>
              </w:rPr>
            </w:pPr>
            <w:r w:rsidRPr="000C4658">
              <w:rPr>
                <w:sz w:val="12"/>
              </w:rPr>
              <w:t>de Consumo</w:t>
            </w:r>
          </w:p>
        </w:tc>
        <w:tc>
          <w:tcPr>
            <w:tcW w:w="896" w:type="dxa"/>
            <w:tcBorders>
              <w:top w:val="nil"/>
              <w:bottom w:val="nil"/>
            </w:tcBorders>
          </w:tcPr>
          <w:p w14:paraId="7467A800" w14:textId="77777777" w:rsidR="006D485B" w:rsidRPr="000C4658" w:rsidRDefault="006D485B">
            <w:pPr>
              <w:pStyle w:val="TableParagraph"/>
              <w:rPr>
                <w:rFonts w:ascii="Times New Roman"/>
                <w:sz w:val="6"/>
              </w:rPr>
            </w:pPr>
          </w:p>
        </w:tc>
        <w:tc>
          <w:tcPr>
            <w:tcW w:w="894" w:type="dxa"/>
            <w:tcBorders>
              <w:top w:val="nil"/>
              <w:bottom w:val="nil"/>
            </w:tcBorders>
          </w:tcPr>
          <w:p w14:paraId="47A50581" w14:textId="77777777" w:rsidR="006D485B" w:rsidRPr="000C4658" w:rsidRDefault="006D485B">
            <w:pPr>
              <w:pStyle w:val="TableParagraph"/>
              <w:rPr>
                <w:rFonts w:ascii="Times New Roman"/>
                <w:sz w:val="6"/>
              </w:rPr>
            </w:pPr>
          </w:p>
        </w:tc>
      </w:tr>
      <w:tr w:rsidR="006D485B" w:rsidRPr="000C4658" w14:paraId="50115FDB" w14:textId="77777777">
        <w:trPr>
          <w:trHeight w:val="128"/>
        </w:trPr>
        <w:tc>
          <w:tcPr>
            <w:tcW w:w="468" w:type="dxa"/>
            <w:tcBorders>
              <w:top w:val="nil"/>
              <w:bottom w:val="nil"/>
            </w:tcBorders>
          </w:tcPr>
          <w:p w14:paraId="0E5E5D83" w14:textId="77777777" w:rsidR="006D485B" w:rsidRPr="000C4658" w:rsidRDefault="006D485B">
            <w:pPr>
              <w:pStyle w:val="TableParagraph"/>
              <w:rPr>
                <w:rFonts w:ascii="Times New Roman"/>
                <w:sz w:val="6"/>
              </w:rPr>
            </w:pPr>
          </w:p>
        </w:tc>
        <w:tc>
          <w:tcPr>
            <w:tcW w:w="2503" w:type="dxa"/>
            <w:vMerge/>
            <w:tcBorders>
              <w:top w:val="nil"/>
            </w:tcBorders>
          </w:tcPr>
          <w:p w14:paraId="55362735" w14:textId="77777777" w:rsidR="006D485B" w:rsidRPr="000C4658" w:rsidRDefault="006D485B">
            <w:pPr>
              <w:rPr>
                <w:sz w:val="2"/>
                <w:szCs w:val="2"/>
              </w:rPr>
            </w:pPr>
          </w:p>
        </w:tc>
        <w:tc>
          <w:tcPr>
            <w:tcW w:w="1229" w:type="dxa"/>
            <w:tcBorders>
              <w:top w:val="nil"/>
              <w:bottom w:val="nil"/>
            </w:tcBorders>
          </w:tcPr>
          <w:p w14:paraId="198AF413" w14:textId="77777777" w:rsidR="006D485B" w:rsidRPr="000C4658" w:rsidRDefault="006D485B">
            <w:pPr>
              <w:pStyle w:val="TableParagraph"/>
              <w:rPr>
                <w:rFonts w:ascii="Times New Roman"/>
                <w:sz w:val="6"/>
              </w:rPr>
            </w:pPr>
          </w:p>
        </w:tc>
        <w:tc>
          <w:tcPr>
            <w:tcW w:w="1011" w:type="dxa"/>
            <w:tcBorders>
              <w:top w:val="nil"/>
              <w:bottom w:val="nil"/>
            </w:tcBorders>
          </w:tcPr>
          <w:p w14:paraId="02C22BE3" w14:textId="77777777" w:rsidR="006D485B" w:rsidRPr="000C4658" w:rsidRDefault="006D485B">
            <w:pPr>
              <w:pStyle w:val="TableParagraph"/>
              <w:rPr>
                <w:rFonts w:ascii="Times New Roman"/>
                <w:sz w:val="6"/>
              </w:rPr>
            </w:pPr>
          </w:p>
        </w:tc>
        <w:tc>
          <w:tcPr>
            <w:tcW w:w="819" w:type="dxa"/>
            <w:tcBorders>
              <w:top w:val="nil"/>
              <w:bottom w:val="nil"/>
            </w:tcBorders>
          </w:tcPr>
          <w:p w14:paraId="6E1A52AB" w14:textId="77777777" w:rsidR="006D485B" w:rsidRPr="000C4658" w:rsidRDefault="00C01BB2">
            <w:pPr>
              <w:pStyle w:val="TableParagraph"/>
              <w:spacing w:line="109" w:lineRule="exact"/>
              <w:ind w:left="61" w:right="53"/>
              <w:jc w:val="center"/>
              <w:rPr>
                <w:sz w:val="12"/>
              </w:rPr>
            </w:pPr>
            <w:r w:rsidRPr="000C4658">
              <w:rPr>
                <w:sz w:val="12"/>
              </w:rPr>
              <w:t>Emisión de</w:t>
            </w:r>
          </w:p>
        </w:tc>
        <w:tc>
          <w:tcPr>
            <w:tcW w:w="896" w:type="dxa"/>
            <w:tcBorders>
              <w:top w:val="nil"/>
              <w:bottom w:val="nil"/>
            </w:tcBorders>
          </w:tcPr>
          <w:p w14:paraId="02E2549A" w14:textId="77777777" w:rsidR="006D485B" w:rsidRPr="000C4658" w:rsidRDefault="006D485B">
            <w:pPr>
              <w:pStyle w:val="TableParagraph"/>
              <w:rPr>
                <w:rFonts w:ascii="Times New Roman"/>
                <w:sz w:val="6"/>
              </w:rPr>
            </w:pPr>
          </w:p>
        </w:tc>
        <w:tc>
          <w:tcPr>
            <w:tcW w:w="896" w:type="dxa"/>
            <w:tcBorders>
              <w:top w:val="nil"/>
              <w:bottom w:val="nil"/>
            </w:tcBorders>
          </w:tcPr>
          <w:p w14:paraId="3FD44055" w14:textId="77777777" w:rsidR="006D485B" w:rsidRPr="000C4658" w:rsidRDefault="006D485B">
            <w:pPr>
              <w:pStyle w:val="TableParagraph"/>
              <w:rPr>
                <w:rFonts w:ascii="Times New Roman"/>
                <w:sz w:val="6"/>
              </w:rPr>
            </w:pPr>
          </w:p>
        </w:tc>
        <w:tc>
          <w:tcPr>
            <w:tcW w:w="894" w:type="dxa"/>
            <w:tcBorders>
              <w:top w:val="nil"/>
              <w:bottom w:val="nil"/>
            </w:tcBorders>
          </w:tcPr>
          <w:p w14:paraId="4CB4D30C" w14:textId="77777777" w:rsidR="006D485B" w:rsidRPr="000C4658" w:rsidRDefault="006D485B">
            <w:pPr>
              <w:pStyle w:val="TableParagraph"/>
              <w:rPr>
                <w:rFonts w:ascii="Times New Roman"/>
                <w:sz w:val="6"/>
              </w:rPr>
            </w:pPr>
          </w:p>
        </w:tc>
      </w:tr>
      <w:tr w:rsidR="006D485B" w:rsidRPr="000C4658" w14:paraId="02EE9828" w14:textId="77777777">
        <w:trPr>
          <w:trHeight w:val="129"/>
        </w:trPr>
        <w:tc>
          <w:tcPr>
            <w:tcW w:w="468" w:type="dxa"/>
            <w:tcBorders>
              <w:top w:val="nil"/>
              <w:bottom w:val="nil"/>
            </w:tcBorders>
          </w:tcPr>
          <w:p w14:paraId="45972EFF" w14:textId="77777777" w:rsidR="006D485B" w:rsidRPr="000C4658" w:rsidRDefault="006D485B">
            <w:pPr>
              <w:pStyle w:val="TableParagraph"/>
              <w:rPr>
                <w:rFonts w:ascii="Times New Roman"/>
                <w:sz w:val="6"/>
              </w:rPr>
            </w:pPr>
          </w:p>
        </w:tc>
        <w:tc>
          <w:tcPr>
            <w:tcW w:w="2503" w:type="dxa"/>
            <w:vMerge/>
            <w:tcBorders>
              <w:top w:val="nil"/>
            </w:tcBorders>
          </w:tcPr>
          <w:p w14:paraId="53F2CFB1" w14:textId="77777777" w:rsidR="006D485B" w:rsidRPr="000C4658" w:rsidRDefault="006D485B">
            <w:pPr>
              <w:rPr>
                <w:sz w:val="2"/>
                <w:szCs w:val="2"/>
              </w:rPr>
            </w:pPr>
          </w:p>
        </w:tc>
        <w:tc>
          <w:tcPr>
            <w:tcW w:w="1229" w:type="dxa"/>
            <w:tcBorders>
              <w:top w:val="nil"/>
              <w:bottom w:val="nil"/>
            </w:tcBorders>
          </w:tcPr>
          <w:p w14:paraId="25169816" w14:textId="77777777" w:rsidR="006D485B" w:rsidRPr="000C4658" w:rsidRDefault="006D485B">
            <w:pPr>
              <w:pStyle w:val="TableParagraph"/>
              <w:rPr>
                <w:rFonts w:ascii="Times New Roman"/>
                <w:sz w:val="6"/>
              </w:rPr>
            </w:pPr>
          </w:p>
        </w:tc>
        <w:tc>
          <w:tcPr>
            <w:tcW w:w="1011" w:type="dxa"/>
            <w:tcBorders>
              <w:top w:val="nil"/>
              <w:bottom w:val="nil"/>
            </w:tcBorders>
          </w:tcPr>
          <w:p w14:paraId="6ED55536" w14:textId="77777777" w:rsidR="006D485B" w:rsidRPr="000C4658" w:rsidRDefault="006D485B">
            <w:pPr>
              <w:pStyle w:val="TableParagraph"/>
              <w:rPr>
                <w:rFonts w:ascii="Times New Roman"/>
                <w:sz w:val="6"/>
              </w:rPr>
            </w:pPr>
          </w:p>
        </w:tc>
        <w:tc>
          <w:tcPr>
            <w:tcW w:w="819" w:type="dxa"/>
            <w:tcBorders>
              <w:top w:val="nil"/>
              <w:bottom w:val="nil"/>
            </w:tcBorders>
          </w:tcPr>
          <w:p w14:paraId="0932F4ED" w14:textId="77777777" w:rsidR="006D485B" w:rsidRPr="000C4658" w:rsidRDefault="00C01BB2">
            <w:pPr>
              <w:pStyle w:val="TableParagraph"/>
              <w:spacing w:line="109" w:lineRule="exact"/>
              <w:ind w:left="19" w:right="10"/>
              <w:jc w:val="center"/>
              <w:rPr>
                <w:sz w:val="12"/>
              </w:rPr>
            </w:pPr>
            <w:r w:rsidRPr="000C4658">
              <w:rPr>
                <w:sz w:val="12"/>
              </w:rPr>
              <w:t>Documentos</w:t>
            </w:r>
          </w:p>
        </w:tc>
        <w:tc>
          <w:tcPr>
            <w:tcW w:w="896" w:type="dxa"/>
            <w:tcBorders>
              <w:top w:val="nil"/>
              <w:bottom w:val="nil"/>
            </w:tcBorders>
          </w:tcPr>
          <w:p w14:paraId="02EAE8C4" w14:textId="77777777" w:rsidR="006D485B" w:rsidRPr="000C4658" w:rsidRDefault="006D485B">
            <w:pPr>
              <w:pStyle w:val="TableParagraph"/>
              <w:rPr>
                <w:rFonts w:ascii="Times New Roman"/>
                <w:sz w:val="6"/>
              </w:rPr>
            </w:pPr>
          </w:p>
        </w:tc>
        <w:tc>
          <w:tcPr>
            <w:tcW w:w="896" w:type="dxa"/>
            <w:tcBorders>
              <w:top w:val="nil"/>
              <w:bottom w:val="nil"/>
            </w:tcBorders>
          </w:tcPr>
          <w:p w14:paraId="08F05151" w14:textId="77777777" w:rsidR="006D485B" w:rsidRPr="000C4658" w:rsidRDefault="006D485B">
            <w:pPr>
              <w:pStyle w:val="TableParagraph"/>
              <w:rPr>
                <w:rFonts w:ascii="Times New Roman"/>
                <w:sz w:val="6"/>
              </w:rPr>
            </w:pPr>
          </w:p>
        </w:tc>
        <w:tc>
          <w:tcPr>
            <w:tcW w:w="894" w:type="dxa"/>
            <w:tcBorders>
              <w:top w:val="nil"/>
              <w:bottom w:val="nil"/>
            </w:tcBorders>
          </w:tcPr>
          <w:p w14:paraId="066C470E" w14:textId="77777777" w:rsidR="006D485B" w:rsidRPr="000C4658" w:rsidRDefault="006D485B">
            <w:pPr>
              <w:pStyle w:val="TableParagraph"/>
              <w:rPr>
                <w:rFonts w:ascii="Times New Roman"/>
                <w:sz w:val="6"/>
              </w:rPr>
            </w:pPr>
          </w:p>
        </w:tc>
      </w:tr>
      <w:tr w:rsidR="006D485B" w:rsidRPr="000C4658" w14:paraId="390661CA" w14:textId="77777777">
        <w:trPr>
          <w:trHeight w:val="129"/>
        </w:trPr>
        <w:tc>
          <w:tcPr>
            <w:tcW w:w="468" w:type="dxa"/>
            <w:tcBorders>
              <w:top w:val="nil"/>
              <w:bottom w:val="nil"/>
            </w:tcBorders>
          </w:tcPr>
          <w:p w14:paraId="164FE3F8" w14:textId="77777777" w:rsidR="006D485B" w:rsidRPr="000C4658" w:rsidRDefault="006D485B">
            <w:pPr>
              <w:pStyle w:val="TableParagraph"/>
              <w:rPr>
                <w:rFonts w:ascii="Times New Roman"/>
                <w:sz w:val="6"/>
              </w:rPr>
            </w:pPr>
          </w:p>
        </w:tc>
        <w:tc>
          <w:tcPr>
            <w:tcW w:w="2503" w:type="dxa"/>
            <w:vMerge/>
            <w:tcBorders>
              <w:top w:val="nil"/>
            </w:tcBorders>
          </w:tcPr>
          <w:p w14:paraId="11E95ED5" w14:textId="77777777" w:rsidR="006D485B" w:rsidRPr="000C4658" w:rsidRDefault="006D485B">
            <w:pPr>
              <w:rPr>
                <w:sz w:val="2"/>
                <w:szCs w:val="2"/>
              </w:rPr>
            </w:pPr>
          </w:p>
        </w:tc>
        <w:tc>
          <w:tcPr>
            <w:tcW w:w="1229" w:type="dxa"/>
            <w:tcBorders>
              <w:top w:val="nil"/>
              <w:bottom w:val="nil"/>
            </w:tcBorders>
          </w:tcPr>
          <w:p w14:paraId="40E7C001" w14:textId="77777777" w:rsidR="006D485B" w:rsidRPr="000C4658" w:rsidRDefault="006D485B">
            <w:pPr>
              <w:pStyle w:val="TableParagraph"/>
              <w:rPr>
                <w:rFonts w:ascii="Times New Roman"/>
                <w:sz w:val="6"/>
              </w:rPr>
            </w:pPr>
          </w:p>
        </w:tc>
        <w:tc>
          <w:tcPr>
            <w:tcW w:w="1011" w:type="dxa"/>
            <w:tcBorders>
              <w:top w:val="nil"/>
              <w:bottom w:val="nil"/>
            </w:tcBorders>
          </w:tcPr>
          <w:p w14:paraId="15BDB79B" w14:textId="77777777" w:rsidR="006D485B" w:rsidRPr="000C4658" w:rsidRDefault="006D485B">
            <w:pPr>
              <w:pStyle w:val="TableParagraph"/>
              <w:rPr>
                <w:rFonts w:ascii="Times New Roman"/>
                <w:sz w:val="6"/>
              </w:rPr>
            </w:pPr>
          </w:p>
        </w:tc>
        <w:tc>
          <w:tcPr>
            <w:tcW w:w="819" w:type="dxa"/>
            <w:tcBorders>
              <w:top w:val="nil"/>
              <w:bottom w:val="nil"/>
            </w:tcBorders>
          </w:tcPr>
          <w:p w14:paraId="2A398363" w14:textId="77777777" w:rsidR="006D485B" w:rsidRPr="000C4658" w:rsidRDefault="00C01BB2">
            <w:pPr>
              <w:pStyle w:val="TableParagraph"/>
              <w:spacing w:line="109" w:lineRule="exact"/>
              <w:ind w:left="62" w:right="53"/>
              <w:jc w:val="center"/>
              <w:rPr>
                <w:sz w:val="12"/>
              </w:rPr>
            </w:pPr>
            <w:r w:rsidRPr="000C4658">
              <w:rPr>
                <w:sz w:val="12"/>
              </w:rPr>
              <w:t>y Artículos</w:t>
            </w:r>
          </w:p>
        </w:tc>
        <w:tc>
          <w:tcPr>
            <w:tcW w:w="896" w:type="dxa"/>
            <w:tcBorders>
              <w:top w:val="nil"/>
              <w:bottom w:val="nil"/>
            </w:tcBorders>
          </w:tcPr>
          <w:p w14:paraId="7B722AC7" w14:textId="77777777" w:rsidR="006D485B" w:rsidRPr="000C4658" w:rsidRDefault="006D485B">
            <w:pPr>
              <w:pStyle w:val="TableParagraph"/>
              <w:rPr>
                <w:rFonts w:ascii="Times New Roman"/>
                <w:sz w:val="6"/>
              </w:rPr>
            </w:pPr>
          </w:p>
        </w:tc>
        <w:tc>
          <w:tcPr>
            <w:tcW w:w="896" w:type="dxa"/>
            <w:tcBorders>
              <w:top w:val="nil"/>
              <w:bottom w:val="nil"/>
            </w:tcBorders>
          </w:tcPr>
          <w:p w14:paraId="65E00EE0" w14:textId="77777777" w:rsidR="006D485B" w:rsidRPr="000C4658" w:rsidRDefault="006D485B">
            <w:pPr>
              <w:pStyle w:val="TableParagraph"/>
              <w:rPr>
                <w:rFonts w:ascii="Times New Roman"/>
                <w:sz w:val="6"/>
              </w:rPr>
            </w:pPr>
          </w:p>
        </w:tc>
        <w:tc>
          <w:tcPr>
            <w:tcW w:w="894" w:type="dxa"/>
            <w:tcBorders>
              <w:top w:val="nil"/>
              <w:bottom w:val="nil"/>
            </w:tcBorders>
          </w:tcPr>
          <w:p w14:paraId="5FA78782" w14:textId="77777777" w:rsidR="006D485B" w:rsidRPr="000C4658" w:rsidRDefault="006D485B">
            <w:pPr>
              <w:pStyle w:val="TableParagraph"/>
              <w:rPr>
                <w:rFonts w:ascii="Times New Roman"/>
                <w:sz w:val="6"/>
              </w:rPr>
            </w:pPr>
          </w:p>
        </w:tc>
      </w:tr>
      <w:tr w:rsidR="006D485B" w:rsidRPr="000C4658" w14:paraId="70154DF3" w14:textId="77777777">
        <w:trPr>
          <w:trHeight w:val="148"/>
        </w:trPr>
        <w:tc>
          <w:tcPr>
            <w:tcW w:w="468" w:type="dxa"/>
            <w:tcBorders>
              <w:top w:val="nil"/>
              <w:bottom w:val="nil"/>
            </w:tcBorders>
          </w:tcPr>
          <w:p w14:paraId="44E25AE0" w14:textId="77777777" w:rsidR="006D485B" w:rsidRPr="000C4658" w:rsidRDefault="006D485B">
            <w:pPr>
              <w:pStyle w:val="TableParagraph"/>
              <w:rPr>
                <w:rFonts w:ascii="Times New Roman"/>
                <w:sz w:val="8"/>
              </w:rPr>
            </w:pPr>
          </w:p>
        </w:tc>
        <w:tc>
          <w:tcPr>
            <w:tcW w:w="2503" w:type="dxa"/>
            <w:vMerge/>
            <w:tcBorders>
              <w:top w:val="nil"/>
            </w:tcBorders>
          </w:tcPr>
          <w:p w14:paraId="3AC50AB5" w14:textId="77777777" w:rsidR="006D485B" w:rsidRPr="000C4658" w:rsidRDefault="006D485B">
            <w:pPr>
              <w:rPr>
                <w:sz w:val="2"/>
                <w:szCs w:val="2"/>
              </w:rPr>
            </w:pPr>
          </w:p>
        </w:tc>
        <w:tc>
          <w:tcPr>
            <w:tcW w:w="1229" w:type="dxa"/>
            <w:tcBorders>
              <w:top w:val="nil"/>
              <w:bottom w:val="nil"/>
            </w:tcBorders>
          </w:tcPr>
          <w:p w14:paraId="34389899" w14:textId="77777777" w:rsidR="006D485B" w:rsidRPr="000C4658" w:rsidRDefault="006D485B">
            <w:pPr>
              <w:pStyle w:val="TableParagraph"/>
              <w:rPr>
                <w:rFonts w:ascii="Times New Roman"/>
                <w:sz w:val="8"/>
              </w:rPr>
            </w:pPr>
          </w:p>
        </w:tc>
        <w:tc>
          <w:tcPr>
            <w:tcW w:w="1011" w:type="dxa"/>
            <w:tcBorders>
              <w:top w:val="nil"/>
              <w:bottom w:val="nil"/>
            </w:tcBorders>
          </w:tcPr>
          <w:p w14:paraId="7A42ED0F" w14:textId="77777777" w:rsidR="006D485B" w:rsidRPr="000C4658" w:rsidRDefault="006D485B">
            <w:pPr>
              <w:pStyle w:val="TableParagraph"/>
              <w:rPr>
                <w:rFonts w:ascii="Times New Roman"/>
                <w:sz w:val="8"/>
              </w:rPr>
            </w:pPr>
          </w:p>
        </w:tc>
        <w:tc>
          <w:tcPr>
            <w:tcW w:w="819" w:type="dxa"/>
            <w:tcBorders>
              <w:top w:val="nil"/>
              <w:bottom w:val="nil"/>
            </w:tcBorders>
          </w:tcPr>
          <w:p w14:paraId="748D6397" w14:textId="77777777" w:rsidR="006D485B" w:rsidRPr="000C4658" w:rsidRDefault="00C01BB2">
            <w:pPr>
              <w:pStyle w:val="TableParagraph"/>
              <w:spacing w:line="128" w:lineRule="exact"/>
              <w:ind w:left="64" w:right="53"/>
              <w:jc w:val="center"/>
              <w:rPr>
                <w:sz w:val="12"/>
              </w:rPr>
            </w:pPr>
            <w:r w:rsidRPr="000C4658">
              <w:rPr>
                <w:sz w:val="12"/>
              </w:rPr>
              <w:t>Oficiales</w:t>
            </w:r>
          </w:p>
        </w:tc>
        <w:tc>
          <w:tcPr>
            <w:tcW w:w="896" w:type="dxa"/>
            <w:tcBorders>
              <w:top w:val="nil"/>
              <w:bottom w:val="nil"/>
            </w:tcBorders>
          </w:tcPr>
          <w:p w14:paraId="6F327D88" w14:textId="77777777" w:rsidR="006D485B" w:rsidRPr="000C4658" w:rsidRDefault="006D485B">
            <w:pPr>
              <w:pStyle w:val="TableParagraph"/>
              <w:rPr>
                <w:rFonts w:ascii="Times New Roman"/>
                <w:sz w:val="8"/>
              </w:rPr>
            </w:pPr>
          </w:p>
        </w:tc>
        <w:tc>
          <w:tcPr>
            <w:tcW w:w="896" w:type="dxa"/>
            <w:tcBorders>
              <w:top w:val="nil"/>
              <w:bottom w:val="nil"/>
            </w:tcBorders>
          </w:tcPr>
          <w:p w14:paraId="7F06B6F9" w14:textId="77777777" w:rsidR="006D485B" w:rsidRPr="000C4658" w:rsidRDefault="006D485B">
            <w:pPr>
              <w:pStyle w:val="TableParagraph"/>
              <w:rPr>
                <w:rFonts w:ascii="Times New Roman"/>
                <w:sz w:val="8"/>
              </w:rPr>
            </w:pPr>
          </w:p>
        </w:tc>
        <w:tc>
          <w:tcPr>
            <w:tcW w:w="894" w:type="dxa"/>
            <w:tcBorders>
              <w:top w:val="nil"/>
              <w:bottom w:val="nil"/>
            </w:tcBorders>
          </w:tcPr>
          <w:p w14:paraId="3FA6764D" w14:textId="77777777" w:rsidR="006D485B" w:rsidRPr="000C4658" w:rsidRDefault="006D485B">
            <w:pPr>
              <w:pStyle w:val="TableParagraph"/>
              <w:rPr>
                <w:rFonts w:ascii="Times New Roman"/>
                <w:sz w:val="8"/>
              </w:rPr>
            </w:pPr>
          </w:p>
        </w:tc>
      </w:tr>
      <w:tr w:rsidR="006D485B" w:rsidRPr="000C4658" w14:paraId="2CBDEA89" w14:textId="77777777">
        <w:trPr>
          <w:trHeight w:val="188"/>
        </w:trPr>
        <w:tc>
          <w:tcPr>
            <w:tcW w:w="468" w:type="dxa"/>
            <w:tcBorders>
              <w:top w:val="nil"/>
              <w:bottom w:val="nil"/>
            </w:tcBorders>
          </w:tcPr>
          <w:p w14:paraId="7C5C4548" w14:textId="77777777" w:rsidR="006D485B" w:rsidRPr="000C4658" w:rsidRDefault="006D485B">
            <w:pPr>
              <w:pStyle w:val="TableParagraph"/>
              <w:rPr>
                <w:rFonts w:ascii="Times New Roman"/>
                <w:sz w:val="12"/>
              </w:rPr>
            </w:pPr>
          </w:p>
        </w:tc>
        <w:tc>
          <w:tcPr>
            <w:tcW w:w="2503" w:type="dxa"/>
            <w:vMerge/>
            <w:tcBorders>
              <w:top w:val="nil"/>
            </w:tcBorders>
          </w:tcPr>
          <w:p w14:paraId="7ADACB78" w14:textId="77777777" w:rsidR="006D485B" w:rsidRPr="000C4658" w:rsidRDefault="006D485B">
            <w:pPr>
              <w:rPr>
                <w:sz w:val="2"/>
                <w:szCs w:val="2"/>
              </w:rPr>
            </w:pPr>
          </w:p>
        </w:tc>
        <w:tc>
          <w:tcPr>
            <w:tcW w:w="1229" w:type="dxa"/>
            <w:tcBorders>
              <w:top w:val="nil"/>
              <w:bottom w:val="nil"/>
            </w:tcBorders>
          </w:tcPr>
          <w:p w14:paraId="36BCC596" w14:textId="77777777" w:rsidR="006D485B" w:rsidRPr="000C4658" w:rsidRDefault="006D485B">
            <w:pPr>
              <w:pStyle w:val="TableParagraph"/>
              <w:rPr>
                <w:rFonts w:ascii="Times New Roman"/>
                <w:sz w:val="12"/>
              </w:rPr>
            </w:pPr>
          </w:p>
        </w:tc>
        <w:tc>
          <w:tcPr>
            <w:tcW w:w="1011" w:type="dxa"/>
            <w:tcBorders>
              <w:top w:val="nil"/>
              <w:bottom w:val="nil"/>
            </w:tcBorders>
          </w:tcPr>
          <w:p w14:paraId="02F4E33D" w14:textId="77777777" w:rsidR="006D485B" w:rsidRPr="000C4658" w:rsidRDefault="006D485B">
            <w:pPr>
              <w:pStyle w:val="TableParagraph"/>
              <w:rPr>
                <w:rFonts w:ascii="Times New Roman"/>
                <w:sz w:val="12"/>
              </w:rPr>
            </w:pPr>
          </w:p>
        </w:tc>
        <w:tc>
          <w:tcPr>
            <w:tcW w:w="819" w:type="dxa"/>
            <w:tcBorders>
              <w:top w:val="nil"/>
              <w:bottom w:val="nil"/>
            </w:tcBorders>
          </w:tcPr>
          <w:p w14:paraId="07BE432D" w14:textId="77777777" w:rsidR="006D485B" w:rsidRPr="000C4658" w:rsidRDefault="00C01BB2">
            <w:pPr>
              <w:pStyle w:val="TableParagraph"/>
              <w:spacing w:before="12"/>
              <w:ind w:left="9"/>
              <w:jc w:val="center"/>
              <w:rPr>
                <w:sz w:val="12"/>
              </w:rPr>
            </w:pPr>
            <w:r w:rsidRPr="000C4658">
              <w:rPr>
                <w:w w:val="99"/>
                <w:sz w:val="12"/>
              </w:rPr>
              <w:t>o</w:t>
            </w:r>
          </w:p>
        </w:tc>
        <w:tc>
          <w:tcPr>
            <w:tcW w:w="896" w:type="dxa"/>
            <w:tcBorders>
              <w:top w:val="nil"/>
              <w:bottom w:val="nil"/>
            </w:tcBorders>
          </w:tcPr>
          <w:p w14:paraId="2923C8AD" w14:textId="77777777" w:rsidR="006D485B" w:rsidRPr="000C4658" w:rsidRDefault="006D485B">
            <w:pPr>
              <w:pStyle w:val="TableParagraph"/>
              <w:rPr>
                <w:rFonts w:ascii="Times New Roman"/>
                <w:sz w:val="12"/>
              </w:rPr>
            </w:pPr>
          </w:p>
        </w:tc>
        <w:tc>
          <w:tcPr>
            <w:tcW w:w="896" w:type="dxa"/>
            <w:tcBorders>
              <w:top w:val="nil"/>
              <w:bottom w:val="nil"/>
            </w:tcBorders>
          </w:tcPr>
          <w:p w14:paraId="5CD66F93" w14:textId="77777777" w:rsidR="006D485B" w:rsidRPr="000C4658" w:rsidRDefault="006D485B">
            <w:pPr>
              <w:pStyle w:val="TableParagraph"/>
              <w:rPr>
                <w:rFonts w:ascii="Times New Roman"/>
                <w:sz w:val="12"/>
              </w:rPr>
            </w:pPr>
          </w:p>
        </w:tc>
        <w:tc>
          <w:tcPr>
            <w:tcW w:w="894" w:type="dxa"/>
            <w:tcBorders>
              <w:top w:val="nil"/>
              <w:bottom w:val="nil"/>
            </w:tcBorders>
          </w:tcPr>
          <w:p w14:paraId="29834A16" w14:textId="77777777" w:rsidR="006D485B" w:rsidRPr="000C4658" w:rsidRDefault="006D485B">
            <w:pPr>
              <w:pStyle w:val="TableParagraph"/>
              <w:rPr>
                <w:rFonts w:ascii="Times New Roman"/>
                <w:sz w:val="12"/>
              </w:rPr>
            </w:pPr>
          </w:p>
        </w:tc>
      </w:tr>
      <w:tr w:rsidR="006D485B" w:rsidRPr="000C4658" w14:paraId="39C051CC" w14:textId="77777777">
        <w:trPr>
          <w:trHeight w:val="169"/>
        </w:trPr>
        <w:tc>
          <w:tcPr>
            <w:tcW w:w="468" w:type="dxa"/>
            <w:tcBorders>
              <w:top w:val="nil"/>
              <w:bottom w:val="nil"/>
            </w:tcBorders>
          </w:tcPr>
          <w:p w14:paraId="0CDB5A9F" w14:textId="77777777" w:rsidR="006D485B" w:rsidRPr="000C4658" w:rsidRDefault="006D485B">
            <w:pPr>
              <w:pStyle w:val="TableParagraph"/>
              <w:rPr>
                <w:rFonts w:ascii="Times New Roman"/>
                <w:sz w:val="10"/>
              </w:rPr>
            </w:pPr>
          </w:p>
        </w:tc>
        <w:tc>
          <w:tcPr>
            <w:tcW w:w="2503" w:type="dxa"/>
            <w:vMerge/>
            <w:tcBorders>
              <w:top w:val="nil"/>
            </w:tcBorders>
          </w:tcPr>
          <w:p w14:paraId="563038DD" w14:textId="77777777" w:rsidR="006D485B" w:rsidRPr="000C4658" w:rsidRDefault="006D485B">
            <w:pPr>
              <w:rPr>
                <w:sz w:val="2"/>
                <w:szCs w:val="2"/>
              </w:rPr>
            </w:pPr>
          </w:p>
        </w:tc>
        <w:tc>
          <w:tcPr>
            <w:tcW w:w="1229" w:type="dxa"/>
            <w:tcBorders>
              <w:top w:val="nil"/>
              <w:bottom w:val="nil"/>
            </w:tcBorders>
          </w:tcPr>
          <w:p w14:paraId="13024B7B" w14:textId="77777777" w:rsidR="006D485B" w:rsidRPr="000C4658" w:rsidRDefault="006D485B">
            <w:pPr>
              <w:pStyle w:val="TableParagraph"/>
              <w:rPr>
                <w:rFonts w:ascii="Times New Roman"/>
                <w:sz w:val="10"/>
              </w:rPr>
            </w:pPr>
          </w:p>
        </w:tc>
        <w:tc>
          <w:tcPr>
            <w:tcW w:w="1011" w:type="dxa"/>
            <w:tcBorders>
              <w:top w:val="nil"/>
              <w:bottom w:val="nil"/>
            </w:tcBorders>
          </w:tcPr>
          <w:p w14:paraId="5A167550" w14:textId="77777777" w:rsidR="006D485B" w:rsidRPr="000C4658" w:rsidRDefault="006D485B">
            <w:pPr>
              <w:pStyle w:val="TableParagraph"/>
              <w:rPr>
                <w:rFonts w:ascii="Times New Roman"/>
                <w:sz w:val="10"/>
              </w:rPr>
            </w:pPr>
          </w:p>
        </w:tc>
        <w:tc>
          <w:tcPr>
            <w:tcW w:w="819" w:type="dxa"/>
            <w:tcBorders>
              <w:top w:val="nil"/>
              <w:bottom w:val="nil"/>
            </w:tcBorders>
          </w:tcPr>
          <w:p w14:paraId="2A9F70C8" w14:textId="77777777" w:rsidR="006D485B" w:rsidRPr="000C4658" w:rsidRDefault="00C01BB2">
            <w:pPr>
              <w:pStyle w:val="TableParagraph"/>
              <w:spacing w:before="34" w:line="115" w:lineRule="exact"/>
              <w:ind w:left="188" w:right="180"/>
              <w:jc w:val="center"/>
              <w:rPr>
                <w:sz w:val="12"/>
              </w:rPr>
            </w:pPr>
            <w:r w:rsidRPr="000C4658">
              <w:rPr>
                <w:sz w:val="12"/>
              </w:rPr>
              <w:t>5.1.2.2</w:t>
            </w:r>
          </w:p>
        </w:tc>
        <w:tc>
          <w:tcPr>
            <w:tcW w:w="896" w:type="dxa"/>
            <w:tcBorders>
              <w:top w:val="nil"/>
              <w:bottom w:val="nil"/>
            </w:tcBorders>
          </w:tcPr>
          <w:p w14:paraId="41B65FA7" w14:textId="77777777" w:rsidR="006D485B" w:rsidRPr="000C4658" w:rsidRDefault="006D485B">
            <w:pPr>
              <w:pStyle w:val="TableParagraph"/>
              <w:rPr>
                <w:rFonts w:ascii="Times New Roman"/>
                <w:sz w:val="10"/>
              </w:rPr>
            </w:pPr>
          </w:p>
        </w:tc>
        <w:tc>
          <w:tcPr>
            <w:tcW w:w="896" w:type="dxa"/>
            <w:tcBorders>
              <w:top w:val="nil"/>
              <w:bottom w:val="nil"/>
            </w:tcBorders>
          </w:tcPr>
          <w:p w14:paraId="0C806FF3" w14:textId="77777777" w:rsidR="006D485B" w:rsidRPr="000C4658" w:rsidRDefault="006D485B">
            <w:pPr>
              <w:pStyle w:val="TableParagraph"/>
              <w:rPr>
                <w:rFonts w:ascii="Times New Roman"/>
                <w:sz w:val="10"/>
              </w:rPr>
            </w:pPr>
          </w:p>
        </w:tc>
        <w:tc>
          <w:tcPr>
            <w:tcW w:w="894" w:type="dxa"/>
            <w:tcBorders>
              <w:top w:val="nil"/>
              <w:bottom w:val="nil"/>
            </w:tcBorders>
          </w:tcPr>
          <w:p w14:paraId="36536E6E" w14:textId="77777777" w:rsidR="006D485B" w:rsidRPr="000C4658" w:rsidRDefault="006D485B">
            <w:pPr>
              <w:pStyle w:val="TableParagraph"/>
              <w:rPr>
                <w:rFonts w:ascii="Times New Roman"/>
                <w:sz w:val="10"/>
              </w:rPr>
            </w:pPr>
          </w:p>
        </w:tc>
      </w:tr>
      <w:tr w:rsidR="006D485B" w:rsidRPr="000C4658" w14:paraId="0343F5CF" w14:textId="77777777">
        <w:trPr>
          <w:trHeight w:val="128"/>
        </w:trPr>
        <w:tc>
          <w:tcPr>
            <w:tcW w:w="468" w:type="dxa"/>
            <w:tcBorders>
              <w:top w:val="nil"/>
              <w:bottom w:val="nil"/>
            </w:tcBorders>
          </w:tcPr>
          <w:p w14:paraId="220EBECD" w14:textId="77777777" w:rsidR="006D485B" w:rsidRPr="000C4658" w:rsidRDefault="006D485B">
            <w:pPr>
              <w:pStyle w:val="TableParagraph"/>
              <w:rPr>
                <w:rFonts w:ascii="Times New Roman"/>
                <w:sz w:val="6"/>
              </w:rPr>
            </w:pPr>
          </w:p>
        </w:tc>
        <w:tc>
          <w:tcPr>
            <w:tcW w:w="2503" w:type="dxa"/>
            <w:vMerge/>
            <w:tcBorders>
              <w:top w:val="nil"/>
            </w:tcBorders>
          </w:tcPr>
          <w:p w14:paraId="2ABA8116" w14:textId="77777777" w:rsidR="006D485B" w:rsidRPr="000C4658" w:rsidRDefault="006D485B">
            <w:pPr>
              <w:rPr>
                <w:sz w:val="2"/>
                <w:szCs w:val="2"/>
              </w:rPr>
            </w:pPr>
          </w:p>
        </w:tc>
        <w:tc>
          <w:tcPr>
            <w:tcW w:w="1229" w:type="dxa"/>
            <w:tcBorders>
              <w:top w:val="nil"/>
              <w:bottom w:val="nil"/>
            </w:tcBorders>
          </w:tcPr>
          <w:p w14:paraId="4FF6EED3" w14:textId="77777777" w:rsidR="006D485B" w:rsidRPr="000C4658" w:rsidRDefault="006D485B">
            <w:pPr>
              <w:pStyle w:val="TableParagraph"/>
              <w:rPr>
                <w:rFonts w:ascii="Times New Roman"/>
                <w:sz w:val="6"/>
              </w:rPr>
            </w:pPr>
          </w:p>
        </w:tc>
        <w:tc>
          <w:tcPr>
            <w:tcW w:w="1011" w:type="dxa"/>
            <w:tcBorders>
              <w:top w:val="nil"/>
              <w:bottom w:val="nil"/>
            </w:tcBorders>
          </w:tcPr>
          <w:p w14:paraId="4F34F995" w14:textId="77777777" w:rsidR="006D485B" w:rsidRPr="000C4658" w:rsidRDefault="006D485B">
            <w:pPr>
              <w:pStyle w:val="TableParagraph"/>
              <w:rPr>
                <w:rFonts w:ascii="Times New Roman"/>
                <w:sz w:val="6"/>
              </w:rPr>
            </w:pPr>
          </w:p>
        </w:tc>
        <w:tc>
          <w:tcPr>
            <w:tcW w:w="819" w:type="dxa"/>
            <w:tcBorders>
              <w:top w:val="nil"/>
              <w:bottom w:val="nil"/>
            </w:tcBorders>
          </w:tcPr>
          <w:p w14:paraId="3E57964E" w14:textId="77777777" w:rsidR="006D485B" w:rsidRPr="000C4658" w:rsidRDefault="00C01BB2">
            <w:pPr>
              <w:pStyle w:val="TableParagraph"/>
              <w:spacing w:line="109" w:lineRule="exact"/>
              <w:ind w:left="64" w:right="53"/>
              <w:jc w:val="center"/>
              <w:rPr>
                <w:sz w:val="12"/>
              </w:rPr>
            </w:pPr>
            <w:r w:rsidRPr="000C4658">
              <w:rPr>
                <w:sz w:val="12"/>
              </w:rPr>
              <w:t>Alimentos y</w:t>
            </w:r>
          </w:p>
        </w:tc>
        <w:tc>
          <w:tcPr>
            <w:tcW w:w="896" w:type="dxa"/>
            <w:tcBorders>
              <w:top w:val="nil"/>
              <w:bottom w:val="nil"/>
            </w:tcBorders>
          </w:tcPr>
          <w:p w14:paraId="412E0B9F" w14:textId="77777777" w:rsidR="006D485B" w:rsidRPr="000C4658" w:rsidRDefault="006D485B">
            <w:pPr>
              <w:pStyle w:val="TableParagraph"/>
              <w:rPr>
                <w:rFonts w:ascii="Times New Roman"/>
                <w:sz w:val="6"/>
              </w:rPr>
            </w:pPr>
          </w:p>
        </w:tc>
        <w:tc>
          <w:tcPr>
            <w:tcW w:w="896" w:type="dxa"/>
            <w:tcBorders>
              <w:top w:val="nil"/>
              <w:bottom w:val="nil"/>
            </w:tcBorders>
          </w:tcPr>
          <w:p w14:paraId="1E80B213" w14:textId="77777777" w:rsidR="006D485B" w:rsidRPr="000C4658" w:rsidRDefault="006D485B">
            <w:pPr>
              <w:pStyle w:val="TableParagraph"/>
              <w:rPr>
                <w:rFonts w:ascii="Times New Roman"/>
                <w:sz w:val="6"/>
              </w:rPr>
            </w:pPr>
          </w:p>
        </w:tc>
        <w:tc>
          <w:tcPr>
            <w:tcW w:w="894" w:type="dxa"/>
            <w:tcBorders>
              <w:top w:val="nil"/>
              <w:bottom w:val="nil"/>
            </w:tcBorders>
          </w:tcPr>
          <w:p w14:paraId="4A3C382D" w14:textId="77777777" w:rsidR="006D485B" w:rsidRPr="000C4658" w:rsidRDefault="006D485B">
            <w:pPr>
              <w:pStyle w:val="TableParagraph"/>
              <w:rPr>
                <w:rFonts w:ascii="Times New Roman"/>
                <w:sz w:val="6"/>
              </w:rPr>
            </w:pPr>
          </w:p>
        </w:tc>
      </w:tr>
      <w:tr w:rsidR="006D485B" w:rsidRPr="000C4658" w14:paraId="57AE2664" w14:textId="77777777">
        <w:trPr>
          <w:trHeight w:val="148"/>
        </w:trPr>
        <w:tc>
          <w:tcPr>
            <w:tcW w:w="468" w:type="dxa"/>
            <w:tcBorders>
              <w:top w:val="nil"/>
              <w:bottom w:val="nil"/>
            </w:tcBorders>
          </w:tcPr>
          <w:p w14:paraId="6139C968" w14:textId="77777777" w:rsidR="006D485B" w:rsidRPr="000C4658" w:rsidRDefault="006D485B">
            <w:pPr>
              <w:pStyle w:val="TableParagraph"/>
              <w:rPr>
                <w:rFonts w:ascii="Times New Roman"/>
                <w:sz w:val="8"/>
              </w:rPr>
            </w:pPr>
          </w:p>
        </w:tc>
        <w:tc>
          <w:tcPr>
            <w:tcW w:w="2503" w:type="dxa"/>
            <w:vMerge/>
            <w:tcBorders>
              <w:top w:val="nil"/>
            </w:tcBorders>
          </w:tcPr>
          <w:p w14:paraId="00F0985E" w14:textId="77777777" w:rsidR="006D485B" w:rsidRPr="000C4658" w:rsidRDefault="006D485B">
            <w:pPr>
              <w:rPr>
                <w:sz w:val="2"/>
                <w:szCs w:val="2"/>
              </w:rPr>
            </w:pPr>
          </w:p>
        </w:tc>
        <w:tc>
          <w:tcPr>
            <w:tcW w:w="1229" w:type="dxa"/>
            <w:tcBorders>
              <w:top w:val="nil"/>
              <w:bottom w:val="nil"/>
            </w:tcBorders>
          </w:tcPr>
          <w:p w14:paraId="291202C0" w14:textId="77777777" w:rsidR="006D485B" w:rsidRPr="000C4658" w:rsidRDefault="006D485B">
            <w:pPr>
              <w:pStyle w:val="TableParagraph"/>
              <w:rPr>
                <w:rFonts w:ascii="Times New Roman"/>
                <w:sz w:val="8"/>
              </w:rPr>
            </w:pPr>
          </w:p>
        </w:tc>
        <w:tc>
          <w:tcPr>
            <w:tcW w:w="1011" w:type="dxa"/>
            <w:tcBorders>
              <w:top w:val="nil"/>
              <w:bottom w:val="nil"/>
            </w:tcBorders>
          </w:tcPr>
          <w:p w14:paraId="330046DC" w14:textId="77777777" w:rsidR="006D485B" w:rsidRPr="000C4658" w:rsidRDefault="006D485B">
            <w:pPr>
              <w:pStyle w:val="TableParagraph"/>
              <w:rPr>
                <w:rFonts w:ascii="Times New Roman"/>
                <w:sz w:val="8"/>
              </w:rPr>
            </w:pPr>
          </w:p>
        </w:tc>
        <w:tc>
          <w:tcPr>
            <w:tcW w:w="819" w:type="dxa"/>
            <w:tcBorders>
              <w:top w:val="nil"/>
              <w:bottom w:val="nil"/>
            </w:tcBorders>
          </w:tcPr>
          <w:p w14:paraId="2CAB335D" w14:textId="77777777" w:rsidR="006D485B" w:rsidRPr="000C4658" w:rsidRDefault="00C01BB2">
            <w:pPr>
              <w:pStyle w:val="TableParagraph"/>
              <w:spacing w:line="128" w:lineRule="exact"/>
              <w:ind w:left="67" w:right="53"/>
              <w:jc w:val="center"/>
              <w:rPr>
                <w:sz w:val="12"/>
              </w:rPr>
            </w:pPr>
            <w:r w:rsidRPr="000C4658">
              <w:rPr>
                <w:sz w:val="12"/>
              </w:rPr>
              <w:t>Utensilios</w:t>
            </w:r>
          </w:p>
        </w:tc>
        <w:tc>
          <w:tcPr>
            <w:tcW w:w="896" w:type="dxa"/>
            <w:tcBorders>
              <w:top w:val="nil"/>
              <w:bottom w:val="nil"/>
            </w:tcBorders>
          </w:tcPr>
          <w:p w14:paraId="3EDE32EA" w14:textId="77777777" w:rsidR="006D485B" w:rsidRPr="000C4658" w:rsidRDefault="006D485B">
            <w:pPr>
              <w:pStyle w:val="TableParagraph"/>
              <w:rPr>
                <w:rFonts w:ascii="Times New Roman"/>
                <w:sz w:val="8"/>
              </w:rPr>
            </w:pPr>
          </w:p>
        </w:tc>
        <w:tc>
          <w:tcPr>
            <w:tcW w:w="896" w:type="dxa"/>
            <w:tcBorders>
              <w:top w:val="nil"/>
              <w:bottom w:val="nil"/>
            </w:tcBorders>
          </w:tcPr>
          <w:p w14:paraId="6D541F12" w14:textId="77777777" w:rsidR="006D485B" w:rsidRPr="000C4658" w:rsidRDefault="006D485B">
            <w:pPr>
              <w:pStyle w:val="TableParagraph"/>
              <w:rPr>
                <w:rFonts w:ascii="Times New Roman"/>
                <w:sz w:val="8"/>
              </w:rPr>
            </w:pPr>
          </w:p>
        </w:tc>
        <w:tc>
          <w:tcPr>
            <w:tcW w:w="894" w:type="dxa"/>
            <w:tcBorders>
              <w:top w:val="nil"/>
              <w:bottom w:val="nil"/>
            </w:tcBorders>
          </w:tcPr>
          <w:p w14:paraId="4F38F8D0" w14:textId="77777777" w:rsidR="006D485B" w:rsidRPr="000C4658" w:rsidRDefault="006D485B">
            <w:pPr>
              <w:pStyle w:val="TableParagraph"/>
              <w:rPr>
                <w:rFonts w:ascii="Times New Roman"/>
                <w:sz w:val="8"/>
              </w:rPr>
            </w:pPr>
          </w:p>
        </w:tc>
      </w:tr>
      <w:tr w:rsidR="006D485B" w:rsidRPr="000C4658" w14:paraId="5C931AE8" w14:textId="77777777">
        <w:trPr>
          <w:trHeight w:val="188"/>
        </w:trPr>
        <w:tc>
          <w:tcPr>
            <w:tcW w:w="468" w:type="dxa"/>
            <w:tcBorders>
              <w:top w:val="nil"/>
              <w:bottom w:val="nil"/>
            </w:tcBorders>
          </w:tcPr>
          <w:p w14:paraId="4F03BA92" w14:textId="77777777" w:rsidR="006D485B" w:rsidRPr="000C4658" w:rsidRDefault="006D485B">
            <w:pPr>
              <w:pStyle w:val="TableParagraph"/>
              <w:rPr>
                <w:rFonts w:ascii="Times New Roman"/>
                <w:sz w:val="12"/>
              </w:rPr>
            </w:pPr>
          </w:p>
        </w:tc>
        <w:tc>
          <w:tcPr>
            <w:tcW w:w="2503" w:type="dxa"/>
            <w:vMerge/>
            <w:tcBorders>
              <w:top w:val="nil"/>
            </w:tcBorders>
          </w:tcPr>
          <w:p w14:paraId="5D1950A0" w14:textId="77777777" w:rsidR="006D485B" w:rsidRPr="000C4658" w:rsidRDefault="006D485B">
            <w:pPr>
              <w:rPr>
                <w:sz w:val="2"/>
                <w:szCs w:val="2"/>
              </w:rPr>
            </w:pPr>
          </w:p>
        </w:tc>
        <w:tc>
          <w:tcPr>
            <w:tcW w:w="1229" w:type="dxa"/>
            <w:tcBorders>
              <w:top w:val="nil"/>
              <w:bottom w:val="nil"/>
            </w:tcBorders>
          </w:tcPr>
          <w:p w14:paraId="2F36DEF2" w14:textId="77777777" w:rsidR="006D485B" w:rsidRPr="000C4658" w:rsidRDefault="006D485B">
            <w:pPr>
              <w:pStyle w:val="TableParagraph"/>
              <w:rPr>
                <w:rFonts w:ascii="Times New Roman"/>
                <w:sz w:val="12"/>
              </w:rPr>
            </w:pPr>
          </w:p>
        </w:tc>
        <w:tc>
          <w:tcPr>
            <w:tcW w:w="1011" w:type="dxa"/>
            <w:tcBorders>
              <w:top w:val="nil"/>
              <w:bottom w:val="nil"/>
            </w:tcBorders>
          </w:tcPr>
          <w:p w14:paraId="6713B511" w14:textId="77777777" w:rsidR="006D485B" w:rsidRPr="000C4658" w:rsidRDefault="006D485B">
            <w:pPr>
              <w:pStyle w:val="TableParagraph"/>
              <w:rPr>
                <w:rFonts w:ascii="Times New Roman"/>
                <w:sz w:val="12"/>
              </w:rPr>
            </w:pPr>
          </w:p>
        </w:tc>
        <w:tc>
          <w:tcPr>
            <w:tcW w:w="819" w:type="dxa"/>
            <w:tcBorders>
              <w:top w:val="nil"/>
              <w:bottom w:val="nil"/>
            </w:tcBorders>
          </w:tcPr>
          <w:p w14:paraId="7A162E21" w14:textId="77777777" w:rsidR="006D485B" w:rsidRPr="000C4658" w:rsidRDefault="00C01BB2">
            <w:pPr>
              <w:pStyle w:val="TableParagraph"/>
              <w:spacing w:before="12"/>
              <w:ind w:left="9"/>
              <w:jc w:val="center"/>
              <w:rPr>
                <w:sz w:val="12"/>
              </w:rPr>
            </w:pPr>
            <w:r w:rsidRPr="000C4658">
              <w:rPr>
                <w:w w:val="99"/>
                <w:sz w:val="12"/>
              </w:rPr>
              <w:t>o</w:t>
            </w:r>
          </w:p>
        </w:tc>
        <w:tc>
          <w:tcPr>
            <w:tcW w:w="896" w:type="dxa"/>
            <w:tcBorders>
              <w:top w:val="nil"/>
              <w:bottom w:val="nil"/>
            </w:tcBorders>
          </w:tcPr>
          <w:p w14:paraId="3FF4A9D7" w14:textId="77777777" w:rsidR="006D485B" w:rsidRPr="000C4658" w:rsidRDefault="006D485B">
            <w:pPr>
              <w:pStyle w:val="TableParagraph"/>
              <w:rPr>
                <w:rFonts w:ascii="Times New Roman"/>
                <w:sz w:val="12"/>
              </w:rPr>
            </w:pPr>
          </w:p>
        </w:tc>
        <w:tc>
          <w:tcPr>
            <w:tcW w:w="896" w:type="dxa"/>
            <w:tcBorders>
              <w:top w:val="nil"/>
              <w:bottom w:val="nil"/>
            </w:tcBorders>
          </w:tcPr>
          <w:p w14:paraId="28246EB4" w14:textId="77777777" w:rsidR="006D485B" w:rsidRPr="000C4658" w:rsidRDefault="006D485B">
            <w:pPr>
              <w:pStyle w:val="TableParagraph"/>
              <w:rPr>
                <w:rFonts w:ascii="Times New Roman"/>
                <w:sz w:val="12"/>
              </w:rPr>
            </w:pPr>
          </w:p>
        </w:tc>
        <w:tc>
          <w:tcPr>
            <w:tcW w:w="894" w:type="dxa"/>
            <w:tcBorders>
              <w:top w:val="nil"/>
              <w:bottom w:val="nil"/>
            </w:tcBorders>
          </w:tcPr>
          <w:p w14:paraId="18B7C1D1" w14:textId="77777777" w:rsidR="006D485B" w:rsidRPr="000C4658" w:rsidRDefault="006D485B">
            <w:pPr>
              <w:pStyle w:val="TableParagraph"/>
              <w:rPr>
                <w:rFonts w:ascii="Times New Roman"/>
                <w:sz w:val="12"/>
              </w:rPr>
            </w:pPr>
          </w:p>
        </w:tc>
      </w:tr>
      <w:tr w:rsidR="006D485B" w:rsidRPr="000C4658" w14:paraId="7D2190FF" w14:textId="77777777">
        <w:trPr>
          <w:trHeight w:val="169"/>
        </w:trPr>
        <w:tc>
          <w:tcPr>
            <w:tcW w:w="468" w:type="dxa"/>
            <w:tcBorders>
              <w:top w:val="nil"/>
              <w:bottom w:val="nil"/>
            </w:tcBorders>
          </w:tcPr>
          <w:p w14:paraId="127C2807" w14:textId="77777777" w:rsidR="006D485B" w:rsidRPr="000C4658" w:rsidRDefault="006D485B">
            <w:pPr>
              <w:pStyle w:val="TableParagraph"/>
              <w:rPr>
                <w:rFonts w:ascii="Times New Roman"/>
                <w:sz w:val="10"/>
              </w:rPr>
            </w:pPr>
          </w:p>
        </w:tc>
        <w:tc>
          <w:tcPr>
            <w:tcW w:w="2503" w:type="dxa"/>
            <w:vMerge/>
            <w:tcBorders>
              <w:top w:val="nil"/>
            </w:tcBorders>
          </w:tcPr>
          <w:p w14:paraId="40183DAE" w14:textId="77777777" w:rsidR="006D485B" w:rsidRPr="000C4658" w:rsidRDefault="006D485B">
            <w:pPr>
              <w:rPr>
                <w:sz w:val="2"/>
                <w:szCs w:val="2"/>
              </w:rPr>
            </w:pPr>
          </w:p>
        </w:tc>
        <w:tc>
          <w:tcPr>
            <w:tcW w:w="1229" w:type="dxa"/>
            <w:tcBorders>
              <w:top w:val="nil"/>
              <w:bottom w:val="nil"/>
            </w:tcBorders>
          </w:tcPr>
          <w:p w14:paraId="7D030B55" w14:textId="77777777" w:rsidR="006D485B" w:rsidRPr="000C4658" w:rsidRDefault="006D485B">
            <w:pPr>
              <w:pStyle w:val="TableParagraph"/>
              <w:rPr>
                <w:rFonts w:ascii="Times New Roman"/>
                <w:sz w:val="10"/>
              </w:rPr>
            </w:pPr>
          </w:p>
        </w:tc>
        <w:tc>
          <w:tcPr>
            <w:tcW w:w="1011" w:type="dxa"/>
            <w:tcBorders>
              <w:top w:val="nil"/>
              <w:bottom w:val="nil"/>
            </w:tcBorders>
          </w:tcPr>
          <w:p w14:paraId="78D6B4E3" w14:textId="77777777" w:rsidR="006D485B" w:rsidRPr="000C4658" w:rsidRDefault="006D485B">
            <w:pPr>
              <w:pStyle w:val="TableParagraph"/>
              <w:rPr>
                <w:rFonts w:ascii="Times New Roman"/>
                <w:sz w:val="10"/>
              </w:rPr>
            </w:pPr>
          </w:p>
        </w:tc>
        <w:tc>
          <w:tcPr>
            <w:tcW w:w="819" w:type="dxa"/>
            <w:tcBorders>
              <w:top w:val="nil"/>
              <w:bottom w:val="nil"/>
            </w:tcBorders>
          </w:tcPr>
          <w:p w14:paraId="5FE64FCA" w14:textId="77777777" w:rsidR="006D485B" w:rsidRPr="000C4658" w:rsidRDefault="00C01BB2">
            <w:pPr>
              <w:pStyle w:val="TableParagraph"/>
              <w:spacing w:before="34" w:line="115" w:lineRule="exact"/>
              <w:ind w:left="188" w:right="180"/>
              <w:jc w:val="center"/>
              <w:rPr>
                <w:sz w:val="12"/>
              </w:rPr>
            </w:pPr>
            <w:r w:rsidRPr="000C4658">
              <w:rPr>
                <w:sz w:val="12"/>
              </w:rPr>
              <w:t>5.1.2.3</w:t>
            </w:r>
          </w:p>
        </w:tc>
        <w:tc>
          <w:tcPr>
            <w:tcW w:w="896" w:type="dxa"/>
            <w:tcBorders>
              <w:top w:val="nil"/>
              <w:bottom w:val="nil"/>
            </w:tcBorders>
          </w:tcPr>
          <w:p w14:paraId="218FE4CE" w14:textId="77777777" w:rsidR="006D485B" w:rsidRPr="000C4658" w:rsidRDefault="006D485B">
            <w:pPr>
              <w:pStyle w:val="TableParagraph"/>
              <w:rPr>
                <w:rFonts w:ascii="Times New Roman"/>
                <w:sz w:val="10"/>
              </w:rPr>
            </w:pPr>
          </w:p>
        </w:tc>
        <w:tc>
          <w:tcPr>
            <w:tcW w:w="896" w:type="dxa"/>
            <w:tcBorders>
              <w:top w:val="nil"/>
              <w:bottom w:val="nil"/>
            </w:tcBorders>
          </w:tcPr>
          <w:p w14:paraId="2849864F" w14:textId="77777777" w:rsidR="006D485B" w:rsidRPr="000C4658" w:rsidRDefault="006D485B">
            <w:pPr>
              <w:pStyle w:val="TableParagraph"/>
              <w:rPr>
                <w:rFonts w:ascii="Times New Roman"/>
                <w:sz w:val="10"/>
              </w:rPr>
            </w:pPr>
          </w:p>
        </w:tc>
        <w:tc>
          <w:tcPr>
            <w:tcW w:w="894" w:type="dxa"/>
            <w:tcBorders>
              <w:top w:val="nil"/>
              <w:bottom w:val="nil"/>
            </w:tcBorders>
          </w:tcPr>
          <w:p w14:paraId="27B24584" w14:textId="77777777" w:rsidR="006D485B" w:rsidRPr="000C4658" w:rsidRDefault="006D485B">
            <w:pPr>
              <w:pStyle w:val="TableParagraph"/>
              <w:rPr>
                <w:rFonts w:ascii="Times New Roman"/>
                <w:sz w:val="10"/>
              </w:rPr>
            </w:pPr>
          </w:p>
        </w:tc>
      </w:tr>
      <w:tr w:rsidR="006D485B" w:rsidRPr="000C4658" w14:paraId="50D1065A" w14:textId="77777777">
        <w:trPr>
          <w:trHeight w:val="128"/>
        </w:trPr>
        <w:tc>
          <w:tcPr>
            <w:tcW w:w="468" w:type="dxa"/>
            <w:tcBorders>
              <w:top w:val="nil"/>
              <w:bottom w:val="nil"/>
            </w:tcBorders>
          </w:tcPr>
          <w:p w14:paraId="0BC481BF" w14:textId="77777777" w:rsidR="006D485B" w:rsidRPr="000C4658" w:rsidRDefault="006D485B">
            <w:pPr>
              <w:pStyle w:val="TableParagraph"/>
              <w:rPr>
                <w:rFonts w:ascii="Times New Roman"/>
                <w:sz w:val="6"/>
              </w:rPr>
            </w:pPr>
          </w:p>
        </w:tc>
        <w:tc>
          <w:tcPr>
            <w:tcW w:w="2503" w:type="dxa"/>
            <w:vMerge/>
            <w:tcBorders>
              <w:top w:val="nil"/>
            </w:tcBorders>
          </w:tcPr>
          <w:p w14:paraId="0CB240A6" w14:textId="77777777" w:rsidR="006D485B" w:rsidRPr="000C4658" w:rsidRDefault="006D485B">
            <w:pPr>
              <w:rPr>
                <w:sz w:val="2"/>
                <w:szCs w:val="2"/>
              </w:rPr>
            </w:pPr>
          </w:p>
        </w:tc>
        <w:tc>
          <w:tcPr>
            <w:tcW w:w="1229" w:type="dxa"/>
            <w:tcBorders>
              <w:top w:val="nil"/>
              <w:bottom w:val="nil"/>
            </w:tcBorders>
          </w:tcPr>
          <w:p w14:paraId="2D66E5FD" w14:textId="77777777" w:rsidR="006D485B" w:rsidRPr="000C4658" w:rsidRDefault="006D485B">
            <w:pPr>
              <w:pStyle w:val="TableParagraph"/>
              <w:rPr>
                <w:rFonts w:ascii="Times New Roman"/>
                <w:sz w:val="6"/>
              </w:rPr>
            </w:pPr>
          </w:p>
        </w:tc>
        <w:tc>
          <w:tcPr>
            <w:tcW w:w="1011" w:type="dxa"/>
            <w:tcBorders>
              <w:top w:val="nil"/>
              <w:bottom w:val="nil"/>
            </w:tcBorders>
          </w:tcPr>
          <w:p w14:paraId="5F91F1E6" w14:textId="77777777" w:rsidR="006D485B" w:rsidRPr="000C4658" w:rsidRDefault="006D485B">
            <w:pPr>
              <w:pStyle w:val="TableParagraph"/>
              <w:rPr>
                <w:rFonts w:ascii="Times New Roman"/>
                <w:sz w:val="6"/>
              </w:rPr>
            </w:pPr>
          </w:p>
        </w:tc>
        <w:tc>
          <w:tcPr>
            <w:tcW w:w="819" w:type="dxa"/>
            <w:tcBorders>
              <w:top w:val="nil"/>
              <w:bottom w:val="nil"/>
            </w:tcBorders>
          </w:tcPr>
          <w:p w14:paraId="7CFA0055" w14:textId="77777777" w:rsidR="006D485B" w:rsidRPr="000C4658" w:rsidRDefault="00C01BB2">
            <w:pPr>
              <w:pStyle w:val="TableParagraph"/>
              <w:spacing w:line="109" w:lineRule="exact"/>
              <w:ind w:left="64" w:right="53"/>
              <w:jc w:val="center"/>
              <w:rPr>
                <w:sz w:val="12"/>
              </w:rPr>
            </w:pPr>
            <w:r w:rsidRPr="000C4658">
              <w:rPr>
                <w:sz w:val="12"/>
              </w:rPr>
              <w:t>Materias</w:t>
            </w:r>
          </w:p>
        </w:tc>
        <w:tc>
          <w:tcPr>
            <w:tcW w:w="896" w:type="dxa"/>
            <w:tcBorders>
              <w:top w:val="nil"/>
              <w:bottom w:val="nil"/>
            </w:tcBorders>
          </w:tcPr>
          <w:p w14:paraId="1DEBBFC8" w14:textId="77777777" w:rsidR="006D485B" w:rsidRPr="000C4658" w:rsidRDefault="006D485B">
            <w:pPr>
              <w:pStyle w:val="TableParagraph"/>
              <w:rPr>
                <w:rFonts w:ascii="Times New Roman"/>
                <w:sz w:val="6"/>
              </w:rPr>
            </w:pPr>
          </w:p>
        </w:tc>
        <w:tc>
          <w:tcPr>
            <w:tcW w:w="896" w:type="dxa"/>
            <w:tcBorders>
              <w:top w:val="nil"/>
              <w:bottom w:val="nil"/>
            </w:tcBorders>
          </w:tcPr>
          <w:p w14:paraId="78291BB8" w14:textId="77777777" w:rsidR="006D485B" w:rsidRPr="000C4658" w:rsidRDefault="006D485B">
            <w:pPr>
              <w:pStyle w:val="TableParagraph"/>
              <w:rPr>
                <w:rFonts w:ascii="Times New Roman"/>
                <w:sz w:val="6"/>
              </w:rPr>
            </w:pPr>
          </w:p>
        </w:tc>
        <w:tc>
          <w:tcPr>
            <w:tcW w:w="894" w:type="dxa"/>
            <w:tcBorders>
              <w:top w:val="nil"/>
              <w:bottom w:val="nil"/>
            </w:tcBorders>
          </w:tcPr>
          <w:p w14:paraId="5C19474C" w14:textId="77777777" w:rsidR="006D485B" w:rsidRPr="000C4658" w:rsidRDefault="006D485B">
            <w:pPr>
              <w:pStyle w:val="TableParagraph"/>
              <w:rPr>
                <w:rFonts w:ascii="Times New Roman"/>
                <w:sz w:val="6"/>
              </w:rPr>
            </w:pPr>
          </w:p>
        </w:tc>
      </w:tr>
      <w:tr w:rsidR="006D485B" w:rsidRPr="000C4658" w14:paraId="1E71FF9E" w14:textId="77777777">
        <w:trPr>
          <w:trHeight w:val="128"/>
        </w:trPr>
        <w:tc>
          <w:tcPr>
            <w:tcW w:w="468" w:type="dxa"/>
            <w:tcBorders>
              <w:top w:val="nil"/>
              <w:bottom w:val="nil"/>
            </w:tcBorders>
          </w:tcPr>
          <w:p w14:paraId="7DED7911" w14:textId="77777777" w:rsidR="006D485B" w:rsidRPr="000C4658" w:rsidRDefault="006D485B">
            <w:pPr>
              <w:pStyle w:val="TableParagraph"/>
              <w:rPr>
                <w:rFonts w:ascii="Times New Roman"/>
                <w:sz w:val="6"/>
              </w:rPr>
            </w:pPr>
          </w:p>
        </w:tc>
        <w:tc>
          <w:tcPr>
            <w:tcW w:w="2503" w:type="dxa"/>
            <w:vMerge/>
            <w:tcBorders>
              <w:top w:val="nil"/>
            </w:tcBorders>
          </w:tcPr>
          <w:p w14:paraId="1A4A813B" w14:textId="77777777" w:rsidR="006D485B" w:rsidRPr="000C4658" w:rsidRDefault="006D485B">
            <w:pPr>
              <w:rPr>
                <w:sz w:val="2"/>
                <w:szCs w:val="2"/>
              </w:rPr>
            </w:pPr>
          </w:p>
        </w:tc>
        <w:tc>
          <w:tcPr>
            <w:tcW w:w="1229" w:type="dxa"/>
            <w:tcBorders>
              <w:top w:val="nil"/>
              <w:bottom w:val="nil"/>
            </w:tcBorders>
          </w:tcPr>
          <w:p w14:paraId="374C783F" w14:textId="77777777" w:rsidR="006D485B" w:rsidRPr="000C4658" w:rsidRDefault="006D485B">
            <w:pPr>
              <w:pStyle w:val="TableParagraph"/>
              <w:rPr>
                <w:rFonts w:ascii="Times New Roman"/>
                <w:sz w:val="6"/>
              </w:rPr>
            </w:pPr>
          </w:p>
        </w:tc>
        <w:tc>
          <w:tcPr>
            <w:tcW w:w="1011" w:type="dxa"/>
            <w:tcBorders>
              <w:top w:val="nil"/>
              <w:bottom w:val="nil"/>
            </w:tcBorders>
          </w:tcPr>
          <w:p w14:paraId="0BADCB20" w14:textId="77777777" w:rsidR="006D485B" w:rsidRPr="000C4658" w:rsidRDefault="006D485B">
            <w:pPr>
              <w:pStyle w:val="TableParagraph"/>
              <w:rPr>
                <w:rFonts w:ascii="Times New Roman"/>
                <w:sz w:val="6"/>
              </w:rPr>
            </w:pPr>
          </w:p>
        </w:tc>
        <w:tc>
          <w:tcPr>
            <w:tcW w:w="819" w:type="dxa"/>
            <w:tcBorders>
              <w:top w:val="nil"/>
              <w:bottom w:val="nil"/>
            </w:tcBorders>
          </w:tcPr>
          <w:p w14:paraId="255653FB" w14:textId="77777777" w:rsidR="006D485B" w:rsidRPr="000C4658" w:rsidRDefault="00C01BB2">
            <w:pPr>
              <w:pStyle w:val="TableParagraph"/>
              <w:spacing w:line="109" w:lineRule="exact"/>
              <w:ind w:left="62" w:right="53"/>
              <w:jc w:val="center"/>
              <w:rPr>
                <w:sz w:val="12"/>
              </w:rPr>
            </w:pPr>
            <w:r w:rsidRPr="000C4658">
              <w:rPr>
                <w:sz w:val="12"/>
              </w:rPr>
              <w:t>Primas y</w:t>
            </w:r>
          </w:p>
        </w:tc>
        <w:tc>
          <w:tcPr>
            <w:tcW w:w="896" w:type="dxa"/>
            <w:tcBorders>
              <w:top w:val="nil"/>
              <w:bottom w:val="nil"/>
            </w:tcBorders>
          </w:tcPr>
          <w:p w14:paraId="7BE0975A" w14:textId="77777777" w:rsidR="006D485B" w:rsidRPr="000C4658" w:rsidRDefault="006D485B">
            <w:pPr>
              <w:pStyle w:val="TableParagraph"/>
              <w:rPr>
                <w:rFonts w:ascii="Times New Roman"/>
                <w:sz w:val="6"/>
              </w:rPr>
            </w:pPr>
          </w:p>
        </w:tc>
        <w:tc>
          <w:tcPr>
            <w:tcW w:w="896" w:type="dxa"/>
            <w:tcBorders>
              <w:top w:val="nil"/>
              <w:bottom w:val="nil"/>
            </w:tcBorders>
          </w:tcPr>
          <w:p w14:paraId="721B495C" w14:textId="77777777" w:rsidR="006D485B" w:rsidRPr="000C4658" w:rsidRDefault="006D485B">
            <w:pPr>
              <w:pStyle w:val="TableParagraph"/>
              <w:rPr>
                <w:rFonts w:ascii="Times New Roman"/>
                <w:sz w:val="6"/>
              </w:rPr>
            </w:pPr>
          </w:p>
        </w:tc>
        <w:tc>
          <w:tcPr>
            <w:tcW w:w="894" w:type="dxa"/>
            <w:tcBorders>
              <w:top w:val="nil"/>
              <w:bottom w:val="nil"/>
            </w:tcBorders>
          </w:tcPr>
          <w:p w14:paraId="1BDA3D65" w14:textId="77777777" w:rsidR="006D485B" w:rsidRPr="000C4658" w:rsidRDefault="006D485B">
            <w:pPr>
              <w:pStyle w:val="TableParagraph"/>
              <w:rPr>
                <w:rFonts w:ascii="Times New Roman"/>
                <w:sz w:val="6"/>
              </w:rPr>
            </w:pPr>
          </w:p>
        </w:tc>
      </w:tr>
      <w:tr w:rsidR="006D485B" w:rsidRPr="000C4658" w14:paraId="7C8EFF43" w14:textId="77777777">
        <w:trPr>
          <w:trHeight w:val="128"/>
        </w:trPr>
        <w:tc>
          <w:tcPr>
            <w:tcW w:w="468" w:type="dxa"/>
            <w:tcBorders>
              <w:top w:val="nil"/>
              <w:bottom w:val="nil"/>
            </w:tcBorders>
          </w:tcPr>
          <w:p w14:paraId="16682585" w14:textId="77777777" w:rsidR="006D485B" w:rsidRPr="000C4658" w:rsidRDefault="006D485B">
            <w:pPr>
              <w:pStyle w:val="TableParagraph"/>
              <w:rPr>
                <w:rFonts w:ascii="Times New Roman"/>
                <w:sz w:val="6"/>
              </w:rPr>
            </w:pPr>
          </w:p>
        </w:tc>
        <w:tc>
          <w:tcPr>
            <w:tcW w:w="2503" w:type="dxa"/>
            <w:vMerge/>
            <w:tcBorders>
              <w:top w:val="nil"/>
            </w:tcBorders>
          </w:tcPr>
          <w:p w14:paraId="34741FFB" w14:textId="77777777" w:rsidR="006D485B" w:rsidRPr="000C4658" w:rsidRDefault="006D485B">
            <w:pPr>
              <w:rPr>
                <w:sz w:val="2"/>
                <w:szCs w:val="2"/>
              </w:rPr>
            </w:pPr>
          </w:p>
        </w:tc>
        <w:tc>
          <w:tcPr>
            <w:tcW w:w="1229" w:type="dxa"/>
            <w:tcBorders>
              <w:top w:val="nil"/>
              <w:bottom w:val="nil"/>
            </w:tcBorders>
          </w:tcPr>
          <w:p w14:paraId="65FBB0A8" w14:textId="77777777" w:rsidR="006D485B" w:rsidRPr="000C4658" w:rsidRDefault="006D485B">
            <w:pPr>
              <w:pStyle w:val="TableParagraph"/>
              <w:rPr>
                <w:rFonts w:ascii="Times New Roman"/>
                <w:sz w:val="6"/>
              </w:rPr>
            </w:pPr>
          </w:p>
        </w:tc>
        <w:tc>
          <w:tcPr>
            <w:tcW w:w="1011" w:type="dxa"/>
            <w:tcBorders>
              <w:top w:val="nil"/>
              <w:bottom w:val="nil"/>
            </w:tcBorders>
          </w:tcPr>
          <w:p w14:paraId="03B4FA05" w14:textId="77777777" w:rsidR="006D485B" w:rsidRPr="000C4658" w:rsidRDefault="006D485B">
            <w:pPr>
              <w:pStyle w:val="TableParagraph"/>
              <w:rPr>
                <w:rFonts w:ascii="Times New Roman"/>
                <w:sz w:val="6"/>
              </w:rPr>
            </w:pPr>
          </w:p>
        </w:tc>
        <w:tc>
          <w:tcPr>
            <w:tcW w:w="819" w:type="dxa"/>
            <w:tcBorders>
              <w:top w:val="nil"/>
              <w:bottom w:val="nil"/>
            </w:tcBorders>
          </w:tcPr>
          <w:p w14:paraId="50E85540" w14:textId="77777777" w:rsidR="006D485B" w:rsidRPr="000C4658" w:rsidRDefault="00C01BB2">
            <w:pPr>
              <w:pStyle w:val="TableParagraph"/>
              <w:spacing w:line="109" w:lineRule="exact"/>
              <w:ind w:left="62" w:right="53"/>
              <w:jc w:val="center"/>
              <w:rPr>
                <w:sz w:val="12"/>
              </w:rPr>
            </w:pPr>
            <w:r w:rsidRPr="000C4658">
              <w:rPr>
                <w:sz w:val="12"/>
              </w:rPr>
              <w:t>Materiales</w:t>
            </w:r>
          </w:p>
        </w:tc>
        <w:tc>
          <w:tcPr>
            <w:tcW w:w="896" w:type="dxa"/>
            <w:tcBorders>
              <w:top w:val="nil"/>
              <w:bottom w:val="nil"/>
            </w:tcBorders>
          </w:tcPr>
          <w:p w14:paraId="7C1B645E" w14:textId="77777777" w:rsidR="006D485B" w:rsidRPr="000C4658" w:rsidRDefault="006D485B">
            <w:pPr>
              <w:pStyle w:val="TableParagraph"/>
              <w:rPr>
                <w:rFonts w:ascii="Times New Roman"/>
                <w:sz w:val="6"/>
              </w:rPr>
            </w:pPr>
          </w:p>
        </w:tc>
        <w:tc>
          <w:tcPr>
            <w:tcW w:w="896" w:type="dxa"/>
            <w:tcBorders>
              <w:top w:val="nil"/>
              <w:bottom w:val="nil"/>
            </w:tcBorders>
          </w:tcPr>
          <w:p w14:paraId="41E66E79" w14:textId="77777777" w:rsidR="006D485B" w:rsidRPr="000C4658" w:rsidRDefault="006D485B">
            <w:pPr>
              <w:pStyle w:val="TableParagraph"/>
              <w:rPr>
                <w:rFonts w:ascii="Times New Roman"/>
                <w:sz w:val="6"/>
              </w:rPr>
            </w:pPr>
          </w:p>
        </w:tc>
        <w:tc>
          <w:tcPr>
            <w:tcW w:w="894" w:type="dxa"/>
            <w:tcBorders>
              <w:top w:val="nil"/>
              <w:bottom w:val="nil"/>
            </w:tcBorders>
          </w:tcPr>
          <w:p w14:paraId="4028E968" w14:textId="77777777" w:rsidR="006D485B" w:rsidRPr="000C4658" w:rsidRDefault="006D485B">
            <w:pPr>
              <w:pStyle w:val="TableParagraph"/>
              <w:rPr>
                <w:rFonts w:ascii="Times New Roman"/>
                <w:sz w:val="6"/>
              </w:rPr>
            </w:pPr>
          </w:p>
        </w:tc>
      </w:tr>
      <w:tr w:rsidR="006D485B" w:rsidRPr="000C4658" w14:paraId="14ABEEC0" w14:textId="77777777">
        <w:trPr>
          <w:trHeight w:val="128"/>
        </w:trPr>
        <w:tc>
          <w:tcPr>
            <w:tcW w:w="468" w:type="dxa"/>
            <w:tcBorders>
              <w:top w:val="nil"/>
              <w:bottom w:val="nil"/>
            </w:tcBorders>
          </w:tcPr>
          <w:p w14:paraId="14E3AE4B" w14:textId="77777777" w:rsidR="006D485B" w:rsidRPr="000C4658" w:rsidRDefault="006D485B">
            <w:pPr>
              <w:pStyle w:val="TableParagraph"/>
              <w:rPr>
                <w:rFonts w:ascii="Times New Roman"/>
                <w:sz w:val="6"/>
              </w:rPr>
            </w:pPr>
          </w:p>
        </w:tc>
        <w:tc>
          <w:tcPr>
            <w:tcW w:w="2503" w:type="dxa"/>
            <w:vMerge/>
            <w:tcBorders>
              <w:top w:val="nil"/>
            </w:tcBorders>
          </w:tcPr>
          <w:p w14:paraId="7DA23DF2" w14:textId="77777777" w:rsidR="006D485B" w:rsidRPr="000C4658" w:rsidRDefault="006D485B">
            <w:pPr>
              <w:rPr>
                <w:sz w:val="2"/>
                <w:szCs w:val="2"/>
              </w:rPr>
            </w:pPr>
          </w:p>
        </w:tc>
        <w:tc>
          <w:tcPr>
            <w:tcW w:w="1229" w:type="dxa"/>
            <w:tcBorders>
              <w:top w:val="nil"/>
              <w:bottom w:val="nil"/>
            </w:tcBorders>
          </w:tcPr>
          <w:p w14:paraId="542F70C9" w14:textId="77777777" w:rsidR="006D485B" w:rsidRPr="000C4658" w:rsidRDefault="006D485B">
            <w:pPr>
              <w:pStyle w:val="TableParagraph"/>
              <w:rPr>
                <w:rFonts w:ascii="Times New Roman"/>
                <w:sz w:val="6"/>
              </w:rPr>
            </w:pPr>
          </w:p>
        </w:tc>
        <w:tc>
          <w:tcPr>
            <w:tcW w:w="1011" w:type="dxa"/>
            <w:tcBorders>
              <w:top w:val="nil"/>
              <w:bottom w:val="nil"/>
            </w:tcBorders>
          </w:tcPr>
          <w:p w14:paraId="3B06C33C" w14:textId="77777777" w:rsidR="006D485B" w:rsidRPr="000C4658" w:rsidRDefault="006D485B">
            <w:pPr>
              <w:pStyle w:val="TableParagraph"/>
              <w:rPr>
                <w:rFonts w:ascii="Times New Roman"/>
                <w:sz w:val="6"/>
              </w:rPr>
            </w:pPr>
          </w:p>
        </w:tc>
        <w:tc>
          <w:tcPr>
            <w:tcW w:w="819" w:type="dxa"/>
            <w:tcBorders>
              <w:top w:val="nil"/>
              <w:bottom w:val="nil"/>
            </w:tcBorders>
          </w:tcPr>
          <w:p w14:paraId="0D7CA413" w14:textId="77777777" w:rsidR="006D485B" w:rsidRPr="000C4658" w:rsidRDefault="00C01BB2">
            <w:pPr>
              <w:pStyle w:val="TableParagraph"/>
              <w:spacing w:line="109" w:lineRule="exact"/>
              <w:ind w:left="189" w:right="180"/>
              <w:jc w:val="center"/>
              <w:rPr>
                <w:sz w:val="12"/>
              </w:rPr>
            </w:pPr>
            <w:r w:rsidRPr="000C4658">
              <w:rPr>
                <w:sz w:val="12"/>
              </w:rPr>
              <w:t>de</w:t>
            </w:r>
          </w:p>
        </w:tc>
        <w:tc>
          <w:tcPr>
            <w:tcW w:w="896" w:type="dxa"/>
            <w:tcBorders>
              <w:top w:val="nil"/>
              <w:bottom w:val="nil"/>
            </w:tcBorders>
          </w:tcPr>
          <w:p w14:paraId="01AF2720" w14:textId="77777777" w:rsidR="006D485B" w:rsidRPr="000C4658" w:rsidRDefault="006D485B">
            <w:pPr>
              <w:pStyle w:val="TableParagraph"/>
              <w:rPr>
                <w:rFonts w:ascii="Times New Roman"/>
                <w:sz w:val="6"/>
              </w:rPr>
            </w:pPr>
          </w:p>
        </w:tc>
        <w:tc>
          <w:tcPr>
            <w:tcW w:w="896" w:type="dxa"/>
            <w:tcBorders>
              <w:top w:val="nil"/>
              <w:bottom w:val="nil"/>
            </w:tcBorders>
          </w:tcPr>
          <w:p w14:paraId="377CAF46" w14:textId="77777777" w:rsidR="006D485B" w:rsidRPr="000C4658" w:rsidRDefault="006D485B">
            <w:pPr>
              <w:pStyle w:val="TableParagraph"/>
              <w:rPr>
                <w:rFonts w:ascii="Times New Roman"/>
                <w:sz w:val="6"/>
              </w:rPr>
            </w:pPr>
          </w:p>
        </w:tc>
        <w:tc>
          <w:tcPr>
            <w:tcW w:w="894" w:type="dxa"/>
            <w:tcBorders>
              <w:top w:val="nil"/>
              <w:bottom w:val="nil"/>
            </w:tcBorders>
          </w:tcPr>
          <w:p w14:paraId="455CD032" w14:textId="77777777" w:rsidR="006D485B" w:rsidRPr="000C4658" w:rsidRDefault="006D485B">
            <w:pPr>
              <w:pStyle w:val="TableParagraph"/>
              <w:rPr>
                <w:rFonts w:ascii="Times New Roman"/>
                <w:sz w:val="6"/>
              </w:rPr>
            </w:pPr>
          </w:p>
        </w:tc>
      </w:tr>
      <w:tr w:rsidR="006D485B" w:rsidRPr="000C4658" w14:paraId="2B83CF31" w14:textId="77777777">
        <w:trPr>
          <w:trHeight w:val="129"/>
        </w:trPr>
        <w:tc>
          <w:tcPr>
            <w:tcW w:w="468" w:type="dxa"/>
            <w:tcBorders>
              <w:top w:val="nil"/>
              <w:bottom w:val="nil"/>
            </w:tcBorders>
          </w:tcPr>
          <w:p w14:paraId="22F2F466" w14:textId="77777777" w:rsidR="006D485B" w:rsidRPr="000C4658" w:rsidRDefault="006D485B">
            <w:pPr>
              <w:pStyle w:val="TableParagraph"/>
              <w:rPr>
                <w:rFonts w:ascii="Times New Roman"/>
                <w:sz w:val="6"/>
              </w:rPr>
            </w:pPr>
          </w:p>
        </w:tc>
        <w:tc>
          <w:tcPr>
            <w:tcW w:w="2503" w:type="dxa"/>
            <w:vMerge/>
            <w:tcBorders>
              <w:top w:val="nil"/>
            </w:tcBorders>
          </w:tcPr>
          <w:p w14:paraId="5D96ACD1" w14:textId="77777777" w:rsidR="006D485B" w:rsidRPr="000C4658" w:rsidRDefault="006D485B">
            <w:pPr>
              <w:rPr>
                <w:sz w:val="2"/>
                <w:szCs w:val="2"/>
              </w:rPr>
            </w:pPr>
          </w:p>
        </w:tc>
        <w:tc>
          <w:tcPr>
            <w:tcW w:w="1229" w:type="dxa"/>
            <w:tcBorders>
              <w:top w:val="nil"/>
              <w:bottom w:val="nil"/>
            </w:tcBorders>
          </w:tcPr>
          <w:p w14:paraId="7870BDDE" w14:textId="77777777" w:rsidR="006D485B" w:rsidRPr="000C4658" w:rsidRDefault="006D485B">
            <w:pPr>
              <w:pStyle w:val="TableParagraph"/>
              <w:rPr>
                <w:rFonts w:ascii="Times New Roman"/>
                <w:sz w:val="6"/>
              </w:rPr>
            </w:pPr>
          </w:p>
        </w:tc>
        <w:tc>
          <w:tcPr>
            <w:tcW w:w="1011" w:type="dxa"/>
            <w:tcBorders>
              <w:top w:val="nil"/>
              <w:bottom w:val="nil"/>
            </w:tcBorders>
          </w:tcPr>
          <w:p w14:paraId="1830D5BA" w14:textId="77777777" w:rsidR="006D485B" w:rsidRPr="000C4658" w:rsidRDefault="006D485B">
            <w:pPr>
              <w:pStyle w:val="TableParagraph"/>
              <w:rPr>
                <w:rFonts w:ascii="Times New Roman"/>
                <w:sz w:val="6"/>
              </w:rPr>
            </w:pPr>
          </w:p>
        </w:tc>
        <w:tc>
          <w:tcPr>
            <w:tcW w:w="819" w:type="dxa"/>
            <w:tcBorders>
              <w:top w:val="nil"/>
              <w:bottom w:val="nil"/>
            </w:tcBorders>
          </w:tcPr>
          <w:p w14:paraId="2483FF96" w14:textId="77777777" w:rsidR="006D485B" w:rsidRPr="000C4658" w:rsidRDefault="00C01BB2">
            <w:pPr>
              <w:pStyle w:val="TableParagraph"/>
              <w:spacing w:line="109" w:lineRule="exact"/>
              <w:ind w:left="64" w:right="53"/>
              <w:jc w:val="center"/>
              <w:rPr>
                <w:sz w:val="12"/>
              </w:rPr>
            </w:pPr>
            <w:r w:rsidRPr="000C4658">
              <w:rPr>
                <w:sz w:val="12"/>
              </w:rPr>
              <w:t>Producción</w:t>
            </w:r>
          </w:p>
        </w:tc>
        <w:tc>
          <w:tcPr>
            <w:tcW w:w="896" w:type="dxa"/>
            <w:tcBorders>
              <w:top w:val="nil"/>
              <w:bottom w:val="nil"/>
            </w:tcBorders>
          </w:tcPr>
          <w:p w14:paraId="76F0EE1D" w14:textId="77777777" w:rsidR="006D485B" w:rsidRPr="000C4658" w:rsidRDefault="006D485B">
            <w:pPr>
              <w:pStyle w:val="TableParagraph"/>
              <w:rPr>
                <w:rFonts w:ascii="Times New Roman"/>
                <w:sz w:val="6"/>
              </w:rPr>
            </w:pPr>
          </w:p>
        </w:tc>
        <w:tc>
          <w:tcPr>
            <w:tcW w:w="896" w:type="dxa"/>
            <w:tcBorders>
              <w:top w:val="nil"/>
              <w:bottom w:val="nil"/>
            </w:tcBorders>
          </w:tcPr>
          <w:p w14:paraId="13EBB976" w14:textId="77777777" w:rsidR="006D485B" w:rsidRPr="000C4658" w:rsidRDefault="006D485B">
            <w:pPr>
              <w:pStyle w:val="TableParagraph"/>
              <w:rPr>
                <w:rFonts w:ascii="Times New Roman"/>
                <w:sz w:val="6"/>
              </w:rPr>
            </w:pPr>
          </w:p>
        </w:tc>
        <w:tc>
          <w:tcPr>
            <w:tcW w:w="894" w:type="dxa"/>
            <w:tcBorders>
              <w:top w:val="nil"/>
              <w:bottom w:val="nil"/>
            </w:tcBorders>
          </w:tcPr>
          <w:p w14:paraId="55369F22" w14:textId="77777777" w:rsidR="006D485B" w:rsidRPr="000C4658" w:rsidRDefault="006D485B">
            <w:pPr>
              <w:pStyle w:val="TableParagraph"/>
              <w:rPr>
                <w:rFonts w:ascii="Times New Roman"/>
                <w:sz w:val="6"/>
              </w:rPr>
            </w:pPr>
          </w:p>
        </w:tc>
      </w:tr>
      <w:tr w:rsidR="006D485B" w:rsidRPr="000C4658" w14:paraId="56185EC5" w14:textId="77777777">
        <w:trPr>
          <w:trHeight w:val="128"/>
        </w:trPr>
        <w:tc>
          <w:tcPr>
            <w:tcW w:w="468" w:type="dxa"/>
            <w:tcBorders>
              <w:top w:val="nil"/>
              <w:bottom w:val="nil"/>
            </w:tcBorders>
          </w:tcPr>
          <w:p w14:paraId="7AB05D98" w14:textId="77777777" w:rsidR="006D485B" w:rsidRPr="000C4658" w:rsidRDefault="006D485B">
            <w:pPr>
              <w:pStyle w:val="TableParagraph"/>
              <w:rPr>
                <w:rFonts w:ascii="Times New Roman"/>
                <w:sz w:val="6"/>
              </w:rPr>
            </w:pPr>
          </w:p>
        </w:tc>
        <w:tc>
          <w:tcPr>
            <w:tcW w:w="2503" w:type="dxa"/>
            <w:vMerge/>
            <w:tcBorders>
              <w:top w:val="nil"/>
            </w:tcBorders>
          </w:tcPr>
          <w:p w14:paraId="5B038568" w14:textId="77777777" w:rsidR="006D485B" w:rsidRPr="000C4658" w:rsidRDefault="006D485B">
            <w:pPr>
              <w:rPr>
                <w:sz w:val="2"/>
                <w:szCs w:val="2"/>
              </w:rPr>
            </w:pPr>
          </w:p>
        </w:tc>
        <w:tc>
          <w:tcPr>
            <w:tcW w:w="1229" w:type="dxa"/>
            <w:tcBorders>
              <w:top w:val="nil"/>
              <w:bottom w:val="nil"/>
            </w:tcBorders>
          </w:tcPr>
          <w:p w14:paraId="3121C3EB" w14:textId="77777777" w:rsidR="006D485B" w:rsidRPr="000C4658" w:rsidRDefault="006D485B">
            <w:pPr>
              <w:pStyle w:val="TableParagraph"/>
              <w:rPr>
                <w:rFonts w:ascii="Times New Roman"/>
                <w:sz w:val="6"/>
              </w:rPr>
            </w:pPr>
          </w:p>
        </w:tc>
        <w:tc>
          <w:tcPr>
            <w:tcW w:w="1011" w:type="dxa"/>
            <w:tcBorders>
              <w:top w:val="nil"/>
              <w:bottom w:val="nil"/>
            </w:tcBorders>
          </w:tcPr>
          <w:p w14:paraId="7765DFBD" w14:textId="77777777" w:rsidR="006D485B" w:rsidRPr="000C4658" w:rsidRDefault="006D485B">
            <w:pPr>
              <w:pStyle w:val="TableParagraph"/>
              <w:rPr>
                <w:rFonts w:ascii="Times New Roman"/>
                <w:sz w:val="6"/>
              </w:rPr>
            </w:pPr>
          </w:p>
        </w:tc>
        <w:tc>
          <w:tcPr>
            <w:tcW w:w="819" w:type="dxa"/>
            <w:tcBorders>
              <w:top w:val="nil"/>
              <w:bottom w:val="nil"/>
            </w:tcBorders>
          </w:tcPr>
          <w:p w14:paraId="1A455FE8" w14:textId="77777777" w:rsidR="006D485B" w:rsidRPr="000C4658" w:rsidRDefault="00C01BB2">
            <w:pPr>
              <w:pStyle w:val="TableParagraph"/>
              <w:spacing w:line="109" w:lineRule="exact"/>
              <w:ind w:left="12"/>
              <w:jc w:val="center"/>
              <w:rPr>
                <w:sz w:val="12"/>
              </w:rPr>
            </w:pPr>
            <w:r w:rsidRPr="000C4658">
              <w:rPr>
                <w:w w:val="99"/>
                <w:sz w:val="12"/>
              </w:rPr>
              <w:t>y</w:t>
            </w:r>
          </w:p>
        </w:tc>
        <w:tc>
          <w:tcPr>
            <w:tcW w:w="896" w:type="dxa"/>
            <w:tcBorders>
              <w:top w:val="nil"/>
              <w:bottom w:val="nil"/>
            </w:tcBorders>
          </w:tcPr>
          <w:p w14:paraId="727CFFB3" w14:textId="77777777" w:rsidR="006D485B" w:rsidRPr="000C4658" w:rsidRDefault="006D485B">
            <w:pPr>
              <w:pStyle w:val="TableParagraph"/>
              <w:rPr>
                <w:rFonts w:ascii="Times New Roman"/>
                <w:sz w:val="6"/>
              </w:rPr>
            </w:pPr>
          </w:p>
        </w:tc>
        <w:tc>
          <w:tcPr>
            <w:tcW w:w="896" w:type="dxa"/>
            <w:tcBorders>
              <w:top w:val="nil"/>
              <w:bottom w:val="nil"/>
            </w:tcBorders>
          </w:tcPr>
          <w:p w14:paraId="406A6D9D" w14:textId="77777777" w:rsidR="006D485B" w:rsidRPr="000C4658" w:rsidRDefault="006D485B">
            <w:pPr>
              <w:pStyle w:val="TableParagraph"/>
              <w:rPr>
                <w:rFonts w:ascii="Times New Roman"/>
                <w:sz w:val="6"/>
              </w:rPr>
            </w:pPr>
          </w:p>
        </w:tc>
        <w:tc>
          <w:tcPr>
            <w:tcW w:w="894" w:type="dxa"/>
            <w:tcBorders>
              <w:top w:val="nil"/>
              <w:bottom w:val="nil"/>
            </w:tcBorders>
          </w:tcPr>
          <w:p w14:paraId="4DFBF5FA" w14:textId="77777777" w:rsidR="006D485B" w:rsidRPr="000C4658" w:rsidRDefault="006D485B">
            <w:pPr>
              <w:pStyle w:val="TableParagraph"/>
              <w:rPr>
                <w:rFonts w:ascii="Times New Roman"/>
                <w:sz w:val="6"/>
              </w:rPr>
            </w:pPr>
          </w:p>
        </w:tc>
      </w:tr>
      <w:tr w:rsidR="006D485B" w:rsidRPr="000C4658" w14:paraId="5CC5792B" w14:textId="77777777">
        <w:trPr>
          <w:trHeight w:val="128"/>
        </w:trPr>
        <w:tc>
          <w:tcPr>
            <w:tcW w:w="468" w:type="dxa"/>
            <w:tcBorders>
              <w:top w:val="nil"/>
              <w:bottom w:val="nil"/>
            </w:tcBorders>
          </w:tcPr>
          <w:p w14:paraId="7FF89B6E" w14:textId="77777777" w:rsidR="006D485B" w:rsidRPr="000C4658" w:rsidRDefault="006D485B">
            <w:pPr>
              <w:pStyle w:val="TableParagraph"/>
              <w:rPr>
                <w:rFonts w:ascii="Times New Roman"/>
                <w:sz w:val="6"/>
              </w:rPr>
            </w:pPr>
          </w:p>
        </w:tc>
        <w:tc>
          <w:tcPr>
            <w:tcW w:w="2503" w:type="dxa"/>
            <w:vMerge/>
            <w:tcBorders>
              <w:top w:val="nil"/>
            </w:tcBorders>
          </w:tcPr>
          <w:p w14:paraId="7F6FD26E" w14:textId="77777777" w:rsidR="006D485B" w:rsidRPr="000C4658" w:rsidRDefault="006D485B">
            <w:pPr>
              <w:rPr>
                <w:sz w:val="2"/>
                <w:szCs w:val="2"/>
              </w:rPr>
            </w:pPr>
          </w:p>
        </w:tc>
        <w:tc>
          <w:tcPr>
            <w:tcW w:w="1229" w:type="dxa"/>
            <w:tcBorders>
              <w:top w:val="nil"/>
              <w:bottom w:val="nil"/>
            </w:tcBorders>
          </w:tcPr>
          <w:p w14:paraId="7FE8AF62" w14:textId="77777777" w:rsidR="006D485B" w:rsidRPr="000C4658" w:rsidRDefault="006D485B">
            <w:pPr>
              <w:pStyle w:val="TableParagraph"/>
              <w:rPr>
                <w:rFonts w:ascii="Times New Roman"/>
                <w:sz w:val="6"/>
              </w:rPr>
            </w:pPr>
          </w:p>
        </w:tc>
        <w:tc>
          <w:tcPr>
            <w:tcW w:w="1011" w:type="dxa"/>
            <w:tcBorders>
              <w:top w:val="nil"/>
              <w:bottom w:val="nil"/>
            </w:tcBorders>
          </w:tcPr>
          <w:p w14:paraId="1C9D3252" w14:textId="77777777" w:rsidR="006D485B" w:rsidRPr="000C4658" w:rsidRDefault="006D485B">
            <w:pPr>
              <w:pStyle w:val="TableParagraph"/>
              <w:rPr>
                <w:rFonts w:ascii="Times New Roman"/>
                <w:sz w:val="6"/>
              </w:rPr>
            </w:pPr>
          </w:p>
        </w:tc>
        <w:tc>
          <w:tcPr>
            <w:tcW w:w="819" w:type="dxa"/>
            <w:tcBorders>
              <w:top w:val="nil"/>
              <w:bottom w:val="nil"/>
            </w:tcBorders>
          </w:tcPr>
          <w:p w14:paraId="55A04709" w14:textId="77777777" w:rsidR="006D485B" w:rsidRPr="000C4658" w:rsidRDefault="00C01BB2">
            <w:pPr>
              <w:pStyle w:val="TableParagraph"/>
              <w:spacing w:line="109" w:lineRule="exact"/>
              <w:ind w:left="67" w:right="53"/>
              <w:jc w:val="center"/>
              <w:rPr>
                <w:sz w:val="12"/>
              </w:rPr>
            </w:pPr>
            <w:proofErr w:type="spellStart"/>
            <w:r w:rsidRPr="000C4658">
              <w:rPr>
                <w:sz w:val="12"/>
              </w:rPr>
              <w:t>Comerciali</w:t>
            </w:r>
            <w:proofErr w:type="spellEnd"/>
            <w:r w:rsidRPr="000C4658">
              <w:rPr>
                <w:sz w:val="12"/>
              </w:rPr>
              <w:t>-</w:t>
            </w:r>
          </w:p>
        </w:tc>
        <w:tc>
          <w:tcPr>
            <w:tcW w:w="896" w:type="dxa"/>
            <w:tcBorders>
              <w:top w:val="nil"/>
              <w:bottom w:val="nil"/>
            </w:tcBorders>
          </w:tcPr>
          <w:p w14:paraId="00D1F68C" w14:textId="77777777" w:rsidR="006D485B" w:rsidRPr="000C4658" w:rsidRDefault="006D485B">
            <w:pPr>
              <w:pStyle w:val="TableParagraph"/>
              <w:rPr>
                <w:rFonts w:ascii="Times New Roman"/>
                <w:sz w:val="6"/>
              </w:rPr>
            </w:pPr>
          </w:p>
        </w:tc>
        <w:tc>
          <w:tcPr>
            <w:tcW w:w="896" w:type="dxa"/>
            <w:tcBorders>
              <w:top w:val="nil"/>
              <w:bottom w:val="nil"/>
            </w:tcBorders>
          </w:tcPr>
          <w:p w14:paraId="11EBF6E9" w14:textId="77777777" w:rsidR="006D485B" w:rsidRPr="000C4658" w:rsidRDefault="006D485B">
            <w:pPr>
              <w:pStyle w:val="TableParagraph"/>
              <w:rPr>
                <w:rFonts w:ascii="Times New Roman"/>
                <w:sz w:val="6"/>
              </w:rPr>
            </w:pPr>
          </w:p>
        </w:tc>
        <w:tc>
          <w:tcPr>
            <w:tcW w:w="894" w:type="dxa"/>
            <w:tcBorders>
              <w:top w:val="nil"/>
              <w:bottom w:val="nil"/>
            </w:tcBorders>
          </w:tcPr>
          <w:p w14:paraId="246BF5E8" w14:textId="77777777" w:rsidR="006D485B" w:rsidRPr="000C4658" w:rsidRDefault="006D485B">
            <w:pPr>
              <w:pStyle w:val="TableParagraph"/>
              <w:rPr>
                <w:rFonts w:ascii="Times New Roman"/>
                <w:sz w:val="6"/>
              </w:rPr>
            </w:pPr>
          </w:p>
        </w:tc>
      </w:tr>
      <w:tr w:rsidR="006D485B" w:rsidRPr="000C4658" w14:paraId="4DC4898E" w14:textId="77777777">
        <w:trPr>
          <w:trHeight w:val="355"/>
        </w:trPr>
        <w:tc>
          <w:tcPr>
            <w:tcW w:w="468" w:type="dxa"/>
            <w:tcBorders>
              <w:top w:val="nil"/>
              <w:bottom w:val="nil"/>
            </w:tcBorders>
          </w:tcPr>
          <w:p w14:paraId="1EC64B71" w14:textId="77777777" w:rsidR="006D485B" w:rsidRPr="000C4658" w:rsidRDefault="006D485B">
            <w:pPr>
              <w:pStyle w:val="TableParagraph"/>
              <w:rPr>
                <w:rFonts w:ascii="Times New Roman"/>
                <w:sz w:val="12"/>
              </w:rPr>
            </w:pPr>
          </w:p>
        </w:tc>
        <w:tc>
          <w:tcPr>
            <w:tcW w:w="2503" w:type="dxa"/>
            <w:vMerge/>
            <w:tcBorders>
              <w:top w:val="nil"/>
            </w:tcBorders>
          </w:tcPr>
          <w:p w14:paraId="3848DD8E" w14:textId="77777777" w:rsidR="006D485B" w:rsidRPr="000C4658" w:rsidRDefault="006D485B">
            <w:pPr>
              <w:rPr>
                <w:sz w:val="2"/>
                <w:szCs w:val="2"/>
              </w:rPr>
            </w:pPr>
          </w:p>
        </w:tc>
        <w:tc>
          <w:tcPr>
            <w:tcW w:w="1229" w:type="dxa"/>
            <w:tcBorders>
              <w:top w:val="nil"/>
              <w:bottom w:val="nil"/>
            </w:tcBorders>
          </w:tcPr>
          <w:p w14:paraId="5E687091" w14:textId="77777777" w:rsidR="006D485B" w:rsidRPr="000C4658" w:rsidRDefault="006D485B">
            <w:pPr>
              <w:pStyle w:val="TableParagraph"/>
              <w:rPr>
                <w:rFonts w:ascii="Times New Roman"/>
                <w:sz w:val="12"/>
              </w:rPr>
            </w:pPr>
          </w:p>
        </w:tc>
        <w:tc>
          <w:tcPr>
            <w:tcW w:w="1011" w:type="dxa"/>
            <w:tcBorders>
              <w:top w:val="nil"/>
              <w:bottom w:val="nil"/>
            </w:tcBorders>
          </w:tcPr>
          <w:p w14:paraId="67B35EAA" w14:textId="77777777" w:rsidR="006D485B" w:rsidRPr="000C4658" w:rsidRDefault="006D485B">
            <w:pPr>
              <w:pStyle w:val="TableParagraph"/>
              <w:rPr>
                <w:rFonts w:ascii="Times New Roman"/>
                <w:sz w:val="12"/>
              </w:rPr>
            </w:pPr>
          </w:p>
        </w:tc>
        <w:tc>
          <w:tcPr>
            <w:tcW w:w="819" w:type="dxa"/>
            <w:tcBorders>
              <w:top w:val="nil"/>
              <w:bottom w:val="nil"/>
            </w:tcBorders>
          </w:tcPr>
          <w:p w14:paraId="6743807D" w14:textId="77777777" w:rsidR="006D485B" w:rsidRPr="000C4658" w:rsidRDefault="00C01BB2">
            <w:pPr>
              <w:pStyle w:val="TableParagraph"/>
              <w:spacing w:line="132" w:lineRule="exact"/>
              <w:ind w:left="193" w:right="180"/>
              <w:jc w:val="center"/>
              <w:rPr>
                <w:sz w:val="12"/>
              </w:rPr>
            </w:pPr>
            <w:proofErr w:type="spellStart"/>
            <w:r w:rsidRPr="000C4658">
              <w:rPr>
                <w:sz w:val="12"/>
              </w:rPr>
              <w:t>zación</w:t>
            </w:r>
            <w:proofErr w:type="spellEnd"/>
          </w:p>
        </w:tc>
        <w:tc>
          <w:tcPr>
            <w:tcW w:w="896" w:type="dxa"/>
            <w:tcBorders>
              <w:top w:val="nil"/>
              <w:bottom w:val="nil"/>
            </w:tcBorders>
          </w:tcPr>
          <w:p w14:paraId="23A5285C" w14:textId="77777777" w:rsidR="006D485B" w:rsidRPr="000C4658" w:rsidRDefault="006D485B">
            <w:pPr>
              <w:pStyle w:val="TableParagraph"/>
              <w:rPr>
                <w:rFonts w:ascii="Times New Roman"/>
                <w:sz w:val="12"/>
              </w:rPr>
            </w:pPr>
          </w:p>
        </w:tc>
        <w:tc>
          <w:tcPr>
            <w:tcW w:w="896" w:type="dxa"/>
            <w:tcBorders>
              <w:top w:val="nil"/>
              <w:bottom w:val="nil"/>
            </w:tcBorders>
          </w:tcPr>
          <w:p w14:paraId="120A08F2" w14:textId="77777777" w:rsidR="006D485B" w:rsidRPr="000C4658" w:rsidRDefault="006D485B">
            <w:pPr>
              <w:pStyle w:val="TableParagraph"/>
              <w:rPr>
                <w:rFonts w:ascii="Times New Roman"/>
                <w:sz w:val="12"/>
              </w:rPr>
            </w:pPr>
          </w:p>
        </w:tc>
        <w:tc>
          <w:tcPr>
            <w:tcW w:w="894" w:type="dxa"/>
            <w:tcBorders>
              <w:top w:val="nil"/>
              <w:bottom w:val="nil"/>
            </w:tcBorders>
          </w:tcPr>
          <w:p w14:paraId="2605F63F" w14:textId="77777777" w:rsidR="006D485B" w:rsidRPr="000C4658" w:rsidRDefault="006D485B">
            <w:pPr>
              <w:pStyle w:val="TableParagraph"/>
              <w:rPr>
                <w:rFonts w:ascii="Times New Roman"/>
                <w:sz w:val="12"/>
              </w:rPr>
            </w:pPr>
          </w:p>
        </w:tc>
      </w:tr>
      <w:tr w:rsidR="006D485B" w:rsidRPr="000C4658" w14:paraId="4D60C736" w14:textId="77777777">
        <w:trPr>
          <w:trHeight w:val="356"/>
        </w:trPr>
        <w:tc>
          <w:tcPr>
            <w:tcW w:w="468" w:type="dxa"/>
            <w:tcBorders>
              <w:top w:val="nil"/>
              <w:bottom w:val="nil"/>
            </w:tcBorders>
          </w:tcPr>
          <w:p w14:paraId="07DDEF0C" w14:textId="77777777" w:rsidR="006D485B" w:rsidRPr="000C4658" w:rsidRDefault="006D485B">
            <w:pPr>
              <w:pStyle w:val="TableParagraph"/>
              <w:rPr>
                <w:rFonts w:ascii="Times New Roman"/>
                <w:sz w:val="12"/>
              </w:rPr>
            </w:pPr>
          </w:p>
          <w:p w14:paraId="68284665" w14:textId="77777777" w:rsidR="006D485B" w:rsidRPr="000C4658" w:rsidRDefault="00C01BB2">
            <w:pPr>
              <w:pStyle w:val="TableParagraph"/>
              <w:spacing w:before="82" w:line="117" w:lineRule="exact"/>
              <w:ind w:left="165"/>
              <w:rPr>
                <w:sz w:val="12"/>
              </w:rPr>
            </w:pPr>
            <w:r w:rsidRPr="000C4658">
              <w:rPr>
                <w:sz w:val="12"/>
              </w:rPr>
              <w:t>10</w:t>
            </w:r>
          </w:p>
        </w:tc>
        <w:tc>
          <w:tcPr>
            <w:tcW w:w="2503" w:type="dxa"/>
            <w:vMerge/>
            <w:tcBorders>
              <w:top w:val="nil"/>
            </w:tcBorders>
          </w:tcPr>
          <w:p w14:paraId="6C2182E1" w14:textId="77777777" w:rsidR="006D485B" w:rsidRPr="000C4658" w:rsidRDefault="006D485B">
            <w:pPr>
              <w:rPr>
                <w:sz w:val="2"/>
                <w:szCs w:val="2"/>
              </w:rPr>
            </w:pPr>
          </w:p>
        </w:tc>
        <w:tc>
          <w:tcPr>
            <w:tcW w:w="1229" w:type="dxa"/>
            <w:tcBorders>
              <w:top w:val="nil"/>
              <w:bottom w:val="nil"/>
            </w:tcBorders>
          </w:tcPr>
          <w:p w14:paraId="5CA6EB0C" w14:textId="77777777" w:rsidR="006D485B" w:rsidRPr="000C4658" w:rsidRDefault="006D485B">
            <w:pPr>
              <w:pStyle w:val="TableParagraph"/>
              <w:rPr>
                <w:rFonts w:ascii="Times New Roman"/>
                <w:sz w:val="12"/>
              </w:rPr>
            </w:pPr>
          </w:p>
          <w:p w14:paraId="0A940833" w14:textId="77777777" w:rsidR="006D485B" w:rsidRPr="000C4658" w:rsidRDefault="00C01BB2">
            <w:pPr>
              <w:pStyle w:val="TableParagraph"/>
              <w:spacing w:before="82" w:line="117" w:lineRule="exact"/>
              <w:ind w:left="71"/>
              <w:rPr>
                <w:sz w:val="12"/>
              </w:rPr>
            </w:pPr>
            <w:r w:rsidRPr="000C4658">
              <w:rPr>
                <w:sz w:val="12"/>
              </w:rPr>
              <w:t>Factura, contrato,</w:t>
            </w:r>
          </w:p>
        </w:tc>
        <w:tc>
          <w:tcPr>
            <w:tcW w:w="1011" w:type="dxa"/>
            <w:tcBorders>
              <w:top w:val="nil"/>
              <w:bottom w:val="nil"/>
            </w:tcBorders>
          </w:tcPr>
          <w:p w14:paraId="6C0B4206" w14:textId="77777777" w:rsidR="006D485B" w:rsidRPr="000C4658" w:rsidRDefault="006D485B">
            <w:pPr>
              <w:pStyle w:val="TableParagraph"/>
              <w:rPr>
                <w:rFonts w:ascii="Times New Roman"/>
                <w:sz w:val="12"/>
              </w:rPr>
            </w:pPr>
          </w:p>
          <w:p w14:paraId="06F0D48C" w14:textId="77777777" w:rsidR="006D485B" w:rsidRPr="000C4658" w:rsidRDefault="00C01BB2">
            <w:pPr>
              <w:pStyle w:val="TableParagraph"/>
              <w:spacing w:before="82" w:line="117" w:lineRule="exact"/>
              <w:ind w:left="214" w:right="200"/>
              <w:jc w:val="center"/>
              <w:rPr>
                <w:sz w:val="12"/>
              </w:rPr>
            </w:pPr>
            <w:r w:rsidRPr="000C4658">
              <w:rPr>
                <w:sz w:val="12"/>
              </w:rPr>
              <w:t>Frecuente</w:t>
            </w:r>
          </w:p>
        </w:tc>
        <w:tc>
          <w:tcPr>
            <w:tcW w:w="819" w:type="dxa"/>
            <w:tcBorders>
              <w:top w:val="nil"/>
              <w:bottom w:val="nil"/>
            </w:tcBorders>
          </w:tcPr>
          <w:p w14:paraId="6016B5C8" w14:textId="77777777" w:rsidR="006D485B" w:rsidRPr="000C4658" w:rsidRDefault="006D485B">
            <w:pPr>
              <w:pStyle w:val="TableParagraph"/>
              <w:rPr>
                <w:rFonts w:ascii="Times New Roman"/>
                <w:sz w:val="12"/>
              </w:rPr>
            </w:pPr>
          </w:p>
          <w:p w14:paraId="624898F7" w14:textId="77777777" w:rsidR="006D485B" w:rsidRPr="000C4658" w:rsidRDefault="00C01BB2">
            <w:pPr>
              <w:pStyle w:val="TableParagraph"/>
              <w:spacing w:before="82" w:line="117" w:lineRule="exact"/>
              <w:ind w:left="188" w:right="180"/>
              <w:jc w:val="center"/>
              <w:rPr>
                <w:sz w:val="12"/>
              </w:rPr>
            </w:pPr>
            <w:r w:rsidRPr="000C4658">
              <w:rPr>
                <w:sz w:val="12"/>
              </w:rPr>
              <w:t>5.1.2.1</w:t>
            </w:r>
          </w:p>
        </w:tc>
        <w:tc>
          <w:tcPr>
            <w:tcW w:w="896" w:type="dxa"/>
            <w:tcBorders>
              <w:top w:val="nil"/>
              <w:bottom w:val="nil"/>
            </w:tcBorders>
          </w:tcPr>
          <w:p w14:paraId="1621175F" w14:textId="77777777" w:rsidR="006D485B" w:rsidRPr="000C4658" w:rsidRDefault="006D485B">
            <w:pPr>
              <w:pStyle w:val="TableParagraph"/>
              <w:rPr>
                <w:rFonts w:ascii="Times New Roman"/>
                <w:sz w:val="12"/>
              </w:rPr>
            </w:pPr>
          </w:p>
          <w:p w14:paraId="0E8A509C" w14:textId="77777777" w:rsidR="006D485B" w:rsidRPr="000C4658" w:rsidRDefault="00C01BB2">
            <w:pPr>
              <w:pStyle w:val="TableParagraph"/>
              <w:spacing w:before="82" w:line="117" w:lineRule="exact"/>
              <w:ind w:left="86" w:right="79"/>
              <w:jc w:val="center"/>
              <w:rPr>
                <w:sz w:val="12"/>
              </w:rPr>
            </w:pPr>
            <w:r w:rsidRPr="000C4658">
              <w:rPr>
                <w:sz w:val="12"/>
              </w:rPr>
              <w:t>2.1.1.2</w:t>
            </w:r>
          </w:p>
        </w:tc>
        <w:tc>
          <w:tcPr>
            <w:tcW w:w="896" w:type="dxa"/>
            <w:tcBorders>
              <w:top w:val="nil"/>
              <w:bottom w:val="nil"/>
            </w:tcBorders>
          </w:tcPr>
          <w:p w14:paraId="6B4333E1" w14:textId="77777777" w:rsidR="006D485B" w:rsidRPr="000C4658" w:rsidRDefault="006D485B">
            <w:pPr>
              <w:pStyle w:val="TableParagraph"/>
              <w:rPr>
                <w:rFonts w:ascii="Times New Roman"/>
                <w:sz w:val="12"/>
              </w:rPr>
            </w:pPr>
          </w:p>
          <w:p w14:paraId="0C2A3C52" w14:textId="77777777" w:rsidR="006D485B" w:rsidRPr="000C4658" w:rsidRDefault="00C01BB2">
            <w:pPr>
              <w:pStyle w:val="TableParagraph"/>
              <w:spacing w:before="82" w:line="117" w:lineRule="exact"/>
              <w:ind w:left="86" w:right="81"/>
              <w:jc w:val="center"/>
              <w:rPr>
                <w:sz w:val="12"/>
              </w:rPr>
            </w:pPr>
            <w:r w:rsidRPr="000C4658">
              <w:rPr>
                <w:sz w:val="12"/>
              </w:rPr>
              <w:t>8.2.5</w:t>
            </w:r>
          </w:p>
        </w:tc>
        <w:tc>
          <w:tcPr>
            <w:tcW w:w="894" w:type="dxa"/>
            <w:tcBorders>
              <w:top w:val="nil"/>
              <w:bottom w:val="nil"/>
            </w:tcBorders>
          </w:tcPr>
          <w:p w14:paraId="4B58D9C0" w14:textId="77777777" w:rsidR="006D485B" w:rsidRPr="000C4658" w:rsidRDefault="006D485B">
            <w:pPr>
              <w:pStyle w:val="TableParagraph"/>
              <w:rPr>
                <w:rFonts w:ascii="Times New Roman"/>
                <w:sz w:val="12"/>
              </w:rPr>
            </w:pPr>
          </w:p>
          <w:p w14:paraId="2AA66AED" w14:textId="77777777" w:rsidR="006D485B" w:rsidRPr="000C4658" w:rsidRDefault="00C01BB2">
            <w:pPr>
              <w:pStyle w:val="TableParagraph"/>
              <w:spacing w:before="82" w:line="117" w:lineRule="exact"/>
              <w:ind w:left="83" w:right="82"/>
              <w:jc w:val="center"/>
              <w:rPr>
                <w:sz w:val="12"/>
              </w:rPr>
            </w:pPr>
            <w:r w:rsidRPr="000C4658">
              <w:rPr>
                <w:sz w:val="12"/>
              </w:rPr>
              <w:t>8.2.4</w:t>
            </w:r>
          </w:p>
        </w:tc>
      </w:tr>
      <w:tr w:rsidR="006D485B" w:rsidRPr="000C4658" w14:paraId="33A301DF" w14:textId="77777777">
        <w:trPr>
          <w:trHeight w:val="131"/>
        </w:trPr>
        <w:tc>
          <w:tcPr>
            <w:tcW w:w="468" w:type="dxa"/>
            <w:tcBorders>
              <w:top w:val="nil"/>
              <w:bottom w:val="nil"/>
            </w:tcBorders>
          </w:tcPr>
          <w:p w14:paraId="14C7368A" w14:textId="77777777" w:rsidR="006D485B" w:rsidRPr="000C4658" w:rsidRDefault="006D485B">
            <w:pPr>
              <w:pStyle w:val="TableParagraph"/>
              <w:rPr>
                <w:rFonts w:ascii="Times New Roman"/>
                <w:sz w:val="6"/>
              </w:rPr>
            </w:pPr>
          </w:p>
        </w:tc>
        <w:tc>
          <w:tcPr>
            <w:tcW w:w="2503" w:type="dxa"/>
            <w:vMerge/>
            <w:tcBorders>
              <w:top w:val="nil"/>
            </w:tcBorders>
          </w:tcPr>
          <w:p w14:paraId="39841065" w14:textId="77777777" w:rsidR="006D485B" w:rsidRPr="000C4658" w:rsidRDefault="006D485B">
            <w:pPr>
              <w:rPr>
                <w:sz w:val="2"/>
                <w:szCs w:val="2"/>
              </w:rPr>
            </w:pPr>
          </w:p>
        </w:tc>
        <w:tc>
          <w:tcPr>
            <w:tcW w:w="1229" w:type="dxa"/>
            <w:tcBorders>
              <w:top w:val="nil"/>
              <w:bottom w:val="nil"/>
            </w:tcBorders>
          </w:tcPr>
          <w:p w14:paraId="1A75B861" w14:textId="77777777" w:rsidR="006D485B" w:rsidRPr="000C4658" w:rsidRDefault="00C01BB2">
            <w:pPr>
              <w:pStyle w:val="TableParagraph"/>
              <w:tabs>
                <w:tab w:val="left" w:pos="1023"/>
              </w:tabs>
              <w:spacing w:line="111" w:lineRule="exact"/>
              <w:ind w:left="71"/>
              <w:rPr>
                <w:sz w:val="12"/>
              </w:rPr>
            </w:pPr>
            <w:r w:rsidRPr="000C4658">
              <w:rPr>
                <w:sz w:val="12"/>
              </w:rPr>
              <w:t>constancia</w:t>
            </w:r>
            <w:r w:rsidRPr="000C4658">
              <w:rPr>
                <w:sz w:val="12"/>
              </w:rPr>
              <w:tab/>
              <w:t>de</w:t>
            </w:r>
          </w:p>
        </w:tc>
        <w:tc>
          <w:tcPr>
            <w:tcW w:w="1011" w:type="dxa"/>
            <w:tcBorders>
              <w:top w:val="nil"/>
              <w:bottom w:val="nil"/>
            </w:tcBorders>
          </w:tcPr>
          <w:p w14:paraId="312F11DE" w14:textId="77777777" w:rsidR="006D485B" w:rsidRPr="000C4658" w:rsidRDefault="006D485B">
            <w:pPr>
              <w:pStyle w:val="TableParagraph"/>
              <w:rPr>
                <w:rFonts w:ascii="Times New Roman"/>
                <w:sz w:val="6"/>
              </w:rPr>
            </w:pPr>
          </w:p>
        </w:tc>
        <w:tc>
          <w:tcPr>
            <w:tcW w:w="819" w:type="dxa"/>
            <w:tcBorders>
              <w:top w:val="nil"/>
              <w:bottom w:val="nil"/>
            </w:tcBorders>
          </w:tcPr>
          <w:p w14:paraId="75CD4710" w14:textId="77777777" w:rsidR="006D485B" w:rsidRPr="000C4658" w:rsidRDefault="00C01BB2">
            <w:pPr>
              <w:pStyle w:val="TableParagraph"/>
              <w:spacing w:line="111" w:lineRule="exact"/>
              <w:ind w:left="62" w:right="53"/>
              <w:jc w:val="center"/>
              <w:rPr>
                <w:sz w:val="12"/>
              </w:rPr>
            </w:pPr>
            <w:r w:rsidRPr="000C4658">
              <w:rPr>
                <w:sz w:val="12"/>
              </w:rPr>
              <w:t>Materiales</w:t>
            </w:r>
          </w:p>
        </w:tc>
        <w:tc>
          <w:tcPr>
            <w:tcW w:w="896" w:type="dxa"/>
            <w:tcBorders>
              <w:top w:val="nil"/>
              <w:bottom w:val="nil"/>
            </w:tcBorders>
          </w:tcPr>
          <w:p w14:paraId="5F2C33B6" w14:textId="77777777" w:rsidR="006D485B" w:rsidRPr="000C4658" w:rsidRDefault="00C01BB2">
            <w:pPr>
              <w:pStyle w:val="TableParagraph"/>
              <w:spacing w:line="111" w:lineRule="exact"/>
              <w:ind w:left="31" w:right="21"/>
              <w:jc w:val="center"/>
              <w:rPr>
                <w:sz w:val="12"/>
              </w:rPr>
            </w:pPr>
            <w:r w:rsidRPr="000C4658">
              <w:rPr>
                <w:sz w:val="12"/>
              </w:rPr>
              <w:t>Proveedores</w:t>
            </w:r>
          </w:p>
        </w:tc>
        <w:tc>
          <w:tcPr>
            <w:tcW w:w="896" w:type="dxa"/>
            <w:tcBorders>
              <w:top w:val="nil"/>
              <w:bottom w:val="nil"/>
            </w:tcBorders>
          </w:tcPr>
          <w:p w14:paraId="3DC8B38B" w14:textId="77777777" w:rsidR="006D485B" w:rsidRPr="000C4658" w:rsidRDefault="00C01BB2">
            <w:pPr>
              <w:pStyle w:val="TableParagraph"/>
              <w:spacing w:line="111" w:lineRule="exact"/>
              <w:ind w:left="26" w:right="21"/>
              <w:jc w:val="center"/>
              <w:rPr>
                <w:sz w:val="12"/>
              </w:rPr>
            </w:pPr>
            <w:r w:rsidRPr="000C4658">
              <w:rPr>
                <w:sz w:val="12"/>
              </w:rPr>
              <w:t>Presupuesto</w:t>
            </w:r>
          </w:p>
        </w:tc>
        <w:tc>
          <w:tcPr>
            <w:tcW w:w="894" w:type="dxa"/>
            <w:tcBorders>
              <w:top w:val="nil"/>
              <w:bottom w:val="nil"/>
            </w:tcBorders>
          </w:tcPr>
          <w:p w14:paraId="579CC0F3" w14:textId="77777777" w:rsidR="006D485B" w:rsidRPr="000C4658" w:rsidRDefault="00C01BB2">
            <w:pPr>
              <w:pStyle w:val="TableParagraph"/>
              <w:spacing w:line="111" w:lineRule="exact"/>
              <w:ind w:left="83" w:right="82"/>
              <w:jc w:val="center"/>
              <w:rPr>
                <w:sz w:val="12"/>
              </w:rPr>
            </w:pPr>
            <w:r w:rsidRPr="000C4658">
              <w:rPr>
                <w:sz w:val="12"/>
              </w:rPr>
              <w:t>Presupuesto</w:t>
            </w:r>
          </w:p>
        </w:tc>
      </w:tr>
      <w:tr w:rsidR="006D485B" w:rsidRPr="000C4658" w14:paraId="0496575C" w14:textId="77777777">
        <w:trPr>
          <w:trHeight w:val="131"/>
        </w:trPr>
        <w:tc>
          <w:tcPr>
            <w:tcW w:w="468" w:type="dxa"/>
            <w:tcBorders>
              <w:top w:val="nil"/>
              <w:bottom w:val="nil"/>
            </w:tcBorders>
          </w:tcPr>
          <w:p w14:paraId="0F8B8874" w14:textId="77777777" w:rsidR="006D485B" w:rsidRPr="000C4658" w:rsidRDefault="006D485B">
            <w:pPr>
              <w:pStyle w:val="TableParagraph"/>
              <w:rPr>
                <w:rFonts w:ascii="Times New Roman"/>
                <w:sz w:val="6"/>
              </w:rPr>
            </w:pPr>
          </w:p>
        </w:tc>
        <w:tc>
          <w:tcPr>
            <w:tcW w:w="2503" w:type="dxa"/>
            <w:vMerge/>
            <w:tcBorders>
              <w:top w:val="nil"/>
            </w:tcBorders>
          </w:tcPr>
          <w:p w14:paraId="76FE85B5" w14:textId="77777777" w:rsidR="006D485B" w:rsidRPr="000C4658" w:rsidRDefault="006D485B">
            <w:pPr>
              <w:rPr>
                <w:sz w:val="2"/>
                <w:szCs w:val="2"/>
              </w:rPr>
            </w:pPr>
          </w:p>
        </w:tc>
        <w:tc>
          <w:tcPr>
            <w:tcW w:w="1229" w:type="dxa"/>
            <w:tcBorders>
              <w:top w:val="nil"/>
              <w:bottom w:val="nil"/>
            </w:tcBorders>
          </w:tcPr>
          <w:p w14:paraId="1D5C5A1B" w14:textId="77777777" w:rsidR="006D485B" w:rsidRPr="000C4658" w:rsidRDefault="00C01BB2">
            <w:pPr>
              <w:pStyle w:val="TableParagraph"/>
              <w:spacing w:line="111" w:lineRule="exact"/>
              <w:ind w:left="71"/>
              <w:rPr>
                <w:sz w:val="12"/>
              </w:rPr>
            </w:pPr>
            <w:r w:rsidRPr="000C4658">
              <w:rPr>
                <w:sz w:val="12"/>
              </w:rPr>
              <w:t>recepción de los</w:t>
            </w:r>
          </w:p>
        </w:tc>
        <w:tc>
          <w:tcPr>
            <w:tcW w:w="1011" w:type="dxa"/>
            <w:tcBorders>
              <w:top w:val="nil"/>
              <w:bottom w:val="nil"/>
            </w:tcBorders>
          </w:tcPr>
          <w:p w14:paraId="7AF98044" w14:textId="77777777" w:rsidR="006D485B" w:rsidRPr="000C4658" w:rsidRDefault="006D485B">
            <w:pPr>
              <w:pStyle w:val="TableParagraph"/>
              <w:rPr>
                <w:rFonts w:ascii="Times New Roman"/>
                <w:sz w:val="6"/>
              </w:rPr>
            </w:pPr>
          </w:p>
        </w:tc>
        <w:tc>
          <w:tcPr>
            <w:tcW w:w="819" w:type="dxa"/>
            <w:tcBorders>
              <w:top w:val="nil"/>
              <w:bottom w:val="nil"/>
            </w:tcBorders>
          </w:tcPr>
          <w:p w14:paraId="50BAB553" w14:textId="77777777" w:rsidR="006D485B" w:rsidRPr="000C4658" w:rsidRDefault="00C01BB2">
            <w:pPr>
              <w:pStyle w:val="TableParagraph"/>
              <w:spacing w:line="111" w:lineRule="exact"/>
              <w:ind w:left="189" w:right="180"/>
              <w:jc w:val="center"/>
              <w:rPr>
                <w:sz w:val="12"/>
              </w:rPr>
            </w:pPr>
            <w:r w:rsidRPr="000C4658">
              <w:rPr>
                <w:sz w:val="12"/>
              </w:rPr>
              <w:t>de</w:t>
            </w:r>
          </w:p>
        </w:tc>
        <w:tc>
          <w:tcPr>
            <w:tcW w:w="896" w:type="dxa"/>
            <w:tcBorders>
              <w:top w:val="nil"/>
              <w:bottom w:val="nil"/>
            </w:tcBorders>
          </w:tcPr>
          <w:p w14:paraId="25CB1E7A" w14:textId="77777777" w:rsidR="006D485B" w:rsidRPr="000C4658" w:rsidRDefault="00C01BB2">
            <w:pPr>
              <w:pStyle w:val="TableParagraph"/>
              <w:spacing w:line="111" w:lineRule="exact"/>
              <w:ind w:left="86" w:right="79"/>
              <w:jc w:val="center"/>
              <w:rPr>
                <w:sz w:val="12"/>
              </w:rPr>
            </w:pPr>
            <w:r w:rsidRPr="000C4658">
              <w:rPr>
                <w:sz w:val="12"/>
              </w:rPr>
              <w:t>por Pagar a</w:t>
            </w:r>
          </w:p>
        </w:tc>
        <w:tc>
          <w:tcPr>
            <w:tcW w:w="896" w:type="dxa"/>
            <w:tcBorders>
              <w:top w:val="nil"/>
              <w:bottom w:val="nil"/>
            </w:tcBorders>
          </w:tcPr>
          <w:p w14:paraId="7C5CE251" w14:textId="77777777" w:rsidR="006D485B" w:rsidRPr="000C4658" w:rsidRDefault="00C01BB2">
            <w:pPr>
              <w:pStyle w:val="TableParagraph"/>
              <w:spacing w:line="111" w:lineRule="exact"/>
              <w:ind w:left="86" w:right="80"/>
              <w:jc w:val="center"/>
              <w:rPr>
                <w:sz w:val="12"/>
              </w:rPr>
            </w:pPr>
            <w:r w:rsidRPr="000C4658">
              <w:rPr>
                <w:sz w:val="12"/>
              </w:rPr>
              <w:t>de Egresos</w:t>
            </w:r>
          </w:p>
        </w:tc>
        <w:tc>
          <w:tcPr>
            <w:tcW w:w="894" w:type="dxa"/>
            <w:tcBorders>
              <w:top w:val="nil"/>
              <w:bottom w:val="nil"/>
            </w:tcBorders>
          </w:tcPr>
          <w:p w14:paraId="12633FE1" w14:textId="77777777" w:rsidR="006D485B" w:rsidRPr="000C4658" w:rsidRDefault="00C01BB2">
            <w:pPr>
              <w:pStyle w:val="TableParagraph"/>
              <w:spacing w:line="111" w:lineRule="exact"/>
              <w:ind w:left="83" w:right="82"/>
              <w:jc w:val="center"/>
              <w:rPr>
                <w:sz w:val="12"/>
              </w:rPr>
            </w:pPr>
            <w:r w:rsidRPr="000C4658">
              <w:rPr>
                <w:sz w:val="12"/>
              </w:rPr>
              <w:t>de Egresos</w:t>
            </w:r>
          </w:p>
        </w:tc>
      </w:tr>
      <w:tr w:rsidR="006D485B" w:rsidRPr="000C4658" w14:paraId="0BF076E7" w14:textId="77777777">
        <w:trPr>
          <w:trHeight w:val="130"/>
        </w:trPr>
        <w:tc>
          <w:tcPr>
            <w:tcW w:w="468" w:type="dxa"/>
            <w:tcBorders>
              <w:top w:val="nil"/>
              <w:bottom w:val="nil"/>
            </w:tcBorders>
          </w:tcPr>
          <w:p w14:paraId="16A215E1" w14:textId="77777777" w:rsidR="006D485B" w:rsidRPr="000C4658" w:rsidRDefault="006D485B">
            <w:pPr>
              <w:pStyle w:val="TableParagraph"/>
              <w:rPr>
                <w:rFonts w:ascii="Times New Roman"/>
                <w:sz w:val="6"/>
              </w:rPr>
            </w:pPr>
          </w:p>
        </w:tc>
        <w:tc>
          <w:tcPr>
            <w:tcW w:w="2503" w:type="dxa"/>
            <w:vMerge/>
            <w:tcBorders>
              <w:top w:val="nil"/>
            </w:tcBorders>
          </w:tcPr>
          <w:p w14:paraId="632E07B7" w14:textId="77777777" w:rsidR="006D485B" w:rsidRPr="000C4658" w:rsidRDefault="006D485B">
            <w:pPr>
              <w:rPr>
                <w:sz w:val="2"/>
                <w:szCs w:val="2"/>
              </w:rPr>
            </w:pPr>
          </w:p>
        </w:tc>
        <w:tc>
          <w:tcPr>
            <w:tcW w:w="1229" w:type="dxa"/>
            <w:tcBorders>
              <w:top w:val="nil"/>
              <w:bottom w:val="nil"/>
            </w:tcBorders>
          </w:tcPr>
          <w:p w14:paraId="77EAF369" w14:textId="77777777" w:rsidR="006D485B" w:rsidRPr="000C4658" w:rsidRDefault="00C01BB2">
            <w:pPr>
              <w:pStyle w:val="TableParagraph"/>
              <w:spacing w:line="110" w:lineRule="exact"/>
              <w:ind w:left="71"/>
              <w:rPr>
                <w:sz w:val="12"/>
              </w:rPr>
            </w:pPr>
            <w:r w:rsidRPr="000C4658">
              <w:rPr>
                <w:sz w:val="12"/>
              </w:rPr>
              <w:t>bienes o documento</w:t>
            </w:r>
          </w:p>
        </w:tc>
        <w:tc>
          <w:tcPr>
            <w:tcW w:w="1011" w:type="dxa"/>
            <w:tcBorders>
              <w:top w:val="nil"/>
              <w:bottom w:val="nil"/>
            </w:tcBorders>
          </w:tcPr>
          <w:p w14:paraId="0B88ED9F" w14:textId="77777777" w:rsidR="006D485B" w:rsidRPr="000C4658" w:rsidRDefault="006D485B">
            <w:pPr>
              <w:pStyle w:val="TableParagraph"/>
              <w:rPr>
                <w:rFonts w:ascii="Times New Roman"/>
                <w:sz w:val="6"/>
              </w:rPr>
            </w:pPr>
          </w:p>
        </w:tc>
        <w:tc>
          <w:tcPr>
            <w:tcW w:w="819" w:type="dxa"/>
            <w:tcBorders>
              <w:top w:val="nil"/>
              <w:bottom w:val="nil"/>
            </w:tcBorders>
          </w:tcPr>
          <w:p w14:paraId="1F10A496" w14:textId="77777777" w:rsidR="006D485B" w:rsidRPr="000C4658" w:rsidRDefault="00C01BB2">
            <w:pPr>
              <w:pStyle w:val="TableParagraph"/>
              <w:spacing w:line="110" w:lineRule="exact"/>
              <w:ind w:left="67" w:right="53"/>
              <w:jc w:val="center"/>
              <w:rPr>
                <w:sz w:val="12"/>
              </w:rPr>
            </w:pPr>
            <w:r w:rsidRPr="000C4658">
              <w:rPr>
                <w:sz w:val="12"/>
              </w:rPr>
              <w:t>Administra-</w:t>
            </w:r>
          </w:p>
        </w:tc>
        <w:tc>
          <w:tcPr>
            <w:tcW w:w="896" w:type="dxa"/>
            <w:tcBorders>
              <w:top w:val="nil"/>
              <w:bottom w:val="nil"/>
            </w:tcBorders>
          </w:tcPr>
          <w:p w14:paraId="5C86CE54" w14:textId="77777777" w:rsidR="006D485B" w:rsidRPr="000C4658" w:rsidRDefault="00C01BB2">
            <w:pPr>
              <w:pStyle w:val="TableParagraph"/>
              <w:spacing w:line="110" w:lineRule="exact"/>
              <w:ind w:left="86" w:right="74"/>
              <w:jc w:val="center"/>
              <w:rPr>
                <w:sz w:val="12"/>
              </w:rPr>
            </w:pPr>
            <w:r w:rsidRPr="000C4658">
              <w:rPr>
                <w:sz w:val="12"/>
              </w:rPr>
              <w:t>Corto Plazo</w:t>
            </w:r>
          </w:p>
        </w:tc>
        <w:tc>
          <w:tcPr>
            <w:tcW w:w="896" w:type="dxa"/>
            <w:tcBorders>
              <w:top w:val="nil"/>
              <w:bottom w:val="nil"/>
            </w:tcBorders>
          </w:tcPr>
          <w:p w14:paraId="3AA6636D" w14:textId="77777777" w:rsidR="006D485B" w:rsidRPr="000C4658" w:rsidRDefault="00C01BB2">
            <w:pPr>
              <w:pStyle w:val="TableParagraph"/>
              <w:spacing w:line="110" w:lineRule="exact"/>
              <w:ind w:left="86" w:right="78"/>
              <w:jc w:val="center"/>
              <w:rPr>
                <w:sz w:val="12"/>
              </w:rPr>
            </w:pPr>
            <w:r w:rsidRPr="000C4658">
              <w:rPr>
                <w:sz w:val="12"/>
              </w:rPr>
              <w:t>Devengado</w:t>
            </w:r>
          </w:p>
        </w:tc>
        <w:tc>
          <w:tcPr>
            <w:tcW w:w="894" w:type="dxa"/>
            <w:tcBorders>
              <w:top w:val="nil"/>
              <w:bottom w:val="nil"/>
            </w:tcBorders>
          </w:tcPr>
          <w:p w14:paraId="1C41308E" w14:textId="77777777" w:rsidR="006D485B" w:rsidRPr="000C4658" w:rsidRDefault="00C01BB2">
            <w:pPr>
              <w:pStyle w:val="TableParagraph"/>
              <w:spacing w:line="110" w:lineRule="exact"/>
              <w:ind w:left="28" w:right="24"/>
              <w:jc w:val="center"/>
              <w:rPr>
                <w:sz w:val="12"/>
              </w:rPr>
            </w:pPr>
            <w:r w:rsidRPr="000C4658">
              <w:rPr>
                <w:sz w:val="12"/>
              </w:rPr>
              <w:t>Comprometido</w:t>
            </w:r>
          </w:p>
        </w:tc>
      </w:tr>
      <w:tr w:rsidR="006D485B" w:rsidRPr="000C4658" w14:paraId="4D667F91" w14:textId="77777777">
        <w:trPr>
          <w:trHeight w:val="130"/>
        </w:trPr>
        <w:tc>
          <w:tcPr>
            <w:tcW w:w="468" w:type="dxa"/>
            <w:tcBorders>
              <w:top w:val="nil"/>
              <w:bottom w:val="nil"/>
            </w:tcBorders>
          </w:tcPr>
          <w:p w14:paraId="230E420E" w14:textId="77777777" w:rsidR="006D485B" w:rsidRPr="000C4658" w:rsidRDefault="006D485B">
            <w:pPr>
              <w:pStyle w:val="TableParagraph"/>
              <w:rPr>
                <w:rFonts w:ascii="Times New Roman"/>
                <w:sz w:val="6"/>
              </w:rPr>
            </w:pPr>
          </w:p>
        </w:tc>
        <w:tc>
          <w:tcPr>
            <w:tcW w:w="2503" w:type="dxa"/>
            <w:vMerge/>
            <w:tcBorders>
              <w:top w:val="nil"/>
            </w:tcBorders>
          </w:tcPr>
          <w:p w14:paraId="7508C728" w14:textId="77777777" w:rsidR="006D485B" w:rsidRPr="000C4658" w:rsidRDefault="006D485B">
            <w:pPr>
              <w:rPr>
                <w:sz w:val="2"/>
                <w:szCs w:val="2"/>
              </w:rPr>
            </w:pPr>
          </w:p>
        </w:tc>
        <w:tc>
          <w:tcPr>
            <w:tcW w:w="1229" w:type="dxa"/>
            <w:tcBorders>
              <w:top w:val="nil"/>
              <w:bottom w:val="nil"/>
            </w:tcBorders>
          </w:tcPr>
          <w:p w14:paraId="6CCD52F3" w14:textId="77777777" w:rsidR="006D485B" w:rsidRPr="000C4658" w:rsidRDefault="00C01BB2">
            <w:pPr>
              <w:pStyle w:val="TableParagraph"/>
              <w:spacing w:line="110" w:lineRule="exact"/>
              <w:ind w:left="71"/>
              <w:rPr>
                <w:sz w:val="12"/>
              </w:rPr>
            </w:pPr>
            <w:r w:rsidRPr="000C4658">
              <w:rPr>
                <w:sz w:val="12"/>
              </w:rPr>
              <w:t>equivalente.</w:t>
            </w:r>
          </w:p>
        </w:tc>
        <w:tc>
          <w:tcPr>
            <w:tcW w:w="1011" w:type="dxa"/>
            <w:tcBorders>
              <w:top w:val="nil"/>
              <w:bottom w:val="nil"/>
            </w:tcBorders>
          </w:tcPr>
          <w:p w14:paraId="1BF41337" w14:textId="77777777" w:rsidR="006D485B" w:rsidRPr="000C4658" w:rsidRDefault="006D485B">
            <w:pPr>
              <w:pStyle w:val="TableParagraph"/>
              <w:rPr>
                <w:rFonts w:ascii="Times New Roman"/>
                <w:sz w:val="6"/>
              </w:rPr>
            </w:pPr>
          </w:p>
        </w:tc>
        <w:tc>
          <w:tcPr>
            <w:tcW w:w="819" w:type="dxa"/>
            <w:tcBorders>
              <w:top w:val="nil"/>
              <w:bottom w:val="nil"/>
            </w:tcBorders>
          </w:tcPr>
          <w:p w14:paraId="7D91DDD9" w14:textId="77777777" w:rsidR="006D485B" w:rsidRPr="000C4658" w:rsidRDefault="00C01BB2">
            <w:pPr>
              <w:pStyle w:val="TableParagraph"/>
              <w:spacing w:line="110" w:lineRule="exact"/>
              <w:ind w:left="191" w:right="180"/>
              <w:jc w:val="center"/>
              <w:rPr>
                <w:sz w:val="12"/>
              </w:rPr>
            </w:pPr>
            <w:proofErr w:type="spellStart"/>
            <w:r w:rsidRPr="000C4658">
              <w:rPr>
                <w:sz w:val="12"/>
              </w:rPr>
              <w:t>ción</w:t>
            </w:r>
            <w:proofErr w:type="spellEnd"/>
            <w:r w:rsidRPr="000C4658">
              <w:rPr>
                <w:sz w:val="12"/>
              </w:rPr>
              <w:t>,</w:t>
            </w:r>
          </w:p>
        </w:tc>
        <w:tc>
          <w:tcPr>
            <w:tcW w:w="896" w:type="dxa"/>
            <w:tcBorders>
              <w:top w:val="nil"/>
              <w:bottom w:val="nil"/>
            </w:tcBorders>
          </w:tcPr>
          <w:p w14:paraId="5FF8C8DD" w14:textId="77777777" w:rsidR="006D485B" w:rsidRPr="000C4658" w:rsidRDefault="006D485B">
            <w:pPr>
              <w:pStyle w:val="TableParagraph"/>
              <w:rPr>
                <w:rFonts w:ascii="Times New Roman"/>
                <w:sz w:val="6"/>
              </w:rPr>
            </w:pPr>
          </w:p>
        </w:tc>
        <w:tc>
          <w:tcPr>
            <w:tcW w:w="896" w:type="dxa"/>
            <w:tcBorders>
              <w:top w:val="nil"/>
              <w:bottom w:val="nil"/>
            </w:tcBorders>
          </w:tcPr>
          <w:p w14:paraId="663EAA03" w14:textId="77777777" w:rsidR="006D485B" w:rsidRPr="000C4658" w:rsidRDefault="006D485B">
            <w:pPr>
              <w:pStyle w:val="TableParagraph"/>
              <w:rPr>
                <w:rFonts w:ascii="Times New Roman"/>
                <w:sz w:val="6"/>
              </w:rPr>
            </w:pPr>
          </w:p>
        </w:tc>
        <w:tc>
          <w:tcPr>
            <w:tcW w:w="894" w:type="dxa"/>
            <w:tcBorders>
              <w:top w:val="nil"/>
              <w:bottom w:val="nil"/>
            </w:tcBorders>
          </w:tcPr>
          <w:p w14:paraId="0D0D2C3B" w14:textId="77777777" w:rsidR="006D485B" w:rsidRPr="000C4658" w:rsidRDefault="006D485B">
            <w:pPr>
              <w:pStyle w:val="TableParagraph"/>
              <w:rPr>
                <w:rFonts w:ascii="Times New Roman"/>
                <w:sz w:val="6"/>
              </w:rPr>
            </w:pPr>
          </w:p>
        </w:tc>
      </w:tr>
      <w:tr w:rsidR="006D485B" w:rsidRPr="000C4658" w14:paraId="75FC0602" w14:textId="77777777">
        <w:trPr>
          <w:trHeight w:val="131"/>
        </w:trPr>
        <w:tc>
          <w:tcPr>
            <w:tcW w:w="468" w:type="dxa"/>
            <w:tcBorders>
              <w:top w:val="nil"/>
              <w:bottom w:val="nil"/>
            </w:tcBorders>
          </w:tcPr>
          <w:p w14:paraId="7038B6FD" w14:textId="77777777" w:rsidR="006D485B" w:rsidRPr="000C4658" w:rsidRDefault="006D485B">
            <w:pPr>
              <w:pStyle w:val="TableParagraph"/>
              <w:rPr>
                <w:rFonts w:ascii="Times New Roman"/>
                <w:sz w:val="6"/>
              </w:rPr>
            </w:pPr>
          </w:p>
        </w:tc>
        <w:tc>
          <w:tcPr>
            <w:tcW w:w="2503" w:type="dxa"/>
            <w:vMerge/>
            <w:tcBorders>
              <w:top w:val="nil"/>
            </w:tcBorders>
          </w:tcPr>
          <w:p w14:paraId="4AD0F588" w14:textId="77777777" w:rsidR="006D485B" w:rsidRPr="000C4658" w:rsidRDefault="006D485B">
            <w:pPr>
              <w:rPr>
                <w:sz w:val="2"/>
                <w:szCs w:val="2"/>
              </w:rPr>
            </w:pPr>
          </w:p>
        </w:tc>
        <w:tc>
          <w:tcPr>
            <w:tcW w:w="1229" w:type="dxa"/>
            <w:tcBorders>
              <w:top w:val="nil"/>
              <w:bottom w:val="nil"/>
            </w:tcBorders>
          </w:tcPr>
          <w:p w14:paraId="4D68325B" w14:textId="77777777" w:rsidR="006D485B" w:rsidRPr="000C4658" w:rsidRDefault="006D485B">
            <w:pPr>
              <w:pStyle w:val="TableParagraph"/>
              <w:rPr>
                <w:rFonts w:ascii="Times New Roman"/>
                <w:sz w:val="6"/>
              </w:rPr>
            </w:pPr>
          </w:p>
        </w:tc>
        <w:tc>
          <w:tcPr>
            <w:tcW w:w="1011" w:type="dxa"/>
            <w:tcBorders>
              <w:top w:val="nil"/>
              <w:bottom w:val="nil"/>
            </w:tcBorders>
          </w:tcPr>
          <w:p w14:paraId="31609FA1" w14:textId="77777777" w:rsidR="006D485B" w:rsidRPr="000C4658" w:rsidRDefault="006D485B">
            <w:pPr>
              <w:pStyle w:val="TableParagraph"/>
              <w:rPr>
                <w:rFonts w:ascii="Times New Roman"/>
                <w:sz w:val="6"/>
              </w:rPr>
            </w:pPr>
          </w:p>
        </w:tc>
        <w:tc>
          <w:tcPr>
            <w:tcW w:w="819" w:type="dxa"/>
            <w:tcBorders>
              <w:top w:val="nil"/>
              <w:bottom w:val="nil"/>
            </w:tcBorders>
          </w:tcPr>
          <w:p w14:paraId="62D8C3C5" w14:textId="77777777" w:rsidR="006D485B" w:rsidRPr="000C4658" w:rsidRDefault="00C01BB2">
            <w:pPr>
              <w:pStyle w:val="TableParagraph"/>
              <w:spacing w:line="111" w:lineRule="exact"/>
              <w:ind w:left="61" w:right="53"/>
              <w:jc w:val="center"/>
              <w:rPr>
                <w:sz w:val="12"/>
              </w:rPr>
            </w:pPr>
            <w:r w:rsidRPr="000C4658">
              <w:rPr>
                <w:sz w:val="12"/>
              </w:rPr>
              <w:t>Emisión de</w:t>
            </w:r>
          </w:p>
        </w:tc>
        <w:tc>
          <w:tcPr>
            <w:tcW w:w="896" w:type="dxa"/>
            <w:tcBorders>
              <w:top w:val="nil"/>
              <w:bottom w:val="nil"/>
            </w:tcBorders>
          </w:tcPr>
          <w:p w14:paraId="30DB4611" w14:textId="77777777" w:rsidR="006D485B" w:rsidRPr="000C4658" w:rsidRDefault="006D485B">
            <w:pPr>
              <w:pStyle w:val="TableParagraph"/>
              <w:rPr>
                <w:rFonts w:ascii="Times New Roman"/>
                <w:sz w:val="6"/>
              </w:rPr>
            </w:pPr>
          </w:p>
        </w:tc>
        <w:tc>
          <w:tcPr>
            <w:tcW w:w="896" w:type="dxa"/>
            <w:tcBorders>
              <w:top w:val="nil"/>
              <w:bottom w:val="nil"/>
            </w:tcBorders>
          </w:tcPr>
          <w:p w14:paraId="671BCA6C" w14:textId="77777777" w:rsidR="006D485B" w:rsidRPr="000C4658" w:rsidRDefault="006D485B">
            <w:pPr>
              <w:pStyle w:val="TableParagraph"/>
              <w:rPr>
                <w:rFonts w:ascii="Times New Roman"/>
                <w:sz w:val="6"/>
              </w:rPr>
            </w:pPr>
          </w:p>
        </w:tc>
        <w:tc>
          <w:tcPr>
            <w:tcW w:w="894" w:type="dxa"/>
            <w:tcBorders>
              <w:top w:val="nil"/>
              <w:bottom w:val="nil"/>
            </w:tcBorders>
          </w:tcPr>
          <w:p w14:paraId="30317FAE" w14:textId="77777777" w:rsidR="006D485B" w:rsidRPr="000C4658" w:rsidRDefault="006D485B">
            <w:pPr>
              <w:pStyle w:val="TableParagraph"/>
              <w:rPr>
                <w:rFonts w:ascii="Times New Roman"/>
                <w:sz w:val="6"/>
              </w:rPr>
            </w:pPr>
          </w:p>
        </w:tc>
      </w:tr>
      <w:tr w:rsidR="006D485B" w:rsidRPr="000C4658" w14:paraId="4DFBDB51" w14:textId="77777777">
        <w:trPr>
          <w:trHeight w:val="131"/>
        </w:trPr>
        <w:tc>
          <w:tcPr>
            <w:tcW w:w="468" w:type="dxa"/>
            <w:tcBorders>
              <w:top w:val="nil"/>
              <w:bottom w:val="nil"/>
            </w:tcBorders>
          </w:tcPr>
          <w:p w14:paraId="607F65B9" w14:textId="77777777" w:rsidR="006D485B" w:rsidRPr="000C4658" w:rsidRDefault="006D485B">
            <w:pPr>
              <w:pStyle w:val="TableParagraph"/>
              <w:rPr>
                <w:rFonts w:ascii="Times New Roman"/>
                <w:sz w:val="6"/>
              </w:rPr>
            </w:pPr>
          </w:p>
        </w:tc>
        <w:tc>
          <w:tcPr>
            <w:tcW w:w="2503" w:type="dxa"/>
            <w:vMerge/>
            <w:tcBorders>
              <w:top w:val="nil"/>
            </w:tcBorders>
          </w:tcPr>
          <w:p w14:paraId="126E52BC" w14:textId="77777777" w:rsidR="006D485B" w:rsidRPr="000C4658" w:rsidRDefault="006D485B">
            <w:pPr>
              <w:rPr>
                <w:sz w:val="2"/>
                <w:szCs w:val="2"/>
              </w:rPr>
            </w:pPr>
          </w:p>
        </w:tc>
        <w:tc>
          <w:tcPr>
            <w:tcW w:w="1229" w:type="dxa"/>
            <w:tcBorders>
              <w:top w:val="nil"/>
              <w:bottom w:val="nil"/>
            </w:tcBorders>
          </w:tcPr>
          <w:p w14:paraId="2D68B8AF" w14:textId="77777777" w:rsidR="006D485B" w:rsidRPr="000C4658" w:rsidRDefault="006D485B">
            <w:pPr>
              <w:pStyle w:val="TableParagraph"/>
              <w:rPr>
                <w:rFonts w:ascii="Times New Roman"/>
                <w:sz w:val="6"/>
              </w:rPr>
            </w:pPr>
          </w:p>
        </w:tc>
        <w:tc>
          <w:tcPr>
            <w:tcW w:w="1011" w:type="dxa"/>
            <w:tcBorders>
              <w:top w:val="nil"/>
              <w:bottom w:val="nil"/>
            </w:tcBorders>
          </w:tcPr>
          <w:p w14:paraId="2581E8DE" w14:textId="77777777" w:rsidR="006D485B" w:rsidRPr="000C4658" w:rsidRDefault="006D485B">
            <w:pPr>
              <w:pStyle w:val="TableParagraph"/>
              <w:rPr>
                <w:rFonts w:ascii="Times New Roman"/>
                <w:sz w:val="6"/>
              </w:rPr>
            </w:pPr>
          </w:p>
        </w:tc>
        <w:tc>
          <w:tcPr>
            <w:tcW w:w="819" w:type="dxa"/>
            <w:tcBorders>
              <w:top w:val="nil"/>
              <w:bottom w:val="nil"/>
            </w:tcBorders>
          </w:tcPr>
          <w:p w14:paraId="03CF5795" w14:textId="77777777" w:rsidR="006D485B" w:rsidRPr="000C4658" w:rsidRDefault="00C01BB2">
            <w:pPr>
              <w:pStyle w:val="TableParagraph"/>
              <w:spacing w:line="111" w:lineRule="exact"/>
              <w:ind w:left="19" w:right="10"/>
              <w:jc w:val="center"/>
              <w:rPr>
                <w:sz w:val="12"/>
              </w:rPr>
            </w:pPr>
            <w:r w:rsidRPr="000C4658">
              <w:rPr>
                <w:sz w:val="12"/>
              </w:rPr>
              <w:t>Documentos</w:t>
            </w:r>
          </w:p>
        </w:tc>
        <w:tc>
          <w:tcPr>
            <w:tcW w:w="896" w:type="dxa"/>
            <w:tcBorders>
              <w:top w:val="nil"/>
              <w:bottom w:val="nil"/>
            </w:tcBorders>
          </w:tcPr>
          <w:p w14:paraId="445F94D1" w14:textId="77777777" w:rsidR="006D485B" w:rsidRPr="000C4658" w:rsidRDefault="006D485B">
            <w:pPr>
              <w:pStyle w:val="TableParagraph"/>
              <w:rPr>
                <w:rFonts w:ascii="Times New Roman"/>
                <w:sz w:val="6"/>
              </w:rPr>
            </w:pPr>
          </w:p>
        </w:tc>
        <w:tc>
          <w:tcPr>
            <w:tcW w:w="896" w:type="dxa"/>
            <w:tcBorders>
              <w:top w:val="nil"/>
              <w:bottom w:val="nil"/>
            </w:tcBorders>
          </w:tcPr>
          <w:p w14:paraId="21DCFDC7" w14:textId="77777777" w:rsidR="006D485B" w:rsidRPr="000C4658" w:rsidRDefault="006D485B">
            <w:pPr>
              <w:pStyle w:val="TableParagraph"/>
              <w:rPr>
                <w:rFonts w:ascii="Times New Roman"/>
                <w:sz w:val="6"/>
              </w:rPr>
            </w:pPr>
          </w:p>
        </w:tc>
        <w:tc>
          <w:tcPr>
            <w:tcW w:w="894" w:type="dxa"/>
            <w:tcBorders>
              <w:top w:val="nil"/>
              <w:bottom w:val="nil"/>
            </w:tcBorders>
          </w:tcPr>
          <w:p w14:paraId="36008BB1" w14:textId="77777777" w:rsidR="006D485B" w:rsidRPr="000C4658" w:rsidRDefault="006D485B">
            <w:pPr>
              <w:pStyle w:val="TableParagraph"/>
              <w:rPr>
                <w:rFonts w:ascii="Times New Roman"/>
                <w:sz w:val="6"/>
              </w:rPr>
            </w:pPr>
          </w:p>
        </w:tc>
      </w:tr>
      <w:tr w:rsidR="006D485B" w:rsidRPr="000C4658" w14:paraId="1F59ED03" w14:textId="77777777">
        <w:trPr>
          <w:trHeight w:val="131"/>
        </w:trPr>
        <w:tc>
          <w:tcPr>
            <w:tcW w:w="468" w:type="dxa"/>
            <w:tcBorders>
              <w:top w:val="nil"/>
              <w:bottom w:val="nil"/>
            </w:tcBorders>
          </w:tcPr>
          <w:p w14:paraId="5219A058" w14:textId="77777777" w:rsidR="006D485B" w:rsidRPr="000C4658" w:rsidRDefault="006D485B">
            <w:pPr>
              <w:pStyle w:val="TableParagraph"/>
              <w:rPr>
                <w:rFonts w:ascii="Times New Roman"/>
                <w:sz w:val="6"/>
              </w:rPr>
            </w:pPr>
          </w:p>
        </w:tc>
        <w:tc>
          <w:tcPr>
            <w:tcW w:w="2503" w:type="dxa"/>
            <w:vMerge/>
            <w:tcBorders>
              <w:top w:val="nil"/>
            </w:tcBorders>
          </w:tcPr>
          <w:p w14:paraId="3C293BB7" w14:textId="77777777" w:rsidR="006D485B" w:rsidRPr="000C4658" w:rsidRDefault="006D485B">
            <w:pPr>
              <w:rPr>
                <w:sz w:val="2"/>
                <w:szCs w:val="2"/>
              </w:rPr>
            </w:pPr>
          </w:p>
        </w:tc>
        <w:tc>
          <w:tcPr>
            <w:tcW w:w="1229" w:type="dxa"/>
            <w:tcBorders>
              <w:top w:val="nil"/>
              <w:bottom w:val="nil"/>
            </w:tcBorders>
          </w:tcPr>
          <w:p w14:paraId="14E4BCF7" w14:textId="77777777" w:rsidR="006D485B" w:rsidRPr="000C4658" w:rsidRDefault="006D485B">
            <w:pPr>
              <w:pStyle w:val="TableParagraph"/>
              <w:rPr>
                <w:rFonts w:ascii="Times New Roman"/>
                <w:sz w:val="6"/>
              </w:rPr>
            </w:pPr>
          </w:p>
        </w:tc>
        <w:tc>
          <w:tcPr>
            <w:tcW w:w="1011" w:type="dxa"/>
            <w:tcBorders>
              <w:top w:val="nil"/>
              <w:bottom w:val="nil"/>
            </w:tcBorders>
          </w:tcPr>
          <w:p w14:paraId="26320F46" w14:textId="77777777" w:rsidR="006D485B" w:rsidRPr="000C4658" w:rsidRDefault="006D485B">
            <w:pPr>
              <w:pStyle w:val="TableParagraph"/>
              <w:rPr>
                <w:rFonts w:ascii="Times New Roman"/>
                <w:sz w:val="6"/>
              </w:rPr>
            </w:pPr>
          </w:p>
        </w:tc>
        <w:tc>
          <w:tcPr>
            <w:tcW w:w="819" w:type="dxa"/>
            <w:tcBorders>
              <w:top w:val="nil"/>
              <w:bottom w:val="nil"/>
            </w:tcBorders>
          </w:tcPr>
          <w:p w14:paraId="6980A51A" w14:textId="77777777" w:rsidR="006D485B" w:rsidRPr="000C4658" w:rsidRDefault="00C01BB2">
            <w:pPr>
              <w:pStyle w:val="TableParagraph"/>
              <w:spacing w:line="111" w:lineRule="exact"/>
              <w:ind w:left="62" w:right="53"/>
              <w:jc w:val="center"/>
              <w:rPr>
                <w:sz w:val="12"/>
              </w:rPr>
            </w:pPr>
            <w:r w:rsidRPr="000C4658">
              <w:rPr>
                <w:sz w:val="12"/>
              </w:rPr>
              <w:t>y Artículos</w:t>
            </w:r>
          </w:p>
        </w:tc>
        <w:tc>
          <w:tcPr>
            <w:tcW w:w="896" w:type="dxa"/>
            <w:tcBorders>
              <w:top w:val="nil"/>
              <w:bottom w:val="nil"/>
            </w:tcBorders>
          </w:tcPr>
          <w:p w14:paraId="074ACAE3" w14:textId="77777777" w:rsidR="006D485B" w:rsidRPr="000C4658" w:rsidRDefault="006D485B">
            <w:pPr>
              <w:pStyle w:val="TableParagraph"/>
              <w:rPr>
                <w:rFonts w:ascii="Times New Roman"/>
                <w:sz w:val="6"/>
              </w:rPr>
            </w:pPr>
          </w:p>
        </w:tc>
        <w:tc>
          <w:tcPr>
            <w:tcW w:w="896" w:type="dxa"/>
            <w:tcBorders>
              <w:top w:val="nil"/>
              <w:bottom w:val="nil"/>
            </w:tcBorders>
          </w:tcPr>
          <w:p w14:paraId="5B562448" w14:textId="77777777" w:rsidR="006D485B" w:rsidRPr="000C4658" w:rsidRDefault="006D485B">
            <w:pPr>
              <w:pStyle w:val="TableParagraph"/>
              <w:rPr>
                <w:rFonts w:ascii="Times New Roman"/>
                <w:sz w:val="6"/>
              </w:rPr>
            </w:pPr>
          </w:p>
        </w:tc>
        <w:tc>
          <w:tcPr>
            <w:tcW w:w="894" w:type="dxa"/>
            <w:tcBorders>
              <w:top w:val="nil"/>
              <w:bottom w:val="nil"/>
            </w:tcBorders>
          </w:tcPr>
          <w:p w14:paraId="12BAB261" w14:textId="77777777" w:rsidR="006D485B" w:rsidRPr="000C4658" w:rsidRDefault="006D485B">
            <w:pPr>
              <w:pStyle w:val="TableParagraph"/>
              <w:rPr>
                <w:rFonts w:ascii="Times New Roman"/>
                <w:sz w:val="6"/>
              </w:rPr>
            </w:pPr>
          </w:p>
        </w:tc>
      </w:tr>
      <w:tr w:rsidR="006D485B" w:rsidRPr="000C4658" w14:paraId="3E6B653C" w14:textId="77777777">
        <w:trPr>
          <w:trHeight w:val="150"/>
        </w:trPr>
        <w:tc>
          <w:tcPr>
            <w:tcW w:w="468" w:type="dxa"/>
            <w:tcBorders>
              <w:top w:val="nil"/>
              <w:bottom w:val="nil"/>
            </w:tcBorders>
          </w:tcPr>
          <w:p w14:paraId="57E6414A" w14:textId="77777777" w:rsidR="006D485B" w:rsidRPr="000C4658" w:rsidRDefault="006D485B">
            <w:pPr>
              <w:pStyle w:val="TableParagraph"/>
              <w:rPr>
                <w:rFonts w:ascii="Times New Roman"/>
                <w:sz w:val="8"/>
              </w:rPr>
            </w:pPr>
          </w:p>
        </w:tc>
        <w:tc>
          <w:tcPr>
            <w:tcW w:w="2503" w:type="dxa"/>
            <w:vMerge/>
            <w:tcBorders>
              <w:top w:val="nil"/>
            </w:tcBorders>
          </w:tcPr>
          <w:p w14:paraId="37638C60" w14:textId="77777777" w:rsidR="006D485B" w:rsidRPr="000C4658" w:rsidRDefault="006D485B">
            <w:pPr>
              <w:rPr>
                <w:sz w:val="2"/>
                <w:szCs w:val="2"/>
              </w:rPr>
            </w:pPr>
          </w:p>
        </w:tc>
        <w:tc>
          <w:tcPr>
            <w:tcW w:w="1229" w:type="dxa"/>
            <w:tcBorders>
              <w:top w:val="nil"/>
              <w:bottom w:val="nil"/>
            </w:tcBorders>
          </w:tcPr>
          <w:p w14:paraId="010D0636" w14:textId="77777777" w:rsidR="006D485B" w:rsidRPr="000C4658" w:rsidRDefault="006D485B">
            <w:pPr>
              <w:pStyle w:val="TableParagraph"/>
              <w:rPr>
                <w:rFonts w:ascii="Times New Roman"/>
                <w:sz w:val="8"/>
              </w:rPr>
            </w:pPr>
          </w:p>
        </w:tc>
        <w:tc>
          <w:tcPr>
            <w:tcW w:w="1011" w:type="dxa"/>
            <w:tcBorders>
              <w:top w:val="nil"/>
              <w:bottom w:val="nil"/>
            </w:tcBorders>
          </w:tcPr>
          <w:p w14:paraId="6BB3F618" w14:textId="77777777" w:rsidR="006D485B" w:rsidRPr="000C4658" w:rsidRDefault="006D485B">
            <w:pPr>
              <w:pStyle w:val="TableParagraph"/>
              <w:rPr>
                <w:rFonts w:ascii="Times New Roman"/>
                <w:sz w:val="8"/>
              </w:rPr>
            </w:pPr>
          </w:p>
        </w:tc>
        <w:tc>
          <w:tcPr>
            <w:tcW w:w="819" w:type="dxa"/>
            <w:tcBorders>
              <w:top w:val="nil"/>
              <w:bottom w:val="nil"/>
            </w:tcBorders>
          </w:tcPr>
          <w:p w14:paraId="71F4E490" w14:textId="77777777" w:rsidR="006D485B" w:rsidRPr="000C4658" w:rsidRDefault="00C01BB2">
            <w:pPr>
              <w:pStyle w:val="TableParagraph"/>
              <w:spacing w:line="131" w:lineRule="exact"/>
              <w:ind w:left="64" w:right="53"/>
              <w:jc w:val="center"/>
              <w:rPr>
                <w:sz w:val="12"/>
              </w:rPr>
            </w:pPr>
            <w:r w:rsidRPr="000C4658">
              <w:rPr>
                <w:sz w:val="12"/>
              </w:rPr>
              <w:t>Oficiales</w:t>
            </w:r>
          </w:p>
        </w:tc>
        <w:tc>
          <w:tcPr>
            <w:tcW w:w="896" w:type="dxa"/>
            <w:tcBorders>
              <w:top w:val="nil"/>
              <w:bottom w:val="nil"/>
            </w:tcBorders>
          </w:tcPr>
          <w:p w14:paraId="5AF158A1" w14:textId="77777777" w:rsidR="006D485B" w:rsidRPr="000C4658" w:rsidRDefault="006D485B">
            <w:pPr>
              <w:pStyle w:val="TableParagraph"/>
              <w:rPr>
                <w:rFonts w:ascii="Times New Roman"/>
                <w:sz w:val="8"/>
              </w:rPr>
            </w:pPr>
          </w:p>
        </w:tc>
        <w:tc>
          <w:tcPr>
            <w:tcW w:w="896" w:type="dxa"/>
            <w:tcBorders>
              <w:top w:val="nil"/>
              <w:bottom w:val="nil"/>
            </w:tcBorders>
          </w:tcPr>
          <w:p w14:paraId="77E1FD1D" w14:textId="77777777" w:rsidR="006D485B" w:rsidRPr="000C4658" w:rsidRDefault="006D485B">
            <w:pPr>
              <w:pStyle w:val="TableParagraph"/>
              <w:rPr>
                <w:rFonts w:ascii="Times New Roman"/>
                <w:sz w:val="8"/>
              </w:rPr>
            </w:pPr>
          </w:p>
        </w:tc>
        <w:tc>
          <w:tcPr>
            <w:tcW w:w="894" w:type="dxa"/>
            <w:tcBorders>
              <w:top w:val="nil"/>
              <w:bottom w:val="nil"/>
            </w:tcBorders>
          </w:tcPr>
          <w:p w14:paraId="33B83F91" w14:textId="77777777" w:rsidR="006D485B" w:rsidRPr="000C4658" w:rsidRDefault="006D485B">
            <w:pPr>
              <w:pStyle w:val="TableParagraph"/>
              <w:rPr>
                <w:rFonts w:ascii="Times New Roman"/>
                <w:sz w:val="8"/>
              </w:rPr>
            </w:pPr>
          </w:p>
        </w:tc>
      </w:tr>
      <w:tr w:rsidR="006D485B" w:rsidRPr="000C4658" w14:paraId="73BB2C33" w14:textId="77777777">
        <w:trPr>
          <w:trHeight w:val="191"/>
        </w:trPr>
        <w:tc>
          <w:tcPr>
            <w:tcW w:w="468" w:type="dxa"/>
            <w:tcBorders>
              <w:top w:val="nil"/>
              <w:bottom w:val="nil"/>
            </w:tcBorders>
          </w:tcPr>
          <w:p w14:paraId="3917742E" w14:textId="77777777" w:rsidR="006D485B" w:rsidRPr="000C4658" w:rsidRDefault="006D485B">
            <w:pPr>
              <w:pStyle w:val="TableParagraph"/>
              <w:rPr>
                <w:rFonts w:ascii="Times New Roman"/>
                <w:sz w:val="12"/>
              </w:rPr>
            </w:pPr>
          </w:p>
        </w:tc>
        <w:tc>
          <w:tcPr>
            <w:tcW w:w="2503" w:type="dxa"/>
            <w:vMerge/>
            <w:tcBorders>
              <w:top w:val="nil"/>
            </w:tcBorders>
          </w:tcPr>
          <w:p w14:paraId="53D0EA31" w14:textId="77777777" w:rsidR="006D485B" w:rsidRPr="000C4658" w:rsidRDefault="006D485B">
            <w:pPr>
              <w:rPr>
                <w:sz w:val="2"/>
                <w:szCs w:val="2"/>
              </w:rPr>
            </w:pPr>
          </w:p>
        </w:tc>
        <w:tc>
          <w:tcPr>
            <w:tcW w:w="1229" w:type="dxa"/>
            <w:tcBorders>
              <w:top w:val="nil"/>
              <w:bottom w:val="nil"/>
            </w:tcBorders>
          </w:tcPr>
          <w:p w14:paraId="10B53FB5" w14:textId="77777777" w:rsidR="006D485B" w:rsidRPr="000C4658" w:rsidRDefault="006D485B">
            <w:pPr>
              <w:pStyle w:val="TableParagraph"/>
              <w:rPr>
                <w:rFonts w:ascii="Times New Roman"/>
                <w:sz w:val="12"/>
              </w:rPr>
            </w:pPr>
          </w:p>
        </w:tc>
        <w:tc>
          <w:tcPr>
            <w:tcW w:w="1011" w:type="dxa"/>
            <w:tcBorders>
              <w:top w:val="nil"/>
              <w:bottom w:val="nil"/>
            </w:tcBorders>
          </w:tcPr>
          <w:p w14:paraId="1459B76E" w14:textId="77777777" w:rsidR="006D485B" w:rsidRPr="000C4658" w:rsidRDefault="006D485B">
            <w:pPr>
              <w:pStyle w:val="TableParagraph"/>
              <w:rPr>
                <w:rFonts w:ascii="Times New Roman"/>
                <w:sz w:val="12"/>
              </w:rPr>
            </w:pPr>
          </w:p>
        </w:tc>
        <w:tc>
          <w:tcPr>
            <w:tcW w:w="819" w:type="dxa"/>
            <w:tcBorders>
              <w:top w:val="nil"/>
              <w:bottom w:val="nil"/>
            </w:tcBorders>
          </w:tcPr>
          <w:p w14:paraId="50DEC509"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0D39CE74" w14:textId="77777777" w:rsidR="006D485B" w:rsidRPr="000C4658" w:rsidRDefault="006D485B">
            <w:pPr>
              <w:pStyle w:val="TableParagraph"/>
              <w:rPr>
                <w:rFonts w:ascii="Times New Roman"/>
                <w:sz w:val="12"/>
              </w:rPr>
            </w:pPr>
          </w:p>
        </w:tc>
        <w:tc>
          <w:tcPr>
            <w:tcW w:w="896" w:type="dxa"/>
            <w:tcBorders>
              <w:top w:val="nil"/>
              <w:bottom w:val="nil"/>
            </w:tcBorders>
          </w:tcPr>
          <w:p w14:paraId="7DB1E5FE" w14:textId="77777777" w:rsidR="006D485B" w:rsidRPr="000C4658" w:rsidRDefault="006D485B">
            <w:pPr>
              <w:pStyle w:val="TableParagraph"/>
              <w:rPr>
                <w:rFonts w:ascii="Times New Roman"/>
                <w:sz w:val="12"/>
              </w:rPr>
            </w:pPr>
          </w:p>
        </w:tc>
        <w:tc>
          <w:tcPr>
            <w:tcW w:w="894" w:type="dxa"/>
            <w:tcBorders>
              <w:top w:val="nil"/>
              <w:bottom w:val="nil"/>
            </w:tcBorders>
          </w:tcPr>
          <w:p w14:paraId="2CD147C5" w14:textId="77777777" w:rsidR="006D485B" w:rsidRPr="000C4658" w:rsidRDefault="006D485B">
            <w:pPr>
              <w:pStyle w:val="TableParagraph"/>
              <w:rPr>
                <w:rFonts w:ascii="Times New Roman"/>
                <w:sz w:val="12"/>
              </w:rPr>
            </w:pPr>
          </w:p>
        </w:tc>
      </w:tr>
      <w:tr w:rsidR="006D485B" w:rsidRPr="000C4658" w14:paraId="71C59189" w14:textId="77777777">
        <w:trPr>
          <w:trHeight w:val="171"/>
        </w:trPr>
        <w:tc>
          <w:tcPr>
            <w:tcW w:w="468" w:type="dxa"/>
            <w:tcBorders>
              <w:top w:val="nil"/>
              <w:bottom w:val="nil"/>
            </w:tcBorders>
          </w:tcPr>
          <w:p w14:paraId="6E9BA659" w14:textId="77777777" w:rsidR="006D485B" w:rsidRPr="000C4658" w:rsidRDefault="006D485B">
            <w:pPr>
              <w:pStyle w:val="TableParagraph"/>
              <w:rPr>
                <w:rFonts w:ascii="Times New Roman"/>
                <w:sz w:val="10"/>
              </w:rPr>
            </w:pPr>
          </w:p>
        </w:tc>
        <w:tc>
          <w:tcPr>
            <w:tcW w:w="2503" w:type="dxa"/>
            <w:vMerge/>
            <w:tcBorders>
              <w:top w:val="nil"/>
            </w:tcBorders>
          </w:tcPr>
          <w:p w14:paraId="64498E0E" w14:textId="77777777" w:rsidR="006D485B" w:rsidRPr="000C4658" w:rsidRDefault="006D485B">
            <w:pPr>
              <w:rPr>
                <w:sz w:val="2"/>
                <w:szCs w:val="2"/>
              </w:rPr>
            </w:pPr>
          </w:p>
        </w:tc>
        <w:tc>
          <w:tcPr>
            <w:tcW w:w="1229" w:type="dxa"/>
            <w:tcBorders>
              <w:top w:val="nil"/>
              <w:bottom w:val="nil"/>
            </w:tcBorders>
          </w:tcPr>
          <w:p w14:paraId="74DB9450" w14:textId="77777777" w:rsidR="006D485B" w:rsidRPr="000C4658" w:rsidRDefault="006D485B">
            <w:pPr>
              <w:pStyle w:val="TableParagraph"/>
              <w:rPr>
                <w:rFonts w:ascii="Times New Roman"/>
                <w:sz w:val="10"/>
              </w:rPr>
            </w:pPr>
          </w:p>
        </w:tc>
        <w:tc>
          <w:tcPr>
            <w:tcW w:w="1011" w:type="dxa"/>
            <w:tcBorders>
              <w:top w:val="nil"/>
              <w:bottom w:val="nil"/>
            </w:tcBorders>
          </w:tcPr>
          <w:p w14:paraId="26D5AA1D" w14:textId="77777777" w:rsidR="006D485B" w:rsidRPr="000C4658" w:rsidRDefault="006D485B">
            <w:pPr>
              <w:pStyle w:val="TableParagraph"/>
              <w:rPr>
                <w:rFonts w:ascii="Times New Roman"/>
                <w:sz w:val="10"/>
              </w:rPr>
            </w:pPr>
          </w:p>
        </w:tc>
        <w:tc>
          <w:tcPr>
            <w:tcW w:w="819" w:type="dxa"/>
            <w:tcBorders>
              <w:top w:val="nil"/>
              <w:bottom w:val="nil"/>
            </w:tcBorders>
          </w:tcPr>
          <w:p w14:paraId="6DEBE77C" w14:textId="77777777" w:rsidR="006D485B" w:rsidRPr="000C4658" w:rsidRDefault="00C01BB2">
            <w:pPr>
              <w:pStyle w:val="TableParagraph"/>
              <w:spacing w:before="35" w:line="115" w:lineRule="exact"/>
              <w:ind w:left="188" w:right="180"/>
              <w:jc w:val="center"/>
              <w:rPr>
                <w:sz w:val="12"/>
              </w:rPr>
            </w:pPr>
            <w:r w:rsidRPr="000C4658">
              <w:rPr>
                <w:sz w:val="12"/>
              </w:rPr>
              <w:t>5.1.2.2</w:t>
            </w:r>
          </w:p>
        </w:tc>
        <w:tc>
          <w:tcPr>
            <w:tcW w:w="896" w:type="dxa"/>
            <w:tcBorders>
              <w:top w:val="nil"/>
              <w:bottom w:val="nil"/>
            </w:tcBorders>
          </w:tcPr>
          <w:p w14:paraId="0E1C6ECB" w14:textId="77777777" w:rsidR="006D485B" w:rsidRPr="000C4658" w:rsidRDefault="006D485B">
            <w:pPr>
              <w:pStyle w:val="TableParagraph"/>
              <w:rPr>
                <w:rFonts w:ascii="Times New Roman"/>
                <w:sz w:val="10"/>
              </w:rPr>
            </w:pPr>
          </w:p>
        </w:tc>
        <w:tc>
          <w:tcPr>
            <w:tcW w:w="896" w:type="dxa"/>
            <w:tcBorders>
              <w:top w:val="nil"/>
              <w:bottom w:val="nil"/>
            </w:tcBorders>
          </w:tcPr>
          <w:p w14:paraId="73D32734" w14:textId="77777777" w:rsidR="006D485B" w:rsidRPr="000C4658" w:rsidRDefault="006D485B">
            <w:pPr>
              <w:pStyle w:val="TableParagraph"/>
              <w:rPr>
                <w:rFonts w:ascii="Times New Roman"/>
                <w:sz w:val="10"/>
              </w:rPr>
            </w:pPr>
          </w:p>
        </w:tc>
        <w:tc>
          <w:tcPr>
            <w:tcW w:w="894" w:type="dxa"/>
            <w:tcBorders>
              <w:top w:val="nil"/>
              <w:bottom w:val="nil"/>
            </w:tcBorders>
          </w:tcPr>
          <w:p w14:paraId="0693DE58" w14:textId="77777777" w:rsidR="006D485B" w:rsidRPr="000C4658" w:rsidRDefault="006D485B">
            <w:pPr>
              <w:pStyle w:val="TableParagraph"/>
              <w:rPr>
                <w:rFonts w:ascii="Times New Roman"/>
                <w:sz w:val="10"/>
              </w:rPr>
            </w:pPr>
          </w:p>
        </w:tc>
      </w:tr>
      <w:tr w:rsidR="006D485B" w:rsidRPr="000C4658" w14:paraId="1B6DD589" w14:textId="77777777">
        <w:trPr>
          <w:trHeight w:val="130"/>
        </w:trPr>
        <w:tc>
          <w:tcPr>
            <w:tcW w:w="468" w:type="dxa"/>
            <w:tcBorders>
              <w:top w:val="nil"/>
              <w:bottom w:val="nil"/>
            </w:tcBorders>
          </w:tcPr>
          <w:p w14:paraId="436D1E1E" w14:textId="77777777" w:rsidR="006D485B" w:rsidRPr="000C4658" w:rsidRDefault="006D485B">
            <w:pPr>
              <w:pStyle w:val="TableParagraph"/>
              <w:rPr>
                <w:rFonts w:ascii="Times New Roman"/>
                <w:sz w:val="6"/>
              </w:rPr>
            </w:pPr>
          </w:p>
        </w:tc>
        <w:tc>
          <w:tcPr>
            <w:tcW w:w="2503" w:type="dxa"/>
            <w:vMerge/>
            <w:tcBorders>
              <w:top w:val="nil"/>
            </w:tcBorders>
          </w:tcPr>
          <w:p w14:paraId="4C294DB9" w14:textId="77777777" w:rsidR="006D485B" w:rsidRPr="000C4658" w:rsidRDefault="006D485B">
            <w:pPr>
              <w:rPr>
                <w:sz w:val="2"/>
                <w:szCs w:val="2"/>
              </w:rPr>
            </w:pPr>
          </w:p>
        </w:tc>
        <w:tc>
          <w:tcPr>
            <w:tcW w:w="1229" w:type="dxa"/>
            <w:tcBorders>
              <w:top w:val="nil"/>
              <w:bottom w:val="nil"/>
            </w:tcBorders>
          </w:tcPr>
          <w:p w14:paraId="67979077" w14:textId="77777777" w:rsidR="006D485B" w:rsidRPr="000C4658" w:rsidRDefault="006D485B">
            <w:pPr>
              <w:pStyle w:val="TableParagraph"/>
              <w:rPr>
                <w:rFonts w:ascii="Times New Roman"/>
                <w:sz w:val="6"/>
              </w:rPr>
            </w:pPr>
          </w:p>
        </w:tc>
        <w:tc>
          <w:tcPr>
            <w:tcW w:w="1011" w:type="dxa"/>
            <w:tcBorders>
              <w:top w:val="nil"/>
              <w:bottom w:val="nil"/>
            </w:tcBorders>
          </w:tcPr>
          <w:p w14:paraId="3C8E1267" w14:textId="77777777" w:rsidR="006D485B" w:rsidRPr="000C4658" w:rsidRDefault="006D485B">
            <w:pPr>
              <w:pStyle w:val="TableParagraph"/>
              <w:rPr>
                <w:rFonts w:ascii="Times New Roman"/>
                <w:sz w:val="6"/>
              </w:rPr>
            </w:pPr>
          </w:p>
        </w:tc>
        <w:tc>
          <w:tcPr>
            <w:tcW w:w="819" w:type="dxa"/>
            <w:tcBorders>
              <w:top w:val="nil"/>
              <w:bottom w:val="nil"/>
            </w:tcBorders>
          </w:tcPr>
          <w:p w14:paraId="3164C5D9" w14:textId="77777777" w:rsidR="006D485B" w:rsidRPr="000C4658" w:rsidRDefault="00C01BB2">
            <w:pPr>
              <w:pStyle w:val="TableParagraph"/>
              <w:spacing w:line="110" w:lineRule="exact"/>
              <w:ind w:left="64" w:right="53"/>
              <w:jc w:val="center"/>
              <w:rPr>
                <w:sz w:val="12"/>
              </w:rPr>
            </w:pPr>
            <w:r w:rsidRPr="000C4658">
              <w:rPr>
                <w:sz w:val="12"/>
              </w:rPr>
              <w:t>Alimentos y</w:t>
            </w:r>
          </w:p>
        </w:tc>
        <w:tc>
          <w:tcPr>
            <w:tcW w:w="896" w:type="dxa"/>
            <w:tcBorders>
              <w:top w:val="nil"/>
              <w:bottom w:val="nil"/>
            </w:tcBorders>
          </w:tcPr>
          <w:p w14:paraId="0206D3CD" w14:textId="77777777" w:rsidR="006D485B" w:rsidRPr="000C4658" w:rsidRDefault="006D485B">
            <w:pPr>
              <w:pStyle w:val="TableParagraph"/>
              <w:rPr>
                <w:rFonts w:ascii="Times New Roman"/>
                <w:sz w:val="6"/>
              </w:rPr>
            </w:pPr>
          </w:p>
        </w:tc>
        <w:tc>
          <w:tcPr>
            <w:tcW w:w="896" w:type="dxa"/>
            <w:tcBorders>
              <w:top w:val="nil"/>
              <w:bottom w:val="nil"/>
            </w:tcBorders>
          </w:tcPr>
          <w:p w14:paraId="5AF81B44" w14:textId="77777777" w:rsidR="006D485B" w:rsidRPr="000C4658" w:rsidRDefault="006D485B">
            <w:pPr>
              <w:pStyle w:val="TableParagraph"/>
              <w:rPr>
                <w:rFonts w:ascii="Times New Roman"/>
                <w:sz w:val="6"/>
              </w:rPr>
            </w:pPr>
          </w:p>
        </w:tc>
        <w:tc>
          <w:tcPr>
            <w:tcW w:w="894" w:type="dxa"/>
            <w:tcBorders>
              <w:top w:val="nil"/>
              <w:bottom w:val="nil"/>
            </w:tcBorders>
          </w:tcPr>
          <w:p w14:paraId="7B3AD798" w14:textId="77777777" w:rsidR="006D485B" w:rsidRPr="000C4658" w:rsidRDefault="006D485B">
            <w:pPr>
              <w:pStyle w:val="TableParagraph"/>
              <w:rPr>
                <w:rFonts w:ascii="Times New Roman"/>
                <w:sz w:val="6"/>
              </w:rPr>
            </w:pPr>
          </w:p>
        </w:tc>
      </w:tr>
      <w:tr w:rsidR="006D485B" w:rsidRPr="000C4658" w14:paraId="31EFCA58" w14:textId="77777777">
        <w:trPr>
          <w:trHeight w:val="151"/>
        </w:trPr>
        <w:tc>
          <w:tcPr>
            <w:tcW w:w="468" w:type="dxa"/>
            <w:tcBorders>
              <w:top w:val="nil"/>
              <w:bottom w:val="nil"/>
            </w:tcBorders>
          </w:tcPr>
          <w:p w14:paraId="5FA5B139" w14:textId="77777777" w:rsidR="006D485B" w:rsidRPr="000C4658" w:rsidRDefault="006D485B">
            <w:pPr>
              <w:pStyle w:val="TableParagraph"/>
              <w:rPr>
                <w:rFonts w:ascii="Times New Roman"/>
                <w:sz w:val="8"/>
              </w:rPr>
            </w:pPr>
          </w:p>
        </w:tc>
        <w:tc>
          <w:tcPr>
            <w:tcW w:w="2503" w:type="dxa"/>
            <w:vMerge/>
            <w:tcBorders>
              <w:top w:val="nil"/>
            </w:tcBorders>
          </w:tcPr>
          <w:p w14:paraId="728CCA58" w14:textId="77777777" w:rsidR="006D485B" w:rsidRPr="000C4658" w:rsidRDefault="006D485B">
            <w:pPr>
              <w:rPr>
                <w:sz w:val="2"/>
                <w:szCs w:val="2"/>
              </w:rPr>
            </w:pPr>
          </w:p>
        </w:tc>
        <w:tc>
          <w:tcPr>
            <w:tcW w:w="1229" w:type="dxa"/>
            <w:tcBorders>
              <w:top w:val="nil"/>
              <w:bottom w:val="nil"/>
            </w:tcBorders>
          </w:tcPr>
          <w:p w14:paraId="1E3B8EBA" w14:textId="77777777" w:rsidR="006D485B" w:rsidRPr="000C4658" w:rsidRDefault="006D485B">
            <w:pPr>
              <w:pStyle w:val="TableParagraph"/>
              <w:rPr>
                <w:rFonts w:ascii="Times New Roman"/>
                <w:sz w:val="8"/>
              </w:rPr>
            </w:pPr>
          </w:p>
        </w:tc>
        <w:tc>
          <w:tcPr>
            <w:tcW w:w="1011" w:type="dxa"/>
            <w:tcBorders>
              <w:top w:val="nil"/>
              <w:bottom w:val="nil"/>
            </w:tcBorders>
          </w:tcPr>
          <w:p w14:paraId="6DDF39AD" w14:textId="77777777" w:rsidR="006D485B" w:rsidRPr="000C4658" w:rsidRDefault="006D485B">
            <w:pPr>
              <w:pStyle w:val="TableParagraph"/>
              <w:rPr>
                <w:rFonts w:ascii="Times New Roman"/>
                <w:sz w:val="8"/>
              </w:rPr>
            </w:pPr>
          </w:p>
        </w:tc>
        <w:tc>
          <w:tcPr>
            <w:tcW w:w="819" w:type="dxa"/>
            <w:tcBorders>
              <w:top w:val="nil"/>
              <w:bottom w:val="nil"/>
            </w:tcBorders>
          </w:tcPr>
          <w:p w14:paraId="27B4A653" w14:textId="77777777" w:rsidR="006D485B" w:rsidRPr="000C4658" w:rsidRDefault="00C01BB2">
            <w:pPr>
              <w:pStyle w:val="TableParagraph"/>
              <w:spacing w:line="132" w:lineRule="exact"/>
              <w:ind w:left="67" w:right="53"/>
              <w:jc w:val="center"/>
              <w:rPr>
                <w:sz w:val="12"/>
              </w:rPr>
            </w:pPr>
            <w:r w:rsidRPr="000C4658">
              <w:rPr>
                <w:sz w:val="12"/>
              </w:rPr>
              <w:t>Utensilios</w:t>
            </w:r>
          </w:p>
        </w:tc>
        <w:tc>
          <w:tcPr>
            <w:tcW w:w="896" w:type="dxa"/>
            <w:tcBorders>
              <w:top w:val="nil"/>
              <w:bottom w:val="nil"/>
            </w:tcBorders>
          </w:tcPr>
          <w:p w14:paraId="585D7706" w14:textId="77777777" w:rsidR="006D485B" w:rsidRPr="000C4658" w:rsidRDefault="006D485B">
            <w:pPr>
              <w:pStyle w:val="TableParagraph"/>
              <w:rPr>
                <w:rFonts w:ascii="Times New Roman"/>
                <w:sz w:val="8"/>
              </w:rPr>
            </w:pPr>
          </w:p>
        </w:tc>
        <w:tc>
          <w:tcPr>
            <w:tcW w:w="896" w:type="dxa"/>
            <w:tcBorders>
              <w:top w:val="nil"/>
              <w:bottom w:val="nil"/>
            </w:tcBorders>
          </w:tcPr>
          <w:p w14:paraId="14ABF5DA" w14:textId="77777777" w:rsidR="006D485B" w:rsidRPr="000C4658" w:rsidRDefault="006D485B">
            <w:pPr>
              <w:pStyle w:val="TableParagraph"/>
              <w:rPr>
                <w:rFonts w:ascii="Times New Roman"/>
                <w:sz w:val="8"/>
              </w:rPr>
            </w:pPr>
          </w:p>
        </w:tc>
        <w:tc>
          <w:tcPr>
            <w:tcW w:w="894" w:type="dxa"/>
            <w:tcBorders>
              <w:top w:val="nil"/>
              <w:bottom w:val="nil"/>
            </w:tcBorders>
          </w:tcPr>
          <w:p w14:paraId="2403696A" w14:textId="77777777" w:rsidR="006D485B" w:rsidRPr="000C4658" w:rsidRDefault="006D485B">
            <w:pPr>
              <w:pStyle w:val="TableParagraph"/>
              <w:rPr>
                <w:rFonts w:ascii="Times New Roman"/>
                <w:sz w:val="8"/>
              </w:rPr>
            </w:pPr>
          </w:p>
        </w:tc>
      </w:tr>
      <w:tr w:rsidR="006D485B" w:rsidRPr="000C4658" w14:paraId="0008FF30" w14:textId="77777777">
        <w:trPr>
          <w:trHeight w:val="191"/>
        </w:trPr>
        <w:tc>
          <w:tcPr>
            <w:tcW w:w="468" w:type="dxa"/>
            <w:tcBorders>
              <w:top w:val="nil"/>
              <w:bottom w:val="nil"/>
            </w:tcBorders>
          </w:tcPr>
          <w:p w14:paraId="57326CB5" w14:textId="77777777" w:rsidR="006D485B" w:rsidRPr="000C4658" w:rsidRDefault="006D485B">
            <w:pPr>
              <w:pStyle w:val="TableParagraph"/>
              <w:rPr>
                <w:rFonts w:ascii="Times New Roman"/>
                <w:sz w:val="12"/>
              </w:rPr>
            </w:pPr>
          </w:p>
        </w:tc>
        <w:tc>
          <w:tcPr>
            <w:tcW w:w="2503" w:type="dxa"/>
            <w:vMerge/>
            <w:tcBorders>
              <w:top w:val="nil"/>
            </w:tcBorders>
          </w:tcPr>
          <w:p w14:paraId="44813452" w14:textId="77777777" w:rsidR="006D485B" w:rsidRPr="000C4658" w:rsidRDefault="006D485B">
            <w:pPr>
              <w:rPr>
                <w:sz w:val="2"/>
                <w:szCs w:val="2"/>
              </w:rPr>
            </w:pPr>
          </w:p>
        </w:tc>
        <w:tc>
          <w:tcPr>
            <w:tcW w:w="1229" w:type="dxa"/>
            <w:tcBorders>
              <w:top w:val="nil"/>
              <w:bottom w:val="nil"/>
            </w:tcBorders>
          </w:tcPr>
          <w:p w14:paraId="2BC0FC17" w14:textId="77777777" w:rsidR="006D485B" w:rsidRPr="000C4658" w:rsidRDefault="006D485B">
            <w:pPr>
              <w:pStyle w:val="TableParagraph"/>
              <w:rPr>
                <w:rFonts w:ascii="Times New Roman"/>
                <w:sz w:val="12"/>
              </w:rPr>
            </w:pPr>
          </w:p>
        </w:tc>
        <w:tc>
          <w:tcPr>
            <w:tcW w:w="1011" w:type="dxa"/>
            <w:tcBorders>
              <w:top w:val="nil"/>
              <w:bottom w:val="nil"/>
            </w:tcBorders>
          </w:tcPr>
          <w:p w14:paraId="2593D114" w14:textId="77777777" w:rsidR="006D485B" w:rsidRPr="000C4658" w:rsidRDefault="006D485B">
            <w:pPr>
              <w:pStyle w:val="TableParagraph"/>
              <w:rPr>
                <w:rFonts w:ascii="Times New Roman"/>
                <w:sz w:val="12"/>
              </w:rPr>
            </w:pPr>
          </w:p>
        </w:tc>
        <w:tc>
          <w:tcPr>
            <w:tcW w:w="819" w:type="dxa"/>
            <w:tcBorders>
              <w:top w:val="nil"/>
              <w:bottom w:val="nil"/>
            </w:tcBorders>
          </w:tcPr>
          <w:p w14:paraId="32C8B41F" w14:textId="77777777" w:rsidR="006D485B" w:rsidRPr="000C4658" w:rsidRDefault="00C01BB2">
            <w:pPr>
              <w:pStyle w:val="TableParagraph"/>
              <w:spacing w:before="15"/>
              <w:ind w:left="9"/>
              <w:jc w:val="center"/>
              <w:rPr>
                <w:sz w:val="12"/>
              </w:rPr>
            </w:pPr>
            <w:r w:rsidRPr="000C4658">
              <w:rPr>
                <w:w w:val="99"/>
                <w:sz w:val="12"/>
              </w:rPr>
              <w:t>o</w:t>
            </w:r>
          </w:p>
        </w:tc>
        <w:tc>
          <w:tcPr>
            <w:tcW w:w="896" w:type="dxa"/>
            <w:tcBorders>
              <w:top w:val="nil"/>
              <w:bottom w:val="nil"/>
            </w:tcBorders>
          </w:tcPr>
          <w:p w14:paraId="58B2EA84" w14:textId="77777777" w:rsidR="006D485B" w:rsidRPr="000C4658" w:rsidRDefault="006D485B">
            <w:pPr>
              <w:pStyle w:val="TableParagraph"/>
              <w:rPr>
                <w:rFonts w:ascii="Times New Roman"/>
                <w:sz w:val="12"/>
              </w:rPr>
            </w:pPr>
          </w:p>
        </w:tc>
        <w:tc>
          <w:tcPr>
            <w:tcW w:w="896" w:type="dxa"/>
            <w:tcBorders>
              <w:top w:val="nil"/>
              <w:bottom w:val="nil"/>
            </w:tcBorders>
          </w:tcPr>
          <w:p w14:paraId="62DBC150" w14:textId="77777777" w:rsidR="006D485B" w:rsidRPr="000C4658" w:rsidRDefault="006D485B">
            <w:pPr>
              <w:pStyle w:val="TableParagraph"/>
              <w:rPr>
                <w:rFonts w:ascii="Times New Roman"/>
                <w:sz w:val="12"/>
              </w:rPr>
            </w:pPr>
          </w:p>
        </w:tc>
        <w:tc>
          <w:tcPr>
            <w:tcW w:w="894" w:type="dxa"/>
            <w:tcBorders>
              <w:top w:val="nil"/>
              <w:bottom w:val="nil"/>
            </w:tcBorders>
          </w:tcPr>
          <w:p w14:paraId="23940177" w14:textId="77777777" w:rsidR="006D485B" w:rsidRPr="000C4658" w:rsidRDefault="006D485B">
            <w:pPr>
              <w:pStyle w:val="TableParagraph"/>
              <w:rPr>
                <w:rFonts w:ascii="Times New Roman"/>
                <w:sz w:val="12"/>
              </w:rPr>
            </w:pPr>
          </w:p>
        </w:tc>
      </w:tr>
      <w:tr w:rsidR="006D485B" w:rsidRPr="000C4658" w14:paraId="191B5EEA" w14:textId="77777777">
        <w:trPr>
          <w:trHeight w:val="171"/>
        </w:trPr>
        <w:tc>
          <w:tcPr>
            <w:tcW w:w="468" w:type="dxa"/>
            <w:tcBorders>
              <w:top w:val="nil"/>
              <w:bottom w:val="nil"/>
            </w:tcBorders>
          </w:tcPr>
          <w:p w14:paraId="74327674" w14:textId="77777777" w:rsidR="006D485B" w:rsidRPr="000C4658" w:rsidRDefault="006D485B">
            <w:pPr>
              <w:pStyle w:val="TableParagraph"/>
              <w:rPr>
                <w:rFonts w:ascii="Times New Roman"/>
                <w:sz w:val="10"/>
              </w:rPr>
            </w:pPr>
          </w:p>
        </w:tc>
        <w:tc>
          <w:tcPr>
            <w:tcW w:w="2503" w:type="dxa"/>
            <w:vMerge/>
            <w:tcBorders>
              <w:top w:val="nil"/>
            </w:tcBorders>
          </w:tcPr>
          <w:p w14:paraId="4EF72BD0" w14:textId="77777777" w:rsidR="006D485B" w:rsidRPr="000C4658" w:rsidRDefault="006D485B">
            <w:pPr>
              <w:rPr>
                <w:sz w:val="2"/>
                <w:szCs w:val="2"/>
              </w:rPr>
            </w:pPr>
          </w:p>
        </w:tc>
        <w:tc>
          <w:tcPr>
            <w:tcW w:w="1229" w:type="dxa"/>
            <w:tcBorders>
              <w:top w:val="nil"/>
              <w:bottom w:val="nil"/>
            </w:tcBorders>
          </w:tcPr>
          <w:p w14:paraId="7B58B2C9" w14:textId="77777777" w:rsidR="006D485B" w:rsidRPr="000C4658" w:rsidRDefault="006D485B">
            <w:pPr>
              <w:pStyle w:val="TableParagraph"/>
              <w:rPr>
                <w:rFonts w:ascii="Times New Roman"/>
                <w:sz w:val="10"/>
              </w:rPr>
            </w:pPr>
          </w:p>
        </w:tc>
        <w:tc>
          <w:tcPr>
            <w:tcW w:w="1011" w:type="dxa"/>
            <w:tcBorders>
              <w:top w:val="nil"/>
              <w:bottom w:val="nil"/>
            </w:tcBorders>
          </w:tcPr>
          <w:p w14:paraId="14CFBC43" w14:textId="77777777" w:rsidR="006D485B" w:rsidRPr="000C4658" w:rsidRDefault="006D485B">
            <w:pPr>
              <w:pStyle w:val="TableParagraph"/>
              <w:rPr>
                <w:rFonts w:ascii="Times New Roman"/>
                <w:sz w:val="10"/>
              </w:rPr>
            </w:pPr>
          </w:p>
        </w:tc>
        <w:tc>
          <w:tcPr>
            <w:tcW w:w="819" w:type="dxa"/>
            <w:tcBorders>
              <w:top w:val="nil"/>
              <w:bottom w:val="nil"/>
            </w:tcBorders>
          </w:tcPr>
          <w:p w14:paraId="007617E8" w14:textId="77777777" w:rsidR="006D485B" w:rsidRPr="000C4658" w:rsidRDefault="00C01BB2">
            <w:pPr>
              <w:pStyle w:val="TableParagraph"/>
              <w:spacing w:before="34" w:line="117" w:lineRule="exact"/>
              <w:ind w:left="188" w:right="180"/>
              <w:jc w:val="center"/>
              <w:rPr>
                <w:sz w:val="12"/>
              </w:rPr>
            </w:pPr>
            <w:r w:rsidRPr="000C4658">
              <w:rPr>
                <w:sz w:val="12"/>
              </w:rPr>
              <w:t>5.1.2.3</w:t>
            </w:r>
          </w:p>
        </w:tc>
        <w:tc>
          <w:tcPr>
            <w:tcW w:w="896" w:type="dxa"/>
            <w:tcBorders>
              <w:top w:val="nil"/>
              <w:bottom w:val="nil"/>
            </w:tcBorders>
          </w:tcPr>
          <w:p w14:paraId="4D7FD049" w14:textId="77777777" w:rsidR="006D485B" w:rsidRPr="000C4658" w:rsidRDefault="006D485B">
            <w:pPr>
              <w:pStyle w:val="TableParagraph"/>
              <w:rPr>
                <w:rFonts w:ascii="Times New Roman"/>
                <w:sz w:val="10"/>
              </w:rPr>
            </w:pPr>
          </w:p>
        </w:tc>
        <w:tc>
          <w:tcPr>
            <w:tcW w:w="896" w:type="dxa"/>
            <w:tcBorders>
              <w:top w:val="nil"/>
              <w:bottom w:val="nil"/>
            </w:tcBorders>
          </w:tcPr>
          <w:p w14:paraId="3B66526B" w14:textId="77777777" w:rsidR="006D485B" w:rsidRPr="000C4658" w:rsidRDefault="006D485B">
            <w:pPr>
              <w:pStyle w:val="TableParagraph"/>
              <w:rPr>
                <w:rFonts w:ascii="Times New Roman"/>
                <w:sz w:val="10"/>
              </w:rPr>
            </w:pPr>
          </w:p>
        </w:tc>
        <w:tc>
          <w:tcPr>
            <w:tcW w:w="894" w:type="dxa"/>
            <w:tcBorders>
              <w:top w:val="nil"/>
              <w:bottom w:val="nil"/>
            </w:tcBorders>
          </w:tcPr>
          <w:p w14:paraId="5F74A644" w14:textId="77777777" w:rsidR="006D485B" w:rsidRPr="000C4658" w:rsidRDefault="006D485B">
            <w:pPr>
              <w:pStyle w:val="TableParagraph"/>
              <w:rPr>
                <w:rFonts w:ascii="Times New Roman"/>
                <w:sz w:val="10"/>
              </w:rPr>
            </w:pPr>
          </w:p>
        </w:tc>
      </w:tr>
      <w:tr w:rsidR="006D485B" w:rsidRPr="000C4658" w14:paraId="3E41DCD4" w14:textId="77777777">
        <w:trPr>
          <w:trHeight w:val="130"/>
        </w:trPr>
        <w:tc>
          <w:tcPr>
            <w:tcW w:w="468" w:type="dxa"/>
            <w:tcBorders>
              <w:top w:val="nil"/>
              <w:bottom w:val="nil"/>
            </w:tcBorders>
          </w:tcPr>
          <w:p w14:paraId="4A14F32D" w14:textId="77777777" w:rsidR="006D485B" w:rsidRPr="000C4658" w:rsidRDefault="006D485B">
            <w:pPr>
              <w:pStyle w:val="TableParagraph"/>
              <w:rPr>
                <w:rFonts w:ascii="Times New Roman"/>
                <w:sz w:val="6"/>
              </w:rPr>
            </w:pPr>
          </w:p>
        </w:tc>
        <w:tc>
          <w:tcPr>
            <w:tcW w:w="2503" w:type="dxa"/>
            <w:vMerge/>
            <w:tcBorders>
              <w:top w:val="nil"/>
            </w:tcBorders>
          </w:tcPr>
          <w:p w14:paraId="20C1D9B8" w14:textId="77777777" w:rsidR="006D485B" w:rsidRPr="000C4658" w:rsidRDefault="006D485B">
            <w:pPr>
              <w:rPr>
                <w:sz w:val="2"/>
                <w:szCs w:val="2"/>
              </w:rPr>
            </w:pPr>
          </w:p>
        </w:tc>
        <w:tc>
          <w:tcPr>
            <w:tcW w:w="1229" w:type="dxa"/>
            <w:tcBorders>
              <w:top w:val="nil"/>
              <w:bottom w:val="nil"/>
            </w:tcBorders>
          </w:tcPr>
          <w:p w14:paraId="47CA2F8D" w14:textId="77777777" w:rsidR="006D485B" w:rsidRPr="000C4658" w:rsidRDefault="006D485B">
            <w:pPr>
              <w:pStyle w:val="TableParagraph"/>
              <w:rPr>
                <w:rFonts w:ascii="Times New Roman"/>
                <w:sz w:val="6"/>
              </w:rPr>
            </w:pPr>
          </w:p>
        </w:tc>
        <w:tc>
          <w:tcPr>
            <w:tcW w:w="1011" w:type="dxa"/>
            <w:tcBorders>
              <w:top w:val="nil"/>
              <w:bottom w:val="nil"/>
            </w:tcBorders>
          </w:tcPr>
          <w:p w14:paraId="328F078B" w14:textId="77777777" w:rsidR="006D485B" w:rsidRPr="000C4658" w:rsidRDefault="006D485B">
            <w:pPr>
              <w:pStyle w:val="TableParagraph"/>
              <w:rPr>
                <w:rFonts w:ascii="Times New Roman"/>
                <w:sz w:val="6"/>
              </w:rPr>
            </w:pPr>
          </w:p>
        </w:tc>
        <w:tc>
          <w:tcPr>
            <w:tcW w:w="819" w:type="dxa"/>
            <w:tcBorders>
              <w:top w:val="nil"/>
              <w:bottom w:val="nil"/>
            </w:tcBorders>
          </w:tcPr>
          <w:p w14:paraId="342138BD" w14:textId="77777777" w:rsidR="006D485B" w:rsidRPr="000C4658" w:rsidRDefault="00C01BB2">
            <w:pPr>
              <w:pStyle w:val="TableParagraph"/>
              <w:spacing w:line="110" w:lineRule="exact"/>
              <w:ind w:left="64" w:right="53"/>
              <w:jc w:val="center"/>
              <w:rPr>
                <w:sz w:val="12"/>
              </w:rPr>
            </w:pPr>
            <w:r w:rsidRPr="000C4658">
              <w:rPr>
                <w:sz w:val="12"/>
              </w:rPr>
              <w:t>Materias</w:t>
            </w:r>
          </w:p>
        </w:tc>
        <w:tc>
          <w:tcPr>
            <w:tcW w:w="896" w:type="dxa"/>
            <w:tcBorders>
              <w:top w:val="nil"/>
              <w:bottom w:val="nil"/>
            </w:tcBorders>
          </w:tcPr>
          <w:p w14:paraId="798A6AF2" w14:textId="77777777" w:rsidR="006D485B" w:rsidRPr="000C4658" w:rsidRDefault="006D485B">
            <w:pPr>
              <w:pStyle w:val="TableParagraph"/>
              <w:rPr>
                <w:rFonts w:ascii="Times New Roman"/>
                <w:sz w:val="6"/>
              </w:rPr>
            </w:pPr>
          </w:p>
        </w:tc>
        <w:tc>
          <w:tcPr>
            <w:tcW w:w="896" w:type="dxa"/>
            <w:tcBorders>
              <w:top w:val="nil"/>
              <w:bottom w:val="nil"/>
            </w:tcBorders>
          </w:tcPr>
          <w:p w14:paraId="4E35C045" w14:textId="77777777" w:rsidR="006D485B" w:rsidRPr="000C4658" w:rsidRDefault="006D485B">
            <w:pPr>
              <w:pStyle w:val="TableParagraph"/>
              <w:rPr>
                <w:rFonts w:ascii="Times New Roman"/>
                <w:sz w:val="6"/>
              </w:rPr>
            </w:pPr>
          </w:p>
        </w:tc>
        <w:tc>
          <w:tcPr>
            <w:tcW w:w="894" w:type="dxa"/>
            <w:tcBorders>
              <w:top w:val="nil"/>
              <w:bottom w:val="nil"/>
            </w:tcBorders>
          </w:tcPr>
          <w:p w14:paraId="7F1E08BB" w14:textId="77777777" w:rsidR="006D485B" w:rsidRPr="000C4658" w:rsidRDefault="006D485B">
            <w:pPr>
              <w:pStyle w:val="TableParagraph"/>
              <w:rPr>
                <w:rFonts w:ascii="Times New Roman"/>
                <w:sz w:val="6"/>
              </w:rPr>
            </w:pPr>
          </w:p>
        </w:tc>
      </w:tr>
      <w:tr w:rsidR="006D485B" w:rsidRPr="000C4658" w14:paraId="2F8CE951" w14:textId="77777777">
        <w:trPr>
          <w:trHeight w:val="130"/>
        </w:trPr>
        <w:tc>
          <w:tcPr>
            <w:tcW w:w="468" w:type="dxa"/>
            <w:tcBorders>
              <w:top w:val="nil"/>
              <w:bottom w:val="nil"/>
            </w:tcBorders>
          </w:tcPr>
          <w:p w14:paraId="7FC18442" w14:textId="77777777" w:rsidR="006D485B" w:rsidRPr="000C4658" w:rsidRDefault="006D485B">
            <w:pPr>
              <w:pStyle w:val="TableParagraph"/>
              <w:rPr>
                <w:rFonts w:ascii="Times New Roman"/>
                <w:sz w:val="6"/>
              </w:rPr>
            </w:pPr>
          </w:p>
        </w:tc>
        <w:tc>
          <w:tcPr>
            <w:tcW w:w="2503" w:type="dxa"/>
            <w:vMerge/>
            <w:tcBorders>
              <w:top w:val="nil"/>
            </w:tcBorders>
          </w:tcPr>
          <w:p w14:paraId="3DFBD09D" w14:textId="77777777" w:rsidR="006D485B" w:rsidRPr="000C4658" w:rsidRDefault="006D485B">
            <w:pPr>
              <w:rPr>
                <w:sz w:val="2"/>
                <w:szCs w:val="2"/>
              </w:rPr>
            </w:pPr>
          </w:p>
        </w:tc>
        <w:tc>
          <w:tcPr>
            <w:tcW w:w="1229" w:type="dxa"/>
            <w:tcBorders>
              <w:top w:val="nil"/>
              <w:bottom w:val="nil"/>
            </w:tcBorders>
          </w:tcPr>
          <w:p w14:paraId="007EDB99" w14:textId="77777777" w:rsidR="006D485B" w:rsidRPr="000C4658" w:rsidRDefault="006D485B">
            <w:pPr>
              <w:pStyle w:val="TableParagraph"/>
              <w:rPr>
                <w:rFonts w:ascii="Times New Roman"/>
                <w:sz w:val="6"/>
              </w:rPr>
            </w:pPr>
          </w:p>
        </w:tc>
        <w:tc>
          <w:tcPr>
            <w:tcW w:w="1011" w:type="dxa"/>
            <w:tcBorders>
              <w:top w:val="nil"/>
              <w:bottom w:val="nil"/>
            </w:tcBorders>
          </w:tcPr>
          <w:p w14:paraId="1DBB37C7" w14:textId="77777777" w:rsidR="006D485B" w:rsidRPr="000C4658" w:rsidRDefault="006D485B">
            <w:pPr>
              <w:pStyle w:val="TableParagraph"/>
              <w:rPr>
                <w:rFonts w:ascii="Times New Roman"/>
                <w:sz w:val="6"/>
              </w:rPr>
            </w:pPr>
          </w:p>
        </w:tc>
        <w:tc>
          <w:tcPr>
            <w:tcW w:w="819" w:type="dxa"/>
            <w:tcBorders>
              <w:top w:val="nil"/>
              <w:bottom w:val="nil"/>
            </w:tcBorders>
          </w:tcPr>
          <w:p w14:paraId="325793CE" w14:textId="77777777" w:rsidR="006D485B" w:rsidRPr="000C4658" w:rsidRDefault="00C01BB2">
            <w:pPr>
              <w:pStyle w:val="TableParagraph"/>
              <w:spacing w:line="110" w:lineRule="exact"/>
              <w:ind w:left="62" w:right="53"/>
              <w:jc w:val="center"/>
              <w:rPr>
                <w:sz w:val="12"/>
              </w:rPr>
            </w:pPr>
            <w:r w:rsidRPr="000C4658">
              <w:rPr>
                <w:sz w:val="12"/>
              </w:rPr>
              <w:t>Primas y</w:t>
            </w:r>
          </w:p>
        </w:tc>
        <w:tc>
          <w:tcPr>
            <w:tcW w:w="896" w:type="dxa"/>
            <w:tcBorders>
              <w:top w:val="nil"/>
              <w:bottom w:val="nil"/>
            </w:tcBorders>
          </w:tcPr>
          <w:p w14:paraId="64CE01E4" w14:textId="77777777" w:rsidR="006D485B" w:rsidRPr="000C4658" w:rsidRDefault="006D485B">
            <w:pPr>
              <w:pStyle w:val="TableParagraph"/>
              <w:rPr>
                <w:rFonts w:ascii="Times New Roman"/>
                <w:sz w:val="6"/>
              </w:rPr>
            </w:pPr>
          </w:p>
        </w:tc>
        <w:tc>
          <w:tcPr>
            <w:tcW w:w="896" w:type="dxa"/>
            <w:tcBorders>
              <w:top w:val="nil"/>
              <w:bottom w:val="nil"/>
            </w:tcBorders>
          </w:tcPr>
          <w:p w14:paraId="4E2B64ED" w14:textId="77777777" w:rsidR="006D485B" w:rsidRPr="000C4658" w:rsidRDefault="006D485B">
            <w:pPr>
              <w:pStyle w:val="TableParagraph"/>
              <w:rPr>
                <w:rFonts w:ascii="Times New Roman"/>
                <w:sz w:val="6"/>
              </w:rPr>
            </w:pPr>
          </w:p>
        </w:tc>
        <w:tc>
          <w:tcPr>
            <w:tcW w:w="894" w:type="dxa"/>
            <w:tcBorders>
              <w:top w:val="nil"/>
              <w:bottom w:val="nil"/>
            </w:tcBorders>
          </w:tcPr>
          <w:p w14:paraId="71CBB934" w14:textId="77777777" w:rsidR="006D485B" w:rsidRPr="000C4658" w:rsidRDefault="006D485B">
            <w:pPr>
              <w:pStyle w:val="TableParagraph"/>
              <w:rPr>
                <w:rFonts w:ascii="Times New Roman"/>
                <w:sz w:val="6"/>
              </w:rPr>
            </w:pPr>
          </w:p>
        </w:tc>
      </w:tr>
      <w:tr w:rsidR="006D485B" w:rsidRPr="000C4658" w14:paraId="0C67B5AC" w14:textId="77777777">
        <w:trPr>
          <w:trHeight w:val="131"/>
        </w:trPr>
        <w:tc>
          <w:tcPr>
            <w:tcW w:w="468" w:type="dxa"/>
            <w:tcBorders>
              <w:top w:val="nil"/>
              <w:bottom w:val="nil"/>
            </w:tcBorders>
          </w:tcPr>
          <w:p w14:paraId="4BDF91C8" w14:textId="77777777" w:rsidR="006D485B" w:rsidRPr="000C4658" w:rsidRDefault="006D485B">
            <w:pPr>
              <w:pStyle w:val="TableParagraph"/>
              <w:rPr>
                <w:rFonts w:ascii="Times New Roman"/>
                <w:sz w:val="6"/>
              </w:rPr>
            </w:pPr>
          </w:p>
        </w:tc>
        <w:tc>
          <w:tcPr>
            <w:tcW w:w="2503" w:type="dxa"/>
            <w:vMerge/>
            <w:tcBorders>
              <w:top w:val="nil"/>
            </w:tcBorders>
          </w:tcPr>
          <w:p w14:paraId="5AE878D3" w14:textId="77777777" w:rsidR="006D485B" w:rsidRPr="000C4658" w:rsidRDefault="006D485B">
            <w:pPr>
              <w:rPr>
                <w:sz w:val="2"/>
                <w:szCs w:val="2"/>
              </w:rPr>
            </w:pPr>
          </w:p>
        </w:tc>
        <w:tc>
          <w:tcPr>
            <w:tcW w:w="1229" w:type="dxa"/>
            <w:tcBorders>
              <w:top w:val="nil"/>
              <w:bottom w:val="nil"/>
            </w:tcBorders>
          </w:tcPr>
          <w:p w14:paraId="23702852" w14:textId="77777777" w:rsidR="006D485B" w:rsidRPr="000C4658" w:rsidRDefault="006D485B">
            <w:pPr>
              <w:pStyle w:val="TableParagraph"/>
              <w:rPr>
                <w:rFonts w:ascii="Times New Roman"/>
                <w:sz w:val="6"/>
              </w:rPr>
            </w:pPr>
          </w:p>
        </w:tc>
        <w:tc>
          <w:tcPr>
            <w:tcW w:w="1011" w:type="dxa"/>
            <w:tcBorders>
              <w:top w:val="nil"/>
              <w:bottom w:val="nil"/>
            </w:tcBorders>
          </w:tcPr>
          <w:p w14:paraId="20C79A52" w14:textId="77777777" w:rsidR="006D485B" w:rsidRPr="000C4658" w:rsidRDefault="006D485B">
            <w:pPr>
              <w:pStyle w:val="TableParagraph"/>
              <w:rPr>
                <w:rFonts w:ascii="Times New Roman"/>
                <w:sz w:val="6"/>
              </w:rPr>
            </w:pPr>
          </w:p>
        </w:tc>
        <w:tc>
          <w:tcPr>
            <w:tcW w:w="819" w:type="dxa"/>
            <w:tcBorders>
              <w:top w:val="nil"/>
              <w:bottom w:val="nil"/>
            </w:tcBorders>
          </w:tcPr>
          <w:p w14:paraId="24780F09" w14:textId="77777777" w:rsidR="006D485B" w:rsidRPr="000C4658" w:rsidRDefault="00C01BB2">
            <w:pPr>
              <w:pStyle w:val="TableParagraph"/>
              <w:spacing w:line="111" w:lineRule="exact"/>
              <w:ind w:left="62" w:right="53"/>
              <w:jc w:val="center"/>
              <w:rPr>
                <w:sz w:val="12"/>
              </w:rPr>
            </w:pPr>
            <w:r w:rsidRPr="000C4658">
              <w:rPr>
                <w:sz w:val="12"/>
              </w:rPr>
              <w:t>Materiales</w:t>
            </w:r>
          </w:p>
        </w:tc>
        <w:tc>
          <w:tcPr>
            <w:tcW w:w="896" w:type="dxa"/>
            <w:tcBorders>
              <w:top w:val="nil"/>
              <w:bottom w:val="nil"/>
            </w:tcBorders>
          </w:tcPr>
          <w:p w14:paraId="2CE59E8B" w14:textId="77777777" w:rsidR="006D485B" w:rsidRPr="000C4658" w:rsidRDefault="006D485B">
            <w:pPr>
              <w:pStyle w:val="TableParagraph"/>
              <w:rPr>
                <w:rFonts w:ascii="Times New Roman"/>
                <w:sz w:val="6"/>
              </w:rPr>
            </w:pPr>
          </w:p>
        </w:tc>
        <w:tc>
          <w:tcPr>
            <w:tcW w:w="896" w:type="dxa"/>
            <w:tcBorders>
              <w:top w:val="nil"/>
              <w:bottom w:val="nil"/>
            </w:tcBorders>
          </w:tcPr>
          <w:p w14:paraId="7FFFFEE7" w14:textId="77777777" w:rsidR="006D485B" w:rsidRPr="000C4658" w:rsidRDefault="006D485B">
            <w:pPr>
              <w:pStyle w:val="TableParagraph"/>
              <w:rPr>
                <w:rFonts w:ascii="Times New Roman"/>
                <w:sz w:val="6"/>
              </w:rPr>
            </w:pPr>
          </w:p>
        </w:tc>
        <w:tc>
          <w:tcPr>
            <w:tcW w:w="894" w:type="dxa"/>
            <w:tcBorders>
              <w:top w:val="nil"/>
              <w:bottom w:val="nil"/>
            </w:tcBorders>
          </w:tcPr>
          <w:p w14:paraId="1AE2DDE7" w14:textId="77777777" w:rsidR="006D485B" w:rsidRPr="000C4658" w:rsidRDefault="006D485B">
            <w:pPr>
              <w:pStyle w:val="TableParagraph"/>
              <w:rPr>
                <w:rFonts w:ascii="Times New Roman"/>
                <w:sz w:val="6"/>
              </w:rPr>
            </w:pPr>
          </w:p>
        </w:tc>
      </w:tr>
      <w:tr w:rsidR="006D485B" w:rsidRPr="000C4658" w14:paraId="4D51876D" w14:textId="77777777">
        <w:trPr>
          <w:trHeight w:val="131"/>
        </w:trPr>
        <w:tc>
          <w:tcPr>
            <w:tcW w:w="468" w:type="dxa"/>
            <w:tcBorders>
              <w:top w:val="nil"/>
              <w:bottom w:val="nil"/>
            </w:tcBorders>
          </w:tcPr>
          <w:p w14:paraId="01B1374B" w14:textId="77777777" w:rsidR="006D485B" w:rsidRPr="000C4658" w:rsidRDefault="006D485B">
            <w:pPr>
              <w:pStyle w:val="TableParagraph"/>
              <w:rPr>
                <w:rFonts w:ascii="Times New Roman"/>
                <w:sz w:val="6"/>
              </w:rPr>
            </w:pPr>
          </w:p>
        </w:tc>
        <w:tc>
          <w:tcPr>
            <w:tcW w:w="2503" w:type="dxa"/>
            <w:vMerge/>
            <w:tcBorders>
              <w:top w:val="nil"/>
            </w:tcBorders>
          </w:tcPr>
          <w:p w14:paraId="06A2E761" w14:textId="77777777" w:rsidR="006D485B" w:rsidRPr="000C4658" w:rsidRDefault="006D485B">
            <w:pPr>
              <w:rPr>
                <w:sz w:val="2"/>
                <w:szCs w:val="2"/>
              </w:rPr>
            </w:pPr>
          </w:p>
        </w:tc>
        <w:tc>
          <w:tcPr>
            <w:tcW w:w="1229" w:type="dxa"/>
            <w:tcBorders>
              <w:top w:val="nil"/>
              <w:bottom w:val="nil"/>
            </w:tcBorders>
          </w:tcPr>
          <w:p w14:paraId="32933162" w14:textId="77777777" w:rsidR="006D485B" w:rsidRPr="000C4658" w:rsidRDefault="006D485B">
            <w:pPr>
              <w:pStyle w:val="TableParagraph"/>
              <w:rPr>
                <w:rFonts w:ascii="Times New Roman"/>
                <w:sz w:val="6"/>
              </w:rPr>
            </w:pPr>
          </w:p>
        </w:tc>
        <w:tc>
          <w:tcPr>
            <w:tcW w:w="1011" w:type="dxa"/>
            <w:tcBorders>
              <w:top w:val="nil"/>
              <w:bottom w:val="nil"/>
            </w:tcBorders>
          </w:tcPr>
          <w:p w14:paraId="53DA4F76" w14:textId="77777777" w:rsidR="006D485B" w:rsidRPr="000C4658" w:rsidRDefault="006D485B">
            <w:pPr>
              <w:pStyle w:val="TableParagraph"/>
              <w:rPr>
                <w:rFonts w:ascii="Times New Roman"/>
                <w:sz w:val="6"/>
              </w:rPr>
            </w:pPr>
          </w:p>
        </w:tc>
        <w:tc>
          <w:tcPr>
            <w:tcW w:w="819" w:type="dxa"/>
            <w:tcBorders>
              <w:top w:val="nil"/>
              <w:bottom w:val="nil"/>
            </w:tcBorders>
          </w:tcPr>
          <w:p w14:paraId="79274EC6" w14:textId="77777777" w:rsidR="006D485B" w:rsidRPr="000C4658" w:rsidRDefault="00C01BB2">
            <w:pPr>
              <w:pStyle w:val="TableParagraph"/>
              <w:spacing w:line="111" w:lineRule="exact"/>
              <w:ind w:left="189" w:right="180"/>
              <w:jc w:val="center"/>
              <w:rPr>
                <w:sz w:val="12"/>
              </w:rPr>
            </w:pPr>
            <w:r w:rsidRPr="000C4658">
              <w:rPr>
                <w:sz w:val="12"/>
              </w:rPr>
              <w:t>de</w:t>
            </w:r>
          </w:p>
        </w:tc>
        <w:tc>
          <w:tcPr>
            <w:tcW w:w="896" w:type="dxa"/>
            <w:tcBorders>
              <w:top w:val="nil"/>
              <w:bottom w:val="nil"/>
            </w:tcBorders>
          </w:tcPr>
          <w:p w14:paraId="7405EF79" w14:textId="77777777" w:rsidR="006D485B" w:rsidRPr="000C4658" w:rsidRDefault="006D485B">
            <w:pPr>
              <w:pStyle w:val="TableParagraph"/>
              <w:rPr>
                <w:rFonts w:ascii="Times New Roman"/>
                <w:sz w:val="6"/>
              </w:rPr>
            </w:pPr>
          </w:p>
        </w:tc>
        <w:tc>
          <w:tcPr>
            <w:tcW w:w="896" w:type="dxa"/>
            <w:tcBorders>
              <w:top w:val="nil"/>
              <w:bottom w:val="nil"/>
            </w:tcBorders>
          </w:tcPr>
          <w:p w14:paraId="22C0E461" w14:textId="77777777" w:rsidR="006D485B" w:rsidRPr="000C4658" w:rsidRDefault="006D485B">
            <w:pPr>
              <w:pStyle w:val="TableParagraph"/>
              <w:rPr>
                <w:rFonts w:ascii="Times New Roman"/>
                <w:sz w:val="6"/>
              </w:rPr>
            </w:pPr>
          </w:p>
        </w:tc>
        <w:tc>
          <w:tcPr>
            <w:tcW w:w="894" w:type="dxa"/>
            <w:tcBorders>
              <w:top w:val="nil"/>
              <w:bottom w:val="nil"/>
            </w:tcBorders>
          </w:tcPr>
          <w:p w14:paraId="5D06149C" w14:textId="77777777" w:rsidR="006D485B" w:rsidRPr="000C4658" w:rsidRDefault="006D485B">
            <w:pPr>
              <w:pStyle w:val="TableParagraph"/>
              <w:rPr>
                <w:rFonts w:ascii="Times New Roman"/>
                <w:sz w:val="6"/>
              </w:rPr>
            </w:pPr>
          </w:p>
        </w:tc>
      </w:tr>
      <w:tr w:rsidR="006D485B" w:rsidRPr="000C4658" w14:paraId="0AA1EE29" w14:textId="77777777">
        <w:trPr>
          <w:trHeight w:val="131"/>
        </w:trPr>
        <w:tc>
          <w:tcPr>
            <w:tcW w:w="468" w:type="dxa"/>
            <w:tcBorders>
              <w:top w:val="nil"/>
              <w:bottom w:val="nil"/>
            </w:tcBorders>
          </w:tcPr>
          <w:p w14:paraId="4BC549DF" w14:textId="77777777" w:rsidR="006D485B" w:rsidRPr="000C4658" w:rsidRDefault="006D485B">
            <w:pPr>
              <w:pStyle w:val="TableParagraph"/>
              <w:rPr>
                <w:rFonts w:ascii="Times New Roman"/>
                <w:sz w:val="6"/>
              </w:rPr>
            </w:pPr>
          </w:p>
        </w:tc>
        <w:tc>
          <w:tcPr>
            <w:tcW w:w="2503" w:type="dxa"/>
            <w:vMerge/>
            <w:tcBorders>
              <w:top w:val="nil"/>
            </w:tcBorders>
          </w:tcPr>
          <w:p w14:paraId="6AAFD1B7" w14:textId="77777777" w:rsidR="006D485B" w:rsidRPr="000C4658" w:rsidRDefault="006D485B">
            <w:pPr>
              <w:rPr>
                <w:sz w:val="2"/>
                <w:szCs w:val="2"/>
              </w:rPr>
            </w:pPr>
          </w:p>
        </w:tc>
        <w:tc>
          <w:tcPr>
            <w:tcW w:w="1229" w:type="dxa"/>
            <w:tcBorders>
              <w:top w:val="nil"/>
              <w:bottom w:val="nil"/>
            </w:tcBorders>
          </w:tcPr>
          <w:p w14:paraId="760D5449" w14:textId="77777777" w:rsidR="006D485B" w:rsidRPr="000C4658" w:rsidRDefault="006D485B">
            <w:pPr>
              <w:pStyle w:val="TableParagraph"/>
              <w:rPr>
                <w:rFonts w:ascii="Times New Roman"/>
                <w:sz w:val="6"/>
              </w:rPr>
            </w:pPr>
          </w:p>
        </w:tc>
        <w:tc>
          <w:tcPr>
            <w:tcW w:w="1011" w:type="dxa"/>
            <w:tcBorders>
              <w:top w:val="nil"/>
              <w:bottom w:val="nil"/>
            </w:tcBorders>
          </w:tcPr>
          <w:p w14:paraId="7867698E" w14:textId="77777777" w:rsidR="006D485B" w:rsidRPr="000C4658" w:rsidRDefault="006D485B">
            <w:pPr>
              <w:pStyle w:val="TableParagraph"/>
              <w:rPr>
                <w:rFonts w:ascii="Times New Roman"/>
                <w:sz w:val="6"/>
              </w:rPr>
            </w:pPr>
          </w:p>
        </w:tc>
        <w:tc>
          <w:tcPr>
            <w:tcW w:w="819" w:type="dxa"/>
            <w:tcBorders>
              <w:top w:val="nil"/>
              <w:bottom w:val="nil"/>
            </w:tcBorders>
          </w:tcPr>
          <w:p w14:paraId="3249624D" w14:textId="77777777" w:rsidR="006D485B" w:rsidRPr="000C4658" w:rsidRDefault="00C01BB2">
            <w:pPr>
              <w:pStyle w:val="TableParagraph"/>
              <w:spacing w:line="111" w:lineRule="exact"/>
              <w:ind w:left="64" w:right="53"/>
              <w:jc w:val="center"/>
              <w:rPr>
                <w:sz w:val="12"/>
              </w:rPr>
            </w:pPr>
            <w:r w:rsidRPr="000C4658">
              <w:rPr>
                <w:sz w:val="12"/>
              </w:rPr>
              <w:t>Producción</w:t>
            </w:r>
          </w:p>
        </w:tc>
        <w:tc>
          <w:tcPr>
            <w:tcW w:w="896" w:type="dxa"/>
            <w:tcBorders>
              <w:top w:val="nil"/>
              <w:bottom w:val="nil"/>
            </w:tcBorders>
          </w:tcPr>
          <w:p w14:paraId="444CE53C" w14:textId="77777777" w:rsidR="006D485B" w:rsidRPr="000C4658" w:rsidRDefault="006D485B">
            <w:pPr>
              <w:pStyle w:val="TableParagraph"/>
              <w:rPr>
                <w:rFonts w:ascii="Times New Roman"/>
                <w:sz w:val="6"/>
              </w:rPr>
            </w:pPr>
          </w:p>
        </w:tc>
        <w:tc>
          <w:tcPr>
            <w:tcW w:w="896" w:type="dxa"/>
            <w:tcBorders>
              <w:top w:val="nil"/>
              <w:bottom w:val="nil"/>
            </w:tcBorders>
          </w:tcPr>
          <w:p w14:paraId="550310A7" w14:textId="77777777" w:rsidR="006D485B" w:rsidRPr="000C4658" w:rsidRDefault="006D485B">
            <w:pPr>
              <w:pStyle w:val="TableParagraph"/>
              <w:rPr>
                <w:rFonts w:ascii="Times New Roman"/>
                <w:sz w:val="6"/>
              </w:rPr>
            </w:pPr>
          </w:p>
        </w:tc>
        <w:tc>
          <w:tcPr>
            <w:tcW w:w="894" w:type="dxa"/>
            <w:tcBorders>
              <w:top w:val="nil"/>
              <w:bottom w:val="nil"/>
            </w:tcBorders>
          </w:tcPr>
          <w:p w14:paraId="71A2B90C" w14:textId="77777777" w:rsidR="006D485B" w:rsidRPr="000C4658" w:rsidRDefault="006D485B">
            <w:pPr>
              <w:pStyle w:val="TableParagraph"/>
              <w:rPr>
                <w:rFonts w:ascii="Times New Roman"/>
                <w:sz w:val="6"/>
              </w:rPr>
            </w:pPr>
          </w:p>
        </w:tc>
      </w:tr>
      <w:tr w:rsidR="006D485B" w:rsidRPr="000C4658" w14:paraId="7BF76B4F" w14:textId="77777777">
        <w:trPr>
          <w:trHeight w:val="131"/>
        </w:trPr>
        <w:tc>
          <w:tcPr>
            <w:tcW w:w="468" w:type="dxa"/>
            <w:tcBorders>
              <w:top w:val="nil"/>
              <w:bottom w:val="nil"/>
            </w:tcBorders>
          </w:tcPr>
          <w:p w14:paraId="013A447C" w14:textId="77777777" w:rsidR="006D485B" w:rsidRPr="000C4658" w:rsidRDefault="006D485B">
            <w:pPr>
              <w:pStyle w:val="TableParagraph"/>
              <w:rPr>
                <w:rFonts w:ascii="Times New Roman"/>
                <w:sz w:val="6"/>
              </w:rPr>
            </w:pPr>
          </w:p>
        </w:tc>
        <w:tc>
          <w:tcPr>
            <w:tcW w:w="2503" w:type="dxa"/>
            <w:vMerge/>
            <w:tcBorders>
              <w:top w:val="nil"/>
            </w:tcBorders>
          </w:tcPr>
          <w:p w14:paraId="3361F541" w14:textId="77777777" w:rsidR="006D485B" w:rsidRPr="000C4658" w:rsidRDefault="006D485B">
            <w:pPr>
              <w:rPr>
                <w:sz w:val="2"/>
                <w:szCs w:val="2"/>
              </w:rPr>
            </w:pPr>
          </w:p>
        </w:tc>
        <w:tc>
          <w:tcPr>
            <w:tcW w:w="1229" w:type="dxa"/>
            <w:tcBorders>
              <w:top w:val="nil"/>
              <w:bottom w:val="nil"/>
            </w:tcBorders>
          </w:tcPr>
          <w:p w14:paraId="500A9EE6" w14:textId="77777777" w:rsidR="006D485B" w:rsidRPr="000C4658" w:rsidRDefault="006D485B">
            <w:pPr>
              <w:pStyle w:val="TableParagraph"/>
              <w:rPr>
                <w:rFonts w:ascii="Times New Roman"/>
                <w:sz w:val="6"/>
              </w:rPr>
            </w:pPr>
          </w:p>
        </w:tc>
        <w:tc>
          <w:tcPr>
            <w:tcW w:w="1011" w:type="dxa"/>
            <w:tcBorders>
              <w:top w:val="nil"/>
              <w:bottom w:val="nil"/>
            </w:tcBorders>
          </w:tcPr>
          <w:p w14:paraId="427EAC31" w14:textId="77777777" w:rsidR="006D485B" w:rsidRPr="000C4658" w:rsidRDefault="006D485B">
            <w:pPr>
              <w:pStyle w:val="TableParagraph"/>
              <w:rPr>
                <w:rFonts w:ascii="Times New Roman"/>
                <w:sz w:val="6"/>
              </w:rPr>
            </w:pPr>
          </w:p>
        </w:tc>
        <w:tc>
          <w:tcPr>
            <w:tcW w:w="819" w:type="dxa"/>
            <w:tcBorders>
              <w:top w:val="nil"/>
              <w:bottom w:val="nil"/>
            </w:tcBorders>
          </w:tcPr>
          <w:p w14:paraId="10A0B2AA" w14:textId="77777777" w:rsidR="006D485B" w:rsidRPr="000C4658" w:rsidRDefault="00C01BB2">
            <w:pPr>
              <w:pStyle w:val="TableParagraph"/>
              <w:spacing w:line="111" w:lineRule="exact"/>
              <w:ind w:left="27" w:right="18"/>
              <w:jc w:val="center"/>
              <w:rPr>
                <w:sz w:val="12"/>
              </w:rPr>
            </w:pPr>
            <w:r w:rsidRPr="000C4658">
              <w:rPr>
                <w:sz w:val="12"/>
              </w:rPr>
              <w:t>y Comercia-</w:t>
            </w:r>
          </w:p>
        </w:tc>
        <w:tc>
          <w:tcPr>
            <w:tcW w:w="896" w:type="dxa"/>
            <w:tcBorders>
              <w:top w:val="nil"/>
              <w:bottom w:val="nil"/>
            </w:tcBorders>
          </w:tcPr>
          <w:p w14:paraId="7FF2D595" w14:textId="77777777" w:rsidR="006D485B" w:rsidRPr="000C4658" w:rsidRDefault="006D485B">
            <w:pPr>
              <w:pStyle w:val="TableParagraph"/>
              <w:rPr>
                <w:rFonts w:ascii="Times New Roman"/>
                <w:sz w:val="6"/>
              </w:rPr>
            </w:pPr>
          </w:p>
        </w:tc>
        <w:tc>
          <w:tcPr>
            <w:tcW w:w="896" w:type="dxa"/>
            <w:tcBorders>
              <w:top w:val="nil"/>
              <w:bottom w:val="nil"/>
            </w:tcBorders>
          </w:tcPr>
          <w:p w14:paraId="21F8AD51" w14:textId="77777777" w:rsidR="006D485B" w:rsidRPr="000C4658" w:rsidRDefault="006D485B">
            <w:pPr>
              <w:pStyle w:val="TableParagraph"/>
              <w:rPr>
                <w:rFonts w:ascii="Times New Roman"/>
                <w:sz w:val="6"/>
              </w:rPr>
            </w:pPr>
          </w:p>
        </w:tc>
        <w:tc>
          <w:tcPr>
            <w:tcW w:w="894" w:type="dxa"/>
            <w:tcBorders>
              <w:top w:val="nil"/>
              <w:bottom w:val="nil"/>
            </w:tcBorders>
          </w:tcPr>
          <w:p w14:paraId="5C1DBD63" w14:textId="77777777" w:rsidR="006D485B" w:rsidRPr="000C4658" w:rsidRDefault="006D485B">
            <w:pPr>
              <w:pStyle w:val="TableParagraph"/>
              <w:rPr>
                <w:rFonts w:ascii="Times New Roman"/>
                <w:sz w:val="6"/>
              </w:rPr>
            </w:pPr>
          </w:p>
        </w:tc>
      </w:tr>
      <w:tr w:rsidR="006D485B" w:rsidRPr="000C4658" w14:paraId="46B39817" w14:textId="77777777">
        <w:trPr>
          <w:trHeight w:val="150"/>
        </w:trPr>
        <w:tc>
          <w:tcPr>
            <w:tcW w:w="468" w:type="dxa"/>
            <w:tcBorders>
              <w:top w:val="nil"/>
              <w:bottom w:val="nil"/>
            </w:tcBorders>
          </w:tcPr>
          <w:p w14:paraId="5DDCA890" w14:textId="77777777" w:rsidR="006D485B" w:rsidRPr="000C4658" w:rsidRDefault="006D485B">
            <w:pPr>
              <w:pStyle w:val="TableParagraph"/>
              <w:rPr>
                <w:rFonts w:ascii="Times New Roman"/>
                <w:sz w:val="8"/>
              </w:rPr>
            </w:pPr>
          </w:p>
        </w:tc>
        <w:tc>
          <w:tcPr>
            <w:tcW w:w="2503" w:type="dxa"/>
            <w:vMerge/>
            <w:tcBorders>
              <w:top w:val="nil"/>
            </w:tcBorders>
          </w:tcPr>
          <w:p w14:paraId="753B87AF" w14:textId="77777777" w:rsidR="006D485B" w:rsidRPr="000C4658" w:rsidRDefault="006D485B">
            <w:pPr>
              <w:rPr>
                <w:sz w:val="2"/>
                <w:szCs w:val="2"/>
              </w:rPr>
            </w:pPr>
          </w:p>
        </w:tc>
        <w:tc>
          <w:tcPr>
            <w:tcW w:w="1229" w:type="dxa"/>
            <w:tcBorders>
              <w:top w:val="nil"/>
              <w:bottom w:val="nil"/>
            </w:tcBorders>
          </w:tcPr>
          <w:p w14:paraId="07D12995" w14:textId="77777777" w:rsidR="006D485B" w:rsidRPr="000C4658" w:rsidRDefault="006D485B">
            <w:pPr>
              <w:pStyle w:val="TableParagraph"/>
              <w:rPr>
                <w:rFonts w:ascii="Times New Roman"/>
                <w:sz w:val="8"/>
              </w:rPr>
            </w:pPr>
          </w:p>
        </w:tc>
        <w:tc>
          <w:tcPr>
            <w:tcW w:w="1011" w:type="dxa"/>
            <w:tcBorders>
              <w:top w:val="nil"/>
              <w:bottom w:val="nil"/>
            </w:tcBorders>
          </w:tcPr>
          <w:p w14:paraId="7E34E6E8" w14:textId="77777777" w:rsidR="006D485B" w:rsidRPr="000C4658" w:rsidRDefault="006D485B">
            <w:pPr>
              <w:pStyle w:val="TableParagraph"/>
              <w:rPr>
                <w:rFonts w:ascii="Times New Roman"/>
                <w:sz w:val="8"/>
              </w:rPr>
            </w:pPr>
          </w:p>
        </w:tc>
        <w:tc>
          <w:tcPr>
            <w:tcW w:w="819" w:type="dxa"/>
            <w:tcBorders>
              <w:top w:val="nil"/>
              <w:bottom w:val="nil"/>
            </w:tcBorders>
          </w:tcPr>
          <w:p w14:paraId="4E8B51CF" w14:textId="77777777" w:rsidR="006D485B" w:rsidRPr="000C4658" w:rsidRDefault="00C01BB2">
            <w:pPr>
              <w:pStyle w:val="TableParagraph"/>
              <w:spacing w:line="131" w:lineRule="exact"/>
              <w:ind w:left="66" w:right="53"/>
              <w:jc w:val="center"/>
              <w:rPr>
                <w:sz w:val="12"/>
              </w:rPr>
            </w:pPr>
            <w:proofErr w:type="spellStart"/>
            <w:r w:rsidRPr="000C4658">
              <w:rPr>
                <w:sz w:val="12"/>
              </w:rPr>
              <w:t>lización</w:t>
            </w:r>
            <w:proofErr w:type="spellEnd"/>
          </w:p>
        </w:tc>
        <w:tc>
          <w:tcPr>
            <w:tcW w:w="896" w:type="dxa"/>
            <w:tcBorders>
              <w:top w:val="nil"/>
              <w:bottom w:val="nil"/>
            </w:tcBorders>
          </w:tcPr>
          <w:p w14:paraId="51CE5208" w14:textId="77777777" w:rsidR="006D485B" w:rsidRPr="000C4658" w:rsidRDefault="006D485B">
            <w:pPr>
              <w:pStyle w:val="TableParagraph"/>
              <w:rPr>
                <w:rFonts w:ascii="Times New Roman"/>
                <w:sz w:val="8"/>
              </w:rPr>
            </w:pPr>
          </w:p>
        </w:tc>
        <w:tc>
          <w:tcPr>
            <w:tcW w:w="896" w:type="dxa"/>
            <w:tcBorders>
              <w:top w:val="nil"/>
              <w:bottom w:val="nil"/>
            </w:tcBorders>
          </w:tcPr>
          <w:p w14:paraId="732DE2F5" w14:textId="77777777" w:rsidR="006D485B" w:rsidRPr="000C4658" w:rsidRDefault="006D485B">
            <w:pPr>
              <w:pStyle w:val="TableParagraph"/>
              <w:rPr>
                <w:rFonts w:ascii="Times New Roman"/>
                <w:sz w:val="8"/>
              </w:rPr>
            </w:pPr>
          </w:p>
        </w:tc>
        <w:tc>
          <w:tcPr>
            <w:tcW w:w="894" w:type="dxa"/>
            <w:tcBorders>
              <w:top w:val="nil"/>
              <w:bottom w:val="nil"/>
            </w:tcBorders>
          </w:tcPr>
          <w:p w14:paraId="4268B9FB" w14:textId="77777777" w:rsidR="006D485B" w:rsidRPr="000C4658" w:rsidRDefault="006D485B">
            <w:pPr>
              <w:pStyle w:val="TableParagraph"/>
              <w:rPr>
                <w:rFonts w:ascii="Times New Roman"/>
                <w:sz w:val="8"/>
              </w:rPr>
            </w:pPr>
          </w:p>
        </w:tc>
      </w:tr>
      <w:tr w:rsidR="006D485B" w:rsidRPr="000C4658" w14:paraId="59712D4D" w14:textId="77777777">
        <w:trPr>
          <w:trHeight w:val="191"/>
        </w:trPr>
        <w:tc>
          <w:tcPr>
            <w:tcW w:w="468" w:type="dxa"/>
            <w:tcBorders>
              <w:top w:val="nil"/>
              <w:bottom w:val="nil"/>
            </w:tcBorders>
          </w:tcPr>
          <w:p w14:paraId="72DE9640" w14:textId="77777777" w:rsidR="006D485B" w:rsidRPr="000C4658" w:rsidRDefault="006D485B">
            <w:pPr>
              <w:pStyle w:val="TableParagraph"/>
              <w:rPr>
                <w:rFonts w:ascii="Times New Roman"/>
                <w:sz w:val="12"/>
              </w:rPr>
            </w:pPr>
          </w:p>
        </w:tc>
        <w:tc>
          <w:tcPr>
            <w:tcW w:w="2503" w:type="dxa"/>
            <w:vMerge/>
            <w:tcBorders>
              <w:top w:val="nil"/>
            </w:tcBorders>
          </w:tcPr>
          <w:p w14:paraId="603704AB" w14:textId="77777777" w:rsidR="006D485B" w:rsidRPr="000C4658" w:rsidRDefault="006D485B">
            <w:pPr>
              <w:rPr>
                <w:sz w:val="2"/>
                <w:szCs w:val="2"/>
              </w:rPr>
            </w:pPr>
          </w:p>
        </w:tc>
        <w:tc>
          <w:tcPr>
            <w:tcW w:w="1229" w:type="dxa"/>
            <w:tcBorders>
              <w:top w:val="nil"/>
              <w:bottom w:val="nil"/>
            </w:tcBorders>
          </w:tcPr>
          <w:p w14:paraId="39BAF1DB" w14:textId="77777777" w:rsidR="006D485B" w:rsidRPr="000C4658" w:rsidRDefault="006D485B">
            <w:pPr>
              <w:pStyle w:val="TableParagraph"/>
              <w:rPr>
                <w:rFonts w:ascii="Times New Roman"/>
                <w:sz w:val="12"/>
              </w:rPr>
            </w:pPr>
          </w:p>
        </w:tc>
        <w:tc>
          <w:tcPr>
            <w:tcW w:w="1011" w:type="dxa"/>
            <w:tcBorders>
              <w:top w:val="nil"/>
              <w:bottom w:val="nil"/>
            </w:tcBorders>
          </w:tcPr>
          <w:p w14:paraId="53DD4150" w14:textId="77777777" w:rsidR="006D485B" w:rsidRPr="000C4658" w:rsidRDefault="006D485B">
            <w:pPr>
              <w:pStyle w:val="TableParagraph"/>
              <w:rPr>
                <w:rFonts w:ascii="Times New Roman"/>
                <w:sz w:val="12"/>
              </w:rPr>
            </w:pPr>
          </w:p>
        </w:tc>
        <w:tc>
          <w:tcPr>
            <w:tcW w:w="819" w:type="dxa"/>
            <w:tcBorders>
              <w:top w:val="nil"/>
              <w:bottom w:val="nil"/>
            </w:tcBorders>
          </w:tcPr>
          <w:p w14:paraId="6A1F8356"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55FE5BF3" w14:textId="77777777" w:rsidR="006D485B" w:rsidRPr="000C4658" w:rsidRDefault="006D485B">
            <w:pPr>
              <w:pStyle w:val="TableParagraph"/>
              <w:rPr>
                <w:rFonts w:ascii="Times New Roman"/>
                <w:sz w:val="12"/>
              </w:rPr>
            </w:pPr>
          </w:p>
        </w:tc>
        <w:tc>
          <w:tcPr>
            <w:tcW w:w="896" w:type="dxa"/>
            <w:tcBorders>
              <w:top w:val="nil"/>
              <w:bottom w:val="nil"/>
            </w:tcBorders>
          </w:tcPr>
          <w:p w14:paraId="1A1A4DB9" w14:textId="77777777" w:rsidR="006D485B" w:rsidRPr="000C4658" w:rsidRDefault="006D485B">
            <w:pPr>
              <w:pStyle w:val="TableParagraph"/>
              <w:rPr>
                <w:rFonts w:ascii="Times New Roman"/>
                <w:sz w:val="12"/>
              </w:rPr>
            </w:pPr>
          </w:p>
        </w:tc>
        <w:tc>
          <w:tcPr>
            <w:tcW w:w="894" w:type="dxa"/>
            <w:tcBorders>
              <w:top w:val="nil"/>
              <w:bottom w:val="nil"/>
            </w:tcBorders>
          </w:tcPr>
          <w:p w14:paraId="7E2480E1" w14:textId="77777777" w:rsidR="006D485B" w:rsidRPr="000C4658" w:rsidRDefault="006D485B">
            <w:pPr>
              <w:pStyle w:val="TableParagraph"/>
              <w:rPr>
                <w:rFonts w:ascii="Times New Roman"/>
                <w:sz w:val="12"/>
              </w:rPr>
            </w:pPr>
          </w:p>
        </w:tc>
      </w:tr>
      <w:tr w:rsidR="006D485B" w:rsidRPr="000C4658" w14:paraId="15907A8D" w14:textId="77777777">
        <w:trPr>
          <w:trHeight w:val="170"/>
        </w:trPr>
        <w:tc>
          <w:tcPr>
            <w:tcW w:w="468" w:type="dxa"/>
            <w:tcBorders>
              <w:top w:val="nil"/>
              <w:bottom w:val="nil"/>
            </w:tcBorders>
          </w:tcPr>
          <w:p w14:paraId="65E3BCA9" w14:textId="77777777" w:rsidR="006D485B" w:rsidRPr="000C4658" w:rsidRDefault="006D485B">
            <w:pPr>
              <w:pStyle w:val="TableParagraph"/>
              <w:rPr>
                <w:rFonts w:ascii="Times New Roman"/>
                <w:sz w:val="10"/>
              </w:rPr>
            </w:pPr>
          </w:p>
        </w:tc>
        <w:tc>
          <w:tcPr>
            <w:tcW w:w="2503" w:type="dxa"/>
            <w:vMerge/>
            <w:tcBorders>
              <w:top w:val="nil"/>
            </w:tcBorders>
          </w:tcPr>
          <w:p w14:paraId="6CC9897E" w14:textId="77777777" w:rsidR="006D485B" w:rsidRPr="000C4658" w:rsidRDefault="006D485B">
            <w:pPr>
              <w:rPr>
                <w:sz w:val="2"/>
                <w:szCs w:val="2"/>
              </w:rPr>
            </w:pPr>
          </w:p>
        </w:tc>
        <w:tc>
          <w:tcPr>
            <w:tcW w:w="1229" w:type="dxa"/>
            <w:tcBorders>
              <w:top w:val="nil"/>
              <w:bottom w:val="nil"/>
            </w:tcBorders>
          </w:tcPr>
          <w:p w14:paraId="0AAC8869" w14:textId="77777777" w:rsidR="006D485B" w:rsidRPr="000C4658" w:rsidRDefault="006D485B">
            <w:pPr>
              <w:pStyle w:val="TableParagraph"/>
              <w:rPr>
                <w:rFonts w:ascii="Times New Roman"/>
                <w:sz w:val="10"/>
              </w:rPr>
            </w:pPr>
          </w:p>
        </w:tc>
        <w:tc>
          <w:tcPr>
            <w:tcW w:w="1011" w:type="dxa"/>
            <w:tcBorders>
              <w:top w:val="nil"/>
              <w:bottom w:val="nil"/>
            </w:tcBorders>
          </w:tcPr>
          <w:p w14:paraId="17F9CB56" w14:textId="77777777" w:rsidR="006D485B" w:rsidRPr="000C4658" w:rsidRDefault="006D485B">
            <w:pPr>
              <w:pStyle w:val="TableParagraph"/>
              <w:rPr>
                <w:rFonts w:ascii="Times New Roman"/>
                <w:sz w:val="10"/>
              </w:rPr>
            </w:pPr>
          </w:p>
        </w:tc>
        <w:tc>
          <w:tcPr>
            <w:tcW w:w="819" w:type="dxa"/>
            <w:tcBorders>
              <w:top w:val="nil"/>
              <w:bottom w:val="nil"/>
            </w:tcBorders>
          </w:tcPr>
          <w:p w14:paraId="64FA55A4" w14:textId="77777777" w:rsidR="006D485B" w:rsidRPr="000C4658" w:rsidRDefault="00C01BB2">
            <w:pPr>
              <w:pStyle w:val="TableParagraph"/>
              <w:spacing w:before="35" w:line="115" w:lineRule="exact"/>
              <w:ind w:left="188" w:right="180"/>
              <w:jc w:val="center"/>
              <w:rPr>
                <w:sz w:val="12"/>
              </w:rPr>
            </w:pPr>
            <w:r w:rsidRPr="000C4658">
              <w:rPr>
                <w:sz w:val="12"/>
              </w:rPr>
              <w:t>5.1.2.4</w:t>
            </w:r>
          </w:p>
        </w:tc>
        <w:tc>
          <w:tcPr>
            <w:tcW w:w="896" w:type="dxa"/>
            <w:tcBorders>
              <w:top w:val="nil"/>
              <w:bottom w:val="nil"/>
            </w:tcBorders>
          </w:tcPr>
          <w:p w14:paraId="72B465A4" w14:textId="77777777" w:rsidR="006D485B" w:rsidRPr="000C4658" w:rsidRDefault="006D485B">
            <w:pPr>
              <w:pStyle w:val="TableParagraph"/>
              <w:rPr>
                <w:rFonts w:ascii="Times New Roman"/>
                <w:sz w:val="10"/>
              </w:rPr>
            </w:pPr>
          </w:p>
        </w:tc>
        <w:tc>
          <w:tcPr>
            <w:tcW w:w="896" w:type="dxa"/>
            <w:tcBorders>
              <w:top w:val="nil"/>
              <w:bottom w:val="nil"/>
            </w:tcBorders>
          </w:tcPr>
          <w:p w14:paraId="0DAC4875" w14:textId="77777777" w:rsidR="006D485B" w:rsidRPr="000C4658" w:rsidRDefault="006D485B">
            <w:pPr>
              <w:pStyle w:val="TableParagraph"/>
              <w:rPr>
                <w:rFonts w:ascii="Times New Roman"/>
                <w:sz w:val="10"/>
              </w:rPr>
            </w:pPr>
          </w:p>
        </w:tc>
        <w:tc>
          <w:tcPr>
            <w:tcW w:w="894" w:type="dxa"/>
            <w:tcBorders>
              <w:top w:val="nil"/>
              <w:bottom w:val="nil"/>
            </w:tcBorders>
          </w:tcPr>
          <w:p w14:paraId="256457FE" w14:textId="77777777" w:rsidR="006D485B" w:rsidRPr="000C4658" w:rsidRDefault="006D485B">
            <w:pPr>
              <w:pStyle w:val="TableParagraph"/>
              <w:rPr>
                <w:rFonts w:ascii="Times New Roman"/>
                <w:sz w:val="10"/>
              </w:rPr>
            </w:pPr>
          </w:p>
        </w:tc>
      </w:tr>
      <w:tr w:rsidR="006D485B" w:rsidRPr="000C4658" w14:paraId="31766F79" w14:textId="77777777">
        <w:trPr>
          <w:trHeight w:val="130"/>
        </w:trPr>
        <w:tc>
          <w:tcPr>
            <w:tcW w:w="468" w:type="dxa"/>
            <w:tcBorders>
              <w:top w:val="nil"/>
              <w:bottom w:val="nil"/>
            </w:tcBorders>
          </w:tcPr>
          <w:p w14:paraId="62BA2D71" w14:textId="77777777" w:rsidR="006D485B" w:rsidRPr="000C4658" w:rsidRDefault="006D485B">
            <w:pPr>
              <w:pStyle w:val="TableParagraph"/>
              <w:rPr>
                <w:rFonts w:ascii="Times New Roman"/>
                <w:sz w:val="6"/>
              </w:rPr>
            </w:pPr>
          </w:p>
        </w:tc>
        <w:tc>
          <w:tcPr>
            <w:tcW w:w="2503" w:type="dxa"/>
            <w:vMerge/>
            <w:tcBorders>
              <w:top w:val="nil"/>
            </w:tcBorders>
          </w:tcPr>
          <w:p w14:paraId="1B6E2710" w14:textId="77777777" w:rsidR="006D485B" w:rsidRPr="000C4658" w:rsidRDefault="006D485B">
            <w:pPr>
              <w:rPr>
                <w:sz w:val="2"/>
                <w:szCs w:val="2"/>
              </w:rPr>
            </w:pPr>
          </w:p>
        </w:tc>
        <w:tc>
          <w:tcPr>
            <w:tcW w:w="1229" w:type="dxa"/>
            <w:tcBorders>
              <w:top w:val="nil"/>
              <w:bottom w:val="nil"/>
            </w:tcBorders>
          </w:tcPr>
          <w:p w14:paraId="6BDD5093" w14:textId="77777777" w:rsidR="006D485B" w:rsidRPr="000C4658" w:rsidRDefault="006D485B">
            <w:pPr>
              <w:pStyle w:val="TableParagraph"/>
              <w:rPr>
                <w:rFonts w:ascii="Times New Roman"/>
                <w:sz w:val="6"/>
              </w:rPr>
            </w:pPr>
          </w:p>
        </w:tc>
        <w:tc>
          <w:tcPr>
            <w:tcW w:w="1011" w:type="dxa"/>
            <w:tcBorders>
              <w:top w:val="nil"/>
              <w:bottom w:val="nil"/>
            </w:tcBorders>
          </w:tcPr>
          <w:p w14:paraId="24690759" w14:textId="77777777" w:rsidR="006D485B" w:rsidRPr="000C4658" w:rsidRDefault="006D485B">
            <w:pPr>
              <w:pStyle w:val="TableParagraph"/>
              <w:rPr>
                <w:rFonts w:ascii="Times New Roman"/>
                <w:sz w:val="6"/>
              </w:rPr>
            </w:pPr>
          </w:p>
        </w:tc>
        <w:tc>
          <w:tcPr>
            <w:tcW w:w="819" w:type="dxa"/>
            <w:tcBorders>
              <w:top w:val="nil"/>
              <w:bottom w:val="nil"/>
            </w:tcBorders>
          </w:tcPr>
          <w:p w14:paraId="6C4BA331" w14:textId="77777777" w:rsidR="006D485B" w:rsidRPr="000C4658" w:rsidRDefault="00C01BB2">
            <w:pPr>
              <w:pStyle w:val="TableParagraph"/>
              <w:spacing w:line="110" w:lineRule="exact"/>
              <w:ind w:left="27" w:right="16"/>
              <w:jc w:val="center"/>
              <w:rPr>
                <w:sz w:val="12"/>
              </w:rPr>
            </w:pPr>
            <w:r w:rsidRPr="000C4658">
              <w:rPr>
                <w:sz w:val="12"/>
              </w:rPr>
              <w:t>Materiales y</w:t>
            </w:r>
          </w:p>
        </w:tc>
        <w:tc>
          <w:tcPr>
            <w:tcW w:w="896" w:type="dxa"/>
            <w:tcBorders>
              <w:top w:val="nil"/>
              <w:bottom w:val="nil"/>
            </w:tcBorders>
          </w:tcPr>
          <w:p w14:paraId="2CC0820B" w14:textId="77777777" w:rsidR="006D485B" w:rsidRPr="000C4658" w:rsidRDefault="006D485B">
            <w:pPr>
              <w:pStyle w:val="TableParagraph"/>
              <w:rPr>
                <w:rFonts w:ascii="Times New Roman"/>
                <w:sz w:val="6"/>
              </w:rPr>
            </w:pPr>
          </w:p>
        </w:tc>
        <w:tc>
          <w:tcPr>
            <w:tcW w:w="896" w:type="dxa"/>
            <w:tcBorders>
              <w:top w:val="nil"/>
              <w:bottom w:val="nil"/>
            </w:tcBorders>
          </w:tcPr>
          <w:p w14:paraId="7049A18E" w14:textId="77777777" w:rsidR="006D485B" w:rsidRPr="000C4658" w:rsidRDefault="006D485B">
            <w:pPr>
              <w:pStyle w:val="TableParagraph"/>
              <w:rPr>
                <w:rFonts w:ascii="Times New Roman"/>
                <w:sz w:val="6"/>
              </w:rPr>
            </w:pPr>
          </w:p>
        </w:tc>
        <w:tc>
          <w:tcPr>
            <w:tcW w:w="894" w:type="dxa"/>
            <w:tcBorders>
              <w:top w:val="nil"/>
              <w:bottom w:val="nil"/>
            </w:tcBorders>
          </w:tcPr>
          <w:p w14:paraId="53C7C251" w14:textId="77777777" w:rsidR="006D485B" w:rsidRPr="000C4658" w:rsidRDefault="006D485B">
            <w:pPr>
              <w:pStyle w:val="TableParagraph"/>
              <w:rPr>
                <w:rFonts w:ascii="Times New Roman"/>
                <w:sz w:val="6"/>
              </w:rPr>
            </w:pPr>
          </w:p>
        </w:tc>
      </w:tr>
      <w:tr w:rsidR="006D485B" w:rsidRPr="000C4658" w14:paraId="4A03CE76" w14:textId="77777777">
        <w:trPr>
          <w:trHeight w:val="131"/>
        </w:trPr>
        <w:tc>
          <w:tcPr>
            <w:tcW w:w="468" w:type="dxa"/>
            <w:tcBorders>
              <w:top w:val="nil"/>
              <w:bottom w:val="nil"/>
            </w:tcBorders>
          </w:tcPr>
          <w:p w14:paraId="279F4AD4" w14:textId="77777777" w:rsidR="006D485B" w:rsidRPr="000C4658" w:rsidRDefault="006D485B">
            <w:pPr>
              <w:pStyle w:val="TableParagraph"/>
              <w:rPr>
                <w:rFonts w:ascii="Times New Roman"/>
                <w:sz w:val="6"/>
              </w:rPr>
            </w:pPr>
          </w:p>
        </w:tc>
        <w:tc>
          <w:tcPr>
            <w:tcW w:w="2503" w:type="dxa"/>
            <w:vMerge/>
            <w:tcBorders>
              <w:top w:val="nil"/>
            </w:tcBorders>
          </w:tcPr>
          <w:p w14:paraId="250660A3" w14:textId="77777777" w:rsidR="006D485B" w:rsidRPr="000C4658" w:rsidRDefault="006D485B">
            <w:pPr>
              <w:rPr>
                <w:sz w:val="2"/>
                <w:szCs w:val="2"/>
              </w:rPr>
            </w:pPr>
          </w:p>
        </w:tc>
        <w:tc>
          <w:tcPr>
            <w:tcW w:w="1229" w:type="dxa"/>
            <w:tcBorders>
              <w:top w:val="nil"/>
              <w:bottom w:val="nil"/>
            </w:tcBorders>
          </w:tcPr>
          <w:p w14:paraId="00B61AD8" w14:textId="77777777" w:rsidR="006D485B" w:rsidRPr="000C4658" w:rsidRDefault="006D485B">
            <w:pPr>
              <w:pStyle w:val="TableParagraph"/>
              <w:rPr>
                <w:rFonts w:ascii="Times New Roman"/>
                <w:sz w:val="6"/>
              </w:rPr>
            </w:pPr>
          </w:p>
        </w:tc>
        <w:tc>
          <w:tcPr>
            <w:tcW w:w="1011" w:type="dxa"/>
            <w:tcBorders>
              <w:top w:val="nil"/>
              <w:bottom w:val="nil"/>
            </w:tcBorders>
          </w:tcPr>
          <w:p w14:paraId="65308AD6" w14:textId="77777777" w:rsidR="006D485B" w:rsidRPr="000C4658" w:rsidRDefault="006D485B">
            <w:pPr>
              <w:pStyle w:val="TableParagraph"/>
              <w:rPr>
                <w:rFonts w:ascii="Times New Roman"/>
                <w:sz w:val="6"/>
              </w:rPr>
            </w:pPr>
          </w:p>
        </w:tc>
        <w:tc>
          <w:tcPr>
            <w:tcW w:w="819" w:type="dxa"/>
            <w:tcBorders>
              <w:top w:val="nil"/>
              <w:bottom w:val="nil"/>
            </w:tcBorders>
          </w:tcPr>
          <w:p w14:paraId="124B20B1" w14:textId="77777777" w:rsidR="006D485B" w:rsidRPr="000C4658" w:rsidRDefault="00C01BB2">
            <w:pPr>
              <w:pStyle w:val="TableParagraph"/>
              <w:spacing w:line="111" w:lineRule="exact"/>
              <w:ind w:left="27" w:right="17"/>
              <w:jc w:val="center"/>
              <w:rPr>
                <w:sz w:val="12"/>
              </w:rPr>
            </w:pPr>
            <w:r w:rsidRPr="000C4658">
              <w:rPr>
                <w:sz w:val="12"/>
              </w:rPr>
              <w:t>Artículos de</w:t>
            </w:r>
          </w:p>
        </w:tc>
        <w:tc>
          <w:tcPr>
            <w:tcW w:w="896" w:type="dxa"/>
            <w:tcBorders>
              <w:top w:val="nil"/>
              <w:bottom w:val="nil"/>
            </w:tcBorders>
          </w:tcPr>
          <w:p w14:paraId="6731E949" w14:textId="77777777" w:rsidR="006D485B" w:rsidRPr="000C4658" w:rsidRDefault="006D485B">
            <w:pPr>
              <w:pStyle w:val="TableParagraph"/>
              <w:rPr>
                <w:rFonts w:ascii="Times New Roman"/>
                <w:sz w:val="6"/>
              </w:rPr>
            </w:pPr>
          </w:p>
        </w:tc>
        <w:tc>
          <w:tcPr>
            <w:tcW w:w="896" w:type="dxa"/>
            <w:tcBorders>
              <w:top w:val="nil"/>
              <w:bottom w:val="nil"/>
            </w:tcBorders>
          </w:tcPr>
          <w:p w14:paraId="00CF7E33" w14:textId="77777777" w:rsidR="006D485B" w:rsidRPr="000C4658" w:rsidRDefault="006D485B">
            <w:pPr>
              <w:pStyle w:val="TableParagraph"/>
              <w:rPr>
                <w:rFonts w:ascii="Times New Roman"/>
                <w:sz w:val="6"/>
              </w:rPr>
            </w:pPr>
          </w:p>
        </w:tc>
        <w:tc>
          <w:tcPr>
            <w:tcW w:w="894" w:type="dxa"/>
            <w:tcBorders>
              <w:top w:val="nil"/>
              <w:bottom w:val="nil"/>
            </w:tcBorders>
          </w:tcPr>
          <w:p w14:paraId="3329147D" w14:textId="77777777" w:rsidR="006D485B" w:rsidRPr="000C4658" w:rsidRDefault="006D485B">
            <w:pPr>
              <w:pStyle w:val="TableParagraph"/>
              <w:rPr>
                <w:rFonts w:ascii="Times New Roman"/>
                <w:sz w:val="6"/>
              </w:rPr>
            </w:pPr>
          </w:p>
        </w:tc>
      </w:tr>
      <w:tr w:rsidR="006D485B" w:rsidRPr="000C4658" w14:paraId="2B465820" w14:textId="77777777">
        <w:trPr>
          <w:trHeight w:val="131"/>
        </w:trPr>
        <w:tc>
          <w:tcPr>
            <w:tcW w:w="468" w:type="dxa"/>
            <w:tcBorders>
              <w:top w:val="nil"/>
              <w:bottom w:val="nil"/>
            </w:tcBorders>
          </w:tcPr>
          <w:p w14:paraId="0F145C0D" w14:textId="77777777" w:rsidR="006D485B" w:rsidRPr="000C4658" w:rsidRDefault="006D485B">
            <w:pPr>
              <w:pStyle w:val="TableParagraph"/>
              <w:rPr>
                <w:rFonts w:ascii="Times New Roman"/>
                <w:sz w:val="6"/>
              </w:rPr>
            </w:pPr>
          </w:p>
        </w:tc>
        <w:tc>
          <w:tcPr>
            <w:tcW w:w="2503" w:type="dxa"/>
            <w:vMerge/>
            <w:tcBorders>
              <w:top w:val="nil"/>
            </w:tcBorders>
          </w:tcPr>
          <w:p w14:paraId="1B1C0BFB" w14:textId="77777777" w:rsidR="006D485B" w:rsidRPr="000C4658" w:rsidRDefault="006D485B">
            <w:pPr>
              <w:rPr>
                <w:sz w:val="2"/>
                <w:szCs w:val="2"/>
              </w:rPr>
            </w:pPr>
          </w:p>
        </w:tc>
        <w:tc>
          <w:tcPr>
            <w:tcW w:w="1229" w:type="dxa"/>
            <w:tcBorders>
              <w:top w:val="nil"/>
              <w:bottom w:val="nil"/>
            </w:tcBorders>
          </w:tcPr>
          <w:p w14:paraId="1E046AF0" w14:textId="77777777" w:rsidR="006D485B" w:rsidRPr="000C4658" w:rsidRDefault="006D485B">
            <w:pPr>
              <w:pStyle w:val="TableParagraph"/>
              <w:rPr>
                <w:rFonts w:ascii="Times New Roman"/>
                <w:sz w:val="6"/>
              </w:rPr>
            </w:pPr>
          </w:p>
        </w:tc>
        <w:tc>
          <w:tcPr>
            <w:tcW w:w="1011" w:type="dxa"/>
            <w:tcBorders>
              <w:top w:val="nil"/>
              <w:bottom w:val="nil"/>
            </w:tcBorders>
          </w:tcPr>
          <w:p w14:paraId="2A8728FE" w14:textId="77777777" w:rsidR="006D485B" w:rsidRPr="000C4658" w:rsidRDefault="006D485B">
            <w:pPr>
              <w:pStyle w:val="TableParagraph"/>
              <w:rPr>
                <w:rFonts w:ascii="Times New Roman"/>
                <w:sz w:val="6"/>
              </w:rPr>
            </w:pPr>
          </w:p>
        </w:tc>
        <w:tc>
          <w:tcPr>
            <w:tcW w:w="819" w:type="dxa"/>
            <w:tcBorders>
              <w:top w:val="nil"/>
              <w:bottom w:val="nil"/>
            </w:tcBorders>
          </w:tcPr>
          <w:p w14:paraId="1E3C6DC5" w14:textId="77777777" w:rsidR="006D485B" w:rsidRPr="000C4658" w:rsidRDefault="00C01BB2">
            <w:pPr>
              <w:pStyle w:val="TableParagraph"/>
              <w:spacing w:line="111" w:lineRule="exact"/>
              <w:ind w:left="26" w:right="10"/>
              <w:jc w:val="center"/>
              <w:rPr>
                <w:sz w:val="12"/>
              </w:rPr>
            </w:pPr>
            <w:r w:rsidRPr="000C4658">
              <w:rPr>
                <w:sz w:val="12"/>
              </w:rPr>
              <w:t>Construcción</w:t>
            </w:r>
          </w:p>
        </w:tc>
        <w:tc>
          <w:tcPr>
            <w:tcW w:w="896" w:type="dxa"/>
            <w:tcBorders>
              <w:top w:val="nil"/>
              <w:bottom w:val="nil"/>
            </w:tcBorders>
          </w:tcPr>
          <w:p w14:paraId="0F4BDBB6" w14:textId="77777777" w:rsidR="006D485B" w:rsidRPr="000C4658" w:rsidRDefault="006D485B">
            <w:pPr>
              <w:pStyle w:val="TableParagraph"/>
              <w:rPr>
                <w:rFonts w:ascii="Times New Roman"/>
                <w:sz w:val="6"/>
              </w:rPr>
            </w:pPr>
          </w:p>
        </w:tc>
        <w:tc>
          <w:tcPr>
            <w:tcW w:w="896" w:type="dxa"/>
            <w:tcBorders>
              <w:top w:val="nil"/>
              <w:bottom w:val="nil"/>
            </w:tcBorders>
          </w:tcPr>
          <w:p w14:paraId="6C3890FC" w14:textId="77777777" w:rsidR="006D485B" w:rsidRPr="000C4658" w:rsidRDefault="006D485B">
            <w:pPr>
              <w:pStyle w:val="TableParagraph"/>
              <w:rPr>
                <w:rFonts w:ascii="Times New Roman"/>
                <w:sz w:val="6"/>
              </w:rPr>
            </w:pPr>
          </w:p>
        </w:tc>
        <w:tc>
          <w:tcPr>
            <w:tcW w:w="894" w:type="dxa"/>
            <w:tcBorders>
              <w:top w:val="nil"/>
              <w:bottom w:val="nil"/>
            </w:tcBorders>
          </w:tcPr>
          <w:p w14:paraId="511EF268" w14:textId="77777777" w:rsidR="006D485B" w:rsidRPr="000C4658" w:rsidRDefault="006D485B">
            <w:pPr>
              <w:pStyle w:val="TableParagraph"/>
              <w:rPr>
                <w:rFonts w:ascii="Times New Roman"/>
                <w:sz w:val="6"/>
              </w:rPr>
            </w:pPr>
          </w:p>
        </w:tc>
      </w:tr>
      <w:tr w:rsidR="006D485B" w:rsidRPr="000C4658" w14:paraId="3F9785CE" w14:textId="77777777">
        <w:trPr>
          <w:trHeight w:val="130"/>
        </w:trPr>
        <w:tc>
          <w:tcPr>
            <w:tcW w:w="468" w:type="dxa"/>
            <w:tcBorders>
              <w:top w:val="nil"/>
              <w:bottom w:val="nil"/>
            </w:tcBorders>
          </w:tcPr>
          <w:p w14:paraId="44AF7D05" w14:textId="77777777" w:rsidR="006D485B" w:rsidRPr="000C4658" w:rsidRDefault="006D485B">
            <w:pPr>
              <w:pStyle w:val="TableParagraph"/>
              <w:rPr>
                <w:rFonts w:ascii="Times New Roman"/>
                <w:sz w:val="6"/>
              </w:rPr>
            </w:pPr>
          </w:p>
        </w:tc>
        <w:tc>
          <w:tcPr>
            <w:tcW w:w="2503" w:type="dxa"/>
            <w:vMerge/>
            <w:tcBorders>
              <w:top w:val="nil"/>
            </w:tcBorders>
          </w:tcPr>
          <w:p w14:paraId="1B5C07E7" w14:textId="77777777" w:rsidR="006D485B" w:rsidRPr="000C4658" w:rsidRDefault="006D485B">
            <w:pPr>
              <w:rPr>
                <w:sz w:val="2"/>
                <w:szCs w:val="2"/>
              </w:rPr>
            </w:pPr>
          </w:p>
        </w:tc>
        <w:tc>
          <w:tcPr>
            <w:tcW w:w="1229" w:type="dxa"/>
            <w:tcBorders>
              <w:top w:val="nil"/>
              <w:bottom w:val="nil"/>
            </w:tcBorders>
          </w:tcPr>
          <w:p w14:paraId="34A7EFA7" w14:textId="77777777" w:rsidR="006D485B" w:rsidRPr="000C4658" w:rsidRDefault="006D485B">
            <w:pPr>
              <w:pStyle w:val="TableParagraph"/>
              <w:rPr>
                <w:rFonts w:ascii="Times New Roman"/>
                <w:sz w:val="6"/>
              </w:rPr>
            </w:pPr>
          </w:p>
        </w:tc>
        <w:tc>
          <w:tcPr>
            <w:tcW w:w="1011" w:type="dxa"/>
            <w:tcBorders>
              <w:top w:val="nil"/>
              <w:bottom w:val="nil"/>
            </w:tcBorders>
          </w:tcPr>
          <w:p w14:paraId="29A19F21" w14:textId="77777777" w:rsidR="006D485B" w:rsidRPr="000C4658" w:rsidRDefault="006D485B">
            <w:pPr>
              <w:pStyle w:val="TableParagraph"/>
              <w:rPr>
                <w:rFonts w:ascii="Times New Roman"/>
                <w:sz w:val="6"/>
              </w:rPr>
            </w:pPr>
          </w:p>
        </w:tc>
        <w:tc>
          <w:tcPr>
            <w:tcW w:w="819" w:type="dxa"/>
            <w:tcBorders>
              <w:top w:val="nil"/>
              <w:bottom w:val="nil"/>
            </w:tcBorders>
          </w:tcPr>
          <w:p w14:paraId="38627713" w14:textId="77777777" w:rsidR="006D485B" w:rsidRPr="000C4658" w:rsidRDefault="00C01BB2">
            <w:pPr>
              <w:pStyle w:val="TableParagraph"/>
              <w:spacing w:line="110" w:lineRule="exact"/>
              <w:ind w:left="191" w:right="180"/>
              <w:jc w:val="center"/>
              <w:rPr>
                <w:sz w:val="12"/>
              </w:rPr>
            </w:pPr>
            <w:r w:rsidRPr="000C4658">
              <w:rPr>
                <w:sz w:val="12"/>
              </w:rPr>
              <w:t>y de</w:t>
            </w:r>
          </w:p>
        </w:tc>
        <w:tc>
          <w:tcPr>
            <w:tcW w:w="896" w:type="dxa"/>
            <w:tcBorders>
              <w:top w:val="nil"/>
              <w:bottom w:val="nil"/>
            </w:tcBorders>
          </w:tcPr>
          <w:p w14:paraId="347EF5AF" w14:textId="77777777" w:rsidR="006D485B" w:rsidRPr="000C4658" w:rsidRDefault="006D485B">
            <w:pPr>
              <w:pStyle w:val="TableParagraph"/>
              <w:rPr>
                <w:rFonts w:ascii="Times New Roman"/>
                <w:sz w:val="6"/>
              </w:rPr>
            </w:pPr>
          </w:p>
        </w:tc>
        <w:tc>
          <w:tcPr>
            <w:tcW w:w="896" w:type="dxa"/>
            <w:tcBorders>
              <w:top w:val="nil"/>
              <w:bottom w:val="nil"/>
            </w:tcBorders>
          </w:tcPr>
          <w:p w14:paraId="05A415FE" w14:textId="77777777" w:rsidR="006D485B" w:rsidRPr="000C4658" w:rsidRDefault="006D485B">
            <w:pPr>
              <w:pStyle w:val="TableParagraph"/>
              <w:rPr>
                <w:rFonts w:ascii="Times New Roman"/>
                <w:sz w:val="6"/>
              </w:rPr>
            </w:pPr>
          </w:p>
        </w:tc>
        <w:tc>
          <w:tcPr>
            <w:tcW w:w="894" w:type="dxa"/>
            <w:tcBorders>
              <w:top w:val="nil"/>
              <w:bottom w:val="nil"/>
            </w:tcBorders>
          </w:tcPr>
          <w:p w14:paraId="02EC5578" w14:textId="77777777" w:rsidR="006D485B" w:rsidRPr="000C4658" w:rsidRDefault="006D485B">
            <w:pPr>
              <w:pStyle w:val="TableParagraph"/>
              <w:rPr>
                <w:rFonts w:ascii="Times New Roman"/>
                <w:sz w:val="6"/>
              </w:rPr>
            </w:pPr>
          </w:p>
        </w:tc>
      </w:tr>
      <w:tr w:rsidR="006D485B" w:rsidRPr="000C4658" w14:paraId="63817605" w14:textId="77777777">
        <w:trPr>
          <w:trHeight w:val="150"/>
        </w:trPr>
        <w:tc>
          <w:tcPr>
            <w:tcW w:w="468" w:type="dxa"/>
            <w:tcBorders>
              <w:top w:val="nil"/>
              <w:bottom w:val="nil"/>
            </w:tcBorders>
          </w:tcPr>
          <w:p w14:paraId="32F505EF" w14:textId="77777777" w:rsidR="006D485B" w:rsidRPr="000C4658" w:rsidRDefault="006D485B">
            <w:pPr>
              <w:pStyle w:val="TableParagraph"/>
              <w:rPr>
                <w:rFonts w:ascii="Times New Roman"/>
                <w:sz w:val="8"/>
              </w:rPr>
            </w:pPr>
          </w:p>
        </w:tc>
        <w:tc>
          <w:tcPr>
            <w:tcW w:w="2503" w:type="dxa"/>
            <w:vMerge/>
            <w:tcBorders>
              <w:top w:val="nil"/>
            </w:tcBorders>
          </w:tcPr>
          <w:p w14:paraId="7CF160FC" w14:textId="77777777" w:rsidR="006D485B" w:rsidRPr="000C4658" w:rsidRDefault="006D485B">
            <w:pPr>
              <w:rPr>
                <w:sz w:val="2"/>
                <w:szCs w:val="2"/>
              </w:rPr>
            </w:pPr>
          </w:p>
        </w:tc>
        <w:tc>
          <w:tcPr>
            <w:tcW w:w="1229" w:type="dxa"/>
            <w:tcBorders>
              <w:top w:val="nil"/>
              <w:bottom w:val="nil"/>
            </w:tcBorders>
          </w:tcPr>
          <w:p w14:paraId="5322A878" w14:textId="77777777" w:rsidR="006D485B" w:rsidRPr="000C4658" w:rsidRDefault="006D485B">
            <w:pPr>
              <w:pStyle w:val="TableParagraph"/>
              <w:rPr>
                <w:rFonts w:ascii="Times New Roman"/>
                <w:sz w:val="8"/>
              </w:rPr>
            </w:pPr>
          </w:p>
        </w:tc>
        <w:tc>
          <w:tcPr>
            <w:tcW w:w="1011" w:type="dxa"/>
            <w:tcBorders>
              <w:top w:val="nil"/>
              <w:bottom w:val="nil"/>
            </w:tcBorders>
          </w:tcPr>
          <w:p w14:paraId="73A5E66C" w14:textId="77777777" w:rsidR="006D485B" w:rsidRPr="000C4658" w:rsidRDefault="006D485B">
            <w:pPr>
              <w:pStyle w:val="TableParagraph"/>
              <w:rPr>
                <w:rFonts w:ascii="Times New Roman"/>
                <w:sz w:val="8"/>
              </w:rPr>
            </w:pPr>
          </w:p>
        </w:tc>
        <w:tc>
          <w:tcPr>
            <w:tcW w:w="819" w:type="dxa"/>
            <w:tcBorders>
              <w:top w:val="nil"/>
              <w:bottom w:val="nil"/>
            </w:tcBorders>
          </w:tcPr>
          <w:p w14:paraId="3E85AD7A" w14:textId="77777777" w:rsidR="006D485B" w:rsidRPr="000C4658" w:rsidRDefault="00C01BB2">
            <w:pPr>
              <w:pStyle w:val="TableParagraph"/>
              <w:spacing w:line="131" w:lineRule="exact"/>
              <w:ind w:left="64" w:right="53"/>
              <w:jc w:val="center"/>
              <w:rPr>
                <w:sz w:val="12"/>
              </w:rPr>
            </w:pPr>
            <w:r w:rsidRPr="000C4658">
              <w:rPr>
                <w:sz w:val="12"/>
              </w:rPr>
              <w:t>Reparación</w:t>
            </w:r>
          </w:p>
        </w:tc>
        <w:tc>
          <w:tcPr>
            <w:tcW w:w="896" w:type="dxa"/>
            <w:tcBorders>
              <w:top w:val="nil"/>
              <w:bottom w:val="nil"/>
            </w:tcBorders>
          </w:tcPr>
          <w:p w14:paraId="295CFF0F" w14:textId="77777777" w:rsidR="006D485B" w:rsidRPr="000C4658" w:rsidRDefault="006D485B">
            <w:pPr>
              <w:pStyle w:val="TableParagraph"/>
              <w:rPr>
                <w:rFonts w:ascii="Times New Roman"/>
                <w:sz w:val="8"/>
              </w:rPr>
            </w:pPr>
          </w:p>
        </w:tc>
        <w:tc>
          <w:tcPr>
            <w:tcW w:w="896" w:type="dxa"/>
            <w:tcBorders>
              <w:top w:val="nil"/>
              <w:bottom w:val="nil"/>
            </w:tcBorders>
          </w:tcPr>
          <w:p w14:paraId="6FB19ED7" w14:textId="77777777" w:rsidR="006D485B" w:rsidRPr="000C4658" w:rsidRDefault="006D485B">
            <w:pPr>
              <w:pStyle w:val="TableParagraph"/>
              <w:rPr>
                <w:rFonts w:ascii="Times New Roman"/>
                <w:sz w:val="8"/>
              </w:rPr>
            </w:pPr>
          </w:p>
        </w:tc>
        <w:tc>
          <w:tcPr>
            <w:tcW w:w="894" w:type="dxa"/>
            <w:tcBorders>
              <w:top w:val="nil"/>
              <w:bottom w:val="nil"/>
            </w:tcBorders>
          </w:tcPr>
          <w:p w14:paraId="0C278762" w14:textId="77777777" w:rsidR="006D485B" w:rsidRPr="000C4658" w:rsidRDefault="006D485B">
            <w:pPr>
              <w:pStyle w:val="TableParagraph"/>
              <w:rPr>
                <w:rFonts w:ascii="Times New Roman"/>
                <w:sz w:val="8"/>
              </w:rPr>
            </w:pPr>
          </w:p>
        </w:tc>
      </w:tr>
      <w:tr w:rsidR="006D485B" w:rsidRPr="000C4658" w14:paraId="3CE20DBA" w14:textId="77777777">
        <w:trPr>
          <w:trHeight w:val="190"/>
        </w:trPr>
        <w:tc>
          <w:tcPr>
            <w:tcW w:w="468" w:type="dxa"/>
            <w:tcBorders>
              <w:top w:val="nil"/>
              <w:bottom w:val="nil"/>
            </w:tcBorders>
          </w:tcPr>
          <w:p w14:paraId="7899793A" w14:textId="77777777" w:rsidR="006D485B" w:rsidRPr="000C4658" w:rsidRDefault="006D485B">
            <w:pPr>
              <w:pStyle w:val="TableParagraph"/>
              <w:rPr>
                <w:rFonts w:ascii="Times New Roman"/>
                <w:sz w:val="12"/>
              </w:rPr>
            </w:pPr>
          </w:p>
        </w:tc>
        <w:tc>
          <w:tcPr>
            <w:tcW w:w="2503" w:type="dxa"/>
            <w:vMerge/>
            <w:tcBorders>
              <w:top w:val="nil"/>
            </w:tcBorders>
          </w:tcPr>
          <w:p w14:paraId="32CC96FD" w14:textId="77777777" w:rsidR="006D485B" w:rsidRPr="000C4658" w:rsidRDefault="006D485B">
            <w:pPr>
              <w:rPr>
                <w:sz w:val="2"/>
                <w:szCs w:val="2"/>
              </w:rPr>
            </w:pPr>
          </w:p>
        </w:tc>
        <w:tc>
          <w:tcPr>
            <w:tcW w:w="1229" w:type="dxa"/>
            <w:tcBorders>
              <w:top w:val="nil"/>
              <w:bottom w:val="nil"/>
            </w:tcBorders>
          </w:tcPr>
          <w:p w14:paraId="6DC9378E" w14:textId="77777777" w:rsidR="006D485B" w:rsidRPr="000C4658" w:rsidRDefault="006D485B">
            <w:pPr>
              <w:pStyle w:val="TableParagraph"/>
              <w:rPr>
                <w:rFonts w:ascii="Times New Roman"/>
                <w:sz w:val="12"/>
              </w:rPr>
            </w:pPr>
          </w:p>
        </w:tc>
        <w:tc>
          <w:tcPr>
            <w:tcW w:w="1011" w:type="dxa"/>
            <w:tcBorders>
              <w:top w:val="nil"/>
              <w:bottom w:val="nil"/>
            </w:tcBorders>
          </w:tcPr>
          <w:p w14:paraId="5B654602" w14:textId="77777777" w:rsidR="006D485B" w:rsidRPr="000C4658" w:rsidRDefault="006D485B">
            <w:pPr>
              <w:pStyle w:val="TableParagraph"/>
              <w:rPr>
                <w:rFonts w:ascii="Times New Roman"/>
                <w:sz w:val="12"/>
              </w:rPr>
            </w:pPr>
          </w:p>
        </w:tc>
        <w:tc>
          <w:tcPr>
            <w:tcW w:w="819" w:type="dxa"/>
            <w:tcBorders>
              <w:top w:val="nil"/>
              <w:bottom w:val="nil"/>
            </w:tcBorders>
          </w:tcPr>
          <w:p w14:paraId="573BABA4" w14:textId="77777777" w:rsidR="006D485B" w:rsidRPr="000C4658" w:rsidRDefault="00C01BB2">
            <w:pPr>
              <w:pStyle w:val="TableParagraph"/>
              <w:spacing w:before="15"/>
              <w:ind w:left="9"/>
              <w:jc w:val="center"/>
              <w:rPr>
                <w:sz w:val="12"/>
              </w:rPr>
            </w:pPr>
            <w:r w:rsidRPr="000C4658">
              <w:rPr>
                <w:w w:val="99"/>
                <w:sz w:val="12"/>
              </w:rPr>
              <w:t>o</w:t>
            </w:r>
          </w:p>
        </w:tc>
        <w:tc>
          <w:tcPr>
            <w:tcW w:w="896" w:type="dxa"/>
            <w:tcBorders>
              <w:top w:val="nil"/>
              <w:bottom w:val="nil"/>
            </w:tcBorders>
          </w:tcPr>
          <w:p w14:paraId="2734A884" w14:textId="77777777" w:rsidR="006D485B" w:rsidRPr="000C4658" w:rsidRDefault="006D485B">
            <w:pPr>
              <w:pStyle w:val="TableParagraph"/>
              <w:rPr>
                <w:rFonts w:ascii="Times New Roman"/>
                <w:sz w:val="12"/>
              </w:rPr>
            </w:pPr>
          </w:p>
        </w:tc>
        <w:tc>
          <w:tcPr>
            <w:tcW w:w="896" w:type="dxa"/>
            <w:tcBorders>
              <w:top w:val="nil"/>
              <w:bottom w:val="nil"/>
            </w:tcBorders>
          </w:tcPr>
          <w:p w14:paraId="2A31A60C" w14:textId="77777777" w:rsidR="006D485B" w:rsidRPr="000C4658" w:rsidRDefault="006D485B">
            <w:pPr>
              <w:pStyle w:val="TableParagraph"/>
              <w:rPr>
                <w:rFonts w:ascii="Times New Roman"/>
                <w:sz w:val="12"/>
              </w:rPr>
            </w:pPr>
          </w:p>
        </w:tc>
        <w:tc>
          <w:tcPr>
            <w:tcW w:w="894" w:type="dxa"/>
            <w:tcBorders>
              <w:top w:val="nil"/>
              <w:bottom w:val="nil"/>
            </w:tcBorders>
          </w:tcPr>
          <w:p w14:paraId="4DBBE8E2" w14:textId="77777777" w:rsidR="006D485B" w:rsidRPr="000C4658" w:rsidRDefault="006D485B">
            <w:pPr>
              <w:pStyle w:val="TableParagraph"/>
              <w:rPr>
                <w:rFonts w:ascii="Times New Roman"/>
                <w:sz w:val="12"/>
              </w:rPr>
            </w:pPr>
          </w:p>
        </w:tc>
      </w:tr>
      <w:tr w:rsidR="006D485B" w:rsidRPr="000C4658" w14:paraId="7B855CD3" w14:textId="77777777">
        <w:trPr>
          <w:trHeight w:val="166"/>
        </w:trPr>
        <w:tc>
          <w:tcPr>
            <w:tcW w:w="468" w:type="dxa"/>
            <w:tcBorders>
              <w:top w:val="nil"/>
              <w:bottom w:val="nil"/>
            </w:tcBorders>
          </w:tcPr>
          <w:p w14:paraId="47357A6D" w14:textId="77777777" w:rsidR="006D485B" w:rsidRPr="000C4658" w:rsidRDefault="006D485B">
            <w:pPr>
              <w:pStyle w:val="TableParagraph"/>
              <w:rPr>
                <w:rFonts w:ascii="Times New Roman"/>
                <w:sz w:val="10"/>
              </w:rPr>
            </w:pPr>
          </w:p>
        </w:tc>
        <w:tc>
          <w:tcPr>
            <w:tcW w:w="2503" w:type="dxa"/>
            <w:vMerge/>
            <w:tcBorders>
              <w:top w:val="nil"/>
            </w:tcBorders>
          </w:tcPr>
          <w:p w14:paraId="69A689FA" w14:textId="77777777" w:rsidR="006D485B" w:rsidRPr="000C4658" w:rsidRDefault="006D485B">
            <w:pPr>
              <w:rPr>
                <w:sz w:val="2"/>
                <w:szCs w:val="2"/>
              </w:rPr>
            </w:pPr>
          </w:p>
        </w:tc>
        <w:tc>
          <w:tcPr>
            <w:tcW w:w="1229" w:type="dxa"/>
            <w:tcBorders>
              <w:top w:val="nil"/>
              <w:bottom w:val="nil"/>
            </w:tcBorders>
          </w:tcPr>
          <w:p w14:paraId="3508289E" w14:textId="77777777" w:rsidR="006D485B" w:rsidRPr="000C4658" w:rsidRDefault="006D485B">
            <w:pPr>
              <w:pStyle w:val="TableParagraph"/>
              <w:rPr>
                <w:rFonts w:ascii="Times New Roman"/>
                <w:sz w:val="10"/>
              </w:rPr>
            </w:pPr>
          </w:p>
        </w:tc>
        <w:tc>
          <w:tcPr>
            <w:tcW w:w="1011" w:type="dxa"/>
            <w:tcBorders>
              <w:top w:val="nil"/>
              <w:bottom w:val="nil"/>
            </w:tcBorders>
          </w:tcPr>
          <w:p w14:paraId="150B055A" w14:textId="77777777" w:rsidR="006D485B" w:rsidRPr="000C4658" w:rsidRDefault="006D485B">
            <w:pPr>
              <w:pStyle w:val="TableParagraph"/>
              <w:rPr>
                <w:rFonts w:ascii="Times New Roman"/>
                <w:sz w:val="10"/>
              </w:rPr>
            </w:pPr>
          </w:p>
        </w:tc>
        <w:tc>
          <w:tcPr>
            <w:tcW w:w="819" w:type="dxa"/>
            <w:tcBorders>
              <w:top w:val="nil"/>
              <w:bottom w:val="nil"/>
            </w:tcBorders>
          </w:tcPr>
          <w:p w14:paraId="62D8F9E7" w14:textId="77777777" w:rsidR="006D485B" w:rsidRPr="000C4658" w:rsidRDefault="00C01BB2">
            <w:pPr>
              <w:pStyle w:val="TableParagraph"/>
              <w:spacing w:before="33" w:line="113" w:lineRule="exact"/>
              <w:ind w:left="188" w:right="180"/>
              <w:jc w:val="center"/>
              <w:rPr>
                <w:sz w:val="12"/>
              </w:rPr>
            </w:pPr>
            <w:r w:rsidRPr="000C4658">
              <w:rPr>
                <w:sz w:val="12"/>
              </w:rPr>
              <w:t>5.1.2.5</w:t>
            </w:r>
          </w:p>
        </w:tc>
        <w:tc>
          <w:tcPr>
            <w:tcW w:w="896" w:type="dxa"/>
            <w:tcBorders>
              <w:top w:val="nil"/>
              <w:bottom w:val="nil"/>
            </w:tcBorders>
          </w:tcPr>
          <w:p w14:paraId="38F7F334" w14:textId="77777777" w:rsidR="006D485B" w:rsidRPr="000C4658" w:rsidRDefault="006D485B">
            <w:pPr>
              <w:pStyle w:val="TableParagraph"/>
              <w:rPr>
                <w:rFonts w:ascii="Times New Roman"/>
                <w:sz w:val="10"/>
              </w:rPr>
            </w:pPr>
          </w:p>
        </w:tc>
        <w:tc>
          <w:tcPr>
            <w:tcW w:w="896" w:type="dxa"/>
            <w:tcBorders>
              <w:top w:val="nil"/>
              <w:bottom w:val="nil"/>
            </w:tcBorders>
          </w:tcPr>
          <w:p w14:paraId="1B39D507" w14:textId="77777777" w:rsidR="006D485B" w:rsidRPr="000C4658" w:rsidRDefault="006D485B">
            <w:pPr>
              <w:pStyle w:val="TableParagraph"/>
              <w:rPr>
                <w:rFonts w:ascii="Times New Roman"/>
                <w:sz w:val="10"/>
              </w:rPr>
            </w:pPr>
          </w:p>
        </w:tc>
        <w:tc>
          <w:tcPr>
            <w:tcW w:w="894" w:type="dxa"/>
            <w:tcBorders>
              <w:top w:val="nil"/>
              <w:bottom w:val="nil"/>
            </w:tcBorders>
          </w:tcPr>
          <w:p w14:paraId="14AE3DCB" w14:textId="77777777" w:rsidR="006D485B" w:rsidRPr="000C4658" w:rsidRDefault="006D485B">
            <w:pPr>
              <w:pStyle w:val="TableParagraph"/>
              <w:rPr>
                <w:rFonts w:ascii="Times New Roman"/>
                <w:sz w:val="10"/>
              </w:rPr>
            </w:pPr>
          </w:p>
        </w:tc>
      </w:tr>
      <w:tr w:rsidR="006D485B" w:rsidRPr="000C4658" w14:paraId="55BA2E0F" w14:textId="77777777">
        <w:trPr>
          <w:trHeight w:val="125"/>
        </w:trPr>
        <w:tc>
          <w:tcPr>
            <w:tcW w:w="468" w:type="dxa"/>
            <w:tcBorders>
              <w:top w:val="nil"/>
              <w:bottom w:val="nil"/>
            </w:tcBorders>
          </w:tcPr>
          <w:p w14:paraId="464700D0" w14:textId="77777777" w:rsidR="006D485B" w:rsidRPr="000C4658" w:rsidRDefault="006D485B">
            <w:pPr>
              <w:pStyle w:val="TableParagraph"/>
              <w:rPr>
                <w:rFonts w:ascii="Times New Roman"/>
                <w:sz w:val="6"/>
              </w:rPr>
            </w:pPr>
          </w:p>
        </w:tc>
        <w:tc>
          <w:tcPr>
            <w:tcW w:w="2503" w:type="dxa"/>
            <w:vMerge/>
            <w:tcBorders>
              <w:top w:val="nil"/>
            </w:tcBorders>
          </w:tcPr>
          <w:p w14:paraId="2CF716A3" w14:textId="77777777" w:rsidR="006D485B" w:rsidRPr="000C4658" w:rsidRDefault="006D485B">
            <w:pPr>
              <w:rPr>
                <w:sz w:val="2"/>
                <w:szCs w:val="2"/>
              </w:rPr>
            </w:pPr>
          </w:p>
        </w:tc>
        <w:tc>
          <w:tcPr>
            <w:tcW w:w="1229" w:type="dxa"/>
            <w:tcBorders>
              <w:top w:val="nil"/>
              <w:bottom w:val="nil"/>
            </w:tcBorders>
          </w:tcPr>
          <w:p w14:paraId="1E2C3459" w14:textId="77777777" w:rsidR="006D485B" w:rsidRPr="000C4658" w:rsidRDefault="006D485B">
            <w:pPr>
              <w:pStyle w:val="TableParagraph"/>
              <w:rPr>
                <w:rFonts w:ascii="Times New Roman"/>
                <w:sz w:val="6"/>
              </w:rPr>
            </w:pPr>
          </w:p>
        </w:tc>
        <w:tc>
          <w:tcPr>
            <w:tcW w:w="1011" w:type="dxa"/>
            <w:tcBorders>
              <w:top w:val="nil"/>
              <w:bottom w:val="nil"/>
            </w:tcBorders>
          </w:tcPr>
          <w:p w14:paraId="20E0F89A" w14:textId="77777777" w:rsidR="006D485B" w:rsidRPr="000C4658" w:rsidRDefault="006D485B">
            <w:pPr>
              <w:pStyle w:val="TableParagraph"/>
              <w:rPr>
                <w:rFonts w:ascii="Times New Roman"/>
                <w:sz w:val="6"/>
              </w:rPr>
            </w:pPr>
          </w:p>
        </w:tc>
        <w:tc>
          <w:tcPr>
            <w:tcW w:w="819" w:type="dxa"/>
            <w:tcBorders>
              <w:top w:val="nil"/>
              <w:bottom w:val="nil"/>
            </w:tcBorders>
          </w:tcPr>
          <w:p w14:paraId="71ADDD3F" w14:textId="77777777" w:rsidR="006D485B" w:rsidRPr="000C4658" w:rsidRDefault="00C01BB2">
            <w:pPr>
              <w:pStyle w:val="TableParagraph"/>
              <w:spacing w:line="105" w:lineRule="exact"/>
              <w:ind w:left="62" w:right="53"/>
              <w:jc w:val="center"/>
              <w:rPr>
                <w:sz w:val="12"/>
              </w:rPr>
            </w:pPr>
            <w:r w:rsidRPr="000C4658">
              <w:rPr>
                <w:sz w:val="12"/>
              </w:rPr>
              <w:t>Productos</w:t>
            </w:r>
          </w:p>
        </w:tc>
        <w:tc>
          <w:tcPr>
            <w:tcW w:w="896" w:type="dxa"/>
            <w:tcBorders>
              <w:top w:val="nil"/>
              <w:bottom w:val="nil"/>
            </w:tcBorders>
          </w:tcPr>
          <w:p w14:paraId="360DA7A8" w14:textId="77777777" w:rsidR="006D485B" w:rsidRPr="000C4658" w:rsidRDefault="006D485B">
            <w:pPr>
              <w:pStyle w:val="TableParagraph"/>
              <w:rPr>
                <w:rFonts w:ascii="Times New Roman"/>
                <w:sz w:val="6"/>
              </w:rPr>
            </w:pPr>
          </w:p>
        </w:tc>
        <w:tc>
          <w:tcPr>
            <w:tcW w:w="896" w:type="dxa"/>
            <w:tcBorders>
              <w:top w:val="nil"/>
              <w:bottom w:val="nil"/>
            </w:tcBorders>
          </w:tcPr>
          <w:p w14:paraId="44E5B5EB" w14:textId="77777777" w:rsidR="006D485B" w:rsidRPr="000C4658" w:rsidRDefault="006D485B">
            <w:pPr>
              <w:pStyle w:val="TableParagraph"/>
              <w:rPr>
                <w:rFonts w:ascii="Times New Roman"/>
                <w:sz w:val="6"/>
              </w:rPr>
            </w:pPr>
          </w:p>
        </w:tc>
        <w:tc>
          <w:tcPr>
            <w:tcW w:w="894" w:type="dxa"/>
            <w:tcBorders>
              <w:top w:val="nil"/>
              <w:bottom w:val="nil"/>
            </w:tcBorders>
          </w:tcPr>
          <w:p w14:paraId="3B80C2B3" w14:textId="77777777" w:rsidR="006D485B" w:rsidRPr="000C4658" w:rsidRDefault="006D485B">
            <w:pPr>
              <w:pStyle w:val="TableParagraph"/>
              <w:rPr>
                <w:rFonts w:ascii="Times New Roman"/>
                <w:sz w:val="6"/>
              </w:rPr>
            </w:pPr>
          </w:p>
        </w:tc>
      </w:tr>
      <w:tr w:rsidR="006D485B" w:rsidRPr="000C4658" w14:paraId="438DCCCA" w14:textId="77777777">
        <w:trPr>
          <w:trHeight w:val="125"/>
        </w:trPr>
        <w:tc>
          <w:tcPr>
            <w:tcW w:w="468" w:type="dxa"/>
            <w:tcBorders>
              <w:top w:val="nil"/>
              <w:bottom w:val="nil"/>
            </w:tcBorders>
          </w:tcPr>
          <w:p w14:paraId="6285D7E7" w14:textId="77777777" w:rsidR="006D485B" w:rsidRPr="000C4658" w:rsidRDefault="006D485B">
            <w:pPr>
              <w:pStyle w:val="TableParagraph"/>
              <w:rPr>
                <w:rFonts w:ascii="Times New Roman"/>
                <w:sz w:val="6"/>
              </w:rPr>
            </w:pPr>
          </w:p>
        </w:tc>
        <w:tc>
          <w:tcPr>
            <w:tcW w:w="2503" w:type="dxa"/>
            <w:vMerge/>
            <w:tcBorders>
              <w:top w:val="nil"/>
            </w:tcBorders>
          </w:tcPr>
          <w:p w14:paraId="43B8ACAF" w14:textId="77777777" w:rsidR="006D485B" w:rsidRPr="000C4658" w:rsidRDefault="006D485B">
            <w:pPr>
              <w:rPr>
                <w:sz w:val="2"/>
                <w:szCs w:val="2"/>
              </w:rPr>
            </w:pPr>
          </w:p>
        </w:tc>
        <w:tc>
          <w:tcPr>
            <w:tcW w:w="1229" w:type="dxa"/>
            <w:tcBorders>
              <w:top w:val="nil"/>
              <w:bottom w:val="nil"/>
            </w:tcBorders>
          </w:tcPr>
          <w:p w14:paraId="1EC58167" w14:textId="77777777" w:rsidR="006D485B" w:rsidRPr="000C4658" w:rsidRDefault="006D485B">
            <w:pPr>
              <w:pStyle w:val="TableParagraph"/>
              <w:rPr>
                <w:rFonts w:ascii="Times New Roman"/>
                <w:sz w:val="6"/>
              </w:rPr>
            </w:pPr>
          </w:p>
        </w:tc>
        <w:tc>
          <w:tcPr>
            <w:tcW w:w="1011" w:type="dxa"/>
            <w:tcBorders>
              <w:top w:val="nil"/>
              <w:bottom w:val="nil"/>
            </w:tcBorders>
          </w:tcPr>
          <w:p w14:paraId="1A021F5E" w14:textId="77777777" w:rsidR="006D485B" w:rsidRPr="000C4658" w:rsidRDefault="006D485B">
            <w:pPr>
              <w:pStyle w:val="TableParagraph"/>
              <w:rPr>
                <w:rFonts w:ascii="Times New Roman"/>
                <w:sz w:val="6"/>
              </w:rPr>
            </w:pPr>
          </w:p>
        </w:tc>
        <w:tc>
          <w:tcPr>
            <w:tcW w:w="819" w:type="dxa"/>
            <w:tcBorders>
              <w:top w:val="nil"/>
              <w:bottom w:val="nil"/>
            </w:tcBorders>
          </w:tcPr>
          <w:p w14:paraId="5E7A0F8B" w14:textId="77777777" w:rsidR="006D485B" w:rsidRPr="000C4658" w:rsidRDefault="00C01BB2">
            <w:pPr>
              <w:pStyle w:val="TableParagraph"/>
              <w:spacing w:line="105" w:lineRule="exact"/>
              <w:ind w:left="64" w:right="53"/>
              <w:jc w:val="center"/>
              <w:rPr>
                <w:sz w:val="12"/>
              </w:rPr>
            </w:pPr>
            <w:r w:rsidRPr="000C4658">
              <w:rPr>
                <w:sz w:val="12"/>
              </w:rPr>
              <w:t>Químicos,</w:t>
            </w:r>
          </w:p>
        </w:tc>
        <w:tc>
          <w:tcPr>
            <w:tcW w:w="896" w:type="dxa"/>
            <w:tcBorders>
              <w:top w:val="nil"/>
              <w:bottom w:val="nil"/>
            </w:tcBorders>
          </w:tcPr>
          <w:p w14:paraId="0BB342C2" w14:textId="77777777" w:rsidR="006D485B" w:rsidRPr="000C4658" w:rsidRDefault="006D485B">
            <w:pPr>
              <w:pStyle w:val="TableParagraph"/>
              <w:rPr>
                <w:rFonts w:ascii="Times New Roman"/>
                <w:sz w:val="6"/>
              </w:rPr>
            </w:pPr>
          </w:p>
        </w:tc>
        <w:tc>
          <w:tcPr>
            <w:tcW w:w="896" w:type="dxa"/>
            <w:tcBorders>
              <w:top w:val="nil"/>
              <w:bottom w:val="nil"/>
            </w:tcBorders>
          </w:tcPr>
          <w:p w14:paraId="7714B83B" w14:textId="77777777" w:rsidR="006D485B" w:rsidRPr="000C4658" w:rsidRDefault="006D485B">
            <w:pPr>
              <w:pStyle w:val="TableParagraph"/>
              <w:rPr>
                <w:rFonts w:ascii="Times New Roman"/>
                <w:sz w:val="6"/>
              </w:rPr>
            </w:pPr>
          </w:p>
        </w:tc>
        <w:tc>
          <w:tcPr>
            <w:tcW w:w="894" w:type="dxa"/>
            <w:tcBorders>
              <w:top w:val="nil"/>
              <w:bottom w:val="nil"/>
            </w:tcBorders>
          </w:tcPr>
          <w:p w14:paraId="70ECB2A1" w14:textId="77777777" w:rsidR="006D485B" w:rsidRPr="000C4658" w:rsidRDefault="006D485B">
            <w:pPr>
              <w:pStyle w:val="TableParagraph"/>
              <w:rPr>
                <w:rFonts w:ascii="Times New Roman"/>
                <w:sz w:val="6"/>
              </w:rPr>
            </w:pPr>
          </w:p>
        </w:tc>
      </w:tr>
      <w:tr w:rsidR="006D485B" w:rsidRPr="000C4658" w14:paraId="0275A837" w14:textId="77777777">
        <w:trPr>
          <w:trHeight w:val="124"/>
        </w:trPr>
        <w:tc>
          <w:tcPr>
            <w:tcW w:w="468" w:type="dxa"/>
            <w:tcBorders>
              <w:top w:val="nil"/>
              <w:bottom w:val="nil"/>
            </w:tcBorders>
          </w:tcPr>
          <w:p w14:paraId="31F6366D" w14:textId="77777777" w:rsidR="006D485B" w:rsidRPr="000C4658" w:rsidRDefault="006D485B">
            <w:pPr>
              <w:pStyle w:val="TableParagraph"/>
              <w:rPr>
                <w:rFonts w:ascii="Times New Roman"/>
                <w:sz w:val="6"/>
              </w:rPr>
            </w:pPr>
          </w:p>
        </w:tc>
        <w:tc>
          <w:tcPr>
            <w:tcW w:w="2503" w:type="dxa"/>
            <w:vMerge/>
            <w:tcBorders>
              <w:top w:val="nil"/>
            </w:tcBorders>
          </w:tcPr>
          <w:p w14:paraId="4D92D3A8" w14:textId="77777777" w:rsidR="006D485B" w:rsidRPr="000C4658" w:rsidRDefault="006D485B">
            <w:pPr>
              <w:rPr>
                <w:sz w:val="2"/>
                <w:szCs w:val="2"/>
              </w:rPr>
            </w:pPr>
          </w:p>
        </w:tc>
        <w:tc>
          <w:tcPr>
            <w:tcW w:w="1229" w:type="dxa"/>
            <w:tcBorders>
              <w:top w:val="nil"/>
              <w:bottom w:val="nil"/>
            </w:tcBorders>
          </w:tcPr>
          <w:p w14:paraId="14CEA8A1" w14:textId="77777777" w:rsidR="006D485B" w:rsidRPr="000C4658" w:rsidRDefault="006D485B">
            <w:pPr>
              <w:pStyle w:val="TableParagraph"/>
              <w:rPr>
                <w:rFonts w:ascii="Times New Roman"/>
                <w:sz w:val="6"/>
              </w:rPr>
            </w:pPr>
          </w:p>
        </w:tc>
        <w:tc>
          <w:tcPr>
            <w:tcW w:w="1011" w:type="dxa"/>
            <w:tcBorders>
              <w:top w:val="nil"/>
              <w:bottom w:val="nil"/>
            </w:tcBorders>
          </w:tcPr>
          <w:p w14:paraId="5727DEBC" w14:textId="77777777" w:rsidR="006D485B" w:rsidRPr="000C4658" w:rsidRDefault="006D485B">
            <w:pPr>
              <w:pStyle w:val="TableParagraph"/>
              <w:rPr>
                <w:rFonts w:ascii="Times New Roman"/>
                <w:sz w:val="6"/>
              </w:rPr>
            </w:pPr>
          </w:p>
        </w:tc>
        <w:tc>
          <w:tcPr>
            <w:tcW w:w="819" w:type="dxa"/>
            <w:tcBorders>
              <w:top w:val="nil"/>
              <w:bottom w:val="nil"/>
            </w:tcBorders>
          </w:tcPr>
          <w:p w14:paraId="2F98BF9E" w14:textId="77777777" w:rsidR="006D485B" w:rsidRPr="000C4658" w:rsidRDefault="00C01BB2">
            <w:pPr>
              <w:pStyle w:val="TableParagraph"/>
              <w:spacing w:line="104" w:lineRule="exact"/>
              <w:ind w:left="62" w:right="53"/>
              <w:jc w:val="center"/>
              <w:rPr>
                <w:sz w:val="12"/>
              </w:rPr>
            </w:pPr>
            <w:proofErr w:type="spellStart"/>
            <w:r w:rsidRPr="000C4658">
              <w:rPr>
                <w:sz w:val="12"/>
              </w:rPr>
              <w:t>Farmacéu</w:t>
            </w:r>
            <w:proofErr w:type="spellEnd"/>
            <w:r w:rsidRPr="000C4658">
              <w:rPr>
                <w:sz w:val="12"/>
              </w:rPr>
              <w:t>-</w:t>
            </w:r>
          </w:p>
        </w:tc>
        <w:tc>
          <w:tcPr>
            <w:tcW w:w="896" w:type="dxa"/>
            <w:tcBorders>
              <w:top w:val="nil"/>
              <w:bottom w:val="nil"/>
            </w:tcBorders>
          </w:tcPr>
          <w:p w14:paraId="11FBEAC4" w14:textId="77777777" w:rsidR="006D485B" w:rsidRPr="000C4658" w:rsidRDefault="006D485B">
            <w:pPr>
              <w:pStyle w:val="TableParagraph"/>
              <w:rPr>
                <w:rFonts w:ascii="Times New Roman"/>
                <w:sz w:val="6"/>
              </w:rPr>
            </w:pPr>
          </w:p>
        </w:tc>
        <w:tc>
          <w:tcPr>
            <w:tcW w:w="896" w:type="dxa"/>
            <w:tcBorders>
              <w:top w:val="nil"/>
              <w:bottom w:val="nil"/>
            </w:tcBorders>
          </w:tcPr>
          <w:p w14:paraId="086A16EE" w14:textId="77777777" w:rsidR="006D485B" w:rsidRPr="000C4658" w:rsidRDefault="006D485B">
            <w:pPr>
              <w:pStyle w:val="TableParagraph"/>
              <w:rPr>
                <w:rFonts w:ascii="Times New Roman"/>
                <w:sz w:val="6"/>
              </w:rPr>
            </w:pPr>
          </w:p>
        </w:tc>
        <w:tc>
          <w:tcPr>
            <w:tcW w:w="894" w:type="dxa"/>
            <w:tcBorders>
              <w:top w:val="nil"/>
              <w:bottom w:val="nil"/>
            </w:tcBorders>
          </w:tcPr>
          <w:p w14:paraId="68FE6500" w14:textId="77777777" w:rsidR="006D485B" w:rsidRPr="000C4658" w:rsidRDefault="006D485B">
            <w:pPr>
              <w:pStyle w:val="TableParagraph"/>
              <w:rPr>
                <w:rFonts w:ascii="Times New Roman"/>
                <w:sz w:val="6"/>
              </w:rPr>
            </w:pPr>
          </w:p>
        </w:tc>
      </w:tr>
      <w:tr w:rsidR="006D485B" w:rsidRPr="000C4658" w14:paraId="25E35170" w14:textId="77777777">
        <w:trPr>
          <w:trHeight w:val="125"/>
        </w:trPr>
        <w:tc>
          <w:tcPr>
            <w:tcW w:w="468" w:type="dxa"/>
            <w:tcBorders>
              <w:top w:val="nil"/>
              <w:bottom w:val="nil"/>
            </w:tcBorders>
          </w:tcPr>
          <w:p w14:paraId="76C2F914" w14:textId="77777777" w:rsidR="006D485B" w:rsidRPr="000C4658" w:rsidRDefault="006D485B">
            <w:pPr>
              <w:pStyle w:val="TableParagraph"/>
              <w:rPr>
                <w:rFonts w:ascii="Times New Roman"/>
                <w:sz w:val="6"/>
              </w:rPr>
            </w:pPr>
          </w:p>
        </w:tc>
        <w:tc>
          <w:tcPr>
            <w:tcW w:w="2503" w:type="dxa"/>
            <w:vMerge/>
            <w:tcBorders>
              <w:top w:val="nil"/>
            </w:tcBorders>
          </w:tcPr>
          <w:p w14:paraId="30DA6FD3" w14:textId="77777777" w:rsidR="006D485B" w:rsidRPr="000C4658" w:rsidRDefault="006D485B">
            <w:pPr>
              <w:rPr>
                <w:sz w:val="2"/>
                <w:szCs w:val="2"/>
              </w:rPr>
            </w:pPr>
          </w:p>
        </w:tc>
        <w:tc>
          <w:tcPr>
            <w:tcW w:w="1229" w:type="dxa"/>
            <w:tcBorders>
              <w:top w:val="nil"/>
              <w:bottom w:val="nil"/>
            </w:tcBorders>
          </w:tcPr>
          <w:p w14:paraId="4700D049" w14:textId="77777777" w:rsidR="006D485B" w:rsidRPr="000C4658" w:rsidRDefault="006D485B">
            <w:pPr>
              <w:pStyle w:val="TableParagraph"/>
              <w:rPr>
                <w:rFonts w:ascii="Times New Roman"/>
                <w:sz w:val="6"/>
              </w:rPr>
            </w:pPr>
          </w:p>
        </w:tc>
        <w:tc>
          <w:tcPr>
            <w:tcW w:w="1011" w:type="dxa"/>
            <w:tcBorders>
              <w:top w:val="nil"/>
              <w:bottom w:val="nil"/>
            </w:tcBorders>
          </w:tcPr>
          <w:p w14:paraId="05436A2C" w14:textId="77777777" w:rsidR="006D485B" w:rsidRPr="000C4658" w:rsidRDefault="006D485B">
            <w:pPr>
              <w:pStyle w:val="TableParagraph"/>
              <w:rPr>
                <w:rFonts w:ascii="Times New Roman"/>
                <w:sz w:val="6"/>
              </w:rPr>
            </w:pPr>
          </w:p>
        </w:tc>
        <w:tc>
          <w:tcPr>
            <w:tcW w:w="819" w:type="dxa"/>
            <w:tcBorders>
              <w:top w:val="nil"/>
              <w:bottom w:val="nil"/>
            </w:tcBorders>
          </w:tcPr>
          <w:p w14:paraId="064CD1CF" w14:textId="77777777" w:rsidR="006D485B" w:rsidRPr="000C4658" w:rsidRDefault="00C01BB2">
            <w:pPr>
              <w:pStyle w:val="TableParagraph"/>
              <w:spacing w:line="105" w:lineRule="exact"/>
              <w:ind w:left="61" w:right="53"/>
              <w:jc w:val="center"/>
              <w:rPr>
                <w:sz w:val="12"/>
              </w:rPr>
            </w:pPr>
            <w:r w:rsidRPr="000C4658">
              <w:rPr>
                <w:sz w:val="12"/>
              </w:rPr>
              <w:t>ticos y de</w:t>
            </w:r>
          </w:p>
        </w:tc>
        <w:tc>
          <w:tcPr>
            <w:tcW w:w="896" w:type="dxa"/>
            <w:tcBorders>
              <w:top w:val="nil"/>
              <w:bottom w:val="nil"/>
            </w:tcBorders>
          </w:tcPr>
          <w:p w14:paraId="4C19B20A" w14:textId="77777777" w:rsidR="006D485B" w:rsidRPr="000C4658" w:rsidRDefault="006D485B">
            <w:pPr>
              <w:pStyle w:val="TableParagraph"/>
              <w:rPr>
                <w:rFonts w:ascii="Times New Roman"/>
                <w:sz w:val="6"/>
              </w:rPr>
            </w:pPr>
          </w:p>
        </w:tc>
        <w:tc>
          <w:tcPr>
            <w:tcW w:w="896" w:type="dxa"/>
            <w:tcBorders>
              <w:top w:val="nil"/>
              <w:bottom w:val="nil"/>
            </w:tcBorders>
          </w:tcPr>
          <w:p w14:paraId="10CFFA2F" w14:textId="77777777" w:rsidR="006D485B" w:rsidRPr="000C4658" w:rsidRDefault="006D485B">
            <w:pPr>
              <w:pStyle w:val="TableParagraph"/>
              <w:rPr>
                <w:rFonts w:ascii="Times New Roman"/>
                <w:sz w:val="6"/>
              </w:rPr>
            </w:pPr>
          </w:p>
        </w:tc>
        <w:tc>
          <w:tcPr>
            <w:tcW w:w="894" w:type="dxa"/>
            <w:tcBorders>
              <w:top w:val="nil"/>
              <w:bottom w:val="nil"/>
            </w:tcBorders>
          </w:tcPr>
          <w:p w14:paraId="15BD9AAB" w14:textId="77777777" w:rsidR="006D485B" w:rsidRPr="000C4658" w:rsidRDefault="006D485B">
            <w:pPr>
              <w:pStyle w:val="TableParagraph"/>
              <w:rPr>
                <w:rFonts w:ascii="Times New Roman"/>
                <w:sz w:val="6"/>
              </w:rPr>
            </w:pPr>
          </w:p>
        </w:tc>
      </w:tr>
      <w:tr w:rsidR="006D485B" w:rsidRPr="000C4658" w14:paraId="02655B80" w14:textId="77777777">
        <w:trPr>
          <w:trHeight w:val="145"/>
        </w:trPr>
        <w:tc>
          <w:tcPr>
            <w:tcW w:w="468" w:type="dxa"/>
            <w:tcBorders>
              <w:top w:val="nil"/>
              <w:bottom w:val="nil"/>
            </w:tcBorders>
          </w:tcPr>
          <w:p w14:paraId="1CB7FBD3" w14:textId="77777777" w:rsidR="006D485B" w:rsidRPr="000C4658" w:rsidRDefault="006D485B">
            <w:pPr>
              <w:pStyle w:val="TableParagraph"/>
              <w:rPr>
                <w:rFonts w:ascii="Times New Roman"/>
                <w:sz w:val="8"/>
              </w:rPr>
            </w:pPr>
          </w:p>
        </w:tc>
        <w:tc>
          <w:tcPr>
            <w:tcW w:w="2503" w:type="dxa"/>
            <w:vMerge/>
            <w:tcBorders>
              <w:top w:val="nil"/>
            </w:tcBorders>
          </w:tcPr>
          <w:p w14:paraId="594481BA" w14:textId="77777777" w:rsidR="006D485B" w:rsidRPr="000C4658" w:rsidRDefault="006D485B">
            <w:pPr>
              <w:rPr>
                <w:sz w:val="2"/>
                <w:szCs w:val="2"/>
              </w:rPr>
            </w:pPr>
          </w:p>
        </w:tc>
        <w:tc>
          <w:tcPr>
            <w:tcW w:w="1229" w:type="dxa"/>
            <w:tcBorders>
              <w:top w:val="nil"/>
              <w:bottom w:val="nil"/>
            </w:tcBorders>
          </w:tcPr>
          <w:p w14:paraId="34319FA0" w14:textId="77777777" w:rsidR="006D485B" w:rsidRPr="000C4658" w:rsidRDefault="006D485B">
            <w:pPr>
              <w:pStyle w:val="TableParagraph"/>
              <w:rPr>
                <w:rFonts w:ascii="Times New Roman"/>
                <w:sz w:val="8"/>
              </w:rPr>
            </w:pPr>
          </w:p>
        </w:tc>
        <w:tc>
          <w:tcPr>
            <w:tcW w:w="1011" w:type="dxa"/>
            <w:tcBorders>
              <w:top w:val="nil"/>
              <w:bottom w:val="nil"/>
            </w:tcBorders>
          </w:tcPr>
          <w:p w14:paraId="6EC59BE8" w14:textId="77777777" w:rsidR="006D485B" w:rsidRPr="000C4658" w:rsidRDefault="006D485B">
            <w:pPr>
              <w:pStyle w:val="TableParagraph"/>
              <w:rPr>
                <w:rFonts w:ascii="Times New Roman"/>
                <w:sz w:val="8"/>
              </w:rPr>
            </w:pPr>
          </w:p>
        </w:tc>
        <w:tc>
          <w:tcPr>
            <w:tcW w:w="819" w:type="dxa"/>
            <w:tcBorders>
              <w:top w:val="nil"/>
              <w:bottom w:val="nil"/>
            </w:tcBorders>
          </w:tcPr>
          <w:p w14:paraId="2DFB0ADE" w14:textId="77777777" w:rsidR="006D485B" w:rsidRPr="000C4658" w:rsidRDefault="00C01BB2">
            <w:pPr>
              <w:pStyle w:val="TableParagraph"/>
              <w:spacing w:line="126" w:lineRule="exact"/>
              <w:ind w:left="66" w:right="53"/>
              <w:jc w:val="center"/>
              <w:rPr>
                <w:sz w:val="12"/>
              </w:rPr>
            </w:pPr>
            <w:r w:rsidRPr="000C4658">
              <w:rPr>
                <w:sz w:val="12"/>
              </w:rPr>
              <w:t>Laboratorio</w:t>
            </w:r>
          </w:p>
        </w:tc>
        <w:tc>
          <w:tcPr>
            <w:tcW w:w="896" w:type="dxa"/>
            <w:tcBorders>
              <w:top w:val="nil"/>
              <w:bottom w:val="nil"/>
            </w:tcBorders>
          </w:tcPr>
          <w:p w14:paraId="12DCBC98" w14:textId="77777777" w:rsidR="006D485B" w:rsidRPr="000C4658" w:rsidRDefault="006D485B">
            <w:pPr>
              <w:pStyle w:val="TableParagraph"/>
              <w:rPr>
                <w:rFonts w:ascii="Times New Roman"/>
                <w:sz w:val="8"/>
              </w:rPr>
            </w:pPr>
          </w:p>
        </w:tc>
        <w:tc>
          <w:tcPr>
            <w:tcW w:w="896" w:type="dxa"/>
            <w:tcBorders>
              <w:top w:val="nil"/>
              <w:bottom w:val="nil"/>
            </w:tcBorders>
          </w:tcPr>
          <w:p w14:paraId="393BD3CF" w14:textId="77777777" w:rsidR="006D485B" w:rsidRPr="000C4658" w:rsidRDefault="006D485B">
            <w:pPr>
              <w:pStyle w:val="TableParagraph"/>
              <w:rPr>
                <w:rFonts w:ascii="Times New Roman"/>
                <w:sz w:val="8"/>
              </w:rPr>
            </w:pPr>
          </w:p>
        </w:tc>
        <w:tc>
          <w:tcPr>
            <w:tcW w:w="894" w:type="dxa"/>
            <w:tcBorders>
              <w:top w:val="nil"/>
              <w:bottom w:val="nil"/>
            </w:tcBorders>
          </w:tcPr>
          <w:p w14:paraId="473975B4" w14:textId="77777777" w:rsidR="006D485B" w:rsidRPr="000C4658" w:rsidRDefault="006D485B">
            <w:pPr>
              <w:pStyle w:val="TableParagraph"/>
              <w:rPr>
                <w:rFonts w:ascii="Times New Roman"/>
                <w:sz w:val="8"/>
              </w:rPr>
            </w:pPr>
          </w:p>
        </w:tc>
      </w:tr>
      <w:tr w:rsidR="006D485B" w:rsidRPr="000C4658" w14:paraId="5DA74D47" w14:textId="77777777">
        <w:trPr>
          <w:trHeight w:val="185"/>
        </w:trPr>
        <w:tc>
          <w:tcPr>
            <w:tcW w:w="468" w:type="dxa"/>
            <w:tcBorders>
              <w:top w:val="nil"/>
              <w:bottom w:val="nil"/>
            </w:tcBorders>
          </w:tcPr>
          <w:p w14:paraId="05740091" w14:textId="77777777" w:rsidR="006D485B" w:rsidRPr="000C4658" w:rsidRDefault="006D485B">
            <w:pPr>
              <w:pStyle w:val="TableParagraph"/>
              <w:rPr>
                <w:rFonts w:ascii="Times New Roman"/>
                <w:sz w:val="12"/>
              </w:rPr>
            </w:pPr>
          </w:p>
        </w:tc>
        <w:tc>
          <w:tcPr>
            <w:tcW w:w="2503" w:type="dxa"/>
            <w:vMerge/>
            <w:tcBorders>
              <w:top w:val="nil"/>
            </w:tcBorders>
          </w:tcPr>
          <w:p w14:paraId="4E465D98" w14:textId="77777777" w:rsidR="006D485B" w:rsidRPr="000C4658" w:rsidRDefault="006D485B">
            <w:pPr>
              <w:rPr>
                <w:sz w:val="2"/>
                <w:szCs w:val="2"/>
              </w:rPr>
            </w:pPr>
          </w:p>
        </w:tc>
        <w:tc>
          <w:tcPr>
            <w:tcW w:w="1229" w:type="dxa"/>
            <w:tcBorders>
              <w:top w:val="nil"/>
              <w:bottom w:val="nil"/>
            </w:tcBorders>
          </w:tcPr>
          <w:p w14:paraId="7C817369" w14:textId="77777777" w:rsidR="006D485B" w:rsidRPr="000C4658" w:rsidRDefault="006D485B">
            <w:pPr>
              <w:pStyle w:val="TableParagraph"/>
              <w:rPr>
                <w:rFonts w:ascii="Times New Roman"/>
                <w:sz w:val="12"/>
              </w:rPr>
            </w:pPr>
          </w:p>
        </w:tc>
        <w:tc>
          <w:tcPr>
            <w:tcW w:w="1011" w:type="dxa"/>
            <w:tcBorders>
              <w:top w:val="nil"/>
              <w:bottom w:val="nil"/>
            </w:tcBorders>
          </w:tcPr>
          <w:p w14:paraId="0D3586F2" w14:textId="77777777" w:rsidR="006D485B" w:rsidRPr="000C4658" w:rsidRDefault="006D485B">
            <w:pPr>
              <w:pStyle w:val="TableParagraph"/>
              <w:rPr>
                <w:rFonts w:ascii="Times New Roman"/>
                <w:sz w:val="12"/>
              </w:rPr>
            </w:pPr>
          </w:p>
        </w:tc>
        <w:tc>
          <w:tcPr>
            <w:tcW w:w="819" w:type="dxa"/>
            <w:tcBorders>
              <w:top w:val="nil"/>
              <w:bottom w:val="nil"/>
            </w:tcBorders>
          </w:tcPr>
          <w:p w14:paraId="5986B8DF" w14:textId="77777777" w:rsidR="006D485B" w:rsidRPr="000C4658" w:rsidRDefault="00C01BB2">
            <w:pPr>
              <w:pStyle w:val="TableParagraph"/>
              <w:spacing w:before="11"/>
              <w:ind w:left="9"/>
              <w:jc w:val="center"/>
              <w:rPr>
                <w:sz w:val="12"/>
              </w:rPr>
            </w:pPr>
            <w:r w:rsidRPr="000C4658">
              <w:rPr>
                <w:w w:val="99"/>
                <w:sz w:val="12"/>
              </w:rPr>
              <w:t>o</w:t>
            </w:r>
          </w:p>
        </w:tc>
        <w:tc>
          <w:tcPr>
            <w:tcW w:w="896" w:type="dxa"/>
            <w:tcBorders>
              <w:top w:val="nil"/>
              <w:bottom w:val="nil"/>
            </w:tcBorders>
          </w:tcPr>
          <w:p w14:paraId="206F1D61" w14:textId="77777777" w:rsidR="006D485B" w:rsidRPr="000C4658" w:rsidRDefault="006D485B">
            <w:pPr>
              <w:pStyle w:val="TableParagraph"/>
              <w:rPr>
                <w:rFonts w:ascii="Times New Roman"/>
                <w:sz w:val="12"/>
              </w:rPr>
            </w:pPr>
          </w:p>
        </w:tc>
        <w:tc>
          <w:tcPr>
            <w:tcW w:w="896" w:type="dxa"/>
            <w:tcBorders>
              <w:top w:val="nil"/>
              <w:bottom w:val="nil"/>
            </w:tcBorders>
          </w:tcPr>
          <w:p w14:paraId="61C6C7F6" w14:textId="77777777" w:rsidR="006D485B" w:rsidRPr="000C4658" w:rsidRDefault="006D485B">
            <w:pPr>
              <w:pStyle w:val="TableParagraph"/>
              <w:rPr>
                <w:rFonts w:ascii="Times New Roman"/>
                <w:sz w:val="12"/>
              </w:rPr>
            </w:pPr>
          </w:p>
        </w:tc>
        <w:tc>
          <w:tcPr>
            <w:tcW w:w="894" w:type="dxa"/>
            <w:tcBorders>
              <w:top w:val="nil"/>
              <w:bottom w:val="nil"/>
            </w:tcBorders>
          </w:tcPr>
          <w:p w14:paraId="21F20B46" w14:textId="77777777" w:rsidR="006D485B" w:rsidRPr="000C4658" w:rsidRDefault="006D485B">
            <w:pPr>
              <w:pStyle w:val="TableParagraph"/>
              <w:rPr>
                <w:rFonts w:ascii="Times New Roman"/>
                <w:sz w:val="12"/>
              </w:rPr>
            </w:pPr>
          </w:p>
        </w:tc>
      </w:tr>
      <w:tr w:rsidR="006D485B" w:rsidRPr="000C4658" w14:paraId="7E369660" w14:textId="77777777">
        <w:trPr>
          <w:trHeight w:val="165"/>
        </w:trPr>
        <w:tc>
          <w:tcPr>
            <w:tcW w:w="468" w:type="dxa"/>
            <w:tcBorders>
              <w:top w:val="nil"/>
              <w:bottom w:val="nil"/>
            </w:tcBorders>
          </w:tcPr>
          <w:p w14:paraId="764C7641" w14:textId="77777777" w:rsidR="006D485B" w:rsidRPr="000C4658" w:rsidRDefault="006D485B">
            <w:pPr>
              <w:pStyle w:val="TableParagraph"/>
              <w:rPr>
                <w:rFonts w:ascii="Times New Roman"/>
                <w:sz w:val="10"/>
              </w:rPr>
            </w:pPr>
          </w:p>
        </w:tc>
        <w:tc>
          <w:tcPr>
            <w:tcW w:w="2503" w:type="dxa"/>
            <w:vMerge/>
            <w:tcBorders>
              <w:top w:val="nil"/>
            </w:tcBorders>
          </w:tcPr>
          <w:p w14:paraId="6E61972B" w14:textId="77777777" w:rsidR="006D485B" w:rsidRPr="000C4658" w:rsidRDefault="006D485B">
            <w:pPr>
              <w:rPr>
                <w:sz w:val="2"/>
                <w:szCs w:val="2"/>
              </w:rPr>
            </w:pPr>
          </w:p>
        </w:tc>
        <w:tc>
          <w:tcPr>
            <w:tcW w:w="1229" w:type="dxa"/>
            <w:tcBorders>
              <w:top w:val="nil"/>
              <w:bottom w:val="nil"/>
            </w:tcBorders>
          </w:tcPr>
          <w:p w14:paraId="30F13AB1" w14:textId="77777777" w:rsidR="006D485B" w:rsidRPr="000C4658" w:rsidRDefault="006D485B">
            <w:pPr>
              <w:pStyle w:val="TableParagraph"/>
              <w:rPr>
                <w:rFonts w:ascii="Times New Roman"/>
                <w:sz w:val="10"/>
              </w:rPr>
            </w:pPr>
          </w:p>
        </w:tc>
        <w:tc>
          <w:tcPr>
            <w:tcW w:w="1011" w:type="dxa"/>
            <w:tcBorders>
              <w:top w:val="nil"/>
              <w:bottom w:val="nil"/>
            </w:tcBorders>
          </w:tcPr>
          <w:p w14:paraId="31656BB2" w14:textId="77777777" w:rsidR="006D485B" w:rsidRPr="000C4658" w:rsidRDefault="006D485B">
            <w:pPr>
              <w:pStyle w:val="TableParagraph"/>
              <w:rPr>
                <w:rFonts w:ascii="Times New Roman"/>
                <w:sz w:val="10"/>
              </w:rPr>
            </w:pPr>
          </w:p>
        </w:tc>
        <w:tc>
          <w:tcPr>
            <w:tcW w:w="819" w:type="dxa"/>
            <w:tcBorders>
              <w:top w:val="nil"/>
              <w:bottom w:val="nil"/>
            </w:tcBorders>
          </w:tcPr>
          <w:p w14:paraId="1AE16BE0" w14:textId="77777777" w:rsidR="006D485B" w:rsidRPr="000C4658" w:rsidRDefault="00C01BB2">
            <w:pPr>
              <w:pStyle w:val="TableParagraph"/>
              <w:spacing w:before="32" w:line="113" w:lineRule="exact"/>
              <w:ind w:left="188" w:right="180"/>
              <w:jc w:val="center"/>
              <w:rPr>
                <w:sz w:val="12"/>
              </w:rPr>
            </w:pPr>
            <w:r w:rsidRPr="000C4658">
              <w:rPr>
                <w:sz w:val="12"/>
              </w:rPr>
              <w:t>5.1.2.6</w:t>
            </w:r>
          </w:p>
        </w:tc>
        <w:tc>
          <w:tcPr>
            <w:tcW w:w="896" w:type="dxa"/>
            <w:tcBorders>
              <w:top w:val="nil"/>
              <w:bottom w:val="nil"/>
            </w:tcBorders>
          </w:tcPr>
          <w:p w14:paraId="54F42C8B" w14:textId="77777777" w:rsidR="006D485B" w:rsidRPr="000C4658" w:rsidRDefault="006D485B">
            <w:pPr>
              <w:pStyle w:val="TableParagraph"/>
              <w:rPr>
                <w:rFonts w:ascii="Times New Roman"/>
                <w:sz w:val="10"/>
              </w:rPr>
            </w:pPr>
          </w:p>
        </w:tc>
        <w:tc>
          <w:tcPr>
            <w:tcW w:w="896" w:type="dxa"/>
            <w:tcBorders>
              <w:top w:val="nil"/>
              <w:bottom w:val="nil"/>
            </w:tcBorders>
          </w:tcPr>
          <w:p w14:paraId="365DA4DE" w14:textId="77777777" w:rsidR="006D485B" w:rsidRPr="000C4658" w:rsidRDefault="006D485B">
            <w:pPr>
              <w:pStyle w:val="TableParagraph"/>
              <w:rPr>
                <w:rFonts w:ascii="Times New Roman"/>
                <w:sz w:val="10"/>
              </w:rPr>
            </w:pPr>
          </w:p>
        </w:tc>
        <w:tc>
          <w:tcPr>
            <w:tcW w:w="894" w:type="dxa"/>
            <w:tcBorders>
              <w:top w:val="nil"/>
              <w:bottom w:val="nil"/>
            </w:tcBorders>
          </w:tcPr>
          <w:p w14:paraId="418AA05B" w14:textId="77777777" w:rsidR="006D485B" w:rsidRPr="000C4658" w:rsidRDefault="006D485B">
            <w:pPr>
              <w:pStyle w:val="TableParagraph"/>
              <w:rPr>
                <w:rFonts w:ascii="Times New Roman"/>
                <w:sz w:val="10"/>
              </w:rPr>
            </w:pPr>
          </w:p>
        </w:tc>
      </w:tr>
      <w:tr w:rsidR="006D485B" w:rsidRPr="000C4658" w14:paraId="019DD81E" w14:textId="77777777">
        <w:trPr>
          <w:trHeight w:val="124"/>
        </w:trPr>
        <w:tc>
          <w:tcPr>
            <w:tcW w:w="468" w:type="dxa"/>
            <w:tcBorders>
              <w:top w:val="nil"/>
              <w:bottom w:val="nil"/>
            </w:tcBorders>
          </w:tcPr>
          <w:p w14:paraId="0F33E07B" w14:textId="77777777" w:rsidR="006D485B" w:rsidRPr="000C4658" w:rsidRDefault="006D485B">
            <w:pPr>
              <w:pStyle w:val="TableParagraph"/>
              <w:rPr>
                <w:rFonts w:ascii="Times New Roman"/>
                <w:sz w:val="6"/>
              </w:rPr>
            </w:pPr>
          </w:p>
        </w:tc>
        <w:tc>
          <w:tcPr>
            <w:tcW w:w="2503" w:type="dxa"/>
            <w:vMerge/>
            <w:tcBorders>
              <w:top w:val="nil"/>
            </w:tcBorders>
          </w:tcPr>
          <w:p w14:paraId="54378F0C" w14:textId="77777777" w:rsidR="006D485B" w:rsidRPr="000C4658" w:rsidRDefault="006D485B">
            <w:pPr>
              <w:rPr>
                <w:sz w:val="2"/>
                <w:szCs w:val="2"/>
              </w:rPr>
            </w:pPr>
          </w:p>
        </w:tc>
        <w:tc>
          <w:tcPr>
            <w:tcW w:w="1229" w:type="dxa"/>
            <w:tcBorders>
              <w:top w:val="nil"/>
              <w:bottom w:val="nil"/>
            </w:tcBorders>
          </w:tcPr>
          <w:p w14:paraId="72779A52" w14:textId="77777777" w:rsidR="006D485B" w:rsidRPr="000C4658" w:rsidRDefault="006D485B">
            <w:pPr>
              <w:pStyle w:val="TableParagraph"/>
              <w:rPr>
                <w:rFonts w:ascii="Times New Roman"/>
                <w:sz w:val="6"/>
              </w:rPr>
            </w:pPr>
          </w:p>
        </w:tc>
        <w:tc>
          <w:tcPr>
            <w:tcW w:w="1011" w:type="dxa"/>
            <w:tcBorders>
              <w:top w:val="nil"/>
              <w:bottom w:val="nil"/>
            </w:tcBorders>
          </w:tcPr>
          <w:p w14:paraId="71682942" w14:textId="77777777" w:rsidR="006D485B" w:rsidRPr="000C4658" w:rsidRDefault="006D485B">
            <w:pPr>
              <w:pStyle w:val="TableParagraph"/>
              <w:rPr>
                <w:rFonts w:ascii="Times New Roman"/>
                <w:sz w:val="6"/>
              </w:rPr>
            </w:pPr>
          </w:p>
        </w:tc>
        <w:tc>
          <w:tcPr>
            <w:tcW w:w="819" w:type="dxa"/>
            <w:tcBorders>
              <w:top w:val="nil"/>
              <w:bottom w:val="nil"/>
            </w:tcBorders>
          </w:tcPr>
          <w:p w14:paraId="4403B15A" w14:textId="77777777" w:rsidR="006D485B" w:rsidRPr="000C4658" w:rsidRDefault="00C01BB2">
            <w:pPr>
              <w:pStyle w:val="TableParagraph"/>
              <w:spacing w:line="104" w:lineRule="exact"/>
              <w:ind w:left="17"/>
              <w:jc w:val="center"/>
              <w:rPr>
                <w:sz w:val="12"/>
              </w:rPr>
            </w:pPr>
            <w:r w:rsidRPr="000C4658">
              <w:rPr>
                <w:sz w:val="12"/>
              </w:rPr>
              <w:t>Combustibles,</w:t>
            </w:r>
          </w:p>
        </w:tc>
        <w:tc>
          <w:tcPr>
            <w:tcW w:w="896" w:type="dxa"/>
            <w:tcBorders>
              <w:top w:val="nil"/>
              <w:bottom w:val="nil"/>
            </w:tcBorders>
          </w:tcPr>
          <w:p w14:paraId="5CB7A495" w14:textId="77777777" w:rsidR="006D485B" w:rsidRPr="000C4658" w:rsidRDefault="006D485B">
            <w:pPr>
              <w:pStyle w:val="TableParagraph"/>
              <w:rPr>
                <w:rFonts w:ascii="Times New Roman"/>
                <w:sz w:val="6"/>
              </w:rPr>
            </w:pPr>
          </w:p>
        </w:tc>
        <w:tc>
          <w:tcPr>
            <w:tcW w:w="896" w:type="dxa"/>
            <w:tcBorders>
              <w:top w:val="nil"/>
              <w:bottom w:val="nil"/>
            </w:tcBorders>
          </w:tcPr>
          <w:p w14:paraId="0C31CEA2" w14:textId="77777777" w:rsidR="006D485B" w:rsidRPr="000C4658" w:rsidRDefault="006D485B">
            <w:pPr>
              <w:pStyle w:val="TableParagraph"/>
              <w:rPr>
                <w:rFonts w:ascii="Times New Roman"/>
                <w:sz w:val="6"/>
              </w:rPr>
            </w:pPr>
          </w:p>
        </w:tc>
        <w:tc>
          <w:tcPr>
            <w:tcW w:w="894" w:type="dxa"/>
            <w:tcBorders>
              <w:top w:val="nil"/>
              <w:bottom w:val="nil"/>
            </w:tcBorders>
          </w:tcPr>
          <w:p w14:paraId="6DD0E2E8" w14:textId="77777777" w:rsidR="006D485B" w:rsidRPr="000C4658" w:rsidRDefault="006D485B">
            <w:pPr>
              <w:pStyle w:val="TableParagraph"/>
              <w:rPr>
                <w:rFonts w:ascii="Times New Roman"/>
                <w:sz w:val="6"/>
              </w:rPr>
            </w:pPr>
          </w:p>
        </w:tc>
      </w:tr>
      <w:tr w:rsidR="006D485B" w:rsidRPr="000C4658" w14:paraId="3EEB1A7A" w14:textId="77777777">
        <w:trPr>
          <w:trHeight w:val="131"/>
        </w:trPr>
        <w:tc>
          <w:tcPr>
            <w:tcW w:w="468" w:type="dxa"/>
            <w:tcBorders>
              <w:top w:val="nil"/>
            </w:tcBorders>
          </w:tcPr>
          <w:p w14:paraId="1F78B7DD" w14:textId="77777777" w:rsidR="006D485B" w:rsidRPr="000C4658" w:rsidRDefault="006D485B">
            <w:pPr>
              <w:pStyle w:val="TableParagraph"/>
              <w:rPr>
                <w:rFonts w:ascii="Times New Roman"/>
                <w:sz w:val="6"/>
              </w:rPr>
            </w:pPr>
          </w:p>
        </w:tc>
        <w:tc>
          <w:tcPr>
            <w:tcW w:w="2503" w:type="dxa"/>
            <w:vMerge/>
            <w:tcBorders>
              <w:top w:val="nil"/>
            </w:tcBorders>
          </w:tcPr>
          <w:p w14:paraId="75325F44" w14:textId="77777777" w:rsidR="006D485B" w:rsidRPr="000C4658" w:rsidRDefault="006D485B">
            <w:pPr>
              <w:rPr>
                <w:sz w:val="2"/>
                <w:szCs w:val="2"/>
              </w:rPr>
            </w:pPr>
          </w:p>
        </w:tc>
        <w:tc>
          <w:tcPr>
            <w:tcW w:w="1229" w:type="dxa"/>
            <w:tcBorders>
              <w:top w:val="nil"/>
            </w:tcBorders>
          </w:tcPr>
          <w:p w14:paraId="287DB212" w14:textId="77777777" w:rsidR="006D485B" w:rsidRPr="000C4658" w:rsidRDefault="006D485B">
            <w:pPr>
              <w:pStyle w:val="TableParagraph"/>
              <w:rPr>
                <w:rFonts w:ascii="Times New Roman"/>
                <w:sz w:val="6"/>
              </w:rPr>
            </w:pPr>
          </w:p>
        </w:tc>
        <w:tc>
          <w:tcPr>
            <w:tcW w:w="1011" w:type="dxa"/>
            <w:tcBorders>
              <w:top w:val="nil"/>
            </w:tcBorders>
          </w:tcPr>
          <w:p w14:paraId="7925303B" w14:textId="77777777" w:rsidR="006D485B" w:rsidRPr="000C4658" w:rsidRDefault="006D485B">
            <w:pPr>
              <w:pStyle w:val="TableParagraph"/>
              <w:rPr>
                <w:rFonts w:ascii="Times New Roman"/>
                <w:sz w:val="6"/>
              </w:rPr>
            </w:pPr>
          </w:p>
        </w:tc>
        <w:tc>
          <w:tcPr>
            <w:tcW w:w="819" w:type="dxa"/>
            <w:tcBorders>
              <w:top w:val="nil"/>
            </w:tcBorders>
          </w:tcPr>
          <w:p w14:paraId="22B84384" w14:textId="77777777" w:rsidR="006D485B" w:rsidRPr="000C4658" w:rsidRDefault="00C01BB2">
            <w:pPr>
              <w:pStyle w:val="TableParagraph"/>
              <w:spacing w:line="111" w:lineRule="exact"/>
              <w:ind w:left="66" w:right="53"/>
              <w:jc w:val="center"/>
              <w:rPr>
                <w:sz w:val="12"/>
              </w:rPr>
            </w:pPr>
            <w:r w:rsidRPr="000C4658">
              <w:rPr>
                <w:sz w:val="12"/>
              </w:rPr>
              <w:t>Lubricantes</w:t>
            </w:r>
          </w:p>
        </w:tc>
        <w:tc>
          <w:tcPr>
            <w:tcW w:w="896" w:type="dxa"/>
            <w:tcBorders>
              <w:top w:val="nil"/>
            </w:tcBorders>
          </w:tcPr>
          <w:p w14:paraId="1202F101" w14:textId="77777777" w:rsidR="006D485B" w:rsidRPr="000C4658" w:rsidRDefault="006D485B">
            <w:pPr>
              <w:pStyle w:val="TableParagraph"/>
              <w:rPr>
                <w:rFonts w:ascii="Times New Roman"/>
                <w:sz w:val="6"/>
              </w:rPr>
            </w:pPr>
          </w:p>
        </w:tc>
        <w:tc>
          <w:tcPr>
            <w:tcW w:w="896" w:type="dxa"/>
            <w:tcBorders>
              <w:top w:val="nil"/>
            </w:tcBorders>
          </w:tcPr>
          <w:p w14:paraId="15E462DF" w14:textId="77777777" w:rsidR="006D485B" w:rsidRPr="000C4658" w:rsidRDefault="006D485B">
            <w:pPr>
              <w:pStyle w:val="TableParagraph"/>
              <w:rPr>
                <w:rFonts w:ascii="Times New Roman"/>
                <w:sz w:val="6"/>
              </w:rPr>
            </w:pPr>
          </w:p>
        </w:tc>
        <w:tc>
          <w:tcPr>
            <w:tcW w:w="894" w:type="dxa"/>
            <w:tcBorders>
              <w:top w:val="nil"/>
            </w:tcBorders>
          </w:tcPr>
          <w:p w14:paraId="75B1BEA1" w14:textId="77777777" w:rsidR="006D485B" w:rsidRPr="000C4658" w:rsidRDefault="006D485B">
            <w:pPr>
              <w:pStyle w:val="TableParagraph"/>
              <w:rPr>
                <w:rFonts w:ascii="Times New Roman"/>
                <w:sz w:val="6"/>
              </w:rPr>
            </w:pPr>
          </w:p>
        </w:tc>
      </w:tr>
    </w:tbl>
    <w:p w14:paraId="5C639B0D" w14:textId="77777777" w:rsidR="006D485B" w:rsidRPr="000C4658" w:rsidRDefault="006D485B">
      <w:pPr>
        <w:rPr>
          <w:rFonts w:ascii="Times New Roman"/>
          <w:sz w:val="6"/>
        </w:rPr>
        <w:sectPr w:rsidR="006D485B" w:rsidRPr="000C4658" w:rsidSect="00833C15">
          <w:pgSz w:w="12240" w:h="15840"/>
          <w:pgMar w:top="1920" w:right="40" w:bottom="1160" w:left="920" w:header="627" w:footer="964" w:gutter="0"/>
          <w:cols w:space="720"/>
        </w:sectPr>
      </w:pPr>
    </w:p>
    <w:p w14:paraId="74402EAA"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5A59772F" w14:textId="77777777">
        <w:trPr>
          <w:trHeight w:val="217"/>
        </w:trPr>
        <w:tc>
          <w:tcPr>
            <w:tcW w:w="468" w:type="dxa"/>
            <w:vMerge w:val="restart"/>
          </w:tcPr>
          <w:p w14:paraId="5D4B3401" w14:textId="77777777" w:rsidR="006D485B" w:rsidRPr="000C4658" w:rsidRDefault="006D485B">
            <w:pPr>
              <w:pStyle w:val="TableParagraph"/>
              <w:rPr>
                <w:rFonts w:ascii="Times New Roman"/>
                <w:sz w:val="12"/>
              </w:rPr>
            </w:pPr>
          </w:p>
          <w:p w14:paraId="2916FB22" w14:textId="77777777" w:rsidR="006D485B" w:rsidRPr="000C4658" w:rsidRDefault="006D485B">
            <w:pPr>
              <w:pStyle w:val="TableParagraph"/>
              <w:spacing w:before="3"/>
              <w:rPr>
                <w:rFonts w:ascii="Times New Roman"/>
                <w:sz w:val="11"/>
              </w:rPr>
            </w:pPr>
          </w:p>
          <w:p w14:paraId="71AD08FC" w14:textId="77777777" w:rsidR="006D485B" w:rsidRPr="000C4658" w:rsidRDefault="00C01BB2">
            <w:pPr>
              <w:pStyle w:val="TableParagraph"/>
              <w:ind w:left="136"/>
              <w:rPr>
                <w:b/>
                <w:sz w:val="12"/>
              </w:rPr>
            </w:pPr>
            <w:r w:rsidRPr="000C4658">
              <w:rPr>
                <w:b/>
                <w:sz w:val="12"/>
              </w:rPr>
              <w:t>No.</w:t>
            </w:r>
          </w:p>
        </w:tc>
        <w:tc>
          <w:tcPr>
            <w:tcW w:w="2503" w:type="dxa"/>
            <w:vMerge w:val="restart"/>
          </w:tcPr>
          <w:p w14:paraId="163EB03F" w14:textId="77777777" w:rsidR="006D485B" w:rsidRPr="000C4658" w:rsidRDefault="006D485B">
            <w:pPr>
              <w:pStyle w:val="TableParagraph"/>
              <w:rPr>
                <w:rFonts w:ascii="Times New Roman"/>
                <w:sz w:val="12"/>
              </w:rPr>
            </w:pPr>
          </w:p>
          <w:p w14:paraId="7DFC2EBC" w14:textId="77777777" w:rsidR="006D485B" w:rsidRPr="000C4658" w:rsidRDefault="006D485B">
            <w:pPr>
              <w:pStyle w:val="TableParagraph"/>
              <w:spacing w:before="3"/>
              <w:rPr>
                <w:rFonts w:ascii="Times New Roman"/>
                <w:sz w:val="11"/>
              </w:rPr>
            </w:pPr>
          </w:p>
          <w:p w14:paraId="4E99D7E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EFDCC8E" w14:textId="77777777" w:rsidR="006D485B" w:rsidRPr="000C4658" w:rsidRDefault="006D485B">
            <w:pPr>
              <w:pStyle w:val="TableParagraph"/>
              <w:spacing w:before="4"/>
              <w:rPr>
                <w:rFonts w:ascii="Times New Roman"/>
                <w:sz w:val="17"/>
              </w:rPr>
            </w:pPr>
          </w:p>
          <w:p w14:paraId="699D5088"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53274F71" w14:textId="77777777" w:rsidR="006D485B" w:rsidRPr="000C4658" w:rsidRDefault="006D485B">
            <w:pPr>
              <w:pStyle w:val="TableParagraph"/>
              <w:spacing w:before="4"/>
              <w:rPr>
                <w:rFonts w:ascii="Times New Roman"/>
                <w:sz w:val="17"/>
              </w:rPr>
            </w:pPr>
          </w:p>
          <w:p w14:paraId="261F7A51"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20A44E38"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DD44CF8" w14:textId="77777777">
        <w:trPr>
          <w:trHeight w:val="217"/>
        </w:trPr>
        <w:tc>
          <w:tcPr>
            <w:tcW w:w="468" w:type="dxa"/>
            <w:vMerge/>
            <w:tcBorders>
              <w:top w:val="nil"/>
            </w:tcBorders>
          </w:tcPr>
          <w:p w14:paraId="353E32CC" w14:textId="77777777" w:rsidR="006D485B" w:rsidRPr="000C4658" w:rsidRDefault="006D485B">
            <w:pPr>
              <w:rPr>
                <w:sz w:val="2"/>
                <w:szCs w:val="2"/>
              </w:rPr>
            </w:pPr>
          </w:p>
        </w:tc>
        <w:tc>
          <w:tcPr>
            <w:tcW w:w="2503" w:type="dxa"/>
            <w:vMerge/>
            <w:tcBorders>
              <w:top w:val="nil"/>
            </w:tcBorders>
          </w:tcPr>
          <w:p w14:paraId="2E2F8517" w14:textId="77777777" w:rsidR="006D485B" w:rsidRPr="000C4658" w:rsidRDefault="006D485B">
            <w:pPr>
              <w:rPr>
                <w:sz w:val="2"/>
                <w:szCs w:val="2"/>
              </w:rPr>
            </w:pPr>
          </w:p>
        </w:tc>
        <w:tc>
          <w:tcPr>
            <w:tcW w:w="1229" w:type="dxa"/>
            <w:vMerge/>
            <w:tcBorders>
              <w:top w:val="nil"/>
            </w:tcBorders>
          </w:tcPr>
          <w:p w14:paraId="70119A0B" w14:textId="77777777" w:rsidR="006D485B" w:rsidRPr="000C4658" w:rsidRDefault="006D485B">
            <w:pPr>
              <w:rPr>
                <w:sz w:val="2"/>
                <w:szCs w:val="2"/>
              </w:rPr>
            </w:pPr>
          </w:p>
        </w:tc>
        <w:tc>
          <w:tcPr>
            <w:tcW w:w="1011" w:type="dxa"/>
            <w:vMerge/>
            <w:tcBorders>
              <w:top w:val="nil"/>
            </w:tcBorders>
          </w:tcPr>
          <w:p w14:paraId="6E4F9E44" w14:textId="77777777" w:rsidR="006D485B" w:rsidRPr="000C4658" w:rsidRDefault="006D485B">
            <w:pPr>
              <w:rPr>
                <w:sz w:val="2"/>
                <w:szCs w:val="2"/>
              </w:rPr>
            </w:pPr>
          </w:p>
        </w:tc>
        <w:tc>
          <w:tcPr>
            <w:tcW w:w="1715" w:type="dxa"/>
            <w:gridSpan w:val="2"/>
          </w:tcPr>
          <w:p w14:paraId="7F7783B8"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27053523"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1D562F25" w14:textId="77777777">
        <w:trPr>
          <w:trHeight w:val="217"/>
        </w:trPr>
        <w:tc>
          <w:tcPr>
            <w:tcW w:w="468" w:type="dxa"/>
            <w:vMerge/>
            <w:tcBorders>
              <w:top w:val="nil"/>
            </w:tcBorders>
          </w:tcPr>
          <w:p w14:paraId="249983FD" w14:textId="77777777" w:rsidR="006D485B" w:rsidRPr="000C4658" w:rsidRDefault="006D485B">
            <w:pPr>
              <w:rPr>
                <w:sz w:val="2"/>
                <w:szCs w:val="2"/>
              </w:rPr>
            </w:pPr>
          </w:p>
        </w:tc>
        <w:tc>
          <w:tcPr>
            <w:tcW w:w="2503" w:type="dxa"/>
            <w:vMerge/>
            <w:tcBorders>
              <w:top w:val="nil"/>
            </w:tcBorders>
          </w:tcPr>
          <w:p w14:paraId="306935BC" w14:textId="77777777" w:rsidR="006D485B" w:rsidRPr="000C4658" w:rsidRDefault="006D485B">
            <w:pPr>
              <w:rPr>
                <w:sz w:val="2"/>
                <w:szCs w:val="2"/>
              </w:rPr>
            </w:pPr>
          </w:p>
        </w:tc>
        <w:tc>
          <w:tcPr>
            <w:tcW w:w="1229" w:type="dxa"/>
            <w:vMerge/>
            <w:tcBorders>
              <w:top w:val="nil"/>
            </w:tcBorders>
          </w:tcPr>
          <w:p w14:paraId="4F3F494F" w14:textId="77777777" w:rsidR="006D485B" w:rsidRPr="000C4658" w:rsidRDefault="006D485B">
            <w:pPr>
              <w:rPr>
                <w:sz w:val="2"/>
                <w:szCs w:val="2"/>
              </w:rPr>
            </w:pPr>
          </w:p>
        </w:tc>
        <w:tc>
          <w:tcPr>
            <w:tcW w:w="1011" w:type="dxa"/>
            <w:vMerge/>
            <w:tcBorders>
              <w:top w:val="nil"/>
            </w:tcBorders>
          </w:tcPr>
          <w:p w14:paraId="49EC37A3" w14:textId="77777777" w:rsidR="006D485B" w:rsidRPr="000C4658" w:rsidRDefault="006D485B">
            <w:pPr>
              <w:rPr>
                <w:sz w:val="2"/>
                <w:szCs w:val="2"/>
              </w:rPr>
            </w:pPr>
          </w:p>
        </w:tc>
        <w:tc>
          <w:tcPr>
            <w:tcW w:w="819" w:type="dxa"/>
          </w:tcPr>
          <w:p w14:paraId="061F3D30"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777B0D29"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46B4DCF9" w14:textId="77777777" w:rsidR="006D485B" w:rsidRPr="000C4658" w:rsidRDefault="00C01BB2">
            <w:pPr>
              <w:pStyle w:val="TableParagraph"/>
              <w:spacing w:before="34"/>
              <w:ind w:left="220"/>
              <w:rPr>
                <w:b/>
                <w:sz w:val="12"/>
              </w:rPr>
            </w:pPr>
            <w:r w:rsidRPr="000C4658">
              <w:rPr>
                <w:b/>
                <w:sz w:val="12"/>
              </w:rPr>
              <w:t>CARGO</w:t>
            </w:r>
          </w:p>
        </w:tc>
        <w:tc>
          <w:tcPr>
            <w:tcW w:w="894" w:type="dxa"/>
          </w:tcPr>
          <w:p w14:paraId="238E18B2"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489FB434" w14:textId="77777777">
        <w:trPr>
          <w:trHeight w:val="162"/>
        </w:trPr>
        <w:tc>
          <w:tcPr>
            <w:tcW w:w="468" w:type="dxa"/>
            <w:tcBorders>
              <w:bottom w:val="nil"/>
            </w:tcBorders>
          </w:tcPr>
          <w:p w14:paraId="0E5B670D" w14:textId="77777777" w:rsidR="006D485B" w:rsidRPr="000C4658" w:rsidRDefault="006D485B">
            <w:pPr>
              <w:pStyle w:val="TableParagraph"/>
              <w:rPr>
                <w:rFonts w:ascii="Times New Roman"/>
                <w:sz w:val="10"/>
              </w:rPr>
            </w:pPr>
          </w:p>
        </w:tc>
        <w:tc>
          <w:tcPr>
            <w:tcW w:w="2503" w:type="dxa"/>
            <w:tcBorders>
              <w:bottom w:val="nil"/>
            </w:tcBorders>
          </w:tcPr>
          <w:p w14:paraId="638D1192" w14:textId="77777777" w:rsidR="006D485B" w:rsidRPr="000C4658" w:rsidRDefault="006D485B">
            <w:pPr>
              <w:pStyle w:val="TableParagraph"/>
              <w:rPr>
                <w:rFonts w:ascii="Times New Roman"/>
                <w:sz w:val="10"/>
              </w:rPr>
            </w:pPr>
          </w:p>
        </w:tc>
        <w:tc>
          <w:tcPr>
            <w:tcW w:w="1229" w:type="dxa"/>
            <w:tcBorders>
              <w:bottom w:val="nil"/>
            </w:tcBorders>
          </w:tcPr>
          <w:p w14:paraId="35E8028E" w14:textId="77777777" w:rsidR="006D485B" w:rsidRPr="000C4658" w:rsidRDefault="006D485B">
            <w:pPr>
              <w:pStyle w:val="TableParagraph"/>
              <w:rPr>
                <w:rFonts w:ascii="Times New Roman"/>
                <w:sz w:val="10"/>
              </w:rPr>
            </w:pPr>
          </w:p>
        </w:tc>
        <w:tc>
          <w:tcPr>
            <w:tcW w:w="1011" w:type="dxa"/>
            <w:tcBorders>
              <w:bottom w:val="nil"/>
            </w:tcBorders>
          </w:tcPr>
          <w:p w14:paraId="20B6C65F" w14:textId="77777777" w:rsidR="006D485B" w:rsidRPr="000C4658" w:rsidRDefault="006D485B">
            <w:pPr>
              <w:pStyle w:val="TableParagraph"/>
              <w:rPr>
                <w:rFonts w:ascii="Times New Roman"/>
                <w:sz w:val="10"/>
              </w:rPr>
            </w:pPr>
          </w:p>
        </w:tc>
        <w:tc>
          <w:tcPr>
            <w:tcW w:w="819" w:type="dxa"/>
            <w:tcBorders>
              <w:bottom w:val="nil"/>
            </w:tcBorders>
          </w:tcPr>
          <w:p w14:paraId="1EE4FA9D" w14:textId="77777777" w:rsidR="006D485B" w:rsidRPr="000C4658" w:rsidRDefault="00C01BB2">
            <w:pPr>
              <w:pStyle w:val="TableParagraph"/>
              <w:spacing w:before="1"/>
              <w:ind w:left="64" w:right="53"/>
              <w:jc w:val="center"/>
              <w:rPr>
                <w:sz w:val="12"/>
              </w:rPr>
            </w:pPr>
            <w:r w:rsidRPr="000C4658">
              <w:rPr>
                <w:sz w:val="12"/>
              </w:rPr>
              <w:t>y Aditivos</w:t>
            </w:r>
          </w:p>
        </w:tc>
        <w:tc>
          <w:tcPr>
            <w:tcW w:w="896" w:type="dxa"/>
            <w:tcBorders>
              <w:bottom w:val="nil"/>
            </w:tcBorders>
          </w:tcPr>
          <w:p w14:paraId="516F132E" w14:textId="77777777" w:rsidR="006D485B" w:rsidRPr="000C4658" w:rsidRDefault="006D485B">
            <w:pPr>
              <w:pStyle w:val="TableParagraph"/>
              <w:rPr>
                <w:rFonts w:ascii="Times New Roman"/>
                <w:sz w:val="10"/>
              </w:rPr>
            </w:pPr>
          </w:p>
        </w:tc>
        <w:tc>
          <w:tcPr>
            <w:tcW w:w="896" w:type="dxa"/>
            <w:tcBorders>
              <w:bottom w:val="nil"/>
            </w:tcBorders>
          </w:tcPr>
          <w:p w14:paraId="2D3FA3C1" w14:textId="77777777" w:rsidR="006D485B" w:rsidRPr="000C4658" w:rsidRDefault="006D485B">
            <w:pPr>
              <w:pStyle w:val="TableParagraph"/>
              <w:rPr>
                <w:rFonts w:ascii="Times New Roman"/>
                <w:sz w:val="10"/>
              </w:rPr>
            </w:pPr>
          </w:p>
        </w:tc>
        <w:tc>
          <w:tcPr>
            <w:tcW w:w="894" w:type="dxa"/>
            <w:tcBorders>
              <w:bottom w:val="nil"/>
            </w:tcBorders>
          </w:tcPr>
          <w:p w14:paraId="7D79E6FF" w14:textId="77777777" w:rsidR="006D485B" w:rsidRPr="000C4658" w:rsidRDefault="006D485B">
            <w:pPr>
              <w:pStyle w:val="TableParagraph"/>
              <w:rPr>
                <w:rFonts w:ascii="Times New Roman"/>
                <w:sz w:val="10"/>
              </w:rPr>
            </w:pPr>
          </w:p>
        </w:tc>
      </w:tr>
      <w:tr w:rsidR="006D485B" w:rsidRPr="000C4658" w14:paraId="03815CA8" w14:textId="77777777">
        <w:trPr>
          <w:trHeight w:val="200"/>
        </w:trPr>
        <w:tc>
          <w:tcPr>
            <w:tcW w:w="468" w:type="dxa"/>
            <w:tcBorders>
              <w:top w:val="nil"/>
              <w:bottom w:val="nil"/>
            </w:tcBorders>
          </w:tcPr>
          <w:p w14:paraId="31D11A90" w14:textId="77777777" w:rsidR="006D485B" w:rsidRPr="000C4658" w:rsidRDefault="006D485B">
            <w:pPr>
              <w:pStyle w:val="TableParagraph"/>
              <w:rPr>
                <w:rFonts w:ascii="Times New Roman"/>
                <w:sz w:val="12"/>
              </w:rPr>
            </w:pPr>
          </w:p>
        </w:tc>
        <w:tc>
          <w:tcPr>
            <w:tcW w:w="2503" w:type="dxa"/>
            <w:tcBorders>
              <w:top w:val="nil"/>
              <w:bottom w:val="nil"/>
            </w:tcBorders>
          </w:tcPr>
          <w:p w14:paraId="3DF4E0D4" w14:textId="77777777" w:rsidR="006D485B" w:rsidRPr="000C4658" w:rsidRDefault="006D485B">
            <w:pPr>
              <w:pStyle w:val="TableParagraph"/>
              <w:rPr>
                <w:rFonts w:ascii="Times New Roman"/>
                <w:sz w:val="12"/>
              </w:rPr>
            </w:pPr>
          </w:p>
        </w:tc>
        <w:tc>
          <w:tcPr>
            <w:tcW w:w="1229" w:type="dxa"/>
            <w:tcBorders>
              <w:top w:val="nil"/>
              <w:bottom w:val="nil"/>
            </w:tcBorders>
          </w:tcPr>
          <w:p w14:paraId="7661E8AC" w14:textId="77777777" w:rsidR="006D485B" w:rsidRPr="000C4658" w:rsidRDefault="006D485B">
            <w:pPr>
              <w:pStyle w:val="TableParagraph"/>
              <w:rPr>
                <w:rFonts w:ascii="Times New Roman"/>
                <w:sz w:val="12"/>
              </w:rPr>
            </w:pPr>
          </w:p>
        </w:tc>
        <w:tc>
          <w:tcPr>
            <w:tcW w:w="1011" w:type="dxa"/>
            <w:tcBorders>
              <w:top w:val="nil"/>
              <w:bottom w:val="nil"/>
            </w:tcBorders>
          </w:tcPr>
          <w:p w14:paraId="25280F83" w14:textId="77777777" w:rsidR="006D485B" w:rsidRPr="000C4658" w:rsidRDefault="006D485B">
            <w:pPr>
              <w:pStyle w:val="TableParagraph"/>
              <w:rPr>
                <w:rFonts w:ascii="Times New Roman"/>
                <w:sz w:val="12"/>
              </w:rPr>
            </w:pPr>
          </w:p>
        </w:tc>
        <w:tc>
          <w:tcPr>
            <w:tcW w:w="819" w:type="dxa"/>
            <w:tcBorders>
              <w:top w:val="nil"/>
              <w:bottom w:val="nil"/>
            </w:tcBorders>
          </w:tcPr>
          <w:p w14:paraId="0CE7E657" w14:textId="77777777" w:rsidR="006D485B" w:rsidRPr="000C4658" w:rsidRDefault="00C01BB2">
            <w:pPr>
              <w:pStyle w:val="TableParagraph"/>
              <w:spacing w:before="19"/>
              <w:ind w:left="9"/>
              <w:jc w:val="center"/>
              <w:rPr>
                <w:sz w:val="12"/>
              </w:rPr>
            </w:pPr>
            <w:r w:rsidRPr="000C4658">
              <w:rPr>
                <w:w w:val="99"/>
                <w:sz w:val="12"/>
              </w:rPr>
              <w:t>o</w:t>
            </w:r>
          </w:p>
        </w:tc>
        <w:tc>
          <w:tcPr>
            <w:tcW w:w="896" w:type="dxa"/>
            <w:tcBorders>
              <w:top w:val="nil"/>
              <w:bottom w:val="nil"/>
            </w:tcBorders>
          </w:tcPr>
          <w:p w14:paraId="377C519A" w14:textId="77777777" w:rsidR="006D485B" w:rsidRPr="000C4658" w:rsidRDefault="006D485B">
            <w:pPr>
              <w:pStyle w:val="TableParagraph"/>
              <w:rPr>
                <w:rFonts w:ascii="Times New Roman"/>
                <w:sz w:val="12"/>
              </w:rPr>
            </w:pPr>
          </w:p>
        </w:tc>
        <w:tc>
          <w:tcPr>
            <w:tcW w:w="896" w:type="dxa"/>
            <w:tcBorders>
              <w:top w:val="nil"/>
              <w:bottom w:val="nil"/>
            </w:tcBorders>
          </w:tcPr>
          <w:p w14:paraId="37534B0D" w14:textId="77777777" w:rsidR="006D485B" w:rsidRPr="000C4658" w:rsidRDefault="006D485B">
            <w:pPr>
              <w:pStyle w:val="TableParagraph"/>
              <w:rPr>
                <w:rFonts w:ascii="Times New Roman"/>
                <w:sz w:val="12"/>
              </w:rPr>
            </w:pPr>
          </w:p>
        </w:tc>
        <w:tc>
          <w:tcPr>
            <w:tcW w:w="894" w:type="dxa"/>
            <w:tcBorders>
              <w:top w:val="nil"/>
              <w:bottom w:val="nil"/>
            </w:tcBorders>
          </w:tcPr>
          <w:p w14:paraId="1172FDDA" w14:textId="77777777" w:rsidR="006D485B" w:rsidRPr="000C4658" w:rsidRDefault="006D485B">
            <w:pPr>
              <w:pStyle w:val="TableParagraph"/>
              <w:rPr>
                <w:rFonts w:ascii="Times New Roman"/>
                <w:sz w:val="12"/>
              </w:rPr>
            </w:pPr>
          </w:p>
        </w:tc>
      </w:tr>
      <w:tr w:rsidR="006D485B" w:rsidRPr="000C4658" w14:paraId="74F0240B" w14:textId="77777777">
        <w:trPr>
          <w:trHeight w:val="1040"/>
        </w:trPr>
        <w:tc>
          <w:tcPr>
            <w:tcW w:w="468" w:type="dxa"/>
            <w:tcBorders>
              <w:top w:val="nil"/>
              <w:bottom w:val="nil"/>
            </w:tcBorders>
          </w:tcPr>
          <w:p w14:paraId="14CC3EF3" w14:textId="77777777" w:rsidR="006D485B" w:rsidRPr="000C4658" w:rsidRDefault="006D485B">
            <w:pPr>
              <w:pStyle w:val="TableParagraph"/>
              <w:rPr>
                <w:rFonts w:ascii="Times New Roman"/>
                <w:sz w:val="12"/>
              </w:rPr>
            </w:pPr>
          </w:p>
        </w:tc>
        <w:tc>
          <w:tcPr>
            <w:tcW w:w="2503" w:type="dxa"/>
            <w:tcBorders>
              <w:top w:val="nil"/>
              <w:bottom w:val="nil"/>
            </w:tcBorders>
          </w:tcPr>
          <w:p w14:paraId="7A97A04E" w14:textId="77777777" w:rsidR="006D485B" w:rsidRPr="000C4658" w:rsidRDefault="006D485B">
            <w:pPr>
              <w:pStyle w:val="TableParagraph"/>
              <w:rPr>
                <w:rFonts w:ascii="Times New Roman"/>
                <w:sz w:val="12"/>
              </w:rPr>
            </w:pPr>
          </w:p>
        </w:tc>
        <w:tc>
          <w:tcPr>
            <w:tcW w:w="1229" w:type="dxa"/>
            <w:tcBorders>
              <w:top w:val="nil"/>
              <w:bottom w:val="nil"/>
            </w:tcBorders>
          </w:tcPr>
          <w:p w14:paraId="25EDBABC" w14:textId="77777777" w:rsidR="006D485B" w:rsidRPr="000C4658" w:rsidRDefault="006D485B">
            <w:pPr>
              <w:pStyle w:val="TableParagraph"/>
              <w:rPr>
                <w:rFonts w:ascii="Times New Roman"/>
                <w:sz w:val="12"/>
              </w:rPr>
            </w:pPr>
          </w:p>
        </w:tc>
        <w:tc>
          <w:tcPr>
            <w:tcW w:w="1011" w:type="dxa"/>
            <w:tcBorders>
              <w:top w:val="nil"/>
              <w:bottom w:val="nil"/>
            </w:tcBorders>
          </w:tcPr>
          <w:p w14:paraId="2C219571" w14:textId="77777777" w:rsidR="006D485B" w:rsidRPr="000C4658" w:rsidRDefault="006D485B">
            <w:pPr>
              <w:pStyle w:val="TableParagraph"/>
              <w:rPr>
                <w:rFonts w:ascii="Times New Roman"/>
                <w:sz w:val="12"/>
              </w:rPr>
            </w:pPr>
          </w:p>
        </w:tc>
        <w:tc>
          <w:tcPr>
            <w:tcW w:w="819" w:type="dxa"/>
            <w:tcBorders>
              <w:top w:val="nil"/>
              <w:bottom w:val="nil"/>
            </w:tcBorders>
          </w:tcPr>
          <w:p w14:paraId="1F6ECD0B" w14:textId="77777777" w:rsidR="006D485B" w:rsidRPr="000C4658" w:rsidRDefault="00C01BB2">
            <w:pPr>
              <w:pStyle w:val="TableParagraph"/>
              <w:spacing w:before="39"/>
              <w:ind w:left="188" w:right="180"/>
              <w:jc w:val="center"/>
              <w:rPr>
                <w:sz w:val="12"/>
              </w:rPr>
            </w:pPr>
            <w:r w:rsidRPr="000C4658">
              <w:rPr>
                <w:sz w:val="12"/>
              </w:rPr>
              <w:t>5.1.2.7</w:t>
            </w:r>
          </w:p>
          <w:p w14:paraId="78BCF34A" w14:textId="77777777" w:rsidR="006D485B" w:rsidRPr="000C4658" w:rsidRDefault="00C01BB2">
            <w:pPr>
              <w:pStyle w:val="TableParagraph"/>
              <w:spacing w:before="1" w:line="242" w:lineRule="auto"/>
              <w:ind w:left="64" w:right="53"/>
              <w:jc w:val="center"/>
              <w:rPr>
                <w:sz w:val="12"/>
              </w:rPr>
            </w:pPr>
            <w:r w:rsidRPr="000C4658">
              <w:rPr>
                <w:sz w:val="12"/>
              </w:rPr>
              <w:t>Vestuario, Blancos, Prendas de Protección y Artículos</w:t>
            </w:r>
          </w:p>
          <w:p w14:paraId="03CE44FD" w14:textId="77777777" w:rsidR="006D485B" w:rsidRPr="000C4658" w:rsidRDefault="00C01BB2">
            <w:pPr>
              <w:pStyle w:val="TableParagraph"/>
              <w:spacing w:before="4"/>
              <w:ind w:left="67" w:right="53"/>
              <w:jc w:val="center"/>
              <w:rPr>
                <w:sz w:val="12"/>
              </w:rPr>
            </w:pPr>
            <w:r w:rsidRPr="000C4658">
              <w:rPr>
                <w:sz w:val="12"/>
              </w:rPr>
              <w:t>Deportivos</w:t>
            </w:r>
          </w:p>
        </w:tc>
        <w:tc>
          <w:tcPr>
            <w:tcW w:w="896" w:type="dxa"/>
            <w:tcBorders>
              <w:top w:val="nil"/>
              <w:bottom w:val="nil"/>
            </w:tcBorders>
          </w:tcPr>
          <w:p w14:paraId="1B394EFE" w14:textId="77777777" w:rsidR="006D485B" w:rsidRPr="000C4658" w:rsidRDefault="006D485B">
            <w:pPr>
              <w:pStyle w:val="TableParagraph"/>
              <w:rPr>
                <w:rFonts w:ascii="Times New Roman"/>
                <w:sz w:val="12"/>
              </w:rPr>
            </w:pPr>
          </w:p>
        </w:tc>
        <w:tc>
          <w:tcPr>
            <w:tcW w:w="896" w:type="dxa"/>
            <w:tcBorders>
              <w:top w:val="nil"/>
              <w:bottom w:val="nil"/>
            </w:tcBorders>
          </w:tcPr>
          <w:p w14:paraId="009818C8" w14:textId="77777777" w:rsidR="006D485B" w:rsidRPr="000C4658" w:rsidRDefault="006D485B">
            <w:pPr>
              <w:pStyle w:val="TableParagraph"/>
              <w:rPr>
                <w:rFonts w:ascii="Times New Roman"/>
                <w:sz w:val="12"/>
              </w:rPr>
            </w:pPr>
          </w:p>
        </w:tc>
        <w:tc>
          <w:tcPr>
            <w:tcW w:w="894" w:type="dxa"/>
            <w:tcBorders>
              <w:top w:val="nil"/>
              <w:bottom w:val="nil"/>
            </w:tcBorders>
          </w:tcPr>
          <w:p w14:paraId="65FB4E1A" w14:textId="77777777" w:rsidR="006D485B" w:rsidRPr="000C4658" w:rsidRDefault="006D485B">
            <w:pPr>
              <w:pStyle w:val="TableParagraph"/>
              <w:rPr>
                <w:rFonts w:ascii="Times New Roman"/>
                <w:sz w:val="12"/>
              </w:rPr>
            </w:pPr>
          </w:p>
        </w:tc>
      </w:tr>
      <w:tr w:rsidR="006D485B" w:rsidRPr="000C4658" w14:paraId="1D88C20C" w14:textId="77777777">
        <w:trPr>
          <w:trHeight w:val="200"/>
        </w:trPr>
        <w:tc>
          <w:tcPr>
            <w:tcW w:w="468" w:type="dxa"/>
            <w:tcBorders>
              <w:top w:val="nil"/>
              <w:bottom w:val="nil"/>
            </w:tcBorders>
          </w:tcPr>
          <w:p w14:paraId="3BA3B52E" w14:textId="77777777" w:rsidR="006D485B" w:rsidRPr="000C4658" w:rsidRDefault="006D485B">
            <w:pPr>
              <w:pStyle w:val="TableParagraph"/>
              <w:rPr>
                <w:rFonts w:ascii="Times New Roman"/>
                <w:sz w:val="12"/>
              </w:rPr>
            </w:pPr>
          </w:p>
        </w:tc>
        <w:tc>
          <w:tcPr>
            <w:tcW w:w="2503" w:type="dxa"/>
            <w:tcBorders>
              <w:top w:val="nil"/>
              <w:bottom w:val="nil"/>
            </w:tcBorders>
          </w:tcPr>
          <w:p w14:paraId="126A70DE" w14:textId="77777777" w:rsidR="006D485B" w:rsidRPr="000C4658" w:rsidRDefault="006D485B">
            <w:pPr>
              <w:pStyle w:val="TableParagraph"/>
              <w:rPr>
                <w:rFonts w:ascii="Times New Roman"/>
                <w:sz w:val="12"/>
              </w:rPr>
            </w:pPr>
          </w:p>
        </w:tc>
        <w:tc>
          <w:tcPr>
            <w:tcW w:w="1229" w:type="dxa"/>
            <w:tcBorders>
              <w:top w:val="nil"/>
              <w:bottom w:val="nil"/>
            </w:tcBorders>
          </w:tcPr>
          <w:p w14:paraId="1878AF3F" w14:textId="77777777" w:rsidR="006D485B" w:rsidRPr="000C4658" w:rsidRDefault="006D485B">
            <w:pPr>
              <w:pStyle w:val="TableParagraph"/>
              <w:rPr>
                <w:rFonts w:ascii="Times New Roman"/>
                <w:sz w:val="12"/>
              </w:rPr>
            </w:pPr>
          </w:p>
        </w:tc>
        <w:tc>
          <w:tcPr>
            <w:tcW w:w="1011" w:type="dxa"/>
            <w:tcBorders>
              <w:top w:val="nil"/>
              <w:bottom w:val="nil"/>
            </w:tcBorders>
          </w:tcPr>
          <w:p w14:paraId="68E7B902" w14:textId="77777777" w:rsidR="006D485B" w:rsidRPr="000C4658" w:rsidRDefault="006D485B">
            <w:pPr>
              <w:pStyle w:val="TableParagraph"/>
              <w:rPr>
                <w:rFonts w:ascii="Times New Roman"/>
                <w:sz w:val="12"/>
              </w:rPr>
            </w:pPr>
          </w:p>
        </w:tc>
        <w:tc>
          <w:tcPr>
            <w:tcW w:w="819" w:type="dxa"/>
            <w:tcBorders>
              <w:top w:val="nil"/>
              <w:bottom w:val="nil"/>
            </w:tcBorders>
          </w:tcPr>
          <w:p w14:paraId="1CB1799D" w14:textId="77777777" w:rsidR="006D485B" w:rsidRPr="000C4658" w:rsidRDefault="00C01BB2">
            <w:pPr>
              <w:pStyle w:val="TableParagraph"/>
              <w:spacing w:before="19"/>
              <w:ind w:left="9"/>
              <w:jc w:val="center"/>
              <w:rPr>
                <w:sz w:val="12"/>
              </w:rPr>
            </w:pPr>
            <w:r w:rsidRPr="000C4658">
              <w:rPr>
                <w:w w:val="99"/>
                <w:sz w:val="12"/>
              </w:rPr>
              <w:t>o</w:t>
            </w:r>
          </w:p>
        </w:tc>
        <w:tc>
          <w:tcPr>
            <w:tcW w:w="896" w:type="dxa"/>
            <w:tcBorders>
              <w:top w:val="nil"/>
              <w:bottom w:val="nil"/>
            </w:tcBorders>
          </w:tcPr>
          <w:p w14:paraId="5F93477D" w14:textId="77777777" w:rsidR="006D485B" w:rsidRPr="000C4658" w:rsidRDefault="006D485B">
            <w:pPr>
              <w:pStyle w:val="TableParagraph"/>
              <w:rPr>
                <w:rFonts w:ascii="Times New Roman"/>
                <w:sz w:val="12"/>
              </w:rPr>
            </w:pPr>
          </w:p>
        </w:tc>
        <w:tc>
          <w:tcPr>
            <w:tcW w:w="896" w:type="dxa"/>
            <w:tcBorders>
              <w:top w:val="nil"/>
              <w:bottom w:val="nil"/>
            </w:tcBorders>
          </w:tcPr>
          <w:p w14:paraId="302A5CE1" w14:textId="77777777" w:rsidR="006D485B" w:rsidRPr="000C4658" w:rsidRDefault="006D485B">
            <w:pPr>
              <w:pStyle w:val="TableParagraph"/>
              <w:rPr>
                <w:rFonts w:ascii="Times New Roman"/>
                <w:sz w:val="12"/>
              </w:rPr>
            </w:pPr>
          </w:p>
        </w:tc>
        <w:tc>
          <w:tcPr>
            <w:tcW w:w="894" w:type="dxa"/>
            <w:tcBorders>
              <w:top w:val="nil"/>
              <w:bottom w:val="nil"/>
            </w:tcBorders>
          </w:tcPr>
          <w:p w14:paraId="6439EEBD" w14:textId="77777777" w:rsidR="006D485B" w:rsidRPr="000C4658" w:rsidRDefault="006D485B">
            <w:pPr>
              <w:pStyle w:val="TableParagraph"/>
              <w:rPr>
                <w:rFonts w:ascii="Times New Roman"/>
                <w:sz w:val="12"/>
              </w:rPr>
            </w:pPr>
          </w:p>
        </w:tc>
      </w:tr>
      <w:tr w:rsidR="006D485B" w:rsidRPr="000C4658" w14:paraId="1A739114" w14:textId="77777777">
        <w:trPr>
          <w:trHeight w:val="759"/>
        </w:trPr>
        <w:tc>
          <w:tcPr>
            <w:tcW w:w="468" w:type="dxa"/>
            <w:tcBorders>
              <w:top w:val="nil"/>
              <w:bottom w:val="nil"/>
            </w:tcBorders>
          </w:tcPr>
          <w:p w14:paraId="228903BA" w14:textId="77777777" w:rsidR="006D485B" w:rsidRPr="000C4658" w:rsidRDefault="006D485B">
            <w:pPr>
              <w:pStyle w:val="TableParagraph"/>
              <w:rPr>
                <w:rFonts w:ascii="Times New Roman"/>
                <w:sz w:val="12"/>
              </w:rPr>
            </w:pPr>
          </w:p>
        </w:tc>
        <w:tc>
          <w:tcPr>
            <w:tcW w:w="2503" w:type="dxa"/>
            <w:tcBorders>
              <w:top w:val="nil"/>
              <w:bottom w:val="nil"/>
            </w:tcBorders>
          </w:tcPr>
          <w:p w14:paraId="7D60C757" w14:textId="77777777" w:rsidR="006D485B" w:rsidRPr="000C4658" w:rsidRDefault="006D485B">
            <w:pPr>
              <w:pStyle w:val="TableParagraph"/>
              <w:rPr>
                <w:rFonts w:ascii="Times New Roman"/>
                <w:sz w:val="12"/>
              </w:rPr>
            </w:pPr>
          </w:p>
        </w:tc>
        <w:tc>
          <w:tcPr>
            <w:tcW w:w="1229" w:type="dxa"/>
            <w:tcBorders>
              <w:top w:val="nil"/>
              <w:bottom w:val="nil"/>
            </w:tcBorders>
          </w:tcPr>
          <w:p w14:paraId="04CC4D78" w14:textId="77777777" w:rsidR="006D485B" w:rsidRPr="000C4658" w:rsidRDefault="006D485B">
            <w:pPr>
              <w:pStyle w:val="TableParagraph"/>
              <w:rPr>
                <w:rFonts w:ascii="Times New Roman"/>
                <w:sz w:val="12"/>
              </w:rPr>
            </w:pPr>
          </w:p>
        </w:tc>
        <w:tc>
          <w:tcPr>
            <w:tcW w:w="1011" w:type="dxa"/>
            <w:tcBorders>
              <w:top w:val="nil"/>
              <w:bottom w:val="nil"/>
            </w:tcBorders>
          </w:tcPr>
          <w:p w14:paraId="2CC4A79F" w14:textId="77777777" w:rsidR="006D485B" w:rsidRPr="000C4658" w:rsidRDefault="006D485B">
            <w:pPr>
              <w:pStyle w:val="TableParagraph"/>
              <w:rPr>
                <w:rFonts w:ascii="Times New Roman"/>
                <w:sz w:val="12"/>
              </w:rPr>
            </w:pPr>
          </w:p>
        </w:tc>
        <w:tc>
          <w:tcPr>
            <w:tcW w:w="819" w:type="dxa"/>
            <w:tcBorders>
              <w:top w:val="nil"/>
              <w:bottom w:val="nil"/>
            </w:tcBorders>
          </w:tcPr>
          <w:p w14:paraId="0F5F4CFD" w14:textId="77777777" w:rsidR="006D485B" w:rsidRPr="000C4658" w:rsidRDefault="00C01BB2">
            <w:pPr>
              <w:pStyle w:val="TableParagraph"/>
              <w:spacing w:before="39"/>
              <w:ind w:left="188" w:right="180"/>
              <w:jc w:val="center"/>
              <w:rPr>
                <w:sz w:val="12"/>
              </w:rPr>
            </w:pPr>
            <w:r w:rsidRPr="000C4658">
              <w:rPr>
                <w:sz w:val="12"/>
              </w:rPr>
              <w:t>5.1.2.8</w:t>
            </w:r>
          </w:p>
          <w:p w14:paraId="561951A9" w14:textId="77777777" w:rsidR="006D485B" w:rsidRPr="000C4658" w:rsidRDefault="00C01BB2">
            <w:pPr>
              <w:pStyle w:val="TableParagraph"/>
              <w:spacing w:before="1" w:line="242" w:lineRule="auto"/>
              <w:ind w:left="67" w:right="53"/>
              <w:jc w:val="center"/>
              <w:rPr>
                <w:sz w:val="12"/>
              </w:rPr>
            </w:pPr>
            <w:r w:rsidRPr="000C4658">
              <w:rPr>
                <w:sz w:val="12"/>
              </w:rPr>
              <w:t>Materiales y Suministros para Seguridad</w:t>
            </w:r>
          </w:p>
        </w:tc>
        <w:tc>
          <w:tcPr>
            <w:tcW w:w="896" w:type="dxa"/>
            <w:tcBorders>
              <w:top w:val="nil"/>
              <w:bottom w:val="nil"/>
            </w:tcBorders>
          </w:tcPr>
          <w:p w14:paraId="245EB2BD" w14:textId="77777777" w:rsidR="006D485B" w:rsidRPr="000C4658" w:rsidRDefault="006D485B">
            <w:pPr>
              <w:pStyle w:val="TableParagraph"/>
              <w:rPr>
                <w:rFonts w:ascii="Times New Roman"/>
                <w:sz w:val="12"/>
              </w:rPr>
            </w:pPr>
          </w:p>
        </w:tc>
        <w:tc>
          <w:tcPr>
            <w:tcW w:w="896" w:type="dxa"/>
            <w:tcBorders>
              <w:top w:val="nil"/>
              <w:bottom w:val="nil"/>
            </w:tcBorders>
          </w:tcPr>
          <w:p w14:paraId="5FFBB72D" w14:textId="77777777" w:rsidR="006D485B" w:rsidRPr="000C4658" w:rsidRDefault="006D485B">
            <w:pPr>
              <w:pStyle w:val="TableParagraph"/>
              <w:rPr>
                <w:rFonts w:ascii="Times New Roman"/>
                <w:sz w:val="12"/>
              </w:rPr>
            </w:pPr>
          </w:p>
        </w:tc>
        <w:tc>
          <w:tcPr>
            <w:tcW w:w="894" w:type="dxa"/>
            <w:tcBorders>
              <w:top w:val="nil"/>
              <w:bottom w:val="nil"/>
            </w:tcBorders>
          </w:tcPr>
          <w:p w14:paraId="56AF343B" w14:textId="77777777" w:rsidR="006D485B" w:rsidRPr="000C4658" w:rsidRDefault="006D485B">
            <w:pPr>
              <w:pStyle w:val="TableParagraph"/>
              <w:rPr>
                <w:rFonts w:ascii="Times New Roman"/>
                <w:sz w:val="12"/>
              </w:rPr>
            </w:pPr>
          </w:p>
        </w:tc>
      </w:tr>
      <w:tr w:rsidR="006D485B" w:rsidRPr="000C4658" w14:paraId="559D0D3B" w14:textId="77777777">
        <w:trPr>
          <w:trHeight w:val="200"/>
        </w:trPr>
        <w:tc>
          <w:tcPr>
            <w:tcW w:w="468" w:type="dxa"/>
            <w:tcBorders>
              <w:top w:val="nil"/>
              <w:bottom w:val="nil"/>
            </w:tcBorders>
          </w:tcPr>
          <w:p w14:paraId="5E917758" w14:textId="77777777" w:rsidR="006D485B" w:rsidRPr="000C4658" w:rsidRDefault="006D485B">
            <w:pPr>
              <w:pStyle w:val="TableParagraph"/>
              <w:rPr>
                <w:rFonts w:ascii="Times New Roman"/>
                <w:sz w:val="12"/>
              </w:rPr>
            </w:pPr>
          </w:p>
        </w:tc>
        <w:tc>
          <w:tcPr>
            <w:tcW w:w="2503" w:type="dxa"/>
            <w:tcBorders>
              <w:top w:val="nil"/>
              <w:bottom w:val="nil"/>
            </w:tcBorders>
          </w:tcPr>
          <w:p w14:paraId="0D9C44F6" w14:textId="77777777" w:rsidR="006D485B" w:rsidRPr="000C4658" w:rsidRDefault="006D485B">
            <w:pPr>
              <w:pStyle w:val="TableParagraph"/>
              <w:rPr>
                <w:rFonts w:ascii="Times New Roman"/>
                <w:sz w:val="12"/>
              </w:rPr>
            </w:pPr>
          </w:p>
        </w:tc>
        <w:tc>
          <w:tcPr>
            <w:tcW w:w="1229" w:type="dxa"/>
            <w:tcBorders>
              <w:top w:val="nil"/>
              <w:bottom w:val="nil"/>
            </w:tcBorders>
          </w:tcPr>
          <w:p w14:paraId="3F0E4A9D" w14:textId="77777777" w:rsidR="006D485B" w:rsidRPr="000C4658" w:rsidRDefault="006D485B">
            <w:pPr>
              <w:pStyle w:val="TableParagraph"/>
              <w:rPr>
                <w:rFonts w:ascii="Times New Roman"/>
                <w:sz w:val="12"/>
              </w:rPr>
            </w:pPr>
          </w:p>
        </w:tc>
        <w:tc>
          <w:tcPr>
            <w:tcW w:w="1011" w:type="dxa"/>
            <w:tcBorders>
              <w:top w:val="nil"/>
              <w:bottom w:val="nil"/>
            </w:tcBorders>
          </w:tcPr>
          <w:p w14:paraId="22513A2F" w14:textId="77777777" w:rsidR="006D485B" w:rsidRPr="000C4658" w:rsidRDefault="006D485B">
            <w:pPr>
              <w:pStyle w:val="TableParagraph"/>
              <w:rPr>
                <w:rFonts w:ascii="Times New Roman"/>
                <w:sz w:val="12"/>
              </w:rPr>
            </w:pPr>
          </w:p>
        </w:tc>
        <w:tc>
          <w:tcPr>
            <w:tcW w:w="819" w:type="dxa"/>
            <w:tcBorders>
              <w:top w:val="nil"/>
              <w:bottom w:val="nil"/>
            </w:tcBorders>
          </w:tcPr>
          <w:p w14:paraId="2131EC0D" w14:textId="77777777" w:rsidR="006D485B" w:rsidRPr="000C4658" w:rsidRDefault="00C01BB2">
            <w:pPr>
              <w:pStyle w:val="TableParagraph"/>
              <w:spacing w:before="19"/>
              <w:ind w:left="9"/>
              <w:jc w:val="center"/>
              <w:rPr>
                <w:sz w:val="12"/>
              </w:rPr>
            </w:pPr>
            <w:r w:rsidRPr="000C4658">
              <w:rPr>
                <w:w w:val="99"/>
                <w:sz w:val="12"/>
              </w:rPr>
              <w:t>o</w:t>
            </w:r>
          </w:p>
        </w:tc>
        <w:tc>
          <w:tcPr>
            <w:tcW w:w="896" w:type="dxa"/>
            <w:tcBorders>
              <w:top w:val="nil"/>
              <w:bottom w:val="nil"/>
            </w:tcBorders>
          </w:tcPr>
          <w:p w14:paraId="1339736F" w14:textId="77777777" w:rsidR="006D485B" w:rsidRPr="000C4658" w:rsidRDefault="006D485B">
            <w:pPr>
              <w:pStyle w:val="TableParagraph"/>
              <w:rPr>
                <w:rFonts w:ascii="Times New Roman"/>
                <w:sz w:val="12"/>
              </w:rPr>
            </w:pPr>
          </w:p>
        </w:tc>
        <w:tc>
          <w:tcPr>
            <w:tcW w:w="896" w:type="dxa"/>
            <w:tcBorders>
              <w:top w:val="nil"/>
              <w:bottom w:val="nil"/>
            </w:tcBorders>
          </w:tcPr>
          <w:p w14:paraId="1E0E3275" w14:textId="77777777" w:rsidR="006D485B" w:rsidRPr="000C4658" w:rsidRDefault="006D485B">
            <w:pPr>
              <w:pStyle w:val="TableParagraph"/>
              <w:rPr>
                <w:rFonts w:ascii="Times New Roman"/>
                <w:sz w:val="12"/>
              </w:rPr>
            </w:pPr>
          </w:p>
        </w:tc>
        <w:tc>
          <w:tcPr>
            <w:tcW w:w="894" w:type="dxa"/>
            <w:tcBorders>
              <w:top w:val="nil"/>
              <w:bottom w:val="nil"/>
            </w:tcBorders>
          </w:tcPr>
          <w:p w14:paraId="21B270C6" w14:textId="77777777" w:rsidR="006D485B" w:rsidRPr="000C4658" w:rsidRDefault="006D485B">
            <w:pPr>
              <w:pStyle w:val="TableParagraph"/>
              <w:rPr>
                <w:rFonts w:ascii="Times New Roman"/>
                <w:sz w:val="12"/>
              </w:rPr>
            </w:pPr>
          </w:p>
        </w:tc>
      </w:tr>
      <w:tr w:rsidR="006D485B" w:rsidRPr="000C4658" w14:paraId="1C9D3F64" w14:textId="77777777">
        <w:trPr>
          <w:trHeight w:val="917"/>
        </w:trPr>
        <w:tc>
          <w:tcPr>
            <w:tcW w:w="468" w:type="dxa"/>
            <w:tcBorders>
              <w:top w:val="nil"/>
              <w:bottom w:val="nil"/>
            </w:tcBorders>
          </w:tcPr>
          <w:p w14:paraId="05117E35" w14:textId="77777777" w:rsidR="006D485B" w:rsidRPr="000C4658" w:rsidRDefault="006D485B">
            <w:pPr>
              <w:pStyle w:val="TableParagraph"/>
              <w:rPr>
                <w:rFonts w:ascii="Times New Roman"/>
                <w:sz w:val="12"/>
              </w:rPr>
            </w:pPr>
          </w:p>
        </w:tc>
        <w:tc>
          <w:tcPr>
            <w:tcW w:w="2503" w:type="dxa"/>
            <w:tcBorders>
              <w:top w:val="nil"/>
              <w:bottom w:val="nil"/>
            </w:tcBorders>
          </w:tcPr>
          <w:p w14:paraId="0B236EB4" w14:textId="77777777" w:rsidR="006D485B" w:rsidRPr="000C4658" w:rsidRDefault="006D485B">
            <w:pPr>
              <w:pStyle w:val="TableParagraph"/>
              <w:rPr>
                <w:rFonts w:ascii="Times New Roman"/>
                <w:sz w:val="12"/>
              </w:rPr>
            </w:pPr>
          </w:p>
        </w:tc>
        <w:tc>
          <w:tcPr>
            <w:tcW w:w="1229" w:type="dxa"/>
            <w:tcBorders>
              <w:top w:val="nil"/>
              <w:bottom w:val="nil"/>
            </w:tcBorders>
          </w:tcPr>
          <w:p w14:paraId="695AB2C0" w14:textId="77777777" w:rsidR="006D485B" w:rsidRPr="000C4658" w:rsidRDefault="006D485B">
            <w:pPr>
              <w:pStyle w:val="TableParagraph"/>
              <w:rPr>
                <w:rFonts w:ascii="Times New Roman"/>
                <w:sz w:val="12"/>
              </w:rPr>
            </w:pPr>
          </w:p>
        </w:tc>
        <w:tc>
          <w:tcPr>
            <w:tcW w:w="1011" w:type="dxa"/>
            <w:tcBorders>
              <w:top w:val="nil"/>
              <w:bottom w:val="nil"/>
            </w:tcBorders>
          </w:tcPr>
          <w:p w14:paraId="578854E7" w14:textId="77777777" w:rsidR="006D485B" w:rsidRPr="000C4658" w:rsidRDefault="006D485B">
            <w:pPr>
              <w:pStyle w:val="TableParagraph"/>
              <w:rPr>
                <w:rFonts w:ascii="Times New Roman"/>
                <w:sz w:val="12"/>
              </w:rPr>
            </w:pPr>
          </w:p>
        </w:tc>
        <w:tc>
          <w:tcPr>
            <w:tcW w:w="819" w:type="dxa"/>
            <w:tcBorders>
              <w:top w:val="nil"/>
              <w:bottom w:val="nil"/>
            </w:tcBorders>
          </w:tcPr>
          <w:p w14:paraId="242E0400" w14:textId="77777777" w:rsidR="006D485B" w:rsidRPr="000C4658" w:rsidRDefault="00C01BB2">
            <w:pPr>
              <w:pStyle w:val="TableParagraph"/>
              <w:spacing w:before="39"/>
              <w:ind w:left="188" w:right="180"/>
              <w:jc w:val="center"/>
              <w:rPr>
                <w:sz w:val="12"/>
              </w:rPr>
            </w:pPr>
            <w:r w:rsidRPr="000C4658">
              <w:rPr>
                <w:sz w:val="12"/>
              </w:rPr>
              <w:t>5.1.2.9</w:t>
            </w:r>
          </w:p>
          <w:p w14:paraId="145C44ED" w14:textId="77777777" w:rsidR="006D485B" w:rsidRPr="000C4658" w:rsidRDefault="00C01BB2">
            <w:pPr>
              <w:pStyle w:val="TableParagraph"/>
              <w:spacing w:before="1" w:line="242" w:lineRule="auto"/>
              <w:ind w:left="75" w:right="64" w:firstLine="10"/>
              <w:jc w:val="center"/>
              <w:rPr>
                <w:sz w:val="12"/>
              </w:rPr>
            </w:pPr>
            <w:r w:rsidRPr="000C4658">
              <w:rPr>
                <w:spacing w:val="-8"/>
                <w:sz w:val="12"/>
              </w:rPr>
              <w:t xml:space="preserve">Herramientas </w:t>
            </w:r>
            <w:r w:rsidRPr="000C4658">
              <w:rPr>
                <w:sz w:val="12"/>
              </w:rPr>
              <w:t>Refacciones</w:t>
            </w:r>
            <w:r w:rsidRPr="000C4658">
              <w:rPr>
                <w:w w:val="99"/>
                <w:sz w:val="12"/>
              </w:rPr>
              <w:t xml:space="preserve"> </w:t>
            </w:r>
            <w:r w:rsidRPr="000C4658">
              <w:rPr>
                <w:sz w:val="12"/>
              </w:rPr>
              <w:t>y        Accesorios Menores</w:t>
            </w:r>
          </w:p>
        </w:tc>
        <w:tc>
          <w:tcPr>
            <w:tcW w:w="896" w:type="dxa"/>
            <w:tcBorders>
              <w:top w:val="nil"/>
              <w:bottom w:val="nil"/>
            </w:tcBorders>
          </w:tcPr>
          <w:p w14:paraId="32CCF22B" w14:textId="77777777" w:rsidR="006D485B" w:rsidRPr="000C4658" w:rsidRDefault="006D485B">
            <w:pPr>
              <w:pStyle w:val="TableParagraph"/>
              <w:rPr>
                <w:rFonts w:ascii="Times New Roman"/>
                <w:sz w:val="12"/>
              </w:rPr>
            </w:pPr>
          </w:p>
        </w:tc>
        <w:tc>
          <w:tcPr>
            <w:tcW w:w="896" w:type="dxa"/>
            <w:tcBorders>
              <w:top w:val="nil"/>
              <w:bottom w:val="nil"/>
            </w:tcBorders>
          </w:tcPr>
          <w:p w14:paraId="7B732CB1" w14:textId="77777777" w:rsidR="006D485B" w:rsidRPr="000C4658" w:rsidRDefault="006D485B">
            <w:pPr>
              <w:pStyle w:val="TableParagraph"/>
              <w:rPr>
                <w:rFonts w:ascii="Times New Roman"/>
                <w:sz w:val="12"/>
              </w:rPr>
            </w:pPr>
          </w:p>
        </w:tc>
        <w:tc>
          <w:tcPr>
            <w:tcW w:w="894" w:type="dxa"/>
            <w:tcBorders>
              <w:top w:val="nil"/>
              <w:bottom w:val="nil"/>
            </w:tcBorders>
          </w:tcPr>
          <w:p w14:paraId="0C8670AC" w14:textId="77777777" w:rsidR="006D485B" w:rsidRPr="000C4658" w:rsidRDefault="006D485B">
            <w:pPr>
              <w:pStyle w:val="TableParagraph"/>
              <w:rPr>
                <w:rFonts w:ascii="Times New Roman"/>
                <w:sz w:val="12"/>
              </w:rPr>
            </w:pPr>
          </w:p>
        </w:tc>
      </w:tr>
      <w:tr w:rsidR="006D485B" w:rsidRPr="000C4658" w14:paraId="68A52F00" w14:textId="77777777">
        <w:trPr>
          <w:trHeight w:val="640"/>
        </w:trPr>
        <w:tc>
          <w:tcPr>
            <w:tcW w:w="468" w:type="dxa"/>
            <w:tcBorders>
              <w:top w:val="nil"/>
              <w:bottom w:val="nil"/>
            </w:tcBorders>
          </w:tcPr>
          <w:p w14:paraId="5795AF0D" w14:textId="77777777" w:rsidR="006D485B" w:rsidRPr="000C4658" w:rsidRDefault="00C01BB2">
            <w:pPr>
              <w:pStyle w:val="TableParagraph"/>
              <w:spacing w:before="38"/>
              <w:ind w:left="145" w:right="134"/>
              <w:jc w:val="center"/>
              <w:rPr>
                <w:sz w:val="12"/>
              </w:rPr>
            </w:pPr>
            <w:r w:rsidRPr="000C4658">
              <w:rPr>
                <w:sz w:val="12"/>
              </w:rPr>
              <w:t>11</w:t>
            </w:r>
          </w:p>
        </w:tc>
        <w:tc>
          <w:tcPr>
            <w:tcW w:w="2503" w:type="dxa"/>
            <w:tcBorders>
              <w:top w:val="nil"/>
              <w:bottom w:val="nil"/>
            </w:tcBorders>
          </w:tcPr>
          <w:p w14:paraId="246969C1" w14:textId="77777777" w:rsidR="006D485B" w:rsidRPr="000C4658" w:rsidRDefault="00C01BB2">
            <w:pPr>
              <w:pStyle w:val="TableParagraph"/>
              <w:spacing w:before="40"/>
              <w:ind w:left="71" w:right="56"/>
              <w:jc w:val="both"/>
              <w:rPr>
                <w:rFonts w:ascii="Cambria" w:hAnsi="Cambria"/>
                <w:b/>
                <w:sz w:val="12"/>
              </w:rPr>
            </w:pPr>
            <w:r w:rsidRPr="000C4658">
              <w:rPr>
                <w:sz w:val="12"/>
              </w:rPr>
              <w:t xml:space="preserve">Por la expedición de la cuenta por liquidar certificada para el pago de materiales y suministros. </w:t>
            </w:r>
            <w:r w:rsidRPr="000C4658">
              <w:rPr>
                <w:rFonts w:ascii="Cambria" w:hAnsi="Cambria"/>
                <w:b/>
                <w:sz w:val="12"/>
              </w:rPr>
              <w:t>↭</w:t>
            </w:r>
          </w:p>
        </w:tc>
        <w:tc>
          <w:tcPr>
            <w:tcW w:w="1229" w:type="dxa"/>
            <w:tcBorders>
              <w:top w:val="nil"/>
              <w:bottom w:val="nil"/>
            </w:tcBorders>
          </w:tcPr>
          <w:p w14:paraId="7B0AD765" w14:textId="77777777" w:rsidR="006D485B" w:rsidRPr="000C4658" w:rsidRDefault="00C01BB2">
            <w:pPr>
              <w:pStyle w:val="TableParagraph"/>
              <w:tabs>
                <w:tab w:val="left" w:pos="1090"/>
              </w:tabs>
              <w:spacing w:before="40" w:line="242" w:lineRule="auto"/>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69F62610" w14:textId="77777777" w:rsidR="006D485B" w:rsidRPr="000C4658" w:rsidRDefault="00C01BB2">
            <w:pPr>
              <w:pStyle w:val="TableParagraph"/>
              <w:spacing w:before="38"/>
              <w:ind w:left="214" w:right="200"/>
              <w:jc w:val="center"/>
              <w:rPr>
                <w:sz w:val="12"/>
              </w:rPr>
            </w:pPr>
            <w:r w:rsidRPr="000C4658">
              <w:rPr>
                <w:sz w:val="12"/>
              </w:rPr>
              <w:t>Frecuente</w:t>
            </w:r>
          </w:p>
        </w:tc>
        <w:tc>
          <w:tcPr>
            <w:tcW w:w="819" w:type="dxa"/>
            <w:tcBorders>
              <w:top w:val="nil"/>
              <w:bottom w:val="nil"/>
            </w:tcBorders>
          </w:tcPr>
          <w:p w14:paraId="231F3511" w14:textId="77777777" w:rsidR="006D485B" w:rsidRPr="000C4658" w:rsidRDefault="006D485B">
            <w:pPr>
              <w:pStyle w:val="TableParagraph"/>
              <w:rPr>
                <w:rFonts w:ascii="Times New Roman"/>
                <w:sz w:val="12"/>
              </w:rPr>
            </w:pPr>
          </w:p>
        </w:tc>
        <w:tc>
          <w:tcPr>
            <w:tcW w:w="896" w:type="dxa"/>
            <w:tcBorders>
              <w:top w:val="nil"/>
              <w:bottom w:val="nil"/>
            </w:tcBorders>
          </w:tcPr>
          <w:p w14:paraId="7F438D50" w14:textId="77777777" w:rsidR="006D485B" w:rsidRPr="000C4658" w:rsidRDefault="006D485B">
            <w:pPr>
              <w:pStyle w:val="TableParagraph"/>
              <w:rPr>
                <w:rFonts w:ascii="Times New Roman"/>
                <w:sz w:val="12"/>
              </w:rPr>
            </w:pPr>
          </w:p>
        </w:tc>
        <w:tc>
          <w:tcPr>
            <w:tcW w:w="896" w:type="dxa"/>
            <w:tcBorders>
              <w:top w:val="nil"/>
              <w:bottom w:val="nil"/>
            </w:tcBorders>
          </w:tcPr>
          <w:p w14:paraId="5D91227B" w14:textId="77777777" w:rsidR="006D485B" w:rsidRPr="000C4658" w:rsidRDefault="00C01BB2">
            <w:pPr>
              <w:pStyle w:val="TableParagraph"/>
              <w:spacing w:before="40"/>
              <w:ind w:left="86" w:right="81"/>
              <w:jc w:val="center"/>
              <w:rPr>
                <w:sz w:val="12"/>
              </w:rPr>
            </w:pPr>
            <w:r w:rsidRPr="000C4658">
              <w:rPr>
                <w:sz w:val="12"/>
              </w:rPr>
              <w:t>8.2.6</w:t>
            </w:r>
          </w:p>
          <w:p w14:paraId="23E4C298" w14:textId="77777777" w:rsidR="006D485B" w:rsidRPr="000C4658" w:rsidRDefault="00C01BB2">
            <w:pPr>
              <w:pStyle w:val="TableParagraph"/>
              <w:spacing w:before="2" w:line="244" w:lineRule="auto"/>
              <w:ind w:left="81" w:right="73"/>
              <w:jc w:val="center"/>
              <w:rPr>
                <w:sz w:val="12"/>
              </w:rPr>
            </w:pPr>
            <w:r w:rsidRPr="000C4658">
              <w:rPr>
                <w:sz w:val="12"/>
              </w:rPr>
              <w:t>Presupuesto</w:t>
            </w:r>
            <w:r w:rsidRPr="000C4658">
              <w:rPr>
                <w:w w:val="99"/>
                <w:sz w:val="12"/>
              </w:rPr>
              <w:t xml:space="preserve"> </w:t>
            </w:r>
            <w:r w:rsidRPr="000C4658">
              <w:rPr>
                <w:sz w:val="12"/>
              </w:rPr>
              <w:t>de Egresos Ejercido</w:t>
            </w:r>
          </w:p>
        </w:tc>
        <w:tc>
          <w:tcPr>
            <w:tcW w:w="894" w:type="dxa"/>
            <w:tcBorders>
              <w:top w:val="nil"/>
              <w:bottom w:val="nil"/>
            </w:tcBorders>
          </w:tcPr>
          <w:p w14:paraId="1A0A0901" w14:textId="77777777" w:rsidR="006D485B" w:rsidRPr="000C4658" w:rsidRDefault="00C01BB2">
            <w:pPr>
              <w:pStyle w:val="TableParagraph"/>
              <w:spacing w:before="40"/>
              <w:ind w:left="83" w:right="82"/>
              <w:jc w:val="center"/>
              <w:rPr>
                <w:sz w:val="12"/>
              </w:rPr>
            </w:pPr>
            <w:r w:rsidRPr="000C4658">
              <w:rPr>
                <w:sz w:val="12"/>
              </w:rPr>
              <w:t>8.2.5</w:t>
            </w:r>
          </w:p>
          <w:p w14:paraId="0E081F4B" w14:textId="77777777" w:rsidR="006D485B" w:rsidRPr="000C4658" w:rsidRDefault="00C01BB2">
            <w:pPr>
              <w:pStyle w:val="TableParagraph"/>
              <w:spacing w:before="2" w:line="244" w:lineRule="auto"/>
              <w:ind w:left="133" w:right="99" w:hanging="32"/>
              <w:jc w:val="both"/>
              <w:rPr>
                <w:sz w:val="12"/>
              </w:rPr>
            </w:pPr>
            <w:r w:rsidRPr="000C4658">
              <w:rPr>
                <w:sz w:val="12"/>
              </w:rPr>
              <w:t>Presupuesto de Egresos Devengado</w:t>
            </w:r>
          </w:p>
        </w:tc>
      </w:tr>
      <w:tr w:rsidR="006D485B" w:rsidRPr="000C4658" w14:paraId="404EAADB" w14:textId="77777777">
        <w:trPr>
          <w:trHeight w:val="638"/>
        </w:trPr>
        <w:tc>
          <w:tcPr>
            <w:tcW w:w="468" w:type="dxa"/>
            <w:tcBorders>
              <w:top w:val="nil"/>
              <w:bottom w:val="nil"/>
            </w:tcBorders>
          </w:tcPr>
          <w:p w14:paraId="2408FA07" w14:textId="77777777" w:rsidR="006D485B" w:rsidRPr="000C4658" w:rsidRDefault="00C01BB2">
            <w:pPr>
              <w:pStyle w:val="TableParagraph"/>
              <w:spacing w:before="38"/>
              <w:ind w:left="145" w:right="134"/>
              <w:jc w:val="center"/>
              <w:rPr>
                <w:sz w:val="12"/>
              </w:rPr>
            </w:pPr>
            <w:r w:rsidRPr="000C4658">
              <w:rPr>
                <w:sz w:val="12"/>
              </w:rPr>
              <w:t>12</w:t>
            </w:r>
          </w:p>
        </w:tc>
        <w:tc>
          <w:tcPr>
            <w:tcW w:w="2503" w:type="dxa"/>
            <w:tcBorders>
              <w:top w:val="nil"/>
              <w:bottom w:val="nil"/>
            </w:tcBorders>
          </w:tcPr>
          <w:p w14:paraId="076CAF05" w14:textId="77777777" w:rsidR="006D485B" w:rsidRPr="000C4658" w:rsidRDefault="00C01BB2">
            <w:pPr>
              <w:pStyle w:val="TableParagraph"/>
              <w:spacing w:before="40"/>
              <w:ind w:left="71" w:right="69"/>
              <w:rPr>
                <w:rFonts w:ascii="Cambria" w:hAnsi="Cambria"/>
                <w:b/>
                <w:sz w:val="12"/>
              </w:rPr>
            </w:pPr>
            <w:r w:rsidRPr="000C4658">
              <w:rPr>
                <w:sz w:val="12"/>
              </w:rPr>
              <w:t>Por el pago de la adquisición de materiales y suministros.</w:t>
            </w:r>
            <w:r w:rsidRPr="000C4658">
              <w:rPr>
                <w:spacing w:val="-5"/>
                <w:sz w:val="12"/>
              </w:rPr>
              <w:t xml:space="preserve"> </w:t>
            </w:r>
            <w:r w:rsidRPr="000C4658">
              <w:rPr>
                <w:rFonts w:ascii="Cambria" w:hAnsi="Cambria"/>
                <w:b/>
                <w:sz w:val="12"/>
              </w:rPr>
              <w:t>↭</w:t>
            </w:r>
          </w:p>
        </w:tc>
        <w:tc>
          <w:tcPr>
            <w:tcW w:w="1229" w:type="dxa"/>
            <w:tcBorders>
              <w:top w:val="nil"/>
              <w:bottom w:val="nil"/>
            </w:tcBorders>
          </w:tcPr>
          <w:p w14:paraId="6F830970" w14:textId="77777777" w:rsidR="006D485B" w:rsidRPr="000C4658" w:rsidRDefault="00C01BB2">
            <w:pPr>
              <w:pStyle w:val="TableParagraph"/>
              <w:tabs>
                <w:tab w:val="left" w:pos="997"/>
              </w:tabs>
              <w:spacing w:before="40"/>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110DF77D" w14:textId="77777777" w:rsidR="006D485B" w:rsidRPr="000C4658" w:rsidRDefault="00C01BB2">
            <w:pPr>
              <w:pStyle w:val="TableParagraph"/>
              <w:spacing w:before="38"/>
              <w:ind w:left="214" w:right="200"/>
              <w:jc w:val="center"/>
              <w:rPr>
                <w:sz w:val="12"/>
              </w:rPr>
            </w:pPr>
            <w:r w:rsidRPr="000C4658">
              <w:rPr>
                <w:sz w:val="12"/>
              </w:rPr>
              <w:t>Frecuente</w:t>
            </w:r>
          </w:p>
        </w:tc>
        <w:tc>
          <w:tcPr>
            <w:tcW w:w="819" w:type="dxa"/>
            <w:tcBorders>
              <w:top w:val="nil"/>
              <w:bottom w:val="nil"/>
            </w:tcBorders>
          </w:tcPr>
          <w:p w14:paraId="5FDC3C2B" w14:textId="77777777" w:rsidR="006D485B" w:rsidRPr="000C4658" w:rsidRDefault="00C01BB2">
            <w:pPr>
              <w:pStyle w:val="TableParagraph"/>
              <w:spacing w:before="40"/>
              <w:ind w:left="222"/>
              <w:rPr>
                <w:sz w:val="12"/>
              </w:rPr>
            </w:pPr>
            <w:r w:rsidRPr="000C4658">
              <w:rPr>
                <w:sz w:val="12"/>
              </w:rPr>
              <w:t>2.1.1.2</w:t>
            </w:r>
          </w:p>
          <w:p w14:paraId="1EFD1B95" w14:textId="77777777" w:rsidR="006D485B" w:rsidRPr="000C4658" w:rsidRDefault="00C01BB2">
            <w:pPr>
              <w:pStyle w:val="TableParagraph"/>
              <w:spacing w:before="2"/>
              <w:ind w:left="92" w:right="79" w:firstLine="16"/>
              <w:jc w:val="both"/>
              <w:rPr>
                <w:sz w:val="12"/>
              </w:rPr>
            </w:pPr>
            <w:r w:rsidRPr="000C4658">
              <w:rPr>
                <w:spacing w:val="-8"/>
                <w:sz w:val="12"/>
              </w:rPr>
              <w:t xml:space="preserve">Proveedores </w:t>
            </w:r>
            <w:r w:rsidRPr="000C4658">
              <w:rPr>
                <w:sz w:val="12"/>
              </w:rPr>
              <w:t xml:space="preserve">por Pagar a Corto </w:t>
            </w:r>
            <w:r w:rsidRPr="000C4658">
              <w:rPr>
                <w:spacing w:val="-4"/>
                <w:sz w:val="12"/>
              </w:rPr>
              <w:t>Plazo</w:t>
            </w:r>
          </w:p>
        </w:tc>
        <w:tc>
          <w:tcPr>
            <w:tcW w:w="896" w:type="dxa"/>
            <w:tcBorders>
              <w:top w:val="nil"/>
              <w:bottom w:val="nil"/>
            </w:tcBorders>
          </w:tcPr>
          <w:p w14:paraId="6F17F46C" w14:textId="77777777" w:rsidR="006D485B" w:rsidRPr="000C4658" w:rsidRDefault="00C01BB2">
            <w:pPr>
              <w:pStyle w:val="TableParagraph"/>
              <w:spacing w:before="40"/>
              <w:ind w:left="260"/>
              <w:rPr>
                <w:sz w:val="12"/>
              </w:rPr>
            </w:pPr>
            <w:r w:rsidRPr="000C4658">
              <w:rPr>
                <w:sz w:val="12"/>
              </w:rPr>
              <w:t>1.1.1.2</w:t>
            </w:r>
          </w:p>
          <w:p w14:paraId="0508D683" w14:textId="77777777" w:rsidR="006D485B" w:rsidRPr="000C4658" w:rsidRDefault="00C01BB2">
            <w:pPr>
              <w:pStyle w:val="TableParagraph"/>
              <w:spacing w:before="2"/>
              <w:ind w:left="188" w:right="159" w:firstLine="40"/>
              <w:rPr>
                <w:sz w:val="12"/>
              </w:rPr>
            </w:pPr>
            <w:r w:rsidRPr="000C4658">
              <w:rPr>
                <w:sz w:val="12"/>
              </w:rPr>
              <w:t>Bancos/ Tesorería</w:t>
            </w:r>
          </w:p>
        </w:tc>
        <w:tc>
          <w:tcPr>
            <w:tcW w:w="896" w:type="dxa"/>
            <w:tcBorders>
              <w:top w:val="nil"/>
              <w:bottom w:val="nil"/>
            </w:tcBorders>
          </w:tcPr>
          <w:p w14:paraId="3F1A1C0F" w14:textId="77777777" w:rsidR="006D485B" w:rsidRPr="000C4658" w:rsidRDefault="00C01BB2">
            <w:pPr>
              <w:pStyle w:val="TableParagraph"/>
              <w:spacing w:before="40"/>
              <w:ind w:left="86" w:right="81"/>
              <w:jc w:val="center"/>
              <w:rPr>
                <w:sz w:val="12"/>
              </w:rPr>
            </w:pPr>
            <w:r w:rsidRPr="000C4658">
              <w:rPr>
                <w:sz w:val="12"/>
              </w:rPr>
              <w:t>8.2.7</w:t>
            </w:r>
          </w:p>
          <w:p w14:paraId="67B33554" w14:textId="77777777" w:rsidR="006D485B" w:rsidRPr="000C4658" w:rsidRDefault="00C01BB2">
            <w:pPr>
              <w:pStyle w:val="TableParagraph"/>
              <w:spacing w:before="2"/>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6111B519" w14:textId="77777777" w:rsidR="006D485B" w:rsidRPr="000C4658" w:rsidRDefault="00C01BB2">
            <w:pPr>
              <w:pStyle w:val="TableParagraph"/>
              <w:spacing w:before="40"/>
              <w:ind w:left="83" w:right="82"/>
              <w:jc w:val="center"/>
              <w:rPr>
                <w:sz w:val="12"/>
              </w:rPr>
            </w:pPr>
            <w:r w:rsidRPr="000C4658">
              <w:rPr>
                <w:sz w:val="12"/>
              </w:rPr>
              <w:t>8.2.6</w:t>
            </w:r>
          </w:p>
          <w:p w14:paraId="7F5D7B43" w14:textId="77777777" w:rsidR="006D485B" w:rsidRPr="000C4658" w:rsidRDefault="00C01BB2">
            <w:pPr>
              <w:pStyle w:val="TableParagraph"/>
              <w:spacing w:before="2"/>
              <w:ind w:left="83" w:right="80"/>
              <w:jc w:val="center"/>
              <w:rPr>
                <w:sz w:val="12"/>
              </w:rPr>
            </w:pPr>
            <w:r w:rsidRPr="000C4658">
              <w:rPr>
                <w:w w:val="95"/>
                <w:sz w:val="12"/>
              </w:rPr>
              <w:t xml:space="preserve">Presupuesto </w:t>
            </w:r>
            <w:r w:rsidRPr="000C4658">
              <w:rPr>
                <w:sz w:val="12"/>
              </w:rPr>
              <w:t>de Egresos Ejercido</w:t>
            </w:r>
          </w:p>
        </w:tc>
      </w:tr>
      <w:tr w:rsidR="006D485B" w:rsidRPr="000C4658" w14:paraId="5124D59F" w14:textId="77777777">
        <w:trPr>
          <w:trHeight w:val="1041"/>
        </w:trPr>
        <w:tc>
          <w:tcPr>
            <w:tcW w:w="468" w:type="dxa"/>
            <w:tcBorders>
              <w:top w:val="nil"/>
              <w:bottom w:val="nil"/>
            </w:tcBorders>
          </w:tcPr>
          <w:p w14:paraId="24FD7498" w14:textId="77777777" w:rsidR="006D485B" w:rsidRPr="000C4658" w:rsidRDefault="00C01BB2">
            <w:pPr>
              <w:pStyle w:val="TableParagraph"/>
              <w:spacing w:before="38"/>
              <w:ind w:left="145" w:right="134"/>
              <w:jc w:val="center"/>
              <w:rPr>
                <w:sz w:val="12"/>
              </w:rPr>
            </w:pPr>
            <w:r w:rsidRPr="000C4658">
              <w:rPr>
                <w:sz w:val="12"/>
              </w:rPr>
              <w:t>13</w:t>
            </w:r>
          </w:p>
        </w:tc>
        <w:tc>
          <w:tcPr>
            <w:tcW w:w="2503" w:type="dxa"/>
            <w:tcBorders>
              <w:top w:val="nil"/>
              <w:bottom w:val="nil"/>
            </w:tcBorders>
          </w:tcPr>
          <w:p w14:paraId="2A6EA750" w14:textId="77777777" w:rsidR="006D485B" w:rsidRPr="000C4658" w:rsidRDefault="00C01BB2">
            <w:pPr>
              <w:pStyle w:val="TableParagraph"/>
              <w:spacing w:before="40"/>
              <w:ind w:left="71" w:right="55"/>
              <w:rPr>
                <w:sz w:val="12"/>
              </w:rPr>
            </w:pPr>
            <w:r w:rsidRPr="000C4658">
              <w:rPr>
                <w:sz w:val="12"/>
              </w:rPr>
              <w:t>Por la devolución de materiales y suministros (antes del pago).</w:t>
            </w:r>
          </w:p>
        </w:tc>
        <w:tc>
          <w:tcPr>
            <w:tcW w:w="1229" w:type="dxa"/>
            <w:tcBorders>
              <w:top w:val="nil"/>
              <w:bottom w:val="nil"/>
            </w:tcBorders>
          </w:tcPr>
          <w:p w14:paraId="72157576" w14:textId="77777777" w:rsidR="006D485B" w:rsidRPr="000C4658" w:rsidRDefault="00C01BB2">
            <w:pPr>
              <w:pStyle w:val="TableParagraph"/>
              <w:tabs>
                <w:tab w:val="left" w:pos="1088"/>
              </w:tabs>
              <w:spacing w:before="40"/>
              <w:ind w:left="71" w:right="55"/>
              <w:rPr>
                <w:sz w:val="12"/>
              </w:rPr>
            </w:pPr>
            <w:r w:rsidRPr="000C4658">
              <w:rPr>
                <w:sz w:val="12"/>
              </w:rPr>
              <w:t xml:space="preserve">Tarjeta de salida </w:t>
            </w:r>
            <w:r w:rsidRPr="000C4658">
              <w:rPr>
                <w:spacing w:val="-6"/>
                <w:sz w:val="12"/>
              </w:rPr>
              <w:t xml:space="preserve">de </w:t>
            </w:r>
            <w:r w:rsidRPr="000C4658">
              <w:rPr>
                <w:sz w:val="12"/>
              </w:rPr>
              <w:t>almacén</w:t>
            </w:r>
            <w:r w:rsidRPr="000C4658">
              <w:rPr>
                <w:sz w:val="12"/>
              </w:rPr>
              <w:tab/>
            </w:r>
            <w:r w:rsidRPr="000C4658">
              <w:rPr>
                <w:spacing w:val="-16"/>
                <w:sz w:val="12"/>
              </w:rPr>
              <w:t>o</w:t>
            </w:r>
          </w:p>
          <w:p w14:paraId="3C48220F" w14:textId="77777777" w:rsidR="006D485B" w:rsidRPr="000C4658" w:rsidRDefault="00C01BB2">
            <w:pPr>
              <w:pStyle w:val="TableParagraph"/>
              <w:spacing w:before="5"/>
              <w:ind w:left="71" w:right="475"/>
              <w:rPr>
                <w:sz w:val="12"/>
              </w:rPr>
            </w:pPr>
            <w:r w:rsidRPr="000C4658">
              <w:rPr>
                <w:sz w:val="12"/>
              </w:rPr>
              <w:t>documento equivalente.</w:t>
            </w:r>
          </w:p>
        </w:tc>
        <w:tc>
          <w:tcPr>
            <w:tcW w:w="1011" w:type="dxa"/>
            <w:tcBorders>
              <w:top w:val="nil"/>
              <w:bottom w:val="nil"/>
            </w:tcBorders>
          </w:tcPr>
          <w:p w14:paraId="364F6C65" w14:textId="77777777" w:rsidR="006D485B" w:rsidRPr="000C4658" w:rsidRDefault="00C01BB2">
            <w:pPr>
              <w:pStyle w:val="TableParagraph"/>
              <w:spacing w:before="38"/>
              <w:ind w:left="213" w:right="200"/>
              <w:jc w:val="center"/>
              <w:rPr>
                <w:sz w:val="12"/>
              </w:rPr>
            </w:pPr>
            <w:r w:rsidRPr="000C4658">
              <w:rPr>
                <w:sz w:val="12"/>
              </w:rPr>
              <w:t>Eventual</w:t>
            </w:r>
          </w:p>
        </w:tc>
        <w:tc>
          <w:tcPr>
            <w:tcW w:w="819" w:type="dxa"/>
            <w:tcBorders>
              <w:top w:val="nil"/>
              <w:bottom w:val="nil"/>
            </w:tcBorders>
          </w:tcPr>
          <w:p w14:paraId="1FFE3B74" w14:textId="77777777" w:rsidR="006D485B" w:rsidRPr="000C4658" w:rsidRDefault="00C01BB2">
            <w:pPr>
              <w:pStyle w:val="TableParagraph"/>
              <w:spacing w:before="40"/>
              <w:ind w:left="222"/>
              <w:rPr>
                <w:sz w:val="12"/>
              </w:rPr>
            </w:pPr>
            <w:r w:rsidRPr="000C4658">
              <w:rPr>
                <w:sz w:val="12"/>
              </w:rPr>
              <w:t>2.1.1.2</w:t>
            </w:r>
          </w:p>
          <w:p w14:paraId="773BA608" w14:textId="77777777" w:rsidR="006D485B" w:rsidRPr="000C4658" w:rsidRDefault="00C01BB2">
            <w:pPr>
              <w:pStyle w:val="TableParagraph"/>
              <w:spacing w:before="2" w:line="244" w:lineRule="auto"/>
              <w:ind w:left="92" w:right="79" w:firstLine="16"/>
              <w:jc w:val="both"/>
              <w:rPr>
                <w:sz w:val="12"/>
              </w:rPr>
            </w:pPr>
            <w:r w:rsidRPr="000C4658">
              <w:rPr>
                <w:spacing w:val="-8"/>
                <w:sz w:val="12"/>
              </w:rPr>
              <w:t xml:space="preserve">Proveedores </w:t>
            </w:r>
            <w:r w:rsidRPr="000C4658">
              <w:rPr>
                <w:sz w:val="12"/>
              </w:rPr>
              <w:t xml:space="preserve">por Pagar a Corto </w:t>
            </w:r>
            <w:r w:rsidRPr="000C4658">
              <w:rPr>
                <w:spacing w:val="-4"/>
                <w:sz w:val="12"/>
              </w:rPr>
              <w:t>Plazo</w:t>
            </w:r>
          </w:p>
        </w:tc>
        <w:tc>
          <w:tcPr>
            <w:tcW w:w="896" w:type="dxa"/>
            <w:tcBorders>
              <w:top w:val="nil"/>
              <w:bottom w:val="nil"/>
            </w:tcBorders>
          </w:tcPr>
          <w:p w14:paraId="465D7964" w14:textId="77777777" w:rsidR="006D485B" w:rsidRPr="000C4658" w:rsidRDefault="00C01BB2">
            <w:pPr>
              <w:pStyle w:val="TableParagraph"/>
              <w:spacing w:before="40"/>
              <w:ind w:left="86" w:right="79"/>
              <w:jc w:val="center"/>
              <w:rPr>
                <w:sz w:val="12"/>
              </w:rPr>
            </w:pPr>
            <w:r w:rsidRPr="000C4658">
              <w:rPr>
                <w:sz w:val="12"/>
              </w:rPr>
              <w:t>5.1.2.1</w:t>
            </w:r>
          </w:p>
          <w:p w14:paraId="0B06CE2B" w14:textId="77777777" w:rsidR="006D485B" w:rsidRPr="000C4658" w:rsidRDefault="00C01BB2">
            <w:pPr>
              <w:pStyle w:val="TableParagraph"/>
              <w:spacing w:before="2" w:line="242" w:lineRule="auto"/>
              <w:ind w:left="82" w:right="62" w:hanging="9"/>
              <w:jc w:val="center"/>
              <w:rPr>
                <w:sz w:val="12"/>
              </w:rPr>
            </w:pPr>
            <w:r w:rsidRPr="000C4658">
              <w:rPr>
                <w:sz w:val="12"/>
              </w:rPr>
              <w:t xml:space="preserve">Materiales de </w:t>
            </w:r>
            <w:r w:rsidRPr="000C4658">
              <w:rPr>
                <w:spacing w:val="-6"/>
                <w:sz w:val="12"/>
              </w:rPr>
              <w:t xml:space="preserve">Administración, </w:t>
            </w:r>
            <w:r w:rsidRPr="000C4658">
              <w:rPr>
                <w:sz w:val="12"/>
              </w:rPr>
              <w:t>Emisión de Documentos</w:t>
            </w:r>
          </w:p>
          <w:p w14:paraId="1F1FFD1F" w14:textId="77777777" w:rsidR="006D485B" w:rsidRPr="000C4658" w:rsidRDefault="00C01BB2">
            <w:pPr>
              <w:pStyle w:val="TableParagraph"/>
              <w:spacing w:before="4"/>
              <w:ind w:left="86" w:right="76"/>
              <w:jc w:val="center"/>
              <w:rPr>
                <w:sz w:val="12"/>
              </w:rPr>
            </w:pPr>
            <w:r w:rsidRPr="000C4658">
              <w:rPr>
                <w:sz w:val="12"/>
              </w:rPr>
              <w:t>y Artículos Oficiales</w:t>
            </w:r>
          </w:p>
        </w:tc>
        <w:tc>
          <w:tcPr>
            <w:tcW w:w="896" w:type="dxa"/>
            <w:tcBorders>
              <w:top w:val="nil"/>
              <w:bottom w:val="nil"/>
            </w:tcBorders>
          </w:tcPr>
          <w:p w14:paraId="293E5C44" w14:textId="77777777" w:rsidR="006D485B" w:rsidRPr="000C4658" w:rsidRDefault="00C01BB2">
            <w:pPr>
              <w:pStyle w:val="TableParagraph"/>
              <w:spacing w:before="40"/>
              <w:ind w:left="86" w:right="81"/>
              <w:jc w:val="center"/>
              <w:rPr>
                <w:sz w:val="12"/>
              </w:rPr>
            </w:pPr>
            <w:r w:rsidRPr="000C4658">
              <w:rPr>
                <w:sz w:val="12"/>
              </w:rPr>
              <w:t>8.2.4</w:t>
            </w:r>
          </w:p>
          <w:p w14:paraId="5866538D" w14:textId="77777777" w:rsidR="006D485B" w:rsidRPr="000C4658" w:rsidRDefault="00C01BB2">
            <w:pPr>
              <w:pStyle w:val="TableParagraph"/>
              <w:spacing w:before="2" w:line="242" w:lineRule="auto"/>
              <w:ind w:left="105" w:right="98"/>
              <w:jc w:val="center"/>
              <w:rPr>
                <w:sz w:val="12"/>
              </w:rPr>
            </w:pPr>
            <w:r w:rsidRPr="000C4658">
              <w:rPr>
                <w:w w:val="95"/>
                <w:sz w:val="12"/>
              </w:rPr>
              <w:t xml:space="preserve">Presupuesto </w:t>
            </w:r>
            <w:r w:rsidRPr="000C4658">
              <w:rPr>
                <w:sz w:val="12"/>
              </w:rPr>
              <w:t xml:space="preserve">de Egresos </w:t>
            </w:r>
            <w:proofErr w:type="spellStart"/>
            <w:r w:rsidRPr="000C4658">
              <w:rPr>
                <w:sz w:val="12"/>
              </w:rPr>
              <w:t>Comprome</w:t>
            </w:r>
            <w:proofErr w:type="spellEnd"/>
            <w:r w:rsidRPr="000C4658">
              <w:rPr>
                <w:sz w:val="12"/>
              </w:rPr>
              <w:t xml:space="preserve">- </w:t>
            </w:r>
            <w:proofErr w:type="spellStart"/>
            <w:r w:rsidRPr="000C4658">
              <w:rPr>
                <w:sz w:val="12"/>
              </w:rPr>
              <w:t>tido</w:t>
            </w:r>
            <w:proofErr w:type="spellEnd"/>
          </w:p>
        </w:tc>
        <w:tc>
          <w:tcPr>
            <w:tcW w:w="894" w:type="dxa"/>
            <w:tcBorders>
              <w:top w:val="nil"/>
              <w:bottom w:val="nil"/>
            </w:tcBorders>
          </w:tcPr>
          <w:p w14:paraId="68A02090" w14:textId="77777777" w:rsidR="006D485B" w:rsidRPr="000C4658" w:rsidRDefault="00C01BB2">
            <w:pPr>
              <w:pStyle w:val="TableParagraph"/>
              <w:spacing w:before="40"/>
              <w:ind w:left="83" w:right="82"/>
              <w:jc w:val="center"/>
              <w:rPr>
                <w:sz w:val="12"/>
              </w:rPr>
            </w:pPr>
            <w:r w:rsidRPr="000C4658">
              <w:rPr>
                <w:sz w:val="12"/>
              </w:rPr>
              <w:t>8.2.5</w:t>
            </w:r>
          </w:p>
          <w:p w14:paraId="620E1412" w14:textId="77777777" w:rsidR="006D485B" w:rsidRPr="000C4658" w:rsidRDefault="00C01BB2">
            <w:pPr>
              <w:pStyle w:val="TableParagraph"/>
              <w:spacing w:before="2" w:line="244" w:lineRule="auto"/>
              <w:ind w:left="133" w:right="99" w:hanging="32"/>
              <w:jc w:val="both"/>
              <w:rPr>
                <w:sz w:val="12"/>
              </w:rPr>
            </w:pPr>
            <w:r w:rsidRPr="000C4658">
              <w:rPr>
                <w:sz w:val="12"/>
              </w:rPr>
              <w:t>Presupuesto de Egresos Devengado</w:t>
            </w:r>
          </w:p>
        </w:tc>
      </w:tr>
      <w:tr w:rsidR="006D485B" w:rsidRPr="000C4658" w14:paraId="4CD69551" w14:textId="77777777">
        <w:trPr>
          <w:trHeight w:val="200"/>
        </w:trPr>
        <w:tc>
          <w:tcPr>
            <w:tcW w:w="468" w:type="dxa"/>
            <w:tcBorders>
              <w:top w:val="nil"/>
              <w:bottom w:val="nil"/>
            </w:tcBorders>
          </w:tcPr>
          <w:p w14:paraId="0D2421DC" w14:textId="77777777" w:rsidR="006D485B" w:rsidRPr="000C4658" w:rsidRDefault="006D485B">
            <w:pPr>
              <w:pStyle w:val="TableParagraph"/>
              <w:rPr>
                <w:rFonts w:ascii="Times New Roman"/>
                <w:sz w:val="12"/>
              </w:rPr>
            </w:pPr>
          </w:p>
        </w:tc>
        <w:tc>
          <w:tcPr>
            <w:tcW w:w="2503" w:type="dxa"/>
            <w:tcBorders>
              <w:top w:val="nil"/>
              <w:bottom w:val="nil"/>
            </w:tcBorders>
          </w:tcPr>
          <w:p w14:paraId="3E33BA61" w14:textId="77777777" w:rsidR="006D485B" w:rsidRPr="000C4658" w:rsidRDefault="006D485B">
            <w:pPr>
              <w:pStyle w:val="TableParagraph"/>
              <w:rPr>
                <w:rFonts w:ascii="Times New Roman"/>
                <w:sz w:val="12"/>
              </w:rPr>
            </w:pPr>
          </w:p>
        </w:tc>
        <w:tc>
          <w:tcPr>
            <w:tcW w:w="1229" w:type="dxa"/>
            <w:tcBorders>
              <w:top w:val="nil"/>
              <w:bottom w:val="nil"/>
            </w:tcBorders>
          </w:tcPr>
          <w:p w14:paraId="618203B0" w14:textId="77777777" w:rsidR="006D485B" w:rsidRPr="000C4658" w:rsidRDefault="006D485B">
            <w:pPr>
              <w:pStyle w:val="TableParagraph"/>
              <w:rPr>
                <w:rFonts w:ascii="Times New Roman"/>
                <w:sz w:val="12"/>
              </w:rPr>
            </w:pPr>
          </w:p>
        </w:tc>
        <w:tc>
          <w:tcPr>
            <w:tcW w:w="1011" w:type="dxa"/>
            <w:tcBorders>
              <w:top w:val="nil"/>
              <w:bottom w:val="nil"/>
            </w:tcBorders>
          </w:tcPr>
          <w:p w14:paraId="53D458B8" w14:textId="77777777" w:rsidR="006D485B" w:rsidRPr="000C4658" w:rsidRDefault="006D485B">
            <w:pPr>
              <w:pStyle w:val="TableParagraph"/>
              <w:rPr>
                <w:rFonts w:ascii="Times New Roman"/>
                <w:sz w:val="12"/>
              </w:rPr>
            </w:pPr>
          </w:p>
        </w:tc>
        <w:tc>
          <w:tcPr>
            <w:tcW w:w="819" w:type="dxa"/>
            <w:tcBorders>
              <w:top w:val="nil"/>
              <w:bottom w:val="nil"/>
            </w:tcBorders>
          </w:tcPr>
          <w:p w14:paraId="145C6642" w14:textId="77777777" w:rsidR="006D485B" w:rsidRPr="000C4658" w:rsidRDefault="006D485B">
            <w:pPr>
              <w:pStyle w:val="TableParagraph"/>
              <w:rPr>
                <w:rFonts w:ascii="Times New Roman"/>
                <w:sz w:val="12"/>
              </w:rPr>
            </w:pPr>
          </w:p>
        </w:tc>
        <w:tc>
          <w:tcPr>
            <w:tcW w:w="896" w:type="dxa"/>
            <w:tcBorders>
              <w:top w:val="nil"/>
              <w:bottom w:val="nil"/>
            </w:tcBorders>
          </w:tcPr>
          <w:p w14:paraId="37CBBC88" w14:textId="77777777" w:rsidR="006D485B" w:rsidRPr="000C4658" w:rsidRDefault="00C01BB2">
            <w:pPr>
              <w:pStyle w:val="TableParagraph"/>
              <w:spacing w:before="19"/>
              <w:ind w:left="8"/>
              <w:jc w:val="center"/>
              <w:rPr>
                <w:sz w:val="12"/>
              </w:rPr>
            </w:pPr>
            <w:r w:rsidRPr="000C4658">
              <w:rPr>
                <w:w w:val="99"/>
                <w:sz w:val="12"/>
              </w:rPr>
              <w:t>o</w:t>
            </w:r>
          </w:p>
        </w:tc>
        <w:tc>
          <w:tcPr>
            <w:tcW w:w="896" w:type="dxa"/>
            <w:tcBorders>
              <w:top w:val="nil"/>
              <w:bottom w:val="nil"/>
            </w:tcBorders>
          </w:tcPr>
          <w:p w14:paraId="1E0C7CFC" w14:textId="77777777" w:rsidR="006D485B" w:rsidRPr="000C4658" w:rsidRDefault="006D485B">
            <w:pPr>
              <w:pStyle w:val="TableParagraph"/>
              <w:rPr>
                <w:rFonts w:ascii="Times New Roman"/>
                <w:sz w:val="12"/>
              </w:rPr>
            </w:pPr>
          </w:p>
        </w:tc>
        <w:tc>
          <w:tcPr>
            <w:tcW w:w="894" w:type="dxa"/>
            <w:tcBorders>
              <w:top w:val="nil"/>
              <w:bottom w:val="nil"/>
            </w:tcBorders>
          </w:tcPr>
          <w:p w14:paraId="60237F46" w14:textId="77777777" w:rsidR="006D485B" w:rsidRPr="000C4658" w:rsidRDefault="006D485B">
            <w:pPr>
              <w:pStyle w:val="TableParagraph"/>
              <w:rPr>
                <w:rFonts w:ascii="Times New Roman"/>
                <w:sz w:val="12"/>
              </w:rPr>
            </w:pPr>
          </w:p>
        </w:tc>
      </w:tr>
      <w:tr w:rsidR="006D485B" w:rsidRPr="000C4658" w14:paraId="15678DB1" w14:textId="77777777">
        <w:trPr>
          <w:trHeight w:val="679"/>
        </w:trPr>
        <w:tc>
          <w:tcPr>
            <w:tcW w:w="468" w:type="dxa"/>
            <w:tcBorders>
              <w:top w:val="nil"/>
              <w:bottom w:val="nil"/>
            </w:tcBorders>
          </w:tcPr>
          <w:p w14:paraId="5F2B2C0D" w14:textId="77777777" w:rsidR="006D485B" w:rsidRPr="000C4658" w:rsidRDefault="006D485B">
            <w:pPr>
              <w:pStyle w:val="TableParagraph"/>
              <w:rPr>
                <w:rFonts w:ascii="Times New Roman"/>
                <w:sz w:val="12"/>
              </w:rPr>
            </w:pPr>
          </w:p>
        </w:tc>
        <w:tc>
          <w:tcPr>
            <w:tcW w:w="2503" w:type="dxa"/>
            <w:tcBorders>
              <w:top w:val="nil"/>
              <w:bottom w:val="nil"/>
            </w:tcBorders>
          </w:tcPr>
          <w:p w14:paraId="1645D095" w14:textId="77777777" w:rsidR="006D485B" w:rsidRPr="000C4658" w:rsidRDefault="006D485B">
            <w:pPr>
              <w:pStyle w:val="TableParagraph"/>
              <w:rPr>
                <w:rFonts w:ascii="Times New Roman"/>
                <w:sz w:val="12"/>
              </w:rPr>
            </w:pPr>
          </w:p>
        </w:tc>
        <w:tc>
          <w:tcPr>
            <w:tcW w:w="1229" w:type="dxa"/>
            <w:tcBorders>
              <w:top w:val="nil"/>
              <w:bottom w:val="nil"/>
            </w:tcBorders>
          </w:tcPr>
          <w:p w14:paraId="0F5FA026" w14:textId="77777777" w:rsidR="006D485B" w:rsidRPr="000C4658" w:rsidRDefault="006D485B">
            <w:pPr>
              <w:pStyle w:val="TableParagraph"/>
              <w:rPr>
                <w:rFonts w:ascii="Times New Roman"/>
                <w:sz w:val="12"/>
              </w:rPr>
            </w:pPr>
          </w:p>
        </w:tc>
        <w:tc>
          <w:tcPr>
            <w:tcW w:w="1011" w:type="dxa"/>
            <w:tcBorders>
              <w:top w:val="nil"/>
              <w:bottom w:val="nil"/>
            </w:tcBorders>
          </w:tcPr>
          <w:p w14:paraId="628F983C" w14:textId="77777777" w:rsidR="006D485B" w:rsidRPr="000C4658" w:rsidRDefault="006D485B">
            <w:pPr>
              <w:pStyle w:val="TableParagraph"/>
              <w:rPr>
                <w:rFonts w:ascii="Times New Roman"/>
                <w:sz w:val="12"/>
              </w:rPr>
            </w:pPr>
          </w:p>
        </w:tc>
        <w:tc>
          <w:tcPr>
            <w:tcW w:w="819" w:type="dxa"/>
            <w:tcBorders>
              <w:top w:val="nil"/>
              <w:bottom w:val="nil"/>
            </w:tcBorders>
          </w:tcPr>
          <w:p w14:paraId="39D02C1C" w14:textId="77777777" w:rsidR="006D485B" w:rsidRPr="000C4658" w:rsidRDefault="006D485B">
            <w:pPr>
              <w:pStyle w:val="TableParagraph"/>
              <w:rPr>
                <w:rFonts w:ascii="Times New Roman"/>
                <w:sz w:val="12"/>
              </w:rPr>
            </w:pPr>
          </w:p>
        </w:tc>
        <w:tc>
          <w:tcPr>
            <w:tcW w:w="896" w:type="dxa"/>
            <w:tcBorders>
              <w:top w:val="nil"/>
              <w:bottom w:val="nil"/>
            </w:tcBorders>
          </w:tcPr>
          <w:p w14:paraId="023900BF" w14:textId="77777777" w:rsidR="006D485B" w:rsidRPr="000C4658" w:rsidRDefault="00C01BB2">
            <w:pPr>
              <w:pStyle w:val="TableParagraph"/>
              <w:spacing w:before="39"/>
              <w:ind w:left="86" w:right="79"/>
              <w:jc w:val="center"/>
              <w:rPr>
                <w:sz w:val="12"/>
              </w:rPr>
            </w:pPr>
            <w:r w:rsidRPr="000C4658">
              <w:rPr>
                <w:sz w:val="12"/>
              </w:rPr>
              <w:t>5.1.2.2</w:t>
            </w:r>
          </w:p>
          <w:p w14:paraId="5FDE594E" w14:textId="77777777" w:rsidR="006D485B" w:rsidRPr="000C4658" w:rsidRDefault="00C01BB2">
            <w:pPr>
              <w:pStyle w:val="TableParagraph"/>
              <w:spacing w:before="1"/>
              <w:ind w:left="86" w:right="74"/>
              <w:jc w:val="center"/>
              <w:rPr>
                <w:sz w:val="12"/>
              </w:rPr>
            </w:pPr>
            <w:r w:rsidRPr="000C4658">
              <w:rPr>
                <w:sz w:val="12"/>
              </w:rPr>
              <w:t>Alimentos y Utensilios</w:t>
            </w:r>
          </w:p>
          <w:p w14:paraId="7014EED6" w14:textId="77777777" w:rsidR="006D485B" w:rsidRPr="000C4658" w:rsidRDefault="00C01BB2">
            <w:pPr>
              <w:pStyle w:val="TableParagraph"/>
              <w:spacing w:before="44"/>
              <w:ind w:left="8"/>
              <w:jc w:val="center"/>
              <w:rPr>
                <w:sz w:val="12"/>
              </w:rPr>
            </w:pPr>
            <w:r w:rsidRPr="000C4658">
              <w:rPr>
                <w:w w:val="99"/>
                <w:sz w:val="12"/>
              </w:rPr>
              <w:t>o</w:t>
            </w:r>
          </w:p>
        </w:tc>
        <w:tc>
          <w:tcPr>
            <w:tcW w:w="896" w:type="dxa"/>
            <w:tcBorders>
              <w:top w:val="nil"/>
              <w:bottom w:val="nil"/>
            </w:tcBorders>
          </w:tcPr>
          <w:p w14:paraId="6E1B6EFE" w14:textId="77777777" w:rsidR="006D485B" w:rsidRPr="000C4658" w:rsidRDefault="00C01BB2">
            <w:pPr>
              <w:pStyle w:val="TableParagraph"/>
              <w:spacing w:before="39"/>
              <w:ind w:left="86" w:right="81"/>
              <w:jc w:val="center"/>
              <w:rPr>
                <w:sz w:val="12"/>
              </w:rPr>
            </w:pPr>
            <w:r w:rsidRPr="000C4658">
              <w:rPr>
                <w:sz w:val="12"/>
              </w:rPr>
              <w:t>8.2.5</w:t>
            </w:r>
          </w:p>
          <w:p w14:paraId="2D7DEBCE" w14:textId="77777777" w:rsidR="006D485B" w:rsidRPr="000C4658" w:rsidRDefault="00C01BB2">
            <w:pPr>
              <w:pStyle w:val="TableParagraph"/>
              <w:spacing w:before="1" w:line="244" w:lineRule="auto"/>
              <w:ind w:left="136" w:right="98" w:hanging="32"/>
              <w:jc w:val="both"/>
              <w:rPr>
                <w:sz w:val="12"/>
              </w:rPr>
            </w:pPr>
            <w:r w:rsidRPr="000C4658">
              <w:rPr>
                <w:sz w:val="12"/>
              </w:rPr>
              <w:t>Presupuesto de Egresos Devengado</w:t>
            </w:r>
          </w:p>
        </w:tc>
        <w:tc>
          <w:tcPr>
            <w:tcW w:w="894" w:type="dxa"/>
            <w:tcBorders>
              <w:top w:val="nil"/>
              <w:bottom w:val="nil"/>
            </w:tcBorders>
          </w:tcPr>
          <w:p w14:paraId="52CBF61B" w14:textId="77777777" w:rsidR="006D485B" w:rsidRPr="000C4658" w:rsidRDefault="00C01BB2">
            <w:pPr>
              <w:pStyle w:val="TableParagraph"/>
              <w:spacing w:before="39"/>
              <w:ind w:left="83" w:right="82"/>
              <w:jc w:val="center"/>
              <w:rPr>
                <w:sz w:val="12"/>
              </w:rPr>
            </w:pPr>
            <w:r w:rsidRPr="000C4658">
              <w:rPr>
                <w:sz w:val="12"/>
              </w:rPr>
              <w:t>8.2.6</w:t>
            </w:r>
          </w:p>
          <w:p w14:paraId="75AD5374" w14:textId="77777777" w:rsidR="006D485B" w:rsidRPr="000C4658" w:rsidRDefault="00C01BB2">
            <w:pPr>
              <w:pStyle w:val="TableParagraph"/>
              <w:spacing w:before="1" w:line="244" w:lineRule="auto"/>
              <w:ind w:left="83" w:right="79"/>
              <w:jc w:val="center"/>
              <w:rPr>
                <w:sz w:val="12"/>
              </w:rPr>
            </w:pPr>
            <w:r w:rsidRPr="000C4658">
              <w:rPr>
                <w:sz w:val="12"/>
              </w:rPr>
              <w:t>Presupuesto</w:t>
            </w:r>
            <w:r w:rsidRPr="000C4658">
              <w:rPr>
                <w:w w:val="99"/>
                <w:sz w:val="12"/>
              </w:rPr>
              <w:t xml:space="preserve"> </w:t>
            </w:r>
            <w:r w:rsidRPr="000C4658">
              <w:rPr>
                <w:sz w:val="12"/>
              </w:rPr>
              <w:t>de Egresos Ejercido</w:t>
            </w:r>
          </w:p>
        </w:tc>
      </w:tr>
      <w:tr w:rsidR="006D485B" w:rsidRPr="000C4658" w14:paraId="65371ED6" w14:textId="77777777">
        <w:trPr>
          <w:trHeight w:val="920"/>
        </w:trPr>
        <w:tc>
          <w:tcPr>
            <w:tcW w:w="468" w:type="dxa"/>
            <w:tcBorders>
              <w:top w:val="nil"/>
              <w:bottom w:val="nil"/>
            </w:tcBorders>
          </w:tcPr>
          <w:p w14:paraId="40B37F37" w14:textId="77777777" w:rsidR="006D485B" w:rsidRPr="000C4658" w:rsidRDefault="006D485B">
            <w:pPr>
              <w:pStyle w:val="TableParagraph"/>
              <w:rPr>
                <w:rFonts w:ascii="Times New Roman"/>
                <w:sz w:val="12"/>
              </w:rPr>
            </w:pPr>
          </w:p>
        </w:tc>
        <w:tc>
          <w:tcPr>
            <w:tcW w:w="2503" w:type="dxa"/>
            <w:tcBorders>
              <w:top w:val="nil"/>
              <w:bottom w:val="nil"/>
            </w:tcBorders>
          </w:tcPr>
          <w:p w14:paraId="4124387F" w14:textId="77777777" w:rsidR="006D485B" w:rsidRPr="000C4658" w:rsidRDefault="006D485B">
            <w:pPr>
              <w:pStyle w:val="TableParagraph"/>
              <w:rPr>
                <w:rFonts w:ascii="Times New Roman"/>
                <w:sz w:val="12"/>
              </w:rPr>
            </w:pPr>
          </w:p>
        </w:tc>
        <w:tc>
          <w:tcPr>
            <w:tcW w:w="1229" w:type="dxa"/>
            <w:tcBorders>
              <w:top w:val="nil"/>
              <w:bottom w:val="nil"/>
            </w:tcBorders>
          </w:tcPr>
          <w:p w14:paraId="25983FF9" w14:textId="77777777" w:rsidR="006D485B" w:rsidRPr="000C4658" w:rsidRDefault="006D485B">
            <w:pPr>
              <w:pStyle w:val="TableParagraph"/>
              <w:rPr>
                <w:rFonts w:ascii="Times New Roman"/>
                <w:sz w:val="12"/>
              </w:rPr>
            </w:pPr>
          </w:p>
        </w:tc>
        <w:tc>
          <w:tcPr>
            <w:tcW w:w="1011" w:type="dxa"/>
            <w:tcBorders>
              <w:top w:val="nil"/>
              <w:bottom w:val="nil"/>
            </w:tcBorders>
          </w:tcPr>
          <w:p w14:paraId="5CDAF325" w14:textId="77777777" w:rsidR="006D485B" w:rsidRPr="000C4658" w:rsidRDefault="006D485B">
            <w:pPr>
              <w:pStyle w:val="TableParagraph"/>
              <w:rPr>
                <w:rFonts w:ascii="Times New Roman"/>
                <w:sz w:val="12"/>
              </w:rPr>
            </w:pPr>
          </w:p>
        </w:tc>
        <w:tc>
          <w:tcPr>
            <w:tcW w:w="819" w:type="dxa"/>
            <w:tcBorders>
              <w:top w:val="nil"/>
              <w:bottom w:val="nil"/>
            </w:tcBorders>
          </w:tcPr>
          <w:p w14:paraId="56AEBB6A" w14:textId="77777777" w:rsidR="006D485B" w:rsidRPr="000C4658" w:rsidRDefault="006D485B">
            <w:pPr>
              <w:pStyle w:val="TableParagraph"/>
              <w:rPr>
                <w:rFonts w:ascii="Times New Roman"/>
                <w:sz w:val="12"/>
              </w:rPr>
            </w:pPr>
          </w:p>
        </w:tc>
        <w:tc>
          <w:tcPr>
            <w:tcW w:w="896" w:type="dxa"/>
            <w:tcBorders>
              <w:top w:val="nil"/>
              <w:bottom w:val="nil"/>
            </w:tcBorders>
          </w:tcPr>
          <w:p w14:paraId="0858BDB5" w14:textId="77777777" w:rsidR="006D485B" w:rsidRPr="000C4658" w:rsidRDefault="00C01BB2">
            <w:pPr>
              <w:pStyle w:val="TableParagraph"/>
              <w:spacing w:before="39"/>
              <w:ind w:left="86" w:right="79"/>
              <w:jc w:val="center"/>
              <w:rPr>
                <w:sz w:val="12"/>
              </w:rPr>
            </w:pPr>
            <w:r w:rsidRPr="000C4658">
              <w:rPr>
                <w:sz w:val="12"/>
              </w:rPr>
              <w:t>5.1.2.3</w:t>
            </w:r>
          </w:p>
          <w:p w14:paraId="4F728752" w14:textId="77777777" w:rsidR="006D485B" w:rsidRPr="000C4658" w:rsidRDefault="00C01BB2">
            <w:pPr>
              <w:pStyle w:val="TableParagraph"/>
              <w:spacing w:before="1" w:line="244" w:lineRule="auto"/>
              <w:ind w:left="84" w:right="73"/>
              <w:jc w:val="center"/>
              <w:rPr>
                <w:sz w:val="12"/>
              </w:rPr>
            </w:pPr>
            <w:r w:rsidRPr="000C4658">
              <w:rPr>
                <w:sz w:val="12"/>
              </w:rPr>
              <w:t xml:space="preserve">Materias Primas y Materiales de Producción y </w:t>
            </w:r>
            <w:proofErr w:type="spellStart"/>
            <w:r w:rsidRPr="000C4658">
              <w:rPr>
                <w:sz w:val="12"/>
              </w:rPr>
              <w:t>Comerciali</w:t>
            </w:r>
            <w:proofErr w:type="spellEnd"/>
            <w:r w:rsidRPr="000C4658">
              <w:rPr>
                <w:sz w:val="12"/>
              </w:rPr>
              <w:t>-</w:t>
            </w:r>
          </w:p>
        </w:tc>
        <w:tc>
          <w:tcPr>
            <w:tcW w:w="896" w:type="dxa"/>
            <w:tcBorders>
              <w:top w:val="nil"/>
              <w:bottom w:val="nil"/>
            </w:tcBorders>
          </w:tcPr>
          <w:p w14:paraId="77BE21F6" w14:textId="77777777" w:rsidR="006D485B" w:rsidRPr="000C4658" w:rsidRDefault="006D485B">
            <w:pPr>
              <w:pStyle w:val="TableParagraph"/>
              <w:rPr>
                <w:rFonts w:ascii="Times New Roman"/>
                <w:sz w:val="12"/>
              </w:rPr>
            </w:pPr>
          </w:p>
        </w:tc>
        <w:tc>
          <w:tcPr>
            <w:tcW w:w="894" w:type="dxa"/>
            <w:tcBorders>
              <w:top w:val="nil"/>
              <w:bottom w:val="nil"/>
            </w:tcBorders>
          </w:tcPr>
          <w:p w14:paraId="5429DE04" w14:textId="77777777" w:rsidR="006D485B" w:rsidRPr="000C4658" w:rsidRDefault="006D485B">
            <w:pPr>
              <w:pStyle w:val="TableParagraph"/>
              <w:rPr>
                <w:rFonts w:ascii="Times New Roman"/>
                <w:sz w:val="12"/>
              </w:rPr>
            </w:pPr>
          </w:p>
        </w:tc>
      </w:tr>
      <w:tr w:rsidR="006D485B" w:rsidRPr="000C4658" w14:paraId="239EAD22" w14:textId="77777777">
        <w:trPr>
          <w:trHeight w:val="886"/>
        </w:trPr>
        <w:tc>
          <w:tcPr>
            <w:tcW w:w="468" w:type="dxa"/>
            <w:tcBorders>
              <w:top w:val="nil"/>
              <w:bottom w:val="nil"/>
            </w:tcBorders>
          </w:tcPr>
          <w:p w14:paraId="0EA6DA5A" w14:textId="77777777" w:rsidR="006D485B" w:rsidRPr="000C4658" w:rsidRDefault="006D485B">
            <w:pPr>
              <w:pStyle w:val="TableParagraph"/>
              <w:rPr>
                <w:rFonts w:ascii="Times New Roman"/>
                <w:sz w:val="12"/>
              </w:rPr>
            </w:pPr>
          </w:p>
        </w:tc>
        <w:tc>
          <w:tcPr>
            <w:tcW w:w="2503" w:type="dxa"/>
            <w:tcBorders>
              <w:top w:val="nil"/>
              <w:bottom w:val="nil"/>
            </w:tcBorders>
          </w:tcPr>
          <w:p w14:paraId="321363AC" w14:textId="77777777" w:rsidR="006D485B" w:rsidRPr="000C4658" w:rsidRDefault="006D485B">
            <w:pPr>
              <w:pStyle w:val="TableParagraph"/>
              <w:rPr>
                <w:rFonts w:ascii="Times New Roman"/>
                <w:sz w:val="12"/>
              </w:rPr>
            </w:pPr>
          </w:p>
        </w:tc>
        <w:tc>
          <w:tcPr>
            <w:tcW w:w="1229" w:type="dxa"/>
            <w:tcBorders>
              <w:top w:val="nil"/>
              <w:bottom w:val="nil"/>
            </w:tcBorders>
          </w:tcPr>
          <w:p w14:paraId="2CE38112" w14:textId="77777777" w:rsidR="006D485B" w:rsidRPr="000C4658" w:rsidRDefault="006D485B">
            <w:pPr>
              <w:pStyle w:val="TableParagraph"/>
              <w:rPr>
                <w:rFonts w:ascii="Times New Roman"/>
                <w:sz w:val="12"/>
              </w:rPr>
            </w:pPr>
          </w:p>
        </w:tc>
        <w:tc>
          <w:tcPr>
            <w:tcW w:w="1011" w:type="dxa"/>
            <w:tcBorders>
              <w:top w:val="nil"/>
              <w:bottom w:val="nil"/>
            </w:tcBorders>
          </w:tcPr>
          <w:p w14:paraId="2EDB633C" w14:textId="77777777" w:rsidR="006D485B" w:rsidRPr="000C4658" w:rsidRDefault="006D485B">
            <w:pPr>
              <w:pStyle w:val="TableParagraph"/>
              <w:rPr>
                <w:rFonts w:ascii="Times New Roman"/>
                <w:sz w:val="12"/>
              </w:rPr>
            </w:pPr>
          </w:p>
        </w:tc>
        <w:tc>
          <w:tcPr>
            <w:tcW w:w="819" w:type="dxa"/>
            <w:tcBorders>
              <w:top w:val="nil"/>
              <w:bottom w:val="nil"/>
            </w:tcBorders>
          </w:tcPr>
          <w:p w14:paraId="317ACA84" w14:textId="77777777" w:rsidR="006D485B" w:rsidRPr="000C4658" w:rsidRDefault="006D485B">
            <w:pPr>
              <w:pStyle w:val="TableParagraph"/>
              <w:rPr>
                <w:rFonts w:ascii="Times New Roman"/>
                <w:sz w:val="12"/>
              </w:rPr>
            </w:pPr>
          </w:p>
        </w:tc>
        <w:tc>
          <w:tcPr>
            <w:tcW w:w="896" w:type="dxa"/>
            <w:tcBorders>
              <w:top w:val="nil"/>
              <w:bottom w:val="nil"/>
            </w:tcBorders>
          </w:tcPr>
          <w:p w14:paraId="4EB7FC00" w14:textId="77777777" w:rsidR="006D485B" w:rsidRPr="000C4658" w:rsidRDefault="00C01BB2">
            <w:pPr>
              <w:pStyle w:val="TableParagraph"/>
              <w:spacing w:before="38" w:line="137" w:lineRule="exact"/>
              <w:ind w:left="86" w:right="79"/>
              <w:jc w:val="center"/>
              <w:rPr>
                <w:sz w:val="12"/>
              </w:rPr>
            </w:pPr>
            <w:r w:rsidRPr="000C4658">
              <w:rPr>
                <w:sz w:val="12"/>
              </w:rPr>
              <w:t>5.1.2.4</w:t>
            </w:r>
          </w:p>
          <w:p w14:paraId="034B61DF" w14:textId="77777777" w:rsidR="006D485B" w:rsidRPr="000C4658" w:rsidRDefault="00C01BB2">
            <w:pPr>
              <w:pStyle w:val="TableParagraph"/>
              <w:ind w:left="94" w:right="82"/>
              <w:jc w:val="center"/>
              <w:rPr>
                <w:sz w:val="12"/>
              </w:rPr>
            </w:pPr>
            <w:r w:rsidRPr="000C4658">
              <w:rPr>
                <w:sz w:val="12"/>
              </w:rPr>
              <w:t xml:space="preserve">Materiales y Artículos de </w:t>
            </w:r>
            <w:r w:rsidRPr="000C4658">
              <w:rPr>
                <w:w w:val="95"/>
                <w:sz w:val="12"/>
              </w:rPr>
              <w:t xml:space="preserve">Construcción </w:t>
            </w:r>
            <w:r w:rsidRPr="000C4658">
              <w:rPr>
                <w:sz w:val="12"/>
              </w:rPr>
              <w:t>y de Reparación</w:t>
            </w:r>
          </w:p>
        </w:tc>
        <w:tc>
          <w:tcPr>
            <w:tcW w:w="896" w:type="dxa"/>
            <w:tcBorders>
              <w:top w:val="nil"/>
              <w:bottom w:val="nil"/>
            </w:tcBorders>
          </w:tcPr>
          <w:p w14:paraId="7DF661A1" w14:textId="77777777" w:rsidR="006D485B" w:rsidRPr="000C4658" w:rsidRDefault="006D485B">
            <w:pPr>
              <w:pStyle w:val="TableParagraph"/>
              <w:rPr>
                <w:rFonts w:ascii="Times New Roman"/>
                <w:sz w:val="12"/>
              </w:rPr>
            </w:pPr>
          </w:p>
        </w:tc>
        <w:tc>
          <w:tcPr>
            <w:tcW w:w="894" w:type="dxa"/>
            <w:tcBorders>
              <w:top w:val="nil"/>
              <w:bottom w:val="nil"/>
            </w:tcBorders>
          </w:tcPr>
          <w:p w14:paraId="700C517A" w14:textId="77777777" w:rsidR="006D485B" w:rsidRPr="000C4658" w:rsidRDefault="006D485B">
            <w:pPr>
              <w:pStyle w:val="TableParagraph"/>
              <w:rPr>
                <w:rFonts w:ascii="Times New Roman"/>
                <w:sz w:val="12"/>
              </w:rPr>
            </w:pPr>
          </w:p>
        </w:tc>
      </w:tr>
      <w:tr w:rsidR="006D485B" w:rsidRPr="000C4658" w14:paraId="7DD9F7A7" w14:textId="77777777">
        <w:trPr>
          <w:trHeight w:val="198"/>
        </w:trPr>
        <w:tc>
          <w:tcPr>
            <w:tcW w:w="468" w:type="dxa"/>
            <w:tcBorders>
              <w:top w:val="nil"/>
              <w:bottom w:val="nil"/>
            </w:tcBorders>
          </w:tcPr>
          <w:p w14:paraId="1964B5EA" w14:textId="77777777" w:rsidR="006D485B" w:rsidRPr="000C4658" w:rsidRDefault="006D485B">
            <w:pPr>
              <w:pStyle w:val="TableParagraph"/>
              <w:rPr>
                <w:rFonts w:ascii="Times New Roman"/>
                <w:sz w:val="12"/>
              </w:rPr>
            </w:pPr>
          </w:p>
        </w:tc>
        <w:tc>
          <w:tcPr>
            <w:tcW w:w="2503" w:type="dxa"/>
            <w:tcBorders>
              <w:top w:val="nil"/>
              <w:bottom w:val="nil"/>
            </w:tcBorders>
          </w:tcPr>
          <w:p w14:paraId="47A38D33" w14:textId="77777777" w:rsidR="006D485B" w:rsidRPr="000C4658" w:rsidRDefault="006D485B">
            <w:pPr>
              <w:pStyle w:val="TableParagraph"/>
              <w:rPr>
                <w:rFonts w:ascii="Times New Roman"/>
                <w:sz w:val="12"/>
              </w:rPr>
            </w:pPr>
          </w:p>
        </w:tc>
        <w:tc>
          <w:tcPr>
            <w:tcW w:w="1229" w:type="dxa"/>
            <w:tcBorders>
              <w:top w:val="nil"/>
              <w:bottom w:val="nil"/>
            </w:tcBorders>
          </w:tcPr>
          <w:p w14:paraId="686CCA65" w14:textId="77777777" w:rsidR="006D485B" w:rsidRPr="000C4658" w:rsidRDefault="006D485B">
            <w:pPr>
              <w:pStyle w:val="TableParagraph"/>
              <w:rPr>
                <w:rFonts w:ascii="Times New Roman"/>
                <w:sz w:val="12"/>
              </w:rPr>
            </w:pPr>
          </w:p>
        </w:tc>
        <w:tc>
          <w:tcPr>
            <w:tcW w:w="1011" w:type="dxa"/>
            <w:tcBorders>
              <w:top w:val="nil"/>
              <w:bottom w:val="nil"/>
            </w:tcBorders>
          </w:tcPr>
          <w:p w14:paraId="309D81F9" w14:textId="77777777" w:rsidR="006D485B" w:rsidRPr="000C4658" w:rsidRDefault="006D485B">
            <w:pPr>
              <w:pStyle w:val="TableParagraph"/>
              <w:rPr>
                <w:rFonts w:ascii="Times New Roman"/>
                <w:sz w:val="12"/>
              </w:rPr>
            </w:pPr>
          </w:p>
        </w:tc>
        <w:tc>
          <w:tcPr>
            <w:tcW w:w="819" w:type="dxa"/>
            <w:tcBorders>
              <w:top w:val="nil"/>
              <w:bottom w:val="nil"/>
            </w:tcBorders>
          </w:tcPr>
          <w:p w14:paraId="258FFBE9" w14:textId="77777777" w:rsidR="006D485B" w:rsidRPr="000C4658" w:rsidRDefault="006D485B">
            <w:pPr>
              <w:pStyle w:val="TableParagraph"/>
              <w:rPr>
                <w:rFonts w:ascii="Times New Roman"/>
                <w:sz w:val="12"/>
              </w:rPr>
            </w:pPr>
          </w:p>
        </w:tc>
        <w:tc>
          <w:tcPr>
            <w:tcW w:w="896" w:type="dxa"/>
            <w:tcBorders>
              <w:top w:val="nil"/>
              <w:bottom w:val="nil"/>
            </w:tcBorders>
          </w:tcPr>
          <w:p w14:paraId="1FBFD3F1" w14:textId="77777777" w:rsidR="006D485B" w:rsidRPr="000C4658" w:rsidRDefault="00C01BB2">
            <w:pPr>
              <w:pStyle w:val="TableParagraph"/>
              <w:spacing w:before="18"/>
              <w:ind w:left="8"/>
              <w:jc w:val="center"/>
              <w:rPr>
                <w:sz w:val="12"/>
              </w:rPr>
            </w:pPr>
            <w:r w:rsidRPr="000C4658">
              <w:rPr>
                <w:w w:val="99"/>
                <w:sz w:val="12"/>
              </w:rPr>
              <w:t>o</w:t>
            </w:r>
          </w:p>
        </w:tc>
        <w:tc>
          <w:tcPr>
            <w:tcW w:w="896" w:type="dxa"/>
            <w:tcBorders>
              <w:top w:val="nil"/>
              <w:bottom w:val="nil"/>
            </w:tcBorders>
          </w:tcPr>
          <w:p w14:paraId="1D32842B" w14:textId="77777777" w:rsidR="006D485B" w:rsidRPr="000C4658" w:rsidRDefault="006D485B">
            <w:pPr>
              <w:pStyle w:val="TableParagraph"/>
              <w:rPr>
                <w:rFonts w:ascii="Times New Roman"/>
                <w:sz w:val="12"/>
              </w:rPr>
            </w:pPr>
          </w:p>
        </w:tc>
        <w:tc>
          <w:tcPr>
            <w:tcW w:w="894" w:type="dxa"/>
            <w:tcBorders>
              <w:top w:val="nil"/>
              <w:bottom w:val="nil"/>
            </w:tcBorders>
          </w:tcPr>
          <w:p w14:paraId="36052144" w14:textId="77777777" w:rsidR="006D485B" w:rsidRPr="000C4658" w:rsidRDefault="006D485B">
            <w:pPr>
              <w:pStyle w:val="TableParagraph"/>
              <w:rPr>
                <w:rFonts w:ascii="Times New Roman"/>
                <w:sz w:val="12"/>
              </w:rPr>
            </w:pPr>
          </w:p>
        </w:tc>
      </w:tr>
      <w:tr w:rsidR="006D485B" w:rsidRPr="000C4658" w14:paraId="7388243C" w14:textId="77777777">
        <w:trPr>
          <w:trHeight w:val="888"/>
        </w:trPr>
        <w:tc>
          <w:tcPr>
            <w:tcW w:w="468" w:type="dxa"/>
            <w:tcBorders>
              <w:top w:val="nil"/>
              <w:bottom w:val="nil"/>
            </w:tcBorders>
          </w:tcPr>
          <w:p w14:paraId="2DFECC96" w14:textId="77777777" w:rsidR="006D485B" w:rsidRPr="000C4658" w:rsidRDefault="006D485B">
            <w:pPr>
              <w:pStyle w:val="TableParagraph"/>
              <w:rPr>
                <w:rFonts w:ascii="Times New Roman"/>
                <w:sz w:val="12"/>
              </w:rPr>
            </w:pPr>
          </w:p>
        </w:tc>
        <w:tc>
          <w:tcPr>
            <w:tcW w:w="2503" w:type="dxa"/>
            <w:tcBorders>
              <w:top w:val="nil"/>
              <w:bottom w:val="nil"/>
            </w:tcBorders>
          </w:tcPr>
          <w:p w14:paraId="22FB6758" w14:textId="77777777" w:rsidR="006D485B" w:rsidRPr="000C4658" w:rsidRDefault="006D485B">
            <w:pPr>
              <w:pStyle w:val="TableParagraph"/>
              <w:rPr>
                <w:rFonts w:ascii="Times New Roman"/>
                <w:sz w:val="12"/>
              </w:rPr>
            </w:pPr>
          </w:p>
        </w:tc>
        <w:tc>
          <w:tcPr>
            <w:tcW w:w="1229" w:type="dxa"/>
            <w:tcBorders>
              <w:top w:val="nil"/>
              <w:bottom w:val="nil"/>
            </w:tcBorders>
          </w:tcPr>
          <w:p w14:paraId="21B84E12" w14:textId="77777777" w:rsidR="006D485B" w:rsidRPr="000C4658" w:rsidRDefault="006D485B">
            <w:pPr>
              <w:pStyle w:val="TableParagraph"/>
              <w:rPr>
                <w:rFonts w:ascii="Times New Roman"/>
                <w:sz w:val="12"/>
              </w:rPr>
            </w:pPr>
          </w:p>
        </w:tc>
        <w:tc>
          <w:tcPr>
            <w:tcW w:w="1011" w:type="dxa"/>
            <w:tcBorders>
              <w:top w:val="nil"/>
              <w:bottom w:val="nil"/>
            </w:tcBorders>
          </w:tcPr>
          <w:p w14:paraId="3697DDBC" w14:textId="77777777" w:rsidR="006D485B" w:rsidRPr="000C4658" w:rsidRDefault="006D485B">
            <w:pPr>
              <w:pStyle w:val="TableParagraph"/>
              <w:rPr>
                <w:rFonts w:ascii="Times New Roman"/>
                <w:sz w:val="12"/>
              </w:rPr>
            </w:pPr>
          </w:p>
        </w:tc>
        <w:tc>
          <w:tcPr>
            <w:tcW w:w="819" w:type="dxa"/>
            <w:tcBorders>
              <w:top w:val="nil"/>
              <w:bottom w:val="nil"/>
            </w:tcBorders>
          </w:tcPr>
          <w:p w14:paraId="7B223CED" w14:textId="77777777" w:rsidR="006D485B" w:rsidRPr="000C4658" w:rsidRDefault="006D485B">
            <w:pPr>
              <w:pStyle w:val="TableParagraph"/>
              <w:rPr>
                <w:rFonts w:ascii="Times New Roman"/>
                <w:sz w:val="12"/>
              </w:rPr>
            </w:pPr>
          </w:p>
        </w:tc>
        <w:tc>
          <w:tcPr>
            <w:tcW w:w="896" w:type="dxa"/>
            <w:tcBorders>
              <w:top w:val="nil"/>
              <w:bottom w:val="nil"/>
            </w:tcBorders>
          </w:tcPr>
          <w:p w14:paraId="6B8842CF" w14:textId="77777777" w:rsidR="006D485B" w:rsidRPr="000C4658" w:rsidRDefault="00C01BB2">
            <w:pPr>
              <w:pStyle w:val="TableParagraph"/>
              <w:spacing w:before="38" w:line="137" w:lineRule="exact"/>
              <w:ind w:left="86" w:right="79"/>
              <w:jc w:val="center"/>
              <w:rPr>
                <w:sz w:val="12"/>
              </w:rPr>
            </w:pPr>
            <w:r w:rsidRPr="000C4658">
              <w:rPr>
                <w:sz w:val="12"/>
              </w:rPr>
              <w:t>5.1.2.5</w:t>
            </w:r>
          </w:p>
          <w:p w14:paraId="657802FF" w14:textId="77777777" w:rsidR="006D485B" w:rsidRPr="000C4658" w:rsidRDefault="00C01BB2">
            <w:pPr>
              <w:pStyle w:val="TableParagraph"/>
              <w:ind w:left="80" w:right="62" w:hanging="9"/>
              <w:jc w:val="center"/>
              <w:rPr>
                <w:sz w:val="12"/>
              </w:rPr>
            </w:pPr>
            <w:r w:rsidRPr="000C4658">
              <w:rPr>
                <w:sz w:val="12"/>
              </w:rPr>
              <w:t xml:space="preserve">Productos Químicos, </w:t>
            </w:r>
            <w:r w:rsidRPr="000C4658">
              <w:rPr>
                <w:spacing w:val="-5"/>
                <w:sz w:val="12"/>
              </w:rPr>
              <w:t xml:space="preserve">Farmacéuticos </w:t>
            </w:r>
            <w:r w:rsidRPr="000C4658">
              <w:rPr>
                <w:sz w:val="12"/>
              </w:rPr>
              <w:t>y de  Laboratorio</w:t>
            </w:r>
          </w:p>
        </w:tc>
        <w:tc>
          <w:tcPr>
            <w:tcW w:w="896" w:type="dxa"/>
            <w:tcBorders>
              <w:top w:val="nil"/>
              <w:bottom w:val="nil"/>
            </w:tcBorders>
          </w:tcPr>
          <w:p w14:paraId="4817DDF5" w14:textId="77777777" w:rsidR="006D485B" w:rsidRPr="000C4658" w:rsidRDefault="006D485B">
            <w:pPr>
              <w:pStyle w:val="TableParagraph"/>
              <w:rPr>
                <w:rFonts w:ascii="Times New Roman"/>
                <w:sz w:val="12"/>
              </w:rPr>
            </w:pPr>
          </w:p>
        </w:tc>
        <w:tc>
          <w:tcPr>
            <w:tcW w:w="894" w:type="dxa"/>
            <w:tcBorders>
              <w:top w:val="nil"/>
              <w:bottom w:val="nil"/>
            </w:tcBorders>
          </w:tcPr>
          <w:p w14:paraId="56AADA5E" w14:textId="77777777" w:rsidR="006D485B" w:rsidRPr="000C4658" w:rsidRDefault="006D485B">
            <w:pPr>
              <w:pStyle w:val="TableParagraph"/>
              <w:rPr>
                <w:rFonts w:ascii="Times New Roman"/>
                <w:sz w:val="12"/>
              </w:rPr>
            </w:pPr>
          </w:p>
        </w:tc>
      </w:tr>
      <w:tr w:rsidR="006D485B" w:rsidRPr="000C4658" w14:paraId="68261B79" w14:textId="77777777">
        <w:trPr>
          <w:trHeight w:val="202"/>
        </w:trPr>
        <w:tc>
          <w:tcPr>
            <w:tcW w:w="468" w:type="dxa"/>
            <w:tcBorders>
              <w:top w:val="nil"/>
              <w:bottom w:val="nil"/>
            </w:tcBorders>
          </w:tcPr>
          <w:p w14:paraId="48E2F4B4" w14:textId="77777777" w:rsidR="006D485B" w:rsidRPr="000C4658" w:rsidRDefault="006D485B">
            <w:pPr>
              <w:pStyle w:val="TableParagraph"/>
              <w:rPr>
                <w:rFonts w:ascii="Times New Roman"/>
                <w:sz w:val="12"/>
              </w:rPr>
            </w:pPr>
          </w:p>
        </w:tc>
        <w:tc>
          <w:tcPr>
            <w:tcW w:w="2503" w:type="dxa"/>
            <w:tcBorders>
              <w:top w:val="nil"/>
              <w:bottom w:val="nil"/>
            </w:tcBorders>
          </w:tcPr>
          <w:p w14:paraId="45D26E3D" w14:textId="77777777" w:rsidR="006D485B" w:rsidRPr="000C4658" w:rsidRDefault="006D485B">
            <w:pPr>
              <w:pStyle w:val="TableParagraph"/>
              <w:rPr>
                <w:rFonts w:ascii="Times New Roman"/>
                <w:sz w:val="12"/>
              </w:rPr>
            </w:pPr>
          </w:p>
        </w:tc>
        <w:tc>
          <w:tcPr>
            <w:tcW w:w="1229" w:type="dxa"/>
            <w:tcBorders>
              <w:top w:val="nil"/>
              <w:bottom w:val="nil"/>
            </w:tcBorders>
          </w:tcPr>
          <w:p w14:paraId="34DBF3A0" w14:textId="77777777" w:rsidR="006D485B" w:rsidRPr="000C4658" w:rsidRDefault="006D485B">
            <w:pPr>
              <w:pStyle w:val="TableParagraph"/>
              <w:rPr>
                <w:rFonts w:ascii="Times New Roman"/>
                <w:sz w:val="12"/>
              </w:rPr>
            </w:pPr>
          </w:p>
        </w:tc>
        <w:tc>
          <w:tcPr>
            <w:tcW w:w="1011" w:type="dxa"/>
            <w:tcBorders>
              <w:top w:val="nil"/>
              <w:bottom w:val="nil"/>
            </w:tcBorders>
          </w:tcPr>
          <w:p w14:paraId="751E1651" w14:textId="77777777" w:rsidR="006D485B" w:rsidRPr="000C4658" w:rsidRDefault="006D485B">
            <w:pPr>
              <w:pStyle w:val="TableParagraph"/>
              <w:rPr>
                <w:rFonts w:ascii="Times New Roman"/>
                <w:sz w:val="12"/>
              </w:rPr>
            </w:pPr>
          </w:p>
        </w:tc>
        <w:tc>
          <w:tcPr>
            <w:tcW w:w="819" w:type="dxa"/>
            <w:tcBorders>
              <w:top w:val="nil"/>
              <w:bottom w:val="nil"/>
            </w:tcBorders>
          </w:tcPr>
          <w:p w14:paraId="1E4B0F6C" w14:textId="77777777" w:rsidR="006D485B" w:rsidRPr="000C4658" w:rsidRDefault="006D485B">
            <w:pPr>
              <w:pStyle w:val="TableParagraph"/>
              <w:rPr>
                <w:rFonts w:ascii="Times New Roman"/>
                <w:sz w:val="12"/>
              </w:rPr>
            </w:pPr>
          </w:p>
        </w:tc>
        <w:tc>
          <w:tcPr>
            <w:tcW w:w="896" w:type="dxa"/>
            <w:tcBorders>
              <w:top w:val="nil"/>
              <w:bottom w:val="nil"/>
            </w:tcBorders>
          </w:tcPr>
          <w:p w14:paraId="409B6E96" w14:textId="77777777" w:rsidR="006D485B" w:rsidRPr="000C4658" w:rsidRDefault="00C01BB2">
            <w:pPr>
              <w:pStyle w:val="TableParagraph"/>
              <w:spacing w:before="19"/>
              <w:ind w:left="8"/>
              <w:jc w:val="center"/>
              <w:rPr>
                <w:sz w:val="12"/>
              </w:rPr>
            </w:pPr>
            <w:r w:rsidRPr="000C4658">
              <w:rPr>
                <w:w w:val="99"/>
                <w:sz w:val="12"/>
              </w:rPr>
              <w:t>o</w:t>
            </w:r>
          </w:p>
        </w:tc>
        <w:tc>
          <w:tcPr>
            <w:tcW w:w="896" w:type="dxa"/>
            <w:tcBorders>
              <w:top w:val="nil"/>
              <w:bottom w:val="nil"/>
            </w:tcBorders>
          </w:tcPr>
          <w:p w14:paraId="25EE4DDB" w14:textId="77777777" w:rsidR="006D485B" w:rsidRPr="000C4658" w:rsidRDefault="006D485B">
            <w:pPr>
              <w:pStyle w:val="TableParagraph"/>
              <w:rPr>
                <w:rFonts w:ascii="Times New Roman"/>
                <w:sz w:val="12"/>
              </w:rPr>
            </w:pPr>
          </w:p>
        </w:tc>
        <w:tc>
          <w:tcPr>
            <w:tcW w:w="894" w:type="dxa"/>
            <w:tcBorders>
              <w:top w:val="nil"/>
              <w:bottom w:val="nil"/>
            </w:tcBorders>
          </w:tcPr>
          <w:p w14:paraId="422D8A79" w14:textId="77777777" w:rsidR="006D485B" w:rsidRPr="000C4658" w:rsidRDefault="006D485B">
            <w:pPr>
              <w:pStyle w:val="TableParagraph"/>
              <w:rPr>
                <w:rFonts w:ascii="Times New Roman"/>
                <w:sz w:val="12"/>
              </w:rPr>
            </w:pPr>
          </w:p>
        </w:tc>
      </w:tr>
      <w:tr w:rsidR="006D485B" w:rsidRPr="000C4658" w14:paraId="0F58D051" w14:textId="77777777">
        <w:trPr>
          <w:trHeight w:val="649"/>
        </w:trPr>
        <w:tc>
          <w:tcPr>
            <w:tcW w:w="468" w:type="dxa"/>
            <w:tcBorders>
              <w:top w:val="nil"/>
              <w:bottom w:val="nil"/>
            </w:tcBorders>
          </w:tcPr>
          <w:p w14:paraId="18F8D0CB" w14:textId="77777777" w:rsidR="006D485B" w:rsidRPr="000C4658" w:rsidRDefault="006D485B">
            <w:pPr>
              <w:pStyle w:val="TableParagraph"/>
              <w:rPr>
                <w:rFonts w:ascii="Times New Roman"/>
                <w:sz w:val="12"/>
              </w:rPr>
            </w:pPr>
          </w:p>
        </w:tc>
        <w:tc>
          <w:tcPr>
            <w:tcW w:w="2503" w:type="dxa"/>
            <w:tcBorders>
              <w:top w:val="nil"/>
              <w:bottom w:val="nil"/>
            </w:tcBorders>
          </w:tcPr>
          <w:p w14:paraId="1C6EBB70" w14:textId="77777777" w:rsidR="006D485B" w:rsidRPr="000C4658" w:rsidRDefault="006D485B">
            <w:pPr>
              <w:pStyle w:val="TableParagraph"/>
              <w:rPr>
                <w:rFonts w:ascii="Times New Roman"/>
                <w:sz w:val="12"/>
              </w:rPr>
            </w:pPr>
          </w:p>
        </w:tc>
        <w:tc>
          <w:tcPr>
            <w:tcW w:w="1229" w:type="dxa"/>
            <w:tcBorders>
              <w:top w:val="nil"/>
              <w:bottom w:val="nil"/>
            </w:tcBorders>
          </w:tcPr>
          <w:p w14:paraId="5F197A4C" w14:textId="77777777" w:rsidR="006D485B" w:rsidRPr="000C4658" w:rsidRDefault="006D485B">
            <w:pPr>
              <w:pStyle w:val="TableParagraph"/>
              <w:rPr>
                <w:rFonts w:ascii="Times New Roman"/>
                <w:sz w:val="12"/>
              </w:rPr>
            </w:pPr>
          </w:p>
        </w:tc>
        <w:tc>
          <w:tcPr>
            <w:tcW w:w="1011" w:type="dxa"/>
            <w:tcBorders>
              <w:top w:val="nil"/>
              <w:bottom w:val="nil"/>
            </w:tcBorders>
          </w:tcPr>
          <w:p w14:paraId="6F75A1CE" w14:textId="77777777" w:rsidR="006D485B" w:rsidRPr="000C4658" w:rsidRDefault="006D485B">
            <w:pPr>
              <w:pStyle w:val="TableParagraph"/>
              <w:rPr>
                <w:rFonts w:ascii="Times New Roman"/>
                <w:sz w:val="12"/>
              </w:rPr>
            </w:pPr>
          </w:p>
        </w:tc>
        <w:tc>
          <w:tcPr>
            <w:tcW w:w="819" w:type="dxa"/>
            <w:tcBorders>
              <w:top w:val="nil"/>
              <w:bottom w:val="nil"/>
            </w:tcBorders>
          </w:tcPr>
          <w:p w14:paraId="0ECD40C5" w14:textId="77777777" w:rsidR="006D485B" w:rsidRPr="000C4658" w:rsidRDefault="006D485B">
            <w:pPr>
              <w:pStyle w:val="TableParagraph"/>
              <w:rPr>
                <w:rFonts w:ascii="Times New Roman"/>
                <w:sz w:val="12"/>
              </w:rPr>
            </w:pPr>
          </w:p>
        </w:tc>
        <w:tc>
          <w:tcPr>
            <w:tcW w:w="896" w:type="dxa"/>
            <w:tcBorders>
              <w:top w:val="nil"/>
              <w:bottom w:val="nil"/>
            </w:tcBorders>
          </w:tcPr>
          <w:p w14:paraId="733A6C74" w14:textId="77777777" w:rsidR="006D485B" w:rsidRPr="000C4658" w:rsidRDefault="00C01BB2">
            <w:pPr>
              <w:pStyle w:val="TableParagraph"/>
              <w:spacing w:before="42"/>
              <w:ind w:left="86" w:right="79"/>
              <w:jc w:val="center"/>
              <w:rPr>
                <w:sz w:val="12"/>
              </w:rPr>
            </w:pPr>
            <w:r w:rsidRPr="000C4658">
              <w:rPr>
                <w:sz w:val="12"/>
              </w:rPr>
              <w:t>5.1.2.6</w:t>
            </w:r>
          </w:p>
          <w:p w14:paraId="235F8266" w14:textId="77777777" w:rsidR="006D485B" w:rsidRPr="000C4658" w:rsidRDefault="00C01BB2">
            <w:pPr>
              <w:pStyle w:val="TableParagraph"/>
              <w:spacing w:before="8"/>
              <w:ind w:left="29" w:right="21"/>
              <w:jc w:val="center"/>
              <w:rPr>
                <w:sz w:val="12"/>
              </w:rPr>
            </w:pPr>
            <w:r w:rsidRPr="000C4658">
              <w:rPr>
                <w:sz w:val="12"/>
              </w:rPr>
              <w:t>Combustibles,</w:t>
            </w:r>
          </w:p>
          <w:p w14:paraId="221A3808" w14:textId="77777777" w:rsidR="006D485B" w:rsidRPr="000C4658" w:rsidRDefault="00C01BB2">
            <w:pPr>
              <w:pStyle w:val="TableParagraph"/>
              <w:spacing w:before="9" w:line="140" w:lineRule="atLeast"/>
              <w:ind w:left="31" w:right="21"/>
              <w:jc w:val="center"/>
              <w:rPr>
                <w:sz w:val="12"/>
              </w:rPr>
            </w:pPr>
            <w:r w:rsidRPr="000C4658">
              <w:rPr>
                <w:sz w:val="12"/>
              </w:rPr>
              <w:t>Lubricantes y Aditivos</w:t>
            </w:r>
          </w:p>
        </w:tc>
        <w:tc>
          <w:tcPr>
            <w:tcW w:w="896" w:type="dxa"/>
            <w:tcBorders>
              <w:top w:val="nil"/>
              <w:bottom w:val="nil"/>
            </w:tcBorders>
          </w:tcPr>
          <w:p w14:paraId="62E44E7D" w14:textId="77777777" w:rsidR="006D485B" w:rsidRPr="000C4658" w:rsidRDefault="006D485B">
            <w:pPr>
              <w:pStyle w:val="TableParagraph"/>
              <w:rPr>
                <w:rFonts w:ascii="Times New Roman"/>
                <w:sz w:val="12"/>
              </w:rPr>
            </w:pPr>
          </w:p>
        </w:tc>
        <w:tc>
          <w:tcPr>
            <w:tcW w:w="894" w:type="dxa"/>
            <w:tcBorders>
              <w:top w:val="nil"/>
              <w:bottom w:val="nil"/>
            </w:tcBorders>
          </w:tcPr>
          <w:p w14:paraId="6BA40B77" w14:textId="77777777" w:rsidR="006D485B" w:rsidRPr="000C4658" w:rsidRDefault="006D485B">
            <w:pPr>
              <w:pStyle w:val="TableParagraph"/>
              <w:rPr>
                <w:rFonts w:ascii="Times New Roman"/>
                <w:sz w:val="12"/>
              </w:rPr>
            </w:pPr>
          </w:p>
        </w:tc>
      </w:tr>
      <w:tr w:rsidR="006D485B" w:rsidRPr="000C4658" w14:paraId="29D24BA3" w14:textId="77777777">
        <w:trPr>
          <w:trHeight w:val="208"/>
        </w:trPr>
        <w:tc>
          <w:tcPr>
            <w:tcW w:w="468" w:type="dxa"/>
            <w:tcBorders>
              <w:top w:val="nil"/>
              <w:bottom w:val="nil"/>
            </w:tcBorders>
          </w:tcPr>
          <w:p w14:paraId="5D3C5F1C" w14:textId="77777777" w:rsidR="006D485B" w:rsidRPr="000C4658" w:rsidRDefault="006D485B">
            <w:pPr>
              <w:pStyle w:val="TableParagraph"/>
              <w:rPr>
                <w:rFonts w:ascii="Times New Roman"/>
                <w:sz w:val="12"/>
              </w:rPr>
            </w:pPr>
          </w:p>
        </w:tc>
        <w:tc>
          <w:tcPr>
            <w:tcW w:w="2503" w:type="dxa"/>
            <w:tcBorders>
              <w:top w:val="nil"/>
              <w:bottom w:val="nil"/>
            </w:tcBorders>
          </w:tcPr>
          <w:p w14:paraId="70198B09" w14:textId="77777777" w:rsidR="006D485B" w:rsidRPr="000C4658" w:rsidRDefault="006D485B">
            <w:pPr>
              <w:pStyle w:val="TableParagraph"/>
              <w:rPr>
                <w:rFonts w:ascii="Times New Roman"/>
                <w:sz w:val="12"/>
              </w:rPr>
            </w:pPr>
          </w:p>
        </w:tc>
        <w:tc>
          <w:tcPr>
            <w:tcW w:w="1229" w:type="dxa"/>
            <w:tcBorders>
              <w:top w:val="nil"/>
              <w:bottom w:val="nil"/>
            </w:tcBorders>
          </w:tcPr>
          <w:p w14:paraId="1EF7DE9E" w14:textId="77777777" w:rsidR="006D485B" w:rsidRPr="000C4658" w:rsidRDefault="006D485B">
            <w:pPr>
              <w:pStyle w:val="TableParagraph"/>
              <w:rPr>
                <w:rFonts w:ascii="Times New Roman"/>
                <w:sz w:val="12"/>
              </w:rPr>
            </w:pPr>
          </w:p>
        </w:tc>
        <w:tc>
          <w:tcPr>
            <w:tcW w:w="1011" w:type="dxa"/>
            <w:tcBorders>
              <w:top w:val="nil"/>
              <w:bottom w:val="nil"/>
            </w:tcBorders>
          </w:tcPr>
          <w:p w14:paraId="2624211A" w14:textId="77777777" w:rsidR="006D485B" w:rsidRPr="000C4658" w:rsidRDefault="006D485B">
            <w:pPr>
              <w:pStyle w:val="TableParagraph"/>
              <w:rPr>
                <w:rFonts w:ascii="Times New Roman"/>
                <w:sz w:val="12"/>
              </w:rPr>
            </w:pPr>
          </w:p>
        </w:tc>
        <w:tc>
          <w:tcPr>
            <w:tcW w:w="819" w:type="dxa"/>
            <w:tcBorders>
              <w:top w:val="nil"/>
              <w:bottom w:val="nil"/>
            </w:tcBorders>
          </w:tcPr>
          <w:p w14:paraId="5316A3C8" w14:textId="77777777" w:rsidR="006D485B" w:rsidRPr="000C4658" w:rsidRDefault="006D485B">
            <w:pPr>
              <w:pStyle w:val="TableParagraph"/>
              <w:rPr>
                <w:rFonts w:ascii="Times New Roman"/>
                <w:sz w:val="12"/>
              </w:rPr>
            </w:pPr>
          </w:p>
        </w:tc>
        <w:tc>
          <w:tcPr>
            <w:tcW w:w="896" w:type="dxa"/>
            <w:tcBorders>
              <w:top w:val="nil"/>
              <w:bottom w:val="nil"/>
            </w:tcBorders>
          </w:tcPr>
          <w:p w14:paraId="2696187C" w14:textId="77777777" w:rsidR="006D485B" w:rsidRPr="000C4658" w:rsidRDefault="00C01BB2">
            <w:pPr>
              <w:pStyle w:val="TableParagraph"/>
              <w:spacing w:before="24"/>
              <w:ind w:left="8"/>
              <w:jc w:val="center"/>
              <w:rPr>
                <w:sz w:val="12"/>
              </w:rPr>
            </w:pPr>
            <w:r w:rsidRPr="000C4658">
              <w:rPr>
                <w:w w:val="99"/>
                <w:sz w:val="12"/>
              </w:rPr>
              <w:t>o</w:t>
            </w:r>
          </w:p>
        </w:tc>
        <w:tc>
          <w:tcPr>
            <w:tcW w:w="896" w:type="dxa"/>
            <w:tcBorders>
              <w:top w:val="nil"/>
              <w:bottom w:val="nil"/>
            </w:tcBorders>
          </w:tcPr>
          <w:p w14:paraId="673604F1" w14:textId="77777777" w:rsidR="006D485B" w:rsidRPr="000C4658" w:rsidRDefault="006D485B">
            <w:pPr>
              <w:pStyle w:val="TableParagraph"/>
              <w:rPr>
                <w:rFonts w:ascii="Times New Roman"/>
                <w:sz w:val="12"/>
              </w:rPr>
            </w:pPr>
          </w:p>
        </w:tc>
        <w:tc>
          <w:tcPr>
            <w:tcW w:w="894" w:type="dxa"/>
            <w:tcBorders>
              <w:top w:val="nil"/>
              <w:bottom w:val="nil"/>
            </w:tcBorders>
          </w:tcPr>
          <w:p w14:paraId="1E687EB9" w14:textId="77777777" w:rsidR="006D485B" w:rsidRPr="000C4658" w:rsidRDefault="006D485B">
            <w:pPr>
              <w:pStyle w:val="TableParagraph"/>
              <w:rPr>
                <w:rFonts w:ascii="Times New Roman"/>
                <w:sz w:val="12"/>
              </w:rPr>
            </w:pPr>
          </w:p>
        </w:tc>
      </w:tr>
      <w:tr w:rsidR="006D485B" w:rsidRPr="000C4658" w14:paraId="448CC9B9" w14:textId="77777777">
        <w:trPr>
          <w:trHeight w:val="924"/>
        </w:trPr>
        <w:tc>
          <w:tcPr>
            <w:tcW w:w="468" w:type="dxa"/>
            <w:tcBorders>
              <w:top w:val="nil"/>
            </w:tcBorders>
          </w:tcPr>
          <w:p w14:paraId="03AC6A2F" w14:textId="77777777" w:rsidR="006D485B" w:rsidRPr="000C4658" w:rsidRDefault="006D485B">
            <w:pPr>
              <w:pStyle w:val="TableParagraph"/>
              <w:rPr>
                <w:rFonts w:ascii="Times New Roman"/>
                <w:sz w:val="12"/>
              </w:rPr>
            </w:pPr>
          </w:p>
        </w:tc>
        <w:tc>
          <w:tcPr>
            <w:tcW w:w="2503" w:type="dxa"/>
            <w:tcBorders>
              <w:top w:val="nil"/>
            </w:tcBorders>
          </w:tcPr>
          <w:p w14:paraId="087248DF" w14:textId="77777777" w:rsidR="006D485B" w:rsidRPr="000C4658" w:rsidRDefault="006D485B">
            <w:pPr>
              <w:pStyle w:val="TableParagraph"/>
              <w:rPr>
                <w:rFonts w:ascii="Times New Roman"/>
                <w:sz w:val="12"/>
              </w:rPr>
            </w:pPr>
          </w:p>
        </w:tc>
        <w:tc>
          <w:tcPr>
            <w:tcW w:w="1229" w:type="dxa"/>
            <w:tcBorders>
              <w:top w:val="nil"/>
            </w:tcBorders>
          </w:tcPr>
          <w:p w14:paraId="2362448B" w14:textId="77777777" w:rsidR="006D485B" w:rsidRPr="000C4658" w:rsidRDefault="006D485B">
            <w:pPr>
              <w:pStyle w:val="TableParagraph"/>
              <w:rPr>
                <w:rFonts w:ascii="Times New Roman"/>
                <w:sz w:val="12"/>
              </w:rPr>
            </w:pPr>
          </w:p>
        </w:tc>
        <w:tc>
          <w:tcPr>
            <w:tcW w:w="1011" w:type="dxa"/>
            <w:tcBorders>
              <w:top w:val="nil"/>
            </w:tcBorders>
          </w:tcPr>
          <w:p w14:paraId="0BEC3E73" w14:textId="77777777" w:rsidR="006D485B" w:rsidRPr="000C4658" w:rsidRDefault="006D485B">
            <w:pPr>
              <w:pStyle w:val="TableParagraph"/>
              <w:rPr>
                <w:rFonts w:ascii="Times New Roman"/>
                <w:sz w:val="12"/>
              </w:rPr>
            </w:pPr>
          </w:p>
        </w:tc>
        <w:tc>
          <w:tcPr>
            <w:tcW w:w="819" w:type="dxa"/>
            <w:tcBorders>
              <w:top w:val="nil"/>
            </w:tcBorders>
          </w:tcPr>
          <w:p w14:paraId="01246CDE" w14:textId="77777777" w:rsidR="006D485B" w:rsidRPr="000C4658" w:rsidRDefault="006D485B">
            <w:pPr>
              <w:pStyle w:val="TableParagraph"/>
              <w:rPr>
                <w:rFonts w:ascii="Times New Roman"/>
                <w:sz w:val="12"/>
              </w:rPr>
            </w:pPr>
          </w:p>
        </w:tc>
        <w:tc>
          <w:tcPr>
            <w:tcW w:w="896" w:type="dxa"/>
            <w:tcBorders>
              <w:top w:val="nil"/>
            </w:tcBorders>
          </w:tcPr>
          <w:p w14:paraId="6D711EC4" w14:textId="77777777" w:rsidR="006D485B" w:rsidRPr="000C4658" w:rsidRDefault="00C01BB2">
            <w:pPr>
              <w:pStyle w:val="TableParagraph"/>
              <w:spacing w:before="43"/>
              <w:ind w:left="86" w:right="79"/>
              <w:jc w:val="center"/>
              <w:rPr>
                <w:sz w:val="12"/>
              </w:rPr>
            </w:pPr>
            <w:r w:rsidRPr="000C4658">
              <w:rPr>
                <w:sz w:val="12"/>
              </w:rPr>
              <w:t>5.1.2.7</w:t>
            </w:r>
          </w:p>
          <w:p w14:paraId="27B64628" w14:textId="77777777" w:rsidR="006D485B" w:rsidRPr="000C4658" w:rsidRDefault="00C01BB2">
            <w:pPr>
              <w:pStyle w:val="TableParagraph"/>
              <w:spacing w:before="8" w:line="256" w:lineRule="auto"/>
              <w:ind w:left="86" w:right="77"/>
              <w:jc w:val="center"/>
              <w:rPr>
                <w:sz w:val="12"/>
              </w:rPr>
            </w:pPr>
            <w:r w:rsidRPr="000C4658">
              <w:rPr>
                <w:sz w:val="12"/>
              </w:rPr>
              <w:t>Vestuario, Blancos, Prendas de Protección y</w:t>
            </w:r>
          </w:p>
          <w:p w14:paraId="16AE42C7" w14:textId="77777777" w:rsidR="006D485B" w:rsidRPr="000C4658" w:rsidRDefault="00C01BB2">
            <w:pPr>
              <w:pStyle w:val="TableParagraph"/>
              <w:spacing w:before="2" w:line="122" w:lineRule="exact"/>
              <w:ind w:left="86" w:right="74"/>
              <w:jc w:val="center"/>
              <w:rPr>
                <w:sz w:val="12"/>
              </w:rPr>
            </w:pPr>
            <w:r w:rsidRPr="000C4658">
              <w:rPr>
                <w:sz w:val="12"/>
              </w:rPr>
              <w:t>Artículos</w:t>
            </w:r>
          </w:p>
        </w:tc>
        <w:tc>
          <w:tcPr>
            <w:tcW w:w="896" w:type="dxa"/>
            <w:tcBorders>
              <w:top w:val="nil"/>
            </w:tcBorders>
          </w:tcPr>
          <w:p w14:paraId="36448264" w14:textId="77777777" w:rsidR="006D485B" w:rsidRPr="000C4658" w:rsidRDefault="006D485B">
            <w:pPr>
              <w:pStyle w:val="TableParagraph"/>
              <w:rPr>
                <w:rFonts w:ascii="Times New Roman"/>
                <w:sz w:val="12"/>
              </w:rPr>
            </w:pPr>
          </w:p>
        </w:tc>
        <w:tc>
          <w:tcPr>
            <w:tcW w:w="894" w:type="dxa"/>
            <w:tcBorders>
              <w:top w:val="nil"/>
            </w:tcBorders>
          </w:tcPr>
          <w:p w14:paraId="7D4B15B5" w14:textId="77777777" w:rsidR="006D485B" w:rsidRPr="000C4658" w:rsidRDefault="006D485B">
            <w:pPr>
              <w:pStyle w:val="TableParagraph"/>
              <w:rPr>
                <w:rFonts w:ascii="Times New Roman"/>
                <w:sz w:val="12"/>
              </w:rPr>
            </w:pPr>
          </w:p>
        </w:tc>
      </w:tr>
    </w:tbl>
    <w:p w14:paraId="6823998B"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38C6537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06144CB" w14:textId="77777777">
        <w:trPr>
          <w:trHeight w:val="217"/>
        </w:trPr>
        <w:tc>
          <w:tcPr>
            <w:tcW w:w="468" w:type="dxa"/>
            <w:vMerge w:val="restart"/>
          </w:tcPr>
          <w:p w14:paraId="2B7C101C" w14:textId="77777777" w:rsidR="006D485B" w:rsidRPr="000C4658" w:rsidRDefault="006D485B">
            <w:pPr>
              <w:pStyle w:val="TableParagraph"/>
              <w:rPr>
                <w:rFonts w:ascii="Times New Roman"/>
                <w:sz w:val="12"/>
              </w:rPr>
            </w:pPr>
          </w:p>
          <w:p w14:paraId="5182D7E4" w14:textId="77777777" w:rsidR="006D485B" w:rsidRPr="000C4658" w:rsidRDefault="006D485B">
            <w:pPr>
              <w:pStyle w:val="TableParagraph"/>
              <w:spacing w:before="3"/>
              <w:rPr>
                <w:rFonts w:ascii="Times New Roman"/>
                <w:sz w:val="11"/>
              </w:rPr>
            </w:pPr>
          </w:p>
          <w:p w14:paraId="23A117E0" w14:textId="77777777" w:rsidR="006D485B" w:rsidRPr="000C4658" w:rsidRDefault="00C01BB2">
            <w:pPr>
              <w:pStyle w:val="TableParagraph"/>
              <w:ind w:left="136"/>
              <w:rPr>
                <w:b/>
                <w:sz w:val="12"/>
              </w:rPr>
            </w:pPr>
            <w:r w:rsidRPr="000C4658">
              <w:rPr>
                <w:b/>
                <w:sz w:val="12"/>
              </w:rPr>
              <w:t>No.</w:t>
            </w:r>
          </w:p>
        </w:tc>
        <w:tc>
          <w:tcPr>
            <w:tcW w:w="2503" w:type="dxa"/>
            <w:vMerge w:val="restart"/>
          </w:tcPr>
          <w:p w14:paraId="761DC23D" w14:textId="77777777" w:rsidR="006D485B" w:rsidRPr="000C4658" w:rsidRDefault="006D485B">
            <w:pPr>
              <w:pStyle w:val="TableParagraph"/>
              <w:rPr>
                <w:rFonts w:ascii="Times New Roman"/>
                <w:sz w:val="12"/>
              </w:rPr>
            </w:pPr>
          </w:p>
          <w:p w14:paraId="6EB1A481" w14:textId="77777777" w:rsidR="006D485B" w:rsidRPr="000C4658" w:rsidRDefault="006D485B">
            <w:pPr>
              <w:pStyle w:val="TableParagraph"/>
              <w:spacing w:before="3"/>
              <w:rPr>
                <w:rFonts w:ascii="Times New Roman"/>
                <w:sz w:val="11"/>
              </w:rPr>
            </w:pPr>
          </w:p>
          <w:p w14:paraId="3000DCEE"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2C2857E0" w14:textId="77777777" w:rsidR="006D485B" w:rsidRPr="000C4658" w:rsidRDefault="006D485B">
            <w:pPr>
              <w:pStyle w:val="TableParagraph"/>
              <w:spacing w:before="4"/>
              <w:rPr>
                <w:rFonts w:ascii="Times New Roman"/>
                <w:sz w:val="17"/>
              </w:rPr>
            </w:pPr>
          </w:p>
          <w:p w14:paraId="22BFF5CF"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3945B9FA" w14:textId="77777777" w:rsidR="006D485B" w:rsidRPr="000C4658" w:rsidRDefault="006D485B">
            <w:pPr>
              <w:pStyle w:val="TableParagraph"/>
              <w:spacing w:before="4"/>
              <w:rPr>
                <w:rFonts w:ascii="Times New Roman"/>
                <w:sz w:val="17"/>
              </w:rPr>
            </w:pPr>
          </w:p>
          <w:p w14:paraId="42FC7301"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69D4B644"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10010DD2" w14:textId="77777777">
        <w:trPr>
          <w:trHeight w:val="217"/>
        </w:trPr>
        <w:tc>
          <w:tcPr>
            <w:tcW w:w="468" w:type="dxa"/>
            <w:vMerge/>
            <w:tcBorders>
              <w:top w:val="nil"/>
            </w:tcBorders>
          </w:tcPr>
          <w:p w14:paraId="4E98DD69" w14:textId="77777777" w:rsidR="006D485B" w:rsidRPr="000C4658" w:rsidRDefault="006D485B">
            <w:pPr>
              <w:rPr>
                <w:sz w:val="2"/>
                <w:szCs w:val="2"/>
              </w:rPr>
            </w:pPr>
          </w:p>
        </w:tc>
        <w:tc>
          <w:tcPr>
            <w:tcW w:w="2503" w:type="dxa"/>
            <w:vMerge/>
            <w:tcBorders>
              <w:top w:val="nil"/>
            </w:tcBorders>
          </w:tcPr>
          <w:p w14:paraId="5972F1CA" w14:textId="77777777" w:rsidR="006D485B" w:rsidRPr="000C4658" w:rsidRDefault="006D485B">
            <w:pPr>
              <w:rPr>
                <w:sz w:val="2"/>
                <w:szCs w:val="2"/>
              </w:rPr>
            </w:pPr>
          </w:p>
        </w:tc>
        <w:tc>
          <w:tcPr>
            <w:tcW w:w="1229" w:type="dxa"/>
            <w:vMerge/>
            <w:tcBorders>
              <w:top w:val="nil"/>
            </w:tcBorders>
          </w:tcPr>
          <w:p w14:paraId="29B2BAC2" w14:textId="77777777" w:rsidR="006D485B" w:rsidRPr="000C4658" w:rsidRDefault="006D485B">
            <w:pPr>
              <w:rPr>
                <w:sz w:val="2"/>
                <w:szCs w:val="2"/>
              </w:rPr>
            </w:pPr>
          </w:p>
        </w:tc>
        <w:tc>
          <w:tcPr>
            <w:tcW w:w="1011" w:type="dxa"/>
            <w:vMerge/>
            <w:tcBorders>
              <w:top w:val="nil"/>
            </w:tcBorders>
          </w:tcPr>
          <w:p w14:paraId="48B37F4A" w14:textId="77777777" w:rsidR="006D485B" w:rsidRPr="000C4658" w:rsidRDefault="006D485B">
            <w:pPr>
              <w:rPr>
                <w:sz w:val="2"/>
                <w:szCs w:val="2"/>
              </w:rPr>
            </w:pPr>
          </w:p>
        </w:tc>
        <w:tc>
          <w:tcPr>
            <w:tcW w:w="1715" w:type="dxa"/>
            <w:gridSpan w:val="2"/>
          </w:tcPr>
          <w:p w14:paraId="2927196B"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C06E80C"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5C4FC46" w14:textId="77777777">
        <w:trPr>
          <w:trHeight w:val="217"/>
        </w:trPr>
        <w:tc>
          <w:tcPr>
            <w:tcW w:w="468" w:type="dxa"/>
            <w:vMerge/>
            <w:tcBorders>
              <w:top w:val="nil"/>
            </w:tcBorders>
          </w:tcPr>
          <w:p w14:paraId="137BF5A0" w14:textId="77777777" w:rsidR="006D485B" w:rsidRPr="000C4658" w:rsidRDefault="006D485B">
            <w:pPr>
              <w:rPr>
                <w:sz w:val="2"/>
                <w:szCs w:val="2"/>
              </w:rPr>
            </w:pPr>
          </w:p>
        </w:tc>
        <w:tc>
          <w:tcPr>
            <w:tcW w:w="2503" w:type="dxa"/>
            <w:vMerge/>
            <w:tcBorders>
              <w:top w:val="nil"/>
            </w:tcBorders>
          </w:tcPr>
          <w:p w14:paraId="158AC7C8" w14:textId="77777777" w:rsidR="006D485B" w:rsidRPr="000C4658" w:rsidRDefault="006D485B">
            <w:pPr>
              <w:rPr>
                <w:sz w:val="2"/>
                <w:szCs w:val="2"/>
              </w:rPr>
            </w:pPr>
          </w:p>
        </w:tc>
        <w:tc>
          <w:tcPr>
            <w:tcW w:w="1229" w:type="dxa"/>
            <w:vMerge/>
            <w:tcBorders>
              <w:top w:val="nil"/>
            </w:tcBorders>
          </w:tcPr>
          <w:p w14:paraId="081EF02B" w14:textId="77777777" w:rsidR="006D485B" w:rsidRPr="000C4658" w:rsidRDefault="006D485B">
            <w:pPr>
              <w:rPr>
                <w:sz w:val="2"/>
                <w:szCs w:val="2"/>
              </w:rPr>
            </w:pPr>
          </w:p>
        </w:tc>
        <w:tc>
          <w:tcPr>
            <w:tcW w:w="1011" w:type="dxa"/>
            <w:vMerge/>
            <w:tcBorders>
              <w:top w:val="nil"/>
            </w:tcBorders>
          </w:tcPr>
          <w:p w14:paraId="25F0510D" w14:textId="77777777" w:rsidR="006D485B" w:rsidRPr="000C4658" w:rsidRDefault="006D485B">
            <w:pPr>
              <w:rPr>
                <w:sz w:val="2"/>
                <w:szCs w:val="2"/>
              </w:rPr>
            </w:pPr>
          </w:p>
        </w:tc>
        <w:tc>
          <w:tcPr>
            <w:tcW w:w="819" w:type="dxa"/>
          </w:tcPr>
          <w:p w14:paraId="0F6238BE"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46277C68" w14:textId="77777777" w:rsidR="006D485B" w:rsidRPr="000C4658" w:rsidRDefault="00C01BB2">
            <w:pPr>
              <w:pStyle w:val="TableParagraph"/>
              <w:spacing w:before="34"/>
              <w:ind w:left="221"/>
              <w:rPr>
                <w:b/>
                <w:sz w:val="12"/>
              </w:rPr>
            </w:pPr>
            <w:r w:rsidRPr="000C4658">
              <w:rPr>
                <w:b/>
                <w:sz w:val="12"/>
              </w:rPr>
              <w:t>ABONO</w:t>
            </w:r>
          </w:p>
        </w:tc>
        <w:tc>
          <w:tcPr>
            <w:tcW w:w="896" w:type="dxa"/>
          </w:tcPr>
          <w:p w14:paraId="73DC8223"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6D79692E"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6CB30C09" w14:textId="77777777">
        <w:trPr>
          <w:trHeight w:val="170"/>
        </w:trPr>
        <w:tc>
          <w:tcPr>
            <w:tcW w:w="468" w:type="dxa"/>
            <w:tcBorders>
              <w:bottom w:val="nil"/>
            </w:tcBorders>
          </w:tcPr>
          <w:p w14:paraId="510EFF4B" w14:textId="77777777" w:rsidR="006D485B" w:rsidRPr="000C4658" w:rsidRDefault="006D485B">
            <w:pPr>
              <w:pStyle w:val="TableParagraph"/>
              <w:rPr>
                <w:rFonts w:ascii="Times New Roman"/>
                <w:sz w:val="10"/>
              </w:rPr>
            </w:pPr>
          </w:p>
        </w:tc>
        <w:tc>
          <w:tcPr>
            <w:tcW w:w="2503" w:type="dxa"/>
            <w:tcBorders>
              <w:bottom w:val="nil"/>
            </w:tcBorders>
          </w:tcPr>
          <w:p w14:paraId="4764AF5F" w14:textId="77777777" w:rsidR="006D485B" w:rsidRPr="000C4658" w:rsidRDefault="006D485B">
            <w:pPr>
              <w:pStyle w:val="TableParagraph"/>
              <w:rPr>
                <w:rFonts w:ascii="Times New Roman"/>
                <w:sz w:val="10"/>
              </w:rPr>
            </w:pPr>
          </w:p>
        </w:tc>
        <w:tc>
          <w:tcPr>
            <w:tcW w:w="1229" w:type="dxa"/>
            <w:tcBorders>
              <w:bottom w:val="nil"/>
            </w:tcBorders>
          </w:tcPr>
          <w:p w14:paraId="7CA8A227" w14:textId="77777777" w:rsidR="006D485B" w:rsidRPr="000C4658" w:rsidRDefault="006D485B">
            <w:pPr>
              <w:pStyle w:val="TableParagraph"/>
              <w:rPr>
                <w:rFonts w:ascii="Times New Roman"/>
                <w:sz w:val="10"/>
              </w:rPr>
            </w:pPr>
          </w:p>
        </w:tc>
        <w:tc>
          <w:tcPr>
            <w:tcW w:w="1011" w:type="dxa"/>
            <w:tcBorders>
              <w:bottom w:val="nil"/>
            </w:tcBorders>
          </w:tcPr>
          <w:p w14:paraId="6C61BFC8" w14:textId="77777777" w:rsidR="006D485B" w:rsidRPr="000C4658" w:rsidRDefault="006D485B">
            <w:pPr>
              <w:pStyle w:val="TableParagraph"/>
              <w:rPr>
                <w:rFonts w:ascii="Times New Roman"/>
                <w:sz w:val="10"/>
              </w:rPr>
            </w:pPr>
          </w:p>
        </w:tc>
        <w:tc>
          <w:tcPr>
            <w:tcW w:w="819" w:type="dxa"/>
            <w:tcBorders>
              <w:bottom w:val="nil"/>
            </w:tcBorders>
          </w:tcPr>
          <w:p w14:paraId="7D07412E" w14:textId="77777777" w:rsidR="006D485B" w:rsidRPr="000C4658" w:rsidRDefault="006D485B">
            <w:pPr>
              <w:pStyle w:val="TableParagraph"/>
              <w:rPr>
                <w:rFonts w:ascii="Times New Roman"/>
                <w:sz w:val="10"/>
              </w:rPr>
            </w:pPr>
          </w:p>
        </w:tc>
        <w:tc>
          <w:tcPr>
            <w:tcW w:w="896" w:type="dxa"/>
            <w:tcBorders>
              <w:bottom w:val="nil"/>
            </w:tcBorders>
          </w:tcPr>
          <w:p w14:paraId="1A5C86B6" w14:textId="77777777" w:rsidR="006D485B" w:rsidRPr="000C4658" w:rsidRDefault="00C01BB2">
            <w:pPr>
              <w:pStyle w:val="TableParagraph"/>
              <w:spacing w:before="6"/>
              <w:ind w:right="144"/>
              <w:jc w:val="right"/>
              <w:rPr>
                <w:sz w:val="12"/>
              </w:rPr>
            </w:pPr>
            <w:r w:rsidRPr="000C4658">
              <w:rPr>
                <w:sz w:val="12"/>
              </w:rPr>
              <w:t>Deportivos</w:t>
            </w:r>
          </w:p>
        </w:tc>
        <w:tc>
          <w:tcPr>
            <w:tcW w:w="896" w:type="dxa"/>
            <w:tcBorders>
              <w:bottom w:val="nil"/>
            </w:tcBorders>
          </w:tcPr>
          <w:p w14:paraId="6AA8B77A" w14:textId="77777777" w:rsidR="006D485B" w:rsidRPr="000C4658" w:rsidRDefault="006D485B">
            <w:pPr>
              <w:pStyle w:val="TableParagraph"/>
              <w:rPr>
                <w:rFonts w:ascii="Times New Roman"/>
                <w:sz w:val="10"/>
              </w:rPr>
            </w:pPr>
          </w:p>
        </w:tc>
        <w:tc>
          <w:tcPr>
            <w:tcW w:w="894" w:type="dxa"/>
            <w:tcBorders>
              <w:bottom w:val="nil"/>
            </w:tcBorders>
          </w:tcPr>
          <w:p w14:paraId="6593A879" w14:textId="77777777" w:rsidR="006D485B" w:rsidRPr="000C4658" w:rsidRDefault="006D485B">
            <w:pPr>
              <w:pStyle w:val="TableParagraph"/>
              <w:rPr>
                <w:rFonts w:ascii="Times New Roman"/>
                <w:sz w:val="10"/>
              </w:rPr>
            </w:pPr>
          </w:p>
        </w:tc>
      </w:tr>
      <w:tr w:rsidR="006D485B" w:rsidRPr="000C4658" w14:paraId="699F02F2" w14:textId="77777777">
        <w:trPr>
          <w:trHeight w:val="208"/>
        </w:trPr>
        <w:tc>
          <w:tcPr>
            <w:tcW w:w="468" w:type="dxa"/>
            <w:tcBorders>
              <w:top w:val="nil"/>
              <w:bottom w:val="nil"/>
            </w:tcBorders>
          </w:tcPr>
          <w:p w14:paraId="2BE1AC8F" w14:textId="77777777" w:rsidR="006D485B" w:rsidRPr="000C4658" w:rsidRDefault="006D485B">
            <w:pPr>
              <w:pStyle w:val="TableParagraph"/>
              <w:rPr>
                <w:rFonts w:ascii="Times New Roman"/>
                <w:sz w:val="12"/>
              </w:rPr>
            </w:pPr>
          </w:p>
        </w:tc>
        <w:tc>
          <w:tcPr>
            <w:tcW w:w="2503" w:type="dxa"/>
            <w:tcBorders>
              <w:top w:val="nil"/>
              <w:bottom w:val="nil"/>
            </w:tcBorders>
          </w:tcPr>
          <w:p w14:paraId="0BA5A406" w14:textId="77777777" w:rsidR="006D485B" w:rsidRPr="000C4658" w:rsidRDefault="006D485B">
            <w:pPr>
              <w:pStyle w:val="TableParagraph"/>
              <w:rPr>
                <w:rFonts w:ascii="Times New Roman"/>
                <w:sz w:val="12"/>
              </w:rPr>
            </w:pPr>
          </w:p>
        </w:tc>
        <w:tc>
          <w:tcPr>
            <w:tcW w:w="1229" w:type="dxa"/>
            <w:tcBorders>
              <w:top w:val="nil"/>
              <w:bottom w:val="nil"/>
            </w:tcBorders>
          </w:tcPr>
          <w:p w14:paraId="6C9224E3" w14:textId="77777777" w:rsidR="006D485B" w:rsidRPr="000C4658" w:rsidRDefault="006D485B">
            <w:pPr>
              <w:pStyle w:val="TableParagraph"/>
              <w:rPr>
                <w:rFonts w:ascii="Times New Roman"/>
                <w:sz w:val="12"/>
              </w:rPr>
            </w:pPr>
          </w:p>
        </w:tc>
        <w:tc>
          <w:tcPr>
            <w:tcW w:w="1011" w:type="dxa"/>
            <w:tcBorders>
              <w:top w:val="nil"/>
              <w:bottom w:val="nil"/>
            </w:tcBorders>
          </w:tcPr>
          <w:p w14:paraId="3D9E06D6" w14:textId="77777777" w:rsidR="006D485B" w:rsidRPr="000C4658" w:rsidRDefault="006D485B">
            <w:pPr>
              <w:pStyle w:val="TableParagraph"/>
              <w:rPr>
                <w:rFonts w:ascii="Times New Roman"/>
                <w:sz w:val="12"/>
              </w:rPr>
            </w:pPr>
          </w:p>
        </w:tc>
        <w:tc>
          <w:tcPr>
            <w:tcW w:w="819" w:type="dxa"/>
            <w:tcBorders>
              <w:top w:val="nil"/>
              <w:bottom w:val="nil"/>
            </w:tcBorders>
          </w:tcPr>
          <w:p w14:paraId="727908A5" w14:textId="77777777" w:rsidR="006D485B" w:rsidRPr="000C4658" w:rsidRDefault="006D485B">
            <w:pPr>
              <w:pStyle w:val="TableParagraph"/>
              <w:rPr>
                <w:rFonts w:ascii="Times New Roman"/>
                <w:sz w:val="12"/>
              </w:rPr>
            </w:pPr>
          </w:p>
        </w:tc>
        <w:tc>
          <w:tcPr>
            <w:tcW w:w="896" w:type="dxa"/>
            <w:tcBorders>
              <w:top w:val="nil"/>
              <w:bottom w:val="nil"/>
            </w:tcBorders>
          </w:tcPr>
          <w:p w14:paraId="284D9808"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43CE2893" w14:textId="77777777" w:rsidR="006D485B" w:rsidRPr="000C4658" w:rsidRDefault="006D485B">
            <w:pPr>
              <w:pStyle w:val="TableParagraph"/>
              <w:rPr>
                <w:rFonts w:ascii="Times New Roman"/>
                <w:sz w:val="12"/>
              </w:rPr>
            </w:pPr>
          </w:p>
        </w:tc>
        <w:tc>
          <w:tcPr>
            <w:tcW w:w="894" w:type="dxa"/>
            <w:tcBorders>
              <w:top w:val="nil"/>
              <w:bottom w:val="nil"/>
            </w:tcBorders>
          </w:tcPr>
          <w:p w14:paraId="56F755AF" w14:textId="77777777" w:rsidR="006D485B" w:rsidRPr="000C4658" w:rsidRDefault="006D485B">
            <w:pPr>
              <w:pStyle w:val="TableParagraph"/>
              <w:rPr>
                <w:rFonts w:ascii="Times New Roman"/>
                <w:sz w:val="12"/>
              </w:rPr>
            </w:pPr>
          </w:p>
        </w:tc>
      </w:tr>
      <w:tr w:rsidR="006D485B" w:rsidRPr="000C4658" w14:paraId="29DEDCBC" w14:textId="77777777">
        <w:trPr>
          <w:trHeight w:val="188"/>
        </w:trPr>
        <w:tc>
          <w:tcPr>
            <w:tcW w:w="468" w:type="dxa"/>
            <w:tcBorders>
              <w:top w:val="nil"/>
              <w:bottom w:val="nil"/>
            </w:tcBorders>
          </w:tcPr>
          <w:p w14:paraId="1440FF18" w14:textId="77777777" w:rsidR="006D485B" w:rsidRPr="000C4658" w:rsidRDefault="006D485B">
            <w:pPr>
              <w:pStyle w:val="TableParagraph"/>
              <w:rPr>
                <w:rFonts w:ascii="Times New Roman"/>
                <w:sz w:val="12"/>
              </w:rPr>
            </w:pPr>
          </w:p>
        </w:tc>
        <w:tc>
          <w:tcPr>
            <w:tcW w:w="2503" w:type="dxa"/>
            <w:tcBorders>
              <w:top w:val="nil"/>
              <w:bottom w:val="nil"/>
            </w:tcBorders>
          </w:tcPr>
          <w:p w14:paraId="1C86F4E4" w14:textId="77777777" w:rsidR="006D485B" w:rsidRPr="000C4658" w:rsidRDefault="006D485B">
            <w:pPr>
              <w:pStyle w:val="TableParagraph"/>
              <w:rPr>
                <w:rFonts w:ascii="Times New Roman"/>
                <w:sz w:val="12"/>
              </w:rPr>
            </w:pPr>
          </w:p>
        </w:tc>
        <w:tc>
          <w:tcPr>
            <w:tcW w:w="1229" w:type="dxa"/>
            <w:tcBorders>
              <w:top w:val="nil"/>
              <w:bottom w:val="nil"/>
            </w:tcBorders>
          </w:tcPr>
          <w:p w14:paraId="006D9903" w14:textId="77777777" w:rsidR="006D485B" w:rsidRPr="000C4658" w:rsidRDefault="006D485B">
            <w:pPr>
              <w:pStyle w:val="TableParagraph"/>
              <w:rPr>
                <w:rFonts w:ascii="Times New Roman"/>
                <w:sz w:val="12"/>
              </w:rPr>
            </w:pPr>
          </w:p>
        </w:tc>
        <w:tc>
          <w:tcPr>
            <w:tcW w:w="1011" w:type="dxa"/>
            <w:tcBorders>
              <w:top w:val="nil"/>
              <w:bottom w:val="nil"/>
            </w:tcBorders>
          </w:tcPr>
          <w:p w14:paraId="0793B4D3" w14:textId="77777777" w:rsidR="006D485B" w:rsidRPr="000C4658" w:rsidRDefault="006D485B">
            <w:pPr>
              <w:pStyle w:val="TableParagraph"/>
              <w:rPr>
                <w:rFonts w:ascii="Times New Roman"/>
                <w:sz w:val="12"/>
              </w:rPr>
            </w:pPr>
          </w:p>
        </w:tc>
        <w:tc>
          <w:tcPr>
            <w:tcW w:w="819" w:type="dxa"/>
            <w:tcBorders>
              <w:top w:val="nil"/>
              <w:bottom w:val="nil"/>
            </w:tcBorders>
          </w:tcPr>
          <w:p w14:paraId="488CC6FD" w14:textId="77777777" w:rsidR="006D485B" w:rsidRPr="000C4658" w:rsidRDefault="006D485B">
            <w:pPr>
              <w:pStyle w:val="TableParagraph"/>
              <w:rPr>
                <w:rFonts w:ascii="Times New Roman"/>
                <w:sz w:val="12"/>
              </w:rPr>
            </w:pPr>
          </w:p>
        </w:tc>
        <w:tc>
          <w:tcPr>
            <w:tcW w:w="896" w:type="dxa"/>
            <w:tcBorders>
              <w:top w:val="nil"/>
              <w:bottom w:val="nil"/>
            </w:tcBorders>
          </w:tcPr>
          <w:p w14:paraId="5BBAB010" w14:textId="77777777" w:rsidR="006D485B" w:rsidRPr="000C4658" w:rsidRDefault="00C01BB2">
            <w:pPr>
              <w:pStyle w:val="TableParagraph"/>
              <w:spacing w:before="44" w:line="124" w:lineRule="exact"/>
              <w:ind w:left="260"/>
              <w:rPr>
                <w:sz w:val="12"/>
              </w:rPr>
            </w:pPr>
            <w:r w:rsidRPr="000C4658">
              <w:rPr>
                <w:sz w:val="12"/>
              </w:rPr>
              <w:t>5.1.2.8</w:t>
            </w:r>
          </w:p>
        </w:tc>
        <w:tc>
          <w:tcPr>
            <w:tcW w:w="896" w:type="dxa"/>
            <w:tcBorders>
              <w:top w:val="nil"/>
              <w:bottom w:val="nil"/>
            </w:tcBorders>
          </w:tcPr>
          <w:p w14:paraId="2401375F" w14:textId="77777777" w:rsidR="006D485B" w:rsidRPr="000C4658" w:rsidRDefault="006D485B">
            <w:pPr>
              <w:pStyle w:val="TableParagraph"/>
              <w:rPr>
                <w:rFonts w:ascii="Times New Roman"/>
                <w:sz w:val="12"/>
              </w:rPr>
            </w:pPr>
          </w:p>
        </w:tc>
        <w:tc>
          <w:tcPr>
            <w:tcW w:w="894" w:type="dxa"/>
            <w:tcBorders>
              <w:top w:val="nil"/>
              <w:bottom w:val="nil"/>
            </w:tcBorders>
          </w:tcPr>
          <w:p w14:paraId="5DB5FE05" w14:textId="77777777" w:rsidR="006D485B" w:rsidRPr="000C4658" w:rsidRDefault="006D485B">
            <w:pPr>
              <w:pStyle w:val="TableParagraph"/>
              <w:rPr>
                <w:rFonts w:ascii="Times New Roman"/>
                <w:sz w:val="12"/>
              </w:rPr>
            </w:pPr>
          </w:p>
        </w:tc>
      </w:tr>
      <w:tr w:rsidR="006D485B" w:rsidRPr="000C4658" w14:paraId="6D30897D" w14:textId="77777777">
        <w:trPr>
          <w:trHeight w:val="147"/>
        </w:trPr>
        <w:tc>
          <w:tcPr>
            <w:tcW w:w="468" w:type="dxa"/>
            <w:tcBorders>
              <w:top w:val="nil"/>
              <w:bottom w:val="nil"/>
            </w:tcBorders>
          </w:tcPr>
          <w:p w14:paraId="65C6E6BF" w14:textId="77777777" w:rsidR="006D485B" w:rsidRPr="000C4658" w:rsidRDefault="006D485B">
            <w:pPr>
              <w:pStyle w:val="TableParagraph"/>
              <w:rPr>
                <w:rFonts w:ascii="Times New Roman"/>
                <w:sz w:val="8"/>
              </w:rPr>
            </w:pPr>
          </w:p>
        </w:tc>
        <w:tc>
          <w:tcPr>
            <w:tcW w:w="2503" w:type="dxa"/>
            <w:tcBorders>
              <w:top w:val="nil"/>
              <w:bottom w:val="nil"/>
            </w:tcBorders>
          </w:tcPr>
          <w:p w14:paraId="1A8F0E0C" w14:textId="77777777" w:rsidR="006D485B" w:rsidRPr="000C4658" w:rsidRDefault="006D485B">
            <w:pPr>
              <w:pStyle w:val="TableParagraph"/>
              <w:rPr>
                <w:rFonts w:ascii="Times New Roman"/>
                <w:sz w:val="8"/>
              </w:rPr>
            </w:pPr>
          </w:p>
        </w:tc>
        <w:tc>
          <w:tcPr>
            <w:tcW w:w="1229" w:type="dxa"/>
            <w:tcBorders>
              <w:top w:val="nil"/>
              <w:bottom w:val="nil"/>
            </w:tcBorders>
          </w:tcPr>
          <w:p w14:paraId="7D1AA1F8" w14:textId="77777777" w:rsidR="006D485B" w:rsidRPr="000C4658" w:rsidRDefault="006D485B">
            <w:pPr>
              <w:pStyle w:val="TableParagraph"/>
              <w:rPr>
                <w:rFonts w:ascii="Times New Roman"/>
                <w:sz w:val="8"/>
              </w:rPr>
            </w:pPr>
          </w:p>
        </w:tc>
        <w:tc>
          <w:tcPr>
            <w:tcW w:w="1011" w:type="dxa"/>
            <w:tcBorders>
              <w:top w:val="nil"/>
              <w:bottom w:val="nil"/>
            </w:tcBorders>
          </w:tcPr>
          <w:p w14:paraId="01C4AF78" w14:textId="77777777" w:rsidR="006D485B" w:rsidRPr="000C4658" w:rsidRDefault="006D485B">
            <w:pPr>
              <w:pStyle w:val="TableParagraph"/>
              <w:rPr>
                <w:rFonts w:ascii="Times New Roman"/>
                <w:sz w:val="8"/>
              </w:rPr>
            </w:pPr>
          </w:p>
        </w:tc>
        <w:tc>
          <w:tcPr>
            <w:tcW w:w="819" w:type="dxa"/>
            <w:tcBorders>
              <w:top w:val="nil"/>
              <w:bottom w:val="nil"/>
            </w:tcBorders>
          </w:tcPr>
          <w:p w14:paraId="718C322F" w14:textId="77777777" w:rsidR="006D485B" w:rsidRPr="000C4658" w:rsidRDefault="006D485B">
            <w:pPr>
              <w:pStyle w:val="TableParagraph"/>
              <w:rPr>
                <w:rFonts w:ascii="Times New Roman"/>
                <w:sz w:val="8"/>
              </w:rPr>
            </w:pPr>
          </w:p>
        </w:tc>
        <w:tc>
          <w:tcPr>
            <w:tcW w:w="896" w:type="dxa"/>
            <w:tcBorders>
              <w:top w:val="nil"/>
              <w:bottom w:val="nil"/>
            </w:tcBorders>
          </w:tcPr>
          <w:p w14:paraId="2A6E19A2" w14:textId="77777777" w:rsidR="006D485B" w:rsidRPr="000C4658" w:rsidRDefault="00C01BB2">
            <w:pPr>
              <w:pStyle w:val="TableParagraph"/>
              <w:spacing w:before="2" w:line="125" w:lineRule="exact"/>
              <w:ind w:right="108"/>
              <w:jc w:val="right"/>
              <w:rPr>
                <w:sz w:val="12"/>
              </w:rPr>
            </w:pPr>
            <w:r w:rsidRPr="000C4658">
              <w:rPr>
                <w:sz w:val="12"/>
              </w:rPr>
              <w:t>Materiales y</w:t>
            </w:r>
          </w:p>
        </w:tc>
        <w:tc>
          <w:tcPr>
            <w:tcW w:w="896" w:type="dxa"/>
            <w:tcBorders>
              <w:top w:val="nil"/>
              <w:bottom w:val="nil"/>
            </w:tcBorders>
          </w:tcPr>
          <w:p w14:paraId="5CDA1D43" w14:textId="77777777" w:rsidR="006D485B" w:rsidRPr="000C4658" w:rsidRDefault="006D485B">
            <w:pPr>
              <w:pStyle w:val="TableParagraph"/>
              <w:rPr>
                <w:rFonts w:ascii="Times New Roman"/>
                <w:sz w:val="8"/>
              </w:rPr>
            </w:pPr>
          </w:p>
        </w:tc>
        <w:tc>
          <w:tcPr>
            <w:tcW w:w="894" w:type="dxa"/>
            <w:tcBorders>
              <w:top w:val="nil"/>
              <w:bottom w:val="nil"/>
            </w:tcBorders>
          </w:tcPr>
          <w:p w14:paraId="36A18322" w14:textId="77777777" w:rsidR="006D485B" w:rsidRPr="000C4658" w:rsidRDefault="006D485B">
            <w:pPr>
              <w:pStyle w:val="TableParagraph"/>
              <w:rPr>
                <w:rFonts w:ascii="Times New Roman"/>
                <w:sz w:val="8"/>
              </w:rPr>
            </w:pPr>
          </w:p>
        </w:tc>
      </w:tr>
      <w:tr w:rsidR="006D485B" w:rsidRPr="000C4658" w14:paraId="6C2B0F68" w14:textId="77777777">
        <w:trPr>
          <w:trHeight w:val="147"/>
        </w:trPr>
        <w:tc>
          <w:tcPr>
            <w:tcW w:w="468" w:type="dxa"/>
            <w:tcBorders>
              <w:top w:val="nil"/>
              <w:bottom w:val="nil"/>
            </w:tcBorders>
          </w:tcPr>
          <w:p w14:paraId="7A176DF4" w14:textId="77777777" w:rsidR="006D485B" w:rsidRPr="000C4658" w:rsidRDefault="006D485B">
            <w:pPr>
              <w:pStyle w:val="TableParagraph"/>
              <w:rPr>
                <w:rFonts w:ascii="Times New Roman"/>
                <w:sz w:val="8"/>
              </w:rPr>
            </w:pPr>
          </w:p>
        </w:tc>
        <w:tc>
          <w:tcPr>
            <w:tcW w:w="2503" w:type="dxa"/>
            <w:tcBorders>
              <w:top w:val="nil"/>
              <w:bottom w:val="nil"/>
            </w:tcBorders>
          </w:tcPr>
          <w:p w14:paraId="6FE2190E" w14:textId="77777777" w:rsidR="006D485B" w:rsidRPr="000C4658" w:rsidRDefault="006D485B">
            <w:pPr>
              <w:pStyle w:val="TableParagraph"/>
              <w:rPr>
                <w:rFonts w:ascii="Times New Roman"/>
                <w:sz w:val="8"/>
              </w:rPr>
            </w:pPr>
          </w:p>
        </w:tc>
        <w:tc>
          <w:tcPr>
            <w:tcW w:w="1229" w:type="dxa"/>
            <w:tcBorders>
              <w:top w:val="nil"/>
              <w:bottom w:val="nil"/>
            </w:tcBorders>
          </w:tcPr>
          <w:p w14:paraId="4FE8322F" w14:textId="77777777" w:rsidR="006D485B" w:rsidRPr="000C4658" w:rsidRDefault="006D485B">
            <w:pPr>
              <w:pStyle w:val="TableParagraph"/>
              <w:rPr>
                <w:rFonts w:ascii="Times New Roman"/>
                <w:sz w:val="8"/>
              </w:rPr>
            </w:pPr>
          </w:p>
        </w:tc>
        <w:tc>
          <w:tcPr>
            <w:tcW w:w="1011" w:type="dxa"/>
            <w:tcBorders>
              <w:top w:val="nil"/>
              <w:bottom w:val="nil"/>
            </w:tcBorders>
          </w:tcPr>
          <w:p w14:paraId="19DA17E8" w14:textId="77777777" w:rsidR="006D485B" w:rsidRPr="000C4658" w:rsidRDefault="006D485B">
            <w:pPr>
              <w:pStyle w:val="TableParagraph"/>
              <w:rPr>
                <w:rFonts w:ascii="Times New Roman"/>
                <w:sz w:val="8"/>
              </w:rPr>
            </w:pPr>
          </w:p>
        </w:tc>
        <w:tc>
          <w:tcPr>
            <w:tcW w:w="819" w:type="dxa"/>
            <w:tcBorders>
              <w:top w:val="nil"/>
              <w:bottom w:val="nil"/>
            </w:tcBorders>
          </w:tcPr>
          <w:p w14:paraId="5ED3E929" w14:textId="77777777" w:rsidR="006D485B" w:rsidRPr="000C4658" w:rsidRDefault="006D485B">
            <w:pPr>
              <w:pStyle w:val="TableParagraph"/>
              <w:rPr>
                <w:rFonts w:ascii="Times New Roman"/>
                <w:sz w:val="8"/>
              </w:rPr>
            </w:pPr>
          </w:p>
        </w:tc>
        <w:tc>
          <w:tcPr>
            <w:tcW w:w="896" w:type="dxa"/>
            <w:tcBorders>
              <w:top w:val="nil"/>
              <w:bottom w:val="nil"/>
            </w:tcBorders>
          </w:tcPr>
          <w:p w14:paraId="02A4A77C" w14:textId="77777777" w:rsidR="006D485B" w:rsidRPr="000C4658" w:rsidRDefault="00C01BB2">
            <w:pPr>
              <w:pStyle w:val="TableParagraph"/>
              <w:spacing w:before="3" w:line="124" w:lineRule="exact"/>
              <w:ind w:right="120"/>
              <w:jc w:val="right"/>
              <w:rPr>
                <w:sz w:val="12"/>
              </w:rPr>
            </w:pPr>
            <w:r w:rsidRPr="000C4658">
              <w:rPr>
                <w:sz w:val="12"/>
              </w:rPr>
              <w:t>Suministros</w:t>
            </w:r>
          </w:p>
        </w:tc>
        <w:tc>
          <w:tcPr>
            <w:tcW w:w="896" w:type="dxa"/>
            <w:tcBorders>
              <w:top w:val="nil"/>
              <w:bottom w:val="nil"/>
            </w:tcBorders>
          </w:tcPr>
          <w:p w14:paraId="01B9EE82" w14:textId="77777777" w:rsidR="006D485B" w:rsidRPr="000C4658" w:rsidRDefault="006D485B">
            <w:pPr>
              <w:pStyle w:val="TableParagraph"/>
              <w:rPr>
                <w:rFonts w:ascii="Times New Roman"/>
                <w:sz w:val="8"/>
              </w:rPr>
            </w:pPr>
          </w:p>
        </w:tc>
        <w:tc>
          <w:tcPr>
            <w:tcW w:w="894" w:type="dxa"/>
            <w:tcBorders>
              <w:top w:val="nil"/>
              <w:bottom w:val="nil"/>
            </w:tcBorders>
          </w:tcPr>
          <w:p w14:paraId="54FF9605" w14:textId="77777777" w:rsidR="006D485B" w:rsidRPr="000C4658" w:rsidRDefault="006D485B">
            <w:pPr>
              <w:pStyle w:val="TableParagraph"/>
              <w:rPr>
                <w:rFonts w:ascii="Times New Roman"/>
                <w:sz w:val="8"/>
              </w:rPr>
            </w:pPr>
          </w:p>
        </w:tc>
      </w:tr>
      <w:tr w:rsidR="006D485B" w:rsidRPr="000C4658" w14:paraId="7E50B721" w14:textId="77777777">
        <w:trPr>
          <w:trHeight w:val="147"/>
        </w:trPr>
        <w:tc>
          <w:tcPr>
            <w:tcW w:w="468" w:type="dxa"/>
            <w:tcBorders>
              <w:top w:val="nil"/>
              <w:bottom w:val="nil"/>
            </w:tcBorders>
          </w:tcPr>
          <w:p w14:paraId="4AFAF9EC" w14:textId="77777777" w:rsidR="006D485B" w:rsidRPr="000C4658" w:rsidRDefault="006D485B">
            <w:pPr>
              <w:pStyle w:val="TableParagraph"/>
              <w:rPr>
                <w:rFonts w:ascii="Times New Roman"/>
                <w:sz w:val="8"/>
              </w:rPr>
            </w:pPr>
          </w:p>
        </w:tc>
        <w:tc>
          <w:tcPr>
            <w:tcW w:w="2503" w:type="dxa"/>
            <w:tcBorders>
              <w:top w:val="nil"/>
              <w:bottom w:val="nil"/>
            </w:tcBorders>
          </w:tcPr>
          <w:p w14:paraId="1952B75E" w14:textId="77777777" w:rsidR="006D485B" w:rsidRPr="000C4658" w:rsidRDefault="006D485B">
            <w:pPr>
              <w:pStyle w:val="TableParagraph"/>
              <w:rPr>
                <w:rFonts w:ascii="Times New Roman"/>
                <w:sz w:val="8"/>
              </w:rPr>
            </w:pPr>
          </w:p>
        </w:tc>
        <w:tc>
          <w:tcPr>
            <w:tcW w:w="1229" w:type="dxa"/>
            <w:tcBorders>
              <w:top w:val="nil"/>
              <w:bottom w:val="nil"/>
            </w:tcBorders>
          </w:tcPr>
          <w:p w14:paraId="15514274" w14:textId="77777777" w:rsidR="006D485B" w:rsidRPr="000C4658" w:rsidRDefault="006D485B">
            <w:pPr>
              <w:pStyle w:val="TableParagraph"/>
              <w:rPr>
                <w:rFonts w:ascii="Times New Roman"/>
                <w:sz w:val="8"/>
              </w:rPr>
            </w:pPr>
          </w:p>
        </w:tc>
        <w:tc>
          <w:tcPr>
            <w:tcW w:w="1011" w:type="dxa"/>
            <w:tcBorders>
              <w:top w:val="nil"/>
              <w:bottom w:val="nil"/>
            </w:tcBorders>
          </w:tcPr>
          <w:p w14:paraId="696F238C" w14:textId="77777777" w:rsidR="006D485B" w:rsidRPr="000C4658" w:rsidRDefault="006D485B">
            <w:pPr>
              <w:pStyle w:val="TableParagraph"/>
              <w:rPr>
                <w:rFonts w:ascii="Times New Roman"/>
                <w:sz w:val="8"/>
              </w:rPr>
            </w:pPr>
          </w:p>
        </w:tc>
        <w:tc>
          <w:tcPr>
            <w:tcW w:w="819" w:type="dxa"/>
            <w:tcBorders>
              <w:top w:val="nil"/>
              <w:bottom w:val="nil"/>
            </w:tcBorders>
          </w:tcPr>
          <w:p w14:paraId="67B38FAB" w14:textId="77777777" w:rsidR="006D485B" w:rsidRPr="000C4658" w:rsidRDefault="006D485B">
            <w:pPr>
              <w:pStyle w:val="TableParagraph"/>
              <w:rPr>
                <w:rFonts w:ascii="Times New Roman"/>
                <w:sz w:val="8"/>
              </w:rPr>
            </w:pPr>
          </w:p>
        </w:tc>
        <w:tc>
          <w:tcPr>
            <w:tcW w:w="896" w:type="dxa"/>
            <w:tcBorders>
              <w:top w:val="nil"/>
              <w:bottom w:val="nil"/>
            </w:tcBorders>
          </w:tcPr>
          <w:p w14:paraId="6E9B7CD8" w14:textId="77777777" w:rsidR="006D485B" w:rsidRPr="000C4658" w:rsidRDefault="00C01BB2">
            <w:pPr>
              <w:pStyle w:val="TableParagraph"/>
              <w:spacing w:before="2" w:line="125" w:lineRule="exact"/>
              <w:ind w:left="86" w:right="76"/>
              <w:jc w:val="center"/>
              <w:rPr>
                <w:sz w:val="12"/>
              </w:rPr>
            </w:pPr>
            <w:r w:rsidRPr="000C4658">
              <w:rPr>
                <w:sz w:val="12"/>
              </w:rPr>
              <w:t>para</w:t>
            </w:r>
          </w:p>
        </w:tc>
        <w:tc>
          <w:tcPr>
            <w:tcW w:w="896" w:type="dxa"/>
            <w:tcBorders>
              <w:top w:val="nil"/>
              <w:bottom w:val="nil"/>
            </w:tcBorders>
          </w:tcPr>
          <w:p w14:paraId="5E114F9F" w14:textId="77777777" w:rsidR="006D485B" w:rsidRPr="000C4658" w:rsidRDefault="006D485B">
            <w:pPr>
              <w:pStyle w:val="TableParagraph"/>
              <w:rPr>
                <w:rFonts w:ascii="Times New Roman"/>
                <w:sz w:val="8"/>
              </w:rPr>
            </w:pPr>
          </w:p>
        </w:tc>
        <w:tc>
          <w:tcPr>
            <w:tcW w:w="894" w:type="dxa"/>
            <w:tcBorders>
              <w:top w:val="nil"/>
              <w:bottom w:val="nil"/>
            </w:tcBorders>
          </w:tcPr>
          <w:p w14:paraId="592868FE" w14:textId="77777777" w:rsidR="006D485B" w:rsidRPr="000C4658" w:rsidRDefault="006D485B">
            <w:pPr>
              <w:pStyle w:val="TableParagraph"/>
              <w:rPr>
                <w:rFonts w:ascii="Times New Roman"/>
                <w:sz w:val="8"/>
              </w:rPr>
            </w:pPr>
          </w:p>
        </w:tc>
      </w:tr>
      <w:tr w:rsidR="006D485B" w:rsidRPr="000C4658" w14:paraId="234285B6" w14:textId="77777777">
        <w:trPr>
          <w:trHeight w:val="167"/>
        </w:trPr>
        <w:tc>
          <w:tcPr>
            <w:tcW w:w="468" w:type="dxa"/>
            <w:tcBorders>
              <w:top w:val="nil"/>
              <w:bottom w:val="nil"/>
            </w:tcBorders>
          </w:tcPr>
          <w:p w14:paraId="798E6B8A" w14:textId="77777777" w:rsidR="006D485B" w:rsidRPr="000C4658" w:rsidRDefault="006D485B">
            <w:pPr>
              <w:pStyle w:val="TableParagraph"/>
              <w:rPr>
                <w:rFonts w:ascii="Times New Roman"/>
                <w:sz w:val="10"/>
              </w:rPr>
            </w:pPr>
          </w:p>
        </w:tc>
        <w:tc>
          <w:tcPr>
            <w:tcW w:w="2503" w:type="dxa"/>
            <w:tcBorders>
              <w:top w:val="nil"/>
              <w:bottom w:val="nil"/>
            </w:tcBorders>
          </w:tcPr>
          <w:p w14:paraId="67C08564" w14:textId="77777777" w:rsidR="006D485B" w:rsidRPr="000C4658" w:rsidRDefault="006D485B">
            <w:pPr>
              <w:pStyle w:val="TableParagraph"/>
              <w:rPr>
                <w:rFonts w:ascii="Times New Roman"/>
                <w:sz w:val="10"/>
              </w:rPr>
            </w:pPr>
          </w:p>
        </w:tc>
        <w:tc>
          <w:tcPr>
            <w:tcW w:w="1229" w:type="dxa"/>
            <w:tcBorders>
              <w:top w:val="nil"/>
              <w:bottom w:val="nil"/>
            </w:tcBorders>
          </w:tcPr>
          <w:p w14:paraId="5FCA3BB2" w14:textId="77777777" w:rsidR="006D485B" w:rsidRPr="000C4658" w:rsidRDefault="006D485B">
            <w:pPr>
              <w:pStyle w:val="TableParagraph"/>
              <w:rPr>
                <w:rFonts w:ascii="Times New Roman"/>
                <w:sz w:val="10"/>
              </w:rPr>
            </w:pPr>
          </w:p>
        </w:tc>
        <w:tc>
          <w:tcPr>
            <w:tcW w:w="1011" w:type="dxa"/>
            <w:tcBorders>
              <w:top w:val="nil"/>
              <w:bottom w:val="nil"/>
            </w:tcBorders>
          </w:tcPr>
          <w:p w14:paraId="6C610ADB" w14:textId="77777777" w:rsidR="006D485B" w:rsidRPr="000C4658" w:rsidRDefault="006D485B">
            <w:pPr>
              <w:pStyle w:val="TableParagraph"/>
              <w:rPr>
                <w:rFonts w:ascii="Times New Roman"/>
                <w:sz w:val="10"/>
              </w:rPr>
            </w:pPr>
          </w:p>
        </w:tc>
        <w:tc>
          <w:tcPr>
            <w:tcW w:w="819" w:type="dxa"/>
            <w:tcBorders>
              <w:top w:val="nil"/>
              <w:bottom w:val="nil"/>
            </w:tcBorders>
          </w:tcPr>
          <w:p w14:paraId="61EA62AD" w14:textId="77777777" w:rsidR="006D485B" w:rsidRPr="000C4658" w:rsidRDefault="006D485B">
            <w:pPr>
              <w:pStyle w:val="TableParagraph"/>
              <w:rPr>
                <w:rFonts w:ascii="Times New Roman"/>
                <w:sz w:val="10"/>
              </w:rPr>
            </w:pPr>
          </w:p>
        </w:tc>
        <w:tc>
          <w:tcPr>
            <w:tcW w:w="896" w:type="dxa"/>
            <w:tcBorders>
              <w:top w:val="nil"/>
              <w:bottom w:val="nil"/>
            </w:tcBorders>
          </w:tcPr>
          <w:p w14:paraId="77D86F12" w14:textId="77777777" w:rsidR="006D485B" w:rsidRPr="000C4658" w:rsidRDefault="00C01BB2">
            <w:pPr>
              <w:pStyle w:val="TableParagraph"/>
              <w:spacing w:before="3"/>
              <w:ind w:right="159"/>
              <w:jc w:val="right"/>
              <w:rPr>
                <w:sz w:val="12"/>
              </w:rPr>
            </w:pPr>
            <w:r w:rsidRPr="000C4658">
              <w:rPr>
                <w:sz w:val="12"/>
              </w:rPr>
              <w:t>Seguridad</w:t>
            </w:r>
          </w:p>
        </w:tc>
        <w:tc>
          <w:tcPr>
            <w:tcW w:w="896" w:type="dxa"/>
            <w:tcBorders>
              <w:top w:val="nil"/>
              <w:bottom w:val="nil"/>
            </w:tcBorders>
          </w:tcPr>
          <w:p w14:paraId="4529F8C7" w14:textId="77777777" w:rsidR="006D485B" w:rsidRPr="000C4658" w:rsidRDefault="006D485B">
            <w:pPr>
              <w:pStyle w:val="TableParagraph"/>
              <w:rPr>
                <w:rFonts w:ascii="Times New Roman"/>
                <w:sz w:val="10"/>
              </w:rPr>
            </w:pPr>
          </w:p>
        </w:tc>
        <w:tc>
          <w:tcPr>
            <w:tcW w:w="894" w:type="dxa"/>
            <w:tcBorders>
              <w:top w:val="nil"/>
              <w:bottom w:val="nil"/>
            </w:tcBorders>
          </w:tcPr>
          <w:p w14:paraId="7639D237" w14:textId="77777777" w:rsidR="006D485B" w:rsidRPr="000C4658" w:rsidRDefault="006D485B">
            <w:pPr>
              <w:pStyle w:val="TableParagraph"/>
              <w:rPr>
                <w:rFonts w:ascii="Times New Roman"/>
                <w:sz w:val="10"/>
              </w:rPr>
            </w:pPr>
          </w:p>
        </w:tc>
      </w:tr>
      <w:tr w:rsidR="006D485B" w:rsidRPr="000C4658" w14:paraId="34868571" w14:textId="77777777">
        <w:trPr>
          <w:trHeight w:val="208"/>
        </w:trPr>
        <w:tc>
          <w:tcPr>
            <w:tcW w:w="468" w:type="dxa"/>
            <w:tcBorders>
              <w:top w:val="nil"/>
              <w:bottom w:val="nil"/>
            </w:tcBorders>
          </w:tcPr>
          <w:p w14:paraId="4A10692A" w14:textId="77777777" w:rsidR="006D485B" w:rsidRPr="000C4658" w:rsidRDefault="006D485B">
            <w:pPr>
              <w:pStyle w:val="TableParagraph"/>
              <w:rPr>
                <w:rFonts w:ascii="Times New Roman"/>
                <w:sz w:val="12"/>
              </w:rPr>
            </w:pPr>
          </w:p>
        </w:tc>
        <w:tc>
          <w:tcPr>
            <w:tcW w:w="2503" w:type="dxa"/>
            <w:tcBorders>
              <w:top w:val="nil"/>
              <w:bottom w:val="nil"/>
            </w:tcBorders>
          </w:tcPr>
          <w:p w14:paraId="729F461F" w14:textId="77777777" w:rsidR="006D485B" w:rsidRPr="000C4658" w:rsidRDefault="006D485B">
            <w:pPr>
              <w:pStyle w:val="TableParagraph"/>
              <w:rPr>
                <w:rFonts w:ascii="Times New Roman"/>
                <w:sz w:val="12"/>
              </w:rPr>
            </w:pPr>
          </w:p>
        </w:tc>
        <w:tc>
          <w:tcPr>
            <w:tcW w:w="1229" w:type="dxa"/>
            <w:tcBorders>
              <w:top w:val="nil"/>
              <w:bottom w:val="nil"/>
            </w:tcBorders>
          </w:tcPr>
          <w:p w14:paraId="6352199B" w14:textId="77777777" w:rsidR="006D485B" w:rsidRPr="000C4658" w:rsidRDefault="006D485B">
            <w:pPr>
              <w:pStyle w:val="TableParagraph"/>
              <w:rPr>
                <w:rFonts w:ascii="Times New Roman"/>
                <w:sz w:val="12"/>
              </w:rPr>
            </w:pPr>
          </w:p>
        </w:tc>
        <w:tc>
          <w:tcPr>
            <w:tcW w:w="1011" w:type="dxa"/>
            <w:tcBorders>
              <w:top w:val="nil"/>
              <w:bottom w:val="nil"/>
            </w:tcBorders>
          </w:tcPr>
          <w:p w14:paraId="5FAD435F" w14:textId="77777777" w:rsidR="006D485B" w:rsidRPr="000C4658" w:rsidRDefault="006D485B">
            <w:pPr>
              <w:pStyle w:val="TableParagraph"/>
              <w:rPr>
                <w:rFonts w:ascii="Times New Roman"/>
                <w:sz w:val="12"/>
              </w:rPr>
            </w:pPr>
          </w:p>
        </w:tc>
        <w:tc>
          <w:tcPr>
            <w:tcW w:w="819" w:type="dxa"/>
            <w:tcBorders>
              <w:top w:val="nil"/>
              <w:bottom w:val="nil"/>
            </w:tcBorders>
          </w:tcPr>
          <w:p w14:paraId="14FE7B37" w14:textId="77777777" w:rsidR="006D485B" w:rsidRPr="000C4658" w:rsidRDefault="006D485B">
            <w:pPr>
              <w:pStyle w:val="TableParagraph"/>
              <w:rPr>
                <w:rFonts w:ascii="Times New Roman"/>
                <w:sz w:val="12"/>
              </w:rPr>
            </w:pPr>
          </w:p>
        </w:tc>
        <w:tc>
          <w:tcPr>
            <w:tcW w:w="896" w:type="dxa"/>
            <w:tcBorders>
              <w:top w:val="nil"/>
              <w:bottom w:val="nil"/>
            </w:tcBorders>
          </w:tcPr>
          <w:p w14:paraId="01C9AF72"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315C6050" w14:textId="77777777" w:rsidR="006D485B" w:rsidRPr="000C4658" w:rsidRDefault="006D485B">
            <w:pPr>
              <w:pStyle w:val="TableParagraph"/>
              <w:rPr>
                <w:rFonts w:ascii="Times New Roman"/>
                <w:sz w:val="12"/>
              </w:rPr>
            </w:pPr>
          </w:p>
        </w:tc>
        <w:tc>
          <w:tcPr>
            <w:tcW w:w="894" w:type="dxa"/>
            <w:tcBorders>
              <w:top w:val="nil"/>
              <w:bottom w:val="nil"/>
            </w:tcBorders>
          </w:tcPr>
          <w:p w14:paraId="3FE7A3DF" w14:textId="77777777" w:rsidR="006D485B" w:rsidRPr="000C4658" w:rsidRDefault="006D485B">
            <w:pPr>
              <w:pStyle w:val="TableParagraph"/>
              <w:rPr>
                <w:rFonts w:ascii="Times New Roman"/>
                <w:sz w:val="12"/>
              </w:rPr>
            </w:pPr>
          </w:p>
        </w:tc>
      </w:tr>
      <w:tr w:rsidR="006D485B" w:rsidRPr="000C4658" w14:paraId="495CE4DD" w14:textId="77777777">
        <w:trPr>
          <w:trHeight w:val="188"/>
        </w:trPr>
        <w:tc>
          <w:tcPr>
            <w:tcW w:w="468" w:type="dxa"/>
            <w:tcBorders>
              <w:top w:val="nil"/>
              <w:bottom w:val="nil"/>
            </w:tcBorders>
          </w:tcPr>
          <w:p w14:paraId="27BA1B51" w14:textId="77777777" w:rsidR="006D485B" w:rsidRPr="000C4658" w:rsidRDefault="006D485B">
            <w:pPr>
              <w:pStyle w:val="TableParagraph"/>
              <w:rPr>
                <w:rFonts w:ascii="Times New Roman"/>
                <w:sz w:val="12"/>
              </w:rPr>
            </w:pPr>
          </w:p>
        </w:tc>
        <w:tc>
          <w:tcPr>
            <w:tcW w:w="2503" w:type="dxa"/>
            <w:tcBorders>
              <w:top w:val="nil"/>
              <w:bottom w:val="nil"/>
            </w:tcBorders>
          </w:tcPr>
          <w:p w14:paraId="29B6AF0B" w14:textId="77777777" w:rsidR="006D485B" w:rsidRPr="000C4658" w:rsidRDefault="006D485B">
            <w:pPr>
              <w:pStyle w:val="TableParagraph"/>
              <w:rPr>
                <w:rFonts w:ascii="Times New Roman"/>
                <w:sz w:val="12"/>
              </w:rPr>
            </w:pPr>
          </w:p>
        </w:tc>
        <w:tc>
          <w:tcPr>
            <w:tcW w:w="1229" w:type="dxa"/>
            <w:tcBorders>
              <w:top w:val="nil"/>
              <w:bottom w:val="nil"/>
            </w:tcBorders>
          </w:tcPr>
          <w:p w14:paraId="606610CF" w14:textId="77777777" w:rsidR="006D485B" w:rsidRPr="000C4658" w:rsidRDefault="006D485B">
            <w:pPr>
              <w:pStyle w:val="TableParagraph"/>
              <w:rPr>
                <w:rFonts w:ascii="Times New Roman"/>
                <w:sz w:val="12"/>
              </w:rPr>
            </w:pPr>
          </w:p>
        </w:tc>
        <w:tc>
          <w:tcPr>
            <w:tcW w:w="1011" w:type="dxa"/>
            <w:tcBorders>
              <w:top w:val="nil"/>
              <w:bottom w:val="nil"/>
            </w:tcBorders>
          </w:tcPr>
          <w:p w14:paraId="469FD0E8" w14:textId="77777777" w:rsidR="006D485B" w:rsidRPr="000C4658" w:rsidRDefault="006D485B">
            <w:pPr>
              <w:pStyle w:val="TableParagraph"/>
              <w:rPr>
                <w:rFonts w:ascii="Times New Roman"/>
                <w:sz w:val="12"/>
              </w:rPr>
            </w:pPr>
          </w:p>
        </w:tc>
        <w:tc>
          <w:tcPr>
            <w:tcW w:w="819" w:type="dxa"/>
            <w:tcBorders>
              <w:top w:val="nil"/>
              <w:bottom w:val="nil"/>
            </w:tcBorders>
          </w:tcPr>
          <w:p w14:paraId="7C1E29D9" w14:textId="77777777" w:rsidR="006D485B" w:rsidRPr="000C4658" w:rsidRDefault="006D485B">
            <w:pPr>
              <w:pStyle w:val="TableParagraph"/>
              <w:rPr>
                <w:rFonts w:ascii="Times New Roman"/>
                <w:sz w:val="12"/>
              </w:rPr>
            </w:pPr>
          </w:p>
        </w:tc>
        <w:tc>
          <w:tcPr>
            <w:tcW w:w="896" w:type="dxa"/>
            <w:tcBorders>
              <w:top w:val="nil"/>
              <w:bottom w:val="nil"/>
            </w:tcBorders>
          </w:tcPr>
          <w:p w14:paraId="2C38544F" w14:textId="77777777" w:rsidR="006D485B" w:rsidRPr="000C4658" w:rsidRDefault="00C01BB2">
            <w:pPr>
              <w:pStyle w:val="TableParagraph"/>
              <w:spacing w:before="44" w:line="124" w:lineRule="exact"/>
              <w:ind w:left="260"/>
              <w:rPr>
                <w:sz w:val="12"/>
              </w:rPr>
            </w:pPr>
            <w:r w:rsidRPr="000C4658">
              <w:rPr>
                <w:sz w:val="12"/>
              </w:rPr>
              <w:t>5.1.2.9</w:t>
            </w:r>
          </w:p>
        </w:tc>
        <w:tc>
          <w:tcPr>
            <w:tcW w:w="896" w:type="dxa"/>
            <w:tcBorders>
              <w:top w:val="nil"/>
              <w:bottom w:val="nil"/>
            </w:tcBorders>
          </w:tcPr>
          <w:p w14:paraId="08071286" w14:textId="77777777" w:rsidR="006D485B" w:rsidRPr="000C4658" w:rsidRDefault="006D485B">
            <w:pPr>
              <w:pStyle w:val="TableParagraph"/>
              <w:rPr>
                <w:rFonts w:ascii="Times New Roman"/>
                <w:sz w:val="12"/>
              </w:rPr>
            </w:pPr>
          </w:p>
        </w:tc>
        <w:tc>
          <w:tcPr>
            <w:tcW w:w="894" w:type="dxa"/>
            <w:tcBorders>
              <w:top w:val="nil"/>
              <w:bottom w:val="nil"/>
            </w:tcBorders>
          </w:tcPr>
          <w:p w14:paraId="125E5E86" w14:textId="77777777" w:rsidR="006D485B" w:rsidRPr="000C4658" w:rsidRDefault="006D485B">
            <w:pPr>
              <w:pStyle w:val="TableParagraph"/>
              <w:rPr>
                <w:rFonts w:ascii="Times New Roman"/>
                <w:sz w:val="12"/>
              </w:rPr>
            </w:pPr>
          </w:p>
        </w:tc>
      </w:tr>
      <w:tr w:rsidR="006D485B" w:rsidRPr="000C4658" w14:paraId="7454FE67" w14:textId="77777777">
        <w:trPr>
          <w:trHeight w:val="147"/>
        </w:trPr>
        <w:tc>
          <w:tcPr>
            <w:tcW w:w="468" w:type="dxa"/>
            <w:tcBorders>
              <w:top w:val="nil"/>
              <w:bottom w:val="nil"/>
            </w:tcBorders>
          </w:tcPr>
          <w:p w14:paraId="0BC4D63E" w14:textId="77777777" w:rsidR="006D485B" w:rsidRPr="000C4658" w:rsidRDefault="006D485B">
            <w:pPr>
              <w:pStyle w:val="TableParagraph"/>
              <w:rPr>
                <w:rFonts w:ascii="Times New Roman"/>
                <w:sz w:val="8"/>
              </w:rPr>
            </w:pPr>
          </w:p>
        </w:tc>
        <w:tc>
          <w:tcPr>
            <w:tcW w:w="2503" w:type="dxa"/>
            <w:tcBorders>
              <w:top w:val="nil"/>
              <w:bottom w:val="nil"/>
            </w:tcBorders>
          </w:tcPr>
          <w:p w14:paraId="195BC7D7" w14:textId="77777777" w:rsidR="006D485B" w:rsidRPr="000C4658" w:rsidRDefault="006D485B">
            <w:pPr>
              <w:pStyle w:val="TableParagraph"/>
              <w:rPr>
                <w:rFonts w:ascii="Times New Roman"/>
                <w:sz w:val="8"/>
              </w:rPr>
            </w:pPr>
          </w:p>
        </w:tc>
        <w:tc>
          <w:tcPr>
            <w:tcW w:w="1229" w:type="dxa"/>
            <w:tcBorders>
              <w:top w:val="nil"/>
              <w:bottom w:val="nil"/>
            </w:tcBorders>
          </w:tcPr>
          <w:p w14:paraId="710E493C" w14:textId="77777777" w:rsidR="006D485B" w:rsidRPr="000C4658" w:rsidRDefault="006D485B">
            <w:pPr>
              <w:pStyle w:val="TableParagraph"/>
              <w:rPr>
                <w:rFonts w:ascii="Times New Roman"/>
                <w:sz w:val="8"/>
              </w:rPr>
            </w:pPr>
          </w:p>
        </w:tc>
        <w:tc>
          <w:tcPr>
            <w:tcW w:w="1011" w:type="dxa"/>
            <w:tcBorders>
              <w:top w:val="nil"/>
              <w:bottom w:val="nil"/>
            </w:tcBorders>
          </w:tcPr>
          <w:p w14:paraId="4C1C8399" w14:textId="77777777" w:rsidR="006D485B" w:rsidRPr="000C4658" w:rsidRDefault="006D485B">
            <w:pPr>
              <w:pStyle w:val="TableParagraph"/>
              <w:rPr>
                <w:rFonts w:ascii="Times New Roman"/>
                <w:sz w:val="8"/>
              </w:rPr>
            </w:pPr>
          </w:p>
        </w:tc>
        <w:tc>
          <w:tcPr>
            <w:tcW w:w="819" w:type="dxa"/>
            <w:tcBorders>
              <w:top w:val="nil"/>
              <w:bottom w:val="nil"/>
            </w:tcBorders>
          </w:tcPr>
          <w:p w14:paraId="7CF167B5" w14:textId="77777777" w:rsidR="006D485B" w:rsidRPr="000C4658" w:rsidRDefault="006D485B">
            <w:pPr>
              <w:pStyle w:val="TableParagraph"/>
              <w:rPr>
                <w:rFonts w:ascii="Times New Roman"/>
                <w:sz w:val="8"/>
              </w:rPr>
            </w:pPr>
          </w:p>
        </w:tc>
        <w:tc>
          <w:tcPr>
            <w:tcW w:w="896" w:type="dxa"/>
            <w:tcBorders>
              <w:top w:val="nil"/>
              <w:bottom w:val="nil"/>
            </w:tcBorders>
          </w:tcPr>
          <w:p w14:paraId="542496DE" w14:textId="77777777" w:rsidR="006D485B" w:rsidRPr="000C4658" w:rsidRDefault="00C01BB2">
            <w:pPr>
              <w:pStyle w:val="TableParagraph"/>
              <w:spacing w:before="2" w:line="125" w:lineRule="exact"/>
              <w:ind w:right="72"/>
              <w:jc w:val="right"/>
              <w:rPr>
                <w:sz w:val="12"/>
              </w:rPr>
            </w:pPr>
            <w:r w:rsidRPr="000C4658">
              <w:rPr>
                <w:sz w:val="12"/>
              </w:rPr>
              <w:t>Herramientas</w:t>
            </w:r>
          </w:p>
        </w:tc>
        <w:tc>
          <w:tcPr>
            <w:tcW w:w="896" w:type="dxa"/>
            <w:tcBorders>
              <w:top w:val="nil"/>
              <w:bottom w:val="nil"/>
            </w:tcBorders>
          </w:tcPr>
          <w:p w14:paraId="1ABCB644" w14:textId="77777777" w:rsidR="006D485B" w:rsidRPr="000C4658" w:rsidRDefault="006D485B">
            <w:pPr>
              <w:pStyle w:val="TableParagraph"/>
              <w:rPr>
                <w:rFonts w:ascii="Times New Roman"/>
                <w:sz w:val="8"/>
              </w:rPr>
            </w:pPr>
          </w:p>
        </w:tc>
        <w:tc>
          <w:tcPr>
            <w:tcW w:w="894" w:type="dxa"/>
            <w:tcBorders>
              <w:top w:val="nil"/>
              <w:bottom w:val="nil"/>
            </w:tcBorders>
          </w:tcPr>
          <w:p w14:paraId="54A90C98" w14:textId="77777777" w:rsidR="006D485B" w:rsidRPr="000C4658" w:rsidRDefault="006D485B">
            <w:pPr>
              <w:pStyle w:val="TableParagraph"/>
              <w:rPr>
                <w:rFonts w:ascii="Times New Roman"/>
                <w:sz w:val="8"/>
              </w:rPr>
            </w:pPr>
          </w:p>
        </w:tc>
      </w:tr>
      <w:tr w:rsidR="006D485B" w:rsidRPr="000C4658" w14:paraId="744CEDB6" w14:textId="77777777">
        <w:trPr>
          <w:trHeight w:val="147"/>
        </w:trPr>
        <w:tc>
          <w:tcPr>
            <w:tcW w:w="468" w:type="dxa"/>
            <w:tcBorders>
              <w:top w:val="nil"/>
              <w:bottom w:val="nil"/>
            </w:tcBorders>
          </w:tcPr>
          <w:p w14:paraId="7BB0B7CA" w14:textId="77777777" w:rsidR="006D485B" w:rsidRPr="000C4658" w:rsidRDefault="006D485B">
            <w:pPr>
              <w:pStyle w:val="TableParagraph"/>
              <w:rPr>
                <w:rFonts w:ascii="Times New Roman"/>
                <w:sz w:val="8"/>
              </w:rPr>
            </w:pPr>
          </w:p>
        </w:tc>
        <w:tc>
          <w:tcPr>
            <w:tcW w:w="2503" w:type="dxa"/>
            <w:tcBorders>
              <w:top w:val="nil"/>
              <w:bottom w:val="nil"/>
            </w:tcBorders>
          </w:tcPr>
          <w:p w14:paraId="4587C2AF" w14:textId="77777777" w:rsidR="006D485B" w:rsidRPr="000C4658" w:rsidRDefault="006D485B">
            <w:pPr>
              <w:pStyle w:val="TableParagraph"/>
              <w:rPr>
                <w:rFonts w:ascii="Times New Roman"/>
                <w:sz w:val="8"/>
              </w:rPr>
            </w:pPr>
          </w:p>
        </w:tc>
        <w:tc>
          <w:tcPr>
            <w:tcW w:w="1229" w:type="dxa"/>
            <w:tcBorders>
              <w:top w:val="nil"/>
              <w:bottom w:val="nil"/>
            </w:tcBorders>
          </w:tcPr>
          <w:p w14:paraId="0444889F" w14:textId="77777777" w:rsidR="006D485B" w:rsidRPr="000C4658" w:rsidRDefault="006D485B">
            <w:pPr>
              <w:pStyle w:val="TableParagraph"/>
              <w:rPr>
                <w:rFonts w:ascii="Times New Roman"/>
                <w:sz w:val="8"/>
              </w:rPr>
            </w:pPr>
          </w:p>
        </w:tc>
        <w:tc>
          <w:tcPr>
            <w:tcW w:w="1011" w:type="dxa"/>
            <w:tcBorders>
              <w:top w:val="nil"/>
              <w:bottom w:val="nil"/>
            </w:tcBorders>
          </w:tcPr>
          <w:p w14:paraId="5439F575" w14:textId="77777777" w:rsidR="006D485B" w:rsidRPr="000C4658" w:rsidRDefault="006D485B">
            <w:pPr>
              <w:pStyle w:val="TableParagraph"/>
              <w:rPr>
                <w:rFonts w:ascii="Times New Roman"/>
                <w:sz w:val="8"/>
              </w:rPr>
            </w:pPr>
          </w:p>
        </w:tc>
        <w:tc>
          <w:tcPr>
            <w:tcW w:w="819" w:type="dxa"/>
            <w:tcBorders>
              <w:top w:val="nil"/>
              <w:bottom w:val="nil"/>
            </w:tcBorders>
          </w:tcPr>
          <w:p w14:paraId="4E8A5E19" w14:textId="77777777" w:rsidR="006D485B" w:rsidRPr="000C4658" w:rsidRDefault="006D485B">
            <w:pPr>
              <w:pStyle w:val="TableParagraph"/>
              <w:rPr>
                <w:rFonts w:ascii="Times New Roman"/>
                <w:sz w:val="8"/>
              </w:rPr>
            </w:pPr>
          </w:p>
        </w:tc>
        <w:tc>
          <w:tcPr>
            <w:tcW w:w="896" w:type="dxa"/>
            <w:tcBorders>
              <w:top w:val="nil"/>
              <w:bottom w:val="nil"/>
            </w:tcBorders>
          </w:tcPr>
          <w:p w14:paraId="2D48C1B2" w14:textId="77777777" w:rsidR="006D485B" w:rsidRPr="000C4658" w:rsidRDefault="00C01BB2">
            <w:pPr>
              <w:pStyle w:val="TableParagraph"/>
              <w:spacing w:before="3" w:line="124" w:lineRule="exact"/>
              <w:ind w:right="103"/>
              <w:jc w:val="right"/>
              <w:rPr>
                <w:sz w:val="12"/>
              </w:rPr>
            </w:pPr>
            <w:r w:rsidRPr="000C4658">
              <w:rPr>
                <w:sz w:val="12"/>
              </w:rPr>
              <w:t>Refacciones</w:t>
            </w:r>
          </w:p>
        </w:tc>
        <w:tc>
          <w:tcPr>
            <w:tcW w:w="896" w:type="dxa"/>
            <w:tcBorders>
              <w:top w:val="nil"/>
              <w:bottom w:val="nil"/>
            </w:tcBorders>
          </w:tcPr>
          <w:p w14:paraId="5B3B909F" w14:textId="77777777" w:rsidR="006D485B" w:rsidRPr="000C4658" w:rsidRDefault="006D485B">
            <w:pPr>
              <w:pStyle w:val="TableParagraph"/>
              <w:rPr>
                <w:rFonts w:ascii="Times New Roman"/>
                <w:sz w:val="8"/>
              </w:rPr>
            </w:pPr>
          </w:p>
        </w:tc>
        <w:tc>
          <w:tcPr>
            <w:tcW w:w="894" w:type="dxa"/>
            <w:tcBorders>
              <w:top w:val="nil"/>
              <w:bottom w:val="nil"/>
            </w:tcBorders>
          </w:tcPr>
          <w:p w14:paraId="1727FE21" w14:textId="77777777" w:rsidR="006D485B" w:rsidRPr="000C4658" w:rsidRDefault="006D485B">
            <w:pPr>
              <w:pStyle w:val="TableParagraph"/>
              <w:rPr>
                <w:rFonts w:ascii="Times New Roman"/>
                <w:sz w:val="8"/>
              </w:rPr>
            </w:pPr>
          </w:p>
        </w:tc>
      </w:tr>
      <w:tr w:rsidR="006D485B" w:rsidRPr="000C4658" w14:paraId="0D9AEC0C" w14:textId="77777777">
        <w:trPr>
          <w:trHeight w:val="147"/>
        </w:trPr>
        <w:tc>
          <w:tcPr>
            <w:tcW w:w="468" w:type="dxa"/>
            <w:tcBorders>
              <w:top w:val="nil"/>
              <w:bottom w:val="nil"/>
            </w:tcBorders>
          </w:tcPr>
          <w:p w14:paraId="46484206" w14:textId="77777777" w:rsidR="006D485B" w:rsidRPr="000C4658" w:rsidRDefault="006D485B">
            <w:pPr>
              <w:pStyle w:val="TableParagraph"/>
              <w:rPr>
                <w:rFonts w:ascii="Times New Roman"/>
                <w:sz w:val="8"/>
              </w:rPr>
            </w:pPr>
          </w:p>
        </w:tc>
        <w:tc>
          <w:tcPr>
            <w:tcW w:w="2503" w:type="dxa"/>
            <w:tcBorders>
              <w:top w:val="nil"/>
              <w:bottom w:val="nil"/>
            </w:tcBorders>
          </w:tcPr>
          <w:p w14:paraId="5D19B107" w14:textId="77777777" w:rsidR="006D485B" w:rsidRPr="000C4658" w:rsidRDefault="006D485B">
            <w:pPr>
              <w:pStyle w:val="TableParagraph"/>
              <w:rPr>
                <w:rFonts w:ascii="Times New Roman"/>
                <w:sz w:val="8"/>
              </w:rPr>
            </w:pPr>
          </w:p>
        </w:tc>
        <w:tc>
          <w:tcPr>
            <w:tcW w:w="1229" w:type="dxa"/>
            <w:tcBorders>
              <w:top w:val="nil"/>
              <w:bottom w:val="nil"/>
            </w:tcBorders>
          </w:tcPr>
          <w:p w14:paraId="3DA93302" w14:textId="77777777" w:rsidR="006D485B" w:rsidRPr="000C4658" w:rsidRDefault="006D485B">
            <w:pPr>
              <w:pStyle w:val="TableParagraph"/>
              <w:rPr>
                <w:rFonts w:ascii="Times New Roman"/>
                <w:sz w:val="8"/>
              </w:rPr>
            </w:pPr>
          </w:p>
        </w:tc>
        <w:tc>
          <w:tcPr>
            <w:tcW w:w="1011" w:type="dxa"/>
            <w:tcBorders>
              <w:top w:val="nil"/>
              <w:bottom w:val="nil"/>
            </w:tcBorders>
          </w:tcPr>
          <w:p w14:paraId="1F16A8EC" w14:textId="77777777" w:rsidR="006D485B" w:rsidRPr="000C4658" w:rsidRDefault="006D485B">
            <w:pPr>
              <w:pStyle w:val="TableParagraph"/>
              <w:rPr>
                <w:rFonts w:ascii="Times New Roman"/>
                <w:sz w:val="8"/>
              </w:rPr>
            </w:pPr>
          </w:p>
        </w:tc>
        <w:tc>
          <w:tcPr>
            <w:tcW w:w="819" w:type="dxa"/>
            <w:tcBorders>
              <w:top w:val="nil"/>
              <w:bottom w:val="nil"/>
            </w:tcBorders>
          </w:tcPr>
          <w:p w14:paraId="435B2D5E" w14:textId="77777777" w:rsidR="006D485B" w:rsidRPr="000C4658" w:rsidRDefault="006D485B">
            <w:pPr>
              <w:pStyle w:val="TableParagraph"/>
              <w:rPr>
                <w:rFonts w:ascii="Times New Roman"/>
                <w:sz w:val="8"/>
              </w:rPr>
            </w:pPr>
          </w:p>
        </w:tc>
        <w:tc>
          <w:tcPr>
            <w:tcW w:w="896" w:type="dxa"/>
            <w:tcBorders>
              <w:top w:val="nil"/>
              <w:bottom w:val="nil"/>
            </w:tcBorders>
          </w:tcPr>
          <w:p w14:paraId="1BE83B81" w14:textId="77777777" w:rsidR="006D485B" w:rsidRPr="000C4658" w:rsidRDefault="00C01BB2">
            <w:pPr>
              <w:pStyle w:val="TableParagraph"/>
              <w:spacing w:before="2" w:line="125" w:lineRule="exact"/>
              <w:ind w:right="94"/>
              <w:jc w:val="right"/>
              <w:rPr>
                <w:sz w:val="12"/>
              </w:rPr>
            </w:pPr>
            <w:r w:rsidRPr="000C4658">
              <w:rPr>
                <w:sz w:val="12"/>
              </w:rPr>
              <w:t>y Accesorios</w:t>
            </w:r>
          </w:p>
        </w:tc>
        <w:tc>
          <w:tcPr>
            <w:tcW w:w="896" w:type="dxa"/>
            <w:tcBorders>
              <w:top w:val="nil"/>
              <w:bottom w:val="nil"/>
            </w:tcBorders>
          </w:tcPr>
          <w:p w14:paraId="373F7ADD" w14:textId="77777777" w:rsidR="006D485B" w:rsidRPr="000C4658" w:rsidRDefault="006D485B">
            <w:pPr>
              <w:pStyle w:val="TableParagraph"/>
              <w:rPr>
                <w:rFonts w:ascii="Times New Roman"/>
                <w:sz w:val="8"/>
              </w:rPr>
            </w:pPr>
          </w:p>
        </w:tc>
        <w:tc>
          <w:tcPr>
            <w:tcW w:w="894" w:type="dxa"/>
            <w:tcBorders>
              <w:top w:val="nil"/>
              <w:bottom w:val="nil"/>
            </w:tcBorders>
          </w:tcPr>
          <w:p w14:paraId="19593034" w14:textId="77777777" w:rsidR="006D485B" w:rsidRPr="000C4658" w:rsidRDefault="006D485B">
            <w:pPr>
              <w:pStyle w:val="TableParagraph"/>
              <w:rPr>
                <w:rFonts w:ascii="Times New Roman"/>
                <w:sz w:val="8"/>
              </w:rPr>
            </w:pPr>
          </w:p>
        </w:tc>
      </w:tr>
      <w:tr w:rsidR="006D485B" w:rsidRPr="000C4658" w14:paraId="6B38C5D6" w14:textId="77777777">
        <w:trPr>
          <w:trHeight w:val="187"/>
        </w:trPr>
        <w:tc>
          <w:tcPr>
            <w:tcW w:w="468" w:type="dxa"/>
            <w:tcBorders>
              <w:top w:val="nil"/>
              <w:bottom w:val="nil"/>
            </w:tcBorders>
          </w:tcPr>
          <w:p w14:paraId="0B5E41D5" w14:textId="77777777" w:rsidR="006D485B" w:rsidRPr="000C4658" w:rsidRDefault="006D485B">
            <w:pPr>
              <w:pStyle w:val="TableParagraph"/>
              <w:rPr>
                <w:rFonts w:ascii="Times New Roman"/>
                <w:sz w:val="12"/>
              </w:rPr>
            </w:pPr>
          </w:p>
        </w:tc>
        <w:tc>
          <w:tcPr>
            <w:tcW w:w="2503" w:type="dxa"/>
            <w:tcBorders>
              <w:top w:val="nil"/>
              <w:bottom w:val="nil"/>
            </w:tcBorders>
          </w:tcPr>
          <w:p w14:paraId="3A104812" w14:textId="77777777" w:rsidR="006D485B" w:rsidRPr="000C4658" w:rsidRDefault="006D485B">
            <w:pPr>
              <w:pStyle w:val="TableParagraph"/>
              <w:rPr>
                <w:rFonts w:ascii="Times New Roman"/>
                <w:sz w:val="12"/>
              </w:rPr>
            </w:pPr>
          </w:p>
        </w:tc>
        <w:tc>
          <w:tcPr>
            <w:tcW w:w="1229" w:type="dxa"/>
            <w:tcBorders>
              <w:top w:val="nil"/>
              <w:bottom w:val="nil"/>
            </w:tcBorders>
          </w:tcPr>
          <w:p w14:paraId="1DA99D27" w14:textId="77777777" w:rsidR="006D485B" w:rsidRPr="000C4658" w:rsidRDefault="006D485B">
            <w:pPr>
              <w:pStyle w:val="TableParagraph"/>
              <w:rPr>
                <w:rFonts w:ascii="Times New Roman"/>
                <w:sz w:val="12"/>
              </w:rPr>
            </w:pPr>
          </w:p>
        </w:tc>
        <w:tc>
          <w:tcPr>
            <w:tcW w:w="1011" w:type="dxa"/>
            <w:tcBorders>
              <w:top w:val="nil"/>
              <w:bottom w:val="nil"/>
            </w:tcBorders>
          </w:tcPr>
          <w:p w14:paraId="0EFEA701" w14:textId="77777777" w:rsidR="006D485B" w:rsidRPr="000C4658" w:rsidRDefault="006D485B">
            <w:pPr>
              <w:pStyle w:val="TableParagraph"/>
              <w:rPr>
                <w:rFonts w:ascii="Times New Roman"/>
                <w:sz w:val="12"/>
              </w:rPr>
            </w:pPr>
          </w:p>
        </w:tc>
        <w:tc>
          <w:tcPr>
            <w:tcW w:w="819" w:type="dxa"/>
            <w:tcBorders>
              <w:top w:val="nil"/>
              <w:bottom w:val="nil"/>
            </w:tcBorders>
          </w:tcPr>
          <w:p w14:paraId="5A598FED" w14:textId="77777777" w:rsidR="006D485B" w:rsidRPr="000C4658" w:rsidRDefault="006D485B">
            <w:pPr>
              <w:pStyle w:val="TableParagraph"/>
              <w:rPr>
                <w:rFonts w:ascii="Times New Roman"/>
                <w:sz w:val="12"/>
              </w:rPr>
            </w:pPr>
          </w:p>
        </w:tc>
        <w:tc>
          <w:tcPr>
            <w:tcW w:w="896" w:type="dxa"/>
            <w:tcBorders>
              <w:top w:val="nil"/>
              <w:bottom w:val="nil"/>
            </w:tcBorders>
          </w:tcPr>
          <w:p w14:paraId="38F36AA3" w14:textId="77777777" w:rsidR="006D485B" w:rsidRPr="000C4658" w:rsidRDefault="00C01BB2">
            <w:pPr>
              <w:pStyle w:val="TableParagraph"/>
              <w:spacing w:before="3"/>
              <w:ind w:left="212"/>
              <w:rPr>
                <w:sz w:val="12"/>
              </w:rPr>
            </w:pPr>
            <w:r w:rsidRPr="000C4658">
              <w:rPr>
                <w:sz w:val="12"/>
              </w:rPr>
              <w:t>Menores</w:t>
            </w:r>
          </w:p>
        </w:tc>
        <w:tc>
          <w:tcPr>
            <w:tcW w:w="896" w:type="dxa"/>
            <w:tcBorders>
              <w:top w:val="nil"/>
              <w:bottom w:val="nil"/>
            </w:tcBorders>
          </w:tcPr>
          <w:p w14:paraId="6D4ECC80" w14:textId="77777777" w:rsidR="006D485B" w:rsidRPr="000C4658" w:rsidRDefault="006D485B">
            <w:pPr>
              <w:pStyle w:val="TableParagraph"/>
              <w:rPr>
                <w:rFonts w:ascii="Times New Roman"/>
                <w:sz w:val="12"/>
              </w:rPr>
            </w:pPr>
          </w:p>
        </w:tc>
        <w:tc>
          <w:tcPr>
            <w:tcW w:w="894" w:type="dxa"/>
            <w:tcBorders>
              <w:top w:val="nil"/>
              <w:bottom w:val="nil"/>
            </w:tcBorders>
          </w:tcPr>
          <w:p w14:paraId="030829D0" w14:textId="77777777" w:rsidR="006D485B" w:rsidRPr="000C4658" w:rsidRDefault="006D485B">
            <w:pPr>
              <w:pStyle w:val="TableParagraph"/>
              <w:rPr>
                <w:rFonts w:ascii="Times New Roman"/>
                <w:sz w:val="12"/>
              </w:rPr>
            </w:pPr>
          </w:p>
        </w:tc>
      </w:tr>
      <w:tr w:rsidR="006D485B" w:rsidRPr="000C4658" w14:paraId="11B5F571" w14:textId="77777777">
        <w:trPr>
          <w:trHeight w:val="189"/>
        </w:trPr>
        <w:tc>
          <w:tcPr>
            <w:tcW w:w="468" w:type="dxa"/>
            <w:tcBorders>
              <w:top w:val="nil"/>
              <w:bottom w:val="nil"/>
            </w:tcBorders>
          </w:tcPr>
          <w:p w14:paraId="7C0A8233" w14:textId="77777777" w:rsidR="006D485B" w:rsidRPr="000C4658" w:rsidRDefault="00C01BB2">
            <w:pPr>
              <w:pStyle w:val="TableParagraph"/>
              <w:spacing w:before="42" w:line="128" w:lineRule="exact"/>
              <w:ind w:left="145" w:right="134"/>
              <w:jc w:val="center"/>
              <w:rPr>
                <w:sz w:val="12"/>
              </w:rPr>
            </w:pPr>
            <w:r w:rsidRPr="000C4658">
              <w:rPr>
                <w:sz w:val="12"/>
              </w:rPr>
              <w:t>14</w:t>
            </w:r>
          </w:p>
        </w:tc>
        <w:tc>
          <w:tcPr>
            <w:tcW w:w="2503" w:type="dxa"/>
            <w:tcBorders>
              <w:top w:val="nil"/>
              <w:bottom w:val="nil"/>
            </w:tcBorders>
          </w:tcPr>
          <w:p w14:paraId="3A31DF2E" w14:textId="77777777" w:rsidR="006D485B" w:rsidRPr="000C4658" w:rsidRDefault="00C01BB2">
            <w:pPr>
              <w:pStyle w:val="TableParagraph"/>
              <w:spacing w:before="44" w:line="125" w:lineRule="exact"/>
              <w:ind w:left="71"/>
              <w:rPr>
                <w:sz w:val="12"/>
              </w:rPr>
            </w:pPr>
            <w:r w:rsidRPr="000C4658">
              <w:rPr>
                <w:sz w:val="12"/>
              </w:rPr>
              <w:t>Por la devolución de materiales y</w:t>
            </w:r>
          </w:p>
        </w:tc>
        <w:tc>
          <w:tcPr>
            <w:tcW w:w="1229" w:type="dxa"/>
            <w:tcBorders>
              <w:top w:val="nil"/>
              <w:bottom w:val="nil"/>
            </w:tcBorders>
          </w:tcPr>
          <w:p w14:paraId="264BBCE8" w14:textId="77777777" w:rsidR="006D485B" w:rsidRPr="000C4658" w:rsidRDefault="00C01BB2">
            <w:pPr>
              <w:pStyle w:val="TableParagraph"/>
              <w:spacing w:before="44" w:line="125" w:lineRule="exact"/>
              <w:ind w:left="71"/>
              <w:rPr>
                <w:sz w:val="12"/>
              </w:rPr>
            </w:pPr>
            <w:r w:rsidRPr="000C4658">
              <w:rPr>
                <w:sz w:val="12"/>
              </w:rPr>
              <w:t>Tarjeta de salida de</w:t>
            </w:r>
          </w:p>
        </w:tc>
        <w:tc>
          <w:tcPr>
            <w:tcW w:w="1011" w:type="dxa"/>
            <w:tcBorders>
              <w:top w:val="nil"/>
              <w:bottom w:val="nil"/>
            </w:tcBorders>
          </w:tcPr>
          <w:p w14:paraId="429AD7EA" w14:textId="77777777" w:rsidR="006D485B" w:rsidRPr="000C4658" w:rsidRDefault="00C01BB2">
            <w:pPr>
              <w:pStyle w:val="TableParagraph"/>
              <w:spacing w:before="42" w:line="128" w:lineRule="exact"/>
              <w:ind w:left="234"/>
              <w:rPr>
                <w:sz w:val="12"/>
              </w:rPr>
            </w:pPr>
            <w:r w:rsidRPr="000C4658">
              <w:rPr>
                <w:sz w:val="12"/>
              </w:rPr>
              <w:t>Frecuente</w:t>
            </w:r>
          </w:p>
        </w:tc>
        <w:tc>
          <w:tcPr>
            <w:tcW w:w="819" w:type="dxa"/>
            <w:tcBorders>
              <w:top w:val="nil"/>
              <w:bottom w:val="nil"/>
            </w:tcBorders>
          </w:tcPr>
          <w:p w14:paraId="4959F85C" w14:textId="77777777" w:rsidR="006D485B" w:rsidRPr="000C4658" w:rsidRDefault="00C01BB2">
            <w:pPr>
              <w:pStyle w:val="TableParagraph"/>
              <w:spacing w:before="44" w:line="125" w:lineRule="exact"/>
              <w:ind w:left="188" w:right="180"/>
              <w:jc w:val="center"/>
              <w:rPr>
                <w:sz w:val="12"/>
              </w:rPr>
            </w:pPr>
            <w:r w:rsidRPr="000C4658">
              <w:rPr>
                <w:sz w:val="12"/>
              </w:rPr>
              <w:t>1.1.2.3</w:t>
            </w:r>
          </w:p>
        </w:tc>
        <w:tc>
          <w:tcPr>
            <w:tcW w:w="896" w:type="dxa"/>
            <w:tcBorders>
              <w:top w:val="nil"/>
              <w:bottom w:val="nil"/>
            </w:tcBorders>
          </w:tcPr>
          <w:p w14:paraId="1B99BEC9" w14:textId="77777777" w:rsidR="006D485B" w:rsidRPr="000C4658" w:rsidRDefault="00C01BB2">
            <w:pPr>
              <w:pStyle w:val="TableParagraph"/>
              <w:spacing w:before="44" w:line="125" w:lineRule="exact"/>
              <w:ind w:left="260"/>
              <w:rPr>
                <w:sz w:val="12"/>
              </w:rPr>
            </w:pPr>
            <w:r w:rsidRPr="000C4658">
              <w:rPr>
                <w:sz w:val="12"/>
              </w:rPr>
              <w:t>5.1.2.1</w:t>
            </w:r>
          </w:p>
        </w:tc>
        <w:tc>
          <w:tcPr>
            <w:tcW w:w="896" w:type="dxa"/>
            <w:tcBorders>
              <w:top w:val="nil"/>
              <w:bottom w:val="nil"/>
            </w:tcBorders>
          </w:tcPr>
          <w:p w14:paraId="7438E4EE" w14:textId="77777777" w:rsidR="006D485B" w:rsidRPr="000C4658" w:rsidRDefault="00C01BB2">
            <w:pPr>
              <w:pStyle w:val="TableParagraph"/>
              <w:spacing w:before="44" w:line="125" w:lineRule="exact"/>
              <w:ind w:left="86" w:right="81"/>
              <w:jc w:val="center"/>
              <w:rPr>
                <w:sz w:val="12"/>
              </w:rPr>
            </w:pPr>
            <w:r w:rsidRPr="000C4658">
              <w:rPr>
                <w:sz w:val="12"/>
              </w:rPr>
              <w:t>8.2.4</w:t>
            </w:r>
          </w:p>
        </w:tc>
        <w:tc>
          <w:tcPr>
            <w:tcW w:w="894" w:type="dxa"/>
            <w:tcBorders>
              <w:top w:val="nil"/>
              <w:bottom w:val="nil"/>
            </w:tcBorders>
          </w:tcPr>
          <w:p w14:paraId="45B37C57" w14:textId="77777777" w:rsidR="006D485B" w:rsidRPr="000C4658" w:rsidRDefault="00C01BB2">
            <w:pPr>
              <w:pStyle w:val="TableParagraph"/>
              <w:spacing w:before="44" w:line="125" w:lineRule="exact"/>
              <w:ind w:left="83" w:right="82"/>
              <w:jc w:val="center"/>
              <w:rPr>
                <w:sz w:val="12"/>
              </w:rPr>
            </w:pPr>
            <w:r w:rsidRPr="000C4658">
              <w:rPr>
                <w:sz w:val="12"/>
              </w:rPr>
              <w:t>8.2.5</w:t>
            </w:r>
          </w:p>
        </w:tc>
      </w:tr>
      <w:tr w:rsidR="006D485B" w:rsidRPr="000C4658" w14:paraId="5035D55F" w14:textId="77777777">
        <w:trPr>
          <w:trHeight w:val="147"/>
        </w:trPr>
        <w:tc>
          <w:tcPr>
            <w:tcW w:w="468" w:type="dxa"/>
            <w:tcBorders>
              <w:top w:val="nil"/>
              <w:bottom w:val="nil"/>
            </w:tcBorders>
          </w:tcPr>
          <w:p w14:paraId="0C95AFBE" w14:textId="77777777" w:rsidR="006D485B" w:rsidRPr="000C4658" w:rsidRDefault="006D485B">
            <w:pPr>
              <w:pStyle w:val="TableParagraph"/>
              <w:rPr>
                <w:rFonts w:ascii="Times New Roman"/>
                <w:sz w:val="8"/>
              </w:rPr>
            </w:pPr>
          </w:p>
        </w:tc>
        <w:tc>
          <w:tcPr>
            <w:tcW w:w="2503" w:type="dxa"/>
            <w:tcBorders>
              <w:top w:val="nil"/>
              <w:bottom w:val="nil"/>
            </w:tcBorders>
          </w:tcPr>
          <w:p w14:paraId="6583CEA2" w14:textId="77777777" w:rsidR="006D485B" w:rsidRPr="000C4658" w:rsidRDefault="00C01BB2">
            <w:pPr>
              <w:pStyle w:val="TableParagraph"/>
              <w:spacing w:before="3" w:line="124" w:lineRule="exact"/>
              <w:ind w:left="71"/>
              <w:rPr>
                <w:sz w:val="12"/>
              </w:rPr>
            </w:pPr>
            <w:r w:rsidRPr="000C4658">
              <w:rPr>
                <w:sz w:val="12"/>
              </w:rPr>
              <w:t>suministros (después del pago).</w:t>
            </w:r>
          </w:p>
        </w:tc>
        <w:tc>
          <w:tcPr>
            <w:tcW w:w="1229" w:type="dxa"/>
            <w:tcBorders>
              <w:top w:val="nil"/>
              <w:bottom w:val="nil"/>
            </w:tcBorders>
          </w:tcPr>
          <w:p w14:paraId="0C9B090D" w14:textId="77777777" w:rsidR="006D485B" w:rsidRPr="000C4658" w:rsidRDefault="00C01BB2">
            <w:pPr>
              <w:pStyle w:val="TableParagraph"/>
              <w:spacing w:before="3" w:line="124" w:lineRule="exact"/>
              <w:ind w:left="71"/>
              <w:rPr>
                <w:sz w:val="12"/>
              </w:rPr>
            </w:pPr>
            <w:r w:rsidRPr="000C4658">
              <w:rPr>
                <w:sz w:val="12"/>
              </w:rPr>
              <w:t>almacén, nota de</w:t>
            </w:r>
          </w:p>
        </w:tc>
        <w:tc>
          <w:tcPr>
            <w:tcW w:w="1011" w:type="dxa"/>
            <w:tcBorders>
              <w:top w:val="nil"/>
              <w:bottom w:val="nil"/>
            </w:tcBorders>
          </w:tcPr>
          <w:p w14:paraId="32B6F64A" w14:textId="77777777" w:rsidR="006D485B" w:rsidRPr="000C4658" w:rsidRDefault="006D485B">
            <w:pPr>
              <w:pStyle w:val="TableParagraph"/>
              <w:rPr>
                <w:rFonts w:ascii="Times New Roman"/>
                <w:sz w:val="8"/>
              </w:rPr>
            </w:pPr>
          </w:p>
        </w:tc>
        <w:tc>
          <w:tcPr>
            <w:tcW w:w="819" w:type="dxa"/>
            <w:tcBorders>
              <w:top w:val="nil"/>
              <w:bottom w:val="nil"/>
            </w:tcBorders>
          </w:tcPr>
          <w:p w14:paraId="3013420F" w14:textId="77777777" w:rsidR="006D485B" w:rsidRPr="000C4658" w:rsidRDefault="00C01BB2">
            <w:pPr>
              <w:pStyle w:val="TableParagraph"/>
              <w:spacing w:before="3" w:line="124" w:lineRule="exact"/>
              <w:ind w:left="62" w:right="53"/>
              <w:jc w:val="center"/>
              <w:rPr>
                <w:sz w:val="12"/>
              </w:rPr>
            </w:pPr>
            <w:r w:rsidRPr="000C4658">
              <w:rPr>
                <w:sz w:val="12"/>
              </w:rPr>
              <w:t>Deudores</w:t>
            </w:r>
          </w:p>
        </w:tc>
        <w:tc>
          <w:tcPr>
            <w:tcW w:w="896" w:type="dxa"/>
            <w:tcBorders>
              <w:top w:val="nil"/>
              <w:bottom w:val="nil"/>
            </w:tcBorders>
          </w:tcPr>
          <w:p w14:paraId="6DDA16BC" w14:textId="77777777" w:rsidR="006D485B" w:rsidRPr="000C4658" w:rsidRDefault="00C01BB2">
            <w:pPr>
              <w:pStyle w:val="TableParagraph"/>
              <w:spacing w:before="3" w:line="124" w:lineRule="exact"/>
              <w:ind w:right="73"/>
              <w:jc w:val="right"/>
              <w:rPr>
                <w:sz w:val="12"/>
              </w:rPr>
            </w:pPr>
            <w:r w:rsidRPr="000C4658">
              <w:rPr>
                <w:sz w:val="12"/>
              </w:rPr>
              <w:t>Materiales de</w:t>
            </w:r>
          </w:p>
        </w:tc>
        <w:tc>
          <w:tcPr>
            <w:tcW w:w="896" w:type="dxa"/>
            <w:tcBorders>
              <w:top w:val="nil"/>
              <w:bottom w:val="nil"/>
            </w:tcBorders>
          </w:tcPr>
          <w:p w14:paraId="62A7099B" w14:textId="77777777" w:rsidR="006D485B" w:rsidRPr="000C4658" w:rsidRDefault="00C01BB2">
            <w:pPr>
              <w:pStyle w:val="TableParagraph"/>
              <w:spacing w:before="3" w:line="124" w:lineRule="exact"/>
              <w:ind w:left="26" w:right="21"/>
              <w:jc w:val="center"/>
              <w:rPr>
                <w:sz w:val="12"/>
              </w:rPr>
            </w:pPr>
            <w:r w:rsidRPr="000C4658">
              <w:rPr>
                <w:sz w:val="12"/>
              </w:rPr>
              <w:t>Presupuesto</w:t>
            </w:r>
          </w:p>
        </w:tc>
        <w:tc>
          <w:tcPr>
            <w:tcW w:w="894" w:type="dxa"/>
            <w:tcBorders>
              <w:top w:val="nil"/>
              <w:bottom w:val="nil"/>
            </w:tcBorders>
          </w:tcPr>
          <w:p w14:paraId="3D285AF2" w14:textId="77777777" w:rsidR="006D485B" w:rsidRPr="000C4658" w:rsidRDefault="00C01BB2">
            <w:pPr>
              <w:pStyle w:val="TableParagraph"/>
              <w:spacing w:before="3" w:line="124" w:lineRule="exact"/>
              <w:ind w:left="83" w:right="82"/>
              <w:jc w:val="center"/>
              <w:rPr>
                <w:sz w:val="12"/>
              </w:rPr>
            </w:pPr>
            <w:r w:rsidRPr="000C4658">
              <w:rPr>
                <w:sz w:val="12"/>
              </w:rPr>
              <w:t>Presupuesto</w:t>
            </w:r>
          </w:p>
        </w:tc>
      </w:tr>
      <w:tr w:rsidR="006D485B" w:rsidRPr="000C4658" w14:paraId="042F4593" w14:textId="77777777">
        <w:trPr>
          <w:trHeight w:val="147"/>
        </w:trPr>
        <w:tc>
          <w:tcPr>
            <w:tcW w:w="468" w:type="dxa"/>
            <w:tcBorders>
              <w:top w:val="nil"/>
              <w:bottom w:val="nil"/>
            </w:tcBorders>
          </w:tcPr>
          <w:p w14:paraId="3C478716" w14:textId="77777777" w:rsidR="006D485B" w:rsidRPr="000C4658" w:rsidRDefault="006D485B">
            <w:pPr>
              <w:pStyle w:val="TableParagraph"/>
              <w:rPr>
                <w:rFonts w:ascii="Times New Roman"/>
                <w:sz w:val="8"/>
              </w:rPr>
            </w:pPr>
          </w:p>
        </w:tc>
        <w:tc>
          <w:tcPr>
            <w:tcW w:w="2503" w:type="dxa"/>
            <w:tcBorders>
              <w:top w:val="nil"/>
              <w:bottom w:val="nil"/>
            </w:tcBorders>
          </w:tcPr>
          <w:p w14:paraId="1F162E36" w14:textId="77777777" w:rsidR="006D485B" w:rsidRPr="000C4658" w:rsidRDefault="006D485B">
            <w:pPr>
              <w:pStyle w:val="TableParagraph"/>
              <w:rPr>
                <w:rFonts w:ascii="Times New Roman"/>
                <w:sz w:val="8"/>
              </w:rPr>
            </w:pPr>
          </w:p>
        </w:tc>
        <w:tc>
          <w:tcPr>
            <w:tcW w:w="1229" w:type="dxa"/>
            <w:tcBorders>
              <w:top w:val="nil"/>
              <w:bottom w:val="nil"/>
            </w:tcBorders>
          </w:tcPr>
          <w:p w14:paraId="30F79194" w14:textId="77777777" w:rsidR="006D485B" w:rsidRPr="000C4658" w:rsidRDefault="00C01BB2">
            <w:pPr>
              <w:pStyle w:val="TableParagraph"/>
              <w:spacing w:before="2" w:line="125" w:lineRule="exact"/>
              <w:ind w:left="71"/>
              <w:rPr>
                <w:sz w:val="12"/>
              </w:rPr>
            </w:pPr>
            <w:r w:rsidRPr="000C4658">
              <w:rPr>
                <w:sz w:val="12"/>
              </w:rPr>
              <w:t>crédito o documento</w:t>
            </w:r>
          </w:p>
        </w:tc>
        <w:tc>
          <w:tcPr>
            <w:tcW w:w="1011" w:type="dxa"/>
            <w:tcBorders>
              <w:top w:val="nil"/>
              <w:bottom w:val="nil"/>
            </w:tcBorders>
          </w:tcPr>
          <w:p w14:paraId="2498AAF1" w14:textId="77777777" w:rsidR="006D485B" w:rsidRPr="000C4658" w:rsidRDefault="006D485B">
            <w:pPr>
              <w:pStyle w:val="TableParagraph"/>
              <w:rPr>
                <w:rFonts w:ascii="Times New Roman"/>
                <w:sz w:val="8"/>
              </w:rPr>
            </w:pPr>
          </w:p>
        </w:tc>
        <w:tc>
          <w:tcPr>
            <w:tcW w:w="819" w:type="dxa"/>
            <w:tcBorders>
              <w:top w:val="nil"/>
              <w:bottom w:val="nil"/>
            </w:tcBorders>
          </w:tcPr>
          <w:p w14:paraId="0FE2A0AB" w14:textId="77777777" w:rsidR="006D485B" w:rsidRPr="000C4658" w:rsidRDefault="00C01BB2">
            <w:pPr>
              <w:pStyle w:val="TableParagraph"/>
              <w:spacing w:before="2" w:line="125" w:lineRule="exact"/>
              <w:ind w:left="23" w:right="10"/>
              <w:jc w:val="center"/>
              <w:rPr>
                <w:sz w:val="12"/>
              </w:rPr>
            </w:pPr>
            <w:r w:rsidRPr="000C4658">
              <w:rPr>
                <w:sz w:val="12"/>
              </w:rPr>
              <w:t>Diversos por</w:t>
            </w:r>
          </w:p>
        </w:tc>
        <w:tc>
          <w:tcPr>
            <w:tcW w:w="896" w:type="dxa"/>
            <w:tcBorders>
              <w:top w:val="nil"/>
              <w:bottom w:val="nil"/>
            </w:tcBorders>
          </w:tcPr>
          <w:p w14:paraId="043A6DAE" w14:textId="77777777" w:rsidR="006D485B" w:rsidRPr="000C4658" w:rsidRDefault="00C01BB2">
            <w:pPr>
              <w:pStyle w:val="TableParagraph"/>
              <w:spacing w:before="2" w:line="125" w:lineRule="exact"/>
              <w:ind w:right="64"/>
              <w:jc w:val="right"/>
              <w:rPr>
                <w:sz w:val="12"/>
              </w:rPr>
            </w:pPr>
            <w:r w:rsidRPr="000C4658">
              <w:rPr>
                <w:w w:val="95"/>
                <w:sz w:val="12"/>
              </w:rPr>
              <w:t>Administración,</w:t>
            </w:r>
          </w:p>
        </w:tc>
        <w:tc>
          <w:tcPr>
            <w:tcW w:w="896" w:type="dxa"/>
            <w:tcBorders>
              <w:top w:val="nil"/>
              <w:bottom w:val="nil"/>
            </w:tcBorders>
          </w:tcPr>
          <w:p w14:paraId="508E7078" w14:textId="77777777" w:rsidR="006D485B" w:rsidRPr="000C4658" w:rsidRDefault="00C01BB2">
            <w:pPr>
              <w:pStyle w:val="TableParagraph"/>
              <w:spacing w:before="2" w:line="125" w:lineRule="exact"/>
              <w:ind w:left="86" w:right="80"/>
              <w:jc w:val="center"/>
              <w:rPr>
                <w:sz w:val="12"/>
              </w:rPr>
            </w:pPr>
            <w:r w:rsidRPr="000C4658">
              <w:rPr>
                <w:sz w:val="12"/>
              </w:rPr>
              <w:t>de Egresos</w:t>
            </w:r>
          </w:p>
        </w:tc>
        <w:tc>
          <w:tcPr>
            <w:tcW w:w="894" w:type="dxa"/>
            <w:tcBorders>
              <w:top w:val="nil"/>
              <w:bottom w:val="nil"/>
            </w:tcBorders>
          </w:tcPr>
          <w:p w14:paraId="037D97A5" w14:textId="77777777" w:rsidR="006D485B" w:rsidRPr="000C4658" w:rsidRDefault="00C01BB2">
            <w:pPr>
              <w:pStyle w:val="TableParagraph"/>
              <w:spacing w:before="2" w:line="125" w:lineRule="exact"/>
              <w:ind w:left="83" w:right="82"/>
              <w:jc w:val="center"/>
              <w:rPr>
                <w:sz w:val="12"/>
              </w:rPr>
            </w:pPr>
            <w:r w:rsidRPr="000C4658">
              <w:rPr>
                <w:sz w:val="12"/>
              </w:rPr>
              <w:t>de Egresos</w:t>
            </w:r>
          </w:p>
        </w:tc>
      </w:tr>
      <w:tr w:rsidR="006D485B" w:rsidRPr="000C4658" w14:paraId="396CDEEF" w14:textId="77777777">
        <w:trPr>
          <w:trHeight w:val="148"/>
        </w:trPr>
        <w:tc>
          <w:tcPr>
            <w:tcW w:w="468" w:type="dxa"/>
            <w:tcBorders>
              <w:top w:val="nil"/>
              <w:bottom w:val="nil"/>
            </w:tcBorders>
          </w:tcPr>
          <w:p w14:paraId="248CC776" w14:textId="77777777" w:rsidR="006D485B" w:rsidRPr="000C4658" w:rsidRDefault="006D485B">
            <w:pPr>
              <w:pStyle w:val="TableParagraph"/>
              <w:rPr>
                <w:rFonts w:ascii="Times New Roman"/>
                <w:sz w:val="8"/>
              </w:rPr>
            </w:pPr>
          </w:p>
        </w:tc>
        <w:tc>
          <w:tcPr>
            <w:tcW w:w="2503" w:type="dxa"/>
            <w:tcBorders>
              <w:top w:val="nil"/>
              <w:bottom w:val="nil"/>
            </w:tcBorders>
          </w:tcPr>
          <w:p w14:paraId="47CCB00A" w14:textId="77777777" w:rsidR="006D485B" w:rsidRPr="000C4658" w:rsidRDefault="006D485B">
            <w:pPr>
              <w:pStyle w:val="TableParagraph"/>
              <w:rPr>
                <w:rFonts w:ascii="Times New Roman"/>
                <w:sz w:val="8"/>
              </w:rPr>
            </w:pPr>
          </w:p>
        </w:tc>
        <w:tc>
          <w:tcPr>
            <w:tcW w:w="1229" w:type="dxa"/>
            <w:tcBorders>
              <w:top w:val="nil"/>
              <w:bottom w:val="nil"/>
            </w:tcBorders>
          </w:tcPr>
          <w:p w14:paraId="128A55FD" w14:textId="77777777" w:rsidR="006D485B" w:rsidRPr="000C4658" w:rsidRDefault="00C01BB2">
            <w:pPr>
              <w:pStyle w:val="TableParagraph"/>
              <w:spacing w:before="3" w:line="125" w:lineRule="exact"/>
              <w:ind w:left="71"/>
              <w:rPr>
                <w:sz w:val="12"/>
              </w:rPr>
            </w:pPr>
            <w:r w:rsidRPr="000C4658">
              <w:rPr>
                <w:sz w:val="12"/>
              </w:rPr>
              <w:t>equivalente.</w:t>
            </w:r>
          </w:p>
        </w:tc>
        <w:tc>
          <w:tcPr>
            <w:tcW w:w="1011" w:type="dxa"/>
            <w:tcBorders>
              <w:top w:val="nil"/>
              <w:bottom w:val="nil"/>
            </w:tcBorders>
          </w:tcPr>
          <w:p w14:paraId="60118308" w14:textId="77777777" w:rsidR="006D485B" w:rsidRPr="000C4658" w:rsidRDefault="006D485B">
            <w:pPr>
              <w:pStyle w:val="TableParagraph"/>
              <w:rPr>
                <w:rFonts w:ascii="Times New Roman"/>
                <w:sz w:val="8"/>
              </w:rPr>
            </w:pPr>
          </w:p>
        </w:tc>
        <w:tc>
          <w:tcPr>
            <w:tcW w:w="819" w:type="dxa"/>
            <w:tcBorders>
              <w:top w:val="nil"/>
              <w:bottom w:val="nil"/>
            </w:tcBorders>
          </w:tcPr>
          <w:p w14:paraId="1ADCA59F" w14:textId="77777777" w:rsidR="006D485B" w:rsidRPr="000C4658" w:rsidRDefault="00C01BB2">
            <w:pPr>
              <w:pStyle w:val="TableParagraph"/>
              <w:spacing w:before="3" w:line="125" w:lineRule="exact"/>
              <w:ind w:left="66" w:right="53"/>
              <w:jc w:val="center"/>
              <w:rPr>
                <w:sz w:val="12"/>
              </w:rPr>
            </w:pPr>
            <w:r w:rsidRPr="000C4658">
              <w:rPr>
                <w:sz w:val="12"/>
              </w:rPr>
              <w:t>Cobrar a</w:t>
            </w:r>
          </w:p>
        </w:tc>
        <w:tc>
          <w:tcPr>
            <w:tcW w:w="896" w:type="dxa"/>
            <w:tcBorders>
              <w:top w:val="nil"/>
              <w:bottom w:val="nil"/>
            </w:tcBorders>
          </w:tcPr>
          <w:p w14:paraId="1DCA84D4" w14:textId="77777777" w:rsidR="006D485B" w:rsidRPr="000C4658" w:rsidRDefault="00C01BB2">
            <w:pPr>
              <w:pStyle w:val="TableParagraph"/>
              <w:spacing w:before="3" w:line="125" w:lineRule="exact"/>
              <w:ind w:right="137"/>
              <w:jc w:val="right"/>
              <w:rPr>
                <w:sz w:val="12"/>
              </w:rPr>
            </w:pPr>
            <w:r w:rsidRPr="000C4658">
              <w:rPr>
                <w:sz w:val="12"/>
              </w:rPr>
              <w:t>Emisión de</w:t>
            </w:r>
          </w:p>
        </w:tc>
        <w:tc>
          <w:tcPr>
            <w:tcW w:w="896" w:type="dxa"/>
            <w:tcBorders>
              <w:top w:val="nil"/>
              <w:bottom w:val="nil"/>
            </w:tcBorders>
          </w:tcPr>
          <w:p w14:paraId="7D56781A" w14:textId="77777777" w:rsidR="006D485B" w:rsidRPr="000C4658" w:rsidRDefault="00C01BB2">
            <w:pPr>
              <w:pStyle w:val="TableParagraph"/>
              <w:spacing w:before="3" w:line="125" w:lineRule="exact"/>
              <w:ind w:left="31" w:right="20"/>
              <w:jc w:val="center"/>
              <w:rPr>
                <w:sz w:val="12"/>
              </w:rPr>
            </w:pPr>
            <w:r w:rsidRPr="000C4658">
              <w:rPr>
                <w:sz w:val="12"/>
              </w:rPr>
              <w:t>Comprometido</w:t>
            </w:r>
          </w:p>
        </w:tc>
        <w:tc>
          <w:tcPr>
            <w:tcW w:w="894" w:type="dxa"/>
            <w:tcBorders>
              <w:top w:val="nil"/>
              <w:bottom w:val="nil"/>
            </w:tcBorders>
          </w:tcPr>
          <w:p w14:paraId="794A7B66" w14:textId="77777777" w:rsidR="006D485B" w:rsidRPr="000C4658" w:rsidRDefault="00C01BB2">
            <w:pPr>
              <w:pStyle w:val="TableParagraph"/>
              <w:spacing w:before="3" w:line="125" w:lineRule="exact"/>
              <w:ind w:left="83" w:right="80"/>
              <w:jc w:val="center"/>
              <w:rPr>
                <w:sz w:val="12"/>
              </w:rPr>
            </w:pPr>
            <w:r w:rsidRPr="000C4658">
              <w:rPr>
                <w:sz w:val="12"/>
              </w:rPr>
              <w:t>Devengado</w:t>
            </w:r>
          </w:p>
        </w:tc>
      </w:tr>
      <w:tr w:rsidR="006D485B" w:rsidRPr="000C4658" w14:paraId="2BCC641B" w14:textId="77777777">
        <w:trPr>
          <w:trHeight w:val="147"/>
        </w:trPr>
        <w:tc>
          <w:tcPr>
            <w:tcW w:w="468" w:type="dxa"/>
            <w:tcBorders>
              <w:top w:val="nil"/>
              <w:bottom w:val="nil"/>
            </w:tcBorders>
          </w:tcPr>
          <w:p w14:paraId="20B13970" w14:textId="77777777" w:rsidR="006D485B" w:rsidRPr="000C4658" w:rsidRDefault="006D485B">
            <w:pPr>
              <w:pStyle w:val="TableParagraph"/>
              <w:rPr>
                <w:rFonts w:ascii="Times New Roman"/>
                <w:sz w:val="8"/>
              </w:rPr>
            </w:pPr>
          </w:p>
        </w:tc>
        <w:tc>
          <w:tcPr>
            <w:tcW w:w="2503" w:type="dxa"/>
            <w:tcBorders>
              <w:top w:val="nil"/>
              <w:bottom w:val="nil"/>
            </w:tcBorders>
          </w:tcPr>
          <w:p w14:paraId="49F54385" w14:textId="77777777" w:rsidR="006D485B" w:rsidRPr="000C4658" w:rsidRDefault="006D485B">
            <w:pPr>
              <w:pStyle w:val="TableParagraph"/>
              <w:rPr>
                <w:rFonts w:ascii="Times New Roman"/>
                <w:sz w:val="8"/>
              </w:rPr>
            </w:pPr>
          </w:p>
        </w:tc>
        <w:tc>
          <w:tcPr>
            <w:tcW w:w="1229" w:type="dxa"/>
            <w:tcBorders>
              <w:top w:val="nil"/>
              <w:bottom w:val="nil"/>
            </w:tcBorders>
          </w:tcPr>
          <w:p w14:paraId="612C2A3E" w14:textId="77777777" w:rsidR="006D485B" w:rsidRPr="000C4658" w:rsidRDefault="006D485B">
            <w:pPr>
              <w:pStyle w:val="TableParagraph"/>
              <w:rPr>
                <w:rFonts w:ascii="Times New Roman"/>
                <w:sz w:val="8"/>
              </w:rPr>
            </w:pPr>
          </w:p>
        </w:tc>
        <w:tc>
          <w:tcPr>
            <w:tcW w:w="1011" w:type="dxa"/>
            <w:tcBorders>
              <w:top w:val="nil"/>
              <w:bottom w:val="nil"/>
            </w:tcBorders>
          </w:tcPr>
          <w:p w14:paraId="765D800F" w14:textId="77777777" w:rsidR="006D485B" w:rsidRPr="000C4658" w:rsidRDefault="006D485B">
            <w:pPr>
              <w:pStyle w:val="TableParagraph"/>
              <w:rPr>
                <w:rFonts w:ascii="Times New Roman"/>
                <w:sz w:val="8"/>
              </w:rPr>
            </w:pPr>
          </w:p>
        </w:tc>
        <w:tc>
          <w:tcPr>
            <w:tcW w:w="819" w:type="dxa"/>
            <w:tcBorders>
              <w:top w:val="nil"/>
              <w:bottom w:val="nil"/>
            </w:tcBorders>
          </w:tcPr>
          <w:p w14:paraId="7C06C318" w14:textId="77777777" w:rsidR="006D485B" w:rsidRPr="000C4658" w:rsidRDefault="00C01BB2">
            <w:pPr>
              <w:pStyle w:val="TableParagraph"/>
              <w:spacing w:before="3" w:line="124" w:lineRule="exact"/>
              <w:ind w:left="66" w:right="53"/>
              <w:jc w:val="center"/>
              <w:rPr>
                <w:sz w:val="12"/>
              </w:rPr>
            </w:pPr>
            <w:r w:rsidRPr="000C4658">
              <w:rPr>
                <w:sz w:val="12"/>
              </w:rPr>
              <w:t>Corto Plazo</w:t>
            </w:r>
          </w:p>
        </w:tc>
        <w:tc>
          <w:tcPr>
            <w:tcW w:w="896" w:type="dxa"/>
            <w:tcBorders>
              <w:top w:val="nil"/>
              <w:bottom w:val="nil"/>
            </w:tcBorders>
          </w:tcPr>
          <w:p w14:paraId="2A777578" w14:textId="77777777" w:rsidR="006D485B" w:rsidRPr="000C4658" w:rsidRDefault="00C01BB2">
            <w:pPr>
              <w:pStyle w:val="TableParagraph"/>
              <w:spacing w:before="3" w:line="124" w:lineRule="exact"/>
              <w:ind w:right="99"/>
              <w:jc w:val="right"/>
              <w:rPr>
                <w:sz w:val="12"/>
              </w:rPr>
            </w:pPr>
            <w:r w:rsidRPr="000C4658">
              <w:rPr>
                <w:sz w:val="12"/>
              </w:rPr>
              <w:t>Documentos</w:t>
            </w:r>
          </w:p>
        </w:tc>
        <w:tc>
          <w:tcPr>
            <w:tcW w:w="896" w:type="dxa"/>
            <w:tcBorders>
              <w:top w:val="nil"/>
              <w:bottom w:val="nil"/>
            </w:tcBorders>
          </w:tcPr>
          <w:p w14:paraId="43E238E9" w14:textId="77777777" w:rsidR="006D485B" w:rsidRPr="000C4658" w:rsidRDefault="006D485B">
            <w:pPr>
              <w:pStyle w:val="TableParagraph"/>
              <w:rPr>
                <w:rFonts w:ascii="Times New Roman"/>
                <w:sz w:val="8"/>
              </w:rPr>
            </w:pPr>
          </w:p>
        </w:tc>
        <w:tc>
          <w:tcPr>
            <w:tcW w:w="894" w:type="dxa"/>
            <w:tcBorders>
              <w:top w:val="nil"/>
              <w:bottom w:val="nil"/>
            </w:tcBorders>
          </w:tcPr>
          <w:p w14:paraId="58AE24F3" w14:textId="77777777" w:rsidR="006D485B" w:rsidRPr="000C4658" w:rsidRDefault="006D485B">
            <w:pPr>
              <w:pStyle w:val="TableParagraph"/>
              <w:rPr>
                <w:rFonts w:ascii="Times New Roman"/>
                <w:sz w:val="8"/>
              </w:rPr>
            </w:pPr>
          </w:p>
        </w:tc>
      </w:tr>
      <w:tr w:rsidR="006D485B" w:rsidRPr="000C4658" w14:paraId="6301CEC2" w14:textId="77777777">
        <w:trPr>
          <w:trHeight w:val="147"/>
        </w:trPr>
        <w:tc>
          <w:tcPr>
            <w:tcW w:w="468" w:type="dxa"/>
            <w:tcBorders>
              <w:top w:val="nil"/>
              <w:bottom w:val="nil"/>
            </w:tcBorders>
          </w:tcPr>
          <w:p w14:paraId="5B2933E0" w14:textId="77777777" w:rsidR="006D485B" w:rsidRPr="000C4658" w:rsidRDefault="006D485B">
            <w:pPr>
              <w:pStyle w:val="TableParagraph"/>
              <w:rPr>
                <w:rFonts w:ascii="Times New Roman"/>
                <w:sz w:val="8"/>
              </w:rPr>
            </w:pPr>
          </w:p>
        </w:tc>
        <w:tc>
          <w:tcPr>
            <w:tcW w:w="2503" w:type="dxa"/>
            <w:tcBorders>
              <w:top w:val="nil"/>
              <w:bottom w:val="nil"/>
            </w:tcBorders>
          </w:tcPr>
          <w:p w14:paraId="56B810EF" w14:textId="77777777" w:rsidR="006D485B" w:rsidRPr="000C4658" w:rsidRDefault="006D485B">
            <w:pPr>
              <w:pStyle w:val="TableParagraph"/>
              <w:rPr>
                <w:rFonts w:ascii="Times New Roman"/>
                <w:sz w:val="8"/>
              </w:rPr>
            </w:pPr>
          </w:p>
        </w:tc>
        <w:tc>
          <w:tcPr>
            <w:tcW w:w="1229" w:type="dxa"/>
            <w:tcBorders>
              <w:top w:val="nil"/>
              <w:bottom w:val="nil"/>
            </w:tcBorders>
          </w:tcPr>
          <w:p w14:paraId="6E6E84A0" w14:textId="77777777" w:rsidR="006D485B" w:rsidRPr="000C4658" w:rsidRDefault="006D485B">
            <w:pPr>
              <w:pStyle w:val="TableParagraph"/>
              <w:rPr>
                <w:rFonts w:ascii="Times New Roman"/>
                <w:sz w:val="8"/>
              </w:rPr>
            </w:pPr>
          </w:p>
        </w:tc>
        <w:tc>
          <w:tcPr>
            <w:tcW w:w="1011" w:type="dxa"/>
            <w:tcBorders>
              <w:top w:val="nil"/>
              <w:bottom w:val="nil"/>
            </w:tcBorders>
          </w:tcPr>
          <w:p w14:paraId="20E2EC3B" w14:textId="77777777" w:rsidR="006D485B" w:rsidRPr="000C4658" w:rsidRDefault="006D485B">
            <w:pPr>
              <w:pStyle w:val="TableParagraph"/>
              <w:rPr>
                <w:rFonts w:ascii="Times New Roman"/>
                <w:sz w:val="8"/>
              </w:rPr>
            </w:pPr>
          </w:p>
        </w:tc>
        <w:tc>
          <w:tcPr>
            <w:tcW w:w="819" w:type="dxa"/>
            <w:tcBorders>
              <w:top w:val="nil"/>
              <w:bottom w:val="nil"/>
            </w:tcBorders>
          </w:tcPr>
          <w:p w14:paraId="3C8D61E2" w14:textId="77777777" w:rsidR="006D485B" w:rsidRPr="000C4658" w:rsidRDefault="006D485B">
            <w:pPr>
              <w:pStyle w:val="TableParagraph"/>
              <w:rPr>
                <w:rFonts w:ascii="Times New Roman"/>
                <w:sz w:val="8"/>
              </w:rPr>
            </w:pPr>
          </w:p>
        </w:tc>
        <w:tc>
          <w:tcPr>
            <w:tcW w:w="896" w:type="dxa"/>
            <w:tcBorders>
              <w:top w:val="nil"/>
              <w:bottom w:val="nil"/>
            </w:tcBorders>
          </w:tcPr>
          <w:p w14:paraId="16F0FBC3" w14:textId="77777777" w:rsidR="006D485B" w:rsidRPr="000C4658" w:rsidRDefault="00C01BB2">
            <w:pPr>
              <w:pStyle w:val="TableParagraph"/>
              <w:spacing w:before="2" w:line="125" w:lineRule="exact"/>
              <w:ind w:right="153"/>
              <w:jc w:val="right"/>
              <w:rPr>
                <w:sz w:val="12"/>
              </w:rPr>
            </w:pPr>
            <w:r w:rsidRPr="000C4658">
              <w:rPr>
                <w:sz w:val="12"/>
              </w:rPr>
              <w:t>y Artículos</w:t>
            </w:r>
          </w:p>
        </w:tc>
        <w:tc>
          <w:tcPr>
            <w:tcW w:w="896" w:type="dxa"/>
            <w:tcBorders>
              <w:top w:val="nil"/>
              <w:bottom w:val="nil"/>
            </w:tcBorders>
          </w:tcPr>
          <w:p w14:paraId="35F72774" w14:textId="77777777" w:rsidR="006D485B" w:rsidRPr="000C4658" w:rsidRDefault="006D485B">
            <w:pPr>
              <w:pStyle w:val="TableParagraph"/>
              <w:rPr>
                <w:rFonts w:ascii="Times New Roman"/>
                <w:sz w:val="8"/>
              </w:rPr>
            </w:pPr>
          </w:p>
        </w:tc>
        <w:tc>
          <w:tcPr>
            <w:tcW w:w="894" w:type="dxa"/>
            <w:tcBorders>
              <w:top w:val="nil"/>
              <w:bottom w:val="nil"/>
            </w:tcBorders>
          </w:tcPr>
          <w:p w14:paraId="65B16F25" w14:textId="77777777" w:rsidR="006D485B" w:rsidRPr="000C4658" w:rsidRDefault="006D485B">
            <w:pPr>
              <w:pStyle w:val="TableParagraph"/>
              <w:rPr>
                <w:rFonts w:ascii="Times New Roman"/>
                <w:sz w:val="8"/>
              </w:rPr>
            </w:pPr>
          </w:p>
        </w:tc>
      </w:tr>
      <w:tr w:rsidR="006D485B" w:rsidRPr="000C4658" w14:paraId="3A0BAE75" w14:textId="77777777">
        <w:trPr>
          <w:trHeight w:val="167"/>
        </w:trPr>
        <w:tc>
          <w:tcPr>
            <w:tcW w:w="468" w:type="dxa"/>
            <w:tcBorders>
              <w:top w:val="nil"/>
              <w:bottom w:val="nil"/>
            </w:tcBorders>
          </w:tcPr>
          <w:p w14:paraId="5765CD07" w14:textId="77777777" w:rsidR="006D485B" w:rsidRPr="000C4658" w:rsidRDefault="006D485B">
            <w:pPr>
              <w:pStyle w:val="TableParagraph"/>
              <w:rPr>
                <w:rFonts w:ascii="Times New Roman"/>
                <w:sz w:val="10"/>
              </w:rPr>
            </w:pPr>
          </w:p>
        </w:tc>
        <w:tc>
          <w:tcPr>
            <w:tcW w:w="2503" w:type="dxa"/>
            <w:tcBorders>
              <w:top w:val="nil"/>
              <w:bottom w:val="nil"/>
            </w:tcBorders>
          </w:tcPr>
          <w:p w14:paraId="77777C9A" w14:textId="77777777" w:rsidR="006D485B" w:rsidRPr="000C4658" w:rsidRDefault="006D485B">
            <w:pPr>
              <w:pStyle w:val="TableParagraph"/>
              <w:rPr>
                <w:rFonts w:ascii="Times New Roman"/>
                <w:sz w:val="10"/>
              </w:rPr>
            </w:pPr>
          </w:p>
        </w:tc>
        <w:tc>
          <w:tcPr>
            <w:tcW w:w="1229" w:type="dxa"/>
            <w:tcBorders>
              <w:top w:val="nil"/>
              <w:bottom w:val="nil"/>
            </w:tcBorders>
          </w:tcPr>
          <w:p w14:paraId="3DF411D6" w14:textId="77777777" w:rsidR="006D485B" w:rsidRPr="000C4658" w:rsidRDefault="006D485B">
            <w:pPr>
              <w:pStyle w:val="TableParagraph"/>
              <w:rPr>
                <w:rFonts w:ascii="Times New Roman"/>
                <w:sz w:val="10"/>
              </w:rPr>
            </w:pPr>
          </w:p>
        </w:tc>
        <w:tc>
          <w:tcPr>
            <w:tcW w:w="1011" w:type="dxa"/>
            <w:tcBorders>
              <w:top w:val="nil"/>
              <w:bottom w:val="nil"/>
            </w:tcBorders>
          </w:tcPr>
          <w:p w14:paraId="575D1C2D" w14:textId="77777777" w:rsidR="006D485B" w:rsidRPr="000C4658" w:rsidRDefault="006D485B">
            <w:pPr>
              <w:pStyle w:val="TableParagraph"/>
              <w:rPr>
                <w:rFonts w:ascii="Times New Roman"/>
                <w:sz w:val="10"/>
              </w:rPr>
            </w:pPr>
          </w:p>
        </w:tc>
        <w:tc>
          <w:tcPr>
            <w:tcW w:w="819" w:type="dxa"/>
            <w:tcBorders>
              <w:top w:val="nil"/>
              <w:bottom w:val="nil"/>
            </w:tcBorders>
          </w:tcPr>
          <w:p w14:paraId="2A0ED798" w14:textId="77777777" w:rsidR="006D485B" w:rsidRPr="000C4658" w:rsidRDefault="006D485B">
            <w:pPr>
              <w:pStyle w:val="TableParagraph"/>
              <w:rPr>
                <w:rFonts w:ascii="Times New Roman"/>
                <w:sz w:val="10"/>
              </w:rPr>
            </w:pPr>
          </w:p>
        </w:tc>
        <w:tc>
          <w:tcPr>
            <w:tcW w:w="896" w:type="dxa"/>
            <w:tcBorders>
              <w:top w:val="nil"/>
              <w:bottom w:val="nil"/>
            </w:tcBorders>
          </w:tcPr>
          <w:p w14:paraId="1671B59E" w14:textId="77777777" w:rsidR="006D485B" w:rsidRPr="000C4658" w:rsidRDefault="00C01BB2">
            <w:pPr>
              <w:pStyle w:val="TableParagraph"/>
              <w:spacing w:before="3"/>
              <w:ind w:left="214"/>
              <w:rPr>
                <w:sz w:val="12"/>
              </w:rPr>
            </w:pPr>
            <w:r w:rsidRPr="000C4658">
              <w:rPr>
                <w:sz w:val="12"/>
              </w:rPr>
              <w:t>Oficiales</w:t>
            </w:r>
          </w:p>
        </w:tc>
        <w:tc>
          <w:tcPr>
            <w:tcW w:w="896" w:type="dxa"/>
            <w:tcBorders>
              <w:top w:val="nil"/>
              <w:bottom w:val="nil"/>
            </w:tcBorders>
          </w:tcPr>
          <w:p w14:paraId="2351283F" w14:textId="77777777" w:rsidR="006D485B" w:rsidRPr="000C4658" w:rsidRDefault="006D485B">
            <w:pPr>
              <w:pStyle w:val="TableParagraph"/>
              <w:rPr>
                <w:rFonts w:ascii="Times New Roman"/>
                <w:sz w:val="10"/>
              </w:rPr>
            </w:pPr>
          </w:p>
        </w:tc>
        <w:tc>
          <w:tcPr>
            <w:tcW w:w="894" w:type="dxa"/>
            <w:tcBorders>
              <w:top w:val="nil"/>
              <w:bottom w:val="nil"/>
            </w:tcBorders>
          </w:tcPr>
          <w:p w14:paraId="7B81B50D" w14:textId="77777777" w:rsidR="006D485B" w:rsidRPr="000C4658" w:rsidRDefault="006D485B">
            <w:pPr>
              <w:pStyle w:val="TableParagraph"/>
              <w:rPr>
                <w:rFonts w:ascii="Times New Roman"/>
                <w:sz w:val="10"/>
              </w:rPr>
            </w:pPr>
          </w:p>
        </w:tc>
      </w:tr>
      <w:tr w:rsidR="006D485B" w:rsidRPr="000C4658" w14:paraId="0362D2A9" w14:textId="77777777">
        <w:trPr>
          <w:trHeight w:val="208"/>
        </w:trPr>
        <w:tc>
          <w:tcPr>
            <w:tcW w:w="468" w:type="dxa"/>
            <w:tcBorders>
              <w:top w:val="nil"/>
              <w:bottom w:val="nil"/>
            </w:tcBorders>
          </w:tcPr>
          <w:p w14:paraId="6D30865C" w14:textId="77777777" w:rsidR="006D485B" w:rsidRPr="000C4658" w:rsidRDefault="006D485B">
            <w:pPr>
              <w:pStyle w:val="TableParagraph"/>
              <w:rPr>
                <w:rFonts w:ascii="Times New Roman"/>
                <w:sz w:val="12"/>
              </w:rPr>
            </w:pPr>
          </w:p>
        </w:tc>
        <w:tc>
          <w:tcPr>
            <w:tcW w:w="2503" w:type="dxa"/>
            <w:tcBorders>
              <w:top w:val="nil"/>
              <w:bottom w:val="nil"/>
            </w:tcBorders>
          </w:tcPr>
          <w:p w14:paraId="799F58AD" w14:textId="77777777" w:rsidR="006D485B" w:rsidRPr="000C4658" w:rsidRDefault="006D485B">
            <w:pPr>
              <w:pStyle w:val="TableParagraph"/>
              <w:rPr>
                <w:rFonts w:ascii="Times New Roman"/>
                <w:sz w:val="12"/>
              </w:rPr>
            </w:pPr>
          </w:p>
        </w:tc>
        <w:tc>
          <w:tcPr>
            <w:tcW w:w="1229" w:type="dxa"/>
            <w:tcBorders>
              <w:top w:val="nil"/>
              <w:bottom w:val="nil"/>
            </w:tcBorders>
          </w:tcPr>
          <w:p w14:paraId="7119DC5B" w14:textId="77777777" w:rsidR="006D485B" w:rsidRPr="000C4658" w:rsidRDefault="006D485B">
            <w:pPr>
              <w:pStyle w:val="TableParagraph"/>
              <w:rPr>
                <w:rFonts w:ascii="Times New Roman"/>
                <w:sz w:val="12"/>
              </w:rPr>
            </w:pPr>
          </w:p>
        </w:tc>
        <w:tc>
          <w:tcPr>
            <w:tcW w:w="1011" w:type="dxa"/>
            <w:tcBorders>
              <w:top w:val="nil"/>
              <w:bottom w:val="nil"/>
            </w:tcBorders>
          </w:tcPr>
          <w:p w14:paraId="0827847A" w14:textId="77777777" w:rsidR="006D485B" w:rsidRPr="000C4658" w:rsidRDefault="006D485B">
            <w:pPr>
              <w:pStyle w:val="TableParagraph"/>
              <w:rPr>
                <w:rFonts w:ascii="Times New Roman"/>
                <w:sz w:val="12"/>
              </w:rPr>
            </w:pPr>
          </w:p>
        </w:tc>
        <w:tc>
          <w:tcPr>
            <w:tcW w:w="819" w:type="dxa"/>
            <w:tcBorders>
              <w:top w:val="nil"/>
              <w:bottom w:val="nil"/>
            </w:tcBorders>
          </w:tcPr>
          <w:p w14:paraId="6F11E1B5" w14:textId="77777777" w:rsidR="006D485B" w:rsidRPr="000C4658" w:rsidRDefault="006D485B">
            <w:pPr>
              <w:pStyle w:val="TableParagraph"/>
              <w:rPr>
                <w:rFonts w:ascii="Times New Roman"/>
                <w:sz w:val="12"/>
              </w:rPr>
            </w:pPr>
          </w:p>
        </w:tc>
        <w:tc>
          <w:tcPr>
            <w:tcW w:w="896" w:type="dxa"/>
            <w:tcBorders>
              <w:top w:val="nil"/>
              <w:bottom w:val="nil"/>
            </w:tcBorders>
          </w:tcPr>
          <w:p w14:paraId="1C0CCF19"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3271ACC1" w14:textId="77777777" w:rsidR="006D485B" w:rsidRPr="000C4658" w:rsidRDefault="006D485B">
            <w:pPr>
              <w:pStyle w:val="TableParagraph"/>
              <w:rPr>
                <w:rFonts w:ascii="Times New Roman"/>
                <w:sz w:val="12"/>
              </w:rPr>
            </w:pPr>
          </w:p>
        </w:tc>
        <w:tc>
          <w:tcPr>
            <w:tcW w:w="894" w:type="dxa"/>
            <w:tcBorders>
              <w:top w:val="nil"/>
              <w:bottom w:val="nil"/>
            </w:tcBorders>
          </w:tcPr>
          <w:p w14:paraId="4DFD2435" w14:textId="77777777" w:rsidR="006D485B" w:rsidRPr="000C4658" w:rsidRDefault="006D485B">
            <w:pPr>
              <w:pStyle w:val="TableParagraph"/>
              <w:rPr>
                <w:rFonts w:ascii="Times New Roman"/>
                <w:sz w:val="12"/>
              </w:rPr>
            </w:pPr>
          </w:p>
        </w:tc>
      </w:tr>
      <w:tr w:rsidR="006D485B" w:rsidRPr="000C4658" w14:paraId="4304D727" w14:textId="77777777">
        <w:trPr>
          <w:trHeight w:val="188"/>
        </w:trPr>
        <w:tc>
          <w:tcPr>
            <w:tcW w:w="468" w:type="dxa"/>
            <w:tcBorders>
              <w:top w:val="nil"/>
              <w:bottom w:val="nil"/>
            </w:tcBorders>
          </w:tcPr>
          <w:p w14:paraId="013842DD" w14:textId="77777777" w:rsidR="006D485B" w:rsidRPr="000C4658" w:rsidRDefault="006D485B">
            <w:pPr>
              <w:pStyle w:val="TableParagraph"/>
              <w:rPr>
                <w:rFonts w:ascii="Times New Roman"/>
                <w:sz w:val="12"/>
              </w:rPr>
            </w:pPr>
          </w:p>
        </w:tc>
        <w:tc>
          <w:tcPr>
            <w:tcW w:w="2503" w:type="dxa"/>
            <w:tcBorders>
              <w:top w:val="nil"/>
              <w:bottom w:val="nil"/>
            </w:tcBorders>
          </w:tcPr>
          <w:p w14:paraId="6669C4DE" w14:textId="77777777" w:rsidR="006D485B" w:rsidRPr="000C4658" w:rsidRDefault="006D485B">
            <w:pPr>
              <w:pStyle w:val="TableParagraph"/>
              <w:rPr>
                <w:rFonts w:ascii="Times New Roman"/>
                <w:sz w:val="12"/>
              </w:rPr>
            </w:pPr>
          </w:p>
        </w:tc>
        <w:tc>
          <w:tcPr>
            <w:tcW w:w="1229" w:type="dxa"/>
            <w:tcBorders>
              <w:top w:val="nil"/>
              <w:bottom w:val="nil"/>
            </w:tcBorders>
          </w:tcPr>
          <w:p w14:paraId="02B2556A" w14:textId="77777777" w:rsidR="006D485B" w:rsidRPr="000C4658" w:rsidRDefault="006D485B">
            <w:pPr>
              <w:pStyle w:val="TableParagraph"/>
              <w:rPr>
                <w:rFonts w:ascii="Times New Roman"/>
                <w:sz w:val="12"/>
              </w:rPr>
            </w:pPr>
          </w:p>
        </w:tc>
        <w:tc>
          <w:tcPr>
            <w:tcW w:w="1011" w:type="dxa"/>
            <w:tcBorders>
              <w:top w:val="nil"/>
              <w:bottom w:val="nil"/>
            </w:tcBorders>
          </w:tcPr>
          <w:p w14:paraId="0E837D81" w14:textId="77777777" w:rsidR="006D485B" w:rsidRPr="000C4658" w:rsidRDefault="006D485B">
            <w:pPr>
              <w:pStyle w:val="TableParagraph"/>
              <w:rPr>
                <w:rFonts w:ascii="Times New Roman"/>
                <w:sz w:val="12"/>
              </w:rPr>
            </w:pPr>
          </w:p>
        </w:tc>
        <w:tc>
          <w:tcPr>
            <w:tcW w:w="819" w:type="dxa"/>
            <w:tcBorders>
              <w:top w:val="nil"/>
              <w:bottom w:val="nil"/>
            </w:tcBorders>
          </w:tcPr>
          <w:p w14:paraId="657287F8" w14:textId="77777777" w:rsidR="006D485B" w:rsidRPr="000C4658" w:rsidRDefault="006D485B">
            <w:pPr>
              <w:pStyle w:val="TableParagraph"/>
              <w:rPr>
                <w:rFonts w:ascii="Times New Roman"/>
                <w:sz w:val="12"/>
              </w:rPr>
            </w:pPr>
          </w:p>
        </w:tc>
        <w:tc>
          <w:tcPr>
            <w:tcW w:w="896" w:type="dxa"/>
            <w:tcBorders>
              <w:top w:val="nil"/>
              <w:bottom w:val="nil"/>
            </w:tcBorders>
          </w:tcPr>
          <w:p w14:paraId="75D71839" w14:textId="77777777" w:rsidR="006D485B" w:rsidRPr="000C4658" w:rsidRDefault="00C01BB2">
            <w:pPr>
              <w:pStyle w:val="TableParagraph"/>
              <w:spacing w:before="44" w:line="124" w:lineRule="exact"/>
              <w:ind w:left="260"/>
              <w:rPr>
                <w:sz w:val="12"/>
              </w:rPr>
            </w:pPr>
            <w:r w:rsidRPr="000C4658">
              <w:rPr>
                <w:sz w:val="12"/>
              </w:rPr>
              <w:t>5.1.2.2</w:t>
            </w:r>
          </w:p>
        </w:tc>
        <w:tc>
          <w:tcPr>
            <w:tcW w:w="896" w:type="dxa"/>
            <w:tcBorders>
              <w:top w:val="nil"/>
              <w:bottom w:val="nil"/>
            </w:tcBorders>
          </w:tcPr>
          <w:p w14:paraId="57C92875" w14:textId="77777777" w:rsidR="006D485B" w:rsidRPr="000C4658" w:rsidRDefault="00C01BB2">
            <w:pPr>
              <w:pStyle w:val="TableParagraph"/>
              <w:spacing w:before="44" w:line="124" w:lineRule="exact"/>
              <w:ind w:left="86" w:right="81"/>
              <w:jc w:val="center"/>
              <w:rPr>
                <w:sz w:val="12"/>
              </w:rPr>
            </w:pPr>
            <w:r w:rsidRPr="000C4658">
              <w:rPr>
                <w:sz w:val="12"/>
              </w:rPr>
              <w:t>8.2.5</w:t>
            </w:r>
          </w:p>
        </w:tc>
        <w:tc>
          <w:tcPr>
            <w:tcW w:w="894" w:type="dxa"/>
            <w:tcBorders>
              <w:top w:val="nil"/>
              <w:bottom w:val="nil"/>
            </w:tcBorders>
          </w:tcPr>
          <w:p w14:paraId="5B22041E" w14:textId="77777777" w:rsidR="006D485B" w:rsidRPr="000C4658" w:rsidRDefault="00C01BB2">
            <w:pPr>
              <w:pStyle w:val="TableParagraph"/>
              <w:spacing w:before="44" w:line="124" w:lineRule="exact"/>
              <w:ind w:left="83" w:right="82"/>
              <w:jc w:val="center"/>
              <w:rPr>
                <w:sz w:val="12"/>
              </w:rPr>
            </w:pPr>
            <w:r w:rsidRPr="000C4658">
              <w:rPr>
                <w:sz w:val="12"/>
              </w:rPr>
              <w:t>8.2.6</w:t>
            </w:r>
          </w:p>
        </w:tc>
      </w:tr>
      <w:tr w:rsidR="006D485B" w:rsidRPr="000C4658" w14:paraId="28406AEA" w14:textId="77777777">
        <w:trPr>
          <w:trHeight w:val="147"/>
        </w:trPr>
        <w:tc>
          <w:tcPr>
            <w:tcW w:w="468" w:type="dxa"/>
            <w:tcBorders>
              <w:top w:val="nil"/>
              <w:bottom w:val="nil"/>
            </w:tcBorders>
          </w:tcPr>
          <w:p w14:paraId="2BBECE5B" w14:textId="77777777" w:rsidR="006D485B" w:rsidRPr="000C4658" w:rsidRDefault="006D485B">
            <w:pPr>
              <w:pStyle w:val="TableParagraph"/>
              <w:rPr>
                <w:rFonts w:ascii="Times New Roman"/>
                <w:sz w:val="8"/>
              </w:rPr>
            </w:pPr>
          </w:p>
        </w:tc>
        <w:tc>
          <w:tcPr>
            <w:tcW w:w="2503" w:type="dxa"/>
            <w:tcBorders>
              <w:top w:val="nil"/>
              <w:bottom w:val="nil"/>
            </w:tcBorders>
          </w:tcPr>
          <w:p w14:paraId="51FF5512" w14:textId="77777777" w:rsidR="006D485B" w:rsidRPr="000C4658" w:rsidRDefault="006D485B">
            <w:pPr>
              <w:pStyle w:val="TableParagraph"/>
              <w:rPr>
                <w:rFonts w:ascii="Times New Roman"/>
                <w:sz w:val="8"/>
              </w:rPr>
            </w:pPr>
          </w:p>
        </w:tc>
        <w:tc>
          <w:tcPr>
            <w:tcW w:w="1229" w:type="dxa"/>
            <w:tcBorders>
              <w:top w:val="nil"/>
              <w:bottom w:val="nil"/>
            </w:tcBorders>
          </w:tcPr>
          <w:p w14:paraId="4B6F6F7A" w14:textId="77777777" w:rsidR="006D485B" w:rsidRPr="000C4658" w:rsidRDefault="006D485B">
            <w:pPr>
              <w:pStyle w:val="TableParagraph"/>
              <w:rPr>
                <w:rFonts w:ascii="Times New Roman"/>
                <w:sz w:val="8"/>
              </w:rPr>
            </w:pPr>
          </w:p>
        </w:tc>
        <w:tc>
          <w:tcPr>
            <w:tcW w:w="1011" w:type="dxa"/>
            <w:tcBorders>
              <w:top w:val="nil"/>
              <w:bottom w:val="nil"/>
            </w:tcBorders>
          </w:tcPr>
          <w:p w14:paraId="0D14704B" w14:textId="77777777" w:rsidR="006D485B" w:rsidRPr="000C4658" w:rsidRDefault="006D485B">
            <w:pPr>
              <w:pStyle w:val="TableParagraph"/>
              <w:rPr>
                <w:rFonts w:ascii="Times New Roman"/>
                <w:sz w:val="8"/>
              </w:rPr>
            </w:pPr>
          </w:p>
        </w:tc>
        <w:tc>
          <w:tcPr>
            <w:tcW w:w="819" w:type="dxa"/>
            <w:tcBorders>
              <w:top w:val="nil"/>
              <w:bottom w:val="nil"/>
            </w:tcBorders>
          </w:tcPr>
          <w:p w14:paraId="64249FF8" w14:textId="77777777" w:rsidR="006D485B" w:rsidRPr="000C4658" w:rsidRDefault="006D485B">
            <w:pPr>
              <w:pStyle w:val="TableParagraph"/>
              <w:rPr>
                <w:rFonts w:ascii="Times New Roman"/>
                <w:sz w:val="8"/>
              </w:rPr>
            </w:pPr>
          </w:p>
        </w:tc>
        <w:tc>
          <w:tcPr>
            <w:tcW w:w="896" w:type="dxa"/>
            <w:tcBorders>
              <w:top w:val="nil"/>
              <w:bottom w:val="nil"/>
            </w:tcBorders>
          </w:tcPr>
          <w:p w14:paraId="6C19EC2B" w14:textId="77777777" w:rsidR="006D485B" w:rsidRPr="000C4658" w:rsidRDefault="00C01BB2">
            <w:pPr>
              <w:pStyle w:val="TableParagraph"/>
              <w:spacing w:before="2" w:line="125" w:lineRule="exact"/>
              <w:ind w:right="123"/>
              <w:jc w:val="right"/>
              <w:rPr>
                <w:sz w:val="12"/>
              </w:rPr>
            </w:pPr>
            <w:r w:rsidRPr="000C4658">
              <w:rPr>
                <w:sz w:val="12"/>
              </w:rPr>
              <w:t>Alimentos y</w:t>
            </w:r>
          </w:p>
        </w:tc>
        <w:tc>
          <w:tcPr>
            <w:tcW w:w="896" w:type="dxa"/>
            <w:tcBorders>
              <w:top w:val="nil"/>
              <w:bottom w:val="nil"/>
            </w:tcBorders>
          </w:tcPr>
          <w:p w14:paraId="39863039" w14:textId="77777777" w:rsidR="006D485B" w:rsidRPr="000C4658" w:rsidRDefault="00C01BB2">
            <w:pPr>
              <w:pStyle w:val="TableParagraph"/>
              <w:spacing w:before="2" w:line="125" w:lineRule="exact"/>
              <w:ind w:left="26" w:right="21"/>
              <w:jc w:val="center"/>
              <w:rPr>
                <w:sz w:val="12"/>
              </w:rPr>
            </w:pPr>
            <w:r w:rsidRPr="000C4658">
              <w:rPr>
                <w:sz w:val="12"/>
              </w:rPr>
              <w:t>Presupuesto</w:t>
            </w:r>
          </w:p>
        </w:tc>
        <w:tc>
          <w:tcPr>
            <w:tcW w:w="894" w:type="dxa"/>
            <w:tcBorders>
              <w:top w:val="nil"/>
              <w:bottom w:val="nil"/>
            </w:tcBorders>
          </w:tcPr>
          <w:p w14:paraId="6BF4C542" w14:textId="77777777" w:rsidR="006D485B" w:rsidRPr="000C4658" w:rsidRDefault="00C01BB2">
            <w:pPr>
              <w:pStyle w:val="TableParagraph"/>
              <w:spacing w:before="2" w:line="125" w:lineRule="exact"/>
              <w:ind w:left="83" w:right="82"/>
              <w:jc w:val="center"/>
              <w:rPr>
                <w:sz w:val="12"/>
              </w:rPr>
            </w:pPr>
            <w:r w:rsidRPr="000C4658">
              <w:rPr>
                <w:sz w:val="12"/>
              </w:rPr>
              <w:t>Presupuesto</w:t>
            </w:r>
          </w:p>
        </w:tc>
      </w:tr>
      <w:tr w:rsidR="006D485B" w:rsidRPr="000C4658" w14:paraId="480A8ACE" w14:textId="77777777">
        <w:trPr>
          <w:trHeight w:val="147"/>
        </w:trPr>
        <w:tc>
          <w:tcPr>
            <w:tcW w:w="468" w:type="dxa"/>
            <w:tcBorders>
              <w:top w:val="nil"/>
              <w:bottom w:val="nil"/>
            </w:tcBorders>
          </w:tcPr>
          <w:p w14:paraId="4A526940" w14:textId="77777777" w:rsidR="006D485B" w:rsidRPr="000C4658" w:rsidRDefault="006D485B">
            <w:pPr>
              <w:pStyle w:val="TableParagraph"/>
              <w:rPr>
                <w:rFonts w:ascii="Times New Roman"/>
                <w:sz w:val="8"/>
              </w:rPr>
            </w:pPr>
          </w:p>
        </w:tc>
        <w:tc>
          <w:tcPr>
            <w:tcW w:w="2503" w:type="dxa"/>
            <w:tcBorders>
              <w:top w:val="nil"/>
              <w:bottom w:val="nil"/>
            </w:tcBorders>
          </w:tcPr>
          <w:p w14:paraId="569C98B6" w14:textId="77777777" w:rsidR="006D485B" w:rsidRPr="000C4658" w:rsidRDefault="006D485B">
            <w:pPr>
              <w:pStyle w:val="TableParagraph"/>
              <w:rPr>
                <w:rFonts w:ascii="Times New Roman"/>
                <w:sz w:val="8"/>
              </w:rPr>
            </w:pPr>
          </w:p>
        </w:tc>
        <w:tc>
          <w:tcPr>
            <w:tcW w:w="1229" w:type="dxa"/>
            <w:tcBorders>
              <w:top w:val="nil"/>
              <w:bottom w:val="nil"/>
            </w:tcBorders>
          </w:tcPr>
          <w:p w14:paraId="509B5D80" w14:textId="77777777" w:rsidR="006D485B" w:rsidRPr="000C4658" w:rsidRDefault="006D485B">
            <w:pPr>
              <w:pStyle w:val="TableParagraph"/>
              <w:rPr>
                <w:rFonts w:ascii="Times New Roman"/>
                <w:sz w:val="8"/>
              </w:rPr>
            </w:pPr>
          </w:p>
        </w:tc>
        <w:tc>
          <w:tcPr>
            <w:tcW w:w="1011" w:type="dxa"/>
            <w:tcBorders>
              <w:top w:val="nil"/>
              <w:bottom w:val="nil"/>
            </w:tcBorders>
          </w:tcPr>
          <w:p w14:paraId="735EDA1A" w14:textId="77777777" w:rsidR="006D485B" w:rsidRPr="000C4658" w:rsidRDefault="006D485B">
            <w:pPr>
              <w:pStyle w:val="TableParagraph"/>
              <w:rPr>
                <w:rFonts w:ascii="Times New Roman"/>
                <w:sz w:val="8"/>
              </w:rPr>
            </w:pPr>
          </w:p>
        </w:tc>
        <w:tc>
          <w:tcPr>
            <w:tcW w:w="819" w:type="dxa"/>
            <w:tcBorders>
              <w:top w:val="nil"/>
              <w:bottom w:val="nil"/>
            </w:tcBorders>
          </w:tcPr>
          <w:p w14:paraId="18E21926" w14:textId="77777777" w:rsidR="006D485B" w:rsidRPr="000C4658" w:rsidRDefault="006D485B">
            <w:pPr>
              <w:pStyle w:val="TableParagraph"/>
              <w:rPr>
                <w:rFonts w:ascii="Times New Roman"/>
                <w:sz w:val="8"/>
              </w:rPr>
            </w:pPr>
          </w:p>
        </w:tc>
        <w:tc>
          <w:tcPr>
            <w:tcW w:w="896" w:type="dxa"/>
            <w:tcBorders>
              <w:top w:val="nil"/>
              <w:bottom w:val="nil"/>
            </w:tcBorders>
          </w:tcPr>
          <w:p w14:paraId="34EB8A77" w14:textId="77777777" w:rsidR="006D485B" w:rsidRPr="000C4658" w:rsidRDefault="00C01BB2">
            <w:pPr>
              <w:pStyle w:val="TableParagraph"/>
              <w:spacing w:before="3" w:line="124" w:lineRule="exact"/>
              <w:ind w:left="185"/>
              <w:rPr>
                <w:sz w:val="12"/>
              </w:rPr>
            </w:pPr>
            <w:r w:rsidRPr="000C4658">
              <w:rPr>
                <w:sz w:val="12"/>
              </w:rPr>
              <w:t>Utensilios</w:t>
            </w:r>
          </w:p>
        </w:tc>
        <w:tc>
          <w:tcPr>
            <w:tcW w:w="896" w:type="dxa"/>
            <w:tcBorders>
              <w:top w:val="nil"/>
              <w:bottom w:val="nil"/>
            </w:tcBorders>
          </w:tcPr>
          <w:p w14:paraId="4B2BD1E5" w14:textId="77777777" w:rsidR="006D485B" w:rsidRPr="000C4658" w:rsidRDefault="00C01BB2">
            <w:pPr>
              <w:pStyle w:val="TableParagraph"/>
              <w:spacing w:before="3" w:line="124" w:lineRule="exact"/>
              <w:ind w:left="86" w:right="80"/>
              <w:jc w:val="center"/>
              <w:rPr>
                <w:sz w:val="12"/>
              </w:rPr>
            </w:pPr>
            <w:r w:rsidRPr="000C4658">
              <w:rPr>
                <w:sz w:val="12"/>
              </w:rPr>
              <w:t>de Egresos</w:t>
            </w:r>
          </w:p>
        </w:tc>
        <w:tc>
          <w:tcPr>
            <w:tcW w:w="894" w:type="dxa"/>
            <w:tcBorders>
              <w:top w:val="nil"/>
              <w:bottom w:val="nil"/>
            </w:tcBorders>
          </w:tcPr>
          <w:p w14:paraId="6B200FC9" w14:textId="77777777" w:rsidR="006D485B" w:rsidRPr="000C4658" w:rsidRDefault="00C01BB2">
            <w:pPr>
              <w:pStyle w:val="TableParagraph"/>
              <w:spacing w:before="3" w:line="124" w:lineRule="exact"/>
              <w:ind w:left="83" w:right="82"/>
              <w:jc w:val="center"/>
              <w:rPr>
                <w:sz w:val="12"/>
              </w:rPr>
            </w:pPr>
            <w:r w:rsidRPr="000C4658">
              <w:rPr>
                <w:sz w:val="12"/>
              </w:rPr>
              <w:t>de Egresos</w:t>
            </w:r>
          </w:p>
        </w:tc>
      </w:tr>
      <w:tr w:rsidR="006D485B" w:rsidRPr="000C4658" w14:paraId="684C7F71" w14:textId="77777777">
        <w:trPr>
          <w:trHeight w:val="228"/>
        </w:trPr>
        <w:tc>
          <w:tcPr>
            <w:tcW w:w="468" w:type="dxa"/>
            <w:tcBorders>
              <w:top w:val="nil"/>
              <w:bottom w:val="nil"/>
            </w:tcBorders>
          </w:tcPr>
          <w:p w14:paraId="577BD32E" w14:textId="77777777" w:rsidR="006D485B" w:rsidRPr="000C4658" w:rsidRDefault="006D485B">
            <w:pPr>
              <w:pStyle w:val="TableParagraph"/>
              <w:rPr>
                <w:rFonts w:ascii="Times New Roman"/>
                <w:sz w:val="12"/>
              </w:rPr>
            </w:pPr>
          </w:p>
        </w:tc>
        <w:tc>
          <w:tcPr>
            <w:tcW w:w="2503" w:type="dxa"/>
            <w:tcBorders>
              <w:top w:val="nil"/>
              <w:bottom w:val="nil"/>
            </w:tcBorders>
          </w:tcPr>
          <w:p w14:paraId="44617D74" w14:textId="77777777" w:rsidR="006D485B" w:rsidRPr="000C4658" w:rsidRDefault="006D485B">
            <w:pPr>
              <w:pStyle w:val="TableParagraph"/>
              <w:rPr>
                <w:rFonts w:ascii="Times New Roman"/>
                <w:sz w:val="12"/>
              </w:rPr>
            </w:pPr>
          </w:p>
        </w:tc>
        <w:tc>
          <w:tcPr>
            <w:tcW w:w="1229" w:type="dxa"/>
            <w:tcBorders>
              <w:top w:val="nil"/>
              <w:bottom w:val="nil"/>
            </w:tcBorders>
          </w:tcPr>
          <w:p w14:paraId="6B169AA3" w14:textId="77777777" w:rsidR="006D485B" w:rsidRPr="000C4658" w:rsidRDefault="006D485B">
            <w:pPr>
              <w:pStyle w:val="TableParagraph"/>
              <w:rPr>
                <w:rFonts w:ascii="Times New Roman"/>
                <w:sz w:val="12"/>
              </w:rPr>
            </w:pPr>
          </w:p>
        </w:tc>
        <w:tc>
          <w:tcPr>
            <w:tcW w:w="1011" w:type="dxa"/>
            <w:tcBorders>
              <w:top w:val="nil"/>
              <w:bottom w:val="nil"/>
            </w:tcBorders>
          </w:tcPr>
          <w:p w14:paraId="5D3754B3" w14:textId="77777777" w:rsidR="006D485B" w:rsidRPr="000C4658" w:rsidRDefault="006D485B">
            <w:pPr>
              <w:pStyle w:val="TableParagraph"/>
              <w:rPr>
                <w:rFonts w:ascii="Times New Roman"/>
                <w:sz w:val="12"/>
              </w:rPr>
            </w:pPr>
          </w:p>
        </w:tc>
        <w:tc>
          <w:tcPr>
            <w:tcW w:w="819" w:type="dxa"/>
            <w:tcBorders>
              <w:top w:val="nil"/>
              <w:bottom w:val="nil"/>
            </w:tcBorders>
          </w:tcPr>
          <w:p w14:paraId="2EB9500A" w14:textId="77777777" w:rsidR="006D485B" w:rsidRPr="000C4658" w:rsidRDefault="006D485B">
            <w:pPr>
              <w:pStyle w:val="TableParagraph"/>
              <w:rPr>
                <w:rFonts w:ascii="Times New Roman"/>
                <w:sz w:val="12"/>
              </w:rPr>
            </w:pPr>
          </w:p>
        </w:tc>
        <w:tc>
          <w:tcPr>
            <w:tcW w:w="896" w:type="dxa"/>
            <w:tcBorders>
              <w:top w:val="nil"/>
              <w:bottom w:val="nil"/>
            </w:tcBorders>
          </w:tcPr>
          <w:p w14:paraId="16405086" w14:textId="77777777" w:rsidR="006D485B" w:rsidRPr="000C4658" w:rsidRDefault="00C01BB2">
            <w:pPr>
              <w:pStyle w:val="TableParagraph"/>
              <w:spacing w:before="43"/>
              <w:ind w:left="8"/>
              <w:jc w:val="center"/>
              <w:rPr>
                <w:sz w:val="12"/>
              </w:rPr>
            </w:pPr>
            <w:r w:rsidRPr="000C4658">
              <w:rPr>
                <w:w w:val="99"/>
                <w:sz w:val="12"/>
              </w:rPr>
              <w:t>o</w:t>
            </w:r>
          </w:p>
        </w:tc>
        <w:tc>
          <w:tcPr>
            <w:tcW w:w="896" w:type="dxa"/>
            <w:tcBorders>
              <w:top w:val="nil"/>
              <w:bottom w:val="nil"/>
            </w:tcBorders>
          </w:tcPr>
          <w:p w14:paraId="3C5DE3B2" w14:textId="77777777" w:rsidR="006D485B" w:rsidRPr="000C4658" w:rsidRDefault="00C01BB2">
            <w:pPr>
              <w:pStyle w:val="TableParagraph"/>
              <w:spacing w:before="2"/>
              <w:ind w:left="86" w:right="78"/>
              <w:jc w:val="center"/>
              <w:rPr>
                <w:sz w:val="12"/>
              </w:rPr>
            </w:pPr>
            <w:r w:rsidRPr="000C4658">
              <w:rPr>
                <w:sz w:val="12"/>
              </w:rPr>
              <w:t>Devengado</w:t>
            </w:r>
          </w:p>
        </w:tc>
        <w:tc>
          <w:tcPr>
            <w:tcW w:w="894" w:type="dxa"/>
            <w:tcBorders>
              <w:top w:val="nil"/>
              <w:bottom w:val="nil"/>
            </w:tcBorders>
          </w:tcPr>
          <w:p w14:paraId="78F4F449" w14:textId="77777777" w:rsidR="006D485B" w:rsidRPr="000C4658" w:rsidRDefault="00C01BB2">
            <w:pPr>
              <w:pStyle w:val="TableParagraph"/>
              <w:spacing w:before="2"/>
              <w:ind w:left="83" w:right="79"/>
              <w:jc w:val="center"/>
              <w:rPr>
                <w:sz w:val="12"/>
              </w:rPr>
            </w:pPr>
            <w:r w:rsidRPr="000C4658">
              <w:rPr>
                <w:sz w:val="12"/>
              </w:rPr>
              <w:t>Ejercido</w:t>
            </w:r>
          </w:p>
        </w:tc>
      </w:tr>
      <w:tr w:rsidR="006D485B" w:rsidRPr="000C4658" w14:paraId="6870FB22" w14:textId="77777777">
        <w:trPr>
          <w:trHeight w:val="188"/>
        </w:trPr>
        <w:tc>
          <w:tcPr>
            <w:tcW w:w="468" w:type="dxa"/>
            <w:tcBorders>
              <w:top w:val="nil"/>
              <w:bottom w:val="nil"/>
            </w:tcBorders>
          </w:tcPr>
          <w:p w14:paraId="59C1F3AE" w14:textId="77777777" w:rsidR="006D485B" w:rsidRPr="000C4658" w:rsidRDefault="006D485B">
            <w:pPr>
              <w:pStyle w:val="TableParagraph"/>
              <w:rPr>
                <w:rFonts w:ascii="Times New Roman"/>
                <w:sz w:val="12"/>
              </w:rPr>
            </w:pPr>
          </w:p>
        </w:tc>
        <w:tc>
          <w:tcPr>
            <w:tcW w:w="2503" w:type="dxa"/>
            <w:tcBorders>
              <w:top w:val="nil"/>
              <w:bottom w:val="nil"/>
            </w:tcBorders>
          </w:tcPr>
          <w:p w14:paraId="00AE4E0E" w14:textId="77777777" w:rsidR="006D485B" w:rsidRPr="000C4658" w:rsidRDefault="006D485B">
            <w:pPr>
              <w:pStyle w:val="TableParagraph"/>
              <w:rPr>
                <w:rFonts w:ascii="Times New Roman"/>
                <w:sz w:val="12"/>
              </w:rPr>
            </w:pPr>
          </w:p>
        </w:tc>
        <w:tc>
          <w:tcPr>
            <w:tcW w:w="1229" w:type="dxa"/>
            <w:tcBorders>
              <w:top w:val="nil"/>
              <w:bottom w:val="nil"/>
            </w:tcBorders>
          </w:tcPr>
          <w:p w14:paraId="39F51B85" w14:textId="77777777" w:rsidR="006D485B" w:rsidRPr="000C4658" w:rsidRDefault="006D485B">
            <w:pPr>
              <w:pStyle w:val="TableParagraph"/>
              <w:rPr>
                <w:rFonts w:ascii="Times New Roman"/>
                <w:sz w:val="12"/>
              </w:rPr>
            </w:pPr>
          </w:p>
        </w:tc>
        <w:tc>
          <w:tcPr>
            <w:tcW w:w="1011" w:type="dxa"/>
            <w:tcBorders>
              <w:top w:val="nil"/>
              <w:bottom w:val="nil"/>
            </w:tcBorders>
          </w:tcPr>
          <w:p w14:paraId="0B2D8C25" w14:textId="77777777" w:rsidR="006D485B" w:rsidRPr="000C4658" w:rsidRDefault="006D485B">
            <w:pPr>
              <w:pStyle w:val="TableParagraph"/>
              <w:rPr>
                <w:rFonts w:ascii="Times New Roman"/>
                <w:sz w:val="12"/>
              </w:rPr>
            </w:pPr>
          </w:p>
        </w:tc>
        <w:tc>
          <w:tcPr>
            <w:tcW w:w="819" w:type="dxa"/>
            <w:tcBorders>
              <w:top w:val="nil"/>
              <w:bottom w:val="nil"/>
            </w:tcBorders>
          </w:tcPr>
          <w:p w14:paraId="6D6629AD" w14:textId="77777777" w:rsidR="006D485B" w:rsidRPr="000C4658" w:rsidRDefault="006D485B">
            <w:pPr>
              <w:pStyle w:val="TableParagraph"/>
              <w:rPr>
                <w:rFonts w:ascii="Times New Roman"/>
                <w:sz w:val="12"/>
              </w:rPr>
            </w:pPr>
          </w:p>
        </w:tc>
        <w:tc>
          <w:tcPr>
            <w:tcW w:w="896" w:type="dxa"/>
            <w:tcBorders>
              <w:top w:val="nil"/>
              <w:bottom w:val="nil"/>
            </w:tcBorders>
          </w:tcPr>
          <w:p w14:paraId="0359C192" w14:textId="77777777" w:rsidR="006D485B" w:rsidRPr="000C4658" w:rsidRDefault="00C01BB2">
            <w:pPr>
              <w:pStyle w:val="TableParagraph"/>
              <w:spacing w:before="43" w:line="125" w:lineRule="exact"/>
              <w:ind w:left="260"/>
              <w:rPr>
                <w:sz w:val="12"/>
              </w:rPr>
            </w:pPr>
            <w:r w:rsidRPr="000C4658">
              <w:rPr>
                <w:sz w:val="12"/>
              </w:rPr>
              <w:t>5.1.2.3</w:t>
            </w:r>
          </w:p>
        </w:tc>
        <w:tc>
          <w:tcPr>
            <w:tcW w:w="896" w:type="dxa"/>
            <w:tcBorders>
              <w:top w:val="nil"/>
              <w:bottom w:val="nil"/>
            </w:tcBorders>
          </w:tcPr>
          <w:p w14:paraId="2563AAEC" w14:textId="77777777" w:rsidR="006D485B" w:rsidRPr="000C4658" w:rsidRDefault="00C01BB2">
            <w:pPr>
              <w:pStyle w:val="TableParagraph"/>
              <w:spacing w:before="43" w:line="125" w:lineRule="exact"/>
              <w:ind w:left="86" w:right="81"/>
              <w:jc w:val="center"/>
              <w:rPr>
                <w:sz w:val="12"/>
              </w:rPr>
            </w:pPr>
            <w:r w:rsidRPr="000C4658">
              <w:rPr>
                <w:sz w:val="12"/>
              </w:rPr>
              <w:t>8.2.6</w:t>
            </w:r>
          </w:p>
        </w:tc>
        <w:tc>
          <w:tcPr>
            <w:tcW w:w="894" w:type="dxa"/>
            <w:tcBorders>
              <w:top w:val="nil"/>
              <w:bottom w:val="nil"/>
            </w:tcBorders>
          </w:tcPr>
          <w:p w14:paraId="7BA0F201" w14:textId="77777777" w:rsidR="006D485B" w:rsidRPr="000C4658" w:rsidRDefault="00C01BB2">
            <w:pPr>
              <w:pStyle w:val="TableParagraph"/>
              <w:spacing w:before="43" w:line="125" w:lineRule="exact"/>
              <w:ind w:left="83" w:right="82"/>
              <w:jc w:val="center"/>
              <w:rPr>
                <w:sz w:val="12"/>
              </w:rPr>
            </w:pPr>
            <w:r w:rsidRPr="000C4658">
              <w:rPr>
                <w:sz w:val="12"/>
              </w:rPr>
              <w:t>8.2.7</w:t>
            </w:r>
          </w:p>
        </w:tc>
      </w:tr>
      <w:tr w:rsidR="006D485B" w:rsidRPr="000C4658" w14:paraId="473F4996" w14:textId="77777777">
        <w:trPr>
          <w:trHeight w:val="147"/>
        </w:trPr>
        <w:tc>
          <w:tcPr>
            <w:tcW w:w="468" w:type="dxa"/>
            <w:tcBorders>
              <w:top w:val="nil"/>
              <w:bottom w:val="nil"/>
            </w:tcBorders>
          </w:tcPr>
          <w:p w14:paraId="515F4169" w14:textId="77777777" w:rsidR="006D485B" w:rsidRPr="000C4658" w:rsidRDefault="006D485B">
            <w:pPr>
              <w:pStyle w:val="TableParagraph"/>
              <w:rPr>
                <w:rFonts w:ascii="Times New Roman"/>
                <w:sz w:val="8"/>
              </w:rPr>
            </w:pPr>
          </w:p>
        </w:tc>
        <w:tc>
          <w:tcPr>
            <w:tcW w:w="2503" w:type="dxa"/>
            <w:tcBorders>
              <w:top w:val="nil"/>
              <w:bottom w:val="nil"/>
            </w:tcBorders>
          </w:tcPr>
          <w:p w14:paraId="4E5D2EDD" w14:textId="77777777" w:rsidR="006D485B" w:rsidRPr="000C4658" w:rsidRDefault="006D485B">
            <w:pPr>
              <w:pStyle w:val="TableParagraph"/>
              <w:rPr>
                <w:rFonts w:ascii="Times New Roman"/>
                <w:sz w:val="8"/>
              </w:rPr>
            </w:pPr>
          </w:p>
        </w:tc>
        <w:tc>
          <w:tcPr>
            <w:tcW w:w="1229" w:type="dxa"/>
            <w:tcBorders>
              <w:top w:val="nil"/>
              <w:bottom w:val="nil"/>
            </w:tcBorders>
          </w:tcPr>
          <w:p w14:paraId="67DBA654" w14:textId="77777777" w:rsidR="006D485B" w:rsidRPr="000C4658" w:rsidRDefault="006D485B">
            <w:pPr>
              <w:pStyle w:val="TableParagraph"/>
              <w:rPr>
                <w:rFonts w:ascii="Times New Roman"/>
                <w:sz w:val="8"/>
              </w:rPr>
            </w:pPr>
          </w:p>
        </w:tc>
        <w:tc>
          <w:tcPr>
            <w:tcW w:w="1011" w:type="dxa"/>
            <w:tcBorders>
              <w:top w:val="nil"/>
              <w:bottom w:val="nil"/>
            </w:tcBorders>
          </w:tcPr>
          <w:p w14:paraId="7088E0BE" w14:textId="77777777" w:rsidR="006D485B" w:rsidRPr="000C4658" w:rsidRDefault="006D485B">
            <w:pPr>
              <w:pStyle w:val="TableParagraph"/>
              <w:rPr>
                <w:rFonts w:ascii="Times New Roman"/>
                <w:sz w:val="8"/>
              </w:rPr>
            </w:pPr>
          </w:p>
        </w:tc>
        <w:tc>
          <w:tcPr>
            <w:tcW w:w="819" w:type="dxa"/>
            <w:tcBorders>
              <w:top w:val="nil"/>
              <w:bottom w:val="nil"/>
            </w:tcBorders>
          </w:tcPr>
          <w:p w14:paraId="4E22DF5F" w14:textId="77777777" w:rsidR="006D485B" w:rsidRPr="000C4658" w:rsidRDefault="006D485B">
            <w:pPr>
              <w:pStyle w:val="TableParagraph"/>
              <w:rPr>
                <w:rFonts w:ascii="Times New Roman"/>
                <w:sz w:val="8"/>
              </w:rPr>
            </w:pPr>
          </w:p>
        </w:tc>
        <w:tc>
          <w:tcPr>
            <w:tcW w:w="896" w:type="dxa"/>
            <w:tcBorders>
              <w:top w:val="nil"/>
              <w:bottom w:val="nil"/>
            </w:tcBorders>
          </w:tcPr>
          <w:p w14:paraId="2AE00D37" w14:textId="77777777" w:rsidR="006D485B" w:rsidRPr="000C4658" w:rsidRDefault="00C01BB2">
            <w:pPr>
              <w:pStyle w:val="TableParagraph"/>
              <w:spacing w:before="3" w:line="124" w:lineRule="exact"/>
              <w:ind w:left="214"/>
              <w:rPr>
                <w:sz w:val="12"/>
              </w:rPr>
            </w:pPr>
            <w:r w:rsidRPr="000C4658">
              <w:rPr>
                <w:sz w:val="12"/>
              </w:rPr>
              <w:t>Materias</w:t>
            </w:r>
          </w:p>
        </w:tc>
        <w:tc>
          <w:tcPr>
            <w:tcW w:w="896" w:type="dxa"/>
            <w:tcBorders>
              <w:top w:val="nil"/>
              <w:bottom w:val="nil"/>
            </w:tcBorders>
          </w:tcPr>
          <w:p w14:paraId="7067B851" w14:textId="77777777" w:rsidR="006D485B" w:rsidRPr="000C4658" w:rsidRDefault="00C01BB2">
            <w:pPr>
              <w:pStyle w:val="TableParagraph"/>
              <w:spacing w:before="3" w:line="124" w:lineRule="exact"/>
              <w:ind w:left="26" w:right="21"/>
              <w:jc w:val="center"/>
              <w:rPr>
                <w:sz w:val="12"/>
              </w:rPr>
            </w:pPr>
            <w:r w:rsidRPr="000C4658">
              <w:rPr>
                <w:sz w:val="12"/>
              </w:rPr>
              <w:t>Presupuesto</w:t>
            </w:r>
          </w:p>
        </w:tc>
        <w:tc>
          <w:tcPr>
            <w:tcW w:w="894" w:type="dxa"/>
            <w:tcBorders>
              <w:top w:val="nil"/>
              <w:bottom w:val="nil"/>
            </w:tcBorders>
          </w:tcPr>
          <w:p w14:paraId="5616E440" w14:textId="77777777" w:rsidR="006D485B" w:rsidRPr="000C4658" w:rsidRDefault="00C01BB2">
            <w:pPr>
              <w:pStyle w:val="TableParagraph"/>
              <w:spacing w:before="3" w:line="124" w:lineRule="exact"/>
              <w:ind w:left="83" w:right="82"/>
              <w:jc w:val="center"/>
              <w:rPr>
                <w:sz w:val="12"/>
              </w:rPr>
            </w:pPr>
            <w:r w:rsidRPr="000C4658">
              <w:rPr>
                <w:sz w:val="12"/>
              </w:rPr>
              <w:t>Presupuesto</w:t>
            </w:r>
          </w:p>
        </w:tc>
      </w:tr>
      <w:tr w:rsidR="006D485B" w:rsidRPr="000C4658" w14:paraId="5F6A7CCC" w14:textId="77777777">
        <w:trPr>
          <w:trHeight w:val="147"/>
        </w:trPr>
        <w:tc>
          <w:tcPr>
            <w:tcW w:w="468" w:type="dxa"/>
            <w:tcBorders>
              <w:top w:val="nil"/>
              <w:bottom w:val="nil"/>
            </w:tcBorders>
          </w:tcPr>
          <w:p w14:paraId="61F6CD44" w14:textId="77777777" w:rsidR="006D485B" w:rsidRPr="000C4658" w:rsidRDefault="006D485B">
            <w:pPr>
              <w:pStyle w:val="TableParagraph"/>
              <w:rPr>
                <w:rFonts w:ascii="Times New Roman"/>
                <w:sz w:val="8"/>
              </w:rPr>
            </w:pPr>
          </w:p>
        </w:tc>
        <w:tc>
          <w:tcPr>
            <w:tcW w:w="2503" w:type="dxa"/>
            <w:tcBorders>
              <w:top w:val="nil"/>
              <w:bottom w:val="nil"/>
            </w:tcBorders>
          </w:tcPr>
          <w:p w14:paraId="542D985F" w14:textId="77777777" w:rsidR="006D485B" w:rsidRPr="000C4658" w:rsidRDefault="006D485B">
            <w:pPr>
              <w:pStyle w:val="TableParagraph"/>
              <w:rPr>
                <w:rFonts w:ascii="Times New Roman"/>
                <w:sz w:val="8"/>
              </w:rPr>
            </w:pPr>
          </w:p>
        </w:tc>
        <w:tc>
          <w:tcPr>
            <w:tcW w:w="1229" w:type="dxa"/>
            <w:tcBorders>
              <w:top w:val="nil"/>
              <w:bottom w:val="nil"/>
            </w:tcBorders>
          </w:tcPr>
          <w:p w14:paraId="743B5936" w14:textId="77777777" w:rsidR="006D485B" w:rsidRPr="000C4658" w:rsidRDefault="006D485B">
            <w:pPr>
              <w:pStyle w:val="TableParagraph"/>
              <w:rPr>
                <w:rFonts w:ascii="Times New Roman"/>
                <w:sz w:val="8"/>
              </w:rPr>
            </w:pPr>
          </w:p>
        </w:tc>
        <w:tc>
          <w:tcPr>
            <w:tcW w:w="1011" w:type="dxa"/>
            <w:tcBorders>
              <w:top w:val="nil"/>
              <w:bottom w:val="nil"/>
            </w:tcBorders>
          </w:tcPr>
          <w:p w14:paraId="23DA719E" w14:textId="77777777" w:rsidR="006D485B" w:rsidRPr="000C4658" w:rsidRDefault="006D485B">
            <w:pPr>
              <w:pStyle w:val="TableParagraph"/>
              <w:rPr>
                <w:rFonts w:ascii="Times New Roman"/>
                <w:sz w:val="8"/>
              </w:rPr>
            </w:pPr>
          </w:p>
        </w:tc>
        <w:tc>
          <w:tcPr>
            <w:tcW w:w="819" w:type="dxa"/>
            <w:tcBorders>
              <w:top w:val="nil"/>
              <w:bottom w:val="nil"/>
            </w:tcBorders>
          </w:tcPr>
          <w:p w14:paraId="0E457DC3" w14:textId="77777777" w:rsidR="006D485B" w:rsidRPr="000C4658" w:rsidRDefault="006D485B">
            <w:pPr>
              <w:pStyle w:val="TableParagraph"/>
              <w:rPr>
                <w:rFonts w:ascii="Times New Roman"/>
                <w:sz w:val="8"/>
              </w:rPr>
            </w:pPr>
          </w:p>
        </w:tc>
        <w:tc>
          <w:tcPr>
            <w:tcW w:w="896" w:type="dxa"/>
            <w:tcBorders>
              <w:top w:val="nil"/>
              <w:bottom w:val="nil"/>
            </w:tcBorders>
          </w:tcPr>
          <w:p w14:paraId="1AF660A2" w14:textId="77777777" w:rsidR="006D485B" w:rsidRPr="000C4658" w:rsidRDefault="00C01BB2">
            <w:pPr>
              <w:pStyle w:val="TableParagraph"/>
              <w:spacing w:before="2" w:line="125" w:lineRule="exact"/>
              <w:ind w:left="212"/>
              <w:rPr>
                <w:sz w:val="12"/>
              </w:rPr>
            </w:pPr>
            <w:r w:rsidRPr="000C4658">
              <w:rPr>
                <w:sz w:val="12"/>
              </w:rPr>
              <w:t>Primas y</w:t>
            </w:r>
          </w:p>
        </w:tc>
        <w:tc>
          <w:tcPr>
            <w:tcW w:w="896" w:type="dxa"/>
            <w:tcBorders>
              <w:top w:val="nil"/>
              <w:bottom w:val="nil"/>
            </w:tcBorders>
          </w:tcPr>
          <w:p w14:paraId="78E5E291" w14:textId="77777777" w:rsidR="006D485B" w:rsidRPr="000C4658" w:rsidRDefault="00C01BB2">
            <w:pPr>
              <w:pStyle w:val="TableParagraph"/>
              <w:spacing w:before="2" w:line="125" w:lineRule="exact"/>
              <w:ind w:left="86" w:right="80"/>
              <w:jc w:val="center"/>
              <w:rPr>
                <w:sz w:val="12"/>
              </w:rPr>
            </w:pPr>
            <w:r w:rsidRPr="000C4658">
              <w:rPr>
                <w:sz w:val="12"/>
              </w:rPr>
              <w:t>de Egresos</w:t>
            </w:r>
          </w:p>
        </w:tc>
        <w:tc>
          <w:tcPr>
            <w:tcW w:w="894" w:type="dxa"/>
            <w:tcBorders>
              <w:top w:val="nil"/>
              <w:bottom w:val="nil"/>
            </w:tcBorders>
          </w:tcPr>
          <w:p w14:paraId="2631CBF7" w14:textId="77777777" w:rsidR="006D485B" w:rsidRPr="000C4658" w:rsidRDefault="00C01BB2">
            <w:pPr>
              <w:pStyle w:val="TableParagraph"/>
              <w:spacing w:before="2" w:line="125" w:lineRule="exact"/>
              <w:ind w:left="83" w:right="82"/>
              <w:jc w:val="center"/>
              <w:rPr>
                <w:sz w:val="12"/>
              </w:rPr>
            </w:pPr>
            <w:r w:rsidRPr="000C4658">
              <w:rPr>
                <w:sz w:val="12"/>
              </w:rPr>
              <w:t>de Egresos</w:t>
            </w:r>
          </w:p>
        </w:tc>
      </w:tr>
      <w:tr w:rsidR="006D485B" w:rsidRPr="000C4658" w14:paraId="61D1B5B4" w14:textId="77777777">
        <w:trPr>
          <w:trHeight w:val="148"/>
        </w:trPr>
        <w:tc>
          <w:tcPr>
            <w:tcW w:w="468" w:type="dxa"/>
            <w:tcBorders>
              <w:top w:val="nil"/>
              <w:bottom w:val="nil"/>
            </w:tcBorders>
          </w:tcPr>
          <w:p w14:paraId="1342958C" w14:textId="77777777" w:rsidR="006D485B" w:rsidRPr="000C4658" w:rsidRDefault="006D485B">
            <w:pPr>
              <w:pStyle w:val="TableParagraph"/>
              <w:rPr>
                <w:rFonts w:ascii="Times New Roman"/>
                <w:sz w:val="8"/>
              </w:rPr>
            </w:pPr>
          </w:p>
        </w:tc>
        <w:tc>
          <w:tcPr>
            <w:tcW w:w="2503" w:type="dxa"/>
            <w:tcBorders>
              <w:top w:val="nil"/>
              <w:bottom w:val="nil"/>
            </w:tcBorders>
          </w:tcPr>
          <w:p w14:paraId="7C6FE3DD" w14:textId="77777777" w:rsidR="006D485B" w:rsidRPr="000C4658" w:rsidRDefault="006D485B">
            <w:pPr>
              <w:pStyle w:val="TableParagraph"/>
              <w:rPr>
                <w:rFonts w:ascii="Times New Roman"/>
                <w:sz w:val="8"/>
              </w:rPr>
            </w:pPr>
          </w:p>
        </w:tc>
        <w:tc>
          <w:tcPr>
            <w:tcW w:w="1229" w:type="dxa"/>
            <w:tcBorders>
              <w:top w:val="nil"/>
              <w:bottom w:val="nil"/>
            </w:tcBorders>
          </w:tcPr>
          <w:p w14:paraId="6B85847A" w14:textId="77777777" w:rsidR="006D485B" w:rsidRPr="000C4658" w:rsidRDefault="006D485B">
            <w:pPr>
              <w:pStyle w:val="TableParagraph"/>
              <w:rPr>
                <w:rFonts w:ascii="Times New Roman"/>
                <w:sz w:val="8"/>
              </w:rPr>
            </w:pPr>
          </w:p>
        </w:tc>
        <w:tc>
          <w:tcPr>
            <w:tcW w:w="1011" w:type="dxa"/>
            <w:tcBorders>
              <w:top w:val="nil"/>
              <w:bottom w:val="nil"/>
            </w:tcBorders>
          </w:tcPr>
          <w:p w14:paraId="7C382B70" w14:textId="77777777" w:rsidR="006D485B" w:rsidRPr="000C4658" w:rsidRDefault="006D485B">
            <w:pPr>
              <w:pStyle w:val="TableParagraph"/>
              <w:rPr>
                <w:rFonts w:ascii="Times New Roman"/>
                <w:sz w:val="8"/>
              </w:rPr>
            </w:pPr>
          </w:p>
        </w:tc>
        <w:tc>
          <w:tcPr>
            <w:tcW w:w="819" w:type="dxa"/>
            <w:tcBorders>
              <w:top w:val="nil"/>
              <w:bottom w:val="nil"/>
            </w:tcBorders>
          </w:tcPr>
          <w:p w14:paraId="11E74FEA" w14:textId="77777777" w:rsidR="006D485B" w:rsidRPr="000C4658" w:rsidRDefault="006D485B">
            <w:pPr>
              <w:pStyle w:val="TableParagraph"/>
              <w:rPr>
                <w:rFonts w:ascii="Times New Roman"/>
                <w:sz w:val="8"/>
              </w:rPr>
            </w:pPr>
          </w:p>
        </w:tc>
        <w:tc>
          <w:tcPr>
            <w:tcW w:w="896" w:type="dxa"/>
            <w:tcBorders>
              <w:top w:val="nil"/>
              <w:bottom w:val="nil"/>
            </w:tcBorders>
          </w:tcPr>
          <w:p w14:paraId="71F190F5" w14:textId="77777777" w:rsidR="006D485B" w:rsidRPr="000C4658" w:rsidRDefault="00C01BB2">
            <w:pPr>
              <w:pStyle w:val="TableParagraph"/>
              <w:spacing w:before="3" w:line="125" w:lineRule="exact"/>
              <w:ind w:right="72"/>
              <w:jc w:val="right"/>
              <w:rPr>
                <w:sz w:val="12"/>
              </w:rPr>
            </w:pPr>
            <w:r w:rsidRPr="000C4658">
              <w:rPr>
                <w:sz w:val="12"/>
              </w:rPr>
              <w:t>Materiales de</w:t>
            </w:r>
          </w:p>
        </w:tc>
        <w:tc>
          <w:tcPr>
            <w:tcW w:w="896" w:type="dxa"/>
            <w:tcBorders>
              <w:top w:val="nil"/>
              <w:bottom w:val="nil"/>
            </w:tcBorders>
          </w:tcPr>
          <w:p w14:paraId="5B52F5BF" w14:textId="77777777" w:rsidR="006D485B" w:rsidRPr="000C4658" w:rsidRDefault="00C01BB2">
            <w:pPr>
              <w:pStyle w:val="TableParagraph"/>
              <w:spacing w:before="3" w:line="125" w:lineRule="exact"/>
              <w:ind w:left="86" w:right="78"/>
              <w:jc w:val="center"/>
              <w:rPr>
                <w:sz w:val="12"/>
              </w:rPr>
            </w:pPr>
            <w:r w:rsidRPr="000C4658">
              <w:rPr>
                <w:sz w:val="12"/>
              </w:rPr>
              <w:t>Ejercido</w:t>
            </w:r>
          </w:p>
        </w:tc>
        <w:tc>
          <w:tcPr>
            <w:tcW w:w="894" w:type="dxa"/>
            <w:tcBorders>
              <w:top w:val="nil"/>
              <w:bottom w:val="nil"/>
            </w:tcBorders>
          </w:tcPr>
          <w:p w14:paraId="18AA8C36" w14:textId="77777777" w:rsidR="006D485B" w:rsidRPr="000C4658" w:rsidRDefault="00C01BB2">
            <w:pPr>
              <w:pStyle w:val="TableParagraph"/>
              <w:spacing w:before="3" w:line="125" w:lineRule="exact"/>
              <w:ind w:left="83" w:right="79"/>
              <w:jc w:val="center"/>
              <w:rPr>
                <w:sz w:val="12"/>
              </w:rPr>
            </w:pPr>
            <w:r w:rsidRPr="000C4658">
              <w:rPr>
                <w:sz w:val="12"/>
              </w:rPr>
              <w:t>Pagado</w:t>
            </w:r>
          </w:p>
        </w:tc>
      </w:tr>
      <w:tr w:rsidR="006D485B" w:rsidRPr="000C4658" w14:paraId="1527EC1A" w14:textId="77777777">
        <w:trPr>
          <w:trHeight w:val="147"/>
        </w:trPr>
        <w:tc>
          <w:tcPr>
            <w:tcW w:w="468" w:type="dxa"/>
            <w:tcBorders>
              <w:top w:val="nil"/>
              <w:bottom w:val="nil"/>
            </w:tcBorders>
          </w:tcPr>
          <w:p w14:paraId="45349C2C" w14:textId="77777777" w:rsidR="006D485B" w:rsidRPr="000C4658" w:rsidRDefault="006D485B">
            <w:pPr>
              <w:pStyle w:val="TableParagraph"/>
              <w:rPr>
                <w:rFonts w:ascii="Times New Roman"/>
                <w:sz w:val="8"/>
              </w:rPr>
            </w:pPr>
          </w:p>
        </w:tc>
        <w:tc>
          <w:tcPr>
            <w:tcW w:w="2503" w:type="dxa"/>
            <w:tcBorders>
              <w:top w:val="nil"/>
              <w:bottom w:val="nil"/>
            </w:tcBorders>
          </w:tcPr>
          <w:p w14:paraId="0E581F66" w14:textId="77777777" w:rsidR="006D485B" w:rsidRPr="000C4658" w:rsidRDefault="006D485B">
            <w:pPr>
              <w:pStyle w:val="TableParagraph"/>
              <w:rPr>
                <w:rFonts w:ascii="Times New Roman"/>
                <w:sz w:val="8"/>
              </w:rPr>
            </w:pPr>
          </w:p>
        </w:tc>
        <w:tc>
          <w:tcPr>
            <w:tcW w:w="1229" w:type="dxa"/>
            <w:tcBorders>
              <w:top w:val="nil"/>
              <w:bottom w:val="nil"/>
            </w:tcBorders>
          </w:tcPr>
          <w:p w14:paraId="65B9569B" w14:textId="77777777" w:rsidR="006D485B" w:rsidRPr="000C4658" w:rsidRDefault="006D485B">
            <w:pPr>
              <w:pStyle w:val="TableParagraph"/>
              <w:rPr>
                <w:rFonts w:ascii="Times New Roman"/>
                <w:sz w:val="8"/>
              </w:rPr>
            </w:pPr>
          </w:p>
        </w:tc>
        <w:tc>
          <w:tcPr>
            <w:tcW w:w="1011" w:type="dxa"/>
            <w:tcBorders>
              <w:top w:val="nil"/>
              <w:bottom w:val="nil"/>
            </w:tcBorders>
          </w:tcPr>
          <w:p w14:paraId="123C6E40" w14:textId="77777777" w:rsidR="006D485B" w:rsidRPr="000C4658" w:rsidRDefault="006D485B">
            <w:pPr>
              <w:pStyle w:val="TableParagraph"/>
              <w:rPr>
                <w:rFonts w:ascii="Times New Roman"/>
                <w:sz w:val="8"/>
              </w:rPr>
            </w:pPr>
          </w:p>
        </w:tc>
        <w:tc>
          <w:tcPr>
            <w:tcW w:w="819" w:type="dxa"/>
            <w:tcBorders>
              <w:top w:val="nil"/>
              <w:bottom w:val="nil"/>
            </w:tcBorders>
          </w:tcPr>
          <w:p w14:paraId="335E3CFB" w14:textId="77777777" w:rsidR="006D485B" w:rsidRPr="000C4658" w:rsidRDefault="006D485B">
            <w:pPr>
              <w:pStyle w:val="TableParagraph"/>
              <w:rPr>
                <w:rFonts w:ascii="Times New Roman"/>
                <w:sz w:val="8"/>
              </w:rPr>
            </w:pPr>
          </w:p>
        </w:tc>
        <w:tc>
          <w:tcPr>
            <w:tcW w:w="896" w:type="dxa"/>
            <w:tcBorders>
              <w:top w:val="nil"/>
              <w:bottom w:val="nil"/>
            </w:tcBorders>
          </w:tcPr>
          <w:p w14:paraId="415637B5" w14:textId="77777777" w:rsidR="006D485B" w:rsidRPr="000C4658" w:rsidRDefault="00C01BB2">
            <w:pPr>
              <w:pStyle w:val="TableParagraph"/>
              <w:spacing w:before="3" w:line="124" w:lineRule="exact"/>
              <w:ind w:right="87"/>
              <w:jc w:val="right"/>
              <w:rPr>
                <w:sz w:val="12"/>
              </w:rPr>
            </w:pPr>
            <w:r w:rsidRPr="000C4658">
              <w:rPr>
                <w:sz w:val="12"/>
              </w:rPr>
              <w:t>Producción y</w:t>
            </w:r>
          </w:p>
        </w:tc>
        <w:tc>
          <w:tcPr>
            <w:tcW w:w="896" w:type="dxa"/>
            <w:tcBorders>
              <w:top w:val="nil"/>
              <w:bottom w:val="nil"/>
            </w:tcBorders>
          </w:tcPr>
          <w:p w14:paraId="23A40262" w14:textId="77777777" w:rsidR="006D485B" w:rsidRPr="000C4658" w:rsidRDefault="006D485B">
            <w:pPr>
              <w:pStyle w:val="TableParagraph"/>
              <w:rPr>
                <w:rFonts w:ascii="Times New Roman"/>
                <w:sz w:val="8"/>
              </w:rPr>
            </w:pPr>
          </w:p>
        </w:tc>
        <w:tc>
          <w:tcPr>
            <w:tcW w:w="894" w:type="dxa"/>
            <w:tcBorders>
              <w:top w:val="nil"/>
              <w:bottom w:val="nil"/>
            </w:tcBorders>
          </w:tcPr>
          <w:p w14:paraId="65FC2518" w14:textId="77777777" w:rsidR="006D485B" w:rsidRPr="000C4658" w:rsidRDefault="006D485B">
            <w:pPr>
              <w:pStyle w:val="TableParagraph"/>
              <w:rPr>
                <w:rFonts w:ascii="Times New Roman"/>
                <w:sz w:val="8"/>
              </w:rPr>
            </w:pPr>
          </w:p>
        </w:tc>
      </w:tr>
      <w:tr w:rsidR="006D485B" w:rsidRPr="000C4658" w14:paraId="6141D196" w14:textId="77777777">
        <w:trPr>
          <w:trHeight w:val="147"/>
        </w:trPr>
        <w:tc>
          <w:tcPr>
            <w:tcW w:w="468" w:type="dxa"/>
            <w:tcBorders>
              <w:top w:val="nil"/>
              <w:bottom w:val="nil"/>
            </w:tcBorders>
          </w:tcPr>
          <w:p w14:paraId="379967E1" w14:textId="77777777" w:rsidR="006D485B" w:rsidRPr="000C4658" w:rsidRDefault="006D485B">
            <w:pPr>
              <w:pStyle w:val="TableParagraph"/>
              <w:rPr>
                <w:rFonts w:ascii="Times New Roman"/>
                <w:sz w:val="8"/>
              </w:rPr>
            </w:pPr>
          </w:p>
        </w:tc>
        <w:tc>
          <w:tcPr>
            <w:tcW w:w="2503" w:type="dxa"/>
            <w:tcBorders>
              <w:top w:val="nil"/>
              <w:bottom w:val="nil"/>
            </w:tcBorders>
          </w:tcPr>
          <w:p w14:paraId="1332F2B1" w14:textId="77777777" w:rsidR="006D485B" w:rsidRPr="000C4658" w:rsidRDefault="006D485B">
            <w:pPr>
              <w:pStyle w:val="TableParagraph"/>
              <w:rPr>
                <w:rFonts w:ascii="Times New Roman"/>
                <w:sz w:val="8"/>
              </w:rPr>
            </w:pPr>
          </w:p>
        </w:tc>
        <w:tc>
          <w:tcPr>
            <w:tcW w:w="1229" w:type="dxa"/>
            <w:tcBorders>
              <w:top w:val="nil"/>
              <w:bottom w:val="nil"/>
            </w:tcBorders>
          </w:tcPr>
          <w:p w14:paraId="24951C83" w14:textId="77777777" w:rsidR="006D485B" w:rsidRPr="000C4658" w:rsidRDefault="006D485B">
            <w:pPr>
              <w:pStyle w:val="TableParagraph"/>
              <w:rPr>
                <w:rFonts w:ascii="Times New Roman"/>
                <w:sz w:val="8"/>
              </w:rPr>
            </w:pPr>
          </w:p>
        </w:tc>
        <w:tc>
          <w:tcPr>
            <w:tcW w:w="1011" w:type="dxa"/>
            <w:tcBorders>
              <w:top w:val="nil"/>
              <w:bottom w:val="nil"/>
            </w:tcBorders>
          </w:tcPr>
          <w:p w14:paraId="07738783" w14:textId="77777777" w:rsidR="006D485B" w:rsidRPr="000C4658" w:rsidRDefault="006D485B">
            <w:pPr>
              <w:pStyle w:val="TableParagraph"/>
              <w:rPr>
                <w:rFonts w:ascii="Times New Roman"/>
                <w:sz w:val="8"/>
              </w:rPr>
            </w:pPr>
          </w:p>
        </w:tc>
        <w:tc>
          <w:tcPr>
            <w:tcW w:w="819" w:type="dxa"/>
            <w:tcBorders>
              <w:top w:val="nil"/>
              <w:bottom w:val="nil"/>
            </w:tcBorders>
          </w:tcPr>
          <w:p w14:paraId="76226FB9" w14:textId="77777777" w:rsidR="006D485B" w:rsidRPr="000C4658" w:rsidRDefault="006D485B">
            <w:pPr>
              <w:pStyle w:val="TableParagraph"/>
              <w:rPr>
                <w:rFonts w:ascii="Times New Roman"/>
                <w:sz w:val="8"/>
              </w:rPr>
            </w:pPr>
          </w:p>
        </w:tc>
        <w:tc>
          <w:tcPr>
            <w:tcW w:w="896" w:type="dxa"/>
            <w:tcBorders>
              <w:top w:val="nil"/>
              <w:bottom w:val="nil"/>
            </w:tcBorders>
          </w:tcPr>
          <w:p w14:paraId="222502D2" w14:textId="77777777" w:rsidR="006D485B" w:rsidRPr="000C4658" w:rsidRDefault="00C01BB2">
            <w:pPr>
              <w:pStyle w:val="TableParagraph"/>
              <w:spacing w:before="2" w:line="125" w:lineRule="exact"/>
              <w:ind w:right="65"/>
              <w:jc w:val="right"/>
              <w:rPr>
                <w:sz w:val="12"/>
              </w:rPr>
            </w:pPr>
            <w:r w:rsidRPr="000C4658">
              <w:rPr>
                <w:w w:val="95"/>
                <w:sz w:val="12"/>
              </w:rPr>
              <w:t>Comercializa-</w:t>
            </w:r>
          </w:p>
        </w:tc>
        <w:tc>
          <w:tcPr>
            <w:tcW w:w="896" w:type="dxa"/>
            <w:tcBorders>
              <w:top w:val="nil"/>
              <w:bottom w:val="nil"/>
            </w:tcBorders>
          </w:tcPr>
          <w:p w14:paraId="00E9FA73" w14:textId="77777777" w:rsidR="006D485B" w:rsidRPr="000C4658" w:rsidRDefault="006D485B">
            <w:pPr>
              <w:pStyle w:val="TableParagraph"/>
              <w:rPr>
                <w:rFonts w:ascii="Times New Roman"/>
                <w:sz w:val="8"/>
              </w:rPr>
            </w:pPr>
          </w:p>
        </w:tc>
        <w:tc>
          <w:tcPr>
            <w:tcW w:w="894" w:type="dxa"/>
            <w:tcBorders>
              <w:top w:val="nil"/>
              <w:bottom w:val="nil"/>
            </w:tcBorders>
          </w:tcPr>
          <w:p w14:paraId="2B39BE2F" w14:textId="77777777" w:rsidR="006D485B" w:rsidRPr="000C4658" w:rsidRDefault="006D485B">
            <w:pPr>
              <w:pStyle w:val="TableParagraph"/>
              <w:rPr>
                <w:rFonts w:ascii="Times New Roman"/>
                <w:sz w:val="8"/>
              </w:rPr>
            </w:pPr>
          </w:p>
        </w:tc>
      </w:tr>
      <w:tr w:rsidR="006D485B" w:rsidRPr="000C4658" w14:paraId="0E4EF3C1" w14:textId="77777777">
        <w:trPr>
          <w:trHeight w:val="168"/>
        </w:trPr>
        <w:tc>
          <w:tcPr>
            <w:tcW w:w="468" w:type="dxa"/>
            <w:tcBorders>
              <w:top w:val="nil"/>
              <w:bottom w:val="nil"/>
            </w:tcBorders>
          </w:tcPr>
          <w:p w14:paraId="35125BE5" w14:textId="77777777" w:rsidR="006D485B" w:rsidRPr="000C4658" w:rsidRDefault="006D485B">
            <w:pPr>
              <w:pStyle w:val="TableParagraph"/>
              <w:rPr>
                <w:rFonts w:ascii="Times New Roman"/>
                <w:sz w:val="10"/>
              </w:rPr>
            </w:pPr>
          </w:p>
        </w:tc>
        <w:tc>
          <w:tcPr>
            <w:tcW w:w="2503" w:type="dxa"/>
            <w:tcBorders>
              <w:top w:val="nil"/>
              <w:bottom w:val="nil"/>
            </w:tcBorders>
          </w:tcPr>
          <w:p w14:paraId="1C5C2DAB" w14:textId="77777777" w:rsidR="006D485B" w:rsidRPr="000C4658" w:rsidRDefault="006D485B">
            <w:pPr>
              <w:pStyle w:val="TableParagraph"/>
              <w:rPr>
                <w:rFonts w:ascii="Times New Roman"/>
                <w:sz w:val="10"/>
              </w:rPr>
            </w:pPr>
          </w:p>
        </w:tc>
        <w:tc>
          <w:tcPr>
            <w:tcW w:w="1229" w:type="dxa"/>
            <w:tcBorders>
              <w:top w:val="nil"/>
              <w:bottom w:val="nil"/>
            </w:tcBorders>
          </w:tcPr>
          <w:p w14:paraId="1750CBEB" w14:textId="77777777" w:rsidR="006D485B" w:rsidRPr="000C4658" w:rsidRDefault="006D485B">
            <w:pPr>
              <w:pStyle w:val="TableParagraph"/>
              <w:rPr>
                <w:rFonts w:ascii="Times New Roman"/>
                <w:sz w:val="10"/>
              </w:rPr>
            </w:pPr>
          </w:p>
        </w:tc>
        <w:tc>
          <w:tcPr>
            <w:tcW w:w="1011" w:type="dxa"/>
            <w:tcBorders>
              <w:top w:val="nil"/>
              <w:bottom w:val="nil"/>
            </w:tcBorders>
          </w:tcPr>
          <w:p w14:paraId="11ABC533" w14:textId="77777777" w:rsidR="006D485B" w:rsidRPr="000C4658" w:rsidRDefault="006D485B">
            <w:pPr>
              <w:pStyle w:val="TableParagraph"/>
              <w:rPr>
                <w:rFonts w:ascii="Times New Roman"/>
                <w:sz w:val="10"/>
              </w:rPr>
            </w:pPr>
          </w:p>
        </w:tc>
        <w:tc>
          <w:tcPr>
            <w:tcW w:w="819" w:type="dxa"/>
            <w:tcBorders>
              <w:top w:val="nil"/>
              <w:bottom w:val="nil"/>
            </w:tcBorders>
          </w:tcPr>
          <w:p w14:paraId="05B8EC4E" w14:textId="77777777" w:rsidR="006D485B" w:rsidRPr="000C4658" w:rsidRDefault="006D485B">
            <w:pPr>
              <w:pStyle w:val="TableParagraph"/>
              <w:rPr>
                <w:rFonts w:ascii="Times New Roman"/>
                <w:sz w:val="10"/>
              </w:rPr>
            </w:pPr>
          </w:p>
        </w:tc>
        <w:tc>
          <w:tcPr>
            <w:tcW w:w="896" w:type="dxa"/>
            <w:tcBorders>
              <w:top w:val="nil"/>
              <w:bottom w:val="nil"/>
            </w:tcBorders>
          </w:tcPr>
          <w:p w14:paraId="224E1759" w14:textId="77777777" w:rsidR="006D485B" w:rsidRPr="000C4658" w:rsidRDefault="00C01BB2">
            <w:pPr>
              <w:pStyle w:val="TableParagraph"/>
              <w:spacing w:before="3"/>
              <w:ind w:left="86" w:right="76"/>
              <w:jc w:val="center"/>
              <w:rPr>
                <w:sz w:val="12"/>
              </w:rPr>
            </w:pPr>
            <w:proofErr w:type="spellStart"/>
            <w:r w:rsidRPr="000C4658">
              <w:rPr>
                <w:sz w:val="12"/>
              </w:rPr>
              <w:t>ción</w:t>
            </w:r>
            <w:proofErr w:type="spellEnd"/>
          </w:p>
        </w:tc>
        <w:tc>
          <w:tcPr>
            <w:tcW w:w="896" w:type="dxa"/>
            <w:tcBorders>
              <w:top w:val="nil"/>
              <w:bottom w:val="nil"/>
            </w:tcBorders>
          </w:tcPr>
          <w:p w14:paraId="28E26EDA" w14:textId="77777777" w:rsidR="006D485B" w:rsidRPr="000C4658" w:rsidRDefault="006D485B">
            <w:pPr>
              <w:pStyle w:val="TableParagraph"/>
              <w:rPr>
                <w:rFonts w:ascii="Times New Roman"/>
                <w:sz w:val="10"/>
              </w:rPr>
            </w:pPr>
          </w:p>
        </w:tc>
        <w:tc>
          <w:tcPr>
            <w:tcW w:w="894" w:type="dxa"/>
            <w:tcBorders>
              <w:top w:val="nil"/>
              <w:bottom w:val="nil"/>
            </w:tcBorders>
          </w:tcPr>
          <w:p w14:paraId="11C3598B" w14:textId="77777777" w:rsidR="006D485B" w:rsidRPr="000C4658" w:rsidRDefault="006D485B">
            <w:pPr>
              <w:pStyle w:val="TableParagraph"/>
              <w:rPr>
                <w:rFonts w:ascii="Times New Roman"/>
                <w:sz w:val="10"/>
              </w:rPr>
            </w:pPr>
          </w:p>
        </w:tc>
      </w:tr>
      <w:tr w:rsidR="006D485B" w:rsidRPr="000C4658" w14:paraId="43EABA27" w14:textId="77777777">
        <w:trPr>
          <w:trHeight w:val="208"/>
        </w:trPr>
        <w:tc>
          <w:tcPr>
            <w:tcW w:w="468" w:type="dxa"/>
            <w:tcBorders>
              <w:top w:val="nil"/>
              <w:bottom w:val="nil"/>
            </w:tcBorders>
          </w:tcPr>
          <w:p w14:paraId="05E9E6D1" w14:textId="77777777" w:rsidR="006D485B" w:rsidRPr="000C4658" w:rsidRDefault="006D485B">
            <w:pPr>
              <w:pStyle w:val="TableParagraph"/>
              <w:rPr>
                <w:rFonts w:ascii="Times New Roman"/>
                <w:sz w:val="12"/>
              </w:rPr>
            </w:pPr>
          </w:p>
        </w:tc>
        <w:tc>
          <w:tcPr>
            <w:tcW w:w="2503" w:type="dxa"/>
            <w:tcBorders>
              <w:top w:val="nil"/>
              <w:bottom w:val="nil"/>
            </w:tcBorders>
          </w:tcPr>
          <w:p w14:paraId="7948A023" w14:textId="77777777" w:rsidR="006D485B" w:rsidRPr="000C4658" w:rsidRDefault="006D485B">
            <w:pPr>
              <w:pStyle w:val="TableParagraph"/>
              <w:rPr>
                <w:rFonts w:ascii="Times New Roman"/>
                <w:sz w:val="12"/>
              </w:rPr>
            </w:pPr>
          </w:p>
        </w:tc>
        <w:tc>
          <w:tcPr>
            <w:tcW w:w="1229" w:type="dxa"/>
            <w:tcBorders>
              <w:top w:val="nil"/>
              <w:bottom w:val="nil"/>
            </w:tcBorders>
          </w:tcPr>
          <w:p w14:paraId="7234521A" w14:textId="77777777" w:rsidR="006D485B" w:rsidRPr="000C4658" w:rsidRDefault="006D485B">
            <w:pPr>
              <w:pStyle w:val="TableParagraph"/>
              <w:rPr>
                <w:rFonts w:ascii="Times New Roman"/>
                <w:sz w:val="12"/>
              </w:rPr>
            </w:pPr>
          </w:p>
        </w:tc>
        <w:tc>
          <w:tcPr>
            <w:tcW w:w="1011" w:type="dxa"/>
            <w:tcBorders>
              <w:top w:val="nil"/>
              <w:bottom w:val="nil"/>
            </w:tcBorders>
          </w:tcPr>
          <w:p w14:paraId="5C3EA528" w14:textId="77777777" w:rsidR="006D485B" w:rsidRPr="000C4658" w:rsidRDefault="006D485B">
            <w:pPr>
              <w:pStyle w:val="TableParagraph"/>
              <w:rPr>
                <w:rFonts w:ascii="Times New Roman"/>
                <w:sz w:val="12"/>
              </w:rPr>
            </w:pPr>
          </w:p>
        </w:tc>
        <w:tc>
          <w:tcPr>
            <w:tcW w:w="819" w:type="dxa"/>
            <w:tcBorders>
              <w:top w:val="nil"/>
              <w:bottom w:val="nil"/>
            </w:tcBorders>
          </w:tcPr>
          <w:p w14:paraId="6A52D728" w14:textId="77777777" w:rsidR="006D485B" w:rsidRPr="000C4658" w:rsidRDefault="006D485B">
            <w:pPr>
              <w:pStyle w:val="TableParagraph"/>
              <w:rPr>
                <w:rFonts w:ascii="Times New Roman"/>
                <w:sz w:val="12"/>
              </w:rPr>
            </w:pPr>
          </w:p>
        </w:tc>
        <w:tc>
          <w:tcPr>
            <w:tcW w:w="896" w:type="dxa"/>
            <w:tcBorders>
              <w:top w:val="nil"/>
              <w:bottom w:val="nil"/>
            </w:tcBorders>
          </w:tcPr>
          <w:p w14:paraId="0714FB64"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4AFCE758" w14:textId="77777777" w:rsidR="006D485B" w:rsidRPr="000C4658" w:rsidRDefault="006D485B">
            <w:pPr>
              <w:pStyle w:val="TableParagraph"/>
              <w:rPr>
                <w:rFonts w:ascii="Times New Roman"/>
                <w:sz w:val="12"/>
              </w:rPr>
            </w:pPr>
          </w:p>
        </w:tc>
        <w:tc>
          <w:tcPr>
            <w:tcW w:w="894" w:type="dxa"/>
            <w:tcBorders>
              <w:top w:val="nil"/>
              <w:bottom w:val="nil"/>
            </w:tcBorders>
          </w:tcPr>
          <w:p w14:paraId="634407C3" w14:textId="77777777" w:rsidR="006D485B" w:rsidRPr="000C4658" w:rsidRDefault="006D485B">
            <w:pPr>
              <w:pStyle w:val="TableParagraph"/>
              <w:rPr>
                <w:rFonts w:ascii="Times New Roman"/>
                <w:sz w:val="12"/>
              </w:rPr>
            </w:pPr>
          </w:p>
        </w:tc>
      </w:tr>
      <w:tr w:rsidR="006D485B" w:rsidRPr="000C4658" w14:paraId="2D2AFEAA" w14:textId="77777777">
        <w:trPr>
          <w:trHeight w:val="188"/>
        </w:trPr>
        <w:tc>
          <w:tcPr>
            <w:tcW w:w="468" w:type="dxa"/>
            <w:tcBorders>
              <w:top w:val="nil"/>
              <w:bottom w:val="nil"/>
            </w:tcBorders>
          </w:tcPr>
          <w:p w14:paraId="1EF43CBE" w14:textId="77777777" w:rsidR="006D485B" w:rsidRPr="000C4658" w:rsidRDefault="006D485B">
            <w:pPr>
              <w:pStyle w:val="TableParagraph"/>
              <w:rPr>
                <w:rFonts w:ascii="Times New Roman"/>
                <w:sz w:val="12"/>
              </w:rPr>
            </w:pPr>
          </w:p>
        </w:tc>
        <w:tc>
          <w:tcPr>
            <w:tcW w:w="2503" w:type="dxa"/>
            <w:tcBorders>
              <w:top w:val="nil"/>
              <w:bottom w:val="nil"/>
            </w:tcBorders>
          </w:tcPr>
          <w:p w14:paraId="1ACAFEF2" w14:textId="77777777" w:rsidR="006D485B" w:rsidRPr="000C4658" w:rsidRDefault="006D485B">
            <w:pPr>
              <w:pStyle w:val="TableParagraph"/>
              <w:rPr>
                <w:rFonts w:ascii="Times New Roman"/>
                <w:sz w:val="12"/>
              </w:rPr>
            </w:pPr>
          </w:p>
        </w:tc>
        <w:tc>
          <w:tcPr>
            <w:tcW w:w="1229" w:type="dxa"/>
            <w:tcBorders>
              <w:top w:val="nil"/>
              <w:bottom w:val="nil"/>
            </w:tcBorders>
          </w:tcPr>
          <w:p w14:paraId="78A34D0C" w14:textId="77777777" w:rsidR="006D485B" w:rsidRPr="000C4658" w:rsidRDefault="006D485B">
            <w:pPr>
              <w:pStyle w:val="TableParagraph"/>
              <w:rPr>
                <w:rFonts w:ascii="Times New Roman"/>
                <w:sz w:val="12"/>
              </w:rPr>
            </w:pPr>
          </w:p>
        </w:tc>
        <w:tc>
          <w:tcPr>
            <w:tcW w:w="1011" w:type="dxa"/>
            <w:tcBorders>
              <w:top w:val="nil"/>
              <w:bottom w:val="nil"/>
            </w:tcBorders>
          </w:tcPr>
          <w:p w14:paraId="2BCFBBF9" w14:textId="77777777" w:rsidR="006D485B" w:rsidRPr="000C4658" w:rsidRDefault="006D485B">
            <w:pPr>
              <w:pStyle w:val="TableParagraph"/>
              <w:rPr>
                <w:rFonts w:ascii="Times New Roman"/>
                <w:sz w:val="12"/>
              </w:rPr>
            </w:pPr>
          </w:p>
        </w:tc>
        <w:tc>
          <w:tcPr>
            <w:tcW w:w="819" w:type="dxa"/>
            <w:tcBorders>
              <w:top w:val="nil"/>
              <w:bottom w:val="nil"/>
            </w:tcBorders>
          </w:tcPr>
          <w:p w14:paraId="5B6B079D" w14:textId="77777777" w:rsidR="006D485B" w:rsidRPr="000C4658" w:rsidRDefault="006D485B">
            <w:pPr>
              <w:pStyle w:val="TableParagraph"/>
              <w:rPr>
                <w:rFonts w:ascii="Times New Roman"/>
                <w:sz w:val="12"/>
              </w:rPr>
            </w:pPr>
          </w:p>
        </w:tc>
        <w:tc>
          <w:tcPr>
            <w:tcW w:w="896" w:type="dxa"/>
            <w:tcBorders>
              <w:top w:val="nil"/>
              <w:bottom w:val="nil"/>
            </w:tcBorders>
          </w:tcPr>
          <w:p w14:paraId="340FE8CE" w14:textId="77777777" w:rsidR="006D485B" w:rsidRPr="000C4658" w:rsidRDefault="00C01BB2">
            <w:pPr>
              <w:pStyle w:val="TableParagraph"/>
              <w:spacing w:before="44" w:line="124" w:lineRule="exact"/>
              <w:ind w:left="260"/>
              <w:rPr>
                <w:sz w:val="12"/>
              </w:rPr>
            </w:pPr>
            <w:r w:rsidRPr="000C4658">
              <w:rPr>
                <w:sz w:val="12"/>
              </w:rPr>
              <w:t>5.1.2.4</w:t>
            </w:r>
          </w:p>
        </w:tc>
        <w:tc>
          <w:tcPr>
            <w:tcW w:w="896" w:type="dxa"/>
            <w:tcBorders>
              <w:top w:val="nil"/>
              <w:bottom w:val="nil"/>
            </w:tcBorders>
          </w:tcPr>
          <w:p w14:paraId="6162E759" w14:textId="77777777" w:rsidR="006D485B" w:rsidRPr="000C4658" w:rsidRDefault="006D485B">
            <w:pPr>
              <w:pStyle w:val="TableParagraph"/>
              <w:rPr>
                <w:rFonts w:ascii="Times New Roman"/>
                <w:sz w:val="12"/>
              </w:rPr>
            </w:pPr>
          </w:p>
        </w:tc>
        <w:tc>
          <w:tcPr>
            <w:tcW w:w="894" w:type="dxa"/>
            <w:tcBorders>
              <w:top w:val="nil"/>
              <w:bottom w:val="nil"/>
            </w:tcBorders>
          </w:tcPr>
          <w:p w14:paraId="2A522A3C" w14:textId="77777777" w:rsidR="006D485B" w:rsidRPr="000C4658" w:rsidRDefault="006D485B">
            <w:pPr>
              <w:pStyle w:val="TableParagraph"/>
              <w:rPr>
                <w:rFonts w:ascii="Times New Roman"/>
                <w:sz w:val="12"/>
              </w:rPr>
            </w:pPr>
          </w:p>
        </w:tc>
      </w:tr>
      <w:tr w:rsidR="006D485B" w:rsidRPr="000C4658" w14:paraId="058C161F" w14:textId="77777777">
        <w:trPr>
          <w:trHeight w:val="147"/>
        </w:trPr>
        <w:tc>
          <w:tcPr>
            <w:tcW w:w="468" w:type="dxa"/>
            <w:tcBorders>
              <w:top w:val="nil"/>
              <w:bottom w:val="nil"/>
            </w:tcBorders>
          </w:tcPr>
          <w:p w14:paraId="65788271" w14:textId="77777777" w:rsidR="006D485B" w:rsidRPr="000C4658" w:rsidRDefault="006D485B">
            <w:pPr>
              <w:pStyle w:val="TableParagraph"/>
              <w:rPr>
                <w:rFonts w:ascii="Times New Roman"/>
                <w:sz w:val="8"/>
              </w:rPr>
            </w:pPr>
          </w:p>
        </w:tc>
        <w:tc>
          <w:tcPr>
            <w:tcW w:w="2503" w:type="dxa"/>
            <w:tcBorders>
              <w:top w:val="nil"/>
              <w:bottom w:val="nil"/>
            </w:tcBorders>
          </w:tcPr>
          <w:p w14:paraId="5B311C37" w14:textId="77777777" w:rsidR="006D485B" w:rsidRPr="000C4658" w:rsidRDefault="006D485B">
            <w:pPr>
              <w:pStyle w:val="TableParagraph"/>
              <w:rPr>
                <w:rFonts w:ascii="Times New Roman"/>
                <w:sz w:val="8"/>
              </w:rPr>
            </w:pPr>
          </w:p>
        </w:tc>
        <w:tc>
          <w:tcPr>
            <w:tcW w:w="1229" w:type="dxa"/>
            <w:tcBorders>
              <w:top w:val="nil"/>
              <w:bottom w:val="nil"/>
            </w:tcBorders>
          </w:tcPr>
          <w:p w14:paraId="06144ACB" w14:textId="77777777" w:rsidR="006D485B" w:rsidRPr="000C4658" w:rsidRDefault="006D485B">
            <w:pPr>
              <w:pStyle w:val="TableParagraph"/>
              <w:rPr>
                <w:rFonts w:ascii="Times New Roman"/>
                <w:sz w:val="8"/>
              </w:rPr>
            </w:pPr>
          </w:p>
        </w:tc>
        <w:tc>
          <w:tcPr>
            <w:tcW w:w="1011" w:type="dxa"/>
            <w:tcBorders>
              <w:top w:val="nil"/>
              <w:bottom w:val="nil"/>
            </w:tcBorders>
          </w:tcPr>
          <w:p w14:paraId="5385F4EF" w14:textId="77777777" w:rsidR="006D485B" w:rsidRPr="000C4658" w:rsidRDefault="006D485B">
            <w:pPr>
              <w:pStyle w:val="TableParagraph"/>
              <w:rPr>
                <w:rFonts w:ascii="Times New Roman"/>
                <w:sz w:val="8"/>
              </w:rPr>
            </w:pPr>
          </w:p>
        </w:tc>
        <w:tc>
          <w:tcPr>
            <w:tcW w:w="819" w:type="dxa"/>
            <w:tcBorders>
              <w:top w:val="nil"/>
              <w:bottom w:val="nil"/>
            </w:tcBorders>
          </w:tcPr>
          <w:p w14:paraId="55124E96" w14:textId="77777777" w:rsidR="006D485B" w:rsidRPr="000C4658" w:rsidRDefault="006D485B">
            <w:pPr>
              <w:pStyle w:val="TableParagraph"/>
              <w:rPr>
                <w:rFonts w:ascii="Times New Roman"/>
                <w:sz w:val="8"/>
              </w:rPr>
            </w:pPr>
          </w:p>
        </w:tc>
        <w:tc>
          <w:tcPr>
            <w:tcW w:w="896" w:type="dxa"/>
            <w:tcBorders>
              <w:top w:val="nil"/>
              <w:bottom w:val="nil"/>
            </w:tcBorders>
          </w:tcPr>
          <w:p w14:paraId="3A5DC18F" w14:textId="77777777" w:rsidR="006D485B" w:rsidRPr="000C4658" w:rsidRDefault="00C01BB2">
            <w:pPr>
              <w:pStyle w:val="TableParagraph"/>
              <w:spacing w:before="2" w:line="125" w:lineRule="exact"/>
              <w:ind w:right="108"/>
              <w:jc w:val="right"/>
              <w:rPr>
                <w:sz w:val="12"/>
              </w:rPr>
            </w:pPr>
            <w:r w:rsidRPr="000C4658">
              <w:rPr>
                <w:sz w:val="12"/>
              </w:rPr>
              <w:t>Materiales y</w:t>
            </w:r>
          </w:p>
        </w:tc>
        <w:tc>
          <w:tcPr>
            <w:tcW w:w="896" w:type="dxa"/>
            <w:tcBorders>
              <w:top w:val="nil"/>
              <w:bottom w:val="nil"/>
            </w:tcBorders>
          </w:tcPr>
          <w:p w14:paraId="39D76876" w14:textId="77777777" w:rsidR="006D485B" w:rsidRPr="000C4658" w:rsidRDefault="006D485B">
            <w:pPr>
              <w:pStyle w:val="TableParagraph"/>
              <w:rPr>
                <w:rFonts w:ascii="Times New Roman"/>
                <w:sz w:val="8"/>
              </w:rPr>
            </w:pPr>
          </w:p>
        </w:tc>
        <w:tc>
          <w:tcPr>
            <w:tcW w:w="894" w:type="dxa"/>
            <w:tcBorders>
              <w:top w:val="nil"/>
              <w:bottom w:val="nil"/>
            </w:tcBorders>
          </w:tcPr>
          <w:p w14:paraId="17CF44B8" w14:textId="77777777" w:rsidR="006D485B" w:rsidRPr="000C4658" w:rsidRDefault="006D485B">
            <w:pPr>
              <w:pStyle w:val="TableParagraph"/>
              <w:rPr>
                <w:rFonts w:ascii="Times New Roman"/>
                <w:sz w:val="8"/>
              </w:rPr>
            </w:pPr>
          </w:p>
        </w:tc>
      </w:tr>
      <w:tr w:rsidR="006D485B" w:rsidRPr="000C4658" w14:paraId="38A79318" w14:textId="77777777">
        <w:trPr>
          <w:trHeight w:val="147"/>
        </w:trPr>
        <w:tc>
          <w:tcPr>
            <w:tcW w:w="468" w:type="dxa"/>
            <w:tcBorders>
              <w:top w:val="nil"/>
              <w:bottom w:val="nil"/>
            </w:tcBorders>
          </w:tcPr>
          <w:p w14:paraId="6A395D7B" w14:textId="77777777" w:rsidR="006D485B" w:rsidRPr="000C4658" w:rsidRDefault="006D485B">
            <w:pPr>
              <w:pStyle w:val="TableParagraph"/>
              <w:rPr>
                <w:rFonts w:ascii="Times New Roman"/>
                <w:sz w:val="8"/>
              </w:rPr>
            </w:pPr>
          </w:p>
        </w:tc>
        <w:tc>
          <w:tcPr>
            <w:tcW w:w="2503" w:type="dxa"/>
            <w:tcBorders>
              <w:top w:val="nil"/>
              <w:bottom w:val="nil"/>
            </w:tcBorders>
          </w:tcPr>
          <w:p w14:paraId="35C416B2" w14:textId="77777777" w:rsidR="006D485B" w:rsidRPr="000C4658" w:rsidRDefault="006D485B">
            <w:pPr>
              <w:pStyle w:val="TableParagraph"/>
              <w:rPr>
                <w:rFonts w:ascii="Times New Roman"/>
                <w:sz w:val="8"/>
              </w:rPr>
            </w:pPr>
          </w:p>
        </w:tc>
        <w:tc>
          <w:tcPr>
            <w:tcW w:w="1229" w:type="dxa"/>
            <w:tcBorders>
              <w:top w:val="nil"/>
              <w:bottom w:val="nil"/>
            </w:tcBorders>
          </w:tcPr>
          <w:p w14:paraId="3EA76A6E" w14:textId="77777777" w:rsidR="006D485B" w:rsidRPr="000C4658" w:rsidRDefault="006D485B">
            <w:pPr>
              <w:pStyle w:val="TableParagraph"/>
              <w:rPr>
                <w:rFonts w:ascii="Times New Roman"/>
                <w:sz w:val="8"/>
              </w:rPr>
            </w:pPr>
          </w:p>
        </w:tc>
        <w:tc>
          <w:tcPr>
            <w:tcW w:w="1011" w:type="dxa"/>
            <w:tcBorders>
              <w:top w:val="nil"/>
              <w:bottom w:val="nil"/>
            </w:tcBorders>
          </w:tcPr>
          <w:p w14:paraId="37AAC78B" w14:textId="77777777" w:rsidR="006D485B" w:rsidRPr="000C4658" w:rsidRDefault="006D485B">
            <w:pPr>
              <w:pStyle w:val="TableParagraph"/>
              <w:rPr>
                <w:rFonts w:ascii="Times New Roman"/>
                <w:sz w:val="8"/>
              </w:rPr>
            </w:pPr>
          </w:p>
        </w:tc>
        <w:tc>
          <w:tcPr>
            <w:tcW w:w="819" w:type="dxa"/>
            <w:tcBorders>
              <w:top w:val="nil"/>
              <w:bottom w:val="nil"/>
            </w:tcBorders>
          </w:tcPr>
          <w:p w14:paraId="2DB5E136" w14:textId="77777777" w:rsidR="006D485B" w:rsidRPr="000C4658" w:rsidRDefault="006D485B">
            <w:pPr>
              <w:pStyle w:val="TableParagraph"/>
              <w:rPr>
                <w:rFonts w:ascii="Times New Roman"/>
                <w:sz w:val="8"/>
              </w:rPr>
            </w:pPr>
          </w:p>
        </w:tc>
        <w:tc>
          <w:tcPr>
            <w:tcW w:w="896" w:type="dxa"/>
            <w:tcBorders>
              <w:top w:val="nil"/>
              <w:bottom w:val="nil"/>
            </w:tcBorders>
          </w:tcPr>
          <w:p w14:paraId="358D938F" w14:textId="77777777" w:rsidR="006D485B" w:rsidRPr="000C4658" w:rsidRDefault="00C01BB2">
            <w:pPr>
              <w:pStyle w:val="TableParagraph"/>
              <w:spacing w:before="3" w:line="124" w:lineRule="exact"/>
              <w:ind w:right="116"/>
              <w:jc w:val="right"/>
              <w:rPr>
                <w:sz w:val="12"/>
              </w:rPr>
            </w:pPr>
            <w:r w:rsidRPr="000C4658">
              <w:rPr>
                <w:sz w:val="12"/>
              </w:rPr>
              <w:t>Artículos de</w:t>
            </w:r>
          </w:p>
        </w:tc>
        <w:tc>
          <w:tcPr>
            <w:tcW w:w="896" w:type="dxa"/>
            <w:tcBorders>
              <w:top w:val="nil"/>
              <w:bottom w:val="nil"/>
            </w:tcBorders>
          </w:tcPr>
          <w:p w14:paraId="13629E9B" w14:textId="77777777" w:rsidR="006D485B" w:rsidRPr="000C4658" w:rsidRDefault="006D485B">
            <w:pPr>
              <w:pStyle w:val="TableParagraph"/>
              <w:rPr>
                <w:rFonts w:ascii="Times New Roman"/>
                <w:sz w:val="8"/>
              </w:rPr>
            </w:pPr>
          </w:p>
        </w:tc>
        <w:tc>
          <w:tcPr>
            <w:tcW w:w="894" w:type="dxa"/>
            <w:tcBorders>
              <w:top w:val="nil"/>
              <w:bottom w:val="nil"/>
            </w:tcBorders>
          </w:tcPr>
          <w:p w14:paraId="496B68FD" w14:textId="77777777" w:rsidR="006D485B" w:rsidRPr="000C4658" w:rsidRDefault="006D485B">
            <w:pPr>
              <w:pStyle w:val="TableParagraph"/>
              <w:rPr>
                <w:rFonts w:ascii="Times New Roman"/>
                <w:sz w:val="8"/>
              </w:rPr>
            </w:pPr>
          </w:p>
        </w:tc>
      </w:tr>
      <w:tr w:rsidR="006D485B" w:rsidRPr="000C4658" w14:paraId="1E4BD805" w14:textId="77777777">
        <w:trPr>
          <w:trHeight w:val="147"/>
        </w:trPr>
        <w:tc>
          <w:tcPr>
            <w:tcW w:w="468" w:type="dxa"/>
            <w:tcBorders>
              <w:top w:val="nil"/>
              <w:bottom w:val="nil"/>
            </w:tcBorders>
          </w:tcPr>
          <w:p w14:paraId="0FC2C9C0" w14:textId="77777777" w:rsidR="006D485B" w:rsidRPr="000C4658" w:rsidRDefault="006D485B">
            <w:pPr>
              <w:pStyle w:val="TableParagraph"/>
              <w:rPr>
                <w:rFonts w:ascii="Times New Roman"/>
                <w:sz w:val="8"/>
              </w:rPr>
            </w:pPr>
          </w:p>
        </w:tc>
        <w:tc>
          <w:tcPr>
            <w:tcW w:w="2503" w:type="dxa"/>
            <w:tcBorders>
              <w:top w:val="nil"/>
              <w:bottom w:val="nil"/>
            </w:tcBorders>
          </w:tcPr>
          <w:p w14:paraId="3EC28FE9" w14:textId="77777777" w:rsidR="006D485B" w:rsidRPr="000C4658" w:rsidRDefault="006D485B">
            <w:pPr>
              <w:pStyle w:val="TableParagraph"/>
              <w:rPr>
                <w:rFonts w:ascii="Times New Roman"/>
                <w:sz w:val="8"/>
              </w:rPr>
            </w:pPr>
          </w:p>
        </w:tc>
        <w:tc>
          <w:tcPr>
            <w:tcW w:w="1229" w:type="dxa"/>
            <w:tcBorders>
              <w:top w:val="nil"/>
              <w:bottom w:val="nil"/>
            </w:tcBorders>
          </w:tcPr>
          <w:p w14:paraId="4917AA39" w14:textId="77777777" w:rsidR="006D485B" w:rsidRPr="000C4658" w:rsidRDefault="006D485B">
            <w:pPr>
              <w:pStyle w:val="TableParagraph"/>
              <w:rPr>
                <w:rFonts w:ascii="Times New Roman"/>
                <w:sz w:val="8"/>
              </w:rPr>
            </w:pPr>
          </w:p>
        </w:tc>
        <w:tc>
          <w:tcPr>
            <w:tcW w:w="1011" w:type="dxa"/>
            <w:tcBorders>
              <w:top w:val="nil"/>
              <w:bottom w:val="nil"/>
            </w:tcBorders>
          </w:tcPr>
          <w:p w14:paraId="2BEA189C" w14:textId="77777777" w:rsidR="006D485B" w:rsidRPr="000C4658" w:rsidRDefault="006D485B">
            <w:pPr>
              <w:pStyle w:val="TableParagraph"/>
              <w:rPr>
                <w:rFonts w:ascii="Times New Roman"/>
                <w:sz w:val="8"/>
              </w:rPr>
            </w:pPr>
          </w:p>
        </w:tc>
        <w:tc>
          <w:tcPr>
            <w:tcW w:w="819" w:type="dxa"/>
            <w:tcBorders>
              <w:top w:val="nil"/>
              <w:bottom w:val="nil"/>
            </w:tcBorders>
          </w:tcPr>
          <w:p w14:paraId="4EBEF296" w14:textId="77777777" w:rsidR="006D485B" w:rsidRPr="000C4658" w:rsidRDefault="006D485B">
            <w:pPr>
              <w:pStyle w:val="TableParagraph"/>
              <w:rPr>
                <w:rFonts w:ascii="Times New Roman"/>
                <w:sz w:val="8"/>
              </w:rPr>
            </w:pPr>
          </w:p>
        </w:tc>
        <w:tc>
          <w:tcPr>
            <w:tcW w:w="896" w:type="dxa"/>
            <w:tcBorders>
              <w:top w:val="nil"/>
              <w:bottom w:val="nil"/>
            </w:tcBorders>
          </w:tcPr>
          <w:p w14:paraId="0E6D3D23" w14:textId="77777777" w:rsidR="006D485B" w:rsidRPr="000C4658" w:rsidRDefault="00C01BB2">
            <w:pPr>
              <w:pStyle w:val="TableParagraph"/>
              <w:spacing w:before="2" w:line="125" w:lineRule="exact"/>
              <w:ind w:right="82"/>
              <w:jc w:val="right"/>
              <w:rPr>
                <w:sz w:val="12"/>
              </w:rPr>
            </w:pPr>
            <w:r w:rsidRPr="000C4658">
              <w:rPr>
                <w:sz w:val="12"/>
              </w:rPr>
              <w:t>Construcción</w:t>
            </w:r>
          </w:p>
        </w:tc>
        <w:tc>
          <w:tcPr>
            <w:tcW w:w="896" w:type="dxa"/>
            <w:tcBorders>
              <w:top w:val="nil"/>
              <w:bottom w:val="nil"/>
            </w:tcBorders>
          </w:tcPr>
          <w:p w14:paraId="0FCF16A0" w14:textId="77777777" w:rsidR="006D485B" w:rsidRPr="000C4658" w:rsidRDefault="006D485B">
            <w:pPr>
              <w:pStyle w:val="TableParagraph"/>
              <w:rPr>
                <w:rFonts w:ascii="Times New Roman"/>
                <w:sz w:val="8"/>
              </w:rPr>
            </w:pPr>
          </w:p>
        </w:tc>
        <w:tc>
          <w:tcPr>
            <w:tcW w:w="894" w:type="dxa"/>
            <w:tcBorders>
              <w:top w:val="nil"/>
              <w:bottom w:val="nil"/>
            </w:tcBorders>
          </w:tcPr>
          <w:p w14:paraId="16A3A05D" w14:textId="77777777" w:rsidR="006D485B" w:rsidRPr="000C4658" w:rsidRDefault="006D485B">
            <w:pPr>
              <w:pStyle w:val="TableParagraph"/>
              <w:rPr>
                <w:rFonts w:ascii="Times New Roman"/>
                <w:sz w:val="8"/>
              </w:rPr>
            </w:pPr>
          </w:p>
        </w:tc>
      </w:tr>
      <w:tr w:rsidR="006D485B" w:rsidRPr="000C4658" w14:paraId="0301B415" w14:textId="77777777">
        <w:trPr>
          <w:trHeight w:val="148"/>
        </w:trPr>
        <w:tc>
          <w:tcPr>
            <w:tcW w:w="468" w:type="dxa"/>
            <w:tcBorders>
              <w:top w:val="nil"/>
              <w:bottom w:val="nil"/>
            </w:tcBorders>
          </w:tcPr>
          <w:p w14:paraId="5EAAEF30" w14:textId="77777777" w:rsidR="006D485B" w:rsidRPr="000C4658" w:rsidRDefault="006D485B">
            <w:pPr>
              <w:pStyle w:val="TableParagraph"/>
              <w:rPr>
                <w:rFonts w:ascii="Times New Roman"/>
                <w:sz w:val="8"/>
              </w:rPr>
            </w:pPr>
          </w:p>
        </w:tc>
        <w:tc>
          <w:tcPr>
            <w:tcW w:w="2503" w:type="dxa"/>
            <w:tcBorders>
              <w:top w:val="nil"/>
              <w:bottom w:val="nil"/>
            </w:tcBorders>
          </w:tcPr>
          <w:p w14:paraId="5EA6E731" w14:textId="77777777" w:rsidR="006D485B" w:rsidRPr="000C4658" w:rsidRDefault="006D485B">
            <w:pPr>
              <w:pStyle w:val="TableParagraph"/>
              <w:rPr>
                <w:rFonts w:ascii="Times New Roman"/>
                <w:sz w:val="8"/>
              </w:rPr>
            </w:pPr>
          </w:p>
        </w:tc>
        <w:tc>
          <w:tcPr>
            <w:tcW w:w="1229" w:type="dxa"/>
            <w:tcBorders>
              <w:top w:val="nil"/>
              <w:bottom w:val="nil"/>
            </w:tcBorders>
          </w:tcPr>
          <w:p w14:paraId="44002C13" w14:textId="77777777" w:rsidR="006D485B" w:rsidRPr="000C4658" w:rsidRDefault="006D485B">
            <w:pPr>
              <w:pStyle w:val="TableParagraph"/>
              <w:rPr>
                <w:rFonts w:ascii="Times New Roman"/>
                <w:sz w:val="8"/>
              </w:rPr>
            </w:pPr>
          </w:p>
        </w:tc>
        <w:tc>
          <w:tcPr>
            <w:tcW w:w="1011" w:type="dxa"/>
            <w:tcBorders>
              <w:top w:val="nil"/>
              <w:bottom w:val="nil"/>
            </w:tcBorders>
          </w:tcPr>
          <w:p w14:paraId="55A7B69C" w14:textId="77777777" w:rsidR="006D485B" w:rsidRPr="000C4658" w:rsidRDefault="006D485B">
            <w:pPr>
              <w:pStyle w:val="TableParagraph"/>
              <w:rPr>
                <w:rFonts w:ascii="Times New Roman"/>
                <w:sz w:val="8"/>
              </w:rPr>
            </w:pPr>
          </w:p>
        </w:tc>
        <w:tc>
          <w:tcPr>
            <w:tcW w:w="819" w:type="dxa"/>
            <w:tcBorders>
              <w:top w:val="nil"/>
              <w:bottom w:val="nil"/>
            </w:tcBorders>
          </w:tcPr>
          <w:p w14:paraId="1E15531E" w14:textId="77777777" w:rsidR="006D485B" w:rsidRPr="000C4658" w:rsidRDefault="006D485B">
            <w:pPr>
              <w:pStyle w:val="TableParagraph"/>
              <w:rPr>
                <w:rFonts w:ascii="Times New Roman"/>
                <w:sz w:val="8"/>
              </w:rPr>
            </w:pPr>
          </w:p>
        </w:tc>
        <w:tc>
          <w:tcPr>
            <w:tcW w:w="896" w:type="dxa"/>
            <w:tcBorders>
              <w:top w:val="nil"/>
              <w:bottom w:val="nil"/>
            </w:tcBorders>
          </w:tcPr>
          <w:p w14:paraId="33227493" w14:textId="77777777" w:rsidR="006D485B" w:rsidRPr="000C4658" w:rsidRDefault="00C01BB2">
            <w:pPr>
              <w:pStyle w:val="TableParagraph"/>
              <w:spacing w:before="3" w:line="125" w:lineRule="exact"/>
              <w:ind w:left="86" w:right="76"/>
              <w:jc w:val="center"/>
              <w:rPr>
                <w:sz w:val="12"/>
              </w:rPr>
            </w:pPr>
            <w:r w:rsidRPr="000C4658">
              <w:rPr>
                <w:sz w:val="12"/>
              </w:rPr>
              <w:t>y de</w:t>
            </w:r>
          </w:p>
        </w:tc>
        <w:tc>
          <w:tcPr>
            <w:tcW w:w="896" w:type="dxa"/>
            <w:tcBorders>
              <w:top w:val="nil"/>
              <w:bottom w:val="nil"/>
            </w:tcBorders>
          </w:tcPr>
          <w:p w14:paraId="4BDEFA9A" w14:textId="77777777" w:rsidR="006D485B" w:rsidRPr="000C4658" w:rsidRDefault="006D485B">
            <w:pPr>
              <w:pStyle w:val="TableParagraph"/>
              <w:rPr>
                <w:rFonts w:ascii="Times New Roman"/>
                <w:sz w:val="8"/>
              </w:rPr>
            </w:pPr>
          </w:p>
        </w:tc>
        <w:tc>
          <w:tcPr>
            <w:tcW w:w="894" w:type="dxa"/>
            <w:tcBorders>
              <w:top w:val="nil"/>
              <w:bottom w:val="nil"/>
            </w:tcBorders>
          </w:tcPr>
          <w:p w14:paraId="4440BF8F" w14:textId="77777777" w:rsidR="006D485B" w:rsidRPr="000C4658" w:rsidRDefault="006D485B">
            <w:pPr>
              <w:pStyle w:val="TableParagraph"/>
              <w:rPr>
                <w:rFonts w:ascii="Times New Roman"/>
                <w:sz w:val="8"/>
              </w:rPr>
            </w:pPr>
          </w:p>
        </w:tc>
      </w:tr>
      <w:tr w:rsidR="006D485B" w:rsidRPr="000C4658" w14:paraId="03DE23AF" w14:textId="77777777">
        <w:trPr>
          <w:trHeight w:val="168"/>
        </w:trPr>
        <w:tc>
          <w:tcPr>
            <w:tcW w:w="468" w:type="dxa"/>
            <w:tcBorders>
              <w:top w:val="nil"/>
              <w:bottom w:val="nil"/>
            </w:tcBorders>
          </w:tcPr>
          <w:p w14:paraId="73664904" w14:textId="77777777" w:rsidR="006D485B" w:rsidRPr="000C4658" w:rsidRDefault="006D485B">
            <w:pPr>
              <w:pStyle w:val="TableParagraph"/>
              <w:rPr>
                <w:rFonts w:ascii="Times New Roman"/>
                <w:sz w:val="10"/>
              </w:rPr>
            </w:pPr>
          </w:p>
        </w:tc>
        <w:tc>
          <w:tcPr>
            <w:tcW w:w="2503" w:type="dxa"/>
            <w:tcBorders>
              <w:top w:val="nil"/>
              <w:bottom w:val="nil"/>
            </w:tcBorders>
          </w:tcPr>
          <w:p w14:paraId="360C11EC" w14:textId="77777777" w:rsidR="006D485B" w:rsidRPr="000C4658" w:rsidRDefault="006D485B">
            <w:pPr>
              <w:pStyle w:val="TableParagraph"/>
              <w:rPr>
                <w:rFonts w:ascii="Times New Roman"/>
                <w:sz w:val="10"/>
              </w:rPr>
            </w:pPr>
          </w:p>
        </w:tc>
        <w:tc>
          <w:tcPr>
            <w:tcW w:w="1229" w:type="dxa"/>
            <w:tcBorders>
              <w:top w:val="nil"/>
              <w:bottom w:val="nil"/>
            </w:tcBorders>
          </w:tcPr>
          <w:p w14:paraId="081851B2" w14:textId="77777777" w:rsidR="006D485B" w:rsidRPr="000C4658" w:rsidRDefault="006D485B">
            <w:pPr>
              <w:pStyle w:val="TableParagraph"/>
              <w:rPr>
                <w:rFonts w:ascii="Times New Roman"/>
                <w:sz w:val="10"/>
              </w:rPr>
            </w:pPr>
          </w:p>
        </w:tc>
        <w:tc>
          <w:tcPr>
            <w:tcW w:w="1011" w:type="dxa"/>
            <w:tcBorders>
              <w:top w:val="nil"/>
              <w:bottom w:val="nil"/>
            </w:tcBorders>
          </w:tcPr>
          <w:p w14:paraId="2802CDAB" w14:textId="77777777" w:rsidR="006D485B" w:rsidRPr="000C4658" w:rsidRDefault="006D485B">
            <w:pPr>
              <w:pStyle w:val="TableParagraph"/>
              <w:rPr>
                <w:rFonts w:ascii="Times New Roman"/>
                <w:sz w:val="10"/>
              </w:rPr>
            </w:pPr>
          </w:p>
        </w:tc>
        <w:tc>
          <w:tcPr>
            <w:tcW w:w="819" w:type="dxa"/>
            <w:tcBorders>
              <w:top w:val="nil"/>
              <w:bottom w:val="nil"/>
            </w:tcBorders>
          </w:tcPr>
          <w:p w14:paraId="0E98CED9" w14:textId="77777777" w:rsidR="006D485B" w:rsidRPr="000C4658" w:rsidRDefault="006D485B">
            <w:pPr>
              <w:pStyle w:val="TableParagraph"/>
              <w:rPr>
                <w:rFonts w:ascii="Times New Roman"/>
                <w:sz w:val="10"/>
              </w:rPr>
            </w:pPr>
          </w:p>
        </w:tc>
        <w:tc>
          <w:tcPr>
            <w:tcW w:w="896" w:type="dxa"/>
            <w:tcBorders>
              <w:top w:val="nil"/>
              <w:bottom w:val="nil"/>
            </w:tcBorders>
          </w:tcPr>
          <w:p w14:paraId="17441760" w14:textId="77777777" w:rsidR="006D485B" w:rsidRPr="000C4658" w:rsidRDefault="00C01BB2">
            <w:pPr>
              <w:pStyle w:val="TableParagraph"/>
              <w:spacing w:before="3"/>
              <w:ind w:right="125"/>
              <w:jc w:val="right"/>
              <w:rPr>
                <w:sz w:val="12"/>
              </w:rPr>
            </w:pPr>
            <w:r w:rsidRPr="000C4658">
              <w:rPr>
                <w:sz w:val="12"/>
              </w:rPr>
              <w:t>Reparación</w:t>
            </w:r>
          </w:p>
        </w:tc>
        <w:tc>
          <w:tcPr>
            <w:tcW w:w="896" w:type="dxa"/>
            <w:tcBorders>
              <w:top w:val="nil"/>
              <w:bottom w:val="nil"/>
            </w:tcBorders>
          </w:tcPr>
          <w:p w14:paraId="2A418EB9" w14:textId="77777777" w:rsidR="006D485B" w:rsidRPr="000C4658" w:rsidRDefault="006D485B">
            <w:pPr>
              <w:pStyle w:val="TableParagraph"/>
              <w:rPr>
                <w:rFonts w:ascii="Times New Roman"/>
                <w:sz w:val="10"/>
              </w:rPr>
            </w:pPr>
          </w:p>
        </w:tc>
        <w:tc>
          <w:tcPr>
            <w:tcW w:w="894" w:type="dxa"/>
            <w:tcBorders>
              <w:top w:val="nil"/>
              <w:bottom w:val="nil"/>
            </w:tcBorders>
          </w:tcPr>
          <w:p w14:paraId="300D28AC" w14:textId="77777777" w:rsidR="006D485B" w:rsidRPr="000C4658" w:rsidRDefault="006D485B">
            <w:pPr>
              <w:pStyle w:val="TableParagraph"/>
              <w:rPr>
                <w:rFonts w:ascii="Times New Roman"/>
                <w:sz w:val="10"/>
              </w:rPr>
            </w:pPr>
          </w:p>
        </w:tc>
      </w:tr>
      <w:tr w:rsidR="006D485B" w:rsidRPr="000C4658" w14:paraId="3A3387E2" w14:textId="77777777">
        <w:trPr>
          <w:trHeight w:val="168"/>
        </w:trPr>
        <w:tc>
          <w:tcPr>
            <w:tcW w:w="468" w:type="dxa"/>
            <w:tcBorders>
              <w:top w:val="nil"/>
              <w:bottom w:val="nil"/>
            </w:tcBorders>
          </w:tcPr>
          <w:p w14:paraId="7C0B91D7" w14:textId="77777777" w:rsidR="006D485B" w:rsidRPr="000C4658" w:rsidRDefault="006D485B">
            <w:pPr>
              <w:pStyle w:val="TableParagraph"/>
              <w:rPr>
                <w:rFonts w:ascii="Times New Roman"/>
                <w:sz w:val="10"/>
              </w:rPr>
            </w:pPr>
          </w:p>
        </w:tc>
        <w:tc>
          <w:tcPr>
            <w:tcW w:w="2503" w:type="dxa"/>
            <w:tcBorders>
              <w:top w:val="nil"/>
              <w:bottom w:val="nil"/>
            </w:tcBorders>
          </w:tcPr>
          <w:p w14:paraId="62E6D7D2" w14:textId="77777777" w:rsidR="006D485B" w:rsidRPr="000C4658" w:rsidRDefault="006D485B">
            <w:pPr>
              <w:pStyle w:val="TableParagraph"/>
              <w:rPr>
                <w:rFonts w:ascii="Times New Roman"/>
                <w:sz w:val="10"/>
              </w:rPr>
            </w:pPr>
          </w:p>
        </w:tc>
        <w:tc>
          <w:tcPr>
            <w:tcW w:w="1229" w:type="dxa"/>
            <w:tcBorders>
              <w:top w:val="nil"/>
              <w:bottom w:val="nil"/>
            </w:tcBorders>
          </w:tcPr>
          <w:p w14:paraId="4CF270B9" w14:textId="77777777" w:rsidR="006D485B" w:rsidRPr="000C4658" w:rsidRDefault="006D485B">
            <w:pPr>
              <w:pStyle w:val="TableParagraph"/>
              <w:rPr>
                <w:rFonts w:ascii="Times New Roman"/>
                <w:sz w:val="10"/>
              </w:rPr>
            </w:pPr>
          </w:p>
        </w:tc>
        <w:tc>
          <w:tcPr>
            <w:tcW w:w="1011" w:type="dxa"/>
            <w:tcBorders>
              <w:top w:val="nil"/>
              <w:bottom w:val="nil"/>
            </w:tcBorders>
          </w:tcPr>
          <w:p w14:paraId="0BDB5675" w14:textId="77777777" w:rsidR="006D485B" w:rsidRPr="000C4658" w:rsidRDefault="006D485B">
            <w:pPr>
              <w:pStyle w:val="TableParagraph"/>
              <w:rPr>
                <w:rFonts w:ascii="Times New Roman"/>
                <w:sz w:val="10"/>
              </w:rPr>
            </w:pPr>
          </w:p>
        </w:tc>
        <w:tc>
          <w:tcPr>
            <w:tcW w:w="819" w:type="dxa"/>
            <w:tcBorders>
              <w:top w:val="nil"/>
              <w:bottom w:val="nil"/>
            </w:tcBorders>
          </w:tcPr>
          <w:p w14:paraId="78907388" w14:textId="77777777" w:rsidR="006D485B" w:rsidRPr="000C4658" w:rsidRDefault="006D485B">
            <w:pPr>
              <w:pStyle w:val="TableParagraph"/>
              <w:rPr>
                <w:rFonts w:ascii="Times New Roman"/>
                <w:sz w:val="10"/>
              </w:rPr>
            </w:pPr>
          </w:p>
        </w:tc>
        <w:tc>
          <w:tcPr>
            <w:tcW w:w="896" w:type="dxa"/>
            <w:tcBorders>
              <w:top w:val="nil"/>
              <w:bottom w:val="nil"/>
            </w:tcBorders>
          </w:tcPr>
          <w:p w14:paraId="58AD2EFA" w14:textId="77777777" w:rsidR="006D485B" w:rsidRPr="000C4658" w:rsidRDefault="00C01BB2">
            <w:pPr>
              <w:pStyle w:val="TableParagraph"/>
              <w:spacing w:before="22" w:line="125" w:lineRule="exact"/>
              <w:ind w:left="260"/>
              <w:rPr>
                <w:sz w:val="12"/>
              </w:rPr>
            </w:pPr>
            <w:r w:rsidRPr="000C4658">
              <w:rPr>
                <w:sz w:val="12"/>
              </w:rPr>
              <w:t>5.1.2.5</w:t>
            </w:r>
          </w:p>
        </w:tc>
        <w:tc>
          <w:tcPr>
            <w:tcW w:w="896" w:type="dxa"/>
            <w:tcBorders>
              <w:top w:val="nil"/>
              <w:bottom w:val="nil"/>
            </w:tcBorders>
          </w:tcPr>
          <w:p w14:paraId="06F00F5B" w14:textId="77777777" w:rsidR="006D485B" w:rsidRPr="000C4658" w:rsidRDefault="006D485B">
            <w:pPr>
              <w:pStyle w:val="TableParagraph"/>
              <w:rPr>
                <w:rFonts w:ascii="Times New Roman"/>
                <w:sz w:val="10"/>
              </w:rPr>
            </w:pPr>
          </w:p>
        </w:tc>
        <w:tc>
          <w:tcPr>
            <w:tcW w:w="894" w:type="dxa"/>
            <w:tcBorders>
              <w:top w:val="nil"/>
              <w:bottom w:val="nil"/>
            </w:tcBorders>
          </w:tcPr>
          <w:p w14:paraId="4289C411" w14:textId="77777777" w:rsidR="006D485B" w:rsidRPr="000C4658" w:rsidRDefault="006D485B">
            <w:pPr>
              <w:pStyle w:val="TableParagraph"/>
              <w:rPr>
                <w:rFonts w:ascii="Times New Roman"/>
                <w:sz w:val="10"/>
              </w:rPr>
            </w:pPr>
          </w:p>
        </w:tc>
      </w:tr>
      <w:tr w:rsidR="006D485B" w:rsidRPr="000C4658" w14:paraId="5C279D94" w14:textId="77777777">
        <w:trPr>
          <w:trHeight w:val="147"/>
        </w:trPr>
        <w:tc>
          <w:tcPr>
            <w:tcW w:w="468" w:type="dxa"/>
            <w:tcBorders>
              <w:top w:val="nil"/>
              <w:bottom w:val="nil"/>
            </w:tcBorders>
          </w:tcPr>
          <w:p w14:paraId="65F0BC6B" w14:textId="77777777" w:rsidR="006D485B" w:rsidRPr="000C4658" w:rsidRDefault="006D485B">
            <w:pPr>
              <w:pStyle w:val="TableParagraph"/>
              <w:rPr>
                <w:rFonts w:ascii="Times New Roman"/>
                <w:sz w:val="8"/>
              </w:rPr>
            </w:pPr>
          </w:p>
        </w:tc>
        <w:tc>
          <w:tcPr>
            <w:tcW w:w="2503" w:type="dxa"/>
            <w:tcBorders>
              <w:top w:val="nil"/>
              <w:bottom w:val="nil"/>
            </w:tcBorders>
          </w:tcPr>
          <w:p w14:paraId="5F795479" w14:textId="77777777" w:rsidR="006D485B" w:rsidRPr="000C4658" w:rsidRDefault="006D485B">
            <w:pPr>
              <w:pStyle w:val="TableParagraph"/>
              <w:rPr>
                <w:rFonts w:ascii="Times New Roman"/>
                <w:sz w:val="8"/>
              </w:rPr>
            </w:pPr>
          </w:p>
        </w:tc>
        <w:tc>
          <w:tcPr>
            <w:tcW w:w="1229" w:type="dxa"/>
            <w:tcBorders>
              <w:top w:val="nil"/>
              <w:bottom w:val="nil"/>
            </w:tcBorders>
          </w:tcPr>
          <w:p w14:paraId="4CAA8C9C" w14:textId="77777777" w:rsidR="006D485B" w:rsidRPr="000C4658" w:rsidRDefault="006D485B">
            <w:pPr>
              <w:pStyle w:val="TableParagraph"/>
              <w:rPr>
                <w:rFonts w:ascii="Times New Roman"/>
                <w:sz w:val="8"/>
              </w:rPr>
            </w:pPr>
          </w:p>
        </w:tc>
        <w:tc>
          <w:tcPr>
            <w:tcW w:w="1011" w:type="dxa"/>
            <w:tcBorders>
              <w:top w:val="nil"/>
              <w:bottom w:val="nil"/>
            </w:tcBorders>
          </w:tcPr>
          <w:p w14:paraId="45E110AB" w14:textId="77777777" w:rsidR="006D485B" w:rsidRPr="000C4658" w:rsidRDefault="006D485B">
            <w:pPr>
              <w:pStyle w:val="TableParagraph"/>
              <w:rPr>
                <w:rFonts w:ascii="Times New Roman"/>
                <w:sz w:val="8"/>
              </w:rPr>
            </w:pPr>
          </w:p>
        </w:tc>
        <w:tc>
          <w:tcPr>
            <w:tcW w:w="819" w:type="dxa"/>
            <w:tcBorders>
              <w:top w:val="nil"/>
              <w:bottom w:val="nil"/>
            </w:tcBorders>
          </w:tcPr>
          <w:p w14:paraId="66493B59" w14:textId="77777777" w:rsidR="006D485B" w:rsidRPr="000C4658" w:rsidRDefault="006D485B">
            <w:pPr>
              <w:pStyle w:val="TableParagraph"/>
              <w:rPr>
                <w:rFonts w:ascii="Times New Roman"/>
                <w:sz w:val="8"/>
              </w:rPr>
            </w:pPr>
          </w:p>
        </w:tc>
        <w:tc>
          <w:tcPr>
            <w:tcW w:w="896" w:type="dxa"/>
            <w:tcBorders>
              <w:top w:val="nil"/>
              <w:bottom w:val="nil"/>
            </w:tcBorders>
          </w:tcPr>
          <w:p w14:paraId="2276AD42" w14:textId="77777777" w:rsidR="006D485B" w:rsidRPr="000C4658" w:rsidRDefault="00C01BB2">
            <w:pPr>
              <w:pStyle w:val="TableParagraph"/>
              <w:spacing w:before="3" w:line="124" w:lineRule="exact"/>
              <w:ind w:left="173"/>
              <w:rPr>
                <w:sz w:val="12"/>
              </w:rPr>
            </w:pPr>
            <w:r w:rsidRPr="000C4658">
              <w:rPr>
                <w:sz w:val="12"/>
              </w:rPr>
              <w:t>Productos</w:t>
            </w:r>
          </w:p>
        </w:tc>
        <w:tc>
          <w:tcPr>
            <w:tcW w:w="896" w:type="dxa"/>
            <w:tcBorders>
              <w:top w:val="nil"/>
              <w:bottom w:val="nil"/>
            </w:tcBorders>
          </w:tcPr>
          <w:p w14:paraId="3DE19458" w14:textId="77777777" w:rsidR="006D485B" w:rsidRPr="000C4658" w:rsidRDefault="006D485B">
            <w:pPr>
              <w:pStyle w:val="TableParagraph"/>
              <w:rPr>
                <w:rFonts w:ascii="Times New Roman"/>
                <w:sz w:val="8"/>
              </w:rPr>
            </w:pPr>
          </w:p>
        </w:tc>
        <w:tc>
          <w:tcPr>
            <w:tcW w:w="894" w:type="dxa"/>
            <w:tcBorders>
              <w:top w:val="nil"/>
              <w:bottom w:val="nil"/>
            </w:tcBorders>
          </w:tcPr>
          <w:p w14:paraId="1204C5DE" w14:textId="77777777" w:rsidR="006D485B" w:rsidRPr="000C4658" w:rsidRDefault="006D485B">
            <w:pPr>
              <w:pStyle w:val="TableParagraph"/>
              <w:rPr>
                <w:rFonts w:ascii="Times New Roman"/>
                <w:sz w:val="8"/>
              </w:rPr>
            </w:pPr>
          </w:p>
        </w:tc>
      </w:tr>
      <w:tr w:rsidR="006D485B" w:rsidRPr="000C4658" w14:paraId="36C5D766" w14:textId="77777777">
        <w:trPr>
          <w:trHeight w:val="147"/>
        </w:trPr>
        <w:tc>
          <w:tcPr>
            <w:tcW w:w="468" w:type="dxa"/>
            <w:tcBorders>
              <w:top w:val="nil"/>
              <w:bottom w:val="nil"/>
            </w:tcBorders>
          </w:tcPr>
          <w:p w14:paraId="76D51EFD" w14:textId="77777777" w:rsidR="006D485B" w:rsidRPr="000C4658" w:rsidRDefault="006D485B">
            <w:pPr>
              <w:pStyle w:val="TableParagraph"/>
              <w:rPr>
                <w:rFonts w:ascii="Times New Roman"/>
                <w:sz w:val="8"/>
              </w:rPr>
            </w:pPr>
          </w:p>
        </w:tc>
        <w:tc>
          <w:tcPr>
            <w:tcW w:w="2503" w:type="dxa"/>
            <w:tcBorders>
              <w:top w:val="nil"/>
              <w:bottom w:val="nil"/>
            </w:tcBorders>
          </w:tcPr>
          <w:p w14:paraId="6912C326" w14:textId="77777777" w:rsidR="006D485B" w:rsidRPr="000C4658" w:rsidRDefault="006D485B">
            <w:pPr>
              <w:pStyle w:val="TableParagraph"/>
              <w:rPr>
                <w:rFonts w:ascii="Times New Roman"/>
                <w:sz w:val="8"/>
              </w:rPr>
            </w:pPr>
          </w:p>
        </w:tc>
        <w:tc>
          <w:tcPr>
            <w:tcW w:w="1229" w:type="dxa"/>
            <w:tcBorders>
              <w:top w:val="nil"/>
              <w:bottom w:val="nil"/>
            </w:tcBorders>
          </w:tcPr>
          <w:p w14:paraId="0FD570BC" w14:textId="77777777" w:rsidR="006D485B" w:rsidRPr="000C4658" w:rsidRDefault="006D485B">
            <w:pPr>
              <w:pStyle w:val="TableParagraph"/>
              <w:rPr>
                <w:rFonts w:ascii="Times New Roman"/>
                <w:sz w:val="8"/>
              </w:rPr>
            </w:pPr>
          </w:p>
        </w:tc>
        <w:tc>
          <w:tcPr>
            <w:tcW w:w="1011" w:type="dxa"/>
            <w:tcBorders>
              <w:top w:val="nil"/>
              <w:bottom w:val="nil"/>
            </w:tcBorders>
          </w:tcPr>
          <w:p w14:paraId="0A528D4E" w14:textId="77777777" w:rsidR="006D485B" w:rsidRPr="000C4658" w:rsidRDefault="006D485B">
            <w:pPr>
              <w:pStyle w:val="TableParagraph"/>
              <w:rPr>
                <w:rFonts w:ascii="Times New Roman"/>
                <w:sz w:val="8"/>
              </w:rPr>
            </w:pPr>
          </w:p>
        </w:tc>
        <w:tc>
          <w:tcPr>
            <w:tcW w:w="819" w:type="dxa"/>
            <w:tcBorders>
              <w:top w:val="nil"/>
              <w:bottom w:val="nil"/>
            </w:tcBorders>
          </w:tcPr>
          <w:p w14:paraId="1C0394DF" w14:textId="77777777" w:rsidR="006D485B" w:rsidRPr="000C4658" w:rsidRDefault="006D485B">
            <w:pPr>
              <w:pStyle w:val="TableParagraph"/>
              <w:rPr>
                <w:rFonts w:ascii="Times New Roman"/>
                <w:sz w:val="8"/>
              </w:rPr>
            </w:pPr>
          </w:p>
        </w:tc>
        <w:tc>
          <w:tcPr>
            <w:tcW w:w="896" w:type="dxa"/>
            <w:tcBorders>
              <w:top w:val="nil"/>
              <w:bottom w:val="nil"/>
            </w:tcBorders>
          </w:tcPr>
          <w:p w14:paraId="5072F6F1" w14:textId="77777777" w:rsidR="006D485B" w:rsidRPr="000C4658" w:rsidRDefault="00C01BB2">
            <w:pPr>
              <w:pStyle w:val="TableParagraph"/>
              <w:spacing w:before="2" w:line="125" w:lineRule="exact"/>
              <w:ind w:left="176"/>
              <w:rPr>
                <w:sz w:val="12"/>
              </w:rPr>
            </w:pPr>
            <w:r w:rsidRPr="000C4658">
              <w:rPr>
                <w:sz w:val="12"/>
              </w:rPr>
              <w:t>Químicos,</w:t>
            </w:r>
          </w:p>
        </w:tc>
        <w:tc>
          <w:tcPr>
            <w:tcW w:w="896" w:type="dxa"/>
            <w:tcBorders>
              <w:top w:val="nil"/>
              <w:bottom w:val="nil"/>
            </w:tcBorders>
          </w:tcPr>
          <w:p w14:paraId="657863C6" w14:textId="77777777" w:rsidR="006D485B" w:rsidRPr="000C4658" w:rsidRDefault="006D485B">
            <w:pPr>
              <w:pStyle w:val="TableParagraph"/>
              <w:rPr>
                <w:rFonts w:ascii="Times New Roman"/>
                <w:sz w:val="8"/>
              </w:rPr>
            </w:pPr>
          </w:p>
        </w:tc>
        <w:tc>
          <w:tcPr>
            <w:tcW w:w="894" w:type="dxa"/>
            <w:tcBorders>
              <w:top w:val="nil"/>
              <w:bottom w:val="nil"/>
            </w:tcBorders>
          </w:tcPr>
          <w:p w14:paraId="5698962B" w14:textId="77777777" w:rsidR="006D485B" w:rsidRPr="000C4658" w:rsidRDefault="006D485B">
            <w:pPr>
              <w:pStyle w:val="TableParagraph"/>
              <w:rPr>
                <w:rFonts w:ascii="Times New Roman"/>
                <w:sz w:val="8"/>
              </w:rPr>
            </w:pPr>
          </w:p>
        </w:tc>
      </w:tr>
      <w:tr w:rsidR="006D485B" w:rsidRPr="000C4658" w14:paraId="709453B7" w14:textId="77777777">
        <w:trPr>
          <w:trHeight w:val="148"/>
        </w:trPr>
        <w:tc>
          <w:tcPr>
            <w:tcW w:w="468" w:type="dxa"/>
            <w:tcBorders>
              <w:top w:val="nil"/>
              <w:bottom w:val="nil"/>
            </w:tcBorders>
          </w:tcPr>
          <w:p w14:paraId="5EE52D7C" w14:textId="77777777" w:rsidR="006D485B" w:rsidRPr="000C4658" w:rsidRDefault="006D485B">
            <w:pPr>
              <w:pStyle w:val="TableParagraph"/>
              <w:rPr>
                <w:rFonts w:ascii="Times New Roman"/>
                <w:sz w:val="8"/>
              </w:rPr>
            </w:pPr>
          </w:p>
        </w:tc>
        <w:tc>
          <w:tcPr>
            <w:tcW w:w="2503" w:type="dxa"/>
            <w:tcBorders>
              <w:top w:val="nil"/>
              <w:bottom w:val="nil"/>
            </w:tcBorders>
          </w:tcPr>
          <w:p w14:paraId="190EC830" w14:textId="77777777" w:rsidR="006D485B" w:rsidRPr="000C4658" w:rsidRDefault="006D485B">
            <w:pPr>
              <w:pStyle w:val="TableParagraph"/>
              <w:rPr>
                <w:rFonts w:ascii="Times New Roman"/>
                <w:sz w:val="8"/>
              </w:rPr>
            </w:pPr>
          </w:p>
        </w:tc>
        <w:tc>
          <w:tcPr>
            <w:tcW w:w="1229" w:type="dxa"/>
            <w:tcBorders>
              <w:top w:val="nil"/>
              <w:bottom w:val="nil"/>
            </w:tcBorders>
          </w:tcPr>
          <w:p w14:paraId="6722A09E" w14:textId="77777777" w:rsidR="006D485B" w:rsidRPr="000C4658" w:rsidRDefault="006D485B">
            <w:pPr>
              <w:pStyle w:val="TableParagraph"/>
              <w:rPr>
                <w:rFonts w:ascii="Times New Roman"/>
                <w:sz w:val="8"/>
              </w:rPr>
            </w:pPr>
          </w:p>
        </w:tc>
        <w:tc>
          <w:tcPr>
            <w:tcW w:w="1011" w:type="dxa"/>
            <w:tcBorders>
              <w:top w:val="nil"/>
              <w:bottom w:val="nil"/>
            </w:tcBorders>
          </w:tcPr>
          <w:p w14:paraId="3678BCAB" w14:textId="77777777" w:rsidR="006D485B" w:rsidRPr="000C4658" w:rsidRDefault="006D485B">
            <w:pPr>
              <w:pStyle w:val="TableParagraph"/>
              <w:rPr>
                <w:rFonts w:ascii="Times New Roman"/>
                <w:sz w:val="8"/>
              </w:rPr>
            </w:pPr>
          </w:p>
        </w:tc>
        <w:tc>
          <w:tcPr>
            <w:tcW w:w="819" w:type="dxa"/>
            <w:tcBorders>
              <w:top w:val="nil"/>
              <w:bottom w:val="nil"/>
            </w:tcBorders>
          </w:tcPr>
          <w:p w14:paraId="50EABBD8" w14:textId="77777777" w:rsidR="006D485B" w:rsidRPr="000C4658" w:rsidRDefault="006D485B">
            <w:pPr>
              <w:pStyle w:val="TableParagraph"/>
              <w:rPr>
                <w:rFonts w:ascii="Times New Roman"/>
                <w:sz w:val="8"/>
              </w:rPr>
            </w:pPr>
          </w:p>
        </w:tc>
        <w:tc>
          <w:tcPr>
            <w:tcW w:w="896" w:type="dxa"/>
            <w:tcBorders>
              <w:top w:val="nil"/>
              <w:bottom w:val="nil"/>
            </w:tcBorders>
          </w:tcPr>
          <w:p w14:paraId="5835317F" w14:textId="77777777" w:rsidR="006D485B" w:rsidRPr="000C4658" w:rsidRDefault="00C01BB2">
            <w:pPr>
              <w:pStyle w:val="TableParagraph"/>
              <w:spacing w:before="3" w:line="125" w:lineRule="exact"/>
              <w:ind w:right="62"/>
              <w:jc w:val="right"/>
              <w:rPr>
                <w:sz w:val="12"/>
              </w:rPr>
            </w:pPr>
            <w:r w:rsidRPr="000C4658">
              <w:rPr>
                <w:sz w:val="12"/>
              </w:rPr>
              <w:t>Farmacéuticos</w:t>
            </w:r>
          </w:p>
        </w:tc>
        <w:tc>
          <w:tcPr>
            <w:tcW w:w="896" w:type="dxa"/>
            <w:tcBorders>
              <w:top w:val="nil"/>
              <w:bottom w:val="nil"/>
            </w:tcBorders>
          </w:tcPr>
          <w:p w14:paraId="0BB8C1C9" w14:textId="77777777" w:rsidR="006D485B" w:rsidRPr="000C4658" w:rsidRDefault="006D485B">
            <w:pPr>
              <w:pStyle w:val="TableParagraph"/>
              <w:rPr>
                <w:rFonts w:ascii="Times New Roman"/>
                <w:sz w:val="8"/>
              </w:rPr>
            </w:pPr>
          </w:p>
        </w:tc>
        <w:tc>
          <w:tcPr>
            <w:tcW w:w="894" w:type="dxa"/>
            <w:tcBorders>
              <w:top w:val="nil"/>
              <w:bottom w:val="nil"/>
            </w:tcBorders>
          </w:tcPr>
          <w:p w14:paraId="49EEFE08" w14:textId="77777777" w:rsidR="006D485B" w:rsidRPr="000C4658" w:rsidRDefault="006D485B">
            <w:pPr>
              <w:pStyle w:val="TableParagraph"/>
              <w:rPr>
                <w:rFonts w:ascii="Times New Roman"/>
                <w:sz w:val="8"/>
              </w:rPr>
            </w:pPr>
          </w:p>
        </w:tc>
      </w:tr>
      <w:tr w:rsidR="006D485B" w:rsidRPr="000C4658" w14:paraId="67A09CEE" w14:textId="77777777">
        <w:trPr>
          <w:trHeight w:val="147"/>
        </w:trPr>
        <w:tc>
          <w:tcPr>
            <w:tcW w:w="468" w:type="dxa"/>
            <w:tcBorders>
              <w:top w:val="nil"/>
              <w:bottom w:val="nil"/>
            </w:tcBorders>
          </w:tcPr>
          <w:p w14:paraId="055C9962" w14:textId="77777777" w:rsidR="006D485B" w:rsidRPr="000C4658" w:rsidRDefault="006D485B">
            <w:pPr>
              <w:pStyle w:val="TableParagraph"/>
              <w:rPr>
                <w:rFonts w:ascii="Times New Roman"/>
                <w:sz w:val="8"/>
              </w:rPr>
            </w:pPr>
          </w:p>
        </w:tc>
        <w:tc>
          <w:tcPr>
            <w:tcW w:w="2503" w:type="dxa"/>
            <w:tcBorders>
              <w:top w:val="nil"/>
              <w:bottom w:val="nil"/>
            </w:tcBorders>
          </w:tcPr>
          <w:p w14:paraId="4C74E87E" w14:textId="77777777" w:rsidR="006D485B" w:rsidRPr="000C4658" w:rsidRDefault="006D485B">
            <w:pPr>
              <w:pStyle w:val="TableParagraph"/>
              <w:rPr>
                <w:rFonts w:ascii="Times New Roman"/>
                <w:sz w:val="8"/>
              </w:rPr>
            </w:pPr>
          </w:p>
        </w:tc>
        <w:tc>
          <w:tcPr>
            <w:tcW w:w="1229" w:type="dxa"/>
            <w:tcBorders>
              <w:top w:val="nil"/>
              <w:bottom w:val="nil"/>
            </w:tcBorders>
          </w:tcPr>
          <w:p w14:paraId="3C0803D6" w14:textId="77777777" w:rsidR="006D485B" w:rsidRPr="000C4658" w:rsidRDefault="006D485B">
            <w:pPr>
              <w:pStyle w:val="TableParagraph"/>
              <w:rPr>
                <w:rFonts w:ascii="Times New Roman"/>
                <w:sz w:val="8"/>
              </w:rPr>
            </w:pPr>
          </w:p>
        </w:tc>
        <w:tc>
          <w:tcPr>
            <w:tcW w:w="1011" w:type="dxa"/>
            <w:tcBorders>
              <w:top w:val="nil"/>
              <w:bottom w:val="nil"/>
            </w:tcBorders>
          </w:tcPr>
          <w:p w14:paraId="1A880F52" w14:textId="77777777" w:rsidR="006D485B" w:rsidRPr="000C4658" w:rsidRDefault="006D485B">
            <w:pPr>
              <w:pStyle w:val="TableParagraph"/>
              <w:rPr>
                <w:rFonts w:ascii="Times New Roman"/>
                <w:sz w:val="8"/>
              </w:rPr>
            </w:pPr>
          </w:p>
        </w:tc>
        <w:tc>
          <w:tcPr>
            <w:tcW w:w="819" w:type="dxa"/>
            <w:tcBorders>
              <w:top w:val="nil"/>
              <w:bottom w:val="nil"/>
            </w:tcBorders>
          </w:tcPr>
          <w:p w14:paraId="70C089D0" w14:textId="77777777" w:rsidR="006D485B" w:rsidRPr="000C4658" w:rsidRDefault="006D485B">
            <w:pPr>
              <w:pStyle w:val="TableParagraph"/>
              <w:rPr>
                <w:rFonts w:ascii="Times New Roman"/>
                <w:sz w:val="8"/>
              </w:rPr>
            </w:pPr>
          </w:p>
        </w:tc>
        <w:tc>
          <w:tcPr>
            <w:tcW w:w="896" w:type="dxa"/>
            <w:tcBorders>
              <w:top w:val="nil"/>
              <w:bottom w:val="nil"/>
            </w:tcBorders>
          </w:tcPr>
          <w:p w14:paraId="2573E647" w14:textId="77777777" w:rsidR="006D485B" w:rsidRPr="000C4658" w:rsidRDefault="00C01BB2">
            <w:pPr>
              <w:pStyle w:val="TableParagraph"/>
              <w:spacing w:before="3" w:line="124" w:lineRule="exact"/>
              <w:ind w:left="86" w:right="76"/>
              <w:jc w:val="center"/>
              <w:rPr>
                <w:sz w:val="12"/>
              </w:rPr>
            </w:pPr>
            <w:r w:rsidRPr="000C4658">
              <w:rPr>
                <w:sz w:val="12"/>
              </w:rPr>
              <w:t>y de</w:t>
            </w:r>
          </w:p>
        </w:tc>
        <w:tc>
          <w:tcPr>
            <w:tcW w:w="896" w:type="dxa"/>
            <w:tcBorders>
              <w:top w:val="nil"/>
              <w:bottom w:val="nil"/>
            </w:tcBorders>
          </w:tcPr>
          <w:p w14:paraId="6A55F30E" w14:textId="77777777" w:rsidR="006D485B" w:rsidRPr="000C4658" w:rsidRDefault="006D485B">
            <w:pPr>
              <w:pStyle w:val="TableParagraph"/>
              <w:rPr>
                <w:rFonts w:ascii="Times New Roman"/>
                <w:sz w:val="8"/>
              </w:rPr>
            </w:pPr>
          </w:p>
        </w:tc>
        <w:tc>
          <w:tcPr>
            <w:tcW w:w="894" w:type="dxa"/>
            <w:tcBorders>
              <w:top w:val="nil"/>
              <w:bottom w:val="nil"/>
            </w:tcBorders>
          </w:tcPr>
          <w:p w14:paraId="7E5A41F0" w14:textId="77777777" w:rsidR="006D485B" w:rsidRPr="000C4658" w:rsidRDefault="006D485B">
            <w:pPr>
              <w:pStyle w:val="TableParagraph"/>
              <w:rPr>
                <w:rFonts w:ascii="Times New Roman"/>
                <w:sz w:val="8"/>
              </w:rPr>
            </w:pPr>
          </w:p>
        </w:tc>
      </w:tr>
      <w:tr w:rsidR="006D485B" w:rsidRPr="000C4658" w14:paraId="22786DB4" w14:textId="77777777">
        <w:trPr>
          <w:trHeight w:val="168"/>
        </w:trPr>
        <w:tc>
          <w:tcPr>
            <w:tcW w:w="468" w:type="dxa"/>
            <w:tcBorders>
              <w:top w:val="nil"/>
              <w:bottom w:val="nil"/>
            </w:tcBorders>
          </w:tcPr>
          <w:p w14:paraId="17B14356" w14:textId="77777777" w:rsidR="006D485B" w:rsidRPr="000C4658" w:rsidRDefault="006D485B">
            <w:pPr>
              <w:pStyle w:val="TableParagraph"/>
              <w:rPr>
                <w:rFonts w:ascii="Times New Roman"/>
                <w:sz w:val="10"/>
              </w:rPr>
            </w:pPr>
          </w:p>
        </w:tc>
        <w:tc>
          <w:tcPr>
            <w:tcW w:w="2503" w:type="dxa"/>
            <w:tcBorders>
              <w:top w:val="nil"/>
              <w:bottom w:val="nil"/>
            </w:tcBorders>
          </w:tcPr>
          <w:p w14:paraId="0670EACD" w14:textId="77777777" w:rsidR="006D485B" w:rsidRPr="000C4658" w:rsidRDefault="006D485B">
            <w:pPr>
              <w:pStyle w:val="TableParagraph"/>
              <w:rPr>
                <w:rFonts w:ascii="Times New Roman"/>
                <w:sz w:val="10"/>
              </w:rPr>
            </w:pPr>
          </w:p>
        </w:tc>
        <w:tc>
          <w:tcPr>
            <w:tcW w:w="1229" w:type="dxa"/>
            <w:tcBorders>
              <w:top w:val="nil"/>
              <w:bottom w:val="nil"/>
            </w:tcBorders>
          </w:tcPr>
          <w:p w14:paraId="34EC628F" w14:textId="77777777" w:rsidR="006D485B" w:rsidRPr="000C4658" w:rsidRDefault="006D485B">
            <w:pPr>
              <w:pStyle w:val="TableParagraph"/>
              <w:rPr>
                <w:rFonts w:ascii="Times New Roman"/>
                <w:sz w:val="10"/>
              </w:rPr>
            </w:pPr>
          </w:p>
        </w:tc>
        <w:tc>
          <w:tcPr>
            <w:tcW w:w="1011" w:type="dxa"/>
            <w:tcBorders>
              <w:top w:val="nil"/>
              <w:bottom w:val="nil"/>
            </w:tcBorders>
          </w:tcPr>
          <w:p w14:paraId="6B8DE89B" w14:textId="77777777" w:rsidR="006D485B" w:rsidRPr="000C4658" w:rsidRDefault="006D485B">
            <w:pPr>
              <w:pStyle w:val="TableParagraph"/>
              <w:rPr>
                <w:rFonts w:ascii="Times New Roman"/>
                <w:sz w:val="10"/>
              </w:rPr>
            </w:pPr>
          </w:p>
        </w:tc>
        <w:tc>
          <w:tcPr>
            <w:tcW w:w="819" w:type="dxa"/>
            <w:tcBorders>
              <w:top w:val="nil"/>
              <w:bottom w:val="nil"/>
            </w:tcBorders>
          </w:tcPr>
          <w:p w14:paraId="3E216849" w14:textId="77777777" w:rsidR="006D485B" w:rsidRPr="000C4658" w:rsidRDefault="006D485B">
            <w:pPr>
              <w:pStyle w:val="TableParagraph"/>
              <w:rPr>
                <w:rFonts w:ascii="Times New Roman"/>
                <w:sz w:val="10"/>
              </w:rPr>
            </w:pPr>
          </w:p>
        </w:tc>
        <w:tc>
          <w:tcPr>
            <w:tcW w:w="896" w:type="dxa"/>
            <w:tcBorders>
              <w:top w:val="nil"/>
              <w:bottom w:val="nil"/>
            </w:tcBorders>
          </w:tcPr>
          <w:p w14:paraId="22AA9A9A" w14:textId="77777777" w:rsidR="006D485B" w:rsidRPr="000C4658" w:rsidRDefault="00C01BB2">
            <w:pPr>
              <w:pStyle w:val="TableParagraph"/>
              <w:spacing w:before="2"/>
              <w:ind w:right="128"/>
              <w:jc w:val="right"/>
              <w:rPr>
                <w:sz w:val="12"/>
              </w:rPr>
            </w:pPr>
            <w:r w:rsidRPr="000C4658">
              <w:rPr>
                <w:sz w:val="12"/>
              </w:rPr>
              <w:t>Laboratorio</w:t>
            </w:r>
          </w:p>
        </w:tc>
        <w:tc>
          <w:tcPr>
            <w:tcW w:w="896" w:type="dxa"/>
            <w:tcBorders>
              <w:top w:val="nil"/>
              <w:bottom w:val="nil"/>
            </w:tcBorders>
          </w:tcPr>
          <w:p w14:paraId="05F9D6DF" w14:textId="77777777" w:rsidR="006D485B" w:rsidRPr="000C4658" w:rsidRDefault="006D485B">
            <w:pPr>
              <w:pStyle w:val="TableParagraph"/>
              <w:rPr>
                <w:rFonts w:ascii="Times New Roman"/>
                <w:sz w:val="10"/>
              </w:rPr>
            </w:pPr>
          </w:p>
        </w:tc>
        <w:tc>
          <w:tcPr>
            <w:tcW w:w="894" w:type="dxa"/>
            <w:tcBorders>
              <w:top w:val="nil"/>
              <w:bottom w:val="nil"/>
            </w:tcBorders>
          </w:tcPr>
          <w:p w14:paraId="5CB4E314" w14:textId="77777777" w:rsidR="006D485B" w:rsidRPr="000C4658" w:rsidRDefault="006D485B">
            <w:pPr>
              <w:pStyle w:val="TableParagraph"/>
              <w:rPr>
                <w:rFonts w:ascii="Times New Roman"/>
                <w:sz w:val="10"/>
              </w:rPr>
            </w:pPr>
          </w:p>
        </w:tc>
      </w:tr>
      <w:tr w:rsidR="006D485B" w:rsidRPr="000C4658" w14:paraId="35016BD8" w14:textId="77777777">
        <w:trPr>
          <w:trHeight w:val="208"/>
        </w:trPr>
        <w:tc>
          <w:tcPr>
            <w:tcW w:w="468" w:type="dxa"/>
            <w:tcBorders>
              <w:top w:val="nil"/>
              <w:bottom w:val="nil"/>
            </w:tcBorders>
          </w:tcPr>
          <w:p w14:paraId="01155A67" w14:textId="77777777" w:rsidR="006D485B" w:rsidRPr="000C4658" w:rsidRDefault="006D485B">
            <w:pPr>
              <w:pStyle w:val="TableParagraph"/>
              <w:rPr>
                <w:rFonts w:ascii="Times New Roman"/>
                <w:sz w:val="12"/>
              </w:rPr>
            </w:pPr>
          </w:p>
        </w:tc>
        <w:tc>
          <w:tcPr>
            <w:tcW w:w="2503" w:type="dxa"/>
            <w:tcBorders>
              <w:top w:val="nil"/>
              <w:bottom w:val="nil"/>
            </w:tcBorders>
          </w:tcPr>
          <w:p w14:paraId="2B39C3E3" w14:textId="77777777" w:rsidR="006D485B" w:rsidRPr="000C4658" w:rsidRDefault="006D485B">
            <w:pPr>
              <w:pStyle w:val="TableParagraph"/>
              <w:rPr>
                <w:rFonts w:ascii="Times New Roman"/>
                <w:sz w:val="12"/>
              </w:rPr>
            </w:pPr>
          </w:p>
        </w:tc>
        <w:tc>
          <w:tcPr>
            <w:tcW w:w="1229" w:type="dxa"/>
            <w:tcBorders>
              <w:top w:val="nil"/>
              <w:bottom w:val="nil"/>
            </w:tcBorders>
          </w:tcPr>
          <w:p w14:paraId="621CA438" w14:textId="77777777" w:rsidR="006D485B" w:rsidRPr="000C4658" w:rsidRDefault="006D485B">
            <w:pPr>
              <w:pStyle w:val="TableParagraph"/>
              <w:rPr>
                <w:rFonts w:ascii="Times New Roman"/>
                <w:sz w:val="12"/>
              </w:rPr>
            </w:pPr>
          </w:p>
        </w:tc>
        <w:tc>
          <w:tcPr>
            <w:tcW w:w="1011" w:type="dxa"/>
            <w:tcBorders>
              <w:top w:val="nil"/>
              <w:bottom w:val="nil"/>
            </w:tcBorders>
          </w:tcPr>
          <w:p w14:paraId="7FD4EBFE" w14:textId="77777777" w:rsidR="006D485B" w:rsidRPr="000C4658" w:rsidRDefault="006D485B">
            <w:pPr>
              <w:pStyle w:val="TableParagraph"/>
              <w:rPr>
                <w:rFonts w:ascii="Times New Roman"/>
                <w:sz w:val="12"/>
              </w:rPr>
            </w:pPr>
          </w:p>
        </w:tc>
        <w:tc>
          <w:tcPr>
            <w:tcW w:w="819" w:type="dxa"/>
            <w:tcBorders>
              <w:top w:val="nil"/>
              <w:bottom w:val="nil"/>
            </w:tcBorders>
          </w:tcPr>
          <w:p w14:paraId="266E6A28" w14:textId="77777777" w:rsidR="006D485B" w:rsidRPr="000C4658" w:rsidRDefault="006D485B">
            <w:pPr>
              <w:pStyle w:val="TableParagraph"/>
              <w:rPr>
                <w:rFonts w:ascii="Times New Roman"/>
                <w:sz w:val="12"/>
              </w:rPr>
            </w:pPr>
          </w:p>
        </w:tc>
        <w:tc>
          <w:tcPr>
            <w:tcW w:w="896" w:type="dxa"/>
            <w:tcBorders>
              <w:top w:val="nil"/>
              <w:bottom w:val="nil"/>
            </w:tcBorders>
          </w:tcPr>
          <w:p w14:paraId="74EB562C" w14:textId="77777777" w:rsidR="006D485B" w:rsidRPr="000C4658" w:rsidRDefault="00C01BB2">
            <w:pPr>
              <w:pStyle w:val="TableParagraph"/>
              <w:spacing w:before="24"/>
              <w:ind w:left="8"/>
              <w:jc w:val="center"/>
              <w:rPr>
                <w:sz w:val="12"/>
              </w:rPr>
            </w:pPr>
            <w:r w:rsidRPr="000C4658">
              <w:rPr>
                <w:w w:val="99"/>
                <w:sz w:val="12"/>
              </w:rPr>
              <w:t>o</w:t>
            </w:r>
          </w:p>
        </w:tc>
        <w:tc>
          <w:tcPr>
            <w:tcW w:w="896" w:type="dxa"/>
            <w:tcBorders>
              <w:top w:val="nil"/>
              <w:bottom w:val="nil"/>
            </w:tcBorders>
          </w:tcPr>
          <w:p w14:paraId="0355C76E" w14:textId="77777777" w:rsidR="006D485B" w:rsidRPr="000C4658" w:rsidRDefault="006D485B">
            <w:pPr>
              <w:pStyle w:val="TableParagraph"/>
              <w:rPr>
                <w:rFonts w:ascii="Times New Roman"/>
                <w:sz w:val="12"/>
              </w:rPr>
            </w:pPr>
          </w:p>
        </w:tc>
        <w:tc>
          <w:tcPr>
            <w:tcW w:w="894" w:type="dxa"/>
            <w:tcBorders>
              <w:top w:val="nil"/>
              <w:bottom w:val="nil"/>
            </w:tcBorders>
          </w:tcPr>
          <w:p w14:paraId="0CD07ABD" w14:textId="77777777" w:rsidR="006D485B" w:rsidRPr="000C4658" w:rsidRDefault="006D485B">
            <w:pPr>
              <w:pStyle w:val="TableParagraph"/>
              <w:rPr>
                <w:rFonts w:ascii="Times New Roman"/>
                <w:sz w:val="12"/>
              </w:rPr>
            </w:pPr>
          </w:p>
        </w:tc>
      </w:tr>
      <w:tr w:rsidR="006D485B" w:rsidRPr="000C4658" w14:paraId="61AB36CC" w14:textId="77777777">
        <w:trPr>
          <w:trHeight w:val="187"/>
        </w:trPr>
        <w:tc>
          <w:tcPr>
            <w:tcW w:w="468" w:type="dxa"/>
            <w:tcBorders>
              <w:top w:val="nil"/>
              <w:bottom w:val="nil"/>
            </w:tcBorders>
          </w:tcPr>
          <w:p w14:paraId="12930661" w14:textId="77777777" w:rsidR="006D485B" w:rsidRPr="000C4658" w:rsidRDefault="006D485B">
            <w:pPr>
              <w:pStyle w:val="TableParagraph"/>
              <w:rPr>
                <w:rFonts w:ascii="Times New Roman"/>
                <w:sz w:val="12"/>
              </w:rPr>
            </w:pPr>
          </w:p>
        </w:tc>
        <w:tc>
          <w:tcPr>
            <w:tcW w:w="2503" w:type="dxa"/>
            <w:tcBorders>
              <w:top w:val="nil"/>
              <w:bottom w:val="nil"/>
            </w:tcBorders>
          </w:tcPr>
          <w:p w14:paraId="2D68609A" w14:textId="77777777" w:rsidR="006D485B" w:rsidRPr="000C4658" w:rsidRDefault="006D485B">
            <w:pPr>
              <w:pStyle w:val="TableParagraph"/>
              <w:rPr>
                <w:rFonts w:ascii="Times New Roman"/>
                <w:sz w:val="12"/>
              </w:rPr>
            </w:pPr>
          </w:p>
        </w:tc>
        <w:tc>
          <w:tcPr>
            <w:tcW w:w="1229" w:type="dxa"/>
            <w:tcBorders>
              <w:top w:val="nil"/>
              <w:bottom w:val="nil"/>
            </w:tcBorders>
          </w:tcPr>
          <w:p w14:paraId="184EB19D" w14:textId="77777777" w:rsidR="006D485B" w:rsidRPr="000C4658" w:rsidRDefault="006D485B">
            <w:pPr>
              <w:pStyle w:val="TableParagraph"/>
              <w:rPr>
                <w:rFonts w:ascii="Times New Roman"/>
                <w:sz w:val="12"/>
              </w:rPr>
            </w:pPr>
          </w:p>
        </w:tc>
        <w:tc>
          <w:tcPr>
            <w:tcW w:w="1011" w:type="dxa"/>
            <w:tcBorders>
              <w:top w:val="nil"/>
              <w:bottom w:val="nil"/>
            </w:tcBorders>
          </w:tcPr>
          <w:p w14:paraId="1E009A52" w14:textId="77777777" w:rsidR="006D485B" w:rsidRPr="000C4658" w:rsidRDefault="006D485B">
            <w:pPr>
              <w:pStyle w:val="TableParagraph"/>
              <w:rPr>
                <w:rFonts w:ascii="Times New Roman"/>
                <w:sz w:val="12"/>
              </w:rPr>
            </w:pPr>
          </w:p>
        </w:tc>
        <w:tc>
          <w:tcPr>
            <w:tcW w:w="819" w:type="dxa"/>
            <w:tcBorders>
              <w:top w:val="nil"/>
              <w:bottom w:val="nil"/>
            </w:tcBorders>
          </w:tcPr>
          <w:p w14:paraId="182CFDCE" w14:textId="77777777" w:rsidR="006D485B" w:rsidRPr="000C4658" w:rsidRDefault="006D485B">
            <w:pPr>
              <w:pStyle w:val="TableParagraph"/>
              <w:rPr>
                <w:rFonts w:ascii="Times New Roman"/>
                <w:sz w:val="12"/>
              </w:rPr>
            </w:pPr>
          </w:p>
        </w:tc>
        <w:tc>
          <w:tcPr>
            <w:tcW w:w="896" w:type="dxa"/>
            <w:tcBorders>
              <w:top w:val="nil"/>
              <w:bottom w:val="nil"/>
            </w:tcBorders>
          </w:tcPr>
          <w:p w14:paraId="11117C4A" w14:textId="77777777" w:rsidR="006D485B" w:rsidRPr="000C4658" w:rsidRDefault="00C01BB2">
            <w:pPr>
              <w:pStyle w:val="TableParagraph"/>
              <w:spacing w:before="43" w:line="124" w:lineRule="exact"/>
              <w:ind w:left="260"/>
              <w:rPr>
                <w:sz w:val="12"/>
              </w:rPr>
            </w:pPr>
            <w:r w:rsidRPr="000C4658">
              <w:rPr>
                <w:sz w:val="12"/>
              </w:rPr>
              <w:t>5.1.2.6</w:t>
            </w:r>
          </w:p>
        </w:tc>
        <w:tc>
          <w:tcPr>
            <w:tcW w:w="896" w:type="dxa"/>
            <w:tcBorders>
              <w:top w:val="nil"/>
              <w:bottom w:val="nil"/>
            </w:tcBorders>
          </w:tcPr>
          <w:p w14:paraId="66D9DC0D" w14:textId="77777777" w:rsidR="006D485B" w:rsidRPr="000C4658" w:rsidRDefault="006D485B">
            <w:pPr>
              <w:pStyle w:val="TableParagraph"/>
              <w:rPr>
                <w:rFonts w:ascii="Times New Roman"/>
                <w:sz w:val="12"/>
              </w:rPr>
            </w:pPr>
          </w:p>
        </w:tc>
        <w:tc>
          <w:tcPr>
            <w:tcW w:w="894" w:type="dxa"/>
            <w:tcBorders>
              <w:top w:val="nil"/>
              <w:bottom w:val="nil"/>
            </w:tcBorders>
          </w:tcPr>
          <w:p w14:paraId="4EDBCF44" w14:textId="77777777" w:rsidR="006D485B" w:rsidRPr="000C4658" w:rsidRDefault="006D485B">
            <w:pPr>
              <w:pStyle w:val="TableParagraph"/>
              <w:rPr>
                <w:rFonts w:ascii="Times New Roman"/>
                <w:sz w:val="12"/>
              </w:rPr>
            </w:pPr>
          </w:p>
        </w:tc>
      </w:tr>
      <w:tr w:rsidR="006D485B" w:rsidRPr="000C4658" w14:paraId="7CEB34CB" w14:textId="77777777">
        <w:trPr>
          <w:trHeight w:val="147"/>
        </w:trPr>
        <w:tc>
          <w:tcPr>
            <w:tcW w:w="468" w:type="dxa"/>
            <w:tcBorders>
              <w:top w:val="nil"/>
              <w:bottom w:val="nil"/>
            </w:tcBorders>
          </w:tcPr>
          <w:p w14:paraId="00621AD0" w14:textId="77777777" w:rsidR="006D485B" w:rsidRPr="000C4658" w:rsidRDefault="006D485B">
            <w:pPr>
              <w:pStyle w:val="TableParagraph"/>
              <w:rPr>
                <w:rFonts w:ascii="Times New Roman"/>
                <w:sz w:val="8"/>
              </w:rPr>
            </w:pPr>
          </w:p>
        </w:tc>
        <w:tc>
          <w:tcPr>
            <w:tcW w:w="2503" w:type="dxa"/>
            <w:tcBorders>
              <w:top w:val="nil"/>
              <w:bottom w:val="nil"/>
            </w:tcBorders>
          </w:tcPr>
          <w:p w14:paraId="4EAB43DA" w14:textId="77777777" w:rsidR="006D485B" w:rsidRPr="000C4658" w:rsidRDefault="006D485B">
            <w:pPr>
              <w:pStyle w:val="TableParagraph"/>
              <w:rPr>
                <w:rFonts w:ascii="Times New Roman"/>
                <w:sz w:val="8"/>
              </w:rPr>
            </w:pPr>
          </w:p>
        </w:tc>
        <w:tc>
          <w:tcPr>
            <w:tcW w:w="1229" w:type="dxa"/>
            <w:tcBorders>
              <w:top w:val="nil"/>
              <w:bottom w:val="nil"/>
            </w:tcBorders>
          </w:tcPr>
          <w:p w14:paraId="1B56D512" w14:textId="77777777" w:rsidR="006D485B" w:rsidRPr="000C4658" w:rsidRDefault="006D485B">
            <w:pPr>
              <w:pStyle w:val="TableParagraph"/>
              <w:rPr>
                <w:rFonts w:ascii="Times New Roman"/>
                <w:sz w:val="8"/>
              </w:rPr>
            </w:pPr>
          </w:p>
        </w:tc>
        <w:tc>
          <w:tcPr>
            <w:tcW w:w="1011" w:type="dxa"/>
            <w:tcBorders>
              <w:top w:val="nil"/>
              <w:bottom w:val="nil"/>
            </w:tcBorders>
          </w:tcPr>
          <w:p w14:paraId="6D38D15A" w14:textId="77777777" w:rsidR="006D485B" w:rsidRPr="000C4658" w:rsidRDefault="006D485B">
            <w:pPr>
              <w:pStyle w:val="TableParagraph"/>
              <w:rPr>
                <w:rFonts w:ascii="Times New Roman"/>
                <w:sz w:val="8"/>
              </w:rPr>
            </w:pPr>
          </w:p>
        </w:tc>
        <w:tc>
          <w:tcPr>
            <w:tcW w:w="819" w:type="dxa"/>
            <w:tcBorders>
              <w:top w:val="nil"/>
              <w:bottom w:val="nil"/>
            </w:tcBorders>
          </w:tcPr>
          <w:p w14:paraId="37C46447" w14:textId="77777777" w:rsidR="006D485B" w:rsidRPr="000C4658" w:rsidRDefault="006D485B">
            <w:pPr>
              <w:pStyle w:val="TableParagraph"/>
              <w:rPr>
                <w:rFonts w:ascii="Times New Roman"/>
                <w:sz w:val="8"/>
              </w:rPr>
            </w:pPr>
          </w:p>
        </w:tc>
        <w:tc>
          <w:tcPr>
            <w:tcW w:w="896" w:type="dxa"/>
            <w:tcBorders>
              <w:top w:val="nil"/>
              <w:bottom w:val="nil"/>
            </w:tcBorders>
          </w:tcPr>
          <w:p w14:paraId="0447D7EE" w14:textId="77777777" w:rsidR="006D485B" w:rsidRPr="000C4658" w:rsidRDefault="00C01BB2">
            <w:pPr>
              <w:pStyle w:val="TableParagraph"/>
              <w:spacing w:before="2" w:line="125" w:lineRule="exact"/>
              <w:ind w:right="76"/>
              <w:jc w:val="right"/>
              <w:rPr>
                <w:sz w:val="12"/>
              </w:rPr>
            </w:pPr>
            <w:r w:rsidRPr="000C4658">
              <w:rPr>
                <w:sz w:val="12"/>
              </w:rPr>
              <w:t>Combustibles,</w:t>
            </w:r>
          </w:p>
        </w:tc>
        <w:tc>
          <w:tcPr>
            <w:tcW w:w="896" w:type="dxa"/>
            <w:tcBorders>
              <w:top w:val="nil"/>
              <w:bottom w:val="nil"/>
            </w:tcBorders>
          </w:tcPr>
          <w:p w14:paraId="53337AA9" w14:textId="77777777" w:rsidR="006D485B" w:rsidRPr="000C4658" w:rsidRDefault="006D485B">
            <w:pPr>
              <w:pStyle w:val="TableParagraph"/>
              <w:rPr>
                <w:rFonts w:ascii="Times New Roman"/>
                <w:sz w:val="8"/>
              </w:rPr>
            </w:pPr>
          </w:p>
        </w:tc>
        <w:tc>
          <w:tcPr>
            <w:tcW w:w="894" w:type="dxa"/>
            <w:tcBorders>
              <w:top w:val="nil"/>
              <w:bottom w:val="nil"/>
            </w:tcBorders>
          </w:tcPr>
          <w:p w14:paraId="78F57DE2" w14:textId="77777777" w:rsidR="006D485B" w:rsidRPr="000C4658" w:rsidRDefault="006D485B">
            <w:pPr>
              <w:pStyle w:val="TableParagraph"/>
              <w:rPr>
                <w:rFonts w:ascii="Times New Roman"/>
                <w:sz w:val="8"/>
              </w:rPr>
            </w:pPr>
          </w:p>
        </w:tc>
      </w:tr>
      <w:tr w:rsidR="006D485B" w:rsidRPr="000C4658" w14:paraId="0AFA5F13" w14:textId="77777777">
        <w:trPr>
          <w:trHeight w:val="148"/>
        </w:trPr>
        <w:tc>
          <w:tcPr>
            <w:tcW w:w="468" w:type="dxa"/>
            <w:tcBorders>
              <w:top w:val="nil"/>
              <w:bottom w:val="nil"/>
            </w:tcBorders>
          </w:tcPr>
          <w:p w14:paraId="66554CF3" w14:textId="77777777" w:rsidR="006D485B" w:rsidRPr="000C4658" w:rsidRDefault="006D485B">
            <w:pPr>
              <w:pStyle w:val="TableParagraph"/>
              <w:rPr>
                <w:rFonts w:ascii="Times New Roman"/>
                <w:sz w:val="8"/>
              </w:rPr>
            </w:pPr>
          </w:p>
        </w:tc>
        <w:tc>
          <w:tcPr>
            <w:tcW w:w="2503" w:type="dxa"/>
            <w:tcBorders>
              <w:top w:val="nil"/>
              <w:bottom w:val="nil"/>
            </w:tcBorders>
          </w:tcPr>
          <w:p w14:paraId="7175F432" w14:textId="77777777" w:rsidR="006D485B" w:rsidRPr="000C4658" w:rsidRDefault="006D485B">
            <w:pPr>
              <w:pStyle w:val="TableParagraph"/>
              <w:rPr>
                <w:rFonts w:ascii="Times New Roman"/>
                <w:sz w:val="8"/>
              </w:rPr>
            </w:pPr>
          </w:p>
        </w:tc>
        <w:tc>
          <w:tcPr>
            <w:tcW w:w="1229" w:type="dxa"/>
            <w:tcBorders>
              <w:top w:val="nil"/>
              <w:bottom w:val="nil"/>
            </w:tcBorders>
          </w:tcPr>
          <w:p w14:paraId="55260DE9" w14:textId="77777777" w:rsidR="006D485B" w:rsidRPr="000C4658" w:rsidRDefault="006D485B">
            <w:pPr>
              <w:pStyle w:val="TableParagraph"/>
              <w:rPr>
                <w:rFonts w:ascii="Times New Roman"/>
                <w:sz w:val="8"/>
              </w:rPr>
            </w:pPr>
          </w:p>
        </w:tc>
        <w:tc>
          <w:tcPr>
            <w:tcW w:w="1011" w:type="dxa"/>
            <w:tcBorders>
              <w:top w:val="nil"/>
              <w:bottom w:val="nil"/>
            </w:tcBorders>
          </w:tcPr>
          <w:p w14:paraId="2FF08547" w14:textId="77777777" w:rsidR="006D485B" w:rsidRPr="000C4658" w:rsidRDefault="006D485B">
            <w:pPr>
              <w:pStyle w:val="TableParagraph"/>
              <w:rPr>
                <w:rFonts w:ascii="Times New Roman"/>
                <w:sz w:val="8"/>
              </w:rPr>
            </w:pPr>
          </w:p>
        </w:tc>
        <w:tc>
          <w:tcPr>
            <w:tcW w:w="819" w:type="dxa"/>
            <w:tcBorders>
              <w:top w:val="nil"/>
              <w:bottom w:val="nil"/>
            </w:tcBorders>
          </w:tcPr>
          <w:p w14:paraId="3935C245" w14:textId="77777777" w:rsidR="006D485B" w:rsidRPr="000C4658" w:rsidRDefault="006D485B">
            <w:pPr>
              <w:pStyle w:val="TableParagraph"/>
              <w:rPr>
                <w:rFonts w:ascii="Times New Roman"/>
                <w:sz w:val="8"/>
              </w:rPr>
            </w:pPr>
          </w:p>
        </w:tc>
        <w:tc>
          <w:tcPr>
            <w:tcW w:w="896" w:type="dxa"/>
            <w:tcBorders>
              <w:top w:val="nil"/>
              <w:bottom w:val="nil"/>
            </w:tcBorders>
          </w:tcPr>
          <w:p w14:paraId="5E6AA3DC" w14:textId="77777777" w:rsidR="006D485B" w:rsidRPr="000C4658" w:rsidRDefault="00C01BB2">
            <w:pPr>
              <w:pStyle w:val="TableParagraph"/>
              <w:spacing w:before="3" w:line="125" w:lineRule="exact"/>
              <w:ind w:right="77"/>
              <w:jc w:val="right"/>
              <w:rPr>
                <w:sz w:val="12"/>
              </w:rPr>
            </w:pPr>
            <w:r w:rsidRPr="000C4658">
              <w:rPr>
                <w:sz w:val="12"/>
              </w:rPr>
              <w:t>Lubricantes y</w:t>
            </w:r>
          </w:p>
        </w:tc>
        <w:tc>
          <w:tcPr>
            <w:tcW w:w="896" w:type="dxa"/>
            <w:tcBorders>
              <w:top w:val="nil"/>
              <w:bottom w:val="nil"/>
            </w:tcBorders>
          </w:tcPr>
          <w:p w14:paraId="3C1D241C" w14:textId="77777777" w:rsidR="006D485B" w:rsidRPr="000C4658" w:rsidRDefault="006D485B">
            <w:pPr>
              <w:pStyle w:val="TableParagraph"/>
              <w:rPr>
                <w:rFonts w:ascii="Times New Roman"/>
                <w:sz w:val="8"/>
              </w:rPr>
            </w:pPr>
          </w:p>
        </w:tc>
        <w:tc>
          <w:tcPr>
            <w:tcW w:w="894" w:type="dxa"/>
            <w:tcBorders>
              <w:top w:val="nil"/>
              <w:bottom w:val="nil"/>
            </w:tcBorders>
          </w:tcPr>
          <w:p w14:paraId="44FF234F" w14:textId="77777777" w:rsidR="006D485B" w:rsidRPr="000C4658" w:rsidRDefault="006D485B">
            <w:pPr>
              <w:pStyle w:val="TableParagraph"/>
              <w:rPr>
                <w:rFonts w:ascii="Times New Roman"/>
                <w:sz w:val="8"/>
              </w:rPr>
            </w:pPr>
          </w:p>
        </w:tc>
      </w:tr>
      <w:tr w:rsidR="006D485B" w:rsidRPr="000C4658" w14:paraId="38459157" w14:textId="77777777">
        <w:trPr>
          <w:trHeight w:val="168"/>
        </w:trPr>
        <w:tc>
          <w:tcPr>
            <w:tcW w:w="468" w:type="dxa"/>
            <w:tcBorders>
              <w:top w:val="nil"/>
              <w:bottom w:val="nil"/>
            </w:tcBorders>
          </w:tcPr>
          <w:p w14:paraId="421E196B" w14:textId="77777777" w:rsidR="006D485B" w:rsidRPr="000C4658" w:rsidRDefault="006D485B">
            <w:pPr>
              <w:pStyle w:val="TableParagraph"/>
              <w:rPr>
                <w:rFonts w:ascii="Times New Roman"/>
                <w:sz w:val="10"/>
              </w:rPr>
            </w:pPr>
          </w:p>
        </w:tc>
        <w:tc>
          <w:tcPr>
            <w:tcW w:w="2503" w:type="dxa"/>
            <w:tcBorders>
              <w:top w:val="nil"/>
              <w:bottom w:val="nil"/>
            </w:tcBorders>
          </w:tcPr>
          <w:p w14:paraId="17C1FC95" w14:textId="77777777" w:rsidR="006D485B" w:rsidRPr="000C4658" w:rsidRDefault="006D485B">
            <w:pPr>
              <w:pStyle w:val="TableParagraph"/>
              <w:rPr>
                <w:rFonts w:ascii="Times New Roman"/>
                <w:sz w:val="10"/>
              </w:rPr>
            </w:pPr>
          </w:p>
        </w:tc>
        <w:tc>
          <w:tcPr>
            <w:tcW w:w="1229" w:type="dxa"/>
            <w:tcBorders>
              <w:top w:val="nil"/>
              <w:bottom w:val="nil"/>
            </w:tcBorders>
          </w:tcPr>
          <w:p w14:paraId="0803AA63" w14:textId="77777777" w:rsidR="006D485B" w:rsidRPr="000C4658" w:rsidRDefault="006D485B">
            <w:pPr>
              <w:pStyle w:val="TableParagraph"/>
              <w:rPr>
                <w:rFonts w:ascii="Times New Roman"/>
                <w:sz w:val="10"/>
              </w:rPr>
            </w:pPr>
          </w:p>
        </w:tc>
        <w:tc>
          <w:tcPr>
            <w:tcW w:w="1011" w:type="dxa"/>
            <w:tcBorders>
              <w:top w:val="nil"/>
              <w:bottom w:val="nil"/>
            </w:tcBorders>
          </w:tcPr>
          <w:p w14:paraId="0FAC4BAB" w14:textId="77777777" w:rsidR="006D485B" w:rsidRPr="000C4658" w:rsidRDefault="006D485B">
            <w:pPr>
              <w:pStyle w:val="TableParagraph"/>
              <w:rPr>
                <w:rFonts w:ascii="Times New Roman"/>
                <w:sz w:val="10"/>
              </w:rPr>
            </w:pPr>
          </w:p>
        </w:tc>
        <w:tc>
          <w:tcPr>
            <w:tcW w:w="819" w:type="dxa"/>
            <w:tcBorders>
              <w:top w:val="nil"/>
              <w:bottom w:val="nil"/>
            </w:tcBorders>
          </w:tcPr>
          <w:p w14:paraId="5FDF9F55" w14:textId="77777777" w:rsidR="006D485B" w:rsidRPr="000C4658" w:rsidRDefault="006D485B">
            <w:pPr>
              <w:pStyle w:val="TableParagraph"/>
              <w:rPr>
                <w:rFonts w:ascii="Times New Roman"/>
                <w:sz w:val="10"/>
              </w:rPr>
            </w:pPr>
          </w:p>
        </w:tc>
        <w:tc>
          <w:tcPr>
            <w:tcW w:w="896" w:type="dxa"/>
            <w:tcBorders>
              <w:top w:val="nil"/>
              <w:bottom w:val="nil"/>
            </w:tcBorders>
          </w:tcPr>
          <w:p w14:paraId="20F07345" w14:textId="77777777" w:rsidR="006D485B" w:rsidRPr="000C4658" w:rsidRDefault="00C01BB2">
            <w:pPr>
              <w:pStyle w:val="TableParagraph"/>
              <w:spacing w:before="3"/>
              <w:ind w:left="236"/>
              <w:rPr>
                <w:sz w:val="12"/>
              </w:rPr>
            </w:pPr>
            <w:r w:rsidRPr="000C4658">
              <w:rPr>
                <w:sz w:val="12"/>
              </w:rPr>
              <w:t>Aditivos</w:t>
            </w:r>
          </w:p>
        </w:tc>
        <w:tc>
          <w:tcPr>
            <w:tcW w:w="896" w:type="dxa"/>
            <w:tcBorders>
              <w:top w:val="nil"/>
              <w:bottom w:val="nil"/>
            </w:tcBorders>
          </w:tcPr>
          <w:p w14:paraId="4382ED6A" w14:textId="77777777" w:rsidR="006D485B" w:rsidRPr="000C4658" w:rsidRDefault="006D485B">
            <w:pPr>
              <w:pStyle w:val="TableParagraph"/>
              <w:rPr>
                <w:rFonts w:ascii="Times New Roman"/>
                <w:sz w:val="10"/>
              </w:rPr>
            </w:pPr>
          </w:p>
        </w:tc>
        <w:tc>
          <w:tcPr>
            <w:tcW w:w="894" w:type="dxa"/>
            <w:tcBorders>
              <w:top w:val="nil"/>
              <w:bottom w:val="nil"/>
            </w:tcBorders>
          </w:tcPr>
          <w:p w14:paraId="10DAE310" w14:textId="77777777" w:rsidR="006D485B" w:rsidRPr="000C4658" w:rsidRDefault="006D485B">
            <w:pPr>
              <w:pStyle w:val="TableParagraph"/>
              <w:rPr>
                <w:rFonts w:ascii="Times New Roman"/>
                <w:sz w:val="10"/>
              </w:rPr>
            </w:pPr>
          </w:p>
        </w:tc>
      </w:tr>
      <w:tr w:rsidR="006D485B" w:rsidRPr="000C4658" w14:paraId="46959F12" w14:textId="77777777">
        <w:trPr>
          <w:trHeight w:val="207"/>
        </w:trPr>
        <w:tc>
          <w:tcPr>
            <w:tcW w:w="468" w:type="dxa"/>
            <w:tcBorders>
              <w:top w:val="nil"/>
              <w:bottom w:val="nil"/>
            </w:tcBorders>
          </w:tcPr>
          <w:p w14:paraId="5FE576BE" w14:textId="77777777" w:rsidR="006D485B" w:rsidRPr="000C4658" w:rsidRDefault="006D485B">
            <w:pPr>
              <w:pStyle w:val="TableParagraph"/>
              <w:rPr>
                <w:rFonts w:ascii="Times New Roman"/>
                <w:sz w:val="12"/>
              </w:rPr>
            </w:pPr>
          </w:p>
        </w:tc>
        <w:tc>
          <w:tcPr>
            <w:tcW w:w="2503" w:type="dxa"/>
            <w:tcBorders>
              <w:top w:val="nil"/>
              <w:bottom w:val="nil"/>
            </w:tcBorders>
          </w:tcPr>
          <w:p w14:paraId="01094373" w14:textId="77777777" w:rsidR="006D485B" w:rsidRPr="000C4658" w:rsidRDefault="006D485B">
            <w:pPr>
              <w:pStyle w:val="TableParagraph"/>
              <w:rPr>
                <w:rFonts w:ascii="Times New Roman"/>
                <w:sz w:val="12"/>
              </w:rPr>
            </w:pPr>
          </w:p>
        </w:tc>
        <w:tc>
          <w:tcPr>
            <w:tcW w:w="1229" w:type="dxa"/>
            <w:tcBorders>
              <w:top w:val="nil"/>
              <w:bottom w:val="nil"/>
            </w:tcBorders>
          </w:tcPr>
          <w:p w14:paraId="5B6D3FE2" w14:textId="77777777" w:rsidR="006D485B" w:rsidRPr="000C4658" w:rsidRDefault="006D485B">
            <w:pPr>
              <w:pStyle w:val="TableParagraph"/>
              <w:rPr>
                <w:rFonts w:ascii="Times New Roman"/>
                <w:sz w:val="12"/>
              </w:rPr>
            </w:pPr>
          </w:p>
        </w:tc>
        <w:tc>
          <w:tcPr>
            <w:tcW w:w="1011" w:type="dxa"/>
            <w:tcBorders>
              <w:top w:val="nil"/>
              <w:bottom w:val="nil"/>
            </w:tcBorders>
          </w:tcPr>
          <w:p w14:paraId="0938A848" w14:textId="77777777" w:rsidR="006D485B" w:rsidRPr="000C4658" w:rsidRDefault="006D485B">
            <w:pPr>
              <w:pStyle w:val="TableParagraph"/>
              <w:rPr>
                <w:rFonts w:ascii="Times New Roman"/>
                <w:sz w:val="12"/>
              </w:rPr>
            </w:pPr>
          </w:p>
        </w:tc>
        <w:tc>
          <w:tcPr>
            <w:tcW w:w="819" w:type="dxa"/>
            <w:tcBorders>
              <w:top w:val="nil"/>
              <w:bottom w:val="nil"/>
            </w:tcBorders>
          </w:tcPr>
          <w:p w14:paraId="5D9C95AA" w14:textId="77777777" w:rsidR="006D485B" w:rsidRPr="000C4658" w:rsidRDefault="006D485B">
            <w:pPr>
              <w:pStyle w:val="TableParagraph"/>
              <w:rPr>
                <w:rFonts w:ascii="Times New Roman"/>
                <w:sz w:val="12"/>
              </w:rPr>
            </w:pPr>
          </w:p>
        </w:tc>
        <w:tc>
          <w:tcPr>
            <w:tcW w:w="896" w:type="dxa"/>
            <w:tcBorders>
              <w:top w:val="nil"/>
              <w:bottom w:val="nil"/>
            </w:tcBorders>
          </w:tcPr>
          <w:p w14:paraId="5B268DD9"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711C97AB" w14:textId="77777777" w:rsidR="006D485B" w:rsidRPr="000C4658" w:rsidRDefault="006D485B">
            <w:pPr>
              <w:pStyle w:val="TableParagraph"/>
              <w:rPr>
                <w:rFonts w:ascii="Times New Roman"/>
                <w:sz w:val="12"/>
              </w:rPr>
            </w:pPr>
          </w:p>
        </w:tc>
        <w:tc>
          <w:tcPr>
            <w:tcW w:w="894" w:type="dxa"/>
            <w:tcBorders>
              <w:top w:val="nil"/>
              <w:bottom w:val="nil"/>
            </w:tcBorders>
          </w:tcPr>
          <w:p w14:paraId="70F37327" w14:textId="77777777" w:rsidR="006D485B" w:rsidRPr="000C4658" w:rsidRDefault="006D485B">
            <w:pPr>
              <w:pStyle w:val="TableParagraph"/>
              <w:rPr>
                <w:rFonts w:ascii="Times New Roman"/>
                <w:sz w:val="12"/>
              </w:rPr>
            </w:pPr>
          </w:p>
        </w:tc>
      </w:tr>
      <w:tr w:rsidR="006D485B" w:rsidRPr="000C4658" w14:paraId="0239C246" w14:textId="77777777">
        <w:trPr>
          <w:trHeight w:val="188"/>
        </w:trPr>
        <w:tc>
          <w:tcPr>
            <w:tcW w:w="468" w:type="dxa"/>
            <w:tcBorders>
              <w:top w:val="nil"/>
              <w:bottom w:val="nil"/>
            </w:tcBorders>
          </w:tcPr>
          <w:p w14:paraId="750451C6" w14:textId="77777777" w:rsidR="006D485B" w:rsidRPr="000C4658" w:rsidRDefault="006D485B">
            <w:pPr>
              <w:pStyle w:val="TableParagraph"/>
              <w:rPr>
                <w:rFonts w:ascii="Times New Roman"/>
                <w:sz w:val="12"/>
              </w:rPr>
            </w:pPr>
          </w:p>
        </w:tc>
        <w:tc>
          <w:tcPr>
            <w:tcW w:w="2503" w:type="dxa"/>
            <w:tcBorders>
              <w:top w:val="nil"/>
              <w:bottom w:val="nil"/>
            </w:tcBorders>
          </w:tcPr>
          <w:p w14:paraId="41C209C6" w14:textId="77777777" w:rsidR="006D485B" w:rsidRPr="000C4658" w:rsidRDefault="006D485B">
            <w:pPr>
              <w:pStyle w:val="TableParagraph"/>
              <w:rPr>
                <w:rFonts w:ascii="Times New Roman"/>
                <w:sz w:val="12"/>
              </w:rPr>
            </w:pPr>
          </w:p>
        </w:tc>
        <w:tc>
          <w:tcPr>
            <w:tcW w:w="1229" w:type="dxa"/>
            <w:tcBorders>
              <w:top w:val="nil"/>
              <w:bottom w:val="nil"/>
            </w:tcBorders>
          </w:tcPr>
          <w:p w14:paraId="4BFDB9AF" w14:textId="77777777" w:rsidR="006D485B" w:rsidRPr="000C4658" w:rsidRDefault="006D485B">
            <w:pPr>
              <w:pStyle w:val="TableParagraph"/>
              <w:rPr>
                <w:rFonts w:ascii="Times New Roman"/>
                <w:sz w:val="12"/>
              </w:rPr>
            </w:pPr>
          </w:p>
        </w:tc>
        <w:tc>
          <w:tcPr>
            <w:tcW w:w="1011" w:type="dxa"/>
            <w:tcBorders>
              <w:top w:val="nil"/>
              <w:bottom w:val="nil"/>
            </w:tcBorders>
          </w:tcPr>
          <w:p w14:paraId="5FC956B9" w14:textId="77777777" w:rsidR="006D485B" w:rsidRPr="000C4658" w:rsidRDefault="006D485B">
            <w:pPr>
              <w:pStyle w:val="TableParagraph"/>
              <w:rPr>
                <w:rFonts w:ascii="Times New Roman"/>
                <w:sz w:val="12"/>
              </w:rPr>
            </w:pPr>
          </w:p>
        </w:tc>
        <w:tc>
          <w:tcPr>
            <w:tcW w:w="819" w:type="dxa"/>
            <w:tcBorders>
              <w:top w:val="nil"/>
              <w:bottom w:val="nil"/>
            </w:tcBorders>
          </w:tcPr>
          <w:p w14:paraId="4A10E37A" w14:textId="77777777" w:rsidR="006D485B" w:rsidRPr="000C4658" w:rsidRDefault="006D485B">
            <w:pPr>
              <w:pStyle w:val="TableParagraph"/>
              <w:rPr>
                <w:rFonts w:ascii="Times New Roman"/>
                <w:sz w:val="12"/>
              </w:rPr>
            </w:pPr>
          </w:p>
        </w:tc>
        <w:tc>
          <w:tcPr>
            <w:tcW w:w="896" w:type="dxa"/>
            <w:tcBorders>
              <w:top w:val="nil"/>
              <w:bottom w:val="nil"/>
            </w:tcBorders>
          </w:tcPr>
          <w:p w14:paraId="04F3AB39" w14:textId="77777777" w:rsidR="006D485B" w:rsidRPr="000C4658" w:rsidRDefault="00C01BB2">
            <w:pPr>
              <w:pStyle w:val="TableParagraph"/>
              <w:spacing w:before="43" w:line="125" w:lineRule="exact"/>
              <w:ind w:left="260"/>
              <w:rPr>
                <w:sz w:val="12"/>
              </w:rPr>
            </w:pPr>
            <w:r w:rsidRPr="000C4658">
              <w:rPr>
                <w:sz w:val="12"/>
              </w:rPr>
              <w:t>5.1.2.7</w:t>
            </w:r>
          </w:p>
        </w:tc>
        <w:tc>
          <w:tcPr>
            <w:tcW w:w="896" w:type="dxa"/>
            <w:tcBorders>
              <w:top w:val="nil"/>
              <w:bottom w:val="nil"/>
            </w:tcBorders>
          </w:tcPr>
          <w:p w14:paraId="12FC4C67" w14:textId="77777777" w:rsidR="006D485B" w:rsidRPr="000C4658" w:rsidRDefault="006D485B">
            <w:pPr>
              <w:pStyle w:val="TableParagraph"/>
              <w:rPr>
                <w:rFonts w:ascii="Times New Roman"/>
                <w:sz w:val="12"/>
              </w:rPr>
            </w:pPr>
          </w:p>
        </w:tc>
        <w:tc>
          <w:tcPr>
            <w:tcW w:w="894" w:type="dxa"/>
            <w:tcBorders>
              <w:top w:val="nil"/>
              <w:bottom w:val="nil"/>
            </w:tcBorders>
          </w:tcPr>
          <w:p w14:paraId="740BC2B6" w14:textId="77777777" w:rsidR="006D485B" w:rsidRPr="000C4658" w:rsidRDefault="006D485B">
            <w:pPr>
              <w:pStyle w:val="TableParagraph"/>
              <w:rPr>
                <w:rFonts w:ascii="Times New Roman"/>
                <w:sz w:val="12"/>
              </w:rPr>
            </w:pPr>
          </w:p>
        </w:tc>
      </w:tr>
      <w:tr w:rsidR="006D485B" w:rsidRPr="000C4658" w14:paraId="045776C6" w14:textId="77777777">
        <w:trPr>
          <w:trHeight w:val="147"/>
        </w:trPr>
        <w:tc>
          <w:tcPr>
            <w:tcW w:w="468" w:type="dxa"/>
            <w:tcBorders>
              <w:top w:val="nil"/>
              <w:bottom w:val="nil"/>
            </w:tcBorders>
          </w:tcPr>
          <w:p w14:paraId="7CDE982C" w14:textId="77777777" w:rsidR="006D485B" w:rsidRPr="000C4658" w:rsidRDefault="006D485B">
            <w:pPr>
              <w:pStyle w:val="TableParagraph"/>
              <w:rPr>
                <w:rFonts w:ascii="Times New Roman"/>
                <w:sz w:val="8"/>
              </w:rPr>
            </w:pPr>
          </w:p>
        </w:tc>
        <w:tc>
          <w:tcPr>
            <w:tcW w:w="2503" w:type="dxa"/>
            <w:tcBorders>
              <w:top w:val="nil"/>
              <w:bottom w:val="nil"/>
            </w:tcBorders>
          </w:tcPr>
          <w:p w14:paraId="0280B84A" w14:textId="77777777" w:rsidR="006D485B" w:rsidRPr="000C4658" w:rsidRDefault="006D485B">
            <w:pPr>
              <w:pStyle w:val="TableParagraph"/>
              <w:rPr>
                <w:rFonts w:ascii="Times New Roman"/>
                <w:sz w:val="8"/>
              </w:rPr>
            </w:pPr>
          </w:p>
        </w:tc>
        <w:tc>
          <w:tcPr>
            <w:tcW w:w="1229" w:type="dxa"/>
            <w:tcBorders>
              <w:top w:val="nil"/>
              <w:bottom w:val="nil"/>
            </w:tcBorders>
          </w:tcPr>
          <w:p w14:paraId="1F2AB372" w14:textId="77777777" w:rsidR="006D485B" w:rsidRPr="000C4658" w:rsidRDefault="006D485B">
            <w:pPr>
              <w:pStyle w:val="TableParagraph"/>
              <w:rPr>
                <w:rFonts w:ascii="Times New Roman"/>
                <w:sz w:val="8"/>
              </w:rPr>
            </w:pPr>
          </w:p>
        </w:tc>
        <w:tc>
          <w:tcPr>
            <w:tcW w:w="1011" w:type="dxa"/>
            <w:tcBorders>
              <w:top w:val="nil"/>
              <w:bottom w:val="nil"/>
            </w:tcBorders>
          </w:tcPr>
          <w:p w14:paraId="4432D79C" w14:textId="77777777" w:rsidR="006D485B" w:rsidRPr="000C4658" w:rsidRDefault="006D485B">
            <w:pPr>
              <w:pStyle w:val="TableParagraph"/>
              <w:rPr>
                <w:rFonts w:ascii="Times New Roman"/>
                <w:sz w:val="8"/>
              </w:rPr>
            </w:pPr>
          </w:p>
        </w:tc>
        <w:tc>
          <w:tcPr>
            <w:tcW w:w="819" w:type="dxa"/>
            <w:tcBorders>
              <w:top w:val="nil"/>
              <w:bottom w:val="nil"/>
            </w:tcBorders>
          </w:tcPr>
          <w:p w14:paraId="6D86592E" w14:textId="77777777" w:rsidR="006D485B" w:rsidRPr="000C4658" w:rsidRDefault="006D485B">
            <w:pPr>
              <w:pStyle w:val="TableParagraph"/>
              <w:rPr>
                <w:rFonts w:ascii="Times New Roman"/>
                <w:sz w:val="8"/>
              </w:rPr>
            </w:pPr>
          </w:p>
        </w:tc>
        <w:tc>
          <w:tcPr>
            <w:tcW w:w="896" w:type="dxa"/>
            <w:tcBorders>
              <w:top w:val="nil"/>
              <w:bottom w:val="nil"/>
            </w:tcBorders>
          </w:tcPr>
          <w:p w14:paraId="56182DEC" w14:textId="77777777" w:rsidR="006D485B" w:rsidRPr="000C4658" w:rsidRDefault="00C01BB2">
            <w:pPr>
              <w:pStyle w:val="TableParagraph"/>
              <w:spacing w:before="3" w:line="124" w:lineRule="exact"/>
              <w:ind w:left="173"/>
              <w:rPr>
                <w:sz w:val="12"/>
              </w:rPr>
            </w:pPr>
            <w:r w:rsidRPr="000C4658">
              <w:rPr>
                <w:sz w:val="12"/>
              </w:rPr>
              <w:t>Vestuario,</w:t>
            </w:r>
          </w:p>
        </w:tc>
        <w:tc>
          <w:tcPr>
            <w:tcW w:w="896" w:type="dxa"/>
            <w:tcBorders>
              <w:top w:val="nil"/>
              <w:bottom w:val="nil"/>
            </w:tcBorders>
          </w:tcPr>
          <w:p w14:paraId="78A6AC72" w14:textId="77777777" w:rsidR="006D485B" w:rsidRPr="000C4658" w:rsidRDefault="006D485B">
            <w:pPr>
              <w:pStyle w:val="TableParagraph"/>
              <w:rPr>
                <w:rFonts w:ascii="Times New Roman"/>
                <w:sz w:val="8"/>
              </w:rPr>
            </w:pPr>
          </w:p>
        </w:tc>
        <w:tc>
          <w:tcPr>
            <w:tcW w:w="894" w:type="dxa"/>
            <w:tcBorders>
              <w:top w:val="nil"/>
              <w:bottom w:val="nil"/>
            </w:tcBorders>
          </w:tcPr>
          <w:p w14:paraId="2D3278F7" w14:textId="77777777" w:rsidR="006D485B" w:rsidRPr="000C4658" w:rsidRDefault="006D485B">
            <w:pPr>
              <w:pStyle w:val="TableParagraph"/>
              <w:rPr>
                <w:rFonts w:ascii="Times New Roman"/>
                <w:sz w:val="8"/>
              </w:rPr>
            </w:pPr>
          </w:p>
        </w:tc>
      </w:tr>
      <w:tr w:rsidR="006D485B" w:rsidRPr="000C4658" w14:paraId="3BBCD4FA" w14:textId="77777777">
        <w:trPr>
          <w:trHeight w:val="147"/>
        </w:trPr>
        <w:tc>
          <w:tcPr>
            <w:tcW w:w="468" w:type="dxa"/>
            <w:tcBorders>
              <w:top w:val="nil"/>
              <w:bottom w:val="nil"/>
            </w:tcBorders>
          </w:tcPr>
          <w:p w14:paraId="2A7431A5" w14:textId="77777777" w:rsidR="006D485B" w:rsidRPr="000C4658" w:rsidRDefault="006D485B">
            <w:pPr>
              <w:pStyle w:val="TableParagraph"/>
              <w:rPr>
                <w:rFonts w:ascii="Times New Roman"/>
                <w:sz w:val="8"/>
              </w:rPr>
            </w:pPr>
          </w:p>
        </w:tc>
        <w:tc>
          <w:tcPr>
            <w:tcW w:w="2503" w:type="dxa"/>
            <w:tcBorders>
              <w:top w:val="nil"/>
              <w:bottom w:val="nil"/>
            </w:tcBorders>
          </w:tcPr>
          <w:p w14:paraId="46A144C2" w14:textId="77777777" w:rsidR="006D485B" w:rsidRPr="000C4658" w:rsidRDefault="006D485B">
            <w:pPr>
              <w:pStyle w:val="TableParagraph"/>
              <w:rPr>
                <w:rFonts w:ascii="Times New Roman"/>
                <w:sz w:val="8"/>
              </w:rPr>
            </w:pPr>
          </w:p>
        </w:tc>
        <w:tc>
          <w:tcPr>
            <w:tcW w:w="1229" w:type="dxa"/>
            <w:tcBorders>
              <w:top w:val="nil"/>
              <w:bottom w:val="nil"/>
            </w:tcBorders>
          </w:tcPr>
          <w:p w14:paraId="33D79AB2" w14:textId="77777777" w:rsidR="006D485B" w:rsidRPr="000C4658" w:rsidRDefault="006D485B">
            <w:pPr>
              <w:pStyle w:val="TableParagraph"/>
              <w:rPr>
                <w:rFonts w:ascii="Times New Roman"/>
                <w:sz w:val="8"/>
              </w:rPr>
            </w:pPr>
          </w:p>
        </w:tc>
        <w:tc>
          <w:tcPr>
            <w:tcW w:w="1011" w:type="dxa"/>
            <w:tcBorders>
              <w:top w:val="nil"/>
              <w:bottom w:val="nil"/>
            </w:tcBorders>
          </w:tcPr>
          <w:p w14:paraId="71567ECB" w14:textId="77777777" w:rsidR="006D485B" w:rsidRPr="000C4658" w:rsidRDefault="006D485B">
            <w:pPr>
              <w:pStyle w:val="TableParagraph"/>
              <w:rPr>
                <w:rFonts w:ascii="Times New Roman"/>
                <w:sz w:val="8"/>
              </w:rPr>
            </w:pPr>
          </w:p>
        </w:tc>
        <w:tc>
          <w:tcPr>
            <w:tcW w:w="819" w:type="dxa"/>
            <w:tcBorders>
              <w:top w:val="nil"/>
              <w:bottom w:val="nil"/>
            </w:tcBorders>
          </w:tcPr>
          <w:p w14:paraId="1E4B33AD" w14:textId="77777777" w:rsidR="006D485B" w:rsidRPr="000C4658" w:rsidRDefault="006D485B">
            <w:pPr>
              <w:pStyle w:val="TableParagraph"/>
              <w:rPr>
                <w:rFonts w:ascii="Times New Roman"/>
                <w:sz w:val="8"/>
              </w:rPr>
            </w:pPr>
          </w:p>
        </w:tc>
        <w:tc>
          <w:tcPr>
            <w:tcW w:w="896" w:type="dxa"/>
            <w:tcBorders>
              <w:top w:val="nil"/>
              <w:bottom w:val="nil"/>
            </w:tcBorders>
          </w:tcPr>
          <w:p w14:paraId="460A2620" w14:textId="77777777" w:rsidR="006D485B" w:rsidRPr="000C4658" w:rsidRDefault="00C01BB2">
            <w:pPr>
              <w:pStyle w:val="TableParagraph"/>
              <w:spacing w:before="2" w:line="125" w:lineRule="exact"/>
              <w:ind w:left="214"/>
              <w:rPr>
                <w:sz w:val="12"/>
              </w:rPr>
            </w:pPr>
            <w:r w:rsidRPr="000C4658">
              <w:rPr>
                <w:sz w:val="12"/>
              </w:rPr>
              <w:t>Blancos,</w:t>
            </w:r>
          </w:p>
        </w:tc>
        <w:tc>
          <w:tcPr>
            <w:tcW w:w="896" w:type="dxa"/>
            <w:tcBorders>
              <w:top w:val="nil"/>
              <w:bottom w:val="nil"/>
            </w:tcBorders>
          </w:tcPr>
          <w:p w14:paraId="0E656EE6" w14:textId="77777777" w:rsidR="006D485B" w:rsidRPr="000C4658" w:rsidRDefault="006D485B">
            <w:pPr>
              <w:pStyle w:val="TableParagraph"/>
              <w:rPr>
                <w:rFonts w:ascii="Times New Roman"/>
                <w:sz w:val="8"/>
              </w:rPr>
            </w:pPr>
          </w:p>
        </w:tc>
        <w:tc>
          <w:tcPr>
            <w:tcW w:w="894" w:type="dxa"/>
            <w:tcBorders>
              <w:top w:val="nil"/>
              <w:bottom w:val="nil"/>
            </w:tcBorders>
          </w:tcPr>
          <w:p w14:paraId="645C15CA" w14:textId="77777777" w:rsidR="006D485B" w:rsidRPr="000C4658" w:rsidRDefault="006D485B">
            <w:pPr>
              <w:pStyle w:val="TableParagraph"/>
              <w:rPr>
                <w:rFonts w:ascii="Times New Roman"/>
                <w:sz w:val="8"/>
              </w:rPr>
            </w:pPr>
          </w:p>
        </w:tc>
      </w:tr>
      <w:tr w:rsidR="006D485B" w:rsidRPr="000C4658" w14:paraId="1ED78B2E" w14:textId="77777777">
        <w:trPr>
          <w:trHeight w:val="148"/>
        </w:trPr>
        <w:tc>
          <w:tcPr>
            <w:tcW w:w="468" w:type="dxa"/>
            <w:tcBorders>
              <w:top w:val="nil"/>
              <w:bottom w:val="nil"/>
            </w:tcBorders>
          </w:tcPr>
          <w:p w14:paraId="5643588E" w14:textId="77777777" w:rsidR="006D485B" w:rsidRPr="000C4658" w:rsidRDefault="006D485B">
            <w:pPr>
              <w:pStyle w:val="TableParagraph"/>
              <w:rPr>
                <w:rFonts w:ascii="Times New Roman"/>
                <w:sz w:val="8"/>
              </w:rPr>
            </w:pPr>
          </w:p>
        </w:tc>
        <w:tc>
          <w:tcPr>
            <w:tcW w:w="2503" w:type="dxa"/>
            <w:tcBorders>
              <w:top w:val="nil"/>
              <w:bottom w:val="nil"/>
            </w:tcBorders>
          </w:tcPr>
          <w:p w14:paraId="70A92257" w14:textId="77777777" w:rsidR="006D485B" w:rsidRPr="000C4658" w:rsidRDefault="006D485B">
            <w:pPr>
              <w:pStyle w:val="TableParagraph"/>
              <w:rPr>
                <w:rFonts w:ascii="Times New Roman"/>
                <w:sz w:val="8"/>
              </w:rPr>
            </w:pPr>
          </w:p>
        </w:tc>
        <w:tc>
          <w:tcPr>
            <w:tcW w:w="1229" w:type="dxa"/>
            <w:tcBorders>
              <w:top w:val="nil"/>
              <w:bottom w:val="nil"/>
            </w:tcBorders>
          </w:tcPr>
          <w:p w14:paraId="23974CE2" w14:textId="77777777" w:rsidR="006D485B" w:rsidRPr="000C4658" w:rsidRDefault="006D485B">
            <w:pPr>
              <w:pStyle w:val="TableParagraph"/>
              <w:rPr>
                <w:rFonts w:ascii="Times New Roman"/>
                <w:sz w:val="8"/>
              </w:rPr>
            </w:pPr>
          </w:p>
        </w:tc>
        <w:tc>
          <w:tcPr>
            <w:tcW w:w="1011" w:type="dxa"/>
            <w:tcBorders>
              <w:top w:val="nil"/>
              <w:bottom w:val="nil"/>
            </w:tcBorders>
          </w:tcPr>
          <w:p w14:paraId="7E6D3584" w14:textId="77777777" w:rsidR="006D485B" w:rsidRPr="000C4658" w:rsidRDefault="006D485B">
            <w:pPr>
              <w:pStyle w:val="TableParagraph"/>
              <w:rPr>
                <w:rFonts w:ascii="Times New Roman"/>
                <w:sz w:val="8"/>
              </w:rPr>
            </w:pPr>
          </w:p>
        </w:tc>
        <w:tc>
          <w:tcPr>
            <w:tcW w:w="819" w:type="dxa"/>
            <w:tcBorders>
              <w:top w:val="nil"/>
              <w:bottom w:val="nil"/>
            </w:tcBorders>
          </w:tcPr>
          <w:p w14:paraId="3EAB0ABB" w14:textId="77777777" w:rsidR="006D485B" w:rsidRPr="000C4658" w:rsidRDefault="006D485B">
            <w:pPr>
              <w:pStyle w:val="TableParagraph"/>
              <w:rPr>
                <w:rFonts w:ascii="Times New Roman"/>
                <w:sz w:val="8"/>
              </w:rPr>
            </w:pPr>
          </w:p>
        </w:tc>
        <w:tc>
          <w:tcPr>
            <w:tcW w:w="896" w:type="dxa"/>
            <w:tcBorders>
              <w:top w:val="nil"/>
              <w:bottom w:val="nil"/>
            </w:tcBorders>
          </w:tcPr>
          <w:p w14:paraId="42C7727D" w14:textId="77777777" w:rsidR="006D485B" w:rsidRPr="000C4658" w:rsidRDefault="00C01BB2">
            <w:pPr>
              <w:pStyle w:val="TableParagraph"/>
              <w:spacing w:before="3" w:line="125" w:lineRule="exact"/>
              <w:ind w:right="126"/>
              <w:jc w:val="right"/>
              <w:rPr>
                <w:sz w:val="12"/>
              </w:rPr>
            </w:pPr>
            <w:r w:rsidRPr="000C4658">
              <w:rPr>
                <w:sz w:val="12"/>
              </w:rPr>
              <w:t>Prendas de</w:t>
            </w:r>
          </w:p>
        </w:tc>
        <w:tc>
          <w:tcPr>
            <w:tcW w:w="896" w:type="dxa"/>
            <w:tcBorders>
              <w:top w:val="nil"/>
              <w:bottom w:val="nil"/>
            </w:tcBorders>
          </w:tcPr>
          <w:p w14:paraId="787FF4FB" w14:textId="77777777" w:rsidR="006D485B" w:rsidRPr="000C4658" w:rsidRDefault="006D485B">
            <w:pPr>
              <w:pStyle w:val="TableParagraph"/>
              <w:rPr>
                <w:rFonts w:ascii="Times New Roman"/>
                <w:sz w:val="8"/>
              </w:rPr>
            </w:pPr>
          </w:p>
        </w:tc>
        <w:tc>
          <w:tcPr>
            <w:tcW w:w="894" w:type="dxa"/>
            <w:tcBorders>
              <w:top w:val="nil"/>
              <w:bottom w:val="nil"/>
            </w:tcBorders>
          </w:tcPr>
          <w:p w14:paraId="5FE63DA3" w14:textId="77777777" w:rsidR="006D485B" w:rsidRPr="000C4658" w:rsidRDefault="006D485B">
            <w:pPr>
              <w:pStyle w:val="TableParagraph"/>
              <w:rPr>
                <w:rFonts w:ascii="Times New Roman"/>
                <w:sz w:val="8"/>
              </w:rPr>
            </w:pPr>
          </w:p>
        </w:tc>
      </w:tr>
      <w:tr w:rsidR="006D485B" w:rsidRPr="000C4658" w14:paraId="5C6256FA" w14:textId="77777777">
        <w:trPr>
          <w:trHeight w:val="147"/>
        </w:trPr>
        <w:tc>
          <w:tcPr>
            <w:tcW w:w="468" w:type="dxa"/>
            <w:tcBorders>
              <w:top w:val="nil"/>
              <w:bottom w:val="nil"/>
            </w:tcBorders>
          </w:tcPr>
          <w:p w14:paraId="4E032BF1" w14:textId="77777777" w:rsidR="006D485B" w:rsidRPr="000C4658" w:rsidRDefault="006D485B">
            <w:pPr>
              <w:pStyle w:val="TableParagraph"/>
              <w:rPr>
                <w:rFonts w:ascii="Times New Roman"/>
                <w:sz w:val="8"/>
              </w:rPr>
            </w:pPr>
          </w:p>
        </w:tc>
        <w:tc>
          <w:tcPr>
            <w:tcW w:w="2503" w:type="dxa"/>
            <w:tcBorders>
              <w:top w:val="nil"/>
              <w:bottom w:val="nil"/>
            </w:tcBorders>
          </w:tcPr>
          <w:p w14:paraId="6AB99A49" w14:textId="77777777" w:rsidR="006D485B" w:rsidRPr="000C4658" w:rsidRDefault="006D485B">
            <w:pPr>
              <w:pStyle w:val="TableParagraph"/>
              <w:rPr>
                <w:rFonts w:ascii="Times New Roman"/>
                <w:sz w:val="8"/>
              </w:rPr>
            </w:pPr>
          </w:p>
        </w:tc>
        <w:tc>
          <w:tcPr>
            <w:tcW w:w="1229" w:type="dxa"/>
            <w:tcBorders>
              <w:top w:val="nil"/>
              <w:bottom w:val="nil"/>
            </w:tcBorders>
          </w:tcPr>
          <w:p w14:paraId="6D60C546" w14:textId="77777777" w:rsidR="006D485B" w:rsidRPr="000C4658" w:rsidRDefault="006D485B">
            <w:pPr>
              <w:pStyle w:val="TableParagraph"/>
              <w:rPr>
                <w:rFonts w:ascii="Times New Roman"/>
                <w:sz w:val="8"/>
              </w:rPr>
            </w:pPr>
          </w:p>
        </w:tc>
        <w:tc>
          <w:tcPr>
            <w:tcW w:w="1011" w:type="dxa"/>
            <w:tcBorders>
              <w:top w:val="nil"/>
              <w:bottom w:val="nil"/>
            </w:tcBorders>
          </w:tcPr>
          <w:p w14:paraId="347CF7B4" w14:textId="77777777" w:rsidR="006D485B" w:rsidRPr="000C4658" w:rsidRDefault="006D485B">
            <w:pPr>
              <w:pStyle w:val="TableParagraph"/>
              <w:rPr>
                <w:rFonts w:ascii="Times New Roman"/>
                <w:sz w:val="8"/>
              </w:rPr>
            </w:pPr>
          </w:p>
        </w:tc>
        <w:tc>
          <w:tcPr>
            <w:tcW w:w="819" w:type="dxa"/>
            <w:tcBorders>
              <w:top w:val="nil"/>
              <w:bottom w:val="nil"/>
            </w:tcBorders>
          </w:tcPr>
          <w:p w14:paraId="3937962C" w14:textId="77777777" w:rsidR="006D485B" w:rsidRPr="000C4658" w:rsidRDefault="006D485B">
            <w:pPr>
              <w:pStyle w:val="TableParagraph"/>
              <w:rPr>
                <w:rFonts w:ascii="Times New Roman"/>
                <w:sz w:val="8"/>
              </w:rPr>
            </w:pPr>
          </w:p>
        </w:tc>
        <w:tc>
          <w:tcPr>
            <w:tcW w:w="896" w:type="dxa"/>
            <w:tcBorders>
              <w:top w:val="nil"/>
              <w:bottom w:val="nil"/>
            </w:tcBorders>
          </w:tcPr>
          <w:p w14:paraId="2488F166" w14:textId="77777777" w:rsidR="006D485B" w:rsidRPr="000C4658" w:rsidRDefault="00C01BB2">
            <w:pPr>
              <w:pStyle w:val="TableParagraph"/>
              <w:spacing w:before="3" w:line="124" w:lineRule="exact"/>
              <w:ind w:right="104"/>
              <w:jc w:val="right"/>
              <w:rPr>
                <w:sz w:val="12"/>
              </w:rPr>
            </w:pPr>
            <w:r w:rsidRPr="000C4658">
              <w:rPr>
                <w:sz w:val="12"/>
              </w:rPr>
              <w:t>Protección y</w:t>
            </w:r>
          </w:p>
        </w:tc>
        <w:tc>
          <w:tcPr>
            <w:tcW w:w="896" w:type="dxa"/>
            <w:tcBorders>
              <w:top w:val="nil"/>
              <w:bottom w:val="nil"/>
            </w:tcBorders>
          </w:tcPr>
          <w:p w14:paraId="34A1A09C" w14:textId="77777777" w:rsidR="006D485B" w:rsidRPr="000C4658" w:rsidRDefault="006D485B">
            <w:pPr>
              <w:pStyle w:val="TableParagraph"/>
              <w:rPr>
                <w:rFonts w:ascii="Times New Roman"/>
                <w:sz w:val="8"/>
              </w:rPr>
            </w:pPr>
          </w:p>
        </w:tc>
        <w:tc>
          <w:tcPr>
            <w:tcW w:w="894" w:type="dxa"/>
            <w:tcBorders>
              <w:top w:val="nil"/>
              <w:bottom w:val="nil"/>
            </w:tcBorders>
          </w:tcPr>
          <w:p w14:paraId="379B503F" w14:textId="77777777" w:rsidR="006D485B" w:rsidRPr="000C4658" w:rsidRDefault="006D485B">
            <w:pPr>
              <w:pStyle w:val="TableParagraph"/>
              <w:rPr>
                <w:rFonts w:ascii="Times New Roman"/>
                <w:sz w:val="8"/>
              </w:rPr>
            </w:pPr>
          </w:p>
        </w:tc>
      </w:tr>
      <w:tr w:rsidR="006D485B" w:rsidRPr="000C4658" w14:paraId="0A98E178" w14:textId="77777777">
        <w:trPr>
          <w:trHeight w:val="147"/>
        </w:trPr>
        <w:tc>
          <w:tcPr>
            <w:tcW w:w="468" w:type="dxa"/>
            <w:tcBorders>
              <w:top w:val="nil"/>
              <w:bottom w:val="nil"/>
            </w:tcBorders>
          </w:tcPr>
          <w:p w14:paraId="43AFA9B5" w14:textId="77777777" w:rsidR="006D485B" w:rsidRPr="000C4658" w:rsidRDefault="006D485B">
            <w:pPr>
              <w:pStyle w:val="TableParagraph"/>
              <w:rPr>
                <w:rFonts w:ascii="Times New Roman"/>
                <w:sz w:val="8"/>
              </w:rPr>
            </w:pPr>
          </w:p>
        </w:tc>
        <w:tc>
          <w:tcPr>
            <w:tcW w:w="2503" w:type="dxa"/>
            <w:tcBorders>
              <w:top w:val="nil"/>
              <w:bottom w:val="nil"/>
            </w:tcBorders>
          </w:tcPr>
          <w:p w14:paraId="450E6C61" w14:textId="77777777" w:rsidR="006D485B" w:rsidRPr="000C4658" w:rsidRDefault="006D485B">
            <w:pPr>
              <w:pStyle w:val="TableParagraph"/>
              <w:rPr>
                <w:rFonts w:ascii="Times New Roman"/>
                <w:sz w:val="8"/>
              </w:rPr>
            </w:pPr>
          </w:p>
        </w:tc>
        <w:tc>
          <w:tcPr>
            <w:tcW w:w="1229" w:type="dxa"/>
            <w:tcBorders>
              <w:top w:val="nil"/>
              <w:bottom w:val="nil"/>
            </w:tcBorders>
          </w:tcPr>
          <w:p w14:paraId="5560A718" w14:textId="77777777" w:rsidR="006D485B" w:rsidRPr="000C4658" w:rsidRDefault="006D485B">
            <w:pPr>
              <w:pStyle w:val="TableParagraph"/>
              <w:rPr>
                <w:rFonts w:ascii="Times New Roman"/>
                <w:sz w:val="8"/>
              </w:rPr>
            </w:pPr>
          </w:p>
        </w:tc>
        <w:tc>
          <w:tcPr>
            <w:tcW w:w="1011" w:type="dxa"/>
            <w:tcBorders>
              <w:top w:val="nil"/>
              <w:bottom w:val="nil"/>
            </w:tcBorders>
          </w:tcPr>
          <w:p w14:paraId="77F72619" w14:textId="77777777" w:rsidR="006D485B" w:rsidRPr="000C4658" w:rsidRDefault="006D485B">
            <w:pPr>
              <w:pStyle w:val="TableParagraph"/>
              <w:rPr>
                <w:rFonts w:ascii="Times New Roman"/>
                <w:sz w:val="8"/>
              </w:rPr>
            </w:pPr>
          </w:p>
        </w:tc>
        <w:tc>
          <w:tcPr>
            <w:tcW w:w="819" w:type="dxa"/>
            <w:tcBorders>
              <w:top w:val="nil"/>
              <w:bottom w:val="nil"/>
            </w:tcBorders>
          </w:tcPr>
          <w:p w14:paraId="5F7D79E0" w14:textId="77777777" w:rsidR="006D485B" w:rsidRPr="000C4658" w:rsidRDefault="006D485B">
            <w:pPr>
              <w:pStyle w:val="TableParagraph"/>
              <w:rPr>
                <w:rFonts w:ascii="Times New Roman"/>
                <w:sz w:val="8"/>
              </w:rPr>
            </w:pPr>
          </w:p>
        </w:tc>
        <w:tc>
          <w:tcPr>
            <w:tcW w:w="896" w:type="dxa"/>
            <w:tcBorders>
              <w:top w:val="nil"/>
              <w:bottom w:val="nil"/>
            </w:tcBorders>
          </w:tcPr>
          <w:p w14:paraId="6BB97CAF" w14:textId="77777777" w:rsidR="006D485B" w:rsidRPr="000C4658" w:rsidRDefault="00C01BB2">
            <w:pPr>
              <w:pStyle w:val="TableParagraph"/>
              <w:spacing w:before="2" w:line="125" w:lineRule="exact"/>
              <w:ind w:left="212"/>
              <w:rPr>
                <w:sz w:val="12"/>
              </w:rPr>
            </w:pPr>
            <w:r w:rsidRPr="000C4658">
              <w:rPr>
                <w:sz w:val="12"/>
              </w:rPr>
              <w:t>Artículos</w:t>
            </w:r>
          </w:p>
        </w:tc>
        <w:tc>
          <w:tcPr>
            <w:tcW w:w="896" w:type="dxa"/>
            <w:tcBorders>
              <w:top w:val="nil"/>
              <w:bottom w:val="nil"/>
            </w:tcBorders>
          </w:tcPr>
          <w:p w14:paraId="45F13E82" w14:textId="77777777" w:rsidR="006D485B" w:rsidRPr="000C4658" w:rsidRDefault="006D485B">
            <w:pPr>
              <w:pStyle w:val="TableParagraph"/>
              <w:rPr>
                <w:rFonts w:ascii="Times New Roman"/>
                <w:sz w:val="8"/>
              </w:rPr>
            </w:pPr>
          </w:p>
        </w:tc>
        <w:tc>
          <w:tcPr>
            <w:tcW w:w="894" w:type="dxa"/>
            <w:tcBorders>
              <w:top w:val="nil"/>
              <w:bottom w:val="nil"/>
            </w:tcBorders>
          </w:tcPr>
          <w:p w14:paraId="52F7E1A9" w14:textId="77777777" w:rsidR="006D485B" w:rsidRPr="000C4658" w:rsidRDefault="006D485B">
            <w:pPr>
              <w:pStyle w:val="TableParagraph"/>
              <w:rPr>
                <w:rFonts w:ascii="Times New Roman"/>
                <w:sz w:val="8"/>
              </w:rPr>
            </w:pPr>
          </w:p>
        </w:tc>
      </w:tr>
      <w:tr w:rsidR="006D485B" w:rsidRPr="000C4658" w14:paraId="5BFBE059" w14:textId="77777777">
        <w:trPr>
          <w:trHeight w:val="167"/>
        </w:trPr>
        <w:tc>
          <w:tcPr>
            <w:tcW w:w="468" w:type="dxa"/>
            <w:tcBorders>
              <w:top w:val="nil"/>
              <w:bottom w:val="nil"/>
            </w:tcBorders>
          </w:tcPr>
          <w:p w14:paraId="260E809A" w14:textId="77777777" w:rsidR="006D485B" w:rsidRPr="000C4658" w:rsidRDefault="006D485B">
            <w:pPr>
              <w:pStyle w:val="TableParagraph"/>
              <w:rPr>
                <w:rFonts w:ascii="Times New Roman"/>
                <w:sz w:val="10"/>
              </w:rPr>
            </w:pPr>
          </w:p>
        </w:tc>
        <w:tc>
          <w:tcPr>
            <w:tcW w:w="2503" w:type="dxa"/>
            <w:tcBorders>
              <w:top w:val="nil"/>
              <w:bottom w:val="nil"/>
            </w:tcBorders>
          </w:tcPr>
          <w:p w14:paraId="15685CC7" w14:textId="77777777" w:rsidR="006D485B" w:rsidRPr="000C4658" w:rsidRDefault="006D485B">
            <w:pPr>
              <w:pStyle w:val="TableParagraph"/>
              <w:rPr>
                <w:rFonts w:ascii="Times New Roman"/>
                <w:sz w:val="10"/>
              </w:rPr>
            </w:pPr>
          </w:p>
        </w:tc>
        <w:tc>
          <w:tcPr>
            <w:tcW w:w="1229" w:type="dxa"/>
            <w:tcBorders>
              <w:top w:val="nil"/>
              <w:bottom w:val="nil"/>
            </w:tcBorders>
          </w:tcPr>
          <w:p w14:paraId="5FBC070C" w14:textId="77777777" w:rsidR="006D485B" w:rsidRPr="000C4658" w:rsidRDefault="006D485B">
            <w:pPr>
              <w:pStyle w:val="TableParagraph"/>
              <w:rPr>
                <w:rFonts w:ascii="Times New Roman"/>
                <w:sz w:val="10"/>
              </w:rPr>
            </w:pPr>
          </w:p>
        </w:tc>
        <w:tc>
          <w:tcPr>
            <w:tcW w:w="1011" w:type="dxa"/>
            <w:tcBorders>
              <w:top w:val="nil"/>
              <w:bottom w:val="nil"/>
            </w:tcBorders>
          </w:tcPr>
          <w:p w14:paraId="4B673F82" w14:textId="77777777" w:rsidR="006D485B" w:rsidRPr="000C4658" w:rsidRDefault="006D485B">
            <w:pPr>
              <w:pStyle w:val="TableParagraph"/>
              <w:rPr>
                <w:rFonts w:ascii="Times New Roman"/>
                <w:sz w:val="10"/>
              </w:rPr>
            </w:pPr>
          </w:p>
        </w:tc>
        <w:tc>
          <w:tcPr>
            <w:tcW w:w="819" w:type="dxa"/>
            <w:tcBorders>
              <w:top w:val="nil"/>
              <w:bottom w:val="nil"/>
            </w:tcBorders>
          </w:tcPr>
          <w:p w14:paraId="52FC4A7F" w14:textId="77777777" w:rsidR="006D485B" w:rsidRPr="000C4658" w:rsidRDefault="006D485B">
            <w:pPr>
              <w:pStyle w:val="TableParagraph"/>
              <w:rPr>
                <w:rFonts w:ascii="Times New Roman"/>
                <w:sz w:val="10"/>
              </w:rPr>
            </w:pPr>
          </w:p>
        </w:tc>
        <w:tc>
          <w:tcPr>
            <w:tcW w:w="896" w:type="dxa"/>
            <w:tcBorders>
              <w:top w:val="nil"/>
              <w:bottom w:val="nil"/>
            </w:tcBorders>
          </w:tcPr>
          <w:p w14:paraId="33C2D609" w14:textId="77777777" w:rsidR="006D485B" w:rsidRPr="000C4658" w:rsidRDefault="00C01BB2">
            <w:pPr>
              <w:pStyle w:val="TableParagraph"/>
              <w:spacing w:before="3"/>
              <w:ind w:right="144"/>
              <w:jc w:val="right"/>
              <w:rPr>
                <w:sz w:val="12"/>
              </w:rPr>
            </w:pPr>
            <w:r w:rsidRPr="000C4658">
              <w:rPr>
                <w:sz w:val="12"/>
              </w:rPr>
              <w:t>Deportivos</w:t>
            </w:r>
          </w:p>
        </w:tc>
        <w:tc>
          <w:tcPr>
            <w:tcW w:w="896" w:type="dxa"/>
            <w:tcBorders>
              <w:top w:val="nil"/>
              <w:bottom w:val="nil"/>
            </w:tcBorders>
          </w:tcPr>
          <w:p w14:paraId="5499E053" w14:textId="77777777" w:rsidR="006D485B" w:rsidRPr="000C4658" w:rsidRDefault="006D485B">
            <w:pPr>
              <w:pStyle w:val="TableParagraph"/>
              <w:rPr>
                <w:rFonts w:ascii="Times New Roman"/>
                <w:sz w:val="10"/>
              </w:rPr>
            </w:pPr>
          </w:p>
        </w:tc>
        <w:tc>
          <w:tcPr>
            <w:tcW w:w="894" w:type="dxa"/>
            <w:tcBorders>
              <w:top w:val="nil"/>
              <w:bottom w:val="nil"/>
            </w:tcBorders>
          </w:tcPr>
          <w:p w14:paraId="2E3FADD0" w14:textId="77777777" w:rsidR="006D485B" w:rsidRPr="000C4658" w:rsidRDefault="006D485B">
            <w:pPr>
              <w:pStyle w:val="TableParagraph"/>
              <w:rPr>
                <w:rFonts w:ascii="Times New Roman"/>
                <w:sz w:val="10"/>
              </w:rPr>
            </w:pPr>
          </w:p>
        </w:tc>
      </w:tr>
      <w:tr w:rsidR="006D485B" w:rsidRPr="000C4658" w14:paraId="132C9926" w14:textId="77777777">
        <w:trPr>
          <w:trHeight w:val="213"/>
        </w:trPr>
        <w:tc>
          <w:tcPr>
            <w:tcW w:w="468" w:type="dxa"/>
            <w:tcBorders>
              <w:top w:val="nil"/>
              <w:bottom w:val="nil"/>
            </w:tcBorders>
          </w:tcPr>
          <w:p w14:paraId="68DAA3BA" w14:textId="77777777" w:rsidR="006D485B" w:rsidRPr="000C4658" w:rsidRDefault="006D485B">
            <w:pPr>
              <w:pStyle w:val="TableParagraph"/>
              <w:rPr>
                <w:rFonts w:ascii="Times New Roman"/>
                <w:sz w:val="12"/>
              </w:rPr>
            </w:pPr>
          </w:p>
        </w:tc>
        <w:tc>
          <w:tcPr>
            <w:tcW w:w="2503" w:type="dxa"/>
            <w:tcBorders>
              <w:top w:val="nil"/>
              <w:bottom w:val="nil"/>
            </w:tcBorders>
          </w:tcPr>
          <w:p w14:paraId="26C7F7E7" w14:textId="77777777" w:rsidR="006D485B" w:rsidRPr="000C4658" w:rsidRDefault="006D485B">
            <w:pPr>
              <w:pStyle w:val="TableParagraph"/>
              <w:rPr>
                <w:rFonts w:ascii="Times New Roman"/>
                <w:sz w:val="12"/>
              </w:rPr>
            </w:pPr>
          </w:p>
        </w:tc>
        <w:tc>
          <w:tcPr>
            <w:tcW w:w="1229" w:type="dxa"/>
            <w:tcBorders>
              <w:top w:val="nil"/>
              <w:bottom w:val="nil"/>
            </w:tcBorders>
          </w:tcPr>
          <w:p w14:paraId="607E30E2" w14:textId="77777777" w:rsidR="006D485B" w:rsidRPr="000C4658" w:rsidRDefault="006D485B">
            <w:pPr>
              <w:pStyle w:val="TableParagraph"/>
              <w:rPr>
                <w:rFonts w:ascii="Times New Roman"/>
                <w:sz w:val="12"/>
              </w:rPr>
            </w:pPr>
          </w:p>
        </w:tc>
        <w:tc>
          <w:tcPr>
            <w:tcW w:w="1011" w:type="dxa"/>
            <w:tcBorders>
              <w:top w:val="nil"/>
              <w:bottom w:val="nil"/>
            </w:tcBorders>
          </w:tcPr>
          <w:p w14:paraId="64263161" w14:textId="77777777" w:rsidR="006D485B" w:rsidRPr="000C4658" w:rsidRDefault="006D485B">
            <w:pPr>
              <w:pStyle w:val="TableParagraph"/>
              <w:rPr>
                <w:rFonts w:ascii="Times New Roman"/>
                <w:sz w:val="12"/>
              </w:rPr>
            </w:pPr>
          </w:p>
        </w:tc>
        <w:tc>
          <w:tcPr>
            <w:tcW w:w="819" w:type="dxa"/>
            <w:tcBorders>
              <w:top w:val="nil"/>
              <w:bottom w:val="nil"/>
            </w:tcBorders>
          </w:tcPr>
          <w:p w14:paraId="284149EE" w14:textId="77777777" w:rsidR="006D485B" w:rsidRPr="000C4658" w:rsidRDefault="006D485B">
            <w:pPr>
              <w:pStyle w:val="TableParagraph"/>
              <w:rPr>
                <w:rFonts w:ascii="Times New Roman"/>
                <w:sz w:val="12"/>
              </w:rPr>
            </w:pPr>
          </w:p>
        </w:tc>
        <w:tc>
          <w:tcPr>
            <w:tcW w:w="896" w:type="dxa"/>
            <w:tcBorders>
              <w:top w:val="nil"/>
              <w:bottom w:val="nil"/>
            </w:tcBorders>
          </w:tcPr>
          <w:p w14:paraId="6BBDF451" w14:textId="77777777" w:rsidR="006D485B" w:rsidRPr="000C4658" w:rsidRDefault="00C01BB2">
            <w:pPr>
              <w:pStyle w:val="TableParagraph"/>
              <w:spacing w:before="22"/>
              <w:ind w:left="8"/>
              <w:jc w:val="center"/>
              <w:rPr>
                <w:sz w:val="12"/>
              </w:rPr>
            </w:pPr>
            <w:r w:rsidRPr="000C4658">
              <w:rPr>
                <w:w w:val="99"/>
                <w:sz w:val="12"/>
              </w:rPr>
              <w:t>o</w:t>
            </w:r>
          </w:p>
        </w:tc>
        <w:tc>
          <w:tcPr>
            <w:tcW w:w="896" w:type="dxa"/>
            <w:tcBorders>
              <w:top w:val="nil"/>
              <w:bottom w:val="nil"/>
            </w:tcBorders>
          </w:tcPr>
          <w:p w14:paraId="7152C4DA" w14:textId="77777777" w:rsidR="006D485B" w:rsidRPr="000C4658" w:rsidRDefault="006D485B">
            <w:pPr>
              <w:pStyle w:val="TableParagraph"/>
              <w:rPr>
                <w:rFonts w:ascii="Times New Roman"/>
                <w:sz w:val="12"/>
              </w:rPr>
            </w:pPr>
          </w:p>
        </w:tc>
        <w:tc>
          <w:tcPr>
            <w:tcW w:w="894" w:type="dxa"/>
            <w:tcBorders>
              <w:top w:val="nil"/>
              <w:bottom w:val="nil"/>
            </w:tcBorders>
          </w:tcPr>
          <w:p w14:paraId="0F56E219" w14:textId="77777777" w:rsidR="006D485B" w:rsidRPr="000C4658" w:rsidRDefault="006D485B">
            <w:pPr>
              <w:pStyle w:val="TableParagraph"/>
              <w:rPr>
                <w:rFonts w:ascii="Times New Roman"/>
                <w:sz w:val="12"/>
              </w:rPr>
            </w:pPr>
          </w:p>
        </w:tc>
      </w:tr>
      <w:tr w:rsidR="006D485B" w:rsidRPr="000C4658" w14:paraId="52F70E5E" w14:textId="77777777">
        <w:trPr>
          <w:trHeight w:val="199"/>
        </w:trPr>
        <w:tc>
          <w:tcPr>
            <w:tcW w:w="468" w:type="dxa"/>
            <w:tcBorders>
              <w:top w:val="nil"/>
              <w:bottom w:val="nil"/>
            </w:tcBorders>
          </w:tcPr>
          <w:p w14:paraId="30FC05E5" w14:textId="77777777" w:rsidR="006D485B" w:rsidRPr="000C4658" w:rsidRDefault="006D485B">
            <w:pPr>
              <w:pStyle w:val="TableParagraph"/>
              <w:rPr>
                <w:rFonts w:ascii="Times New Roman"/>
                <w:sz w:val="12"/>
              </w:rPr>
            </w:pPr>
          </w:p>
        </w:tc>
        <w:tc>
          <w:tcPr>
            <w:tcW w:w="2503" w:type="dxa"/>
            <w:tcBorders>
              <w:top w:val="nil"/>
              <w:bottom w:val="nil"/>
            </w:tcBorders>
          </w:tcPr>
          <w:p w14:paraId="4F7AF9C8" w14:textId="77777777" w:rsidR="006D485B" w:rsidRPr="000C4658" w:rsidRDefault="006D485B">
            <w:pPr>
              <w:pStyle w:val="TableParagraph"/>
              <w:rPr>
                <w:rFonts w:ascii="Times New Roman"/>
                <w:sz w:val="12"/>
              </w:rPr>
            </w:pPr>
          </w:p>
        </w:tc>
        <w:tc>
          <w:tcPr>
            <w:tcW w:w="1229" w:type="dxa"/>
            <w:tcBorders>
              <w:top w:val="nil"/>
              <w:bottom w:val="nil"/>
            </w:tcBorders>
          </w:tcPr>
          <w:p w14:paraId="3BCD5475" w14:textId="77777777" w:rsidR="006D485B" w:rsidRPr="000C4658" w:rsidRDefault="006D485B">
            <w:pPr>
              <w:pStyle w:val="TableParagraph"/>
              <w:rPr>
                <w:rFonts w:ascii="Times New Roman"/>
                <w:sz w:val="12"/>
              </w:rPr>
            </w:pPr>
          </w:p>
        </w:tc>
        <w:tc>
          <w:tcPr>
            <w:tcW w:w="1011" w:type="dxa"/>
            <w:tcBorders>
              <w:top w:val="nil"/>
              <w:bottom w:val="nil"/>
            </w:tcBorders>
          </w:tcPr>
          <w:p w14:paraId="4F2DEE6F" w14:textId="77777777" w:rsidR="006D485B" w:rsidRPr="000C4658" w:rsidRDefault="006D485B">
            <w:pPr>
              <w:pStyle w:val="TableParagraph"/>
              <w:rPr>
                <w:rFonts w:ascii="Times New Roman"/>
                <w:sz w:val="12"/>
              </w:rPr>
            </w:pPr>
          </w:p>
        </w:tc>
        <w:tc>
          <w:tcPr>
            <w:tcW w:w="819" w:type="dxa"/>
            <w:tcBorders>
              <w:top w:val="nil"/>
              <w:bottom w:val="nil"/>
            </w:tcBorders>
          </w:tcPr>
          <w:p w14:paraId="302101AD" w14:textId="77777777" w:rsidR="006D485B" w:rsidRPr="000C4658" w:rsidRDefault="006D485B">
            <w:pPr>
              <w:pStyle w:val="TableParagraph"/>
              <w:rPr>
                <w:rFonts w:ascii="Times New Roman"/>
                <w:sz w:val="12"/>
              </w:rPr>
            </w:pPr>
          </w:p>
        </w:tc>
        <w:tc>
          <w:tcPr>
            <w:tcW w:w="896" w:type="dxa"/>
            <w:tcBorders>
              <w:top w:val="nil"/>
              <w:bottom w:val="nil"/>
            </w:tcBorders>
          </w:tcPr>
          <w:p w14:paraId="7D4A0C28" w14:textId="77777777" w:rsidR="006D485B" w:rsidRPr="000C4658" w:rsidRDefault="00C01BB2">
            <w:pPr>
              <w:pStyle w:val="TableParagraph"/>
              <w:spacing w:before="49" w:line="130" w:lineRule="exact"/>
              <w:ind w:left="260"/>
              <w:rPr>
                <w:sz w:val="12"/>
              </w:rPr>
            </w:pPr>
            <w:r w:rsidRPr="000C4658">
              <w:rPr>
                <w:sz w:val="12"/>
              </w:rPr>
              <w:t>5.1.2.8</w:t>
            </w:r>
          </w:p>
        </w:tc>
        <w:tc>
          <w:tcPr>
            <w:tcW w:w="896" w:type="dxa"/>
            <w:tcBorders>
              <w:top w:val="nil"/>
              <w:bottom w:val="nil"/>
            </w:tcBorders>
          </w:tcPr>
          <w:p w14:paraId="1CC15138" w14:textId="77777777" w:rsidR="006D485B" w:rsidRPr="000C4658" w:rsidRDefault="006D485B">
            <w:pPr>
              <w:pStyle w:val="TableParagraph"/>
              <w:rPr>
                <w:rFonts w:ascii="Times New Roman"/>
                <w:sz w:val="12"/>
              </w:rPr>
            </w:pPr>
          </w:p>
        </w:tc>
        <w:tc>
          <w:tcPr>
            <w:tcW w:w="894" w:type="dxa"/>
            <w:tcBorders>
              <w:top w:val="nil"/>
              <w:bottom w:val="nil"/>
            </w:tcBorders>
          </w:tcPr>
          <w:p w14:paraId="3F55A065" w14:textId="77777777" w:rsidR="006D485B" w:rsidRPr="000C4658" w:rsidRDefault="006D485B">
            <w:pPr>
              <w:pStyle w:val="TableParagraph"/>
              <w:rPr>
                <w:rFonts w:ascii="Times New Roman"/>
                <w:sz w:val="12"/>
              </w:rPr>
            </w:pPr>
          </w:p>
        </w:tc>
      </w:tr>
      <w:tr w:rsidR="006D485B" w:rsidRPr="000C4658" w14:paraId="2A9D77C9" w14:textId="77777777">
        <w:trPr>
          <w:trHeight w:val="159"/>
        </w:trPr>
        <w:tc>
          <w:tcPr>
            <w:tcW w:w="468" w:type="dxa"/>
            <w:tcBorders>
              <w:top w:val="nil"/>
              <w:bottom w:val="nil"/>
            </w:tcBorders>
          </w:tcPr>
          <w:p w14:paraId="6AEF1785" w14:textId="77777777" w:rsidR="006D485B" w:rsidRPr="000C4658" w:rsidRDefault="006D485B">
            <w:pPr>
              <w:pStyle w:val="TableParagraph"/>
              <w:rPr>
                <w:rFonts w:ascii="Times New Roman"/>
                <w:sz w:val="10"/>
              </w:rPr>
            </w:pPr>
          </w:p>
        </w:tc>
        <w:tc>
          <w:tcPr>
            <w:tcW w:w="2503" w:type="dxa"/>
            <w:tcBorders>
              <w:top w:val="nil"/>
              <w:bottom w:val="nil"/>
            </w:tcBorders>
          </w:tcPr>
          <w:p w14:paraId="71662E51" w14:textId="77777777" w:rsidR="006D485B" w:rsidRPr="000C4658" w:rsidRDefault="006D485B">
            <w:pPr>
              <w:pStyle w:val="TableParagraph"/>
              <w:rPr>
                <w:rFonts w:ascii="Times New Roman"/>
                <w:sz w:val="10"/>
              </w:rPr>
            </w:pPr>
          </w:p>
        </w:tc>
        <w:tc>
          <w:tcPr>
            <w:tcW w:w="1229" w:type="dxa"/>
            <w:tcBorders>
              <w:top w:val="nil"/>
              <w:bottom w:val="nil"/>
            </w:tcBorders>
          </w:tcPr>
          <w:p w14:paraId="780BD3EE" w14:textId="77777777" w:rsidR="006D485B" w:rsidRPr="000C4658" w:rsidRDefault="006D485B">
            <w:pPr>
              <w:pStyle w:val="TableParagraph"/>
              <w:rPr>
                <w:rFonts w:ascii="Times New Roman"/>
                <w:sz w:val="10"/>
              </w:rPr>
            </w:pPr>
          </w:p>
        </w:tc>
        <w:tc>
          <w:tcPr>
            <w:tcW w:w="1011" w:type="dxa"/>
            <w:tcBorders>
              <w:top w:val="nil"/>
              <w:bottom w:val="nil"/>
            </w:tcBorders>
          </w:tcPr>
          <w:p w14:paraId="78CE5110" w14:textId="77777777" w:rsidR="006D485B" w:rsidRPr="000C4658" w:rsidRDefault="006D485B">
            <w:pPr>
              <w:pStyle w:val="TableParagraph"/>
              <w:rPr>
                <w:rFonts w:ascii="Times New Roman"/>
                <w:sz w:val="10"/>
              </w:rPr>
            </w:pPr>
          </w:p>
        </w:tc>
        <w:tc>
          <w:tcPr>
            <w:tcW w:w="819" w:type="dxa"/>
            <w:tcBorders>
              <w:top w:val="nil"/>
              <w:bottom w:val="nil"/>
            </w:tcBorders>
          </w:tcPr>
          <w:p w14:paraId="1E08B98B" w14:textId="77777777" w:rsidR="006D485B" w:rsidRPr="000C4658" w:rsidRDefault="006D485B">
            <w:pPr>
              <w:pStyle w:val="TableParagraph"/>
              <w:rPr>
                <w:rFonts w:ascii="Times New Roman"/>
                <w:sz w:val="10"/>
              </w:rPr>
            </w:pPr>
          </w:p>
        </w:tc>
        <w:tc>
          <w:tcPr>
            <w:tcW w:w="896" w:type="dxa"/>
            <w:tcBorders>
              <w:top w:val="nil"/>
              <w:bottom w:val="nil"/>
            </w:tcBorders>
          </w:tcPr>
          <w:p w14:paraId="4FC2BE2C" w14:textId="77777777" w:rsidR="006D485B" w:rsidRPr="000C4658" w:rsidRDefault="00C01BB2">
            <w:pPr>
              <w:pStyle w:val="TableParagraph"/>
              <w:spacing w:before="8" w:line="131" w:lineRule="exact"/>
              <w:ind w:right="108"/>
              <w:jc w:val="right"/>
              <w:rPr>
                <w:sz w:val="12"/>
              </w:rPr>
            </w:pPr>
            <w:r w:rsidRPr="000C4658">
              <w:rPr>
                <w:sz w:val="12"/>
              </w:rPr>
              <w:t>Materiales y</w:t>
            </w:r>
          </w:p>
        </w:tc>
        <w:tc>
          <w:tcPr>
            <w:tcW w:w="896" w:type="dxa"/>
            <w:tcBorders>
              <w:top w:val="nil"/>
              <w:bottom w:val="nil"/>
            </w:tcBorders>
          </w:tcPr>
          <w:p w14:paraId="7D066C0E" w14:textId="77777777" w:rsidR="006D485B" w:rsidRPr="000C4658" w:rsidRDefault="006D485B">
            <w:pPr>
              <w:pStyle w:val="TableParagraph"/>
              <w:rPr>
                <w:rFonts w:ascii="Times New Roman"/>
                <w:sz w:val="10"/>
              </w:rPr>
            </w:pPr>
          </w:p>
        </w:tc>
        <w:tc>
          <w:tcPr>
            <w:tcW w:w="894" w:type="dxa"/>
            <w:tcBorders>
              <w:top w:val="nil"/>
              <w:bottom w:val="nil"/>
            </w:tcBorders>
          </w:tcPr>
          <w:p w14:paraId="7A6C5FA0" w14:textId="77777777" w:rsidR="006D485B" w:rsidRPr="000C4658" w:rsidRDefault="006D485B">
            <w:pPr>
              <w:pStyle w:val="TableParagraph"/>
              <w:rPr>
                <w:rFonts w:ascii="Times New Roman"/>
                <w:sz w:val="10"/>
              </w:rPr>
            </w:pPr>
          </w:p>
        </w:tc>
      </w:tr>
      <w:tr w:rsidR="006D485B" w:rsidRPr="000C4658" w14:paraId="5D1FE00C" w14:textId="77777777">
        <w:trPr>
          <w:trHeight w:val="159"/>
        </w:trPr>
        <w:tc>
          <w:tcPr>
            <w:tcW w:w="468" w:type="dxa"/>
            <w:tcBorders>
              <w:top w:val="nil"/>
              <w:bottom w:val="nil"/>
            </w:tcBorders>
          </w:tcPr>
          <w:p w14:paraId="76091AD4" w14:textId="77777777" w:rsidR="006D485B" w:rsidRPr="000C4658" w:rsidRDefault="006D485B">
            <w:pPr>
              <w:pStyle w:val="TableParagraph"/>
              <w:rPr>
                <w:rFonts w:ascii="Times New Roman"/>
                <w:sz w:val="10"/>
              </w:rPr>
            </w:pPr>
          </w:p>
        </w:tc>
        <w:tc>
          <w:tcPr>
            <w:tcW w:w="2503" w:type="dxa"/>
            <w:tcBorders>
              <w:top w:val="nil"/>
              <w:bottom w:val="nil"/>
            </w:tcBorders>
          </w:tcPr>
          <w:p w14:paraId="56573BCA" w14:textId="77777777" w:rsidR="006D485B" w:rsidRPr="000C4658" w:rsidRDefault="006D485B">
            <w:pPr>
              <w:pStyle w:val="TableParagraph"/>
              <w:rPr>
                <w:rFonts w:ascii="Times New Roman"/>
                <w:sz w:val="10"/>
              </w:rPr>
            </w:pPr>
          </w:p>
        </w:tc>
        <w:tc>
          <w:tcPr>
            <w:tcW w:w="1229" w:type="dxa"/>
            <w:tcBorders>
              <w:top w:val="nil"/>
              <w:bottom w:val="nil"/>
            </w:tcBorders>
          </w:tcPr>
          <w:p w14:paraId="6B9D8920" w14:textId="77777777" w:rsidR="006D485B" w:rsidRPr="000C4658" w:rsidRDefault="006D485B">
            <w:pPr>
              <w:pStyle w:val="TableParagraph"/>
              <w:rPr>
                <w:rFonts w:ascii="Times New Roman"/>
                <w:sz w:val="10"/>
              </w:rPr>
            </w:pPr>
          </w:p>
        </w:tc>
        <w:tc>
          <w:tcPr>
            <w:tcW w:w="1011" w:type="dxa"/>
            <w:tcBorders>
              <w:top w:val="nil"/>
              <w:bottom w:val="nil"/>
            </w:tcBorders>
          </w:tcPr>
          <w:p w14:paraId="15A27B2D" w14:textId="77777777" w:rsidR="006D485B" w:rsidRPr="000C4658" w:rsidRDefault="006D485B">
            <w:pPr>
              <w:pStyle w:val="TableParagraph"/>
              <w:rPr>
                <w:rFonts w:ascii="Times New Roman"/>
                <w:sz w:val="10"/>
              </w:rPr>
            </w:pPr>
          </w:p>
        </w:tc>
        <w:tc>
          <w:tcPr>
            <w:tcW w:w="819" w:type="dxa"/>
            <w:tcBorders>
              <w:top w:val="nil"/>
              <w:bottom w:val="nil"/>
            </w:tcBorders>
          </w:tcPr>
          <w:p w14:paraId="155C2C37" w14:textId="77777777" w:rsidR="006D485B" w:rsidRPr="000C4658" w:rsidRDefault="006D485B">
            <w:pPr>
              <w:pStyle w:val="TableParagraph"/>
              <w:rPr>
                <w:rFonts w:ascii="Times New Roman"/>
                <w:sz w:val="10"/>
              </w:rPr>
            </w:pPr>
          </w:p>
        </w:tc>
        <w:tc>
          <w:tcPr>
            <w:tcW w:w="896" w:type="dxa"/>
            <w:tcBorders>
              <w:top w:val="nil"/>
              <w:bottom w:val="nil"/>
            </w:tcBorders>
          </w:tcPr>
          <w:p w14:paraId="0C18FCAC" w14:textId="77777777" w:rsidR="006D485B" w:rsidRPr="000C4658" w:rsidRDefault="00C01BB2">
            <w:pPr>
              <w:pStyle w:val="TableParagraph"/>
              <w:spacing w:before="9" w:line="130" w:lineRule="exact"/>
              <w:ind w:right="120"/>
              <w:jc w:val="right"/>
              <w:rPr>
                <w:sz w:val="12"/>
              </w:rPr>
            </w:pPr>
            <w:r w:rsidRPr="000C4658">
              <w:rPr>
                <w:sz w:val="12"/>
              </w:rPr>
              <w:t>Suministros</w:t>
            </w:r>
          </w:p>
        </w:tc>
        <w:tc>
          <w:tcPr>
            <w:tcW w:w="896" w:type="dxa"/>
            <w:tcBorders>
              <w:top w:val="nil"/>
              <w:bottom w:val="nil"/>
            </w:tcBorders>
          </w:tcPr>
          <w:p w14:paraId="35A1F8EC" w14:textId="77777777" w:rsidR="006D485B" w:rsidRPr="000C4658" w:rsidRDefault="006D485B">
            <w:pPr>
              <w:pStyle w:val="TableParagraph"/>
              <w:rPr>
                <w:rFonts w:ascii="Times New Roman"/>
                <w:sz w:val="10"/>
              </w:rPr>
            </w:pPr>
          </w:p>
        </w:tc>
        <w:tc>
          <w:tcPr>
            <w:tcW w:w="894" w:type="dxa"/>
            <w:tcBorders>
              <w:top w:val="nil"/>
              <w:bottom w:val="nil"/>
            </w:tcBorders>
          </w:tcPr>
          <w:p w14:paraId="21D7568B" w14:textId="77777777" w:rsidR="006D485B" w:rsidRPr="000C4658" w:rsidRDefault="006D485B">
            <w:pPr>
              <w:pStyle w:val="TableParagraph"/>
              <w:rPr>
                <w:rFonts w:ascii="Times New Roman"/>
                <w:sz w:val="10"/>
              </w:rPr>
            </w:pPr>
          </w:p>
        </w:tc>
      </w:tr>
      <w:tr w:rsidR="006D485B" w:rsidRPr="000C4658" w14:paraId="306ACCB4" w14:textId="77777777">
        <w:trPr>
          <w:trHeight w:val="159"/>
        </w:trPr>
        <w:tc>
          <w:tcPr>
            <w:tcW w:w="468" w:type="dxa"/>
            <w:tcBorders>
              <w:top w:val="nil"/>
              <w:bottom w:val="nil"/>
            </w:tcBorders>
          </w:tcPr>
          <w:p w14:paraId="2AE30620" w14:textId="77777777" w:rsidR="006D485B" w:rsidRPr="000C4658" w:rsidRDefault="006D485B">
            <w:pPr>
              <w:pStyle w:val="TableParagraph"/>
              <w:rPr>
                <w:rFonts w:ascii="Times New Roman"/>
                <w:sz w:val="10"/>
              </w:rPr>
            </w:pPr>
          </w:p>
        </w:tc>
        <w:tc>
          <w:tcPr>
            <w:tcW w:w="2503" w:type="dxa"/>
            <w:tcBorders>
              <w:top w:val="nil"/>
              <w:bottom w:val="nil"/>
            </w:tcBorders>
          </w:tcPr>
          <w:p w14:paraId="626EC454" w14:textId="77777777" w:rsidR="006D485B" w:rsidRPr="000C4658" w:rsidRDefault="006D485B">
            <w:pPr>
              <w:pStyle w:val="TableParagraph"/>
              <w:rPr>
                <w:rFonts w:ascii="Times New Roman"/>
                <w:sz w:val="10"/>
              </w:rPr>
            </w:pPr>
          </w:p>
        </w:tc>
        <w:tc>
          <w:tcPr>
            <w:tcW w:w="1229" w:type="dxa"/>
            <w:tcBorders>
              <w:top w:val="nil"/>
              <w:bottom w:val="nil"/>
            </w:tcBorders>
          </w:tcPr>
          <w:p w14:paraId="4E6EA807" w14:textId="77777777" w:rsidR="006D485B" w:rsidRPr="000C4658" w:rsidRDefault="006D485B">
            <w:pPr>
              <w:pStyle w:val="TableParagraph"/>
              <w:rPr>
                <w:rFonts w:ascii="Times New Roman"/>
                <w:sz w:val="10"/>
              </w:rPr>
            </w:pPr>
          </w:p>
        </w:tc>
        <w:tc>
          <w:tcPr>
            <w:tcW w:w="1011" w:type="dxa"/>
            <w:tcBorders>
              <w:top w:val="nil"/>
              <w:bottom w:val="nil"/>
            </w:tcBorders>
          </w:tcPr>
          <w:p w14:paraId="0630E266" w14:textId="77777777" w:rsidR="006D485B" w:rsidRPr="000C4658" w:rsidRDefault="006D485B">
            <w:pPr>
              <w:pStyle w:val="TableParagraph"/>
              <w:rPr>
                <w:rFonts w:ascii="Times New Roman"/>
                <w:sz w:val="10"/>
              </w:rPr>
            </w:pPr>
          </w:p>
        </w:tc>
        <w:tc>
          <w:tcPr>
            <w:tcW w:w="819" w:type="dxa"/>
            <w:tcBorders>
              <w:top w:val="nil"/>
              <w:bottom w:val="nil"/>
            </w:tcBorders>
          </w:tcPr>
          <w:p w14:paraId="1C6A0BF8" w14:textId="77777777" w:rsidR="006D485B" w:rsidRPr="000C4658" w:rsidRDefault="006D485B">
            <w:pPr>
              <w:pStyle w:val="TableParagraph"/>
              <w:rPr>
                <w:rFonts w:ascii="Times New Roman"/>
                <w:sz w:val="10"/>
              </w:rPr>
            </w:pPr>
          </w:p>
        </w:tc>
        <w:tc>
          <w:tcPr>
            <w:tcW w:w="896" w:type="dxa"/>
            <w:tcBorders>
              <w:top w:val="nil"/>
              <w:bottom w:val="nil"/>
            </w:tcBorders>
          </w:tcPr>
          <w:p w14:paraId="2B59E351" w14:textId="77777777" w:rsidR="006D485B" w:rsidRPr="000C4658" w:rsidRDefault="00C01BB2">
            <w:pPr>
              <w:pStyle w:val="TableParagraph"/>
              <w:spacing w:before="8" w:line="131" w:lineRule="exact"/>
              <w:ind w:left="86" w:right="76"/>
              <w:jc w:val="center"/>
              <w:rPr>
                <w:sz w:val="12"/>
              </w:rPr>
            </w:pPr>
            <w:r w:rsidRPr="000C4658">
              <w:rPr>
                <w:sz w:val="12"/>
              </w:rPr>
              <w:t>para</w:t>
            </w:r>
          </w:p>
        </w:tc>
        <w:tc>
          <w:tcPr>
            <w:tcW w:w="896" w:type="dxa"/>
            <w:tcBorders>
              <w:top w:val="nil"/>
              <w:bottom w:val="nil"/>
            </w:tcBorders>
          </w:tcPr>
          <w:p w14:paraId="32725313" w14:textId="77777777" w:rsidR="006D485B" w:rsidRPr="000C4658" w:rsidRDefault="006D485B">
            <w:pPr>
              <w:pStyle w:val="TableParagraph"/>
              <w:rPr>
                <w:rFonts w:ascii="Times New Roman"/>
                <w:sz w:val="10"/>
              </w:rPr>
            </w:pPr>
          </w:p>
        </w:tc>
        <w:tc>
          <w:tcPr>
            <w:tcW w:w="894" w:type="dxa"/>
            <w:tcBorders>
              <w:top w:val="nil"/>
              <w:bottom w:val="nil"/>
            </w:tcBorders>
          </w:tcPr>
          <w:p w14:paraId="66E9BFAA" w14:textId="77777777" w:rsidR="006D485B" w:rsidRPr="000C4658" w:rsidRDefault="006D485B">
            <w:pPr>
              <w:pStyle w:val="TableParagraph"/>
              <w:rPr>
                <w:rFonts w:ascii="Times New Roman"/>
                <w:sz w:val="10"/>
              </w:rPr>
            </w:pPr>
          </w:p>
        </w:tc>
      </w:tr>
      <w:tr w:rsidR="006D485B" w:rsidRPr="000C4658" w14:paraId="13ECA26E" w14:textId="77777777">
        <w:trPr>
          <w:trHeight w:val="180"/>
        </w:trPr>
        <w:tc>
          <w:tcPr>
            <w:tcW w:w="468" w:type="dxa"/>
            <w:tcBorders>
              <w:top w:val="nil"/>
              <w:bottom w:val="nil"/>
            </w:tcBorders>
          </w:tcPr>
          <w:p w14:paraId="0C3BD71B" w14:textId="77777777" w:rsidR="006D485B" w:rsidRPr="000C4658" w:rsidRDefault="006D485B">
            <w:pPr>
              <w:pStyle w:val="TableParagraph"/>
              <w:rPr>
                <w:rFonts w:ascii="Times New Roman"/>
                <w:sz w:val="12"/>
              </w:rPr>
            </w:pPr>
          </w:p>
        </w:tc>
        <w:tc>
          <w:tcPr>
            <w:tcW w:w="2503" w:type="dxa"/>
            <w:tcBorders>
              <w:top w:val="nil"/>
              <w:bottom w:val="nil"/>
            </w:tcBorders>
          </w:tcPr>
          <w:p w14:paraId="6EB7E5BF" w14:textId="77777777" w:rsidR="006D485B" w:rsidRPr="000C4658" w:rsidRDefault="006D485B">
            <w:pPr>
              <w:pStyle w:val="TableParagraph"/>
              <w:rPr>
                <w:rFonts w:ascii="Times New Roman"/>
                <w:sz w:val="12"/>
              </w:rPr>
            </w:pPr>
          </w:p>
        </w:tc>
        <w:tc>
          <w:tcPr>
            <w:tcW w:w="1229" w:type="dxa"/>
            <w:tcBorders>
              <w:top w:val="nil"/>
              <w:bottom w:val="nil"/>
            </w:tcBorders>
          </w:tcPr>
          <w:p w14:paraId="1FF5C068" w14:textId="77777777" w:rsidR="006D485B" w:rsidRPr="000C4658" w:rsidRDefault="006D485B">
            <w:pPr>
              <w:pStyle w:val="TableParagraph"/>
              <w:rPr>
                <w:rFonts w:ascii="Times New Roman"/>
                <w:sz w:val="12"/>
              </w:rPr>
            </w:pPr>
          </w:p>
        </w:tc>
        <w:tc>
          <w:tcPr>
            <w:tcW w:w="1011" w:type="dxa"/>
            <w:tcBorders>
              <w:top w:val="nil"/>
              <w:bottom w:val="nil"/>
            </w:tcBorders>
          </w:tcPr>
          <w:p w14:paraId="31E31E8A" w14:textId="77777777" w:rsidR="006D485B" w:rsidRPr="000C4658" w:rsidRDefault="006D485B">
            <w:pPr>
              <w:pStyle w:val="TableParagraph"/>
              <w:rPr>
                <w:rFonts w:ascii="Times New Roman"/>
                <w:sz w:val="12"/>
              </w:rPr>
            </w:pPr>
          </w:p>
        </w:tc>
        <w:tc>
          <w:tcPr>
            <w:tcW w:w="819" w:type="dxa"/>
            <w:tcBorders>
              <w:top w:val="nil"/>
              <w:bottom w:val="nil"/>
            </w:tcBorders>
          </w:tcPr>
          <w:p w14:paraId="711755EB" w14:textId="77777777" w:rsidR="006D485B" w:rsidRPr="000C4658" w:rsidRDefault="006D485B">
            <w:pPr>
              <w:pStyle w:val="TableParagraph"/>
              <w:rPr>
                <w:rFonts w:ascii="Times New Roman"/>
                <w:sz w:val="12"/>
              </w:rPr>
            </w:pPr>
          </w:p>
        </w:tc>
        <w:tc>
          <w:tcPr>
            <w:tcW w:w="896" w:type="dxa"/>
            <w:tcBorders>
              <w:top w:val="nil"/>
              <w:bottom w:val="nil"/>
            </w:tcBorders>
          </w:tcPr>
          <w:p w14:paraId="274804A5" w14:textId="77777777" w:rsidR="006D485B" w:rsidRPr="000C4658" w:rsidRDefault="00C01BB2">
            <w:pPr>
              <w:pStyle w:val="TableParagraph"/>
              <w:spacing w:before="9"/>
              <w:ind w:right="159"/>
              <w:jc w:val="right"/>
              <w:rPr>
                <w:sz w:val="12"/>
              </w:rPr>
            </w:pPr>
            <w:r w:rsidRPr="000C4658">
              <w:rPr>
                <w:sz w:val="12"/>
              </w:rPr>
              <w:t>Seguridad</w:t>
            </w:r>
          </w:p>
        </w:tc>
        <w:tc>
          <w:tcPr>
            <w:tcW w:w="896" w:type="dxa"/>
            <w:tcBorders>
              <w:top w:val="nil"/>
              <w:bottom w:val="nil"/>
            </w:tcBorders>
          </w:tcPr>
          <w:p w14:paraId="10E6F38E" w14:textId="77777777" w:rsidR="006D485B" w:rsidRPr="000C4658" w:rsidRDefault="006D485B">
            <w:pPr>
              <w:pStyle w:val="TableParagraph"/>
              <w:rPr>
                <w:rFonts w:ascii="Times New Roman"/>
                <w:sz w:val="12"/>
              </w:rPr>
            </w:pPr>
          </w:p>
        </w:tc>
        <w:tc>
          <w:tcPr>
            <w:tcW w:w="894" w:type="dxa"/>
            <w:tcBorders>
              <w:top w:val="nil"/>
              <w:bottom w:val="nil"/>
            </w:tcBorders>
          </w:tcPr>
          <w:p w14:paraId="071A3840" w14:textId="77777777" w:rsidR="006D485B" w:rsidRPr="000C4658" w:rsidRDefault="006D485B">
            <w:pPr>
              <w:pStyle w:val="TableParagraph"/>
              <w:rPr>
                <w:rFonts w:ascii="Times New Roman"/>
                <w:sz w:val="12"/>
              </w:rPr>
            </w:pPr>
          </w:p>
        </w:tc>
      </w:tr>
      <w:tr w:rsidR="006D485B" w:rsidRPr="000C4658" w14:paraId="3E8C7F48" w14:textId="77777777">
        <w:trPr>
          <w:trHeight w:val="220"/>
        </w:trPr>
        <w:tc>
          <w:tcPr>
            <w:tcW w:w="468" w:type="dxa"/>
            <w:tcBorders>
              <w:top w:val="nil"/>
              <w:bottom w:val="nil"/>
            </w:tcBorders>
          </w:tcPr>
          <w:p w14:paraId="78200BC2" w14:textId="77777777" w:rsidR="006D485B" w:rsidRPr="000C4658" w:rsidRDefault="006D485B">
            <w:pPr>
              <w:pStyle w:val="TableParagraph"/>
              <w:rPr>
                <w:rFonts w:ascii="Times New Roman"/>
                <w:sz w:val="12"/>
              </w:rPr>
            </w:pPr>
          </w:p>
        </w:tc>
        <w:tc>
          <w:tcPr>
            <w:tcW w:w="2503" w:type="dxa"/>
            <w:tcBorders>
              <w:top w:val="nil"/>
              <w:bottom w:val="nil"/>
            </w:tcBorders>
          </w:tcPr>
          <w:p w14:paraId="006FFB5B" w14:textId="77777777" w:rsidR="006D485B" w:rsidRPr="000C4658" w:rsidRDefault="006D485B">
            <w:pPr>
              <w:pStyle w:val="TableParagraph"/>
              <w:rPr>
                <w:rFonts w:ascii="Times New Roman"/>
                <w:sz w:val="12"/>
              </w:rPr>
            </w:pPr>
          </w:p>
        </w:tc>
        <w:tc>
          <w:tcPr>
            <w:tcW w:w="1229" w:type="dxa"/>
            <w:tcBorders>
              <w:top w:val="nil"/>
              <w:bottom w:val="nil"/>
            </w:tcBorders>
          </w:tcPr>
          <w:p w14:paraId="630A787F" w14:textId="77777777" w:rsidR="006D485B" w:rsidRPr="000C4658" w:rsidRDefault="006D485B">
            <w:pPr>
              <w:pStyle w:val="TableParagraph"/>
              <w:rPr>
                <w:rFonts w:ascii="Times New Roman"/>
                <w:sz w:val="12"/>
              </w:rPr>
            </w:pPr>
          </w:p>
        </w:tc>
        <w:tc>
          <w:tcPr>
            <w:tcW w:w="1011" w:type="dxa"/>
            <w:tcBorders>
              <w:top w:val="nil"/>
              <w:bottom w:val="nil"/>
            </w:tcBorders>
          </w:tcPr>
          <w:p w14:paraId="23BD80F3" w14:textId="77777777" w:rsidR="006D485B" w:rsidRPr="000C4658" w:rsidRDefault="006D485B">
            <w:pPr>
              <w:pStyle w:val="TableParagraph"/>
              <w:rPr>
                <w:rFonts w:ascii="Times New Roman"/>
                <w:sz w:val="12"/>
              </w:rPr>
            </w:pPr>
          </w:p>
        </w:tc>
        <w:tc>
          <w:tcPr>
            <w:tcW w:w="819" w:type="dxa"/>
            <w:tcBorders>
              <w:top w:val="nil"/>
              <w:bottom w:val="nil"/>
            </w:tcBorders>
          </w:tcPr>
          <w:p w14:paraId="38089CEE" w14:textId="77777777" w:rsidR="006D485B" w:rsidRPr="000C4658" w:rsidRDefault="006D485B">
            <w:pPr>
              <w:pStyle w:val="TableParagraph"/>
              <w:rPr>
                <w:rFonts w:ascii="Times New Roman"/>
                <w:sz w:val="12"/>
              </w:rPr>
            </w:pPr>
          </w:p>
        </w:tc>
        <w:tc>
          <w:tcPr>
            <w:tcW w:w="896" w:type="dxa"/>
            <w:tcBorders>
              <w:top w:val="nil"/>
              <w:bottom w:val="nil"/>
            </w:tcBorders>
          </w:tcPr>
          <w:p w14:paraId="3D792835" w14:textId="77777777" w:rsidR="006D485B" w:rsidRPr="000C4658" w:rsidRDefault="00C01BB2">
            <w:pPr>
              <w:pStyle w:val="TableParagraph"/>
              <w:spacing w:before="28"/>
              <w:ind w:left="8"/>
              <w:jc w:val="center"/>
              <w:rPr>
                <w:sz w:val="12"/>
              </w:rPr>
            </w:pPr>
            <w:r w:rsidRPr="000C4658">
              <w:rPr>
                <w:w w:val="99"/>
                <w:sz w:val="12"/>
              </w:rPr>
              <w:t>o</w:t>
            </w:r>
          </w:p>
        </w:tc>
        <w:tc>
          <w:tcPr>
            <w:tcW w:w="896" w:type="dxa"/>
            <w:tcBorders>
              <w:top w:val="nil"/>
              <w:bottom w:val="nil"/>
            </w:tcBorders>
          </w:tcPr>
          <w:p w14:paraId="6C08599C" w14:textId="77777777" w:rsidR="006D485B" w:rsidRPr="000C4658" w:rsidRDefault="006D485B">
            <w:pPr>
              <w:pStyle w:val="TableParagraph"/>
              <w:rPr>
                <w:rFonts w:ascii="Times New Roman"/>
                <w:sz w:val="12"/>
              </w:rPr>
            </w:pPr>
          </w:p>
        </w:tc>
        <w:tc>
          <w:tcPr>
            <w:tcW w:w="894" w:type="dxa"/>
            <w:tcBorders>
              <w:top w:val="nil"/>
              <w:bottom w:val="nil"/>
            </w:tcBorders>
          </w:tcPr>
          <w:p w14:paraId="1762A624" w14:textId="77777777" w:rsidR="006D485B" w:rsidRPr="000C4658" w:rsidRDefault="006D485B">
            <w:pPr>
              <w:pStyle w:val="TableParagraph"/>
              <w:rPr>
                <w:rFonts w:ascii="Times New Roman"/>
                <w:sz w:val="12"/>
              </w:rPr>
            </w:pPr>
          </w:p>
        </w:tc>
      </w:tr>
      <w:tr w:rsidR="006D485B" w:rsidRPr="000C4658" w14:paraId="2DC996A9" w14:textId="77777777">
        <w:trPr>
          <w:trHeight w:val="200"/>
        </w:trPr>
        <w:tc>
          <w:tcPr>
            <w:tcW w:w="468" w:type="dxa"/>
            <w:tcBorders>
              <w:top w:val="nil"/>
              <w:bottom w:val="nil"/>
            </w:tcBorders>
          </w:tcPr>
          <w:p w14:paraId="2EFBBC95" w14:textId="77777777" w:rsidR="006D485B" w:rsidRPr="000C4658" w:rsidRDefault="006D485B">
            <w:pPr>
              <w:pStyle w:val="TableParagraph"/>
              <w:rPr>
                <w:rFonts w:ascii="Times New Roman"/>
                <w:sz w:val="12"/>
              </w:rPr>
            </w:pPr>
          </w:p>
        </w:tc>
        <w:tc>
          <w:tcPr>
            <w:tcW w:w="2503" w:type="dxa"/>
            <w:tcBorders>
              <w:top w:val="nil"/>
              <w:bottom w:val="nil"/>
            </w:tcBorders>
          </w:tcPr>
          <w:p w14:paraId="0A7E684A" w14:textId="77777777" w:rsidR="006D485B" w:rsidRPr="000C4658" w:rsidRDefault="006D485B">
            <w:pPr>
              <w:pStyle w:val="TableParagraph"/>
              <w:rPr>
                <w:rFonts w:ascii="Times New Roman"/>
                <w:sz w:val="12"/>
              </w:rPr>
            </w:pPr>
          </w:p>
        </w:tc>
        <w:tc>
          <w:tcPr>
            <w:tcW w:w="1229" w:type="dxa"/>
            <w:tcBorders>
              <w:top w:val="nil"/>
              <w:bottom w:val="nil"/>
            </w:tcBorders>
          </w:tcPr>
          <w:p w14:paraId="2E738F4A" w14:textId="77777777" w:rsidR="006D485B" w:rsidRPr="000C4658" w:rsidRDefault="006D485B">
            <w:pPr>
              <w:pStyle w:val="TableParagraph"/>
              <w:rPr>
                <w:rFonts w:ascii="Times New Roman"/>
                <w:sz w:val="12"/>
              </w:rPr>
            </w:pPr>
          </w:p>
        </w:tc>
        <w:tc>
          <w:tcPr>
            <w:tcW w:w="1011" w:type="dxa"/>
            <w:tcBorders>
              <w:top w:val="nil"/>
              <w:bottom w:val="nil"/>
            </w:tcBorders>
          </w:tcPr>
          <w:p w14:paraId="224CCA66" w14:textId="77777777" w:rsidR="006D485B" w:rsidRPr="000C4658" w:rsidRDefault="006D485B">
            <w:pPr>
              <w:pStyle w:val="TableParagraph"/>
              <w:rPr>
                <w:rFonts w:ascii="Times New Roman"/>
                <w:sz w:val="12"/>
              </w:rPr>
            </w:pPr>
          </w:p>
        </w:tc>
        <w:tc>
          <w:tcPr>
            <w:tcW w:w="819" w:type="dxa"/>
            <w:tcBorders>
              <w:top w:val="nil"/>
              <w:bottom w:val="nil"/>
            </w:tcBorders>
          </w:tcPr>
          <w:p w14:paraId="76FD6D97" w14:textId="77777777" w:rsidR="006D485B" w:rsidRPr="000C4658" w:rsidRDefault="006D485B">
            <w:pPr>
              <w:pStyle w:val="TableParagraph"/>
              <w:rPr>
                <w:rFonts w:ascii="Times New Roman"/>
                <w:sz w:val="12"/>
              </w:rPr>
            </w:pPr>
          </w:p>
        </w:tc>
        <w:tc>
          <w:tcPr>
            <w:tcW w:w="896" w:type="dxa"/>
            <w:tcBorders>
              <w:top w:val="nil"/>
              <w:bottom w:val="nil"/>
            </w:tcBorders>
          </w:tcPr>
          <w:p w14:paraId="73621F15" w14:textId="77777777" w:rsidR="006D485B" w:rsidRPr="000C4658" w:rsidRDefault="00C01BB2">
            <w:pPr>
              <w:pStyle w:val="TableParagraph"/>
              <w:spacing w:before="50" w:line="130" w:lineRule="exact"/>
              <w:ind w:left="260"/>
              <w:rPr>
                <w:sz w:val="12"/>
              </w:rPr>
            </w:pPr>
            <w:r w:rsidRPr="000C4658">
              <w:rPr>
                <w:sz w:val="12"/>
              </w:rPr>
              <w:t>5.1.2.9</w:t>
            </w:r>
          </w:p>
        </w:tc>
        <w:tc>
          <w:tcPr>
            <w:tcW w:w="896" w:type="dxa"/>
            <w:tcBorders>
              <w:top w:val="nil"/>
              <w:bottom w:val="nil"/>
            </w:tcBorders>
          </w:tcPr>
          <w:p w14:paraId="164F51C2" w14:textId="77777777" w:rsidR="006D485B" w:rsidRPr="000C4658" w:rsidRDefault="006D485B">
            <w:pPr>
              <w:pStyle w:val="TableParagraph"/>
              <w:rPr>
                <w:rFonts w:ascii="Times New Roman"/>
                <w:sz w:val="12"/>
              </w:rPr>
            </w:pPr>
          </w:p>
        </w:tc>
        <w:tc>
          <w:tcPr>
            <w:tcW w:w="894" w:type="dxa"/>
            <w:tcBorders>
              <w:top w:val="nil"/>
              <w:bottom w:val="nil"/>
            </w:tcBorders>
          </w:tcPr>
          <w:p w14:paraId="7C002CF4" w14:textId="77777777" w:rsidR="006D485B" w:rsidRPr="000C4658" w:rsidRDefault="006D485B">
            <w:pPr>
              <w:pStyle w:val="TableParagraph"/>
              <w:rPr>
                <w:rFonts w:ascii="Times New Roman"/>
                <w:sz w:val="12"/>
              </w:rPr>
            </w:pPr>
          </w:p>
        </w:tc>
      </w:tr>
      <w:tr w:rsidR="006D485B" w:rsidRPr="000C4658" w14:paraId="63309BCC" w14:textId="77777777">
        <w:trPr>
          <w:trHeight w:val="159"/>
        </w:trPr>
        <w:tc>
          <w:tcPr>
            <w:tcW w:w="468" w:type="dxa"/>
            <w:tcBorders>
              <w:top w:val="nil"/>
              <w:bottom w:val="nil"/>
            </w:tcBorders>
          </w:tcPr>
          <w:p w14:paraId="29A59B5A" w14:textId="77777777" w:rsidR="006D485B" w:rsidRPr="000C4658" w:rsidRDefault="006D485B">
            <w:pPr>
              <w:pStyle w:val="TableParagraph"/>
              <w:rPr>
                <w:rFonts w:ascii="Times New Roman"/>
                <w:sz w:val="10"/>
              </w:rPr>
            </w:pPr>
          </w:p>
        </w:tc>
        <w:tc>
          <w:tcPr>
            <w:tcW w:w="2503" w:type="dxa"/>
            <w:tcBorders>
              <w:top w:val="nil"/>
              <w:bottom w:val="nil"/>
            </w:tcBorders>
          </w:tcPr>
          <w:p w14:paraId="514589E3" w14:textId="77777777" w:rsidR="006D485B" w:rsidRPr="000C4658" w:rsidRDefault="006D485B">
            <w:pPr>
              <w:pStyle w:val="TableParagraph"/>
              <w:rPr>
                <w:rFonts w:ascii="Times New Roman"/>
                <w:sz w:val="10"/>
              </w:rPr>
            </w:pPr>
          </w:p>
        </w:tc>
        <w:tc>
          <w:tcPr>
            <w:tcW w:w="1229" w:type="dxa"/>
            <w:tcBorders>
              <w:top w:val="nil"/>
              <w:bottom w:val="nil"/>
            </w:tcBorders>
          </w:tcPr>
          <w:p w14:paraId="73C79A29" w14:textId="77777777" w:rsidR="006D485B" w:rsidRPr="000C4658" w:rsidRDefault="006D485B">
            <w:pPr>
              <w:pStyle w:val="TableParagraph"/>
              <w:rPr>
                <w:rFonts w:ascii="Times New Roman"/>
                <w:sz w:val="10"/>
              </w:rPr>
            </w:pPr>
          </w:p>
        </w:tc>
        <w:tc>
          <w:tcPr>
            <w:tcW w:w="1011" w:type="dxa"/>
            <w:tcBorders>
              <w:top w:val="nil"/>
              <w:bottom w:val="nil"/>
            </w:tcBorders>
          </w:tcPr>
          <w:p w14:paraId="4B7208C9" w14:textId="77777777" w:rsidR="006D485B" w:rsidRPr="000C4658" w:rsidRDefault="006D485B">
            <w:pPr>
              <w:pStyle w:val="TableParagraph"/>
              <w:rPr>
                <w:rFonts w:ascii="Times New Roman"/>
                <w:sz w:val="10"/>
              </w:rPr>
            </w:pPr>
          </w:p>
        </w:tc>
        <w:tc>
          <w:tcPr>
            <w:tcW w:w="819" w:type="dxa"/>
            <w:tcBorders>
              <w:top w:val="nil"/>
              <w:bottom w:val="nil"/>
            </w:tcBorders>
          </w:tcPr>
          <w:p w14:paraId="70C7E474" w14:textId="77777777" w:rsidR="006D485B" w:rsidRPr="000C4658" w:rsidRDefault="006D485B">
            <w:pPr>
              <w:pStyle w:val="TableParagraph"/>
              <w:rPr>
                <w:rFonts w:ascii="Times New Roman"/>
                <w:sz w:val="10"/>
              </w:rPr>
            </w:pPr>
          </w:p>
        </w:tc>
        <w:tc>
          <w:tcPr>
            <w:tcW w:w="896" w:type="dxa"/>
            <w:tcBorders>
              <w:top w:val="nil"/>
              <w:bottom w:val="nil"/>
            </w:tcBorders>
          </w:tcPr>
          <w:p w14:paraId="3F942363" w14:textId="77777777" w:rsidR="006D485B" w:rsidRPr="000C4658" w:rsidRDefault="00C01BB2">
            <w:pPr>
              <w:pStyle w:val="TableParagraph"/>
              <w:spacing w:before="8" w:line="131" w:lineRule="exact"/>
              <w:ind w:right="78"/>
              <w:jc w:val="right"/>
              <w:rPr>
                <w:sz w:val="12"/>
              </w:rPr>
            </w:pPr>
            <w:r w:rsidRPr="000C4658">
              <w:rPr>
                <w:sz w:val="12"/>
              </w:rPr>
              <w:t>Herramientas,</w:t>
            </w:r>
          </w:p>
        </w:tc>
        <w:tc>
          <w:tcPr>
            <w:tcW w:w="896" w:type="dxa"/>
            <w:tcBorders>
              <w:top w:val="nil"/>
              <w:bottom w:val="nil"/>
            </w:tcBorders>
          </w:tcPr>
          <w:p w14:paraId="311E6083" w14:textId="77777777" w:rsidR="006D485B" w:rsidRPr="000C4658" w:rsidRDefault="006D485B">
            <w:pPr>
              <w:pStyle w:val="TableParagraph"/>
              <w:rPr>
                <w:rFonts w:ascii="Times New Roman"/>
                <w:sz w:val="10"/>
              </w:rPr>
            </w:pPr>
          </w:p>
        </w:tc>
        <w:tc>
          <w:tcPr>
            <w:tcW w:w="894" w:type="dxa"/>
            <w:tcBorders>
              <w:top w:val="nil"/>
              <w:bottom w:val="nil"/>
            </w:tcBorders>
          </w:tcPr>
          <w:p w14:paraId="7569495E" w14:textId="77777777" w:rsidR="006D485B" w:rsidRPr="000C4658" w:rsidRDefault="006D485B">
            <w:pPr>
              <w:pStyle w:val="TableParagraph"/>
              <w:rPr>
                <w:rFonts w:ascii="Times New Roman"/>
                <w:sz w:val="10"/>
              </w:rPr>
            </w:pPr>
          </w:p>
        </w:tc>
      </w:tr>
      <w:tr w:rsidR="006D485B" w:rsidRPr="000C4658" w14:paraId="22FC3025" w14:textId="77777777">
        <w:trPr>
          <w:trHeight w:val="159"/>
        </w:trPr>
        <w:tc>
          <w:tcPr>
            <w:tcW w:w="468" w:type="dxa"/>
            <w:tcBorders>
              <w:top w:val="nil"/>
              <w:bottom w:val="nil"/>
            </w:tcBorders>
          </w:tcPr>
          <w:p w14:paraId="5AD5DCAA" w14:textId="77777777" w:rsidR="006D485B" w:rsidRPr="000C4658" w:rsidRDefault="006D485B">
            <w:pPr>
              <w:pStyle w:val="TableParagraph"/>
              <w:rPr>
                <w:rFonts w:ascii="Times New Roman"/>
                <w:sz w:val="10"/>
              </w:rPr>
            </w:pPr>
          </w:p>
        </w:tc>
        <w:tc>
          <w:tcPr>
            <w:tcW w:w="2503" w:type="dxa"/>
            <w:tcBorders>
              <w:top w:val="nil"/>
              <w:bottom w:val="nil"/>
            </w:tcBorders>
          </w:tcPr>
          <w:p w14:paraId="597F53C0" w14:textId="77777777" w:rsidR="006D485B" w:rsidRPr="000C4658" w:rsidRDefault="006D485B">
            <w:pPr>
              <w:pStyle w:val="TableParagraph"/>
              <w:rPr>
                <w:rFonts w:ascii="Times New Roman"/>
                <w:sz w:val="10"/>
              </w:rPr>
            </w:pPr>
          </w:p>
        </w:tc>
        <w:tc>
          <w:tcPr>
            <w:tcW w:w="1229" w:type="dxa"/>
            <w:tcBorders>
              <w:top w:val="nil"/>
              <w:bottom w:val="nil"/>
            </w:tcBorders>
          </w:tcPr>
          <w:p w14:paraId="04BCDF78" w14:textId="77777777" w:rsidR="006D485B" w:rsidRPr="000C4658" w:rsidRDefault="006D485B">
            <w:pPr>
              <w:pStyle w:val="TableParagraph"/>
              <w:rPr>
                <w:rFonts w:ascii="Times New Roman"/>
                <w:sz w:val="10"/>
              </w:rPr>
            </w:pPr>
          </w:p>
        </w:tc>
        <w:tc>
          <w:tcPr>
            <w:tcW w:w="1011" w:type="dxa"/>
            <w:tcBorders>
              <w:top w:val="nil"/>
              <w:bottom w:val="nil"/>
            </w:tcBorders>
          </w:tcPr>
          <w:p w14:paraId="5CD5B597" w14:textId="77777777" w:rsidR="006D485B" w:rsidRPr="000C4658" w:rsidRDefault="006D485B">
            <w:pPr>
              <w:pStyle w:val="TableParagraph"/>
              <w:rPr>
                <w:rFonts w:ascii="Times New Roman"/>
                <w:sz w:val="10"/>
              </w:rPr>
            </w:pPr>
          </w:p>
        </w:tc>
        <w:tc>
          <w:tcPr>
            <w:tcW w:w="819" w:type="dxa"/>
            <w:tcBorders>
              <w:top w:val="nil"/>
              <w:bottom w:val="nil"/>
            </w:tcBorders>
          </w:tcPr>
          <w:p w14:paraId="0DA44823" w14:textId="77777777" w:rsidR="006D485B" w:rsidRPr="000C4658" w:rsidRDefault="006D485B">
            <w:pPr>
              <w:pStyle w:val="TableParagraph"/>
              <w:rPr>
                <w:rFonts w:ascii="Times New Roman"/>
                <w:sz w:val="10"/>
              </w:rPr>
            </w:pPr>
          </w:p>
        </w:tc>
        <w:tc>
          <w:tcPr>
            <w:tcW w:w="896" w:type="dxa"/>
            <w:tcBorders>
              <w:top w:val="nil"/>
              <w:bottom w:val="nil"/>
            </w:tcBorders>
          </w:tcPr>
          <w:p w14:paraId="727017DD" w14:textId="77777777" w:rsidR="006D485B" w:rsidRPr="000C4658" w:rsidRDefault="00C01BB2">
            <w:pPr>
              <w:pStyle w:val="TableParagraph"/>
              <w:spacing w:before="9" w:line="130" w:lineRule="exact"/>
              <w:ind w:right="103"/>
              <w:jc w:val="right"/>
              <w:rPr>
                <w:sz w:val="12"/>
              </w:rPr>
            </w:pPr>
            <w:r w:rsidRPr="000C4658">
              <w:rPr>
                <w:sz w:val="12"/>
              </w:rPr>
              <w:t>Refacciones</w:t>
            </w:r>
          </w:p>
        </w:tc>
        <w:tc>
          <w:tcPr>
            <w:tcW w:w="896" w:type="dxa"/>
            <w:tcBorders>
              <w:top w:val="nil"/>
              <w:bottom w:val="nil"/>
            </w:tcBorders>
          </w:tcPr>
          <w:p w14:paraId="51507F7B" w14:textId="77777777" w:rsidR="006D485B" w:rsidRPr="000C4658" w:rsidRDefault="006D485B">
            <w:pPr>
              <w:pStyle w:val="TableParagraph"/>
              <w:rPr>
                <w:rFonts w:ascii="Times New Roman"/>
                <w:sz w:val="10"/>
              </w:rPr>
            </w:pPr>
          </w:p>
        </w:tc>
        <w:tc>
          <w:tcPr>
            <w:tcW w:w="894" w:type="dxa"/>
            <w:tcBorders>
              <w:top w:val="nil"/>
              <w:bottom w:val="nil"/>
            </w:tcBorders>
          </w:tcPr>
          <w:p w14:paraId="183777D0" w14:textId="77777777" w:rsidR="006D485B" w:rsidRPr="000C4658" w:rsidRDefault="006D485B">
            <w:pPr>
              <w:pStyle w:val="TableParagraph"/>
              <w:rPr>
                <w:rFonts w:ascii="Times New Roman"/>
                <w:sz w:val="10"/>
              </w:rPr>
            </w:pPr>
          </w:p>
        </w:tc>
      </w:tr>
      <w:tr w:rsidR="006D485B" w:rsidRPr="000C4658" w14:paraId="282FEC02" w14:textId="77777777">
        <w:trPr>
          <w:trHeight w:val="152"/>
        </w:trPr>
        <w:tc>
          <w:tcPr>
            <w:tcW w:w="468" w:type="dxa"/>
            <w:tcBorders>
              <w:top w:val="nil"/>
            </w:tcBorders>
          </w:tcPr>
          <w:p w14:paraId="3FCFBD27" w14:textId="77777777" w:rsidR="006D485B" w:rsidRPr="000C4658" w:rsidRDefault="006D485B">
            <w:pPr>
              <w:pStyle w:val="TableParagraph"/>
              <w:rPr>
                <w:rFonts w:ascii="Times New Roman"/>
                <w:sz w:val="8"/>
              </w:rPr>
            </w:pPr>
          </w:p>
        </w:tc>
        <w:tc>
          <w:tcPr>
            <w:tcW w:w="2503" w:type="dxa"/>
            <w:tcBorders>
              <w:top w:val="nil"/>
            </w:tcBorders>
          </w:tcPr>
          <w:p w14:paraId="1F986679" w14:textId="77777777" w:rsidR="006D485B" w:rsidRPr="000C4658" w:rsidRDefault="006D485B">
            <w:pPr>
              <w:pStyle w:val="TableParagraph"/>
              <w:rPr>
                <w:rFonts w:ascii="Times New Roman"/>
                <w:sz w:val="8"/>
              </w:rPr>
            </w:pPr>
          </w:p>
        </w:tc>
        <w:tc>
          <w:tcPr>
            <w:tcW w:w="1229" w:type="dxa"/>
            <w:tcBorders>
              <w:top w:val="nil"/>
            </w:tcBorders>
          </w:tcPr>
          <w:p w14:paraId="349FF99D" w14:textId="77777777" w:rsidR="006D485B" w:rsidRPr="000C4658" w:rsidRDefault="006D485B">
            <w:pPr>
              <w:pStyle w:val="TableParagraph"/>
              <w:rPr>
                <w:rFonts w:ascii="Times New Roman"/>
                <w:sz w:val="8"/>
              </w:rPr>
            </w:pPr>
          </w:p>
        </w:tc>
        <w:tc>
          <w:tcPr>
            <w:tcW w:w="1011" w:type="dxa"/>
            <w:tcBorders>
              <w:top w:val="nil"/>
            </w:tcBorders>
          </w:tcPr>
          <w:p w14:paraId="7837C4B6" w14:textId="77777777" w:rsidR="006D485B" w:rsidRPr="000C4658" w:rsidRDefault="006D485B">
            <w:pPr>
              <w:pStyle w:val="TableParagraph"/>
              <w:rPr>
                <w:rFonts w:ascii="Times New Roman"/>
                <w:sz w:val="8"/>
              </w:rPr>
            </w:pPr>
          </w:p>
        </w:tc>
        <w:tc>
          <w:tcPr>
            <w:tcW w:w="819" w:type="dxa"/>
            <w:tcBorders>
              <w:top w:val="nil"/>
            </w:tcBorders>
          </w:tcPr>
          <w:p w14:paraId="0E8281AA" w14:textId="77777777" w:rsidR="006D485B" w:rsidRPr="000C4658" w:rsidRDefault="006D485B">
            <w:pPr>
              <w:pStyle w:val="TableParagraph"/>
              <w:rPr>
                <w:rFonts w:ascii="Times New Roman"/>
                <w:sz w:val="8"/>
              </w:rPr>
            </w:pPr>
          </w:p>
        </w:tc>
        <w:tc>
          <w:tcPr>
            <w:tcW w:w="896" w:type="dxa"/>
            <w:tcBorders>
              <w:top w:val="nil"/>
            </w:tcBorders>
          </w:tcPr>
          <w:p w14:paraId="3FB520DD" w14:textId="77777777" w:rsidR="006D485B" w:rsidRPr="000C4658" w:rsidRDefault="00C01BB2">
            <w:pPr>
              <w:pStyle w:val="TableParagraph"/>
              <w:spacing w:before="8" w:line="125" w:lineRule="exact"/>
              <w:ind w:right="94"/>
              <w:jc w:val="right"/>
              <w:rPr>
                <w:sz w:val="12"/>
              </w:rPr>
            </w:pPr>
            <w:r w:rsidRPr="000C4658">
              <w:rPr>
                <w:sz w:val="12"/>
              </w:rPr>
              <w:t>y Accesorios</w:t>
            </w:r>
          </w:p>
        </w:tc>
        <w:tc>
          <w:tcPr>
            <w:tcW w:w="896" w:type="dxa"/>
            <w:tcBorders>
              <w:top w:val="nil"/>
            </w:tcBorders>
          </w:tcPr>
          <w:p w14:paraId="22BA8A6A" w14:textId="77777777" w:rsidR="006D485B" w:rsidRPr="000C4658" w:rsidRDefault="006D485B">
            <w:pPr>
              <w:pStyle w:val="TableParagraph"/>
              <w:rPr>
                <w:rFonts w:ascii="Times New Roman"/>
                <w:sz w:val="8"/>
              </w:rPr>
            </w:pPr>
          </w:p>
        </w:tc>
        <w:tc>
          <w:tcPr>
            <w:tcW w:w="894" w:type="dxa"/>
            <w:tcBorders>
              <w:top w:val="nil"/>
            </w:tcBorders>
          </w:tcPr>
          <w:p w14:paraId="695CCCF6" w14:textId="77777777" w:rsidR="006D485B" w:rsidRPr="000C4658" w:rsidRDefault="006D485B">
            <w:pPr>
              <w:pStyle w:val="TableParagraph"/>
              <w:rPr>
                <w:rFonts w:ascii="Times New Roman"/>
                <w:sz w:val="8"/>
              </w:rPr>
            </w:pPr>
          </w:p>
        </w:tc>
      </w:tr>
    </w:tbl>
    <w:p w14:paraId="517DDF1E" w14:textId="77777777" w:rsidR="006D485B" w:rsidRPr="000C4658" w:rsidRDefault="006D485B">
      <w:pPr>
        <w:rPr>
          <w:rFonts w:ascii="Times New Roman"/>
          <w:sz w:val="8"/>
        </w:rPr>
        <w:sectPr w:rsidR="006D485B" w:rsidRPr="000C4658" w:rsidSect="00833C15">
          <w:pgSz w:w="12240" w:h="15840"/>
          <w:pgMar w:top="1920" w:right="40" w:bottom="1160" w:left="920" w:header="627" w:footer="964" w:gutter="0"/>
          <w:cols w:space="720"/>
        </w:sectPr>
      </w:pPr>
    </w:p>
    <w:p w14:paraId="64E56C4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F1E4A8D" w14:textId="77777777">
        <w:trPr>
          <w:trHeight w:val="217"/>
        </w:trPr>
        <w:tc>
          <w:tcPr>
            <w:tcW w:w="468" w:type="dxa"/>
            <w:vMerge w:val="restart"/>
          </w:tcPr>
          <w:p w14:paraId="507876C0" w14:textId="77777777" w:rsidR="006D485B" w:rsidRPr="000C4658" w:rsidRDefault="006D485B">
            <w:pPr>
              <w:pStyle w:val="TableParagraph"/>
              <w:rPr>
                <w:rFonts w:ascii="Times New Roman"/>
                <w:sz w:val="12"/>
              </w:rPr>
            </w:pPr>
          </w:p>
          <w:p w14:paraId="3870871B" w14:textId="77777777" w:rsidR="006D485B" w:rsidRPr="000C4658" w:rsidRDefault="006D485B">
            <w:pPr>
              <w:pStyle w:val="TableParagraph"/>
              <w:spacing w:before="3"/>
              <w:rPr>
                <w:rFonts w:ascii="Times New Roman"/>
                <w:sz w:val="11"/>
              </w:rPr>
            </w:pPr>
          </w:p>
          <w:p w14:paraId="4FFBEB1A" w14:textId="77777777" w:rsidR="006D485B" w:rsidRPr="000C4658" w:rsidRDefault="00C01BB2">
            <w:pPr>
              <w:pStyle w:val="TableParagraph"/>
              <w:ind w:left="136"/>
              <w:rPr>
                <w:b/>
                <w:sz w:val="12"/>
              </w:rPr>
            </w:pPr>
            <w:r w:rsidRPr="000C4658">
              <w:rPr>
                <w:b/>
                <w:sz w:val="12"/>
              </w:rPr>
              <w:t>No.</w:t>
            </w:r>
          </w:p>
        </w:tc>
        <w:tc>
          <w:tcPr>
            <w:tcW w:w="2503" w:type="dxa"/>
            <w:vMerge w:val="restart"/>
          </w:tcPr>
          <w:p w14:paraId="0E772B8D" w14:textId="77777777" w:rsidR="006D485B" w:rsidRPr="000C4658" w:rsidRDefault="006D485B">
            <w:pPr>
              <w:pStyle w:val="TableParagraph"/>
              <w:rPr>
                <w:rFonts w:ascii="Times New Roman"/>
                <w:sz w:val="12"/>
              </w:rPr>
            </w:pPr>
          </w:p>
          <w:p w14:paraId="0CCE714E" w14:textId="77777777" w:rsidR="006D485B" w:rsidRPr="000C4658" w:rsidRDefault="006D485B">
            <w:pPr>
              <w:pStyle w:val="TableParagraph"/>
              <w:spacing w:before="3"/>
              <w:rPr>
                <w:rFonts w:ascii="Times New Roman"/>
                <w:sz w:val="11"/>
              </w:rPr>
            </w:pPr>
          </w:p>
          <w:p w14:paraId="66DD6FD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8184EEA" w14:textId="77777777" w:rsidR="006D485B" w:rsidRPr="000C4658" w:rsidRDefault="006D485B">
            <w:pPr>
              <w:pStyle w:val="TableParagraph"/>
              <w:spacing w:before="4"/>
              <w:rPr>
                <w:rFonts w:ascii="Times New Roman"/>
                <w:sz w:val="17"/>
              </w:rPr>
            </w:pPr>
          </w:p>
          <w:p w14:paraId="37984F9C"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6932DD06" w14:textId="77777777" w:rsidR="006D485B" w:rsidRPr="000C4658" w:rsidRDefault="006D485B">
            <w:pPr>
              <w:pStyle w:val="TableParagraph"/>
              <w:spacing w:before="4"/>
              <w:rPr>
                <w:rFonts w:ascii="Times New Roman"/>
                <w:sz w:val="17"/>
              </w:rPr>
            </w:pPr>
          </w:p>
          <w:p w14:paraId="5F5628B6"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0764BFCA"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4A47116" w14:textId="77777777">
        <w:trPr>
          <w:trHeight w:val="217"/>
        </w:trPr>
        <w:tc>
          <w:tcPr>
            <w:tcW w:w="468" w:type="dxa"/>
            <w:vMerge/>
            <w:tcBorders>
              <w:top w:val="nil"/>
            </w:tcBorders>
          </w:tcPr>
          <w:p w14:paraId="081ED679" w14:textId="77777777" w:rsidR="006D485B" w:rsidRPr="000C4658" w:rsidRDefault="006D485B">
            <w:pPr>
              <w:rPr>
                <w:sz w:val="2"/>
                <w:szCs w:val="2"/>
              </w:rPr>
            </w:pPr>
          </w:p>
        </w:tc>
        <w:tc>
          <w:tcPr>
            <w:tcW w:w="2503" w:type="dxa"/>
            <w:vMerge/>
            <w:tcBorders>
              <w:top w:val="nil"/>
            </w:tcBorders>
          </w:tcPr>
          <w:p w14:paraId="22168BDE" w14:textId="77777777" w:rsidR="006D485B" w:rsidRPr="000C4658" w:rsidRDefault="006D485B">
            <w:pPr>
              <w:rPr>
                <w:sz w:val="2"/>
                <w:szCs w:val="2"/>
              </w:rPr>
            </w:pPr>
          </w:p>
        </w:tc>
        <w:tc>
          <w:tcPr>
            <w:tcW w:w="1229" w:type="dxa"/>
            <w:vMerge/>
            <w:tcBorders>
              <w:top w:val="nil"/>
            </w:tcBorders>
          </w:tcPr>
          <w:p w14:paraId="5600880F" w14:textId="77777777" w:rsidR="006D485B" w:rsidRPr="000C4658" w:rsidRDefault="006D485B">
            <w:pPr>
              <w:rPr>
                <w:sz w:val="2"/>
                <w:szCs w:val="2"/>
              </w:rPr>
            </w:pPr>
          </w:p>
        </w:tc>
        <w:tc>
          <w:tcPr>
            <w:tcW w:w="1011" w:type="dxa"/>
            <w:vMerge/>
            <w:tcBorders>
              <w:top w:val="nil"/>
            </w:tcBorders>
          </w:tcPr>
          <w:p w14:paraId="6D707B11" w14:textId="77777777" w:rsidR="006D485B" w:rsidRPr="000C4658" w:rsidRDefault="006D485B">
            <w:pPr>
              <w:rPr>
                <w:sz w:val="2"/>
                <w:szCs w:val="2"/>
              </w:rPr>
            </w:pPr>
          </w:p>
        </w:tc>
        <w:tc>
          <w:tcPr>
            <w:tcW w:w="1715" w:type="dxa"/>
            <w:gridSpan w:val="2"/>
          </w:tcPr>
          <w:p w14:paraId="0F2E304B"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79FF5D1F"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4604F34C" w14:textId="77777777">
        <w:trPr>
          <w:trHeight w:val="217"/>
        </w:trPr>
        <w:tc>
          <w:tcPr>
            <w:tcW w:w="468" w:type="dxa"/>
            <w:vMerge/>
            <w:tcBorders>
              <w:top w:val="nil"/>
            </w:tcBorders>
          </w:tcPr>
          <w:p w14:paraId="43933887" w14:textId="77777777" w:rsidR="006D485B" w:rsidRPr="000C4658" w:rsidRDefault="006D485B">
            <w:pPr>
              <w:rPr>
                <w:sz w:val="2"/>
                <w:szCs w:val="2"/>
              </w:rPr>
            </w:pPr>
          </w:p>
        </w:tc>
        <w:tc>
          <w:tcPr>
            <w:tcW w:w="2503" w:type="dxa"/>
            <w:vMerge/>
            <w:tcBorders>
              <w:top w:val="nil"/>
            </w:tcBorders>
          </w:tcPr>
          <w:p w14:paraId="01EC5D3A" w14:textId="77777777" w:rsidR="006D485B" w:rsidRPr="000C4658" w:rsidRDefault="006D485B">
            <w:pPr>
              <w:rPr>
                <w:sz w:val="2"/>
                <w:szCs w:val="2"/>
              </w:rPr>
            </w:pPr>
          </w:p>
        </w:tc>
        <w:tc>
          <w:tcPr>
            <w:tcW w:w="1229" w:type="dxa"/>
            <w:vMerge/>
            <w:tcBorders>
              <w:top w:val="nil"/>
            </w:tcBorders>
          </w:tcPr>
          <w:p w14:paraId="63C126CD" w14:textId="77777777" w:rsidR="006D485B" w:rsidRPr="000C4658" w:rsidRDefault="006D485B">
            <w:pPr>
              <w:rPr>
                <w:sz w:val="2"/>
                <w:szCs w:val="2"/>
              </w:rPr>
            </w:pPr>
          </w:p>
        </w:tc>
        <w:tc>
          <w:tcPr>
            <w:tcW w:w="1011" w:type="dxa"/>
            <w:vMerge/>
            <w:tcBorders>
              <w:top w:val="nil"/>
            </w:tcBorders>
          </w:tcPr>
          <w:p w14:paraId="03FA712D" w14:textId="77777777" w:rsidR="006D485B" w:rsidRPr="000C4658" w:rsidRDefault="006D485B">
            <w:pPr>
              <w:rPr>
                <w:sz w:val="2"/>
                <w:szCs w:val="2"/>
              </w:rPr>
            </w:pPr>
          </w:p>
        </w:tc>
        <w:tc>
          <w:tcPr>
            <w:tcW w:w="819" w:type="dxa"/>
          </w:tcPr>
          <w:p w14:paraId="39D488A4" w14:textId="77777777" w:rsidR="006D485B" w:rsidRPr="000C4658" w:rsidRDefault="00C01BB2">
            <w:pPr>
              <w:pStyle w:val="TableParagraph"/>
              <w:spacing w:before="34"/>
              <w:ind w:left="183"/>
              <w:rPr>
                <w:b/>
                <w:sz w:val="12"/>
              </w:rPr>
            </w:pPr>
            <w:r w:rsidRPr="000C4658">
              <w:rPr>
                <w:b/>
                <w:sz w:val="12"/>
              </w:rPr>
              <w:t>CARGO</w:t>
            </w:r>
          </w:p>
        </w:tc>
        <w:tc>
          <w:tcPr>
            <w:tcW w:w="896" w:type="dxa"/>
          </w:tcPr>
          <w:p w14:paraId="298AC562" w14:textId="77777777" w:rsidR="006D485B" w:rsidRPr="000C4658" w:rsidRDefault="00C01BB2">
            <w:pPr>
              <w:pStyle w:val="TableParagraph"/>
              <w:spacing w:before="34"/>
              <w:ind w:left="221"/>
              <w:rPr>
                <w:b/>
                <w:sz w:val="12"/>
              </w:rPr>
            </w:pPr>
            <w:r w:rsidRPr="000C4658">
              <w:rPr>
                <w:b/>
                <w:sz w:val="12"/>
              </w:rPr>
              <w:t>ABONO</w:t>
            </w:r>
          </w:p>
        </w:tc>
        <w:tc>
          <w:tcPr>
            <w:tcW w:w="896" w:type="dxa"/>
          </w:tcPr>
          <w:p w14:paraId="4BC31738" w14:textId="77777777" w:rsidR="006D485B" w:rsidRPr="000C4658" w:rsidRDefault="00C01BB2">
            <w:pPr>
              <w:pStyle w:val="TableParagraph"/>
              <w:spacing w:before="34"/>
              <w:ind w:left="220"/>
              <w:rPr>
                <w:b/>
                <w:sz w:val="12"/>
              </w:rPr>
            </w:pPr>
            <w:r w:rsidRPr="000C4658">
              <w:rPr>
                <w:b/>
                <w:sz w:val="12"/>
              </w:rPr>
              <w:t>CARGO</w:t>
            </w:r>
          </w:p>
        </w:tc>
        <w:tc>
          <w:tcPr>
            <w:tcW w:w="894" w:type="dxa"/>
          </w:tcPr>
          <w:p w14:paraId="165E9849"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504E5BE6" w14:textId="77777777">
        <w:trPr>
          <w:trHeight w:val="10319"/>
        </w:trPr>
        <w:tc>
          <w:tcPr>
            <w:tcW w:w="468" w:type="dxa"/>
          </w:tcPr>
          <w:p w14:paraId="46F68F17" w14:textId="77777777" w:rsidR="006D485B" w:rsidRPr="000C4658" w:rsidRDefault="006D485B">
            <w:pPr>
              <w:pStyle w:val="TableParagraph"/>
              <w:rPr>
                <w:rFonts w:ascii="Times New Roman"/>
                <w:sz w:val="12"/>
              </w:rPr>
            </w:pPr>
          </w:p>
          <w:p w14:paraId="7BDC2F15" w14:textId="77777777" w:rsidR="006D485B" w:rsidRPr="000C4658" w:rsidRDefault="006D485B">
            <w:pPr>
              <w:pStyle w:val="TableParagraph"/>
              <w:spacing w:before="2"/>
              <w:rPr>
                <w:rFonts w:ascii="Times New Roman"/>
                <w:sz w:val="10"/>
              </w:rPr>
            </w:pPr>
          </w:p>
          <w:p w14:paraId="49072EA4" w14:textId="77777777" w:rsidR="006D485B" w:rsidRPr="000C4658" w:rsidRDefault="00C01BB2">
            <w:pPr>
              <w:pStyle w:val="TableParagraph"/>
              <w:ind w:left="145" w:right="134"/>
              <w:jc w:val="center"/>
              <w:rPr>
                <w:sz w:val="12"/>
              </w:rPr>
            </w:pPr>
            <w:r w:rsidRPr="000C4658">
              <w:rPr>
                <w:sz w:val="12"/>
              </w:rPr>
              <w:t>15</w:t>
            </w:r>
          </w:p>
          <w:p w14:paraId="339526B7" w14:textId="77777777" w:rsidR="006D485B" w:rsidRPr="000C4658" w:rsidRDefault="006D485B">
            <w:pPr>
              <w:pStyle w:val="TableParagraph"/>
              <w:rPr>
                <w:rFonts w:ascii="Times New Roman"/>
                <w:sz w:val="12"/>
              </w:rPr>
            </w:pPr>
          </w:p>
          <w:p w14:paraId="7BFB0BD9" w14:textId="77777777" w:rsidR="006D485B" w:rsidRPr="000C4658" w:rsidRDefault="006D485B">
            <w:pPr>
              <w:pStyle w:val="TableParagraph"/>
              <w:rPr>
                <w:rFonts w:ascii="Times New Roman"/>
                <w:sz w:val="12"/>
              </w:rPr>
            </w:pPr>
          </w:p>
          <w:p w14:paraId="69028E13" w14:textId="77777777" w:rsidR="006D485B" w:rsidRPr="000C4658" w:rsidRDefault="006D485B">
            <w:pPr>
              <w:pStyle w:val="TableParagraph"/>
              <w:rPr>
                <w:rFonts w:ascii="Times New Roman"/>
                <w:sz w:val="12"/>
              </w:rPr>
            </w:pPr>
          </w:p>
          <w:p w14:paraId="22114DB0" w14:textId="77777777" w:rsidR="006D485B" w:rsidRPr="000C4658" w:rsidRDefault="006D485B">
            <w:pPr>
              <w:pStyle w:val="TableParagraph"/>
              <w:spacing w:before="7"/>
              <w:rPr>
                <w:rFonts w:ascii="Times New Roman"/>
                <w:sz w:val="14"/>
              </w:rPr>
            </w:pPr>
          </w:p>
          <w:p w14:paraId="0CDE2A2A" w14:textId="77777777" w:rsidR="006D485B" w:rsidRPr="000C4658" w:rsidRDefault="00C01BB2">
            <w:pPr>
              <w:pStyle w:val="TableParagraph"/>
              <w:ind w:left="145" w:right="134"/>
              <w:jc w:val="center"/>
              <w:rPr>
                <w:sz w:val="12"/>
              </w:rPr>
            </w:pPr>
            <w:r w:rsidRPr="000C4658">
              <w:rPr>
                <w:sz w:val="12"/>
              </w:rPr>
              <w:t>16</w:t>
            </w:r>
          </w:p>
          <w:p w14:paraId="42043CD6" w14:textId="77777777" w:rsidR="006D485B" w:rsidRPr="000C4658" w:rsidRDefault="006D485B">
            <w:pPr>
              <w:pStyle w:val="TableParagraph"/>
              <w:rPr>
                <w:rFonts w:ascii="Times New Roman"/>
                <w:sz w:val="12"/>
              </w:rPr>
            </w:pPr>
          </w:p>
          <w:p w14:paraId="379EC4B2" w14:textId="77777777" w:rsidR="006D485B" w:rsidRPr="000C4658" w:rsidRDefault="006D485B">
            <w:pPr>
              <w:pStyle w:val="TableParagraph"/>
              <w:rPr>
                <w:rFonts w:ascii="Times New Roman"/>
                <w:sz w:val="12"/>
              </w:rPr>
            </w:pPr>
          </w:p>
          <w:p w14:paraId="60ECAA2B" w14:textId="77777777" w:rsidR="006D485B" w:rsidRPr="000C4658" w:rsidRDefault="006D485B">
            <w:pPr>
              <w:pStyle w:val="TableParagraph"/>
              <w:rPr>
                <w:rFonts w:ascii="Times New Roman"/>
                <w:sz w:val="12"/>
              </w:rPr>
            </w:pPr>
          </w:p>
          <w:p w14:paraId="724914BA" w14:textId="77777777" w:rsidR="006D485B" w:rsidRPr="000C4658" w:rsidRDefault="006D485B">
            <w:pPr>
              <w:pStyle w:val="TableParagraph"/>
              <w:rPr>
                <w:rFonts w:ascii="Times New Roman"/>
                <w:sz w:val="12"/>
              </w:rPr>
            </w:pPr>
          </w:p>
          <w:p w14:paraId="78AD0CFE" w14:textId="77777777" w:rsidR="006D485B" w:rsidRPr="000C4658" w:rsidRDefault="006D485B">
            <w:pPr>
              <w:pStyle w:val="TableParagraph"/>
              <w:spacing w:before="7"/>
              <w:rPr>
                <w:rFonts w:ascii="Times New Roman"/>
                <w:sz w:val="16"/>
              </w:rPr>
            </w:pPr>
          </w:p>
          <w:p w14:paraId="21D85BFE" w14:textId="77777777" w:rsidR="006D485B" w:rsidRPr="000C4658" w:rsidRDefault="00C01BB2">
            <w:pPr>
              <w:pStyle w:val="TableParagraph"/>
              <w:ind w:left="145" w:right="134"/>
              <w:jc w:val="center"/>
              <w:rPr>
                <w:sz w:val="12"/>
              </w:rPr>
            </w:pPr>
            <w:r w:rsidRPr="000C4658">
              <w:rPr>
                <w:sz w:val="12"/>
              </w:rPr>
              <w:t>17</w:t>
            </w:r>
          </w:p>
        </w:tc>
        <w:tc>
          <w:tcPr>
            <w:tcW w:w="2503" w:type="dxa"/>
          </w:tcPr>
          <w:p w14:paraId="044DF286" w14:textId="77777777" w:rsidR="006D485B" w:rsidRPr="000C4658" w:rsidRDefault="006D485B">
            <w:pPr>
              <w:pStyle w:val="TableParagraph"/>
              <w:rPr>
                <w:rFonts w:ascii="Times New Roman"/>
                <w:sz w:val="14"/>
              </w:rPr>
            </w:pPr>
          </w:p>
          <w:p w14:paraId="3D5DAA97" w14:textId="77777777" w:rsidR="006D485B" w:rsidRPr="000C4658" w:rsidRDefault="00C01BB2">
            <w:pPr>
              <w:pStyle w:val="TableParagraph"/>
              <w:spacing w:before="94" w:line="276" w:lineRule="auto"/>
              <w:ind w:left="71" w:right="56"/>
              <w:jc w:val="both"/>
              <w:rPr>
                <w:rFonts w:ascii="Cambria" w:hAnsi="Cambria"/>
                <w:b/>
                <w:sz w:val="12"/>
              </w:rPr>
            </w:pPr>
            <w:r w:rsidRPr="000C4658">
              <w:rPr>
                <w:sz w:val="12"/>
              </w:rPr>
              <w:t xml:space="preserve">Por la expedición de la cuenta por liquidar certificada para el pago de materiales y suministros con nota de crédito. </w:t>
            </w:r>
            <w:r w:rsidRPr="000C4658">
              <w:rPr>
                <w:rFonts w:ascii="Cambria" w:hAnsi="Cambria"/>
                <w:b/>
                <w:sz w:val="12"/>
              </w:rPr>
              <w:t>↭</w:t>
            </w:r>
          </w:p>
          <w:p w14:paraId="4D662744" w14:textId="77777777" w:rsidR="006D485B" w:rsidRPr="000C4658" w:rsidRDefault="006D485B">
            <w:pPr>
              <w:pStyle w:val="TableParagraph"/>
              <w:spacing w:before="11"/>
              <w:rPr>
                <w:rFonts w:ascii="Times New Roman"/>
                <w:sz w:val="20"/>
              </w:rPr>
            </w:pPr>
          </w:p>
          <w:p w14:paraId="62FD2F52" w14:textId="77777777" w:rsidR="006D485B" w:rsidRPr="000C4658" w:rsidRDefault="00C01BB2">
            <w:pPr>
              <w:pStyle w:val="TableParagraph"/>
              <w:spacing w:line="280" w:lineRule="auto"/>
              <w:ind w:left="71" w:right="57"/>
              <w:jc w:val="both"/>
              <w:rPr>
                <w:sz w:val="12"/>
              </w:rPr>
            </w:pPr>
            <w:r w:rsidRPr="000C4658">
              <w:rPr>
                <w:sz w:val="12"/>
              </w:rPr>
              <w:t>Por el pago por adquisición de materiales y suministros con nota de crédito.</w:t>
            </w:r>
          </w:p>
          <w:p w14:paraId="260D51E7" w14:textId="77777777" w:rsidR="006D485B" w:rsidRPr="000C4658" w:rsidRDefault="006D485B">
            <w:pPr>
              <w:pStyle w:val="TableParagraph"/>
              <w:rPr>
                <w:rFonts w:ascii="Times New Roman"/>
                <w:sz w:val="12"/>
              </w:rPr>
            </w:pPr>
          </w:p>
          <w:p w14:paraId="680BE115" w14:textId="77777777" w:rsidR="006D485B" w:rsidRPr="000C4658" w:rsidRDefault="006D485B">
            <w:pPr>
              <w:pStyle w:val="TableParagraph"/>
              <w:rPr>
                <w:rFonts w:ascii="Times New Roman"/>
                <w:sz w:val="12"/>
              </w:rPr>
            </w:pPr>
          </w:p>
          <w:p w14:paraId="2AC6DE7D" w14:textId="77777777" w:rsidR="006D485B" w:rsidRPr="000C4658" w:rsidRDefault="006D485B">
            <w:pPr>
              <w:pStyle w:val="TableParagraph"/>
              <w:rPr>
                <w:rFonts w:ascii="Times New Roman"/>
                <w:sz w:val="12"/>
              </w:rPr>
            </w:pPr>
          </w:p>
          <w:p w14:paraId="2A521E8E" w14:textId="77777777" w:rsidR="006D485B" w:rsidRPr="000C4658" w:rsidRDefault="006D485B">
            <w:pPr>
              <w:pStyle w:val="TableParagraph"/>
              <w:spacing w:before="6"/>
              <w:rPr>
                <w:rFonts w:ascii="Times New Roman"/>
                <w:sz w:val="12"/>
              </w:rPr>
            </w:pPr>
          </w:p>
          <w:p w14:paraId="2B6AE975" w14:textId="77777777" w:rsidR="006D485B" w:rsidRPr="000C4658" w:rsidRDefault="00C01BB2">
            <w:pPr>
              <w:pStyle w:val="TableParagraph"/>
              <w:spacing w:line="276" w:lineRule="auto"/>
              <w:ind w:left="71" w:right="57"/>
              <w:jc w:val="both"/>
              <w:rPr>
                <w:sz w:val="12"/>
              </w:rPr>
            </w:pPr>
            <w:r w:rsidRPr="000C4658">
              <w:rPr>
                <w:sz w:val="12"/>
              </w:rPr>
              <w:t>Por el cobro de la devolución de materiales y suministros (después del pago).</w:t>
            </w:r>
          </w:p>
          <w:p w14:paraId="3F8AE600" w14:textId="77777777" w:rsidR="006D485B" w:rsidRPr="000C4658" w:rsidRDefault="006D485B">
            <w:pPr>
              <w:pStyle w:val="TableParagraph"/>
              <w:rPr>
                <w:rFonts w:ascii="Times New Roman"/>
                <w:sz w:val="12"/>
              </w:rPr>
            </w:pPr>
          </w:p>
          <w:p w14:paraId="4EA66631" w14:textId="77777777" w:rsidR="006D485B" w:rsidRPr="000C4658" w:rsidRDefault="006D485B">
            <w:pPr>
              <w:pStyle w:val="TableParagraph"/>
              <w:rPr>
                <w:rFonts w:ascii="Times New Roman"/>
                <w:sz w:val="12"/>
              </w:rPr>
            </w:pPr>
          </w:p>
          <w:p w14:paraId="60AB379F" w14:textId="77777777" w:rsidR="006D485B" w:rsidRPr="000C4658" w:rsidRDefault="006D485B">
            <w:pPr>
              <w:pStyle w:val="TableParagraph"/>
              <w:rPr>
                <w:rFonts w:ascii="Times New Roman"/>
                <w:sz w:val="12"/>
              </w:rPr>
            </w:pPr>
          </w:p>
          <w:p w14:paraId="2381B617" w14:textId="77777777" w:rsidR="006D485B" w:rsidRPr="000C4658" w:rsidRDefault="006D485B">
            <w:pPr>
              <w:pStyle w:val="TableParagraph"/>
              <w:rPr>
                <w:rFonts w:ascii="Times New Roman"/>
                <w:sz w:val="12"/>
              </w:rPr>
            </w:pPr>
          </w:p>
          <w:p w14:paraId="42335657" w14:textId="77777777" w:rsidR="006D485B" w:rsidRPr="000C4658" w:rsidRDefault="006D485B">
            <w:pPr>
              <w:pStyle w:val="TableParagraph"/>
              <w:rPr>
                <w:rFonts w:ascii="Times New Roman"/>
                <w:sz w:val="12"/>
              </w:rPr>
            </w:pPr>
          </w:p>
          <w:p w14:paraId="4684141B" w14:textId="77777777" w:rsidR="006D485B" w:rsidRPr="000C4658" w:rsidRDefault="006D485B">
            <w:pPr>
              <w:pStyle w:val="TableParagraph"/>
              <w:rPr>
                <w:rFonts w:ascii="Times New Roman"/>
                <w:sz w:val="12"/>
              </w:rPr>
            </w:pPr>
          </w:p>
          <w:p w14:paraId="54043B1B" w14:textId="77777777" w:rsidR="006D485B" w:rsidRPr="000C4658" w:rsidRDefault="006D485B">
            <w:pPr>
              <w:pStyle w:val="TableParagraph"/>
              <w:rPr>
                <w:rFonts w:ascii="Times New Roman"/>
                <w:sz w:val="12"/>
              </w:rPr>
            </w:pPr>
          </w:p>
          <w:p w14:paraId="415C58D8" w14:textId="77777777" w:rsidR="006D485B" w:rsidRPr="000C4658" w:rsidRDefault="006D485B">
            <w:pPr>
              <w:pStyle w:val="TableParagraph"/>
              <w:rPr>
                <w:rFonts w:ascii="Times New Roman"/>
                <w:sz w:val="12"/>
              </w:rPr>
            </w:pPr>
          </w:p>
          <w:p w14:paraId="0EC92EBD" w14:textId="77777777" w:rsidR="006D485B" w:rsidRPr="000C4658" w:rsidRDefault="006D485B">
            <w:pPr>
              <w:pStyle w:val="TableParagraph"/>
              <w:rPr>
                <w:rFonts w:ascii="Times New Roman"/>
                <w:sz w:val="12"/>
              </w:rPr>
            </w:pPr>
          </w:p>
          <w:p w14:paraId="5712BB16" w14:textId="77777777" w:rsidR="006D485B" w:rsidRPr="000C4658" w:rsidRDefault="006D485B">
            <w:pPr>
              <w:pStyle w:val="TableParagraph"/>
              <w:rPr>
                <w:rFonts w:ascii="Times New Roman"/>
                <w:sz w:val="12"/>
              </w:rPr>
            </w:pPr>
          </w:p>
          <w:p w14:paraId="04A01E34" w14:textId="77777777" w:rsidR="006D485B" w:rsidRPr="000C4658" w:rsidRDefault="006D485B">
            <w:pPr>
              <w:pStyle w:val="TableParagraph"/>
              <w:rPr>
                <w:rFonts w:ascii="Times New Roman"/>
                <w:sz w:val="12"/>
              </w:rPr>
            </w:pPr>
          </w:p>
          <w:p w14:paraId="0DB350E3" w14:textId="77777777" w:rsidR="006D485B" w:rsidRPr="000C4658" w:rsidRDefault="006D485B">
            <w:pPr>
              <w:pStyle w:val="TableParagraph"/>
              <w:rPr>
                <w:rFonts w:ascii="Times New Roman"/>
                <w:sz w:val="12"/>
              </w:rPr>
            </w:pPr>
          </w:p>
          <w:p w14:paraId="3332DD72" w14:textId="77777777" w:rsidR="006D485B" w:rsidRPr="000C4658" w:rsidRDefault="006D485B">
            <w:pPr>
              <w:pStyle w:val="TableParagraph"/>
              <w:rPr>
                <w:rFonts w:ascii="Times New Roman"/>
                <w:sz w:val="12"/>
              </w:rPr>
            </w:pPr>
          </w:p>
          <w:p w14:paraId="4166351B" w14:textId="77777777" w:rsidR="006D485B" w:rsidRPr="000C4658" w:rsidRDefault="006D485B">
            <w:pPr>
              <w:pStyle w:val="TableParagraph"/>
              <w:rPr>
                <w:rFonts w:ascii="Times New Roman"/>
                <w:sz w:val="12"/>
              </w:rPr>
            </w:pPr>
          </w:p>
          <w:p w14:paraId="09102CB8" w14:textId="77777777" w:rsidR="006D485B" w:rsidRPr="000C4658" w:rsidRDefault="006D485B">
            <w:pPr>
              <w:pStyle w:val="TableParagraph"/>
              <w:rPr>
                <w:rFonts w:ascii="Times New Roman"/>
                <w:sz w:val="12"/>
              </w:rPr>
            </w:pPr>
          </w:p>
          <w:p w14:paraId="4C905580" w14:textId="77777777" w:rsidR="006D485B" w:rsidRPr="000C4658" w:rsidRDefault="006D485B">
            <w:pPr>
              <w:pStyle w:val="TableParagraph"/>
              <w:rPr>
                <w:rFonts w:ascii="Times New Roman"/>
                <w:sz w:val="12"/>
              </w:rPr>
            </w:pPr>
          </w:p>
          <w:p w14:paraId="582CF45A" w14:textId="77777777" w:rsidR="006D485B" w:rsidRPr="000C4658" w:rsidRDefault="006D485B">
            <w:pPr>
              <w:pStyle w:val="TableParagraph"/>
              <w:rPr>
                <w:rFonts w:ascii="Times New Roman"/>
                <w:sz w:val="12"/>
              </w:rPr>
            </w:pPr>
          </w:p>
          <w:p w14:paraId="4FA70D44" w14:textId="77777777" w:rsidR="006D485B" w:rsidRPr="000C4658" w:rsidRDefault="006D485B">
            <w:pPr>
              <w:pStyle w:val="TableParagraph"/>
              <w:rPr>
                <w:rFonts w:ascii="Times New Roman"/>
                <w:sz w:val="12"/>
              </w:rPr>
            </w:pPr>
          </w:p>
          <w:p w14:paraId="56B4CB1C" w14:textId="77777777" w:rsidR="006D485B" w:rsidRPr="000C4658" w:rsidRDefault="006D485B">
            <w:pPr>
              <w:pStyle w:val="TableParagraph"/>
              <w:rPr>
                <w:rFonts w:ascii="Times New Roman"/>
                <w:sz w:val="12"/>
              </w:rPr>
            </w:pPr>
          </w:p>
          <w:p w14:paraId="70E0D01A" w14:textId="77777777" w:rsidR="006D485B" w:rsidRPr="000C4658" w:rsidRDefault="006D485B">
            <w:pPr>
              <w:pStyle w:val="TableParagraph"/>
              <w:rPr>
                <w:rFonts w:ascii="Times New Roman"/>
                <w:sz w:val="12"/>
              </w:rPr>
            </w:pPr>
          </w:p>
          <w:p w14:paraId="7B9C7AF7" w14:textId="77777777" w:rsidR="006D485B" w:rsidRPr="000C4658" w:rsidRDefault="006D485B">
            <w:pPr>
              <w:pStyle w:val="TableParagraph"/>
              <w:rPr>
                <w:rFonts w:ascii="Times New Roman"/>
                <w:sz w:val="12"/>
              </w:rPr>
            </w:pPr>
          </w:p>
          <w:p w14:paraId="3D2649F2" w14:textId="77777777" w:rsidR="006D485B" w:rsidRPr="000C4658" w:rsidRDefault="006D485B">
            <w:pPr>
              <w:pStyle w:val="TableParagraph"/>
              <w:rPr>
                <w:rFonts w:ascii="Times New Roman"/>
                <w:sz w:val="12"/>
              </w:rPr>
            </w:pPr>
          </w:p>
          <w:p w14:paraId="00EF9844" w14:textId="77777777" w:rsidR="006D485B" w:rsidRPr="000C4658" w:rsidRDefault="006D485B">
            <w:pPr>
              <w:pStyle w:val="TableParagraph"/>
              <w:rPr>
                <w:rFonts w:ascii="Times New Roman"/>
                <w:sz w:val="12"/>
              </w:rPr>
            </w:pPr>
          </w:p>
          <w:p w14:paraId="02B129E5" w14:textId="77777777" w:rsidR="006D485B" w:rsidRPr="000C4658" w:rsidRDefault="006D485B">
            <w:pPr>
              <w:pStyle w:val="TableParagraph"/>
              <w:rPr>
                <w:rFonts w:ascii="Times New Roman"/>
                <w:sz w:val="12"/>
              </w:rPr>
            </w:pPr>
          </w:p>
          <w:p w14:paraId="61A0EAB7" w14:textId="77777777" w:rsidR="006D485B" w:rsidRPr="000C4658" w:rsidRDefault="006D485B">
            <w:pPr>
              <w:pStyle w:val="TableParagraph"/>
              <w:rPr>
                <w:rFonts w:ascii="Times New Roman"/>
                <w:sz w:val="12"/>
              </w:rPr>
            </w:pPr>
          </w:p>
          <w:p w14:paraId="7559607B" w14:textId="77777777" w:rsidR="006D485B" w:rsidRPr="000C4658" w:rsidRDefault="006D485B">
            <w:pPr>
              <w:pStyle w:val="TableParagraph"/>
              <w:rPr>
                <w:rFonts w:ascii="Times New Roman"/>
                <w:sz w:val="12"/>
              </w:rPr>
            </w:pPr>
          </w:p>
          <w:p w14:paraId="00D732CB" w14:textId="77777777" w:rsidR="006D485B" w:rsidRPr="000C4658" w:rsidRDefault="006D485B">
            <w:pPr>
              <w:pStyle w:val="TableParagraph"/>
              <w:rPr>
                <w:rFonts w:ascii="Times New Roman"/>
                <w:sz w:val="12"/>
              </w:rPr>
            </w:pPr>
          </w:p>
          <w:p w14:paraId="5AC43CA2" w14:textId="77777777" w:rsidR="006D485B" w:rsidRPr="000C4658" w:rsidRDefault="006D485B">
            <w:pPr>
              <w:pStyle w:val="TableParagraph"/>
              <w:rPr>
                <w:rFonts w:ascii="Times New Roman"/>
                <w:sz w:val="12"/>
              </w:rPr>
            </w:pPr>
          </w:p>
          <w:p w14:paraId="3556F71C" w14:textId="77777777" w:rsidR="006D485B" w:rsidRPr="000C4658" w:rsidRDefault="006D485B">
            <w:pPr>
              <w:pStyle w:val="TableParagraph"/>
              <w:rPr>
                <w:rFonts w:ascii="Times New Roman"/>
                <w:sz w:val="12"/>
              </w:rPr>
            </w:pPr>
          </w:p>
          <w:p w14:paraId="6452AD75" w14:textId="77777777" w:rsidR="006D485B" w:rsidRPr="000C4658" w:rsidRDefault="006D485B">
            <w:pPr>
              <w:pStyle w:val="TableParagraph"/>
              <w:rPr>
                <w:rFonts w:ascii="Times New Roman"/>
                <w:sz w:val="12"/>
              </w:rPr>
            </w:pPr>
          </w:p>
          <w:p w14:paraId="52D55BDC" w14:textId="77777777" w:rsidR="006D485B" w:rsidRPr="000C4658" w:rsidRDefault="006D485B">
            <w:pPr>
              <w:pStyle w:val="TableParagraph"/>
              <w:rPr>
                <w:rFonts w:ascii="Times New Roman"/>
                <w:sz w:val="12"/>
              </w:rPr>
            </w:pPr>
          </w:p>
          <w:p w14:paraId="5E31F883" w14:textId="77777777" w:rsidR="006D485B" w:rsidRPr="000C4658" w:rsidRDefault="006D485B">
            <w:pPr>
              <w:pStyle w:val="TableParagraph"/>
              <w:rPr>
                <w:rFonts w:ascii="Times New Roman"/>
                <w:sz w:val="12"/>
              </w:rPr>
            </w:pPr>
          </w:p>
          <w:p w14:paraId="3E17A184" w14:textId="77777777" w:rsidR="006D485B" w:rsidRPr="000C4658" w:rsidRDefault="006D485B">
            <w:pPr>
              <w:pStyle w:val="TableParagraph"/>
              <w:rPr>
                <w:rFonts w:ascii="Times New Roman"/>
                <w:sz w:val="12"/>
              </w:rPr>
            </w:pPr>
          </w:p>
          <w:p w14:paraId="2B9C1C52" w14:textId="77777777" w:rsidR="006D485B" w:rsidRPr="000C4658" w:rsidRDefault="006D485B">
            <w:pPr>
              <w:pStyle w:val="TableParagraph"/>
              <w:rPr>
                <w:rFonts w:ascii="Times New Roman"/>
                <w:sz w:val="12"/>
              </w:rPr>
            </w:pPr>
          </w:p>
          <w:p w14:paraId="1EF747B0" w14:textId="77777777" w:rsidR="006D485B" w:rsidRPr="000C4658" w:rsidRDefault="006D485B">
            <w:pPr>
              <w:pStyle w:val="TableParagraph"/>
              <w:rPr>
                <w:rFonts w:ascii="Times New Roman"/>
                <w:sz w:val="12"/>
              </w:rPr>
            </w:pPr>
          </w:p>
          <w:p w14:paraId="0F85F2DF" w14:textId="77777777" w:rsidR="006D485B" w:rsidRPr="000C4658" w:rsidRDefault="006D485B">
            <w:pPr>
              <w:pStyle w:val="TableParagraph"/>
              <w:rPr>
                <w:rFonts w:ascii="Times New Roman"/>
                <w:sz w:val="12"/>
              </w:rPr>
            </w:pPr>
          </w:p>
          <w:p w14:paraId="20C316E0" w14:textId="77777777" w:rsidR="006D485B" w:rsidRPr="000C4658" w:rsidRDefault="006D485B">
            <w:pPr>
              <w:pStyle w:val="TableParagraph"/>
              <w:rPr>
                <w:rFonts w:ascii="Times New Roman"/>
                <w:sz w:val="12"/>
              </w:rPr>
            </w:pPr>
          </w:p>
          <w:p w14:paraId="77515C40" w14:textId="77777777" w:rsidR="006D485B" w:rsidRPr="000C4658" w:rsidRDefault="006D485B">
            <w:pPr>
              <w:pStyle w:val="TableParagraph"/>
              <w:rPr>
                <w:rFonts w:ascii="Times New Roman"/>
                <w:sz w:val="12"/>
              </w:rPr>
            </w:pPr>
          </w:p>
          <w:p w14:paraId="074CEB08" w14:textId="77777777" w:rsidR="006D485B" w:rsidRPr="000C4658" w:rsidRDefault="006D485B">
            <w:pPr>
              <w:pStyle w:val="TableParagraph"/>
              <w:rPr>
                <w:rFonts w:ascii="Times New Roman"/>
                <w:sz w:val="12"/>
              </w:rPr>
            </w:pPr>
          </w:p>
          <w:p w14:paraId="2CE1350D" w14:textId="77777777" w:rsidR="006D485B" w:rsidRPr="000C4658" w:rsidRDefault="006D485B">
            <w:pPr>
              <w:pStyle w:val="TableParagraph"/>
              <w:rPr>
                <w:rFonts w:ascii="Times New Roman"/>
                <w:sz w:val="12"/>
              </w:rPr>
            </w:pPr>
          </w:p>
          <w:p w14:paraId="56BCEE77" w14:textId="77777777" w:rsidR="006D485B" w:rsidRPr="000C4658" w:rsidRDefault="006D485B">
            <w:pPr>
              <w:pStyle w:val="TableParagraph"/>
              <w:rPr>
                <w:rFonts w:ascii="Times New Roman"/>
                <w:sz w:val="12"/>
              </w:rPr>
            </w:pPr>
          </w:p>
          <w:p w14:paraId="291534A8" w14:textId="77777777" w:rsidR="006D485B" w:rsidRPr="000C4658" w:rsidRDefault="006D485B">
            <w:pPr>
              <w:pStyle w:val="TableParagraph"/>
              <w:rPr>
                <w:rFonts w:ascii="Times New Roman"/>
                <w:sz w:val="12"/>
              </w:rPr>
            </w:pPr>
          </w:p>
          <w:p w14:paraId="2D91DA50" w14:textId="77777777" w:rsidR="006D485B" w:rsidRPr="000C4658" w:rsidRDefault="006D485B">
            <w:pPr>
              <w:pStyle w:val="TableParagraph"/>
              <w:rPr>
                <w:rFonts w:ascii="Times New Roman"/>
                <w:sz w:val="12"/>
              </w:rPr>
            </w:pPr>
          </w:p>
          <w:p w14:paraId="4F70FB44" w14:textId="77777777" w:rsidR="006D485B" w:rsidRPr="000C4658" w:rsidRDefault="006D485B">
            <w:pPr>
              <w:pStyle w:val="TableParagraph"/>
              <w:rPr>
                <w:rFonts w:ascii="Times New Roman"/>
                <w:sz w:val="12"/>
              </w:rPr>
            </w:pPr>
          </w:p>
          <w:p w14:paraId="3C642F21" w14:textId="77777777" w:rsidR="006D485B" w:rsidRPr="000C4658" w:rsidRDefault="006D485B">
            <w:pPr>
              <w:pStyle w:val="TableParagraph"/>
              <w:rPr>
                <w:rFonts w:ascii="Times New Roman"/>
                <w:sz w:val="12"/>
              </w:rPr>
            </w:pPr>
          </w:p>
          <w:p w14:paraId="6A70CD24" w14:textId="77777777" w:rsidR="006D485B" w:rsidRPr="000C4658" w:rsidRDefault="006D485B">
            <w:pPr>
              <w:pStyle w:val="TableParagraph"/>
              <w:rPr>
                <w:rFonts w:ascii="Times New Roman"/>
                <w:sz w:val="12"/>
              </w:rPr>
            </w:pPr>
          </w:p>
          <w:p w14:paraId="047ADB36" w14:textId="77777777" w:rsidR="006D485B" w:rsidRPr="000C4658" w:rsidRDefault="006D485B">
            <w:pPr>
              <w:pStyle w:val="TableParagraph"/>
              <w:rPr>
                <w:rFonts w:ascii="Times New Roman"/>
                <w:sz w:val="12"/>
              </w:rPr>
            </w:pPr>
          </w:p>
          <w:p w14:paraId="78386721" w14:textId="77777777" w:rsidR="006D485B" w:rsidRPr="000C4658" w:rsidRDefault="006D485B">
            <w:pPr>
              <w:pStyle w:val="TableParagraph"/>
              <w:rPr>
                <w:rFonts w:ascii="Times New Roman"/>
                <w:sz w:val="12"/>
              </w:rPr>
            </w:pPr>
          </w:p>
          <w:p w14:paraId="26D945E4" w14:textId="77777777" w:rsidR="006D485B" w:rsidRPr="000C4658" w:rsidRDefault="006D485B">
            <w:pPr>
              <w:pStyle w:val="TableParagraph"/>
              <w:rPr>
                <w:rFonts w:ascii="Times New Roman"/>
                <w:sz w:val="12"/>
              </w:rPr>
            </w:pPr>
          </w:p>
          <w:p w14:paraId="785AFAB1" w14:textId="77777777" w:rsidR="006D485B" w:rsidRPr="000C4658" w:rsidRDefault="006D485B">
            <w:pPr>
              <w:pStyle w:val="TableParagraph"/>
              <w:rPr>
                <w:rFonts w:ascii="Times New Roman"/>
                <w:sz w:val="12"/>
              </w:rPr>
            </w:pPr>
          </w:p>
          <w:p w14:paraId="55504159" w14:textId="77777777" w:rsidR="006D485B" w:rsidRPr="000C4658" w:rsidRDefault="006D485B">
            <w:pPr>
              <w:pStyle w:val="TableParagraph"/>
              <w:rPr>
                <w:rFonts w:ascii="Times New Roman"/>
                <w:sz w:val="12"/>
              </w:rPr>
            </w:pPr>
          </w:p>
          <w:p w14:paraId="02E7E6A7" w14:textId="77777777" w:rsidR="006D485B" w:rsidRPr="000C4658" w:rsidRDefault="006D485B">
            <w:pPr>
              <w:pStyle w:val="TableParagraph"/>
              <w:rPr>
                <w:rFonts w:ascii="Times New Roman"/>
                <w:sz w:val="12"/>
              </w:rPr>
            </w:pPr>
          </w:p>
          <w:p w14:paraId="158836B0" w14:textId="77777777" w:rsidR="006D485B" w:rsidRPr="000C4658" w:rsidRDefault="006D485B">
            <w:pPr>
              <w:pStyle w:val="TableParagraph"/>
              <w:rPr>
                <w:rFonts w:ascii="Times New Roman"/>
                <w:sz w:val="12"/>
              </w:rPr>
            </w:pPr>
          </w:p>
          <w:p w14:paraId="25A6C340" w14:textId="77777777" w:rsidR="006D485B" w:rsidRPr="000C4658" w:rsidRDefault="00C01BB2">
            <w:pPr>
              <w:pStyle w:val="TableParagraph"/>
              <w:spacing w:before="88"/>
              <w:ind w:left="71"/>
              <w:rPr>
                <w:sz w:val="12"/>
              </w:rPr>
            </w:pPr>
            <w:r w:rsidRPr="000C4658">
              <w:rPr>
                <w:sz w:val="12"/>
              </w:rPr>
              <w:t>NOTA:</w:t>
            </w:r>
          </w:p>
          <w:p w14:paraId="099D3968" w14:textId="77777777" w:rsidR="006D485B" w:rsidRPr="000C4658" w:rsidRDefault="00C01BB2">
            <w:pPr>
              <w:pStyle w:val="TableParagraph"/>
              <w:spacing w:before="62"/>
              <w:ind w:left="71"/>
              <w:jc w:val="both"/>
              <w:rPr>
                <w:b/>
                <w:sz w:val="12"/>
              </w:rPr>
            </w:pPr>
            <w:r w:rsidRPr="000C4658">
              <w:rPr>
                <w:rFonts w:ascii="Cambria" w:hAnsi="Cambria"/>
                <w:b/>
                <w:sz w:val="12"/>
              </w:rPr>
              <w:t xml:space="preserve">↭ </w:t>
            </w:r>
            <w:r w:rsidRPr="000C4658">
              <w:rPr>
                <w:b/>
                <w:sz w:val="12"/>
              </w:rPr>
              <w:t>Registros automáticos.</w:t>
            </w:r>
          </w:p>
          <w:p w14:paraId="6FB0055F" w14:textId="77777777" w:rsidR="006D485B" w:rsidRPr="000C4658" w:rsidRDefault="00C01BB2">
            <w:pPr>
              <w:pStyle w:val="TableParagraph"/>
              <w:spacing w:before="60" w:line="280" w:lineRule="auto"/>
              <w:ind w:left="71" w:right="57"/>
              <w:jc w:val="both"/>
              <w:rPr>
                <w:b/>
                <w:sz w:val="12"/>
              </w:rPr>
            </w:pPr>
            <w:r w:rsidRPr="000C4658">
              <w:rPr>
                <w:b/>
                <w:sz w:val="12"/>
              </w:rPr>
              <w:t>Se complementa con la guía V.2.2. Anticipos a Proveedores</w:t>
            </w:r>
          </w:p>
        </w:tc>
        <w:tc>
          <w:tcPr>
            <w:tcW w:w="1229" w:type="dxa"/>
          </w:tcPr>
          <w:p w14:paraId="4ECB0F5D" w14:textId="77777777" w:rsidR="006D485B" w:rsidRPr="000C4658" w:rsidRDefault="006D485B">
            <w:pPr>
              <w:pStyle w:val="TableParagraph"/>
              <w:rPr>
                <w:rFonts w:ascii="Times New Roman"/>
                <w:sz w:val="12"/>
              </w:rPr>
            </w:pPr>
          </w:p>
          <w:p w14:paraId="5F193461" w14:textId="77777777" w:rsidR="006D485B" w:rsidRPr="000C4658" w:rsidRDefault="006D485B">
            <w:pPr>
              <w:pStyle w:val="TableParagraph"/>
              <w:spacing w:before="2"/>
              <w:rPr>
                <w:rFonts w:ascii="Times New Roman"/>
                <w:sz w:val="10"/>
              </w:rPr>
            </w:pPr>
          </w:p>
          <w:p w14:paraId="64FB6605" w14:textId="77777777" w:rsidR="006D485B" w:rsidRPr="000C4658" w:rsidRDefault="00C01BB2">
            <w:pPr>
              <w:pStyle w:val="TableParagraph"/>
              <w:tabs>
                <w:tab w:val="left" w:pos="1090"/>
              </w:tabs>
              <w:spacing w:line="278" w:lineRule="auto"/>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p w14:paraId="1B85C687" w14:textId="77777777" w:rsidR="006D485B" w:rsidRPr="000C4658" w:rsidRDefault="00C01BB2">
            <w:pPr>
              <w:pStyle w:val="TableParagraph"/>
              <w:spacing w:before="80"/>
              <w:ind w:left="71"/>
              <w:rPr>
                <w:sz w:val="12"/>
              </w:rPr>
            </w:pPr>
            <w:r w:rsidRPr="000C4658">
              <w:rPr>
                <w:sz w:val="12"/>
              </w:rPr>
              <w:t>Nota de crédito.</w:t>
            </w:r>
          </w:p>
          <w:p w14:paraId="761DF46B" w14:textId="77777777" w:rsidR="006D485B" w:rsidRPr="000C4658" w:rsidRDefault="006D485B">
            <w:pPr>
              <w:pStyle w:val="TableParagraph"/>
              <w:rPr>
                <w:rFonts w:ascii="Times New Roman"/>
                <w:sz w:val="12"/>
              </w:rPr>
            </w:pPr>
          </w:p>
          <w:p w14:paraId="7636A2BB" w14:textId="77777777" w:rsidR="006D485B" w:rsidRPr="000C4658" w:rsidRDefault="006D485B">
            <w:pPr>
              <w:pStyle w:val="TableParagraph"/>
              <w:rPr>
                <w:rFonts w:ascii="Times New Roman"/>
                <w:sz w:val="12"/>
              </w:rPr>
            </w:pPr>
          </w:p>
          <w:p w14:paraId="290DD57F" w14:textId="77777777" w:rsidR="006D485B" w:rsidRPr="000C4658" w:rsidRDefault="006D485B">
            <w:pPr>
              <w:pStyle w:val="TableParagraph"/>
              <w:rPr>
                <w:rFonts w:ascii="Times New Roman"/>
                <w:sz w:val="12"/>
              </w:rPr>
            </w:pPr>
          </w:p>
          <w:p w14:paraId="12C442D4" w14:textId="77777777" w:rsidR="006D485B" w:rsidRPr="000C4658" w:rsidRDefault="006D485B">
            <w:pPr>
              <w:pStyle w:val="TableParagraph"/>
              <w:rPr>
                <w:rFonts w:ascii="Times New Roman"/>
                <w:sz w:val="12"/>
              </w:rPr>
            </w:pPr>
          </w:p>
          <w:p w14:paraId="0E4482C1" w14:textId="77777777" w:rsidR="006D485B" w:rsidRPr="000C4658" w:rsidRDefault="006D485B">
            <w:pPr>
              <w:pStyle w:val="TableParagraph"/>
              <w:spacing w:before="7"/>
              <w:rPr>
                <w:rFonts w:ascii="Times New Roman"/>
                <w:sz w:val="16"/>
              </w:rPr>
            </w:pPr>
          </w:p>
          <w:p w14:paraId="7558E161" w14:textId="77777777" w:rsidR="006D485B" w:rsidRPr="000C4658" w:rsidRDefault="00C01BB2">
            <w:pPr>
              <w:pStyle w:val="TableParagraph"/>
              <w:tabs>
                <w:tab w:val="left" w:pos="997"/>
              </w:tabs>
              <w:spacing w:line="278"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Pr>
          <w:p w14:paraId="6DCB3A13" w14:textId="77777777" w:rsidR="006D485B" w:rsidRPr="000C4658" w:rsidRDefault="006D485B">
            <w:pPr>
              <w:pStyle w:val="TableParagraph"/>
              <w:rPr>
                <w:rFonts w:ascii="Times New Roman"/>
                <w:sz w:val="12"/>
              </w:rPr>
            </w:pPr>
          </w:p>
          <w:p w14:paraId="287FE437" w14:textId="77777777" w:rsidR="006D485B" w:rsidRPr="000C4658" w:rsidRDefault="006D485B">
            <w:pPr>
              <w:pStyle w:val="TableParagraph"/>
              <w:spacing w:before="2"/>
              <w:rPr>
                <w:rFonts w:ascii="Times New Roman"/>
                <w:sz w:val="10"/>
              </w:rPr>
            </w:pPr>
          </w:p>
          <w:p w14:paraId="4D62C874" w14:textId="77777777" w:rsidR="006D485B" w:rsidRPr="000C4658" w:rsidRDefault="00C01BB2">
            <w:pPr>
              <w:pStyle w:val="TableParagraph"/>
              <w:ind w:left="234"/>
              <w:rPr>
                <w:sz w:val="12"/>
              </w:rPr>
            </w:pPr>
            <w:r w:rsidRPr="000C4658">
              <w:rPr>
                <w:sz w:val="12"/>
              </w:rPr>
              <w:t>Frecuente</w:t>
            </w:r>
          </w:p>
          <w:p w14:paraId="61B0E600" w14:textId="77777777" w:rsidR="006D485B" w:rsidRPr="000C4658" w:rsidRDefault="006D485B">
            <w:pPr>
              <w:pStyle w:val="TableParagraph"/>
              <w:rPr>
                <w:rFonts w:ascii="Times New Roman"/>
                <w:sz w:val="12"/>
              </w:rPr>
            </w:pPr>
          </w:p>
          <w:p w14:paraId="5A74825D" w14:textId="77777777" w:rsidR="006D485B" w:rsidRPr="000C4658" w:rsidRDefault="006D485B">
            <w:pPr>
              <w:pStyle w:val="TableParagraph"/>
              <w:rPr>
                <w:rFonts w:ascii="Times New Roman"/>
                <w:sz w:val="12"/>
              </w:rPr>
            </w:pPr>
          </w:p>
          <w:p w14:paraId="42BA06FF" w14:textId="77777777" w:rsidR="006D485B" w:rsidRPr="000C4658" w:rsidRDefault="006D485B">
            <w:pPr>
              <w:pStyle w:val="TableParagraph"/>
              <w:rPr>
                <w:rFonts w:ascii="Times New Roman"/>
                <w:sz w:val="12"/>
              </w:rPr>
            </w:pPr>
          </w:p>
          <w:p w14:paraId="75AB3CF9" w14:textId="77777777" w:rsidR="006D485B" w:rsidRPr="000C4658" w:rsidRDefault="006D485B">
            <w:pPr>
              <w:pStyle w:val="TableParagraph"/>
              <w:spacing w:before="7"/>
              <w:rPr>
                <w:rFonts w:ascii="Times New Roman"/>
                <w:sz w:val="14"/>
              </w:rPr>
            </w:pPr>
          </w:p>
          <w:p w14:paraId="454F2294" w14:textId="77777777" w:rsidR="006D485B" w:rsidRPr="000C4658" w:rsidRDefault="00C01BB2">
            <w:pPr>
              <w:pStyle w:val="TableParagraph"/>
              <w:ind w:left="234"/>
              <w:rPr>
                <w:sz w:val="12"/>
              </w:rPr>
            </w:pPr>
            <w:r w:rsidRPr="000C4658">
              <w:rPr>
                <w:sz w:val="12"/>
              </w:rPr>
              <w:t>Frecuente</w:t>
            </w:r>
          </w:p>
          <w:p w14:paraId="07EE6701" w14:textId="77777777" w:rsidR="006D485B" w:rsidRPr="000C4658" w:rsidRDefault="006D485B">
            <w:pPr>
              <w:pStyle w:val="TableParagraph"/>
              <w:rPr>
                <w:rFonts w:ascii="Times New Roman"/>
                <w:sz w:val="12"/>
              </w:rPr>
            </w:pPr>
          </w:p>
          <w:p w14:paraId="5FF23FAB" w14:textId="77777777" w:rsidR="006D485B" w:rsidRPr="000C4658" w:rsidRDefault="006D485B">
            <w:pPr>
              <w:pStyle w:val="TableParagraph"/>
              <w:rPr>
                <w:rFonts w:ascii="Times New Roman"/>
                <w:sz w:val="12"/>
              </w:rPr>
            </w:pPr>
          </w:p>
          <w:p w14:paraId="6B8166B3" w14:textId="77777777" w:rsidR="006D485B" w:rsidRPr="000C4658" w:rsidRDefault="006D485B">
            <w:pPr>
              <w:pStyle w:val="TableParagraph"/>
              <w:rPr>
                <w:rFonts w:ascii="Times New Roman"/>
                <w:sz w:val="12"/>
              </w:rPr>
            </w:pPr>
          </w:p>
          <w:p w14:paraId="5E4DCA3A" w14:textId="77777777" w:rsidR="006D485B" w:rsidRPr="000C4658" w:rsidRDefault="006D485B">
            <w:pPr>
              <w:pStyle w:val="TableParagraph"/>
              <w:rPr>
                <w:rFonts w:ascii="Times New Roman"/>
                <w:sz w:val="12"/>
              </w:rPr>
            </w:pPr>
          </w:p>
          <w:p w14:paraId="6953EDCE" w14:textId="77777777" w:rsidR="006D485B" w:rsidRPr="000C4658" w:rsidRDefault="006D485B">
            <w:pPr>
              <w:pStyle w:val="TableParagraph"/>
              <w:spacing w:before="7"/>
              <w:rPr>
                <w:rFonts w:ascii="Times New Roman"/>
                <w:sz w:val="16"/>
              </w:rPr>
            </w:pPr>
          </w:p>
          <w:p w14:paraId="53D6F6C3" w14:textId="77777777" w:rsidR="006D485B" w:rsidRPr="000C4658" w:rsidRDefault="00C01BB2">
            <w:pPr>
              <w:pStyle w:val="TableParagraph"/>
              <w:ind w:left="234"/>
              <w:rPr>
                <w:sz w:val="12"/>
              </w:rPr>
            </w:pPr>
            <w:r w:rsidRPr="000C4658">
              <w:rPr>
                <w:sz w:val="12"/>
              </w:rPr>
              <w:t>Frecuente</w:t>
            </w:r>
          </w:p>
        </w:tc>
        <w:tc>
          <w:tcPr>
            <w:tcW w:w="819" w:type="dxa"/>
          </w:tcPr>
          <w:p w14:paraId="78C58B80" w14:textId="77777777" w:rsidR="006D485B" w:rsidRPr="000C4658" w:rsidRDefault="006D485B">
            <w:pPr>
              <w:pStyle w:val="TableParagraph"/>
              <w:rPr>
                <w:rFonts w:ascii="Times New Roman"/>
                <w:sz w:val="12"/>
              </w:rPr>
            </w:pPr>
          </w:p>
          <w:p w14:paraId="4D85A695" w14:textId="77777777" w:rsidR="006D485B" w:rsidRPr="000C4658" w:rsidRDefault="006D485B">
            <w:pPr>
              <w:pStyle w:val="TableParagraph"/>
              <w:rPr>
                <w:rFonts w:ascii="Times New Roman"/>
                <w:sz w:val="12"/>
              </w:rPr>
            </w:pPr>
          </w:p>
          <w:p w14:paraId="1B54905A" w14:textId="77777777" w:rsidR="006D485B" w:rsidRPr="000C4658" w:rsidRDefault="006D485B">
            <w:pPr>
              <w:pStyle w:val="TableParagraph"/>
              <w:rPr>
                <w:rFonts w:ascii="Times New Roman"/>
                <w:sz w:val="12"/>
              </w:rPr>
            </w:pPr>
          </w:p>
          <w:p w14:paraId="16328798" w14:textId="77777777" w:rsidR="006D485B" w:rsidRPr="000C4658" w:rsidRDefault="006D485B">
            <w:pPr>
              <w:pStyle w:val="TableParagraph"/>
              <w:rPr>
                <w:rFonts w:ascii="Times New Roman"/>
                <w:sz w:val="12"/>
              </w:rPr>
            </w:pPr>
          </w:p>
          <w:p w14:paraId="2B887CDB" w14:textId="77777777" w:rsidR="006D485B" w:rsidRPr="000C4658" w:rsidRDefault="006D485B">
            <w:pPr>
              <w:pStyle w:val="TableParagraph"/>
              <w:rPr>
                <w:rFonts w:ascii="Times New Roman"/>
                <w:sz w:val="12"/>
              </w:rPr>
            </w:pPr>
          </w:p>
          <w:p w14:paraId="2E2A9E99" w14:textId="77777777" w:rsidR="006D485B" w:rsidRPr="000C4658" w:rsidRDefault="006D485B">
            <w:pPr>
              <w:pStyle w:val="TableParagraph"/>
              <w:rPr>
                <w:rFonts w:ascii="Times New Roman"/>
                <w:sz w:val="12"/>
              </w:rPr>
            </w:pPr>
          </w:p>
          <w:p w14:paraId="34132089" w14:textId="77777777" w:rsidR="006D485B" w:rsidRPr="000C4658" w:rsidRDefault="006D485B">
            <w:pPr>
              <w:pStyle w:val="TableParagraph"/>
              <w:spacing w:before="9"/>
              <w:rPr>
                <w:rFonts w:ascii="Times New Roman"/>
                <w:sz w:val="12"/>
              </w:rPr>
            </w:pPr>
          </w:p>
          <w:p w14:paraId="5CD3F026" w14:textId="77777777" w:rsidR="006D485B" w:rsidRPr="000C4658" w:rsidRDefault="00C01BB2">
            <w:pPr>
              <w:pStyle w:val="TableParagraph"/>
              <w:ind w:left="222"/>
              <w:rPr>
                <w:sz w:val="12"/>
              </w:rPr>
            </w:pPr>
            <w:r w:rsidRPr="000C4658">
              <w:rPr>
                <w:sz w:val="12"/>
              </w:rPr>
              <w:t>2.1.1.2</w:t>
            </w:r>
          </w:p>
          <w:p w14:paraId="49B0CD7A" w14:textId="77777777" w:rsidR="006D485B" w:rsidRPr="000C4658" w:rsidRDefault="00C01BB2">
            <w:pPr>
              <w:pStyle w:val="TableParagraph"/>
              <w:spacing w:before="23" w:line="278" w:lineRule="auto"/>
              <w:ind w:left="92" w:right="73" w:hanging="3"/>
              <w:jc w:val="both"/>
              <w:rPr>
                <w:sz w:val="12"/>
              </w:rPr>
            </w:pPr>
            <w:r w:rsidRPr="000C4658">
              <w:rPr>
                <w:spacing w:val="-5"/>
                <w:sz w:val="12"/>
              </w:rPr>
              <w:t xml:space="preserve">Proveedores </w:t>
            </w:r>
            <w:r w:rsidRPr="000C4658">
              <w:rPr>
                <w:sz w:val="12"/>
              </w:rPr>
              <w:t>por Pagar a Corto Plazo</w:t>
            </w:r>
          </w:p>
          <w:p w14:paraId="1EC79BD6" w14:textId="77777777" w:rsidR="006D485B" w:rsidRPr="000C4658" w:rsidRDefault="006D485B">
            <w:pPr>
              <w:pStyle w:val="TableParagraph"/>
              <w:rPr>
                <w:rFonts w:ascii="Times New Roman"/>
                <w:sz w:val="12"/>
              </w:rPr>
            </w:pPr>
          </w:p>
          <w:p w14:paraId="6AB22466" w14:textId="77777777" w:rsidR="006D485B" w:rsidRPr="000C4658" w:rsidRDefault="00C01BB2">
            <w:pPr>
              <w:pStyle w:val="TableParagraph"/>
              <w:spacing w:before="102"/>
              <w:ind w:left="222"/>
              <w:rPr>
                <w:sz w:val="12"/>
              </w:rPr>
            </w:pPr>
            <w:r w:rsidRPr="000C4658">
              <w:rPr>
                <w:sz w:val="12"/>
              </w:rPr>
              <w:t>1.1.1.2</w:t>
            </w:r>
          </w:p>
          <w:p w14:paraId="4F2B5E15" w14:textId="77777777" w:rsidR="006D485B" w:rsidRPr="000C4658" w:rsidRDefault="00C01BB2">
            <w:pPr>
              <w:pStyle w:val="TableParagraph"/>
              <w:spacing w:before="20" w:line="280" w:lineRule="auto"/>
              <w:ind w:left="150" w:right="120" w:firstLine="40"/>
              <w:rPr>
                <w:sz w:val="12"/>
              </w:rPr>
            </w:pPr>
            <w:r w:rsidRPr="000C4658">
              <w:rPr>
                <w:sz w:val="12"/>
              </w:rPr>
              <w:t>Bancos/ Tesorería</w:t>
            </w:r>
          </w:p>
        </w:tc>
        <w:tc>
          <w:tcPr>
            <w:tcW w:w="896" w:type="dxa"/>
          </w:tcPr>
          <w:p w14:paraId="4DC51D3A" w14:textId="77777777" w:rsidR="006D485B" w:rsidRPr="000C4658" w:rsidRDefault="00C01BB2">
            <w:pPr>
              <w:pStyle w:val="TableParagraph"/>
              <w:spacing w:before="15"/>
              <w:ind w:left="86" w:right="76"/>
              <w:jc w:val="center"/>
              <w:rPr>
                <w:sz w:val="12"/>
              </w:rPr>
            </w:pPr>
            <w:r w:rsidRPr="000C4658">
              <w:rPr>
                <w:sz w:val="12"/>
              </w:rPr>
              <w:t>Menores</w:t>
            </w:r>
          </w:p>
          <w:p w14:paraId="1DFF0C7E" w14:textId="77777777" w:rsidR="006D485B" w:rsidRPr="000C4658" w:rsidRDefault="006D485B">
            <w:pPr>
              <w:pStyle w:val="TableParagraph"/>
              <w:rPr>
                <w:rFonts w:ascii="Times New Roman"/>
                <w:sz w:val="12"/>
              </w:rPr>
            </w:pPr>
          </w:p>
          <w:p w14:paraId="5C8F101E" w14:textId="77777777" w:rsidR="006D485B" w:rsidRPr="000C4658" w:rsidRDefault="006D485B">
            <w:pPr>
              <w:pStyle w:val="TableParagraph"/>
              <w:rPr>
                <w:rFonts w:ascii="Times New Roman"/>
                <w:sz w:val="12"/>
              </w:rPr>
            </w:pPr>
          </w:p>
          <w:p w14:paraId="776A40A3" w14:textId="77777777" w:rsidR="006D485B" w:rsidRPr="000C4658" w:rsidRDefault="006D485B">
            <w:pPr>
              <w:pStyle w:val="TableParagraph"/>
              <w:rPr>
                <w:rFonts w:ascii="Times New Roman"/>
                <w:sz w:val="12"/>
              </w:rPr>
            </w:pPr>
          </w:p>
          <w:p w14:paraId="423EA314" w14:textId="77777777" w:rsidR="006D485B" w:rsidRPr="000C4658" w:rsidRDefault="006D485B">
            <w:pPr>
              <w:pStyle w:val="TableParagraph"/>
              <w:rPr>
                <w:rFonts w:ascii="Times New Roman"/>
                <w:sz w:val="12"/>
              </w:rPr>
            </w:pPr>
          </w:p>
          <w:p w14:paraId="78030576" w14:textId="77777777" w:rsidR="006D485B" w:rsidRPr="000C4658" w:rsidRDefault="006D485B">
            <w:pPr>
              <w:pStyle w:val="TableParagraph"/>
              <w:rPr>
                <w:rFonts w:ascii="Times New Roman"/>
                <w:sz w:val="12"/>
              </w:rPr>
            </w:pPr>
          </w:p>
          <w:p w14:paraId="26F57FD9" w14:textId="77777777" w:rsidR="006D485B" w:rsidRPr="000C4658" w:rsidRDefault="006D485B">
            <w:pPr>
              <w:pStyle w:val="TableParagraph"/>
              <w:spacing w:before="6"/>
              <w:rPr>
                <w:rFonts w:ascii="Times New Roman"/>
                <w:sz w:val="11"/>
              </w:rPr>
            </w:pPr>
          </w:p>
          <w:p w14:paraId="3336649A" w14:textId="77777777" w:rsidR="006D485B" w:rsidRPr="000C4658" w:rsidRDefault="00C01BB2">
            <w:pPr>
              <w:pStyle w:val="TableParagraph"/>
              <w:ind w:left="86" w:right="79"/>
              <w:jc w:val="center"/>
              <w:rPr>
                <w:sz w:val="12"/>
              </w:rPr>
            </w:pPr>
            <w:r w:rsidRPr="000C4658">
              <w:rPr>
                <w:sz w:val="12"/>
              </w:rPr>
              <w:t>1.1.2.3</w:t>
            </w:r>
          </w:p>
          <w:p w14:paraId="48BE2756" w14:textId="77777777" w:rsidR="006D485B" w:rsidRPr="000C4658" w:rsidRDefault="00C01BB2">
            <w:pPr>
              <w:pStyle w:val="TableParagraph"/>
              <w:spacing w:before="23" w:line="278" w:lineRule="auto"/>
              <w:ind w:left="106" w:right="97" w:firstLine="1"/>
              <w:jc w:val="center"/>
              <w:rPr>
                <w:sz w:val="12"/>
              </w:rPr>
            </w:pPr>
            <w:r w:rsidRPr="000C4658">
              <w:rPr>
                <w:sz w:val="12"/>
              </w:rPr>
              <w:t>Deudores Diversos por Cobrar a Corto Plazo</w:t>
            </w:r>
          </w:p>
          <w:p w14:paraId="41F7DB58" w14:textId="77777777" w:rsidR="006D485B" w:rsidRPr="000C4658" w:rsidRDefault="00C01BB2">
            <w:pPr>
              <w:pStyle w:val="TableParagraph"/>
              <w:spacing w:before="79"/>
              <w:ind w:left="86" w:right="79"/>
              <w:jc w:val="center"/>
              <w:rPr>
                <w:sz w:val="12"/>
              </w:rPr>
            </w:pPr>
            <w:r w:rsidRPr="000C4658">
              <w:rPr>
                <w:sz w:val="12"/>
              </w:rPr>
              <w:t>1.1.2.3</w:t>
            </w:r>
          </w:p>
          <w:p w14:paraId="5CA69549" w14:textId="77777777" w:rsidR="006D485B" w:rsidRPr="000C4658" w:rsidRDefault="00C01BB2">
            <w:pPr>
              <w:pStyle w:val="TableParagraph"/>
              <w:spacing w:before="21" w:line="278" w:lineRule="auto"/>
              <w:ind w:left="106" w:right="97" w:firstLine="1"/>
              <w:jc w:val="center"/>
              <w:rPr>
                <w:sz w:val="12"/>
              </w:rPr>
            </w:pPr>
            <w:r w:rsidRPr="000C4658">
              <w:rPr>
                <w:sz w:val="12"/>
              </w:rPr>
              <w:t>Deudores Diversos por Cobrar a Corto Plazo</w:t>
            </w:r>
          </w:p>
        </w:tc>
        <w:tc>
          <w:tcPr>
            <w:tcW w:w="896" w:type="dxa"/>
          </w:tcPr>
          <w:p w14:paraId="7DB9F4F2" w14:textId="77777777" w:rsidR="006D485B" w:rsidRPr="000C4658" w:rsidRDefault="006D485B">
            <w:pPr>
              <w:pStyle w:val="TableParagraph"/>
              <w:rPr>
                <w:rFonts w:ascii="Times New Roman"/>
                <w:sz w:val="12"/>
              </w:rPr>
            </w:pPr>
          </w:p>
          <w:p w14:paraId="61F6E98A" w14:textId="77777777" w:rsidR="006D485B" w:rsidRPr="000C4658" w:rsidRDefault="006D485B">
            <w:pPr>
              <w:pStyle w:val="TableParagraph"/>
              <w:spacing w:before="2"/>
              <w:rPr>
                <w:rFonts w:ascii="Times New Roman"/>
                <w:sz w:val="10"/>
              </w:rPr>
            </w:pPr>
          </w:p>
          <w:p w14:paraId="586A3643" w14:textId="77777777" w:rsidR="006D485B" w:rsidRPr="000C4658" w:rsidRDefault="00C01BB2">
            <w:pPr>
              <w:pStyle w:val="TableParagraph"/>
              <w:ind w:left="86" w:right="81"/>
              <w:jc w:val="center"/>
              <w:rPr>
                <w:sz w:val="12"/>
              </w:rPr>
            </w:pPr>
            <w:r w:rsidRPr="000C4658">
              <w:rPr>
                <w:sz w:val="12"/>
              </w:rPr>
              <w:t>8.2.6</w:t>
            </w:r>
          </w:p>
          <w:p w14:paraId="7DB08E17" w14:textId="77777777" w:rsidR="006D485B" w:rsidRPr="000C4658" w:rsidRDefault="00C01BB2">
            <w:pPr>
              <w:pStyle w:val="TableParagraph"/>
              <w:spacing w:before="23" w:line="278" w:lineRule="auto"/>
              <w:ind w:left="80" w:right="73"/>
              <w:jc w:val="center"/>
              <w:rPr>
                <w:sz w:val="12"/>
              </w:rPr>
            </w:pPr>
            <w:r w:rsidRPr="000C4658">
              <w:rPr>
                <w:w w:val="95"/>
                <w:sz w:val="12"/>
              </w:rPr>
              <w:t xml:space="preserve">Presupuesto </w:t>
            </w:r>
            <w:r w:rsidRPr="000C4658">
              <w:rPr>
                <w:sz w:val="12"/>
              </w:rPr>
              <w:t>de Egresos Ejercido</w:t>
            </w:r>
          </w:p>
          <w:p w14:paraId="7947FBD1" w14:textId="77777777" w:rsidR="006D485B" w:rsidRPr="000C4658" w:rsidRDefault="00C01BB2">
            <w:pPr>
              <w:pStyle w:val="TableParagraph"/>
              <w:spacing w:before="79"/>
              <w:ind w:left="86" w:right="81"/>
              <w:jc w:val="center"/>
              <w:rPr>
                <w:sz w:val="12"/>
              </w:rPr>
            </w:pPr>
            <w:r w:rsidRPr="000C4658">
              <w:rPr>
                <w:sz w:val="12"/>
              </w:rPr>
              <w:t>8.2.7</w:t>
            </w:r>
          </w:p>
          <w:p w14:paraId="59947DAE" w14:textId="77777777" w:rsidR="006D485B" w:rsidRPr="000C4658" w:rsidRDefault="00C01BB2">
            <w:pPr>
              <w:pStyle w:val="TableParagraph"/>
              <w:spacing w:before="23" w:line="278" w:lineRule="auto"/>
              <w:ind w:left="80" w:right="73"/>
              <w:jc w:val="center"/>
              <w:rPr>
                <w:sz w:val="12"/>
              </w:rPr>
            </w:pPr>
            <w:r w:rsidRPr="000C4658">
              <w:rPr>
                <w:w w:val="95"/>
                <w:sz w:val="12"/>
              </w:rPr>
              <w:t xml:space="preserve">Presupuesto </w:t>
            </w:r>
            <w:r w:rsidRPr="000C4658">
              <w:rPr>
                <w:sz w:val="12"/>
              </w:rPr>
              <w:t>de Egresos Pagado</w:t>
            </w:r>
          </w:p>
        </w:tc>
        <w:tc>
          <w:tcPr>
            <w:tcW w:w="894" w:type="dxa"/>
          </w:tcPr>
          <w:p w14:paraId="30A666AF" w14:textId="77777777" w:rsidR="006D485B" w:rsidRPr="000C4658" w:rsidRDefault="006D485B">
            <w:pPr>
              <w:pStyle w:val="TableParagraph"/>
              <w:rPr>
                <w:rFonts w:ascii="Times New Roman"/>
                <w:sz w:val="12"/>
              </w:rPr>
            </w:pPr>
          </w:p>
          <w:p w14:paraId="7ABE25AE" w14:textId="77777777" w:rsidR="006D485B" w:rsidRPr="000C4658" w:rsidRDefault="006D485B">
            <w:pPr>
              <w:pStyle w:val="TableParagraph"/>
              <w:spacing w:before="2"/>
              <w:rPr>
                <w:rFonts w:ascii="Times New Roman"/>
                <w:sz w:val="10"/>
              </w:rPr>
            </w:pPr>
          </w:p>
          <w:p w14:paraId="6BB889CE" w14:textId="77777777" w:rsidR="006D485B" w:rsidRPr="000C4658" w:rsidRDefault="00C01BB2">
            <w:pPr>
              <w:pStyle w:val="TableParagraph"/>
              <w:ind w:left="83" w:right="82"/>
              <w:jc w:val="center"/>
              <w:rPr>
                <w:sz w:val="12"/>
              </w:rPr>
            </w:pPr>
            <w:r w:rsidRPr="000C4658">
              <w:rPr>
                <w:sz w:val="12"/>
              </w:rPr>
              <w:t>8.2.5</w:t>
            </w:r>
          </w:p>
          <w:p w14:paraId="218B9EF2" w14:textId="77777777" w:rsidR="006D485B" w:rsidRPr="000C4658" w:rsidRDefault="00C01BB2">
            <w:pPr>
              <w:pStyle w:val="TableParagraph"/>
              <w:spacing w:before="23" w:line="278" w:lineRule="auto"/>
              <w:ind w:left="133" w:right="99" w:hanging="32"/>
              <w:jc w:val="both"/>
              <w:rPr>
                <w:sz w:val="12"/>
              </w:rPr>
            </w:pPr>
            <w:r w:rsidRPr="000C4658">
              <w:rPr>
                <w:sz w:val="12"/>
              </w:rPr>
              <w:t>Presupuesto de Egresos Devengado</w:t>
            </w:r>
          </w:p>
          <w:p w14:paraId="045D6E2D" w14:textId="77777777" w:rsidR="006D485B" w:rsidRPr="000C4658" w:rsidRDefault="00C01BB2">
            <w:pPr>
              <w:pStyle w:val="TableParagraph"/>
              <w:spacing w:before="79"/>
              <w:ind w:left="83" w:right="82"/>
              <w:jc w:val="center"/>
              <w:rPr>
                <w:sz w:val="12"/>
              </w:rPr>
            </w:pPr>
            <w:r w:rsidRPr="000C4658">
              <w:rPr>
                <w:sz w:val="12"/>
              </w:rPr>
              <w:t>8.2.6</w:t>
            </w:r>
          </w:p>
          <w:p w14:paraId="0F587A09" w14:textId="77777777" w:rsidR="006D485B" w:rsidRPr="000C4658" w:rsidRDefault="00C01BB2">
            <w:pPr>
              <w:pStyle w:val="TableParagraph"/>
              <w:spacing w:before="23" w:line="278" w:lineRule="auto"/>
              <w:ind w:left="83" w:right="79"/>
              <w:jc w:val="center"/>
              <w:rPr>
                <w:sz w:val="12"/>
              </w:rPr>
            </w:pPr>
            <w:r w:rsidRPr="000C4658">
              <w:rPr>
                <w:sz w:val="12"/>
              </w:rPr>
              <w:t>Presupuesto</w:t>
            </w:r>
            <w:r w:rsidRPr="000C4658">
              <w:rPr>
                <w:w w:val="99"/>
                <w:sz w:val="12"/>
              </w:rPr>
              <w:t xml:space="preserve"> </w:t>
            </w:r>
            <w:r w:rsidRPr="000C4658">
              <w:rPr>
                <w:sz w:val="12"/>
              </w:rPr>
              <w:t>de Egresos Ejercido</w:t>
            </w:r>
          </w:p>
        </w:tc>
      </w:tr>
    </w:tbl>
    <w:p w14:paraId="69285BF9" w14:textId="77777777" w:rsidR="006D485B" w:rsidRPr="000C4658" w:rsidRDefault="006D485B">
      <w:pPr>
        <w:spacing w:line="278" w:lineRule="auto"/>
        <w:jc w:val="center"/>
        <w:rPr>
          <w:sz w:val="12"/>
        </w:rPr>
        <w:sectPr w:rsidR="006D485B" w:rsidRPr="000C4658" w:rsidSect="00833C15">
          <w:pgSz w:w="12240" w:h="15840"/>
          <w:pgMar w:top="1920" w:right="40" w:bottom="1160" w:left="920" w:header="627" w:footer="964" w:gutter="0"/>
          <w:cols w:space="720"/>
        </w:sectPr>
      </w:pPr>
    </w:p>
    <w:p w14:paraId="4C5D3BFE" w14:textId="77777777" w:rsidR="006D485B" w:rsidRPr="000C4658" w:rsidRDefault="006D485B">
      <w:pPr>
        <w:pStyle w:val="Textoindependiente"/>
        <w:rPr>
          <w:rFonts w:ascii="Times New Roman"/>
          <w:sz w:val="20"/>
        </w:rPr>
      </w:pPr>
    </w:p>
    <w:p w14:paraId="2FD365A0" w14:textId="77777777" w:rsidR="006D485B" w:rsidRPr="000C4658" w:rsidRDefault="006D485B">
      <w:pPr>
        <w:pStyle w:val="Textoindependiente"/>
        <w:rPr>
          <w:rFonts w:ascii="Times New Roman"/>
          <w:sz w:val="20"/>
        </w:rPr>
      </w:pPr>
    </w:p>
    <w:p w14:paraId="5BEE899C" w14:textId="77777777" w:rsidR="006D485B" w:rsidRPr="000C4658" w:rsidRDefault="006D485B">
      <w:pPr>
        <w:pStyle w:val="Textoindependiente"/>
        <w:spacing w:before="10"/>
        <w:rPr>
          <w:rFonts w:ascii="Times New Roman"/>
          <w:sz w:val="10"/>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89BF307" w14:textId="77777777">
        <w:trPr>
          <w:trHeight w:val="316"/>
        </w:trPr>
        <w:tc>
          <w:tcPr>
            <w:tcW w:w="8712" w:type="dxa"/>
          </w:tcPr>
          <w:p w14:paraId="69220162" w14:textId="77777777" w:rsidR="006D485B" w:rsidRPr="000C4658" w:rsidRDefault="00C01BB2">
            <w:pPr>
              <w:pStyle w:val="TableParagraph"/>
              <w:spacing w:before="5"/>
              <w:ind w:left="3501"/>
              <w:rPr>
                <w:b/>
                <w:sz w:val="18"/>
              </w:rPr>
            </w:pPr>
            <w:r w:rsidRPr="000C4658">
              <w:rPr>
                <w:b/>
                <w:sz w:val="18"/>
              </w:rPr>
              <w:t>X. Servicios Generales</w:t>
            </w:r>
          </w:p>
        </w:tc>
      </w:tr>
    </w:tbl>
    <w:p w14:paraId="71C738FE"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4EE54068" w14:textId="77777777">
        <w:trPr>
          <w:trHeight w:val="217"/>
        </w:trPr>
        <w:tc>
          <w:tcPr>
            <w:tcW w:w="468" w:type="dxa"/>
            <w:vMerge w:val="restart"/>
          </w:tcPr>
          <w:p w14:paraId="02E2663B" w14:textId="77777777" w:rsidR="006D485B" w:rsidRPr="000C4658" w:rsidRDefault="006D485B">
            <w:pPr>
              <w:pStyle w:val="TableParagraph"/>
              <w:rPr>
                <w:rFonts w:ascii="Times New Roman"/>
                <w:sz w:val="12"/>
              </w:rPr>
            </w:pPr>
          </w:p>
          <w:p w14:paraId="4278A5F2" w14:textId="77777777" w:rsidR="006D485B" w:rsidRPr="000C4658" w:rsidRDefault="006D485B">
            <w:pPr>
              <w:pStyle w:val="TableParagraph"/>
              <w:spacing w:before="3"/>
              <w:rPr>
                <w:rFonts w:ascii="Times New Roman"/>
                <w:sz w:val="11"/>
              </w:rPr>
            </w:pPr>
          </w:p>
          <w:p w14:paraId="29831DD1" w14:textId="77777777" w:rsidR="006D485B" w:rsidRPr="000C4658" w:rsidRDefault="00C01BB2">
            <w:pPr>
              <w:pStyle w:val="TableParagraph"/>
              <w:ind w:left="136"/>
              <w:rPr>
                <w:b/>
                <w:sz w:val="12"/>
              </w:rPr>
            </w:pPr>
            <w:r w:rsidRPr="000C4658">
              <w:rPr>
                <w:b/>
                <w:sz w:val="12"/>
              </w:rPr>
              <w:t>No.</w:t>
            </w:r>
          </w:p>
        </w:tc>
        <w:tc>
          <w:tcPr>
            <w:tcW w:w="2503" w:type="dxa"/>
            <w:vMerge w:val="restart"/>
          </w:tcPr>
          <w:p w14:paraId="261BB0CC" w14:textId="77777777" w:rsidR="006D485B" w:rsidRPr="000C4658" w:rsidRDefault="006D485B">
            <w:pPr>
              <w:pStyle w:val="TableParagraph"/>
              <w:rPr>
                <w:rFonts w:ascii="Times New Roman"/>
                <w:sz w:val="12"/>
              </w:rPr>
            </w:pPr>
          </w:p>
          <w:p w14:paraId="0F5A3BBC" w14:textId="77777777" w:rsidR="006D485B" w:rsidRPr="000C4658" w:rsidRDefault="006D485B">
            <w:pPr>
              <w:pStyle w:val="TableParagraph"/>
              <w:spacing w:before="3"/>
              <w:rPr>
                <w:rFonts w:ascii="Times New Roman"/>
                <w:sz w:val="11"/>
              </w:rPr>
            </w:pPr>
          </w:p>
          <w:p w14:paraId="13B24290"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8B048AF" w14:textId="77777777" w:rsidR="006D485B" w:rsidRPr="000C4658" w:rsidRDefault="006D485B">
            <w:pPr>
              <w:pStyle w:val="TableParagraph"/>
              <w:spacing w:before="7"/>
              <w:rPr>
                <w:rFonts w:ascii="Times New Roman"/>
                <w:sz w:val="17"/>
              </w:rPr>
            </w:pPr>
          </w:p>
          <w:p w14:paraId="5DE12828"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21CE646B" w14:textId="77777777" w:rsidR="006D485B" w:rsidRPr="000C4658" w:rsidRDefault="006D485B">
            <w:pPr>
              <w:pStyle w:val="TableParagraph"/>
              <w:spacing w:before="7"/>
              <w:rPr>
                <w:rFonts w:ascii="Times New Roman"/>
                <w:sz w:val="17"/>
              </w:rPr>
            </w:pPr>
          </w:p>
          <w:p w14:paraId="05EF2734"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42BFB08F"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5FFC523" w14:textId="77777777">
        <w:trPr>
          <w:trHeight w:val="217"/>
        </w:trPr>
        <w:tc>
          <w:tcPr>
            <w:tcW w:w="468" w:type="dxa"/>
            <w:vMerge/>
            <w:tcBorders>
              <w:top w:val="nil"/>
            </w:tcBorders>
          </w:tcPr>
          <w:p w14:paraId="4BE4A32F" w14:textId="77777777" w:rsidR="006D485B" w:rsidRPr="000C4658" w:rsidRDefault="006D485B">
            <w:pPr>
              <w:rPr>
                <w:sz w:val="2"/>
                <w:szCs w:val="2"/>
              </w:rPr>
            </w:pPr>
          </w:p>
        </w:tc>
        <w:tc>
          <w:tcPr>
            <w:tcW w:w="2503" w:type="dxa"/>
            <w:vMerge/>
            <w:tcBorders>
              <w:top w:val="nil"/>
            </w:tcBorders>
          </w:tcPr>
          <w:p w14:paraId="1D550DE7" w14:textId="77777777" w:rsidR="006D485B" w:rsidRPr="000C4658" w:rsidRDefault="006D485B">
            <w:pPr>
              <w:rPr>
                <w:sz w:val="2"/>
                <w:szCs w:val="2"/>
              </w:rPr>
            </w:pPr>
          </w:p>
        </w:tc>
        <w:tc>
          <w:tcPr>
            <w:tcW w:w="1229" w:type="dxa"/>
            <w:vMerge/>
            <w:tcBorders>
              <w:top w:val="nil"/>
            </w:tcBorders>
          </w:tcPr>
          <w:p w14:paraId="630329DD" w14:textId="77777777" w:rsidR="006D485B" w:rsidRPr="000C4658" w:rsidRDefault="006D485B">
            <w:pPr>
              <w:rPr>
                <w:sz w:val="2"/>
                <w:szCs w:val="2"/>
              </w:rPr>
            </w:pPr>
          </w:p>
        </w:tc>
        <w:tc>
          <w:tcPr>
            <w:tcW w:w="1011" w:type="dxa"/>
            <w:vMerge/>
            <w:tcBorders>
              <w:top w:val="nil"/>
            </w:tcBorders>
          </w:tcPr>
          <w:p w14:paraId="0B69E00D" w14:textId="77777777" w:rsidR="006D485B" w:rsidRPr="000C4658" w:rsidRDefault="006D485B">
            <w:pPr>
              <w:rPr>
                <w:sz w:val="2"/>
                <w:szCs w:val="2"/>
              </w:rPr>
            </w:pPr>
          </w:p>
        </w:tc>
        <w:tc>
          <w:tcPr>
            <w:tcW w:w="1715" w:type="dxa"/>
            <w:gridSpan w:val="2"/>
          </w:tcPr>
          <w:p w14:paraId="77C50140"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BCDECBC"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4FEB226" w14:textId="77777777">
        <w:trPr>
          <w:trHeight w:val="217"/>
        </w:trPr>
        <w:tc>
          <w:tcPr>
            <w:tcW w:w="468" w:type="dxa"/>
            <w:vMerge/>
            <w:tcBorders>
              <w:top w:val="nil"/>
            </w:tcBorders>
          </w:tcPr>
          <w:p w14:paraId="403A8537" w14:textId="77777777" w:rsidR="006D485B" w:rsidRPr="000C4658" w:rsidRDefault="006D485B">
            <w:pPr>
              <w:rPr>
                <w:sz w:val="2"/>
                <w:szCs w:val="2"/>
              </w:rPr>
            </w:pPr>
          </w:p>
        </w:tc>
        <w:tc>
          <w:tcPr>
            <w:tcW w:w="2503" w:type="dxa"/>
            <w:vMerge/>
            <w:tcBorders>
              <w:top w:val="nil"/>
            </w:tcBorders>
          </w:tcPr>
          <w:p w14:paraId="20155CFC" w14:textId="77777777" w:rsidR="006D485B" w:rsidRPr="000C4658" w:rsidRDefault="006D485B">
            <w:pPr>
              <w:rPr>
                <w:sz w:val="2"/>
                <w:szCs w:val="2"/>
              </w:rPr>
            </w:pPr>
          </w:p>
        </w:tc>
        <w:tc>
          <w:tcPr>
            <w:tcW w:w="1229" w:type="dxa"/>
            <w:vMerge/>
            <w:tcBorders>
              <w:top w:val="nil"/>
            </w:tcBorders>
          </w:tcPr>
          <w:p w14:paraId="6E9CE664" w14:textId="77777777" w:rsidR="006D485B" w:rsidRPr="000C4658" w:rsidRDefault="006D485B">
            <w:pPr>
              <w:rPr>
                <w:sz w:val="2"/>
                <w:szCs w:val="2"/>
              </w:rPr>
            </w:pPr>
          </w:p>
        </w:tc>
        <w:tc>
          <w:tcPr>
            <w:tcW w:w="1011" w:type="dxa"/>
            <w:vMerge/>
            <w:tcBorders>
              <w:top w:val="nil"/>
            </w:tcBorders>
          </w:tcPr>
          <w:p w14:paraId="143F8909" w14:textId="77777777" w:rsidR="006D485B" w:rsidRPr="000C4658" w:rsidRDefault="006D485B">
            <w:pPr>
              <w:rPr>
                <w:sz w:val="2"/>
                <w:szCs w:val="2"/>
              </w:rPr>
            </w:pPr>
          </w:p>
        </w:tc>
        <w:tc>
          <w:tcPr>
            <w:tcW w:w="819" w:type="dxa"/>
          </w:tcPr>
          <w:p w14:paraId="6478D7BD" w14:textId="77777777" w:rsidR="006D485B" w:rsidRPr="000C4658" w:rsidRDefault="00C01BB2">
            <w:pPr>
              <w:pStyle w:val="TableParagraph"/>
              <w:spacing w:before="37"/>
              <w:ind w:left="60" w:right="53"/>
              <w:jc w:val="center"/>
              <w:rPr>
                <w:b/>
                <w:sz w:val="12"/>
              </w:rPr>
            </w:pPr>
            <w:r w:rsidRPr="000C4658">
              <w:rPr>
                <w:b/>
                <w:sz w:val="12"/>
              </w:rPr>
              <w:t>CARGO</w:t>
            </w:r>
          </w:p>
        </w:tc>
        <w:tc>
          <w:tcPr>
            <w:tcW w:w="896" w:type="dxa"/>
          </w:tcPr>
          <w:p w14:paraId="0AF953B7" w14:textId="77777777" w:rsidR="006D485B" w:rsidRPr="000C4658" w:rsidRDefault="00C01BB2">
            <w:pPr>
              <w:pStyle w:val="TableParagraph"/>
              <w:spacing w:before="37"/>
              <w:ind w:left="86" w:right="81"/>
              <w:jc w:val="center"/>
              <w:rPr>
                <w:b/>
                <w:sz w:val="12"/>
              </w:rPr>
            </w:pPr>
            <w:r w:rsidRPr="000C4658">
              <w:rPr>
                <w:b/>
                <w:sz w:val="12"/>
              </w:rPr>
              <w:t>ABONO</w:t>
            </w:r>
          </w:p>
        </w:tc>
        <w:tc>
          <w:tcPr>
            <w:tcW w:w="896" w:type="dxa"/>
          </w:tcPr>
          <w:p w14:paraId="1A0D5618" w14:textId="77777777" w:rsidR="006D485B" w:rsidRPr="000C4658" w:rsidRDefault="00C01BB2">
            <w:pPr>
              <w:pStyle w:val="TableParagraph"/>
              <w:spacing w:before="37"/>
              <w:ind w:left="86" w:right="82"/>
              <w:jc w:val="center"/>
              <w:rPr>
                <w:b/>
                <w:sz w:val="12"/>
              </w:rPr>
            </w:pPr>
            <w:r w:rsidRPr="000C4658">
              <w:rPr>
                <w:b/>
                <w:sz w:val="12"/>
              </w:rPr>
              <w:t>CARGO</w:t>
            </w:r>
          </w:p>
        </w:tc>
        <w:tc>
          <w:tcPr>
            <w:tcW w:w="894" w:type="dxa"/>
          </w:tcPr>
          <w:p w14:paraId="0CAC9C8E" w14:textId="77777777" w:rsidR="006D485B" w:rsidRPr="000C4658" w:rsidRDefault="00C01BB2">
            <w:pPr>
              <w:pStyle w:val="TableParagraph"/>
              <w:spacing w:before="37"/>
              <w:ind w:left="82" w:right="82"/>
              <w:jc w:val="center"/>
              <w:rPr>
                <w:b/>
                <w:sz w:val="12"/>
              </w:rPr>
            </w:pPr>
            <w:r w:rsidRPr="000C4658">
              <w:rPr>
                <w:b/>
                <w:sz w:val="12"/>
              </w:rPr>
              <w:t>ABONO</w:t>
            </w:r>
          </w:p>
        </w:tc>
      </w:tr>
      <w:tr w:rsidR="006D485B" w:rsidRPr="000C4658" w14:paraId="26699DDA" w14:textId="77777777">
        <w:trPr>
          <w:trHeight w:val="214"/>
        </w:trPr>
        <w:tc>
          <w:tcPr>
            <w:tcW w:w="468" w:type="dxa"/>
            <w:tcBorders>
              <w:bottom w:val="nil"/>
            </w:tcBorders>
          </w:tcPr>
          <w:p w14:paraId="4A054F58" w14:textId="77777777" w:rsidR="006D485B" w:rsidRPr="000C4658" w:rsidRDefault="00C01BB2">
            <w:pPr>
              <w:pStyle w:val="TableParagraph"/>
              <w:spacing w:before="63" w:line="131" w:lineRule="exact"/>
              <w:ind w:left="11"/>
              <w:jc w:val="center"/>
              <w:rPr>
                <w:sz w:val="12"/>
              </w:rPr>
            </w:pPr>
            <w:r w:rsidRPr="000C4658">
              <w:rPr>
                <w:w w:val="99"/>
                <w:sz w:val="12"/>
              </w:rPr>
              <w:t>1</w:t>
            </w:r>
          </w:p>
        </w:tc>
        <w:tc>
          <w:tcPr>
            <w:tcW w:w="2503" w:type="dxa"/>
            <w:tcBorders>
              <w:bottom w:val="nil"/>
            </w:tcBorders>
          </w:tcPr>
          <w:p w14:paraId="48C1C041" w14:textId="77777777" w:rsidR="006D485B" w:rsidRPr="000C4658" w:rsidRDefault="00C01BB2">
            <w:pPr>
              <w:pStyle w:val="TableParagraph"/>
              <w:spacing w:before="63" w:line="131" w:lineRule="exact"/>
              <w:ind w:left="71"/>
              <w:rPr>
                <w:sz w:val="12"/>
              </w:rPr>
            </w:pPr>
            <w:r w:rsidRPr="000C4658">
              <w:rPr>
                <w:sz w:val="12"/>
              </w:rPr>
              <w:t>Por el devengado de contratación de</w:t>
            </w:r>
          </w:p>
        </w:tc>
        <w:tc>
          <w:tcPr>
            <w:tcW w:w="1229" w:type="dxa"/>
            <w:tcBorders>
              <w:bottom w:val="nil"/>
            </w:tcBorders>
          </w:tcPr>
          <w:p w14:paraId="4BF95CEC" w14:textId="77777777" w:rsidR="006D485B" w:rsidRPr="000C4658" w:rsidRDefault="00C01BB2">
            <w:pPr>
              <w:pStyle w:val="TableParagraph"/>
              <w:tabs>
                <w:tab w:val="left" w:pos="1090"/>
              </w:tabs>
              <w:spacing w:before="63" w:line="131" w:lineRule="exact"/>
              <w:ind w:left="71"/>
              <w:rPr>
                <w:sz w:val="12"/>
              </w:rPr>
            </w:pPr>
            <w:r w:rsidRPr="000C4658">
              <w:rPr>
                <w:sz w:val="12"/>
              </w:rPr>
              <w:t>Factura</w:t>
            </w:r>
            <w:r w:rsidRPr="000C4658">
              <w:rPr>
                <w:sz w:val="12"/>
              </w:rPr>
              <w:tab/>
              <w:t>o</w:t>
            </w:r>
          </w:p>
        </w:tc>
        <w:tc>
          <w:tcPr>
            <w:tcW w:w="1011" w:type="dxa"/>
            <w:tcBorders>
              <w:bottom w:val="nil"/>
            </w:tcBorders>
          </w:tcPr>
          <w:p w14:paraId="386EA55F" w14:textId="77777777" w:rsidR="006D485B" w:rsidRPr="000C4658" w:rsidRDefault="00C01BB2">
            <w:pPr>
              <w:pStyle w:val="TableParagraph"/>
              <w:spacing w:before="63" w:line="131" w:lineRule="exact"/>
              <w:ind w:left="214" w:right="200"/>
              <w:jc w:val="center"/>
              <w:rPr>
                <w:sz w:val="12"/>
              </w:rPr>
            </w:pPr>
            <w:r w:rsidRPr="000C4658">
              <w:rPr>
                <w:sz w:val="12"/>
              </w:rPr>
              <w:t>Frecuente</w:t>
            </w:r>
          </w:p>
        </w:tc>
        <w:tc>
          <w:tcPr>
            <w:tcW w:w="819" w:type="dxa"/>
            <w:tcBorders>
              <w:bottom w:val="nil"/>
            </w:tcBorders>
          </w:tcPr>
          <w:p w14:paraId="07CB0CF9" w14:textId="77777777" w:rsidR="006D485B" w:rsidRPr="000C4658" w:rsidRDefault="00C01BB2">
            <w:pPr>
              <w:pStyle w:val="TableParagraph"/>
              <w:spacing w:before="63" w:line="131" w:lineRule="exact"/>
              <w:ind w:left="188" w:right="180"/>
              <w:jc w:val="center"/>
              <w:rPr>
                <w:sz w:val="12"/>
              </w:rPr>
            </w:pPr>
            <w:r w:rsidRPr="000C4658">
              <w:rPr>
                <w:sz w:val="12"/>
              </w:rPr>
              <w:t>5.1.3.1</w:t>
            </w:r>
          </w:p>
        </w:tc>
        <w:tc>
          <w:tcPr>
            <w:tcW w:w="896" w:type="dxa"/>
            <w:tcBorders>
              <w:bottom w:val="nil"/>
            </w:tcBorders>
          </w:tcPr>
          <w:p w14:paraId="13BD6FAC" w14:textId="77777777" w:rsidR="006D485B" w:rsidRPr="000C4658" w:rsidRDefault="00C01BB2">
            <w:pPr>
              <w:pStyle w:val="TableParagraph"/>
              <w:spacing w:before="63" w:line="131" w:lineRule="exact"/>
              <w:ind w:left="86" w:right="79"/>
              <w:jc w:val="center"/>
              <w:rPr>
                <w:sz w:val="12"/>
              </w:rPr>
            </w:pPr>
            <w:r w:rsidRPr="000C4658">
              <w:rPr>
                <w:sz w:val="12"/>
              </w:rPr>
              <w:t>2.1.1.2</w:t>
            </w:r>
          </w:p>
        </w:tc>
        <w:tc>
          <w:tcPr>
            <w:tcW w:w="896" w:type="dxa"/>
            <w:tcBorders>
              <w:bottom w:val="nil"/>
            </w:tcBorders>
          </w:tcPr>
          <w:p w14:paraId="6571CA56" w14:textId="77777777" w:rsidR="006D485B" w:rsidRPr="000C4658" w:rsidRDefault="00C01BB2">
            <w:pPr>
              <w:pStyle w:val="TableParagraph"/>
              <w:spacing w:before="63" w:line="131" w:lineRule="exact"/>
              <w:ind w:left="86" w:right="81"/>
              <w:jc w:val="center"/>
              <w:rPr>
                <w:sz w:val="12"/>
              </w:rPr>
            </w:pPr>
            <w:r w:rsidRPr="000C4658">
              <w:rPr>
                <w:sz w:val="12"/>
              </w:rPr>
              <w:t>8.2.5</w:t>
            </w:r>
          </w:p>
        </w:tc>
        <w:tc>
          <w:tcPr>
            <w:tcW w:w="894" w:type="dxa"/>
            <w:tcBorders>
              <w:bottom w:val="nil"/>
            </w:tcBorders>
          </w:tcPr>
          <w:p w14:paraId="596C2F90" w14:textId="77777777" w:rsidR="006D485B" w:rsidRPr="000C4658" w:rsidRDefault="00C01BB2">
            <w:pPr>
              <w:pStyle w:val="TableParagraph"/>
              <w:spacing w:before="63" w:line="131" w:lineRule="exact"/>
              <w:ind w:left="83" w:right="82"/>
              <w:jc w:val="center"/>
              <w:rPr>
                <w:sz w:val="12"/>
              </w:rPr>
            </w:pPr>
            <w:r w:rsidRPr="000C4658">
              <w:rPr>
                <w:sz w:val="12"/>
              </w:rPr>
              <w:t>8.2.4</w:t>
            </w:r>
          </w:p>
        </w:tc>
      </w:tr>
      <w:tr w:rsidR="006D485B" w:rsidRPr="000C4658" w14:paraId="1B7BB9B6" w14:textId="77777777">
        <w:trPr>
          <w:trHeight w:val="170"/>
        </w:trPr>
        <w:tc>
          <w:tcPr>
            <w:tcW w:w="468" w:type="dxa"/>
            <w:tcBorders>
              <w:top w:val="nil"/>
              <w:bottom w:val="nil"/>
            </w:tcBorders>
          </w:tcPr>
          <w:p w14:paraId="3CD9754F" w14:textId="77777777" w:rsidR="006D485B" w:rsidRPr="000C4658" w:rsidRDefault="006D485B">
            <w:pPr>
              <w:pStyle w:val="TableParagraph"/>
              <w:rPr>
                <w:rFonts w:ascii="Times New Roman"/>
                <w:sz w:val="10"/>
              </w:rPr>
            </w:pPr>
          </w:p>
        </w:tc>
        <w:tc>
          <w:tcPr>
            <w:tcW w:w="2503" w:type="dxa"/>
            <w:tcBorders>
              <w:top w:val="nil"/>
              <w:bottom w:val="nil"/>
            </w:tcBorders>
          </w:tcPr>
          <w:p w14:paraId="7D762B9E" w14:textId="77777777" w:rsidR="006D485B" w:rsidRPr="000C4658" w:rsidRDefault="00C01BB2">
            <w:pPr>
              <w:pStyle w:val="TableParagraph"/>
              <w:spacing w:before="13" w:line="137" w:lineRule="exact"/>
              <w:ind w:left="71"/>
              <w:rPr>
                <w:rFonts w:ascii="Cambria" w:hAnsi="Cambria"/>
                <w:b/>
                <w:sz w:val="12"/>
              </w:rPr>
            </w:pPr>
            <w:r w:rsidRPr="000C4658">
              <w:rPr>
                <w:sz w:val="12"/>
              </w:rPr>
              <w:t xml:space="preserve">servicios generales. </w:t>
            </w:r>
            <w:r w:rsidRPr="000C4658">
              <w:rPr>
                <w:rFonts w:ascii="Cambria" w:hAnsi="Cambria"/>
                <w:b/>
                <w:sz w:val="12"/>
              </w:rPr>
              <w:t>↭</w:t>
            </w:r>
          </w:p>
        </w:tc>
        <w:tc>
          <w:tcPr>
            <w:tcW w:w="1229" w:type="dxa"/>
            <w:tcBorders>
              <w:top w:val="nil"/>
              <w:bottom w:val="nil"/>
            </w:tcBorders>
          </w:tcPr>
          <w:p w14:paraId="39743706" w14:textId="77777777" w:rsidR="006D485B" w:rsidRPr="000C4658" w:rsidRDefault="00C01BB2">
            <w:pPr>
              <w:pStyle w:val="TableParagraph"/>
              <w:spacing w:before="14" w:line="136" w:lineRule="exact"/>
              <w:ind w:left="71"/>
              <w:rPr>
                <w:sz w:val="12"/>
              </w:rPr>
            </w:pPr>
            <w:r w:rsidRPr="000C4658">
              <w:rPr>
                <w:sz w:val="12"/>
              </w:rPr>
              <w:t>documento</w:t>
            </w:r>
          </w:p>
        </w:tc>
        <w:tc>
          <w:tcPr>
            <w:tcW w:w="1011" w:type="dxa"/>
            <w:tcBorders>
              <w:top w:val="nil"/>
              <w:bottom w:val="nil"/>
            </w:tcBorders>
          </w:tcPr>
          <w:p w14:paraId="3A6FA6F0" w14:textId="77777777" w:rsidR="006D485B" w:rsidRPr="000C4658" w:rsidRDefault="006D485B">
            <w:pPr>
              <w:pStyle w:val="TableParagraph"/>
              <w:rPr>
                <w:rFonts w:ascii="Times New Roman"/>
                <w:sz w:val="10"/>
              </w:rPr>
            </w:pPr>
          </w:p>
        </w:tc>
        <w:tc>
          <w:tcPr>
            <w:tcW w:w="819" w:type="dxa"/>
            <w:tcBorders>
              <w:top w:val="nil"/>
              <w:bottom w:val="nil"/>
            </w:tcBorders>
          </w:tcPr>
          <w:p w14:paraId="68642325" w14:textId="77777777" w:rsidR="006D485B" w:rsidRPr="000C4658" w:rsidRDefault="00C01BB2">
            <w:pPr>
              <w:pStyle w:val="TableParagraph"/>
              <w:spacing w:before="14" w:line="136" w:lineRule="exact"/>
              <w:ind w:left="62" w:right="53"/>
              <w:jc w:val="center"/>
              <w:rPr>
                <w:sz w:val="12"/>
              </w:rPr>
            </w:pPr>
            <w:r w:rsidRPr="000C4658">
              <w:rPr>
                <w:sz w:val="12"/>
              </w:rPr>
              <w:t>Servicios</w:t>
            </w:r>
          </w:p>
        </w:tc>
        <w:tc>
          <w:tcPr>
            <w:tcW w:w="896" w:type="dxa"/>
            <w:tcBorders>
              <w:top w:val="nil"/>
              <w:bottom w:val="nil"/>
            </w:tcBorders>
          </w:tcPr>
          <w:p w14:paraId="64A53A1A" w14:textId="77777777" w:rsidR="006D485B" w:rsidRPr="000C4658" w:rsidRDefault="00C01BB2">
            <w:pPr>
              <w:pStyle w:val="TableParagraph"/>
              <w:spacing w:before="14" w:line="136" w:lineRule="exact"/>
              <w:ind w:left="31" w:right="21"/>
              <w:jc w:val="center"/>
              <w:rPr>
                <w:sz w:val="12"/>
              </w:rPr>
            </w:pPr>
            <w:r w:rsidRPr="000C4658">
              <w:rPr>
                <w:sz w:val="12"/>
              </w:rPr>
              <w:t>Proveedores</w:t>
            </w:r>
          </w:p>
        </w:tc>
        <w:tc>
          <w:tcPr>
            <w:tcW w:w="896" w:type="dxa"/>
            <w:tcBorders>
              <w:top w:val="nil"/>
              <w:bottom w:val="nil"/>
            </w:tcBorders>
          </w:tcPr>
          <w:p w14:paraId="31B2D45C" w14:textId="77777777" w:rsidR="006D485B" w:rsidRPr="000C4658" w:rsidRDefault="00C01BB2">
            <w:pPr>
              <w:pStyle w:val="TableParagraph"/>
              <w:spacing w:before="14" w:line="136" w:lineRule="exact"/>
              <w:ind w:left="26" w:right="21"/>
              <w:jc w:val="center"/>
              <w:rPr>
                <w:sz w:val="12"/>
              </w:rPr>
            </w:pPr>
            <w:r w:rsidRPr="000C4658">
              <w:rPr>
                <w:sz w:val="12"/>
              </w:rPr>
              <w:t>Presupuesto</w:t>
            </w:r>
          </w:p>
        </w:tc>
        <w:tc>
          <w:tcPr>
            <w:tcW w:w="894" w:type="dxa"/>
            <w:tcBorders>
              <w:top w:val="nil"/>
              <w:bottom w:val="nil"/>
            </w:tcBorders>
          </w:tcPr>
          <w:p w14:paraId="348989E4" w14:textId="77777777" w:rsidR="006D485B" w:rsidRPr="000C4658" w:rsidRDefault="00C01BB2">
            <w:pPr>
              <w:pStyle w:val="TableParagraph"/>
              <w:spacing w:before="14" w:line="136" w:lineRule="exact"/>
              <w:ind w:left="83" w:right="82"/>
              <w:jc w:val="center"/>
              <w:rPr>
                <w:sz w:val="12"/>
              </w:rPr>
            </w:pPr>
            <w:r w:rsidRPr="000C4658">
              <w:rPr>
                <w:sz w:val="12"/>
              </w:rPr>
              <w:t>Presupuesto</w:t>
            </w:r>
          </w:p>
        </w:tc>
      </w:tr>
      <w:tr w:rsidR="006D485B" w:rsidRPr="000C4658" w14:paraId="3297EE01" w14:textId="77777777">
        <w:trPr>
          <w:trHeight w:val="167"/>
        </w:trPr>
        <w:tc>
          <w:tcPr>
            <w:tcW w:w="468" w:type="dxa"/>
            <w:tcBorders>
              <w:top w:val="nil"/>
              <w:bottom w:val="nil"/>
            </w:tcBorders>
          </w:tcPr>
          <w:p w14:paraId="74903256" w14:textId="77777777" w:rsidR="006D485B" w:rsidRPr="000C4658" w:rsidRDefault="006D485B">
            <w:pPr>
              <w:pStyle w:val="TableParagraph"/>
              <w:rPr>
                <w:rFonts w:ascii="Times New Roman"/>
                <w:sz w:val="10"/>
              </w:rPr>
            </w:pPr>
          </w:p>
        </w:tc>
        <w:tc>
          <w:tcPr>
            <w:tcW w:w="2503" w:type="dxa"/>
            <w:tcBorders>
              <w:top w:val="nil"/>
              <w:bottom w:val="nil"/>
            </w:tcBorders>
          </w:tcPr>
          <w:p w14:paraId="5AE8086C" w14:textId="77777777" w:rsidR="006D485B" w:rsidRPr="000C4658" w:rsidRDefault="006D485B">
            <w:pPr>
              <w:pStyle w:val="TableParagraph"/>
              <w:rPr>
                <w:rFonts w:ascii="Times New Roman"/>
                <w:sz w:val="10"/>
              </w:rPr>
            </w:pPr>
          </w:p>
        </w:tc>
        <w:tc>
          <w:tcPr>
            <w:tcW w:w="1229" w:type="dxa"/>
            <w:tcBorders>
              <w:top w:val="nil"/>
              <w:bottom w:val="nil"/>
            </w:tcBorders>
          </w:tcPr>
          <w:p w14:paraId="129808C1" w14:textId="77777777" w:rsidR="006D485B" w:rsidRPr="000C4658" w:rsidRDefault="00C01BB2">
            <w:pPr>
              <w:pStyle w:val="TableParagraph"/>
              <w:spacing w:before="12" w:line="135" w:lineRule="exact"/>
              <w:ind w:left="71"/>
              <w:rPr>
                <w:sz w:val="12"/>
              </w:rPr>
            </w:pPr>
            <w:r w:rsidRPr="000C4658">
              <w:rPr>
                <w:sz w:val="12"/>
              </w:rPr>
              <w:t>equivalente.</w:t>
            </w:r>
          </w:p>
        </w:tc>
        <w:tc>
          <w:tcPr>
            <w:tcW w:w="1011" w:type="dxa"/>
            <w:tcBorders>
              <w:top w:val="nil"/>
              <w:bottom w:val="nil"/>
            </w:tcBorders>
          </w:tcPr>
          <w:p w14:paraId="6D948EB4" w14:textId="77777777" w:rsidR="006D485B" w:rsidRPr="000C4658" w:rsidRDefault="006D485B">
            <w:pPr>
              <w:pStyle w:val="TableParagraph"/>
              <w:rPr>
                <w:rFonts w:ascii="Times New Roman"/>
                <w:sz w:val="10"/>
              </w:rPr>
            </w:pPr>
          </w:p>
        </w:tc>
        <w:tc>
          <w:tcPr>
            <w:tcW w:w="819" w:type="dxa"/>
            <w:tcBorders>
              <w:top w:val="nil"/>
              <w:bottom w:val="nil"/>
            </w:tcBorders>
          </w:tcPr>
          <w:p w14:paraId="7733913D" w14:textId="77777777" w:rsidR="006D485B" w:rsidRPr="000C4658" w:rsidRDefault="00C01BB2">
            <w:pPr>
              <w:pStyle w:val="TableParagraph"/>
              <w:spacing w:before="12" w:line="135" w:lineRule="exact"/>
              <w:ind w:left="67" w:right="53"/>
              <w:jc w:val="center"/>
              <w:rPr>
                <w:sz w:val="12"/>
              </w:rPr>
            </w:pPr>
            <w:r w:rsidRPr="000C4658">
              <w:rPr>
                <w:sz w:val="12"/>
              </w:rPr>
              <w:t>Básicos</w:t>
            </w:r>
          </w:p>
        </w:tc>
        <w:tc>
          <w:tcPr>
            <w:tcW w:w="896" w:type="dxa"/>
            <w:tcBorders>
              <w:top w:val="nil"/>
              <w:bottom w:val="nil"/>
            </w:tcBorders>
          </w:tcPr>
          <w:p w14:paraId="1057C920" w14:textId="77777777" w:rsidR="006D485B" w:rsidRPr="000C4658" w:rsidRDefault="00C01BB2">
            <w:pPr>
              <w:pStyle w:val="TableParagraph"/>
              <w:spacing w:before="12" w:line="135" w:lineRule="exact"/>
              <w:ind w:left="86" w:right="79"/>
              <w:jc w:val="center"/>
              <w:rPr>
                <w:sz w:val="12"/>
              </w:rPr>
            </w:pPr>
            <w:r w:rsidRPr="000C4658">
              <w:rPr>
                <w:sz w:val="12"/>
              </w:rPr>
              <w:t>por Pagar a</w:t>
            </w:r>
          </w:p>
        </w:tc>
        <w:tc>
          <w:tcPr>
            <w:tcW w:w="896" w:type="dxa"/>
            <w:tcBorders>
              <w:top w:val="nil"/>
              <w:bottom w:val="nil"/>
            </w:tcBorders>
          </w:tcPr>
          <w:p w14:paraId="12CB7CC3" w14:textId="77777777" w:rsidR="006D485B" w:rsidRPr="000C4658" w:rsidRDefault="00C01BB2">
            <w:pPr>
              <w:pStyle w:val="TableParagraph"/>
              <w:spacing w:before="12" w:line="135" w:lineRule="exact"/>
              <w:ind w:left="86" w:right="80"/>
              <w:jc w:val="center"/>
              <w:rPr>
                <w:sz w:val="12"/>
              </w:rPr>
            </w:pPr>
            <w:r w:rsidRPr="000C4658">
              <w:rPr>
                <w:sz w:val="12"/>
              </w:rPr>
              <w:t>de Egresos</w:t>
            </w:r>
          </w:p>
        </w:tc>
        <w:tc>
          <w:tcPr>
            <w:tcW w:w="894" w:type="dxa"/>
            <w:tcBorders>
              <w:top w:val="nil"/>
              <w:bottom w:val="nil"/>
            </w:tcBorders>
          </w:tcPr>
          <w:p w14:paraId="237DF7CB" w14:textId="77777777" w:rsidR="006D485B" w:rsidRPr="000C4658" w:rsidRDefault="00C01BB2">
            <w:pPr>
              <w:pStyle w:val="TableParagraph"/>
              <w:spacing w:before="12" w:line="135" w:lineRule="exact"/>
              <w:ind w:left="83" w:right="81"/>
              <w:jc w:val="center"/>
              <w:rPr>
                <w:sz w:val="12"/>
              </w:rPr>
            </w:pPr>
            <w:r w:rsidRPr="000C4658">
              <w:rPr>
                <w:sz w:val="12"/>
              </w:rPr>
              <w:t>de Egresos</w:t>
            </w:r>
          </w:p>
        </w:tc>
      </w:tr>
      <w:tr w:rsidR="006D485B" w:rsidRPr="000C4658" w14:paraId="42B39805" w14:textId="77777777">
        <w:trPr>
          <w:trHeight w:val="249"/>
        </w:trPr>
        <w:tc>
          <w:tcPr>
            <w:tcW w:w="468" w:type="dxa"/>
            <w:tcBorders>
              <w:top w:val="nil"/>
              <w:bottom w:val="nil"/>
            </w:tcBorders>
          </w:tcPr>
          <w:p w14:paraId="09926C3E" w14:textId="77777777" w:rsidR="006D485B" w:rsidRPr="000C4658" w:rsidRDefault="006D485B">
            <w:pPr>
              <w:pStyle w:val="TableParagraph"/>
              <w:rPr>
                <w:rFonts w:ascii="Times New Roman"/>
                <w:sz w:val="12"/>
              </w:rPr>
            </w:pPr>
          </w:p>
        </w:tc>
        <w:tc>
          <w:tcPr>
            <w:tcW w:w="2503" w:type="dxa"/>
            <w:tcBorders>
              <w:top w:val="nil"/>
              <w:bottom w:val="nil"/>
            </w:tcBorders>
          </w:tcPr>
          <w:p w14:paraId="514F2BC3" w14:textId="77777777" w:rsidR="006D485B" w:rsidRPr="000C4658" w:rsidRDefault="006D485B">
            <w:pPr>
              <w:pStyle w:val="TableParagraph"/>
              <w:rPr>
                <w:rFonts w:ascii="Times New Roman"/>
                <w:sz w:val="12"/>
              </w:rPr>
            </w:pPr>
          </w:p>
        </w:tc>
        <w:tc>
          <w:tcPr>
            <w:tcW w:w="1229" w:type="dxa"/>
            <w:tcBorders>
              <w:top w:val="nil"/>
              <w:bottom w:val="nil"/>
            </w:tcBorders>
          </w:tcPr>
          <w:p w14:paraId="654EBC3E" w14:textId="77777777" w:rsidR="006D485B" w:rsidRPr="000C4658" w:rsidRDefault="006D485B">
            <w:pPr>
              <w:pStyle w:val="TableParagraph"/>
              <w:rPr>
                <w:rFonts w:ascii="Times New Roman"/>
                <w:sz w:val="12"/>
              </w:rPr>
            </w:pPr>
          </w:p>
        </w:tc>
        <w:tc>
          <w:tcPr>
            <w:tcW w:w="1011" w:type="dxa"/>
            <w:tcBorders>
              <w:top w:val="nil"/>
              <w:bottom w:val="nil"/>
            </w:tcBorders>
          </w:tcPr>
          <w:p w14:paraId="18987FA7" w14:textId="77777777" w:rsidR="006D485B" w:rsidRPr="000C4658" w:rsidRDefault="006D485B">
            <w:pPr>
              <w:pStyle w:val="TableParagraph"/>
              <w:rPr>
                <w:rFonts w:ascii="Times New Roman"/>
                <w:sz w:val="12"/>
              </w:rPr>
            </w:pPr>
          </w:p>
        </w:tc>
        <w:tc>
          <w:tcPr>
            <w:tcW w:w="819" w:type="dxa"/>
            <w:tcBorders>
              <w:top w:val="nil"/>
              <w:bottom w:val="nil"/>
            </w:tcBorders>
          </w:tcPr>
          <w:p w14:paraId="2D65D713" w14:textId="77777777" w:rsidR="006D485B" w:rsidRPr="000C4658" w:rsidRDefault="00C01BB2">
            <w:pPr>
              <w:pStyle w:val="TableParagraph"/>
              <w:spacing w:before="54"/>
              <w:ind w:left="9"/>
              <w:jc w:val="center"/>
              <w:rPr>
                <w:sz w:val="12"/>
              </w:rPr>
            </w:pPr>
            <w:r w:rsidRPr="000C4658">
              <w:rPr>
                <w:w w:val="99"/>
                <w:sz w:val="12"/>
              </w:rPr>
              <w:t>o</w:t>
            </w:r>
          </w:p>
        </w:tc>
        <w:tc>
          <w:tcPr>
            <w:tcW w:w="896" w:type="dxa"/>
            <w:tcBorders>
              <w:top w:val="nil"/>
              <w:bottom w:val="nil"/>
            </w:tcBorders>
          </w:tcPr>
          <w:p w14:paraId="36F8D097" w14:textId="77777777" w:rsidR="006D485B" w:rsidRPr="000C4658" w:rsidRDefault="00C01BB2">
            <w:pPr>
              <w:pStyle w:val="TableParagraph"/>
              <w:spacing w:before="13"/>
              <w:ind w:left="86" w:right="74"/>
              <w:jc w:val="center"/>
              <w:rPr>
                <w:sz w:val="12"/>
              </w:rPr>
            </w:pPr>
            <w:r w:rsidRPr="000C4658">
              <w:rPr>
                <w:sz w:val="12"/>
              </w:rPr>
              <w:t>Corto Plazo</w:t>
            </w:r>
          </w:p>
        </w:tc>
        <w:tc>
          <w:tcPr>
            <w:tcW w:w="896" w:type="dxa"/>
            <w:tcBorders>
              <w:top w:val="nil"/>
              <w:bottom w:val="nil"/>
            </w:tcBorders>
          </w:tcPr>
          <w:p w14:paraId="0266FEC9" w14:textId="77777777" w:rsidR="006D485B" w:rsidRPr="000C4658" w:rsidRDefault="00C01BB2">
            <w:pPr>
              <w:pStyle w:val="TableParagraph"/>
              <w:spacing w:before="13"/>
              <w:ind w:left="86" w:right="78"/>
              <w:jc w:val="center"/>
              <w:rPr>
                <w:sz w:val="12"/>
              </w:rPr>
            </w:pPr>
            <w:r w:rsidRPr="000C4658">
              <w:rPr>
                <w:sz w:val="12"/>
              </w:rPr>
              <w:t>Devengado</w:t>
            </w:r>
          </w:p>
        </w:tc>
        <w:tc>
          <w:tcPr>
            <w:tcW w:w="894" w:type="dxa"/>
            <w:tcBorders>
              <w:top w:val="nil"/>
              <w:bottom w:val="nil"/>
            </w:tcBorders>
          </w:tcPr>
          <w:p w14:paraId="444914E6" w14:textId="77777777" w:rsidR="006D485B" w:rsidRPr="000C4658" w:rsidRDefault="00C01BB2">
            <w:pPr>
              <w:pStyle w:val="TableParagraph"/>
              <w:spacing w:before="13"/>
              <w:ind w:left="28" w:right="24"/>
              <w:jc w:val="center"/>
              <w:rPr>
                <w:sz w:val="12"/>
              </w:rPr>
            </w:pPr>
            <w:r w:rsidRPr="000C4658">
              <w:rPr>
                <w:sz w:val="12"/>
              </w:rPr>
              <w:t>Comprometido</w:t>
            </w:r>
          </w:p>
        </w:tc>
      </w:tr>
      <w:tr w:rsidR="006D485B" w:rsidRPr="000C4658" w14:paraId="5F87D3CA" w14:textId="77777777">
        <w:trPr>
          <w:trHeight w:val="207"/>
        </w:trPr>
        <w:tc>
          <w:tcPr>
            <w:tcW w:w="468" w:type="dxa"/>
            <w:tcBorders>
              <w:top w:val="nil"/>
              <w:bottom w:val="nil"/>
            </w:tcBorders>
          </w:tcPr>
          <w:p w14:paraId="7EDBC7D6" w14:textId="77777777" w:rsidR="006D485B" w:rsidRPr="000C4658" w:rsidRDefault="006D485B">
            <w:pPr>
              <w:pStyle w:val="TableParagraph"/>
              <w:rPr>
                <w:rFonts w:ascii="Times New Roman"/>
                <w:sz w:val="12"/>
              </w:rPr>
            </w:pPr>
          </w:p>
        </w:tc>
        <w:tc>
          <w:tcPr>
            <w:tcW w:w="2503" w:type="dxa"/>
            <w:tcBorders>
              <w:top w:val="nil"/>
              <w:bottom w:val="nil"/>
            </w:tcBorders>
          </w:tcPr>
          <w:p w14:paraId="508E5CA5" w14:textId="77777777" w:rsidR="006D485B" w:rsidRPr="000C4658" w:rsidRDefault="006D485B">
            <w:pPr>
              <w:pStyle w:val="TableParagraph"/>
              <w:rPr>
                <w:rFonts w:ascii="Times New Roman"/>
                <w:sz w:val="12"/>
              </w:rPr>
            </w:pPr>
          </w:p>
        </w:tc>
        <w:tc>
          <w:tcPr>
            <w:tcW w:w="1229" w:type="dxa"/>
            <w:tcBorders>
              <w:top w:val="nil"/>
              <w:bottom w:val="nil"/>
            </w:tcBorders>
          </w:tcPr>
          <w:p w14:paraId="0085022F" w14:textId="77777777" w:rsidR="006D485B" w:rsidRPr="000C4658" w:rsidRDefault="006D485B">
            <w:pPr>
              <w:pStyle w:val="TableParagraph"/>
              <w:rPr>
                <w:rFonts w:ascii="Times New Roman"/>
                <w:sz w:val="12"/>
              </w:rPr>
            </w:pPr>
          </w:p>
        </w:tc>
        <w:tc>
          <w:tcPr>
            <w:tcW w:w="1011" w:type="dxa"/>
            <w:tcBorders>
              <w:top w:val="nil"/>
              <w:bottom w:val="nil"/>
            </w:tcBorders>
          </w:tcPr>
          <w:p w14:paraId="09B16931" w14:textId="77777777" w:rsidR="006D485B" w:rsidRPr="000C4658" w:rsidRDefault="006D485B">
            <w:pPr>
              <w:pStyle w:val="TableParagraph"/>
              <w:rPr>
                <w:rFonts w:ascii="Times New Roman"/>
                <w:sz w:val="12"/>
              </w:rPr>
            </w:pPr>
          </w:p>
        </w:tc>
        <w:tc>
          <w:tcPr>
            <w:tcW w:w="819" w:type="dxa"/>
            <w:tcBorders>
              <w:top w:val="nil"/>
              <w:bottom w:val="nil"/>
            </w:tcBorders>
          </w:tcPr>
          <w:p w14:paraId="761D4568" w14:textId="77777777" w:rsidR="006D485B" w:rsidRPr="000C4658" w:rsidRDefault="00C01BB2">
            <w:pPr>
              <w:pStyle w:val="TableParagraph"/>
              <w:spacing w:before="54" w:line="134" w:lineRule="exact"/>
              <w:ind w:left="188" w:right="180"/>
              <w:jc w:val="center"/>
              <w:rPr>
                <w:sz w:val="12"/>
              </w:rPr>
            </w:pPr>
            <w:r w:rsidRPr="000C4658">
              <w:rPr>
                <w:sz w:val="12"/>
              </w:rPr>
              <w:t>5.1.3.2</w:t>
            </w:r>
          </w:p>
        </w:tc>
        <w:tc>
          <w:tcPr>
            <w:tcW w:w="896" w:type="dxa"/>
            <w:tcBorders>
              <w:top w:val="nil"/>
              <w:bottom w:val="nil"/>
            </w:tcBorders>
          </w:tcPr>
          <w:p w14:paraId="5BFC8C7F" w14:textId="77777777" w:rsidR="006D485B" w:rsidRPr="000C4658" w:rsidRDefault="006D485B">
            <w:pPr>
              <w:pStyle w:val="TableParagraph"/>
              <w:rPr>
                <w:rFonts w:ascii="Times New Roman"/>
                <w:sz w:val="12"/>
              </w:rPr>
            </w:pPr>
          </w:p>
        </w:tc>
        <w:tc>
          <w:tcPr>
            <w:tcW w:w="896" w:type="dxa"/>
            <w:tcBorders>
              <w:top w:val="nil"/>
              <w:bottom w:val="nil"/>
            </w:tcBorders>
          </w:tcPr>
          <w:p w14:paraId="02A6C0FA" w14:textId="77777777" w:rsidR="006D485B" w:rsidRPr="000C4658" w:rsidRDefault="006D485B">
            <w:pPr>
              <w:pStyle w:val="TableParagraph"/>
              <w:rPr>
                <w:rFonts w:ascii="Times New Roman"/>
                <w:sz w:val="12"/>
              </w:rPr>
            </w:pPr>
          </w:p>
        </w:tc>
        <w:tc>
          <w:tcPr>
            <w:tcW w:w="894" w:type="dxa"/>
            <w:tcBorders>
              <w:top w:val="nil"/>
              <w:bottom w:val="nil"/>
            </w:tcBorders>
          </w:tcPr>
          <w:p w14:paraId="5245EC51" w14:textId="77777777" w:rsidR="006D485B" w:rsidRPr="000C4658" w:rsidRDefault="006D485B">
            <w:pPr>
              <w:pStyle w:val="TableParagraph"/>
              <w:rPr>
                <w:rFonts w:ascii="Times New Roman"/>
                <w:sz w:val="12"/>
              </w:rPr>
            </w:pPr>
          </w:p>
        </w:tc>
      </w:tr>
      <w:tr w:rsidR="006D485B" w:rsidRPr="000C4658" w14:paraId="0584AA98" w14:textId="77777777">
        <w:trPr>
          <w:trHeight w:val="166"/>
        </w:trPr>
        <w:tc>
          <w:tcPr>
            <w:tcW w:w="468" w:type="dxa"/>
            <w:tcBorders>
              <w:top w:val="nil"/>
              <w:bottom w:val="nil"/>
            </w:tcBorders>
          </w:tcPr>
          <w:p w14:paraId="78D4E098" w14:textId="77777777" w:rsidR="006D485B" w:rsidRPr="000C4658" w:rsidRDefault="006D485B">
            <w:pPr>
              <w:pStyle w:val="TableParagraph"/>
              <w:rPr>
                <w:rFonts w:ascii="Times New Roman"/>
                <w:sz w:val="10"/>
              </w:rPr>
            </w:pPr>
          </w:p>
        </w:tc>
        <w:tc>
          <w:tcPr>
            <w:tcW w:w="2503" w:type="dxa"/>
            <w:tcBorders>
              <w:top w:val="nil"/>
              <w:bottom w:val="nil"/>
            </w:tcBorders>
          </w:tcPr>
          <w:p w14:paraId="19B91CDC" w14:textId="77777777" w:rsidR="006D485B" w:rsidRPr="000C4658" w:rsidRDefault="006D485B">
            <w:pPr>
              <w:pStyle w:val="TableParagraph"/>
              <w:rPr>
                <w:rFonts w:ascii="Times New Roman"/>
                <w:sz w:val="10"/>
              </w:rPr>
            </w:pPr>
          </w:p>
        </w:tc>
        <w:tc>
          <w:tcPr>
            <w:tcW w:w="1229" w:type="dxa"/>
            <w:tcBorders>
              <w:top w:val="nil"/>
              <w:bottom w:val="nil"/>
            </w:tcBorders>
          </w:tcPr>
          <w:p w14:paraId="6D94DE4A" w14:textId="77777777" w:rsidR="006D485B" w:rsidRPr="000C4658" w:rsidRDefault="006D485B">
            <w:pPr>
              <w:pStyle w:val="TableParagraph"/>
              <w:rPr>
                <w:rFonts w:ascii="Times New Roman"/>
                <w:sz w:val="10"/>
              </w:rPr>
            </w:pPr>
          </w:p>
        </w:tc>
        <w:tc>
          <w:tcPr>
            <w:tcW w:w="1011" w:type="dxa"/>
            <w:tcBorders>
              <w:top w:val="nil"/>
              <w:bottom w:val="nil"/>
            </w:tcBorders>
          </w:tcPr>
          <w:p w14:paraId="0320A9D5" w14:textId="77777777" w:rsidR="006D485B" w:rsidRPr="000C4658" w:rsidRDefault="006D485B">
            <w:pPr>
              <w:pStyle w:val="TableParagraph"/>
              <w:rPr>
                <w:rFonts w:ascii="Times New Roman"/>
                <w:sz w:val="10"/>
              </w:rPr>
            </w:pPr>
          </w:p>
        </w:tc>
        <w:tc>
          <w:tcPr>
            <w:tcW w:w="819" w:type="dxa"/>
            <w:tcBorders>
              <w:top w:val="nil"/>
              <w:bottom w:val="nil"/>
            </w:tcBorders>
          </w:tcPr>
          <w:p w14:paraId="1720080E" w14:textId="77777777" w:rsidR="006D485B" w:rsidRPr="000C4658" w:rsidRDefault="00C01BB2">
            <w:pPr>
              <w:pStyle w:val="TableParagraph"/>
              <w:spacing w:before="12" w:line="135" w:lineRule="exact"/>
              <w:ind w:left="21" w:right="10"/>
              <w:jc w:val="center"/>
              <w:rPr>
                <w:sz w:val="12"/>
              </w:rPr>
            </w:pPr>
            <w:r w:rsidRPr="000C4658">
              <w:rPr>
                <w:sz w:val="12"/>
              </w:rPr>
              <w:t>Servicios de</w:t>
            </w:r>
          </w:p>
        </w:tc>
        <w:tc>
          <w:tcPr>
            <w:tcW w:w="896" w:type="dxa"/>
            <w:tcBorders>
              <w:top w:val="nil"/>
              <w:bottom w:val="nil"/>
            </w:tcBorders>
          </w:tcPr>
          <w:p w14:paraId="42E1B2FE" w14:textId="77777777" w:rsidR="006D485B" w:rsidRPr="000C4658" w:rsidRDefault="006D485B">
            <w:pPr>
              <w:pStyle w:val="TableParagraph"/>
              <w:rPr>
                <w:rFonts w:ascii="Times New Roman"/>
                <w:sz w:val="10"/>
              </w:rPr>
            </w:pPr>
          </w:p>
        </w:tc>
        <w:tc>
          <w:tcPr>
            <w:tcW w:w="896" w:type="dxa"/>
            <w:tcBorders>
              <w:top w:val="nil"/>
              <w:bottom w:val="nil"/>
            </w:tcBorders>
          </w:tcPr>
          <w:p w14:paraId="679C83B3" w14:textId="77777777" w:rsidR="006D485B" w:rsidRPr="000C4658" w:rsidRDefault="006D485B">
            <w:pPr>
              <w:pStyle w:val="TableParagraph"/>
              <w:rPr>
                <w:rFonts w:ascii="Times New Roman"/>
                <w:sz w:val="10"/>
              </w:rPr>
            </w:pPr>
          </w:p>
        </w:tc>
        <w:tc>
          <w:tcPr>
            <w:tcW w:w="894" w:type="dxa"/>
            <w:tcBorders>
              <w:top w:val="nil"/>
              <w:bottom w:val="nil"/>
            </w:tcBorders>
          </w:tcPr>
          <w:p w14:paraId="7A756A87" w14:textId="77777777" w:rsidR="006D485B" w:rsidRPr="000C4658" w:rsidRDefault="006D485B">
            <w:pPr>
              <w:pStyle w:val="TableParagraph"/>
              <w:rPr>
                <w:rFonts w:ascii="Times New Roman"/>
                <w:sz w:val="10"/>
              </w:rPr>
            </w:pPr>
          </w:p>
        </w:tc>
      </w:tr>
      <w:tr w:rsidR="006D485B" w:rsidRPr="000C4658" w14:paraId="1833ED9B" w14:textId="77777777">
        <w:trPr>
          <w:trHeight w:val="167"/>
        </w:trPr>
        <w:tc>
          <w:tcPr>
            <w:tcW w:w="468" w:type="dxa"/>
            <w:tcBorders>
              <w:top w:val="nil"/>
              <w:bottom w:val="nil"/>
            </w:tcBorders>
          </w:tcPr>
          <w:p w14:paraId="4D912BE9" w14:textId="77777777" w:rsidR="006D485B" w:rsidRPr="000C4658" w:rsidRDefault="006D485B">
            <w:pPr>
              <w:pStyle w:val="TableParagraph"/>
              <w:rPr>
                <w:rFonts w:ascii="Times New Roman"/>
                <w:sz w:val="10"/>
              </w:rPr>
            </w:pPr>
          </w:p>
        </w:tc>
        <w:tc>
          <w:tcPr>
            <w:tcW w:w="2503" w:type="dxa"/>
            <w:tcBorders>
              <w:top w:val="nil"/>
              <w:bottom w:val="nil"/>
            </w:tcBorders>
          </w:tcPr>
          <w:p w14:paraId="554E674E" w14:textId="77777777" w:rsidR="006D485B" w:rsidRPr="000C4658" w:rsidRDefault="006D485B">
            <w:pPr>
              <w:pStyle w:val="TableParagraph"/>
              <w:rPr>
                <w:rFonts w:ascii="Times New Roman"/>
                <w:sz w:val="10"/>
              </w:rPr>
            </w:pPr>
          </w:p>
        </w:tc>
        <w:tc>
          <w:tcPr>
            <w:tcW w:w="1229" w:type="dxa"/>
            <w:tcBorders>
              <w:top w:val="nil"/>
              <w:bottom w:val="nil"/>
            </w:tcBorders>
          </w:tcPr>
          <w:p w14:paraId="3BDDF720" w14:textId="77777777" w:rsidR="006D485B" w:rsidRPr="000C4658" w:rsidRDefault="006D485B">
            <w:pPr>
              <w:pStyle w:val="TableParagraph"/>
              <w:rPr>
                <w:rFonts w:ascii="Times New Roman"/>
                <w:sz w:val="10"/>
              </w:rPr>
            </w:pPr>
          </w:p>
        </w:tc>
        <w:tc>
          <w:tcPr>
            <w:tcW w:w="1011" w:type="dxa"/>
            <w:tcBorders>
              <w:top w:val="nil"/>
              <w:bottom w:val="nil"/>
            </w:tcBorders>
          </w:tcPr>
          <w:p w14:paraId="4D5E4DA8" w14:textId="77777777" w:rsidR="006D485B" w:rsidRPr="000C4658" w:rsidRDefault="006D485B">
            <w:pPr>
              <w:pStyle w:val="TableParagraph"/>
              <w:rPr>
                <w:rFonts w:ascii="Times New Roman"/>
                <w:sz w:val="10"/>
              </w:rPr>
            </w:pPr>
          </w:p>
        </w:tc>
        <w:tc>
          <w:tcPr>
            <w:tcW w:w="819" w:type="dxa"/>
            <w:tcBorders>
              <w:top w:val="nil"/>
              <w:bottom w:val="nil"/>
            </w:tcBorders>
          </w:tcPr>
          <w:p w14:paraId="35D6075D" w14:textId="77777777" w:rsidR="006D485B" w:rsidRPr="000C4658" w:rsidRDefault="00C01BB2">
            <w:pPr>
              <w:pStyle w:val="TableParagraph"/>
              <w:spacing w:before="13" w:line="135" w:lineRule="exact"/>
              <w:ind w:left="67" w:right="53"/>
              <w:jc w:val="center"/>
              <w:rPr>
                <w:sz w:val="12"/>
              </w:rPr>
            </w:pPr>
            <w:r w:rsidRPr="000C4658">
              <w:rPr>
                <w:sz w:val="12"/>
              </w:rPr>
              <w:t>Arrenda-</w:t>
            </w:r>
          </w:p>
        </w:tc>
        <w:tc>
          <w:tcPr>
            <w:tcW w:w="896" w:type="dxa"/>
            <w:tcBorders>
              <w:top w:val="nil"/>
              <w:bottom w:val="nil"/>
            </w:tcBorders>
          </w:tcPr>
          <w:p w14:paraId="6EE552C0" w14:textId="77777777" w:rsidR="006D485B" w:rsidRPr="000C4658" w:rsidRDefault="006D485B">
            <w:pPr>
              <w:pStyle w:val="TableParagraph"/>
              <w:rPr>
                <w:rFonts w:ascii="Times New Roman"/>
                <w:sz w:val="10"/>
              </w:rPr>
            </w:pPr>
          </w:p>
        </w:tc>
        <w:tc>
          <w:tcPr>
            <w:tcW w:w="896" w:type="dxa"/>
            <w:tcBorders>
              <w:top w:val="nil"/>
              <w:bottom w:val="nil"/>
            </w:tcBorders>
          </w:tcPr>
          <w:p w14:paraId="6EA47307" w14:textId="77777777" w:rsidR="006D485B" w:rsidRPr="000C4658" w:rsidRDefault="006D485B">
            <w:pPr>
              <w:pStyle w:val="TableParagraph"/>
              <w:rPr>
                <w:rFonts w:ascii="Times New Roman"/>
                <w:sz w:val="10"/>
              </w:rPr>
            </w:pPr>
          </w:p>
        </w:tc>
        <w:tc>
          <w:tcPr>
            <w:tcW w:w="894" w:type="dxa"/>
            <w:tcBorders>
              <w:top w:val="nil"/>
              <w:bottom w:val="nil"/>
            </w:tcBorders>
          </w:tcPr>
          <w:p w14:paraId="35DDC74F" w14:textId="77777777" w:rsidR="006D485B" w:rsidRPr="000C4658" w:rsidRDefault="006D485B">
            <w:pPr>
              <w:pStyle w:val="TableParagraph"/>
              <w:rPr>
                <w:rFonts w:ascii="Times New Roman"/>
                <w:sz w:val="10"/>
              </w:rPr>
            </w:pPr>
          </w:p>
        </w:tc>
      </w:tr>
      <w:tr w:rsidR="006D485B" w:rsidRPr="000C4658" w14:paraId="10620C73" w14:textId="77777777">
        <w:trPr>
          <w:trHeight w:val="188"/>
        </w:trPr>
        <w:tc>
          <w:tcPr>
            <w:tcW w:w="468" w:type="dxa"/>
            <w:tcBorders>
              <w:top w:val="nil"/>
              <w:bottom w:val="nil"/>
            </w:tcBorders>
          </w:tcPr>
          <w:p w14:paraId="1B2F06DD" w14:textId="77777777" w:rsidR="006D485B" w:rsidRPr="000C4658" w:rsidRDefault="006D485B">
            <w:pPr>
              <w:pStyle w:val="TableParagraph"/>
              <w:rPr>
                <w:rFonts w:ascii="Times New Roman"/>
                <w:sz w:val="12"/>
              </w:rPr>
            </w:pPr>
          </w:p>
        </w:tc>
        <w:tc>
          <w:tcPr>
            <w:tcW w:w="2503" w:type="dxa"/>
            <w:tcBorders>
              <w:top w:val="nil"/>
              <w:bottom w:val="nil"/>
            </w:tcBorders>
          </w:tcPr>
          <w:p w14:paraId="7626FE8F" w14:textId="77777777" w:rsidR="006D485B" w:rsidRPr="000C4658" w:rsidRDefault="006D485B">
            <w:pPr>
              <w:pStyle w:val="TableParagraph"/>
              <w:rPr>
                <w:rFonts w:ascii="Times New Roman"/>
                <w:sz w:val="12"/>
              </w:rPr>
            </w:pPr>
          </w:p>
        </w:tc>
        <w:tc>
          <w:tcPr>
            <w:tcW w:w="1229" w:type="dxa"/>
            <w:tcBorders>
              <w:top w:val="nil"/>
              <w:bottom w:val="nil"/>
            </w:tcBorders>
          </w:tcPr>
          <w:p w14:paraId="5100AF95" w14:textId="77777777" w:rsidR="006D485B" w:rsidRPr="000C4658" w:rsidRDefault="006D485B">
            <w:pPr>
              <w:pStyle w:val="TableParagraph"/>
              <w:rPr>
                <w:rFonts w:ascii="Times New Roman"/>
                <w:sz w:val="12"/>
              </w:rPr>
            </w:pPr>
          </w:p>
        </w:tc>
        <w:tc>
          <w:tcPr>
            <w:tcW w:w="1011" w:type="dxa"/>
            <w:tcBorders>
              <w:top w:val="nil"/>
              <w:bottom w:val="nil"/>
            </w:tcBorders>
          </w:tcPr>
          <w:p w14:paraId="225CB5E1" w14:textId="77777777" w:rsidR="006D485B" w:rsidRPr="000C4658" w:rsidRDefault="006D485B">
            <w:pPr>
              <w:pStyle w:val="TableParagraph"/>
              <w:rPr>
                <w:rFonts w:ascii="Times New Roman"/>
                <w:sz w:val="12"/>
              </w:rPr>
            </w:pPr>
          </w:p>
        </w:tc>
        <w:tc>
          <w:tcPr>
            <w:tcW w:w="819" w:type="dxa"/>
            <w:tcBorders>
              <w:top w:val="nil"/>
              <w:bottom w:val="nil"/>
            </w:tcBorders>
          </w:tcPr>
          <w:p w14:paraId="59BA4EE8" w14:textId="77777777" w:rsidR="006D485B" w:rsidRPr="000C4658" w:rsidRDefault="00C01BB2">
            <w:pPr>
              <w:pStyle w:val="TableParagraph"/>
              <w:spacing w:before="13"/>
              <w:ind w:left="189" w:right="180"/>
              <w:jc w:val="center"/>
              <w:rPr>
                <w:sz w:val="12"/>
              </w:rPr>
            </w:pPr>
            <w:r w:rsidRPr="000C4658">
              <w:rPr>
                <w:sz w:val="12"/>
              </w:rPr>
              <w:t>miento</w:t>
            </w:r>
          </w:p>
        </w:tc>
        <w:tc>
          <w:tcPr>
            <w:tcW w:w="896" w:type="dxa"/>
            <w:tcBorders>
              <w:top w:val="nil"/>
              <w:bottom w:val="nil"/>
            </w:tcBorders>
          </w:tcPr>
          <w:p w14:paraId="5B71EFC6" w14:textId="77777777" w:rsidR="006D485B" w:rsidRPr="000C4658" w:rsidRDefault="006D485B">
            <w:pPr>
              <w:pStyle w:val="TableParagraph"/>
              <w:rPr>
                <w:rFonts w:ascii="Times New Roman"/>
                <w:sz w:val="12"/>
              </w:rPr>
            </w:pPr>
          </w:p>
        </w:tc>
        <w:tc>
          <w:tcPr>
            <w:tcW w:w="896" w:type="dxa"/>
            <w:tcBorders>
              <w:top w:val="nil"/>
              <w:bottom w:val="nil"/>
            </w:tcBorders>
          </w:tcPr>
          <w:p w14:paraId="3D08626F" w14:textId="77777777" w:rsidR="006D485B" w:rsidRPr="000C4658" w:rsidRDefault="006D485B">
            <w:pPr>
              <w:pStyle w:val="TableParagraph"/>
              <w:rPr>
                <w:rFonts w:ascii="Times New Roman"/>
                <w:sz w:val="12"/>
              </w:rPr>
            </w:pPr>
          </w:p>
        </w:tc>
        <w:tc>
          <w:tcPr>
            <w:tcW w:w="894" w:type="dxa"/>
            <w:tcBorders>
              <w:top w:val="nil"/>
              <w:bottom w:val="nil"/>
            </w:tcBorders>
          </w:tcPr>
          <w:p w14:paraId="05B51E8F" w14:textId="77777777" w:rsidR="006D485B" w:rsidRPr="000C4658" w:rsidRDefault="006D485B">
            <w:pPr>
              <w:pStyle w:val="TableParagraph"/>
              <w:rPr>
                <w:rFonts w:ascii="Times New Roman"/>
                <w:sz w:val="12"/>
              </w:rPr>
            </w:pPr>
          </w:p>
        </w:tc>
      </w:tr>
      <w:tr w:rsidR="006D485B" w:rsidRPr="000C4658" w14:paraId="6D5A30C0" w14:textId="77777777">
        <w:trPr>
          <w:trHeight w:val="229"/>
        </w:trPr>
        <w:tc>
          <w:tcPr>
            <w:tcW w:w="468" w:type="dxa"/>
            <w:tcBorders>
              <w:top w:val="nil"/>
              <w:bottom w:val="nil"/>
            </w:tcBorders>
          </w:tcPr>
          <w:p w14:paraId="1C84499B" w14:textId="77777777" w:rsidR="006D485B" w:rsidRPr="000C4658" w:rsidRDefault="006D485B">
            <w:pPr>
              <w:pStyle w:val="TableParagraph"/>
              <w:rPr>
                <w:rFonts w:ascii="Times New Roman"/>
                <w:sz w:val="12"/>
              </w:rPr>
            </w:pPr>
          </w:p>
        </w:tc>
        <w:tc>
          <w:tcPr>
            <w:tcW w:w="2503" w:type="dxa"/>
            <w:tcBorders>
              <w:top w:val="nil"/>
              <w:bottom w:val="nil"/>
            </w:tcBorders>
          </w:tcPr>
          <w:p w14:paraId="1A089122" w14:textId="77777777" w:rsidR="006D485B" w:rsidRPr="000C4658" w:rsidRDefault="006D485B">
            <w:pPr>
              <w:pStyle w:val="TableParagraph"/>
              <w:rPr>
                <w:rFonts w:ascii="Times New Roman"/>
                <w:sz w:val="12"/>
              </w:rPr>
            </w:pPr>
          </w:p>
        </w:tc>
        <w:tc>
          <w:tcPr>
            <w:tcW w:w="1229" w:type="dxa"/>
            <w:tcBorders>
              <w:top w:val="nil"/>
              <w:bottom w:val="nil"/>
            </w:tcBorders>
          </w:tcPr>
          <w:p w14:paraId="55B48650" w14:textId="77777777" w:rsidR="006D485B" w:rsidRPr="000C4658" w:rsidRDefault="006D485B">
            <w:pPr>
              <w:pStyle w:val="TableParagraph"/>
              <w:rPr>
                <w:rFonts w:ascii="Times New Roman"/>
                <w:sz w:val="12"/>
              </w:rPr>
            </w:pPr>
          </w:p>
        </w:tc>
        <w:tc>
          <w:tcPr>
            <w:tcW w:w="1011" w:type="dxa"/>
            <w:tcBorders>
              <w:top w:val="nil"/>
              <w:bottom w:val="nil"/>
            </w:tcBorders>
          </w:tcPr>
          <w:p w14:paraId="0991976A" w14:textId="77777777" w:rsidR="006D485B" w:rsidRPr="000C4658" w:rsidRDefault="006D485B">
            <w:pPr>
              <w:pStyle w:val="TableParagraph"/>
              <w:rPr>
                <w:rFonts w:ascii="Times New Roman"/>
                <w:sz w:val="12"/>
              </w:rPr>
            </w:pPr>
          </w:p>
        </w:tc>
        <w:tc>
          <w:tcPr>
            <w:tcW w:w="819" w:type="dxa"/>
            <w:tcBorders>
              <w:top w:val="nil"/>
              <w:bottom w:val="nil"/>
            </w:tcBorders>
          </w:tcPr>
          <w:p w14:paraId="316A63A6" w14:textId="77777777" w:rsidR="006D485B" w:rsidRPr="000C4658" w:rsidRDefault="00C01BB2">
            <w:pPr>
              <w:pStyle w:val="TableParagraph"/>
              <w:spacing w:before="33"/>
              <w:ind w:left="9"/>
              <w:jc w:val="center"/>
              <w:rPr>
                <w:sz w:val="12"/>
              </w:rPr>
            </w:pPr>
            <w:r w:rsidRPr="000C4658">
              <w:rPr>
                <w:w w:val="99"/>
                <w:sz w:val="12"/>
              </w:rPr>
              <w:t>o</w:t>
            </w:r>
          </w:p>
        </w:tc>
        <w:tc>
          <w:tcPr>
            <w:tcW w:w="896" w:type="dxa"/>
            <w:tcBorders>
              <w:top w:val="nil"/>
              <w:bottom w:val="nil"/>
            </w:tcBorders>
          </w:tcPr>
          <w:p w14:paraId="597D9C3D" w14:textId="77777777" w:rsidR="006D485B" w:rsidRPr="000C4658" w:rsidRDefault="006D485B">
            <w:pPr>
              <w:pStyle w:val="TableParagraph"/>
              <w:rPr>
                <w:rFonts w:ascii="Times New Roman"/>
                <w:sz w:val="12"/>
              </w:rPr>
            </w:pPr>
          </w:p>
        </w:tc>
        <w:tc>
          <w:tcPr>
            <w:tcW w:w="896" w:type="dxa"/>
            <w:tcBorders>
              <w:top w:val="nil"/>
              <w:bottom w:val="nil"/>
            </w:tcBorders>
          </w:tcPr>
          <w:p w14:paraId="42DFAE32" w14:textId="77777777" w:rsidR="006D485B" w:rsidRPr="000C4658" w:rsidRDefault="006D485B">
            <w:pPr>
              <w:pStyle w:val="TableParagraph"/>
              <w:rPr>
                <w:rFonts w:ascii="Times New Roman"/>
                <w:sz w:val="12"/>
              </w:rPr>
            </w:pPr>
          </w:p>
        </w:tc>
        <w:tc>
          <w:tcPr>
            <w:tcW w:w="894" w:type="dxa"/>
            <w:tcBorders>
              <w:top w:val="nil"/>
              <w:bottom w:val="nil"/>
            </w:tcBorders>
          </w:tcPr>
          <w:p w14:paraId="1A2A8C6F" w14:textId="77777777" w:rsidR="006D485B" w:rsidRPr="000C4658" w:rsidRDefault="006D485B">
            <w:pPr>
              <w:pStyle w:val="TableParagraph"/>
              <w:rPr>
                <w:rFonts w:ascii="Times New Roman"/>
                <w:sz w:val="12"/>
              </w:rPr>
            </w:pPr>
          </w:p>
        </w:tc>
      </w:tr>
      <w:tr w:rsidR="006D485B" w:rsidRPr="000C4658" w14:paraId="4D442F1E" w14:textId="77777777">
        <w:trPr>
          <w:trHeight w:val="207"/>
        </w:trPr>
        <w:tc>
          <w:tcPr>
            <w:tcW w:w="468" w:type="dxa"/>
            <w:tcBorders>
              <w:top w:val="nil"/>
              <w:bottom w:val="nil"/>
            </w:tcBorders>
          </w:tcPr>
          <w:p w14:paraId="380D18F5" w14:textId="77777777" w:rsidR="006D485B" w:rsidRPr="000C4658" w:rsidRDefault="006D485B">
            <w:pPr>
              <w:pStyle w:val="TableParagraph"/>
              <w:rPr>
                <w:rFonts w:ascii="Times New Roman"/>
                <w:sz w:val="12"/>
              </w:rPr>
            </w:pPr>
          </w:p>
        </w:tc>
        <w:tc>
          <w:tcPr>
            <w:tcW w:w="2503" w:type="dxa"/>
            <w:tcBorders>
              <w:top w:val="nil"/>
              <w:bottom w:val="nil"/>
            </w:tcBorders>
          </w:tcPr>
          <w:p w14:paraId="6983355C" w14:textId="77777777" w:rsidR="006D485B" w:rsidRPr="000C4658" w:rsidRDefault="006D485B">
            <w:pPr>
              <w:pStyle w:val="TableParagraph"/>
              <w:rPr>
                <w:rFonts w:ascii="Times New Roman"/>
                <w:sz w:val="12"/>
              </w:rPr>
            </w:pPr>
          </w:p>
        </w:tc>
        <w:tc>
          <w:tcPr>
            <w:tcW w:w="1229" w:type="dxa"/>
            <w:tcBorders>
              <w:top w:val="nil"/>
              <w:bottom w:val="nil"/>
            </w:tcBorders>
          </w:tcPr>
          <w:p w14:paraId="69A2F9C3" w14:textId="77777777" w:rsidR="006D485B" w:rsidRPr="000C4658" w:rsidRDefault="006D485B">
            <w:pPr>
              <w:pStyle w:val="TableParagraph"/>
              <w:rPr>
                <w:rFonts w:ascii="Times New Roman"/>
                <w:sz w:val="12"/>
              </w:rPr>
            </w:pPr>
          </w:p>
        </w:tc>
        <w:tc>
          <w:tcPr>
            <w:tcW w:w="1011" w:type="dxa"/>
            <w:tcBorders>
              <w:top w:val="nil"/>
              <w:bottom w:val="nil"/>
            </w:tcBorders>
          </w:tcPr>
          <w:p w14:paraId="2C54AAE6" w14:textId="77777777" w:rsidR="006D485B" w:rsidRPr="000C4658" w:rsidRDefault="006D485B">
            <w:pPr>
              <w:pStyle w:val="TableParagraph"/>
              <w:rPr>
                <w:rFonts w:ascii="Times New Roman"/>
                <w:sz w:val="12"/>
              </w:rPr>
            </w:pPr>
          </w:p>
        </w:tc>
        <w:tc>
          <w:tcPr>
            <w:tcW w:w="819" w:type="dxa"/>
            <w:tcBorders>
              <w:top w:val="nil"/>
              <w:bottom w:val="nil"/>
            </w:tcBorders>
          </w:tcPr>
          <w:p w14:paraId="472CF319" w14:textId="77777777" w:rsidR="006D485B" w:rsidRPr="000C4658" w:rsidRDefault="00C01BB2">
            <w:pPr>
              <w:pStyle w:val="TableParagraph"/>
              <w:spacing w:before="54" w:line="134" w:lineRule="exact"/>
              <w:ind w:left="188" w:right="180"/>
              <w:jc w:val="center"/>
              <w:rPr>
                <w:sz w:val="12"/>
              </w:rPr>
            </w:pPr>
            <w:r w:rsidRPr="000C4658">
              <w:rPr>
                <w:sz w:val="12"/>
              </w:rPr>
              <w:t>5.1.3.3</w:t>
            </w:r>
          </w:p>
        </w:tc>
        <w:tc>
          <w:tcPr>
            <w:tcW w:w="896" w:type="dxa"/>
            <w:tcBorders>
              <w:top w:val="nil"/>
              <w:bottom w:val="nil"/>
            </w:tcBorders>
          </w:tcPr>
          <w:p w14:paraId="2276F31B" w14:textId="77777777" w:rsidR="006D485B" w:rsidRPr="000C4658" w:rsidRDefault="006D485B">
            <w:pPr>
              <w:pStyle w:val="TableParagraph"/>
              <w:rPr>
                <w:rFonts w:ascii="Times New Roman"/>
                <w:sz w:val="12"/>
              </w:rPr>
            </w:pPr>
          </w:p>
        </w:tc>
        <w:tc>
          <w:tcPr>
            <w:tcW w:w="896" w:type="dxa"/>
            <w:tcBorders>
              <w:top w:val="nil"/>
              <w:bottom w:val="nil"/>
            </w:tcBorders>
          </w:tcPr>
          <w:p w14:paraId="4859114C" w14:textId="77777777" w:rsidR="006D485B" w:rsidRPr="000C4658" w:rsidRDefault="006D485B">
            <w:pPr>
              <w:pStyle w:val="TableParagraph"/>
              <w:rPr>
                <w:rFonts w:ascii="Times New Roman"/>
                <w:sz w:val="12"/>
              </w:rPr>
            </w:pPr>
          </w:p>
        </w:tc>
        <w:tc>
          <w:tcPr>
            <w:tcW w:w="894" w:type="dxa"/>
            <w:tcBorders>
              <w:top w:val="nil"/>
              <w:bottom w:val="nil"/>
            </w:tcBorders>
          </w:tcPr>
          <w:p w14:paraId="1BF97D2F" w14:textId="77777777" w:rsidR="006D485B" w:rsidRPr="000C4658" w:rsidRDefault="006D485B">
            <w:pPr>
              <w:pStyle w:val="TableParagraph"/>
              <w:rPr>
                <w:rFonts w:ascii="Times New Roman"/>
                <w:sz w:val="12"/>
              </w:rPr>
            </w:pPr>
          </w:p>
        </w:tc>
      </w:tr>
      <w:tr w:rsidR="006D485B" w:rsidRPr="000C4658" w14:paraId="4768088A" w14:textId="77777777">
        <w:trPr>
          <w:trHeight w:val="166"/>
        </w:trPr>
        <w:tc>
          <w:tcPr>
            <w:tcW w:w="468" w:type="dxa"/>
            <w:tcBorders>
              <w:top w:val="nil"/>
              <w:bottom w:val="nil"/>
            </w:tcBorders>
          </w:tcPr>
          <w:p w14:paraId="4BD070D5" w14:textId="77777777" w:rsidR="006D485B" w:rsidRPr="000C4658" w:rsidRDefault="006D485B">
            <w:pPr>
              <w:pStyle w:val="TableParagraph"/>
              <w:rPr>
                <w:rFonts w:ascii="Times New Roman"/>
                <w:sz w:val="10"/>
              </w:rPr>
            </w:pPr>
          </w:p>
        </w:tc>
        <w:tc>
          <w:tcPr>
            <w:tcW w:w="2503" w:type="dxa"/>
            <w:tcBorders>
              <w:top w:val="nil"/>
              <w:bottom w:val="nil"/>
            </w:tcBorders>
          </w:tcPr>
          <w:p w14:paraId="16857A8A" w14:textId="77777777" w:rsidR="006D485B" w:rsidRPr="000C4658" w:rsidRDefault="006D485B">
            <w:pPr>
              <w:pStyle w:val="TableParagraph"/>
              <w:rPr>
                <w:rFonts w:ascii="Times New Roman"/>
                <w:sz w:val="10"/>
              </w:rPr>
            </w:pPr>
          </w:p>
        </w:tc>
        <w:tc>
          <w:tcPr>
            <w:tcW w:w="1229" w:type="dxa"/>
            <w:tcBorders>
              <w:top w:val="nil"/>
              <w:bottom w:val="nil"/>
            </w:tcBorders>
          </w:tcPr>
          <w:p w14:paraId="19BACDD6" w14:textId="77777777" w:rsidR="006D485B" w:rsidRPr="000C4658" w:rsidRDefault="006D485B">
            <w:pPr>
              <w:pStyle w:val="TableParagraph"/>
              <w:rPr>
                <w:rFonts w:ascii="Times New Roman"/>
                <w:sz w:val="10"/>
              </w:rPr>
            </w:pPr>
          </w:p>
        </w:tc>
        <w:tc>
          <w:tcPr>
            <w:tcW w:w="1011" w:type="dxa"/>
            <w:tcBorders>
              <w:top w:val="nil"/>
              <w:bottom w:val="nil"/>
            </w:tcBorders>
          </w:tcPr>
          <w:p w14:paraId="2E774C15" w14:textId="77777777" w:rsidR="006D485B" w:rsidRPr="000C4658" w:rsidRDefault="006D485B">
            <w:pPr>
              <w:pStyle w:val="TableParagraph"/>
              <w:rPr>
                <w:rFonts w:ascii="Times New Roman"/>
                <w:sz w:val="10"/>
              </w:rPr>
            </w:pPr>
          </w:p>
        </w:tc>
        <w:tc>
          <w:tcPr>
            <w:tcW w:w="819" w:type="dxa"/>
            <w:tcBorders>
              <w:top w:val="nil"/>
              <w:bottom w:val="nil"/>
            </w:tcBorders>
          </w:tcPr>
          <w:p w14:paraId="31AE8417" w14:textId="77777777" w:rsidR="006D485B" w:rsidRPr="000C4658" w:rsidRDefault="00C01BB2">
            <w:pPr>
              <w:pStyle w:val="TableParagraph"/>
              <w:spacing w:before="12" w:line="135" w:lineRule="exact"/>
              <w:ind w:left="62" w:right="53"/>
              <w:jc w:val="center"/>
              <w:rPr>
                <w:sz w:val="12"/>
              </w:rPr>
            </w:pPr>
            <w:r w:rsidRPr="000C4658">
              <w:rPr>
                <w:sz w:val="12"/>
              </w:rPr>
              <w:t>Servicios</w:t>
            </w:r>
          </w:p>
        </w:tc>
        <w:tc>
          <w:tcPr>
            <w:tcW w:w="896" w:type="dxa"/>
            <w:tcBorders>
              <w:top w:val="nil"/>
              <w:bottom w:val="nil"/>
            </w:tcBorders>
          </w:tcPr>
          <w:p w14:paraId="0F0E449E" w14:textId="77777777" w:rsidR="006D485B" w:rsidRPr="000C4658" w:rsidRDefault="006D485B">
            <w:pPr>
              <w:pStyle w:val="TableParagraph"/>
              <w:rPr>
                <w:rFonts w:ascii="Times New Roman"/>
                <w:sz w:val="10"/>
              </w:rPr>
            </w:pPr>
          </w:p>
        </w:tc>
        <w:tc>
          <w:tcPr>
            <w:tcW w:w="896" w:type="dxa"/>
            <w:tcBorders>
              <w:top w:val="nil"/>
              <w:bottom w:val="nil"/>
            </w:tcBorders>
          </w:tcPr>
          <w:p w14:paraId="316B2835" w14:textId="77777777" w:rsidR="006D485B" w:rsidRPr="000C4658" w:rsidRDefault="006D485B">
            <w:pPr>
              <w:pStyle w:val="TableParagraph"/>
              <w:rPr>
                <w:rFonts w:ascii="Times New Roman"/>
                <w:sz w:val="10"/>
              </w:rPr>
            </w:pPr>
          </w:p>
        </w:tc>
        <w:tc>
          <w:tcPr>
            <w:tcW w:w="894" w:type="dxa"/>
            <w:tcBorders>
              <w:top w:val="nil"/>
              <w:bottom w:val="nil"/>
            </w:tcBorders>
          </w:tcPr>
          <w:p w14:paraId="76F245AE" w14:textId="77777777" w:rsidR="006D485B" w:rsidRPr="000C4658" w:rsidRDefault="006D485B">
            <w:pPr>
              <w:pStyle w:val="TableParagraph"/>
              <w:rPr>
                <w:rFonts w:ascii="Times New Roman"/>
                <w:sz w:val="10"/>
              </w:rPr>
            </w:pPr>
          </w:p>
        </w:tc>
      </w:tr>
      <w:tr w:rsidR="006D485B" w:rsidRPr="000C4658" w14:paraId="4EC651D6" w14:textId="77777777">
        <w:trPr>
          <w:trHeight w:val="168"/>
        </w:trPr>
        <w:tc>
          <w:tcPr>
            <w:tcW w:w="468" w:type="dxa"/>
            <w:tcBorders>
              <w:top w:val="nil"/>
              <w:bottom w:val="nil"/>
            </w:tcBorders>
          </w:tcPr>
          <w:p w14:paraId="7D1C785C" w14:textId="77777777" w:rsidR="006D485B" w:rsidRPr="000C4658" w:rsidRDefault="006D485B">
            <w:pPr>
              <w:pStyle w:val="TableParagraph"/>
              <w:rPr>
                <w:rFonts w:ascii="Times New Roman"/>
                <w:sz w:val="10"/>
              </w:rPr>
            </w:pPr>
          </w:p>
        </w:tc>
        <w:tc>
          <w:tcPr>
            <w:tcW w:w="2503" w:type="dxa"/>
            <w:tcBorders>
              <w:top w:val="nil"/>
              <w:bottom w:val="nil"/>
            </w:tcBorders>
          </w:tcPr>
          <w:p w14:paraId="484266A5" w14:textId="77777777" w:rsidR="006D485B" w:rsidRPr="000C4658" w:rsidRDefault="006D485B">
            <w:pPr>
              <w:pStyle w:val="TableParagraph"/>
              <w:rPr>
                <w:rFonts w:ascii="Times New Roman"/>
                <w:sz w:val="10"/>
              </w:rPr>
            </w:pPr>
          </w:p>
        </w:tc>
        <w:tc>
          <w:tcPr>
            <w:tcW w:w="1229" w:type="dxa"/>
            <w:tcBorders>
              <w:top w:val="nil"/>
              <w:bottom w:val="nil"/>
            </w:tcBorders>
          </w:tcPr>
          <w:p w14:paraId="3668A048" w14:textId="77777777" w:rsidR="006D485B" w:rsidRPr="000C4658" w:rsidRDefault="006D485B">
            <w:pPr>
              <w:pStyle w:val="TableParagraph"/>
              <w:rPr>
                <w:rFonts w:ascii="Times New Roman"/>
                <w:sz w:val="10"/>
              </w:rPr>
            </w:pPr>
          </w:p>
        </w:tc>
        <w:tc>
          <w:tcPr>
            <w:tcW w:w="1011" w:type="dxa"/>
            <w:tcBorders>
              <w:top w:val="nil"/>
              <w:bottom w:val="nil"/>
            </w:tcBorders>
          </w:tcPr>
          <w:p w14:paraId="66D9C9EA" w14:textId="77777777" w:rsidR="006D485B" w:rsidRPr="000C4658" w:rsidRDefault="006D485B">
            <w:pPr>
              <w:pStyle w:val="TableParagraph"/>
              <w:rPr>
                <w:rFonts w:ascii="Times New Roman"/>
                <w:sz w:val="10"/>
              </w:rPr>
            </w:pPr>
          </w:p>
        </w:tc>
        <w:tc>
          <w:tcPr>
            <w:tcW w:w="819" w:type="dxa"/>
            <w:tcBorders>
              <w:top w:val="nil"/>
              <w:bottom w:val="nil"/>
            </w:tcBorders>
          </w:tcPr>
          <w:p w14:paraId="4C23F517" w14:textId="77777777" w:rsidR="006D485B" w:rsidRPr="000C4658" w:rsidRDefault="00C01BB2">
            <w:pPr>
              <w:pStyle w:val="TableParagraph"/>
              <w:spacing w:before="13" w:line="135" w:lineRule="exact"/>
              <w:ind w:left="19"/>
              <w:jc w:val="center"/>
              <w:rPr>
                <w:sz w:val="12"/>
              </w:rPr>
            </w:pPr>
            <w:r w:rsidRPr="000C4658">
              <w:rPr>
                <w:sz w:val="12"/>
              </w:rPr>
              <w:t>Profesionales,</w:t>
            </w:r>
          </w:p>
        </w:tc>
        <w:tc>
          <w:tcPr>
            <w:tcW w:w="896" w:type="dxa"/>
            <w:tcBorders>
              <w:top w:val="nil"/>
              <w:bottom w:val="nil"/>
            </w:tcBorders>
          </w:tcPr>
          <w:p w14:paraId="1A7E6074" w14:textId="77777777" w:rsidR="006D485B" w:rsidRPr="000C4658" w:rsidRDefault="006D485B">
            <w:pPr>
              <w:pStyle w:val="TableParagraph"/>
              <w:rPr>
                <w:rFonts w:ascii="Times New Roman"/>
                <w:sz w:val="10"/>
              </w:rPr>
            </w:pPr>
          </w:p>
        </w:tc>
        <w:tc>
          <w:tcPr>
            <w:tcW w:w="896" w:type="dxa"/>
            <w:tcBorders>
              <w:top w:val="nil"/>
              <w:bottom w:val="nil"/>
            </w:tcBorders>
          </w:tcPr>
          <w:p w14:paraId="7D470799" w14:textId="77777777" w:rsidR="006D485B" w:rsidRPr="000C4658" w:rsidRDefault="006D485B">
            <w:pPr>
              <w:pStyle w:val="TableParagraph"/>
              <w:rPr>
                <w:rFonts w:ascii="Times New Roman"/>
                <w:sz w:val="10"/>
              </w:rPr>
            </w:pPr>
          </w:p>
        </w:tc>
        <w:tc>
          <w:tcPr>
            <w:tcW w:w="894" w:type="dxa"/>
            <w:tcBorders>
              <w:top w:val="nil"/>
              <w:bottom w:val="nil"/>
            </w:tcBorders>
          </w:tcPr>
          <w:p w14:paraId="28FB6109" w14:textId="77777777" w:rsidR="006D485B" w:rsidRPr="000C4658" w:rsidRDefault="006D485B">
            <w:pPr>
              <w:pStyle w:val="TableParagraph"/>
              <w:rPr>
                <w:rFonts w:ascii="Times New Roman"/>
                <w:sz w:val="10"/>
              </w:rPr>
            </w:pPr>
          </w:p>
        </w:tc>
      </w:tr>
      <w:tr w:rsidR="006D485B" w:rsidRPr="000C4658" w14:paraId="4159FEB7" w14:textId="77777777">
        <w:trPr>
          <w:trHeight w:val="167"/>
        </w:trPr>
        <w:tc>
          <w:tcPr>
            <w:tcW w:w="468" w:type="dxa"/>
            <w:tcBorders>
              <w:top w:val="nil"/>
              <w:bottom w:val="nil"/>
            </w:tcBorders>
          </w:tcPr>
          <w:p w14:paraId="293E6818" w14:textId="77777777" w:rsidR="006D485B" w:rsidRPr="000C4658" w:rsidRDefault="006D485B">
            <w:pPr>
              <w:pStyle w:val="TableParagraph"/>
              <w:rPr>
                <w:rFonts w:ascii="Times New Roman"/>
                <w:sz w:val="10"/>
              </w:rPr>
            </w:pPr>
          </w:p>
        </w:tc>
        <w:tc>
          <w:tcPr>
            <w:tcW w:w="2503" w:type="dxa"/>
            <w:tcBorders>
              <w:top w:val="nil"/>
              <w:bottom w:val="nil"/>
            </w:tcBorders>
          </w:tcPr>
          <w:p w14:paraId="5A2C2307" w14:textId="77777777" w:rsidR="006D485B" w:rsidRPr="000C4658" w:rsidRDefault="006D485B">
            <w:pPr>
              <w:pStyle w:val="TableParagraph"/>
              <w:rPr>
                <w:rFonts w:ascii="Times New Roman"/>
                <w:sz w:val="10"/>
              </w:rPr>
            </w:pPr>
          </w:p>
        </w:tc>
        <w:tc>
          <w:tcPr>
            <w:tcW w:w="1229" w:type="dxa"/>
            <w:tcBorders>
              <w:top w:val="nil"/>
              <w:bottom w:val="nil"/>
            </w:tcBorders>
          </w:tcPr>
          <w:p w14:paraId="6A48BA3A" w14:textId="77777777" w:rsidR="006D485B" w:rsidRPr="000C4658" w:rsidRDefault="006D485B">
            <w:pPr>
              <w:pStyle w:val="TableParagraph"/>
              <w:rPr>
                <w:rFonts w:ascii="Times New Roman"/>
                <w:sz w:val="10"/>
              </w:rPr>
            </w:pPr>
          </w:p>
        </w:tc>
        <w:tc>
          <w:tcPr>
            <w:tcW w:w="1011" w:type="dxa"/>
            <w:tcBorders>
              <w:top w:val="nil"/>
              <w:bottom w:val="nil"/>
            </w:tcBorders>
          </w:tcPr>
          <w:p w14:paraId="031D387D" w14:textId="77777777" w:rsidR="006D485B" w:rsidRPr="000C4658" w:rsidRDefault="006D485B">
            <w:pPr>
              <w:pStyle w:val="TableParagraph"/>
              <w:rPr>
                <w:rFonts w:ascii="Times New Roman"/>
                <w:sz w:val="10"/>
              </w:rPr>
            </w:pPr>
          </w:p>
        </w:tc>
        <w:tc>
          <w:tcPr>
            <w:tcW w:w="819" w:type="dxa"/>
            <w:tcBorders>
              <w:top w:val="nil"/>
              <w:bottom w:val="nil"/>
            </w:tcBorders>
          </w:tcPr>
          <w:p w14:paraId="130CB8BA" w14:textId="77777777" w:rsidR="006D485B" w:rsidRPr="000C4658" w:rsidRDefault="00C01BB2">
            <w:pPr>
              <w:pStyle w:val="TableParagraph"/>
              <w:spacing w:before="13" w:line="135" w:lineRule="exact"/>
              <w:ind w:left="21" w:right="10"/>
              <w:jc w:val="center"/>
              <w:rPr>
                <w:sz w:val="12"/>
              </w:rPr>
            </w:pPr>
            <w:r w:rsidRPr="000C4658">
              <w:rPr>
                <w:sz w:val="12"/>
              </w:rPr>
              <w:t>Científicos y</w:t>
            </w:r>
          </w:p>
        </w:tc>
        <w:tc>
          <w:tcPr>
            <w:tcW w:w="896" w:type="dxa"/>
            <w:tcBorders>
              <w:top w:val="nil"/>
              <w:bottom w:val="nil"/>
            </w:tcBorders>
          </w:tcPr>
          <w:p w14:paraId="6A177C94" w14:textId="77777777" w:rsidR="006D485B" w:rsidRPr="000C4658" w:rsidRDefault="006D485B">
            <w:pPr>
              <w:pStyle w:val="TableParagraph"/>
              <w:rPr>
                <w:rFonts w:ascii="Times New Roman"/>
                <w:sz w:val="10"/>
              </w:rPr>
            </w:pPr>
          </w:p>
        </w:tc>
        <w:tc>
          <w:tcPr>
            <w:tcW w:w="896" w:type="dxa"/>
            <w:tcBorders>
              <w:top w:val="nil"/>
              <w:bottom w:val="nil"/>
            </w:tcBorders>
          </w:tcPr>
          <w:p w14:paraId="221335C6" w14:textId="77777777" w:rsidR="006D485B" w:rsidRPr="000C4658" w:rsidRDefault="006D485B">
            <w:pPr>
              <w:pStyle w:val="TableParagraph"/>
              <w:rPr>
                <w:rFonts w:ascii="Times New Roman"/>
                <w:sz w:val="10"/>
              </w:rPr>
            </w:pPr>
          </w:p>
        </w:tc>
        <w:tc>
          <w:tcPr>
            <w:tcW w:w="894" w:type="dxa"/>
            <w:tcBorders>
              <w:top w:val="nil"/>
              <w:bottom w:val="nil"/>
            </w:tcBorders>
          </w:tcPr>
          <w:p w14:paraId="5602B802" w14:textId="77777777" w:rsidR="006D485B" w:rsidRPr="000C4658" w:rsidRDefault="006D485B">
            <w:pPr>
              <w:pStyle w:val="TableParagraph"/>
              <w:rPr>
                <w:rFonts w:ascii="Times New Roman"/>
                <w:sz w:val="10"/>
              </w:rPr>
            </w:pPr>
          </w:p>
        </w:tc>
      </w:tr>
      <w:tr w:rsidR="006D485B" w:rsidRPr="000C4658" w14:paraId="73EE122A" w14:textId="77777777">
        <w:trPr>
          <w:trHeight w:val="167"/>
        </w:trPr>
        <w:tc>
          <w:tcPr>
            <w:tcW w:w="468" w:type="dxa"/>
            <w:tcBorders>
              <w:top w:val="nil"/>
              <w:bottom w:val="nil"/>
            </w:tcBorders>
          </w:tcPr>
          <w:p w14:paraId="348D9217" w14:textId="77777777" w:rsidR="006D485B" w:rsidRPr="000C4658" w:rsidRDefault="006D485B">
            <w:pPr>
              <w:pStyle w:val="TableParagraph"/>
              <w:rPr>
                <w:rFonts w:ascii="Times New Roman"/>
                <w:sz w:val="10"/>
              </w:rPr>
            </w:pPr>
          </w:p>
        </w:tc>
        <w:tc>
          <w:tcPr>
            <w:tcW w:w="2503" w:type="dxa"/>
            <w:tcBorders>
              <w:top w:val="nil"/>
              <w:bottom w:val="nil"/>
            </w:tcBorders>
          </w:tcPr>
          <w:p w14:paraId="362A4D81" w14:textId="77777777" w:rsidR="006D485B" w:rsidRPr="000C4658" w:rsidRDefault="006D485B">
            <w:pPr>
              <w:pStyle w:val="TableParagraph"/>
              <w:rPr>
                <w:rFonts w:ascii="Times New Roman"/>
                <w:sz w:val="10"/>
              </w:rPr>
            </w:pPr>
          </w:p>
        </w:tc>
        <w:tc>
          <w:tcPr>
            <w:tcW w:w="1229" w:type="dxa"/>
            <w:tcBorders>
              <w:top w:val="nil"/>
              <w:bottom w:val="nil"/>
            </w:tcBorders>
          </w:tcPr>
          <w:p w14:paraId="0FEC1CD7" w14:textId="77777777" w:rsidR="006D485B" w:rsidRPr="000C4658" w:rsidRDefault="006D485B">
            <w:pPr>
              <w:pStyle w:val="TableParagraph"/>
              <w:rPr>
                <w:rFonts w:ascii="Times New Roman"/>
                <w:sz w:val="10"/>
              </w:rPr>
            </w:pPr>
          </w:p>
        </w:tc>
        <w:tc>
          <w:tcPr>
            <w:tcW w:w="1011" w:type="dxa"/>
            <w:tcBorders>
              <w:top w:val="nil"/>
              <w:bottom w:val="nil"/>
            </w:tcBorders>
          </w:tcPr>
          <w:p w14:paraId="701B28D0" w14:textId="77777777" w:rsidR="006D485B" w:rsidRPr="000C4658" w:rsidRDefault="006D485B">
            <w:pPr>
              <w:pStyle w:val="TableParagraph"/>
              <w:rPr>
                <w:rFonts w:ascii="Times New Roman"/>
                <w:sz w:val="10"/>
              </w:rPr>
            </w:pPr>
          </w:p>
        </w:tc>
        <w:tc>
          <w:tcPr>
            <w:tcW w:w="819" w:type="dxa"/>
            <w:tcBorders>
              <w:top w:val="nil"/>
              <w:bottom w:val="nil"/>
            </w:tcBorders>
          </w:tcPr>
          <w:p w14:paraId="5CF9A30E" w14:textId="77777777" w:rsidR="006D485B" w:rsidRPr="000C4658" w:rsidRDefault="00C01BB2">
            <w:pPr>
              <w:pStyle w:val="TableParagraph"/>
              <w:spacing w:before="13" w:line="135" w:lineRule="exact"/>
              <w:ind w:left="62" w:right="53"/>
              <w:jc w:val="center"/>
              <w:rPr>
                <w:sz w:val="12"/>
              </w:rPr>
            </w:pPr>
            <w:r w:rsidRPr="000C4658">
              <w:rPr>
                <w:sz w:val="12"/>
              </w:rPr>
              <w:t>Técnicos y</w:t>
            </w:r>
          </w:p>
        </w:tc>
        <w:tc>
          <w:tcPr>
            <w:tcW w:w="896" w:type="dxa"/>
            <w:tcBorders>
              <w:top w:val="nil"/>
              <w:bottom w:val="nil"/>
            </w:tcBorders>
          </w:tcPr>
          <w:p w14:paraId="6FF134B6" w14:textId="77777777" w:rsidR="006D485B" w:rsidRPr="000C4658" w:rsidRDefault="006D485B">
            <w:pPr>
              <w:pStyle w:val="TableParagraph"/>
              <w:rPr>
                <w:rFonts w:ascii="Times New Roman"/>
                <w:sz w:val="10"/>
              </w:rPr>
            </w:pPr>
          </w:p>
        </w:tc>
        <w:tc>
          <w:tcPr>
            <w:tcW w:w="896" w:type="dxa"/>
            <w:tcBorders>
              <w:top w:val="nil"/>
              <w:bottom w:val="nil"/>
            </w:tcBorders>
          </w:tcPr>
          <w:p w14:paraId="13802826" w14:textId="77777777" w:rsidR="006D485B" w:rsidRPr="000C4658" w:rsidRDefault="006D485B">
            <w:pPr>
              <w:pStyle w:val="TableParagraph"/>
              <w:rPr>
                <w:rFonts w:ascii="Times New Roman"/>
                <w:sz w:val="10"/>
              </w:rPr>
            </w:pPr>
          </w:p>
        </w:tc>
        <w:tc>
          <w:tcPr>
            <w:tcW w:w="894" w:type="dxa"/>
            <w:tcBorders>
              <w:top w:val="nil"/>
              <w:bottom w:val="nil"/>
            </w:tcBorders>
          </w:tcPr>
          <w:p w14:paraId="3691015D" w14:textId="77777777" w:rsidR="006D485B" w:rsidRPr="000C4658" w:rsidRDefault="006D485B">
            <w:pPr>
              <w:pStyle w:val="TableParagraph"/>
              <w:rPr>
                <w:rFonts w:ascii="Times New Roman"/>
                <w:sz w:val="10"/>
              </w:rPr>
            </w:pPr>
          </w:p>
        </w:tc>
      </w:tr>
      <w:tr w:rsidR="006D485B" w:rsidRPr="000C4658" w14:paraId="0581A74F" w14:textId="77777777">
        <w:trPr>
          <w:trHeight w:val="167"/>
        </w:trPr>
        <w:tc>
          <w:tcPr>
            <w:tcW w:w="468" w:type="dxa"/>
            <w:tcBorders>
              <w:top w:val="nil"/>
              <w:bottom w:val="nil"/>
            </w:tcBorders>
          </w:tcPr>
          <w:p w14:paraId="0F3BDD1B" w14:textId="77777777" w:rsidR="006D485B" w:rsidRPr="000C4658" w:rsidRDefault="006D485B">
            <w:pPr>
              <w:pStyle w:val="TableParagraph"/>
              <w:rPr>
                <w:rFonts w:ascii="Times New Roman"/>
                <w:sz w:val="10"/>
              </w:rPr>
            </w:pPr>
          </w:p>
        </w:tc>
        <w:tc>
          <w:tcPr>
            <w:tcW w:w="2503" w:type="dxa"/>
            <w:tcBorders>
              <w:top w:val="nil"/>
              <w:bottom w:val="nil"/>
            </w:tcBorders>
          </w:tcPr>
          <w:p w14:paraId="069E146D" w14:textId="77777777" w:rsidR="006D485B" w:rsidRPr="000C4658" w:rsidRDefault="006D485B">
            <w:pPr>
              <w:pStyle w:val="TableParagraph"/>
              <w:rPr>
                <w:rFonts w:ascii="Times New Roman"/>
                <w:sz w:val="10"/>
              </w:rPr>
            </w:pPr>
          </w:p>
        </w:tc>
        <w:tc>
          <w:tcPr>
            <w:tcW w:w="1229" w:type="dxa"/>
            <w:tcBorders>
              <w:top w:val="nil"/>
              <w:bottom w:val="nil"/>
            </w:tcBorders>
          </w:tcPr>
          <w:p w14:paraId="7982553D" w14:textId="77777777" w:rsidR="006D485B" w:rsidRPr="000C4658" w:rsidRDefault="006D485B">
            <w:pPr>
              <w:pStyle w:val="TableParagraph"/>
              <w:rPr>
                <w:rFonts w:ascii="Times New Roman"/>
                <w:sz w:val="10"/>
              </w:rPr>
            </w:pPr>
          </w:p>
        </w:tc>
        <w:tc>
          <w:tcPr>
            <w:tcW w:w="1011" w:type="dxa"/>
            <w:tcBorders>
              <w:top w:val="nil"/>
              <w:bottom w:val="nil"/>
            </w:tcBorders>
          </w:tcPr>
          <w:p w14:paraId="180CF57B" w14:textId="77777777" w:rsidR="006D485B" w:rsidRPr="000C4658" w:rsidRDefault="006D485B">
            <w:pPr>
              <w:pStyle w:val="TableParagraph"/>
              <w:rPr>
                <w:rFonts w:ascii="Times New Roman"/>
                <w:sz w:val="10"/>
              </w:rPr>
            </w:pPr>
          </w:p>
        </w:tc>
        <w:tc>
          <w:tcPr>
            <w:tcW w:w="819" w:type="dxa"/>
            <w:tcBorders>
              <w:top w:val="nil"/>
              <w:bottom w:val="nil"/>
            </w:tcBorders>
          </w:tcPr>
          <w:p w14:paraId="44322DF3" w14:textId="77777777" w:rsidR="006D485B" w:rsidRPr="000C4658" w:rsidRDefault="00C01BB2">
            <w:pPr>
              <w:pStyle w:val="TableParagraph"/>
              <w:spacing w:before="13" w:line="135" w:lineRule="exact"/>
              <w:ind w:left="191" w:right="180"/>
              <w:jc w:val="center"/>
              <w:rPr>
                <w:sz w:val="12"/>
              </w:rPr>
            </w:pPr>
            <w:r w:rsidRPr="000C4658">
              <w:rPr>
                <w:sz w:val="12"/>
              </w:rPr>
              <w:t>Otros</w:t>
            </w:r>
          </w:p>
        </w:tc>
        <w:tc>
          <w:tcPr>
            <w:tcW w:w="896" w:type="dxa"/>
            <w:tcBorders>
              <w:top w:val="nil"/>
              <w:bottom w:val="nil"/>
            </w:tcBorders>
          </w:tcPr>
          <w:p w14:paraId="54199AF1" w14:textId="77777777" w:rsidR="006D485B" w:rsidRPr="000C4658" w:rsidRDefault="006D485B">
            <w:pPr>
              <w:pStyle w:val="TableParagraph"/>
              <w:rPr>
                <w:rFonts w:ascii="Times New Roman"/>
                <w:sz w:val="10"/>
              </w:rPr>
            </w:pPr>
          </w:p>
        </w:tc>
        <w:tc>
          <w:tcPr>
            <w:tcW w:w="896" w:type="dxa"/>
            <w:tcBorders>
              <w:top w:val="nil"/>
              <w:bottom w:val="nil"/>
            </w:tcBorders>
          </w:tcPr>
          <w:p w14:paraId="7559FD51" w14:textId="77777777" w:rsidR="006D485B" w:rsidRPr="000C4658" w:rsidRDefault="006D485B">
            <w:pPr>
              <w:pStyle w:val="TableParagraph"/>
              <w:rPr>
                <w:rFonts w:ascii="Times New Roman"/>
                <w:sz w:val="10"/>
              </w:rPr>
            </w:pPr>
          </w:p>
        </w:tc>
        <w:tc>
          <w:tcPr>
            <w:tcW w:w="894" w:type="dxa"/>
            <w:tcBorders>
              <w:top w:val="nil"/>
              <w:bottom w:val="nil"/>
            </w:tcBorders>
          </w:tcPr>
          <w:p w14:paraId="1858109A" w14:textId="77777777" w:rsidR="006D485B" w:rsidRPr="000C4658" w:rsidRDefault="006D485B">
            <w:pPr>
              <w:pStyle w:val="TableParagraph"/>
              <w:rPr>
                <w:rFonts w:ascii="Times New Roman"/>
                <w:sz w:val="10"/>
              </w:rPr>
            </w:pPr>
          </w:p>
        </w:tc>
      </w:tr>
      <w:tr w:rsidR="006D485B" w:rsidRPr="000C4658" w14:paraId="0F3D2317" w14:textId="77777777">
        <w:trPr>
          <w:trHeight w:val="188"/>
        </w:trPr>
        <w:tc>
          <w:tcPr>
            <w:tcW w:w="468" w:type="dxa"/>
            <w:tcBorders>
              <w:top w:val="nil"/>
              <w:bottom w:val="nil"/>
            </w:tcBorders>
          </w:tcPr>
          <w:p w14:paraId="59FC407D" w14:textId="77777777" w:rsidR="006D485B" w:rsidRPr="000C4658" w:rsidRDefault="006D485B">
            <w:pPr>
              <w:pStyle w:val="TableParagraph"/>
              <w:rPr>
                <w:rFonts w:ascii="Times New Roman"/>
                <w:sz w:val="12"/>
              </w:rPr>
            </w:pPr>
          </w:p>
        </w:tc>
        <w:tc>
          <w:tcPr>
            <w:tcW w:w="2503" w:type="dxa"/>
            <w:tcBorders>
              <w:top w:val="nil"/>
              <w:bottom w:val="nil"/>
            </w:tcBorders>
          </w:tcPr>
          <w:p w14:paraId="3D42DD7E" w14:textId="77777777" w:rsidR="006D485B" w:rsidRPr="000C4658" w:rsidRDefault="006D485B">
            <w:pPr>
              <w:pStyle w:val="TableParagraph"/>
              <w:rPr>
                <w:rFonts w:ascii="Times New Roman"/>
                <w:sz w:val="12"/>
              </w:rPr>
            </w:pPr>
          </w:p>
        </w:tc>
        <w:tc>
          <w:tcPr>
            <w:tcW w:w="1229" w:type="dxa"/>
            <w:tcBorders>
              <w:top w:val="nil"/>
              <w:bottom w:val="nil"/>
            </w:tcBorders>
          </w:tcPr>
          <w:p w14:paraId="4937FBB2" w14:textId="77777777" w:rsidR="006D485B" w:rsidRPr="000C4658" w:rsidRDefault="006D485B">
            <w:pPr>
              <w:pStyle w:val="TableParagraph"/>
              <w:rPr>
                <w:rFonts w:ascii="Times New Roman"/>
                <w:sz w:val="12"/>
              </w:rPr>
            </w:pPr>
          </w:p>
        </w:tc>
        <w:tc>
          <w:tcPr>
            <w:tcW w:w="1011" w:type="dxa"/>
            <w:tcBorders>
              <w:top w:val="nil"/>
              <w:bottom w:val="nil"/>
            </w:tcBorders>
          </w:tcPr>
          <w:p w14:paraId="03BFBC1A" w14:textId="77777777" w:rsidR="006D485B" w:rsidRPr="000C4658" w:rsidRDefault="006D485B">
            <w:pPr>
              <w:pStyle w:val="TableParagraph"/>
              <w:rPr>
                <w:rFonts w:ascii="Times New Roman"/>
                <w:sz w:val="12"/>
              </w:rPr>
            </w:pPr>
          </w:p>
        </w:tc>
        <w:tc>
          <w:tcPr>
            <w:tcW w:w="819" w:type="dxa"/>
            <w:tcBorders>
              <w:top w:val="nil"/>
              <w:bottom w:val="nil"/>
            </w:tcBorders>
          </w:tcPr>
          <w:p w14:paraId="6D9FDC27" w14:textId="77777777" w:rsidR="006D485B" w:rsidRPr="000C4658" w:rsidRDefault="00C01BB2">
            <w:pPr>
              <w:pStyle w:val="TableParagraph"/>
              <w:spacing w:before="13"/>
              <w:ind w:left="67" w:right="53"/>
              <w:jc w:val="center"/>
              <w:rPr>
                <w:sz w:val="12"/>
              </w:rPr>
            </w:pPr>
            <w:r w:rsidRPr="000C4658">
              <w:rPr>
                <w:sz w:val="12"/>
              </w:rPr>
              <w:t>Servicios</w:t>
            </w:r>
          </w:p>
        </w:tc>
        <w:tc>
          <w:tcPr>
            <w:tcW w:w="896" w:type="dxa"/>
            <w:tcBorders>
              <w:top w:val="nil"/>
              <w:bottom w:val="nil"/>
            </w:tcBorders>
          </w:tcPr>
          <w:p w14:paraId="28CDB28A" w14:textId="77777777" w:rsidR="006D485B" w:rsidRPr="000C4658" w:rsidRDefault="006D485B">
            <w:pPr>
              <w:pStyle w:val="TableParagraph"/>
              <w:rPr>
                <w:rFonts w:ascii="Times New Roman"/>
                <w:sz w:val="12"/>
              </w:rPr>
            </w:pPr>
          </w:p>
        </w:tc>
        <w:tc>
          <w:tcPr>
            <w:tcW w:w="896" w:type="dxa"/>
            <w:tcBorders>
              <w:top w:val="nil"/>
              <w:bottom w:val="nil"/>
            </w:tcBorders>
          </w:tcPr>
          <w:p w14:paraId="76472109" w14:textId="77777777" w:rsidR="006D485B" w:rsidRPr="000C4658" w:rsidRDefault="006D485B">
            <w:pPr>
              <w:pStyle w:val="TableParagraph"/>
              <w:rPr>
                <w:rFonts w:ascii="Times New Roman"/>
                <w:sz w:val="12"/>
              </w:rPr>
            </w:pPr>
          </w:p>
        </w:tc>
        <w:tc>
          <w:tcPr>
            <w:tcW w:w="894" w:type="dxa"/>
            <w:tcBorders>
              <w:top w:val="nil"/>
              <w:bottom w:val="nil"/>
            </w:tcBorders>
          </w:tcPr>
          <w:p w14:paraId="21CB4C5C" w14:textId="77777777" w:rsidR="006D485B" w:rsidRPr="000C4658" w:rsidRDefault="006D485B">
            <w:pPr>
              <w:pStyle w:val="TableParagraph"/>
              <w:rPr>
                <w:rFonts w:ascii="Times New Roman"/>
                <w:sz w:val="12"/>
              </w:rPr>
            </w:pPr>
          </w:p>
        </w:tc>
      </w:tr>
      <w:tr w:rsidR="006D485B" w:rsidRPr="000C4658" w14:paraId="6D838501" w14:textId="77777777">
        <w:trPr>
          <w:trHeight w:val="352"/>
        </w:trPr>
        <w:tc>
          <w:tcPr>
            <w:tcW w:w="468" w:type="dxa"/>
            <w:tcBorders>
              <w:top w:val="nil"/>
              <w:bottom w:val="nil"/>
            </w:tcBorders>
          </w:tcPr>
          <w:p w14:paraId="3777EFA4" w14:textId="77777777" w:rsidR="006D485B" w:rsidRPr="000C4658" w:rsidRDefault="006D485B">
            <w:pPr>
              <w:pStyle w:val="TableParagraph"/>
              <w:rPr>
                <w:rFonts w:ascii="Times New Roman"/>
                <w:sz w:val="12"/>
              </w:rPr>
            </w:pPr>
          </w:p>
        </w:tc>
        <w:tc>
          <w:tcPr>
            <w:tcW w:w="2503" w:type="dxa"/>
            <w:tcBorders>
              <w:top w:val="nil"/>
              <w:bottom w:val="nil"/>
            </w:tcBorders>
          </w:tcPr>
          <w:p w14:paraId="0F312898" w14:textId="77777777" w:rsidR="006D485B" w:rsidRPr="000C4658" w:rsidRDefault="006D485B">
            <w:pPr>
              <w:pStyle w:val="TableParagraph"/>
              <w:rPr>
                <w:rFonts w:ascii="Times New Roman"/>
                <w:sz w:val="12"/>
              </w:rPr>
            </w:pPr>
          </w:p>
        </w:tc>
        <w:tc>
          <w:tcPr>
            <w:tcW w:w="1229" w:type="dxa"/>
            <w:tcBorders>
              <w:top w:val="nil"/>
              <w:bottom w:val="nil"/>
            </w:tcBorders>
          </w:tcPr>
          <w:p w14:paraId="6BEF03AB" w14:textId="77777777" w:rsidR="006D485B" w:rsidRPr="000C4658" w:rsidRDefault="006D485B">
            <w:pPr>
              <w:pStyle w:val="TableParagraph"/>
              <w:rPr>
                <w:rFonts w:ascii="Times New Roman"/>
                <w:sz w:val="12"/>
              </w:rPr>
            </w:pPr>
          </w:p>
        </w:tc>
        <w:tc>
          <w:tcPr>
            <w:tcW w:w="1011" w:type="dxa"/>
            <w:tcBorders>
              <w:top w:val="nil"/>
              <w:bottom w:val="nil"/>
            </w:tcBorders>
          </w:tcPr>
          <w:p w14:paraId="4B6C96A8" w14:textId="77777777" w:rsidR="006D485B" w:rsidRPr="000C4658" w:rsidRDefault="006D485B">
            <w:pPr>
              <w:pStyle w:val="TableParagraph"/>
              <w:rPr>
                <w:rFonts w:ascii="Times New Roman"/>
                <w:sz w:val="12"/>
              </w:rPr>
            </w:pPr>
          </w:p>
        </w:tc>
        <w:tc>
          <w:tcPr>
            <w:tcW w:w="819" w:type="dxa"/>
            <w:tcBorders>
              <w:top w:val="nil"/>
              <w:bottom w:val="nil"/>
            </w:tcBorders>
          </w:tcPr>
          <w:p w14:paraId="1FDC754A" w14:textId="77777777" w:rsidR="006D485B" w:rsidRPr="000C4658" w:rsidRDefault="00C01BB2">
            <w:pPr>
              <w:pStyle w:val="TableParagraph"/>
              <w:spacing w:before="33"/>
              <w:ind w:left="9"/>
              <w:jc w:val="center"/>
              <w:rPr>
                <w:sz w:val="12"/>
              </w:rPr>
            </w:pPr>
            <w:r w:rsidRPr="000C4658">
              <w:rPr>
                <w:w w:val="99"/>
                <w:sz w:val="12"/>
              </w:rPr>
              <w:t>o</w:t>
            </w:r>
          </w:p>
        </w:tc>
        <w:tc>
          <w:tcPr>
            <w:tcW w:w="896" w:type="dxa"/>
            <w:tcBorders>
              <w:top w:val="nil"/>
              <w:bottom w:val="nil"/>
            </w:tcBorders>
          </w:tcPr>
          <w:p w14:paraId="678C4B95" w14:textId="77777777" w:rsidR="006D485B" w:rsidRPr="000C4658" w:rsidRDefault="006D485B">
            <w:pPr>
              <w:pStyle w:val="TableParagraph"/>
              <w:rPr>
                <w:rFonts w:ascii="Times New Roman"/>
                <w:sz w:val="12"/>
              </w:rPr>
            </w:pPr>
          </w:p>
        </w:tc>
        <w:tc>
          <w:tcPr>
            <w:tcW w:w="896" w:type="dxa"/>
            <w:tcBorders>
              <w:top w:val="nil"/>
              <w:bottom w:val="nil"/>
            </w:tcBorders>
          </w:tcPr>
          <w:p w14:paraId="0C3C79B6" w14:textId="77777777" w:rsidR="006D485B" w:rsidRPr="000C4658" w:rsidRDefault="006D485B">
            <w:pPr>
              <w:pStyle w:val="TableParagraph"/>
              <w:rPr>
                <w:rFonts w:ascii="Times New Roman"/>
                <w:sz w:val="12"/>
              </w:rPr>
            </w:pPr>
          </w:p>
        </w:tc>
        <w:tc>
          <w:tcPr>
            <w:tcW w:w="894" w:type="dxa"/>
            <w:tcBorders>
              <w:top w:val="nil"/>
              <w:bottom w:val="nil"/>
            </w:tcBorders>
          </w:tcPr>
          <w:p w14:paraId="0715E1C9" w14:textId="77777777" w:rsidR="006D485B" w:rsidRPr="000C4658" w:rsidRDefault="006D485B">
            <w:pPr>
              <w:pStyle w:val="TableParagraph"/>
              <w:rPr>
                <w:rFonts w:ascii="Times New Roman"/>
                <w:sz w:val="12"/>
              </w:rPr>
            </w:pPr>
          </w:p>
        </w:tc>
      </w:tr>
      <w:tr w:rsidR="006D485B" w:rsidRPr="000C4658" w14:paraId="65DBD1A9" w14:textId="77777777">
        <w:trPr>
          <w:trHeight w:val="332"/>
        </w:trPr>
        <w:tc>
          <w:tcPr>
            <w:tcW w:w="468" w:type="dxa"/>
            <w:tcBorders>
              <w:top w:val="nil"/>
              <w:bottom w:val="nil"/>
            </w:tcBorders>
          </w:tcPr>
          <w:p w14:paraId="69925EE9" w14:textId="77777777" w:rsidR="006D485B" w:rsidRPr="000C4658" w:rsidRDefault="006D485B">
            <w:pPr>
              <w:pStyle w:val="TableParagraph"/>
              <w:rPr>
                <w:rFonts w:ascii="Times New Roman"/>
                <w:sz w:val="12"/>
              </w:rPr>
            </w:pPr>
          </w:p>
        </w:tc>
        <w:tc>
          <w:tcPr>
            <w:tcW w:w="2503" w:type="dxa"/>
            <w:tcBorders>
              <w:top w:val="nil"/>
              <w:bottom w:val="nil"/>
            </w:tcBorders>
          </w:tcPr>
          <w:p w14:paraId="2F50120C" w14:textId="77777777" w:rsidR="006D485B" w:rsidRPr="000C4658" w:rsidRDefault="006D485B">
            <w:pPr>
              <w:pStyle w:val="TableParagraph"/>
              <w:rPr>
                <w:rFonts w:ascii="Times New Roman"/>
                <w:sz w:val="12"/>
              </w:rPr>
            </w:pPr>
          </w:p>
        </w:tc>
        <w:tc>
          <w:tcPr>
            <w:tcW w:w="1229" w:type="dxa"/>
            <w:tcBorders>
              <w:top w:val="nil"/>
              <w:bottom w:val="nil"/>
            </w:tcBorders>
          </w:tcPr>
          <w:p w14:paraId="2DD12470" w14:textId="77777777" w:rsidR="006D485B" w:rsidRPr="000C4658" w:rsidRDefault="006D485B">
            <w:pPr>
              <w:pStyle w:val="TableParagraph"/>
              <w:rPr>
                <w:rFonts w:ascii="Times New Roman"/>
                <w:sz w:val="12"/>
              </w:rPr>
            </w:pPr>
          </w:p>
        </w:tc>
        <w:tc>
          <w:tcPr>
            <w:tcW w:w="1011" w:type="dxa"/>
            <w:tcBorders>
              <w:top w:val="nil"/>
              <w:bottom w:val="nil"/>
            </w:tcBorders>
          </w:tcPr>
          <w:p w14:paraId="4B6F9A81" w14:textId="77777777" w:rsidR="006D485B" w:rsidRPr="000C4658" w:rsidRDefault="006D485B">
            <w:pPr>
              <w:pStyle w:val="TableParagraph"/>
              <w:rPr>
                <w:rFonts w:ascii="Times New Roman"/>
                <w:sz w:val="12"/>
              </w:rPr>
            </w:pPr>
          </w:p>
        </w:tc>
        <w:tc>
          <w:tcPr>
            <w:tcW w:w="819" w:type="dxa"/>
            <w:tcBorders>
              <w:top w:val="nil"/>
              <w:bottom w:val="nil"/>
            </w:tcBorders>
          </w:tcPr>
          <w:p w14:paraId="13871B16" w14:textId="77777777" w:rsidR="006D485B" w:rsidRPr="000C4658" w:rsidRDefault="006D485B">
            <w:pPr>
              <w:pStyle w:val="TableParagraph"/>
              <w:spacing w:before="4"/>
              <w:rPr>
                <w:rFonts w:ascii="Times New Roman"/>
                <w:sz w:val="15"/>
              </w:rPr>
            </w:pPr>
          </w:p>
          <w:p w14:paraId="4126D4C3" w14:textId="77777777" w:rsidR="006D485B" w:rsidRPr="000C4658" w:rsidRDefault="00C01BB2">
            <w:pPr>
              <w:pStyle w:val="TableParagraph"/>
              <w:spacing w:before="1" w:line="135" w:lineRule="exact"/>
              <w:ind w:left="188" w:right="180"/>
              <w:jc w:val="center"/>
              <w:rPr>
                <w:sz w:val="12"/>
              </w:rPr>
            </w:pPr>
            <w:r w:rsidRPr="000C4658">
              <w:rPr>
                <w:sz w:val="12"/>
              </w:rPr>
              <w:t>5.1.3.4</w:t>
            </w:r>
          </w:p>
        </w:tc>
        <w:tc>
          <w:tcPr>
            <w:tcW w:w="896" w:type="dxa"/>
            <w:tcBorders>
              <w:top w:val="nil"/>
              <w:bottom w:val="nil"/>
            </w:tcBorders>
          </w:tcPr>
          <w:p w14:paraId="09BD1868" w14:textId="77777777" w:rsidR="006D485B" w:rsidRPr="000C4658" w:rsidRDefault="006D485B">
            <w:pPr>
              <w:pStyle w:val="TableParagraph"/>
              <w:rPr>
                <w:rFonts w:ascii="Times New Roman"/>
                <w:sz w:val="12"/>
              </w:rPr>
            </w:pPr>
          </w:p>
        </w:tc>
        <w:tc>
          <w:tcPr>
            <w:tcW w:w="896" w:type="dxa"/>
            <w:tcBorders>
              <w:top w:val="nil"/>
              <w:bottom w:val="nil"/>
            </w:tcBorders>
          </w:tcPr>
          <w:p w14:paraId="365DFFE9" w14:textId="77777777" w:rsidR="006D485B" w:rsidRPr="000C4658" w:rsidRDefault="006D485B">
            <w:pPr>
              <w:pStyle w:val="TableParagraph"/>
              <w:rPr>
                <w:rFonts w:ascii="Times New Roman"/>
                <w:sz w:val="12"/>
              </w:rPr>
            </w:pPr>
          </w:p>
        </w:tc>
        <w:tc>
          <w:tcPr>
            <w:tcW w:w="894" w:type="dxa"/>
            <w:tcBorders>
              <w:top w:val="nil"/>
              <w:bottom w:val="nil"/>
            </w:tcBorders>
          </w:tcPr>
          <w:p w14:paraId="4F2F54FA" w14:textId="77777777" w:rsidR="006D485B" w:rsidRPr="000C4658" w:rsidRDefault="006D485B">
            <w:pPr>
              <w:pStyle w:val="TableParagraph"/>
              <w:rPr>
                <w:rFonts w:ascii="Times New Roman"/>
                <w:sz w:val="12"/>
              </w:rPr>
            </w:pPr>
          </w:p>
        </w:tc>
      </w:tr>
      <w:tr w:rsidR="006D485B" w:rsidRPr="000C4658" w14:paraId="1FFD3096" w14:textId="77777777">
        <w:trPr>
          <w:trHeight w:val="168"/>
        </w:trPr>
        <w:tc>
          <w:tcPr>
            <w:tcW w:w="468" w:type="dxa"/>
            <w:tcBorders>
              <w:top w:val="nil"/>
              <w:bottom w:val="nil"/>
            </w:tcBorders>
          </w:tcPr>
          <w:p w14:paraId="3D072E3D" w14:textId="77777777" w:rsidR="006D485B" w:rsidRPr="000C4658" w:rsidRDefault="006D485B">
            <w:pPr>
              <w:pStyle w:val="TableParagraph"/>
              <w:rPr>
                <w:rFonts w:ascii="Times New Roman"/>
                <w:sz w:val="10"/>
              </w:rPr>
            </w:pPr>
          </w:p>
        </w:tc>
        <w:tc>
          <w:tcPr>
            <w:tcW w:w="2503" w:type="dxa"/>
            <w:tcBorders>
              <w:top w:val="nil"/>
              <w:bottom w:val="nil"/>
            </w:tcBorders>
          </w:tcPr>
          <w:p w14:paraId="5785BEF0" w14:textId="77777777" w:rsidR="006D485B" w:rsidRPr="000C4658" w:rsidRDefault="006D485B">
            <w:pPr>
              <w:pStyle w:val="TableParagraph"/>
              <w:rPr>
                <w:rFonts w:ascii="Times New Roman"/>
                <w:sz w:val="10"/>
              </w:rPr>
            </w:pPr>
          </w:p>
        </w:tc>
        <w:tc>
          <w:tcPr>
            <w:tcW w:w="1229" w:type="dxa"/>
            <w:tcBorders>
              <w:top w:val="nil"/>
              <w:bottom w:val="nil"/>
            </w:tcBorders>
          </w:tcPr>
          <w:p w14:paraId="40FAE2CA" w14:textId="77777777" w:rsidR="006D485B" w:rsidRPr="000C4658" w:rsidRDefault="006D485B">
            <w:pPr>
              <w:pStyle w:val="TableParagraph"/>
              <w:rPr>
                <w:rFonts w:ascii="Times New Roman"/>
                <w:sz w:val="10"/>
              </w:rPr>
            </w:pPr>
          </w:p>
        </w:tc>
        <w:tc>
          <w:tcPr>
            <w:tcW w:w="1011" w:type="dxa"/>
            <w:tcBorders>
              <w:top w:val="nil"/>
              <w:bottom w:val="nil"/>
            </w:tcBorders>
          </w:tcPr>
          <w:p w14:paraId="73DB44E8" w14:textId="77777777" w:rsidR="006D485B" w:rsidRPr="000C4658" w:rsidRDefault="006D485B">
            <w:pPr>
              <w:pStyle w:val="TableParagraph"/>
              <w:rPr>
                <w:rFonts w:ascii="Times New Roman"/>
                <w:sz w:val="10"/>
              </w:rPr>
            </w:pPr>
          </w:p>
        </w:tc>
        <w:tc>
          <w:tcPr>
            <w:tcW w:w="819" w:type="dxa"/>
            <w:tcBorders>
              <w:top w:val="nil"/>
              <w:bottom w:val="nil"/>
            </w:tcBorders>
          </w:tcPr>
          <w:p w14:paraId="3DEF7D34" w14:textId="77777777" w:rsidR="006D485B" w:rsidRPr="000C4658" w:rsidRDefault="00C01BB2">
            <w:pPr>
              <w:pStyle w:val="TableParagraph"/>
              <w:spacing w:before="13" w:line="135" w:lineRule="exact"/>
              <w:ind w:left="62" w:right="53"/>
              <w:jc w:val="center"/>
              <w:rPr>
                <w:sz w:val="12"/>
              </w:rPr>
            </w:pPr>
            <w:r w:rsidRPr="000C4658">
              <w:rPr>
                <w:sz w:val="12"/>
              </w:rPr>
              <w:t>Servicios</w:t>
            </w:r>
          </w:p>
        </w:tc>
        <w:tc>
          <w:tcPr>
            <w:tcW w:w="896" w:type="dxa"/>
            <w:tcBorders>
              <w:top w:val="nil"/>
              <w:bottom w:val="nil"/>
            </w:tcBorders>
          </w:tcPr>
          <w:p w14:paraId="27A316B9" w14:textId="77777777" w:rsidR="006D485B" w:rsidRPr="000C4658" w:rsidRDefault="006D485B">
            <w:pPr>
              <w:pStyle w:val="TableParagraph"/>
              <w:rPr>
                <w:rFonts w:ascii="Times New Roman"/>
                <w:sz w:val="10"/>
              </w:rPr>
            </w:pPr>
          </w:p>
        </w:tc>
        <w:tc>
          <w:tcPr>
            <w:tcW w:w="896" w:type="dxa"/>
            <w:tcBorders>
              <w:top w:val="nil"/>
              <w:bottom w:val="nil"/>
            </w:tcBorders>
          </w:tcPr>
          <w:p w14:paraId="36AB8116" w14:textId="77777777" w:rsidR="006D485B" w:rsidRPr="000C4658" w:rsidRDefault="006D485B">
            <w:pPr>
              <w:pStyle w:val="TableParagraph"/>
              <w:rPr>
                <w:rFonts w:ascii="Times New Roman"/>
                <w:sz w:val="10"/>
              </w:rPr>
            </w:pPr>
          </w:p>
        </w:tc>
        <w:tc>
          <w:tcPr>
            <w:tcW w:w="894" w:type="dxa"/>
            <w:tcBorders>
              <w:top w:val="nil"/>
              <w:bottom w:val="nil"/>
            </w:tcBorders>
          </w:tcPr>
          <w:p w14:paraId="6C840693" w14:textId="77777777" w:rsidR="006D485B" w:rsidRPr="000C4658" w:rsidRDefault="006D485B">
            <w:pPr>
              <w:pStyle w:val="TableParagraph"/>
              <w:rPr>
                <w:rFonts w:ascii="Times New Roman"/>
                <w:sz w:val="10"/>
              </w:rPr>
            </w:pPr>
          </w:p>
        </w:tc>
      </w:tr>
      <w:tr w:rsidR="006D485B" w:rsidRPr="000C4658" w14:paraId="4A4455B6" w14:textId="77777777">
        <w:trPr>
          <w:trHeight w:val="167"/>
        </w:trPr>
        <w:tc>
          <w:tcPr>
            <w:tcW w:w="468" w:type="dxa"/>
            <w:tcBorders>
              <w:top w:val="nil"/>
              <w:bottom w:val="nil"/>
            </w:tcBorders>
          </w:tcPr>
          <w:p w14:paraId="4F3DB5A5" w14:textId="77777777" w:rsidR="006D485B" w:rsidRPr="000C4658" w:rsidRDefault="006D485B">
            <w:pPr>
              <w:pStyle w:val="TableParagraph"/>
              <w:rPr>
                <w:rFonts w:ascii="Times New Roman"/>
                <w:sz w:val="10"/>
              </w:rPr>
            </w:pPr>
          </w:p>
        </w:tc>
        <w:tc>
          <w:tcPr>
            <w:tcW w:w="2503" w:type="dxa"/>
            <w:tcBorders>
              <w:top w:val="nil"/>
              <w:bottom w:val="nil"/>
            </w:tcBorders>
          </w:tcPr>
          <w:p w14:paraId="0D6E5BE7" w14:textId="77777777" w:rsidR="006D485B" w:rsidRPr="000C4658" w:rsidRDefault="006D485B">
            <w:pPr>
              <w:pStyle w:val="TableParagraph"/>
              <w:rPr>
                <w:rFonts w:ascii="Times New Roman"/>
                <w:sz w:val="10"/>
              </w:rPr>
            </w:pPr>
          </w:p>
        </w:tc>
        <w:tc>
          <w:tcPr>
            <w:tcW w:w="1229" w:type="dxa"/>
            <w:tcBorders>
              <w:top w:val="nil"/>
              <w:bottom w:val="nil"/>
            </w:tcBorders>
          </w:tcPr>
          <w:p w14:paraId="5DC8620A" w14:textId="77777777" w:rsidR="006D485B" w:rsidRPr="000C4658" w:rsidRDefault="006D485B">
            <w:pPr>
              <w:pStyle w:val="TableParagraph"/>
              <w:rPr>
                <w:rFonts w:ascii="Times New Roman"/>
                <w:sz w:val="10"/>
              </w:rPr>
            </w:pPr>
          </w:p>
        </w:tc>
        <w:tc>
          <w:tcPr>
            <w:tcW w:w="1011" w:type="dxa"/>
            <w:tcBorders>
              <w:top w:val="nil"/>
              <w:bottom w:val="nil"/>
            </w:tcBorders>
          </w:tcPr>
          <w:p w14:paraId="6B661184" w14:textId="77777777" w:rsidR="006D485B" w:rsidRPr="000C4658" w:rsidRDefault="006D485B">
            <w:pPr>
              <w:pStyle w:val="TableParagraph"/>
              <w:rPr>
                <w:rFonts w:ascii="Times New Roman"/>
                <w:sz w:val="10"/>
              </w:rPr>
            </w:pPr>
          </w:p>
        </w:tc>
        <w:tc>
          <w:tcPr>
            <w:tcW w:w="819" w:type="dxa"/>
            <w:tcBorders>
              <w:top w:val="nil"/>
              <w:bottom w:val="nil"/>
            </w:tcBorders>
          </w:tcPr>
          <w:p w14:paraId="45BAE6C5" w14:textId="77777777" w:rsidR="006D485B" w:rsidRPr="000C4658" w:rsidRDefault="00C01BB2">
            <w:pPr>
              <w:pStyle w:val="TableParagraph"/>
              <w:spacing w:before="13" w:line="135" w:lineRule="exact"/>
              <w:ind w:left="21" w:right="10"/>
              <w:jc w:val="center"/>
              <w:rPr>
                <w:sz w:val="12"/>
              </w:rPr>
            </w:pPr>
            <w:r w:rsidRPr="000C4658">
              <w:rPr>
                <w:sz w:val="12"/>
              </w:rPr>
              <w:t>Financieros,</w:t>
            </w:r>
          </w:p>
        </w:tc>
        <w:tc>
          <w:tcPr>
            <w:tcW w:w="896" w:type="dxa"/>
            <w:tcBorders>
              <w:top w:val="nil"/>
              <w:bottom w:val="nil"/>
            </w:tcBorders>
          </w:tcPr>
          <w:p w14:paraId="2E33EA1C" w14:textId="77777777" w:rsidR="006D485B" w:rsidRPr="000C4658" w:rsidRDefault="006D485B">
            <w:pPr>
              <w:pStyle w:val="TableParagraph"/>
              <w:rPr>
                <w:rFonts w:ascii="Times New Roman"/>
                <w:sz w:val="10"/>
              </w:rPr>
            </w:pPr>
          </w:p>
        </w:tc>
        <w:tc>
          <w:tcPr>
            <w:tcW w:w="896" w:type="dxa"/>
            <w:tcBorders>
              <w:top w:val="nil"/>
              <w:bottom w:val="nil"/>
            </w:tcBorders>
          </w:tcPr>
          <w:p w14:paraId="18A90625" w14:textId="77777777" w:rsidR="006D485B" w:rsidRPr="000C4658" w:rsidRDefault="006D485B">
            <w:pPr>
              <w:pStyle w:val="TableParagraph"/>
              <w:rPr>
                <w:rFonts w:ascii="Times New Roman"/>
                <w:sz w:val="10"/>
              </w:rPr>
            </w:pPr>
          </w:p>
        </w:tc>
        <w:tc>
          <w:tcPr>
            <w:tcW w:w="894" w:type="dxa"/>
            <w:tcBorders>
              <w:top w:val="nil"/>
              <w:bottom w:val="nil"/>
            </w:tcBorders>
          </w:tcPr>
          <w:p w14:paraId="275D8858" w14:textId="77777777" w:rsidR="006D485B" w:rsidRPr="000C4658" w:rsidRDefault="006D485B">
            <w:pPr>
              <w:pStyle w:val="TableParagraph"/>
              <w:rPr>
                <w:rFonts w:ascii="Times New Roman"/>
                <w:sz w:val="10"/>
              </w:rPr>
            </w:pPr>
          </w:p>
        </w:tc>
      </w:tr>
      <w:tr w:rsidR="006D485B" w:rsidRPr="000C4658" w14:paraId="64494878" w14:textId="77777777">
        <w:trPr>
          <w:trHeight w:val="167"/>
        </w:trPr>
        <w:tc>
          <w:tcPr>
            <w:tcW w:w="468" w:type="dxa"/>
            <w:tcBorders>
              <w:top w:val="nil"/>
              <w:bottom w:val="nil"/>
            </w:tcBorders>
          </w:tcPr>
          <w:p w14:paraId="3A98F45E" w14:textId="77777777" w:rsidR="006D485B" w:rsidRPr="000C4658" w:rsidRDefault="006D485B">
            <w:pPr>
              <w:pStyle w:val="TableParagraph"/>
              <w:rPr>
                <w:rFonts w:ascii="Times New Roman"/>
                <w:sz w:val="10"/>
              </w:rPr>
            </w:pPr>
          </w:p>
        </w:tc>
        <w:tc>
          <w:tcPr>
            <w:tcW w:w="2503" w:type="dxa"/>
            <w:tcBorders>
              <w:top w:val="nil"/>
              <w:bottom w:val="nil"/>
            </w:tcBorders>
          </w:tcPr>
          <w:p w14:paraId="18E39E68" w14:textId="77777777" w:rsidR="006D485B" w:rsidRPr="000C4658" w:rsidRDefault="006D485B">
            <w:pPr>
              <w:pStyle w:val="TableParagraph"/>
              <w:rPr>
                <w:rFonts w:ascii="Times New Roman"/>
                <w:sz w:val="10"/>
              </w:rPr>
            </w:pPr>
          </w:p>
        </w:tc>
        <w:tc>
          <w:tcPr>
            <w:tcW w:w="1229" w:type="dxa"/>
            <w:tcBorders>
              <w:top w:val="nil"/>
              <w:bottom w:val="nil"/>
            </w:tcBorders>
          </w:tcPr>
          <w:p w14:paraId="6F40B09A" w14:textId="77777777" w:rsidR="006D485B" w:rsidRPr="000C4658" w:rsidRDefault="006D485B">
            <w:pPr>
              <w:pStyle w:val="TableParagraph"/>
              <w:rPr>
                <w:rFonts w:ascii="Times New Roman"/>
                <w:sz w:val="10"/>
              </w:rPr>
            </w:pPr>
          </w:p>
        </w:tc>
        <w:tc>
          <w:tcPr>
            <w:tcW w:w="1011" w:type="dxa"/>
            <w:tcBorders>
              <w:top w:val="nil"/>
              <w:bottom w:val="nil"/>
            </w:tcBorders>
          </w:tcPr>
          <w:p w14:paraId="1FC40653" w14:textId="77777777" w:rsidR="006D485B" w:rsidRPr="000C4658" w:rsidRDefault="006D485B">
            <w:pPr>
              <w:pStyle w:val="TableParagraph"/>
              <w:rPr>
                <w:rFonts w:ascii="Times New Roman"/>
                <w:sz w:val="10"/>
              </w:rPr>
            </w:pPr>
          </w:p>
        </w:tc>
        <w:tc>
          <w:tcPr>
            <w:tcW w:w="819" w:type="dxa"/>
            <w:tcBorders>
              <w:top w:val="nil"/>
              <w:bottom w:val="nil"/>
            </w:tcBorders>
          </w:tcPr>
          <w:p w14:paraId="3E3353BA" w14:textId="77777777" w:rsidR="006D485B" w:rsidRPr="000C4658" w:rsidRDefault="00C01BB2">
            <w:pPr>
              <w:pStyle w:val="TableParagraph"/>
              <w:spacing w:before="13" w:line="135" w:lineRule="exact"/>
              <w:ind w:left="62" w:right="53"/>
              <w:jc w:val="center"/>
              <w:rPr>
                <w:sz w:val="12"/>
              </w:rPr>
            </w:pPr>
            <w:r w:rsidRPr="000C4658">
              <w:rPr>
                <w:sz w:val="12"/>
              </w:rPr>
              <w:t>Bancarios y</w:t>
            </w:r>
          </w:p>
        </w:tc>
        <w:tc>
          <w:tcPr>
            <w:tcW w:w="896" w:type="dxa"/>
            <w:tcBorders>
              <w:top w:val="nil"/>
              <w:bottom w:val="nil"/>
            </w:tcBorders>
          </w:tcPr>
          <w:p w14:paraId="521FDB8A" w14:textId="77777777" w:rsidR="006D485B" w:rsidRPr="000C4658" w:rsidRDefault="006D485B">
            <w:pPr>
              <w:pStyle w:val="TableParagraph"/>
              <w:rPr>
                <w:rFonts w:ascii="Times New Roman"/>
                <w:sz w:val="10"/>
              </w:rPr>
            </w:pPr>
          </w:p>
        </w:tc>
        <w:tc>
          <w:tcPr>
            <w:tcW w:w="896" w:type="dxa"/>
            <w:tcBorders>
              <w:top w:val="nil"/>
              <w:bottom w:val="nil"/>
            </w:tcBorders>
          </w:tcPr>
          <w:p w14:paraId="2B361639" w14:textId="77777777" w:rsidR="006D485B" w:rsidRPr="000C4658" w:rsidRDefault="006D485B">
            <w:pPr>
              <w:pStyle w:val="TableParagraph"/>
              <w:rPr>
                <w:rFonts w:ascii="Times New Roman"/>
                <w:sz w:val="10"/>
              </w:rPr>
            </w:pPr>
          </w:p>
        </w:tc>
        <w:tc>
          <w:tcPr>
            <w:tcW w:w="894" w:type="dxa"/>
            <w:tcBorders>
              <w:top w:val="nil"/>
              <w:bottom w:val="nil"/>
            </w:tcBorders>
          </w:tcPr>
          <w:p w14:paraId="54FF616C" w14:textId="77777777" w:rsidR="006D485B" w:rsidRPr="000C4658" w:rsidRDefault="006D485B">
            <w:pPr>
              <w:pStyle w:val="TableParagraph"/>
              <w:rPr>
                <w:rFonts w:ascii="Times New Roman"/>
                <w:sz w:val="10"/>
              </w:rPr>
            </w:pPr>
          </w:p>
        </w:tc>
      </w:tr>
      <w:tr w:rsidR="006D485B" w:rsidRPr="000C4658" w14:paraId="6F0B632A" w14:textId="77777777">
        <w:trPr>
          <w:trHeight w:val="187"/>
        </w:trPr>
        <w:tc>
          <w:tcPr>
            <w:tcW w:w="468" w:type="dxa"/>
            <w:tcBorders>
              <w:top w:val="nil"/>
              <w:bottom w:val="nil"/>
            </w:tcBorders>
          </w:tcPr>
          <w:p w14:paraId="6A6E146F" w14:textId="77777777" w:rsidR="006D485B" w:rsidRPr="000C4658" w:rsidRDefault="006D485B">
            <w:pPr>
              <w:pStyle w:val="TableParagraph"/>
              <w:rPr>
                <w:rFonts w:ascii="Times New Roman"/>
                <w:sz w:val="12"/>
              </w:rPr>
            </w:pPr>
          </w:p>
        </w:tc>
        <w:tc>
          <w:tcPr>
            <w:tcW w:w="2503" w:type="dxa"/>
            <w:tcBorders>
              <w:top w:val="nil"/>
              <w:bottom w:val="nil"/>
            </w:tcBorders>
          </w:tcPr>
          <w:p w14:paraId="1C12D54C" w14:textId="77777777" w:rsidR="006D485B" w:rsidRPr="000C4658" w:rsidRDefault="006D485B">
            <w:pPr>
              <w:pStyle w:val="TableParagraph"/>
              <w:rPr>
                <w:rFonts w:ascii="Times New Roman"/>
                <w:sz w:val="12"/>
              </w:rPr>
            </w:pPr>
          </w:p>
        </w:tc>
        <w:tc>
          <w:tcPr>
            <w:tcW w:w="1229" w:type="dxa"/>
            <w:tcBorders>
              <w:top w:val="nil"/>
              <w:bottom w:val="nil"/>
            </w:tcBorders>
          </w:tcPr>
          <w:p w14:paraId="198D7876" w14:textId="77777777" w:rsidR="006D485B" w:rsidRPr="000C4658" w:rsidRDefault="006D485B">
            <w:pPr>
              <w:pStyle w:val="TableParagraph"/>
              <w:rPr>
                <w:rFonts w:ascii="Times New Roman"/>
                <w:sz w:val="12"/>
              </w:rPr>
            </w:pPr>
          </w:p>
        </w:tc>
        <w:tc>
          <w:tcPr>
            <w:tcW w:w="1011" w:type="dxa"/>
            <w:tcBorders>
              <w:top w:val="nil"/>
              <w:bottom w:val="nil"/>
            </w:tcBorders>
          </w:tcPr>
          <w:p w14:paraId="63531504" w14:textId="77777777" w:rsidR="006D485B" w:rsidRPr="000C4658" w:rsidRDefault="006D485B">
            <w:pPr>
              <w:pStyle w:val="TableParagraph"/>
              <w:rPr>
                <w:rFonts w:ascii="Times New Roman"/>
                <w:sz w:val="12"/>
              </w:rPr>
            </w:pPr>
          </w:p>
        </w:tc>
        <w:tc>
          <w:tcPr>
            <w:tcW w:w="819" w:type="dxa"/>
            <w:tcBorders>
              <w:top w:val="nil"/>
              <w:bottom w:val="nil"/>
            </w:tcBorders>
          </w:tcPr>
          <w:p w14:paraId="055A259B" w14:textId="77777777" w:rsidR="006D485B" w:rsidRPr="000C4658" w:rsidRDefault="00C01BB2">
            <w:pPr>
              <w:pStyle w:val="TableParagraph"/>
              <w:spacing w:before="13"/>
              <w:ind w:left="21" w:right="10"/>
              <w:jc w:val="center"/>
              <w:rPr>
                <w:sz w:val="12"/>
              </w:rPr>
            </w:pPr>
            <w:r w:rsidRPr="000C4658">
              <w:rPr>
                <w:sz w:val="12"/>
              </w:rPr>
              <w:t>Comerciales</w:t>
            </w:r>
          </w:p>
        </w:tc>
        <w:tc>
          <w:tcPr>
            <w:tcW w:w="896" w:type="dxa"/>
            <w:tcBorders>
              <w:top w:val="nil"/>
              <w:bottom w:val="nil"/>
            </w:tcBorders>
          </w:tcPr>
          <w:p w14:paraId="6E61550B" w14:textId="77777777" w:rsidR="006D485B" w:rsidRPr="000C4658" w:rsidRDefault="006D485B">
            <w:pPr>
              <w:pStyle w:val="TableParagraph"/>
              <w:rPr>
                <w:rFonts w:ascii="Times New Roman"/>
                <w:sz w:val="12"/>
              </w:rPr>
            </w:pPr>
          </w:p>
        </w:tc>
        <w:tc>
          <w:tcPr>
            <w:tcW w:w="896" w:type="dxa"/>
            <w:tcBorders>
              <w:top w:val="nil"/>
              <w:bottom w:val="nil"/>
            </w:tcBorders>
          </w:tcPr>
          <w:p w14:paraId="27086781" w14:textId="77777777" w:rsidR="006D485B" w:rsidRPr="000C4658" w:rsidRDefault="006D485B">
            <w:pPr>
              <w:pStyle w:val="TableParagraph"/>
              <w:rPr>
                <w:rFonts w:ascii="Times New Roman"/>
                <w:sz w:val="12"/>
              </w:rPr>
            </w:pPr>
          </w:p>
        </w:tc>
        <w:tc>
          <w:tcPr>
            <w:tcW w:w="894" w:type="dxa"/>
            <w:tcBorders>
              <w:top w:val="nil"/>
              <w:bottom w:val="nil"/>
            </w:tcBorders>
          </w:tcPr>
          <w:p w14:paraId="087797E8" w14:textId="77777777" w:rsidR="006D485B" w:rsidRPr="000C4658" w:rsidRDefault="006D485B">
            <w:pPr>
              <w:pStyle w:val="TableParagraph"/>
              <w:rPr>
                <w:rFonts w:ascii="Times New Roman"/>
                <w:sz w:val="12"/>
              </w:rPr>
            </w:pPr>
          </w:p>
        </w:tc>
      </w:tr>
      <w:tr w:rsidR="006D485B" w:rsidRPr="000C4658" w14:paraId="4CE43197" w14:textId="77777777">
        <w:trPr>
          <w:trHeight w:val="228"/>
        </w:trPr>
        <w:tc>
          <w:tcPr>
            <w:tcW w:w="468" w:type="dxa"/>
            <w:tcBorders>
              <w:top w:val="nil"/>
              <w:bottom w:val="nil"/>
            </w:tcBorders>
          </w:tcPr>
          <w:p w14:paraId="22E831D4" w14:textId="77777777" w:rsidR="006D485B" w:rsidRPr="000C4658" w:rsidRDefault="006D485B">
            <w:pPr>
              <w:pStyle w:val="TableParagraph"/>
              <w:rPr>
                <w:rFonts w:ascii="Times New Roman"/>
                <w:sz w:val="12"/>
              </w:rPr>
            </w:pPr>
          </w:p>
        </w:tc>
        <w:tc>
          <w:tcPr>
            <w:tcW w:w="2503" w:type="dxa"/>
            <w:tcBorders>
              <w:top w:val="nil"/>
              <w:bottom w:val="nil"/>
            </w:tcBorders>
          </w:tcPr>
          <w:p w14:paraId="40CC5753" w14:textId="77777777" w:rsidR="006D485B" w:rsidRPr="000C4658" w:rsidRDefault="006D485B">
            <w:pPr>
              <w:pStyle w:val="TableParagraph"/>
              <w:rPr>
                <w:rFonts w:ascii="Times New Roman"/>
                <w:sz w:val="12"/>
              </w:rPr>
            </w:pPr>
          </w:p>
        </w:tc>
        <w:tc>
          <w:tcPr>
            <w:tcW w:w="1229" w:type="dxa"/>
            <w:tcBorders>
              <w:top w:val="nil"/>
              <w:bottom w:val="nil"/>
            </w:tcBorders>
          </w:tcPr>
          <w:p w14:paraId="7A3EE5AA" w14:textId="77777777" w:rsidR="006D485B" w:rsidRPr="000C4658" w:rsidRDefault="006D485B">
            <w:pPr>
              <w:pStyle w:val="TableParagraph"/>
              <w:rPr>
                <w:rFonts w:ascii="Times New Roman"/>
                <w:sz w:val="12"/>
              </w:rPr>
            </w:pPr>
          </w:p>
        </w:tc>
        <w:tc>
          <w:tcPr>
            <w:tcW w:w="1011" w:type="dxa"/>
            <w:tcBorders>
              <w:top w:val="nil"/>
              <w:bottom w:val="nil"/>
            </w:tcBorders>
          </w:tcPr>
          <w:p w14:paraId="59FD94C8" w14:textId="77777777" w:rsidR="006D485B" w:rsidRPr="000C4658" w:rsidRDefault="006D485B">
            <w:pPr>
              <w:pStyle w:val="TableParagraph"/>
              <w:rPr>
                <w:rFonts w:ascii="Times New Roman"/>
                <w:sz w:val="12"/>
              </w:rPr>
            </w:pPr>
          </w:p>
        </w:tc>
        <w:tc>
          <w:tcPr>
            <w:tcW w:w="819" w:type="dxa"/>
            <w:tcBorders>
              <w:top w:val="nil"/>
              <w:bottom w:val="nil"/>
            </w:tcBorders>
          </w:tcPr>
          <w:p w14:paraId="70419764" w14:textId="77777777" w:rsidR="006D485B" w:rsidRPr="000C4658" w:rsidRDefault="00C01BB2">
            <w:pPr>
              <w:pStyle w:val="TableParagraph"/>
              <w:spacing w:before="32"/>
              <w:ind w:left="9"/>
              <w:jc w:val="center"/>
              <w:rPr>
                <w:sz w:val="12"/>
              </w:rPr>
            </w:pPr>
            <w:r w:rsidRPr="000C4658">
              <w:rPr>
                <w:w w:val="99"/>
                <w:sz w:val="12"/>
              </w:rPr>
              <w:t>o</w:t>
            </w:r>
          </w:p>
        </w:tc>
        <w:tc>
          <w:tcPr>
            <w:tcW w:w="896" w:type="dxa"/>
            <w:tcBorders>
              <w:top w:val="nil"/>
              <w:bottom w:val="nil"/>
            </w:tcBorders>
          </w:tcPr>
          <w:p w14:paraId="1F59D642" w14:textId="77777777" w:rsidR="006D485B" w:rsidRPr="000C4658" w:rsidRDefault="006D485B">
            <w:pPr>
              <w:pStyle w:val="TableParagraph"/>
              <w:rPr>
                <w:rFonts w:ascii="Times New Roman"/>
                <w:sz w:val="12"/>
              </w:rPr>
            </w:pPr>
          </w:p>
        </w:tc>
        <w:tc>
          <w:tcPr>
            <w:tcW w:w="896" w:type="dxa"/>
            <w:tcBorders>
              <w:top w:val="nil"/>
              <w:bottom w:val="nil"/>
            </w:tcBorders>
          </w:tcPr>
          <w:p w14:paraId="547D706D" w14:textId="77777777" w:rsidR="006D485B" w:rsidRPr="000C4658" w:rsidRDefault="006D485B">
            <w:pPr>
              <w:pStyle w:val="TableParagraph"/>
              <w:rPr>
                <w:rFonts w:ascii="Times New Roman"/>
                <w:sz w:val="12"/>
              </w:rPr>
            </w:pPr>
          </w:p>
        </w:tc>
        <w:tc>
          <w:tcPr>
            <w:tcW w:w="894" w:type="dxa"/>
            <w:tcBorders>
              <w:top w:val="nil"/>
              <w:bottom w:val="nil"/>
            </w:tcBorders>
          </w:tcPr>
          <w:p w14:paraId="6B4EE641" w14:textId="77777777" w:rsidR="006D485B" w:rsidRPr="000C4658" w:rsidRDefault="006D485B">
            <w:pPr>
              <w:pStyle w:val="TableParagraph"/>
              <w:rPr>
                <w:rFonts w:ascii="Times New Roman"/>
                <w:sz w:val="12"/>
              </w:rPr>
            </w:pPr>
          </w:p>
        </w:tc>
      </w:tr>
      <w:tr w:rsidR="006D485B" w:rsidRPr="000C4658" w14:paraId="0031C923" w14:textId="77777777">
        <w:trPr>
          <w:trHeight w:val="208"/>
        </w:trPr>
        <w:tc>
          <w:tcPr>
            <w:tcW w:w="468" w:type="dxa"/>
            <w:tcBorders>
              <w:top w:val="nil"/>
              <w:bottom w:val="nil"/>
            </w:tcBorders>
          </w:tcPr>
          <w:p w14:paraId="694F4FEF" w14:textId="77777777" w:rsidR="006D485B" w:rsidRPr="000C4658" w:rsidRDefault="006D485B">
            <w:pPr>
              <w:pStyle w:val="TableParagraph"/>
              <w:rPr>
                <w:rFonts w:ascii="Times New Roman"/>
                <w:sz w:val="12"/>
              </w:rPr>
            </w:pPr>
          </w:p>
        </w:tc>
        <w:tc>
          <w:tcPr>
            <w:tcW w:w="2503" w:type="dxa"/>
            <w:tcBorders>
              <w:top w:val="nil"/>
              <w:bottom w:val="nil"/>
            </w:tcBorders>
          </w:tcPr>
          <w:p w14:paraId="22BA7B1D" w14:textId="77777777" w:rsidR="006D485B" w:rsidRPr="000C4658" w:rsidRDefault="006D485B">
            <w:pPr>
              <w:pStyle w:val="TableParagraph"/>
              <w:rPr>
                <w:rFonts w:ascii="Times New Roman"/>
                <w:sz w:val="12"/>
              </w:rPr>
            </w:pPr>
          </w:p>
        </w:tc>
        <w:tc>
          <w:tcPr>
            <w:tcW w:w="1229" w:type="dxa"/>
            <w:tcBorders>
              <w:top w:val="nil"/>
              <w:bottom w:val="nil"/>
            </w:tcBorders>
          </w:tcPr>
          <w:p w14:paraId="6711C19A" w14:textId="77777777" w:rsidR="006D485B" w:rsidRPr="000C4658" w:rsidRDefault="006D485B">
            <w:pPr>
              <w:pStyle w:val="TableParagraph"/>
              <w:rPr>
                <w:rFonts w:ascii="Times New Roman"/>
                <w:sz w:val="12"/>
              </w:rPr>
            </w:pPr>
          </w:p>
        </w:tc>
        <w:tc>
          <w:tcPr>
            <w:tcW w:w="1011" w:type="dxa"/>
            <w:tcBorders>
              <w:top w:val="nil"/>
              <w:bottom w:val="nil"/>
            </w:tcBorders>
          </w:tcPr>
          <w:p w14:paraId="2F3D2862" w14:textId="77777777" w:rsidR="006D485B" w:rsidRPr="000C4658" w:rsidRDefault="006D485B">
            <w:pPr>
              <w:pStyle w:val="TableParagraph"/>
              <w:rPr>
                <w:rFonts w:ascii="Times New Roman"/>
                <w:sz w:val="12"/>
              </w:rPr>
            </w:pPr>
          </w:p>
        </w:tc>
        <w:tc>
          <w:tcPr>
            <w:tcW w:w="819" w:type="dxa"/>
            <w:tcBorders>
              <w:top w:val="nil"/>
              <w:bottom w:val="nil"/>
            </w:tcBorders>
          </w:tcPr>
          <w:p w14:paraId="5842FF9B" w14:textId="77777777" w:rsidR="006D485B" w:rsidRPr="000C4658" w:rsidRDefault="00C01BB2">
            <w:pPr>
              <w:pStyle w:val="TableParagraph"/>
              <w:spacing w:before="54" w:line="135" w:lineRule="exact"/>
              <w:ind w:left="188" w:right="180"/>
              <w:jc w:val="center"/>
              <w:rPr>
                <w:sz w:val="12"/>
              </w:rPr>
            </w:pPr>
            <w:r w:rsidRPr="000C4658">
              <w:rPr>
                <w:sz w:val="12"/>
              </w:rPr>
              <w:t>5.1.3.5</w:t>
            </w:r>
          </w:p>
        </w:tc>
        <w:tc>
          <w:tcPr>
            <w:tcW w:w="896" w:type="dxa"/>
            <w:tcBorders>
              <w:top w:val="nil"/>
              <w:bottom w:val="nil"/>
            </w:tcBorders>
          </w:tcPr>
          <w:p w14:paraId="1D54CC81" w14:textId="77777777" w:rsidR="006D485B" w:rsidRPr="000C4658" w:rsidRDefault="006D485B">
            <w:pPr>
              <w:pStyle w:val="TableParagraph"/>
              <w:rPr>
                <w:rFonts w:ascii="Times New Roman"/>
                <w:sz w:val="12"/>
              </w:rPr>
            </w:pPr>
          </w:p>
        </w:tc>
        <w:tc>
          <w:tcPr>
            <w:tcW w:w="896" w:type="dxa"/>
            <w:tcBorders>
              <w:top w:val="nil"/>
              <w:bottom w:val="nil"/>
            </w:tcBorders>
          </w:tcPr>
          <w:p w14:paraId="5936399E" w14:textId="77777777" w:rsidR="006D485B" w:rsidRPr="000C4658" w:rsidRDefault="006D485B">
            <w:pPr>
              <w:pStyle w:val="TableParagraph"/>
              <w:rPr>
                <w:rFonts w:ascii="Times New Roman"/>
                <w:sz w:val="12"/>
              </w:rPr>
            </w:pPr>
          </w:p>
        </w:tc>
        <w:tc>
          <w:tcPr>
            <w:tcW w:w="894" w:type="dxa"/>
            <w:tcBorders>
              <w:top w:val="nil"/>
              <w:bottom w:val="nil"/>
            </w:tcBorders>
          </w:tcPr>
          <w:p w14:paraId="104D4A8D" w14:textId="77777777" w:rsidR="006D485B" w:rsidRPr="000C4658" w:rsidRDefault="006D485B">
            <w:pPr>
              <w:pStyle w:val="TableParagraph"/>
              <w:rPr>
                <w:rFonts w:ascii="Times New Roman"/>
                <w:sz w:val="12"/>
              </w:rPr>
            </w:pPr>
          </w:p>
        </w:tc>
      </w:tr>
      <w:tr w:rsidR="006D485B" w:rsidRPr="000C4658" w14:paraId="46511047" w14:textId="77777777">
        <w:trPr>
          <w:trHeight w:val="167"/>
        </w:trPr>
        <w:tc>
          <w:tcPr>
            <w:tcW w:w="468" w:type="dxa"/>
            <w:tcBorders>
              <w:top w:val="nil"/>
              <w:bottom w:val="nil"/>
            </w:tcBorders>
          </w:tcPr>
          <w:p w14:paraId="10FDE2E3" w14:textId="77777777" w:rsidR="006D485B" w:rsidRPr="000C4658" w:rsidRDefault="006D485B">
            <w:pPr>
              <w:pStyle w:val="TableParagraph"/>
              <w:rPr>
                <w:rFonts w:ascii="Times New Roman"/>
                <w:sz w:val="10"/>
              </w:rPr>
            </w:pPr>
          </w:p>
        </w:tc>
        <w:tc>
          <w:tcPr>
            <w:tcW w:w="2503" w:type="dxa"/>
            <w:tcBorders>
              <w:top w:val="nil"/>
              <w:bottom w:val="nil"/>
            </w:tcBorders>
          </w:tcPr>
          <w:p w14:paraId="76F5E785" w14:textId="77777777" w:rsidR="006D485B" w:rsidRPr="000C4658" w:rsidRDefault="006D485B">
            <w:pPr>
              <w:pStyle w:val="TableParagraph"/>
              <w:rPr>
                <w:rFonts w:ascii="Times New Roman"/>
                <w:sz w:val="10"/>
              </w:rPr>
            </w:pPr>
          </w:p>
        </w:tc>
        <w:tc>
          <w:tcPr>
            <w:tcW w:w="1229" w:type="dxa"/>
            <w:tcBorders>
              <w:top w:val="nil"/>
              <w:bottom w:val="nil"/>
            </w:tcBorders>
          </w:tcPr>
          <w:p w14:paraId="52BFC558" w14:textId="77777777" w:rsidR="006D485B" w:rsidRPr="000C4658" w:rsidRDefault="006D485B">
            <w:pPr>
              <w:pStyle w:val="TableParagraph"/>
              <w:rPr>
                <w:rFonts w:ascii="Times New Roman"/>
                <w:sz w:val="10"/>
              </w:rPr>
            </w:pPr>
          </w:p>
        </w:tc>
        <w:tc>
          <w:tcPr>
            <w:tcW w:w="1011" w:type="dxa"/>
            <w:tcBorders>
              <w:top w:val="nil"/>
              <w:bottom w:val="nil"/>
            </w:tcBorders>
          </w:tcPr>
          <w:p w14:paraId="22029FE8" w14:textId="77777777" w:rsidR="006D485B" w:rsidRPr="000C4658" w:rsidRDefault="006D485B">
            <w:pPr>
              <w:pStyle w:val="TableParagraph"/>
              <w:rPr>
                <w:rFonts w:ascii="Times New Roman"/>
                <w:sz w:val="10"/>
              </w:rPr>
            </w:pPr>
          </w:p>
        </w:tc>
        <w:tc>
          <w:tcPr>
            <w:tcW w:w="819" w:type="dxa"/>
            <w:tcBorders>
              <w:top w:val="nil"/>
              <w:bottom w:val="nil"/>
            </w:tcBorders>
          </w:tcPr>
          <w:p w14:paraId="59BD4013" w14:textId="77777777" w:rsidR="006D485B" w:rsidRPr="000C4658" w:rsidRDefault="00C01BB2">
            <w:pPr>
              <w:pStyle w:val="TableParagraph"/>
              <w:spacing w:before="13" w:line="135" w:lineRule="exact"/>
              <w:ind w:left="21" w:right="10"/>
              <w:jc w:val="center"/>
              <w:rPr>
                <w:sz w:val="12"/>
              </w:rPr>
            </w:pPr>
            <w:r w:rsidRPr="000C4658">
              <w:rPr>
                <w:sz w:val="12"/>
              </w:rPr>
              <w:t>Servicios de</w:t>
            </w:r>
          </w:p>
        </w:tc>
        <w:tc>
          <w:tcPr>
            <w:tcW w:w="896" w:type="dxa"/>
            <w:tcBorders>
              <w:top w:val="nil"/>
              <w:bottom w:val="nil"/>
            </w:tcBorders>
          </w:tcPr>
          <w:p w14:paraId="4C500CF7" w14:textId="77777777" w:rsidR="006D485B" w:rsidRPr="000C4658" w:rsidRDefault="006D485B">
            <w:pPr>
              <w:pStyle w:val="TableParagraph"/>
              <w:rPr>
                <w:rFonts w:ascii="Times New Roman"/>
                <w:sz w:val="10"/>
              </w:rPr>
            </w:pPr>
          </w:p>
        </w:tc>
        <w:tc>
          <w:tcPr>
            <w:tcW w:w="896" w:type="dxa"/>
            <w:tcBorders>
              <w:top w:val="nil"/>
              <w:bottom w:val="nil"/>
            </w:tcBorders>
          </w:tcPr>
          <w:p w14:paraId="360E476F" w14:textId="77777777" w:rsidR="006D485B" w:rsidRPr="000C4658" w:rsidRDefault="006D485B">
            <w:pPr>
              <w:pStyle w:val="TableParagraph"/>
              <w:rPr>
                <w:rFonts w:ascii="Times New Roman"/>
                <w:sz w:val="10"/>
              </w:rPr>
            </w:pPr>
          </w:p>
        </w:tc>
        <w:tc>
          <w:tcPr>
            <w:tcW w:w="894" w:type="dxa"/>
            <w:tcBorders>
              <w:top w:val="nil"/>
              <w:bottom w:val="nil"/>
            </w:tcBorders>
          </w:tcPr>
          <w:p w14:paraId="5CD72FC9" w14:textId="77777777" w:rsidR="006D485B" w:rsidRPr="000C4658" w:rsidRDefault="006D485B">
            <w:pPr>
              <w:pStyle w:val="TableParagraph"/>
              <w:rPr>
                <w:rFonts w:ascii="Times New Roman"/>
                <w:sz w:val="10"/>
              </w:rPr>
            </w:pPr>
          </w:p>
        </w:tc>
      </w:tr>
      <w:tr w:rsidR="006D485B" w:rsidRPr="000C4658" w14:paraId="123E220E" w14:textId="77777777">
        <w:trPr>
          <w:trHeight w:val="167"/>
        </w:trPr>
        <w:tc>
          <w:tcPr>
            <w:tcW w:w="468" w:type="dxa"/>
            <w:tcBorders>
              <w:top w:val="nil"/>
              <w:bottom w:val="nil"/>
            </w:tcBorders>
          </w:tcPr>
          <w:p w14:paraId="2EEA60F7" w14:textId="77777777" w:rsidR="006D485B" w:rsidRPr="000C4658" w:rsidRDefault="006D485B">
            <w:pPr>
              <w:pStyle w:val="TableParagraph"/>
              <w:rPr>
                <w:rFonts w:ascii="Times New Roman"/>
                <w:sz w:val="10"/>
              </w:rPr>
            </w:pPr>
          </w:p>
        </w:tc>
        <w:tc>
          <w:tcPr>
            <w:tcW w:w="2503" w:type="dxa"/>
            <w:tcBorders>
              <w:top w:val="nil"/>
              <w:bottom w:val="nil"/>
            </w:tcBorders>
          </w:tcPr>
          <w:p w14:paraId="7096B028" w14:textId="77777777" w:rsidR="006D485B" w:rsidRPr="000C4658" w:rsidRDefault="006D485B">
            <w:pPr>
              <w:pStyle w:val="TableParagraph"/>
              <w:rPr>
                <w:rFonts w:ascii="Times New Roman"/>
                <w:sz w:val="10"/>
              </w:rPr>
            </w:pPr>
          </w:p>
        </w:tc>
        <w:tc>
          <w:tcPr>
            <w:tcW w:w="1229" w:type="dxa"/>
            <w:tcBorders>
              <w:top w:val="nil"/>
              <w:bottom w:val="nil"/>
            </w:tcBorders>
          </w:tcPr>
          <w:p w14:paraId="5FF0D2DC" w14:textId="77777777" w:rsidR="006D485B" w:rsidRPr="000C4658" w:rsidRDefault="006D485B">
            <w:pPr>
              <w:pStyle w:val="TableParagraph"/>
              <w:rPr>
                <w:rFonts w:ascii="Times New Roman"/>
                <w:sz w:val="10"/>
              </w:rPr>
            </w:pPr>
          </w:p>
        </w:tc>
        <w:tc>
          <w:tcPr>
            <w:tcW w:w="1011" w:type="dxa"/>
            <w:tcBorders>
              <w:top w:val="nil"/>
              <w:bottom w:val="nil"/>
            </w:tcBorders>
          </w:tcPr>
          <w:p w14:paraId="34D62427" w14:textId="77777777" w:rsidR="006D485B" w:rsidRPr="000C4658" w:rsidRDefault="006D485B">
            <w:pPr>
              <w:pStyle w:val="TableParagraph"/>
              <w:rPr>
                <w:rFonts w:ascii="Times New Roman"/>
                <w:sz w:val="10"/>
              </w:rPr>
            </w:pPr>
          </w:p>
        </w:tc>
        <w:tc>
          <w:tcPr>
            <w:tcW w:w="819" w:type="dxa"/>
            <w:tcBorders>
              <w:top w:val="nil"/>
              <w:bottom w:val="nil"/>
            </w:tcBorders>
          </w:tcPr>
          <w:p w14:paraId="1635CB08" w14:textId="77777777" w:rsidR="006D485B" w:rsidRPr="000C4658" w:rsidRDefault="00C01BB2">
            <w:pPr>
              <w:pStyle w:val="TableParagraph"/>
              <w:spacing w:before="13" w:line="135" w:lineRule="exact"/>
              <w:ind w:left="62" w:right="53"/>
              <w:jc w:val="center"/>
              <w:rPr>
                <w:sz w:val="12"/>
              </w:rPr>
            </w:pPr>
            <w:r w:rsidRPr="000C4658">
              <w:rPr>
                <w:sz w:val="12"/>
              </w:rPr>
              <w:t>Instalación,</w:t>
            </w:r>
          </w:p>
        </w:tc>
        <w:tc>
          <w:tcPr>
            <w:tcW w:w="896" w:type="dxa"/>
            <w:tcBorders>
              <w:top w:val="nil"/>
              <w:bottom w:val="nil"/>
            </w:tcBorders>
          </w:tcPr>
          <w:p w14:paraId="28BAA3BC" w14:textId="77777777" w:rsidR="006D485B" w:rsidRPr="000C4658" w:rsidRDefault="006D485B">
            <w:pPr>
              <w:pStyle w:val="TableParagraph"/>
              <w:rPr>
                <w:rFonts w:ascii="Times New Roman"/>
                <w:sz w:val="10"/>
              </w:rPr>
            </w:pPr>
          </w:p>
        </w:tc>
        <w:tc>
          <w:tcPr>
            <w:tcW w:w="896" w:type="dxa"/>
            <w:tcBorders>
              <w:top w:val="nil"/>
              <w:bottom w:val="nil"/>
            </w:tcBorders>
          </w:tcPr>
          <w:p w14:paraId="1B28351F" w14:textId="77777777" w:rsidR="006D485B" w:rsidRPr="000C4658" w:rsidRDefault="006D485B">
            <w:pPr>
              <w:pStyle w:val="TableParagraph"/>
              <w:rPr>
                <w:rFonts w:ascii="Times New Roman"/>
                <w:sz w:val="10"/>
              </w:rPr>
            </w:pPr>
          </w:p>
        </w:tc>
        <w:tc>
          <w:tcPr>
            <w:tcW w:w="894" w:type="dxa"/>
            <w:tcBorders>
              <w:top w:val="nil"/>
              <w:bottom w:val="nil"/>
            </w:tcBorders>
          </w:tcPr>
          <w:p w14:paraId="708AA739" w14:textId="77777777" w:rsidR="006D485B" w:rsidRPr="000C4658" w:rsidRDefault="006D485B">
            <w:pPr>
              <w:pStyle w:val="TableParagraph"/>
              <w:rPr>
                <w:rFonts w:ascii="Times New Roman"/>
                <w:sz w:val="10"/>
              </w:rPr>
            </w:pPr>
          </w:p>
        </w:tc>
      </w:tr>
      <w:tr w:rsidR="006D485B" w:rsidRPr="000C4658" w14:paraId="2FA0A15E" w14:textId="77777777">
        <w:trPr>
          <w:trHeight w:val="167"/>
        </w:trPr>
        <w:tc>
          <w:tcPr>
            <w:tcW w:w="468" w:type="dxa"/>
            <w:tcBorders>
              <w:top w:val="nil"/>
              <w:bottom w:val="nil"/>
            </w:tcBorders>
          </w:tcPr>
          <w:p w14:paraId="74AD3FBC" w14:textId="77777777" w:rsidR="006D485B" w:rsidRPr="000C4658" w:rsidRDefault="006D485B">
            <w:pPr>
              <w:pStyle w:val="TableParagraph"/>
              <w:rPr>
                <w:rFonts w:ascii="Times New Roman"/>
                <w:sz w:val="10"/>
              </w:rPr>
            </w:pPr>
          </w:p>
        </w:tc>
        <w:tc>
          <w:tcPr>
            <w:tcW w:w="2503" w:type="dxa"/>
            <w:tcBorders>
              <w:top w:val="nil"/>
              <w:bottom w:val="nil"/>
            </w:tcBorders>
          </w:tcPr>
          <w:p w14:paraId="35730888" w14:textId="77777777" w:rsidR="006D485B" w:rsidRPr="000C4658" w:rsidRDefault="006D485B">
            <w:pPr>
              <w:pStyle w:val="TableParagraph"/>
              <w:rPr>
                <w:rFonts w:ascii="Times New Roman"/>
                <w:sz w:val="10"/>
              </w:rPr>
            </w:pPr>
          </w:p>
        </w:tc>
        <w:tc>
          <w:tcPr>
            <w:tcW w:w="1229" w:type="dxa"/>
            <w:tcBorders>
              <w:top w:val="nil"/>
              <w:bottom w:val="nil"/>
            </w:tcBorders>
          </w:tcPr>
          <w:p w14:paraId="191B1F5A" w14:textId="77777777" w:rsidR="006D485B" w:rsidRPr="000C4658" w:rsidRDefault="006D485B">
            <w:pPr>
              <w:pStyle w:val="TableParagraph"/>
              <w:rPr>
                <w:rFonts w:ascii="Times New Roman"/>
                <w:sz w:val="10"/>
              </w:rPr>
            </w:pPr>
          </w:p>
        </w:tc>
        <w:tc>
          <w:tcPr>
            <w:tcW w:w="1011" w:type="dxa"/>
            <w:tcBorders>
              <w:top w:val="nil"/>
              <w:bottom w:val="nil"/>
            </w:tcBorders>
          </w:tcPr>
          <w:p w14:paraId="408E8049" w14:textId="77777777" w:rsidR="006D485B" w:rsidRPr="000C4658" w:rsidRDefault="006D485B">
            <w:pPr>
              <w:pStyle w:val="TableParagraph"/>
              <w:rPr>
                <w:rFonts w:ascii="Times New Roman"/>
                <w:sz w:val="10"/>
              </w:rPr>
            </w:pPr>
          </w:p>
        </w:tc>
        <w:tc>
          <w:tcPr>
            <w:tcW w:w="819" w:type="dxa"/>
            <w:tcBorders>
              <w:top w:val="nil"/>
              <w:bottom w:val="nil"/>
            </w:tcBorders>
          </w:tcPr>
          <w:p w14:paraId="35DC3A06" w14:textId="77777777" w:rsidR="006D485B" w:rsidRPr="000C4658" w:rsidRDefault="00C01BB2">
            <w:pPr>
              <w:pStyle w:val="TableParagraph"/>
              <w:spacing w:before="13" w:line="135" w:lineRule="exact"/>
              <w:ind w:left="21" w:right="10"/>
              <w:jc w:val="center"/>
              <w:rPr>
                <w:sz w:val="12"/>
              </w:rPr>
            </w:pPr>
            <w:r w:rsidRPr="000C4658">
              <w:rPr>
                <w:sz w:val="12"/>
              </w:rPr>
              <w:t>Reparación,</w:t>
            </w:r>
          </w:p>
        </w:tc>
        <w:tc>
          <w:tcPr>
            <w:tcW w:w="896" w:type="dxa"/>
            <w:tcBorders>
              <w:top w:val="nil"/>
              <w:bottom w:val="nil"/>
            </w:tcBorders>
          </w:tcPr>
          <w:p w14:paraId="5CAAD949" w14:textId="77777777" w:rsidR="006D485B" w:rsidRPr="000C4658" w:rsidRDefault="006D485B">
            <w:pPr>
              <w:pStyle w:val="TableParagraph"/>
              <w:rPr>
                <w:rFonts w:ascii="Times New Roman"/>
                <w:sz w:val="10"/>
              </w:rPr>
            </w:pPr>
          </w:p>
        </w:tc>
        <w:tc>
          <w:tcPr>
            <w:tcW w:w="896" w:type="dxa"/>
            <w:tcBorders>
              <w:top w:val="nil"/>
              <w:bottom w:val="nil"/>
            </w:tcBorders>
          </w:tcPr>
          <w:p w14:paraId="215EAEF2" w14:textId="77777777" w:rsidR="006D485B" w:rsidRPr="000C4658" w:rsidRDefault="006D485B">
            <w:pPr>
              <w:pStyle w:val="TableParagraph"/>
              <w:rPr>
                <w:rFonts w:ascii="Times New Roman"/>
                <w:sz w:val="10"/>
              </w:rPr>
            </w:pPr>
          </w:p>
        </w:tc>
        <w:tc>
          <w:tcPr>
            <w:tcW w:w="894" w:type="dxa"/>
            <w:tcBorders>
              <w:top w:val="nil"/>
              <w:bottom w:val="nil"/>
            </w:tcBorders>
          </w:tcPr>
          <w:p w14:paraId="486A4332" w14:textId="77777777" w:rsidR="006D485B" w:rsidRPr="000C4658" w:rsidRDefault="006D485B">
            <w:pPr>
              <w:pStyle w:val="TableParagraph"/>
              <w:rPr>
                <w:rFonts w:ascii="Times New Roman"/>
                <w:sz w:val="10"/>
              </w:rPr>
            </w:pPr>
          </w:p>
        </w:tc>
      </w:tr>
      <w:tr w:rsidR="006D485B" w:rsidRPr="000C4658" w14:paraId="580401A3" w14:textId="77777777">
        <w:trPr>
          <w:trHeight w:val="168"/>
        </w:trPr>
        <w:tc>
          <w:tcPr>
            <w:tcW w:w="468" w:type="dxa"/>
            <w:tcBorders>
              <w:top w:val="nil"/>
              <w:bottom w:val="nil"/>
            </w:tcBorders>
          </w:tcPr>
          <w:p w14:paraId="405B6293" w14:textId="77777777" w:rsidR="006D485B" w:rsidRPr="000C4658" w:rsidRDefault="006D485B">
            <w:pPr>
              <w:pStyle w:val="TableParagraph"/>
              <w:rPr>
                <w:rFonts w:ascii="Times New Roman"/>
                <w:sz w:val="10"/>
              </w:rPr>
            </w:pPr>
          </w:p>
        </w:tc>
        <w:tc>
          <w:tcPr>
            <w:tcW w:w="2503" w:type="dxa"/>
            <w:tcBorders>
              <w:top w:val="nil"/>
              <w:bottom w:val="nil"/>
            </w:tcBorders>
          </w:tcPr>
          <w:p w14:paraId="0CE16990" w14:textId="77777777" w:rsidR="006D485B" w:rsidRPr="000C4658" w:rsidRDefault="006D485B">
            <w:pPr>
              <w:pStyle w:val="TableParagraph"/>
              <w:rPr>
                <w:rFonts w:ascii="Times New Roman"/>
                <w:sz w:val="10"/>
              </w:rPr>
            </w:pPr>
          </w:p>
        </w:tc>
        <w:tc>
          <w:tcPr>
            <w:tcW w:w="1229" w:type="dxa"/>
            <w:tcBorders>
              <w:top w:val="nil"/>
              <w:bottom w:val="nil"/>
            </w:tcBorders>
          </w:tcPr>
          <w:p w14:paraId="3E9B69B7" w14:textId="77777777" w:rsidR="006D485B" w:rsidRPr="000C4658" w:rsidRDefault="006D485B">
            <w:pPr>
              <w:pStyle w:val="TableParagraph"/>
              <w:rPr>
                <w:rFonts w:ascii="Times New Roman"/>
                <w:sz w:val="10"/>
              </w:rPr>
            </w:pPr>
          </w:p>
        </w:tc>
        <w:tc>
          <w:tcPr>
            <w:tcW w:w="1011" w:type="dxa"/>
            <w:tcBorders>
              <w:top w:val="nil"/>
              <w:bottom w:val="nil"/>
            </w:tcBorders>
          </w:tcPr>
          <w:p w14:paraId="6B33785B" w14:textId="77777777" w:rsidR="006D485B" w:rsidRPr="000C4658" w:rsidRDefault="006D485B">
            <w:pPr>
              <w:pStyle w:val="TableParagraph"/>
              <w:rPr>
                <w:rFonts w:ascii="Times New Roman"/>
                <w:sz w:val="10"/>
              </w:rPr>
            </w:pPr>
          </w:p>
        </w:tc>
        <w:tc>
          <w:tcPr>
            <w:tcW w:w="819" w:type="dxa"/>
            <w:tcBorders>
              <w:top w:val="nil"/>
              <w:bottom w:val="nil"/>
            </w:tcBorders>
          </w:tcPr>
          <w:p w14:paraId="309D23F6" w14:textId="77777777" w:rsidR="006D485B" w:rsidRPr="000C4658" w:rsidRDefault="00C01BB2">
            <w:pPr>
              <w:pStyle w:val="TableParagraph"/>
              <w:spacing w:before="13" w:line="135" w:lineRule="exact"/>
              <w:ind w:left="67" w:right="53"/>
              <w:jc w:val="center"/>
              <w:rPr>
                <w:sz w:val="12"/>
              </w:rPr>
            </w:pPr>
            <w:proofErr w:type="spellStart"/>
            <w:r w:rsidRPr="000C4658">
              <w:rPr>
                <w:sz w:val="12"/>
              </w:rPr>
              <w:t>Manteni</w:t>
            </w:r>
            <w:proofErr w:type="spellEnd"/>
            <w:r w:rsidRPr="000C4658">
              <w:rPr>
                <w:sz w:val="12"/>
              </w:rPr>
              <w:t>-</w:t>
            </w:r>
          </w:p>
        </w:tc>
        <w:tc>
          <w:tcPr>
            <w:tcW w:w="896" w:type="dxa"/>
            <w:tcBorders>
              <w:top w:val="nil"/>
              <w:bottom w:val="nil"/>
            </w:tcBorders>
          </w:tcPr>
          <w:p w14:paraId="1779533C" w14:textId="77777777" w:rsidR="006D485B" w:rsidRPr="000C4658" w:rsidRDefault="006D485B">
            <w:pPr>
              <w:pStyle w:val="TableParagraph"/>
              <w:rPr>
                <w:rFonts w:ascii="Times New Roman"/>
                <w:sz w:val="10"/>
              </w:rPr>
            </w:pPr>
          </w:p>
        </w:tc>
        <w:tc>
          <w:tcPr>
            <w:tcW w:w="896" w:type="dxa"/>
            <w:tcBorders>
              <w:top w:val="nil"/>
              <w:bottom w:val="nil"/>
            </w:tcBorders>
          </w:tcPr>
          <w:p w14:paraId="247AE77C" w14:textId="77777777" w:rsidR="006D485B" w:rsidRPr="000C4658" w:rsidRDefault="006D485B">
            <w:pPr>
              <w:pStyle w:val="TableParagraph"/>
              <w:rPr>
                <w:rFonts w:ascii="Times New Roman"/>
                <w:sz w:val="10"/>
              </w:rPr>
            </w:pPr>
          </w:p>
        </w:tc>
        <w:tc>
          <w:tcPr>
            <w:tcW w:w="894" w:type="dxa"/>
            <w:tcBorders>
              <w:top w:val="nil"/>
              <w:bottom w:val="nil"/>
            </w:tcBorders>
          </w:tcPr>
          <w:p w14:paraId="1A0F4CDA" w14:textId="77777777" w:rsidR="006D485B" w:rsidRPr="000C4658" w:rsidRDefault="006D485B">
            <w:pPr>
              <w:pStyle w:val="TableParagraph"/>
              <w:rPr>
                <w:rFonts w:ascii="Times New Roman"/>
                <w:sz w:val="10"/>
              </w:rPr>
            </w:pPr>
          </w:p>
        </w:tc>
      </w:tr>
      <w:tr w:rsidR="006D485B" w:rsidRPr="000C4658" w14:paraId="1E2339F4" w14:textId="77777777">
        <w:trPr>
          <w:trHeight w:val="168"/>
        </w:trPr>
        <w:tc>
          <w:tcPr>
            <w:tcW w:w="468" w:type="dxa"/>
            <w:tcBorders>
              <w:top w:val="nil"/>
              <w:bottom w:val="nil"/>
            </w:tcBorders>
          </w:tcPr>
          <w:p w14:paraId="2CBFBE21" w14:textId="77777777" w:rsidR="006D485B" w:rsidRPr="000C4658" w:rsidRDefault="006D485B">
            <w:pPr>
              <w:pStyle w:val="TableParagraph"/>
              <w:rPr>
                <w:rFonts w:ascii="Times New Roman"/>
                <w:sz w:val="10"/>
              </w:rPr>
            </w:pPr>
          </w:p>
        </w:tc>
        <w:tc>
          <w:tcPr>
            <w:tcW w:w="2503" w:type="dxa"/>
            <w:tcBorders>
              <w:top w:val="nil"/>
              <w:bottom w:val="nil"/>
            </w:tcBorders>
          </w:tcPr>
          <w:p w14:paraId="52EDD1C0" w14:textId="77777777" w:rsidR="006D485B" w:rsidRPr="000C4658" w:rsidRDefault="006D485B">
            <w:pPr>
              <w:pStyle w:val="TableParagraph"/>
              <w:rPr>
                <w:rFonts w:ascii="Times New Roman"/>
                <w:sz w:val="10"/>
              </w:rPr>
            </w:pPr>
          </w:p>
        </w:tc>
        <w:tc>
          <w:tcPr>
            <w:tcW w:w="1229" w:type="dxa"/>
            <w:tcBorders>
              <w:top w:val="nil"/>
              <w:bottom w:val="nil"/>
            </w:tcBorders>
          </w:tcPr>
          <w:p w14:paraId="0894A3D2" w14:textId="77777777" w:rsidR="006D485B" w:rsidRPr="000C4658" w:rsidRDefault="006D485B">
            <w:pPr>
              <w:pStyle w:val="TableParagraph"/>
              <w:rPr>
                <w:rFonts w:ascii="Times New Roman"/>
                <w:sz w:val="10"/>
              </w:rPr>
            </w:pPr>
          </w:p>
        </w:tc>
        <w:tc>
          <w:tcPr>
            <w:tcW w:w="1011" w:type="dxa"/>
            <w:tcBorders>
              <w:top w:val="nil"/>
              <w:bottom w:val="nil"/>
            </w:tcBorders>
          </w:tcPr>
          <w:p w14:paraId="495D6670" w14:textId="77777777" w:rsidR="006D485B" w:rsidRPr="000C4658" w:rsidRDefault="006D485B">
            <w:pPr>
              <w:pStyle w:val="TableParagraph"/>
              <w:rPr>
                <w:rFonts w:ascii="Times New Roman"/>
                <w:sz w:val="10"/>
              </w:rPr>
            </w:pPr>
          </w:p>
        </w:tc>
        <w:tc>
          <w:tcPr>
            <w:tcW w:w="819" w:type="dxa"/>
            <w:tcBorders>
              <w:top w:val="nil"/>
              <w:bottom w:val="nil"/>
            </w:tcBorders>
          </w:tcPr>
          <w:p w14:paraId="1F2FA48A" w14:textId="77777777" w:rsidR="006D485B" w:rsidRPr="000C4658" w:rsidRDefault="00C01BB2">
            <w:pPr>
              <w:pStyle w:val="TableParagraph"/>
              <w:spacing w:before="13" w:line="135" w:lineRule="exact"/>
              <w:ind w:left="64" w:right="53"/>
              <w:jc w:val="center"/>
              <w:rPr>
                <w:sz w:val="12"/>
              </w:rPr>
            </w:pPr>
            <w:r w:rsidRPr="000C4658">
              <w:rPr>
                <w:sz w:val="12"/>
              </w:rPr>
              <w:t>miento y</w:t>
            </w:r>
          </w:p>
        </w:tc>
        <w:tc>
          <w:tcPr>
            <w:tcW w:w="896" w:type="dxa"/>
            <w:tcBorders>
              <w:top w:val="nil"/>
              <w:bottom w:val="nil"/>
            </w:tcBorders>
          </w:tcPr>
          <w:p w14:paraId="01C81169" w14:textId="77777777" w:rsidR="006D485B" w:rsidRPr="000C4658" w:rsidRDefault="006D485B">
            <w:pPr>
              <w:pStyle w:val="TableParagraph"/>
              <w:rPr>
                <w:rFonts w:ascii="Times New Roman"/>
                <w:sz w:val="10"/>
              </w:rPr>
            </w:pPr>
          </w:p>
        </w:tc>
        <w:tc>
          <w:tcPr>
            <w:tcW w:w="896" w:type="dxa"/>
            <w:tcBorders>
              <w:top w:val="nil"/>
              <w:bottom w:val="nil"/>
            </w:tcBorders>
          </w:tcPr>
          <w:p w14:paraId="7350A35C" w14:textId="77777777" w:rsidR="006D485B" w:rsidRPr="000C4658" w:rsidRDefault="006D485B">
            <w:pPr>
              <w:pStyle w:val="TableParagraph"/>
              <w:rPr>
                <w:rFonts w:ascii="Times New Roman"/>
                <w:sz w:val="10"/>
              </w:rPr>
            </w:pPr>
          </w:p>
        </w:tc>
        <w:tc>
          <w:tcPr>
            <w:tcW w:w="894" w:type="dxa"/>
            <w:tcBorders>
              <w:top w:val="nil"/>
              <w:bottom w:val="nil"/>
            </w:tcBorders>
          </w:tcPr>
          <w:p w14:paraId="779805CB" w14:textId="77777777" w:rsidR="006D485B" w:rsidRPr="000C4658" w:rsidRDefault="006D485B">
            <w:pPr>
              <w:pStyle w:val="TableParagraph"/>
              <w:rPr>
                <w:rFonts w:ascii="Times New Roman"/>
                <w:sz w:val="10"/>
              </w:rPr>
            </w:pPr>
          </w:p>
        </w:tc>
      </w:tr>
      <w:tr w:rsidR="006D485B" w:rsidRPr="000C4658" w14:paraId="3BFAE0EF" w14:textId="77777777">
        <w:trPr>
          <w:trHeight w:val="187"/>
        </w:trPr>
        <w:tc>
          <w:tcPr>
            <w:tcW w:w="468" w:type="dxa"/>
            <w:tcBorders>
              <w:top w:val="nil"/>
              <w:bottom w:val="nil"/>
            </w:tcBorders>
          </w:tcPr>
          <w:p w14:paraId="48730D32" w14:textId="77777777" w:rsidR="006D485B" w:rsidRPr="000C4658" w:rsidRDefault="006D485B">
            <w:pPr>
              <w:pStyle w:val="TableParagraph"/>
              <w:rPr>
                <w:rFonts w:ascii="Times New Roman"/>
                <w:sz w:val="12"/>
              </w:rPr>
            </w:pPr>
          </w:p>
        </w:tc>
        <w:tc>
          <w:tcPr>
            <w:tcW w:w="2503" w:type="dxa"/>
            <w:tcBorders>
              <w:top w:val="nil"/>
              <w:bottom w:val="nil"/>
            </w:tcBorders>
          </w:tcPr>
          <w:p w14:paraId="00CE22EA" w14:textId="77777777" w:rsidR="006D485B" w:rsidRPr="000C4658" w:rsidRDefault="006D485B">
            <w:pPr>
              <w:pStyle w:val="TableParagraph"/>
              <w:rPr>
                <w:rFonts w:ascii="Times New Roman"/>
                <w:sz w:val="12"/>
              </w:rPr>
            </w:pPr>
          </w:p>
        </w:tc>
        <w:tc>
          <w:tcPr>
            <w:tcW w:w="1229" w:type="dxa"/>
            <w:tcBorders>
              <w:top w:val="nil"/>
              <w:bottom w:val="nil"/>
            </w:tcBorders>
          </w:tcPr>
          <w:p w14:paraId="7F1E261F" w14:textId="77777777" w:rsidR="006D485B" w:rsidRPr="000C4658" w:rsidRDefault="006D485B">
            <w:pPr>
              <w:pStyle w:val="TableParagraph"/>
              <w:rPr>
                <w:rFonts w:ascii="Times New Roman"/>
                <w:sz w:val="12"/>
              </w:rPr>
            </w:pPr>
          </w:p>
        </w:tc>
        <w:tc>
          <w:tcPr>
            <w:tcW w:w="1011" w:type="dxa"/>
            <w:tcBorders>
              <w:top w:val="nil"/>
              <w:bottom w:val="nil"/>
            </w:tcBorders>
          </w:tcPr>
          <w:p w14:paraId="42A97F87" w14:textId="77777777" w:rsidR="006D485B" w:rsidRPr="000C4658" w:rsidRDefault="006D485B">
            <w:pPr>
              <w:pStyle w:val="TableParagraph"/>
              <w:rPr>
                <w:rFonts w:ascii="Times New Roman"/>
                <w:sz w:val="12"/>
              </w:rPr>
            </w:pPr>
          </w:p>
        </w:tc>
        <w:tc>
          <w:tcPr>
            <w:tcW w:w="819" w:type="dxa"/>
            <w:tcBorders>
              <w:top w:val="nil"/>
              <w:bottom w:val="nil"/>
            </w:tcBorders>
          </w:tcPr>
          <w:p w14:paraId="7B8E449E" w14:textId="77777777" w:rsidR="006D485B" w:rsidRPr="000C4658" w:rsidRDefault="00C01BB2">
            <w:pPr>
              <w:pStyle w:val="TableParagraph"/>
              <w:spacing w:before="13"/>
              <w:ind w:left="14"/>
              <w:jc w:val="center"/>
              <w:rPr>
                <w:sz w:val="12"/>
              </w:rPr>
            </w:pPr>
            <w:r w:rsidRPr="000C4658">
              <w:rPr>
                <w:sz w:val="12"/>
              </w:rPr>
              <w:t>Conservación</w:t>
            </w:r>
          </w:p>
        </w:tc>
        <w:tc>
          <w:tcPr>
            <w:tcW w:w="896" w:type="dxa"/>
            <w:tcBorders>
              <w:top w:val="nil"/>
              <w:bottom w:val="nil"/>
            </w:tcBorders>
          </w:tcPr>
          <w:p w14:paraId="1BEB54CA" w14:textId="77777777" w:rsidR="006D485B" w:rsidRPr="000C4658" w:rsidRDefault="006D485B">
            <w:pPr>
              <w:pStyle w:val="TableParagraph"/>
              <w:rPr>
                <w:rFonts w:ascii="Times New Roman"/>
                <w:sz w:val="12"/>
              </w:rPr>
            </w:pPr>
          </w:p>
        </w:tc>
        <w:tc>
          <w:tcPr>
            <w:tcW w:w="896" w:type="dxa"/>
            <w:tcBorders>
              <w:top w:val="nil"/>
              <w:bottom w:val="nil"/>
            </w:tcBorders>
          </w:tcPr>
          <w:p w14:paraId="2E2098BC" w14:textId="77777777" w:rsidR="006D485B" w:rsidRPr="000C4658" w:rsidRDefault="006D485B">
            <w:pPr>
              <w:pStyle w:val="TableParagraph"/>
              <w:rPr>
                <w:rFonts w:ascii="Times New Roman"/>
                <w:sz w:val="12"/>
              </w:rPr>
            </w:pPr>
          </w:p>
        </w:tc>
        <w:tc>
          <w:tcPr>
            <w:tcW w:w="894" w:type="dxa"/>
            <w:tcBorders>
              <w:top w:val="nil"/>
              <w:bottom w:val="nil"/>
            </w:tcBorders>
          </w:tcPr>
          <w:p w14:paraId="3390257C" w14:textId="77777777" w:rsidR="006D485B" w:rsidRPr="000C4658" w:rsidRDefault="006D485B">
            <w:pPr>
              <w:pStyle w:val="TableParagraph"/>
              <w:rPr>
                <w:rFonts w:ascii="Times New Roman"/>
                <w:sz w:val="12"/>
              </w:rPr>
            </w:pPr>
          </w:p>
        </w:tc>
      </w:tr>
      <w:tr w:rsidR="006D485B" w:rsidRPr="000C4658" w14:paraId="76929D2B" w14:textId="77777777">
        <w:trPr>
          <w:trHeight w:val="227"/>
        </w:trPr>
        <w:tc>
          <w:tcPr>
            <w:tcW w:w="468" w:type="dxa"/>
            <w:tcBorders>
              <w:top w:val="nil"/>
              <w:bottom w:val="nil"/>
            </w:tcBorders>
          </w:tcPr>
          <w:p w14:paraId="22941754" w14:textId="77777777" w:rsidR="006D485B" w:rsidRPr="000C4658" w:rsidRDefault="006D485B">
            <w:pPr>
              <w:pStyle w:val="TableParagraph"/>
              <w:rPr>
                <w:rFonts w:ascii="Times New Roman"/>
                <w:sz w:val="12"/>
              </w:rPr>
            </w:pPr>
          </w:p>
        </w:tc>
        <w:tc>
          <w:tcPr>
            <w:tcW w:w="2503" w:type="dxa"/>
            <w:tcBorders>
              <w:top w:val="nil"/>
              <w:bottom w:val="nil"/>
            </w:tcBorders>
          </w:tcPr>
          <w:p w14:paraId="264FB793" w14:textId="77777777" w:rsidR="006D485B" w:rsidRPr="000C4658" w:rsidRDefault="006D485B">
            <w:pPr>
              <w:pStyle w:val="TableParagraph"/>
              <w:rPr>
                <w:rFonts w:ascii="Times New Roman"/>
                <w:sz w:val="12"/>
              </w:rPr>
            </w:pPr>
          </w:p>
        </w:tc>
        <w:tc>
          <w:tcPr>
            <w:tcW w:w="1229" w:type="dxa"/>
            <w:tcBorders>
              <w:top w:val="nil"/>
              <w:bottom w:val="nil"/>
            </w:tcBorders>
          </w:tcPr>
          <w:p w14:paraId="5B4255DF" w14:textId="77777777" w:rsidR="006D485B" w:rsidRPr="000C4658" w:rsidRDefault="006D485B">
            <w:pPr>
              <w:pStyle w:val="TableParagraph"/>
              <w:rPr>
                <w:rFonts w:ascii="Times New Roman"/>
                <w:sz w:val="12"/>
              </w:rPr>
            </w:pPr>
          </w:p>
        </w:tc>
        <w:tc>
          <w:tcPr>
            <w:tcW w:w="1011" w:type="dxa"/>
            <w:tcBorders>
              <w:top w:val="nil"/>
              <w:bottom w:val="nil"/>
            </w:tcBorders>
          </w:tcPr>
          <w:p w14:paraId="1AE53331" w14:textId="77777777" w:rsidR="006D485B" w:rsidRPr="000C4658" w:rsidRDefault="006D485B">
            <w:pPr>
              <w:pStyle w:val="TableParagraph"/>
              <w:rPr>
                <w:rFonts w:ascii="Times New Roman"/>
                <w:sz w:val="12"/>
              </w:rPr>
            </w:pPr>
          </w:p>
        </w:tc>
        <w:tc>
          <w:tcPr>
            <w:tcW w:w="819" w:type="dxa"/>
            <w:tcBorders>
              <w:top w:val="nil"/>
              <w:bottom w:val="nil"/>
            </w:tcBorders>
          </w:tcPr>
          <w:p w14:paraId="65E996D8" w14:textId="77777777" w:rsidR="006D485B" w:rsidRPr="000C4658" w:rsidRDefault="00C01BB2">
            <w:pPr>
              <w:pStyle w:val="TableParagraph"/>
              <w:spacing w:before="32"/>
              <w:ind w:left="9"/>
              <w:jc w:val="center"/>
              <w:rPr>
                <w:sz w:val="12"/>
              </w:rPr>
            </w:pPr>
            <w:r w:rsidRPr="000C4658">
              <w:rPr>
                <w:w w:val="99"/>
                <w:sz w:val="12"/>
              </w:rPr>
              <w:t>o</w:t>
            </w:r>
          </w:p>
        </w:tc>
        <w:tc>
          <w:tcPr>
            <w:tcW w:w="896" w:type="dxa"/>
            <w:tcBorders>
              <w:top w:val="nil"/>
              <w:bottom w:val="nil"/>
            </w:tcBorders>
          </w:tcPr>
          <w:p w14:paraId="4D4CD793" w14:textId="77777777" w:rsidR="006D485B" w:rsidRPr="000C4658" w:rsidRDefault="006D485B">
            <w:pPr>
              <w:pStyle w:val="TableParagraph"/>
              <w:rPr>
                <w:rFonts w:ascii="Times New Roman"/>
                <w:sz w:val="12"/>
              </w:rPr>
            </w:pPr>
          </w:p>
        </w:tc>
        <w:tc>
          <w:tcPr>
            <w:tcW w:w="896" w:type="dxa"/>
            <w:tcBorders>
              <w:top w:val="nil"/>
              <w:bottom w:val="nil"/>
            </w:tcBorders>
          </w:tcPr>
          <w:p w14:paraId="17F70CF4" w14:textId="77777777" w:rsidR="006D485B" w:rsidRPr="000C4658" w:rsidRDefault="006D485B">
            <w:pPr>
              <w:pStyle w:val="TableParagraph"/>
              <w:rPr>
                <w:rFonts w:ascii="Times New Roman"/>
                <w:sz w:val="12"/>
              </w:rPr>
            </w:pPr>
          </w:p>
        </w:tc>
        <w:tc>
          <w:tcPr>
            <w:tcW w:w="894" w:type="dxa"/>
            <w:tcBorders>
              <w:top w:val="nil"/>
              <w:bottom w:val="nil"/>
            </w:tcBorders>
          </w:tcPr>
          <w:p w14:paraId="7BB8AB5A" w14:textId="77777777" w:rsidR="006D485B" w:rsidRPr="000C4658" w:rsidRDefault="006D485B">
            <w:pPr>
              <w:pStyle w:val="TableParagraph"/>
              <w:rPr>
                <w:rFonts w:ascii="Times New Roman"/>
                <w:sz w:val="12"/>
              </w:rPr>
            </w:pPr>
          </w:p>
        </w:tc>
      </w:tr>
      <w:tr w:rsidR="006D485B" w:rsidRPr="000C4658" w14:paraId="1D640524" w14:textId="77777777">
        <w:trPr>
          <w:trHeight w:val="208"/>
        </w:trPr>
        <w:tc>
          <w:tcPr>
            <w:tcW w:w="468" w:type="dxa"/>
            <w:tcBorders>
              <w:top w:val="nil"/>
              <w:bottom w:val="nil"/>
            </w:tcBorders>
          </w:tcPr>
          <w:p w14:paraId="71A47606" w14:textId="77777777" w:rsidR="006D485B" w:rsidRPr="000C4658" w:rsidRDefault="006D485B">
            <w:pPr>
              <w:pStyle w:val="TableParagraph"/>
              <w:rPr>
                <w:rFonts w:ascii="Times New Roman"/>
                <w:sz w:val="12"/>
              </w:rPr>
            </w:pPr>
          </w:p>
        </w:tc>
        <w:tc>
          <w:tcPr>
            <w:tcW w:w="2503" w:type="dxa"/>
            <w:tcBorders>
              <w:top w:val="nil"/>
              <w:bottom w:val="nil"/>
            </w:tcBorders>
          </w:tcPr>
          <w:p w14:paraId="4D50CAAD" w14:textId="77777777" w:rsidR="006D485B" w:rsidRPr="000C4658" w:rsidRDefault="006D485B">
            <w:pPr>
              <w:pStyle w:val="TableParagraph"/>
              <w:rPr>
                <w:rFonts w:ascii="Times New Roman"/>
                <w:sz w:val="12"/>
              </w:rPr>
            </w:pPr>
          </w:p>
        </w:tc>
        <w:tc>
          <w:tcPr>
            <w:tcW w:w="1229" w:type="dxa"/>
            <w:tcBorders>
              <w:top w:val="nil"/>
              <w:bottom w:val="nil"/>
            </w:tcBorders>
          </w:tcPr>
          <w:p w14:paraId="2F7C2A7C" w14:textId="77777777" w:rsidR="006D485B" w:rsidRPr="000C4658" w:rsidRDefault="006D485B">
            <w:pPr>
              <w:pStyle w:val="TableParagraph"/>
              <w:rPr>
                <w:rFonts w:ascii="Times New Roman"/>
                <w:sz w:val="12"/>
              </w:rPr>
            </w:pPr>
          </w:p>
        </w:tc>
        <w:tc>
          <w:tcPr>
            <w:tcW w:w="1011" w:type="dxa"/>
            <w:tcBorders>
              <w:top w:val="nil"/>
              <w:bottom w:val="nil"/>
            </w:tcBorders>
          </w:tcPr>
          <w:p w14:paraId="4976B681" w14:textId="77777777" w:rsidR="006D485B" w:rsidRPr="000C4658" w:rsidRDefault="006D485B">
            <w:pPr>
              <w:pStyle w:val="TableParagraph"/>
              <w:rPr>
                <w:rFonts w:ascii="Times New Roman"/>
                <w:sz w:val="12"/>
              </w:rPr>
            </w:pPr>
          </w:p>
        </w:tc>
        <w:tc>
          <w:tcPr>
            <w:tcW w:w="819" w:type="dxa"/>
            <w:tcBorders>
              <w:top w:val="nil"/>
              <w:bottom w:val="nil"/>
            </w:tcBorders>
          </w:tcPr>
          <w:p w14:paraId="6A445C6F" w14:textId="77777777" w:rsidR="006D485B" w:rsidRPr="000C4658" w:rsidRDefault="00C01BB2">
            <w:pPr>
              <w:pStyle w:val="TableParagraph"/>
              <w:spacing w:before="54" w:line="135" w:lineRule="exact"/>
              <w:ind w:left="188" w:right="180"/>
              <w:jc w:val="center"/>
              <w:rPr>
                <w:sz w:val="12"/>
              </w:rPr>
            </w:pPr>
            <w:r w:rsidRPr="000C4658">
              <w:rPr>
                <w:sz w:val="12"/>
              </w:rPr>
              <w:t>5.1.3.6</w:t>
            </w:r>
          </w:p>
        </w:tc>
        <w:tc>
          <w:tcPr>
            <w:tcW w:w="896" w:type="dxa"/>
            <w:tcBorders>
              <w:top w:val="nil"/>
              <w:bottom w:val="nil"/>
            </w:tcBorders>
          </w:tcPr>
          <w:p w14:paraId="5B9B0BE7" w14:textId="77777777" w:rsidR="006D485B" w:rsidRPr="000C4658" w:rsidRDefault="006D485B">
            <w:pPr>
              <w:pStyle w:val="TableParagraph"/>
              <w:rPr>
                <w:rFonts w:ascii="Times New Roman"/>
                <w:sz w:val="12"/>
              </w:rPr>
            </w:pPr>
          </w:p>
        </w:tc>
        <w:tc>
          <w:tcPr>
            <w:tcW w:w="896" w:type="dxa"/>
            <w:tcBorders>
              <w:top w:val="nil"/>
              <w:bottom w:val="nil"/>
            </w:tcBorders>
          </w:tcPr>
          <w:p w14:paraId="6624873D" w14:textId="77777777" w:rsidR="006D485B" w:rsidRPr="000C4658" w:rsidRDefault="006D485B">
            <w:pPr>
              <w:pStyle w:val="TableParagraph"/>
              <w:rPr>
                <w:rFonts w:ascii="Times New Roman"/>
                <w:sz w:val="12"/>
              </w:rPr>
            </w:pPr>
          </w:p>
        </w:tc>
        <w:tc>
          <w:tcPr>
            <w:tcW w:w="894" w:type="dxa"/>
            <w:tcBorders>
              <w:top w:val="nil"/>
              <w:bottom w:val="nil"/>
            </w:tcBorders>
          </w:tcPr>
          <w:p w14:paraId="226525B3" w14:textId="77777777" w:rsidR="006D485B" w:rsidRPr="000C4658" w:rsidRDefault="006D485B">
            <w:pPr>
              <w:pStyle w:val="TableParagraph"/>
              <w:rPr>
                <w:rFonts w:ascii="Times New Roman"/>
                <w:sz w:val="12"/>
              </w:rPr>
            </w:pPr>
          </w:p>
        </w:tc>
      </w:tr>
      <w:tr w:rsidR="006D485B" w:rsidRPr="000C4658" w14:paraId="4BB78F14" w14:textId="77777777">
        <w:trPr>
          <w:trHeight w:val="168"/>
        </w:trPr>
        <w:tc>
          <w:tcPr>
            <w:tcW w:w="468" w:type="dxa"/>
            <w:tcBorders>
              <w:top w:val="nil"/>
              <w:bottom w:val="nil"/>
            </w:tcBorders>
          </w:tcPr>
          <w:p w14:paraId="21260A00" w14:textId="77777777" w:rsidR="006D485B" w:rsidRPr="000C4658" w:rsidRDefault="006D485B">
            <w:pPr>
              <w:pStyle w:val="TableParagraph"/>
              <w:rPr>
                <w:rFonts w:ascii="Times New Roman"/>
                <w:sz w:val="10"/>
              </w:rPr>
            </w:pPr>
          </w:p>
        </w:tc>
        <w:tc>
          <w:tcPr>
            <w:tcW w:w="2503" w:type="dxa"/>
            <w:tcBorders>
              <w:top w:val="nil"/>
              <w:bottom w:val="nil"/>
            </w:tcBorders>
          </w:tcPr>
          <w:p w14:paraId="4B5A6642" w14:textId="77777777" w:rsidR="006D485B" w:rsidRPr="000C4658" w:rsidRDefault="006D485B">
            <w:pPr>
              <w:pStyle w:val="TableParagraph"/>
              <w:rPr>
                <w:rFonts w:ascii="Times New Roman"/>
                <w:sz w:val="10"/>
              </w:rPr>
            </w:pPr>
          </w:p>
        </w:tc>
        <w:tc>
          <w:tcPr>
            <w:tcW w:w="1229" w:type="dxa"/>
            <w:tcBorders>
              <w:top w:val="nil"/>
              <w:bottom w:val="nil"/>
            </w:tcBorders>
          </w:tcPr>
          <w:p w14:paraId="6611DE05" w14:textId="77777777" w:rsidR="006D485B" w:rsidRPr="000C4658" w:rsidRDefault="006D485B">
            <w:pPr>
              <w:pStyle w:val="TableParagraph"/>
              <w:rPr>
                <w:rFonts w:ascii="Times New Roman"/>
                <w:sz w:val="10"/>
              </w:rPr>
            </w:pPr>
          </w:p>
        </w:tc>
        <w:tc>
          <w:tcPr>
            <w:tcW w:w="1011" w:type="dxa"/>
            <w:tcBorders>
              <w:top w:val="nil"/>
              <w:bottom w:val="nil"/>
            </w:tcBorders>
          </w:tcPr>
          <w:p w14:paraId="567F632C" w14:textId="77777777" w:rsidR="006D485B" w:rsidRPr="000C4658" w:rsidRDefault="006D485B">
            <w:pPr>
              <w:pStyle w:val="TableParagraph"/>
              <w:rPr>
                <w:rFonts w:ascii="Times New Roman"/>
                <w:sz w:val="10"/>
              </w:rPr>
            </w:pPr>
          </w:p>
        </w:tc>
        <w:tc>
          <w:tcPr>
            <w:tcW w:w="819" w:type="dxa"/>
            <w:tcBorders>
              <w:top w:val="nil"/>
              <w:bottom w:val="nil"/>
            </w:tcBorders>
          </w:tcPr>
          <w:p w14:paraId="700C6466" w14:textId="77777777" w:rsidR="006D485B" w:rsidRPr="000C4658" w:rsidRDefault="00C01BB2">
            <w:pPr>
              <w:pStyle w:val="TableParagraph"/>
              <w:spacing w:before="13" w:line="135" w:lineRule="exact"/>
              <w:ind w:left="21" w:right="10"/>
              <w:jc w:val="center"/>
              <w:rPr>
                <w:sz w:val="12"/>
              </w:rPr>
            </w:pPr>
            <w:r w:rsidRPr="000C4658">
              <w:rPr>
                <w:sz w:val="12"/>
              </w:rPr>
              <w:t>Servicios de</w:t>
            </w:r>
          </w:p>
        </w:tc>
        <w:tc>
          <w:tcPr>
            <w:tcW w:w="896" w:type="dxa"/>
            <w:tcBorders>
              <w:top w:val="nil"/>
              <w:bottom w:val="nil"/>
            </w:tcBorders>
          </w:tcPr>
          <w:p w14:paraId="26749FF5" w14:textId="77777777" w:rsidR="006D485B" w:rsidRPr="000C4658" w:rsidRDefault="006D485B">
            <w:pPr>
              <w:pStyle w:val="TableParagraph"/>
              <w:rPr>
                <w:rFonts w:ascii="Times New Roman"/>
                <w:sz w:val="10"/>
              </w:rPr>
            </w:pPr>
          </w:p>
        </w:tc>
        <w:tc>
          <w:tcPr>
            <w:tcW w:w="896" w:type="dxa"/>
            <w:tcBorders>
              <w:top w:val="nil"/>
              <w:bottom w:val="nil"/>
            </w:tcBorders>
          </w:tcPr>
          <w:p w14:paraId="63293A11" w14:textId="77777777" w:rsidR="006D485B" w:rsidRPr="000C4658" w:rsidRDefault="006D485B">
            <w:pPr>
              <w:pStyle w:val="TableParagraph"/>
              <w:rPr>
                <w:rFonts w:ascii="Times New Roman"/>
                <w:sz w:val="10"/>
              </w:rPr>
            </w:pPr>
          </w:p>
        </w:tc>
        <w:tc>
          <w:tcPr>
            <w:tcW w:w="894" w:type="dxa"/>
            <w:tcBorders>
              <w:top w:val="nil"/>
              <w:bottom w:val="nil"/>
            </w:tcBorders>
          </w:tcPr>
          <w:p w14:paraId="3FA583A1" w14:textId="77777777" w:rsidR="006D485B" w:rsidRPr="000C4658" w:rsidRDefault="006D485B">
            <w:pPr>
              <w:pStyle w:val="TableParagraph"/>
              <w:rPr>
                <w:rFonts w:ascii="Times New Roman"/>
                <w:sz w:val="10"/>
              </w:rPr>
            </w:pPr>
          </w:p>
        </w:tc>
      </w:tr>
      <w:tr w:rsidR="006D485B" w:rsidRPr="000C4658" w14:paraId="73B0BA3D" w14:textId="77777777">
        <w:trPr>
          <w:trHeight w:val="168"/>
        </w:trPr>
        <w:tc>
          <w:tcPr>
            <w:tcW w:w="468" w:type="dxa"/>
            <w:tcBorders>
              <w:top w:val="nil"/>
              <w:bottom w:val="nil"/>
            </w:tcBorders>
          </w:tcPr>
          <w:p w14:paraId="5BF8D911" w14:textId="77777777" w:rsidR="006D485B" w:rsidRPr="000C4658" w:rsidRDefault="006D485B">
            <w:pPr>
              <w:pStyle w:val="TableParagraph"/>
              <w:rPr>
                <w:rFonts w:ascii="Times New Roman"/>
                <w:sz w:val="10"/>
              </w:rPr>
            </w:pPr>
          </w:p>
        </w:tc>
        <w:tc>
          <w:tcPr>
            <w:tcW w:w="2503" w:type="dxa"/>
            <w:tcBorders>
              <w:top w:val="nil"/>
              <w:bottom w:val="nil"/>
            </w:tcBorders>
          </w:tcPr>
          <w:p w14:paraId="74AC431B" w14:textId="77777777" w:rsidR="006D485B" w:rsidRPr="000C4658" w:rsidRDefault="006D485B">
            <w:pPr>
              <w:pStyle w:val="TableParagraph"/>
              <w:rPr>
                <w:rFonts w:ascii="Times New Roman"/>
                <w:sz w:val="10"/>
              </w:rPr>
            </w:pPr>
          </w:p>
        </w:tc>
        <w:tc>
          <w:tcPr>
            <w:tcW w:w="1229" w:type="dxa"/>
            <w:tcBorders>
              <w:top w:val="nil"/>
              <w:bottom w:val="nil"/>
            </w:tcBorders>
          </w:tcPr>
          <w:p w14:paraId="0F974C29" w14:textId="77777777" w:rsidR="006D485B" w:rsidRPr="000C4658" w:rsidRDefault="006D485B">
            <w:pPr>
              <w:pStyle w:val="TableParagraph"/>
              <w:rPr>
                <w:rFonts w:ascii="Times New Roman"/>
                <w:sz w:val="10"/>
              </w:rPr>
            </w:pPr>
          </w:p>
        </w:tc>
        <w:tc>
          <w:tcPr>
            <w:tcW w:w="1011" w:type="dxa"/>
            <w:tcBorders>
              <w:top w:val="nil"/>
              <w:bottom w:val="nil"/>
            </w:tcBorders>
          </w:tcPr>
          <w:p w14:paraId="3A51835B" w14:textId="77777777" w:rsidR="006D485B" w:rsidRPr="000C4658" w:rsidRDefault="006D485B">
            <w:pPr>
              <w:pStyle w:val="TableParagraph"/>
              <w:rPr>
                <w:rFonts w:ascii="Times New Roman"/>
                <w:sz w:val="10"/>
              </w:rPr>
            </w:pPr>
          </w:p>
        </w:tc>
        <w:tc>
          <w:tcPr>
            <w:tcW w:w="819" w:type="dxa"/>
            <w:tcBorders>
              <w:top w:val="nil"/>
              <w:bottom w:val="nil"/>
            </w:tcBorders>
          </w:tcPr>
          <w:p w14:paraId="64291851" w14:textId="77777777" w:rsidR="006D485B" w:rsidRPr="000C4658" w:rsidRDefault="00C01BB2">
            <w:pPr>
              <w:pStyle w:val="TableParagraph"/>
              <w:spacing w:before="13" w:line="135" w:lineRule="exact"/>
              <w:ind w:left="64" w:right="53"/>
              <w:jc w:val="center"/>
              <w:rPr>
                <w:sz w:val="12"/>
              </w:rPr>
            </w:pPr>
            <w:r w:rsidRPr="000C4658">
              <w:rPr>
                <w:sz w:val="12"/>
              </w:rPr>
              <w:t>Comunica-</w:t>
            </w:r>
          </w:p>
        </w:tc>
        <w:tc>
          <w:tcPr>
            <w:tcW w:w="896" w:type="dxa"/>
            <w:tcBorders>
              <w:top w:val="nil"/>
              <w:bottom w:val="nil"/>
            </w:tcBorders>
          </w:tcPr>
          <w:p w14:paraId="1796C899" w14:textId="77777777" w:rsidR="006D485B" w:rsidRPr="000C4658" w:rsidRDefault="006D485B">
            <w:pPr>
              <w:pStyle w:val="TableParagraph"/>
              <w:rPr>
                <w:rFonts w:ascii="Times New Roman"/>
                <w:sz w:val="10"/>
              </w:rPr>
            </w:pPr>
          </w:p>
        </w:tc>
        <w:tc>
          <w:tcPr>
            <w:tcW w:w="896" w:type="dxa"/>
            <w:tcBorders>
              <w:top w:val="nil"/>
              <w:bottom w:val="nil"/>
            </w:tcBorders>
          </w:tcPr>
          <w:p w14:paraId="0E9A6203" w14:textId="77777777" w:rsidR="006D485B" w:rsidRPr="000C4658" w:rsidRDefault="006D485B">
            <w:pPr>
              <w:pStyle w:val="TableParagraph"/>
              <w:rPr>
                <w:rFonts w:ascii="Times New Roman"/>
                <w:sz w:val="10"/>
              </w:rPr>
            </w:pPr>
          </w:p>
        </w:tc>
        <w:tc>
          <w:tcPr>
            <w:tcW w:w="894" w:type="dxa"/>
            <w:tcBorders>
              <w:top w:val="nil"/>
              <w:bottom w:val="nil"/>
            </w:tcBorders>
          </w:tcPr>
          <w:p w14:paraId="53AECB0E" w14:textId="77777777" w:rsidR="006D485B" w:rsidRPr="000C4658" w:rsidRDefault="006D485B">
            <w:pPr>
              <w:pStyle w:val="TableParagraph"/>
              <w:rPr>
                <w:rFonts w:ascii="Times New Roman"/>
                <w:sz w:val="10"/>
              </w:rPr>
            </w:pPr>
          </w:p>
        </w:tc>
      </w:tr>
      <w:tr w:rsidR="006D485B" w:rsidRPr="000C4658" w14:paraId="48564318" w14:textId="77777777">
        <w:trPr>
          <w:trHeight w:val="167"/>
        </w:trPr>
        <w:tc>
          <w:tcPr>
            <w:tcW w:w="468" w:type="dxa"/>
            <w:tcBorders>
              <w:top w:val="nil"/>
              <w:bottom w:val="nil"/>
            </w:tcBorders>
          </w:tcPr>
          <w:p w14:paraId="5DE5B46A" w14:textId="77777777" w:rsidR="006D485B" w:rsidRPr="000C4658" w:rsidRDefault="006D485B">
            <w:pPr>
              <w:pStyle w:val="TableParagraph"/>
              <w:rPr>
                <w:rFonts w:ascii="Times New Roman"/>
                <w:sz w:val="10"/>
              </w:rPr>
            </w:pPr>
          </w:p>
        </w:tc>
        <w:tc>
          <w:tcPr>
            <w:tcW w:w="2503" w:type="dxa"/>
            <w:tcBorders>
              <w:top w:val="nil"/>
              <w:bottom w:val="nil"/>
            </w:tcBorders>
          </w:tcPr>
          <w:p w14:paraId="504722E5" w14:textId="77777777" w:rsidR="006D485B" w:rsidRPr="000C4658" w:rsidRDefault="006D485B">
            <w:pPr>
              <w:pStyle w:val="TableParagraph"/>
              <w:rPr>
                <w:rFonts w:ascii="Times New Roman"/>
                <w:sz w:val="10"/>
              </w:rPr>
            </w:pPr>
          </w:p>
        </w:tc>
        <w:tc>
          <w:tcPr>
            <w:tcW w:w="1229" w:type="dxa"/>
            <w:tcBorders>
              <w:top w:val="nil"/>
              <w:bottom w:val="nil"/>
            </w:tcBorders>
          </w:tcPr>
          <w:p w14:paraId="5412839B" w14:textId="77777777" w:rsidR="006D485B" w:rsidRPr="000C4658" w:rsidRDefault="006D485B">
            <w:pPr>
              <w:pStyle w:val="TableParagraph"/>
              <w:rPr>
                <w:rFonts w:ascii="Times New Roman"/>
                <w:sz w:val="10"/>
              </w:rPr>
            </w:pPr>
          </w:p>
        </w:tc>
        <w:tc>
          <w:tcPr>
            <w:tcW w:w="1011" w:type="dxa"/>
            <w:tcBorders>
              <w:top w:val="nil"/>
              <w:bottom w:val="nil"/>
            </w:tcBorders>
          </w:tcPr>
          <w:p w14:paraId="654FB809" w14:textId="77777777" w:rsidR="006D485B" w:rsidRPr="000C4658" w:rsidRDefault="006D485B">
            <w:pPr>
              <w:pStyle w:val="TableParagraph"/>
              <w:rPr>
                <w:rFonts w:ascii="Times New Roman"/>
                <w:sz w:val="10"/>
              </w:rPr>
            </w:pPr>
          </w:p>
        </w:tc>
        <w:tc>
          <w:tcPr>
            <w:tcW w:w="819" w:type="dxa"/>
            <w:tcBorders>
              <w:top w:val="nil"/>
              <w:bottom w:val="nil"/>
            </w:tcBorders>
          </w:tcPr>
          <w:p w14:paraId="3E540C3C" w14:textId="77777777" w:rsidR="006D485B" w:rsidRPr="000C4658" w:rsidRDefault="00C01BB2">
            <w:pPr>
              <w:pStyle w:val="TableParagraph"/>
              <w:spacing w:before="13" w:line="135" w:lineRule="exact"/>
              <w:ind w:left="23" w:right="10"/>
              <w:jc w:val="center"/>
              <w:rPr>
                <w:sz w:val="12"/>
              </w:rPr>
            </w:pPr>
            <w:proofErr w:type="spellStart"/>
            <w:r w:rsidRPr="000C4658">
              <w:rPr>
                <w:sz w:val="12"/>
              </w:rPr>
              <w:t>ción</w:t>
            </w:r>
            <w:proofErr w:type="spellEnd"/>
            <w:r w:rsidRPr="000C4658">
              <w:rPr>
                <w:sz w:val="12"/>
              </w:rPr>
              <w:t xml:space="preserve"> Social y</w:t>
            </w:r>
          </w:p>
        </w:tc>
        <w:tc>
          <w:tcPr>
            <w:tcW w:w="896" w:type="dxa"/>
            <w:tcBorders>
              <w:top w:val="nil"/>
              <w:bottom w:val="nil"/>
            </w:tcBorders>
          </w:tcPr>
          <w:p w14:paraId="396620E8" w14:textId="77777777" w:rsidR="006D485B" w:rsidRPr="000C4658" w:rsidRDefault="006D485B">
            <w:pPr>
              <w:pStyle w:val="TableParagraph"/>
              <w:rPr>
                <w:rFonts w:ascii="Times New Roman"/>
                <w:sz w:val="10"/>
              </w:rPr>
            </w:pPr>
          </w:p>
        </w:tc>
        <w:tc>
          <w:tcPr>
            <w:tcW w:w="896" w:type="dxa"/>
            <w:tcBorders>
              <w:top w:val="nil"/>
              <w:bottom w:val="nil"/>
            </w:tcBorders>
          </w:tcPr>
          <w:p w14:paraId="1E092638" w14:textId="77777777" w:rsidR="006D485B" w:rsidRPr="000C4658" w:rsidRDefault="006D485B">
            <w:pPr>
              <w:pStyle w:val="TableParagraph"/>
              <w:rPr>
                <w:rFonts w:ascii="Times New Roman"/>
                <w:sz w:val="10"/>
              </w:rPr>
            </w:pPr>
          </w:p>
        </w:tc>
        <w:tc>
          <w:tcPr>
            <w:tcW w:w="894" w:type="dxa"/>
            <w:tcBorders>
              <w:top w:val="nil"/>
              <w:bottom w:val="nil"/>
            </w:tcBorders>
          </w:tcPr>
          <w:p w14:paraId="600C0630" w14:textId="77777777" w:rsidR="006D485B" w:rsidRPr="000C4658" w:rsidRDefault="006D485B">
            <w:pPr>
              <w:pStyle w:val="TableParagraph"/>
              <w:rPr>
                <w:rFonts w:ascii="Times New Roman"/>
                <w:sz w:val="10"/>
              </w:rPr>
            </w:pPr>
          </w:p>
        </w:tc>
      </w:tr>
      <w:tr w:rsidR="006D485B" w:rsidRPr="000C4658" w14:paraId="4601169F" w14:textId="77777777">
        <w:trPr>
          <w:trHeight w:val="187"/>
        </w:trPr>
        <w:tc>
          <w:tcPr>
            <w:tcW w:w="468" w:type="dxa"/>
            <w:tcBorders>
              <w:top w:val="nil"/>
              <w:bottom w:val="nil"/>
            </w:tcBorders>
          </w:tcPr>
          <w:p w14:paraId="3058B986" w14:textId="77777777" w:rsidR="006D485B" w:rsidRPr="000C4658" w:rsidRDefault="006D485B">
            <w:pPr>
              <w:pStyle w:val="TableParagraph"/>
              <w:rPr>
                <w:rFonts w:ascii="Times New Roman"/>
                <w:sz w:val="12"/>
              </w:rPr>
            </w:pPr>
          </w:p>
        </w:tc>
        <w:tc>
          <w:tcPr>
            <w:tcW w:w="2503" w:type="dxa"/>
            <w:tcBorders>
              <w:top w:val="nil"/>
              <w:bottom w:val="nil"/>
            </w:tcBorders>
          </w:tcPr>
          <w:p w14:paraId="56D2204C" w14:textId="77777777" w:rsidR="006D485B" w:rsidRPr="000C4658" w:rsidRDefault="006D485B">
            <w:pPr>
              <w:pStyle w:val="TableParagraph"/>
              <w:rPr>
                <w:rFonts w:ascii="Times New Roman"/>
                <w:sz w:val="12"/>
              </w:rPr>
            </w:pPr>
          </w:p>
        </w:tc>
        <w:tc>
          <w:tcPr>
            <w:tcW w:w="1229" w:type="dxa"/>
            <w:tcBorders>
              <w:top w:val="nil"/>
              <w:bottom w:val="nil"/>
            </w:tcBorders>
          </w:tcPr>
          <w:p w14:paraId="562DDC8C" w14:textId="77777777" w:rsidR="006D485B" w:rsidRPr="000C4658" w:rsidRDefault="006D485B">
            <w:pPr>
              <w:pStyle w:val="TableParagraph"/>
              <w:rPr>
                <w:rFonts w:ascii="Times New Roman"/>
                <w:sz w:val="12"/>
              </w:rPr>
            </w:pPr>
          </w:p>
        </w:tc>
        <w:tc>
          <w:tcPr>
            <w:tcW w:w="1011" w:type="dxa"/>
            <w:tcBorders>
              <w:top w:val="nil"/>
              <w:bottom w:val="nil"/>
            </w:tcBorders>
          </w:tcPr>
          <w:p w14:paraId="3872D800" w14:textId="77777777" w:rsidR="006D485B" w:rsidRPr="000C4658" w:rsidRDefault="006D485B">
            <w:pPr>
              <w:pStyle w:val="TableParagraph"/>
              <w:rPr>
                <w:rFonts w:ascii="Times New Roman"/>
                <w:sz w:val="12"/>
              </w:rPr>
            </w:pPr>
          </w:p>
        </w:tc>
        <w:tc>
          <w:tcPr>
            <w:tcW w:w="819" w:type="dxa"/>
            <w:tcBorders>
              <w:top w:val="nil"/>
              <w:bottom w:val="nil"/>
            </w:tcBorders>
          </w:tcPr>
          <w:p w14:paraId="28D55C7B" w14:textId="77777777" w:rsidR="006D485B" w:rsidRPr="000C4658" w:rsidRDefault="00C01BB2">
            <w:pPr>
              <w:pStyle w:val="TableParagraph"/>
              <w:spacing w:before="13"/>
              <w:ind w:left="66" w:right="53"/>
              <w:jc w:val="center"/>
              <w:rPr>
                <w:sz w:val="12"/>
              </w:rPr>
            </w:pPr>
            <w:r w:rsidRPr="000C4658">
              <w:rPr>
                <w:sz w:val="12"/>
              </w:rPr>
              <w:t>Publicidad</w:t>
            </w:r>
          </w:p>
        </w:tc>
        <w:tc>
          <w:tcPr>
            <w:tcW w:w="896" w:type="dxa"/>
            <w:tcBorders>
              <w:top w:val="nil"/>
              <w:bottom w:val="nil"/>
            </w:tcBorders>
          </w:tcPr>
          <w:p w14:paraId="1C49A46A" w14:textId="77777777" w:rsidR="006D485B" w:rsidRPr="000C4658" w:rsidRDefault="006D485B">
            <w:pPr>
              <w:pStyle w:val="TableParagraph"/>
              <w:rPr>
                <w:rFonts w:ascii="Times New Roman"/>
                <w:sz w:val="12"/>
              </w:rPr>
            </w:pPr>
          </w:p>
        </w:tc>
        <w:tc>
          <w:tcPr>
            <w:tcW w:w="896" w:type="dxa"/>
            <w:tcBorders>
              <w:top w:val="nil"/>
              <w:bottom w:val="nil"/>
            </w:tcBorders>
          </w:tcPr>
          <w:p w14:paraId="50354628" w14:textId="77777777" w:rsidR="006D485B" w:rsidRPr="000C4658" w:rsidRDefault="006D485B">
            <w:pPr>
              <w:pStyle w:val="TableParagraph"/>
              <w:rPr>
                <w:rFonts w:ascii="Times New Roman"/>
                <w:sz w:val="12"/>
              </w:rPr>
            </w:pPr>
          </w:p>
        </w:tc>
        <w:tc>
          <w:tcPr>
            <w:tcW w:w="894" w:type="dxa"/>
            <w:tcBorders>
              <w:top w:val="nil"/>
              <w:bottom w:val="nil"/>
            </w:tcBorders>
          </w:tcPr>
          <w:p w14:paraId="26D14998" w14:textId="77777777" w:rsidR="006D485B" w:rsidRPr="000C4658" w:rsidRDefault="006D485B">
            <w:pPr>
              <w:pStyle w:val="TableParagraph"/>
              <w:rPr>
                <w:rFonts w:ascii="Times New Roman"/>
                <w:sz w:val="12"/>
              </w:rPr>
            </w:pPr>
          </w:p>
        </w:tc>
      </w:tr>
      <w:tr w:rsidR="006D485B" w:rsidRPr="000C4658" w14:paraId="2393B21C" w14:textId="77777777">
        <w:trPr>
          <w:trHeight w:val="228"/>
        </w:trPr>
        <w:tc>
          <w:tcPr>
            <w:tcW w:w="468" w:type="dxa"/>
            <w:tcBorders>
              <w:top w:val="nil"/>
              <w:bottom w:val="nil"/>
            </w:tcBorders>
          </w:tcPr>
          <w:p w14:paraId="32CDB9C3" w14:textId="77777777" w:rsidR="006D485B" w:rsidRPr="000C4658" w:rsidRDefault="006D485B">
            <w:pPr>
              <w:pStyle w:val="TableParagraph"/>
              <w:rPr>
                <w:rFonts w:ascii="Times New Roman"/>
                <w:sz w:val="12"/>
              </w:rPr>
            </w:pPr>
          </w:p>
        </w:tc>
        <w:tc>
          <w:tcPr>
            <w:tcW w:w="2503" w:type="dxa"/>
            <w:tcBorders>
              <w:top w:val="nil"/>
              <w:bottom w:val="nil"/>
            </w:tcBorders>
          </w:tcPr>
          <w:p w14:paraId="195C4C2D" w14:textId="77777777" w:rsidR="006D485B" w:rsidRPr="000C4658" w:rsidRDefault="006D485B">
            <w:pPr>
              <w:pStyle w:val="TableParagraph"/>
              <w:rPr>
                <w:rFonts w:ascii="Times New Roman"/>
                <w:sz w:val="12"/>
              </w:rPr>
            </w:pPr>
          </w:p>
        </w:tc>
        <w:tc>
          <w:tcPr>
            <w:tcW w:w="1229" w:type="dxa"/>
            <w:tcBorders>
              <w:top w:val="nil"/>
              <w:bottom w:val="nil"/>
            </w:tcBorders>
          </w:tcPr>
          <w:p w14:paraId="04E32821" w14:textId="77777777" w:rsidR="006D485B" w:rsidRPr="000C4658" w:rsidRDefault="006D485B">
            <w:pPr>
              <w:pStyle w:val="TableParagraph"/>
              <w:rPr>
                <w:rFonts w:ascii="Times New Roman"/>
                <w:sz w:val="12"/>
              </w:rPr>
            </w:pPr>
          </w:p>
        </w:tc>
        <w:tc>
          <w:tcPr>
            <w:tcW w:w="1011" w:type="dxa"/>
            <w:tcBorders>
              <w:top w:val="nil"/>
              <w:bottom w:val="nil"/>
            </w:tcBorders>
          </w:tcPr>
          <w:p w14:paraId="19871BEF" w14:textId="77777777" w:rsidR="006D485B" w:rsidRPr="000C4658" w:rsidRDefault="006D485B">
            <w:pPr>
              <w:pStyle w:val="TableParagraph"/>
              <w:rPr>
                <w:rFonts w:ascii="Times New Roman"/>
                <w:sz w:val="12"/>
              </w:rPr>
            </w:pPr>
          </w:p>
        </w:tc>
        <w:tc>
          <w:tcPr>
            <w:tcW w:w="819" w:type="dxa"/>
            <w:tcBorders>
              <w:top w:val="nil"/>
              <w:bottom w:val="nil"/>
            </w:tcBorders>
          </w:tcPr>
          <w:p w14:paraId="6F475E29" w14:textId="77777777" w:rsidR="006D485B" w:rsidRPr="000C4658" w:rsidRDefault="00C01BB2">
            <w:pPr>
              <w:pStyle w:val="TableParagraph"/>
              <w:spacing w:before="32"/>
              <w:ind w:left="9"/>
              <w:jc w:val="center"/>
              <w:rPr>
                <w:sz w:val="12"/>
              </w:rPr>
            </w:pPr>
            <w:r w:rsidRPr="000C4658">
              <w:rPr>
                <w:w w:val="99"/>
                <w:sz w:val="12"/>
              </w:rPr>
              <w:t>o</w:t>
            </w:r>
          </w:p>
        </w:tc>
        <w:tc>
          <w:tcPr>
            <w:tcW w:w="896" w:type="dxa"/>
            <w:tcBorders>
              <w:top w:val="nil"/>
              <w:bottom w:val="nil"/>
            </w:tcBorders>
          </w:tcPr>
          <w:p w14:paraId="1FF44FE5" w14:textId="77777777" w:rsidR="006D485B" w:rsidRPr="000C4658" w:rsidRDefault="006D485B">
            <w:pPr>
              <w:pStyle w:val="TableParagraph"/>
              <w:rPr>
                <w:rFonts w:ascii="Times New Roman"/>
                <w:sz w:val="12"/>
              </w:rPr>
            </w:pPr>
          </w:p>
        </w:tc>
        <w:tc>
          <w:tcPr>
            <w:tcW w:w="896" w:type="dxa"/>
            <w:tcBorders>
              <w:top w:val="nil"/>
              <w:bottom w:val="nil"/>
            </w:tcBorders>
          </w:tcPr>
          <w:p w14:paraId="7AA9C78C" w14:textId="77777777" w:rsidR="006D485B" w:rsidRPr="000C4658" w:rsidRDefault="006D485B">
            <w:pPr>
              <w:pStyle w:val="TableParagraph"/>
              <w:rPr>
                <w:rFonts w:ascii="Times New Roman"/>
                <w:sz w:val="12"/>
              </w:rPr>
            </w:pPr>
          </w:p>
        </w:tc>
        <w:tc>
          <w:tcPr>
            <w:tcW w:w="894" w:type="dxa"/>
            <w:tcBorders>
              <w:top w:val="nil"/>
              <w:bottom w:val="nil"/>
            </w:tcBorders>
          </w:tcPr>
          <w:p w14:paraId="5E595160" w14:textId="77777777" w:rsidR="006D485B" w:rsidRPr="000C4658" w:rsidRDefault="006D485B">
            <w:pPr>
              <w:pStyle w:val="TableParagraph"/>
              <w:rPr>
                <w:rFonts w:ascii="Times New Roman"/>
                <w:sz w:val="12"/>
              </w:rPr>
            </w:pPr>
          </w:p>
        </w:tc>
      </w:tr>
      <w:tr w:rsidR="006D485B" w:rsidRPr="000C4658" w14:paraId="385AF04E" w14:textId="77777777">
        <w:trPr>
          <w:trHeight w:val="208"/>
        </w:trPr>
        <w:tc>
          <w:tcPr>
            <w:tcW w:w="468" w:type="dxa"/>
            <w:tcBorders>
              <w:top w:val="nil"/>
              <w:bottom w:val="nil"/>
            </w:tcBorders>
          </w:tcPr>
          <w:p w14:paraId="742494AA" w14:textId="77777777" w:rsidR="006D485B" w:rsidRPr="000C4658" w:rsidRDefault="006D485B">
            <w:pPr>
              <w:pStyle w:val="TableParagraph"/>
              <w:rPr>
                <w:rFonts w:ascii="Times New Roman"/>
                <w:sz w:val="12"/>
              </w:rPr>
            </w:pPr>
          </w:p>
        </w:tc>
        <w:tc>
          <w:tcPr>
            <w:tcW w:w="2503" w:type="dxa"/>
            <w:tcBorders>
              <w:top w:val="nil"/>
              <w:bottom w:val="nil"/>
            </w:tcBorders>
          </w:tcPr>
          <w:p w14:paraId="3A683C50" w14:textId="77777777" w:rsidR="006D485B" w:rsidRPr="000C4658" w:rsidRDefault="006D485B">
            <w:pPr>
              <w:pStyle w:val="TableParagraph"/>
              <w:rPr>
                <w:rFonts w:ascii="Times New Roman"/>
                <w:sz w:val="12"/>
              </w:rPr>
            </w:pPr>
          </w:p>
        </w:tc>
        <w:tc>
          <w:tcPr>
            <w:tcW w:w="1229" w:type="dxa"/>
            <w:tcBorders>
              <w:top w:val="nil"/>
              <w:bottom w:val="nil"/>
            </w:tcBorders>
          </w:tcPr>
          <w:p w14:paraId="4BDE9AF5" w14:textId="77777777" w:rsidR="006D485B" w:rsidRPr="000C4658" w:rsidRDefault="006D485B">
            <w:pPr>
              <w:pStyle w:val="TableParagraph"/>
              <w:rPr>
                <w:rFonts w:ascii="Times New Roman"/>
                <w:sz w:val="12"/>
              </w:rPr>
            </w:pPr>
          </w:p>
        </w:tc>
        <w:tc>
          <w:tcPr>
            <w:tcW w:w="1011" w:type="dxa"/>
            <w:tcBorders>
              <w:top w:val="nil"/>
              <w:bottom w:val="nil"/>
            </w:tcBorders>
          </w:tcPr>
          <w:p w14:paraId="35EB974D" w14:textId="77777777" w:rsidR="006D485B" w:rsidRPr="000C4658" w:rsidRDefault="006D485B">
            <w:pPr>
              <w:pStyle w:val="TableParagraph"/>
              <w:rPr>
                <w:rFonts w:ascii="Times New Roman"/>
                <w:sz w:val="12"/>
              </w:rPr>
            </w:pPr>
          </w:p>
        </w:tc>
        <w:tc>
          <w:tcPr>
            <w:tcW w:w="819" w:type="dxa"/>
            <w:tcBorders>
              <w:top w:val="nil"/>
              <w:bottom w:val="nil"/>
            </w:tcBorders>
          </w:tcPr>
          <w:p w14:paraId="2A1826D6" w14:textId="77777777" w:rsidR="006D485B" w:rsidRPr="000C4658" w:rsidRDefault="00C01BB2">
            <w:pPr>
              <w:pStyle w:val="TableParagraph"/>
              <w:spacing w:before="54" w:line="135" w:lineRule="exact"/>
              <w:ind w:left="188" w:right="180"/>
              <w:jc w:val="center"/>
              <w:rPr>
                <w:sz w:val="12"/>
              </w:rPr>
            </w:pPr>
            <w:r w:rsidRPr="000C4658">
              <w:rPr>
                <w:sz w:val="12"/>
              </w:rPr>
              <w:t>5.1.3.7</w:t>
            </w:r>
          </w:p>
        </w:tc>
        <w:tc>
          <w:tcPr>
            <w:tcW w:w="896" w:type="dxa"/>
            <w:tcBorders>
              <w:top w:val="nil"/>
              <w:bottom w:val="nil"/>
            </w:tcBorders>
          </w:tcPr>
          <w:p w14:paraId="7B96AC9E" w14:textId="77777777" w:rsidR="006D485B" w:rsidRPr="000C4658" w:rsidRDefault="006D485B">
            <w:pPr>
              <w:pStyle w:val="TableParagraph"/>
              <w:rPr>
                <w:rFonts w:ascii="Times New Roman"/>
                <w:sz w:val="12"/>
              </w:rPr>
            </w:pPr>
          </w:p>
        </w:tc>
        <w:tc>
          <w:tcPr>
            <w:tcW w:w="896" w:type="dxa"/>
            <w:tcBorders>
              <w:top w:val="nil"/>
              <w:bottom w:val="nil"/>
            </w:tcBorders>
          </w:tcPr>
          <w:p w14:paraId="5E69112C" w14:textId="77777777" w:rsidR="006D485B" w:rsidRPr="000C4658" w:rsidRDefault="006D485B">
            <w:pPr>
              <w:pStyle w:val="TableParagraph"/>
              <w:rPr>
                <w:rFonts w:ascii="Times New Roman"/>
                <w:sz w:val="12"/>
              </w:rPr>
            </w:pPr>
          </w:p>
        </w:tc>
        <w:tc>
          <w:tcPr>
            <w:tcW w:w="894" w:type="dxa"/>
            <w:tcBorders>
              <w:top w:val="nil"/>
              <w:bottom w:val="nil"/>
            </w:tcBorders>
          </w:tcPr>
          <w:p w14:paraId="7FC4B4D9" w14:textId="77777777" w:rsidR="006D485B" w:rsidRPr="000C4658" w:rsidRDefault="006D485B">
            <w:pPr>
              <w:pStyle w:val="TableParagraph"/>
              <w:rPr>
                <w:rFonts w:ascii="Times New Roman"/>
                <w:sz w:val="12"/>
              </w:rPr>
            </w:pPr>
          </w:p>
        </w:tc>
      </w:tr>
      <w:tr w:rsidR="006D485B" w:rsidRPr="000C4658" w14:paraId="0E4AF030" w14:textId="77777777">
        <w:trPr>
          <w:trHeight w:val="167"/>
        </w:trPr>
        <w:tc>
          <w:tcPr>
            <w:tcW w:w="468" w:type="dxa"/>
            <w:tcBorders>
              <w:top w:val="nil"/>
              <w:bottom w:val="nil"/>
            </w:tcBorders>
          </w:tcPr>
          <w:p w14:paraId="13C1A366" w14:textId="77777777" w:rsidR="006D485B" w:rsidRPr="000C4658" w:rsidRDefault="006D485B">
            <w:pPr>
              <w:pStyle w:val="TableParagraph"/>
              <w:rPr>
                <w:rFonts w:ascii="Times New Roman"/>
                <w:sz w:val="10"/>
              </w:rPr>
            </w:pPr>
          </w:p>
        </w:tc>
        <w:tc>
          <w:tcPr>
            <w:tcW w:w="2503" w:type="dxa"/>
            <w:tcBorders>
              <w:top w:val="nil"/>
              <w:bottom w:val="nil"/>
            </w:tcBorders>
          </w:tcPr>
          <w:p w14:paraId="06A64957" w14:textId="77777777" w:rsidR="006D485B" w:rsidRPr="000C4658" w:rsidRDefault="006D485B">
            <w:pPr>
              <w:pStyle w:val="TableParagraph"/>
              <w:rPr>
                <w:rFonts w:ascii="Times New Roman"/>
                <w:sz w:val="10"/>
              </w:rPr>
            </w:pPr>
          </w:p>
        </w:tc>
        <w:tc>
          <w:tcPr>
            <w:tcW w:w="1229" w:type="dxa"/>
            <w:tcBorders>
              <w:top w:val="nil"/>
              <w:bottom w:val="nil"/>
            </w:tcBorders>
          </w:tcPr>
          <w:p w14:paraId="34583472" w14:textId="77777777" w:rsidR="006D485B" w:rsidRPr="000C4658" w:rsidRDefault="006D485B">
            <w:pPr>
              <w:pStyle w:val="TableParagraph"/>
              <w:rPr>
                <w:rFonts w:ascii="Times New Roman"/>
                <w:sz w:val="10"/>
              </w:rPr>
            </w:pPr>
          </w:p>
        </w:tc>
        <w:tc>
          <w:tcPr>
            <w:tcW w:w="1011" w:type="dxa"/>
            <w:tcBorders>
              <w:top w:val="nil"/>
              <w:bottom w:val="nil"/>
            </w:tcBorders>
          </w:tcPr>
          <w:p w14:paraId="36E0C8D7" w14:textId="77777777" w:rsidR="006D485B" w:rsidRPr="000C4658" w:rsidRDefault="006D485B">
            <w:pPr>
              <w:pStyle w:val="TableParagraph"/>
              <w:rPr>
                <w:rFonts w:ascii="Times New Roman"/>
                <w:sz w:val="10"/>
              </w:rPr>
            </w:pPr>
          </w:p>
        </w:tc>
        <w:tc>
          <w:tcPr>
            <w:tcW w:w="819" w:type="dxa"/>
            <w:tcBorders>
              <w:top w:val="nil"/>
              <w:bottom w:val="nil"/>
            </w:tcBorders>
          </w:tcPr>
          <w:p w14:paraId="6885A842" w14:textId="77777777" w:rsidR="006D485B" w:rsidRPr="000C4658" w:rsidRDefault="00C01BB2">
            <w:pPr>
              <w:pStyle w:val="TableParagraph"/>
              <w:spacing w:before="13" w:line="135" w:lineRule="exact"/>
              <w:ind w:left="21" w:right="10"/>
              <w:jc w:val="center"/>
              <w:rPr>
                <w:sz w:val="12"/>
              </w:rPr>
            </w:pPr>
            <w:r w:rsidRPr="000C4658">
              <w:rPr>
                <w:sz w:val="12"/>
              </w:rPr>
              <w:t>Servicios de</w:t>
            </w:r>
          </w:p>
        </w:tc>
        <w:tc>
          <w:tcPr>
            <w:tcW w:w="896" w:type="dxa"/>
            <w:tcBorders>
              <w:top w:val="nil"/>
              <w:bottom w:val="nil"/>
            </w:tcBorders>
          </w:tcPr>
          <w:p w14:paraId="6A94E91B" w14:textId="77777777" w:rsidR="006D485B" w:rsidRPr="000C4658" w:rsidRDefault="006D485B">
            <w:pPr>
              <w:pStyle w:val="TableParagraph"/>
              <w:rPr>
                <w:rFonts w:ascii="Times New Roman"/>
                <w:sz w:val="10"/>
              </w:rPr>
            </w:pPr>
          </w:p>
        </w:tc>
        <w:tc>
          <w:tcPr>
            <w:tcW w:w="896" w:type="dxa"/>
            <w:tcBorders>
              <w:top w:val="nil"/>
              <w:bottom w:val="nil"/>
            </w:tcBorders>
          </w:tcPr>
          <w:p w14:paraId="6DBF97AF" w14:textId="77777777" w:rsidR="006D485B" w:rsidRPr="000C4658" w:rsidRDefault="006D485B">
            <w:pPr>
              <w:pStyle w:val="TableParagraph"/>
              <w:rPr>
                <w:rFonts w:ascii="Times New Roman"/>
                <w:sz w:val="10"/>
              </w:rPr>
            </w:pPr>
          </w:p>
        </w:tc>
        <w:tc>
          <w:tcPr>
            <w:tcW w:w="894" w:type="dxa"/>
            <w:tcBorders>
              <w:top w:val="nil"/>
              <w:bottom w:val="nil"/>
            </w:tcBorders>
          </w:tcPr>
          <w:p w14:paraId="6A2AFD79" w14:textId="77777777" w:rsidR="006D485B" w:rsidRPr="000C4658" w:rsidRDefault="006D485B">
            <w:pPr>
              <w:pStyle w:val="TableParagraph"/>
              <w:rPr>
                <w:rFonts w:ascii="Times New Roman"/>
                <w:sz w:val="10"/>
              </w:rPr>
            </w:pPr>
          </w:p>
        </w:tc>
      </w:tr>
      <w:tr w:rsidR="006D485B" w:rsidRPr="000C4658" w14:paraId="433564A5" w14:textId="77777777">
        <w:trPr>
          <w:trHeight w:val="168"/>
        </w:trPr>
        <w:tc>
          <w:tcPr>
            <w:tcW w:w="468" w:type="dxa"/>
            <w:tcBorders>
              <w:top w:val="nil"/>
              <w:bottom w:val="nil"/>
            </w:tcBorders>
          </w:tcPr>
          <w:p w14:paraId="6BED241F" w14:textId="77777777" w:rsidR="006D485B" w:rsidRPr="000C4658" w:rsidRDefault="006D485B">
            <w:pPr>
              <w:pStyle w:val="TableParagraph"/>
              <w:rPr>
                <w:rFonts w:ascii="Times New Roman"/>
                <w:sz w:val="10"/>
              </w:rPr>
            </w:pPr>
          </w:p>
        </w:tc>
        <w:tc>
          <w:tcPr>
            <w:tcW w:w="2503" w:type="dxa"/>
            <w:tcBorders>
              <w:top w:val="nil"/>
              <w:bottom w:val="nil"/>
            </w:tcBorders>
          </w:tcPr>
          <w:p w14:paraId="038FAC6E" w14:textId="77777777" w:rsidR="006D485B" w:rsidRPr="000C4658" w:rsidRDefault="006D485B">
            <w:pPr>
              <w:pStyle w:val="TableParagraph"/>
              <w:rPr>
                <w:rFonts w:ascii="Times New Roman"/>
                <w:sz w:val="10"/>
              </w:rPr>
            </w:pPr>
          </w:p>
        </w:tc>
        <w:tc>
          <w:tcPr>
            <w:tcW w:w="1229" w:type="dxa"/>
            <w:tcBorders>
              <w:top w:val="nil"/>
              <w:bottom w:val="nil"/>
            </w:tcBorders>
          </w:tcPr>
          <w:p w14:paraId="39D6B27B" w14:textId="77777777" w:rsidR="006D485B" w:rsidRPr="000C4658" w:rsidRDefault="006D485B">
            <w:pPr>
              <w:pStyle w:val="TableParagraph"/>
              <w:rPr>
                <w:rFonts w:ascii="Times New Roman"/>
                <w:sz w:val="10"/>
              </w:rPr>
            </w:pPr>
          </w:p>
        </w:tc>
        <w:tc>
          <w:tcPr>
            <w:tcW w:w="1011" w:type="dxa"/>
            <w:tcBorders>
              <w:top w:val="nil"/>
              <w:bottom w:val="nil"/>
            </w:tcBorders>
          </w:tcPr>
          <w:p w14:paraId="7C89ED33" w14:textId="77777777" w:rsidR="006D485B" w:rsidRPr="000C4658" w:rsidRDefault="006D485B">
            <w:pPr>
              <w:pStyle w:val="TableParagraph"/>
              <w:rPr>
                <w:rFonts w:ascii="Times New Roman"/>
                <w:sz w:val="10"/>
              </w:rPr>
            </w:pPr>
          </w:p>
        </w:tc>
        <w:tc>
          <w:tcPr>
            <w:tcW w:w="819" w:type="dxa"/>
            <w:tcBorders>
              <w:top w:val="nil"/>
              <w:bottom w:val="nil"/>
            </w:tcBorders>
          </w:tcPr>
          <w:p w14:paraId="525DB988" w14:textId="77777777" w:rsidR="006D485B" w:rsidRPr="000C4658" w:rsidRDefault="00C01BB2">
            <w:pPr>
              <w:pStyle w:val="TableParagraph"/>
              <w:spacing w:before="13" w:line="135" w:lineRule="exact"/>
              <w:ind w:left="62" w:right="53"/>
              <w:jc w:val="center"/>
              <w:rPr>
                <w:sz w:val="12"/>
              </w:rPr>
            </w:pPr>
            <w:r w:rsidRPr="000C4658">
              <w:rPr>
                <w:sz w:val="12"/>
              </w:rPr>
              <w:t>Traslado y</w:t>
            </w:r>
          </w:p>
        </w:tc>
        <w:tc>
          <w:tcPr>
            <w:tcW w:w="896" w:type="dxa"/>
            <w:tcBorders>
              <w:top w:val="nil"/>
              <w:bottom w:val="nil"/>
            </w:tcBorders>
          </w:tcPr>
          <w:p w14:paraId="70A387EC" w14:textId="77777777" w:rsidR="006D485B" w:rsidRPr="000C4658" w:rsidRDefault="006D485B">
            <w:pPr>
              <w:pStyle w:val="TableParagraph"/>
              <w:rPr>
                <w:rFonts w:ascii="Times New Roman"/>
                <w:sz w:val="10"/>
              </w:rPr>
            </w:pPr>
          </w:p>
        </w:tc>
        <w:tc>
          <w:tcPr>
            <w:tcW w:w="896" w:type="dxa"/>
            <w:tcBorders>
              <w:top w:val="nil"/>
              <w:bottom w:val="nil"/>
            </w:tcBorders>
          </w:tcPr>
          <w:p w14:paraId="4CA249B1" w14:textId="77777777" w:rsidR="006D485B" w:rsidRPr="000C4658" w:rsidRDefault="006D485B">
            <w:pPr>
              <w:pStyle w:val="TableParagraph"/>
              <w:rPr>
                <w:rFonts w:ascii="Times New Roman"/>
                <w:sz w:val="10"/>
              </w:rPr>
            </w:pPr>
          </w:p>
        </w:tc>
        <w:tc>
          <w:tcPr>
            <w:tcW w:w="894" w:type="dxa"/>
            <w:tcBorders>
              <w:top w:val="nil"/>
              <w:bottom w:val="nil"/>
            </w:tcBorders>
          </w:tcPr>
          <w:p w14:paraId="08F1E6F1" w14:textId="77777777" w:rsidR="006D485B" w:rsidRPr="000C4658" w:rsidRDefault="006D485B">
            <w:pPr>
              <w:pStyle w:val="TableParagraph"/>
              <w:rPr>
                <w:rFonts w:ascii="Times New Roman"/>
                <w:sz w:val="10"/>
              </w:rPr>
            </w:pPr>
          </w:p>
        </w:tc>
      </w:tr>
      <w:tr w:rsidR="006D485B" w:rsidRPr="000C4658" w14:paraId="2B19C9B1" w14:textId="77777777">
        <w:trPr>
          <w:trHeight w:val="187"/>
        </w:trPr>
        <w:tc>
          <w:tcPr>
            <w:tcW w:w="468" w:type="dxa"/>
            <w:tcBorders>
              <w:top w:val="nil"/>
              <w:bottom w:val="nil"/>
            </w:tcBorders>
          </w:tcPr>
          <w:p w14:paraId="7262F783" w14:textId="77777777" w:rsidR="006D485B" w:rsidRPr="000C4658" w:rsidRDefault="006D485B">
            <w:pPr>
              <w:pStyle w:val="TableParagraph"/>
              <w:rPr>
                <w:rFonts w:ascii="Times New Roman"/>
                <w:sz w:val="12"/>
              </w:rPr>
            </w:pPr>
          </w:p>
        </w:tc>
        <w:tc>
          <w:tcPr>
            <w:tcW w:w="2503" w:type="dxa"/>
            <w:tcBorders>
              <w:top w:val="nil"/>
              <w:bottom w:val="nil"/>
            </w:tcBorders>
          </w:tcPr>
          <w:p w14:paraId="59BE5A2B" w14:textId="77777777" w:rsidR="006D485B" w:rsidRPr="000C4658" w:rsidRDefault="006D485B">
            <w:pPr>
              <w:pStyle w:val="TableParagraph"/>
              <w:rPr>
                <w:rFonts w:ascii="Times New Roman"/>
                <w:sz w:val="12"/>
              </w:rPr>
            </w:pPr>
          </w:p>
        </w:tc>
        <w:tc>
          <w:tcPr>
            <w:tcW w:w="1229" w:type="dxa"/>
            <w:tcBorders>
              <w:top w:val="nil"/>
              <w:bottom w:val="nil"/>
            </w:tcBorders>
          </w:tcPr>
          <w:p w14:paraId="76960DF1" w14:textId="77777777" w:rsidR="006D485B" w:rsidRPr="000C4658" w:rsidRDefault="006D485B">
            <w:pPr>
              <w:pStyle w:val="TableParagraph"/>
              <w:rPr>
                <w:rFonts w:ascii="Times New Roman"/>
                <w:sz w:val="12"/>
              </w:rPr>
            </w:pPr>
          </w:p>
        </w:tc>
        <w:tc>
          <w:tcPr>
            <w:tcW w:w="1011" w:type="dxa"/>
            <w:tcBorders>
              <w:top w:val="nil"/>
              <w:bottom w:val="nil"/>
            </w:tcBorders>
          </w:tcPr>
          <w:p w14:paraId="75A1CD16" w14:textId="77777777" w:rsidR="006D485B" w:rsidRPr="000C4658" w:rsidRDefault="006D485B">
            <w:pPr>
              <w:pStyle w:val="TableParagraph"/>
              <w:rPr>
                <w:rFonts w:ascii="Times New Roman"/>
                <w:sz w:val="12"/>
              </w:rPr>
            </w:pPr>
          </w:p>
        </w:tc>
        <w:tc>
          <w:tcPr>
            <w:tcW w:w="819" w:type="dxa"/>
            <w:tcBorders>
              <w:top w:val="nil"/>
              <w:bottom w:val="nil"/>
            </w:tcBorders>
          </w:tcPr>
          <w:p w14:paraId="5B45AC9E" w14:textId="77777777" w:rsidR="006D485B" w:rsidRPr="000C4658" w:rsidRDefault="00C01BB2">
            <w:pPr>
              <w:pStyle w:val="TableParagraph"/>
              <w:spacing w:before="13"/>
              <w:ind w:left="67" w:right="53"/>
              <w:jc w:val="center"/>
              <w:rPr>
                <w:sz w:val="12"/>
              </w:rPr>
            </w:pPr>
            <w:r w:rsidRPr="000C4658">
              <w:rPr>
                <w:sz w:val="12"/>
              </w:rPr>
              <w:t>Viáticos</w:t>
            </w:r>
          </w:p>
        </w:tc>
        <w:tc>
          <w:tcPr>
            <w:tcW w:w="896" w:type="dxa"/>
            <w:tcBorders>
              <w:top w:val="nil"/>
              <w:bottom w:val="nil"/>
            </w:tcBorders>
          </w:tcPr>
          <w:p w14:paraId="1AFC0B55" w14:textId="77777777" w:rsidR="006D485B" w:rsidRPr="000C4658" w:rsidRDefault="006D485B">
            <w:pPr>
              <w:pStyle w:val="TableParagraph"/>
              <w:rPr>
                <w:rFonts w:ascii="Times New Roman"/>
                <w:sz w:val="12"/>
              </w:rPr>
            </w:pPr>
          </w:p>
        </w:tc>
        <w:tc>
          <w:tcPr>
            <w:tcW w:w="896" w:type="dxa"/>
            <w:tcBorders>
              <w:top w:val="nil"/>
              <w:bottom w:val="nil"/>
            </w:tcBorders>
          </w:tcPr>
          <w:p w14:paraId="524B7EDD" w14:textId="77777777" w:rsidR="006D485B" w:rsidRPr="000C4658" w:rsidRDefault="006D485B">
            <w:pPr>
              <w:pStyle w:val="TableParagraph"/>
              <w:rPr>
                <w:rFonts w:ascii="Times New Roman"/>
                <w:sz w:val="12"/>
              </w:rPr>
            </w:pPr>
          </w:p>
        </w:tc>
        <w:tc>
          <w:tcPr>
            <w:tcW w:w="894" w:type="dxa"/>
            <w:tcBorders>
              <w:top w:val="nil"/>
              <w:bottom w:val="nil"/>
            </w:tcBorders>
          </w:tcPr>
          <w:p w14:paraId="354ECCF6" w14:textId="77777777" w:rsidR="006D485B" w:rsidRPr="000C4658" w:rsidRDefault="006D485B">
            <w:pPr>
              <w:pStyle w:val="TableParagraph"/>
              <w:rPr>
                <w:rFonts w:ascii="Times New Roman"/>
                <w:sz w:val="12"/>
              </w:rPr>
            </w:pPr>
          </w:p>
        </w:tc>
      </w:tr>
      <w:tr w:rsidR="006D485B" w:rsidRPr="000C4658" w14:paraId="0D1E7D2E" w14:textId="77777777">
        <w:trPr>
          <w:trHeight w:val="228"/>
        </w:trPr>
        <w:tc>
          <w:tcPr>
            <w:tcW w:w="468" w:type="dxa"/>
            <w:tcBorders>
              <w:top w:val="nil"/>
              <w:bottom w:val="nil"/>
            </w:tcBorders>
          </w:tcPr>
          <w:p w14:paraId="175B5A5A" w14:textId="77777777" w:rsidR="006D485B" w:rsidRPr="000C4658" w:rsidRDefault="006D485B">
            <w:pPr>
              <w:pStyle w:val="TableParagraph"/>
              <w:rPr>
                <w:rFonts w:ascii="Times New Roman"/>
                <w:sz w:val="12"/>
              </w:rPr>
            </w:pPr>
          </w:p>
        </w:tc>
        <w:tc>
          <w:tcPr>
            <w:tcW w:w="2503" w:type="dxa"/>
            <w:tcBorders>
              <w:top w:val="nil"/>
              <w:bottom w:val="nil"/>
            </w:tcBorders>
          </w:tcPr>
          <w:p w14:paraId="26A5FA60" w14:textId="77777777" w:rsidR="006D485B" w:rsidRPr="000C4658" w:rsidRDefault="006D485B">
            <w:pPr>
              <w:pStyle w:val="TableParagraph"/>
              <w:rPr>
                <w:rFonts w:ascii="Times New Roman"/>
                <w:sz w:val="12"/>
              </w:rPr>
            </w:pPr>
          </w:p>
        </w:tc>
        <w:tc>
          <w:tcPr>
            <w:tcW w:w="1229" w:type="dxa"/>
            <w:tcBorders>
              <w:top w:val="nil"/>
              <w:bottom w:val="nil"/>
            </w:tcBorders>
          </w:tcPr>
          <w:p w14:paraId="4882F9E2" w14:textId="77777777" w:rsidR="006D485B" w:rsidRPr="000C4658" w:rsidRDefault="006D485B">
            <w:pPr>
              <w:pStyle w:val="TableParagraph"/>
              <w:rPr>
                <w:rFonts w:ascii="Times New Roman"/>
                <w:sz w:val="12"/>
              </w:rPr>
            </w:pPr>
          </w:p>
        </w:tc>
        <w:tc>
          <w:tcPr>
            <w:tcW w:w="1011" w:type="dxa"/>
            <w:tcBorders>
              <w:top w:val="nil"/>
              <w:bottom w:val="nil"/>
            </w:tcBorders>
          </w:tcPr>
          <w:p w14:paraId="63B9381A" w14:textId="77777777" w:rsidR="006D485B" w:rsidRPr="000C4658" w:rsidRDefault="006D485B">
            <w:pPr>
              <w:pStyle w:val="TableParagraph"/>
              <w:rPr>
                <w:rFonts w:ascii="Times New Roman"/>
                <w:sz w:val="12"/>
              </w:rPr>
            </w:pPr>
          </w:p>
        </w:tc>
        <w:tc>
          <w:tcPr>
            <w:tcW w:w="819" w:type="dxa"/>
            <w:tcBorders>
              <w:top w:val="nil"/>
              <w:bottom w:val="nil"/>
            </w:tcBorders>
          </w:tcPr>
          <w:p w14:paraId="53AA37F4" w14:textId="77777777" w:rsidR="006D485B" w:rsidRPr="000C4658" w:rsidRDefault="00C01BB2">
            <w:pPr>
              <w:pStyle w:val="TableParagraph"/>
              <w:spacing w:before="32"/>
              <w:ind w:left="9"/>
              <w:jc w:val="center"/>
              <w:rPr>
                <w:sz w:val="12"/>
              </w:rPr>
            </w:pPr>
            <w:r w:rsidRPr="000C4658">
              <w:rPr>
                <w:w w:val="99"/>
                <w:sz w:val="12"/>
              </w:rPr>
              <w:t>o</w:t>
            </w:r>
          </w:p>
        </w:tc>
        <w:tc>
          <w:tcPr>
            <w:tcW w:w="896" w:type="dxa"/>
            <w:tcBorders>
              <w:top w:val="nil"/>
              <w:bottom w:val="nil"/>
            </w:tcBorders>
          </w:tcPr>
          <w:p w14:paraId="443164CE" w14:textId="77777777" w:rsidR="006D485B" w:rsidRPr="000C4658" w:rsidRDefault="006D485B">
            <w:pPr>
              <w:pStyle w:val="TableParagraph"/>
              <w:rPr>
                <w:rFonts w:ascii="Times New Roman"/>
                <w:sz w:val="12"/>
              </w:rPr>
            </w:pPr>
          </w:p>
        </w:tc>
        <w:tc>
          <w:tcPr>
            <w:tcW w:w="896" w:type="dxa"/>
            <w:tcBorders>
              <w:top w:val="nil"/>
              <w:bottom w:val="nil"/>
            </w:tcBorders>
          </w:tcPr>
          <w:p w14:paraId="35F51285" w14:textId="77777777" w:rsidR="006D485B" w:rsidRPr="000C4658" w:rsidRDefault="006D485B">
            <w:pPr>
              <w:pStyle w:val="TableParagraph"/>
              <w:rPr>
                <w:rFonts w:ascii="Times New Roman"/>
                <w:sz w:val="12"/>
              </w:rPr>
            </w:pPr>
          </w:p>
        </w:tc>
        <w:tc>
          <w:tcPr>
            <w:tcW w:w="894" w:type="dxa"/>
            <w:tcBorders>
              <w:top w:val="nil"/>
              <w:bottom w:val="nil"/>
            </w:tcBorders>
          </w:tcPr>
          <w:p w14:paraId="15D4506F" w14:textId="77777777" w:rsidR="006D485B" w:rsidRPr="000C4658" w:rsidRDefault="006D485B">
            <w:pPr>
              <w:pStyle w:val="TableParagraph"/>
              <w:rPr>
                <w:rFonts w:ascii="Times New Roman"/>
                <w:sz w:val="12"/>
              </w:rPr>
            </w:pPr>
          </w:p>
        </w:tc>
      </w:tr>
      <w:tr w:rsidR="006D485B" w:rsidRPr="000C4658" w14:paraId="3B709682" w14:textId="77777777">
        <w:trPr>
          <w:trHeight w:val="208"/>
        </w:trPr>
        <w:tc>
          <w:tcPr>
            <w:tcW w:w="468" w:type="dxa"/>
            <w:tcBorders>
              <w:top w:val="nil"/>
              <w:bottom w:val="nil"/>
            </w:tcBorders>
          </w:tcPr>
          <w:p w14:paraId="65B512CB" w14:textId="77777777" w:rsidR="006D485B" w:rsidRPr="000C4658" w:rsidRDefault="006D485B">
            <w:pPr>
              <w:pStyle w:val="TableParagraph"/>
              <w:rPr>
                <w:rFonts w:ascii="Times New Roman"/>
                <w:sz w:val="12"/>
              </w:rPr>
            </w:pPr>
          </w:p>
        </w:tc>
        <w:tc>
          <w:tcPr>
            <w:tcW w:w="2503" w:type="dxa"/>
            <w:tcBorders>
              <w:top w:val="nil"/>
              <w:bottom w:val="nil"/>
            </w:tcBorders>
          </w:tcPr>
          <w:p w14:paraId="6E9EE1B7" w14:textId="77777777" w:rsidR="006D485B" w:rsidRPr="000C4658" w:rsidRDefault="006D485B">
            <w:pPr>
              <w:pStyle w:val="TableParagraph"/>
              <w:rPr>
                <w:rFonts w:ascii="Times New Roman"/>
                <w:sz w:val="12"/>
              </w:rPr>
            </w:pPr>
          </w:p>
        </w:tc>
        <w:tc>
          <w:tcPr>
            <w:tcW w:w="1229" w:type="dxa"/>
            <w:tcBorders>
              <w:top w:val="nil"/>
              <w:bottom w:val="nil"/>
            </w:tcBorders>
          </w:tcPr>
          <w:p w14:paraId="60461FDE" w14:textId="77777777" w:rsidR="006D485B" w:rsidRPr="000C4658" w:rsidRDefault="006D485B">
            <w:pPr>
              <w:pStyle w:val="TableParagraph"/>
              <w:rPr>
                <w:rFonts w:ascii="Times New Roman"/>
                <w:sz w:val="12"/>
              </w:rPr>
            </w:pPr>
          </w:p>
        </w:tc>
        <w:tc>
          <w:tcPr>
            <w:tcW w:w="1011" w:type="dxa"/>
            <w:tcBorders>
              <w:top w:val="nil"/>
              <w:bottom w:val="nil"/>
            </w:tcBorders>
          </w:tcPr>
          <w:p w14:paraId="7D41612F" w14:textId="77777777" w:rsidR="006D485B" w:rsidRPr="000C4658" w:rsidRDefault="006D485B">
            <w:pPr>
              <w:pStyle w:val="TableParagraph"/>
              <w:rPr>
                <w:rFonts w:ascii="Times New Roman"/>
                <w:sz w:val="12"/>
              </w:rPr>
            </w:pPr>
          </w:p>
        </w:tc>
        <w:tc>
          <w:tcPr>
            <w:tcW w:w="819" w:type="dxa"/>
            <w:tcBorders>
              <w:top w:val="nil"/>
              <w:bottom w:val="nil"/>
            </w:tcBorders>
          </w:tcPr>
          <w:p w14:paraId="503A4A99" w14:textId="77777777" w:rsidR="006D485B" w:rsidRPr="000C4658" w:rsidRDefault="00C01BB2">
            <w:pPr>
              <w:pStyle w:val="TableParagraph"/>
              <w:spacing w:before="54" w:line="135" w:lineRule="exact"/>
              <w:ind w:left="188" w:right="180"/>
              <w:jc w:val="center"/>
              <w:rPr>
                <w:sz w:val="12"/>
              </w:rPr>
            </w:pPr>
            <w:r w:rsidRPr="000C4658">
              <w:rPr>
                <w:sz w:val="12"/>
              </w:rPr>
              <w:t>5.1.3.8</w:t>
            </w:r>
          </w:p>
        </w:tc>
        <w:tc>
          <w:tcPr>
            <w:tcW w:w="896" w:type="dxa"/>
            <w:tcBorders>
              <w:top w:val="nil"/>
              <w:bottom w:val="nil"/>
            </w:tcBorders>
          </w:tcPr>
          <w:p w14:paraId="674CB99A" w14:textId="77777777" w:rsidR="006D485B" w:rsidRPr="000C4658" w:rsidRDefault="006D485B">
            <w:pPr>
              <w:pStyle w:val="TableParagraph"/>
              <w:rPr>
                <w:rFonts w:ascii="Times New Roman"/>
                <w:sz w:val="12"/>
              </w:rPr>
            </w:pPr>
          </w:p>
        </w:tc>
        <w:tc>
          <w:tcPr>
            <w:tcW w:w="896" w:type="dxa"/>
            <w:tcBorders>
              <w:top w:val="nil"/>
              <w:bottom w:val="nil"/>
            </w:tcBorders>
          </w:tcPr>
          <w:p w14:paraId="057949FA" w14:textId="77777777" w:rsidR="006D485B" w:rsidRPr="000C4658" w:rsidRDefault="006D485B">
            <w:pPr>
              <w:pStyle w:val="TableParagraph"/>
              <w:rPr>
                <w:rFonts w:ascii="Times New Roman"/>
                <w:sz w:val="12"/>
              </w:rPr>
            </w:pPr>
          </w:p>
        </w:tc>
        <w:tc>
          <w:tcPr>
            <w:tcW w:w="894" w:type="dxa"/>
            <w:tcBorders>
              <w:top w:val="nil"/>
              <w:bottom w:val="nil"/>
            </w:tcBorders>
          </w:tcPr>
          <w:p w14:paraId="1917A70F" w14:textId="77777777" w:rsidR="006D485B" w:rsidRPr="000C4658" w:rsidRDefault="006D485B">
            <w:pPr>
              <w:pStyle w:val="TableParagraph"/>
              <w:rPr>
                <w:rFonts w:ascii="Times New Roman"/>
                <w:sz w:val="12"/>
              </w:rPr>
            </w:pPr>
          </w:p>
        </w:tc>
      </w:tr>
      <w:tr w:rsidR="006D485B" w:rsidRPr="000C4658" w14:paraId="02D6309D" w14:textId="77777777">
        <w:trPr>
          <w:trHeight w:val="167"/>
        </w:trPr>
        <w:tc>
          <w:tcPr>
            <w:tcW w:w="468" w:type="dxa"/>
            <w:tcBorders>
              <w:top w:val="nil"/>
              <w:bottom w:val="nil"/>
            </w:tcBorders>
          </w:tcPr>
          <w:p w14:paraId="694ACB92" w14:textId="77777777" w:rsidR="006D485B" w:rsidRPr="000C4658" w:rsidRDefault="006D485B">
            <w:pPr>
              <w:pStyle w:val="TableParagraph"/>
              <w:rPr>
                <w:rFonts w:ascii="Times New Roman"/>
                <w:sz w:val="10"/>
              </w:rPr>
            </w:pPr>
          </w:p>
        </w:tc>
        <w:tc>
          <w:tcPr>
            <w:tcW w:w="2503" w:type="dxa"/>
            <w:tcBorders>
              <w:top w:val="nil"/>
              <w:bottom w:val="nil"/>
            </w:tcBorders>
          </w:tcPr>
          <w:p w14:paraId="757091C7" w14:textId="77777777" w:rsidR="006D485B" w:rsidRPr="000C4658" w:rsidRDefault="006D485B">
            <w:pPr>
              <w:pStyle w:val="TableParagraph"/>
              <w:rPr>
                <w:rFonts w:ascii="Times New Roman"/>
                <w:sz w:val="10"/>
              </w:rPr>
            </w:pPr>
          </w:p>
        </w:tc>
        <w:tc>
          <w:tcPr>
            <w:tcW w:w="1229" w:type="dxa"/>
            <w:tcBorders>
              <w:top w:val="nil"/>
              <w:bottom w:val="nil"/>
            </w:tcBorders>
          </w:tcPr>
          <w:p w14:paraId="7A957527" w14:textId="77777777" w:rsidR="006D485B" w:rsidRPr="000C4658" w:rsidRDefault="006D485B">
            <w:pPr>
              <w:pStyle w:val="TableParagraph"/>
              <w:rPr>
                <w:rFonts w:ascii="Times New Roman"/>
                <w:sz w:val="10"/>
              </w:rPr>
            </w:pPr>
          </w:p>
        </w:tc>
        <w:tc>
          <w:tcPr>
            <w:tcW w:w="1011" w:type="dxa"/>
            <w:tcBorders>
              <w:top w:val="nil"/>
              <w:bottom w:val="nil"/>
            </w:tcBorders>
          </w:tcPr>
          <w:p w14:paraId="52BC4EBB" w14:textId="77777777" w:rsidR="006D485B" w:rsidRPr="000C4658" w:rsidRDefault="006D485B">
            <w:pPr>
              <w:pStyle w:val="TableParagraph"/>
              <w:rPr>
                <w:rFonts w:ascii="Times New Roman"/>
                <w:sz w:val="10"/>
              </w:rPr>
            </w:pPr>
          </w:p>
        </w:tc>
        <w:tc>
          <w:tcPr>
            <w:tcW w:w="819" w:type="dxa"/>
            <w:tcBorders>
              <w:top w:val="nil"/>
              <w:bottom w:val="nil"/>
            </w:tcBorders>
          </w:tcPr>
          <w:p w14:paraId="1D2535A0" w14:textId="77777777" w:rsidR="006D485B" w:rsidRPr="000C4658" w:rsidRDefault="00C01BB2">
            <w:pPr>
              <w:pStyle w:val="TableParagraph"/>
              <w:spacing w:before="13" w:line="135" w:lineRule="exact"/>
              <w:ind w:left="62" w:right="53"/>
              <w:jc w:val="center"/>
              <w:rPr>
                <w:sz w:val="12"/>
              </w:rPr>
            </w:pPr>
            <w:r w:rsidRPr="000C4658">
              <w:rPr>
                <w:sz w:val="12"/>
              </w:rPr>
              <w:t>Servicios</w:t>
            </w:r>
          </w:p>
        </w:tc>
        <w:tc>
          <w:tcPr>
            <w:tcW w:w="896" w:type="dxa"/>
            <w:tcBorders>
              <w:top w:val="nil"/>
              <w:bottom w:val="nil"/>
            </w:tcBorders>
          </w:tcPr>
          <w:p w14:paraId="3786FEDC" w14:textId="77777777" w:rsidR="006D485B" w:rsidRPr="000C4658" w:rsidRDefault="006D485B">
            <w:pPr>
              <w:pStyle w:val="TableParagraph"/>
              <w:rPr>
                <w:rFonts w:ascii="Times New Roman"/>
                <w:sz w:val="10"/>
              </w:rPr>
            </w:pPr>
          </w:p>
        </w:tc>
        <w:tc>
          <w:tcPr>
            <w:tcW w:w="896" w:type="dxa"/>
            <w:tcBorders>
              <w:top w:val="nil"/>
              <w:bottom w:val="nil"/>
            </w:tcBorders>
          </w:tcPr>
          <w:p w14:paraId="50EC1F8D" w14:textId="77777777" w:rsidR="006D485B" w:rsidRPr="000C4658" w:rsidRDefault="006D485B">
            <w:pPr>
              <w:pStyle w:val="TableParagraph"/>
              <w:rPr>
                <w:rFonts w:ascii="Times New Roman"/>
                <w:sz w:val="10"/>
              </w:rPr>
            </w:pPr>
          </w:p>
        </w:tc>
        <w:tc>
          <w:tcPr>
            <w:tcW w:w="894" w:type="dxa"/>
            <w:tcBorders>
              <w:top w:val="nil"/>
              <w:bottom w:val="nil"/>
            </w:tcBorders>
          </w:tcPr>
          <w:p w14:paraId="0D835811" w14:textId="77777777" w:rsidR="006D485B" w:rsidRPr="000C4658" w:rsidRDefault="006D485B">
            <w:pPr>
              <w:pStyle w:val="TableParagraph"/>
              <w:rPr>
                <w:rFonts w:ascii="Times New Roman"/>
                <w:sz w:val="10"/>
              </w:rPr>
            </w:pPr>
          </w:p>
        </w:tc>
      </w:tr>
      <w:tr w:rsidR="006D485B" w:rsidRPr="000C4658" w14:paraId="743F4A3A" w14:textId="77777777">
        <w:trPr>
          <w:trHeight w:val="187"/>
        </w:trPr>
        <w:tc>
          <w:tcPr>
            <w:tcW w:w="468" w:type="dxa"/>
            <w:tcBorders>
              <w:top w:val="nil"/>
              <w:bottom w:val="nil"/>
            </w:tcBorders>
          </w:tcPr>
          <w:p w14:paraId="6E139F7E" w14:textId="77777777" w:rsidR="006D485B" w:rsidRPr="000C4658" w:rsidRDefault="006D485B">
            <w:pPr>
              <w:pStyle w:val="TableParagraph"/>
              <w:rPr>
                <w:rFonts w:ascii="Times New Roman"/>
                <w:sz w:val="12"/>
              </w:rPr>
            </w:pPr>
          </w:p>
        </w:tc>
        <w:tc>
          <w:tcPr>
            <w:tcW w:w="2503" w:type="dxa"/>
            <w:tcBorders>
              <w:top w:val="nil"/>
              <w:bottom w:val="nil"/>
            </w:tcBorders>
          </w:tcPr>
          <w:p w14:paraId="01DAA847" w14:textId="77777777" w:rsidR="006D485B" w:rsidRPr="000C4658" w:rsidRDefault="006D485B">
            <w:pPr>
              <w:pStyle w:val="TableParagraph"/>
              <w:rPr>
                <w:rFonts w:ascii="Times New Roman"/>
                <w:sz w:val="12"/>
              </w:rPr>
            </w:pPr>
          </w:p>
        </w:tc>
        <w:tc>
          <w:tcPr>
            <w:tcW w:w="1229" w:type="dxa"/>
            <w:tcBorders>
              <w:top w:val="nil"/>
              <w:bottom w:val="nil"/>
            </w:tcBorders>
          </w:tcPr>
          <w:p w14:paraId="3C766DCE" w14:textId="77777777" w:rsidR="006D485B" w:rsidRPr="000C4658" w:rsidRDefault="006D485B">
            <w:pPr>
              <w:pStyle w:val="TableParagraph"/>
              <w:rPr>
                <w:rFonts w:ascii="Times New Roman"/>
                <w:sz w:val="12"/>
              </w:rPr>
            </w:pPr>
          </w:p>
        </w:tc>
        <w:tc>
          <w:tcPr>
            <w:tcW w:w="1011" w:type="dxa"/>
            <w:tcBorders>
              <w:top w:val="nil"/>
              <w:bottom w:val="nil"/>
            </w:tcBorders>
          </w:tcPr>
          <w:p w14:paraId="265F52A7" w14:textId="77777777" w:rsidR="006D485B" w:rsidRPr="000C4658" w:rsidRDefault="006D485B">
            <w:pPr>
              <w:pStyle w:val="TableParagraph"/>
              <w:rPr>
                <w:rFonts w:ascii="Times New Roman"/>
                <w:sz w:val="12"/>
              </w:rPr>
            </w:pPr>
          </w:p>
        </w:tc>
        <w:tc>
          <w:tcPr>
            <w:tcW w:w="819" w:type="dxa"/>
            <w:tcBorders>
              <w:top w:val="nil"/>
              <w:bottom w:val="nil"/>
            </w:tcBorders>
          </w:tcPr>
          <w:p w14:paraId="31F2A0D8" w14:textId="77777777" w:rsidR="006D485B" w:rsidRPr="000C4658" w:rsidRDefault="00C01BB2">
            <w:pPr>
              <w:pStyle w:val="TableParagraph"/>
              <w:spacing w:before="13"/>
              <w:ind w:left="64" w:right="53"/>
              <w:jc w:val="center"/>
              <w:rPr>
                <w:sz w:val="12"/>
              </w:rPr>
            </w:pPr>
            <w:r w:rsidRPr="000C4658">
              <w:rPr>
                <w:sz w:val="12"/>
              </w:rPr>
              <w:t>Oficiales</w:t>
            </w:r>
          </w:p>
        </w:tc>
        <w:tc>
          <w:tcPr>
            <w:tcW w:w="896" w:type="dxa"/>
            <w:tcBorders>
              <w:top w:val="nil"/>
              <w:bottom w:val="nil"/>
            </w:tcBorders>
          </w:tcPr>
          <w:p w14:paraId="44113F95" w14:textId="77777777" w:rsidR="006D485B" w:rsidRPr="000C4658" w:rsidRDefault="006D485B">
            <w:pPr>
              <w:pStyle w:val="TableParagraph"/>
              <w:rPr>
                <w:rFonts w:ascii="Times New Roman"/>
                <w:sz w:val="12"/>
              </w:rPr>
            </w:pPr>
          </w:p>
        </w:tc>
        <w:tc>
          <w:tcPr>
            <w:tcW w:w="896" w:type="dxa"/>
            <w:tcBorders>
              <w:top w:val="nil"/>
              <w:bottom w:val="nil"/>
            </w:tcBorders>
          </w:tcPr>
          <w:p w14:paraId="64C10B0C" w14:textId="77777777" w:rsidR="006D485B" w:rsidRPr="000C4658" w:rsidRDefault="006D485B">
            <w:pPr>
              <w:pStyle w:val="TableParagraph"/>
              <w:rPr>
                <w:rFonts w:ascii="Times New Roman"/>
                <w:sz w:val="12"/>
              </w:rPr>
            </w:pPr>
          </w:p>
        </w:tc>
        <w:tc>
          <w:tcPr>
            <w:tcW w:w="894" w:type="dxa"/>
            <w:tcBorders>
              <w:top w:val="nil"/>
              <w:bottom w:val="nil"/>
            </w:tcBorders>
          </w:tcPr>
          <w:p w14:paraId="5CD1B5FB" w14:textId="77777777" w:rsidR="006D485B" w:rsidRPr="000C4658" w:rsidRDefault="006D485B">
            <w:pPr>
              <w:pStyle w:val="TableParagraph"/>
              <w:rPr>
                <w:rFonts w:ascii="Times New Roman"/>
                <w:sz w:val="12"/>
              </w:rPr>
            </w:pPr>
          </w:p>
        </w:tc>
      </w:tr>
      <w:tr w:rsidR="006D485B" w:rsidRPr="000C4658" w14:paraId="11B5040E" w14:textId="77777777">
        <w:trPr>
          <w:trHeight w:val="228"/>
        </w:trPr>
        <w:tc>
          <w:tcPr>
            <w:tcW w:w="468" w:type="dxa"/>
            <w:tcBorders>
              <w:top w:val="nil"/>
              <w:bottom w:val="nil"/>
            </w:tcBorders>
          </w:tcPr>
          <w:p w14:paraId="3B0F906D" w14:textId="77777777" w:rsidR="006D485B" w:rsidRPr="000C4658" w:rsidRDefault="006D485B">
            <w:pPr>
              <w:pStyle w:val="TableParagraph"/>
              <w:rPr>
                <w:rFonts w:ascii="Times New Roman"/>
                <w:sz w:val="12"/>
              </w:rPr>
            </w:pPr>
          </w:p>
        </w:tc>
        <w:tc>
          <w:tcPr>
            <w:tcW w:w="2503" w:type="dxa"/>
            <w:tcBorders>
              <w:top w:val="nil"/>
              <w:bottom w:val="nil"/>
            </w:tcBorders>
          </w:tcPr>
          <w:p w14:paraId="5F247B17" w14:textId="77777777" w:rsidR="006D485B" w:rsidRPr="000C4658" w:rsidRDefault="006D485B">
            <w:pPr>
              <w:pStyle w:val="TableParagraph"/>
              <w:rPr>
                <w:rFonts w:ascii="Times New Roman"/>
                <w:sz w:val="12"/>
              </w:rPr>
            </w:pPr>
          </w:p>
        </w:tc>
        <w:tc>
          <w:tcPr>
            <w:tcW w:w="1229" w:type="dxa"/>
            <w:tcBorders>
              <w:top w:val="nil"/>
              <w:bottom w:val="nil"/>
            </w:tcBorders>
          </w:tcPr>
          <w:p w14:paraId="159304DD" w14:textId="77777777" w:rsidR="006D485B" w:rsidRPr="000C4658" w:rsidRDefault="006D485B">
            <w:pPr>
              <w:pStyle w:val="TableParagraph"/>
              <w:rPr>
                <w:rFonts w:ascii="Times New Roman"/>
                <w:sz w:val="12"/>
              </w:rPr>
            </w:pPr>
          </w:p>
        </w:tc>
        <w:tc>
          <w:tcPr>
            <w:tcW w:w="1011" w:type="dxa"/>
            <w:tcBorders>
              <w:top w:val="nil"/>
              <w:bottom w:val="nil"/>
            </w:tcBorders>
          </w:tcPr>
          <w:p w14:paraId="442E4E27" w14:textId="77777777" w:rsidR="006D485B" w:rsidRPr="000C4658" w:rsidRDefault="006D485B">
            <w:pPr>
              <w:pStyle w:val="TableParagraph"/>
              <w:rPr>
                <w:rFonts w:ascii="Times New Roman"/>
                <w:sz w:val="12"/>
              </w:rPr>
            </w:pPr>
          </w:p>
        </w:tc>
        <w:tc>
          <w:tcPr>
            <w:tcW w:w="819" w:type="dxa"/>
            <w:tcBorders>
              <w:top w:val="nil"/>
              <w:bottom w:val="nil"/>
            </w:tcBorders>
          </w:tcPr>
          <w:p w14:paraId="3F790D07" w14:textId="77777777" w:rsidR="006D485B" w:rsidRPr="000C4658" w:rsidRDefault="00C01BB2">
            <w:pPr>
              <w:pStyle w:val="TableParagraph"/>
              <w:spacing w:before="32"/>
              <w:ind w:left="9"/>
              <w:jc w:val="center"/>
              <w:rPr>
                <w:sz w:val="12"/>
              </w:rPr>
            </w:pPr>
            <w:r w:rsidRPr="000C4658">
              <w:rPr>
                <w:w w:val="99"/>
                <w:sz w:val="12"/>
              </w:rPr>
              <w:t>o</w:t>
            </w:r>
          </w:p>
        </w:tc>
        <w:tc>
          <w:tcPr>
            <w:tcW w:w="896" w:type="dxa"/>
            <w:tcBorders>
              <w:top w:val="nil"/>
              <w:bottom w:val="nil"/>
            </w:tcBorders>
          </w:tcPr>
          <w:p w14:paraId="21F59DBC" w14:textId="77777777" w:rsidR="006D485B" w:rsidRPr="000C4658" w:rsidRDefault="006D485B">
            <w:pPr>
              <w:pStyle w:val="TableParagraph"/>
              <w:rPr>
                <w:rFonts w:ascii="Times New Roman"/>
                <w:sz w:val="12"/>
              </w:rPr>
            </w:pPr>
          </w:p>
        </w:tc>
        <w:tc>
          <w:tcPr>
            <w:tcW w:w="896" w:type="dxa"/>
            <w:tcBorders>
              <w:top w:val="nil"/>
              <w:bottom w:val="nil"/>
            </w:tcBorders>
          </w:tcPr>
          <w:p w14:paraId="66B1071E" w14:textId="77777777" w:rsidR="006D485B" w:rsidRPr="000C4658" w:rsidRDefault="006D485B">
            <w:pPr>
              <w:pStyle w:val="TableParagraph"/>
              <w:rPr>
                <w:rFonts w:ascii="Times New Roman"/>
                <w:sz w:val="12"/>
              </w:rPr>
            </w:pPr>
          </w:p>
        </w:tc>
        <w:tc>
          <w:tcPr>
            <w:tcW w:w="894" w:type="dxa"/>
            <w:tcBorders>
              <w:top w:val="nil"/>
              <w:bottom w:val="nil"/>
            </w:tcBorders>
          </w:tcPr>
          <w:p w14:paraId="306AF13A" w14:textId="77777777" w:rsidR="006D485B" w:rsidRPr="000C4658" w:rsidRDefault="006D485B">
            <w:pPr>
              <w:pStyle w:val="TableParagraph"/>
              <w:rPr>
                <w:rFonts w:ascii="Times New Roman"/>
                <w:sz w:val="12"/>
              </w:rPr>
            </w:pPr>
          </w:p>
        </w:tc>
      </w:tr>
      <w:tr w:rsidR="006D485B" w:rsidRPr="000C4658" w14:paraId="11F9AF77" w14:textId="77777777">
        <w:trPr>
          <w:trHeight w:val="208"/>
        </w:trPr>
        <w:tc>
          <w:tcPr>
            <w:tcW w:w="468" w:type="dxa"/>
            <w:tcBorders>
              <w:top w:val="nil"/>
              <w:bottom w:val="nil"/>
            </w:tcBorders>
          </w:tcPr>
          <w:p w14:paraId="68695996" w14:textId="77777777" w:rsidR="006D485B" w:rsidRPr="000C4658" w:rsidRDefault="006D485B">
            <w:pPr>
              <w:pStyle w:val="TableParagraph"/>
              <w:rPr>
                <w:rFonts w:ascii="Times New Roman"/>
                <w:sz w:val="12"/>
              </w:rPr>
            </w:pPr>
          </w:p>
        </w:tc>
        <w:tc>
          <w:tcPr>
            <w:tcW w:w="2503" w:type="dxa"/>
            <w:tcBorders>
              <w:top w:val="nil"/>
              <w:bottom w:val="nil"/>
            </w:tcBorders>
          </w:tcPr>
          <w:p w14:paraId="2C9EBACA" w14:textId="77777777" w:rsidR="006D485B" w:rsidRPr="000C4658" w:rsidRDefault="006D485B">
            <w:pPr>
              <w:pStyle w:val="TableParagraph"/>
              <w:rPr>
                <w:rFonts w:ascii="Times New Roman"/>
                <w:sz w:val="12"/>
              </w:rPr>
            </w:pPr>
          </w:p>
        </w:tc>
        <w:tc>
          <w:tcPr>
            <w:tcW w:w="1229" w:type="dxa"/>
            <w:tcBorders>
              <w:top w:val="nil"/>
              <w:bottom w:val="nil"/>
            </w:tcBorders>
          </w:tcPr>
          <w:p w14:paraId="6070B56B" w14:textId="77777777" w:rsidR="006D485B" w:rsidRPr="000C4658" w:rsidRDefault="006D485B">
            <w:pPr>
              <w:pStyle w:val="TableParagraph"/>
              <w:rPr>
                <w:rFonts w:ascii="Times New Roman"/>
                <w:sz w:val="12"/>
              </w:rPr>
            </w:pPr>
          </w:p>
        </w:tc>
        <w:tc>
          <w:tcPr>
            <w:tcW w:w="1011" w:type="dxa"/>
            <w:tcBorders>
              <w:top w:val="nil"/>
              <w:bottom w:val="nil"/>
            </w:tcBorders>
          </w:tcPr>
          <w:p w14:paraId="5EECA223" w14:textId="77777777" w:rsidR="006D485B" w:rsidRPr="000C4658" w:rsidRDefault="006D485B">
            <w:pPr>
              <w:pStyle w:val="TableParagraph"/>
              <w:rPr>
                <w:rFonts w:ascii="Times New Roman"/>
                <w:sz w:val="12"/>
              </w:rPr>
            </w:pPr>
          </w:p>
        </w:tc>
        <w:tc>
          <w:tcPr>
            <w:tcW w:w="819" w:type="dxa"/>
            <w:tcBorders>
              <w:top w:val="nil"/>
              <w:bottom w:val="nil"/>
            </w:tcBorders>
          </w:tcPr>
          <w:p w14:paraId="3714F181" w14:textId="77777777" w:rsidR="006D485B" w:rsidRPr="000C4658" w:rsidRDefault="00C01BB2">
            <w:pPr>
              <w:pStyle w:val="TableParagraph"/>
              <w:spacing w:before="54" w:line="135" w:lineRule="exact"/>
              <w:ind w:left="188" w:right="180"/>
              <w:jc w:val="center"/>
              <w:rPr>
                <w:sz w:val="12"/>
              </w:rPr>
            </w:pPr>
            <w:r w:rsidRPr="000C4658">
              <w:rPr>
                <w:sz w:val="12"/>
              </w:rPr>
              <w:t>5.1.3.9</w:t>
            </w:r>
          </w:p>
        </w:tc>
        <w:tc>
          <w:tcPr>
            <w:tcW w:w="896" w:type="dxa"/>
            <w:tcBorders>
              <w:top w:val="nil"/>
              <w:bottom w:val="nil"/>
            </w:tcBorders>
          </w:tcPr>
          <w:p w14:paraId="3981C512" w14:textId="77777777" w:rsidR="006D485B" w:rsidRPr="000C4658" w:rsidRDefault="006D485B">
            <w:pPr>
              <w:pStyle w:val="TableParagraph"/>
              <w:rPr>
                <w:rFonts w:ascii="Times New Roman"/>
                <w:sz w:val="12"/>
              </w:rPr>
            </w:pPr>
          </w:p>
        </w:tc>
        <w:tc>
          <w:tcPr>
            <w:tcW w:w="896" w:type="dxa"/>
            <w:tcBorders>
              <w:top w:val="nil"/>
              <w:bottom w:val="nil"/>
            </w:tcBorders>
          </w:tcPr>
          <w:p w14:paraId="427209E6" w14:textId="77777777" w:rsidR="006D485B" w:rsidRPr="000C4658" w:rsidRDefault="006D485B">
            <w:pPr>
              <w:pStyle w:val="TableParagraph"/>
              <w:rPr>
                <w:rFonts w:ascii="Times New Roman"/>
                <w:sz w:val="12"/>
              </w:rPr>
            </w:pPr>
          </w:p>
        </w:tc>
        <w:tc>
          <w:tcPr>
            <w:tcW w:w="894" w:type="dxa"/>
            <w:tcBorders>
              <w:top w:val="nil"/>
              <w:bottom w:val="nil"/>
            </w:tcBorders>
          </w:tcPr>
          <w:p w14:paraId="2BF28589" w14:textId="77777777" w:rsidR="006D485B" w:rsidRPr="000C4658" w:rsidRDefault="006D485B">
            <w:pPr>
              <w:pStyle w:val="TableParagraph"/>
              <w:rPr>
                <w:rFonts w:ascii="Times New Roman"/>
                <w:sz w:val="12"/>
              </w:rPr>
            </w:pPr>
          </w:p>
        </w:tc>
      </w:tr>
      <w:tr w:rsidR="006D485B" w:rsidRPr="000C4658" w14:paraId="2C5CADAA" w14:textId="77777777">
        <w:trPr>
          <w:trHeight w:val="168"/>
        </w:trPr>
        <w:tc>
          <w:tcPr>
            <w:tcW w:w="468" w:type="dxa"/>
            <w:tcBorders>
              <w:top w:val="nil"/>
              <w:bottom w:val="nil"/>
            </w:tcBorders>
          </w:tcPr>
          <w:p w14:paraId="32CD21C7" w14:textId="77777777" w:rsidR="006D485B" w:rsidRPr="000C4658" w:rsidRDefault="006D485B">
            <w:pPr>
              <w:pStyle w:val="TableParagraph"/>
              <w:rPr>
                <w:rFonts w:ascii="Times New Roman"/>
                <w:sz w:val="10"/>
              </w:rPr>
            </w:pPr>
          </w:p>
        </w:tc>
        <w:tc>
          <w:tcPr>
            <w:tcW w:w="2503" w:type="dxa"/>
            <w:tcBorders>
              <w:top w:val="nil"/>
              <w:bottom w:val="nil"/>
            </w:tcBorders>
          </w:tcPr>
          <w:p w14:paraId="029595F4" w14:textId="77777777" w:rsidR="006D485B" w:rsidRPr="000C4658" w:rsidRDefault="006D485B">
            <w:pPr>
              <w:pStyle w:val="TableParagraph"/>
              <w:rPr>
                <w:rFonts w:ascii="Times New Roman"/>
                <w:sz w:val="10"/>
              </w:rPr>
            </w:pPr>
          </w:p>
        </w:tc>
        <w:tc>
          <w:tcPr>
            <w:tcW w:w="1229" w:type="dxa"/>
            <w:tcBorders>
              <w:top w:val="nil"/>
              <w:bottom w:val="nil"/>
            </w:tcBorders>
          </w:tcPr>
          <w:p w14:paraId="3FA67022" w14:textId="77777777" w:rsidR="006D485B" w:rsidRPr="000C4658" w:rsidRDefault="006D485B">
            <w:pPr>
              <w:pStyle w:val="TableParagraph"/>
              <w:rPr>
                <w:rFonts w:ascii="Times New Roman"/>
                <w:sz w:val="10"/>
              </w:rPr>
            </w:pPr>
          </w:p>
        </w:tc>
        <w:tc>
          <w:tcPr>
            <w:tcW w:w="1011" w:type="dxa"/>
            <w:tcBorders>
              <w:top w:val="nil"/>
              <w:bottom w:val="nil"/>
            </w:tcBorders>
          </w:tcPr>
          <w:p w14:paraId="6F288E8F" w14:textId="77777777" w:rsidR="006D485B" w:rsidRPr="000C4658" w:rsidRDefault="006D485B">
            <w:pPr>
              <w:pStyle w:val="TableParagraph"/>
              <w:rPr>
                <w:rFonts w:ascii="Times New Roman"/>
                <w:sz w:val="10"/>
              </w:rPr>
            </w:pPr>
          </w:p>
        </w:tc>
        <w:tc>
          <w:tcPr>
            <w:tcW w:w="819" w:type="dxa"/>
            <w:tcBorders>
              <w:top w:val="nil"/>
              <w:bottom w:val="nil"/>
            </w:tcBorders>
          </w:tcPr>
          <w:p w14:paraId="01F1FC5D" w14:textId="77777777" w:rsidR="006D485B" w:rsidRPr="000C4658" w:rsidRDefault="00C01BB2">
            <w:pPr>
              <w:pStyle w:val="TableParagraph"/>
              <w:spacing w:before="13" w:line="135" w:lineRule="exact"/>
              <w:ind w:left="191" w:right="180"/>
              <w:jc w:val="center"/>
              <w:rPr>
                <w:sz w:val="12"/>
              </w:rPr>
            </w:pPr>
            <w:r w:rsidRPr="000C4658">
              <w:rPr>
                <w:sz w:val="12"/>
              </w:rPr>
              <w:t>Otros</w:t>
            </w:r>
          </w:p>
        </w:tc>
        <w:tc>
          <w:tcPr>
            <w:tcW w:w="896" w:type="dxa"/>
            <w:tcBorders>
              <w:top w:val="nil"/>
              <w:bottom w:val="nil"/>
            </w:tcBorders>
          </w:tcPr>
          <w:p w14:paraId="3B6B2B5D" w14:textId="77777777" w:rsidR="006D485B" w:rsidRPr="000C4658" w:rsidRDefault="006D485B">
            <w:pPr>
              <w:pStyle w:val="TableParagraph"/>
              <w:rPr>
                <w:rFonts w:ascii="Times New Roman"/>
                <w:sz w:val="10"/>
              </w:rPr>
            </w:pPr>
          </w:p>
        </w:tc>
        <w:tc>
          <w:tcPr>
            <w:tcW w:w="896" w:type="dxa"/>
            <w:tcBorders>
              <w:top w:val="nil"/>
              <w:bottom w:val="nil"/>
            </w:tcBorders>
          </w:tcPr>
          <w:p w14:paraId="196B75BE" w14:textId="77777777" w:rsidR="006D485B" w:rsidRPr="000C4658" w:rsidRDefault="006D485B">
            <w:pPr>
              <w:pStyle w:val="TableParagraph"/>
              <w:rPr>
                <w:rFonts w:ascii="Times New Roman"/>
                <w:sz w:val="10"/>
              </w:rPr>
            </w:pPr>
          </w:p>
        </w:tc>
        <w:tc>
          <w:tcPr>
            <w:tcW w:w="894" w:type="dxa"/>
            <w:tcBorders>
              <w:top w:val="nil"/>
              <w:bottom w:val="nil"/>
            </w:tcBorders>
          </w:tcPr>
          <w:p w14:paraId="4A90B42B" w14:textId="77777777" w:rsidR="006D485B" w:rsidRPr="000C4658" w:rsidRDefault="006D485B">
            <w:pPr>
              <w:pStyle w:val="TableParagraph"/>
              <w:rPr>
                <w:rFonts w:ascii="Times New Roman"/>
                <w:sz w:val="10"/>
              </w:rPr>
            </w:pPr>
          </w:p>
        </w:tc>
      </w:tr>
      <w:tr w:rsidR="006D485B" w:rsidRPr="000C4658" w14:paraId="35A0C050" w14:textId="77777777">
        <w:trPr>
          <w:trHeight w:val="168"/>
        </w:trPr>
        <w:tc>
          <w:tcPr>
            <w:tcW w:w="468" w:type="dxa"/>
            <w:tcBorders>
              <w:top w:val="nil"/>
              <w:bottom w:val="nil"/>
            </w:tcBorders>
          </w:tcPr>
          <w:p w14:paraId="7A7F16A4" w14:textId="77777777" w:rsidR="006D485B" w:rsidRPr="000C4658" w:rsidRDefault="006D485B">
            <w:pPr>
              <w:pStyle w:val="TableParagraph"/>
              <w:rPr>
                <w:rFonts w:ascii="Times New Roman"/>
                <w:sz w:val="10"/>
              </w:rPr>
            </w:pPr>
          </w:p>
        </w:tc>
        <w:tc>
          <w:tcPr>
            <w:tcW w:w="2503" w:type="dxa"/>
            <w:tcBorders>
              <w:top w:val="nil"/>
              <w:bottom w:val="nil"/>
            </w:tcBorders>
          </w:tcPr>
          <w:p w14:paraId="78948125" w14:textId="77777777" w:rsidR="006D485B" w:rsidRPr="000C4658" w:rsidRDefault="006D485B">
            <w:pPr>
              <w:pStyle w:val="TableParagraph"/>
              <w:rPr>
                <w:rFonts w:ascii="Times New Roman"/>
                <w:sz w:val="10"/>
              </w:rPr>
            </w:pPr>
          </w:p>
        </w:tc>
        <w:tc>
          <w:tcPr>
            <w:tcW w:w="1229" w:type="dxa"/>
            <w:tcBorders>
              <w:top w:val="nil"/>
              <w:bottom w:val="nil"/>
            </w:tcBorders>
          </w:tcPr>
          <w:p w14:paraId="742B541C" w14:textId="77777777" w:rsidR="006D485B" w:rsidRPr="000C4658" w:rsidRDefault="006D485B">
            <w:pPr>
              <w:pStyle w:val="TableParagraph"/>
              <w:rPr>
                <w:rFonts w:ascii="Times New Roman"/>
                <w:sz w:val="10"/>
              </w:rPr>
            </w:pPr>
          </w:p>
        </w:tc>
        <w:tc>
          <w:tcPr>
            <w:tcW w:w="1011" w:type="dxa"/>
            <w:tcBorders>
              <w:top w:val="nil"/>
              <w:bottom w:val="nil"/>
            </w:tcBorders>
          </w:tcPr>
          <w:p w14:paraId="3D46B720" w14:textId="77777777" w:rsidR="006D485B" w:rsidRPr="000C4658" w:rsidRDefault="006D485B">
            <w:pPr>
              <w:pStyle w:val="TableParagraph"/>
              <w:rPr>
                <w:rFonts w:ascii="Times New Roman"/>
                <w:sz w:val="10"/>
              </w:rPr>
            </w:pPr>
          </w:p>
        </w:tc>
        <w:tc>
          <w:tcPr>
            <w:tcW w:w="819" w:type="dxa"/>
            <w:tcBorders>
              <w:top w:val="nil"/>
              <w:bottom w:val="nil"/>
            </w:tcBorders>
          </w:tcPr>
          <w:p w14:paraId="5CEC1154" w14:textId="77777777" w:rsidR="006D485B" w:rsidRPr="000C4658" w:rsidRDefault="00C01BB2">
            <w:pPr>
              <w:pStyle w:val="TableParagraph"/>
              <w:spacing w:before="13" w:line="135" w:lineRule="exact"/>
              <w:ind w:left="62" w:right="53"/>
              <w:jc w:val="center"/>
              <w:rPr>
                <w:sz w:val="12"/>
              </w:rPr>
            </w:pPr>
            <w:r w:rsidRPr="000C4658">
              <w:rPr>
                <w:sz w:val="12"/>
              </w:rPr>
              <w:t>Servicios</w:t>
            </w:r>
          </w:p>
        </w:tc>
        <w:tc>
          <w:tcPr>
            <w:tcW w:w="896" w:type="dxa"/>
            <w:tcBorders>
              <w:top w:val="nil"/>
              <w:bottom w:val="nil"/>
            </w:tcBorders>
          </w:tcPr>
          <w:p w14:paraId="6761A106" w14:textId="77777777" w:rsidR="006D485B" w:rsidRPr="000C4658" w:rsidRDefault="006D485B">
            <w:pPr>
              <w:pStyle w:val="TableParagraph"/>
              <w:rPr>
                <w:rFonts w:ascii="Times New Roman"/>
                <w:sz w:val="10"/>
              </w:rPr>
            </w:pPr>
          </w:p>
        </w:tc>
        <w:tc>
          <w:tcPr>
            <w:tcW w:w="896" w:type="dxa"/>
            <w:tcBorders>
              <w:top w:val="nil"/>
              <w:bottom w:val="nil"/>
            </w:tcBorders>
          </w:tcPr>
          <w:p w14:paraId="276B5765" w14:textId="77777777" w:rsidR="006D485B" w:rsidRPr="000C4658" w:rsidRDefault="006D485B">
            <w:pPr>
              <w:pStyle w:val="TableParagraph"/>
              <w:rPr>
                <w:rFonts w:ascii="Times New Roman"/>
                <w:sz w:val="10"/>
              </w:rPr>
            </w:pPr>
          </w:p>
        </w:tc>
        <w:tc>
          <w:tcPr>
            <w:tcW w:w="894" w:type="dxa"/>
            <w:tcBorders>
              <w:top w:val="nil"/>
              <w:bottom w:val="nil"/>
            </w:tcBorders>
          </w:tcPr>
          <w:p w14:paraId="5C048CF7" w14:textId="77777777" w:rsidR="006D485B" w:rsidRPr="000C4658" w:rsidRDefault="006D485B">
            <w:pPr>
              <w:pStyle w:val="TableParagraph"/>
              <w:rPr>
                <w:rFonts w:ascii="Times New Roman"/>
                <w:sz w:val="10"/>
              </w:rPr>
            </w:pPr>
          </w:p>
        </w:tc>
      </w:tr>
      <w:tr w:rsidR="006D485B" w:rsidRPr="000C4658" w14:paraId="0AE8440F" w14:textId="77777777">
        <w:trPr>
          <w:trHeight w:val="207"/>
        </w:trPr>
        <w:tc>
          <w:tcPr>
            <w:tcW w:w="468" w:type="dxa"/>
            <w:tcBorders>
              <w:top w:val="nil"/>
              <w:bottom w:val="nil"/>
            </w:tcBorders>
          </w:tcPr>
          <w:p w14:paraId="72FE9C12" w14:textId="77777777" w:rsidR="006D485B" w:rsidRPr="000C4658" w:rsidRDefault="006D485B">
            <w:pPr>
              <w:pStyle w:val="TableParagraph"/>
              <w:rPr>
                <w:rFonts w:ascii="Times New Roman"/>
                <w:sz w:val="12"/>
              </w:rPr>
            </w:pPr>
          </w:p>
        </w:tc>
        <w:tc>
          <w:tcPr>
            <w:tcW w:w="2503" w:type="dxa"/>
            <w:tcBorders>
              <w:top w:val="nil"/>
              <w:bottom w:val="nil"/>
            </w:tcBorders>
          </w:tcPr>
          <w:p w14:paraId="2CB644AB" w14:textId="77777777" w:rsidR="006D485B" w:rsidRPr="000C4658" w:rsidRDefault="006D485B">
            <w:pPr>
              <w:pStyle w:val="TableParagraph"/>
              <w:rPr>
                <w:rFonts w:ascii="Times New Roman"/>
                <w:sz w:val="12"/>
              </w:rPr>
            </w:pPr>
          </w:p>
        </w:tc>
        <w:tc>
          <w:tcPr>
            <w:tcW w:w="1229" w:type="dxa"/>
            <w:tcBorders>
              <w:top w:val="nil"/>
              <w:bottom w:val="nil"/>
            </w:tcBorders>
          </w:tcPr>
          <w:p w14:paraId="67751DC6" w14:textId="77777777" w:rsidR="006D485B" w:rsidRPr="000C4658" w:rsidRDefault="006D485B">
            <w:pPr>
              <w:pStyle w:val="TableParagraph"/>
              <w:rPr>
                <w:rFonts w:ascii="Times New Roman"/>
                <w:sz w:val="12"/>
              </w:rPr>
            </w:pPr>
          </w:p>
        </w:tc>
        <w:tc>
          <w:tcPr>
            <w:tcW w:w="1011" w:type="dxa"/>
            <w:tcBorders>
              <w:top w:val="nil"/>
              <w:bottom w:val="nil"/>
            </w:tcBorders>
          </w:tcPr>
          <w:p w14:paraId="130423FA" w14:textId="77777777" w:rsidR="006D485B" w:rsidRPr="000C4658" w:rsidRDefault="006D485B">
            <w:pPr>
              <w:pStyle w:val="TableParagraph"/>
              <w:rPr>
                <w:rFonts w:ascii="Times New Roman"/>
                <w:sz w:val="12"/>
              </w:rPr>
            </w:pPr>
          </w:p>
        </w:tc>
        <w:tc>
          <w:tcPr>
            <w:tcW w:w="819" w:type="dxa"/>
            <w:tcBorders>
              <w:top w:val="nil"/>
              <w:bottom w:val="nil"/>
            </w:tcBorders>
          </w:tcPr>
          <w:p w14:paraId="20E4E8A4" w14:textId="77777777" w:rsidR="006D485B" w:rsidRPr="000C4658" w:rsidRDefault="00C01BB2">
            <w:pPr>
              <w:pStyle w:val="TableParagraph"/>
              <w:spacing w:before="13"/>
              <w:ind w:left="67" w:right="53"/>
              <w:jc w:val="center"/>
              <w:rPr>
                <w:sz w:val="12"/>
              </w:rPr>
            </w:pPr>
            <w:r w:rsidRPr="000C4658">
              <w:rPr>
                <w:sz w:val="12"/>
              </w:rPr>
              <w:t>Generales</w:t>
            </w:r>
          </w:p>
        </w:tc>
        <w:tc>
          <w:tcPr>
            <w:tcW w:w="896" w:type="dxa"/>
            <w:tcBorders>
              <w:top w:val="nil"/>
              <w:bottom w:val="nil"/>
            </w:tcBorders>
          </w:tcPr>
          <w:p w14:paraId="08BDA59C" w14:textId="77777777" w:rsidR="006D485B" w:rsidRPr="000C4658" w:rsidRDefault="006D485B">
            <w:pPr>
              <w:pStyle w:val="TableParagraph"/>
              <w:rPr>
                <w:rFonts w:ascii="Times New Roman"/>
                <w:sz w:val="12"/>
              </w:rPr>
            </w:pPr>
          </w:p>
        </w:tc>
        <w:tc>
          <w:tcPr>
            <w:tcW w:w="896" w:type="dxa"/>
            <w:tcBorders>
              <w:top w:val="nil"/>
              <w:bottom w:val="nil"/>
            </w:tcBorders>
          </w:tcPr>
          <w:p w14:paraId="6E8716D4" w14:textId="77777777" w:rsidR="006D485B" w:rsidRPr="000C4658" w:rsidRDefault="006D485B">
            <w:pPr>
              <w:pStyle w:val="TableParagraph"/>
              <w:rPr>
                <w:rFonts w:ascii="Times New Roman"/>
                <w:sz w:val="12"/>
              </w:rPr>
            </w:pPr>
          </w:p>
        </w:tc>
        <w:tc>
          <w:tcPr>
            <w:tcW w:w="894" w:type="dxa"/>
            <w:tcBorders>
              <w:top w:val="nil"/>
              <w:bottom w:val="nil"/>
            </w:tcBorders>
          </w:tcPr>
          <w:p w14:paraId="4F83B5F4" w14:textId="77777777" w:rsidR="006D485B" w:rsidRPr="000C4658" w:rsidRDefault="006D485B">
            <w:pPr>
              <w:pStyle w:val="TableParagraph"/>
              <w:rPr>
                <w:rFonts w:ascii="Times New Roman"/>
                <w:sz w:val="12"/>
              </w:rPr>
            </w:pPr>
          </w:p>
        </w:tc>
      </w:tr>
      <w:tr w:rsidR="006D485B" w:rsidRPr="000C4658" w14:paraId="2DE60BF8" w14:textId="77777777">
        <w:trPr>
          <w:trHeight w:val="207"/>
        </w:trPr>
        <w:tc>
          <w:tcPr>
            <w:tcW w:w="468" w:type="dxa"/>
            <w:tcBorders>
              <w:top w:val="nil"/>
              <w:bottom w:val="nil"/>
            </w:tcBorders>
          </w:tcPr>
          <w:p w14:paraId="0B87B4F1" w14:textId="77777777" w:rsidR="006D485B" w:rsidRPr="000C4658" w:rsidRDefault="00C01BB2">
            <w:pPr>
              <w:pStyle w:val="TableParagraph"/>
              <w:spacing w:before="52" w:line="135" w:lineRule="exact"/>
              <w:ind w:left="11"/>
              <w:jc w:val="center"/>
              <w:rPr>
                <w:sz w:val="12"/>
              </w:rPr>
            </w:pPr>
            <w:r w:rsidRPr="000C4658">
              <w:rPr>
                <w:w w:val="99"/>
                <w:sz w:val="12"/>
              </w:rPr>
              <w:t>2</w:t>
            </w:r>
          </w:p>
        </w:tc>
        <w:tc>
          <w:tcPr>
            <w:tcW w:w="2503" w:type="dxa"/>
            <w:tcBorders>
              <w:top w:val="nil"/>
              <w:bottom w:val="nil"/>
            </w:tcBorders>
          </w:tcPr>
          <w:p w14:paraId="70352B95" w14:textId="77777777" w:rsidR="006D485B" w:rsidRPr="000C4658" w:rsidRDefault="00C01BB2">
            <w:pPr>
              <w:pStyle w:val="TableParagraph"/>
              <w:spacing w:before="52" w:line="135" w:lineRule="exact"/>
              <w:ind w:left="71"/>
              <w:rPr>
                <w:sz w:val="12"/>
              </w:rPr>
            </w:pPr>
            <w:r w:rsidRPr="000C4658">
              <w:rPr>
                <w:sz w:val="12"/>
              </w:rPr>
              <w:t>Por la expedición de la cuenta por liquidar</w:t>
            </w:r>
          </w:p>
        </w:tc>
        <w:tc>
          <w:tcPr>
            <w:tcW w:w="1229" w:type="dxa"/>
            <w:tcBorders>
              <w:top w:val="nil"/>
              <w:bottom w:val="nil"/>
            </w:tcBorders>
          </w:tcPr>
          <w:p w14:paraId="42D5EF83" w14:textId="77777777" w:rsidR="006D485B" w:rsidRPr="000C4658" w:rsidRDefault="00C01BB2">
            <w:pPr>
              <w:pStyle w:val="TableParagraph"/>
              <w:spacing w:before="52" w:line="135" w:lineRule="exact"/>
              <w:ind w:left="71"/>
              <w:rPr>
                <w:sz w:val="12"/>
              </w:rPr>
            </w:pPr>
            <w:r w:rsidRPr="000C4658">
              <w:rPr>
                <w:sz w:val="12"/>
              </w:rPr>
              <w:t>Cuenta por liquidar</w:t>
            </w:r>
          </w:p>
        </w:tc>
        <w:tc>
          <w:tcPr>
            <w:tcW w:w="1011" w:type="dxa"/>
            <w:tcBorders>
              <w:top w:val="nil"/>
              <w:bottom w:val="nil"/>
            </w:tcBorders>
          </w:tcPr>
          <w:p w14:paraId="24523C26" w14:textId="77777777" w:rsidR="006D485B" w:rsidRPr="000C4658" w:rsidRDefault="00C01BB2">
            <w:pPr>
              <w:pStyle w:val="TableParagraph"/>
              <w:spacing w:before="52" w:line="135" w:lineRule="exact"/>
              <w:ind w:left="214" w:right="200"/>
              <w:jc w:val="center"/>
              <w:rPr>
                <w:sz w:val="12"/>
              </w:rPr>
            </w:pPr>
            <w:r w:rsidRPr="000C4658">
              <w:rPr>
                <w:sz w:val="12"/>
              </w:rPr>
              <w:t>Frecuente</w:t>
            </w:r>
          </w:p>
        </w:tc>
        <w:tc>
          <w:tcPr>
            <w:tcW w:w="819" w:type="dxa"/>
            <w:tcBorders>
              <w:top w:val="nil"/>
              <w:bottom w:val="nil"/>
            </w:tcBorders>
          </w:tcPr>
          <w:p w14:paraId="01DA4331" w14:textId="77777777" w:rsidR="006D485B" w:rsidRPr="000C4658" w:rsidRDefault="006D485B">
            <w:pPr>
              <w:pStyle w:val="TableParagraph"/>
              <w:rPr>
                <w:rFonts w:ascii="Times New Roman"/>
                <w:sz w:val="12"/>
              </w:rPr>
            </w:pPr>
          </w:p>
        </w:tc>
        <w:tc>
          <w:tcPr>
            <w:tcW w:w="896" w:type="dxa"/>
            <w:tcBorders>
              <w:top w:val="nil"/>
              <w:bottom w:val="nil"/>
            </w:tcBorders>
          </w:tcPr>
          <w:p w14:paraId="2D5069EC" w14:textId="77777777" w:rsidR="006D485B" w:rsidRPr="000C4658" w:rsidRDefault="006D485B">
            <w:pPr>
              <w:pStyle w:val="TableParagraph"/>
              <w:rPr>
                <w:rFonts w:ascii="Times New Roman"/>
                <w:sz w:val="12"/>
              </w:rPr>
            </w:pPr>
          </w:p>
        </w:tc>
        <w:tc>
          <w:tcPr>
            <w:tcW w:w="896" w:type="dxa"/>
            <w:tcBorders>
              <w:top w:val="nil"/>
              <w:bottom w:val="nil"/>
            </w:tcBorders>
          </w:tcPr>
          <w:p w14:paraId="00FC4248" w14:textId="77777777" w:rsidR="006D485B" w:rsidRPr="000C4658" w:rsidRDefault="00C01BB2">
            <w:pPr>
              <w:pStyle w:val="TableParagraph"/>
              <w:spacing w:before="52" w:line="135" w:lineRule="exact"/>
              <w:ind w:left="86" w:right="81"/>
              <w:jc w:val="center"/>
              <w:rPr>
                <w:sz w:val="12"/>
              </w:rPr>
            </w:pPr>
            <w:r w:rsidRPr="000C4658">
              <w:rPr>
                <w:sz w:val="12"/>
              </w:rPr>
              <w:t>8.2.6</w:t>
            </w:r>
          </w:p>
        </w:tc>
        <w:tc>
          <w:tcPr>
            <w:tcW w:w="894" w:type="dxa"/>
            <w:tcBorders>
              <w:top w:val="nil"/>
              <w:bottom w:val="nil"/>
            </w:tcBorders>
          </w:tcPr>
          <w:p w14:paraId="68876978" w14:textId="77777777" w:rsidR="006D485B" w:rsidRPr="000C4658" w:rsidRDefault="00C01BB2">
            <w:pPr>
              <w:pStyle w:val="TableParagraph"/>
              <w:spacing w:before="52" w:line="135" w:lineRule="exact"/>
              <w:ind w:left="83" w:right="82"/>
              <w:jc w:val="center"/>
              <w:rPr>
                <w:sz w:val="12"/>
              </w:rPr>
            </w:pPr>
            <w:r w:rsidRPr="000C4658">
              <w:rPr>
                <w:sz w:val="12"/>
              </w:rPr>
              <w:t>8.2.5</w:t>
            </w:r>
          </w:p>
        </w:tc>
      </w:tr>
      <w:tr w:rsidR="006D485B" w:rsidRPr="000C4658" w14:paraId="1695DD78" w14:textId="77777777">
        <w:trPr>
          <w:trHeight w:val="165"/>
        </w:trPr>
        <w:tc>
          <w:tcPr>
            <w:tcW w:w="468" w:type="dxa"/>
            <w:tcBorders>
              <w:top w:val="nil"/>
              <w:bottom w:val="nil"/>
            </w:tcBorders>
          </w:tcPr>
          <w:p w14:paraId="6D65F332" w14:textId="77777777" w:rsidR="006D485B" w:rsidRPr="000C4658" w:rsidRDefault="006D485B">
            <w:pPr>
              <w:pStyle w:val="TableParagraph"/>
              <w:rPr>
                <w:rFonts w:ascii="Times New Roman"/>
                <w:sz w:val="10"/>
              </w:rPr>
            </w:pPr>
          </w:p>
        </w:tc>
        <w:tc>
          <w:tcPr>
            <w:tcW w:w="2503" w:type="dxa"/>
            <w:tcBorders>
              <w:top w:val="nil"/>
              <w:bottom w:val="nil"/>
            </w:tcBorders>
          </w:tcPr>
          <w:p w14:paraId="7B2FB7A7" w14:textId="77777777" w:rsidR="006D485B" w:rsidRPr="000C4658" w:rsidRDefault="00C01BB2">
            <w:pPr>
              <w:pStyle w:val="TableParagraph"/>
              <w:spacing w:before="13" w:line="132" w:lineRule="exact"/>
              <w:ind w:left="71"/>
              <w:rPr>
                <w:sz w:val="12"/>
              </w:rPr>
            </w:pPr>
            <w:r w:rsidRPr="000C4658">
              <w:rPr>
                <w:sz w:val="12"/>
              </w:rPr>
              <w:t>certificada para el pago de servicios</w:t>
            </w:r>
          </w:p>
        </w:tc>
        <w:tc>
          <w:tcPr>
            <w:tcW w:w="1229" w:type="dxa"/>
            <w:tcBorders>
              <w:top w:val="nil"/>
              <w:bottom w:val="nil"/>
            </w:tcBorders>
          </w:tcPr>
          <w:p w14:paraId="70A5707C" w14:textId="77777777" w:rsidR="006D485B" w:rsidRPr="000C4658" w:rsidRDefault="00C01BB2">
            <w:pPr>
              <w:pStyle w:val="TableParagraph"/>
              <w:tabs>
                <w:tab w:val="left" w:pos="1090"/>
              </w:tabs>
              <w:spacing w:before="13" w:line="132" w:lineRule="exact"/>
              <w:ind w:left="71"/>
              <w:rPr>
                <w:sz w:val="12"/>
              </w:rPr>
            </w:pPr>
            <w:r w:rsidRPr="000C4658">
              <w:rPr>
                <w:sz w:val="12"/>
              </w:rPr>
              <w:t>certificada</w:t>
            </w:r>
            <w:r w:rsidRPr="000C4658">
              <w:rPr>
                <w:sz w:val="12"/>
              </w:rPr>
              <w:tab/>
              <w:t>o</w:t>
            </w:r>
          </w:p>
        </w:tc>
        <w:tc>
          <w:tcPr>
            <w:tcW w:w="1011" w:type="dxa"/>
            <w:tcBorders>
              <w:top w:val="nil"/>
              <w:bottom w:val="nil"/>
            </w:tcBorders>
          </w:tcPr>
          <w:p w14:paraId="15D937C4" w14:textId="77777777" w:rsidR="006D485B" w:rsidRPr="000C4658" w:rsidRDefault="006D485B">
            <w:pPr>
              <w:pStyle w:val="TableParagraph"/>
              <w:rPr>
                <w:rFonts w:ascii="Times New Roman"/>
                <w:sz w:val="10"/>
              </w:rPr>
            </w:pPr>
          </w:p>
        </w:tc>
        <w:tc>
          <w:tcPr>
            <w:tcW w:w="819" w:type="dxa"/>
            <w:tcBorders>
              <w:top w:val="nil"/>
              <w:bottom w:val="nil"/>
            </w:tcBorders>
          </w:tcPr>
          <w:p w14:paraId="493D1146" w14:textId="77777777" w:rsidR="006D485B" w:rsidRPr="000C4658" w:rsidRDefault="006D485B">
            <w:pPr>
              <w:pStyle w:val="TableParagraph"/>
              <w:rPr>
                <w:rFonts w:ascii="Times New Roman"/>
                <w:sz w:val="10"/>
              </w:rPr>
            </w:pPr>
          </w:p>
        </w:tc>
        <w:tc>
          <w:tcPr>
            <w:tcW w:w="896" w:type="dxa"/>
            <w:tcBorders>
              <w:top w:val="nil"/>
              <w:bottom w:val="nil"/>
            </w:tcBorders>
          </w:tcPr>
          <w:p w14:paraId="46CC97AD" w14:textId="77777777" w:rsidR="006D485B" w:rsidRPr="000C4658" w:rsidRDefault="006D485B">
            <w:pPr>
              <w:pStyle w:val="TableParagraph"/>
              <w:rPr>
                <w:rFonts w:ascii="Times New Roman"/>
                <w:sz w:val="10"/>
              </w:rPr>
            </w:pPr>
          </w:p>
        </w:tc>
        <w:tc>
          <w:tcPr>
            <w:tcW w:w="896" w:type="dxa"/>
            <w:tcBorders>
              <w:top w:val="nil"/>
              <w:bottom w:val="nil"/>
            </w:tcBorders>
          </w:tcPr>
          <w:p w14:paraId="31E39B3E" w14:textId="77777777" w:rsidR="006D485B" w:rsidRPr="000C4658" w:rsidRDefault="00C01BB2">
            <w:pPr>
              <w:pStyle w:val="TableParagraph"/>
              <w:spacing w:before="13" w:line="132" w:lineRule="exact"/>
              <w:ind w:left="26" w:right="21"/>
              <w:jc w:val="center"/>
              <w:rPr>
                <w:sz w:val="12"/>
              </w:rPr>
            </w:pPr>
            <w:r w:rsidRPr="000C4658">
              <w:rPr>
                <w:sz w:val="12"/>
              </w:rPr>
              <w:t>Presupuesto</w:t>
            </w:r>
          </w:p>
        </w:tc>
        <w:tc>
          <w:tcPr>
            <w:tcW w:w="894" w:type="dxa"/>
            <w:tcBorders>
              <w:top w:val="nil"/>
              <w:bottom w:val="nil"/>
            </w:tcBorders>
          </w:tcPr>
          <w:p w14:paraId="03C779BC" w14:textId="77777777" w:rsidR="006D485B" w:rsidRPr="000C4658" w:rsidRDefault="00C01BB2">
            <w:pPr>
              <w:pStyle w:val="TableParagraph"/>
              <w:spacing w:before="13" w:line="132" w:lineRule="exact"/>
              <w:ind w:left="83" w:right="82"/>
              <w:jc w:val="center"/>
              <w:rPr>
                <w:sz w:val="12"/>
              </w:rPr>
            </w:pPr>
            <w:r w:rsidRPr="000C4658">
              <w:rPr>
                <w:sz w:val="12"/>
              </w:rPr>
              <w:t>Presupuesto</w:t>
            </w:r>
          </w:p>
        </w:tc>
      </w:tr>
      <w:tr w:rsidR="006D485B" w:rsidRPr="000C4658" w14:paraId="42901429" w14:textId="77777777">
        <w:trPr>
          <w:trHeight w:val="171"/>
        </w:trPr>
        <w:tc>
          <w:tcPr>
            <w:tcW w:w="468" w:type="dxa"/>
            <w:tcBorders>
              <w:top w:val="nil"/>
              <w:bottom w:val="nil"/>
            </w:tcBorders>
          </w:tcPr>
          <w:p w14:paraId="0E5DF29A" w14:textId="77777777" w:rsidR="006D485B" w:rsidRPr="000C4658" w:rsidRDefault="006D485B">
            <w:pPr>
              <w:pStyle w:val="TableParagraph"/>
              <w:rPr>
                <w:rFonts w:ascii="Times New Roman"/>
                <w:sz w:val="10"/>
              </w:rPr>
            </w:pPr>
          </w:p>
        </w:tc>
        <w:tc>
          <w:tcPr>
            <w:tcW w:w="2503" w:type="dxa"/>
            <w:tcBorders>
              <w:top w:val="nil"/>
              <w:bottom w:val="nil"/>
            </w:tcBorders>
          </w:tcPr>
          <w:p w14:paraId="4530C5A7" w14:textId="77777777" w:rsidR="006D485B" w:rsidRPr="000C4658" w:rsidRDefault="00C01BB2">
            <w:pPr>
              <w:pStyle w:val="TableParagraph"/>
              <w:spacing w:before="14" w:line="137" w:lineRule="exact"/>
              <w:ind w:left="71"/>
              <w:rPr>
                <w:rFonts w:ascii="Cambria" w:hAnsi="Cambria"/>
                <w:b/>
                <w:sz w:val="12"/>
              </w:rPr>
            </w:pPr>
            <w:r w:rsidRPr="000C4658">
              <w:rPr>
                <w:sz w:val="12"/>
              </w:rPr>
              <w:t xml:space="preserve">generales. </w:t>
            </w:r>
            <w:r w:rsidRPr="000C4658">
              <w:rPr>
                <w:rFonts w:ascii="Cambria" w:hAnsi="Cambria"/>
                <w:b/>
                <w:sz w:val="12"/>
              </w:rPr>
              <w:t>↭</w:t>
            </w:r>
          </w:p>
        </w:tc>
        <w:tc>
          <w:tcPr>
            <w:tcW w:w="1229" w:type="dxa"/>
            <w:tcBorders>
              <w:top w:val="nil"/>
              <w:bottom w:val="nil"/>
            </w:tcBorders>
          </w:tcPr>
          <w:p w14:paraId="7B1B6AFC" w14:textId="77777777" w:rsidR="006D485B" w:rsidRPr="000C4658" w:rsidRDefault="00C01BB2">
            <w:pPr>
              <w:pStyle w:val="TableParagraph"/>
              <w:spacing w:before="15" w:line="136" w:lineRule="exact"/>
              <w:ind w:left="71"/>
              <w:rPr>
                <w:sz w:val="12"/>
              </w:rPr>
            </w:pPr>
            <w:r w:rsidRPr="000C4658">
              <w:rPr>
                <w:sz w:val="12"/>
              </w:rPr>
              <w:t>documento</w:t>
            </w:r>
          </w:p>
        </w:tc>
        <w:tc>
          <w:tcPr>
            <w:tcW w:w="1011" w:type="dxa"/>
            <w:tcBorders>
              <w:top w:val="nil"/>
              <w:bottom w:val="nil"/>
            </w:tcBorders>
          </w:tcPr>
          <w:p w14:paraId="65E44526" w14:textId="77777777" w:rsidR="006D485B" w:rsidRPr="000C4658" w:rsidRDefault="006D485B">
            <w:pPr>
              <w:pStyle w:val="TableParagraph"/>
              <w:rPr>
                <w:rFonts w:ascii="Times New Roman"/>
                <w:sz w:val="10"/>
              </w:rPr>
            </w:pPr>
          </w:p>
        </w:tc>
        <w:tc>
          <w:tcPr>
            <w:tcW w:w="819" w:type="dxa"/>
            <w:tcBorders>
              <w:top w:val="nil"/>
              <w:bottom w:val="nil"/>
            </w:tcBorders>
          </w:tcPr>
          <w:p w14:paraId="013DA989" w14:textId="77777777" w:rsidR="006D485B" w:rsidRPr="000C4658" w:rsidRDefault="006D485B">
            <w:pPr>
              <w:pStyle w:val="TableParagraph"/>
              <w:rPr>
                <w:rFonts w:ascii="Times New Roman"/>
                <w:sz w:val="10"/>
              </w:rPr>
            </w:pPr>
          </w:p>
        </w:tc>
        <w:tc>
          <w:tcPr>
            <w:tcW w:w="896" w:type="dxa"/>
            <w:tcBorders>
              <w:top w:val="nil"/>
              <w:bottom w:val="nil"/>
            </w:tcBorders>
          </w:tcPr>
          <w:p w14:paraId="359DA15F" w14:textId="77777777" w:rsidR="006D485B" w:rsidRPr="000C4658" w:rsidRDefault="006D485B">
            <w:pPr>
              <w:pStyle w:val="TableParagraph"/>
              <w:rPr>
                <w:rFonts w:ascii="Times New Roman"/>
                <w:sz w:val="10"/>
              </w:rPr>
            </w:pPr>
          </w:p>
        </w:tc>
        <w:tc>
          <w:tcPr>
            <w:tcW w:w="896" w:type="dxa"/>
            <w:tcBorders>
              <w:top w:val="nil"/>
              <w:bottom w:val="nil"/>
            </w:tcBorders>
          </w:tcPr>
          <w:p w14:paraId="7B44809E" w14:textId="77777777" w:rsidR="006D485B" w:rsidRPr="000C4658" w:rsidRDefault="00C01BB2">
            <w:pPr>
              <w:pStyle w:val="TableParagraph"/>
              <w:spacing w:before="15" w:line="136" w:lineRule="exact"/>
              <w:ind w:left="86" w:right="80"/>
              <w:jc w:val="center"/>
              <w:rPr>
                <w:sz w:val="12"/>
              </w:rPr>
            </w:pPr>
            <w:r w:rsidRPr="000C4658">
              <w:rPr>
                <w:sz w:val="12"/>
              </w:rPr>
              <w:t>de Egresos</w:t>
            </w:r>
          </w:p>
        </w:tc>
        <w:tc>
          <w:tcPr>
            <w:tcW w:w="894" w:type="dxa"/>
            <w:tcBorders>
              <w:top w:val="nil"/>
              <w:bottom w:val="nil"/>
            </w:tcBorders>
          </w:tcPr>
          <w:p w14:paraId="0E07212B" w14:textId="77777777" w:rsidR="006D485B" w:rsidRPr="000C4658" w:rsidRDefault="00C01BB2">
            <w:pPr>
              <w:pStyle w:val="TableParagraph"/>
              <w:spacing w:before="15" w:line="136" w:lineRule="exact"/>
              <w:ind w:left="83" w:right="82"/>
              <w:jc w:val="center"/>
              <w:rPr>
                <w:sz w:val="12"/>
              </w:rPr>
            </w:pPr>
            <w:r w:rsidRPr="000C4658">
              <w:rPr>
                <w:sz w:val="12"/>
              </w:rPr>
              <w:t>de Egresos</w:t>
            </w:r>
          </w:p>
        </w:tc>
      </w:tr>
      <w:tr w:rsidR="006D485B" w:rsidRPr="000C4658" w14:paraId="4FE40232" w14:textId="77777777">
        <w:trPr>
          <w:trHeight w:val="447"/>
        </w:trPr>
        <w:tc>
          <w:tcPr>
            <w:tcW w:w="468" w:type="dxa"/>
            <w:tcBorders>
              <w:top w:val="nil"/>
            </w:tcBorders>
          </w:tcPr>
          <w:p w14:paraId="2C6242CF" w14:textId="77777777" w:rsidR="006D485B" w:rsidRPr="000C4658" w:rsidRDefault="006D485B">
            <w:pPr>
              <w:pStyle w:val="TableParagraph"/>
              <w:rPr>
                <w:rFonts w:ascii="Times New Roman"/>
                <w:sz w:val="12"/>
              </w:rPr>
            </w:pPr>
          </w:p>
        </w:tc>
        <w:tc>
          <w:tcPr>
            <w:tcW w:w="2503" w:type="dxa"/>
            <w:tcBorders>
              <w:top w:val="nil"/>
            </w:tcBorders>
          </w:tcPr>
          <w:p w14:paraId="50A9D7D7" w14:textId="77777777" w:rsidR="006D485B" w:rsidRPr="000C4658" w:rsidRDefault="006D485B">
            <w:pPr>
              <w:pStyle w:val="TableParagraph"/>
              <w:rPr>
                <w:rFonts w:ascii="Times New Roman"/>
                <w:sz w:val="12"/>
              </w:rPr>
            </w:pPr>
          </w:p>
        </w:tc>
        <w:tc>
          <w:tcPr>
            <w:tcW w:w="1229" w:type="dxa"/>
            <w:tcBorders>
              <w:top w:val="nil"/>
            </w:tcBorders>
          </w:tcPr>
          <w:p w14:paraId="1ECA2860" w14:textId="77777777" w:rsidR="006D485B" w:rsidRPr="000C4658" w:rsidRDefault="00C01BB2">
            <w:pPr>
              <w:pStyle w:val="TableParagraph"/>
              <w:spacing w:before="12"/>
              <w:ind w:left="71"/>
              <w:rPr>
                <w:sz w:val="12"/>
              </w:rPr>
            </w:pPr>
            <w:r w:rsidRPr="000C4658">
              <w:rPr>
                <w:sz w:val="12"/>
              </w:rPr>
              <w:t>equivalente.</w:t>
            </w:r>
          </w:p>
        </w:tc>
        <w:tc>
          <w:tcPr>
            <w:tcW w:w="1011" w:type="dxa"/>
            <w:tcBorders>
              <w:top w:val="nil"/>
            </w:tcBorders>
          </w:tcPr>
          <w:p w14:paraId="4C7BB979" w14:textId="77777777" w:rsidR="006D485B" w:rsidRPr="000C4658" w:rsidRDefault="006D485B">
            <w:pPr>
              <w:pStyle w:val="TableParagraph"/>
              <w:rPr>
                <w:rFonts w:ascii="Times New Roman"/>
                <w:sz w:val="12"/>
              </w:rPr>
            </w:pPr>
          </w:p>
        </w:tc>
        <w:tc>
          <w:tcPr>
            <w:tcW w:w="819" w:type="dxa"/>
            <w:tcBorders>
              <w:top w:val="nil"/>
            </w:tcBorders>
          </w:tcPr>
          <w:p w14:paraId="4187458D" w14:textId="77777777" w:rsidR="006D485B" w:rsidRPr="000C4658" w:rsidRDefault="006D485B">
            <w:pPr>
              <w:pStyle w:val="TableParagraph"/>
              <w:rPr>
                <w:rFonts w:ascii="Times New Roman"/>
                <w:sz w:val="12"/>
              </w:rPr>
            </w:pPr>
          </w:p>
        </w:tc>
        <w:tc>
          <w:tcPr>
            <w:tcW w:w="896" w:type="dxa"/>
            <w:tcBorders>
              <w:top w:val="nil"/>
            </w:tcBorders>
          </w:tcPr>
          <w:p w14:paraId="7D840FF4" w14:textId="77777777" w:rsidR="006D485B" w:rsidRPr="000C4658" w:rsidRDefault="006D485B">
            <w:pPr>
              <w:pStyle w:val="TableParagraph"/>
              <w:rPr>
                <w:rFonts w:ascii="Times New Roman"/>
                <w:sz w:val="12"/>
              </w:rPr>
            </w:pPr>
          </w:p>
        </w:tc>
        <w:tc>
          <w:tcPr>
            <w:tcW w:w="896" w:type="dxa"/>
            <w:tcBorders>
              <w:top w:val="nil"/>
            </w:tcBorders>
          </w:tcPr>
          <w:p w14:paraId="4E650CC2" w14:textId="77777777" w:rsidR="006D485B" w:rsidRPr="000C4658" w:rsidRDefault="00C01BB2">
            <w:pPr>
              <w:pStyle w:val="TableParagraph"/>
              <w:spacing w:before="12"/>
              <w:ind w:left="86" w:right="78"/>
              <w:jc w:val="center"/>
              <w:rPr>
                <w:sz w:val="12"/>
              </w:rPr>
            </w:pPr>
            <w:r w:rsidRPr="000C4658">
              <w:rPr>
                <w:sz w:val="12"/>
              </w:rPr>
              <w:t>Ejercido</w:t>
            </w:r>
          </w:p>
        </w:tc>
        <w:tc>
          <w:tcPr>
            <w:tcW w:w="894" w:type="dxa"/>
            <w:tcBorders>
              <w:top w:val="nil"/>
            </w:tcBorders>
          </w:tcPr>
          <w:p w14:paraId="15A757E7" w14:textId="77777777" w:rsidR="006D485B" w:rsidRPr="000C4658" w:rsidRDefault="00C01BB2">
            <w:pPr>
              <w:pStyle w:val="TableParagraph"/>
              <w:spacing w:before="12"/>
              <w:ind w:left="83" w:right="80"/>
              <w:jc w:val="center"/>
              <w:rPr>
                <w:sz w:val="12"/>
              </w:rPr>
            </w:pPr>
            <w:r w:rsidRPr="000C4658">
              <w:rPr>
                <w:sz w:val="12"/>
              </w:rPr>
              <w:t>Devengado</w:t>
            </w:r>
          </w:p>
        </w:tc>
      </w:tr>
    </w:tbl>
    <w:p w14:paraId="79352ABA" w14:textId="77777777" w:rsidR="006D485B" w:rsidRPr="000C4658" w:rsidRDefault="006D485B">
      <w:pPr>
        <w:jc w:val="center"/>
        <w:rPr>
          <w:sz w:val="12"/>
        </w:rPr>
        <w:sectPr w:rsidR="006D485B" w:rsidRPr="000C4658" w:rsidSect="00833C15">
          <w:footerReference w:type="default" r:id="rId91"/>
          <w:pgSz w:w="12240" w:h="15840"/>
          <w:pgMar w:top="1920" w:right="40" w:bottom="1160" w:left="920" w:header="627" w:footer="964" w:gutter="0"/>
          <w:pgNumType w:start="280"/>
          <w:cols w:space="720"/>
        </w:sectPr>
      </w:pPr>
    </w:p>
    <w:p w14:paraId="07B5175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2DBEAF8" w14:textId="77777777">
        <w:trPr>
          <w:trHeight w:val="217"/>
        </w:trPr>
        <w:tc>
          <w:tcPr>
            <w:tcW w:w="468" w:type="dxa"/>
            <w:vMerge w:val="restart"/>
          </w:tcPr>
          <w:p w14:paraId="494DEC94" w14:textId="77777777" w:rsidR="006D485B" w:rsidRPr="000C4658" w:rsidRDefault="006D485B">
            <w:pPr>
              <w:pStyle w:val="TableParagraph"/>
              <w:rPr>
                <w:rFonts w:ascii="Times New Roman"/>
                <w:sz w:val="12"/>
              </w:rPr>
            </w:pPr>
          </w:p>
          <w:p w14:paraId="4D79C088" w14:textId="77777777" w:rsidR="006D485B" w:rsidRPr="000C4658" w:rsidRDefault="006D485B">
            <w:pPr>
              <w:pStyle w:val="TableParagraph"/>
              <w:spacing w:before="3"/>
              <w:rPr>
                <w:rFonts w:ascii="Times New Roman"/>
                <w:sz w:val="11"/>
              </w:rPr>
            </w:pPr>
          </w:p>
          <w:p w14:paraId="52DC0848" w14:textId="77777777" w:rsidR="006D485B" w:rsidRPr="000C4658" w:rsidRDefault="00C01BB2">
            <w:pPr>
              <w:pStyle w:val="TableParagraph"/>
              <w:ind w:left="136"/>
              <w:rPr>
                <w:b/>
                <w:sz w:val="12"/>
              </w:rPr>
            </w:pPr>
            <w:r w:rsidRPr="000C4658">
              <w:rPr>
                <w:b/>
                <w:sz w:val="12"/>
              </w:rPr>
              <w:t>No.</w:t>
            </w:r>
          </w:p>
        </w:tc>
        <w:tc>
          <w:tcPr>
            <w:tcW w:w="2503" w:type="dxa"/>
            <w:vMerge w:val="restart"/>
          </w:tcPr>
          <w:p w14:paraId="5E369B0E" w14:textId="77777777" w:rsidR="006D485B" w:rsidRPr="000C4658" w:rsidRDefault="006D485B">
            <w:pPr>
              <w:pStyle w:val="TableParagraph"/>
              <w:rPr>
                <w:rFonts w:ascii="Times New Roman"/>
                <w:sz w:val="12"/>
              </w:rPr>
            </w:pPr>
          </w:p>
          <w:p w14:paraId="6FE74D50" w14:textId="77777777" w:rsidR="006D485B" w:rsidRPr="000C4658" w:rsidRDefault="006D485B">
            <w:pPr>
              <w:pStyle w:val="TableParagraph"/>
              <w:spacing w:before="3"/>
              <w:rPr>
                <w:rFonts w:ascii="Times New Roman"/>
                <w:sz w:val="11"/>
              </w:rPr>
            </w:pPr>
          </w:p>
          <w:p w14:paraId="178DDF1D"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8B5287D" w14:textId="77777777" w:rsidR="006D485B" w:rsidRPr="000C4658" w:rsidRDefault="006D485B">
            <w:pPr>
              <w:pStyle w:val="TableParagraph"/>
              <w:spacing w:before="4"/>
              <w:rPr>
                <w:rFonts w:ascii="Times New Roman"/>
                <w:sz w:val="17"/>
              </w:rPr>
            </w:pPr>
          </w:p>
          <w:p w14:paraId="18DF0BCB"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3FD4300E" w14:textId="77777777" w:rsidR="006D485B" w:rsidRPr="000C4658" w:rsidRDefault="006D485B">
            <w:pPr>
              <w:pStyle w:val="TableParagraph"/>
              <w:spacing w:before="4"/>
              <w:rPr>
                <w:rFonts w:ascii="Times New Roman"/>
                <w:sz w:val="17"/>
              </w:rPr>
            </w:pPr>
          </w:p>
          <w:p w14:paraId="4A446399"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3CADCE9B"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4EFB29B" w14:textId="77777777">
        <w:trPr>
          <w:trHeight w:val="217"/>
        </w:trPr>
        <w:tc>
          <w:tcPr>
            <w:tcW w:w="468" w:type="dxa"/>
            <w:vMerge/>
            <w:tcBorders>
              <w:top w:val="nil"/>
            </w:tcBorders>
          </w:tcPr>
          <w:p w14:paraId="79D2240D" w14:textId="77777777" w:rsidR="006D485B" w:rsidRPr="000C4658" w:rsidRDefault="006D485B">
            <w:pPr>
              <w:rPr>
                <w:sz w:val="2"/>
                <w:szCs w:val="2"/>
              </w:rPr>
            </w:pPr>
          </w:p>
        </w:tc>
        <w:tc>
          <w:tcPr>
            <w:tcW w:w="2503" w:type="dxa"/>
            <w:vMerge/>
            <w:tcBorders>
              <w:top w:val="nil"/>
            </w:tcBorders>
          </w:tcPr>
          <w:p w14:paraId="0DBDFF96" w14:textId="77777777" w:rsidR="006D485B" w:rsidRPr="000C4658" w:rsidRDefault="006D485B">
            <w:pPr>
              <w:rPr>
                <w:sz w:val="2"/>
                <w:szCs w:val="2"/>
              </w:rPr>
            </w:pPr>
          </w:p>
        </w:tc>
        <w:tc>
          <w:tcPr>
            <w:tcW w:w="1229" w:type="dxa"/>
            <w:vMerge/>
            <w:tcBorders>
              <w:top w:val="nil"/>
            </w:tcBorders>
          </w:tcPr>
          <w:p w14:paraId="4D02D085" w14:textId="77777777" w:rsidR="006D485B" w:rsidRPr="000C4658" w:rsidRDefault="006D485B">
            <w:pPr>
              <w:rPr>
                <w:sz w:val="2"/>
                <w:szCs w:val="2"/>
              </w:rPr>
            </w:pPr>
          </w:p>
        </w:tc>
        <w:tc>
          <w:tcPr>
            <w:tcW w:w="1011" w:type="dxa"/>
            <w:vMerge/>
            <w:tcBorders>
              <w:top w:val="nil"/>
            </w:tcBorders>
          </w:tcPr>
          <w:p w14:paraId="00064C8C" w14:textId="77777777" w:rsidR="006D485B" w:rsidRPr="000C4658" w:rsidRDefault="006D485B">
            <w:pPr>
              <w:rPr>
                <w:sz w:val="2"/>
                <w:szCs w:val="2"/>
              </w:rPr>
            </w:pPr>
          </w:p>
        </w:tc>
        <w:tc>
          <w:tcPr>
            <w:tcW w:w="1715" w:type="dxa"/>
            <w:gridSpan w:val="2"/>
          </w:tcPr>
          <w:p w14:paraId="0CB33C41"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31B2F3A"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17BF454" w14:textId="77777777">
        <w:trPr>
          <w:trHeight w:val="217"/>
        </w:trPr>
        <w:tc>
          <w:tcPr>
            <w:tcW w:w="468" w:type="dxa"/>
            <w:vMerge/>
            <w:tcBorders>
              <w:top w:val="nil"/>
            </w:tcBorders>
          </w:tcPr>
          <w:p w14:paraId="0AA3D993" w14:textId="77777777" w:rsidR="006D485B" w:rsidRPr="000C4658" w:rsidRDefault="006D485B">
            <w:pPr>
              <w:rPr>
                <w:sz w:val="2"/>
                <w:szCs w:val="2"/>
              </w:rPr>
            </w:pPr>
          </w:p>
        </w:tc>
        <w:tc>
          <w:tcPr>
            <w:tcW w:w="2503" w:type="dxa"/>
            <w:vMerge/>
            <w:tcBorders>
              <w:top w:val="nil"/>
            </w:tcBorders>
          </w:tcPr>
          <w:p w14:paraId="4ADE9A25" w14:textId="77777777" w:rsidR="006D485B" w:rsidRPr="000C4658" w:rsidRDefault="006D485B">
            <w:pPr>
              <w:rPr>
                <w:sz w:val="2"/>
                <w:szCs w:val="2"/>
              </w:rPr>
            </w:pPr>
          </w:p>
        </w:tc>
        <w:tc>
          <w:tcPr>
            <w:tcW w:w="1229" w:type="dxa"/>
            <w:vMerge/>
            <w:tcBorders>
              <w:top w:val="nil"/>
            </w:tcBorders>
          </w:tcPr>
          <w:p w14:paraId="58CC4AB1" w14:textId="77777777" w:rsidR="006D485B" w:rsidRPr="000C4658" w:rsidRDefault="006D485B">
            <w:pPr>
              <w:rPr>
                <w:sz w:val="2"/>
                <w:szCs w:val="2"/>
              </w:rPr>
            </w:pPr>
          </w:p>
        </w:tc>
        <w:tc>
          <w:tcPr>
            <w:tcW w:w="1011" w:type="dxa"/>
            <w:vMerge/>
            <w:tcBorders>
              <w:top w:val="nil"/>
            </w:tcBorders>
          </w:tcPr>
          <w:p w14:paraId="305A4C8E" w14:textId="77777777" w:rsidR="006D485B" w:rsidRPr="000C4658" w:rsidRDefault="006D485B">
            <w:pPr>
              <w:rPr>
                <w:sz w:val="2"/>
                <w:szCs w:val="2"/>
              </w:rPr>
            </w:pPr>
          </w:p>
        </w:tc>
        <w:tc>
          <w:tcPr>
            <w:tcW w:w="819" w:type="dxa"/>
          </w:tcPr>
          <w:p w14:paraId="1337BEC7" w14:textId="77777777" w:rsidR="006D485B" w:rsidRPr="000C4658" w:rsidRDefault="00C01BB2">
            <w:pPr>
              <w:pStyle w:val="TableParagraph"/>
              <w:spacing w:before="34"/>
              <w:ind w:left="183"/>
              <w:rPr>
                <w:b/>
                <w:sz w:val="12"/>
              </w:rPr>
            </w:pPr>
            <w:r w:rsidRPr="000C4658">
              <w:rPr>
                <w:b/>
                <w:sz w:val="12"/>
              </w:rPr>
              <w:t>CARGO</w:t>
            </w:r>
          </w:p>
        </w:tc>
        <w:tc>
          <w:tcPr>
            <w:tcW w:w="896" w:type="dxa"/>
          </w:tcPr>
          <w:p w14:paraId="5C9E8DF1" w14:textId="77777777" w:rsidR="006D485B" w:rsidRPr="000C4658" w:rsidRDefault="00C01BB2">
            <w:pPr>
              <w:pStyle w:val="TableParagraph"/>
              <w:spacing w:before="34"/>
              <w:ind w:left="221"/>
              <w:rPr>
                <w:b/>
                <w:sz w:val="12"/>
              </w:rPr>
            </w:pPr>
            <w:r w:rsidRPr="000C4658">
              <w:rPr>
                <w:b/>
                <w:sz w:val="12"/>
              </w:rPr>
              <w:t>ABONO</w:t>
            </w:r>
          </w:p>
        </w:tc>
        <w:tc>
          <w:tcPr>
            <w:tcW w:w="896" w:type="dxa"/>
          </w:tcPr>
          <w:p w14:paraId="49B8327D" w14:textId="77777777" w:rsidR="006D485B" w:rsidRPr="000C4658" w:rsidRDefault="00C01BB2">
            <w:pPr>
              <w:pStyle w:val="TableParagraph"/>
              <w:spacing w:before="34"/>
              <w:ind w:left="220"/>
              <w:rPr>
                <w:b/>
                <w:sz w:val="12"/>
              </w:rPr>
            </w:pPr>
            <w:r w:rsidRPr="000C4658">
              <w:rPr>
                <w:b/>
                <w:sz w:val="12"/>
              </w:rPr>
              <w:t>CARGO</w:t>
            </w:r>
          </w:p>
        </w:tc>
        <w:tc>
          <w:tcPr>
            <w:tcW w:w="894" w:type="dxa"/>
          </w:tcPr>
          <w:p w14:paraId="3A75BA61"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6640ED73" w14:textId="77777777">
        <w:trPr>
          <w:trHeight w:val="1664"/>
        </w:trPr>
        <w:tc>
          <w:tcPr>
            <w:tcW w:w="468" w:type="dxa"/>
          </w:tcPr>
          <w:p w14:paraId="1B59133C" w14:textId="77777777" w:rsidR="006D485B" w:rsidRPr="000C4658" w:rsidRDefault="006D485B">
            <w:pPr>
              <w:pStyle w:val="TableParagraph"/>
              <w:rPr>
                <w:rFonts w:ascii="Times New Roman"/>
                <w:sz w:val="12"/>
              </w:rPr>
            </w:pPr>
          </w:p>
          <w:p w14:paraId="43439AAC" w14:textId="77777777" w:rsidR="006D485B" w:rsidRPr="000C4658" w:rsidRDefault="006D485B">
            <w:pPr>
              <w:pStyle w:val="TableParagraph"/>
              <w:spacing w:before="5"/>
              <w:rPr>
                <w:rFonts w:ascii="Times New Roman"/>
                <w:sz w:val="11"/>
              </w:rPr>
            </w:pPr>
          </w:p>
          <w:p w14:paraId="139182F7" w14:textId="77777777" w:rsidR="006D485B" w:rsidRPr="000C4658" w:rsidRDefault="00C01BB2">
            <w:pPr>
              <w:pStyle w:val="TableParagraph"/>
              <w:ind w:left="11"/>
              <w:jc w:val="center"/>
              <w:rPr>
                <w:sz w:val="12"/>
              </w:rPr>
            </w:pPr>
            <w:r w:rsidRPr="000C4658">
              <w:rPr>
                <w:w w:val="99"/>
                <w:sz w:val="12"/>
              </w:rPr>
              <w:t>3</w:t>
            </w:r>
          </w:p>
        </w:tc>
        <w:tc>
          <w:tcPr>
            <w:tcW w:w="2503" w:type="dxa"/>
          </w:tcPr>
          <w:p w14:paraId="505A0656" w14:textId="77777777" w:rsidR="006D485B" w:rsidRPr="000C4658" w:rsidRDefault="006D485B">
            <w:pPr>
              <w:pStyle w:val="TableParagraph"/>
              <w:rPr>
                <w:rFonts w:ascii="Times New Roman"/>
                <w:sz w:val="14"/>
              </w:rPr>
            </w:pPr>
          </w:p>
          <w:p w14:paraId="28B1EB75" w14:textId="77777777" w:rsidR="006D485B" w:rsidRPr="000C4658" w:rsidRDefault="00C01BB2">
            <w:pPr>
              <w:pStyle w:val="TableParagraph"/>
              <w:spacing w:before="109" w:line="285" w:lineRule="auto"/>
              <w:ind w:left="71"/>
              <w:rPr>
                <w:rFonts w:ascii="Cambria" w:hAnsi="Cambria"/>
                <w:b/>
                <w:sz w:val="12"/>
              </w:rPr>
            </w:pPr>
            <w:r w:rsidRPr="000C4658">
              <w:rPr>
                <w:sz w:val="12"/>
              </w:rPr>
              <w:t xml:space="preserve">Por el pago por la adquisición de servicios generales. </w:t>
            </w:r>
            <w:r w:rsidRPr="000C4658">
              <w:rPr>
                <w:rFonts w:ascii="Cambria" w:hAnsi="Cambria"/>
                <w:b/>
                <w:sz w:val="12"/>
              </w:rPr>
              <w:t>↭</w:t>
            </w:r>
          </w:p>
          <w:p w14:paraId="4CA2B5A7" w14:textId="77777777" w:rsidR="006D485B" w:rsidRPr="000C4658" w:rsidRDefault="006D485B">
            <w:pPr>
              <w:pStyle w:val="TableParagraph"/>
              <w:rPr>
                <w:rFonts w:ascii="Times New Roman"/>
                <w:sz w:val="14"/>
              </w:rPr>
            </w:pPr>
          </w:p>
          <w:p w14:paraId="191FB2D1" w14:textId="77777777" w:rsidR="006D485B" w:rsidRPr="000C4658" w:rsidRDefault="006D485B">
            <w:pPr>
              <w:pStyle w:val="TableParagraph"/>
              <w:rPr>
                <w:rFonts w:ascii="Times New Roman"/>
                <w:sz w:val="14"/>
              </w:rPr>
            </w:pPr>
          </w:p>
          <w:p w14:paraId="701BCC06" w14:textId="77777777" w:rsidR="006D485B" w:rsidRPr="000C4658" w:rsidRDefault="006D485B">
            <w:pPr>
              <w:pStyle w:val="TableParagraph"/>
              <w:rPr>
                <w:rFonts w:ascii="Times New Roman"/>
                <w:sz w:val="14"/>
              </w:rPr>
            </w:pPr>
          </w:p>
          <w:p w14:paraId="756EE2AF" w14:textId="77777777" w:rsidR="006D485B" w:rsidRPr="000C4658" w:rsidRDefault="006D485B">
            <w:pPr>
              <w:pStyle w:val="TableParagraph"/>
              <w:spacing w:before="11"/>
              <w:rPr>
                <w:rFonts w:ascii="Times New Roman"/>
                <w:sz w:val="15"/>
              </w:rPr>
            </w:pPr>
          </w:p>
          <w:p w14:paraId="39FB51FB" w14:textId="77777777" w:rsidR="006D485B" w:rsidRPr="000C4658" w:rsidRDefault="00C01BB2">
            <w:pPr>
              <w:pStyle w:val="TableParagraph"/>
              <w:ind w:left="71"/>
              <w:rPr>
                <w:sz w:val="12"/>
              </w:rPr>
            </w:pPr>
            <w:r w:rsidRPr="000C4658">
              <w:rPr>
                <w:sz w:val="12"/>
              </w:rPr>
              <w:t>NOTA:</w:t>
            </w:r>
          </w:p>
          <w:p w14:paraId="7984CE24" w14:textId="77777777" w:rsidR="006D485B" w:rsidRPr="000C4658" w:rsidRDefault="00C01BB2">
            <w:pPr>
              <w:pStyle w:val="TableParagraph"/>
              <w:spacing w:before="69"/>
              <w:ind w:left="71"/>
              <w:rPr>
                <w:b/>
                <w:sz w:val="12"/>
              </w:rPr>
            </w:pPr>
            <w:r w:rsidRPr="000C4658">
              <w:rPr>
                <w:rFonts w:ascii="Cambria" w:hAnsi="Cambria"/>
                <w:b/>
                <w:sz w:val="12"/>
              </w:rPr>
              <w:t xml:space="preserve">↭ </w:t>
            </w:r>
            <w:r w:rsidRPr="000C4658">
              <w:rPr>
                <w:b/>
                <w:sz w:val="12"/>
              </w:rPr>
              <w:t>Registros automáticos.</w:t>
            </w:r>
          </w:p>
        </w:tc>
        <w:tc>
          <w:tcPr>
            <w:tcW w:w="1229" w:type="dxa"/>
          </w:tcPr>
          <w:p w14:paraId="76E5319D" w14:textId="77777777" w:rsidR="006D485B" w:rsidRPr="000C4658" w:rsidRDefault="006D485B">
            <w:pPr>
              <w:pStyle w:val="TableParagraph"/>
              <w:rPr>
                <w:rFonts w:ascii="Times New Roman"/>
                <w:sz w:val="12"/>
              </w:rPr>
            </w:pPr>
          </w:p>
          <w:p w14:paraId="51AD3BA9" w14:textId="77777777" w:rsidR="006D485B" w:rsidRPr="000C4658" w:rsidRDefault="006D485B">
            <w:pPr>
              <w:pStyle w:val="TableParagraph"/>
              <w:spacing w:before="5"/>
              <w:rPr>
                <w:rFonts w:ascii="Times New Roman"/>
                <w:sz w:val="11"/>
              </w:rPr>
            </w:pPr>
          </w:p>
          <w:p w14:paraId="7DD6A453" w14:textId="77777777" w:rsidR="006D485B" w:rsidRPr="000C4658" w:rsidRDefault="00C01BB2">
            <w:pPr>
              <w:pStyle w:val="TableParagraph"/>
              <w:tabs>
                <w:tab w:val="left" w:pos="997"/>
              </w:tabs>
              <w:spacing w:line="290"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Pr>
          <w:p w14:paraId="2E6AED81" w14:textId="77777777" w:rsidR="006D485B" w:rsidRPr="000C4658" w:rsidRDefault="006D485B">
            <w:pPr>
              <w:pStyle w:val="TableParagraph"/>
              <w:rPr>
                <w:rFonts w:ascii="Times New Roman"/>
                <w:sz w:val="12"/>
              </w:rPr>
            </w:pPr>
          </w:p>
          <w:p w14:paraId="57263053" w14:textId="77777777" w:rsidR="006D485B" w:rsidRPr="000C4658" w:rsidRDefault="006D485B">
            <w:pPr>
              <w:pStyle w:val="TableParagraph"/>
              <w:spacing w:before="5"/>
              <w:rPr>
                <w:rFonts w:ascii="Times New Roman"/>
                <w:sz w:val="11"/>
              </w:rPr>
            </w:pPr>
          </w:p>
          <w:p w14:paraId="6F18BE69" w14:textId="77777777" w:rsidR="006D485B" w:rsidRPr="000C4658" w:rsidRDefault="00C01BB2">
            <w:pPr>
              <w:pStyle w:val="TableParagraph"/>
              <w:ind w:left="234"/>
              <w:rPr>
                <w:sz w:val="12"/>
              </w:rPr>
            </w:pPr>
            <w:r w:rsidRPr="000C4658">
              <w:rPr>
                <w:sz w:val="12"/>
              </w:rPr>
              <w:t>Frecuente</w:t>
            </w:r>
          </w:p>
        </w:tc>
        <w:tc>
          <w:tcPr>
            <w:tcW w:w="819" w:type="dxa"/>
          </w:tcPr>
          <w:p w14:paraId="234DAF51" w14:textId="77777777" w:rsidR="006D485B" w:rsidRPr="000C4658" w:rsidRDefault="006D485B">
            <w:pPr>
              <w:pStyle w:val="TableParagraph"/>
              <w:rPr>
                <w:rFonts w:ascii="Times New Roman"/>
                <w:sz w:val="12"/>
              </w:rPr>
            </w:pPr>
          </w:p>
          <w:p w14:paraId="764B82ED" w14:textId="77777777" w:rsidR="006D485B" w:rsidRPr="000C4658" w:rsidRDefault="006D485B">
            <w:pPr>
              <w:pStyle w:val="TableParagraph"/>
              <w:spacing w:before="5"/>
              <w:rPr>
                <w:rFonts w:ascii="Times New Roman"/>
                <w:sz w:val="11"/>
              </w:rPr>
            </w:pPr>
          </w:p>
          <w:p w14:paraId="49EAA965" w14:textId="77777777" w:rsidR="006D485B" w:rsidRPr="000C4658" w:rsidRDefault="00C01BB2">
            <w:pPr>
              <w:pStyle w:val="TableParagraph"/>
              <w:ind w:left="222"/>
              <w:rPr>
                <w:sz w:val="12"/>
              </w:rPr>
            </w:pPr>
            <w:r w:rsidRPr="000C4658">
              <w:rPr>
                <w:sz w:val="12"/>
              </w:rPr>
              <w:t>2.1.1.2</w:t>
            </w:r>
          </w:p>
          <w:p w14:paraId="4A7165BA" w14:textId="77777777" w:rsidR="006D485B" w:rsidRPr="000C4658" w:rsidRDefault="00C01BB2">
            <w:pPr>
              <w:pStyle w:val="TableParagraph"/>
              <w:spacing w:before="28" w:line="292" w:lineRule="auto"/>
              <w:ind w:left="92" w:right="73" w:hanging="3"/>
              <w:jc w:val="both"/>
              <w:rPr>
                <w:sz w:val="12"/>
              </w:rPr>
            </w:pPr>
            <w:r w:rsidRPr="000C4658">
              <w:rPr>
                <w:spacing w:val="-5"/>
                <w:sz w:val="12"/>
              </w:rPr>
              <w:t xml:space="preserve">Proveedores </w:t>
            </w:r>
            <w:r w:rsidRPr="000C4658">
              <w:rPr>
                <w:sz w:val="12"/>
              </w:rPr>
              <w:t>por Pagar a Corto Plazo</w:t>
            </w:r>
          </w:p>
        </w:tc>
        <w:tc>
          <w:tcPr>
            <w:tcW w:w="896" w:type="dxa"/>
          </w:tcPr>
          <w:p w14:paraId="7B5868D5" w14:textId="77777777" w:rsidR="006D485B" w:rsidRPr="000C4658" w:rsidRDefault="006D485B">
            <w:pPr>
              <w:pStyle w:val="TableParagraph"/>
              <w:rPr>
                <w:rFonts w:ascii="Times New Roman"/>
                <w:sz w:val="12"/>
              </w:rPr>
            </w:pPr>
          </w:p>
          <w:p w14:paraId="09BAB289" w14:textId="77777777" w:rsidR="006D485B" w:rsidRPr="000C4658" w:rsidRDefault="006D485B">
            <w:pPr>
              <w:pStyle w:val="TableParagraph"/>
              <w:spacing w:before="5"/>
              <w:rPr>
                <w:rFonts w:ascii="Times New Roman"/>
                <w:sz w:val="11"/>
              </w:rPr>
            </w:pPr>
          </w:p>
          <w:p w14:paraId="5A5FEEAF" w14:textId="77777777" w:rsidR="006D485B" w:rsidRPr="000C4658" w:rsidRDefault="00C01BB2">
            <w:pPr>
              <w:pStyle w:val="TableParagraph"/>
              <w:ind w:left="260"/>
              <w:rPr>
                <w:sz w:val="12"/>
              </w:rPr>
            </w:pPr>
            <w:r w:rsidRPr="000C4658">
              <w:rPr>
                <w:sz w:val="12"/>
              </w:rPr>
              <w:t>1.1.1.2</w:t>
            </w:r>
          </w:p>
          <w:p w14:paraId="2D54A344" w14:textId="77777777" w:rsidR="006D485B" w:rsidRPr="000C4658" w:rsidRDefault="00C01BB2">
            <w:pPr>
              <w:pStyle w:val="TableParagraph"/>
              <w:spacing w:before="28" w:line="292" w:lineRule="auto"/>
              <w:ind w:left="188" w:right="159" w:firstLine="40"/>
              <w:rPr>
                <w:sz w:val="12"/>
              </w:rPr>
            </w:pPr>
            <w:r w:rsidRPr="000C4658">
              <w:rPr>
                <w:sz w:val="12"/>
              </w:rPr>
              <w:t>Bancos/ Tesorería</w:t>
            </w:r>
          </w:p>
        </w:tc>
        <w:tc>
          <w:tcPr>
            <w:tcW w:w="896" w:type="dxa"/>
          </w:tcPr>
          <w:p w14:paraId="23082C90" w14:textId="77777777" w:rsidR="006D485B" w:rsidRPr="000C4658" w:rsidRDefault="006D485B">
            <w:pPr>
              <w:pStyle w:val="TableParagraph"/>
              <w:rPr>
                <w:rFonts w:ascii="Times New Roman"/>
                <w:sz w:val="12"/>
              </w:rPr>
            </w:pPr>
          </w:p>
          <w:p w14:paraId="0BA26762" w14:textId="77777777" w:rsidR="006D485B" w:rsidRPr="000C4658" w:rsidRDefault="006D485B">
            <w:pPr>
              <w:pStyle w:val="TableParagraph"/>
              <w:spacing w:before="5"/>
              <w:rPr>
                <w:rFonts w:ascii="Times New Roman"/>
                <w:sz w:val="11"/>
              </w:rPr>
            </w:pPr>
          </w:p>
          <w:p w14:paraId="7064D09F" w14:textId="77777777" w:rsidR="006D485B" w:rsidRPr="000C4658" w:rsidRDefault="00C01BB2">
            <w:pPr>
              <w:pStyle w:val="TableParagraph"/>
              <w:ind w:left="86" w:right="81"/>
              <w:jc w:val="center"/>
              <w:rPr>
                <w:sz w:val="12"/>
              </w:rPr>
            </w:pPr>
            <w:r w:rsidRPr="000C4658">
              <w:rPr>
                <w:sz w:val="12"/>
              </w:rPr>
              <w:t>8.2.7</w:t>
            </w:r>
          </w:p>
          <w:p w14:paraId="66A4628A" w14:textId="77777777" w:rsidR="006D485B" w:rsidRPr="000C4658" w:rsidRDefault="00C01BB2">
            <w:pPr>
              <w:pStyle w:val="TableParagraph"/>
              <w:spacing w:before="28" w:line="292" w:lineRule="auto"/>
              <w:ind w:left="80" w:right="73"/>
              <w:jc w:val="center"/>
              <w:rPr>
                <w:sz w:val="12"/>
              </w:rPr>
            </w:pPr>
            <w:r w:rsidRPr="000C4658">
              <w:rPr>
                <w:w w:val="95"/>
                <w:sz w:val="12"/>
              </w:rPr>
              <w:t xml:space="preserve">Presupuesto </w:t>
            </w:r>
            <w:r w:rsidRPr="000C4658">
              <w:rPr>
                <w:sz w:val="12"/>
              </w:rPr>
              <w:t>de Egresos Pagado</w:t>
            </w:r>
          </w:p>
        </w:tc>
        <w:tc>
          <w:tcPr>
            <w:tcW w:w="894" w:type="dxa"/>
          </w:tcPr>
          <w:p w14:paraId="4B652EDC" w14:textId="77777777" w:rsidR="006D485B" w:rsidRPr="000C4658" w:rsidRDefault="006D485B">
            <w:pPr>
              <w:pStyle w:val="TableParagraph"/>
              <w:rPr>
                <w:rFonts w:ascii="Times New Roman"/>
                <w:sz w:val="12"/>
              </w:rPr>
            </w:pPr>
          </w:p>
          <w:p w14:paraId="03C388E4" w14:textId="77777777" w:rsidR="006D485B" w:rsidRPr="000C4658" w:rsidRDefault="006D485B">
            <w:pPr>
              <w:pStyle w:val="TableParagraph"/>
              <w:spacing w:before="5"/>
              <w:rPr>
                <w:rFonts w:ascii="Times New Roman"/>
                <w:sz w:val="11"/>
              </w:rPr>
            </w:pPr>
          </w:p>
          <w:p w14:paraId="7F673391" w14:textId="77777777" w:rsidR="006D485B" w:rsidRPr="000C4658" w:rsidRDefault="00C01BB2">
            <w:pPr>
              <w:pStyle w:val="TableParagraph"/>
              <w:ind w:left="83" w:right="81"/>
              <w:jc w:val="center"/>
              <w:rPr>
                <w:sz w:val="12"/>
              </w:rPr>
            </w:pPr>
            <w:r w:rsidRPr="000C4658">
              <w:rPr>
                <w:sz w:val="12"/>
              </w:rPr>
              <w:t>8.2.6</w:t>
            </w:r>
          </w:p>
          <w:p w14:paraId="35325057" w14:textId="77777777" w:rsidR="006D485B" w:rsidRPr="000C4658" w:rsidRDefault="00C01BB2">
            <w:pPr>
              <w:pStyle w:val="TableParagraph"/>
              <w:spacing w:before="28" w:line="292" w:lineRule="auto"/>
              <w:ind w:left="83" w:right="80"/>
              <w:jc w:val="center"/>
              <w:rPr>
                <w:sz w:val="12"/>
              </w:rPr>
            </w:pPr>
            <w:r w:rsidRPr="000C4658">
              <w:rPr>
                <w:w w:val="95"/>
                <w:sz w:val="12"/>
              </w:rPr>
              <w:t xml:space="preserve">Presupuesto </w:t>
            </w:r>
            <w:r w:rsidRPr="000C4658">
              <w:rPr>
                <w:sz w:val="12"/>
              </w:rPr>
              <w:t>de Egresos Ejercido</w:t>
            </w:r>
          </w:p>
        </w:tc>
      </w:tr>
    </w:tbl>
    <w:p w14:paraId="63E2386E" w14:textId="77777777" w:rsidR="006D485B" w:rsidRPr="000C4658" w:rsidRDefault="006D485B">
      <w:pPr>
        <w:pStyle w:val="Textoindependiente"/>
        <w:spacing w:before="2"/>
        <w:rPr>
          <w:rFonts w:ascii="Times New Roman"/>
          <w:sz w:val="19"/>
        </w:rPr>
      </w:pPr>
    </w:p>
    <w:tbl>
      <w:tblPr>
        <w:tblStyle w:val="TableNormal"/>
        <w:tblW w:w="0" w:type="auto"/>
        <w:tblInd w:w="8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ABFFC9C" w14:textId="77777777">
        <w:trPr>
          <w:trHeight w:val="316"/>
        </w:trPr>
        <w:tc>
          <w:tcPr>
            <w:tcW w:w="8712" w:type="dxa"/>
          </w:tcPr>
          <w:p w14:paraId="789BC420" w14:textId="77777777" w:rsidR="006D485B" w:rsidRPr="000C4658" w:rsidRDefault="00C01BB2">
            <w:pPr>
              <w:pStyle w:val="TableParagraph"/>
              <w:spacing w:before="5"/>
              <w:ind w:left="3777"/>
              <w:rPr>
                <w:b/>
                <w:sz w:val="18"/>
              </w:rPr>
            </w:pPr>
            <w:r w:rsidRPr="000C4658">
              <w:rPr>
                <w:b/>
                <w:sz w:val="18"/>
              </w:rPr>
              <w:t>XI. Otras Ayudas</w:t>
            </w:r>
          </w:p>
        </w:tc>
      </w:tr>
    </w:tbl>
    <w:p w14:paraId="024A9F41"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DA49596" w14:textId="77777777">
        <w:trPr>
          <w:trHeight w:val="217"/>
        </w:trPr>
        <w:tc>
          <w:tcPr>
            <w:tcW w:w="468" w:type="dxa"/>
            <w:vMerge w:val="restart"/>
          </w:tcPr>
          <w:p w14:paraId="03CC2508" w14:textId="77777777" w:rsidR="006D485B" w:rsidRPr="000C4658" w:rsidRDefault="006D485B">
            <w:pPr>
              <w:pStyle w:val="TableParagraph"/>
              <w:rPr>
                <w:rFonts w:ascii="Times New Roman"/>
                <w:sz w:val="12"/>
              </w:rPr>
            </w:pPr>
          </w:p>
          <w:p w14:paraId="49B56206" w14:textId="77777777" w:rsidR="006D485B" w:rsidRPr="000C4658" w:rsidRDefault="006D485B">
            <w:pPr>
              <w:pStyle w:val="TableParagraph"/>
              <w:spacing w:before="3"/>
              <w:rPr>
                <w:rFonts w:ascii="Times New Roman"/>
                <w:sz w:val="11"/>
              </w:rPr>
            </w:pPr>
          </w:p>
          <w:p w14:paraId="4E7E60E7" w14:textId="77777777" w:rsidR="006D485B" w:rsidRPr="000C4658" w:rsidRDefault="00C01BB2">
            <w:pPr>
              <w:pStyle w:val="TableParagraph"/>
              <w:ind w:left="136"/>
              <w:rPr>
                <w:b/>
                <w:sz w:val="12"/>
              </w:rPr>
            </w:pPr>
            <w:r w:rsidRPr="000C4658">
              <w:rPr>
                <w:b/>
                <w:sz w:val="12"/>
              </w:rPr>
              <w:t>No.</w:t>
            </w:r>
          </w:p>
        </w:tc>
        <w:tc>
          <w:tcPr>
            <w:tcW w:w="2503" w:type="dxa"/>
            <w:vMerge w:val="restart"/>
          </w:tcPr>
          <w:p w14:paraId="61585B94" w14:textId="77777777" w:rsidR="006D485B" w:rsidRPr="000C4658" w:rsidRDefault="006D485B">
            <w:pPr>
              <w:pStyle w:val="TableParagraph"/>
              <w:rPr>
                <w:rFonts w:ascii="Times New Roman"/>
                <w:sz w:val="12"/>
              </w:rPr>
            </w:pPr>
          </w:p>
          <w:p w14:paraId="15BE188E" w14:textId="77777777" w:rsidR="006D485B" w:rsidRPr="000C4658" w:rsidRDefault="006D485B">
            <w:pPr>
              <w:pStyle w:val="TableParagraph"/>
              <w:spacing w:before="3"/>
              <w:rPr>
                <w:rFonts w:ascii="Times New Roman"/>
                <w:sz w:val="11"/>
              </w:rPr>
            </w:pPr>
          </w:p>
          <w:p w14:paraId="38C0C69E"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6907CBB" w14:textId="77777777" w:rsidR="006D485B" w:rsidRPr="000C4658" w:rsidRDefault="006D485B">
            <w:pPr>
              <w:pStyle w:val="TableParagraph"/>
              <w:spacing w:before="7"/>
              <w:rPr>
                <w:rFonts w:ascii="Times New Roman"/>
                <w:sz w:val="17"/>
              </w:rPr>
            </w:pPr>
          </w:p>
          <w:p w14:paraId="000DE9E7"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30D2FFD6" w14:textId="77777777" w:rsidR="006D485B" w:rsidRPr="000C4658" w:rsidRDefault="006D485B">
            <w:pPr>
              <w:pStyle w:val="TableParagraph"/>
              <w:spacing w:before="7"/>
              <w:rPr>
                <w:rFonts w:ascii="Times New Roman"/>
                <w:sz w:val="17"/>
              </w:rPr>
            </w:pPr>
          </w:p>
          <w:p w14:paraId="29AD8212"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0063BF0A"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23711C4" w14:textId="77777777">
        <w:trPr>
          <w:trHeight w:val="217"/>
        </w:trPr>
        <w:tc>
          <w:tcPr>
            <w:tcW w:w="468" w:type="dxa"/>
            <w:vMerge/>
            <w:tcBorders>
              <w:top w:val="nil"/>
            </w:tcBorders>
          </w:tcPr>
          <w:p w14:paraId="7E0B62BF" w14:textId="77777777" w:rsidR="006D485B" w:rsidRPr="000C4658" w:rsidRDefault="006D485B">
            <w:pPr>
              <w:rPr>
                <w:sz w:val="2"/>
                <w:szCs w:val="2"/>
              </w:rPr>
            </w:pPr>
          </w:p>
        </w:tc>
        <w:tc>
          <w:tcPr>
            <w:tcW w:w="2503" w:type="dxa"/>
            <w:vMerge/>
            <w:tcBorders>
              <w:top w:val="nil"/>
            </w:tcBorders>
          </w:tcPr>
          <w:p w14:paraId="15D83DFE" w14:textId="77777777" w:rsidR="006D485B" w:rsidRPr="000C4658" w:rsidRDefault="006D485B">
            <w:pPr>
              <w:rPr>
                <w:sz w:val="2"/>
                <w:szCs w:val="2"/>
              </w:rPr>
            </w:pPr>
          </w:p>
        </w:tc>
        <w:tc>
          <w:tcPr>
            <w:tcW w:w="1229" w:type="dxa"/>
            <w:vMerge/>
            <w:tcBorders>
              <w:top w:val="nil"/>
            </w:tcBorders>
          </w:tcPr>
          <w:p w14:paraId="23CF0806" w14:textId="77777777" w:rsidR="006D485B" w:rsidRPr="000C4658" w:rsidRDefault="006D485B">
            <w:pPr>
              <w:rPr>
                <w:sz w:val="2"/>
                <w:szCs w:val="2"/>
              </w:rPr>
            </w:pPr>
          </w:p>
        </w:tc>
        <w:tc>
          <w:tcPr>
            <w:tcW w:w="1011" w:type="dxa"/>
            <w:vMerge/>
            <w:tcBorders>
              <w:top w:val="nil"/>
            </w:tcBorders>
          </w:tcPr>
          <w:p w14:paraId="5873A459" w14:textId="77777777" w:rsidR="006D485B" w:rsidRPr="000C4658" w:rsidRDefault="006D485B">
            <w:pPr>
              <w:rPr>
                <w:sz w:val="2"/>
                <w:szCs w:val="2"/>
              </w:rPr>
            </w:pPr>
          </w:p>
        </w:tc>
        <w:tc>
          <w:tcPr>
            <w:tcW w:w="1715" w:type="dxa"/>
            <w:gridSpan w:val="2"/>
          </w:tcPr>
          <w:p w14:paraId="6774BFD3"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4EFE529"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D33C356" w14:textId="77777777">
        <w:trPr>
          <w:trHeight w:val="217"/>
        </w:trPr>
        <w:tc>
          <w:tcPr>
            <w:tcW w:w="468" w:type="dxa"/>
            <w:vMerge/>
            <w:tcBorders>
              <w:top w:val="nil"/>
            </w:tcBorders>
          </w:tcPr>
          <w:p w14:paraId="15B144B4" w14:textId="77777777" w:rsidR="006D485B" w:rsidRPr="000C4658" w:rsidRDefault="006D485B">
            <w:pPr>
              <w:rPr>
                <w:sz w:val="2"/>
                <w:szCs w:val="2"/>
              </w:rPr>
            </w:pPr>
          </w:p>
        </w:tc>
        <w:tc>
          <w:tcPr>
            <w:tcW w:w="2503" w:type="dxa"/>
            <w:vMerge/>
            <w:tcBorders>
              <w:top w:val="nil"/>
            </w:tcBorders>
          </w:tcPr>
          <w:p w14:paraId="4CA55F38" w14:textId="77777777" w:rsidR="006D485B" w:rsidRPr="000C4658" w:rsidRDefault="006D485B">
            <w:pPr>
              <w:rPr>
                <w:sz w:val="2"/>
                <w:szCs w:val="2"/>
              </w:rPr>
            </w:pPr>
          </w:p>
        </w:tc>
        <w:tc>
          <w:tcPr>
            <w:tcW w:w="1229" w:type="dxa"/>
            <w:vMerge/>
            <w:tcBorders>
              <w:top w:val="nil"/>
            </w:tcBorders>
          </w:tcPr>
          <w:p w14:paraId="7F42D02A" w14:textId="77777777" w:rsidR="006D485B" w:rsidRPr="000C4658" w:rsidRDefault="006D485B">
            <w:pPr>
              <w:rPr>
                <w:sz w:val="2"/>
                <w:szCs w:val="2"/>
              </w:rPr>
            </w:pPr>
          </w:p>
        </w:tc>
        <w:tc>
          <w:tcPr>
            <w:tcW w:w="1011" w:type="dxa"/>
            <w:vMerge/>
            <w:tcBorders>
              <w:top w:val="nil"/>
            </w:tcBorders>
          </w:tcPr>
          <w:p w14:paraId="4138DFE2" w14:textId="77777777" w:rsidR="006D485B" w:rsidRPr="000C4658" w:rsidRDefault="006D485B">
            <w:pPr>
              <w:rPr>
                <w:sz w:val="2"/>
                <w:szCs w:val="2"/>
              </w:rPr>
            </w:pPr>
          </w:p>
        </w:tc>
        <w:tc>
          <w:tcPr>
            <w:tcW w:w="819" w:type="dxa"/>
          </w:tcPr>
          <w:p w14:paraId="3DF1A80F"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7AC921CF" w14:textId="77777777" w:rsidR="006D485B" w:rsidRPr="000C4658" w:rsidRDefault="00C01BB2">
            <w:pPr>
              <w:pStyle w:val="TableParagraph"/>
              <w:spacing w:before="34"/>
              <w:ind w:left="221"/>
              <w:rPr>
                <w:b/>
                <w:sz w:val="12"/>
              </w:rPr>
            </w:pPr>
            <w:r w:rsidRPr="000C4658">
              <w:rPr>
                <w:b/>
                <w:sz w:val="12"/>
              </w:rPr>
              <w:t>ABONO</w:t>
            </w:r>
          </w:p>
        </w:tc>
        <w:tc>
          <w:tcPr>
            <w:tcW w:w="896" w:type="dxa"/>
          </w:tcPr>
          <w:p w14:paraId="112304A7" w14:textId="77777777" w:rsidR="006D485B" w:rsidRPr="000C4658" w:rsidRDefault="00C01BB2">
            <w:pPr>
              <w:pStyle w:val="TableParagraph"/>
              <w:spacing w:before="34"/>
              <w:ind w:left="220"/>
              <w:rPr>
                <w:b/>
                <w:sz w:val="12"/>
              </w:rPr>
            </w:pPr>
            <w:r w:rsidRPr="000C4658">
              <w:rPr>
                <w:b/>
                <w:sz w:val="12"/>
              </w:rPr>
              <w:t>CARGO</w:t>
            </w:r>
          </w:p>
        </w:tc>
        <w:tc>
          <w:tcPr>
            <w:tcW w:w="894" w:type="dxa"/>
          </w:tcPr>
          <w:p w14:paraId="0776374A"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3F16F07B" w14:textId="77777777">
        <w:trPr>
          <w:trHeight w:val="762"/>
        </w:trPr>
        <w:tc>
          <w:tcPr>
            <w:tcW w:w="468" w:type="dxa"/>
            <w:tcBorders>
              <w:bottom w:val="nil"/>
            </w:tcBorders>
          </w:tcPr>
          <w:p w14:paraId="25D98F96" w14:textId="77777777" w:rsidR="006D485B" w:rsidRPr="000C4658" w:rsidRDefault="00C01BB2">
            <w:pPr>
              <w:pStyle w:val="TableParagraph"/>
              <w:spacing w:before="22"/>
              <w:ind w:left="145" w:right="134"/>
              <w:jc w:val="center"/>
              <w:rPr>
                <w:sz w:val="12"/>
              </w:rPr>
            </w:pPr>
            <w:r w:rsidRPr="000C4658">
              <w:rPr>
                <w:sz w:val="12"/>
              </w:rPr>
              <w:t>10</w:t>
            </w:r>
          </w:p>
        </w:tc>
        <w:tc>
          <w:tcPr>
            <w:tcW w:w="2503" w:type="dxa"/>
            <w:tcBorders>
              <w:bottom w:val="nil"/>
            </w:tcBorders>
          </w:tcPr>
          <w:p w14:paraId="26664310" w14:textId="77777777" w:rsidR="006D485B" w:rsidRPr="000C4658" w:rsidRDefault="00C01BB2">
            <w:pPr>
              <w:pStyle w:val="TableParagraph"/>
              <w:spacing w:before="21"/>
              <w:ind w:left="71"/>
              <w:rPr>
                <w:rFonts w:ascii="Cambria" w:hAnsi="Cambria"/>
                <w:b/>
                <w:sz w:val="12"/>
              </w:rPr>
            </w:pPr>
            <w:r w:rsidRPr="000C4658">
              <w:rPr>
                <w:sz w:val="12"/>
              </w:rPr>
              <w:t xml:space="preserve">Por el devengado de ayudas sociales. </w:t>
            </w:r>
            <w:r w:rsidRPr="000C4658">
              <w:rPr>
                <w:rFonts w:ascii="Cambria" w:hAnsi="Cambria"/>
                <w:b/>
                <w:sz w:val="12"/>
              </w:rPr>
              <w:t>↭</w:t>
            </w:r>
          </w:p>
        </w:tc>
        <w:tc>
          <w:tcPr>
            <w:tcW w:w="1229" w:type="dxa"/>
            <w:tcBorders>
              <w:bottom w:val="nil"/>
            </w:tcBorders>
          </w:tcPr>
          <w:p w14:paraId="3C2780EC" w14:textId="77777777" w:rsidR="006D485B" w:rsidRPr="000C4658" w:rsidRDefault="00C01BB2">
            <w:pPr>
              <w:pStyle w:val="TableParagraph"/>
              <w:tabs>
                <w:tab w:val="left" w:pos="1023"/>
              </w:tabs>
              <w:spacing w:before="20" w:line="247" w:lineRule="auto"/>
              <w:ind w:left="71" w:right="54"/>
              <w:rPr>
                <w:sz w:val="12"/>
              </w:rPr>
            </w:pPr>
            <w:r w:rsidRPr="000C4658">
              <w:rPr>
                <w:sz w:val="12"/>
              </w:rPr>
              <w:t>Calendario</w:t>
            </w:r>
            <w:r w:rsidRPr="000C4658">
              <w:rPr>
                <w:sz w:val="12"/>
              </w:rPr>
              <w:tab/>
            </w:r>
            <w:r w:rsidRPr="000C4658">
              <w:rPr>
                <w:spacing w:val="-9"/>
                <w:sz w:val="12"/>
              </w:rPr>
              <w:t xml:space="preserve">de </w:t>
            </w:r>
            <w:r w:rsidRPr="000C4658">
              <w:rPr>
                <w:sz w:val="12"/>
              </w:rPr>
              <w:t>pagos del</w:t>
            </w:r>
            <w:r w:rsidRPr="000C4658">
              <w:rPr>
                <w:spacing w:val="-3"/>
                <w:sz w:val="12"/>
              </w:rPr>
              <w:t xml:space="preserve"> </w:t>
            </w:r>
            <w:r w:rsidRPr="000C4658">
              <w:rPr>
                <w:sz w:val="12"/>
              </w:rPr>
              <w:t>convenio.</w:t>
            </w:r>
          </w:p>
        </w:tc>
        <w:tc>
          <w:tcPr>
            <w:tcW w:w="1011" w:type="dxa"/>
            <w:tcBorders>
              <w:bottom w:val="nil"/>
            </w:tcBorders>
          </w:tcPr>
          <w:p w14:paraId="5289BBD8" w14:textId="77777777" w:rsidR="006D485B" w:rsidRPr="000C4658" w:rsidRDefault="00C01BB2">
            <w:pPr>
              <w:pStyle w:val="TableParagraph"/>
              <w:spacing w:before="22"/>
              <w:ind w:left="214" w:right="200"/>
              <w:jc w:val="center"/>
              <w:rPr>
                <w:sz w:val="12"/>
              </w:rPr>
            </w:pPr>
            <w:r w:rsidRPr="000C4658">
              <w:rPr>
                <w:sz w:val="12"/>
              </w:rPr>
              <w:t>Frecuente</w:t>
            </w:r>
          </w:p>
        </w:tc>
        <w:tc>
          <w:tcPr>
            <w:tcW w:w="819" w:type="dxa"/>
            <w:tcBorders>
              <w:bottom w:val="nil"/>
            </w:tcBorders>
          </w:tcPr>
          <w:p w14:paraId="08F82CB5" w14:textId="77777777" w:rsidR="006D485B" w:rsidRPr="000C4658" w:rsidRDefault="00C01BB2">
            <w:pPr>
              <w:pStyle w:val="TableParagraph"/>
              <w:spacing w:before="20"/>
              <w:ind w:left="188" w:right="180"/>
              <w:jc w:val="center"/>
              <w:rPr>
                <w:sz w:val="12"/>
              </w:rPr>
            </w:pPr>
            <w:r w:rsidRPr="000C4658">
              <w:rPr>
                <w:sz w:val="12"/>
              </w:rPr>
              <w:t>5.2.4.1</w:t>
            </w:r>
          </w:p>
          <w:p w14:paraId="33D7CA10" w14:textId="77777777" w:rsidR="006D485B" w:rsidRPr="000C4658" w:rsidRDefault="00C01BB2">
            <w:pPr>
              <w:pStyle w:val="TableParagraph"/>
              <w:spacing w:before="4" w:line="244" w:lineRule="auto"/>
              <w:ind w:left="128" w:right="117" w:firstLine="3"/>
              <w:jc w:val="center"/>
              <w:rPr>
                <w:sz w:val="12"/>
              </w:rPr>
            </w:pPr>
            <w:r w:rsidRPr="000C4658">
              <w:rPr>
                <w:sz w:val="12"/>
              </w:rPr>
              <w:t>Ayudas Sociales a Personas</w:t>
            </w:r>
          </w:p>
          <w:p w14:paraId="786F8507" w14:textId="77777777" w:rsidR="006D485B" w:rsidRPr="000C4658" w:rsidRDefault="00C01BB2">
            <w:pPr>
              <w:pStyle w:val="TableParagraph"/>
              <w:spacing w:before="17"/>
              <w:ind w:left="9"/>
              <w:jc w:val="center"/>
              <w:rPr>
                <w:sz w:val="12"/>
              </w:rPr>
            </w:pPr>
            <w:r w:rsidRPr="000C4658">
              <w:rPr>
                <w:w w:val="99"/>
                <w:sz w:val="12"/>
              </w:rPr>
              <w:t>o</w:t>
            </w:r>
          </w:p>
        </w:tc>
        <w:tc>
          <w:tcPr>
            <w:tcW w:w="896" w:type="dxa"/>
            <w:tcBorders>
              <w:bottom w:val="nil"/>
            </w:tcBorders>
          </w:tcPr>
          <w:p w14:paraId="694F46BD" w14:textId="77777777" w:rsidR="006D485B" w:rsidRPr="000C4658" w:rsidRDefault="00C01BB2">
            <w:pPr>
              <w:pStyle w:val="TableParagraph"/>
              <w:spacing w:before="20"/>
              <w:ind w:left="86" w:right="79"/>
              <w:jc w:val="center"/>
              <w:rPr>
                <w:sz w:val="12"/>
              </w:rPr>
            </w:pPr>
            <w:r w:rsidRPr="000C4658">
              <w:rPr>
                <w:sz w:val="12"/>
              </w:rPr>
              <w:t>2.1.1.5</w:t>
            </w:r>
          </w:p>
          <w:p w14:paraId="2159C1C4" w14:textId="77777777" w:rsidR="006D485B" w:rsidRPr="000C4658" w:rsidRDefault="00C01BB2">
            <w:pPr>
              <w:pStyle w:val="TableParagraph"/>
              <w:spacing w:before="4" w:line="242" w:lineRule="auto"/>
              <w:ind w:left="81" w:right="66"/>
              <w:jc w:val="center"/>
              <w:rPr>
                <w:sz w:val="12"/>
              </w:rPr>
            </w:pPr>
            <w:r w:rsidRPr="000C4658">
              <w:rPr>
                <w:spacing w:val="-5"/>
                <w:sz w:val="12"/>
              </w:rPr>
              <w:t xml:space="preserve">Transferencias </w:t>
            </w:r>
            <w:r w:rsidRPr="000C4658">
              <w:rPr>
                <w:sz w:val="12"/>
              </w:rPr>
              <w:t>Otorgadas por Pagar a Corto</w:t>
            </w:r>
            <w:r w:rsidRPr="000C4658">
              <w:rPr>
                <w:spacing w:val="-2"/>
                <w:sz w:val="12"/>
              </w:rPr>
              <w:t xml:space="preserve"> </w:t>
            </w:r>
            <w:r w:rsidRPr="000C4658">
              <w:rPr>
                <w:sz w:val="12"/>
              </w:rPr>
              <w:t>Plazo</w:t>
            </w:r>
          </w:p>
        </w:tc>
        <w:tc>
          <w:tcPr>
            <w:tcW w:w="896" w:type="dxa"/>
            <w:tcBorders>
              <w:bottom w:val="nil"/>
            </w:tcBorders>
          </w:tcPr>
          <w:p w14:paraId="0B6B2E69" w14:textId="77777777" w:rsidR="006D485B" w:rsidRPr="000C4658" w:rsidRDefault="00C01BB2">
            <w:pPr>
              <w:pStyle w:val="TableParagraph"/>
              <w:spacing w:before="20"/>
              <w:ind w:left="86" w:right="81"/>
              <w:jc w:val="center"/>
              <w:rPr>
                <w:sz w:val="12"/>
              </w:rPr>
            </w:pPr>
            <w:r w:rsidRPr="000C4658">
              <w:rPr>
                <w:sz w:val="12"/>
              </w:rPr>
              <w:t>8.2.5</w:t>
            </w:r>
          </w:p>
          <w:p w14:paraId="29E01A15" w14:textId="77777777" w:rsidR="006D485B" w:rsidRPr="000C4658" w:rsidRDefault="00C01BB2">
            <w:pPr>
              <w:pStyle w:val="TableParagraph"/>
              <w:spacing w:before="4" w:line="244" w:lineRule="auto"/>
              <w:ind w:left="136" w:right="98" w:hanging="32"/>
              <w:jc w:val="both"/>
              <w:rPr>
                <w:sz w:val="12"/>
              </w:rPr>
            </w:pPr>
            <w:r w:rsidRPr="000C4658">
              <w:rPr>
                <w:sz w:val="12"/>
              </w:rPr>
              <w:t>Presupuesto de Egresos Devengado</w:t>
            </w:r>
          </w:p>
        </w:tc>
        <w:tc>
          <w:tcPr>
            <w:tcW w:w="894" w:type="dxa"/>
            <w:tcBorders>
              <w:bottom w:val="nil"/>
            </w:tcBorders>
          </w:tcPr>
          <w:p w14:paraId="15556A5A" w14:textId="77777777" w:rsidR="006D485B" w:rsidRPr="000C4658" w:rsidRDefault="00C01BB2">
            <w:pPr>
              <w:pStyle w:val="TableParagraph"/>
              <w:spacing w:before="20"/>
              <w:ind w:left="83" w:right="82"/>
              <w:jc w:val="center"/>
              <w:rPr>
                <w:sz w:val="12"/>
              </w:rPr>
            </w:pPr>
            <w:r w:rsidRPr="000C4658">
              <w:rPr>
                <w:sz w:val="12"/>
              </w:rPr>
              <w:t>8.2.4</w:t>
            </w:r>
          </w:p>
          <w:p w14:paraId="08DDC68E" w14:textId="77777777" w:rsidR="006D485B" w:rsidRPr="000C4658" w:rsidRDefault="00C01BB2">
            <w:pPr>
              <w:pStyle w:val="TableParagraph"/>
              <w:spacing w:before="4" w:line="244" w:lineRule="auto"/>
              <w:ind w:left="83" w:right="73" w:firstLine="19"/>
              <w:jc w:val="both"/>
              <w:rPr>
                <w:sz w:val="12"/>
              </w:rPr>
            </w:pPr>
            <w:r w:rsidRPr="000C4658">
              <w:rPr>
                <w:sz w:val="12"/>
              </w:rPr>
              <w:t xml:space="preserve">Presupuesto de Egresos </w:t>
            </w:r>
            <w:r w:rsidRPr="000C4658">
              <w:rPr>
                <w:spacing w:val="-6"/>
                <w:sz w:val="12"/>
              </w:rPr>
              <w:t>Comprometido</w:t>
            </w:r>
          </w:p>
        </w:tc>
      </w:tr>
      <w:tr w:rsidR="006D485B" w:rsidRPr="000C4658" w14:paraId="769E7E01" w14:textId="77777777">
        <w:trPr>
          <w:trHeight w:val="310"/>
        </w:trPr>
        <w:tc>
          <w:tcPr>
            <w:tcW w:w="468" w:type="dxa"/>
            <w:tcBorders>
              <w:top w:val="nil"/>
              <w:bottom w:val="nil"/>
            </w:tcBorders>
          </w:tcPr>
          <w:p w14:paraId="6E146FAE" w14:textId="77777777" w:rsidR="006D485B" w:rsidRPr="000C4658" w:rsidRDefault="006D485B">
            <w:pPr>
              <w:pStyle w:val="TableParagraph"/>
              <w:rPr>
                <w:rFonts w:ascii="Times New Roman"/>
                <w:sz w:val="12"/>
              </w:rPr>
            </w:pPr>
          </w:p>
        </w:tc>
        <w:tc>
          <w:tcPr>
            <w:tcW w:w="2503" w:type="dxa"/>
            <w:tcBorders>
              <w:top w:val="nil"/>
              <w:bottom w:val="nil"/>
            </w:tcBorders>
          </w:tcPr>
          <w:p w14:paraId="210D4D9D" w14:textId="77777777" w:rsidR="006D485B" w:rsidRPr="000C4658" w:rsidRDefault="006D485B">
            <w:pPr>
              <w:pStyle w:val="TableParagraph"/>
              <w:rPr>
                <w:rFonts w:ascii="Times New Roman"/>
                <w:sz w:val="12"/>
              </w:rPr>
            </w:pPr>
          </w:p>
        </w:tc>
        <w:tc>
          <w:tcPr>
            <w:tcW w:w="1229" w:type="dxa"/>
            <w:tcBorders>
              <w:top w:val="nil"/>
              <w:bottom w:val="nil"/>
            </w:tcBorders>
          </w:tcPr>
          <w:p w14:paraId="16674CFD" w14:textId="77777777" w:rsidR="006D485B" w:rsidRPr="000C4658" w:rsidRDefault="006D485B">
            <w:pPr>
              <w:pStyle w:val="TableParagraph"/>
              <w:rPr>
                <w:rFonts w:ascii="Times New Roman"/>
                <w:sz w:val="12"/>
              </w:rPr>
            </w:pPr>
          </w:p>
        </w:tc>
        <w:tc>
          <w:tcPr>
            <w:tcW w:w="1011" w:type="dxa"/>
            <w:tcBorders>
              <w:top w:val="nil"/>
              <w:bottom w:val="nil"/>
            </w:tcBorders>
          </w:tcPr>
          <w:p w14:paraId="14014E4B" w14:textId="77777777" w:rsidR="006D485B" w:rsidRPr="000C4658" w:rsidRDefault="006D485B">
            <w:pPr>
              <w:pStyle w:val="TableParagraph"/>
              <w:rPr>
                <w:rFonts w:ascii="Times New Roman"/>
                <w:sz w:val="12"/>
              </w:rPr>
            </w:pPr>
          </w:p>
        </w:tc>
        <w:tc>
          <w:tcPr>
            <w:tcW w:w="819" w:type="dxa"/>
            <w:tcBorders>
              <w:top w:val="nil"/>
              <w:bottom w:val="nil"/>
            </w:tcBorders>
          </w:tcPr>
          <w:p w14:paraId="1125588F" w14:textId="77777777" w:rsidR="006D485B" w:rsidRPr="000C4658" w:rsidRDefault="00C01BB2">
            <w:pPr>
              <w:pStyle w:val="TableParagraph"/>
              <w:spacing w:before="19"/>
              <w:ind w:left="222"/>
              <w:rPr>
                <w:sz w:val="12"/>
              </w:rPr>
            </w:pPr>
            <w:r w:rsidRPr="000C4658">
              <w:rPr>
                <w:sz w:val="12"/>
              </w:rPr>
              <w:t>5.2.4.2</w:t>
            </w:r>
          </w:p>
          <w:p w14:paraId="60C31A19" w14:textId="77777777" w:rsidR="006D485B" w:rsidRPr="000C4658" w:rsidRDefault="00C01BB2">
            <w:pPr>
              <w:pStyle w:val="TableParagraph"/>
              <w:spacing w:before="3" w:line="130" w:lineRule="exact"/>
              <w:ind w:left="241"/>
              <w:rPr>
                <w:sz w:val="12"/>
              </w:rPr>
            </w:pPr>
            <w:r w:rsidRPr="000C4658">
              <w:rPr>
                <w:sz w:val="12"/>
              </w:rPr>
              <w:t>Becas</w:t>
            </w:r>
          </w:p>
        </w:tc>
        <w:tc>
          <w:tcPr>
            <w:tcW w:w="896" w:type="dxa"/>
            <w:tcBorders>
              <w:top w:val="nil"/>
              <w:bottom w:val="nil"/>
            </w:tcBorders>
          </w:tcPr>
          <w:p w14:paraId="37CD1B1B" w14:textId="77777777" w:rsidR="006D485B" w:rsidRPr="000C4658" w:rsidRDefault="006D485B">
            <w:pPr>
              <w:pStyle w:val="TableParagraph"/>
              <w:rPr>
                <w:rFonts w:ascii="Times New Roman"/>
                <w:sz w:val="12"/>
              </w:rPr>
            </w:pPr>
          </w:p>
        </w:tc>
        <w:tc>
          <w:tcPr>
            <w:tcW w:w="896" w:type="dxa"/>
            <w:tcBorders>
              <w:top w:val="nil"/>
              <w:bottom w:val="nil"/>
            </w:tcBorders>
          </w:tcPr>
          <w:p w14:paraId="5295B579" w14:textId="77777777" w:rsidR="006D485B" w:rsidRPr="000C4658" w:rsidRDefault="006D485B">
            <w:pPr>
              <w:pStyle w:val="TableParagraph"/>
              <w:rPr>
                <w:rFonts w:ascii="Times New Roman"/>
                <w:sz w:val="12"/>
              </w:rPr>
            </w:pPr>
          </w:p>
        </w:tc>
        <w:tc>
          <w:tcPr>
            <w:tcW w:w="894" w:type="dxa"/>
            <w:tcBorders>
              <w:top w:val="nil"/>
              <w:bottom w:val="nil"/>
            </w:tcBorders>
          </w:tcPr>
          <w:p w14:paraId="545FB48E" w14:textId="77777777" w:rsidR="006D485B" w:rsidRPr="000C4658" w:rsidRDefault="006D485B">
            <w:pPr>
              <w:pStyle w:val="TableParagraph"/>
              <w:rPr>
                <w:rFonts w:ascii="Times New Roman"/>
                <w:sz w:val="12"/>
              </w:rPr>
            </w:pPr>
          </w:p>
        </w:tc>
      </w:tr>
      <w:tr w:rsidR="006D485B" w:rsidRPr="000C4658" w14:paraId="268336CC" w14:textId="77777777">
        <w:trPr>
          <w:trHeight w:val="169"/>
        </w:trPr>
        <w:tc>
          <w:tcPr>
            <w:tcW w:w="468" w:type="dxa"/>
            <w:tcBorders>
              <w:top w:val="nil"/>
              <w:bottom w:val="nil"/>
            </w:tcBorders>
          </w:tcPr>
          <w:p w14:paraId="3954E513" w14:textId="77777777" w:rsidR="006D485B" w:rsidRPr="000C4658" w:rsidRDefault="006D485B">
            <w:pPr>
              <w:pStyle w:val="TableParagraph"/>
              <w:rPr>
                <w:rFonts w:ascii="Times New Roman"/>
                <w:sz w:val="10"/>
              </w:rPr>
            </w:pPr>
          </w:p>
        </w:tc>
        <w:tc>
          <w:tcPr>
            <w:tcW w:w="2503" w:type="dxa"/>
            <w:tcBorders>
              <w:top w:val="nil"/>
              <w:bottom w:val="nil"/>
            </w:tcBorders>
          </w:tcPr>
          <w:p w14:paraId="08E4D55C" w14:textId="77777777" w:rsidR="006D485B" w:rsidRPr="000C4658" w:rsidRDefault="006D485B">
            <w:pPr>
              <w:pStyle w:val="TableParagraph"/>
              <w:rPr>
                <w:rFonts w:ascii="Times New Roman"/>
                <w:sz w:val="10"/>
              </w:rPr>
            </w:pPr>
          </w:p>
        </w:tc>
        <w:tc>
          <w:tcPr>
            <w:tcW w:w="1229" w:type="dxa"/>
            <w:tcBorders>
              <w:top w:val="nil"/>
              <w:bottom w:val="nil"/>
            </w:tcBorders>
          </w:tcPr>
          <w:p w14:paraId="4DD9DA86" w14:textId="77777777" w:rsidR="006D485B" w:rsidRPr="000C4658" w:rsidRDefault="006D485B">
            <w:pPr>
              <w:pStyle w:val="TableParagraph"/>
              <w:rPr>
                <w:rFonts w:ascii="Times New Roman"/>
                <w:sz w:val="10"/>
              </w:rPr>
            </w:pPr>
          </w:p>
        </w:tc>
        <w:tc>
          <w:tcPr>
            <w:tcW w:w="1011" w:type="dxa"/>
            <w:tcBorders>
              <w:top w:val="nil"/>
              <w:bottom w:val="nil"/>
            </w:tcBorders>
          </w:tcPr>
          <w:p w14:paraId="39A1380C" w14:textId="77777777" w:rsidR="006D485B" w:rsidRPr="000C4658" w:rsidRDefault="006D485B">
            <w:pPr>
              <w:pStyle w:val="TableParagraph"/>
              <w:rPr>
                <w:rFonts w:ascii="Times New Roman"/>
                <w:sz w:val="10"/>
              </w:rPr>
            </w:pPr>
          </w:p>
        </w:tc>
        <w:tc>
          <w:tcPr>
            <w:tcW w:w="819" w:type="dxa"/>
            <w:tcBorders>
              <w:top w:val="nil"/>
              <w:bottom w:val="nil"/>
            </w:tcBorders>
          </w:tcPr>
          <w:p w14:paraId="78EFF760" w14:textId="77777777" w:rsidR="006D485B" w:rsidRPr="000C4658" w:rsidRDefault="00C01BB2">
            <w:pPr>
              <w:pStyle w:val="TableParagraph"/>
              <w:spacing w:before="8"/>
              <w:ind w:left="9"/>
              <w:jc w:val="center"/>
              <w:rPr>
                <w:sz w:val="12"/>
              </w:rPr>
            </w:pPr>
            <w:r w:rsidRPr="000C4658">
              <w:rPr>
                <w:w w:val="99"/>
                <w:sz w:val="12"/>
              </w:rPr>
              <w:t>o</w:t>
            </w:r>
          </w:p>
        </w:tc>
        <w:tc>
          <w:tcPr>
            <w:tcW w:w="896" w:type="dxa"/>
            <w:tcBorders>
              <w:top w:val="nil"/>
              <w:bottom w:val="nil"/>
            </w:tcBorders>
          </w:tcPr>
          <w:p w14:paraId="28F227F8" w14:textId="77777777" w:rsidR="006D485B" w:rsidRPr="000C4658" w:rsidRDefault="006D485B">
            <w:pPr>
              <w:pStyle w:val="TableParagraph"/>
              <w:rPr>
                <w:rFonts w:ascii="Times New Roman"/>
                <w:sz w:val="10"/>
              </w:rPr>
            </w:pPr>
          </w:p>
        </w:tc>
        <w:tc>
          <w:tcPr>
            <w:tcW w:w="896" w:type="dxa"/>
            <w:tcBorders>
              <w:top w:val="nil"/>
              <w:bottom w:val="nil"/>
            </w:tcBorders>
          </w:tcPr>
          <w:p w14:paraId="6CF425F0" w14:textId="77777777" w:rsidR="006D485B" w:rsidRPr="000C4658" w:rsidRDefault="006D485B">
            <w:pPr>
              <w:pStyle w:val="TableParagraph"/>
              <w:rPr>
                <w:rFonts w:ascii="Times New Roman"/>
                <w:sz w:val="10"/>
              </w:rPr>
            </w:pPr>
          </w:p>
        </w:tc>
        <w:tc>
          <w:tcPr>
            <w:tcW w:w="894" w:type="dxa"/>
            <w:tcBorders>
              <w:top w:val="nil"/>
              <w:bottom w:val="nil"/>
            </w:tcBorders>
          </w:tcPr>
          <w:p w14:paraId="6D606803" w14:textId="77777777" w:rsidR="006D485B" w:rsidRPr="000C4658" w:rsidRDefault="006D485B">
            <w:pPr>
              <w:pStyle w:val="TableParagraph"/>
              <w:rPr>
                <w:rFonts w:ascii="Times New Roman"/>
                <w:sz w:val="10"/>
              </w:rPr>
            </w:pPr>
          </w:p>
        </w:tc>
      </w:tr>
      <w:tr w:rsidR="006D485B" w:rsidRPr="000C4658" w14:paraId="05BA9514" w14:textId="77777777">
        <w:trPr>
          <w:trHeight w:val="590"/>
        </w:trPr>
        <w:tc>
          <w:tcPr>
            <w:tcW w:w="468" w:type="dxa"/>
            <w:tcBorders>
              <w:top w:val="nil"/>
              <w:bottom w:val="nil"/>
            </w:tcBorders>
          </w:tcPr>
          <w:p w14:paraId="12DA05C1" w14:textId="77777777" w:rsidR="006D485B" w:rsidRPr="000C4658" w:rsidRDefault="006D485B">
            <w:pPr>
              <w:pStyle w:val="TableParagraph"/>
              <w:rPr>
                <w:rFonts w:ascii="Times New Roman"/>
                <w:sz w:val="12"/>
              </w:rPr>
            </w:pPr>
          </w:p>
        </w:tc>
        <w:tc>
          <w:tcPr>
            <w:tcW w:w="2503" w:type="dxa"/>
            <w:tcBorders>
              <w:top w:val="nil"/>
              <w:bottom w:val="nil"/>
            </w:tcBorders>
          </w:tcPr>
          <w:p w14:paraId="511B8831" w14:textId="77777777" w:rsidR="006D485B" w:rsidRPr="000C4658" w:rsidRDefault="006D485B">
            <w:pPr>
              <w:pStyle w:val="TableParagraph"/>
              <w:rPr>
                <w:rFonts w:ascii="Times New Roman"/>
                <w:sz w:val="12"/>
              </w:rPr>
            </w:pPr>
          </w:p>
        </w:tc>
        <w:tc>
          <w:tcPr>
            <w:tcW w:w="1229" w:type="dxa"/>
            <w:tcBorders>
              <w:top w:val="nil"/>
              <w:bottom w:val="nil"/>
            </w:tcBorders>
          </w:tcPr>
          <w:p w14:paraId="284499CB" w14:textId="77777777" w:rsidR="006D485B" w:rsidRPr="000C4658" w:rsidRDefault="006D485B">
            <w:pPr>
              <w:pStyle w:val="TableParagraph"/>
              <w:rPr>
                <w:rFonts w:ascii="Times New Roman"/>
                <w:sz w:val="12"/>
              </w:rPr>
            </w:pPr>
          </w:p>
        </w:tc>
        <w:tc>
          <w:tcPr>
            <w:tcW w:w="1011" w:type="dxa"/>
            <w:tcBorders>
              <w:top w:val="nil"/>
              <w:bottom w:val="nil"/>
            </w:tcBorders>
          </w:tcPr>
          <w:p w14:paraId="6ACCB9FD" w14:textId="77777777" w:rsidR="006D485B" w:rsidRPr="000C4658" w:rsidRDefault="006D485B">
            <w:pPr>
              <w:pStyle w:val="TableParagraph"/>
              <w:rPr>
                <w:rFonts w:ascii="Times New Roman"/>
                <w:sz w:val="12"/>
              </w:rPr>
            </w:pPr>
          </w:p>
        </w:tc>
        <w:tc>
          <w:tcPr>
            <w:tcW w:w="819" w:type="dxa"/>
            <w:tcBorders>
              <w:top w:val="nil"/>
              <w:bottom w:val="nil"/>
            </w:tcBorders>
          </w:tcPr>
          <w:p w14:paraId="4B08166C" w14:textId="77777777" w:rsidR="006D485B" w:rsidRPr="000C4658" w:rsidRDefault="00C01BB2">
            <w:pPr>
              <w:pStyle w:val="TableParagraph"/>
              <w:spacing w:before="19"/>
              <w:ind w:left="188" w:right="180"/>
              <w:jc w:val="center"/>
              <w:rPr>
                <w:sz w:val="12"/>
              </w:rPr>
            </w:pPr>
            <w:r w:rsidRPr="000C4658">
              <w:rPr>
                <w:sz w:val="12"/>
              </w:rPr>
              <w:t>5.2.4.3</w:t>
            </w:r>
          </w:p>
          <w:p w14:paraId="1050FC49" w14:textId="77777777" w:rsidR="006D485B" w:rsidRPr="000C4658" w:rsidRDefault="00C01BB2">
            <w:pPr>
              <w:pStyle w:val="TableParagraph"/>
              <w:spacing w:before="1" w:line="140" w:lineRule="atLeast"/>
              <w:ind w:left="66" w:right="53"/>
              <w:jc w:val="center"/>
              <w:rPr>
                <w:sz w:val="12"/>
              </w:rPr>
            </w:pPr>
            <w:r w:rsidRPr="000C4658">
              <w:rPr>
                <w:sz w:val="12"/>
              </w:rPr>
              <w:t xml:space="preserve">Ayudas Sociales a </w:t>
            </w:r>
            <w:r w:rsidRPr="000C4658">
              <w:rPr>
                <w:w w:val="95"/>
                <w:sz w:val="12"/>
              </w:rPr>
              <w:t>Instituciones</w:t>
            </w:r>
          </w:p>
        </w:tc>
        <w:tc>
          <w:tcPr>
            <w:tcW w:w="896" w:type="dxa"/>
            <w:tcBorders>
              <w:top w:val="nil"/>
              <w:bottom w:val="nil"/>
            </w:tcBorders>
          </w:tcPr>
          <w:p w14:paraId="0DEB4833" w14:textId="77777777" w:rsidR="006D485B" w:rsidRPr="000C4658" w:rsidRDefault="006D485B">
            <w:pPr>
              <w:pStyle w:val="TableParagraph"/>
              <w:rPr>
                <w:rFonts w:ascii="Times New Roman"/>
                <w:sz w:val="12"/>
              </w:rPr>
            </w:pPr>
          </w:p>
        </w:tc>
        <w:tc>
          <w:tcPr>
            <w:tcW w:w="896" w:type="dxa"/>
            <w:tcBorders>
              <w:top w:val="nil"/>
              <w:bottom w:val="nil"/>
            </w:tcBorders>
          </w:tcPr>
          <w:p w14:paraId="163D918A" w14:textId="77777777" w:rsidR="006D485B" w:rsidRPr="000C4658" w:rsidRDefault="006D485B">
            <w:pPr>
              <w:pStyle w:val="TableParagraph"/>
              <w:rPr>
                <w:rFonts w:ascii="Times New Roman"/>
                <w:sz w:val="12"/>
              </w:rPr>
            </w:pPr>
          </w:p>
        </w:tc>
        <w:tc>
          <w:tcPr>
            <w:tcW w:w="894" w:type="dxa"/>
            <w:tcBorders>
              <w:top w:val="nil"/>
              <w:bottom w:val="nil"/>
            </w:tcBorders>
          </w:tcPr>
          <w:p w14:paraId="530519C6" w14:textId="77777777" w:rsidR="006D485B" w:rsidRPr="000C4658" w:rsidRDefault="006D485B">
            <w:pPr>
              <w:pStyle w:val="TableParagraph"/>
              <w:rPr>
                <w:rFonts w:ascii="Times New Roman"/>
                <w:sz w:val="12"/>
              </w:rPr>
            </w:pPr>
          </w:p>
        </w:tc>
      </w:tr>
      <w:tr w:rsidR="006D485B" w:rsidRPr="000C4658" w14:paraId="265D94A1" w14:textId="77777777">
        <w:trPr>
          <w:trHeight w:val="260"/>
        </w:trPr>
        <w:tc>
          <w:tcPr>
            <w:tcW w:w="468" w:type="dxa"/>
            <w:tcBorders>
              <w:top w:val="nil"/>
              <w:bottom w:val="nil"/>
            </w:tcBorders>
          </w:tcPr>
          <w:p w14:paraId="61F5D311" w14:textId="77777777" w:rsidR="006D485B" w:rsidRPr="000C4658" w:rsidRDefault="006D485B">
            <w:pPr>
              <w:pStyle w:val="TableParagraph"/>
              <w:rPr>
                <w:rFonts w:ascii="Times New Roman"/>
                <w:sz w:val="12"/>
              </w:rPr>
            </w:pPr>
          </w:p>
        </w:tc>
        <w:tc>
          <w:tcPr>
            <w:tcW w:w="2503" w:type="dxa"/>
            <w:tcBorders>
              <w:top w:val="nil"/>
              <w:bottom w:val="nil"/>
            </w:tcBorders>
          </w:tcPr>
          <w:p w14:paraId="2EAF12DC" w14:textId="77777777" w:rsidR="006D485B" w:rsidRPr="000C4658" w:rsidRDefault="006D485B">
            <w:pPr>
              <w:pStyle w:val="TableParagraph"/>
              <w:rPr>
                <w:rFonts w:ascii="Times New Roman"/>
                <w:sz w:val="12"/>
              </w:rPr>
            </w:pPr>
          </w:p>
        </w:tc>
        <w:tc>
          <w:tcPr>
            <w:tcW w:w="1229" w:type="dxa"/>
            <w:tcBorders>
              <w:top w:val="nil"/>
              <w:bottom w:val="nil"/>
            </w:tcBorders>
          </w:tcPr>
          <w:p w14:paraId="0D735A0A" w14:textId="77777777" w:rsidR="006D485B" w:rsidRPr="000C4658" w:rsidRDefault="006D485B">
            <w:pPr>
              <w:pStyle w:val="TableParagraph"/>
              <w:rPr>
                <w:rFonts w:ascii="Times New Roman"/>
                <w:sz w:val="12"/>
              </w:rPr>
            </w:pPr>
          </w:p>
        </w:tc>
        <w:tc>
          <w:tcPr>
            <w:tcW w:w="1011" w:type="dxa"/>
            <w:tcBorders>
              <w:top w:val="nil"/>
              <w:bottom w:val="nil"/>
            </w:tcBorders>
          </w:tcPr>
          <w:p w14:paraId="1D51FC7D" w14:textId="77777777" w:rsidR="006D485B" w:rsidRPr="000C4658" w:rsidRDefault="006D485B">
            <w:pPr>
              <w:pStyle w:val="TableParagraph"/>
              <w:rPr>
                <w:rFonts w:ascii="Times New Roman"/>
                <w:sz w:val="12"/>
              </w:rPr>
            </w:pPr>
          </w:p>
        </w:tc>
        <w:tc>
          <w:tcPr>
            <w:tcW w:w="819" w:type="dxa"/>
            <w:tcBorders>
              <w:top w:val="nil"/>
              <w:bottom w:val="nil"/>
            </w:tcBorders>
          </w:tcPr>
          <w:p w14:paraId="6D500C7E" w14:textId="77777777" w:rsidR="006D485B" w:rsidRPr="000C4658" w:rsidRDefault="00C01BB2">
            <w:pPr>
              <w:pStyle w:val="TableParagraph"/>
              <w:spacing w:before="9"/>
              <w:ind w:left="9"/>
              <w:jc w:val="center"/>
              <w:rPr>
                <w:sz w:val="12"/>
              </w:rPr>
            </w:pPr>
            <w:r w:rsidRPr="000C4658">
              <w:rPr>
                <w:w w:val="99"/>
                <w:sz w:val="12"/>
              </w:rPr>
              <w:t>o</w:t>
            </w:r>
          </w:p>
        </w:tc>
        <w:tc>
          <w:tcPr>
            <w:tcW w:w="896" w:type="dxa"/>
            <w:tcBorders>
              <w:top w:val="nil"/>
              <w:bottom w:val="nil"/>
            </w:tcBorders>
          </w:tcPr>
          <w:p w14:paraId="32FC29BF" w14:textId="77777777" w:rsidR="006D485B" w:rsidRPr="000C4658" w:rsidRDefault="006D485B">
            <w:pPr>
              <w:pStyle w:val="TableParagraph"/>
              <w:rPr>
                <w:rFonts w:ascii="Times New Roman"/>
                <w:sz w:val="12"/>
              </w:rPr>
            </w:pPr>
          </w:p>
        </w:tc>
        <w:tc>
          <w:tcPr>
            <w:tcW w:w="896" w:type="dxa"/>
            <w:tcBorders>
              <w:top w:val="nil"/>
              <w:bottom w:val="nil"/>
            </w:tcBorders>
          </w:tcPr>
          <w:p w14:paraId="0EDA547D" w14:textId="77777777" w:rsidR="006D485B" w:rsidRPr="000C4658" w:rsidRDefault="006D485B">
            <w:pPr>
              <w:pStyle w:val="TableParagraph"/>
              <w:rPr>
                <w:rFonts w:ascii="Times New Roman"/>
                <w:sz w:val="12"/>
              </w:rPr>
            </w:pPr>
          </w:p>
        </w:tc>
        <w:tc>
          <w:tcPr>
            <w:tcW w:w="894" w:type="dxa"/>
            <w:tcBorders>
              <w:top w:val="nil"/>
              <w:bottom w:val="nil"/>
            </w:tcBorders>
          </w:tcPr>
          <w:p w14:paraId="68E7F98D" w14:textId="77777777" w:rsidR="006D485B" w:rsidRPr="000C4658" w:rsidRDefault="006D485B">
            <w:pPr>
              <w:pStyle w:val="TableParagraph"/>
              <w:rPr>
                <w:rFonts w:ascii="Times New Roman"/>
                <w:sz w:val="12"/>
              </w:rPr>
            </w:pPr>
          </w:p>
        </w:tc>
      </w:tr>
      <w:tr w:rsidR="006D485B" w:rsidRPr="000C4658" w14:paraId="10726E7E" w14:textId="77777777">
        <w:trPr>
          <w:trHeight w:val="1261"/>
        </w:trPr>
        <w:tc>
          <w:tcPr>
            <w:tcW w:w="468" w:type="dxa"/>
            <w:tcBorders>
              <w:top w:val="nil"/>
              <w:bottom w:val="nil"/>
            </w:tcBorders>
          </w:tcPr>
          <w:p w14:paraId="6F1BA85F" w14:textId="77777777" w:rsidR="006D485B" w:rsidRPr="000C4658" w:rsidRDefault="006D485B">
            <w:pPr>
              <w:pStyle w:val="TableParagraph"/>
              <w:rPr>
                <w:rFonts w:ascii="Times New Roman"/>
                <w:sz w:val="12"/>
              </w:rPr>
            </w:pPr>
          </w:p>
        </w:tc>
        <w:tc>
          <w:tcPr>
            <w:tcW w:w="2503" w:type="dxa"/>
            <w:tcBorders>
              <w:top w:val="nil"/>
              <w:bottom w:val="nil"/>
            </w:tcBorders>
          </w:tcPr>
          <w:p w14:paraId="13173415" w14:textId="77777777" w:rsidR="006D485B" w:rsidRPr="000C4658" w:rsidRDefault="006D485B">
            <w:pPr>
              <w:pStyle w:val="TableParagraph"/>
              <w:rPr>
                <w:rFonts w:ascii="Times New Roman"/>
                <w:sz w:val="12"/>
              </w:rPr>
            </w:pPr>
          </w:p>
        </w:tc>
        <w:tc>
          <w:tcPr>
            <w:tcW w:w="1229" w:type="dxa"/>
            <w:tcBorders>
              <w:top w:val="nil"/>
              <w:bottom w:val="nil"/>
            </w:tcBorders>
          </w:tcPr>
          <w:p w14:paraId="7C35CEEF" w14:textId="77777777" w:rsidR="006D485B" w:rsidRPr="000C4658" w:rsidRDefault="006D485B">
            <w:pPr>
              <w:pStyle w:val="TableParagraph"/>
              <w:rPr>
                <w:rFonts w:ascii="Times New Roman"/>
                <w:sz w:val="12"/>
              </w:rPr>
            </w:pPr>
          </w:p>
        </w:tc>
        <w:tc>
          <w:tcPr>
            <w:tcW w:w="1011" w:type="dxa"/>
            <w:tcBorders>
              <w:top w:val="nil"/>
              <w:bottom w:val="nil"/>
            </w:tcBorders>
          </w:tcPr>
          <w:p w14:paraId="3750A7B4" w14:textId="77777777" w:rsidR="006D485B" w:rsidRPr="000C4658" w:rsidRDefault="006D485B">
            <w:pPr>
              <w:pStyle w:val="TableParagraph"/>
              <w:rPr>
                <w:rFonts w:ascii="Times New Roman"/>
                <w:sz w:val="12"/>
              </w:rPr>
            </w:pPr>
          </w:p>
        </w:tc>
        <w:tc>
          <w:tcPr>
            <w:tcW w:w="819" w:type="dxa"/>
            <w:tcBorders>
              <w:top w:val="nil"/>
              <w:bottom w:val="nil"/>
            </w:tcBorders>
          </w:tcPr>
          <w:p w14:paraId="2C3E680D" w14:textId="77777777" w:rsidR="006D485B" w:rsidRPr="000C4658" w:rsidRDefault="006D485B">
            <w:pPr>
              <w:pStyle w:val="TableParagraph"/>
              <w:spacing w:before="5"/>
              <w:rPr>
                <w:rFonts w:ascii="Times New Roman"/>
                <w:sz w:val="9"/>
              </w:rPr>
            </w:pPr>
          </w:p>
          <w:p w14:paraId="712A9562" w14:textId="77777777" w:rsidR="006D485B" w:rsidRPr="000C4658" w:rsidRDefault="00C01BB2">
            <w:pPr>
              <w:pStyle w:val="TableParagraph"/>
              <w:ind w:left="188" w:right="180"/>
              <w:jc w:val="center"/>
              <w:rPr>
                <w:sz w:val="12"/>
              </w:rPr>
            </w:pPr>
            <w:r w:rsidRPr="000C4658">
              <w:rPr>
                <w:sz w:val="12"/>
              </w:rPr>
              <w:t>5.2.4.4</w:t>
            </w:r>
          </w:p>
          <w:p w14:paraId="09B1C891" w14:textId="77777777" w:rsidR="006D485B" w:rsidRPr="000C4658" w:rsidRDefault="00C01BB2">
            <w:pPr>
              <w:pStyle w:val="TableParagraph"/>
              <w:spacing w:before="1" w:line="242" w:lineRule="auto"/>
              <w:ind w:left="102" w:right="91" w:firstLine="2"/>
              <w:jc w:val="center"/>
              <w:rPr>
                <w:sz w:val="12"/>
              </w:rPr>
            </w:pPr>
            <w:r w:rsidRPr="000C4658">
              <w:rPr>
                <w:sz w:val="12"/>
              </w:rPr>
              <w:t xml:space="preserve">Ayudas Socia-les por </w:t>
            </w:r>
            <w:proofErr w:type="spellStart"/>
            <w:r w:rsidRPr="000C4658">
              <w:rPr>
                <w:sz w:val="12"/>
              </w:rPr>
              <w:t>Desas</w:t>
            </w:r>
            <w:proofErr w:type="spellEnd"/>
            <w:r w:rsidRPr="000C4658">
              <w:rPr>
                <w:sz w:val="12"/>
              </w:rPr>
              <w:t>- tres Naturales y Otros Siniestros</w:t>
            </w:r>
          </w:p>
        </w:tc>
        <w:tc>
          <w:tcPr>
            <w:tcW w:w="896" w:type="dxa"/>
            <w:tcBorders>
              <w:top w:val="nil"/>
              <w:bottom w:val="nil"/>
            </w:tcBorders>
          </w:tcPr>
          <w:p w14:paraId="04680ED0" w14:textId="77777777" w:rsidR="006D485B" w:rsidRPr="000C4658" w:rsidRDefault="006D485B">
            <w:pPr>
              <w:pStyle w:val="TableParagraph"/>
              <w:rPr>
                <w:rFonts w:ascii="Times New Roman"/>
                <w:sz w:val="12"/>
              </w:rPr>
            </w:pPr>
          </w:p>
        </w:tc>
        <w:tc>
          <w:tcPr>
            <w:tcW w:w="896" w:type="dxa"/>
            <w:tcBorders>
              <w:top w:val="nil"/>
              <w:bottom w:val="nil"/>
            </w:tcBorders>
          </w:tcPr>
          <w:p w14:paraId="270CF484" w14:textId="77777777" w:rsidR="006D485B" w:rsidRPr="000C4658" w:rsidRDefault="006D485B">
            <w:pPr>
              <w:pStyle w:val="TableParagraph"/>
              <w:rPr>
                <w:rFonts w:ascii="Times New Roman"/>
                <w:sz w:val="12"/>
              </w:rPr>
            </w:pPr>
          </w:p>
        </w:tc>
        <w:tc>
          <w:tcPr>
            <w:tcW w:w="894" w:type="dxa"/>
            <w:tcBorders>
              <w:top w:val="nil"/>
              <w:bottom w:val="nil"/>
            </w:tcBorders>
          </w:tcPr>
          <w:p w14:paraId="370D3336" w14:textId="77777777" w:rsidR="006D485B" w:rsidRPr="000C4658" w:rsidRDefault="006D485B">
            <w:pPr>
              <w:pStyle w:val="TableParagraph"/>
              <w:rPr>
                <w:rFonts w:ascii="Times New Roman"/>
                <w:sz w:val="12"/>
              </w:rPr>
            </w:pPr>
          </w:p>
        </w:tc>
      </w:tr>
      <w:tr w:rsidR="006D485B" w:rsidRPr="000C4658" w14:paraId="257B8C1F" w14:textId="77777777">
        <w:trPr>
          <w:trHeight w:val="650"/>
        </w:trPr>
        <w:tc>
          <w:tcPr>
            <w:tcW w:w="468" w:type="dxa"/>
            <w:tcBorders>
              <w:top w:val="nil"/>
              <w:bottom w:val="nil"/>
            </w:tcBorders>
          </w:tcPr>
          <w:p w14:paraId="1105A361" w14:textId="77777777" w:rsidR="006D485B" w:rsidRPr="000C4658" w:rsidRDefault="00C01BB2">
            <w:pPr>
              <w:pStyle w:val="TableParagraph"/>
              <w:spacing w:before="31"/>
              <w:ind w:left="145" w:right="134"/>
              <w:jc w:val="center"/>
              <w:rPr>
                <w:sz w:val="12"/>
              </w:rPr>
            </w:pPr>
            <w:r w:rsidRPr="000C4658">
              <w:rPr>
                <w:sz w:val="12"/>
              </w:rPr>
              <w:t>11</w:t>
            </w:r>
          </w:p>
        </w:tc>
        <w:tc>
          <w:tcPr>
            <w:tcW w:w="2503" w:type="dxa"/>
            <w:tcBorders>
              <w:top w:val="nil"/>
              <w:bottom w:val="nil"/>
            </w:tcBorders>
          </w:tcPr>
          <w:p w14:paraId="20597E48" w14:textId="77777777" w:rsidR="006D485B" w:rsidRPr="000C4658" w:rsidRDefault="00C01BB2">
            <w:pPr>
              <w:pStyle w:val="TableParagraph"/>
              <w:spacing w:before="31" w:line="254" w:lineRule="auto"/>
              <w:ind w:left="71"/>
              <w:rPr>
                <w:sz w:val="12"/>
              </w:rPr>
            </w:pPr>
            <w:r w:rsidRPr="000C4658">
              <w:rPr>
                <w:sz w:val="12"/>
              </w:rPr>
              <w:t>Por la expedición de la cuenta por liquidar certificada para el pago de ayudas sociales.</w:t>
            </w:r>
          </w:p>
          <w:p w14:paraId="244E52EB" w14:textId="77777777" w:rsidR="006D485B" w:rsidRPr="000C4658" w:rsidRDefault="00C01BB2">
            <w:pPr>
              <w:pStyle w:val="TableParagraph"/>
              <w:spacing w:line="137" w:lineRule="exact"/>
              <w:ind w:left="71"/>
              <w:rPr>
                <w:rFonts w:ascii="Cambria" w:hAnsi="Cambria"/>
                <w:b/>
                <w:sz w:val="12"/>
              </w:rPr>
            </w:pPr>
            <w:r w:rsidRPr="000C4658">
              <w:rPr>
                <w:rFonts w:ascii="Cambria" w:hAnsi="Cambria"/>
                <w:b/>
                <w:w w:val="99"/>
                <w:sz w:val="12"/>
              </w:rPr>
              <w:t>↭</w:t>
            </w:r>
          </w:p>
        </w:tc>
        <w:tc>
          <w:tcPr>
            <w:tcW w:w="1229" w:type="dxa"/>
            <w:tcBorders>
              <w:top w:val="nil"/>
              <w:bottom w:val="nil"/>
            </w:tcBorders>
          </w:tcPr>
          <w:p w14:paraId="6BCFD523" w14:textId="77777777" w:rsidR="006D485B" w:rsidRPr="000C4658" w:rsidRDefault="00C01BB2">
            <w:pPr>
              <w:pStyle w:val="TableParagraph"/>
              <w:tabs>
                <w:tab w:val="left" w:pos="1090"/>
              </w:tabs>
              <w:spacing w:before="31" w:line="254" w:lineRule="auto"/>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1F30A2C4" w14:textId="77777777" w:rsidR="006D485B" w:rsidRPr="000C4658" w:rsidRDefault="00C01BB2">
            <w:pPr>
              <w:pStyle w:val="TableParagraph"/>
              <w:spacing w:before="31"/>
              <w:ind w:left="214" w:right="200"/>
              <w:jc w:val="center"/>
              <w:rPr>
                <w:sz w:val="12"/>
              </w:rPr>
            </w:pPr>
            <w:r w:rsidRPr="000C4658">
              <w:rPr>
                <w:sz w:val="12"/>
              </w:rPr>
              <w:t>Frecuente</w:t>
            </w:r>
          </w:p>
        </w:tc>
        <w:tc>
          <w:tcPr>
            <w:tcW w:w="819" w:type="dxa"/>
            <w:tcBorders>
              <w:top w:val="nil"/>
              <w:bottom w:val="nil"/>
            </w:tcBorders>
          </w:tcPr>
          <w:p w14:paraId="27E10735" w14:textId="77777777" w:rsidR="006D485B" w:rsidRPr="000C4658" w:rsidRDefault="006D485B">
            <w:pPr>
              <w:pStyle w:val="TableParagraph"/>
              <w:rPr>
                <w:rFonts w:ascii="Times New Roman"/>
                <w:sz w:val="12"/>
              </w:rPr>
            </w:pPr>
          </w:p>
        </w:tc>
        <w:tc>
          <w:tcPr>
            <w:tcW w:w="896" w:type="dxa"/>
            <w:tcBorders>
              <w:top w:val="nil"/>
              <w:bottom w:val="nil"/>
            </w:tcBorders>
          </w:tcPr>
          <w:p w14:paraId="7EDE3319" w14:textId="77777777" w:rsidR="006D485B" w:rsidRPr="000C4658" w:rsidRDefault="006D485B">
            <w:pPr>
              <w:pStyle w:val="TableParagraph"/>
              <w:rPr>
                <w:rFonts w:ascii="Times New Roman"/>
                <w:sz w:val="12"/>
              </w:rPr>
            </w:pPr>
          </w:p>
        </w:tc>
        <w:tc>
          <w:tcPr>
            <w:tcW w:w="896" w:type="dxa"/>
            <w:tcBorders>
              <w:top w:val="nil"/>
              <w:bottom w:val="nil"/>
            </w:tcBorders>
          </w:tcPr>
          <w:p w14:paraId="2D5B44CA" w14:textId="77777777" w:rsidR="006D485B" w:rsidRPr="000C4658" w:rsidRDefault="00C01BB2">
            <w:pPr>
              <w:pStyle w:val="TableParagraph"/>
              <w:spacing w:before="31"/>
              <w:ind w:left="86" w:right="81"/>
              <w:jc w:val="center"/>
              <w:rPr>
                <w:sz w:val="12"/>
              </w:rPr>
            </w:pPr>
            <w:r w:rsidRPr="000C4658">
              <w:rPr>
                <w:sz w:val="12"/>
              </w:rPr>
              <w:t>8.2.6</w:t>
            </w:r>
          </w:p>
          <w:p w14:paraId="216AB2DB" w14:textId="77777777" w:rsidR="006D485B" w:rsidRPr="000C4658" w:rsidRDefault="00C01BB2">
            <w:pPr>
              <w:pStyle w:val="TableParagraph"/>
              <w:spacing w:before="8" w:line="252"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155C3B40" w14:textId="77777777" w:rsidR="006D485B" w:rsidRPr="000C4658" w:rsidRDefault="00C01BB2">
            <w:pPr>
              <w:pStyle w:val="TableParagraph"/>
              <w:spacing w:before="31"/>
              <w:ind w:left="83" w:right="82"/>
              <w:jc w:val="center"/>
              <w:rPr>
                <w:sz w:val="12"/>
              </w:rPr>
            </w:pPr>
            <w:r w:rsidRPr="000C4658">
              <w:rPr>
                <w:sz w:val="12"/>
              </w:rPr>
              <w:t>8.2.5</w:t>
            </w:r>
          </w:p>
          <w:p w14:paraId="0E59C8DD" w14:textId="77777777" w:rsidR="006D485B" w:rsidRPr="000C4658" w:rsidRDefault="00C01BB2">
            <w:pPr>
              <w:pStyle w:val="TableParagraph"/>
              <w:spacing w:before="8" w:line="252" w:lineRule="auto"/>
              <w:ind w:left="133" w:right="99" w:hanging="32"/>
              <w:jc w:val="both"/>
              <w:rPr>
                <w:sz w:val="12"/>
              </w:rPr>
            </w:pPr>
            <w:r w:rsidRPr="000C4658">
              <w:rPr>
                <w:sz w:val="12"/>
              </w:rPr>
              <w:t>Presupuesto de Egresos Devengado</w:t>
            </w:r>
          </w:p>
        </w:tc>
      </w:tr>
      <w:tr w:rsidR="006D485B" w:rsidRPr="000C4658" w14:paraId="2B9C8A97" w14:textId="77777777">
        <w:trPr>
          <w:trHeight w:val="954"/>
        </w:trPr>
        <w:tc>
          <w:tcPr>
            <w:tcW w:w="468" w:type="dxa"/>
            <w:tcBorders>
              <w:top w:val="nil"/>
              <w:bottom w:val="nil"/>
            </w:tcBorders>
          </w:tcPr>
          <w:p w14:paraId="0FBB3FD5" w14:textId="77777777" w:rsidR="006D485B" w:rsidRPr="000C4658" w:rsidRDefault="00C01BB2">
            <w:pPr>
              <w:pStyle w:val="TableParagraph"/>
              <w:spacing w:before="45"/>
              <w:ind w:left="145" w:right="134"/>
              <w:jc w:val="center"/>
              <w:rPr>
                <w:sz w:val="12"/>
              </w:rPr>
            </w:pPr>
            <w:r w:rsidRPr="000C4658">
              <w:rPr>
                <w:sz w:val="12"/>
              </w:rPr>
              <w:t>12</w:t>
            </w:r>
          </w:p>
        </w:tc>
        <w:tc>
          <w:tcPr>
            <w:tcW w:w="2503" w:type="dxa"/>
            <w:tcBorders>
              <w:top w:val="nil"/>
              <w:bottom w:val="nil"/>
            </w:tcBorders>
          </w:tcPr>
          <w:p w14:paraId="1D8C7532" w14:textId="77777777" w:rsidR="006D485B" w:rsidRPr="000C4658" w:rsidRDefault="00C01BB2">
            <w:pPr>
              <w:pStyle w:val="TableParagraph"/>
              <w:spacing w:before="44"/>
              <w:ind w:left="71"/>
              <w:rPr>
                <w:rFonts w:ascii="Cambria" w:hAnsi="Cambria"/>
                <w:b/>
                <w:sz w:val="12"/>
              </w:rPr>
            </w:pPr>
            <w:r w:rsidRPr="000C4658">
              <w:rPr>
                <w:sz w:val="12"/>
              </w:rPr>
              <w:t xml:space="preserve">Por el pago de ayudas sociales. </w:t>
            </w:r>
            <w:r w:rsidRPr="000C4658">
              <w:rPr>
                <w:rFonts w:ascii="Cambria" w:hAnsi="Cambria"/>
                <w:b/>
                <w:sz w:val="12"/>
              </w:rPr>
              <w:t>↭</w:t>
            </w:r>
          </w:p>
        </w:tc>
        <w:tc>
          <w:tcPr>
            <w:tcW w:w="1229" w:type="dxa"/>
            <w:tcBorders>
              <w:top w:val="nil"/>
              <w:bottom w:val="nil"/>
            </w:tcBorders>
          </w:tcPr>
          <w:p w14:paraId="3078B616" w14:textId="77777777" w:rsidR="006D485B" w:rsidRPr="000C4658" w:rsidRDefault="00C01BB2">
            <w:pPr>
              <w:pStyle w:val="TableParagraph"/>
              <w:tabs>
                <w:tab w:val="left" w:pos="997"/>
              </w:tabs>
              <w:spacing w:before="45" w:line="254"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21EE494E" w14:textId="77777777" w:rsidR="006D485B" w:rsidRPr="000C4658" w:rsidRDefault="00C01BB2">
            <w:pPr>
              <w:pStyle w:val="TableParagraph"/>
              <w:spacing w:before="45"/>
              <w:ind w:left="214" w:right="200"/>
              <w:jc w:val="center"/>
              <w:rPr>
                <w:sz w:val="12"/>
              </w:rPr>
            </w:pPr>
            <w:r w:rsidRPr="000C4658">
              <w:rPr>
                <w:sz w:val="12"/>
              </w:rPr>
              <w:t>Frecuente</w:t>
            </w:r>
          </w:p>
        </w:tc>
        <w:tc>
          <w:tcPr>
            <w:tcW w:w="819" w:type="dxa"/>
            <w:tcBorders>
              <w:top w:val="nil"/>
              <w:bottom w:val="nil"/>
            </w:tcBorders>
          </w:tcPr>
          <w:p w14:paraId="4D7EEA9C" w14:textId="77777777" w:rsidR="006D485B" w:rsidRPr="000C4658" w:rsidRDefault="00C01BB2">
            <w:pPr>
              <w:pStyle w:val="TableParagraph"/>
              <w:spacing w:before="45"/>
              <w:ind w:left="189" w:right="180"/>
              <w:jc w:val="center"/>
              <w:rPr>
                <w:sz w:val="12"/>
              </w:rPr>
            </w:pPr>
            <w:r w:rsidRPr="000C4658">
              <w:rPr>
                <w:sz w:val="12"/>
              </w:rPr>
              <w:t>2.1.1.5</w:t>
            </w:r>
          </w:p>
          <w:p w14:paraId="18FB4222" w14:textId="77777777" w:rsidR="006D485B" w:rsidRPr="000C4658" w:rsidRDefault="00C01BB2">
            <w:pPr>
              <w:pStyle w:val="TableParagraph"/>
              <w:spacing w:before="6" w:line="254" w:lineRule="auto"/>
              <w:ind w:left="66" w:right="53"/>
              <w:jc w:val="center"/>
              <w:rPr>
                <w:sz w:val="12"/>
              </w:rPr>
            </w:pPr>
            <w:proofErr w:type="spellStart"/>
            <w:r w:rsidRPr="000C4658">
              <w:rPr>
                <w:sz w:val="12"/>
              </w:rPr>
              <w:t>Transferen</w:t>
            </w:r>
            <w:proofErr w:type="spellEnd"/>
            <w:r w:rsidRPr="000C4658">
              <w:rPr>
                <w:sz w:val="12"/>
              </w:rPr>
              <w:t xml:space="preserve">- </w:t>
            </w:r>
            <w:proofErr w:type="spellStart"/>
            <w:r w:rsidRPr="000C4658">
              <w:rPr>
                <w:sz w:val="12"/>
              </w:rPr>
              <w:t>cias</w:t>
            </w:r>
            <w:proofErr w:type="spellEnd"/>
            <w:r w:rsidRPr="000C4658">
              <w:rPr>
                <w:sz w:val="12"/>
              </w:rPr>
              <w:t xml:space="preserve"> Otorgadas por Pagar a Corto Plazo</w:t>
            </w:r>
          </w:p>
        </w:tc>
        <w:tc>
          <w:tcPr>
            <w:tcW w:w="896" w:type="dxa"/>
            <w:tcBorders>
              <w:top w:val="nil"/>
              <w:bottom w:val="nil"/>
            </w:tcBorders>
          </w:tcPr>
          <w:p w14:paraId="7A24D58F" w14:textId="77777777" w:rsidR="006D485B" w:rsidRPr="000C4658" w:rsidRDefault="00C01BB2">
            <w:pPr>
              <w:pStyle w:val="TableParagraph"/>
              <w:spacing w:before="45"/>
              <w:ind w:left="260"/>
              <w:rPr>
                <w:sz w:val="12"/>
              </w:rPr>
            </w:pPr>
            <w:r w:rsidRPr="000C4658">
              <w:rPr>
                <w:sz w:val="12"/>
              </w:rPr>
              <w:t>1.1.1.2</w:t>
            </w:r>
          </w:p>
          <w:p w14:paraId="7221CC87" w14:textId="77777777" w:rsidR="006D485B" w:rsidRPr="000C4658" w:rsidRDefault="00C01BB2">
            <w:pPr>
              <w:pStyle w:val="TableParagraph"/>
              <w:spacing w:before="6" w:line="254" w:lineRule="auto"/>
              <w:ind w:left="188" w:right="159" w:firstLine="40"/>
              <w:rPr>
                <w:sz w:val="12"/>
              </w:rPr>
            </w:pPr>
            <w:r w:rsidRPr="000C4658">
              <w:rPr>
                <w:sz w:val="12"/>
              </w:rPr>
              <w:t>Bancos/ Tesorería</w:t>
            </w:r>
          </w:p>
        </w:tc>
        <w:tc>
          <w:tcPr>
            <w:tcW w:w="896" w:type="dxa"/>
            <w:tcBorders>
              <w:top w:val="nil"/>
              <w:bottom w:val="nil"/>
            </w:tcBorders>
          </w:tcPr>
          <w:p w14:paraId="15B0415E" w14:textId="77777777" w:rsidR="006D485B" w:rsidRPr="000C4658" w:rsidRDefault="00C01BB2">
            <w:pPr>
              <w:pStyle w:val="TableParagraph"/>
              <w:spacing w:before="45"/>
              <w:ind w:left="86" w:right="81"/>
              <w:jc w:val="center"/>
              <w:rPr>
                <w:sz w:val="12"/>
              </w:rPr>
            </w:pPr>
            <w:r w:rsidRPr="000C4658">
              <w:rPr>
                <w:sz w:val="12"/>
              </w:rPr>
              <w:t>8.2.7</w:t>
            </w:r>
          </w:p>
          <w:p w14:paraId="25C88366" w14:textId="77777777" w:rsidR="006D485B" w:rsidRPr="000C4658" w:rsidRDefault="00C01BB2">
            <w:pPr>
              <w:pStyle w:val="TableParagraph"/>
              <w:spacing w:before="6" w:line="254"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1865A823" w14:textId="77777777" w:rsidR="006D485B" w:rsidRPr="000C4658" w:rsidRDefault="00C01BB2">
            <w:pPr>
              <w:pStyle w:val="TableParagraph"/>
              <w:spacing w:before="45"/>
              <w:ind w:left="83" w:right="82"/>
              <w:jc w:val="center"/>
              <w:rPr>
                <w:sz w:val="12"/>
              </w:rPr>
            </w:pPr>
            <w:r w:rsidRPr="000C4658">
              <w:rPr>
                <w:sz w:val="12"/>
              </w:rPr>
              <w:t>8.2.6</w:t>
            </w:r>
          </w:p>
          <w:p w14:paraId="0EF01684" w14:textId="77777777" w:rsidR="006D485B" w:rsidRPr="000C4658" w:rsidRDefault="00C01BB2">
            <w:pPr>
              <w:pStyle w:val="TableParagraph"/>
              <w:spacing w:before="6" w:line="254" w:lineRule="auto"/>
              <w:ind w:left="83" w:right="80"/>
              <w:jc w:val="center"/>
              <w:rPr>
                <w:sz w:val="12"/>
              </w:rPr>
            </w:pPr>
            <w:r w:rsidRPr="000C4658">
              <w:rPr>
                <w:w w:val="95"/>
                <w:sz w:val="12"/>
              </w:rPr>
              <w:t xml:space="preserve">Presupuesto </w:t>
            </w:r>
            <w:r w:rsidRPr="000C4658">
              <w:rPr>
                <w:sz w:val="12"/>
              </w:rPr>
              <w:t>de Egresos Ejercido</w:t>
            </w:r>
          </w:p>
        </w:tc>
      </w:tr>
      <w:tr w:rsidR="006D485B" w:rsidRPr="000C4658" w14:paraId="32380299" w14:textId="77777777">
        <w:trPr>
          <w:trHeight w:val="903"/>
        </w:trPr>
        <w:tc>
          <w:tcPr>
            <w:tcW w:w="468" w:type="dxa"/>
            <w:tcBorders>
              <w:top w:val="nil"/>
              <w:bottom w:val="nil"/>
            </w:tcBorders>
          </w:tcPr>
          <w:p w14:paraId="2F7D8505" w14:textId="77777777" w:rsidR="006D485B" w:rsidRPr="000C4658" w:rsidRDefault="00C01BB2">
            <w:pPr>
              <w:pStyle w:val="TableParagraph"/>
              <w:spacing w:before="37"/>
              <w:ind w:left="145" w:right="134"/>
              <w:jc w:val="center"/>
              <w:rPr>
                <w:sz w:val="12"/>
              </w:rPr>
            </w:pPr>
            <w:r w:rsidRPr="000C4658">
              <w:rPr>
                <w:sz w:val="12"/>
              </w:rPr>
              <w:t>22</w:t>
            </w:r>
          </w:p>
        </w:tc>
        <w:tc>
          <w:tcPr>
            <w:tcW w:w="2503" w:type="dxa"/>
            <w:tcBorders>
              <w:top w:val="nil"/>
              <w:bottom w:val="nil"/>
            </w:tcBorders>
          </w:tcPr>
          <w:p w14:paraId="7D64D333" w14:textId="77777777" w:rsidR="006D485B" w:rsidRPr="000C4658" w:rsidRDefault="00C01BB2">
            <w:pPr>
              <w:pStyle w:val="TableParagraph"/>
              <w:spacing w:before="37"/>
              <w:ind w:left="71"/>
              <w:rPr>
                <w:sz w:val="12"/>
              </w:rPr>
            </w:pPr>
            <w:r w:rsidRPr="000C4658">
              <w:rPr>
                <w:sz w:val="12"/>
              </w:rPr>
              <w:t>Por el devengado de donativos.</w:t>
            </w:r>
          </w:p>
        </w:tc>
        <w:tc>
          <w:tcPr>
            <w:tcW w:w="1229" w:type="dxa"/>
            <w:tcBorders>
              <w:top w:val="nil"/>
              <w:bottom w:val="nil"/>
            </w:tcBorders>
          </w:tcPr>
          <w:p w14:paraId="2007492F" w14:textId="77777777" w:rsidR="006D485B" w:rsidRPr="000C4658" w:rsidRDefault="00C01BB2">
            <w:pPr>
              <w:pStyle w:val="TableParagraph"/>
              <w:tabs>
                <w:tab w:val="left" w:pos="1023"/>
              </w:tabs>
              <w:spacing w:before="39"/>
              <w:ind w:left="71"/>
              <w:rPr>
                <w:sz w:val="12"/>
              </w:rPr>
            </w:pPr>
            <w:r w:rsidRPr="000C4658">
              <w:rPr>
                <w:sz w:val="12"/>
              </w:rPr>
              <w:t>Oficio</w:t>
            </w:r>
            <w:r w:rsidRPr="000C4658">
              <w:rPr>
                <w:sz w:val="12"/>
              </w:rPr>
              <w:tab/>
              <w:t>de</w:t>
            </w:r>
          </w:p>
          <w:p w14:paraId="528F5B14" w14:textId="77777777" w:rsidR="006D485B" w:rsidRPr="000C4658" w:rsidRDefault="00C01BB2">
            <w:pPr>
              <w:pStyle w:val="TableParagraph"/>
              <w:tabs>
                <w:tab w:val="left" w:pos="1090"/>
              </w:tabs>
              <w:spacing w:before="9" w:line="259" w:lineRule="auto"/>
              <w:ind w:left="71" w:right="54"/>
              <w:rPr>
                <w:sz w:val="12"/>
              </w:rPr>
            </w:pPr>
            <w:r w:rsidRPr="000C4658">
              <w:rPr>
                <w:sz w:val="12"/>
              </w:rPr>
              <w:t>autorización</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60A5E149" w14:textId="77777777" w:rsidR="006D485B" w:rsidRPr="000C4658" w:rsidRDefault="00C01BB2">
            <w:pPr>
              <w:pStyle w:val="TableParagraph"/>
              <w:spacing w:before="37"/>
              <w:ind w:left="214" w:right="200"/>
              <w:jc w:val="center"/>
              <w:rPr>
                <w:sz w:val="12"/>
              </w:rPr>
            </w:pPr>
            <w:r w:rsidRPr="000C4658">
              <w:rPr>
                <w:sz w:val="12"/>
              </w:rPr>
              <w:t>Frecuente</w:t>
            </w:r>
          </w:p>
        </w:tc>
        <w:tc>
          <w:tcPr>
            <w:tcW w:w="819" w:type="dxa"/>
            <w:tcBorders>
              <w:top w:val="nil"/>
              <w:bottom w:val="nil"/>
            </w:tcBorders>
          </w:tcPr>
          <w:p w14:paraId="56C0913F" w14:textId="77777777" w:rsidR="006D485B" w:rsidRPr="000C4658" w:rsidRDefault="00C01BB2">
            <w:pPr>
              <w:pStyle w:val="TableParagraph"/>
              <w:spacing w:before="39"/>
              <w:ind w:left="188" w:right="180"/>
              <w:jc w:val="center"/>
              <w:rPr>
                <w:sz w:val="12"/>
              </w:rPr>
            </w:pPr>
            <w:r w:rsidRPr="000C4658">
              <w:rPr>
                <w:sz w:val="12"/>
              </w:rPr>
              <w:t>5.2.8.1</w:t>
            </w:r>
          </w:p>
          <w:p w14:paraId="34911506" w14:textId="77777777" w:rsidR="006D485B" w:rsidRPr="000C4658" w:rsidRDefault="00C01BB2">
            <w:pPr>
              <w:pStyle w:val="TableParagraph"/>
              <w:spacing w:before="9" w:line="256" w:lineRule="auto"/>
              <w:ind w:left="73" w:right="60" w:hanging="1"/>
              <w:jc w:val="center"/>
              <w:rPr>
                <w:sz w:val="12"/>
              </w:rPr>
            </w:pPr>
            <w:r w:rsidRPr="000C4658">
              <w:rPr>
                <w:sz w:val="12"/>
              </w:rPr>
              <w:t xml:space="preserve">Donativos a </w:t>
            </w:r>
            <w:r w:rsidRPr="000C4658">
              <w:rPr>
                <w:w w:val="95"/>
                <w:sz w:val="12"/>
              </w:rPr>
              <w:t xml:space="preserve">Instituciones </w:t>
            </w:r>
            <w:r w:rsidRPr="000C4658">
              <w:rPr>
                <w:sz w:val="12"/>
              </w:rPr>
              <w:t>sin Fines de Lucro</w:t>
            </w:r>
          </w:p>
        </w:tc>
        <w:tc>
          <w:tcPr>
            <w:tcW w:w="896" w:type="dxa"/>
            <w:tcBorders>
              <w:top w:val="nil"/>
              <w:bottom w:val="nil"/>
            </w:tcBorders>
          </w:tcPr>
          <w:p w14:paraId="3CE059AD" w14:textId="77777777" w:rsidR="006D485B" w:rsidRPr="000C4658" w:rsidRDefault="00C01BB2">
            <w:pPr>
              <w:pStyle w:val="TableParagraph"/>
              <w:spacing w:before="39"/>
              <w:ind w:left="86" w:right="79"/>
              <w:jc w:val="center"/>
              <w:rPr>
                <w:sz w:val="12"/>
              </w:rPr>
            </w:pPr>
            <w:r w:rsidRPr="000C4658">
              <w:rPr>
                <w:sz w:val="12"/>
              </w:rPr>
              <w:t>2.1.1.5</w:t>
            </w:r>
          </w:p>
          <w:p w14:paraId="05DD1B2B" w14:textId="77777777" w:rsidR="006D485B" w:rsidRPr="000C4658" w:rsidRDefault="00C01BB2">
            <w:pPr>
              <w:pStyle w:val="TableParagraph"/>
              <w:spacing w:before="9" w:line="256" w:lineRule="auto"/>
              <w:ind w:left="81" w:right="66"/>
              <w:jc w:val="center"/>
              <w:rPr>
                <w:sz w:val="12"/>
              </w:rPr>
            </w:pPr>
            <w:r w:rsidRPr="000C4658">
              <w:rPr>
                <w:spacing w:val="-5"/>
                <w:sz w:val="12"/>
              </w:rPr>
              <w:t xml:space="preserve">Transferencias </w:t>
            </w:r>
            <w:r w:rsidRPr="000C4658">
              <w:rPr>
                <w:sz w:val="12"/>
              </w:rPr>
              <w:t>Otorgadas por Pagar a Corto</w:t>
            </w:r>
            <w:r w:rsidRPr="000C4658">
              <w:rPr>
                <w:spacing w:val="-2"/>
                <w:sz w:val="12"/>
              </w:rPr>
              <w:t xml:space="preserve"> </w:t>
            </w:r>
            <w:r w:rsidRPr="000C4658">
              <w:rPr>
                <w:sz w:val="12"/>
              </w:rPr>
              <w:t>Plazo</w:t>
            </w:r>
          </w:p>
        </w:tc>
        <w:tc>
          <w:tcPr>
            <w:tcW w:w="896" w:type="dxa"/>
            <w:tcBorders>
              <w:top w:val="nil"/>
              <w:bottom w:val="nil"/>
            </w:tcBorders>
          </w:tcPr>
          <w:p w14:paraId="0E67E185" w14:textId="77777777" w:rsidR="006D485B" w:rsidRPr="000C4658" w:rsidRDefault="00C01BB2">
            <w:pPr>
              <w:pStyle w:val="TableParagraph"/>
              <w:spacing w:before="39"/>
              <w:ind w:left="86" w:right="81"/>
              <w:jc w:val="center"/>
              <w:rPr>
                <w:sz w:val="12"/>
              </w:rPr>
            </w:pPr>
            <w:r w:rsidRPr="000C4658">
              <w:rPr>
                <w:sz w:val="12"/>
              </w:rPr>
              <w:t>8.2.5</w:t>
            </w:r>
          </w:p>
          <w:p w14:paraId="424354D4" w14:textId="77777777" w:rsidR="006D485B" w:rsidRPr="000C4658" w:rsidRDefault="00C01BB2">
            <w:pPr>
              <w:pStyle w:val="TableParagraph"/>
              <w:spacing w:before="9" w:line="259" w:lineRule="auto"/>
              <w:ind w:left="136" w:right="98" w:hanging="32"/>
              <w:jc w:val="both"/>
              <w:rPr>
                <w:sz w:val="12"/>
              </w:rPr>
            </w:pPr>
            <w:r w:rsidRPr="000C4658">
              <w:rPr>
                <w:sz w:val="12"/>
              </w:rPr>
              <w:t>Presupuesto de Egresos Devengado</w:t>
            </w:r>
          </w:p>
        </w:tc>
        <w:tc>
          <w:tcPr>
            <w:tcW w:w="894" w:type="dxa"/>
            <w:tcBorders>
              <w:top w:val="nil"/>
              <w:bottom w:val="nil"/>
            </w:tcBorders>
          </w:tcPr>
          <w:p w14:paraId="2C1A149F" w14:textId="77777777" w:rsidR="006D485B" w:rsidRPr="000C4658" w:rsidRDefault="00C01BB2">
            <w:pPr>
              <w:pStyle w:val="TableParagraph"/>
              <w:spacing w:before="39"/>
              <w:ind w:left="83" w:right="82"/>
              <w:jc w:val="center"/>
              <w:rPr>
                <w:sz w:val="12"/>
              </w:rPr>
            </w:pPr>
            <w:r w:rsidRPr="000C4658">
              <w:rPr>
                <w:sz w:val="12"/>
              </w:rPr>
              <w:t>8.2.4</w:t>
            </w:r>
          </w:p>
          <w:p w14:paraId="7F95D5CC" w14:textId="77777777" w:rsidR="006D485B" w:rsidRPr="000C4658" w:rsidRDefault="00C01BB2">
            <w:pPr>
              <w:pStyle w:val="TableParagraph"/>
              <w:spacing w:before="9" w:line="259" w:lineRule="auto"/>
              <w:ind w:left="71" w:right="64" w:firstLine="31"/>
              <w:jc w:val="both"/>
              <w:rPr>
                <w:sz w:val="12"/>
              </w:rPr>
            </w:pPr>
            <w:r w:rsidRPr="000C4658">
              <w:rPr>
                <w:sz w:val="12"/>
              </w:rPr>
              <w:t xml:space="preserve">Presupuesto de Egresos </w:t>
            </w:r>
            <w:r w:rsidRPr="000C4658">
              <w:rPr>
                <w:spacing w:val="-5"/>
                <w:sz w:val="12"/>
              </w:rPr>
              <w:t>Comprometido</w:t>
            </w:r>
          </w:p>
        </w:tc>
      </w:tr>
      <w:tr w:rsidR="006D485B" w:rsidRPr="000C4658" w14:paraId="7B6D67AA" w14:textId="77777777">
        <w:trPr>
          <w:trHeight w:val="756"/>
        </w:trPr>
        <w:tc>
          <w:tcPr>
            <w:tcW w:w="468" w:type="dxa"/>
            <w:tcBorders>
              <w:top w:val="nil"/>
              <w:bottom w:val="nil"/>
            </w:tcBorders>
          </w:tcPr>
          <w:p w14:paraId="29C87B6E" w14:textId="77777777" w:rsidR="006D485B" w:rsidRPr="000C4658" w:rsidRDefault="006D485B">
            <w:pPr>
              <w:pStyle w:val="TableParagraph"/>
              <w:spacing w:before="5"/>
              <w:rPr>
                <w:rFonts w:ascii="Times New Roman"/>
                <w:sz w:val="11"/>
              </w:rPr>
            </w:pPr>
          </w:p>
          <w:p w14:paraId="0B33E841" w14:textId="77777777" w:rsidR="006D485B" w:rsidRPr="000C4658" w:rsidRDefault="00C01BB2">
            <w:pPr>
              <w:pStyle w:val="TableParagraph"/>
              <w:ind w:left="145" w:right="134"/>
              <w:jc w:val="center"/>
              <w:rPr>
                <w:sz w:val="12"/>
              </w:rPr>
            </w:pPr>
            <w:r w:rsidRPr="000C4658">
              <w:rPr>
                <w:sz w:val="12"/>
              </w:rPr>
              <w:t>23</w:t>
            </w:r>
          </w:p>
        </w:tc>
        <w:tc>
          <w:tcPr>
            <w:tcW w:w="2503" w:type="dxa"/>
            <w:tcBorders>
              <w:top w:val="nil"/>
              <w:bottom w:val="nil"/>
            </w:tcBorders>
          </w:tcPr>
          <w:p w14:paraId="6161CF6A" w14:textId="77777777" w:rsidR="006D485B" w:rsidRPr="000C4658" w:rsidRDefault="006D485B">
            <w:pPr>
              <w:pStyle w:val="TableParagraph"/>
              <w:spacing w:before="7"/>
              <w:rPr>
                <w:rFonts w:ascii="Times New Roman"/>
                <w:sz w:val="11"/>
              </w:rPr>
            </w:pPr>
          </w:p>
          <w:p w14:paraId="005F127E" w14:textId="77777777" w:rsidR="006D485B" w:rsidRPr="000C4658" w:rsidRDefault="00C01BB2">
            <w:pPr>
              <w:pStyle w:val="TableParagraph"/>
              <w:spacing w:line="254" w:lineRule="auto"/>
              <w:ind w:left="71"/>
              <w:rPr>
                <w:sz w:val="12"/>
              </w:rPr>
            </w:pPr>
            <w:r w:rsidRPr="000C4658">
              <w:rPr>
                <w:sz w:val="12"/>
              </w:rPr>
              <w:t>Por la expedición de la cuenta por liquidar certificada para el pago de donativos.</w:t>
            </w:r>
          </w:p>
        </w:tc>
        <w:tc>
          <w:tcPr>
            <w:tcW w:w="1229" w:type="dxa"/>
            <w:tcBorders>
              <w:top w:val="nil"/>
              <w:bottom w:val="nil"/>
            </w:tcBorders>
          </w:tcPr>
          <w:p w14:paraId="5A551E59" w14:textId="77777777" w:rsidR="006D485B" w:rsidRPr="000C4658" w:rsidRDefault="006D485B">
            <w:pPr>
              <w:pStyle w:val="TableParagraph"/>
              <w:spacing w:before="7"/>
              <w:rPr>
                <w:rFonts w:ascii="Times New Roman"/>
                <w:sz w:val="11"/>
              </w:rPr>
            </w:pPr>
          </w:p>
          <w:p w14:paraId="0E7A2D7B" w14:textId="77777777" w:rsidR="006D485B" w:rsidRPr="000C4658" w:rsidRDefault="00C01BB2">
            <w:pPr>
              <w:pStyle w:val="TableParagraph"/>
              <w:tabs>
                <w:tab w:val="left" w:pos="1090"/>
              </w:tabs>
              <w:spacing w:line="256" w:lineRule="auto"/>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002F6DD4" w14:textId="77777777" w:rsidR="006D485B" w:rsidRPr="000C4658" w:rsidRDefault="006D485B">
            <w:pPr>
              <w:pStyle w:val="TableParagraph"/>
              <w:spacing w:before="5"/>
              <w:rPr>
                <w:rFonts w:ascii="Times New Roman"/>
                <w:sz w:val="11"/>
              </w:rPr>
            </w:pPr>
          </w:p>
          <w:p w14:paraId="3694FC96" w14:textId="77777777" w:rsidR="006D485B" w:rsidRPr="000C4658" w:rsidRDefault="00C01BB2">
            <w:pPr>
              <w:pStyle w:val="TableParagraph"/>
              <w:ind w:left="214" w:right="200"/>
              <w:jc w:val="center"/>
              <w:rPr>
                <w:sz w:val="12"/>
              </w:rPr>
            </w:pPr>
            <w:r w:rsidRPr="000C4658">
              <w:rPr>
                <w:sz w:val="12"/>
              </w:rPr>
              <w:t>Frecuente</w:t>
            </w:r>
          </w:p>
        </w:tc>
        <w:tc>
          <w:tcPr>
            <w:tcW w:w="819" w:type="dxa"/>
            <w:tcBorders>
              <w:top w:val="nil"/>
              <w:bottom w:val="nil"/>
            </w:tcBorders>
          </w:tcPr>
          <w:p w14:paraId="0CAAE488" w14:textId="77777777" w:rsidR="006D485B" w:rsidRPr="000C4658" w:rsidRDefault="006D485B">
            <w:pPr>
              <w:pStyle w:val="TableParagraph"/>
              <w:rPr>
                <w:rFonts w:ascii="Times New Roman"/>
                <w:sz w:val="12"/>
              </w:rPr>
            </w:pPr>
          </w:p>
        </w:tc>
        <w:tc>
          <w:tcPr>
            <w:tcW w:w="896" w:type="dxa"/>
            <w:tcBorders>
              <w:top w:val="nil"/>
              <w:bottom w:val="nil"/>
            </w:tcBorders>
          </w:tcPr>
          <w:p w14:paraId="130DF5B3" w14:textId="77777777" w:rsidR="006D485B" w:rsidRPr="000C4658" w:rsidRDefault="006D485B">
            <w:pPr>
              <w:pStyle w:val="TableParagraph"/>
              <w:rPr>
                <w:rFonts w:ascii="Times New Roman"/>
                <w:sz w:val="12"/>
              </w:rPr>
            </w:pPr>
          </w:p>
        </w:tc>
        <w:tc>
          <w:tcPr>
            <w:tcW w:w="896" w:type="dxa"/>
            <w:tcBorders>
              <w:top w:val="nil"/>
              <w:bottom w:val="nil"/>
            </w:tcBorders>
          </w:tcPr>
          <w:p w14:paraId="199781A9" w14:textId="77777777" w:rsidR="006D485B" w:rsidRPr="000C4658" w:rsidRDefault="006D485B">
            <w:pPr>
              <w:pStyle w:val="TableParagraph"/>
              <w:spacing w:before="7"/>
              <w:rPr>
                <w:rFonts w:ascii="Times New Roman"/>
                <w:sz w:val="11"/>
              </w:rPr>
            </w:pPr>
          </w:p>
          <w:p w14:paraId="6455FB9F" w14:textId="77777777" w:rsidR="006D485B" w:rsidRPr="000C4658" w:rsidRDefault="00C01BB2">
            <w:pPr>
              <w:pStyle w:val="TableParagraph"/>
              <w:ind w:left="86" w:right="81"/>
              <w:jc w:val="center"/>
              <w:rPr>
                <w:sz w:val="12"/>
              </w:rPr>
            </w:pPr>
            <w:r w:rsidRPr="000C4658">
              <w:rPr>
                <w:sz w:val="12"/>
              </w:rPr>
              <w:t>8.2.6</w:t>
            </w:r>
          </w:p>
          <w:p w14:paraId="51A2EAB0" w14:textId="77777777" w:rsidR="006D485B" w:rsidRPr="000C4658" w:rsidRDefault="00C01BB2">
            <w:pPr>
              <w:pStyle w:val="TableParagraph"/>
              <w:spacing w:before="9" w:line="256"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7212394D" w14:textId="77777777" w:rsidR="006D485B" w:rsidRPr="000C4658" w:rsidRDefault="006D485B">
            <w:pPr>
              <w:pStyle w:val="TableParagraph"/>
              <w:spacing w:before="7"/>
              <w:rPr>
                <w:rFonts w:ascii="Times New Roman"/>
                <w:sz w:val="11"/>
              </w:rPr>
            </w:pPr>
          </w:p>
          <w:p w14:paraId="402D373C" w14:textId="77777777" w:rsidR="006D485B" w:rsidRPr="000C4658" w:rsidRDefault="00C01BB2">
            <w:pPr>
              <w:pStyle w:val="TableParagraph"/>
              <w:ind w:left="83" w:right="82"/>
              <w:jc w:val="center"/>
              <w:rPr>
                <w:sz w:val="12"/>
              </w:rPr>
            </w:pPr>
            <w:r w:rsidRPr="000C4658">
              <w:rPr>
                <w:sz w:val="12"/>
              </w:rPr>
              <w:t>8.2.5</w:t>
            </w:r>
          </w:p>
          <w:p w14:paraId="21ACC0CE" w14:textId="77777777" w:rsidR="006D485B" w:rsidRPr="000C4658" w:rsidRDefault="00C01BB2">
            <w:pPr>
              <w:pStyle w:val="TableParagraph"/>
              <w:spacing w:before="9" w:line="256" w:lineRule="auto"/>
              <w:ind w:left="133" w:right="99" w:hanging="32"/>
              <w:jc w:val="both"/>
              <w:rPr>
                <w:sz w:val="12"/>
              </w:rPr>
            </w:pPr>
            <w:r w:rsidRPr="000C4658">
              <w:rPr>
                <w:sz w:val="12"/>
              </w:rPr>
              <w:t>Presupuesto de Egresos Devengado</w:t>
            </w:r>
          </w:p>
        </w:tc>
      </w:tr>
      <w:tr w:rsidR="006D485B" w:rsidRPr="000C4658" w14:paraId="35ACABC1" w14:textId="77777777">
        <w:trPr>
          <w:trHeight w:val="1500"/>
        </w:trPr>
        <w:tc>
          <w:tcPr>
            <w:tcW w:w="468" w:type="dxa"/>
            <w:tcBorders>
              <w:top w:val="nil"/>
            </w:tcBorders>
          </w:tcPr>
          <w:p w14:paraId="2F2ED3E1" w14:textId="77777777" w:rsidR="006D485B" w:rsidRPr="000C4658" w:rsidRDefault="00C01BB2">
            <w:pPr>
              <w:pStyle w:val="TableParagraph"/>
              <w:spacing w:before="38"/>
              <w:ind w:left="145" w:right="134"/>
              <w:jc w:val="center"/>
              <w:rPr>
                <w:sz w:val="12"/>
              </w:rPr>
            </w:pPr>
            <w:r w:rsidRPr="000C4658">
              <w:rPr>
                <w:sz w:val="12"/>
              </w:rPr>
              <w:t>24</w:t>
            </w:r>
          </w:p>
        </w:tc>
        <w:tc>
          <w:tcPr>
            <w:tcW w:w="2503" w:type="dxa"/>
            <w:tcBorders>
              <w:top w:val="nil"/>
            </w:tcBorders>
          </w:tcPr>
          <w:p w14:paraId="3283209A" w14:textId="77777777" w:rsidR="006D485B" w:rsidRPr="000C4658" w:rsidRDefault="00C01BB2">
            <w:pPr>
              <w:pStyle w:val="TableParagraph"/>
              <w:spacing w:before="38"/>
              <w:ind w:left="71"/>
              <w:rPr>
                <w:sz w:val="12"/>
              </w:rPr>
            </w:pPr>
            <w:r w:rsidRPr="000C4658">
              <w:rPr>
                <w:sz w:val="12"/>
              </w:rPr>
              <w:t>Por el pago de los donativos</w:t>
            </w:r>
          </w:p>
        </w:tc>
        <w:tc>
          <w:tcPr>
            <w:tcW w:w="1229" w:type="dxa"/>
            <w:tcBorders>
              <w:top w:val="nil"/>
            </w:tcBorders>
          </w:tcPr>
          <w:p w14:paraId="6B8680D2" w14:textId="77777777" w:rsidR="006D485B" w:rsidRPr="000C4658" w:rsidRDefault="00C01BB2">
            <w:pPr>
              <w:pStyle w:val="TableParagraph"/>
              <w:tabs>
                <w:tab w:val="left" w:pos="997"/>
              </w:tabs>
              <w:spacing w:before="40" w:line="256"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tcBorders>
          </w:tcPr>
          <w:p w14:paraId="2208E011" w14:textId="77777777" w:rsidR="006D485B" w:rsidRPr="000C4658" w:rsidRDefault="00C01BB2">
            <w:pPr>
              <w:pStyle w:val="TableParagraph"/>
              <w:spacing w:before="38"/>
              <w:ind w:left="214" w:right="200"/>
              <w:jc w:val="center"/>
              <w:rPr>
                <w:sz w:val="12"/>
              </w:rPr>
            </w:pPr>
            <w:r w:rsidRPr="000C4658">
              <w:rPr>
                <w:sz w:val="12"/>
              </w:rPr>
              <w:t>Frecuente</w:t>
            </w:r>
          </w:p>
        </w:tc>
        <w:tc>
          <w:tcPr>
            <w:tcW w:w="819" w:type="dxa"/>
            <w:tcBorders>
              <w:top w:val="nil"/>
            </w:tcBorders>
          </w:tcPr>
          <w:p w14:paraId="4988B5AE" w14:textId="77777777" w:rsidR="006D485B" w:rsidRPr="000C4658" w:rsidRDefault="00C01BB2">
            <w:pPr>
              <w:pStyle w:val="TableParagraph"/>
              <w:spacing w:before="40"/>
              <w:ind w:left="188" w:right="180"/>
              <w:jc w:val="center"/>
              <w:rPr>
                <w:sz w:val="12"/>
              </w:rPr>
            </w:pPr>
            <w:r w:rsidRPr="000C4658">
              <w:rPr>
                <w:sz w:val="12"/>
              </w:rPr>
              <w:t>2.1.1.5</w:t>
            </w:r>
          </w:p>
          <w:p w14:paraId="1CAEB552" w14:textId="77777777" w:rsidR="006D485B" w:rsidRPr="000C4658" w:rsidRDefault="00C01BB2">
            <w:pPr>
              <w:pStyle w:val="TableParagraph"/>
              <w:spacing w:before="9" w:line="256" w:lineRule="auto"/>
              <w:ind w:left="66" w:right="53"/>
              <w:jc w:val="center"/>
              <w:rPr>
                <w:sz w:val="12"/>
              </w:rPr>
            </w:pPr>
            <w:proofErr w:type="spellStart"/>
            <w:r w:rsidRPr="000C4658">
              <w:rPr>
                <w:sz w:val="12"/>
              </w:rPr>
              <w:t>Transferen</w:t>
            </w:r>
            <w:proofErr w:type="spellEnd"/>
            <w:r w:rsidRPr="000C4658">
              <w:rPr>
                <w:sz w:val="12"/>
              </w:rPr>
              <w:t xml:space="preserve">- </w:t>
            </w:r>
            <w:proofErr w:type="spellStart"/>
            <w:r w:rsidRPr="000C4658">
              <w:rPr>
                <w:sz w:val="12"/>
              </w:rPr>
              <w:t>cias</w:t>
            </w:r>
            <w:proofErr w:type="spellEnd"/>
            <w:r w:rsidRPr="000C4658">
              <w:rPr>
                <w:sz w:val="12"/>
              </w:rPr>
              <w:t xml:space="preserve"> Otorgadas por Pagar a Corto Plazo</w:t>
            </w:r>
          </w:p>
        </w:tc>
        <w:tc>
          <w:tcPr>
            <w:tcW w:w="896" w:type="dxa"/>
            <w:tcBorders>
              <w:top w:val="nil"/>
            </w:tcBorders>
          </w:tcPr>
          <w:p w14:paraId="756ECDD9" w14:textId="77777777" w:rsidR="006D485B" w:rsidRPr="000C4658" w:rsidRDefault="00C01BB2">
            <w:pPr>
              <w:pStyle w:val="TableParagraph"/>
              <w:spacing w:before="40"/>
              <w:ind w:left="260"/>
              <w:rPr>
                <w:sz w:val="12"/>
              </w:rPr>
            </w:pPr>
            <w:r w:rsidRPr="000C4658">
              <w:rPr>
                <w:sz w:val="12"/>
              </w:rPr>
              <w:t>1.1.1.2</w:t>
            </w:r>
          </w:p>
          <w:p w14:paraId="36DBED7A" w14:textId="77777777" w:rsidR="006D485B" w:rsidRPr="000C4658" w:rsidRDefault="00C01BB2">
            <w:pPr>
              <w:pStyle w:val="TableParagraph"/>
              <w:spacing w:before="9" w:line="259" w:lineRule="auto"/>
              <w:ind w:left="188" w:right="159" w:firstLine="40"/>
              <w:rPr>
                <w:sz w:val="12"/>
              </w:rPr>
            </w:pPr>
            <w:r w:rsidRPr="000C4658">
              <w:rPr>
                <w:sz w:val="12"/>
              </w:rPr>
              <w:t>Bancos/ Tesorería</w:t>
            </w:r>
          </w:p>
        </w:tc>
        <w:tc>
          <w:tcPr>
            <w:tcW w:w="896" w:type="dxa"/>
            <w:tcBorders>
              <w:top w:val="nil"/>
            </w:tcBorders>
          </w:tcPr>
          <w:p w14:paraId="2E322DAC" w14:textId="77777777" w:rsidR="006D485B" w:rsidRPr="000C4658" w:rsidRDefault="00C01BB2">
            <w:pPr>
              <w:pStyle w:val="TableParagraph"/>
              <w:spacing w:before="40"/>
              <w:ind w:left="86" w:right="81"/>
              <w:jc w:val="center"/>
              <w:rPr>
                <w:sz w:val="12"/>
              </w:rPr>
            </w:pPr>
            <w:r w:rsidRPr="000C4658">
              <w:rPr>
                <w:sz w:val="12"/>
              </w:rPr>
              <w:t>8.2.7</w:t>
            </w:r>
          </w:p>
          <w:p w14:paraId="560EFCD8" w14:textId="77777777" w:rsidR="006D485B" w:rsidRPr="000C4658" w:rsidRDefault="00C01BB2">
            <w:pPr>
              <w:pStyle w:val="TableParagraph"/>
              <w:spacing w:before="9" w:line="256"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tcBorders>
          </w:tcPr>
          <w:p w14:paraId="1806D0C0" w14:textId="77777777" w:rsidR="006D485B" w:rsidRPr="000C4658" w:rsidRDefault="00C01BB2">
            <w:pPr>
              <w:pStyle w:val="TableParagraph"/>
              <w:spacing w:before="40"/>
              <w:ind w:left="83" w:right="82"/>
              <w:jc w:val="center"/>
              <w:rPr>
                <w:sz w:val="12"/>
              </w:rPr>
            </w:pPr>
            <w:r w:rsidRPr="000C4658">
              <w:rPr>
                <w:sz w:val="12"/>
              </w:rPr>
              <w:t>8.2.6</w:t>
            </w:r>
          </w:p>
          <w:p w14:paraId="588306E7" w14:textId="77777777" w:rsidR="006D485B" w:rsidRPr="000C4658" w:rsidRDefault="00C01BB2">
            <w:pPr>
              <w:pStyle w:val="TableParagraph"/>
              <w:spacing w:before="9" w:line="256" w:lineRule="auto"/>
              <w:ind w:left="83" w:right="80"/>
              <w:jc w:val="center"/>
              <w:rPr>
                <w:sz w:val="12"/>
              </w:rPr>
            </w:pPr>
            <w:r w:rsidRPr="000C4658">
              <w:rPr>
                <w:w w:val="95"/>
                <w:sz w:val="12"/>
              </w:rPr>
              <w:t xml:space="preserve">Presupuesto </w:t>
            </w:r>
            <w:r w:rsidRPr="000C4658">
              <w:rPr>
                <w:sz w:val="12"/>
              </w:rPr>
              <w:t>de Egresos Ejercido</w:t>
            </w:r>
          </w:p>
        </w:tc>
      </w:tr>
    </w:tbl>
    <w:p w14:paraId="3C45CACE" w14:textId="77777777" w:rsidR="006D485B" w:rsidRPr="000C4658" w:rsidRDefault="006D485B">
      <w:pPr>
        <w:spacing w:line="256" w:lineRule="auto"/>
        <w:jc w:val="center"/>
        <w:rPr>
          <w:sz w:val="12"/>
        </w:rPr>
        <w:sectPr w:rsidR="006D485B" w:rsidRPr="000C4658" w:rsidSect="00833C15">
          <w:pgSz w:w="12240" w:h="15840"/>
          <w:pgMar w:top="1920" w:right="40" w:bottom="1160" w:left="920" w:header="627" w:footer="964" w:gutter="0"/>
          <w:cols w:space="720"/>
        </w:sectPr>
      </w:pPr>
    </w:p>
    <w:p w14:paraId="5C820372" w14:textId="77777777" w:rsidR="006D485B" w:rsidRPr="000C4658" w:rsidRDefault="006D485B">
      <w:pPr>
        <w:pStyle w:val="Textoindependiente"/>
        <w:rPr>
          <w:rFonts w:ascii="Times New Roman"/>
          <w:sz w:val="20"/>
        </w:rPr>
      </w:pPr>
    </w:p>
    <w:p w14:paraId="02CB189D"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63BCCA1F" w14:textId="77777777">
        <w:trPr>
          <w:trHeight w:val="316"/>
        </w:trPr>
        <w:tc>
          <w:tcPr>
            <w:tcW w:w="8712" w:type="dxa"/>
          </w:tcPr>
          <w:p w14:paraId="447BFD9A" w14:textId="77777777" w:rsidR="006D485B" w:rsidRPr="000C4658" w:rsidRDefault="00C01BB2">
            <w:pPr>
              <w:pStyle w:val="TableParagraph"/>
              <w:spacing w:before="5"/>
              <w:ind w:left="3570"/>
              <w:rPr>
                <w:b/>
                <w:sz w:val="18"/>
              </w:rPr>
            </w:pPr>
            <w:r w:rsidRPr="000C4658">
              <w:rPr>
                <w:b/>
                <w:sz w:val="18"/>
              </w:rPr>
              <w:t>XII. Compra de Bienes</w:t>
            </w:r>
          </w:p>
        </w:tc>
      </w:tr>
    </w:tbl>
    <w:p w14:paraId="5CA2FB8D"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75598F6" w14:textId="77777777">
        <w:trPr>
          <w:trHeight w:val="217"/>
        </w:trPr>
        <w:tc>
          <w:tcPr>
            <w:tcW w:w="468" w:type="dxa"/>
            <w:vMerge w:val="restart"/>
          </w:tcPr>
          <w:p w14:paraId="73992676" w14:textId="77777777" w:rsidR="006D485B" w:rsidRPr="000C4658" w:rsidRDefault="006D485B">
            <w:pPr>
              <w:pStyle w:val="TableParagraph"/>
              <w:rPr>
                <w:rFonts w:ascii="Times New Roman"/>
                <w:sz w:val="12"/>
              </w:rPr>
            </w:pPr>
          </w:p>
          <w:p w14:paraId="55657FB1" w14:textId="77777777" w:rsidR="006D485B" w:rsidRPr="000C4658" w:rsidRDefault="006D485B">
            <w:pPr>
              <w:pStyle w:val="TableParagraph"/>
              <w:spacing w:before="5"/>
              <w:rPr>
                <w:rFonts w:ascii="Times New Roman"/>
                <w:sz w:val="11"/>
              </w:rPr>
            </w:pPr>
          </w:p>
          <w:p w14:paraId="31E088D6" w14:textId="77777777" w:rsidR="006D485B" w:rsidRPr="000C4658" w:rsidRDefault="00C01BB2">
            <w:pPr>
              <w:pStyle w:val="TableParagraph"/>
              <w:ind w:left="136"/>
              <w:rPr>
                <w:b/>
                <w:sz w:val="12"/>
              </w:rPr>
            </w:pPr>
            <w:r w:rsidRPr="000C4658">
              <w:rPr>
                <w:b/>
                <w:sz w:val="12"/>
              </w:rPr>
              <w:t>No.</w:t>
            </w:r>
          </w:p>
        </w:tc>
        <w:tc>
          <w:tcPr>
            <w:tcW w:w="2503" w:type="dxa"/>
            <w:vMerge w:val="restart"/>
          </w:tcPr>
          <w:p w14:paraId="0DEE43ED" w14:textId="77777777" w:rsidR="006D485B" w:rsidRPr="000C4658" w:rsidRDefault="006D485B">
            <w:pPr>
              <w:pStyle w:val="TableParagraph"/>
              <w:rPr>
                <w:rFonts w:ascii="Times New Roman"/>
                <w:sz w:val="12"/>
              </w:rPr>
            </w:pPr>
          </w:p>
          <w:p w14:paraId="08B087D5" w14:textId="77777777" w:rsidR="006D485B" w:rsidRPr="000C4658" w:rsidRDefault="006D485B">
            <w:pPr>
              <w:pStyle w:val="TableParagraph"/>
              <w:spacing w:before="5"/>
              <w:rPr>
                <w:rFonts w:ascii="Times New Roman"/>
                <w:sz w:val="11"/>
              </w:rPr>
            </w:pPr>
          </w:p>
          <w:p w14:paraId="7757BAB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BA2CB21" w14:textId="77777777" w:rsidR="006D485B" w:rsidRPr="000C4658" w:rsidRDefault="006D485B">
            <w:pPr>
              <w:pStyle w:val="TableParagraph"/>
              <w:spacing w:before="7"/>
              <w:rPr>
                <w:rFonts w:ascii="Times New Roman"/>
                <w:sz w:val="17"/>
              </w:rPr>
            </w:pPr>
          </w:p>
          <w:p w14:paraId="2F57AA4C"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512D0272" w14:textId="77777777" w:rsidR="006D485B" w:rsidRPr="000C4658" w:rsidRDefault="006D485B">
            <w:pPr>
              <w:pStyle w:val="TableParagraph"/>
              <w:spacing w:before="7"/>
              <w:rPr>
                <w:rFonts w:ascii="Times New Roman"/>
                <w:sz w:val="17"/>
              </w:rPr>
            </w:pPr>
          </w:p>
          <w:p w14:paraId="46C3AB47"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5B8E90CB"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6D21D0FC" w14:textId="77777777">
        <w:trPr>
          <w:trHeight w:val="217"/>
        </w:trPr>
        <w:tc>
          <w:tcPr>
            <w:tcW w:w="468" w:type="dxa"/>
            <w:vMerge/>
            <w:tcBorders>
              <w:top w:val="nil"/>
            </w:tcBorders>
          </w:tcPr>
          <w:p w14:paraId="79D9C757" w14:textId="77777777" w:rsidR="006D485B" w:rsidRPr="000C4658" w:rsidRDefault="006D485B">
            <w:pPr>
              <w:rPr>
                <w:sz w:val="2"/>
                <w:szCs w:val="2"/>
              </w:rPr>
            </w:pPr>
          </w:p>
        </w:tc>
        <w:tc>
          <w:tcPr>
            <w:tcW w:w="2503" w:type="dxa"/>
            <w:vMerge/>
            <w:tcBorders>
              <w:top w:val="nil"/>
            </w:tcBorders>
          </w:tcPr>
          <w:p w14:paraId="32C15ABA" w14:textId="77777777" w:rsidR="006D485B" w:rsidRPr="000C4658" w:rsidRDefault="006D485B">
            <w:pPr>
              <w:rPr>
                <w:sz w:val="2"/>
                <w:szCs w:val="2"/>
              </w:rPr>
            </w:pPr>
          </w:p>
        </w:tc>
        <w:tc>
          <w:tcPr>
            <w:tcW w:w="1229" w:type="dxa"/>
            <w:vMerge/>
            <w:tcBorders>
              <w:top w:val="nil"/>
            </w:tcBorders>
          </w:tcPr>
          <w:p w14:paraId="3EC270CE" w14:textId="77777777" w:rsidR="006D485B" w:rsidRPr="000C4658" w:rsidRDefault="006D485B">
            <w:pPr>
              <w:rPr>
                <w:sz w:val="2"/>
                <w:szCs w:val="2"/>
              </w:rPr>
            </w:pPr>
          </w:p>
        </w:tc>
        <w:tc>
          <w:tcPr>
            <w:tcW w:w="1011" w:type="dxa"/>
            <w:vMerge/>
            <w:tcBorders>
              <w:top w:val="nil"/>
            </w:tcBorders>
          </w:tcPr>
          <w:p w14:paraId="446E6381" w14:textId="77777777" w:rsidR="006D485B" w:rsidRPr="000C4658" w:rsidRDefault="006D485B">
            <w:pPr>
              <w:rPr>
                <w:sz w:val="2"/>
                <w:szCs w:val="2"/>
              </w:rPr>
            </w:pPr>
          </w:p>
        </w:tc>
        <w:tc>
          <w:tcPr>
            <w:tcW w:w="1715" w:type="dxa"/>
            <w:gridSpan w:val="2"/>
          </w:tcPr>
          <w:p w14:paraId="59EC2F71"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54E4EB40"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5F1EF159" w14:textId="77777777">
        <w:trPr>
          <w:trHeight w:val="217"/>
        </w:trPr>
        <w:tc>
          <w:tcPr>
            <w:tcW w:w="468" w:type="dxa"/>
            <w:vMerge/>
            <w:tcBorders>
              <w:top w:val="nil"/>
            </w:tcBorders>
          </w:tcPr>
          <w:p w14:paraId="455B527A" w14:textId="77777777" w:rsidR="006D485B" w:rsidRPr="000C4658" w:rsidRDefault="006D485B">
            <w:pPr>
              <w:rPr>
                <w:sz w:val="2"/>
                <w:szCs w:val="2"/>
              </w:rPr>
            </w:pPr>
          </w:p>
        </w:tc>
        <w:tc>
          <w:tcPr>
            <w:tcW w:w="2503" w:type="dxa"/>
            <w:vMerge/>
            <w:tcBorders>
              <w:top w:val="nil"/>
            </w:tcBorders>
          </w:tcPr>
          <w:p w14:paraId="5B77E0C5" w14:textId="77777777" w:rsidR="006D485B" w:rsidRPr="000C4658" w:rsidRDefault="006D485B">
            <w:pPr>
              <w:rPr>
                <w:sz w:val="2"/>
                <w:szCs w:val="2"/>
              </w:rPr>
            </w:pPr>
          </w:p>
        </w:tc>
        <w:tc>
          <w:tcPr>
            <w:tcW w:w="1229" w:type="dxa"/>
            <w:vMerge/>
            <w:tcBorders>
              <w:top w:val="nil"/>
            </w:tcBorders>
          </w:tcPr>
          <w:p w14:paraId="20F6C63A" w14:textId="77777777" w:rsidR="006D485B" w:rsidRPr="000C4658" w:rsidRDefault="006D485B">
            <w:pPr>
              <w:rPr>
                <w:sz w:val="2"/>
                <w:szCs w:val="2"/>
              </w:rPr>
            </w:pPr>
          </w:p>
        </w:tc>
        <w:tc>
          <w:tcPr>
            <w:tcW w:w="1011" w:type="dxa"/>
            <w:vMerge/>
            <w:tcBorders>
              <w:top w:val="nil"/>
            </w:tcBorders>
          </w:tcPr>
          <w:p w14:paraId="361F5EAF" w14:textId="77777777" w:rsidR="006D485B" w:rsidRPr="000C4658" w:rsidRDefault="006D485B">
            <w:pPr>
              <w:rPr>
                <w:sz w:val="2"/>
                <w:szCs w:val="2"/>
              </w:rPr>
            </w:pPr>
          </w:p>
        </w:tc>
        <w:tc>
          <w:tcPr>
            <w:tcW w:w="819" w:type="dxa"/>
          </w:tcPr>
          <w:p w14:paraId="6C804194" w14:textId="77777777" w:rsidR="006D485B" w:rsidRPr="000C4658" w:rsidRDefault="00C01BB2">
            <w:pPr>
              <w:pStyle w:val="TableParagraph"/>
              <w:spacing w:before="37"/>
              <w:ind w:left="60" w:right="53"/>
              <w:jc w:val="center"/>
              <w:rPr>
                <w:b/>
                <w:sz w:val="12"/>
              </w:rPr>
            </w:pPr>
            <w:r w:rsidRPr="000C4658">
              <w:rPr>
                <w:b/>
                <w:sz w:val="12"/>
              </w:rPr>
              <w:t>CARGO</w:t>
            </w:r>
          </w:p>
        </w:tc>
        <w:tc>
          <w:tcPr>
            <w:tcW w:w="896" w:type="dxa"/>
          </w:tcPr>
          <w:p w14:paraId="0F60BB16" w14:textId="77777777" w:rsidR="006D485B" w:rsidRPr="000C4658" w:rsidRDefault="00C01BB2">
            <w:pPr>
              <w:pStyle w:val="TableParagraph"/>
              <w:spacing w:before="37"/>
              <w:ind w:left="86" w:right="81"/>
              <w:jc w:val="center"/>
              <w:rPr>
                <w:b/>
                <w:sz w:val="12"/>
              </w:rPr>
            </w:pPr>
            <w:r w:rsidRPr="000C4658">
              <w:rPr>
                <w:b/>
                <w:sz w:val="12"/>
              </w:rPr>
              <w:t>ABONO</w:t>
            </w:r>
          </w:p>
        </w:tc>
        <w:tc>
          <w:tcPr>
            <w:tcW w:w="896" w:type="dxa"/>
          </w:tcPr>
          <w:p w14:paraId="0CF5F943" w14:textId="77777777" w:rsidR="006D485B" w:rsidRPr="000C4658" w:rsidRDefault="00C01BB2">
            <w:pPr>
              <w:pStyle w:val="TableParagraph"/>
              <w:spacing w:before="37"/>
              <w:ind w:left="86" w:right="82"/>
              <w:jc w:val="center"/>
              <w:rPr>
                <w:b/>
                <w:sz w:val="12"/>
              </w:rPr>
            </w:pPr>
            <w:r w:rsidRPr="000C4658">
              <w:rPr>
                <w:b/>
                <w:sz w:val="12"/>
              </w:rPr>
              <w:t>CARGO</w:t>
            </w:r>
          </w:p>
        </w:tc>
        <w:tc>
          <w:tcPr>
            <w:tcW w:w="894" w:type="dxa"/>
          </w:tcPr>
          <w:p w14:paraId="536830A4" w14:textId="77777777" w:rsidR="006D485B" w:rsidRPr="000C4658" w:rsidRDefault="00C01BB2">
            <w:pPr>
              <w:pStyle w:val="TableParagraph"/>
              <w:spacing w:before="37"/>
              <w:ind w:left="82" w:right="82"/>
              <w:jc w:val="center"/>
              <w:rPr>
                <w:b/>
                <w:sz w:val="12"/>
              </w:rPr>
            </w:pPr>
            <w:r w:rsidRPr="000C4658">
              <w:rPr>
                <w:b/>
                <w:sz w:val="12"/>
              </w:rPr>
              <w:t>ABONO</w:t>
            </w:r>
          </w:p>
        </w:tc>
      </w:tr>
      <w:tr w:rsidR="006D485B" w:rsidRPr="000C4658" w14:paraId="61858D6F" w14:textId="77777777">
        <w:trPr>
          <w:trHeight w:val="249"/>
        </w:trPr>
        <w:tc>
          <w:tcPr>
            <w:tcW w:w="468" w:type="dxa"/>
            <w:tcBorders>
              <w:bottom w:val="nil"/>
            </w:tcBorders>
          </w:tcPr>
          <w:p w14:paraId="411DC124" w14:textId="77777777" w:rsidR="006D485B" w:rsidRPr="000C4658" w:rsidRDefault="006D485B">
            <w:pPr>
              <w:pStyle w:val="TableParagraph"/>
              <w:rPr>
                <w:rFonts w:ascii="Times New Roman"/>
                <w:sz w:val="12"/>
              </w:rPr>
            </w:pPr>
          </w:p>
        </w:tc>
        <w:tc>
          <w:tcPr>
            <w:tcW w:w="2503" w:type="dxa"/>
            <w:tcBorders>
              <w:bottom w:val="nil"/>
            </w:tcBorders>
          </w:tcPr>
          <w:p w14:paraId="2D876BCE" w14:textId="77777777" w:rsidR="006D485B" w:rsidRPr="000C4658" w:rsidRDefault="00C01BB2">
            <w:pPr>
              <w:pStyle w:val="TableParagraph"/>
              <w:spacing w:before="58"/>
              <w:ind w:left="71"/>
              <w:rPr>
                <w:b/>
                <w:i/>
                <w:sz w:val="12"/>
              </w:rPr>
            </w:pPr>
            <w:r w:rsidRPr="000C4658">
              <w:rPr>
                <w:b/>
                <w:i/>
                <w:sz w:val="12"/>
              </w:rPr>
              <w:t>EJEMPLO PARA BIENES INMUEBLES</w:t>
            </w:r>
          </w:p>
        </w:tc>
        <w:tc>
          <w:tcPr>
            <w:tcW w:w="1229" w:type="dxa"/>
            <w:tcBorders>
              <w:bottom w:val="nil"/>
            </w:tcBorders>
          </w:tcPr>
          <w:p w14:paraId="3F3F7CA0" w14:textId="77777777" w:rsidR="006D485B" w:rsidRPr="000C4658" w:rsidRDefault="006D485B">
            <w:pPr>
              <w:pStyle w:val="TableParagraph"/>
              <w:rPr>
                <w:rFonts w:ascii="Times New Roman"/>
                <w:sz w:val="12"/>
              </w:rPr>
            </w:pPr>
          </w:p>
        </w:tc>
        <w:tc>
          <w:tcPr>
            <w:tcW w:w="1011" w:type="dxa"/>
            <w:tcBorders>
              <w:bottom w:val="nil"/>
            </w:tcBorders>
          </w:tcPr>
          <w:p w14:paraId="019CE836" w14:textId="77777777" w:rsidR="006D485B" w:rsidRPr="000C4658" w:rsidRDefault="006D485B">
            <w:pPr>
              <w:pStyle w:val="TableParagraph"/>
              <w:rPr>
                <w:rFonts w:ascii="Times New Roman"/>
                <w:sz w:val="12"/>
              </w:rPr>
            </w:pPr>
          </w:p>
        </w:tc>
        <w:tc>
          <w:tcPr>
            <w:tcW w:w="819" w:type="dxa"/>
            <w:tcBorders>
              <w:bottom w:val="nil"/>
            </w:tcBorders>
          </w:tcPr>
          <w:p w14:paraId="7B850A2C" w14:textId="77777777" w:rsidR="006D485B" w:rsidRPr="000C4658" w:rsidRDefault="006D485B">
            <w:pPr>
              <w:pStyle w:val="TableParagraph"/>
              <w:rPr>
                <w:rFonts w:ascii="Times New Roman"/>
                <w:sz w:val="12"/>
              </w:rPr>
            </w:pPr>
          </w:p>
        </w:tc>
        <w:tc>
          <w:tcPr>
            <w:tcW w:w="896" w:type="dxa"/>
            <w:tcBorders>
              <w:bottom w:val="nil"/>
            </w:tcBorders>
          </w:tcPr>
          <w:p w14:paraId="39E440C8" w14:textId="77777777" w:rsidR="006D485B" w:rsidRPr="000C4658" w:rsidRDefault="006D485B">
            <w:pPr>
              <w:pStyle w:val="TableParagraph"/>
              <w:rPr>
                <w:rFonts w:ascii="Times New Roman"/>
                <w:sz w:val="12"/>
              </w:rPr>
            </w:pPr>
          </w:p>
        </w:tc>
        <w:tc>
          <w:tcPr>
            <w:tcW w:w="896" w:type="dxa"/>
            <w:tcBorders>
              <w:bottom w:val="nil"/>
            </w:tcBorders>
          </w:tcPr>
          <w:p w14:paraId="04961559" w14:textId="77777777" w:rsidR="006D485B" w:rsidRPr="000C4658" w:rsidRDefault="006D485B">
            <w:pPr>
              <w:pStyle w:val="TableParagraph"/>
              <w:rPr>
                <w:rFonts w:ascii="Times New Roman"/>
                <w:sz w:val="12"/>
              </w:rPr>
            </w:pPr>
          </w:p>
        </w:tc>
        <w:tc>
          <w:tcPr>
            <w:tcW w:w="894" w:type="dxa"/>
            <w:tcBorders>
              <w:bottom w:val="nil"/>
            </w:tcBorders>
          </w:tcPr>
          <w:p w14:paraId="0CBD9EE6" w14:textId="77777777" w:rsidR="006D485B" w:rsidRPr="000C4658" w:rsidRDefault="006D485B">
            <w:pPr>
              <w:pStyle w:val="TableParagraph"/>
              <w:rPr>
                <w:rFonts w:ascii="Times New Roman"/>
                <w:sz w:val="12"/>
              </w:rPr>
            </w:pPr>
          </w:p>
        </w:tc>
      </w:tr>
      <w:tr w:rsidR="006D485B" w:rsidRPr="000C4658" w14:paraId="2A948EC4" w14:textId="77777777">
        <w:trPr>
          <w:trHeight w:val="196"/>
        </w:trPr>
        <w:tc>
          <w:tcPr>
            <w:tcW w:w="468" w:type="dxa"/>
            <w:tcBorders>
              <w:top w:val="nil"/>
              <w:bottom w:val="nil"/>
            </w:tcBorders>
          </w:tcPr>
          <w:p w14:paraId="5B8FB7C9" w14:textId="77777777" w:rsidR="006D485B" w:rsidRPr="000C4658" w:rsidRDefault="00C01BB2">
            <w:pPr>
              <w:pStyle w:val="TableParagraph"/>
              <w:spacing w:before="49" w:line="127" w:lineRule="exact"/>
              <w:ind w:left="11"/>
              <w:jc w:val="center"/>
              <w:rPr>
                <w:sz w:val="12"/>
              </w:rPr>
            </w:pPr>
            <w:r w:rsidRPr="000C4658">
              <w:rPr>
                <w:w w:val="99"/>
                <w:sz w:val="12"/>
              </w:rPr>
              <w:t>1</w:t>
            </w:r>
          </w:p>
        </w:tc>
        <w:tc>
          <w:tcPr>
            <w:tcW w:w="2503" w:type="dxa"/>
            <w:tcBorders>
              <w:top w:val="nil"/>
              <w:bottom w:val="nil"/>
            </w:tcBorders>
          </w:tcPr>
          <w:p w14:paraId="338A7968" w14:textId="77777777" w:rsidR="006D485B" w:rsidRPr="000C4658" w:rsidRDefault="00C01BB2">
            <w:pPr>
              <w:pStyle w:val="TableParagraph"/>
              <w:spacing w:before="49" w:line="127" w:lineRule="exact"/>
              <w:ind w:left="71"/>
              <w:rPr>
                <w:sz w:val="12"/>
              </w:rPr>
            </w:pPr>
            <w:r w:rsidRPr="000C4658">
              <w:rPr>
                <w:sz w:val="12"/>
              </w:rPr>
              <w:t>Por el devengado de la adquisición de</w:t>
            </w:r>
          </w:p>
        </w:tc>
        <w:tc>
          <w:tcPr>
            <w:tcW w:w="1229" w:type="dxa"/>
            <w:tcBorders>
              <w:top w:val="nil"/>
              <w:bottom w:val="nil"/>
            </w:tcBorders>
          </w:tcPr>
          <w:p w14:paraId="62604706" w14:textId="77777777" w:rsidR="006D485B" w:rsidRPr="000C4658" w:rsidRDefault="00C01BB2">
            <w:pPr>
              <w:pStyle w:val="TableParagraph"/>
              <w:spacing w:before="49" w:line="127" w:lineRule="exact"/>
              <w:ind w:left="71"/>
              <w:rPr>
                <w:sz w:val="12"/>
              </w:rPr>
            </w:pPr>
            <w:r w:rsidRPr="000C4658">
              <w:rPr>
                <w:sz w:val="12"/>
              </w:rPr>
              <w:t>Acta de recepción</w:t>
            </w:r>
          </w:p>
        </w:tc>
        <w:tc>
          <w:tcPr>
            <w:tcW w:w="1011" w:type="dxa"/>
            <w:tcBorders>
              <w:top w:val="nil"/>
              <w:bottom w:val="nil"/>
            </w:tcBorders>
          </w:tcPr>
          <w:p w14:paraId="22918C85" w14:textId="77777777" w:rsidR="006D485B" w:rsidRPr="000C4658" w:rsidRDefault="00C01BB2">
            <w:pPr>
              <w:pStyle w:val="TableParagraph"/>
              <w:spacing w:before="49" w:line="127" w:lineRule="exact"/>
              <w:ind w:left="214" w:right="200"/>
              <w:jc w:val="center"/>
              <w:rPr>
                <w:sz w:val="12"/>
              </w:rPr>
            </w:pPr>
            <w:r w:rsidRPr="000C4658">
              <w:rPr>
                <w:sz w:val="12"/>
              </w:rPr>
              <w:t>Frecuente</w:t>
            </w:r>
          </w:p>
        </w:tc>
        <w:tc>
          <w:tcPr>
            <w:tcW w:w="819" w:type="dxa"/>
            <w:tcBorders>
              <w:top w:val="nil"/>
              <w:bottom w:val="nil"/>
            </w:tcBorders>
          </w:tcPr>
          <w:p w14:paraId="44C88DE7" w14:textId="77777777" w:rsidR="006D485B" w:rsidRPr="000C4658" w:rsidRDefault="00C01BB2">
            <w:pPr>
              <w:pStyle w:val="TableParagraph"/>
              <w:spacing w:before="49" w:line="127" w:lineRule="exact"/>
              <w:ind w:left="188" w:right="180"/>
              <w:jc w:val="center"/>
              <w:rPr>
                <w:sz w:val="12"/>
              </w:rPr>
            </w:pPr>
            <w:r w:rsidRPr="000C4658">
              <w:rPr>
                <w:sz w:val="12"/>
              </w:rPr>
              <w:t>1.2.3.1</w:t>
            </w:r>
          </w:p>
        </w:tc>
        <w:tc>
          <w:tcPr>
            <w:tcW w:w="896" w:type="dxa"/>
            <w:tcBorders>
              <w:top w:val="nil"/>
              <w:bottom w:val="nil"/>
            </w:tcBorders>
          </w:tcPr>
          <w:p w14:paraId="5CF8AA9D" w14:textId="77777777" w:rsidR="006D485B" w:rsidRPr="000C4658" w:rsidRDefault="00C01BB2">
            <w:pPr>
              <w:pStyle w:val="TableParagraph"/>
              <w:spacing w:before="49" w:line="127" w:lineRule="exact"/>
              <w:ind w:left="86" w:right="79"/>
              <w:jc w:val="center"/>
              <w:rPr>
                <w:sz w:val="12"/>
              </w:rPr>
            </w:pPr>
            <w:r w:rsidRPr="000C4658">
              <w:rPr>
                <w:sz w:val="12"/>
              </w:rPr>
              <w:t>2.1.1.2</w:t>
            </w:r>
          </w:p>
        </w:tc>
        <w:tc>
          <w:tcPr>
            <w:tcW w:w="896" w:type="dxa"/>
            <w:tcBorders>
              <w:top w:val="nil"/>
              <w:bottom w:val="nil"/>
            </w:tcBorders>
          </w:tcPr>
          <w:p w14:paraId="4AB61EC1" w14:textId="77777777" w:rsidR="006D485B" w:rsidRPr="000C4658" w:rsidRDefault="00C01BB2">
            <w:pPr>
              <w:pStyle w:val="TableParagraph"/>
              <w:spacing w:before="49" w:line="127" w:lineRule="exact"/>
              <w:ind w:left="86" w:right="81"/>
              <w:jc w:val="center"/>
              <w:rPr>
                <w:sz w:val="12"/>
              </w:rPr>
            </w:pPr>
            <w:r w:rsidRPr="000C4658">
              <w:rPr>
                <w:sz w:val="12"/>
              </w:rPr>
              <w:t>8.2.5</w:t>
            </w:r>
          </w:p>
        </w:tc>
        <w:tc>
          <w:tcPr>
            <w:tcW w:w="894" w:type="dxa"/>
            <w:tcBorders>
              <w:top w:val="nil"/>
              <w:bottom w:val="nil"/>
            </w:tcBorders>
          </w:tcPr>
          <w:p w14:paraId="47C6A429" w14:textId="77777777" w:rsidR="006D485B" w:rsidRPr="000C4658" w:rsidRDefault="00C01BB2">
            <w:pPr>
              <w:pStyle w:val="TableParagraph"/>
              <w:spacing w:before="49" w:line="127" w:lineRule="exact"/>
              <w:ind w:left="83" w:right="82"/>
              <w:jc w:val="center"/>
              <w:rPr>
                <w:sz w:val="12"/>
              </w:rPr>
            </w:pPr>
            <w:r w:rsidRPr="000C4658">
              <w:rPr>
                <w:sz w:val="12"/>
              </w:rPr>
              <w:t>8.2.4</w:t>
            </w:r>
          </w:p>
        </w:tc>
      </w:tr>
      <w:tr w:rsidR="006D485B" w:rsidRPr="000C4658" w14:paraId="7A5C4546" w14:textId="77777777">
        <w:trPr>
          <w:trHeight w:val="162"/>
        </w:trPr>
        <w:tc>
          <w:tcPr>
            <w:tcW w:w="468" w:type="dxa"/>
            <w:tcBorders>
              <w:top w:val="nil"/>
              <w:bottom w:val="nil"/>
            </w:tcBorders>
          </w:tcPr>
          <w:p w14:paraId="2035AED3" w14:textId="77777777" w:rsidR="006D485B" w:rsidRPr="000C4658" w:rsidRDefault="006D485B">
            <w:pPr>
              <w:pStyle w:val="TableParagraph"/>
              <w:rPr>
                <w:rFonts w:ascii="Times New Roman"/>
                <w:sz w:val="10"/>
              </w:rPr>
            </w:pPr>
          </w:p>
        </w:tc>
        <w:tc>
          <w:tcPr>
            <w:tcW w:w="2503" w:type="dxa"/>
            <w:tcBorders>
              <w:top w:val="nil"/>
              <w:bottom w:val="nil"/>
            </w:tcBorders>
          </w:tcPr>
          <w:p w14:paraId="4680A247" w14:textId="77777777" w:rsidR="006D485B" w:rsidRPr="000C4658" w:rsidRDefault="00C01BB2">
            <w:pPr>
              <w:pStyle w:val="TableParagraph"/>
              <w:spacing w:before="9" w:line="133" w:lineRule="exact"/>
              <w:ind w:left="71"/>
              <w:rPr>
                <w:rFonts w:ascii="Cambria" w:hAnsi="Cambria"/>
                <w:b/>
                <w:sz w:val="12"/>
              </w:rPr>
            </w:pPr>
            <w:r w:rsidRPr="000C4658">
              <w:rPr>
                <w:sz w:val="12"/>
              </w:rPr>
              <w:t xml:space="preserve">bienes inmuebles. </w:t>
            </w:r>
            <w:r w:rsidRPr="000C4658">
              <w:rPr>
                <w:rFonts w:ascii="Cambria" w:hAnsi="Cambria"/>
                <w:b/>
                <w:sz w:val="12"/>
              </w:rPr>
              <w:t>↭</w:t>
            </w:r>
          </w:p>
        </w:tc>
        <w:tc>
          <w:tcPr>
            <w:tcW w:w="1229" w:type="dxa"/>
            <w:tcBorders>
              <w:top w:val="nil"/>
              <w:bottom w:val="nil"/>
            </w:tcBorders>
          </w:tcPr>
          <w:p w14:paraId="4FDE5E86" w14:textId="77777777" w:rsidR="006D485B" w:rsidRPr="000C4658" w:rsidRDefault="00C01BB2">
            <w:pPr>
              <w:pStyle w:val="TableParagraph"/>
              <w:tabs>
                <w:tab w:val="left" w:pos="469"/>
                <w:tab w:val="left" w:pos="1088"/>
              </w:tabs>
              <w:spacing w:before="11" w:line="132" w:lineRule="exact"/>
              <w:ind w:left="71"/>
              <w:rPr>
                <w:sz w:val="12"/>
              </w:rPr>
            </w:pPr>
            <w:r w:rsidRPr="000C4658">
              <w:rPr>
                <w:sz w:val="12"/>
              </w:rPr>
              <w:t>de</w:t>
            </w:r>
            <w:r w:rsidRPr="000C4658">
              <w:rPr>
                <w:sz w:val="12"/>
              </w:rPr>
              <w:tab/>
              <w:t>bienes</w:t>
            </w:r>
            <w:r w:rsidRPr="000C4658">
              <w:rPr>
                <w:sz w:val="12"/>
              </w:rPr>
              <w:tab/>
              <w:t>o</w:t>
            </w:r>
          </w:p>
        </w:tc>
        <w:tc>
          <w:tcPr>
            <w:tcW w:w="1011" w:type="dxa"/>
            <w:tcBorders>
              <w:top w:val="nil"/>
              <w:bottom w:val="nil"/>
            </w:tcBorders>
          </w:tcPr>
          <w:p w14:paraId="20DD27A1" w14:textId="77777777" w:rsidR="006D485B" w:rsidRPr="000C4658" w:rsidRDefault="006D485B">
            <w:pPr>
              <w:pStyle w:val="TableParagraph"/>
              <w:rPr>
                <w:rFonts w:ascii="Times New Roman"/>
                <w:sz w:val="10"/>
              </w:rPr>
            </w:pPr>
          </w:p>
        </w:tc>
        <w:tc>
          <w:tcPr>
            <w:tcW w:w="819" w:type="dxa"/>
            <w:tcBorders>
              <w:top w:val="nil"/>
              <w:bottom w:val="nil"/>
            </w:tcBorders>
          </w:tcPr>
          <w:p w14:paraId="5F460302" w14:textId="77777777" w:rsidR="006D485B" w:rsidRPr="000C4658" w:rsidRDefault="00C01BB2">
            <w:pPr>
              <w:pStyle w:val="TableParagraph"/>
              <w:spacing w:before="11" w:line="132" w:lineRule="exact"/>
              <w:ind w:left="64" w:right="53"/>
              <w:jc w:val="center"/>
              <w:rPr>
                <w:sz w:val="12"/>
              </w:rPr>
            </w:pPr>
            <w:r w:rsidRPr="000C4658">
              <w:rPr>
                <w:sz w:val="12"/>
              </w:rPr>
              <w:t>Terrenos</w:t>
            </w:r>
          </w:p>
        </w:tc>
        <w:tc>
          <w:tcPr>
            <w:tcW w:w="896" w:type="dxa"/>
            <w:tcBorders>
              <w:top w:val="nil"/>
              <w:bottom w:val="nil"/>
            </w:tcBorders>
          </w:tcPr>
          <w:p w14:paraId="1BEE546C" w14:textId="77777777" w:rsidR="006D485B" w:rsidRPr="000C4658" w:rsidRDefault="00C01BB2">
            <w:pPr>
              <w:pStyle w:val="TableParagraph"/>
              <w:spacing w:before="11" w:line="132" w:lineRule="exact"/>
              <w:ind w:left="31" w:right="21"/>
              <w:jc w:val="center"/>
              <w:rPr>
                <w:sz w:val="12"/>
              </w:rPr>
            </w:pPr>
            <w:r w:rsidRPr="000C4658">
              <w:rPr>
                <w:sz w:val="12"/>
              </w:rPr>
              <w:t>Proveedores</w:t>
            </w:r>
          </w:p>
        </w:tc>
        <w:tc>
          <w:tcPr>
            <w:tcW w:w="896" w:type="dxa"/>
            <w:tcBorders>
              <w:top w:val="nil"/>
              <w:bottom w:val="nil"/>
            </w:tcBorders>
          </w:tcPr>
          <w:p w14:paraId="21296DE8" w14:textId="77777777" w:rsidR="006D485B" w:rsidRPr="000C4658" w:rsidRDefault="00C01BB2">
            <w:pPr>
              <w:pStyle w:val="TableParagraph"/>
              <w:spacing w:before="11" w:line="132" w:lineRule="exact"/>
              <w:ind w:left="26" w:right="21"/>
              <w:jc w:val="center"/>
              <w:rPr>
                <w:sz w:val="12"/>
              </w:rPr>
            </w:pPr>
            <w:r w:rsidRPr="000C4658">
              <w:rPr>
                <w:sz w:val="12"/>
              </w:rPr>
              <w:t>Presupuesto</w:t>
            </w:r>
          </w:p>
        </w:tc>
        <w:tc>
          <w:tcPr>
            <w:tcW w:w="894" w:type="dxa"/>
            <w:tcBorders>
              <w:top w:val="nil"/>
              <w:bottom w:val="nil"/>
            </w:tcBorders>
          </w:tcPr>
          <w:p w14:paraId="4D6A1960" w14:textId="77777777" w:rsidR="006D485B" w:rsidRPr="000C4658" w:rsidRDefault="00C01BB2">
            <w:pPr>
              <w:pStyle w:val="TableParagraph"/>
              <w:spacing w:before="11" w:line="132" w:lineRule="exact"/>
              <w:ind w:left="83" w:right="82"/>
              <w:jc w:val="center"/>
              <w:rPr>
                <w:sz w:val="12"/>
              </w:rPr>
            </w:pPr>
            <w:r w:rsidRPr="000C4658">
              <w:rPr>
                <w:sz w:val="12"/>
              </w:rPr>
              <w:t>Presupuesto</w:t>
            </w:r>
          </w:p>
        </w:tc>
      </w:tr>
      <w:tr w:rsidR="006D485B" w:rsidRPr="000C4658" w14:paraId="7693B600" w14:textId="77777777">
        <w:trPr>
          <w:trHeight w:val="359"/>
        </w:trPr>
        <w:tc>
          <w:tcPr>
            <w:tcW w:w="468" w:type="dxa"/>
            <w:tcBorders>
              <w:top w:val="nil"/>
              <w:bottom w:val="nil"/>
            </w:tcBorders>
          </w:tcPr>
          <w:p w14:paraId="40DA809F" w14:textId="77777777" w:rsidR="006D485B" w:rsidRPr="000C4658" w:rsidRDefault="006D485B">
            <w:pPr>
              <w:pStyle w:val="TableParagraph"/>
              <w:rPr>
                <w:rFonts w:ascii="Times New Roman"/>
                <w:sz w:val="12"/>
              </w:rPr>
            </w:pPr>
          </w:p>
        </w:tc>
        <w:tc>
          <w:tcPr>
            <w:tcW w:w="2503" w:type="dxa"/>
            <w:tcBorders>
              <w:top w:val="nil"/>
              <w:bottom w:val="nil"/>
            </w:tcBorders>
          </w:tcPr>
          <w:p w14:paraId="198526B6" w14:textId="77777777" w:rsidR="006D485B" w:rsidRPr="000C4658" w:rsidRDefault="006D485B">
            <w:pPr>
              <w:pStyle w:val="TableParagraph"/>
              <w:rPr>
                <w:rFonts w:ascii="Times New Roman"/>
                <w:sz w:val="12"/>
              </w:rPr>
            </w:pPr>
          </w:p>
        </w:tc>
        <w:tc>
          <w:tcPr>
            <w:tcW w:w="1229" w:type="dxa"/>
            <w:tcBorders>
              <w:top w:val="nil"/>
              <w:bottom w:val="nil"/>
            </w:tcBorders>
          </w:tcPr>
          <w:p w14:paraId="242ACA84" w14:textId="77777777" w:rsidR="006D485B" w:rsidRPr="000C4658" w:rsidRDefault="00C01BB2">
            <w:pPr>
              <w:pStyle w:val="TableParagraph"/>
              <w:spacing w:before="9" w:line="276" w:lineRule="auto"/>
              <w:ind w:left="71" w:right="475"/>
              <w:rPr>
                <w:sz w:val="12"/>
              </w:rPr>
            </w:pPr>
            <w:r w:rsidRPr="000C4658">
              <w:rPr>
                <w:sz w:val="12"/>
              </w:rPr>
              <w:t>documento equivalente.</w:t>
            </w:r>
          </w:p>
        </w:tc>
        <w:tc>
          <w:tcPr>
            <w:tcW w:w="1011" w:type="dxa"/>
            <w:tcBorders>
              <w:top w:val="nil"/>
              <w:bottom w:val="nil"/>
            </w:tcBorders>
          </w:tcPr>
          <w:p w14:paraId="18A7FED9" w14:textId="77777777" w:rsidR="006D485B" w:rsidRPr="000C4658" w:rsidRDefault="006D485B">
            <w:pPr>
              <w:pStyle w:val="TableParagraph"/>
              <w:rPr>
                <w:rFonts w:ascii="Times New Roman"/>
                <w:sz w:val="12"/>
              </w:rPr>
            </w:pPr>
          </w:p>
        </w:tc>
        <w:tc>
          <w:tcPr>
            <w:tcW w:w="819" w:type="dxa"/>
            <w:tcBorders>
              <w:top w:val="nil"/>
              <w:bottom w:val="nil"/>
            </w:tcBorders>
          </w:tcPr>
          <w:p w14:paraId="7FE89CF3" w14:textId="77777777" w:rsidR="006D485B" w:rsidRPr="000C4658" w:rsidRDefault="00C01BB2">
            <w:pPr>
              <w:pStyle w:val="TableParagraph"/>
              <w:spacing w:before="47"/>
              <w:ind w:left="9"/>
              <w:jc w:val="center"/>
              <w:rPr>
                <w:sz w:val="12"/>
              </w:rPr>
            </w:pPr>
            <w:r w:rsidRPr="000C4658">
              <w:rPr>
                <w:w w:val="99"/>
                <w:sz w:val="12"/>
              </w:rPr>
              <w:t>o</w:t>
            </w:r>
          </w:p>
        </w:tc>
        <w:tc>
          <w:tcPr>
            <w:tcW w:w="896" w:type="dxa"/>
            <w:tcBorders>
              <w:top w:val="nil"/>
              <w:bottom w:val="nil"/>
            </w:tcBorders>
          </w:tcPr>
          <w:p w14:paraId="19DA197B" w14:textId="77777777" w:rsidR="006D485B" w:rsidRPr="000C4658" w:rsidRDefault="00C01BB2">
            <w:pPr>
              <w:pStyle w:val="TableParagraph"/>
              <w:spacing w:before="9" w:line="276" w:lineRule="auto"/>
              <w:ind w:left="132" w:right="102" w:hanging="3"/>
              <w:rPr>
                <w:sz w:val="12"/>
              </w:rPr>
            </w:pPr>
            <w:r w:rsidRPr="000C4658">
              <w:rPr>
                <w:sz w:val="12"/>
              </w:rPr>
              <w:t>por Pagar a Corto Plazo</w:t>
            </w:r>
          </w:p>
        </w:tc>
        <w:tc>
          <w:tcPr>
            <w:tcW w:w="896" w:type="dxa"/>
            <w:tcBorders>
              <w:top w:val="nil"/>
              <w:bottom w:val="nil"/>
            </w:tcBorders>
          </w:tcPr>
          <w:p w14:paraId="5F103941" w14:textId="77777777" w:rsidR="006D485B" w:rsidRPr="000C4658" w:rsidRDefault="00C01BB2">
            <w:pPr>
              <w:pStyle w:val="TableParagraph"/>
              <w:spacing w:before="9" w:line="276" w:lineRule="auto"/>
              <w:ind w:left="136" w:right="111" w:firstLine="2"/>
              <w:rPr>
                <w:sz w:val="12"/>
              </w:rPr>
            </w:pPr>
            <w:r w:rsidRPr="000C4658">
              <w:rPr>
                <w:sz w:val="12"/>
              </w:rPr>
              <w:t>de Egresos Devengado</w:t>
            </w:r>
          </w:p>
        </w:tc>
        <w:tc>
          <w:tcPr>
            <w:tcW w:w="894" w:type="dxa"/>
            <w:tcBorders>
              <w:top w:val="nil"/>
              <w:bottom w:val="nil"/>
            </w:tcBorders>
          </w:tcPr>
          <w:p w14:paraId="0C716DF3" w14:textId="77777777" w:rsidR="006D485B" w:rsidRPr="000C4658" w:rsidRDefault="00C01BB2">
            <w:pPr>
              <w:pStyle w:val="TableParagraph"/>
              <w:spacing w:before="9" w:line="276" w:lineRule="auto"/>
              <w:ind w:left="71" w:right="1" w:firstLine="64"/>
              <w:rPr>
                <w:sz w:val="12"/>
              </w:rPr>
            </w:pPr>
            <w:r w:rsidRPr="000C4658">
              <w:rPr>
                <w:sz w:val="12"/>
              </w:rPr>
              <w:t>de Egresos Comprometido</w:t>
            </w:r>
          </w:p>
        </w:tc>
      </w:tr>
      <w:tr w:rsidR="006D485B" w:rsidRPr="000C4658" w14:paraId="49A8A475" w14:textId="77777777">
        <w:trPr>
          <w:trHeight w:val="200"/>
        </w:trPr>
        <w:tc>
          <w:tcPr>
            <w:tcW w:w="468" w:type="dxa"/>
            <w:tcBorders>
              <w:top w:val="nil"/>
              <w:bottom w:val="nil"/>
            </w:tcBorders>
          </w:tcPr>
          <w:p w14:paraId="1BBA1D15" w14:textId="77777777" w:rsidR="006D485B" w:rsidRPr="000C4658" w:rsidRDefault="006D485B">
            <w:pPr>
              <w:pStyle w:val="TableParagraph"/>
              <w:rPr>
                <w:rFonts w:ascii="Times New Roman"/>
                <w:sz w:val="12"/>
              </w:rPr>
            </w:pPr>
          </w:p>
        </w:tc>
        <w:tc>
          <w:tcPr>
            <w:tcW w:w="2503" w:type="dxa"/>
            <w:tcBorders>
              <w:top w:val="nil"/>
              <w:bottom w:val="nil"/>
            </w:tcBorders>
          </w:tcPr>
          <w:p w14:paraId="4DFA6480" w14:textId="77777777" w:rsidR="006D485B" w:rsidRPr="000C4658" w:rsidRDefault="006D485B">
            <w:pPr>
              <w:pStyle w:val="TableParagraph"/>
              <w:rPr>
                <w:rFonts w:ascii="Times New Roman"/>
                <w:sz w:val="12"/>
              </w:rPr>
            </w:pPr>
          </w:p>
        </w:tc>
        <w:tc>
          <w:tcPr>
            <w:tcW w:w="1229" w:type="dxa"/>
            <w:tcBorders>
              <w:top w:val="nil"/>
              <w:bottom w:val="nil"/>
            </w:tcBorders>
          </w:tcPr>
          <w:p w14:paraId="19EE7358" w14:textId="77777777" w:rsidR="006D485B" w:rsidRPr="000C4658" w:rsidRDefault="006D485B">
            <w:pPr>
              <w:pStyle w:val="TableParagraph"/>
              <w:rPr>
                <w:rFonts w:ascii="Times New Roman"/>
                <w:sz w:val="12"/>
              </w:rPr>
            </w:pPr>
          </w:p>
        </w:tc>
        <w:tc>
          <w:tcPr>
            <w:tcW w:w="1011" w:type="dxa"/>
            <w:tcBorders>
              <w:top w:val="nil"/>
              <w:bottom w:val="nil"/>
            </w:tcBorders>
          </w:tcPr>
          <w:p w14:paraId="6BCBBF92" w14:textId="77777777" w:rsidR="006D485B" w:rsidRPr="000C4658" w:rsidRDefault="006D485B">
            <w:pPr>
              <w:pStyle w:val="TableParagraph"/>
              <w:rPr>
                <w:rFonts w:ascii="Times New Roman"/>
                <w:sz w:val="12"/>
              </w:rPr>
            </w:pPr>
          </w:p>
        </w:tc>
        <w:tc>
          <w:tcPr>
            <w:tcW w:w="819" w:type="dxa"/>
            <w:tcBorders>
              <w:top w:val="nil"/>
              <w:bottom w:val="nil"/>
            </w:tcBorders>
          </w:tcPr>
          <w:p w14:paraId="0281449F" w14:textId="77777777" w:rsidR="006D485B" w:rsidRPr="000C4658" w:rsidRDefault="00C01BB2">
            <w:pPr>
              <w:pStyle w:val="TableParagraph"/>
              <w:spacing w:before="50" w:line="130" w:lineRule="exact"/>
              <w:ind w:left="188" w:right="180"/>
              <w:jc w:val="center"/>
              <w:rPr>
                <w:sz w:val="12"/>
              </w:rPr>
            </w:pPr>
            <w:r w:rsidRPr="000C4658">
              <w:rPr>
                <w:sz w:val="12"/>
              </w:rPr>
              <w:t>1.2.3.2</w:t>
            </w:r>
          </w:p>
        </w:tc>
        <w:tc>
          <w:tcPr>
            <w:tcW w:w="896" w:type="dxa"/>
            <w:tcBorders>
              <w:top w:val="nil"/>
              <w:bottom w:val="nil"/>
            </w:tcBorders>
          </w:tcPr>
          <w:p w14:paraId="34322F8D" w14:textId="77777777" w:rsidR="006D485B" w:rsidRPr="000C4658" w:rsidRDefault="006D485B">
            <w:pPr>
              <w:pStyle w:val="TableParagraph"/>
              <w:rPr>
                <w:rFonts w:ascii="Times New Roman"/>
                <w:sz w:val="12"/>
              </w:rPr>
            </w:pPr>
          </w:p>
        </w:tc>
        <w:tc>
          <w:tcPr>
            <w:tcW w:w="896" w:type="dxa"/>
            <w:tcBorders>
              <w:top w:val="nil"/>
              <w:bottom w:val="nil"/>
            </w:tcBorders>
          </w:tcPr>
          <w:p w14:paraId="0456F903" w14:textId="77777777" w:rsidR="006D485B" w:rsidRPr="000C4658" w:rsidRDefault="006D485B">
            <w:pPr>
              <w:pStyle w:val="TableParagraph"/>
              <w:rPr>
                <w:rFonts w:ascii="Times New Roman"/>
                <w:sz w:val="12"/>
              </w:rPr>
            </w:pPr>
          </w:p>
        </w:tc>
        <w:tc>
          <w:tcPr>
            <w:tcW w:w="894" w:type="dxa"/>
            <w:tcBorders>
              <w:top w:val="nil"/>
              <w:bottom w:val="nil"/>
            </w:tcBorders>
          </w:tcPr>
          <w:p w14:paraId="179BA8D5" w14:textId="77777777" w:rsidR="006D485B" w:rsidRPr="000C4658" w:rsidRDefault="006D485B">
            <w:pPr>
              <w:pStyle w:val="TableParagraph"/>
              <w:rPr>
                <w:rFonts w:ascii="Times New Roman"/>
                <w:sz w:val="12"/>
              </w:rPr>
            </w:pPr>
          </w:p>
        </w:tc>
      </w:tr>
      <w:tr w:rsidR="006D485B" w:rsidRPr="000C4658" w14:paraId="5FB94665" w14:textId="77777777">
        <w:trPr>
          <w:trHeight w:val="178"/>
        </w:trPr>
        <w:tc>
          <w:tcPr>
            <w:tcW w:w="468" w:type="dxa"/>
            <w:tcBorders>
              <w:top w:val="nil"/>
              <w:bottom w:val="nil"/>
            </w:tcBorders>
          </w:tcPr>
          <w:p w14:paraId="65B9F55E" w14:textId="77777777" w:rsidR="006D485B" w:rsidRPr="000C4658" w:rsidRDefault="006D485B">
            <w:pPr>
              <w:pStyle w:val="TableParagraph"/>
              <w:rPr>
                <w:rFonts w:ascii="Times New Roman"/>
                <w:sz w:val="12"/>
              </w:rPr>
            </w:pPr>
          </w:p>
        </w:tc>
        <w:tc>
          <w:tcPr>
            <w:tcW w:w="2503" w:type="dxa"/>
            <w:tcBorders>
              <w:top w:val="nil"/>
              <w:bottom w:val="nil"/>
            </w:tcBorders>
          </w:tcPr>
          <w:p w14:paraId="2A070153" w14:textId="77777777" w:rsidR="006D485B" w:rsidRPr="000C4658" w:rsidRDefault="006D485B">
            <w:pPr>
              <w:pStyle w:val="TableParagraph"/>
              <w:rPr>
                <w:rFonts w:ascii="Times New Roman"/>
                <w:sz w:val="12"/>
              </w:rPr>
            </w:pPr>
          </w:p>
        </w:tc>
        <w:tc>
          <w:tcPr>
            <w:tcW w:w="1229" w:type="dxa"/>
            <w:tcBorders>
              <w:top w:val="nil"/>
              <w:bottom w:val="nil"/>
            </w:tcBorders>
          </w:tcPr>
          <w:p w14:paraId="69CA8F63" w14:textId="77777777" w:rsidR="006D485B" w:rsidRPr="000C4658" w:rsidRDefault="006D485B">
            <w:pPr>
              <w:pStyle w:val="TableParagraph"/>
              <w:rPr>
                <w:rFonts w:ascii="Times New Roman"/>
                <w:sz w:val="12"/>
              </w:rPr>
            </w:pPr>
          </w:p>
        </w:tc>
        <w:tc>
          <w:tcPr>
            <w:tcW w:w="1011" w:type="dxa"/>
            <w:tcBorders>
              <w:top w:val="nil"/>
              <w:bottom w:val="nil"/>
            </w:tcBorders>
          </w:tcPr>
          <w:p w14:paraId="1AEBB8AF" w14:textId="77777777" w:rsidR="006D485B" w:rsidRPr="000C4658" w:rsidRDefault="006D485B">
            <w:pPr>
              <w:pStyle w:val="TableParagraph"/>
              <w:rPr>
                <w:rFonts w:ascii="Times New Roman"/>
                <w:sz w:val="12"/>
              </w:rPr>
            </w:pPr>
          </w:p>
        </w:tc>
        <w:tc>
          <w:tcPr>
            <w:tcW w:w="819" w:type="dxa"/>
            <w:tcBorders>
              <w:top w:val="nil"/>
              <w:bottom w:val="nil"/>
            </w:tcBorders>
          </w:tcPr>
          <w:p w14:paraId="6018E4BE" w14:textId="77777777" w:rsidR="006D485B" w:rsidRPr="000C4658" w:rsidRDefault="00C01BB2">
            <w:pPr>
              <w:pStyle w:val="TableParagraph"/>
              <w:spacing w:before="8"/>
              <w:ind w:left="67" w:right="53"/>
              <w:jc w:val="center"/>
              <w:rPr>
                <w:sz w:val="12"/>
              </w:rPr>
            </w:pPr>
            <w:r w:rsidRPr="000C4658">
              <w:rPr>
                <w:sz w:val="12"/>
              </w:rPr>
              <w:t>Viviendas</w:t>
            </w:r>
          </w:p>
        </w:tc>
        <w:tc>
          <w:tcPr>
            <w:tcW w:w="896" w:type="dxa"/>
            <w:tcBorders>
              <w:top w:val="nil"/>
              <w:bottom w:val="nil"/>
            </w:tcBorders>
          </w:tcPr>
          <w:p w14:paraId="360C3EB1" w14:textId="77777777" w:rsidR="006D485B" w:rsidRPr="000C4658" w:rsidRDefault="006D485B">
            <w:pPr>
              <w:pStyle w:val="TableParagraph"/>
              <w:rPr>
                <w:rFonts w:ascii="Times New Roman"/>
                <w:sz w:val="12"/>
              </w:rPr>
            </w:pPr>
          </w:p>
        </w:tc>
        <w:tc>
          <w:tcPr>
            <w:tcW w:w="896" w:type="dxa"/>
            <w:tcBorders>
              <w:top w:val="nil"/>
              <w:bottom w:val="nil"/>
            </w:tcBorders>
          </w:tcPr>
          <w:p w14:paraId="0ECDD4D6" w14:textId="77777777" w:rsidR="006D485B" w:rsidRPr="000C4658" w:rsidRDefault="006D485B">
            <w:pPr>
              <w:pStyle w:val="TableParagraph"/>
              <w:rPr>
                <w:rFonts w:ascii="Times New Roman"/>
                <w:sz w:val="12"/>
              </w:rPr>
            </w:pPr>
          </w:p>
        </w:tc>
        <w:tc>
          <w:tcPr>
            <w:tcW w:w="894" w:type="dxa"/>
            <w:tcBorders>
              <w:top w:val="nil"/>
              <w:bottom w:val="nil"/>
            </w:tcBorders>
          </w:tcPr>
          <w:p w14:paraId="096AC2A1" w14:textId="77777777" w:rsidR="006D485B" w:rsidRPr="000C4658" w:rsidRDefault="006D485B">
            <w:pPr>
              <w:pStyle w:val="TableParagraph"/>
              <w:rPr>
                <w:rFonts w:ascii="Times New Roman"/>
                <w:sz w:val="12"/>
              </w:rPr>
            </w:pPr>
          </w:p>
        </w:tc>
      </w:tr>
      <w:tr w:rsidR="006D485B" w:rsidRPr="000C4658" w14:paraId="128D9084" w14:textId="77777777">
        <w:trPr>
          <w:trHeight w:val="220"/>
        </w:trPr>
        <w:tc>
          <w:tcPr>
            <w:tcW w:w="468" w:type="dxa"/>
            <w:tcBorders>
              <w:top w:val="nil"/>
              <w:bottom w:val="nil"/>
            </w:tcBorders>
          </w:tcPr>
          <w:p w14:paraId="61CE7B76" w14:textId="77777777" w:rsidR="006D485B" w:rsidRPr="000C4658" w:rsidRDefault="006D485B">
            <w:pPr>
              <w:pStyle w:val="TableParagraph"/>
              <w:rPr>
                <w:rFonts w:ascii="Times New Roman"/>
                <w:sz w:val="12"/>
              </w:rPr>
            </w:pPr>
          </w:p>
        </w:tc>
        <w:tc>
          <w:tcPr>
            <w:tcW w:w="2503" w:type="dxa"/>
            <w:tcBorders>
              <w:top w:val="nil"/>
              <w:bottom w:val="nil"/>
            </w:tcBorders>
          </w:tcPr>
          <w:p w14:paraId="496357DA" w14:textId="77777777" w:rsidR="006D485B" w:rsidRPr="000C4658" w:rsidRDefault="006D485B">
            <w:pPr>
              <w:pStyle w:val="TableParagraph"/>
              <w:rPr>
                <w:rFonts w:ascii="Times New Roman"/>
                <w:sz w:val="12"/>
              </w:rPr>
            </w:pPr>
          </w:p>
        </w:tc>
        <w:tc>
          <w:tcPr>
            <w:tcW w:w="1229" w:type="dxa"/>
            <w:tcBorders>
              <w:top w:val="nil"/>
              <w:bottom w:val="nil"/>
            </w:tcBorders>
          </w:tcPr>
          <w:p w14:paraId="032E14F3" w14:textId="77777777" w:rsidR="006D485B" w:rsidRPr="000C4658" w:rsidRDefault="006D485B">
            <w:pPr>
              <w:pStyle w:val="TableParagraph"/>
              <w:rPr>
                <w:rFonts w:ascii="Times New Roman"/>
                <w:sz w:val="12"/>
              </w:rPr>
            </w:pPr>
          </w:p>
        </w:tc>
        <w:tc>
          <w:tcPr>
            <w:tcW w:w="1011" w:type="dxa"/>
            <w:tcBorders>
              <w:top w:val="nil"/>
              <w:bottom w:val="nil"/>
            </w:tcBorders>
          </w:tcPr>
          <w:p w14:paraId="19E65E16" w14:textId="77777777" w:rsidR="006D485B" w:rsidRPr="000C4658" w:rsidRDefault="006D485B">
            <w:pPr>
              <w:pStyle w:val="TableParagraph"/>
              <w:rPr>
                <w:rFonts w:ascii="Times New Roman"/>
                <w:sz w:val="12"/>
              </w:rPr>
            </w:pPr>
          </w:p>
        </w:tc>
        <w:tc>
          <w:tcPr>
            <w:tcW w:w="819" w:type="dxa"/>
            <w:tcBorders>
              <w:top w:val="nil"/>
              <w:bottom w:val="nil"/>
            </w:tcBorders>
          </w:tcPr>
          <w:p w14:paraId="35B42120" w14:textId="77777777" w:rsidR="006D485B" w:rsidRPr="000C4658" w:rsidRDefault="00C01BB2">
            <w:pPr>
              <w:pStyle w:val="TableParagraph"/>
              <w:spacing w:before="28"/>
              <w:ind w:left="9"/>
              <w:jc w:val="center"/>
              <w:rPr>
                <w:sz w:val="12"/>
              </w:rPr>
            </w:pPr>
            <w:r w:rsidRPr="000C4658">
              <w:rPr>
                <w:w w:val="99"/>
                <w:sz w:val="12"/>
              </w:rPr>
              <w:t>o</w:t>
            </w:r>
          </w:p>
        </w:tc>
        <w:tc>
          <w:tcPr>
            <w:tcW w:w="896" w:type="dxa"/>
            <w:tcBorders>
              <w:top w:val="nil"/>
              <w:bottom w:val="nil"/>
            </w:tcBorders>
          </w:tcPr>
          <w:p w14:paraId="5A679CC5" w14:textId="77777777" w:rsidR="006D485B" w:rsidRPr="000C4658" w:rsidRDefault="006D485B">
            <w:pPr>
              <w:pStyle w:val="TableParagraph"/>
              <w:rPr>
                <w:rFonts w:ascii="Times New Roman"/>
                <w:sz w:val="12"/>
              </w:rPr>
            </w:pPr>
          </w:p>
        </w:tc>
        <w:tc>
          <w:tcPr>
            <w:tcW w:w="896" w:type="dxa"/>
            <w:tcBorders>
              <w:top w:val="nil"/>
              <w:bottom w:val="nil"/>
            </w:tcBorders>
          </w:tcPr>
          <w:p w14:paraId="53F60ABB" w14:textId="77777777" w:rsidR="006D485B" w:rsidRPr="000C4658" w:rsidRDefault="006D485B">
            <w:pPr>
              <w:pStyle w:val="TableParagraph"/>
              <w:rPr>
                <w:rFonts w:ascii="Times New Roman"/>
                <w:sz w:val="12"/>
              </w:rPr>
            </w:pPr>
          </w:p>
        </w:tc>
        <w:tc>
          <w:tcPr>
            <w:tcW w:w="894" w:type="dxa"/>
            <w:tcBorders>
              <w:top w:val="nil"/>
              <w:bottom w:val="nil"/>
            </w:tcBorders>
          </w:tcPr>
          <w:p w14:paraId="2106879F" w14:textId="77777777" w:rsidR="006D485B" w:rsidRPr="000C4658" w:rsidRDefault="006D485B">
            <w:pPr>
              <w:pStyle w:val="TableParagraph"/>
              <w:rPr>
                <w:rFonts w:ascii="Times New Roman"/>
                <w:sz w:val="12"/>
              </w:rPr>
            </w:pPr>
          </w:p>
        </w:tc>
      </w:tr>
      <w:tr w:rsidR="006D485B" w:rsidRPr="000C4658" w14:paraId="1EB29587" w14:textId="77777777">
        <w:trPr>
          <w:trHeight w:val="200"/>
        </w:trPr>
        <w:tc>
          <w:tcPr>
            <w:tcW w:w="468" w:type="dxa"/>
            <w:tcBorders>
              <w:top w:val="nil"/>
              <w:bottom w:val="nil"/>
            </w:tcBorders>
          </w:tcPr>
          <w:p w14:paraId="5BEDE2CE" w14:textId="77777777" w:rsidR="006D485B" w:rsidRPr="000C4658" w:rsidRDefault="006D485B">
            <w:pPr>
              <w:pStyle w:val="TableParagraph"/>
              <w:rPr>
                <w:rFonts w:ascii="Times New Roman"/>
                <w:sz w:val="12"/>
              </w:rPr>
            </w:pPr>
          </w:p>
        </w:tc>
        <w:tc>
          <w:tcPr>
            <w:tcW w:w="2503" w:type="dxa"/>
            <w:tcBorders>
              <w:top w:val="nil"/>
              <w:bottom w:val="nil"/>
            </w:tcBorders>
          </w:tcPr>
          <w:p w14:paraId="5022E448" w14:textId="77777777" w:rsidR="006D485B" w:rsidRPr="000C4658" w:rsidRDefault="006D485B">
            <w:pPr>
              <w:pStyle w:val="TableParagraph"/>
              <w:rPr>
                <w:rFonts w:ascii="Times New Roman"/>
                <w:sz w:val="12"/>
              </w:rPr>
            </w:pPr>
          </w:p>
        </w:tc>
        <w:tc>
          <w:tcPr>
            <w:tcW w:w="1229" w:type="dxa"/>
            <w:tcBorders>
              <w:top w:val="nil"/>
              <w:bottom w:val="nil"/>
            </w:tcBorders>
          </w:tcPr>
          <w:p w14:paraId="659C8A20" w14:textId="77777777" w:rsidR="006D485B" w:rsidRPr="000C4658" w:rsidRDefault="006D485B">
            <w:pPr>
              <w:pStyle w:val="TableParagraph"/>
              <w:rPr>
                <w:rFonts w:ascii="Times New Roman"/>
                <w:sz w:val="12"/>
              </w:rPr>
            </w:pPr>
          </w:p>
        </w:tc>
        <w:tc>
          <w:tcPr>
            <w:tcW w:w="1011" w:type="dxa"/>
            <w:tcBorders>
              <w:top w:val="nil"/>
              <w:bottom w:val="nil"/>
            </w:tcBorders>
          </w:tcPr>
          <w:p w14:paraId="416BE403" w14:textId="77777777" w:rsidR="006D485B" w:rsidRPr="000C4658" w:rsidRDefault="006D485B">
            <w:pPr>
              <w:pStyle w:val="TableParagraph"/>
              <w:rPr>
                <w:rFonts w:ascii="Times New Roman"/>
                <w:sz w:val="12"/>
              </w:rPr>
            </w:pPr>
          </w:p>
        </w:tc>
        <w:tc>
          <w:tcPr>
            <w:tcW w:w="819" w:type="dxa"/>
            <w:tcBorders>
              <w:top w:val="nil"/>
              <w:bottom w:val="nil"/>
            </w:tcBorders>
          </w:tcPr>
          <w:p w14:paraId="631720A1" w14:textId="77777777" w:rsidR="006D485B" w:rsidRPr="000C4658" w:rsidRDefault="00C01BB2">
            <w:pPr>
              <w:pStyle w:val="TableParagraph"/>
              <w:spacing w:before="50" w:line="130" w:lineRule="exact"/>
              <w:ind w:left="188" w:right="180"/>
              <w:jc w:val="center"/>
              <w:rPr>
                <w:sz w:val="12"/>
              </w:rPr>
            </w:pPr>
            <w:r w:rsidRPr="000C4658">
              <w:rPr>
                <w:sz w:val="12"/>
              </w:rPr>
              <w:t>1.2.3.3</w:t>
            </w:r>
          </w:p>
        </w:tc>
        <w:tc>
          <w:tcPr>
            <w:tcW w:w="896" w:type="dxa"/>
            <w:tcBorders>
              <w:top w:val="nil"/>
              <w:bottom w:val="nil"/>
            </w:tcBorders>
          </w:tcPr>
          <w:p w14:paraId="094B9CA7" w14:textId="77777777" w:rsidR="006D485B" w:rsidRPr="000C4658" w:rsidRDefault="006D485B">
            <w:pPr>
              <w:pStyle w:val="TableParagraph"/>
              <w:rPr>
                <w:rFonts w:ascii="Times New Roman"/>
                <w:sz w:val="12"/>
              </w:rPr>
            </w:pPr>
          </w:p>
        </w:tc>
        <w:tc>
          <w:tcPr>
            <w:tcW w:w="896" w:type="dxa"/>
            <w:tcBorders>
              <w:top w:val="nil"/>
              <w:bottom w:val="nil"/>
            </w:tcBorders>
          </w:tcPr>
          <w:p w14:paraId="34C5762E" w14:textId="77777777" w:rsidR="006D485B" w:rsidRPr="000C4658" w:rsidRDefault="006D485B">
            <w:pPr>
              <w:pStyle w:val="TableParagraph"/>
              <w:rPr>
                <w:rFonts w:ascii="Times New Roman"/>
                <w:sz w:val="12"/>
              </w:rPr>
            </w:pPr>
          </w:p>
        </w:tc>
        <w:tc>
          <w:tcPr>
            <w:tcW w:w="894" w:type="dxa"/>
            <w:tcBorders>
              <w:top w:val="nil"/>
              <w:bottom w:val="nil"/>
            </w:tcBorders>
          </w:tcPr>
          <w:p w14:paraId="16538F71" w14:textId="77777777" w:rsidR="006D485B" w:rsidRPr="000C4658" w:rsidRDefault="006D485B">
            <w:pPr>
              <w:pStyle w:val="TableParagraph"/>
              <w:rPr>
                <w:rFonts w:ascii="Times New Roman"/>
                <w:sz w:val="12"/>
              </w:rPr>
            </w:pPr>
          </w:p>
        </w:tc>
      </w:tr>
      <w:tr w:rsidR="006D485B" w:rsidRPr="000C4658" w14:paraId="55267F98" w14:textId="77777777">
        <w:trPr>
          <w:trHeight w:val="159"/>
        </w:trPr>
        <w:tc>
          <w:tcPr>
            <w:tcW w:w="468" w:type="dxa"/>
            <w:tcBorders>
              <w:top w:val="nil"/>
              <w:bottom w:val="nil"/>
            </w:tcBorders>
          </w:tcPr>
          <w:p w14:paraId="441F2DB7" w14:textId="77777777" w:rsidR="006D485B" w:rsidRPr="000C4658" w:rsidRDefault="006D485B">
            <w:pPr>
              <w:pStyle w:val="TableParagraph"/>
              <w:rPr>
                <w:rFonts w:ascii="Times New Roman"/>
                <w:sz w:val="10"/>
              </w:rPr>
            </w:pPr>
          </w:p>
        </w:tc>
        <w:tc>
          <w:tcPr>
            <w:tcW w:w="2503" w:type="dxa"/>
            <w:tcBorders>
              <w:top w:val="nil"/>
              <w:bottom w:val="nil"/>
            </w:tcBorders>
          </w:tcPr>
          <w:p w14:paraId="7B299EDE" w14:textId="77777777" w:rsidR="006D485B" w:rsidRPr="000C4658" w:rsidRDefault="006D485B">
            <w:pPr>
              <w:pStyle w:val="TableParagraph"/>
              <w:rPr>
                <w:rFonts w:ascii="Times New Roman"/>
                <w:sz w:val="10"/>
              </w:rPr>
            </w:pPr>
          </w:p>
        </w:tc>
        <w:tc>
          <w:tcPr>
            <w:tcW w:w="1229" w:type="dxa"/>
            <w:tcBorders>
              <w:top w:val="nil"/>
              <w:bottom w:val="nil"/>
            </w:tcBorders>
          </w:tcPr>
          <w:p w14:paraId="06C09F3E" w14:textId="77777777" w:rsidR="006D485B" w:rsidRPr="000C4658" w:rsidRDefault="006D485B">
            <w:pPr>
              <w:pStyle w:val="TableParagraph"/>
              <w:rPr>
                <w:rFonts w:ascii="Times New Roman"/>
                <w:sz w:val="10"/>
              </w:rPr>
            </w:pPr>
          </w:p>
        </w:tc>
        <w:tc>
          <w:tcPr>
            <w:tcW w:w="1011" w:type="dxa"/>
            <w:tcBorders>
              <w:top w:val="nil"/>
              <w:bottom w:val="nil"/>
            </w:tcBorders>
          </w:tcPr>
          <w:p w14:paraId="26A9B2EA" w14:textId="77777777" w:rsidR="006D485B" w:rsidRPr="000C4658" w:rsidRDefault="006D485B">
            <w:pPr>
              <w:pStyle w:val="TableParagraph"/>
              <w:rPr>
                <w:rFonts w:ascii="Times New Roman"/>
                <w:sz w:val="10"/>
              </w:rPr>
            </w:pPr>
          </w:p>
        </w:tc>
        <w:tc>
          <w:tcPr>
            <w:tcW w:w="819" w:type="dxa"/>
            <w:tcBorders>
              <w:top w:val="nil"/>
              <w:bottom w:val="nil"/>
            </w:tcBorders>
          </w:tcPr>
          <w:p w14:paraId="574186FC" w14:textId="77777777" w:rsidR="006D485B" w:rsidRPr="000C4658" w:rsidRDefault="00C01BB2">
            <w:pPr>
              <w:pStyle w:val="TableParagraph"/>
              <w:spacing w:before="8" w:line="131" w:lineRule="exact"/>
              <w:ind w:left="64" w:right="53"/>
              <w:jc w:val="center"/>
              <w:rPr>
                <w:sz w:val="12"/>
              </w:rPr>
            </w:pPr>
            <w:r w:rsidRPr="000C4658">
              <w:rPr>
                <w:sz w:val="12"/>
              </w:rPr>
              <w:t>Edificios no</w:t>
            </w:r>
          </w:p>
        </w:tc>
        <w:tc>
          <w:tcPr>
            <w:tcW w:w="896" w:type="dxa"/>
            <w:tcBorders>
              <w:top w:val="nil"/>
              <w:bottom w:val="nil"/>
            </w:tcBorders>
          </w:tcPr>
          <w:p w14:paraId="07E4526F" w14:textId="77777777" w:rsidR="006D485B" w:rsidRPr="000C4658" w:rsidRDefault="006D485B">
            <w:pPr>
              <w:pStyle w:val="TableParagraph"/>
              <w:rPr>
                <w:rFonts w:ascii="Times New Roman"/>
                <w:sz w:val="10"/>
              </w:rPr>
            </w:pPr>
          </w:p>
        </w:tc>
        <w:tc>
          <w:tcPr>
            <w:tcW w:w="896" w:type="dxa"/>
            <w:tcBorders>
              <w:top w:val="nil"/>
              <w:bottom w:val="nil"/>
            </w:tcBorders>
          </w:tcPr>
          <w:p w14:paraId="5D3B1A7B" w14:textId="77777777" w:rsidR="006D485B" w:rsidRPr="000C4658" w:rsidRDefault="006D485B">
            <w:pPr>
              <w:pStyle w:val="TableParagraph"/>
              <w:rPr>
                <w:rFonts w:ascii="Times New Roman"/>
                <w:sz w:val="10"/>
              </w:rPr>
            </w:pPr>
          </w:p>
        </w:tc>
        <w:tc>
          <w:tcPr>
            <w:tcW w:w="894" w:type="dxa"/>
            <w:tcBorders>
              <w:top w:val="nil"/>
              <w:bottom w:val="nil"/>
            </w:tcBorders>
          </w:tcPr>
          <w:p w14:paraId="3F73B654" w14:textId="77777777" w:rsidR="006D485B" w:rsidRPr="000C4658" w:rsidRDefault="006D485B">
            <w:pPr>
              <w:pStyle w:val="TableParagraph"/>
              <w:rPr>
                <w:rFonts w:ascii="Times New Roman"/>
                <w:sz w:val="10"/>
              </w:rPr>
            </w:pPr>
          </w:p>
        </w:tc>
      </w:tr>
      <w:tr w:rsidR="006D485B" w:rsidRPr="000C4658" w14:paraId="337C8574" w14:textId="77777777">
        <w:trPr>
          <w:trHeight w:val="159"/>
        </w:trPr>
        <w:tc>
          <w:tcPr>
            <w:tcW w:w="468" w:type="dxa"/>
            <w:tcBorders>
              <w:top w:val="nil"/>
              <w:bottom w:val="nil"/>
            </w:tcBorders>
          </w:tcPr>
          <w:p w14:paraId="40F9C435" w14:textId="77777777" w:rsidR="006D485B" w:rsidRPr="000C4658" w:rsidRDefault="006D485B">
            <w:pPr>
              <w:pStyle w:val="TableParagraph"/>
              <w:rPr>
                <w:rFonts w:ascii="Times New Roman"/>
                <w:sz w:val="10"/>
              </w:rPr>
            </w:pPr>
          </w:p>
        </w:tc>
        <w:tc>
          <w:tcPr>
            <w:tcW w:w="2503" w:type="dxa"/>
            <w:tcBorders>
              <w:top w:val="nil"/>
              <w:bottom w:val="nil"/>
            </w:tcBorders>
          </w:tcPr>
          <w:p w14:paraId="48E904DD" w14:textId="77777777" w:rsidR="006D485B" w:rsidRPr="000C4658" w:rsidRDefault="006D485B">
            <w:pPr>
              <w:pStyle w:val="TableParagraph"/>
              <w:rPr>
                <w:rFonts w:ascii="Times New Roman"/>
                <w:sz w:val="10"/>
              </w:rPr>
            </w:pPr>
          </w:p>
        </w:tc>
        <w:tc>
          <w:tcPr>
            <w:tcW w:w="1229" w:type="dxa"/>
            <w:tcBorders>
              <w:top w:val="nil"/>
              <w:bottom w:val="nil"/>
            </w:tcBorders>
          </w:tcPr>
          <w:p w14:paraId="2E6C636F" w14:textId="77777777" w:rsidR="006D485B" w:rsidRPr="000C4658" w:rsidRDefault="006D485B">
            <w:pPr>
              <w:pStyle w:val="TableParagraph"/>
              <w:rPr>
                <w:rFonts w:ascii="Times New Roman"/>
                <w:sz w:val="10"/>
              </w:rPr>
            </w:pPr>
          </w:p>
        </w:tc>
        <w:tc>
          <w:tcPr>
            <w:tcW w:w="1011" w:type="dxa"/>
            <w:tcBorders>
              <w:top w:val="nil"/>
              <w:bottom w:val="nil"/>
            </w:tcBorders>
          </w:tcPr>
          <w:p w14:paraId="0F2F684D" w14:textId="77777777" w:rsidR="006D485B" w:rsidRPr="000C4658" w:rsidRDefault="006D485B">
            <w:pPr>
              <w:pStyle w:val="TableParagraph"/>
              <w:rPr>
                <w:rFonts w:ascii="Times New Roman"/>
                <w:sz w:val="10"/>
              </w:rPr>
            </w:pPr>
          </w:p>
        </w:tc>
        <w:tc>
          <w:tcPr>
            <w:tcW w:w="819" w:type="dxa"/>
            <w:tcBorders>
              <w:top w:val="nil"/>
              <w:bottom w:val="nil"/>
            </w:tcBorders>
          </w:tcPr>
          <w:p w14:paraId="28C116AF" w14:textId="77777777" w:rsidR="006D485B" w:rsidRPr="000C4658" w:rsidRDefault="00C01BB2">
            <w:pPr>
              <w:pStyle w:val="TableParagraph"/>
              <w:spacing w:before="9" w:line="130" w:lineRule="exact"/>
              <w:ind w:left="67" w:right="53"/>
              <w:jc w:val="center"/>
              <w:rPr>
                <w:sz w:val="12"/>
              </w:rPr>
            </w:pPr>
            <w:proofErr w:type="spellStart"/>
            <w:r w:rsidRPr="000C4658">
              <w:rPr>
                <w:sz w:val="12"/>
              </w:rPr>
              <w:t>Habitacio</w:t>
            </w:r>
            <w:proofErr w:type="spellEnd"/>
            <w:r w:rsidRPr="000C4658">
              <w:rPr>
                <w:sz w:val="12"/>
              </w:rPr>
              <w:t>-</w:t>
            </w:r>
          </w:p>
        </w:tc>
        <w:tc>
          <w:tcPr>
            <w:tcW w:w="896" w:type="dxa"/>
            <w:tcBorders>
              <w:top w:val="nil"/>
              <w:bottom w:val="nil"/>
            </w:tcBorders>
          </w:tcPr>
          <w:p w14:paraId="129000B5" w14:textId="77777777" w:rsidR="006D485B" w:rsidRPr="000C4658" w:rsidRDefault="006D485B">
            <w:pPr>
              <w:pStyle w:val="TableParagraph"/>
              <w:rPr>
                <w:rFonts w:ascii="Times New Roman"/>
                <w:sz w:val="10"/>
              </w:rPr>
            </w:pPr>
          </w:p>
        </w:tc>
        <w:tc>
          <w:tcPr>
            <w:tcW w:w="896" w:type="dxa"/>
            <w:tcBorders>
              <w:top w:val="nil"/>
              <w:bottom w:val="nil"/>
            </w:tcBorders>
          </w:tcPr>
          <w:p w14:paraId="3977DE05" w14:textId="77777777" w:rsidR="006D485B" w:rsidRPr="000C4658" w:rsidRDefault="006D485B">
            <w:pPr>
              <w:pStyle w:val="TableParagraph"/>
              <w:rPr>
                <w:rFonts w:ascii="Times New Roman"/>
                <w:sz w:val="10"/>
              </w:rPr>
            </w:pPr>
          </w:p>
        </w:tc>
        <w:tc>
          <w:tcPr>
            <w:tcW w:w="894" w:type="dxa"/>
            <w:tcBorders>
              <w:top w:val="nil"/>
              <w:bottom w:val="nil"/>
            </w:tcBorders>
          </w:tcPr>
          <w:p w14:paraId="468D3D7C" w14:textId="77777777" w:rsidR="006D485B" w:rsidRPr="000C4658" w:rsidRDefault="006D485B">
            <w:pPr>
              <w:pStyle w:val="TableParagraph"/>
              <w:rPr>
                <w:rFonts w:ascii="Times New Roman"/>
                <w:sz w:val="10"/>
              </w:rPr>
            </w:pPr>
          </w:p>
        </w:tc>
      </w:tr>
      <w:tr w:rsidR="006D485B" w:rsidRPr="000C4658" w14:paraId="52F3894E" w14:textId="77777777">
        <w:trPr>
          <w:trHeight w:val="180"/>
        </w:trPr>
        <w:tc>
          <w:tcPr>
            <w:tcW w:w="468" w:type="dxa"/>
            <w:tcBorders>
              <w:top w:val="nil"/>
              <w:bottom w:val="nil"/>
            </w:tcBorders>
          </w:tcPr>
          <w:p w14:paraId="4B1890F3" w14:textId="77777777" w:rsidR="006D485B" w:rsidRPr="000C4658" w:rsidRDefault="006D485B">
            <w:pPr>
              <w:pStyle w:val="TableParagraph"/>
              <w:rPr>
                <w:rFonts w:ascii="Times New Roman"/>
                <w:sz w:val="12"/>
              </w:rPr>
            </w:pPr>
          </w:p>
        </w:tc>
        <w:tc>
          <w:tcPr>
            <w:tcW w:w="2503" w:type="dxa"/>
            <w:tcBorders>
              <w:top w:val="nil"/>
              <w:bottom w:val="nil"/>
            </w:tcBorders>
          </w:tcPr>
          <w:p w14:paraId="087DA401" w14:textId="77777777" w:rsidR="006D485B" w:rsidRPr="000C4658" w:rsidRDefault="006D485B">
            <w:pPr>
              <w:pStyle w:val="TableParagraph"/>
              <w:rPr>
                <w:rFonts w:ascii="Times New Roman"/>
                <w:sz w:val="12"/>
              </w:rPr>
            </w:pPr>
          </w:p>
        </w:tc>
        <w:tc>
          <w:tcPr>
            <w:tcW w:w="1229" w:type="dxa"/>
            <w:tcBorders>
              <w:top w:val="nil"/>
              <w:bottom w:val="nil"/>
            </w:tcBorders>
          </w:tcPr>
          <w:p w14:paraId="57097927" w14:textId="77777777" w:rsidR="006D485B" w:rsidRPr="000C4658" w:rsidRDefault="006D485B">
            <w:pPr>
              <w:pStyle w:val="TableParagraph"/>
              <w:rPr>
                <w:rFonts w:ascii="Times New Roman"/>
                <w:sz w:val="12"/>
              </w:rPr>
            </w:pPr>
          </w:p>
        </w:tc>
        <w:tc>
          <w:tcPr>
            <w:tcW w:w="1011" w:type="dxa"/>
            <w:tcBorders>
              <w:top w:val="nil"/>
              <w:bottom w:val="nil"/>
            </w:tcBorders>
          </w:tcPr>
          <w:p w14:paraId="2179AF40" w14:textId="77777777" w:rsidR="006D485B" w:rsidRPr="000C4658" w:rsidRDefault="006D485B">
            <w:pPr>
              <w:pStyle w:val="TableParagraph"/>
              <w:rPr>
                <w:rFonts w:ascii="Times New Roman"/>
                <w:sz w:val="12"/>
              </w:rPr>
            </w:pPr>
          </w:p>
        </w:tc>
        <w:tc>
          <w:tcPr>
            <w:tcW w:w="819" w:type="dxa"/>
            <w:tcBorders>
              <w:top w:val="nil"/>
              <w:bottom w:val="nil"/>
            </w:tcBorders>
          </w:tcPr>
          <w:p w14:paraId="5444FB2C" w14:textId="77777777" w:rsidR="006D485B" w:rsidRPr="000C4658" w:rsidRDefault="00C01BB2">
            <w:pPr>
              <w:pStyle w:val="TableParagraph"/>
              <w:spacing w:before="8"/>
              <w:ind w:left="192" w:right="180"/>
              <w:jc w:val="center"/>
              <w:rPr>
                <w:sz w:val="12"/>
              </w:rPr>
            </w:pPr>
            <w:proofErr w:type="spellStart"/>
            <w:r w:rsidRPr="000C4658">
              <w:rPr>
                <w:sz w:val="12"/>
              </w:rPr>
              <w:t>nales</w:t>
            </w:r>
            <w:proofErr w:type="spellEnd"/>
          </w:p>
        </w:tc>
        <w:tc>
          <w:tcPr>
            <w:tcW w:w="896" w:type="dxa"/>
            <w:tcBorders>
              <w:top w:val="nil"/>
              <w:bottom w:val="nil"/>
            </w:tcBorders>
          </w:tcPr>
          <w:p w14:paraId="7564A76A" w14:textId="77777777" w:rsidR="006D485B" w:rsidRPr="000C4658" w:rsidRDefault="006D485B">
            <w:pPr>
              <w:pStyle w:val="TableParagraph"/>
              <w:rPr>
                <w:rFonts w:ascii="Times New Roman"/>
                <w:sz w:val="12"/>
              </w:rPr>
            </w:pPr>
          </w:p>
        </w:tc>
        <w:tc>
          <w:tcPr>
            <w:tcW w:w="896" w:type="dxa"/>
            <w:tcBorders>
              <w:top w:val="nil"/>
              <w:bottom w:val="nil"/>
            </w:tcBorders>
          </w:tcPr>
          <w:p w14:paraId="317784F2" w14:textId="77777777" w:rsidR="006D485B" w:rsidRPr="000C4658" w:rsidRDefault="006D485B">
            <w:pPr>
              <w:pStyle w:val="TableParagraph"/>
              <w:rPr>
                <w:rFonts w:ascii="Times New Roman"/>
                <w:sz w:val="12"/>
              </w:rPr>
            </w:pPr>
          </w:p>
        </w:tc>
        <w:tc>
          <w:tcPr>
            <w:tcW w:w="894" w:type="dxa"/>
            <w:tcBorders>
              <w:top w:val="nil"/>
              <w:bottom w:val="nil"/>
            </w:tcBorders>
          </w:tcPr>
          <w:p w14:paraId="51340012" w14:textId="77777777" w:rsidR="006D485B" w:rsidRPr="000C4658" w:rsidRDefault="006D485B">
            <w:pPr>
              <w:pStyle w:val="TableParagraph"/>
              <w:rPr>
                <w:rFonts w:ascii="Times New Roman"/>
                <w:sz w:val="12"/>
              </w:rPr>
            </w:pPr>
          </w:p>
        </w:tc>
      </w:tr>
      <w:tr w:rsidR="006D485B" w:rsidRPr="000C4658" w14:paraId="5FE93B11" w14:textId="77777777">
        <w:trPr>
          <w:trHeight w:val="220"/>
        </w:trPr>
        <w:tc>
          <w:tcPr>
            <w:tcW w:w="468" w:type="dxa"/>
            <w:tcBorders>
              <w:top w:val="nil"/>
              <w:bottom w:val="nil"/>
            </w:tcBorders>
          </w:tcPr>
          <w:p w14:paraId="63E75C36" w14:textId="77777777" w:rsidR="006D485B" w:rsidRPr="000C4658" w:rsidRDefault="006D485B">
            <w:pPr>
              <w:pStyle w:val="TableParagraph"/>
              <w:rPr>
                <w:rFonts w:ascii="Times New Roman"/>
                <w:sz w:val="12"/>
              </w:rPr>
            </w:pPr>
          </w:p>
        </w:tc>
        <w:tc>
          <w:tcPr>
            <w:tcW w:w="2503" w:type="dxa"/>
            <w:tcBorders>
              <w:top w:val="nil"/>
              <w:bottom w:val="nil"/>
            </w:tcBorders>
          </w:tcPr>
          <w:p w14:paraId="3DC96C84" w14:textId="77777777" w:rsidR="006D485B" w:rsidRPr="000C4658" w:rsidRDefault="006D485B">
            <w:pPr>
              <w:pStyle w:val="TableParagraph"/>
              <w:rPr>
                <w:rFonts w:ascii="Times New Roman"/>
                <w:sz w:val="12"/>
              </w:rPr>
            </w:pPr>
          </w:p>
        </w:tc>
        <w:tc>
          <w:tcPr>
            <w:tcW w:w="1229" w:type="dxa"/>
            <w:tcBorders>
              <w:top w:val="nil"/>
              <w:bottom w:val="nil"/>
            </w:tcBorders>
          </w:tcPr>
          <w:p w14:paraId="7354E92E" w14:textId="77777777" w:rsidR="006D485B" w:rsidRPr="000C4658" w:rsidRDefault="006D485B">
            <w:pPr>
              <w:pStyle w:val="TableParagraph"/>
              <w:rPr>
                <w:rFonts w:ascii="Times New Roman"/>
                <w:sz w:val="12"/>
              </w:rPr>
            </w:pPr>
          </w:p>
        </w:tc>
        <w:tc>
          <w:tcPr>
            <w:tcW w:w="1011" w:type="dxa"/>
            <w:tcBorders>
              <w:top w:val="nil"/>
              <w:bottom w:val="nil"/>
            </w:tcBorders>
          </w:tcPr>
          <w:p w14:paraId="1B8272C3" w14:textId="77777777" w:rsidR="006D485B" w:rsidRPr="000C4658" w:rsidRDefault="006D485B">
            <w:pPr>
              <w:pStyle w:val="TableParagraph"/>
              <w:rPr>
                <w:rFonts w:ascii="Times New Roman"/>
                <w:sz w:val="12"/>
              </w:rPr>
            </w:pPr>
          </w:p>
        </w:tc>
        <w:tc>
          <w:tcPr>
            <w:tcW w:w="819" w:type="dxa"/>
            <w:tcBorders>
              <w:top w:val="nil"/>
              <w:bottom w:val="nil"/>
            </w:tcBorders>
          </w:tcPr>
          <w:p w14:paraId="76796FCA" w14:textId="77777777" w:rsidR="006D485B" w:rsidRPr="000C4658" w:rsidRDefault="00C01BB2">
            <w:pPr>
              <w:pStyle w:val="TableParagraph"/>
              <w:spacing w:before="30"/>
              <w:ind w:left="9"/>
              <w:jc w:val="center"/>
              <w:rPr>
                <w:sz w:val="12"/>
              </w:rPr>
            </w:pPr>
            <w:r w:rsidRPr="000C4658">
              <w:rPr>
                <w:w w:val="99"/>
                <w:sz w:val="12"/>
              </w:rPr>
              <w:t>o</w:t>
            </w:r>
          </w:p>
        </w:tc>
        <w:tc>
          <w:tcPr>
            <w:tcW w:w="896" w:type="dxa"/>
            <w:tcBorders>
              <w:top w:val="nil"/>
              <w:bottom w:val="nil"/>
            </w:tcBorders>
          </w:tcPr>
          <w:p w14:paraId="2BC28721" w14:textId="77777777" w:rsidR="006D485B" w:rsidRPr="000C4658" w:rsidRDefault="006D485B">
            <w:pPr>
              <w:pStyle w:val="TableParagraph"/>
              <w:rPr>
                <w:rFonts w:ascii="Times New Roman"/>
                <w:sz w:val="12"/>
              </w:rPr>
            </w:pPr>
          </w:p>
        </w:tc>
        <w:tc>
          <w:tcPr>
            <w:tcW w:w="896" w:type="dxa"/>
            <w:tcBorders>
              <w:top w:val="nil"/>
              <w:bottom w:val="nil"/>
            </w:tcBorders>
          </w:tcPr>
          <w:p w14:paraId="60C6C272" w14:textId="77777777" w:rsidR="006D485B" w:rsidRPr="000C4658" w:rsidRDefault="006D485B">
            <w:pPr>
              <w:pStyle w:val="TableParagraph"/>
              <w:rPr>
                <w:rFonts w:ascii="Times New Roman"/>
                <w:sz w:val="12"/>
              </w:rPr>
            </w:pPr>
          </w:p>
        </w:tc>
        <w:tc>
          <w:tcPr>
            <w:tcW w:w="894" w:type="dxa"/>
            <w:tcBorders>
              <w:top w:val="nil"/>
              <w:bottom w:val="nil"/>
            </w:tcBorders>
          </w:tcPr>
          <w:p w14:paraId="441E77DD" w14:textId="77777777" w:rsidR="006D485B" w:rsidRPr="000C4658" w:rsidRDefault="006D485B">
            <w:pPr>
              <w:pStyle w:val="TableParagraph"/>
              <w:rPr>
                <w:rFonts w:ascii="Times New Roman"/>
                <w:sz w:val="12"/>
              </w:rPr>
            </w:pPr>
          </w:p>
        </w:tc>
      </w:tr>
      <w:tr w:rsidR="006D485B" w:rsidRPr="000C4658" w14:paraId="7CB9F5C4" w14:textId="77777777">
        <w:trPr>
          <w:trHeight w:val="199"/>
        </w:trPr>
        <w:tc>
          <w:tcPr>
            <w:tcW w:w="468" w:type="dxa"/>
            <w:tcBorders>
              <w:top w:val="nil"/>
              <w:bottom w:val="nil"/>
            </w:tcBorders>
          </w:tcPr>
          <w:p w14:paraId="118BD697" w14:textId="77777777" w:rsidR="006D485B" w:rsidRPr="000C4658" w:rsidRDefault="006D485B">
            <w:pPr>
              <w:pStyle w:val="TableParagraph"/>
              <w:rPr>
                <w:rFonts w:ascii="Times New Roman"/>
                <w:sz w:val="12"/>
              </w:rPr>
            </w:pPr>
          </w:p>
        </w:tc>
        <w:tc>
          <w:tcPr>
            <w:tcW w:w="2503" w:type="dxa"/>
            <w:tcBorders>
              <w:top w:val="nil"/>
              <w:bottom w:val="nil"/>
            </w:tcBorders>
          </w:tcPr>
          <w:p w14:paraId="3CB42969" w14:textId="77777777" w:rsidR="006D485B" w:rsidRPr="000C4658" w:rsidRDefault="006D485B">
            <w:pPr>
              <w:pStyle w:val="TableParagraph"/>
              <w:rPr>
                <w:rFonts w:ascii="Times New Roman"/>
                <w:sz w:val="12"/>
              </w:rPr>
            </w:pPr>
          </w:p>
        </w:tc>
        <w:tc>
          <w:tcPr>
            <w:tcW w:w="1229" w:type="dxa"/>
            <w:tcBorders>
              <w:top w:val="nil"/>
              <w:bottom w:val="nil"/>
            </w:tcBorders>
          </w:tcPr>
          <w:p w14:paraId="66A570B7" w14:textId="77777777" w:rsidR="006D485B" w:rsidRPr="000C4658" w:rsidRDefault="006D485B">
            <w:pPr>
              <w:pStyle w:val="TableParagraph"/>
              <w:rPr>
                <w:rFonts w:ascii="Times New Roman"/>
                <w:sz w:val="12"/>
              </w:rPr>
            </w:pPr>
          </w:p>
        </w:tc>
        <w:tc>
          <w:tcPr>
            <w:tcW w:w="1011" w:type="dxa"/>
            <w:tcBorders>
              <w:top w:val="nil"/>
              <w:bottom w:val="nil"/>
            </w:tcBorders>
          </w:tcPr>
          <w:p w14:paraId="73E218EF" w14:textId="77777777" w:rsidR="006D485B" w:rsidRPr="000C4658" w:rsidRDefault="006D485B">
            <w:pPr>
              <w:pStyle w:val="TableParagraph"/>
              <w:rPr>
                <w:rFonts w:ascii="Times New Roman"/>
                <w:sz w:val="12"/>
              </w:rPr>
            </w:pPr>
          </w:p>
        </w:tc>
        <w:tc>
          <w:tcPr>
            <w:tcW w:w="819" w:type="dxa"/>
            <w:tcBorders>
              <w:top w:val="nil"/>
              <w:bottom w:val="nil"/>
            </w:tcBorders>
          </w:tcPr>
          <w:p w14:paraId="43E37DB6" w14:textId="77777777" w:rsidR="006D485B" w:rsidRPr="000C4658" w:rsidRDefault="00C01BB2">
            <w:pPr>
              <w:pStyle w:val="TableParagraph"/>
              <w:spacing w:before="49" w:line="130" w:lineRule="exact"/>
              <w:ind w:left="188" w:right="180"/>
              <w:jc w:val="center"/>
              <w:rPr>
                <w:sz w:val="12"/>
              </w:rPr>
            </w:pPr>
            <w:r w:rsidRPr="000C4658">
              <w:rPr>
                <w:sz w:val="12"/>
              </w:rPr>
              <w:t>1.2.3.9</w:t>
            </w:r>
          </w:p>
        </w:tc>
        <w:tc>
          <w:tcPr>
            <w:tcW w:w="896" w:type="dxa"/>
            <w:tcBorders>
              <w:top w:val="nil"/>
              <w:bottom w:val="nil"/>
            </w:tcBorders>
          </w:tcPr>
          <w:p w14:paraId="095A96BF" w14:textId="77777777" w:rsidR="006D485B" w:rsidRPr="000C4658" w:rsidRDefault="006D485B">
            <w:pPr>
              <w:pStyle w:val="TableParagraph"/>
              <w:rPr>
                <w:rFonts w:ascii="Times New Roman"/>
                <w:sz w:val="12"/>
              </w:rPr>
            </w:pPr>
          </w:p>
        </w:tc>
        <w:tc>
          <w:tcPr>
            <w:tcW w:w="896" w:type="dxa"/>
            <w:tcBorders>
              <w:top w:val="nil"/>
              <w:bottom w:val="nil"/>
            </w:tcBorders>
          </w:tcPr>
          <w:p w14:paraId="7355D8E1" w14:textId="77777777" w:rsidR="006D485B" w:rsidRPr="000C4658" w:rsidRDefault="006D485B">
            <w:pPr>
              <w:pStyle w:val="TableParagraph"/>
              <w:rPr>
                <w:rFonts w:ascii="Times New Roman"/>
                <w:sz w:val="12"/>
              </w:rPr>
            </w:pPr>
          </w:p>
        </w:tc>
        <w:tc>
          <w:tcPr>
            <w:tcW w:w="894" w:type="dxa"/>
            <w:tcBorders>
              <w:top w:val="nil"/>
              <w:bottom w:val="nil"/>
            </w:tcBorders>
          </w:tcPr>
          <w:p w14:paraId="3F6E121F" w14:textId="77777777" w:rsidR="006D485B" w:rsidRPr="000C4658" w:rsidRDefault="006D485B">
            <w:pPr>
              <w:pStyle w:val="TableParagraph"/>
              <w:rPr>
                <w:rFonts w:ascii="Times New Roman"/>
                <w:sz w:val="12"/>
              </w:rPr>
            </w:pPr>
          </w:p>
        </w:tc>
      </w:tr>
      <w:tr w:rsidR="006D485B" w:rsidRPr="000C4658" w14:paraId="5CFA51F7" w14:textId="77777777">
        <w:trPr>
          <w:trHeight w:val="159"/>
        </w:trPr>
        <w:tc>
          <w:tcPr>
            <w:tcW w:w="468" w:type="dxa"/>
            <w:tcBorders>
              <w:top w:val="nil"/>
              <w:bottom w:val="nil"/>
            </w:tcBorders>
          </w:tcPr>
          <w:p w14:paraId="05165D7D" w14:textId="77777777" w:rsidR="006D485B" w:rsidRPr="000C4658" w:rsidRDefault="006D485B">
            <w:pPr>
              <w:pStyle w:val="TableParagraph"/>
              <w:rPr>
                <w:rFonts w:ascii="Times New Roman"/>
                <w:sz w:val="10"/>
              </w:rPr>
            </w:pPr>
          </w:p>
        </w:tc>
        <w:tc>
          <w:tcPr>
            <w:tcW w:w="2503" w:type="dxa"/>
            <w:tcBorders>
              <w:top w:val="nil"/>
              <w:bottom w:val="nil"/>
            </w:tcBorders>
          </w:tcPr>
          <w:p w14:paraId="460D2C7F" w14:textId="77777777" w:rsidR="006D485B" w:rsidRPr="000C4658" w:rsidRDefault="006D485B">
            <w:pPr>
              <w:pStyle w:val="TableParagraph"/>
              <w:rPr>
                <w:rFonts w:ascii="Times New Roman"/>
                <w:sz w:val="10"/>
              </w:rPr>
            </w:pPr>
          </w:p>
        </w:tc>
        <w:tc>
          <w:tcPr>
            <w:tcW w:w="1229" w:type="dxa"/>
            <w:tcBorders>
              <w:top w:val="nil"/>
              <w:bottom w:val="nil"/>
            </w:tcBorders>
          </w:tcPr>
          <w:p w14:paraId="0270E4CC" w14:textId="77777777" w:rsidR="006D485B" w:rsidRPr="000C4658" w:rsidRDefault="006D485B">
            <w:pPr>
              <w:pStyle w:val="TableParagraph"/>
              <w:rPr>
                <w:rFonts w:ascii="Times New Roman"/>
                <w:sz w:val="10"/>
              </w:rPr>
            </w:pPr>
          </w:p>
        </w:tc>
        <w:tc>
          <w:tcPr>
            <w:tcW w:w="1011" w:type="dxa"/>
            <w:tcBorders>
              <w:top w:val="nil"/>
              <w:bottom w:val="nil"/>
            </w:tcBorders>
          </w:tcPr>
          <w:p w14:paraId="400625B9" w14:textId="77777777" w:rsidR="006D485B" w:rsidRPr="000C4658" w:rsidRDefault="006D485B">
            <w:pPr>
              <w:pStyle w:val="TableParagraph"/>
              <w:rPr>
                <w:rFonts w:ascii="Times New Roman"/>
                <w:sz w:val="10"/>
              </w:rPr>
            </w:pPr>
          </w:p>
        </w:tc>
        <w:tc>
          <w:tcPr>
            <w:tcW w:w="819" w:type="dxa"/>
            <w:tcBorders>
              <w:top w:val="nil"/>
              <w:bottom w:val="nil"/>
            </w:tcBorders>
          </w:tcPr>
          <w:p w14:paraId="46E20C37" w14:textId="77777777" w:rsidR="006D485B" w:rsidRPr="000C4658" w:rsidRDefault="00C01BB2">
            <w:pPr>
              <w:pStyle w:val="TableParagraph"/>
              <w:spacing w:before="8" w:line="131" w:lineRule="exact"/>
              <w:ind w:left="191" w:right="180"/>
              <w:jc w:val="center"/>
              <w:rPr>
                <w:sz w:val="12"/>
              </w:rPr>
            </w:pPr>
            <w:r w:rsidRPr="000C4658">
              <w:rPr>
                <w:sz w:val="12"/>
              </w:rPr>
              <w:t>Otros</w:t>
            </w:r>
          </w:p>
        </w:tc>
        <w:tc>
          <w:tcPr>
            <w:tcW w:w="896" w:type="dxa"/>
            <w:tcBorders>
              <w:top w:val="nil"/>
              <w:bottom w:val="nil"/>
            </w:tcBorders>
          </w:tcPr>
          <w:p w14:paraId="68FB7AEF" w14:textId="77777777" w:rsidR="006D485B" w:rsidRPr="000C4658" w:rsidRDefault="006D485B">
            <w:pPr>
              <w:pStyle w:val="TableParagraph"/>
              <w:rPr>
                <w:rFonts w:ascii="Times New Roman"/>
                <w:sz w:val="10"/>
              </w:rPr>
            </w:pPr>
          </w:p>
        </w:tc>
        <w:tc>
          <w:tcPr>
            <w:tcW w:w="896" w:type="dxa"/>
            <w:tcBorders>
              <w:top w:val="nil"/>
              <w:bottom w:val="nil"/>
            </w:tcBorders>
          </w:tcPr>
          <w:p w14:paraId="12A824AE" w14:textId="77777777" w:rsidR="006D485B" w:rsidRPr="000C4658" w:rsidRDefault="006D485B">
            <w:pPr>
              <w:pStyle w:val="TableParagraph"/>
              <w:rPr>
                <w:rFonts w:ascii="Times New Roman"/>
                <w:sz w:val="10"/>
              </w:rPr>
            </w:pPr>
          </w:p>
        </w:tc>
        <w:tc>
          <w:tcPr>
            <w:tcW w:w="894" w:type="dxa"/>
            <w:tcBorders>
              <w:top w:val="nil"/>
              <w:bottom w:val="nil"/>
            </w:tcBorders>
          </w:tcPr>
          <w:p w14:paraId="5793D25E" w14:textId="77777777" w:rsidR="006D485B" w:rsidRPr="000C4658" w:rsidRDefault="006D485B">
            <w:pPr>
              <w:pStyle w:val="TableParagraph"/>
              <w:rPr>
                <w:rFonts w:ascii="Times New Roman"/>
                <w:sz w:val="10"/>
              </w:rPr>
            </w:pPr>
          </w:p>
        </w:tc>
      </w:tr>
      <w:tr w:rsidR="006D485B" w:rsidRPr="000C4658" w14:paraId="54069CFD" w14:textId="77777777">
        <w:trPr>
          <w:trHeight w:val="160"/>
        </w:trPr>
        <w:tc>
          <w:tcPr>
            <w:tcW w:w="468" w:type="dxa"/>
            <w:tcBorders>
              <w:top w:val="nil"/>
              <w:bottom w:val="nil"/>
            </w:tcBorders>
          </w:tcPr>
          <w:p w14:paraId="0A274734" w14:textId="77777777" w:rsidR="006D485B" w:rsidRPr="000C4658" w:rsidRDefault="006D485B">
            <w:pPr>
              <w:pStyle w:val="TableParagraph"/>
              <w:rPr>
                <w:rFonts w:ascii="Times New Roman"/>
                <w:sz w:val="10"/>
              </w:rPr>
            </w:pPr>
          </w:p>
        </w:tc>
        <w:tc>
          <w:tcPr>
            <w:tcW w:w="2503" w:type="dxa"/>
            <w:tcBorders>
              <w:top w:val="nil"/>
              <w:bottom w:val="nil"/>
            </w:tcBorders>
          </w:tcPr>
          <w:p w14:paraId="1FE33A88" w14:textId="77777777" w:rsidR="006D485B" w:rsidRPr="000C4658" w:rsidRDefault="006D485B">
            <w:pPr>
              <w:pStyle w:val="TableParagraph"/>
              <w:rPr>
                <w:rFonts w:ascii="Times New Roman"/>
                <w:sz w:val="10"/>
              </w:rPr>
            </w:pPr>
          </w:p>
        </w:tc>
        <w:tc>
          <w:tcPr>
            <w:tcW w:w="1229" w:type="dxa"/>
            <w:tcBorders>
              <w:top w:val="nil"/>
              <w:bottom w:val="nil"/>
            </w:tcBorders>
          </w:tcPr>
          <w:p w14:paraId="6B49466D" w14:textId="77777777" w:rsidR="006D485B" w:rsidRPr="000C4658" w:rsidRDefault="006D485B">
            <w:pPr>
              <w:pStyle w:val="TableParagraph"/>
              <w:rPr>
                <w:rFonts w:ascii="Times New Roman"/>
                <w:sz w:val="10"/>
              </w:rPr>
            </w:pPr>
          </w:p>
        </w:tc>
        <w:tc>
          <w:tcPr>
            <w:tcW w:w="1011" w:type="dxa"/>
            <w:tcBorders>
              <w:top w:val="nil"/>
              <w:bottom w:val="nil"/>
            </w:tcBorders>
          </w:tcPr>
          <w:p w14:paraId="751FA753" w14:textId="77777777" w:rsidR="006D485B" w:rsidRPr="000C4658" w:rsidRDefault="006D485B">
            <w:pPr>
              <w:pStyle w:val="TableParagraph"/>
              <w:rPr>
                <w:rFonts w:ascii="Times New Roman"/>
                <w:sz w:val="10"/>
              </w:rPr>
            </w:pPr>
          </w:p>
        </w:tc>
        <w:tc>
          <w:tcPr>
            <w:tcW w:w="819" w:type="dxa"/>
            <w:tcBorders>
              <w:top w:val="nil"/>
              <w:bottom w:val="nil"/>
            </w:tcBorders>
          </w:tcPr>
          <w:p w14:paraId="5A63125D" w14:textId="77777777" w:rsidR="006D485B" w:rsidRPr="000C4658" w:rsidRDefault="00C01BB2">
            <w:pPr>
              <w:pStyle w:val="TableParagraph"/>
              <w:spacing w:before="9" w:line="131" w:lineRule="exact"/>
              <w:ind w:left="189" w:right="180"/>
              <w:jc w:val="center"/>
              <w:rPr>
                <w:sz w:val="12"/>
              </w:rPr>
            </w:pPr>
            <w:r w:rsidRPr="000C4658">
              <w:rPr>
                <w:sz w:val="12"/>
              </w:rPr>
              <w:t>Bienes</w:t>
            </w:r>
          </w:p>
        </w:tc>
        <w:tc>
          <w:tcPr>
            <w:tcW w:w="896" w:type="dxa"/>
            <w:tcBorders>
              <w:top w:val="nil"/>
              <w:bottom w:val="nil"/>
            </w:tcBorders>
          </w:tcPr>
          <w:p w14:paraId="25C45354" w14:textId="77777777" w:rsidR="006D485B" w:rsidRPr="000C4658" w:rsidRDefault="006D485B">
            <w:pPr>
              <w:pStyle w:val="TableParagraph"/>
              <w:rPr>
                <w:rFonts w:ascii="Times New Roman"/>
                <w:sz w:val="10"/>
              </w:rPr>
            </w:pPr>
          </w:p>
        </w:tc>
        <w:tc>
          <w:tcPr>
            <w:tcW w:w="896" w:type="dxa"/>
            <w:tcBorders>
              <w:top w:val="nil"/>
              <w:bottom w:val="nil"/>
            </w:tcBorders>
          </w:tcPr>
          <w:p w14:paraId="77BD7350" w14:textId="77777777" w:rsidR="006D485B" w:rsidRPr="000C4658" w:rsidRDefault="006D485B">
            <w:pPr>
              <w:pStyle w:val="TableParagraph"/>
              <w:rPr>
                <w:rFonts w:ascii="Times New Roman"/>
                <w:sz w:val="10"/>
              </w:rPr>
            </w:pPr>
          </w:p>
        </w:tc>
        <w:tc>
          <w:tcPr>
            <w:tcW w:w="894" w:type="dxa"/>
            <w:tcBorders>
              <w:top w:val="nil"/>
              <w:bottom w:val="nil"/>
            </w:tcBorders>
          </w:tcPr>
          <w:p w14:paraId="39FDADF0" w14:textId="77777777" w:rsidR="006D485B" w:rsidRPr="000C4658" w:rsidRDefault="006D485B">
            <w:pPr>
              <w:pStyle w:val="TableParagraph"/>
              <w:rPr>
                <w:rFonts w:ascii="Times New Roman"/>
                <w:sz w:val="10"/>
              </w:rPr>
            </w:pPr>
          </w:p>
        </w:tc>
      </w:tr>
      <w:tr w:rsidR="006D485B" w:rsidRPr="000C4658" w14:paraId="2D7B8773" w14:textId="77777777">
        <w:trPr>
          <w:trHeight w:val="200"/>
        </w:trPr>
        <w:tc>
          <w:tcPr>
            <w:tcW w:w="468" w:type="dxa"/>
            <w:tcBorders>
              <w:top w:val="nil"/>
              <w:bottom w:val="nil"/>
            </w:tcBorders>
          </w:tcPr>
          <w:p w14:paraId="1CC176B8" w14:textId="77777777" w:rsidR="006D485B" w:rsidRPr="000C4658" w:rsidRDefault="006D485B">
            <w:pPr>
              <w:pStyle w:val="TableParagraph"/>
              <w:rPr>
                <w:rFonts w:ascii="Times New Roman"/>
                <w:sz w:val="12"/>
              </w:rPr>
            </w:pPr>
          </w:p>
        </w:tc>
        <w:tc>
          <w:tcPr>
            <w:tcW w:w="2503" w:type="dxa"/>
            <w:tcBorders>
              <w:top w:val="nil"/>
              <w:bottom w:val="nil"/>
            </w:tcBorders>
          </w:tcPr>
          <w:p w14:paraId="44F43E65" w14:textId="77777777" w:rsidR="006D485B" w:rsidRPr="000C4658" w:rsidRDefault="006D485B">
            <w:pPr>
              <w:pStyle w:val="TableParagraph"/>
              <w:rPr>
                <w:rFonts w:ascii="Times New Roman"/>
                <w:sz w:val="12"/>
              </w:rPr>
            </w:pPr>
          </w:p>
        </w:tc>
        <w:tc>
          <w:tcPr>
            <w:tcW w:w="1229" w:type="dxa"/>
            <w:tcBorders>
              <w:top w:val="nil"/>
              <w:bottom w:val="nil"/>
            </w:tcBorders>
          </w:tcPr>
          <w:p w14:paraId="690A8274" w14:textId="77777777" w:rsidR="006D485B" w:rsidRPr="000C4658" w:rsidRDefault="006D485B">
            <w:pPr>
              <w:pStyle w:val="TableParagraph"/>
              <w:rPr>
                <w:rFonts w:ascii="Times New Roman"/>
                <w:sz w:val="12"/>
              </w:rPr>
            </w:pPr>
          </w:p>
        </w:tc>
        <w:tc>
          <w:tcPr>
            <w:tcW w:w="1011" w:type="dxa"/>
            <w:tcBorders>
              <w:top w:val="nil"/>
              <w:bottom w:val="nil"/>
            </w:tcBorders>
          </w:tcPr>
          <w:p w14:paraId="533B8D35" w14:textId="77777777" w:rsidR="006D485B" w:rsidRPr="000C4658" w:rsidRDefault="006D485B">
            <w:pPr>
              <w:pStyle w:val="TableParagraph"/>
              <w:rPr>
                <w:rFonts w:ascii="Times New Roman"/>
                <w:sz w:val="12"/>
              </w:rPr>
            </w:pPr>
          </w:p>
        </w:tc>
        <w:tc>
          <w:tcPr>
            <w:tcW w:w="819" w:type="dxa"/>
            <w:tcBorders>
              <w:top w:val="nil"/>
              <w:bottom w:val="nil"/>
            </w:tcBorders>
          </w:tcPr>
          <w:p w14:paraId="2EA507C4" w14:textId="77777777" w:rsidR="006D485B" w:rsidRPr="000C4658" w:rsidRDefault="00C01BB2">
            <w:pPr>
              <w:pStyle w:val="TableParagraph"/>
              <w:spacing w:before="9"/>
              <w:ind w:left="64" w:right="53"/>
              <w:jc w:val="center"/>
              <w:rPr>
                <w:sz w:val="12"/>
              </w:rPr>
            </w:pPr>
            <w:r w:rsidRPr="000C4658">
              <w:rPr>
                <w:sz w:val="12"/>
              </w:rPr>
              <w:t>Inmuebles</w:t>
            </w:r>
          </w:p>
        </w:tc>
        <w:tc>
          <w:tcPr>
            <w:tcW w:w="896" w:type="dxa"/>
            <w:tcBorders>
              <w:top w:val="nil"/>
              <w:bottom w:val="nil"/>
            </w:tcBorders>
          </w:tcPr>
          <w:p w14:paraId="0C27B80F" w14:textId="77777777" w:rsidR="006D485B" w:rsidRPr="000C4658" w:rsidRDefault="006D485B">
            <w:pPr>
              <w:pStyle w:val="TableParagraph"/>
              <w:rPr>
                <w:rFonts w:ascii="Times New Roman"/>
                <w:sz w:val="12"/>
              </w:rPr>
            </w:pPr>
          </w:p>
        </w:tc>
        <w:tc>
          <w:tcPr>
            <w:tcW w:w="896" w:type="dxa"/>
            <w:tcBorders>
              <w:top w:val="nil"/>
              <w:bottom w:val="nil"/>
            </w:tcBorders>
          </w:tcPr>
          <w:p w14:paraId="6ACCC05C" w14:textId="77777777" w:rsidR="006D485B" w:rsidRPr="000C4658" w:rsidRDefault="006D485B">
            <w:pPr>
              <w:pStyle w:val="TableParagraph"/>
              <w:rPr>
                <w:rFonts w:ascii="Times New Roman"/>
                <w:sz w:val="12"/>
              </w:rPr>
            </w:pPr>
          </w:p>
        </w:tc>
        <w:tc>
          <w:tcPr>
            <w:tcW w:w="894" w:type="dxa"/>
            <w:tcBorders>
              <w:top w:val="nil"/>
              <w:bottom w:val="nil"/>
            </w:tcBorders>
          </w:tcPr>
          <w:p w14:paraId="4BFC6A01" w14:textId="77777777" w:rsidR="006D485B" w:rsidRPr="000C4658" w:rsidRDefault="006D485B">
            <w:pPr>
              <w:pStyle w:val="TableParagraph"/>
              <w:rPr>
                <w:rFonts w:ascii="Times New Roman"/>
                <w:sz w:val="12"/>
              </w:rPr>
            </w:pPr>
          </w:p>
        </w:tc>
      </w:tr>
      <w:tr w:rsidR="006D485B" w:rsidRPr="000C4658" w14:paraId="55267180" w14:textId="77777777">
        <w:trPr>
          <w:trHeight w:val="199"/>
        </w:trPr>
        <w:tc>
          <w:tcPr>
            <w:tcW w:w="468" w:type="dxa"/>
            <w:tcBorders>
              <w:top w:val="nil"/>
              <w:bottom w:val="nil"/>
            </w:tcBorders>
          </w:tcPr>
          <w:p w14:paraId="77080D82" w14:textId="77777777" w:rsidR="006D485B" w:rsidRPr="000C4658" w:rsidRDefault="00C01BB2">
            <w:pPr>
              <w:pStyle w:val="TableParagraph"/>
              <w:spacing w:before="49" w:line="130" w:lineRule="exact"/>
              <w:ind w:left="11"/>
              <w:jc w:val="center"/>
              <w:rPr>
                <w:sz w:val="12"/>
              </w:rPr>
            </w:pPr>
            <w:r w:rsidRPr="000C4658">
              <w:rPr>
                <w:w w:val="99"/>
                <w:sz w:val="12"/>
              </w:rPr>
              <w:t>2</w:t>
            </w:r>
          </w:p>
        </w:tc>
        <w:tc>
          <w:tcPr>
            <w:tcW w:w="2503" w:type="dxa"/>
            <w:tcBorders>
              <w:top w:val="nil"/>
              <w:bottom w:val="nil"/>
            </w:tcBorders>
          </w:tcPr>
          <w:p w14:paraId="0AFB200D" w14:textId="77777777" w:rsidR="006D485B" w:rsidRPr="000C4658" w:rsidRDefault="00C01BB2">
            <w:pPr>
              <w:pStyle w:val="TableParagraph"/>
              <w:spacing w:before="49" w:line="130" w:lineRule="exact"/>
              <w:ind w:left="71"/>
              <w:rPr>
                <w:sz w:val="12"/>
              </w:rPr>
            </w:pPr>
            <w:r w:rsidRPr="000C4658">
              <w:rPr>
                <w:sz w:val="12"/>
              </w:rPr>
              <w:t>Por la expedición de cuenta por liquidar</w:t>
            </w:r>
          </w:p>
        </w:tc>
        <w:tc>
          <w:tcPr>
            <w:tcW w:w="1229" w:type="dxa"/>
            <w:tcBorders>
              <w:top w:val="nil"/>
              <w:bottom w:val="nil"/>
            </w:tcBorders>
          </w:tcPr>
          <w:p w14:paraId="5F0954E2" w14:textId="77777777" w:rsidR="006D485B" w:rsidRPr="000C4658" w:rsidRDefault="00C01BB2">
            <w:pPr>
              <w:pStyle w:val="TableParagraph"/>
              <w:spacing w:before="49" w:line="130" w:lineRule="exact"/>
              <w:ind w:left="71"/>
              <w:rPr>
                <w:sz w:val="12"/>
              </w:rPr>
            </w:pPr>
            <w:r w:rsidRPr="000C4658">
              <w:rPr>
                <w:sz w:val="12"/>
              </w:rPr>
              <w:t>Cuenta por liquidar</w:t>
            </w:r>
          </w:p>
        </w:tc>
        <w:tc>
          <w:tcPr>
            <w:tcW w:w="1011" w:type="dxa"/>
            <w:tcBorders>
              <w:top w:val="nil"/>
              <w:bottom w:val="nil"/>
            </w:tcBorders>
          </w:tcPr>
          <w:p w14:paraId="040A4ADB" w14:textId="77777777" w:rsidR="006D485B" w:rsidRPr="000C4658" w:rsidRDefault="00C01BB2">
            <w:pPr>
              <w:pStyle w:val="TableParagraph"/>
              <w:spacing w:before="49" w:line="130" w:lineRule="exact"/>
              <w:ind w:left="214" w:right="200"/>
              <w:jc w:val="center"/>
              <w:rPr>
                <w:sz w:val="12"/>
              </w:rPr>
            </w:pPr>
            <w:r w:rsidRPr="000C4658">
              <w:rPr>
                <w:sz w:val="12"/>
              </w:rPr>
              <w:t>Frecuente</w:t>
            </w:r>
          </w:p>
        </w:tc>
        <w:tc>
          <w:tcPr>
            <w:tcW w:w="819" w:type="dxa"/>
            <w:tcBorders>
              <w:top w:val="nil"/>
              <w:bottom w:val="nil"/>
            </w:tcBorders>
          </w:tcPr>
          <w:p w14:paraId="19E6647D" w14:textId="77777777" w:rsidR="006D485B" w:rsidRPr="000C4658" w:rsidRDefault="006D485B">
            <w:pPr>
              <w:pStyle w:val="TableParagraph"/>
              <w:rPr>
                <w:rFonts w:ascii="Times New Roman"/>
                <w:sz w:val="12"/>
              </w:rPr>
            </w:pPr>
          </w:p>
        </w:tc>
        <w:tc>
          <w:tcPr>
            <w:tcW w:w="896" w:type="dxa"/>
            <w:tcBorders>
              <w:top w:val="nil"/>
              <w:bottom w:val="nil"/>
            </w:tcBorders>
          </w:tcPr>
          <w:p w14:paraId="36A9DA57" w14:textId="77777777" w:rsidR="006D485B" w:rsidRPr="000C4658" w:rsidRDefault="006D485B">
            <w:pPr>
              <w:pStyle w:val="TableParagraph"/>
              <w:rPr>
                <w:rFonts w:ascii="Times New Roman"/>
                <w:sz w:val="12"/>
              </w:rPr>
            </w:pPr>
          </w:p>
        </w:tc>
        <w:tc>
          <w:tcPr>
            <w:tcW w:w="896" w:type="dxa"/>
            <w:tcBorders>
              <w:top w:val="nil"/>
              <w:bottom w:val="nil"/>
            </w:tcBorders>
          </w:tcPr>
          <w:p w14:paraId="2D2A07A9" w14:textId="77777777" w:rsidR="006D485B" w:rsidRPr="000C4658" w:rsidRDefault="00C01BB2">
            <w:pPr>
              <w:pStyle w:val="TableParagraph"/>
              <w:spacing w:before="49" w:line="130" w:lineRule="exact"/>
              <w:ind w:left="86" w:right="81"/>
              <w:jc w:val="center"/>
              <w:rPr>
                <w:sz w:val="12"/>
              </w:rPr>
            </w:pPr>
            <w:r w:rsidRPr="000C4658">
              <w:rPr>
                <w:sz w:val="12"/>
              </w:rPr>
              <w:t>8.2.6</w:t>
            </w:r>
          </w:p>
        </w:tc>
        <w:tc>
          <w:tcPr>
            <w:tcW w:w="894" w:type="dxa"/>
            <w:tcBorders>
              <w:top w:val="nil"/>
              <w:bottom w:val="nil"/>
            </w:tcBorders>
          </w:tcPr>
          <w:p w14:paraId="40749FE2" w14:textId="77777777" w:rsidR="006D485B" w:rsidRPr="000C4658" w:rsidRDefault="00C01BB2">
            <w:pPr>
              <w:pStyle w:val="TableParagraph"/>
              <w:spacing w:before="49" w:line="130" w:lineRule="exact"/>
              <w:ind w:left="83" w:right="82"/>
              <w:jc w:val="center"/>
              <w:rPr>
                <w:sz w:val="12"/>
              </w:rPr>
            </w:pPr>
            <w:r w:rsidRPr="000C4658">
              <w:rPr>
                <w:sz w:val="12"/>
              </w:rPr>
              <w:t>8.2.5</w:t>
            </w:r>
          </w:p>
        </w:tc>
      </w:tr>
      <w:tr w:rsidR="006D485B" w:rsidRPr="000C4658" w14:paraId="1AD3D074" w14:textId="77777777">
        <w:trPr>
          <w:trHeight w:val="156"/>
        </w:trPr>
        <w:tc>
          <w:tcPr>
            <w:tcW w:w="468" w:type="dxa"/>
            <w:tcBorders>
              <w:top w:val="nil"/>
              <w:bottom w:val="nil"/>
            </w:tcBorders>
          </w:tcPr>
          <w:p w14:paraId="3EDD1185" w14:textId="77777777" w:rsidR="006D485B" w:rsidRPr="000C4658" w:rsidRDefault="006D485B">
            <w:pPr>
              <w:pStyle w:val="TableParagraph"/>
              <w:rPr>
                <w:rFonts w:ascii="Times New Roman"/>
                <w:sz w:val="10"/>
              </w:rPr>
            </w:pPr>
          </w:p>
        </w:tc>
        <w:tc>
          <w:tcPr>
            <w:tcW w:w="2503" w:type="dxa"/>
            <w:tcBorders>
              <w:top w:val="nil"/>
              <w:bottom w:val="nil"/>
            </w:tcBorders>
          </w:tcPr>
          <w:p w14:paraId="41F5E2E0" w14:textId="77777777" w:rsidR="006D485B" w:rsidRPr="000C4658" w:rsidRDefault="00C01BB2">
            <w:pPr>
              <w:pStyle w:val="TableParagraph"/>
              <w:spacing w:before="8" w:line="129" w:lineRule="exact"/>
              <w:ind w:left="71"/>
              <w:rPr>
                <w:sz w:val="12"/>
              </w:rPr>
            </w:pPr>
            <w:r w:rsidRPr="000C4658">
              <w:rPr>
                <w:sz w:val="12"/>
              </w:rPr>
              <w:t>certificada por la adquisición de bienes</w:t>
            </w:r>
          </w:p>
        </w:tc>
        <w:tc>
          <w:tcPr>
            <w:tcW w:w="1229" w:type="dxa"/>
            <w:tcBorders>
              <w:top w:val="nil"/>
              <w:bottom w:val="nil"/>
            </w:tcBorders>
          </w:tcPr>
          <w:p w14:paraId="110D70C3" w14:textId="77777777" w:rsidR="006D485B" w:rsidRPr="000C4658" w:rsidRDefault="00C01BB2">
            <w:pPr>
              <w:pStyle w:val="TableParagraph"/>
              <w:tabs>
                <w:tab w:val="left" w:pos="1090"/>
              </w:tabs>
              <w:spacing w:before="8" w:line="129" w:lineRule="exact"/>
              <w:ind w:left="71"/>
              <w:rPr>
                <w:sz w:val="12"/>
              </w:rPr>
            </w:pPr>
            <w:r w:rsidRPr="000C4658">
              <w:rPr>
                <w:sz w:val="12"/>
              </w:rPr>
              <w:t>certificada</w:t>
            </w:r>
            <w:r w:rsidRPr="000C4658">
              <w:rPr>
                <w:sz w:val="12"/>
              </w:rPr>
              <w:tab/>
              <w:t>o</w:t>
            </w:r>
          </w:p>
        </w:tc>
        <w:tc>
          <w:tcPr>
            <w:tcW w:w="1011" w:type="dxa"/>
            <w:tcBorders>
              <w:top w:val="nil"/>
              <w:bottom w:val="nil"/>
            </w:tcBorders>
          </w:tcPr>
          <w:p w14:paraId="4BABA3F5" w14:textId="77777777" w:rsidR="006D485B" w:rsidRPr="000C4658" w:rsidRDefault="006D485B">
            <w:pPr>
              <w:pStyle w:val="TableParagraph"/>
              <w:rPr>
                <w:rFonts w:ascii="Times New Roman"/>
                <w:sz w:val="10"/>
              </w:rPr>
            </w:pPr>
          </w:p>
        </w:tc>
        <w:tc>
          <w:tcPr>
            <w:tcW w:w="819" w:type="dxa"/>
            <w:tcBorders>
              <w:top w:val="nil"/>
              <w:bottom w:val="nil"/>
            </w:tcBorders>
          </w:tcPr>
          <w:p w14:paraId="12BDD3E9" w14:textId="77777777" w:rsidR="006D485B" w:rsidRPr="000C4658" w:rsidRDefault="006D485B">
            <w:pPr>
              <w:pStyle w:val="TableParagraph"/>
              <w:rPr>
                <w:rFonts w:ascii="Times New Roman"/>
                <w:sz w:val="10"/>
              </w:rPr>
            </w:pPr>
          </w:p>
        </w:tc>
        <w:tc>
          <w:tcPr>
            <w:tcW w:w="896" w:type="dxa"/>
            <w:tcBorders>
              <w:top w:val="nil"/>
              <w:bottom w:val="nil"/>
            </w:tcBorders>
          </w:tcPr>
          <w:p w14:paraId="17774652" w14:textId="77777777" w:rsidR="006D485B" w:rsidRPr="000C4658" w:rsidRDefault="006D485B">
            <w:pPr>
              <w:pStyle w:val="TableParagraph"/>
              <w:rPr>
                <w:rFonts w:ascii="Times New Roman"/>
                <w:sz w:val="10"/>
              </w:rPr>
            </w:pPr>
          </w:p>
        </w:tc>
        <w:tc>
          <w:tcPr>
            <w:tcW w:w="896" w:type="dxa"/>
            <w:tcBorders>
              <w:top w:val="nil"/>
              <w:bottom w:val="nil"/>
            </w:tcBorders>
          </w:tcPr>
          <w:p w14:paraId="55D185DD" w14:textId="77777777" w:rsidR="006D485B" w:rsidRPr="000C4658" w:rsidRDefault="00C01BB2">
            <w:pPr>
              <w:pStyle w:val="TableParagraph"/>
              <w:spacing w:before="8" w:line="129" w:lineRule="exact"/>
              <w:ind w:left="26" w:right="21"/>
              <w:jc w:val="center"/>
              <w:rPr>
                <w:sz w:val="12"/>
              </w:rPr>
            </w:pPr>
            <w:r w:rsidRPr="000C4658">
              <w:rPr>
                <w:sz w:val="12"/>
              </w:rPr>
              <w:t>Presupuesto</w:t>
            </w:r>
          </w:p>
        </w:tc>
        <w:tc>
          <w:tcPr>
            <w:tcW w:w="894" w:type="dxa"/>
            <w:tcBorders>
              <w:top w:val="nil"/>
              <w:bottom w:val="nil"/>
            </w:tcBorders>
          </w:tcPr>
          <w:p w14:paraId="62095376" w14:textId="77777777" w:rsidR="006D485B" w:rsidRPr="000C4658" w:rsidRDefault="00C01BB2">
            <w:pPr>
              <w:pStyle w:val="TableParagraph"/>
              <w:spacing w:before="8" w:line="129" w:lineRule="exact"/>
              <w:ind w:left="83" w:right="82"/>
              <w:jc w:val="center"/>
              <w:rPr>
                <w:sz w:val="12"/>
              </w:rPr>
            </w:pPr>
            <w:r w:rsidRPr="000C4658">
              <w:rPr>
                <w:sz w:val="12"/>
              </w:rPr>
              <w:t>Presupuesto</w:t>
            </w:r>
          </w:p>
        </w:tc>
      </w:tr>
      <w:tr w:rsidR="006D485B" w:rsidRPr="000C4658" w14:paraId="4F89A3CF" w14:textId="77777777">
        <w:trPr>
          <w:trHeight w:val="164"/>
        </w:trPr>
        <w:tc>
          <w:tcPr>
            <w:tcW w:w="468" w:type="dxa"/>
            <w:tcBorders>
              <w:top w:val="nil"/>
              <w:bottom w:val="nil"/>
            </w:tcBorders>
          </w:tcPr>
          <w:p w14:paraId="4AF0ABE9" w14:textId="77777777" w:rsidR="006D485B" w:rsidRPr="000C4658" w:rsidRDefault="006D485B">
            <w:pPr>
              <w:pStyle w:val="TableParagraph"/>
              <w:rPr>
                <w:rFonts w:ascii="Times New Roman"/>
                <w:sz w:val="10"/>
              </w:rPr>
            </w:pPr>
          </w:p>
        </w:tc>
        <w:tc>
          <w:tcPr>
            <w:tcW w:w="2503" w:type="dxa"/>
            <w:tcBorders>
              <w:top w:val="nil"/>
              <w:bottom w:val="nil"/>
            </w:tcBorders>
          </w:tcPr>
          <w:p w14:paraId="0DFFE536" w14:textId="77777777" w:rsidR="006D485B" w:rsidRPr="000C4658" w:rsidRDefault="00C01BB2">
            <w:pPr>
              <w:pStyle w:val="TableParagraph"/>
              <w:spacing w:before="10" w:line="133" w:lineRule="exact"/>
              <w:ind w:left="71"/>
              <w:rPr>
                <w:rFonts w:ascii="Cambria" w:hAnsi="Cambria"/>
                <w:b/>
                <w:sz w:val="12"/>
              </w:rPr>
            </w:pPr>
            <w:r w:rsidRPr="000C4658">
              <w:rPr>
                <w:sz w:val="12"/>
              </w:rPr>
              <w:t>inmuebles.</w:t>
            </w:r>
            <w:r w:rsidRPr="000C4658">
              <w:rPr>
                <w:rFonts w:ascii="Cambria" w:hAnsi="Cambria"/>
                <w:b/>
                <w:sz w:val="12"/>
              </w:rPr>
              <w:t>↭</w:t>
            </w:r>
          </w:p>
        </w:tc>
        <w:tc>
          <w:tcPr>
            <w:tcW w:w="1229" w:type="dxa"/>
            <w:tcBorders>
              <w:top w:val="nil"/>
              <w:bottom w:val="nil"/>
            </w:tcBorders>
          </w:tcPr>
          <w:p w14:paraId="2D08FABF" w14:textId="77777777" w:rsidR="006D485B" w:rsidRPr="000C4658" w:rsidRDefault="00C01BB2">
            <w:pPr>
              <w:pStyle w:val="TableParagraph"/>
              <w:spacing w:before="12" w:line="132" w:lineRule="exact"/>
              <w:ind w:left="71"/>
              <w:rPr>
                <w:sz w:val="12"/>
              </w:rPr>
            </w:pPr>
            <w:r w:rsidRPr="000C4658">
              <w:rPr>
                <w:sz w:val="12"/>
              </w:rPr>
              <w:t>documento</w:t>
            </w:r>
          </w:p>
        </w:tc>
        <w:tc>
          <w:tcPr>
            <w:tcW w:w="1011" w:type="dxa"/>
            <w:tcBorders>
              <w:top w:val="nil"/>
              <w:bottom w:val="nil"/>
            </w:tcBorders>
          </w:tcPr>
          <w:p w14:paraId="4C8838B8" w14:textId="77777777" w:rsidR="006D485B" w:rsidRPr="000C4658" w:rsidRDefault="006D485B">
            <w:pPr>
              <w:pStyle w:val="TableParagraph"/>
              <w:rPr>
                <w:rFonts w:ascii="Times New Roman"/>
                <w:sz w:val="10"/>
              </w:rPr>
            </w:pPr>
          </w:p>
        </w:tc>
        <w:tc>
          <w:tcPr>
            <w:tcW w:w="819" w:type="dxa"/>
            <w:tcBorders>
              <w:top w:val="nil"/>
              <w:bottom w:val="nil"/>
            </w:tcBorders>
          </w:tcPr>
          <w:p w14:paraId="20F4C1B0" w14:textId="77777777" w:rsidR="006D485B" w:rsidRPr="000C4658" w:rsidRDefault="006D485B">
            <w:pPr>
              <w:pStyle w:val="TableParagraph"/>
              <w:rPr>
                <w:rFonts w:ascii="Times New Roman"/>
                <w:sz w:val="10"/>
              </w:rPr>
            </w:pPr>
          </w:p>
        </w:tc>
        <w:tc>
          <w:tcPr>
            <w:tcW w:w="896" w:type="dxa"/>
            <w:tcBorders>
              <w:top w:val="nil"/>
              <w:bottom w:val="nil"/>
            </w:tcBorders>
          </w:tcPr>
          <w:p w14:paraId="68B7446B" w14:textId="77777777" w:rsidR="006D485B" w:rsidRPr="000C4658" w:rsidRDefault="006D485B">
            <w:pPr>
              <w:pStyle w:val="TableParagraph"/>
              <w:rPr>
                <w:rFonts w:ascii="Times New Roman"/>
                <w:sz w:val="10"/>
              </w:rPr>
            </w:pPr>
          </w:p>
        </w:tc>
        <w:tc>
          <w:tcPr>
            <w:tcW w:w="896" w:type="dxa"/>
            <w:tcBorders>
              <w:top w:val="nil"/>
              <w:bottom w:val="nil"/>
            </w:tcBorders>
          </w:tcPr>
          <w:p w14:paraId="59C8A1A6" w14:textId="77777777" w:rsidR="006D485B" w:rsidRPr="000C4658" w:rsidRDefault="00C01BB2">
            <w:pPr>
              <w:pStyle w:val="TableParagraph"/>
              <w:spacing w:before="12" w:line="132" w:lineRule="exact"/>
              <w:ind w:left="86" w:right="80"/>
              <w:jc w:val="center"/>
              <w:rPr>
                <w:sz w:val="12"/>
              </w:rPr>
            </w:pPr>
            <w:r w:rsidRPr="000C4658">
              <w:rPr>
                <w:sz w:val="12"/>
              </w:rPr>
              <w:t>de Egresos</w:t>
            </w:r>
          </w:p>
        </w:tc>
        <w:tc>
          <w:tcPr>
            <w:tcW w:w="894" w:type="dxa"/>
            <w:tcBorders>
              <w:top w:val="nil"/>
              <w:bottom w:val="nil"/>
            </w:tcBorders>
          </w:tcPr>
          <w:p w14:paraId="00EE42E9" w14:textId="77777777" w:rsidR="006D485B" w:rsidRPr="000C4658" w:rsidRDefault="00C01BB2">
            <w:pPr>
              <w:pStyle w:val="TableParagraph"/>
              <w:spacing w:before="12" w:line="132" w:lineRule="exact"/>
              <w:ind w:left="83" w:right="82"/>
              <w:jc w:val="center"/>
              <w:rPr>
                <w:sz w:val="12"/>
              </w:rPr>
            </w:pPr>
            <w:r w:rsidRPr="000C4658">
              <w:rPr>
                <w:sz w:val="12"/>
              </w:rPr>
              <w:t>de Egresos</w:t>
            </w:r>
          </w:p>
        </w:tc>
      </w:tr>
      <w:tr w:rsidR="006D485B" w:rsidRPr="000C4658" w14:paraId="6AB05777" w14:textId="77777777">
        <w:trPr>
          <w:trHeight w:val="199"/>
        </w:trPr>
        <w:tc>
          <w:tcPr>
            <w:tcW w:w="468" w:type="dxa"/>
            <w:tcBorders>
              <w:top w:val="nil"/>
              <w:bottom w:val="nil"/>
            </w:tcBorders>
          </w:tcPr>
          <w:p w14:paraId="6E5E1AC2" w14:textId="77777777" w:rsidR="006D485B" w:rsidRPr="000C4658" w:rsidRDefault="006D485B">
            <w:pPr>
              <w:pStyle w:val="TableParagraph"/>
              <w:rPr>
                <w:rFonts w:ascii="Times New Roman"/>
                <w:sz w:val="12"/>
              </w:rPr>
            </w:pPr>
          </w:p>
        </w:tc>
        <w:tc>
          <w:tcPr>
            <w:tcW w:w="2503" w:type="dxa"/>
            <w:tcBorders>
              <w:top w:val="nil"/>
              <w:bottom w:val="nil"/>
            </w:tcBorders>
          </w:tcPr>
          <w:p w14:paraId="2B35729F" w14:textId="77777777" w:rsidR="006D485B" w:rsidRPr="000C4658" w:rsidRDefault="006D485B">
            <w:pPr>
              <w:pStyle w:val="TableParagraph"/>
              <w:rPr>
                <w:rFonts w:ascii="Times New Roman"/>
                <w:sz w:val="12"/>
              </w:rPr>
            </w:pPr>
          </w:p>
        </w:tc>
        <w:tc>
          <w:tcPr>
            <w:tcW w:w="1229" w:type="dxa"/>
            <w:tcBorders>
              <w:top w:val="nil"/>
              <w:bottom w:val="nil"/>
            </w:tcBorders>
          </w:tcPr>
          <w:p w14:paraId="3C7B1833" w14:textId="77777777" w:rsidR="006D485B" w:rsidRPr="000C4658" w:rsidRDefault="00C01BB2">
            <w:pPr>
              <w:pStyle w:val="TableParagraph"/>
              <w:spacing w:before="9"/>
              <w:ind w:left="71"/>
              <w:rPr>
                <w:sz w:val="12"/>
              </w:rPr>
            </w:pPr>
            <w:r w:rsidRPr="000C4658">
              <w:rPr>
                <w:sz w:val="12"/>
              </w:rPr>
              <w:t>equivalente.</w:t>
            </w:r>
          </w:p>
        </w:tc>
        <w:tc>
          <w:tcPr>
            <w:tcW w:w="1011" w:type="dxa"/>
            <w:tcBorders>
              <w:top w:val="nil"/>
              <w:bottom w:val="nil"/>
            </w:tcBorders>
          </w:tcPr>
          <w:p w14:paraId="595C3F95" w14:textId="77777777" w:rsidR="006D485B" w:rsidRPr="000C4658" w:rsidRDefault="006D485B">
            <w:pPr>
              <w:pStyle w:val="TableParagraph"/>
              <w:rPr>
                <w:rFonts w:ascii="Times New Roman"/>
                <w:sz w:val="12"/>
              </w:rPr>
            </w:pPr>
          </w:p>
        </w:tc>
        <w:tc>
          <w:tcPr>
            <w:tcW w:w="819" w:type="dxa"/>
            <w:tcBorders>
              <w:top w:val="nil"/>
              <w:bottom w:val="nil"/>
            </w:tcBorders>
          </w:tcPr>
          <w:p w14:paraId="430015EA" w14:textId="77777777" w:rsidR="006D485B" w:rsidRPr="000C4658" w:rsidRDefault="006D485B">
            <w:pPr>
              <w:pStyle w:val="TableParagraph"/>
              <w:rPr>
                <w:rFonts w:ascii="Times New Roman"/>
                <w:sz w:val="12"/>
              </w:rPr>
            </w:pPr>
          </w:p>
        </w:tc>
        <w:tc>
          <w:tcPr>
            <w:tcW w:w="896" w:type="dxa"/>
            <w:tcBorders>
              <w:top w:val="nil"/>
              <w:bottom w:val="nil"/>
            </w:tcBorders>
          </w:tcPr>
          <w:p w14:paraId="7555833A" w14:textId="77777777" w:rsidR="006D485B" w:rsidRPr="000C4658" w:rsidRDefault="006D485B">
            <w:pPr>
              <w:pStyle w:val="TableParagraph"/>
              <w:rPr>
                <w:rFonts w:ascii="Times New Roman"/>
                <w:sz w:val="12"/>
              </w:rPr>
            </w:pPr>
          </w:p>
        </w:tc>
        <w:tc>
          <w:tcPr>
            <w:tcW w:w="896" w:type="dxa"/>
            <w:tcBorders>
              <w:top w:val="nil"/>
              <w:bottom w:val="nil"/>
            </w:tcBorders>
          </w:tcPr>
          <w:p w14:paraId="6C984460" w14:textId="77777777" w:rsidR="006D485B" w:rsidRPr="000C4658" w:rsidRDefault="00C01BB2">
            <w:pPr>
              <w:pStyle w:val="TableParagraph"/>
              <w:spacing w:before="9"/>
              <w:ind w:left="86" w:right="78"/>
              <w:jc w:val="center"/>
              <w:rPr>
                <w:sz w:val="12"/>
              </w:rPr>
            </w:pPr>
            <w:r w:rsidRPr="000C4658">
              <w:rPr>
                <w:sz w:val="12"/>
              </w:rPr>
              <w:t>Ejercido</w:t>
            </w:r>
          </w:p>
        </w:tc>
        <w:tc>
          <w:tcPr>
            <w:tcW w:w="894" w:type="dxa"/>
            <w:tcBorders>
              <w:top w:val="nil"/>
              <w:bottom w:val="nil"/>
            </w:tcBorders>
          </w:tcPr>
          <w:p w14:paraId="2883FDE7" w14:textId="77777777" w:rsidR="006D485B" w:rsidRPr="000C4658" w:rsidRDefault="00C01BB2">
            <w:pPr>
              <w:pStyle w:val="TableParagraph"/>
              <w:spacing w:before="9"/>
              <w:ind w:left="83" w:right="80"/>
              <w:jc w:val="center"/>
              <w:rPr>
                <w:sz w:val="12"/>
              </w:rPr>
            </w:pPr>
            <w:r w:rsidRPr="000C4658">
              <w:rPr>
                <w:sz w:val="12"/>
              </w:rPr>
              <w:t>Devengado</w:t>
            </w:r>
          </w:p>
        </w:tc>
      </w:tr>
      <w:tr w:rsidR="006D485B" w:rsidRPr="000C4658" w14:paraId="13B08FD3" w14:textId="77777777">
        <w:trPr>
          <w:trHeight w:val="196"/>
        </w:trPr>
        <w:tc>
          <w:tcPr>
            <w:tcW w:w="468" w:type="dxa"/>
            <w:tcBorders>
              <w:top w:val="nil"/>
              <w:bottom w:val="nil"/>
            </w:tcBorders>
          </w:tcPr>
          <w:p w14:paraId="0A185430" w14:textId="77777777" w:rsidR="006D485B" w:rsidRPr="000C4658" w:rsidRDefault="00C01BB2">
            <w:pPr>
              <w:pStyle w:val="TableParagraph"/>
              <w:spacing w:before="49" w:line="127" w:lineRule="exact"/>
              <w:ind w:left="11"/>
              <w:jc w:val="center"/>
              <w:rPr>
                <w:sz w:val="12"/>
              </w:rPr>
            </w:pPr>
            <w:r w:rsidRPr="000C4658">
              <w:rPr>
                <w:w w:val="99"/>
                <w:sz w:val="12"/>
              </w:rPr>
              <w:t>3</w:t>
            </w:r>
          </w:p>
        </w:tc>
        <w:tc>
          <w:tcPr>
            <w:tcW w:w="2503" w:type="dxa"/>
            <w:tcBorders>
              <w:top w:val="nil"/>
              <w:bottom w:val="nil"/>
            </w:tcBorders>
          </w:tcPr>
          <w:p w14:paraId="626274C0" w14:textId="77777777" w:rsidR="006D485B" w:rsidRPr="000C4658" w:rsidRDefault="00C01BB2">
            <w:pPr>
              <w:pStyle w:val="TableParagraph"/>
              <w:spacing w:before="49" w:line="127" w:lineRule="exact"/>
              <w:ind w:left="71"/>
              <w:rPr>
                <w:sz w:val="12"/>
              </w:rPr>
            </w:pPr>
            <w:r w:rsidRPr="000C4658">
              <w:rPr>
                <w:sz w:val="12"/>
              </w:rPr>
              <w:t>Por el pago de la adquisición de bienes</w:t>
            </w:r>
          </w:p>
        </w:tc>
        <w:tc>
          <w:tcPr>
            <w:tcW w:w="1229" w:type="dxa"/>
            <w:tcBorders>
              <w:top w:val="nil"/>
              <w:bottom w:val="nil"/>
            </w:tcBorders>
          </w:tcPr>
          <w:p w14:paraId="7625D63E" w14:textId="77777777" w:rsidR="006D485B" w:rsidRPr="000C4658" w:rsidRDefault="00C01BB2">
            <w:pPr>
              <w:pStyle w:val="TableParagraph"/>
              <w:spacing w:before="49" w:line="127" w:lineRule="exact"/>
              <w:ind w:left="71"/>
              <w:rPr>
                <w:sz w:val="12"/>
              </w:rPr>
            </w:pPr>
            <w:r w:rsidRPr="000C4658">
              <w:rPr>
                <w:sz w:val="12"/>
              </w:rPr>
              <w:t>Cheque, ficha de</w:t>
            </w:r>
          </w:p>
        </w:tc>
        <w:tc>
          <w:tcPr>
            <w:tcW w:w="1011" w:type="dxa"/>
            <w:tcBorders>
              <w:top w:val="nil"/>
              <w:bottom w:val="nil"/>
            </w:tcBorders>
          </w:tcPr>
          <w:p w14:paraId="24990954" w14:textId="77777777" w:rsidR="006D485B" w:rsidRPr="000C4658" w:rsidRDefault="00C01BB2">
            <w:pPr>
              <w:pStyle w:val="TableParagraph"/>
              <w:spacing w:before="49" w:line="127" w:lineRule="exact"/>
              <w:ind w:left="214" w:right="200"/>
              <w:jc w:val="center"/>
              <w:rPr>
                <w:sz w:val="12"/>
              </w:rPr>
            </w:pPr>
            <w:r w:rsidRPr="000C4658">
              <w:rPr>
                <w:sz w:val="12"/>
              </w:rPr>
              <w:t>Frecuente</w:t>
            </w:r>
          </w:p>
        </w:tc>
        <w:tc>
          <w:tcPr>
            <w:tcW w:w="819" w:type="dxa"/>
            <w:tcBorders>
              <w:top w:val="nil"/>
              <w:bottom w:val="nil"/>
            </w:tcBorders>
          </w:tcPr>
          <w:p w14:paraId="1E079849" w14:textId="77777777" w:rsidR="006D485B" w:rsidRPr="000C4658" w:rsidRDefault="00C01BB2">
            <w:pPr>
              <w:pStyle w:val="TableParagraph"/>
              <w:spacing w:before="49" w:line="127" w:lineRule="exact"/>
              <w:ind w:left="188" w:right="180"/>
              <w:jc w:val="center"/>
              <w:rPr>
                <w:sz w:val="12"/>
              </w:rPr>
            </w:pPr>
            <w:r w:rsidRPr="000C4658">
              <w:rPr>
                <w:sz w:val="12"/>
              </w:rPr>
              <w:t>2.1.1.2</w:t>
            </w:r>
          </w:p>
        </w:tc>
        <w:tc>
          <w:tcPr>
            <w:tcW w:w="896" w:type="dxa"/>
            <w:tcBorders>
              <w:top w:val="nil"/>
              <w:bottom w:val="nil"/>
            </w:tcBorders>
          </w:tcPr>
          <w:p w14:paraId="2469E7E9" w14:textId="77777777" w:rsidR="006D485B" w:rsidRPr="000C4658" w:rsidRDefault="00C01BB2">
            <w:pPr>
              <w:pStyle w:val="TableParagraph"/>
              <w:spacing w:before="49" w:line="127" w:lineRule="exact"/>
              <w:ind w:left="86" w:right="79"/>
              <w:jc w:val="center"/>
              <w:rPr>
                <w:sz w:val="12"/>
              </w:rPr>
            </w:pPr>
            <w:r w:rsidRPr="000C4658">
              <w:rPr>
                <w:sz w:val="12"/>
              </w:rPr>
              <w:t>1.1.1.2</w:t>
            </w:r>
          </w:p>
        </w:tc>
        <w:tc>
          <w:tcPr>
            <w:tcW w:w="896" w:type="dxa"/>
            <w:tcBorders>
              <w:top w:val="nil"/>
              <w:bottom w:val="nil"/>
            </w:tcBorders>
          </w:tcPr>
          <w:p w14:paraId="0DF2A2C0" w14:textId="77777777" w:rsidR="006D485B" w:rsidRPr="000C4658" w:rsidRDefault="00C01BB2">
            <w:pPr>
              <w:pStyle w:val="TableParagraph"/>
              <w:spacing w:before="49" w:line="127" w:lineRule="exact"/>
              <w:ind w:left="86" w:right="81"/>
              <w:jc w:val="center"/>
              <w:rPr>
                <w:sz w:val="12"/>
              </w:rPr>
            </w:pPr>
            <w:r w:rsidRPr="000C4658">
              <w:rPr>
                <w:sz w:val="12"/>
              </w:rPr>
              <w:t>8.2.7</w:t>
            </w:r>
          </w:p>
        </w:tc>
        <w:tc>
          <w:tcPr>
            <w:tcW w:w="894" w:type="dxa"/>
            <w:tcBorders>
              <w:top w:val="nil"/>
              <w:bottom w:val="nil"/>
            </w:tcBorders>
          </w:tcPr>
          <w:p w14:paraId="305A4FB5" w14:textId="77777777" w:rsidR="006D485B" w:rsidRPr="000C4658" w:rsidRDefault="00C01BB2">
            <w:pPr>
              <w:pStyle w:val="TableParagraph"/>
              <w:spacing w:before="49" w:line="127" w:lineRule="exact"/>
              <w:ind w:left="83" w:right="82"/>
              <w:jc w:val="center"/>
              <w:rPr>
                <w:sz w:val="12"/>
              </w:rPr>
            </w:pPr>
            <w:r w:rsidRPr="000C4658">
              <w:rPr>
                <w:sz w:val="12"/>
              </w:rPr>
              <w:t>8.2.6</w:t>
            </w:r>
          </w:p>
        </w:tc>
      </w:tr>
      <w:tr w:rsidR="006D485B" w:rsidRPr="000C4658" w14:paraId="1B1334B2" w14:textId="77777777">
        <w:trPr>
          <w:trHeight w:val="162"/>
        </w:trPr>
        <w:tc>
          <w:tcPr>
            <w:tcW w:w="468" w:type="dxa"/>
            <w:tcBorders>
              <w:top w:val="nil"/>
              <w:bottom w:val="nil"/>
            </w:tcBorders>
          </w:tcPr>
          <w:p w14:paraId="778A468C" w14:textId="77777777" w:rsidR="006D485B" w:rsidRPr="000C4658" w:rsidRDefault="006D485B">
            <w:pPr>
              <w:pStyle w:val="TableParagraph"/>
              <w:rPr>
                <w:rFonts w:ascii="Times New Roman"/>
                <w:sz w:val="10"/>
              </w:rPr>
            </w:pPr>
          </w:p>
        </w:tc>
        <w:tc>
          <w:tcPr>
            <w:tcW w:w="2503" w:type="dxa"/>
            <w:tcBorders>
              <w:top w:val="nil"/>
              <w:bottom w:val="nil"/>
            </w:tcBorders>
          </w:tcPr>
          <w:p w14:paraId="0EC17235" w14:textId="77777777" w:rsidR="006D485B" w:rsidRPr="000C4658" w:rsidRDefault="00C01BB2">
            <w:pPr>
              <w:pStyle w:val="TableParagraph"/>
              <w:spacing w:before="9" w:line="133" w:lineRule="exact"/>
              <w:ind w:left="71"/>
              <w:rPr>
                <w:rFonts w:ascii="Cambria" w:hAnsi="Cambria"/>
                <w:b/>
                <w:sz w:val="12"/>
              </w:rPr>
            </w:pPr>
            <w:r w:rsidRPr="000C4658">
              <w:rPr>
                <w:sz w:val="12"/>
              </w:rPr>
              <w:t xml:space="preserve">inmuebles. </w:t>
            </w:r>
            <w:r w:rsidRPr="000C4658">
              <w:rPr>
                <w:rFonts w:ascii="Cambria" w:hAnsi="Cambria"/>
                <w:b/>
                <w:sz w:val="12"/>
              </w:rPr>
              <w:t>↭</w:t>
            </w:r>
          </w:p>
        </w:tc>
        <w:tc>
          <w:tcPr>
            <w:tcW w:w="1229" w:type="dxa"/>
            <w:tcBorders>
              <w:top w:val="nil"/>
              <w:bottom w:val="nil"/>
            </w:tcBorders>
          </w:tcPr>
          <w:p w14:paraId="2E470CC8" w14:textId="77777777" w:rsidR="006D485B" w:rsidRPr="000C4658" w:rsidRDefault="00C01BB2">
            <w:pPr>
              <w:pStyle w:val="TableParagraph"/>
              <w:tabs>
                <w:tab w:val="left" w:pos="997"/>
              </w:tabs>
              <w:spacing w:before="11" w:line="132" w:lineRule="exact"/>
              <w:ind w:left="71"/>
              <w:rPr>
                <w:sz w:val="12"/>
              </w:rPr>
            </w:pPr>
            <w:r w:rsidRPr="000C4658">
              <w:rPr>
                <w:sz w:val="12"/>
              </w:rPr>
              <w:t>depósito</w:t>
            </w:r>
            <w:r w:rsidRPr="000C4658">
              <w:rPr>
                <w:sz w:val="12"/>
              </w:rPr>
              <w:tab/>
              <w:t>y/o</w:t>
            </w:r>
          </w:p>
        </w:tc>
        <w:tc>
          <w:tcPr>
            <w:tcW w:w="1011" w:type="dxa"/>
            <w:tcBorders>
              <w:top w:val="nil"/>
              <w:bottom w:val="nil"/>
            </w:tcBorders>
          </w:tcPr>
          <w:p w14:paraId="76C230F7" w14:textId="77777777" w:rsidR="006D485B" w:rsidRPr="000C4658" w:rsidRDefault="006D485B">
            <w:pPr>
              <w:pStyle w:val="TableParagraph"/>
              <w:rPr>
                <w:rFonts w:ascii="Times New Roman"/>
                <w:sz w:val="10"/>
              </w:rPr>
            </w:pPr>
          </w:p>
        </w:tc>
        <w:tc>
          <w:tcPr>
            <w:tcW w:w="819" w:type="dxa"/>
            <w:tcBorders>
              <w:top w:val="nil"/>
              <w:bottom w:val="nil"/>
            </w:tcBorders>
          </w:tcPr>
          <w:p w14:paraId="12DD6B8B" w14:textId="77777777" w:rsidR="006D485B" w:rsidRPr="000C4658" w:rsidRDefault="00C01BB2">
            <w:pPr>
              <w:pStyle w:val="TableParagraph"/>
              <w:spacing w:before="11" w:line="132" w:lineRule="exact"/>
              <w:ind w:left="24" w:right="10"/>
              <w:jc w:val="center"/>
              <w:rPr>
                <w:sz w:val="12"/>
              </w:rPr>
            </w:pPr>
            <w:r w:rsidRPr="000C4658">
              <w:rPr>
                <w:sz w:val="12"/>
              </w:rPr>
              <w:t>Proveedores</w:t>
            </w:r>
          </w:p>
        </w:tc>
        <w:tc>
          <w:tcPr>
            <w:tcW w:w="896" w:type="dxa"/>
            <w:tcBorders>
              <w:top w:val="nil"/>
              <w:bottom w:val="nil"/>
            </w:tcBorders>
          </w:tcPr>
          <w:p w14:paraId="5373780E" w14:textId="77777777" w:rsidR="006D485B" w:rsidRPr="000C4658" w:rsidRDefault="00C01BB2">
            <w:pPr>
              <w:pStyle w:val="TableParagraph"/>
              <w:spacing w:before="11" w:line="132" w:lineRule="exact"/>
              <w:ind w:left="86" w:right="76"/>
              <w:jc w:val="center"/>
              <w:rPr>
                <w:sz w:val="12"/>
              </w:rPr>
            </w:pPr>
            <w:r w:rsidRPr="000C4658">
              <w:rPr>
                <w:sz w:val="12"/>
              </w:rPr>
              <w:t>Bancos/</w:t>
            </w:r>
          </w:p>
        </w:tc>
        <w:tc>
          <w:tcPr>
            <w:tcW w:w="896" w:type="dxa"/>
            <w:tcBorders>
              <w:top w:val="nil"/>
              <w:bottom w:val="nil"/>
            </w:tcBorders>
          </w:tcPr>
          <w:p w14:paraId="0FD192A5" w14:textId="77777777" w:rsidR="006D485B" w:rsidRPr="000C4658" w:rsidRDefault="00C01BB2">
            <w:pPr>
              <w:pStyle w:val="TableParagraph"/>
              <w:spacing w:before="11" w:line="132" w:lineRule="exact"/>
              <w:ind w:left="26" w:right="21"/>
              <w:jc w:val="center"/>
              <w:rPr>
                <w:sz w:val="12"/>
              </w:rPr>
            </w:pPr>
            <w:r w:rsidRPr="000C4658">
              <w:rPr>
                <w:sz w:val="12"/>
              </w:rPr>
              <w:t>Presupuesto</w:t>
            </w:r>
          </w:p>
        </w:tc>
        <w:tc>
          <w:tcPr>
            <w:tcW w:w="894" w:type="dxa"/>
            <w:tcBorders>
              <w:top w:val="nil"/>
              <w:bottom w:val="nil"/>
            </w:tcBorders>
          </w:tcPr>
          <w:p w14:paraId="75F38A72" w14:textId="77777777" w:rsidR="006D485B" w:rsidRPr="000C4658" w:rsidRDefault="00C01BB2">
            <w:pPr>
              <w:pStyle w:val="TableParagraph"/>
              <w:spacing w:before="11" w:line="132" w:lineRule="exact"/>
              <w:ind w:left="83" w:right="82"/>
              <w:jc w:val="center"/>
              <w:rPr>
                <w:sz w:val="12"/>
              </w:rPr>
            </w:pPr>
            <w:r w:rsidRPr="000C4658">
              <w:rPr>
                <w:sz w:val="12"/>
              </w:rPr>
              <w:t>Presupuesto</w:t>
            </w:r>
          </w:p>
        </w:tc>
      </w:tr>
      <w:tr w:rsidR="006D485B" w:rsidRPr="000C4658" w14:paraId="7DE3D9EF" w14:textId="77777777">
        <w:trPr>
          <w:trHeight w:val="160"/>
        </w:trPr>
        <w:tc>
          <w:tcPr>
            <w:tcW w:w="468" w:type="dxa"/>
            <w:tcBorders>
              <w:top w:val="nil"/>
              <w:bottom w:val="nil"/>
            </w:tcBorders>
          </w:tcPr>
          <w:p w14:paraId="4AD95F1D" w14:textId="77777777" w:rsidR="006D485B" w:rsidRPr="000C4658" w:rsidRDefault="006D485B">
            <w:pPr>
              <w:pStyle w:val="TableParagraph"/>
              <w:rPr>
                <w:rFonts w:ascii="Times New Roman"/>
                <w:sz w:val="10"/>
              </w:rPr>
            </w:pPr>
          </w:p>
        </w:tc>
        <w:tc>
          <w:tcPr>
            <w:tcW w:w="2503" w:type="dxa"/>
            <w:tcBorders>
              <w:top w:val="nil"/>
              <w:bottom w:val="nil"/>
            </w:tcBorders>
          </w:tcPr>
          <w:p w14:paraId="1022BC32" w14:textId="77777777" w:rsidR="006D485B" w:rsidRPr="000C4658" w:rsidRDefault="006D485B">
            <w:pPr>
              <w:pStyle w:val="TableParagraph"/>
              <w:rPr>
                <w:rFonts w:ascii="Times New Roman"/>
                <w:sz w:val="10"/>
              </w:rPr>
            </w:pPr>
          </w:p>
        </w:tc>
        <w:tc>
          <w:tcPr>
            <w:tcW w:w="1229" w:type="dxa"/>
            <w:tcBorders>
              <w:top w:val="nil"/>
              <w:bottom w:val="nil"/>
            </w:tcBorders>
          </w:tcPr>
          <w:p w14:paraId="1F9A89C8" w14:textId="77777777" w:rsidR="006D485B" w:rsidRPr="000C4658" w:rsidRDefault="00C01BB2">
            <w:pPr>
              <w:pStyle w:val="TableParagraph"/>
              <w:spacing w:before="9" w:line="131" w:lineRule="exact"/>
              <w:ind w:left="71"/>
              <w:rPr>
                <w:sz w:val="12"/>
              </w:rPr>
            </w:pPr>
            <w:r w:rsidRPr="000C4658">
              <w:rPr>
                <w:sz w:val="12"/>
              </w:rPr>
              <w:t>transferencia</w:t>
            </w:r>
          </w:p>
        </w:tc>
        <w:tc>
          <w:tcPr>
            <w:tcW w:w="1011" w:type="dxa"/>
            <w:tcBorders>
              <w:top w:val="nil"/>
              <w:bottom w:val="nil"/>
            </w:tcBorders>
          </w:tcPr>
          <w:p w14:paraId="06A4794E" w14:textId="77777777" w:rsidR="006D485B" w:rsidRPr="000C4658" w:rsidRDefault="006D485B">
            <w:pPr>
              <w:pStyle w:val="TableParagraph"/>
              <w:rPr>
                <w:rFonts w:ascii="Times New Roman"/>
                <w:sz w:val="10"/>
              </w:rPr>
            </w:pPr>
          </w:p>
        </w:tc>
        <w:tc>
          <w:tcPr>
            <w:tcW w:w="819" w:type="dxa"/>
            <w:tcBorders>
              <w:top w:val="nil"/>
              <w:bottom w:val="nil"/>
            </w:tcBorders>
          </w:tcPr>
          <w:p w14:paraId="6ECE48ED" w14:textId="77777777" w:rsidR="006D485B" w:rsidRPr="000C4658" w:rsidRDefault="00C01BB2">
            <w:pPr>
              <w:pStyle w:val="TableParagraph"/>
              <w:spacing w:before="9" w:line="131" w:lineRule="exact"/>
              <w:ind w:left="27" w:right="19"/>
              <w:jc w:val="center"/>
              <w:rPr>
                <w:sz w:val="12"/>
              </w:rPr>
            </w:pPr>
            <w:r w:rsidRPr="000C4658">
              <w:rPr>
                <w:sz w:val="12"/>
              </w:rPr>
              <w:t>por Pagar a</w:t>
            </w:r>
          </w:p>
        </w:tc>
        <w:tc>
          <w:tcPr>
            <w:tcW w:w="896" w:type="dxa"/>
            <w:tcBorders>
              <w:top w:val="nil"/>
              <w:bottom w:val="nil"/>
            </w:tcBorders>
          </w:tcPr>
          <w:p w14:paraId="7AD090A6" w14:textId="77777777" w:rsidR="006D485B" w:rsidRPr="000C4658" w:rsidRDefault="00C01BB2">
            <w:pPr>
              <w:pStyle w:val="TableParagraph"/>
              <w:spacing w:before="9" w:line="131" w:lineRule="exact"/>
              <w:ind w:left="86" w:right="77"/>
              <w:jc w:val="center"/>
              <w:rPr>
                <w:sz w:val="12"/>
              </w:rPr>
            </w:pPr>
            <w:r w:rsidRPr="000C4658">
              <w:rPr>
                <w:sz w:val="12"/>
              </w:rPr>
              <w:t>Tesorería</w:t>
            </w:r>
          </w:p>
        </w:tc>
        <w:tc>
          <w:tcPr>
            <w:tcW w:w="896" w:type="dxa"/>
            <w:tcBorders>
              <w:top w:val="nil"/>
              <w:bottom w:val="nil"/>
            </w:tcBorders>
          </w:tcPr>
          <w:p w14:paraId="2E4A2784" w14:textId="77777777" w:rsidR="006D485B" w:rsidRPr="000C4658" w:rsidRDefault="00C01BB2">
            <w:pPr>
              <w:pStyle w:val="TableParagraph"/>
              <w:spacing w:before="9" w:line="131" w:lineRule="exact"/>
              <w:ind w:left="86" w:right="80"/>
              <w:jc w:val="center"/>
              <w:rPr>
                <w:sz w:val="12"/>
              </w:rPr>
            </w:pPr>
            <w:r w:rsidRPr="000C4658">
              <w:rPr>
                <w:sz w:val="12"/>
              </w:rPr>
              <w:t>de Egresos</w:t>
            </w:r>
          </w:p>
        </w:tc>
        <w:tc>
          <w:tcPr>
            <w:tcW w:w="894" w:type="dxa"/>
            <w:tcBorders>
              <w:top w:val="nil"/>
              <w:bottom w:val="nil"/>
            </w:tcBorders>
          </w:tcPr>
          <w:p w14:paraId="6DDACC7D" w14:textId="77777777" w:rsidR="006D485B" w:rsidRPr="000C4658" w:rsidRDefault="00C01BB2">
            <w:pPr>
              <w:pStyle w:val="TableParagraph"/>
              <w:spacing w:before="9" w:line="131" w:lineRule="exact"/>
              <w:ind w:left="83" w:right="82"/>
              <w:jc w:val="center"/>
              <w:rPr>
                <w:sz w:val="12"/>
              </w:rPr>
            </w:pPr>
            <w:r w:rsidRPr="000C4658">
              <w:rPr>
                <w:sz w:val="12"/>
              </w:rPr>
              <w:t>de Egresos</w:t>
            </w:r>
          </w:p>
        </w:tc>
      </w:tr>
      <w:tr w:rsidR="006D485B" w:rsidRPr="000C4658" w14:paraId="1E90797C" w14:textId="77777777">
        <w:trPr>
          <w:trHeight w:val="200"/>
        </w:trPr>
        <w:tc>
          <w:tcPr>
            <w:tcW w:w="468" w:type="dxa"/>
            <w:tcBorders>
              <w:top w:val="nil"/>
              <w:bottom w:val="nil"/>
            </w:tcBorders>
          </w:tcPr>
          <w:p w14:paraId="292C8FD9" w14:textId="77777777" w:rsidR="006D485B" w:rsidRPr="000C4658" w:rsidRDefault="006D485B">
            <w:pPr>
              <w:pStyle w:val="TableParagraph"/>
              <w:rPr>
                <w:rFonts w:ascii="Times New Roman"/>
                <w:sz w:val="12"/>
              </w:rPr>
            </w:pPr>
          </w:p>
        </w:tc>
        <w:tc>
          <w:tcPr>
            <w:tcW w:w="2503" w:type="dxa"/>
            <w:tcBorders>
              <w:top w:val="nil"/>
              <w:bottom w:val="nil"/>
            </w:tcBorders>
          </w:tcPr>
          <w:p w14:paraId="2D975292" w14:textId="77777777" w:rsidR="006D485B" w:rsidRPr="000C4658" w:rsidRDefault="006D485B">
            <w:pPr>
              <w:pStyle w:val="TableParagraph"/>
              <w:rPr>
                <w:rFonts w:ascii="Times New Roman"/>
                <w:sz w:val="12"/>
              </w:rPr>
            </w:pPr>
          </w:p>
        </w:tc>
        <w:tc>
          <w:tcPr>
            <w:tcW w:w="1229" w:type="dxa"/>
            <w:tcBorders>
              <w:top w:val="nil"/>
              <w:bottom w:val="nil"/>
            </w:tcBorders>
          </w:tcPr>
          <w:p w14:paraId="2147839B" w14:textId="77777777" w:rsidR="006D485B" w:rsidRPr="000C4658" w:rsidRDefault="00C01BB2">
            <w:pPr>
              <w:pStyle w:val="TableParagraph"/>
              <w:spacing w:before="9"/>
              <w:ind w:left="71"/>
              <w:rPr>
                <w:sz w:val="12"/>
              </w:rPr>
            </w:pPr>
            <w:r w:rsidRPr="000C4658">
              <w:rPr>
                <w:sz w:val="12"/>
              </w:rPr>
              <w:t>bancaria.</w:t>
            </w:r>
          </w:p>
        </w:tc>
        <w:tc>
          <w:tcPr>
            <w:tcW w:w="1011" w:type="dxa"/>
            <w:tcBorders>
              <w:top w:val="nil"/>
              <w:bottom w:val="nil"/>
            </w:tcBorders>
          </w:tcPr>
          <w:p w14:paraId="4F909F9C" w14:textId="77777777" w:rsidR="006D485B" w:rsidRPr="000C4658" w:rsidRDefault="006D485B">
            <w:pPr>
              <w:pStyle w:val="TableParagraph"/>
              <w:rPr>
                <w:rFonts w:ascii="Times New Roman"/>
                <w:sz w:val="12"/>
              </w:rPr>
            </w:pPr>
          </w:p>
        </w:tc>
        <w:tc>
          <w:tcPr>
            <w:tcW w:w="819" w:type="dxa"/>
            <w:tcBorders>
              <w:top w:val="nil"/>
              <w:bottom w:val="nil"/>
            </w:tcBorders>
          </w:tcPr>
          <w:p w14:paraId="7A47F664" w14:textId="77777777" w:rsidR="006D485B" w:rsidRPr="000C4658" w:rsidRDefault="00C01BB2">
            <w:pPr>
              <w:pStyle w:val="TableParagraph"/>
              <w:spacing w:before="9"/>
              <w:ind w:left="66" w:right="53"/>
              <w:jc w:val="center"/>
              <w:rPr>
                <w:sz w:val="12"/>
              </w:rPr>
            </w:pPr>
            <w:r w:rsidRPr="000C4658">
              <w:rPr>
                <w:sz w:val="12"/>
              </w:rPr>
              <w:t>Corto Plazo</w:t>
            </w:r>
          </w:p>
        </w:tc>
        <w:tc>
          <w:tcPr>
            <w:tcW w:w="896" w:type="dxa"/>
            <w:tcBorders>
              <w:top w:val="nil"/>
              <w:bottom w:val="nil"/>
            </w:tcBorders>
          </w:tcPr>
          <w:p w14:paraId="35C4488C" w14:textId="77777777" w:rsidR="006D485B" w:rsidRPr="000C4658" w:rsidRDefault="006D485B">
            <w:pPr>
              <w:pStyle w:val="TableParagraph"/>
              <w:rPr>
                <w:rFonts w:ascii="Times New Roman"/>
                <w:sz w:val="12"/>
              </w:rPr>
            </w:pPr>
          </w:p>
        </w:tc>
        <w:tc>
          <w:tcPr>
            <w:tcW w:w="896" w:type="dxa"/>
            <w:tcBorders>
              <w:top w:val="nil"/>
              <w:bottom w:val="nil"/>
            </w:tcBorders>
          </w:tcPr>
          <w:p w14:paraId="46200431" w14:textId="77777777" w:rsidR="006D485B" w:rsidRPr="000C4658" w:rsidRDefault="00C01BB2">
            <w:pPr>
              <w:pStyle w:val="TableParagraph"/>
              <w:spacing w:before="9"/>
              <w:ind w:left="86" w:right="78"/>
              <w:jc w:val="center"/>
              <w:rPr>
                <w:sz w:val="12"/>
              </w:rPr>
            </w:pPr>
            <w:r w:rsidRPr="000C4658">
              <w:rPr>
                <w:sz w:val="12"/>
              </w:rPr>
              <w:t>Pagado</w:t>
            </w:r>
          </w:p>
        </w:tc>
        <w:tc>
          <w:tcPr>
            <w:tcW w:w="894" w:type="dxa"/>
            <w:tcBorders>
              <w:top w:val="nil"/>
              <w:bottom w:val="nil"/>
            </w:tcBorders>
          </w:tcPr>
          <w:p w14:paraId="554DA3C4" w14:textId="77777777" w:rsidR="006D485B" w:rsidRPr="000C4658" w:rsidRDefault="00C01BB2">
            <w:pPr>
              <w:pStyle w:val="TableParagraph"/>
              <w:spacing w:before="9"/>
              <w:ind w:left="83" w:right="79"/>
              <w:jc w:val="center"/>
              <w:rPr>
                <w:sz w:val="12"/>
              </w:rPr>
            </w:pPr>
            <w:r w:rsidRPr="000C4658">
              <w:rPr>
                <w:sz w:val="12"/>
              </w:rPr>
              <w:t>Ejercido</w:t>
            </w:r>
          </w:p>
        </w:tc>
      </w:tr>
      <w:tr w:rsidR="006D485B" w:rsidRPr="000C4658" w14:paraId="4F1335F3" w14:textId="77777777">
        <w:trPr>
          <w:trHeight w:val="240"/>
        </w:trPr>
        <w:tc>
          <w:tcPr>
            <w:tcW w:w="468" w:type="dxa"/>
            <w:tcBorders>
              <w:top w:val="nil"/>
              <w:bottom w:val="nil"/>
            </w:tcBorders>
          </w:tcPr>
          <w:p w14:paraId="27915760" w14:textId="77777777" w:rsidR="006D485B" w:rsidRPr="000C4658" w:rsidRDefault="006D485B">
            <w:pPr>
              <w:pStyle w:val="TableParagraph"/>
              <w:rPr>
                <w:rFonts w:ascii="Times New Roman"/>
                <w:sz w:val="12"/>
              </w:rPr>
            </w:pPr>
          </w:p>
        </w:tc>
        <w:tc>
          <w:tcPr>
            <w:tcW w:w="2503" w:type="dxa"/>
            <w:tcBorders>
              <w:top w:val="nil"/>
              <w:bottom w:val="nil"/>
            </w:tcBorders>
          </w:tcPr>
          <w:p w14:paraId="0DD1C2BD" w14:textId="77777777" w:rsidR="006D485B" w:rsidRPr="000C4658" w:rsidRDefault="00C01BB2">
            <w:pPr>
              <w:pStyle w:val="TableParagraph"/>
              <w:spacing w:before="49"/>
              <w:ind w:left="71"/>
              <w:rPr>
                <w:b/>
                <w:i/>
                <w:sz w:val="12"/>
              </w:rPr>
            </w:pPr>
            <w:r w:rsidRPr="000C4658">
              <w:rPr>
                <w:b/>
                <w:i/>
                <w:sz w:val="12"/>
              </w:rPr>
              <w:t>Reconocimiento posterior a la compra</w:t>
            </w:r>
          </w:p>
        </w:tc>
        <w:tc>
          <w:tcPr>
            <w:tcW w:w="1229" w:type="dxa"/>
            <w:tcBorders>
              <w:top w:val="nil"/>
              <w:bottom w:val="nil"/>
            </w:tcBorders>
          </w:tcPr>
          <w:p w14:paraId="43287D5D" w14:textId="77777777" w:rsidR="006D485B" w:rsidRPr="000C4658" w:rsidRDefault="006D485B">
            <w:pPr>
              <w:pStyle w:val="TableParagraph"/>
              <w:rPr>
                <w:rFonts w:ascii="Times New Roman"/>
                <w:sz w:val="12"/>
              </w:rPr>
            </w:pPr>
          </w:p>
        </w:tc>
        <w:tc>
          <w:tcPr>
            <w:tcW w:w="1011" w:type="dxa"/>
            <w:tcBorders>
              <w:top w:val="nil"/>
              <w:bottom w:val="nil"/>
            </w:tcBorders>
          </w:tcPr>
          <w:p w14:paraId="035E352D" w14:textId="77777777" w:rsidR="006D485B" w:rsidRPr="000C4658" w:rsidRDefault="006D485B">
            <w:pPr>
              <w:pStyle w:val="TableParagraph"/>
              <w:rPr>
                <w:rFonts w:ascii="Times New Roman"/>
                <w:sz w:val="12"/>
              </w:rPr>
            </w:pPr>
          </w:p>
        </w:tc>
        <w:tc>
          <w:tcPr>
            <w:tcW w:w="819" w:type="dxa"/>
            <w:tcBorders>
              <w:top w:val="nil"/>
              <w:bottom w:val="nil"/>
            </w:tcBorders>
          </w:tcPr>
          <w:p w14:paraId="502AB166" w14:textId="77777777" w:rsidR="006D485B" w:rsidRPr="000C4658" w:rsidRDefault="006D485B">
            <w:pPr>
              <w:pStyle w:val="TableParagraph"/>
              <w:rPr>
                <w:rFonts w:ascii="Times New Roman"/>
                <w:sz w:val="12"/>
              </w:rPr>
            </w:pPr>
          </w:p>
        </w:tc>
        <w:tc>
          <w:tcPr>
            <w:tcW w:w="896" w:type="dxa"/>
            <w:tcBorders>
              <w:top w:val="nil"/>
              <w:bottom w:val="nil"/>
            </w:tcBorders>
          </w:tcPr>
          <w:p w14:paraId="10E47CC9" w14:textId="77777777" w:rsidR="006D485B" w:rsidRPr="000C4658" w:rsidRDefault="006D485B">
            <w:pPr>
              <w:pStyle w:val="TableParagraph"/>
              <w:rPr>
                <w:rFonts w:ascii="Times New Roman"/>
                <w:sz w:val="12"/>
              </w:rPr>
            </w:pPr>
          </w:p>
        </w:tc>
        <w:tc>
          <w:tcPr>
            <w:tcW w:w="896" w:type="dxa"/>
            <w:tcBorders>
              <w:top w:val="nil"/>
              <w:bottom w:val="nil"/>
            </w:tcBorders>
          </w:tcPr>
          <w:p w14:paraId="2893DF9F" w14:textId="77777777" w:rsidR="006D485B" w:rsidRPr="000C4658" w:rsidRDefault="006D485B">
            <w:pPr>
              <w:pStyle w:val="TableParagraph"/>
              <w:rPr>
                <w:rFonts w:ascii="Times New Roman"/>
                <w:sz w:val="12"/>
              </w:rPr>
            </w:pPr>
          </w:p>
        </w:tc>
        <w:tc>
          <w:tcPr>
            <w:tcW w:w="894" w:type="dxa"/>
            <w:tcBorders>
              <w:top w:val="nil"/>
              <w:bottom w:val="nil"/>
            </w:tcBorders>
          </w:tcPr>
          <w:p w14:paraId="4BF69DDE" w14:textId="77777777" w:rsidR="006D485B" w:rsidRPr="000C4658" w:rsidRDefault="006D485B">
            <w:pPr>
              <w:pStyle w:val="TableParagraph"/>
              <w:rPr>
                <w:rFonts w:ascii="Times New Roman"/>
                <w:sz w:val="12"/>
              </w:rPr>
            </w:pPr>
          </w:p>
        </w:tc>
      </w:tr>
      <w:tr w:rsidR="006D485B" w:rsidRPr="000C4658" w14:paraId="57BEFC77" w14:textId="77777777">
        <w:trPr>
          <w:trHeight w:val="199"/>
        </w:trPr>
        <w:tc>
          <w:tcPr>
            <w:tcW w:w="468" w:type="dxa"/>
            <w:tcBorders>
              <w:top w:val="nil"/>
              <w:bottom w:val="nil"/>
            </w:tcBorders>
          </w:tcPr>
          <w:p w14:paraId="2F097F20" w14:textId="77777777" w:rsidR="006D485B" w:rsidRPr="000C4658" w:rsidRDefault="00C01BB2">
            <w:pPr>
              <w:pStyle w:val="TableParagraph"/>
              <w:spacing w:before="49" w:line="130" w:lineRule="exact"/>
              <w:ind w:left="11"/>
              <w:jc w:val="center"/>
              <w:rPr>
                <w:sz w:val="12"/>
              </w:rPr>
            </w:pPr>
            <w:r w:rsidRPr="000C4658">
              <w:rPr>
                <w:w w:val="99"/>
                <w:sz w:val="12"/>
              </w:rPr>
              <w:t>4</w:t>
            </w:r>
          </w:p>
        </w:tc>
        <w:tc>
          <w:tcPr>
            <w:tcW w:w="2503" w:type="dxa"/>
            <w:tcBorders>
              <w:top w:val="nil"/>
              <w:bottom w:val="nil"/>
            </w:tcBorders>
          </w:tcPr>
          <w:p w14:paraId="1A5EABEB" w14:textId="77777777" w:rsidR="006D485B" w:rsidRPr="000C4658" w:rsidRDefault="00C01BB2">
            <w:pPr>
              <w:pStyle w:val="TableParagraph"/>
              <w:spacing w:before="49" w:line="130" w:lineRule="exact"/>
              <w:ind w:left="71"/>
              <w:rPr>
                <w:sz w:val="12"/>
              </w:rPr>
            </w:pPr>
            <w:r w:rsidRPr="000C4658">
              <w:rPr>
                <w:sz w:val="12"/>
              </w:rPr>
              <w:t>Por el incremento del valor de los bienes</w:t>
            </w:r>
          </w:p>
        </w:tc>
        <w:tc>
          <w:tcPr>
            <w:tcW w:w="1229" w:type="dxa"/>
            <w:tcBorders>
              <w:top w:val="nil"/>
              <w:bottom w:val="nil"/>
            </w:tcBorders>
          </w:tcPr>
          <w:p w14:paraId="3CF6202D" w14:textId="77777777" w:rsidR="006D485B" w:rsidRPr="000C4658" w:rsidRDefault="00C01BB2">
            <w:pPr>
              <w:pStyle w:val="TableParagraph"/>
              <w:spacing w:before="49" w:line="130" w:lineRule="exact"/>
              <w:ind w:left="71"/>
              <w:rPr>
                <w:sz w:val="12"/>
              </w:rPr>
            </w:pPr>
            <w:r w:rsidRPr="000C4658">
              <w:rPr>
                <w:sz w:val="12"/>
              </w:rPr>
              <w:t>Evidencia</w:t>
            </w:r>
          </w:p>
        </w:tc>
        <w:tc>
          <w:tcPr>
            <w:tcW w:w="1011" w:type="dxa"/>
            <w:tcBorders>
              <w:top w:val="nil"/>
              <w:bottom w:val="nil"/>
            </w:tcBorders>
          </w:tcPr>
          <w:p w14:paraId="493D34F7" w14:textId="77777777" w:rsidR="006D485B" w:rsidRPr="000C4658" w:rsidRDefault="00C01BB2">
            <w:pPr>
              <w:pStyle w:val="TableParagraph"/>
              <w:spacing w:before="49" w:line="130" w:lineRule="exact"/>
              <w:ind w:left="213" w:right="200"/>
              <w:jc w:val="center"/>
              <w:rPr>
                <w:sz w:val="12"/>
              </w:rPr>
            </w:pPr>
            <w:r w:rsidRPr="000C4658">
              <w:rPr>
                <w:sz w:val="12"/>
              </w:rPr>
              <w:t>Eventual</w:t>
            </w:r>
          </w:p>
        </w:tc>
        <w:tc>
          <w:tcPr>
            <w:tcW w:w="819" w:type="dxa"/>
            <w:tcBorders>
              <w:top w:val="nil"/>
              <w:bottom w:val="nil"/>
            </w:tcBorders>
          </w:tcPr>
          <w:p w14:paraId="4C25C0AC" w14:textId="77777777" w:rsidR="006D485B" w:rsidRPr="000C4658" w:rsidRDefault="00C01BB2">
            <w:pPr>
              <w:pStyle w:val="TableParagraph"/>
              <w:spacing w:before="49" w:line="130" w:lineRule="exact"/>
              <w:ind w:left="188" w:right="180"/>
              <w:jc w:val="center"/>
              <w:rPr>
                <w:sz w:val="12"/>
              </w:rPr>
            </w:pPr>
            <w:r w:rsidRPr="000C4658">
              <w:rPr>
                <w:sz w:val="12"/>
              </w:rPr>
              <w:t>1.2.3.1</w:t>
            </w:r>
          </w:p>
        </w:tc>
        <w:tc>
          <w:tcPr>
            <w:tcW w:w="896" w:type="dxa"/>
            <w:tcBorders>
              <w:top w:val="nil"/>
              <w:bottom w:val="nil"/>
            </w:tcBorders>
          </w:tcPr>
          <w:p w14:paraId="5F5D5143" w14:textId="77777777" w:rsidR="006D485B" w:rsidRPr="000C4658" w:rsidRDefault="00C01BB2">
            <w:pPr>
              <w:pStyle w:val="TableParagraph"/>
              <w:spacing w:before="49" w:line="130" w:lineRule="exact"/>
              <w:ind w:left="86" w:right="79"/>
              <w:jc w:val="center"/>
              <w:rPr>
                <w:sz w:val="12"/>
              </w:rPr>
            </w:pPr>
            <w:r w:rsidRPr="000C4658">
              <w:rPr>
                <w:sz w:val="12"/>
              </w:rPr>
              <w:t>3.2.3.1</w:t>
            </w:r>
          </w:p>
        </w:tc>
        <w:tc>
          <w:tcPr>
            <w:tcW w:w="896" w:type="dxa"/>
            <w:tcBorders>
              <w:top w:val="nil"/>
              <w:bottom w:val="nil"/>
            </w:tcBorders>
          </w:tcPr>
          <w:p w14:paraId="1A035BD2" w14:textId="77777777" w:rsidR="006D485B" w:rsidRPr="000C4658" w:rsidRDefault="006D485B">
            <w:pPr>
              <w:pStyle w:val="TableParagraph"/>
              <w:rPr>
                <w:rFonts w:ascii="Times New Roman"/>
                <w:sz w:val="12"/>
              </w:rPr>
            </w:pPr>
          </w:p>
        </w:tc>
        <w:tc>
          <w:tcPr>
            <w:tcW w:w="894" w:type="dxa"/>
            <w:tcBorders>
              <w:top w:val="nil"/>
              <w:bottom w:val="nil"/>
            </w:tcBorders>
          </w:tcPr>
          <w:p w14:paraId="0DE65106" w14:textId="77777777" w:rsidR="006D485B" w:rsidRPr="000C4658" w:rsidRDefault="006D485B">
            <w:pPr>
              <w:pStyle w:val="TableParagraph"/>
              <w:rPr>
                <w:rFonts w:ascii="Times New Roman"/>
                <w:sz w:val="12"/>
              </w:rPr>
            </w:pPr>
          </w:p>
        </w:tc>
      </w:tr>
      <w:tr w:rsidR="006D485B" w:rsidRPr="000C4658" w14:paraId="533CB07C" w14:textId="77777777">
        <w:trPr>
          <w:trHeight w:val="159"/>
        </w:trPr>
        <w:tc>
          <w:tcPr>
            <w:tcW w:w="468" w:type="dxa"/>
            <w:tcBorders>
              <w:top w:val="nil"/>
              <w:bottom w:val="nil"/>
            </w:tcBorders>
          </w:tcPr>
          <w:p w14:paraId="54E83E4A" w14:textId="77777777" w:rsidR="006D485B" w:rsidRPr="000C4658" w:rsidRDefault="006D485B">
            <w:pPr>
              <w:pStyle w:val="TableParagraph"/>
              <w:rPr>
                <w:rFonts w:ascii="Times New Roman"/>
                <w:sz w:val="10"/>
              </w:rPr>
            </w:pPr>
          </w:p>
        </w:tc>
        <w:tc>
          <w:tcPr>
            <w:tcW w:w="2503" w:type="dxa"/>
            <w:tcBorders>
              <w:top w:val="nil"/>
              <w:bottom w:val="nil"/>
            </w:tcBorders>
          </w:tcPr>
          <w:p w14:paraId="6CAA8DA6" w14:textId="77777777" w:rsidR="006D485B" w:rsidRPr="000C4658" w:rsidRDefault="00C01BB2">
            <w:pPr>
              <w:pStyle w:val="TableParagraph"/>
              <w:tabs>
                <w:tab w:val="left" w:pos="1364"/>
                <w:tab w:val="left" w:pos="2258"/>
              </w:tabs>
              <w:spacing w:before="8" w:line="131" w:lineRule="exact"/>
              <w:ind w:left="71"/>
              <w:rPr>
                <w:sz w:val="12"/>
              </w:rPr>
            </w:pPr>
            <w:r w:rsidRPr="000C4658">
              <w:rPr>
                <w:sz w:val="12"/>
              </w:rPr>
              <w:t xml:space="preserve">derivado    </w:t>
            </w:r>
            <w:r w:rsidRPr="000C4658">
              <w:rPr>
                <w:spacing w:val="32"/>
                <w:sz w:val="12"/>
              </w:rPr>
              <w:t xml:space="preserve"> </w:t>
            </w:r>
            <w:r w:rsidRPr="000C4658">
              <w:rPr>
                <w:sz w:val="12"/>
              </w:rPr>
              <w:t>de      la</w:t>
            </w:r>
            <w:r w:rsidRPr="000C4658">
              <w:rPr>
                <w:sz w:val="12"/>
              </w:rPr>
              <w:tab/>
              <w:t>actualización</w:t>
            </w:r>
            <w:r w:rsidRPr="000C4658">
              <w:rPr>
                <w:sz w:val="12"/>
              </w:rPr>
              <w:tab/>
              <w:t>por</w:t>
            </w:r>
          </w:p>
        </w:tc>
        <w:tc>
          <w:tcPr>
            <w:tcW w:w="1229" w:type="dxa"/>
            <w:tcBorders>
              <w:top w:val="nil"/>
              <w:bottom w:val="nil"/>
            </w:tcBorders>
          </w:tcPr>
          <w:p w14:paraId="6609014E" w14:textId="77777777" w:rsidR="006D485B" w:rsidRPr="000C4658" w:rsidRDefault="00C01BB2">
            <w:pPr>
              <w:pStyle w:val="TableParagraph"/>
              <w:tabs>
                <w:tab w:val="left" w:pos="994"/>
              </w:tabs>
              <w:spacing w:before="8" w:line="131" w:lineRule="exact"/>
              <w:ind w:left="71"/>
              <w:rPr>
                <w:sz w:val="12"/>
              </w:rPr>
            </w:pPr>
            <w:r w:rsidRPr="000C4658">
              <w:rPr>
                <w:sz w:val="12"/>
              </w:rPr>
              <w:t>documental</w:t>
            </w:r>
            <w:r w:rsidRPr="000C4658">
              <w:rPr>
                <w:sz w:val="12"/>
              </w:rPr>
              <w:tab/>
              <w:t>del</w:t>
            </w:r>
          </w:p>
        </w:tc>
        <w:tc>
          <w:tcPr>
            <w:tcW w:w="1011" w:type="dxa"/>
            <w:tcBorders>
              <w:top w:val="nil"/>
              <w:bottom w:val="nil"/>
            </w:tcBorders>
          </w:tcPr>
          <w:p w14:paraId="0283EBAD" w14:textId="77777777" w:rsidR="006D485B" w:rsidRPr="000C4658" w:rsidRDefault="006D485B">
            <w:pPr>
              <w:pStyle w:val="TableParagraph"/>
              <w:rPr>
                <w:rFonts w:ascii="Times New Roman"/>
                <w:sz w:val="10"/>
              </w:rPr>
            </w:pPr>
          </w:p>
        </w:tc>
        <w:tc>
          <w:tcPr>
            <w:tcW w:w="819" w:type="dxa"/>
            <w:tcBorders>
              <w:top w:val="nil"/>
              <w:bottom w:val="nil"/>
            </w:tcBorders>
          </w:tcPr>
          <w:p w14:paraId="19F4F343" w14:textId="77777777" w:rsidR="006D485B" w:rsidRPr="000C4658" w:rsidRDefault="00C01BB2">
            <w:pPr>
              <w:pStyle w:val="TableParagraph"/>
              <w:spacing w:before="8" w:line="131" w:lineRule="exact"/>
              <w:ind w:left="64" w:right="53"/>
              <w:jc w:val="center"/>
              <w:rPr>
                <w:sz w:val="12"/>
              </w:rPr>
            </w:pPr>
            <w:r w:rsidRPr="000C4658">
              <w:rPr>
                <w:sz w:val="12"/>
              </w:rPr>
              <w:t>Terrenos</w:t>
            </w:r>
          </w:p>
        </w:tc>
        <w:tc>
          <w:tcPr>
            <w:tcW w:w="896" w:type="dxa"/>
            <w:tcBorders>
              <w:top w:val="nil"/>
              <w:bottom w:val="nil"/>
            </w:tcBorders>
          </w:tcPr>
          <w:p w14:paraId="652519A5" w14:textId="77777777" w:rsidR="006D485B" w:rsidRPr="000C4658" w:rsidRDefault="00C01BB2">
            <w:pPr>
              <w:pStyle w:val="TableParagraph"/>
              <w:spacing w:before="8" w:line="131" w:lineRule="exact"/>
              <w:ind w:left="86" w:right="79"/>
              <w:jc w:val="center"/>
              <w:rPr>
                <w:sz w:val="12"/>
              </w:rPr>
            </w:pPr>
            <w:r w:rsidRPr="000C4658">
              <w:rPr>
                <w:sz w:val="12"/>
              </w:rPr>
              <w:t>Revalúo de</w:t>
            </w:r>
          </w:p>
        </w:tc>
        <w:tc>
          <w:tcPr>
            <w:tcW w:w="896" w:type="dxa"/>
            <w:tcBorders>
              <w:top w:val="nil"/>
              <w:bottom w:val="nil"/>
            </w:tcBorders>
          </w:tcPr>
          <w:p w14:paraId="5B55CAA6" w14:textId="77777777" w:rsidR="006D485B" w:rsidRPr="000C4658" w:rsidRDefault="006D485B">
            <w:pPr>
              <w:pStyle w:val="TableParagraph"/>
              <w:rPr>
                <w:rFonts w:ascii="Times New Roman"/>
                <w:sz w:val="10"/>
              </w:rPr>
            </w:pPr>
          </w:p>
        </w:tc>
        <w:tc>
          <w:tcPr>
            <w:tcW w:w="894" w:type="dxa"/>
            <w:tcBorders>
              <w:top w:val="nil"/>
              <w:bottom w:val="nil"/>
            </w:tcBorders>
          </w:tcPr>
          <w:p w14:paraId="054C17E0" w14:textId="77777777" w:rsidR="006D485B" w:rsidRPr="000C4658" w:rsidRDefault="006D485B">
            <w:pPr>
              <w:pStyle w:val="TableParagraph"/>
              <w:rPr>
                <w:rFonts w:ascii="Times New Roman"/>
                <w:sz w:val="10"/>
              </w:rPr>
            </w:pPr>
          </w:p>
        </w:tc>
      </w:tr>
      <w:tr w:rsidR="006D485B" w:rsidRPr="000C4658" w14:paraId="4A33F89D" w14:textId="77777777">
        <w:trPr>
          <w:trHeight w:val="440"/>
        </w:trPr>
        <w:tc>
          <w:tcPr>
            <w:tcW w:w="468" w:type="dxa"/>
            <w:tcBorders>
              <w:top w:val="nil"/>
              <w:bottom w:val="nil"/>
            </w:tcBorders>
          </w:tcPr>
          <w:p w14:paraId="5A4B6328" w14:textId="77777777" w:rsidR="006D485B" w:rsidRPr="000C4658" w:rsidRDefault="006D485B">
            <w:pPr>
              <w:pStyle w:val="TableParagraph"/>
              <w:rPr>
                <w:rFonts w:ascii="Times New Roman"/>
                <w:sz w:val="12"/>
              </w:rPr>
            </w:pPr>
          </w:p>
        </w:tc>
        <w:tc>
          <w:tcPr>
            <w:tcW w:w="2503" w:type="dxa"/>
            <w:tcBorders>
              <w:top w:val="nil"/>
              <w:bottom w:val="nil"/>
            </w:tcBorders>
          </w:tcPr>
          <w:p w14:paraId="1927D4C5" w14:textId="77777777" w:rsidR="006D485B" w:rsidRPr="000C4658" w:rsidRDefault="00C01BB2">
            <w:pPr>
              <w:pStyle w:val="TableParagraph"/>
              <w:spacing w:before="9"/>
              <w:ind w:left="71"/>
              <w:rPr>
                <w:sz w:val="12"/>
              </w:rPr>
            </w:pPr>
            <w:r w:rsidRPr="000C4658">
              <w:rPr>
                <w:sz w:val="12"/>
              </w:rPr>
              <w:t>revaluación.</w:t>
            </w:r>
          </w:p>
        </w:tc>
        <w:tc>
          <w:tcPr>
            <w:tcW w:w="1229" w:type="dxa"/>
            <w:tcBorders>
              <w:top w:val="nil"/>
              <w:bottom w:val="nil"/>
            </w:tcBorders>
          </w:tcPr>
          <w:p w14:paraId="281A37E0" w14:textId="77777777" w:rsidR="006D485B" w:rsidRPr="000C4658" w:rsidRDefault="00C01BB2">
            <w:pPr>
              <w:pStyle w:val="TableParagraph"/>
              <w:spacing w:before="9"/>
              <w:ind w:left="71"/>
              <w:rPr>
                <w:sz w:val="12"/>
              </w:rPr>
            </w:pPr>
            <w:r w:rsidRPr="000C4658">
              <w:rPr>
                <w:sz w:val="12"/>
              </w:rPr>
              <w:t>valor actualizado</w:t>
            </w:r>
          </w:p>
        </w:tc>
        <w:tc>
          <w:tcPr>
            <w:tcW w:w="1011" w:type="dxa"/>
            <w:tcBorders>
              <w:top w:val="nil"/>
              <w:bottom w:val="nil"/>
            </w:tcBorders>
          </w:tcPr>
          <w:p w14:paraId="10DE4998" w14:textId="77777777" w:rsidR="006D485B" w:rsidRPr="000C4658" w:rsidRDefault="006D485B">
            <w:pPr>
              <w:pStyle w:val="TableParagraph"/>
              <w:rPr>
                <w:rFonts w:ascii="Times New Roman"/>
                <w:sz w:val="12"/>
              </w:rPr>
            </w:pPr>
          </w:p>
        </w:tc>
        <w:tc>
          <w:tcPr>
            <w:tcW w:w="819" w:type="dxa"/>
            <w:tcBorders>
              <w:top w:val="nil"/>
              <w:bottom w:val="nil"/>
            </w:tcBorders>
          </w:tcPr>
          <w:p w14:paraId="3ABA0F0E" w14:textId="77777777" w:rsidR="006D485B" w:rsidRPr="000C4658" w:rsidRDefault="00C01BB2">
            <w:pPr>
              <w:pStyle w:val="TableParagraph"/>
              <w:spacing w:before="50"/>
              <w:ind w:left="9"/>
              <w:jc w:val="center"/>
              <w:rPr>
                <w:sz w:val="12"/>
              </w:rPr>
            </w:pPr>
            <w:r w:rsidRPr="000C4658">
              <w:rPr>
                <w:w w:val="99"/>
                <w:sz w:val="12"/>
              </w:rPr>
              <w:t>o</w:t>
            </w:r>
          </w:p>
          <w:p w14:paraId="0EE066D4" w14:textId="77777777" w:rsidR="006D485B" w:rsidRPr="000C4658" w:rsidRDefault="00C01BB2">
            <w:pPr>
              <w:pStyle w:val="TableParagraph"/>
              <w:spacing w:before="102" w:line="130" w:lineRule="exact"/>
              <w:ind w:left="188" w:right="180"/>
              <w:jc w:val="center"/>
              <w:rPr>
                <w:sz w:val="12"/>
              </w:rPr>
            </w:pPr>
            <w:r w:rsidRPr="000C4658">
              <w:rPr>
                <w:sz w:val="12"/>
              </w:rPr>
              <w:t>1.2.3.2</w:t>
            </w:r>
          </w:p>
        </w:tc>
        <w:tc>
          <w:tcPr>
            <w:tcW w:w="896" w:type="dxa"/>
            <w:tcBorders>
              <w:top w:val="nil"/>
              <w:bottom w:val="nil"/>
            </w:tcBorders>
          </w:tcPr>
          <w:p w14:paraId="51D58538" w14:textId="77777777" w:rsidR="006D485B" w:rsidRPr="000C4658" w:rsidRDefault="00C01BB2">
            <w:pPr>
              <w:pStyle w:val="TableParagraph"/>
              <w:spacing w:before="9" w:line="280" w:lineRule="auto"/>
              <w:ind w:left="168" w:right="139" w:firstLine="91"/>
              <w:rPr>
                <w:sz w:val="12"/>
              </w:rPr>
            </w:pPr>
            <w:r w:rsidRPr="000C4658">
              <w:rPr>
                <w:sz w:val="12"/>
              </w:rPr>
              <w:t>Bienes Inmuebles</w:t>
            </w:r>
          </w:p>
        </w:tc>
        <w:tc>
          <w:tcPr>
            <w:tcW w:w="896" w:type="dxa"/>
            <w:tcBorders>
              <w:top w:val="nil"/>
              <w:bottom w:val="nil"/>
            </w:tcBorders>
          </w:tcPr>
          <w:p w14:paraId="076483A6" w14:textId="77777777" w:rsidR="006D485B" w:rsidRPr="000C4658" w:rsidRDefault="006D485B">
            <w:pPr>
              <w:pStyle w:val="TableParagraph"/>
              <w:rPr>
                <w:rFonts w:ascii="Times New Roman"/>
                <w:sz w:val="12"/>
              </w:rPr>
            </w:pPr>
          </w:p>
        </w:tc>
        <w:tc>
          <w:tcPr>
            <w:tcW w:w="894" w:type="dxa"/>
            <w:tcBorders>
              <w:top w:val="nil"/>
              <w:bottom w:val="nil"/>
            </w:tcBorders>
          </w:tcPr>
          <w:p w14:paraId="361B23AA" w14:textId="77777777" w:rsidR="006D485B" w:rsidRPr="000C4658" w:rsidRDefault="006D485B">
            <w:pPr>
              <w:pStyle w:val="TableParagraph"/>
              <w:rPr>
                <w:rFonts w:ascii="Times New Roman"/>
                <w:sz w:val="12"/>
              </w:rPr>
            </w:pPr>
          </w:p>
        </w:tc>
      </w:tr>
      <w:tr w:rsidR="006D485B" w:rsidRPr="000C4658" w14:paraId="185C112E" w14:textId="77777777">
        <w:trPr>
          <w:trHeight w:val="180"/>
        </w:trPr>
        <w:tc>
          <w:tcPr>
            <w:tcW w:w="468" w:type="dxa"/>
            <w:tcBorders>
              <w:top w:val="nil"/>
              <w:bottom w:val="nil"/>
            </w:tcBorders>
          </w:tcPr>
          <w:p w14:paraId="46D5804B" w14:textId="77777777" w:rsidR="006D485B" w:rsidRPr="000C4658" w:rsidRDefault="006D485B">
            <w:pPr>
              <w:pStyle w:val="TableParagraph"/>
              <w:rPr>
                <w:rFonts w:ascii="Times New Roman"/>
                <w:sz w:val="12"/>
              </w:rPr>
            </w:pPr>
          </w:p>
        </w:tc>
        <w:tc>
          <w:tcPr>
            <w:tcW w:w="2503" w:type="dxa"/>
            <w:tcBorders>
              <w:top w:val="nil"/>
              <w:bottom w:val="nil"/>
            </w:tcBorders>
          </w:tcPr>
          <w:p w14:paraId="07A78E3F" w14:textId="77777777" w:rsidR="006D485B" w:rsidRPr="000C4658" w:rsidRDefault="006D485B">
            <w:pPr>
              <w:pStyle w:val="TableParagraph"/>
              <w:rPr>
                <w:rFonts w:ascii="Times New Roman"/>
                <w:sz w:val="12"/>
              </w:rPr>
            </w:pPr>
          </w:p>
        </w:tc>
        <w:tc>
          <w:tcPr>
            <w:tcW w:w="1229" w:type="dxa"/>
            <w:tcBorders>
              <w:top w:val="nil"/>
              <w:bottom w:val="nil"/>
            </w:tcBorders>
          </w:tcPr>
          <w:p w14:paraId="4208C7ED" w14:textId="77777777" w:rsidR="006D485B" w:rsidRPr="000C4658" w:rsidRDefault="006D485B">
            <w:pPr>
              <w:pStyle w:val="TableParagraph"/>
              <w:rPr>
                <w:rFonts w:ascii="Times New Roman"/>
                <w:sz w:val="12"/>
              </w:rPr>
            </w:pPr>
          </w:p>
        </w:tc>
        <w:tc>
          <w:tcPr>
            <w:tcW w:w="1011" w:type="dxa"/>
            <w:tcBorders>
              <w:top w:val="nil"/>
              <w:bottom w:val="nil"/>
            </w:tcBorders>
          </w:tcPr>
          <w:p w14:paraId="65EA9C0C" w14:textId="77777777" w:rsidR="006D485B" w:rsidRPr="000C4658" w:rsidRDefault="006D485B">
            <w:pPr>
              <w:pStyle w:val="TableParagraph"/>
              <w:rPr>
                <w:rFonts w:ascii="Times New Roman"/>
                <w:sz w:val="12"/>
              </w:rPr>
            </w:pPr>
          </w:p>
        </w:tc>
        <w:tc>
          <w:tcPr>
            <w:tcW w:w="819" w:type="dxa"/>
            <w:tcBorders>
              <w:top w:val="nil"/>
              <w:bottom w:val="nil"/>
            </w:tcBorders>
          </w:tcPr>
          <w:p w14:paraId="7471671A" w14:textId="77777777" w:rsidR="006D485B" w:rsidRPr="000C4658" w:rsidRDefault="00C01BB2">
            <w:pPr>
              <w:pStyle w:val="TableParagraph"/>
              <w:spacing w:before="8"/>
              <w:ind w:left="67" w:right="53"/>
              <w:jc w:val="center"/>
              <w:rPr>
                <w:sz w:val="12"/>
              </w:rPr>
            </w:pPr>
            <w:r w:rsidRPr="000C4658">
              <w:rPr>
                <w:sz w:val="12"/>
              </w:rPr>
              <w:t>Viviendas</w:t>
            </w:r>
          </w:p>
        </w:tc>
        <w:tc>
          <w:tcPr>
            <w:tcW w:w="896" w:type="dxa"/>
            <w:tcBorders>
              <w:top w:val="nil"/>
              <w:bottom w:val="nil"/>
            </w:tcBorders>
          </w:tcPr>
          <w:p w14:paraId="3D8D3C1E" w14:textId="77777777" w:rsidR="006D485B" w:rsidRPr="000C4658" w:rsidRDefault="006D485B">
            <w:pPr>
              <w:pStyle w:val="TableParagraph"/>
              <w:rPr>
                <w:rFonts w:ascii="Times New Roman"/>
                <w:sz w:val="12"/>
              </w:rPr>
            </w:pPr>
          </w:p>
        </w:tc>
        <w:tc>
          <w:tcPr>
            <w:tcW w:w="896" w:type="dxa"/>
            <w:tcBorders>
              <w:top w:val="nil"/>
              <w:bottom w:val="nil"/>
            </w:tcBorders>
          </w:tcPr>
          <w:p w14:paraId="6E48257C" w14:textId="77777777" w:rsidR="006D485B" w:rsidRPr="000C4658" w:rsidRDefault="006D485B">
            <w:pPr>
              <w:pStyle w:val="TableParagraph"/>
              <w:rPr>
                <w:rFonts w:ascii="Times New Roman"/>
                <w:sz w:val="12"/>
              </w:rPr>
            </w:pPr>
          </w:p>
        </w:tc>
        <w:tc>
          <w:tcPr>
            <w:tcW w:w="894" w:type="dxa"/>
            <w:tcBorders>
              <w:top w:val="nil"/>
              <w:bottom w:val="nil"/>
            </w:tcBorders>
          </w:tcPr>
          <w:p w14:paraId="60D2F709" w14:textId="77777777" w:rsidR="006D485B" w:rsidRPr="000C4658" w:rsidRDefault="006D485B">
            <w:pPr>
              <w:pStyle w:val="TableParagraph"/>
              <w:rPr>
                <w:rFonts w:ascii="Times New Roman"/>
                <w:sz w:val="12"/>
              </w:rPr>
            </w:pPr>
          </w:p>
        </w:tc>
      </w:tr>
      <w:tr w:rsidR="006D485B" w:rsidRPr="000C4658" w14:paraId="426806EA" w14:textId="77777777">
        <w:trPr>
          <w:trHeight w:val="220"/>
        </w:trPr>
        <w:tc>
          <w:tcPr>
            <w:tcW w:w="468" w:type="dxa"/>
            <w:tcBorders>
              <w:top w:val="nil"/>
              <w:bottom w:val="nil"/>
            </w:tcBorders>
          </w:tcPr>
          <w:p w14:paraId="1F0BBD52" w14:textId="77777777" w:rsidR="006D485B" w:rsidRPr="000C4658" w:rsidRDefault="006D485B">
            <w:pPr>
              <w:pStyle w:val="TableParagraph"/>
              <w:rPr>
                <w:rFonts w:ascii="Times New Roman"/>
                <w:sz w:val="12"/>
              </w:rPr>
            </w:pPr>
          </w:p>
        </w:tc>
        <w:tc>
          <w:tcPr>
            <w:tcW w:w="2503" w:type="dxa"/>
            <w:tcBorders>
              <w:top w:val="nil"/>
              <w:bottom w:val="nil"/>
            </w:tcBorders>
          </w:tcPr>
          <w:p w14:paraId="206AC1B1" w14:textId="77777777" w:rsidR="006D485B" w:rsidRPr="000C4658" w:rsidRDefault="006D485B">
            <w:pPr>
              <w:pStyle w:val="TableParagraph"/>
              <w:rPr>
                <w:rFonts w:ascii="Times New Roman"/>
                <w:sz w:val="12"/>
              </w:rPr>
            </w:pPr>
          </w:p>
        </w:tc>
        <w:tc>
          <w:tcPr>
            <w:tcW w:w="1229" w:type="dxa"/>
            <w:tcBorders>
              <w:top w:val="nil"/>
              <w:bottom w:val="nil"/>
            </w:tcBorders>
          </w:tcPr>
          <w:p w14:paraId="3A95610B" w14:textId="77777777" w:rsidR="006D485B" w:rsidRPr="000C4658" w:rsidRDefault="006D485B">
            <w:pPr>
              <w:pStyle w:val="TableParagraph"/>
              <w:rPr>
                <w:rFonts w:ascii="Times New Roman"/>
                <w:sz w:val="12"/>
              </w:rPr>
            </w:pPr>
          </w:p>
        </w:tc>
        <w:tc>
          <w:tcPr>
            <w:tcW w:w="1011" w:type="dxa"/>
            <w:tcBorders>
              <w:top w:val="nil"/>
              <w:bottom w:val="nil"/>
            </w:tcBorders>
          </w:tcPr>
          <w:p w14:paraId="0FB8B040" w14:textId="77777777" w:rsidR="006D485B" w:rsidRPr="000C4658" w:rsidRDefault="006D485B">
            <w:pPr>
              <w:pStyle w:val="TableParagraph"/>
              <w:rPr>
                <w:rFonts w:ascii="Times New Roman"/>
                <w:sz w:val="12"/>
              </w:rPr>
            </w:pPr>
          </w:p>
        </w:tc>
        <w:tc>
          <w:tcPr>
            <w:tcW w:w="819" w:type="dxa"/>
            <w:tcBorders>
              <w:top w:val="nil"/>
              <w:bottom w:val="nil"/>
            </w:tcBorders>
          </w:tcPr>
          <w:p w14:paraId="3B4E4524" w14:textId="77777777" w:rsidR="006D485B" w:rsidRPr="000C4658" w:rsidRDefault="00C01BB2">
            <w:pPr>
              <w:pStyle w:val="TableParagraph"/>
              <w:spacing w:before="30"/>
              <w:ind w:left="9"/>
              <w:jc w:val="center"/>
              <w:rPr>
                <w:sz w:val="12"/>
              </w:rPr>
            </w:pPr>
            <w:r w:rsidRPr="000C4658">
              <w:rPr>
                <w:w w:val="99"/>
                <w:sz w:val="12"/>
              </w:rPr>
              <w:t>o</w:t>
            </w:r>
          </w:p>
        </w:tc>
        <w:tc>
          <w:tcPr>
            <w:tcW w:w="896" w:type="dxa"/>
            <w:tcBorders>
              <w:top w:val="nil"/>
              <w:bottom w:val="nil"/>
            </w:tcBorders>
          </w:tcPr>
          <w:p w14:paraId="44BF5144" w14:textId="77777777" w:rsidR="006D485B" w:rsidRPr="000C4658" w:rsidRDefault="006D485B">
            <w:pPr>
              <w:pStyle w:val="TableParagraph"/>
              <w:rPr>
                <w:rFonts w:ascii="Times New Roman"/>
                <w:sz w:val="12"/>
              </w:rPr>
            </w:pPr>
          </w:p>
        </w:tc>
        <w:tc>
          <w:tcPr>
            <w:tcW w:w="896" w:type="dxa"/>
            <w:tcBorders>
              <w:top w:val="nil"/>
              <w:bottom w:val="nil"/>
            </w:tcBorders>
          </w:tcPr>
          <w:p w14:paraId="7A9D79B6" w14:textId="77777777" w:rsidR="006D485B" w:rsidRPr="000C4658" w:rsidRDefault="006D485B">
            <w:pPr>
              <w:pStyle w:val="TableParagraph"/>
              <w:rPr>
                <w:rFonts w:ascii="Times New Roman"/>
                <w:sz w:val="12"/>
              </w:rPr>
            </w:pPr>
          </w:p>
        </w:tc>
        <w:tc>
          <w:tcPr>
            <w:tcW w:w="894" w:type="dxa"/>
            <w:tcBorders>
              <w:top w:val="nil"/>
              <w:bottom w:val="nil"/>
            </w:tcBorders>
          </w:tcPr>
          <w:p w14:paraId="06533D6C" w14:textId="77777777" w:rsidR="006D485B" w:rsidRPr="000C4658" w:rsidRDefault="006D485B">
            <w:pPr>
              <w:pStyle w:val="TableParagraph"/>
              <w:rPr>
                <w:rFonts w:ascii="Times New Roman"/>
                <w:sz w:val="12"/>
              </w:rPr>
            </w:pPr>
          </w:p>
        </w:tc>
      </w:tr>
      <w:tr w:rsidR="006D485B" w:rsidRPr="000C4658" w14:paraId="40D79E86" w14:textId="77777777">
        <w:trPr>
          <w:trHeight w:val="199"/>
        </w:trPr>
        <w:tc>
          <w:tcPr>
            <w:tcW w:w="468" w:type="dxa"/>
            <w:tcBorders>
              <w:top w:val="nil"/>
              <w:bottom w:val="nil"/>
            </w:tcBorders>
          </w:tcPr>
          <w:p w14:paraId="2BDE1F11" w14:textId="77777777" w:rsidR="006D485B" w:rsidRPr="000C4658" w:rsidRDefault="006D485B">
            <w:pPr>
              <w:pStyle w:val="TableParagraph"/>
              <w:rPr>
                <w:rFonts w:ascii="Times New Roman"/>
                <w:sz w:val="12"/>
              </w:rPr>
            </w:pPr>
          </w:p>
        </w:tc>
        <w:tc>
          <w:tcPr>
            <w:tcW w:w="2503" w:type="dxa"/>
            <w:tcBorders>
              <w:top w:val="nil"/>
              <w:bottom w:val="nil"/>
            </w:tcBorders>
          </w:tcPr>
          <w:p w14:paraId="035AA3C6" w14:textId="77777777" w:rsidR="006D485B" w:rsidRPr="000C4658" w:rsidRDefault="006D485B">
            <w:pPr>
              <w:pStyle w:val="TableParagraph"/>
              <w:rPr>
                <w:rFonts w:ascii="Times New Roman"/>
                <w:sz w:val="12"/>
              </w:rPr>
            </w:pPr>
          </w:p>
        </w:tc>
        <w:tc>
          <w:tcPr>
            <w:tcW w:w="1229" w:type="dxa"/>
            <w:tcBorders>
              <w:top w:val="nil"/>
              <w:bottom w:val="nil"/>
            </w:tcBorders>
          </w:tcPr>
          <w:p w14:paraId="4749992D" w14:textId="77777777" w:rsidR="006D485B" w:rsidRPr="000C4658" w:rsidRDefault="006D485B">
            <w:pPr>
              <w:pStyle w:val="TableParagraph"/>
              <w:rPr>
                <w:rFonts w:ascii="Times New Roman"/>
                <w:sz w:val="12"/>
              </w:rPr>
            </w:pPr>
          </w:p>
        </w:tc>
        <w:tc>
          <w:tcPr>
            <w:tcW w:w="1011" w:type="dxa"/>
            <w:tcBorders>
              <w:top w:val="nil"/>
              <w:bottom w:val="nil"/>
            </w:tcBorders>
          </w:tcPr>
          <w:p w14:paraId="6D8640AA" w14:textId="77777777" w:rsidR="006D485B" w:rsidRPr="000C4658" w:rsidRDefault="006D485B">
            <w:pPr>
              <w:pStyle w:val="TableParagraph"/>
              <w:rPr>
                <w:rFonts w:ascii="Times New Roman"/>
                <w:sz w:val="12"/>
              </w:rPr>
            </w:pPr>
          </w:p>
        </w:tc>
        <w:tc>
          <w:tcPr>
            <w:tcW w:w="819" w:type="dxa"/>
            <w:tcBorders>
              <w:top w:val="nil"/>
              <w:bottom w:val="nil"/>
            </w:tcBorders>
          </w:tcPr>
          <w:p w14:paraId="526BBA7C" w14:textId="77777777" w:rsidR="006D485B" w:rsidRPr="000C4658" w:rsidRDefault="00C01BB2">
            <w:pPr>
              <w:pStyle w:val="TableParagraph"/>
              <w:spacing w:before="49" w:line="130" w:lineRule="exact"/>
              <w:ind w:left="188" w:right="180"/>
              <w:jc w:val="center"/>
              <w:rPr>
                <w:sz w:val="12"/>
              </w:rPr>
            </w:pPr>
            <w:r w:rsidRPr="000C4658">
              <w:rPr>
                <w:sz w:val="12"/>
              </w:rPr>
              <w:t>1.2.3.3</w:t>
            </w:r>
          </w:p>
        </w:tc>
        <w:tc>
          <w:tcPr>
            <w:tcW w:w="896" w:type="dxa"/>
            <w:tcBorders>
              <w:top w:val="nil"/>
              <w:bottom w:val="nil"/>
            </w:tcBorders>
          </w:tcPr>
          <w:p w14:paraId="09DE034A" w14:textId="77777777" w:rsidR="006D485B" w:rsidRPr="000C4658" w:rsidRDefault="006D485B">
            <w:pPr>
              <w:pStyle w:val="TableParagraph"/>
              <w:rPr>
                <w:rFonts w:ascii="Times New Roman"/>
                <w:sz w:val="12"/>
              </w:rPr>
            </w:pPr>
          </w:p>
        </w:tc>
        <w:tc>
          <w:tcPr>
            <w:tcW w:w="896" w:type="dxa"/>
            <w:tcBorders>
              <w:top w:val="nil"/>
              <w:bottom w:val="nil"/>
            </w:tcBorders>
          </w:tcPr>
          <w:p w14:paraId="2530D200" w14:textId="77777777" w:rsidR="006D485B" w:rsidRPr="000C4658" w:rsidRDefault="006D485B">
            <w:pPr>
              <w:pStyle w:val="TableParagraph"/>
              <w:rPr>
                <w:rFonts w:ascii="Times New Roman"/>
                <w:sz w:val="12"/>
              </w:rPr>
            </w:pPr>
          </w:p>
        </w:tc>
        <w:tc>
          <w:tcPr>
            <w:tcW w:w="894" w:type="dxa"/>
            <w:tcBorders>
              <w:top w:val="nil"/>
              <w:bottom w:val="nil"/>
            </w:tcBorders>
          </w:tcPr>
          <w:p w14:paraId="5CF5129B" w14:textId="77777777" w:rsidR="006D485B" w:rsidRPr="000C4658" w:rsidRDefault="006D485B">
            <w:pPr>
              <w:pStyle w:val="TableParagraph"/>
              <w:rPr>
                <w:rFonts w:ascii="Times New Roman"/>
                <w:sz w:val="12"/>
              </w:rPr>
            </w:pPr>
          </w:p>
        </w:tc>
      </w:tr>
      <w:tr w:rsidR="006D485B" w:rsidRPr="000C4658" w14:paraId="6EBA1B9B" w14:textId="77777777">
        <w:trPr>
          <w:trHeight w:val="159"/>
        </w:trPr>
        <w:tc>
          <w:tcPr>
            <w:tcW w:w="468" w:type="dxa"/>
            <w:tcBorders>
              <w:top w:val="nil"/>
              <w:bottom w:val="nil"/>
            </w:tcBorders>
          </w:tcPr>
          <w:p w14:paraId="2AE948D5" w14:textId="77777777" w:rsidR="006D485B" w:rsidRPr="000C4658" w:rsidRDefault="006D485B">
            <w:pPr>
              <w:pStyle w:val="TableParagraph"/>
              <w:rPr>
                <w:rFonts w:ascii="Times New Roman"/>
                <w:sz w:val="10"/>
              </w:rPr>
            </w:pPr>
          </w:p>
        </w:tc>
        <w:tc>
          <w:tcPr>
            <w:tcW w:w="2503" w:type="dxa"/>
            <w:tcBorders>
              <w:top w:val="nil"/>
              <w:bottom w:val="nil"/>
            </w:tcBorders>
          </w:tcPr>
          <w:p w14:paraId="529BD82A" w14:textId="77777777" w:rsidR="006D485B" w:rsidRPr="000C4658" w:rsidRDefault="006D485B">
            <w:pPr>
              <w:pStyle w:val="TableParagraph"/>
              <w:rPr>
                <w:rFonts w:ascii="Times New Roman"/>
                <w:sz w:val="10"/>
              </w:rPr>
            </w:pPr>
          </w:p>
        </w:tc>
        <w:tc>
          <w:tcPr>
            <w:tcW w:w="1229" w:type="dxa"/>
            <w:tcBorders>
              <w:top w:val="nil"/>
              <w:bottom w:val="nil"/>
            </w:tcBorders>
          </w:tcPr>
          <w:p w14:paraId="3FC0935B" w14:textId="77777777" w:rsidR="006D485B" w:rsidRPr="000C4658" w:rsidRDefault="006D485B">
            <w:pPr>
              <w:pStyle w:val="TableParagraph"/>
              <w:rPr>
                <w:rFonts w:ascii="Times New Roman"/>
                <w:sz w:val="10"/>
              </w:rPr>
            </w:pPr>
          </w:p>
        </w:tc>
        <w:tc>
          <w:tcPr>
            <w:tcW w:w="1011" w:type="dxa"/>
            <w:tcBorders>
              <w:top w:val="nil"/>
              <w:bottom w:val="nil"/>
            </w:tcBorders>
          </w:tcPr>
          <w:p w14:paraId="59E1EA91" w14:textId="77777777" w:rsidR="006D485B" w:rsidRPr="000C4658" w:rsidRDefault="006D485B">
            <w:pPr>
              <w:pStyle w:val="TableParagraph"/>
              <w:rPr>
                <w:rFonts w:ascii="Times New Roman"/>
                <w:sz w:val="10"/>
              </w:rPr>
            </w:pPr>
          </w:p>
        </w:tc>
        <w:tc>
          <w:tcPr>
            <w:tcW w:w="819" w:type="dxa"/>
            <w:tcBorders>
              <w:top w:val="nil"/>
              <w:bottom w:val="nil"/>
            </w:tcBorders>
          </w:tcPr>
          <w:p w14:paraId="4AF094B7" w14:textId="77777777" w:rsidR="006D485B" w:rsidRPr="000C4658" w:rsidRDefault="00C01BB2">
            <w:pPr>
              <w:pStyle w:val="TableParagraph"/>
              <w:spacing w:before="8" w:line="131" w:lineRule="exact"/>
              <w:ind w:left="64" w:right="53"/>
              <w:jc w:val="center"/>
              <w:rPr>
                <w:sz w:val="12"/>
              </w:rPr>
            </w:pPr>
            <w:r w:rsidRPr="000C4658">
              <w:rPr>
                <w:sz w:val="12"/>
              </w:rPr>
              <w:t>Edificios no</w:t>
            </w:r>
          </w:p>
        </w:tc>
        <w:tc>
          <w:tcPr>
            <w:tcW w:w="896" w:type="dxa"/>
            <w:tcBorders>
              <w:top w:val="nil"/>
              <w:bottom w:val="nil"/>
            </w:tcBorders>
          </w:tcPr>
          <w:p w14:paraId="0A861ABB" w14:textId="77777777" w:rsidR="006D485B" w:rsidRPr="000C4658" w:rsidRDefault="006D485B">
            <w:pPr>
              <w:pStyle w:val="TableParagraph"/>
              <w:rPr>
                <w:rFonts w:ascii="Times New Roman"/>
                <w:sz w:val="10"/>
              </w:rPr>
            </w:pPr>
          </w:p>
        </w:tc>
        <w:tc>
          <w:tcPr>
            <w:tcW w:w="896" w:type="dxa"/>
            <w:tcBorders>
              <w:top w:val="nil"/>
              <w:bottom w:val="nil"/>
            </w:tcBorders>
          </w:tcPr>
          <w:p w14:paraId="55BC4123" w14:textId="77777777" w:rsidR="006D485B" w:rsidRPr="000C4658" w:rsidRDefault="006D485B">
            <w:pPr>
              <w:pStyle w:val="TableParagraph"/>
              <w:rPr>
                <w:rFonts w:ascii="Times New Roman"/>
                <w:sz w:val="10"/>
              </w:rPr>
            </w:pPr>
          </w:p>
        </w:tc>
        <w:tc>
          <w:tcPr>
            <w:tcW w:w="894" w:type="dxa"/>
            <w:tcBorders>
              <w:top w:val="nil"/>
              <w:bottom w:val="nil"/>
            </w:tcBorders>
          </w:tcPr>
          <w:p w14:paraId="321BC750" w14:textId="77777777" w:rsidR="006D485B" w:rsidRPr="000C4658" w:rsidRDefault="006D485B">
            <w:pPr>
              <w:pStyle w:val="TableParagraph"/>
              <w:rPr>
                <w:rFonts w:ascii="Times New Roman"/>
                <w:sz w:val="10"/>
              </w:rPr>
            </w:pPr>
          </w:p>
        </w:tc>
      </w:tr>
      <w:tr w:rsidR="006D485B" w:rsidRPr="000C4658" w14:paraId="52F6C6A1" w14:textId="77777777">
        <w:trPr>
          <w:trHeight w:val="160"/>
        </w:trPr>
        <w:tc>
          <w:tcPr>
            <w:tcW w:w="468" w:type="dxa"/>
            <w:tcBorders>
              <w:top w:val="nil"/>
              <w:bottom w:val="nil"/>
            </w:tcBorders>
          </w:tcPr>
          <w:p w14:paraId="74C1F773" w14:textId="77777777" w:rsidR="006D485B" w:rsidRPr="000C4658" w:rsidRDefault="006D485B">
            <w:pPr>
              <w:pStyle w:val="TableParagraph"/>
              <w:rPr>
                <w:rFonts w:ascii="Times New Roman"/>
                <w:sz w:val="10"/>
              </w:rPr>
            </w:pPr>
          </w:p>
        </w:tc>
        <w:tc>
          <w:tcPr>
            <w:tcW w:w="2503" w:type="dxa"/>
            <w:tcBorders>
              <w:top w:val="nil"/>
              <w:bottom w:val="nil"/>
            </w:tcBorders>
          </w:tcPr>
          <w:p w14:paraId="503EF794" w14:textId="77777777" w:rsidR="006D485B" w:rsidRPr="000C4658" w:rsidRDefault="006D485B">
            <w:pPr>
              <w:pStyle w:val="TableParagraph"/>
              <w:rPr>
                <w:rFonts w:ascii="Times New Roman"/>
                <w:sz w:val="10"/>
              </w:rPr>
            </w:pPr>
          </w:p>
        </w:tc>
        <w:tc>
          <w:tcPr>
            <w:tcW w:w="1229" w:type="dxa"/>
            <w:tcBorders>
              <w:top w:val="nil"/>
              <w:bottom w:val="nil"/>
            </w:tcBorders>
          </w:tcPr>
          <w:p w14:paraId="1AACCBE6" w14:textId="77777777" w:rsidR="006D485B" w:rsidRPr="000C4658" w:rsidRDefault="006D485B">
            <w:pPr>
              <w:pStyle w:val="TableParagraph"/>
              <w:rPr>
                <w:rFonts w:ascii="Times New Roman"/>
                <w:sz w:val="10"/>
              </w:rPr>
            </w:pPr>
          </w:p>
        </w:tc>
        <w:tc>
          <w:tcPr>
            <w:tcW w:w="1011" w:type="dxa"/>
            <w:tcBorders>
              <w:top w:val="nil"/>
              <w:bottom w:val="nil"/>
            </w:tcBorders>
          </w:tcPr>
          <w:p w14:paraId="7216F5F1" w14:textId="77777777" w:rsidR="006D485B" w:rsidRPr="000C4658" w:rsidRDefault="006D485B">
            <w:pPr>
              <w:pStyle w:val="TableParagraph"/>
              <w:rPr>
                <w:rFonts w:ascii="Times New Roman"/>
                <w:sz w:val="10"/>
              </w:rPr>
            </w:pPr>
          </w:p>
        </w:tc>
        <w:tc>
          <w:tcPr>
            <w:tcW w:w="819" w:type="dxa"/>
            <w:tcBorders>
              <w:top w:val="nil"/>
              <w:bottom w:val="nil"/>
            </w:tcBorders>
          </w:tcPr>
          <w:p w14:paraId="75E61203" w14:textId="77777777" w:rsidR="006D485B" w:rsidRPr="000C4658" w:rsidRDefault="00C01BB2">
            <w:pPr>
              <w:pStyle w:val="TableParagraph"/>
              <w:spacing w:before="9" w:line="131" w:lineRule="exact"/>
              <w:ind w:left="67" w:right="53"/>
              <w:jc w:val="center"/>
              <w:rPr>
                <w:sz w:val="12"/>
              </w:rPr>
            </w:pPr>
            <w:proofErr w:type="spellStart"/>
            <w:r w:rsidRPr="000C4658">
              <w:rPr>
                <w:sz w:val="12"/>
              </w:rPr>
              <w:t>Habitacio</w:t>
            </w:r>
            <w:proofErr w:type="spellEnd"/>
            <w:r w:rsidRPr="000C4658">
              <w:rPr>
                <w:sz w:val="12"/>
              </w:rPr>
              <w:t>-</w:t>
            </w:r>
          </w:p>
        </w:tc>
        <w:tc>
          <w:tcPr>
            <w:tcW w:w="896" w:type="dxa"/>
            <w:tcBorders>
              <w:top w:val="nil"/>
              <w:bottom w:val="nil"/>
            </w:tcBorders>
          </w:tcPr>
          <w:p w14:paraId="164DF9D9" w14:textId="77777777" w:rsidR="006D485B" w:rsidRPr="000C4658" w:rsidRDefault="006D485B">
            <w:pPr>
              <w:pStyle w:val="TableParagraph"/>
              <w:rPr>
                <w:rFonts w:ascii="Times New Roman"/>
                <w:sz w:val="10"/>
              </w:rPr>
            </w:pPr>
          </w:p>
        </w:tc>
        <w:tc>
          <w:tcPr>
            <w:tcW w:w="896" w:type="dxa"/>
            <w:tcBorders>
              <w:top w:val="nil"/>
              <w:bottom w:val="nil"/>
            </w:tcBorders>
          </w:tcPr>
          <w:p w14:paraId="4876BDF1" w14:textId="77777777" w:rsidR="006D485B" w:rsidRPr="000C4658" w:rsidRDefault="006D485B">
            <w:pPr>
              <w:pStyle w:val="TableParagraph"/>
              <w:rPr>
                <w:rFonts w:ascii="Times New Roman"/>
                <w:sz w:val="10"/>
              </w:rPr>
            </w:pPr>
          </w:p>
        </w:tc>
        <w:tc>
          <w:tcPr>
            <w:tcW w:w="894" w:type="dxa"/>
            <w:tcBorders>
              <w:top w:val="nil"/>
              <w:bottom w:val="nil"/>
            </w:tcBorders>
          </w:tcPr>
          <w:p w14:paraId="0E61A4AA" w14:textId="77777777" w:rsidR="006D485B" w:rsidRPr="000C4658" w:rsidRDefault="006D485B">
            <w:pPr>
              <w:pStyle w:val="TableParagraph"/>
              <w:rPr>
                <w:rFonts w:ascii="Times New Roman"/>
                <w:sz w:val="10"/>
              </w:rPr>
            </w:pPr>
          </w:p>
        </w:tc>
      </w:tr>
      <w:tr w:rsidR="006D485B" w:rsidRPr="000C4658" w14:paraId="529E177C" w14:textId="77777777">
        <w:trPr>
          <w:trHeight w:val="180"/>
        </w:trPr>
        <w:tc>
          <w:tcPr>
            <w:tcW w:w="468" w:type="dxa"/>
            <w:tcBorders>
              <w:top w:val="nil"/>
              <w:bottom w:val="nil"/>
            </w:tcBorders>
          </w:tcPr>
          <w:p w14:paraId="602EE328" w14:textId="77777777" w:rsidR="006D485B" w:rsidRPr="000C4658" w:rsidRDefault="006D485B">
            <w:pPr>
              <w:pStyle w:val="TableParagraph"/>
              <w:rPr>
                <w:rFonts w:ascii="Times New Roman"/>
                <w:sz w:val="12"/>
              </w:rPr>
            </w:pPr>
          </w:p>
        </w:tc>
        <w:tc>
          <w:tcPr>
            <w:tcW w:w="2503" w:type="dxa"/>
            <w:tcBorders>
              <w:top w:val="nil"/>
              <w:bottom w:val="nil"/>
            </w:tcBorders>
          </w:tcPr>
          <w:p w14:paraId="01CD591D" w14:textId="77777777" w:rsidR="006D485B" w:rsidRPr="000C4658" w:rsidRDefault="006D485B">
            <w:pPr>
              <w:pStyle w:val="TableParagraph"/>
              <w:rPr>
                <w:rFonts w:ascii="Times New Roman"/>
                <w:sz w:val="12"/>
              </w:rPr>
            </w:pPr>
          </w:p>
        </w:tc>
        <w:tc>
          <w:tcPr>
            <w:tcW w:w="1229" w:type="dxa"/>
            <w:tcBorders>
              <w:top w:val="nil"/>
              <w:bottom w:val="nil"/>
            </w:tcBorders>
          </w:tcPr>
          <w:p w14:paraId="3DE0705F" w14:textId="77777777" w:rsidR="006D485B" w:rsidRPr="000C4658" w:rsidRDefault="006D485B">
            <w:pPr>
              <w:pStyle w:val="TableParagraph"/>
              <w:rPr>
                <w:rFonts w:ascii="Times New Roman"/>
                <w:sz w:val="12"/>
              </w:rPr>
            </w:pPr>
          </w:p>
        </w:tc>
        <w:tc>
          <w:tcPr>
            <w:tcW w:w="1011" w:type="dxa"/>
            <w:tcBorders>
              <w:top w:val="nil"/>
              <w:bottom w:val="nil"/>
            </w:tcBorders>
          </w:tcPr>
          <w:p w14:paraId="6643C740" w14:textId="77777777" w:rsidR="006D485B" w:rsidRPr="000C4658" w:rsidRDefault="006D485B">
            <w:pPr>
              <w:pStyle w:val="TableParagraph"/>
              <w:rPr>
                <w:rFonts w:ascii="Times New Roman"/>
                <w:sz w:val="12"/>
              </w:rPr>
            </w:pPr>
          </w:p>
        </w:tc>
        <w:tc>
          <w:tcPr>
            <w:tcW w:w="819" w:type="dxa"/>
            <w:tcBorders>
              <w:top w:val="nil"/>
              <w:bottom w:val="nil"/>
            </w:tcBorders>
          </w:tcPr>
          <w:p w14:paraId="513FD1D1" w14:textId="77777777" w:rsidR="006D485B" w:rsidRPr="000C4658" w:rsidRDefault="00C01BB2">
            <w:pPr>
              <w:pStyle w:val="TableParagraph"/>
              <w:spacing w:before="9"/>
              <w:ind w:left="192" w:right="180"/>
              <w:jc w:val="center"/>
              <w:rPr>
                <w:sz w:val="12"/>
              </w:rPr>
            </w:pPr>
            <w:proofErr w:type="spellStart"/>
            <w:r w:rsidRPr="000C4658">
              <w:rPr>
                <w:sz w:val="12"/>
              </w:rPr>
              <w:t>nales</w:t>
            </w:r>
            <w:proofErr w:type="spellEnd"/>
          </w:p>
        </w:tc>
        <w:tc>
          <w:tcPr>
            <w:tcW w:w="896" w:type="dxa"/>
            <w:tcBorders>
              <w:top w:val="nil"/>
              <w:bottom w:val="nil"/>
            </w:tcBorders>
          </w:tcPr>
          <w:p w14:paraId="18612A87" w14:textId="77777777" w:rsidR="006D485B" w:rsidRPr="000C4658" w:rsidRDefault="006D485B">
            <w:pPr>
              <w:pStyle w:val="TableParagraph"/>
              <w:rPr>
                <w:rFonts w:ascii="Times New Roman"/>
                <w:sz w:val="12"/>
              </w:rPr>
            </w:pPr>
          </w:p>
        </w:tc>
        <w:tc>
          <w:tcPr>
            <w:tcW w:w="896" w:type="dxa"/>
            <w:tcBorders>
              <w:top w:val="nil"/>
              <w:bottom w:val="nil"/>
            </w:tcBorders>
          </w:tcPr>
          <w:p w14:paraId="62A92A39" w14:textId="77777777" w:rsidR="006D485B" w:rsidRPr="000C4658" w:rsidRDefault="006D485B">
            <w:pPr>
              <w:pStyle w:val="TableParagraph"/>
              <w:rPr>
                <w:rFonts w:ascii="Times New Roman"/>
                <w:sz w:val="12"/>
              </w:rPr>
            </w:pPr>
          </w:p>
        </w:tc>
        <w:tc>
          <w:tcPr>
            <w:tcW w:w="894" w:type="dxa"/>
            <w:tcBorders>
              <w:top w:val="nil"/>
              <w:bottom w:val="nil"/>
            </w:tcBorders>
          </w:tcPr>
          <w:p w14:paraId="0EC5BADB" w14:textId="77777777" w:rsidR="006D485B" w:rsidRPr="000C4658" w:rsidRDefault="006D485B">
            <w:pPr>
              <w:pStyle w:val="TableParagraph"/>
              <w:rPr>
                <w:rFonts w:ascii="Times New Roman"/>
                <w:sz w:val="12"/>
              </w:rPr>
            </w:pPr>
          </w:p>
        </w:tc>
      </w:tr>
      <w:tr w:rsidR="006D485B" w:rsidRPr="000C4658" w14:paraId="05E78E4C" w14:textId="77777777">
        <w:trPr>
          <w:trHeight w:val="219"/>
        </w:trPr>
        <w:tc>
          <w:tcPr>
            <w:tcW w:w="468" w:type="dxa"/>
            <w:tcBorders>
              <w:top w:val="nil"/>
              <w:bottom w:val="nil"/>
            </w:tcBorders>
          </w:tcPr>
          <w:p w14:paraId="15F7C52B" w14:textId="77777777" w:rsidR="006D485B" w:rsidRPr="000C4658" w:rsidRDefault="006D485B">
            <w:pPr>
              <w:pStyle w:val="TableParagraph"/>
              <w:rPr>
                <w:rFonts w:ascii="Times New Roman"/>
                <w:sz w:val="12"/>
              </w:rPr>
            </w:pPr>
          </w:p>
        </w:tc>
        <w:tc>
          <w:tcPr>
            <w:tcW w:w="2503" w:type="dxa"/>
            <w:tcBorders>
              <w:top w:val="nil"/>
              <w:bottom w:val="nil"/>
            </w:tcBorders>
          </w:tcPr>
          <w:p w14:paraId="5D53C348" w14:textId="77777777" w:rsidR="006D485B" w:rsidRPr="000C4658" w:rsidRDefault="006D485B">
            <w:pPr>
              <w:pStyle w:val="TableParagraph"/>
              <w:rPr>
                <w:rFonts w:ascii="Times New Roman"/>
                <w:sz w:val="12"/>
              </w:rPr>
            </w:pPr>
          </w:p>
        </w:tc>
        <w:tc>
          <w:tcPr>
            <w:tcW w:w="1229" w:type="dxa"/>
            <w:tcBorders>
              <w:top w:val="nil"/>
              <w:bottom w:val="nil"/>
            </w:tcBorders>
          </w:tcPr>
          <w:p w14:paraId="717797FD" w14:textId="77777777" w:rsidR="006D485B" w:rsidRPr="000C4658" w:rsidRDefault="006D485B">
            <w:pPr>
              <w:pStyle w:val="TableParagraph"/>
              <w:rPr>
                <w:rFonts w:ascii="Times New Roman"/>
                <w:sz w:val="12"/>
              </w:rPr>
            </w:pPr>
          </w:p>
        </w:tc>
        <w:tc>
          <w:tcPr>
            <w:tcW w:w="1011" w:type="dxa"/>
            <w:tcBorders>
              <w:top w:val="nil"/>
              <w:bottom w:val="nil"/>
            </w:tcBorders>
          </w:tcPr>
          <w:p w14:paraId="140EC843" w14:textId="77777777" w:rsidR="006D485B" w:rsidRPr="000C4658" w:rsidRDefault="006D485B">
            <w:pPr>
              <w:pStyle w:val="TableParagraph"/>
              <w:rPr>
                <w:rFonts w:ascii="Times New Roman"/>
                <w:sz w:val="12"/>
              </w:rPr>
            </w:pPr>
          </w:p>
        </w:tc>
        <w:tc>
          <w:tcPr>
            <w:tcW w:w="819" w:type="dxa"/>
            <w:tcBorders>
              <w:top w:val="nil"/>
              <w:bottom w:val="nil"/>
            </w:tcBorders>
          </w:tcPr>
          <w:p w14:paraId="162575DA" w14:textId="77777777" w:rsidR="006D485B" w:rsidRPr="000C4658" w:rsidRDefault="00C01BB2">
            <w:pPr>
              <w:pStyle w:val="TableParagraph"/>
              <w:spacing w:before="28"/>
              <w:ind w:left="9"/>
              <w:jc w:val="center"/>
              <w:rPr>
                <w:sz w:val="12"/>
              </w:rPr>
            </w:pPr>
            <w:r w:rsidRPr="000C4658">
              <w:rPr>
                <w:w w:val="99"/>
                <w:sz w:val="12"/>
              </w:rPr>
              <w:t>o</w:t>
            </w:r>
          </w:p>
        </w:tc>
        <w:tc>
          <w:tcPr>
            <w:tcW w:w="896" w:type="dxa"/>
            <w:tcBorders>
              <w:top w:val="nil"/>
              <w:bottom w:val="nil"/>
            </w:tcBorders>
          </w:tcPr>
          <w:p w14:paraId="3626F8EC" w14:textId="77777777" w:rsidR="006D485B" w:rsidRPr="000C4658" w:rsidRDefault="006D485B">
            <w:pPr>
              <w:pStyle w:val="TableParagraph"/>
              <w:rPr>
                <w:rFonts w:ascii="Times New Roman"/>
                <w:sz w:val="12"/>
              </w:rPr>
            </w:pPr>
          </w:p>
        </w:tc>
        <w:tc>
          <w:tcPr>
            <w:tcW w:w="896" w:type="dxa"/>
            <w:tcBorders>
              <w:top w:val="nil"/>
              <w:bottom w:val="nil"/>
            </w:tcBorders>
          </w:tcPr>
          <w:p w14:paraId="10284F94" w14:textId="77777777" w:rsidR="006D485B" w:rsidRPr="000C4658" w:rsidRDefault="006D485B">
            <w:pPr>
              <w:pStyle w:val="TableParagraph"/>
              <w:rPr>
                <w:rFonts w:ascii="Times New Roman"/>
                <w:sz w:val="12"/>
              </w:rPr>
            </w:pPr>
          </w:p>
        </w:tc>
        <w:tc>
          <w:tcPr>
            <w:tcW w:w="894" w:type="dxa"/>
            <w:tcBorders>
              <w:top w:val="nil"/>
              <w:bottom w:val="nil"/>
            </w:tcBorders>
          </w:tcPr>
          <w:p w14:paraId="75818C12" w14:textId="77777777" w:rsidR="006D485B" w:rsidRPr="000C4658" w:rsidRDefault="006D485B">
            <w:pPr>
              <w:pStyle w:val="TableParagraph"/>
              <w:rPr>
                <w:rFonts w:ascii="Times New Roman"/>
                <w:sz w:val="12"/>
              </w:rPr>
            </w:pPr>
          </w:p>
        </w:tc>
      </w:tr>
      <w:tr w:rsidR="006D485B" w:rsidRPr="000C4658" w14:paraId="3E62AC7D" w14:textId="77777777">
        <w:trPr>
          <w:trHeight w:val="200"/>
        </w:trPr>
        <w:tc>
          <w:tcPr>
            <w:tcW w:w="468" w:type="dxa"/>
            <w:tcBorders>
              <w:top w:val="nil"/>
              <w:bottom w:val="nil"/>
            </w:tcBorders>
          </w:tcPr>
          <w:p w14:paraId="1F4AA18C" w14:textId="77777777" w:rsidR="006D485B" w:rsidRPr="000C4658" w:rsidRDefault="006D485B">
            <w:pPr>
              <w:pStyle w:val="TableParagraph"/>
              <w:rPr>
                <w:rFonts w:ascii="Times New Roman"/>
                <w:sz w:val="12"/>
              </w:rPr>
            </w:pPr>
          </w:p>
        </w:tc>
        <w:tc>
          <w:tcPr>
            <w:tcW w:w="2503" w:type="dxa"/>
            <w:tcBorders>
              <w:top w:val="nil"/>
              <w:bottom w:val="nil"/>
            </w:tcBorders>
          </w:tcPr>
          <w:p w14:paraId="0D244A95" w14:textId="77777777" w:rsidR="006D485B" w:rsidRPr="000C4658" w:rsidRDefault="006D485B">
            <w:pPr>
              <w:pStyle w:val="TableParagraph"/>
              <w:rPr>
                <w:rFonts w:ascii="Times New Roman"/>
                <w:sz w:val="12"/>
              </w:rPr>
            </w:pPr>
          </w:p>
        </w:tc>
        <w:tc>
          <w:tcPr>
            <w:tcW w:w="1229" w:type="dxa"/>
            <w:tcBorders>
              <w:top w:val="nil"/>
              <w:bottom w:val="nil"/>
            </w:tcBorders>
          </w:tcPr>
          <w:p w14:paraId="444DFDFC" w14:textId="77777777" w:rsidR="006D485B" w:rsidRPr="000C4658" w:rsidRDefault="006D485B">
            <w:pPr>
              <w:pStyle w:val="TableParagraph"/>
              <w:rPr>
                <w:rFonts w:ascii="Times New Roman"/>
                <w:sz w:val="12"/>
              </w:rPr>
            </w:pPr>
          </w:p>
        </w:tc>
        <w:tc>
          <w:tcPr>
            <w:tcW w:w="1011" w:type="dxa"/>
            <w:tcBorders>
              <w:top w:val="nil"/>
              <w:bottom w:val="nil"/>
            </w:tcBorders>
          </w:tcPr>
          <w:p w14:paraId="7F158DCD" w14:textId="77777777" w:rsidR="006D485B" w:rsidRPr="000C4658" w:rsidRDefault="006D485B">
            <w:pPr>
              <w:pStyle w:val="TableParagraph"/>
              <w:rPr>
                <w:rFonts w:ascii="Times New Roman"/>
                <w:sz w:val="12"/>
              </w:rPr>
            </w:pPr>
          </w:p>
        </w:tc>
        <w:tc>
          <w:tcPr>
            <w:tcW w:w="819" w:type="dxa"/>
            <w:tcBorders>
              <w:top w:val="nil"/>
              <w:bottom w:val="nil"/>
            </w:tcBorders>
          </w:tcPr>
          <w:p w14:paraId="78EDE8D5" w14:textId="77777777" w:rsidR="006D485B" w:rsidRPr="000C4658" w:rsidRDefault="00C01BB2">
            <w:pPr>
              <w:pStyle w:val="TableParagraph"/>
              <w:spacing w:before="49" w:line="131" w:lineRule="exact"/>
              <w:ind w:left="188" w:right="180"/>
              <w:jc w:val="center"/>
              <w:rPr>
                <w:sz w:val="12"/>
              </w:rPr>
            </w:pPr>
            <w:r w:rsidRPr="000C4658">
              <w:rPr>
                <w:sz w:val="12"/>
              </w:rPr>
              <w:t>1.2.3.4</w:t>
            </w:r>
          </w:p>
        </w:tc>
        <w:tc>
          <w:tcPr>
            <w:tcW w:w="896" w:type="dxa"/>
            <w:tcBorders>
              <w:top w:val="nil"/>
              <w:bottom w:val="nil"/>
            </w:tcBorders>
          </w:tcPr>
          <w:p w14:paraId="5A0A1ADB" w14:textId="77777777" w:rsidR="006D485B" w:rsidRPr="000C4658" w:rsidRDefault="006D485B">
            <w:pPr>
              <w:pStyle w:val="TableParagraph"/>
              <w:rPr>
                <w:rFonts w:ascii="Times New Roman"/>
                <w:sz w:val="12"/>
              </w:rPr>
            </w:pPr>
          </w:p>
        </w:tc>
        <w:tc>
          <w:tcPr>
            <w:tcW w:w="896" w:type="dxa"/>
            <w:tcBorders>
              <w:top w:val="nil"/>
              <w:bottom w:val="nil"/>
            </w:tcBorders>
          </w:tcPr>
          <w:p w14:paraId="50B5178D" w14:textId="77777777" w:rsidR="006D485B" w:rsidRPr="000C4658" w:rsidRDefault="006D485B">
            <w:pPr>
              <w:pStyle w:val="TableParagraph"/>
              <w:rPr>
                <w:rFonts w:ascii="Times New Roman"/>
                <w:sz w:val="12"/>
              </w:rPr>
            </w:pPr>
          </w:p>
        </w:tc>
        <w:tc>
          <w:tcPr>
            <w:tcW w:w="894" w:type="dxa"/>
            <w:tcBorders>
              <w:top w:val="nil"/>
              <w:bottom w:val="nil"/>
            </w:tcBorders>
          </w:tcPr>
          <w:p w14:paraId="4E556DD0" w14:textId="77777777" w:rsidR="006D485B" w:rsidRPr="000C4658" w:rsidRDefault="006D485B">
            <w:pPr>
              <w:pStyle w:val="TableParagraph"/>
              <w:rPr>
                <w:rFonts w:ascii="Times New Roman"/>
                <w:sz w:val="12"/>
              </w:rPr>
            </w:pPr>
          </w:p>
        </w:tc>
      </w:tr>
      <w:tr w:rsidR="006D485B" w:rsidRPr="000C4658" w14:paraId="1269FE59" w14:textId="77777777">
        <w:trPr>
          <w:trHeight w:val="159"/>
        </w:trPr>
        <w:tc>
          <w:tcPr>
            <w:tcW w:w="468" w:type="dxa"/>
            <w:tcBorders>
              <w:top w:val="nil"/>
              <w:bottom w:val="nil"/>
            </w:tcBorders>
          </w:tcPr>
          <w:p w14:paraId="6A800EC6" w14:textId="77777777" w:rsidR="006D485B" w:rsidRPr="000C4658" w:rsidRDefault="006D485B">
            <w:pPr>
              <w:pStyle w:val="TableParagraph"/>
              <w:rPr>
                <w:rFonts w:ascii="Times New Roman"/>
                <w:sz w:val="10"/>
              </w:rPr>
            </w:pPr>
          </w:p>
        </w:tc>
        <w:tc>
          <w:tcPr>
            <w:tcW w:w="2503" w:type="dxa"/>
            <w:tcBorders>
              <w:top w:val="nil"/>
              <w:bottom w:val="nil"/>
            </w:tcBorders>
          </w:tcPr>
          <w:p w14:paraId="4DC3BA30" w14:textId="77777777" w:rsidR="006D485B" w:rsidRPr="000C4658" w:rsidRDefault="006D485B">
            <w:pPr>
              <w:pStyle w:val="TableParagraph"/>
              <w:rPr>
                <w:rFonts w:ascii="Times New Roman"/>
                <w:sz w:val="10"/>
              </w:rPr>
            </w:pPr>
          </w:p>
        </w:tc>
        <w:tc>
          <w:tcPr>
            <w:tcW w:w="1229" w:type="dxa"/>
            <w:tcBorders>
              <w:top w:val="nil"/>
              <w:bottom w:val="nil"/>
            </w:tcBorders>
          </w:tcPr>
          <w:p w14:paraId="68CAB1BB" w14:textId="77777777" w:rsidR="006D485B" w:rsidRPr="000C4658" w:rsidRDefault="006D485B">
            <w:pPr>
              <w:pStyle w:val="TableParagraph"/>
              <w:rPr>
                <w:rFonts w:ascii="Times New Roman"/>
                <w:sz w:val="10"/>
              </w:rPr>
            </w:pPr>
          </w:p>
        </w:tc>
        <w:tc>
          <w:tcPr>
            <w:tcW w:w="1011" w:type="dxa"/>
            <w:tcBorders>
              <w:top w:val="nil"/>
              <w:bottom w:val="nil"/>
            </w:tcBorders>
          </w:tcPr>
          <w:p w14:paraId="43113B29" w14:textId="77777777" w:rsidR="006D485B" w:rsidRPr="000C4658" w:rsidRDefault="006D485B">
            <w:pPr>
              <w:pStyle w:val="TableParagraph"/>
              <w:rPr>
                <w:rFonts w:ascii="Times New Roman"/>
                <w:sz w:val="10"/>
              </w:rPr>
            </w:pPr>
          </w:p>
        </w:tc>
        <w:tc>
          <w:tcPr>
            <w:tcW w:w="819" w:type="dxa"/>
            <w:tcBorders>
              <w:top w:val="nil"/>
              <w:bottom w:val="nil"/>
            </w:tcBorders>
          </w:tcPr>
          <w:p w14:paraId="071760C6" w14:textId="77777777" w:rsidR="006D485B" w:rsidRPr="000C4658" w:rsidRDefault="00C01BB2">
            <w:pPr>
              <w:pStyle w:val="TableParagraph"/>
              <w:spacing w:before="9" w:line="130" w:lineRule="exact"/>
              <w:ind w:left="64" w:right="53"/>
              <w:jc w:val="center"/>
              <w:rPr>
                <w:sz w:val="12"/>
              </w:rPr>
            </w:pPr>
            <w:proofErr w:type="spellStart"/>
            <w:r w:rsidRPr="000C4658">
              <w:rPr>
                <w:sz w:val="12"/>
              </w:rPr>
              <w:t>Infraestru</w:t>
            </w:r>
            <w:proofErr w:type="spellEnd"/>
            <w:r w:rsidRPr="000C4658">
              <w:rPr>
                <w:sz w:val="12"/>
              </w:rPr>
              <w:t>-</w:t>
            </w:r>
          </w:p>
        </w:tc>
        <w:tc>
          <w:tcPr>
            <w:tcW w:w="896" w:type="dxa"/>
            <w:tcBorders>
              <w:top w:val="nil"/>
              <w:bottom w:val="nil"/>
            </w:tcBorders>
          </w:tcPr>
          <w:p w14:paraId="26E84D58" w14:textId="77777777" w:rsidR="006D485B" w:rsidRPr="000C4658" w:rsidRDefault="006D485B">
            <w:pPr>
              <w:pStyle w:val="TableParagraph"/>
              <w:rPr>
                <w:rFonts w:ascii="Times New Roman"/>
                <w:sz w:val="10"/>
              </w:rPr>
            </w:pPr>
          </w:p>
        </w:tc>
        <w:tc>
          <w:tcPr>
            <w:tcW w:w="896" w:type="dxa"/>
            <w:tcBorders>
              <w:top w:val="nil"/>
              <w:bottom w:val="nil"/>
            </w:tcBorders>
          </w:tcPr>
          <w:p w14:paraId="38EBF266" w14:textId="77777777" w:rsidR="006D485B" w:rsidRPr="000C4658" w:rsidRDefault="006D485B">
            <w:pPr>
              <w:pStyle w:val="TableParagraph"/>
              <w:rPr>
                <w:rFonts w:ascii="Times New Roman"/>
                <w:sz w:val="10"/>
              </w:rPr>
            </w:pPr>
          </w:p>
        </w:tc>
        <w:tc>
          <w:tcPr>
            <w:tcW w:w="894" w:type="dxa"/>
            <w:tcBorders>
              <w:top w:val="nil"/>
              <w:bottom w:val="nil"/>
            </w:tcBorders>
          </w:tcPr>
          <w:p w14:paraId="4EBF0D31" w14:textId="77777777" w:rsidR="006D485B" w:rsidRPr="000C4658" w:rsidRDefault="006D485B">
            <w:pPr>
              <w:pStyle w:val="TableParagraph"/>
              <w:rPr>
                <w:rFonts w:ascii="Times New Roman"/>
                <w:sz w:val="10"/>
              </w:rPr>
            </w:pPr>
          </w:p>
        </w:tc>
      </w:tr>
      <w:tr w:rsidR="006D485B" w:rsidRPr="000C4658" w14:paraId="7A0257C9" w14:textId="77777777">
        <w:trPr>
          <w:trHeight w:val="200"/>
        </w:trPr>
        <w:tc>
          <w:tcPr>
            <w:tcW w:w="468" w:type="dxa"/>
            <w:tcBorders>
              <w:top w:val="nil"/>
              <w:bottom w:val="nil"/>
            </w:tcBorders>
          </w:tcPr>
          <w:p w14:paraId="074F653E" w14:textId="77777777" w:rsidR="006D485B" w:rsidRPr="000C4658" w:rsidRDefault="006D485B">
            <w:pPr>
              <w:pStyle w:val="TableParagraph"/>
              <w:rPr>
                <w:rFonts w:ascii="Times New Roman"/>
                <w:sz w:val="12"/>
              </w:rPr>
            </w:pPr>
          </w:p>
        </w:tc>
        <w:tc>
          <w:tcPr>
            <w:tcW w:w="2503" w:type="dxa"/>
            <w:tcBorders>
              <w:top w:val="nil"/>
              <w:bottom w:val="nil"/>
            </w:tcBorders>
          </w:tcPr>
          <w:p w14:paraId="0BEBA4E3" w14:textId="77777777" w:rsidR="006D485B" w:rsidRPr="000C4658" w:rsidRDefault="006D485B">
            <w:pPr>
              <w:pStyle w:val="TableParagraph"/>
              <w:rPr>
                <w:rFonts w:ascii="Times New Roman"/>
                <w:sz w:val="12"/>
              </w:rPr>
            </w:pPr>
          </w:p>
        </w:tc>
        <w:tc>
          <w:tcPr>
            <w:tcW w:w="1229" w:type="dxa"/>
            <w:tcBorders>
              <w:top w:val="nil"/>
              <w:bottom w:val="nil"/>
            </w:tcBorders>
          </w:tcPr>
          <w:p w14:paraId="6A215621" w14:textId="77777777" w:rsidR="006D485B" w:rsidRPr="000C4658" w:rsidRDefault="006D485B">
            <w:pPr>
              <w:pStyle w:val="TableParagraph"/>
              <w:rPr>
                <w:rFonts w:ascii="Times New Roman"/>
                <w:sz w:val="12"/>
              </w:rPr>
            </w:pPr>
          </w:p>
        </w:tc>
        <w:tc>
          <w:tcPr>
            <w:tcW w:w="1011" w:type="dxa"/>
            <w:tcBorders>
              <w:top w:val="nil"/>
              <w:bottom w:val="nil"/>
            </w:tcBorders>
          </w:tcPr>
          <w:p w14:paraId="1BF21CA3" w14:textId="77777777" w:rsidR="006D485B" w:rsidRPr="000C4658" w:rsidRDefault="006D485B">
            <w:pPr>
              <w:pStyle w:val="TableParagraph"/>
              <w:rPr>
                <w:rFonts w:ascii="Times New Roman"/>
                <w:sz w:val="12"/>
              </w:rPr>
            </w:pPr>
          </w:p>
        </w:tc>
        <w:tc>
          <w:tcPr>
            <w:tcW w:w="819" w:type="dxa"/>
            <w:tcBorders>
              <w:top w:val="nil"/>
              <w:bottom w:val="nil"/>
            </w:tcBorders>
          </w:tcPr>
          <w:p w14:paraId="32415B3A" w14:textId="77777777" w:rsidR="006D485B" w:rsidRPr="000C4658" w:rsidRDefault="00C01BB2">
            <w:pPr>
              <w:pStyle w:val="TableParagraph"/>
              <w:spacing w:before="8"/>
              <w:ind w:left="191" w:right="180"/>
              <w:jc w:val="center"/>
              <w:rPr>
                <w:sz w:val="12"/>
              </w:rPr>
            </w:pPr>
            <w:r w:rsidRPr="000C4658">
              <w:rPr>
                <w:sz w:val="12"/>
              </w:rPr>
              <w:t>tura</w:t>
            </w:r>
          </w:p>
        </w:tc>
        <w:tc>
          <w:tcPr>
            <w:tcW w:w="896" w:type="dxa"/>
            <w:tcBorders>
              <w:top w:val="nil"/>
              <w:bottom w:val="nil"/>
            </w:tcBorders>
          </w:tcPr>
          <w:p w14:paraId="10559AE3" w14:textId="77777777" w:rsidR="006D485B" w:rsidRPr="000C4658" w:rsidRDefault="006D485B">
            <w:pPr>
              <w:pStyle w:val="TableParagraph"/>
              <w:rPr>
                <w:rFonts w:ascii="Times New Roman"/>
                <w:sz w:val="12"/>
              </w:rPr>
            </w:pPr>
          </w:p>
        </w:tc>
        <w:tc>
          <w:tcPr>
            <w:tcW w:w="896" w:type="dxa"/>
            <w:tcBorders>
              <w:top w:val="nil"/>
              <w:bottom w:val="nil"/>
            </w:tcBorders>
          </w:tcPr>
          <w:p w14:paraId="3F23AFA3" w14:textId="77777777" w:rsidR="006D485B" w:rsidRPr="000C4658" w:rsidRDefault="006D485B">
            <w:pPr>
              <w:pStyle w:val="TableParagraph"/>
              <w:rPr>
                <w:rFonts w:ascii="Times New Roman"/>
                <w:sz w:val="12"/>
              </w:rPr>
            </w:pPr>
          </w:p>
        </w:tc>
        <w:tc>
          <w:tcPr>
            <w:tcW w:w="894" w:type="dxa"/>
            <w:tcBorders>
              <w:top w:val="nil"/>
              <w:bottom w:val="nil"/>
            </w:tcBorders>
          </w:tcPr>
          <w:p w14:paraId="5715CA65" w14:textId="77777777" w:rsidR="006D485B" w:rsidRPr="000C4658" w:rsidRDefault="006D485B">
            <w:pPr>
              <w:pStyle w:val="TableParagraph"/>
              <w:rPr>
                <w:rFonts w:ascii="Times New Roman"/>
                <w:sz w:val="12"/>
              </w:rPr>
            </w:pPr>
          </w:p>
        </w:tc>
      </w:tr>
      <w:tr w:rsidR="006D485B" w:rsidRPr="000C4658" w14:paraId="4BF95A4B" w14:textId="77777777">
        <w:trPr>
          <w:trHeight w:val="200"/>
        </w:trPr>
        <w:tc>
          <w:tcPr>
            <w:tcW w:w="468" w:type="dxa"/>
            <w:tcBorders>
              <w:top w:val="nil"/>
              <w:bottom w:val="nil"/>
            </w:tcBorders>
          </w:tcPr>
          <w:p w14:paraId="46EEA4B8" w14:textId="77777777" w:rsidR="006D485B" w:rsidRPr="000C4658" w:rsidRDefault="00C01BB2">
            <w:pPr>
              <w:pStyle w:val="TableParagraph"/>
              <w:spacing w:before="50" w:line="130" w:lineRule="exact"/>
              <w:ind w:left="11"/>
              <w:jc w:val="center"/>
              <w:rPr>
                <w:sz w:val="12"/>
              </w:rPr>
            </w:pPr>
            <w:r w:rsidRPr="000C4658">
              <w:rPr>
                <w:w w:val="99"/>
                <w:sz w:val="12"/>
              </w:rPr>
              <w:t>5</w:t>
            </w:r>
          </w:p>
        </w:tc>
        <w:tc>
          <w:tcPr>
            <w:tcW w:w="2503" w:type="dxa"/>
            <w:tcBorders>
              <w:top w:val="nil"/>
              <w:bottom w:val="nil"/>
            </w:tcBorders>
          </w:tcPr>
          <w:p w14:paraId="4C31F37F" w14:textId="77777777" w:rsidR="006D485B" w:rsidRPr="000C4658" w:rsidRDefault="00C01BB2">
            <w:pPr>
              <w:pStyle w:val="TableParagraph"/>
              <w:spacing w:before="50" w:line="130" w:lineRule="exact"/>
              <w:ind w:left="71"/>
              <w:rPr>
                <w:sz w:val="12"/>
              </w:rPr>
            </w:pPr>
            <w:r w:rsidRPr="000C4658">
              <w:rPr>
                <w:sz w:val="12"/>
              </w:rPr>
              <w:t>Por el decremento del valor de los bienes</w:t>
            </w:r>
          </w:p>
        </w:tc>
        <w:tc>
          <w:tcPr>
            <w:tcW w:w="1229" w:type="dxa"/>
            <w:tcBorders>
              <w:top w:val="nil"/>
              <w:bottom w:val="nil"/>
            </w:tcBorders>
          </w:tcPr>
          <w:p w14:paraId="33572202" w14:textId="77777777" w:rsidR="006D485B" w:rsidRPr="000C4658" w:rsidRDefault="00C01BB2">
            <w:pPr>
              <w:pStyle w:val="TableParagraph"/>
              <w:spacing w:before="50" w:line="130" w:lineRule="exact"/>
              <w:ind w:left="71"/>
              <w:rPr>
                <w:sz w:val="12"/>
              </w:rPr>
            </w:pPr>
            <w:r w:rsidRPr="000C4658">
              <w:rPr>
                <w:sz w:val="12"/>
              </w:rPr>
              <w:t>Evidencia</w:t>
            </w:r>
          </w:p>
        </w:tc>
        <w:tc>
          <w:tcPr>
            <w:tcW w:w="1011" w:type="dxa"/>
            <w:tcBorders>
              <w:top w:val="nil"/>
              <w:bottom w:val="nil"/>
            </w:tcBorders>
          </w:tcPr>
          <w:p w14:paraId="30C07C85" w14:textId="77777777" w:rsidR="006D485B" w:rsidRPr="000C4658" w:rsidRDefault="00C01BB2">
            <w:pPr>
              <w:pStyle w:val="TableParagraph"/>
              <w:spacing w:before="50" w:line="130" w:lineRule="exact"/>
              <w:ind w:left="213" w:right="200"/>
              <w:jc w:val="center"/>
              <w:rPr>
                <w:sz w:val="12"/>
              </w:rPr>
            </w:pPr>
            <w:r w:rsidRPr="000C4658">
              <w:rPr>
                <w:sz w:val="12"/>
              </w:rPr>
              <w:t>Eventual</w:t>
            </w:r>
          </w:p>
        </w:tc>
        <w:tc>
          <w:tcPr>
            <w:tcW w:w="819" w:type="dxa"/>
            <w:tcBorders>
              <w:top w:val="nil"/>
              <w:bottom w:val="nil"/>
            </w:tcBorders>
          </w:tcPr>
          <w:p w14:paraId="6375D354" w14:textId="77777777" w:rsidR="006D485B" w:rsidRPr="000C4658" w:rsidRDefault="00C01BB2">
            <w:pPr>
              <w:pStyle w:val="TableParagraph"/>
              <w:spacing w:before="50" w:line="130" w:lineRule="exact"/>
              <w:ind w:left="188" w:right="180"/>
              <w:jc w:val="center"/>
              <w:rPr>
                <w:sz w:val="12"/>
              </w:rPr>
            </w:pPr>
            <w:r w:rsidRPr="000C4658">
              <w:rPr>
                <w:sz w:val="12"/>
              </w:rPr>
              <w:t>3.2.3.1</w:t>
            </w:r>
          </w:p>
        </w:tc>
        <w:tc>
          <w:tcPr>
            <w:tcW w:w="896" w:type="dxa"/>
            <w:tcBorders>
              <w:top w:val="nil"/>
              <w:bottom w:val="nil"/>
            </w:tcBorders>
          </w:tcPr>
          <w:p w14:paraId="3A3935A0" w14:textId="77777777" w:rsidR="006D485B" w:rsidRPr="000C4658" w:rsidRDefault="00C01BB2">
            <w:pPr>
              <w:pStyle w:val="TableParagraph"/>
              <w:spacing w:before="50" w:line="130" w:lineRule="exact"/>
              <w:ind w:left="86" w:right="79"/>
              <w:jc w:val="center"/>
              <w:rPr>
                <w:sz w:val="12"/>
              </w:rPr>
            </w:pPr>
            <w:r w:rsidRPr="000C4658">
              <w:rPr>
                <w:sz w:val="12"/>
              </w:rPr>
              <w:t>1.2.3.1</w:t>
            </w:r>
          </w:p>
        </w:tc>
        <w:tc>
          <w:tcPr>
            <w:tcW w:w="896" w:type="dxa"/>
            <w:tcBorders>
              <w:top w:val="nil"/>
              <w:bottom w:val="nil"/>
            </w:tcBorders>
          </w:tcPr>
          <w:p w14:paraId="3FCB1B7C" w14:textId="77777777" w:rsidR="006D485B" w:rsidRPr="000C4658" w:rsidRDefault="006D485B">
            <w:pPr>
              <w:pStyle w:val="TableParagraph"/>
              <w:rPr>
                <w:rFonts w:ascii="Times New Roman"/>
                <w:sz w:val="12"/>
              </w:rPr>
            </w:pPr>
          </w:p>
        </w:tc>
        <w:tc>
          <w:tcPr>
            <w:tcW w:w="894" w:type="dxa"/>
            <w:tcBorders>
              <w:top w:val="nil"/>
              <w:bottom w:val="nil"/>
            </w:tcBorders>
          </w:tcPr>
          <w:p w14:paraId="6DEA2E26" w14:textId="77777777" w:rsidR="006D485B" w:rsidRPr="000C4658" w:rsidRDefault="006D485B">
            <w:pPr>
              <w:pStyle w:val="TableParagraph"/>
              <w:rPr>
                <w:rFonts w:ascii="Times New Roman"/>
                <w:sz w:val="12"/>
              </w:rPr>
            </w:pPr>
          </w:p>
        </w:tc>
      </w:tr>
      <w:tr w:rsidR="006D485B" w:rsidRPr="000C4658" w14:paraId="6E84658E" w14:textId="77777777">
        <w:trPr>
          <w:trHeight w:val="159"/>
        </w:trPr>
        <w:tc>
          <w:tcPr>
            <w:tcW w:w="468" w:type="dxa"/>
            <w:tcBorders>
              <w:top w:val="nil"/>
              <w:bottom w:val="nil"/>
            </w:tcBorders>
          </w:tcPr>
          <w:p w14:paraId="3809DE11" w14:textId="77777777" w:rsidR="006D485B" w:rsidRPr="000C4658" w:rsidRDefault="006D485B">
            <w:pPr>
              <w:pStyle w:val="TableParagraph"/>
              <w:rPr>
                <w:rFonts w:ascii="Times New Roman"/>
                <w:sz w:val="10"/>
              </w:rPr>
            </w:pPr>
          </w:p>
        </w:tc>
        <w:tc>
          <w:tcPr>
            <w:tcW w:w="2503" w:type="dxa"/>
            <w:tcBorders>
              <w:top w:val="nil"/>
              <w:bottom w:val="nil"/>
            </w:tcBorders>
          </w:tcPr>
          <w:p w14:paraId="6D98FE73" w14:textId="77777777" w:rsidR="006D485B" w:rsidRPr="000C4658" w:rsidRDefault="00C01BB2">
            <w:pPr>
              <w:pStyle w:val="TableParagraph"/>
              <w:tabs>
                <w:tab w:val="left" w:pos="1363"/>
                <w:tab w:val="left" w:pos="2257"/>
              </w:tabs>
              <w:spacing w:before="8" w:line="131" w:lineRule="exact"/>
              <w:ind w:left="71"/>
              <w:rPr>
                <w:sz w:val="12"/>
              </w:rPr>
            </w:pPr>
            <w:r w:rsidRPr="000C4658">
              <w:rPr>
                <w:sz w:val="12"/>
              </w:rPr>
              <w:t xml:space="preserve">derivado    </w:t>
            </w:r>
            <w:r w:rsidRPr="000C4658">
              <w:rPr>
                <w:spacing w:val="32"/>
                <w:sz w:val="12"/>
              </w:rPr>
              <w:t xml:space="preserve"> </w:t>
            </w:r>
            <w:r w:rsidRPr="000C4658">
              <w:rPr>
                <w:sz w:val="12"/>
              </w:rPr>
              <w:t xml:space="preserve">de    </w:t>
            </w:r>
            <w:r w:rsidRPr="000C4658">
              <w:rPr>
                <w:spacing w:val="33"/>
                <w:sz w:val="12"/>
              </w:rPr>
              <w:t xml:space="preserve"> </w:t>
            </w:r>
            <w:r w:rsidRPr="000C4658">
              <w:rPr>
                <w:sz w:val="12"/>
              </w:rPr>
              <w:t>la</w:t>
            </w:r>
            <w:r w:rsidRPr="000C4658">
              <w:rPr>
                <w:sz w:val="12"/>
              </w:rPr>
              <w:tab/>
              <w:t>actualización</w:t>
            </w:r>
            <w:r w:rsidRPr="000C4658">
              <w:rPr>
                <w:sz w:val="12"/>
              </w:rPr>
              <w:tab/>
              <w:t>por</w:t>
            </w:r>
          </w:p>
        </w:tc>
        <w:tc>
          <w:tcPr>
            <w:tcW w:w="1229" w:type="dxa"/>
            <w:tcBorders>
              <w:top w:val="nil"/>
              <w:bottom w:val="nil"/>
            </w:tcBorders>
          </w:tcPr>
          <w:p w14:paraId="21667E89" w14:textId="77777777" w:rsidR="006D485B" w:rsidRPr="000C4658" w:rsidRDefault="00C01BB2">
            <w:pPr>
              <w:pStyle w:val="TableParagraph"/>
              <w:tabs>
                <w:tab w:val="left" w:pos="994"/>
              </w:tabs>
              <w:spacing w:before="8" w:line="131" w:lineRule="exact"/>
              <w:ind w:left="71"/>
              <w:rPr>
                <w:sz w:val="12"/>
              </w:rPr>
            </w:pPr>
            <w:r w:rsidRPr="000C4658">
              <w:rPr>
                <w:sz w:val="12"/>
              </w:rPr>
              <w:t>documental</w:t>
            </w:r>
            <w:r w:rsidRPr="000C4658">
              <w:rPr>
                <w:sz w:val="12"/>
              </w:rPr>
              <w:tab/>
              <w:t>del</w:t>
            </w:r>
          </w:p>
        </w:tc>
        <w:tc>
          <w:tcPr>
            <w:tcW w:w="1011" w:type="dxa"/>
            <w:tcBorders>
              <w:top w:val="nil"/>
              <w:bottom w:val="nil"/>
            </w:tcBorders>
          </w:tcPr>
          <w:p w14:paraId="741111E0" w14:textId="77777777" w:rsidR="006D485B" w:rsidRPr="000C4658" w:rsidRDefault="006D485B">
            <w:pPr>
              <w:pStyle w:val="TableParagraph"/>
              <w:rPr>
                <w:rFonts w:ascii="Times New Roman"/>
                <w:sz w:val="10"/>
              </w:rPr>
            </w:pPr>
          </w:p>
        </w:tc>
        <w:tc>
          <w:tcPr>
            <w:tcW w:w="819" w:type="dxa"/>
            <w:tcBorders>
              <w:top w:val="nil"/>
              <w:bottom w:val="nil"/>
            </w:tcBorders>
          </w:tcPr>
          <w:p w14:paraId="4DE7C2D9" w14:textId="77777777" w:rsidR="006D485B" w:rsidRPr="000C4658" w:rsidRDefault="00C01BB2">
            <w:pPr>
              <w:pStyle w:val="TableParagraph"/>
              <w:spacing w:before="8" w:line="131" w:lineRule="exact"/>
              <w:ind w:left="61" w:right="53"/>
              <w:jc w:val="center"/>
              <w:rPr>
                <w:sz w:val="12"/>
              </w:rPr>
            </w:pPr>
            <w:r w:rsidRPr="000C4658">
              <w:rPr>
                <w:sz w:val="12"/>
              </w:rPr>
              <w:t>Revalúo de</w:t>
            </w:r>
          </w:p>
        </w:tc>
        <w:tc>
          <w:tcPr>
            <w:tcW w:w="896" w:type="dxa"/>
            <w:tcBorders>
              <w:top w:val="nil"/>
              <w:bottom w:val="nil"/>
            </w:tcBorders>
          </w:tcPr>
          <w:p w14:paraId="4F2ADE11" w14:textId="77777777" w:rsidR="006D485B" w:rsidRPr="000C4658" w:rsidRDefault="00C01BB2">
            <w:pPr>
              <w:pStyle w:val="TableParagraph"/>
              <w:spacing w:before="8" w:line="131" w:lineRule="exact"/>
              <w:ind w:left="86" w:right="76"/>
              <w:jc w:val="center"/>
              <w:rPr>
                <w:sz w:val="12"/>
              </w:rPr>
            </w:pPr>
            <w:r w:rsidRPr="000C4658">
              <w:rPr>
                <w:sz w:val="12"/>
              </w:rPr>
              <w:t>Terrenos</w:t>
            </w:r>
          </w:p>
        </w:tc>
        <w:tc>
          <w:tcPr>
            <w:tcW w:w="896" w:type="dxa"/>
            <w:tcBorders>
              <w:top w:val="nil"/>
              <w:bottom w:val="nil"/>
            </w:tcBorders>
          </w:tcPr>
          <w:p w14:paraId="3A9606D8" w14:textId="77777777" w:rsidR="006D485B" w:rsidRPr="000C4658" w:rsidRDefault="006D485B">
            <w:pPr>
              <w:pStyle w:val="TableParagraph"/>
              <w:rPr>
                <w:rFonts w:ascii="Times New Roman"/>
                <w:sz w:val="10"/>
              </w:rPr>
            </w:pPr>
          </w:p>
        </w:tc>
        <w:tc>
          <w:tcPr>
            <w:tcW w:w="894" w:type="dxa"/>
            <w:tcBorders>
              <w:top w:val="nil"/>
              <w:bottom w:val="nil"/>
            </w:tcBorders>
          </w:tcPr>
          <w:p w14:paraId="2891700D" w14:textId="77777777" w:rsidR="006D485B" w:rsidRPr="000C4658" w:rsidRDefault="006D485B">
            <w:pPr>
              <w:pStyle w:val="TableParagraph"/>
              <w:rPr>
                <w:rFonts w:ascii="Times New Roman"/>
                <w:sz w:val="10"/>
              </w:rPr>
            </w:pPr>
          </w:p>
        </w:tc>
      </w:tr>
      <w:tr w:rsidR="006D485B" w:rsidRPr="000C4658" w14:paraId="33B0D566" w14:textId="77777777">
        <w:trPr>
          <w:trHeight w:val="440"/>
        </w:trPr>
        <w:tc>
          <w:tcPr>
            <w:tcW w:w="468" w:type="dxa"/>
            <w:tcBorders>
              <w:top w:val="nil"/>
              <w:bottom w:val="nil"/>
            </w:tcBorders>
          </w:tcPr>
          <w:p w14:paraId="6838F9AF" w14:textId="77777777" w:rsidR="006D485B" w:rsidRPr="000C4658" w:rsidRDefault="006D485B">
            <w:pPr>
              <w:pStyle w:val="TableParagraph"/>
              <w:rPr>
                <w:rFonts w:ascii="Times New Roman"/>
                <w:sz w:val="12"/>
              </w:rPr>
            </w:pPr>
          </w:p>
        </w:tc>
        <w:tc>
          <w:tcPr>
            <w:tcW w:w="2503" w:type="dxa"/>
            <w:tcBorders>
              <w:top w:val="nil"/>
              <w:bottom w:val="nil"/>
            </w:tcBorders>
          </w:tcPr>
          <w:p w14:paraId="6CCFAD93" w14:textId="77777777" w:rsidR="006D485B" w:rsidRPr="000C4658" w:rsidRDefault="00C01BB2">
            <w:pPr>
              <w:pStyle w:val="TableParagraph"/>
              <w:spacing w:before="9"/>
              <w:ind w:left="71"/>
              <w:rPr>
                <w:sz w:val="12"/>
              </w:rPr>
            </w:pPr>
            <w:r w:rsidRPr="000C4658">
              <w:rPr>
                <w:sz w:val="12"/>
              </w:rPr>
              <w:t>revaluación.</w:t>
            </w:r>
          </w:p>
        </w:tc>
        <w:tc>
          <w:tcPr>
            <w:tcW w:w="1229" w:type="dxa"/>
            <w:tcBorders>
              <w:top w:val="nil"/>
              <w:bottom w:val="nil"/>
            </w:tcBorders>
          </w:tcPr>
          <w:p w14:paraId="7642DC08" w14:textId="77777777" w:rsidR="006D485B" w:rsidRPr="000C4658" w:rsidRDefault="00C01BB2">
            <w:pPr>
              <w:pStyle w:val="TableParagraph"/>
              <w:spacing w:before="9"/>
              <w:ind w:left="71"/>
              <w:rPr>
                <w:sz w:val="12"/>
              </w:rPr>
            </w:pPr>
            <w:r w:rsidRPr="000C4658">
              <w:rPr>
                <w:sz w:val="12"/>
              </w:rPr>
              <w:t>valor actualizado</w:t>
            </w:r>
          </w:p>
        </w:tc>
        <w:tc>
          <w:tcPr>
            <w:tcW w:w="1011" w:type="dxa"/>
            <w:tcBorders>
              <w:top w:val="nil"/>
              <w:bottom w:val="nil"/>
            </w:tcBorders>
          </w:tcPr>
          <w:p w14:paraId="7E001404" w14:textId="77777777" w:rsidR="006D485B" w:rsidRPr="000C4658" w:rsidRDefault="006D485B">
            <w:pPr>
              <w:pStyle w:val="TableParagraph"/>
              <w:rPr>
                <w:rFonts w:ascii="Times New Roman"/>
                <w:sz w:val="12"/>
              </w:rPr>
            </w:pPr>
          </w:p>
        </w:tc>
        <w:tc>
          <w:tcPr>
            <w:tcW w:w="819" w:type="dxa"/>
            <w:tcBorders>
              <w:top w:val="nil"/>
              <w:bottom w:val="nil"/>
            </w:tcBorders>
          </w:tcPr>
          <w:p w14:paraId="640CDA0F" w14:textId="77777777" w:rsidR="006D485B" w:rsidRPr="000C4658" w:rsidRDefault="00C01BB2">
            <w:pPr>
              <w:pStyle w:val="TableParagraph"/>
              <w:spacing w:before="9" w:line="276" w:lineRule="auto"/>
              <w:ind w:left="131" w:right="99" w:firstLine="91"/>
              <w:rPr>
                <w:sz w:val="12"/>
              </w:rPr>
            </w:pPr>
            <w:r w:rsidRPr="000C4658">
              <w:rPr>
                <w:sz w:val="12"/>
              </w:rPr>
              <w:t>Bienes Inmuebles</w:t>
            </w:r>
          </w:p>
        </w:tc>
        <w:tc>
          <w:tcPr>
            <w:tcW w:w="896" w:type="dxa"/>
            <w:tcBorders>
              <w:top w:val="nil"/>
              <w:bottom w:val="nil"/>
            </w:tcBorders>
          </w:tcPr>
          <w:p w14:paraId="5C164DFC" w14:textId="77777777" w:rsidR="006D485B" w:rsidRPr="000C4658" w:rsidRDefault="00C01BB2">
            <w:pPr>
              <w:pStyle w:val="TableParagraph"/>
              <w:spacing w:before="48"/>
              <w:ind w:left="8"/>
              <w:jc w:val="center"/>
              <w:rPr>
                <w:sz w:val="12"/>
              </w:rPr>
            </w:pPr>
            <w:r w:rsidRPr="000C4658">
              <w:rPr>
                <w:w w:val="99"/>
                <w:sz w:val="12"/>
              </w:rPr>
              <w:t>o</w:t>
            </w:r>
          </w:p>
          <w:p w14:paraId="5EBAA2E6" w14:textId="77777777" w:rsidR="006D485B" w:rsidRPr="000C4658" w:rsidRDefault="00C01BB2">
            <w:pPr>
              <w:pStyle w:val="TableParagraph"/>
              <w:spacing w:before="104" w:line="130" w:lineRule="exact"/>
              <w:ind w:left="86" w:right="79"/>
              <w:jc w:val="center"/>
              <w:rPr>
                <w:sz w:val="12"/>
              </w:rPr>
            </w:pPr>
            <w:r w:rsidRPr="000C4658">
              <w:rPr>
                <w:sz w:val="12"/>
              </w:rPr>
              <w:t>1.2.3.2</w:t>
            </w:r>
          </w:p>
        </w:tc>
        <w:tc>
          <w:tcPr>
            <w:tcW w:w="896" w:type="dxa"/>
            <w:tcBorders>
              <w:top w:val="nil"/>
              <w:bottom w:val="nil"/>
            </w:tcBorders>
          </w:tcPr>
          <w:p w14:paraId="3908300A" w14:textId="77777777" w:rsidR="006D485B" w:rsidRPr="000C4658" w:rsidRDefault="006D485B">
            <w:pPr>
              <w:pStyle w:val="TableParagraph"/>
              <w:rPr>
                <w:rFonts w:ascii="Times New Roman"/>
                <w:sz w:val="12"/>
              </w:rPr>
            </w:pPr>
          </w:p>
        </w:tc>
        <w:tc>
          <w:tcPr>
            <w:tcW w:w="894" w:type="dxa"/>
            <w:tcBorders>
              <w:top w:val="nil"/>
              <w:bottom w:val="nil"/>
            </w:tcBorders>
          </w:tcPr>
          <w:p w14:paraId="0A27CB59" w14:textId="77777777" w:rsidR="006D485B" w:rsidRPr="000C4658" w:rsidRDefault="006D485B">
            <w:pPr>
              <w:pStyle w:val="TableParagraph"/>
              <w:rPr>
                <w:rFonts w:ascii="Times New Roman"/>
                <w:sz w:val="12"/>
              </w:rPr>
            </w:pPr>
          </w:p>
        </w:tc>
      </w:tr>
      <w:tr w:rsidR="006D485B" w:rsidRPr="000C4658" w14:paraId="3E0E79B2" w14:textId="77777777">
        <w:trPr>
          <w:trHeight w:val="178"/>
        </w:trPr>
        <w:tc>
          <w:tcPr>
            <w:tcW w:w="468" w:type="dxa"/>
            <w:tcBorders>
              <w:top w:val="nil"/>
              <w:bottom w:val="nil"/>
            </w:tcBorders>
          </w:tcPr>
          <w:p w14:paraId="21F76925" w14:textId="77777777" w:rsidR="006D485B" w:rsidRPr="000C4658" w:rsidRDefault="006D485B">
            <w:pPr>
              <w:pStyle w:val="TableParagraph"/>
              <w:rPr>
                <w:rFonts w:ascii="Times New Roman"/>
                <w:sz w:val="12"/>
              </w:rPr>
            </w:pPr>
          </w:p>
        </w:tc>
        <w:tc>
          <w:tcPr>
            <w:tcW w:w="2503" w:type="dxa"/>
            <w:tcBorders>
              <w:top w:val="nil"/>
              <w:bottom w:val="nil"/>
            </w:tcBorders>
          </w:tcPr>
          <w:p w14:paraId="2B898809" w14:textId="77777777" w:rsidR="006D485B" w:rsidRPr="000C4658" w:rsidRDefault="006D485B">
            <w:pPr>
              <w:pStyle w:val="TableParagraph"/>
              <w:rPr>
                <w:rFonts w:ascii="Times New Roman"/>
                <w:sz w:val="12"/>
              </w:rPr>
            </w:pPr>
          </w:p>
        </w:tc>
        <w:tc>
          <w:tcPr>
            <w:tcW w:w="1229" w:type="dxa"/>
            <w:tcBorders>
              <w:top w:val="nil"/>
              <w:bottom w:val="nil"/>
            </w:tcBorders>
          </w:tcPr>
          <w:p w14:paraId="563481B5" w14:textId="77777777" w:rsidR="006D485B" w:rsidRPr="000C4658" w:rsidRDefault="006D485B">
            <w:pPr>
              <w:pStyle w:val="TableParagraph"/>
              <w:rPr>
                <w:rFonts w:ascii="Times New Roman"/>
                <w:sz w:val="12"/>
              </w:rPr>
            </w:pPr>
          </w:p>
        </w:tc>
        <w:tc>
          <w:tcPr>
            <w:tcW w:w="1011" w:type="dxa"/>
            <w:tcBorders>
              <w:top w:val="nil"/>
              <w:bottom w:val="nil"/>
            </w:tcBorders>
          </w:tcPr>
          <w:p w14:paraId="3760DEB0" w14:textId="77777777" w:rsidR="006D485B" w:rsidRPr="000C4658" w:rsidRDefault="006D485B">
            <w:pPr>
              <w:pStyle w:val="TableParagraph"/>
              <w:rPr>
                <w:rFonts w:ascii="Times New Roman"/>
                <w:sz w:val="12"/>
              </w:rPr>
            </w:pPr>
          </w:p>
        </w:tc>
        <w:tc>
          <w:tcPr>
            <w:tcW w:w="819" w:type="dxa"/>
            <w:tcBorders>
              <w:top w:val="nil"/>
              <w:bottom w:val="nil"/>
            </w:tcBorders>
          </w:tcPr>
          <w:p w14:paraId="1A4BC8ED" w14:textId="77777777" w:rsidR="006D485B" w:rsidRPr="000C4658" w:rsidRDefault="006D485B">
            <w:pPr>
              <w:pStyle w:val="TableParagraph"/>
              <w:rPr>
                <w:rFonts w:ascii="Times New Roman"/>
                <w:sz w:val="12"/>
              </w:rPr>
            </w:pPr>
          </w:p>
        </w:tc>
        <w:tc>
          <w:tcPr>
            <w:tcW w:w="896" w:type="dxa"/>
            <w:tcBorders>
              <w:top w:val="nil"/>
              <w:bottom w:val="nil"/>
            </w:tcBorders>
          </w:tcPr>
          <w:p w14:paraId="6867EE68" w14:textId="77777777" w:rsidR="006D485B" w:rsidRPr="000C4658" w:rsidRDefault="00C01BB2">
            <w:pPr>
              <w:pStyle w:val="TableParagraph"/>
              <w:spacing w:before="8"/>
              <w:ind w:left="86" w:right="74"/>
              <w:jc w:val="center"/>
              <w:rPr>
                <w:sz w:val="12"/>
              </w:rPr>
            </w:pPr>
            <w:r w:rsidRPr="000C4658">
              <w:rPr>
                <w:sz w:val="12"/>
              </w:rPr>
              <w:t>Viviendas</w:t>
            </w:r>
          </w:p>
        </w:tc>
        <w:tc>
          <w:tcPr>
            <w:tcW w:w="896" w:type="dxa"/>
            <w:tcBorders>
              <w:top w:val="nil"/>
              <w:bottom w:val="nil"/>
            </w:tcBorders>
          </w:tcPr>
          <w:p w14:paraId="76320277" w14:textId="77777777" w:rsidR="006D485B" w:rsidRPr="000C4658" w:rsidRDefault="006D485B">
            <w:pPr>
              <w:pStyle w:val="TableParagraph"/>
              <w:rPr>
                <w:rFonts w:ascii="Times New Roman"/>
                <w:sz w:val="12"/>
              </w:rPr>
            </w:pPr>
          </w:p>
        </w:tc>
        <w:tc>
          <w:tcPr>
            <w:tcW w:w="894" w:type="dxa"/>
            <w:tcBorders>
              <w:top w:val="nil"/>
              <w:bottom w:val="nil"/>
            </w:tcBorders>
          </w:tcPr>
          <w:p w14:paraId="779584A4" w14:textId="77777777" w:rsidR="006D485B" w:rsidRPr="000C4658" w:rsidRDefault="006D485B">
            <w:pPr>
              <w:pStyle w:val="TableParagraph"/>
              <w:rPr>
                <w:rFonts w:ascii="Times New Roman"/>
                <w:sz w:val="12"/>
              </w:rPr>
            </w:pPr>
          </w:p>
        </w:tc>
      </w:tr>
      <w:tr w:rsidR="006D485B" w:rsidRPr="000C4658" w14:paraId="12601DC1" w14:textId="77777777">
        <w:trPr>
          <w:trHeight w:val="220"/>
        </w:trPr>
        <w:tc>
          <w:tcPr>
            <w:tcW w:w="468" w:type="dxa"/>
            <w:tcBorders>
              <w:top w:val="nil"/>
              <w:bottom w:val="nil"/>
            </w:tcBorders>
          </w:tcPr>
          <w:p w14:paraId="4C5F6DB7" w14:textId="77777777" w:rsidR="006D485B" w:rsidRPr="000C4658" w:rsidRDefault="006D485B">
            <w:pPr>
              <w:pStyle w:val="TableParagraph"/>
              <w:rPr>
                <w:rFonts w:ascii="Times New Roman"/>
                <w:sz w:val="12"/>
              </w:rPr>
            </w:pPr>
          </w:p>
        </w:tc>
        <w:tc>
          <w:tcPr>
            <w:tcW w:w="2503" w:type="dxa"/>
            <w:tcBorders>
              <w:top w:val="nil"/>
              <w:bottom w:val="nil"/>
            </w:tcBorders>
          </w:tcPr>
          <w:p w14:paraId="0400ED56" w14:textId="77777777" w:rsidR="006D485B" w:rsidRPr="000C4658" w:rsidRDefault="006D485B">
            <w:pPr>
              <w:pStyle w:val="TableParagraph"/>
              <w:rPr>
                <w:rFonts w:ascii="Times New Roman"/>
                <w:sz w:val="12"/>
              </w:rPr>
            </w:pPr>
          </w:p>
        </w:tc>
        <w:tc>
          <w:tcPr>
            <w:tcW w:w="1229" w:type="dxa"/>
            <w:tcBorders>
              <w:top w:val="nil"/>
              <w:bottom w:val="nil"/>
            </w:tcBorders>
          </w:tcPr>
          <w:p w14:paraId="329DA647" w14:textId="77777777" w:rsidR="006D485B" w:rsidRPr="000C4658" w:rsidRDefault="006D485B">
            <w:pPr>
              <w:pStyle w:val="TableParagraph"/>
              <w:rPr>
                <w:rFonts w:ascii="Times New Roman"/>
                <w:sz w:val="12"/>
              </w:rPr>
            </w:pPr>
          </w:p>
        </w:tc>
        <w:tc>
          <w:tcPr>
            <w:tcW w:w="1011" w:type="dxa"/>
            <w:tcBorders>
              <w:top w:val="nil"/>
              <w:bottom w:val="nil"/>
            </w:tcBorders>
          </w:tcPr>
          <w:p w14:paraId="6500C7CF" w14:textId="77777777" w:rsidR="006D485B" w:rsidRPr="000C4658" w:rsidRDefault="006D485B">
            <w:pPr>
              <w:pStyle w:val="TableParagraph"/>
              <w:rPr>
                <w:rFonts w:ascii="Times New Roman"/>
                <w:sz w:val="12"/>
              </w:rPr>
            </w:pPr>
          </w:p>
        </w:tc>
        <w:tc>
          <w:tcPr>
            <w:tcW w:w="819" w:type="dxa"/>
            <w:tcBorders>
              <w:top w:val="nil"/>
              <w:bottom w:val="nil"/>
            </w:tcBorders>
          </w:tcPr>
          <w:p w14:paraId="69FE3E1E" w14:textId="77777777" w:rsidR="006D485B" w:rsidRPr="000C4658" w:rsidRDefault="006D485B">
            <w:pPr>
              <w:pStyle w:val="TableParagraph"/>
              <w:rPr>
                <w:rFonts w:ascii="Times New Roman"/>
                <w:sz w:val="12"/>
              </w:rPr>
            </w:pPr>
          </w:p>
        </w:tc>
        <w:tc>
          <w:tcPr>
            <w:tcW w:w="896" w:type="dxa"/>
            <w:tcBorders>
              <w:top w:val="nil"/>
              <w:bottom w:val="nil"/>
            </w:tcBorders>
          </w:tcPr>
          <w:p w14:paraId="59A1F0A5" w14:textId="77777777" w:rsidR="006D485B" w:rsidRPr="000C4658" w:rsidRDefault="00C01BB2">
            <w:pPr>
              <w:pStyle w:val="TableParagraph"/>
              <w:spacing w:before="28"/>
              <w:ind w:left="8"/>
              <w:jc w:val="center"/>
              <w:rPr>
                <w:sz w:val="12"/>
              </w:rPr>
            </w:pPr>
            <w:r w:rsidRPr="000C4658">
              <w:rPr>
                <w:w w:val="99"/>
                <w:sz w:val="12"/>
              </w:rPr>
              <w:t>o</w:t>
            </w:r>
          </w:p>
        </w:tc>
        <w:tc>
          <w:tcPr>
            <w:tcW w:w="896" w:type="dxa"/>
            <w:tcBorders>
              <w:top w:val="nil"/>
              <w:bottom w:val="nil"/>
            </w:tcBorders>
          </w:tcPr>
          <w:p w14:paraId="3499CB6D" w14:textId="77777777" w:rsidR="006D485B" w:rsidRPr="000C4658" w:rsidRDefault="006D485B">
            <w:pPr>
              <w:pStyle w:val="TableParagraph"/>
              <w:rPr>
                <w:rFonts w:ascii="Times New Roman"/>
                <w:sz w:val="12"/>
              </w:rPr>
            </w:pPr>
          </w:p>
        </w:tc>
        <w:tc>
          <w:tcPr>
            <w:tcW w:w="894" w:type="dxa"/>
            <w:tcBorders>
              <w:top w:val="nil"/>
              <w:bottom w:val="nil"/>
            </w:tcBorders>
          </w:tcPr>
          <w:p w14:paraId="0B1DD424" w14:textId="77777777" w:rsidR="006D485B" w:rsidRPr="000C4658" w:rsidRDefault="006D485B">
            <w:pPr>
              <w:pStyle w:val="TableParagraph"/>
              <w:rPr>
                <w:rFonts w:ascii="Times New Roman"/>
                <w:sz w:val="12"/>
              </w:rPr>
            </w:pPr>
          </w:p>
        </w:tc>
      </w:tr>
      <w:tr w:rsidR="006D485B" w:rsidRPr="000C4658" w14:paraId="269DC783" w14:textId="77777777">
        <w:trPr>
          <w:trHeight w:val="200"/>
        </w:trPr>
        <w:tc>
          <w:tcPr>
            <w:tcW w:w="468" w:type="dxa"/>
            <w:tcBorders>
              <w:top w:val="nil"/>
              <w:bottom w:val="nil"/>
            </w:tcBorders>
          </w:tcPr>
          <w:p w14:paraId="0C624331" w14:textId="77777777" w:rsidR="006D485B" w:rsidRPr="000C4658" w:rsidRDefault="006D485B">
            <w:pPr>
              <w:pStyle w:val="TableParagraph"/>
              <w:rPr>
                <w:rFonts w:ascii="Times New Roman"/>
                <w:sz w:val="12"/>
              </w:rPr>
            </w:pPr>
          </w:p>
        </w:tc>
        <w:tc>
          <w:tcPr>
            <w:tcW w:w="2503" w:type="dxa"/>
            <w:tcBorders>
              <w:top w:val="nil"/>
              <w:bottom w:val="nil"/>
            </w:tcBorders>
          </w:tcPr>
          <w:p w14:paraId="30B86C9E" w14:textId="77777777" w:rsidR="006D485B" w:rsidRPr="000C4658" w:rsidRDefault="006D485B">
            <w:pPr>
              <w:pStyle w:val="TableParagraph"/>
              <w:rPr>
                <w:rFonts w:ascii="Times New Roman"/>
                <w:sz w:val="12"/>
              </w:rPr>
            </w:pPr>
          </w:p>
        </w:tc>
        <w:tc>
          <w:tcPr>
            <w:tcW w:w="1229" w:type="dxa"/>
            <w:tcBorders>
              <w:top w:val="nil"/>
              <w:bottom w:val="nil"/>
            </w:tcBorders>
          </w:tcPr>
          <w:p w14:paraId="2E2BBD9F" w14:textId="77777777" w:rsidR="006D485B" w:rsidRPr="000C4658" w:rsidRDefault="006D485B">
            <w:pPr>
              <w:pStyle w:val="TableParagraph"/>
              <w:rPr>
                <w:rFonts w:ascii="Times New Roman"/>
                <w:sz w:val="12"/>
              </w:rPr>
            </w:pPr>
          </w:p>
        </w:tc>
        <w:tc>
          <w:tcPr>
            <w:tcW w:w="1011" w:type="dxa"/>
            <w:tcBorders>
              <w:top w:val="nil"/>
              <w:bottom w:val="nil"/>
            </w:tcBorders>
          </w:tcPr>
          <w:p w14:paraId="5F163688" w14:textId="77777777" w:rsidR="006D485B" w:rsidRPr="000C4658" w:rsidRDefault="006D485B">
            <w:pPr>
              <w:pStyle w:val="TableParagraph"/>
              <w:rPr>
                <w:rFonts w:ascii="Times New Roman"/>
                <w:sz w:val="12"/>
              </w:rPr>
            </w:pPr>
          </w:p>
        </w:tc>
        <w:tc>
          <w:tcPr>
            <w:tcW w:w="819" w:type="dxa"/>
            <w:tcBorders>
              <w:top w:val="nil"/>
              <w:bottom w:val="nil"/>
            </w:tcBorders>
          </w:tcPr>
          <w:p w14:paraId="7236DAF7" w14:textId="77777777" w:rsidR="006D485B" w:rsidRPr="000C4658" w:rsidRDefault="006D485B">
            <w:pPr>
              <w:pStyle w:val="TableParagraph"/>
              <w:rPr>
                <w:rFonts w:ascii="Times New Roman"/>
                <w:sz w:val="12"/>
              </w:rPr>
            </w:pPr>
          </w:p>
        </w:tc>
        <w:tc>
          <w:tcPr>
            <w:tcW w:w="896" w:type="dxa"/>
            <w:tcBorders>
              <w:top w:val="nil"/>
              <w:bottom w:val="nil"/>
            </w:tcBorders>
          </w:tcPr>
          <w:p w14:paraId="3D7B3496" w14:textId="77777777" w:rsidR="006D485B" w:rsidRPr="000C4658" w:rsidRDefault="00C01BB2">
            <w:pPr>
              <w:pStyle w:val="TableParagraph"/>
              <w:spacing w:before="50" w:line="130" w:lineRule="exact"/>
              <w:ind w:left="86" w:right="79"/>
              <w:jc w:val="center"/>
              <w:rPr>
                <w:sz w:val="12"/>
              </w:rPr>
            </w:pPr>
            <w:r w:rsidRPr="000C4658">
              <w:rPr>
                <w:sz w:val="12"/>
              </w:rPr>
              <w:t>1.2.3.3</w:t>
            </w:r>
          </w:p>
        </w:tc>
        <w:tc>
          <w:tcPr>
            <w:tcW w:w="896" w:type="dxa"/>
            <w:tcBorders>
              <w:top w:val="nil"/>
              <w:bottom w:val="nil"/>
            </w:tcBorders>
          </w:tcPr>
          <w:p w14:paraId="3A9D25E6" w14:textId="77777777" w:rsidR="006D485B" w:rsidRPr="000C4658" w:rsidRDefault="006D485B">
            <w:pPr>
              <w:pStyle w:val="TableParagraph"/>
              <w:rPr>
                <w:rFonts w:ascii="Times New Roman"/>
                <w:sz w:val="12"/>
              </w:rPr>
            </w:pPr>
          </w:p>
        </w:tc>
        <w:tc>
          <w:tcPr>
            <w:tcW w:w="894" w:type="dxa"/>
            <w:tcBorders>
              <w:top w:val="nil"/>
              <w:bottom w:val="nil"/>
            </w:tcBorders>
          </w:tcPr>
          <w:p w14:paraId="39C3C65E" w14:textId="77777777" w:rsidR="006D485B" w:rsidRPr="000C4658" w:rsidRDefault="006D485B">
            <w:pPr>
              <w:pStyle w:val="TableParagraph"/>
              <w:rPr>
                <w:rFonts w:ascii="Times New Roman"/>
                <w:sz w:val="12"/>
              </w:rPr>
            </w:pPr>
          </w:p>
        </w:tc>
      </w:tr>
      <w:tr w:rsidR="006D485B" w:rsidRPr="000C4658" w14:paraId="1C0D5297" w14:textId="77777777">
        <w:trPr>
          <w:trHeight w:val="159"/>
        </w:trPr>
        <w:tc>
          <w:tcPr>
            <w:tcW w:w="468" w:type="dxa"/>
            <w:tcBorders>
              <w:top w:val="nil"/>
              <w:bottom w:val="nil"/>
            </w:tcBorders>
          </w:tcPr>
          <w:p w14:paraId="0DFBAB62" w14:textId="77777777" w:rsidR="006D485B" w:rsidRPr="000C4658" w:rsidRDefault="006D485B">
            <w:pPr>
              <w:pStyle w:val="TableParagraph"/>
              <w:rPr>
                <w:rFonts w:ascii="Times New Roman"/>
                <w:sz w:val="10"/>
              </w:rPr>
            </w:pPr>
          </w:p>
        </w:tc>
        <w:tc>
          <w:tcPr>
            <w:tcW w:w="2503" w:type="dxa"/>
            <w:tcBorders>
              <w:top w:val="nil"/>
              <w:bottom w:val="nil"/>
            </w:tcBorders>
          </w:tcPr>
          <w:p w14:paraId="0AEA8A53" w14:textId="77777777" w:rsidR="006D485B" w:rsidRPr="000C4658" w:rsidRDefault="006D485B">
            <w:pPr>
              <w:pStyle w:val="TableParagraph"/>
              <w:rPr>
                <w:rFonts w:ascii="Times New Roman"/>
                <w:sz w:val="10"/>
              </w:rPr>
            </w:pPr>
          </w:p>
        </w:tc>
        <w:tc>
          <w:tcPr>
            <w:tcW w:w="1229" w:type="dxa"/>
            <w:tcBorders>
              <w:top w:val="nil"/>
              <w:bottom w:val="nil"/>
            </w:tcBorders>
          </w:tcPr>
          <w:p w14:paraId="62C93CB6" w14:textId="77777777" w:rsidR="006D485B" w:rsidRPr="000C4658" w:rsidRDefault="006D485B">
            <w:pPr>
              <w:pStyle w:val="TableParagraph"/>
              <w:rPr>
                <w:rFonts w:ascii="Times New Roman"/>
                <w:sz w:val="10"/>
              </w:rPr>
            </w:pPr>
          </w:p>
        </w:tc>
        <w:tc>
          <w:tcPr>
            <w:tcW w:w="1011" w:type="dxa"/>
            <w:tcBorders>
              <w:top w:val="nil"/>
              <w:bottom w:val="nil"/>
            </w:tcBorders>
          </w:tcPr>
          <w:p w14:paraId="5D2AF28C" w14:textId="77777777" w:rsidR="006D485B" w:rsidRPr="000C4658" w:rsidRDefault="006D485B">
            <w:pPr>
              <w:pStyle w:val="TableParagraph"/>
              <w:rPr>
                <w:rFonts w:ascii="Times New Roman"/>
                <w:sz w:val="10"/>
              </w:rPr>
            </w:pPr>
          </w:p>
        </w:tc>
        <w:tc>
          <w:tcPr>
            <w:tcW w:w="819" w:type="dxa"/>
            <w:tcBorders>
              <w:top w:val="nil"/>
              <w:bottom w:val="nil"/>
            </w:tcBorders>
          </w:tcPr>
          <w:p w14:paraId="53A7DC4B" w14:textId="77777777" w:rsidR="006D485B" w:rsidRPr="000C4658" w:rsidRDefault="006D485B">
            <w:pPr>
              <w:pStyle w:val="TableParagraph"/>
              <w:rPr>
                <w:rFonts w:ascii="Times New Roman"/>
                <w:sz w:val="10"/>
              </w:rPr>
            </w:pPr>
          </w:p>
        </w:tc>
        <w:tc>
          <w:tcPr>
            <w:tcW w:w="896" w:type="dxa"/>
            <w:tcBorders>
              <w:top w:val="nil"/>
              <w:bottom w:val="nil"/>
            </w:tcBorders>
          </w:tcPr>
          <w:p w14:paraId="69BB179D" w14:textId="77777777" w:rsidR="006D485B" w:rsidRPr="000C4658" w:rsidRDefault="00C01BB2">
            <w:pPr>
              <w:pStyle w:val="TableParagraph"/>
              <w:spacing w:before="8" w:line="131" w:lineRule="exact"/>
              <w:ind w:left="86" w:right="77"/>
              <w:jc w:val="center"/>
              <w:rPr>
                <w:sz w:val="12"/>
              </w:rPr>
            </w:pPr>
            <w:r w:rsidRPr="000C4658">
              <w:rPr>
                <w:sz w:val="12"/>
              </w:rPr>
              <w:t>Edificios no</w:t>
            </w:r>
          </w:p>
        </w:tc>
        <w:tc>
          <w:tcPr>
            <w:tcW w:w="896" w:type="dxa"/>
            <w:tcBorders>
              <w:top w:val="nil"/>
              <w:bottom w:val="nil"/>
            </w:tcBorders>
          </w:tcPr>
          <w:p w14:paraId="4985D13A" w14:textId="77777777" w:rsidR="006D485B" w:rsidRPr="000C4658" w:rsidRDefault="006D485B">
            <w:pPr>
              <w:pStyle w:val="TableParagraph"/>
              <w:rPr>
                <w:rFonts w:ascii="Times New Roman"/>
                <w:sz w:val="10"/>
              </w:rPr>
            </w:pPr>
          </w:p>
        </w:tc>
        <w:tc>
          <w:tcPr>
            <w:tcW w:w="894" w:type="dxa"/>
            <w:tcBorders>
              <w:top w:val="nil"/>
              <w:bottom w:val="nil"/>
            </w:tcBorders>
          </w:tcPr>
          <w:p w14:paraId="2DB88D31" w14:textId="77777777" w:rsidR="006D485B" w:rsidRPr="000C4658" w:rsidRDefault="006D485B">
            <w:pPr>
              <w:pStyle w:val="TableParagraph"/>
              <w:rPr>
                <w:rFonts w:ascii="Times New Roman"/>
                <w:sz w:val="10"/>
              </w:rPr>
            </w:pPr>
          </w:p>
        </w:tc>
      </w:tr>
      <w:tr w:rsidR="006D485B" w:rsidRPr="000C4658" w14:paraId="756D6225" w14:textId="77777777">
        <w:trPr>
          <w:trHeight w:val="159"/>
        </w:trPr>
        <w:tc>
          <w:tcPr>
            <w:tcW w:w="468" w:type="dxa"/>
            <w:tcBorders>
              <w:top w:val="nil"/>
              <w:bottom w:val="nil"/>
            </w:tcBorders>
          </w:tcPr>
          <w:p w14:paraId="462630C3" w14:textId="77777777" w:rsidR="006D485B" w:rsidRPr="000C4658" w:rsidRDefault="006D485B">
            <w:pPr>
              <w:pStyle w:val="TableParagraph"/>
              <w:rPr>
                <w:rFonts w:ascii="Times New Roman"/>
                <w:sz w:val="10"/>
              </w:rPr>
            </w:pPr>
          </w:p>
        </w:tc>
        <w:tc>
          <w:tcPr>
            <w:tcW w:w="2503" w:type="dxa"/>
            <w:tcBorders>
              <w:top w:val="nil"/>
              <w:bottom w:val="nil"/>
            </w:tcBorders>
          </w:tcPr>
          <w:p w14:paraId="422994BD" w14:textId="77777777" w:rsidR="006D485B" w:rsidRPr="000C4658" w:rsidRDefault="006D485B">
            <w:pPr>
              <w:pStyle w:val="TableParagraph"/>
              <w:rPr>
                <w:rFonts w:ascii="Times New Roman"/>
                <w:sz w:val="10"/>
              </w:rPr>
            </w:pPr>
          </w:p>
        </w:tc>
        <w:tc>
          <w:tcPr>
            <w:tcW w:w="1229" w:type="dxa"/>
            <w:tcBorders>
              <w:top w:val="nil"/>
              <w:bottom w:val="nil"/>
            </w:tcBorders>
          </w:tcPr>
          <w:p w14:paraId="503BDFB7" w14:textId="77777777" w:rsidR="006D485B" w:rsidRPr="000C4658" w:rsidRDefault="006D485B">
            <w:pPr>
              <w:pStyle w:val="TableParagraph"/>
              <w:rPr>
                <w:rFonts w:ascii="Times New Roman"/>
                <w:sz w:val="10"/>
              </w:rPr>
            </w:pPr>
          </w:p>
        </w:tc>
        <w:tc>
          <w:tcPr>
            <w:tcW w:w="1011" w:type="dxa"/>
            <w:tcBorders>
              <w:top w:val="nil"/>
              <w:bottom w:val="nil"/>
            </w:tcBorders>
          </w:tcPr>
          <w:p w14:paraId="24024D25" w14:textId="77777777" w:rsidR="006D485B" w:rsidRPr="000C4658" w:rsidRDefault="006D485B">
            <w:pPr>
              <w:pStyle w:val="TableParagraph"/>
              <w:rPr>
                <w:rFonts w:ascii="Times New Roman"/>
                <w:sz w:val="10"/>
              </w:rPr>
            </w:pPr>
          </w:p>
        </w:tc>
        <w:tc>
          <w:tcPr>
            <w:tcW w:w="819" w:type="dxa"/>
            <w:tcBorders>
              <w:top w:val="nil"/>
              <w:bottom w:val="nil"/>
            </w:tcBorders>
          </w:tcPr>
          <w:p w14:paraId="075639DE" w14:textId="77777777" w:rsidR="006D485B" w:rsidRPr="000C4658" w:rsidRDefault="006D485B">
            <w:pPr>
              <w:pStyle w:val="TableParagraph"/>
              <w:rPr>
                <w:rFonts w:ascii="Times New Roman"/>
                <w:sz w:val="10"/>
              </w:rPr>
            </w:pPr>
          </w:p>
        </w:tc>
        <w:tc>
          <w:tcPr>
            <w:tcW w:w="896" w:type="dxa"/>
            <w:tcBorders>
              <w:top w:val="nil"/>
              <w:bottom w:val="nil"/>
            </w:tcBorders>
          </w:tcPr>
          <w:p w14:paraId="11F6C0AF" w14:textId="77777777" w:rsidR="006D485B" w:rsidRPr="000C4658" w:rsidRDefault="00C01BB2">
            <w:pPr>
              <w:pStyle w:val="TableParagraph"/>
              <w:spacing w:before="9" w:line="130" w:lineRule="exact"/>
              <w:ind w:left="86" w:right="74"/>
              <w:jc w:val="center"/>
              <w:rPr>
                <w:sz w:val="12"/>
              </w:rPr>
            </w:pPr>
            <w:proofErr w:type="spellStart"/>
            <w:r w:rsidRPr="000C4658">
              <w:rPr>
                <w:sz w:val="12"/>
              </w:rPr>
              <w:t>Habitacio</w:t>
            </w:r>
            <w:proofErr w:type="spellEnd"/>
            <w:r w:rsidRPr="000C4658">
              <w:rPr>
                <w:sz w:val="12"/>
              </w:rPr>
              <w:t>-</w:t>
            </w:r>
          </w:p>
        </w:tc>
        <w:tc>
          <w:tcPr>
            <w:tcW w:w="896" w:type="dxa"/>
            <w:tcBorders>
              <w:top w:val="nil"/>
              <w:bottom w:val="nil"/>
            </w:tcBorders>
          </w:tcPr>
          <w:p w14:paraId="424AB48B" w14:textId="77777777" w:rsidR="006D485B" w:rsidRPr="000C4658" w:rsidRDefault="006D485B">
            <w:pPr>
              <w:pStyle w:val="TableParagraph"/>
              <w:rPr>
                <w:rFonts w:ascii="Times New Roman"/>
                <w:sz w:val="10"/>
              </w:rPr>
            </w:pPr>
          </w:p>
        </w:tc>
        <w:tc>
          <w:tcPr>
            <w:tcW w:w="894" w:type="dxa"/>
            <w:tcBorders>
              <w:top w:val="nil"/>
              <w:bottom w:val="nil"/>
            </w:tcBorders>
          </w:tcPr>
          <w:p w14:paraId="46FD1076" w14:textId="77777777" w:rsidR="006D485B" w:rsidRPr="000C4658" w:rsidRDefault="006D485B">
            <w:pPr>
              <w:pStyle w:val="TableParagraph"/>
              <w:rPr>
                <w:rFonts w:ascii="Times New Roman"/>
                <w:sz w:val="10"/>
              </w:rPr>
            </w:pPr>
          </w:p>
        </w:tc>
      </w:tr>
      <w:tr w:rsidR="006D485B" w:rsidRPr="000C4658" w14:paraId="0895EF12" w14:textId="77777777">
        <w:trPr>
          <w:trHeight w:val="180"/>
        </w:trPr>
        <w:tc>
          <w:tcPr>
            <w:tcW w:w="468" w:type="dxa"/>
            <w:tcBorders>
              <w:top w:val="nil"/>
              <w:bottom w:val="nil"/>
            </w:tcBorders>
          </w:tcPr>
          <w:p w14:paraId="005B1923" w14:textId="77777777" w:rsidR="006D485B" w:rsidRPr="000C4658" w:rsidRDefault="006D485B">
            <w:pPr>
              <w:pStyle w:val="TableParagraph"/>
              <w:rPr>
                <w:rFonts w:ascii="Times New Roman"/>
                <w:sz w:val="12"/>
              </w:rPr>
            </w:pPr>
          </w:p>
        </w:tc>
        <w:tc>
          <w:tcPr>
            <w:tcW w:w="2503" w:type="dxa"/>
            <w:tcBorders>
              <w:top w:val="nil"/>
              <w:bottom w:val="nil"/>
            </w:tcBorders>
          </w:tcPr>
          <w:p w14:paraId="41DFF236" w14:textId="77777777" w:rsidR="006D485B" w:rsidRPr="000C4658" w:rsidRDefault="006D485B">
            <w:pPr>
              <w:pStyle w:val="TableParagraph"/>
              <w:rPr>
                <w:rFonts w:ascii="Times New Roman"/>
                <w:sz w:val="12"/>
              </w:rPr>
            </w:pPr>
          </w:p>
        </w:tc>
        <w:tc>
          <w:tcPr>
            <w:tcW w:w="1229" w:type="dxa"/>
            <w:tcBorders>
              <w:top w:val="nil"/>
              <w:bottom w:val="nil"/>
            </w:tcBorders>
          </w:tcPr>
          <w:p w14:paraId="475BD8AF" w14:textId="77777777" w:rsidR="006D485B" w:rsidRPr="000C4658" w:rsidRDefault="006D485B">
            <w:pPr>
              <w:pStyle w:val="TableParagraph"/>
              <w:rPr>
                <w:rFonts w:ascii="Times New Roman"/>
                <w:sz w:val="12"/>
              </w:rPr>
            </w:pPr>
          </w:p>
        </w:tc>
        <w:tc>
          <w:tcPr>
            <w:tcW w:w="1011" w:type="dxa"/>
            <w:tcBorders>
              <w:top w:val="nil"/>
              <w:bottom w:val="nil"/>
            </w:tcBorders>
          </w:tcPr>
          <w:p w14:paraId="29949C59" w14:textId="77777777" w:rsidR="006D485B" w:rsidRPr="000C4658" w:rsidRDefault="006D485B">
            <w:pPr>
              <w:pStyle w:val="TableParagraph"/>
              <w:rPr>
                <w:rFonts w:ascii="Times New Roman"/>
                <w:sz w:val="12"/>
              </w:rPr>
            </w:pPr>
          </w:p>
        </w:tc>
        <w:tc>
          <w:tcPr>
            <w:tcW w:w="819" w:type="dxa"/>
            <w:tcBorders>
              <w:top w:val="nil"/>
              <w:bottom w:val="nil"/>
            </w:tcBorders>
          </w:tcPr>
          <w:p w14:paraId="453ED5F4" w14:textId="77777777" w:rsidR="006D485B" w:rsidRPr="000C4658" w:rsidRDefault="006D485B">
            <w:pPr>
              <w:pStyle w:val="TableParagraph"/>
              <w:rPr>
                <w:rFonts w:ascii="Times New Roman"/>
                <w:sz w:val="12"/>
              </w:rPr>
            </w:pPr>
          </w:p>
        </w:tc>
        <w:tc>
          <w:tcPr>
            <w:tcW w:w="896" w:type="dxa"/>
            <w:tcBorders>
              <w:top w:val="nil"/>
              <w:bottom w:val="nil"/>
            </w:tcBorders>
          </w:tcPr>
          <w:p w14:paraId="16A2C065" w14:textId="77777777" w:rsidR="006D485B" w:rsidRPr="000C4658" w:rsidRDefault="00C01BB2">
            <w:pPr>
              <w:pStyle w:val="TableParagraph"/>
              <w:spacing w:before="8"/>
              <w:ind w:left="86" w:right="76"/>
              <w:jc w:val="center"/>
              <w:rPr>
                <w:sz w:val="12"/>
              </w:rPr>
            </w:pPr>
            <w:proofErr w:type="spellStart"/>
            <w:r w:rsidRPr="000C4658">
              <w:rPr>
                <w:sz w:val="12"/>
              </w:rPr>
              <w:t>nales</w:t>
            </w:r>
            <w:proofErr w:type="spellEnd"/>
          </w:p>
        </w:tc>
        <w:tc>
          <w:tcPr>
            <w:tcW w:w="896" w:type="dxa"/>
            <w:tcBorders>
              <w:top w:val="nil"/>
              <w:bottom w:val="nil"/>
            </w:tcBorders>
          </w:tcPr>
          <w:p w14:paraId="7CBB927E" w14:textId="77777777" w:rsidR="006D485B" w:rsidRPr="000C4658" w:rsidRDefault="006D485B">
            <w:pPr>
              <w:pStyle w:val="TableParagraph"/>
              <w:rPr>
                <w:rFonts w:ascii="Times New Roman"/>
                <w:sz w:val="12"/>
              </w:rPr>
            </w:pPr>
          </w:p>
        </w:tc>
        <w:tc>
          <w:tcPr>
            <w:tcW w:w="894" w:type="dxa"/>
            <w:tcBorders>
              <w:top w:val="nil"/>
              <w:bottom w:val="nil"/>
            </w:tcBorders>
          </w:tcPr>
          <w:p w14:paraId="42EFE7A1" w14:textId="77777777" w:rsidR="006D485B" w:rsidRPr="000C4658" w:rsidRDefault="006D485B">
            <w:pPr>
              <w:pStyle w:val="TableParagraph"/>
              <w:rPr>
                <w:rFonts w:ascii="Times New Roman"/>
                <w:sz w:val="12"/>
              </w:rPr>
            </w:pPr>
          </w:p>
        </w:tc>
      </w:tr>
      <w:tr w:rsidR="006D485B" w:rsidRPr="000C4658" w14:paraId="662E078E" w14:textId="77777777">
        <w:trPr>
          <w:trHeight w:val="220"/>
        </w:trPr>
        <w:tc>
          <w:tcPr>
            <w:tcW w:w="468" w:type="dxa"/>
            <w:tcBorders>
              <w:top w:val="nil"/>
              <w:bottom w:val="nil"/>
            </w:tcBorders>
          </w:tcPr>
          <w:p w14:paraId="7B01485F" w14:textId="77777777" w:rsidR="006D485B" w:rsidRPr="000C4658" w:rsidRDefault="006D485B">
            <w:pPr>
              <w:pStyle w:val="TableParagraph"/>
              <w:rPr>
                <w:rFonts w:ascii="Times New Roman"/>
                <w:sz w:val="12"/>
              </w:rPr>
            </w:pPr>
          </w:p>
        </w:tc>
        <w:tc>
          <w:tcPr>
            <w:tcW w:w="2503" w:type="dxa"/>
            <w:tcBorders>
              <w:top w:val="nil"/>
              <w:bottom w:val="nil"/>
            </w:tcBorders>
          </w:tcPr>
          <w:p w14:paraId="7B42659C" w14:textId="77777777" w:rsidR="006D485B" w:rsidRPr="000C4658" w:rsidRDefault="006D485B">
            <w:pPr>
              <w:pStyle w:val="TableParagraph"/>
              <w:rPr>
                <w:rFonts w:ascii="Times New Roman"/>
                <w:sz w:val="12"/>
              </w:rPr>
            </w:pPr>
          </w:p>
        </w:tc>
        <w:tc>
          <w:tcPr>
            <w:tcW w:w="1229" w:type="dxa"/>
            <w:tcBorders>
              <w:top w:val="nil"/>
              <w:bottom w:val="nil"/>
            </w:tcBorders>
          </w:tcPr>
          <w:p w14:paraId="3D4110AD" w14:textId="77777777" w:rsidR="006D485B" w:rsidRPr="000C4658" w:rsidRDefault="006D485B">
            <w:pPr>
              <w:pStyle w:val="TableParagraph"/>
              <w:rPr>
                <w:rFonts w:ascii="Times New Roman"/>
                <w:sz w:val="12"/>
              </w:rPr>
            </w:pPr>
          </w:p>
        </w:tc>
        <w:tc>
          <w:tcPr>
            <w:tcW w:w="1011" w:type="dxa"/>
            <w:tcBorders>
              <w:top w:val="nil"/>
              <w:bottom w:val="nil"/>
            </w:tcBorders>
          </w:tcPr>
          <w:p w14:paraId="04299232" w14:textId="77777777" w:rsidR="006D485B" w:rsidRPr="000C4658" w:rsidRDefault="006D485B">
            <w:pPr>
              <w:pStyle w:val="TableParagraph"/>
              <w:rPr>
                <w:rFonts w:ascii="Times New Roman"/>
                <w:sz w:val="12"/>
              </w:rPr>
            </w:pPr>
          </w:p>
        </w:tc>
        <w:tc>
          <w:tcPr>
            <w:tcW w:w="819" w:type="dxa"/>
            <w:tcBorders>
              <w:top w:val="nil"/>
              <w:bottom w:val="nil"/>
            </w:tcBorders>
          </w:tcPr>
          <w:p w14:paraId="49DA375E" w14:textId="77777777" w:rsidR="006D485B" w:rsidRPr="000C4658" w:rsidRDefault="006D485B">
            <w:pPr>
              <w:pStyle w:val="TableParagraph"/>
              <w:rPr>
                <w:rFonts w:ascii="Times New Roman"/>
                <w:sz w:val="12"/>
              </w:rPr>
            </w:pPr>
          </w:p>
        </w:tc>
        <w:tc>
          <w:tcPr>
            <w:tcW w:w="896" w:type="dxa"/>
            <w:tcBorders>
              <w:top w:val="nil"/>
              <w:bottom w:val="nil"/>
            </w:tcBorders>
          </w:tcPr>
          <w:p w14:paraId="538AFB9F" w14:textId="77777777" w:rsidR="006D485B" w:rsidRPr="000C4658" w:rsidRDefault="00C01BB2">
            <w:pPr>
              <w:pStyle w:val="TableParagraph"/>
              <w:spacing w:before="30"/>
              <w:ind w:left="8"/>
              <w:jc w:val="center"/>
              <w:rPr>
                <w:sz w:val="12"/>
              </w:rPr>
            </w:pPr>
            <w:r w:rsidRPr="000C4658">
              <w:rPr>
                <w:w w:val="99"/>
                <w:sz w:val="12"/>
              </w:rPr>
              <w:t>o</w:t>
            </w:r>
          </w:p>
        </w:tc>
        <w:tc>
          <w:tcPr>
            <w:tcW w:w="896" w:type="dxa"/>
            <w:tcBorders>
              <w:top w:val="nil"/>
              <w:bottom w:val="nil"/>
            </w:tcBorders>
          </w:tcPr>
          <w:p w14:paraId="15E3E0E0" w14:textId="77777777" w:rsidR="006D485B" w:rsidRPr="000C4658" w:rsidRDefault="006D485B">
            <w:pPr>
              <w:pStyle w:val="TableParagraph"/>
              <w:rPr>
                <w:rFonts w:ascii="Times New Roman"/>
                <w:sz w:val="12"/>
              </w:rPr>
            </w:pPr>
          </w:p>
        </w:tc>
        <w:tc>
          <w:tcPr>
            <w:tcW w:w="894" w:type="dxa"/>
            <w:tcBorders>
              <w:top w:val="nil"/>
              <w:bottom w:val="nil"/>
            </w:tcBorders>
          </w:tcPr>
          <w:p w14:paraId="6236AA3E" w14:textId="77777777" w:rsidR="006D485B" w:rsidRPr="000C4658" w:rsidRDefault="006D485B">
            <w:pPr>
              <w:pStyle w:val="TableParagraph"/>
              <w:rPr>
                <w:rFonts w:ascii="Times New Roman"/>
                <w:sz w:val="12"/>
              </w:rPr>
            </w:pPr>
          </w:p>
        </w:tc>
      </w:tr>
      <w:tr w:rsidR="006D485B" w:rsidRPr="000C4658" w14:paraId="09CF219A" w14:textId="77777777">
        <w:trPr>
          <w:trHeight w:val="199"/>
        </w:trPr>
        <w:tc>
          <w:tcPr>
            <w:tcW w:w="468" w:type="dxa"/>
            <w:tcBorders>
              <w:top w:val="nil"/>
              <w:bottom w:val="nil"/>
            </w:tcBorders>
          </w:tcPr>
          <w:p w14:paraId="0EE4B62B" w14:textId="77777777" w:rsidR="006D485B" w:rsidRPr="000C4658" w:rsidRDefault="006D485B">
            <w:pPr>
              <w:pStyle w:val="TableParagraph"/>
              <w:rPr>
                <w:rFonts w:ascii="Times New Roman"/>
                <w:sz w:val="12"/>
              </w:rPr>
            </w:pPr>
          </w:p>
        </w:tc>
        <w:tc>
          <w:tcPr>
            <w:tcW w:w="2503" w:type="dxa"/>
            <w:tcBorders>
              <w:top w:val="nil"/>
              <w:bottom w:val="nil"/>
            </w:tcBorders>
          </w:tcPr>
          <w:p w14:paraId="772D5274" w14:textId="77777777" w:rsidR="006D485B" w:rsidRPr="000C4658" w:rsidRDefault="006D485B">
            <w:pPr>
              <w:pStyle w:val="TableParagraph"/>
              <w:rPr>
                <w:rFonts w:ascii="Times New Roman"/>
                <w:sz w:val="12"/>
              </w:rPr>
            </w:pPr>
          </w:p>
        </w:tc>
        <w:tc>
          <w:tcPr>
            <w:tcW w:w="1229" w:type="dxa"/>
            <w:tcBorders>
              <w:top w:val="nil"/>
              <w:bottom w:val="nil"/>
            </w:tcBorders>
          </w:tcPr>
          <w:p w14:paraId="20C12D3F" w14:textId="77777777" w:rsidR="006D485B" w:rsidRPr="000C4658" w:rsidRDefault="006D485B">
            <w:pPr>
              <w:pStyle w:val="TableParagraph"/>
              <w:rPr>
                <w:rFonts w:ascii="Times New Roman"/>
                <w:sz w:val="12"/>
              </w:rPr>
            </w:pPr>
          </w:p>
        </w:tc>
        <w:tc>
          <w:tcPr>
            <w:tcW w:w="1011" w:type="dxa"/>
            <w:tcBorders>
              <w:top w:val="nil"/>
              <w:bottom w:val="nil"/>
            </w:tcBorders>
          </w:tcPr>
          <w:p w14:paraId="2DF17C2A" w14:textId="77777777" w:rsidR="006D485B" w:rsidRPr="000C4658" w:rsidRDefault="006D485B">
            <w:pPr>
              <w:pStyle w:val="TableParagraph"/>
              <w:rPr>
                <w:rFonts w:ascii="Times New Roman"/>
                <w:sz w:val="12"/>
              </w:rPr>
            </w:pPr>
          </w:p>
        </w:tc>
        <w:tc>
          <w:tcPr>
            <w:tcW w:w="819" w:type="dxa"/>
            <w:tcBorders>
              <w:top w:val="nil"/>
              <w:bottom w:val="nil"/>
            </w:tcBorders>
          </w:tcPr>
          <w:p w14:paraId="24352C87" w14:textId="77777777" w:rsidR="006D485B" w:rsidRPr="000C4658" w:rsidRDefault="006D485B">
            <w:pPr>
              <w:pStyle w:val="TableParagraph"/>
              <w:rPr>
                <w:rFonts w:ascii="Times New Roman"/>
                <w:sz w:val="12"/>
              </w:rPr>
            </w:pPr>
          </w:p>
        </w:tc>
        <w:tc>
          <w:tcPr>
            <w:tcW w:w="896" w:type="dxa"/>
            <w:tcBorders>
              <w:top w:val="nil"/>
              <w:bottom w:val="nil"/>
            </w:tcBorders>
          </w:tcPr>
          <w:p w14:paraId="26FA05A5" w14:textId="77777777" w:rsidR="006D485B" w:rsidRPr="000C4658" w:rsidRDefault="00C01BB2">
            <w:pPr>
              <w:pStyle w:val="TableParagraph"/>
              <w:spacing w:before="49" w:line="130" w:lineRule="exact"/>
              <w:ind w:left="86" w:right="79"/>
              <w:jc w:val="center"/>
              <w:rPr>
                <w:sz w:val="12"/>
              </w:rPr>
            </w:pPr>
            <w:r w:rsidRPr="000C4658">
              <w:rPr>
                <w:sz w:val="12"/>
              </w:rPr>
              <w:t>1.2.3.4</w:t>
            </w:r>
          </w:p>
        </w:tc>
        <w:tc>
          <w:tcPr>
            <w:tcW w:w="896" w:type="dxa"/>
            <w:tcBorders>
              <w:top w:val="nil"/>
              <w:bottom w:val="nil"/>
            </w:tcBorders>
          </w:tcPr>
          <w:p w14:paraId="60B7532C" w14:textId="77777777" w:rsidR="006D485B" w:rsidRPr="000C4658" w:rsidRDefault="006D485B">
            <w:pPr>
              <w:pStyle w:val="TableParagraph"/>
              <w:rPr>
                <w:rFonts w:ascii="Times New Roman"/>
                <w:sz w:val="12"/>
              </w:rPr>
            </w:pPr>
          </w:p>
        </w:tc>
        <w:tc>
          <w:tcPr>
            <w:tcW w:w="894" w:type="dxa"/>
            <w:tcBorders>
              <w:top w:val="nil"/>
              <w:bottom w:val="nil"/>
            </w:tcBorders>
          </w:tcPr>
          <w:p w14:paraId="73FE9CB8" w14:textId="77777777" w:rsidR="006D485B" w:rsidRPr="000C4658" w:rsidRDefault="006D485B">
            <w:pPr>
              <w:pStyle w:val="TableParagraph"/>
              <w:rPr>
                <w:rFonts w:ascii="Times New Roman"/>
                <w:sz w:val="12"/>
              </w:rPr>
            </w:pPr>
          </w:p>
        </w:tc>
      </w:tr>
      <w:tr w:rsidR="006D485B" w:rsidRPr="000C4658" w14:paraId="311FD5F3" w14:textId="77777777">
        <w:trPr>
          <w:trHeight w:val="159"/>
        </w:trPr>
        <w:tc>
          <w:tcPr>
            <w:tcW w:w="468" w:type="dxa"/>
            <w:tcBorders>
              <w:top w:val="nil"/>
              <w:bottom w:val="nil"/>
            </w:tcBorders>
          </w:tcPr>
          <w:p w14:paraId="6A48D401" w14:textId="77777777" w:rsidR="006D485B" w:rsidRPr="000C4658" w:rsidRDefault="006D485B">
            <w:pPr>
              <w:pStyle w:val="TableParagraph"/>
              <w:rPr>
                <w:rFonts w:ascii="Times New Roman"/>
                <w:sz w:val="10"/>
              </w:rPr>
            </w:pPr>
          </w:p>
        </w:tc>
        <w:tc>
          <w:tcPr>
            <w:tcW w:w="2503" w:type="dxa"/>
            <w:tcBorders>
              <w:top w:val="nil"/>
              <w:bottom w:val="nil"/>
            </w:tcBorders>
          </w:tcPr>
          <w:p w14:paraId="06FA1A03" w14:textId="77777777" w:rsidR="006D485B" w:rsidRPr="000C4658" w:rsidRDefault="006D485B">
            <w:pPr>
              <w:pStyle w:val="TableParagraph"/>
              <w:rPr>
                <w:rFonts w:ascii="Times New Roman"/>
                <w:sz w:val="10"/>
              </w:rPr>
            </w:pPr>
          </w:p>
        </w:tc>
        <w:tc>
          <w:tcPr>
            <w:tcW w:w="1229" w:type="dxa"/>
            <w:tcBorders>
              <w:top w:val="nil"/>
              <w:bottom w:val="nil"/>
            </w:tcBorders>
          </w:tcPr>
          <w:p w14:paraId="43C48AEE" w14:textId="77777777" w:rsidR="006D485B" w:rsidRPr="000C4658" w:rsidRDefault="006D485B">
            <w:pPr>
              <w:pStyle w:val="TableParagraph"/>
              <w:rPr>
                <w:rFonts w:ascii="Times New Roman"/>
                <w:sz w:val="10"/>
              </w:rPr>
            </w:pPr>
          </w:p>
        </w:tc>
        <w:tc>
          <w:tcPr>
            <w:tcW w:w="1011" w:type="dxa"/>
            <w:tcBorders>
              <w:top w:val="nil"/>
              <w:bottom w:val="nil"/>
            </w:tcBorders>
          </w:tcPr>
          <w:p w14:paraId="66129BE2" w14:textId="77777777" w:rsidR="006D485B" w:rsidRPr="000C4658" w:rsidRDefault="006D485B">
            <w:pPr>
              <w:pStyle w:val="TableParagraph"/>
              <w:rPr>
                <w:rFonts w:ascii="Times New Roman"/>
                <w:sz w:val="10"/>
              </w:rPr>
            </w:pPr>
          </w:p>
        </w:tc>
        <w:tc>
          <w:tcPr>
            <w:tcW w:w="819" w:type="dxa"/>
            <w:tcBorders>
              <w:top w:val="nil"/>
              <w:bottom w:val="nil"/>
            </w:tcBorders>
          </w:tcPr>
          <w:p w14:paraId="72F31B9E" w14:textId="77777777" w:rsidR="006D485B" w:rsidRPr="000C4658" w:rsidRDefault="006D485B">
            <w:pPr>
              <w:pStyle w:val="TableParagraph"/>
              <w:rPr>
                <w:rFonts w:ascii="Times New Roman"/>
                <w:sz w:val="10"/>
              </w:rPr>
            </w:pPr>
          </w:p>
        </w:tc>
        <w:tc>
          <w:tcPr>
            <w:tcW w:w="896" w:type="dxa"/>
            <w:tcBorders>
              <w:top w:val="nil"/>
              <w:bottom w:val="nil"/>
            </w:tcBorders>
          </w:tcPr>
          <w:p w14:paraId="73777987" w14:textId="77777777" w:rsidR="006D485B" w:rsidRPr="000C4658" w:rsidRDefault="00C01BB2">
            <w:pPr>
              <w:pStyle w:val="TableParagraph"/>
              <w:spacing w:before="8" w:line="131" w:lineRule="exact"/>
              <w:ind w:left="86" w:right="76"/>
              <w:jc w:val="center"/>
              <w:rPr>
                <w:sz w:val="12"/>
              </w:rPr>
            </w:pPr>
            <w:proofErr w:type="spellStart"/>
            <w:r w:rsidRPr="000C4658">
              <w:rPr>
                <w:sz w:val="12"/>
              </w:rPr>
              <w:t>Infraestru</w:t>
            </w:r>
            <w:proofErr w:type="spellEnd"/>
            <w:r w:rsidRPr="000C4658">
              <w:rPr>
                <w:sz w:val="12"/>
              </w:rPr>
              <w:t>-</w:t>
            </w:r>
          </w:p>
        </w:tc>
        <w:tc>
          <w:tcPr>
            <w:tcW w:w="896" w:type="dxa"/>
            <w:tcBorders>
              <w:top w:val="nil"/>
              <w:bottom w:val="nil"/>
            </w:tcBorders>
          </w:tcPr>
          <w:p w14:paraId="497E1712" w14:textId="77777777" w:rsidR="006D485B" w:rsidRPr="000C4658" w:rsidRDefault="006D485B">
            <w:pPr>
              <w:pStyle w:val="TableParagraph"/>
              <w:rPr>
                <w:rFonts w:ascii="Times New Roman"/>
                <w:sz w:val="10"/>
              </w:rPr>
            </w:pPr>
          </w:p>
        </w:tc>
        <w:tc>
          <w:tcPr>
            <w:tcW w:w="894" w:type="dxa"/>
            <w:tcBorders>
              <w:top w:val="nil"/>
              <w:bottom w:val="nil"/>
            </w:tcBorders>
          </w:tcPr>
          <w:p w14:paraId="0547DE17" w14:textId="77777777" w:rsidR="006D485B" w:rsidRPr="000C4658" w:rsidRDefault="006D485B">
            <w:pPr>
              <w:pStyle w:val="TableParagraph"/>
              <w:rPr>
                <w:rFonts w:ascii="Times New Roman"/>
                <w:sz w:val="10"/>
              </w:rPr>
            </w:pPr>
          </w:p>
        </w:tc>
      </w:tr>
      <w:tr w:rsidR="006D485B" w:rsidRPr="000C4658" w14:paraId="037B27DD" w14:textId="77777777">
        <w:trPr>
          <w:trHeight w:val="795"/>
        </w:trPr>
        <w:tc>
          <w:tcPr>
            <w:tcW w:w="468" w:type="dxa"/>
            <w:tcBorders>
              <w:top w:val="nil"/>
              <w:bottom w:val="single" w:sz="4" w:space="0" w:color="000000"/>
            </w:tcBorders>
          </w:tcPr>
          <w:p w14:paraId="2D5F8A98" w14:textId="77777777" w:rsidR="006D485B" w:rsidRPr="000C4658" w:rsidRDefault="006D485B">
            <w:pPr>
              <w:pStyle w:val="TableParagraph"/>
              <w:rPr>
                <w:rFonts w:ascii="Times New Roman"/>
                <w:sz w:val="12"/>
              </w:rPr>
            </w:pPr>
          </w:p>
        </w:tc>
        <w:tc>
          <w:tcPr>
            <w:tcW w:w="2503" w:type="dxa"/>
            <w:tcBorders>
              <w:top w:val="nil"/>
              <w:bottom w:val="single" w:sz="4" w:space="0" w:color="000000"/>
            </w:tcBorders>
          </w:tcPr>
          <w:p w14:paraId="4554AF5A" w14:textId="77777777" w:rsidR="006D485B" w:rsidRPr="000C4658" w:rsidRDefault="006D485B">
            <w:pPr>
              <w:pStyle w:val="TableParagraph"/>
              <w:rPr>
                <w:rFonts w:ascii="Times New Roman"/>
                <w:sz w:val="12"/>
              </w:rPr>
            </w:pPr>
          </w:p>
        </w:tc>
        <w:tc>
          <w:tcPr>
            <w:tcW w:w="1229" w:type="dxa"/>
            <w:tcBorders>
              <w:top w:val="nil"/>
              <w:bottom w:val="single" w:sz="4" w:space="0" w:color="000000"/>
            </w:tcBorders>
          </w:tcPr>
          <w:p w14:paraId="5CD7EA22" w14:textId="77777777" w:rsidR="006D485B" w:rsidRPr="000C4658" w:rsidRDefault="006D485B">
            <w:pPr>
              <w:pStyle w:val="TableParagraph"/>
              <w:rPr>
                <w:rFonts w:ascii="Times New Roman"/>
                <w:sz w:val="12"/>
              </w:rPr>
            </w:pPr>
          </w:p>
        </w:tc>
        <w:tc>
          <w:tcPr>
            <w:tcW w:w="1011" w:type="dxa"/>
            <w:tcBorders>
              <w:top w:val="nil"/>
              <w:bottom w:val="single" w:sz="4" w:space="0" w:color="000000"/>
            </w:tcBorders>
          </w:tcPr>
          <w:p w14:paraId="623DFD68" w14:textId="77777777" w:rsidR="006D485B" w:rsidRPr="000C4658" w:rsidRDefault="006D485B">
            <w:pPr>
              <w:pStyle w:val="TableParagraph"/>
              <w:rPr>
                <w:rFonts w:ascii="Times New Roman"/>
                <w:sz w:val="12"/>
              </w:rPr>
            </w:pPr>
          </w:p>
        </w:tc>
        <w:tc>
          <w:tcPr>
            <w:tcW w:w="819" w:type="dxa"/>
            <w:tcBorders>
              <w:top w:val="nil"/>
              <w:bottom w:val="single" w:sz="4" w:space="0" w:color="000000"/>
            </w:tcBorders>
          </w:tcPr>
          <w:p w14:paraId="7F2F5D90" w14:textId="77777777" w:rsidR="006D485B" w:rsidRPr="000C4658" w:rsidRDefault="006D485B">
            <w:pPr>
              <w:pStyle w:val="TableParagraph"/>
              <w:rPr>
                <w:rFonts w:ascii="Times New Roman"/>
                <w:sz w:val="12"/>
              </w:rPr>
            </w:pPr>
          </w:p>
        </w:tc>
        <w:tc>
          <w:tcPr>
            <w:tcW w:w="896" w:type="dxa"/>
            <w:tcBorders>
              <w:top w:val="nil"/>
              <w:bottom w:val="single" w:sz="4" w:space="0" w:color="000000"/>
            </w:tcBorders>
          </w:tcPr>
          <w:p w14:paraId="572554E6" w14:textId="77777777" w:rsidR="006D485B" w:rsidRPr="000C4658" w:rsidRDefault="00C01BB2">
            <w:pPr>
              <w:pStyle w:val="TableParagraph"/>
              <w:spacing w:before="9"/>
              <w:ind w:left="86" w:right="76"/>
              <w:jc w:val="center"/>
              <w:rPr>
                <w:sz w:val="12"/>
              </w:rPr>
            </w:pPr>
            <w:r w:rsidRPr="000C4658">
              <w:rPr>
                <w:sz w:val="12"/>
              </w:rPr>
              <w:t>tura</w:t>
            </w:r>
          </w:p>
        </w:tc>
        <w:tc>
          <w:tcPr>
            <w:tcW w:w="896" w:type="dxa"/>
            <w:tcBorders>
              <w:top w:val="nil"/>
              <w:bottom w:val="single" w:sz="4" w:space="0" w:color="000000"/>
            </w:tcBorders>
          </w:tcPr>
          <w:p w14:paraId="4E36D17F" w14:textId="77777777" w:rsidR="006D485B" w:rsidRPr="000C4658" w:rsidRDefault="006D485B">
            <w:pPr>
              <w:pStyle w:val="TableParagraph"/>
              <w:rPr>
                <w:rFonts w:ascii="Times New Roman"/>
                <w:sz w:val="12"/>
              </w:rPr>
            </w:pPr>
          </w:p>
        </w:tc>
        <w:tc>
          <w:tcPr>
            <w:tcW w:w="894" w:type="dxa"/>
            <w:tcBorders>
              <w:top w:val="nil"/>
              <w:bottom w:val="single" w:sz="4" w:space="0" w:color="000000"/>
            </w:tcBorders>
          </w:tcPr>
          <w:p w14:paraId="280FDC17" w14:textId="77777777" w:rsidR="006D485B" w:rsidRPr="000C4658" w:rsidRDefault="006D485B">
            <w:pPr>
              <w:pStyle w:val="TableParagraph"/>
              <w:rPr>
                <w:rFonts w:ascii="Times New Roman"/>
                <w:sz w:val="12"/>
              </w:rPr>
            </w:pPr>
          </w:p>
        </w:tc>
      </w:tr>
    </w:tbl>
    <w:p w14:paraId="26B50408"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096869F9"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56BDEB8F" w14:textId="77777777">
        <w:trPr>
          <w:trHeight w:val="217"/>
        </w:trPr>
        <w:tc>
          <w:tcPr>
            <w:tcW w:w="468" w:type="dxa"/>
            <w:vMerge w:val="restart"/>
          </w:tcPr>
          <w:p w14:paraId="05B61861" w14:textId="77777777" w:rsidR="006D485B" w:rsidRPr="000C4658" w:rsidRDefault="006D485B">
            <w:pPr>
              <w:pStyle w:val="TableParagraph"/>
              <w:rPr>
                <w:rFonts w:ascii="Times New Roman"/>
                <w:sz w:val="12"/>
              </w:rPr>
            </w:pPr>
          </w:p>
          <w:p w14:paraId="35D1E714" w14:textId="77777777" w:rsidR="006D485B" w:rsidRPr="000C4658" w:rsidRDefault="006D485B">
            <w:pPr>
              <w:pStyle w:val="TableParagraph"/>
              <w:spacing w:before="3"/>
              <w:rPr>
                <w:rFonts w:ascii="Times New Roman"/>
                <w:sz w:val="11"/>
              </w:rPr>
            </w:pPr>
          </w:p>
          <w:p w14:paraId="509AB9B0" w14:textId="77777777" w:rsidR="006D485B" w:rsidRPr="000C4658" w:rsidRDefault="00C01BB2">
            <w:pPr>
              <w:pStyle w:val="TableParagraph"/>
              <w:ind w:left="136"/>
              <w:rPr>
                <w:b/>
                <w:sz w:val="12"/>
              </w:rPr>
            </w:pPr>
            <w:r w:rsidRPr="000C4658">
              <w:rPr>
                <w:b/>
                <w:sz w:val="12"/>
              </w:rPr>
              <w:t>No.</w:t>
            </w:r>
          </w:p>
        </w:tc>
        <w:tc>
          <w:tcPr>
            <w:tcW w:w="2503" w:type="dxa"/>
            <w:vMerge w:val="restart"/>
          </w:tcPr>
          <w:p w14:paraId="5AD28375" w14:textId="77777777" w:rsidR="006D485B" w:rsidRPr="000C4658" w:rsidRDefault="006D485B">
            <w:pPr>
              <w:pStyle w:val="TableParagraph"/>
              <w:rPr>
                <w:rFonts w:ascii="Times New Roman"/>
                <w:sz w:val="12"/>
              </w:rPr>
            </w:pPr>
          </w:p>
          <w:p w14:paraId="5909F645" w14:textId="77777777" w:rsidR="006D485B" w:rsidRPr="000C4658" w:rsidRDefault="006D485B">
            <w:pPr>
              <w:pStyle w:val="TableParagraph"/>
              <w:spacing w:before="3"/>
              <w:rPr>
                <w:rFonts w:ascii="Times New Roman"/>
                <w:sz w:val="11"/>
              </w:rPr>
            </w:pPr>
          </w:p>
          <w:p w14:paraId="6E399BF1"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33205574" w14:textId="77777777" w:rsidR="006D485B" w:rsidRPr="000C4658" w:rsidRDefault="006D485B">
            <w:pPr>
              <w:pStyle w:val="TableParagraph"/>
              <w:spacing w:before="4"/>
              <w:rPr>
                <w:rFonts w:ascii="Times New Roman"/>
                <w:sz w:val="17"/>
              </w:rPr>
            </w:pPr>
          </w:p>
          <w:p w14:paraId="7A7B0201"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5C08C969" w14:textId="77777777" w:rsidR="006D485B" w:rsidRPr="000C4658" w:rsidRDefault="006D485B">
            <w:pPr>
              <w:pStyle w:val="TableParagraph"/>
              <w:spacing w:before="4"/>
              <w:rPr>
                <w:rFonts w:ascii="Times New Roman"/>
                <w:sz w:val="17"/>
              </w:rPr>
            </w:pPr>
          </w:p>
          <w:p w14:paraId="5823B475"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6CCEDB3F"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85AF383" w14:textId="77777777">
        <w:trPr>
          <w:trHeight w:val="217"/>
        </w:trPr>
        <w:tc>
          <w:tcPr>
            <w:tcW w:w="468" w:type="dxa"/>
            <w:vMerge/>
            <w:tcBorders>
              <w:top w:val="nil"/>
            </w:tcBorders>
          </w:tcPr>
          <w:p w14:paraId="4F02A789" w14:textId="77777777" w:rsidR="006D485B" w:rsidRPr="000C4658" w:rsidRDefault="006D485B">
            <w:pPr>
              <w:rPr>
                <w:sz w:val="2"/>
                <w:szCs w:val="2"/>
              </w:rPr>
            </w:pPr>
          </w:p>
        </w:tc>
        <w:tc>
          <w:tcPr>
            <w:tcW w:w="2503" w:type="dxa"/>
            <w:vMerge/>
            <w:tcBorders>
              <w:top w:val="nil"/>
            </w:tcBorders>
          </w:tcPr>
          <w:p w14:paraId="33E223C3" w14:textId="77777777" w:rsidR="006D485B" w:rsidRPr="000C4658" w:rsidRDefault="006D485B">
            <w:pPr>
              <w:rPr>
                <w:sz w:val="2"/>
                <w:szCs w:val="2"/>
              </w:rPr>
            </w:pPr>
          </w:p>
        </w:tc>
        <w:tc>
          <w:tcPr>
            <w:tcW w:w="1229" w:type="dxa"/>
            <w:vMerge/>
            <w:tcBorders>
              <w:top w:val="nil"/>
            </w:tcBorders>
          </w:tcPr>
          <w:p w14:paraId="0582C663" w14:textId="77777777" w:rsidR="006D485B" w:rsidRPr="000C4658" w:rsidRDefault="006D485B">
            <w:pPr>
              <w:rPr>
                <w:sz w:val="2"/>
                <w:szCs w:val="2"/>
              </w:rPr>
            </w:pPr>
          </w:p>
        </w:tc>
        <w:tc>
          <w:tcPr>
            <w:tcW w:w="1011" w:type="dxa"/>
            <w:vMerge/>
            <w:tcBorders>
              <w:top w:val="nil"/>
            </w:tcBorders>
          </w:tcPr>
          <w:p w14:paraId="05016F94" w14:textId="77777777" w:rsidR="006D485B" w:rsidRPr="000C4658" w:rsidRDefault="006D485B">
            <w:pPr>
              <w:rPr>
                <w:sz w:val="2"/>
                <w:szCs w:val="2"/>
              </w:rPr>
            </w:pPr>
          </w:p>
        </w:tc>
        <w:tc>
          <w:tcPr>
            <w:tcW w:w="1715" w:type="dxa"/>
            <w:gridSpan w:val="2"/>
          </w:tcPr>
          <w:p w14:paraId="2322294E"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70975313"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E3A8C73" w14:textId="77777777">
        <w:trPr>
          <w:trHeight w:val="217"/>
        </w:trPr>
        <w:tc>
          <w:tcPr>
            <w:tcW w:w="468" w:type="dxa"/>
            <w:vMerge/>
            <w:tcBorders>
              <w:top w:val="nil"/>
            </w:tcBorders>
          </w:tcPr>
          <w:p w14:paraId="543CF348" w14:textId="77777777" w:rsidR="006D485B" w:rsidRPr="000C4658" w:rsidRDefault="006D485B">
            <w:pPr>
              <w:rPr>
                <w:sz w:val="2"/>
                <w:szCs w:val="2"/>
              </w:rPr>
            </w:pPr>
          </w:p>
        </w:tc>
        <w:tc>
          <w:tcPr>
            <w:tcW w:w="2503" w:type="dxa"/>
            <w:vMerge/>
            <w:tcBorders>
              <w:top w:val="nil"/>
            </w:tcBorders>
          </w:tcPr>
          <w:p w14:paraId="414DF363" w14:textId="77777777" w:rsidR="006D485B" w:rsidRPr="000C4658" w:rsidRDefault="006D485B">
            <w:pPr>
              <w:rPr>
                <w:sz w:val="2"/>
                <w:szCs w:val="2"/>
              </w:rPr>
            </w:pPr>
          </w:p>
        </w:tc>
        <w:tc>
          <w:tcPr>
            <w:tcW w:w="1229" w:type="dxa"/>
            <w:vMerge/>
            <w:tcBorders>
              <w:top w:val="nil"/>
            </w:tcBorders>
          </w:tcPr>
          <w:p w14:paraId="667EFBD2" w14:textId="77777777" w:rsidR="006D485B" w:rsidRPr="000C4658" w:rsidRDefault="006D485B">
            <w:pPr>
              <w:rPr>
                <w:sz w:val="2"/>
                <w:szCs w:val="2"/>
              </w:rPr>
            </w:pPr>
          </w:p>
        </w:tc>
        <w:tc>
          <w:tcPr>
            <w:tcW w:w="1011" w:type="dxa"/>
            <w:vMerge/>
            <w:tcBorders>
              <w:top w:val="nil"/>
            </w:tcBorders>
          </w:tcPr>
          <w:p w14:paraId="308FA5D8" w14:textId="77777777" w:rsidR="006D485B" w:rsidRPr="000C4658" w:rsidRDefault="006D485B">
            <w:pPr>
              <w:rPr>
                <w:sz w:val="2"/>
                <w:szCs w:val="2"/>
              </w:rPr>
            </w:pPr>
          </w:p>
        </w:tc>
        <w:tc>
          <w:tcPr>
            <w:tcW w:w="819" w:type="dxa"/>
          </w:tcPr>
          <w:p w14:paraId="11DA214B"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783BFB35" w14:textId="77777777" w:rsidR="006D485B" w:rsidRPr="000C4658" w:rsidRDefault="00C01BB2">
            <w:pPr>
              <w:pStyle w:val="TableParagraph"/>
              <w:spacing w:before="34"/>
              <w:ind w:left="221"/>
              <w:rPr>
                <w:b/>
                <w:sz w:val="12"/>
              </w:rPr>
            </w:pPr>
            <w:r w:rsidRPr="000C4658">
              <w:rPr>
                <w:b/>
                <w:sz w:val="12"/>
              </w:rPr>
              <w:t>ABONO</w:t>
            </w:r>
          </w:p>
        </w:tc>
        <w:tc>
          <w:tcPr>
            <w:tcW w:w="896" w:type="dxa"/>
          </w:tcPr>
          <w:p w14:paraId="30210C9A" w14:textId="77777777" w:rsidR="006D485B" w:rsidRPr="000C4658" w:rsidRDefault="00C01BB2">
            <w:pPr>
              <w:pStyle w:val="TableParagraph"/>
              <w:spacing w:before="34"/>
              <w:ind w:left="220"/>
              <w:rPr>
                <w:b/>
                <w:sz w:val="12"/>
              </w:rPr>
            </w:pPr>
            <w:r w:rsidRPr="000C4658">
              <w:rPr>
                <w:b/>
                <w:sz w:val="12"/>
              </w:rPr>
              <w:t>CARGO</w:t>
            </w:r>
          </w:p>
        </w:tc>
        <w:tc>
          <w:tcPr>
            <w:tcW w:w="894" w:type="dxa"/>
          </w:tcPr>
          <w:p w14:paraId="7EED3C98"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39C1C84A" w14:textId="77777777">
        <w:trPr>
          <w:trHeight w:val="198"/>
        </w:trPr>
        <w:tc>
          <w:tcPr>
            <w:tcW w:w="468" w:type="dxa"/>
            <w:tcBorders>
              <w:bottom w:val="single" w:sz="4" w:space="0" w:color="000000"/>
            </w:tcBorders>
          </w:tcPr>
          <w:p w14:paraId="572B1415" w14:textId="77777777" w:rsidR="006D485B" w:rsidRPr="000C4658" w:rsidRDefault="006D485B">
            <w:pPr>
              <w:pStyle w:val="TableParagraph"/>
              <w:rPr>
                <w:rFonts w:ascii="Times New Roman"/>
                <w:sz w:val="12"/>
              </w:rPr>
            </w:pPr>
          </w:p>
        </w:tc>
        <w:tc>
          <w:tcPr>
            <w:tcW w:w="2503" w:type="dxa"/>
            <w:tcBorders>
              <w:bottom w:val="single" w:sz="4" w:space="0" w:color="000000"/>
            </w:tcBorders>
          </w:tcPr>
          <w:p w14:paraId="2AAE50A8" w14:textId="77777777" w:rsidR="006D485B" w:rsidRPr="000C4658" w:rsidRDefault="006D485B">
            <w:pPr>
              <w:pStyle w:val="TableParagraph"/>
              <w:rPr>
                <w:rFonts w:ascii="Times New Roman"/>
                <w:sz w:val="12"/>
              </w:rPr>
            </w:pPr>
          </w:p>
        </w:tc>
        <w:tc>
          <w:tcPr>
            <w:tcW w:w="1229" w:type="dxa"/>
            <w:tcBorders>
              <w:bottom w:val="single" w:sz="4" w:space="0" w:color="000000"/>
            </w:tcBorders>
          </w:tcPr>
          <w:p w14:paraId="7C590D80" w14:textId="77777777" w:rsidR="006D485B" w:rsidRPr="000C4658" w:rsidRDefault="006D485B">
            <w:pPr>
              <w:pStyle w:val="TableParagraph"/>
              <w:rPr>
                <w:rFonts w:ascii="Times New Roman"/>
                <w:sz w:val="12"/>
              </w:rPr>
            </w:pPr>
          </w:p>
        </w:tc>
        <w:tc>
          <w:tcPr>
            <w:tcW w:w="1011" w:type="dxa"/>
            <w:tcBorders>
              <w:bottom w:val="single" w:sz="4" w:space="0" w:color="000000"/>
            </w:tcBorders>
          </w:tcPr>
          <w:p w14:paraId="7F67EAD9" w14:textId="77777777" w:rsidR="006D485B" w:rsidRPr="000C4658" w:rsidRDefault="006D485B">
            <w:pPr>
              <w:pStyle w:val="TableParagraph"/>
              <w:rPr>
                <w:rFonts w:ascii="Times New Roman"/>
                <w:sz w:val="12"/>
              </w:rPr>
            </w:pPr>
          </w:p>
        </w:tc>
        <w:tc>
          <w:tcPr>
            <w:tcW w:w="819" w:type="dxa"/>
            <w:tcBorders>
              <w:bottom w:val="single" w:sz="4" w:space="0" w:color="000000"/>
            </w:tcBorders>
          </w:tcPr>
          <w:p w14:paraId="50A970B4" w14:textId="77777777" w:rsidR="006D485B" w:rsidRPr="000C4658" w:rsidRDefault="006D485B">
            <w:pPr>
              <w:pStyle w:val="TableParagraph"/>
              <w:rPr>
                <w:rFonts w:ascii="Times New Roman"/>
                <w:sz w:val="12"/>
              </w:rPr>
            </w:pPr>
          </w:p>
        </w:tc>
        <w:tc>
          <w:tcPr>
            <w:tcW w:w="896" w:type="dxa"/>
            <w:tcBorders>
              <w:bottom w:val="single" w:sz="4" w:space="0" w:color="000000"/>
            </w:tcBorders>
          </w:tcPr>
          <w:p w14:paraId="0F559C8F" w14:textId="77777777" w:rsidR="006D485B" w:rsidRPr="000C4658" w:rsidRDefault="006D485B">
            <w:pPr>
              <w:pStyle w:val="TableParagraph"/>
              <w:rPr>
                <w:rFonts w:ascii="Times New Roman"/>
                <w:sz w:val="12"/>
              </w:rPr>
            </w:pPr>
          </w:p>
        </w:tc>
        <w:tc>
          <w:tcPr>
            <w:tcW w:w="896" w:type="dxa"/>
            <w:tcBorders>
              <w:bottom w:val="single" w:sz="4" w:space="0" w:color="000000"/>
            </w:tcBorders>
          </w:tcPr>
          <w:p w14:paraId="6263D464" w14:textId="77777777" w:rsidR="006D485B" w:rsidRPr="000C4658" w:rsidRDefault="006D485B">
            <w:pPr>
              <w:pStyle w:val="TableParagraph"/>
              <w:rPr>
                <w:rFonts w:ascii="Times New Roman"/>
                <w:sz w:val="12"/>
              </w:rPr>
            </w:pPr>
          </w:p>
        </w:tc>
        <w:tc>
          <w:tcPr>
            <w:tcW w:w="894" w:type="dxa"/>
            <w:tcBorders>
              <w:bottom w:val="single" w:sz="4" w:space="0" w:color="000000"/>
            </w:tcBorders>
          </w:tcPr>
          <w:p w14:paraId="2AD7F43E" w14:textId="77777777" w:rsidR="006D485B" w:rsidRPr="000C4658" w:rsidRDefault="006D485B">
            <w:pPr>
              <w:pStyle w:val="TableParagraph"/>
              <w:rPr>
                <w:rFonts w:ascii="Times New Roman"/>
                <w:sz w:val="12"/>
              </w:rPr>
            </w:pPr>
          </w:p>
        </w:tc>
      </w:tr>
      <w:tr w:rsidR="006D485B" w:rsidRPr="000C4658" w14:paraId="639A757B" w14:textId="77777777">
        <w:trPr>
          <w:trHeight w:val="203"/>
        </w:trPr>
        <w:tc>
          <w:tcPr>
            <w:tcW w:w="468" w:type="dxa"/>
            <w:tcBorders>
              <w:top w:val="single" w:sz="4" w:space="0" w:color="000000"/>
              <w:bottom w:val="nil"/>
            </w:tcBorders>
          </w:tcPr>
          <w:p w14:paraId="5A2D8996" w14:textId="77777777" w:rsidR="006D485B" w:rsidRPr="000C4658" w:rsidRDefault="00C01BB2">
            <w:pPr>
              <w:pStyle w:val="TableParagraph"/>
              <w:spacing w:before="59" w:line="125" w:lineRule="exact"/>
              <w:ind w:left="11"/>
              <w:jc w:val="center"/>
              <w:rPr>
                <w:sz w:val="12"/>
              </w:rPr>
            </w:pPr>
            <w:r w:rsidRPr="000C4658">
              <w:rPr>
                <w:w w:val="99"/>
                <w:sz w:val="12"/>
              </w:rPr>
              <w:t>6</w:t>
            </w:r>
          </w:p>
        </w:tc>
        <w:tc>
          <w:tcPr>
            <w:tcW w:w="2503" w:type="dxa"/>
            <w:tcBorders>
              <w:top w:val="single" w:sz="4" w:space="0" w:color="000000"/>
              <w:bottom w:val="nil"/>
            </w:tcBorders>
          </w:tcPr>
          <w:p w14:paraId="20041D01" w14:textId="77777777" w:rsidR="006D485B" w:rsidRPr="000C4658" w:rsidRDefault="00C01BB2">
            <w:pPr>
              <w:pStyle w:val="TableParagraph"/>
              <w:spacing w:before="59" w:line="125" w:lineRule="exact"/>
              <w:ind w:left="71"/>
              <w:rPr>
                <w:sz w:val="12"/>
              </w:rPr>
            </w:pPr>
            <w:r w:rsidRPr="000C4658">
              <w:rPr>
                <w:sz w:val="12"/>
              </w:rPr>
              <w:t>Por la baja de bienes derivado por pérdida,</w:t>
            </w:r>
          </w:p>
        </w:tc>
        <w:tc>
          <w:tcPr>
            <w:tcW w:w="1229" w:type="dxa"/>
            <w:tcBorders>
              <w:top w:val="single" w:sz="4" w:space="0" w:color="000000"/>
              <w:bottom w:val="nil"/>
            </w:tcBorders>
          </w:tcPr>
          <w:p w14:paraId="58D97D36" w14:textId="77777777" w:rsidR="006D485B" w:rsidRPr="000C4658" w:rsidRDefault="00C01BB2">
            <w:pPr>
              <w:pStyle w:val="TableParagraph"/>
              <w:spacing w:before="59" w:line="125" w:lineRule="exact"/>
              <w:ind w:left="71"/>
              <w:rPr>
                <w:sz w:val="12"/>
              </w:rPr>
            </w:pPr>
            <w:r w:rsidRPr="000C4658">
              <w:rPr>
                <w:sz w:val="12"/>
              </w:rPr>
              <w:t>Evidencia</w:t>
            </w:r>
          </w:p>
        </w:tc>
        <w:tc>
          <w:tcPr>
            <w:tcW w:w="1011" w:type="dxa"/>
            <w:tcBorders>
              <w:top w:val="single" w:sz="4" w:space="0" w:color="000000"/>
              <w:bottom w:val="nil"/>
            </w:tcBorders>
          </w:tcPr>
          <w:p w14:paraId="2AA57642" w14:textId="77777777" w:rsidR="006D485B" w:rsidRPr="000C4658" w:rsidRDefault="00C01BB2">
            <w:pPr>
              <w:pStyle w:val="TableParagraph"/>
              <w:spacing w:before="59" w:line="125" w:lineRule="exact"/>
              <w:ind w:left="270"/>
              <w:rPr>
                <w:sz w:val="12"/>
              </w:rPr>
            </w:pPr>
            <w:r w:rsidRPr="000C4658">
              <w:rPr>
                <w:sz w:val="12"/>
              </w:rPr>
              <w:t>Eventual</w:t>
            </w:r>
          </w:p>
        </w:tc>
        <w:tc>
          <w:tcPr>
            <w:tcW w:w="819" w:type="dxa"/>
            <w:tcBorders>
              <w:top w:val="single" w:sz="4" w:space="0" w:color="000000"/>
              <w:bottom w:val="nil"/>
            </w:tcBorders>
          </w:tcPr>
          <w:p w14:paraId="28B67C33" w14:textId="77777777" w:rsidR="006D485B" w:rsidRPr="000C4658" w:rsidRDefault="00C01BB2">
            <w:pPr>
              <w:pStyle w:val="TableParagraph"/>
              <w:spacing w:before="59" w:line="125" w:lineRule="exact"/>
              <w:ind w:left="188" w:right="180"/>
              <w:jc w:val="center"/>
              <w:rPr>
                <w:sz w:val="12"/>
              </w:rPr>
            </w:pPr>
            <w:r w:rsidRPr="000C4658">
              <w:rPr>
                <w:sz w:val="12"/>
              </w:rPr>
              <w:t>5.5.1.8</w:t>
            </w:r>
          </w:p>
        </w:tc>
        <w:tc>
          <w:tcPr>
            <w:tcW w:w="896" w:type="dxa"/>
            <w:tcBorders>
              <w:top w:val="single" w:sz="4" w:space="0" w:color="000000"/>
              <w:bottom w:val="nil"/>
            </w:tcBorders>
          </w:tcPr>
          <w:p w14:paraId="7BC7692B" w14:textId="77777777" w:rsidR="006D485B" w:rsidRPr="000C4658" w:rsidRDefault="00C01BB2">
            <w:pPr>
              <w:pStyle w:val="TableParagraph"/>
              <w:spacing w:before="59" w:line="125" w:lineRule="exact"/>
              <w:ind w:left="260"/>
              <w:rPr>
                <w:sz w:val="12"/>
              </w:rPr>
            </w:pPr>
            <w:r w:rsidRPr="000C4658">
              <w:rPr>
                <w:sz w:val="12"/>
              </w:rPr>
              <w:t>1.2.3.1</w:t>
            </w:r>
          </w:p>
        </w:tc>
        <w:tc>
          <w:tcPr>
            <w:tcW w:w="896" w:type="dxa"/>
            <w:vMerge w:val="restart"/>
            <w:tcBorders>
              <w:top w:val="single" w:sz="4" w:space="0" w:color="000000"/>
              <w:bottom w:val="single" w:sz="4" w:space="0" w:color="000000"/>
            </w:tcBorders>
          </w:tcPr>
          <w:p w14:paraId="2C1AA31D" w14:textId="77777777" w:rsidR="006D485B" w:rsidRPr="000C4658" w:rsidRDefault="006D485B">
            <w:pPr>
              <w:pStyle w:val="TableParagraph"/>
              <w:rPr>
                <w:rFonts w:ascii="Times New Roman"/>
                <w:sz w:val="12"/>
              </w:rPr>
            </w:pPr>
          </w:p>
        </w:tc>
        <w:tc>
          <w:tcPr>
            <w:tcW w:w="894" w:type="dxa"/>
            <w:vMerge w:val="restart"/>
            <w:tcBorders>
              <w:top w:val="single" w:sz="4" w:space="0" w:color="000000"/>
              <w:bottom w:val="single" w:sz="4" w:space="0" w:color="000000"/>
            </w:tcBorders>
          </w:tcPr>
          <w:p w14:paraId="14F05931" w14:textId="77777777" w:rsidR="006D485B" w:rsidRPr="000C4658" w:rsidRDefault="006D485B">
            <w:pPr>
              <w:pStyle w:val="TableParagraph"/>
              <w:rPr>
                <w:rFonts w:ascii="Times New Roman"/>
                <w:sz w:val="12"/>
              </w:rPr>
            </w:pPr>
          </w:p>
        </w:tc>
      </w:tr>
      <w:tr w:rsidR="006D485B" w:rsidRPr="000C4658" w14:paraId="44F469C1" w14:textId="77777777">
        <w:trPr>
          <w:trHeight w:val="149"/>
        </w:trPr>
        <w:tc>
          <w:tcPr>
            <w:tcW w:w="468" w:type="dxa"/>
            <w:tcBorders>
              <w:top w:val="nil"/>
              <w:bottom w:val="nil"/>
            </w:tcBorders>
          </w:tcPr>
          <w:p w14:paraId="3799D0DE" w14:textId="77777777" w:rsidR="006D485B" w:rsidRPr="000C4658" w:rsidRDefault="006D485B">
            <w:pPr>
              <w:pStyle w:val="TableParagraph"/>
              <w:rPr>
                <w:rFonts w:ascii="Times New Roman"/>
                <w:sz w:val="8"/>
              </w:rPr>
            </w:pPr>
          </w:p>
        </w:tc>
        <w:tc>
          <w:tcPr>
            <w:tcW w:w="2503" w:type="dxa"/>
            <w:tcBorders>
              <w:top w:val="nil"/>
              <w:bottom w:val="nil"/>
            </w:tcBorders>
          </w:tcPr>
          <w:p w14:paraId="22EE9EAE" w14:textId="77777777" w:rsidR="006D485B" w:rsidRPr="000C4658" w:rsidRDefault="00C01BB2">
            <w:pPr>
              <w:pStyle w:val="TableParagraph"/>
              <w:spacing w:before="3" w:line="126" w:lineRule="exact"/>
              <w:ind w:left="71"/>
              <w:rPr>
                <w:sz w:val="12"/>
              </w:rPr>
            </w:pPr>
            <w:r w:rsidRPr="000C4658">
              <w:rPr>
                <w:sz w:val="12"/>
              </w:rPr>
              <w:t>obsolescencia, deterioro, extravío, robo o</w:t>
            </w:r>
          </w:p>
        </w:tc>
        <w:tc>
          <w:tcPr>
            <w:tcW w:w="1229" w:type="dxa"/>
            <w:tcBorders>
              <w:top w:val="nil"/>
              <w:bottom w:val="nil"/>
            </w:tcBorders>
          </w:tcPr>
          <w:p w14:paraId="374A3E5F" w14:textId="77777777" w:rsidR="006D485B" w:rsidRPr="000C4658" w:rsidRDefault="00C01BB2">
            <w:pPr>
              <w:pStyle w:val="TableParagraph"/>
              <w:spacing w:before="3" w:line="126" w:lineRule="exact"/>
              <w:ind w:left="71"/>
              <w:rPr>
                <w:sz w:val="12"/>
              </w:rPr>
            </w:pPr>
            <w:r w:rsidRPr="000C4658">
              <w:rPr>
                <w:sz w:val="12"/>
              </w:rPr>
              <w:t>documental de la</w:t>
            </w:r>
          </w:p>
        </w:tc>
        <w:tc>
          <w:tcPr>
            <w:tcW w:w="1011" w:type="dxa"/>
            <w:tcBorders>
              <w:top w:val="nil"/>
              <w:bottom w:val="nil"/>
            </w:tcBorders>
          </w:tcPr>
          <w:p w14:paraId="36478F17" w14:textId="77777777" w:rsidR="006D485B" w:rsidRPr="000C4658" w:rsidRDefault="006D485B">
            <w:pPr>
              <w:pStyle w:val="TableParagraph"/>
              <w:rPr>
                <w:rFonts w:ascii="Times New Roman"/>
                <w:sz w:val="8"/>
              </w:rPr>
            </w:pPr>
          </w:p>
        </w:tc>
        <w:tc>
          <w:tcPr>
            <w:tcW w:w="819" w:type="dxa"/>
            <w:tcBorders>
              <w:top w:val="nil"/>
              <w:bottom w:val="nil"/>
            </w:tcBorders>
          </w:tcPr>
          <w:p w14:paraId="72493141" w14:textId="77777777" w:rsidR="006D485B" w:rsidRPr="000C4658" w:rsidRDefault="00C01BB2">
            <w:pPr>
              <w:pStyle w:val="TableParagraph"/>
              <w:spacing w:before="3" w:line="126" w:lineRule="exact"/>
              <w:ind w:left="21" w:right="10"/>
              <w:jc w:val="center"/>
              <w:rPr>
                <w:sz w:val="12"/>
              </w:rPr>
            </w:pPr>
            <w:r w:rsidRPr="000C4658">
              <w:rPr>
                <w:sz w:val="12"/>
              </w:rPr>
              <w:t>Disminución</w:t>
            </w:r>
          </w:p>
        </w:tc>
        <w:tc>
          <w:tcPr>
            <w:tcW w:w="896" w:type="dxa"/>
            <w:tcBorders>
              <w:top w:val="nil"/>
              <w:bottom w:val="nil"/>
            </w:tcBorders>
          </w:tcPr>
          <w:p w14:paraId="7CF38AE3" w14:textId="77777777" w:rsidR="006D485B" w:rsidRPr="000C4658" w:rsidRDefault="00C01BB2">
            <w:pPr>
              <w:pStyle w:val="TableParagraph"/>
              <w:spacing w:before="3" w:line="126" w:lineRule="exact"/>
              <w:ind w:right="192"/>
              <w:jc w:val="right"/>
              <w:rPr>
                <w:sz w:val="12"/>
              </w:rPr>
            </w:pPr>
            <w:r w:rsidRPr="000C4658">
              <w:rPr>
                <w:sz w:val="12"/>
              </w:rPr>
              <w:t>Terrenos</w:t>
            </w:r>
          </w:p>
        </w:tc>
        <w:tc>
          <w:tcPr>
            <w:tcW w:w="896" w:type="dxa"/>
            <w:vMerge/>
            <w:tcBorders>
              <w:top w:val="nil"/>
              <w:bottom w:val="single" w:sz="4" w:space="0" w:color="000000"/>
            </w:tcBorders>
          </w:tcPr>
          <w:p w14:paraId="26242578" w14:textId="77777777" w:rsidR="006D485B" w:rsidRPr="000C4658" w:rsidRDefault="006D485B">
            <w:pPr>
              <w:rPr>
                <w:sz w:val="2"/>
                <w:szCs w:val="2"/>
              </w:rPr>
            </w:pPr>
          </w:p>
        </w:tc>
        <w:tc>
          <w:tcPr>
            <w:tcW w:w="894" w:type="dxa"/>
            <w:vMerge/>
            <w:tcBorders>
              <w:top w:val="nil"/>
              <w:bottom w:val="single" w:sz="4" w:space="0" w:color="000000"/>
            </w:tcBorders>
          </w:tcPr>
          <w:p w14:paraId="53BE41F0" w14:textId="77777777" w:rsidR="006D485B" w:rsidRPr="000C4658" w:rsidRDefault="006D485B">
            <w:pPr>
              <w:rPr>
                <w:sz w:val="2"/>
                <w:szCs w:val="2"/>
              </w:rPr>
            </w:pPr>
          </w:p>
        </w:tc>
      </w:tr>
      <w:tr w:rsidR="006D485B" w:rsidRPr="000C4658" w14:paraId="54DAC52B" w14:textId="77777777">
        <w:trPr>
          <w:trHeight w:val="309"/>
        </w:trPr>
        <w:tc>
          <w:tcPr>
            <w:tcW w:w="468" w:type="dxa"/>
            <w:tcBorders>
              <w:top w:val="nil"/>
              <w:bottom w:val="nil"/>
            </w:tcBorders>
          </w:tcPr>
          <w:p w14:paraId="6F89FB95" w14:textId="77777777" w:rsidR="006D485B" w:rsidRPr="000C4658" w:rsidRDefault="006D485B">
            <w:pPr>
              <w:pStyle w:val="TableParagraph"/>
              <w:rPr>
                <w:rFonts w:ascii="Times New Roman"/>
                <w:sz w:val="12"/>
              </w:rPr>
            </w:pPr>
          </w:p>
        </w:tc>
        <w:tc>
          <w:tcPr>
            <w:tcW w:w="2503" w:type="dxa"/>
            <w:tcBorders>
              <w:top w:val="nil"/>
              <w:bottom w:val="nil"/>
            </w:tcBorders>
          </w:tcPr>
          <w:p w14:paraId="1B85879B" w14:textId="77777777" w:rsidR="006D485B" w:rsidRPr="000C4658" w:rsidRDefault="00C01BB2">
            <w:pPr>
              <w:pStyle w:val="TableParagraph"/>
              <w:spacing w:before="4"/>
              <w:ind w:left="71"/>
              <w:rPr>
                <w:sz w:val="12"/>
              </w:rPr>
            </w:pPr>
            <w:r w:rsidRPr="000C4658">
              <w:rPr>
                <w:sz w:val="12"/>
              </w:rPr>
              <w:t>siniestro, entre otros.</w:t>
            </w:r>
          </w:p>
        </w:tc>
        <w:tc>
          <w:tcPr>
            <w:tcW w:w="1229" w:type="dxa"/>
            <w:tcBorders>
              <w:top w:val="nil"/>
              <w:bottom w:val="nil"/>
            </w:tcBorders>
          </w:tcPr>
          <w:p w14:paraId="6CAFFE2D" w14:textId="77777777" w:rsidR="006D485B" w:rsidRPr="000C4658" w:rsidRDefault="00C01BB2">
            <w:pPr>
              <w:pStyle w:val="TableParagraph"/>
              <w:spacing w:before="4"/>
              <w:ind w:left="71"/>
              <w:rPr>
                <w:sz w:val="12"/>
              </w:rPr>
            </w:pPr>
            <w:r w:rsidRPr="000C4658">
              <w:rPr>
                <w:sz w:val="12"/>
              </w:rPr>
              <w:t>baja</w:t>
            </w:r>
          </w:p>
        </w:tc>
        <w:tc>
          <w:tcPr>
            <w:tcW w:w="1011" w:type="dxa"/>
            <w:tcBorders>
              <w:top w:val="nil"/>
              <w:bottom w:val="nil"/>
            </w:tcBorders>
          </w:tcPr>
          <w:p w14:paraId="36B6FF61" w14:textId="77777777" w:rsidR="006D485B" w:rsidRPr="000C4658" w:rsidRDefault="006D485B">
            <w:pPr>
              <w:pStyle w:val="TableParagraph"/>
              <w:rPr>
                <w:rFonts w:ascii="Times New Roman"/>
                <w:sz w:val="12"/>
              </w:rPr>
            </w:pPr>
          </w:p>
        </w:tc>
        <w:tc>
          <w:tcPr>
            <w:tcW w:w="819" w:type="dxa"/>
            <w:tcBorders>
              <w:top w:val="nil"/>
              <w:bottom w:val="nil"/>
            </w:tcBorders>
          </w:tcPr>
          <w:p w14:paraId="25700FF8" w14:textId="77777777" w:rsidR="006D485B" w:rsidRPr="000C4658" w:rsidRDefault="00C01BB2">
            <w:pPr>
              <w:pStyle w:val="TableParagraph"/>
              <w:spacing w:before="4"/>
              <w:ind w:left="140"/>
              <w:rPr>
                <w:sz w:val="12"/>
              </w:rPr>
            </w:pPr>
            <w:r w:rsidRPr="000C4658">
              <w:rPr>
                <w:sz w:val="12"/>
              </w:rPr>
              <w:t>de Bienes</w:t>
            </w:r>
          </w:p>
          <w:p w14:paraId="57216DDE" w14:textId="77777777" w:rsidR="006D485B" w:rsidRPr="000C4658" w:rsidRDefault="00C01BB2">
            <w:pPr>
              <w:pStyle w:val="TableParagraph"/>
              <w:spacing w:before="21" w:line="126" w:lineRule="exact"/>
              <w:ind w:left="85"/>
              <w:rPr>
                <w:sz w:val="12"/>
              </w:rPr>
            </w:pPr>
            <w:r w:rsidRPr="000C4658">
              <w:rPr>
                <w:sz w:val="12"/>
              </w:rPr>
              <w:t>por pérdida,</w:t>
            </w:r>
          </w:p>
        </w:tc>
        <w:tc>
          <w:tcPr>
            <w:tcW w:w="896" w:type="dxa"/>
            <w:tcBorders>
              <w:top w:val="nil"/>
              <w:bottom w:val="nil"/>
            </w:tcBorders>
          </w:tcPr>
          <w:p w14:paraId="3880B025" w14:textId="77777777" w:rsidR="006D485B" w:rsidRPr="000C4658" w:rsidRDefault="00C01BB2">
            <w:pPr>
              <w:pStyle w:val="TableParagraph"/>
              <w:spacing w:before="43"/>
              <w:ind w:left="8"/>
              <w:jc w:val="center"/>
              <w:rPr>
                <w:sz w:val="12"/>
              </w:rPr>
            </w:pPr>
            <w:r w:rsidRPr="000C4658">
              <w:rPr>
                <w:w w:val="99"/>
                <w:sz w:val="12"/>
              </w:rPr>
              <w:t>o</w:t>
            </w:r>
          </w:p>
        </w:tc>
        <w:tc>
          <w:tcPr>
            <w:tcW w:w="896" w:type="dxa"/>
            <w:vMerge/>
            <w:tcBorders>
              <w:top w:val="nil"/>
              <w:bottom w:val="single" w:sz="4" w:space="0" w:color="000000"/>
            </w:tcBorders>
          </w:tcPr>
          <w:p w14:paraId="3BF254C2" w14:textId="77777777" w:rsidR="006D485B" w:rsidRPr="000C4658" w:rsidRDefault="006D485B">
            <w:pPr>
              <w:rPr>
                <w:sz w:val="2"/>
                <w:szCs w:val="2"/>
              </w:rPr>
            </w:pPr>
          </w:p>
        </w:tc>
        <w:tc>
          <w:tcPr>
            <w:tcW w:w="894" w:type="dxa"/>
            <w:vMerge/>
            <w:tcBorders>
              <w:top w:val="nil"/>
              <w:bottom w:val="single" w:sz="4" w:space="0" w:color="000000"/>
            </w:tcBorders>
          </w:tcPr>
          <w:p w14:paraId="5AAA5DBB" w14:textId="77777777" w:rsidR="006D485B" w:rsidRPr="000C4658" w:rsidRDefault="006D485B">
            <w:pPr>
              <w:rPr>
                <w:sz w:val="2"/>
                <w:szCs w:val="2"/>
              </w:rPr>
            </w:pPr>
          </w:p>
        </w:tc>
      </w:tr>
      <w:tr w:rsidR="006D485B" w:rsidRPr="000C4658" w14:paraId="3AE84871" w14:textId="77777777">
        <w:trPr>
          <w:trHeight w:val="150"/>
        </w:trPr>
        <w:tc>
          <w:tcPr>
            <w:tcW w:w="468" w:type="dxa"/>
            <w:tcBorders>
              <w:top w:val="nil"/>
              <w:bottom w:val="nil"/>
            </w:tcBorders>
          </w:tcPr>
          <w:p w14:paraId="67CAF496" w14:textId="77777777" w:rsidR="006D485B" w:rsidRPr="000C4658" w:rsidRDefault="006D485B">
            <w:pPr>
              <w:pStyle w:val="TableParagraph"/>
              <w:rPr>
                <w:rFonts w:ascii="Times New Roman"/>
                <w:sz w:val="8"/>
              </w:rPr>
            </w:pPr>
          </w:p>
        </w:tc>
        <w:tc>
          <w:tcPr>
            <w:tcW w:w="2503" w:type="dxa"/>
            <w:tcBorders>
              <w:top w:val="nil"/>
              <w:bottom w:val="nil"/>
            </w:tcBorders>
          </w:tcPr>
          <w:p w14:paraId="701602E5" w14:textId="77777777" w:rsidR="006D485B" w:rsidRPr="000C4658" w:rsidRDefault="006D485B">
            <w:pPr>
              <w:pStyle w:val="TableParagraph"/>
              <w:rPr>
                <w:rFonts w:ascii="Times New Roman"/>
                <w:sz w:val="8"/>
              </w:rPr>
            </w:pPr>
          </w:p>
        </w:tc>
        <w:tc>
          <w:tcPr>
            <w:tcW w:w="1229" w:type="dxa"/>
            <w:tcBorders>
              <w:top w:val="nil"/>
              <w:bottom w:val="nil"/>
            </w:tcBorders>
          </w:tcPr>
          <w:p w14:paraId="1779F452" w14:textId="77777777" w:rsidR="006D485B" w:rsidRPr="000C4658" w:rsidRDefault="006D485B">
            <w:pPr>
              <w:pStyle w:val="TableParagraph"/>
              <w:rPr>
                <w:rFonts w:ascii="Times New Roman"/>
                <w:sz w:val="8"/>
              </w:rPr>
            </w:pPr>
          </w:p>
        </w:tc>
        <w:tc>
          <w:tcPr>
            <w:tcW w:w="1011" w:type="dxa"/>
            <w:tcBorders>
              <w:top w:val="nil"/>
              <w:bottom w:val="nil"/>
            </w:tcBorders>
          </w:tcPr>
          <w:p w14:paraId="3C9E9B45" w14:textId="77777777" w:rsidR="006D485B" w:rsidRPr="000C4658" w:rsidRDefault="006D485B">
            <w:pPr>
              <w:pStyle w:val="TableParagraph"/>
              <w:rPr>
                <w:rFonts w:ascii="Times New Roman"/>
                <w:sz w:val="8"/>
              </w:rPr>
            </w:pPr>
          </w:p>
        </w:tc>
        <w:tc>
          <w:tcPr>
            <w:tcW w:w="819" w:type="dxa"/>
            <w:tcBorders>
              <w:top w:val="nil"/>
              <w:bottom w:val="nil"/>
            </w:tcBorders>
          </w:tcPr>
          <w:p w14:paraId="2BB789B9" w14:textId="77777777" w:rsidR="006D485B" w:rsidRPr="000C4658" w:rsidRDefault="00C01BB2">
            <w:pPr>
              <w:pStyle w:val="TableParagraph"/>
              <w:spacing w:before="4" w:line="126" w:lineRule="exact"/>
              <w:ind w:left="17" w:right="10"/>
              <w:jc w:val="center"/>
              <w:rPr>
                <w:sz w:val="12"/>
              </w:rPr>
            </w:pPr>
            <w:proofErr w:type="spellStart"/>
            <w:r w:rsidRPr="000C4658">
              <w:rPr>
                <w:sz w:val="12"/>
              </w:rPr>
              <w:t>obsolesce</w:t>
            </w:r>
            <w:r w:rsidRPr="000C4658">
              <w:rPr>
                <w:sz w:val="12"/>
                <w:u w:val="single"/>
              </w:rPr>
              <w:t>n</w:t>
            </w:r>
            <w:r w:rsidRPr="000C4658">
              <w:rPr>
                <w:sz w:val="12"/>
              </w:rPr>
              <w:t>ci</w:t>
            </w:r>
            <w:proofErr w:type="spellEnd"/>
          </w:p>
        </w:tc>
        <w:tc>
          <w:tcPr>
            <w:tcW w:w="896" w:type="dxa"/>
            <w:tcBorders>
              <w:top w:val="nil"/>
              <w:bottom w:val="nil"/>
            </w:tcBorders>
          </w:tcPr>
          <w:p w14:paraId="3B2B4803" w14:textId="77777777" w:rsidR="006D485B" w:rsidRPr="000C4658" w:rsidRDefault="006D485B">
            <w:pPr>
              <w:pStyle w:val="TableParagraph"/>
              <w:rPr>
                <w:rFonts w:ascii="Times New Roman"/>
                <w:sz w:val="8"/>
              </w:rPr>
            </w:pPr>
          </w:p>
        </w:tc>
        <w:tc>
          <w:tcPr>
            <w:tcW w:w="896" w:type="dxa"/>
            <w:vMerge/>
            <w:tcBorders>
              <w:top w:val="nil"/>
              <w:bottom w:val="single" w:sz="4" w:space="0" w:color="000000"/>
            </w:tcBorders>
          </w:tcPr>
          <w:p w14:paraId="067671B6" w14:textId="77777777" w:rsidR="006D485B" w:rsidRPr="000C4658" w:rsidRDefault="006D485B">
            <w:pPr>
              <w:rPr>
                <w:sz w:val="2"/>
                <w:szCs w:val="2"/>
              </w:rPr>
            </w:pPr>
          </w:p>
        </w:tc>
        <w:tc>
          <w:tcPr>
            <w:tcW w:w="894" w:type="dxa"/>
            <w:vMerge/>
            <w:tcBorders>
              <w:top w:val="nil"/>
              <w:bottom w:val="single" w:sz="4" w:space="0" w:color="000000"/>
            </w:tcBorders>
          </w:tcPr>
          <w:p w14:paraId="08F505B3" w14:textId="77777777" w:rsidR="006D485B" w:rsidRPr="000C4658" w:rsidRDefault="006D485B">
            <w:pPr>
              <w:rPr>
                <w:sz w:val="2"/>
                <w:szCs w:val="2"/>
              </w:rPr>
            </w:pPr>
          </w:p>
        </w:tc>
      </w:tr>
      <w:tr w:rsidR="006D485B" w:rsidRPr="000C4658" w14:paraId="5A3D1B1B" w14:textId="77777777">
        <w:trPr>
          <w:trHeight w:val="190"/>
        </w:trPr>
        <w:tc>
          <w:tcPr>
            <w:tcW w:w="468" w:type="dxa"/>
            <w:tcBorders>
              <w:top w:val="nil"/>
              <w:bottom w:val="nil"/>
            </w:tcBorders>
          </w:tcPr>
          <w:p w14:paraId="7C2FFB87" w14:textId="77777777" w:rsidR="006D485B" w:rsidRPr="000C4658" w:rsidRDefault="006D485B">
            <w:pPr>
              <w:pStyle w:val="TableParagraph"/>
              <w:rPr>
                <w:rFonts w:ascii="Times New Roman"/>
                <w:sz w:val="12"/>
              </w:rPr>
            </w:pPr>
          </w:p>
        </w:tc>
        <w:tc>
          <w:tcPr>
            <w:tcW w:w="2503" w:type="dxa"/>
            <w:tcBorders>
              <w:top w:val="nil"/>
              <w:bottom w:val="nil"/>
            </w:tcBorders>
          </w:tcPr>
          <w:p w14:paraId="57D15A22" w14:textId="77777777" w:rsidR="006D485B" w:rsidRPr="000C4658" w:rsidRDefault="006D485B">
            <w:pPr>
              <w:pStyle w:val="TableParagraph"/>
              <w:rPr>
                <w:rFonts w:ascii="Times New Roman"/>
                <w:sz w:val="12"/>
              </w:rPr>
            </w:pPr>
          </w:p>
        </w:tc>
        <w:tc>
          <w:tcPr>
            <w:tcW w:w="1229" w:type="dxa"/>
            <w:tcBorders>
              <w:top w:val="nil"/>
              <w:bottom w:val="nil"/>
            </w:tcBorders>
          </w:tcPr>
          <w:p w14:paraId="157BC05E" w14:textId="77777777" w:rsidR="006D485B" w:rsidRPr="000C4658" w:rsidRDefault="006D485B">
            <w:pPr>
              <w:pStyle w:val="TableParagraph"/>
              <w:rPr>
                <w:rFonts w:ascii="Times New Roman"/>
                <w:sz w:val="12"/>
              </w:rPr>
            </w:pPr>
          </w:p>
        </w:tc>
        <w:tc>
          <w:tcPr>
            <w:tcW w:w="1011" w:type="dxa"/>
            <w:tcBorders>
              <w:top w:val="nil"/>
              <w:bottom w:val="nil"/>
            </w:tcBorders>
          </w:tcPr>
          <w:p w14:paraId="478F8CD9" w14:textId="77777777" w:rsidR="006D485B" w:rsidRPr="000C4658" w:rsidRDefault="006D485B">
            <w:pPr>
              <w:pStyle w:val="TableParagraph"/>
              <w:rPr>
                <w:rFonts w:ascii="Times New Roman"/>
                <w:sz w:val="12"/>
              </w:rPr>
            </w:pPr>
          </w:p>
        </w:tc>
        <w:tc>
          <w:tcPr>
            <w:tcW w:w="819" w:type="dxa"/>
            <w:tcBorders>
              <w:top w:val="nil"/>
              <w:bottom w:val="nil"/>
            </w:tcBorders>
          </w:tcPr>
          <w:p w14:paraId="691B2B3C" w14:textId="77777777" w:rsidR="006D485B" w:rsidRPr="000C4658" w:rsidRDefault="00C01BB2">
            <w:pPr>
              <w:pStyle w:val="TableParagraph"/>
              <w:spacing w:before="4"/>
              <w:ind w:left="20" w:right="10"/>
              <w:jc w:val="center"/>
              <w:rPr>
                <w:sz w:val="12"/>
              </w:rPr>
            </w:pPr>
            <w:r w:rsidRPr="000C4658">
              <w:rPr>
                <w:sz w:val="12"/>
              </w:rPr>
              <w:t>a y deterioro</w:t>
            </w:r>
          </w:p>
        </w:tc>
        <w:tc>
          <w:tcPr>
            <w:tcW w:w="896" w:type="dxa"/>
            <w:tcBorders>
              <w:top w:val="nil"/>
              <w:bottom w:val="nil"/>
            </w:tcBorders>
          </w:tcPr>
          <w:p w14:paraId="525684CC"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5C316471" w14:textId="77777777" w:rsidR="006D485B" w:rsidRPr="000C4658" w:rsidRDefault="006D485B">
            <w:pPr>
              <w:rPr>
                <w:sz w:val="2"/>
                <w:szCs w:val="2"/>
              </w:rPr>
            </w:pPr>
          </w:p>
        </w:tc>
        <w:tc>
          <w:tcPr>
            <w:tcW w:w="894" w:type="dxa"/>
            <w:vMerge/>
            <w:tcBorders>
              <w:top w:val="nil"/>
              <w:bottom w:val="single" w:sz="4" w:space="0" w:color="000000"/>
            </w:tcBorders>
          </w:tcPr>
          <w:p w14:paraId="6DE73730" w14:textId="77777777" w:rsidR="006D485B" w:rsidRPr="000C4658" w:rsidRDefault="006D485B">
            <w:pPr>
              <w:rPr>
                <w:sz w:val="2"/>
                <w:szCs w:val="2"/>
              </w:rPr>
            </w:pPr>
          </w:p>
        </w:tc>
      </w:tr>
      <w:tr w:rsidR="006D485B" w:rsidRPr="000C4658" w14:paraId="4BFE7F4E" w14:textId="77777777">
        <w:trPr>
          <w:trHeight w:val="189"/>
        </w:trPr>
        <w:tc>
          <w:tcPr>
            <w:tcW w:w="468" w:type="dxa"/>
            <w:tcBorders>
              <w:top w:val="nil"/>
              <w:bottom w:val="nil"/>
            </w:tcBorders>
          </w:tcPr>
          <w:p w14:paraId="7545BF96" w14:textId="77777777" w:rsidR="006D485B" w:rsidRPr="000C4658" w:rsidRDefault="006D485B">
            <w:pPr>
              <w:pStyle w:val="TableParagraph"/>
              <w:rPr>
                <w:rFonts w:ascii="Times New Roman"/>
                <w:sz w:val="12"/>
              </w:rPr>
            </w:pPr>
          </w:p>
        </w:tc>
        <w:tc>
          <w:tcPr>
            <w:tcW w:w="2503" w:type="dxa"/>
            <w:tcBorders>
              <w:top w:val="nil"/>
              <w:bottom w:val="nil"/>
            </w:tcBorders>
          </w:tcPr>
          <w:p w14:paraId="0FD3C319" w14:textId="77777777" w:rsidR="006D485B" w:rsidRPr="000C4658" w:rsidRDefault="006D485B">
            <w:pPr>
              <w:pStyle w:val="TableParagraph"/>
              <w:rPr>
                <w:rFonts w:ascii="Times New Roman"/>
                <w:sz w:val="12"/>
              </w:rPr>
            </w:pPr>
          </w:p>
        </w:tc>
        <w:tc>
          <w:tcPr>
            <w:tcW w:w="1229" w:type="dxa"/>
            <w:tcBorders>
              <w:top w:val="nil"/>
              <w:bottom w:val="nil"/>
            </w:tcBorders>
          </w:tcPr>
          <w:p w14:paraId="49F0553F" w14:textId="77777777" w:rsidR="006D485B" w:rsidRPr="000C4658" w:rsidRDefault="006D485B">
            <w:pPr>
              <w:pStyle w:val="TableParagraph"/>
              <w:rPr>
                <w:rFonts w:ascii="Times New Roman"/>
                <w:sz w:val="12"/>
              </w:rPr>
            </w:pPr>
          </w:p>
        </w:tc>
        <w:tc>
          <w:tcPr>
            <w:tcW w:w="1011" w:type="dxa"/>
            <w:tcBorders>
              <w:top w:val="nil"/>
              <w:bottom w:val="nil"/>
            </w:tcBorders>
          </w:tcPr>
          <w:p w14:paraId="24033073" w14:textId="77777777" w:rsidR="006D485B" w:rsidRPr="000C4658" w:rsidRDefault="006D485B">
            <w:pPr>
              <w:pStyle w:val="TableParagraph"/>
              <w:rPr>
                <w:rFonts w:ascii="Times New Roman"/>
                <w:sz w:val="12"/>
              </w:rPr>
            </w:pPr>
          </w:p>
        </w:tc>
        <w:tc>
          <w:tcPr>
            <w:tcW w:w="819" w:type="dxa"/>
            <w:tcBorders>
              <w:top w:val="nil"/>
              <w:bottom w:val="nil"/>
            </w:tcBorders>
          </w:tcPr>
          <w:p w14:paraId="29666819" w14:textId="77777777" w:rsidR="006D485B" w:rsidRPr="000C4658" w:rsidRDefault="006D485B">
            <w:pPr>
              <w:pStyle w:val="TableParagraph"/>
              <w:rPr>
                <w:rFonts w:ascii="Times New Roman"/>
                <w:sz w:val="12"/>
              </w:rPr>
            </w:pPr>
          </w:p>
        </w:tc>
        <w:tc>
          <w:tcPr>
            <w:tcW w:w="896" w:type="dxa"/>
            <w:tcBorders>
              <w:top w:val="nil"/>
              <w:bottom w:val="nil"/>
            </w:tcBorders>
          </w:tcPr>
          <w:p w14:paraId="58B44306" w14:textId="77777777" w:rsidR="006D485B" w:rsidRPr="000C4658" w:rsidRDefault="00C01BB2">
            <w:pPr>
              <w:pStyle w:val="TableParagraph"/>
              <w:spacing w:before="44" w:line="125" w:lineRule="exact"/>
              <w:ind w:left="260"/>
              <w:rPr>
                <w:sz w:val="12"/>
              </w:rPr>
            </w:pPr>
            <w:r w:rsidRPr="000C4658">
              <w:rPr>
                <w:sz w:val="12"/>
              </w:rPr>
              <w:t>1.2.3.2</w:t>
            </w:r>
          </w:p>
        </w:tc>
        <w:tc>
          <w:tcPr>
            <w:tcW w:w="896" w:type="dxa"/>
            <w:vMerge/>
            <w:tcBorders>
              <w:top w:val="nil"/>
              <w:bottom w:val="single" w:sz="4" w:space="0" w:color="000000"/>
            </w:tcBorders>
          </w:tcPr>
          <w:p w14:paraId="167C2303" w14:textId="77777777" w:rsidR="006D485B" w:rsidRPr="000C4658" w:rsidRDefault="006D485B">
            <w:pPr>
              <w:rPr>
                <w:sz w:val="2"/>
                <w:szCs w:val="2"/>
              </w:rPr>
            </w:pPr>
          </w:p>
        </w:tc>
        <w:tc>
          <w:tcPr>
            <w:tcW w:w="894" w:type="dxa"/>
            <w:vMerge/>
            <w:tcBorders>
              <w:top w:val="nil"/>
              <w:bottom w:val="single" w:sz="4" w:space="0" w:color="000000"/>
            </w:tcBorders>
          </w:tcPr>
          <w:p w14:paraId="3357D7CC" w14:textId="77777777" w:rsidR="006D485B" w:rsidRPr="000C4658" w:rsidRDefault="006D485B">
            <w:pPr>
              <w:rPr>
                <w:sz w:val="2"/>
                <w:szCs w:val="2"/>
              </w:rPr>
            </w:pPr>
          </w:p>
        </w:tc>
      </w:tr>
      <w:tr w:rsidR="006D485B" w:rsidRPr="000C4658" w14:paraId="45FA77BB" w14:textId="77777777">
        <w:trPr>
          <w:trHeight w:val="170"/>
        </w:trPr>
        <w:tc>
          <w:tcPr>
            <w:tcW w:w="468" w:type="dxa"/>
            <w:tcBorders>
              <w:top w:val="nil"/>
              <w:bottom w:val="nil"/>
            </w:tcBorders>
          </w:tcPr>
          <w:p w14:paraId="7D66B723" w14:textId="77777777" w:rsidR="006D485B" w:rsidRPr="000C4658" w:rsidRDefault="006D485B">
            <w:pPr>
              <w:pStyle w:val="TableParagraph"/>
              <w:rPr>
                <w:rFonts w:ascii="Times New Roman"/>
                <w:sz w:val="10"/>
              </w:rPr>
            </w:pPr>
          </w:p>
        </w:tc>
        <w:tc>
          <w:tcPr>
            <w:tcW w:w="2503" w:type="dxa"/>
            <w:tcBorders>
              <w:top w:val="nil"/>
              <w:bottom w:val="nil"/>
            </w:tcBorders>
          </w:tcPr>
          <w:p w14:paraId="688CB7D1" w14:textId="77777777" w:rsidR="006D485B" w:rsidRPr="000C4658" w:rsidRDefault="006D485B">
            <w:pPr>
              <w:pStyle w:val="TableParagraph"/>
              <w:rPr>
                <w:rFonts w:ascii="Times New Roman"/>
                <w:sz w:val="10"/>
              </w:rPr>
            </w:pPr>
          </w:p>
        </w:tc>
        <w:tc>
          <w:tcPr>
            <w:tcW w:w="1229" w:type="dxa"/>
            <w:tcBorders>
              <w:top w:val="nil"/>
              <w:bottom w:val="nil"/>
            </w:tcBorders>
          </w:tcPr>
          <w:p w14:paraId="7974C1BC" w14:textId="77777777" w:rsidR="006D485B" w:rsidRPr="000C4658" w:rsidRDefault="006D485B">
            <w:pPr>
              <w:pStyle w:val="TableParagraph"/>
              <w:rPr>
                <w:rFonts w:ascii="Times New Roman"/>
                <w:sz w:val="10"/>
              </w:rPr>
            </w:pPr>
          </w:p>
        </w:tc>
        <w:tc>
          <w:tcPr>
            <w:tcW w:w="1011" w:type="dxa"/>
            <w:tcBorders>
              <w:top w:val="nil"/>
              <w:bottom w:val="nil"/>
            </w:tcBorders>
          </w:tcPr>
          <w:p w14:paraId="0F395052" w14:textId="77777777" w:rsidR="006D485B" w:rsidRPr="000C4658" w:rsidRDefault="006D485B">
            <w:pPr>
              <w:pStyle w:val="TableParagraph"/>
              <w:rPr>
                <w:rFonts w:ascii="Times New Roman"/>
                <w:sz w:val="10"/>
              </w:rPr>
            </w:pPr>
          </w:p>
        </w:tc>
        <w:tc>
          <w:tcPr>
            <w:tcW w:w="819" w:type="dxa"/>
            <w:tcBorders>
              <w:top w:val="nil"/>
              <w:bottom w:val="nil"/>
            </w:tcBorders>
          </w:tcPr>
          <w:p w14:paraId="24CB198E" w14:textId="77777777" w:rsidR="006D485B" w:rsidRPr="000C4658" w:rsidRDefault="006D485B">
            <w:pPr>
              <w:pStyle w:val="TableParagraph"/>
              <w:rPr>
                <w:rFonts w:ascii="Times New Roman"/>
                <w:sz w:val="10"/>
              </w:rPr>
            </w:pPr>
          </w:p>
        </w:tc>
        <w:tc>
          <w:tcPr>
            <w:tcW w:w="896" w:type="dxa"/>
            <w:tcBorders>
              <w:top w:val="nil"/>
              <w:bottom w:val="nil"/>
            </w:tcBorders>
          </w:tcPr>
          <w:p w14:paraId="1EA0262B" w14:textId="77777777" w:rsidR="006D485B" w:rsidRPr="000C4658" w:rsidRDefault="00C01BB2">
            <w:pPr>
              <w:pStyle w:val="TableParagraph"/>
              <w:spacing w:before="3"/>
              <w:ind w:right="170"/>
              <w:jc w:val="right"/>
              <w:rPr>
                <w:sz w:val="12"/>
              </w:rPr>
            </w:pPr>
            <w:r w:rsidRPr="000C4658">
              <w:rPr>
                <w:w w:val="95"/>
                <w:sz w:val="12"/>
              </w:rPr>
              <w:t>Viviendas</w:t>
            </w:r>
          </w:p>
        </w:tc>
        <w:tc>
          <w:tcPr>
            <w:tcW w:w="896" w:type="dxa"/>
            <w:vMerge/>
            <w:tcBorders>
              <w:top w:val="nil"/>
              <w:bottom w:val="single" w:sz="4" w:space="0" w:color="000000"/>
            </w:tcBorders>
          </w:tcPr>
          <w:p w14:paraId="00E50156" w14:textId="77777777" w:rsidR="006D485B" w:rsidRPr="000C4658" w:rsidRDefault="006D485B">
            <w:pPr>
              <w:rPr>
                <w:sz w:val="2"/>
                <w:szCs w:val="2"/>
              </w:rPr>
            </w:pPr>
          </w:p>
        </w:tc>
        <w:tc>
          <w:tcPr>
            <w:tcW w:w="894" w:type="dxa"/>
            <w:vMerge/>
            <w:tcBorders>
              <w:top w:val="nil"/>
              <w:bottom w:val="single" w:sz="4" w:space="0" w:color="000000"/>
            </w:tcBorders>
          </w:tcPr>
          <w:p w14:paraId="6C70FF2E" w14:textId="77777777" w:rsidR="006D485B" w:rsidRPr="000C4658" w:rsidRDefault="006D485B">
            <w:pPr>
              <w:rPr>
                <w:sz w:val="2"/>
                <w:szCs w:val="2"/>
              </w:rPr>
            </w:pPr>
          </w:p>
        </w:tc>
      </w:tr>
      <w:tr w:rsidR="006D485B" w:rsidRPr="000C4658" w14:paraId="797E3DE8" w14:textId="77777777">
        <w:trPr>
          <w:trHeight w:val="210"/>
        </w:trPr>
        <w:tc>
          <w:tcPr>
            <w:tcW w:w="468" w:type="dxa"/>
            <w:tcBorders>
              <w:top w:val="nil"/>
              <w:bottom w:val="nil"/>
            </w:tcBorders>
          </w:tcPr>
          <w:p w14:paraId="34D0153B" w14:textId="77777777" w:rsidR="006D485B" w:rsidRPr="000C4658" w:rsidRDefault="006D485B">
            <w:pPr>
              <w:pStyle w:val="TableParagraph"/>
              <w:rPr>
                <w:rFonts w:ascii="Times New Roman"/>
                <w:sz w:val="12"/>
              </w:rPr>
            </w:pPr>
          </w:p>
        </w:tc>
        <w:tc>
          <w:tcPr>
            <w:tcW w:w="2503" w:type="dxa"/>
            <w:tcBorders>
              <w:top w:val="nil"/>
              <w:bottom w:val="nil"/>
            </w:tcBorders>
          </w:tcPr>
          <w:p w14:paraId="2DCB392C" w14:textId="77777777" w:rsidR="006D485B" w:rsidRPr="000C4658" w:rsidRDefault="006D485B">
            <w:pPr>
              <w:pStyle w:val="TableParagraph"/>
              <w:rPr>
                <w:rFonts w:ascii="Times New Roman"/>
                <w:sz w:val="12"/>
              </w:rPr>
            </w:pPr>
          </w:p>
        </w:tc>
        <w:tc>
          <w:tcPr>
            <w:tcW w:w="1229" w:type="dxa"/>
            <w:tcBorders>
              <w:top w:val="nil"/>
              <w:bottom w:val="nil"/>
            </w:tcBorders>
          </w:tcPr>
          <w:p w14:paraId="685D246C" w14:textId="77777777" w:rsidR="006D485B" w:rsidRPr="000C4658" w:rsidRDefault="006D485B">
            <w:pPr>
              <w:pStyle w:val="TableParagraph"/>
              <w:rPr>
                <w:rFonts w:ascii="Times New Roman"/>
                <w:sz w:val="12"/>
              </w:rPr>
            </w:pPr>
          </w:p>
        </w:tc>
        <w:tc>
          <w:tcPr>
            <w:tcW w:w="1011" w:type="dxa"/>
            <w:tcBorders>
              <w:top w:val="nil"/>
              <w:bottom w:val="nil"/>
            </w:tcBorders>
          </w:tcPr>
          <w:p w14:paraId="584B4276" w14:textId="77777777" w:rsidR="006D485B" w:rsidRPr="000C4658" w:rsidRDefault="006D485B">
            <w:pPr>
              <w:pStyle w:val="TableParagraph"/>
              <w:rPr>
                <w:rFonts w:ascii="Times New Roman"/>
                <w:sz w:val="12"/>
              </w:rPr>
            </w:pPr>
          </w:p>
        </w:tc>
        <w:tc>
          <w:tcPr>
            <w:tcW w:w="819" w:type="dxa"/>
            <w:tcBorders>
              <w:top w:val="nil"/>
              <w:bottom w:val="nil"/>
            </w:tcBorders>
          </w:tcPr>
          <w:p w14:paraId="5A41930A" w14:textId="77777777" w:rsidR="006D485B" w:rsidRPr="000C4658" w:rsidRDefault="006D485B">
            <w:pPr>
              <w:pStyle w:val="TableParagraph"/>
              <w:rPr>
                <w:rFonts w:ascii="Times New Roman"/>
                <w:sz w:val="12"/>
              </w:rPr>
            </w:pPr>
          </w:p>
        </w:tc>
        <w:tc>
          <w:tcPr>
            <w:tcW w:w="896" w:type="dxa"/>
            <w:tcBorders>
              <w:top w:val="nil"/>
              <w:bottom w:val="nil"/>
            </w:tcBorders>
          </w:tcPr>
          <w:p w14:paraId="20B2CF3C" w14:textId="77777777" w:rsidR="006D485B" w:rsidRPr="000C4658" w:rsidRDefault="00C01BB2">
            <w:pPr>
              <w:pStyle w:val="TableParagraph"/>
              <w:spacing w:before="25"/>
              <w:ind w:left="10"/>
              <w:jc w:val="center"/>
              <w:rPr>
                <w:sz w:val="12"/>
              </w:rPr>
            </w:pPr>
            <w:r w:rsidRPr="000C4658">
              <w:rPr>
                <w:w w:val="99"/>
                <w:sz w:val="12"/>
              </w:rPr>
              <w:t>O</w:t>
            </w:r>
          </w:p>
        </w:tc>
        <w:tc>
          <w:tcPr>
            <w:tcW w:w="896" w:type="dxa"/>
            <w:vMerge/>
            <w:tcBorders>
              <w:top w:val="nil"/>
              <w:bottom w:val="single" w:sz="4" w:space="0" w:color="000000"/>
            </w:tcBorders>
          </w:tcPr>
          <w:p w14:paraId="06C4FA28" w14:textId="77777777" w:rsidR="006D485B" w:rsidRPr="000C4658" w:rsidRDefault="006D485B">
            <w:pPr>
              <w:rPr>
                <w:sz w:val="2"/>
                <w:szCs w:val="2"/>
              </w:rPr>
            </w:pPr>
          </w:p>
        </w:tc>
        <w:tc>
          <w:tcPr>
            <w:tcW w:w="894" w:type="dxa"/>
            <w:vMerge/>
            <w:tcBorders>
              <w:top w:val="nil"/>
              <w:bottom w:val="single" w:sz="4" w:space="0" w:color="000000"/>
            </w:tcBorders>
          </w:tcPr>
          <w:p w14:paraId="4DBD7D56" w14:textId="77777777" w:rsidR="006D485B" w:rsidRPr="000C4658" w:rsidRDefault="006D485B">
            <w:pPr>
              <w:rPr>
                <w:sz w:val="2"/>
                <w:szCs w:val="2"/>
              </w:rPr>
            </w:pPr>
          </w:p>
        </w:tc>
      </w:tr>
      <w:tr w:rsidR="006D485B" w:rsidRPr="000C4658" w14:paraId="4D1A0423" w14:textId="77777777">
        <w:trPr>
          <w:trHeight w:val="189"/>
        </w:trPr>
        <w:tc>
          <w:tcPr>
            <w:tcW w:w="468" w:type="dxa"/>
            <w:tcBorders>
              <w:top w:val="nil"/>
              <w:bottom w:val="nil"/>
            </w:tcBorders>
          </w:tcPr>
          <w:p w14:paraId="7B19DC2C" w14:textId="77777777" w:rsidR="006D485B" w:rsidRPr="000C4658" w:rsidRDefault="006D485B">
            <w:pPr>
              <w:pStyle w:val="TableParagraph"/>
              <w:rPr>
                <w:rFonts w:ascii="Times New Roman"/>
                <w:sz w:val="12"/>
              </w:rPr>
            </w:pPr>
          </w:p>
        </w:tc>
        <w:tc>
          <w:tcPr>
            <w:tcW w:w="2503" w:type="dxa"/>
            <w:tcBorders>
              <w:top w:val="nil"/>
              <w:bottom w:val="nil"/>
            </w:tcBorders>
          </w:tcPr>
          <w:p w14:paraId="2A207D98" w14:textId="77777777" w:rsidR="006D485B" w:rsidRPr="000C4658" w:rsidRDefault="006D485B">
            <w:pPr>
              <w:pStyle w:val="TableParagraph"/>
              <w:rPr>
                <w:rFonts w:ascii="Times New Roman"/>
                <w:sz w:val="12"/>
              </w:rPr>
            </w:pPr>
          </w:p>
        </w:tc>
        <w:tc>
          <w:tcPr>
            <w:tcW w:w="1229" w:type="dxa"/>
            <w:tcBorders>
              <w:top w:val="nil"/>
              <w:bottom w:val="nil"/>
            </w:tcBorders>
          </w:tcPr>
          <w:p w14:paraId="3B7F0291" w14:textId="77777777" w:rsidR="006D485B" w:rsidRPr="000C4658" w:rsidRDefault="006D485B">
            <w:pPr>
              <w:pStyle w:val="TableParagraph"/>
              <w:rPr>
                <w:rFonts w:ascii="Times New Roman"/>
                <w:sz w:val="12"/>
              </w:rPr>
            </w:pPr>
          </w:p>
        </w:tc>
        <w:tc>
          <w:tcPr>
            <w:tcW w:w="1011" w:type="dxa"/>
            <w:tcBorders>
              <w:top w:val="nil"/>
              <w:bottom w:val="nil"/>
            </w:tcBorders>
          </w:tcPr>
          <w:p w14:paraId="1292400F" w14:textId="77777777" w:rsidR="006D485B" w:rsidRPr="000C4658" w:rsidRDefault="006D485B">
            <w:pPr>
              <w:pStyle w:val="TableParagraph"/>
              <w:rPr>
                <w:rFonts w:ascii="Times New Roman"/>
                <w:sz w:val="12"/>
              </w:rPr>
            </w:pPr>
          </w:p>
        </w:tc>
        <w:tc>
          <w:tcPr>
            <w:tcW w:w="819" w:type="dxa"/>
            <w:tcBorders>
              <w:top w:val="nil"/>
              <w:bottom w:val="nil"/>
            </w:tcBorders>
          </w:tcPr>
          <w:p w14:paraId="0FB02897" w14:textId="77777777" w:rsidR="006D485B" w:rsidRPr="000C4658" w:rsidRDefault="006D485B">
            <w:pPr>
              <w:pStyle w:val="TableParagraph"/>
              <w:rPr>
                <w:rFonts w:ascii="Times New Roman"/>
                <w:sz w:val="12"/>
              </w:rPr>
            </w:pPr>
          </w:p>
        </w:tc>
        <w:tc>
          <w:tcPr>
            <w:tcW w:w="896" w:type="dxa"/>
            <w:tcBorders>
              <w:top w:val="nil"/>
              <w:bottom w:val="nil"/>
            </w:tcBorders>
          </w:tcPr>
          <w:p w14:paraId="7411D19D" w14:textId="77777777" w:rsidR="006D485B" w:rsidRPr="000C4658" w:rsidRDefault="00C01BB2">
            <w:pPr>
              <w:pStyle w:val="TableParagraph"/>
              <w:spacing w:before="44" w:line="125" w:lineRule="exact"/>
              <w:ind w:left="260"/>
              <w:rPr>
                <w:sz w:val="12"/>
              </w:rPr>
            </w:pPr>
            <w:r w:rsidRPr="000C4658">
              <w:rPr>
                <w:sz w:val="12"/>
              </w:rPr>
              <w:t>1.2.3.3</w:t>
            </w:r>
          </w:p>
        </w:tc>
        <w:tc>
          <w:tcPr>
            <w:tcW w:w="896" w:type="dxa"/>
            <w:vMerge/>
            <w:tcBorders>
              <w:top w:val="nil"/>
              <w:bottom w:val="single" w:sz="4" w:space="0" w:color="000000"/>
            </w:tcBorders>
          </w:tcPr>
          <w:p w14:paraId="6AA36D0B" w14:textId="77777777" w:rsidR="006D485B" w:rsidRPr="000C4658" w:rsidRDefault="006D485B">
            <w:pPr>
              <w:rPr>
                <w:sz w:val="2"/>
                <w:szCs w:val="2"/>
              </w:rPr>
            </w:pPr>
          </w:p>
        </w:tc>
        <w:tc>
          <w:tcPr>
            <w:tcW w:w="894" w:type="dxa"/>
            <w:vMerge/>
            <w:tcBorders>
              <w:top w:val="nil"/>
              <w:bottom w:val="single" w:sz="4" w:space="0" w:color="000000"/>
            </w:tcBorders>
          </w:tcPr>
          <w:p w14:paraId="1A9B2653" w14:textId="77777777" w:rsidR="006D485B" w:rsidRPr="000C4658" w:rsidRDefault="006D485B">
            <w:pPr>
              <w:rPr>
                <w:sz w:val="2"/>
                <w:szCs w:val="2"/>
              </w:rPr>
            </w:pPr>
          </w:p>
        </w:tc>
      </w:tr>
      <w:tr w:rsidR="006D485B" w:rsidRPr="000C4658" w14:paraId="553FE074" w14:textId="77777777">
        <w:trPr>
          <w:trHeight w:val="149"/>
        </w:trPr>
        <w:tc>
          <w:tcPr>
            <w:tcW w:w="468" w:type="dxa"/>
            <w:tcBorders>
              <w:top w:val="nil"/>
              <w:bottom w:val="nil"/>
            </w:tcBorders>
          </w:tcPr>
          <w:p w14:paraId="7A1D7F37" w14:textId="77777777" w:rsidR="006D485B" w:rsidRPr="000C4658" w:rsidRDefault="006D485B">
            <w:pPr>
              <w:pStyle w:val="TableParagraph"/>
              <w:rPr>
                <w:rFonts w:ascii="Times New Roman"/>
                <w:sz w:val="8"/>
              </w:rPr>
            </w:pPr>
          </w:p>
        </w:tc>
        <w:tc>
          <w:tcPr>
            <w:tcW w:w="2503" w:type="dxa"/>
            <w:tcBorders>
              <w:top w:val="nil"/>
              <w:bottom w:val="nil"/>
            </w:tcBorders>
          </w:tcPr>
          <w:p w14:paraId="58A64C47" w14:textId="77777777" w:rsidR="006D485B" w:rsidRPr="000C4658" w:rsidRDefault="006D485B">
            <w:pPr>
              <w:pStyle w:val="TableParagraph"/>
              <w:rPr>
                <w:rFonts w:ascii="Times New Roman"/>
                <w:sz w:val="8"/>
              </w:rPr>
            </w:pPr>
          </w:p>
        </w:tc>
        <w:tc>
          <w:tcPr>
            <w:tcW w:w="1229" w:type="dxa"/>
            <w:tcBorders>
              <w:top w:val="nil"/>
              <w:bottom w:val="nil"/>
            </w:tcBorders>
          </w:tcPr>
          <w:p w14:paraId="7EC91DD3" w14:textId="77777777" w:rsidR="006D485B" w:rsidRPr="000C4658" w:rsidRDefault="006D485B">
            <w:pPr>
              <w:pStyle w:val="TableParagraph"/>
              <w:rPr>
                <w:rFonts w:ascii="Times New Roman"/>
                <w:sz w:val="8"/>
              </w:rPr>
            </w:pPr>
          </w:p>
        </w:tc>
        <w:tc>
          <w:tcPr>
            <w:tcW w:w="1011" w:type="dxa"/>
            <w:tcBorders>
              <w:top w:val="nil"/>
              <w:bottom w:val="nil"/>
            </w:tcBorders>
          </w:tcPr>
          <w:p w14:paraId="048A2649" w14:textId="77777777" w:rsidR="006D485B" w:rsidRPr="000C4658" w:rsidRDefault="006D485B">
            <w:pPr>
              <w:pStyle w:val="TableParagraph"/>
              <w:rPr>
                <w:rFonts w:ascii="Times New Roman"/>
                <w:sz w:val="8"/>
              </w:rPr>
            </w:pPr>
          </w:p>
        </w:tc>
        <w:tc>
          <w:tcPr>
            <w:tcW w:w="819" w:type="dxa"/>
            <w:tcBorders>
              <w:top w:val="nil"/>
              <w:bottom w:val="nil"/>
            </w:tcBorders>
          </w:tcPr>
          <w:p w14:paraId="42EB7119" w14:textId="77777777" w:rsidR="006D485B" w:rsidRPr="000C4658" w:rsidRDefault="006D485B">
            <w:pPr>
              <w:pStyle w:val="TableParagraph"/>
              <w:rPr>
                <w:rFonts w:ascii="Times New Roman"/>
                <w:sz w:val="8"/>
              </w:rPr>
            </w:pPr>
          </w:p>
        </w:tc>
        <w:tc>
          <w:tcPr>
            <w:tcW w:w="896" w:type="dxa"/>
            <w:tcBorders>
              <w:top w:val="nil"/>
              <w:bottom w:val="nil"/>
            </w:tcBorders>
          </w:tcPr>
          <w:p w14:paraId="5D5E96DC" w14:textId="77777777" w:rsidR="006D485B" w:rsidRPr="000C4658" w:rsidRDefault="00C01BB2">
            <w:pPr>
              <w:pStyle w:val="TableParagraph"/>
              <w:spacing w:before="3" w:line="126" w:lineRule="exact"/>
              <w:ind w:right="126"/>
              <w:jc w:val="right"/>
              <w:rPr>
                <w:sz w:val="12"/>
              </w:rPr>
            </w:pPr>
            <w:r w:rsidRPr="000C4658">
              <w:rPr>
                <w:sz w:val="12"/>
              </w:rPr>
              <w:t>Edificios no</w:t>
            </w:r>
          </w:p>
        </w:tc>
        <w:tc>
          <w:tcPr>
            <w:tcW w:w="896" w:type="dxa"/>
            <w:vMerge/>
            <w:tcBorders>
              <w:top w:val="nil"/>
              <w:bottom w:val="single" w:sz="4" w:space="0" w:color="000000"/>
            </w:tcBorders>
          </w:tcPr>
          <w:p w14:paraId="10CE5A67" w14:textId="77777777" w:rsidR="006D485B" w:rsidRPr="000C4658" w:rsidRDefault="006D485B">
            <w:pPr>
              <w:rPr>
                <w:sz w:val="2"/>
                <w:szCs w:val="2"/>
              </w:rPr>
            </w:pPr>
          </w:p>
        </w:tc>
        <w:tc>
          <w:tcPr>
            <w:tcW w:w="894" w:type="dxa"/>
            <w:vMerge/>
            <w:tcBorders>
              <w:top w:val="nil"/>
              <w:bottom w:val="single" w:sz="4" w:space="0" w:color="000000"/>
            </w:tcBorders>
          </w:tcPr>
          <w:p w14:paraId="576EEB25" w14:textId="77777777" w:rsidR="006D485B" w:rsidRPr="000C4658" w:rsidRDefault="006D485B">
            <w:pPr>
              <w:rPr>
                <w:sz w:val="2"/>
                <w:szCs w:val="2"/>
              </w:rPr>
            </w:pPr>
          </w:p>
        </w:tc>
      </w:tr>
      <w:tr w:rsidR="006D485B" w:rsidRPr="000C4658" w14:paraId="02B83EAA" w14:textId="77777777">
        <w:trPr>
          <w:trHeight w:val="150"/>
        </w:trPr>
        <w:tc>
          <w:tcPr>
            <w:tcW w:w="468" w:type="dxa"/>
            <w:tcBorders>
              <w:top w:val="nil"/>
              <w:bottom w:val="nil"/>
            </w:tcBorders>
          </w:tcPr>
          <w:p w14:paraId="0E929F34" w14:textId="77777777" w:rsidR="006D485B" w:rsidRPr="000C4658" w:rsidRDefault="006D485B">
            <w:pPr>
              <w:pStyle w:val="TableParagraph"/>
              <w:rPr>
                <w:rFonts w:ascii="Times New Roman"/>
                <w:sz w:val="8"/>
              </w:rPr>
            </w:pPr>
          </w:p>
        </w:tc>
        <w:tc>
          <w:tcPr>
            <w:tcW w:w="2503" w:type="dxa"/>
            <w:tcBorders>
              <w:top w:val="nil"/>
              <w:bottom w:val="nil"/>
            </w:tcBorders>
          </w:tcPr>
          <w:p w14:paraId="29F2584C" w14:textId="77777777" w:rsidR="006D485B" w:rsidRPr="000C4658" w:rsidRDefault="006D485B">
            <w:pPr>
              <w:pStyle w:val="TableParagraph"/>
              <w:rPr>
                <w:rFonts w:ascii="Times New Roman"/>
                <w:sz w:val="8"/>
              </w:rPr>
            </w:pPr>
          </w:p>
        </w:tc>
        <w:tc>
          <w:tcPr>
            <w:tcW w:w="1229" w:type="dxa"/>
            <w:tcBorders>
              <w:top w:val="nil"/>
              <w:bottom w:val="nil"/>
            </w:tcBorders>
          </w:tcPr>
          <w:p w14:paraId="51321D3F" w14:textId="77777777" w:rsidR="006D485B" w:rsidRPr="000C4658" w:rsidRDefault="006D485B">
            <w:pPr>
              <w:pStyle w:val="TableParagraph"/>
              <w:rPr>
                <w:rFonts w:ascii="Times New Roman"/>
                <w:sz w:val="8"/>
              </w:rPr>
            </w:pPr>
          </w:p>
        </w:tc>
        <w:tc>
          <w:tcPr>
            <w:tcW w:w="1011" w:type="dxa"/>
            <w:tcBorders>
              <w:top w:val="nil"/>
              <w:bottom w:val="nil"/>
            </w:tcBorders>
          </w:tcPr>
          <w:p w14:paraId="0A98D83A" w14:textId="77777777" w:rsidR="006D485B" w:rsidRPr="000C4658" w:rsidRDefault="006D485B">
            <w:pPr>
              <w:pStyle w:val="TableParagraph"/>
              <w:rPr>
                <w:rFonts w:ascii="Times New Roman"/>
                <w:sz w:val="8"/>
              </w:rPr>
            </w:pPr>
          </w:p>
        </w:tc>
        <w:tc>
          <w:tcPr>
            <w:tcW w:w="819" w:type="dxa"/>
            <w:tcBorders>
              <w:top w:val="nil"/>
              <w:bottom w:val="nil"/>
            </w:tcBorders>
          </w:tcPr>
          <w:p w14:paraId="24ABD07C" w14:textId="77777777" w:rsidR="006D485B" w:rsidRPr="000C4658" w:rsidRDefault="006D485B">
            <w:pPr>
              <w:pStyle w:val="TableParagraph"/>
              <w:rPr>
                <w:rFonts w:ascii="Times New Roman"/>
                <w:sz w:val="8"/>
              </w:rPr>
            </w:pPr>
          </w:p>
        </w:tc>
        <w:tc>
          <w:tcPr>
            <w:tcW w:w="896" w:type="dxa"/>
            <w:tcBorders>
              <w:top w:val="nil"/>
              <w:bottom w:val="nil"/>
            </w:tcBorders>
          </w:tcPr>
          <w:p w14:paraId="6E69ED5A" w14:textId="77777777" w:rsidR="006D485B" w:rsidRPr="000C4658" w:rsidRDefault="00C01BB2">
            <w:pPr>
              <w:pStyle w:val="TableParagraph"/>
              <w:spacing w:before="4" w:line="126" w:lineRule="exact"/>
              <w:ind w:right="161"/>
              <w:jc w:val="right"/>
              <w:rPr>
                <w:sz w:val="12"/>
              </w:rPr>
            </w:pPr>
            <w:proofErr w:type="spellStart"/>
            <w:r w:rsidRPr="000C4658">
              <w:rPr>
                <w:sz w:val="12"/>
              </w:rPr>
              <w:t>Habitacio</w:t>
            </w:r>
            <w:proofErr w:type="spellEnd"/>
            <w:r w:rsidRPr="000C4658">
              <w:rPr>
                <w:sz w:val="12"/>
              </w:rPr>
              <w:t>-</w:t>
            </w:r>
          </w:p>
        </w:tc>
        <w:tc>
          <w:tcPr>
            <w:tcW w:w="896" w:type="dxa"/>
            <w:vMerge/>
            <w:tcBorders>
              <w:top w:val="nil"/>
              <w:bottom w:val="single" w:sz="4" w:space="0" w:color="000000"/>
            </w:tcBorders>
          </w:tcPr>
          <w:p w14:paraId="70C37A65" w14:textId="77777777" w:rsidR="006D485B" w:rsidRPr="000C4658" w:rsidRDefault="006D485B">
            <w:pPr>
              <w:rPr>
                <w:sz w:val="2"/>
                <w:szCs w:val="2"/>
              </w:rPr>
            </w:pPr>
          </w:p>
        </w:tc>
        <w:tc>
          <w:tcPr>
            <w:tcW w:w="894" w:type="dxa"/>
            <w:vMerge/>
            <w:tcBorders>
              <w:top w:val="nil"/>
              <w:bottom w:val="single" w:sz="4" w:space="0" w:color="000000"/>
            </w:tcBorders>
          </w:tcPr>
          <w:p w14:paraId="163B79B1" w14:textId="77777777" w:rsidR="006D485B" w:rsidRPr="000C4658" w:rsidRDefault="006D485B">
            <w:pPr>
              <w:rPr>
                <w:sz w:val="2"/>
                <w:szCs w:val="2"/>
              </w:rPr>
            </w:pPr>
          </w:p>
        </w:tc>
      </w:tr>
      <w:tr w:rsidR="006D485B" w:rsidRPr="000C4658" w14:paraId="1088180D" w14:textId="77777777">
        <w:trPr>
          <w:trHeight w:val="170"/>
        </w:trPr>
        <w:tc>
          <w:tcPr>
            <w:tcW w:w="468" w:type="dxa"/>
            <w:tcBorders>
              <w:top w:val="nil"/>
              <w:bottom w:val="nil"/>
            </w:tcBorders>
          </w:tcPr>
          <w:p w14:paraId="7148BE8C" w14:textId="77777777" w:rsidR="006D485B" w:rsidRPr="000C4658" w:rsidRDefault="006D485B">
            <w:pPr>
              <w:pStyle w:val="TableParagraph"/>
              <w:rPr>
                <w:rFonts w:ascii="Times New Roman"/>
                <w:sz w:val="10"/>
              </w:rPr>
            </w:pPr>
          </w:p>
        </w:tc>
        <w:tc>
          <w:tcPr>
            <w:tcW w:w="2503" w:type="dxa"/>
            <w:tcBorders>
              <w:top w:val="nil"/>
              <w:bottom w:val="nil"/>
            </w:tcBorders>
          </w:tcPr>
          <w:p w14:paraId="0EC2E2F2" w14:textId="77777777" w:rsidR="006D485B" w:rsidRPr="000C4658" w:rsidRDefault="006D485B">
            <w:pPr>
              <w:pStyle w:val="TableParagraph"/>
              <w:rPr>
                <w:rFonts w:ascii="Times New Roman"/>
                <w:sz w:val="10"/>
              </w:rPr>
            </w:pPr>
          </w:p>
        </w:tc>
        <w:tc>
          <w:tcPr>
            <w:tcW w:w="1229" w:type="dxa"/>
            <w:tcBorders>
              <w:top w:val="nil"/>
              <w:bottom w:val="nil"/>
            </w:tcBorders>
          </w:tcPr>
          <w:p w14:paraId="65891F79" w14:textId="77777777" w:rsidR="006D485B" w:rsidRPr="000C4658" w:rsidRDefault="006D485B">
            <w:pPr>
              <w:pStyle w:val="TableParagraph"/>
              <w:rPr>
                <w:rFonts w:ascii="Times New Roman"/>
                <w:sz w:val="10"/>
              </w:rPr>
            </w:pPr>
          </w:p>
        </w:tc>
        <w:tc>
          <w:tcPr>
            <w:tcW w:w="1011" w:type="dxa"/>
            <w:tcBorders>
              <w:top w:val="nil"/>
              <w:bottom w:val="nil"/>
            </w:tcBorders>
          </w:tcPr>
          <w:p w14:paraId="588962AF" w14:textId="77777777" w:rsidR="006D485B" w:rsidRPr="000C4658" w:rsidRDefault="006D485B">
            <w:pPr>
              <w:pStyle w:val="TableParagraph"/>
              <w:rPr>
                <w:rFonts w:ascii="Times New Roman"/>
                <w:sz w:val="10"/>
              </w:rPr>
            </w:pPr>
          </w:p>
        </w:tc>
        <w:tc>
          <w:tcPr>
            <w:tcW w:w="819" w:type="dxa"/>
            <w:tcBorders>
              <w:top w:val="nil"/>
              <w:bottom w:val="nil"/>
            </w:tcBorders>
          </w:tcPr>
          <w:p w14:paraId="299BCBD6" w14:textId="77777777" w:rsidR="006D485B" w:rsidRPr="000C4658" w:rsidRDefault="006D485B">
            <w:pPr>
              <w:pStyle w:val="TableParagraph"/>
              <w:rPr>
                <w:rFonts w:ascii="Times New Roman"/>
                <w:sz w:val="10"/>
              </w:rPr>
            </w:pPr>
          </w:p>
        </w:tc>
        <w:tc>
          <w:tcPr>
            <w:tcW w:w="896" w:type="dxa"/>
            <w:tcBorders>
              <w:top w:val="nil"/>
              <w:bottom w:val="nil"/>
            </w:tcBorders>
          </w:tcPr>
          <w:p w14:paraId="58E798AC" w14:textId="77777777" w:rsidR="006D485B" w:rsidRPr="000C4658" w:rsidRDefault="00C01BB2">
            <w:pPr>
              <w:pStyle w:val="TableParagraph"/>
              <w:spacing w:before="4"/>
              <w:ind w:left="300"/>
              <w:rPr>
                <w:sz w:val="12"/>
              </w:rPr>
            </w:pPr>
            <w:proofErr w:type="spellStart"/>
            <w:r w:rsidRPr="000C4658">
              <w:rPr>
                <w:sz w:val="12"/>
              </w:rPr>
              <w:t>nales</w:t>
            </w:r>
            <w:proofErr w:type="spellEnd"/>
          </w:p>
        </w:tc>
        <w:tc>
          <w:tcPr>
            <w:tcW w:w="896" w:type="dxa"/>
            <w:vMerge/>
            <w:tcBorders>
              <w:top w:val="nil"/>
              <w:bottom w:val="single" w:sz="4" w:space="0" w:color="000000"/>
            </w:tcBorders>
          </w:tcPr>
          <w:p w14:paraId="47D8E6B6" w14:textId="77777777" w:rsidR="006D485B" w:rsidRPr="000C4658" w:rsidRDefault="006D485B">
            <w:pPr>
              <w:rPr>
                <w:sz w:val="2"/>
                <w:szCs w:val="2"/>
              </w:rPr>
            </w:pPr>
          </w:p>
        </w:tc>
        <w:tc>
          <w:tcPr>
            <w:tcW w:w="894" w:type="dxa"/>
            <w:vMerge/>
            <w:tcBorders>
              <w:top w:val="nil"/>
              <w:bottom w:val="single" w:sz="4" w:space="0" w:color="000000"/>
            </w:tcBorders>
          </w:tcPr>
          <w:p w14:paraId="6717A0FE" w14:textId="77777777" w:rsidR="006D485B" w:rsidRPr="000C4658" w:rsidRDefault="006D485B">
            <w:pPr>
              <w:rPr>
                <w:sz w:val="2"/>
                <w:szCs w:val="2"/>
              </w:rPr>
            </w:pPr>
          </w:p>
        </w:tc>
      </w:tr>
      <w:tr w:rsidR="006D485B" w:rsidRPr="000C4658" w14:paraId="1F0A9327" w14:textId="77777777">
        <w:trPr>
          <w:trHeight w:val="209"/>
        </w:trPr>
        <w:tc>
          <w:tcPr>
            <w:tcW w:w="468" w:type="dxa"/>
            <w:tcBorders>
              <w:top w:val="nil"/>
              <w:bottom w:val="nil"/>
            </w:tcBorders>
          </w:tcPr>
          <w:p w14:paraId="500F7427" w14:textId="77777777" w:rsidR="006D485B" w:rsidRPr="000C4658" w:rsidRDefault="006D485B">
            <w:pPr>
              <w:pStyle w:val="TableParagraph"/>
              <w:rPr>
                <w:rFonts w:ascii="Times New Roman"/>
                <w:sz w:val="12"/>
              </w:rPr>
            </w:pPr>
          </w:p>
        </w:tc>
        <w:tc>
          <w:tcPr>
            <w:tcW w:w="2503" w:type="dxa"/>
            <w:tcBorders>
              <w:top w:val="nil"/>
              <w:bottom w:val="nil"/>
            </w:tcBorders>
          </w:tcPr>
          <w:p w14:paraId="7BE7D64E" w14:textId="77777777" w:rsidR="006D485B" w:rsidRPr="000C4658" w:rsidRDefault="006D485B">
            <w:pPr>
              <w:pStyle w:val="TableParagraph"/>
              <w:rPr>
                <w:rFonts w:ascii="Times New Roman"/>
                <w:sz w:val="12"/>
              </w:rPr>
            </w:pPr>
          </w:p>
        </w:tc>
        <w:tc>
          <w:tcPr>
            <w:tcW w:w="1229" w:type="dxa"/>
            <w:tcBorders>
              <w:top w:val="nil"/>
              <w:bottom w:val="nil"/>
            </w:tcBorders>
          </w:tcPr>
          <w:p w14:paraId="08155BE3" w14:textId="77777777" w:rsidR="006D485B" w:rsidRPr="000C4658" w:rsidRDefault="006D485B">
            <w:pPr>
              <w:pStyle w:val="TableParagraph"/>
              <w:rPr>
                <w:rFonts w:ascii="Times New Roman"/>
                <w:sz w:val="12"/>
              </w:rPr>
            </w:pPr>
          </w:p>
        </w:tc>
        <w:tc>
          <w:tcPr>
            <w:tcW w:w="1011" w:type="dxa"/>
            <w:tcBorders>
              <w:top w:val="nil"/>
              <w:bottom w:val="nil"/>
            </w:tcBorders>
          </w:tcPr>
          <w:p w14:paraId="3672B628" w14:textId="77777777" w:rsidR="006D485B" w:rsidRPr="000C4658" w:rsidRDefault="006D485B">
            <w:pPr>
              <w:pStyle w:val="TableParagraph"/>
              <w:rPr>
                <w:rFonts w:ascii="Times New Roman"/>
                <w:sz w:val="12"/>
              </w:rPr>
            </w:pPr>
          </w:p>
        </w:tc>
        <w:tc>
          <w:tcPr>
            <w:tcW w:w="819" w:type="dxa"/>
            <w:tcBorders>
              <w:top w:val="nil"/>
              <w:bottom w:val="nil"/>
            </w:tcBorders>
          </w:tcPr>
          <w:p w14:paraId="69C2FA30" w14:textId="77777777" w:rsidR="006D485B" w:rsidRPr="000C4658" w:rsidRDefault="006D485B">
            <w:pPr>
              <w:pStyle w:val="TableParagraph"/>
              <w:rPr>
                <w:rFonts w:ascii="Times New Roman"/>
                <w:sz w:val="12"/>
              </w:rPr>
            </w:pPr>
          </w:p>
        </w:tc>
        <w:tc>
          <w:tcPr>
            <w:tcW w:w="896" w:type="dxa"/>
            <w:tcBorders>
              <w:top w:val="nil"/>
              <w:bottom w:val="nil"/>
            </w:tcBorders>
          </w:tcPr>
          <w:p w14:paraId="78050596" w14:textId="77777777" w:rsidR="006D485B" w:rsidRPr="000C4658" w:rsidRDefault="00C01BB2">
            <w:pPr>
              <w:pStyle w:val="TableParagraph"/>
              <w:spacing w:before="23"/>
              <w:ind w:left="8"/>
              <w:jc w:val="center"/>
              <w:rPr>
                <w:sz w:val="12"/>
              </w:rPr>
            </w:pPr>
            <w:r w:rsidRPr="000C4658">
              <w:rPr>
                <w:w w:val="99"/>
                <w:sz w:val="12"/>
              </w:rPr>
              <w:t>o</w:t>
            </w:r>
          </w:p>
        </w:tc>
        <w:tc>
          <w:tcPr>
            <w:tcW w:w="896" w:type="dxa"/>
            <w:vMerge/>
            <w:tcBorders>
              <w:top w:val="nil"/>
              <w:bottom w:val="single" w:sz="4" w:space="0" w:color="000000"/>
            </w:tcBorders>
          </w:tcPr>
          <w:p w14:paraId="73B438E2" w14:textId="77777777" w:rsidR="006D485B" w:rsidRPr="000C4658" w:rsidRDefault="006D485B">
            <w:pPr>
              <w:rPr>
                <w:sz w:val="2"/>
                <w:szCs w:val="2"/>
              </w:rPr>
            </w:pPr>
          </w:p>
        </w:tc>
        <w:tc>
          <w:tcPr>
            <w:tcW w:w="894" w:type="dxa"/>
            <w:vMerge/>
            <w:tcBorders>
              <w:top w:val="nil"/>
              <w:bottom w:val="single" w:sz="4" w:space="0" w:color="000000"/>
            </w:tcBorders>
          </w:tcPr>
          <w:p w14:paraId="63F73DCB" w14:textId="77777777" w:rsidR="006D485B" w:rsidRPr="000C4658" w:rsidRDefault="006D485B">
            <w:pPr>
              <w:rPr>
                <w:sz w:val="2"/>
                <w:szCs w:val="2"/>
              </w:rPr>
            </w:pPr>
          </w:p>
        </w:tc>
      </w:tr>
      <w:tr w:rsidR="006D485B" w:rsidRPr="000C4658" w14:paraId="6676A62A" w14:textId="77777777">
        <w:trPr>
          <w:trHeight w:val="190"/>
        </w:trPr>
        <w:tc>
          <w:tcPr>
            <w:tcW w:w="468" w:type="dxa"/>
            <w:tcBorders>
              <w:top w:val="nil"/>
              <w:bottom w:val="nil"/>
            </w:tcBorders>
          </w:tcPr>
          <w:p w14:paraId="73BC030D" w14:textId="77777777" w:rsidR="006D485B" w:rsidRPr="000C4658" w:rsidRDefault="006D485B">
            <w:pPr>
              <w:pStyle w:val="TableParagraph"/>
              <w:rPr>
                <w:rFonts w:ascii="Times New Roman"/>
                <w:sz w:val="12"/>
              </w:rPr>
            </w:pPr>
          </w:p>
        </w:tc>
        <w:tc>
          <w:tcPr>
            <w:tcW w:w="2503" w:type="dxa"/>
            <w:tcBorders>
              <w:top w:val="nil"/>
              <w:bottom w:val="nil"/>
            </w:tcBorders>
          </w:tcPr>
          <w:p w14:paraId="0ECDF94B" w14:textId="77777777" w:rsidR="006D485B" w:rsidRPr="000C4658" w:rsidRDefault="006D485B">
            <w:pPr>
              <w:pStyle w:val="TableParagraph"/>
              <w:rPr>
                <w:rFonts w:ascii="Times New Roman"/>
                <w:sz w:val="12"/>
              </w:rPr>
            </w:pPr>
          </w:p>
        </w:tc>
        <w:tc>
          <w:tcPr>
            <w:tcW w:w="1229" w:type="dxa"/>
            <w:tcBorders>
              <w:top w:val="nil"/>
              <w:bottom w:val="nil"/>
            </w:tcBorders>
          </w:tcPr>
          <w:p w14:paraId="0EE1778F" w14:textId="77777777" w:rsidR="006D485B" w:rsidRPr="000C4658" w:rsidRDefault="006D485B">
            <w:pPr>
              <w:pStyle w:val="TableParagraph"/>
              <w:rPr>
                <w:rFonts w:ascii="Times New Roman"/>
                <w:sz w:val="12"/>
              </w:rPr>
            </w:pPr>
          </w:p>
        </w:tc>
        <w:tc>
          <w:tcPr>
            <w:tcW w:w="1011" w:type="dxa"/>
            <w:tcBorders>
              <w:top w:val="nil"/>
              <w:bottom w:val="nil"/>
            </w:tcBorders>
          </w:tcPr>
          <w:p w14:paraId="7AB45D19" w14:textId="77777777" w:rsidR="006D485B" w:rsidRPr="000C4658" w:rsidRDefault="006D485B">
            <w:pPr>
              <w:pStyle w:val="TableParagraph"/>
              <w:rPr>
                <w:rFonts w:ascii="Times New Roman"/>
                <w:sz w:val="12"/>
              </w:rPr>
            </w:pPr>
          </w:p>
        </w:tc>
        <w:tc>
          <w:tcPr>
            <w:tcW w:w="819" w:type="dxa"/>
            <w:tcBorders>
              <w:top w:val="nil"/>
              <w:bottom w:val="nil"/>
            </w:tcBorders>
          </w:tcPr>
          <w:p w14:paraId="7464721A" w14:textId="77777777" w:rsidR="006D485B" w:rsidRPr="000C4658" w:rsidRDefault="006D485B">
            <w:pPr>
              <w:pStyle w:val="TableParagraph"/>
              <w:rPr>
                <w:rFonts w:ascii="Times New Roman"/>
                <w:sz w:val="12"/>
              </w:rPr>
            </w:pPr>
          </w:p>
        </w:tc>
        <w:tc>
          <w:tcPr>
            <w:tcW w:w="896" w:type="dxa"/>
            <w:tcBorders>
              <w:top w:val="nil"/>
              <w:bottom w:val="nil"/>
            </w:tcBorders>
          </w:tcPr>
          <w:p w14:paraId="4C7A508C" w14:textId="77777777" w:rsidR="006D485B" w:rsidRPr="000C4658" w:rsidRDefault="00C01BB2">
            <w:pPr>
              <w:pStyle w:val="TableParagraph"/>
              <w:spacing w:before="44" w:line="126" w:lineRule="exact"/>
              <w:ind w:left="260"/>
              <w:rPr>
                <w:sz w:val="12"/>
              </w:rPr>
            </w:pPr>
            <w:r w:rsidRPr="000C4658">
              <w:rPr>
                <w:sz w:val="12"/>
              </w:rPr>
              <w:t>1.2.3.4</w:t>
            </w:r>
          </w:p>
        </w:tc>
        <w:tc>
          <w:tcPr>
            <w:tcW w:w="896" w:type="dxa"/>
            <w:vMerge/>
            <w:tcBorders>
              <w:top w:val="nil"/>
              <w:bottom w:val="single" w:sz="4" w:space="0" w:color="000000"/>
            </w:tcBorders>
          </w:tcPr>
          <w:p w14:paraId="0B70E381" w14:textId="77777777" w:rsidR="006D485B" w:rsidRPr="000C4658" w:rsidRDefault="006D485B">
            <w:pPr>
              <w:rPr>
                <w:sz w:val="2"/>
                <w:szCs w:val="2"/>
              </w:rPr>
            </w:pPr>
          </w:p>
        </w:tc>
        <w:tc>
          <w:tcPr>
            <w:tcW w:w="894" w:type="dxa"/>
            <w:vMerge/>
            <w:tcBorders>
              <w:top w:val="nil"/>
              <w:bottom w:val="single" w:sz="4" w:space="0" w:color="000000"/>
            </w:tcBorders>
          </w:tcPr>
          <w:p w14:paraId="04D47AC6" w14:textId="77777777" w:rsidR="006D485B" w:rsidRPr="000C4658" w:rsidRDefault="006D485B">
            <w:pPr>
              <w:rPr>
                <w:sz w:val="2"/>
                <w:szCs w:val="2"/>
              </w:rPr>
            </w:pPr>
          </w:p>
        </w:tc>
      </w:tr>
      <w:tr w:rsidR="006D485B" w:rsidRPr="000C4658" w14:paraId="7D2BA54C" w14:textId="77777777">
        <w:trPr>
          <w:trHeight w:val="149"/>
        </w:trPr>
        <w:tc>
          <w:tcPr>
            <w:tcW w:w="468" w:type="dxa"/>
            <w:tcBorders>
              <w:top w:val="nil"/>
              <w:bottom w:val="nil"/>
            </w:tcBorders>
          </w:tcPr>
          <w:p w14:paraId="70D187D9" w14:textId="77777777" w:rsidR="006D485B" w:rsidRPr="000C4658" w:rsidRDefault="006D485B">
            <w:pPr>
              <w:pStyle w:val="TableParagraph"/>
              <w:rPr>
                <w:rFonts w:ascii="Times New Roman"/>
                <w:sz w:val="8"/>
              </w:rPr>
            </w:pPr>
          </w:p>
        </w:tc>
        <w:tc>
          <w:tcPr>
            <w:tcW w:w="2503" w:type="dxa"/>
            <w:tcBorders>
              <w:top w:val="nil"/>
              <w:bottom w:val="nil"/>
            </w:tcBorders>
          </w:tcPr>
          <w:p w14:paraId="315593EF" w14:textId="77777777" w:rsidR="006D485B" w:rsidRPr="000C4658" w:rsidRDefault="006D485B">
            <w:pPr>
              <w:pStyle w:val="TableParagraph"/>
              <w:rPr>
                <w:rFonts w:ascii="Times New Roman"/>
                <w:sz w:val="8"/>
              </w:rPr>
            </w:pPr>
          </w:p>
        </w:tc>
        <w:tc>
          <w:tcPr>
            <w:tcW w:w="1229" w:type="dxa"/>
            <w:tcBorders>
              <w:top w:val="nil"/>
              <w:bottom w:val="nil"/>
            </w:tcBorders>
          </w:tcPr>
          <w:p w14:paraId="3B18F44B" w14:textId="77777777" w:rsidR="006D485B" w:rsidRPr="000C4658" w:rsidRDefault="006D485B">
            <w:pPr>
              <w:pStyle w:val="TableParagraph"/>
              <w:rPr>
                <w:rFonts w:ascii="Times New Roman"/>
                <w:sz w:val="8"/>
              </w:rPr>
            </w:pPr>
          </w:p>
        </w:tc>
        <w:tc>
          <w:tcPr>
            <w:tcW w:w="1011" w:type="dxa"/>
            <w:tcBorders>
              <w:top w:val="nil"/>
              <w:bottom w:val="nil"/>
            </w:tcBorders>
          </w:tcPr>
          <w:p w14:paraId="4760AB20" w14:textId="77777777" w:rsidR="006D485B" w:rsidRPr="000C4658" w:rsidRDefault="006D485B">
            <w:pPr>
              <w:pStyle w:val="TableParagraph"/>
              <w:rPr>
                <w:rFonts w:ascii="Times New Roman"/>
                <w:sz w:val="8"/>
              </w:rPr>
            </w:pPr>
          </w:p>
        </w:tc>
        <w:tc>
          <w:tcPr>
            <w:tcW w:w="819" w:type="dxa"/>
            <w:tcBorders>
              <w:top w:val="nil"/>
              <w:bottom w:val="nil"/>
            </w:tcBorders>
          </w:tcPr>
          <w:p w14:paraId="6291C835" w14:textId="77777777" w:rsidR="006D485B" w:rsidRPr="000C4658" w:rsidRDefault="006D485B">
            <w:pPr>
              <w:pStyle w:val="TableParagraph"/>
              <w:rPr>
                <w:rFonts w:ascii="Times New Roman"/>
                <w:sz w:val="8"/>
              </w:rPr>
            </w:pPr>
          </w:p>
        </w:tc>
        <w:tc>
          <w:tcPr>
            <w:tcW w:w="896" w:type="dxa"/>
            <w:tcBorders>
              <w:top w:val="nil"/>
              <w:bottom w:val="nil"/>
            </w:tcBorders>
          </w:tcPr>
          <w:p w14:paraId="0DBA9470" w14:textId="77777777" w:rsidR="006D485B" w:rsidRPr="000C4658" w:rsidRDefault="00C01BB2">
            <w:pPr>
              <w:pStyle w:val="TableParagraph"/>
              <w:spacing w:before="4" w:line="125" w:lineRule="exact"/>
              <w:ind w:right="159"/>
              <w:jc w:val="right"/>
              <w:rPr>
                <w:sz w:val="12"/>
              </w:rPr>
            </w:pPr>
            <w:proofErr w:type="spellStart"/>
            <w:r w:rsidRPr="000C4658">
              <w:rPr>
                <w:sz w:val="12"/>
              </w:rPr>
              <w:t>Infraestru</w:t>
            </w:r>
            <w:proofErr w:type="spellEnd"/>
            <w:r w:rsidRPr="000C4658">
              <w:rPr>
                <w:sz w:val="12"/>
              </w:rPr>
              <w:t>-</w:t>
            </w:r>
          </w:p>
        </w:tc>
        <w:tc>
          <w:tcPr>
            <w:tcW w:w="896" w:type="dxa"/>
            <w:vMerge/>
            <w:tcBorders>
              <w:top w:val="nil"/>
              <w:bottom w:val="single" w:sz="4" w:space="0" w:color="000000"/>
            </w:tcBorders>
          </w:tcPr>
          <w:p w14:paraId="49DD57D7" w14:textId="77777777" w:rsidR="006D485B" w:rsidRPr="000C4658" w:rsidRDefault="006D485B">
            <w:pPr>
              <w:rPr>
                <w:sz w:val="2"/>
                <w:szCs w:val="2"/>
              </w:rPr>
            </w:pPr>
          </w:p>
        </w:tc>
        <w:tc>
          <w:tcPr>
            <w:tcW w:w="894" w:type="dxa"/>
            <w:vMerge/>
            <w:tcBorders>
              <w:top w:val="nil"/>
              <w:bottom w:val="single" w:sz="4" w:space="0" w:color="000000"/>
            </w:tcBorders>
          </w:tcPr>
          <w:p w14:paraId="4B7FB410" w14:textId="77777777" w:rsidR="006D485B" w:rsidRPr="000C4658" w:rsidRDefault="006D485B">
            <w:pPr>
              <w:rPr>
                <w:sz w:val="2"/>
                <w:szCs w:val="2"/>
              </w:rPr>
            </w:pPr>
          </w:p>
        </w:tc>
      </w:tr>
      <w:tr w:rsidR="006D485B" w:rsidRPr="000C4658" w14:paraId="3EE8F7AE" w14:textId="77777777">
        <w:trPr>
          <w:trHeight w:val="190"/>
        </w:trPr>
        <w:tc>
          <w:tcPr>
            <w:tcW w:w="468" w:type="dxa"/>
            <w:tcBorders>
              <w:top w:val="nil"/>
              <w:bottom w:val="nil"/>
            </w:tcBorders>
          </w:tcPr>
          <w:p w14:paraId="0E714C7F" w14:textId="77777777" w:rsidR="006D485B" w:rsidRPr="000C4658" w:rsidRDefault="006D485B">
            <w:pPr>
              <w:pStyle w:val="TableParagraph"/>
              <w:rPr>
                <w:rFonts w:ascii="Times New Roman"/>
                <w:sz w:val="12"/>
              </w:rPr>
            </w:pPr>
          </w:p>
        </w:tc>
        <w:tc>
          <w:tcPr>
            <w:tcW w:w="2503" w:type="dxa"/>
            <w:tcBorders>
              <w:top w:val="nil"/>
              <w:bottom w:val="nil"/>
            </w:tcBorders>
          </w:tcPr>
          <w:p w14:paraId="2B906F97" w14:textId="77777777" w:rsidR="006D485B" w:rsidRPr="000C4658" w:rsidRDefault="006D485B">
            <w:pPr>
              <w:pStyle w:val="TableParagraph"/>
              <w:rPr>
                <w:rFonts w:ascii="Times New Roman"/>
                <w:sz w:val="12"/>
              </w:rPr>
            </w:pPr>
          </w:p>
        </w:tc>
        <w:tc>
          <w:tcPr>
            <w:tcW w:w="1229" w:type="dxa"/>
            <w:tcBorders>
              <w:top w:val="nil"/>
              <w:bottom w:val="nil"/>
            </w:tcBorders>
          </w:tcPr>
          <w:p w14:paraId="5F15CA52" w14:textId="77777777" w:rsidR="006D485B" w:rsidRPr="000C4658" w:rsidRDefault="006D485B">
            <w:pPr>
              <w:pStyle w:val="TableParagraph"/>
              <w:rPr>
                <w:rFonts w:ascii="Times New Roman"/>
                <w:sz w:val="12"/>
              </w:rPr>
            </w:pPr>
          </w:p>
        </w:tc>
        <w:tc>
          <w:tcPr>
            <w:tcW w:w="1011" w:type="dxa"/>
            <w:tcBorders>
              <w:top w:val="nil"/>
              <w:bottom w:val="nil"/>
            </w:tcBorders>
          </w:tcPr>
          <w:p w14:paraId="61FF9D27" w14:textId="77777777" w:rsidR="006D485B" w:rsidRPr="000C4658" w:rsidRDefault="006D485B">
            <w:pPr>
              <w:pStyle w:val="TableParagraph"/>
              <w:rPr>
                <w:rFonts w:ascii="Times New Roman"/>
                <w:sz w:val="12"/>
              </w:rPr>
            </w:pPr>
          </w:p>
        </w:tc>
        <w:tc>
          <w:tcPr>
            <w:tcW w:w="819" w:type="dxa"/>
            <w:tcBorders>
              <w:top w:val="nil"/>
              <w:bottom w:val="nil"/>
            </w:tcBorders>
          </w:tcPr>
          <w:p w14:paraId="263CDA8E" w14:textId="77777777" w:rsidR="006D485B" w:rsidRPr="000C4658" w:rsidRDefault="006D485B">
            <w:pPr>
              <w:pStyle w:val="TableParagraph"/>
              <w:rPr>
                <w:rFonts w:ascii="Times New Roman"/>
                <w:sz w:val="12"/>
              </w:rPr>
            </w:pPr>
          </w:p>
        </w:tc>
        <w:tc>
          <w:tcPr>
            <w:tcW w:w="896" w:type="dxa"/>
            <w:tcBorders>
              <w:top w:val="nil"/>
              <w:bottom w:val="nil"/>
            </w:tcBorders>
          </w:tcPr>
          <w:p w14:paraId="079936F5" w14:textId="77777777" w:rsidR="006D485B" w:rsidRPr="000C4658" w:rsidRDefault="00C01BB2">
            <w:pPr>
              <w:pStyle w:val="TableParagraph"/>
              <w:spacing w:before="3"/>
              <w:ind w:left="86" w:right="76"/>
              <w:jc w:val="center"/>
              <w:rPr>
                <w:sz w:val="12"/>
              </w:rPr>
            </w:pPr>
            <w:r w:rsidRPr="000C4658">
              <w:rPr>
                <w:sz w:val="12"/>
              </w:rPr>
              <w:t>tura</w:t>
            </w:r>
          </w:p>
        </w:tc>
        <w:tc>
          <w:tcPr>
            <w:tcW w:w="896" w:type="dxa"/>
            <w:vMerge/>
            <w:tcBorders>
              <w:top w:val="nil"/>
              <w:bottom w:val="single" w:sz="4" w:space="0" w:color="000000"/>
            </w:tcBorders>
          </w:tcPr>
          <w:p w14:paraId="1BDDFF6A" w14:textId="77777777" w:rsidR="006D485B" w:rsidRPr="000C4658" w:rsidRDefault="006D485B">
            <w:pPr>
              <w:rPr>
                <w:sz w:val="2"/>
                <w:szCs w:val="2"/>
              </w:rPr>
            </w:pPr>
          </w:p>
        </w:tc>
        <w:tc>
          <w:tcPr>
            <w:tcW w:w="894" w:type="dxa"/>
            <w:vMerge/>
            <w:tcBorders>
              <w:top w:val="nil"/>
              <w:bottom w:val="single" w:sz="4" w:space="0" w:color="000000"/>
            </w:tcBorders>
          </w:tcPr>
          <w:p w14:paraId="2E9C5801" w14:textId="77777777" w:rsidR="006D485B" w:rsidRPr="000C4658" w:rsidRDefault="006D485B">
            <w:pPr>
              <w:rPr>
                <w:sz w:val="2"/>
                <w:szCs w:val="2"/>
              </w:rPr>
            </w:pPr>
          </w:p>
        </w:tc>
      </w:tr>
      <w:tr w:rsidR="006D485B" w:rsidRPr="000C4658" w14:paraId="2377CEBE" w14:textId="77777777">
        <w:trPr>
          <w:trHeight w:val="190"/>
        </w:trPr>
        <w:tc>
          <w:tcPr>
            <w:tcW w:w="468" w:type="dxa"/>
            <w:tcBorders>
              <w:top w:val="nil"/>
              <w:bottom w:val="nil"/>
            </w:tcBorders>
          </w:tcPr>
          <w:p w14:paraId="0A729579" w14:textId="77777777" w:rsidR="006D485B" w:rsidRPr="000C4658" w:rsidRDefault="006D485B">
            <w:pPr>
              <w:pStyle w:val="TableParagraph"/>
              <w:rPr>
                <w:rFonts w:ascii="Times New Roman"/>
                <w:sz w:val="12"/>
              </w:rPr>
            </w:pPr>
          </w:p>
        </w:tc>
        <w:tc>
          <w:tcPr>
            <w:tcW w:w="2503" w:type="dxa"/>
            <w:tcBorders>
              <w:top w:val="nil"/>
              <w:bottom w:val="nil"/>
            </w:tcBorders>
          </w:tcPr>
          <w:p w14:paraId="68DCEC77" w14:textId="77777777" w:rsidR="006D485B" w:rsidRPr="000C4658" w:rsidRDefault="00C01BB2">
            <w:pPr>
              <w:pStyle w:val="TableParagraph"/>
              <w:tabs>
                <w:tab w:val="left" w:pos="359"/>
              </w:tabs>
              <w:spacing w:before="45" w:line="125" w:lineRule="exact"/>
              <w:ind w:left="71"/>
              <w:rPr>
                <w:sz w:val="12"/>
              </w:rPr>
            </w:pPr>
            <w:r w:rsidRPr="000C4658">
              <w:rPr>
                <w:sz w:val="12"/>
              </w:rPr>
              <w:t>-</w:t>
            </w:r>
            <w:r w:rsidRPr="000C4658">
              <w:rPr>
                <w:sz w:val="12"/>
              </w:rPr>
              <w:tab/>
              <w:t>Cancelación del saldo del valor</w:t>
            </w:r>
          </w:p>
        </w:tc>
        <w:tc>
          <w:tcPr>
            <w:tcW w:w="1229" w:type="dxa"/>
            <w:tcBorders>
              <w:top w:val="nil"/>
              <w:bottom w:val="nil"/>
            </w:tcBorders>
          </w:tcPr>
          <w:p w14:paraId="7E688331" w14:textId="77777777" w:rsidR="006D485B" w:rsidRPr="000C4658" w:rsidRDefault="006D485B">
            <w:pPr>
              <w:pStyle w:val="TableParagraph"/>
              <w:rPr>
                <w:rFonts w:ascii="Times New Roman"/>
                <w:sz w:val="12"/>
              </w:rPr>
            </w:pPr>
          </w:p>
        </w:tc>
        <w:tc>
          <w:tcPr>
            <w:tcW w:w="1011" w:type="dxa"/>
            <w:tcBorders>
              <w:top w:val="nil"/>
              <w:bottom w:val="nil"/>
            </w:tcBorders>
          </w:tcPr>
          <w:p w14:paraId="0A7DF992" w14:textId="77777777" w:rsidR="006D485B" w:rsidRPr="000C4658" w:rsidRDefault="006D485B">
            <w:pPr>
              <w:pStyle w:val="TableParagraph"/>
              <w:rPr>
                <w:rFonts w:ascii="Times New Roman"/>
                <w:sz w:val="12"/>
              </w:rPr>
            </w:pPr>
          </w:p>
        </w:tc>
        <w:tc>
          <w:tcPr>
            <w:tcW w:w="819" w:type="dxa"/>
            <w:tcBorders>
              <w:top w:val="nil"/>
              <w:bottom w:val="nil"/>
            </w:tcBorders>
          </w:tcPr>
          <w:p w14:paraId="1DDC18CD" w14:textId="77777777" w:rsidR="006D485B" w:rsidRPr="000C4658" w:rsidRDefault="00C01BB2">
            <w:pPr>
              <w:pStyle w:val="TableParagraph"/>
              <w:spacing w:before="45" w:line="125" w:lineRule="exact"/>
              <w:ind w:left="188" w:right="180"/>
              <w:jc w:val="center"/>
              <w:rPr>
                <w:sz w:val="12"/>
              </w:rPr>
            </w:pPr>
            <w:r w:rsidRPr="000C4658">
              <w:rPr>
                <w:sz w:val="12"/>
              </w:rPr>
              <w:t>3.2.3.1</w:t>
            </w:r>
          </w:p>
        </w:tc>
        <w:tc>
          <w:tcPr>
            <w:tcW w:w="896" w:type="dxa"/>
            <w:tcBorders>
              <w:top w:val="nil"/>
              <w:bottom w:val="nil"/>
            </w:tcBorders>
          </w:tcPr>
          <w:p w14:paraId="1FB0443F"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4836DB36" w14:textId="77777777" w:rsidR="006D485B" w:rsidRPr="000C4658" w:rsidRDefault="006D485B">
            <w:pPr>
              <w:rPr>
                <w:sz w:val="2"/>
                <w:szCs w:val="2"/>
              </w:rPr>
            </w:pPr>
          </w:p>
        </w:tc>
        <w:tc>
          <w:tcPr>
            <w:tcW w:w="894" w:type="dxa"/>
            <w:vMerge/>
            <w:tcBorders>
              <w:top w:val="nil"/>
              <w:bottom w:val="single" w:sz="4" w:space="0" w:color="000000"/>
            </w:tcBorders>
          </w:tcPr>
          <w:p w14:paraId="7B84748A" w14:textId="77777777" w:rsidR="006D485B" w:rsidRPr="000C4658" w:rsidRDefault="006D485B">
            <w:pPr>
              <w:rPr>
                <w:sz w:val="2"/>
                <w:szCs w:val="2"/>
              </w:rPr>
            </w:pPr>
          </w:p>
        </w:tc>
      </w:tr>
      <w:tr w:rsidR="006D485B" w:rsidRPr="000C4658" w14:paraId="506886EE" w14:textId="77777777">
        <w:trPr>
          <w:trHeight w:val="149"/>
        </w:trPr>
        <w:tc>
          <w:tcPr>
            <w:tcW w:w="468" w:type="dxa"/>
            <w:tcBorders>
              <w:top w:val="nil"/>
              <w:bottom w:val="nil"/>
            </w:tcBorders>
          </w:tcPr>
          <w:p w14:paraId="46430532" w14:textId="77777777" w:rsidR="006D485B" w:rsidRPr="000C4658" w:rsidRDefault="006D485B">
            <w:pPr>
              <w:pStyle w:val="TableParagraph"/>
              <w:rPr>
                <w:rFonts w:ascii="Times New Roman"/>
                <w:sz w:val="8"/>
              </w:rPr>
            </w:pPr>
          </w:p>
        </w:tc>
        <w:tc>
          <w:tcPr>
            <w:tcW w:w="2503" w:type="dxa"/>
            <w:tcBorders>
              <w:top w:val="nil"/>
              <w:bottom w:val="nil"/>
            </w:tcBorders>
          </w:tcPr>
          <w:p w14:paraId="142B3585" w14:textId="77777777" w:rsidR="006D485B" w:rsidRPr="000C4658" w:rsidRDefault="00C01BB2">
            <w:pPr>
              <w:pStyle w:val="TableParagraph"/>
              <w:spacing w:before="3" w:line="126" w:lineRule="exact"/>
              <w:ind w:left="71"/>
              <w:rPr>
                <w:sz w:val="12"/>
              </w:rPr>
            </w:pPr>
            <w:r w:rsidRPr="000C4658">
              <w:rPr>
                <w:sz w:val="12"/>
              </w:rPr>
              <w:t>actualizado registrado como incremento</w:t>
            </w:r>
          </w:p>
        </w:tc>
        <w:tc>
          <w:tcPr>
            <w:tcW w:w="1229" w:type="dxa"/>
            <w:tcBorders>
              <w:top w:val="nil"/>
              <w:bottom w:val="nil"/>
            </w:tcBorders>
          </w:tcPr>
          <w:p w14:paraId="58B0E770" w14:textId="77777777" w:rsidR="006D485B" w:rsidRPr="000C4658" w:rsidRDefault="006D485B">
            <w:pPr>
              <w:pStyle w:val="TableParagraph"/>
              <w:rPr>
                <w:rFonts w:ascii="Times New Roman"/>
                <w:sz w:val="8"/>
              </w:rPr>
            </w:pPr>
          </w:p>
        </w:tc>
        <w:tc>
          <w:tcPr>
            <w:tcW w:w="1011" w:type="dxa"/>
            <w:tcBorders>
              <w:top w:val="nil"/>
              <w:bottom w:val="nil"/>
            </w:tcBorders>
          </w:tcPr>
          <w:p w14:paraId="15AB8F67" w14:textId="77777777" w:rsidR="006D485B" w:rsidRPr="000C4658" w:rsidRDefault="006D485B">
            <w:pPr>
              <w:pStyle w:val="TableParagraph"/>
              <w:rPr>
                <w:rFonts w:ascii="Times New Roman"/>
                <w:sz w:val="8"/>
              </w:rPr>
            </w:pPr>
          </w:p>
        </w:tc>
        <w:tc>
          <w:tcPr>
            <w:tcW w:w="819" w:type="dxa"/>
            <w:tcBorders>
              <w:top w:val="nil"/>
              <w:bottom w:val="nil"/>
            </w:tcBorders>
          </w:tcPr>
          <w:p w14:paraId="71A9227B" w14:textId="77777777" w:rsidR="006D485B" w:rsidRPr="000C4658" w:rsidRDefault="00C01BB2">
            <w:pPr>
              <w:pStyle w:val="TableParagraph"/>
              <w:spacing w:before="3" w:line="126" w:lineRule="exact"/>
              <w:ind w:left="61" w:right="53"/>
              <w:jc w:val="center"/>
              <w:rPr>
                <w:sz w:val="12"/>
              </w:rPr>
            </w:pPr>
            <w:r w:rsidRPr="000C4658">
              <w:rPr>
                <w:sz w:val="12"/>
              </w:rPr>
              <w:t>Revalúo de</w:t>
            </w:r>
          </w:p>
        </w:tc>
        <w:tc>
          <w:tcPr>
            <w:tcW w:w="896" w:type="dxa"/>
            <w:tcBorders>
              <w:top w:val="nil"/>
              <w:bottom w:val="nil"/>
            </w:tcBorders>
          </w:tcPr>
          <w:p w14:paraId="009CAE24" w14:textId="77777777" w:rsidR="006D485B" w:rsidRPr="000C4658" w:rsidRDefault="006D485B">
            <w:pPr>
              <w:pStyle w:val="TableParagraph"/>
              <w:rPr>
                <w:rFonts w:ascii="Times New Roman"/>
                <w:sz w:val="8"/>
              </w:rPr>
            </w:pPr>
          </w:p>
        </w:tc>
        <w:tc>
          <w:tcPr>
            <w:tcW w:w="896" w:type="dxa"/>
            <w:vMerge/>
            <w:tcBorders>
              <w:top w:val="nil"/>
              <w:bottom w:val="single" w:sz="4" w:space="0" w:color="000000"/>
            </w:tcBorders>
          </w:tcPr>
          <w:p w14:paraId="15D14C75" w14:textId="77777777" w:rsidR="006D485B" w:rsidRPr="000C4658" w:rsidRDefault="006D485B">
            <w:pPr>
              <w:rPr>
                <w:sz w:val="2"/>
                <w:szCs w:val="2"/>
              </w:rPr>
            </w:pPr>
          </w:p>
        </w:tc>
        <w:tc>
          <w:tcPr>
            <w:tcW w:w="894" w:type="dxa"/>
            <w:vMerge/>
            <w:tcBorders>
              <w:top w:val="nil"/>
              <w:bottom w:val="single" w:sz="4" w:space="0" w:color="000000"/>
            </w:tcBorders>
          </w:tcPr>
          <w:p w14:paraId="196EF2E2" w14:textId="77777777" w:rsidR="006D485B" w:rsidRPr="000C4658" w:rsidRDefault="006D485B">
            <w:pPr>
              <w:rPr>
                <w:sz w:val="2"/>
                <w:szCs w:val="2"/>
              </w:rPr>
            </w:pPr>
          </w:p>
        </w:tc>
      </w:tr>
      <w:tr w:rsidR="006D485B" w:rsidRPr="000C4658" w14:paraId="48507A69" w14:textId="77777777">
        <w:trPr>
          <w:trHeight w:val="149"/>
        </w:trPr>
        <w:tc>
          <w:tcPr>
            <w:tcW w:w="468" w:type="dxa"/>
            <w:tcBorders>
              <w:top w:val="nil"/>
              <w:bottom w:val="nil"/>
            </w:tcBorders>
          </w:tcPr>
          <w:p w14:paraId="550D2AD8" w14:textId="77777777" w:rsidR="006D485B" w:rsidRPr="000C4658" w:rsidRDefault="006D485B">
            <w:pPr>
              <w:pStyle w:val="TableParagraph"/>
              <w:rPr>
                <w:rFonts w:ascii="Times New Roman"/>
                <w:sz w:val="8"/>
              </w:rPr>
            </w:pPr>
          </w:p>
        </w:tc>
        <w:tc>
          <w:tcPr>
            <w:tcW w:w="2503" w:type="dxa"/>
            <w:tcBorders>
              <w:top w:val="nil"/>
              <w:bottom w:val="nil"/>
            </w:tcBorders>
          </w:tcPr>
          <w:p w14:paraId="75318279" w14:textId="77777777" w:rsidR="006D485B" w:rsidRPr="000C4658" w:rsidRDefault="006D485B">
            <w:pPr>
              <w:pStyle w:val="TableParagraph"/>
              <w:rPr>
                <w:rFonts w:ascii="Times New Roman"/>
                <w:sz w:val="8"/>
              </w:rPr>
            </w:pPr>
          </w:p>
        </w:tc>
        <w:tc>
          <w:tcPr>
            <w:tcW w:w="1229" w:type="dxa"/>
            <w:tcBorders>
              <w:top w:val="nil"/>
              <w:bottom w:val="nil"/>
            </w:tcBorders>
          </w:tcPr>
          <w:p w14:paraId="07674C47" w14:textId="77777777" w:rsidR="006D485B" w:rsidRPr="000C4658" w:rsidRDefault="006D485B">
            <w:pPr>
              <w:pStyle w:val="TableParagraph"/>
              <w:rPr>
                <w:rFonts w:ascii="Times New Roman"/>
                <w:sz w:val="8"/>
              </w:rPr>
            </w:pPr>
          </w:p>
        </w:tc>
        <w:tc>
          <w:tcPr>
            <w:tcW w:w="1011" w:type="dxa"/>
            <w:tcBorders>
              <w:top w:val="nil"/>
              <w:bottom w:val="nil"/>
            </w:tcBorders>
          </w:tcPr>
          <w:p w14:paraId="20E5FE10" w14:textId="77777777" w:rsidR="006D485B" w:rsidRPr="000C4658" w:rsidRDefault="006D485B">
            <w:pPr>
              <w:pStyle w:val="TableParagraph"/>
              <w:rPr>
                <w:rFonts w:ascii="Times New Roman"/>
                <w:sz w:val="8"/>
              </w:rPr>
            </w:pPr>
          </w:p>
        </w:tc>
        <w:tc>
          <w:tcPr>
            <w:tcW w:w="819" w:type="dxa"/>
            <w:tcBorders>
              <w:top w:val="nil"/>
              <w:bottom w:val="nil"/>
            </w:tcBorders>
          </w:tcPr>
          <w:p w14:paraId="32505D1E" w14:textId="77777777" w:rsidR="006D485B" w:rsidRPr="000C4658" w:rsidRDefault="00C01BB2">
            <w:pPr>
              <w:pStyle w:val="TableParagraph"/>
              <w:spacing w:before="4" w:line="125" w:lineRule="exact"/>
              <w:ind w:left="189" w:right="180"/>
              <w:jc w:val="center"/>
              <w:rPr>
                <w:sz w:val="12"/>
              </w:rPr>
            </w:pPr>
            <w:r w:rsidRPr="000C4658">
              <w:rPr>
                <w:sz w:val="12"/>
              </w:rPr>
              <w:t>Bienes</w:t>
            </w:r>
          </w:p>
        </w:tc>
        <w:tc>
          <w:tcPr>
            <w:tcW w:w="896" w:type="dxa"/>
            <w:tcBorders>
              <w:top w:val="nil"/>
              <w:bottom w:val="nil"/>
            </w:tcBorders>
          </w:tcPr>
          <w:p w14:paraId="50110F4E" w14:textId="77777777" w:rsidR="006D485B" w:rsidRPr="000C4658" w:rsidRDefault="006D485B">
            <w:pPr>
              <w:pStyle w:val="TableParagraph"/>
              <w:rPr>
                <w:rFonts w:ascii="Times New Roman"/>
                <w:sz w:val="8"/>
              </w:rPr>
            </w:pPr>
          </w:p>
        </w:tc>
        <w:tc>
          <w:tcPr>
            <w:tcW w:w="896" w:type="dxa"/>
            <w:vMerge/>
            <w:tcBorders>
              <w:top w:val="nil"/>
              <w:bottom w:val="single" w:sz="4" w:space="0" w:color="000000"/>
            </w:tcBorders>
          </w:tcPr>
          <w:p w14:paraId="39850126" w14:textId="77777777" w:rsidR="006D485B" w:rsidRPr="000C4658" w:rsidRDefault="006D485B">
            <w:pPr>
              <w:rPr>
                <w:sz w:val="2"/>
                <w:szCs w:val="2"/>
              </w:rPr>
            </w:pPr>
          </w:p>
        </w:tc>
        <w:tc>
          <w:tcPr>
            <w:tcW w:w="894" w:type="dxa"/>
            <w:vMerge/>
            <w:tcBorders>
              <w:top w:val="nil"/>
              <w:bottom w:val="single" w:sz="4" w:space="0" w:color="000000"/>
            </w:tcBorders>
          </w:tcPr>
          <w:p w14:paraId="3E89D22A" w14:textId="77777777" w:rsidR="006D485B" w:rsidRPr="000C4658" w:rsidRDefault="006D485B">
            <w:pPr>
              <w:rPr>
                <w:sz w:val="2"/>
                <w:szCs w:val="2"/>
              </w:rPr>
            </w:pPr>
          </w:p>
        </w:tc>
      </w:tr>
      <w:tr w:rsidR="006D485B" w:rsidRPr="000C4658" w14:paraId="4680B478" w14:textId="77777777">
        <w:trPr>
          <w:trHeight w:val="190"/>
        </w:trPr>
        <w:tc>
          <w:tcPr>
            <w:tcW w:w="468" w:type="dxa"/>
            <w:tcBorders>
              <w:top w:val="nil"/>
              <w:bottom w:val="nil"/>
            </w:tcBorders>
          </w:tcPr>
          <w:p w14:paraId="5274F03A" w14:textId="77777777" w:rsidR="006D485B" w:rsidRPr="000C4658" w:rsidRDefault="006D485B">
            <w:pPr>
              <w:pStyle w:val="TableParagraph"/>
              <w:rPr>
                <w:rFonts w:ascii="Times New Roman"/>
                <w:sz w:val="12"/>
              </w:rPr>
            </w:pPr>
          </w:p>
        </w:tc>
        <w:tc>
          <w:tcPr>
            <w:tcW w:w="2503" w:type="dxa"/>
            <w:tcBorders>
              <w:top w:val="nil"/>
              <w:bottom w:val="nil"/>
            </w:tcBorders>
          </w:tcPr>
          <w:p w14:paraId="6B30B1FE" w14:textId="77777777" w:rsidR="006D485B" w:rsidRPr="000C4658" w:rsidRDefault="006D485B">
            <w:pPr>
              <w:pStyle w:val="TableParagraph"/>
              <w:rPr>
                <w:rFonts w:ascii="Times New Roman"/>
                <w:sz w:val="12"/>
              </w:rPr>
            </w:pPr>
          </w:p>
        </w:tc>
        <w:tc>
          <w:tcPr>
            <w:tcW w:w="1229" w:type="dxa"/>
            <w:tcBorders>
              <w:top w:val="nil"/>
              <w:bottom w:val="nil"/>
            </w:tcBorders>
          </w:tcPr>
          <w:p w14:paraId="46293DB5" w14:textId="77777777" w:rsidR="006D485B" w:rsidRPr="000C4658" w:rsidRDefault="006D485B">
            <w:pPr>
              <w:pStyle w:val="TableParagraph"/>
              <w:rPr>
                <w:rFonts w:ascii="Times New Roman"/>
                <w:sz w:val="12"/>
              </w:rPr>
            </w:pPr>
          </w:p>
        </w:tc>
        <w:tc>
          <w:tcPr>
            <w:tcW w:w="1011" w:type="dxa"/>
            <w:tcBorders>
              <w:top w:val="nil"/>
              <w:bottom w:val="nil"/>
            </w:tcBorders>
          </w:tcPr>
          <w:p w14:paraId="373119E7" w14:textId="77777777" w:rsidR="006D485B" w:rsidRPr="000C4658" w:rsidRDefault="006D485B">
            <w:pPr>
              <w:pStyle w:val="TableParagraph"/>
              <w:rPr>
                <w:rFonts w:ascii="Times New Roman"/>
                <w:sz w:val="12"/>
              </w:rPr>
            </w:pPr>
          </w:p>
        </w:tc>
        <w:tc>
          <w:tcPr>
            <w:tcW w:w="819" w:type="dxa"/>
            <w:tcBorders>
              <w:top w:val="nil"/>
              <w:bottom w:val="nil"/>
            </w:tcBorders>
          </w:tcPr>
          <w:p w14:paraId="71BB81E4" w14:textId="77777777" w:rsidR="006D485B" w:rsidRPr="000C4658" w:rsidRDefault="00C01BB2">
            <w:pPr>
              <w:pStyle w:val="TableParagraph"/>
              <w:spacing w:before="3"/>
              <w:ind w:left="64" w:right="53"/>
              <w:jc w:val="center"/>
              <w:rPr>
                <w:sz w:val="12"/>
              </w:rPr>
            </w:pPr>
            <w:r w:rsidRPr="000C4658">
              <w:rPr>
                <w:sz w:val="12"/>
              </w:rPr>
              <w:t>Inmuebles</w:t>
            </w:r>
          </w:p>
        </w:tc>
        <w:tc>
          <w:tcPr>
            <w:tcW w:w="896" w:type="dxa"/>
            <w:tcBorders>
              <w:top w:val="nil"/>
              <w:bottom w:val="nil"/>
            </w:tcBorders>
          </w:tcPr>
          <w:p w14:paraId="4172F2E7"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71DD511F" w14:textId="77777777" w:rsidR="006D485B" w:rsidRPr="000C4658" w:rsidRDefault="006D485B">
            <w:pPr>
              <w:rPr>
                <w:sz w:val="2"/>
                <w:szCs w:val="2"/>
              </w:rPr>
            </w:pPr>
          </w:p>
        </w:tc>
        <w:tc>
          <w:tcPr>
            <w:tcW w:w="894" w:type="dxa"/>
            <w:vMerge/>
            <w:tcBorders>
              <w:top w:val="nil"/>
              <w:bottom w:val="single" w:sz="4" w:space="0" w:color="000000"/>
            </w:tcBorders>
          </w:tcPr>
          <w:p w14:paraId="527DFDDC" w14:textId="77777777" w:rsidR="006D485B" w:rsidRPr="000C4658" w:rsidRDefault="006D485B">
            <w:pPr>
              <w:rPr>
                <w:sz w:val="2"/>
                <w:szCs w:val="2"/>
              </w:rPr>
            </w:pPr>
          </w:p>
        </w:tc>
      </w:tr>
      <w:tr w:rsidR="006D485B" w:rsidRPr="000C4658" w14:paraId="495F35F5" w14:textId="77777777">
        <w:trPr>
          <w:trHeight w:val="190"/>
        </w:trPr>
        <w:tc>
          <w:tcPr>
            <w:tcW w:w="468" w:type="dxa"/>
            <w:tcBorders>
              <w:top w:val="nil"/>
              <w:bottom w:val="nil"/>
            </w:tcBorders>
          </w:tcPr>
          <w:p w14:paraId="52982760" w14:textId="77777777" w:rsidR="006D485B" w:rsidRPr="000C4658" w:rsidRDefault="006D485B">
            <w:pPr>
              <w:pStyle w:val="TableParagraph"/>
              <w:rPr>
                <w:rFonts w:ascii="Times New Roman"/>
                <w:sz w:val="12"/>
              </w:rPr>
            </w:pPr>
          </w:p>
        </w:tc>
        <w:tc>
          <w:tcPr>
            <w:tcW w:w="2503" w:type="dxa"/>
            <w:tcBorders>
              <w:top w:val="nil"/>
              <w:bottom w:val="nil"/>
            </w:tcBorders>
          </w:tcPr>
          <w:p w14:paraId="322B682A" w14:textId="77777777" w:rsidR="006D485B" w:rsidRPr="000C4658" w:rsidRDefault="00C01BB2">
            <w:pPr>
              <w:pStyle w:val="TableParagraph"/>
              <w:tabs>
                <w:tab w:val="left" w:pos="359"/>
              </w:tabs>
              <w:spacing w:before="45" w:line="125" w:lineRule="exact"/>
              <w:ind w:left="71"/>
              <w:rPr>
                <w:sz w:val="12"/>
              </w:rPr>
            </w:pPr>
            <w:r w:rsidRPr="000C4658">
              <w:rPr>
                <w:sz w:val="12"/>
              </w:rPr>
              <w:t>-</w:t>
            </w:r>
            <w:r w:rsidRPr="000C4658">
              <w:rPr>
                <w:sz w:val="12"/>
              </w:rPr>
              <w:tab/>
              <w:t>Cancelación del saldo del valor</w:t>
            </w:r>
          </w:p>
        </w:tc>
        <w:tc>
          <w:tcPr>
            <w:tcW w:w="1229" w:type="dxa"/>
            <w:tcBorders>
              <w:top w:val="nil"/>
              <w:bottom w:val="nil"/>
            </w:tcBorders>
          </w:tcPr>
          <w:p w14:paraId="4647E860" w14:textId="77777777" w:rsidR="006D485B" w:rsidRPr="000C4658" w:rsidRDefault="006D485B">
            <w:pPr>
              <w:pStyle w:val="TableParagraph"/>
              <w:rPr>
                <w:rFonts w:ascii="Times New Roman"/>
                <w:sz w:val="12"/>
              </w:rPr>
            </w:pPr>
          </w:p>
        </w:tc>
        <w:tc>
          <w:tcPr>
            <w:tcW w:w="1011" w:type="dxa"/>
            <w:tcBorders>
              <w:top w:val="nil"/>
              <w:bottom w:val="nil"/>
            </w:tcBorders>
          </w:tcPr>
          <w:p w14:paraId="4FAA91E7" w14:textId="77777777" w:rsidR="006D485B" w:rsidRPr="000C4658" w:rsidRDefault="006D485B">
            <w:pPr>
              <w:pStyle w:val="TableParagraph"/>
              <w:rPr>
                <w:rFonts w:ascii="Times New Roman"/>
                <w:sz w:val="12"/>
              </w:rPr>
            </w:pPr>
          </w:p>
        </w:tc>
        <w:tc>
          <w:tcPr>
            <w:tcW w:w="819" w:type="dxa"/>
            <w:tcBorders>
              <w:top w:val="nil"/>
              <w:bottom w:val="nil"/>
            </w:tcBorders>
          </w:tcPr>
          <w:p w14:paraId="5DAC1B64" w14:textId="77777777" w:rsidR="006D485B" w:rsidRPr="000C4658" w:rsidRDefault="006D485B">
            <w:pPr>
              <w:pStyle w:val="TableParagraph"/>
              <w:rPr>
                <w:rFonts w:ascii="Times New Roman"/>
                <w:sz w:val="12"/>
              </w:rPr>
            </w:pPr>
          </w:p>
        </w:tc>
        <w:tc>
          <w:tcPr>
            <w:tcW w:w="896" w:type="dxa"/>
            <w:tcBorders>
              <w:top w:val="nil"/>
              <w:bottom w:val="nil"/>
            </w:tcBorders>
          </w:tcPr>
          <w:p w14:paraId="2EA3A851" w14:textId="77777777" w:rsidR="006D485B" w:rsidRPr="000C4658" w:rsidRDefault="00C01BB2">
            <w:pPr>
              <w:pStyle w:val="TableParagraph"/>
              <w:spacing w:before="45" w:line="125" w:lineRule="exact"/>
              <w:ind w:left="260"/>
              <w:rPr>
                <w:sz w:val="12"/>
              </w:rPr>
            </w:pPr>
            <w:r w:rsidRPr="000C4658">
              <w:rPr>
                <w:sz w:val="12"/>
              </w:rPr>
              <w:t>3.2.3.1</w:t>
            </w:r>
          </w:p>
        </w:tc>
        <w:tc>
          <w:tcPr>
            <w:tcW w:w="896" w:type="dxa"/>
            <w:vMerge/>
            <w:tcBorders>
              <w:top w:val="nil"/>
              <w:bottom w:val="single" w:sz="4" w:space="0" w:color="000000"/>
            </w:tcBorders>
          </w:tcPr>
          <w:p w14:paraId="577CEEDC" w14:textId="77777777" w:rsidR="006D485B" w:rsidRPr="000C4658" w:rsidRDefault="006D485B">
            <w:pPr>
              <w:rPr>
                <w:sz w:val="2"/>
                <w:szCs w:val="2"/>
              </w:rPr>
            </w:pPr>
          </w:p>
        </w:tc>
        <w:tc>
          <w:tcPr>
            <w:tcW w:w="894" w:type="dxa"/>
            <w:vMerge/>
            <w:tcBorders>
              <w:top w:val="nil"/>
              <w:bottom w:val="single" w:sz="4" w:space="0" w:color="000000"/>
            </w:tcBorders>
          </w:tcPr>
          <w:p w14:paraId="6EE45A0A" w14:textId="77777777" w:rsidR="006D485B" w:rsidRPr="000C4658" w:rsidRDefault="006D485B">
            <w:pPr>
              <w:rPr>
                <w:sz w:val="2"/>
                <w:szCs w:val="2"/>
              </w:rPr>
            </w:pPr>
          </w:p>
        </w:tc>
      </w:tr>
      <w:tr w:rsidR="006D485B" w:rsidRPr="000C4658" w14:paraId="1A21C41E" w14:textId="77777777">
        <w:trPr>
          <w:trHeight w:val="149"/>
        </w:trPr>
        <w:tc>
          <w:tcPr>
            <w:tcW w:w="468" w:type="dxa"/>
            <w:tcBorders>
              <w:top w:val="nil"/>
              <w:bottom w:val="nil"/>
            </w:tcBorders>
          </w:tcPr>
          <w:p w14:paraId="64A5C973" w14:textId="77777777" w:rsidR="006D485B" w:rsidRPr="000C4658" w:rsidRDefault="006D485B">
            <w:pPr>
              <w:pStyle w:val="TableParagraph"/>
              <w:rPr>
                <w:rFonts w:ascii="Times New Roman"/>
                <w:sz w:val="8"/>
              </w:rPr>
            </w:pPr>
          </w:p>
        </w:tc>
        <w:tc>
          <w:tcPr>
            <w:tcW w:w="2503" w:type="dxa"/>
            <w:tcBorders>
              <w:top w:val="nil"/>
              <w:bottom w:val="nil"/>
            </w:tcBorders>
          </w:tcPr>
          <w:p w14:paraId="472E2BA0" w14:textId="77777777" w:rsidR="006D485B" w:rsidRPr="000C4658" w:rsidRDefault="00C01BB2">
            <w:pPr>
              <w:pStyle w:val="TableParagraph"/>
              <w:spacing w:before="3" w:line="126" w:lineRule="exact"/>
              <w:ind w:left="71"/>
              <w:rPr>
                <w:sz w:val="12"/>
              </w:rPr>
            </w:pPr>
            <w:r w:rsidRPr="000C4658">
              <w:rPr>
                <w:sz w:val="12"/>
              </w:rPr>
              <w:t>actualizado registrado como decremento</w:t>
            </w:r>
          </w:p>
        </w:tc>
        <w:tc>
          <w:tcPr>
            <w:tcW w:w="1229" w:type="dxa"/>
            <w:tcBorders>
              <w:top w:val="nil"/>
              <w:bottom w:val="nil"/>
            </w:tcBorders>
          </w:tcPr>
          <w:p w14:paraId="514C73B6" w14:textId="77777777" w:rsidR="006D485B" w:rsidRPr="000C4658" w:rsidRDefault="006D485B">
            <w:pPr>
              <w:pStyle w:val="TableParagraph"/>
              <w:rPr>
                <w:rFonts w:ascii="Times New Roman"/>
                <w:sz w:val="8"/>
              </w:rPr>
            </w:pPr>
          </w:p>
        </w:tc>
        <w:tc>
          <w:tcPr>
            <w:tcW w:w="1011" w:type="dxa"/>
            <w:tcBorders>
              <w:top w:val="nil"/>
              <w:bottom w:val="nil"/>
            </w:tcBorders>
          </w:tcPr>
          <w:p w14:paraId="7CFFFE1B" w14:textId="77777777" w:rsidR="006D485B" w:rsidRPr="000C4658" w:rsidRDefault="006D485B">
            <w:pPr>
              <w:pStyle w:val="TableParagraph"/>
              <w:rPr>
                <w:rFonts w:ascii="Times New Roman"/>
                <w:sz w:val="8"/>
              </w:rPr>
            </w:pPr>
          </w:p>
        </w:tc>
        <w:tc>
          <w:tcPr>
            <w:tcW w:w="819" w:type="dxa"/>
            <w:tcBorders>
              <w:top w:val="nil"/>
              <w:bottom w:val="nil"/>
            </w:tcBorders>
          </w:tcPr>
          <w:p w14:paraId="03C44EB8" w14:textId="77777777" w:rsidR="006D485B" w:rsidRPr="000C4658" w:rsidRDefault="006D485B">
            <w:pPr>
              <w:pStyle w:val="TableParagraph"/>
              <w:rPr>
                <w:rFonts w:ascii="Times New Roman"/>
                <w:sz w:val="8"/>
              </w:rPr>
            </w:pPr>
          </w:p>
        </w:tc>
        <w:tc>
          <w:tcPr>
            <w:tcW w:w="896" w:type="dxa"/>
            <w:tcBorders>
              <w:top w:val="nil"/>
              <w:bottom w:val="nil"/>
            </w:tcBorders>
          </w:tcPr>
          <w:p w14:paraId="1D0C9488" w14:textId="77777777" w:rsidR="006D485B" w:rsidRPr="000C4658" w:rsidRDefault="00C01BB2">
            <w:pPr>
              <w:pStyle w:val="TableParagraph"/>
              <w:spacing w:before="3" w:line="126" w:lineRule="exact"/>
              <w:ind w:right="130"/>
              <w:jc w:val="right"/>
              <w:rPr>
                <w:sz w:val="12"/>
              </w:rPr>
            </w:pPr>
            <w:r w:rsidRPr="000C4658">
              <w:rPr>
                <w:sz w:val="12"/>
              </w:rPr>
              <w:t>Revalúo de</w:t>
            </w:r>
          </w:p>
        </w:tc>
        <w:tc>
          <w:tcPr>
            <w:tcW w:w="896" w:type="dxa"/>
            <w:vMerge/>
            <w:tcBorders>
              <w:top w:val="nil"/>
              <w:bottom w:val="single" w:sz="4" w:space="0" w:color="000000"/>
            </w:tcBorders>
          </w:tcPr>
          <w:p w14:paraId="06AAD4EA" w14:textId="77777777" w:rsidR="006D485B" w:rsidRPr="000C4658" w:rsidRDefault="006D485B">
            <w:pPr>
              <w:rPr>
                <w:sz w:val="2"/>
                <w:szCs w:val="2"/>
              </w:rPr>
            </w:pPr>
          </w:p>
        </w:tc>
        <w:tc>
          <w:tcPr>
            <w:tcW w:w="894" w:type="dxa"/>
            <w:vMerge/>
            <w:tcBorders>
              <w:top w:val="nil"/>
              <w:bottom w:val="single" w:sz="4" w:space="0" w:color="000000"/>
            </w:tcBorders>
          </w:tcPr>
          <w:p w14:paraId="62B6CEA0" w14:textId="77777777" w:rsidR="006D485B" w:rsidRPr="000C4658" w:rsidRDefault="006D485B">
            <w:pPr>
              <w:rPr>
                <w:sz w:val="2"/>
                <w:szCs w:val="2"/>
              </w:rPr>
            </w:pPr>
          </w:p>
        </w:tc>
      </w:tr>
      <w:tr w:rsidR="006D485B" w:rsidRPr="000C4658" w14:paraId="194DCC25" w14:textId="77777777">
        <w:trPr>
          <w:trHeight w:val="149"/>
        </w:trPr>
        <w:tc>
          <w:tcPr>
            <w:tcW w:w="468" w:type="dxa"/>
            <w:tcBorders>
              <w:top w:val="nil"/>
              <w:bottom w:val="nil"/>
            </w:tcBorders>
          </w:tcPr>
          <w:p w14:paraId="1C6D6D45" w14:textId="77777777" w:rsidR="006D485B" w:rsidRPr="000C4658" w:rsidRDefault="006D485B">
            <w:pPr>
              <w:pStyle w:val="TableParagraph"/>
              <w:rPr>
                <w:rFonts w:ascii="Times New Roman"/>
                <w:sz w:val="8"/>
              </w:rPr>
            </w:pPr>
          </w:p>
        </w:tc>
        <w:tc>
          <w:tcPr>
            <w:tcW w:w="2503" w:type="dxa"/>
            <w:tcBorders>
              <w:top w:val="nil"/>
              <w:bottom w:val="nil"/>
            </w:tcBorders>
          </w:tcPr>
          <w:p w14:paraId="2D05B6A6" w14:textId="77777777" w:rsidR="006D485B" w:rsidRPr="000C4658" w:rsidRDefault="006D485B">
            <w:pPr>
              <w:pStyle w:val="TableParagraph"/>
              <w:rPr>
                <w:rFonts w:ascii="Times New Roman"/>
                <w:sz w:val="8"/>
              </w:rPr>
            </w:pPr>
          </w:p>
        </w:tc>
        <w:tc>
          <w:tcPr>
            <w:tcW w:w="1229" w:type="dxa"/>
            <w:tcBorders>
              <w:top w:val="nil"/>
              <w:bottom w:val="nil"/>
            </w:tcBorders>
          </w:tcPr>
          <w:p w14:paraId="4F3CDC30" w14:textId="77777777" w:rsidR="006D485B" w:rsidRPr="000C4658" w:rsidRDefault="006D485B">
            <w:pPr>
              <w:pStyle w:val="TableParagraph"/>
              <w:rPr>
                <w:rFonts w:ascii="Times New Roman"/>
                <w:sz w:val="8"/>
              </w:rPr>
            </w:pPr>
          </w:p>
        </w:tc>
        <w:tc>
          <w:tcPr>
            <w:tcW w:w="1011" w:type="dxa"/>
            <w:tcBorders>
              <w:top w:val="nil"/>
              <w:bottom w:val="nil"/>
            </w:tcBorders>
          </w:tcPr>
          <w:p w14:paraId="6CD80E21" w14:textId="77777777" w:rsidR="006D485B" w:rsidRPr="000C4658" w:rsidRDefault="006D485B">
            <w:pPr>
              <w:pStyle w:val="TableParagraph"/>
              <w:rPr>
                <w:rFonts w:ascii="Times New Roman"/>
                <w:sz w:val="8"/>
              </w:rPr>
            </w:pPr>
          </w:p>
        </w:tc>
        <w:tc>
          <w:tcPr>
            <w:tcW w:w="819" w:type="dxa"/>
            <w:tcBorders>
              <w:top w:val="nil"/>
              <w:bottom w:val="nil"/>
            </w:tcBorders>
          </w:tcPr>
          <w:p w14:paraId="37A2E905" w14:textId="77777777" w:rsidR="006D485B" w:rsidRPr="000C4658" w:rsidRDefault="006D485B">
            <w:pPr>
              <w:pStyle w:val="TableParagraph"/>
              <w:rPr>
                <w:rFonts w:ascii="Times New Roman"/>
                <w:sz w:val="8"/>
              </w:rPr>
            </w:pPr>
          </w:p>
        </w:tc>
        <w:tc>
          <w:tcPr>
            <w:tcW w:w="896" w:type="dxa"/>
            <w:tcBorders>
              <w:top w:val="nil"/>
              <w:bottom w:val="nil"/>
            </w:tcBorders>
          </w:tcPr>
          <w:p w14:paraId="7FD24758" w14:textId="77777777" w:rsidR="006D485B" w:rsidRPr="000C4658" w:rsidRDefault="00C01BB2">
            <w:pPr>
              <w:pStyle w:val="TableParagraph"/>
              <w:spacing w:before="4" w:line="125" w:lineRule="exact"/>
              <w:ind w:left="260"/>
              <w:rPr>
                <w:sz w:val="12"/>
              </w:rPr>
            </w:pPr>
            <w:r w:rsidRPr="000C4658">
              <w:rPr>
                <w:sz w:val="12"/>
              </w:rPr>
              <w:t>Bienes</w:t>
            </w:r>
          </w:p>
        </w:tc>
        <w:tc>
          <w:tcPr>
            <w:tcW w:w="896" w:type="dxa"/>
            <w:vMerge/>
            <w:tcBorders>
              <w:top w:val="nil"/>
              <w:bottom w:val="single" w:sz="4" w:space="0" w:color="000000"/>
            </w:tcBorders>
          </w:tcPr>
          <w:p w14:paraId="4107F5B4" w14:textId="77777777" w:rsidR="006D485B" w:rsidRPr="000C4658" w:rsidRDefault="006D485B">
            <w:pPr>
              <w:rPr>
                <w:sz w:val="2"/>
                <w:szCs w:val="2"/>
              </w:rPr>
            </w:pPr>
          </w:p>
        </w:tc>
        <w:tc>
          <w:tcPr>
            <w:tcW w:w="894" w:type="dxa"/>
            <w:vMerge/>
            <w:tcBorders>
              <w:top w:val="nil"/>
              <w:bottom w:val="single" w:sz="4" w:space="0" w:color="000000"/>
            </w:tcBorders>
          </w:tcPr>
          <w:p w14:paraId="6969C23F" w14:textId="77777777" w:rsidR="006D485B" w:rsidRPr="000C4658" w:rsidRDefault="006D485B">
            <w:pPr>
              <w:rPr>
                <w:sz w:val="2"/>
                <w:szCs w:val="2"/>
              </w:rPr>
            </w:pPr>
          </w:p>
        </w:tc>
      </w:tr>
      <w:tr w:rsidR="006D485B" w:rsidRPr="000C4658" w14:paraId="7D63E68F" w14:textId="77777777">
        <w:trPr>
          <w:trHeight w:val="3089"/>
        </w:trPr>
        <w:tc>
          <w:tcPr>
            <w:tcW w:w="468" w:type="dxa"/>
            <w:tcBorders>
              <w:top w:val="nil"/>
              <w:bottom w:val="nil"/>
            </w:tcBorders>
          </w:tcPr>
          <w:p w14:paraId="589D7870" w14:textId="77777777" w:rsidR="006D485B" w:rsidRPr="000C4658" w:rsidRDefault="006D485B">
            <w:pPr>
              <w:pStyle w:val="TableParagraph"/>
              <w:rPr>
                <w:rFonts w:ascii="Times New Roman"/>
                <w:sz w:val="12"/>
              </w:rPr>
            </w:pPr>
          </w:p>
        </w:tc>
        <w:tc>
          <w:tcPr>
            <w:tcW w:w="2503" w:type="dxa"/>
            <w:tcBorders>
              <w:top w:val="nil"/>
              <w:bottom w:val="nil"/>
            </w:tcBorders>
          </w:tcPr>
          <w:p w14:paraId="2C224817" w14:textId="77777777" w:rsidR="006D485B" w:rsidRPr="000C4658" w:rsidRDefault="006D485B">
            <w:pPr>
              <w:pStyle w:val="TableParagraph"/>
              <w:rPr>
                <w:rFonts w:ascii="Times New Roman"/>
                <w:sz w:val="12"/>
              </w:rPr>
            </w:pPr>
          </w:p>
        </w:tc>
        <w:tc>
          <w:tcPr>
            <w:tcW w:w="1229" w:type="dxa"/>
            <w:tcBorders>
              <w:top w:val="nil"/>
              <w:bottom w:val="nil"/>
            </w:tcBorders>
          </w:tcPr>
          <w:p w14:paraId="3A34674F" w14:textId="77777777" w:rsidR="006D485B" w:rsidRPr="000C4658" w:rsidRDefault="006D485B">
            <w:pPr>
              <w:pStyle w:val="TableParagraph"/>
              <w:rPr>
                <w:rFonts w:ascii="Times New Roman"/>
                <w:sz w:val="12"/>
              </w:rPr>
            </w:pPr>
          </w:p>
        </w:tc>
        <w:tc>
          <w:tcPr>
            <w:tcW w:w="1011" w:type="dxa"/>
            <w:tcBorders>
              <w:top w:val="nil"/>
              <w:bottom w:val="nil"/>
            </w:tcBorders>
          </w:tcPr>
          <w:p w14:paraId="076C0A15" w14:textId="77777777" w:rsidR="006D485B" w:rsidRPr="000C4658" w:rsidRDefault="006D485B">
            <w:pPr>
              <w:pStyle w:val="TableParagraph"/>
              <w:rPr>
                <w:rFonts w:ascii="Times New Roman"/>
                <w:sz w:val="12"/>
              </w:rPr>
            </w:pPr>
          </w:p>
        </w:tc>
        <w:tc>
          <w:tcPr>
            <w:tcW w:w="819" w:type="dxa"/>
            <w:tcBorders>
              <w:top w:val="nil"/>
              <w:bottom w:val="nil"/>
            </w:tcBorders>
          </w:tcPr>
          <w:p w14:paraId="56CB8CF0" w14:textId="77777777" w:rsidR="006D485B" w:rsidRPr="000C4658" w:rsidRDefault="006D485B">
            <w:pPr>
              <w:pStyle w:val="TableParagraph"/>
              <w:rPr>
                <w:rFonts w:ascii="Times New Roman"/>
                <w:sz w:val="12"/>
              </w:rPr>
            </w:pPr>
          </w:p>
        </w:tc>
        <w:tc>
          <w:tcPr>
            <w:tcW w:w="896" w:type="dxa"/>
            <w:tcBorders>
              <w:top w:val="nil"/>
              <w:bottom w:val="nil"/>
            </w:tcBorders>
          </w:tcPr>
          <w:p w14:paraId="59EAADB3" w14:textId="77777777" w:rsidR="006D485B" w:rsidRPr="000C4658" w:rsidRDefault="00C01BB2">
            <w:pPr>
              <w:pStyle w:val="TableParagraph"/>
              <w:spacing w:before="3"/>
              <w:ind w:right="156"/>
              <w:jc w:val="right"/>
              <w:rPr>
                <w:sz w:val="12"/>
              </w:rPr>
            </w:pPr>
            <w:r w:rsidRPr="000C4658">
              <w:rPr>
                <w:sz w:val="12"/>
              </w:rPr>
              <w:t>Inmuebles</w:t>
            </w:r>
          </w:p>
        </w:tc>
        <w:tc>
          <w:tcPr>
            <w:tcW w:w="896" w:type="dxa"/>
            <w:vMerge/>
            <w:tcBorders>
              <w:top w:val="nil"/>
              <w:bottom w:val="single" w:sz="4" w:space="0" w:color="000000"/>
            </w:tcBorders>
          </w:tcPr>
          <w:p w14:paraId="1B16960E" w14:textId="77777777" w:rsidR="006D485B" w:rsidRPr="000C4658" w:rsidRDefault="006D485B">
            <w:pPr>
              <w:rPr>
                <w:sz w:val="2"/>
                <w:szCs w:val="2"/>
              </w:rPr>
            </w:pPr>
          </w:p>
        </w:tc>
        <w:tc>
          <w:tcPr>
            <w:tcW w:w="894" w:type="dxa"/>
            <w:vMerge/>
            <w:tcBorders>
              <w:top w:val="nil"/>
              <w:bottom w:val="single" w:sz="4" w:space="0" w:color="000000"/>
            </w:tcBorders>
          </w:tcPr>
          <w:p w14:paraId="4C874B63" w14:textId="77777777" w:rsidR="006D485B" w:rsidRPr="000C4658" w:rsidRDefault="006D485B">
            <w:pPr>
              <w:rPr>
                <w:sz w:val="2"/>
                <w:szCs w:val="2"/>
              </w:rPr>
            </w:pPr>
          </w:p>
        </w:tc>
      </w:tr>
      <w:tr w:rsidR="006D485B" w:rsidRPr="000C4658" w14:paraId="10F18D34" w14:textId="77777777">
        <w:trPr>
          <w:trHeight w:val="3107"/>
        </w:trPr>
        <w:tc>
          <w:tcPr>
            <w:tcW w:w="468" w:type="dxa"/>
            <w:tcBorders>
              <w:top w:val="nil"/>
              <w:bottom w:val="nil"/>
            </w:tcBorders>
          </w:tcPr>
          <w:p w14:paraId="7C90F4BB" w14:textId="77777777" w:rsidR="006D485B" w:rsidRPr="000C4658" w:rsidRDefault="006D485B">
            <w:pPr>
              <w:pStyle w:val="TableParagraph"/>
              <w:rPr>
                <w:rFonts w:ascii="Times New Roman"/>
                <w:sz w:val="12"/>
              </w:rPr>
            </w:pPr>
          </w:p>
        </w:tc>
        <w:tc>
          <w:tcPr>
            <w:tcW w:w="2503" w:type="dxa"/>
            <w:tcBorders>
              <w:top w:val="nil"/>
              <w:bottom w:val="nil"/>
            </w:tcBorders>
          </w:tcPr>
          <w:p w14:paraId="6009A2A4" w14:textId="77777777" w:rsidR="006D485B" w:rsidRPr="000C4658" w:rsidRDefault="006D485B">
            <w:pPr>
              <w:pStyle w:val="TableParagraph"/>
              <w:rPr>
                <w:rFonts w:ascii="Times New Roman"/>
                <w:sz w:val="12"/>
              </w:rPr>
            </w:pPr>
          </w:p>
          <w:p w14:paraId="6CB15F64" w14:textId="77777777" w:rsidR="006D485B" w:rsidRPr="000C4658" w:rsidRDefault="006D485B">
            <w:pPr>
              <w:pStyle w:val="TableParagraph"/>
              <w:rPr>
                <w:rFonts w:ascii="Times New Roman"/>
                <w:sz w:val="12"/>
              </w:rPr>
            </w:pPr>
          </w:p>
          <w:p w14:paraId="6BA57C28" w14:textId="77777777" w:rsidR="006D485B" w:rsidRPr="000C4658" w:rsidRDefault="006D485B">
            <w:pPr>
              <w:pStyle w:val="TableParagraph"/>
              <w:rPr>
                <w:rFonts w:ascii="Times New Roman"/>
                <w:sz w:val="12"/>
              </w:rPr>
            </w:pPr>
          </w:p>
          <w:p w14:paraId="4698FC0C" w14:textId="77777777" w:rsidR="006D485B" w:rsidRPr="000C4658" w:rsidRDefault="006D485B">
            <w:pPr>
              <w:pStyle w:val="TableParagraph"/>
              <w:rPr>
                <w:rFonts w:ascii="Times New Roman"/>
                <w:sz w:val="12"/>
              </w:rPr>
            </w:pPr>
          </w:p>
          <w:p w14:paraId="760A3963" w14:textId="77777777" w:rsidR="006D485B" w:rsidRPr="000C4658" w:rsidRDefault="006D485B">
            <w:pPr>
              <w:pStyle w:val="TableParagraph"/>
              <w:rPr>
                <w:rFonts w:ascii="Times New Roman"/>
                <w:sz w:val="12"/>
              </w:rPr>
            </w:pPr>
          </w:p>
          <w:p w14:paraId="014893CA" w14:textId="77777777" w:rsidR="006D485B" w:rsidRPr="000C4658" w:rsidRDefault="006D485B">
            <w:pPr>
              <w:pStyle w:val="TableParagraph"/>
              <w:rPr>
                <w:rFonts w:ascii="Times New Roman"/>
                <w:sz w:val="12"/>
              </w:rPr>
            </w:pPr>
          </w:p>
          <w:p w14:paraId="585A5392" w14:textId="77777777" w:rsidR="006D485B" w:rsidRPr="000C4658" w:rsidRDefault="006D485B">
            <w:pPr>
              <w:pStyle w:val="TableParagraph"/>
              <w:rPr>
                <w:rFonts w:ascii="Times New Roman"/>
                <w:sz w:val="12"/>
              </w:rPr>
            </w:pPr>
          </w:p>
          <w:p w14:paraId="1C44E1CF" w14:textId="77777777" w:rsidR="006D485B" w:rsidRPr="000C4658" w:rsidRDefault="006D485B">
            <w:pPr>
              <w:pStyle w:val="TableParagraph"/>
              <w:rPr>
                <w:rFonts w:ascii="Times New Roman"/>
                <w:sz w:val="12"/>
              </w:rPr>
            </w:pPr>
          </w:p>
          <w:p w14:paraId="19977202" w14:textId="77777777" w:rsidR="006D485B" w:rsidRPr="000C4658" w:rsidRDefault="006D485B">
            <w:pPr>
              <w:pStyle w:val="TableParagraph"/>
              <w:rPr>
                <w:rFonts w:ascii="Times New Roman"/>
                <w:sz w:val="12"/>
              </w:rPr>
            </w:pPr>
          </w:p>
          <w:p w14:paraId="61FD65DB" w14:textId="77777777" w:rsidR="006D485B" w:rsidRPr="000C4658" w:rsidRDefault="006D485B">
            <w:pPr>
              <w:pStyle w:val="TableParagraph"/>
              <w:rPr>
                <w:rFonts w:ascii="Times New Roman"/>
                <w:sz w:val="12"/>
              </w:rPr>
            </w:pPr>
          </w:p>
          <w:p w14:paraId="51396610" w14:textId="77777777" w:rsidR="006D485B" w:rsidRPr="000C4658" w:rsidRDefault="006D485B">
            <w:pPr>
              <w:pStyle w:val="TableParagraph"/>
              <w:rPr>
                <w:rFonts w:ascii="Times New Roman"/>
                <w:sz w:val="12"/>
              </w:rPr>
            </w:pPr>
          </w:p>
          <w:p w14:paraId="220D560C" w14:textId="77777777" w:rsidR="006D485B" w:rsidRPr="000C4658" w:rsidRDefault="006D485B">
            <w:pPr>
              <w:pStyle w:val="TableParagraph"/>
              <w:rPr>
                <w:rFonts w:ascii="Times New Roman"/>
                <w:sz w:val="12"/>
              </w:rPr>
            </w:pPr>
          </w:p>
          <w:p w14:paraId="74AAC2DA" w14:textId="77777777" w:rsidR="006D485B" w:rsidRPr="000C4658" w:rsidRDefault="006D485B">
            <w:pPr>
              <w:pStyle w:val="TableParagraph"/>
              <w:rPr>
                <w:rFonts w:ascii="Times New Roman"/>
                <w:sz w:val="12"/>
              </w:rPr>
            </w:pPr>
          </w:p>
          <w:p w14:paraId="560223C0" w14:textId="77777777" w:rsidR="006D485B" w:rsidRPr="000C4658" w:rsidRDefault="006D485B">
            <w:pPr>
              <w:pStyle w:val="TableParagraph"/>
              <w:rPr>
                <w:rFonts w:ascii="Times New Roman"/>
                <w:sz w:val="12"/>
              </w:rPr>
            </w:pPr>
          </w:p>
          <w:p w14:paraId="2B224EA6" w14:textId="77777777" w:rsidR="006D485B" w:rsidRPr="000C4658" w:rsidRDefault="006D485B">
            <w:pPr>
              <w:pStyle w:val="TableParagraph"/>
              <w:rPr>
                <w:rFonts w:ascii="Times New Roman"/>
                <w:sz w:val="12"/>
              </w:rPr>
            </w:pPr>
          </w:p>
          <w:p w14:paraId="5E2FFE3C" w14:textId="77777777" w:rsidR="006D485B" w:rsidRPr="000C4658" w:rsidRDefault="006D485B">
            <w:pPr>
              <w:pStyle w:val="TableParagraph"/>
              <w:rPr>
                <w:rFonts w:ascii="Times New Roman"/>
                <w:sz w:val="12"/>
              </w:rPr>
            </w:pPr>
          </w:p>
          <w:p w14:paraId="72392C05" w14:textId="77777777" w:rsidR="006D485B" w:rsidRPr="000C4658" w:rsidRDefault="006D485B">
            <w:pPr>
              <w:pStyle w:val="TableParagraph"/>
              <w:rPr>
                <w:rFonts w:ascii="Times New Roman"/>
                <w:sz w:val="12"/>
              </w:rPr>
            </w:pPr>
          </w:p>
          <w:p w14:paraId="165AAF0F" w14:textId="77777777" w:rsidR="006D485B" w:rsidRPr="000C4658" w:rsidRDefault="006D485B">
            <w:pPr>
              <w:pStyle w:val="TableParagraph"/>
              <w:rPr>
                <w:rFonts w:ascii="Times New Roman"/>
                <w:sz w:val="12"/>
              </w:rPr>
            </w:pPr>
          </w:p>
          <w:p w14:paraId="2FFA9403" w14:textId="77777777" w:rsidR="006D485B" w:rsidRPr="000C4658" w:rsidRDefault="006D485B">
            <w:pPr>
              <w:pStyle w:val="TableParagraph"/>
              <w:rPr>
                <w:rFonts w:ascii="Times New Roman"/>
                <w:sz w:val="12"/>
              </w:rPr>
            </w:pPr>
          </w:p>
          <w:p w14:paraId="3B0D0E75" w14:textId="77777777" w:rsidR="006D485B" w:rsidRPr="000C4658" w:rsidRDefault="006D485B">
            <w:pPr>
              <w:pStyle w:val="TableParagraph"/>
              <w:rPr>
                <w:rFonts w:ascii="Times New Roman"/>
                <w:sz w:val="12"/>
              </w:rPr>
            </w:pPr>
          </w:p>
          <w:p w14:paraId="7EF07066" w14:textId="77777777" w:rsidR="006D485B" w:rsidRPr="000C4658" w:rsidRDefault="006D485B">
            <w:pPr>
              <w:pStyle w:val="TableParagraph"/>
              <w:rPr>
                <w:rFonts w:ascii="Times New Roman"/>
                <w:sz w:val="16"/>
              </w:rPr>
            </w:pPr>
          </w:p>
          <w:p w14:paraId="6914E759" w14:textId="77777777" w:rsidR="006D485B" w:rsidRPr="000C4658" w:rsidRDefault="00C01BB2">
            <w:pPr>
              <w:pStyle w:val="TableParagraph"/>
              <w:ind w:left="71"/>
              <w:rPr>
                <w:sz w:val="12"/>
              </w:rPr>
            </w:pPr>
            <w:r w:rsidRPr="000C4658">
              <w:rPr>
                <w:sz w:val="12"/>
              </w:rPr>
              <w:t>NOTA:</w:t>
            </w:r>
          </w:p>
        </w:tc>
        <w:tc>
          <w:tcPr>
            <w:tcW w:w="1229" w:type="dxa"/>
            <w:tcBorders>
              <w:top w:val="nil"/>
              <w:bottom w:val="nil"/>
            </w:tcBorders>
          </w:tcPr>
          <w:p w14:paraId="61FC298E" w14:textId="77777777" w:rsidR="006D485B" w:rsidRPr="000C4658" w:rsidRDefault="006D485B">
            <w:pPr>
              <w:pStyle w:val="TableParagraph"/>
              <w:rPr>
                <w:rFonts w:ascii="Times New Roman"/>
                <w:sz w:val="12"/>
              </w:rPr>
            </w:pPr>
          </w:p>
        </w:tc>
        <w:tc>
          <w:tcPr>
            <w:tcW w:w="1011" w:type="dxa"/>
            <w:tcBorders>
              <w:top w:val="nil"/>
              <w:bottom w:val="nil"/>
            </w:tcBorders>
          </w:tcPr>
          <w:p w14:paraId="21D31FD4" w14:textId="77777777" w:rsidR="006D485B" w:rsidRPr="000C4658" w:rsidRDefault="006D485B">
            <w:pPr>
              <w:pStyle w:val="TableParagraph"/>
              <w:rPr>
                <w:rFonts w:ascii="Times New Roman"/>
                <w:sz w:val="12"/>
              </w:rPr>
            </w:pPr>
          </w:p>
        </w:tc>
        <w:tc>
          <w:tcPr>
            <w:tcW w:w="819" w:type="dxa"/>
            <w:tcBorders>
              <w:top w:val="nil"/>
              <w:bottom w:val="nil"/>
            </w:tcBorders>
          </w:tcPr>
          <w:p w14:paraId="3B78C96E" w14:textId="77777777" w:rsidR="006D485B" w:rsidRPr="000C4658" w:rsidRDefault="006D485B">
            <w:pPr>
              <w:pStyle w:val="TableParagraph"/>
              <w:rPr>
                <w:rFonts w:ascii="Times New Roman"/>
                <w:sz w:val="12"/>
              </w:rPr>
            </w:pPr>
          </w:p>
        </w:tc>
        <w:tc>
          <w:tcPr>
            <w:tcW w:w="896" w:type="dxa"/>
            <w:tcBorders>
              <w:top w:val="nil"/>
              <w:bottom w:val="nil"/>
            </w:tcBorders>
          </w:tcPr>
          <w:p w14:paraId="23D44A65"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2236B878" w14:textId="77777777" w:rsidR="006D485B" w:rsidRPr="000C4658" w:rsidRDefault="006D485B">
            <w:pPr>
              <w:rPr>
                <w:sz w:val="2"/>
                <w:szCs w:val="2"/>
              </w:rPr>
            </w:pPr>
          </w:p>
        </w:tc>
        <w:tc>
          <w:tcPr>
            <w:tcW w:w="894" w:type="dxa"/>
            <w:vMerge/>
            <w:tcBorders>
              <w:top w:val="nil"/>
              <w:bottom w:val="single" w:sz="4" w:space="0" w:color="000000"/>
            </w:tcBorders>
          </w:tcPr>
          <w:p w14:paraId="284F9AC7" w14:textId="77777777" w:rsidR="006D485B" w:rsidRPr="000C4658" w:rsidRDefault="006D485B">
            <w:pPr>
              <w:rPr>
                <w:sz w:val="2"/>
                <w:szCs w:val="2"/>
              </w:rPr>
            </w:pPr>
          </w:p>
        </w:tc>
      </w:tr>
      <w:tr w:rsidR="006D485B" w:rsidRPr="000C4658" w14:paraId="3F890F5B" w14:textId="77777777">
        <w:trPr>
          <w:trHeight w:val="193"/>
        </w:trPr>
        <w:tc>
          <w:tcPr>
            <w:tcW w:w="468" w:type="dxa"/>
            <w:tcBorders>
              <w:top w:val="nil"/>
              <w:bottom w:val="nil"/>
            </w:tcBorders>
          </w:tcPr>
          <w:p w14:paraId="1DC2AD41" w14:textId="77777777" w:rsidR="006D485B" w:rsidRPr="000C4658" w:rsidRDefault="006D485B">
            <w:pPr>
              <w:pStyle w:val="TableParagraph"/>
              <w:rPr>
                <w:rFonts w:ascii="Times New Roman"/>
                <w:sz w:val="12"/>
              </w:rPr>
            </w:pPr>
          </w:p>
        </w:tc>
        <w:tc>
          <w:tcPr>
            <w:tcW w:w="2503" w:type="dxa"/>
            <w:tcBorders>
              <w:top w:val="nil"/>
              <w:bottom w:val="nil"/>
            </w:tcBorders>
          </w:tcPr>
          <w:p w14:paraId="507D5447" w14:textId="77777777" w:rsidR="006D485B" w:rsidRPr="000C4658" w:rsidRDefault="00C01BB2">
            <w:pPr>
              <w:pStyle w:val="TableParagraph"/>
              <w:spacing w:before="25"/>
              <w:ind w:left="71"/>
              <w:rPr>
                <w:b/>
                <w:sz w:val="12"/>
              </w:rPr>
            </w:pPr>
            <w:r w:rsidRPr="000C4658">
              <w:rPr>
                <w:rFonts w:ascii="Cambria" w:hAnsi="Cambria"/>
                <w:b/>
                <w:sz w:val="12"/>
              </w:rPr>
              <w:t xml:space="preserve">↭ </w:t>
            </w:r>
            <w:r w:rsidRPr="000C4658">
              <w:rPr>
                <w:b/>
                <w:sz w:val="12"/>
              </w:rPr>
              <w:t>Registros automáticos.</w:t>
            </w:r>
          </w:p>
        </w:tc>
        <w:tc>
          <w:tcPr>
            <w:tcW w:w="1229" w:type="dxa"/>
            <w:tcBorders>
              <w:top w:val="nil"/>
              <w:bottom w:val="nil"/>
            </w:tcBorders>
          </w:tcPr>
          <w:p w14:paraId="73171470" w14:textId="77777777" w:rsidR="006D485B" w:rsidRPr="000C4658" w:rsidRDefault="006D485B">
            <w:pPr>
              <w:pStyle w:val="TableParagraph"/>
              <w:rPr>
                <w:rFonts w:ascii="Times New Roman"/>
                <w:sz w:val="12"/>
              </w:rPr>
            </w:pPr>
          </w:p>
        </w:tc>
        <w:tc>
          <w:tcPr>
            <w:tcW w:w="1011" w:type="dxa"/>
            <w:tcBorders>
              <w:top w:val="nil"/>
              <w:bottom w:val="nil"/>
            </w:tcBorders>
          </w:tcPr>
          <w:p w14:paraId="5777F510" w14:textId="77777777" w:rsidR="006D485B" w:rsidRPr="000C4658" w:rsidRDefault="006D485B">
            <w:pPr>
              <w:pStyle w:val="TableParagraph"/>
              <w:rPr>
                <w:rFonts w:ascii="Times New Roman"/>
                <w:sz w:val="12"/>
              </w:rPr>
            </w:pPr>
          </w:p>
        </w:tc>
        <w:tc>
          <w:tcPr>
            <w:tcW w:w="819" w:type="dxa"/>
            <w:tcBorders>
              <w:top w:val="nil"/>
              <w:bottom w:val="nil"/>
            </w:tcBorders>
          </w:tcPr>
          <w:p w14:paraId="300141B4" w14:textId="77777777" w:rsidR="006D485B" w:rsidRPr="000C4658" w:rsidRDefault="006D485B">
            <w:pPr>
              <w:pStyle w:val="TableParagraph"/>
              <w:rPr>
                <w:rFonts w:ascii="Times New Roman"/>
                <w:sz w:val="12"/>
              </w:rPr>
            </w:pPr>
          </w:p>
        </w:tc>
        <w:tc>
          <w:tcPr>
            <w:tcW w:w="896" w:type="dxa"/>
            <w:tcBorders>
              <w:top w:val="nil"/>
              <w:bottom w:val="nil"/>
            </w:tcBorders>
          </w:tcPr>
          <w:p w14:paraId="3B425688"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7AFE6576" w14:textId="77777777" w:rsidR="006D485B" w:rsidRPr="000C4658" w:rsidRDefault="006D485B">
            <w:pPr>
              <w:rPr>
                <w:sz w:val="2"/>
                <w:szCs w:val="2"/>
              </w:rPr>
            </w:pPr>
          </w:p>
        </w:tc>
        <w:tc>
          <w:tcPr>
            <w:tcW w:w="894" w:type="dxa"/>
            <w:vMerge/>
            <w:tcBorders>
              <w:top w:val="nil"/>
              <w:bottom w:val="single" w:sz="4" w:space="0" w:color="000000"/>
            </w:tcBorders>
          </w:tcPr>
          <w:p w14:paraId="0C8759B4" w14:textId="77777777" w:rsidR="006D485B" w:rsidRPr="000C4658" w:rsidRDefault="006D485B">
            <w:pPr>
              <w:rPr>
                <w:sz w:val="2"/>
                <w:szCs w:val="2"/>
              </w:rPr>
            </w:pPr>
          </w:p>
        </w:tc>
      </w:tr>
      <w:tr w:rsidR="006D485B" w:rsidRPr="000C4658" w14:paraId="2CB5D3A6" w14:textId="77777777">
        <w:trPr>
          <w:trHeight w:val="169"/>
        </w:trPr>
        <w:tc>
          <w:tcPr>
            <w:tcW w:w="468" w:type="dxa"/>
            <w:tcBorders>
              <w:top w:val="nil"/>
              <w:bottom w:val="nil"/>
            </w:tcBorders>
          </w:tcPr>
          <w:p w14:paraId="081EDC0C" w14:textId="77777777" w:rsidR="006D485B" w:rsidRPr="000C4658" w:rsidRDefault="006D485B">
            <w:pPr>
              <w:pStyle w:val="TableParagraph"/>
              <w:rPr>
                <w:rFonts w:ascii="Times New Roman"/>
                <w:sz w:val="10"/>
              </w:rPr>
            </w:pPr>
          </w:p>
        </w:tc>
        <w:tc>
          <w:tcPr>
            <w:tcW w:w="2503" w:type="dxa"/>
            <w:tcBorders>
              <w:top w:val="nil"/>
              <w:bottom w:val="nil"/>
            </w:tcBorders>
          </w:tcPr>
          <w:p w14:paraId="22EC5E80" w14:textId="77777777" w:rsidR="006D485B" w:rsidRPr="000C4658" w:rsidRDefault="00C01BB2">
            <w:pPr>
              <w:pStyle w:val="TableParagraph"/>
              <w:spacing w:before="24" w:line="125" w:lineRule="exact"/>
              <w:ind w:left="71"/>
              <w:rPr>
                <w:b/>
                <w:sz w:val="12"/>
              </w:rPr>
            </w:pPr>
            <w:r w:rsidRPr="000C4658">
              <w:rPr>
                <w:b/>
                <w:sz w:val="12"/>
              </w:rPr>
              <w:t>Se complementa con la guía V.2.2.</w:t>
            </w:r>
          </w:p>
        </w:tc>
        <w:tc>
          <w:tcPr>
            <w:tcW w:w="1229" w:type="dxa"/>
            <w:tcBorders>
              <w:top w:val="nil"/>
              <w:bottom w:val="nil"/>
            </w:tcBorders>
          </w:tcPr>
          <w:p w14:paraId="60F2196F" w14:textId="77777777" w:rsidR="006D485B" w:rsidRPr="000C4658" w:rsidRDefault="006D485B">
            <w:pPr>
              <w:pStyle w:val="TableParagraph"/>
              <w:rPr>
                <w:rFonts w:ascii="Times New Roman"/>
                <w:sz w:val="10"/>
              </w:rPr>
            </w:pPr>
          </w:p>
        </w:tc>
        <w:tc>
          <w:tcPr>
            <w:tcW w:w="1011" w:type="dxa"/>
            <w:tcBorders>
              <w:top w:val="nil"/>
              <w:bottom w:val="nil"/>
            </w:tcBorders>
          </w:tcPr>
          <w:p w14:paraId="42C6955C" w14:textId="77777777" w:rsidR="006D485B" w:rsidRPr="000C4658" w:rsidRDefault="006D485B">
            <w:pPr>
              <w:pStyle w:val="TableParagraph"/>
              <w:rPr>
                <w:rFonts w:ascii="Times New Roman"/>
                <w:sz w:val="10"/>
              </w:rPr>
            </w:pPr>
          </w:p>
        </w:tc>
        <w:tc>
          <w:tcPr>
            <w:tcW w:w="819" w:type="dxa"/>
            <w:tcBorders>
              <w:top w:val="nil"/>
              <w:bottom w:val="nil"/>
            </w:tcBorders>
          </w:tcPr>
          <w:p w14:paraId="575CC2B0" w14:textId="77777777" w:rsidR="006D485B" w:rsidRPr="000C4658" w:rsidRDefault="006D485B">
            <w:pPr>
              <w:pStyle w:val="TableParagraph"/>
              <w:rPr>
                <w:rFonts w:ascii="Times New Roman"/>
                <w:sz w:val="10"/>
              </w:rPr>
            </w:pPr>
          </w:p>
        </w:tc>
        <w:tc>
          <w:tcPr>
            <w:tcW w:w="896" w:type="dxa"/>
            <w:tcBorders>
              <w:top w:val="nil"/>
              <w:bottom w:val="nil"/>
            </w:tcBorders>
          </w:tcPr>
          <w:p w14:paraId="1CA5B2BB" w14:textId="77777777" w:rsidR="006D485B" w:rsidRPr="000C4658" w:rsidRDefault="006D485B">
            <w:pPr>
              <w:pStyle w:val="TableParagraph"/>
              <w:rPr>
                <w:rFonts w:ascii="Times New Roman"/>
                <w:sz w:val="10"/>
              </w:rPr>
            </w:pPr>
          </w:p>
        </w:tc>
        <w:tc>
          <w:tcPr>
            <w:tcW w:w="896" w:type="dxa"/>
            <w:vMerge/>
            <w:tcBorders>
              <w:top w:val="nil"/>
              <w:bottom w:val="single" w:sz="4" w:space="0" w:color="000000"/>
            </w:tcBorders>
          </w:tcPr>
          <w:p w14:paraId="1BC66CC7" w14:textId="77777777" w:rsidR="006D485B" w:rsidRPr="000C4658" w:rsidRDefault="006D485B">
            <w:pPr>
              <w:rPr>
                <w:sz w:val="2"/>
                <w:szCs w:val="2"/>
              </w:rPr>
            </w:pPr>
          </w:p>
        </w:tc>
        <w:tc>
          <w:tcPr>
            <w:tcW w:w="894" w:type="dxa"/>
            <w:vMerge/>
            <w:tcBorders>
              <w:top w:val="nil"/>
              <w:bottom w:val="single" w:sz="4" w:space="0" w:color="000000"/>
            </w:tcBorders>
          </w:tcPr>
          <w:p w14:paraId="2647D4A7" w14:textId="77777777" w:rsidR="006D485B" w:rsidRPr="000C4658" w:rsidRDefault="006D485B">
            <w:pPr>
              <w:rPr>
                <w:sz w:val="2"/>
                <w:szCs w:val="2"/>
              </w:rPr>
            </w:pPr>
          </w:p>
        </w:tc>
      </w:tr>
      <w:tr w:rsidR="006D485B" w:rsidRPr="000C4658" w14:paraId="26CFB164" w14:textId="77777777">
        <w:trPr>
          <w:trHeight w:val="188"/>
        </w:trPr>
        <w:tc>
          <w:tcPr>
            <w:tcW w:w="468" w:type="dxa"/>
            <w:tcBorders>
              <w:top w:val="nil"/>
              <w:bottom w:val="single" w:sz="4" w:space="0" w:color="000000"/>
            </w:tcBorders>
          </w:tcPr>
          <w:p w14:paraId="56855DFF" w14:textId="77777777" w:rsidR="006D485B" w:rsidRPr="000C4658" w:rsidRDefault="006D485B">
            <w:pPr>
              <w:pStyle w:val="TableParagraph"/>
              <w:rPr>
                <w:rFonts w:ascii="Times New Roman"/>
                <w:sz w:val="12"/>
              </w:rPr>
            </w:pPr>
          </w:p>
        </w:tc>
        <w:tc>
          <w:tcPr>
            <w:tcW w:w="2503" w:type="dxa"/>
            <w:tcBorders>
              <w:top w:val="nil"/>
              <w:bottom w:val="single" w:sz="4" w:space="0" w:color="000000"/>
            </w:tcBorders>
          </w:tcPr>
          <w:p w14:paraId="5573DF8B" w14:textId="77777777" w:rsidR="006D485B" w:rsidRPr="000C4658" w:rsidRDefault="00C01BB2">
            <w:pPr>
              <w:pStyle w:val="TableParagraph"/>
              <w:spacing w:before="3"/>
              <w:ind w:left="71"/>
              <w:rPr>
                <w:b/>
                <w:sz w:val="12"/>
              </w:rPr>
            </w:pPr>
            <w:r w:rsidRPr="000C4658">
              <w:rPr>
                <w:b/>
                <w:sz w:val="12"/>
              </w:rPr>
              <w:t>Anticipos a Proveedores.</w:t>
            </w:r>
          </w:p>
        </w:tc>
        <w:tc>
          <w:tcPr>
            <w:tcW w:w="1229" w:type="dxa"/>
            <w:tcBorders>
              <w:top w:val="nil"/>
              <w:bottom w:val="single" w:sz="4" w:space="0" w:color="000000"/>
            </w:tcBorders>
          </w:tcPr>
          <w:p w14:paraId="5953C484" w14:textId="77777777" w:rsidR="006D485B" w:rsidRPr="000C4658" w:rsidRDefault="006D485B">
            <w:pPr>
              <w:pStyle w:val="TableParagraph"/>
              <w:rPr>
                <w:rFonts w:ascii="Times New Roman"/>
                <w:sz w:val="12"/>
              </w:rPr>
            </w:pPr>
          </w:p>
        </w:tc>
        <w:tc>
          <w:tcPr>
            <w:tcW w:w="1011" w:type="dxa"/>
            <w:tcBorders>
              <w:top w:val="nil"/>
              <w:bottom w:val="single" w:sz="4" w:space="0" w:color="000000"/>
            </w:tcBorders>
          </w:tcPr>
          <w:p w14:paraId="7DA6E0CE" w14:textId="77777777" w:rsidR="006D485B" w:rsidRPr="000C4658" w:rsidRDefault="006D485B">
            <w:pPr>
              <w:pStyle w:val="TableParagraph"/>
              <w:rPr>
                <w:rFonts w:ascii="Times New Roman"/>
                <w:sz w:val="12"/>
              </w:rPr>
            </w:pPr>
          </w:p>
        </w:tc>
        <w:tc>
          <w:tcPr>
            <w:tcW w:w="819" w:type="dxa"/>
            <w:tcBorders>
              <w:top w:val="nil"/>
              <w:bottom w:val="single" w:sz="4" w:space="0" w:color="000000"/>
            </w:tcBorders>
          </w:tcPr>
          <w:p w14:paraId="060B2B69" w14:textId="77777777" w:rsidR="006D485B" w:rsidRPr="000C4658" w:rsidRDefault="006D485B">
            <w:pPr>
              <w:pStyle w:val="TableParagraph"/>
              <w:rPr>
                <w:rFonts w:ascii="Times New Roman"/>
                <w:sz w:val="12"/>
              </w:rPr>
            </w:pPr>
          </w:p>
        </w:tc>
        <w:tc>
          <w:tcPr>
            <w:tcW w:w="896" w:type="dxa"/>
            <w:tcBorders>
              <w:top w:val="nil"/>
              <w:bottom w:val="single" w:sz="4" w:space="0" w:color="000000"/>
            </w:tcBorders>
          </w:tcPr>
          <w:p w14:paraId="758D1643" w14:textId="77777777" w:rsidR="006D485B" w:rsidRPr="000C4658" w:rsidRDefault="006D485B">
            <w:pPr>
              <w:pStyle w:val="TableParagraph"/>
              <w:rPr>
                <w:rFonts w:ascii="Times New Roman"/>
                <w:sz w:val="12"/>
              </w:rPr>
            </w:pPr>
          </w:p>
        </w:tc>
        <w:tc>
          <w:tcPr>
            <w:tcW w:w="896" w:type="dxa"/>
            <w:vMerge/>
            <w:tcBorders>
              <w:top w:val="nil"/>
              <w:bottom w:val="single" w:sz="4" w:space="0" w:color="000000"/>
            </w:tcBorders>
          </w:tcPr>
          <w:p w14:paraId="409BEE3E" w14:textId="77777777" w:rsidR="006D485B" w:rsidRPr="000C4658" w:rsidRDefault="006D485B">
            <w:pPr>
              <w:rPr>
                <w:sz w:val="2"/>
                <w:szCs w:val="2"/>
              </w:rPr>
            </w:pPr>
          </w:p>
        </w:tc>
        <w:tc>
          <w:tcPr>
            <w:tcW w:w="894" w:type="dxa"/>
            <w:vMerge/>
            <w:tcBorders>
              <w:top w:val="nil"/>
              <w:bottom w:val="single" w:sz="4" w:space="0" w:color="000000"/>
            </w:tcBorders>
          </w:tcPr>
          <w:p w14:paraId="390F9B90" w14:textId="77777777" w:rsidR="006D485B" w:rsidRPr="000C4658" w:rsidRDefault="006D485B">
            <w:pPr>
              <w:rPr>
                <w:sz w:val="2"/>
                <w:szCs w:val="2"/>
              </w:rPr>
            </w:pPr>
          </w:p>
        </w:tc>
      </w:tr>
    </w:tbl>
    <w:p w14:paraId="08D50726"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6F7FEAA9" w14:textId="77777777" w:rsidR="006D485B" w:rsidRPr="000C4658" w:rsidRDefault="006D485B">
      <w:pPr>
        <w:pStyle w:val="Textoindependiente"/>
        <w:rPr>
          <w:rFonts w:ascii="Times New Roman"/>
          <w:sz w:val="20"/>
        </w:rPr>
      </w:pPr>
    </w:p>
    <w:p w14:paraId="195A3588" w14:textId="77777777" w:rsidR="006D485B" w:rsidRPr="000C4658" w:rsidRDefault="006D485B">
      <w:pPr>
        <w:pStyle w:val="Textoindependiente"/>
        <w:rPr>
          <w:rFonts w:ascii="Times New Roman"/>
          <w:sz w:val="20"/>
        </w:rPr>
      </w:pPr>
    </w:p>
    <w:p w14:paraId="34C457AE" w14:textId="77777777" w:rsidR="006D485B" w:rsidRPr="000C4658" w:rsidRDefault="006D485B">
      <w:pPr>
        <w:pStyle w:val="Textoindependiente"/>
        <w:spacing w:before="8"/>
        <w:rPr>
          <w:rFonts w:ascii="Times New Roman"/>
          <w:sz w:val="2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B9BC2B3" w14:textId="77777777">
        <w:trPr>
          <w:trHeight w:val="318"/>
        </w:trPr>
        <w:tc>
          <w:tcPr>
            <w:tcW w:w="8712" w:type="dxa"/>
          </w:tcPr>
          <w:p w14:paraId="6B648DAB" w14:textId="77777777" w:rsidR="006D485B" w:rsidRPr="000C4658" w:rsidRDefault="00C01BB2">
            <w:pPr>
              <w:pStyle w:val="TableParagraph"/>
              <w:spacing w:before="5"/>
              <w:ind w:left="2210"/>
              <w:rPr>
                <w:b/>
                <w:sz w:val="18"/>
              </w:rPr>
            </w:pPr>
            <w:r w:rsidRPr="000C4658">
              <w:rPr>
                <w:b/>
                <w:sz w:val="18"/>
              </w:rPr>
              <w:t>XIII. Fondos de Terceros, Bienes y Valores en Garantía</w:t>
            </w:r>
          </w:p>
        </w:tc>
      </w:tr>
    </w:tbl>
    <w:p w14:paraId="7188FDF4"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FDD016E" w14:textId="77777777">
        <w:trPr>
          <w:trHeight w:val="217"/>
        </w:trPr>
        <w:tc>
          <w:tcPr>
            <w:tcW w:w="468" w:type="dxa"/>
            <w:vMerge w:val="restart"/>
          </w:tcPr>
          <w:p w14:paraId="2F836AEF" w14:textId="77777777" w:rsidR="006D485B" w:rsidRPr="000C4658" w:rsidRDefault="006D485B">
            <w:pPr>
              <w:pStyle w:val="TableParagraph"/>
              <w:rPr>
                <w:rFonts w:ascii="Times New Roman"/>
                <w:sz w:val="12"/>
              </w:rPr>
            </w:pPr>
          </w:p>
          <w:p w14:paraId="5FAA1EE0" w14:textId="77777777" w:rsidR="006D485B" w:rsidRPr="000C4658" w:rsidRDefault="006D485B">
            <w:pPr>
              <w:pStyle w:val="TableParagraph"/>
              <w:spacing w:before="3"/>
              <w:rPr>
                <w:rFonts w:ascii="Times New Roman"/>
                <w:sz w:val="11"/>
              </w:rPr>
            </w:pPr>
          </w:p>
          <w:p w14:paraId="1C6F5F3A" w14:textId="77777777" w:rsidR="006D485B" w:rsidRPr="000C4658" w:rsidRDefault="00C01BB2">
            <w:pPr>
              <w:pStyle w:val="TableParagraph"/>
              <w:ind w:left="136"/>
              <w:rPr>
                <w:b/>
                <w:sz w:val="12"/>
              </w:rPr>
            </w:pPr>
            <w:r w:rsidRPr="000C4658">
              <w:rPr>
                <w:b/>
                <w:sz w:val="12"/>
              </w:rPr>
              <w:t>No.</w:t>
            </w:r>
          </w:p>
        </w:tc>
        <w:tc>
          <w:tcPr>
            <w:tcW w:w="2503" w:type="dxa"/>
            <w:vMerge w:val="restart"/>
          </w:tcPr>
          <w:p w14:paraId="77A50477" w14:textId="77777777" w:rsidR="006D485B" w:rsidRPr="000C4658" w:rsidRDefault="006D485B">
            <w:pPr>
              <w:pStyle w:val="TableParagraph"/>
              <w:rPr>
                <w:rFonts w:ascii="Times New Roman"/>
                <w:sz w:val="12"/>
              </w:rPr>
            </w:pPr>
          </w:p>
          <w:p w14:paraId="10A9459D" w14:textId="77777777" w:rsidR="006D485B" w:rsidRPr="000C4658" w:rsidRDefault="006D485B">
            <w:pPr>
              <w:pStyle w:val="TableParagraph"/>
              <w:spacing w:before="3"/>
              <w:rPr>
                <w:rFonts w:ascii="Times New Roman"/>
                <w:sz w:val="11"/>
              </w:rPr>
            </w:pPr>
          </w:p>
          <w:p w14:paraId="48E05F97"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2C00F9A" w14:textId="77777777" w:rsidR="006D485B" w:rsidRPr="000C4658" w:rsidRDefault="006D485B">
            <w:pPr>
              <w:pStyle w:val="TableParagraph"/>
              <w:spacing w:before="4"/>
              <w:rPr>
                <w:rFonts w:ascii="Times New Roman"/>
                <w:sz w:val="17"/>
              </w:rPr>
            </w:pPr>
          </w:p>
          <w:p w14:paraId="7D23686C"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526A0380" w14:textId="77777777" w:rsidR="006D485B" w:rsidRPr="000C4658" w:rsidRDefault="006D485B">
            <w:pPr>
              <w:pStyle w:val="TableParagraph"/>
              <w:spacing w:before="4"/>
              <w:rPr>
                <w:rFonts w:ascii="Times New Roman"/>
                <w:sz w:val="17"/>
              </w:rPr>
            </w:pPr>
          </w:p>
          <w:p w14:paraId="4815208A"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6D8E1C35"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13857EB8" w14:textId="77777777">
        <w:trPr>
          <w:trHeight w:val="217"/>
        </w:trPr>
        <w:tc>
          <w:tcPr>
            <w:tcW w:w="468" w:type="dxa"/>
            <w:vMerge/>
            <w:tcBorders>
              <w:top w:val="nil"/>
            </w:tcBorders>
          </w:tcPr>
          <w:p w14:paraId="5C8CD39E" w14:textId="77777777" w:rsidR="006D485B" w:rsidRPr="000C4658" w:rsidRDefault="006D485B">
            <w:pPr>
              <w:rPr>
                <w:sz w:val="2"/>
                <w:szCs w:val="2"/>
              </w:rPr>
            </w:pPr>
          </w:p>
        </w:tc>
        <w:tc>
          <w:tcPr>
            <w:tcW w:w="2503" w:type="dxa"/>
            <w:vMerge/>
            <w:tcBorders>
              <w:top w:val="nil"/>
            </w:tcBorders>
          </w:tcPr>
          <w:p w14:paraId="219F3B94" w14:textId="77777777" w:rsidR="006D485B" w:rsidRPr="000C4658" w:rsidRDefault="006D485B">
            <w:pPr>
              <w:rPr>
                <w:sz w:val="2"/>
                <w:szCs w:val="2"/>
              </w:rPr>
            </w:pPr>
          </w:p>
        </w:tc>
        <w:tc>
          <w:tcPr>
            <w:tcW w:w="1229" w:type="dxa"/>
            <w:vMerge/>
            <w:tcBorders>
              <w:top w:val="nil"/>
            </w:tcBorders>
          </w:tcPr>
          <w:p w14:paraId="74BD54CF" w14:textId="77777777" w:rsidR="006D485B" w:rsidRPr="000C4658" w:rsidRDefault="006D485B">
            <w:pPr>
              <w:rPr>
                <w:sz w:val="2"/>
                <w:szCs w:val="2"/>
              </w:rPr>
            </w:pPr>
          </w:p>
        </w:tc>
        <w:tc>
          <w:tcPr>
            <w:tcW w:w="1011" w:type="dxa"/>
            <w:vMerge/>
            <w:tcBorders>
              <w:top w:val="nil"/>
            </w:tcBorders>
          </w:tcPr>
          <w:p w14:paraId="1E6B844F" w14:textId="77777777" w:rsidR="006D485B" w:rsidRPr="000C4658" w:rsidRDefault="006D485B">
            <w:pPr>
              <w:rPr>
                <w:sz w:val="2"/>
                <w:szCs w:val="2"/>
              </w:rPr>
            </w:pPr>
          </w:p>
        </w:tc>
        <w:tc>
          <w:tcPr>
            <w:tcW w:w="1715" w:type="dxa"/>
            <w:gridSpan w:val="2"/>
          </w:tcPr>
          <w:p w14:paraId="1DBF8EF6"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8DC390D"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5CBBDEB" w14:textId="77777777">
        <w:trPr>
          <w:trHeight w:val="217"/>
        </w:trPr>
        <w:tc>
          <w:tcPr>
            <w:tcW w:w="468" w:type="dxa"/>
            <w:vMerge/>
            <w:tcBorders>
              <w:top w:val="nil"/>
            </w:tcBorders>
          </w:tcPr>
          <w:p w14:paraId="035B07E7" w14:textId="77777777" w:rsidR="006D485B" w:rsidRPr="000C4658" w:rsidRDefault="006D485B">
            <w:pPr>
              <w:rPr>
                <w:sz w:val="2"/>
                <w:szCs w:val="2"/>
              </w:rPr>
            </w:pPr>
          </w:p>
        </w:tc>
        <w:tc>
          <w:tcPr>
            <w:tcW w:w="2503" w:type="dxa"/>
            <w:vMerge/>
            <w:tcBorders>
              <w:top w:val="nil"/>
            </w:tcBorders>
          </w:tcPr>
          <w:p w14:paraId="564ADF17" w14:textId="77777777" w:rsidR="006D485B" w:rsidRPr="000C4658" w:rsidRDefault="006D485B">
            <w:pPr>
              <w:rPr>
                <w:sz w:val="2"/>
                <w:szCs w:val="2"/>
              </w:rPr>
            </w:pPr>
          </w:p>
        </w:tc>
        <w:tc>
          <w:tcPr>
            <w:tcW w:w="1229" w:type="dxa"/>
            <w:vMerge/>
            <w:tcBorders>
              <w:top w:val="nil"/>
            </w:tcBorders>
          </w:tcPr>
          <w:p w14:paraId="115D5BB6" w14:textId="77777777" w:rsidR="006D485B" w:rsidRPr="000C4658" w:rsidRDefault="006D485B">
            <w:pPr>
              <w:rPr>
                <w:sz w:val="2"/>
                <w:szCs w:val="2"/>
              </w:rPr>
            </w:pPr>
          </w:p>
        </w:tc>
        <w:tc>
          <w:tcPr>
            <w:tcW w:w="1011" w:type="dxa"/>
            <w:vMerge/>
            <w:tcBorders>
              <w:top w:val="nil"/>
            </w:tcBorders>
          </w:tcPr>
          <w:p w14:paraId="45940D3D" w14:textId="77777777" w:rsidR="006D485B" w:rsidRPr="000C4658" w:rsidRDefault="006D485B">
            <w:pPr>
              <w:rPr>
                <w:sz w:val="2"/>
                <w:szCs w:val="2"/>
              </w:rPr>
            </w:pPr>
          </w:p>
        </w:tc>
        <w:tc>
          <w:tcPr>
            <w:tcW w:w="819" w:type="dxa"/>
          </w:tcPr>
          <w:p w14:paraId="5BCCB8DF"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57DD2970"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5A8B9324" w14:textId="77777777" w:rsidR="006D485B" w:rsidRPr="000C4658" w:rsidRDefault="00C01BB2">
            <w:pPr>
              <w:pStyle w:val="TableParagraph"/>
              <w:spacing w:before="34"/>
              <w:ind w:left="220"/>
              <w:rPr>
                <w:b/>
                <w:sz w:val="12"/>
              </w:rPr>
            </w:pPr>
            <w:r w:rsidRPr="000C4658">
              <w:rPr>
                <w:b/>
                <w:sz w:val="12"/>
              </w:rPr>
              <w:t>CARGO</w:t>
            </w:r>
          </w:p>
        </w:tc>
        <w:tc>
          <w:tcPr>
            <w:tcW w:w="894" w:type="dxa"/>
          </w:tcPr>
          <w:p w14:paraId="3798A3AC"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4350A7F6" w14:textId="77777777">
        <w:trPr>
          <w:trHeight w:val="198"/>
        </w:trPr>
        <w:tc>
          <w:tcPr>
            <w:tcW w:w="468" w:type="dxa"/>
            <w:tcBorders>
              <w:bottom w:val="nil"/>
            </w:tcBorders>
          </w:tcPr>
          <w:p w14:paraId="2441E8AB" w14:textId="77777777" w:rsidR="006D485B" w:rsidRPr="000C4658" w:rsidRDefault="00C01BB2">
            <w:pPr>
              <w:pStyle w:val="TableParagraph"/>
              <w:spacing w:before="56" w:line="123" w:lineRule="exact"/>
              <w:ind w:left="11"/>
              <w:jc w:val="center"/>
              <w:rPr>
                <w:sz w:val="12"/>
              </w:rPr>
            </w:pPr>
            <w:r w:rsidRPr="000C4658">
              <w:rPr>
                <w:w w:val="99"/>
                <w:sz w:val="12"/>
              </w:rPr>
              <w:t>1</w:t>
            </w:r>
          </w:p>
        </w:tc>
        <w:tc>
          <w:tcPr>
            <w:tcW w:w="2503" w:type="dxa"/>
            <w:tcBorders>
              <w:bottom w:val="nil"/>
            </w:tcBorders>
          </w:tcPr>
          <w:p w14:paraId="0F87AB2F" w14:textId="77777777" w:rsidR="006D485B" w:rsidRPr="000C4658" w:rsidRDefault="00C01BB2">
            <w:pPr>
              <w:pStyle w:val="TableParagraph"/>
              <w:spacing w:before="56" w:line="123" w:lineRule="exact"/>
              <w:ind w:left="71"/>
              <w:rPr>
                <w:sz w:val="12"/>
              </w:rPr>
            </w:pPr>
            <w:r w:rsidRPr="000C4658">
              <w:rPr>
                <w:sz w:val="12"/>
              </w:rPr>
              <w:t>Por los depósitos de fondos de terceros a</w:t>
            </w:r>
          </w:p>
        </w:tc>
        <w:tc>
          <w:tcPr>
            <w:tcW w:w="1229" w:type="dxa"/>
            <w:tcBorders>
              <w:bottom w:val="nil"/>
            </w:tcBorders>
          </w:tcPr>
          <w:p w14:paraId="62BEF35A" w14:textId="77777777" w:rsidR="006D485B" w:rsidRPr="000C4658" w:rsidRDefault="00C01BB2">
            <w:pPr>
              <w:pStyle w:val="TableParagraph"/>
              <w:spacing w:before="56" w:line="123" w:lineRule="exact"/>
              <w:ind w:left="71"/>
              <w:rPr>
                <w:sz w:val="12"/>
              </w:rPr>
            </w:pPr>
            <w:r w:rsidRPr="000C4658">
              <w:rPr>
                <w:sz w:val="12"/>
              </w:rPr>
              <w:t>Recibo oficial, ficha</w:t>
            </w:r>
          </w:p>
        </w:tc>
        <w:tc>
          <w:tcPr>
            <w:tcW w:w="1011" w:type="dxa"/>
            <w:tcBorders>
              <w:bottom w:val="nil"/>
            </w:tcBorders>
          </w:tcPr>
          <w:p w14:paraId="528AB643" w14:textId="77777777" w:rsidR="006D485B" w:rsidRPr="000C4658" w:rsidRDefault="00C01BB2">
            <w:pPr>
              <w:pStyle w:val="TableParagraph"/>
              <w:spacing w:before="56" w:line="123" w:lineRule="exact"/>
              <w:ind w:left="213" w:right="200"/>
              <w:jc w:val="center"/>
              <w:rPr>
                <w:sz w:val="12"/>
              </w:rPr>
            </w:pPr>
            <w:r w:rsidRPr="000C4658">
              <w:rPr>
                <w:sz w:val="12"/>
              </w:rPr>
              <w:t>Eventual</w:t>
            </w:r>
          </w:p>
        </w:tc>
        <w:tc>
          <w:tcPr>
            <w:tcW w:w="819" w:type="dxa"/>
            <w:tcBorders>
              <w:bottom w:val="nil"/>
            </w:tcBorders>
          </w:tcPr>
          <w:p w14:paraId="2E7EF7C4" w14:textId="77777777" w:rsidR="006D485B" w:rsidRPr="000C4658" w:rsidRDefault="00C01BB2">
            <w:pPr>
              <w:pStyle w:val="TableParagraph"/>
              <w:spacing w:before="56" w:line="123" w:lineRule="exact"/>
              <w:ind w:left="188" w:right="180"/>
              <w:jc w:val="center"/>
              <w:rPr>
                <w:sz w:val="12"/>
              </w:rPr>
            </w:pPr>
            <w:r w:rsidRPr="000C4658">
              <w:rPr>
                <w:sz w:val="12"/>
              </w:rPr>
              <w:t>1.1.1.6</w:t>
            </w:r>
          </w:p>
        </w:tc>
        <w:tc>
          <w:tcPr>
            <w:tcW w:w="896" w:type="dxa"/>
            <w:tcBorders>
              <w:bottom w:val="nil"/>
            </w:tcBorders>
          </w:tcPr>
          <w:p w14:paraId="57F3E25C" w14:textId="77777777" w:rsidR="006D485B" w:rsidRPr="000C4658" w:rsidRDefault="006D485B">
            <w:pPr>
              <w:pStyle w:val="TableParagraph"/>
              <w:rPr>
                <w:rFonts w:ascii="Times New Roman"/>
                <w:sz w:val="12"/>
              </w:rPr>
            </w:pPr>
          </w:p>
        </w:tc>
        <w:tc>
          <w:tcPr>
            <w:tcW w:w="896" w:type="dxa"/>
            <w:vMerge w:val="restart"/>
          </w:tcPr>
          <w:p w14:paraId="423FBA30" w14:textId="77777777" w:rsidR="006D485B" w:rsidRPr="000C4658" w:rsidRDefault="006D485B">
            <w:pPr>
              <w:pStyle w:val="TableParagraph"/>
              <w:rPr>
                <w:rFonts w:ascii="Times New Roman"/>
                <w:sz w:val="12"/>
              </w:rPr>
            </w:pPr>
          </w:p>
        </w:tc>
        <w:tc>
          <w:tcPr>
            <w:tcW w:w="894" w:type="dxa"/>
            <w:vMerge w:val="restart"/>
          </w:tcPr>
          <w:p w14:paraId="21D6AA51" w14:textId="77777777" w:rsidR="006D485B" w:rsidRPr="000C4658" w:rsidRDefault="006D485B">
            <w:pPr>
              <w:pStyle w:val="TableParagraph"/>
              <w:rPr>
                <w:rFonts w:ascii="Times New Roman"/>
                <w:sz w:val="12"/>
              </w:rPr>
            </w:pPr>
          </w:p>
        </w:tc>
      </w:tr>
      <w:tr w:rsidR="006D485B" w:rsidRPr="000C4658" w14:paraId="404F013B" w14:textId="77777777">
        <w:trPr>
          <w:trHeight w:val="144"/>
        </w:trPr>
        <w:tc>
          <w:tcPr>
            <w:tcW w:w="468" w:type="dxa"/>
            <w:tcBorders>
              <w:top w:val="nil"/>
              <w:bottom w:val="nil"/>
            </w:tcBorders>
          </w:tcPr>
          <w:p w14:paraId="08486D99" w14:textId="77777777" w:rsidR="006D485B" w:rsidRPr="000C4658" w:rsidRDefault="006D485B">
            <w:pPr>
              <w:pStyle w:val="TableParagraph"/>
              <w:rPr>
                <w:rFonts w:ascii="Times New Roman"/>
                <w:sz w:val="8"/>
              </w:rPr>
            </w:pPr>
          </w:p>
        </w:tc>
        <w:tc>
          <w:tcPr>
            <w:tcW w:w="2503" w:type="dxa"/>
            <w:tcBorders>
              <w:top w:val="nil"/>
              <w:bottom w:val="nil"/>
            </w:tcBorders>
          </w:tcPr>
          <w:p w14:paraId="5DA14944" w14:textId="77777777" w:rsidR="006D485B" w:rsidRPr="000C4658" w:rsidRDefault="00C01BB2">
            <w:pPr>
              <w:pStyle w:val="TableParagraph"/>
              <w:spacing w:line="124" w:lineRule="exact"/>
              <w:ind w:left="71"/>
              <w:rPr>
                <w:sz w:val="12"/>
              </w:rPr>
            </w:pPr>
            <w:r w:rsidRPr="000C4658">
              <w:rPr>
                <w:sz w:val="12"/>
              </w:rPr>
              <w:t>corto plazo.</w:t>
            </w:r>
          </w:p>
        </w:tc>
        <w:tc>
          <w:tcPr>
            <w:tcW w:w="1229" w:type="dxa"/>
            <w:tcBorders>
              <w:top w:val="nil"/>
              <w:bottom w:val="nil"/>
            </w:tcBorders>
          </w:tcPr>
          <w:p w14:paraId="0F84A8DF" w14:textId="77777777" w:rsidR="006D485B" w:rsidRPr="000C4658" w:rsidRDefault="00C01BB2">
            <w:pPr>
              <w:pStyle w:val="TableParagraph"/>
              <w:spacing w:line="124" w:lineRule="exact"/>
              <w:ind w:left="71"/>
              <w:rPr>
                <w:sz w:val="12"/>
              </w:rPr>
            </w:pPr>
            <w:r w:rsidRPr="000C4658">
              <w:rPr>
                <w:sz w:val="12"/>
              </w:rPr>
              <w:t>de depósito y/o</w:t>
            </w:r>
          </w:p>
        </w:tc>
        <w:tc>
          <w:tcPr>
            <w:tcW w:w="1011" w:type="dxa"/>
            <w:tcBorders>
              <w:top w:val="nil"/>
              <w:bottom w:val="nil"/>
            </w:tcBorders>
          </w:tcPr>
          <w:p w14:paraId="6F4F2D74" w14:textId="77777777" w:rsidR="006D485B" w:rsidRPr="000C4658" w:rsidRDefault="006D485B">
            <w:pPr>
              <w:pStyle w:val="TableParagraph"/>
              <w:rPr>
                <w:rFonts w:ascii="Times New Roman"/>
                <w:sz w:val="8"/>
              </w:rPr>
            </w:pPr>
          </w:p>
        </w:tc>
        <w:tc>
          <w:tcPr>
            <w:tcW w:w="819" w:type="dxa"/>
            <w:tcBorders>
              <w:top w:val="nil"/>
              <w:bottom w:val="nil"/>
            </w:tcBorders>
          </w:tcPr>
          <w:p w14:paraId="4B8FAF0E" w14:textId="77777777" w:rsidR="006D485B" w:rsidRPr="000C4658" w:rsidRDefault="00C01BB2">
            <w:pPr>
              <w:pStyle w:val="TableParagraph"/>
              <w:spacing w:line="124" w:lineRule="exact"/>
              <w:ind w:left="64" w:right="53"/>
              <w:jc w:val="center"/>
              <w:rPr>
                <w:sz w:val="12"/>
              </w:rPr>
            </w:pPr>
            <w:r w:rsidRPr="000C4658">
              <w:rPr>
                <w:sz w:val="12"/>
              </w:rPr>
              <w:t>Depósitos</w:t>
            </w:r>
          </w:p>
        </w:tc>
        <w:tc>
          <w:tcPr>
            <w:tcW w:w="896" w:type="dxa"/>
            <w:tcBorders>
              <w:top w:val="nil"/>
              <w:bottom w:val="nil"/>
            </w:tcBorders>
          </w:tcPr>
          <w:p w14:paraId="623B85EC" w14:textId="77777777" w:rsidR="006D485B" w:rsidRPr="000C4658" w:rsidRDefault="006D485B">
            <w:pPr>
              <w:pStyle w:val="TableParagraph"/>
              <w:rPr>
                <w:rFonts w:ascii="Times New Roman"/>
                <w:sz w:val="8"/>
              </w:rPr>
            </w:pPr>
          </w:p>
        </w:tc>
        <w:tc>
          <w:tcPr>
            <w:tcW w:w="896" w:type="dxa"/>
            <w:vMerge/>
            <w:tcBorders>
              <w:top w:val="nil"/>
            </w:tcBorders>
          </w:tcPr>
          <w:p w14:paraId="208DA6C6" w14:textId="77777777" w:rsidR="006D485B" w:rsidRPr="000C4658" w:rsidRDefault="006D485B">
            <w:pPr>
              <w:rPr>
                <w:sz w:val="2"/>
                <w:szCs w:val="2"/>
              </w:rPr>
            </w:pPr>
          </w:p>
        </w:tc>
        <w:tc>
          <w:tcPr>
            <w:tcW w:w="894" w:type="dxa"/>
            <w:vMerge/>
            <w:tcBorders>
              <w:top w:val="nil"/>
            </w:tcBorders>
          </w:tcPr>
          <w:p w14:paraId="7543ACF4" w14:textId="77777777" w:rsidR="006D485B" w:rsidRPr="000C4658" w:rsidRDefault="006D485B">
            <w:pPr>
              <w:rPr>
                <w:sz w:val="2"/>
                <w:szCs w:val="2"/>
              </w:rPr>
            </w:pPr>
          </w:p>
        </w:tc>
      </w:tr>
      <w:tr w:rsidR="006D485B" w:rsidRPr="000C4658" w14:paraId="158DEC54" w14:textId="77777777">
        <w:trPr>
          <w:trHeight w:val="145"/>
        </w:trPr>
        <w:tc>
          <w:tcPr>
            <w:tcW w:w="468" w:type="dxa"/>
            <w:tcBorders>
              <w:top w:val="nil"/>
              <w:bottom w:val="nil"/>
            </w:tcBorders>
          </w:tcPr>
          <w:p w14:paraId="31EF0030" w14:textId="77777777" w:rsidR="006D485B" w:rsidRPr="000C4658" w:rsidRDefault="006D485B">
            <w:pPr>
              <w:pStyle w:val="TableParagraph"/>
              <w:rPr>
                <w:rFonts w:ascii="Times New Roman"/>
                <w:sz w:val="8"/>
              </w:rPr>
            </w:pPr>
          </w:p>
        </w:tc>
        <w:tc>
          <w:tcPr>
            <w:tcW w:w="2503" w:type="dxa"/>
            <w:tcBorders>
              <w:top w:val="nil"/>
              <w:bottom w:val="nil"/>
            </w:tcBorders>
          </w:tcPr>
          <w:p w14:paraId="38E6FD6A" w14:textId="77777777" w:rsidR="006D485B" w:rsidRPr="000C4658" w:rsidRDefault="006D485B">
            <w:pPr>
              <w:pStyle w:val="TableParagraph"/>
              <w:rPr>
                <w:rFonts w:ascii="Times New Roman"/>
                <w:sz w:val="8"/>
              </w:rPr>
            </w:pPr>
          </w:p>
        </w:tc>
        <w:tc>
          <w:tcPr>
            <w:tcW w:w="1229" w:type="dxa"/>
            <w:tcBorders>
              <w:top w:val="nil"/>
              <w:bottom w:val="nil"/>
            </w:tcBorders>
          </w:tcPr>
          <w:p w14:paraId="1094AC65" w14:textId="77777777" w:rsidR="006D485B" w:rsidRPr="000C4658" w:rsidRDefault="00C01BB2">
            <w:pPr>
              <w:pStyle w:val="TableParagraph"/>
              <w:spacing w:before="2" w:line="124" w:lineRule="exact"/>
              <w:ind w:left="71"/>
              <w:rPr>
                <w:sz w:val="12"/>
              </w:rPr>
            </w:pPr>
            <w:r w:rsidRPr="000C4658">
              <w:rPr>
                <w:sz w:val="12"/>
              </w:rPr>
              <w:t>transferencia</w:t>
            </w:r>
          </w:p>
        </w:tc>
        <w:tc>
          <w:tcPr>
            <w:tcW w:w="1011" w:type="dxa"/>
            <w:tcBorders>
              <w:top w:val="nil"/>
              <w:bottom w:val="nil"/>
            </w:tcBorders>
          </w:tcPr>
          <w:p w14:paraId="32A64CD9" w14:textId="77777777" w:rsidR="006D485B" w:rsidRPr="000C4658" w:rsidRDefault="006D485B">
            <w:pPr>
              <w:pStyle w:val="TableParagraph"/>
              <w:rPr>
                <w:rFonts w:ascii="Times New Roman"/>
                <w:sz w:val="8"/>
              </w:rPr>
            </w:pPr>
          </w:p>
        </w:tc>
        <w:tc>
          <w:tcPr>
            <w:tcW w:w="819" w:type="dxa"/>
            <w:tcBorders>
              <w:top w:val="nil"/>
              <w:bottom w:val="nil"/>
            </w:tcBorders>
          </w:tcPr>
          <w:p w14:paraId="30DEF67A" w14:textId="77777777" w:rsidR="006D485B" w:rsidRPr="000C4658" w:rsidRDefault="00C01BB2">
            <w:pPr>
              <w:pStyle w:val="TableParagraph"/>
              <w:spacing w:before="2" w:line="124" w:lineRule="exact"/>
              <w:ind w:left="64" w:right="53"/>
              <w:jc w:val="center"/>
              <w:rPr>
                <w:sz w:val="12"/>
              </w:rPr>
            </w:pPr>
            <w:r w:rsidRPr="000C4658">
              <w:rPr>
                <w:sz w:val="12"/>
              </w:rPr>
              <w:t>de Fondos</w:t>
            </w:r>
          </w:p>
        </w:tc>
        <w:tc>
          <w:tcPr>
            <w:tcW w:w="896" w:type="dxa"/>
            <w:tcBorders>
              <w:top w:val="nil"/>
              <w:bottom w:val="nil"/>
            </w:tcBorders>
          </w:tcPr>
          <w:p w14:paraId="74A27165" w14:textId="77777777" w:rsidR="006D485B" w:rsidRPr="000C4658" w:rsidRDefault="006D485B">
            <w:pPr>
              <w:pStyle w:val="TableParagraph"/>
              <w:rPr>
                <w:rFonts w:ascii="Times New Roman"/>
                <w:sz w:val="8"/>
              </w:rPr>
            </w:pPr>
          </w:p>
        </w:tc>
        <w:tc>
          <w:tcPr>
            <w:tcW w:w="896" w:type="dxa"/>
            <w:vMerge/>
            <w:tcBorders>
              <w:top w:val="nil"/>
            </w:tcBorders>
          </w:tcPr>
          <w:p w14:paraId="16E5300C" w14:textId="77777777" w:rsidR="006D485B" w:rsidRPr="000C4658" w:rsidRDefault="006D485B">
            <w:pPr>
              <w:rPr>
                <w:sz w:val="2"/>
                <w:szCs w:val="2"/>
              </w:rPr>
            </w:pPr>
          </w:p>
        </w:tc>
        <w:tc>
          <w:tcPr>
            <w:tcW w:w="894" w:type="dxa"/>
            <w:vMerge/>
            <w:tcBorders>
              <w:top w:val="nil"/>
            </w:tcBorders>
          </w:tcPr>
          <w:p w14:paraId="7170F5AD" w14:textId="77777777" w:rsidR="006D485B" w:rsidRPr="000C4658" w:rsidRDefault="006D485B">
            <w:pPr>
              <w:rPr>
                <w:sz w:val="2"/>
                <w:szCs w:val="2"/>
              </w:rPr>
            </w:pPr>
          </w:p>
        </w:tc>
      </w:tr>
      <w:tr w:rsidR="006D485B" w:rsidRPr="000C4658" w14:paraId="403D6C96" w14:textId="77777777">
        <w:trPr>
          <w:trHeight w:val="144"/>
        </w:trPr>
        <w:tc>
          <w:tcPr>
            <w:tcW w:w="468" w:type="dxa"/>
            <w:tcBorders>
              <w:top w:val="nil"/>
              <w:bottom w:val="nil"/>
            </w:tcBorders>
          </w:tcPr>
          <w:p w14:paraId="00B01D60" w14:textId="77777777" w:rsidR="006D485B" w:rsidRPr="000C4658" w:rsidRDefault="006D485B">
            <w:pPr>
              <w:pStyle w:val="TableParagraph"/>
              <w:rPr>
                <w:rFonts w:ascii="Times New Roman"/>
                <w:sz w:val="8"/>
              </w:rPr>
            </w:pPr>
          </w:p>
        </w:tc>
        <w:tc>
          <w:tcPr>
            <w:tcW w:w="2503" w:type="dxa"/>
            <w:tcBorders>
              <w:top w:val="nil"/>
              <w:bottom w:val="nil"/>
            </w:tcBorders>
          </w:tcPr>
          <w:p w14:paraId="7F638A98" w14:textId="77777777" w:rsidR="006D485B" w:rsidRPr="000C4658" w:rsidRDefault="006D485B">
            <w:pPr>
              <w:pStyle w:val="TableParagraph"/>
              <w:rPr>
                <w:rFonts w:ascii="Times New Roman"/>
                <w:sz w:val="8"/>
              </w:rPr>
            </w:pPr>
          </w:p>
        </w:tc>
        <w:tc>
          <w:tcPr>
            <w:tcW w:w="1229" w:type="dxa"/>
            <w:tcBorders>
              <w:top w:val="nil"/>
              <w:bottom w:val="nil"/>
            </w:tcBorders>
          </w:tcPr>
          <w:p w14:paraId="28C8D531" w14:textId="77777777" w:rsidR="006D485B" w:rsidRPr="000C4658" w:rsidRDefault="00C01BB2">
            <w:pPr>
              <w:pStyle w:val="TableParagraph"/>
              <w:spacing w:before="2" w:line="123" w:lineRule="exact"/>
              <w:ind w:left="71"/>
              <w:rPr>
                <w:sz w:val="12"/>
              </w:rPr>
            </w:pPr>
            <w:r w:rsidRPr="000C4658">
              <w:rPr>
                <w:sz w:val="12"/>
              </w:rPr>
              <w:t>bancaria.</w:t>
            </w:r>
          </w:p>
        </w:tc>
        <w:tc>
          <w:tcPr>
            <w:tcW w:w="1011" w:type="dxa"/>
            <w:tcBorders>
              <w:top w:val="nil"/>
              <w:bottom w:val="nil"/>
            </w:tcBorders>
          </w:tcPr>
          <w:p w14:paraId="3BA79470" w14:textId="77777777" w:rsidR="006D485B" w:rsidRPr="000C4658" w:rsidRDefault="006D485B">
            <w:pPr>
              <w:pStyle w:val="TableParagraph"/>
              <w:rPr>
                <w:rFonts w:ascii="Times New Roman"/>
                <w:sz w:val="8"/>
              </w:rPr>
            </w:pPr>
          </w:p>
        </w:tc>
        <w:tc>
          <w:tcPr>
            <w:tcW w:w="819" w:type="dxa"/>
            <w:tcBorders>
              <w:top w:val="nil"/>
              <w:bottom w:val="nil"/>
            </w:tcBorders>
          </w:tcPr>
          <w:p w14:paraId="26F66C26" w14:textId="77777777" w:rsidR="006D485B" w:rsidRPr="000C4658" w:rsidRDefault="00C01BB2">
            <w:pPr>
              <w:pStyle w:val="TableParagraph"/>
              <w:spacing w:before="2" w:line="123" w:lineRule="exact"/>
              <w:ind w:left="27" w:right="19"/>
              <w:jc w:val="center"/>
              <w:rPr>
                <w:sz w:val="12"/>
              </w:rPr>
            </w:pPr>
            <w:r w:rsidRPr="000C4658">
              <w:rPr>
                <w:sz w:val="12"/>
              </w:rPr>
              <w:t>de Terceros</w:t>
            </w:r>
          </w:p>
        </w:tc>
        <w:tc>
          <w:tcPr>
            <w:tcW w:w="896" w:type="dxa"/>
            <w:tcBorders>
              <w:top w:val="nil"/>
              <w:bottom w:val="nil"/>
            </w:tcBorders>
          </w:tcPr>
          <w:p w14:paraId="569FB104" w14:textId="77777777" w:rsidR="006D485B" w:rsidRPr="000C4658" w:rsidRDefault="006D485B">
            <w:pPr>
              <w:pStyle w:val="TableParagraph"/>
              <w:rPr>
                <w:rFonts w:ascii="Times New Roman"/>
                <w:sz w:val="8"/>
              </w:rPr>
            </w:pPr>
          </w:p>
        </w:tc>
        <w:tc>
          <w:tcPr>
            <w:tcW w:w="896" w:type="dxa"/>
            <w:vMerge/>
            <w:tcBorders>
              <w:top w:val="nil"/>
            </w:tcBorders>
          </w:tcPr>
          <w:p w14:paraId="4756BDAB" w14:textId="77777777" w:rsidR="006D485B" w:rsidRPr="000C4658" w:rsidRDefault="006D485B">
            <w:pPr>
              <w:rPr>
                <w:sz w:val="2"/>
                <w:szCs w:val="2"/>
              </w:rPr>
            </w:pPr>
          </w:p>
        </w:tc>
        <w:tc>
          <w:tcPr>
            <w:tcW w:w="894" w:type="dxa"/>
            <w:vMerge/>
            <w:tcBorders>
              <w:top w:val="nil"/>
            </w:tcBorders>
          </w:tcPr>
          <w:p w14:paraId="65B73371" w14:textId="77777777" w:rsidR="006D485B" w:rsidRPr="000C4658" w:rsidRDefault="006D485B">
            <w:pPr>
              <w:rPr>
                <w:sz w:val="2"/>
                <w:szCs w:val="2"/>
              </w:rPr>
            </w:pPr>
          </w:p>
        </w:tc>
      </w:tr>
      <w:tr w:rsidR="006D485B" w:rsidRPr="000C4658" w14:paraId="47AEA007" w14:textId="77777777">
        <w:trPr>
          <w:trHeight w:val="144"/>
        </w:trPr>
        <w:tc>
          <w:tcPr>
            <w:tcW w:w="468" w:type="dxa"/>
            <w:tcBorders>
              <w:top w:val="nil"/>
              <w:bottom w:val="nil"/>
            </w:tcBorders>
          </w:tcPr>
          <w:p w14:paraId="0F7B9DF9" w14:textId="77777777" w:rsidR="006D485B" w:rsidRPr="000C4658" w:rsidRDefault="006D485B">
            <w:pPr>
              <w:pStyle w:val="TableParagraph"/>
              <w:rPr>
                <w:rFonts w:ascii="Times New Roman"/>
                <w:sz w:val="8"/>
              </w:rPr>
            </w:pPr>
          </w:p>
        </w:tc>
        <w:tc>
          <w:tcPr>
            <w:tcW w:w="2503" w:type="dxa"/>
            <w:tcBorders>
              <w:top w:val="nil"/>
              <w:bottom w:val="nil"/>
            </w:tcBorders>
          </w:tcPr>
          <w:p w14:paraId="14680704" w14:textId="77777777" w:rsidR="006D485B" w:rsidRPr="000C4658" w:rsidRDefault="006D485B">
            <w:pPr>
              <w:pStyle w:val="TableParagraph"/>
              <w:rPr>
                <w:rFonts w:ascii="Times New Roman"/>
                <w:sz w:val="8"/>
              </w:rPr>
            </w:pPr>
          </w:p>
        </w:tc>
        <w:tc>
          <w:tcPr>
            <w:tcW w:w="1229" w:type="dxa"/>
            <w:tcBorders>
              <w:top w:val="nil"/>
              <w:bottom w:val="nil"/>
            </w:tcBorders>
          </w:tcPr>
          <w:p w14:paraId="75E1E8B6" w14:textId="77777777" w:rsidR="006D485B" w:rsidRPr="000C4658" w:rsidRDefault="006D485B">
            <w:pPr>
              <w:pStyle w:val="TableParagraph"/>
              <w:rPr>
                <w:rFonts w:ascii="Times New Roman"/>
                <w:sz w:val="8"/>
              </w:rPr>
            </w:pPr>
          </w:p>
        </w:tc>
        <w:tc>
          <w:tcPr>
            <w:tcW w:w="1011" w:type="dxa"/>
            <w:tcBorders>
              <w:top w:val="nil"/>
              <w:bottom w:val="nil"/>
            </w:tcBorders>
          </w:tcPr>
          <w:p w14:paraId="76A97A29" w14:textId="77777777" w:rsidR="006D485B" w:rsidRPr="000C4658" w:rsidRDefault="006D485B">
            <w:pPr>
              <w:pStyle w:val="TableParagraph"/>
              <w:rPr>
                <w:rFonts w:ascii="Times New Roman"/>
                <w:sz w:val="8"/>
              </w:rPr>
            </w:pPr>
          </w:p>
        </w:tc>
        <w:tc>
          <w:tcPr>
            <w:tcW w:w="819" w:type="dxa"/>
            <w:tcBorders>
              <w:top w:val="nil"/>
              <w:bottom w:val="nil"/>
            </w:tcBorders>
          </w:tcPr>
          <w:p w14:paraId="5EC07466" w14:textId="77777777" w:rsidR="006D485B" w:rsidRPr="000C4658" w:rsidRDefault="00C01BB2">
            <w:pPr>
              <w:pStyle w:val="TableParagraph"/>
              <w:spacing w:line="124" w:lineRule="exact"/>
              <w:ind w:left="27" w:right="17"/>
              <w:jc w:val="center"/>
              <w:rPr>
                <w:sz w:val="12"/>
              </w:rPr>
            </w:pPr>
            <w:r w:rsidRPr="000C4658">
              <w:rPr>
                <w:sz w:val="12"/>
              </w:rPr>
              <w:t>en Garantía</w:t>
            </w:r>
          </w:p>
        </w:tc>
        <w:tc>
          <w:tcPr>
            <w:tcW w:w="896" w:type="dxa"/>
            <w:tcBorders>
              <w:top w:val="nil"/>
              <w:bottom w:val="nil"/>
            </w:tcBorders>
          </w:tcPr>
          <w:p w14:paraId="183E507D" w14:textId="77777777" w:rsidR="006D485B" w:rsidRPr="000C4658" w:rsidRDefault="006D485B">
            <w:pPr>
              <w:pStyle w:val="TableParagraph"/>
              <w:rPr>
                <w:rFonts w:ascii="Times New Roman"/>
                <w:sz w:val="8"/>
              </w:rPr>
            </w:pPr>
          </w:p>
        </w:tc>
        <w:tc>
          <w:tcPr>
            <w:tcW w:w="896" w:type="dxa"/>
            <w:vMerge/>
            <w:tcBorders>
              <w:top w:val="nil"/>
            </w:tcBorders>
          </w:tcPr>
          <w:p w14:paraId="29A28050" w14:textId="77777777" w:rsidR="006D485B" w:rsidRPr="000C4658" w:rsidRDefault="006D485B">
            <w:pPr>
              <w:rPr>
                <w:sz w:val="2"/>
                <w:szCs w:val="2"/>
              </w:rPr>
            </w:pPr>
          </w:p>
        </w:tc>
        <w:tc>
          <w:tcPr>
            <w:tcW w:w="894" w:type="dxa"/>
            <w:vMerge/>
            <w:tcBorders>
              <w:top w:val="nil"/>
            </w:tcBorders>
          </w:tcPr>
          <w:p w14:paraId="5A2139AE" w14:textId="77777777" w:rsidR="006D485B" w:rsidRPr="000C4658" w:rsidRDefault="006D485B">
            <w:pPr>
              <w:rPr>
                <w:sz w:val="2"/>
                <w:szCs w:val="2"/>
              </w:rPr>
            </w:pPr>
          </w:p>
        </w:tc>
      </w:tr>
      <w:tr w:rsidR="006D485B" w:rsidRPr="000C4658" w14:paraId="7BBB9C2F" w14:textId="77777777">
        <w:trPr>
          <w:trHeight w:val="145"/>
        </w:trPr>
        <w:tc>
          <w:tcPr>
            <w:tcW w:w="468" w:type="dxa"/>
            <w:tcBorders>
              <w:top w:val="nil"/>
              <w:bottom w:val="nil"/>
            </w:tcBorders>
          </w:tcPr>
          <w:p w14:paraId="113E01E4" w14:textId="77777777" w:rsidR="006D485B" w:rsidRPr="000C4658" w:rsidRDefault="006D485B">
            <w:pPr>
              <w:pStyle w:val="TableParagraph"/>
              <w:rPr>
                <w:rFonts w:ascii="Times New Roman"/>
                <w:sz w:val="8"/>
              </w:rPr>
            </w:pPr>
          </w:p>
        </w:tc>
        <w:tc>
          <w:tcPr>
            <w:tcW w:w="2503" w:type="dxa"/>
            <w:tcBorders>
              <w:top w:val="nil"/>
              <w:bottom w:val="nil"/>
            </w:tcBorders>
          </w:tcPr>
          <w:p w14:paraId="12DB3709" w14:textId="77777777" w:rsidR="006D485B" w:rsidRPr="000C4658" w:rsidRDefault="006D485B">
            <w:pPr>
              <w:pStyle w:val="TableParagraph"/>
              <w:rPr>
                <w:rFonts w:ascii="Times New Roman"/>
                <w:sz w:val="8"/>
              </w:rPr>
            </w:pPr>
          </w:p>
        </w:tc>
        <w:tc>
          <w:tcPr>
            <w:tcW w:w="1229" w:type="dxa"/>
            <w:tcBorders>
              <w:top w:val="nil"/>
              <w:bottom w:val="nil"/>
            </w:tcBorders>
          </w:tcPr>
          <w:p w14:paraId="7EDB1860" w14:textId="77777777" w:rsidR="006D485B" w:rsidRPr="000C4658" w:rsidRDefault="006D485B">
            <w:pPr>
              <w:pStyle w:val="TableParagraph"/>
              <w:rPr>
                <w:rFonts w:ascii="Times New Roman"/>
                <w:sz w:val="8"/>
              </w:rPr>
            </w:pPr>
          </w:p>
        </w:tc>
        <w:tc>
          <w:tcPr>
            <w:tcW w:w="1011" w:type="dxa"/>
            <w:tcBorders>
              <w:top w:val="nil"/>
              <w:bottom w:val="nil"/>
            </w:tcBorders>
          </w:tcPr>
          <w:p w14:paraId="36431F59" w14:textId="77777777" w:rsidR="006D485B" w:rsidRPr="000C4658" w:rsidRDefault="006D485B">
            <w:pPr>
              <w:pStyle w:val="TableParagraph"/>
              <w:rPr>
                <w:rFonts w:ascii="Times New Roman"/>
                <w:sz w:val="8"/>
              </w:rPr>
            </w:pPr>
          </w:p>
        </w:tc>
        <w:tc>
          <w:tcPr>
            <w:tcW w:w="819" w:type="dxa"/>
            <w:tcBorders>
              <w:top w:val="nil"/>
              <w:bottom w:val="nil"/>
            </w:tcBorders>
          </w:tcPr>
          <w:p w14:paraId="48167891" w14:textId="77777777" w:rsidR="006D485B" w:rsidRPr="000C4658" w:rsidRDefault="00C01BB2">
            <w:pPr>
              <w:pStyle w:val="TableParagraph"/>
              <w:spacing w:before="2" w:line="124" w:lineRule="exact"/>
              <w:ind w:left="191" w:right="180"/>
              <w:jc w:val="center"/>
              <w:rPr>
                <w:sz w:val="12"/>
              </w:rPr>
            </w:pPr>
            <w:r w:rsidRPr="000C4658">
              <w:rPr>
                <w:sz w:val="12"/>
              </w:rPr>
              <w:t>y/o</w:t>
            </w:r>
          </w:p>
        </w:tc>
        <w:tc>
          <w:tcPr>
            <w:tcW w:w="896" w:type="dxa"/>
            <w:tcBorders>
              <w:top w:val="nil"/>
              <w:bottom w:val="nil"/>
            </w:tcBorders>
          </w:tcPr>
          <w:p w14:paraId="211C2759" w14:textId="77777777" w:rsidR="006D485B" w:rsidRPr="000C4658" w:rsidRDefault="006D485B">
            <w:pPr>
              <w:pStyle w:val="TableParagraph"/>
              <w:rPr>
                <w:rFonts w:ascii="Times New Roman"/>
                <w:sz w:val="8"/>
              </w:rPr>
            </w:pPr>
          </w:p>
        </w:tc>
        <w:tc>
          <w:tcPr>
            <w:tcW w:w="896" w:type="dxa"/>
            <w:vMerge/>
            <w:tcBorders>
              <w:top w:val="nil"/>
            </w:tcBorders>
          </w:tcPr>
          <w:p w14:paraId="501E3E8C" w14:textId="77777777" w:rsidR="006D485B" w:rsidRPr="000C4658" w:rsidRDefault="006D485B">
            <w:pPr>
              <w:rPr>
                <w:sz w:val="2"/>
                <w:szCs w:val="2"/>
              </w:rPr>
            </w:pPr>
          </w:p>
        </w:tc>
        <w:tc>
          <w:tcPr>
            <w:tcW w:w="894" w:type="dxa"/>
            <w:vMerge/>
            <w:tcBorders>
              <w:top w:val="nil"/>
            </w:tcBorders>
          </w:tcPr>
          <w:p w14:paraId="33526A0F" w14:textId="77777777" w:rsidR="006D485B" w:rsidRPr="000C4658" w:rsidRDefault="006D485B">
            <w:pPr>
              <w:rPr>
                <w:sz w:val="2"/>
                <w:szCs w:val="2"/>
              </w:rPr>
            </w:pPr>
          </w:p>
        </w:tc>
      </w:tr>
      <w:tr w:rsidR="006D485B" w:rsidRPr="000C4658" w14:paraId="53023879" w14:textId="77777777">
        <w:trPr>
          <w:trHeight w:val="144"/>
        </w:trPr>
        <w:tc>
          <w:tcPr>
            <w:tcW w:w="468" w:type="dxa"/>
            <w:tcBorders>
              <w:top w:val="nil"/>
              <w:bottom w:val="nil"/>
            </w:tcBorders>
          </w:tcPr>
          <w:p w14:paraId="6763B600" w14:textId="77777777" w:rsidR="006D485B" w:rsidRPr="000C4658" w:rsidRDefault="006D485B">
            <w:pPr>
              <w:pStyle w:val="TableParagraph"/>
              <w:rPr>
                <w:rFonts w:ascii="Times New Roman"/>
                <w:sz w:val="8"/>
              </w:rPr>
            </w:pPr>
          </w:p>
        </w:tc>
        <w:tc>
          <w:tcPr>
            <w:tcW w:w="2503" w:type="dxa"/>
            <w:tcBorders>
              <w:top w:val="nil"/>
              <w:bottom w:val="nil"/>
            </w:tcBorders>
          </w:tcPr>
          <w:p w14:paraId="774A12CF" w14:textId="77777777" w:rsidR="006D485B" w:rsidRPr="000C4658" w:rsidRDefault="006D485B">
            <w:pPr>
              <w:pStyle w:val="TableParagraph"/>
              <w:rPr>
                <w:rFonts w:ascii="Times New Roman"/>
                <w:sz w:val="8"/>
              </w:rPr>
            </w:pPr>
          </w:p>
        </w:tc>
        <w:tc>
          <w:tcPr>
            <w:tcW w:w="1229" w:type="dxa"/>
            <w:tcBorders>
              <w:top w:val="nil"/>
              <w:bottom w:val="nil"/>
            </w:tcBorders>
          </w:tcPr>
          <w:p w14:paraId="6FC09638" w14:textId="77777777" w:rsidR="006D485B" w:rsidRPr="000C4658" w:rsidRDefault="006D485B">
            <w:pPr>
              <w:pStyle w:val="TableParagraph"/>
              <w:rPr>
                <w:rFonts w:ascii="Times New Roman"/>
                <w:sz w:val="8"/>
              </w:rPr>
            </w:pPr>
          </w:p>
        </w:tc>
        <w:tc>
          <w:tcPr>
            <w:tcW w:w="1011" w:type="dxa"/>
            <w:tcBorders>
              <w:top w:val="nil"/>
              <w:bottom w:val="nil"/>
            </w:tcBorders>
          </w:tcPr>
          <w:p w14:paraId="4A4FC879" w14:textId="77777777" w:rsidR="006D485B" w:rsidRPr="000C4658" w:rsidRDefault="006D485B">
            <w:pPr>
              <w:pStyle w:val="TableParagraph"/>
              <w:rPr>
                <w:rFonts w:ascii="Times New Roman"/>
                <w:sz w:val="8"/>
              </w:rPr>
            </w:pPr>
          </w:p>
        </w:tc>
        <w:tc>
          <w:tcPr>
            <w:tcW w:w="819" w:type="dxa"/>
            <w:tcBorders>
              <w:top w:val="nil"/>
              <w:bottom w:val="nil"/>
            </w:tcBorders>
          </w:tcPr>
          <w:p w14:paraId="71CA939C" w14:textId="77777777" w:rsidR="006D485B" w:rsidRPr="000C4658" w:rsidRDefault="00C01BB2">
            <w:pPr>
              <w:pStyle w:val="TableParagraph"/>
              <w:spacing w:before="2" w:line="123" w:lineRule="exact"/>
              <w:ind w:left="67" w:right="53"/>
              <w:jc w:val="center"/>
              <w:rPr>
                <w:sz w:val="12"/>
              </w:rPr>
            </w:pPr>
            <w:r w:rsidRPr="000C4658">
              <w:rPr>
                <w:sz w:val="12"/>
              </w:rPr>
              <w:t>Administra-</w:t>
            </w:r>
          </w:p>
        </w:tc>
        <w:tc>
          <w:tcPr>
            <w:tcW w:w="896" w:type="dxa"/>
            <w:tcBorders>
              <w:top w:val="nil"/>
              <w:bottom w:val="nil"/>
            </w:tcBorders>
          </w:tcPr>
          <w:p w14:paraId="038DB6B8" w14:textId="77777777" w:rsidR="006D485B" w:rsidRPr="000C4658" w:rsidRDefault="006D485B">
            <w:pPr>
              <w:pStyle w:val="TableParagraph"/>
              <w:rPr>
                <w:rFonts w:ascii="Times New Roman"/>
                <w:sz w:val="8"/>
              </w:rPr>
            </w:pPr>
          </w:p>
        </w:tc>
        <w:tc>
          <w:tcPr>
            <w:tcW w:w="896" w:type="dxa"/>
            <w:vMerge/>
            <w:tcBorders>
              <w:top w:val="nil"/>
            </w:tcBorders>
          </w:tcPr>
          <w:p w14:paraId="6EA76BCF" w14:textId="77777777" w:rsidR="006D485B" w:rsidRPr="000C4658" w:rsidRDefault="006D485B">
            <w:pPr>
              <w:rPr>
                <w:sz w:val="2"/>
                <w:szCs w:val="2"/>
              </w:rPr>
            </w:pPr>
          </w:p>
        </w:tc>
        <w:tc>
          <w:tcPr>
            <w:tcW w:w="894" w:type="dxa"/>
            <w:vMerge/>
            <w:tcBorders>
              <w:top w:val="nil"/>
            </w:tcBorders>
          </w:tcPr>
          <w:p w14:paraId="27DFE288" w14:textId="77777777" w:rsidR="006D485B" w:rsidRPr="000C4658" w:rsidRDefault="006D485B">
            <w:pPr>
              <w:rPr>
                <w:sz w:val="2"/>
                <w:szCs w:val="2"/>
              </w:rPr>
            </w:pPr>
          </w:p>
        </w:tc>
      </w:tr>
      <w:tr w:rsidR="006D485B" w:rsidRPr="000C4658" w14:paraId="6F21A5E1" w14:textId="77777777">
        <w:trPr>
          <w:trHeight w:val="185"/>
        </w:trPr>
        <w:tc>
          <w:tcPr>
            <w:tcW w:w="468" w:type="dxa"/>
            <w:tcBorders>
              <w:top w:val="nil"/>
              <w:bottom w:val="nil"/>
            </w:tcBorders>
          </w:tcPr>
          <w:p w14:paraId="173D5539" w14:textId="77777777" w:rsidR="006D485B" w:rsidRPr="000C4658" w:rsidRDefault="006D485B">
            <w:pPr>
              <w:pStyle w:val="TableParagraph"/>
              <w:rPr>
                <w:rFonts w:ascii="Times New Roman"/>
                <w:sz w:val="12"/>
              </w:rPr>
            </w:pPr>
          </w:p>
        </w:tc>
        <w:tc>
          <w:tcPr>
            <w:tcW w:w="2503" w:type="dxa"/>
            <w:tcBorders>
              <w:top w:val="nil"/>
              <w:bottom w:val="nil"/>
            </w:tcBorders>
          </w:tcPr>
          <w:p w14:paraId="26FB2853" w14:textId="77777777" w:rsidR="006D485B" w:rsidRPr="000C4658" w:rsidRDefault="006D485B">
            <w:pPr>
              <w:pStyle w:val="TableParagraph"/>
              <w:rPr>
                <w:rFonts w:ascii="Times New Roman"/>
                <w:sz w:val="12"/>
              </w:rPr>
            </w:pPr>
          </w:p>
        </w:tc>
        <w:tc>
          <w:tcPr>
            <w:tcW w:w="1229" w:type="dxa"/>
            <w:tcBorders>
              <w:top w:val="nil"/>
              <w:bottom w:val="nil"/>
            </w:tcBorders>
          </w:tcPr>
          <w:p w14:paraId="0C46CFF9" w14:textId="77777777" w:rsidR="006D485B" w:rsidRPr="000C4658" w:rsidRDefault="006D485B">
            <w:pPr>
              <w:pStyle w:val="TableParagraph"/>
              <w:rPr>
                <w:rFonts w:ascii="Times New Roman"/>
                <w:sz w:val="12"/>
              </w:rPr>
            </w:pPr>
          </w:p>
        </w:tc>
        <w:tc>
          <w:tcPr>
            <w:tcW w:w="1011" w:type="dxa"/>
            <w:tcBorders>
              <w:top w:val="nil"/>
              <w:bottom w:val="nil"/>
            </w:tcBorders>
          </w:tcPr>
          <w:p w14:paraId="13A53271" w14:textId="77777777" w:rsidR="006D485B" w:rsidRPr="000C4658" w:rsidRDefault="006D485B">
            <w:pPr>
              <w:pStyle w:val="TableParagraph"/>
              <w:rPr>
                <w:rFonts w:ascii="Times New Roman"/>
                <w:sz w:val="12"/>
              </w:rPr>
            </w:pPr>
          </w:p>
        </w:tc>
        <w:tc>
          <w:tcPr>
            <w:tcW w:w="819" w:type="dxa"/>
            <w:tcBorders>
              <w:top w:val="nil"/>
              <w:bottom w:val="nil"/>
            </w:tcBorders>
          </w:tcPr>
          <w:p w14:paraId="438CC841" w14:textId="77777777" w:rsidR="006D485B" w:rsidRPr="000C4658" w:rsidRDefault="00C01BB2">
            <w:pPr>
              <w:pStyle w:val="TableParagraph"/>
              <w:ind w:left="191" w:right="180"/>
              <w:jc w:val="center"/>
              <w:rPr>
                <w:sz w:val="12"/>
              </w:rPr>
            </w:pPr>
            <w:proofErr w:type="spellStart"/>
            <w:r w:rsidRPr="000C4658">
              <w:rPr>
                <w:sz w:val="12"/>
              </w:rPr>
              <w:t>ción</w:t>
            </w:r>
            <w:proofErr w:type="spellEnd"/>
          </w:p>
        </w:tc>
        <w:tc>
          <w:tcPr>
            <w:tcW w:w="896" w:type="dxa"/>
            <w:tcBorders>
              <w:top w:val="nil"/>
              <w:bottom w:val="nil"/>
            </w:tcBorders>
          </w:tcPr>
          <w:p w14:paraId="0AEB5017" w14:textId="77777777" w:rsidR="006D485B" w:rsidRPr="000C4658" w:rsidRDefault="006D485B">
            <w:pPr>
              <w:pStyle w:val="TableParagraph"/>
              <w:rPr>
                <w:rFonts w:ascii="Times New Roman"/>
                <w:sz w:val="12"/>
              </w:rPr>
            </w:pPr>
          </w:p>
        </w:tc>
        <w:tc>
          <w:tcPr>
            <w:tcW w:w="896" w:type="dxa"/>
            <w:vMerge/>
            <w:tcBorders>
              <w:top w:val="nil"/>
            </w:tcBorders>
          </w:tcPr>
          <w:p w14:paraId="006C3A1B" w14:textId="77777777" w:rsidR="006D485B" w:rsidRPr="000C4658" w:rsidRDefault="006D485B">
            <w:pPr>
              <w:rPr>
                <w:sz w:val="2"/>
                <w:szCs w:val="2"/>
              </w:rPr>
            </w:pPr>
          </w:p>
        </w:tc>
        <w:tc>
          <w:tcPr>
            <w:tcW w:w="894" w:type="dxa"/>
            <w:vMerge/>
            <w:tcBorders>
              <w:top w:val="nil"/>
            </w:tcBorders>
          </w:tcPr>
          <w:p w14:paraId="52FDD6AE" w14:textId="77777777" w:rsidR="006D485B" w:rsidRPr="000C4658" w:rsidRDefault="006D485B">
            <w:pPr>
              <w:rPr>
                <w:sz w:val="2"/>
                <w:szCs w:val="2"/>
              </w:rPr>
            </w:pPr>
          </w:p>
        </w:tc>
      </w:tr>
      <w:tr w:rsidR="006D485B" w:rsidRPr="000C4658" w14:paraId="57B768CF" w14:textId="77777777">
        <w:trPr>
          <w:trHeight w:val="185"/>
        </w:trPr>
        <w:tc>
          <w:tcPr>
            <w:tcW w:w="468" w:type="dxa"/>
            <w:tcBorders>
              <w:top w:val="nil"/>
              <w:bottom w:val="nil"/>
            </w:tcBorders>
          </w:tcPr>
          <w:p w14:paraId="78E597C7" w14:textId="77777777" w:rsidR="006D485B" w:rsidRPr="000C4658" w:rsidRDefault="006D485B">
            <w:pPr>
              <w:pStyle w:val="TableParagraph"/>
              <w:rPr>
                <w:rFonts w:ascii="Times New Roman"/>
                <w:sz w:val="12"/>
              </w:rPr>
            </w:pPr>
          </w:p>
        </w:tc>
        <w:tc>
          <w:tcPr>
            <w:tcW w:w="2503" w:type="dxa"/>
            <w:tcBorders>
              <w:top w:val="nil"/>
              <w:bottom w:val="nil"/>
            </w:tcBorders>
          </w:tcPr>
          <w:p w14:paraId="1AFCB4FE" w14:textId="77777777" w:rsidR="006D485B" w:rsidRPr="000C4658" w:rsidRDefault="006D485B">
            <w:pPr>
              <w:pStyle w:val="TableParagraph"/>
              <w:rPr>
                <w:rFonts w:ascii="Times New Roman"/>
                <w:sz w:val="12"/>
              </w:rPr>
            </w:pPr>
          </w:p>
        </w:tc>
        <w:tc>
          <w:tcPr>
            <w:tcW w:w="1229" w:type="dxa"/>
            <w:tcBorders>
              <w:top w:val="nil"/>
              <w:bottom w:val="nil"/>
            </w:tcBorders>
          </w:tcPr>
          <w:p w14:paraId="6BB825F3" w14:textId="77777777" w:rsidR="006D485B" w:rsidRPr="000C4658" w:rsidRDefault="006D485B">
            <w:pPr>
              <w:pStyle w:val="TableParagraph"/>
              <w:rPr>
                <w:rFonts w:ascii="Times New Roman"/>
                <w:sz w:val="12"/>
              </w:rPr>
            </w:pPr>
          </w:p>
        </w:tc>
        <w:tc>
          <w:tcPr>
            <w:tcW w:w="1011" w:type="dxa"/>
            <w:tcBorders>
              <w:top w:val="nil"/>
              <w:bottom w:val="nil"/>
            </w:tcBorders>
          </w:tcPr>
          <w:p w14:paraId="1294C587" w14:textId="77777777" w:rsidR="006D485B" w:rsidRPr="000C4658" w:rsidRDefault="006D485B">
            <w:pPr>
              <w:pStyle w:val="TableParagraph"/>
              <w:rPr>
                <w:rFonts w:ascii="Times New Roman"/>
                <w:sz w:val="12"/>
              </w:rPr>
            </w:pPr>
          </w:p>
        </w:tc>
        <w:tc>
          <w:tcPr>
            <w:tcW w:w="819" w:type="dxa"/>
            <w:tcBorders>
              <w:top w:val="nil"/>
              <w:bottom w:val="nil"/>
            </w:tcBorders>
          </w:tcPr>
          <w:p w14:paraId="706A9565" w14:textId="77777777" w:rsidR="006D485B" w:rsidRPr="000C4658" w:rsidRDefault="006D485B">
            <w:pPr>
              <w:pStyle w:val="TableParagraph"/>
              <w:rPr>
                <w:rFonts w:ascii="Times New Roman"/>
                <w:sz w:val="12"/>
              </w:rPr>
            </w:pPr>
          </w:p>
        </w:tc>
        <w:tc>
          <w:tcPr>
            <w:tcW w:w="896" w:type="dxa"/>
            <w:tcBorders>
              <w:top w:val="nil"/>
              <w:bottom w:val="nil"/>
            </w:tcBorders>
          </w:tcPr>
          <w:p w14:paraId="43F23D3A" w14:textId="77777777" w:rsidR="006D485B" w:rsidRPr="000C4658" w:rsidRDefault="00C01BB2">
            <w:pPr>
              <w:pStyle w:val="TableParagraph"/>
              <w:spacing w:before="42" w:line="123" w:lineRule="exact"/>
              <w:ind w:left="96"/>
              <w:rPr>
                <w:sz w:val="12"/>
              </w:rPr>
            </w:pPr>
            <w:r w:rsidRPr="000C4658">
              <w:rPr>
                <w:sz w:val="12"/>
              </w:rPr>
              <w:t>2.1.6.5 Otros</w:t>
            </w:r>
          </w:p>
        </w:tc>
        <w:tc>
          <w:tcPr>
            <w:tcW w:w="896" w:type="dxa"/>
            <w:vMerge/>
            <w:tcBorders>
              <w:top w:val="nil"/>
            </w:tcBorders>
          </w:tcPr>
          <w:p w14:paraId="3F23A586" w14:textId="77777777" w:rsidR="006D485B" w:rsidRPr="000C4658" w:rsidRDefault="006D485B">
            <w:pPr>
              <w:rPr>
                <w:sz w:val="2"/>
                <w:szCs w:val="2"/>
              </w:rPr>
            </w:pPr>
          </w:p>
        </w:tc>
        <w:tc>
          <w:tcPr>
            <w:tcW w:w="894" w:type="dxa"/>
            <w:vMerge/>
            <w:tcBorders>
              <w:top w:val="nil"/>
            </w:tcBorders>
          </w:tcPr>
          <w:p w14:paraId="5591DC25" w14:textId="77777777" w:rsidR="006D485B" w:rsidRPr="000C4658" w:rsidRDefault="006D485B">
            <w:pPr>
              <w:rPr>
                <w:sz w:val="2"/>
                <w:szCs w:val="2"/>
              </w:rPr>
            </w:pPr>
          </w:p>
        </w:tc>
      </w:tr>
      <w:tr w:rsidR="006D485B" w:rsidRPr="000C4658" w14:paraId="5294921C" w14:textId="77777777">
        <w:trPr>
          <w:trHeight w:val="144"/>
        </w:trPr>
        <w:tc>
          <w:tcPr>
            <w:tcW w:w="468" w:type="dxa"/>
            <w:tcBorders>
              <w:top w:val="nil"/>
              <w:bottom w:val="nil"/>
            </w:tcBorders>
          </w:tcPr>
          <w:p w14:paraId="323CA039" w14:textId="77777777" w:rsidR="006D485B" w:rsidRPr="000C4658" w:rsidRDefault="006D485B">
            <w:pPr>
              <w:pStyle w:val="TableParagraph"/>
              <w:rPr>
                <w:rFonts w:ascii="Times New Roman"/>
                <w:sz w:val="8"/>
              </w:rPr>
            </w:pPr>
          </w:p>
        </w:tc>
        <w:tc>
          <w:tcPr>
            <w:tcW w:w="2503" w:type="dxa"/>
            <w:tcBorders>
              <w:top w:val="nil"/>
              <w:bottom w:val="nil"/>
            </w:tcBorders>
          </w:tcPr>
          <w:p w14:paraId="5ADB6812" w14:textId="77777777" w:rsidR="006D485B" w:rsidRPr="000C4658" w:rsidRDefault="006D485B">
            <w:pPr>
              <w:pStyle w:val="TableParagraph"/>
              <w:rPr>
                <w:rFonts w:ascii="Times New Roman"/>
                <w:sz w:val="8"/>
              </w:rPr>
            </w:pPr>
          </w:p>
        </w:tc>
        <w:tc>
          <w:tcPr>
            <w:tcW w:w="1229" w:type="dxa"/>
            <w:tcBorders>
              <w:top w:val="nil"/>
              <w:bottom w:val="nil"/>
            </w:tcBorders>
          </w:tcPr>
          <w:p w14:paraId="2E3471AD" w14:textId="77777777" w:rsidR="006D485B" w:rsidRPr="000C4658" w:rsidRDefault="006D485B">
            <w:pPr>
              <w:pStyle w:val="TableParagraph"/>
              <w:rPr>
                <w:rFonts w:ascii="Times New Roman"/>
                <w:sz w:val="8"/>
              </w:rPr>
            </w:pPr>
          </w:p>
        </w:tc>
        <w:tc>
          <w:tcPr>
            <w:tcW w:w="1011" w:type="dxa"/>
            <w:tcBorders>
              <w:top w:val="nil"/>
              <w:bottom w:val="nil"/>
            </w:tcBorders>
          </w:tcPr>
          <w:p w14:paraId="2CF9CC58" w14:textId="77777777" w:rsidR="006D485B" w:rsidRPr="000C4658" w:rsidRDefault="006D485B">
            <w:pPr>
              <w:pStyle w:val="TableParagraph"/>
              <w:rPr>
                <w:rFonts w:ascii="Times New Roman"/>
                <w:sz w:val="8"/>
              </w:rPr>
            </w:pPr>
          </w:p>
        </w:tc>
        <w:tc>
          <w:tcPr>
            <w:tcW w:w="819" w:type="dxa"/>
            <w:tcBorders>
              <w:top w:val="nil"/>
              <w:bottom w:val="nil"/>
            </w:tcBorders>
          </w:tcPr>
          <w:p w14:paraId="0621254A" w14:textId="77777777" w:rsidR="006D485B" w:rsidRPr="000C4658" w:rsidRDefault="006D485B">
            <w:pPr>
              <w:pStyle w:val="TableParagraph"/>
              <w:rPr>
                <w:rFonts w:ascii="Times New Roman"/>
                <w:sz w:val="8"/>
              </w:rPr>
            </w:pPr>
          </w:p>
        </w:tc>
        <w:tc>
          <w:tcPr>
            <w:tcW w:w="896" w:type="dxa"/>
            <w:tcBorders>
              <w:top w:val="nil"/>
              <w:bottom w:val="nil"/>
            </w:tcBorders>
          </w:tcPr>
          <w:p w14:paraId="40A028C7" w14:textId="77777777" w:rsidR="006D485B" w:rsidRPr="000C4658" w:rsidRDefault="00C01BB2">
            <w:pPr>
              <w:pStyle w:val="TableParagraph"/>
              <w:spacing w:line="124" w:lineRule="exact"/>
              <w:ind w:left="86" w:right="77"/>
              <w:jc w:val="center"/>
              <w:rPr>
                <w:sz w:val="12"/>
              </w:rPr>
            </w:pPr>
            <w:r w:rsidRPr="000C4658">
              <w:rPr>
                <w:sz w:val="12"/>
              </w:rPr>
              <w:t>Fondos de</w:t>
            </w:r>
          </w:p>
        </w:tc>
        <w:tc>
          <w:tcPr>
            <w:tcW w:w="896" w:type="dxa"/>
            <w:vMerge/>
            <w:tcBorders>
              <w:top w:val="nil"/>
            </w:tcBorders>
          </w:tcPr>
          <w:p w14:paraId="5B492A2A" w14:textId="77777777" w:rsidR="006D485B" w:rsidRPr="000C4658" w:rsidRDefault="006D485B">
            <w:pPr>
              <w:rPr>
                <w:sz w:val="2"/>
                <w:szCs w:val="2"/>
              </w:rPr>
            </w:pPr>
          </w:p>
        </w:tc>
        <w:tc>
          <w:tcPr>
            <w:tcW w:w="894" w:type="dxa"/>
            <w:vMerge/>
            <w:tcBorders>
              <w:top w:val="nil"/>
            </w:tcBorders>
          </w:tcPr>
          <w:p w14:paraId="20E37F3A" w14:textId="77777777" w:rsidR="006D485B" w:rsidRPr="000C4658" w:rsidRDefault="006D485B">
            <w:pPr>
              <w:rPr>
                <w:sz w:val="2"/>
                <w:szCs w:val="2"/>
              </w:rPr>
            </w:pPr>
          </w:p>
        </w:tc>
      </w:tr>
      <w:tr w:rsidR="006D485B" w:rsidRPr="000C4658" w14:paraId="4FDFEFDE" w14:textId="77777777">
        <w:trPr>
          <w:trHeight w:val="144"/>
        </w:trPr>
        <w:tc>
          <w:tcPr>
            <w:tcW w:w="468" w:type="dxa"/>
            <w:tcBorders>
              <w:top w:val="nil"/>
              <w:bottom w:val="nil"/>
            </w:tcBorders>
          </w:tcPr>
          <w:p w14:paraId="28B6254C" w14:textId="77777777" w:rsidR="006D485B" w:rsidRPr="000C4658" w:rsidRDefault="006D485B">
            <w:pPr>
              <w:pStyle w:val="TableParagraph"/>
              <w:rPr>
                <w:rFonts w:ascii="Times New Roman"/>
                <w:sz w:val="8"/>
              </w:rPr>
            </w:pPr>
          </w:p>
        </w:tc>
        <w:tc>
          <w:tcPr>
            <w:tcW w:w="2503" w:type="dxa"/>
            <w:tcBorders>
              <w:top w:val="nil"/>
              <w:bottom w:val="nil"/>
            </w:tcBorders>
          </w:tcPr>
          <w:p w14:paraId="6EC1A860" w14:textId="77777777" w:rsidR="006D485B" w:rsidRPr="000C4658" w:rsidRDefault="006D485B">
            <w:pPr>
              <w:pStyle w:val="TableParagraph"/>
              <w:rPr>
                <w:rFonts w:ascii="Times New Roman"/>
                <w:sz w:val="8"/>
              </w:rPr>
            </w:pPr>
          </w:p>
        </w:tc>
        <w:tc>
          <w:tcPr>
            <w:tcW w:w="1229" w:type="dxa"/>
            <w:tcBorders>
              <w:top w:val="nil"/>
              <w:bottom w:val="nil"/>
            </w:tcBorders>
          </w:tcPr>
          <w:p w14:paraId="16656DED" w14:textId="77777777" w:rsidR="006D485B" w:rsidRPr="000C4658" w:rsidRDefault="006D485B">
            <w:pPr>
              <w:pStyle w:val="TableParagraph"/>
              <w:rPr>
                <w:rFonts w:ascii="Times New Roman"/>
                <w:sz w:val="8"/>
              </w:rPr>
            </w:pPr>
          </w:p>
        </w:tc>
        <w:tc>
          <w:tcPr>
            <w:tcW w:w="1011" w:type="dxa"/>
            <w:tcBorders>
              <w:top w:val="nil"/>
              <w:bottom w:val="nil"/>
            </w:tcBorders>
          </w:tcPr>
          <w:p w14:paraId="4C36EB19" w14:textId="77777777" w:rsidR="006D485B" w:rsidRPr="000C4658" w:rsidRDefault="006D485B">
            <w:pPr>
              <w:pStyle w:val="TableParagraph"/>
              <w:rPr>
                <w:rFonts w:ascii="Times New Roman"/>
                <w:sz w:val="8"/>
              </w:rPr>
            </w:pPr>
          </w:p>
        </w:tc>
        <w:tc>
          <w:tcPr>
            <w:tcW w:w="819" w:type="dxa"/>
            <w:tcBorders>
              <w:top w:val="nil"/>
              <w:bottom w:val="nil"/>
            </w:tcBorders>
          </w:tcPr>
          <w:p w14:paraId="71E5FB4A" w14:textId="77777777" w:rsidR="006D485B" w:rsidRPr="000C4658" w:rsidRDefault="006D485B">
            <w:pPr>
              <w:pStyle w:val="TableParagraph"/>
              <w:rPr>
                <w:rFonts w:ascii="Times New Roman"/>
                <w:sz w:val="8"/>
              </w:rPr>
            </w:pPr>
          </w:p>
        </w:tc>
        <w:tc>
          <w:tcPr>
            <w:tcW w:w="896" w:type="dxa"/>
            <w:tcBorders>
              <w:top w:val="nil"/>
              <w:bottom w:val="nil"/>
            </w:tcBorders>
          </w:tcPr>
          <w:p w14:paraId="1EE64497" w14:textId="77777777" w:rsidR="006D485B" w:rsidRPr="000C4658" w:rsidRDefault="00C01BB2">
            <w:pPr>
              <w:pStyle w:val="TableParagraph"/>
              <w:spacing w:before="2" w:line="123" w:lineRule="exact"/>
              <w:ind w:left="28" w:right="21"/>
              <w:jc w:val="center"/>
              <w:rPr>
                <w:sz w:val="12"/>
              </w:rPr>
            </w:pPr>
            <w:r w:rsidRPr="000C4658">
              <w:rPr>
                <w:sz w:val="12"/>
              </w:rPr>
              <w:t>Terceros en</w:t>
            </w:r>
          </w:p>
        </w:tc>
        <w:tc>
          <w:tcPr>
            <w:tcW w:w="896" w:type="dxa"/>
            <w:vMerge/>
            <w:tcBorders>
              <w:top w:val="nil"/>
            </w:tcBorders>
          </w:tcPr>
          <w:p w14:paraId="02E20E54" w14:textId="77777777" w:rsidR="006D485B" w:rsidRPr="000C4658" w:rsidRDefault="006D485B">
            <w:pPr>
              <w:rPr>
                <w:sz w:val="2"/>
                <w:szCs w:val="2"/>
              </w:rPr>
            </w:pPr>
          </w:p>
        </w:tc>
        <w:tc>
          <w:tcPr>
            <w:tcW w:w="894" w:type="dxa"/>
            <w:vMerge/>
            <w:tcBorders>
              <w:top w:val="nil"/>
            </w:tcBorders>
          </w:tcPr>
          <w:p w14:paraId="354C6C35" w14:textId="77777777" w:rsidR="006D485B" w:rsidRPr="000C4658" w:rsidRDefault="006D485B">
            <w:pPr>
              <w:rPr>
                <w:sz w:val="2"/>
                <w:szCs w:val="2"/>
              </w:rPr>
            </w:pPr>
          </w:p>
        </w:tc>
      </w:tr>
      <w:tr w:rsidR="006D485B" w:rsidRPr="000C4658" w14:paraId="75FE03F3" w14:textId="77777777">
        <w:trPr>
          <w:trHeight w:val="144"/>
        </w:trPr>
        <w:tc>
          <w:tcPr>
            <w:tcW w:w="468" w:type="dxa"/>
            <w:tcBorders>
              <w:top w:val="nil"/>
              <w:bottom w:val="nil"/>
            </w:tcBorders>
          </w:tcPr>
          <w:p w14:paraId="5D01F47C" w14:textId="77777777" w:rsidR="006D485B" w:rsidRPr="000C4658" w:rsidRDefault="006D485B">
            <w:pPr>
              <w:pStyle w:val="TableParagraph"/>
              <w:rPr>
                <w:rFonts w:ascii="Times New Roman"/>
                <w:sz w:val="8"/>
              </w:rPr>
            </w:pPr>
          </w:p>
        </w:tc>
        <w:tc>
          <w:tcPr>
            <w:tcW w:w="2503" w:type="dxa"/>
            <w:tcBorders>
              <w:top w:val="nil"/>
              <w:bottom w:val="nil"/>
            </w:tcBorders>
          </w:tcPr>
          <w:p w14:paraId="2F0D14E9" w14:textId="77777777" w:rsidR="006D485B" w:rsidRPr="000C4658" w:rsidRDefault="006D485B">
            <w:pPr>
              <w:pStyle w:val="TableParagraph"/>
              <w:rPr>
                <w:rFonts w:ascii="Times New Roman"/>
                <w:sz w:val="8"/>
              </w:rPr>
            </w:pPr>
          </w:p>
        </w:tc>
        <w:tc>
          <w:tcPr>
            <w:tcW w:w="1229" w:type="dxa"/>
            <w:tcBorders>
              <w:top w:val="nil"/>
              <w:bottom w:val="nil"/>
            </w:tcBorders>
          </w:tcPr>
          <w:p w14:paraId="23E7FCA6" w14:textId="77777777" w:rsidR="006D485B" w:rsidRPr="000C4658" w:rsidRDefault="006D485B">
            <w:pPr>
              <w:pStyle w:val="TableParagraph"/>
              <w:rPr>
                <w:rFonts w:ascii="Times New Roman"/>
                <w:sz w:val="8"/>
              </w:rPr>
            </w:pPr>
          </w:p>
        </w:tc>
        <w:tc>
          <w:tcPr>
            <w:tcW w:w="1011" w:type="dxa"/>
            <w:tcBorders>
              <w:top w:val="nil"/>
              <w:bottom w:val="nil"/>
            </w:tcBorders>
          </w:tcPr>
          <w:p w14:paraId="15D42328" w14:textId="77777777" w:rsidR="006D485B" w:rsidRPr="000C4658" w:rsidRDefault="006D485B">
            <w:pPr>
              <w:pStyle w:val="TableParagraph"/>
              <w:rPr>
                <w:rFonts w:ascii="Times New Roman"/>
                <w:sz w:val="8"/>
              </w:rPr>
            </w:pPr>
          </w:p>
        </w:tc>
        <w:tc>
          <w:tcPr>
            <w:tcW w:w="819" w:type="dxa"/>
            <w:tcBorders>
              <w:top w:val="nil"/>
              <w:bottom w:val="nil"/>
            </w:tcBorders>
          </w:tcPr>
          <w:p w14:paraId="06556783" w14:textId="77777777" w:rsidR="006D485B" w:rsidRPr="000C4658" w:rsidRDefault="006D485B">
            <w:pPr>
              <w:pStyle w:val="TableParagraph"/>
              <w:rPr>
                <w:rFonts w:ascii="Times New Roman"/>
                <w:sz w:val="8"/>
              </w:rPr>
            </w:pPr>
          </w:p>
        </w:tc>
        <w:tc>
          <w:tcPr>
            <w:tcW w:w="896" w:type="dxa"/>
            <w:tcBorders>
              <w:top w:val="nil"/>
              <w:bottom w:val="nil"/>
            </w:tcBorders>
          </w:tcPr>
          <w:p w14:paraId="1570C5FD" w14:textId="77777777" w:rsidR="006D485B" w:rsidRPr="000C4658" w:rsidRDefault="00C01BB2">
            <w:pPr>
              <w:pStyle w:val="TableParagraph"/>
              <w:spacing w:line="124" w:lineRule="exact"/>
              <w:ind w:left="29" w:right="21"/>
              <w:jc w:val="center"/>
              <w:rPr>
                <w:sz w:val="12"/>
              </w:rPr>
            </w:pPr>
            <w:r w:rsidRPr="000C4658">
              <w:rPr>
                <w:sz w:val="12"/>
              </w:rPr>
              <w:t>Garantía y/o</w:t>
            </w:r>
          </w:p>
        </w:tc>
        <w:tc>
          <w:tcPr>
            <w:tcW w:w="896" w:type="dxa"/>
            <w:vMerge/>
            <w:tcBorders>
              <w:top w:val="nil"/>
            </w:tcBorders>
          </w:tcPr>
          <w:p w14:paraId="226833A2" w14:textId="77777777" w:rsidR="006D485B" w:rsidRPr="000C4658" w:rsidRDefault="006D485B">
            <w:pPr>
              <w:rPr>
                <w:sz w:val="2"/>
                <w:szCs w:val="2"/>
              </w:rPr>
            </w:pPr>
          </w:p>
        </w:tc>
        <w:tc>
          <w:tcPr>
            <w:tcW w:w="894" w:type="dxa"/>
            <w:vMerge/>
            <w:tcBorders>
              <w:top w:val="nil"/>
            </w:tcBorders>
          </w:tcPr>
          <w:p w14:paraId="12919496" w14:textId="77777777" w:rsidR="006D485B" w:rsidRPr="000C4658" w:rsidRDefault="006D485B">
            <w:pPr>
              <w:rPr>
                <w:sz w:val="2"/>
                <w:szCs w:val="2"/>
              </w:rPr>
            </w:pPr>
          </w:p>
        </w:tc>
      </w:tr>
      <w:tr w:rsidR="006D485B" w:rsidRPr="000C4658" w14:paraId="4CE6309B" w14:textId="77777777">
        <w:trPr>
          <w:trHeight w:val="145"/>
        </w:trPr>
        <w:tc>
          <w:tcPr>
            <w:tcW w:w="468" w:type="dxa"/>
            <w:tcBorders>
              <w:top w:val="nil"/>
              <w:bottom w:val="nil"/>
            </w:tcBorders>
          </w:tcPr>
          <w:p w14:paraId="2CEA69BB" w14:textId="77777777" w:rsidR="006D485B" w:rsidRPr="000C4658" w:rsidRDefault="006D485B">
            <w:pPr>
              <w:pStyle w:val="TableParagraph"/>
              <w:rPr>
                <w:rFonts w:ascii="Times New Roman"/>
                <w:sz w:val="8"/>
              </w:rPr>
            </w:pPr>
          </w:p>
        </w:tc>
        <w:tc>
          <w:tcPr>
            <w:tcW w:w="2503" w:type="dxa"/>
            <w:tcBorders>
              <w:top w:val="nil"/>
              <w:bottom w:val="nil"/>
            </w:tcBorders>
          </w:tcPr>
          <w:p w14:paraId="37E6E681" w14:textId="77777777" w:rsidR="006D485B" w:rsidRPr="000C4658" w:rsidRDefault="006D485B">
            <w:pPr>
              <w:pStyle w:val="TableParagraph"/>
              <w:rPr>
                <w:rFonts w:ascii="Times New Roman"/>
                <w:sz w:val="8"/>
              </w:rPr>
            </w:pPr>
          </w:p>
        </w:tc>
        <w:tc>
          <w:tcPr>
            <w:tcW w:w="1229" w:type="dxa"/>
            <w:tcBorders>
              <w:top w:val="nil"/>
              <w:bottom w:val="nil"/>
            </w:tcBorders>
          </w:tcPr>
          <w:p w14:paraId="3025A5DA" w14:textId="77777777" w:rsidR="006D485B" w:rsidRPr="000C4658" w:rsidRDefault="006D485B">
            <w:pPr>
              <w:pStyle w:val="TableParagraph"/>
              <w:rPr>
                <w:rFonts w:ascii="Times New Roman"/>
                <w:sz w:val="8"/>
              </w:rPr>
            </w:pPr>
          </w:p>
        </w:tc>
        <w:tc>
          <w:tcPr>
            <w:tcW w:w="1011" w:type="dxa"/>
            <w:tcBorders>
              <w:top w:val="nil"/>
              <w:bottom w:val="nil"/>
            </w:tcBorders>
          </w:tcPr>
          <w:p w14:paraId="2F585E82" w14:textId="77777777" w:rsidR="006D485B" w:rsidRPr="000C4658" w:rsidRDefault="006D485B">
            <w:pPr>
              <w:pStyle w:val="TableParagraph"/>
              <w:rPr>
                <w:rFonts w:ascii="Times New Roman"/>
                <w:sz w:val="8"/>
              </w:rPr>
            </w:pPr>
          </w:p>
        </w:tc>
        <w:tc>
          <w:tcPr>
            <w:tcW w:w="819" w:type="dxa"/>
            <w:tcBorders>
              <w:top w:val="nil"/>
              <w:bottom w:val="nil"/>
            </w:tcBorders>
          </w:tcPr>
          <w:p w14:paraId="6C2E718C" w14:textId="77777777" w:rsidR="006D485B" w:rsidRPr="000C4658" w:rsidRDefault="006D485B">
            <w:pPr>
              <w:pStyle w:val="TableParagraph"/>
              <w:rPr>
                <w:rFonts w:ascii="Times New Roman"/>
                <w:sz w:val="8"/>
              </w:rPr>
            </w:pPr>
          </w:p>
        </w:tc>
        <w:tc>
          <w:tcPr>
            <w:tcW w:w="896" w:type="dxa"/>
            <w:tcBorders>
              <w:top w:val="nil"/>
              <w:bottom w:val="nil"/>
            </w:tcBorders>
          </w:tcPr>
          <w:p w14:paraId="4CC6FD46" w14:textId="77777777" w:rsidR="006D485B" w:rsidRPr="000C4658" w:rsidRDefault="00C01BB2">
            <w:pPr>
              <w:pStyle w:val="TableParagraph"/>
              <w:spacing w:before="2" w:line="124" w:lineRule="exact"/>
              <w:ind w:left="86" w:right="76"/>
              <w:jc w:val="center"/>
              <w:rPr>
                <w:sz w:val="12"/>
              </w:rPr>
            </w:pPr>
            <w:proofErr w:type="spellStart"/>
            <w:r w:rsidRPr="000C4658">
              <w:rPr>
                <w:sz w:val="12"/>
              </w:rPr>
              <w:t>Adminis</w:t>
            </w:r>
            <w:proofErr w:type="spellEnd"/>
            <w:r w:rsidRPr="000C4658">
              <w:rPr>
                <w:sz w:val="12"/>
              </w:rPr>
              <w:t>-</w:t>
            </w:r>
          </w:p>
        </w:tc>
        <w:tc>
          <w:tcPr>
            <w:tcW w:w="896" w:type="dxa"/>
            <w:vMerge/>
            <w:tcBorders>
              <w:top w:val="nil"/>
            </w:tcBorders>
          </w:tcPr>
          <w:p w14:paraId="08EF3230" w14:textId="77777777" w:rsidR="006D485B" w:rsidRPr="000C4658" w:rsidRDefault="006D485B">
            <w:pPr>
              <w:rPr>
                <w:sz w:val="2"/>
                <w:szCs w:val="2"/>
              </w:rPr>
            </w:pPr>
          </w:p>
        </w:tc>
        <w:tc>
          <w:tcPr>
            <w:tcW w:w="894" w:type="dxa"/>
            <w:vMerge/>
            <w:tcBorders>
              <w:top w:val="nil"/>
            </w:tcBorders>
          </w:tcPr>
          <w:p w14:paraId="5B65010D" w14:textId="77777777" w:rsidR="006D485B" w:rsidRPr="000C4658" w:rsidRDefault="006D485B">
            <w:pPr>
              <w:rPr>
                <w:sz w:val="2"/>
                <w:szCs w:val="2"/>
              </w:rPr>
            </w:pPr>
          </w:p>
        </w:tc>
      </w:tr>
      <w:tr w:rsidR="006D485B" w:rsidRPr="000C4658" w14:paraId="18BEC4CA" w14:textId="77777777">
        <w:trPr>
          <w:trHeight w:val="144"/>
        </w:trPr>
        <w:tc>
          <w:tcPr>
            <w:tcW w:w="468" w:type="dxa"/>
            <w:tcBorders>
              <w:top w:val="nil"/>
              <w:bottom w:val="nil"/>
            </w:tcBorders>
          </w:tcPr>
          <w:p w14:paraId="35E37ED4" w14:textId="77777777" w:rsidR="006D485B" w:rsidRPr="000C4658" w:rsidRDefault="006D485B">
            <w:pPr>
              <w:pStyle w:val="TableParagraph"/>
              <w:rPr>
                <w:rFonts w:ascii="Times New Roman"/>
                <w:sz w:val="8"/>
              </w:rPr>
            </w:pPr>
          </w:p>
        </w:tc>
        <w:tc>
          <w:tcPr>
            <w:tcW w:w="2503" w:type="dxa"/>
            <w:tcBorders>
              <w:top w:val="nil"/>
              <w:bottom w:val="nil"/>
            </w:tcBorders>
          </w:tcPr>
          <w:p w14:paraId="738560A8" w14:textId="77777777" w:rsidR="006D485B" w:rsidRPr="000C4658" w:rsidRDefault="006D485B">
            <w:pPr>
              <w:pStyle w:val="TableParagraph"/>
              <w:rPr>
                <w:rFonts w:ascii="Times New Roman"/>
                <w:sz w:val="8"/>
              </w:rPr>
            </w:pPr>
          </w:p>
        </w:tc>
        <w:tc>
          <w:tcPr>
            <w:tcW w:w="1229" w:type="dxa"/>
            <w:tcBorders>
              <w:top w:val="nil"/>
              <w:bottom w:val="nil"/>
            </w:tcBorders>
          </w:tcPr>
          <w:p w14:paraId="5ED9FE79" w14:textId="77777777" w:rsidR="006D485B" w:rsidRPr="000C4658" w:rsidRDefault="006D485B">
            <w:pPr>
              <w:pStyle w:val="TableParagraph"/>
              <w:rPr>
                <w:rFonts w:ascii="Times New Roman"/>
                <w:sz w:val="8"/>
              </w:rPr>
            </w:pPr>
          </w:p>
        </w:tc>
        <w:tc>
          <w:tcPr>
            <w:tcW w:w="1011" w:type="dxa"/>
            <w:tcBorders>
              <w:top w:val="nil"/>
              <w:bottom w:val="nil"/>
            </w:tcBorders>
          </w:tcPr>
          <w:p w14:paraId="6C044218" w14:textId="77777777" w:rsidR="006D485B" w:rsidRPr="000C4658" w:rsidRDefault="006D485B">
            <w:pPr>
              <w:pStyle w:val="TableParagraph"/>
              <w:rPr>
                <w:rFonts w:ascii="Times New Roman"/>
                <w:sz w:val="8"/>
              </w:rPr>
            </w:pPr>
          </w:p>
        </w:tc>
        <w:tc>
          <w:tcPr>
            <w:tcW w:w="819" w:type="dxa"/>
            <w:tcBorders>
              <w:top w:val="nil"/>
              <w:bottom w:val="nil"/>
            </w:tcBorders>
          </w:tcPr>
          <w:p w14:paraId="7A688043" w14:textId="77777777" w:rsidR="006D485B" w:rsidRPr="000C4658" w:rsidRDefault="006D485B">
            <w:pPr>
              <w:pStyle w:val="TableParagraph"/>
              <w:rPr>
                <w:rFonts w:ascii="Times New Roman"/>
                <w:sz w:val="8"/>
              </w:rPr>
            </w:pPr>
          </w:p>
        </w:tc>
        <w:tc>
          <w:tcPr>
            <w:tcW w:w="896" w:type="dxa"/>
            <w:tcBorders>
              <w:top w:val="nil"/>
              <w:bottom w:val="nil"/>
            </w:tcBorders>
          </w:tcPr>
          <w:p w14:paraId="160D79C3" w14:textId="77777777" w:rsidR="006D485B" w:rsidRPr="000C4658" w:rsidRDefault="00C01BB2">
            <w:pPr>
              <w:pStyle w:val="TableParagraph"/>
              <w:spacing w:before="2" w:line="123" w:lineRule="exact"/>
              <w:ind w:left="86" w:right="77"/>
              <w:jc w:val="center"/>
              <w:rPr>
                <w:sz w:val="12"/>
              </w:rPr>
            </w:pPr>
            <w:proofErr w:type="spellStart"/>
            <w:r w:rsidRPr="000C4658">
              <w:rPr>
                <w:sz w:val="12"/>
              </w:rPr>
              <w:t>tración</w:t>
            </w:r>
            <w:proofErr w:type="spellEnd"/>
            <w:r w:rsidRPr="000C4658">
              <w:rPr>
                <w:sz w:val="12"/>
              </w:rPr>
              <w:t xml:space="preserve"> a</w:t>
            </w:r>
          </w:p>
        </w:tc>
        <w:tc>
          <w:tcPr>
            <w:tcW w:w="896" w:type="dxa"/>
            <w:vMerge/>
            <w:tcBorders>
              <w:top w:val="nil"/>
            </w:tcBorders>
          </w:tcPr>
          <w:p w14:paraId="1E04E537" w14:textId="77777777" w:rsidR="006D485B" w:rsidRPr="000C4658" w:rsidRDefault="006D485B">
            <w:pPr>
              <w:rPr>
                <w:sz w:val="2"/>
                <w:szCs w:val="2"/>
              </w:rPr>
            </w:pPr>
          </w:p>
        </w:tc>
        <w:tc>
          <w:tcPr>
            <w:tcW w:w="894" w:type="dxa"/>
            <w:vMerge/>
            <w:tcBorders>
              <w:top w:val="nil"/>
            </w:tcBorders>
          </w:tcPr>
          <w:p w14:paraId="3CDA2B60" w14:textId="77777777" w:rsidR="006D485B" w:rsidRPr="000C4658" w:rsidRDefault="006D485B">
            <w:pPr>
              <w:rPr>
                <w:sz w:val="2"/>
                <w:szCs w:val="2"/>
              </w:rPr>
            </w:pPr>
          </w:p>
        </w:tc>
      </w:tr>
      <w:tr w:rsidR="006D485B" w:rsidRPr="000C4658" w14:paraId="3226DB8F" w14:textId="77777777">
        <w:trPr>
          <w:trHeight w:val="163"/>
        </w:trPr>
        <w:tc>
          <w:tcPr>
            <w:tcW w:w="468" w:type="dxa"/>
            <w:tcBorders>
              <w:top w:val="nil"/>
              <w:bottom w:val="nil"/>
            </w:tcBorders>
          </w:tcPr>
          <w:p w14:paraId="699034B9" w14:textId="77777777" w:rsidR="006D485B" w:rsidRPr="000C4658" w:rsidRDefault="006D485B">
            <w:pPr>
              <w:pStyle w:val="TableParagraph"/>
              <w:rPr>
                <w:rFonts w:ascii="Times New Roman"/>
                <w:sz w:val="10"/>
              </w:rPr>
            </w:pPr>
          </w:p>
        </w:tc>
        <w:tc>
          <w:tcPr>
            <w:tcW w:w="2503" w:type="dxa"/>
            <w:tcBorders>
              <w:top w:val="nil"/>
              <w:bottom w:val="nil"/>
            </w:tcBorders>
          </w:tcPr>
          <w:p w14:paraId="5C439803" w14:textId="77777777" w:rsidR="006D485B" w:rsidRPr="000C4658" w:rsidRDefault="006D485B">
            <w:pPr>
              <w:pStyle w:val="TableParagraph"/>
              <w:rPr>
                <w:rFonts w:ascii="Times New Roman"/>
                <w:sz w:val="10"/>
              </w:rPr>
            </w:pPr>
          </w:p>
        </w:tc>
        <w:tc>
          <w:tcPr>
            <w:tcW w:w="1229" w:type="dxa"/>
            <w:tcBorders>
              <w:top w:val="nil"/>
              <w:bottom w:val="nil"/>
            </w:tcBorders>
          </w:tcPr>
          <w:p w14:paraId="282BA021" w14:textId="77777777" w:rsidR="006D485B" w:rsidRPr="000C4658" w:rsidRDefault="006D485B">
            <w:pPr>
              <w:pStyle w:val="TableParagraph"/>
              <w:rPr>
                <w:rFonts w:ascii="Times New Roman"/>
                <w:sz w:val="10"/>
              </w:rPr>
            </w:pPr>
          </w:p>
        </w:tc>
        <w:tc>
          <w:tcPr>
            <w:tcW w:w="1011" w:type="dxa"/>
            <w:tcBorders>
              <w:top w:val="nil"/>
              <w:bottom w:val="nil"/>
            </w:tcBorders>
          </w:tcPr>
          <w:p w14:paraId="2CAAE130" w14:textId="77777777" w:rsidR="006D485B" w:rsidRPr="000C4658" w:rsidRDefault="006D485B">
            <w:pPr>
              <w:pStyle w:val="TableParagraph"/>
              <w:rPr>
                <w:rFonts w:ascii="Times New Roman"/>
                <w:sz w:val="10"/>
              </w:rPr>
            </w:pPr>
          </w:p>
        </w:tc>
        <w:tc>
          <w:tcPr>
            <w:tcW w:w="819" w:type="dxa"/>
            <w:tcBorders>
              <w:top w:val="nil"/>
              <w:bottom w:val="nil"/>
            </w:tcBorders>
          </w:tcPr>
          <w:p w14:paraId="328DC80E" w14:textId="77777777" w:rsidR="006D485B" w:rsidRPr="000C4658" w:rsidRDefault="006D485B">
            <w:pPr>
              <w:pStyle w:val="TableParagraph"/>
              <w:rPr>
                <w:rFonts w:ascii="Times New Roman"/>
                <w:sz w:val="10"/>
              </w:rPr>
            </w:pPr>
          </w:p>
        </w:tc>
        <w:tc>
          <w:tcPr>
            <w:tcW w:w="896" w:type="dxa"/>
            <w:tcBorders>
              <w:top w:val="nil"/>
              <w:bottom w:val="nil"/>
            </w:tcBorders>
          </w:tcPr>
          <w:p w14:paraId="04407DDB" w14:textId="77777777" w:rsidR="006D485B" w:rsidRPr="000C4658" w:rsidRDefault="00C01BB2">
            <w:pPr>
              <w:pStyle w:val="TableParagraph"/>
              <w:ind w:left="86" w:right="74"/>
              <w:jc w:val="center"/>
              <w:rPr>
                <w:sz w:val="12"/>
              </w:rPr>
            </w:pPr>
            <w:r w:rsidRPr="000C4658">
              <w:rPr>
                <w:sz w:val="12"/>
              </w:rPr>
              <w:t>Corto Plazo</w:t>
            </w:r>
          </w:p>
        </w:tc>
        <w:tc>
          <w:tcPr>
            <w:tcW w:w="896" w:type="dxa"/>
            <w:vMerge/>
            <w:tcBorders>
              <w:top w:val="nil"/>
            </w:tcBorders>
          </w:tcPr>
          <w:p w14:paraId="3928F9F3" w14:textId="77777777" w:rsidR="006D485B" w:rsidRPr="000C4658" w:rsidRDefault="006D485B">
            <w:pPr>
              <w:rPr>
                <w:sz w:val="2"/>
                <w:szCs w:val="2"/>
              </w:rPr>
            </w:pPr>
          </w:p>
        </w:tc>
        <w:tc>
          <w:tcPr>
            <w:tcW w:w="894" w:type="dxa"/>
            <w:vMerge/>
            <w:tcBorders>
              <w:top w:val="nil"/>
            </w:tcBorders>
          </w:tcPr>
          <w:p w14:paraId="7409AC60" w14:textId="77777777" w:rsidR="006D485B" w:rsidRPr="000C4658" w:rsidRDefault="006D485B">
            <w:pPr>
              <w:rPr>
                <w:sz w:val="2"/>
                <w:szCs w:val="2"/>
              </w:rPr>
            </w:pPr>
          </w:p>
        </w:tc>
      </w:tr>
      <w:tr w:rsidR="006D485B" w:rsidRPr="000C4658" w14:paraId="7446B624" w14:textId="77777777">
        <w:trPr>
          <w:trHeight w:val="1091"/>
        </w:trPr>
        <w:tc>
          <w:tcPr>
            <w:tcW w:w="468" w:type="dxa"/>
            <w:tcBorders>
              <w:top w:val="nil"/>
              <w:bottom w:val="nil"/>
            </w:tcBorders>
          </w:tcPr>
          <w:p w14:paraId="17C1BA05" w14:textId="77777777" w:rsidR="006D485B" w:rsidRPr="000C4658" w:rsidRDefault="00C01BB2">
            <w:pPr>
              <w:pStyle w:val="TableParagraph"/>
              <w:spacing w:before="21"/>
              <w:ind w:left="11"/>
              <w:jc w:val="center"/>
              <w:rPr>
                <w:sz w:val="12"/>
              </w:rPr>
            </w:pPr>
            <w:r w:rsidRPr="000C4658">
              <w:rPr>
                <w:w w:val="99"/>
                <w:sz w:val="12"/>
              </w:rPr>
              <w:t>2</w:t>
            </w:r>
          </w:p>
        </w:tc>
        <w:tc>
          <w:tcPr>
            <w:tcW w:w="2503" w:type="dxa"/>
            <w:tcBorders>
              <w:top w:val="nil"/>
              <w:bottom w:val="nil"/>
            </w:tcBorders>
          </w:tcPr>
          <w:p w14:paraId="7E0A06B6" w14:textId="77777777" w:rsidR="006D485B" w:rsidRPr="000C4658" w:rsidRDefault="00C01BB2">
            <w:pPr>
              <w:pStyle w:val="TableParagraph"/>
              <w:spacing w:before="25" w:line="230" w:lineRule="auto"/>
              <w:ind w:left="71"/>
              <w:rPr>
                <w:sz w:val="12"/>
              </w:rPr>
            </w:pPr>
            <w:r w:rsidRPr="000C4658">
              <w:rPr>
                <w:sz w:val="12"/>
              </w:rPr>
              <w:t>Por el reintegro de los fondos de terceros a corto plazo.</w:t>
            </w:r>
          </w:p>
        </w:tc>
        <w:tc>
          <w:tcPr>
            <w:tcW w:w="1229" w:type="dxa"/>
            <w:tcBorders>
              <w:top w:val="nil"/>
              <w:bottom w:val="nil"/>
            </w:tcBorders>
          </w:tcPr>
          <w:p w14:paraId="61B07D76" w14:textId="77777777" w:rsidR="006D485B" w:rsidRPr="000C4658" w:rsidRDefault="00C01BB2">
            <w:pPr>
              <w:pStyle w:val="TableParagraph"/>
              <w:tabs>
                <w:tab w:val="left" w:pos="997"/>
              </w:tabs>
              <w:spacing w:before="25" w:line="230" w:lineRule="auto"/>
              <w:ind w:left="71" w:right="54"/>
              <w:rPr>
                <w:sz w:val="12"/>
              </w:rPr>
            </w:pPr>
            <w:r w:rsidRPr="000C4658">
              <w:rPr>
                <w:sz w:val="12"/>
              </w:rPr>
              <w:t>Cheque</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4AC9EFC2" w14:textId="77777777" w:rsidR="006D485B" w:rsidRPr="000C4658" w:rsidRDefault="00C01BB2">
            <w:pPr>
              <w:pStyle w:val="TableParagraph"/>
              <w:spacing w:before="21"/>
              <w:ind w:left="213" w:right="200"/>
              <w:jc w:val="center"/>
              <w:rPr>
                <w:sz w:val="12"/>
              </w:rPr>
            </w:pPr>
            <w:r w:rsidRPr="000C4658">
              <w:rPr>
                <w:sz w:val="12"/>
              </w:rPr>
              <w:t>Eventual</w:t>
            </w:r>
          </w:p>
        </w:tc>
        <w:tc>
          <w:tcPr>
            <w:tcW w:w="819" w:type="dxa"/>
            <w:tcBorders>
              <w:top w:val="nil"/>
              <w:bottom w:val="nil"/>
            </w:tcBorders>
          </w:tcPr>
          <w:p w14:paraId="3FFFC1CA" w14:textId="77777777" w:rsidR="006D485B" w:rsidRPr="000C4658" w:rsidRDefault="00C01BB2">
            <w:pPr>
              <w:pStyle w:val="TableParagraph"/>
              <w:spacing w:before="21" w:line="135" w:lineRule="exact"/>
              <w:ind w:left="188" w:right="180"/>
              <w:jc w:val="center"/>
              <w:rPr>
                <w:sz w:val="12"/>
              </w:rPr>
            </w:pPr>
            <w:r w:rsidRPr="000C4658">
              <w:rPr>
                <w:sz w:val="12"/>
              </w:rPr>
              <w:t>2.1.6.5</w:t>
            </w:r>
          </w:p>
          <w:p w14:paraId="51BA33D4" w14:textId="77777777" w:rsidR="006D485B" w:rsidRPr="000C4658" w:rsidRDefault="00C01BB2">
            <w:pPr>
              <w:pStyle w:val="TableParagraph"/>
              <w:spacing w:before="4" w:line="132" w:lineRule="exact"/>
              <w:ind w:left="75" w:right="65" w:firstLine="3"/>
              <w:jc w:val="center"/>
              <w:rPr>
                <w:sz w:val="12"/>
              </w:rPr>
            </w:pPr>
            <w:r w:rsidRPr="000C4658">
              <w:rPr>
                <w:sz w:val="12"/>
              </w:rPr>
              <w:t xml:space="preserve">Otros Fondos de Terceros en Garantía y/o </w:t>
            </w:r>
            <w:proofErr w:type="spellStart"/>
            <w:r w:rsidRPr="000C4658">
              <w:rPr>
                <w:sz w:val="12"/>
              </w:rPr>
              <w:t>Adminis</w:t>
            </w:r>
            <w:proofErr w:type="spellEnd"/>
            <w:r w:rsidRPr="000C4658">
              <w:rPr>
                <w:sz w:val="12"/>
              </w:rPr>
              <w:t xml:space="preserve">- </w:t>
            </w:r>
            <w:proofErr w:type="spellStart"/>
            <w:r w:rsidRPr="000C4658">
              <w:rPr>
                <w:sz w:val="12"/>
              </w:rPr>
              <w:t>tración</w:t>
            </w:r>
            <w:proofErr w:type="spellEnd"/>
            <w:r w:rsidRPr="000C4658">
              <w:rPr>
                <w:sz w:val="12"/>
              </w:rPr>
              <w:t xml:space="preserve"> a corto plazo</w:t>
            </w:r>
          </w:p>
        </w:tc>
        <w:tc>
          <w:tcPr>
            <w:tcW w:w="896" w:type="dxa"/>
            <w:tcBorders>
              <w:top w:val="nil"/>
              <w:bottom w:val="nil"/>
            </w:tcBorders>
          </w:tcPr>
          <w:p w14:paraId="6F6336DC" w14:textId="77777777" w:rsidR="006D485B" w:rsidRPr="000C4658" w:rsidRDefault="00C01BB2">
            <w:pPr>
              <w:pStyle w:val="TableParagraph"/>
              <w:spacing w:before="21" w:line="135" w:lineRule="exact"/>
              <w:ind w:left="86" w:right="79"/>
              <w:jc w:val="center"/>
              <w:rPr>
                <w:sz w:val="12"/>
              </w:rPr>
            </w:pPr>
            <w:r w:rsidRPr="000C4658">
              <w:rPr>
                <w:sz w:val="12"/>
              </w:rPr>
              <w:t>1.1.1.6</w:t>
            </w:r>
          </w:p>
          <w:p w14:paraId="4C3C96E0" w14:textId="77777777" w:rsidR="006D485B" w:rsidRPr="000C4658" w:rsidRDefault="00C01BB2">
            <w:pPr>
              <w:pStyle w:val="TableParagraph"/>
              <w:spacing w:before="1" w:line="230" w:lineRule="auto"/>
              <w:ind w:left="94" w:right="84"/>
              <w:jc w:val="center"/>
              <w:rPr>
                <w:sz w:val="12"/>
              </w:rPr>
            </w:pPr>
            <w:r w:rsidRPr="000C4658">
              <w:rPr>
                <w:sz w:val="12"/>
              </w:rPr>
              <w:t xml:space="preserve">Depósitos de Fondos de Terceros en Garantía y/o Administra- </w:t>
            </w:r>
            <w:proofErr w:type="spellStart"/>
            <w:r w:rsidRPr="000C4658">
              <w:rPr>
                <w:sz w:val="12"/>
              </w:rPr>
              <w:t>ción</w:t>
            </w:r>
            <w:proofErr w:type="spellEnd"/>
          </w:p>
        </w:tc>
        <w:tc>
          <w:tcPr>
            <w:tcW w:w="896" w:type="dxa"/>
            <w:vMerge/>
            <w:tcBorders>
              <w:top w:val="nil"/>
            </w:tcBorders>
          </w:tcPr>
          <w:p w14:paraId="4B74DA14" w14:textId="77777777" w:rsidR="006D485B" w:rsidRPr="000C4658" w:rsidRDefault="006D485B">
            <w:pPr>
              <w:rPr>
                <w:sz w:val="2"/>
                <w:szCs w:val="2"/>
              </w:rPr>
            </w:pPr>
          </w:p>
        </w:tc>
        <w:tc>
          <w:tcPr>
            <w:tcW w:w="894" w:type="dxa"/>
            <w:vMerge/>
            <w:tcBorders>
              <w:top w:val="nil"/>
            </w:tcBorders>
          </w:tcPr>
          <w:p w14:paraId="5CDF0EC6" w14:textId="77777777" w:rsidR="006D485B" w:rsidRPr="000C4658" w:rsidRDefault="006D485B">
            <w:pPr>
              <w:rPr>
                <w:sz w:val="2"/>
                <w:szCs w:val="2"/>
              </w:rPr>
            </w:pPr>
          </w:p>
        </w:tc>
      </w:tr>
      <w:tr w:rsidR="006D485B" w:rsidRPr="000C4658" w14:paraId="258D9CED" w14:textId="77777777">
        <w:trPr>
          <w:trHeight w:val="5765"/>
        </w:trPr>
        <w:tc>
          <w:tcPr>
            <w:tcW w:w="468" w:type="dxa"/>
            <w:tcBorders>
              <w:top w:val="nil"/>
            </w:tcBorders>
          </w:tcPr>
          <w:p w14:paraId="57C678B7" w14:textId="77777777" w:rsidR="006D485B" w:rsidRPr="000C4658" w:rsidRDefault="00C01BB2">
            <w:pPr>
              <w:pStyle w:val="TableParagraph"/>
              <w:spacing w:before="6"/>
              <w:ind w:left="11"/>
              <w:jc w:val="center"/>
              <w:rPr>
                <w:sz w:val="12"/>
              </w:rPr>
            </w:pPr>
            <w:r w:rsidRPr="000C4658">
              <w:rPr>
                <w:w w:val="99"/>
                <w:sz w:val="12"/>
              </w:rPr>
              <w:t>3</w:t>
            </w:r>
          </w:p>
        </w:tc>
        <w:tc>
          <w:tcPr>
            <w:tcW w:w="2503" w:type="dxa"/>
            <w:tcBorders>
              <w:top w:val="nil"/>
            </w:tcBorders>
          </w:tcPr>
          <w:p w14:paraId="7411E536" w14:textId="77777777" w:rsidR="006D485B" w:rsidRPr="000C4658" w:rsidRDefault="00C01BB2">
            <w:pPr>
              <w:pStyle w:val="TableParagraph"/>
              <w:spacing w:before="13" w:line="220" w:lineRule="auto"/>
              <w:ind w:left="71" w:right="58"/>
              <w:jc w:val="both"/>
              <w:rPr>
                <w:sz w:val="12"/>
              </w:rPr>
            </w:pPr>
            <w:r w:rsidRPr="000C4658">
              <w:rPr>
                <w:sz w:val="12"/>
              </w:rPr>
              <w:t>Por los beneficios extraordinarios por el vencimiento de fondos de terceros de corto plazo.</w:t>
            </w:r>
          </w:p>
        </w:tc>
        <w:tc>
          <w:tcPr>
            <w:tcW w:w="1229" w:type="dxa"/>
            <w:tcBorders>
              <w:top w:val="nil"/>
            </w:tcBorders>
          </w:tcPr>
          <w:p w14:paraId="6D93358F" w14:textId="77777777" w:rsidR="006D485B" w:rsidRPr="000C4658" w:rsidRDefault="00C01BB2">
            <w:pPr>
              <w:pStyle w:val="TableParagraph"/>
              <w:tabs>
                <w:tab w:val="left" w:pos="1023"/>
              </w:tabs>
              <w:spacing w:before="4" w:line="133" w:lineRule="exact"/>
              <w:ind w:left="71"/>
              <w:rPr>
                <w:sz w:val="12"/>
              </w:rPr>
            </w:pPr>
            <w:r w:rsidRPr="000C4658">
              <w:rPr>
                <w:sz w:val="12"/>
              </w:rPr>
              <w:t>Oficio</w:t>
            </w:r>
            <w:r w:rsidRPr="000C4658">
              <w:rPr>
                <w:sz w:val="12"/>
              </w:rPr>
              <w:tab/>
              <w:t>de</w:t>
            </w:r>
          </w:p>
          <w:p w14:paraId="437AB359" w14:textId="77777777" w:rsidR="006D485B" w:rsidRPr="000C4658" w:rsidRDefault="00C01BB2">
            <w:pPr>
              <w:pStyle w:val="TableParagraph"/>
              <w:tabs>
                <w:tab w:val="left" w:pos="1090"/>
              </w:tabs>
              <w:spacing w:before="5" w:line="218" w:lineRule="auto"/>
              <w:ind w:left="71" w:right="54"/>
              <w:rPr>
                <w:sz w:val="12"/>
              </w:rPr>
            </w:pPr>
            <w:r w:rsidRPr="000C4658">
              <w:rPr>
                <w:sz w:val="12"/>
              </w:rPr>
              <w:t>autorización</w:t>
            </w:r>
            <w:r w:rsidRPr="000C4658">
              <w:rPr>
                <w:sz w:val="12"/>
              </w:rPr>
              <w:tab/>
            </w:r>
            <w:r w:rsidRPr="000C4658">
              <w:rPr>
                <w:spacing w:val="-17"/>
                <w:sz w:val="12"/>
              </w:rPr>
              <w:t xml:space="preserve">o </w:t>
            </w:r>
            <w:r w:rsidRPr="000C4658">
              <w:rPr>
                <w:sz w:val="12"/>
              </w:rPr>
              <w:t>documento equivalente.</w:t>
            </w:r>
          </w:p>
        </w:tc>
        <w:tc>
          <w:tcPr>
            <w:tcW w:w="1011" w:type="dxa"/>
            <w:tcBorders>
              <w:top w:val="nil"/>
            </w:tcBorders>
          </w:tcPr>
          <w:p w14:paraId="553F35AC" w14:textId="77777777" w:rsidR="006D485B" w:rsidRPr="000C4658" w:rsidRDefault="00C01BB2">
            <w:pPr>
              <w:pStyle w:val="TableParagraph"/>
              <w:spacing w:before="6"/>
              <w:ind w:left="213" w:right="200"/>
              <w:jc w:val="center"/>
              <w:rPr>
                <w:sz w:val="12"/>
              </w:rPr>
            </w:pPr>
            <w:r w:rsidRPr="000C4658">
              <w:rPr>
                <w:sz w:val="12"/>
              </w:rPr>
              <w:t>Eventual</w:t>
            </w:r>
          </w:p>
        </w:tc>
        <w:tc>
          <w:tcPr>
            <w:tcW w:w="819" w:type="dxa"/>
            <w:tcBorders>
              <w:top w:val="nil"/>
            </w:tcBorders>
          </w:tcPr>
          <w:p w14:paraId="74FAE73D" w14:textId="77777777" w:rsidR="006D485B" w:rsidRPr="000C4658" w:rsidRDefault="00C01BB2">
            <w:pPr>
              <w:pStyle w:val="TableParagraph"/>
              <w:spacing w:before="4" w:line="133" w:lineRule="exact"/>
              <w:ind w:left="188" w:right="180"/>
              <w:jc w:val="center"/>
              <w:rPr>
                <w:sz w:val="12"/>
              </w:rPr>
            </w:pPr>
            <w:r w:rsidRPr="000C4658">
              <w:rPr>
                <w:sz w:val="12"/>
              </w:rPr>
              <w:t>2.1.6.5</w:t>
            </w:r>
          </w:p>
          <w:p w14:paraId="5886149B" w14:textId="77777777" w:rsidR="006D485B" w:rsidRPr="000C4658" w:rsidRDefault="00C01BB2">
            <w:pPr>
              <w:pStyle w:val="TableParagraph"/>
              <w:spacing w:before="5" w:line="218" w:lineRule="auto"/>
              <w:ind w:left="78" w:right="62" w:hanging="3"/>
              <w:jc w:val="center"/>
              <w:rPr>
                <w:sz w:val="12"/>
              </w:rPr>
            </w:pPr>
            <w:r w:rsidRPr="000C4658">
              <w:rPr>
                <w:sz w:val="12"/>
              </w:rPr>
              <w:t xml:space="preserve">Otros Fondos de Terceros a Corto Plazo en garantía y/o </w:t>
            </w:r>
            <w:proofErr w:type="spellStart"/>
            <w:r w:rsidRPr="000C4658">
              <w:rPr>
                <w:spacing w:val="-3"/>
                <w:sz w:val="12"/>
              </w:rPr>
              <w:t>Adminis</w:t>
            </w:r>
            <w:proofErr w:type="spellEnd"/>
            <w:r w:rsidRPr="000C4658">
              <w:rPr>
                <w:spacing w:val="-3"/>
                <w:sz w:val="12"/>
              </w:rPr>
              <w:t xml:space="preserve">- </w:t>
            </w:r>
            <w:proofErr w:type="spellStart"/>
            <w:r w:rsidRPr="000C4658">
              <w:rPr>
                <w:sz w:val="12"/>
              </w:rPr>
              <w:t>tración</w:t>
            </w:r>
            <w:proofErr w:type="spellEnd"/>
          </w:p>
        </w:tc>
        <w:tc>
          <w:tcPr>
            <w:tcW w:w="896" w:type="dxa"/>
            <w:tcBorders>
              <w:top w:val="nil"/>
            </w:tcBorders>
          </w:tcPr>
          <w:p w14:paraId="2AD16B7B" w14:textId="77777777" w:rsidR="006D485B" w:rsidRPr="000C4658" w:rsidRDefault="00C01BB2">
            <w:pPr>
              <w:pStyle w:val="TableParagraph"/>
              <w:spacing w:before="13" w:line="220" w:lineRule="auto"/>
              <w:ind w:left="166" w:right="71" w:hanging="70"/>
              <w:rPr>
                <w:sz w:val="12"/>
              </w:rPr>
            </w:pPr>
            <w:r w:rsidRPr="000C4658">
              <w:rPr>
                <w:sz w:val="12"/>
              </w:rPr>
              <w:t>4.3.9.9 Otros Ingresos y Beneficios</w:t>
            </w:r>
          </w:p>
          <w:p w14:paraId="3F151A1C" w14:textId="77777777" w:rsidR="006D485B" w:rsidRPr="000C4658" w:rsidRDefault="00C01BB2">
            <w:pPr>
              <w:pStyle w:val="TableParagraph"/>
              <w:spacing w:line="127" w:lineRule="exact"/>
              <w:ind w:left="284"/>
              <w:rPr>
                <w:sz w:val="12"/>
              </w:rPr>
            </w:pPr>
            <w:r w:rsidRPr="000C4658">
              <w:rPr>
                <w:sz w:val="12"/>
              </w:rPr>
              <w:t>varios</w:t>
            </w:r>
          </w:p>
        </w:tc>
        <w:tc>
          <w:tcPr>
            <w:tcW w:w="896" w:type="dxa"/>
            <w:vMerge/>
            <w:tcBorders>
              <w:top w:val="nil"/>
            </w:tcBorders>
          </w:tcPr>
          <w:p w14:paraId="27978881" w14:textId="77777777" w:rsidR="006D485B" w:rsidRPr="000C4658" w:rsidRDefault="006D485B">
            <w:pPr>
              <w:rPr>
                <w:sz w:val="2"/>
                <w:szCs w:val="2"/>
              </w:rPr>
            </w:pPr>
          </w:p>
        </w:tc>
        <w:tc>
          <w:tcPr>
            <w:tcW w:w="894" w:type="dxa"/>
            <w:vMerge/>
            <w:tcBorders>
              <w:top w:val="nil"/>
            </w:tcBorders>
          </w:tcPr>
          <w:p w14:paraId="7B5C78A7" w14:textId="77777777" w:rsidR="006D485B" w:rsidRPr="000C4658" w:rsidRDefault="006D485B">
            <w:pPr>
              <w:rPr>
                <w:sz w:val="2"/>
                <w:szCs w:val="2"/>
              </w:rPr>
            </w:pPr>
          </w:p>
        </w:tc>
      </w:tr>
    </w:tbl>
    <w:p w14:paraId="44C9E61F"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108E0BAE" w14:textId="77777777" w:rsidR="006D485B" w:rsidRPr="000C4658" w:rsidRDefault="006D485B">
      <w:pPr>
        <w:pStyle w:val="Textoindependiente"/>
        <w:rPr>
          <w:rFonts w:ascii="Times New Roman"/>
          <w:sz w:val="20"/>
        </w:rPr>
      </w:pPr>
    </w:p>
    <w:p w14:paraId="3462D293"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68F3D941" w14:textId="77777777">
        <w:trPr>
          <w:trHeight w:val="316"/>
        </w:trPr>
        <w:tc>
          <w:tcPr>
            <w:tcW w:w="8712" w:type="dxa"/>
          </w:tcPr>
          <w:p w14:paraId="4E352C5D" w14:textId="77777777" w:rsidR="006D485B" w:rsidRPr="000C4658" w:rsidRDefault="00C01BB2">
            <w:pPr>
              <w:pStyle w:val="TableParagraph"/>
              <w:spacing w:before="5"/>
              <w:ind w:left="3518"/>
              <w:rPr>
                <w:b/>
                <w:sz w:val="18"/>
              </w:rPr>
            </w:pPr>
            <w:r w:rsidRPr="000C4658">
              <w:rPr>
                <w:b/>
                <w:sz w:val="18"/>
              </w:rPr>
              <w:t>XIV. Deudores Diversos</w:t>
            </w:r>
          </w:p>
        </w:tc>
      </w:tr>
    </w:tbl>
    <w:p w14:paraId="6DE27AE9"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370A7F2" w14:textId="77777777">
        <w:trPr>
          <w:trHeight w:val="217"/>
        </w:trPr>
        <w:tc>
          <w:tcPr>
            <w:tcW w:w="468" w:type="dxa"/>
            <w:vMerge w:val="restart"/>
          </w:tcPr>
          <w:p w14:paraId="249236DB" w14:textId="77777777" w:rsidR="006D485B" w:rsidRPr="000C4658" w:rsidRDefault="006D485B">
            <w:pPr>
              <w:pStyle w:val="TableParagraph"/>
              <w:rPr>
                <w:rFonts w:ascii="Times New Roman"/>
                <w:sz w:val="12"/>
              </w:rPr>
            </w:pPr>
          </w:p>
          <w:p w14:paraId="184F2CED" w14:textId="77777777" w:rsidR="006D485B" w:rsidRPr="000C4658" w:rsidRDefault="006D485B">
            <w:pPr>
              <w:pStyle w:val="TableParagraph"/>
              <w:spacing w:before="5"/>
              <w:rPr>
                <w:rFonts w:ascii="Times New Roman"/>
                <w:sz w:val="11"/>
              </w:rPr>
            </w:pPr>
          </w:p>
          <w:p w14:paraId="307B50DF" w14:textId="77777777" w:rsidR="006D485B" w:rsidRPr="000C4658" w:rsidRDefault="00C01BB2">
            <w:pPr>
              <w:pStyle w:val="TableParagraph"/>
              <w:ind w:left="136"/>
              <w:rPr>
                <w:b/>
                <w:sz w:val="12"/>
              </w:rPr>
            </w:pPr>
            <w:r w:rsidRPr="000C4658">
              <w:rPr>
                <w:b/>
                <w:sz w:val="12"/>
              </w:rPr>
              <w:t>No.</w:t>
            </w:r>
          </w:p>
        </w:tc>
        <w:tc>
          <w:tcPr>
            <w:tcW w:w="2503" w:type="dxa"/>
            <w:vMerge w:val="restart"/>
          </w:tcPr>
          <w:p w14:paraId="05DA4D83" w14:textId="77777777" w:rsidR="006D485B" w:rsidRPr="000C4658" w:rsidRDefault="006D485B">
            <w:pPr>
              <w:pStyle w:val="TableParagraph"/>
              <w:rPr>
                <w:rFonts w:ascii="Times New Roman"/>
                <w:sz w:val="12"/>
              </w:rPr>
            </w:pPr>
          </w:p>
          <w:p w14:paraId="22DC4D8B" w14:textId="77777777" w:rsidR="006D485B" w:rsidRPr="000C4658" w:rsidRDefault="006D485B">
            <w:pPr>
              <w:pStyle w:val="TableParagraph"/>
              <w:spacing w:before="5"/>
              <w:rPr>
                <w:rFonts w:ascii="Times New Roman"/>
                <w:sz w:val="11"/>
              </w:rPr>
            </w:pPr>
          </w:p>
          <w:p w14:paraId="789794C0"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A327FFC" w14:textId="77777777" w:rsidR="006D485B" w:rsidRPr="000C4658" w:rsidRDefault="006D485B">
            <w:pPr>
              <w:pStyle w:val="TableParagraph"/>
              <w:spacing w:before="7"/>
              <w:rPr>
                <w:rFonts w:ascii="Times New Roman"/>
                <w:sz w:val="17"/>
              </w:rPr>
            </w:pPr>
          </w:p>
          <w:p w14:paraId="2E64D8AA"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6DD8BDBC" w14:textId="77777777" w:rsidR="006D485B" w:rsidRPr="000C4658" w:rsidRDefault="006D485B">
            <w:pPr>
              <w:pStyle w:val="TableParagraph"/>
              <w:spacing w:before="7"/>
              <w:rPr>
                <w:rFonts w:ascii="Times New Roman"/>
                <w:sz w:val="17"/>
              </w:rPr>
            </w:pPr>
          </w:p>
          <w:p w14:paraId="2EF3B62E"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56A0D74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250DE2A" w14:textId="77777777">
        <w:trPr>
          <w:trHeight w:val="217"/>
        </w:trPr>
        <w:tc>
          <w:tcPr>
            <w:tcW w:w="468" w:type="dxa"/>
            <w:vMerge/>
            <w:tcBorders>
              <w:top w:val="nil"/>
            </w:tcBorders>
          </w:tcPr>
          <w:p w14:paraId="43E7DC3C" w14:textId="77777777" w:rsidR="006D485B" w:rsidRPr="000C4658" w:rsidRDefault="006D485B">
            <w:pPr>
              <w:rPr>
                <w:sz w:val="2"/>
                <w:szCs w:val="2"/>
              </w:rPr>
            </w:pPr>
          </w:p>
        </w:tc>
        <w:tc>
          <w:tcPr>
            <w:tcW w:w="2503" w:type="dxa"/>
            <w:vMerge/>
            <w:tcBorders>
              <w:top w:val="nil"/>
            </w:tcBorders>
          </w:tcPr>
          <w:p w14:paraId="30F8C43D" w14:textId="77777777" w:rsidR="006D485B" w:rsidRPr="000C4658" w:rsidRDefault="006D485B">
            <w:pPr>
              <w:rPr>
                <w:sz w:val="2"/>
                <w:szCs w:val="2"/>
              </w:rPr>
            </w:pPr>
          </w:p>
        </w:tc>
        <w:tc>
          <w:tcPr>
            <w:tcW w:w="1229" w:type="dxa"/>
            <w:vMerge/>
            <w:tcBorders>
              <w:top w:val="nil"/>
            </w:tcBorders>
          </w:tcPr>
          <w:p w14:paraId="528D14DA" w14:textId="77777777" w:rsidR="006D485B" w:rsidRPr="000C4658" w:rsidRDefault="006D485B">
            <w:pPr>
              <w:rPr>
                <w:sz w:val="2"/>
                <w:szCs w:val="2"/>
              </w:rPr>
            </w:pPr>
          </w:p>
        </w:tc>
        <w:tc>
          <w:tcPr>
            <w:tcW w:w="1011" w:type="dxa"/>
            <w:vMerge/>
            <w:tcBorders>
              <w:top w:val="nil"/>
            </w:tcBorders>
          </w:tcPr>
          <w:p w14:paraId="0965CDFC" w14:textId="77777777" w:rsidR="006D485B" w:rsidRPr="000C4658" w:rsidRDefault="006D485B">
            <w:pPr>
              <w:rPr>
                <w:sz w:val="2"/>
                <w:szCs w:val="2"/>
              </w:rPr>
            </w:pPr>
          </w:p>
        </w:tc>
        <w:tc>
          <w:tcPr>
            <w:tcW w:w="1715" w:type="dxa"/>
            <w:gridSpan w:val="2"/>
          </w:tcPr>
          <w:p w14:paraId="219BE768"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750956B9"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052949E8" w14:textId="77777777">
        <w:trPr>
          <w:trHeight w:val="217"/>
        </w:trPr>
        <w:tc>
          <w:tcPr>
            <w:tcW w:w="468" w:type="dxa"/>
            <w:vMerge/>
            <w:tcBorders>
              <w:top w:val="nil"/>
            </w:tcBorders>
          </w:tcPr>
          <w:p w14:paraId="7367948C" w14:textId="77777777" w:rsidR="006D485B" w:rsidRPr="000C4658" w:rsidRDefault="006D485B">
            <w:pPr>
              <w:rPr>
                <w:sz w:val="2"/>
                <w:szCs w:val="2"/>
              </w:rPr>
            </w:pPr>
          </w:p>
        </w:tc>
        <w:tc>
          <w:tcPr>
            <w:tcW w:w="2503" w:type="dxa"/>
            <w:vMerge/>
            <w:tcBorders>
              <w:top w:val="nil"/>
            </w:tcBorders>
          </w:tcPr>
          <w:p w14:paraId="67BAADE7" w14:textId="77777777" w:rsidR="006D485B" w:rsidRPr="000C4658" w:rsidRDefault="006D485B">
            <w:pPr>
              <w:rPr>
                <w:sz w:val="2"/>
                <w:szCs w:val="2"/>
              </w:rPr>
            </w:pPr>
          </w:p>
        </w:tc>
        <w:tc>
          <w:tcPr>
            <w:tcW w:w="1229" w:type="dxa"/>
            <w:vMerge/>
            <w:tcBorders>
              <w:top w:val="nil"/>
            </w:tcBorders>
          </w:tcPr>
          <w:p w14:paraId="7FAE6F2D" w14:textId="77777777" w:rsidR="006D485B" w:rsidRPr="000C4658" w:rsidRDefault="006D485B">
            <w:pPr>
              <w:rPr>
                <w:sz w:val="2"/>
                <w:szCs w:val="2"/>
              </w:rPr>
            </w:pPr>
          </w:p>
        </w:tc>
        <w:tc>
          <w:tcPr>
            <w:tcW w:w="1011" w:type="dxa"/>
            <w:vMerge/>
            <w:tcBorders>
              <w:top w:val="nil"/>
            </w:tcBorders>
          </w:tcPr>
          <w:p w14:paraId="61EBFFA4" w14:textId="77777777" w:rsidR="006D485B" w:rsidRPr="000C4658" w:rsidRDefault="006D485B">
            <w:pPr>
              <w:rPr>
                <w:sz w:val="2"/>
                <w:szCs w:val="2"/>
              </w:rPr>
            </w:pPr>
          </w:p>
        </w:tc>
        <w:tc>
          <w:tcPr>
            <w:tcW w:w="819" w:type="dxa"/>
          </w:tcPr>
          <w:p w14:paraId="35BB1ECE" w14:textId="77777777" w:rsidR="006D485B" w:rsidRPr="000C4658" w:rsidRDefault="00C01BB2">
            <w:pPr>
              <w:pStyle w:val="TableParagraph"/>
              <w:spacing w:before="37"/>
              <w:ind w:left="60" w:right="53"/>
              <w:jc w:val="center"/>
              <w:rPr>
                <w:b/>
                <w:sz w:val="12"/>
              </w:rPr>
            </w:pPr>
            <w:r w:rsidRPr="000C4658">
              <w:rPr>
                <w:b/>
                <w:sz w:val="12"/>
              </w:rPr>
              <w:t>CARGO</w:t>
            </w:r>
          </w:p>
        </w:tc>
        <w:tc>
          <w:tcPr>
            <w:tcW w:w="896" w:type="dxa"/>
          </w:tcPr>
          <w:p w14:paraId="669991B6" w14:textId="77777777" w:rsidR="006D485B" w:rsidRPr="000C4658" w:rsidRDefault="00C01BB2">
            <w:pPr>
              <w:pStyle w:val="TableParagraph"/>
              <w:spacing w:before="37"/>
              <w:ind w:left="86" w:right="81"/>
              <w:jc w:val="center"/>
              <w:rPr>
                <w:b/>
                <w:sz w:val="12"/>
              </w:rPr>
            </w:pPr>
            <w:r w:rsidRPr="000C4658">
              <w:rPr>
                <w:b/>
                <w:sz w:val="12"/>
              </w:rPr>
              <w:t>ABONO</w:t>
            </w:r>
          </w:p>
        </w:tc>
        <w:tc>
          <w:tcPr>
            <w:tcW w:w="896" w:type="dxa"/>
          </w:tcPr>
          <w:p w14:paraId="2C77DAE5" w14:textId="77777777" w:rsidR="006D485B" w:rsidRPr="000C4658" w:rsidRDefault="00C01BB2">
            <w:pPr>
              <w:pStyle w:val="TableParagraph"/>
              <w:spacing w:before="37"/>
              <w:ind w:left="220"/>
              <w:rPr>
                <w:b/>
                <w:sz w:val="12"/>
              </w:rPr>
            </w:pPr>
            <w:r w:rsidRPr="000C4658">
              <w:rPr>
                <w:b/>
                <w:sz w:val="12"/>
              </w:rPr>
              <w:t>CARGO</w:t>
            </w:r>
          </w:p>
        </w:tc>
        <w:tc>
          <w:tcPr>
            <w:tcW w:w="894" w:type="dxa"/>
          </w:tcPr>
          <w:p w14:paraId="0D154CA0"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48B7A992" w14:textId="77777777">
        <w:trPr>
          <w:trHeight w:val="860"/>
        </w:trPr>
        <w:tc>
          <w:tcPr>
            <w:tcW w:w="468" w:type="dxa"/>
            <w:tcBorders>
              <w:bottom w:val="nil"/>
            </w:tcBorders>
          </w:tcPr>
          <w:p w14:paraId="1C04EA1A" w14:textId="77777777" w:rsidR="006D485B" w:rsidRPr="000C4658" w:rsidRDefault="00C01BB2">
            <w:pPr>
              <w:pStyle w:val="TableParagraph"/>
              <w:spacing w:before="58"/>
              <w:ind w:left="11"/>
              <w:jc w:val="center"/>
              <w:rPr>
                <w:sz w:val="12"/>
              </w:rPr>
            </w:pPr>
            <w:r w:rsidRPr="000C4658">
              <w:rPr>
                <w:w w:val="99"/>
                <w:sz w:val="12"/>
              </w:rPr>
              <w:t>1</w:t>
            </w:r>
          </w:p>
        </w:tc>
        <w:tc>
          <w:tcPr>
            <w:tcW w:w="2503" w:type="dxa"/>
            <w:tcBorders>
              <w:bottom w:val="nil"/>
            </w:tcBorders>
          </w:tcPr>
          <w:p w14:paraId="0395B05B" w14:textId="77777777" w:rsidR="006D485B" w:rsidRPr="000C4658" w:rsidRDefault="00C01BB2">
            <w:pPr>
              <w:pStyle w:val="TableParagraph"/>
              <w:spacing w:before="58"/>
              <w:ind w:left="71"/>
              <w:rPr>
                <w:sz w:val="12"/>
              </w:rPr>
            </w:pPr>
            <w:r w:rsidRPr="000C4658">
              <w:rPr>
                <w:sz w:val="12"/>
              </w:rPr>
              <w:t>Por los deudores diversos.</w:t>
            </w:r>
          </w:p>
        </w:tc>
        <w:tc>
          <w:tcPr>
            <w:tcW w:w="1229" w:type="dxa"/>
            <w:tcBorders>
              <w:bottom w:val="nil"/>
            </w:tcBorders>
          </w:tcPr>
          <w:p w14:paraId="209B3C6C" w14:textId="77777777" w:rsidR="006D485B" w:rsidRPr="000C4658" w:rsidRDefault="00C01BB2">
            <w:pPr>
              <w:pStyle w:val="TableParagraph"/>
              <w:tabs>
                <w:tab w:val="left" w:pos="997"/>
              </w:tabs>
              <w:spacing w:before="58" w:line="276"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bottom w:val="nil"/>
            </w:tcBorders>
          </w:tcPr>
          <w:p w14:paraId="7E69B8E6" w14:textId="77777777" w:rsidR="006D485B" w:rsidRPr="000C4658" w:rsidRDefault="00C01BB2">
            <w:pPr>
              <w:pStyle w:val="TableParagraph"/>
              <w:spacing w:before="58"/>
              <w:ind w:left="214" w:right="200"/>
              <w:jc w:val="center"/>
              <w:rPr>
                <w:sz w:val="12"/>
              </w:rPr>
            </w:pPr>
            <w:r w:rsidRPr="000C4658">
              <w:rPr>
                <w:sz w:val="12"/>
              </w:rPr>
              <w:t>Frecuente</w:t>
            </w:r>
          </w:p>
        </w:tc>
        <w:tc>
          <w:tcPr>
            <w:tcW w:w="819" w:type="dxa"/>
            <w:tcBorders>
              <w:bottom w:val="nil"/>
            </w:tcBorders>
          </w:tcPr>
          <w:p w14:paraId="38E73C34" w14:textId="77777777" w:rsidR="006D485B" w:rsidRPr="000C4658" w:rsidRDefault="00C01BB2">
            <w:pPr>
              <w:pStyle w:val="TableParagraph"/>
              <w:spacing w:before="58"/>
              <w:ind w:left="188" w:right="180"/>
              <w:jc w:val="center"/>
              <w:rPr>
                <w:sz w:val="12"/>
              </w:rPr>
            </w:pPr>
            <w:r w:rsidRPr="000C4658">
              <w:rPr>
                <w:sz w:val="12"/>
              </w:rPr>
              <w:t>1.1.2.3</w:t>
            </w:r>
          </w:p>
          <w:p w14:paraId="19FD590E" w14:textId="77777777" w:rsidR="006D485B" w:rsidRPr="000C4658" w:rsidRDefault="00C01BB2">
            <w:pPr>
              <w:pStyle w:val="TableParagraph"/>
              <w:spacing w:before="21" w:line="278" w:lineRule="auto"/>
              <w:ind w:left="71" w:right="55" w:hanging="4"/>
              <w:jc w:val="center"/>
              <w:rPr>
                <w:sz w:val="12"/>
              </w:rPr>
            </w:pPr>
            <w:r w:rsidRPr="000C4658">
              <w:rPr>
                <w:sz w:val="12"/>
              </w:rPr>
              <w:t>Deudores Diversos por Cobrar a</w:t>
            </w:r>
          </w:p>
          <w:p w14:paraId="274E3079" w14:textId="77777777" w:rsidR="006D485B" w:rsidRPr="000C4658" w:rsidRDefault="00C01BB2">
            <w:pPr>
              <w:pStyle w:val="TableParagraph"/>
              <w:ind w:left="66" w:right="53"/>
              <w:jc w:val="center"/>
              <w:rPr>
                <w:sz w:val="12"/>
              </w:rPr>
            </w:pPr>
            <w:r w:rsidRPr="000C4658">
              <w:rPr>
                <w:sz w:val="12"/>
              </w:rPr>
              <w:t>Corto Plazo</w:t>
            </w:r>
          </w:p>
        </w:tc>
        <w:tc>
          <w:tcPr>
            <w:tcW w:w="896" w:type="dxa"/>
            <w:tcBorders>
              <w:bottom w:val="nil"/>
            </w:tcBorders>
          </w:tcPr>
          <w:p w14:paraId="7DA6693F" w14:textId="77777777" w:rsidR="006D485B" w:rsidRPr="000C4658" w:rsidRDefault="00C01BB2">
            <w:pPr>
              <w:pStyle w:val="TableParagraph"/>
              <w:spacing w:before="58"/>
              <w:ind w:left="260"/>
              <w:rPr>
                <w:sz w:val="12"/>
              </w:rPr>
            </w:pPr>
            <w:r w:rsidRPr="000C4658">
              <w:rPr>
                <w:sz w:val="12"/>
              </w:rPr>
              <w:t>1.1.1.2</w:t>
            </w:r>
          </w:p>
          <w:p w14:paraId="7420872D" w14:textId="77777777" w:rsidR="006D485B" w:rsidRPr="000C4658" w:rsidRDefault="00C01BB2">
            <w:pPr>
              <w:pStyle w:val="TableParagraph"/>
              <w:spacing w:before="21" w:line="280" w:lineRule="auto"/>
              <w:ind w:left="188" w:right="159" w:firstLine="40"/>
              <w:rPr>
                <w:sz w:val="12"/>
              </w:rPr>
            </w:pPr>
            <w:r w:rsidRPr="000C4658">
              <w:rPr>
                <w:sz w:val="12"/>
              </w:rPr>
              <w:t>Bancos/ Tesorería</w:t>
            </w:r>
          </w:p>
        </w:tc>
        <w:tc>
          <w:tcPr>
            <w:tcW w:w="896" w:type="dxa"/>
            <w:vMerge w:val="restart"/>
          </w:tcPr>
          <w:p w14:paraId="1EEEBBC4" w14:textId="77777777" w:rsidR="006D485B" w:rsidRPr="000C4658" w:rsidRDefault="006D485B">
            <w:pPr>
              <w:pStyle w:val="TableParagraph"/>
              <w:rPr>
                <w:rFonts w:ascii="Times New Roman"/>
                <w:sz w:val="14"/>
              </w:rPr>
            </w:pPr>
          </w:p>
        </w:tc>
        <w:tc>
          <w:tcPr>
            <w:tcW w:w="894" w:type="dxa"/>
            <w:vMerge w:val="restart"/>
          </w:tcPr>
          <w:p w14:paraId="47A60FC4" w14:textId="77777777" w:rsidR="006D485B" w:rsidRPr="000C4658" w:rsidRDefault="006D485B">
            <w:pPr>
              <w:pStyle w:val="TableParagraph"/>
              <w:rPr>
                <w:rFonts w:ascii="Times New Roman"/>
                <w:sz w:val="14"/>
              </w:rPr>
            </w:pPr>
          </w:p>
        </w:tc>
      </w:tr>
      <w:tr w:rsidR="006D485B" w:rsidRPr="000C4658" w14:paraId="7E57825B" w14:textId="77777777">
        <w:trPr>
          <w:trHeight w:val="205"/>
        </w:trPr>
        <w:tc>
          <w:tcPr>
            <w:tcW w:w="468" w:type="dxa"/>
            <w:tcBorders>
              <w:top w:val="nil"/>
              <w:bottom w:val="nil"/>
            </w:tcBorders>
          </w:tcPr>
          <w:p w14:paraId="48F117EF" w14:textId="77777777" w:rsidR="006D485B" w:rsidRPr="000C4658" w:rsidRDefault="006D485B">
            <w:pPr>
              <w:pStyle w:val="TableParagraph"/>
              <w:rPr>
                <w:rFonts w:ascii="Times New Roman"/>
                <w:sz w:val="14"/>
              </w:rPr>
            </w:pPr>
          </w:p>
        </w:tc>
        <w:tc>
          <w:tcPr>
            <w:tcW w:w="2503" w:type="dxa"/>
            <w:tcBorders>
              <w:top w:val="nil"/>
              <w:bottom w:val="nil"/>
            </w:tcBorders>
          </w:tcPr>
          <w:p w14:paraId="64301A1E" w14:textId="77777777" w:rsidR="006D485B" w:rsidRPr="000C4658" w:rsidRDefault="006D485B">
            <w:pPr>
              <w:pStyle w:val="TableParagraph"/>
              <w:rPr>
                <w:rFonts w:ascii="Times New Roman"/>
                <w:sz w:val="14"/>
              </w:rPr>
            </w:pPr>
          </w:p>
        </w:tc>
        <w:tc>
          <w:tcPr>
            <w:tcW w:w="1229" w:type="dxa"/>
            <w:tcBorders>
              <w:top w:val="nil"/>
              <w:bottom w:val="nil"/>
            </w:tcBorders>
          </w:tcPr>
          <w:p w14:paraId="2466D920" w14:textId="77777777" w:rsidR="006D485B" w:rsidRPr="000C4658" w:rsidRDefault="006D485B">
            <w:pPr>
              <w:pStyle w:val="TableParagraph"/>
              <w:rPr>
                <w:rFonts w:ascii="Times New Roman"/>
                <w:sz w:val="14"/>
              </w:rPr>
            </w:pPr>
          </w:p>
        </w:tc>
        <w:tc>
          <w:tcPr>
            <w:tcW w:w="1011" w:type="dxa"/>
            <w:tcBorders>
              <w:top w:val="nil"/>
              <w:bottom w:val="nil"/>
            </w:tcBorders>
          </w:tcPr>
          <w:p w14:paraId="18A46D81" w14:textId="77777777" w:rsidR="006D485B" w:rsidRPr="000C4658" w:rsidRDefault="006D485B">
            <w:pPr>
              <w:pStyle w:val="TableParagraph"/>
              <w:rPr>
                <w:rFonts w:ascii="Times New Roman"/>
                <w:sz w:val="14"/>
              </w:rPr>
            </w:pPr>
          </w:p>
        </w:tc>
        <w:tc>
          <w:tcPr>
            <w:tcW w:w="819" w:type="dxa"/>
            <w:tcBorders>
              <w:top w:val="nil"/>
              <w:bottom w:val="nil"/>
            </w:tcBorders>
          </w:tcPr>
          <w:p w14:paraId="7709AF46" w14:textId="77777777" w:rsidR="006D485B" w:rsidRPr="000C4658" w:rsidRDefault="00C01BB2">
            <w:pPr>
              <w:pStyle w:val="TableParagraph"/>
              <w:spacing w:before="21"/>
              <w:ind w:left="9"/>
              <w:jc w:val="center"/>
              <w:rPr>
                <w:sz w:val="12"/>
              </w:rPr>
            </w:pPr>
            <w:r w:rsidRPr="000C4658">
              <w:rPr>
                <w:w w:val="99"/>
                <w:sz w:val="12"/>
              </w:rPr>
              <w:t>o</w:t>
            </w:r>
          </w:p>
        </w:tc>
        <w:tc>
          <w:tcPr>
            <w:tcW w:w="896" w:type="dxa"/>
            <w:tcBorders>
              <w:top w:val="nil"/>
              <w:bottom w:val="nil"/>
            </w:tcBorders>
          </w:tcPr>
          <w:p w14:paraId="49960039" w14:textId="77777777" w:rsidR="006D485B" w:rsidRPr="000C4658" w:rsidRDefault="006D485B">
            <w:pPr>
              <w:pStyle w:val="TableParagraph"/>
              <w:rPr>
                <w:rFonts w:ascii="Times New Roman"/>
                <w:sz w:val="14"/>
              </w:rPr>
            </w:pPr>
          </w:p>
        </w:tc>
        <w:tc>
          <w:tcPr>
            <w:tcW w:w="896" w:type="dxa"/>
            <w:vMerge/>
            <w:tcBorders>
              <w:top w:val="nil"/>
            </w:tcBorders>
          </w:tcPr>
          <w:p w14:paraId="1A9364D9" w14:textId="77777777" w:rsidR="006D485B" w:rsidRPr="000C4658" w:rsidRDefault="006D485B">
            <w:pPr>
              <w:rPr>
                <w:sz w:val="2"/>
                <w:szCs w:val="2"/>
              </w:rPr>
            </w:pPr>
          </w:p>
        </w:tc>
        <w:tc>
          <w:tcPr>
            <w:tcW w:w="894" w:type="dxa"/>
            <w:vMerge/>
            <w:tcBorders>
              <w:top w:val="nil"/>
            </w:tcBorders>
          </w:tcPr>
          <w:p w14:paraId="2390A004" w14:textId="77777777" w:rsidR="006D485B" w:rsidRPr="000C4658" w:rsidRDefault="006D485B">
            <w:pPr>
              <w:rPr>
                <w:sz w:val="2"/>
                <w:szCs w:val="2"/>
              </w:rPr>
            </w:pPr>
          </w:p>
        </w:tc>
      </w:tr>
      <w:tr w:rsidR="006D485B" w:rsidRPr="000C4658" w14:paraId="10A1FF23" w14:textId="77777777">
        <w:trPr>
          <w:trHeight w:val="705"/>
        </w:trPr>
        <w:tc>
          <w:tcPr>
            <w:tcW w:w="468" w:type="dxa"/>
            <w:tcBorders>
              <w:top w:val="nil"/>
              <w:bottom w:val="nil"/>
            </w:tcBorders>
          </w:tcPr>
          <w:p w14:paraId="7E30D324" w14:textId="77777777" w:rsidR="006D485B" w:rsidRPr="000C4658" w:rsidRDefault="006D485B">
            <w:pPr>
              <w:pStyle w:val="TableParagraph"/>
              <w:rPr>
                <w:rFonts w:ascii="Times New Roman"/>
                <w:sz w:val="14"/>
              </w:rPr>
            </w:pPr>
          </w:p>
        </w:tc>
        <w:tc>
          <w:tcPr>
            <w:tcW w:w="2503" w:type="dxa"/>
            <w:tcBorders>
              <w:top w:val="nil"/>
              <w:bottom w:val="nil"/>
            </w:tcBorders>
          </w:tcPr>
          <w:p w14:paraId="32211679" w14:textId="77777777" w:rsidR="006D485B" w:rsidRPr="000C4658" w:rsidRDefault="006D485B">
            <w:pPr>
              <w:pStyle w:val="TableParagraph"/>
              <w:rPr>
                <w:rFonts w:ascii="Times New Roman"/>
                <w:sz w:val="14"/>
              </w:rPr>
            </w:pPr>
          </w:p>
        </w:tc>
        <w:tc>
          <w:tcPr>
            <w:tcW w:w="1229" w:type="dxa"/>
            <w:tcBorders>
              <w:top w:val="nil"/>
              <w:bottom w:val="nil"/>
            </w:tcBorders>
          </w:tcPr>
          <w:p w14:paraId="3A67E651" w14:textId="77777777" w:rsidR="006D485B" w:rsidRPr="000C4658" w:rsidRDefault="006D485B">
            <w:pPr>
              <w:pStyle w:val="TableParagraph"/>
              <w:rPr>
                <w:rFonts w:ascii="Times New Roman"/>
                <w:sz w:val="14"/>
              </w:rPr>
            </w:pPr>
          </w:p>
        </w:tc>
        <w:tc>
          <w:tcPr>
            <w:tcW w:w="1011" w:type="dxa"/>
            <w:tcBorders>
              <w:top w:val="nil"/>
              <w:bottom w:val="nil"/>
            </w:tcBorders>
          </w:tcPr>
          <w:p w14:paraId="3EFB7A68" w14:textId="77777777" w:rsidR="006D485B" w:rsidRPr="000C4658" w:rsidRDefault="006D485B">
            <w:pPr>
              <w:pStyle w:val="TableParagraph"/>
              <w:rPr>
                <w:rFonts w:ascii="Times New Roman"/>
                <w:sz w:val="14"/>
              </w:rPr>
            </w:pPr>
          </w:p>
        </w:tc>
        <w:tc>
          <w:tcPr>
            <w:tcW w:w="819" w:type="dxa"/>
            <w:tcBorders>
              <w:top w:val="nil"/>
              <w:bottom w:val="nil"/>
            </w:tcBorders>
          </w:tcPr>
          <w:p w14:paraId="5093BE79" w14:textId="77777777" w:rsidR="006D485B" w:rsidRPr="000C4658" w:rsidRDefault="00C01BB2">
            <w:pPr>
              <w:pStyle w:val="TableParagraph"/>
              <w:spacing w:before="42"/>
              <w:ind w:left="222"/>
              <w:rPr>
                <w:sz w:val="12"/>
              </w:rPr>
            </w:pPr>
            <w:r w:rsidRPr="000C4658">
              <w:rPr>
                <w:sz w:val="12"/>
              </w:rPr>
              <w:t>1.2.2.2</w:t>
            </w:r>
          </w:p>
          <w:p w14:paraId="4EFF07DD" w14:textId="77777777" w:rsidR="006D485B" w:rsidRPr="000C4658" w:rsidRDefault="00C01BB2">
            <w:pPr>
              <w:pStyle w:val="TableParagraph"/>
              <w:spacing w:before="21" w:line="278" w:lineRule="auto"/>
              <w:ind w:left="87" w:right="72" w:firstLine="57"/>
              <w:jc w:val="both"/>
              <w:rPr>
                <w:sz w:val="12"/>
              </w:rPr>
            </w:pPr>
            <w:r w:rsidRPr="000C4658">
              <w:rPr>
                <w:sz w:val="12"/>
              </w:rPr>
              <w:t>Deudores Diversos a Largo Plazo</w:t>
            </w:r>
          </w:p>
        </w:tc>
        <w:tc>
          <w:tcPr>
            <w:tcW w:w="896" w:type="dxa"/>
            <w:tcBorders>
              <w:top w:val="nil"/>
              <w:bottom w:val="nil"/>
            </w:tcBorders>
          </w:tcPr>
          <w:p w14:paraId="28DD964F" w14:textId="77777777" w:rsidR="006D485B" w:rsidRPr="000C4658" w:rsidRDefault="006D485B">
            <w:pPr>
              <w:pStyle w:val="TableParagraph"/>
              <w:rPr>
                <w:rFonts w:ascii="Times New Roman"/>
                <w:sz w:val="14"/>
              </w:rPr>
            </w:pPr>
          </w:p>
        </w:tc>
        <w:tc>
          <w:tcPr>
            <w:tcW w:w="896" w:type="dxa"/>
            <w:vMerge/>
            <w:tcBorders>
              <w:top w:val="nil"/>
            </w:tcBorders>
          </w:tcPr>
          <w:p w14:paraId="57DC1330" w14:textId="77777777" w:rsidR="006D485B" w:rsidRPr="000C4658" w:rsidRDefault="006D485B">
            <w:pPr>
              <w:rPr>
                <w:sz w:val="2"/>
                <w:szCs w:val="2"/>
              </w:rPr>
            </w:pPr>
          </w:p>
        </w:tc>
        <w:tc>
          <w:tcPr>
            <w:tcW w:w="894" w:type="dxa"/>
            <w:vMerge/>
            <w:tcBorders>
              <w:top w:val="nil"/>
            </w:tcBorders>
          </w:tcPr>
          <w:p w14:paraId="30D90503" w14:textId="77777777" w:rsidR="006D485B" w:rsidRPr="000C4658" w:rsidRDefault="006D485B">
            <w:pPr>
              <w:rPr>
                <w:sz w:val="2"/>
                <w:szCs w:val="2"/>
              </w:rPr>
            </w:pPr>
          </w:p>
        </w:tc>
      </w:tr>
      <w:tr w:rsidR="006D485B" w:rsidRPr="000C4658" w14:paraId="6EB59001" w14:textId="77777777">
        <w:trPr>
          <w:trHeight w:val="844"/>
        </w:trPr>
        <w:tc>
          <w:tcPr>
            <w:tcW w:w="468" w:type="dxa"/>
            <w:tcBorders>
              <w:top w:val="nil"/>
              <w:bottom w:val="nil"/>
            </w:tcBorders>
          </w:tcPr>
          <w:p w14:paraId="31C59A49" w14:textId="77777777" w:rsidR="006D485B" w:rsidRPr="000C4658" w:rsidRDefault="00C01BB2">
            <w:pPr>
              <w:pStyle w:val="TableParagraph"/>
              <w:spacing w:before="42"/>
              <w:ind w:left="11"/>
              <w:jc w:val="center"/>
              <w:rPr>
                <w:sz w:val="12"/>
              </w:rPr>
            </w:pPr>
            <w:r w:rsidRPr="000C4658">
              <w:rPr>
                <w:w w:val="99"/>
                <w:sz w:val="12"/>
              </w:rPr>
              <w:t>2</w:t>
            </w:r>
          </w:p>
        </w:tc>
        <w:tc>
          <w:tcPr>
            <w:tcW w:w="2503" w:type="dxa"/>
            <w:tcBorders>
              <w:top w:val="nil"/>
              <w:bottom w:val="nil"/>
            </w:tcBorders>
          </w:tcPr>
          <w:p w14:paraId="04BCC1AF" w14:textId="77777777" w:rsidR="006D485B" w:rsidRPr="000C4658" w:rsidRDefault="00C01BB2">
            <w:pPr>
              <w:pStyle w:val="TableParagraph"/>
              <w:spacing w:before="42"/>
              <w:ind w:left="71"/>
              <w:rPr>
                <w:sz w:val="12"/>
              </w:rPr>
            </w:pPr>
            <w:r w:rsidRPr="000C4658">
              <w:rPr>
                <w:sz w:val="12"/>
              </w:rPr>
              <w:t>Por el cobro a deudores diversos.</w:t>
            </w:r>
          </w:p>
        </w:tc>
        <w:tc>
          <w:tcPr>
            <w:tcW w:w="1229" w:type="dxa"/>
            <w:tcBorders>
              <w:top w:val="nil"/>
              <w:bottom w:val="nil"/>
            </w:tcBorders>
          </w:tcPr>
          <w:p w14:paraId="585EFDE9" w14:textId="77777777" w:rsidR="006D485B" w:rsidRPr="000C4658" w:rsidRDefault="00C01BB2">
            <w:pPr>
              <w:pStyle w:val="TableParagraph"/>
              <w:tabs>
                <w:tab w:val="left" w:pos="997"/>
              </w:tabs>
              <w:spacing w:before="42" w:line="276" w:lineRule="auto"/>
              <w:ind w:left="71" w:right="53"/>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4F3FBB58" w14:textId="77777777" w:rsidR="006D485B" w:rsidRPr="000C4658" w:rsidRDefault="00C01BB2">
            <w:pPr>
              <w:pStyle w:val="TableParagraph"/>
              <w:spacing w:before="42"/>
              <w:ind w:left="214" w:right="200"/>
              <w:jc w:val="center"/>
              <w:rPr>
                <w:sz w:val="12"/>
              </w:rPr>
            </w:pPr>
            <w:r w:rsidRPr="000C4658">
              <w:rPr>
                <w:sz w:val="12"/>
              </w:rPr>
              <w:t>Frecuente</w:t>
            </w:r>
          </w:p>
        </w:tc>
        <w:tc>
          <w:tcPr>
            <w:tcW w:w="819" w:type="dxa"/>
            <w:tcBorders>
              <w:top w:val="nil"/>
              <w:bottom w:val="nil"/>
            </w:tcBorders>
          </w:tcPr>
          <w:p w14:paraId="5B0307CB" w14:textId="77777777" w:rsidR="006D485B" w:rsidRPr="000C4658" w:rsidRDefault="00C01BB2">
            <w:pPr>
              <w:pStyle w:val="TableParagraph"/>
              <w:spacing w:before="42"/>
              <w:ind w:left="222"/>
              <w:rPr>
                <w:sz w:val="12"/>
              </w:rPr>
            </w:pPr>
            <w:r w:rsidRPr="000C4658">
              <w:rPr>
                <w:sz w:val="12"/>
              </w:rPr>
              <w:t>1.1.1.2</w:t>
            </w:r>
          </w:p>
          <w:p w14:paraId="1E4ED502" w14:textId="77777777" w:rsidR="006D485B" w:rsidRPr="000C4658" w:rsidRDefault="00C01BB2">
            <w:pPr>
              <w:pStyle w:val="TableParagraph"/>
              <w:spacing w:before="21" w:line="280" w:lineRule="auto"/>
              <w:ind w:left="150" w:right="120" w:firstLine="40"/>
              <w:rPr>
                <w:sz w:val="12"/>
              </w:rPr>
            </w:pPr>
            <w:r w:rsidRPr="000C4658">
              <w:rPr>
                <w:sz w:val="12"/>
              </w:rPr>
              <w:t>Bancos/ Tesorería</w:t>
            </w:r>
          </w:p>
        </w:tc>
        <w:tc>
          <w:tcPr>
            <w:tcW w:w="896" w:type="dxa"/>
            <w:tcBorders>
              <w:top w:val="nil"/>
              <w:bottom w:val="nil"/>
            </w:tcBorders>
          </w:tcPr>
          <w:p w14:paraId="514E7488" w14:textId="77777777" w:rsidR="006D485B" w:rsidRPr="000C4658" w:rsidRDefault="00C01BB2">
            <w:pPr>
              <w:pStyle w:val="TableParagraph"/>
              <w:spacing w:before="42"/>
              <w:ind w:left="86" w:right="79"/>
              <w:jc w:val="center"/>
              <w:rPr>
                <w:sz w:val="12"/>
              </w:rPr>
            </w:pPr>
            <w:r w:rsidRPr="000C4658">
              <w:rPr>
                <w:sz w:val="12"/>
              </w:rPr>
              <w:t>1.1.2.3</w:t>
            </w:r>
          </w:p>
          <w:p w14:paraId="49D97832" w14:textId="77777777" w:rsidR="006D485B" w:rsidRPr="000C4658" w:rsidRDefault="00C01BB2">
            <w:pPr>
              <w:pStyle w:val="TableParagraph"/>
              <w:spacing w:before="21" w:line="278" w:lineRule="auto"/>
              <w:ind w:left="106" w:right="97" w:firstLine="1"/>
              <w:jc w:val="center"/>
              <w:rPr>
                <w:sz w:val="12"/>
              </w:rPr>
            </w:pPr>
            <w:r w:rsidRPr="000C4658">
              <w:rPr>
                <w:sz w:val="12"/>
              </w:rPr>
              <w:t>Deudores Diversos por Cobrar a</w:t>
            </w:r>
          </w:p>
          <w:p w14:paraId="36E4FA7E" w14:textId="77777777" w:rsidR="006D485B" w:rsidRPr="000C4658" w:rsidRDefault="00C01BB2">
            <w:pPr>
              <w:pStyle w:val="TableParagraph"/>
              <w:ind w:left="86" w:right="74"/>
              <w:jc w:val="center"/>
              <w:rPr>
                <w:sz w:val="12"/>
              </w:rPr>
            </w:pPr>
            <w:r w:rsidRPr="000C4658">
              <w:rPr>
                <w:sz w:val="12"/>
              </w:rPr>
              <w:t>Corto Plazo</w:t>
            </w:r>
          </w:p>
        </w:tc>
        <w:tc>
          <w:tcPr>
            <w:tcW w:w="896" w:type="dxa"/>
            <w:vMerge/>
            <w:tcBorders>
              <w:top w:val="nil"/>
            </w:tcBorders>
          </w:tcPr>
          <w:p w14:paraId="096A95EF" w14:textId="77777777" w:rsidR="006D485B" w:rsidRPr="000C4658" w:rsidRDefault="006D485B">
            <w:pPr>
              <w:rPr>
                <w:sz w:val="2"/>
                <w:szCs w:val="2"/>
              </w:rPr>
            </w:pPr>
          </w:p>
        </w:tc>
        <w:tc>
          <w:tcPr>
            <w:tcW w:w="894" w:type="dxa"/>
            <w:vMerge/>
            <w:tcBorders>
              <w:top w:val="nil"/>
            </w:tcBorders>
          </w:tcPr>
          <w:p w14:paraId="5906A35A" w14:textId="77777777" w:rsidR="006D485B" w:rsidRPr="000C4658" w:rsidRDefault="006D485B">
            <w:pPr>
              <w:rPr>
                <w:sz w:val="2"/>
                <w:szCs w:val="2"/>
              </w:rPr>
            </w:pPr>
          </w:p>
        </w:tc>
      </w:tr>
      <w:tr w:rsidR="006D485B" w:rsidRPr="000C4658" w14:paraId="2FD5D12F" w14:textId="77777777">
        <w:trPr>
          <w:trHeight w:val="205"/>
        </w:trPr>
        <w:tc>
          <w:tcPr>
            <w:tcW w:w="468" w:type="dxa"/>
            <w:tcBorders>
              <w:top w:val="nil"/>
              <w:bottom w:val="nil"/>
            </w:tcBorders>
          </w:tcPr>
          <w:p w14:paraId="46626E2C" w14:textId="77777777" w:rsidR="006D485B" w:rsidRPr="000C4658" w:rsidRDefault="006D485B">
            <w:pPr>
              <w:pStyle w:val="TableParagraph"/>
              <w:rPr>
                <w:rFonts w:ascii="Times New Roman"/>
                <w:sz w:val="14"/>
              </w:rPr>
            </w:pPr>
          </w:p>
        </w:tc>
        <w:tc>
          <w:tcPr>
            <w:tcW w:w="2503" w:type="dxa"/>
            <w:tcBorders>
              <w:top w:val="nil"/>
              <w:bottom w:val="nil"/>
            </w:tcBorders>
          </w:tcPr>
          <w:p w14:paraId="492978E8" w14:textId="77777777" w:rsidR="006D485B" w:rsidRPr="000C4658" w:rsidRDefault="006D485B">
            <w:pPr>
              <w:pStyle w:val="TableParagraph"/>
              <w:rPr>
                <w:rFonts w:ascii="Times New Roman"/>
                <w:sz w:val="14"/>
              </w:rPr>
            </w:pPr>
          </w:p>
        </w:tc>
        <w:tc>
          <w:tcPr>
            <w:tcW w:w="1229" w:type="dxa"/>
            <w:tcBorders>
              <w:top w:val="nil"/>
              <w:bottom w:val="nil"/>
            </w:tcBorders>
          </w:tcPr>
          <w:p w14:paraId="57103DD6" w14:textId="77777777" w:rsidR="006D485B" w:rsidRPr="000C4658" w:rsidRDefault="006D485B">
            <w:pPr>
              <w:pStyle w:val="TableParagraph"/>
              <w:rPr>
                <w:rFonts w:ascii="Times New Roman"/>
                <w:sz w:val="14"/>
              </w:rPr>
            </w:pPr>
          </w:p>
        </w:tc>
        <w:tc>
          <w:tcPr>
            <w:tcW w:w="1011" w:type="dxa"/>
            <w:tcBorders>
              <w:top w:val="nil"/>
              <w:bottom w:val="nil"/>
            </w:tcBorders>
          </w:tcPr>
          <w:p w14:paraId="2521279D" w14:textId="77777777" w:rsidR="006D485B" w:rsidRPr="000C4658" w:rsidRDefault="006D485B">
            <w:pPr>
              <w:pStyle w:val="TableParagraph"/>
              <w:rPr>
                <w:rFonts w:ascii="Times New Roman"/>
                <w:sz w:val="14"/>
              </w:rPr>
            </w:pPr>
          </w:p>
        </w:tc>
        <w:tc>
          <w:tcPr>
            <w:tcW w:w="819" w:type="dxa"/>
            <w:tcBorders>
              <w:top w:val="nil"/>
              <w:bottom w:val="nil"/>
            </w:tcBorders>
          </w:tcPr>
          <w:p w14:paraId="03F988F5" w14:textId="77777777" w:rsidR="006D485B" w:rsidRPr="000C4658" w:rsidRDefault="006D485B">
            <w:pPr>
              <w:pStyle w:val="TableParagraph"/>
              <w:rPr>
                <w:rFonts w:ascii="Times New Roman"/>
                <w:sz w:val="14"/>
              </w:rPr>
            </w:pPr>
          </w:p>
        </w:tc>
        <w:tc>
          <w:tcPr>
            <w:tcW w:w="896" w:type="dxa"/>
            <w:tcBorders>
              <w:top w:val="nil"/>
              <w:bottom w:val="nil"/>
            </w:tcBorders>
          </w:tcPr>
          <w:p w14:paraId="1707C718" w14:textId="77777777" w:rsidR="006D485B" w:rsidRPr="000C4658" w:rsidRDefault="00C01BB2">
            <w:pPr>
              <w:pStyle w:val="TableParagraph"/>
              <w:spacing w:before="21"/>
              <w:ind w:left="8"/>
              <w:jc w:val="center"/>
              <w:rPr>
                <w:sz w:val="12"/>
              </w:rPr>
            </w:pPr>
            <w:r w:rsidRPr="000C4658">
              <w:rPr>
                <w:w w:val="99"/>
                <w:sz w:val="12"/>
              </w:rPr>
              <w:t>o</w:t>
            </w:r>
          </w:p>
        </w:tc>
        <w:tc>
          <w:tcPr>
            <w:tcW w:w="896" w:type="dxa"/>
            <w:vMerge/>
            <w:tcBorders>
              <w:top w:val="nil"/>
            </w:tcBorders>
          </w:tcPr>
          <w:p w14:paraId="206D9E04" w14:textId="77777777" w:rsidR="006D485B" w:rsidRPr="000C4658" w:rsidRDefault="006D485B">
            <w:pPr>
              <w:rPr>
                <w:sz w:val="2"/>
                <w:szCs w:val="2"/>
              </w:rPr>
            </w:pPr>
          </w:p>
        </w:tc>
        <w:tc>
          <w:tcPr>
            <w:tcW w:w="894" w:type="dxa"/>
            <w:vMerge/>
            <w:tcBorders>
              <w:top w:val="nil"/>
            </w:tcBorders>
          </w:tcPr>
          <w:p w14:paraId="2853BF12" w14:textId="77777777" w:rsidR="006D485B" w:rsidRPr="000C4658" w:rsidRDefault="006D485B">
            <w:pPr>
              <w:rPr>
                <w:sz w:val="2"/>
                <w:szCs w:val="2"/>
              </w:rPr>
            </w:pPr>
          </w:p>
        </w:tc>
      </w:tr>
      <w:tr w:rsidR="006D485B" w:rsidRPr="000C4658" w14:paraId="505E6F25" w14:textId="77777777">
        <w:trPr>
          <w:trHeight w:val="7985"/>
        </w:trPr>
        <w:tc>
          <w:tcPr>
            <w:tcW w:w="468" w:type="dxa"/>
            <w:tcBorders>
              <w:top w:val="nil"/>
            </w:tcBorders>
          </w:tcPr>
          <w:p w14:paraId="38C6C207" w14:textId="77777777" w:rsidR="006D485B" w:rsidRPr="000C4658" w:rsidRDefault="006D485B">
            <w:pPr>
              <w:pStyle w:val="TableParagraph"/>
              <w:rPr>
                <w:rFonts w:ascii="Times New Roman"/>
                <w:sz w:val="14"/>
              </w:rPr>
            </w:pPr>
          </w:p>
        </w:tc>
        <w:tc>
          <w:tcPr>
            <w:tcW w:w="2503" w:type="dxa"/>
            <w:tcBorders>
              <w:top w:val="nil"/>
            </w:tcBorders>
          </w:tcPr>
          <w:p w14:paraId="3C0E6B19" w14:textId="77777777" w:rsidR="006D485B" w:rsidRPr="000C4658" w:rsidRDefault="006D485B">
            <w:pPr>
              <w:pStyle w:val="TableParagraph"/>
              <w:rPr>
                <w:rFonts w:ascii="Times New Roman"/>
                <w:sz w:val="14"/>
              </w:rPr>
            </w:pPr>
          </w:p>
        </w:tc>
        <w:tc>
          <w:tcPr>
            <w:tcW w:w="1229" w:type="dxa"/>
            <w:tcBorders>
              <w:top w:val="nil"/>
            </w:tcBorders>
          </w:tcPr>
          <w:p w14:paraId="102F6EC8" w14:textId="77777777" w:rsidR="006D485B" w:rsidRPr="000C4658" w:rsidRDefault="006D485B">
            <w:pPr>
              <w:pStyle w:val="TableParagraph"/>
              <w:rPr>
                <w:rFonts w:ascii="Times New Roman"/>
                <w:sz w:val="14"/>
              </w:rPr>
            </w:pPr>
          </w:p>
        </w:tc>
        <w:tc>
          <w:tcPr>
            <w:tcW w:w="1011" w:type="dxa"/>
            <w:tcBorders>
              <w:top w:val="nil"/>
            </w:tcBorders>
          </w:tcPr>
          <w:p w14:paraId="06B9BA30" w14:textId="77777777" w:rsidR="006D485B" w:rsidRPr="000C4658" w:rsidRDefault="006D485B">
            <w:pPr>
              <w:pStyle w:val="TableParagraph"/>
              <w:rPr>
                <w:rFonts w:ascii="Times New Roman"/>
                <w:sz w:val="14"/>
              </w:rPr>
            </w:pPr>
          </w:p>
        </w:tc>
        <w:tc>
          <w:tcPr>
            <w:tcW w:w="819" w:type="dxa"/>
            <w:tcBorders>
              <w:top w:val="nil"/>
            </w:tcBorders>
          </w:tcPr>
          <w:p w14:paraId="1E287A83" w14:textId="77777777" w:rsidR="006D485B" w:rsidRPr="000C4658" w:rsidRDefault="006D485B">
            <w:pPr>
              <w:pStyle w:val="TableParagraph"/>
              <w:rPr>
                <w:rFonts w:ascii="Times New Roman"/>
                <w:sz w:val="14"/>
              </w:rPr>
            </w:pPr>
          </w:p>
        </w:tc>
        <w:tc>
          <w:tcPr>
            <w:tcW w:w="896" w:type="dxa"/>
            <w:tcBorders>
              <w:top w:val="nil"/>
            </w:tcBorders>
          </w:tcPr>
          <w:p w14:paraId="11F0BA7A" w14:textId="77777777" w:rsidR="006D485B" w:rsidRPr="000C4658" w:rsidRDefault="00C01BB2">
            <w:pPr>
              <w:pStyle w:val="TableParagraph"/>
              <w:spacing w:before="42"/>
              <w:ind w:left="260"/>
              <w:rPr>
                <w:sz w:val="12"/>
              </w:rPr>
            </w:pPr>
            <w:r w:rsidRPr="000C4658">
              <w:rPr>
                <w:sz w:val="12"/>
              </w:rPr>
              <w:t>1.2.2.2</w:t>
            </w:r>
          </w:p>
          <w:p w14:paraId="5B2E875A" w14:textId="77777777" w:rsidR="006D485B" w:rsidRPr="000C4658" w:rsidRDefault="00C01BB2">
            <w:pPr>
              <w:pStyle w:val="TableParagraph"/>
              <w:spacing w:before="21" w:line="278" w:lineRule="auto"/>
              <w:ind w:left="125" w:right="111" w:firstLine="57"/>
              <w:jc w:val="both"/>
              <w:rPr>
                <w:sz w:val="12"/>
              </w:rPr>
            </w:pPr>
            <w:r w:rsidRPr="000C4658">
              <w:rPr>
                <w:sz w:val="12"/>
              </w:rPr>
              <w:t>Deudores Diversos a Largo Plazo</w:t>
            </w:r>
          </w:p>
        </w:tc>
        <w:tc>
          <w:tcPr>
            <w:tcW w:w="896" w:type="dxa"/>
            <w:vMerge/>
            <w:tcBorders>
              <w:top w:val="nil"/>
            </w:tcBorders>
          </w:tcPr>
          <w:p w14:paraId="230B67E8" w14:textId="77777777" w:rsidR="006D485B" w:rsidRPr="000C4658" w:rsidRDefault="006D485B">
            <w:pPr>
              <w:rPr>
                <w:sz w:val="2"/>
                <w:szCs w:val="2"/>
              </w:rPr>
            </w:pPr>
          </w:p>
        </w:tc>
        <w:tc>
          <w:tcPr>
            <w:tcW w:w="894" w:type="dxa"/>
            <w:vMerge/>
            <w:tcBorders>
              <w:top w:val="nil"/>
            </w:tcBorders>
          </w:tcPr>
          <w:p w14:paraId="079DEB74" w14:textId="77777777" w:rsidR="006D485B" w:rsidRPr="000C4658" w:rsidRDefault="006D485B">
            <w:pPr>
              <w:rPr>
                <w:sz w:val="2"/>
                <w:szCs w:val="2"/>
              </w:rPr>
            </w:pPr>
          </w:p>
        </w:tc>
      </w:tr>
    </w:tbl>
    <w:p w14:paraId="51DACC83"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51E490E9" w14:textId="77777777" w:rsidR="006D485B" w:rsidRPr="000C4658" w:rsidRDefault="006D485B">
      <w:pPr>
        <w:pStyle w:val="Textoindependiente"/>
        <w:rPr>
          <w:rFonts w:ascii="Times New Roman"/>
          <w:sz w:val="20"/>
        </w:rPr>
      </w:pPr>
    </w:p>
    <w:p w14:paraId="489813E2"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EACDF1B" w14:textId="77777777">
        <w:trPr>
          <w:trHeight w:val="316"/>
        </w:trPr>
        <w:tc>
          <w:tcPr>
            <w:tcW w:w="8712" w:type="dxa"/>
          </w:tcPr>
          <w:p w14:paraId="0D3FABC2" w14:textId="77777777" w:rsidR="006D485B" w:rsidRPr="000C4658" w:rsidRDefault="00C01BB2">
            <w:pPr>
              <w:pStyle w:val="TableParagraph"/>
              <w:spacing w:before="5"/>
              <w:ind w:left="3407"/>
              <w:rPr>
                <w:b/>
                <w:sz w:val="18"/>
              </w:rPr>
            </w:pPr>
            <w:r w:rsidRPr="000C4658">
              <w:rPr>
                <w:b/>
                <w:sz w:val="18"/>
              </w:rPr>
              <w:t>XV. Almacén e Inventarios</w:t>
            </w:r>
          </w:p>
        </w:tc>
      </w:tr>
    </w:tbl>
    <w:p w14:paraId="28F80067"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372053F" w14:textId="77777777">
        <w:trPr>
          <w:trHeight w:val="217"/>
        </w:trPr>
        <w:tc>
          <w:tcPr>
            <w:tcW w:w="468" w:type="dxa"/>
            <w:vMerge w:val="restart"/>
          </w:tcPr>
          <w:p w14:paraId="4D3430FB" w14:textId="77777777" w:rsidR="006D485B" w:rsidRPr="000C4658" w:rsidRDefault="006D485B">
            <w:pPr>
              <w:pStyle w:val="TableParagraph"/>
              <w:rPr>
                <w:rFonts w:ascii="Times New Roman"/>
                <w:sz w:val="12"/>
              </w:rPr>
            </w:pPr>
          </w:p>
          <w:p w14:paraId="6647E48C" w14:textId="77777777" w:rsidR="006D485B" w:rsidRPr="000C4658" w:rsidRDefault="006D485B">
            <w:pPr>
              <w:pStyle w:val="TableParagraph"/>
              <w:spacing w:before="5"/>
              <w:rPr>
                <w:rFonts w:ascii="Times New Roman"/>
                <w:sz w:val="11"/>
              </w:rPr>
            </w:pPr>
          </w:p>
          <w:p w14:paraId="6F17C71E" w14:textId="77777777" w:rsidR="006D485B" w:rsidRPr="000C4658" w:rsidRDefault="00C01BB2">
            <w:pPr>
              <w:pStyle w:val="TableParagraph"/>
              <w:ind w:left="136"/>
              <w:rPr>
                <w:b/>
                <w:sz w:val="12"/>
              </w:rPr>
            </w:pPr>
            <w:r w:rsidRPr="000C4658">
              <w:rPr>
                <w:b/>
                <w:sz w:val="12"/>
              </w:rPr>
              <w:t>No.</w:t>
            </w:r>
          </w:p>
        </w:tc>
        <w:tc>
          <w:tcPr>
            <w:tcW w:w="2503" w:type="dxa"/>
            <w:vMerge w:val="restart"/>
          </w:tcPr>
          <w:p w14:paraId="7E3EB830" w14:textId="77777777" w:rsidR="006D485B" w:rsidRPr="000C4658" w:rsidRDefault="006D485B">
            <w:pPr>
              <w:pStyle w:val="TableParagraph"/>
              <w:rPr>
                <w:rFonts w:ascii="Times New Roman"/>
                <w:sz w:val="12"/>
              </w:rPr>
            </w:pPr>
          </w:p>
          <w:p w14:paraId="472D1807" w14:textId="77777777" w:rsidR="006D485B" w:rsidRPr="000C4658" w:rsidRDefault="006D485B">
            <w:pPr>
              <w:pStyle w:val="TableParagraph"/>
              <w:spacing w:before="5"/>
              <w:rPr>
                <w:rFonts w:ascii="Times New Roman"/>
                <w:sz w:val="11"/>
              </w:rPr>
            </w:pPr>
          </w:p>
          <w:p w14:paraId="27FF917F"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127D7D85" w14:textId="77777777" w:rsidR="006D485B" w:rsidRPr="000C4658" w:rsidRDefault="006D485B">
            <w:pPr>
              <w:pStyle w:val="TableParagraph"/>
              <w:spacing w:before="7"/>
              <w:rPr>
                <w:rFonts w:ascii="Times New Roman"/>
                <w:sz w:val="17"/>
              </w:rPr>
            </w:pPr>
          </w:p>
          <w:p w14:paraId="73451C9F"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3D6800A4" w14:textId="77777777" w:rsidR="006D485B" w:rsidRPr="000C4658" w:rsidRDefault="006D485B">
            <w:pPr>
              <w:pStyle w:val="TableParagraph"/>
              <w:spacing w:before="7"/>
              <w:rPr>
                <w:rFonts w:ascii="Times New Roman"/>
                <w:sz w:val="17"/>
              </w:rPr>
            </w:pPr>
          </w:p>
          <w:p w14:paraId="59ED573D"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013899D4"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44E0D41B" w14:textId="77777777">
        <w:trPr>
          <w:trHeight w:val="217"/>
        </w:trPr>
        <w:tc>
          <w:tcPr>
            <w:tcW w:w="468" w:type="dxa"/>
            <w:vMerge/>
            <w:tcBorders>
              <w:top w:val="nil"/>
            </w:tcBorders>
          </w:tcPr>
          <w:p w14:paraId="78403AAB" w14:textId="77777777" w:rsidR="006D485B" w:rsidRPr="000C4658" w:rsidRDefault="006D485B">
            <w:pPr>
              <w:rPr>
                <w:sz w:val="2"/>
                <w:szCs w:val="2"/>
              </w:rPr>
            </w:pPr>
          </w:p>
        </w:tc>
        <w:tc>
          <w:tcPr>
            <w:tcW w:w="2503" w:type="dxa"/>
            <w:vMerge/>
            <w:tcBorders>
              <w:top w:val="nil"/>
            </w:tcBorders>
          </w:tcPr>
          <w:p w14:paraId="5317B65E" w14:textId="77777777" w:rsidR="006D485B" w:rsidRPr="000C4658" w:rsidRDefault="006D485B">
            <w:pPr>
              <w:rPr>
                <w:sz w:val="2"/>
                <w:szCs w:val="2"/>
              </w:rPr>
            </w:pPr>
          </w:p>
        </w:tc>
        <w:tc>
          <w:tcPr>
            <w:tcW w:w="1229" w:type="dxa"/>
            <w:vMerge/>
            <w:tcBorders>
              <w:top w:val="nil"/>
            </w:tcBorders>
          </w:tcPr>
          <w:p w14:paraId="4FBC24EA" w14:textId="77777777" w:rsidR="006D485B" w:rsidRPr="000C4658" w:rsidRDefault="006D485B">
            <w:pPr>
              <w:rPr>
                <w:sz w:val="2"/>
                <w:szCs w:val="2"/>
              </w:rPr>
            </w:pPr>
          </w:p>
        </w:tc>
        <w:tc>
          <w:tcPr>
            <w:tcW w:w="1011" w:type="dxa"/>
            <w:vMerge/>
            <w:tcBorders>
              <w:top w:val="nil"/>
            </w:tcBorders>
          </w:tcPr>
          <w:p w14:paraId="7FE10D01" w14:textId="77777777" w:rsidR="006D485B" w:rsidRPr="000C4658" w:rsidRDefault="006D485B">
            <w:pPr>
              <w:rPr>
                <w:sz w:val="2"/>
                <w:szCs w:val="2"/>
              </w:rPr>
            </w:pPr>
          </w:p>
        </w:tc>
        <w:tc>
          <w:tcPr>
            <w:tcW w:w="1715" w:type="dxa"/>
            <w:gridSpan w:val="2"/>
          </w:tcPr>
          <w:p w14:paraId="77BCE40F"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248607AA"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18E738DD" w14:textId="77777777">
        <w:trPr>
          <w:trHeight w:val="217"/>
        </w:trPr>
        <w:tc>
          <w:tcPr>
            <w:tcW w:w="468" w:type="dxa"/>
            <w:vMerge/>
            <w:tcBorders>
              <w:top w:val="nil"/>
            </w:tcBorders>
          </w:tcPr>
          <w:p w14:paraId="0035F75D" w14:textId="77777777" w:rsidR="006D485B" w:rsidRPr="000C4658" w:rsidRDefault="006D485B">
            <w:pPr>
              <w:rPr>
                <w:sz w:val="2"/>
                <w:szCs w:val="2"/>
              </w:rPr>
            </w:pPr>
          </w:p>
        </w:tc>
        <w:tc>
          <w:tcPr>
            <w:tcW w:w="2503" w:type="dxa"/>
            <w:vMerge/>
            <w:tcBorders>
              <w:top w:val="nil"/>
            </w:tcBorders>
          </w:tcPr>
          <w:p w14:paraId="315F5F50" w14:textId="77777777" w:rsidR="006D485B" w:rsidRPr="000C4658" w:rsidRDefault="006D485B">
            <w:pPr>
              <w:rPr>
                <w:sz w:val="2"/>
                <w:szCs w:val="2"/>
              </w:rPr>
            </w:pPr>
          </w:p>
        </w:tc>
        <w:tc>
          <w:tcPr>
            <w:tcW w:w="1229" w:type="dxa"/>
            <w:vMerge/>
            <w:tcBorders>
              <w:top w:val="nil"/>
            </w:tcBorders>
          </w:tcPr>
          <w:p w14:paraId="32D84034" w14:textId="77777777" w:rsidR="006D485B" w:rsidRPr="000C4658" w:rsidRDefault="006D485B">
            <w:pPr>
              <w:rPr>
                <w:sz w:val="2"/>
                <w:szCs w:val="2"/>
              </w:rPr>
            </w:pPr>
          </w:p>
        </w:tc>
        <w:tc>
          <w:tcPr>
            <w:tcW w:w="1011" w:type="dxa"/>
            <w:vMerge/>
            <w:tcBorders>
              <w:top w:val="nil"/>
            </w:tcBorders>
          </w:tcPr>
          <w:p w14:paraId="2D23DF56" w14:textId="77777777" w:rsidR="006D485B" w:rsidRPr="000C4658" w:rsidRDefault="006D485B">
            <w:pPr>
              <w:rPr>
                <w:sz w:val="2"/>
                <w:szCs w:val="2"/>
              </w:rPr>
            </w:pPr>
          </w:p>
        </w:tc>
        <w:tc>
          <w:tcPr>
            <w:tcW w:w="819" w:type="dxa"/>
          </w:tcPr>
          <w:p w14:paraId="543BB4EA" w14:textId="77777777" w:rsidR="006D485B" w:rsidRPr="000C4658" w:rsidRDefault="00C01BB2">
            <w:pPr>
              <w:pStyle w:val="TableParagraph"/>
              <w:spacing w:before="37"/>
              <w:ind w:left="183"/>
              <w:rPr>
                <w:b/>
                <w:sz w:val="12"/>
              </w:rPr>
            </w:pPr>
            <w:r w:rsidRPr="000C4658">
              <w:rPr>
                <w:b/>
                <w:sz w:val="12"/>
              </w:rPr>
              <w:t>CARGO</w:t>
            </w:r>
          </w:p>
        </w:tc>
        <w:tc>
          <w:tcPr>
            <w:tcW w:w="896" w:type="dxa"/>
          </w:tcPr>
          <w:p w14:paraId="11986A93" w14:textId="77777777" w:rsidR="006D485B" w:rsidRPr="000C4658" w:rsidRDefault="00C01BB2">
            <w:pPr>
              <w:pStyle w:val="TableParagraph"/>
              <w:spacing w:before="37"/>
              <w:ind w:left="221"/>
              <w:rPr>
                <w:b/>
                <w:sz w:val="12"/>
              </w:rPr>
            </w:pPr>
            <w:r w:rsidRPr="000C4658">
              <w:rPr>
                <w:b/>
                <w:sz w:val="12"/>
              </w:rPr>
              <w:t>ABONO</w:t>
            </w:r>
          </w:p>
        </w:tc>
        <w:tc>
          <w:tcPr>
            <w:tcW w:w="896" w:type="dxa"/>
          </w:tcPr>
          <w:p w14:paraId="1F3D3CA8" w14:textId="77777777" w:rsidR="006D485B" w:rsidRPr="000C4658" w:rsidRDefault="00C01BB2">
            <w:pPr>
              <w:pStyle w:val="TableParagraph"/>
              <w:spacing w:before="37"/>
              <w:ind w:left="220"/>
              <w:rPr>
                <w:b/>
                <w:sz w:val="12"/>
              </w:rPr>
            </w:pPr>
            <w:r w:rsidRPr="000C4658">
              <w:rPr>
                <w:b/>
                <w:sz w:val="12"/>
              </w:rPr>
              <w:t>CARGO</w:t>
            </w:r>
          </w:p>
        </w:tc>
        <w:tc>
          <w:tcPr>
            <w:tcW w:w="894" w:type="dxa"/>
          </w:tcPr>
          <w:p w14:paraId="0B4CB5CD"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2230DF20" w14:textId="77777777">
        <w:trPr>
          <w:trHeight w:val="506"/>
        </w:trPr>
        <w:tc>
          <w:tcPr>
            <w:tcW w:w="468" w:type="dxa"/>
            <w:tcBorders>
              <w:bottom w:val="nil"/>
            </w:tcBorders>
          </w:tcPr>
          <w:p w14:paraId="797D4362" w14:textId="77777777" w:rsidR="006D485B" w:rsidRPr="000C4658" w:rsidRDefault="006D485B">
            <w:pPr>
              <w:pStyle w:val="TableParagraph"/>
              <w:rPr>
                <w:rFonts w:ascii="Times New Roman"/>
                <w:sz w:val="12"/>
              </w:rPr>
            </w:pPr>
          </w:p>
        </w:tc>
        <w:tc>
          <w:tcPr>
            <w:tcW w:w="2503" w:type="dxa"/>
            <w:tcBorders>
              <w:bottom w:val="nil"/>
            </w:tcBorders>
          </w:tcPr>
          <w:p w14:paraId="558F0348" w14:textId="77777777" w:rsidR="006D485B" w:rsidRPr="000C4658" w:rsidRDefault="00C01BB2">
            <w:pPr>
              <w:pStyle w:val="TableParagraph"/>
              <w:spacing w:before="44" w:line="247" w:lineRule="auto"/>
              <w:ind w:left="71" w:right="58"/>
              <w:jc w:val="both"/>
              <w:rPr>
                <w:b/>
                <w:i/>
                <w:sz w:val="12"/>
              </w:rPr>
            </w:pPr>
            <w:r w:rsidRPr="000C4658">
              <w:rPr>
                <w:b/>
                <w:i/>
                <w:sz w:val="12"/>
              </w:rPr>
              <w:t>EJEMPLO ILUSTRATIVO DE LOS REGISTROS BASICOS, EN TANTO EL CONAC EMITA LOS LINEAMIENTOS</w:t>
            </w:r>
          </w:p>
        </w:tc>
        <w:tc>
          <w:tcPr>
            <w:tcW w:w="1229" w:type="dxa"/>
            <w:tcBorders>
              <w:bottom w:val="nil"/>
            </w:tcBorders>
          </w:tcPr>
          <w:p w14:paraId="6A7DC495" w14:textId="77777777" w:rsidR="006D485B" w:rsidRPr="000C4658" w:rsidRDefault="006D485B">
            <w:pPr>
              <w:pStyle w:val="TableParagraph"/>
              <w:rPr>
                <w:rFonts w:ascii="Times New Roman"/>
                <w:sz w:val="12"/>
              </w:rPr>
            </w:pPr>
          </w:p>
        </w:tc>
        <w:tc>
          <w:tcPr>
            <w:tcW w:w="1011" w:type="dxa"/>
            <w:tcBorders>
              <w:bottom w:val="nil"/>
            </w:tcBorders>
          </w:tcPr>
          <w:p w14:paraId="75EB89C0" w14:textId="77777777" w:rsidR="006D485B" w:rsidRPr="000C4658" w:rsidRDefault="006D485B">
            <w:pPr>
              <w:pStyle w:val="TableParagraph"/>
              <w:rPr>
                <w:rFonts w:ascii="Times New Roman"/>
                <w:sz w:val="12"/>
              </w:rPr>
            </w:pPr>
          </w:p>
        </w:tc>
        <w:tc>
          <w:tcPr>
            <w:tcW w:w="819" w:type="dxa"/>
            <w:tcBorders>
              <w:bottom w:val="nil"/>
            </w:tcBorders>
          </w:tcPr>
          <w:p w14:paraId="68109417" w14:textId="77777777" w:rsidR="006D485B" w:rsidRPr="000C4658" w:rsidRDefault="006D485B">
            <w:pPr>
              <w:pStyle w:val="TableParagraph"/>
              <w:rPr>
                <w:rFonts w:ascii="Times New Roman"/>
                <w:sz w:val="12"/>
              </w:rPr>
            </w:pPr>
          </w:p>
        </w:tc>
        <w:tc>
          <w:tcPr>
            <w:tcW w:w="896" w:type="dxa"/>
            <w:tcBorders>
              <w:bottom w:val="nil"/>
            </w:tcBorders>
          </w:tcPr>
          <w:p w14:paraId="5F0E349C" w14:textId="77777777" w:rsidR="006D485B" w:rsidRPr="000C4658" w:rsidRDefault="006D485B">
            <w:pPr>
              <w:pStyle w:val="TableParagraph"/>
              <w:rPr>
                <w:rFonts w:ascii="Times New Roman"/>
                <w:sz w:val="12"/>
              </w:rPr>
            </w:pPr>
          </w:p>
        </w:tc>
        <w:tc>
          <w:tcPr>
            <w:tcW w:w="896" w:type="dxa"/>
            <w:vMerge w:val="restart"/>
          </w:tcPr>
          <w:p w14:paraId="3F0520FC" w14:textId="77777777" w:rsidR="006D485B" w:rsidRPr="000C4658" w:rsidRDefault="006D485B">
            <w:pPr>
              <w:pStyle w:val="TableParagraph"/>
              <w:rPr>
                <w:rFonts w:ascii="Times New Roman"/>
                <w:sz w:val="12"/>
              </w:rPr>
            </w:pPr>
          </w:p>
        </w:tc>
        <w:tc>
          <w:tcPr>
            <w:tcW w:w="894" w:type="dxa"/>
            <w:vMerge w:val="restart"/>
          </w:tcPr>
          <w:p w14:paraId="42CF34FE" w14:textId="77777777" w:rsidR="006D485B" w:rsidRPr="000C4658" w:rsidRDefault="006D485B">
            <w:pPr>
              <w:pStyle w:val="TableParagraph"/>
              <w:rPr>
                <w:rFonts w:ascii="Times New Roman"/>
                <w:sz w:val="12"/>
              </w:rPr>
            </w:pPr>
          </w:p>
        </w:tc>
      </w:tr>
      <w:tr w:rsidR="006D485B" w:rsidRPr="000C4658" w14:paraId="1C5F67B4" w14:textId="77777777">
        <w:trPr>
          <w:trHeight w:val="1217"/>
        </w:trPr>
        <w:tc>
          <w:tcPr>
            <w:tcW w:w="468" w:type="dxa"/>
            <w:tcBorders>
              <w:top w:val="nil"/>
              <w:bottom w:val="nil"/>
            </w:tcBorders>
          </w:tcPr>
          <w:p w14:paraId="47EC82DA" w14:textId="77777777" w:rsidR="006D485B" w:rsidRPr="000C4658" w:rsidRDefault="00C01BB2">
            <w:pPr>
              <w:pStyle w:val="TableParagraph"/>
              <w:spacing w:before="34"/>
              <w:ind w:left="11"/>
              <w:jc w:val="center"/>
              <w:rPr>
                <w:sz w:val="12"/>
              </w:rPr>
            </w:pPr>
            <w:r w:rsidRPr="000C4658">
              <w:rPr>
                <w:w w:val="99"/>
                <w:sz w:val="12"/>
              </w:rPr>
              <w:t>1</w:t>
            </w:r>
          </w:p>
        </w:tc>
        <w:tc>
          <w:tcPr>
            <w:tcW w:w="2503" w:type="dxa"/>
            <w:tcBorders>
              <w:top w:val="nil"/>
              <w:bottom w:val="nil"/>
            </w:tcBorders>
          </w:tcPr>
          <w:p w14:paraId="5764AFD3" w14:textId="77777777" w:rsidR="006D485B" w:rsidRPr="000C4658" w:rsidRDefault="00C01BB2">
            <w:pPr>
              <w:pStyle w:val="TableParagraph"/>
              <w:spacing w:before="34" w:line="249" w:lineRule="auto"/>
              <w:ind w:left="71" w:right="56"/>
              <w:jc w:val="both"/>
              <w:rPr>
                <w:sz w:val="12"/>
              </w:rPr>
            </w:pPr>
            <w:r w:rsidRPr="000C4658">
              <w:rPr>
                <w:sz w:val="12"/>
              </w:rPr>
              <w:t>De la entrada de Inventario de materias primas, materiales y suministros para la producción.</w:t>
            </w:r>
          </w:p>
        </w:tc>
        <w:tc>
          <w:tcPr>
            <w:tcW w:w="1229" w:type="dxa"/>
            <w:tcBorders>
              <w:top w:val="nil"/>
              <w:bottom w:val="nil"/>
            </w:tcBorders>
          </w:tcPr>
          <w:p w14:paraId="4CBA0832" w14:textId="77777777" w:rsidR="006D485B" w:rsidRPr="000C4658" w:rsidRDefault="00C01BB2">
            <w:pPr>
              <w:pStyle w:val="TableParagraph"/>
              <w:tabs>
                <w:tab w:val="left" w:pos="421"/>
                <w:tab w:val="left" w:pos="1088"/>
              </w:tabs>
              <w:spacing w:before="34" w:line="249" w:lineRule="auto"/>
              <w:ind w:left="71" w:right="55"/>
              <w:rPr>
                <w:sz w:val="12"/>
              </w:rPr>
            </w:pPr>
            <w:r w:rsidRPr="000C4658">
              <w:rPr>
                <w:sz w:val="12"/>
              </w:rPr>
              <w:t>Tarjeta de entrada de</w:t>
            </w:r>
            <w:r w:rsidRPr="000C4658">
              <w:rPr>
                <w:sz w:val="12"/>
              </w:rPr>
              <w:tab/>
              <w:t>almacén</w:t>
            </w:r>
            <w:r w:rsidRPr="000C4658">
              <w:rPr>
                <w:sz w:val="12"/>
              </w:rPr>
              <w:tab/>
            </w:r>
            <w:r w:rsidRPr="000C4658">
              <w:rPr>
                <w:spacing w:val="-16"/>
                <w:sz w:val="12"/>
              </w:rPr>
              <w:t xml:space="preserve">o </w:t>
            </w:r>
            <w:r w:rsidRPr="000C4658">
              <w:rPr>
                <w:sz w:val="12"/>
              </w:rPr>
              <w:t>documento equivalente.</w:t>
            </w:r>
          </w:p>
        </w:tc>
        <w:tc>
          <w:tcPr>
            <w:tcW w:w="1011" w:type="dxa"/>
            <w:tcBorders>
              <w:top w:val="nil"/>
              <w:bottom w:val="nil"/>
            </w:tcBorders>
          </w:tcPr>
          <w:p w14:paraId="17D93823" w14:textId="77777777" w:rsidR="006D485B" w:rsidRPr="000C4658" w:rsidRDefault="00C01BB2">
            <w:pPr>
              <w:pStyle w:val="TableParagraph"/>
              <w:spacing w:before="34"/>
              <w:ind w:left="214" w:right="200"/>
              <w:jc w:val="center"/>
              <w:rPr>
                <w:sz w:val="12"/>
              </w:rPr>
            </w:pPr>
            <w:r w:rsidRPr="000C4658">
              <w:rPr>
                <w:sz w:val="12"/>
              </w:rPr>
              <w:t>Frecuente</w:t>
            </w:r>
          </w:p>
        </w:tc>
        <w:tc>
          <w:tcPr>
            <w:tcW w:w="819" w:type="dxa"/>
            <w:tcBorders>
              <w:top w:val="nil"/>
              <w:bottom w:val="nil"/>
            </w:tcBorders>
          </w:tcPr>
          <w:p w14:paraId="034B659E" w14:textId="77777777" w:rsidR="006D485B" w:rsidRPr="000C4658" w:rsidRDefault="00C01BB2">
            <w:pPr>
              <w:pStyle w:val="TableParagraph"/>
              <w:spacing w:before="34"/>
              <w:ind w:left="61" w:right="53"/>
              <w:jc w:val="center"/>
              <w:rPr>
                <w:sz w:val="12"/>
              </w:rPr>
            </w:pPr>
            <w:r w:rsidRPr="000C4658">
              <w:rPr>
                <w:sz w:val="12"/>
              </w:rPr>
              <w:t>1.1.4.4.9</w:t>
            </w:r>
          </w:p>
          <w:p w14:paraId="7E861C23" w14:textId="77777777" w:rsidR="006D485B" w:rsidRPr="000C4658" w:rsidRDefault="00C01BB2">
            <w:pPr>
              <w:pStyle w:val="TableParagraph"/>
              <w:spacing w:before="6" w:line="249" w:lineRule="auto"/>
              <w:ind w:left="83" w:right="69"/>
              <w:jc w:val="center"/>
              <w:rPr>
                <w:sz w:val="12"/>
              </w:rPr>
            </w:pPr>
            <w:r w:rsidRPr="000C4658">
              <w:rPr>
                <w:sz w:val="12"/>
              </w:rPr>
              <w:t>Otros Productos y Mercancías Adquiridas como Materia Prima</w:t>
            </w:r>
          </w:p>
        </w:tc>
        <w:tc>
          <w:tcPr>
            <w:tcW w:w="896" w:type="dxa"/>
            <w:tcBorders>
              <w:top w:val="nil"/>
              <w:bottom w:val="nil"/>
            </w:tcBorders>
          </w:tcPr>
          <w:p w14:paraId="79F25E54" w14:textId="77777777" w:rsidR="006D485B" w:rsidRPr="000C4658" w:rsidRDefault="00C01BB2">
            <w:pPr>
              <w:pStyle w:val="TableParagraph"/>
              <w:spacing w:before="34"/>
              <w:ind w:left="86" w:right="79"/>
              <w:jc w:val="center"/>
              <w:rPr>
                <w:sz w:val="12"/>
              </w:rPr>
            </w:pPr>
            <w:r w:rsidRPr="000C4658">
              <w:rPr>
                <w:sz w:val="12"/>
              </w:rPr>
              <w:t>5.1.2.3</w:t>
            </w:r>
          </w:p>
          <w:p w14:paraId="6219B7C5" w14:textId="77777777" w:rsidR="006D485B" w:rsidRPr="000C4658" w:rsidRDefault="00C01BB2">
            <w:pPr>
              <w:pStyle w:val="TableParagraph"/>
              <w:spacing w:before="6" w:line="249" w:lineRule="auto"/>
              <w:ind w:left="77" w:right="65"/>
              <w:jc w:val="center"/>
              <w:rPr>
                <w:sz w:val="12"/>
              </w:rPr>
            </w:pPr>
            <w:r w:rsidRPr="000C4658">
              <w:rPr>
                <w:sz w:val="12"/>
              </w:rPr>
              <w:t>Materias Primas y Materiales de Producción y Comercializa-</w:t>
            </w:r>
            <w:r w:rsidRPr="000C4658">
              <w:rPr>
                <w:w w:val="99"/>
                <w:sz w:val="12"/>
              </w:rPr>
              <w:t xml:space="preserve"> </w:t>
            </w:r>
            <w:proofErr w:type="spellStart"/>
            <w:r w:rsidRPr="000C4658">
              <w:rPr>
                <w:sz w:val="12"/>
              </w:rPr>
              <w:t>ción</w:t>
            </w:r>
            <w:proofErr w:type="spellEnd"/>
          </w:p>
        </w:tc>
        <w:tc>
          <w:tcPr>
            <w:tcW w:w="896" w:type="dxa"/>
            <w:vMerge/>
            <w:tcBorders>
              <w:top w:val="nil"/>
            </w:tcBorders>
          </w:tcPr>
          <w:p w14:paraId="0FABF921" w14:textId="77777777" w:rsidR="006D485B" w:rsidRPr="000C4658" w:rsidRDefault="006D485B">
            <w:pPr>
              <w:rPr>
                <w:sz w:val="2"/>
                <w:szCs w:val="2"/>
              </w:rPr>
            </w:pPr>
          </w:p>
        </w:tc>
        <w:tc>
          <w:tcPr>
            <w:tcW w:w="894" w:type="dxa"/>
            <w:vMerge/>
            <w:tcBorders>
              <w:top w:val="nil"/>
            </w:tcBorders>
          </w:tcPr>
          <w:p w14:paraId="5381246E" w14:textId="77777777" w:rsidR="006D485B" w:rsidRPr="000C4658" w:rsidRDefault="006D485B">
            <w:pPr>
              <w:rPr>
                <w:sz w:val="2"/>
                <w:szCs w:val="2"/>
              </w:rPr>
            </w:pPr>
          </w:p>
        </w:tc>
      </w:tr>
      <w:tr w:rsidR="006D485B" w:rsidRPr="000C4658" w14:paraId="244D8AC0" w14:textId="77777777">
        <w:trPr>
          <w:trHeight w:val="1199"/>
        </w:trPr>
        <w:tc>
          <w:tcPr>
            <w:tcW w:w="468" w:type="dxa"/>
            <w:tcBorders>
              <w:top w:val="nil"/>
              <w:bottom w:val="nil"/>
            </w:tcBorders>
          </w:tcPr>
          <w:p w14:paraId="131A32C5" w14:textId="77777777" w:rsidR="006D485B" w:rsidRPr="000C4658" w:rsidRDefault="006D485B">
            <w:pPr>
              <w:pStyle w:val="TableParagraph"/>
              <w:rPr>
                <w:rFonts w:ascii="Times New Roman"/>
                <w:sz w:val="12"/>
              </w:rPr>
            </w:pPr>
          </w:p>
        </w:tc>
        <w:tc>
          <w:tcPr>
            <w:tcW w:w="2503" w:type="dxa"/>
            <w:tcBorders>
              <w:top w:val="nil"/>
              <w:bottom w:val="nil"/>
            </w:tcBorders>
          </w:tcPr>
          <w:p w14:paraId="6F1A62E4" w14:textId="77777777" w:rsidR="006D485B" w:rsidRPr="000C4658" w:rsidRDefault="006D485B">
            <w:pPr>
              <w:pStyle w:val="TableParagraph"/>
              <w:rPr>
                <w:rFonts w:ascii="Times New Roman"/>
                <w:sz w:val="12"/>
              </w:rPr>
            </w:pPr>
          </w:p>
        </w:tc>
        <w:tc>
          <w:tcPr>
            <w:tcW w:w="1229" w:type="dxa"/>
            <w:tcBorders>
              <w:top w:val="nil"/>
              <w:bottom w:val="nil"/>
            </w:tcBorders>
          </w:tcPr>
          <w:p w14:paraId="6250AEED" w14:textId="77777777" w:rsidR="006D485B" w:rsidRPr="000C4658" w:rsidRDefault="006D485B">
            <w:pPr>
              <w:pStyle w:val="TableParagraph"/>
              <w:rPr>
                <w:rFonts w:ascii="Times New Roman"/>
                <w:sz w:val="12"/>
              </w:rPr>
            </w:pPr>
          </w:p>
        </w:tc>
        <w:tc>
          <w:tcPr>
            <w:tcW w:w="1011" w:type="dxa"/>
            <w:tcBorders>
              <w:top w:val="nil"/>
              <w:bottom w:val="nil"/>
            </w:tcBorders>
          </w:tcPr>
          <w:p w14:paraId="4C539BBB" w14:textId="77777777" w:rsidR="006D485B" w:rsidRPr="000C4658" w:rsidRDefault="006D485B">
            <w:pPr>
              <w:pStyle w:val="TableParagraph"/>
              <w:rPr>
                <w:rFonts w:ascii="Times New Roman"/>
                <w:sz w:val="12"/>
              </w:rPr>
            </w:pPr>
          </w:p>
        </w:tc>
        <w:tc>
          <w:tcPr>
            <w:tcW w:w="819" w:type="dxa"/>
            <w:tcBorders>
              <w:top w:val="nil"/>
              <w:bottom w:val="nil"/>
            </w:tcBorders>
          </w:tcPr>
          <w:p w14:paraId="3E8A2269" w14:textId="77777777" w:rsidR="006D485B" w:rsidRPr="000C4658" w:rsidRDefault="00C01BB2">
            <w:pPr>
              <w:pStyle w:val="TableParagraph"/>
              <w:spacing w:before="33"/>
              <w:ind w:left="188" w:right="180"/>
              <w:jc w:val="center"/>
              <w:rPr>
                <w:sz w:val="12"/>
              </w:rPr>
            </w:pPr>
            <w:r w:rsidRPr="000C4658">
              <w:rPr>
                <w:sz w:val="12"/>
              </w:rPr>
              <w:t>1.1.4.4</w:t>
            </w:r>
          </w:p>
          <w:p w14:paraId="5456E8F0" w14:textId="77777777" w:rsidR="006D485B" w:rsidRPr="000C4658" w:rsidRDefault="00C01BB2">
            <w:pPr>
              <w:pStyle w:val="TableParagraph"/>
              <w:spacing w:before="4" w:line="140" w:lineRule="atLeast"/>
              <w:ind w:left="83" w:right="69" w:hanging="1"/>
              <w:jc w:val="center"/>
              <w:rPr>
                <w:sz w:val="12"/>
              </w:rPr>
            </w:pPr>
            <w:r w:rsidRPr="000C4658">
              <w:rPr>
                <w:sz w:val="12"/>
              </w:rPr>
              <w:t>Inventario de Materias Primas, Materiales y Suministros para Producción</w:t>
            </w:r>
          </w:p>
        </w:tc>
        <w:tc>
          <w:tcPr>
            <w:tcW w:w="896" w:type="dxa"/>
            <w:tcBorders>
              <w:top w:val="nil"/>
              <w:bottom w:val="nil"/>
            </w:tcBorders>
          </w:tcPr>
          <w:p w14:paraId="25333461" w14:textId="77777777" w:rsidR="006D485B" w:rsidRPr="000C4658" w:rsidRDefault="006D485B">
            <w:pPr>
              <w:pStyle w:val="TableParagraph"/>
              <w:rPr>
                <w:rFonts w:ascii="Times New Roman"/>
                <w:sz w:val="12"/>
              </w:rPr>
            </w:pPr>
          </w:p>
        </w:tc>
        <w:tc>
          <w:tcPr>
            <w:tcW w:w="896" w:type="dxa"/>
            <w:vMerge/>
            <w:tcBorders>
              <w:top w:val="nil"/>
            </w:tcBorders>
          </w:tcPr>
          <w:p w14:paraId="386D2403" w14:textId="77777777" w:rsidR="006D485B" w:rsidRPr="000C4658" w:rsidRDefault="006D485B">
            <w:pPr>
              <w:rPr>
                <w:sz w:val="2"/>
                <w:szCs w:val="2"/>
              </w:rPr>
            </w:pPr>
          </w:p>
        </w:tc>
        <w:tc>
          <w:tcPr>
            <w:tcW w:w="894" w:type="dxa"/>
            <w:vMerge/>
            <w:tcBorders>
              <w:top w:val="nil"/>
            </w:tcBorders>
          </w:tcPr>
          <w:p w14:paraId="4E0B5876" w14:textId="77777777" w:rsidR="006D485B" w:rsidRPr="000C4658" w:rsidRDefault="006D485B">
            <w:pPr>
              <w:rPr>
                <w:sz w:val="2"/>
                <w:szCs w:val="2"/>
              </w:rPr>
            </w:pPr>
          </w:p>
        </w:tc>
      </w:tr>
      <w:tr w:rsidR="006D485B" w:rsidRPr="000C4658" w14:paraId="4F08D65B" w14:textId="77777777">
        <w:trPr>
          <w:trHeight w:val="1127"/>
        </w:trPr>
        <w:tc>
          <w:tcPr>
            <w:tcW w:w="468" w:type="dxa"/>
            <w:tcBorders>
              <w:top w:val="nil"/>
              <w:bottom w:val="nil"/>
            </w:tcBorders>
          </w:tcPr>
          <w:p w14:paraId="4DD0A018" w14:textId="77777777" w:rsidR="006D485B" w:rsidRPr="000C4658" w:rsidRDefault="00C01BB2">
            <w:pPr>
              <w:pStyle w:val="TableParagraph"/>
              <w:spacing w:before="18"/>
              <w:ind w:left="11"/>
              <w:jc w:val="center"/>
              <w:rPr>
                <w:sz w:val="12"/>
              </w:rPr>
            </w:pPr>
            <w:r w:rsidRPr="000C4658">
              <w:rPr>
                <w:w w:val="99"/>
                <w:sz w:val="12"/>
              </w:rPr>
              <w:t>2</w:t>
            </w:r>
          </w:p>
        </w:tc>
        <w:tc>
          <w:tcPr>
            <w:tcW w:w="2503" w:type="dxa"/>
            <w:tcBorders>
              <w:top w:val="nil"/>
              <w:bottom w:val="nil"/>
            </w:tcBorders>
          </w:tcPr>
          <w:p w14:paraId="579AA956" w14:textId="77777777" w:rsidR="006D485B" w:rsidRPr="000C4658" w:rsidRDefault="00C01BB2">
            <w:pPr>
              <w:pStyle w:val="TableParagraph"/>
              <w:spacing w:before="18" w:line="235" w:lineRule="auto"/>
              <w:ind w:left="71" w:right="55"/>
              <w:jc w:val="both"/>
              <w:rPr>
                <w:sz w:val="12"/>
              </w:rPr>
            </w:pPr>
            <w:r w:rsidRPr="000C4658">
              <w:rPr>
                <w:sz w:val="12"/>
              </w:rPr>
              <w:t>Por la salida de inventario de materias primas, materiales y suministros para la producción a proceso de elaboración.</w:t>
            </w:r>
          </w:p>
        </w:tc>
        <w:tc>
          <w:tcPr>
            <w:tcW w:w="1229" w:type="dxa"/>
            <w:tcBorders>
              <w:top w:val="nil"/>
              <w:bottom w:val="nil"/>
            </w:tcBorders>
          </w:tcPr>
          <w:p w14:paraId="635F224E" w14:textId="77777777" w:rsidR="006D485B" w:rsidRPr="000C4658" w:rsidRDefault="00C01BB2">
            <w:pPr>
              <w:pStyle w:val="TableParagraph"/>
              <w:tabs>
                <w:tab w:val="left" w:pos="561"/>
              </w:tabs>
              <w:spacing w:before="18" w:line="235" w:lineRule="auto"/>
              <w:ind w:left="71" w:right="57"/>
              <w:jc w:val="both"/>
              <w:rPr>
                <w:sz w:val="12"/>
              </w:rPr>
            </w:pPr>
            <w:r w:rsidRPr="000C4658">
              <w:rPr>
                <w:sz w:val="12"/>
              </w:rPr>
              <w:t xml:space="preserve">Tarjeta de </w:t>
            </w:r>
            <w:r w:rsidRPr="000C4658">
              <w:rPr>
                <w:spacing w:val="-3"/>
                <w:sz w:val="12"/>
              </w:rPr>
              <w:t xml:space="preserve">almacén </w:t>
            </w:r>
            <w:r w:rsidRPr="000C4658">
              <w:rPr>
                <w:sz w:val="12"/>
              </w:rPr>
              <w:t>o</w:t>
            </w:r>
            <w:r w:rsidRPr="000C4658">
              <w:rPr>
                <w:sz w:val="12"/>
              </w:rPr>
              <w:tab/>
            </w:r>
            <w:r w:rsidRPr="000C4658">
              <w:rPr>
                <w:spacing w:val="-3"/>
                <w:sz w:val="12"/>
              </w:rPr>
              <w:t xml:space="preserve">documento </w:t>
            </w:r>
            <w:r w:rsidRPr="000C4658">
              <w:rPr>
                <w:sz w:val="12"/>
              </w:rPr>
              <w:t>equivalente.</w:t>
            </w:r>
          </w:p>
        </w:tc>
        <w:tc>
          <w:tcPr>
            <w:tcW w:w="1011" w:type="dxa"/>
            <w:tcBorders>
              <w:top w:val="nil"/>
              <w:bottom w:val="nil"/>
            </w:tcBorders>
          </w:tcPr>
          <w:p w14:paraId="53B3F0E9" w14:textId="77777777" w:rsidR="006D485B" w:rsidRPr="000C4658" w:rsidRDefault="00C01BB2">
            <w:pPr>
              <w:pStyle w:val="TableParagraph"/>
              <w:spacing w:before="18"/>
              <w:ind w:left="214" w:right="200"/>
              <w:jc w:val="center"/>
              <w:rPr>
                <w:sz w:val="12"/>
              </w:rPr>
            </w:pPr>
            <w:r w:rsidRPr="000C4658">
              <w:rPr>
                <w:sz w:val="12"/>
              </w:rPr>
              <w:t>Frecuente</w:t>
            </w:r>
          </w:p>
        </w:tc>
        <w:tc>
          <w:tcPr>
            <w:tcW w:w="819" w:type="dxa"/>
            <w:tcBorders>
              <w:top w:val="nil"/>
              <w:bottom w:val="nil"/>
            </w:tcBorders>
          </w:tcPr>
          <w:p w14:paraId="392E0E09" w14:textId="77777777" w:rsidR="006D485B" w:rsidRPr="000C4658" w:rsidRDefault="00C01BB2">
            <w:pPr>
              <w:pStyle w:val="TableParagraph"/>
              <w:spacing w:before="16" w:line="137" w:lineRule="exact"/>
              <w:ind w:left="188" w:right="180"/>
              <w:jc w:val="center"/>
              <w:rPr>
                <w:sz w:val="12"/>
              </w:rPr>
            </w:pPr>
            <w:r w:rsidRPr="000C4658">
              <w:rPr>
                <w:sz w:val="12"/>
              </w:rPr>
              <w:t>1.1.4.3</w:t>
            </w:r>
          </w:p>
          <w:p w14:paraId="36DD3E9F" w14:textId="77777777" w:rsidR="006D485B" w:rsidRPr="000C4658" w:rsidRDefault="00C01BB2">
            <w:pPr>
              <w:pStyle w:val="TableParagraph"/>
              <w:spacing w:before="2" w:line="235" w:lineRule="auto"/>
              <w:ind w:left="90" w:right="77" w:hanging="1"/>
              <w:jc w:val="center"/>
              <w:rPr>
                <w:sz w:val="12"/>
              </w:rPr>
            </w:pPr>
            <w:r w:rsidRPr="000C4658">
              <w:rPr>
                <w:sz w:val="12"/>
              </w:rPr>
              <w:t xml:space="preserve">Inventario de    Mercancías en Proceso de    </w:t>
            </w:r>
            <w:r w:rsidRPr="000C4658">
              <w:rPr>
                <w:w w:val="95"/>
                <w:sz w:val="12"/>
              </w:rPr>
              <w:t>Elaboración</w:t>
            </w:r>
          </w:p>
        </w:tc>
        <w:tc>
          <w:tcPr>
            <w:tcW w:w="896" w:type="dxa"/>
            <w:tcBorders>
              <w:top w:val="nil"/>
              <w:bottom w:val="nil"/>
            </w:tcBorders>
          </w:tcPr>
          <w:p w14:paraId="60B81AF3" w14:textId="77777777" w:rsidR="006D485B" w:rsidRPr="000C4658" w:rsidRDefault="00C01BB2">
            <w:pPr>
              <w:pStyle w:val="TableParagraph"/>
              <w:spacing w:before="16" w:line="137" w:lineRule="exact"/>
              <w:ind w:left="86" w:right="79"/>
              <w:jc w:val="center"/>
              <w:rPr>
                <w:sz w:val="12"/>
              </w:rPr>
            </w:pPr>
            <w:r w:rsidRPr="000C4658">
              <w:rPr>
                <w:sz w:val="12"/>
              </w:rPr>
              <w:t>1.1.4.4</w:t>
            </w:r>
          </w:p>
          <w:p w14:paraId="11EEB72B" w14:textId="77777777" w:rsidR="006D485B" w:rsidRPr="000C4658" w:rsidRDefault="00C01BB2">
            <w:pPr>
              <w:pStyle w:val="TableParagraph"/>
              <w:spacing w:before="2" w:line="235" w:lineRule="auto"/>
              <w:ind w:left="81" w:right="73"/>
              <w:jc w:val="center"/>
              <w:rPr>
                <w:sz w:val="12"/>
              </w:rPr>
            </w:pPr>
            <w:r w:rsidRPr="000C4658">
              <w:rPr>
                <w:sz w:val="12"/>
              </w:rPr>
              <w:t>Inventario de Materias Primas, Materiales y Suministros para</w:t>
            </w:r>
          </w:p>
          <w:p w14:paraId="0DF5ACC3" w14:textId="77777777" w:rsidR="006D485B" w:rsidRPr="000C4658" w:rsidRDefault="00C01BB2">
            <w:pPr>
              <w:pStyle w:val="TableParagraph"/>
              <w:spacing w:before="2"/>
              <w:ind w:left="86" w:right="77"/>
              <w:jc w:val="center"/>
              <w:rPr>
                <w:sz w:val="12"/>
              </w:rPr>
            </w:pPr>
            <w:r w:rsidRPr="000C4658">
              <w:rPr>
                <w:sz w:val="12"/>
              </w:rPr>
              <w:t>Producción</w:t>
            </w:r>
          </w:p>
        </w:tc>
        <w:tc>
          <w:tcPr>
            <w:tcW w:w="896" w:type="dxa"/>
            <w:vMerge/>
            <w:tcBorders>
              <w:top w:val="nil"/>
            </w:tcBorders>
          </w:tcPr>
          <w:p w14:paraId="24F17AE6" w14:textId="77777777" w:rsidR="006D485B" w:rsidRPr="000C4658" w:rsidRDefault="006D485B">
            <w:pPr>
              <w:rPr>
                <w:sz w:val="2"/>
                <w:szCs w:val="2"/>
              </w:rPr>
            </w:pPr>
          </w:p>
        </w:tc>
        <w:tc>
          <w:tcPr>
            <w:tcW w:w="894" w:type="dxa"/>
            <w:vMerge/>
            <w:tcBorders>
              <w:top w:val="nil"/>
            </w:tcBorders>
          </w:tcPr>
          <w:p w14:paraId="5F049D06" w14:textId="77777777" w:rsidR="006D485B" w:rsidRPr="000C4658" w:rsidRDefault="006D485B">
            <w:pPr>
              <w:rPr>
                <w:sz w:val="2"/>
                <w:szCs w:val="2"/>
              </w:rPr>
            </w:pPr>
          </w:p>
        </w:tc>
      </w:tr>
      <w:tr w:rsidR="006D485B" w:rsidRPr="000C4658" w14:paraId="162562B5" w14:textId="77777777">
        <w:trPr>
          <w:trHeight w:val="1038"/>
        </w:trPr>
        <w:tc>
          <w:tcPr>
            <w:tcW w:w="468" w:type="dxa"/>
            <w:tcBorders>
              <w:top w:val="nil"/>
              <w:bottom w:val="nil"/>
            </w:tcBorders>
          </w:tcPr>
          <w:p w14:paraId="21143F78" w14:textId="77777777" w:rsidR="006D485B" w:rsidRPr="000C4658" w:rsidRDefault="006D485B">
            <w:pPr>
              <w:pStyle w:val="TableParagraph"/>
              <w:rPr>
                <w:rFonts w:ascii="Times New Roman"/>
                <w:sz w:val="12"/>
              </w:rPr>
            </w:pPr>
          </w:p>
        </w:tc>
        <w:tc>
          <w:tcPr>
            <w:tcW w:w="2503" w:type="dxa"/>
            <w:tcBorders>
              <w:top w:val="nil"/>
              <w:bottom w:val="nil"/>
            </w:tcBorders>
          </w:tcPr>
          <w:p w14:paraId="20D3B357" w14:textId="77777777" w:rsidR="006D485B" w:rsidRPr="000C4658" w:rsidRDefault="006D485B">
            <w:pPr>
              <w:pStyle w:val="TableParagraph"/>
              <w:rPr>
                <w:rFonts w:ascii="Times New Roman"/>
                <w:sz w:val="12"/>
              </w:rPr>
            </w:pPr>
          </w:p>
        </w:tc>
        <w:tc>
          <w:tcPr>
            <w:tcW w:w="1229" w:type="dxa"/>
            <w:tcBorders>
              <w:top w:val="nil"/>
              <w:bottom w:val="nil"/>
            </w:tcBorders>
          </w:tcPr>
          <w:p w14:paraId="7493D4CA" w14:textId="77777777" w:rsidR="006D485B" w:rsidRPr="000C4658" w:rsidRDefault="006D485B">
            <w:pPr>
              <w:pStyle w:val="TableParagraph"/>
              <w:rPr>
                <w:rFonts w:ascii="Times New Roman"/>
                <w:sz w:val="12"/>
              </w:rPr>
            </w:pPr>
          </w:p>
        </w:tc>
        <w:tc>
          <w:tcPr>
            <w:tcW w:w="1011" w:type="dxa"/>
            <w:tcBorders>
              <w:top w:val="nil"/>
              <w:bottom w:val="nil"/>
            </w:tcBorders>
          </w:tcPr>
          <w:p w14:paraId="66572E76" w14:textId="77777777" w:rsidR="006D485B" w:rsidRPr="000C4658" w:rsidRDefault="006D485B">
            <w:pPr>
              <w:pStyle w:val="TableParagraph"/>
              <w:rPr>
                <w:rFonts w:ascii="Times New Roman"/>
                <w:sz w:val="12"/>
              </w:rPr>
            </w:pPr>
          </w:p>
        </w:tc>
        <w:tc>
          <w:tcPr>
            <w:tcW w:w="819" w:type="dxa"/>
            <w:tcBorders>
              <w:top w:val="nil"/>
              <w:bottom w:val="nil"/>
            </w:tcBorders>
          </w:tcPr>
          <w:p w14:paraId="399E400E" w14:textId="77777777" w:rsidR="006D485B" w:rsidRPr="000C4658" w:rsidRDefault="006D485B">
            <w:pPr>
              <w:pStyle w:val="TableParagraph"/>
              <w:rPr>
                <w:rFonts w:ascii="Times New Roman"/>
                <w:sz w:val="12"/>
              </w:rPr>
            </w:pPr>
          </w:p>
        </w:tc>
        <w:tc>
          <w:tcPr>
            <w:tcW w:w="896" w:type="dxa"/>
            <w:tcBorders>
              <w:top w:val="nil"/>
              <w:bottom w:val="nil"/>
            </w:tcBorders>
          </w:tcPr>
          <w:p w14:paraId="070C351A" w14:textId="77777777" w:rsidR="006D485B" w:rsidRPr="000C4658" w:rsidRDefault="00C01BB2">
            <w:pPr>
              <w:pStyle w:val="TableParagraph"/>
              <w:spacing w:before="16"/>
              <w:ind w:left="86" w:right="80"/>
              <w:jc w:val="center"/>
              <w:rPr>
                <w:sz w:val="12"/>
              </w:rPr>
            </w:pPr>
            <w:r w:rsidRPr="000C4658">
              <w:rPr>
                <w:sz w:val="12"/>
              </w:rPr>
              <w:t>1.1.4.4.9</w:t>
            </w:r>
          </w:p>
          <w:p w14:paraId="7A5DDC04" w14:textId="77777777" w:rsidR="006D485B" w:rsidRPr="000C4658" w:rsidRDefault="00C01BB2">
            <w:pPr>
              <w:pStyle w:val="TableParagraph"/>
              <w:spacing w:before="4" w:line="140" w:lineRule="atLeast"/>
              <w:ind w:left="80" w:right="70" w:firstLine="3"/>
              <w:jc w:val="center"/>
              <w:rPr>
                <w:sz w:val="12"/>
              </w:rPr>
            </w:pPr>
            <w:r w:rsidRPr="000C4658">
              <w:rPr>
                <w:sz w:val="12"/>
              </w:rPr>
              <w:t>Otros Productos y Mercancías Adquiridas como Materia Prima</w:t>
            </w:r>
          </w:p>
        </w:tc>
        <w:tc>
          <w:tcPr>
            <w:tcW w:w="896" w:type="dxa"/>
            <w:vMerge/>
            <w:tcBorders>
              <w:top w:val="nil"/>
            </w:tcBorders>
          </w:tcPr>
          <w:p w14:paraId="7DCE80C8" w14:textId="77777777" w:rsidR="006D485B" w:rsidRPr="000C4658" w:rsidRDefault="006D485B">
            <w:pPr>
              <w:rPr>
                <w:sz w:val="2"/>
                <w:szCs w:val="2"/>
              </w:rPr>
            </w:pPr>
          </w:p>
        </w:tc>
        <w:tc>
          <w:tcPr>
            <w:tcW w:w="894" w:type="dxa"/>
            <w:vMerge/>
            <w:tcBorders>
              <w:top w:val="nil"/>
            </w:tcBorders>
          </w:tcPr>
          <w:p w14:paraId="762F7842" w14:textId="77777777" w:rsidR="006D485B" w:rsidRPr="000C4658" w:rsidRDefault="006D485B">
            <w:pPr>
              <w:rPr>
                <w:sz w:val="2"/>
                <w:szCs w:val="2"/>
              </w:rPr>
            </w:pPr>
          </w:p>
        </w:tc>
      </w:tr>
      <w:tr w:rsidR="006D485B" w:rsidRPr="000C4658" w14:paraId="599ABFF2" w14:textId="77777777">
        <w:trPr>
          <w:trHeight w:val="5071"/>
        </w:trPr>
        <w:tc>
          <w:tcPr>
            <w:tcW w:w="468" w:type="dxa"/>
            <w:tcBorders>
              <w:top w:val="nil"/>
            </w:tcBorders>
          </w:tcPr>
          <w:p w14:paraId="33486E6E" w14:textId="77777777" w:rsidR="006D485B" w:rsidRPr="000C4658" w:rsidRDefault="00C01BB2">
            <w:pPr>
              <w:pStyle w:val="TableParagraph"/>
              <w:spacing w:before="18"/>
              <w:ind w:left="11"/>
              <w:jc w:val="center"/>
              <w:rPr>
                <w:sz w:val="12"/>
              </w:rPr>
            </w:pPr>
            <w:r w:rsidRPr="000C4658">
              <w:rPr>
                <w:w w:val="99"/>
                <w:sz w:val="12"/>
              </w:rPr>
              <w:t>3</w:t>
            </w:r>
          </w:p>
        </w:tc>
        <w:tc>
          <w:tcPr>
            <w:tcW w:w="2503" w:type="dxa"/>
            <w:tcBorders>
              <w:top w:val="nil"/>
            </w:tcBorders>
          </w:tcPr>
          <w:p w14:paraId="7CC14008" w14:textId="77777777" w:rsidR="006D485B" w:rsidRPr="000C4658" w:rsidRDefault="00C01BB2">
            <w:pPr>
              <w:pStyle w:val="TableParagraph"/>
              <w:spacing w:before="16"/>
              <w:ind w:left="71" w:right="69"/>
              <w:rPr>
                <w:sz w:val="12"/>
              </w:rPr>
            </w:pPr>
            <w:r w:rsidRPr="000C4658">
              <w:rPr>
                <w:sz w:val="12"/>
              </w:rPr>
              <w:t>Transformación de mercancías en proceso a mercancías</w:t>
            </w:r>
            <w:r w:rsidRPr="000C4658">
              <w:rPr>
                <w:spacing w:val="-1"/>
                <w:sz w:val="12"/>
              </w:rPr>
              <w:t xml:space="preserve"> </w:t>
            </w:r>
            <w:r w:rsidRPr="000C4658">
              <w:rPr>
                <w:sz w:val="12"/>
              </w:rPr>
              <w:t>terminadas.</w:t>
            </w:r>
          </w:p>
        </w:tc>
        <w:tc>
          <w:tcPr>
            <w:tcW w:w="1229" w:type="dxa"/>
            <w:tcBorders>
              <w:top w:val="nil"/>
            </w:tcBorders>
          </w:tcPr>
          <w:p w14:paraId="1CC27D73" w14:textId="77777777" w:rsidR="006D485B" w:rsidRPr="000C4658" w:rsidRDefault="00C01BB2">
            <w:pPr>
              <w:pStyle w:val="TableParagraph"/>
              <w:spacing w:before="16"/>
              <w:ind w:left="71" w:right="70"/>
              <w:rPr>
                <w:sz w:val="12"/>
              </w:rPr>
            </w:pPr>
            <w:r w:rsidRPr="000C4658">
              <w:rPr>
                <w:sz w:val="12"/>
              </w:rPr>
              <w:t xml:space="preserve">Tarjeta de </w:t>
            </w:r>
            <w:r w:rsidRPr="000C4658">
              <w:rPr>
                <w:spacing w:val="-3"/>
                <w:sz w:val="12"/>
              </w:rPr>
              <w:t xml:space="preserve">almacén </w:t>
            </w:r>
            <w:r w:rsidRPr="000C4658">
              <w:rPr>
                <w:sz w:val="12"/>
              </w:rPr>
              <w:t>o</w:t>
            </w:r>
            <w:r w:rsidRPr="000C4658">
              <w:rPr>
                <w:spacing w:val="-1"/>
                <w:sz w:val="12"/>
              </w:rPr>
              <w:t xml:space="preserve"> </w:t>
            </w:r>
            <w:r w:rsidRPr="000C4658">
              <w:rPr>
                <w:sz w:val="12"/>
              </w:rPr>
              <w:t>equivalente</w:t>
            </w:r>
          </w:p>
        </w:tc>
        <w:tc>
          <w:tcPr>
            <w:tcW w:w="1011" w:type="dxa"/>
            <w:tcBorders>
              <w:top w:val="nil"/>
            </w:tcBorders>
          </w:tcPr>
          <w:p w14:paraId="6C537912" w14:textId="77777777" w:rsidR="006D485B" w:rsidRPr="000C4658" w:rsidRDefault="00C01BB2">
            <w:pPr>
              <w:pStyle w:val="TableParagraph"/>
              <w:spacing w:before="18"/>
              <w:ind w:left="214" w:right="200"/>
              <w:jc w:val="center"/>
              <w:rPr>
                <w:sz w:val="12"/>
              </w:rPr>
            </w:pPr>
            <w:r w:rsidRPr="000C4658">
              <w:rPr>
                <w:sz w:val="12"/>
              </w:rPr>
              <w:t>Frecuente</w:t>
            </w:r>
          </w:p>
        </w:tc>
        <w:tc>
          <w:tcPr>
            <w:tcW w:w="819" w:type="dxa"/>
            <w:tcBorders>
              <w:top w:val="nil"/>
            </w:tcBorders>
          </w:tcPr>
          <w:p w14:paraId="59588EA4" w14:textId="77777777" w:rsidR="006D485B" w:rsidRPr="000C4658" w:rsidRDefault="00C01BB2">
            <w:pPr>
              <w:pStyle w:val="TableParagraph"/>
              <w:spacing w:before="16" w:line="137" w:lineRule="exact"/>
              <w:ind w:left="188" w:right="180"/>
              <w:jc w:val="center"/>
              <w:rPr>
                <w:sz w:val="12"/>
              </w:rPr>
            </w:pPr>
            <w:r w:rsidRPr="000C4658">
              <w:rPr>
                <w:sz w:val="12"/>
              </w:rPr>
              <w:t>1.1.4.2</w:t>
            </w:r>
          </w:p>
          <w:p w14:paraId="35650105" w14:textId="77777777" w:rsidR="006D485B" w:rsidRPr="000C4658" w:rsidRDefault="00C01BB2">
            <w:pPr>
              <w:pStyle w:val="TableParagraph"/>
              <w:spacing w:before="1" w:line="237" w:lineRule="auto"/>
              <w:ind w:left="90" w:right="76" w:hanging="1"/>
              <w:jc w:val="center"/>
              <w:rPr>
                <w:sz w:val="12"/>
              </w:rPr>
            </w:pPr>
            <w:r w:rsidRPr="000C4658">
              <w:rPr>
                <w:sz w:val="12"/>
              </w:rPr>
              <w:t xml:space="preserve">Inventario de    Mercancías </w:t>
            </w:r>
            <w:r w:rsidRPr="000C4658">
              <w:rPr>
                <w:w w:val="95"/>
                <w:sz w:val="12"/>
              </w:rPr>
              <w:t>Terminadas</w:t>
            </w:r>
          </w:p>
        </w:tc>
        <w:tc>
          <w:tcPr>
            <w:tcW w:w="896" w:type="dxa"/>
            <w:tcBorders>
              <w:top w:val="nil"/>
            </w:tcBorders>
          </w:tcPr>
          <w:p w14:paraId="7EE4F5AE" w14:textId="77777777" w:rsidR="006D485B" w:rsidRPr="000C4658" w:rsidRDefault="00C01BB2">
            <w:pPr>
              <w:pStyle w:val="TableParagraph"/>
              <w:spacing w:before="16" w:line="137" w:lineRule="exact"/>
              <w:ind w:left="86" w:right="79"/>
              <w:jc w:val="center"/>
              <w:rPr>
                <w:sz w:val="12"/>
              </w:rPr>
            </w:pPr>
            <w:r w:rsidRPr="000C4658">
              <w:rPr>
                <w:sz w:val="12"/>
              </w:rPr>
              <w:t>1.1.4.3</w:t>
            </w:r>
          </w:p>
          <w:p w14:paraId="30B1FE63" w14:textId="77777777" w:rsidR="006D485B" w:rsidRPr="000C4658" w:rsidRDefault="00C01BB2">
            <w:pPr>
              <w:pStyle w:val="TableParagraph"/>
              <w:spacing w:before="2" w:line="235" w:lineRule="auto"/>
              <w:ind w:left="96" w:right="88"/>
              <w:jc w:val="center"/>
              <w:rPr>
                <w:sz w:val="12"/>
              </w:rPr>
            </w:pPr>
            <w:r w:rsidRPr="000C4658">
              <w:rPr>
                <w:sz w:val="12"/>
              </w:rPr>
              <w:t>Inventario de Mercancías en Proceso de     Elaboración</w:t>
            </w:r>
          </w:p>
        </w:tc>
        <w:tc>
          <w:tcPr>
            <w:tcW w:w="896" w:type="dxa"/>
            <w:vMerge/>
            <w:tcBorders>
              <w:top w:val="nil"/>
            </w:tcBorders>
          </w:tcPr>
          <w:p w14:paraId="3778DE47" w14:textId="77777777" w:rsidR="006D485B" w:rsidRPr="000C4658" w:rsidRDefault="006D485B">
            <w:pPr>
              <w:rPr>
                <w:sz w:val="2"/>
                <w:szCs w:val="2"/>
              </w:rPr>
            </w:pPr>
          </w:p>
        </w:tc>
        <w:tc>
          <w:tcPr>
            <w:tcW w:w="894" w:type="dxa"/>
            <w:vMerge/>
            <w:tcBorders>
              <w:top w:val="nil"/>
            </w:tcBorders>
          </w:tcPr>
          <w:p w14:paraId="32F41A1E" w14:textId="77777777" w:rsidR="006D485B" w:rsidRPr="000C4658" w:rsidRDefault="006D485B">
            <w:pPr>
              <w:rPr>
                <w:sz w:val="2"/>
                <w:szCs w:val="2"/>
              </w:rPr>
            </w:pPr>
          </w:p>
        </w:tc>
      </w:tr>
    </w:tbl>
    <w:p w14:paraId="20C298F5" w14:textId="77777777" w:rsidR="006D485B" w:rsidRPr="000C4658" w:rsidRDefault="006D485B">
      <w:pPr>
        <w:rPr>
          <w:sz w:val="2"/>
          <w:szCs w:val="2"/>
        </w:rPr>
        <w:sectPr w:rsidR="006D485B" w:rsidRPr="000C4658" w:rsidSect="00833C15">
          <w:headerReference w:type="default" r:id="rId92"/>
          <w:pgSz w:w="12240" w:h="15840"/>
          <w:pgMar w:top="1920" w:right="40" w:bottom="1160" w:left="920" w:header="627" w:footer="964" w:gutter="0"/>
          <w:cols w:space="720"/>
        </w:sectPr>
      </w:pPr>
    </w:p>
    <w:p w14:paraId="6472B403" w14:textId="77777777" w:rsidR="006D485B" w:rsidRPr="000C4658" w:rsidRDefault="006D485B">
      <w:pPr>
        <w:pStyle w:val="Textoindependiente"/>
        <w:rPr>
          <w:rFonts w:ascii="Times New Roman"/>
          <w:sz w:val="20"/>
        </w:rPr>
      </w:pPr>
    </w:p>
    <w:p w14:paraId="1F70BC18" w14:textId="77777777" w:rsidR="006D485B" w:rsidRPr="000C4658" w:rsidRDefault="006D485B">
      <w:pPr>
        <w:pStyle w:val="Textoindependiente"/>
        <w:rPr>
          <w:rFonts w:ascii="Times New Roman"/>
          <w:sz w:val="20"/>
        </w:rPr>
      </w:pPr>
    </w:p>
    <w:p w14:paraId="42ECB8DD" w14:textId="77777777" w:rsidR="006D485B" w:rsidRPr="000C4658" w:rsidRDefault="006D485B">
      <w:pPr>
        <w:pStyle w:val="Textoindependiente"/>
        <w:spacing w:before="3"/>
        <w:rPr>
          <w:rFonts w:ascii="Times New Roman"/>
          <w:sz w:val="14"/>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652F4E75" w14:textId="77777777">
        <w:trPr>
          <w:trHeight w:val="318"/>
        </w:trPr>
        <w:tc>
          <w:tcPr>
            <w:tcW w:w="8712" w:type="dxa"/>
          </w:tcPr>
          <w:p w14:paraId="0E7CCF74" w14:textId="77777777" w:rsidR="006D485B" w:rsidRPr="000C4658" w:rsidRDefault="00C01BB2">
            <w:pPr>
              <w:pStyle w:val="TableParagraph"/>
              <w:spacing w:before="5"/>
              <w:ind w:left="3417"/>
              <w:rPr>
                <w:b/>
                <w:sz w:val="18"/>
              </w:rPr>
            </w:pPr>
            <w:r w:rsidRPr="000C4658">
              <w:rPr>
                <w:b/>
                <w:sz w:val="18"/>
              </w:rPr>
              <w:t>XVI. Bienes en Comodato</w:t>
            </w:r>
          </w:p>
        </w:tc>
      </w:tr>
    </w:tbl>
    <w:p w14:paraId="62E1DCFB" w14:textId="77777777" w:rsidR="006D485B" w:rsidRPr="000C4658" w:rsidRDefault="006D485B">
      <w:pPr>
        <w:pStyle w:val="Textoindependiente"/>
        <w:spacing w:before="11"/>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663"/>
        <w:gridCol w:w="246"/>
        <w:gridCol w:w="318"/>
        <w:gridCol w:w="1010"/>
        <w:gridCol w:w="818"/>
        <w:gridCol w:w="895"/>
        <w:gridCol w:w="895"/>
        <w:gridCol w:w="893"/>
      </w:tblGrid>
      <w:tr w:rsidR="006D485B" w:rsidRPr="000C4658" w14:paraId="244A5035" w14:textId="77777777">
        <w:trPr>
          <w:trHeight w:val="217"/>
        </w:trPr>
        <w:tc>
          <w:tcPr>
            <w:tcW w:w="468" w:type="dxa"/>
            <w:vMerge w:val="restart"/>
          </w:tcPr>
          <w:p w14:paraId="0DE77A67" w14:textId="77777777" w:rsidR="006D485B" w:rsidRPr="000C4658" w:rsidRDefault="006D485B">
            <w:pPr>
              <w:pStyle w:val="TableParagraph"/>
              <w:rPr>
                <w:rFonts w:ascii="Times New Roman"/>
                <w:sz w:val="12"/>
              </w:rPr>
            </w:pPr>
          </w:p>
          <w:p w14:paraId="044F8681" w14:textId="77777777" w:rsidR="006D485B" w:rsidRPr="000C4658" w:rsidRDefault="006D485B">
            <w:pPr>
              <w:pStyle w:val="TableParagraph"/>
              <w:spacing w:before="5"/>
              <w:rPr>
                <w:rFonts w:ascii="Times New Roman"/>
                <w:sz w:val="11"/>
              </w:rPr>
            </w:pPr>
          </w:p>
          <w:p w14:paraId="79E7C878" w14:textId="77777777" w:rsidR="006D485B" w:rsidRPr="000C4658" w:rsidRDefault="00C01BB2">
            <w:pPr>
              <w:pStyle w:val="TableParagraph"/>
              <w:ind w:left="136"/>
              <w:rPr>
                <w:b/>
                <w:sz w:val="12"/>
              </w:rPr>
            </w:pPr>
            <w:r w:rsidRPr="000C4658">
              <w:rPr>
                <w:b/>
                <w:sz w:val="12"/>
              </w:rPr>
              <w:t>No.</w:t>
            </w:r>
          </w:p>
        </w:tc>
        <w:tc>
          <w:tcPr>
            <w:tcW w:w="2503" w:type="dxa"/>
            <w:vMerge w:val="restart"/>
          </w:tcPr>
          <w:p w14:paraId="4C0299FB" w14:textId="77777777" w:rsidR="006D485B" w:rsidRPr="000C4658" w:rsidRDefault="006D485B">
            <w:pPr>
              <w:pStyle w:val="TableParagraph"/>
              <w:rPr>
                <w:rFonts w:ascii="Times New Roman"/>
                <w:sz w:val="12"/>
              </w:rPr>
            </w:pPr>
          </w:p>
          <w:p w14:paraId="1ADA0BBA" w14:textId="77777777" w:rsidR="006D485B" w:rsidRPr="000C4658" w:rsidRDefault="006D485B">
            <w:pPr>
              <w:pStyle w:val="TableParagraph"/>
              <w:spacing w:before="5"/>
              <w:rPr>
                <w:rFonts w:ascii="Times New Roman"/>
                <w:sz w:val="11"/>
              </w:rPr>
            </w:pPr>
          </w:p>
          <w:p w14:paraId="3A00945F" w14:textId="77777777" w:rsidR="006D485B" w:rsidRPr="000C4658" w:rsidRDefault="00C01BB2">
            <w:pPr>
              <w:pStyle w:val="TableParagraph"/>
              <w:ind w:left="891" w:right="875"/>
              <w:jc w:val="center"/>
              <w:rPr>
                <w:b/>
                <w:sz w:val="12"/>
              </w:rPr>
            </w:pPr>
            <w:r w:rsidRPr="000C4658">
              <w:rPr>
                <w:b/>
                <w:sz w:val="12"/>
              </w:rPr>
              <w:t>CONCEPTO</w:t>
            </w:r>
          </w:p>
        </w:tc>
        <w:tc>
          <w:tcPr>
            <w:tcW w:w="1227" w:type="dxa"/>
            <w:gridSpan w:val="3"/>
            <w:vMerge w:val="restart"/>
          </w:tcPr>
          <w:p w14:paraId="4348C406" w14:textId="77777777" w:rsidR="006D485B" w:rsidRPr="000C4658" w:rsidRDefault="006D485B">
            <w:pPr>
              <w:pStyle w:val="TableParagraph"/>
              <w:spacing w:before="7"/>
              <w:rPr>
                <w:rFonts w:ascii="Times New Roman"/>
                <w:sz w:val="17"/>
              </w:rPr>
            </w:pPr>
          </w:p>
          <w:p w14:paraId="5994E6E8" w14:textId="77777777" w:rsidR="006D485B" w:rsidRPr="000C4658" w:rsidRDefault="00C01BB2">
            <w:pPr>
              <w:pStyle w:val="TableParagraph"/>
              <w:ind w:left="374" w:right="185" w:hanging="154"/>
              <w:rPr>
                <w:b/>
                <w:sz w:val="12"/>
              </w:rPr>
            </w:pPr>
            <w:r w:rsidRPr="000C4658">
              <w:rPr>
                <w:b/>
                <w:sz w:val="12"/>
              </w:rPr>
              <w:t>DOCUMENTO FUENTE</w:t>
            </w:r>
          </w:p>
        </w:tc>
        <w:tc>
          <w:tcPr>
            <w:tcW w:w="1010" w:type="dxa"/>
            <w:vMerge w:val="restart"/>
          </w:tcPr>
          <w:p w14:paraId="406B2C1F" w14:textId="77777777" w:rsidR="006D485B" w:rsidRPr="000C4658" w:rsidRDefault="006D485B">
            <w:pPr>
              <w:pStyle w:val="TableParagraph"/>
              <w:spacing w:before="7"/>
              <w:rPr>
                <w:rFonts w:ascii="Times New Roman"/>
                <w:sz w:val="17"/>
              </w:rPr>
            </w:pPr>
          </w:p>
          <w:p w14:paraId="6A8872EE" w14:textId="77777777" w:rsidR="006D485B" w:rsidRPr="000C4658" w:rsidRDefault="00C01BB2">
            <w:pPr>
              <w:pStyle w:val="TableParagraph"/>
              <w:ind w:left="316" w:hanging="77"/>
              <w:rPr>
                <w:b/>
                <w:sz w:val="12"/>
              </w:rPr>
            </w:pPr>
            <w:r w:rsidRPr="000C4658">
              <w:rPr>
                <w:b/>
                <w:w w:val="95"/>
                <w:sz w:val="12"/>
              </w:rPr>
              <w:t xml:space="preserve">PERIODI- </w:t>
            </w:r>
            <w:r w:rsidRPr="000C4658">
              <w:rPr>
                <w:b/>
                <w:sz w:val="12"/>
              </w:rPr>
              <w:t>CIDAD</w:t>
            </w:r>
          </w:p>
        </w:tc>
        <w:tc>
          <w:tcPr>
            <w:tcW w:w="3501" w:type="dxa"/>
            <w:gridSpan w:val="4"/>
          </w:tcPr>
          <w:p w14:paraId="0FAE1438" w14:textId="77777777" w:rsidR="006D485B" w:rsidRPr="000C4658" w:rsidRDefault="00C01BB2">
            <w:pPr>
              <w:pStyle w:val="TableParagraph"/>
              <w:spacing w:before="37"/>
              <w:ind w:left="1420" w:right="1399"/>
              <w:jc w:val="center"/>
              <w:rPr>
                <w:b/>
                <w:sz w:val="12"/>
              </w:rPr>
            </w:pPr>
            <w:r w:rsidRPr="000C4658">
              <w:rPr>
                <w:b/>
                <w:sz w:val="12"/>
              </w:rPr>
              <w:t>REGISTRO</w:t>
            </w:r>
          </w:p>
        </w:tc>
      </w:tr>
      <w:tr w:rsidR="006D485B" w:rsidRPr="000C4658" w14:paraId="5EE1D0B3" w14:textId="77777777">
        <w:trPr>
          <w:trHeight w:val="220"/>
        </w:trPr>
        <w:tc>
          <w:tcPr>
            <w:tcW w:w="468" w:type="dxa"/>
            <w:vMerge/>
            <w:tcBorders>
              <w:top w:val="nil"/>
            </w:tcBorders>
          </w:tcPr>
          <w:p w14:paraId="51F3CD01" w14:textId="77777777" w:rsidR="006D485B" w:rsidRPr="000C4658" w:rsidRDefault="006D485B">
            <w:pPr>
              <w:rPr>
                <w:sz w:val="2"/>
                <w:szCs w:val="2"/>
              </w:rPr>
            </w:pPr>
          </w:p>
        </w:tc>
        <w:tc>
          <w:tcPr>
            <w:tcW w:w="2503" w:type="dxa"/>
            <w:vMerge/>
            <w:tcBorders>
              <w:top w:val="nil"/>
            </w:tcBorders>
          </w:tcPr>
          <w:p w14:paraId="110C91B5" w14:textId="77777777" w:rsidR="006D485B" w:rsidRPr="000C4658" w:rsidRDefault="006D485B">
            <w:pPr>
              <w:rPr>
                <w:sz w:val="2"/>
                <w:szCs w:val="2"/>
              </w:rPr>
            </w:pPr>
          </w:p>
        </w:tc>
        <w:tc>
          <w:tcPr>
            <w:tcW w:w="1227" w:type="dxa"/>
            <w:gridSpan w:val="3"/>
            <w:vMerge/>
            <w:tcBorders>
              <w:top w:val="nil"/>
            </w:tcBorders>
          </w:tcPr>
          <w:p w14:paraId="2A3E8746" w14:textId="77777777" w:rsidR="006D485B" w:rsidRPr="000C4658" w:rsidRDefault="006D485B">
            <w:pPr>
              <w:rPr>
                <w:sz w:val="2"/>
                <w:szCs w:val="2"/>
              </w:rPr>
            </w:pPr>
          </w:p>
        </w:tc>
        <w:tc>
          <w:tcPr>
            <w:tcW w:w="1010" w:type="dxa"/>
            <w:vMerge/>
            <w:tcBorders>
              <w:top w:val="nil"/>
            </w:tcBorders>
          </w:tcPr>
          <w:p w14:paraId="3BD85CF3" w14:textId="77777777" w:rsidR="006D485B" w:rsidRPr="000C4658" w:rsidRDefault="006D485B">
            <w:pPr>
              <w:rPr>
                <w:sz w:val="2"/>
                <w:szCs w:val="2"/>
              </w:rPr>
            </w:pPr>
          </w:p>
        </w:tc>
        <w:tc>
          <w:tcPr>
            <w:tcW w:w="1713" w:type="dxa"/>
            <w:gridSpan w:val="2"/>
          </w:tcPr>
          <w:p w14:paraId="7672ABEB" w14:textId="77777777" w:rsidR="006D485B" w:rsidRPr="000C4658" w:rsidRDefault="00C01BB2">
            <w:pPr>
              <w:pStyle w:val="TableParagraph"/>
              <w:spacing w:before="37"/>
              <w:ind w:left="525"/>
              <w:rPr>
                <w:b/>
                <w:sz w:val="12"/>
              </w:rPr>
            </w:pPr>
            <w:r w:rsidRPr="000C4658">
              <w:rPr>
                <w:b/>
                <w:sz w:val="12"/>
              </w:rPr>
              <w:t>CONTABLE</w:t>
            </w:r>
          </w:p>
        </w:tc>
        <w:tc>
          <w:tcPr>
            <w:tcW w:w="1788" w:type="dxa"/>
            <w:gridSpan w:val="2"/>
          </w:tcPr>
          <w:p w14:paraId="283A47D0" w14:textId="77777777" w:rsidR="006D485B" w:rsidRPr="000C4658" w:rsidRDefault="00C01BB2">
            <w:pPr>
              <w:pStyle w:val="TableParagraph"/>
              <w:spacing w:before="37"/>
              <w:ind w:left="408"/>
              <w:rPr>
                <w:b/>
                <w:sz w:val="12"/>
              </w:rPr>
            </w:pPr>
            <w:r w:rsidRPr="000C4658">
              <w:rPr>
                <w:b/>
                <w:sz w:val="12"/>
              </w:rPr>
              <w:t>PRESUPUESTAL</w:t>
            </w:r>
          </w:p>
        </w:tc>
      </w:tr>
      <w:tr w:rsidR="006D485B" w:rsidRPr="000C4658" w14:paraId="4B197B2B" w14:textId="77777777">
        <w:trPr>
          <w:trHeight w:val="217"/>
        </w:trPr>
        <w:tc>
          <w:tcPr>
            <w:tcW w:w="468" w:type="dxa"/>
            <w:vMerge/>
            <w:tcBorders>
              <w:top w:val="nil"/>
            </w:tcBorders>
          </w:tcPr>
          <w:p w14:paraId="18105093" w14:textId="77777777" w:rsidR="006D485B" w:rsidRPr="000C4658" w:rsidRDefault="006D485B">
            <w:pPr>
              <w:rPr>
                <w:sz w:val="2"/>
                <w:szCs w:val="2"/>
              </w:rPr>
            </w:pPr>
          </w:p>
        </w:tc>
        <w:tc>
          <w:tcPr>
            <w:tcW w:w="2503" w:type="dxa"/>
            <w:vMerge/>
            <w:tcBorders>
              <w:top w:val="nil"/>
            </w:tcBorders>
          </w:tcPr>
          <w:p w14:paraId="44EFE04F" w14:textId="77777777" w:rsidR="006D485B" w:rsidRPr="000C4658" w:rsidRDefault="006D485B">
            <w:pPr>
              <w:rPr>
                <w:sz w:val="2"/>
                <w:szCs w:val="2"/>
              </w:rPr>
            </w:pPr>
          </w:p>
        </w:tc>
        <w:tc>
          <w:tcPr>
            <w:tcW w:w="1227" w:type="dxa"/>
            <w:gridSpan w:val="3"/>
            <w:vMerge/>
            <w:tcBorders>
              <w:top w:val="nil"/>
            </w:tcBorders>
          </w:tcPr>
          <w:p w14:paraId="417D066C" w14:textId="77777777" w:rsidR="006D485B" w:rsidRPr="000C4658" w:rsidRDefault="006D485B">
            <w:pPr>
              <w:rPr>
                <w:sz w:val="2"/>
                <w:szCs w:val="2"/>
              </w:rPr>
            </w:pPr>
          </w:p>
        </w:tc>
        <w:tc>
          <w:tcPr>
            <w:tcW w:w="1010" w:type="dxa"/>
            <w:vMerge/>
            <w:tcBorders>
              <w:top w:val="nil"/>
            </w:tcBorders>
          </w:tcPr>
          <w:p w14:paraId="746C4143" w14:textId="77777777" w:rsidR="006D485B" w:rsidRPr="000C4658" w:rsidRDefault="006D485B">
            <w:pPr>
              <w:rPr>
                <w:sz w:val="2"/>
                <w:szCs w:val="2"/>
              </w:rPr>
            </w:pPr>
          </w:p>
        </w:tc>
        <w:tc>
          <w:tcPr>
            <w:tcW w:w="818" w:type="dxa"/>
          </w:tcPr>
          <w:p w14:paraId="781093FC" w14:textId="77777777" w:rsidR="006D485B" w:rsidRPr="000C4658" w:rsidRDefault="00C01BB2">
            <w:pPr>
              <w:pStyle w:val="TableParagraph"/>
              <w:spacing w:before="34"/>
              <w:ind w:left="186"/>
              <w:rPr>
                <w:b/>
                <w:sz w:val="12"/>
              </w:rPr>
            </w:pPr>
            <w:r w:rsidRPr="000C4658">
              <w:rPr>
                <w:b/>
                <w:sz w:val="12"/>
              </w:rPr>
              <w:t>CARGO</w:t>
            </w:r>
          </w:p>
        </w:tc>
        <w:tc>
          <w:tcPr>
            <w:tcW w:w="895" w:type="dxa"/>
          </w:tcPr>
          <w:p w14:paraId="2F0A1313" w14:textId="77777777" w:rsidR="006D485B" w:rsidRPr="000C4658" w:rsidRDefault="00C01BB2">
            <w:pPr>
              <w:pStyle w:val="TableParagraph"/>
              <w:spacing w:before="34"/>
              <w:ind w:left="225"/>
              <w:rPr>
                <w:b/>
                <w:sz w:val="12"/>
              </w:rPr>
            </w:pPr>
            <w:r w:rsidRPr="000C4658">
              <w:rPr>
                <w:b/>
                <w:sz w:val="12"/>
              </w:rPr>
              <w:t>ABONO</w:t>
            </w:r>
          </w:p>
        </w:tc>
        <w:tc>
          <w:tcPr>
            <w:tcW w:w="895" w:type="dxa"/>
          </w:tcPr>
          <w:p w14:paraId="308A825D" w14:textId="77777777" w:rsidR="006D485B" w:rsidRPr="000C4658" w:rsidRDefault="00C01BB2">
            <w:pPr>
              <w:pStyle w:val="TableParagraph"/>
              <w:spacing w:before="34"/>
              <w:ind w:left="225"/>
              <w:rPr>
                <w:b/>
                <w:sz w:val="12"/>
              </w:rPr>
            </w:pPr>
            <w:r w:rsidRPr="000C4658">
              <w:rPr>
                <w:b/>
                <w:sz w:val="12"/>
              </w:rPr>
              <w:t>CARGO</w:t>
            </w:r>
          </w:p>
        </w:tc>
        <w:tc>
          <w:tcPr>
            <w:tcW w:w="893" w:type="dxa"/>
          </w:tcPr>
          <w:p w14:paraId="4CB8080B" w14:textId="77777777" w:rsidR="006D485B" w:rsidRPr="000C4658" w:rsidRDefault="00C01BB2">
            <w:pPr>
              <w:pStyle w:val="TableParagraph"/>
              <w:spacing w:before="34"/>
              <w:ind w:left="223"/>
              <w:rPr>
                <w:b/>
                <w:sz w:val="12"/>
              </w:rPr>
            </w:pPr>
            <w:r w:rsidRPr="000C4658">
              <w:rPr>
                <w:b/>
                <w:sz w:val="12"/>
              </w:rPr>
              <w:t>ABONO</w:t>
            </w:r>
          </w:p>
        </w:tc>
      </w:tr>
      <w:tr w:rsidR="006D485B" w:rsidRPr="000C4658" w14:paraId="3B17A281" w14:textId="77777777">
        <w:trPr>
          <w:trHeight w:val="239"/>
        </w:trPr>
        <w:tc>
          <w:tcPr>
            <w:tcW w:w="468" w:type="dxa"/>
            <w:tcBorders>
              <w:bottom w:val="nil"/>
            </w:tcBorders>
          </w:tcPr>
          <w:p w14:paraId="2B96ED0D" w14:textId="77777777" w:rsidR="006D485B" w:rsidRPr="000C4658" w:rsidRDefault="006D485B">
            <w:pPr>
              <w:pStyle w:val="TableParagraph"/>
              <w:rPr>
                <w:rFonts w:ascii="Times New Roman"/>
                <w:sz w:val="12"/>
              </w:rPr>
            </w:pPr>
          </w:p>
        </w:tc>
        <w:tc>
          <w:tcPr>
            <w:tcW w:w="2503" w:type="dxa"/>
            <w:tcBorders>
              <w:bottom w:val="nil"/>
            </w:tcBorders>
          </w:tcPr>
          <w:p w14:paraId="5810C9B0" w14:textId="77777777" w:rsidR="006D485B" w:rsidRPr="000C4658" w:rsidRDefault="00C01BB2">
            <w:pPr>
              <w:pStyle w:val="TableParagraph"/>
              <w:spacing w:before="56"/>
              <w:ind w:left="71"/>
              <w:rPr>
                <w:b/>
                <w:sz w:val="12"/>
              </w:rPr>
            </w:pPr>
            <w:r w:rsidRPr="000C4658">
              <w:rPr>
                <w:b/>
                <w:sz w:val="12"/>
              </w:rPr>
              <w:t>Ejemplo: Bienes Inmuebles</w:t>
            </w:r>
          </w:p>
        </w:tc>
        <w:tc>
          <w:tcPr>
            <w:tcW w:w="663" w:type="dxa"/>
            <w:tcBorders>
              <w:bottom w:val="nil"/>
              <w:right w:val="nil"/>
            </w:tcBorders>
          </w:tcPr>
          <w:p w14:paraId="17164719" w14:textId="77777777" w:rsidR="006D485B" w:rsidRPr="000C4658" w:rsidRDefault="006D485B">
            <w:pPr>
              <w:pStyle w:val="TableParagraph"/>
              <w:rPr>
                <w:rFonts w:ascii="Times New Roman"/>
                <w:sz w:val="12"/>
              </w:rPr>
            </w:pPr>
          </w:p>
        </w:tc>
        <w:tc>
          <w:tcPr>
            <w:tcW w:w="246" w:type="dxa"/>
            <w:tcBorders>
              <w:left w:val="nil"/>
              <w:bottom w:val="nil"/>
              <w:right w:val="nil"/>
            </w:tcBorders>
          </w:tcPr>
          <w:p w14:paraId="4CB23B9C" w14:textId="77777777" w:rsidR="006D485B" w:rsidRPr="000C4658" w:rsidRDefault="006D485B">
            <w:pPr>
              <w:pStyle w:val="TableParagraph"/>
              <w:rPr>
                <w:rFonts w:ascii="Times New Roman"/>
                <w:sz w:val="12"/>
              </w:rPr>
            </w:pPr>
          </w:p>
        </w:tc>
        <w:tc>
          <w:tcPr>
            <w:tcW w:w="318" w:type="dxa"/>
            <w:tcBorders>
              <w:left w:val="nil"/>
              <w:bottom w:val="nil"/>
            </w:tcBorders>
          </w:tcPr>
          <w:p w14:paraId="6CA5ABFB" w14:textId="77777777" w:rsidR="006D485B" w:rsidRPr="000C4658" w:rsidRDefault="006D485B">
            <w:pPr>
              <w:pStyle w:val="TableParagraph"/>
              <w:rPr>
                <w:rFonts w:ascii="Times New Roman"/>
                <w:sz w:val="12"/>
              </w:rPr>
            </w:pPr>
          </w:p>
        </w:tc>
        <w:tc>
          <w:tcPr>
            <w:tcW w:w="1010" w:type="dxa"/>
            <w:tcBorders>
              <w:bottom w:val="nil"/>
            </w:tcBorders>
          </w:tcPr>
          <w:p w14:paraId="2AC3B3FF" w14:textId="77777777" w:rsidR="006D485B" w:rsidRPr="000C4658" w:rsidRDefault="006D485B">
            <w:pPr>
              <w:pStyle w:val="TableParagraph"/>
              <w:rPr>
                <w:rFonts w:ascii="Times New Roman"/>
                <w:sz w:val="12"/>
              </w:rPr>
            </w:pPr>
          </w:p>
        </w:tc>
        <w:tc>
          <w:tcPr>
            <w:tcW w:w="818" w:type="dxa"/>
            <w:tcBorders>
              <w:bottom w:val="nil"/>
            </w:tcBorders>
          </w:tcPr>
          <w:p w14:paraId="30DD0233" w14:textId="77777777" w:rsidR="006D485B" w:rsidRPr="000C4658" w:rsidRDefault="006D485B">
            <w:pPr>
              <w:pStyle w:val="TableParagraph"/>
              <w:rPr>
                <w:rFonts w:ascii="Times New Roman"/>
                <w:sz w:val="12"/>
              </w:rPr>
            </w:pPr>
          </w:p>
        </w:tc>
        <w:tc>
          <w:tcPr>
            <w:tcW w:w="895" w:type="dxa"/>
            <w:tcBorders>
              <w:bottom w:val="nil"/>
            </w:tcBorders>
          </w:tcPr>
          <w:p w14:paraId="29AA19B9" w14:textId="77777777" w:rsidR="006D485B" w:rsidRPr="000C4658" w:rsidRDefault="006D485B">
            <w:pPr>
              <w:pStyle w:val="TableParagraph"/>
              <w:rPr>
                <w:rFonts w:ascii="Times New Roman"/>
                <w:sz w:val="12"/>
              </w:rPr>
            </w:pPr>
          </w:p>
        </w:tc>
        <w:tc>
          <w:tcPr>
            <w:tcW w:w="895" w:type="dxa"/>
            <w:vMerge w:val="restart"/>
          </w:tcPr>
          <w:p w14:paraId="7DA994B6" w14:textId="77777777" w:rsidR="006D485B" w:rsidRPr="000C4658" w:rsidRDefault="006D485B">
            <w:pPr>
              <w:pStyle w:val="TableParagraph"/>
              <w:rPr>
                <w:rFonts w:ascii="Times New Roman"/>
                <w:sz w:val="12"/>
              </w:rPr>
            </w:pPr>
          </w:p>
        </w:tc>
        <w:tc>
          <w:tcPr>
            <w:tcW w:w="893" w:type="dxa"/>
            <w:vMerge w:val="restart"/>
          </w:tcPr>
          <w:p w14:paraId="6DBB0765" w14:textId="77777777" w:rsidR="006D485B" w:rsidRPr="000C4658" w:rsidRDefault="006D485B">
            <w:pPr>
              <w:pStyle w:val="TableParagraph"/>
              <w:rPr>
                <w:rFonts w:ascii="Times New Roman"/>
                <w:sz w:val="12"/>
              </w:rPr>
            </w:pPr>
          </w:p>
        </w:tc>
      </w:tr>
      <w:tr w:rsidR="006D485B" w:rsidRPr="000C4658" w14:paraId="674CB21A" w14:textId="77777777">
        <w:trPr>
          <w:trHeight w:val="585"/>
        </w:trPr>
        <w:tc>
          <w:tcPr>
            <w:tcW w:w="468" w:type="dxa"/>
            <w:tcBorders>
              <w:top w:val="nil"/>
              <w:bottom w:val="nil"/>
            </w:tcBorders>
          </w:tcPr>
          <w:p w14:paraId="14C20F99" w14:textId="77777777" w:rsidR="006D485B" w:rsidRPr="000C4658" w:rsidRDefault="00C01BB2">
            <w:pPr>
              <w:pStyle w:val="TableParagraph"/>
              <w:spacing w:before="41"/>
              <w:ind w:left="11"/>
              <w:jc w:val="center"/>
              <w:rPr>
                <w:sz w:val="12"/>
              </w:rPr>
            </w:pPr>
            <w:r w:rsidRPr="000C4658">
              <w:rPr>
                <w:w w:val="99"/>
                <w:sz w:val="12"/>
              </w:rPr>
              <w:t>1</w:t>
            </w:r>
          </w:p>
        </w:tc>
        <w:tc>
          <w:tcPr>
            <w:tcW w:w="2503" w:type="dxa"/>
            <w:tcBorders>
              <w:top w:val="nil"/>
              <w:bottom w:val="nil"/>
            </w:tcBorders>
          </w:tcPr>
          <w:p w14:paraId="73DD2729" w14:textId="77777777" w:rsidR="006D485B" w:rsidRPr="000C4658" w:rsidRDefault="00C01BB2">
            <w:pPr>
              <w:pStyle w:val="TableParagraph"/>
              <w:spacing w:before="41"/>
              <w:ind w:left="71"/>
              <w:rPr>
                <w:sz w:val="12"/>
              </w:rPr>
            </w:pPr>
            <w:r w:rsidRPr="000C4658">
              <w:rPr>
                <w:sz w:val="12"/>
              </w:rPr>
              <w:t>Entrega de bienes en comodato.</w:t>
            </w:r>
          </w:p>
        </w:tc>
        <w:tc>
          <w:tcPr>
            <w:tcW w:w="663" w:type="dxa"/>
            <w:tcBorders>
              <w:top w:val="nil"/>
              <w:bottom w:val="nil"/>
              <w:right w:val="nil"/>
            </w:tcBorders>
          </w:tcPr>
          <w:p w14:paraId="06345426" w14:textId="77777777" w:rsidR="006D485B" w:rsidRPr="000C4658" w:rsidRDefault="00C01BB2">
            <w:pPr>
              <w:pStyle w:val="TableParagraph"/>
              <w:spacing w:before="41" w:line="276" w:lineRule="auto"/>
              <w:ind w:left="71" w:right="104"/>
              <w:rPr>
                <w:sz w:val="12"/>
              </w:rPr>
            </w:pPr>
            <w:r w:rsidRPr="000C4658">
              <w:rPr>
                <w:sz w:val="12"/>
              </w:rPr>
              <w:t xml:space="preserve">Contrato </w:t>
            </w:r>
            <w:proofErr w:type="spellStart"/>
            <w:r w:rsidRPr="000C4658">
              <w:rPr>
                <w:sz w:val="12"/>
              </w:rPr>
              <w:t>modato</w:t>
            </w:r>
            <w:proofErr w:type="spellEnd"/>
            <w:r w:rsidRPr="000C4658">
              <w:rPr>
                <w:sz w:val="12"/>
              </w:rPr>
              <w:t>.</w:t>
            </w:r>
          </w:p>
        </w:tc>
        <w:tc>
          <w:tcPr>
            <w:tcW w:w="246" w:type="dxa"/>
            <w:tcBorders>
              <w:top w:val="nil"/>
              <w:left w:val="nil"/>
              <w:bottom w:val="nil"/>
              <w:right w:val="nil"/>
            </w:tcBorders>
          </w:tcPr>
          <w:p w14:paraId="208CD9D9" w14:textId="77777777" w:rsidR="006D485B" w:rsidRPr="000C4658" w:rsidRDefault="00C01BB2">
            <w:pPr>
              <w:pStyle w:val="TableParagraph"/>
              <w:spacing w:before="41"/>
              <w:ind w:left="39"/>
              <w:rPr>
                <w:sz w:val="12"/>
              </w:rPr>
            </w:pPr>
            <w:r w:rsidRPr="000C4658">
              <w:rPr>
                <w:sz w:val="12"/>
              </w:rPr>
              <w:t>de</w:t>
            </w:r>
          </w:p>
        </w:tc>
        <w:tc>
          <w:tcPr>
            <w:tcW w:w="318" w:type="dxa"/>
            <w:tcBorders>
              <w:top w:val="nil"/>
              <w:left w:val="nil"/>
              <w:bottom w:val="nil"/>
            </w:tcBorders>
          </w:tcPr>
          <w:p w14:paraId="568E1B78" w14:textId="77777777" w:rsidR="006D485B" w:rsidRPr="000C4658" w:rsidRDefault="00C01BB2">
            <w:pPr>
              <w:pStyle w:val="TableParagraph"/>
              <w:spacing w:before="41"/>
              <w:ind w:left="68" w:right="34"/>
              <w:jc w:val="center"/>
              <w:rPr>
                <w:sz w:val="12"/>
              </w:rPr>
            </w:pPr>
            <w:proofErr w:type="spellStart"/>
            <w:r w:rsidRPr="000C4658">
              <w:rPr>
                <w:sz w:val="12"/>
              </w:rPr>
              <w:t>co</w:t>
            </w:r>
            <w:proofErr w:type="spellEnd"/>
            <w:r w:rsidRPr="000C4658">
              <w:rPr>
                <w:sz w:val="12"/>
              </w:rPr>
              <w:t>-</w:t>
            </w:r>
          </w:p>
        </w:tc>
        <w:tc>
          <w:tcPr>
            <w:tcW w:w="1010" w:type="dxa"/>
            <w:tcBorders>
              <w:top w:val="nil"/>
              <w:bottom w:val="nil"/>
            </w:tcBorders>
          </w:tcPr>
          <w:p w14:paraId="24C0A8EE" w14:textId="77777777" w:rsidR="006D485B" w:rsidRPr="000C4658" w:rsidRDefault="00C01BB2">
            <w:pPr>
              <w:pStyle w:val="TableParagraph"/>
              <w:spacing w:before="41"/>
              <w:ind w:left="216" w:right="197"/>
              <w:jc w:val="center"/>
              <w:rPr>
                <w:sz w:val="12"/>
              </w:rPr>
            </w:pPr>
            <w:r w:rsidRPr="000C4658">
              <w:rPr>
                <w:sz w:val="12"/>
              </w:rPr>
              <w:t>Frecuente</w:t>
            </w:r>
          </w:p>
        </w:tc>
        <w:tc>
          <w:tcPr>
            <w:tcW w:w="818" w:type="dxa"/>
            <w:tcBorders>
              <w:top w:val="nil"/>
              <w:bottom w:val="nil"/>
            </w:tcBorders>
          </w:tcPr>
          <w:p w14:paraId="0E1D803D" w14:textId="77777777" w:rsidR="006D485B" w:rsidRPr="000C4658" w:rsidRDefault="00C01BB2">
            <w:pPr>
              <w:pStyle w:val="TableParagraph"/>
              <w:spacing w:before="41"/>
              <w:ind w:left="225"/>
              <w:rPr>
                <w:sz w:val="12"/>
              </w:rPr>
            </w:pPr>
            <w:r w:rsidRPr="000C4658">
              <w:rPr>
                <w:sz w:val="12"/>
              </w:rPr>
              <w:t>1.2.9.3</w:t>
            </w:r>
          </w:p>
          <w:p w14:paraId="1CCD6C78" w14:textId="77777777" w:rsidR="006D485B" w:rsidRPr="000C4658" w:rsidRDefault="00C01BB2">
            <w:pPr>
              <w:pStyle w:val="TableParagraph"/>
              <w:spacing w:before="21" w:line="280" w:lineRule="auto"/>
              <w:ind w:left="134" w:right="95" w:firstLine="9"/>
              <w:rPr>
                <w:sz w:val="12"/>
              </w:rPr>
            </w:pPr>
            <w:r w:rsidRPr="000C4658">
              <w:rPr>
                <w:sz w:val="12"/>
              </w:rPr>
              <w:t>Bienes en Comodato</w:t>
            </w:r>
          </w:p>
        </w:tc>
        <w:tc>
          <w:tcPr>
            <w:tcW w:w="895" w:type="dxa"/>
            <w:tcBorders>
              <w:top w:val="nil"/>
              <w:bottom w:val="nil"/>
            </w:tcBorders>
          </w:tcPr>
          <w:p w14:paraId="0FC6F5F0" w14:textId="77777777" w:rsidR="006D485B" w:rsidRPr="000C4658" w:rsidRDefault="00C01BB2">
            <w:pPr>
              <w:pStyle w:val="TableParagraph"/>
              <w:spacing w:before="41"/>
              <w:ind w:left="116" w:right="99"/>
              <w:jc w:val="center"/>
              <w:rPr>
                <w:sz w:val="12"/>
              </w:rPr>
            </w:pPr>
            <w:r w:rsidRPr="000C4658">
              <w:rPr>
                <w:sz w:val="12"/>
              </w:rPr>
              <w:t>1.2.3.1</w:t>
            </w:r>
          </w:p>
          <w:p w14:paraId="5ED5B075" w14:textId="77777777" w:rsidR="006D485B" w:rsidRPr="000C4658" w:rsidRDefault="00C01BB2">
            <w:pPr>
              <w:pStyle w:val="TableParagraph"/>
              <w:spacing w:before="21"/>
              <w:ind w:left="118" w:right="99"/>
              <w:jc w:val="center"/>
              <w:rPr>
                <w:sz w:val="12"/>
              </w:rPr>
            </w:pPr>
            <w:r w:rsidRPr="000C4658">
              <w:rPr>
                <w:sz w:val="12"/>
              </w:rPr>
              <w:t>Terrenos</w:t>
            </w:r>
          </w:p>
          <w:p w14:paraId="46DF6227" w14:textId="77777777" w:rsidR="006D485B" w:rsidRPr="000C4658" w:rsidRDefault="00C01BB2">
            <w:pPr>
              <w:pStyle w:val="TableParagraph"/>
              <w:spacing w:before="63"/>
              <w:ind w:left="17"/>
              <w:jc w:val="center"/>
              <w:rPr>
                <w:sz w:val="12"/>
              </w:rPr>
            </w:pPr>
            <w:r w:rsidRPr="000C4658">
              <w:rPr>
                <w:w w:val="99"/>
                <w:sz w:val="12"/>
              </w:rPr>
              <w:t>o</w:t>
            </w:r>
          </w:p>
        </w:tc>
        <w:tc>
          <w:tcPr>
            <w:tcW w:w="895" w:type="dxa"/>
            <w:vMerge/>
            <w:tcBorders>
              <w:top w:val="nil"/>
            </w:tcBorders>
          </w:tcPr>
          <w:p w14:paraId="02C5505B" w14:textId="77777777" w:rsidR="006D485B" w:rsidRPr="000C4658" w:rsidRDefault="006D485B">
            <w:pPr>
              <w:rPr>
                <w:sz w:val="2"/>
                <w:szCs w:val="2"/>
              </w:rPr>
            </w:pPr>
          </w:p>
        </w:tc>
        <w:tc>
          <w:tcPr>
            <w:tcW w:w="893" w:type="dxa"/>
            <w:vMerge/>
            <w:tcBorders>
              <w:top w:val="nil"/>
            </w:tcBorders>
          </w:tcPr>
          <w:p w14:paraId="66A872E5" w14:textId="77777777" w:rsidR="006D485B" w:rsidRPr="000C4658" w:rsidRDefault="006D485B">
            <w:pPr>
              <w:rPr>
                <w:sz w:val="2"/>
                <w:szCs w:val="2"/>
              </w:rPr>
            </w:pPr>
          </w:p>
        </w:tc>
      </w:tr>
      <w:tr w:rsidR="006D485B" w:rsidRPr="000C4658" w14:paraId="664EB1EE" w14:textId="77777777">
        <w:trPr>
          <w:trHeight w:val="384"/>
        </w:trPr>
        <w:tc>
          <w:tcPr>
            <w:tcW w:w="468" w:type="dxa"/>
            <w:tcBorders>
              <w:top w:val="nil"/>
              <w:bottom w:val="nil"/>
            </w:tcBorders>
          </w:tcPr>
          <w:p w14:paraId="04598A68" w14:textId="77777777" w:rsidR="006D485B" w:rsidRPr="000C4658" w:rsidRDefault="006D485B">
            <w:pPr>
              <w:pStyle w:val="TableParagraph"/>
              <w:rPr>
                <w:rFonts w:ascii="Times New Roman"/>
                <w:sz w:val="12"/>
              </w:rPr>
            </w:pPr>
          </w:p>
        </w:tc>
        <w:tc>
          <w:tcPr>
            <w:tcW w:w="2503" w:type="dxa"/>
            <w:tcBorders>
              <w:top w:val="nil"/>
              <w:bottom w:val="nil"/>
            </w:tcBorders>
          </w:tcPr>
          <w:p w14:paraId="7A1F6E07"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22CCEFDE"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2B1ACBBA"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3E065B43" w14:textId="77777777" w:rsidR="006D485B" w:rsidRPr="000C4658" w:rsidRDefault="006D485B">
            <w:pPr>
              <w:pStyle w:val="TableParagraph"/>
              <w:rPr>
                <w:rFonts w:ascii="Times New Roman"/>
                <w:sz w:val="12"/>
              </w:rPr>
            </w:pPr>
          </w:p>
        </w:tc>
        <w:tc>
          <w:tcPr>
            <w:tcW w:w="1010" w:type="dxa"/>
            <w:tcBorders>
              <w:top w:val="nil"/>
              <w:bottom w:val="nil"/>
            </w:tcBorders>
          </w:tcPr>
          <w:p w14:paraId="14E7F821" w14:textId="77777777" w:rsidR="006D485B" w:rsidRPr="000C4658" w:rsidRDefault="006D485B">
            <w:pPr>
              <w:pStyle w:val="TableParagraph"/>
              <w:rPr>
                <w:rFonts w:ascii="Times New Roman"/>
                <w:sz w:val="12"/>
              </w:rPr>
            </w:pPr>
          </w:p>
        </w:tc>
        <w:tc>
          <w:tcPr>
            <w:tcW w:w="818" w:type="dxa"/>
            <w:tcBorders>
              <w:top w:val="nil"/>
              <w:bottom w:val="nil"/>
            </w:tcBorders>
          </w:tcPr>
          <w:p w14:paraId="2226B4D9" w14:textId="77777777" w:rsidR="006D485B" w:rsidRPr="000C4658" w:rsidRDefault="006D485B">
            <w:pPr>
              <w:pStyle w:val="TableParagraph"/>
              <w:rPr>
                <w:rFonts w:ascii="Times New Roman"/>
                <w:sz w:val="12"/>
              </w:rPr>
            </w:pPr>
          </w:p>
        </w:tc>
        <w:tc>
          <w:tcPr>
            <w:tcW w:w="895" w:type="dxa"/>
            <w:tcBorders>
              <w:top w:val="nil"/>
              <w:bottom w:val="nil"/>
            </w:tcBorders>
          </w:tcPr>
          <w:p w14:paraId="41F4BEC6" w14:textId="77777777" w:rsidR="006D485B" w:rsidRPr="000C4658" w:rsidRDefault="00C01BB2">
            <w:pPr>
              <w:pStyle w:val="TableParagraph"/>
              <w:spacing w:before="41"/>
              <w:ind w:left="115" w:right="99"/>
              <w:jc w:val="center"/>
              <w:rPr>
                <w:sz w:val="12"/>
              </w:rPr>
            </w:pPr>
            <w:r w:rsidRPr="000C4658">
              <w:rPr>
                <w:sz w:val="12"/>
              </w:rPr>
              <w:t>1.2.3.2</w:t>
            </w:r>
          </w:p>
          <w:p w14:paraId="654798E1" w14:textId="77777777" w:rsidR="006D485B" w:rsidRPr="000C4658" w:rsidRDefault="00C01BB2">
            <w:pPr>
              <w:pStyle w:val="TableParagraph"/>
              <w:spacing w:before="21"/>
              <w:ind w:left="120" w:right="99"/>
              <w:jc w:val="center"/>
              <w:rPr>
                <w:sz w:val="12"/>
              </w:rPr>
            </w:pPr>
            <w:r w:rsidRPr="000C4658">
              <w:rPr>
                <w:sz w:val="12"/>
              </w:rPr>
              <w:t>Viviendas o</w:t>
            </w:r>
          </w:p>
        </w:tc>
        <w:tc>
          <w:tcPr>
            <w:tcW w:w="895" w:type="dxa"/>
            <w:vMerge/>
            <w:tcBorders>
              <w:top w:val="nil"/>
            </w:tcBorders>
          </w:tcPr>
          <w:p w14:paraId="06C0DF9C" w14:textId="77777777" w:rsidR="006D485B" w:rsidRPr="000C4658" w:rsidRDefault="006D485B">
            <w:pPr>
              <w:rPr>
                <w:sz w:val="2"/>
                <w:szCs w:val="2"/>
              </w:rPr>
            </w:pPr>
          </w:p>
        </w:tc>
        <w:tc>
          <w:tcPr>
            <w:tcW w:w="893" w:type="dxa"/>
            <w:vMerge/>
            <w:tcBorders>
              <w:top w:val="nil"/>
            </w:tcBorders>
          </w:tcPr>
          <w:p w14:paraId="304F1E6B" w14:textId="77777777" w:rsidR="006D485B" w:rsidRPr="000C4658" w:rsidRDefault="006D485B">
            <w:pPr>
              <w:rPr>
                <w:sz w:val="2"/>
                <w:szCs w:val="2"/>
              </w:rPr>
            </w:pPr>
          </w:p>
        </w:tc>
      </w:tr>
      <w:tr w:rsidR="006D485B" w:rsidRPr="000C4658" w14:paraId="536C1223" w14:textId="77777777">
        <w:trPr>
          <w:trHeight w:val="705"/>
        </w:trPr>
        <w:tc>
          <w:tcPr>
            <w:tcW w:w="468" w:type="dxa"/>
            <w:tcBorders>
              <w:top w:val="nil"/>
              <w:bottom w:val="nil"/>
            </w:tcBorders>
          </w:tcPr>
          <w:p w14:paraId="740CE71A" w14:textId="77777777" w:rsidR="006D485B" w:rsidRPr="000C4658" w:rsidRDefault="006D485B">
            <w:pPr>
              <w:pStyle w:val="TableParagraph"/>
              <w:rPr>
                <w:rFonts w:ascii="Times New Roman"/>
                <w:sz w:val="12"/>
              </w:rPr>
            </w:pPr>
          </w:p>
        </w:tc>
        <w:tc>
          <w:tcPr>
            <w:tcW w:w="2503" w:type="dxa"/>
            <w:tcBorders>
              <w:top w:val="nil"/>
              <w:bottom w:val="nil"/>
            </w:tcBorders>
          </w:tcPr>
          <w:p w14:paraId="2E0AC303"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6DE81996"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7C2A84FA"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063C63D5" w14:textId="77777777" w:rsidR="006D485B" w:rsidRPr="000C4658" w:rsidRDefault="006D485B">
            <w:pPr>
              <w:pStyle w:val="TableParagraph"/>
              <w:rPr>
                <w:rFonts w:ascii="Times New Roman"/>
                <w:sz w:val="12"/>
              </w:rPr>
            </w:pPr>
          </w:p>
        </w:tc>
        <w:tc>
          <w:tcPr>
            <w:tcW w:w="1010" w:type="dxa"/>
            <w:tcBorders>
              <w:top w:val="nil"/>
              <w:bottom w:val="nil"/>
            </w:tcBorders>
          </w:tcPr>
          <w:p w14:paraId="55CEA357" w14:textId="77777777" w:rsidR="006D485B" w:rsidRPr="000C4658" w:rsidRDefault="006D485B">
            <w:pPr>
              <w:pStyle w:val="TableParagraph"/>
              <w:rPr>
                <w:rFonts w:ascii="Times New Roman"/>
                <w:sz w:val="12"/>
              </w:rPr>
            </w:pPr>
          </w:p>
        </w:tc>
        <w:tc>
          <w:tcPr>
            <w:tcW w:w="818" w:type="dxa"/>
            <w:tcBorders>
              <w:top w:val="nil"/>
              <w:bottom w:val="nil"/>
            </w:tcBorders>
          </w:tcPr>
          <w:p w14:paraId="735D2CF3" w14:textId="77777777" w:rsidR="006D485B" w:rsidRPr="000C4658" w:rsidRDefault="006D485B">
            <w:pPr>
              <w:pStyle w:val="TableParagraph"/>
              <w:rPr>
                <w:rFonts w:ascii="Times New Roman"/>
                <w:sz w:val="12"/>
              </w:rPr>
            </w:pPr>
          </w:p>
        </w:tc>
        <w:tc>
          <w:tcPr>
            <w:tcW w:w="895" w:type="dxa"/>
            <w:tcBorders>
              <w:top w:val="nil"/>
              <w:bottom w:val="nil"/>
            </w:tcBorders>
          </w:tcPr>
          <w:p w14:paraId="58925924" w14:textId="77777777" w:rsidR="006D485B" w:rsidRPr="000C4658" w:rsidRDefault="00C01BB2">
            <w:pPr>
              <w:pStyle w:val="TableParagraph"/>
              <w:spacing w:before="42"/>
              <w:ind w:left="115" w:right="99"/>
              <w:jc w:val="center"/>
              <w:rPr>
                <w:sz w:val="12"/>
              </w:rPr>
            </w:pPr>
            <w:r w:rsidRPr="000C4658">
              <w:rPr>
                <w:sz w:val="12"/>
              </w:rPr>
              <w:t>1.2.3.3</w:t>
            </w:r>
          </w:p>
          <w:p w14:paraId="0172A574" w14:textId="77777777" w:rsidR="006D485B" w:rsidRPr="000C4658" w:rsidRDefault="00C01BB2">
            <w:pPr>
              <w:pStyle w:val="TableParagraph"/>
              <w:spacing w:before="21" w:line="278" w:lineRule="auto"/>
              <w:ind w:left="84" w:right="59" w:hanging="5"/>
              <w:jc w:val="center"/>
              <w:rPr>
                <w:sz w:val="12"/>
              </w:rPr>
            </w:pPr>
            <w:r w:rsidRPr="000C4658">
              <w:rPr>
                <w:sz w:val="12"/>
              </w:rPr>
              <w:t xml:space="preserve">Edificios no </w:t>
            </w:r>
            <w:r w:rsidRPr="000C4658">
              <w:rPr>
                <w:spacing w:val="-5"/>
                <w:sz w:val="12"/>
              </w:rPr>
              <w:t xml:space="preserve">Habitacionales </w:t>
            </w:r>
            <w:r w:rsidRPr="000C4658">
              <w:rPr>
                <w:sz w:val="12"/>
              </w:rPr>
              <w:t>o</w:t>
            </w:r>
          </w:p>
        </w:tc>
        <w:tc>
          <w:tcPr>
            <w:tcW w:w="895" w:type="dxa"/>
            <w:vMerge/>
            <w:tcBorders>
              <w:top w:val="nil"/>
            </w:tcBorders>
          </w:tcPr>
          <w:p w14:paraId="264211C8" w14:textId="77777777" w:rsidR="006D485B" w:rsidRPr="000C4658" w:rsidRDefault="006D485B">
            <w:pPr>
              <w:rPr>
                <w:sz w:val="2"/>
                <w:szCs w:val="2"/>
              </w:rPr>
            </w:pPr>
          </w:p>
        </w:tc>
        <w:tc>
          <w:tcPr>
            <w:tcW w:w="893" w:type="dxa"/>
            <w:vMerge/>
            <w:tcBorders>
              <w:top w:val="nil"/>
            </w:tcBorders>
          </w:tcPr>
          <w:p w14:paraId="4FB0F9CD" w14:textId="77777777" w:rsidR="006D485B" w:rsidRPr="000C4658" w:rsidRDefault="006D485B">
            <w:pPr>
              <w:rPr>
                <w:sz w:val="2"/>
                <w:szCs w:val="2"/>
              </w:rPr>
            </w:pPr>
          </w:p>
        </w:tc>
      </w:tr>
      <w:tr w:rsidR="006D485B" w:rsidRPr="000C4658" w14:paraId="12FA9756" w14:textId="77777777">
        <w:trPr>
          <w:trHeight w:val="545"/>
        </w:trPr>
        <w:tc>
          <w:tcPr>
            <w:tcW w:w="468" w:type="dxa"/>
            <w:tcBorders>
              <w:top w:val="nil"/>
              <w:bottom w:val="nil"/>
            </w:tcBorders>
          </w:tcPr>
          <w:p w14:paraId="7400B702" w14:textId="77777777" w:rsidR="006D485B" w:rsidRPr="000C4658" w:rsidRDefault="006D485B">
            <w:pPr>
              <w:pStyle w:val="TableParagraph"/>
              <w:rPr>
                <w:rFonts w:ascii="Times New Roman"/>
                <w:sz w:val="12"/>
              </w:rPr>
            </w:pPr>
          </w:p>
        </w:tc>
        <w:tc>
          <w:tcPr>
            <w:tcW w:w="2503" w:type="dxa"/>
            <w:tcBorders>
              <w:top w:val="nil"/>
              <w:bottom w:val="nil"/>
            </w:tcBorders>
          </w:tcPr>
          <w:p w14:paraId="5A79AFF3"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095FF098"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409DBF9A"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7ECC3C40" w14:textId="77777777" w:rsidR="006D485B" w:rsidRPr="000C4658" w:rsidRDefault="006D485B">
            <w:pPr>
              <w:pStyle w:val="TableParagraph"/>
              <w:rPr>
                <w:rFonts w:ascii="Times New Roman"/>
                <w:sz w:val="12"/>
              </w:rPr>
            </w:pPr>
          </w:p>
        </w:tc>
        <w:tc>
          <w:tcPr>
            <w:tcW w:w="1010" w:type="dxa"/>
            <w:tcBorders>
              <w:top w:val="nil"/>
              <w:bottom w:val="nil"/>
            </w:tcBorders>
          </w:tcPr>
          <w:p w14:paraId="7C306420" w14:textId="77777777" w:rsidR="006D485B" w:rsidRPr="000C4658" w:rsidRDefault="006D485B">
            <w:pPr>
              <w:pStyle w:val="TableParagraph"/>
              <w:rPr>
                <w:rFonts w:ascii="Times New Roman"/>
                <w:sz w:val="12"/>
              </w:rPr>
            </w:pPr>
          </w:p>
        </w:tc>
        <w:tc>
          <w:tcPr>
            <w:tcW w:w="818" w:type="dxa"/>
            <w:tcBorders>
              <w:top w:val="nil"/>
              <w:bottom w:val="nil"/>
            </w:tcBorders>
          </w:tcPr>
          <w:p w14:paraId="677E09A5" w14:textId="77777777" w:rsidR="006D485B" w:rsidRPr="000C4658" w:rsidRDefault="006D485B">
            <w:pPr>
              <w:pStyle w:val="TableParagraph"/>
              <w:rPr>
                <w:rFonts w:ascii="Times New Roman"/>
                <w:sz w:val="12"/>
              </w:rPr>
            </w:pPr>
          </w:p>
        </w:tc>
        <w:tc>
          <w:tcPr>
            <w:tcW w:w="895" w:type="dxa"/>
            <w:tcBorders>
              <w:top w:val="nil"/>
              <w:bottom w:val="nil"/>
            </w:tcBorders>
          </w:tcPr>
          <w:p w14:paraId="6945000A" w14:textId="77777777" w:rsidR="006D485B" w:rsidRPr="000C4658" w:rsidRDefault="00C01BB2">
            <w:pPr>
              <w:pStyle w:val="TableParagraph"/>
              <w:spacing w:before="42" w:line="276" w:lineRule="auto"/>
              <w:ind w:left="264" w:right="66" w:hanging="164"/>
              <w:rPr>
                <w:sz w:val="12"/>
              </w:rPr>
            </w:pPr>
            <w:r w:rsidRPr="000C4658">
              <w:rPr>
                <w:sz w:val="12"/>
              </w:rPr>
              <w:t>1.2.3.9 Otros Bienes</w:t>
            </w:r>
          </w:p>
          <w:p w14:paraId="171F7E90" w14:textId="77777777" w:rsidR="006D485B" w:rsidRPr="000C4658" w:rsidRDefault="00C01BB2">
            <w:pPr>
              <w:pStyle w:val="TableParagraph"/>
              <w:spacing w:before="2"/>
              <w:ind w:left="172"/>
              <w:rPr>
                <w:sz w:val="12"/>
              </w:rPr>
            </w:pPr>
            <w:r w:rsidRPr="000C4658">
              <w:rPr>
                <w:sz w:val="12"/>
              </w:rPr>
              <w:t>Inmuebles</w:t>
            </w:r>
          </w:p>
        </w:tc>
        <w:tc>
          <w:tcPr>
            <w:tcW w:w="895" w:type="dxa"/>
            <w:vMerge/>
            <w:tcBorders>
              <w:top w:val="nil"/>
            </w:tcBorders>
          </w:tcPr>
          <w:p w14:paraId="2E47289D" w14:textId="77777777" w:rsidR="006D485B" w:rsidRPr="000C4658" w:rsidRDefault="006D485B">
            <w:pPr>
              <w:rPr>
                <w:sz w:val="2"/>
                <w:szCs w:val="2"/>
              </w:rPr>
            </w:pPr>
          </w:p>
        </w:tc>
        <w:tc>
          <w:tcPr>
            <w:tcW w:w="893" w:type="dxa"/>
            <w:vMerge/>
            <w:tcBorders>
              <w:top w:val="nil"/>
            </w:tcBorders>
          </w:tcPr>
          <w:p w14:paraId="7AEDE1C1" w14:textId="77777777" w:rsidR="006D485B" w:rsidRPr="000C4658" w:rsidRDefault="006D485B">
            <w:pPr>
              <w:rPr>
                <w:sz w:val="2"/>
                <w:szCs w:val="2"/>
              </w:rPr>
            </w:pPr>
          </w:p>
        </w:tc>
      </w:tr>
      <w:tr w:rsidR="006D485B" w:rsidRPr="000C4658" w14:paraId="5DD4DFC2" w14:textId="77777777">
        <w:trPr>
          <w:trHeight w:val="705"/>
        </w:trPr>
        <w:tc>
          <w:tcPr>
            <w:tcW w:w="468" w:type="dxa"/>
            <w:tcBorders>
              <w:top w:val="nil"/>
              <w:bottom w:val="nil"/>
            </w:tcBorders>
          </w:tcPr>
          <w:p w14:paraId="328C7936" w14:textId="77777777" w:rsidR="006D485B" w:rsidRPr="000C4658" w:rsidRDefault="00C01BB2">
            <w:pPr>
              <w:pStyle w:val="TableParagraph"/>
              <w:spacing w:before="41"/>
              <w:ind w:left="11"/>
              <w:jc w:val="center"/>
              <w:rPr>
                <w:sz w:val="12"/>
              </w:rPr>
            </w:pPr>
            <w:r w:rsidRPr="000C4658">
              <w:rPr>
                <w:w w:val="99"/>
                <w:sz w:val="12"/>
              </w:rPr>
              <w:t>2</w:t>
            </w:r>
          </w:p>
        </w:tc>
        <w:tc>
          <w:tcPr>
            <w:tcW w:w="2503" w:type="dxa"/>
            <w:tcBorders>
              <w:top w:val="nil"/>
              <w:bottom w:val="nil"/>
            </w:tcBorders>
          </w:tcPr>
          <w:p w14:paraId="5212E495" w14:textId="77777777" w:rsidR="006D485B" w:rsidRPr="000C4658" w:rsidRDefault="00C01BB2">
            <w:pPr>
              <w:pStyle w:val="TableParagraph"/>
              <w:spacing w:before="41" w:line="276" w:lineRule="auto"/>
              <w:ind w:left="71"/>
              <w:rPr>
                <w:sz w:val="12"/>
              </w:rPr>
            </w:pPr>
            <w:r w:rsidRPr="000C4658">
              <w:rPr>
                <w:sz w:val="12"/>
              </w:rPr>
              <w:t>Por los bienes recibidos por el ente público por parte del comodante.</w:t>
            </w:r>
          </w:p>
        </w:tc>
        <w:tc>
          <w:tcPr>
            <w:tcW w:w="663" w:type="dxa"/>
            <w:tcBorders>
              <w:top w:val="nil"/>
              <w:bottom w:val="nil"/>
              <w:right w:val="nil"/>
            </w:tcBorders>
          </w:tcPr>
          <w:p w14:paraId="39D80B69" w14:textId="77777777" w:rsidR="006D485B" w:rsidRPr="000C4658" w:rsidRDefault="00C01BB2">
            <w:pPr>
              <w:pStyle w:val="TableParagraph"/>
              <w:spacing w:before="41" w:line="276" w:lineRule="auto"/>
              <w:ind w:left="71"/>
              <w:rPr>
                <w:sz w:val="12"/>
              </w:rPr>
            </w:pPr>
            <w:r w:rsidRPr="000C4658">
              <w:rPr>
                <w:sz w:val="12"/>
              </w:rPr>
              <w:t xml:space="preserve">Contrato </w:t>
            </w:r>
            <w:r w:rsidRPr="000C4658">
              <w:rPr>
                <w:w w:val="95"/>
                <w:sz w:val="12"/>
              </w:rPr>
              <w:t>comodato.</w:t>
            </w:r>
          </w:p>
        </w:tc>
        <w:tc>
          <w:tcPr>
            <w:tcW w:w="246" w:type="dxa"/>
            <w:tcBorders>
              <w:top w:val="nil"/>
              <w:left w:val="nil"/>
              <w:bottom w:val="nil"/>
              <w:right w:val="nil"/>
            </w:tcBorders>
          </w:tcPr>
          <w:p w14:paraId="303A8879"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50924ED1" w14:textId="77777777" w:rsidR="006D485B" w:rsidRPr="000C4658" w:rsidRDefault="00C01BB2">
            <w:pPr>
              <w:pStyle w:val="TableParagraph"/>
              <w:spacing w:before="41"/>
              <w:ind w:left="68" w:right="1"/>
              <w:jc w:val="center"/>
              <w:rPr>
                <w:sz w:val="12"/>
              </w:rPr>
            </w:pPr>
            <w:r w:rsidRPr="000C4658">
              <w:rPr>
                <w:sz w:val="12"/>
              </w:rPr>
              <w:t>de</w:t>
            </w:r>
          </w:p>
        </w:tc>
        <w:tc>
          <w:tcPr>
            <w:tcW w:w="1010" w:type="dxa"/>
            <w:tcBorders>
              <w:top w:val="nil"/>
              <w:bottom w:val="nil"/>
            </w:tcBorders>
          </w:tcPr>
          <w:p w14:paraId="17E67EFF" w14:textId="77777777" w:rsidR="006D485B" w:rsidRPr="000C4658" w:rsidRDefault="00C01BB2">
            <w:pPr>
              <w:pStyle w:val="TableParagraph"/>
              <w:spacing w:before="41"/>
              <w:ind w:left="216" w:right="197"/>
              <w:jc w:val="center"/>
              <w:rPr>
                <w:sz w:val="12"/>
              </w:rPr>
            </w:pPr>
            <w:r w:rsidRPr="000C4658">
              <w:rPr>
                <w:sz w:val="12"/>
              </w:rPr>
              <w:t>Frecuente</w:t>
            </w:r>
          </w:p>
        </w:tc>
        <w:tc>
          <w:tcPr>
            <w:tcW w:w="818" w:type="dxa"/>
            <w:tcBorders>
              <w:top w:val="nil"/>
              <w:bottom w:val="nil"/>
            </w:tcBorders>
          </w:tcPr>
          <w:p w14:paraId="00A2B2AA" w14:textId="77777777" w:rsidR="006D485B" w:rsidRPr="000C4658" w:rsidRDefault="00C01BB2">
            <w:pPr>
              <w:pStyle w:val="TableParagraph"/>
              <w:spacing w:before="41" w:line="276" w:lineRule="auto"/>
              <w:ind w:left="292" w:right="39" w:hanging="216"/>
              <w:rPr>
                <w:sz w:val="12"/>
              </w:rPr>
            </w:pPr>
            <w:r w:rsidRPr="000C4658">
              <w:rPr>
                <w:sz w:val="12"/>
              </w:rPr>
              <w:t>7.6.3 Bienes Bajo</w:t>
            </w:r>
          </w:p>
          <w:p w14:paraId="7CACD5CE" w14:textId="77777777" w:rsidR="006D485B" w:rsidRPr="000C4658" w:rsidRDefault="00C01BB2">
            <w:pPr>
              <w:pStyle w:val="TableParagraph"/>
              <w:spacing w:before="2" w:line="280" w:lineRule="auto"/>
              <w:ind w:left="134" w:right="60" w:hanging="39"/>
              <w:rPr>
                <w:sz w:val="12"/>
              </w:rPr>
            </w:pPr>
            <w:r w:rsidRPr="000C4658">
              <w:rPr>
                <w:sz w:val="12"/>
              </w:rPr>
              <w:t>Contrato en Comodato</w:t>
            </w:r>
          </w:p>
        </w:tc>
        <w:tc>
          <w:tcPr>
            <w:tcW w:w="895" w:type="dxa"/>
            <w:tcBorders>
              <w:top w:val="nil"/>
              <w:bottom w:val="nil"/>
            </w:tcBorders>
          </w:tcPr>
          <w:p w14:paraId="0D934CEE" w14:textId="77777777" w:rsidR="006D485B" w:rsidRPr="000C4658" w:rsidRDefault="00C01BB2">
            <w:pPr>
              <w:pStyle w:val="TableParagraph"/>
              <w:spacing w:before="41"/>
              <w:ind w:left="115" w:right="99"/>
              <w:jc w:val="center"/>
              <w:rPr>
                <w:sz w:val="12"/>
              </w:rPr>
            </w:pPr>
            <w:r w:rsidRPr="000C4658">
              <w:rPr>
                <w:sz w:val="12"/>
              </w:rPr>
              <w:t>7.6.4</w:t>
            </w:r>
          </w:p>
          <w:p w14:paraId="66FB06AC" w14:textId="77777777" w:rsidR="006D485B" w:rsidRPr="000C4658" w:rsidRDefault="00C01BB2">
            <w:pPr>
              <w:pStyle w:val="TableParagraph"/>
              <w:spacing w:before="21" w:line="280" w:lineRule="auto"/>
              <w:ind w:left="117" w:right="99"/>
              <w:jc w:val="center"/>
              <w:rPr>
                <w:sz w:val="12"/>
              </w:rPr>
            </w:pPr>
            <w:r w:rsidRPr="000C4658">
              <w:rPr>
                <w:sz w:val="12"/>
              </w:rPr>
              <w:t>Contrato de Comodato por Bienes</w:t>
            </w:r>
          </w:p>
        </w:tc>
        <w:tc>
          <w:tcPr>
            <w:tcW w:w="895" w:type="dxa"/>
            <w:vMerge/>
            <w:tcBorders>
              <w:top w:val="nil"/>
            </w:tcBorders>
          </w:tcPr>
          <w:p w14:paraId="473BE7E0" w14:textId="77777777" w:rsidR="006D485B" w:rsidRPr="000C4658" w:rsidRDefault="006D485B">
            <w:pPr>
              <w:rPr>
                <w:sz w:val="2"/>
                <w:szCs w:val="2"/>
              </w:rPr>
            </w:pPr>
          </w:p>
        </w:tc>
        <w:tc>
          <w:tcPr>
            <w:tcW w:w="893" w:type="dxa"/>
            <w:vMerge/>
            <w:tcBorders>
              <w:top w:val="nil"/>
            </w:tcBorders>
          </w:tcPr>
          <w:p w14:paraId="603B4BB9" w14:textId="77777777" w:rsidR="006D485B" w:rsidRPr="000C4658" w:rsidRDefault="006D485B">
            <w:pPr>
              <w:rPr>
                <w:sz w:val="2"/>
                <w:szCs w:val="2"/>
              </w:rPr>
            </w:pPr>
          </w:p>
        </w:tc>
      </w:tr>
      <w:tr w:rsidR="006D485B" w:rsidRPr="000C4658" w14:paraId="0932DA4F" w14:textId="77777777">
        <w:trPr>
          <w:trHeight w:val="585"/>
        </w:trPr>
        <w:tc>
          <w:tcPr>
            <w:tcW w:w="468" w:type="dxa"/>
            <w:tcBorders>
              <w:top w:val="nil"/>
              <w:bottom w:val="nil"/>
            </w:tcBorders>
          </w:tcPr>
          <w:p w14:paraId="4A98F05D" w14:textId="77777777" w:rsidR="006D485B" w:rsidRPr="000C4658" w:rsidRDefault="00C01BB2">
            <w:pPr>
              <w:pStyle w:val="TableParagraph"/>
              <w:spacing w:before="41"/>
              <w:ind w:left="11"/>
              <w:jc w:val="center"/>
              <w:rPr>
                <w:sz w:val="12"/>
              </w:rPr>
            </w:pPr>
            <w:r w:rsidRPr="000C4658">
              <w:rPr>
                <w:w w:val="99"/>
                <w:sz w:val="12"/>
              </w:rPr>
              <w:t>3</w:t>
            </w:r>
          </w:p>
        </w:tc>
        <w:tc>
          <w:tcPr>
            <w:tcW w:w="2503" w:type="dxa"/>
            <w:tcBorders>
              <w:top w:val="nil"/>
              <w:bottom w:val="nil"/>
            </w:tcBorders>
          </w:tcPr>
          <w:p w14:paraId="684A0649" w14:textId="77777777" w:rsidR="006D485B" w:rsidRPr="000C4658" w:rsidRDefault="00C01BB2">
            <w:pPr>
              <w:pStyle w:val="TableParagraph"/>
              <w:spacing w:before="41" w:line="276" w:lineRule="auto"/>
              <w:ind w:left="71" w:right="69"/>
              <w:rPr>
                <w:sz w:val="12"/>
              </w:rPr>
            </w:pPr>
            <w:r w:rsidRPr="000C4658">
              <w:rPr>
                <w:sz w:val="12"/>
              </w:rPr>
              <w:t>Por los bienes entregados por el ente público al comodante de comodato.</w:t>
            </w:r>
          </w:p>
        </w:tc>
        <w:tc>
          <w:tcPr>
            <w:tcW w:w="663" w:type="dxa"/>
            <w:tcBorders>
              <w:top w:val="nil"/>
              <w:bottom w:val="nil"/>
              <w:right w:val="nil"/>
            </w:tcBorders>
          </w:tcPr>
          <w:p w14:paraId="7AE00AF0" w14:textId="77777777" w:rsidR="006D485B" w:rsidRPr="000C4658" w:rsidRDefault="00C01BB2">
            <w:pPr>
              <w:pStyle w:val="TableParagraph"/>
              <w:spacing w:before="41" w:line="276" w:lineRule="auto"/>
              <w:ind w:left="71"/>
              <w:rPr>
                <w:sz w:val="12"/>
              </w:rPr>
            </w:pPr>
            <w:r w:rsidRPr="000C4658">
              <w:rPr>
                <w:sz w:val="12"/>
              </w:rPr>
              <w:t xml:space="preserve">Contrato </w:t>
            </w:r>
            <w:r w:rsidRPr="000C4658">
              <w:rPr>
                <w:w w:val="95"/>
                <w:sz w:val="12"/>
              </w:rPr>
              <w:t>comodato.</w:t>
            </w:r>
          </w:p>
        </w:tc>
        <w:tc>
          <w:tcPr>
            <w:tcW w:w="246" w:type="dxa"/>
            <w:tcBorders>
              <w:top w:val="nil"/>
              <w:left w:val="nil"/>
              <w:bottom w:val="nil"/>
              <w:right w:val="nil"/>
            </w:tcBorders>
          </w:tcPr>
          <w:p w14:paraId="00109306"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16E50E25" w14:textId="77777777" w:rsidR="006D485B" w:rsidRPr="000C4658" w:rsidRDefault="00C01BB2">
            <w:pPr>
              <w:pStyle w:val="TableParagraph"/>
              <w:spacing w:before="41"/>
              <w:ind w:left="68" w:right="1"/>
              <w:jc w:val="center"/>
              <w:rPr>
                <w:sz w:val="12"/>
              </w:rPr>
            </w:pPr>
            <w:r w:rsidRPr="000C4658">
              <w:rPr>
                <w:sz w:val="12"/>
              </w:rPr>
              <w:t>de</w:t>
            </w:r>
          </w:p>
        </w:tc>
        <w:tc>
          <w:tcPr>
            <w:tcW w:w="1010" w:type="dxa"/>
            <w:tcBorders>
              <w:top w:val="nil"/>
              <w:bottom w:val="nil"/>
            </w:tcBorders>
          </w:tcPr>
          <w:p w14:paraId="6C5C676C" w14:textId="77777777" w:rsidR="006D485B" w:rsidRPr="000C4658" w:rsidRDefault="00C01BB2">
            <w:pPr>
              <w:pStyle w:val="TableParagraph"/>
              <w:spacing w:before="41"/>
              <w:ind w:left="216" w:right="197"/>
              <w:jc w:val="center"/>
              <w:rPr>
                <w:sz w:val="12"/>
              </w:rPr>
            </w:pPr>
            <w:r w:rsidRPr="000C4658">
              <w:rPr>
                <w:sz w:val="12"/>
              </w:rPr>
              <w:t>Frecuente</w:t>
            </w:r>
          </w:p>
        </w:tc>
        <w:tc>
          <w:tcPr>
            <w:tcW w:w="818" w:type="dxa"/>
            <w:tcBorders>
              <w:top w:val="nil"/>
              <w:bottom w:val="nil"/>
            </w:tcBorders>
          </w:tcPr>
          <w:p w14:paraId="2FF89AC2" w14:textId="77777777" w:rsidR="006D485B" w:rsidRPr="000C4658" w:rsidRDefault="00C01BB2">
            <w:pPr>
              <w:pStyle w:val="TableParagraph"/>
              <w:spacing w:before="41"/>
              <w:ind w:left="76" w:right="61"/>
              <w:jc w:val="center"/>
              <w:rPr>
                <w:sz w:val="12"/>
              </w:rPr>
            </w:pPr>
            <w:r w:rsidRPr="000C4658">
              <w:rPr>
                <w:sz w:val="12"/>
              </w:rPr>
              <w:t>1.2.3.1</w:t>
            </w:r>
          </w:p>
          <w:p w14:paraId="6F55C3F0" w14:textId="77777777" w:rsidR="006D485B" w:rsidRPr="000C4658" w:rsidRDefault="00C01BB2">
            <w:pPr>
              <w:pStyle w:val="TableParagraph"/>
              <w:spacing w:before="21"/>
              <w:ind w:left="79" w:right="61"/>
              <w:jc w:val="center"/>
              <w:rPr>
                <w:sz w:val="12"/>
              </w:rPr>
            </w:pPr>
            <w:r w:rsidRPr="000C4658">
              <w:rPr>
                <w:sz w:val="12"/>
              </w:rPr>
              <w:t>Terrenos</w:t>
            </w:r>
          </w:p>
          <w:p w14:paraId="484AC89F" w14:textId="77777777" w:rsidR="006D485B" w:rsidRPr="000C4658" w:rsidRDefault="00C01BB2">
            <w:pPr>
              <w:pStyle w:val="TableParagraph"/>
              <w:spacing w:before="63"/>
              <w:ind w:left="16"/>
              <w:jc w:val="center"/>
              <w:rPr>
                <w:sz w:val="12"/>
              </w:rPr>
            </w:pPr>
            <w:r w:rsidRPr="000C4658">
              <w:rPr>
                <w:w w:val="99"/>
                <w:sz w:val="12"/>
              </w:rPr>
              <w:t>o</w:t>
            </w:r>
          </w:p>
        </w:tc>
        <w:tc>
          <w:tcPr>
            <w:tcW w:w="895" w:type="dxa"/>
            <w:tcBorders>
              <w:top w:val="nil"/>
              <w:bottom w:val="nil"/>
            </w:tcBorders>
          </w:tcPr>
          <w:p w14:paraId="77FF4E1B" w14:textId="77777777" w:rsidR="006D485B" w:rsidRPr="000C4658" w:rsidRDefault="00C01BB2">
            <w:pPr>
              <w:pStyle w:val="TableParagraph"/>
              <w:spacing w:before="41"/>
              <w:ind w:left="264"/>
              <w:rPr>
                <w:sz w:val="12"/>
              </w:rPr>
            </w:pPr>
            <w:r w:rsidRPr="000C4658">
              <w:rPr>
                <w:sz w:val="12"/>
              </w:rPr>
              <w:t>1.2.9.3</w:t>
            </w:r>
          </w:p>
          <w:p w14:paraId="1864538D" w14:textId="77777777" w:rsidR="006D485B" w:rsidRPr="000C4658" w:rsidRDefault="00C01BB2">
            <w:pPr>
              <w:pStyle w:val="TableParagraph"/>
              <w:spacing w:before="21" w:line="280" w:lineRule="auto"/>
              <w:ind w:left="172" w:right="134" w:firstLine="9"/>
              <w:rPr>
                <w:sz w:val="12"/>
              </w:rPr>
            </w:pPr>
            <w:r w:rsidRPr="000C4658">
              <w:rPr>
                <w:sz w:val="12"/>
              </w:rPr>
              <w:t>Bienes en Comodato</w:t>
            </w:r>
          </w:p>
        </w:tc>
        <w:tc>
          <w:tcPr>
            <w:tcW w:w="895" w:type="dxa"/>
            <w:vMerge/>
            <w:tcBorders>
              <w:top w:val="nil"/>
            </w:tcBorders>
          </w:tcPr>
          <w:p w14:paraId="5BE617DF" w14:textId="77777777" w:rsidR="006D485B" w:rsidRPr="000C4658" w:rsidRDefault="006D485B">
            <w:pPr>
              <w:rPr>
                <w:sz w:val="2"/>
                <w:szCs w:val="2"/>
              </w:rPr>
            </w:pPr>
          </w:p>
        </w:tc>
        <w:tc>
          <w:tcPr>
            <w:tcW w:w="893" w:type="dxa"/>
            <w:vMerge/>
            <w:tcBorders>
              <w:top w:val="nil"/>
            </w:tcBorders>
          </w:tcPr>
          <w:p w14:paraId="252EA313" w14:textId="77777777" w:rsidR="006D485B" w:rsidRPr="000C4658" w:rsidRDefault="006D485B">
            <w:pPr>
              <w:rPr>
                <w:sz w:val="2"/>
                <w:szCs w:val="2"/>
              </w:rPr>
            </w:pPr>
          </w:p>
        </w:tc>
      </w:tr>
      <w:tr w:rsidR="006D485B" w:rsidRPr="000C4658" w14:paraId="19C5A24C" w14:textId="77777777">
        <w:trPr>
          <w:trHeight w:val="384"/>
        </w:trPr>
        <w:tc>
          <w:tcPr>
            <w:tcW w:w="468" w:type="dxa"/>
            <w:tcBorders>
              <w:top w:val="nil"/>
              <w:bottom w:val="nil"/>
            </w:tcBorders>
          </w:tcPr>
          <w:p w14:paraId="7EEDCA55" w14:textId="77777777" w:rsidR="006D485B" w:rsidRPr="000C4658" w:rsidRDefault="006D485B">
            <w:pPr>
              <w:pStyle w:val="TableParagraph"/>
              <w:rPr>
                <w:rFonts w:ascii="Times New Roman"/>
                <w:sz w:val="12"/>
              </w:rPr>
            </w:pPr>
          </w:p>
        </w:tc>
        <w:tc>
          <w:tcPr>
            <w:tcW w:w="2503" w:type="dxa"/>
            <w:tcBorders>
              <w:top w:val="nil"/>
              <w:bottom w:val="nil"/>
            </w:tcBorders>
          </w:tcPr>
          <w:p w14:paraId="03782395"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32F9B29E"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304626AD"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0E467512" w14:textId="77777777" w:rsidR="006D485B" w:rsidRPr="000C4658" w:rsidRDefault="006D485B">
            <w:pPr>
              <w:pStyle w:val="TableParagraph"/>
              <w:rPr>
                <w:rFonts w:ascii="Times New Roman"/>
                <w:sz w:val="12"/>
              </w:rPr>
            </w:pPr>
          </w:p>
        </w:tc>
        <w:tc>
          <w:tcPr>
            <w:tcW w:w="1010" w:type="dxa"/>
            <w:tcBorders>
              <w:top w:val="nil"/>
              <w:bottom w:val="nil"/>
            </w:tcBorders>
          </w:tcPr>
          <w:p w14:paraId="4005EC2F" w14:textId="77777777" w:rsidR="006D485B" w:rsidRPr="000C4658" w:rsidRDefault="006D485B">
            <w:pPr>
              <w:pStyle w:val="TableParagraph"/>
              <w:rPr>
                <w:rFonts w:ascii="Times New Roman"/>
                <w:sz w:val="12"/>
              </w:rPr>
            </w:pPr>
          </w:p>
        </w:tc>
        <w:tc>
          <w:tcPr>
            <w:tcW w:w="818" w:type="dxa"/>
            <w:tcBorders>
              <w:top w:val="nil"/>
              <w:bottom w:val="nil"/>
            </w:tcBorders>
          </w:tcPr>
          <w:p w14:paraId="3E42AD34" w14:textId="77777777" w:rsidR="006D485B" w:rsidRPr="000C4658" w:rsidRDefault="00C01BB2">
            <w:pPr>
              <w:pStyle w:val="TableParagraph"/>
              <w:spacing w:before="41"/>
              <w:ind w:left="76" w:right="61"/>
              <w:jc w:val="center"/>
              <w:rPr>
                <w:sz w:val="12"/>
              </w:rPr>
            </w:pPr>
            <w:r w:rsidRPr="000C4658">
              <w:rPr>
                <w:sz w:val="12"/>
              </w:rPr>
              <w:t>1.2.3.2</w:t>
            </w:r>
          </w:p>
          <w:p w14:paraId="1EFB6D79" w14:textId="77777777" w:rsidR="006D485B" w:rsidRPr="000C4658" w:rsidRDefault="00C01BB2">
            <w:pPr>
              <w:pStyle w:val="TableParagraph"/>
              <w:spacing w:before="21"/>
              <w:ind w:left="81" w:right="61"/>
              <w:jc w:val="center"/>
              <w:rPr>
                <w:sz w:val="12"/>
              </w:rPr>
            </w:pPr>
            <w:r w:rsidRPr="000C4658">
              <w:rPr>
                <w:sz w:val="12"/>
              </w:rPr>
              <w:t>Viviendas o</w:t>
            </w:r>
          </w:p>
        </w:tc>
        <w:tc>
          <w:tcPr>
            <w:tcW w:w="895" w:type="dxa"/>
            <w:tcBorders>
              <w:top w:val="nil"/>
              <w:bottom w:val="nil"/>
            </w:tcBorders>
          </w:tcPr>
          <w:p w14:paraId="2EA37CAC" w14:textId="77777777" w:rsidR="006D485B" w:rsidRPr="000C4658" w:rsidRDefault="006D485B">
            <w:pPr>
              <w:pStyle w:val="TableParagraph"/>
              <w:rPr>
                <w:rFonts w:ascii="Times New Roman"/>
                <w:sz w:val="12"/>
              </w:rPr>
            </w:pPr>
          </w:p>
        </w:tc>
        <w:tc>
          <w:tcPr>
            <w:tcW w:w="895" w:type="dxa"/>
            <w:vMerge/>
            <w:tcBorders>
              <w:top w:val="nil"/>
            </w:tcBorders>
          </w:tcPr>
          <w:p w14:paraId="50F2916C" w14:textId="77777777" w:rsidR="006D485B" w:rsidRPr="000C4658" w:rsidRDefault="006D485B">
            <w:pPr>
              <w:rPr>
                <w:sz w:val="2"/>
                <w:szCs w:val="2"/>
              </w:rPr>
            </w:pPr>
          </w:p>
        </w:tc>
        <w:tc>
          <w:tcPr>
            <w:tcW w:w="893" w:type="dxa"/>
            <w:vMerge/>
            <w:tcBorders>
              <w:top w:val="nil"/>
            </w:tcBorders>
          </w:tcPr>
          <w:p w14:paraId="04C1CC42" w14:textId="77777777" w:rsidR="006D485B" w:rsidRPr="000C4658" w:rsidRDefault="006D485B">
            <w:pPr>
              <w:rPr>
                <w:sz w:val="2"/>
                <w:szCs w:val="2"/>
              </w:rPr>
            </w:pPr>
          </w:p>
        </w:tc>
      </w:tr>
      <w:tr w:rsidR="006D485B" w:rsidRPr="000C4658" w14:paraId="05198EA1" w14:textId="77777777">
        <w:trPr>
          <w:trHeight w:val="705"/>
        </w:trPr>
        <w:tc>
          <w:tcPr>
            <w:tcW w:w="468" w:type="dxa"/>
            <w:tcBorders>
              <w:top w:val="nil"/>
              <w:bottom w:val="nil"/>
            </w:tcBorders>
          </w:tcPr>
          <w:p w14:paraId="4DEFF86D" w14:textId="77777777" w:rsidR="006D485B" w:rsidRPr="000C4658" w:rsidRDefault="006D485B">
            <w:pPr>
              <w:pStyle w:val="TableParagraph"/>
              <w:rPr>
                <w:rFonts w:ascii="Times New Roman"/>
                <w:sz w:val="12"/>
              </w:rPr>
            </w:pPr>
          </w:p>
        </w:tc>
        <w:tc>
          <w:tcPr>
            <w:tcW w:w="2503" w:type="dxa"/>
            <w:tcBorders>
              <w:top w:val="nil"/>
              <w:bottom w:val="nil"/>
            </w:tcBorders>
          </w:tcPr>
          <w:p w14:paraId="0A1A5DFE"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30949E6F"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508ED4E6"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128A6DD3" w14:textId="77777777" w:rsidR="006D485B" w:rsidRPr="000C4658" w:rsidRDefault="006D485B">
            <w:pPr>
              <w:pStyle w:val="TableParagraph"/>
              <w:rPr>
                <w:rFonts w:ascii="Times New Roman"/>
                <w:sz w:val="12"/>
              </w:rPr>
            </w:pPr>
          </w:p>
        </w:tc>
        <w:tc>
          <w:tcPr>
            <w:tcW w:w="1010" w:type="dxa"/>
            <w:tcBorders>
              <w:top w:val="nil"/>
              <w:bottom w:val="nil"/>
            </w:tcBorders>
          </w:tcPr>
          <w:p w14:paraId="63A3EB33" w14:textId="77777777" w:rsidR="006D485B" w:rsidRPr="000C4658" w:rsidRDefault="006D485B">
            <w:pPr>
              <w:pStyle w:val="TableParagraph"/>
              <w:rPr>
                <w:rFonts w:ascii="Times New Roman"/>
                <w:sz w:val="12"/>
              </w:rPr>
            </w:pPr>
          </w:p>
        </w:tc>
        <w:tc>
          <w:tcPr>
            <w:tcW w:w="818" w:type="dxa"/>
            <w:tcBorders>
              <w:top w:val="nil"/>
              <w:bottom w:val="nil"/>
            </w:tcBorders>
          </w:tcPr>
          <w:p w14:paraId="22830288" w14:textId="77777777" w:rsidR="006D485B" w:rsidRPr="000C4658" w:rsidRDefault="00C01BB2">
            <w:pPr>
              <w:pStyle w:val="TableParagraph"/>
              <w:spacing w:before="42"/>
              <w:ind w:left="76" w:right="61"/>
              <w:jc w:val="center"/>
              <w:rPr>
                <w:sz w:val="12"/>
              </w:rPr>
            </w:pPr>
            <w:r w:rsidRPr="000C4658">
              <w:rPr>
                <w:sz w:val="12"/>
              </w:rPr>
              <w:t>1.2.3.3</w:t>
            </w:r>
          </w:p>
          <w:p w14:paraId="1704F0AD" w14:textId="77777777" w:rsidR="006D485B" w:rsidRPr="000C4658" w:rsidRDefault="00C01BB2">
            <w:pPr>
              <w:pStyle w:val="TableParagraph"/>
              <w:spacing w:before="21" w:line="278" w:lineRule="auto"/>
              <w:ind w:left="102" w:right="82"/>
              <w:jc w:val="center"/>
              <w:rPr>
                <w:sz w:val="12"/>
              </w:rPr>
            </w:pPr>
            <w:r w:rsidRPr="000C4658">
              <w:rPr>
                <w:sz w:val="12"/>
              </w:rPr>
              <w:t xml:space="preserve">Edificios no Habita- </w:t>
            </w:r>
            <w:proofErr w:type="spellStart"/>
            <w:r w:rsidRPr="000C4658">
              <w:rPr>
                <w:sz w:val="12"/>
              </w:rPr>
              <w:t>cionales</w:t>
            </w:r>
            <w:proofErr w:type="spellEnd"/>
            <w:r w:rsidRPr="000C4658">
              <w:rPr>
                <w:sz w:val="12"/>
              </w:rPr>
              <w:t xml:space="preserve"> o</w:t>
            </w:r>
          </w:p>
        </w:tc>
        <w:tc>
          <w:tcPr>
            <w:tcW w:w="895" w:type="dxa"/>
            <w:tcBorders>
              <w:top w:val="nil"/>
              <w:bottom w:val="nil"/>
            </w:tcBorders>
          </w:tcPr>
          <w:p w14:paraId="3391EB73" w14:textId="77777777" w:rsidR="006D485B" w:rsidRPr="000C4658" w:rsidRDefault="006D485B">
            <w:pPr>
              <w:pStyle w:val="TableParagraph"/>
              <w:rPr>
                <w:rFonts w:ascii="Times New Roman"/>
                <w:sz w:val="12"/>
              </w:rPr>
            </w:pPr>
          </w:p>
        </w:tc>
        <w:tc>
          <w:tcPr>
            <w:tcW w:w="895" w:type="dxa"/>
            <w:vMerge/>
            <w:tcBorders>
              <w:top w:val="nil"/>
            </w:tcBorders>
          </w:tcPr>
          <w:p w14:paraId="00026303" w14:textId="77777777" w:rsidR="006D485B" w:rsidRPr="000C4658" w:rsidRDefault="006D485B">
            <w:pPr>
              <w:rPr>
                <w:sz w:val="2"/>
                <w:szCs w:val="2"/>
              </w:rPr>
            </w:pPr>
          </w:p>
        </w:tc>
        <w:tc>
          <w:tcPr>
            <w:tcW w:w="893" w:type="dxa"/>
            <w:vMerge/>
            <w:tcBorders>
              <w:top w:val="nil"/>
            </w:tcBorders>
          </w:tcPr>
          <w:p w14:paraId="769D2175" w14:textId="77777777" w:rsidR="006D485B" w:rsidRPr="000C4658" w:rsidRDefault="006D485B">
            <w:pPr>
              <w:rPr>
                <w:sz w:val="2"/>
                <w:szCs w:val="2"/>
              </w:rPr>
            </w:pPr>
          </w:p>
        </w:tc>
      </w:tr>
      <w:tr w:rsidR="006D485B" w:rsidRPr="000C4658" w14:paraId="6CEFC258" w14:textId="77777777">
        <w:trPr>
          <w:trHeight w:val="705"/>
        </w:trPr>
        <w:tc>
          <w:tcPr>
            <w:tcW w:w="468" w:type="dxa"/>
            <w:tcBorders>
              <w:top w:val="nil"/>
              <w:bottom w:val="nil"/>
            </w:tcBorders>
          </w:tcPr>
          <w:p w14:paraId="408160F9" w14:textId="77777777" w:rsidR="006D485B" w:rsidRPr="000C4658" w:rsidRDefault="006D485B">
            <w:pPr>
              <w:pStyle w:val="TableParagraph"/>
              <w:rPr>
                <w:rFonts w:ascii="Times New Roman"/>
                <w:sz w:val="12"/>
              </w:rPr>
            </w:pPr>
          </w:p>
        </w:tc>
        <w:tc>
          <w:tcPr>
            <w:tcW w:w="2503" w:type="dxa"/>
            <w:tcBorders>
              <w:top w:val="nil"/>
              <w:bottom w:val="nil"/>
            </w:tcBorders>
          </w:tcPr>
          <w:p w14:paraId="3E7209EC" w14:textId="77777777" w:rsidR="006D485B" w:rsidRPr="000C4658" w:rsidRDefault="006D485B">
            <w:pPr>
              <w:pStyle w:val="TableParagraph"/>
              <w:rPr>
                <w:rFonts w:ascii="Times New Roman"/>
                <w:sz w:val="12"/>
              </w:rPr>
            </w:pPr>
          </w:p>
        </w:tc>
        <w:tc>
          <w:tcPr>
            <w:tcW w:w="663" w:type="dxa"/>
            <w:tcBorders>
              <w:top w:val="nil"/>
              <w:bottom w:val="nil"/>
              <w:right w:val="nil"/>
            </w:tcBorders>
          </w:tcPr>
          <w:p w14:paraId="37F377EE" w14:textId="77777777" w:rsidR="006D485B" w:rsidRPr="000C4658" w:rsidRDefault="006D485B">
            <w:pPr>
              <w:pStyle w:val="TableParagraph"/>
              <w:rPr>
                <w:rFonts w:ascii="Times New Roman"/>
                <w:sz w:val="12"/>
              </w:rPr>
            </w:pPr>
          </w:p>
        </w:tc>
        <w:tc>
          <w:tcPr>
            <w:tcW w:w="246" w:type="dxa"/>
            <w:tcBorders>
              <w:top w:val="nil"/>
              <w:left w:val="nil"/>
              <w:bottom w:val="nil"/>
              <w:right w:val="nil"/>
            </w:tcBorders>
          </w:tcPr>
          <w:p w14:paraId="124CAD18" w14:textId="77777777" w:rsidR="006D485B" w:rsidRPr="000C4658" w:rsidRDefault="006D485B">
            <w:pPr>
              <w:pStyle w:val="TableParagraph"/>
              <w:rPr>
                <w:rFonts w:ascii="Times New Roman"/>
                <w:sz w:val="12"/>
              </w:rPr>
            </w:pPr>
          </w:p>
        </w:tc>
        <w:tc>
          <w:tcPr>
            <w:tcW w:w="318" w:type="dxa"/>
            <w:tcBorders>
              <w:top w:val="nil"/>
              <w:left w:val="nil"/>
              <w:bottom w:val="nil"/>
            </w:tcBorders>
          </w:tcPr>
          <w:p w14:paraId="22993E13" w14:textId="77777777" w:rsidR="006D485B" w:rsidRPr="000C4658" w:rsidRDefault="006D485B">
            <w:pPr>
              <w:pStyle w:val="TableParagraph"/>
              <w:rPr>
                <w:rFonts w:ascii="Times New Roman"/>
                <w:sz w:val="12"/>
              </w:rPr>
            </w:pPr>
          </w:p>
        </w:tc>
        <w:tc>
          <w:tcPr>
            <w:tcW w:w="1010" w:type="dxa"/>
            <w:tcBorders>
              <w:top w:val="nil"/>
              <w:bottom w:val="nil"/>
            </w:tcBorders>
          </w:tcPr>
          <w:p w14:paraId="6BEF15E6" w14:textId="77777777" w:rsidR="006D485B" w:rsidRPr="000C4658" w:rsidRDefault="006D485B">
            <w:pPr>
              <w:pStyle w:val="TableParagraph"/>
              <w:rPr>
                <w:rFonts w:ascii="Times New Roman"/>
                <w:sz w:val="12"/>
              </w:rPr>
            </w:pPr>
          </w:p>
        </w:tc>
        <w:tc>
          <w:tcPr>
            <w:tcW w:w="818" w:type="dxa"/>
            <w:tcBorders>
              <w:top w:val="nil"/>
              <w:bottom w:val="nil"/>
            </w:tcBorders>
          </w:tcPr>
          <w:p w14:paraId="4E27FED5" w14:textId="77777777" w:rsidR="006D485B" w:rsidRPr="000C4658" w:rsidRDefault="00C01BB2">
            <w:pPr>
              <w:pStyle w:val="TableParagraph"/>
              <w:spacing w:before="42"/>
              <w:ind w:left="76" w:right="61"/>
              <w:jc w:val="center"/>
              <w:rPr>
                <w:sz w:val="12"/>
              </w:rPr>
            </w:pPr>
            <w:r w:rsidRPr="000C4658">
              <w:rPr>
                <w:sz w:val="12"/>
              </w:rPr>
              <w:t>1.2.3.9</w:t>
            </w:r>
          </w:p>
          <w:p w14:paraId="6F6808F8" w14:textId="77777777" w:rsidR="006D485B" w:rsidRPr="000C4658" w:rsidRDefault="00C01BB2">
            <w:pPr>
              <w:pStyle w:val="TableParagraph"/>
              <w:spacing w:before="21" w:line="278" w:lineRule="auto"/>
              <w:ind w:left="102" w:right="81"/>
              <w:jc w:val="center"/>
              <w:rPr>
                <w:sz w:val="12"/>
              </w:rPr>
            </w:pPr>
            <w:r w:rsidRPr="000C4658">
              <w:rPr>
                <w:sz w:val="12"/>
              </w:rPr>
              <w:t>Otros Bienes Inmuebles</w:t>
            </w:r>
          </w:p>
        </w:tc>
        <w:tc>
          <w:tcPr>
            <w:tcW w:w="895" w:type="dxa"/>
            <w:tcBorders>
              <w:top w:val="nil"/>
              <w:bottom w:val="nil"/>
            </w:tcBorders>
          </w:tcPr>
          <w:p w14:paraId="052CF8E6" w14:textId="77777777" w:rsidR="006D485B" w:rsidRPr="000C4658" w:rsidRDefault="006D485B">
            <w:pPr>
              <w:pStyle w:val="TableParagraph"/>
              <w:rPr>
                <w:rFonts w:ascii="Times New Roman"/>
                <w:sz w:val="12"/>
              </w:rPr>
            </w:pPr>
          </w:p>
        </w:tc>
        <w:tc>
          <w:tcPr>
            <w:tcW w:w="895" w:type="dxa"/>
            <w:vMerge/>
            <w:tcBorders>
              <w:top w:val="nil"/>
            </w:tcBorders>
          </w:tcPr>
          <w:p w14:paraId="29554B20" w14:textId="77777777" w:rsidR="006D485B" w:rsidRPr="000C4658" w:rsidRDefault="006D485B">
            <w:pPr>
              <w:rPr>
                <w:sz w:val="2"/>
                <w:szCs w:val="2"/>
              </w:rPr>
            </w:pPr>
          </w:p>
        </w:tc>
        <w:tc>
          <w:tcPr>
            <w:tcW w:w="893" w:type="dxa"/>
            <w:vMerge/>
            <w:tcBorders>
              <w:top w:val="nil"/>
            </w:tcBorders>
          </w:tcPr>
          <w:p w14:paraId="482FCD9C" w14:textId="77777777" w:rsidR="006D485B" w:rsidRPr="000C4658" w:rsidRDefault="006D485B">
            <w:pPr>
              <w:rPr>
                <w:sz w:val="2"/>
                <w:szCs w:val="2"/>
              </w:rPr>
            </w:pPr>
          </w:p>
        </w:tc>
      </w:tr>
      <w:tr w:rsidR="006D485B" w:rsidRPr="000C4658" w14:paraId="401CB84A" w14:textId="77777777">
        <w:trPr>
          <w:trHeight w:val="4625"/>
        </w:trPr>
        <w:tc>
          <w:tcPr>
            <w:tcW w:w="468" w:type="dxa"/>
            <w:tcBorders>
              <w:top w:val="nil"/>
            </w:tcBorders>
          </w:tcPr>
          <w:p w14:paraId="44FFA0A8" w14:textId="77777777" w:rsidR="006D485B" w:rsidRPr="000C4658" w:rsidRDefault="00C01BB2">
            <w:pPr>
              <w:pStyle w:val="TableParagraph"/>
              <w:spacing w:before="42"/>
              <w:ind w:left="11"/>
              <w:jc w:val="center"/>
              <w:rPr>
                <w:sz w:val="12"/>
              </w:rPr>
            </w:pPr>
            <w:r w:rsidRPr="000C4658">
              <w:rPr>
                <w:w w:val="99"/>
                <w:sz w:val="12"/>
              </w:rPr>
              <w:t>4</w:t>
            </w:r>
          </w:p>
        </w:tc>
        <w:tc>
          <w:tcPr>
            <w:tcW w:w="2503" w:type="dxa"/>
            <w:tcBorders>
              <w:top w:val="nil"/>
            </w:tcBorders>
          </w:tcPr>
          <w:p w14:paraId="1DC31C15" w14:textId="77777777" w:rsidR="006D485B" w:rsidRPr="000C4658" w:rsidRDefault="00C01BB2">
            <w:pPr>
              <w:pStyle w:val="TableParagraph"/>
              <w:spacing w:before="42" w:line="278" w:lineRule="auto"/>
              <w:ind w:left="71" w:right="56"/>
              <w:jc w:val="both"/>
              <w:rPr>
                <w:sz w:val="12"/>
              </w:rPr>
            </w:pPr>
            <w:r w:rsidRPr="000C4658">
              <w:rPr>
                <w:sz w:val="12"/>
              </w:rPr>
              <w:t>Por la devolución de los bienes del ente público comodatario al ente público comodante por la conclusión del contrato.</w:t>
            </w:r>
          </w:p>
        </w:tc>
        <w:tc>
          <w:tcPr>
            <w:tcW w:w="663" w:type="dxa"/>
            <w:tcBorders>
              <w:top w:val="nil"/>
              <w:right w:val="nil"/>
            </w:tcBorders>
          </w:tcPr>
          <w:p w14:paraId="61191D4E" w14:textId="77777777" w:rsidR="006D485B" w:rsidRPr="000C4658" w:rsidRDefault="00C01BB2">
            <w:pPr>
              <w:pStyle w:val="TableParagraph"/>
              <w:spacing w:before="42" w:line="276" w:lineRule="auto"/>
              <w:ind w:left="71"/>
              <w:rPr>
                <w:sz w:val="12"/>
              </w:rPr>
            </w:pPr>
            <w:r w:rsidRPr="000C4658">
              <w:rPr>
                <w:sz w:val="12"/>
              </w:rPr>
              <w:t xml:space="preserve">Contrato </w:t>
            </w:r>
            <w:r w:rsidRPr="000C4658">
              <w:rPr>
                <w:w w:val="95"/>
                <w:sz w:val="12"/>
              </w:rPr>
              <w:t>comodato.</w:t>
            </w:r>
          </w:p>
        </w:tc>
        <w:tc>
          <w:tcPr>
            <w:tcW w:w="246" w:type="dxa"/>
            <w:tcBorders>
              <w:top w:val="nil"/>
              <w:left w:val="nil"/>
              <w:right w:val="nil"/>
            </w:tcBorders>
          </w:tcPr>
          <w:p w14:paraId="1B8624B6" w14:textId="77777777" w:rsidR="006D485B" w:rsidRPr="000C4658" w:rsidRDefault="006D485B">
            <w:pPr>
              <w:pStyle w:val="TableParagraph"/>
              <w:rPr>
                <w:rFonts w:ascii="Times New Roman"/>
                <w:sz w:val="12"/>
              </w:rPr>
            </w:pPr>
          </w:p>
        </w:tc>
        <w:tc>
          <w:tcPr>
            <w:tcW w:w="318" w:type="dxa"/>
            <w:tcBorders>
              <w:top w:val="nil"/>
              <w:left w:val="nil"/>
            </w:tcBorders>
          </w:tcPr>
          <w:p w14:paraId="043B18C3" w14:textId="77777777" w:rsidR="006D485B" w:rsidRPr="000C4658" w:rsidRDefault="00C01BB2">
            <w:pPr>
              <w:pStyle w:val="TableParagraph"/>
              <w:spacing w:before="42"/>
              <w:ind w:left="68" w:right="1"/>
              <w:jc w:val="center"/>
              <w:rPr>
                <w:sz w:val="12"/>
              </w:rPr>
            </w:pPr>
            <w:r w:rsidRPr="000C4658">
              <w:rPr>
                <w:sz w:val="12"/>
              </w:rPr>
              <w:t>de</w:t>
            </w:r>
          </w:p>
        </w:tc>
        <w:tc>
          <w:tcPr>
            <w:tcW w:w="1010" w:type="dxa"/>
            <w:tcBorders>
              <w:top w:val="nil"/>
            </w:tcBorders>
          </w:tcPr>
          <w:p w14:paraId="6A319E9E" w14:textId="77777777" w:rsidR="006D485B" w:rsidRPr="000C4658" w:rsidRDefault="00C01BB2">
            <w:pPr>
              <w:pStyle w:val="TableParagraph"/>
              <w:spacing w:before="42"/>
              <w:ind w:left="216" w:right="197"/>
              <w:jc w:val="center"/>
              <w:rPr>
                <w:sz w:val="12"/>
              </w:rPr>
            </w:pPr>
            <w:r w:rsidRPr="000C4658">
              <w:rPr>
                <w:sz w:val="12"/>
              </w:rPr>
              <w:t>Frecuente</w:t>
            </w:r>
          </w:p>
        </w:tc>
        <w:tc>
          <w:tcPr>
            <w:tcW w:w="818" w:type="dxa"/>
            <w:tcBorders>
              <w:top w:val="nil"/>
            </w:tcBorders>
          </w:tcPr>
          <w:p w14:paraId="0C9F12EE" w14:textId="77777777" w:rsidR="006D485B" w:rsidRPr="000C4658" w:rsidRDefault="00C01BB2">
            <w:pPr>
              <w:pStyle w:val="TableParagraph"/>
              <w:spacing w:before="42"/>
              <w:ind w:left="76" w:right="61"/>
              <w:jc w:val="center"/>
              <w:rPr>
                <w:sz w:val="12"/>
              </w:rPr>
            </w:pPr>
            <w:r w:rsidRPr="000C4658">
              <w:rPr>
                <w:sz w:val="12"/>
              </w:rPr>
              <w:t>7.6.4</w:t>
            </w:r>
          </w:p>
          <w:p w14:paraId="4DA5EDC8" w14:textId="77777777" w:rsidR="006D485B" w:rsidRPr="000C4658" w:rsidRDefault="00C01BB2">
            <w:pPr>
              <w:pStyle w:val="TableParagraph"/>
              <w:spacing w:before="21" w:line="278" w:lineRule="auto"/>
              <w:ind w:left="79" w:right="61"/>
              <w:jc w:val="center"/>
              <w:rPr>
                <w:sz w:val="12"/>
              </w:rPr>
            </w:pPr>
            <w:r w:rsidRPr="000C4658">
              <w:rPr>
                <w:sz w:val="12"/>
              </w:rPr>
              <w:t>Contrato de Comodato por Bienes</w:t>
            </w:r>
          </w:p>
        </w:tc>
        <w:tc>
          <w:tcPr>
            <w:tcW w:w="895" w:type="dxa"/>
            <w:tcBorders>
              <w:top w:val="nil"/>
            </w:tcBorders>
          </w:tcPr>
          <w:p w14:paraId="719FE9C5" w14:textId="77777777" w:rsidR="006D485B" w:rsidRPr="000C4658" w:rsidRDefault="00C01BB2">
            <w:pPr>
              <w:pStyle w:val="TableParagraph"/>
              <w:spacing w:before="42" w:line="278" w:lineRule="auto"/>
              <w:ind w:left="81" w:right="63" w:firstLine="33"/>
              <w:jc w:val="both"/>
              <w:rPr>
                <w:sz w:val="12"/>
              </w:rPr>
            </w:pPr>
            <w:r w:rsidRPr="000C4658">
              <w:rPr>
                <w:sz w:val="12"/>
              </w:rPr>
              <w:t>7.6.3 Bienes Bajo Contrato en Comodato</w:t>
            </w:r>
          </w:p>
        </w:tc>
        <w:tc>
          <w:tcPr>
            <w:tcW w:w="895" w:type="dxa"/>
            <w:vMerge/>
            <w:tcBorders>
              <w:top w:val="nil"/>
            </w:tcBorders>
          </w:tcPr>
          <w:p w14:paraId="1ED81BC9" w14:textId="77777777" w:rsidR="006D485B" w:rsidRPr="000C4658" w:rsidRDefault="006D485B">
            <w:pPr>
              <w:rPr>
                <w:sz w:val="2"/>
                <w:szCs w:val="2"/>
              </w:rPr>
            </w:pPr>
          </w:p>
        </w:tc>
        <w:tc>
          <w:tcPr>
            <w:tcW w:w="893" w:type="dxa"/>
            <w:vMerge/>
            <w:tcBorders>
              <w:top w:val="nil"/>
            </w:tcBorders>
          </w:tcPr>
          <w:p w14:paraId="63AEB32D" w14:textId="77777777" w:rsidR="006D485B" w:rsidRPr="000C4658" w:rsidRDefault="006D485B">
            <w:pPr>
              <w:rPr>
                <w:sz w:val="2"/>
                <w:szCs w:val="2"/>
              </w:rPr>
            </w:pPr>
          </w:p>
        </w:tc>
      </w:tr>
    </w:tbl>
    <w:p w14:paraId="28D6BAC9"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50C88AEF" w14:textId="77777777" w:rsidR="006D485B" w:rsidRPr="000C4658" w:rsidRDefault="006D485B">
      <w:pPr>
        <w:pStyle w:val="Textoindependiente"/>
        <w:rPr>
          <w:rFonts w:ascii="Times New Roman"/>
          <w:sz w:val="20"/>
        </w:rPr>
      </w:pPr>
    </w:p>
    <w:p w14:paraId="3886CB77"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D342219" w14:textId="77777777">
        <w:trPr>
          <w:trHeight w:val="316"/>
        </w:trPr>
        <w:tc>
          <w:tcPr>
            <w:tcW w:w="8712" w:type="dxa"/>
          </w:tcPr>
          <w:p w14:paraId="26386980" w14:textId="77777777" w:rsidR="006D485B" w:rsidRPr="000C4658" w:rsidRDefault="00C01BB2">
            <w:pPr>
              <w:pStyle w:val="TableParagraph"/>
              <w:tabs>
                <w:tab w:val="left" w:pos="4324"/>
              </w:tabs>
              <w:spacing w:before="5"/>
              <w:ind w:left="3604"/>
              <w:rPr>
                <w:b/>
                <w:sz w:val="18"/>
              </w:rPr>
            </w:pPr>
            <w:r w:rsidRPr="000C4658">
              <w:rPr>
                <w:b/>
                <w:sz w:val="18"/>
              </w:rPr>
              <w:t>XVII.</w:t>
            </w:r>
            <w:r w:rsidRPr="000C4658">
              <w:rPr>
                <w:b/>
                <w:sz w:val="18"/>
              </w:rPr>
              <w:tab/>
              <w:t>Otros</w:t>
            </w:r>
            <w:r w:rsidRPr="000C4658">
              <w:rPr>
                <w:b/>
                <w:spacing w:val="-1"/>
                <w:sz w:val="18"/>
              </w:rPr>
              <w:t xml:space="preserve"> </w:t>
            </w:r>
            <w:r w:rsidRPr="000C4658">
              <w:rPr>
                <w:b/>
                <w:sz w:val="18"/>
              </w:rPr>
              <w:t>Gastos</w:t>
            </w:r>
          </w:p>
        </w:tc>
      </w:tr>
    </w:tbl>
    <w:p w14:paraId="340D07AD"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037357F" w14:textId="77777777">
        <w:trPr>
          <w:trHeight w:val="217"/>
        </w:trPr>
        <w:tc>
          <w:tcPr>
            <w:tcW w:w="468" w:type="dxa"/>
            <w:vMerge w:val="restart"/>
          </w:tcPr>
          <w:p w14:paraId="72EC5595" w14:textId="77777777" w:rsidR="006D485B" w:rsidRPr="000C4658" w:rsidRDefault="006D485B">
            <w:pPr>
              <w:pStyle w:val="TableParagraph"/>
              <w:rPr>
                <w:rFonts w:ascii="Times New Roman"/>
                <w:sz w:val="12"/>
              </w:rPr>
            </w:pPr>
          </w:p>
          <w:p w14:paraId="6F9C17E2" w14:textId="77777777" w:rsidR="006D485B" w:rsidRPr="000C4658" w:rsidRDefault="006D485B">
            <w:pPr>
              <w:pStyle w:val="TableParagraph"/>
              <w:spacing w:before="5"/>
              <w:rPr>
                <w:rFonts w:ascii="Times New Roman"/>
                <w:sz w:val="11"/>
              </w:rPr>
            </w:pPr>
          </w:p>
          <w:p w14:paraId="524D2286" w14:textId="77777777" w:rsidR="006D485B" w:rsidRPr="000C4658" w:rsidRDefault="00C01BB2">
            <w:pPr>
              <w:pStyle w:val="TableParagraph"/>
              <w:ind w:left="136"/>
              <w:rPr>
                <w:b/>
                <w:sz w:val="12"/>
              </w:rPr>
            </w:pPr>
            <w:r w:rsidRPr="000C4658">
              <w:rPr>
                <w:b/>
                <w:sz w:val="12"/>
              </w:rPr>
              <w:t>No.</w:t>
            </w:r>
          </w:p>
        </w:tc>
        <w:tc>
          <w:tcPr>
            <w:tcW w:w="2503" w:type="dxa"/>
            <w:vMerge w:val="restart"/>
          </w:tcPr>
          <w:p w14:paraId="74325E65" w14:textId="77777777" w:rsidR="006D485B" w:rsidRPr="000C4658" w:rsidRDefault="006D485B">
            <w:pPr>
              <w:pStyle w:val="TableParagraph"/>
              <w:rPr>
                <w:rFonts w:ascii="Times New Roman"/>
                <w:sz w:val="12"/>
              </w:rPr>
            </w:pPr>
          </w:p>
          <w:p w14:paraId="4B5C423A" w14:textId="77777777" w:rsidR="006D485B" w:rsidRPr="000C4658" w:rsidRDefault="006D485B">
            <w:pPr>
              <w:pStyle w:val="TableParagraph"/>
              <w:spacing w:before="5"/>
              <w:rPr>
                <w:rFonts w:ascii="Times New Roman"/>
                <w:sz w:val="11"/>
              </w:rPr>
            </w:pPr>
          </w:p>
          <w:p w14:paraId="2D65768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2880C926" w14:textId="77777777" w:rsidR="006D485B" w:rsidRPr="000C4658" w:rsidRDefault="006D485B">
            <w:pPr>
              <w:pStyle w:val="TableParagraph"/>
              <w:spacing w:before="7"/>
              <w:rPr>
                <w:rFonts w:ascii="Times New Roman"/>
                <w:sz w:val="17"/>
              </w:rPr>
            </w:pPr>
          </w:p>
          <w:p w14:paraId="6FB181CE"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07CDB539" w14:textId="77777777" w:rsidR="006D485B" w:rsidRPr="000C4658" w:rsidRDefault="006D485B">
            <w:pPr>
              <w:pStyle w:val="TableParagraph"/>
              <w:spacing w:before="7"/>
              <w:rPr>
                <w:rFonts w:ascii="Times New Roman"/>
                <w:sz w:val="17"/>
              </w:rPr>
            </w:pPr>
          </w:p>
          <w:p w14:paraId="79AE0912"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249EEEAD"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44F8E5D0" w14:textId="77777777">
        <w:trPr>
          <w:trHeight w:val="217"/>
        </w:trPr>
        <w:tc>
          <w:tcPr>
            <w:tcW w:w="468" w:type="dxa"/>
            <w:vMerge/>
            <w:tcBorders>
              <w:top w:val="nil"/>
            </w:tcBorders>
          </w:tcPr>
          <w:p w14:paraId="610C0A06" w14:textId="77777777" w:rsidR="006D485B" w:rsidRPr="000C4658" w:rsidRDefault="006D485B">
            <w:pPr>
              <w:rPr>
                <w:sz w:val="2"/>
                <w:szCs w:val="2"/>
              </w:rPr>
            </w:pPr>
          </w:p>
        </w:tc>
        <w:tc>
          <w:tcPr>
            <w:tcW w:w="2503" w:type="dxa"/>
            <w:vMerge/>
            <w:tcBorders>
              <w:top w:val="nil"/>
            </w:tcBorders>
          </w:tcPr>
          <w:p w14:paraId="25E96D90" w14:textId="77777777" w:rsidR="006D485B" w:rsidRPr="000C4658" w:rsidRDefault="006D485B">
            <w:pPr>
              <w:rPr>
                <w:sz w:val="2"/>
                <w:szCs w:val="2"/>
              </w:rPr>
            </w:pPr>
          </w:p>
        </w:tc>
        <w:tc>
          <w:tcPr>
            <w:tcW w:w="1229" w:type="dxa"/>
            <w:vMerge/>
            <w:tcBorders>
              <w:top w:val="nil"/>
            </w:tcBorders>
          </w:tcPr>
          <w:p w14:paraId="071CE5F6" w14:textId="77777777" w:rsidR="006D485B" w:rsidRPr="000C4658" w:rsidRDefault="006D485B">
            <w:pPr>
              <w:rPr>
                <w:sz w:val="2"/>
                <w:szCs w:val="2"/>
              </w:rPr>
            </w:pPr>
          </w:p>
        </w:tc>
        <w:tc>
          <w:tcPr>
            <w:tcW w:w="1011" w:type="dxa"/>
            <w:vMerge/>
            <w:tcBorders>
              <w:top w:val="nil"/>
            </w:tcBorders>
          </w:tcPr>
          <w:p w14:paraId="7AAECE21" w14:textId="77777777" w:rsidR="006D485B" w:rsidRPr="000C4658" w:rsidRDefault="006D485B">
            <w:pPr>
              <w:rPr>
                <w:sz w:val="2"/>
                <w:szCs w:val="2"/>
              </w:rPr>
            </w:pPr>
          </w:p>
        </w:tc>
        <w:tc>
          <w:tcPr>
            <w:tcW w:w="1715" w:type="dxa"/>
            <w:gridSpan w:val="2"/>
          </w:tcPr>
          <w:p w14:paraId="1F26B7EF"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2B6B0DB0"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0187D609" w14:textId="77777777">
        <w:trPr>
          <w:trHeight w:val="217"/>
        </w:trPr>
        <w:tc>
          <w:tcPr>
            <w:tcW w:w="468" w:type="dxa"/>
            <w:vMerge/>
            <w:tcBorders>
              <w:top w:val="nil"/>
            </w:tcBorders>
          </w:tcPr>
          <w:p w14:paraId="1B954457" w14:textId="77777777" w:rsidR="006D485B" w:rsidRPr="000C4658" w:rsidRDefault="006D485B">
            <w:pPr>
              <w:rPr>
                <w:sz w:val="2"/>
                <w:szCs w:val="2"/>
              </w:rPr>
            </w:pPr>
          </w:p>
        </w:tc>
        <w:tc>
          <w:tcPr>
            <w:tcW w:w="2503" w:type="dxa"/>
            <w:vMerge/>
            <w:tcBorders>
              <w:top w:val="nil"/>
            </w:tcBorders>
          </w:tcPr>
          <w:p w14:paraId="486B8709" w14:textId="77777777" w:rsidR="006D485B" w:rsidRPr="000C4658" w:rsidRDefault="006D485B">
            <w:pPr>
              <w:rPr>
                <w:sz w:val="2"/>
                <w:szCs w:val="2"/>
              </w:rPr>
            </w:pPr>
          </w:p>
        </w:tc>
        <w:tc>
          <w:tcPr>
            <w:tcW w:w="1229" w:type="dxa"/>
            <w:vMerge/>
            <w:tcBorders>
              <w:top w:val="nil"/>
            </w:tcBorders>
          </w:tcPr>
          <w:p w14:paraId="60283E68" w14:textId="77777777" w:rsidR="006D485B" w:rsidRPr="000C4658" w:rsidRDefault="006D485B">
            <w:pPr>
              <w:rPr>
                <w:sz w:val="2"/>
                <w:szCs w:val="2"/>
              </w:rPr>
            </w:pPr>
          </w:p>
        </w:tc>
        <w:tc>
          <w:tcPr>
            <w:tcW w:w="1011" w:type="dxa"/>
            <w:vMerge/>
            <w:tcBorders>
              <w:top w:val="nil"/>
            </w:tcBorders>
          </w:tcPr>
          <w:p w14:paraId="02EF0955" w14:textId="77777777" w:rsidR="006D485B" w:rsidRPr="000C4658" w:rsidRDefault="006D485B">
            <w:pPr>
              <w:rPr>
                <w:sz w:val="2"/>
                <w:szCs w:val="2"/>
              </w:rPr>
            </w:pPr>
          </w:p>
        </w:tc>
        <w:tc>
          <w:tcPr>
            <w:tcW w:w="819" w:type="dxa"/>
          </w:tcPr>
          <w:p w14:paraId="2745A46C" w14:textId="77777777" w:rsidR="006D485B" w:rsidRPr="000C4658" w:rsidRDefault="00C01BB2">
            <w:pPr>
              <w:pStyle w:val="TableParagraph"/>
              <w:spacing w:before="37"/>
              <w:ind w:left="183"/>
              <w:rPr>
                <w:b/>
                <w:sz w:val="12"/>
              </w:rPr>
            </w:pPr>
            <w:r w:rsidRPr="000C4658">
              <w:rPr>
                <w:b/>
                <w:sz w:val="12"/>
              </w:rPr>
              <w:t>CARGO</w:t>
            </w:r>
          </w:p>
        </w:tc>
        <w:tc>
          <w:tcPr>
            <w:tcW w:w="896" w:type="dxa"/>
          </w:tcPr>
          <w:p w14:paraId="35C192F6" w14:textId="77777777" w:rsidR="006D485B" w:rsidRPr="000C4658" w:rsidRDefault="00C01BB2">
            <w:pPr>
              <w:pStyle w:val="TableParagraph"/>
              <w:spacing w:before="37"/>
              <w:ind w:left="221"/>
              <w:rPr>
                <w:b/>
                <w:sz w:val="12"/>
              </w:rPr>
            </w:pPr>
            <w:r w:rsidRPr="000C4658">
              <w:rPr>
                <w:b/>
                <w:sz w:val="12"/>
              </w:rPr>
              <w:t>ABONO</w:t>
            </w:r>
          </w:p>
        </w:tc>
        <w:tc>
          <w:tcPr>
            <w:tcW w:w="896" w:type="dxa"/>
          </w:tcPr>
          <w:p w14:paraId="5E2FBC09" w14:textId="77777777" w:rsidR="006D485B" w:rsidRPr="000C4658" w:rsidRDefault="00C01BB2">
            <w:pPr>
              <w:pStyle w:val="TableParagraph"/>
              <w:spacing w:before="37"/>
              <w:ind w:left="220"/>
              <w:rPr>
                <w:b/>
                <w:sz w:val="12"/>
              </w:rPr>
            </w:pPr>
            <w:r w:rsidRPr="000C4658">
              <w:rPr>
                <w:b/>
                <w:sz w:val="12"/>
              </w:rPr>
              <w:t>CARGO</w:t>
            </w:r>
          </w:p>
        </w:tc>
        <w:tc>
          <w:tcPr>
            <w:tcW w:w="894" w:type="dxa"/>
          </w:tcPr>
          <w:p w14:paraId="684D88D9"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61D433B0" w14:textId="77777777">
        <w:trPr>
          <w:trHeight w:val="888"/>
        </w:trPr>
        <w:tc>
          <w:tcPr>
            <w:tcW w:w="468" w:type="dxa"/>
            <w:tcBorders>
              <w:bottom w:val="nil"/>
            </w:tcBorders>
          </w:tcPr>
          <w:p w14:paraId="532ACBA5" w14:textId="77777777" w:rsidR="006D485B" w:rsidRPr="000C4658" w:rsidRDefault="00C01BB2">
            <w:pPr>
              <w:pStyle w:val="TableParagraph"/>
              <w:spacing w:before="58"/>
              <w:ind w:left="11"/>
              <w:jc w:val="center"/>
              <w:rPr>
                <w:sz w:val="12"/>
              </w:rPr>
            </w:pPr>
            <w:r w:rsidRPr="000C4658">
              <w:rPr>
                <w:w w:val="99"/>
                <w:sz w:val="12"/>
              </w:rPr>
              <w:t>1</w:t>
            </w:r>
          </w:p>
        </w:tc>
        <w:tc>
          <w:tcPr>
            <w:tcW w:w="2503" w:type="dxa"/>
            <w:tcBorders>
              <w:bottom w:val="nil"/>
            </w:tcBorders>
          </w:tcPr>
          <w:p w14:paraId="2BD35182" w14:textId="77777777" w:rsidR="006D485B" w:rsidRPr="000C4658" w:rsidRDefault="00C01BB2">
            <w:pPr>
              <w:pStyle w:val="TableParagraph"/>
              <w:spacing w:before="58"/>
              <w:ind w:left="71"/>
              <w:rPr>
                <w:sz w:val="12"/>
              </w:rPr>
            </w:pPr>
            <w:r w:rsidRPr="000C4658">
              <w:rPr>
                <w:sz w:val="12"/>
              </w:rPr>
              <w:t>Por el devengado por otros gastos.</w:t>
            </w:r>
          </w:p>
        </w:tc>
        <w:tc>
          <w:tcPr>
            <w:tcW w:w="1229" w:type="dxa"/>
            <w:tcBorders>
              <w:bottom w:val="nil"/>
            </w:tcBorders>
          </w:tcPr>
          <w:p w14:paraId="64EAC1FD" w14:textId="77777777" w:rsidR="006D485B" w:rsidRPr="000C4658" w:rsidRDefault="00C01BB2">
            <w:pPr>
              <w:pStyle w:val="TableParagraph"/>
              <w:spacing w:before="58" w:line="278" w:lineRule="auto"/>
              <w:ind w:left="71" w:right="51"/>
              <w:rPr>
                <w:sz w:val="12"/>
              </w:rPr>
            </w:pPr>
            <w:r w:rsidRPr="000C4658">
              <w:rPr>
                <w:sz w:val="12"/>
              </w:rPr>
              <w:t>Contrato, factura o documento equivalente.</w:t>
            </w:r>
          </w:p>
        </w:tc>
        <w:tc>
          <w:tcPr>
            <w:tcW w:w="1011" w:type="dxa"/>
            <w:tcBorders>
              <w:bottom w:val="nil"/>
            </w:tcBorders>
          </w:tcPr>
          <w:p w14:paraId="1D20F7FB" w14:textId="77777777" w:rsidR="006D485B" w:rsidRPr="000C4658" w:rsidRDefault="00C01BB2">
            <w:pPr>
              <w:pStyle w:val="TableParagraph"/>
              <w:spacing w:before="58"/>
              <w:ind w:left="214" w:right="200"/>
              <w:jc w:val="center"/>
              <w:rPr>
                <w:sz w:val="12"/>
              </w:rPr>
            </w:pPr>
            <w:r w:rsidRPr="000C4658">
              <w:rPr>
                <w:sz w:val="12"/>
              </w:rPr>
              <w:t>Frecuente</w:t>
            </w:r>
          </w:p>
        </w:tc>
        <w:tc>
          <w:tcPr>
            <w:tcW w:w="819" w:type="dxa"/>
            <w:tcBorders>
              <w:bottom w:val="nil"/>
            </w:tcBorders>
          </w:tcPr>
          <w:p w14:paraId="14D60F55" w14:textId="77777777" w:rsidR="006D485B" w:rsidRPr="000C4658" w:rsidRDefault="00C01BB2">
            <w:pPr>
              <w:pStyle w:val="TableParagraph"/>
              <w:spacing w:before="58"/>
              <w:ind w:left="222"/>
              <w:rPr>
                <w:sz w:val="12"/>
              </w:rPr>
            </w:pPr>
            <w:r w:rsidRPr="000C4658">
              <w:rPr>
                <w:sz w:val="12"/>
              </w:rPr>
              <w:t>5.5.9.9</w:t>
            </w:r>
          </w:p>
          <w:p w14:paraId="7316FDBA" w14:textId="77777777" w:rsidR="006D485B" w:rsidRPr="000C4658" w:rsidRDefault="00C01BB2">
            <w:pPr>
              <w:pStyle w:val="TableParagraph"/>
              <w:spacing w:before="21" w:line="278" w:lineRule="auto"/>
              <w:ind w:left="217" w:right="186" w:firstLine="43"/>
              <w:rPr>
                <w:sz w:val="12"/>
              </w:rPr>
            </w:pPr>
            <w:r w:rsidRPr="000C4658">
              <w:rPr>
                <w:sz w:val="12"/>
              </w:rPr>
              <w:t>Otros Gastos Varios</w:t>
            </w:r>
          </w:p>
        </w:tc>
        <w:tc>
          <w:tcPr>
            <w:tcW w:w="896" w:type="dxa"/>
            <w:tcBorders>
              <w:bottom w:val="nil"/>
            </w:tcBorders>
          </w:tcPr>
          <w:p w14:paraId="5410BE35" w14:textId="77777777" w:rsidR="006D485B" w:rsidRPr="000C4658" w:rsidRDefault="00C01BB2">
            <w:pPr>
              <w:pStyle w:val="TableParagraph"/>
              <w:spacing w:before="58" w:line="278" w:lineRule="auto"/>
              <w:ind w:left="70" w:right="61" w:firstLine="26"/>
              <w:jc w:val="both"/>
              <w:rPr>
                <w:sz w:val="12"/>
              </w:rPr>
            </w:pPr>
            <w:r w:rsidRPr="000C4658">
              <w:rPr>
                <w:sz w:val="12"/>
              </w:rPr>
              <w:t>2.1.1.9 Otras Cuentas por Pagar a Corto</w:t>
            </w:r>
          </w:p>
          <w:p w14:paraId="215DD7FD" w14:textId="77777777" w:rsidR="006D485B" w:rsidRPr="000C4658" w:rsidRDefault="00C01BB2">
            <w:pPr>
              <w:pStyle w:val="TableParagraph"/>
              <w:spacing w:line="135" w:lineRule="exact"/>
              <w:ind w:left="296"/>
              <w:rPr>
                <w:sz w:val="12"/>
              </w:rPr>
            </w:pPr>
            <w:r w:rsidRPr="000C4658">
              <w:rPr>
                <w:sz w:val="12"/>
              </w:rPr>
              <w:t>Plazo</w:t>
            </w:r>
          </w:p>
        </w:tc>
        <w:tc>
          <w:tcPr>
            <w:tcW w:w="896" w:type="dxa"/>
            <w:tcBorders>
              <w:bottom w:val="nil"/>
            </w:tcBorders>
          </w:tcPr>
          <w:p w14:paraId="2833CB7F" w14:textId="77777777" w:rsidR="006D485B" w:rsidRPr="000C4658" w:rsidRDefault="00C01BB2">
            <w:pPr>
              <w:pStyle w:val="TableParagraph"/>
              <w:spacing w:before="58"/>
              <w:ind w:left="86" w:right="81"/>
              <w:jc w:val="center"/>
              <w:rPr>
                <w:sz w:val="12"/>
              </w:rPr>
            </w:pPr>
            <w:r w:rsidRPr="000C4658">
              <w:rPr>
                <w:sz w:val="12"/>
              </w:rPr>
              <w:t>8.2.5</w:t>
            </w:r>
          </w:p>
          <w:p w14:paraId="66127EA8" w14:textId="77777777" w:rsidR="006D485B" w:rsidRPr="000C4658" w:rsidRDefault="00C01BB2">
            <w:pPr>
              <w:pStyle w:val="TableParagraph"/>
              <w:spacing w:before="21" w:line="278" w:lineRule="auto"/>
              <w:ind w:left="136" w:right="98" w:hanging="32"/>
              <w:jc w:val="both"/>
              <w:rPr>
                <w:sz w:val="12"/>
              </w:rPr>
            </w:pPr>
            <w:r w:rsidRPr="000C4658">
              <w:rPr>
                <w:sz w:val="12"/>
              </w:rPr>
              <w:t>Presupuesto de Egresos Devengado</w:t>
            </w:r>
          </w:p>
        </w:tc>
        <w:tc>
          <w:tcPr>
            <w:tcW w:w="894" w:type="dxa"/>
            <w:tcBorders>
              <w:bottom w:val="nil"/>
            </w:tcBorders>
          </w:tcPr>
          <w:p w14:paraId="6E91E3B9" w14:textId="77777777" w:rsidR="006D485B" w:rsidRPr="000C4658" w:rsidRDefault="00C01BB2">
            <w:pPr>
              <w:pStyle w:val="TableParagraph"/>
              <w:spacing w:before="58"/>
              <w:ind w:left="83" w:right="82"/>
              <w:jc w:val="center"/>
              <w:rPr>
                <w:sz w:val="12"/>
              </w:rPr>
            </w:pPr>
            <w:r w:rsidRPr="000C4658">
              <w:rPr>
                <w:sz w:val="12"/>
              </w:rPr>
              <w:t>8.2.4</w:t>
            </w:r>
          </w:p>
          <w:p w14:paraId="6DDA113D" w14:textId="77777777" w:rsidR="006D485B" w:rsidRPr="000C4658" w:rsidRDefault="00C01BB2">
            <w:pPr>
              <w:pStyle w:val="TableParagraph"/>
              <w:spacing w:before="21" w:line="278" w:lineRule="auto"/>
              <w:ind w:left="102" w:right="99"/>
              <w:jc w:val="center"/>
              <w:rPr>
                <w:sz w:val="12"/>
              </w:rPr>
            </w:pPr>
            <w:r w:rsidRPr="000C4658">
              <w:rPr>
                <w:w w:val="95"/>
                <w:sz w:val="12"/>
              </w:rPr>
              <w:t xml:space="preserve">Presupuesto </w:t>
            </w:r>
            <w:r w:rsidRPr="000C4658">
              <w:rPr>
                <w:sz w:val="12"/>
              </w:rPr>
              <w:t xml:space="preserve">de Egresos </w:t>
            </w:r>
            <w:proofErr w:type="spellStart"/>
            <w:r w:rsidRPr="000C4658">
              <w:rPr>
                <w:sz w:val="12"/>
              </w:rPr>
              <w:t>Comprome</w:t>
            </w:r>
            <w:proofErr w:type="spellEnd"/>
            <w:r w:rsidRPr="000C4658">
              <w:rPr>
                <w:sz w:val="12"/>
              </w:rPr>
              <w:t xml:space="preserve">- </w:t>
            </w:r>
            <w:proofErr w:type="spellStart"/>
            <w:r w:rsidRPr="000C4658">
              <w:rPr>
                <w:sz w:val="12"/>
              </w:rPr>
              <w:t>tido</w:t>
            </w:r>
            <w:proofErr w:type="spellEnd"/>
          </w:p>
        </w:tc>
      </w:tr>
      <w:tr w:rsidR="006D485B" w:rsidRPr="000C4658" w14:paraId="66887AEA" w14:textId="77777777">
        <w:trPr>
          <w:trHeight w:val="880"/>
        </w:trPr>
        <w:tc>
          <w:tcPr>
            <w:tcW w:w="468" w:type="dxa"/>
            <w:tcBorders>
              <w:top w:val="nil"/>
              <w:bottom w:val="nil"/>
            </w:tcBorders>
          </w:tcPr>
          <w:p w14:paraId="24CFE1BF" w14:textId="77777777" w:rsidR="006D485B" w:rsidRPr="000C4658" w:rsidRDefault="00C01BB2">
            <w:pPr>
              <w:pStyle w:val="TableParagraph"/>
              <w:spacing w:before="49"/>
              <w:ind w:left="11"/>
              <w:jc w:val="center"/>
              <w:rPr>
                <w:sz w:val="12"/>
              </w:rPr>
            </w:pPr>
            <w:r w:rsidRPr="000C4658">
              <w:rPr>
                <w:w w:val="99"/>
                <w:sz w:val="12"/>
              </w:rPr>
              <w:t>2</w:t>
            </w:r>
          </w:p>
        </w:tc>
        <w:tc>
          <w:tcPr>
            <w:tcW w:w="2503" w:type="dxa"/>
            <w:tcBorders>
              <w:top w:val="nil"/>
              <w:bottom w:val="nil"/>
            </w:tcBorders>
          </w:tcPr>
          <w:p w14:paraId="56142B0F" w14:textId="77777777" w:rsidR="006D485B" w:rsidRPr="000C4658" w:rsidRDefault="00C01BB2">
            <w:pPr>
              <w:pStyle w:val="TableParagraph"/>
              <w:spacing w:before="49"/>
              <w:ind w:left="71"/>
              <w:rPr>
                <w:sz w:val="12"/>
              </w:rPr>
            </w:pPr>
            <w:r w:rsidRPr="000C4658">
              <w:rPr>
                <w:sz w:val="12"/>
              </w:rPr>
              <w:t>Por el pago de otros gastos.</w:t>
            </w:r>
          </w:p>
        </w:tc>
        <w:tc>
          <w:tcPr>
            <w:tcW w:w="1229" w:type="dxa"/>
            <w:tcBorders>
              <w:top w:val="nil"/>
              <w:bottom w:val="nil"/>
            </w:tcBorders>
          </w:tcPr>
          <w:p w14:paraId="5EC4D403" w14:textId="77777777" w:rsidR="006D485B" w:rsidRPr="000C4658" w:rsidRDefault="00C01BB2">
            <w:pPr>
              <w:pStyle w:val="TableParagraph"/>
              <w:tabs>
                <w:tab w:val="left" w:pos="997"/>
              </w:tabs>
              <w:spacing w:before="49" w:line="278" w:lineRule="auto"/>
              <w:ind w:left="71" w:right="54"/>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400650B4" w14:textId="77777777" w:rsidR="006D485B" w:rsidRPr="000C4658" w:rsidRDefault="00C01BB2">
            <w:pPr>
              <w:pStyle w:val="TableParagraph"/>
              <w:spacing w:before="49"/>
              <w:ind w:left="214" w:right="200"/>
              <w:jc w:val="center"/>
              <w:rPr>
                <w:sz w:val="12"/>
              </w:rPr>
            </w:pPr>
            <w:r w:rsidRPr="000C4658">
              <w:rPr>
                <w:sz w:val="12"/>
              </w:rPr>
              <w:t>Frecuente</w:t>
            </w:r>
          </w:p>
        </w:tc>
        <w:tc>
          <w:tcPr>
            <w:tcW w:w="819" w:type="dxa"/>
            <w:tcBorders>
              <w:top w:val="nil"/>
              <w:bottom w:val="nil"/>
            </w:tcBorders>
          </w:tcPr>
          <w:p w14:paraId="4D52EC85" w14:textId="77777777" w:rsidR="006D485B" w:rsidRPr="000C4658" w:rsidRDefault="00C01BB2">
            <w:pPr>
              <w:pStyle w:val="TableParagraph"/>
              <w:spacing w:before="49"/>
              <w:ind w:left="188" w:right="180"/>
              <w:jc w:val="center"/>
              <w:rPr>
                <w:sz w:val="12"/>
              </w:rPr>
            </w:pPr>
            <w:r w:rsidRPr="000C4658">
              <w:rPr>
                <w:sz w:val="12"/>
              </w:rPr>
              <w:t>2.1.1.9</w:t>
            </w:r>
          </w:p>
          <w:p w14:paraId="01489013" w14:textId="77777777" w:rsidR="006D485B" w:rsidRPr="000C4658" w:rsidRDefault="00C01BB2">
            <w:pPr>
              <w:pStyle w:val="TableParagraph"/>
              <w:spacing w:before="23" w:line="278" w:lineRule="auto"/>
              <w:ind w:left="80" w:right="68" w:firstLine="1"/>
              <w:jc w:val="center"/>
              <w:rPr>
                <w:sz w:val="12"/>
              </w:rPr>
            </w:pPr>
            <w:r w:rsidRPr="000C4658">
              <w:rPr>
                <w:sz w:val="12"/>
              </w:rPr>
              <w:t>Otras Cuentas por Pagar a Corto Plazo</w:t>
            </w:r>
          </w:p>
        </w:tc>
        <w:tc>
          <w:tcPr>
            <w:tcW w:w="896" w:type="dxa"/>
            <w:tcBorders>
              <w:top w:val="nil"/>
              <w:bottom w:val="nil"/>
            </w:tcBorders>
          </w:tcPr>
          <w:p w14:paraId="57CBCFA4" w14:textId="77777777" w:rsidR="006D485B" w:rsidRPr="000C4658" w:rsidRDefault="00C01BB2">
            <w:pPr>
              <w:pStyle w:val="TableParagraph"/>
              <w:spacing w:before="49"/>
              <w:ind w:left="260"/>
              <w:rPr>
                <w:sz w:val="12"/>
              </w:rPr>
            </w:pPr>
            <w:r w:rsidRPr="000C4658">
              <w:rPr>
                <w:sz w:val="12"/>
              </w:rPr>
              <w:t>1.1.1.2</w:t>
            </w:r>
          </w:p>
          <w:p w14:paraId="40E99CE6" w14:textId="77777777" w:rsidR="006D485B" w:rsidRPr="000C4658" w:rsidRDefault="00C01BB2">
            <w:pPr>
              <w:pStyle w:val="TableParagraph"/>
              <w:spacing w:before="23" w:line="276" w:lineRule="auto"/>
              <w:ind w:left="188" w:right="159" w:firstLine="40"/>
              <w:rPr>
                <w:sz w:val="12"/>
              </w:rPr>
            </w:pPr>
            <w:r w:rsidRPr="000C4658">
              <w:rPr>
                <w:sz w:val="12"/>
              </w:rPr>
              <w:t>Bancos/ Tesorería</w:t>
            </w:r>
          </w:p>
        </w:tc>
        <w:tc>
          <w:tcPr>
            <w:tcW w:w="896" w:type="dxa"/>
            <w:tcBorders>
              <w:top w:val="nil"/>
              <w:bottom w:val="nil"/>
            </w:tcBorders>
          </w:tcPr>
          <w:p w14:paraId="5D34EC15" w14:textId="77777777" w:rsidR="006D485B" w:rsidRPr="000C4658" w:rsidRDefault="00C01BB2">
            <w:pPr>
              <w:pStyle w:val="TableParagraph"/>
              <w:spacing w:before="49"/>
              <w:ind w:left="86" w:right="81"/>
              <w:jc w:val="center"/>
              <w:rPr>
                <w:sz w:val="12"/>
              </w:rPr>
            </w:pPr>
            <w:r w:rsidRPr="000C4658">
              <w:rPr>
                <w:sz w:val="12"/>
              </w:rPr>
              <w:t>8.2.6</w:t>
            </w:r>
          </w:p>
          <w:p w14:paraId="5251DB3D" w14:textId="77777777" w:rsidR="006D485B" w:rsidRPr="000C4658" w:rsidRDefault="00C01BB2">
            <w:pPr>
              <w:pStyle w:val="TableParagraph"/>
              <w:spacing w:before="23" w:line="278"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2954856F" w14:textId="77777777" w:rsidR="006D485B" w:rsidRPr="000C4658" w:rsidRDefault="00C01BB2">
            <w:pPr>
              <w:pStyle w:val="TableParagraph"/>
              <w:spacing w:before="49"/>
              <w:ind w:left="83" w:right="82"/>
              <w:jc w:val="center"/>
              <w:rPr>
                <w:sz w:val="12"/>
              </w:rPr>
            </w:pPr>
            <w:r w:rsidRPr="000C4658">
              <w:rPr>
                <w:sz w:val="12"/>
              </w:rPr>
              <w:t>8.2.5</w:t>
            </w:r>
          </w:p>
          <w:p w14:paraId="2A8FB7BC" w14:textId="77777777" w:rsidR="006D485B" w:rsidRPr="000C4658" w:rsidRDefault="00C01BB2">
            <w:pPr>
              <w:pStyle w:val="TableParagraph"/>
              <w:spacing w:before="23" w:line="278" w:lineRule="auto"/>
              <w:ind w:left="133" w:right="99" w:hanging="32"/>
              <w:jc w:val="both"/>
              <w:rPr>
                <w:sz w:val="12"/>
              </w:rPr>
            </w:pPr>
            <w:r w:rsidRPr="000C4658">
              <w:rPr>
                <w:sz w:val="12"/>
              </w:rPr>
              <w:t>Presupuesto de Egresos Devengado</w:t>
            </w:r>
          </w:p>
        </w:tc>
      </w:tr>
      <w:tr w:rsidR="006D485B" w:rsidRPr="000C4658" w14:paraId="0B38C914" w14:textId="77777777">
        <w:trPr>
          <w:trHeight w:val="719"/>
        </w:trPr>
        <w:tc>
          <w:tcPr>
            <w:tcW w:w="468" w:type="dxa"/>
            <w:tcBorders>
              <w:top w:val="nil"/>
              <w:bottom w:val="nil"/>
            </w:tcBorders>
          </w:tcPr>
          <w:p w14:paraId="1CE05820" w14:textId="77777777" w:rsidR="006D485B" w:rsidRPr="000C4658" w:rsidRDefault="006D485B">
            <w:pPr>
              <w:pStyle w:val="TableParagraph"/>
              <w:rPr>
                <w:rFonts w:ascii="Times New Roman"/>
                <w:sz w:val="12"/>
              </w:rPr>
            </w:pPr>
          </w:p>
        </w:tc>
        <w:tc>
          <w:tcPr>
            <w:tcW w:w="2503" w:type="dxa"/>
            <w:tcBorders>
              <w:top w:val="nil"/>
              <w:bottom w:val="nil"/>
            </w:tcBorders>
          </w:tcPr>
          <w:p w14:paraId="65A1736D" w14:textId="77777777" w:rsidR="006D485B" w:rsidRPr="000C4658" w:rsidRDefault="006D485B">
            <w:pPr>
              <w:pStyle w:val="TableParagraph"/>
              <w:rPr>
                <w:rFonts w:ascii="Times New Roman"/>
                <w:sz w:val="12"/>
              </w:rPr>
            </w:pPr>
          </w:p>
        </w:tc>
        <w:tc>
          <w:tcPr>
            <w:tcW w:w="1229" w:type="dxa"/>
            <w:tcBorders>
              <w:top w:val="nil"/>
              <w:bottom w:val="nil"/>
            </w:tcBorders>
          </w:tcPr>
          <w:p w14:paraId="7DD61873" w14:textId="77777777" w:rsidR="006D485B" w:rsidRPr="000C4658" w:rsidRDefault="006D485B">
            <w:pPr>
              <w:pStyle w:val="TableParagraph"/>
              <w:rPr>
                <w:rFonts w:ascii="Times New Roman"/>
                <w:sz w:val="12"/>
              </w:rPr>
            </w:pPr>
          </w:p>
        </w:tc>
        <w:tc>
          <w:tcPr>
            <w:tcW w:w="1011" w:type="dxa"/>
            <w:tcBorders>
              <w:top w:val="nil"/>
              <w:bottom w:val="nil"/>
            </w:tcBorders>
          </w:tcPr>
          <w:p w14:paraId="1974FDA6" w14:textId="77777777" w:rsidR="006D485B" w:rsidRPr="000C4658" w:rsidRDefault="006D485B">
            <w:pPr>
              <w:pStyle w:val="TableParagraph"/>
              <w:rPr>
                <w:rFonts w:ascii="Times New Roman"/>
                <w:sz w:val="12"/>
              </w:rPr>
            </w:pPr>
          </w:p>
        </w:tc>
        <w:tc>
          <w:tcPr>
            <w:tcW w:w="819" w:type="dxa"/>
            <w:tcBorders>
              <w:top w:val="nil"/>
              <w:bottom w:val="nil"/>
            </w:tcBorders>
          </w:tcPr>
          <w:p w14:paraId="3833852C" w14:textId="77777777" w:rsidR="006D485B" w:rsidRPr="000C4658" w:rsidRDefault="006D485B">
            <w:pPr>
              <w:pStyle w:val="TableParagraph"/>
              <w:rPr>
                <w:rFonts w:ascii="Times New Roman"/>
                <w:sz w:val="12"/>
              </w:rPr>
            </w:pPr>
          </w:p>
        </w:tc>
        <w:tc>
          <w:tcPr>
            <w:tcW w:w="896" w:type="dxa"/>
            <w:tcBorders>
              <w:top w:val="nil"/>
              <w:bottom w:val="nil"/>
            </w:tcBorders>
          </w:tcPr>
          <w:p w14:paraId="2B88C7D8" w14:textId="77777777" w:rsidR="006D485B" w:rsidRPr="000C4658" w:rsidRDefault="006D485B">
            <w:pPr>
              <w:pStyle w:val="TableParagraph"/>
              <w:rPr>
                <w:rFonts w:ascii="Times New Roman"/>
                <w:sz w:val="12"/>
              </w:rPr>
            </w:pPr>
          </w:p>
        </w:tc>
        <w:tc>
          <w:tcPr>
            <w:tcW w:w="896" w:type="dxa"/>
            <w:tcBorders>
              <w:top w:val="nil"/>
              <w:bottom w:val="nil"/>
            </w:tcBorders>
          </w:tcPr>
          <w:p w14:paraId="396781A9" w14:textId="77777777" w:rsidR="006D485B" w:rsidRPr="000C4658" w:rsidRDefault="00C01BB2">
            <w:pPr>
              <w:pStyle w:val="TableParagraph"/>
              <w:spacing w:before="49"/>
              <w:ind w:left="86" w:right="81"/>
              <w:jc w:val="center"/>
              <w:rPr>
                <w:sz w:val="12"/>
              </w:rPr>
            </w:pPr>
            <w:r w:rsidRPr="000C4658">
              <w:rPr>
                <w:sz w:val="12"/>
              </w:rPr>
              <w:t>8.2.7</w:t>
            </w:r>
          </w:p>
          <w:p w14:paraId="52E60237" w14:textId="77777777" w:rsidR="006D485B" w:rsidRPr="000C4658" w:rsidRDefault="00C01BB2">
            <w:pPr>
              <w:pStyle w:val="TableParagraph"/>
              <w:spacing w:before="20" w:line="280"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5CEFDF4E" w14:textId="77777777" w:rsidR="006D485B" w:rsidRPr="000C4658" w:rsidRDefault="00C01BB2">
            <w:pPr>
              <w:pStyle w:val="TableParagraph"/>
              <w:spacing w:before="49"/>
              <w:ind w:left="83" w:right="82"/>
              <w:jc w:val="center"/>
              <w:rPr>
                <w:sz w:val="12"/>
              </w:rPr>
            </w:pPr>
            <w:r w:rsidRPr="000C4658">
              <w:rPr>
                <w:sz w:val="12"/>
              </w:rPr>
              <w:t>8.2.6</w:t>
            </w:r>
          </w:p>
          <w:p w14:paraId="79569FAE" w14:textId="77777777" w:rsidR="006D485B" w:rsidRPr="000C4658" w:rsidRDefault="00C01BB2">
            <w:pPr>
              <w:pStyle w:val="TableParagraph"/>
              <w:spacing w:before="20" w:line="280" w:lineRule="auto"/>
              <w:ind w:left="83" w:right="80"/>
              <w:jc w:val="center"/>
              <w:rPr>
                <w:sz w:val="12"/>
              </w:rPr>
            </w:pPr>
            <w:r w:rsidRPr="000C4658">
              <w:rPr>
                <w:w w:val="95"/>
                <w:sz w:val="12"/>
              </w:rPr>
              <w:t xml:space="preserve">Presupuesto </w:t>
            </w:r>
            <w:r w:rsidRPr="000C4658">
              <w:rPr>
                <w:sz w:val="12"/>
              </w:rPr>
              <w:t>de Egresos Ejercido</w:t>
            </w:r>
          </w:p>
        </w:tc>
      </w:tr>
      <w:tr w:rsidR="006D485B" w:rsidRPr="000C4658" w14:paraId="714BA09C" w14:textId="77777777">
        <w:trPr>
          <w:trHeight w:val="7672"/>
        </w:trPr>
        <w:tc>
          <w:tcPr>
            <w:tcW w:w="468" w:type="dxa"/>
            <w:tcBorders>
              <w:top w:val="nil"/>
            </w:tcBorders>
          </w:tcPr>
          <w:p w14:paraId="1C86C947" w14:textId="77777777" w:rsidR="006D485B" w:rsidRPr="000C4658" w:rsidRDefault="00C01BB2">
            <w:pPr>
              <w:pStyle w:val="TableParagraph"/>
              <w:spacing w:before="49"/>
              <w:ind w:left="11"/>
              <w:jc w:val="center"/>
              <w:rPr>
                <w:sz w:val="12"/>
              </w:rPr>
            </w:pPr>
            <w:r w:rsidRPr="000C4658">
              <w:rPr>
                <w:w w:val="99"/>
                <w:sz w:val="12"/>
              </w:rPr>
              <w:t>3</w:t>
            </w:r>
          </w:p>
        </w:tc>
        <w:tc>
          <w:tcPr>
            <w:tcW w:w="2503" w:type="dxa"/>
            <w:tcBorders>
              <w:top w:val="nil"/>
            </w:tcBorders>
          </w:tcPr>
          <w:p w14:paraId="79E4676E" w14:textId="77777777" w:rsidR="006D485B" w:rsidRPr="000C4658" w:rsidRDefault="00C01BB2">
            <w:pPr>
              <w:pStyle w:val="TableParagraph"/>
              <w:spacing w:before="49" w:line="276" w:lineRule="auto"/>
              <w:ind w:left="71"/>
              <w:rPr>
                <w:sz w:val="12"/>
              </w:rPr>
            </w:pPr>
            <w:r w:rsidRPr="000C4658">
              <w:rPr>
                <w:sz w:val="12"/>
              </w:rPr>
              <w:t>Transferencias de fondos entre cuentas bancarias.</w:t>
            </w:r>
          </w:p>
        </w:tc>
        <w:tc>
          <w:tcPr>
            <w:tcW w:w="1229" w:type="dxa"/>
            <w:tcBorders>
              <w:top w:val="nil"/>
            </w:tcBorders>
          </w:tcPr>
          <w:p w14:paraId="4A60E178" w14:textId="77777777" w:rsidR="006D485B" w:rsidRPr="000C4658" w:rsidRDefault="00C01BB2">
            <w:pPr>
              <w:pStyle w:val="TableParagraph"/>
              <w:spacing w:before="49" w:line="276" w:lineRule="auto"/>
              <w:ind w:left="71" w:right="389"/>
              <w:rPr>
                <w:sz w:val="12"/>
              </w:rPr>
            </w:pPr>
            <w:r w:rsidRPr="000C4658">
              <w:rPr>
                <w:sz w:val="12"/>
              </w:rPr>
              <w:t>Transferencia bancaria.</w:t>
            </w:r>
          </w:p>
        </w:tc>
        <w:tc>
          <w:tcPr>
            <w:tcW w:w="1011" w:type="dxa"/>
            <w:tcBorders>
              <w:top w:val="nil"/>
            </w:tcBorders>
          </w:tcPr>
          <w:p w14:paraId="01B691D6" w14:textId="77777777" w:rsidR="006D485B" w:rsidRPr="000C4658" w:rsidRDefault="00C01BB2">
            <w:pPr>
              <w:pStyle w:val="TableParagraph"/>
              <w:spacing w:before="49"/>
              <w:ind w:left="214" w:right="200"/>
              <w:jc w:val="center"/>
              <w:rPr>
                <w:sz w:val="12"/>
              </w:rPr>
            </w:pPr>
            <w:r w:rsidRPr="000C4658">
              <w:rPr>
                <w:sz w:val="12"/>
              </w:rPr>
              <w:t>Frecuente</w:t>
            </w:r>
          </w:p>
        </w:tc>
        <w:tc>
          <w:tcPr>
            <w:tcW w:w="819" w:type="dxa"/>
            <w:tcBorders>
              <w:top w:val="nil"/>
            </w:tcBorders>
          </w:tcPr>
          <w:p w14:paraId="54057F08" w14:textId="77777777" w:rsidR="006D485B" w:rsidRPr="000C4658" w:rsidRDefault="00C01BB2">
            <w:pPr>
              <w:pStyle w:val="TableParagraph"/>
              <w:spacing w:before="49"/>
              <w:ind w:left="188" w:right="180"/>
              <w:jc w:val="center"/>
              <w:rPr>
                <w:sz w:val="12"/>
              </w:rPr>
            </w:pPr>
            <w:r w:rsidRPr="000C4658">
              <w:rPr>
                <w:sz w:val="12"/>
              </w:rPr>
              <w:t>1.1.1.2</w:t>
            </w:r>
          </w:p>
          <w:p w14:paraId="71E729E7" w14:textId="77777777" w:rsidR="006D485B" w:rsidRPr="000C4658" w:rsidRDefault="00C01BB2">
            <w:pPr>
              <w:pStyle w:val="TableParagraph"/>
              <w:spacing w:before="20" w:line="280" w:lineRule="auto"/>
              <w:ind w:left="132" w:right="119"/>
              <w:jc w:val="center"/>
              <w:rPr>
                <w:sz w:val="12"/>
              </w:rPr>
            </w:pPr>
            <w:r w:rsidRPr="000C4658">
              <w:rPr>
                <w:sz w:val="12"/>
              </w:rPr>
              <w:t xml:space="preserve">Bancos/ </w:t>
            </w:r>
            <w:r w:rsidRPr="000C4658">
              <w:rPr>
                <w:w w:val="95"/>
                <w:sz w:val="12"/>
              </w:rPr>
              <w:t xml:space="preserve">Tesorería </w:t>
            </w:r>
            <w:r w:rsidRPr="000C4658">
              <w:rPr>
                <w:sz w:val="12"/>
              </w:rPr>
              <w:t>“A”</w:t>
            </w:r>
          </w:p>
        </w:tc>
        <w:tc>
          <w:tcPr>
            <w:tcW w:w="896" w:type="dxa"/>
            <w:tcBorders>
              <w:top w:val="nil"/>
            </w:tcBorders>
          </w:tcPr>
          <w:p w14:paraId="4C3F6526" w14:textId="77777777" w:rsidR="006D485B" w:rsidRPr="000C4658" w:rsidRDefault="00C01BB2">
            <w:pPr>
              <w:pStyle w:val="TableParagraph"/>
              <w:spacing w:before="49"/>
              <w:ind w:left="260"/>
              <w:rPr>
                <w:sz w:val="12"/>
              </w:rPr>
            </w:pPr>
            <w:r w:rsidRPr="000C4658">
              <w:rPr>
                <w:sz w:val="12"/>
              </w:rPr>
              <w:t>1.1.1.2</w:t>
            </w:r>
          </w:p>
          <w:p w14:paraId="371841BD" w14:textId="77777777" w:rsidR="006D485B" w:rsidRPr="000C4658" w:rsidRDefault="00C01BB2">
            <w:pPr>
              <w:pStyle w:val="TableParagraph"/>
              <w:spacing w:before="20" w:line="280" w:lineRule="auto"/>
              <w:ind w:left="92" w:right="62" w:firstLine="136"/>
              <w:rPr>
                <w:sz w:val="12"/>
              </w:rPr>
            </w:pPr>
            <w:r w:rsidRPr="000C4658">
              <w:rPr>
                <w:sz w:val="12"/>
              </w:rPr>
              <w:t>Bancos/ Tesorería “B”</w:t>
            </w:r>
          </w:p>
        </w:tc>
        <w:tc>
          <w:tcPr>
            <w:tcW w:w="896" w:type="dxa"/>
            <w:tcBorders>
              <w:top w:val="nil"/>
            </w:tcBorders>
          </w:tcPr>
          <w:p w14:paraId="389ECED2" w14:textId="77777777" w:rsidR="006D485B" w:rsidRPr="000C4658" w:rsidRDefault="006D485B">
            <w:pPr>
              <w:pStyle w:val="TableParagraph"/>
              <w:rPr>
                <w:rFonts w:ascii="Times New Roman"/>
                <w:sz w:val="12"/>
              </w:rPr>
            </w:pPr>
          </w:p>
        </w:tc>
        <w:tc>
          <w:tcPr>
            <w:tcW w:w="894" w:type="dxa"/>
            <w:tcBorders>
              <w:top w:val="nil"/>
            </w:tcBorders>
          </w:tcPr>
          <w:p w14:paraId="3F711BFD" w14:textId="77777777" w:rsidR="006D485B" w:rsidRPr="000C4658" w:rsidRDefault="006D485B">
            <w:pPr>
              <w:pStyle w:val="TableParagraph"/>
              <w:rPr>
                <w:rFonts w:ascii="Times New Roman"/>
                <w:sz w:val="12"/>
              </w:rPr>
            </w:pPr>
          </w:p>
        </w:tc>
      </w:tr>
    </w:tbl>
    <w:p w14:paraId="7D5D697E"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03A50B7A"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77974A78" w14:textId="77777777">
        <w:trPr>
          <w:trHeight w:val="316"/>
        </w:trPr>
        <w:tc>
          <w:tcPr>
            <w:tcW w:w="8712" w:type="dxa"/>
          </w:tcPr>
          <w:p w14:paraId="6DB5EECE" w14:textId="77777777" w:rsidR="006D485B" w:rsidRPr="000C4658" w:rsidRDefault="00C01BB2">
            <w:pPr>
              <w:pStyle w:val="TableParagraph"/>
              <w:tabs>
                <w:tab w:val="left" w:pos="3825"/>
              </w:tabs>
              <w:spacing w:before="5"/>
              <w:ind w:left="3105"/>
              <w:rPr>
                <w:b/>
                <w:sz w:val="18"/>
              </w:rPr>
            </w:pPr>
            <w:r w:rsidRPr="000C4658">
              <w:rPr>
                <w:b/>
                <w:sz w:val="18"/>
              </w:rPr>
              <w:t>XVIII.</w:t>
            </w:r>
            <w:r w:rsidRPr="000C4658">
              <w:rPr>
                <w:b/>
                <w:sz w:val="18"/>
              </w:rPr>
              <w:tab/>
              <w:t>Anticipos A</w:t>
            </w:r>
            <w:r w:rsidRPr="000C4658">
              <w:rPr>
                <w:b/>
                <w:spacing w:val="-4"/>
                <w:sz w:val="18"/>
              </w:rPr>
              <w:t xml:space="preserve"> </w:t>
            </w:r>
            <w:r w:rsidRPr="000C4658">
              <w:rPr>
                <w:b/>
                <w:sz w:val="18"/>
              </w:rPr>
              <w:t>Proveedores</w:t>
            </w:r>
          </w:p>
        </w:tc>
      </w:tr>
    </w:tbl>
    <w:p w14:paraId="0210E4B2"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51303C1" w14:textId="77777777">
        <w:trPr>
          <w:trHeight w:val="217"/>
        </w:trPr>
        <w:tc>
          <w:tcPr>
            <w:tcW w:w="468" w:type="dxa"/>
            <w:vMerge w:val="restart"/>
          </w:tcPr>
          <w:p w14:paraId="5D2220F5" w14:textId="77777777" w:rsidR="006D485B" w:rsidRPr="000C4658" w:rsidRDefault="006D485B">
            <w:pPr>
              <w:pStyle w:val="TableParagraph"/>
              <w:rPr>
                <w:rFonts w:ascii="Times New Roman"/>
                <w:sz w:val="12"/>
              </w:rPr>
            </w:pPr>
          </w:p>
          <w:p w14:paraId="01573BDD" w14:textId="77777777" w:rsidR="006D485B" w:rsidRPr="000C4658" w:rsidRDefault="006D485B">
            <w:pPr>
              <w:pStyle w:val="TableParagraph"/>
              <w:spacing w:before="3"/>
              <w:rPr>
                <w:rFonts w:ascii="Times New Roman"/>
                <w:sz w:val="11"/>
              </w:rPr>
            </w:pPr>
          </w:p>
          <w:p w14:paraId="0AA04423" w14:textId="77777777" w:rsidR="006D485B" w:rsidRPr="000C4658" w:rsidRDefault="00C01BB2">
            <w:pPr>
              <w:pStyle w:val="TableParagraph"/>
              <w:ind w:left="136"/>
              <w:rPr>
                <w:b/>
                <w:sz w:val="12"/>
              </w:rPr>
            </w:pPr>
            <w:r w:rsidRPr="000C4658">
              <w:rPr>
                <w:b/>
                <w:sz w:val="12"/>
              </w:rPr>
              <w:t>No.</w:t>
            </w:r>
          </w:p>
        </w:tc>
        <w:tc>
          <w:tcPr>
            <w:tcW w:w="2503" w:type="dxa"/>
            <w:vMerge w:val="restart"/>
          </w:tcPr>
          <w:p w14:paraId="4162A4B2" w14:textId="77777777" w:rsidR="006D485B" w:rsidRPr="000C4658" w:rsidRDefault="006D485B">
            <w:pPr>
              <w:pStyle w:val="TableParagraph"/>
              <w:rPr>
                <w:rFonts w:ascii="Times New Roman"/>
                <w:sz w:val="12"/>
              </w:rPr>
            </w:pPr>
          </w:p>
          <w:p w14:paraId="00550591" w14:textId="77777777" w:rsidR="006D485B" w:rsidRPr="000C4658" w:rsidRDefault="006D485B">
            <w:pPr>
              <w:pStyle w:val="TableParagraph"/>
              <w:spacing w:before="3"/>
              <w:rPr>
                <w:rFonts w:ascii="Times New Roman"/>
                <w:sz w:val="11"/>
              </w:rPr>
            </w:pPr>
          </w:p>
          <w:p w14:paraId="58C32CA5"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2948CC9" w14:textId="77777777" w:rsidR="006D485B" w:rsidRPr="000C4658" w:rsidRDefault="006D485B">
            <w:pPr>
              <w:pStyle w:val="TableParagraph"/>
              <w:spacing w:before="7"/>
              <w:rPr>
                <w:rFonts w:ascii="Times New Roman"/>
                <w:sz w:val="17"/>
              </w:rPr>
            </w:pPr>
          </w:p>
          <w:p w14:paraId="27E9D0E4"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4FFF7473" w14:textId="77777777" w:rsidR="006D485B" w:rsidRPr="000C4658" w:rsidRDefault="006D485B">
            <w:pPr>
              <w:pStyle w:val="TableParagraph"/>
              <w:spacing w:before="7"/>
              <w:rPr>
                <w:rFonts w:ascii="Times New Roman"/>
                <w:sz w:val="17"/>
              </w:rPr>
            </w:pPr>
          </w:p>
          <w:p w14:paraId="16232D68"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5E91A926"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4302546" w14:textId="77777777">
        <w:trPr>
          <w:trHeight w:val="217"/>
        </w:trPr>
        <w:tc>
          <w:tcPr>
            <w:tcW w:w="468" w:type="dxa"/>
            <w:vMerge/>
            <w:tcBorders>
              <w:top w:val="nil"/>
            </w:tcBorders>
          </w:tcPr>
          <w:p w14:paraId="1583BAA3" w14:textId="77777777" w:rsidR="006D485B" w:rsidRPr="000C4658" w:rsidRDefault="006D485B">
            <w:pPr>
              <w:rPr>
                <w:sz w:val="2"/>
                <w:szCs w:val="2"/>
              </w:rPr>
            </w:pPr>
          </w:p>
        </w:tc>
        <w:tc>
          <w:tcPr>
            <w:tcW w:w="2503" w:type="dxa"/>
            <w:vMerge/>
            <w:tcBorders>
              <w:top w:val="nil"/>
            </w:tcBorders>
          </w:tcPr>
          <w:p w14:paraId="799BC98A" w14:textId="77777777" w:rsidR="006D485B" w:rsidRPr="000C4658" w:rsidRDefault="006D485B">
            <w:pPr>
              <w:rPr>
                <w:sz w:val="2"/>
                <w:szCs w:val="2"/>
              </w:rPr>
            </w:pPr>
          </w:p>
        </w:tc>
        <w:tc>
          <w:tcPr>
            <w:tcW w:w="1229" w:type="dxa"/>
            <w:vMerge/>
            <w:tcBorders>
              <w:top w:val="nil"/>
            </w:tcBorders>
          </w:tcPr>
          <w:p w14:paraId="688FBA87" w14:textId="77777777" w:rsidR="006D485B" w:rsidRPr="000C4658" w:rsidRDefault="006D485B">
            <w:pPr>
              <w:rPr>
                <w:sz w:val="2"/>
                <w:szCs w:val="2"/>
              </w:rPr>
            </w:pPr>
          </w:p>
        </w:tc>
        <w:tc>
          <w:tcPr>
            <w:tcW w:w="1011" w:type="dxa"/>
            <w:vMerge/>
            <w:tcBorders>
              <w:top w:val="nil"/>
            </w:tcBorders>
          </w:tcPr>
          <w:p w14:paraId="6CF3AF92" w14:textId="77777777" w:rsidR="006D485B" w:rsidRPr="000C4658" w:rsidRDefault="006D485B">
            <w:pPr>
              <w:rPr>
                <w:sz w:val="2"/>
                <w:szCs w:val="2"/>
              </w:rPr>
            </w:pPr>
          </w:p>
        </w:tc>
        <w:tc>
          <w:tcPr>
            <w:tcW w:w="1715" w:type="dxa"/>
            <w:gridSpan w:val="2"/>
          </w:tcPr>
          <w:p w14:paraId="5BA36EC5"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27DD69CA"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48F0093E" w14:textId="77777777">
        <w:trPr>
          <w:trHeight w:val="217"/>
        </w:trPr>
        <w:tc>
          <w:tcPr>
            <w:tcW w:w="468" w:type="dxa"/>
            <w:vMerge/>
            <w:tcBorders>
              <w:top w:val="nil"/>
            </w:tcBorders>
          </w:tcPr>
          <w:p w14:paraId="7612E5CA" w14:textId="77777777" w:rsidR="006D485B" w:rsidRPr="000C4658" w:rsidRDefault="006D485B">
            <w:pPr>
              <w:rPr>
                <w:sz w:val="2"/>
                <w:szCs w:val="2"/>
              </w:rPr>
            </w:pPr>
          </w:p>
        </w:tc>
        <w:tc>
          <w:tcPr>
            <w:tcW w:w="2503" w:type="dxa"/>
            <w:vMerge/>
            <w:tcBorders>
              <w:top w:val="nil"/>
            </w:tcBorders>
          </w:tcPr>
          <w:p w14:paraId="4E065DDC" w14:textId="77777777" w:rsidR="006D485B" w:rsidRPr="000C4658" w:rsidRDefault="006D485B">
            <w:pPr>
              <w:rPr>
                <w:sz w:val="2"/>
                <w:szCs w:val="2"/>
              </w:rPr>
            </w:pPr>
          </w:p>
        </w:tc>
        <w:tc>
          <w:tcPr>
            <w:tcW w:w="1229" w:type="dxa"/>
            <w:vMerge/>
            <w:tcBorders>
              <w:top w:val="nil"/>
            </w:tcBorders>
          </w:tcPr>
          <w:p w14:paraId="654B94EA" w14:textId="77777777" w:rsidR="006D485B" w:rsidRPr="000C4658" w:rsidRDefault="006D485B">
            <w:pPr>
              <w:rPr>
                <w:sz w:val="2"/>
                <w:szCs w:val="2"/>
              </w:rPr>
            </w:pPr>
          </w:p>
        </w:tc>
        <w:tc>
          <w:tcPr>
            <w:tcW w:w="1011" w:type="dxa"/>
            <w:vMerge/>
            <w:tcBorders>
              <w:top w:val="nil"/>
            </w:tcBorders>
          </w:tcPr>
          <w:p w14:paraId="1F9CC69A" w14:textId="77777777" w:rsidR="006D485B" w:rsidRPr="000C4658" w:rsidRDefault="006D485B">
            <w:pPr>
              <w:rPr>
                <w:sz w:val="2"/>
                <w:szCs w:val="2"/>
              </w:rPr>
            </w:pPr>
          </w:p>
        </w:tc>
        <w:tc>
          <w:tcPr>
            <w:tcW w:w="819" w:type="dxa"/>
          </w:tcPr>
          <w:p w14:paraId="5C7BC382"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13082999" w14:textId="77777777" w:rsidR="006D485B" w:rsidRPr="000C4658" w:rsidRDefault="00C01BB2">
            <w:pPr>
              <w:pStyle w:val="TableParagraph"/>
              <w:spacing w:before="34"/>
              <w:ind w:left="221"/>
              <w:rPr>
                <w:b/>
                <w:sz w:val="12"/>
              </w:rPr>
            </w:pPr>
            <w:r w:rsidRPr="000C4658">
              <w:rPr>
                <w:b/>
                <w:sz w:val="12"/>
              </w:rPr>
              <w:t>ABONO</w:t>
            </w:r>
          </w:p>
        </w:tc>
        <w:tc>
          <w:tcPr>
            <w:tcW w:w="896" w:type="dxa"/>
          </w:tcPr>
          <w:p w14:paraId="3B307E1E" w14:textId="77777777" w:rsidR="006D485B" w:rsidRPr="000C4658" w:rsidRDefault="00C01BB2">
            <w:pPr>
              <w:pStyle w:val="TableParagraph"/>
              <w:spacing w:before="34"/>
              <w:ind w:left="220"/>
              <w:rPr>
                <w:b/>
                <w:sz w:val="12"/>
              </w:rPr>
            </w:pPr>
            <w:r w:rsidRPr="000C4658">
              <w:rPr>
                <w:b/>
                <w:sz w:val="12"/>
              </w:rPr>
              <w:t>CARGO</w:t>
            </w:r>
          </w:p>
        </w:tc>
        <w:tc>
          <w:tcPr>
            <w:tcW w:w="894" w:type="dxa"/>
          </w:tcPr>
          <w:p w14:paraId="4E630CD4"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5BC034E3" w14:textId="77777777">
        <w:trPr>
          <w:trHeight w:val="379"/>
        </w:trPr>
        <w:tc>
          <w:tcPr>
            <w:tcW w:w="468" w:type="dxa"/>
            <w:tcBorders>
              <w:bottom w:val="nil"/>
            </w:tcBorders>
          </w:tcPr>
          <w:p w14:paraId="3B9F5C67" w14:textId="77777777" w:rsidR="006D485B" w:rsidRPr="000C4658" w:rsidRDefault="006D485B">
            <w:pPr>
              <w:pStyle w:val="TableParagraph"/>
              <w:rPr>
                <w:rFonts w:ascii="Times New Roman"/>
                <w:sz w:val="12"/>
              </w:rPr>
            </w:pPr>
          </w:p>
        </w:tc>
        <w:tc>
          <w:tcPr>
            <w:tcW w:w="2503" w:type="dxa"/>
            <w:tcBorders>
              <w:bottom w:val="nil"/>
            </w:tcBorders>
          </w:tcPr>
          <w:p w14:paraId="6BA89CD4" w14:textId="77777777" w:rsidR="006D485B" w:rsidRPr="000C4658" w:rsidRDefault="00C01BB2">
            <w:pPr>
              <w:pStyle w:val="TableParagraph"/>
              <w:tabs>
                <w:tab w:val="left" w:pos="1225"/>
                <w:tab w:val="left" w:pos="1642"/>
              </w:tabs>
              <w:spacing w:before="49" w:line="254" w:lineRule="auto"/>
              <w:ind w:left="359" w:right="58" w:hanging="288"/>
              <w:rPr>
                <w:b/>
                <w:sz w:val="12"/>
              </w:rPr>
            </w:pPr>
            <w:r w:rsidRPr="000C4658">
              <w:rPr>
                <w:b/>
                <w:sz w:val="12"/>
              </w:rPr>
              <w:t xml:space="preserve">A.   </w:t>
            </w:r>
            <w:r w:rsidRPr="000C4658">
              <w:rPr>
                <w:b/>
                <w:spacing w:val="30"/>
                <w:sz w:val="12"/>
              </w:rPr>
              <w:t xml:space="preserve"> </w:t>
            </w:r>
            <w:r w:rsidRPr="000C4658">
              <w:rPr>
                <w:b/>
                <w:sz w:val="12"/>
              </w:rPr>
              <w:t>ANTICIPOS</w:t>
            </w:r>
            <w:r w:rsidRPr="000C4658">
              <w:rPr>
                <w:b/>
                <w:sz w:val="12"/>
              </w:rPr>
              <w:tab/>
              <w:t>SIN</w:t>
            </w:r>
            <w:r w:rsidRPr="000C4658">
              <w:rPr>
                <w:b/>
                <w:sz w:val="12"/>
              </w:rPr>
              <w:tab/>
            </w:r>
            <w:r w:rsidRPr="000C4658">
              <w:rPr>
                <w:b/>
                <w:spacing w:val="-3"/>
                <w:sz w:val="12"/>
              </w:rPr>
              <w:t xml:space="preserve">AFECTACION </w:t>
            </w:r>
            <w:r w:rsidRPr="000C4658">
              <w:rPr>
                <w:b/>
                <w:sz w:val="12"/>
              </w:rPr>
              <w:t>PRESUPUESTARIA.</w:t>
            </w:r>
          </w:p>
        </w:tc>
        <w:tc>
          <w:tcPr>
            <w:tcW w:w="1229" w:type="dxa"/>
            <w:tcBorders>
              <w:bottom w:val="nil"/>
            </w:tcBorders>
          </w:tcPr>
          <w:p w14:paraId="3E9560CF" w14:textId="77777777" w:rsidR="006D485B" w:rsidRPr="000C4658" w:rsidRDefault="006D485B">
            <w:pPr>
              <w:pStyle w:val="TableParagraph"/>
              <w:rPr>
                <w:rFonts w:ascii="Times New Roman"/>
                <w:sz w:val="12"/>
              </w:rPr>
            </w:pPr>
          </w:p>
        </w:tc>
        <w:tc>
          <w:tcPr>
            <w:tcW w:w="1011" w:type="dxa"/>
            <w:tcBorders>
              <w:bottom w:val="nil"/>
            </w:tcBorders>
          </w:tcPr>
          <w:p w14:paraId="03AFBF58" w14:textId="77777777" w:rsidR="006D485B" w:rsidRPr="000C4658" w:rsidRDefault="006D485B">
            <w:pPr>
              <w:pStyle w:val="TableParagraph"/>
              <w:rPr>
                <w:rFonts w:ascii="Times New Roman"/>
                <w:sz w:val="12"/>
              </w:rPr>
            </w:pPr>
          </w:p>
        </w:tc>
        <w:tc>
          <w:tcPr>
            <w:tcW w:w="819" w:type="dxa"/>
            <w:tcBorders>
              <w:bottom w:val="nil"/>
            </w:tcBorders>
          </w:tcPr>
          <w:p w14:paraId="084C33CB" w14:textId="77777777" w:rsidR="006D485B" w:rsidRPr="000C4658" w:rsidRDefault="006D485B">
            <w:pPr>
              <w:pStyle w:val="TableParagraph"/>
              <w:rPr>
                <w:rFonts w:ascii="Times New Roman"/>
                <w:sz w:val="12"/>
              </w:rPr>
            </w:pPr>
          </w:p>
        </w:tc>
        <w:tc>
          <w:tcPr>
            <w:tcW w:w="896" w:type="dxa"/>
            <w:tcBorders>
              <w:bottom w:val="nil"/>
            </w:tcBorders>
          </w:tcPr>
          <w:p w14:paraId="6E6B9549" w14:textId="77777777" w:rsidR="006D485B" w:rsidRPr="000C4658" w:rsidRDefault="006D485B">
            <w:pPr>
              <w:pStyle w:val="TableParagraph"/>
              <w:rPr>
                <w:rFonts w:ascii="Times New Roman"/>
                <w:sz w:val="12"/>
              </w:rPr>
            </w:pPr>
          </w:p>
        </w:tc>
        <w:tc>
          <w:tcPr>
            <w:tcW w:w="896" w:type="dxa"/>
            <w:tcBorders>
              <w:bottom w:val="nil"/>
            </w:tcBorders>
          </w:tcPr>
          <w:p w14:paraId="304B079C" w14:textId="77777777" w:rsidR="006D485B" w:rsidRPr="000C4658" w:rsidRDefault="006D485B">
            <w:pPr>
              <w:pStyle w:val="TableParagraph"/>
              <w:rPr>
                <w:rFonts w:ascii="Times New Roman"/>
                <w:sz w:val="12"/>
              </w:rPr>
            </w:pPr>
          </w:p>
        </w:tc>
        <w:tc>
          <w:tcPr>
            <w:tcW w:w="894" w:type="dxa"/>
            <w:tcBorders>
              <w:bottom w:val="nil"/>
            </w:tcBorders>
          </w:tcPr>
          <w:p w14:paraId="496FA956" w14:textId="77777777" w:rsidR="006D485B" w:rsidRPr="000C4658" w:rsidRDefault="006D485B">
            <w:pPr>
              <w:pStyle w:val="TableParagraph"/>
              <w:rPr>
                <w:rFonts w:ascii="Times New Roman"/>
                <w:sz w:val="12"/>
              </w:rPr>
            </w:pPr>
          </w:p>
        </w:tc>
      </w:tr>
      <w:tr w:rsidR="006D485B" w:rsidRPr="000C4658" w14:paraId="207D7A06" w14:textId="77777777">
        <w:trPr>
          <w:trHeight w:val="1560"/>
        </w:trPr>
        <w:tc>
          <w:tcPr>
            <w:tcW w:w="468" w:type="dxa"/>
            <w:tcBorders>
              <w:top w:val="nil"/>
              <w:bottom w:val="nil"/>
            </w:tcBorders>
          </w:tcPr>
          <w:p w14:paraId="77B9D0D6" w14:textId="77777777" w:rsidR="006D485B" w:rsidRPr="000C4658" w:rsidRDefault="00C01BB2">
            <w:pPr>
              <w:pStyle w:val="TableParagraph"/>
              <w:spacing w:before="42"/>
              <w:ind w:left="11"/>
              <w:jc w:val="center"/>
              <w:rPr>
                <w:sz w:val="12"/>
              </w:rPr>
            </w:pPr>
            <w:r w:rsidRPr="000C4658">
              <w:rPr>
                <w:w w:val="99"/>
                <w:sz w:val="12"/>
              </w:rPr>
              <w:t>1</w:t>
            </w:r>
          </w:p>
        </w:tc>
        <w:tc>
          <w:tcPr>
            <w:tcW w:w="2503" w:type="dxa"/>
            <w:tcBorders>
              <w:top w:val="nil"/>
              <w:bottom w:val="nil"/>
            </w:tcBorders>
          </w:tcPr>
          <w:p w14:paraId="2E8DA2EC" w14:textId="77777777" w:rsidR="006D485B" w:rsidRPr="000C4658" w:rsidRDefault="00C01BB2">
            <w:pPr>
              <w:pStyle w:val="TableParagraph"/>
              <w:spacing w:before="44" w:line="256" w:lineRule="auto"/>
              <w:ind w:left="71" w:right="56"/>
              <w:jc w:val="both"/>
              <w:rPr>
                <w:sz w:val="12"/>
              </w:rPr>
            </w:pPr>
            <w:r w:rsidRPr="000C4658">
              <w:rPr>
                <w:sz w:val="12"/>
              </w:rPr>
              <w:t>Por el anticipo a proveedores por adquisición de bienes y contratación de servicios.</w:t>
            </w:r>
          </w:p>
        </w:tc>
        <w:tc>
          <w:tcPr>
            <w:tcW w:w="1229" w:type="dxa"/>
            <w:tcBorders>
              <w:top w:val="nil"/>
              <w:bottom w:val="nil"/>
            </w:tcBorders>
          </w:tcPr>
          <w:p w14:paraId="0AAFF0E9" w14:textId="77777777" w:rsidR="006D485B" w:rsidRPr="000C4658" w:rsidRDefault="00C01BB2">
            <w:pPr>
              <w:pStyle w:val="TableParagraph"/>
              <w:tabs>
                <w:tab w:val="left" w:pos="817"/>
              </w:tabs>
              <w:spacing w:before="44" w:line="256" w:lineRule="auto"/>
              <w:ind w:left="71" w:right="54"/>
              <w:rPr>
                <w:sz w:val="12"/>
              </w:rPr>
            </w:pPr>
            <w:r w:rsidRPr="000C4658">
              <w:rPr>
                <w:sz w:val="12"/>
              </w:rPr>
              <w:t>Recibo</w:t>
            </w:r>
            <w:r w:rsidRPr="000C4658">
              <w:rPr>
                <w:sz w:val="12"/>
              </w:rPr>
              <w:tab/>
            </w:r>
            <w:r w:rsidRPr="000C4658">
              <w:rPr>
                <w:spacing w:val="-3"/>
                <w:sz w:val="12"/>
              </w:rPr>
              <w:t xml:space="preserve">oficial, </w:t>
            </w:r>
            <w:r w:rsidRPr="000C4658">
              <w:rPr>
                <w:sz w:val="12"/>
              </w:rPr>
              <w:t>factura, contrato o documento equivalente.</w:t>
            </w:r>
          </w:p>
        </w:tc>
        <w:tc>
          <w:tcPr>
            <w:tcW w:w="1011" w:type="dxa"/>
            <w:tcBorders>
              <w:top w:val="nil"/>
              <w:bottom w:val="nil"/>
            </w:tcBorders>
          </w:tcPr>
          <w:p w14:paraId="1AB9BE76" w14:textId="77777777" w:rsidR="006D485B" w:rsidRPr="000C4658" w:rsidRDefault="00C01BB2">
            <w:pPr>
              <w:pStyle w:val="TableParagraph"/>
              <w:spacing w:before="42"/>
              <w:ind w:left="214" w:right="200"/>
              <w:jc w:val="center"/>
              <w:rPr>
                <w:sz w:val="12"/>
              </w:rPr>
            </w:pPr>
            <w:r w:rsidRPr="000C4658">
              <w:rPr>
                <w:sz w:val="12"/>
              </w:rPr>
              <w:t>Frecuente</w:t>
            </w:r>
          </w:p>
        </w:tc>
        <w:tc>
          <w:tcPr>
            <w:tcW w:w="819" w:type="dxa"/>
            <w:tcBorders>
              <w:top w:val="nil"/>
              <w:bottom w:val="nil"/>
            </w:tcBorders>
          </w:tcPr>
          <w:p w14:paraId="62CC87F6" w14:textId="77777777" w:rsidR="006D485B" w:rsidRPr="000C4658" w:rsidRDefault="00C01BB2">
            <w:pPr>
              <w:pStyle w:val="TableParagraph"/>
              <w:spacing w:before="44"/>
              <w:ind w:left="188" w:right="180"/>
              <w:jc w:val="center"/>
              <w:rPr>
                <w:sz w:val="12"/>
              </w:rPr>
            </w:pPr>
            <w:r w:rsidRPr="000C4658">
              <w:rPr>
                <w:sz w:val="12"/>
              </w:rPr>
              <w:t>1.1.3.1</w:t>
            </w:r>
          </w:p>
          <w:p w14:paraId="5B88D310" w14:textId="77777777" w:rsidR="006D485B" w:rsidRPr="000C4658" w:rsidRDefault="00C01BB2">
            <w:pPr>
              <w:pStyle w:val="TableParagraph"/>
              <w:spacing w:before="11" w:line="256" w:lineRule="auto"/>
              <w:ind w:left="80" w:right="67" w:hanging="1"/>
              <w:jc w:val="center"/>
              <w:rPr>
                <w:sz w:val="12"/>
              </w:rPr>
            </w:pPr>
            <w:r w:rsidRPr="000C4658">
              <w:rPr>
                <w:sz w:val="12"/>
              </w:rPr>
              <w:t xml:space="preserve">Anticipo a </w:t>
            </w:r>
            <w:r w:rsidRPr="000C4658">
              <w:rPr>
                <w:spacing w:val="-5"/>
                <w:sz w:val="12"/>
              </w:rPr>
              <w:t xml:space="preserve">Proveedores </w:t>
            </w:r>
            <w:r w:rsidRPr="000C4658">
              <w:rPr>
                <w:sz w:val="12"/>
              </w:rPr>
              <w:t xml:space="preserve">por   Adquisición de Bienes y Prestación de </w:t>
            </w:r>
            <w:r w:rsidRPr="000C4658">
              <w:rPr>
                <w:spacing w:val="-3"/>
                <w:sz w:val="12"/>
              </w:rPr>
              <w:t xml:space="preserve">Servicios </w:t>
            </w:r>
            <w:r w:rsidRPr="000C4658">
              <w:rPr>
                <w:sz w:val="12"/>
              </w:rPr>
              <w:t>a Corto Plazo</w:t>
            </w:r>
          </w:p>
        </w:tc>
        <w:tc>
          <w:tcPr>
            <w:tcW w:w="896" w:type="dxa"/>
            <w:tcBorders>
              <w:top w:val="nil"/>
              <w:bottom w:val="nil"/>
            </w:tcBorders>
          </w:tcPr>
          <w:p w14:paraId="2B15FFD4" w14:textId="77777777" w:rsidR="006D485B" w:rsidRPr="000C4658" w:rsidRDefault="00C01BB2">
            <w:pPr>
              <w:pStyle w:val="TableParagraph"/>
              <w:spacing w:before="44"/>
              <w:ind w:left="260"/>
              <w:rPr>
                <w:sz w:val="12"/>
              </w:rPr>
            </w:pPr>
            <w:r w:rsidRPr="000C4658">
              <w:rPr>
                <w:sz w:val="12"/>
              </w:rPr>
              <w:t>1.1.1.2</w:t>
            </w:r>
          </w:p>
          <w:p w14:paraId="06043AE4" w14:textId="77777777" w:rsidR="006D485B" w:rsidRPr="000C4658" w:rsidRDefault="00C01BB2">
            <w:pPr>
              <w:pStyle w:val="TableParagraph"/>
              <w:spacing w:before="11" w:line="254" w:lineRule="auto"/>
              <w:ind w:left="188" w:right="159" w:firstLine="40"/>
              <w:rPr>
                <w:sz w:val="12"/>
              </w:rPr>
            </w:pPr>
            <w:r w:rsidRPr="000C4658">
              <w:rPr>
                <w:sz w:val="12"/>
              </w:rPr>
              <w:t>Bancos/ Tesorería</w:t>
            </w:r>
          </w:p>
        </w:tc>
        <w:tc>
          <w:tcPr>
            <w:tcW w:w="896" w:type="dxa"/>
            <w:tcBorders>
              <w:top w:val="nil"/>
              <w:bottom w:val="nil"/>
            </w:tcBorders>
          </w:tcPr>
          <w:p w14:paraId="6B53EC41" w14:textId="77777777" w:rsidR="006D485B" w:rsidRPr="000C4658" w:rsidRDefault="006D485B">
            <w:pPr>
              <w:pStyle w:val="TableParagraph"/>
              <w:rPr>
                <w:rFonts w:ascii="Times New Roman"/>
                <w:sz w:val="12"/>
              </w:rPr>
            </w:pPr>
          </w:p>
        </w:tc>
        <w:tc>
          <w:tcPr>
            <w:tcW w:w="894" w:type="dxa"/>
            <w:tcBorders>
              <w:top w:val="nil"/>
              <w:bottom w:val="nil"/>
            </w:tcBorders>
          </w:tcPr>
          <w:p w14:paraId="0D9B78FF" w14:textId="77777777" w:rsidR="006D485B" w:rsidRPr="000C4658" w:rsidRDefault="006D485B">
            <w:pPr>
              <w:pStyle w:val="TableParagraph"/>
              <w:rPr>
                <w:rFonts w:ascii="Times New Roman"/>
                <w:sz w:val="12"/>
              </w:rPr>
            </w:pPr>
          </w:p>
        </w:tc>
      </w:tr>
      <w:tr w:rsidR="006D485B" w:rsidRPr="000C4658" w14:paraId="7E0D7B92" w14:textId="77777777">
        <w:trPr>
          <w:trHeight w:val="1393"/>
        </w:trPr>
        <w:tc>
          <w:tcPr>
            <w:tcW w:w="468" w:type="dxa"/>
            <w:tcBorders>
              <w:top w:val="nil"/>
              <w:bottom w:val="nil"/>
            </w:tcBorders>
          </w:tcPr>
          <w:p w14:paraId="08BEF22E" w14:textId="77777777" w:rsidR="006D485B" w:rsidRPr="000C4658" w:rsidRDefault="00C01BB2">
            <w:pPr>
              <w:pStyle w:val="TableParagraph"/>
              <w:spacing w:before="42"/>
              <w:ind w:left="11"/>
              <w:jc w:val="center"/>
              <w:rPr>
                <w:sz w:val="12"/>
              </w:rPr>
            </w:pPr>
            <w:r w:rsidRPr="000C4658">
              <w:rPr>
                <w:w w:val="99"/>
                <w:sz w:val="12"/>
              </w:rPr>
              <w:t>2</w:t>
            </w:r>
          </w:p>
        </w:tc>
        <w:tc>
          <w:tcPr>
            <w:tcW w:w="2503" w:type="dxa"/>
            <w:tcBorders>
              <w:top w:val="nil"/>
              <w:bottom w:val="nil"/>
            </w:tcBorders>
          </w:tcPr>
          <w:p w14:paraId="205D7274" w14:textId="77777777" w:rsidR="006D485B" w:rsidRPr="000C4658" w:rsidRDefault="00C01BB2">
            <w:pPr>
              <w:pStyle w:val="TableParagraph"/>
              <w:spacing w:before="44" w:line="256" w:lineRule="auto"/>
              <w:ind w:left="71" w:right="54"/>
              <w:jc w:val="both"/>
              <w:rPr>
                <w:sz w:val="12"/>
              </w:rPr>
            </w:pPr>
            <w:r w:rsidRPr="000C4658">
              <w:rPr>
                <w:sz w:val="12"/>
              </w:rPr>
              <w:t>Por la aplicación del anticipo a proveedores por la adquisición de bienes y contratación de servicios.</w:t>
            </w:r>
          </w:p>
        </w:tc>
        <w:tc>
          <w:tcPr>
            <w:tcW w:w="1229" w:type="dxa"/>
            <w:tcBorders>
              <w:top w:val="nil"/>
              <w:bottom w:val="nil"/>
            </w:tcBorders>
          </w:tcPr>
          <w:p w14:paraId="3BFC9845" w14:textId="77777777" w:rsidR="006D485B" w:rsidRPr="000C4658" w:rsidRDefault="00C01BB2">
            <w:pPr>
              <w:pStyle w:val="TableParagraph"/>
              <w:tabs>
                <w:tab w:val="left" w:pos="817"/>
              </w:tabs>
              <w:spacing w:before="44" w:line="256" w:lineRule="auto"/>
              <w:ind w:left="71" w:right="54"/>
              <w:rPr>
                <w:sz w:val="12"/>
              </w:rPr>
            </w:pPr>
            <w:r w:rsidRPr="000C4658">
              <w:rPr>
                <w:sz w:val="12"/>
              </w:rPr>
              <w:t>Recibo</w:t>
            </w:r>
            <w:r w:rsidRPr="000C4658">
              <w:rPr>
                <w:sz w:val="12"/>
              </w:rPr>
              <w:tab/>
            </w:r>
            <w:r w:rsidRPr="000C4658">
              <w:rPr>
                <w:spacing w:val="-3"/>
                <w:sz w:val="12"/>
              </w:rPr>
              <w:t xml:space="preserve">oficial, </w:t>
            </w:r>
            <w:r w:rsidRPr="000C4658">
              <w:rPr>
                <w:sz w:val="12"/>
              </w:rPr>
              <w:t>factura, contrato o documento equivalente.</w:t>
            </w:r>
          </w:p>
        </w:tc>
        <w:tc>
          <w:tcPr>
            <w:tcW w:w="1011" w:type="dxa"/>
            <w:tcBorders>
              <w:top w:val="nil"/>
              <w:bottom w:val="nil"/>
            </w:tcBorders>
          </w:tcPr>
          <w:p w14:paraId="646A5785" w14:textId="77777777" w:rsidR="006D485B" w:rsidRPr="000C4658" w:rsidRDefault="00C01BB2">
            <w:pPr>
              <w:pStyle w:val="TableParagraph"/>
              <w:spacing w:before="42"/>
              <w:ind w:left="214" w:right="200"/>
              <w:jc w:val="center"/>
              <w:rPr>
                <w:sz w:val="12"/>
              </w:rPr>
            </w:pPr>
            <w:r w:rsidRPr="000C4658">
              <w:rPr>
                <w:sz w:val="12"/>
              </w:rPr>
              <w:t>Frecuente</w:t>
            </w:r>
          </w:p>
        </w:tc>
        <w:tc>
          <w:tcPr>
            <w:tcW w:w="819" w:type="dxa"/>
            <w:tcBorders>
              <w:top w:val="nil"/>
              <w:bottom w:val="nil"/>
            </w:tcBorders>
          </w:tcPr>
          <w:p w14:paraId="5EAC7BF5" w14:textId="77777777" w:rsidR="006D485B" w:rsidRPr="000C4658" w:rsidRDefault="00C01BB2">
            <w:pPr>
              <w:pStyle w:val="TableParagraph"/>
              <w:spacing w:before="44"/>
              <w:ind w:left="188" w:right="180"/>
              <w:jc w:val="center"/>
              <w:rPr>
                <w:sz w:val="12"/>
              </w:rPr>
            </w:pPr>
            <w:r w:rsidRPr="000C4658">
              <w:rPr>
                <w:sz w:val="12"/>
              </w:rPr>
              <w:t>5.1.2.1</w:t>
            </w:r>
          </w:p>
          <w:p w14:paraId="1A1C3C66" w14:textId="77777777" w:rsidR="006D485B" w:rsidRPr="000C4658" w:rsidRDefault="00C01BB2">
            <w:pPr>
              <w:pStyle w:val="TableParagraph"/>
              <w:spacing w:before="11" w:line="256" w:lineRule="auto"/>
              <w:ind w:left="71" w:right="59"/>
              <w:jc w:val="center"/>
              <w:rPr>
                <w:sz w:val="12"/>
              </w:rPr>
            </w:pPr>
            <w:r w:rsidRPr="000C4658">
              <w:rPr>
                <w:sz w:val="12"/>
              </w:rPr>
              <w:t xml:space="preserve">Materiales de     Administra- </w:t>
            </w:r>
            <w:proofErr w:type="spellStart"/>
            <w:r w:rsidRPr="000C4658">
              <w:rPr>
                <w:sz w:val="12"/>
              </w:rPr>
              <w:t>ción</w:t>
            </w:r>
            <w:proofErr w:type="spellEnd"/>
            <w:r w:rsidRPr="000C4658">
              <w:rPr>
                <w:sz w:val="12"/>
              </w:rPr>
              <w:t>, Emisión de Documentos y Artículos</w:t>
            </w:r>
          </w:p>
          <w:p w14:paraId="4845D917" w14:textId="77777777" w:rsidR="006D485B" w:rsidRPr="000C4658" w:rsidRDefault="00C01BB2">
            <w:pPr>
              <w:pStyle w:val="TableParagraph"/>
              <w:spacing w:before="1"/>
              <w:ind w:left="64" w:right="53"/>
              <w:jc w:val="center"/>
              <w:rPr>
                <w:sz w:val="12"/>
              </w:rPr>
            </w:pPr>
            <w:r w:rsidRPr="000C4658">
              <w:rPr>
                <w:sz w:val="12"/>
              </w:rPr>
              <w:t>Oficiales</w:t>
            </w:r>
          </w:p>
        </w:tc>
        <w:tc>
          <w:tcPr>
            <w:tcW w:w="896" w:type="dxa"/>
            <w:tcBorders>
              <w:top w:val="nil"/>
              <w:bottom w:val="nil"/>
            </w:tcBorders>
          </w:tcPr>
          <w:p w14:paraId="3AA61E7F" w14:textId="77777777" w:rsidR="006D485B" w:rsidRPr="000C4658" w:rsidRDefault="00C01BB2">
            <w:pPr>
              <w:pStyle w:val="TableParagraph"/>
              <w:spacing w:before="44"/>
              <w:ind w:left="86" w:right="79"/>
              <w:jc w:val="center"/>
              <w:rPr>
                <w:sz w:val="12"/>
              </w:rPr>
            </w:pPr>
            <w:r w:rsidRPr="000C4658">
              <w:rPr>
                <w:sz w:val="12"/>
              </w:rPr>
              <w:t>1.1.3.1</w:t>
            </w:r>
          </w:p>
          <w:p w14:paraId="11ECD17F" w14:textId="77777777" w:rsidR="006D485B" w:rsidRPr="000C4658" w:rsidRDefault="00C01BB2">
            <w:pPr>
              <w:pStyle w:val="TableParagraph"/>
              <w:spacing w:before="11" w:line="256" w:lineRule="auto"/>
              <w:ind w:left="77" w:right="66"/>
              <w:jc w:val="center"/>
              <w:rPr>
                <w:sz w:val="12"/>
              </w:rPr>
            </w:pPr>
            <w:r w:rsidRPr="000C4658">
              <w:rPr>
                <w:sz w:val="12"/>
              </w:rPr>
              <w:t xml:space="preserve">Anticipo a Proveedores por </w:t>
            </w:r>
            <w:proofErr w:type="spellStart"/>
            <w:r w:rsidRPr="000C4658">
              <w:rPr>
                <w:sz w:val="12"/>
              </w:rPr>
              <w:t>Adquisi</w:t>
            </w:r>
            <w:proofErr w:type="spellEnd"/>
            <w:r w:rsidRPr="000C4658">
              <w:rPr>
                <w:sz w:val="12"/>
              </w:rPr>
              <w:t xml:space="preserve">- </w:t>
            </w:r>
            <w:proofErr w:type="spellStart"/>
            <w:r w:rsidRPr="000C4658">
              <w:rPr>
                <w:sz w:val="12"/>
              </w:rPr>
              <w:t>ción</w:t>
            </w:r>
            <w:proofErr w:type="spellEnd"/>
            <w:r w:rsidRPr="000C4658">
              <w:rPr>
                <w:sz w:val="12"/>
              </w:rPr>
              <w:t xml:space="preserve"> de Bienes y Prestación </w:t>
            </w:r>
            <w:r w:rsidRPr="000C4658">
              <w:rPr>
                <w:spacing w:val="-7"/>
                <w:sz w:val="12"/>
              </w:rPr>
              <w:t xml:space="preserve">de </w:t>
            </w:r>
            <w:r w:rsidRPr="000C4658">
              <w:rPr>
                <w:sz w:val="12"/>
              </w:rPr>
              <w:t>Servicios</w:t>
            </w:r>
            <w:r w:rsidRPr="000C4658">
              <w:rPr>
                <w:spacing w:val="-1"/>
                <w:sz w:val="12"/>
              </w:rPr>
              <w:t xml:space="preserve"> </w:t>
            </w:r>
            <w:r w:rsidRPr="000C4658">
              <w:rPr>
                <w:sz w:val="12"/>
              </w:rPr>
              <w:t>a</w:t>
            </w:r>
          </w:p>
          <w:p w14:paraId="452DA311" w14:textId="77777777" w:rsidR="006D485B" w:rsidRPr="000C4658" w:rsidRDefault="00C01BB2">
            <w:pPr>
              <w:pStyle w:val="TableParagraph"/>
              <w:spacing w:before="1"/>
              <w:ind w:left="86" w:right="74"/>
              <w:jc w:val="center"/>
              <w:rPr>
                <w:sz w:val="12"/>
              </w:rPr>
            </w:pPr>
            <w:r w:rsidRPr="000C4658">
              <w:rPr>
                <w:sz w:val="12"/>
              </w:rPr>
              <w:t>Corto</w:t>
            </w:r>
            <w:r w:rsidRPr="000C4658">
              <w:rPr>
                <w:spacing w:val="-4"/>
                <w:sz w:val="12"/>
              </w:rPr>
              <w:t xml:space="preserve"> </w:t>
            </w:r>
            <w:r w:rsidRPr="000C4658">
              <w:rPr>
                <w:sz w:val="12"/>
              </w:rPr>
              <w:t>Plazo</w:t>
            </w:r>
          </w:p>
        </w:tc>
        <w:tc>
          <w:tcPr>
            <w:tcW w:w="896" w:type="dxa"/>
            <w:tcBorders>
              <w:top w:val="nil"/>
              <w:bottom w:val="nil"/>
            </w:tcBorders>
          </w:tcPr>
          <w:p w14:paraId="02D5AA48" w14:textId="77777777" w:rsidR="006D485B" w:rsidRPr="000C4658" w:rsidRDefault="00C01BB2">
            <w:pPr>
              <w:pStyle w:val="TableParagraph"/>
              <w:spacing w:before="44"/>
              <w:ind w:left="86" w:right="81"/>
              <w:jc w:val="center"/>
              <w:rPr>
                <w:sz w:val="12"/>
              </w:rPr>
            </w:pPr>
            <w:r w:rsidRPr="000C4658">
              <w:rPr>
                <w:sz w:val="12"/>
              </w:rPr>
              <w:t>8.2.5</w:t>
            </w:r>
          </w:p>
          <w:p w14:paraId="59F23D3C" w14:textId="77777777" w:rsidR="006D485B" w:rsidRPr="000C4658" w:rsidRDefault="00C01BB2">
            <w:pPr>
              <w:pStyle w:val="TableParagraph"/>
              <w:spacing w:before="11" w:line="256" w:lineRule="auto"/>
              <w:ind w:left="136" w:right="98" w:hanging="32"/>
              <w:jc w:val="both"/>
              <w:rPr>
                <w:sz w:val="12"/>
              </w:rPr>
            </w:pPr>
            <w:r w:rsidRPr="000C4658">
              <w:rPr>
                <w:sz w:val="12"/>
              </w:rPr>
              <w:t>Presupuesto de Egresos Devengado</w:t>
            </w:r>
          </w:p>
        </w:tc>
        <w:tc>
          <w:tcPr>
            <w:tcW w:w="894" w:type="dxa"/>
            <w:tcBorders>
              <w:top w:val="nil"/>
              <w:bottom w:val="nil"/>
            </w:tcBorders>
          </w:tcPr>
          <w:p w14:paraId="3D23FFAA" w14:textId="77777777" w:rsidR="006D485B" w:rsidRPr="000C4658" w:rsidRDefault="00C01BB2">
            <w:pPr>
              <w:pStyle w:val="TableParagraph"/>
              <w:spacing w:before="44"/>
              <w:ind w:left="83" w:right="82"/>
              <w:jc w:val="center"/>
              <w:rPr>
                <w:sz w:val="12"/>
              </w:rPr>
            </w:pPr>
            <w:r w:rsidRPr="000C4658">
              <w:rPr>
                <w:sz w:val="12"/>
              </w:rPr>
              <w:t>8.2.4</w:t>
            </w:r>
          </w:p>
          <w:p w14:paraId="2913F793" w14:textId="77777777" w:rsidR="006D485B" w:rsidRPr="000C4658" w:rsidRDefault="00C01BB2">
            <w:pPr>
              <w:pStyle w:val="TableParagraph"/>
              <w:spacing w:before="11" w:line="256" w:lineRule="auto"/>
              <w:ind w:left="102" w:right="99"/>
              <w:jc w:val="center"/>
              <w:rPr>
                <w:sz w:val="12"/>
              </w:rPr>
            </w:pPr>
            <w:r w:rsidRPr="000C4658">
              <w:rPr>
                <w:w w:val="95"/>
                <w:sz w:val="12"/>
              </w:rPr>
              <w:t xml:space="preserve">Presupuesto </w:t>
            </w:r>
            <w:r w:rsidRPr="000C4658">
              <w:rPr>
                <w:sz w:val="12"/>
              </w:rPr>
              <w:t xml:space="preserve">de Egresos </w:t>
            </w:r>
            <w:proofErr w:type="spellStart"/>
            <w:r w:rsidRPr="000C4658">
              <w:rPr>
                <w:sz w:val="12"/>
              </w:rPr>
              <w:t>Comprome</w:t>
            </w:r>
            <w:proofErr w:type="spellEnd"/>
            <w:r w:rsidRPr="000C4658">
              <w:rPr>
                <w:sz w:val="12"/>
              </w:rPr>
              <w:t xml:space="preserve">- </w:t>
            </w:r>
            <w:proofErr w:type="spellStart"/>
            <w:r w:rsidRPr="000C4658">
              <w:rPr>
                <w:sz w:val="12"/>
              </w:rPr>
              <w:t>tido</w:t>
            </w:r>
            <w:proofErr w:type="spellEnd"/>
          </w:p>
        </w:tc>
      </w:tr>
      <w:tr w:rsidR="006D485B" w:rsidRPr="000C4658" w14:paraId="0D1A60E4" w14:textId="77777777">
        <w:trPr>
          <w:trHeight w:val="208"/>
        </w:trPr>
        <w:tc>
          <w:tcPr>
            <w:tcW w:w="468" w:type="dxa"/>
            <w:tcBorders>
              <w:top w:val="nil"/>
              <w:bottom w:val="nil"/>
            </w:tcBorders>
          </w:tcPr>
          <w:p w14:paraId="664A8094" w14:textId="77777777" w:rsidR="006D485B" w:rsidRPr="000C4658" w:rsidRDefault="006D485B">
            <w:pPr>
              <w:pStyle w:val="TableParagraph"/>
              <w:rPr>
                <w:rFonts w:ascii="Times New Roman"/>
                <w:sz w:val="12"/>
              </w:rPr>
            </w:pPr>
          </w:p>
        </w:tc>
        <w:tc>
          <w:tcPr>
            <w:tcW w:w="2503" w:type="dxa"/>
            <w:tcBorders>
              <w:top w:val="nil"/>
              <w:bottom w:val="nil"/>
            </w:tcBorders>
          </w:tcPr>
          <w:p w14:paraId="5333A760" w14:textId="77777777" w:rsidR="006D485B" w:rsidRPr="000C4658" w:rsidRDefault="006D485B">
            <w:pPr>
              <w:pStyle w:val="TableParagraph"/>
              <w:rPr>
                <w:rFonts w:ascii="Times New Roman"/>
                <w:sz w:val="12"/>
              </w:rPr>
            </w:pPr>
          </w:p>
        </w:tc>
        <w:tc>
          <w:tcPr>
            <w:tcW w:w="1229" w:type="dxa"/>
            <w:tcBorders>
              <w:top w:val="nil"/>
              <w:bottom w:val="nil"/>
            </w:tcBorders>
          </w:tcPr>
          <w:p w14:paraId="7FA8E025" w14:textId="77777777" w:rsidR="006D485B" w:rsidRPr="000C4658" w:rsidRDefault="006D485B">
            <w:pPr>
              <w:pStyle w:val="TableParagraph"/>
              <w:rPr>
                <w:rFonts w:ascii="Times New Roman"/>
                <w:sz w:val="12"/>
              </w:rPr>
            </w:pPr>
          </w:p>
        </w:tc>
        <w:tc>
          <w:tcPr>
            <w:tcW w:w="1011" w:type="dxa"/>
            <w:tcBorders>
              <w:top w:val="nil"/>
              <w:bottom w:val="nil"/>
            </w:tcBorders>
          </w:tcPr>
          <w:p w14:paraId="0CABD638" w14:textId="77777777" w:rsidR="006D485B" w:rsidRPr="000C4658" w:rsidRDefault="006D485B">
            <w:pPr>
              <w:pStyle w:val="TableParagraph"/>
              <w:rPr>
                <w:rFonts w:ascii="Times New Roman"/>
                <w:sz w:val="12"/>
              </w:rPr>
            </w:pPr>
          </w:p>
        </w:tc>
        <w:tc>
          <w:tcPr>
            <w:tcW w:w="819" w:type="dxa"/>
            <w:tcBorders>
              <w:top w:val="nil"/>
              <w:bottom w:val="nil"/>
            </w:tcBorders>
          </w:tcPr>
          <w:p w14:paraId="3745CFAD"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0C3CF592" w14:textId="77777777" w:rsidR="006D485B" w:rsidRPr="000C4658" w:rsidRDefault="006D485B">
            <w:pPr>
              <w:pStyle w:val="TableParagraph"/>
              <w:rPr>
                <w:rFonts w:ascii="Times New Roman"/>
                <w:sz w:val="12"/>
              </w:rPr>
            </w:pPr>
          </w:p>
        </w:tc>
        <w:tc>
          <w:tcPr>
            <w:tcW w:w="896" w:type="dxa"/>
            <w:tcBorders>
              <w:top w:val="nil"/>
              <w:bottom w:val="nil"/>
            </w:tcBorders>
          </w:tcPr>
          <w:p w14:paraId="19A58DBA" w14:textId="77777777" w:rsidR="006D485B" w:rsidRPr="000C4658" w:rsidRDefault="006D485B">
            <w:pPr>
              <w:pStyle w:val="TableParagraph"/>
              <w:rPr>
                <w:rFonts w:ascii="Times New Roman"/>
                <w:sz w:val="12"/>
              </w:rPr>
            </w:pPr>
          </w:p>
        </w:tc>
        <w:tc>
          <w:tcPr>
            <w:tcW w:w="894" w:type="dxa"/>
            <w:tcBorders>
              <w:top w:val="nil"/>
              <w:bottom w:val="nil"/>
            </w:tcBorders>
          </w:tcPr>
          <w:p w14:paraId="7F3AC812" w14:textId="77777777" w:rsidR="006D485B" w:rsidRPr="000C4658" w:rsidRDefault="006D485B">
            <w:pPr>
              <w:pStyle w:val="TableParagraph"/>
              <w:rPr>
                <w:rFonts w:ascii="Times New Roman"/>
                <w:sz w:val="12"/>
              </w:rPr>
            </w:pPr>
          </w:p>
        </w:tc>
      </w:tr>
      <w:tr w:rsidR="006D485B" w:rsidRPr="000C4658" w14:paraId="65A20FD5" w14:textId="77777777">
        <w:trPr>
          <w:trHeight w:val="672"/>
        </w:trPr>
        <w:tc>
          <w:tcPr>
            <w:tcW w:w="468" w:type="dxa"/>
            <w:tcBorders>
              <w:top w:val="nil"/>
              <w:bottom w:val="nil"/>
            </w:tcBorders>
          </w:tcPr>
          <w:p w14:paraId="4803B22A" w14:textId="77777777" w:rsidR="006D485B" w:rsidRPr="000C4658" w:rsidRDefault="006D485B">
            <w:pPr>
              <w:pStyle w:val="TableParagraph"/>
              <w:rPr>
                <w:rFonts w:ascii="Times New Roman"/>
                <w:sz w:val="12"/>
              </w:rPr>
            </w:pPr>
          </w:p>
        </w:tc>
        <w:tc>
          <w:tcPr>
            <w:tcW w:w="2503" w:type="dxa"/>
            <w:tcBorders>
              <w:top w:val="nil"/>
              <w:bottom w:val="nil"/>
            </w:tcBorders>
          </w:tcPr>
          <w:p w14:paraId="50D6DCF5" w14:textId="77777777" w:rsidR="006D485B" w:rsidRPr="000C4658" w:rsidRDefault="006D485B">
            <w:pPr>
              <w:pStyle w:val="TableParagraph"/>
              <w:rPr>
                <w:rFonts w:ascii="Times New Roman"/>
                <w:sz w:val="12"/>
              </w:rPr>
            </w:pPr>
          </w:p>
        </w:tc>
        <w:tc>
          <w:tcPr>
            <w:tcW w:w="1229" w:type="dxa"/>
            <w:tcBorders>
              <w:top w:val="nil"/>
              <w:bottom w:val="nil"/>
            </w:tcBorders>
          </w:tcPr>
          <w:p w14:paraId="5DE78BD4" w14:textId="77777777" w:rsidR="006D485B" w:rsidRPr="000C4658" w:rsidRDefault="006D485B">
            <w:pPr>
              <w:pStyle w:val="TableParagraph"/>
              <w:rPr>
                <w:rFonts w:ascii="Times New Roman"/>
                <w:sz w:val="12"/>
              </w:rPr>
            </w:pPr>
          </w:p>
        </w:tc>
        <w:tc>
          <w:tcPr>
            <w:tcW w:w="1011" w:type="dxa"/>
            <w:tcBorders>
              <w:top w:val="nil"/>
              <w:bottom w:val="nil"/>
            </w:tcBorders>
          </w:tcPr>
          <w:p w14:paraId="16EC2247" w14:textId="77777777" w:rsidR="006D485B" w:rsidRPr="000C4658" w:rsidRDefault="006D485B">
            <w:pPr>
              <w:pStyle w:val="TableParagraph"/>
              <w:rPr>
                <w:rFonts w:ascii="Times New Roman"/>
                <w:sz w:val="12"/>
              </w:rPr>
            </w:pPr>
          </w:p>
        </w:tc>
        <w:tc>
          <w:tcPr>
            <w:tcW w:w="819" w:type="dxa"/>
            <w:tcBorders>
              <w:top w:val="nil"/>
              <w:bottom w:val="nil"/>
            </w:tcBorders>
          </w:tcPr>
          <w:p w14:paraId="7BEBC499" w14:textId="77777777" w:rsidR="006D485B" w:rsidRPr="000C4658" w:rsidRDefault="006D485B">
            <w:pPr>
              <w:pStyle w:val="TableParagraph"/>
              <w:rPr>
                <w:rFonts w:ascii="Times New Roman"/>
                <w:sz w:val="12"/>
              </w:rPr>
            </w:pPr>
          </w:p>
        </w:tc>
        <w:tc>
          <w:tcPr>
            <w:tcW w:w="896" w:type="dxa"/>
            <w:tcBorders>
              <w:top w:val="nil"/>
              <w:bottom w:val="nil"/>
            </w:tcBorders>
          </w:tcPr>
          <w:p w14:paraId="1EE21460" w14:textId="77777777" w:rsidR="006D485B" w:rsidRPr="000C4658" w:rsidRDefault="006D485B">
            <w:pPr>
              <w:pStyle w:val="TableParagraph"/>
              <w:rPr>
                <w:rFonts w:ascii="Times New Roman"/>
                <w:sz w:val="12"/>
              </w:rPr>
            </w:pPr>
          </w:p>
        </w:tc>
        <w:tc>
          <w:tcPr>
            <w:tcW w:w="896" w:type="dxa"/>
            <w:tcBorders>
              <w:top w:val="nil"/>
              <w:bottom w:val="nil"/>
            </w:tcBorders>
          </w:tcPr>
          <w:p w14:paraId="623464D7" w14:textId="77777777" w:rsidR="006D485B" w:rsidRPr="000C4658" w:rsidRDefault="00C01BB2">
            <w:pPr>
              <w:pStyle w:val="TableParagraph"/>
              <w:spacing w:before="43"/>
              <w:ind w:left="86" w:right="81"/>
              <w:jc w:val="center"/>
              <w:rPr>
                <w:sz w:val="12"/>
              </w:rPr>
            </w:pPr>
            <w:r w:rsidRPr="000C4658">
              <w:rPr>
                <w:sz w:val="12"/>
              </w:rPr>
              <w:t>8.2.6</w:t>
            </w:r>
          </w:p>
          <w:p w14:paraId="0F0D6E44" w14:textId="77777777" w:rsidR="006D485B" w:rsidRPr="000C4658" w:rsidRDefault="00C01BB2">
            <w:pPr>
              <w:pStyle w:val="TableParagraph"/>
              <w:spacing w:before="8" w:line="259" w:lineRule="auto"/>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114BD83C" w14:textId="77777777" w:rsidR="006D485B" w:rsidRPr="000C4658" w:rsidRDefault="00C01BB2">
            <w:pPr>
              <w:pStyle w:val="TableParagraph"/>
              <w:spacing w:before="43"/>
              <w:ind w:left="83" w:right="82"/>
              <w:jc w:val="center"/>
              <w:rPr>
                <w:sz w:val="12"/>
              </w:rPr>
            </w:pPr>
            <w:r w:rsidRPr="000C4658">
              <w:rPr>
                <w:sz w:val="12"/>
              </w:rPr>
              <w:t>8.2.5</w:t>
            </w:r>
          </w:p>
          <w:p w14:paraId="25B32BBF" w14:textId="77777777" w:rsidR="006D485B" w:rsidRPr="000C4658" w:rsidRDefault="00C01BB2">
            <w:pPr>
              <w:pStyle w:val="TableParagraph"/>
              <w:spacing w:before="8" w:line="259" w:lineRule="auto"/>
              <w:ind w:left="133" w:right="99" w:hanging="32"/>
              <w:jc w:val="both"/>
              <w:rPr>
                <w:sz w:val="12"/>
              </w:rPr>
            </w:pPr>
            <w:r w:rsidRPr="000C4658">
              <w:rPr>
                <w:sz w:val="12"/>
              </w:rPr>
              <w:t>Presupuesto de Egresos Devengado</w:t>
            </w:r>
          </w:p>
        </w:tc>
      </w:tr>
      <w:tr w:rsidR="006D485B" w:rsidRPr="000C4658" w14:paraId="2FDC1E53" w14:textId="77777777">
        <w:trPr>
          <w:trHeight w:val="711"/>
        </w:trPr>
        <w:tc>
          <w:tcPr>
            <w:tcW w:w="468" w:type="dxa"/>
            <w:tcBorders>
              <w:top w:val="nil"/>
              <w:bottom w:val="nil"/>
            </w:tcBorders>
          </w:tcPr>
          <w:p w14:paraId="1546493B" w14:textId="77777777" w:rsidR="006D485B" w:rsidRPr="000C4658" w:rsidRDefault="006D485B">
            <w:pPr>
              <w:pStyle w:val="TableParagraph"/>
              <w:rPr>
                <w:rFonts w:ascii="Times New Roman"/>
                <w:sz w:val="12"/>
              </w:rPr>
            </w:pPr>
          </w:p>
        </w:tc>
        <w:tc>
          <w:tcPr>
            <w:tcW w:w="2503" w:type="dxa"/>
            <w:tcBorders>
              <w:top w:val="nil"/>
              <w:bottom w:val="nil"/>
            </w:tcBorders>
          </w:tcPr>
          <w:p w14:paraId="447410A9" w14:textId="77777777" w:rsidR="006D485B" w:rsidRPr="000C4658" w:rsidRDefault="006D485B">
            <w:pPr>
              <w:pStyle w:val="TableParagraph"/>
              <w:rPr>
                <w:rFonts w:ascii="Times New Roman"/>
                <w:sz w:val="12"/>
              </w:rPr>
            </w:pPr>
          </w:p>
        </w:tc>
        <w:tc>
          <w:tcPr>
            <w:tcW w:w="1229" w:type="dxa"/>
            <w:tcBorders>
              <w:top w:val="nil"/>
              <w:bottom w:val="nil"/>
            </w:tcBorders>
          </w:tcPr>
          <w:p w14:paraId="33AFEE06" w14:textId="77777777" w:rsidR="006D485B" w:rsidRPr="000C4658" w:rsidRDefault="006D485B">
            <w:pPr>
              <w:pStyle w:val="TableParagraph"/>
              <w:rPr>
                <w:rFonts w:ascii="Times New Roman"/>
                <w:sz w:val="12"/>
              </w:rPr>
            </w:pPr>
          </w:p>
        </w:tc>
        <w:tc>
          <w:tcPr>
            <w:tcW w:w="1011" w:type="dxa"/>
            <w:tcBorders>
              <w:top w:val="nil"/>
              <w:bottom w:val="nil"/>
            </w:tcBorders>
          </w:tcPr>
          <w:p w14:paraId="7F4B32B8" w14:textId="77777777" w:rsidR="006D485B" w:rsidRPr="000C4658" w:rsidRDefault="006D485B">
            <w:pPr>
              <w:pStyle w:val="TableParagraph"/>
              <w:rPr>
                <w:rFonts w:ascii="Times New Roman"/>
                <w:sz w:val="12"/>
              </w:rPr>
            </w:pPr>
          </w:p>
        </w:tc>
        <w:tc>
          <w:tcPr>
            <w:tcW w:w="819" w:type="dxa"/>
            <w:tcBorders>
              <w:top w:val="nil"/>
              <w:bottom w:val="nil"/>
            </w:tcBorders>
          </w:tcPr>
          <w:p w14:paraId="02E5B52F" w14:textId="77777777" w:rsidR="006D485B" w:rsidRPr="000C4658" w:rsidRDefault="00C01BB2">
            <w:pPr>
              <w:pStyle w:val="TableParagraph"/>
              <w:spacing w:before="43"/>
              <w:ind w:left="188" w:right="180"/>
              <w:jc w:val="center"/>
              <w:rPr>
                <w:sz w:val="12"/>
              </w:rPr>
            </w:pPr>
            <w:r w:rsidRPr="000C4658">
              <w:rPr>
                <w:sz w:val="12"/>
              </w:rPr>
              <w:t>5.1.2.2</w:t>
            </w:r>
          </w:p>
          <w:p w14:paraId="416474C3" w14:textId="77777777" w:rsidR="006D485B" w:rsidRPr="000C4658" w:rsidRDefault="00C01BB2">
            <w:pPr>
              <w:pStyle w:val="TableParagraph"/>
              <w:spacing w:before="8" w:line="259" w:lineRule="auto"/>
              <w:ind w:left="67" w:right="53"/>
              <w:jc w:val="center"/>
              <w:rPr>
                <w:sz w:val="12"/>
              </w:rPr>
            </w:pPr>
            <w:r w:rsidRPr="000C4658">
              <w:rPr>
                <w:sz w:val="12"/>
              </w:rPr>
              <w:t>Alimentos y Utensilios</w:t>
            </w:r>
          </w:p>
          <w:p w14:paraId="45E02885" w14:textId="77777777" w:rsidR="006D485B" w:rsidRPr="000C4658" w:rsidRDefault="00C01BB2">
            <w:pPr>
              <w:pStyle w:val="TableParagraph"/>
              <w:spacing w:before="38"/>
              <w:ind w:left="9"/>
              <w:jc w:val="center"/>
              <w:rPr>
                <w:sz w:val="12"/>
              </w:rPr>
            </w:pPr>
            <w:r w:rsidRPr="000C4658">
              <w:rPr>
                <w:w w:val="99"/>
                <w:sz w:val="12"/>
              </w:rPr>
              <w:t>o</w:t>
            </w:r>
          </w:p>
        </w:tc>
        <w:tc>
          <w:tcPr>
            <w:tcW w:w="896" w:type="dxa"/>
            <w:tcBorders>
              <w:top w:val="nil"/>
              <w:bottom w:val="nil"/>
            </w:tcBorders>
          </w:tcPr>
          <w:p w14:paraId="437F5254" w14:textId="77777777" w:rsidR="006D485B" w:rsidRPr="000C4658" w:rsidRDefault="006D485B">
            <w:pPr>
              <w:pStyle w:val="TableParagraph"/>
              <w:rPr>
                <w:rFonts w:ascii="Times New Roman"/>
                <w:sz w:val="12"/>
              </w:rPr>
            </w:pPr>
          </w:p>
        </w:tc>
        <w:tc>
          <w:tcPr>
            <w:tcW w:w="896" w:type="dxa"/>
            <w:tcBorders>
              <w:top w:val="nil"/>
              <w:bottom w:val="nil"/>
            </w:tcBorders>
          </w:tcPr>
          <w:p w14:paraId="06863C75" w14:textId="77777777" w:rsidR="006D485B" w:rsidRPr="000C4658" w:rsidRDefault="00C01BB2">
            <w:pPr>
              <w:pStyle w:val="TableParagraph"/>
              <w:spacing w:before="43"/>
              <w:ind w:left="86" w:right="81"/>
              <w:jc w:val="center"/>
              <w:rPr>
                <w:sz w:val="12"/>
              </w:rPr>
            </w:pPr>
            <w:r w:rsidRPr="000C4658">
              <w:rPr>
                <w:sz w:val="12"/>
              </w:rPr>
              <w:t>8.2.7</w:t>
            </w:r>
          </w:p>
          <w:p w14:paraId="66CA031B" w14:textId="77777777" w:rsidR="006D485B" w:rsidRPr="000C4658" w:rsidRDefault="00C01BB2">
            <w:pPr>
              <w:pStyle w:val="TableParagraph"/>
              <w:spacing w:before="8" w:line="259" w:lineRule="auto"/>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6EE62242" w14:textId="77777777" w:rsidR="006D485B" w:rsidRPr="000C4658" w:rsidRDefault="00C01BB2">
            <w:pPr>
              <w:pStyle w:val="TableParagraph"/>
              <w:spacing w:before="43"/>
              <w:ind w:left="83" w:right="82"/>
              <w:jc w:val="center"/>
              <w:rPr>
                <w:sz w:val="12"/>
              </w:rPr>
            </w:pPr>
            <w:r w:rsidRPr="000C4658">
              <w:rPr>
                <w:sz w:val="12"/>
              </w:rPr>
              <w:t>8.2.6</w:t>
            </w:r>
          </w:p>
          <w:p w14:paraId="0DBD3D0F" w14:textId="77777777" w:rsidR="006D485B" w:rsidRPr="000C4658" w:rsidRDefault="00C01BB2">
            <w:pPr>
              <w:pStyle w:val="TableParagraph"/>
              <w:spacing w:before="8" w:line="259" w:lineRule="auto"/>
              <w:ind w:left="83" w:right="80"/>
              <w:jc w:val="center"/>
              <w:rPr>
                <w:sz w:val="12"/>
              </w:rPr>
            </w:pPr>
            <w:r w:rsidRPr="000C4658">
              <w:rPr>
                <w:w w:val="95"/>
                <w:sz w:val="12"/>
              </w:rPr>
              <w:t xml:space="preserve">Presupuesto </w:t>
            </w:r>
            <w:r w:rsidRPr="000C4658">
              <w:rPr>
                <w:sz w:val="12"/>
              </w:rPr>
              <w:t>de Egresos Ejercido</w:t>
            </w:r>
          </w:p>
        </w:tc>
      </w:tr>
      <w:tr w:rsidR="006D485B" w:rsidRPr="000C4658" w14:paraId="74D409E7" w14:textId="77777777">
        <w:trPr>
          <w:trHeight w:val="1243"/>
        </w:trPr>
        <w:tc>
          <w:tcPr>
            <w:tcW w:w="468" w:type="dxa"/>
            <w:tcBorders>
              <w:top w:val="nil"/>
              <w:bottom w:val="nil"/>
            </w:tcBorders>
          </w:tcPr>
          <w:p w14:paraId="2A8420A2" w14:textId="77777777" w:rsidR="006D485B" w:rsidRPr="000C4658" w:rsidRDefault="006D485B">
            <w:pPr>
              <w:pStyle w:val="TableParagraph"/>
              <w:rPr>
                <w:rFonts w:ascii="Times New Roman"/>
                <w:sz w:val="12"/>
              </w:rPr>
            </w:pPr>
          </w:p>
        </w:tc>
        <w:tc>
          <w:tcPr>
            <w:tcW w:w="2503" w:type="dxa"/>
            <w:tcBorders>
              <w:top w:val="nil"/>
              <w:bottom w:val="nil"/>
            </w:tcBorders>
          </w:tcPr>
          <w:p w14:paraId="29E4AF75" w14:textId="77777777" w:rsidR="006D485B" w:rsidRPr="000C4658" w:rsidRDefault="006D485B">
            <w:pPr>
              <w:pStyle w:val="TableParagraph"/>
              <w:rPr>
                <w:rFonts w:ascii="Times New Roman"/>
                <w:sz w:val="12"/>
              </w:rPr>
            </w:pPr>
          </w:p>
        </w:tc>
        <w:tc>
          <w:tcPr>
            <w:tcW w:w="1229" w:type="dxa"/>
            <w:tcBorders>
              <w:top w:val="nil"/>
              <w:bottom w:val="nil"/>
            </w:tcBorders>
          </w:tcPr>
          <w:p w14:paraId="452BF5B8" w14:textId="77777777" w:rsidR="006D485B" w:rsidRPr="000C4658" w:rsidRDefault="006D485B">
            <w:pPr>
              <w:pStyle w:val="TableParagraph"/>
              <w:rPr>
                <w:rFonts w:ascii="Times New Roman"/>
                <w:sz w:val="12"/>
              </w:rPr>
            </w:pPr>
          </w:p>
        </w:tc>
        <w:tc>
          <w:tcPr>
            <w:tcW w:w="1011" w:type="dxa"/>
            <w:tcBorders>
              <w:top w:val="nil"/>
              <w:bottom w:val="nil"/>
            </w:tcBorders>
          </w:tcPr>
          <w:p w14:paraId="427E61FE" w14:textId="77777777" w:rsidR="006D485B" w:rsidRPr="000C4658" w:rsidRDefault="006D485B">
            <w:pPr>
              <w:pStyle w:val="TableParagraph"/>
              <w:rPr>
                <w:rFonts w:ascii="Times New Roman"/>
                <w:sz w:val="12"/>
              </w:rPr>
            </w:pPr>
          </w:p>
        </w:tc>
        <w:tc>
          <w:tcPr>
            <w:tcW w:w="819" w:type="dxa"/>
            <w:tcBorders>
              <w:top w:val="nil"/>
              <w:bottom w:val="nil"/>
            </w:tcBorders>
          </w:tcPr>
          <w:p w14:paraId="0582386D" w14:textId="77777777" w:rsidR="006D485B" w:rsidRPr="000C4658" w:rsidRDefault="00C01BB2">
            <w:pPr>
              <w:pStyle w:val="TableParagraph"/>
              <w:spacing w:before="44"/>
              <w:ind w:left="188" w:right="180"/>
              <w:jc w:val="center"/>
              <w:rPr>
                <w:sz w:val="12"/>
              </w:rPr>
            </w:pPr>
            <w:r w:rsidRPr="000C4658">
              <w:rPr>
                <w:sz w:val="12"/>
              </w:rPr>
              <w:t>5.1.2.3</w:t>
            </w:r>
          </w:p>
          <w:p w14:paraId="6FBB5755" w14:textId="77777777" w:rsidR="006D485B" w:rsidRPr="000C4658" w:rsidRDefault="00C01BB2">
            <w:pPr>
              <w:pStyle w:val="TableParagraph"/>
              <w:spacing w:before="8" w:line="256" w:lineRule="auto"/>
              <w:ind w:left="83" w:right="71" w:firstLine="2"/>
              <w:jc w:val="center"/>
              <w:rPr>
                <w:sz w:val="12"/>
              </w:rPr>
            </w:pPr>
            <w:r w:rsidRPr="000C4658">
              <w:rPr>
                <w:sz w:val="12"/>
              </w:rPr>
              <w:t>Materias Primas y Materiales de    Producción y Comercia-</w:t>
            </w:r>
          </w:p>
          <w:p w14:paraId="01123864" w14:textId="77777777" w:rsidR="006D485B" w:rsidRPr="000C4658" w:rsidRDefault="00C01BB2">
            <w:pPr>
              <w:pStyle w:val="TableParagraph"/>
              <w:spacing w:before="2"/>
              <w:ind w:left="66" w:right="53"/>
              <w:jc w:val="center"/>
              <w:rPr>
                <w:sz w:val="12"/>
              </w:rPr>
            </w:pPr>
            <w:proofErr w:type="spellStart"/>
            <w:r w:rsidRPr="000C4658">
              <w:rPr>
                <w:sz w:val="12"/>
              </w:rPr>
              <w:t>lización</w:t>
            </w:r>
            <w:proofErr w:type="spellEnd"/>
          </w:p>
        </w:tc>
        <w:tc>
          <w:tcPr>
            <w:tcW w:w="896" w:type="dxa"/>
            <w:tcBorders>
              <w:top w:val="nil"/>
              <w:bottom w:val="nil"/>
            </w:tcBorders>
          </w:tcPr>
          <w:p w14:paraId="330A0602" w14:textId="77777777" w:rsidR="006D485B" w:rsidRPr="000C4658" w:rsidRDefault="006D485B">
            <w:pPr>
              <w:pStyle w:val="TableParagraph"/>
              <w:rPr>
                <w:rFonts w:ascii="Times New Roman"/>
                <w:sz w:val="12"/>
              </w:rPr>
            </w:pPr>
          </w:p>
        </w:tc>
        <w:tc>
          <w:tcPr>
            <w:tcW w:w="896" w:type="dxa"/>
            <w:tcBorders>
              <w:top w:val="nil"/>
              <w:bottom w:val="nil"/>
            </w:tcBorders>
          </w:tcPr>
          <w:p w14:paraId="22953E9D" w14:textId="77777777" w:rsidR="006D485B" w:rsidRPr="000C4658" w:rsidRDefault="006D485B">
            <w:pPr>
              <w:pStyle w:val="TableParagraph"/>
              <w:rPr>
                <w:rFonts w:ascii="Times New Roman"/>
                <w:sz w:val="12"/>
              </w:rPr>
            </w:pPr>
          </w:p>
        </w:tc>
        <w:tc>
          <w:tcPr>
            <w:tcW w:w="894" w:type="dxa"/>
            <w:tcBorders>
              <w:top w:val="nil"/>
              <w:bottom w:val="nil"/>
            </w:tcBorders>
          </w:tcPr>
          <w:p w14:paraId="528FE1BE" w14:textId="77777777" w:rsidR="006D485B" w:rsidRPr="000C4658" w:rsidRDefault="006D485B">
            <w:pPr>
              <w:pStyle w:val="TableParagraph"/>
              <w:rPr>
                <w:rFonts w:ascii="Times New Roman"/>
                <w:sz w:val="12"/>
              </w:rPr>
            </w:pPr>
          </w:p>
        </w:tc>
      </w:tr>
      <w:tr w:rsidR="006D485B" w:rsidRPr="000C4658" w14:paraId="7D63D8E3" w14:textId="77777777">
        <w:trPr>
          <w:trHeight w:val="208"/>
        </w:trPr>
        <w:tc>
          <w:tcPr>
            <w:tcW w:w="468" w:type="dxa"/>
            <w:tcBorders>
              <w:top w:val="nil"/>
              <w:bottom w:val="nil"/>
            </w:tcBorders>
          </w:tcPr>
          <w:p w14:paraId="058CDD34" w14:textId="77777777" w:rsidR="006D485B" w:rsidRPr="000C4658" w:rsidRDefault="006D485B">
            <w:pPr>
              <w:pStyle w:val="TableParagraph"/>
              <w:rPr>
                <w:rFonts w:ascii="Times New Roman"/>
                <w:sz w:val="12"/>
              </w:rPr>
            </w:pPr>
          </w:p>
        </w:tc>
        <w:tc>
          <w:tcPr>
            <w:tcW w:w="2503" w:type="dxa"/>
            <w:tcBorders>
              <w:top w:val="nil"/>
              <w:bottom w:val="nil"/>
            </w:tcBorders>
          </w:tcPr>
          <w:p w14:paraId="080ED827" w14:textId="77777777" w:rsidR="006D485B" w:rsidRPr="000C4658" w:rsidRDefault="006D485B">
            <w:pPr>
              <w:pStyle w:val="TableParagraph"/>
              <w:rPr>
                <w:rFonts w:ascii="Times New Roman"/>
                <w:sz w:val="12"/>
              </w:rPr>
            </w:pPr>
          </w:p>
        </w:tc>
        <w:tc>
          <w:tcPr>
            <w:tcW w:w="1229" w:type="dxa"/>
            <w:tcBorders>
              <w:top w:val="nil"/>
              <w:bottom w:val="nil"/>
            </w:tcBorders>
          </w:tcPr>
          <w:p w14:paraId="3C8715DA" w14:textId="77777777" w:rsidR="006D485B" w:rsidRPr="000C4658" w:rsidRDefault="006D485B">
            <w:pPr>
              <w:pStyle w:val="TableParagraph"/>
              <w:rPr>
                <w:rFonts w:ascii="Times New Roman"/>
                <w:sz w:val="12"/>
              </w:rPr>
            </w:pPr>
          </w:p>
        </w:tc>
        <w:tc>
          <w:tcPr>
            <w:tcW w:w="1011" w:type="dxa"/>
            <w:tcBorders>
              <w:top w:val="nil"/>
              <w:bottom w:val="nil"/>
            </w:tcBorders>
          </w:tcPr>
          <w:p w14:paraId="255E2330" w14:textId="77777777" w:rsidR="006D485B" w:rsidRPr="000C4658" w:rsidRDefault="006D485B">
            <w:pPr>
              <w:pStyle w:val="TableParagraph"/>
              <w:rPr>
                <w:rFonts w:ascii="Times New Roman"/>
                <w:sz w:val="12"/>
              </w:rPr>
            </w:pPr>
          </w:p>
        </w:tc>
        <w:tc>
          <w:tcPr>
            <w:tcW w:w="819" w:type="dxa"/>
            <w:tcBorders>
              <w:top w:val="nil"/>
              <w:bottom w:val="nil"/>
            </w:tcBorders>
          </w:tcPr>
          <w:p w14:paraId="2778BDDC" w14:textId="77777777" w:rsidR="006D485B" w:rsidRPr="000C4658" w:rsidRDefault="00C01BB2">
            <w:pPr>
              <w:pStyle w:val="TableParagraph"/>
              <w:spacing w:before="22"/>
              <w:ind w:left="9"/>
              <w:jc w:val="center"/>
              <w:rPr>
                <w:sz w:val="12"/>
              </w:rPr>
            </w:pPr>
            <w:r w:rsidRPr="000C4658">
              <w:rPr>
                <w:w w:val="99"/>
                <w:sz w:val="12"/>
              </w:rPr>
              <w:t>o</w:t>
            </w:r>
          </w:p>
        </w:tc>
        <w:tc>
          <w:tcPr>
            <w:tcW w:w="896" w:type="dxa"/>
            <w:tcBorders>
              <w:top w:val="nil"/>
              <w:bottom w:val="nil"/>
            </w:tcBorders>
          </w:tcPr>
          <w:p w14:paraId="5E185718" w14:textId="77777777" w:rsidR="006D485B" w:rsidRPr="000C4658" w:rsidRDefault="006D485B">
            <w:pPr>
              <w:pStyle w:val="TableParagraph"/>
              <w:rPr>
                <w:rFonts w:ascii="Times New Roman"/>
                <w:sz w:val="12"/>
              </w:rPr>
            </w:pPr>
          </w:p>
        </w:tc>
        <w:tc>
          <w:tcPr>
            <w:tcW w:w="896" w:type="dxa"/>
            <w:tcBorders>
              <w:top w:val="nil"/>
              <w:bottom w:val="nil"/>
            </w:tcBorders>
          </w:tcPr>
          <w:p w14:paraId="66D21A12" w14:textId="77777777" w:rsidR="006D485B" w:rsidRPr="000C4658" w:rsidRDefault="006D485B">
            <w:pPr>
              <w:pStyle w:val="TableParagraph"/>
              <w:rPr>
                <w:rFonts w:ascii="Times New Roman"/>
                <w:sz w:val="12"/>
              </w:rPr>
            </w:pPr>
          </w:p>
        </w:tc>
        <w:tc>
          <w:tcPr>
            <w:tcW w:w="894" w:type="dxa"/>
            <w:tcBorders>
              <w:top w:val="nil"/>
              <w:bottom w:val="nil"/>
            </w:tcBorders>
          </w:tcPr>
          <w:p w14:paraId="253F0307" w14:textId="77777777" w:rsidR="006D485B" w:rsidRPr="000C4658" w:rsidRDefault="006D485B">
            <w:pPr>
              <w:pStyle w:val="TableParagraph"/>
              <w:rPr>
                <w:rFonts w:ascii="Times New Roman"/>
                <w:sz w:val="12"/>
              </w:rPr>
            </w:pPr>
          </w:p>
        </w:tc>
      </w:tr>
      <w:tr w:rsidR="006D485B" w:rsidRPr="000C4658" w14:paraId="17C3D948" w14:textId="77777777">
        <w:trPr>
          <w:trHeight w:val="948"/>
        </w:trPr>
        <w:tc>
          <w:tcPr>
            <w:tcW w:w="468" w:type="dxa"/>
            <w:tcBorders>
              <w:top w:val="nil"/>
              <w:bottom w:val="nil"/>
            </w:tcBorders>
          </w:tcPr>
          <w:p w14:paraId="7A848940" w14:textId="77777777" w:rsidR="006D485B" w:rsidRPr="000C4658" w:rsidRDefault="006D485B">
            <w:pPr>
              <w:pStyle w:val="TableParagraph"/>
              <w:rPr>
                <w:rFonts w:ascii="Times New Roman"/>
                <w:sz w:val="12"/>
              </w:rPr>
            </w:pPr>
          </w:p>
        </w:tc>
        <w:tc>
          <w:tcPr>
            <w:tcW w:w="2503" w:type="dxa"/>
            <w:tcBorders>
              <w:top w:val="nil"/>
              <w:bottom w:val="nil"/>
            </w:tcBorders>
          </w:tcPr>
          <w:p w14:paraId="49926824" w14:textId="77777777" w:rsidR="006D485B" w:rsidRPr="000C4658" w:rsidRDefault="006D485B">
            <w:pPr>
              <w:pStyle w:val="TableParagraph"/>
              <w:rPr>
                <w:rFonts w:ascii="Times New Roman"/>
                <w:sz w:val="12"/>
              </w:rPr>
            </w:pPr>
          </w:p>
        </w:tc>
        <w:tc>
          <w:tcPr>
            <w:tcW w:w="1229" w:type="dxa"/>
            <w:tcBorders>
              <w:top w:val="nil"/>
              <w:bottom w:val="nil"/>
            </w:tcBorders>
          </w:tcPr>
          <w:p w14:paraId="10B20BB7" w14:textId="77777777" w:rsidR="006D485B" w:rsidRPr="000C4658" w:rsidRDefault="006D485B">
            <w:pPr>
              <w:pStyle w:val="TableParagraph"/>
              <w:rPr>
                <w:rFonts w:ascii="Times New Roman"/>
                <w:sz w:val="12"/>
              </w:rPr>
            </w:pPr>
          </w:p>
        </w:tc>
        <w:tc>
          <w:tcPr>
            <w:tcW w:w="1011" w:type="dxa"/>
            <w:tcBorders>
              <w:top w:val="nil"/>
              <w:bottom w:val="nil"/>
            </w:tcBorders>
          </w:tcPr>
          <w:p w14:paraId="19782EC5" w14:textId="77777777" w:rsidR="006D485B" w:rsidRPr="000C4658" w:rsidRDefault="006D485B">
            <w:pPr>
              <w:pStyle w:val="TableParagraph"/>
              <w:rPr>
                <w:rFonts w:ascii="Times New Roman"/>
                <w:sz w:val="12"/>
              </w:rPr>
            </w:pPr>
          </w:p>
        </w:tc>
        <w:tc>
          <w:tcPr>
            <w:tcW w:w="819" w:type="dxa"/>
            <w:tcBorders>
              <w:top w:val="nil"/>
              <w:bottom w:val="nil"/>
            </w:tcBorders>
          </w:tcPr>
          <w:p w14:paraId="32A6F364" w14:textId="77777777" w:rsidR="006D485B" w:rsidRPr="000C4658" w:rsidRDefault="00C01BB2">
            <w:pPr>
              <w:pStyle w:val="TableParagraph"/>
              <w:spacing w:before="44"/>
              <w:ind w:left="188" w:right="180"/>
              <w:jc w:val="center"/>
              <w:rPr>
                <w:sz w:val="12"/>
              </w:rPr>
            </w:pPr>
            <w:r w:rsidRPr="000C4658">
              <w:rPr>
                <w:sz w:val="12"/>
              </w:rPr>
              <w:t>5.1.2.4</w:t>
            </w:r>
          </w:p>
          <w:p w14:paraId="49D4032B" w14:textId="77777777" w:rsidR="006D485B" w:rsidRPr="000C4658" w:rsidRDefault="00C01BB2">
            <w:pPr>
              <w:pStyle w:val="TableParagraph"/>
              <w:spacing w:before="8" w:line="256" w:lineRule="auto"/>
              <w:ind w:left="83" w:right="69"/>
              <w:jc w:val="center"/>
              <w:rPr>
                <w:sz w:val="12"/>
              </w:rPr>
            </w:pPr>
            <w:r w:rsidRPr="000C4658">
              <w:rPr>
                <w:sz w:val="12"/>
              </w:rPr>
              <w:t xml:space="preserve">Materiales y Artículos de </w:t>
            </w:r>
            <w:proofErr w:type="spellStart"/>
            <w:r w:rsidRPr="000C4658">
              <w:rPr>
                <w:sz w:val="12"/>
              </w:rPr>
              <w:t>Construc</w:t>
            </w:r>
            <w:proofErr w:type="spellEnd"/>
            <w:r w:rsidRPr="000C4658">
              <w:rPr>
                <w:sz w:val="12"/>
              </w:rPr>
              <w:t xml:space="preserve">- </w:t>
            </w:r>
            <w:proofErr w:type="spellStart"/>
            <w:r w:rsidRPr="000C4658">
              <w:rPr>
                <w:sz w:val="12"/>
              </w:rPr>
              <w:t>ción</w:t>
            </w:r>
            <w:proofErr w:type="spellEnd"/>
            <w:r w:rsidRPr="000C4658">
              <w:rPr>
                <w:sz w:val="12"/>
              </w:rPr>
              <w:t xml:space="preserve"> y de</w:t>
            </w:r>
          </w:p>
          <w:p w14:paraId="658A592B" w14:textId="77777777" w:rsidR="006D485B" w:rsidRPr="000C4658" w:rsidRDefault="00C01BB2">
            <w:pPr>
              <w:pStyle w:val="TableParagraph"/>
              <w:spacing w:before="3"/>
              <w:ind w:left="64" w:right="53"/>
              <w:jc w:val="center"/>
              <w:rPr>
                <w:sz w:val="12"/>
              </w:rPr>
            </w:pPr>
            <w:r w:rsidRPr="000C4658">
              <w:rPr>
                <w:sz w:val="12"/>
              </w:rPr>
              <w:t>Reparación</w:t>
            </w:r>
          </w:p>
        </w:tc>
        <w:tc>
          <w:tcPr>
            <w:tcW w:w="896" w:type="dxa"/>
            <w:tcBorders>
              <w:top w:val="nil"/>
              <w:bottom w:val="nil"/>
            </w:tcBorders>
          </w:tcPr>
          <w:p w14:paraId="078BAA94" w14:textId="77777777" w:rsidR="006D485B" w:rsidRPr="000C4658" w:rsidRDefault="006D485B">
            <w:pPr>
              <w:pStyle w:val="TableParagraph"/>
              <w:rPr>
                <w:rFonts w:ascii="Times New Roman"/>
                <w:sz w:val="12"/>
              </w:rPr>
            </w:pPr>
          </w:p>
        </w:tc>
        <w:tc>
          <w:tcPr>
            <w:tcW w:w="896" w:type="dxa"/>
            <w:tcBorders>
              <w:top w:val="nil"/>
              <w:bottom w:val="nil"/>
            </w:tcBorders>
          </w:tcPr>
          <w:p w14:paraId="141BAF15" w14:textId="77777777" w:rsidR="006D485B" w:rsidRPr="000C4658" w:rsidRDefault="006D485B">
            <w:pPr>
              <w:pStyle w:val="TableParagraph"/>
              <w:rPr>
                <w:rFonts w:ascii="Times New Roman"/>
                <w:sz w:val="12"/>
              </w:rPr>
            </w:pPr>
          </w:p>
        </w:tc>
        <w:tc>
          <w:tcPr>
            <w:tcW w:w="894" w:type="dxa"/>
            <w:tcBorders>
              <w:top w:val="nil"/>
              <w:bottom w:val="nil"/>
            </w:tcBorders>
          </w:tcPr>
          <w:p w14:paraId="05187EC4" w14:textId="77777777" w:rsidR="006D485B" w:rsidRPr="000C4658" w:rsidRDefault="006D485B">
            <w:pPr>
              <w:pStyle w:val="TableParagraph"/>
              <w:rPr>
                <w:rFonts w:ascii="Times New Roman"/>
                <w:sz w:val="12"/>
              </w:rPr>
            </w:pPr>
          </w:p>
        </w:tc>
      </w:tr>
      <w:tr w:rsidR="006D485B" w:rsidRPr="000C4658" w14:paraId="403ED571" w14:textId="77777777">
        <w:trPr>
          <w:trHeight w:val="207"/>
        </w:trPr>
        <w:tc>
          <w:tcPr>
            <w:tcW w:w="468" w:type="dxa"/>
            <w:tcBorders>
              <w:top w:val="nil"/>
              <w:bottom w:val="nil"/>
            </w:tcBorders>
          </w:tcPr>
          <w:p w14:paraId="4F735BD9" w14:textId="77777777" w:rsidR="006D485B" w:rsidRPr="000C4658" w:rsidRDefault="006D485B">
            <w:pPr>
              <w:pStyle w:val="TableParagraph"/>
              <w:rPr>
                <w:rFonts w:ascii="Times New Roman"/>
                <w:sz w:val="12"/>
              </w:rPr>
            </w:pPr>
          </w:p>
        </w:tc>
        <w:tc>
          <w:tcPr>
            <w:tcW w:w="2503" w:type="dxa"/>
            <w:tcBorders>
              <w:top w:val="nil"/>
              <w:bottom w:val="nil"/>
            </w:tcBorders>
          </w:tcPr>
          <w:p w14:paraId="1797729E" w14:textId="77777777" w:rsidR="006D485B" w:rsidRPr="000C4658" w:rsidRDefault="006D485B">
            <w:pPr>
              <w:pStyle w:val="TableParagraph"/>
              <w:rPr>
                <w:rFonts w:ascii="Times New Roman"/>
                <w:sz w:val="12"/>
              </w:rPr>
            </w:pPr>
          </w:p>
        </w:tc>
        <w:tc>
          <w:tcPr>
            <w:tcW w:w="1229" w:type="dxa"/>
            <w:tcBorders>
              <w:top w:val="nil"/>
              <w:bottom w:val="nil"/>
            </w:tcBorders>
          </w:tcPr>
          <w:p w14:paraId="2814E89F" w14:textId="77777777" w:rsidR="006D485B" w:rsidRPr="000C4658" w:rsidRDefault="006D485B">
            <w:pPr>
              <w:pStyle w:val="TableParagraph"/>
              <w:rPr>
                <w:rFonts w:ascii="Times New Roman"/>
                <w:sz w:val="12"/>
              </w:rPr>
            </w:pPr>
          </w:p>
        </w:tc>
        <w:tc>
          <w:tcPr>
            <w:tcW w:w="1011" w:type="dxa"/>
            <w:tcBorders>
              <w:top w:val="nil"/>
              <w:bottom w:val="nil"/>
            </w:tcBorders>
          </w:tcPr>
          <w:p w14:paraId="452CF1B4" w14:textId="77777777" w:rsidR="006D485B" w:rsidRPr="000C4658" w:rsidRDefault="006D485B">
            <w:pPr>
              <w:pStyle w:val="TableParagraph"/>
              <w:rPr>
                <w:rFonts w:ascii="Times New Roman"/>
                <w:sz w:val="12"/>
              </w:rPr>
            </w:pPr>
          </w:p>
        </w:tc>
        <w:tc>
          <w:tcPr>
            <w:tcW w:w="819" w:type="dxa"/>
            <w:tcBorders>
              <w:top w:val="nil"/>
              <w:bottom w:val="nil"/>
            </w:tcBorders>
          </w:tcPr>
          <w:p w14:paraId="68416D57" w14:textId="77777777" w:rsidR="006D485B" w:rsidRPr="000C4658" w:rsidRDefault="00C01BB2">
            <w:pPr>
              <w:pStyle w:val="TableParagraph"/>
              <w:spacing w:before="22"/>
              <w:ind w:left="9"/>
              <w:jc w:val="center"/>
              <w:rPr>
                <w:sz w:val="12"/>
              </w:rPr>
            </w:pPr>
            <w:r w:rsidRPr="000C4658">
              <w:rPr>
                <w:w w:val="99"/>
                <w:sz w:val="12"/>
              </w:rPr>
              <w:t>o</w:t>
            </w:r>
          </w:p>
        </w:tc>
        <w:tc>
          <w:tcPr>
            <w:tcW w:w="896" w:type="dxa"/>
            <w:tcBorders>
              <w:top w:val="nil"/>
              <w:bottom w:val="nil"/>
            </w:tcBorders>
          </w:tcPr>
          <w:p w14:paraId="310C927A" w14:textId="77777777" w:rsidR="006D485B" w:rsidRPr="000C4658" w:rsidRDefault="006D485B">
            <w:pPr>
              <w:pStyle w:val="TableParagraph"/>
              <w:rPr>
                <w:rFonts w:ascii="Times New Roman"/>
                <w:sz w:val="12"/>
              </w:rPr>
            </w:pPr>
          </w:p>
        </w:tc>
        <w:tc>
          <w:tcPr>
            <w:tcW w:w="896" w:type="dxa"/>
            <w:tcBorders>
              <w:top w:val="nil"/>
              <w:bottom w:val="nil"/>
            </w:tcBorders>
          </w:tcPr>
          <w:p w14:paraId="4A5C0D10" w14:textId="77777777" w:rsidR="006D485B" w:rsidRPr="000C4658" w:rsidRDefault="006D485B">
            <w:pPr>
              <w:pStyle w:val="TableParagraph"/>
              <w:rPr>
                <w:rFonts w:ascii="Times New Roman"/>
                <w:sz w:val="12"/>
              </w:rPr>
            </w:pPr>
          </w:p>
        </w:tc>
        <w:tc>
          <w:tcPr>
            <w:tcW w:w="894" w:type="dxa"/>
            <w:tcBorders>
              <w:top w:val="nil"/>
              <w:bottom w:val="nil"/>
            </w:tcBorders>
          </w:tcPr>
          <w:p w14:paraId="486E083D" w14:textId="77777777" w:rsidR="006D485B" w:rsidRPr="000C4658" w:rsidRDefault="006D485B">
            <w:pPr>
              <w:pStyle w:val="TableParagraph"/>
              <w:rPr>
                <w:rFonts w:ascii="Times New Roman"/>
                <w:sz w:val="12"/>
              </w:rPr>
            </w:pPr>
          </w:p>
        </w:tc>
      </w:tr>
      <w:tr w:rsidR="006D485B" w:rsidRPr="000C4658" w14:paraId="3C271E8B" w14:textId="77777777">
        <w:trPr>
          <w:trHeight w:val="948"/>
        </w:trPr>
        <w:tc>
          <w:tcPr>
            <w:tcW w:w="468" w:type="dxa"/>
            <w:tcBorders>
              <w:top w:val="nil"/>
              <w:bottom w:val="nil"/>
            </w:tcBorders>
          </w:tcPr>
          <w:p w14:paraId="458F1C41" w14:textId="77777777" w:rsidR="006D485B" w:rsidRPr="000C4658" w:rsidRDefault="006D485B">
            <w:pPr>
              <w:pStyle w:val="TableParagraph"/>
              <w:rPr>
                <w:rFonts w:ascii="Times New Roman"/>
                <w:sz w:val="12"/>
              </w:rPr>
            </w:pPr>
          </w:p>
        </w:tc>
        <w:tc>
          <w:tcPr>
            <w:tcW w:w="2503" w:type="dxa"/>
            <w:tcBorders>
              <w:top w:val="nil"/>
              <w:bottom w:val="nil"/>
            </w:tcBorders>
          </w:tcPr>
          <w:p w14:paraId="1E3BB90A" w14:textId="77777777" w:rsidR="006D485B" w:rsidRPr="000C4658" w:rsidRDefault="006D485B">
            <w:pPr>
              <w:pStyle w:val="TableParagraph"/>
              <w:rPr>
                <w:rFonts w:ascii="Times New Roman"/>
                <w:sz w:val="12"/>
              </w:rPr>
            </w:pPr>
          </w:p>
        </w:tc>
        <w:tc>
          <w:tcPr>
            <w:tcW w:w="1229" w:type="dxa"/>
            <w:tcBorders>
              <w:top w:val="nil"/>
              <w:bottom w:val="nil"/>
            </w:tcBorders>
          </w:tcPr>
          <w:p w14:paraId="74367CC9" w14:textId="77777777" w:rsidR="006D485B" w:rsidRPr="000C4658" w:rsidRDefault="006D485B">
            <w:pPr>
              <w:pStyle w:val="TableParagraph"/>
              <w:rPr>
                <w:rFonts w:ascii="Times New Roman"/>
                <w:sz w:val="12"/>
              </w:rPr>
            </w:pPr>
          </w:p>
        </w:tc>
        <w:tc>
          <w:tcPr>
            <w:tcW w:w="1011" w:type="dxa"/>
            <w:tcBorders>
              <w:top w:val="nil"/>
              <w:bottom w:val="nil"/>
            </w:tcBorders>
          </w:tcPr>
          <w:p w14:paraId="695E2826" w14:textId="77777777" w:rsidR="006D485B" w:rsidRPr="000C4658" w:rsidRDefault="006D485B">
            <w:pPr>
              <w:pStyle w:val="TableParagraph"/>
              <w:rPr>
                <w:rFonts w:ascii="Times New Roman"/>
                <w:sz w:val="12"/>
              </w:rPr>
            </w:pPr>
          </w:p>
        </w:tc>
        <w:tc>
          <w:tcPr>
            <w:tcW w:w="819" w:type="dxa"/>
            <w:tcBorders>
              <w:top w:val="nil"/>
              <w:bottom w:val="nil"/>
            </w:tcBorders>
          </w:tcPr>
          <w:p w14:paraId="5C3720D4" w14:textId="77777777" w:rsidR="006D485B" w:rsidRPr="000C4658" w:rsidRDefault="00C01BB2">
            <w:pPr>
              <w:pStyle w:val="TableParagraph"/>
              <w:spacing w:before="43"/>
              <w:ind w:left="188" w:right="180"/>
              <w:jc w:val="center"/>
              <w:rPr>
                <w:sz w:val="12"/>
              </w:rPr>
            </w:pPr>
            <w:r w:rsidRPr="000C4658">
              <w:rPr>
                <w:sz w:val="12"/>
              </w:rPr>
              <w:t>5.1.2.5</w:t>
            </w:r>
          </w:p>
          <w:p w14:paraId="49F35BDA" w14:textId="77777777" w:rsidR="006D485B" w:rsidRPr="000C4658" w:rsidRDefault="00C01BB2">
            <w:pPr>
              <w:pStyle w:val="TableParagraph"/>
              <w:spacing w:before="11" w:line="256" w:lineRule="auto"/>
              <w:ind w:left="87" w:right="71" w:hanging="5"/>
              <w:jc w:val="center"/>
              <w:rPr>
                <w:sz w:val="12"/>
              </w:rPr>
            </w:pPr>
            <w:r w:rsidRPr="000C4658">
              <w:rPr>
                <w:sz w:val="12"/>
              </w:rPr>
              <w:t xml:space="preserve">Productos Químicos, </w:t>
            </w:r>
            <w:proofErr w:type="spellStart"/>
            <w:r w:rsidRPr="000C4658">
              <w:rPr>
                <w:sz w:val="12"/>
              </w:rPr>
              <w:t>Farmacéuti</w:t>
            </w:r>
            <w:proofErr w:type="spellEnd"/>
            <w:r w:rsidRPr="000C4658">
              <w:rPr>
                <w:sz w:val="12"/>
              </w:rPr>
              <w:t xml:space="preserve">- </w:t>
            </w:r>
            <w:proofErr w:type="spellStart"/>
            <w:r w:rsidRPr="000C4658">
              <w:rPr>
                <w:sz w:val="12"/>
              </w:rPr>
              <w:t>cos</w:t>
            </w:r>
            <w:proofErr w:type="spellEnd"/>
            <w:r w:rsidRPr="000C4658">
              <w:rPr>
                <w:sz w:val="12"/>
              </w:rPr>
              <w:t xml:space="preserve"> y de</w:t>
            </w:r>
          </w:p>
          <w:p w14:paraId="1817972F" w14:textId="77777777" w:rsidR="006D485B" w:rsidRPr="000C4658" w:rsidRDefault="00C01BB2">
            <w:pPr>
              <w:pStyle w:val="TableParagraph"/>
              <w:ind w:left="66" w:right="53"/>
              <w:jc w:val="center"/>
              <w:rPr>
                <w:sz w:val="12"/>
              </w:rPr>
            </w:pPr>
            <w:r w:rsidRPr="000C4658">
              <w:rPr>
                <w:sz w:val="12"/>
              </w:rPr>
              <w:t>Laboratorio</w:t>
            </w:r>
          </w:p>
        </w:tc>
        <w:tc>
          <w:tcPr>
            <w:tcW w:w="896" w:type="dxa"/>
            <w:tcBorders>
              <w:top w:val="nil"/>
              <w:bottom w:val="nil"/>
            </w:tcBorders>
          </w:tcPr>
          <w:p w14:paraId="5C0FA982" w14:textId="77777777" w:rsidR="006D485B" w:rsidRPr="000C4658" w:rsidRDefault="006D485B">
            <w:pPr>
              <w:pStyle w:val="TableParagraph"/>
              <w:rPr>
                <w:rFonts w:ascii="Times New Roman"/>
                <w:sz w:val="12"/>
              </w:rPr>
            </w:pPr>
          </w:p>
        </w:tc>
        <w:tc>
          <w:tcPr>
            <w:tcW w:w="896" w:type="dxa"/>
            <w:tcBorders>
              <w:top w:val="nil"/>
              <w:bottom w:val="nil"/>
            </w:tcBorders>
          </w:tcPr>
          <w:p w14:paraId="5FE6CC59" w14:textId="77777777" w:rsidR="006D485B" w:rsidRPr="000C4658" w:rsidRDefault="006D485B">
            <w:pPr>
              <w:pStyle w:val="TableParagraph"/>
              <w:rPr>
                <w:rFonts w:ascii="Times New Roman"/>
                <w:sz w:val="12"/>
              </w:rPr>
            </w:pPr>
          </w:p>
        </w:tc>
        <w:tc>
          <w:tcPr>
            <w:tcW w:w="894" w:type="dxa"/>
            <w:tcBorders>
              <w:top w:val="nil"/>
              <w:bottom w:val="nil"/>
            </w:tcBorders>
          </w:tcPr>
          <w:p w14:paraId="343A504B" w14:textId="77777777" w:rsidR="006D485B" w:rsidRPr="000C4658" w:rsidRDefault="006D485B">
            <w:pPr>
              <w:pStyle w:val="TableParagraph"/>
              <w:rPr>
                <w:rFonts w:ascii="Times New Roman"/>
                <w:sz w:val="12"/>
              </w:rPr>
            </w:pPr>
          </w:p>
        </w:tc>
      </w:tr>
      <w:tr w:rsidR="006D485B" w:rsidRPr="000C4658" w14:paraId="49CEF209" w14:textId="77777777">
        <w:trPr>
          <w:trHeight w:val="208"/>
        </w:trPr>
        <w:tc>
          <w:tcPr>
            <w:tcW w:w="468" w:type="dxa"/>
            <w:tcBorders>
              <w:top w:val="nil"/>
              <w:bottom w:val="nil"/>
            </w:tcBorders>
          </w:tcPr>
          <w:p w14:paraId="43CB9768" w14:textId="77777777" w:rsidR="006D485B" w:rsidRPr="000C4658" w:rsidRDefault="006D485B">
            <w:pPr>
              <w:pStyle w:val="TableParagraph"/>
              <w:rPr>
                <w:rFonts w:ascii="Times New Roman"/>
                <w:sz w:val="12"/>
              </w:rPr>
            </w:pPr>
          </w:p>
        </w:tc>
        <w:tc>
          <w:tcPr>
            <w:tcW w:w="2503" w:type="dxa"/>
            <w:tcBorders>
              <w:top w:val="nil"/>
              <w:bottom w:val="nil"/>
            </w:tcBorders>
          </w:tcPr>
          <w:p w14:paraId="747C539C" w14:textId="77777777" w:rsidR="006D485B" w:rsidRPr="000C4658" w:rsidRDefault="006D485B">
            <w:pPr>
              <w:pStyle w:val="TableParagraph"/>
              <w:rPr>
                <w:rFonts w:ascii="Times New Roman"/>
                <w:sz w:val="12"/>
              </w:rPr>
            </w:pPr>
          </w:p>
        </w:tc>
        <w:tc>
          <w:tcPr>
            <w:tcW w:w="1229" w:type="dxa"/>
            <w:tcBorders>
              <w:top w:val="nil"/>
              <w:bottom w:val="nil"/>
            </w:tcBorders>
          </w:tcPr>
          <w:p w14:paraId="60A077EA" w14:textId="77777777" w:rsidR="006D485B" w:rsidRPr="000C4658" w:rsidRDefault="006D485B">
            <w:pPr>
              <w:pStyle w:val="TableParagraph"/>
              <w:rPr>
                <w:rFonts w:ascii="Times New Roman"/>
                <w:sz w:val="12"/>
              </w:rPr>
            </w:pPr>
          </w:p>
        </w:tc>
        <w:tc>
          <w:tcPr>
            <w:tcW w:w="1011" w:type="dxa"/>
            <w:tcBorders>
              <w:top w:val="nil"/>
              <w:bottom w:val="nil"/>
            </w:tcBorders>
          </w:tcPr>
          <w:p w14:paraId="072529BF" w14:textId="77777777" w:rsidR="006D485B" w:rsidRPr="000C4658" w:rsidRDefault="006D485B">
            <w:pPr>
              <w:pStyle w:val="TableParagraph"/>
              <w:rPr>
                <w:rFonts w:ascii="Times New Roman"/>
                <w:sz w:val="12"/>
              </w:rPr>
            </w:pPr>
          </w:p>
        </w:tc>
        <w:tc>
          <w:tcPr>
            <w:tcW w:w="819" w:type="dxa"/>
            <w:tcBorders>
              <w:top w:val="nil"/>
              <w:bottom w:val="nil"/>
            </w:tcBorders>
          </w:tcPr>
          <w:p w14:paraId="37BF40C8"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3F24FB91" w14:textId="77777777" w:rsidR="006D485B" w:rsidRPr="000C4658" w:rsidRDefault="006D485B">
            <w:pPr>
              <w:pStyle w:val="TableParagraph"/>
              <w:rPr>
                <w:rFonts w:ascii="Times New Roman"/>
                <w:sz w:val="12"/>
              </w:rPr>
            </w:pPr>
          </w:p>
        </w:tc>
        <w:tc>
          <w:tcPr>
            <w:tcW w:w="896" w:type="dxa"/>
            <w:tcBorders>
              <w:top w:val="nil"/>
              <w:bottom w:val="nil"/>
            </w:tcBorders>
          </w:tcPr>
          <w:p w14:paraId="08D3CB63" w14:textId="77777777" w:rsidR="006D485B" w:rsidRPr="000C4658" w:rsidRDefault="006D485B">
            <w:pPr>
              <w:pStyle w:val="TableParagraph"/>
              <w:rPr>
                <w:rFonts w:ascii="Times New Roman"/>
                <w:sz w:val="12"/>
              </w:rPr>
            </w:pPr>
          </w:p>
        </w:tc>
        <w:tc>
          <w:tcPr>
            <w:tcW w:w="894" w:type="dxa"/>
            <w:tcBorders>
              <w:top w:val="nil"/>
              <w:bottom w:val="nil"/>
            </w:tcBorders>
          </w:tcPr>
          <w:p w14:paraId="402E430C" w14:textId="77777777" w:rsidR="006D485B" w:rsidRPr="000C4658" w:rsidRDefault="006D485B">
            <w:pPr>
              <w:pStyle w:val="TableParagraph"/>
              <w:rPr>
                <w:rFonts w:ascii="Times New Roman"/>
                <w:sz w:val="12"/>
              </w:rPr>
            </w:pPr>
          </w:p>
        </w:tc>
      </w:tr>
      <w:tr w:rsidR="006D485B" w:rsidRPr="000C4658" w14:paraId="69DD7072" w14:textId="77777777">
        <w:trPr>
          <w:trHeight w:val="650"/>
        </w:trPr>
        <w:tc>
          <w:tcPr>
            <w:tcW w:w="468" w:type="dxa"/>
            <w:tcBorders>
              <w:top w:val="nil"/>
              <w:bottom w:val="nil"/>
            </w:tcBorders>
          </w:tcPr>
          <w:p w14:paraId="23281279" w14:textId="77777777" w:rsidR="006D485B" w:rsidRPr="000C4658" w:rsidRDefault="006D485B">
            <w:pPr>
              <w:pStyle w:val="TableParagraph"/>
              <w:rPr>
                <w:rFonts w:ascii="Times New Roman"/>
                <w:sz w:val="12"/>
              </w:rPr>
            </w:pPr>
          </w:p>
        </w:tc>
        <w:tc>
          <w:tcPr>
            <w:tcW w:w="2503" w:type="dxa"/>
            <w:tcBorders>
              <w:top w:val="nil"/>
              <w:bottom w:val="nil"/>
            </w:tcBorders>
          </w:tcPr>
          <w:p w14:paraId="53595F35" w14:textId="77777777" w:rsidR="006D485B" w:rsidRPr="000C4658" w:rsidRDefault="006D485B">
            <w:pPr>
              <w:pStyle w:val="TableParagraph"/>
              <w:rPr>
                <w:rFonts w:ascii="Times New Roman"/>
                <w:sz w:val="12"/>
              </w:rPr>
            </w:pPr>
          </w:p>
        </w:tc>
        <w:tc>
          <w:tcPr>
            <w:tcW w:w="1229" w:type="dxa"/>
            <w:tcBorders>
              <w:top w:val="nil"/>
              <w:bottom w:val="nil"/>
            </w:tcBorders>
          </w:tcPr>
          <w:p w14:paraId="26A65763" w14:textId="77777777" w:rsidR="006D485B" w:rsidRPr="000C4658" w:rsidRDefault="006D485B">
            <w:pPr>
              <w:pStyle w:val="TableParagraph"/>
              <w:rPr>
                <w:rFonts w:ascii="Times New Roman"/>
                <w:sz w:val="12"/>
              </w:rPr>
            </w:pPr>
          </w:p>
        </w:tc>
        <w:tc>
          <w:tcPr>
            <w:tcW w:w="1011" w:type="dxa"/>
            <w:tcBorders>
              <w:top w:val="nil"/>
              <w:bottom w:val="nil"/>
            </w:tcBorders>
          </w:tcPr>
          <w:p w14:paraId="5673305A" w14:textId="77777777" w:rsidR="006D485B" w:rsidRPr="000C4658" w:rsidRDefault="006D485B">
            <w:pPr>
              <w:pStyle w:val="TableParagraph"/>
              <w:rPr>
                <w:rFonts w:ascii="Times New Roman"/>
                <w:sz w:val="12"/>
              </w:rPr>
            </w:pPr>
          </w:p>
        </w:tc>
        <w:tc>
          <w:tcPr>
            <w:tcW w:w="819" w:type="dxa"/>
            <w:tcBorders>
              <w:top w:val="nil"/>
              <w:bottom w:val="nil"/>
            </w:tcBorders>
          </w:tcPr>
          <w:p w14:paraId="1C12E02A" w14:textId="77777777" w:rsidR="006D485B" w:rsidRPr="000C4658" w:rsidRDefault="00C01BB2">
            <w:pPr>
              <w:pStyle w:val="TableParagraph"/>
              <w:spacing w:before="43"/>
              <w:ind w:left="188" w:right="180"/>
              <w:jc w:val="center"/>
              <w:rPr>
                <w:sz w:val="12"/>
              </w:rPr>
            </w:pPr>
            <w:r w:rsidRPr="000C4658">
              <w:rPr>
                <w:sz w:val="12"/>
              </w:rPr>
              <w:t>5.1.2.6</w:t>
            </w:r>
          </w:p>
          <w:p w14:paraId="1B2E5B37" w14:textId="77777777" w:rsidR="006D485B" w:rsidRPr="000C4658" w:rsidRDefault="00C01BB2">
            <w:pPr>
              <w:pStyle w:val="TableParagraph"/>
              <w:spacing w:before="8"/>
              <w:ind w:left="27" w:right="10"/>
              <w:jc w:val="center"/>
              <w:rPr>
                <w:sz w:val="12"/>
              </w:rPr>
            </w:pPr>
            <w:r w:rsidRPr="000C4658">
              <w:rPr>
                <w:sz w:val="12"/>
              </w:rPr>
              <w:t>Combustibles</w:t>
            </w:r>
          </w:p>
          <w:p w14:paraId="5C6E0A0C" w14:textId="77777777" w:rsidR="006D485B" w:rsidRPr="000C4658" w:rsidRDefault="00C01BB2">
            <w:pPr>
              <w:pStyle w:val="TableParagraph"/>
              <w:spacing w:before="9" w:line="140" w:lineRule="atLeast"/>
              <w:ind w:left="97" w:right="81"/>
              <w:jc w:val="center"/>
              <w:rPr>
                <w:sz w:val="12"/>
              </w:rPr>
            </w:pPr>
            <w:r w:rsidRPr="000C4658">
              <w:rPr>
                <w:sz w:val="12"/>
              </w:rPr>
              <w:t>Lubricantes y Aditivos</w:t>
            </w:r>
          </w:p>
        </w:tc>
        <w:tc>
          <w:tcPr>
            <w:tcW w:w="896" w:type="dxa"/>
            <w:tcBorders>
              <w:top w:val="nil"/>
              <w:bottom w:val="nil"/>
            </w:tcBorders>
          </w:tcPr>
          <w:p w14:paraId="048449A0" w14:textId="77777777" w:rsidR="006D485B" w:rsidRPr="000C4658" w:rsidRDefault="006D485B">
            <w:pPr>
              <w:pStyle w:val="TableParagraph"/>
              <w:rPr>
                <w:rFonts w:ascii="Times New Roman"/>
                <w:sz w:val="12"/>
              </w:rPr>
            </w:pPr>
          </w:p>
        </w:tc>
        <w:tc>
          <w:tcPr>
            <w:tcW w:w="896" w:type="dxa"/>
            <w:tcBorders>
              <w:top w:val="nil"/>
              <w:bottom w:val="nil"/>
            </w:tcBorders>
          </w:tcPr>
          <w:p w14:paraId="62093BBE" w14:textId="77777777" w:rsidR="006D485B" w:rsidRPr="000C4658" w:rsidRDefault="006D485B">
            <w:pPr>
              <w:pStyle w:val="TableParagraph"/>
              <w:rPr>
                <w:rFonts w:ascii="Times New Roman"/>
                <w:sz w:val="12"/>
              </w:rPr>
            </w:pPr>
          </w:p>
        </w:tc>
        <w:tc>
          <w:tcPr>
            <w:tcW w:w="894" w:type="dxa"/>
            <w:tcBorders>
              <w:top w:val="nil"/>
              <w:bottom w:val="nil"/>
            </w:tcBorders>
          </w:tcPr>
          <w:p w14:paraId="1745BFD8" w14:textId="77777777" w:rsidR="006D485B" w:rsidRPr="000C4658" w:rsidRDefault="006D485B">
            <w:pPr>
              <w:pStyle w:val="TableParagraph"/>
              <w:rPr>
                <w:rFonts w:ascii="Times New Roman"/>
                <w:sz w:val="12"/>
              </w:rPr>
            </w:pPr>
          </w:p>
        </w:tc>
      </w:tr>
      <w:tr w:rsidR="006D485B" w:rsidRPr="000C4658" w14:paraId="0E26F279" w14:textId="77777777">
        <w:trPr>
          <w:trHeight w:val="208"/>
        </w:trPr>
        <w:tc>
          <w:tcPr>
            <w:tcW w:w="468" w:type="dxa"/>
            <w:tcBorders>
              <w:top w:val="nil"/>
              <w:bottom w:val="nil"/>
            </w:tcBorders>
          </w:tcPr>
          <w:p w14:paraId="6F2FC158" w14:textId="77777777" w:rsidR="006D485B" w:rsidRPr="000C4658" w:rsidRDefault="006D485B">
            <w:pPr>
              <w:pStyle w:val="TableParagraph"/>
              <w:rPr>
                <w:rFonts w:ascii="Times New Roman"/>
                <w:sz w:val="12"/>
              </w:rPr>
            </w:pPr>
          </w:p>
        </w:tc>
        <w:tc>
          <w:tcPr>
            <w:tcW w:w="2503" w:type="dxa"/>
            <w:tcBorders>
              <w:top w:val="nil"/>
              <w:bottom w:val="nil"/>
            </w:tcBorders>
          </w:tcPr>
          <w:p w14:paraId="16193772" w14:textId="77777777" w:rsidR="006D485B" w:rsidRPr="000C4658" w:rsidRDefault="006D485B">
            <w:pPr>
              <w:pStyle w:val="TableParagraph"/>
              <w:rPr>
                <w:rFonts w:ascii="Times New Roman"/>
                <w:sz w:val="12"/>
              </w:rPr>
            </w:pPr>
          </w:p>
        </w:tc>
        <w:tc>
          <w:tcPr>
            <w:tcW w:w="1229" w:type="dxa"/>
            <w:tcBorders>
              <w:top w:val="nil"/>
              <w:bottom w:val="nil"/>
            </w:tcBorders>
          </w:tcPr>
          <w:p w14:paraId="6070C83C" w14:textId="77777777" w:rsidR="006D485B" w:rsidRPr="000C4658" w:rsidRDefault="006D485B">
            <w:pPr>
              <w:pStyle w:val="TableParagraph"/>
              <w:rPr>
                <w:rFonts w:ascii="Times New Roman"/>
                <w:sz w:val="12"/>
              </w:rPr>
            </w:pPr>
          </w:p>
        </w:tc>
        <w:tc>
          <w:tcPr>
            <w:tcW w:w="1011" w:type="dxa"/>
            <w:tcBorders>
              <w:top w:val="nil"/>
              <w:bottom w:val="nil"/>
            </w:tcBorders>
          </w:tcPr>
          <w:p w14:paraId="61BE8BFF" w14:textId="77777777" w:rsidR="006D485B" w:rsidRPr="000C4658" w:rsidRDefault="006D485B">
            <w:pPr>
              <w:pStyle w:val="TableParagraph"/>
              <w:rPr>
                <w:rFonts w:ascii="Times New Roman"/>
                <w:sz w:val="12"/>
              </w:rPr>
            </w:pPr>
          </w:p>
        </w:tc>
        <w:tc>
          <w:tcPr>
            <w:tcW w:w="819" w:type="dxa"/>
            <w:tcBorders>
              <w:top w:val="nil"/>
              <w:bottom w:val="nil"/>
            </w:tcBorders>
          </w:tcPr>
          <w:p w14:paraId="660DAC8C"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35A15AD1" w14:textId="77777777" w:rsidR="006D485B" w:rsidRPr="000C4658" w:rsidRDefault="006D485B">
            <w:pPr>
              <w:pStyle w:val="TableParagraph"/>
              <w:rPr>
                <w:rFonts w:ascii="Times New Roman"/>
                <w:sz w:val="12"/>
              </w:rPr>
            </w:pPr>
          </w:p>
        </w:tc>
        <w:tc>
          <w:tcPr>
            <w:tcW w:w="896" w:type="dxa"/>
            <w:tcBorders>
              <w:top w:val="nil"/>
              <w:bottom w:val="nil"/>
            </w:tcBorders>
          </w:tcPr>
          <w:p w14:paraId="0A25C33E" w14:textId="77777777" w:rsidR="006D485B" w:rsidRPr="000C4658" w:rsidRDefault="006D485B">
            <w:pPr>
              <w:pStyle w:val="TableParagraph"/>
              <w:rPr>
                <w:rFonts w:ascii="Times New Roman"/>
                <w:sz w:val="12"/>
              </w:rPr>
            </w:pPr>
          </w:p>
        </w:tc>
        <w:tc>
          <w:tcPr>
            <w:tcW w:w="894" w:type="dxa"/>
            <w:tcBorders>
              <w:top w:val="nil"/>
              <w:bottom w:val="nil"/>
            </w:tcBorders>
          </w:tcPr>
          <w:p w14:paraId="65BFE7A8" w14:textId="77777777" w:rsidR="006D485B" w:rsidRPr="000C4658" w:rsidRDefault="006D485B">
            <w:pPr>
              <w:pStyle w:val="TableParagraph"/>
              <w:rPr>
                <w:rFonts w:ascii="Times New Roman"/>
                <w:sz w:val="12"/>
              </w:rPr>
            </w:pPr>
          </w:p>
        </w:tc>
      </w:tr>
      <w:tr w:rsidR="006D485B" w:rsidRPr="000C4658" w14:paraId="299C3742" w14:textId="77777777">
        <w:trPr>
          <w:trHeight w:val="1095"/>
        </w:trPr>
        <w:tc>
          <w:tcPr>
            <w:tcW w:w="468" w:type="dxa"/>
            <w:tcBorders>
              <w:top w:val="nil"/>
              <w:bottom w:val="nil"/>
            </w:tcBorders>
          </w:tcPr>
          <w:p w14:paraId="0730C8A7" w14:textId="77777777" w:rsidR="006D485B" w:rsidRPr="000C4658" w:rsidRDefault="006D485B">
            <w:pPr>
              <w:pStyle w:val="TableParagraph"/>
              <w:rPr>
                <w:rFonts w:ascii="Times New Roman"/>
                <w:sz w:val="12"/>
              </w:rPr>
            </w:pPr>
          </w:p>
        </w:tc>
        <w:tc>
          <w:tcPr>
            <w:tcW w:w="2503" w:type="dxa"/>
            <w:tcBorders>
              <w:top w:val="nil"/>
              <w:bottom w:val="nil"/>
            </w:tcBorders>
          </w:tcPr>
          <w:p w14:paraId="758E6716" w14:textId="77777777" w:rsidR="006D485B" w:rsidRPr="000C4658" w:rsidRDefault="006D485B">
            <w:pPr>
              <w:pStyle w:val="TableParagraph"/>
              <w:rPr>
                <w:rFonts w:ascii="Times New Roman"/>
                <w:sz w:val="12"/>
              </w:rPr>
            </w:pPr>
          </w:p>
        </w:tc>
        <w:tc>
          <w:tcPr>
            <w:tcW w:w="1229" w:type="dxa"/>
            <w:tcBorders>
              <w:top w:val="nil"/>
              <w:bottom w:val="nil"/>
            </w:tcBorders>
          </w:tcPr>
          <w:p w14:paraId="7315AE93" w14:textId="77777777" w:rsidR="006D485B" w:rsidRPr="000C4658" w:rsidRDefault="006D485B">
            <w:pPr>
              <w:pStyle w:val="TableParagraph"/>
              <w:rPr>
                <w:rFonts w:ascii="Times New Roman"/>
                <w:sz w:val="12"/>
              </w:rPr>
            </w:pPr>
          </w:p>
        </w:tc>
        <w:tc>
          <w:tcPr>
            <w:tcW w:w="1011" w:type="dxa"/>
            <w:tcBorders>
              <w:top w:val="nil"/>
              <w:bottom w:val="nil"/>
            </w:tcBorders>
          </w:tcPr>
          <w:p w14:paraId="21D739B6" w14:textId="77777777" w:rsidR="006D485B" w:rsidRPr="000C4658" w:rsidRDefault="006D485B">
            <w:pPr>
              <w:pStyle w:val="TableParagraph"/>
              <w:rPr>
                <w:rFonts w:ascii="Times New Roman"/>
                <w:sz w:val="12"/>
              </w:rPr>
            </w:pPr>
          </w:p>
        </w:tc>
        <w:tc>
          <w:tcPr>
            <w:tcW w:w="819" w:type="dxa"/>
            <w:tcBorders>
              <w:top w:val="nil"/>
              <w:bottom w:val="nil"/>
            </w:tcBorders>
          </w:tcPr>
          <w:p w14:paraId="58CDBBC7" w14:textId="77777777" w:rsidR="006D485B" w:rsidRPr="000C4658" w:rsidRDefault="00C01BB2">
            <w:pPr>
              <w:pStyle w:val="TableParagraph"/>
              <w:spacing w:before="43"/>
              <w:ind w:left="188" w:right="180"/>
              <w:jc w:val="center"/>
              <w:rPr>
                <w:sz w:val="12"/>
              </w:rPr>
            </w:pPr>
            <w:r w:rsidRPr="000C4658">
              <w:rPr>
                <w:sz w:val="12"/>
              </w:rPr>
              <w:t>5.1.2.7</w:t>
            </w:r>
          </w:p>
          <w:p w14:paraId="67A9B821" w14:textId="77777777" w:rsidR="006D485B" w:rsidRPr="000C4658" w:rsidRDefault="00C01BB2">
            <w:pPr>
              <w:pStyle w:val="TableParagraph"/>
              <w:spacing w:before="8" w:line="256" w:lineRule="auto"/>
              <w:ind w:left="64" w:right="53"/>
              <w:jc w:val="center"/>
              <w:rPr>
                <w:sz w:val="12"/>
              </w:rPr>
            </w:pPr>
            <w:r w:rsidRPr="000C4658">
              <w:rPr>
                <w:sz w:val="12"/>
              </w:rPr>
              <w:t>Vestuario, Blancos, Prendas de Protección y Artículos Deportivos</w:t>
            </w:r>
          </w:p>
        </w:tc>
        <w:tc>
          <w:tcPr>
            <w:tcW w:w="896" w:type="dxa"/>
            <w:tcBorders>
              <w:top w:val="nil"/>
              <w:bottom w:val="nil"/>
            </w:tcBorders>
          </w:tcPr>
          <w:p w14:paraId="7509A6F9" w14:textId="77777777" w:rsidR="006D485B" w:rsidRPr="000C4658" w:rsidRDefault="006D485B">
            <w:pPr>
              <w:pStyle w:val="TableParagraph"/>
              <w:rPr>
                <w:rFonts w:ascii="Times New Roman"/>
                <w:sz w:val="12"/>
              </w:rPr>
            </w:pPr>
          </w:p>
        </w:tc>
        <w:tc>
          <w:tcPr>
            <w:tcW w:w="896" w:type="dxa"/>
            <w:tcBorders>
              <w:top w:val="nil"/>
              <w:bottom w:val="nil"/>
            </w:tcBorders>
          </w:tcPr>
          <w:p w14:paraId="0E578842" w14:textId="77777777" w:rsidR="006D485B" w:rsidRPr="000C4658" w:rsidRDefault="006D485B">
            <w:pPr>
              <w:pStyle w:val="TableParagraph"/>
              <w:rPr>
                <w:rFonts w:ascii="Times New Roman"/>
                <w:sz w:val="12"/>
              </w:rPr>
            </w:pPr>
          </w:p>
        </w:tc>
        <w:tc>
          <w:tcPr>
            <w:tcW w:w="894" w:type="dxa"/>
            <w:tcBorders>
              <w:top w:val="nil"/>
              <w:bottom w:val="nil"/>
            </w:tcBorders>
          </w:tcPr>
          <w:p w14:paraId="4F1311BC" w14:textId="77777777" w:rsidR="006D485B" w:rsidRPr="000C4658" w:rsidRDefault="006D485B">
            <w:pPr>
              <w:pStyle w:val="TableParagraph"/>
              <w:rPr>
                <w:rFonts w:ascii="Times New Roman"/>
                <w:sz w:val="12"/>
              </w:rPr>
            </w:pPr>
          </w:p>
        </w:tc>
      </w:tr>
      <w:tr w:rsidR="006D485B" w:rsidRPr="000C4658" w14:paraId="49BA02EA" w14:textId="77777777">
        <w:trPr>
          <w:trHeight w:val="205"/>
        </w:trPr>
        <w:tc>
          <w:tcPr>
            <w:tcW w:w="468" w:type="dxa"/>
            <w:tcBorders>
              <w:top w:val="nil"/>
            </w:tcBorders>
          </w:tcPr>
          <w:p w14:paraId="6900B046" w14:textId="77777777" w:rsidR="006D485B" w:rsidRPr="000C4658" w:rsidRDefault="006D485B">
            <w:pPr>
              <w:pStyle w:val="TableParagraph"/>
              <w:rPr>
                <w:rFonts w:ascii="Times New Roman"/>
                <w:sz w:val="12"/>
              </w:rPr>
            </w:pPr>
          </w:p>
        </w:tc>
        <w:tc>
          <w:tcPr>
            <w:tcW w:w="2503" w:type="dxa"/>
            <w:tcBorders>
              <w:top w:val="nil"/>
            </w:tcBorders>
          </w:tcPr>
          <w:p w14:paraId="5A774A57" w14:textId="77777777" w:rsidR="006D485B" w:rsidRPr="000C4658" w:rsidRDefault="006D485B">
            <w:pPr>
              <w:pStyle w:val="TableParagraph"/>
              <w:rPr>
                <w:rFonts w:ascii="Times New Roman"/>
                <w:sz w:val="12"/>
              </w:rPr>
            </w:pPr>
          </w:p>
        </w:tc>
        <w:tc>
          <w:tcPr>
            <w:tcW w:w="1229" w:type="dxa"/>
            <w:tcBorders>
              <w:top w:val="nil"/>
            </w:tcBorders>
          </w:tcPr>
          <w:p w14:paraId="2D6BCE70" w14:textId="77777777" w:rsidR="006D485B" w:rsidRPr="000C4658" w:rsidRDefault="006D485B">
            <w:pPr>
              <w:pStyle w:val="TableParagraph"/>
              <w:rPr>
                <w:rFonts w:ascii="Times New Roman"/>
                <w:sz w:val="12"/>
              </w:rPr>
            </w:pPr>
          </w:p>
        </w:tc>
        <w:tc>
          <w:tcPr>
            <w:tcW w:w="1011" w:type="dxa"/>
            <w:tcBorders>
              <w:top w:val="nil"/>
            </w:tcBorders>
          </w:tcPr>
          <w:p w14:paraId="1BDB6892" w14:textId="77777777" w:rsidR="006D485B" w:rsidRPr="000C4658" w:rsidRDefault="006D485B">
            <w:pPr>
              <w:pStyle w:val="TableParagraph"/>
              <w:rPr>
                <w:rFonts w:ascii="Times New Roman"/>
                <w:sz w:val="12"/>
              </w:rPr>
            </w:pPr>
          </w:p>
        </w:tc>
        <w:tc>
          <w:tcPr>
            <w:tcW w:w="819" w:type="dxa"/>
            <w:tcBorders>
              <w:top w:val="nil"/>
            </w:tcBorders>
          </w:tcPr>
          <w:p w14:paraId="4B476043" w14:textId="77777777" w:rsidR="006D485B" w:rsidRPr="000C4658" w:rsidRDefault="00C01BB2">
            <w:pPr>
              <w:pStyle w:val="TableParagraph"/>
              <w:spacing w:before="22"/>
              <w:ind w:left="9"/>
              <w:jc w:val="center"/>
              <w:rPr>
                <w:sz w:val="12"/>
              </w:rPr>
            </w:pPr>
            <w:r w:rsidRPr="000C4658">
              <w:rPr>
                <w:w w:val="99"/>
                <w:sz w:val="12"/>
              </w:rPr>
              <w:t>o</w:t>
            </w:r>
          </w:p>
        </w:tc>
        <w:tc>
          <w:tcPr>
            <w:tcW w:w="896" w:type="dxa"/>
            <w:tcBorders>
              <w:top w:val="nil"/>
            </w:tcBorders>
          </w:tcPr>
          <w:p w14:paraId="0C44BF2A" w14:textId="77777777" w:rsidR="006D485B" w:rsidRPr="000C4658" w:rsidRDefault="006D485B">
            <w:pPr>
              <w:pStyle w:val="TableParagraph"/>
              <w:rPr>
                <w:rFonts w:ascii="Times New Roman"/>
                <w:sz w:val="12"/>
              </w:rPr>
            </w:pPr>
          </w:p>
        </w:tc>
        <w:tc>
          <w:tcPr>
            <w:tcW w:w="896" w:type="dxa"/>
            <w:tcBorders>
              <w:top w:val="nil"/>
            </w:tcBorders>
          </w:tcPr>
          <w:p w14:paraId="4466530C" w14:textId="77777777" w:rsidR="006D485B" w:rsidRPr="000C4658" w:rsidRDefault="006D485B">
            <w:pPr>
              <w:pStyle w:val="TableParagraph"/>
              <w:rPr>
                <w:rFonts w:ascii="Times New Roman"/>
                <w:sz w:val="12"/>
              </w:rPr>
            </w:pPr>
          </w:p>
        </w:tc>
        <w:tc>
          <w:tcPr>
            <w:tcW w:w="894" w:type="dxa"/>
            <w:tcBorders>
              <w:top w:val="nil"/>
            </w:tcBorders>
          </w:tcPr>
          <w:p w14:paraId="248CD452" w14:textId="77777777" w:rsidR="006D485B" w:rsidRPr="000C4658" w:rsidRDefault="006D485B">
            <w:pPr>
              <w:pStyle w:val="TableParagraph"/>
              <w:rPr>
                <w:rFonts w:ascii="Times New Roman"/>
                <w:sz w:val="12"/>
              </w:rPr>
            </w:pPr>
          </w:p>
        </w:tc>
      </w:tr>
    </w:tbl>
    <w:p w14:paraId="000E9C89"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4B97D8DC"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26A8160" w14:textId="77777777">
        <w:trPr>
          <w:trHeight w:val="217"/>
        </w:trPr>
        <w:tc>
          <w:tcPr>
            <w:tcW w:w="468" w:type="dxa"/>
            <w:vMerge w:val="restart"/>
          </w:tcPr>
          <w:p w14:paraId="1B674665" w14:textId="77777777" w:rsidR="006D485B" w:rsidRPr="000C4658" w:rsidRDefault="006D485B">
            <w:pPr>
              <w:pStyle w:val="TableParagraph"/>
              <w:rPr>
                <w:rFonts w:ascii="Times New Roman"/>
                <w:sz w:val="12"/>
              </w:rPr>
            </w:pPr>
          </w:p>
          <w:p w14:paraId="640442F7" w14:textId="77777777" w:rsidR="006D485B" w:rsidRPr="000C4658" w:rsidRDefault="006D485B">
            <w:pPr>
              <w:pStyle w:val="TableParagraph"/>
              <w:spacing w:before="3"/>
              <w:rPr>
                <w:rFonts w:ascii="Times New Roman"/>
                <w:sz w:val="11"/>
              </w:rPr>
            </w:pPr>
          </w:p>
          <w:p w14:paraId="1289F95E" w14:textId="77777777" w:rsidR="006D485B" w:rsidRPr="000C4658" w:rsidRDefault="00C01BB2">
            <w:pPr>
              <w:pStyle w:val="TableParagraph"/>
              <w:ind w:left="136"/>
              <w:rPr>
                <w:b/>
                <w:sz w:val="12"/>
              </w:rPr>
            </w:pPr>
            <w:r w:rsidRPr="000C4658">
              <w:rPr>
                <w:b/>
                <w:sz w:val="12"/>
              </w:rPr>
              <w:t>No.</w:t>
            </w:r>
          </w:p>
        </w:tc>
        <w:tc>
          <w:tcPr>
            <w:tcW w:w="2503" w:type="dxa"/>
            <w:vMerge w:val="restart"/>
          </w:tcPr>
          <w:p w14:paraId="52303362" w14:textId="77777777" w:rsidR="006D485B" w:rsidRPr="000C4658" w:rsidRDefault="006D485B">
            <w:pPr>
              <w:pStyle w:val="TableParagraph"/>
              <w:rPr>
                <w:rFonts w:ascii="Times New Roman"/>
                <w:sz w:val="12"/>
              </w:rPr>
            </w:pPr>
          </w:p>
          <w:p w14:paraId="1E302533" w14:textId="77777777" w:rsidR="006D485B" w:rsidRPr="000C4658" w:rsidRDefault="006D485B">
            <w:pPr>
              <w:pStyle w:val="TableParagraph"/>
              <w:spacing w:before="3"/>
              <w:rPr>
                <w:rFonts w:ascii="Times New Roman"/>
                <w:sz w:val="11"/>
              </w:rPr>
            </w:pPr>
          </w:p>
          <w:p w14:paraId="380FCCE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134764F" w14:textId="77777777" w:rsidR="006D485B" w:rsidRPr="000C4658" w:rsidRDefault="006D485B">
            <w:pPr>
              <w:pStyle w:val="TableParagraph"/>
              <w:spacing w:before="4"/>
              <w:rPr>
                <w:rFonts w:ascii="Times New Roman"/>
                <w:sz w:val="17"/>
              </w:rPr>
            </w:pPr>
          </w:p>
          <w:p w14:paraId="64AB9DF9"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6D83B2A" w14:textId="77777777" w:rsidR="006D485B" w:rsidRPr="000C4658" w:rsidRDefault="006D485B">
            <w:pPr>
              <w:pStyle w:val="TableParagraph"/>
              <w:spacing w:before="4"/>
              <w:rPr>
                <w:rFonts w:ascii="Times New Roman"/>
                <w:sz w:val="17"/>
              </w:rPr>
            </w:pPr>
          </w:p>
          <w:p w14:paraId="50628EB4"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70095E10"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F920B02" w14:textId="77777777">
        <w:trPr>
          <w:trHeight w:val="217"/>
        </w:trPr>
        <w:tc>
          <w:tcPr>
            <w:tcW w:w="468" w:type="dxa"/>
            <w:vMerge/>
            <w:tcBorders>
              <w:top w:val="nil"/>
            </w:tcBorders>
          </w:tcPr>
          <w:p w14:paraId="3AF21991" w14:textId="77777777" w:rsidR="006D485B" w:rsidRPr="000C4658" w:rsidRDefault="006D485B">
            <w:pPr>
              <w:rPr>
                <w:sz w:val="2"/>
                <w:szCs w:val="2"/>
              </w:rPr>
            </w:pPr>
          </w:p>
        </w:tc>
        <w:tc>
          <w:tcPr>
            <w:tcW w:w="2503" w:type="dxa"/>
            <w:vMerge/>
            <w:tcBorders>
              <w:top w:val="nil"/>
            </w:tcBorders>
          </w:tcPr>
          <w:p w14:paraId="74CB9368" w14:textId="77777777" w:rsidR="006D485B" w:rsidRPr="000C4658" w:rsidRDefault="006D485B">
            <w:pPr>
              <w:rPr>
                <w:sz w:val="2"/>
                <w:szCs w:val="2"/>
              </w:rPr>
            </w:pPr>
          </w:p>
        </w:tc>
        <w:tc>
          <w:tcPr>
            <w:tcW w:w="1229" w:type="dxa"/>
            <w:vMerge/>
            <w:tcBorders>
              <w:top w:val="nil"/>
            </w:tcBorders>
          </w:tcPr>
          <w:p w14:paraId="40E304C7" w14:textId="77777777" w:rsidR="006D485B" w:rsidRPr="000C4658" w:rsidRDefault="006D485B">
            <w:pPr>
              <w:rPr>
                <w:sz w:val="2"/>
                <w:szCs w:val="2"/>
              </w:rPr>
            </w:pPr>
          </w:p>
        </w:tc>
        <w:tc>
          <w:tcPr>
            <w:tcW w:w="1011" w:type="dxa"/>
            <w:vMerge/>
            <w:tcBorders>
              <w:top w:val="nil"/>
            </w:tcBorders>
          </w:tcPr>
          <w:p w14:paraId="603B13D8" w14:textId="77777777" w:rsidR="006D485B" w:rsidRPr="000C4658" w:rsidRDefault="006D485B">
            <w:pPr>
              <w:rPr>
                <w:sz w:val="2"/>
                <w:szCs w:val="2"/>
              </w:rPr>
            </w:pPr>
          </w:p>
        </w:tc>
        <w:tc>
          <w:tcPr>
            <w:tcW w:w="1715" w:type="dxa"/>
            <w:gridSpan w:val="2"/>
          </w:tcPr>
          <w:p w14:paraId="55751F3B"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93C0B81"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0C137F2" w14:textId="77777777">
        <w:trPr>
          <w:trHeight w:val="217"/>
        </w:trPr>
        <w:tc>
          <w:tcPr>
            <w:tcW w:w="468" w:type="dxa"/>
            <w:vMerge/>
            <w:tcBorders>
              <w:top w:val="nil"/>
            </w:tcBorders>
          </w:tcPr>
          <w:p w14:paraId="00BD3FF2" w14:textId="77777777" w:rsidR="006D485B" w:rsidRPr="000C4658" w:rsidRDefault="006D485B">
            <w:pPr>
              <w:rPr>
                <w:sz w:val="2"/>
                <w:szCs w:val="2"/>
              </w:rPr>
            </w:pPr>
          </w:p>
        </w:tc>
        <w:tc>
          <w:tcPr>
            <w:tcW w:w="2503" w:type="dxa"/>
            <w:vMerge/>
            <w:tcBorders>
              <w:top w:val="nil"/>
            </w:tcBorders>
          </w:tcPr>
          <w:p w14:paraId="774ACFD2" w14:textId="77777777" w:rsidR="006D485B" w:rsidRPr="000C4658" w:rsidRDefault="006D485B">
            <w:pPr>
              <w:rPr>
                <w:sz w:val="2"/>
                <w:szCs w:val="2"/>
              </w:rPr>
            </w:pPr>
          </w:p>
        </w:tc>
        <w:tc>
          <w:tcPr>
            <w:tcW w:w="1229" w:type="dxa"/>
            <w:vMerge/>
            <w:tcBorders>
              <w:top w:val="nil"/>
            </w:tcBorders>
          </w:tcPr>
          <w:p w14:paraId="0C13B23D" w14:textId="77777777" w:rsidR="006D485B" w:rsidRPr="000C4658" w:rsidRDefault="006D485B">
            <w:pPr>
              <w:rPr>
                <w:sz w:val="2"/>
                <w:szCs w:val="2"/>
              </w:rPr>
            </w:pPr>
          </w:p>
        </w:tc>
        <w:tc>
          <w:tcPr>
            <w:tcW w:w="1011" w:type="dxa"/>
            <w:vMerge/>
            <w:tcBorders>
              <w:top w:val="nil"/>
            </w:tcBorders>
          </w:tcPr>
          <w:p w14:paraId="6AA9926B" w14:textId="77777777" w:rsidR="006D485B" w:rsidRPr="000C4658" w:rsidRDefault="006D485B">
            <w:pPr>
              <w:rPr>
                <w:sz w:val="2"/>
                <w:szCs w:val="2"/>
              </w:rPr>
            </w:pPr>
          </w:p>
        </w:tc>
        <w:tc>
          <w:tcPr>
            <w:tcW w:w="819" w:type="dxa"/>
          </w:tcPr>
          <w:p w14:paraId="0662FEEC"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1EDA545D"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38E34934"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027C2C6E"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2B1C136F" w14:textId="77777777">
        <w:trPr>
          <w:trHeight w:val="194"/>
        </w:trPr>
        <w:tc>
          <w:tcPr>
            <w:tcW w:w="468" w:type="dxa"/>
            <w:tcBorders>
              <w:bottom w:val="nil"/>
            </w:tcBorders>
          </w:tcPr>
          <w:p w14:paraId="3F8C43C4" w14:textId="77777777" w:rsidR="006D485B" w:rsidRPr="000C4658" w:rsidRDefault="006D485B">
            <w:pPr>
              <w:pStyle w:val="TableParagraph"/>
              <w:rPr>
                <w:rFonts w:ascii="Times New Roman"/>
                <w:sz w:val="12"/>
              </w:rPr>
            </w:pPr>
          </w:p>
        </w:tc>
        <w:tc>
          <w:tcPr>
            <w:tcW w:w="2503" w:type="dxa"/>
            <w:tcBorders>
              <w:bottom w:val="nil"/>
            </w:tcBorders>
          </w:tcPr>
          <w:p w14:paraId="0310828F" w14:textId="77777777" w:rsidR="006D485B" w:rsidRPr="000C4658" w:rsidRDefault="006D485B">
            <w:pPr>
              <w:pStyle w:val="TableParagraph"/>
              <w:rPr>
                <w:rFonts w:ascii="Times New Roman"/>
                <w:sz w:val="12"/>
              </w:rPr>
            </w:pPr>
          </w:p>
        </w:tc>
        <w:tc>
          <w:tcPr>
            <w:tcW w:w="1229" w:type="dxa"/>
            <w:tcBorders>
              <w:bottom w:val="nil"/>
            </w:tcBorders>
          </w:tcPr>
          <w:p w14:paraId="2B6D5EF3" w14:textId="77777777" w:rsidR="006D485B" w:rsidRPr="000C4658" w:rsidRDefault="006D485B">
            <w:pPr>
              <w:pStyle w:val="TableParagraph"/>
              <w:rPr>
                <w:rFonts w:ascii="Times New Roman"/>
                <w:sz w:val="12"/>
              </w:rPr>
            </w:pPr>
          </w:p>
        </w:tc>
        <w:tc>
          <w:tcPr>
            <w:tcW w:w="1011" w:type="dxa"/>
            <w:tcBorders>
              <w:bottom w:val="nil"/>
            </w:tcBorders>
          </w:tcPr>
          <w:p w14:paraId="1DE05032" w14:textId="77777777" w:rsidR="006D485B" w:rsidRPr="000C4658" w:rsidRDefault="006D485B">
            <w:pPr>
              <w:pStyle w:val="TableParagraph"/>
              <w:rPr>
                <w:rFonts w:ascii="Times New Roman"/>
                <w:sz w:val="12"/>
              </w:rPr>
            </w:pPr>
          </w:p>
        </w:tc>
        <w:tc>
          <w:tcPr>
            <w:tcW w:w="819" w:type="dxa"/>
            <w:tcBorders>
              <w:bottom w:val="nil"/>
            </w:tcBorders>
          </w:tcPr>
          <w:p w14:paraId="41715652" w14:textId="77777777" w:rsidR="006D485B" w:rsidRPr="000C4658" w:rsidRDefault="00C01BB2">
            <w:pPr>
              <w:pStyle w:val="TableParagraph"/>
              <w:spacing w:before="49" w:line="125" w:lineRule="exact"/>
              <w:ind w:left="193" w:right="179"/>
              <w:jc w:val="center"/>
              <w:rPr>
                <w:sz w:val="12"/>
              </w:rPr>
            </w:pPr>
            <w:r w:rsidRPr="000C4658">
              <w:rPr>
                <w:sz w:val="12"/>
              </w:rPr>
              <w:t>5.1.2.9</w:t>
            </w:r>
          </w:p>
        </w:tc>
        <w:tc>
          <w:tcPr>
            <w:tcW w:w="896" w:type="dxa"/>
            <w:tcBorders>
              <w:bottom w:val="nil"/>
            </w:tcBorders>
          </w:tcPr>
          <w:p w14:paraId="34095E8F" w14:textId="77777777" w:rsidR="006D485B" w:rsidRPr="000C4658" w:rsidRDefault="006D485B">
            <w:pPr>
              <w:pStyle w:val="TableParagraph"/>
              <w:rPr>
                <w:rFonts w:ascii="Times New Roman"/>
                <w:sz w:val="12"/>
              </w:rPr>
            </w:pPr>
          </w:p>
        </w:tc>
        <w:tc>
          <w:tcPr>
            <w:tcW w:w="896" w:type="dxa"/>
            <w:tcBorders>
              <w:bottom w:val="nil"/>
            </w:tcBorders>
          </w:tcPr>
          <w:p w14:paraId="667D5476" w14:textId="77777777" w:rsidR="006D485B" w:rsidRPr="000C4658" w:rsidRDefault="006D485B">
            <w:pPr>
              <w:pStyle w:val="TableParagraph"/>
              <w:rPr>
                <w:rFonts w:ascii="Times New Roman"/>
                <w:sz w:val="12"/>
              </w:rPr>
            </w:pPr>
          </w:p>
        </w:tc>
        <w:tc>
          <w:tcPr>
            <w:tcW w:w="894" w:type="dxa"/>
            <w:tcBorders>
              <w:bottom w:val="nil"/>
            </w:tcBorders>
          </w:tcPr>
          <w:p w14:paraId="711E1BC4" w14:textId="77777777" w:rsidR="006D485B" w:rsidRPr="000C4658" w:rsidRDefault="006D485B">
            <w:pPr>
              <w:pStyle w:val="TableParagraph"/>
              <w:rPr>
                <w:rFonts w:ascii="Times New Roman"/>
                <w:sz w:val="12"/>
              </w:rPr>
            </w:pPr>
          </w:p>
        </w:tc>
      </w:tr>
      <w:tr w:rsidR="006D485B" w:rsidRPr="000C4658" w14:paraId="0C58785D" w14:textId="77777777">
        <w:trPr>
          <w:trHeight w:val="150"/>
        </w:trPr>
        <w:tc>
          <w:tcPr>
            <w:tcW w:w="468" w:type="dxa"/>
            <w:tcBorders>
              <w:top w:val="nil"/>
              <w:bottom w:val="nil"/>
            </w:tcBorders>
          </w:tcPr>
          <w:p w14:paraId="6F224C15" w14:textId="77777777" w:rsidR="006D485B" w:rsidRPr="000C4658" w:rsidRDefault="006D485B">
            <w:pPr>
              <w:pStyle w:val="TableParagraph"/>
              <w:rPr>
                <w:rFonts w:ascii="Times New Roman"/>
                <w:sz w:val="8"/>
              </w:rPr>
            </w:pPr>
          </w:p>
        </w:tc>
        <w:tc>
          <w:tcPr>
            <w:tcW w:w="2503" w:type="dxa"/>
            <w:tcBorders>
              <w:top w:val="nil"/>
              <w:bottom w:val="nil"/>
            </w:tcBorders>
          </w:tcPr>
          <w:p w14:paraId="11CDBBC4" w14:textId="77777777" w:rsidR="006D485B" w:rsidRPr="000C4658" w:rsidRDefault="006D485B">
            <w:pPr>
              <w:pStyle w:val="TableParagraph"/>
              <w:rPr>
                <w:rFonts w:ascii="Times New Roman"/>
                <w:sz w:val="8"/>
              </w:rPr>
            </w:pPr>
          </w:p>
        </w:tc>
        <w:tc>
          <w:tcPr>
            <w:tcW w:w="1229" w:type="dxa"/>
            <w:tcBorders>
              <w:top w:val="nil"/>
              <w:bottom w:val="nil"/>
            </w:tcBorders>
          </w:tcPr>
          <w:p w14:paraId="1CA904AE" w14:textId="77777777" w:rsidR="006D485B" w:rsidRPr="000C4658" w:rsidRDefault="006D485B">
            <w:pPr>
              <w:pStyle w:val="TableParagraph"/>
              <w:rPr>
                <w:rFonts w:ascii="Times New Roman"/>
                <w:sz w:val="8"/>
              </w:rPr>
            </w:pPr>
          </w:p>
        </w:tc>
        <w:tc>
          <w:tcPr>
            <w:tcW w:w="1011" w:type="dxa"/>
            <w:tcBorders>
              <w:top w:val="nil"/>
              <w:bottom w:val="nil"/>
            </w:tcBorders>
          </w:tcPr>
          <w:p w14:paraId="1B253CB6" w14:textId="77777777" w:rsidR="006D485B" w:rsidRPr="000C4658" w:rsidRDefault="006D485B">
            <w:pPr>
              <w:pStyle w:val="TableParagraph"/>
              <w:rPr>
                <w:rFonts w:ascii="Times New Roman"/>
                <w:sz w:val="8"/>
              </w:rPr>
            </w:pPr>
          </w:p>
        </w:tc>
        <w:tc>
          <w:tcPr>
            <w:tcW w:w="819" w:type="dxa"/>
            <w:tcBorders>
              <w:top w:val="nil"/>
              <w:bottom w:val="nil"/>
            </w:tcBorders>
          </w:tcPr>
          <w:p w14:paraId="7E96E01D" w14:textId="77777777" w:rsidR="006D485B" w:rsidRPr="000C4658" w:rsidRDefault="00C01BB2">
            <w:pPr>
              <w:pStyle w:val="TableParagraph"/>
              <w:spacing w:before="3" w:line="127" w:lineRule="exact"/>
              <w:ind w:left="27" w:right="10"/>
              <w:jc w:val="center"/>
              <w:rPr>
                <w:sz w:val="12"/>
              </w:rPr>
            </w:pPr>
            <w:r w:rsidRPr="000C4658">
              <w:rPr>
                <w:sz w:val="12"/>
              </w:rPr>
              <w:t>Herramientas</w:t>
            </w:r>
          </w:p>
        </w:tc>
        <w:tc>
          <w:tcPr>
            <w:tcW w:w="896" w:type="dxa"/>
            <w:tcBorders>
              <w:top w:val="nil"/>
              <w:bottom w:val="nil"/>
            </w:tcBorders>
          </w:tcPr>
          <w:p w14:paraId="7D20BC1B" w14:textId="77777777" w:rsidR="006D485B" w:rsidRPr="000C4658" w:rsidRDefault="006D485B">
            <w:pPr>
              <w:pStyle w:val="TableParagraph"/>
              <w:rPr>
                <w:rFonts w:ascii="Times New Roman"/>
                <w:sz w:val="8"/>
              </w:rPr>
            </w:pPr>
          </w:p>
        </w:tc>
        <w:tc>
          <w:tcPr>
            <w:tcW w:w="896" w:type="dxa"/>
            <w:tcBorders>
              <w:top w:val="nil"/>
              <w:bottom w:val="nil"/>
            </w:tcBorders>
          </w:tcPr>
          <w:p w14:paraId="6BDD5683" w14:textId="77777777" w:rsidR="006D485B" w:rsidRPr="000C4658" w:rsidRDefault="006D485B">
            <w:pPr>
              <w:pStyle w:val="TableParagraph"/>
              <w:rPr>
                <w:rFonts w:ascii="Times New Roman"/>
                <w:sz w:val="8"/>
              </w:rPr>
            </w:pPr>
          </w:p>
        </w:tc>
        <w:tc>
          <w:tcPr>
            <w:tcW w:w="894" w:type="dxa"/>
            <w:tcBorders>
              <w:top w:val="nil"/>
              <w:bottom w:val="nil"/>
            </w:tcBorders>
          </w:tcPr>
          <w:p w14:paraId="254CBF6D" w14:textId="77777777" w:rsidR="006D485B" w:rsidRPr="000C4658" w:rsidRDefault="006D485B">
            <w:pPr>
              <w:pStyle w:val="TableParagraph"/>
              <w:rPr>
                <w:rFonts w:ascii="Times New Roman"/>
                <w:sz w:val="8"/>
              </w:rPr>
            </w:pPr>
          </w:p>
        </w:tc>
      </w:tr>
      <w:tr w:rsidR="006D485B" w:rsidRPr="000C4658" w14:paraId="1C565FEC" w14:textId="77777777">
        <w:trPr>
          <w:trHeight w:val="150"/>
        </w:trPr>
        <w:tc>
          <w:tcPr>
            <w:tcW w:w="468" w:type="dxa"/>
            <w:tcBorders>
              <w:top w:val="nil"/>
              <w:bottom w:val="nil"/>
            </w:tcBorders>
          </w:tcPr>
          <w:p w14:paraId="390E515E" w14:textId="77777777" w:rsidR="006D485B" w:rsidRPr="000C4658" w:rsidRDefault="006D485B">
            <w:pPr>
              <w:pStyle w:val="TableParagraph"/>
              <w:rPr>
                <w:rFonts w:ascii="Times New Roman"/>
                <w:sz w:val="8"/>
              </w:rPr>
            </w:pPr>
          </w:p>
        </w:tc>
        <w:tc>
          <w:tcPr>
            <w:tcW w:w="2503" w:type="dxa"/>
            <w:tcBorders>
              <w:top w:val="nil"/>
              <w:bottom w:val="nil"/>
            </w:tcBorders>
          </w:tcPr>
          <w:p w14:paraId="755444DC" w14:textId="77777777" w:rsidR="006D485B" w:rsidRPr="000C4658" w:rsidRDefault="006D485B">
            <w:pPr>
              <w:pStyle w:val="TableParagraph"/>
              <w:rPr>
                <w:rFonts w:ascii="Times New Roman"/>
                <w:sz w:val="8"/>
              </w:rPr>
            </w:pPr>
          </w:p>
        </w:tc>
        <w:tc>
          <w:tcPr>
            <w:tcW w:w="1229" w:type="dxa"/>
            <w:tcBorders>
              <w:top w:val="nil"/>
              <w:bottom w:val="nil"/>
            </w:tcBorders>
          </w:tcPr>
          <w:p w14:paraId="3CE2913A" w14:textId="77777777" w:rsidR="006D485B" w:rsidRPr="000C4658" w:rsidRDefault="006D485B">
            <w:pPr>
              <w:pStyle w:val="TableParagraph"/>
              <w:rPr>
                <w:rFonts w:ascii="Times New Roman"/>
                <w:sz w:val="8"/>
              </w:rPr>
            </w:pPr>
          </w:p>
        </w:tc>
        <w:tc>
          <w:tcPr>
            <w:tcW w:w="1011" w:type="dxa"/>
            <w:tcBorders>
              <w:top w:val="nil"/>
              <w:bottom w:val="nil"/>
            </w:tcBorders>
          </w:tcPr>
          <w:p w14:paraId="5AEA27B9" w14:textId="77777777" w:rsidR="006D485B" w:rsidRPr="000C4658" w:rsidRDefault="006D485B">
            <w:pPr>
              <w:pStyle w:val="TableParagraph"/>
              <w:rPr>
                <w:rFonts w:ascii="Times New Roman"/>
                <w:sz w:val="8"/>
              </w:rPr>
            </w:pPr>
          </w:p>
        </w:tc>
        <w:tc>
          <w:tcPr>
            <w:tcW w:w="819" w:type="dxa"/>
            <w:tcBorders>
              <w:top w:val="nil"/>
              <w:bottom w:val="nil"/>
            </w:tcBorders>
          </w:tcPr>
          <w:p w14:paraId="6402D340" w14:textId="77777777" w:rsidR="006D485B" w:rsidRPr="000C4658" w:rsidRDefault="00C01BB2">
            <w:pPr>
              <w:pStyle w:val="TableParagraph"/>
              <w:spacing w:before="4" w:line="125" w:lineRule="exact"/>
              <w:ind w:left="25" w:right="10"/>
              <w:jc w:val="center"/>
              <w:rPr>
                <w:sz w:val="12"/>
              </w:rPr>
            </w:pPr>
            <w:r w:rsidRPr="000C4658">
              <w:rPr>
                <w:sz w:val="12"/>
              </w:rPr>
              <w:t>Refacciones</w:t>
            </w:r>
          </w:p>
        </w:tc>
        <w:tc>
          <w:tcPr>
            <w:tcW w:w="896" w:type="dxa"/>
            <w:tcBorders>
              <w:top w:val="nil"/>
              <w:bottom w:val="nil"/>
            </w:tcBorders>
          </w:tcPr>
          <w:p w14:paraId="5B6F1F6E" w14:textId="77777777" w:rsidR="006D485B" w:rsidRPr="000C4658" w:rsidRDefault="006D485B">
            <w:pPr>
              <w:pStyle w:val="TableParagraph"/>
              <w:rPr>
                <w:rFonts w:ascii="Times New Roman"/>
                <w:sz w:val="8"/>
              </w:rPr>
            </w:pPr>
          </w:p>
        </w:tc>
        <w:tc>
          <w:tcPr>
            <w:tcW w:w="896" w:type="dxa"/>
            <w:tcBorders>
              <w:top w:val="nil"/>
              <w:bottom w:val="nil"/>
            </w:tcBorders>
          </w:tcPr>
          <w:p w14:paraId="5115AF5A" w14:textId="77777777" w:rsidR="006D485B" w:rsidRPr="000C4658" w:rsidRDefault="006D485B">
            <w:pPr>
              <w:pStyle w:val="TableParagraph"/>
              <w:rPr>
                <w:rFonts w:ascii="Times New Roman"/>
                <w:sz w:val="8"/>
              </w:rPr>
            </w:pPr>
          </w:p>
        </w:tc>
        <w:tc>
          <w:tcPr>
            <w:tcW w:w="894" w:type="dxa"/>
            <w:tcBorders>
              <w:top w:val="nil"/>
              <w:bottom w:val="nil"/>
            </w:tcBorders>
          </w:tcPr>
          <w:p w14:paraId="47F4FB38" w14:textId="77777777" w:rsidR="006D485B" w:rsidRPr="000C4658" w:rsidRDefault="006D485B">
            <w:pPr>
              <w:pStyle w:val="TableParagraph"/>
              <w:rPr>
                <w:rFonts w:ascii="Times New Roman"/>
                <w:sz w:val="8"/>
              </w:rPr>
            </w:pPr>
          </w:p>
        </w:tc>
      </w:tr>
      <w:tr w:rsidR="006D485B" w:rsidRPr="000C4658" w14:paraId="15722C7B" w14:textId="77777777">
        <w:trPr>
          <w:trHeight w:val="150"/>
        </w:trPr>
        <w:tc>
          <w:tcPr>
            <w:tcW w:w="468" w:type="dxa"/>
            <w:tcBorders>
              <w:top w:val="nil"/>
              <w:bottom w:val="nil"/>
            </w:tcBorders>
          </w:tcPr>
          <w:p w14:paraId="38AAACA3" w14:textId="77777777" w:rsidR="006D485B" w:rsidRPr="000C4658" w:rsidRDefault="006D485B">
            <w:pPr>
              <w:pStyle w:val="TableParagraph"/>
              <w:rPr>
                <w:rFonts w:ascii="Times New Roman"/>
                <w:sz w:val="8"/>
              </w:rPr>
            </w:pPr>
          </w:p>
        </w:tc>
        <w:tc>
          <w:tcPr>
            <w:tcW w:w="2503" w:type="dxa"/>
            <w:tcBorders>
              <w:top w:val="nil"/>
              <w:bottom w:val="nil"/>
            </w:tcBorders>
          </w:tcPr>
          <w:p w14:paraId="06ADC322" w14:textId="77777777" w:rsidR="006D485B" w:rsidRPr="000C4658" w:rsidRDefault="006D485B">
            <w:pPr>
              <w:pStyle w:val="TableParagraph"/>
              <w:rPr>
                <w:rFonts w:ascii="Times New Roman"/>
                <w:sz w:val="8"/>
              </w:rPr>
            </w:pPr>
          </w:p>
        </w:tc>
        <w:tc>
          <w:tcPr>
            <w:tcW w:w="1229" w:type="dxa"/>
            <w:tcBorders>
              <w:top w:val="nil"/>
              <w:bottom w:val="nil"/>
            </w:tcBorders>
          </w:tcPr>
          <w:p w14:paraId="5323A1A1" w14:textId="77777777" w:rsidR="006D485B" w:rsidRPr="000C4658" w:rsidRDefault="006D485B">
            <w:pPr>
              <w:pStyle w:val="TableParagraph"/>
              <w:rPr>
                <w:rFonts w:ascii="Times New Roman"/>
                <w:sz w:val="8"/>
              </w:rPr>
            </w:pPr>
          </w:p>
        </w:tc>
        <w:tc>
          <w:tcPr>
            <w:tcW w:w="1011" w:type="dxa"/>
            <w:tcBorders>
              <w:top w:val="nil"/>
              <w:bottom w:val="nil"/>
            </w:tcBorders>
          </w:tcPr>
          <w:p w14:paraId="18FC72C2" w14:textId="77777777" w:rsidR="006D485B" w:rsidRPr="000C4658" w:rsidRDefault="006D485B">
            <w:pPr>
              <w:pStyle w:val="TableParagraph"/>
              <w:rPr>
                <w:rFonts w:ascii="Times New Roman"/>
                <w:sz w:val="8"/>
              </w:rPr>
            </w:pPr>
          </w:p>
        </w:tc>
        <w:tc>
          <w:tcPr>
            <w:tcW w:w="819" w:type="dxa"/>
            <w:tcBorders>
              <w:top w:val="nil"/>
              <w:bottom w:val="nil"/>
            </w:tcBorders>
          </w:tcPr>
          <w:p w14:paraId="27CB4B14" w14:textId="77777777" w:rsidR="006D485B" w:rsidRPr="000C4658" w:rsidRDefault="00C01BB2">
            <w:pPr>
              <w:pStyle w:val="TableParagraph"/>
              <w:spacing w:before="3" w:line="127" w:lineRule="exact"/>
              <w:ind w:left="27" w:right="10"/>
              <w:jc w:val="center"/>
              <w:rPr>
                <w:sz w:val="12"/>
              </w:rPr>
            </w:pPr>
            <w:r w:rsidRPr="000C4658">
              <w:rPr>
                <w:sz w:val="12"/>
              </w:rPr>
              <w:t>y Accesorios</w:t>
            </w:r>
          </w:p>
        </w:tc>
        <w:tc>
          <w:tcPr>
            <w:tcW w:w="896" w:type="dxa"/>
            <w:tcBorders>
              <w:top w:val="nil"/>
              <w:bottom w:val="nil"/>
            </w:tcBorders>
          </w:tcPr>
          <w:p w14:paraId="3D0C067F" w14:textId="77777777" w:rsidR="006D485B" w:rsidRPr="000C4658" w:rsidRDefault="006D485B">
            <w:pPr>
              <w:pStyle w:val="TableParagraph"/>
              <w:rPr>
                <w:rFonts w:ascii="Times New Roman"/>
                <w:sz w:val="8"/>
              </w:rPr>
            </w:pPr>
          </w:p>
        </w:tc>
        <w:tc>
          <w:tcPr>
            <w:tcW w:w="896" w:type="dxa"/>
            <w:tcBorders>
              <w:top w:val="nil"/>
              <w:bottom w:val="nil"/>
            </w:tcBorders>
          </w:tcPr>
          <w:p w14:paraId="116213E0" w14:textId="77777777" w:rsidR="006D485B" w:rsidRPr="000C4658" w:rsidRDefault="006D485B">
            <w:pPr>
              <w:pStyle w:val="TableParagraph"/>
              <w:rPr>
                <w:rFonts w:ascii="Times New Roman"/>
                <w:sz w:val="8"/>
              </w:rPr>
            </w:pPr>
          </w:p>
        </w:tc>
        <w:tc>
          <w:tcPr>
            <w:tcW w:w="894" w:type="dxa"/>
            <w:tcBorders>
              <w:top w:val="nil"/>
              <w:bottom w:val="nil"/>
            </w:tcBorders>
          </w:tcPr>
          <w:p w14:paraId="7AA134C4" w14:textId="77777777" w:rsidR="006D485B" w:rsidRPr="000C4658" w:rsidRDefault="006D485B">
            <w:pPr>
              <w:pStyle w:val="TableParagraph"/>
              <w:rPr>
                <w:rFonts w:ascii="Times New Roman"/>
                <w:sz w:val="8"/>
              </w:rPr>
            </w:pPr>
          </w:p>
        </w:tc>
      </w:tr>
      <w:tr w:rsidR="006D485B" w:rsidRPr="000C4658" w14:paraId="634B2984" w14:textId="77777777">
        <w:trPr>
          <w:trHeight w:val="190"/>
        </w:trPr>
        <w:tc>
          <w:tcPr>
            <w:tcW w:w="468" w:type="dxa"/>
            <w:tcBorders>
              <w:top w:val="nil"/>
              <w:bottom w:val="nil"/>
            </w:tcBorders>
          </w:tcPr>
          <w:p w14:paraId="5821261A" w14:textId="77777777" w:rsidR="006D485B" w:rsidRPr="000C4658" w:rsidRDefault="006D485B">
            <w:pPr>
              <w:pStyle w:val="TableParagraph"/>
              <w:rPr>
                <w:rFonts w:ascii="Times New Roman"/>
                <w:sz w:val="12"/>
              </w:rPr>
            </w:pPr>
          </w:p>
        </w:tc>
        <w:tc>
          <w:tcPr>
            <w:tcW w:w="2503" w:type="dxa"/>
            <w:tcBorders>
              <w:top w:val="nil"/>
              <w:bottom w:val="nil"/>
            </w:tcBorders>
          </w:tcPr>
          <w:p w14:paraId="0ABF8EDD" w14:textId="77777777" w:rsidR="006D485B" w:rsidRPr="000C4658" w:rsidRDefault="006D485B">
            <w:pPr>
              <w:pStyle w:val="TableParagraph"/>
              <w:rPr>
                <w:rFonts w:ascii="Times New Roman"/>
                <w:sz w:val="12"/>
              </w:rPr>
            </w:pPr>
          </w:p>
        </w:tc>
        <w:tc>
          <w:tcPr>
            <w:tcW w:w="1229" w:type="dxa"/>
            <w:tcBorders>
              <w:top w:val="nil"/>
              <w:bottom w:val="nil"/>
            </w:tcBorders>
          </w:tcPr>
          <w:p w14:paraId="71D85879" w14:textId="77777777" w:rsidR="006D485B" w:rsidRPr="000C4658" w:rsidRDefault="006D485B">
            <w:pPr>
              <w:pStyle w:val="TableParagraph"/>
              <w:rPr>
                <w:rFonts w:ascii="Times New Roman"/>
                <w:sz w:val="12"/>
              </w:rPr>
            </w:pPr>
          </w:p>
        </w:tc>
        <w:tc>
          <w:tcPr>
            <w:tcW w:w="1011" w:type="dxa"/>
            <w:tcBorders>
              <w:top w:val="nil"/>
              <w:bottom w:val="nil"/>
            </w:tcBorders>
          </w:tcPr>
          <w:p w14:paraId="13C70FE6" w14:textId="77777777" w:rsidR="006D485B" w:rsidRPr="000C4658" w:rsidRDefault="006D485B">
            <w:pPr>
              <w:pStyle w:val="TableParagraph"/>
              <w:rPr>
                <w:rFonts w:ascii="Times New Roman"/>
                <w:sz w:val="12"/>
              </w:rPr>
            </w:pPr>
          </w:p>
        </w:tc>
        <w:tc>
          <w:tcPr>
            <w:tcW w:w="819" w:type="dxa"/>
            <w:tcBorders>
              <w:top w:val="nil"/>
              <w:bottom w:val="nil"/>
            </w:tcBorders>
          </w:tcPr>
          <w:p w14:paraId="56B99A6F" w14:textId="77777777" w:rsidR="006D485B" w:rsidRPr="000C4658" w:rsidRDefault="00C01BB2">
            <w:pPr>
              <w:pStyle w:val="TableParagraph"/>
              <w:spacing w:before="4"/>
              <w:ind w:left="68" w:right="53"/>
              <w:jc w:val="center"/>
              <w:rPr>
                <w:sz w:val="12"/>
              </w:rPr>
            </w:pPr>
            <w:r w:rsidRPr="000C4658">
              <w:rPr>
                <w:sz w:val="12"/>
              </w:rPr>
              <w:t>Menores</w:t>
            </w:r>
          </w:p>
        </w:tc>
        <w:tc>
          <w:tcPr>
            <w:tcW w:w="896" w:type="dxa"/>
            <w:tcBorders>
              <w:top w:val="nil"/>
              <w:bottom w:val="nil"/>
            </w:tcBorders>
          </w:tcPr>
          <w:p w14:paraId="296670CA" w14:textId="77777777" w:rsidR="006D485B" w:rsidRPr="000C4658" w:rsidRDefault="006D485B">
            <w:pPr>
              <w:pStyle w:val="TableParagraph"/>
              <w:rPr>
                <w:rFonts w:ascii="Times New Roman"/>
                <w:sz w:val="12"/>
              </w:rPr>
            </w:pPr>
          </w:p>
        </w:tc>
        <w:tc>
          <w:tcPr>
            <w:tcW w:w="896" w:type="dxa"/>
            <w:tcBorders>
              <w:top w:val="nil"/>
              <w:bottom w:val="nil"/>
            </w:tcBorders>
          </w:tcPr>
          <w:p w14:paraId="5A01AE67" w14:textId="77777777" w:rsidR="006D485B" w:rsidRPr="000C4658" w:rsidRDefault="006D485B">
            <w:pPr>
              <w:pStyle w:val="TableParagraph"/>
              <w:rPr>
                <w:rFonts w:ascii="Times New Roman"/>
                <w:sz w:val="12"/>
              </w:rPr>
            </w:pPr>
          </w:p>
        </w:tc>
        <w:tc>
          <w:tcPr>
            <w:tcW w:w="894" w:type="dxa"/>
            <w:tcBorders>
              <w:top w:val="nil"/>
              <w:bottom w:val="nil"/>
            </w:tcBorders>
          </w:tcPr>
          <w:p w14:paraId="0D8C8807" w14:textId="77777777" w:rsidR="006D485B" w:rsidRPr="000C4658" w:rsidRDefault="006D485B">
            <w:pPr>
              <w:pStyle w:val="TableParagraph"/>
              <w:rPr>
                <w:rFonts w:ascii="Times New Roman"/>
                <w:sz w:val="12"/>
              </w:rPr>
            </w:pPr>
          </w:p>
        </w:tc>
      </w:tr>
      <w:tr w:rsidR="006D485B" w:rsidRPr="000C4658" w14:paraId="79A3F832" w14:textId="77777777">
        <w:trPr>
          <w:trHeight w:val="189"/>
        </w:trPr>
        <w:tc>
          <w:tcPr>
            <w:tcW w:w="468" w:type="dxa"/>
            <w:tcBorders>
              <w:top w:val="nil"/>
              <w:bottom w:val="nil"/>
            </w:tcBorders>
          </w:tcPr>
          <w:p w14:paraId="558496E7" w14:textId="77777777" w:rsidR="006D485B" w:rsidRPr="000C4658" w:rsidRDefault="006D485B">
            <w:pPr>
              <w:pStyle w:val="TableParagraph"/>
              <w:rPr>
                <w:rFonts w:ascii="Times New Roman"/>
                <w:sz w:val="12"/>
              </w:rPr>
            </w:pPr>
          </w:p>
        </w:tc>
        <w:tc>
          <w:tcPr>
            <w:tcW w:w="2503" w:type="dxa"/>
            <w:tcBorders>
              <w:top w:val="nil"/>
              <w:bottom w:val="nil"/>
            </w:tcBorders>
          </w:tcPr>
          <w:p w14:paraId="5A9DEF9D" w14:textId="77777777" w:rsidR="006D485B" w:rsidRPr="000C4658" w:rsidRDefault="006D485B">
            <w:pPr>
              <w:pStyle w:val="TableParagraph"/>
              <w:rPr>
                <w:rFonts w:ascii="Times New Roman"/>
                <w:sz w:val="12"/>
              </w:rPr>
            </w:pPr>
          </w:p>
        </w:tc>
        <w:tc>
          <w:tcPr>
            <w:tcW w:w="1229" w:type="dxa"/>
            <w:tcBorders>
              <w:top w:val="nil"/>
              <w:bottom w:val="nil"/>
            </w:tcBorders>
          </w:tcPr>
          <w:p w14:paraId="77FE2FC0" w14:textId="77777777" w:rsidR="006D485B" w:rsidRPr="000C4658" w:rsidRDefault="006D485B">
            <w:pPr>
              <w:pStyle w:val="TableParagraph"/>
              <w:rPr>
                <w:rFonts w:ascii="Times New Roman"/>
                <w:sz w:val="12"/>
              </w:rPr>
            </w:pPr>
          </w:p>
        </w:tc>
        <w:tc>
          <w:tcPr>
            <w:tcW w:w="1011" w:type="dxa"/>
            <w:tcBorders>
              <w:top w:val="nil"/>
              <w:bottom w:val="nil"/>
            </w:tcBorders>
          </w:tcPr>
          <w:p w14:paraId="6D7AD128" w14:textId="77777777" w:rsidR="006D485B" w:rsidRPr="000C4658" w:rsidRDefault="006D485B">
            <w:pPr>
              <w:pStyle w:val="TableParagraph"/>
              <w:rPr>
                <w:rFonts w:ascii="Times New Roman"/>
                <w:sz w:val="12"/>
              </w:rPr>
            </w:pPr>
          </w:p>
        </w:tc>
        <w:tc>
          <w:tcPr>
            <w:tcW w:w="819" w:type="dxa"/>
            <w:tcBorders>
              <w:top w:val="nil"/>
              <w:bottom w:val="nil"/>
            </w:tcBorders>
          </w:tcPr>
          <w:p w14:paraId="1BB6E7D7" w14:textId="77777777" w:rsidR="006D485B" w:rsidRPr="000C4658" w:rsidRDefault="00C01BB2">
            <w:pPr>
              <w:pStyle w:val="TableParagraph"/>
              <w:spacing w:before="44" w:line="125" w:lineRule="exact"/>
              <w:ind w:left="188" w:right="180"/>
              <w:jc w:val="center"/>
              <w:rPr>
                <w:sz w:val="12"/>
              </w:rPr>
            </w:pPr>
            <w:r w:rsidRPr="000C4658">
              <w:rPr>
                <w:sz w:val="12"/>
              </w:rPr>
              <w:t>5.1.3.1</w:t>
            </w:r>
          </w:p>
        </w:tc>
        <w:tc>
          <w:tcPr>
            <w:tcW w:w="896" w:type="dxa"/>
            <w:tcBorders>
              <w:top w:val="nil"/>
              <w:bottom w:val="nil"/>
            </w:tcBorders>
          </w:tcPr>
          <w:p w14:paraId="52E8E3C5" w14:textId="77777777" w:rsidR="006D485B" w:rsidRPr="000C4658" w:rsidRDefault="006D485B">
            <w:pPr>
              <w:pStyle w:val="TableParagraph"/>
              <w:rPr>
                <w:rFonts w:ascii="Times New Roman"/>
                <w:sz w:val="12"/>
              </w:rPr>
            </w:pPr>
          </w:p>
        </w:tc>
        <w:tc>
          <w:tcPr>
            <w:tcW w:w="896" w:type="dxa"/>
            <w:tcBorders>
              <w:top w:val="nil"/>
              <w:bottom w:val="nil"/>
            </w:tcBorders>
          </w:tcPr>
          <w:p w14:paraId="4B76CD0A" w14:textId="77777777" w:rsidR="006D485B" w:rsidRPr="000C4658" w:rsidRDefault="006D485B">
            <w:pPr>
              <w:pStyle w:val="TableParagraph"/>
              <w:rPr>
                <w:rFonts w:ascii="Times New Roman"/>
                <w:sz w:val="12"/>
              </w:rPr>
            </w:pPr>
          </w:p>
        </w:tc>
        <w:tc>
          <w:tcPr>
            <w:tcW w:w="894" w:type="dxa"/>
            <w:tcBorders>
              <w:top w:val="nil"/>
              <w:bottom w:val="nil"/>
            </w:tcBorders>
          </w:tcPr>
          <w:p w14:paraId="27A4D59F" w14:textId="77777777" w:rsidR="006D485B" w:rsidRPr="000C4658" w:rsidRDefault="006D485B">
            <w:pPr>
              <w:pStyle w:val="TableParagraph"/>
              <w:rPr>
                <w:rFonts w:ascii="Times New Roman"/>
                <w:sz w:val="12"/>
              </w:rPr>
            </w:pPr>
          </w:p>
        </w:tc>
      </w:tr>
      <w:tr w:rsidR="006D485B" w:rsidRPr="000C4658" w14:paraId="31A40A69" w14:textId="77777777">
        <w:trPr>
          <w:trHeight w:val="150"/>
        </w:trPr>
        <w:tc>
          <w:tcPr>
            <w:tcW w:w="468" w:type="dxa"/>
            <w:tcBorders>
              <w:top w:val="nil"/>
              <w:bottom w:val="nil"/>
            </w:tcBorders>
          </w:tcPr>
          <w:p w14:paraId="2275824A" w14:textId="77777777" w:rsidR="006D485B" w:rsidRPr="000C4658" w:rsidRDefault="006D485B">
            <w:pPr>
              <w:pStyle w:val="TableParagraph"/>
              <w:rPr>
                <w:rFonts w:ascii="Times New Roman"/>
                <w:sz w:val="8"/>
              </w:rPr>
            </w:pPr>
          </w:p>
        </w:tc>
        <w:tc>
          <w:tcPr>
            <w:tcW w:w="2503" w:type="dxa"/>
            <w:tcBorders>
              <w:top w:val="nil"/>
              <w:bottom w:val="nil"/>
            </w:tcBorders>
          </w:tcPr>
          <w:p w14:paraId="1114088F" w14:textId="77777777" w:rsidR="006D485B" w:rsidRPr="000C4658" w:rsidRDefault="006D485B">
            <w:pPr>
              <w:pStyle w:val="TableParagraph"/>
              <w:rPr>
                <w:rFonts w:ascii="Times New Roman"/>
                <w:sz w:val="8"/>
              </w:rPr>
            </w:pPr>
          </w:p>
        </w:tc>
        <w:tc>
          <w:tcPr>
            <w:tcW w:w="1229" w:type="dxa"/>
            <w:tcBorders>
              <w:top w:val="nil"/>
              <w:bottom w:val="nil"/>
            </w:tcBorders>
          </w:tcPr>
          <w:p w14:paraId="489907DA" w14:textId="77777777" w:rsidR="006D485B" w:rsidRPr="000C4658" w:rsidRDefault="006D485B">
            <w:pPr>
              <w:pStyle w:val="TableParagraph"/>
              <w:rPr>
                <w:rFonts w:ascii="Times New Roman"/>
                <w:sz w:val="8"/>
              </w:rPr>
            </w:pPr>
          </w:p>
        </w:tc>
        <w:tc>
          <w:tcPr>
            <w:tcW w:w="1011" w:type="dxa"/>
            <w:tcBorders>
              <w:top w:val="nil"/>
              <w:bottom w:val="nil"/>
            </w:tcBorders>
          </w:tcPr>
          <w:p w14:paraId="31CF0EFD" w14:textId="77777777" w:rsidR="006D485B" w:rsidRPr="000C4658" w:rsidRDefault="006D485B">
            <w:pPr>
              <w:pStyle w:val="TableParagraph"/>
              <w:rPr>
                <w:rFonts w:ascii="Times New Roman"/>
                <w:sz w:val="8"/>
              </w:rPr>
            </w:pPr>
          </w:p>
        </w:tc>
        <w:tc>
          <w:tcPr>
            <w:tcW w:w="819" w:type="dxa"/>
            <w:tcBorders>
              <w:top w:val="nil"/>
              <w:bottom w:val="nil"/>
            </w:tcBorders>
          </w:tcPr>
          <w:p w14:paraId="6F7EBCC0" w14:textId="77777777" w:rsidR="006D485B" w:rsidRPr="000C4658" w:rsidRDefault="00C01BB2">
            <w:pPr>
              <w:pStyle w:val="TableParagraph"/>
              <w:spacing w:before="3" w:line="127" w:lineRule="exact"/>
              <w:ind w:left="62" w:right="53"/>
              <w:jc w:val="center"/>
              <w:rPr>
                <w:sz w:val="12"/>
              </w:rPr>
            </w:pPr>
            <w:r w:rsidRPr="000C4658">
              <w:rPr>
                <w:sz w:val="12"/>
              </w:rPr>
              <w:t>Servicios</w:t>
            </w:r>
          </w:p>
        </w:tc>
        <w:tc>
          <w:tcPr>
            <w:tcW w:w="896" w:type="dxa"/>
            <w:tcBorders>
              <w:top w:val="nil"/>
              <w:bottom w:val="nil"/>
            </w:tcBorders>
          </w:tcPr>
          <w:p w14:paraId="6C1BFE78" w14:textId="77777777" w:rsidR="006D485B" w:rsidRPr="000C4658" w:rsidRDefault="006D485B">
            <w:pPr>
              <w:pStyle w:val="TableParagraph"/>
              <w:rPr>
                <w:rFonts w:ascii="Times New Roman"/>
                <w:sz w:val="8"/>
              </w:rPr>
            </w:pPr>
          </w:p>
        </w:tc>
        <w:tc>
          <w:tcPr>
            <w:tcW w:w="896" w:type="dxa"/>
            <w:tcBorders>
              <w:top w:val="nil"/>
              <w:bottom w:val="nil"/>
            </w:tcBorders>
          </w:tcPr>
          <w:p w14:paraId="08FE3104" w14:textId="77777777" w:rsidR="006D485B" w:rsidRPr="000C4658" w:rsidRDefault="006D485B">
            <w:pPr>
              <w:pStyle w:val="TableParagraph"/>
              <w:rPr>
                <w:rFonts w:ascii="Times New Roman"/>
                <w:sz w:val="8"/>
              </w:rPr>
            </w:pPr>
          </w:p>
        </w:tc>
        <w:tc>
          <w:tcPr>
            <w:tcW w:w="894" w:type="dxa"/>
            <w:tcBorders>
              <w:top w:val="nil"/>
              <w:bottom w:val="nil"/>
            </w:tcBorders>
          </w:tcPr>
          <w:p w14:paraId="1AAB1DD4" w14:textId="77777777" w:rsidR="006D485B" w:rsidRPr="000C4658" w:rsidRDefault="006D485B">
            <w:pPr>
              <w:pStyle w:val="TableParagraph"/>
              <w:rPr>
                <w:rFonts w:ascii="Times New Roman"/>
                <w:sz w:val="8"/>
              </w:rPr>
            </w:pPr>
          </w:p>
        </w:tc>
      </w:tr>
      <w:tr w:rsidR="006D485B" w:rsidRPr="000C4658" w14:paraId="25BEA5DE" w14:textId="77777777">
        <w:trPr>
          <w:trHeight w:val="190"/>
        </w:trPr>
        <w:tc>
          <w:tcPr>
            <w:tcW w:w="468" w:type="dxa"/>
            <w:tcBorders>
              <w:top w:val="nil"/>
              <w:bottom w:val="nil"/>
            </w:tcBorders>
          </w:tcPr>
          <w:p w14:paraId="7D30210D" w14:textId="77777777" w:rsidR="006D485B" w:rsidRPr="000C4658" w:rsidRDefault="006D485B">
            <w:pPr>
              <w:pStyle w:val="TableParagraph"/>
              <w:rPr>
                <w:rFonts w:ascii="Times New Roman"/>
                <w:sz w:val="12"/>
              </w:rPr>
            </w:pPr>
          </w:p>
        </w:tc>
        <w:tc>
          <w:tcPr>
            <w:tcW w:w="2503" w:type="dxa"/>
            <w:tcBorders>
              <w:top w:val="nil"/>
              <w:bottom w:val="nil"/>
            </w:tcBorders>
          </w:tcPr>
          <w:p w14:paraId="3A70F7CB" w14:textId="77777777" w:rsidR="006D485B" w:rsidRPr="000C4658" w:rsidRDefault="006D485B">
            <w:pPr>
              <w:pStyle w:val="TableParagraph"/>
              <w:rPr>
                <w:rFonts w:ascii="Times New Roman"/>
                <w:sz w:val="12"/>
              </w:rPr>
            </w:pPr>
          </w:p>
        </w:tc>
        <w:tc>
          <w:tcPr>
            <w:tcW w:w="1229" w:type="dxa"/>
            <w:tcBorders>
              <w:top w:val="nil"/>
              <w:bottom w:val="nil"/>
            </w:tcBorders>
          </w:tcPr>
          <w:p w14:paraId="1ADEFB31" w14:textId="77777777" w:rsidR="006D485B" w:rsidRPr="000C4658" w:rsidRDefault="006D485B">
            <w:pPr>
              <w:pStyle w:val="TableParagraph"/>
              <w:rPr>
                <w:rFonts w:ascii="Times New Roman"/>
                <w:sz w:val="12"/>
              </w:rPr>
            </w:pPr>
          </w:p>
        </w:tc>
        <w:tc>
          <w:tcPr>
            <w:tcW w:w="1011" w:type="dxa"/>
            <w:tcBorders>
              <w:top w:val="nil"/>
              <w:bottom w:val="nil"/>
            </w:tcBorders>
          </w:tcPr>
          <w:p w14:paraId="77575579" w14:textId="77777777" w:rsidR="006D485B" w:rsidRPr="000C4658" w:rsidRDefault="006D485B">
            <w:pPr>
              <w:pStyle w:val="TableParagraph"/>
              <w:rPr>
                <w:rFonts w:ascii="Times New Roman"/>
                <w:sz w:val="12"/>
              </w:rPr>
            </w:pPr>
          </w:p>
        </w:tc>
        <w:tc>
          <w:tcPr>
            <w:tcW w:w="819" w:type="dxa"/>
            <w:tcBorders>
              <w:top w:val="nil"/>
              <w:bottom w:val="nil"/>
            </w:tcBorders>
          </w:tcPr>
          <w:p w14:paraId="6C76F884" w14:textId="77777777" w:rsidR="006D485B" w:rsidRPr="000C4658" w:rsidRDefault="00C01BB2">
            <w:pPr>
              <w:pStyle w:val="TableParagraph"/>
              <w:spacing w:before="4"/>
              <w:ind w:left="67" w:right="53"/>
              <w:jc w:val="center"/>
              <w:rPr>
                <w:sz w:val="12"/>
              </w:rPr>
            </w:pPr>
            <w:r w:rsidRPr="000C4658">
              <w:rPr>
                <w:sz w:val="12"/>
              </w:rPr>
              <w:t>Básicos</w:t>
            </w:r>
          </w:p>
        </w:tc>
        <w:tc>
          <w:tcPr>
            <w:tcW w:w="896" w:type="dxa"/>
            <w:tcBorders>
              <w:top w:val="nil"/>
              <w:bottom w:val="nil"/>
            </w:tcBorders>
          </w:tcPr>
          <w:p w14:paraId="2B28E002" w14:textId="77777777" w:rsidR="006D485B" w:rsidRPr="000C4658" w:rsidRDefault="006D485B">
            <w:pPr>
              <w:pStyle w:val="TableParagraph"/>
              <w:rPr>
                <w:rFonts w:ascii="Times New Roman"/>
                <w:sz w:val="12"/>
              </w:rPr>
            </w:pPr>
          </w:p>
        </w:tc>
        <w:tc>
          <w:tcPr>
            <w:tcW w:w="896" w:type="dxa"/>
            <w:tcBorders>
              <w:top w:val="nil"/>
              <w:bottom w:val="nil"/>
            </w:tcBorders>
          </w:tcPr>
          <w:p w14:paraId="5A267089" w14:textId="77777777" w:rsidR="006D485B" w:rsidRPr="000C4658" w:rsidRDefault="006D485B">
            <w:pPr>
              <w:pStyle w:val="TableParagraph"/>
              <w:rPr>
                <w:rFonts w:ascii="Times New Roman"/>
                <w:sz w:val="12"/>
              </w:rPr>
            </w:pPr>
          </w:p>
        </w:tc>
        <w:tc>
          <w:tcPr>
            <w:tcW w:w="894" w:type="dxa"/>
            <w:tcBorders>
              <w:top w:val="nil"/>
              <w:bottom w:val="nil"/>
            </w:tcBorders>
          </w:tcPr>
          <w:p w14:paraId="0FB8205F" w14:textId="77777777" w:rsidR="006D485B" w:rsidRPr="000C4658" w:rsidRDefault="006D485B">
            <w:pPr>
              <w:pStyle w:val="TableParagraph"/>
              <w:rPr>
                <w:rFonts w:ascii="Times New Roman"/>
                <w:sz w:val="12"/>
              </w:rPr>
            </w:pPr>
          </w:p>
        </w:tc>
      </w:tr>
      <w:tr w:rsidR="006D485B" w:rsidRPr="000C4658" w14:paraId="19465FCB" w14:textId="77777777">
        <w:trPr>
          <w:trHeight w:val="189"/>
        </w:trPr>
        <w:tc>
          <w:tcPr>
            <w:tcW w:w="468" w:type="dxa"/>
            <w:tcBorders>
              <w:top w:val="nil"/>
              <w:bottom w:val="nil"/>
            </w:tcBorders>
          </w:tcPr>
          <w:p w14:paraId="1DEE08D2" w14:textId="77777777" w:rsidR="006D485B" w:rsidRPr="000C4658" w:rsidRDefault="006D485B">
            <w:pPr>
              <w:pStyle w:val="TableParagraph"/>
              <w:rPr>
                <w:rFonts w:ascii="Times New Roman"/>
                <w:sz w:val="12"/>
              </w:rPr>
            </w:pPr>
          </w:p>
        </w:tc>
        <w:tc>
          <w:tcPr>
            <w:tcW w:w="2503" w:type="dxa"/>
            <w:tcBorders>
              <w:top w:val="nil"/>
              <w:bottom w:val="nil"/>
            </w:tcBorders>
          </w:tcPr>
          <w:p w14:paraId="4FD52B97" w14:textId="77777777" w:rsidR="006D485B" w:rsidRPr="000C4658" w:rsidRDefault="006D485B">
            <w:pPr>
              <w:pStyle w:val="TableParagraph"/>
              <w:rPr>
                <w:rFonts w:ascii="Times New Roman"/>
                <w:sz w:val="12"/>
              </w:rPr>
            </w:pPr>
          </w:p>
        </w:tc>
        <w:tc>
          <w:tcPr>
            <w:tcW w:w="1229" w:type="dxa"/>
            <w:tcBorders>
              <w:top w:val="nil"/>
              <w:bottom w:val="nil"/>
            </w:tcBorders>
          </w:tcPr>
          <w:p w14:paraId="3FF62EC0" w14:textId="77777777" w:rsidR="006D485B" w:rsidRPr="000C4658" w:rsidRDefault="006D485B">
            <w:pPr>
              <w:pStyle w:val="TableParagraph"/>
              <w:rPr>
                <w:rFonts w:ascii="Times New Roman"/>
                <w:sz w:val="12"/>
              </w:rPr>
            </w:pPr>
          </w:p>
        </w:tc>
        <w:tc>
          <w:tcPr>
            <w:tcW w:w="1011" w:type="dxa"/>
            <w:tcBorders>
              <w:top w:val="nil"/>
              <w:bottom w:val="nil"/>
            </w:tcBorders>
          </w:tcPr>
          <w:p w14:paraId="626C4EFE" w14:textId="77777777" w:rsidR="006D485B" w:rsidRPr="000C4658" w:rsidRDefault="006D485B">
            <w:pPr>
              <w:pStyle w:val="TableParagraph"/>
              <w:rPr>
                <w:rFonts w:ascii="Times New Roman"/>
                <w:sz w:val="12"/>
              </w:rPr>
            </w:pPr>
          </w:p>
        </w:tc>
        <w:tc>
          <w:tcPr>
            <w:tcW w:w="819" w:type="dxa"/>
            <w:tcBorders>
              <w:top w:val="nil"/>
              <w:bottom w:val="nil"/>
            </w:tcBorders>
          </w:tcPr>
          <w:p w14:paraId="701F5EE8" w14:textId="77777777" w:rsidR="006D485B" w:rsidRPr="000C4658" w:rsidRDefault="00C01BB2">
            <w:pPr>
              <w:pStyle w:val="TableParagraph"/>
              <w:spacing w:before="44" w:line="125" w:lineRule="exact"/>
              <w:ind w:left="189" w:right="180"/>
              <w:jc w:val="center"/>
              <w:rPr>
                <w:sz w:val="12"/>
              </w:rPr>
            </w:pPr>
            <w:r w:rsidRPr="000C4658">
              <w:rPr>
                <w:sz w:val="12"/>
              </w:rPr>
              <w:t>5.1.3.2</w:t>
            </w:r>
          </w:p>
        </w:tc>
        <w:tc>
          <w:tcPr>
            <w:tcW w:w="896" w:type="dxa"/>
            <w:tcBorders>
              <w:top w:val="nil"/>
              <w:bottom w:val="nil"/>
            </w:tcBorders>
          </w:tcPr>
          <w:p w14:paraId="7E88D50D" w14:textId="77777777" w:rsidR="006D485B" w:rsidRPr="000C4658" w:rsidRDefault="006D485B">
            <w:pPr>
              <w:pStyle w:val="TableParagraph"/>
              <w:rPr>
                <w:rFonts w:ascii="Times New Roman"/>
                <w:sz w:val="12"/>
              </w:rPr>
            </w:pPr>
          </w:p>
        </w:tc>
        <w:tc>
          <w:tcPr>
            <w:tcW w:w="896" w:type="dxa"/>
            <w:tcBorders>
              <w:top w:val="nil"/>
              <w:bottom w:val="nil"/>
            </w:tcBorders>
          </w:tcPr>
          <w:p w14:paraId="62624DC7" w14:textId="77777777" w:rsidR="006D485B" w:rsidRPr="000C4658" w:rsidRDefault="006D485B">
            <w:pPr>
              <w:pStyle w:val="TableParagraph"/>
              <w:rPr>
                <w:rFonts w:ascii="Times New Roman"/>
                <w:sz w:val="12"/>
              </w:rPr>
            </w:pPr>
          </w:p>
        </w:tc>
        <w:tc>
          <w:tcPr>
            <w:tcW w:w="894" w:type="dxa"/>
            <w:tcBorders>
              <w:top w:val="nil"/>
              <w:bottom w:val="nil"/>
            </w:tcBorders>
          </w:tcPr>
          <w:p w14:paraId="704EC772" w14:textId="77777777" w:rsidR="006D485B" w:rsidRPr="000C4658" w:rsidRDefault="006D485B">
            <w:pPr>
              <w:pStyle w:val="TableParagraph"/>
              <w:rPr>
                <w:rFonts w:ascii="Times New Roman"/>
                <w:sz w:val="12"/>
              </w:rPr>
            </w:pPr>
          </w:p>
        </w:tc>
      </w:tr>
      <w:tr w:rsidR="006D485B" w:rsidRPr="000C4658" w14:paraId="12FDD8CD" w14:textId="77777777">
        <w:trPr>
          <w:trHeight w:val="148"/>
        </w:trPr>
        <w:tc>
          <w:tcPr>
            <w:tcW w:w="468" w:type="dxa"/>
            <w:tcBorders>
              <w:top w:val="nil"/>
              <w:bottom w:val="nil"/>
            </w:tcBorders>
          </w:tcPr>
          <w:p w14:paraId="3BD5C07E" w14:textId="77777777" w:rsidR="006D485B" w:rsidRPr="000C4658" w:rsidRDefault="006D485B">
            <w:pPr>
              <w:pStyle w:val="TableParagraph"/>
              <w:rPr>
                <w:rFonts w:ascii="Times New Roman"/>
                <w:sz w:val="8"/>
              </w:rPr>
            </w:pPr>
          </w:p>
        </w:tc>
        <w:tc>
          <w:tcPr>
            <w:tcW w:w="2503" w:type="dxa"/>
            <w:tcBorders>
              <w:top w:val="nil"/>
              <w:bottom w:val="nil"/>
            </w:tcBorders>
          </w:tcPr>
          <w:p w14:paraId="12468222" w14:textId="77777777" w:rsidR="006D485B" w:rsidRPr="000C4658" w:rsidRDefault="006D485B">
            <w:pPr>
              <w:pStyle w:val="TableParagraph"/>
              <w:rPr>
                <w:rFonts w:ascii="Times New Roman"/>
                <w:sz w:val="8"/>
              </w:rPr>
            </w:pPr>
          </w:p>
        </w:tc>
        <w:tc>
          <w:tcPr>
            <w:tcW w:w="1229" w:type="dxa"/>
            <w:tcBorders>
              <w:top w:val="nil"/>
              <w:bottom w:val="nil"/>
            </w:tcBorders>
          </w:tcPr>
          <w:p w14:paraId="35FB1C75" w14:textId="77777777" w:rsidR="006D485B" w:rsidRPr="000C4658" w:rsidRDefault="006D485B">
            <w:pPr>
              <w:pStyle w:val="TableParagraph"/>
              <w:rPr>
                <w:rFonts w:ascii="Times New Roman"/>
                <w:sz w:val="8"/>
              </w:rPr>
            </w:pPr>
          </w:p>
        </w:tc>
        <w:tc>
          <w:tcPr>
            <w:tcW w:w="1011" w:type="dxa"/>
            <w:tcBorders>
              <w:top w:val="nil"/>
              <w:bottom w:val="nil"/>
            </w:tcBorders>
          </w:tcPr>
          <w:p w14:paraId="7D7F80A1" w14:textId="77777777" w:rsidR="006D485B" w:rsidRPr="000C4658" w:rsidRDefault="006D485B">
            <w:pPr>
              <w:pStyle w:val="TableParagraph"/>
              <w:rPr>
                <w:rFonts w:ascii="Times New Roman"/>
                <w:sz w:val="8"/>
              </w:rPr>
            </w:pPr>
          </w:p>
        </w:tc>
        <w:tc>
          <w:tcPr>
            <w:tcW w:w="819" w:type="dxa"/>
            <w:tcBorders>
              <w:top w:val="nil"/>
              <w:bottom w:val="nil"/>
            </w:tcBorders>
          </w:tcPr>
          <w:p w14:paraId="1F768F4F" w14:textId="77777777" w:rsidR="006D485B" w:rsidRPr="000C4658" w:rsidRDefault="00C01BB2">
            <w:pPr>
              <w:pStyle w:val="TableParagraph"/>
              <w:spacing w:before="3" w:line="125" w:lineRule="exact"/>
              <w:ind w:left="21" w:right="10"/>
              <w:jc w:val="center"/>
              <w:rPr>
                <w:sz w:val="12"/>
              </w:rPr>
            </w:pPr>
            <w:r w:rsidRPr="000C4658">
              <w:rPr>
                <w:sz w:val="12"/>
              </w:rPr>
              <w:t>Servicios de</w:t>
            </w:r>
          </w:p>
        </w:tc>
        <w:tc>
          <w:tcPr>
            <w:tcW w:w="896" w:type="dxa"/>
            <w:tcBorders>
              <w:top w:val="nil"/>
              <w:bottom w:val="nil"/>
            </w:tcBorders>
          </w:tcPr>
          <w:p w14:paraId="2264960E" w14:textId="77777777" w:rsidR="006D485B" w:rsidRPr="000C4658" w:rsidRDefault="006D485B">
            <w:pPr>
              <w:pStyle w:val="TableParagraph"/>
              <w:rPr>
                <w:rFonts w:ascii="Times New Roman"/>
                <w:sz w:val="8"/>
              </w:rPr>
            </w:pPr>
          </w:p>
        </w:tc>
        <w:tc>
          <w:tcPr>
            <w:tcW w:w="896" w:type="dxa"/>
            <w:tcBorders>
              <w:top w:val="nil"/>
              <w:bottom w:val="nil"/>
            </w:tcBorders>
          </w:tcPr>
          <w:p w14:paraId="07DD4E16" w14:textId="77777777" w:rsidR="006D485B" w:rsidRPr="000C4658" w:rsidRDefault="006D485B">
            <w:pPr>
              <w:pStyle w:val="TableParagraph"/>
              <w:rPr>
                <w:rFonts w:ascii="Times New Roman"/>
                <w:sz w:val="8"/>
              </w:rPr>
            </w:pPr>
          </w:p>
        </w:tc>
        <w:tc>
          <w:tcPr>
            <w:tcW w:w="894" w:type="dxa"/>
            <w:tcBorders>
              <w:top w:val="nil"/>
              <w:bottom w:val="nil"/>
            </w:tcBorders>
          </w:tcPr>
          <w:p w14:paraId="500961E8" w14:textId="77777777" w:rsidR="006D485B" w:rsidRPr="000C4658" w:rsidRDefault="006D485B">
            <w:pPr>
              <w:pStyle w:val="TableParagraph"/>
              <w:rPr>
                <w:rFonts w:ascii="Times New Roman"/>
                <w:sz w:val="8"/>
              </w:rPr>
            </w:pPr>
          </w:p>
        </w:tc>
      </w:tr>
      <w:tr w:rsidR="006D485B" w:rsidRPr="000C4658" w14:paraId="7F26D7F1" w14:textId="77777777">
        <w:trPr>
          <w:trHeight w:val="150"/>
        </w:trPr>
        <w:tc>
          <w:tcPr>
            <w:tcW w:w="468" w:type="dxa"/>
            <w:tcBorders>
              <w:top w:val="nil"/>
              <w:bottom w:val="nil"/>
            </w:tcBorders>
          </w:tcPr>
          <w:p w14:paraId="2F72E9F2" w14:textId="77777777" w:rsidR="006D485B" w:rsidRPr="000C4658" w:rsidRDefault="006D485B">
            <w:pPr>
              <w:pStyle w:val="TableParagraph"/>
              <w:rPr>
                <w:rFonts w:ascii="Times New Roman"/>
                <w:sz w:val="8"/>
              </w:rPr>
            </w:pPr>
          </w:p>
        </w:tc>
        <w:tc>
          <w:tcPr>
            <w:tcW w:w="2503" w:type="dxa"/>
            <w:tcBorders>
              <w:top w:val="nil"/>
              <w:bottom w:val="nil"/>
            </w:tcBorders>
          </w:tcPr>
          <w:p w14:paraId="6685A89A" w14:textId="77777777" w:rsidR="006D485B" w:rsidRPr="000C4658" w:rsidRDefault="006D485B">
            <w:pPr>
              <w:pStyle w:val="TableParagraph"/>
              <w:rPr>
                <w:rFonts w:ascii="Times New Roman"/>
                <w:sz w:val="8"/>
              </w:rPr>
            </w:pPr>
          </w:p>
        </w:tc>
        <w:tc>
          <w:tcPr>
            <w:tcW w:w="1229" w:type="dxa"/>
            <w:tcBorders>
              <w:top w:val="nil"/>
              <w:bottom w:val="nil"/>
            </w:tcBorders>
          </w:tcPr>
          <w:p w14:paraId="30A204EC" w14:textId="77777777" w:rsidR="006D485B" w:rsidRPr="000C4658" w:rsidRDefault="006D485B">
            <w:pPr>
              <w:pStyle w:val="TableParagraph"/>
              <w:rPr>
                <w:rFonts w:ascii="Times New Roman"/>
                <w:sz w:val="8"/>
              </w:rPr>
            </w:pPr>
          </w:p>
        </w:tc>
        <w:tc>
          <w:tcPr>
            <w:tcW w:w="1011" w:type="dxa"/>
            <w:tcBorders>
              <w:top w:val="nil"/>
              <w:bottom w:val="nil"/>
            </w:tcBorders>
          </w:tcPr>
          <w:p w14:paraId="52A39791" w14:textId="77777777" w:rsidR="006D485B" w:rsidRPr="000C4658" w:rsidRDefault="006D485B">
            <w:pPr>
              <w:pStyle w:val="TableParagraph"/>
              <w:rPr>
                <w:rFonts w:ascii="Times New Roman"/>
                <w:sz w:val="8"/>
              </w:rPr>
            </w:pPr>
          </w:p>
        </w:tc>
        <w:tc>
          <w:tcPr>
            <w:tcW w:w="819" w:type="dxa"/>
            <w:tcBorders>
              <w:top w:val="nil"/>
              <w:bottom w:val="nil"/>
            </w:tcBorders>
          </w:tcPr>
          <w:p w14:paraId="68FA7A9A" w14:textId="77777777" w:rsidR="006D485B" w:rsidRPr="000C4658" w:rsidRDefault="00C01BB2">
            <w:pPr>
              <w:pStyle w:val="TableParagraph"/>
              <w:spacing w:before="3" w:line="127" w:lineRule="exact"/>
              <w:ind w:left="67" w:right="53"/>
              <w:jc w:val="center"/>
              <w:rPr>
                <w:sz w:val="12"/>
              </w:rPr>
            </w:pPr>
            <w:r w:rsidRPr="000C4658">
              <w:rPr>
                <w:sz w:val="12"/>
              </w:rPr>
              <w:t>Arrenda-</w:t>
            </w:r>
          </w:p>
        </w:tc>
        <w:tc>
          <w:tcPr>
            <w:tcW w:w="896" w:type="dxa"/>
            <w:tcBorders>
              <w:top w:val="nil"/>
              <w:bottom w:val="nil"/>
            </w:tcBorders>
          </w:tcPr>
          <w:p w14:paraId="6C3E597B" w14:textId="77777777" w:rsidR="006D485B" w:rsidRPr="000C4658" w:rsidRDefault="006D485B">
            <w:pPr>
              <w:pStyle w:val="TableParagraph"/>
              <w:rPr>
                <w:rFonts w:ascii="Times New Roman"/>
                <w:sz w:val="8"/>
              </w:rPr>
            </w:pPr>
          </w:p>
        </w:tc>
        <w:tc>
          <w:tcPr>
            <w:tcW w:w="896" w:type="dxa"/>
            <w:tcBorders>
              <w:top w:val="nil"/>
              <w:bottom w:val="nil"/>
            </w:tcBorders>
          </w:tcPr>
          <w:p w14:paraId="2EFBC755" w14:textId="77777777" w:rsidR="006D485B" w:rsidRPr="000C4658" w:rsidRDefault="006D485B">
            <w:pPr>
              <w:pStyle w:val="TableParagraph"/>
              <w:rPr>
                <w:rFonts w:ascii="Times New Roman"/>
                <w:sz w:val="8"/>
              </w:rPr>
            </w:pPr>
          </w:p>
        </w:tc>
        <w:tc>
          <w:tcPr>
            <w:tcW w:w="894" w:type="dxa"/>
            <w:tcBorders>
              <w:top w:val="nil"/>
              <w:bottom w:val="nil"/>
            </w:tcBorders>
          </w:tcPr>
          <w:p w14:paraId="0C1AE744" w14:textId="77777777" w:rsidR="006D485B" w:rsidRPr="000C4658" w:rsidRDefault="006D485B">
            <w:pPr>
              <w:pStyle w:val="TableParagraph"/>
              <w:rPr>
                <w:rFonts w:ascii="Times New Roman"/>
                <w:sz w:val="8"/>
              </w:rPr>
            </w:pPr>
          </w:p>
        </w:tc>
      </w:tr>
      <w:tr w:rsidR="006D485B" w:rsidRPr="000C4658" w14:paraId="0512EEB0" w14:textId="77777777">
        <w:trPr>
          <w:trHeight w:val="170"/>
        </w:trPr>
        <w:tc>
          <w:tcPr>
            <w:tcW w:w="468" w:type="dxa"/>
            <w:tcBorders>
              <w:top w:val="nil"/>
              <w:bottom w:val="nil"/>
            </w:tcBorders>
          </w:tcPr>
          <w:p w14:paraId="10373A41" w14:textId="77777777" w:rsidR="006D485B" w:rsidRPr="000C4658" w:rsidRDefault="006D485B">
            <w:pPr>
              <w:pStyle w:val="TableParagraph"/>
              <w:rPr>
                <w:rFonts w:ascii="Times New Roman"/>
                <w:sz w:val="10"/>
              </w:rPr>
            </w:pPr>
          </w:p>
        </w:tc>
        <w:tc>
          <w:tcPr>
            <w:tcW w:w="2503" w:type="dxa"/>
            <w:tcBorders>
              <w:top w:val="nil"/>
              <w:bottom w:val="nil"/>
            </w:tcBorders>
          </w:tcPr>
          <w:p w14:paraId="31C29346" w14:textId="77777777" w:rsidR="006D485B" w:rsidRPr="000C4658" w:rsidRDefault="006D485B">
            <w:pPr>
              <w:pStyle w:val="TableParagraph"/>
              <w:rPr>
                <w:rFonts w:ascii="Times New Roman"/>
                <w:sz w:val="10"/>
              </w:rPr>
            </w:pPr>
          </w:p>
        </w:tc>
        <w:tc>
          <w:tcPr>
            <w:tcW w:w="1229" w:type="dxa"/>
            <w:tcBorders>
              <w:top w:val="nil"/>
              <w:bottom w:val="nil"/>
            </w:tcBorders>
          </w:tcPr>
          <w:p w14:paraId="1098BF19" w14:textId="77777777" w:rsidR="006D485B" w:rsidRPr="000C4658" w:rsidRDefault="006D485B">
            <w:pPr>
              <w:pStyle w:val="TableParagraph"/>
              <w:rPr>
                <w:rFonts w:ascii="Times New Roman"/>
                <w:sz w:val="10"/>
              </w:rPr>
            </w:pPr>
          </w:p>
        </w:tc>
        <w:tc>
          <w:tcPr>
            <w:tcW w:w="1011" w:type="dxa"/>
            <w:tcBorders>
              <w:top w:val="nil"/>
              <w:bottom w:val="nil"/>
            </w:tcBorders>
          </w:tcPr>
          <w:p w14:paraId="4EE7CD51" w14:textId="77777777" w:rsidR="006D485B" w:rsidRPr="000C4658" w:rsidRDefault="006D485B">
            <w:pPr>
              <w:pStyle w:val="TableParagraph"/>
              <w:rPr>
                <w:rFonts w:ascii="Times New Roman"/>
                <w:sz w:val="10"/>
              </w:rPr>
            </w:pPr>
          </w:p>
        </w:tc>
        <w:tc>
          <w:tcPr>
            <w:tcW w:w="819" w:type="dxa"/>
            <w:tcBorders>
              <w:top w:val="nil"/>
              <w:bottom w:val="nil"/>
            </w:tcBorders>
          </w:tcPr>
          <w:p w14:paraId="2DBC6ED9" w14:textId="77777777" w:rsidR="006D485B" w:rsidRPr="000C4658" w:rsidRDefault="00C01BB2">
            <w:pPr>
              <w:pStyle w:val="TableParagraph"/>
              <w:spacing w:before="4"/>
              <w:ind w:left="189" w:right="180"/>
              <w:jc w:val="center"/>
              <w:rPr>
                <w:sz w:val="12"/>
              </w:rPr>
            </w:pPr>
            <w:r w:rsidRPr="000C4658">
              <w:rPr>
                <w:sz w:val="12"/>
              </w:rPr>
              <w:t>miento</w:t>
            </w:r>
          </w:p>
        </w:tc>
        <w:tc>
          <w:tcPr>
            <w:tcW w:w="896" w:type="dxa"/>
            <w:tcBorders>
              <w:top w:val="nil"/>
              <w:bottom w:val="nil"/>
            </w:tcBorders>
          </w:tcPr>
          <w:p w14:paraId="30F54D2E" w14:textId="77777777" w:rsidR="006D485B" w:rsidRPr="000C4658" w:rsidRDefault="006D485B">
            <w:pPr>
              <w:pStyle w:val="TableParagraph"/>
              <w:rPr>
                <w:rFonts w:ascii="Times New Roman"/>
                <w:sz w:val="10"/>
              </w:rPr>
            </w:pPr>
          </w:p>
        </w:tc>
        <w:tc>
          <w:tcPr>
            <w:tcW w:w="896" w:type="dxa"/>
            <w:tcBorders>
              <w:top w:val="nil"/>
              <w:bottom w:val="nil"/>
            </w:tcBorders>
          </w:tcPr>
          <w:p w14:paraId="4D9EA917" w14:textId="77777777" w:rsidR="006D485B" w:rsidRPr="000C4658" w:rsidRDefault="006D485B">
            <w:pPr>
              <w:pStyle w:val="TableParagraph"/>
              <w:rPr>
                <w:rFonts w:ascii="Times New Roman"/>
                <w:sz w:val="10"/>
              </w:rPr>
            </w:pPr>
          </w:p>
        </w:tc>
        <w:tc>
          <w:tcPr>
            <w:tcW w:w="894" w:type="dxa"/>
            <w:tcBorders>
              <w:top w:val="nil"/>
              <w:bottom w:val="nil"/>
            </w:tcBorders>
          </w:tcPr>
          <w:p w14:paraId="5AC9A6DA" w14:textId="77777777" w:rsidR="006D485B" w:rsidRPr="000C4658" w:rsidRDefault="006D485B">
            <w:pPr>
              <w:pStyle w:val="TableParagraph"/>
              <w:rPr>
                <w:rFonts w:ascii="Times New Roman"/>
                <w:sz w:val="10"/>
              </w:rPr>
            </w:pPr>
          </w:p>
        </w:tc>
      </w:tr>
      <w:tr w:rsidR="006D485B" w:rsidRPr="000C4658" w14:paraId="3B1E4747" w14:textId="77777777">
        <w:trPr>
          <w:trHeight w:val="210"/>
        </w:trPr>
        <w:tc>
          <w:tcPr>
            <w:tcW w:w="468" w:type="dxa"/>
            <w:tcBorders>
              <w:top w:val="nil"/>
              <w:bottom w:val="nil"/>
            </w:tcBorders>
          </w:tcPr>
          <w:p w14:paraId="425B8238" w14:textId="77777777" w:rsidR="006D485B" w:rsidRPr="000C4658" w:rsidRDefault="006D485B">
            <w:pPr>
              <w:pStyle w:val="TableParagraph"/>
              <w:rPr>
                <w:rFonts w:ascii="Times New Roman"/>
                <w:sz w:val="12"/>
              </w:rPr>
            </w:pPr>
          </w:p>
        </w:tc>
        <w:tc>
          <w:tcPr>
            <w:tcW w:w="2503" w:type="dxa"/>
            <w:tcBorders>
              <w:top w:val="nil"/>
              <w:bottom w:val="nil"/>
            </w:tcBorders>
          </w:tcPr>
          <w:p w14:paraId="4B9F8598" w14:textId="77777777" w:rsidR="006D485B" w:rsidRPr="000C4658" w:rsidRDefault="006D485B">
            <w:pPr>
              <w:pStyle w:val="TableParagraph"/>
              <w:rPr>
                <w:rFonts w:ascii="Times New Roman"/>
                <w:sz w:val="12"/>
              </w:rPr>
            </w:pPr>
          </w:p>
        </w:tc>
        <w:tc>
          <w:tcPr>
            <w:tcW w:w="1229" w:type="dxa"/>
            <w:tcBorders>
              <w:top w:val="nil"/>
              <w:bottom w:val="nil"/>
            </w:tcBorders>
          </w:tcPr>
          <w:p w14:paraId="41D4FD99" w14:textId="77777777" w:rsidR="006D485B" w:rsidRPr="000C4658" w:rsidRDefault="006D485B">
            <w:pPr>
              <w:pStyle w:val="TableParagraph"/>
              <w:rPr>
                <w:rFonts w:ascii="Times New Roman"/>
                <w:sz w:val="12"/>
              </w:rPr>
            </w:pPr>
          </w:p>
        </w:tc>
        <w:tc>
          <w:tcPr>
            <w:tcW w:w="1011" w:type="dxa"/>
            <w:tcBorders>
              <w:top w:val="nil"/>
              <w:bottom w:val="nil"/>
            </w:tcBorders>
          </w:tcPr>
          <w:p w14:paraId="2311A735" w14:textId="77777777" w:rsidR="006D485B" w:rsidRPr="000C4658" w:rsidRDefault="006D485B">
            <w:pPr>
              <w:pStyle w:val="TableParagraph"/>
              <w:rPr>
                <w:rFonts w:ascii="Times New Roman"/>
                <w:sz w:val="12"/>
              </w:rPr>
            </w:pPr>
          </w:p>
        </w:tc>
        <w:tc>
          <w:tcPr>
            <w:tcW w:w="819" w:type="dxa"/>
            <w:tcBorders>
              <w:top w:val="nil"/>
              <w:bottom w:val="nil"/>
            </w:tcBorders>
          </w:tcPr>
          <w:p w14:paraId="774860CF"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2EB6ED1F" w14:textId="77777777" w:rsidR="006D485B" w:rsidRPr="000C4658" w:rsidRDefault="006D485B">
            <w:pPr>
              <w:pStyle w:val="TableParagraph"/>
              <w:rPr>
                <w:rFonts w:ascii="Times New Roman"/>
                <w:sz w:val="12"/>
              </w:rPr>
            </w:pPr>
          </w:p>
        </w:tc>
        <w:tc>
          <w:tcPr>
            <w:tcW w:w="896" w:type="dxa"/>
            <w:tcBorders>
              <w:top w:val="nil"/>
              <w:bottom w:val="nil"/>
            </w:tcBorders>
          </w:tcPr>
          <w:p w14:paraId="3AB384EB" w14:textId="77777777" w:rsidR="006D485B" w:rsidRPr="000C4658" w:rsidRDefault="006D485B">
            <w:pPr>
              <w:pStyle w:val="TableParagraph"/>
              <w:rPr>
                <w:rFonts w:ascii="Times New Roman"/>
                <w:sz w:val="12"/>
              </w:rPr>
            </w:pPr>
          </w:p>
        </w:tc>
        <w:tc>
          <w:tcPr>
            <w:tcW w:w="894" w:type="dxa"/>
            <w:tcBorders>
              <w:top w:val="nil"/>
              <w:bottom w:val="nil"/>
            </w:tcBorders>
          </w:tcPr>
          <w:p w14:paraId="13FF103A" w14:textId="77777777" w:rsidR="006D485B" w:rsidRPr="000C4658" w:rsidRDefault="006D485B">
            <w:pPr>
              <w:pStyle w:val="TableParagraph"/>
              <w:rPr>
                <w:rFonts w:ascii="Times New Roman"/>
                <w:sz w:val="12"/>
              </w:rPr>
            </w:pPr>
          </w:p>
        </w:tc>
      </w:tr>
      <w:tr w:rsidR="006D485B" w:rsidRPr="000C4658" w14:paraId="56BACBE3" w14:textId="77777777">
        <w:trPr>
          <w:trHeight w:val="189"/>
        </w:trPr>
        <w:tc>
          <w:tcPr>
            <w:tcW w:w="468" w:type="dxa"/>
            <w:tcBorders>
              <w:top w:val="nil"/>
              <w:bottom w:val="nil"/>
            </w:tcBorders>
          </w:tcPr>
          <w:p w14:paraId="13A15034" w14:textId="77777777" w:rsidR="006D485B" w:rsidRPr="000C4658" w:rsidRDefault="006D485B">
            <w:pPr>
              <w:pStyle w:val="TableParagraph"/>
              <w:rPr>
                <w:rFonts w:ascii="Times New Roman"/>
                <w:sz w:val="12"/>
              </w:rPr>
            </w:pPr>
          </w:p>
        </w:tc>
        <w:tc>
          <w:tcPr>
            <w:tcW w:w="2503" w:type="dxa"/>
            <w:tcBorders>
              <w:top w:val="nil"/>
              <w:bottom w:val="nil"/>
            </w:tcBorders>
          </w:tcPr>
          <w:p w14:paraId="2E8E9376" w14:textId="77777777" w:rsidR="006D485B" w:rsidRPr="000C4658" w:rsidRDefault="006D485B">
            <w:pPr>
              <w:pStyle w:val="TableParagraph"/>
              <w:rPr>
                <w:rFonts w:ascii="Times New Roman"/>
                <w:sz w:val="12"/>
              </w:rPr>
            </w:pPr>
          </w:p>
        </w:tc>
        <w:tc>
          <w:tcPr>
            <w:tcW w:w="1229" w:type="dxa"/>
            <w:tcBorders>
              <w:top w:val="nil"/>
              <w:bottom w:val="nil"/>
            </w:tcBorders>
          </w:tcPr>
          <w:p w14:paraId="2EBBF507" w14:textId="77777777" w:rsidR="006D485B" w:rsidRPr="000C4658" w:rsidRDefault="006D485B">
            <w:pPr>
              <w:pStyle w:val="TableParagraph"/>
              <w:rPr>
                <w:rFonts w:ascii="Times New Roman"/>
                <w:sz w:val="12"/>
              </w:rPr>
            </w:pPr>
          </w:p>
        </w:tc>
        <w:tc>
          <w:tcPr>
            <w:tcW w:w="1011" w:type="dxa"/>
            <w:tcBorders>
              <w:top w:val="nil"/>
              <w:bottom w:val="nil"/>
            </w:tcBorders>
          </w:tcPr>
          <w:p w14:paraId="7BB3DB3E" w14:textId="77777777" w:rsidR="006D485B" w:rsidRPr="000C4658" w:rsidRDefault="006D485B">
            <w:pPr>
              <w:pStyle w:val="TableParagraph"/>
              <w:rPr>
                <w:rFonts w:ascii="Times New Roman"/>
                <w:sz w:val="12"/>
              </w:rPr>
            </w:pPr>
          </w:p>
        </w:tc>
        <w:tc>
          <w:tcPr>
            <w:tcW w:w="819" w:type="dxa"/>
            <w:tcBorders>
              <w:top w:val="nil"/>
              <w:bottom w:val="nil"/>
            </w:tcBorders>
          </w:tcPr>
          <w:p w14:paraId="3DEEC13A" w14:textId="77777777" w:rsidR="006D485B" w:rsidRPr="000C4658" w:rsidRDefault="00C01BB2">
            <w:pPr>
              <w:pStyle w:val="TableParagraph"/>
              <w:spacing w:before="44" w:line="125" w:lineRule="exact"/>
              <w:ind w:left="188" w:right="180"/>
              <w:jc w:val="center"/>
              <w:rPr>
                <w:sz w:val="12"/>
              </w:rPr>
            </w:pPr>
            <w:r w:rsidRPr="000C4658">
              <w:rPr>
                <w:sz w:val="12"/>
              </w:rPr>
              <w:t>5.1.3.3</w:t>
            </w:r>
          </w:p>
        </w:tc>
        <w:tc>
          <w:tcPr>
            <w:tcW w:w="896" w:type="dxa"/>
            <w:tcBorders>
              <w:top w:val="nil"/>
              <w:bottom w:val="nil"/>
            </w:tcBorders>
          </w:tcPr>
          <w:p w14:paraId="0B779089" w14:textId="77777777" w:rsidR="006D485B" w:rsidRPr="000C4658" w:rsidRDefault="006D485B">
            <w:pPr>
              <w:pStyle w:val="TableParagraph"/>
              <w:rPr>
                <w:rFonts w:ascii="Times New Roman"/>
                <w:sz w:val="12"/>
              </w:rPr>
            </w:pPr>
          </w:p>
        </w:tc>
        <w:tc>
          <w:tcPr>
            <w:tcW w:w="896" w:type="dxa"/>
            <w:tcBorders>
              <w:top w:val="nil"/>
              <w:bottom w:val="nil"/>
            </w:tcBorders>
          </w:tcPr>
          <w:p w14:paraId="04F08FAC" w14:textId="77777777" w:rsidR="006D485B" w:rsidRPr="000C4658" w:rsidRDefault="006D485B">
            <w:pPr>
              <w:pStyle w:val="TableParagraph"/>
              <w:rPr>
                <w:rFonts w:ascii="Times New Roman"/>
                <w:sz w:val="12"/>
              </w:rPr>
            </w:pPr>
          </w:p>
        </w:tc>
        <w:tc>
          <w:tcPr>
            <w:tcW w:w="894" w:type="dxa"/>
            <w:tcBorders>
              <w:top w:val="nil"/>
              <w:bottom w:val="nil"/>
            </w:tcBorders>
          </w:tcPr>
          <w:p w14:paraId="1BC459EE" w14:textId="77777777" w:rsidR="006D485B" w:rsidRPr="000C4658" w:rsidRDefault="006D485B">
            <w:pPr>
              <w:pStyle w:val="TableParagraph"/>
              <w:rPr>
                <w:rFonts w:ascii="Times New Roman"/>
                <w:sz w:val="12"/>
              </w:rPr>
            </w:pPr>
          </w:p>
        </w:tc>
      </w:tr>
      <w:tr w:rsidR="006D485B" w:rsidRPr="000C4658" w14:paraId="07769481" w14:textId="77777777">
        <w:trPr>
          <w:trHeight w:val="150"/>
        </w:trPr>
        <w:tc>
          <w:tcPr>
            <w:tcW w:w="468" w:type="dxa"/>
            <w:tcBorders>
              <w:top w:val="nil"/>
              <w:bottom w:val="nil"/>
            </w:tcBorders>
          </w:tcPr>
          <w:p w14:paraId="572CA7CB" w14:textId="77777777" w:rsidR="006D485B" w:rsidRPr="000C4658" w:rsidRDefault="006D485B">
            <w:pPr>
              <w:pStyle w:val="TableParagraph"/>
              <w:rPr>
                <w:rFonts w:ascii="Times New Roman"/>
                <w:sz w:val="8"/>
              </w:rPr>
            </w:pPr>
          </w:p>
        </w:tc>
        <w:tc>
          <w:tcPr>
            <w:tcW w:w="2503" w:type="dxa"/>
            <w:tcBorders>
              <w:top w:val="nil"/>
              <w:bottom w:val="nil"/>
            </w:tcBorders>
          </w:tcPr>
          <w:p w14:paraId="672DF8E6" w14:textId="77777777" w:rsidR="006D485B" w:rsidRPr="000C4658" w:rsidRDefault="006D485B">
            <w:pPr>
              <w:pStyle w:val="TableParagraph"/>
              <w:rPr>
                <w:rFonts w:ascii="Times New Roman"/>
                <w:sz w:val="8"/>
              </w:rPr>
            </w:pPr>
          </w:p>
        </w:tc>
        <w:tc>
          <w:tcPr>
            <w:tcW w:w="1229" w:type="dxa"/>
            <w:tcBorders>
              <w:top w:val="nil"/>
              <w:bottom w:val="nil"/>
            </w:tcBorders>
          </w:tcPr>
          <w:p w14:paraId="69B28DCE" w14:textId="77777777" w:rsidR="006D485B" w:rsidRPr="000C4658" w:rsidRDefault="006D485B">
            <w:pPr>
              <w:pStyle w:val="TableParagraph"/>
              <w:rPr>
                <w:rFonts w:ascii="Times New Roman"/>
                <w:sz w:val="8"/>
              </w:rPr>
            </w:pPr>
          </w:p>
        </w:tc>
        <w:tc>
          <w:tcPr>
            <w:tcW w:w="1011" w:type="dxa"/>
            <w:tcBorders>
              <w:top w:val="nil"/>
              <w:bottom w:val="nil"/>
            </w:tcBorders>
          </w:tcPr>
          <w:p w14:paraId="01F71A84" w14:textId="77777777" w:rsidR="006D485B" w:rsidRPr="000C4658" w:rsidRDefault="006D485B">
            <w:pPr>
              <w:pStyle w:val="TableParagraph"/>
              <w:rPr>
                <w:rFonts w:ascii="Times New Roman"/>
                <w:sz w:val="8"/>
              </w:rPr>
            </w:pPr>
          </w:p>
        </w:tc>
        <w:tc>
          <w:tcPr>
            <w:tcW w:w="819" w:type="dxa"/>
            <w:tcBorders>
              <w:top w:val="nil"/>
              <w:bottom w:val="nil"/>
            </w:tcBorders>
          </w:tcPr>
          <w:p w14:paraId="7FC0E509" w14:textId="77777777" w:rsidR="006D485B" w:rsidRPr="000C4658" w:rsidRDefault="00C01BB2">
            <w:pPr>
              <w:pStyle w:val="TableParagraph"/>
              <w:spacing w:before="3" w:line="127" w:lineRule="exact"/>
              <w:ind w:left="62" w:right="53"/>
              <w:jc w:val="center"/>
              <w:rPr>
                <w:sz w:val="12"/>
              </w:rPr>
            </w:pPr>
            <w:r w:rsidRPr="000C4658">
              <w:rPr>
                <w:sz w:val="12"/>
              </w:rPr>
              <w:t>Servicios</w:t>
            </w:r>
          </w:p>
        </w:tc>
        <w:tc>
          <w:tcPr>
            <w:tcW w:w="896" w:type="dxa"/>
            <w:tcBorders>
              <w:top w:val="nil"/>
              <w:bottom w:val="nil"/>
            </w:tcBorders>
          </w:tcPr>
          <w:p w14:paraId="261F751F" w14:textId="77777777" w:rsidR="006D485B" w:rsidRPr="000C4658" w:rsidRDefault="006D485B">
            <w:pPr>
              <w:pStyle w:val="TableParagraph"/>
              <w:rPr>
                <w:rFonts w:ascii="Times New Roman"/>
                <w:sz w:val="8"/>
              </w:rPr>
            </w:pPr>
          </w:p>
        </w:tc>
        <w:tc>
          <w:tcPr>
            <w:tcW w:w="896" w:type="dxa"/>
            <w:tcBorders>
              <w:top w:val="nil"/>
              <w:bottom w:val="nil"/>
            </w:tcBorders>
          </w:tcPr>
          <w:p w14:paraId="1FDCF191" w14:textId="77777777" w:rsidR="006D485B" w:rsidRPr="000C4658" w:rsidRDefault="006D485B">
            <w:pPr>
              <w:pStyle w:val="TableParagraph"/>
              <w:rPr>
                <w:rFonts w:ascii="Times New Roman"/>
                <w:sz w:val="8"/>
              </w:rPr>
            </w:pPr>
          </w:p>
        </w:tc>
        <w:tc>
          <w:tcPr>
            <w:tcW w:w="894" w:type="dxa"/>
            <w:tcBorders>
              <w:top w:val="nil"/>
              <w:bottom w:val="nil"/>
            </w:tcBorders>
          </w:tcPr>
          <w:p w14:paraId="7A2C1034" w14:textId="77777777" w:rsidR="006D485B" w:rsidRPr="000C4658" w:rsidRDefault="006D485B">
            <w:pPr>
              <w:pStyle w:val="TableParagraph"/>
              <w:rPr>
                <w:rFonts w:ascii="Times New Roman"/>
                <w:sz w:val="8"/>
              </w:rPr>
            </w:pPr>
          </w:p>
        </w:tc>
      </w:tr>
      <w:tr w:rsidR="006D485B" w:rsidRPr="000C4658" w14:paraId="4E214B89" w14:textId="77777777">
        <w:trPr>
          <w:trHeight w:val="150"/>
        </w:trPr>
        <w:tc>
          <w:tcPr>
            <w:tcW w:w="468" w:type="dxa"/>
            <w:tcBorders>
              <w:top w:val="nil"/>
              <w:bottom w:val="nil"/>
            </w:tcBorders>
          </w:tcPr>
          <w:p w14:paraId="6B2BC4D8" w14:textId="77777777" w:rsidR="006D485B" w:rsidRPr="000C4658" w:rsidRDefault="006D485B">
            <w:pPr>
              <w:pStyle w:val="TableParagraph"/>
              <w:rPr>
                <w:rFonts w:ascii="Times New Roman"/>
                <w:sz w:val="8"/>
              </w:rPr>
            </w:pPr>
          </w:p>
        </w:tc>
        <w:tc>
          <w:tcPr>
            <w:tcW w:w="2503" w:type="dxa"/>
            <w:tcBorders>
              <w:top w:val="nil"/>
              <w:bottom w:val="nil"/>
            </w:tcBorders>
          </w:tcPr>
          <w:p w14:paraId="092B8437" w14:textId="77777777" w:rsidR="006D485B" w:rsidRPr="000C4658" w:rsidRDefault="006D485B">
            <w:pPr>
              <w:pStyle w:val="TableParagraph"/>
              <w:rPr>
                <w:rFonts w:ascii="Times New Roman"/>
                <w:sz w:val="8"/>
              </w:rPr>
            </w:pPr>
          </w:p>
        </w:tc>
        <w:tc>
          <w:tcPr>
            <w:tcW w:w="1229" w:type="dxa"/>
            <w:tcBorders>
              <w:top w:val="nil"/>
              <w:bottom w:val="nil"/>
            </w:tcBorders>
          </w:tcPr>
          <w:p w14:paraId="657BDB44" w14:textId="77777777" w:rsidR="006D485B" w:rsidRPr="000C4658" w:rsidRDefault="006D485B">
            <w:pPr>
              <w:pStyle w:val="TableParagraph"/>
              <w:rPr>
                <w:rFonts w:ascii="Times New Roman"/>
                <w:sz w:val="8"/>
              </w:rPr>
            </w:pPr>
          </w:p>
        </w:tc>
        <w:tc>
          <w:tcPr>
            <w:tcW w:w="1011" w:type="dxa"/>
            <w:tcBorders>
              <w:top w:val="nil"/>
              <w:bottom w:val="nil"/>
            </w:tcBorders>
          </w:tcPr>
          <w:p w14:paraId="5B979CC3" w14:textId="77777777" w:rsidR="006D485B" w:rsidRPr="000C4658" w:rsidRDefault="006D485B">
            <w:pPr>
              <w:pStyle w:val="TableParagraph"/>
              <w:rPr>
                <w:rFonts w:ascii="Times New Roman"/>
                <w:sz w:val="8"/>
              </w:rPr>
            </w:pPr>
          </w:p>
        </w:tc>
        <w:tc>
          <w:tcPr>
            <w:tcW w:w="819" w:type="dxa"/>
            <w:tcBorders>
              <w:top w:val="nil"/>
              <w:bottom w:val="nil"/>
            </w:tcBorders>
          </w:tcPr>
          <w:p w14:paraId="6265D59B" w14:textId="77777777" w:rsidR="006D485B" w:rsidRPr="000C4658" w:rsidRDefault="00C01BB2">
            <w:pPr>
              <w:pStyle w:val="TableParagraph"/>
              <w:spacing w:before="4" w:line="125" w:lineRule="exact"/>
              <w:ind w:left="17" w:right="2"/>
              <w:jc w:val="center"/>
              <w:rPr>
                <w:sz w:val="12"/>
              </w:rPr>
            </w:pPr>
            <w:r w:rsidRPr="000C4658">
              <w:rPr>
                <w:sz w:val="12"/>
              </w:rPr>
              <w:t>Profesionales</w:t>
            </w:r>
          </w:p>
        </w:tc>
        <w:tc>
          <w:tcPr>
            <w:tcW w:w="896" w:type="dxa"/>
            <w:tcBorders>
              <w:top w:val="nil"/>
              <w:bottom w:val="nil"/>
            </w:tcBorders>
          </w:tcPr>
          <w:p w14:paraId="77C0834E" w14:textId="77777777" w:rsidR="006D485B" w:rsidRPr="000C4658" w:rsidRDefault="006D485B">
            <w:pPr>
              <w:pStyle w:val="TableParagraph"/>
              <w:rPr>
                <w:rFonts w:ascii="Times New Roman"/>
                <w:sz w:val="8"/>
              </w:rPr>
            </w:pPr>
          </w:p>
        </w:tc>
        <w:tc>
          <w:tcPr>
            <w:tcW w:w="896" w:type="dxa"/>
            <w:tcBorders>
              <w:top w:val="nil"/>
              <w:bottom w:val="nil"/>
            </w:tcBorders>
          </w:tcPr>
          <w:p w14:paraId="2F7A4C09" w14:textId="77777777" w:rsidR="006D485B" w:rsidRPr="000C4658" w:rsidRDefault="006D485B">
            <w:pPr>
              <w:pStyle w:val="TableParagraph"/>
              <w:rPr>
                <w:rFonts w:ascii="Times New Roman"/>
                <w:sz w:val="8"/>
              </w:rPr>
            </w:pPr>
          </w:p>
        </w:tc>
        <w:tc>
          <w:tcPr>
            <w:tcW w:w="894" w:type="dxa"/>
            <w:tcBorders>
              <w:top w:val="nil"/>
              <w:bottom w:val="nil"/>
            </w:tcBorders>
          </w:tcPr>
          <w:p w14:paraId="01C3C320" w14:textId="77777777" w:rsidR="006D485B" w:rsidRPr="000C4658" w:rsidRDefault="006D485B">
            <w:pPr>
              <w:pStyle w:val="TableParagraph"/>
              <w:rPr>
                <w:rFonts w:ascii="Times New Roman"/>
                <w:sz w:val="8"/>
              </w:rPr>
            </w:pPr>
          </w:p>
        </w:tc>
      </w:tr>
      <w:tr w:rsidR="006D485B" w:rsidRPr="000C4658" w14:paraId="6EF466E3" w14:textId="77777777">
        <w:trPr>
          <w:trHeight w:val="150"/>
        </w:trPr>
        <w:tc>
          <w:tcPr>
            <w:tcW w:w="468" w:type="dxa"/>
            <w:tcBorders>
              <w:top w:val="nil"/>
              <w:bottom w:val="nil"/>
            </w:tcBorders>
          </w:tcPr>
          <w:p w14:paraId="6E5BA75A" w14:textId="77777777" w:rsidR="006D485B" w:rsidRPr="000C4658" w:rsidRDefault="006D485B">
            <w:pPr>
              <w:pStyle w:val="TableParagraph"/>
              <w:rPr>
                <w:rFonts w:ascii="Times New Roman"/>
                <w:sz w:val="8"/>
              </w:rPr>
            </w:pPr>
          </w:p>
        </w:tc>
        <w:tc>
          <w:tcPr>
            <w:tcW w:w="2503" w:type="dxa"/>
            <w:tcBorders>
              <w:top w:val="nil"/>
              <w:bottom w:val="nil"/>
            </w:tcBorders>
          </w:tcPr>
          <w:p w14:paraId="4D301DB5" w14:textId="77777777" w:rsidR="006D485B" w:rsidRPr="000C4658" w:rsidRDefault="006D485B">
            <w:pPr>
              <w:pStyle w:val="TableParagraph"/>
              <w:rPr>
                <w:rFonts w:ascii="Times New Roman"/>
                <w:sz w:val="8"/>
              </w:rPr>
            </w:pPr>
          </w:p>
        </w:tc>
        <w:tc>
          <w:tcPr>
            <w:tcW w:w="1229" w:type="dxa"/>
            <w:tcBorders>
              <w:top w:val="nil"/>
              <w:bottom w:val="nil"/>
            </w:tcBorders>
          </w:tcPr>
          <w:p w14:paraId="49F085E4" w14:textId="77777777" w:rsidR="006D485B" w:rsidRPr="000C4658" w:rsidRDefault="006D485B">
            <w:pPr>
              <w:pStyle w:val="TableParagraph"/>
              <w:rPr>
                <w:rFonts w:ascii="Times New Roman"/>
                <w:sz w:val="8"/>
              </w:rPr>
            </w:pPr>
          </w:p>
        </w:tc>
        <w:tc>
          <w:tcPr>
            <w:tcW w:w="1011" w:type="dxa"/>
            <w:tcBorders>
              <w:top w:val="nil"/>
              <w:bottom w:val="nil"/>
            </w:tcBorders>
          </w:tcPr>
          <w:p w14:paraId="2B4D4D34" w14:textId="77777777" w:rsidR="006D485B" w:rsidRPr="000C4658" w:rsidRDefault="006D485B">
            <w:pPr>
              <w:pStyle w:val="TableParagraph"/>
              <w:rPr>
                <w:rFonts w:ascii="Times New Roman"/>
                <w:sz w:val="8"/>
              </w:rPr>
            </w:pPr>
          </w:p>
        </w:tc>
        <w:tc>
          <w:tcPr>
            <w:tcW w:w="819" w:type="dxa"/>
            <w:tcBorders>
              <w:top w:val="nil"/>
              <w:bottom w:val="nil"/>
            </w:tcBorders>
          </w:tcPr>
          <w:p w14:paraId="4F978168" w14:textId="77777777" w:rsidR="006D485B" w:rsidRPr="000C4658" w:rsidRDefault="00C01BB2">
            <w:pPr>
              <w:pStyle w:val="TableParagraph"/>
              <w:spacing w:before="3" w:line="127" w:lineRule="exact"/>
              <w:ind w:left="21" w:right="10"/>
              <w:jc w:val="center"/>
              <w:rPr>
                <w:sz w:val="12"/>
              </w:rPr>
            </w:pPr>
            <w:r w:rsidRPr="000C4658">
              <w:rPr>
                <w:sz w:val="12"/>
              </w:rPr>
              <w:t>Científicos y</w:t>
            </w:r>
          </w:p>
        </w:tc>
        <w:tc>
          <w:tcPr>
            <w:tcW w:w="896" w:type="dxa"/>
            <w:tcBorders>
              <w:top w:val="nil"/>
              <w:bottom w:val="nil"/>
            </w:tcBorders>
          </w:tcPr>
          <w:p w14:paraId="024C517F" w14:textId="77777777" w:rsidR="006D485B" w:rsidRPr="000C4658" w:rsidRDefault="006D485B">
            <w:pPr>
              <w:pStyle w:val="TableParagraph"/>
              <w:rPr>
                <w:rFonts w:ascii="Times New Roman"/>
                <w:sz w:val="8"/>
              </w:rPr>
            </w:pPr>
          </w:p>
        </w:tc>
        <w:tc>
          <w:tcPr>
            <w:tcW w:w="896" w:type="dxa"/>
            <w:tcBorders>
              <w:top w:val="nil"/>
              <w:bottom w:val="nil"/>
            </w:tcBorders>
          </w:tcPr>
          <w:p w14:paraId="44DF1907" w14:textId="77777777" w:rsidR="006D485B" w:rsidRPr="000C4658" w:rsidRDefault="006D485B">
            <w:pPr>
              <w:pStyle w:val="TableParagraph"/>
              <w:rPr>
                <w:rFonts w:ascii="Times New Roman"/>
                <w:sz w:val="8"/>
              </w:rPr>
            </w:pPr>
          </w:p>
        </w:tc>
        <w:tc>
          <w:tcPr>
            <w:tcW w:w="894" w:type="dxa"/>
            <w:tcBorders>
              <w:top w:val="nil"/>
              <w:bottom w:val="nil"/>
            </w:tcBorders>
          </w:tcPr>
          <w:p w14:paraId="3DCFFB9C" w14:textId="77777777" w:rsidR="006D485B" w:rsidRPr="000C4658" w:rsidRDefault="006D485B">
            <w:pPr>
              <w:pStyle w:val="TableParagraph"/>
              <w:rPr>
                <w:rFonts w:ascii="Times New Roman"/>
                <w:sz w:val="8"/>
              </w:rPr>
            </w:pPr>
          </w:p>
        </w:tc>
      </w:tr>
      <w:tr w:rsidR="006D485B" w:rsidRPr="000C4658" w14:paraId="340519AB" w14:textId="77777777">
        <w:trPr>
          <w:trHeight w:val="149"/>
        </w:trPr>
        <w:tc>
          <w:tcPr>
            <w:tcW w:w="468" w:type="dxa"/>
            <w:tcBorders>
              <w:top w:val="nil"/>
              <w:bottom w:val="nil"/>
            </w:tcBorders>
          </w:tcPr>
          <w:p w14:paraId="311BFCCA" w14:textId="77777777" w:rsidR="006D485B" w:rsidRPr="000C4658" w:rsidRDefault="006D485B">
            <w:pPr>
              <w:pStyle w:val="TableParagraph"/>
              <w:rPr>
                <w:rFonts w:ascii="Times New Roman"/>
                <w:sz w:val="8"/>
              </w:rPr>
            </w:pPr>
          </w:p>
        </w:tc>
        <w:tc>
          <w:tcPr>
            <w:tcW w:w="2503" w:type="dxa"/>
            <w:tcBorders>
              <w:top w:val="nil"/>
              <w:bottom w:val="nil"/>
            </w:tcBorders>
          </w:tcPr>
          <w:p w14:paraId="19BDA1A2" w14:textId="77777777" w:rsidR="006D485B" w:rsidRPr="000C4658" w:rsidRDefault="006D485B">
            <w:pPr>
              <w:pStyle w:val="TableParagraph"/>
              <w:rPr>
                <w:rFonts w:ascii="Times New Roman"/>
                <w:sz w:val="8"/>
              </w:rPr>
            </w:pPr>
          </w:p>
        </w:tc>
        <w:tc>
          <w:tcPr>
            <w:tcW w:w="1229" w:type="dxa"/>
            <w:tcBorders>
              <w:top w:val="nil"/>
              <w:bottom w:val="nil"/>
            </w:tcBorders>
          </w:tcPr>
          <w:p w14:paraId="1AEE8BEF" w14:textId="77777777" w:rsidR="006D485B" w:rsidRPr="000C4658" w:rsidRDefault="006D485B">
            <w:pPr>
              <w:pStyle w:val="TableParagraph"/>
              <w:rPr>
                <w:rFonts w:ascii="Times New Roman"/>
                <w:sz w:val="8"/>
              </w:rPr>
            </w:pPr>
          </w:p>
        </w:tc>
        <w:tc>
          <w:tcPr>
            <w:tcW w:w="1011" w:type="dxa"/>
            <w:tcBorders>
              <w:top w:val="nil"/>
              <w:bottom w:val="nil"/>
            </w:tcBorders>
          </w:tcPr>
          <w:p w14:paraId="4C7B1F9F" w14:textId="77777777" w:rsidR="006D485B" w:rsidRPr="000C4658" w:rsidRDefault="006D485B">
            <w:pPr>
              <w:pStyle w:val="TableParagraph"/>
              <w:rPr>
                <w:rFonts w:ascii="Times New Roman"/>
                <w:sz w:val="8"/>
              </w:rPr>
            </w:pPr>
          </w:p>
        </w:tc>
        <w:tc>
          <w:tcPr>
            <w:tcW w:w="819" w:type="dxa"/>
            <w:tcBorders>
              <w:top w:val="nil"/>
              <w:bottom w:val="nil"/>
            </w:tcBorders>
          </w:tcPr>
          <w:p w14:paraId="2A7901C3" w14:textId="77777777" w:rsidR="006D485B" w:rsidRPr="000C4658" w:rsidRDefault="00C01BB2">
            <w:pPr>
              <w:pStyle w:val="TableParagraph"/>
              <w:spacing w:before="4" w:line="125" w:lineRule="exact"/>
              <w:ind w:left="62" w:right="53"/>
              <w:jc w:val="center"/>
              <w:rPr>
                <w:sz w:val="12"/>
              </w:rPr>
            </w:pPr>
            <w:r w:rsidRPr="000C4658">
              <w:rPr>
                <w:sz w:val="12"/>
              </w:rPr>
              <w:t>Técnicos y</w:t>
            </w:r>
          </w:p>
        </w:tc>
        <w:tc>
          <w:tcPr>
            <w:tcW w:w="896" w:type="dxa"/>
            <w:tcBorders>
              <w:top w:val="nil"/>
              <w:bottom w:val="nil"/>
            </w:tcBorders>
          </w:tcPr>
          <w:p w14:paraId="7F4557FF" w14:textId="77777777" w:rsidR="006D485B" w:rsidRPr="000C4658" w:rsidRDefault="006D485B">
            <w:pPr>
              <w:pStyle w:val="TableParagraph"/>
              <w:rPr>
                <w:rFonts w:ascii="Times New Roman"/>
                <w:sz w:val="8"/>
              </w:rPr>
            </w:pPr>
          </w:p>
        </w:tc>
        <w:tc>
          <w:tcPr>
            <w:tcW w:w="896" w:type="dxa"/>
            <w:tcBorders>
              <w:top w:val="nil"/>
              <w:bottom w:val="nil"/>
            </w:tcBorders>
          </w:tcPr>
          <w:p w14:paraId="224DE0C0" w14:textId="77777777" w:rsidR="006D485B" w:rsidRPr="000C4658" w:rsidRDefault="006D485B">
            <w:pPr>
              <w:pStyle w:val="TableParagraph"/>
              <w:rPr>
                <w:rFonts w:ascii="Times New Roman"/>
                <w:sz w:val="8"/>
              </w:rPr>
            </w:pPr>
          </w:p>
        </w:tc>
        <w:tc>
          <w:tcPr>
            <w:tcW w:w="894" w:type="dxa"/>
            <w:tcBorders>
              <w:top w:val="nil"/>
              <w:bottom w:val="nil"/>
            </w:tcBorders>
          </w:tcPr>
          <w:p w14:paraId="20B3FD32" w14:textId="77777777" w:rsidR="006D485B" w:rsidRPr="000C4658" w:rsidRDefault="006D485B">
            <w:pPr>
              <w:pStyle w:val="TableParagraph"/>
              <w:rPr>
                <w:rFonts w:ascii="Times New Roman"/>
                <w:sz w:val="8"/>
              </w:rPr>
            </w:pPr>
          </w:p>
        </w:tc>
      </w:tr>
      <w:tr w:rsidR="006D485B" w:rsidRPr="000C4658" w14:paraId="36B6978E" w14:textId="77777777">
        <w:trPr>
          <w:trHeight w:val="150"/>
        </w:trPr>
        <w:tc>
          <w:tcPr>
            <w:tcW w:w="468" w:type="dxa"/>
            <w:tcBorders>
              <w:top w:val="nil"/>
              <w:bottom w:val="nil"/>
            </w:tcBorders>
          </w:tcPr>
          <w:p w14:paraId="42B678EE" w14:textId="77777777" w:rsidR="006D485B" w:rsidRPr="000C4658" w:rsidRDefault="006D485B">
            <w:pPr>
              <w:pStyle w:val="TableParagraph"/>
              <w:rPr>
                <w:rFonts w:ascii="Times New Roman"/>
                <w:sz w:val="8"/>
              </w:rPr>
            </w:pPr>
          </w:p>
        </w:tc>
        <w:tc>
          <w:tcPr>
            <w:tcW w:w="2503" w:type="dxa"/>
            <w:tcBorders>
              <w:top w:val="nil"/>
              <w:bottom w:val="nil"/>
            </w:tcBorders>
          </w:tcPr>
          <w:p w14:paraId="6D4A2B0F" w14:textId="77777777" w:rsidR="006D485B" w:rsidRPr="000C4658" w:rsidRDefault="006D485B">
            <w:pPr>
              <w:pStyle w:val="TableParagraph"/>
              <w:rPr>
                <w:rFonts w:ascii="Times New Roman"/>
                <w:sz w:val="8"/>
              </w:rPr>
            </w:pPr>
          </w:p>
        </w:tc>
        <w:tc>
          <w:tcPr>
            <w:tcW w:w="1229" w:type="dxa"/>
            <w:tcBorders>
              <w:top w:val="nil"/>
              <w:bottom w:val="nil"/>
            </w:tcBorders>
          </w:tcPr>
          <w:p w14:paraId="5162CE2B" w14:textId="77777777" w:rsidR="006D485B" w:rsidRPr="000C4658" w:rsidRDefault="006D485B">
            <w:pPr>
              <w:pStyle w:val="TableParagraph"/>
              <w:rPr>
                <w:rFonts w:ascii="Times New Roman"/>
                <w:sz w:val="8"/>
              </w:rPr>
            </w:pPr>
          </w:p>
        </w:tc>
        <w:tc>
          <w:tcPr>
            <w:tcW w:w="1011" w:type="dxa"/>
            <w:tcBorders>
              <w:top w:val="nil"/>
              <w:bottom w:val="nil"/>
            </w:tcBorders>
          </w:tcPr>
          <w:p w14:paraId="568C1ADE" w14:textId="77777777" w:rsidR="006D485B" w:rsidRPr="000C4658" w:rsidRDefault="006D485B">
            <w:pPr>
              <w:pStyle w:val="TableParagraph"/>
              <w:rPr>
                <w:rFonts w:ascii="Times New Roman"/>
                <w:sz w:val="8"/>
              </w:rPr>
            </w:pPr>
          </w:p>
        </w:tc>
        <w:tc>
          <w:tcPr>
            <w:tcW w:w="819" w:type="dxa"/>
            <w:tcBorders>
              <w:top w:val="nil"/>
              <w:bottom w:val="nil"/>
            </w:tcBorders>
          </w:tcPr>
          <w:p w14:paraId="57EF88EB" w14:textId="77777777" w:rsidR="006D485B" w:rsidRPr="000C4658" w:rsidRDefault="00C01BB2">
            <w:pPr>
              <w:pStyle w:val="TableParagraph"/>
              <w:spacing w:before="3" w:line="127" w:lineRule="exact"/>
              <w:ind w:left="191" w:right="180"/>
              <w:jc w:val="center"/>
              <w:rPr>
                <w:sz w:val="12"/>
              </w:rPr>
            </w:pPr>
            <w:r w:rsidRPr="000C4658">
              <w:rPr>
                <w:sz w:val="12"/>
              </w:rPr>
              <w:t>Otros</w:t>
            </w:r>
          </w:p>
        </w:tc>
        <w:tc>
          <w:tcPr>
            <w:tcW w:w="896" w:type="dxa"/>
            <w:tcBorders>
              <w:top w:val="nil"/>
              <w:bottom w:val="nil"/>
            </w:tcBorders>
          </w:tcPr>
          <w:p w14:paraId="1B648A25" w14:textId="77777777" w:rsidR="006D485B" w:rsidRPr="000C4658" w:rsidRDefault="006D485B">
            <w:pPr>
              <w:pStyle w:val="TableParagraph"/>
              <w:rPr>
                <w:rFonts w:ascii="Times New Roman"/>
                <w:sz w:val="8"/>
              </w:rPr>
            </w:pPr>
          </w:p>
        </w:tc>
        <w:tc>
          <w:tcPr>
            <w:tcW w:w="896" w:type="dxa"/>
            <w:tcBorders>
              <w:top w:val="nil"/>
              <w:bottom w:val="nil"/>
            </w:tcBorders>
          </w:tcPr>
          <w:p w14:paraId="7B14810F" w14:textId="77777777" w:rsidR="006D485B" w:rsidRPr="000C4658" w:rsidRDefault="006D485B">
            <w:pPr>
              <w:pStyle w:val="TableParagraph"/>
              <w:rPr>
                <w:rFonts w:ascii="Times New Roman"/>
                <w:sz w:val="8"/>
              </w:rPr>
            </w:pPr>
          </w:p>
        </w:tc>
        <w:tc>
          <w:tcPr>
            <w:tcW w:w="894" w:type="dxa"/>
            <w:tcBorders>
              <w:top w:val="nil"/>
              <w:bottom w:val="nil"/>
            </w:tcBorders>
          </w:tcPr>
          <w:p w14:paraId="5CA81190" w14:textId="77777777" w:rsidR="006D485B" w:rsidRPr="000C4658" w:rsidRDefault="006D485B">
            <w:pPr>
              <w:pStyle w:val="TableParagraph"/>
              <w:rPr>
                <w:rFonts w:ascii="Times New Roman"/>
                <w:sz w:val="8"/>
              </w:rPr>
            </w:pPr>
          </w:p>
        </w:tc>
      </w:tr>
      <w:tr w:rsidR="006D485B" w:rsidRPr="000C4658" w14:paraId="4F1DE7F9" w14:textId="77777777">
        <w:trPr>
          <w:trHeight w:val="170"/>
        </w:trPr>
        <w:tc>
          <w:tcPr>
            <w:tcW w:w="468" w:type="dxa"/>
            <w:tcBorders>
              <w:top w:val="nil"/>
              <w:bottom w:val="nil"/>
            </w:tcBorders>
          </w:tcPr>
          <w:p w14:paraId="15E0FF0D" w14:textId="77777777" w:rsidR="006D485B" w:rsidRPr="000C4658" w:rsidRDefault="006D485B">
            <w:pPr>
              <w:pStyle w:val="TableParagraph"/>
              <w:rPr>
                <w:rFonts w:ascii="Times New Roman"/>
                <w:sz w:val="10"/>
              </w:rPr>
            </w:pPr>
          </w:p>
        </w:tc>
        <w:tc>
          <w:tcPr>
            <w:tcW w:w="2503" w:type="dxa"/>
            <w:tcBorders>
              <w:top w:val="nil"/>
              <w:bottom w:val="nil"/>
            </w:tcBorders>
          </w:tcPr>
          <w:p w14:paraId="73A54EBE" w14:textId="77777777" w:rsidR="006D485B" w:rsidRPr="000C4658" w:rsidRDefault="006D485B">
            <w:pPr>
              <w:pStyle w:val="TableParagraph"/>
              <w:rPr>
                <w:rFonts w:ascii="Times New Roman"/>
                <w:sz w:val="10"/>
              </w:rPr>
            </w:pPr>
          </w:p>
        </w:tc>
        <w:tc>
          <w:tcPr>
            <w:tcW w:w="1229" w:type="dxa"/>
            <w:tcBorders>
              <w:top w:val="nil"/>
              <w:bottom w:val="nil"/>
            </w:tcBorders>
          </w:tcPr>
          <w:p w14:paraId="27CAB1A2" w14:textId="77777777" w:rsidR="006D485B" w:rsidRPr="000C4658" w:rsidRDefault="006D485B">
            <w:pPr>
              <w:pStyle w:val="TableParagraph"/>
              <w:rPr>
                <w:rFonts w:ascii="Times New Roman"/>
                <w:sz w:val="10"/>
              </w:rPr>
            </w:pPr>
          </w:p>
        </w:tc>
        <w:tc>
          <w:tcPr>
            <w:tcW w:w="1011" w:type="dxa"/>
            <w:tcBorders>
              <w:top w:val="nil"/>
              <w:bottom w:val="nil"/>
            </w:tcBorders>
          </w:tcPr>
          <w:p w14:paraId="260D48D4" w14:textId="77777777" w:rsidR="006D485B" w:rsidRPr="000C4658" w:rsidRDefault="006D485B">
            <w:pPr>
              <w:pStyle w:val="TableParagraph"/>
              <w:rPr>
                <w:rFonts w:ascii="Times New Roman"/>
                <w:sz w:val="10"/>
              </w:rPr>
            </w:pPr>
          </w:p>
        </w:tc>
        <w:tc>
          <w:tcPr>
            <w:tcW w:w="819" w:type="dxa"/>
            <w:tcBorders>
              <w:top w:val="nil"/>
              <w:bottom w:val="nil"/>
            </w:tcBorders>
          </w:tcPr>
          <w:p w14:paraId="66AFB099" w14:textId="77777777" w:rsidR="006D485B" w:rsidRPr="000C4658" w:rsidRDefault="00C01BB2">
            <w:pPr>
              <w:pStyle w:val="TableParagraph"/>
              <w:spacing w:before="4"/>
              <w:ind w:left="67" w:right="53"/>
              <w:jc w:val="center"/>
              <w:rPr>
                <w:sz w:val="12"/>
              </w:rPr>
            </w:pPr>
            <w:r w:rsidRPr="000C4658">
              <w:rPr>
                <w:sz w:val="12"/>
              </w:rPr>
              <w:t>Servicios</w:t>
            </w:r>
          </w:p>
        </w:tc>
        <w:tc>
          <w:tcPr>
            <w:tcW w:w="896" w:type="dxa"/>
            <w:tcBorders>
              <w:top w:val="nil"/>
              <w:bottom w:val="nil"/>
            </w:tcBorders>
          </w:tcPr>
          <w:p w14:paraId="7D16D7A3" w14:textId="77777777" w:rsidR="006D485B" w:rsidRPr="000C4658" w:rsidRDefault="006D485B">
            <w:pPr>
              <w:pStyle w:val="TableParagraph"/>
              <w:rPr>
                <w:rFonts w:ascii="Times New Roman"/>
                <w:sz w:val="10"/>
              </w:rPr>
            </w:pPr>
          </w:p>
        </w:tc>
        <w:tc>
          <w:tcPr>
            <w:tcW w:w="896" w:type="dxa"/>
            <w:tcBorders>
              <w:top w:val="nil"/>
              <w:bottom w:val="nil"/>
            </w:tcBorders>
          </w:tcPr>
          <w:p w14:paraId="705B844B" w14:textId="77777777" w:rsidR="006D485B" w:rsidRPr="000C4658" w:rsidRDefault="006D485B">
            <w:pPr>
              <w:pStyle w:val="TableParagraph"/>
              <w:rPr>
                <w:rFonts w:ascii="Times New Roman"/>
                <w:sz w:val="10"/>
              </w:rPr>
            </w:pPr>
          </w:p>
        </w:tc>
        <w:tc>
          <w:tcPr>
            <w:tcW w:w="894" w:type="dxa"/>
            <w:tcBorders>
              <w:top w:val="nil"/>
              <w:bottom w:val="nil"/>
            </w:tcBorders>
          </w:tcPr>
          <w:p w14:paraId="01EF29A9" w14:textId="77777777" w:rsidR="006D485B" w:rsidRPr="000C4658" w:rsidRDefault="006D485B">
            <w:pPr>
              <w:pStyle w:val="TableParagraph"/>
              <w:rPr>
                <w:rFonts w:ascii="Times New Roman"/>
                <w:sz w:val="10"/>
              </w:rPr>
            </w:pPr>
          </w:p>
        </w:tc>
      </w:tr>
      <w:tr w:rsidR="006D485B" w:rsidRPr="000C4658" w14:paraId="521629B6" w14:textId="77777777">
        <w:trPr>
          <w:trHeight w:val="210"/>
        </w:trPr>
        <w:tc>
          <w:tcPr>
            <w:tcW w:w="468" w:type="dxa"/>
            <w:tcBorders>
              <w:top w:val="nil"/>
              <w:bottom w:val="nil"/>
            </w:tcBorders>
          </w:tcPr>
          <w:p w14:paraId="49592269" w14:textId="77777777" w:rsidR="006D485B" w:rsidRPr="000C4658" w:rsidRDefault="006D485B">
            <w:pPr>
              <w:pStyle w:val="TableParagraph"/>
              <w:rPr>
                <w:rFonts w:ascii="Times New Roman"/>
                <w:sz w:val="12"/>
              </w:rPr>
            </w:pPr>
          </w:p>
        </w:tc>
        <w:tc>
          <w:tcPr>
            <w:tcW w:w="2503" w:type="dxa"/>
            <w:tcBorders>
              <w:top w:val="nil"/>
              <w:bottom w:val="nil"/>
            </w:tcBorders>
          </w:tcPr>
          <w:p w14:paraId="7B89F6A6" w14:textId="77777777" w:rsidR="006D485B" w:rsidRPr="000C4658" w:rsidRDefault="006D485B">
            <w:pPr>
              <w:pStyle w:val="TableParagraph"/>
              <w:rPr>
                <w:rFonts w:ascii="Times New Roman"/>
                <w:sz w:val="12"/>
              </w:rPr>
            </w:pPr>
          </w:p>
        </w:tc>
        <w:tc>
          <w:tcPr>
            <w:tcW w:w="1229" w:type="dxa"/>
            <w:tcBorders>
              <w:top w:val="nil"/>
              <w:bottom w:val="nil"/>
            </w:tcBorders>
          </w:tcPr>
          <w:p w14:paraId="76C83CB5" w14:textId="77777777" w:rsidR="006D485B" w:rsidRPr="000C4658" w:rsidRDefault="006D485B">
            <w:pPr>
              <w:pStyle w:val="TableParagraph"/>
              <w:rPr>
                <w:rFonts w:ascii="Times New Roman"/>
                <w:sz w:val="12"/>
              </w:rPr>
            </w:pPr>
          </w:p>
        </w:tc>
        <w:tc>
          <w:tcPr>
            <w:tcW w:w="1011" w:type="dxa"/>
            <w:tcBorders>
              <w:top w:val="nil"/>
              <w:bottom w:val="nil"/>
            </w:tcBorders>
          </w:tcPr>
          <w:p w14:paraId="7ACDD613" w14:textId="77777777" w:rsidR="006D485B" w:rsidRPr="000C4658" w:rsidRDefault="006D485B">
            <w:pPr>
              <w:pStyle w:val="TableParagraph"/>
              <w:rPr>
                <w:rFonts w:ascii="Times New Roman"/>
                <w:sz w:val="12"/>
              </w:rPr>
            </w:pPr>
          </w:p>
        </w:tc>
        <w:tc>
          <w:tcPr>
            <w:tcW w:w="819" w:type="dxa"/>
            <w:tcBorders>
              <w:top w:val="nil"/>
              <w:bottom w:val="nil"/>
            </w:tcBorders>
          </w:tcPr>
          <w:p w14:paraId="459A8D84"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5533C91C" w14:textId="77777777" w:rsidR="006D485B" w:rsidRPr="000C4658" w:rsidRDefault="006D485B">
            <w:pPr>
              <w:pStyle w:val="TableParagraph"/>
              <w:rPr>
                <w:rFonts w:ascii="Times New Roman"/>
                <w:sz w:val="12"/>
              </w:rPr>
            </w:pPr>
          </w:p>
        </w:tc>
        <w:tc>
          <w:tcPr>
            <w:tcW w:w="896" w:type="dxa"/>
            <w:tcBorders>
              <w:top w:val="nil"/>
              <w:bottom w:val="nil"/>
            </w:tcBorders>
          </w:tcPr>
          <w:p w14:paraId="3EB70DF0" w14:textId="77777777" w:rsidR="006D485B" w:rsidRPr="000C4658" w:rsidRDefault="006D485B">
            <w:pPr>
              <w:pStyle w:val="TableParagraph"/>
              <w:rPr>
                <w:rFonts w:ascii="Times New Roman"/>
                <w:sz w:val="12"/>
              </w:rPr>
            </w:pPr>
          </w:p>
        </w:tc>
        <w:tc>
          <w:tcPr>
            <w:tcW w:w="894" w:type="dxa"/>
            <w:tcBorders>
              <w:top w:val="nil"/>
              <w:bottom w:val="nil"/>
            </w:tcBorders>
          </w:tcPr>
          <w:p w14:paraId="0F9E9711" w14:textId="77777777" w:rsidR="006D485B" w:rsidRPr="000C4658" w:rsidRDefault="006D485B">
            <w:pPr>
              <w:pStyle w:val="TableParagraph"/>
              <w:rPr>
                <w:rFonts w:ascii="Times New Roman"/>
                <w:sz w:val="12"/>
              </w:rPr>
            </w:pPr>
          </w:p>
        </w:tc>
      </w:tr>
      <w:tr w:rsidR="006D485B" w:rsidRPr="000C4658" w14:paraId="3849DF8F" w14:textId="77777777">
        <w:trPr>
          <w:trHeight w:val="189"/>
        </w:trPr>
        <w:tc>
          <w:tcPr>
            <w:tcW w:w="468" w:type="dxa"/>
            <w:tcBorders>
              <w:top w:val="nil"/>
              <w:bottom w:val="nil"/>
            </w:tcBorders>
          </w:tcPr>
          <w:p w14:paraId="374B1059" w14:textId="77777777" w:rsidR="006D485B" w:rsidRPr="000C4658" w:rsidRDefault="006D485B">
            <w:pPr>
              <w:pStyle w:val="TableParagraph"/>
              <w:rPr>
                <w:rFonts w:ascii="Times New Roman"/>
                <w:sz w:val="12"/>
              </w:rPr>
            </w:pPr>
          </w:p>
        </w:tc>
        <w:tc>
          <w:tcPr>
            <w:tcW w:w="2503" w:type="dxa"/>
            <w:tcBorders>
              <w:top w:val="nil"/>
              <w:bottom w:val="nil"/>
            </w:tcBorders>
          </w:tcPr>
          <w:p w14:paraId="55BEE904" w14:textId="77777777" w:rsidR="006D485B" w:rsidRPr="000C4658" w:rsidRDefault="006D485B">
            <w:pPr>
              <w:pStyle w:val="TableParagraph"/>
              <w:rPr>
                <w:rFonts w:ascii="Times New Roman"/>
                <w:sz w:val="12"/>
              </w:rPr>
            </w:pPr>
          </w:p>
        </w:tc>
        <w:tc>
          <w:tcPr>
            <w:tcW w:w="1229" w:type="dxa"/>
            <w:tcBorders>
              <w:top w:val="nil"/>
              <w:bottom w:val="nil"/>
            </w:tcBorders>
          </w:tcPr>
          <w:p w14:paraId="17FE319F" w14:textId="77777777" w:rsidR="006D485B" w:rsidRPr="000C4658" w:rsidRDefault="006D485B">
            <w:pPr>
              <w:pStyle w:val="TableParagraph"/>
              <w:rPr>
                <w:rFonts w:ascii="Times New Roman"/>
                <w:sz w:val="12"/>
              </w:rPr>
            </w:pPr>
          </w:p>
        </w:tc>
        <w:tc>
          <w:tcPr>
            <w:tcW w:w="1011" w:type="dxa"/>
            <w:tcBorders>
              <w:top w:val="nil"/>
              <w:bottom w:val="nil"/>
            </w:tcBorders>
          </w:tcPr>
          <w:p w14:paraId="0DC25B36" w14:textId="77777777" w:rsidR="006D485B" w:rsidRPr="000C4658" w:rsidRDefault="006D485B">
            <w:pPr>
              <w:pStyle w:val="TableParagraph"/>
              <w:rPr>
                <w:rFonts w:ascii="Times New Roman"/>
                <w:sz w:val="12"/>
              </w:rPr>
            </w:pPr>
          </w:p>
        </w:tc>
        <w:tc>
          <w:tcPr>
            <w:tcW w:w="819" w:type="dxa"/>
            <w:tcBorders>
              <w:top w:val="nil"/>
              <w:bottom w:val="nil"/>
            </w:tcBorders>
          </w:tcPr>
          <w:p w14:paraId="7431CDCD" w14:textId="77777777" w:rsidR="006D485B" w:rsidRPr="000C4658" w:rsidRDefault="00C01BB2">
            <w:pPr>
              <w:pStyle w:val="TableParagraph"/>
              <w:spacing w:before="44" w:line="125" w:lineRule="exact"/>
              <w:ind w:left="188" w:right="180"/>
              <w:jc w:val="center"/>
              <w:rPr>
                <w:sz w:val="12"/>
              </w:rPr>
            </w:pPr>
            <w:r w:rsidRPr="000C4658">
              <w:rPr>
                <w:sz w:val="12"/>
              </w:rPr>
              <w:t>5.1.3.4</w:t>
            </w:r>
          </w:p>
        </w:tc>
        <w:tc>
          <w:tcPr>
            <w:tcW w:w="896" w:type="dxa"/>
            <w:tcBorders>
              <w:top w:val="nil"/>
              <w:bottom w:val="nil"/>
            </w:tcBorders>
          </w:tcPr>
          <w:p w14:paraId="35B1319A" w14:textId="77777777" w:rsidR="006D485B" w:rsidRPr="000C4658" w:rsidRDefault="006D485B">
            <w:pPr>
              <w:pStyle w:val="TableParagraph"/>
              <w:rPr>
                <w:rFonts w:ascii="Times New Roman"/>
                <w:sz w:val="12"/>
              </w:rPr>
            </w:pPr>
          </w:p>
        </w:tc>
        <w:tc>
          <w:tcPr>
            <w:tcW w:w="896" w:type="dxa"/>
            <w:tcBorders>
              <w:top w:val="nil"/>
              <w:bottom w:val="nil"/>
            </w:tcBorders>
          </w:tcPr>
          <w:p w14:paraId="69C8ABCC" w14:textId="77777777" w:rsidR="006D485B" w:rsidRPr="000C4658" w:rsidRDefault="006D485B">
            <w:pPr>
              <w:pStyle w:val="TableParagraph"/>
              <w:rPr>
                <w:rFonts w:ascii="Times New Roman"/>
                <w:sz w:val="12"/>
              </w:rPr>
            </w:pPr>
          </w:p>
        </w:tc>
        <w:tc>
          <w:tcPr>
            <w:tcW w:w="894" w:type="dxa"/>
            <w:tcBorders>
              <w:top w:val="nil"/>
              <w:bottom w:val="nil"/>
            </w:tcBorders>
          </w:tcPr>
          <w:p w14:paraId="52739C8E" w14:textId="77777777" w:rsidR="006D485B" w:rsidRPr="000C4658" w:rsidRDefault="006D485B">
            <w:pPr>
              <w:pStyle w:val="TableParagraph"/>
              <w:rPr>
                <w:rFonts w:ascii="Times New Roman"/>
                <w:sz w:val="12"/>
              </w:rPr>
            </w:pPr>
          </w:p>
        </w:tc>
      </w:tr>
      <w:tr w:rsidR="006D485B" w:rsidRPr="000C4658" w14:paraId="0C56A5F4" w14:textId="77777777">
        <w:trPr>
          <w:trHeight w:val="150"/>
        </w:trPr>
        <w:tc>
          <w:tcPr>
            <w:tcW w:w="468" w:type="dxa"/>
            <w:tcBorders>
              <w:top w:val="nil"/>
              <w:bottom w:val="nil"/>
            </w:tcBorders>
          </w:tcPr>
          <w:p w14:paraId="051240FA" w14:textId="77777777" w:rsidR="006D485B" w:rsidRPr="000C4658" w:rsidRDefault="006D485B">
            <w:pPr>
              <w:pStyle w:val="TableParagraph"/>
              <w:rPr>
                <w:rFonts w:ascii="Times New Roman"/>
                <w:sz w:val="8"/>
              </w:rPr>
            </w:pPr>
          </w:p>
        </w:tc>
        <w:tc>
          <w:tcPr>
            <w:tcW w:w="2503" w:type="dxa"/>
            <w:tcBorders>
              <w:top w:val="nil"/>
              <w:bottom w:val="nil"/>
            </w:tcBorders>
          </w:tcPr>
          <w:p w14:paraId="28536A00" w14:textId="77777777" w:rsidR="006D485B" w:rsidRPr="000C4658" w:rsidRDefault="006D485B">
            <w:pPr>
              <w:pStyle w:val="TableParagraph"/>
              <w:rPr>
                <w:rFonts w:ascii="Times New Roman"/>
                <w:sz w:val="8"/>
              </w:rPr>
            </w:pPr>
          </w:p>
        </w:tc>
        <w:tc>
          <w:tcPr>
            <w:tcW w:w="1229" w:type="dxa"/>
            <w:tcBorders>
              <w:top w:val="nil"/>
              <w:bottom w:val="nil"/>
            </w:tcBorders>
          </w:tcPr>
          <w:p w14:paraId="231637CD" w14:textId="77777777" w:rsidR="006D485B" w:rsidRPr="000C4658" w:rsidRDefault="006D485B">
            <w:pPr>
              <w:pStyle w:val="TableParagraph"/>
              <w:rPr>
                <w:rFonts w:ascii="Times New Roman"/>
                <w:sz w:val="8"/>
              </w:rPr>
            </w:pPr>
          </w:p>
        </w:tc>
        <w:tc>
          <w:tcPr>
            <w:tcW w:w="1011" w:type="dxa"/>
            <w:tcBorders>
              <w:top w:val="nil"/>
              <w:bottom w:val="nil"/>
            </w:tcBorders>
          </w:tcPr>
          <w:p w14:paraId="266776FC" w14:textId="77777777" w:rsidR="006D485B" w:rsidRPr="000C4658" w:rsidRDefault="006D485B">
            <w:pPr>
              <w:pStyle w:val="TableParagraph"/>
              <w:rPr>
                <w:rFonts w:ascii="Times New Roman"/>
                <w:sz w:val="8"/>
              </w:rPr>
            </w:pPr>
          </w:p>
        </w:tc>
        <w:tc>
          <w:tcPr>
            <w:tcW w:w="819" w:type="dxa"/>
            <w:tcBorders>
              <w:top w:val="nil"/>
              <w:bottom w:val="nil"/>
            </w:tcBorders>
          </w:tcPr>
          <w:p w14:paraId="6A4C6E45" w14:textId="77777777" w:rsidR="006D485B" w:rsidRPr="000C4658" w:rsidRDefault="00C01BB2">
            <w:pPr>
              <w:pStyle w:val="TableParagraph"/>
              <w:spacing w:before="3" w:line="127" w:lineRule="exact"/>
              <w:ind w:left="62" w:right="53"/>
              <w:jc w:val="center"/>
              <w:rPr>
                <w:sz w:val="12"/>
              </w:rPr>
            </w:pPr>
            <w:r w:rsidRPr="000C4658">
              <w:rPr>
                <w:sz w:val="12"/>
              </w:rPr>
              <w:t>Servicios</w:t>
            </w:r>
          </w:p>
        </w:tc>
        <w:tc>
          <w:tcPr>
            <w:tcW w:w="896" w:type="dxa"/>
            <w:tcBorders>
              <w:top w:val="nil"/>
              <w:bottom w:val="nil"/>
            </w:tcBorders>
          </w:tcPr>
          <w:p w14:paraId="112F4D46" w14:textId="77777777" w:rsidR="006D485B" w:rsidRPr="000C4658" w:rsidRDefault="006D485B">
            <w:pPr>
              <w:pStyle w:val="TableParagraph"/>
              <w:rPr>
                <w:rFonts w:ascii="Times New Roman"/>
                <w:sz w:val="8"/>
              </w:rPr>
            </w:pPr>
          </w:p>
        </w:tc>
        <w:tc>
          <w:tcPr>
            <w:tcW w:w="896" w:type="dxa"/>
            <w:tcBorders>
              <w:top w:val="nil"/>
              <w:bottom w:val="nil"/>
            </w:tcBorders>
          </w:tcPr>
          <w:p w14:paraId="5EB421BD" w14:textId="77777777" w:rsidR="006D485B" w:rsidRPr="000C4658" w:rsidRDefault="006D485B">
            <w:pPr>
              <w:pStyle w:val="TableParagraph"/>
              <w:rPr>
                <w:rFonts w:ascii="Times New Roman"/>
                <w:sz w:val="8"/>
              </w:rPr>
            </w:pPr>
          </w:p>
        </w:tc>
        <w:tc>
          <w:tcPr>
            <w:tcW w:w="894" w:type="dxa"/>
            <w:tcBorders>
              <w:top w:val="nil"/>
              <w:bottom w:val="nil"/>
            </w:tcBorders>
          </w:tcPr>
          <w:p w14:paraId="3F7F290D" w14:textId="77777777" w:rsidR="006D485B" w:rsidRPr="000C4658" w:rsidRDefault="006D485B">
            <w:pPr>
              <w:pStyle w:val="TableParagraph"/>
              <w:rPr>
                <w:rFonts w:ascii="Times New Roman"/>
                <w:sz w:val="8"/>
              </w:rPr>
            </w:pPr>
          </w:p>
        </w:tc>
      </w:tr>
      <w:tr w:rsidR="006D485B" w:rsidRPr="000C4658" w14:paraId="4B253A9C" w14:textId="77777777">
        <w:trPr>
          <w:trHeight w:val="150"/>
        </w:trPr>
        <w:tc>
          <w:tcPr>
            <w:tcW w:w="468" w:type="dxa"/>
            <w:tcBorders>
              <w:top w:val="nil"/>
              <w:bottom w:val="nil"/>
            </w:tcBorders>
          </w:tcPr>
          <w:p w14:paraId="73292707" w14:textId="77777777" w:rsidR="006D485B" w:rsidRPr="000C4658" w:rsidRDefault="006D485B">
            <w:pPr>
              <w:pStyle w:val="TableParagraph"/>
              <w:rPr>
                <w:rFonts w:ascii="Times New Roman"/>
                <w:sz w:val="8"/>
              </w:rPr>
            </w:pPr>
          </w:p>
        </w:tc>
        <w:tc>
          <w:tcPr>
            <w:tcW w:w="2503" w:type="dxa"/>
            <w:tcBorders>
              <w:top w:val="nil"/>
              <w:bottom w:val="nil"/>
            </w:tcBorders>
          </w:tcPr>
          <w:p w14:paraId="0CCB29E3" w14:textId="77777777" w:rsidR="006D485B" w:rsidRPr="000C4658" w:rsidRDefault="006D485B">
            <w:pPr>
              <w:pStyle w:val="TableParagraph"/>
              <w:rPr>
                <w:rFonts w:ascii="Times New Roman"/>
                <w:sz w:val="8"/>
              </w:rPr>
            </w:pPr>
          </w:p>
        </w:tc>
        <w:tc>
          <w:tcPr>
            <w:tcW w:w="1229" w:type="dxa"/>
            <w:tcBorders>
              <w:top w:val="nil"/>
              <w:bottom w:val="nil"/>
            </w:tcBorders>
          </w:tcPr>
          <w:p w14:paraId="6912A422" w14:textId="77777777" w:rsidR="006D485B" w:rsidRPr="000C4658" w:rsidRDefault="006D485B">
            <w:pPr>
              <w:pStyle w:val="TableParagraph"/>
              <w:rPr>
                <w:rFonts w:ascii="Times New Roman"/>
                <w:sz w:val="8"/>
              </w:rPr>
            </w:pPr>
          </w:p>
        </w:tc>
        <w:tc>
          <w:tcPr>
            <w:tcW w:w="1011" w:type="dxa"/>
            <w:tcBorders>
              <w:top w:val="nil"/>
              <w:bottom w:val="nil"/>
            </w:tcBorders>
          </w:tcPr>
          <w:p w14:paraId="0B2F8ED0" w14:textId="77777777" w:rsidR="006D485B" w:rsidRPr="000C4658" w:rsidRDefault="006D485B">
            <w:pPr>
              <w:pStyle w:val="TableParagraph"/>
              <w:rPr>
                <w:rFonts w:ascii="Times New Roman"/>
                <w:sz w:val="8"/>
              </w:rPr>
            </w:pPr>
          </w:p>
        </w:tc>
        <w:tc>
          <w:tcPr>
            <w:tcW w:w="819" w:type="dxa"/>
            <w:tcBorders>
              <w:top w:val="nil"/>
              <w:bottom w:val="nil"/>
            </w:tcBorders>
          </w:tcPr>
          <w:p w14:paraId="3A86689A" w14:textId="77777777" w:rsidR="006D485B" w:rsidRPr="000C4658" w:rsidRDefault="00C01BB2">
            <w:pPr>
              <w:pStyle w:val="TableParagraph"/>
              <w:spacing w:before="4" w:line="125" w:lineRule="exact"/>
              <w:ind w:left="21" w:right="10"/>
              <w:jc w:val="center"/>
              <w:rPr>
                <w:sz w:val="12"/>
              </w:rPr>
            </w:pPr>
            <w:r w:rsidRPr="000C4658">
              <w:rPr>
                <w:sz w:val="12"/>
              </w:rPr>
              <w:t>Financieros,</w:t>
            </w:r>
          </w:p>
        </w:tc>
        <w:tc>
          <w:tcPr>
            <w:tcW w:w="896" w:type="dxa"/>
            <w:tcBorders>
              <w:top w:val="nil"/>
              <w:bottom w:val="nil"/>
            </w:tcBorders>
          </w:tcPr>
          <w:p w14:paraId="5167A7C6" w14:textId="77777777" w:rsidR="006D485B" w:rsidRPr="000C4658" w:rsidRDefault="006D485B">
            <w:pPr>
              <w:pStyle w:val="TableParagraph"/>
              <w:rPr>
                <w:rFonts w:ascii="Times New Roman"/>
                <w:sz w:val="8"/>
              </w:rPr>
            </w:pPr>
          </w:p>
        </w:tc>
        <w:tc>
          <w:tcPr>
            <w:tcW w:w="896" w:type="dxa"/>
            <w:tcBorders>
              <w:top w:val="nil"/>
              <w:bottom w:val="nil"/>
            </w:tcBorders>
          </w:tcPr>
          <w:p w14:paraId="109C29E1" w14:textId="77777777" w:rsidR="006D485B" w:rsidRPr="000C4658" w:rsidRDefault="006D485B">
            <w:pPr>
              <w:pStyle w:val="TableParagraph"/>
              <w:rPr>
                <w:rFonts w:ascii="Times New Roman"/>
                <w:sz w:val="8"/>
              </w:rPr>
            </w:pPr>
          </w:p>
        </w:tc>
        <w:tc>
          <w:tcPr>
            <w:tcW w:w="894" w:type="dxa"/>
            <w:tcBorders>
              <w:top w:val="nil"/>
              <w:bottom w:val="nil"/>
            </w:tcBorders>
          </w:tcPr>
          <w:p w14:paraId="51FF5323" w14:textId="77777777" w:rsidR="006D485B" w:rsidRPr="000C4658" w:rsidRDefault="006D485B">
            <w:pPr>
              <w:pStyle w:val="TableParagraph"/>
              <w:rPr>
                <w:rFonts w:ascii="Times New Roman"/>
                <w:sz w:val="8"/>
              </w:rPr>
            </w:pPr>
          </w:p>
        </w:tc>
      </w:tr>
      <w:tr w:rsidR="006D485B" w:rsidRPr="000C4658" w14:paraId="3D0EB5CA" w14:textId="77777777">
        <w:trPr>
          <w:trHeight w:val="150"/>
        </w:trPr>
        <w:tc>
          <w:tcPr>
            <w:tcW w:w="468" w:type="dxa"/>
            <w:tcBorders>
              <w:top w:val="nil"/>
              <w:bottom w:val="nil"/>
            </w:tcBorders>
          </w:tcPr>
          <w:p w14:paraId="6E4644CA" w14:textId="77777777" w:rsidR="006D485B" w:rsidRPr="000C4658" w:rsidRDefault="006D485B">
            <w:pPr>
              <w:pStyle w:val="TableParagraph"/>
              <w:rPr>
                <w:rFonts w:ascii="Times New Roman"/>
                <w:sz w:val="8"/>
              </w:rPr>
            </w:pPr>
          </w:p>
        </w:tc>
        <w:tc>
          <w:tcPr>
            <w:tcW w:w="2503" w:type="dxa"/>
            <w:tcBorders>
              <w:top w:val="nil"/>
              <w:bottom w:val="nil"/>
            </w:tcBorders>
          </w:tcPr>
          <w:p w14:paraId="18C9FC96" w14:textId="77777777" w:rsidR="006D485B" w:rsidRPr="000C4658" w:rsidRDefault="006D485B">
            <w:pPr>
              <w:pStyle w:val="TableParagraph"/>
              <w:rPr>
                <w:rFonts w:ascii="Times New Roman"/>
                <w:sz w:val="8"/>
              </w:rPr>
            </w:pPr>
          </w:p>
        </w:tc>
        <w:tc>
          <w:tcPr>
            <w:tcW w:w="1229" w:type="dxa"/>
            <w:tcBorders>
              <w:top w:val="nil"/>
              <w:bottom w:val="nil"/>
            </w:tcBorders>
          </w:tcPr>
          <w:p w14:paraId="17EBBC12" w14:textId="77777777" w:rsidR="006D485B" w:rsidRPr="000C4658" w:rsidRDefault="006D485B">
            <w:pPr>
              <w:pStyle w:val="TableParagraph"/>
              <w:rPr>
                <w:rFonts w:ascii="Times New Roman"/>
                <w:sz w:val="8"/>
              </w:rPr>
            </w:pPr>
          </w:p>
        </w:tc>
        <w:tc>
          <w:tcPr>
            <w:tcW w:w="1011" w:type="dxa"/>
            <w:tcBorders>
              <w:top w:val="nil"/>
              <w:bottom w:val="nil"/>
            </w:tcBorders>
          </w:tcPr>
          <w:p w14:paraId="499AAD25" w14:textId="77777777" w:rsidR="006D485B" w:rsidRPr="000C4658" w:rsidRDefault="006D485B">
            <w:pPr>
              <w:pStyle w:val="TableParagraph"/>
              <w:rPr>
                <w:rFonts w:ascii="Times New Roman"/>
                <w:sz w:val="8"/>
              </w:rPr>
            </w:pPr>
          </w:p>
        </w:tc>
        <w:tc>
          <w:tcPr>
            <w:tcW w:w="819" w:type="dxa"/>
            <w:tcBorders>
              <w:top w:val="nil"/>
              <w:bottom w:val="nil"/>
            </w:tcBorders>
          </w:tcPr>
          <w:p w14:paraId="4DF13D88" w14:textId="77777777" w:rsidR="006D485B" w:rsidRPr="000C4658" w:rsidRDefault="00C01BB2">
            <w:pPr>
              <w:pStyle w:val="TableParagraph"/>
              <w:spacing w:before="3" w:line="127" w:lineRule="exact"/>
              <w:ind w:left="62" w:right="53"/>
              <w:jc w:val="center"/>
              <w:rPr>
                <w:sz w:val="12"/>
              </w:rPr>
            </w:pPr>
            <w:r w:rsidRPr="000C4658">
              <w:rPr>
                <w:sz w:val="12"/>
              </w:rPr>
              <w:t>Bancarios y</w:t>
            </w:r>
          </w:p>
        </w:tc>
        <w:tc>
          <w:tcPr>
            <w:tcW w:w="896" w:type="dxa"/>
            <w:tcBorders>
              <w:top w:val="nil"/>
              <w:bottom w:val="nil"/>
            </w:tcBorders>
          </w:tcPr>
          <w:p w14:paraId="3AD2631F" w14:textId="77777777" w:rsidR="006D485B" w:rsidRPr="000C4658" w:rsidRDefault="006D485B">
            <w:pPr>
              <w:pStyle w:val="TableParagraph"/>
              <w:rPr>
                <w:rFonts w:ascii="Times New Roman"/>
                <w:sz w:val="8"/>
              </w:rPr>
            </w:pPr>
          </w:p>
        </w:tc>
        <w:tc>
          <w:tcPr>
            <w:tcW w:w="896" w:type="dxa"/>
            <w:tcBorders>
              <w:top w:val="nil"/>
              <w:bottom w:val="nil"/>
            </w:tcBorders>
          </w:tcPr>
          <w:p w14:paraId="34317880" w14:textId="77777777" w:rsidR="006D485B" w:rsidRPr="000C4658" w:rsidRDefault="006D485B">
            <w:pPr>
              <w:pStyle w:val="TableParagraph"/>
              <w:rPr>
                <w:rFonts w:ascii="Times New Roman"/>
                <w:sz w:val="8"/>
              </w:rPr>
            </w:pPr>
          </w:p>
        </w:tc>
        <w:tc>
          <w:tcPr>
            <w:tcW w:w="894" w:type="dxa"/>
            <w:tcBorders>
              <w:top w:val="nil"/>
              <w:bottom w:val="nil"/>
            </w:tcBorders>
          </w:tcPr>
          <w:p w14:paraId="68E890FA" w14:textId="77777777" w:rsidR="006D485B" w:rsidRPr="000C4658" w:rsidRDefault="006D485B">
            <w:pPr>
              <w:pStyle w:val="TableParagraph"/>
              <w:rPr>
                <w:rFonts w:ascii="Times New Roman"/>
                <w:sz w:val="8"/>
              </w:rPr>
            </w:pPr>
          </w:p>
        </w:tc>
      </w:tr>
      <w:tr w:rsidR="006D485B" w:rsidRPr="000C4658" w14:paraId="19AC9FF0" w14:textId="77777777">
        <w:trPr>
          <w:trHeight w:val="170"/>
        </w:trPr>
        <w:tc>
          <w:tcPr>
            <w:tcW w:w="468" w:type="dxa"/>
            <w:tcBorders>
              <w:top w:val="nil"/>
              <w:bottom w:val="nil"/>
            </w:tcBorders>
          </w:tcPr>
          <w:p w14:paraId="7860E098" w14:textId="77777777" w:rsidR="006D485B" w:rsidRPr="000C4658" w:rsidRDefault="006D485B">
            <w:pPr>
              <w:pStyle w:val="TableParagraph"/>
              <w:rPr>
                <w:rFonts w:ascii="Times New Roman"/>
                <w:sz w:val="10"/>
              </w:rPr>
            </w:pPr>
          </w:p>
        </w:tc>
        <w:tc>
          <w:tcPr>
            <w:tcW w:w="2503" w:type="dxa"/>
            <w:tcBorders>
              <w:top w:val="nil"/>
              <w:bottom w:val="nil"/>
            </w:tcBorders>
          </w:tcPr>
          <w:p w14:paraId="37951BBC" w14:textId="77777777" w:rsidR="006D485B" w:rsidRPr="000C4658" w:rsidRDefault="006D485B">
            <w:pPr>
              <w:pStyle w:val="TableParagraph"/>
              <w:rPr>
                <w:rFonts w:ascii="Times New Roman"/>
                <w:sz w:val="10"/>
              </w:rPr>
            </w:pPr>
          </w:p>
        </w:tc>
        <w:tc>
          <w:tcPr>
            <w:tcW w:w="1229" w:type="dxa"/>
            <w:tcBorders>
              <w:top w:val="nil"/>
              <w:bottom w:val="nil"/>
            </w:tcBorders>
          </w:tcPr>
          <w:p w14:paraId="6E55C027" w14:textId="77777777" w:rsidR="006D485B" w:rsidRPr="000C4658" w:rsidRDefault="006D485B">
            <w:pPr>
              <w:pStyle w:val="TableParagraph"/>
              <w:rPr>
                <w:rFonts w:ascii="Times New Roman"/>
                <w:sz w:val="10"/>
              </w:rPr>
            </w:pPr>
          </w:p>
        </w:tc>
        <w:tc>
          <w:tcPr>
            <w:tcW w:w="1011" w:type="dxa"/>
            <w:tcBorders>
              <w:top w:val="nil"/>
              <w:bottom w:val="nil"/>
            </w:tcBorders>
          </w:tcPr>
          <w:p w14:paraId="6AB99598" w14:textId="77777777" w:rsidR="006D485B" w:rsidRPr="000C4658" w:rsidRDefault="006D485B">
            <w:pPr>
              <w:pStyle w:val="TableParagraph"/>
              <w:rPr>
                <w:rFonts w:ascii="Times New Roman"/>
                <w:sz w:val="10"/>
              </w:rPr>
            </w:pPr>
          </w:p>
        </w:tc>
        <w:tc>
          <w:tcPr>
            <w:tcW w:w="819" w:type="dxa"/>
            <w:tcBorders>
              <w:top w:val="nil"/>
              <w:bottom w:val="nil"/>
            </w:tcBorders>
          </w:tcPr>
          <w:p w14:paraId="6CACEB1E" w14:textId="77777777" w:rsidR="006D485B" w:rsidRPr="000C4658" w:rsidRDefault="00C01BB2">
            <w:pPr>
              <w:pStyle w:val="TableParagraph"/>
              <w:spacing w:before="4"/>
              <w:ind w:left="21" w:right="10"/>
              <w:jc w:val="center"/>
              <w:rPr>
                <w:sz w:val="12"/>
              </w:rPr>
            </w:pPr>
            <w:r w:rsidRPr="000C4658">
              <w:rPr>
                <w:sz w:val="12"/>
              </w:rPr>
              <w:t>Comerciales</w:t>
            </w:r>
          </w:p>
        </w:tc>
        <w:tc>
          <w:tcPr>
            <w:tcW w:w="896" w:type="dxa"/>
            <w:tcBorders>
              <w:top w:val="nil"/>
              <w:bottom w:val="nil"/>
            </w:tcBorders>
          </w:tcPr>
          <w:p w14:paraId="40C4C440" w14:textId="77777777" w:rsidR="006D485B" w:rsidRPr="000C4658" w:rsidRDefault="006D485B">
            <w:pPr>
              <w:pStyle w:val="TableParagraph"/>
              <w:rPr>
                <w:rFonts w:ascii="Times New Roman"/>
                <w:sz w:val="10"/>
              </w:rPr>
            </w:pPr>
          </w:p>
        </w:tc>
        <w:tc>
          <w:tcPr>
            <w:tcW w:w="896" w:type="dxa"/>
            <w:tcBorders>
              <w:top w:val="nil"/>
              <w:bottom w:val="nil"/>
            </w:tcBorders>
          </w:tcPr>
          <w:p w14:paraId="57A9A9E2" w14:textId="77777777" w:rsidR="006D485B" w:rsidRPr="000C4658" w:rsidRDefault="006D485B">
            <w:pPr>
              <w:pStyle w:val="TableParagraph"/>
              <w:rPr>
                <w:rFonts w:ascii="Times New Roman"/>
                <w:sz w:val="10"/>
              </w:rPr>
            </w:pPr>
          </w:p>
        </w:tc>
        <w:tc>
          <w:tcPr>
            <w:tcW w:w="894" w:type="dxa"/>
            <w:tcBorders>
              <w:top w:val="nil"/>
              <w:bottom w:val="nil"/>
            </w:tcBorders>
          </w:tcPr>
          <w:p w14:paraId="22E72CC1" w14:textId="77777777" w:rsidR="006D485B" w:rsidRPr="000C4658" w:rsidRDefault="006D485B">
            <w:pPr>
              <w:pStyle w:val="TableParagraph"/>
              <w:rPr>
                <w:rFonts w:ascii="Times New Roman"/>
                <w:sz w:val="10"/>
              </w:rPr>
            </w:pPr>
          </w:p>
        </w:tc>
      </w:tr>
      <w:tr w:rsidR="006D485B" w:rsidRPr="000C4658" w14:paraId="6AB66F32" w14:textId="77777777">
        <w:trPr>
          <w:trHeight w:val="210"/>
        </w:trPr>
        <w:tc>
          <w:tcPr>
            <w:tcW w:w="468" w:type="dxa"/>
            <w:tcBorders>
              <w:top w:val="nil"/>
              <w:bottom w:val="nil"/>
            </w:tcBorders>
          </w:tcPr>
          <w:p w14:paraId="0E807A08" w14:textId="77777777" w:rsidR="006D485B" w:rsidRPr="000C4658" w:rsidRDefault="006D485B">
            <w:pPr>
              <w:pStyle w:val="TableParagraph"/>
              <w:rPr>
                <w:rFonts w:ascii="Times New Roman"/>
                <w:sz w:val="12"/>
              </w:rPr>
            </w:pPr>
          </w:p>
        </w:tc>
        <w:tc>
          <w:tcPr>
            <w:tcW w:w="2503" w:type="dxa"/>
            <w:tcBorders>
              <w:top w:val="nil"/>
              <w:bottom w:val="nil"/>
            </w:tcBorders>
          </w:tcPr>
          <w:p w14:paraId="71D62F17" w14:textId="77777777" w:rsidR="006D485B" w:rsidRPr="000C4658" w:rsidRDefault="006D485B">
            <w:pPr>
              <w:pStyle w:val="TableParagraph"/>
              <w:rPr>
                <w:rFonts w:ascii="Times New Roman"/>
                <w:sz w:val="12"/>
              </w:rPr>
            </w:pPr>
          </w:p>
        </w:tc>
        <w:tc>
          <w:tcPr>
            <w:tcW w:w="1229" w:type="dxa"/>
            <w:tcBorders>
              <w:top w:val="nil"/>
              <w:bottom w:val="nil"/>
            </w:tcBorders>
          </w:tcPr>
          <w:p w14:paraId="40D9694F" w14:textId="77777777" w:rsidR="006D485B" w:rsidRPr="000C4658" w:rsidRDefault="006D485B">
            <w:pPr>
              <w:pStyle w:val="TableParagraph"/>
              <w:rPr>
                <w:rFonts w:ascii="Times New Roman"/>
                <w:sz w:val="12"/>
              </w:rPr>
            </w:pPr>
          </w:p>
        </w:tc>
        <w:tc>
          <w:tcPr>
            <w:tcW w:w="1011" w:type="dxa"/>
            <w:tcBorders>
              <w:top w:val="nil"/>
              <w:bottom w:val="nil"/>
            </w:tcBorders>
          </w:tcPr>
          <w:p w14:paraId="6FA9E186" w14:textId="77777777" w:rsidR="006D485B" w:rsidRPr="000C4658" w:rsidRDefault="006D485B">
            <w:pPr>
              <w:pStyle w:val="TableParagraph"/>
              <w:rPr>
                <w:rFonts w:ascii="Times New Roman"/>
                <w:sz w:val="12"/>
              </w:rPr>
            </w:pPr>
          </w:p>
        </w:tc>
        <w:tc>
          <w:tcPr>
            <w:tcW w:w="819" w:type="dxa"/>
            <w:tcBorders>
              <w:top w:val="nil"/>
              <w:bottom w:val="nil"/>
            </w:tcBorders>
          </w:tcPr>
          <w:p w14:paraId="633DCC1C"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54CC46E1" w14:textId="77777777" w:rsidR="006D485B" w:rsidRPr="000C4658" w:rsidRDefault="006D485B">
            <w:pPr>
              <w:pStyle w:val="TableParagraph"/>
              <w:rPr>
                <w:rFonts w:ascii="Times New Roman"/>
                <w:sz w:val="12"/>
              </w:rPr>
            </w:pPr>
          </w:p>
        </w:tc>
        <w:tc>
          <w:tcPr>
            <w:tcW w:w="896" w:type="dxa"/>
            <w:tcBorders>
              <w:top w:val="nil"/>
              <w:bottom w:val="nil"/>
            </w:tcBorders>
          </w:tcPr>
          <w:p w14:paraId="3BC8177B" w14:textId="77777777" w:rsidR="006D485B" w:rsidRPr="000C4658" w:rsidRDefault="006D485B">
            <w:pPr>
              <w:pStyle w:val="TableParagraph"/>
              <w:rPr>
                <w:rFonts w:ascii="Times New Roman"/>
                <w:sz w:val="12"/>
              </w:rPr>
            </w:pPr>
          </w:p>
        </w:tc>
        <w:tc>
          <w:tcPr>
            <w:tcW w:w="894" w:type="dxa"/>
            <w:tcBorders>
              <w:top w:val="nil"/>
              <w:bottom w:val="nil"/>
            </w:tcBorders>
          </w:tcPr>
          <w:p w14:paraId="06399930" w14:textId="77777777" w:rsidR="006D485B" w:rsidRPr="000C4658" w:rsidRDefault="006D485B">
            <w:pPr>
              <w:pStyle w:val="TableParagraph"/>
              <w:rPr>
                <w:rFonts w:ascii="Times New Roman"/>
                <w:sz w:val="12"/>
              </w:rPr>
            </w:pPr>
          </w:p>
        </w:tc>
      </w:tr>
      <w:tr w:rsidR="006D485B" w:rsidRPr="000C4658" w14:paraId="568DF434" w14:textId="77777777">
        <w:trPr>
          <w:trHeight w:val="189"/>
        </w:trPr>
        <w:tc>
          <w:tcPr>
            <w:tcW w:w="468" w:type="dxa"/>
            <w:tcBorders>
              <w:top w:val="nil"/>
              <w:bottom w:val="nil"/>
            </w:tcBorders>
          </w:tcPr>
          <w:p w14:paraId="73D4CA2C" w14:textId="77777777" w:rsidR="006D485B" w:rsidRPr="000C4658" w:rsidRDefault="006D485B">
            <w:pPr>
              <w:pStyle w:val="TableParagraph"/>
              <w:rPr>
                <w:rFonts w:ascii="Times New Roman"/>
                <w:sz w:val="12"/>
              </w:rPr>
            </w:pPr>
          </w:p>
        </w:tc>
        <w:tc>
          <w:tcPr>
            <w:tcW w:w="2503" w:type="dxa"/>
            <w:tcBorders>
              <w:top w:val="nil"/>
              <w:bottom w:val="nil"/>
            </w:tcBorders>
          </w:tcPr>
          <w:p w14:paraId="455CE13C" w14:textId="77777777" w:rsidR="006D485B" w:rsidRPr="000C4658" w:rsidRDefault="006D485B">
            <w:pPr>
              <w:pStyle w:val="TableParagraph"/>
              <w:rPr>
                <w:rFonts w:ascii="Times New Roman"/>
                <w:sz w:val="12"/>
              </w:rPr>
            </w:pPr>
          </w:p>
        </w:tc>
        <w:tc>
          <w:tcPr>
            <w:tcW w:w="1229" w:type="dxa"/>
            <w:tcBorders>
              <w:top w:val="nil"/>
              <w:bottom w:val="nil"/>
            </w:tcBorders>
          </w:tcPr>
          <w:p w14:paraId="1739A054" w14:textId="77777777" w:rsidR="006D485B" w:rsidRPr="000C4658" w:rsidRDefault="006D485B">
            <w:pPr>
              <w:pStyle w:val="TableParagraph"/>
              <w:rPr>
                <w:rFonts w:ascii="Times New Roman"/>
                <w:sz w:val="12"/>
              </w:rPr>
            </w:pPr>
          </w:p>
        </w:tc>
        <w:tc>
          <w:tcPr>
            <w:tcW w:w="1011" w:type="dxa"/>
            <w:tcBorders>
              <w:top w:val="nil"/>
              <w:bottom w:val="nil"/>
            </w:tcBorders>
          </w:tcPr>
          <w:p w14:paraId="18C86EB7" w14:textId="77777777" w:rsidR="006D485B" w:rsidRPr="000C4658" w:rsidRDefault="006D485B">
            <w:pPr>
              <w:pStyle w:val="TableParagraph"/>
              <w:rPr>
                <w:rFonts w:ascii="Times New Roman"/>
                <w:sz w:val="12"/>
              </w:rPr>
            </w:pPr>
          </w:p>
        </w:tc>
        <w:tc>
          <w:tcPr>
            <w:tcW w:w="819" w:type="dxa"/>
            <w:tcBorders>
              <w:top w:val="nil"/>
              <w:bottom w:val="nil"/>
            </w:tcBorders>
          </w:tcPr>
          <w:p w14:paraId="5C4C1ECC" w14:textId="77777777" w:rsidR="006D485B" w:rsidRPr="000C4658" w:rsidRDefault="00C01BB2">
            <w:pPr>
              <w:pStyle w:val="TableParagraph"/>
              <w:spacing w:before="44" w:line="125" w:lineRule="exact"/>
              <w:ind w:left="188" w:right="180"/>
              <w:jc w:val="center"/>
              <w:rPr>
                <w:sz w:val="12"/>
              </w:rPr>
            </w:pPr>
            <w:r w:rsidRPr="000C4658">
              <w:rPr>
                <w:sz w:val="12"/>
              </w:rPr>
              <w:t>5.1.3.5</w:t>
            </w:r>
          </w:p>
        </w:tc>
        <w:tc>
          <w:tcPr>
            <w:tcW w:w="896" w:type="dxa"/>
            <w:tcBorders>
              <w:top w:val="nil"/>
              <w:bottom w:val="nil"/>
            </w:tcBorders>
          </w:tcPr>
          <w:p w14:paraId="6F465A6A" w14:textId="77777777" w:rsidR="006D485B" w:rsidRPr="000C4658" w:rsidRDefault="006D485B">
            <w:pPr>
              <w:pStyle w:val="TableParagraph"/>
              <w:rPr>
                <w:rFonts w:ascii="Times New Roman"/>
                <w:sz w:val="12"/>
              </w:rPr>
            </w:pPr>
          </w:p>
        </w:tc>
        <w:tc>
          <w:tcPr>
            <w:tcW w:w="896" w:type="dxa"/>
            <w:tcBorders>
              <w:top w:val="nil"/>
              <w:bottom w:val="nil"/>
            </w:tcBorders>
          </w:tcPr>
          <w:p w14:paraId="79077A55" w14:textId="77777777" w:rsidR="006D485B" w:rsidRPr="000C4658" w:rsidRDefault="006D485B">
            <w:pPr>
              <w:pStyle w:val="TableParagraph"/>
              <w:rPr>
                <w:rFonts w:ascii="Times New Roman"/>
                <w:sz w:val="12"/>
              </w:rPr>
            </w:pPr>
          </w:p>
        </w:tc>
        <w:tc>
          <w:tcPr>
            <w:tcW w:w="894" w:type="dxa"/>
            <w:tcBorders>
              <w:top w:val="nil"/>
              <w:bottom w:val="nil"/>
            </w:tcBorders>
          </w:tcPr>
          <w:p w14:paraId="2EED0963" w14:textId="77777777" w:rsidR="006D485B" w:rsidRPr="000C4658" w:rsidRDefault="006D485B">
            <w:pPr>
              <w:pStyle w:val="TableParagraph"/>
              <w:rPr>
                <w:rFonts w:ascii="Times New Roman"/>
                <w:sz w:val="12"/>
              </w:rPr>
            </w:pPr>
          </w:p>
        </w:tc>
      </w:tr>
      <w:tr w:rsidR="006D485B" w:rsidRPr="000C4658" w14:paraId="1944C976" w14:textId="77777777">
        <w:trPr>
          <w:trHeight w:val="150"/>
        </w:trPr>
        <w:tc>
          <w:tcPr>
            <w:tcW w:w="468" w:type="dxa"/>
            <w:tcBorders>
              <w:top w:val="nil"/>
              <w:bottom w:val="nil"/>
            </w:tcBorders>
          </w:tcPr>
          <w:p w14:paraId="1EDE558B" w14:textId="77777777" w:rsidR="006D485B" w:rsidRPr="000C4658" w:rsidRDefault="006D485B">
            <w:pPr>
              <w:pStyle w:val="TableParagraph"/>
              <w:rPr>
                <w:rFonts w:ascii="Times New Roman"/>
                <w:sz w:val="8"/>
              </w:rPr>
            </w:pPr>
          </w:p>
        </w:tc>
        <w:tc>
          <w:tcPr>
            <w:tcW w:w="2503" w:type="dxa"/>
            <w:tcBorders>
              <w:top w:val="nil"/>
              <w:bottom w:val="nil"/>
            </w:tcBorders>
          </w:tcPr>
          <w:p w14:paraId="5284897D" w14:textId="77777777" w:rsidR="006D485B" w:rsidRPr="000C4658" w:rsidRDefault="006D485B">
            <w:pPr>
              <w:pStyle w:val="TableParagraph"/>
              <w:rPr>
                <w:rFonts w:ascii="Times New Roman"/>
                <w:sz w:val="8"/>
              </w:rPr>
            </w:pPr>
          </w:p>
        </w:tc>
        <w:tc>
          <w:tcPr>
            <w:tcW w:w="1229" w:type="dxa"/>
            <w:tcBorders>
              <w:top w:val="nil"/>
              <w:bottom w:val="nil"/>
            </w:tcBorders>
          </w:tcPr>
          <w:p w14:paraId="419B7200" w14:textId="77777777" w:rsidR="006D485B" w:rsidRPr="000C4658" w:rsidRDefault="006D485B">
            <w:pPr>
              <w:pStyle w:val="TableParagraph"/>
              <w:rPr>
                <w:rFonts w:ascii="Times New Roman"/>
                <w:sz w:val="8"/>
              </w:rPr>
            </w:pPr>
          </w:p>
        </w:tc>
        <w:tc>
          <w:tcPr>
            <w:tcW w:w="1011" w:type="dxa"/>
            <w:tcBorders>
              <w:top w:val="nil"/>
              <w:bottom w:val="nil"/>
            </w:tcBorders>
          </w:tcPr>
          <w:p w14:paraId="037151EE" w14:textId="77777777" w:rsidR="006D485B" w:rsidRPr="000C4658" w:rsidRDefault="006D485B">
            <w:pPr>
              <w:pStyle w:val="TableParagraph"/>
              <w:rPr>
                <w:rFonts w:ascii="Times New Roman"/>
                <w:sz w:val="8"/>
              </w:rPr>
            </w:pPr>
          </w:p>
        </w:tc>
        <w:tc>
          <w:tcPr>
            <w:tcW w:w="819" w:type="dxa"/>
            <w:tcBorders>
              <w:top w:val="nil"/>
              <w:bottom w:val="nil"/>
            </w:tcBorders>
          </w:tcPr>
          <w:p w14:paraId="2D60C877" w14:textId="77777777" w:rsidR="006D485B" w:rsidRPr="000C4658" w:rsidRDefault="00C01BB2">
            <w:pPr>
              <w:pStyle w:val="TableParagraph"/>
              <w:spacing w:before="3" w:line="127" w:lineRule="exact"/>
              <w:ind w:left="21" w:right="10"/>
              <w:jc w:val="center"/>
              <w:rPr>
                <w:sz w:val="12"/>
              </w:rPr>
            </w:pPr>
            <w:r w:rsidRPr="000C4658">
              <w:rPr>
                <w:sz w:val="12"/>
              </w:rPr>
              <w:t>Servicios de</w:t>
            </w:r>
          </w:p>
        </w:tc>
        <w:tc>
          <w:tcPr>
            <w:tcW w:w="896" w:type="dxa"/>
            <w:tcBorders>
              <w:top w:val="nil"/>
              <w:bottom w:val="nil"/>
            </w:tcBorders>
          </w:tcPr>
          <w:p w14:paraId="74F74F20" w14:textId="77777777" w:rsidR="006D485B" w:rsidRPr="000C4658" w:rsidRDefault="006D485B">
            <w:pPr>
              <w:pStyle w:val="TableParagraph"/>
              <w:rPr>
                <w:rFonts w:ascii="Times New Roman"/>
                <w:sz w:val="8"/>
              </w:rPr>
            </w:pPr>
          </w:p>
        </w:tc>
        <w:tc>
          <w:tcPr>
            <w:tcW w:w="896" w:type="dxa"/>
            <w:tcBorders>
              <w:top w:val="nil"/>
              <w:bottom w:val="nil"/>
            </w:tcBorders>
          </w:tcPr>
          <w:p w14:paraId="4EA36CEB" w14:textId="77777777" w:rsidR="006D485B" w:rsidRPr="000C4658" w:rsidRDefault="006D485B">
            <w:pPr>
              <w:pStyle w:val="TableParagraph"/>
              <w:rPr>
                <w:rFonts w:ascii="Times New Roman"/>
                <w:sz w:val="8"/>
              </w:rPr>
            </w:pPr>
          </w:p>
        </w:tc>
        <w:tc>
          <w:tcPr>
            <w:tcW w:w="894" w:type="dxa"/>
            <w:tcBorders>
              <w:top w:val="nil"/>
              <w:bottom w:val="nil"/>
            </w:tcBorders>
          </w:tcPr>
          <w:p w14:paraId="6E965B98" w14:textId="77777777" w:rsidR="006D485B" w:rsidRPr="000C4658" w:rsidRDefault="006D485B">
            <w:pPr>
              <w:pStyle w:val="TableParagraph"/>
              <w:rPr>
                <w:rFonts w:ascii="Times New Roman"/>
                <w:sz w:val="8"/>
              </w:rPr>
            </w:pPr>
          </w:p>
        </w:tc>
      </w:tr>
      <w:tr w:rsidR="006D485B" w:rsidRPr="000C4658" w14:paraId="630C2503" w14:textId="77777777">
        <w:trPr>
          <w:trHeight w:val="150"/>
        </w:trPr>
        <w:tc>
          <w:tcPr>
            <w:tcW w:w="468" w:type="dxa"/>
            <w:tcBorders>
              <w:top w:val="nil"/>
              <w:bottom w:val="nil"/>
            </w:tcBorders>
          </w:tcPr>
          <w:p w14:paraId="7EF1756D" w14:textId="77777777" w:rsidR="006D485B" w:rsidRPr="000C4658" w:rsidRDefault="006D485B">
            <w:pPr>
              <w:pStyle w:val="TableParagraph"/>
              <w:rPr>
                <w:rFonts w:ascii="Times New Roman"/>
                <w:sz w:val="8"/>
              </w:rPr>
            </w:pPr>
          </w:p>
        </w:tc>
        <w:tc>
          <w:tcPr>
            <w:tcW w:w="2503" w:type="dxa"/>
            <w:tcBorders>
              <w:top w:val="nil"/>
              <w:bottom w:val="nil"/>
            </w:tcBorders>
          </w:tcPr>
          <w:p w14:paraId="1032D455" w14:textId="77777777" w:rsidR="006D485B" w:rsidRPr="000C4658" w:rsidRDefault="006D485B">
            <w:pPr>
              <w:pStyle w:val="TableParagraph"/>
              <w:rPr>
                <w:rFonts w:ascii="Times New Roman"/>
                <w:sz w:val="8"/>
              </w:rPr>
            </w:pPr>
          </w:p>
        </w:tc>
        <w:tc>
          <w:tcPr>
            <w:tcW w:w="1229" w:type="dxa"/>
            <w:tcBorders>
              <w:top w:val="nil"/>
              <w:bottom w:val="nil"/>
            </w:tcBorders>
          </w:tcPr>
          <w:p w14:paraId="09086C91" w14:textId="77777777" w:rsidR="006D485B" w:rsidRPr="000C4658" w:rsidRDefault="006D485B">
            <w:pPr>
              <w:pStyle w:val="TableParagraph"/>
              <w:rPr>
                <w:rFonts w:ascii="Times New Roman"/>
                <w:sz w:val="8"/>
              </w:rPr>
            </w:pPr>
          </w:p>
        </w:tc>
        <w:tc>
          <w:tcPr>
            <w:tcW w:w="1011" w:type="dxa"/>
            <w:tcBorders>
              <w:top w:val="nil"/>
              <w:bottom w:val="nil"/>
            </w:tcBorders>
          </w:tcPr>
          <w:p w14:paraId="2339A62F" w14:textId="77777777" w:rsidR="006D485B" w:rsidRPr="000C4658" w:rsidRDefault="006D485B">
            <w:pPr>
              <w:pStyle w:val="TableParagraph"/>
              <w:rPr>
                <w:rFonts w:ascii="Times New Roman"/>
                <w:sz w:val="8"/>
              </w:rPr>
            </w:pPr>
          </w:p>
        </w:tc>
        <w:tc>
          <w:tcPr>
            <w:tcW w:w="819" w:type="dxa"/>
            <w:tcBorders>
              <w:top w:val="nil"/>
              <w:bottom w:val="nil"/>
            </w:tcBorders>
          </w:tcPr>
          <w:p w14:paraId="75A912B1" w14:textId="77777777" w:rsidR="006D485B" w:rsidRPr="000C4658" w:rsidRDefault="00C01BB2">
            <w:pPr>
              <w:pStyle w:val="TableParagraph"/>
              <w:spacing w:before="4" w:line="125" w:lineRule="exact"/>
              <w:ind w:left="61" w:right="53"/>
              <w:jc w:val="center"/>
              <w:rPr>
                <w:sz w:val="12"/>
              </w:rPr>
            </w:pPr>
            <w:r w:rsidRPr="000C4658">
              <w:rPr>
                <w:sz w:val="12"/>
              </w:rPr>
              <w:t>Instalación,</w:t>
            </w:r>
          </w:p>
        </w:tc>
        <w:tc>
          <w:tcPr>
            <w:tcW w:w="896" w:type="dxa"/>
            <w:tcBorders>
              <w:top w:val="nil"/>
              <w:bottom w:val="nil"/>
            </w:tcBorders>
          </w:tcPr>
          <w:p w14:paraId="723F0449" w14:textId="77777777" w:rsidR="006D485B" w:rsidRPr="000C4658" w:rsidRDefault="006D485B">
            <w:pPr>
              <w:pStyle w:val="TableParagraph"/>
              <w:rPr>
                <w:rFonts w:ascii="Times New Roman"/>
                <w:sz w:val="8"/>
              </w:rPr>
            </w:pPr>
          </w:p>
        </w:tc>
        <w:tc>
          <w:tcPr>
            <w:tcW w:w="896" w:type="dxa"/>
            <w:tcBorders>
              <w:top w:val="nil"/>
              <w:bottom w:val="nil"/>
            </w:tcBorders>
          </w:tcPr>
          <w:p w14:paraId="76946B9D" w14:textId="77777777" w:rsidR="006D485B" w:rsidRPr="000C4658" w:rsidRDefault="006D485B">
            <w:pPr>
              <w:pStyle w:val="TableParagraph"/>
              <w:rPr>
                <w:rFonts w:ascii="Times New Roman"/>
                <w:sz w:val="8"/>
              </w:rPr>
            </w:pPr>
          </w:p>
        </w:tc>
        <w:tc>
          <w:tcPr>
            <w:tcW w:w="894" w:type="dxa"/>
            <w:tcBorders>
              <w:top w:val="nil"/>
              <w:bottom w:val="nil"/>
            </w:tcBorders>
          </w:tcPr>
          <w:p w14:paraId="36F1530F" w14:textId="77777777" w:rsidR="006D485B" w:rsidRPr="000C4658" w:rsidRDefault="006D485B">
            <w:pPr>
              <w:pStyle w:val="TableParagraph"/>
              <w:rPr>
                <w:rFonts w:ascii="Times New Roman"/>
                <w:sz w:val="8"/>
              </w:rPr>
            </w:pPr>
          </w:p>
        </w:tc>
      </w:tr>
      <w:tr w:rsidR="006D485B" w:rsidRPr="000C4658" w14:paraId="496CEBC2" w14:textId="77777777">
        <w:trPr>
          <w:trHeight w:val="149"/>
        </w:trPr>
        <w:tc>
          <w:tcPr>
            <w:tcW w:w="468" w:type="dxa"/>
            <w:tcBorders>
              <w:top w:val="nil"/>
              <w:bottom w:val="nil"/>
            </w:tcBorders>
          </w:tcPr>
          <w:p w14:paraId="63F4D7A1" w14:textId="77777777" w:rsidR="006D485B" w:rsidRPr="000C4658" w:rsidRDefault="006D485B">
            <w:pPr>
              <w:pStyle w:val="TableParagraph"/>
              <w:rPr>
                <w:rFonts w:ascii="Times New Roman"/>
                <w:sz w:val="8"/>
              </w:rPr>
            </w:pPr>
          </w:p>
        </w:tc>
        <w:tc>
          <w:tcPr>
            <w:tcW w:w="2503" w:type="dxa"/>
            <w:tcBorders>
              <w:top w:val="nil"/>
              <w:bottom w:val="nil"/>
            </w:tcBorders>
          </w:tcPr>
          <w:p w14:paraId="430118C6" w14:textId="77777777" w:rsidR="006D485B" w:rsidRPr="000C4658" w:rsidRDefault="006D485B">
            <w:pPr>
              <w:pStyle w:val="TableParagraph"/>
              <w:rPr>
                <w:rFonts w:ascii="Times New Roman"/>
                <w:sz w:val="8"/>
              </w:rPr>
            </w:pPr>
          </w:p>
        </w:tc>
        <w:tc>
          <w:tcPr>
            <w:tcW w:w="1229" w:type="dxa"/>
            <w:tcBorders>
              <w:top w:val="nil"/>
              <w:bottom w:val="nil"/>
            </w:tcBorders>
          </w:tcPr>
          <w:p w14:paraId="1C20433E" w14:textId="77777777" w:rsidR="006D485B" w:rsidRPr="000C4658" w:rsidRDefault="006D485B">
            <w:pPr>
              <w:pStyle w:val="TableParagraph"/>
              <w:rPr>
                <w:rFonts w:ascii="Times New Roman"/>
                <w:sz w:val="8"/>
              </w:rPr>
            </w:pPr>
          </w:p>
        </w:tc>
        <w:tc>
          <w:tcPr>
            <w:tcW w:w="1011" w:type="dxa"/>
            <w:tcBorders>
              <w:top w:val="nil"/>
              <w:bottom w:val="nil"/>
            </w:tcBorders>
          </w:tcPr>
          <w:p w14:paraId="1CC056CD" w14:textId="77777777" w:rsidR="006D485B" w:rsidRPr="000C4658" w:rsidRDefault="006D485B">
            <w:pPr>
              <w:pStyle w:val="TableParagraph"/>
              <w:rPr>
                <w:rFonts w:ascii="Times New Roman"/>
                <w:sz w:val="8"/>
              </w:rPr>
            </w:pPr>
          </w:p>
        </w:tc>
        <w:tc>
          <w:tcPr>
            <w:tcW w:w="819" w:type="dxa"/>
            <w:tcBorders>
              <w:top w:val="nil"/>
              <w:bottom w:val="nil"/>
            </w:tcBorders>
          </w:tcPr>
          <w:p w14:paraId="19CEAF92" w14:textId="77777777" w:rsidR="006D485B" w:rsidRPr="000C4658" w:rsidRDefault="00C01BB2">
            <w:pPr>
              <w:pStyle w:val="TableParagraph"/>
              <w:spacing w:before="3" w:line="127" w:lineRule="exact"/>
              <w:ind w:left="21" w:right="10"/>
              <w:jc w:val="center"/>
              <w:rPr>
                <w:sz w:val="12"/>
              </w:rPr>
            </w:pPr>
            <w:r w:rsidRPr="000C4658">
              <w:rPr>
                <w:sz w:val="12"/>
              </w:rPr>
              <w:t>Reparación,</w:t>
            </w:r>
          </w:p>
        </w:tc>
        <w:tc>
          <w:tcPr>
            <w:tcW w:w="896" w:type="dxa"/>
            <w:tcBorders>
              <w:top w:val="nil"/>
              <w:bottom w:val="nil"/>
            </w:tcBorders>
          </w:tcPr>
          <w:p w14:paraId="29323740" w14:textId="77777777" w:rsidR="006D485B" w:rsidRPr="000C4658" w:rsidRDefault="006D485B">
            <w:pPr>
              <w:pStyle w:val="TableParagraph"/>
              <w:rPr>
                <w:rFonts w:ascii="Times New Roman"/>
                <w:sz w:val="8"/>
              </w:rPr>
            </w:pPr>
          </w:p>
        </w:tc>
        <w:tc>
          <w:tcPr>
            <w:tcW w:w="896" w:type="dxa"/>
            <w:tcBorders>
              <w:top w:val="nil"/>
              <w:bottom w:val="nil"/>
            </w:tcBorders>
          </w:tcPr>
          <w:p w14:paraId="067E6978" w14:textId="77777777" w:rsidR="006D485B" w:rsidRPr="000C4658" w:rsidRDefault="006D485B">
            <w:pPr>
              <w:pStyle w:val="TableParagraph"/>
              <w:rPr>
                <w:rFonts w:ascii="Times New Roman"/>
                <w:sz w:val="8"/>
              </w:rPr>
            </w:pPr>
          </w:p>
        </w:tc>
        <w:tc>
          <w:tcPr>
            <w:tcW w:w="894" w:type="dxa"/>
            <w:tcBorders>
              <w:top w:val="nil"/>
              <w:bottom w:val="nil"/>
            </w:tcBorders>
          </w:tcPr>
          <w:p w14:paraId="3AA0E48E" w14:textId="77777777" w:rsidR="006D485B" w:rsidRPr="000C4658" w:rsidRDefault="006D485B">
            <w:pPr>
              <w:pStyle w:val="TableParagraph"/>
              <w:rPr>
                <w:rFonts w:ascii="Times New Roman"/>
                <w:sz w:val="8"/>
              </w:rPr>
            </w:pPr>
          </w:p>
        </w:tc>
      </w:tr>
      <w:tr w:rsidR="006D485B" w:rsidRPr="000C4658" w14:paraId="0AB7D993" w14:textId="77777777">
        <w:trPr>
          <w:trHeight w:val="150"/>
        </w:trPr>
        <w:tc>
          <w:tcPr>
            <w:tcW w:w="468" w:type="dxa"/>
            <w:tcBorders>
              <w:top w:val="nil"/>
              <w:bottom w:val="nil"/>
            </w:tcBorders>
          </w:tcPr>
          <w:p w14:paraId="729D58F3" w14:textId="77777777" w:rsidR="006D485B" w:rsidRPr="000C4658" w:rsidRDefault="006D485B">
            <w:pPr>
              <w:pStyle w:val="TableParagraph"/>
              <w:rPr>
                <w:rFonts w:ascii="Times New Roman"/>
                <w:sz w:val="8"/>
              </w:rPr>
            </w:pPr>
          </w:p>
        </w:tc>
        <w:tc>
          <w:tcPr>
            <w:tcW w:w="2503" w:type="dxa"/>
            <w:tcBorders>
              <w:top w:val="nil"/>
              <w:bottom w:val="nil"/>
            </w:tcBorders>
          </w:tcPr>
          <w:p w14:paraId="196A5C90" w14:textId="77777777" w:rsidR="006D485B" w:rsidRPr="000C4658" w:rsidRDefault="006D485B">
            <w:pPr>
              <w:pStyle w:val="TableParagraph"/>
              <w:rPr>
                <w:rFonts w:ascii="Times New Roman"/>
                <w:sz w:val="8"/>
              </w:rPr>
            </w:pPr>
          </w:p>
        </w:tc>
        <w:tc>
          <w:tcPr>
            <w:tcW w:w="1229" w:type="dxa"/>
            <w:tcBorders>
              <w:top w:val="nil"/>
              <w:bottom w:val="nil"/>
            </w:tcBorders>
          </w:tcPr>
          <w:p w14:paraId="206DC493" w14:textId="77777777" w:rsidR="006D485B" w:rsidRPr="000C4658" w:rsidRDefault="006D485B">
            <w:pPr>
              <w:pStyle w:val="TableParagraph"/>
              <w:rPr>
                <w:rFonts w:ascii="Times New Roman"/>
                <w:sz w:val="8"/>
              </w:rPr>
            </w:pPr>
          </w:p>
        </w:tc>
        <w:tc>
          <w:tcPr>
            <w:tcW w:w="1011" w:type="dxa"/>
            <w:tcBorders>
              <w:top w:val="nil"/>
              <w:bottom w:val="nil"/>
            </w:tcBorders>
          </w:tcPr>
          <w:p w14:paraId="2E1B0116" w14:textId="77777777" w:rsidR="006D485B" w:rsidRPr="000C4658" w:rsidRDefault="006D485B">
            <w:pPr>
              <w:pStyle w:val="TableParagraph"/>
              <w:rPr>
                <w:rFonts w:ascii="Times New Roman"/>
                <w:sz w:val="8"/>
              </w:rPr>
            </w:pPr>
          </w:p>
        </w:tc>
        <w:tc>
          <w:tcPr>
            <w:tcW w:w="819" w:type="dxa"/>
            <w:tcBorders>
              <w:top w:val="nil"/>
              <w:bottom w:val="nil"/>
            </w:tcBorders>
          </w:tcPr>
          <w:p w14:paraId="5D057FFC" w14:textId="77777777" w:rsidR="006D485B" w:rsidRPr="000C4658" w:rsidRDefault="00C01BB2">
            <w:pPr>
              <w:pStyle w:val="TableParagraph"/>
              <w:spacing w:before="4" w:line="125" w:lineRule="exact"/>
              <w:ind w:left="67" w:right="53"/>
              <w:jc w:val="center"/>
              <w:rPr>
                <w:sz w:val="12"/>
              </w:rPr>
            </w:pPr>
            <w:proofErr w:type="spellStart"/>
            <w:r w:rsidRPr="000C4658">
              <w:rPr>
                <w:sz w:val="12"/>
              </w:rPr>
              <w:t>Manteni</w:t>
            </w:r>
            <w:proofErr w:type="spellEnd"/>
            <w:r w:rsidRPr="000C4658">
              <w:rPr>
                <w:sz w:val="12"/>
              </w:rPr>
              <w:t>-</w:t>
            </w:r>
          </w:p>
        </w:tc>
        <w:tc>
          <w:tcPr>
            <w:tcW w:w="896" w:type="dxa"/>
            <w:tcBorders>
              <w:top w:val="nil"/>
              <w:bottom w:val="nil"/>
            </w:tcBorders>
          </w:tcPr>
          <w:p w14:paraId="370BBBF7" w14:textId="77777777" w:rsidR="006D485B" w:rsidRPr="000C4658" w:rsidRDefault="006D485B">
            <w:pPr>
              <w:pStyle w:val="TableParagraph"/>
              <w:rPr>
                <w:rFonts w:ascii="Times New Roman"/>
                <w:sz w:val="8"/>
              </w:rPr>
            </w:pPr>
          </w:p>
        </w:tc>
        <w:tc>
          <w:tcPr>
            <w:tcW w:w="896" w:type="dxa"/>
            <w:tcBorders>
              <w:top w:val="nil"/>
              <w:bottom w:val="nil"/>
            </w:tcBorders>
          </w:tcPr>
          <w:p w14:paraId="5836CF44" w14:textId="77777777" w:rsidR="006D485B" w:rsidRPr="000C4658" w:rsidRDefault="006D485B">
            <w:pPr>
              <w:pStyle w:val="TableParagraph"/>
              <w:rPr>
                <w:rFonts w:ascii="Times New Roman"/>
                <w:sz w:val="8"/>
              </w:rPr>
            </w:pPr>
          </w:p>
        </w:tc>
        <w:tc>
          <w:tcPr>
            <w:tcW w:w="894" w:type="dxa"/>
            <w:tcBorders>
              <w:top w:val="nil"/>
              <w:bottom w:val="nil"/>
            </w:tcBorders>
          </w:tcPr>
          <w:p w14:paraId="49BA4A0E" w14:textId="77777777" w:rsidR="006D485B" w:rsidRPr="000C4658" w:rsidRDefault="006D485B">
            <w:pPr>
              <w:pStyle w:val="TableParagraph"/>
              <w:rPr>
                <w:rFonts w:ascii="Times New Roman"/>
                <w:sz w:val="8"/>
              </w:rPr>
            </w:pPr>
          </w:p>
        </w:tc>
      </w:tr>
      <w:tr w:rsidR="006D485B" w:rsidRPr="000C4658" w14:paraId="5C7889DF" w14:textId="77777777">
        <w:trPr>
          <w:trHeight w:val="150"/>
        </w:trPr>
        <w:tc>
          <w:tcPr>
            <w:tcW w:w="468" w:type="dxa"/>
            <w:tcBorders>
              <w:top w:val="nil"/>
              <w:bottom w:val="nil"/>
            </w:tcBorders>
          </w:tcPr>
          <w:p w14:paraId="4A2291C0" w14:textId="77777777" w:rsidR="006D485B" w:rsidRPr="000C4658" w:rsidRDefault="006D485B">
            <w:pPr>
              <w:pStyle w:val="TableParagraph"/>
              <w:rPr>
                <w:rFonts w:ascii="Times New Roman"/>
                <w:sz w:val="8"/>
              </w:rPr>
            </w:pPr>
          </w:p>
        </w:tc>
        <w:tc>
          <w:tcPr>
            <w:tcW w:w="2503" w:type="dxa"/>
            <w:tcBorders>
              <w:top w:val="nil"/>
              <w:bottom w:val="nil"/>
            </w:tcBorders>
          </w:tcPr>
          <w:p w14:paraId="2B3E592E" w14:textId="77777777" w:rsidR="006D485B" w:rsidRPr="000C4658" w:rsidRDefault="006D485B">
            <w:pPr>
              <w:pStyle w:val="TableParagraph"/>
              <w:rPr>
                <w:rFonts w:ascii="Times New Roman"/>
                <w:sz w:val="8"/>
              </w:rPr>
            </w:pPr>
          </w:p>
        </w:tc>
        <w:tc>
          <w:tcPr>
            <w:tcW w:w="1229" w:type="dxa"/>
            <w:tcBorders>
              <w:top w:val="nil"/>
              <w:bottom w:val="nil"/>
            </w:tcBorders>
          </w:tcPr>
          <w:p w14:paraId="11EFF8CE" w14:textId="77777777" w:rsidR="006D485B" w:rsidRPr="000C4658" w:rsidRDefault="006D485B">
            <w:pPr>
              <w:pStyle w:val="TableParagraph"/>
              <w:rPr>
                <w:rFonts w:ascii="Times New Roman"/>
                <w:sz w:val="8"/>
              </w:rPr>
            </w:pPr>
          </w:p>
        </w:tc>
        <w:tc>
          <w:tcPr>
            <w:tcW w:w="1011" w:type="dxa"/>
            <w:tcBorders>
              <w:top w:val="nil"/>
              <w:bottom w:val="nil"/>
            </w:tcBorders>
          </w:tcPr>
          <w:p w14:paraId="3E28A810" w14:textId="77777777" w:rsidR="006D485B" w:rsidRPr="000C4658" w:rsidRDefault="006D485B">
            <w:pPr>
              <w:pStyle w:val="TableParagraph"/>
              <w:rPr>
                <w:rFonts w:ascii="Times New Roman"/>
                <w:sz w:val="8"/>
              </w:rPr>
            </w:pPr>
          </w:p>
        </w:tc>
        <w:tc>
          <w:tcPr>
            <w:tcW w:w="819" w:type="dxa"/>
            <w:tcBorders>
              <w:top w:val="nil"/>
              <w:bottom w:val="nil"/>
            </w:tcBorders>
          </w:tcPr>
          <w:p w14:paraId="38C4549D" w14:textId="77777777" w:rsidR="006D485B" w:rsidRPr="000C4658" w:rsidRDefault="00C01BB2">
            <w:pPr>
              <w:pStyle w:val="TableParagraph"/>
              <w:spacing w:before="3" w:line="127" w:lineRule="exact"/>
              <w:ind w:left="64" w:right="53"/>
              <w:jc w:val="center"/>
              <w:rPr>
                <w:sz w:val="12"/>
              </w:rPr>
            </w:pPr>
            <w:r w:rsidRPr="000C4658">
              <w:rPr>
                <w:sz w:val="12"/>
              </w:rPr>
              <w:t>miento y</w:t>
            </w:r>
          </w:p>
        </w:tc>
        <w:tc>
          <w:tcPr>
            <w:tcW w:w="896" w:type="dxa"/>
            <w:tcBorders>
              <w:top w:val="nil"/>
              <w:bottom w:val="nil"/>
            </w:tcBorders>
          </w:tcPr>
          <w:p w14:paraId="5EEEECF7" w14:textId="77777777" w:rsidR="006D485B" w:rsidRPr="000C4658" w:rsidRDefault="006D485B">
            <w:pPr>
              <w:pStyle w:val="TableParagraph"/>
              <w:rPr>
                <w:rFonts w:ascii="Times New Roman"/>
                <w:sz w:val="8"/>
              </w:rPr>
            </w:pPr>
          </w:p>
        </w:tc>
        <w:tc>
          <w:tcPr>
            <w:tcW w:w="896" w:type="dxa"/>
            <w:tcBorders>
              <w:top w:val="nil"/>
              <w:bottom w:val="nil"/>
            </w:tcBorders>
          </w:tcPr>
          <w:p w14:paraId="0F05A915" w14:textId="77777777" w:rsidR="006D485B" w:rsidRPr="000C4658" w:rsidRDefault="006D485B">
            <w:pPr>
              <w:pStyle w:val="TableParagraph"/>
              <w:rPr>
                <w:rFonts w:ascii="Times New Roman"/>
                <w:sz w:val="8"/>
              </w:rPr>
            </w:pPr>
          </w:p>
        </w:tc>
        <w:tc>
          <w:tcPr>
            <w:tcW w:w="894" w:type="dxa"/>
            <w:tcBorders>
              <w:top w:val="nil"/>
              <w:bottom w:val="nil"/>
            </w:tcBorders>
          </w:tcPr>
          <w:p w14:paraId="67344CF0" w14:textId="77777777" w:rsidR="006D485B" w:rsidRPr="000C4658" w:rsidRDefault="006D485B">
            <w:pPr>
              <w:pStyle w:val="TableParagraph"/>
              <w:rPr>
                <w:rFonts w:ascii="Times New Roman"/>
                <w:sz w:val="8"/>
              </w:rPr>
            </w:pPr>
          </w:p>
        </w:tc>
      </w:tr>
      <w:tr w:rsidR="006D485B" w:rsidRPr="000C4658" w14:paraId="46C33C20" w14:textId="77777777">
        <w:trPr>
          <w:trHeight w:val="170"/>
        </w:trPr>
        <w:tc>
          <w:tcPr>
            <w:tcW w:w="468" w:type="dxa"/>
            <w:tcBorders>
              <w:top w:val="nil"/>
              <w:bottom w:val="nil"/>
            </w:tcBorders>
          </w:tcPr>
          <w:p w14:paraId="174E256D" w14:textId="77777777" w:rsidR="006D485B" w:rsidRPr="000C4658" w:rsidRDefault="006D485B">
            <w:pPr>
              <w:pStyle w:val="TableParagraph"/>
              <w:rPr>
                <w:rFonts w:ascii="Times New Roman"/>
                <w:sz w:val="10"/>
              </w:rPr>
            </w:pPr>
          </w:p>
        </w:tc>
        <w:tc>
          <w:tcPr>
            <w:tcW w:w="2503" w:type="dxa"/>
            <w:tcBorders>
              <w:top w:val="nil"/>
              <w:bottom w:val="nil"/>
            </w:tcBorders>
          </w:tcPr>
          <w:p w14:paraId="2BFE9247" w14:textId="77777777" w:rsidR="006D485B" w:rsidRPr="000C4658" w:rsidRDefault="006D485B">
            <w:pPr>
              <w:pStyle w:val="TableParagraph"/>
              <w:rPr>
                <w:rFonts w:ascii="Times New Roman"/>
                <w:sz w:val="10"/>
              </w:rPr>
            </w:pPr>
          </w:p>
        </w:tc>
        <w:tc>
          <w:tcPr>
            <w:tcW w:w="1229" w:type="dxa"/>
            <w:tcBorders>
              <w:top w:val="nil"/>
              <w:bottom w:val="nil"/>
            </w:tcBorders>
          </w:tcPr>
          <w:p w14:paraId="603E72CD" w14:textId="77777777" w:rsidR="006D485B" w:rsidRPr="000C4658" w:rsidRDefault="006D485B">
            <w:pPr>
              <w:pStyle w:val="TableParagraph"/>
              <w:rPr>
                <w:rFonts w:ascii="Times New Roman"/>
                <w:sz w:val="10"/>
              </w:rPr>
            </w:pPr>
          </w:p>
        </w:tc>
        <w:tc>
          <w:tcPr>
            <w:tcW w:w="1011" w:type="dxa"/>
            <w:tcBorders>
              <w:top w:val="nil"/>
              <w:bottom w:val="nil"/>
            </w:tcBorders>
          </w:tcPr>
          <w:p w14:paraId="56C7077A" w14:textId="77777777" w:rsidR="006D485B" w:rsidRPr="000C4658" w:rsidRDefault="006D485B">
            <w:pPr>
              <w:pStyle w:val="TableParagraph"/>
              <w:rPr>
                <w:rFonts w:ascii="Times New Roman"/>
                <w:sz w:val="10"/>
              </w:rPr>
            </w:pPr>
          </w:p>
        </w:tc>
        <w:tc>
          <w:tcPr>
            <w:tcW w:w="819" w:type="dxa"/>
            <w:tcBorders>
              <w:top w:val="nil"/>
              <w:bottom w:val="nil"/>
            </w:tcBorders>
          </w:tcPr>
          <w:p w14:paraId="2C76A777" w14:textId="77777777" w:rsidR="006D485B" w:rsidRPr="000C4658" w:rsidRDefault="00C01BB2">
            <w:pPr>
              <w:pStyle w:val="TableParagraph"/>
              <w:spacing w:before="4"/>
              <w:ind w:left="14"/>
              <w:jc w:val="center"/>
              <w:rPr>
                <w:sz w:val="12"/>
              </w:rPr>
            </w:pPr>
            <w:r w:rsidRPr="000C4658">
              <w:rPr>
                <w:sz w:val="12"/>
              </w:rPr>
              <w:t>Conservación</w:t>
            </w:r>
          </w:p>
        </w:tc>
        <w:tc>
          <w:tcPr>
            <w:tcW w:w="896" w:type="dxa"/>
            <w:tcBorders>
              <w:top w:val="nil"/>
              <w:bottom w:val="nil"/>
            </w:tcBorders>
          </w:tcPr>
          <w:p w14:paraId="5F035965" w14:textId="77777777" w:rsidR="006D485B" w:rsidRPr="000C4658" w:rsidRDefault="006D485B">
            <w:pPr>
              <w:pStyle w:val="TableParagraph"/>
              <w:rPr>
                <w:rFonts w:ascii="Times New Roman"/>
                <w:sz w:val="10"/>
              </w:rPr>
            </w:pPr>
          </w:p>
        </w:tc>
        <w:tc>
          <w:tcPr>
            <w:tcW w:w="896" w:type="dxa"/>
            <w:tcBorders>
              <w:top w:val="nil"/>
              <w:bottom w:val="nil"/>
            </w:tcBorders>
          </w:tcPr>
          <w:p w14:paraId="1E895761" w14:textId="77777777" w:rsidR="006D485B" w:rsidRPr="000C4658" w:rsidRDefault="006D485B">
            <w:pPr>
              <w:pStyle w:val="TableParagraph"/>
              <w:rPr>
                <w:rFonts w:ascii="Times New Roman"/>
                <w:sz w:val="10"/>
              </w:rPr>
            </w:pPr>
          </w:p>
        </w:tc>
        <w:tc>
          <w:tcPr>
            <w:tcW w:w="894" w:type="dxa"/>
            <w:tcBorders>
              <w:top w:val="nil"/>
              <w:bottom w:val="nil"/>
            </w:tcBorders>
          </w:tcPr>
          <w:p w14:paraId="15E9D5FE" w14:textId="77777777" w:rsidR="006D485B" w:rsidRPr="000C4658" w:rsidRDefault="006D485B">
            <w:pPr>
              <w:pStyle w:val="TableParagraph"/>
              <w:rPr>
                <w:rFonts w:ascii="Times New Roman"/>
                <w:sz w:val="10"/>
              </w:rPr>
            </w:pPr>
          </w:p>
        </w:tc>
      </w:tr>
      <w:tr w:rsidR="006D485B" w:rsidRPr="000C4658" w14:paraId="3B47A254" w14:textId="77777777">
        <w:trPr>
          <w:trHeight w:val="210"/>
        </w:trPr>
        <w:tc>
          <w:tcPr>
            <w:tcW w:w="468" w:type="dxa"/>
            <w:tcBorders>
              <w:top w:val="nil"/>
              <w:bottom w:val="nil"/>
            </w:tcBorders>
          </w:tcPr>
          <w:p w14:paraId="4AE68312" w14:textId="77777777" w:rsidR="006D485B" w:rsidRPr="000C4658" w:rsidRDefault="006D485B">
            <w:pPr>
              <w:pStyle w:val="TableParagraph"/>
              <w:rPr>
                <w:rFonts w:ascii="Times New Roman"/>
                <w:sz w:val="12"/>
              </w:rPr>
            </w:pPr>
          </w:p>
        </w:tc>
        <w:tc>
          <w:tcPr>
            <w:tcW w:w="2503" w:type="dxa"/>
            <w:tcBorders>
              <w:top w:val="nil"/>
              <w:bottom w:val="nil"/>
            </w:tcBorders>
          </w:tcPr>
          <w:p w14:paraId="083F3584" w14:textId="77777777" w:rsidR="006D485B" w:rsidRPr="000C4658" w:rsidRDefault="006D485B">
            <w:pPr>
              <w:pStyle w:val="TableParagraph"/>
              <w:rPr>
                <w:rFonts w:ascii="Times New Roman"/>
                <w:sz w:val="12"/>
              </w:rPr>
            </w:pPr>
          </w:p>
        </w:tc>
        <w:tc>
          <w:tcPr>
            <w:tcW w:w="1229" w:type="dxa"/>
            <w:tcBorders>
              <w:top w:val="nil"/>
              <w:bottom w:val="nil"/>
            </w:tcBorders>
          </w:tcPr>
          <w:p w14:paraId="7BF4B29C" w14:textId="77777777" w:rsidR="006D485B" w:rsidRPr="000C4658" w:rsidRDefault="006D485B">
            <w:pPr>
              <w:pStyle w:val="TableParagraph"/>
              <w:rPr>
                <w:rFonts w:ascii="Times New Roman"/>
                <w:sz w:val="12"/>
              </w:rPr>
            </w:pPr>
          </w:p>
        </w:tc>
        <w:tc>
          <w:tcPr>
            <w:tcW w:w="1011" w:type="dxa"/>
            <w:tcBorders>
              <w:top w:val="nil"/>
              <w:bottom w:val="nil"/>
            </w:tcBorders>
          </w:tcPr>
          <w:p w14:paraId="75750A92" w14:textId="77777777" w:rsidR="006D485B" w:rsidRPr="000C4658" w:rsidRDefault="006D485B">
            <w:pPr>
              <w:pStyle w:val="TableParagraph"/>
              <w:rPr>
                <w:rFonts w:ascii="Times New Roman"/>
                <w:sz w:val="12"/>
              </w:rPr>
            </w:pPr>
          </w:p>
        </w:tc>
        <w:tc>
          <w:tcPr>
            <w:tcW w:w="819" w:type="dxa"/>
            <w:tcBorders>
              <w:top w:val="nil"/>
              <w:bottom w:val="nil"/>
            </w:tcBorders>
          </w:tcPr>
          <w:p w14:paraId="262385A4"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3BCAAF22" w14:textId="77777777" w:rsidR="006D485B" w:rsidRPr="000C4658" w:rsidRDefault="006D485B">
            <w:pPr>
              <w:pStyle w:val="TableParagraph"/>
              <w:rPr>
                <w:rFonts w:ascii="Times New Roman"/>
                <w:sz w:val="12"/>
              </w:rPr>
            </w:pPr>
          </w:p>
        </w:tc>
        <w:tc>
          <w:tcPr>
            <w:tcW w:w="896" w:type="dxa"/>
            <w:tcBorders>
              <w:top w:val="nil"/>
              <w:bottom w:val="nil"/>
            </w:tcBorders>
          </w:tcPr>
          <w:p w14:paraId="69AD7AEC" w14:textId="77777777" w:rsidR="006D485B" w:rsidRPr="000C4658" w:rsidRDefault="006D485B">
            <w:pPr>
              <w:pStyle w:val="TableParagraph"/>
              <w:rPr>
                <w:rFonts w:ascii="Times New Roman"/>
                <w:sz w:val="12"/>
              </w:rPr>
            </w:pPr>
          </w:p>
        </w:tc>
        <w:tc>
          <w:tcPr>
            <w:tcW w:w="894" w:type="dxa"/>
            <w:tcBorders>
              <w:top w:val="nil"/>
              <w:bottom w:val="nil"/>
            </w:tcBorders>
          </w:tcPr>
          <w:p w14:paraId="3F51AC31" w14:textId="77777777" w:rsidR="006D485B" w:rsidRPr="000C4658" w:rsidRDefault="006D485B">
            <w:pPr>
              <w:pStyle w:val="TableParagraph"/>
              <w:rPr>
                <w:rFonts w:ascii="Times New Roman"/>
                <w:sz w:val="12"/>
              </w:rPr>
            </w:pPr>
          </w:p>
        </w:tc>
      </w:tr>
      <w:tr w:rsidR="006D485B" w:rsidRPr="000C4658" w14:paraId="30803F41" w14:textId="77777777">
        <w:trPr>
          <w:trHeight w:val="189"/>
        </w:trPr>
        <w:tc>
          <w:tcPr>
            <w:tcW w:w="468" w:type="dxa"/>
            <w:tcBorders>
              <w:top w:val="nil"/>
              <w:bottom w:val="nil"/>
            </w:tcBorders>
          </w:tcPr>
          <w:p w14:paraId="462B31C7" w14:textId="77777777" w:rsidR="006D485B" w:rsidRPr="000C4658" w:rsidRDefault="006D485B">
            <w:pPr>
              <w:pStyle w:val="TableParagraph"/>
              <w:rPr>
                <w:rFonts w:ascii="Times New Roman"/>
                <w:sz w:val="12"/>
              </w:rPr>
            </w:pPr>
          </w:p>
        </w:tc>
        <w:tc>
          <w:tcPr>
            <w:tcW w:w="2503" w:type="dxa"/>
            <w:tcBorders>
              <w:top w:val="nil"/>
              <w:bottom w:val="nil"/>
            </w:tcBorders>
          </w:tcPr>
          <w:p w14:paraId="02218127" w14:textId="77777777" w:rsidR="006D485B" w:rsidRPr="000C4658" w:rsidRDefault="006D485B">
            <w:pPr>
              <w:pStyle w:val="TableParagraph"/>
              <w:rPr>
                <w:rFonts w:ascii="Times New Roman"/>
                <w:sz w:val="12"/>
              </w:rPr>
            </w:pPr>
          </w:p>
        </w:tc>
        <w:tc>
          <w:tcPr>
            <w:tcW w:w="1229" w:type="dxa"/>
            <w:tcBorders>
              <w:top w:val="nil"/>
              <w:bottom w:val="nil"/>
            </w:tcBorders>
          </w:tcPr>
          <w:p w14:paraId="5A64712F" w14:textId="77777777" w:rsidR="006D485B" w:rsidRPr="000C4658" w:rsidRDefault="006D485B">
            <w:pPr>
              <w:pStyle w:val="TableParagraph"/>
              <w:rPr>
                <w:rFonts w:ascii="Times New Roman"/>
                <w:sz w:val="12"/>
              </w:rPr>
            </w:pPr>
          </w:p>
        </w:tc>
        <w:tc>
          <w:tcPr>
            <w:tcW w:w="1011" w:type="dxa"/>
            <w:tcBorders>
              <w:top w:val="nil"/>
              <w:bottom w:val="nil"/>
            </w:tcBorders>
          </w:tcPr>
          <w:p w14:paraId="5A5704DF" w14:textId="77777777" w:rsidR="006D485B" w:rsidRPr="000C4658" w:rsidRDefault="006D485B">
            <w:pPr>
              <w:pStyle w:val="TableParagraph"/>
              <w:rPr>
                <w:rFonts w:ascii="Times New Roman"/>
                <w:sz w:val="12"/>
              </w:rPr>
            </w:pPr>
          </w:p>
        </w:tc>
        <w:tc>
          <w:tcPr>
            <w:tcW w:w="819" w:type="dxa"/>
            <w:tcBorders>
              <w:top w:val="nil"/>
              <w:bottom w:val="nil"/>
            </w:tcBorders>
          </w:tcPr>
          <w:p w14:paraId="5762C5F6" w14:textId="77777777" w:rsidR="006D485B" w:rsidRPr="000C4658" w:rsidRDefault="00C01BB2">
            <w:pPr>
              <w:pStyle w:val="TableParagraph"/>
              <w:spacing w:before="44" w:line="125" w:lineRule="exact"/>
              <w:ind w:left="188" w:right="180"/>
              <w:jc w:val="center"/>
              <w:rPr>
                <w:sz w:val="12"/>
              </w:rPr>
            </w:pPr>
            <w:r w:rsidRPr="000C4658">
              <w:rPr>
                <w:sz w:val="12"/>
              </w:rPr>
              <w:t>5.1.3.6</w:t>
            </w:r>
          </w:p>
        </w:tc>
        <w:tc>
          <w:tcPr>
            <w:tcW w:w="896" w:type="dxa"/>
            <w:tcBorders>
              <w:top w:val="nil"/>
              <w:bottom w:val="nil"/>
            </w:tcBorders>
          </w:tcPr>
          <w:p w14:paraId="03515E3D" w14:textId="77777777" w:rsidR="006D485B" w:rsidRPr="000C4658" w:rsidRDefault="006D485B">
            <w:pPr>
              <w:pStyle w:val="TableParagraph"/>
              <w:rPr>
                <w:rFonts w:ascii="Times New Roman"/>
                <w:sz w:val="12"/>
              </w:rPr>
            </w:pPr>
          </w:p>
        </w:tc>
        <w:tc>
          <w:tcPr>
            <w:tcW w:w="896" w:type="dxa"/>
            <w:tcBorders>
              <w:top w:val="nil"/>
              <w:bottom w:val="nil"/>
            </w:tcBorders>
          </w:tcPr>
          <w:p w14:paraId="639904E7" w14:textId="77777777" w:rsidR="006D485B" w:rsidRPr="000C4658" w:rsidRDefault="006D485B">
            <w:pPr>
              <w:pStyle w:val="TableParagraph"/>
              <w:rPr>
                <w:rFonts w:ascii="Times New Roman"/>
                <w:sz w:val="12"/>
              </w:rPr>
            </w:pPr>
          </w:p>
        </w:tc>
        <w:tc>
          <w:tcPr>
            <w:tcW w:w="894" w:type="dxa"/>
            <w:tcBorders>
              <w:top w:val="nil"/>
              <w:bottom w:val="nil"/>
            </w:tcBorders>
          </w:tcPr>
          <w:p w14:paraId="005DFB59" w14:textId="77777777" w:rsidR="006D485B" w:rsidRPr="000C4658" w:rsidRDefault="006D485B">
            <w:pPr>
              <w:pStyle w:val="TableParagraph"/>
              <w:rPr>
                <w:rFonts w:ascii="Times New Roman"/>
                <w:sz w:val="12"/>
              </w:rPr>
            </w:pPr>
          </w:p>
        </w:tc>
      </w:tr>
      <w:tr w:rsidR="006D485B" w:rsidRPr="000C4658" w14:paraId="79325BF1" w14:textId="77777777">
        <w:trPr>
          <w:trHeight w:val="150"/>
        </w:trPr>
        <w:tc>
          <w:tcPr>
            <w:tcW w:w="468" w:type="dxa"/>
            <w:tcBorders>
              <w:top w:val="nil"/>
              <w:bottom w:val="nil"/>
            </w:tcBorders>
          </w:tcPr>
          <w:p w14:paraId="430763C0" w14:textId="77777777" w:rsidR="006D485B" w:rsidRPr="000C4658" w:rsidRDefault="006D485B">
            <w:pPr>
              <w:pStyle w:val="TableParagraph"/>
              <w:rPr>
                <w:rFonts w:ascii="Times New Roman"/>
                <w:sz w:val="8"/>
              </w:rPr>
            </w:pPr>
          </w:p>
        </w:tc>
        <w:tc>
          <w:tcPr>
            <w:tcW w:w="2503" w:type="dxa"/>
            <w:tcBorders>
              <w:top w:val="nil"/>
              <w:bottom w:val="nil"/>
            </w:tcBorders>
          </w:tcPr>
          <w:p w14:paraId="0D8A9B63" w14:textId="77777777" w:rsidR="006D485B" w:rsidRPr="000C4658" w:rsidRDefault="006D485B">
            <w:pPr>
              <w:pStyle w:val="TableParagraph"/>
              <w:rPr>
                <w:rFonts w:ascii="Times New Roman"/>
                <w:sz w:val="8"/>
              </w:rPr>
            </w:pPr>
          </w:p>
        </w:tc>
        <w:tc>
          <w:tcPr>
            <w:tcW w:w="1229" w:type="dxa"/>
            <w:tcBorders>
              <w:top w:val="nil"/>
              <w:bottom w:val="nil"/>
            </w:tcBorders>
          </w:tcPr>
          <w:p w14:paraId="1977E841" w14:textId="77777777" w:rsidR="006D485B" w:rsidRPr="000C4658" w:rsidRDefault="006D485B">
            <w:pPr>
              <w:pStyle w:val="TableParagraph"/>
              <w:rPr>
                <w:rFonts w:ascii="Times New Roman"/>
                <w:sz w:val="8"/>
              </w:rPr>
            </w:pPr>
          </w:p>
        </w:tc>
        <w:tc>
          <w:tcPr>
            <w:tcW w:w="1011" w:type="dxa"/>
            <w:tcBorders>
              <w:top w:val="nil"/>
              <w:bottom w:val="nil"/>
            </w:tcBorders>
          </w:tcPr>
          <w:p w14:paraId="2815BD70" w14:textId="77777777" w:rsidR="006D485B" w:rsidRPr="000C4658" w:rsidRDefault="006D485B">
            <w:pPr>
              <w:pStyle w:val="TableParagraph"/>
              <w:rPr>
                <w:rFonts w:ascii="Times New Roman"/>
                <w:sz w:val="8"/>
              </w:rPr>
            </w:pPr>
          </w:p>
        </w:tc>
        <w:tc>
          <w:tcPr>
            <w:tcW w:w="819" w:type="dxa"/>
            <w:tcBorders>
              <w:top w:val="nil"/>
              <w:bottom w:val="nil"/>
            </w:tcBorders>
          </w:tcPr>
          <w:p w14:paraId="65113186" w14:textId="77777777" w:rsidR="006D485B" w:rsidRPr="000C4658" w:rsidRDefault="00C01BB2">
            <w:pPr>
              <w:pStyle w:val="TableParagraph"/>
              <w:spacing w:before="3" w:line="127" w:lineRule="exact"/>
              <w:ind w:left="21" w:right="10"/>
              <w:jc w:val="center"/>
              <w:rPr>
                <w:sz w:val="12"/>
              </w:rPr>
            </w:pPr>
            <w:r w:rsidRPr="000C4658">
              <w:rPr>
                <w:sz w:val="12"/>
              </w:rPr>
              <w:t>Servicios de</w:t>
            </w:r>
          </w:p>
        </w:tc>
        <w:tc>
          <w:tcPr>
            <w:tcW w:w="896" w:type="dxa"/>
            <w:tcBorders>
              <w:top w:val="nil"/>
              <w:bottom w:val="nil"/>
            </w:tcBorders>
          </w:tcPr>
          <w:p w14:paraId="5FA5D897" w14:textId="77777777" w:rsidR="006D485B" w:rsidRPr="000C4658" w:rsidRDefault="006D485B">
            <w:pPr>
              <w:pStyle w:val="TableParagraph"/>
              <w:rPr>
                <w:rFonts w:ascii="Times New Roman"/>
                <w:sz w:val="8"/>
              </w:rPr>
            </w:pPr>
          </w:p>
        </w:tc>
        <w:tc>
          <w:tcPr>
            <w:tcW w:w="896" w:type="dxa"/>
            <w:tcBorders>
              <w:top w:val="nil"/>
              <w:bottom w:val="nil"/>
            </w:tcBorders>
          </w:tcPr>
          <w:p w14:paraId="7872FCCF" w14:textId="77777777" w:rsidR="006D485B" w:rsidRPr="000C4658" w:rsidRDefault="006D485B">
            <w:pPr>
              <w:pStyle w:val="TableParagraph"/>
              <w:rPr>
                <w:rFonts w:ascii="Times New Roman"/>
                <w:sz w:val="8"/>
              </w:rPr>
            </w:pPr>
          </w:p>
        </w:tc>
        <w:tc>
          <w:tcPr>
            <w:tcW w:w="894" w:type="dxa"/>
            <w:tcBorders>
              <w:top w:val="nil"/>
              <w:bottom w:val="nil"/>
            </w:tcBorders>
          </w:tcPr>
          <w:p w14:paraId="6E5976E0" w14:textId="77777777" w:rsidR="006D485B" w:rsidRPr="000C4658" w:rsidRDefault="006D485B">
            <w:pPr>
              <w:pStyle w:val="TableParagraph"/>
              <w:rPr>
                <w:rFonts w:ascii="Times New Roman"/>
                <w:sz w:val="8"/>
              </w:rPr>
            </w:pPr>
          </w:p>
        </w:tc>
      </w:tr>
      <w:tr w:rsidR="006D485B" w:rsidRPr="000C4658" w14:paraId="5FB64463" w14:textId="77777777">
        <w:trPr>
          <w:trHeight w:val="150"/>
        </w:trPr>
        <w:tc>
          <w:tcPr>
            <w:tcW w:w="468" w:type="dxa"/>
            <w:tcBorders>
              <w:top w:val="nil"/>
              <w:bottom w:val="nil"/>
            </w:tcBorders>
          </w:tcPr>
          <w:p w14:paraId="1BFE3466" w14:textId="77777777" w:rsidR="006D485B" w:rsidRPr="000C4658" w:rsidRDefault="006D485B">
            <w:pPr>
              <w:pStyle w:val="TableParagraph"/>
              <w:rPr>
                <w:rFonts w:ascii="Times New Roman"/>
                <w:sz w:val="8"/>
              </w:rPr>
            </w:pPr>
          </w:p>
        </w:tc>
        <w:tc>
          <w:tcPr>
            <w:tcW w:w="2503" w:type="dxa"/>
            <w:tcBorders>
              <w:top w:val="nil"/>
              <w:bottom w:val="nil"/>
            </w:tcBorders>
          </w:tcPr>
          <w:p w14:paraId="022CECAC" w14:textId="77777777" w:rsidR="006D485B" w:rsidRPr="000C4658" w:rsidRDefault="006D485B">
            <w:pPr>
              <w:pStyle w:val="TableParagraph"/>
              <w:rPr>
                <w:rFonts w:ascii="Times New Roman"/>
                <w:sz w:val="8"/>
              </w:rPr>
            </w:pPr>
          </w:p>
        </w:tc>
        <w:tc>
          <w:tcPr>
            <w:tcW w:w="1229" w:type="dxa"/>
            <w:tcBorders>
              <w:top w:val="nil"/>
              <w:bottom w:val="nil"/>
            </w:tcBorders>
          </w:tcPr>
          <w:p w14:paraId="10803E21" w14:textId="77777777" w:rsidR="006D485B" w:rsidRPr="000C4658" w:rsidRDefault="006D485B">
            <w:pPr>
              <w:pStyle w:val="TableParagraph"/>
              <w:rPr>
                <w:rFonts w:ascii="Times New Roman"/>
                <w:sz w:val="8"/>
              </w:rPr>
            </w:pPr>
          </w:p>
        </w:tc>
        <w:tc>
          <w:tcPr>
            <w:tcW w:w="1011" w:type="dxa"/>
            <w:tcBorders>
              <w:top w:val="nil"/>
              <w:bottom w:val="nil"/>
            </w:tcBorders>
          </w:tcPr>
          <w:p w14:paraId="22DC41F2" w14:textId="77777777" w:rsidR="006D485B" w:rsidRPr="000C4658" w:rsidRDefault="006D485B">
            <w:pPr>
              <w:pStyle w:val="TableParagraph"/>
              <w:rPr>
                <w:rFonts w:ascii="Times New Roman"/>
                <w:sz w:val="8"/>
              </w:rPr>
            </w:pPr>
          </w:p>
        </w:tc>
        <w:tc>
          <w:tcPr>
            <w:tcW w:w="819" w:type="dxa"/>
            <w:tcBorders>
              <w:top w:val="nil"/>
              <w:bottom w:val="nil"/>
            </w:tcBorders>
          </w:tcPr>
          <w:p w14:paraId="76DAB61B" w14:textId="77777777" w:rsidR="006D485B" w:rsidRPr="000C4658" w:rsidRDefault="00C01BB2">
            <w:pPr>
              <w:pStyle w:val="TableParagraph"/>
              <w:spacing w:before="4" w:line="125" w:lineRule="exact"/>
              <w:ind w:left="64" w:right="53"/>
              <w:jc w:val="center"/>
              <w:rPr>
                <w:sz w:val="12"/>
              </w:rPr>
            </w:pPr>
            <w:r w:rsidRPr="000C4658">
              <w:rPr>
                <w:sz w:val="12"/>
              </w:rPr>
              <w:t>Comunica-</w:t>
            </w:r>
          </w:p>
        </w:tc>
        <w:tc>
          <w:tcPr>
            <w:tcW w:w="896" w:type="dxa"/>
            <w:tcBorders>
              <w:top w:val="nil"/>
              <w:bottom w:val="nil"/>
            </w:tcBorders>
          </w:tcPr>
          <w:p w14:paraId="3F8917CE" w14:textId="77777777" w:rsidR="006D485B" w:rsidRPr="000C4658" w:rsidRDefault="006D485B">
            <w:pPr>
              <w:pStyle w:val="TableParagraph"/>
              <w:rPr>
                <w:rFonts w:ascii="Times New Roman"/>
                <w:sz w:val="8"/>
              </w:rPr>
            </w:pPr>
          </w:p>
        </w:tc>
        <w:tc>
          <w:tcPr>
            <w:tcW w:w="896" w:type="dxa"/>
            <w:tcBorders>
              <w:top w:val="nil"/>
              <w:bottom w:val="nil"/>
            </w:tcBorders>
          </w:tcPr>
          <w:p w14:paraId="09630631" w14:textId="77777777" w:rsidR="006D485B" w:rsidRPr="000C4658" w:rsidRDefault="006D485B">
            <w:pPr>
              <w:pStyle w:val="TableParagraph"/>
              <w:rPr>
                <w:rFonts w:ascii="Times New Roman"/>
                <w:sz w:val="8"/>
              </w:rPr>
            </w:pPr>
          </w:p>
        </w:tc>
        <w:tc>
          <w:tcPr>
            <w:tcW w:w="894" w:type="dxa"/>
            <w:tcBorders>
              <w:top w:val="nil"/>
              <w:bottom w:val="nil"/>
            </w:tcBorders>
          </w:tcPr>
          <w:p w14:paraId="36F13CCD" w14:textId="77777777" w:rsidR="006D485B" w:rsidRPr="000C4658" w:rsidRDefault="006D485B">
            <w:pPr>
              <w:pStyle w:val="TableParagraph"/>
              <w:rPr>
                <w:rFonts w:ascii="Times New Roman"/>
                <w:sz w:val="8"/>
              </w:rPr>
            </w:pPr>
          </w:p>
        </w:tc>
      </w:tr>
      <w:tr w:rsidR="006D485B" w:rsidRPr="000C4658" w14:paraId="427E8BAF" w14:textId="77777777">
        <w:trPr>
          <w:trHeight w:val="150"/>
        </w:trPr>
        <w:tc>
          <w:tcPr>
            <w:tcW w:w="468" w:type="dxa"/>
            <w:tcBorders>
              <w:top w:val="nil"/>
              <w:bottom w:val="nil"/>
            </w:tcBorders>
          </w:tcPr>
          <w:p w14:paraId="6E6A617B" w14:textId="77777777" w:rsidR="006D485B" w:rsidRPr="000C4658" w:rsidRDefault="006D485B">
            <w:pPr>
              <w:pStyle w:val="TableParagraph"/>
              <w:rPr>
                <w:rFonts w:ascii="Times New Roman"/>
                <w:sz w:val="8"/>
              </w:rPr>
            </w:pPr>
          </w:p>
        </w:tc>
        <w:tc>
          <w:tcPr>
            <w:tcW w:w="2503" w:type="dxa"/>
            <w:tcBorders>
              <w:top w:val="nil"/>
              <w:bottom w:val="nil"/>
            </w:tcBorders>
          </w:tcPr>
          <w:p w14:paraId="022A8B85" w14:textId="77777777" w:rsidR="006D485B" w:rsidRPr="000C4658" w:rsidRDefault="006D485B">
            <w:pPr>
              <w:pStyle w:val="TableParagraph"/>
              <w:rPr>
                <w:rFonts w:ascii="Times New Roman"/>
                <w:sz w:val="8"/>
              </w:rPr>
            </w:pPr>
          </w:p>
        </w:tc>
        <w:tc>
          <w:tcPr>
            <w:tcW w:w="1229" w:type="dxa"/>
            <w:tcBorders>
              <w:top w:val="nil"/>
              <w:bottom w:val="nil"/>
            </w:tcBorders>
          </w:tcPr>
          <w:p w14:paraId="35372D15" w14:textId="77777777" w:rsidR="006D485B" w:rsidRPr="000C4658" w:rsidRDefault="006D485B">
            <w:pPr>
              <w:pStyle w:val="TableParagraph"/>
              <w:rPr>
                <w:rFonts w:ascii="Times New Roman"/>
                <w:sz w:val="8"/>
              </w:rPr>
            </w:pPr>
          </w:p>
        </w:tc>
        <w:tc>
          <w:tcPr>
            <w:tcW w:w="1011" w:type="dxa"/>
            <w:tcBorders>
              <w:top w:val="nil"/>
              <w:bottom w:val="nil"/>
            </w:tcBorders>
          </w:tcPr>
          <w:p w14:paraId="20C94837" w14:textId="77777777" w:rsidR="006D485B" w:rsidRPr="000C4658" w:rsidRDefault="006D485B">
            <w:pPr>
              <w:pStyle w:val="TableParagraph"/>
              <w:rPr>
                <w:rFonts w:ascii="Times New Roman"/>
                <w:sz w:val="8"/>
              </w:rPr>
            </w:pPr>
          </w:p>
        </w:tc>
        <w:tc>
          <w:tcPr>
            <w:tcW w:w="819" w:type="dxa"/>
            <w:tcBorders>
              <w:top w:val="nil"/>
              <w:bottom w:val="nil"/>
            </w:tcBorders>
          </w:tcPr>
          <w:p w14:paraId="64E41855" w14:textId="77777777" w:rsidR="006D485B" w:rsidRPr="000C4658" w:rsidRDefault="00C01BB2">
            <w:pPr>
              <w:pStyle w:val="TableParagraph"/>
              <w:spacing w:before="3" w:line="127" w:lineRule="exact"/>
              <w:ind w:left="23" w:right="10"/>
              <w:jc w:val="center"/>
              <w:rPr>
                <w:sz w:val="12"/>
              </w:rPr>
            </w:pPr>
            <w:proofErr w:type="spellStart"/>
            <w:r w:rsidRPr="000C4658">
              <w:rPr>
                <w:sz w:val="12"/>
              </w:rPr>
              <w:t>ción</w:t>
            </w:r>
            <w:proofErr w:type="spellEnd"/>
            <w:r w:rsidRPr="000C4658">
              <w:rPr>
                <w:sz w:val="12"/>
              </w:rPr>
              <w:t xml:space="preserve"> Social y</w:t>
            </w:r>
          </w:p>
        </w:tc>
        <w:tc>
          <w:tcPr>
            <w:tcW w:w="896" w:type="dxa"/>
            <w:tcBorders>
              <w:top w:val="nil"/>
              <w:bottom w:val="nil"/>
            </w:tcBorders>
          </w:tcPr>
          <w:p w14:paraId="1D86511E" w14:textId="77777777" w:rsidR="006D485B" w:rsidRPr="000C4658" w:rsidRDefault="006D485B">
            <w:pPr>
              <w:pStyle w:val="TableParagraph"/>
              <w:rPr>
                <w:rFonts w:ascii="Times New Roman"/>
                <w:sz w:val="8"/>
              </w:rPr>
            </w:pPr>
          </w:p>
        </w:tc>
        <w:tc>
          <w:tcPr>
            <w:tcW w:w="896" w:type="dxa"/>
            <w:tcBorders>
              <w:top w:val="nil"/>
              <w:bottom w:val="nil"/>
            </w:tcBorders>
          </w:tcPr>
          <w:p w14:paraId="44E2B661" w14:textId="77777777" w:rsidR="006D485B" w:rsidRPr="000C4658" w:rsidRDefault="006D485B">
            <w:pPr>
              <w:pStyle w:val="TableParagraph"/>
              <w:rPr>
                <w:rFonts w:ascii="Times New Roman"/>
                <w:sz w:val="8"/>
              </w:rPr>
            </w:pPr>
          </w:p>
        </w:tc>
        <w:tc>
          <w:tcPr>
            <w:tcW w:w="894" w:type="dxa"/>
            <w:tcBorders>
              <w:top w:val="nil"/>
              <w:bottom w:val="nil"/>
            </w:tcBorders>
          </w:tcPr>
          <w:p w14:paraId="487B6FD8" w14:textId="77777777" w:rsidR="006D485B" w:rsidRPr="000C4658" w:rsidRDefault="006D485B">
            <w:pPr>
              <w:pStyle w:val="TableParagraph"/>
              <w:rPr>
                <w:rFonts w:ascii="Times New Roman"/>
                <w:sz w:val="8"/>
              </w:rPr>
            </w:pPr>
          </w:p>
        </w:tc>
      </w:tr>
      <w:tr w:rsidR="006D485B" w:rsidRPr="000C4658" w14:paraId="0DDB90D5" w14:textId="77777777">
        <w:trPr>
          <w:trHeight w:val="170"/>
        </w:trPr>
        <w:tc>
          <w:tcPr>
            <w:tcW w:w="468" w:type="dxa"/>
            <w:tcBorders>
              <w:top w:val="nil"/>
              <w:bottom w:val="nil"/>
            </w:tcBorders>
          </w:tcPr>
          <w:p w14:paraId="0BC186BA" w14:textId="77777777" w:rsidR="006D485B" w:rsidRPr="000C4658" w:rsidRDefault="006D485B">
            <w:pPr>
              <w:pStyle w:val="TableParagraph"/>
              <w:rPr>
                <w:rFonts w:ascii="Times New Roman"/>
                <w:sz w:val="10"/>
              </w:rPr>
            </w:pPr>
          </w:p>
        </w:tc>
        <w:tc>
          <w:tcPr>
            <w:tcW w:w="2503" w:type="dxa"/>
            <w:tcBorders>
              <w:top w:val="nil"/>
              <w:bottom w:val="nil"/>
            </w:tcBorders>
          </w:tcPr>
          <w:p w14:paraId="1A5A525B" w14:textId="77777777" w:rsidR="006D485B" w:rsidRPr="000C4658" w:rsidRDefault="006D485B">
            <w:pPr>
              <w:pStyle w:val="TableParagraph"/>
              <w:rPr>
                <w:rFonts w:ascii="Times New Roman"/>
                <w:sz w:val="10"/>
              </w:rPr>
            </w:pPr>
          </w:p>
        </w:tc>
        <w:tc>
          <w:tcPr>
            <w:tcW w:w="1229" w:type="dxa"/>
            <w:tcBorders>
              <w:top w:val="nil"/>
              <w:bottom w:val="nil"/>
            </w:tcBorders>
          </w:tcPr>
          <w:p w14:paraId="16163D29" w14:textId="77777777" w:rsidR="006D485B" w:rsidRPr="000C4658" w:rsidRDefault="006D485B">
            <w:pPr>
              <w:pStyle w:val="TableParagraph"/>
              <w:rPr>
                <w:rFonts w:ascii="Times New Roman"/>
                <w:sz w:val="10"/>
              </w:rPr>
            </w:pPr>
          </w:p>
        </w:tc>
        <w:tc>
          <w:tcPr>
            <w:tcW w:w="1011" w:type="dxa"/>
            <w:tcBorders>
              <w:top w:val="nil"/>
              <w:bottom w:val="nil"/>
            </w:tcBorders>
          </w:tcPr>
          <w:p w14:paraId="6E350809" w14:textId="77777777" w:rsidR="006D485B" w:rsidRPr="000C4658" w:rsidRDefault="006D485B">
            <w:pPr>
              <w:pStyle w:val="TableParagraph"/>
              <w:rPr>
                <w:rFonts w:ascii="Times New Roman"/>
                <w:sz w:val="10"/>
              </w:rPr>
            </w:pPr>
          </w:p>
        </w:tc>
        <w:tc>
          <w:tcPr>
            <w:tcW w:w="819" w:type="dxa"/>
            <w:tcBorders>
              <w:top w:val="nil"/>
              <w:bottom w:val="nil"/>
            </w:tcBorders>
          </w:tcPr>
          <w:p w14:paraId="03823FAD" w14:textId="77777777" w:rsidR="006D485B" w:rsidRPr="000C4658" w:rsidRDefault="00C01BB2">
            <w:pPr>
              <w:pStyle w:val="TableParagraph"/>
              <w:spacing w:before="4"/>
              <w:ind w:left="66" w:right="53"/>
              <w:jc w:val="center"/>
              <w:rPr>
                <w:sz w:val="12"/>
              </w:rPr>
            </w:pPr>
            <w:r w:rsidRPr="000C4658">
              <w:rPr>
                <w:sz w:val="12"/>
              </w:rPr>
              <w:t>Publicidad</w:t>
            </w:r>
          </w:p>
        </w:tc>
        <w:tc>
          <w:tcPr>
            <w:tcW w:w="896" w:type="dxa"/>
            <w:tcBorders>
              <w:top w:val="nil"/>
              <w:bottom w:val="nil"/>
            </w:tcBorders>
          </w:tcPr>
          <w:p w14:paraId="36D193CF" w14:textId="77777777" w:rsidR="006D485B" w:rsidRPr="000C4658" w:rsidRDefault="006D485B">
            <w:pPr>
              <w:pStyle w:val="TableParagraph"/>
              <w:rPr>
                <w:rFonts w:ascii="Times New Roman"/>
                <w:sz w:val="10"/>
              </w:rPr>
            </w:pPr>
          </w:p>
        </w:tc>
        <w:tc>
          <w:tcPr>
            <w:tcW w:w="896" w:type="dxa"/>
            <w:tcBorders>
              <w:top w:val="nil"/>
              <w:bottom w:val="nil"/>
            </w:tcBorders>
          </w:tcPr>
          <w:p w14:paraId="21203C60" w14:textId="77777777" w:rsidR="006D485B" w:rsidRPr="000C4658" w:rsidRDefault="006D485B">
            <w:pPr>
              <w:pStyle w:val="TableParagraph"/>
              <w:rPr>
                <w:rFonts w:ascii="Times New Roman"/>
                <w:sz w:val="10"/>
              </w:rPr>
            </w:pPr>
          </w:p>
        </w:tc>
        <w:tc>
          <w:tcPr>
            <w:tcW w:w="894" w:type="dxa"/>
            <w:tcBorders>
              <w:top w:val="nil"/>
              <w:bottom w:val="nil"/>
            </w:tcBorders>
          </w:tcPr>
          <w:p w14:paraId="6CB8EFFC" w14:textId="77777777" w:rsidR="006D485B" w:rsidRPr="000C4658" w:rsidRDefault="006D485B">
            <w:pPr>
              <w:pStyle w:val="TableParagraph"/>
              <w:rPr>
                <w:rFonts w:ascii="Times New Roman"/>
                <w:sz w:val="10"/>
              </w:rPr>
            </w:pPr>
          </w:p>
        </w:tc>
      </w:tr>
      <w:tr w:rsidR="006D485B" w:rsidRPr="000C4658" w14:paraId="10912713" w14:textId="77777777">
        <w:trPr>
          <w:trHeight w:val="210"/>
        </w:trPr>
        <w:tc>
          <w:tcPr>
            <w:tcW w:w="468" w:type="dxa"/>
            <w:tcBorders>
              <w:top w:val="nil"/>
              <w:bottom w:val="nil"/>
            </w:tcBorders>
          </w:tcPr>
          <w:p w14:paraId="3B4FFFA4" w14:textId="77777777" w:rsidR="006D485B" w:rsidRPr="000C4658" w:rsidRDefault="006D485B">
            <w:pPr>
              <w:pStyle w:val="TableParagraph"/>
              <w:rPr>
                <w:rFonts w:ascii="Times New Roman"/>
                <w:sz w:val="12"/>
              </w:rPr>
            </w:pPr>
          </w:p>
        </w:tc>
        <w:tc>
          <w:tcPr>
            <w:tcW w:w="2503" w:type="dxa"/>
            <w:tcBorders>
              <w:top w:val="nil"/>
              <w:bottom w:val="nil"/>
            </w:tcBorders>
          </w:tcPr>
          <w:p w14:paraId="070EFC44" w14:textId="77777777" w:rsidR="006D485B" w:rsidRPr="000C4658" w:rsidRDefault="006D485B">
            <w:pPr>
              <w:pStyle w:val="TableParagraph"/>
              <w:rPr>
                <w:rFonts w:ascii="Times New Roman"/>
                <w:sz w:val="12"/>
              </w:rPr>
            </w:pPr>
          </w:p>
        </w:tc>
        <w:tc>
          <w:tcPr>
            <w:tcW w:w="1229" w:type="dxa"/>
            <w:tcBorders>
              <w:top w:val="nil"/>
              <w:bottom w:val="nil"/>
            </w:tcBorders>
          </w:tcPr>
          <w:p w14:paraId="64F06D54" w14:textId="77777777" w:rsidR="006D485B" w:rsidRPr="000C4658" w:rsidRDefault="006D485B">
            <w:pPr>
              <w:pStyle w:val="TableParagraph"/>
              <w:rPr>
                <w:rFonts w:ascii="Times New Roman"/>
                <w:sz w:val="12"/>
              </w:rPr>
            </w:pPr>
          </w:p>
        </w:tc>
        <w:tc>
          <w:tcPr>
            <w:tcW w:w="1011" w:type="dxa"/>
            <w:tcBorders>
              <w:top w:val="nil"/>
              <w:bottom w:val="nil"/>
            </w:tcBorders>
          </w:tcPr>
          <w:p w14:paraId="769F2B4B" w14:textId="77777777" w:rsidR="006D485B" w:rsidRPr="000C4658" w:rsidRDefault="006D485B">
            <w:pPr>
              <w:pStyle w:val="TableParagraph"/>
              <w:rPr>
                <w:rFonts w:ascii="Times New Roman"/>
                <w:sz w:val="12"/>
              </w:rPr>
            </w:pPr>
          </w:p>
        </w:tc>
        <w:tc>
          <w:tcPr>
            <w:tcW w:w="819" w:type="dxa"/>
            <w:tcBorders>
              <w:top w:val="nil"/>
              <w:bottom w:val="nil"/>
            </w:tcBorders>
          </w:tcPr>
          <w:p w14:paraId="534CDF25"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471974DE" w14:textId="77777777" w:rsidR="006D485B" w:rsidRPr="000C4658" w:rsidRDefault="006D485B">
            <w:pPr>
              <w:pStyle w:val="TableParagraph"/>
              <w:rPr>
                <w:rFonts w:ascii="Times New Roman"/>
                <w:sz w:val="12"/>
              </w:rPr>
            </w:pPr>
          </w:p>
        </w:tc>
        <w:tc>
          <w:tcPr>
            <w:tcW w:w="896" w:type="dxa"/>
            <w:tcBorders>
              <w:top w:val="nil"/>
              <w:bottom w:val="nil"/>
            </w:tcBorders>
          </w:tcPr>
          <w:p w14:paraId="36A54E1A" w14:textId="77777777" w:rsidR="006D485B" w:rsidRPr="000C4658" w:rsidRDefault="006D485B">
            <w:pPr>
              <w:pStyle w:val="TableParagraph"/>
              <w:rPr>
                <w:rFonts w:ascii="Times New Roman"/>
                <w:sz w:val="12"/>
              </w:rPr>
            </w:pPr>
          </w:p>
        </w:tc>
        <w:tc>
          <w:tcPr>
            <w:tcW w:w="894" w:type="dxa"/>
            <w:tcBorders>
              <w:top w:val="nil"/>
              <w:bottom w:val="nil"/>
            </w:tcBorders>
          </w:tcPr>
          <w:p w14:paraId="7EB21308" w14:textId="77777777" w:rsidR="006D485B" w:rsidRPr="000C4658" w:rsidRDefault="006D485B">
            <w:pPr>
              <w:pStyle w:val="TableParagraph"/>
              <w:rPr>
                <w:rFonts w:ascii="Times New Roman"/>
                <w:sz w:val="12"/>
              </w:rPr>
            </w:pPr>
          </w:p>
        </w:tc>
      </w:tr>
      <w:tr w:rsidR="006D485B" w:rsidRPr="000C4658" w14:paraId="1B8232CD" w14:textId="77777777">
        <w:trPr>
          <w:trHeight w:val="189"/>
        </w:trPr>
        <w:tc>
          <w:tcPr>
            <w:tcW w:w="468" w:type="dxa"/>
            <w:tcBorders>
              <w:top w:val="nil"/>
              <w:bottom w:val="nil"/>
            </w:tcBorders>
          </w:tcPr>
          <w:p w14:paraId="2B94BF79" w14:textId="77777777" w:rsidR="006D485B" w:rsidRPr="000C4658" w:rsidRDefault="006D485B">
            <w:pPr>
              <w:pStyle w:val="TableParagraph"/>
              <w:rPr>
                <w:rFonts w:ascii="Times New Roman"/>
                <w:sz w:val="12"/>
              </w:rPr>
            </w:pPr>
          </w:p>
        </w:tc>
        <w:tc>
          <w:tcPr>
            <w:tcW w:w="2503" w:type="dxa"/>
            <w:tcBorders>
              <w:top w:val="nil"/>
              <w:bottom w:val="nil"/>
            </w:tcBorders>
          </w:tcPr>
          <w:p w14:paraId="048247F2" w14:textId="77777777" w:rsidR="006D485B" w:rsidRPr="000C4658" w:rsidRDefault="006D485B">
            <w:pPr>
              <w:pStyle w:val="TableParagraph"/>
              <w:rPr>
                <w:rFonts w:ascii="Times New Roman"/>
                <w:sz w:val="12"/>
              </w:rPr>
            </w:pPr>
          </w:p>
        </w:tc>
        <w:tc>
          <w:tcPr>
            <w:tcW w:w="1229" w:type="dxa"/>
            <w:tcBorders>
              <w:top w:val="nil"/>
              <w:bottom w:val="nil"/>
            </w:tcBorders>
          </w:tcPr>
          <w:p w14:paraId="150ED13B" w14:textId="77777777" w:rsidR="006D485B" w:rsidRPr="000C4658" w:rsidRDefault="006D485B">
            <w:pPr>
              <w:pStyle w:val="TableParagraph"/>
              <w:rPr>
                <w:rFonts w:ascii="Times New Roman"/>
                <w:sz w:val="12"/>
              </w:rPr>
            </w:pPr>
          </w:p>
        </w:tc>
        <w:tc>
          <w:tcPr>
            <w:tcW w:w="1011" w:type="dxa"/>
            <w:tcBorders>
              <w:top w:val="nil"/>
              <w:bottom w:val="nil"/>
            </w:tcBorders>
          </w:tcPr>
          <w:p w14:paraId="747D6E64" w14:textId="77777777" w:rsidR="006D485B" w:rsidRPr="000C4658" w:rsidRDefault="006D485B">
            <w:pPr>
              <w:pStyle w:val="TableParagraph"/>
              <w:rPr>
                <w:rFonts w:ascii="Times New Roman"/>
                <w:sz w:val="12"/>
              </w:rPr>
            </w:pPr>
          </w:p>
        </w:tc>
        <w:tc>
          <w:tcPr>
            <w:tcW w:w="819" w:type="dxa"/>
            <w:tcBorders>
              <w:top w:val="nil"/>
              <w:bottom w:val="nil"/>
            </w:tcBorders>
          </w:tcPr>
          <w:p w14:paraId="0B00E7BF" w14:textId="77777777" w:rsidR="006D485B" w:rsidRPr="000C4658" w:rsidRDefault="00C01BB2">
            <w:pPr>
              <w:pStyle w:val="TableParagraph"/>
              <w:spacing w:before="44" w:line="125" w:lineRule="exact"/>
              <w:ind w:left="188" w:right="180"/>
              <w:jc w:val="center"/>
              <w:rPr>
                <w:sz w:val="12"/>
              </w:rPr>
            </w:pPr>
            <w:r w:rsidRPr="000C4658">
              <w:rPr>
                <w:sz w:val="12"/>
              </w:rPr>
              <w:t>5.1.3.7</w:t>
            </w:r>
          </w:p>
        </w:tc>
        <w:tc>
          <w:tcPr>
            <w:tcW w:w="896" w:type="dxa"/>
            <w:tcBorders>
              <w:top w:val="nil"/>
              <w:bottom w:val="nil"/>
            </w:tcBorders>
          </w:tcPr>
          <w:p w14:paraId="3CC72FC7" w14:textId="77777777" w:rsidR="006D485B" w:rsidRPr="000C4658" w:rsidRDefault="006D485B">
            <w:pPr>
              <w:pStyle w:val="TableParagraph"/>
              <w:rPr>
                <w:rFonts w:ascii="Times New Roman"/>
                <w:sz w:val="12"/>
              </w:rPr>
            </w:pPr>
          </w:p>
        </w:tc>
        <w:tc>
          <w:tcPr>
            <w:tcW w:w="896" w:type="dxa"/>
            <w:tcBorders>
              <w:top w:val="nil"/>
              <w:bottom w:val="nil"/>
            </w:tcBorders>
          </w:tcPr>
          <w:p w14:paraId="4080B145" w14:textId="77777777" w:rsidR="006D485B" w:rsidRPr="000C4658" w:rsidRDefault="006D485B">
            <w:pPr>
              <w:pStyle w:val="TableParagraph"/>
              <w:rPr>
                <w:rFonts w:ascii="Times New Roman"/>
                <w:sz w:val="12"/>
              </w:rPr>
            </w:pPr>
          </w:p>
        </w:tc>
        <w:tc>
          <w:tcPr>
            <w:tcW w:w="894" w:type="dxa"/>
            <w:tcBorders>
              <w:top w:val="nil"/>
              <w:bottom w:val="nil"/>
            </w:tcBorders>
          </w:tcPr>
          <w:p w14:paraId="241D84F3" w14:textId="77777777" w:rsidR="006D485B" w:rsidRPr="000C4658" w:rsidRDefault="006D485B">
            <w:pPr>
              <w:pStyle w:val="TableParagraph"/>
              <w:rPr>
                <w:rFonts w:ascii="Times New Roman"/>
                <w:sz w:val="12"/>
              </w:rPr>
            </w:pPr>
          </w:p>
        </w:tc>
      </w:tr>
      <w:tr w:rsidR="006D485B" w:rsidRPr="000C4658" w14:paraId="6A22D4F8" w14:textId="77777777">
        <w:trPr>
          <w:trHeight w:val="150"/>
        </w:trPr>
        <w:tc>
          <w:tcPr>
            <w:tcW w:w="468" w:type="dxa"/>
            <w:tcBorders>
              <w:top w:val="nil"/>
              <w:bottom w:val="nil"/>
            </w:tcBorders>
          </w:tcPr>
          <w:p w14:paraId="6CE391C0" w14:textId="77777777" w:rsidR="006D485B" w:rsidRPr="000C4658" w:rsidRDefault="006D485B">
            <w:pPr>
              <w:pStyle w:val="TableParagraph"/>
              <w:rPr>
                <w:rFonts w:ascii="Times New Roman"/>
                <w:sz w:val="8"/>
              </w:rPr>
            </w:pPr>
          </w:p>
        </w:tc>
        <w:tc>
          <w:tcPr>
            <w:tcW w:w="2503" w:type="dxa"/>
            <w:tcBorders>
              <w:top w:val="nil"/>
              <w:bottom w:val="nil"/>
            </w:tcBorders>
          </w:tcPr>
          <w:p w14:paraId="715B6430" w14:textId="77777777" w:rsidR="006D485B" w:rsidRPr="000C4658" w:rsidRDefault="006D485B">
            <w:pPr>
              <w:pStyle w:val="TableParagraph"/>
              <w:rPr>
                <w:rFonts w:ascii="Times New Roman"/>
                <w:sz w:val="8"/>
              </w:rPr>
            </w:pPr>
          </w:p>
        </w:tc>
        <w:tc>
          <w:tcPr>
            <w:tcW w:w="1229" w:type="dxa"/>
            <w:tcBorders>
              <w:top w:val="nil"/>
              <w:bottom w:val="nil"/>
            </w:tcBorders>
          </w:tcPr>
          <w:p w14:paraId="5A1F85F0" w14:textId="77777777" w:rsidR="006D485B" w:rsidRPr="000C4658" w:rsidRDefault="006D485B">
            <w:pPr>
              <w:pStyle w:val="TableParagraph"/>
              <w:rPr>
                <w:rFonts w:ascii="Times New Roman"/>
                <w:sz w:val="8"/>
              </w:rPr>
            </w:pPr>
          </w:p>
        </w:tc>
        <w:tc>
          <w:tcPr>
            <w:tcW w:w="1011" w:type="dxa"/>
            <w:tcBorders>
              <w:top w:val="nil"/>
              <w:bottom w:val="nil"/>
            </w:tcBorders>
          </w:tcPr>
          <w:p w14:paraId="066235D0" w14:textId="77777777" w:rsidR="006D485B" w:rsidRPr="000C4658" w:rsidRDefault="006D485B">
            <w:pPr>
              <w:pStyle w:val="TableParagraph"/>
              <w:rPr>
                <w:rFonts w:ascii="Times New Roman"/>
                <w:sz w:val="8"/>
              </w:rPr>
            </w:pPr>
          </w:p>
        </w:tc>
        <w:tc>
          <w:tcPr>
            <w:tcW w:w="819" w:type="dxa"/>
            <w:tcBorders>
              <w:top w:val="nil"/>
              <w:bottom w:val="nil"/>
            </w:tcBorders>
          </w:tcPr>
          <w:p w14:paraId="00B71614" w14:textId="77777777" w:rsidR="006D485B" w:rsidRPr="000C4658" w:rsidRDefault="00C01BB2">
            <w:pPr>
              <w:pStyle w:val="TableParagraph"/>
              <w:spacing w:before="3" w:line="127" w:lineRule="exact"/>
              <w:ind w:left="21" w:right="10"/>
              <w:jc w:val="center"/>
              <w:rPr>
                <w:sz w:val="12"/>
              </w:rPr>
            </w:pPr>
            <w:r w:rsidRPr="000C4658">
              <w:rPr>
                <w:sz w:val="12"/>
              </w:rPr>
              <w:t>Servicios de</w:t>
            </w:r>
          </w:p>
        </w:tc>
        <w:tc>
          <w:tcPr>
            <w:tcW w:w="896" w:type="dxa"/>
            <w:tcBorders>
              <w:top w:val="nil"/>
              <w:bottom w:val="nil"/>
            </w:tcBorders>
          </w:tcPr>
          <w:p w14:paraId="0AD6A282" w14:textId="77777777" w:rsidR="006D485B" w:rsidRPr="000C4658" w:rsidRDefault="006D485B">
            <w:pPr>
              <w:pStyle w:val="TableParagraph"/>
              <w:rPr>
                <w:rFonts w:ascii="Times New Roman"/>
                <w:sz w:val="8"/>
              </w:rPr>
            </w:pPr>
          </w:p>
        </w:tc>
        <w:tc>
          <w:tcPr>
            <w:tcW w:w="896" w:type="dxa"/>
            <w:tcBorders>
              <w:top w:val="nil"/>
              <w:bottom w:val="nil"/>
            </w:tcBorders>
          </w:tcPr>
          <w:p w14:paraId="67251344" w14:textId="77777777" w:rsidR="006D485B" w:rsidRPr="000C4658" w:rsidRDefault="006D485B">
            <w:pPr>
              <w:pStyle w:val="TableParagraph"/>
              <w:rPr>
                <w:rFonts w:ascii="Times New Roman"/>
                <w:sz w:val="8"/>
              </w:rPr>
            </w:pPr>
          </w:p>
        </w:tc>
        <w:tc>
          <w:tcPr>
            <w:tcW w:w="894" w:type="dxa"/>
            <w:tcBorders>
              <w:top w:val="nil"/>
              <w:bottom w:val="nil"/>
            </w:tcBorders>
          </w:tcPr>
          <w:p w14:paraId="14610C55" w14:textId="77777777" w:rsidR="006D485B" w:rsidRPr="000C4658" w:rsidRDefault="006D485B">
            <w:pPr>
              <w:pStyle w:val="TableParagraph"/>
              <w:rPr>
                <w:rFonts w:ascii="Times New Roman"/>
                <w:sz w:val="8"/>
              </w:rPr>
            </w:pPr>
          </w:p>
        </w:tc>
      </w:tr>
      <w:tr w:rsidR="006D485B" w:rsidRPr="000C4658" w14:paraId="53C8FC37" w14:textId="77777777">
        <w:trPr>
          <w:trHeight w:val="150"/>
        </w:trPr>
        <w:tc>
          <w:tcPr>
            <w:tcW w:w="468" w:type="dxa"/>
            <w:tcBorders>
              <w:top w:val="nil"/>
              <w:bottom w:val="nil"/>
            </w:tcBorders>
          </w:tcPr>
          <w:p w14:paraId="555121DB" w14:textId="77777777" w:rsidR="006D485B" w:rsidRPr="000C4658" w:rsidRDefault="006D485B">
            <w:pPr>
              <w:pStyle w:val="TableParagraph"/>
              <w:rPr>
                <w:rFonts w:ascii="Times New Roman"/>
                <w:sz w:val="8"/>
              </w:rPr>
            </w:pPr>
          </w:p>
        </w:tc>
        <w:tc>
          <w:tcPr>
            <w:tcW w:w="2503" w:type="dxa"/>
            <w:tcBorders>
              <w:top w:val="nil"/>
              <w:bottom w:val="nil"/>
            </w:tcBorders>
          </w:tcPr>
          <w:p w14:paraId="248CC0C0" w14:textId="77777777" w:rsidR="006D485B" w:rsidRPr="000C4658" w:rsidRDefault="006D485B">
            <w:pPr>
              <w:pStyle w:val="TableParagraph"/>
              <w:rPr>
                <w:rFonts w:ascii="Times New Roman"/>
                <w:sz w:val="8"/>
              </w:rPr>
            </w:pPr>
          </w:p>
        </w:tc>
        <w:tc>
          <w:tcPr>
            <w:tcW w:w="1229" w:type="dxa"/>
            <w:tcBorders>
              <w:top w:val="nil"/>
              <w:bottom w:val="nil"/>
            </w:tcBorders>
          </w:tcPr>
          <w:p w14:paraId="46CB58B2" w14:textId="77777777" w:rsidR="006D485B" w:rsidRPr="000C4658" w:rsidRDefault="006D485B">
            <w:pPr>
              <w:pStyle w:val="TableParagraph"/>
              <w:rPr>
                <w:rFonts w:ascii="Times New Roman"/>
                <w:sz w:val="8"/>
              </w:rPr>
            </w:pPr>
          </w:p>
        </w:tc>
        <w:tc>
          <w:tcPr>
            <w:tcW w:w="1011" w:type="dxa"/>
            <w:tcBorders>
              <w:top w:val="nil"/>
              <w:bottom w:val="nil"/>
            </w:tcBorders>
          </w:tcPr>
          <w:p w14:paraId="0216816E" w14:textId="77777777" w:rsidR="006D485B" w:rsidRPr="000C4658" w:rsidRDefault="006D485B">
            <w:pPr>
              <w:pStyle w:val="TableParagraph"/>
              <w:rPr>
                <w:rFonts w:ascii="Times New Roman"/>
                <w:sz w:val="8"/>
              </w:rPr>
            </w:pPr>
          </w:p>
        </w:tc>
        <w:tc>
          <w:tcPr>
            <w:tcW w:w="819" w:type="dxa"/>
            <w:tcBorders>
              <w:top w:val="nil"/>
              <w:bottom w:val="nil"/>
            </w:tcBorders>
          </w:tcPr>
          <w:p w14:paraId="3470077E" w14:textId="77777777" w:rsidR="006D485B" w:rsidRPr="000C4658" w:rsidRDefault="00C01BB2">
            <w:pPr>
              <w:pStyle w:val="TableParagraph"/>
              <w:spacing w:before="4" w:line="125" w:lineRule="exact"/>
              <w:ind w:left="62" w:right="53"/>
              <w:jc w:val="center"/>
              <w:rPr>
                <w:sz w:val="12"/>
              </w:rPr>
            </w:pPr>
            <w:r w:rsidRPr="000C4658">
              <w:rPr>
                <w:sz w:val="12"/>
              </w:rPr>
              <w:t>Traslado y</w:t>
            </w:r>
          </w:p>
        </w:tc>
        <w:tc>
          <w:tcPr>
            <w:tcW w:w="896" w:type="dxa"/>
            <w:tcBorders>
              <w:top w:val="nil"/>
              <w:bottom w:val="nil"/>
            </w:tcBorders>
          </w:tcPr>
          <w:p w14:paraId="48DC3EE6" w14:textId="77777777" w:rsidR="006D485B" w:rsidRPr="000C4658" w:rsidRDefault="006D485B">
            <w:pPr>
              <w:pStyle w:val="TableParagraph"/>
              <w:rPr>
                <w:rFonts w:ascii="Times New Roman"/>
                <w:sz w:val="8"/>
              </w:rPr>
            </w:pPr>
          </w:p>
        </w:tc>
        <w:tc>
          <w:tcPr>
            <w:tcW w:w="896" w:type="dxa"/>
            <w:tcBorders>
              <w:top w:val="nil"/>
              <w:bottom w:val="nil"/>
            </w:tcBorders>
          </w:tcPr>
          <w:p w14:paraId="4465CB08" w14:textId="77777777" w:rsidR="006D485B" w:rsidRPr="000C4658" w:rsidRDefault="006D485B">
            <w:pPr>
              <w:pStyle w:val="TableParagraph"/>
              <w:rPr>
                <w:rFonts w:ascii="Times New Roman"/>
                <w:sz w:val="8"/>
              </w:rPr>
            </w:pPr>
          </w:p>
        </w:tc>
        <w:tc>
          <w:tcPr>
            <w:tcW w:w="894" w:type="dxa"/>
            <w:tcBorders>
              <w:top w:val="nil"/>
              <w:bottom w:val="nil"/>
            </w:tcBorders>
          </w:tcPr>
          <w:p w14:paraId="102AC4B5" w14:textId="77777777" w:rsidR="006D485B" w:rsidRPr="000C4658" w:rsidRDefault="006D485B">
            <w:pPr>
              <w:pStyle w:val="TableParagraph"/>
              <w:rPr>
                <w:rFonts w:ascii="Times New Roman"/>
                <w:sz w:val="8"/>
              </w:rPr>
            </w:pPr>
          </w:p>
        </w:tc>
      </w:tr>
      <w:tr w:rsidR="006D485B" w:rsidRPr="000C4658" w14:paraId="3B247A9A" w14:textId="77777777">
        <w:trPr>
          <w:trHeight w:val="170"/>
        </w:trPr>
        <w:tc>
          <w:tcPr>
            <w:tcW w:w="468" w:type="dxa"/>
            <w:tcBorders>
              <w:top w:val="nil"/>
              <w:bottom w:val="nil"/>
            </w:tcBorders>
          </w:tcPr>
          <w:p w14:paraId="6080A71D" w14:textId="77777777" w:rsidR="006D485B" w:rsidRPr="000C4658" w:rsidRDefault="006D485B">
            <w:pPr>
              <w:pStyle w:val="TableParagraph"/>
              <w:rPr>
                <w:rFonts w:ascii="Times New Roman"/>
                <w:sz w:val="10"/>
              </w:rPr>
            </w:pPr>
          </w:p>
        </w:tc>
        <w:tc>
          <w:tcPr>
            <w:tcW w:w="2503" w:type="dxa"/>
            <w:tcBorders>
              <w:top w:val="nil"/>
              <w:bottom w:val="nil"/>
            </w:tcBorders>
          </w:tcPr>
          <w:p w14:paraId="4297FB45" w14:textId="77777777" w:rsidR="006D485B" w:rsidRPr="000C4658" w:rsidRDefault="006D485B">
            <w:pPr>
              <w:pStyle w:val="TableParagraph"/>
              <w:rPr>
                <w:rFonts w:ascii="Times New Roman"/>
                <w:sz w:val="10"/>
              </w:rPr>
            </w:pPr>
          </w:p>
        </w:tc>
        <w:tc>
          <w:tcPr>
            <w:tcW w:w="1229" w:type="dxa"/>
            <w:tcBorders>
              <w:top w:val="nil"/>
              <w:bottom w:val="nil"/>
            </w:tcBorders>
          </w:tcPr>
          <w:p w14:paraId="5B8F69F2" w14:textId="77777777" w:rsidR="006D485B" w:rsidRPr="000C4658" w:rsidRDefault="006D485B">
            <w:pPr>
              <w:pStyle w:val="TableParagraph"/>
              <w:rPr>
                <w:rFonts w:ascii="Times New Roman"/>
                <w:sz w:val="10"/>
              </w:rPr>
            </w:pPr>
          </w:p>
        </w:tc>
        <w:tc>
          <w:tcPr>
            <w:tcW w:w="1011" w:type="dxa"/>
            <w:tcBorders>
              <w:top w:val="nil"/>
              <w:bottom w:val="nil"/>
            </w:tcBorders>
          </w:tcPr>
          <w:p w14:paraId="27E047A0" w14:textId="77777777" w:rsidR="006D485B" w:rsidRPr="000C4658" w:rsidRDefault="006D485B">
            <w:pPr>
              <w:pStyle w:val="TableParagraph"/>
              <w:rPr>
                <w:rFonts w:ascii="Times New Roman"/>
                <w:sz w:val="10"/>
              </w:rPr>
            </w:pPr>
          </w:p>
        </w:tc>
        <w:tc>
          <w:tcPr>
            <w:tcW w:w="819" w:type="dxa"/>
            <w:tcBorders>
              <w:top w:val="nil"/>
              <w:bottom w:val="nil"/>
            </w:tcBorders>
          </w:tcPr>
          <w:p w14:paraId="62288F61" w14:textId="77777777" w:rsidR="006D485B" w:rsidRPr="000C4658" w:rsidRDefault="00C01BB2">
            <w:pPr>
              <w:pStyle w:val="TableParagraph"/>
              <w:spacing w:before="3"/>
              <w:ind w:left="67" w:right="53"/>
              <w:jc w:val="center"/>
              <w:rPr>
                <w:sz w:val="12"/>
              </w:rPr>
            </w:pPr>
            <w:r w:rsidRPr="000C4658">
              <w:rPr>
                <w:sz w:val="12"/>
              </w:rPr>
              <w:t>Viáticos</w:t>
            </w:r>
          </w:p>
        </w:tc>
        <w:tc>
          <w:tcPr>
            <w:tcW w:w="896" w:type="dxa"/>
            <w:tcBorders>
              <w:top w:val="nil"/>
              <w:bottom w:val="nil"/>
            </w:tcBorders>
          </w:tcPr>
          <w:p w14:paraId="4911564D" w14:textId="77777777" w:rsidR="006D485B" w:rsidRPr="000C4658" w:rsidRDefault="006D485B">
            <w:pPr>
              <w:pStyle w:val="TableParagraph"/>
              <w:rPr>
                <w:rFonts w:ascii="Times New Roman"/>
                <w:sz w:val="10"/>
              </w:rPr>
            </w:pPr>
          </w:p>
        </w:tc>
        <w:tc>
          <w:tcPr>
            <w:tcW w:w="896" w:type="dxa"/>
            <w:tcBorders>
              <w:top w:val="nil"/>
              <w:bottom w:val="nil"/>
            </w:tcBorders>
          </w:tcPr>
          <w:p w14:paraId="3928AE8D" w14:textId="77777777" w:rsidR="006D485B" w:rsidRPr="000C4658" w:rsidRDefault="006D485B">
            <w:pPr>
              <w:pStyle w:val="TableParagraph"/>
              <w:rPr>
                <w:rFonts w:ascii="Times New Roman"/>
                <w:sz w:val="10"/>
              </w:rPr>
            </w:pPr>
          </w:p>
        </w:tc>
        <w:tc>
          <w:tcPr>
            <w:tcW w:w="894" w:type="dxa"/>
            <w:tcBorders>
              <w:top w:val="nil"/>
              <w:bottom w:val="nil"/>
            </w:tcBorders>
          </w:tcPr>
          <w:p w14:paraId="68BD243F" w14:textId="77777777" w:rsidR="006D485B" w:rsidRPr="000C4658" w:rsidRDefault="006D485B">
            <w:pPr>
              <w:pStyle w:val="TableParagraph"/>
              <w:rPr>
                <w:rFonts w:ascii="Times New Roman"/>
                <w:sz w:val="10"/>
              </w:rPr>
            </w:pPr>
          </w:p>
        </w:tc>
      </w:tr>
      <w:tr w:rsidR="006D485B" w:rsidRPr="000C4658" w14:paraId="3D44878B" w14:textId="77777777">
        <w:trPr>
          <w:trHeight w:val="211"/>
        </w:trPr>
        <w:tc>
          <w:tcPr>
            <w:tcW w:w="468" w:type="dxa"/>
            <w:tcBorders>
              <w:top w:val="nil"/>
              <w:bottom w:val="nil"/>
            </w:tcBorders>
          </w:tcPr>
          <w:p w14:paraId="01802723" w14:textId="77777777" w:rsidR="006D485B" w:rsidRPr="000C4658" w:rsidRDefault="006D485B">
            <w:pPr>
              <w:pStyle w:val="TableParagraph"/>
              <w:rPr>
                <w:rFonts w:ascii="Times New Roman"/>
                <w:sz w:val="12"/>
              </w:rPr>
            </w:pPr>
          </w:p>
        </w:tc>
        <w:tc>
          <w:tcPr>
            <w:tcW w:w="2503" w:type="dxa"/>
            <w:tcBorders>
              <w:top w:val="nil"/>
              <w:bottom w:val="nil"/>
            </w:tcBorders>
          </w:tcPr>
          <w:p w14:paraId="2C6A1E3E" w14:textId="77777777" w:rsidR="006D485B" w:rsidRPr="000C4658" w:rsidRDefault="006D485B">
            <w:pPr>
              <w:pStyle w:val="TableParagraph"/>
              <w:rPr>
                <w:rFonts w:ascii="Times New Roman"/>
                <w:sz w:val="12"/>
              </w:rPr>
            </w:pPr>
          </w:p>
        </w:tc>
        <w:tc>
          <w:tcPr>
            <w:tcW w:w="1229" w:type="dxa"/>
            <w:tcBorders>
              <w:top w:val="nil"/>
              <w:bottom w:val="nil"/>
            </w:tcBorders>
          </w:tcPr>
          <w:p w14:paraId="7E16F0A9" w14:textId="77777777" w:rsidR="006D485B" w:rsidRPr="000C4658" w:rsidRDefault="006D485B">
            <w:pPr>
              <w:pStyle w:val="TableParagraph"/>
              <w:rPr>
                <w:rFonts w:ascii="Times New Roman"/>
                <w:sz w:val="12"/>
              </w:rPr>
            </w:pPr>
          </w:p>
        </w:tc>
        <w:tc>
          <w:tcPr>
            <w:tcW w:w="1011" w:type="dxa"/>
            <w:tcBorders>
              <w:top w:val="nil"/>
              <w:bottom w:val="nil"/>
            </w:tcBorders>
          </w:tcPr>
          <w:p w14:paraId="511B7B51" w14:textId="77777777" w:rsidR="006D485B" w:rsidRPr="000C4658" w:rsidRDefault="006D485B">
            <w:pPr>
              <w:pStyle w:val="TableParagraph"/>
              <w:rPr>
                <w:rFonts w:ascii="Times New Roman"/>
                <w:sz w:val="12"/>
              </w:rPr>
            </w:pPr>
          </w:p>
        </w:tc>
        <w:tc>
          <w:tcPr>
            <w:tcW w:w="819" w:type="dxa"/>
            <w:tcBorders>
              <w:top w:val="nil"/>
              <w:bottom w:val="nil"/>
            </w:tcBorders>
          </w:tcPr>
          <w:p w14:paraId="2656B4A9" w14:textId="77777777" w:rsidR="006D485B" w:rsidRPr="000C4658" w:rsidRDefault="00C01BB2">
            <w:pPr>
              <w:pStyle w:val="TableParagraph"/>
              <w:spacing w:before="25"/>
              <w:ind w:left="9"/>
              <w:jc w:val="center"/>
              <w:rPr>
                <w:sz w:val="12"/>
              </w:rPr>
            </w:pPr>
            <w:r w:rsidRPr="000C4658">
              <w:rPr>
                <w:w w:val="99"/>
                <w:sz w:val="12"/>
              </w:rPr>
              <w:t>o</w:t>
            </w:r>
          </w:p>
        </w:tc>
        <w:tc>
          <w:tcPr>
            <w:tcW w:w="896" w:type="dxa"/>
            <w:tcBorders>
              <w:top w:val="nil"/>
              <w:bottom w:val="nil"/>
            </w:tcBorders>
          </w:tcPr>
          <w:p w14:paraId="675D6FE3" w14:textId="77777777" w:rsidR="006D485B" w:rsidRPr="000C4658" w:rsidRDefault="006D485B">
            <w:pPr>
              <w:pStyle w:val="TableParagraph"/>
              <w:rPr>
                <w:rFonts w:ascii="Times New Roman"/>
                <w:sz w:val="12"/>
              </w:rPr>
            </w:pPr>
          </w:p>
        </w:tc>
        <w:tc>
          <w:tcPr>
            <w:tcW w:w="896" w:type="dxa"/>
            <w:tcBorders>
              <w:top w:val="nil"/>
              <w:bottom w:val="nil"/>
            </w:tcBorders>
          </w:tcPr>
          <w:p w14:paraId="069A5606" w14:textId="77777777" w:rsidR="006D485B" w:rsidRPr="000C4658" w:rsidRDefault="006D485B">
            <w:pPr>
              <w:pStyle w:val="TableParagraph"/>
              <w:rPr>
                <w:rFonts w:ascii="Times New Roman"/>
                <w:sz w:val="12"/>
              </w:rPr>
            </w:pPr>
          </w:p>
        </w:tc>
        <w:tc>
          <w:tcPr>
            <w:tcW w:w="894" w:type="dxa"/>
            <w:tcBorders>
              <w:top w:val="nil"/>
              <w:bottom w:val="nil"/>
            </w:tcBorders>
          </w:tcPr>
          <w:p w14:paraId="69E2CFA3" w14:textId="77777777" w:rsidR="006D485B" w:rsidRPr="000C4658" w:rsidRDefault="006D485B">
            <w:pPr>
              <w:pStyle w:val="TableParagraph"/>
              <w:rPr>
                <w:rFonts w:ascii="Times New Roman"/>
                <w:sz w:val="12"/>
              </w:rPr>
            </w:pPr>
          </w:p>
        </w:tc>
      </w:tr>
      <w:tr w:rsidR="006D485B" w:rsidRPr="000C4658" w14:paraId="6544A37D" w14:textId="77777777">
        <w:trPr>
          <w:trHeight w:val="189"/>
        </w:trPr>
        <w:tc>
          <w:tcPr>
            <w:tcW w:w="468" w:type="dxa"/>
            <w:tcBorders>
              <w:top w:val="nil"/>
              <w:bottom w:val="nil"/>
            </w:tcBorders>
          </w:tcPr>
          <w:p w14:paraId="0910A57C" w14:textId="77777777" w:rsidR="006D485B" w:rsidRPr="000C4658" w:rsidRDefault="006D485B">
            <w:pPr>
              <w:pStyle w:val="TableParagraph"/>
              <w:rPr>
                <w:rFonts w:ascii="Times New Roman"/>
                <w:sz w:val="12"/>
              </w:rPr>
            </w:pPr>
          </w:p>
        </w:tc>
        <w:tc>
          <w:tcPr>
            <w:tcW w:w="2503" w:type="dxa"/>
            <w:tcBorders>
              <w:top w:val="nil"/>
              <w:bottom w:val="nil"/>
            </w:tcBorders>
          </w:tcPr>
          <w:p w14:paraId="5EA92C2F" w14:textId="77777777" w:rsidR="006D485B" w:rsidRPr="000C4658" w:rsidRDefault="006D485B">
            <w:pPr>
              <w:pStyle w:val="TableParagraph"/>
              <w:rPr>
                <w:rFonts w:ascii="Times New Roman"/>
                <w:sz w:val="12"/>
              </w:rPr>
            </w:pPr>
          </w:p>
        </w:tc>
        <w:tc>
          <w:tcPr>
            <w:tcW w:w="1229" w:type="dxa"/>
            <w:tcBorders>
              <w:top w:val="nil"/>
              <w:bottom w:val="nil"/>
            </w:tcBorders>
          </w:tcPr>
          <w:p w14:paraId="1B10F260" w14:textId="77777777" w:rsidR="006D485B" w:rsidRPr="000C4658" w:rsidRDefault="006D485B">
            <w:pPr>
              <w:pStyle w:val="TableParagraph"/>
              <w:rPr>
                <w:rFonts w:ascii="Times New Roman"/>
                <w:sz w:val="12"/>
              </w:rPr>
            </w:pPr>
          </w:p>
        </w:tc>
        <w:tc>
          <w:tcPr>
            <w:tcW w:w="1011" w:type="dxa"/>
            <w:tcBorders>
              <w:top w:val="nil"/>
              <w:bottom w:val="nil"/>
            </w:tcBorders>
          </w:tcPr>
          <w:p w14:paraId="742F048B" w14:textId="77777777" w:rsidR="006D485B" w:rsidRPr="000C4658" w:rsidRDefault="006D485B">
            <w:pPr>
              <w:pStyle w:val="TableParagraph"/>
              <w:rPr>
                <w:rFonts w:ascii="Times New Roman"/>
                <w:sz w:val="12"/>
              </w:rPr>
            </w:pPr>
          </w:p>
        </w:tc>
        <w:tc>
          <w:tcPr>
            <w:tcW w:w="819" w:type="dxa"/>
            <w:tcBorders>
              <w:top w:val="nil"/>
              <w:bottom w:val="nil"/>
            </w:tcBorders>
          </w:tcPr>
          <w:p w14:paraId="4ACE4720" w14:textId="77777777" w:rsidR="006D485B" w:rsidRPr="000C4658" w:rsidRDefault="00C01BB2">
            <w:pPr>
              <w:pStyle w:val="TableParagraph"/>
              <w:spacing w:before="44" w:line="125" w:lineRule="exact"/>
              <w:ind w:left="188" w:right="180"/>
              <w:jc w:val="center"/>
              <w:rPr>
                <w:sz w:val="12"/>
              </w:rPr>
            </w:pPr>
            <w:r w:rsidRPr="000C4658">
              <w:rPr>
                <w:sz w:val="12"/>
              </w:rPr>
              <w:t>5.1.3.8</w:t>
            </w:r>
          </w:p>
        </w:tc>
        <w:tc>
          <w:tcPr>
            <w:tcW w:w="896" w:type="dxa"/>
            <w:tcBorders>
              <w:top w:val="nil"/>
              <w:bottom w:val="nil"/>
            </w:tcBorders>
          </w:tcPr>
          <w:p w14:paraId="668B6F90" w14:textId="77777777" w:rsidR="006D485B" w:rsidRPr="000C4658" w:rsidRDefault="006D485B">
            <w:pPr>
              <w:pStyle w:val="TableParagraph"/>
              <w:rPr>
                <w:rFonts w:ascii="Times New Roman"/>
                <w:sz w:val="12"/>
              </w:rPr>
            </w:pPr>
          </w:p>
        </w:tc>
        <w:tc>
          <w:tcPr>
            <w:tcW w:w="896" w:type="dxa"/>
            <w:tcBorders>
              <w:top w:val="nil"/>
              <w:bottom w:val="nil"/>
            </w:tcBorders>
          </w:tcPr>
          <w:p w14:paraId="0E43D875" w14:textId="77777777" w:rsidR="006D485B" w:rsidRPr="000C4658" w:rsidRDefault="006D485B">
            <w:pPr>
              <w:pStyle w:val="TableParagraph"/>
              <w:rPr>
                <w:rFonts w:ascii="Times New Roman"/>
                <w:sz w:val="12"/>
              </w:rPr>
            </w:pPr>
          </w:p>
        </w:tc>
        <w:tc>
          <w:tcPr>
            <w:tcW w:w="894" w:type="dxa"/>
            <w:tcBorders>
              <w:top w:val="nil"/>
              <w:bottom w:val="nil"/>
            </w:tcBorders>
          </w:tcPr>
          <w:p w14:paraId="5BD3BE9E" w14:textId="77777777" w:rsidR="006D485B" w:rsidRPr="000C4658" w:rsidRDefault="006D485B">
            <w:pPr>
              <w:pStyle w:val="TableParagraph"/>
              <w:rPr>
                <w:rFonts w:ascii="Times New Roman"/>
                <w:sz w:val="12"/>
              </w:rPr>
            </w:pPr>
          </w:p>
        </w:tc>
      </w:tr>
      <w:tr w:rsidR="006D485B" w:rsidRPr="000C4658" w14:paraId="51DCB6CE" w14:textId="77777777">
        <w:trPr>
          <w:trHeight w:val="148"/>
        </w:trPr>
        <w:tc>
          <w:tcPr>
            <w:tcW w:w="468" w:type="dxa"/>
            <w:tcBorders>
              <w:top w:val="nil"/>
              <w:bottom w:val="nil"/>
            </w:tcBorders>
          </w:tcPr>
          <w:p w14:paraId="1540E86D" w14:textId="77777777" w:rsidR="006D485B" w:rsidRPr="000C4658" w:rsidRDefault="006D485B">
            <w:pPr>
              <w:pStyle w:val="TableParagraph"/>
              <w:rPr>
                <w:rFonts w:ascii="Times New Roman"/>
                <w:sz w:val="8"/>
              </w:rPr>
            </w:pPr>
          </w:p>
        </w:tc>
        <w:tc>
          <w:tcPr>
            <w:tcW w:w="2503" w:type="dxa"/>
            <w:tcBorders>
              <w:top w:val="nil"/>
              <w:bottom w:val="nil"/>
            </w:tcBorders>
          </w:tcPr>
          <w:p w14:paraId="7621544B" w14:textId="77777777" w:rsidR="006D485B" w:rsidRPr="000C4658" w:rsidRDefault="006D485B">
            <w:pPr>
              <w:pStyle w:val="TableParagraph"/>
              <w:rPr>
                <w:rFonts w:ascii="Times New Roman"/>
                <w:sz w:val="8"/>
              </w:rPr>
            </w:pPr>
          </w:p>
        </w:tc>
        <w:tc>
          <w:tcPr>
            <w:tcW w:w="1229" w:type="dxa"/>
            <w:tcBorders>
              <w:top w:val="nil"/>
              <w:bottom w:val="nil"/>
            </w:tcBorders>
          </w:tcPr>
          <w:p w14:paraId="77ABB203" w14:textId="77777777" w:rsidR="006D485B" w:rsidRPr="000C4658" w:rsidRDefault="006D485B">
            <w:pPr>
              <w:pStyle w:val="TableParagraph"/>
              <w:rPr>
                <w:rFonts w:ascii="Times New Roman"/>
                <w:sz w:val="8"/>
              </w:rPr>
            </w:pPr>
          </w:p>
        </w:tc>
        <w:tc>
          <w:tcPr>
            <w:tcW w:w="1011" w:type="dxa"/>
            <w:tcBorders>
              <w:top w:val="nil"/>
              <w:bottom w:val="nil"/>
            </w:tcBorders>
          </w:tcPr>
          <w:p w14:paraId="10D9052B" w14:textId="77777777" w:rsidR="006D485B" w:rsidRPr="000C4658" w:rsidRDefault="006D485B">
            <w:pPr>
              <w:pStyle w:val="TableParagraph"/>
              <w:rPr>
                <w:rFonts w:ascii="Times New Roman"/>
                <w:sz w:val="8"/>
              </w:rPr>
            </w:pPr>
          </w:p>
        </w:tc>
        <w:tc>
          <w:tcPr>
            <w:tcW w:w="819" w:type="dxa"/>
            <w:tcBorders>
              <w:top w:val="nil"/>
              <w:bottom w:val="nil"/>
            </w:tcBorders>
          </w:tcPr>
          <w:p w14:paraId="70A801A2" w14:textId="77777777" w:rsidR="006D485B" w:rsidRPr="000C4658" w:rsidRDefault="00C01BB2">
            <w:pPr>
              <w:pStyle w:val="TableParagraph"/>
              <w:spacing w:before="3" w:line="125" w:lineRule="exact"/>
              <w:ind w:left="62" w:right="53"/>
              <w:jc w:val="center"/>
              <w:rPr>
                <w:sz w:val="12"/>
              </w:rPr>
            </w:pPr>
            <w:r w:rsidRPr="000C4658">
              <w:rPr>
                <w:sz w:val="12"/>
              </w:rPr>
              <w:t>Servicios</w:t>
            </w:r>
          </w:p>
        </w:tc>
        <w:tc>
          <w:tcPr>
            <w:tcW w:w="896" w:type="dxa"/>
            <w:tcBorders>
              <w:top w:val="nil"/>
              <w:bottom w:val="nil"/>
            </w:tcBorders>
          </w:tcPr>
          <w:p w14:paraId="78539AD6" w14:textId="77777777" w:rsidR="006D485B" w:rsidRPr="000C4658" w:rsidRDefault="006D485B">
            <w:pPr>
              <w:pStyle w:val="TableParagraph"/>
              <w:rPr>
                <w:rFonts w:ascii="Times New Roman"/>
                <w:sz w:val="8"/>
              </w:rPr>
            </w:pPr>
          </w:p>
        </w:tc>
        <w:tc>
          <w:tcPr>
            <w:tcW w:w="896" w:type="dxa"/>
            <w:tcBorders>
              <w:top w:val="nil"/>
              <w:bottom w:val="nil"/>
            </w:tcBorders>
          </w:tcPr>
          <w:p w14:paraId="3A67EEAA" w14:textId="77777777" w:rsidR="006D485B" w:rsidRPr="000C4658" w:rsidRDefault="006D485B">
            <w:pPr>
              <w:pStyle w:val="TableParagraph"/>
              <w:rPr>
                <w:rFonts w:ascii="Times New Roman"/>
                <w:sz w:val="8"/>
              </w:rPr>
            </w:pPr>
          </w:p>
        </w:tc>
        <w:tc>
          <w:tcPr>
            <w:tcW w:w="894" w:type="dxa"/>
            <w:tcBorders>
              <w:top w:val="nil"/>
              <w:bottom w:val="nil"/>
            </w:tcBorders>
          </w:tcPr>
          <w:p w14:paraId="403BD164" w14:textId="77777777" w:rsidR="006D485B" w:rsidRPr="000C4658" w:rsidRDefault="006D485B">
            <w:pPr>
              <w:pStyle w:val="TableParagraph"/>
              <w:rPr>
                <w:rFonts w:ascii="Times New Roman"/>
                <w:sz w:val="8"/>
              </w:rPr>
            </w:pPr>
          </w:p>
        </w:tc>
      </w:tr>
      <w:tr w:rsidR="006D485B" w:rsidRPr="000C4658" w14:paraId="3C9FA123" w14:textId="77777777">
        <w:trPr>
          <w:trHeight w:val="170"/>
        </w:trPr>
        <w:tc>
          <w:tcPr>
            <w:tcW w:w="468" w:type="dxa"/>
            <w:tcBorders>
              <w:top w:val="nil"/>
              <w:bottom w:val="nil"/>
            </w:tcBorders>
          </w:tcPr>
          <w:p w14:paraId="1B5DCFA2" w14:textId="77777777" w:rsidR="006D485B" w:rsidRPr="000C4658" w:rsidRDefault="006D485B">
            <w:pPr>
              <w:pStyle w:val="TableParagraph"/>
              <w:rPr>
                <w:rFonts w:ascii="Times New Roman"/>
                <w:sz w:val="10"/>
              </w:rPr>
            </w:pPr>
          </w:p>
        </w:tc>
        <w:tc>
          <w:tcPr>
            <w:tcW w:w="2503" w:type="dxa"/>
            <w:tcBorders>
              <w:top w:val="nil"/>
              <w:bottom w:val="nil"/>
            </w:tcBorders>
          </w:tcPr>
          <w:p w14:paraId="78F348AC" w14:textId="77777777" w:rsidR="006D485B" w:rsidRPr="000C4658" w:rsidRDefault="006D485B">
            <w:pPr>
              <w:pStyle w:val="TableParagraph"/>
              <w:rPr>
                <w:rFonts w:ascii="Times New Roman"/>
                <w:sz w:val="10"/>
              </w:rPr>
            </w:pPr>
          </w:p>
        </w:tc>
        <w:tc>
          <w:tcPr>
            <w:tcW w:w="1229" w:type="dxa"/>
            <w:tcBorders>
              <w:top w:val="nil"/>
              <w:bottom w:val="nil"/>
            </w:tcBorders>
          </w:tcPr>
          <w:p w14:paraId="2837F1FC" w14:textId="77777777" w:rsidR="006D485B" w:rsidRPr="000C4658" w:rsidRDefault="006D485B">
            <w:pPr>
              <w:pStyle w:val="TableParagraph"/>
              <w:rPr>
                <w:rFonts w:ascii="Times New Roman"/>
                <w:sz w:val="10"/>
              </w:rPr>
            </w:pPr>
          </w:p>
        </w:tc>
        <w:tc>
          <w:tcPr>
            <w:tcW w:w="1011" w:type="dxa"/>
            <w:tcBorders>
              <w:top w:val="nil"/>
              <w:bottom w:val="nil"/>
            </w:tcBorders>
          </w:tcPr>
          <w:p w14:paraId="054B21FF" w14:textId="77777777" w:rsidR="006D485B" w:rsidRPr="000C4658" w:rsidRDefault="006D485B">
            <w:pPr>
              <w:pStyle w:val="TableParagraph"/>
              <w:rPr>
                <w:rFonts w:ascii="Times New Roman"/>
                <w:sz w:val="10"/>
              </w:rPr>
            </w:pPr>
          </w:p>
        </w:tc>
        <w:tc>
          <w:tcPr>
            <w:tcW w:w="819" w:type="dxa"/>
            <w:tcBorders>
              <w:top w:val="nil"/>
              <w:bottom w:val="nil"/>
            </w:tcBorders>
          </w:tcPr>
          <w:p w14:paraId="2E63F81F" w14:textId="77777777" w:rsidR="006D485B" w:rsidRPr="000C4658" w:rsidRDefault="00C01BB2">
            <w:pPr>
              <w:pStyle w:val="TableParagraph"/>
              <w:spacing w:before="3"/>
              <w:ind w:left="64" w:right="53"/>
              <w:jc w:val="center"/>
              <w:rPr>
                <w:sz w:val="12"/>
              </w:rPr>
            </w:pPr>
            <w:r w:rsidRPr="000C4658">
              <w:rPr>
                <w:sz w:val="12"/>
              </w:rPr>
              <w:t>Oficiales</w:t>
            </w:r>
          </w:p>
        </w:tc>
        <w:tc>
          <w:tcPr>
            <w:tcW w:w="896" w:type="dxa"/>
            <w:tcBorders>
              <w:top w:val="nil"/>
              <w:bottom w:val="nil"/>
            </w:tcBorders>
          </w:tcPr>
          <w:p w14:paraId="4C3297D9" w14:textId="77777777" w:rsidR="006D485B" w:rsidRPr="000C4658" w:rsidRDefault="006D485B">
            <w:pPr>
              <w:pStyle w:val="TableParagraph"/>
              <w:rPr>
                <w:rFonts w:ascii="Times New Roman"/>
                <w:sz w:val="10"/>
              </w:rPr>
            </w:pPr>
          </w:p>
        </w:tc>
        <w:tc>
          <w:tcPr>
            <w:tcW w:w="896" w:type="dxa"/>
            <w:tcBorders>
              <w:top w:val="nil"/>
              <w:bottom w:val="nil"/>
            </w:tcBorders>
          </w:tcPr>
          <w:p w14:paraId="4BF850D3" w14:textId="77777777" w:rsidR="006D485B" w:rsidRPr="000C4658" w:rsidRDefault="006D485B">
            <w:pPr>
              <w:pStyle w:val="TableParagraph"/>
              <w:rPr>
                <w:rFonts w:ascii="Times New Roman"/>
                <w:sz w:val="10"/>
              </w:rPr>
            </w:pPr>
          </w:p>
        </w:tc>
        <w:tc>
          <w:tcPr>
            <w:tcW w:w="894" w:type="dxa"/>
            <w:tcBorders>
              <w:top w:val="nil"/>
              <w:bottom w:val="nil"/>
            </w:tcBorders>
          </w:tcPr>
          <w:p w14:paraId="10418533" w14:textId="77777777" w:rsidR="006D485B" w:rsidRPr="000C4658" w:rsidRDefault="006D485B">
            <w:pPr>
              <w:pStyle w:val="TableParagraph"/>
              <w:rPr>
                <w:rFonts w:ascii="Times New Roman"/>
                <w:sz w:val="10"/>
              </w:rPr>
            </w:pPr>
          </w:p>
        </w:tc>
      </w:tr>
      <w:tr w:rsidR="006D485B" w:rsidRPr="000C4658" w14:paraId="1C137432" w14:textId="77777777">
        <w:trPr>
          <w:trHeight w:val="211"/>
        </w:trPr>
        <w:tc>
          <w:tcPr>
            <w:tcW w:w="468" w:type="dxa"/>
            <w:tcBorders>
              <w:top w:val="nil"/>
              <w:bottom w:val="nil"/>
            </w:tcBorders>
          </w:tcPr>
          <w:p w14:paraId="52F58A9D" w14:textId="77777777" w:rsidR="006D485B" w:rsidRPr="000C4658" w:rsidRDefault="006D485B">
            <w:pPr>
              <w:pStyle w:val="TableParagraph"/>
              <w:rPr>
                <w:rFonts w:ascii="Times New Roman"/>
                <w:sz w:val="12"/>
              </w:rPr>
            </w:pPr>
          </w:p>
        </w:tc>
        <w:tc>
          <w:tcPr>
            <w:tcW w:w="2503" w:type="dxa"/>
            <w:tcBorders>
              <w:top w:val="nil"/>
              <w:bottom w:val="nil"/>
            </w:tcBorders>
          </w:tcPr>
          <w:p w14:paraId="30D38D24" w14:textId="77777777" w:rsidR="006D485B" w:rsidRPr="000C4658" w:rsidRDefault="006D485B">
            <w:pPr>
              <w:pStyle w:val="TableParagraph"/>
              <w:rPr>
                <w:rFonts w:ascii="Times New Roman"/>
                <w:sz w:val="12"/>
              </w:rPr>
            </w:pPr>
          </w:p>
        </w:tc>
        <w:tc>
          <w:tcPr>
            <w:tcW w:w="1229" w:type="dxa"/>
            <w:tcBorders>
              <w:top w:val="nil"/>
              <w:bottom w:val="nil"/>
            </w:tcBorders>
          </w:tcPr>
          <w:p w14:paraId="3EDA6B54" w14:textId="77777777" w:rsidR="006D485B" w:rsidRPr="000C4658" w:rsidRDefault="006D485B">
            <w:pPr>
              <w:pStyle w:val="TableParagraph"/>
              <w:rPr>
                <w:rFonts w:ascii="Times New Roman"/>
                <w:sz w:val="12"/>
              </w:rPr>
            </w:pPr>
          </w:p>
        </w:tc>
        <w:tc>
          <w:tcPr>
            <w:tcW w:w="1011" w:type="dxa"/>
            <w:tcBorders>
              <w:top w:val="nil"/>
              <w:bottom w:val="nil"/>
            </w:tcBorders>
          </w:tcPr>
          <w:p w14:paraId="5C5459C5" w14:textId="77777777" w:rsidR="006D485B" w:rsidRPr="000C4658" w:rsidRDefault="006D485B">
            <w:pPr>
              <w:pStyle w:val="TableParagraph"/>
              <w:rPr>
                <w:rFonts w:ascii="Times New Roman"/>
                <w:sz w:val="12"/>
              </w:rPr>
            </w:pPr>
          </w:p>
        </w:tc>
        <w:tc>
          <w:tcPr>
            <w:tcW w:w="819" w:type="dxa"/>
            <w:tcBorders>
              <w:top w:val="nil"/>
              <w:bottom w:val="nil"/>
            </w:tcBorders>
          </w:tcPr>
          <w:p w14:paraId="2B04B5C1" w14:textId="77777777" w:rsidR="006D485B" w:rsidRPr="000C4658" w:rsidRDefault="00C01BB2">
            <w:pPr>
              <w:pStyle w:val="TableParagraph"/>
              <w:spacing w:before="25"/>
              <w:ind w:left="9"/>
              <w:jc w:val="center"/>
              <w:rPr>
                <w:sz w:val="12"/>
              </w:rPr>
            </w:pPr>
            <w:r w:rsidRPr="000C4658">
              <w:rPr>
                <w:w w:val="99"/>
                <w:sz w:val="12"/>
              </w:rPr>
              <w:t>o</w:t>
            </w:r>
          </w:p>
        </w:tc>
        <w:tc>
          <w:tcPr>
            <w:tcW w:w="896" w:type="dxa"/>
            <w:tcBorders>
              <w:top w:val="nil"/>
              <w:bottom w:val="nil"/>
            </w:tcBorders>
          </w:tcPr>
          <w:p w14:paraId="6EBD891F" w14:textId="77777777" w:rsidR="006D485B" w:rsidRPr="000C4658" w:rsidRDefault="006D485B">
            <w:pPr>
              <w:pStyle w:val="TableParagraph"/>
              <w:rPr>
                <w:rFonts w:ascii="Times New Roman"/>
                <w:sz w:val="12"/>
              </w:rPr>
            </w:pPr>
          </w:p>
        </w:tc>
        <w:tc>
          <w:tcPr>
            <w:tcW w:w="896" w:type="dxa"/>
            <w:tcBorders>
              <w:top w:val="nil"/>
              <w:bottom w:val="nil"/>
            </w:tcBorders>
          </w:tcPr>
          <w:p w14:paraId="78426C8F" w14:textId="77777777" w:rsidR="006D485B" w:rsidRPr="000C4658" w:rsidRDefault="006D485B">
            <w:pPr>
              <w:pStyle w:val="TableParagraph"/>
              <w:rPr>
                <w:rFonts w:ascii="Times New Roman"/>
                <w:sz w:val="12"/>
              </w:rPr>
            </w:pPr>
          </w:p>
        </w:tc>
        <w:tc>
          <w:tcPr>
            <w:tcW w:w="894" w:type="dxa"/>
            <w:tcBorders>
              <w:top w:val="nil"/>
              <w:bottom w:val="nil"/>
            </w:tcBorders>
          </w:tcPr>
          <w:p w14:paraId="274BA55C" w14:textId="77777777" w:rsidR="006D485B" w:rsidRPr="000C4658" w:rsidRDefault="006D485B">
            <w:pPr>
              <w:pStyle w:val="TableParagraph"/>
              <w:rPr>
                <w:rFonts w:ascii="Times New Roman"/>
                <w:sz w:val="12"/>
              </w:rPr>
            </w:pPr>
          </w:p>
        </w:tc>
      </w:tr>
      <w:tr w:rsidR="006D485B" w:rsidRPr="000C4658" w14:paraId="00E3B40A" w14:textId="77777777">
        <w:trPr>
          <w:trHeight w:val="189"/>
        </w:trPr>
        <w:tc>
          <w:tcPr>
            <w:tcW w:w="468" w:type="dxa"/>
            <w:tcBorders>
              <w:top w:val="nil"/>
              <w:bottom w:val="nil"/>
            </w:tcBorders>
          </w:tcPr>
          <w:p w14:paraId="315D575D" w14:textId="77777777" w:rsidR="006D485B" w:rsidRPr="000C4658" w:rsidRDefault="006D485B">
            <w:pPr>
              <w:pStyle w:val="TableParagraph"/>
              <w:rPr>
                <w:rFonts w:ascii="Times New Roman"/>
                <w:sz w:val="12"/>
              </w:rPr>
            </w:pPr>
          </w:p>
        </w:tc>
        <w:tc>
          <w:tcPr>
            <w:tcW w:w="2503" w:type="dxa"/>
            <w:tcBorders>
              <w:top w:val="nil"/>
              <w:bottom w:val="nil"/>
            </w:tcBorders>
          </w:tcPr>
          <w:p w14:paraId="64ED6346" w14:textId="77777777" w:rsidR="006D485B" w:rsidRPr="000C4658" w:rsidRDefault="006D485B">
            <w:pPr>
              <w:pStyle w:val="TableParagraph"/>
              <w:rPr>
                <w:rFonts w:ascii="Times New Roman"/>
                <w:sz w:val="12"/>
              </w:rPr>
            </w:pPr>
          </w:p>
        </w:tc>
        <w:tc>
          <w:tcPr>
            <w:tcW w:w="1229" w:type="dxa"/>
            <w:tcBorders>
              <w:top w:val="nil"/>
              <w:bottom w:val="nil"/>
            </w:tcBorders>
          </w:tcPr>
          <w:p w14:paraId="02066221" w14:textId="77777777" w:rsidR="006D485B" w:rsidRPr="000C4658" w:rsidRDefault="006D485B">
            <w:pPr>
              <w:pStyle w:val="TableParagraph"/>
              <w:rPr>
                <w:rFonts w:ascii="Times New Roman"/>
                <w:sz w:val="12"/>
              </w:rPr>
            </w:pPr>
          </w:p>
        </w:tc>
        <w:tc>
          <w:tcPr>
            <w:tcW w:w="1011" w:type="dxa"/>
            <w:tcBorders>
              <w:top w:val="nil"/>
              <w:bottom w:val="nil"/>
            </w:tcBorders>
          </w:tcPr>
          <w:p w14:paraId="49EF3C77" w14:textId="77777777" w:rsidR="006D485B" w:rsidRPr="000C4658" w:rsidRDefault="006D485B">
            <w:pPr>
              <w:pStyle w:val="TableParagraph"/>
              <w:rPr>
                <w:rFonts w:ascii="Times New Roman"/>
                <w:sz w:val="12"/>
              </w:rPr>
            </w:pPr>
          </w:p>
        </w:tc>
        <w:tc>
          <w:tcPr>
            <w:tcW w:w="819" w:type="dxa"/>
            <w:tcBorders>
              <w:top w:val="nil"/>
              <w:bottom w:val="nil"/>
            </w:tcBorders>
          </w:tcPr>
          <w:p w14:paraId="79EF8F13" w14:textId="77777777" w:rsidR="006D485B" w:rsidRPr="000C4658" w:rsidRDefault="00C01BB2">
            <w:pPr>
              <w:pStyle w:val="TableParagraph"/>
              <w:spacing w:before="44" w:line="125" w:lineRule="exact"/>
              <w:ind w:left="188" w:right="180"/>
              <w:jc w:val="center"/>
              <w:rPr>
                <w:sz w:val="12"/>
              </w:rPr>
            </w:pPr>
            <w:r w:rsidRPr="000C4658">
              <w:rPr>
                <w:sz w:val="12"/>
              </w:rPr>
              <w:t>5.1.3.9</w:t>
            </w:r>
          </w:p>
        </w:tc>
        <w:tc>
          <w:tcPr>
            <w:tcW w:w="896" w:type="dxa"/>
            <w:tcBorders>
              <w:top w:val="nil"/>
              <w:bottom w:val="nil"/>
            </w:tcBorders>
          </w:tcPr>
          <w:p w14:paraId="7650C7AE" w14:textId="77777777" w:rsidR="006D485B" w:rsidRPr="000C4658" w:rsidRDefault="006D485B">
            <w:pPr>
              <w:pStyle w:val="TableParagraph"/>
              <w:rPr>
                <w:rFonts w:ascii="Times New Roman"/>
                <w:sz w:val="12"/>
              </w:rPr>
            </w:pPr>
          </w:p>
        </w:tc>
        <w:tc>
          <w:tcPr>
            <w:tcW w:w="896" w:type="dxa"/>
            <w:tcBorders>
              <w:top w:val="nil"/>
              <w:bottom w:val="nil"/>
            </w:tcBorders>
          </w:tcPr>
          <w:p w14:paraId="1409611D" w14:textId="77777777" w:rsidR="006D485B" w:rsidRPr="000C4658" w:rsidRDefault="006D485B">
            <w:pPr>
              <w:pStyle w:val="TableParagraph"/>
              <w:rPr>
                <w:rFonts w:ascii="Times New Roman"/>
                <w:sz w:val="12"/>
              </w:rPr>
            </w:pPr>
          </w:p>
        </w:tc>
        <w:tc>
          <w:tcPr>
            <w:tcW w:w="894" w:type="dxa"/>
            <w:tcBorders>
              <w:top w:val="nil"/>
              <w:bottom w:val="nil"/>
            </w:tcBorders>
          </w:tcPr>
          <w:p w14:paraId="46DF5599" w14:textId="77777777" w:rsidR="006D485B" w:rsidRPr="000C4658" w:rsidRDefault="006D485B">
            <w:pPr>
              <w:pStyle w:val="TableParagraph"/>
              <w:rPr>
                <w:rFonts w:ascii="Times New Roman"/>
                <w:sz w:val="12"/>
              </w:rPr>
            </w:pPr>
          </w:p>
        </w:tc>
      </w:tr>
      <w:tr w:rsidR="006D485B" w:rsidRPr="000C4658" w14:paraId="2BD9CF07" w14:textId="77777777">
        <w:trPr>
          <w:trHeight w:val="148"/>
        </w:trPr>
        <w:tc>
          <w:tcPr>
            <w:tcW w:w="468" w:type="dxa"/>
            <w:tcBorders>
              <w:top w:val="nil"/>
              <w:bottom w:val="nil"/>
            </w:tcBorders>
          </w:tcPr>
          <w:p w14:paraId="3A7E94DD" w14:textId="77777777" w:rsidR="006D485B" w:rsidRPr="000C4658" w:rsidRDefault="006D485B">
            <w:pPr>
              <w:pStyle w:val="TableParagraph"/>
              <w:rPr>
                <w:rFonts w:ascii="Times New Roman"/>
                <w:sz w:val="8"/>
              </w:rPr>
            </w:pPr>
          </w:p>
        </w:tc>
        <w:tc>
          <w:tcPr>
            <w:tcW w:w="2503" w:type="dxa"/>
            <w:tcBorders>
              <w:top w:val="nil"/>
              <w:bottom w:val="nil"/>
            </w:tcBorders>
          </w:tcPr>
          <w:p w14:paraId="2521A2BA" w14:textId="77777777" w:rsidR="006D485B" w:rsidRPr="000C4658" w:rsidRDefault="006D485B">
            <w:pPr>
              <w:pStyle w:val="TableParagraph"/>
              <w:rPr>
                <w:rFonts w:ascii="Times New Roman"/>
                <w:sz w:val="8"/>
              </w:rPr>
            </w:pPr>
          </w:p>
        </w:tc>
        <w:tc>
          <w:tcPr>
            <w:tcW w:w="1229" w:type="dxa"/>
            <w:tcBorders>
              <w:top w:val="nil"/>
              <w:bottom w:val="nil"/>
            </w:tcBorders>
          </w:tcPr>
          <w:p w14:paraId="166C809B" w14:textId="77777777" w:rsidR="006D485B" w:rsidRPr="000C4658" w:rsidRDefault="006D485B">
            <w:pPr>
              <w:pStyle w:val="TableParagraph"/>
              <w:rPr>
                <w:rFonts w:ascii="Times New Roman"/>
                <w:sz w:val="8"/>
              </w:rPr>
            </w:pPr>
          </w:p>
        </w:tc>
        <w:tc>
          <w:tcPr>
            <w:tcW w:w="1011" w:type="dxa"/>
            <w:tcBorders>
              <w:top w:val="nil"/>
              <w:bottom w:val="nil"/>
            </w:tcBorders>
          </w:tcPr>
          <w:p w14:paraId="5B8E7547" w14:textId="77777777" w:rsidR="006D485B" w:rsidRPr="000C4658" w:rsidRDefault="006D485B">
            <w:pPr>
              <w:pStyle w:val="TableParagraph"/>
              <w:rPr>
                <w:rFonts w:ascii="Times New Roman"/>
                <w:sz w:val="8"/>
              </w:rPr>
            </w:pPr>
          </w:p>
        </w:tc>
        <w:tc>
          <w:tcPr>
            <w:tcW w:w="819" w:type="dxa"/>
            <w:tcBorders>
              <w:top w:val="nil"/>
              <w:bottom w:val="nil"/>
            </w:tcBorders>
          </w:tcPr>
          <w:p w14:paraId="0335FCC3" w14:textId="77777777" w:rsidR="006D485B" w:rsidRPr="000C4658" w:rsidRDefault="00C01BB2">
            <w:pPr>
              <w:pStyle w:val="TableParagraph"/>
              <w:spacing w:before="3" w:line="125" w:lineRule="exact"/>
              <w:ind w:left="191" w:right="180"/>
              <w:jc w:val="center"/>
              <w:rPr>
                <w:sz w:val="12"/>
              </w:rPr>
            </w:pPr>
            <w:r w:rsidRPr="000C4658">
              <w:rPr>
                <w:sz w:val="12"/>
              </w:rPr>
              <w:t>Otros</w:t>
            </w:r>
          </w:p>
        </w:tc>
        <w:tc>
          <w:tcPr>
            <w:tcW w:w="896" w:type="dxa"/>
            <w:tcBorders>
              <w:top w:val="nil"/>
              <w:bottom w:val="nil"/>
            </w:tcBorders>
          </w:tcPr>
          <w:p w14:paraId="492E81C2" w14:textId="77777777" w:rsidR="006D485B" w:rsidRPr="000C4658" w:rsidRDefault="006D485B">
            <w:pPr>
              <w:pStyle w:val="TableParagraph"/>
              <w:rPr>
                <w:rFonts w:ascii="Times New Roman"/>
                <w:sz w:val="8"/>
              </w:rPr>
            </w:pPr>
          </w:p>
        </w:tc>
        <w:tc>
          <w:tcPr>
            <w:tcW w:w="896" w:type="dxa"/>
            <w:tcBorders>
              <w:top w:val="nil"/>
              <w:bottom w:val="nil"/>
            </w:tcBorders>
          </w:tcPr>
          <w:p w14:paraId="1834BCCF" w14:textId="77777777" w:rsidR="006D485B" w:rsidRPr="000C4658" w:rsidRDefault="006D485B">
            <w:pPr>
              <w:pStyle w:val="TableParagraph"/>
              <w:rPr>
                <w:rFonts w:ascii="Times New Roman"/>
                <w:sz w:val="8"/>
              </w:rPr>
            </w:pPr>
          </w:p>
        </w:tc>
        <w:tc>
          <w:tcPr>
            <w:tcW w:w="894" w:type="dxa"/>
            <w:tcBorders>
              <w:top w:val="nil"/>
              <w:bottom w:val="nil"/>
            </w:tcBorders>
          </w:tcPr>
          <w:p w14:paraId="3A3C06B3" w14:textId="77777777" w:rsidR="006D485B" w:rsidRPr="000C4658" w:rsidRDefault="006D485B">
            <w:pPr>
              <w:pStyle w:val="TableParagraph"/>
              <w:rPr>
                <w:rFonts w:ascii="Times New Roman"/>
                <w:sz w:val="8"/>
              </w:rPr>
            </w:pPr>
          </w:p>
        </w:tc>
      </w:tr>
      <w:tr w:rsidR="006D485B" w:rsidRPr="000C4658" w14:paraId="4BD3CFF6" w14:textId="77777777">
        <w:trPr>
          <w:trHeight w:val="150"/>
        </w:trPr>
        <w:tc>
          <w:tcPr>
            <w:tcW w:w="468" w:type="dxa"/>
            <w:tcBorders>
              <w:top w:val="nil"/>
              <w:bottom w:val="nil"/>
            </w:tcBorders>
          </w:tcPr>
          <w:p w14:paraId="5DE81CC1" w14:textId="77777777" w:rsidR="006D485B" w:rsidRPr="000C4658" w:rsidRDefault="006D485B">
            <w:pPr>
              <w:pStyle w:val="TableParagraph"/>
              <w:rPr>
                <w:rFonts w:ascii="Times New Roman"/>
                <w:sz w:val="8"/>
              </w:rPr>
            </w:pPr>
          </w:p>
        </w:tc>
        <w:tc>
          <w:tcPr>
            <w:tcW w:w="2503" w:type="dxa"/>
            <w:tcBorders>
              <w:top w:val="nil"/>
              <w:bottom w:val="nil"/>
            </w:tcBorders>
          </w:tcPr>
          <w:p w14:paraId="2CA3F075" w14:textId="77777777" w:rsidR="006D485B" w:rsidRPr="000C4658" w:rsidRDefault="006D485B">
            <w:pPr>
              <w:pStyle w:val="TableParagraph"/>
              <w:rPr>
                <w:rFonts w:ascii="Times New Roman"/>
                <w:sz w:val="8"/>
              </w:rPr>
            </w:pPr>
          </w:p>
        </w:tc>
        <w:tc>
          <w:tcPr>
            <w:tcW w:w="1229" w:type="dxa"/>
            <w:tcBorders>
              <w:top w:val="nil"/>
              <w:bottom w:val="nil"/>
            </w:tcBorders>
          </w:tcPr>
          <w:p w14:paraId="284C71E7" w14:textId="77777777" w:rsidR="006D485B" w:rsidRPr="000C4658" w:rsidRDefault="006D485B">
            <w:pPr>
              <w:pStyle w:val="TableParagraph"/>
              <w:rPr>
                <w:rFonts w:ascii="Times New Roman"/>
                <w:sz w:val="8"/>
              </w:rPr>
            </w:pPr>
          </w:p>
        </w:tc>
        <w:tc>
          <w:tcPr>
            <w:tcW w:w="1011" w:type="dxa"/>
            <w:tcBorders>
              <w:top w:val="nil"/>
              <w:bottom w:val="nil"/>
            </w:tcBorders>
          </w:tcPr>
          <w:p w14:paraId="17BA63A4" w14:textId="77777777" w:rsidR="006D485B" w:rsidRPr="000C4658" w:rsidRDefault="006D485B">
            <w:pPr>
              <w:pStyle w:val="TableParagraph"/>
              <w:rPr>
                <w:rFonts w:ascii="Times New Roman"/>
                <w:sz w:val="8"/>
              </w:rPr>
            </w:pPr>
          </w:p>
        </w:tc>
        <w:tc>
          <w:tcPr>
            <w:tcW w:w="819" w:type="dxa"/>
            <w:tcBorders>
              <w:top w:val="nil"/>
              <w:bottom w:val="nil"/>
            </w:tcBorders>
          </w:tcPr>
          <w:p w14:paraId="648D514F" w14:textId="77777777" w:rsidR="006D485B" w:rsidRPr="000C4658" w:rsidRDefault="00C01BB2">
            <w:pPr>
              <w:pStyle w:val="TableParagraph"/>
              <w:spacing w:before="3" w:line="127" w:lineRule="exact"/>
              <w:ind w:left="62" w:right="53"/>
              <w:jc w:val="center"/>
              <w:rPr>
                <w:sz w:val="12"/>
              </w:rPr>
            </w:pPr>
            <w:r w:rsidRPr="000C4658">
              <w:rPr>
                <w:sz w:val="12"/>
              </w:rPr>
              <w:t>Servicios</w:t>
            </w:r>
          </w:p>
        </w:tc>
        <w:tc>
          <w:tcPr>
            <w:tcW w:w="896" w:type="dxa"/>
            <w:tcBorders>
              <w:top w:val="nil"/>
              <w:bottom w:val="nil"/>
            </w:tcBorders>
          </w:tcPr>
          <w:p w14:paraId="1C752F86" w14:textId="77777777" w:rsidR="006D485B" w:rsidRPr="000C4658" w:rsidRDefault="006D485B">
            <w:pPr>
              <w:pStyle w:val="TableParagraph"/>
              <w:rPr>
                <w:rFonts w:ascii="Times New Roman"/>
                <w:sz w:val="8"/>
              </w:rPr>
            </w:pPr>
          </w:p>
        </w:tc>
        <w:tc>
          <w:tcPr>
            <w:tcW w:w="896" w:type="dxa"/>
            <w:tcBorders>
              <w:top w:val="nil"/>
              <w:bottom w:val="nil"/>
            </w:tcBorders>
          </w:tcPr>
          <w:p w14:paraId="56ACE9C4" w14:textId="77777777" w:rsidR="006D485B" w:rsidRPr="000C4658" w:rsidRDefault="006D485B">
            <w:pPr>
              <w:pStyle w:val="TableParagraph"/>
              <w:rPr>
                <w:rFonts w:ascii="Times New Roman"/>
                <w:sz w:val="8"/>
              </w:rPr>
            </w:pPr>
          </w:p>
        </w:tc>
        <w:tc>
          <w:tcPr>
            <w:tcW w:w="894" w:type="dxa"/>
            <w:tcBorders>
              <w:top w:val="nil"/>
              <w:bottom w:val="nil"/>
            </w:tcBorders>
          </w:tcPr>
          <w:p w14:paraId="4290E5FC" w14:textId="77777777" w:rsidR="006D485B" w:rsidRPr="000C4658" w:rsidRDefault="006D485B">
            <w:pPr>
              <w:pStyle w:val="TableParagraph"/>
              <w:rPr>
                <w:rFonts w:ascii="Times New Roman"/>
                <w:sz w:val="8"/>
              </w:rPr>
            </w:pPr>
          </w:p>
        </w:tc>
      </w:tr>
      <w:tr w:rsidR="006D485B" w:rsidRPr="000C4658" w14:paraId="782A7CC7" w14:textId="77777777">
        <w:trPr>
          <w:trHeight w:val="190"/>
        </w:trPr>
        <w:tc>
          <w:tcPr>
            <w:tcW w:w="468" w:type="dxa"/>
            <w:tcBorders>
              <w:top w:val="nil"/>
              <w:bottom w:val="nil"/>
            </w:tcBorders>
          </w:tcPr>
          <w:p w14:paraId="17DDDAEC" w14:textId="77777777" w:rsidR="006D485B" w:rsidRPr="000C4658" w:rsidRDefault="006D485B">
            <w:pPr>
              <w:pStyle w:val="TableParagraph"/>
              <w:rPr>
                <w:rFonts w:ascii="Times New Roman"/>
                <w:sz w:val="12"/>
              </w:rPr>
            </w:pPr>
          </w:p>
        </w:tc>
        <w:tc>
          <w:tcPr>
            <w:tcW w:w="2503" w:type="dxa"/>
            <w:tcBorders>
              <w:top w:val="nil"/>
              <w:bottom w:val="nil"/>
            </w:tcBorders>
          </w:tcPr>
          <w:p w14:paraId="35245F4F" w14:textId="77777777" w:rsidR="006D485B" w:rsidRPr="000C4658" w:rsidRDefault="006D485B">
            <w:pPr>
              <w:pStyle w:val="TableParagraph"/>
              <w:rPr>
                <w:rFonts w:ascii="Times New Roman"/>
                <w:sz w:val="12"/>
              </w:rPr>
            </w:pPr>
          </w:p>
        </w:tc>
        <w:tc>
          <w:tcPr>
            <w:tcW w:w="1229" w:type="dxa"/>
            <w:tcBorders>
              <w:top w:val="nil"/>
              <w:bottom w:val="nil"/>
            </w:tcBorders>
          </w:tcPr>
          <w:p w14:paraId="4F692FCB" w14:textId="77777777" w:rsidR="006D485B" w:rsidRPr="000C4658" w:rsidRDefault="006D485B">
            <w:pPr>
              <w:pStyle w:val="TableParagraph"/>
              <w:rPr>
                <w:rFonts w:ascii="Times New Roman"/>
                <w:sz w:val="12"/>
              </w:rPr>
            </w:pPr>
          </w:p>
        </w:tc>
        <w:tc>
          <w:tcPr>
            <w:tcW w:w="1011" w:type="dxa"/>
            <w:tcBorders>
              <w:top w:val="nil"/>
              <w:bottom w:val="nil"/>
            </w:tcBorders>
          </w:tcPr>
          <w:p w14:paraId="115B4D46" w14:textId="77777777" w:rsidR="006D485B" w:rsidRPr="000C4658" w:rsidRDefault="006D485B">
            <w:pPr>
              <w:pStyle w:val="TableParagraph"/>
              <w:rPr>
                <w:rFonts w:ascii="Times New Roman"/>
                <w:sz w:val="12"/>
              </w:rPr>
            </w:pPr>
          </w:p>
        </w:tc>
        <w:tc>
          <w:tcPr>
            <w:tcW w:w="819" w:type="dxa"/>
            <w:tcBorders>
              <w:top w:val="nil"/>
              <w:bottom w:val="nil"/>
            </w:tcBorders>
          </w:tcPr>
          <w:p w14:paraId="76B037B0" w14:textId="77777777" w:rsidR="006D485B" w:rsidRPr="000C4658" w:rsidRDefault="00C01BB2">
            <w:pPr>
              <w:pStyle w:val="TableParagraph"/>
              <w:spacing w:before="4"/>
              <w:ind w:left="67" w:right="53"/>
              <w:jc w:val="center"/>
              <w:rPr>
                <w:sz w:val="12"/>
              </w:rPr>
            </w:pPr>
            <w:r w:rsidRPr="000C4658">
              <w:rPr>
                <w:sz w:val="12"/>
              </w:rPr>
              <w:t>Generales</w:t>
            </w:r>
          </w:p>
        </w:tc>
        <w:tc>
          <w:tcPr>
            <w:tcW w:w="896" w:type="dxa"/>
            <w:tcBorders>
              <w:top w:val="nil"/>
              <w:bottom w:val="nil"/>
            </w:tcBorders>
          </w:tcPr>
          <w:p w14:paraId="61556328" w14:textId="77777777" w:rsidR="006D485B" w:rsidRPr="000C4658" w:rsidRDefault="006D485B">
            <w:pPr>
              <w:pStyle w:val="TableParagraph"/>
              <w:rPr>
                <w:rFonts w:ascii="Times New Roman"/>
                <w:sz w:val="12"/>
              </w:rPr>
            </w:pPr>
          </w:p>
        </w:tc>
        <w:tc>
          <w:tcPr>
            <w:tcW w:w="896" w:type="dxa"/>
            <w:tcBorders>
              <w:top w:val="nil"/>
              <w:bottom w:val="nil"/>
            </w:tcBorders>
          </w:tcPr>
          <w:p w14:paraId="23C9D810" w14:textId="77777777" w:rsidR="006D485B" w:rsidRPr="000C4658" w:rsidRDefault="006D485B">
            <w:pPr>
              <w:pStyle w:val="TableParagraph"/>
              <w:rPr>
                <w:rFonts w:ascii="Times New Roman"/>
                <w:sz w:val="12"/>
              </w:rPr>
            </w:pPr>
          </w:p>
        </w:tc>
        <w:tc>
          <w:tcPr>
            <w:tcW w:w="894" w:type="dxa"/>
            <w:tcBorders>
              <w:top w:val="nil"/>
              <w:bottom w:val="nil"/>
            </w:tcBorders>
          </w:tcPr>
          <w:p w14:paraId="1172B22F" w14:textId="77777777" w:rsidR="006D485B" w:rsidRPr="000C4658" w:rsidRDefault="006D485B">
            <w:pPr>
              <w:pStyle w:val="TableParagraph"/>
              <w:rPr>
                <w:rFonts w:ascii="Times New Roman"/>
                <w:sz w:val="12"/>
              </w:rPr>
            </w:pPr>
          </w:p>
        </w:tc>
      </w:tr>
      <w:tr w:rsidR="006D485B" w:rsidRPr="000C4658" w14:paraId="15CE2BC7" w14:textId="77777777">
        <w:trPr>
          <w:trHeight w:val="189"/>
        </w:trPr>
        <w:tc>
          <w:tcPr>
            <w:tcW w:w="468" w:type="dxa"/>
            <w:tcBorders>
              <w:top w:val="nil"/>
              <w:bottom w:val="nil"/>
            </w:tcBorders>
          </w:tcPr>
          <w:p w14:paraId="1101D7FB" w14:textId="77777777" w:rsidR="006D485B" w:rsidRPr="000C4658" w:rsidRDefault="006D485B">
            <w:pPr>
              <w:pStyle w:val="TableParagraph"/>
              <w:rPr>
                <w:rFonts w:ascii="Times New Roman"/>
                <w:sz w:val="12"/>
              </w:rPr>
            </w:pPr>
          </w:p>
        </w:tc>
        <w:tc>
          <w:tcPr>
            <w:tcW w:w="2503" w:type="dxa"/>
            <w:tcBorders>
              <w:top w:val="nil"/>
              <w:bottom w:val="nil"/>
            </w:tcBorders>
          </w:tcPr>
          <w:p w14:paraId="0EC76B10" w14:textId="77777777" w:rsidR="006D485B" w:rsidRPr="000C4658" w:rsidRDefault="00C01BB2">
            <w:pPr>
              <w:pStyle w:val="TableParagraph"/>
              <w:spacing w:before="44" w:line="125" w:lineRule="exact"/>
              <w:ind w:left="71"/>
              <w:rPr>
                <w:b/>
                <w:sz w:val="12"/>
              </w:rPr>
            </w:pPr>
            <w:r w:rsidRPr="000C4658">
              <w:rPr>
                <w:b/>
                <w:sz w:val="12"/>
              </w:rPr>
              <w:t>B. REGISTRO DE ANTICIPOS CON</w:t>
            </w:r>
          </w:p>
        </w:tc>
        <w:tc>
          <w:tcPr>
            <w:tcW w:w="1229" w:type="dxa"/>
            <w:tcBorders>
              <w:top w:val="nil"/>
              <w:bottom w:val="nil"/>
            </w:tcBorders>
          </w:tcPr>
          <w:p w14:paraId="1363051B" w14:textId="77777777" w:rsidR="006D485B" w:rsidRPr="000C4658" w:rsidRDefault="006D485B">
            <w:pPr>
              <w:pStyle w:val="TableParagraph"/>
              <w:rPr>
                <w:rFonts w:ascii="Times New Roman"/>
                <w:sz w:val="12"/>
              </w:rPr>
            </w:pPr>
          </w:p>
        </w:tc>
        <w:tc>
          <w:tcPr>
            <w:tcW w:w="1011" w:type="dxa"/>
            <w:tcBorders>
              <w:top w:val="nil"/>
              <w:bottom w:val="nil"/>
            </w:tcBorders>
          </w:tcPr>
          <w:p w14:paraId="58C78A70" w14:textId="77777777" w:rsidR="006D485B" w:rsidRPr="000C4658" w:rsidRDefault="006D485B">
            <w:pPr>
              <w:pStyle w:val="TableParagraph"/>
              <w:rPr>
                <w:rFonts w:ascii="Times New Roman"/>
                <w:sz w:val="12"/>
              </w:rPr>
            </w:pPr>
          </w:p>
        </w:tc>
        <w:tc>
          <w:tcPr>
            <w:tcW w:w="819" w:type="dxa"/>
            <w:tcBorders>
              <w:top w:val="nil"/>
              <w:bottom w:val="nil"/>
            </w:tcBorders>
          </w:tcPr>
          <w:p w14:paraId="7A16DC47" w14:textId="77777777" w:rsidR="006D485B" w:rsidRPr="000C4658" w:rsidRDefault="006D485B">
            <w:pPr>
              <w:pStyle w:val="TableParagraph"/>
              <w:rPr>
                <w:rFonts w:ascii="Times New Roman"/>
                <w:sz w:val="12"/>
              </w:rPr>
            </w:pPr>
          </w:p>
        </w:tc>
        <w:tc>
          <w:tcPr>
            <w:tcW w:w="896" w:type="dxa"/>
            <w:tcBorders>
              <w:top w:val="nil"/>
              <w:bottom w:val="nil"/>
            </w:tcBorders>
          </w:tcPr>
          <w:p w14:paraId="5A0D77B8" w14:textId="77777777" w:rsidR="006D485B" w:rsidRPr="000C4658" w:rsidRDefault="006D485B">
            <w:pPr>
              <w:pStyle w:val="TableParagraph"/>
              <w:rPr>
                <w:rFonts w:ascii="Times New Roman"/>
                <w:sz w:val="12"/>
              </w:rPr>
            </w:pPr>
          </w:p>
        </w:tc>
        <w:tc>
          <w:tcPr>
            <w:tcW w:w="896" w:type="dxa"/>
            <w:tcBorders>
              <w:top w:val="nil"/>
              <w:bottom w:val="nil"/>
            </w:tcBorders>
          </w:tcPr>
          <w:p w14:paraId="51B6A549" w14:textId="77777777" w:rsidR="006D485B" w:rsidRPr="000C4658" w:rsidRDefault="006D485B">
            <w:pPr>
              <w:pStyle w:val="TableParagraph"/>
              <w:rPr>
                <w:rFonts w:ascii="Times New Roman"/>
                <w:sz w:val="12"/>
              </w:rPr>
            </w:pPr>
          </w:p>
        </w:tc>
        <w:tc>
          <w:tcPr>
            <w:tcW w:w="894" w:type="dxa"/>
            <w:tcBorders>
              <w:top w:val="nil"/>
              <w:bottom w:val="nil"/>
            </w:tcBorders>
          </w:tcPr>
          <w:p w14:paraId="66EFBA62" w14:textId="77777777" w:rsidR="006D485B" w:rsidRPr="000C4658" w:rsidRDefault="006D485B">
            <w:pPr>
              <w:pStyle w:val="TableParagraph"/>
              <w:rPr>
                <w:rFonts w:ascii="Times New Roman"/>
                <w:sz w:val="12"/>
              </w:rPr>
            </w:pPr>
          </w:p>
        </w:tc>
      </w:tr>
      <w:tr w:rsidR="006D485B" w:rsidRPr="000C4658" w14:paraId="1D5820BE" w14:textId="77777777">
        <w:trPr>
          <w:trHeight w:val="188"/>
        </w:trPr>
        <w:tc>
          <w:tcPr>
            <w:tcW w:w="468" w:type="dxa"/>
            <w:tcBorders>
              <w:top w:val="nil"/>
              <w:bottom w:val="nil"/>
            </w:tcBorders>
          </w:tcPr>
          <w:p w14:paraId="21723388" w14:textId="77777777" w:rsidR="006D485B" w:rsidRPr="000C4658" w:rsidRDefault="006D485B">
            <w:pPr>
              <w:pStyle w:val="TableParagraph"/>
              <w:rPr>
                <w:rFonts w:ascii="Times New Roman"/>
                <w:sz w:val="12"/>
              </w:rPr>
            </w:pPr>
          </w:p>
        </w:tc>
        <w:tc>
          <w:tcPr>
            <w:tcW w:w="2503" w:type="dxa"/>
            <w:tcBorders>
              <w:top w:val="nil"/>
              <w:bottom w:val="nil"/>
            </w:tcBorders>
          </w:tcPr>
          <w:p w14:paraId="352FB1C3" w14:textId="77777777" w:rsidR="006D485B" w:rsidRPr="000C4658" w:rsidRDefault="00C01BB2">
            <w:pPr>
              <w:pStyle w:val="TableParagraph"/>
              <w:spacing w:before="3"/>
              <w:ind w:left="71"/>
              <w:rPr>
                <w:b/>
                <w:sz w:val="12"/>
              </w:rPr>
            </w:pPr>
            <w:r w:rsidRPr="000C4658">
              <w:rPr>
                <w:b/>
                <w:sz w:val="12"/>
              </w:rPr>
              <w:t>AFECTACION PRESUPUESTARIA</w:t>
            </w:r>
          </w:p>
        </w:tc>
        <w:tc>
          <w:tcPr>
            <w:tcW w:w="1229" w:type="dxa"/>
            <w:tcBorders>
              <w:top w:val="nil"/>
              <w:bottom w:val="nil"/>
            </w:tcBorders>
          </w:tcPr>
          <w:p w14:paraId="01C35904" w14:textId="77777777" w:rsidR="006D485B" w:rsidRPr="000C4658" w:rsidRDefault="006D485B">
            <w:pPr>
              <w:pStyle w:val="TableParagraph"/>
              <w:rPr>
                <w:rFonts w:ascii="Times New Roman"/>
                <w:sz w:val="12"/>
              </w:rPr>
            </w:pPr>
          </w:p>
        </w:tc>
        <w:tc>
          <w:tcPr>
            <w:tcW w:w="1011" w:type="dxa"/>
            <w:tcBorders>
              <w:top w:val="nil"/>
              <w:bottom w:val="nil"/>
            </w:tcBorders>
          </w:tcPr>
          <w:p w14:paraId="3E3A9365" w14:textId="77777777" w:rsidR="006D485B" w:rsidRPr="000C4658" w:rsidRDefault="006D485B">
            <w:pPr>
              <w:pStyle w:val="TableParagraph"/>
              <w:rPr>
                <w:rFonts w:ascii="Times New Roman"/>
                <w:sz w:val="12"/>
              </w:rPr>
            </w:pPr>
          </w:p>
        </w:tc>
        <w:tc>
          <w:tcPr>
            <w:tcW w:w="819" w:type="dxa"/>
            <w:tcBorders>
              <w:top w:val="nil"/>
              <w:bottom w:val="nil"/>
            </w:tcBorders>
          </w:tcPr>
          <w:p w14:paraId="68355239" w14:textId="77777777" w:rsidR="006D485B" w:rsidRPr="000C4658" w:rsidRDefault="006D485B">
            <w:pPr>
              <w:pStyle w:val="TableParagraph"/>
              <w:rPr>
                <w:rFonts w:ascii="Times New Roman"/>
                <w:sz w:val="12"/>
              </w:rPr>
            </w:pPr>
          </w:p>
        </w:tc>
        <w:tc>
          <w:tcPr>
            <w:tcW w:w="896" w:type="dxa"/>
            <w:tcBorders>
              <w:top w:val="nil"/>
              <w:bottom w:val="nil"/>
            </w:tcBorders>
          </w:tcPr>
          <w:p w14:paraId="60A03EF4" w14:textId="77777777" w:rsidR="006D485B" w:rsidRPr="000C4658" w:rsidRDefault="006D485B">
            <w:pPr>
              <w:pStyle w:val="TableParagraph"/>
              <w:rPr>
                <w:rFonts w:ascii="Times New Roman"/>
                <w:sz w:val="12"/>
              </w:rPr>
            </w:pPr>
          </w:p>
        </w:tc>
        <w:tc>
          <w:tcPr>
            <w:tcW w:w="896" w:type="dxa"/>
            <w:tcBorders>
              <w:top w:val="nil"/>
              <w:bottom w:val="nil"/>
            </w:tcBorders>
          </w:tcPr>
          <w:p w14:paraId="7E9C0635" w14:textId="77777777" w:rsidR="006D485B" w:rsidRPr="000C4658" w:rsidRDefault="006D485B">
            <w:pPr>
              <w:pStyle w:val="TableParagraph"/>
              <w:rPr>
                <w:rFonts w:ascii="Times New Roman"/>
                <w:sz w:val="12"/>
              </w:rPr>
            </w:pPr>
          </w:p>
        </w:tc>
        <w:tc>
          <w:tcPr>
            <w:tcW w:w="894" w:type="dxa"/>
            <w:tcBorders>
              <w:top w:val="nil"/>
              <w:bottom w:val="nil"/>
            </w:tcBorders>
          </w:tcPr>
          <w:p w14:paraId="42A70ADA" w14:textId="77777777" w:rsidR="006D485B" w:rsidRPr="000C4658" w:rsidRDefault="006D485B">
            <w:pPr>
              <w:pStyle w:val="TableParagraph"/>
              <w:rPr>
                <w:rFonts w:ascii="Times New Roman"/>
                <w:sz w:val="12"/>
              </w:rPr>
            </w:pPr>
          </w:p>
        </w:tc>
      </w:tr>
      <w:tr w:rsidR="006D485B" w:rsidRPr="000C4658" w14:paraId="0A5AA424" w14:textId="77777777">
        <w:trPr>
          <w:trHeight w:val="191"/>
        </w:trPr>
        <w:tc>
          <w:tcPr>
            <w:tcW w:w="468" w:type="dxa"/>
            <w:tcBorders>
              <w:top w:val="nil"/>
              <w:bottom w:val="nil"/>
            </w:tcBorders>
          </w:tcPr>
          <w:p w14:paraId="58ECE0CE" w14:textId="77777777" w:rsidR="006D485B" w:rsidRPr="000C4658" w:rsidRDefault="00C01BB2">
            <w:pPr>
              <w:pStyle w:val="TableParagraph"/>
              <w:spacing w:before="43" w:line="129" w:lineRule="exact"/>
              <w:ind w:left="11"/>
              <w:jc w:val="center"/>
              <w:rPr>
                <w:sz w:val="12"/>
              </w:rPr>
            </w:pPr>
            <w:r w:rsidRPr="000C4658">
              <w:rPr>
                <w:w w:val="99"/>
                <w:sz w:val="12"/>
              </w:rPr>
              <w:t>1</w:t>
            </w:r>
          </w:p>
        </w:tc>
        <w:tc>
          <w:tcPr>
            <w:tcW w:w="2503" w:type="dxa"/>
            <w:tcBorders>
              <w:top w:val="nil"/>
              <w:bottom w:val="nil"/>
            </w:tcBorders>
          </w:tcPr>
          <w:p w14:paraId="12791921" w14:textId="77777777" w:rsidR="006D485B" w:rsidRPr="000C4658" w:rsidRDefault="00C01BB2">
            <w:pPr>
              <w:pStyle w:val="TableParagraph"/>
              <w:spacing w:before="45" w:line="127" w:lineRule="exact"/>
              <w:ind w:left="71"/>
              <w:rPr>
                <w:sz w:val="12"/>
              </w:rPr>
            </w:pPr>
            <w:r w:rsidRPr="000C4658">
              <w:rPr>
                <w:sz w:val="12"/>
              </w:rPr>
              <w:t>Por el devengado de anticipo a proveedores</w:t>
            </w:r>
          </w:p>
        </w:tc>
        <w:tc>
          <w:tcPr>
            <w:tcW w:w="1229" w:type="dxa"/>
            <w:tcBorders>
              <w:top w:val="nil"/>
              <w:bottom w:val="nil"/>
            </w:tcBorders>
          </w:tcPr>
          <w:p w14:paraId="4AC5B5BE" w14:textId="77777777" w:rsidR="006D485B" w:rsidRPr="000C4658" w:rsidRDefault="00C01BB2">
            <w:pPr>
              <w:pStyle w:val="TableParagraph"/>
              <w:tabs>
                <w:tab w:val="left" w:pos="817"/>
              </w:tabs>
              <w:spacing w:before="45" w:line="127" w:lineRule="exact"/>
              <w:ind w:left="71"/>
              <w:rPr>
                <w:sz w:val="12"/>
              </w:rPr>
            </w:pPr>
            <w:r w:rsidRPr="000C4658">
              <w:rPr>
                <w:sz w:val="12"/>
              </w:rPr>
              <w:t>Recibo</w:t>
            </w:r>
            <w:r w:rsidRPr="000C4658">
              <w:rPr>
                <w:sz w:val="12"/>
              </w:rPr>
              <w:tab/>
              <w:t>oficial,</w:t>
            </w:r>
          </w:p>
        </w:tc>
        <w:tc>
          <w:tcPr>
            <w:tcW w:w="1011" w:type="dxa"/>
            <w:tcBorders>
              <w:top w:val="nil"/>
              <w:bottom w:val="nil"/>
            </w:tcBorders>
          </w:tcPr>
          <w:p w14:paraId="1DDA210D" w14:textId="77777777" w:rsidR="006D485B" w:rsidRPr="000C4658" w:rsidRDefault="00C01BB2">
            <w:pPr>
              <w:pStyle w:val="TableParagraph"/>
              <w:spacing w:before="43" w:line="129" w:lineRule="exact"/>
              <w:ind w:left="234"/>
              <w:rPr>
                <w:sz w:val="12"/>
              </w:rPr>
            </w:pPr>
            <w:r w:rsidRPr="000C4658">
              <w:rPr>
                <w:sz w:val="12"/>
              </w:rPr>
              <w:t>Frecuente</w:t>
            </w:r>
          </w:p>
        </w:tc>
        <w:tc>
          <w:tcPr>
            <w:tcW w:w="819" w:type="dxa"/>
            <w:tcBorders>
              <w:top w:val="nil"/>
              <w:bottom w:val="nil"/>
            </w:tcBorders>
          </w:tcPr>
          <w:p w14:paraId="5432C032" w14:textId="77777777" w:rsidR="006D485B" w:rsidRPr="000C4658" w:rsidRDefault="00C01BB2">
            <w:pPr>
              <w:pStyle w:val="TableParagraph"/>
              <w:spacing w:before="45" w:line="127" w:lineRule="exact"/>
              <w:ind w:left="188" w:right="180"/>
              <w:jc w:val="center"/>
              <w:rPr>
                <w:sz w:val="12"/>
              </w:rPr>
            </w:pPr>
            <w:r w:rsidRPr="000C4658">
              <w:rPr>
                <w:sz w:val="12"/>
              </w:rPr>
              <w:t>5.1.2.1</w:t>
            </w:r>
          </w:p>
        </w:tc>
        <w:tc>
          <w:tcPr>
            <w:tcW w:w="896" w:type="dxa"/>
            <w:tcBorders>
              <w:top w:val="nil"/>
              <w:bottom w:val="nil"/>
            </w:tcBorders>
          </w:tcPr>
          <w:p w14:paraId="3A041B27" w14:textId="77777777" w:rsidR="006D485B" w:rsidRPr="000C4658" w:rsidRDefault="00C01BB2">
            <w:pPr>
              <w:pStyle w:val="TableParagraph"/>
              <w:spacing w:before="45" w:line="127" w:lineRule="exact"/>
              <w:ind w:left="86" w:right="79"/>
              <w:jc w:val="center"/>
              <w:rPr>
                <w:sz w:val="12"/>
              </w:rPr>
            </w:pPr>
            <w:r w:rsidRPr="000C4658">
              <w:rPr>
                <w:sz w:val="12"/>
              </w:rPr>
              <w:t>2.1.1.2</w:t>
            </w:r>
          </w:p>
        </w:tc>
        <w:tc>
          <w:tcPr>
            <w:tcW w:w="896" w:type="dxa"/>
            <w:tcBorders>
              <w:top w:val="nil"/>
              <w:bottom w:val="nil"/>
            </w:tcBorders>
          </w:tcPr>
          <w:p w14:paraId="4A926A9A" w14:textId="77777777" w:rsidR="006D485B" w:rsidRPr="000C4658" w:rsidRDefault="00C01BB2">
            <w:pPr>
              <w:pStyle w:val="TableParagraph"/>
              <w:spacing w:before="45" w:line="127" w:lineRule="exact"/>
              <w:ind w:left="86" w:right="81"/>
              <w:jc w:val="center"/>
              <w:rPr>
                <w:sz w:val="12"/>
              </w:rPr>
            </w:pPr>
            <w:r w:rsidRPr="000C4658">
              <w:rPr>
                <w:sz w:val="12"/>
              </w:rPr>
              <w:t>8.2.5</w:t>
            </w:r>
          </w:p>
        </w:tc>
        <w:tc>
          <w:tcPr>
            <w:tcW w:w="894" w:type="dxa"/>
            <w:tcBorders>
              <w:top w:val="nil"/>
              <w:bottom w:val="nil"/>
            </w:tcBorders>
          </w:tcPr>
          <w:p w14:paraId="6E108210" w14:textId="77777777" w:rsidR="006D485B" w:rsidRPr="000C4658" w:rsidRDefault="00C01BB2">
            <w:pPr>
              <w:pStyle w:val="TableParagraph"/>
              <w:spacing w:before="45" w:line="127" w:lineRule="exact"/>
              <w:ind w:left="83" w:right="82"/>
              <w:jc w:val="center"/>
              <w:rPr>
                <w:sz w:val="12"/>
              </w:rPr>
            </w:pPr>
            <w:r w:rsidRPr="000C4658">
              <w:rPr>
                <w:sz w:val="12"/>
              </w:rPr>
              <w:t>8.2.4</w:t>
            </w:r>
          </w:p>
        </w:tc>
      </w:tr>
      <w:tr w:rsidR="006D485B" w:rsidRPr="000C4658" w14:paraId="377F905F" w14:textId="77777777">
        <w:trPr>
          <w:trHeight w:val="150"/>
        </w:trPr>
        <w:tc>
          <w:tcPr>
            <w:tcW w:w="468" w:type="dxa"/>
            <w:tcBorders>
              <w:top w:val="nil"/>
              <w:bottom w:val="nil"/>
            </w:tcBorders>
          </w:tcPr>
          <w:p w14:paraId="5257A429" w14:textId="77777777" w:rsidR="006D485B" w:rsidRPr="000C4658" w:rsidRDefault="006D485B">
            <w:pPr>
              <w:pStyle w:val="TableParagraph"/>
              <w:rPr>
                <w:rFonts w:ascii="Times New Roman"/>
                <w:sz w:val="8"/>
              </w:rPr>
            </w:pPr>
          </w:p>
        </w:tc>
        <w:tc>
          <w:tcPr>
            <w:tcW w:w="2503" w:type="dxa"/>
            <w:tcBorders>
              <w:top w:val="nil"/>
              <w:bottom w:val="nil"/>
            </w:tcBorders>
          </w:tcPr>
          <w:p w14:paraId="0741A3BF" w14:textId="77777777" w:rsidR="006D485B" w:rsidRPr="000C4658" w:rsidRDefault="00C01BB2">
            <w:pPr>
              <w:pStyle w:val="TableParagraph"/>
              <w:spacing w:before="4" w:line="125" w:lineRule="exact"/>
              <w:ind w:left="71"/>
              <w:rPr>
                <w:sz w:val="12"/>
              </w:rPr>
            </w:pPr>
            <w:r w:rsidRPr="000C4658">
              <w:rPr>
                <w:sz w:val="12"/>
              </w:rPr>
              <w:t>por la adquisición de bienes y contratación</w:t>
            </w:r>
          </w:p>
        </w:tc>
        <w:tc>
          <w:tcPr>
            <w:tcW w:w="1229" w:type="dxa"/>
            <w:tcBorders>
              <w:top w:val="nil"/>
              <w:bottom w:val="nil"/>
            </w:tcBorders>
          </w:tcPr>
          <w:p w14:paraId="7C338A9C" w14:textId="77777777" w:rsidR="006D485B" w:rsidRPr="000C4658" w:rsidRDefault="00C01BB2">
            <w:pPr>
              <w:pStyle w:val="TableParagraph"/>
              <w:spacing w:before="4" w:line="125" w:lineRule="exact"/>
              <w:ind w:left="71"/>
              <w:rPr>
                <w:sz w:val="12"/>
              </w:rPr>
            </w:pPr>
            <w:r w:rsidRPr="000C4658">
              <w:rPr>
                <w:sz w:val="12"/>
              </w:rPr>
              <w:t>factura, contrato o</w:t>
            </w:r>
          </w:p>
        </w:tc>
        <w:tc>
          <w:tcPr>
            <w:tcW w:w="1011" w:type="dxa"/>
            <w:tcBorders>
              <w:top w:val="nil"/>
              <w:bottom w:val="nil"/>
            </w:tcBorders>
          </w:tcPr>
          <w:p w14:paraId="605973A9" w14:textId="77777777" w:rsidR="006D485B" w:rsidRPr="000C4658" w:rsidRDefault="006D485B">
            <w:pPr>
              <w:pStyle w:val="TableParagraph"/>
              <w:rPr>
                <w:rFonts w:ascii="Times New Roman"/>
                <w:sz w:val="8"/>
              </w:rPr>
            </w:pPr>
          </w:p>
        </w:tc>
        <w:tc>
          <w:tcPr>
            <w:tcW w:w="819" w:type="dxa"/>
            <w:tcBorders>
              <w:top w:val="nil"/>
              <w:bottom w:val="nil"/>
            </w:tcBorders>
          </w:tcPr>
          <w:p w14:paraId="62B7174C" w14:textId="77777777" w:rsidR="006D485B" w:rsidRPr="000C4658" w:rsidRDefault="00C01BB2">
            <w:pPr>
              <w:pStyle w:val="TableParagraph"/>
              <w:spacing w:before="4" w:line="125" w:lineRule="exact"/>
              <w:ind w:left="62" w:right="53"/>
              <w:jc w:val="center"/>
              <w:rPr>
                <w:sz w:val="12"/>
              </w:rPr>
            </w:pPr>
            <w:r w:rsidRPr="000C4658">
              <w:rPr>
                <w:sz w:val="12"/>
              </w:rPr>
              <w:t>Materiales</w:t>
            </w:r>
          </w:p>
        </w:tc>
        <w:tc>
          <w:tcPr>
            <w:tcW w:w="896" w:type="dxa"/>
            <w:tcBorders>
              <w:top w:val="nil"/>
              <w:bottom w:val="nil"/>
            </w:tcBorders>
          </w:tcPr>
          <w:p w14:paraId="2505B6F2" w14:textId="77777777" w:rsidR="006D485B" w:rsidRPr="000C4658" w:rsidRDefault="00C01BB2">
            <w:pPr>
              <w:pStyle w:val="TableParagraph"/>
              <w:spacing w:before="4" w:line="125" w:lineRule="exact"/>
              <w:ind w:left="31" w:right="21"/>
              <w:jc w:val="center"/>
              <w:rPr>
                <w:sz w:val="12"/>
              </w:rPr>
            </w:pPr>
            <w:r w:rsidRPr="000C4658">
              <w:rPr>
                <w:sz w:val="12"/>
              </w:rPr>
              <w:t>Proveedores</w:t>
            </w:r>
          </w:p>
        </w:tc>
        <w:tc>
          <w:tcPr>
            <w:tcW w:w="896" w:type="dxa"/>
            <w:tcBorders>
              <w:top w:val="nil"/>
              <w:bottom w:val="nil"/>
            </w:tcBorders>
          </w:tcPr>
          <w:p w14:paraId="674830D0" w14:textId="77777777" w:rsidR="006D485B" w:rsidRPr="000C4658" w:rsidRDefault="00C01BB2">
            <w:pPr>
              <w:pStyle w:val="TableParagraph"/>
              <w:spacing w:before="4" w:line="125" w:lineRule="exact"/>
              <w:ind w:left="26" w:right="21"/>
              <w:jc w:val="center"/>
              <w:rPr>
                <w:sz w:val="12"/>
              </w:rPr>
            </w:pPr>
            <w:r w:rsidRPr="000C4658">
              <w:rPr>
                <w:sz w:val="12"/>
              </w:rPr>
              <w:t>Presupuesto</w:t>
            </w:r>
          </w:p>
        </w:tc>
        <w:tc>
          <w:tcPr>
            <w:tcW w:w="894" w:type="dxa"/>
            <w:tcBorders>
              <w:top w:val="nil"/>
              <w:bottom w:val="nil"/>
            </w:tcBorders>
          </w:tcPr>
          <w:p w14:paraId="57857FAA" w14:textId="77777777" w:rsidR="006D485B" w:rsidRPr="000C4658" w:rsidRDefault="00C01BB2">
            <w:pPr>
              <w:pStyle w:val="TableParagraph"/>
              <w:spacing w:before="4" w:line="125" w:lineRule="exact"/>
              <w:ind w:left="83" w:right="82"/>
              <w:jc w:val="center"/>
              <w:rPr>
                <w:sz w:val="12"/>
              </w:rPr>
            </w:pPr>
            <w:r w:rsidRPr="000C4658">
              <w:rPr>
                <w:sz w:val="12"/>
              </w:rPr>
              <w:t>Presupuesto</w:t>
            </w:r>
          </w:p>
        </w:tc>
      </w:tr>
      <w:tr w:rsidR="006D485B" w:rsidRPr="000C4658" w14:paraId="4173D8ED" w14:textId="77777777">
        <w:trPr>
          <w:trHeight w:val="150"/>
        </w:trPr>
        <w:tc>
          <w:tcPr>
            <w:tcW w:w="468" w:type="dxa"/>
            <w:tcBorders>
              <w:top w:val="nil"/>
              <w:bottom w:val="nil"/>
            </w:tcBorders>
          </w:tcPr>
          <w:p w14:paraId="33D270C4" w14:textId="77777777" w:rsidR="006D485B" w:rsidRPr="000C4658" w:rsidRDefault="006D485B">
            <w:pPr>
              <w:pStyle w:val="TableParagraph"/>
              <w:rPr>
                <w:rFonts w:ascii="Times New Roman"/>
                <w:sz w:val="8"/>
              </w:rPr>
            </w:pPr>
          </w:p>
        </w:tc>
        <w:tc>
          <w:tcPr>
            <w:tcW w:w="2503" w:type="dxa"/>
            <w:tcBorders>
              <w:top w:val="nil"/>
              <w:bottom w:val="nil"/>
            </w:tcBorders>
          </w:tcPr>
          <w:p w14:paraId="2B3CEA64" w14:textId="77777777" w:rsidR="006D485B" w:rsidRPr="000C4658" w:rsidRDefault="00C01BB2">
            <w:pPr>
              <w:pStyle w:val="TableParagraph"/>
              <w:spacing w:before="3" w:line="127" w:lineRule="exact"/>
              <w:ind w:left="71"/>
              <w:rPr>
                <w:sz w:val="12"/>
              </w:rPr>
            </w:pPr>
            <w:r w:rsidRPr="000C4658">
              <w:rPr>
                <w:sz w:val="12"/>
              </w:rPr>
              <w:t>de servicios.</w:t>
            </w:r>
          </w:p>
        </w:tc>
        <w:tc>
          <w:tcPr>
            <w:tcW w:w="1229" w:type="dxa"/>
            <w:tcBorders>
              <w:top w:val="nil"/>
              <w:bottom w:val="nil"/>
            </w:tcBorders>
          </w:tcPr>
          <w:p w14:paraId="5AF8DA57" w14:textId="77777777" w:rsidR="006D485B" w:rsidRPr="000C4658" w:rsidRDefault="00C01BB2">
            <w:pPr>
              <w:pStyle w:val="TableParagraph"/>
              <w:spacing w:before="3" w:line="127" w:lineRule="exact"/>
              <w:ind w:left="71"/>
              <w:rPr>
                <w:sz w:val="12"/>
              </w:rPr>
            </w:pPr>
            <w:r w:rsidRPr="000C4658">
              <w:rPr>
                <w:sz w:val="12"/>
              </w:rPr>
              <w:t>documento</w:t>
            </w:r>
          </w:p>
        </w:tc>
        <w:tc>
          <w:tcPr>
            <w:tcW w:w="1011" w:type="dxa"/>
            <w:tcBorders>
              <w:top w:val="nil"/>
              <w:bottom w:val="nil"/>
            </w:tcBorders>
          </w:tcPr>
          <w:p w14:paraId="17DD178C" w14:textId="77777777" w:rsidR="006D485B" w:rsidRPr="000C4658" w:rsidRDefault="006D485B">
            <w:pPr>
              <w:pStyle w:val="TableParagraph"/>
              <w:rPr>
                <w:rFonts w:ascii="Times New Roman"/>
                <w:sz w:val="8"/>
              </w:rPr>
            </w:pPr>
          </w:p>
        </w:tc>
        <w:tc>
          <w:tcPr>
            <w:tcW w:w="819" w:type="dxa"/>
            <w:tcBorders>
              <w:top w:val="nil"/>
              <w:bottom w:val="nil"/>
            </w:tcBorders>
          </w:tcPr>
          <w:p w14:paraId="17DD0478" w14:textId="77777777" w:rsidR="006D485B" w:rsidRPr="000C4658" w:rsidRDefault="00C01BB2">
            <w:pPr>
              <w:pStyle w:val="TableParagraph"/>
              <w:spacing w:before="3" w:line="127" w:lineRule="exact"/>
              <w:ind w:left="189" w:right="180"/>
              <w:jc w:val="center"/>
              <w:rPr>
                <w:sz w:val="12"/>
              </w:rPr>
            </w:pPr>
            <w:r w:rsidRPr="000C4658">
              <w:rPr>
                <w:sz w:val="12"/>
              </w:rPr>
              <w:t>de</w:t>
            </w:r>
          </w:p>
        </w:tc>
        <w:tc>
          <w:tcPr>
            <w:tcW w:w="896" w:type="dxa"/>
            <w:tcBorders>
              <w:top w:val="nil"/>
              <w:bottom w:val="nil"/>
            </w:tcBorders>
          </w:tcPr>
          <w:p w14:paraId="15012253" w14:textId="77777777" w:rsidR="006D485B" w:rsidRPr="000C4658" w:rsidRDefault="00C01BB2">
            <w:pPr>
              <w:pStyle w:val="TableParagraph"/>
              <w:spacing w:before="3" w:line="127" w:lineRule="exact"/>
              <w:ind w:left="86" w:right="79"/>
              <w:jc w:val="center"/>
              <w:rPr>
                <w:sz w:val="12"/>
              </w:rPr>
            </w:pPr>
            <w:r w:rsidRPr="000C4658">
              <w:rPr>
                <w:sz w:val="12"/>
              </w:rPr>
              <w:t>por Pagar a</w:t>
            </w:r>
          </w:p>
        </w:tc>
        <w:tc>
          <w:tcPr>
            <w:tcW w:w="896" w:type="dxa"/>
            <w:tcBorders>
              <w:top w:val="nil"/>
              <w:bottom w:val="nil"/>
            </w:tcBorders>
          </w:tcPr>
          <w:p w14:paraId="678E7C81" w14:textId="77777777" w:rsidR="006D485B" w:rsidRPr="000C4658" w:rsidRDefault="00C01BB2">
            <w:pPr>
              <w:pStyle w:val="TableParagraph"/>
              <w:spacing w:before="3" w:line="127" w:lineRule="exact"/>
              <w:ind w:left="86" w:right="80"/>
              <w:jc w:val="center"/>
              <w:rPr>
                <w:sz w:val="12"/>
              </w:rPr>
            </w:pPr>
            <w:r w:rsidRPr="000C4658">
              <w:rPr>
                <w:sz w:val="12"/>
              </w:rPr>
              <w:t>de Egresos</w:t>
            </w:r>
          </w:p>
        </w:tc>
        <w:tc>
          <w:tcPr>
            <w:tcW w:w="894" w:type="dxa"/>
            <w:tcBorders>
              <w:top w:val="nil"/>
              <w:bottom w:val="nil"/>
            </w:tcBorders>
          </w:tcPr>
          <w:p w14:paraId="604B3D19" w14:textId="77777777" w:rsidR="006D485B" w:rsidRPr="000C4658" w:rsidRDefault="00C01BB2">
            <w:pPr>
              <w:pStyle w:val="TableParagraph"/>
              <w:spacing w:before="3" w:line="127" w:lineRule="exact"/>
              <w:ind w:left="83" w:right="82"/>
              <w:jc w:val="center"/>
              <w:rPr>
                <w:sz w:val="12"/>
              </w:rPr>
            </w:pPr>
            <w:r w:rsidRPr="000C4658">
              <w:rPr>
                <w:sz w:val="12"/>
              </w:rPr>
              <w:t>de Egresos</w:t>
            </w:r>
          </w:p>
        </w:tc>
      </w:tr>
      <w:tr w:rsidR="006D485B" w:rsidRPr="000C4658" w14:paraId="31825ADD" w14:textId="77777777">
        <w:trPr>
          <w:trHeight w:val="150"/>
        </w:trPr>
        <w:tc>
          <w:tcPr>
            <w:tcW w:w="468" w:type="dxa"/>
            <w:tcBorders>
              <w:top w:val="nil"/>
              <w:bottom w:val="nil"/>
            </w:tcBorders>
          </w:tcPr>
          <w:p w14:paraId="1455C4B5" w14:textId="77777777" w:rsidR="006D485B" w:rsidRPr="000C4658" w:rsidRDefault="006D485B">
            <w:pPr>
              <w:pStyle w:val="TableParagraph"/>
              <w:rPr>
                <w:rFonts w:ascii="Times New Roman"/>
                <w:sz w:val="8"/>
              </w:rPr>
            </w:pPr>
          </w:p>
        </w:tc>
        <w:tc>
          <w:tcPr>
            <w:tcW w:w="2503" w:type="dxa"/>
            <w:tcBorders>
              <w:top w:val="nil"/>
              <w:bottom w:val="nil"/>
            </w:tcBorders>
          </w:tcPr>
          <w:p w14:paraId="3968079B" w14:textId="77777777" w:rsidR="006D485B" w:rsidRPr="000C4658" w:rsidRDefault="006D485B">
            <w:pPr>
              <w:pStyle w:val="TableParagraph"/>
              <w:rPr>
                <w:rFonts w:ascii="Times New Roman"/>
                <w:sz w:val="8"/>
              </w:rPr>
            </w:pPr>
          </w:p>
        </w:tc>
        <w:tc>
          <w:tcPr>
            <w:tcW w:w="1229" w:type="dxa"/>
            <w:tcBorders>
              <w:top w:val="nil"/>
              <w:bottom w:val="nil"/>
            </w:tcBorders>
          </w:tcPr>
          <w:p w14:paraId="66F89375" w14:textId="77777777" w:rsidR="006D485B" w:rsidRPr="000C4658" w:rsidRDefault="00C01BB2">
            <w:pPr>
              <w:pStyle w:val="TableParagraph"/>
              <w:spacing w:before="4" w:line="125" w:lineRule="exact"/>
              <w:ind w:left="71"/>
              <w:rPr>
                <w:sz w:val="12"/>
              </w:rPr>
            </w:pPr>
            <w:r w:rsidRPr="000C4658">
              <w:rPr>
                <w:sz w:val="12"/>
              </w:rPr>
              <w:t>equivalente.</w:t>
            </w:r>
          </w:p>
        </w:tc>
        <w:tc>
          <w:tcPr>
            <w:tcW w:w="1011" w:type="dxa"/>
            <w:tcBorders>
              <w:top w:val="nil"/>
              <w:bottom w:val="nil"/>
            </w:tcBorders>
          </w:tcPr>
          <w:p w14:paraId="693DDAA6" w14:textId="77777777" w:rsidR="006D485B" w:rsidRPr="000C4658" w:rsidRDefault="006D485B">
            <w:pPr>
              <w:pStyle w:val="TableParagraph"/>
              <w:rPr>
                <w:rFonts w:ascii="Times New Roman"/>
                <w:sz w:val="8"/>
              </w:rPr>
            </w:pPr>
          </w:p>
        </w:tc>
        <w:tc>
          <w:tcPr>
            <w:tcW w:w="819" w:type="dxa"/>
            <w:tcBorders>
              <w:top w:val="nil"/>
              <w:bottom w:val="nil"/>
            </w:tcBorders>
          </w:tcPr>
          <w:p w14:paraId="04FA08C5" w14:textId="77777777" w:rsidR="006D485B" w:rsidRPr="000C4658" w:rsidRDefault="00C01BB2">
            <w:pPr>
              <w:pStyle w:val="TableParagraph"/>
              <w:spacing w:before="4" w:line="125" w:lineRule="exact"/>
              <w:ind w:left="67" w:right="53"/>
              <w:jc w:val="center"/>
              <w:rPr>
                <w:sz w:val="12"/>
              </w:rPr>
            </w:pPr>
            <w:r w:rsidRPr="000C4658">
              <w:rPr>
                <w:sz w:val="12"/>
              </w:rPr>
              <w:t>Administra-</w:t>
            </w:r>
          </w:p>
        </w:tc>
        <w:tc>
          <w:tcPr>
            <w:tcW w:w="896" w:type="dxa"/>
            <w:tcBorders>
              <w:top w:val="nil"/>
              <w:bottom w:val="nil"/>
            </w:tcBorders>
          </w:tcPr>
          <w:p w14:paraId="072F27B7" w14:textId="77777777" w:rsidR="006D485B" w:rsidRPr="000C4658" w:rsidRDefault="00C01BB2">
            <w:pPr>
              <w:pStyle w:val="TableParagraph"/>
              <w:spacing w:before="4" w:line="125" w:lineRule="exact"/>
              <w:ind w:left="86" w:right="74"/>
              <w:jc w:val="center"/>
              <w:rPr>
                <w:sz w:val="12"/>
              </w:rPr>
            </w:pPr>
            <w:r w:rsidRPr="000C4658">
              <w:rPr>
                <w:sz w:val="12"/>
              </w:rPr>
              <w:t>Corto Plazo</w:t>
            </w:r>
          </w:p>
        </w:tc>
        <w:tc>
          <w:tcPr>
            <w:tcW w:w="896" w:type="dxa"/>
            <w:tcBorders>
              <w:top w:val="nil"/>
              <w:bottom w:val="nil"/>
            </w:tcBorders>
          </w:tcPr>
          <w:p w14:paraId="37134929" w14:textId="77777777" w:rsidR="006D485B" w:rsidRPr="000C4658" w:rsidRDefault="00C01BB2">
            <w:pPr>
              <w:pStyle w:val="TableParagraph"/>
              <w:spacing w:before="4" w:line="125" w:lineRule="exact"/>
              <w:ind w:left="86" w:right="78"/>
              <w:jc w:val="center"/>
              <w:rPr>
                <w:sz w:val="12"/>
              </w:rPr>
            </w:pPr>
            <w:r w:rsidRPr="000C4658">
              <w:rPr>
                <w:sz w:val="12"/>
              </w:rPr>
              <w:t>Devengado</w:t>
            </w:r>
          </w:p>
        </w:tc>
        <w:tc>
          <w:tcPr>
            <w:tcW w:w="894" w:type="dxa"/>
            <w:tcBorders>
              <w:top w:val="nil"/>
              <w:bottom w:val="nil"/>
            </w:tcBorders>
          </w:tcPr>
          <w:p w14:paraId="79EA6DC7" w14:textId="77777777" w:rsidR="006D485B" w:rsidRPr="000C4658" w:rsidRDefault="00C01BB2">
            <w:pPr>
              <w:pStyle w:val="TableParagraph"/>
              <w:spacing w:before="4" w:line="125" w:lineRule="exact"/>
              <w:ind w:left="82" w:right="82"/>
              <w:jc w:val="center"/>
              <w:rPr>
                <w:sz w:val="12"/>
              </w:rPr>
            </w:pPr>
            <w:proofErr w:type="spellStart"/>
            <w:r w:rsidRPr="000C4658">
              <w:rPr>
                <w:sz w:val="12"/>
              </w:rPr>
              <w:t>Comprome</w:t>
            </w:r>
            <w:proofErr w:type="spellEnd"/>
            <w:r w:rsidRPr="000C4658">
              <w:rPr>
                <w:sz w:val="12"/>
              </w:rPr>
              <w:t>-</w:t>
            </w:r>
          </w:p>
        </w:tc>
      </w:tr>
      <w:tr w:rsidR="006D485B" w:rsidRPr="000C4658" w14:paraId="4F16CDF2" w14:textId="77777777">
        <w:trPr>
          <w:trHeight w:val="150"/>
        </w:trPr>
        <w:tc>
          <w:tcPr>
            <w:tcW w:w="468" w:type="dxa"/>
            <w:tcBorders>
              <w:top w:val="nil"/>
              <w:bottom w:val="nil"/>
            </w:tcBorders>
          </w:tcPr>
          <w:p w14:paraId="70E49597" w14:textId="77777777" w:rsidR="006D485B" w:rsidRPr="000C4658" w:rsidRDefault="006D485B">
            <w:pPr>
              <w:pStyle w:val="TableParagraph"/>
              <w:rPr>
                <w:rFonts w:ascii="Times New Roman"/>
                <w:sz w:val="8"/>
              </w:rPr>
            </w:pPr>
          </w:p>
        </w:tc>
        <w:tc>
          <w:tcPr>
            <w:tcW w:w="2503" w:type="dxa"/>
            <w:tcBorders>
              <w:top w:val="nil"/>
              <w:bottom w:val="nil"/>
            </w:tcBorders>
          </w:tcPr>
          <w:p w14:paraId="0C4BC2BC" w14:textId="77777777" w:rsidR="006D485B" w:rsidRPr="000C4658" w:rsidRDefault="006D485B">
            <w:pPr>
              <w:pStyle w:val="TableParagraph"/>
              <w:rPr>
                <w:rFonts w:ascii="Times New Roman"/>
                <w:sz w:val="8"/>
              </w:rPr>
            </w:pPr>
          </w:p>
        </w:tc>
        <w:tc>
          <w:tcPr>
            <w:tcW w:w="1229" w:type="dxa"/>
            <w:tcBorders>
              <w:top w:val="nil"/>
              <w:bottom w:val="nil"/>
            </w:tcBorders>
          </w:tcPr>
          <w:p w14:paraId="517A69F5" w14:textId="77777777" w:rsidR="006D485B" w:rsidRPr="000C4658" w:rsidRDefault="006D485B">
            <w:pPr>
              <w:pStyle w:val="TableParagraph"/>
              <w:rPr>
                <w:rFonts w:ascii="Times New Roman"/>
                <w:sz w:val="8"/>
              </w:rPr>
            </w:pPr>
          </w:p>
        </w:tc>
        <w:tc>
          <w:tcPr>
            <w:tcW w:w="1011" w:type="dxa"/>
            <w:tcBorders>
              <w:top w:val="nil"/>
              <w:bottom w:val="nil"/>
            </w:tcBorders>
          </w:tcPr>
          <w:p w14:paraId="603FB6AA" w14:textId="77777777" w:rsidR="006D485B" w:rsidRPr="000C4658" w:rsidRDefault="006D485B">
            <w:pPr>
              <w:pStyle w:val="TableParagraph"/>
              <w:rPr>
                <w:rFonts w:ascii="Times New Roman"/>
                <w:sz w:val="8"/>
              </w:rPr>
            </w:pPr>
          </w:p>
        </w:tc>
        <w:tc>
          <w:tcPr>
            <w:tcW w:w="819" w:type="dxa"/>
            <w:tcBorders>
              <w:top w:val="nil"/>
              <w:bottom w:val="nil"/>
            </w:tcBorders>
          </w:tcPr>
          <w:p w14:paraId="074F8FB9" w14:textId="77777777" w:rsidR="006D485B" w:rsidRPr="000C4658" w:rsidRDefault="00C01BB2">
            <w:pPr>
              <w:pStyle w:val="TableParagraph"/>
              <w:spacing w:before="3" w:line="127" w:lineRule="exact"/>
              <w:ind w:left="191" w:right="180"/>
              <w:jc w:val="center"/>
              <w:rPr>
                <w:sz w:val="12"/>
              </w:rPr>
            </w:pPr>
            <w:proofErr w:type="spellStart"/>
            <w:r w:rsidRPr="000C4658">
              <w:rPr>
                <w:sz w:val="12"/>
              </w:rPr>
              <w:t>ción</w:t>
            </w:r>
            <w:proofErr w:type="spellEnd"/>
            <w:r w:rsidRPr="000C4658">
              <w:rPr>
                <w:sz w:val="12"/>
              </w:rPr>
              <w:t>,</w:t>
            </w:r>
          </w:p>
        </w:tc>
        <w:tc>
          <w:tcPr>
            <w:tcW w:w="896" w:type="dxa"/>
            <w:tcBorders>
              <w:top w:val="nil"/>
              <w:bottom w:val="nil"/>
            </w:tcBorders>
          </w:tcPr>
          <w:p w14:paraId="12495845" w14:textId="77777777" w:rsidR="006D485B" w:rsidRPr="000C4658" w:rsidRDefault="006D485B">
            <w:pPr>
              <w:pStyle w:val="TableParagraph"/>
              <w:rPr>
                <w:rFonts w:ascii="Times New Roman"/>
                <w:sz w:val="8"/>
              </w:rPr>
            </w:pPr>
          </w:p>
        </w:tc>
        <w:tc>
          <w:tcPr>
            <w:tcW w:w="896" w:type="dxa"/>
            <w:tcBorders>
              <w:top w:val="nil"/>
              <w:bottom w:val="nil"/>
            </w:tcBorders>
          </w:tcPr>
          <w:p w14:paraId="22CBFB0D" w14:textId="77777777" w:rsidR="006D485B" w:rsidRPr="000C4658" w:rsidRDefault="006D485B">
            <w:pPr>
              <w:pStyle w:val="TableParagraph"/>
              <w:rPr>
                <w:rFonts w:ascii="Times New Roman"/>
                <w:sz w:val="8"/>
              </w:rPr>
            </w:pPr>
          </w:p>
        </w:tc>
        <w:tc>
          <w:tcPr>
            <w:tcW w:w="894" w:type="dxa"/>
            <w:tcBorders>
              <w:top w:val="nil"/>
              <w:bottom w:val="nil"/>
            </w:tcBorders>
          </w:tcPr>
          <w:p w14:paraId="066AED1B" w14:textId="77777777" w:rsidR="006D485B" w:rsidRPr="000C4658" w:rsidRDefault="00C01BB2">
            <w:pPr>
              <w:pStyle w:val="TableParagraph"/>
              <w:spacing w:before="3" w:line="127" w:lineRule="exact"/>
              <w:ind w:left="83" w:right="77"/>
              <w:jc w:val="center"/>
              <w:rPr>
                <w:sz w:val="12"/>
              </w:rPr>
            </w:pPr>
            <w:proofErr w:type="spellStart"/>
            <w:r w:rsidRPr="000C4658">
              <w:rPr>
                <w:sz w:val="12"/>
              </w:rPr>
              <w:t>tido</w:t>
            </w:r>
            <w:proofErr w:type="spellEnd"/>
          </w:p>
        </w:tc>
      </w:tr>
      <w:tr w:rsidR="006D485B" w:rsidRPr="000C4658" w14:paraId="4B180EB7" w14:textId="77777777">
        <w:trPr>
          <w:trHeight w:val="150"/>
        </w:trPr>
        <w:tc>
          <w:tcPr>
            <w:tcW w:w="468" w:type="dxa"/>
            <w:tcBorders>
              <w:top w:val="nil"/>
              <w:bottom w:val="nil"/>
            </w:tcBorders>
          </w:tcPr>
          <w:p w14:paraId="38E78C0A" w14:textId="77777777" w:rsidR="006D485B" w:rsidRPr="000C4658" w:rsidRDefault="006D485B">
            <w:pPr>
              <w:pStyle w:val="TableParagraph"/>
              <w:rPr>
                <w:rFonts w:ascii="Times New Roman"/>
                <w:sz w:val="8"/>
              </w:rPr>
            </w:pPr>
          </w:p>
        </w:tc>
        <w:tc>
          <w:tcPr>
            <w:tcW w:w="2503" w:type="dxa"/>
            <w:tcBorders>
              <w:top w:val="nil"/>
              <w:bottom w:val="nil"/>
            </w:tcBorders>
          </w:tcPr>
          <w:p w14:paraId="25F42E48" w14:textId="77777777" w:rsidR="006D485B" w:rsidRPr="000C4658" w:rsidRDefault="006D485B">
            <w:pPr>
              <w:pStyle w:val="TableParagraph"/>
              <w:rPr>
                <w:rFonts w:ascii="Times New Roman"/>
                <w:sz w:val="8"/>
              </w:rPr>
            </w:pPr>
          </w:p>
        </w:tc>
        <w:tc>
          <w:tcPr>
            <w:tcW w:w="1229" w:type="dxa"/>
            <w:tcBorders>
              <w:top w:val="nil"/>
              <w:bottom w:val="nil"/>
            </w:tcBorders>
          </w:tcPr>
          <w:p w14:paraId="23A0410C" w14:textId="77777777" w:rsidR="006D485B" w:rsidRPr="000C4658" w:rsidRDefault="006D485B">
            <w:pPr>
              <w:pStyle w:val="TableParagraph"/>
              <w:rPr>
                <w:rFonts w:ascii="Times New Roman"/>
                <w:sz w:val="8"/>
              </w:rPr>
            </w:pPr>
          </w:p>
        </w:tc>
        <w:tc>
          <w:tcPr>
            <w:tcW w:w="1011" w:type="dxa"/>
            <w:tcBorders>
              <w:top w:val="nil"/>
              <w:bottom w:val="nil"/>
            </w:tcBorders>
          </w:tcPr>
          <w:p w14:paraId="55EC2860" w14:textId="77777777" w:rsidR="006D485B" w:rsidRPr="000C4658" w:rsidRDefault="006D485B">
            <w:pPr>
              <w:pStyle w:val="TableParagraph"/>
              <w:rPr>
                <w:rFonts w:ascii="Times New Roman"/>
                <w:sz w:val="8"/>
              </w:rPr>
            </w:pPr>
          </w:p>
        </w:tc>
        <w:tc>
          <w:tcPr>
            <w:tcW w:w="819" w:type="dxa"/>
            <w:tcBorders>
              <w:top w:val="nil"/>
              <w:bottom w:val="nil"/>
            </w:tcBorders>
          </w:tcPr>
          <w:p w14:paraId="5FD5BB7F" w14:textId="77777777" w:rsidR="006D485B" w:rsidRPr="000C4658" w:rsidRDefault="00C01BB2">
            <w:pPr>
              <w:pStyle w:val="TableParagraph"/>
              <w:spacing w:before="4" w:line="125" w:lineRule="exact"/>
              <w:ind w:left="61" w:right="53"/>
              <w:jc w:val="center"/>
              <w:rPr>
                <w:sz w:val="12"/>
              </w:rPr>
            </w:pPr>
            <w:r w:rsidRPr="000C4658">
              <w:rPr>
                <w:sz w:val="12"/>
              </w:rPr>
              <w:t>Emisión de</w:t>
            </w:r>
          </w:p>
        </w:tc>
        <w:tc>
          <w:tcPr>
            <w:tcW w:w="896" w:type="dxa"/>
            <w:tcBorders>
              <w:top w:val="nil"/>
              <w:bottom w:val="nil"/>
            </w:tcBorders>
          </w:tcPr>
          <w:p w14:paraId="2586E210" w14:textId="77777777" w:rsidR="006D485B" w:rsidRPr="000C4658" w:rsidRDefault="006D485B">
            <w:pPr>
              <w:pStyle w:val="TableParagraph"/>
              <w:rPr>
                <w:rFonts w:ascii="Times New Roman"/>
                <w:sz w:val="8"/>
              </w:rPr>
            </w:pPr>
          </w:p>
        </w:tc>
        <w:tc>
          <w:tcPr>
            <w:tcW w:w="896" w:type="dxa"/>
            <w:tcBorders>
              <w:top w:val="nil"/>
              <w:bottom w:val="nil"/>
            </w:tcBorders>
          </w:tcPr>
          <w:p w14:paraId="429B3B02" w14:textId="77777777" w:rsidR="006D485B" w:rsidRPr="000C4658" w:rsidRDefault="006D485B">
            <w:pPr>
              <w:pStyle w:val="TableParagraph"/>
              <w:rPr>
                <w:rFonts w:ascii="Times New Roman"/>
                <w:sz w:val="8"/>
              </w:rPr>
            </w:pPr>
          </w:p>
        </w:tc>
        <w:tc>
          <w:tcPr>
            <w:tcW w:w="894" w:type="dxa"/>
            <w:tcBorders>
              <w:top w:val="nil"/>
              <w:bottom w:val="nil"/>
            </w:tcBorders>
          </w:tcPr>
          <w:p w14:paraId="5833823C" w14:textId="77777777" w:rsidR="006D485B" w:rsidRPr="000C4658" w:rsidRDefault="006D485B">
            <w:pPr>
              <w:pStyle w:val="TableParagraph"/>
              <w:rPr>
                <w:rFonts w:ascii="Times New Roman"/>
                <w:sz w:val="8"/>
              </w:rPr>
            </w:pPr>
          </w:p>
        </w:tc>
      </w:tr>
      <w:tr w:rsidR="006D485B" w:rsidRPr="000C4658" w14:paraId="6A46132E" w14:textId="77777777">
        <w:trPr>
          <w:trHeight w:val="150"/>
        </w:trPr>
        <w:tc>
          <w:tcPr>
            <w:tcW w:w="468" w:type="dxa"/>
            <w:tcBorders>
              <w:top w:val="nil"/>
              <w:bottom w:val="nil"/>
            </w:tcBorders>
          </w:tcPr>
          <w:p w14:paraId="74F950ED" w14:textId="77777777" w:rsidR="006D485B" w:rsidRPr="000C4658" w:rsidRDefault="006D485B">
            <w:pPr>
              <w:pStyle w:val="TableParagraph"/>
              <w:rPr>
                <w:rFonts w:ascii="Times New Roman"/>
                <w:sz w:val="8"/>
              </w:rPr>
            </w:pPr>
          </w:p>
        </w:tc>
        <w:tc>
          <w:tcPr>
            <w:tcW w:w="2503" w:type="dxa"/>
            <w:tcBorders>
              <w:top w:val="nil"/>
              <w:bottom w:val="nil"/>
            </w:tcBorders>
          </w:tcPr>
          <w:p w14:paraId="1BA29B1F" w14:textId="77777777" w:rsidR="006D485B" w:rsidRPr="000C4658" w:rsidRDefault="006D485B">
            <w:pPr>
              <w:pStyle w:val="TableParagraph"/>
              <w:rPr>
                <w:rFonts w:ascii="Times New Roman"/>
                <w:sz w:val="8"/>
              </w:rPr>
            </w:pPr>
          </w:p>
        </w:tc>
        <w:tc>
          <w:tcPr>
            <w:tcW w:w="1229" w:type="dxa"/>
            <w:tcBorders>
              <w:top w:val="nil"/>
              <w:bottom w:val="nil"/>
            </w:tcBorders>
          </w:tcPr>
          <w:p w14:paraId="4825B407" w14:textId="77777777" w:rsidR="006D485B" w:rsidRPr="000C4658" w:rsidRDefault="006D485B">
            <w:pPr>
              <w:pStyle w:val="TableParagraph"/>
              <w:rPr>
                <w:rFonts w:ascii="Times New Roman"/>
                <w:sz w:val="8"/>
              </w:rPr>
            </w:pPr>
          </w:p>
        </w:tc>
        <w:tc>
          <w:tcPr>
            <w:tcW w:w="1011" w:type="dxa"/>
            <w:tcBorders>
              <w:top w:val="nil"/>
              <w:bottom w:val="nil"/>
            </w:tcBorders>
          </w:tcPr>
          <w:p w14:paraId="69783A1F" w14:textId="77777777" w:rsidR="006D485B" w:rsidRPr="000C4658" w:rsidRDefault="006D485B">
            <w:pPr>
              <w:pStyle w:val="TableParagraph"/>
              <w:rPr>
                <w:rFonts w:ascii="Times New Roman"/>
                <w:sz w:val="8"/>
              </w:rPr>
            </w:pPr>
          </w:p>
        </w:tc>
        <w:tc>
          <w:tcPr>
            <w:tcW w:w="819" w:type="dxa"/>
            <w:tcBorders>
              <w:top w:val="nil"/>
              <w:bottom w:val="nil"/>
            </w:tcBorders>
          </w:tcPr>
          <w:p w14:paraId="445A9F56" w14:textId="77777777" w:rsidR="006D485B" w:rsidRPr="000C4658" w:rsidRDefault="00C01BB2">
            <w:pPr>
              <w:pStyle w:val="TableParagraph"/>
              <w:spacing w:before="3" w:line="127" w:lineRule="exact"/>
              <w:ind w:left="62" w:right="53"/>
              <w:jc w:val="center"/>
              <w:rPr>
                <w:sz w:val="12"/>
              </w:rPr>
            </w:pPr>
            <w:proofErr w:type="spellStart"/>
            <w:r w:rsidRPr="000C4658">
              <w:rPr>
                <w:sz w:val="12"/>
              </w:rPr>
              <w:t>Documen</w:t>
            </w:r>
            <w:proofErr w:type="spellEnd"/>
            <w:r w:rsidRPr="000C4658">
              <w:rPr>
                <w:sz w:val="12"/>
              </w:rPr>
              <w:t>-</w:t>
            </w:r>
          </w:p>
        </w:tc>
        <w:tc>
          <w:tcPr>
            <w:tcW w:w="896" w:type="dxa"/>
            <w:tcBorders>
              <w:top w:val="nil"/>
              <w:bottom w:val="nil"/>
            </w:tcBorders>
          </w:tcPr>
          <w:p w14:paraId="639F8B8B" w14:textId="77777777" w:rsidR="006D485B" w:rsidRPr="000C4658" w:rsidRDefault="006D485B">
            <w:pPr>
              <w:pStyle w:val="TableParagraph"/>
              <w:rPr>
                <w:rFonts w:ascii="Times New Roman"/>
                <w:sz w:val="8"/>
              </w:rPr>
            </w:pPr>
          </w:p>
        </w:tc>
        <w:tc>
          <w:tcPr>
            <w:tcW w:w="896" w:type="dxa"/>
            <w:tcBorders>
              <w:top w:val="nil"/>
              <w:bottom w:val="nil"/>
            </w:tcBorders>
          </w:tcPr>
          <w:p w14:paraId="7AB94383" w14:textId="77777777" w:rsidR="006D485B" w:rsidRPr="000C4658" w:rsidRDefault="006D485B">
            <w:pPr>
              <w:pStyle w:val="TableParagraph"/>
              <w:rPr>
                <w:rFonts w:ascii="Times New Roman"/>
                <w:sz w:val="8"/>
              </w:rPr>
            </w:pPr>
          </w:p>
        </w:tc>
        <w:tc>
          <w:tcPr>
            <w:tcW w:w="894" w:type="dxa"/>
            <w:tcBorders>
              <w:top w:val="nil"/>
              <w:bottom w:val="nil"/>
            </w:tcBorders>
          </w:tcPr>
          <w:p w14:paraId="305FE7A3" w14:textId="77777777" w:rsidR="006D485B" w:rsidRPr="000C4658" w:rsidRDefault="006D485B">
            <w:pPr>
              <w:pStyle w:val="TableParagraph"/>
              <w:rPr>
                <w:rFonts w:ascii="Times New Roman"/>
                <w:sz w:val="8"/>
              </w:rPr>
            </w:pPr>
          </w:p>
        </w:tc>
      </w:tr>
      <w:tr w:rsidR="006D485B" w:rsidRPr="000C4658" w14:paraId="597A01A4" w14:textId="77777777">
        <w:trPr>
          <w:trHeight w:val="150"/>
        </w:trPr>
        <w:tc>
          <w:tcPr>
            <w:tcW w:w="468" w:type="dxa"/>
            <w:tcBorders>
              <w:top w:val="nil"/>
              <w:bottom w:val="nil"/>
            </w:tcBorders>
          </w:tcPr>
          <w:p w14:paraId="1D5ACA0B" w14:textId="77777777" w:rsidR="006D485B" w:rsidRPr="000C4658" w:rsidRDefault="006D485B">
            <w:pPr>
              <w:pStyle w:val="TableParagraph"/>
              <w:rPr>
                <w:rFonts w:ascii="Times New Roman"/>
                <w:sz w:val="8"/>
              </w:rPr>
            </w:pPr>
          </w:p>
        </w:tc>
        <w:tc>
          <w:tcPr>
            <w:tcW w:w="2503" w:type="dxa"/>
            <w:tcBorders>
              <w:top w:val="nil"/>
              <w:bottom w:val="nil"/>
            </w:tcBorders>
          </w:tcPr>
          <w:p w14:paraId="3F05C4EA" w14:textId="77777777" w:rsidR="006D485B" w:rsidRPr="000C4658" w:rsidRDefault="006D485B">
            <w:pPr>
              <w:pStyle w:val="TableParagraph"/>
              <w:rPr>
                <w:rFonts w:ascii="Times New Roman"/>
                <w:sz w:val="8"/>
              </w:rPr>
            </w:pPr>
          </w:p>
        </w:tc>
        <w:tc>
          <w:tcPr>
            <w:tcW w:w="1229" w:type="dxa"/>
            <w:tcBorders>
              <w:top w:val="nil"/>
              <w:bottom w:val="nil"/>
            </w:tcBorders>
          </w:tcPr>
          <w:p w14:paraId="5B601255" w14:textId="77777777" w:rsidR="006D485B" w:rsidRPr="000C4658" w:rsidRDefault="006D485B">
            <w:pPr>
              <w:pStyle w:val="TableParagraph"/>
              <w:rPr>
                <w:rFonts w:ascii="Times New Roman"/>
                <w:sz w:val="8"/>
              </w:rPr>
            </w:pPr>
          </w:p>
        </w:tc>
        <w:tc>
          <w:tcPr>
            <w:tcW w:w="1011" w:type="dxa"/>
            <w:tcBorders>
              <w:top w:val="nil"/>
              <w:bottom w:val="nil"/>
            </w:tcBorders>
          </w:tcPr>
          <w:p w14:paraId="0FAC321B" w14:textId="77777777" w:rsidR="006D485B" w:rsidRPr="000C4658" w:rsidRDefault="006D485B">
            <w:pPr>
              <w:pStyle w:val="TableParagraph"/>
              <w:rPr>
                <w:rFonts w:ascii="Times New Roman"/>
                <w:sz w:val="8"/>
              </w:rPr>
            </w:pPr>
          </w:p>
        </w:tc>
        <w:tc>
          <w:tcPr>
            <w:tcW w:w="819" w:type="dxa"/>
            <w:tcBorders>
              <w:top w:val="nil"/>
              <w:bottom w:val="nil"/>
            </w:tcBorders>
          </w:tcPr>
          <w:p w14:paraId="5C0AE683" w14:textId="77777777" w:rsidR="006D485B" w:rsidRPr="000C4658" w:rsidRDefault="00C01BB2">
            <w:pPr>
              <w:pStyle w:val="TableParagraph"/>
              <w:spacing w:before="4" w:line="125" w:lineRule="exact"/>
              <w:ind w:left="27" w:right="13"/>
              <w:jc w:val="center"/>
              <w:rPr>
                <w:sz w:val="12"/>
              </w:rPr>
            </w:pPr>
            <w:r w:rsidRPr="000C4658">
              <w:rPr>
                <w:sz w:val="12"/>
              </w:rPr>
              <w:t xml:space="preserve">tos y </w:t>
            </w:r>
            <w:proofErr w:type="spellStart"/>
            <w:r w:rsidRPr="000C4658">
              <w:rPr>
                <w:sz w:val="12"/>
              </w:rPr>
              <w:t>Artícu</w:t>
            </w:r>
            <w:proofErr w:type="spellEnd"/>
            <w:r w:rsidRPr="000C4658">
              <w:rPr>
                <w:sz w:val="12"/>
              </w:rPr>
              <w:t>-</w:t>
            </w:r>
          </w:p>
        </w:tc>
        <w:tc>
          <w:tcPr>
            <w:tcW w:w="896" w:type="dxa"/>
            <w:tcBorders>
              <w:top w:val="nil"/>
              <w:bottom w:val="nil"/>
            </w:tcBorders>
          </w:tcPr>
          <w:p w14:paraId="293A0BFA" w14:textId="77777777" w:rsidR="006D485B" w:rsidRPr="000C4658" w:rsidRDefault="006D485B">
            <w:pPr>
              <w:pStyle w:val="TableParagraph"/>
              <w:rPr>
                <w:rFonts w:ascii="Times New Roman"/>
                <w:sz w:val="8"/>
              </w:rPr>
            </w:pPr>
          </w:p>
        </w:tc>
        <w:tc>
          <w:tcPr>
            <w:tcW w:w="896" w:type="dxa"/>
            <w:tcBorders>
              <w:top w:val="nil"/>
              <w:bottom w:val="nil"/>
            </w:tcBorders>
          </w:tcPr>
          <w:p w14:paraId="32EA4E3D" w14:textId="77777777" w:rsidR="006D485B" w:rsidRPr="000C4658" w:rsidRDefault="006D485B">
            <w:pPr>
              <w:pStyle w:val="TableParagraph"/>
              <w:rPr>
                <w:rFonts w:ascii="Times New Roman"/>
                <w:sz w:val="8"/>
              </w:rPr>
            </w:pPr>
          </w:p>
        </w:tc>
        <w:tc>
          <w:tcPr>
            <w:tcW w:w="894" w:type="dxa"/>
            <w:tcBorders>
              <w:top w:val="nil"/>
              <w:bottom w:val="nil"/>
            </w:tcBorders>
          </w:tcPr>
          <w:p w14:paraId="61C83A86" w14:textId="77777777" w:rsidR="006D485B" w:rsidRPr="000C4658" w:rsidRDefault="006D485B">
            <w:pPr>
              <w:pStyle w:val="TableParagraph"/>
              <w:rPr>
                <w:rFonts w:ascii="Times New Roman"/>
                <w:sz w:val="8"/>
              </w:rPr>
            </w:pPr>
          </w:p>
        </w:tc>
      </w:tr>
      <w:tr w:rsidR="006D485B" w:rsidRPr="000C4658" w14:paraId="72A3E46A" w14:textId="77777777">
        <w:trPr>
          <w:trHeight w:val="169"/>
        </w:trPr>
        <w:tc>
          <w:tcPr>
            <w:tcW w:w="468" w:type="dxa"/>
            <w:tcBorders>
              <w:top w:val="nil"/>
              <w:bottom w:val="nil"/>
            </w:tcBorders>
          </w:tcPr>
          <w:p w14:paraId="389DDE0D" w14:textId="77777777" w:rsidR="006D485B" w:rsidRPr="000C4658" w:rsidRDefault="006D485B">
            <w:pPr>
              <w:pStyle w:val="TableParagraph"/>
              <w:rPr>
                <w:rFonts w:ascii="Times New Roman"/>
                <w:sz w:val="10"/>
              </w:rPr>
            </w:pPr>
          </w:p>
        </w:tc>
        <w:tc>
          <w:tcPr>
            <w:tcW w:w="2503" w:type="dxa"/>
            <w:tcBorders>
              <w:top w:val="nil"/>
              <w:bottom w:val="nil"/>
            </w:tcBorders>
          </w:tcPr>
          <w:p w14:paraId="1B5C5AAA" w14:textId="77777777" w:rsidR="006D485B" w:rsidRPr="000C4658" w:rsidRDefault="006D485B">
            <w:pPr>
              <w:pStyle w:val="TableParagraph"/>
              <w:rPr>
                <w:rFonts w:ascii="Times New Roman"/>
                <w:sz w:val="10"/>
              </w:rPr>
            </w:pPr>
          </w:p>
        </w:tc>
        <w:tc>
          <w:tcPr>
            <w:tcW w:w="1229" w:type="dxa"/>
            <w:tcBorders>
              <w:top w:val="nil"/>
              <w:bottom w:val="nil"/>
            </w:tcBorders>
          </w:tcPr>
          <w:p w14:paraId="410ED93D" w14:textId="77777777" w:rsidR="006D485B" w:rsidRPr="000C4658" w:rsidRDefault="006D485B">
            <w:pPr>
              <w:pStyle w:val="TableParagraph"/>
              <w:rPr>
                <w:rFonts w:ascii="Times New Roman"/>
                <w:sz w:val="10"/>
              </w:rPr>
            </w:pPr>
          </w:p>
        </w:tc>
        <w:tc>
          <w:tcPr>
            <w:tcW w:w="1011" w:type="dxa"/>
            <w:tcBorders>
              <w:top w:val="nil"/>
              <w:bottom w:val="nil"/>
            </w:tcBorders>
          </w:tcPr>
          <w:p w14:paraId="71B0DCD0" w14:textId="77777777" w:rsidR="006D485B" w:rsidRPr="000C4658" w:rsidRDefault="006D485B">
            <w:pPr>
              <w:pStyle w:val="TableParagraph"/>
              <w:rPr>
                <w:rFonts w:ascii="Times New Roman"/>
                <w:sz w:val="10"/>
              </w:rPr>
            </w:pPr>
          </w:p>
        </w:tc>
        <w:tc>
          <w:tcPr>
            <w:tcW w:w="819" w:type="dxa"/>
            <w:tcBorders>
              <w:top w:val="nil"/>
              <w:bottom w:val="nil"/>
            </w:tcBorders>
          </w:tcPr>
          <w:p w14:paraId="291407BB" w14:textId="77777777" w:rsidR="006D485B" w:rsidRPr="000C4658" w:rsidRDefault="00C01BB2">
            <w:pPr>
              <w:pStyle w:val="TableParagraph"/>
              <w:spacing w:before="3"/>
              <w:ind w:left="27" w:right="16"/>
              <w:jc w:val="center"/>
              <w:rPr>
                <w:sz w:val="12"/>
              </w:rPr>
            </w:pPr>
            <w:r w:rsidRPr="000C4658">
              <w:rPr>
                <w:sz w:val="12"/>
              </w:rPr>
              <w:t>los Oficiales</w:t>
            </w:r>
          </w:p>
        </w:tc>
        <w:tc>
          <w:tcPr>
            <w:tcW w:w="896" w:type="dxa"/>
            <w:tcBorders>
              <w:top w:val="nil"/>
              <w:bottom w:val="nil"/>
            </w:tcBorders>
          </w:tcPr>
          <w:p w14:paraId="007967A1" w14:textId="77777777" w:rsidR="006D485B" w:rsidRPr="000C4658" w:rsidRDefault="006D485B">
            <w:pPr>
              <w:pStyle w:val="TableParagraph"/>
              <w:rPr>
                <w:rFonts w:ascii="Times New Roman"/>
                <w:sz w:val="10"/>
              </w:rPr>
            </w:pPr>
          </w:p>
        </w:tc>
        <w:tc>
          <w:tcPr>
            <w:tcW w:w="896" w:type="dxa"/>
            <w:tcBorders>
              <w:top w:val="nil"/>
              <w:bottom w:val="nil"/>
            </w:tcBorders>
          </w:tcPr>
          <w:p w14:paraId="4C894508" w14:textId="77777777" w:rsidR="006D485B" w:rsidRPr="000C4658" w:rsidRDefault="006D485B">
            <w:pPr>
              <w:pStyle w:val="TableParagraph"/>
              <w:rPr>
                <w:rFonts w:ascii="Times New Roman"/>
                <w:sz w:val="10"/>
              </w:rPr>
            </w:pPr>
          </w:p>
        </w:tc>
        <w:tc>
          <w:tcPr>
            <w:tcW w:w="894" w:type="dxa"/>
            <w:tcBorders>
              <w:top w:val="nil"/>
              <w:bottom w:val="nil"/>
            </w:tcBorders>
          </w:tcPr>
          <w:p w14:paraId="492A30EE" w14:textId="77777777" w:rsidR="006D485B" w:rsidRPr="000C4658" w:rsidRDefault="006D485B">
            <w:pPr>
              <w:pStyle w:val="TableParagraph"/>
              <w:rPr>
                <w:rFonts w:ascii="Times New Roman"/>
                <w:sz w:val="10"/>
              </w:rPr>
            </w:pPr>
          </w:p>
        </w:tc>
      </w:tr>
      <w:tr w:rsidR="006D485B" w:rsidRPr="000C4658" w14:paraId="43691B13" w14:textId="77777777">
        <w:trPr>
          <w:trHeight w:val="189"/>
        </w:trPr>
        <w:tc>
          <w:tcPr>
            <w:tcW w:w="468" w:type="dxa"/>
            <w:tcBorders>
              <w:top w:val="nil"/>
              <w:bottom w:val="nil"/>
            </w:tcBorders>
          </w:tcPr>
          <w:p w14:paraId="147E9B11" w14:textId="77777777" w:rsidR="006D485B" w:rsidRPr="000C4658" w:rsidRDefault="006D485B">
            <w:pPr>
              <w:pStyle w:val="TableParagraph"/>
              <w:rPr>
                <w:rFonts w:ascii="Times New Roman"/>
                <w:sz w:val="12"/>
              </w:rPr>
            </w:pPr>
          </w:p>
        </w:tc>
        <w:tc>
          <w:tcPr>
            <w:tcW w:w="2503" w:type="dxa"/>
            <w:tcBorders>
              <w:top w:val="nil"/>
              <w:bottom w:val="nil"/>
            </w:tcBorders>
          </w:tcPr>
          <w:p w14:paraId="580F85A9" w14:textId="77777777" w:rsidR="006D485B" w:rsidRPr="000C4658" w:rsidRDefault="006D485B">
            <w:pPr>
              <w:pStyle w:val="TableParagraph"/>
              <w:rPr>
                <w:rFonts w:ascii="Times New Roman"/>
                <w:sz w:val="12"/>
              </w:rPr>
            </w:pPr>
          </w:p>
        </w:tc>
        <w:tc>
          <w:tcPr>
            <w:tcW w:w="1229" w:type="dxa"/>
            <w:tcBorders>
              <w:top w:val="nil"/>
              <w:bottom w:val="nil"/>
            </w:tcBorders>
          </w:tcPr>
          <w:p w14:paraId="66877DDB" w14:textId="77777777" w:rsidR="006D485B" w:rsidRPr="000C4658" w:rsidRDefault="006D485B">
            <w:pPr>
              <w:pStyle w:val="TableParagraph"/>
              <w:rPr>
                <w:rFonts w:ascii="Times New Roman"/>
                <w:sz w:val="12"/>
              </w:rPr>
            </w:pPr>
          </w:p>
        </w:tc>
        <w:tc>
          <w:tcPr>
            <w:tcW w:w="1011" w:type="dxa"/>
            <w:tcBorders>
              <w:top w:val="nil"/>
              <w:bottom w:val="nil"/>
            </w:tcBorders>
          </w:tcPr>
          <w:p w14:paraId="76F4361D" w14:textId="77777777" w:rsidR="006D485B" w:rsidRPr="000C4658" w:rsidRDefault="006D485B">
            <w:pPr>
              <w:pStyle w:val="TableParagraph"/>
              <w:rPr>
                <w:rFonts w:ascii="Times New Roman"/>
                <w:sz w:val="12"/>
              </w:rPr>
            </w:pPr>
          </w:p>
        </w:tc>
        <w:tc>
          <w:tcPr>
            <w:tcW w:w="819" w:type="dxa"/>
            <w:tcBorders>
              <w:top w:val="nil"/>
              <w:bottom w:val="nil"/>
            </w:tcBorders>
          </w:tcPr>
          <w:p w14:paraId="11CCE488" w14:textId="77777777" w:rsidR="006D485B" w:rsidRPr="000C4658" w:rsidRDefault="00C01BB2">
            <w:pPr>
              <w:pStyle w:val="TableParagraph"/>
              <w:spacing w:before="24"/>
              <w:ind w:left="9"/>
              <w:jc w:val="center"/>
              <w:rPr>
                <w:sz w:val="12"/>
              </w:rPr>
            </w:pPr>
            <w:r w:rsidRPr="000C4658">
              <w:rPr>
                <w:w w:val="99"/>
                <w:sz w:val="12"/>
              </w:rPr>
              <w:t>o</w:t>
            </w:r>
          </w:p>
        </w:tc>
        <w:tc>
          <w:tcPr>
            <w:tcW w:w="896" w:type="dxa"/>
            <w:tcBorders>
              <w:top w:val="nil"/>
              <w:bottom w:val="nil"/>
            </w:tcBorders>
          </w:tcPr>
          <w:p w14:paraId="7C6801C1" w14:textId="77777777" w:rsidR="006D485B" w:rsidRPr="000C4658" w:rsidRDefault="006D485B">
            <w:pPr>
              <w:pStyle w:val="TableParagraph"/>
              <w:rPr>
                <w:rFonts w:ascii="Times New Roman"/>
                <w:sz w:val="12"/>
              </w:rPr>
            </w:pPr>
          </w:p>
        </w:tc>
        <w:tc>
          <w:tcPr>
            <w:tcW w:w="896" w:type="dxa"/>
            <w:tcBorders>
              <w:top w:val="nil"/>
              <w:bottom w:val="nil"/>
            </w:tcBorders>
          </w:tcPr>
          <w:p w14:paraId="3D184CD6" w14:textId="77777777" w:rsidR="006D485B" w:rsidRPr="000C4658" w:rsidRDefault="006D485B">
            <w:pPr>
              <w:pStyle w:val="TableParagraph"/>
              <w:rPr>
                <w:rFonts w:ascii="Times New Roman"/>
                <w:sz w:val="12"/>
              </w:rPr>
            </w:pPr>
          </w:p>
        </w:tc>
        <w:tc>
          <w:tcPr>
            <w:tcW w:w="894" w:type="dxa"/>
            <w:tcBorders>
              <w:top w:val="nil"/>
              <w:bottom w:val="nil"/>
            </w:tcBorders>
          </w:tcPr>
          <w:p w14:paraId="6848942B" w14:textId="77777777" w:rsidR="006D485B" w:rsidRPr="000C4658" w:rsidRDefault="006D485B">
            <w:pPr>
              <w:pStyle w:val="TableParagraph"/>
              <w:rPr>
                <w:rFonts w:ascii="Times New Roman"/>
                <w:sz w:val="12"/>
              </w:rPr>
            </w:pPr>
          </w:p>
        </w:tc>
      </w:tr>
      <w:tr w:rsidR="006D485B" w:rsidRPr="000C4658" w14:paraId="720B4DF5" w14:textId="77777777">
        <w:trPr>
          <w:trHeight w:val="170"/>
        </w:trPr>
        <w:tc>
          <w:tcPr>
            <w:tcW w:w="468" w:type="dxa"/>
            <w:tcBorders>
              <w:top w:val="nil"/>
              <w:bottom w:val="nil"/>
            </w:tcBorders>
          </w:tcPr>
          <w:p w14:paraId="32407F7F" w14:textId="77777777" w:rsidR="006D485B" w:rsidRPr="000C4658" w:rsidRDefault="006D485B">
            <w:pPr>
              <w:pStyle w:val="TableParagraph"/>
              <w:rPr>
                <w:rFonts w:ascii="Times New Roman"/>
                <w:sz w:val="10"/>
              </w:rPr>
            </w:pPr>
          </w:p>
        </w:tc>
        <w:tc>
          <w:tcPr>
            <w:tcW w:w="2503" w:type="dxa"/>
            <w:tcBorders>
              <w:top w:val="nil"/>
              <w:bottom w:val="nil"/>
            </w:tcBorders>
          </w:tcPr>
          <w:p w14:paraId="6F67EB93" w14:textId="77777777" w:rsidR="006D485B" w:rsidRPr="000C4658" w:rsidRDefault="006D485B">
            <w:pPr>
              <w:pStyle w:val="TableParagraph"/>
              <w:rPr>
                <w:rFonts w:ascii="Times New Roman"/>
                <w:sz w:val="10"/>
              </w:rPr>
            </w:pPr>
          </w:p>
        </w:tc>
        <w:tc>
          <w:tcPr>
            <w:tcW w:w="1229" w:type="dxa"/>
            <w:tcBorders>
              <w:top w:val="nil"/>
              <w:bottom w:val="nil"/>
            </w:tcBorders>
          </w:tcPr>
          <w:p w14:paraId="00C54856" w14:textId="77777777" w:rsidR="006D485B" w:rsidRPr="000C4658" w:rsidRDefault="006D485B">
            <w:pPr>
              <w:pStyle w:val="TableParagraph"/>
              <w:rPr>
                <w:rFonts w:ascii="Times New Roman"/>
                <w:sz w:val="10"/>
              </w:rPr>
            </w:pPr>
          </w:p>
        </w:tc>
        <w:tc>
          <w:tcPr>
            <w:tcW w:w="1011" w:type="dxa"/>
            <w:tcBorders>
              <w:top w:val="nil"/>
              <w:bottom w:val="nil"/>
            </w:tcBorders>
          </w:tcPr>
          <w:p w14:paraId="2B74CE4E" w14:textId="77777777" w:rsidR="006D485B" w:rsidRPr="000C4658" w:rsidRDefault="006D485B">
            <w:pPr>
              <w:pStyle w:val="TableParagraph"/>
              <w:rPr>
                <w:rFonts w:ascii="Times New Roman"/>
                <w:sz w:val="10"/>
              </w:rPr>
            </w:pPr>
          </w:p>
        </w:tc>
        <w:tc>
          <w:tcPr>
            <w:tcW w:w="819" w:type="dxa"/>
            <w:tcBorders>
              <w:top w:val="nil"/>
              <w:bottom w:val="nil"/>
            </w:tcBorders>
          </w:tcPr>
          <w:p w14:paraId="3B1B4F9E" w14:textId="77777777" w:rsidR="006D485B" w:rsidRPr="000C4658" w:rsidRDefault="00C01BB2">
            <w:pPr>
              <w:pStyle w:val="TableParagraph"/>
              <w:spacing w:before="24" w:line="127" w:lineRule="exact"/>
              <w:ind w:left="188" w:right="180"/>
              <w:jc w:val="center"/>
              <w:rPr>
                <w:sz w:val="12"/>
              </w:rPr>
            </w:pPr>
            <w:r w:rsidRPr="000C4658">
              <w:rPr>
                <w:sz w:val="12"/>
              </w:rPr>
              <w:t>5.1.2.2</w:t>
            </w:r>
          </w:p>
        </w:tc>
        <w:tc>
          <w:tcPr>
            <w:tcW w:w="896" w:type="dxa"/>
            <w:tcBorders>
              <w:top w:val="nil"/>
              <w:bottom w:val="nil"/>
            </w:tcBorders>
          </w:tcPr>
          <w:p w14:paraId="21CA381B" w14:textId="77777777" w:rsidR="006D485B" w:rsidRPr="000C4658" w:rsidRDefault="006D485B">
            <w:pPr>
              <w:pStyle w:val="TableParagraph"/>
              <w:rPr>
                <w:rFonts w:ascii="Times New Roman"/>
                <w:sz w:val="10"/>
              </w:rPr>
            </w:pPr>
          </w:p>
        </w:tc>
        <w:tc>
          <w:tcPr>
            <w:tcW w:w="896" w:type="dxa"/>
            <w:tcBorders>
              <w:top w:val="nil"/>
              <w:bottom w:val="nil"/>
            </w:tcBorders>
          </w:tcPr>
          <w:p w14:paraId="65D71B8E" w14:textId="77777777" w:rsidR="006D485B" w:rsidRPr="000C4658" w:rsidRDefault="006D485B">
            <w:pPr>
              <w:pStyle w:val="TableParagraph"/>
              <w:rPr>
                <w:rFonts w:ascii="Times New Roman"/>
                <w:sz w:val="10"/>
              </w:rPr>
            </w:pPr>
          </w:p>
        </w:tc>
        <w:tc>
          <w:tcPr>
            <w:tcW w:w="894" w:type="dxa"/>
            <w:tcBorders>
              <w:top w:val="nil"/>
              <w:bottom w:val="nil"/>
            </w:tcBorders>
          </w:tcPr>
          <w:p w14:paraId="0848F5D3" w14:textId="77777777" w:rsidR="006D485B" w:rsidRPr="000C4658" w:rsidRDefault="006D485B">
            <w:pPr>
              <w:pStyle w:val="TableParagraph"/>
              <w:rPr>
                <w:rFonts w:ascii="Times New Roman"/>
                <w:sz w:val="10"/>
              </w:rPr>
            </w:pPr>
          </w:p>
        </w:tc>
      </w:tr>
      <w:tr w:rsidR="006D485B" w:rsidRPr="000C4658" w14:paraId="0296B452" w14:textId="77777777">
        <w:trPr>
          <w:trHeight w:val="146"/>
        </w:trPr>
        <w:tc>
          <w:tcPr>
            <w:tcW w:w="468" w:type="dxa"/>
            <w:tcBorders>
              <w:top w:val="nil"/>
            </w:tcBorders>
          </w:tcPr>
          <w:p w14:paraId="36BA9396" w14:textId="77777777" w:rsidR="006D485B" w:rsidRPr="000C4658" w:rsidRDefault="006D485B">
            <w:pPr>
              <w:pStyle w:val="TableParagraph"/>
              <w:rPr>
                <w:rFonts w:ascii="Times New Roman"/>
                <w:sz w:val="8"/>
              </w:rPr>
            </w:pPr>
          </w:p>
        </w:tc>
        <w:tc>
          <w:tcPr>
            <w:tcW w:w="2503" w:type="dxa"/>
            <w:tcBorders>
              <w:top w:val="nil"/>
            </w:tcBorders>
          </w:tcPr>
          <w:p w14:paraId="2EBCA468" w14:textId="77777777" w:rsidR="006D485B" w:rsidRPr="000C4658" w:rsidRDefault="006D485B">
            <w:pPr>
              <w:pStyle w:val="TableParagraph"/>
              <w:rPr>
                <w:rFonts w:ascii="Times New Roman"/>
                <w:sz w:val="8"/>
              </w:rPr>
            </w:pPr>
          </w:p>
        </w:tc>
        <w:tc>
          <w:tcPr>
            <w:tcW w:w="1229" w:type="dxa"/>
            <w:tcBorders>
              <w:top w:val="nil"/>
            </w:tcBorders>
          </w:tcPr>
          <w:p w14:paraId="15FBE521" w14:textId="77777777" w:rsidR="006D485B" w:rsidRPr="000C4658" w:rsidRDefault="006D485B">
            <w:pPr>
              <w:pStyle w:val="TableParagraph"/>
              <w:rPr>
                <w:rFonts w:ascii="Times New Roman"/>
                <w:sz w:val="8"/>
              </w:rPr>
            </w:pPr>
          </w:p>
        </w:tc>
        <w:tc>
          <w:tcPr>
            <w:tcW w:w="1011" w:type="dxa"/>
            <w:tcBorders>
              <w:top w:val="nil"/>
            </w:tcBorders>
          </w:tcPr>
          <w:p w14:paraId="7B91D111" w14:textId="77777777" w:rsidR="006D485B" w:rsidRPr="000C4658" w:rsidRDefault="006D485B">
            <w:pPr>
              <w:pStyle w:val="TableParagraph"/>
              <w:rPr>
                <w:rFonts w:ascii="Times New Roman"/>
                <w:sz w:val="8"/>
              </w:rPr>
            </w:pPr>
          </w:p>
        </w:tc>
        <w:tc>
          <w:tcPr>
            <w:tcW w:w="819" w:type="dxa"/>
            <w:tcBorders>
              <w:top w:val="nil"/>
            </w:tcBorders>
          </w:tcPr>
          <w:p w14:paraId="240E6E37" w14:textId="77777777" w:rsidR="006D485B" w:rsidRPr="000C4658" w:rsidRDefault="00C01BB2">
            <w:pPr>
              <w:pStyle w:val="TableParagraph"/>
              <w:spacing w:before="4" w:line="122" w:lineRule="exact"/>
              <w:ind w:left="64" w:right="53"/>
              <w:jc w:val="center"/>
              <w:rPr>
                <w:sz w:val="12"/>
              </w:rPr>
            </w:pPr>
            <w:r w:rsidRPr="000C4658">
              <w:rPr>
                <w:sz w:val="12"/>
              </w:rPr>
              <w:t>Alimentos y</w:t>
            </w:r>
          </w:p>
        </w:tc>
        <w:tc>
          <w:tcPr>
            <w:tcW w:w="896" w:type="dxa"/>
            <w:tcBorders>
              <w:top w:val="nil"/>
            </w:tcBorders>
          </w:tcPr>
          <w:p w14:paraId="58A70354" w14:textId="77777777" w:rsidR="006D485B" w:rsidRPr="000C4658" w:rsidRDefault="006D485B">
            <w:pPr>
              <w:pStyle w:val="TableParagraph"/>
              <w:rPr>
                <w:rFonts w:ascii="Times New Roman"/>
                <w:sz w:val="8"/>
              </w:rPr>
            </w:pPr>
          </w:p>
        </w:tc>
        <w:tc>
          <w:tcPr>
            <w:tcW w:w="896" w:type="dxa"/>
            <w:tcBorders>
              <w:top w:val="nil"/>
            </w:tcBorders>
          </w:tcPr>
          <w:p w14:paraId="1A379512" w14:textId="77777777" w:rsidR="006D485B" w:rsidRPr="000C4658" w:rsidRDefault="006D485B">
            <w:pPr>
              <w:pStyle w:val="TableParagraph"/>
              <w:rPr>
                <w:rFonts w:ascii="Times New Roman"/>
                <w:sz w:val="8"/>
              </w:rPr>
            </w:pPr>
          </w:p>
        </w:tc>
        <w:tc>
          <w:tcPr>
            <w:tcW w:w="894" w:type="dxa"/>
            <w:tcBorders>
              <w:top w:val="nil"/>
            </w:tcBorders>
          </w:tcPr>
          <w:p w14:paraId="615E8810" w14:textId="77777777" w:rsidR="006D485B" w:rsidRPr="000C4658" w:rsidRDefault="006D485B">
            <w:pPr>
              <w:pStyle w:val="TableParagraph"/>
              <w:rPr>
                <w:rFonts w:ascii="Times New Roman"/>
                <w:sz w:val="8"/>
              </w:rPr>
            </w:pPr>
          </w:p>
        </w:tc>
      </w:tr>
    </w:tbl>
    <w:p w14:paraId="6A904D7B" w14:textId="77777777" w:rsidR="006D485B" w:rsidRPr="000C4658" w:rsidRDefault="006D485B">
      <w:pPr>
        <w:rPr>
          <w:rFonts w:ascii="Times New Roman"/>
          <w:sz w:val="8"/>
        </w:rPr>
        <w:sectPr w:rsidR="006D485B" w:rsidRPr="000C4658" w:rsidSect="00833C15">
          <w:footerReference w:type="default" r:id="rId93"/>
          <w:pgSz w:w="12240" w:h="15840"/>
          <w:pgMar w:top="1920" w:right="40" w:bottom="1160" w:left="920" w:header="627" w:footer="964" w:gutter="0"/>
          <w:pgNumType w:start="290"/>
          <w:cols w:space="720"/>
        </w:sectPr>
      </w:pPr>
    </w:p>
    <w:p w14:paraId="3CF96185"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977B691" w14:textId="77777777">
        <w:trPr>
          <w:trHeight w:val="217"/>
        </w:trPr>
        <w:tc>
          <w:tcPr>
            <w:tcW w:w="468" w:type="dxa"/>
            <w:vMerge w:val="restart"/>
          </w:tcPr>
          <w:p w14:paraId="461F0322" w14:textId="77777777" w:rsidR="006D485B" w:rsidRPr="000C4658" w:rsidRDefault="006D485B">
            <w:pPr>
              <w:pStyle w:val="TableParagraph"/>
              <w:rPr>
                <w:rFonts w:ascii="Times New Roman"/>
                <w:sz w:val="12"/>
              </w:rPr>
            </w:pPr>
          </w:p>
          <w:p w14:paraId="2EC804B2" w14:textId="77777777" w:rsidR="006D485B" w:rsidRPr="000C4658" w:rsidRDefault="006D485B">
            <w:pPr>
              <w:pStyle w:val="TableParagraph"/>
              <w:spacing w:before="3"/>
              <w:rPr>
                <w:rFonts w:ascii="Times New Roman"/>
                <w:sz w:val="11"/>
              </w:rPr>
            </w:pPr>
          </w:p>
          <w:p w14:paraId="4A68F63B" w14:textId="77777777" w:rsidR="006D485B" w:rsidRPr="000C4658" w:rsidRDefault="00C01BB2">
            <w:pPr>
              <w:pStyle w:val="TableParagraph"/>
              <w:ind w:left="136"/>
              <w:rPr>
                <w:b/>
                <w:sz w:val="12"/>
              </w:rPr>
            </w:pPr>
            <w:r w:rsidRPr="000C4658">
              <w:rPr>
                <w:b/>
                <w:sz w:val="12"/>
              </w:rPr>
              <w:t>No.</w:t>
            </w:r>
          </w:p>
        </w:tc>
        <w:tc>
          <w:tcPr>
            <w:tcW w:w="2503" w:type="dxa"/>
            <w:vMerge w:val="restart"/>
          </w:tcPr>
          <w:p w14:paraId="37BB1FE8" w14:textId="77777777" w:rsidR="006D485B" w:rsidRPr="000C4658" w:rsidRDefault="006D485B">
            <w:pPr>
              <w:pStyle w:val="TableParagraph"/>
              <w:rPr>
                <w:rFonts w:ascii="Times New Roman"/>
                <w:sz w:val="12"/>
              </w:rPr>
            </w:pPr>
          </w:p>
          <w:p w14:paraId="20C3E565" w14:textId="77777777" w:rsidR="006D485B" w:rsidRPr="000C4658" w:rsidRDefault="006D485B">
            <w:pPr>
              <w:pStyle w:val="TableParagraph"/>
              <w:spacing w:before="3"/>
              <w:rPr>
                <w:rFonts w:ascii="Times New Roman"/>
                <w:sz w:val="11"/>
              </w:rPr>
            </w:pPr>
          </w:p>
          <w:p w14:paraId="16440C91"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4BA2C4FB" w14:textId="77777777" w:rsidR="006D485B" w:rsidRPr="000C4658" w:rsidRDefault="006D485B">
            <w:pPr>
              <w:pStyle w:val="TableParagraph"/>
              <w:spacing w:before="4"/>
              <w:rPr>
                <w:rFonts w:ascii="Times New Roman"/>
                <w:sz w:val="17"/>
              </w:rPr>
            </w:pPr>
          </w:p>
          <w:p w14:paraId="3E6BB4C4"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4502860A" w14:textId="77777777" w:rsidR="006D485B" w:rsidRPr="000C4658" w:rsidRDefault="006D485B">
            <w:pPr>
              <w:pStyle w:val="TableParagraph"/>
              <w:spacing w:before="4"/>
              <w:rPr>
                <w:rFonts w:ascii="Times New Roman"/>
                <w:sz w:val="17"/>
              </w:rPr>
            </w:pPr>
          </w:p>
          <w:p w14:paraId="0CDD0860"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1696FD14"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EBB6877" w14:textId="77777777">
        <w:trPr>
          <w:trHeight w:val="217"/>
        </w:trPr>
        <w:tc>
          <w:tcPr>
            <w:tcW w:w="468" w:type="dxa"/>
            <w:vMerge/>
            <w:tcBorders>
              <w:top w:val="nil"/>
            </w:tcBorders>
          </w:tcPr>
          <w:p w14:paraId="40A3AB66" w14:textId="77777777" w:rsidR="006D485B" w:rsidRPr="000C4658" w:rsidRDefault="006D485B">
            <w:pPr>
              <w:rPr>
                <w:sz w:val="2"/>
                <w:szCs w:val="2"/>
              </w:rPr>
            </w:pPr>
          </w:p>
        </w:tc>
        <w:tc>
          <w:tcPr>
            <w:tcW w:w="2503" w:type="dxa"/>
            <w:vMerge/>
            <w:tcBorders>
              <w:top w:val="nil"/>
            </w:tcBorders>
          </w:tcPr>
          <w:p w14:paraId="61F32FE9" w14:textId="77777777" w:rsidR="006D485B" w:rsidRPr="000C4658" w:rsidRDefault="006D485B">
            <w:pPr>
              <w:rPr>
                <w:sz w:val="2"/>
                <w:szCs w:val="2"/>
              </w:rPr>
            </w:pPr>
          </w:p>
        </w:tc>
        <w:tc>
          <w:tcPr>
            <w:tcW w:w="1229" w:type="dxa"/>
            <w:vMerge/>
            <w:tcBorders>
              <w:top w:val="nil"/>
            </w:tcBorders>
          </w:tcPr>
          <w:p w14:paraId="4981DEE7" w14:textId="77777777" w:rsidR="006D485B" w:rsidRPr="000C4658" w:rsidRDefault="006D485B">
            <w:pPr>
              <w:rPr>
                <w:sz w:val="2"/>
                <w:szCs w:val="2"/>
              </w:rPr>
            </w:pPr>
          </w:p>
        </w:tc>
        <w:tc>
          <w:tcPr>
            <w:tcW w:w="1011" w:type="dxa"/>
            <w:vMerge/>
            <w:tcBorders>
              <w:top w:val="nil"/>
            </w:tcBorders>
          </w:tcPr>
          <w:p w14:paraId="165114EB" w14:textId="77777777" w:rsidR="006D485B" w:rsidRPr="000C4658" w:rsidRDefault="006D485B">
            <w:pPr>
              <w:rPr>
                <w:sz w:val="2"/>
                <w:szCs w:val="2"/>
              </w:rPr>
            </w:pPr>
          </w:p>
        </w:tc>
        <w:tc>
          <w:tcPr>
            <w:tcW w:w="1715" w:type="dxa"/>
            <w:gridSpan w:val="2"/>
          </w:tcPr>
          <w:p w14:paraId="3F9C3C69"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7C65518"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3723ED9B" w14:textId="77777777">
        <w:trPr>
          <w:trHeight w:val="217"/>
        </w:trPr>
        <w:tc>
          <w:tcPr>
            <w:tcW w:w="468" w:type="dxa"/>
            <w:vMerge/>
            <w:tcBorders>
              <w:top w:val="nil"/>
            </w:tcBorders>
          </w:tcPr>
          <w:p w14:paraId="36A3628A" w14:textId="77777777" w:rsidR="006D485B" w:rsidRPr="000C4658" w:rsidRDefault="006D485B">
            <w:pPr>
              <w:rPr>
                <w:sz w:val="2"/>
                <w:szCs w:val="2"/>
              </w:rPr>
            </w:pPr>
          </w:p>
        </w:tc>
        <w:tc>
          <w:tcPr>
            <w:tcW w:w="2503" w:type="dxa"/>
            <w:vMerge/>
            <w:tcBorders>
              <w:top w:val="nil"/>
            </w:tcBorders>
          </w:tcPr>
          <w:p w14:paraId="350822A6" w14:textId="77777777" w:rsidR="006D485B" w:rsidRPr="000C4658" w:rsidRDefault="006D485B">
            <w:pPr>
              <w:rPr>
                <w:sz w:val="2"/>
                <w:szCs w:val="2"/>
              </w:rPr>
            </w:pPr>
          </w:p>
        </w:tc>
        <w:tc>
          <w:tcPr>
            <w:tcW w:w="1229" w:type="dxa"/>
            <w:vMerge/>
            <w:tcBorders>
              <w:top w:val="nil"/>
            </w:tcBorders>
          </w:tcPr>
          <w:p w14:paraId="1425FDF8" w14:textId="77777777" w:rsidR="006D485B" w:rsidRPr="000C4658" w:rsidRDefault="006D485B">
            <w:pPr>
              <w:rPr>
                <w:sz w:val="2"/>
                <w:szCs w:val="2"/>
              </w:rPr>
            </w:pPr>
          </w:p>
        </w:tc>
        <w:tc>
          <w:tcPr>
            <w:tcW w:w="1011" w:type="dxa"/>
            <w:vMerge/>
            <w:tcBorders>
              <w:top w:val="nil"/>
            </w:tcBorders>
          </w:tcPr>
          <w:p w14:paraId="108CC766" w14:textId="77777777" w:rsidR="006D485B" w:rsidRPr="000C4658" w:rsidRDefault="006D485B">
            <w:pPr>
              <w:rPr>
                <w:sz w:val="2"/>
                <w:szCs w:val="2"/>
              </w:rPr>
            </w:pPr>
          </w:p>
        </w:tc>
        <w:tc>
          <w:tcPr>
            <w:tcW w:w="819" w:type="dxa"/>
          </w:tcPr>
          <w:p w14:paraId="03CA3F4B"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00EACC4F" w14:textId="77777777" w:rsidR="006D485B" w:rsidRPr="000C4658" w:rsidRDefault="00C01BB2">
            <w:pPr>
              <w:pStyle w:val="TableParagraph"/>
              <w:spacing w:before="34"/>
              <w:ind w:left="221"/>
              <w:rPr>
                <w:b/>
                <w:sz w:val="12"/>
              </w:rPr>
            </w:pPr>
            <w:r w:rsidRPr="000C4658">
              <w:rPr>
                <w:b/>
                <w:sz w:val="12"/>
              </w:rPr>
              <w:t>ABONO</w:t>
            </w:r>
          </w:p>
        </w:tc>
        <w:tc>
          <w:tcPr>
            <w:tcW w:w="896" w:type="dxa"/>
          </w:tcPr>
          <w:p w14:paraId="4AAC9EAF" w14:textId="77777777" w:rsidR="006D485B" w:rsidRPr="000C4658" w:rsidRDefault="00C01BB2">
            <w:pPr>
              <w:pStyle w:val="TableParagraph"/>
              <w:spacing w:before="34"/>
              <w:ind w:left="220"/>
              <w:rPr>
                <w:b/>
                <w:sz w:val="12"/>
              </w:rPr>
            </w:pPr>
            <w:r w:rsidRPr="000C4658">
              <w:rPr>
                <w:b/>
                <w:sz w:val="12"/>
              </w:rPr>
              <w:t>CARGO</w:t>
            </w:r>
          </w:p>
        </w:tc>
        <w:tc>
          <w:tcPr>
            <w:tcW w:w="894" w:type="dxa"/>
          </w:tcPr>
          <w:p w14:paraId="5B506AF4"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28287CAA" w14:textId="77777777">
        <w:trPr>
          <w:trHeight w:val="166"/>
        </w:trPr>
        <w:tc>
          <w:tcPr>
            <w:tcW w:w="468" w:type="dxa"/>
            <w:vMerge w:val="restart"/>
          </w:tcPr>
          <w:p w14:paraId="785F1A6A" w14:textId="77777777" w:rsidR="006D485B" w:rsidRPr="000C4658" w:rsidRDefault="006D485B">
            <w:pPr>
              <w:pStyle w:val="TableParagraph"/>
              <w:rPr>
                <w:rFonts w:ascii="Times New Roman"/>
                <w:sz w:val="12"/>
              </w:rPr>
            </w:pPr>
          </w:p>
        </w:tc>
        <w:tc>
          <w:tcPr>
            <w:tcW w:w="2503" w:type="dxa"/>
            <w:vMerge w:val="restart"/>
          </w:tcPr>
          <w:p w14:paraId="73853CCE" w14:textId="77777777" w:rsidR="006D485B" w:rsidRPr="000C4658" w:rsidRDefault="006D485B">
            <w:pPr>
              <w:pStyle w:val="TableParagraph"/>
              <w:rPr>
                <w:rFonts w:ascii="Times New Roman"/>
                <w:sz w:val="12"/>
              </w:rPr>
            </w:pPr>
          </w:p>
        </w:tc>
        <w:tc>
          <w:tcPr>
            <w:tcW w:w="1229" w:type="dxa"/>
            <w:vMerge w:val="restart"/>
          </w:tcPr>
          <w:p w14:paraId="597AA50B" w14:textId="77777777" w:rsidR="006D485B" w:rsidRPr="000C4658" w:rsidRDefault="006D485B">
            <w:pPr>
              <w:pStyle w:val="TableParagraph"/>
              <w:rPr>
                <w:rFonts w:ascii="Times New Roman"/>
                <w:sz w:val="12"/>
              </w:rPr>
            </w:pPr>
          </w:p>
        </w:tc>
        <w:tc>
          <w:tcPr>
            <w:tcW w:w="1011" w:type="dxa"/>
            <w:vMerge w:val="restart"/>
          </w:tcPr>
          <w:p w14:paraId="511A7ABA" w14:textId="77777777" w:rsidR="006D485B" w:rsidRPr="000C4658" w:rsidRDefault="006D485B">
            <w:pPr>
              <w:pStyle w:val="TableParagraph"/>
              <w:rPr>
                <w:rFonts w:ascii="Times New Roman"/>
                <w:sz w:val="12"/>
              </w:rPr>
            </w:pPr>
          </w:p>
        </w:tc>
        <w:tc>
          <w:tcPr>
            <w:tcW w:w="819" w:type="dxa"/>
            <w:tcBorders>
              <w:bottom w:val="nil"/>
            </w:tcBorders>
          </w:tcPr>
          <w:p w14:paraId="7FE30257" w14:textId="77777777" w:rsidR="006D485B" w:rsidRPr="000C4658" w:rsidRDefault="00C01BB2">
            <w:pPr>
              <w:pStyle w:val="TableParagraph"/>
              <w:spacing w:before="8"/>
              <w:ind w:left="67" w:right="53"/>
              <w:jc w:val="center"/>
              <w:rPr>
                <w:sz w:val="12"/>
              </w:rPr>
            </w:pPr>
            <w:r w:rsidRPr="000C4658">
              <w:rPr>
                <w:sz w:val="12"/>
              </w:rPr>
              <w:t>Utensilios</w:t>
            </w:r>
          </w:p>
        </w:tc>
        <w:tc>
          <w:tcPr>
            <w:tcW w:w="896" w:type="dxa"/>
            <w:vMerge w:val="restart"/>
          </w:tcPr>
          <w:p w14:paraId="42DDBC77" w14:textId="77777777" w:rsidR="006D485B" w:rsidRPr="000C4658" w:rsidRDefault="006D485B">
            <w:pPr>
              <w:pStyle w:val="TableParagraph"/>
              <w:rPr>
                <w:rFonts w:ascii="Times New Roman"/>
                <w:sz w:val="12"/>
              </w:rPr>
            </w:pPr>
          </w:p>
        </w:tc>
        <w:tc>
          <w:tcPr>
            <w:tcW w:w="896" w:type="dxa"/>
            <w:vMerge w:val="restart"/>
          </w:tcPr>
          <w:p w14:paraId="4F93FA9F" w14:textId="77777777" w:rsidR="006D485B" w:rsidRPr="000C4658" w:rsidRDefault="006D485B">
            <w:pPr>
              <w:pStyle w:val="TableParagraph"/>
              <w:rPr>
                <w:rFonts w:ascii="Times New Roman"/>
                <w:sz w:val="12"/>
              </w:rPr>
            </w:pPr>
          </w:p>
        </w:tc>
        <w:tc>
          <w:tcPr>
            <w:tcW w:w="894" w:type="dxa"/>
            <w:vMerge w:val="restart"/>
          </w:tcPr>
          <w:p w14:paraId="7B0273FC" w14:textId="77777777" w:rsidR="006D485B" w:rsidRPr="000C4658" w:rsidRDefault="006D485B">
            <w:pPr>
              <w:pStyle w:val="TableParagraph"/>
              <w:rPr>
                <w:rFonts w:ascii="Times New Roman"/>
                <w:sz w:val="12"/>
              </w:rPr>
            </w:pPr>
          </w:p>
        </w:tc>
      </w:tr>
      <w:tr w:rsidR="006D485B" w:rsidRPr="000C4658" w14:paraId="657ED0D8" w14:textId="77777777">
        <w:trPr>
          <w:trHeight w:val="191"/>
        </w:trPr>
        <w:tc>
          <w:tcPr>
            <w:tcW w:w="468" w:type="dxa"/>
            <w:vMerge/>
            <w:tcBorders>
              <w:top w:val="nil"/>
            </w:tcBorders>
          </w:tcPr>
          <w:p w14:paraId="344351D0" w14:textId="77777777" w:rsidR="006D485B" w:rsidRPr="000C4658" w:rsidRDefault="006D485B">
            <w:pPr>
              <w:rPr>
                <w:sz w:val="2"/>
                <w:szCs w:val="2"/>
              </w:rPr>
            </w:pPr>
          </w:p>
        </w:tc>
        <w:tc>
          <w:tcPr>
            <w:tcW w:w="2503" w:type="dxa"/>
            <w:vMerge/>
            <w:tcBorders>
              <w:top w:val="nil"/>
            </w:tcBorders>
          </w:tcPr>
          <w:p w14:paraId="15A65A0E" w14:textId="77777777" w:rsidR="006D485B" w:rsidRPr="000C4658" w:rsidRDefault="006D485B">
            <w:pPr>
              <w:rPr>
                <w:sz w:val="2"/>
                <w:szCs w:val="2"/>
              </w:rPr>
            </w:pPr>
          </w:p>
        </w:tc>
        <w:tc>
          <w:tcPr>
            <w:tcW w:w="1229" w:type="dxa"/>
            <w:vMerge/>
            <w:tcBorders>
              <w:top w:val="nil"/>
            </w:tcBorders>
          </w:tcPr>
          <w:p w14:paraId="29D9751F" w14:textId="77777777" w:rsidR="006D485B" w:rsidRPr="000C4658" w:rsidRDefault="006D485B">
            <w:pPr>
              <w:rPr>
                <w:sz w:val="2"/>
                <w:szCs w:val="2"/>
              </w:rPr>
            </w:pPr>
          </w:p>
        </w:tc>
        <w:tc>
          <w:tcPr>
            <w:tcW w:w="1011" w:type="dxa"/>
            <w:vMerge/>
            <w:tcBorders>
              <w:top w:val="nil"/>
            </w:tcBorders>
          </w:tcPr>
          <w:p w14:paraId="166EFC48" w14:textId="77777777" w:rsidR="006D485B" w:rsidRPr="000C4658" w:rsidRDefault="006D485B">
            <w:pPr>
              <w:rPr>
                <w:sz w:val="2"/>
                <w:szCs w:val="2"/>
              </w:rPr>
            </w:pPr>
          </w:p>
        </w:tc>
        <w:tc>
          <w:tcPr>
            <w:tcW w:w="819" w:type="dxa"/>
            <w:tcBorders>
              <w:top w:val="nil"/>
              <w:bottom w:val="nil"/>
            </w:tcBorders>
          </w:tcPr>
          <w:p w14:paraId="3AD11DB7" w14:textId="77777777" w:rsidR="006D485B" w:rsidRPr="000C4658" w:rsidRDefault="00C01BB2">
            <w:pPr>
              <w:pStyle w:val="TableParagraph"/>
              <w:spacing w:before="16"/>
              <w:ind w:left="9"/>
              <w:jc w:val="center"/>
              <w:rPr>
                <w:sz w:val="12"/>
              </w:rPr>
            </w:pPr>
            <w:r w:rsidRPr="000C4658">
              <w:rPr>
                <w:w w:val="99"/>
                <w:sz w:val="12"/>
              </w:rPr>
              <w:t>o</w:t>
            </w:r>
          </w:p>
        </w:tc>
        <w:tc>
          <w:tcPr>
            <w:tcW w:w="896" w:type="dxa"/>
            <w:vMerge/>
            <w:tcBorders>
              <w:top w:val="nil"/>
            </w:tcBorders>
          </w:tcPr>
          <w:p w14:paraId="036DBADE" w14:textId="77777777" w:rsidR="006D485B" w:rsidRPr="000C4658" w:rsidRDefault="006D485B">
            <w:pPr>
              <w:rPr>
                <w:sz w:val="2"/>
                <w:szCs w:val="2"/>
              </w:rPr>
            </w:pPr>
          </w:p>
        </w:tc>
        <w:tc>
          <w:tcPr>
            <w:tcW w:w="896" w:type="dxa"/>
            <w:vMerge/>
            <w:tcBorders>
              <w:top w:val="nil"/>
            </w:tcBorders>
          </w:tcPr>
          <w:p w14:paraId="23A691C5" w14:textId="77777777" w:rsidR="006D485B" w:rsidRPr="000C4658" w:rsidRDefault="006D485B">
            <w:pPr>
              <w:rPr>
                <w:sz w:val="2"/>
                <w:szCs w:val="2"/>
              </w:rPr>
            </w:pPr>
          </w:p>
        </w:tc>
        <w:tc>
          <w:tcPr>
            <w:tcW w:w="894" w:type="dxa"/>
            <w:vMerge/>
            <w:tcBorders>
              <w:top w:val="nil"/>
            </w:tcBorders>
          </w:tcPr>
          <w:p w14:paraId="4832F21B" w14:textId="77777777" w:rsidR="006D485B" w:rsidRPr="000C4658" w:rsidRDefault="006D485B">
            <w:pPr>
              <w:rPr>
                <w:sz w:val="2"/>
                <w:szCs w:val="2"/>
              </w:rPr>
            </w:pPr>
          </w:p>
        </w:tc>
      </w:tr>
      <w:tr w:rsidR="006D485B" w:rsidRPr="000C4658" w14:paraId="64B31056" w14:textId="77777777">
        <w:trPr>
          <w:trHeight w:val="168"/>
        </w:trPr>
        <w:tc>
          <w:tcPr>
            <w:tcW w:w="468" w:type="dxa"/>
            <w:vMerge/>
            <w:tcBorders>
              <w:top w:val="nil"/>
            </w:tcBorders>
          </w:tcPr>
          <w:p w14:paraId="4D1EE2E8" w14:textId="77777777" w:rsidR="006D485B" w:rsidRPr="000C4658" w:rsidRDefault="006D485B">
            <w:pPr>
              <w:rPr>
                <w:sz w:val="2"/>
                <w:szCs w:val="2"/>
              </w:rPr>
            </w:pPr>
          </w:p>
        </w:tc>
        <w:tc>
          <w:tcPr>
            <w:tcW w:w="2503" w:type="dxa"/>
            <w:vMerge/>
            <w:tcBorders>
              <w:top w:val="nil"/>
            </w:tcBorders>
          </w:tcPr>
          <w:p w14:paraId="34F3C276" w14:textId="77777777" w:rsidR="006D485B" w:rsidRPr="000C4658" w:rsidRDefault="006D485B">
            <w:pPr>
              <w:rPr>
                <w:sz w:val="2"/>
                <w:szCs w:val="2"/>
              </w:rPr>
            </w:pPr>
          </w:p>
        </w:tc>
        <w:tc>
          <w:tcPr>
            <w:tcW w:w="1229" w:type="dxa"/>
            <w:vMerge/>
            <w:tcBorders>
              <w:top w:val="nil"/>
            </w:tcBorders>
          </w:tcPr>
          <w:p w14:paraId="0677FD17" w14:textId="77777777" w:rsidR="006D485B" w:rsidRPr="000C4658" w:rsidRDefault="006D485B">
            <w:pPr>
              <w:rPr>
                <w:sz w:val="2"/>
                <w:szCs w:val="2"/>
              </w:rPr>
            </w:pPr>
          </w:p>
        </w:tc>
        <w:tc>
          <w:tcPr>
            <w:tcW w:w="1011" w:type="dxa"/>
            <w:vMerge/>
            <w:tcBorders>
              <w:top w:val="nil"/>
            </w:tcBorders>
          </w:tcPr>
          <w:p w14:paraId="44351520" w14:textId="77777777" w:rsidR="006D485B" w:rsidRPr="000C4658" w:rsidRDefault="006D485B">
            <w:pPr>
              <w:rPr>
                <w:sz w:val="2"/>
                <w:szCs w:val="2"/>
              </w:rPr>
            </w:pPr>
          </w:p>
        </w:tc>
        <w:tc>
          <w:tcPr>
            <w:tcW w:w="819" w:type="dxa"/>
            <w:tcBorders>
              <w:top w:val="nil"/>
              <w:bottom w:val="nil"/>
            </w:tcBorders>
          </w:tcPr>
          <w:p w14:paraId="43784830" w14:textId="77777777" w:rsidR="006D485B" w:rsidRPr="000C4658" w:rsidRDefault="00C01BB2">
            <w:pPr>
              <w:pStyle w:val="TableParagraph"/>
              <w:spacing w:before="33" w:line="115" w:lineRule="exact"/>
              <w:ind w:left="188" w:right="180"/>
              <w:jc w:val="center"/>
              <w:rPr>
                <w:sz w:val="12"/>
              </w:rPr>
            </w:pPr>
            <w:r w:rsidRPr="000C4658">
              <w:rPr>
                <w:sz w:val="12"/>
              </w:rPr>
              <w:t>5.1.2.3</w:t>
            </w:r>
          </w:p>
        </w:tc>
        <w:tc>
          <w:tcPr>
            <w:tcW w:w="896" w:type="dxa"/>
            <w:vMerge/>
            <w:tcBorders>
              <w:top w:val="nil"/>
            </w:tcBorders>
          </w:tcPr>
          <w:p w14:paraId="787631ED" w14:textId="77777777" w:rsidR="006D485B" w:rsidRPr="000C4658" w:rsidRDefault="006D485B">
            <w:pPr>
              <w:rPr>
                <w:sz w:val="2"/>
                <w:szCs w:val="2"/>
              </w:rPr>
            </w:pPr>
          </w:p>
        </w:tc>
        <w:tc>
          <w:tcPr>
            <w:tcW w:w="896" w:type="dxa"/>
            <w:vMerge/>
            <w:tcBorders>
              <w:top w:val="nil"/>
            </w:tcBorders>
          </w:tcPr>
          <w:p w14:paraId="69663ECA" w14:textId="77777777" w:rsidR="006D485B" w:rsidRPr="000C4658" w:rsidRDefault="006D485B">
            <w:pPr>
              <w:rPr>
                <w:sz w:val="2"/>
                <w:szCs w:val="2"/>
              </w:rPr>
            </w:pPr>
          </w:p>
        </w:tc>
        <w:tc>
          <w:tcPr>
            <w:tcW w:w="894" w:type="dxa"/>
            <w:vMerge/>
            <w:tcBorders>
              <w:top w:val="nil"/>
            </w:tcBorders>
          </w:tcPr>
          <w:p w14:paraId="1283C897" w14:textId="77777777" w:rsidR="006D485B" w:rsidRPr="000C4658" w:rsidRDefault="006D485B">
            <w:pPr>
              <w:rPr>
                <w:sz w:val="2"/>
                <w:szCs w:val="2"/>
              </w:rPr>
            </w:pPr>
          </w:p>
        </w:tc>
      </w:tr>
      <w:tr w:rsidR="006D485B" w:rsidRPr="000C4658" w14:paraId="58FA2880" w14:textId="77777777">
        <w:trPr>
          <w:trHeight w:val="129"/>
        </w:trPr>
        <w:tc>
          <w:tcPr>
            <w:tcW w:w="468" w:type="dxa"/>
            <w:vMerge/>
            <w:tcBorders>
              <w:top w:val="nil"/>
            </w:tcBorders>
          </w:tcPr>
          <w:p w14:paraId="44869805" w14:textId="77777777" w:rsidR="006D485B" w:rsidRPr="000C4658" w:rsidRDefault="006D485B">
            <w:pPr>
              <w:rPr>
                <w:sz w:val="2"/>
                <w:szCs w:val="2"/>
              </w:rPr>
            </w:pPr>
          </w:p>
        </w:tc>
        <w:tc>
          <w:tcPr>
            <w:tcW w:w="2503" w:type="dxa"/>
            <w:vMerge/>
            <w:tcBorders>
              <w:top w:val="nil"/>
            </w:tcBorders>
          </w:tcPr>
          <w:p w14:paraId="7A82DD6A" w14:textId="77777777" w:rsidR="006D485B" w:rsidRPr="000C4658" w:rsidRDefault="006D485B">
            <w:pPr>
              <w:rPr>
                <w:sz w:val="2"/>
                <w:szCs w:val="2"/>
              </w:rPr>
            </w:pPr>
          </w:p>
        </w:tc>
        <w:tc>
          <w:tcPr>
            <w:tcW w:w="1229" w:type="dxa"/>
            <w:vMerge/>
            <w:tcBorders>
              <w:top w:val="nil"/>
            </w:tcBorders>
          </w:tcPr>
          <w:p w14:paraId="09753767" w14:textId="77777777" w:rsidR="006D485B" w:rsidRPr="000C4658" w:rsidRDefault="006D485B">
            <w:pPr>
              <w:rPr>
                <w:sz w:val="2"/>
                <w:szCs w:val="2"/>
              </w:rPr>
            </w:pPr>
          </w:p>
        </w:tc>
        <w:tc>
          <w:tcPr>
            <w:tcW w:w="1011" w:type="dxa"/>
            <w:vMerge/>
            <w:tcBorders>
              <w:top w:val="nil"/>
            </w:tcBorders>
          </w:tcPr>
          <w:p w14:paraId="70DB22B0" w14:textId="77777777" w:rsidR="006D485B" w:rsidRPr="000C4658" w:rsidRDefault="006D485B">
            <w:pPr>
              <w:rPr>
                <w:sz w:val="2"/>
                <w:szCs w:val="2"/>
              </w:rPr>
            </w:pPr>
          </w:p>
        </w:tc>
        <w:tc>
          <w:tcPr>
            <w:tcW w:w="819" w:type="dxa"/>
            <w:tcBorders>
              <w:top w:val="nil"/>
              <w:bottom w:val="nil"/>
            </w:tcBorders>
          </w:tcPr>
          <w:p w14:paraId="21CEA397" w14:textId="77777777" w:rsidR="006D485B" w:rsidRPr="000C4658" w:rsidRDefault="00C01BB2">
            <w:pPr>
              <w:pStyle w:val="TableParagraph"/>
              <w:spacing w:line="109" w:lineRule="exact"/>
              <w:ind w:left="64" w:right="53"/>
              <w:jc w:val="center"/>
              <w:rPr>
                <w:sz w:val="12"/>
              </w:rPr>
            </w:pPr>
            <w:r w:rsidRPr="000C4658">
              <w:rPr>
                <w:sz w:val="12"/>
              </w:rPr>
              <w:t>Materias</w:t>
            </w:r>
          </w:p>
        </w:tc>
        <w:tc>
          <w:tcPr>
            <w:tcW w:w="896" w:type="dxa"/>
            <w:vMerge/>
            <w:tcBorders>
              <w:top w:val="nil"/>
            </w:tcBorders>
          </w:tcPr>
          <w:p w14:paraId="0F668FD5" w14:textId="77777777" w:rsidR="006D485B" w:rsidRPr="000C4658" w:rsidRDefault="006D485B">
            <w:pPr>
              <w:rPr>
                <w:sz w:val="2"/>
                <w:szCs w:val="2"/>
              </w:rPr>
            </w:pPr>
          </w:p>
        </w:tc>
        <w:tc>
          <w:tcPr>
            <w:tcW w:w="896" w:type="dxa"/>
            <w:vMerge/>
            <w:tcBorders>
              <w:top w:val="nil"/>
            </w:tcBorders>
          </w:tcPr>
          <w:p w14:paraId="6CA885CA" w14:textId="77777777" w:rsidR="006D485B" w:rsidRPr="000C4658" w:rsidRDefault="006D485B">
            <w:pPr>
              <w:rPr>
                <w:sz w:val="2"/>
                <w:szCs w:val="2"/>
              </w:rPr>
            </w:pPr>
          </w:p>
        </w:tc>
        <w:tc>
          <w:tcPr>
            <w:tcW w:w="894" w:type="dxa"/>
            <w:vMerge/>
            <w:tcBorders>
              <w:top w:val="nil"/>
            </w:tcBorders>
          </w:tcPr>
          <w:p w14:paraId="1821850E" w14:textId="77777777" w:rsidR="006D485B" w:rsidRPr="000C4658" w:rsidRDefault="006D485B">
            <w:pPr>
              <w:rPr>
                <w:sz w:val="2"/>
                <w:szCs w:val="2"/>
              </w:rPr>
            </w:pPr>
          </w:p>
        </w:tc>
      </w:tr>
      <w:tr w:rsidR="006D485B" w:rsidRPr="000C4658" w14:paraId="1CF7B8EB" w14:textId="77777777">
        <w:trPr>
          <w:trHeight w:val="129"/>
        </w:trPr>
        <w:tc>
          <w:tcPr>
            <w:tcW w:w="468" w:type="dxa"/>
            <w:vMerge/>
            <w:tcBorders>
              <w:top w:val="nil"/>
            </w:tcBorders>
          </w:tcPr>
          <w:p w14:paraId="0FF09C1B" w14:textId="77777777" w:rsidR="006D485B" w:rsidRPr="000C4658" w:rsidRDefault="006D485B">
            <w:pPr>
              <w:rPr>
                <w:sz w:val="2"/>
                <w:szCs w:val="2"/>
              </w:rPr>
            </w:pPr>
          </w:p>
        </w:tc>
        <w:tc>
          <w:tcPr>
            <w:tcW w:w="2503" w:type="dxa"/>
            <w:vMerge/>
            <w:tcBorders>
              <w:top w:val="nil"/>
            </w:tcBorders>
          </w:tcPr>
          <w:p w14:paraId="1CA176FA" w14:textId="77777777" w:rsidR="006D485B" w:rsidRPr="000C4658" w:rsidRDefault="006D485B">
            <w:pPr>
              <w:rPr>
                <w:sz w:val="2"/>
                <w:szCs w:val="2"/>
              </w:rPr>
            </w:pPr>
          </w:p>
        </w:tc>
        <w:tc>
          <w:tcPr>
            <w:tcW w:w="1229" w:type="dxa"/>
            <w:vMerge/>
            <w:tcBorders>
              <w:top w:val="nil"/>
            </w:tcBorders>
          </w:tcPr>
          <w:p w14:paraId="795E0D03" w14:textId="77777777" w:rsidR="006D485B" w:rsidRPr="000C4658" w:rsidRDefault="006D485B">
            <w:pPr>
              <w:rPr>
                <w:sz w:val="2"/>
                <w:szCs w:val="2"/>
              </w:rPr>
            </w:pPr>
          </w:p>
        </w:tc>
        <w:tc>
          <w:tcPr>
            <w:tcW w:w="1011" w:type="dxa"/>
            <w:vMerge/>
            <w:tcBorders>
              <w:top w:val="nil"/>
            </w:tcBorders>
          </w:tcPr>
          <w:p w14:paraId="28263523" w14:textId="77777777" w:rsidR="006D485B" w:rsidRPr="000C4658" w:rsidRDefault="006D485B">
            <w:pPr>
              <w:rPr>
                <w:sz w:val="2"/>
                <w:szCs w:val="2"/>
              </w:rPr>
            </w:pPr>
          </w:p>
        </w:tc>
        <w:tc>
          <w:tcPr>
            <w:tcW w:w="819" w:type="dxa"/>
            <w:tcBorders>
              <w:top w:val="nil"/>
              <w:bottom w:val="nil"/>
            </w:tcBorders>
          </w:tcPr>
          <w:p w14:paraId="5CD13BBB" w14:textId="77777777" w:rsidR="006D485B" w:rsidRPr="000C4658" w:rsidRDefault="00C01BB2">
            <w:pPr>
              <w:pStyle w:val="TableParagraph"/>
              <w:spacing w:line="109" w:lineRule="exact"/>
              <w:ind w:left="62" w:right="53"/>
              <w:jc w:val="center"/>
              <w:rPr>
                <w:sz w:val="12"/>
              </w:rPr>
            </w:pPr>
            <w:r w:rsidRPr="000C4658">
              <w:rPr>
                <w:sz w:val="12"/>
              </w:rPr>
              <w:t>Primas y</w:t>
            </w:r>
          </w:p>
        </w:tc>
        <w:tc>
          <w:tcPr>
            <w:tcW w:w="896" w:type="dxa"/>
            <w:vMerge/>
            <w:tcBorders>
              <w:top w:val="nil"/>
            </w:tcBorders>
          </w:tcPr>
          <w:p w14:paraId="61ED61BA" w14:textId="77777777" w:rsidR="006D485B" w:rsidRPr="000C4658" w:rsidRDefault="006D485B">
            <w:pPr>
              <w:rPr>
                <w:sz w:val="2"/>
                <w:szCs w:val="2"/>
              </w:rPr>
            </w:pPr>
          </w:p>
        </w:tc>
        <w:tc>
          <w:tcPr>
            <w:tcW w:w="896" w:type="dxa"/>
            <w:vMerge/>
            <w:tcBorders>
              <w:top w:val="nil"/>
            </w:tcBorders>
          </w:tcPr>
          <w:p w14:paraId="6ACB12E1" w14:textId="77777777" w:rsidR="006D485B" w:rsidRPr="000C4658" w:rsidRDefault="006D485B">
            <w:pPr>
              <w:rPr>
                <w:sz w:val="2"/>
                <w:szCs w:val="2"/>
              </w:rPr>
            </w:pPr>
          </w:p>
        </w:tc>
        <w:tc>
          <w:tcPr>
            <w:tcW w:w="894" w:type="dxa"/>
            <w:vMerge/>
            <w:tcBorders>
              <w:top w:val="nil"/>
            </w:tcBorders>
          </w:tcPr>
          <w:p w14:paraId="0BA03AAD" w14:textId="77777777" w:rsidR="006D485B" w:rsidRPr="000C4658" w:rsidRDefault="006D485B">
            <w:pPr>
              <w:rPr>
                <w:sz w:val="2"/>
                <w:szCs w:val="2"/>
              </w:rPr>
            </w:pPr>
          </w:p>
        </w:tc>
      </w:tr>
      <w:tr w:rsidR="006D485B" w:rsidRPr="000C4658" w14:paraId="253E209D" w14:textId="77777777">
        <w:trPr>
          <w:trHeight w:val="129"/>
        </w:trPr>
        <w:tc>
          <w:tcPr>
            <w:tcW w:w="468" w:type="dxa"/>
            <w:vMerge/>
            <w:tcBorders>
              <w:top w:val="nil"/>
            </w:tcBorders>
          </w:tcPr>
          <w:p w14:paraId="667DE071" w14:textId="77777777" w:rsidR="006D485B" w:rsidRPr="000C4658" w:rsidRDefault="006D485B">
            <w:pPr>
              <w:rPr>
                <w:sz w:val="2"/>
                <w:szCs w:val="2"/>
              </w:rPr>
            </w:pPr>
          </w:p>
        </w:tc>
        <w:tc>
          <w:tcPr>
            <w:tcW w:w="2503" w:type="dxa"/>
            <w:vMerge/>
            <w:tcBorders>
              <w:top w:val="nil"/>
            </w:tcBorders>
          </w:tcPr>
          <w:p w14:paraId="06183D6D" w14:textId="77777777" w:rsidR="006D485B" w:rsidRPr="000C4658" w:rsidRDefault="006D485B">
            <w:pPr>
              <w:rPr>
                <w:sz w:val="2"/>
                <w:szCs w:val="2"/>
              </w:rPr>
            </w:pPr>
          </w:p>
        </w:tc>
        <w:tc>
          <w:tcPr>
            <w:tcW w:w="1229" w:type="dxa"/>
            <w:vMerge/>
            <w:tcBorders>
              <w:top w:val="nil"/>
            </w:tcBorders>
          </w:tcPr>
          <w:p w14:paraId="6AF92110" w14:textId="77777777" w:rsidR="006D485B" w:rsidRPr="000C4658" w:rsidRDefault="006D485B">
            <w:pPr>
              <w:rPr>
                <w:sz w:val="2"/>
                <w:szCs w:val="2"/>
              </w:rPr>
            </w:pPr>
          </w:p>
        </w:tc>
        <w:tc>
          <w:tcPr>
            <w:tcW w:w="1011" w:type="dxa"/>
            <w:vMerge/>
            <w:tcBorders>
              <w:top w:val="nil"/>
            </w:tcBorders>
          </w:tcPr>
          <w:p w14:paraId="727651EE" w14:textId="77777777" w:rsidR="006D485B" w:rsidRPr="000C4658" w:rsidRDefault="006D485B">
            <w:pPr>
              <w:rPr>
                <w:sz w:val="2"/>
                <w:szCs w:val="2"/>
              </w:rPr>
            </w:pPr>
          </w:p>
        </w:tc>
        <w:tc>
          <w:tcPr>
            <w:tcW w:w="819" w:type="dxa"/>
            <w:tcBorders>
              <w:top w:val="nil"/>
              <w:bottom w:val="nil"/>
            </w:tcBorders>
          </w:tcPr>
          <w:p w14:paraId="4031FFB0" w14:textId="77777777" w:rsidR="006D485B" w:rsidRPr="000C4658" w:rsidRDefault="00C01BB2">
            <w:pPr>
              <w:pStyle w:val="TableParagraph"/>
              <w:spacing w:line="109" w:lineRule="exact"/>
              <w:ind w:left="62" w:right="53"/>
              <w:jc w:val="center"/>
              <w:rPr>
                <w:sz w:val="12"/>
              </w:rPr>
            </w:pPr>
            <w:r w:rsidRPr="000C4658">
              <w:rPr>
                <w:sz w:val="12"/>
              </w:rPr>
              <w:t>Materiales</w:t>
            </w:r>
          </w:p>
        </w:tc>
        <w:tc>
          <w:tcPr>
            <w:tcW w:w="896" w:type="dxa"/>
            <w:vMerge/>
            <w:tcBorders>
              <w:top w:val="nil"/>
            </w:tcBorders>
          </w:tcPr>
          <w:p w14:paraId="592ACFE3" w14:textId="77777777" w:rsidR="006D485B" w:rsidRPr="000C4658" w:rsidRDefault="006D485B">
            <w:pPr>
              <w:rPr>
                <w:sz w:val="2"/>
                <w:szCs w:val="2"/>
              </w:rPr>
            </w:pPr>
          </w:p>
        </w:tc>
        <w:tc>
          <w:tcPr>
            <w:tcW w:w="896" w:type="dxa"/>
            <w:vMerge/>
            <w:tcBorders>
              <w:top w:val="nil"/>
            </w:tcBorders>
          </w:tcPr>
          <w:p w14:paraId="5A762635" w14:textId="77777777" w:rsidR="006D485B" w:rsidRPr="000C4658" w:rsidRDefault="006D485B">
            <w:pPr>
              <w:rPr>
                <w:sz w:val="2"/>
                <w:szCs w:val="2"/>
              </w:rPr>
            </w:pPr>
          </w:p>
        </w:tc>
        <w:tc>
          <w:tcPr>
            <w:tcW w:w="894" w:type="dxa"/>
            <w:vMerge/>
            <w:tcBorders>
              <w:top w:val="nil"/>
            </w:tcBorders>
          </w:tcPr>
          <w:p w14:paraId="01A4AAEE" w14:textId="77777777" w:rsidR="006D485B" w:rsidRPr="000C4658" w:rsidRDefault="006D485B">
            <w:pPr>
              <w:rPr>
                <w:sz w:val="2"/>
                <w:szCs w:val="2"/>
              </w:rPr>
            </w:pPr>
          </w:p>
        </w:tc>
      </w:tr>
      <w:tr w:rsidR="006D485B" w:rsidRPr="000C4658" w14:paraId="4AD06CC3" w14:textId="77777777">
        <w:trPr>
          <w:trHeight w:val="128"/>
        </w:trPr>
        <w:tc>
          <w:tcPr>
            <w:tcW w:w="468" w:type="dxa"/>
            <w:vMerge/>
            <w:tcBorders>
              <w:top w:val="nil"/>
            </w:tcBorders>
          </w:tcPr>
          <w:p w14:paraId="5B75EAB2" w14:textId="77777777" w:rsidR="006D485B" w:rsidRPr="000C4658" w:rsidRDefault="006D485B">
            <w:pPr>
              <w:rPr>
                <w:sz w:val="2"/>
                <w:szCs w:val="2"/>
              </w:rPr>
            </w:pPr>
          </w:p>
        </w:tc>
        <w:tc>
          <w:tcPr>
            <w:tcW w:w="2503" w:type="dxa"/>
            <w:vMerge/>
            <w:tcBorders>
              <w:top w:val="nil"/>
            </w:tcBorders>
          </w:tcPr>
          <w:p w14:paraId="55B994D4" w14:textId="77777777" w:rsidR="006D485B" w:rsidRPr="000C4658" w:rsidRDefault="006D485B">
            <w:pPr>
              <w:rPr>
                <w:sz w:val="2"/>
                <w:szCs w:val="2"/>
              </w:rPr>
            </w:pPr>
          </w:p>
        </w:tc>
        <w:tc>
          <w:tcPr>
            <w:tcW w:w="1229" w:type="dxa"/>
            <w:vMerge/>
            <w:tcBorders>
              <w:top w:val="nil"/>
            </w:tcBorders>
          </w:tcPr>
          <w:p w14:paraId="4B8F6939" w14:textId="77777777" w:rsidR="006D485B" w:rsidRPr="000C4658" w:rsidRDefault="006D485B">
            <w:pPr>
              <w:rPr>
                <w:sz w:val="2"/>
                <w:szCs w:val="2"/>
              </w:rPr>
            </w:pPr>
          </w:p>
        </w:tc>
        <w:tc>
          <w:tcPr>
            <w:tcW w:w="1011" w:type="dxa"/>
            <w:vMerge/>
            <w:tcBorders>
              <w:top w:val="nil"/>
            </w:tcBorders>
          </w:tcPr>
          <w:p w14:paraId="57C4923D" w14:textId="77777777" w:rsidR="006D485B" w:rsidRPr="000C4658" w:rsidRDefault="006D485B">
            <w:pPr>
              <w:rPr>
                <w:sz w:val="2"/>
                <w:szCs w:val="2"/>
              </w:rPr>
            </w:pPr>
          </w:p>
        </w:tc>
        <w:tc>
          <w:tcPr>
            <w:tcW w:w="819" w:type="dxa"/>
            <w:tcBorders>
              <w:top w:val="nil"/>
              <w:bottom w:val="nil"/>
            </w:tcBorders>
          </w:tcPr>
          <w:p w14:paraId="2B2B0288" w14:textId="77777777" w:rsidR="006D485B" w:rsidRPr="000C4658" w:rsidRDefault="00C01BB2">
            <w:pPr>
              <w:pStyle w:val="TableParagraph"/>
              <w:spacing w:line="109" w:lineRule="exact"/>
              <w:ind w:left="189" w:right="180"/>
              <w:jc w:val="center"/>
              <w:rPr>
                <w:sz w:val="12"/>
              </w:rPr>
            </w:pPr>
            <w:r w:rsidRPr="000C4658">
              <w:rPr>
                <w:sz w:val="12"/>
              </w:rPr>
              <w:t>de</w:t>
            </w:r>
          </w:p>
        </w:tc>
        <w:tc>
          <w:tcPr>
            <w:tcW w:w="896" w:type="dxa"/>
            <w:vMerge/>
            <w:tcBorders>
              <w:top w:val="nil"/>
            </w:tcBorders>
          </w:tcPr>
          <w:p w14:paraId="2C0CE31D" w14:textId="77777777" w:rsidR="006D485B" w:rsidRPr="000C4658" w:rsidRDefault="006D485B">
            <w:pPr>
              <w:rPr>
                <w:sz w:val="2"/>
                <w:szCs w:val="2"/>
              </w:rPr>
            </w:pPr>
          </w:p>
        </w:tc>
        <w:tc>
          <w:tcPr>
            <w:tcW w:w="896" w:type="dxa"/>
            <w:vMerge/>
            <w:tcBorders>
              <w:top w:val="nil"/>
            </w:tcBorders>
          </w:tcPr>
          <w:p w14:paraId="0571A2DC" w14:textId="77777777" w:rsidR="006D485B" w:rsidRPr="000C4658" w:rsidRDefault="006D485B">
            <w:pPr>
              <w:rPr>
                <w:sz w:val="2"/>
                <w:szCs w:val="2"/>
              </w:rPr>
            </w:pPr>
          </w:p>
        </w:tc>
        <w:tc>
          <w:tcPr>
            <w:tcW w:w="894" w:type="dxa"/>
            <w:vMerge/>
            <w:tcBorders>
              <w:top w:val="nil"/>
            </w:tcBorders>
          </w:tcPr>
          <w:p w14:paraId="738184CC" w14:textId="77777777" w:rsidR="006D485B" w:rsidRPr="000C4658" w:rsidRDefault="006D485B">
            <w:pPr>
              <w:rPr>
                <w:sz w:val="2"/>
                <w:szCs w:val="2"/>
              </w:rPr>
            </w:pPr>
          </w:p>
        </w:tc>
      </w:tr>
      <w:tr w:rsidR="006D485B" w:rsidRPr="000C4658" w14:paraId="209EAB01" w14:textId="77777777">
        <w:trPr>
          <w:trHeight w:val="128"/>
        </w:trPr>
        <w:tc>
          <w:tcPr>
            <w:tcW w:w="468" w:type="dxa"/>
            <w:vMerge/>
            <w:tcBorders>
              <w:top w:val="nil"/>
            </w:tcBorders>
          </w:tcPr>
          <w:p w14:paraId="38E948FC" w14:textId="77777777" w:rsidR="006D485B" w:rsidRPr="000C4658" w:rsidRDefault="006D485B">
            <w:pPr>
              <w:rPr>
                <w:sz w:val="2"/>
                <w:szCs w:val="2"/>
              </w:rPr>
            </w:pPr>
          </w:p>
        </w:tc>
        <w:tc>
          <w:tcPr>
            <w:tcW w:w="2503" w:type="dxa"/>
            <w:vMerge/>
            <w:tcBorders>
              <w:top w:val="nil"/>
            </w:tcBorders>
          </w:tcPr>
          <w:p w14:paraId="68A1C4B6" w14:textId="77777777" w:rsidR="006D485B" w:rsidRPr="000C4658" w:rsidRDefault="006D485B">
            <w:pPr>
              <w:rPr>
                <w:sz w:val="2"/>
                <w:szCs w:val="2"/>
              </w:rPr>
            </w:pPr>
          </w:p>
        </w:tc>
        <w:tc>
          <w:tcPr>
            <w:tcW w:w="1229" w:type="dxa"/>
            <w:vMerge/>
            <w:tcBorders>
              <w:top w:val="nil"/>
            </w:tcBorders>
          </w:tcPr>
          <w:p w14:paraId="210459CE" w14:textId="77777777" w:rsidR="006D485B" w:rsidRPr="000C4658" w:rsidRDefault="006D485B">
            <w:pPr>
              <w:rPr>
                <w:sz w:val="2"/>
                <w:szCs w:val="2"/>
              </w:rPr>
            </w:pPr>
          </w:p>
        </w:tc>
        <w:tc>
          <w:tcPr>
            <w:tcW w:w="1011" w:type="dxa"/>
            <w:vMerge/>
            <w:tcBorders>
              <w:top w:val="nil"/>
            </w:tcBorders>
          </w:tcPr>
          <w:p w14:paraId="3EF5E597" w14:textId="77777777" w:rsidR="006D485B" w:rsidRPr="000C4658" w:rsidRDefault="006D485B">
            <w:pPr>
              <w:rPr>
                <w:sz w:val="2"/>
                <w:szCs w:val="2"/>
              </w:rPr>
            </w:pPr>
          </w:p>
        </w:tc>
        <w:tc>
          <w:tcPr>
            <w:tcW w:w="819" w:type="dxa"/>
            <w:tcBorders>
              <w:top w:val="nil"/>
              <w:bottom w:val="nil"/>
            </w:tcBorders>
          </w:tcPr>
          <w:p w14:paraId="7A759CB5" w14:textId="77777777" w:rsidR="006D485B" w:rsidRPr="000C4658" w:rsidRDefault="00C01BB2">
            <w:pPr>
              <w:pStyle w:val="TableParagraph"/>
              <w:spacing w:line="109" w:lineRule="exact"/>
              <w:ind w:left="64" w:right="53"/>
              <w:jc w:val="center"/>
              <w:rPr>
                <w:sz w:val="12"/>
              </w:rPr>
            </w:pPr>
            <w:r w:rsidRPr="000C4658">
              <w:rPr>
                <w:sz w:val="12"/>
              </w:rPr>
              <w:t>Producción</w:t>
            </w:r>
          </w:p>
        </w:tc>
        <w:tc>
          <w:tcPr>
            <w:tcW w:w="896" w:type="dxa"/>
            <w:vMerge/>
            <w:tcBorders>
              <w:top w:val="nil"/>
            </w:tcBorders>
          </w:tcPr>
          <w:p w14:paraId="0D09B734" w14:textId="77777777" w:rsidR="006D485B" w:rsidRPr="000C4658" w:rsidRDefault="006D485B">
            <w:pPr>
              <w:rPr>
                <w:sz w:val="2"/>
                <w:szCs w:val="2"/>
              </w:rPr>
            </w:pPr>
          </w:p>
        </w:tc>
        <w:tc>
          <w:tcPr>
            <w:tcW w:w="896" w:type="dxa"/>
            <w:vMerge/>
            <w:tcBorders>
              <w:top w:val="nil"/>
            </w:tcBorders>
          </w:tcPr>
          <w:p w14:paraId="48C60BA6" w14:textId="77777777" w:rsidR="006D485B" w:rsidRPr="000C4658" w:rsidRDefault="006D485B">
            <w:pPr>
              <w:rPr>
                <w:sz w:val="2"/>
                <w:szCs w:val="2"/>
              </w:rPr>
            </w:pPr>
          </w:p>
        </w:tc>
        <w:tc>
          <w:tcPr>
            <w:tcW w:w="894" w:type="dxa"/>
            <w:vMerge/>
            <w:tcBorders>
              <w:top w:val="nil"/>
            </w:tcBorders>
          </w:tcPr>
          <w:p w14:paraId="70B9BD43" w14:textId="77777777" w:rsidR="006D485B" w:rsidRPr="000C4658" w:rsidRDefault="006D485B">
            <w:pPr>
              <w:rPr>
                <w:sz w:val="2"/>
                <w:szCs w:val="2"/>
              </w:rPr>
            </w:pPr>
          </w:p>
        </w:tc>
      </w:tr>
      <w:tr w:rsidR="006D485B" w:rsidRPr="000C4658" w14:paraId="222E72F2" w14:textId="77777777">
        <w:trPr>
          <w:trHeight w:val="129"/>
        </w:trPr>
        <w:tc>
          <w:tcPr>
            <w:tcW w:w="468" w:type="dxa"/>
            <w:vMerge/>
            <w:tcBorders>
              <w:top w:val="nil"/>
            </w:tcBorders>
          </w:tcPr>
          <w:p w14:paraId="0212FBFD" w14:textId="77777777" w:rsidR="006D485B" w:rsidRPr="000C4658" w:rsidRDefault="006D485B">
            <w:pPr>
              <w:rPr>
                <w:sz w:val="2"/>
                <w:szCs w:val="2"/>
              </w:rPr>
            </w:pPr>
          </w:p>
        </w:tc>
        <w:tc>
          <w:tcPr>
            <w:tcW w:w="2503" w:type="dxa"/>
            <w:vMerge/>
            <w:tcBorders>
              <w:top w:val="nil"/>
            </w:tcBorders>
          </w:tcPr>
          <w:p w14:paraId="2D59DC59" w14:textId="77777777" w:rsidR="006D485B" w:rsidRPr="000C4658" w:rsidRDefault="006D485B">
            <w:pPr>
              <w:rPr>
                <w:sz w:val="2"/>
                <w:szCs w:val="2"/>
              </w:rPr>
            </w:pPr>
          </w:p>
        </w:tc>
        <w:tc>
          <w:tcPr>
            <w:tcW w:w="1229" w:type="dxa"/>
            <w:vMerge/>
            <w:tcBorders>
              <w:top w:val="nil"/>
            </w:tcBorders>
          </w:tcPr>
          <w:p w14:paraId="6B670817" w14:textId="77777777" w:rsidR="006D485B" w:rsidRPr="000C4658" w:rsidRDefault="006D485B">
            <w:pPr>
              <w:rPr>
                <w:sz w:val="2"/>
                <w:szCs w:val="2"/>
              </w:rPr>
            </w:pPr>
          </w:p>
        </w:tc>
        <w:tc>
          <w:tcPr>
            <w:tcW w:w="1011" w:type="dxa"/>
            <w:vMerge/>
            <w:tcBorders>
              <w:top w:val="nil"/>
            </w:tcBorders>
          </w:tcPr>
          <w:p w14:paraId="6AAE4F51" w14:textId="77777777" w:rsidR="006D485B" w:rsidRPr="000C4658" w:rsidRDefault="006D485B">
            <w:pPr>
              <w:rPr>
                <w:sz w:val="2"/>
                <w:szCs w:val="2"/>
              </w:rPr>
            </w:pPr>
          </w:p>
        </w:tc>
        <w:tc>
          <w:tcPr>
            <w:tcW w:w="819" w:type="dxa"/>
            <w:tcBorders>
              <w:top w:val="nil"/>
              <w:bottom w:val="nil"/>
            </w:tcBorders>
          </w:tcPr>
          <w:p w14:paraId="3C25C518" w14:textId="77777777" w:rsidR="006D485B" w:rsidRPr="000C4658" w:rsidRDefault="00C01BB2">
            <w:pPr>
              <w:pStyle w:val="TableParagraph"/>
              <w:spacing w:line="109" w:lineRule="exact"/>
              <w:ind w:left="27" w:right="18"/>
              <w:jc w:val="center"/>
              <w:rPr>
                <w:sz w:val="12"/>
              </w:rPr>
            </w:pPr>
            <w:r w:rsidRPr="000C4658">
              <w:rPr>
                <w:sz w:val="12"/>
              </w:rPr>
              <w:t>y Comercia-</w:t>
            </w:r>
          </w:p>
        </w:tc>
        <w:tc>
          <w:tcPr>
            <w:tcW w:w="896" w:type="dxa"/>
            <w:vMerge/>
            <w:tcBorders>
              <w:top w:val="nil"/>
            </w:tcBorders>
          </w:tcPr>
          <w:p w14:paraId="10070E6D" w14:textId="77777777" w:rsidR="006D485B" w:rsidRPr="000C4658" w:rsidRDefault="006D485B">
            <w:pPr>
              <w:rPr>
                <w:sz w:val="2"/>
                <w:szCs w:val="2"/>
              </w:rPr>
            </w:pPr>
          </w:p>
        </w:tc>
        <w:tc>
          <w:tcPr>
            <w:tcW w:w="896" w:type="dxa"/>
            <w:vMerge/>
            <w:tcBorders>
              <w:top w:val="nil"/>
            </w:tcBorders>
          </w:tcPr>
          <w:p w14:paraId="79C123DE" w14:textId="77777777" w:rsidR="006D485B" w:rsidRPr="000C4658" w:rsidRDefault="006D485B">
            <w:pPr>
              <w:rPr>
                <w:sz w:val="2"/>
                <w:szCs w:val="2"/>
              </w:rPr>
            </w:pPr>
          </w:p>
        </w:tc>
        <w:tc>
          <w:tcPr>
            <w:tcW w:w="894" w:type="dxa"/>
            <w:vMerge/>
            <w:tcBorders>
              <w:top w:val="nil"/>
            </w:tcBorders>
          </w:tcPr>
          <w:p w14:paraId="0189E54D" w14:textId="77777777" w:rsidR="006D485B" w:rsidRPr="000C4658" w:rsidRDefault="006D485B">
            <w:pPr>
              <w:rPr>
                <w:sz w:val="2"/>
                <w:szCs w:val="2"/>
              </w:rPr>
            </w:pPr>
          </w:p>
        </w:tc>
      </w:tr>
      <w:tr w:rsidR="006D485B" w:rsidRPr="000C4658" w14:paraId="519FE18E" w14:textId="77777777">
        <w:trPr>
          <w:trHeight w:val="149"/>
        </w:trPr>
        <w:tc>
          <w:tcPr>
            <w:tcW w:w="468" w:type="dxa"/>
            <w:vMerge/>
            <w:tcBorders>
              <w:top w:val="nil"/>
            </w:tcBorders>
          </w:tcPr>
          <w:p w14:paraId="6AFC7BB0" w14:textId="77777777" w:rsidR="006D485B" w:rsidRPr="000C4658" w:rsidRDefault="006D485B">
            <w:pPr>
              <w:rPr>
                <w:sz w:val="2"/>
                <w:szCs w:val="2"/>
              </w:rPr>
            </w:pPr>
          </w:p>
        </w:tc>
        <w:tc>
          <w:tcPr>
            <w:tcW w:w="2503" w:type="dxa"/>
            <w:vMerge/>
            <w:tcBorders>
              <w:top w:val="nil"/>
            </w:tcBorders>
          </w:tcPr>
          <w:p w14:paraId="7322091B" w14:textId="77777777" w:rsidR="006D485B" w:rsidRPr="000C4658" w:rsidRDefault="006D485B">
            <w:pPr>
              <w:rPr>
                <w:sz w:val="2"/>
                <w:szCs w:val="2"/>
              </w:rPr>
            </w:pPr>
          </w:p>
        </w:tc>
        <w:tc>
          <w:tcPr>
            <w:tcW w:w="1229" w:type="dxa"/>
            <w:vMerge/>
            <w:tcBorders>
              <w:top w:val="nil"/>
            </w:tcBorders>
          </w:tcPr>
          <w:p w14:paraId="7BC44445" w14:textId="77777777" w:rsidR="006D485B" w:rsidRPr="000C4658" w:rsidRDefault="006D485B">
            <w:pPr>
              <w:rPr>
                <w:sz w:val="2"/>
                <w:szCs w:val="2"/>
              </w:rPr>
            </w:pPr>
          </w:p>
        </w:tc>
        <w:tc>
          <w:tcPr>
            <w:tcW w:w="1011" w:type="dxa"/>
            <w:vMerge/>
            <w:tcBorders>
              <w:top w:val="nil"/>
            </w:tcBorders>
          </w:tcPr>
          <w:p w14:paraId="337C07D3" w14:textId="77777777" w:rsidR="006D485B" w:rsidRPr="000C4658" w:rsidRDefault="006D485B">
            <w:pPr>
              <w:rPr>
                <w:sz w:val="2"/>
                <w:szCs w:val="2"/>
              </w:rPr>
            </w:pPr>
          </w:p>
        </w:tc>
        <w:tc>
          <w:tcPr>
            <w:tcW w:w="819" w:type="dxa"/>
            <w:tcBorders>
              <w:top w:val="nil"/>
              <w:bottom w:val="nil"/>
            </w:tcBorders>
          </w:tcPr>
          <w:p w14:paraId="3844EDC3" w14:textId="77777777" w:rsidR="006D485B" w:rsidRPr="000C4658" w:rsidRDefault="00C01BB2">
            <w:pPr>
              <w:pStyle w:val="TableParagraph"/>
              <w:spacing w:line="129" w:lineRule="exact"/>
              <w:ind w:left="67" w:right="53"/>
              <w:jc w:val="center"/>
              <w:rPr>
                <w:sz w:val="12"/>
              </w:rPr>
            </w:pPr>
            <w:proofErr w:type="spellStart"/>
            <w:r w:rsidRPr="000C4658">
              <w:rPr>
                <w:sz w:val="12"/>
              </w:rPr>
              <w:t>lización</w:t>
            </w:r>
            <w:proofErr w:type="spellEnd"/>
          </w:p>
        </w:tc>
        <w:tc>
          <w:tcPr>
            <w:tcW w:w="896" w:type="dxa"/>
            <w:vMerge/>
            <w:tcBorders>
              <w:top w:val="nil"/>
            </w:tcBorders>
          </w:tcPr>
          <w:p w14:paraId="47622FF3" w14:textId="77777777" w:rsidR="006D485B" w:rsidRPr="000C4658" w:rsidRDefault="006D485B">
            <w:pPr>
              <w:rPr>
                <w:sz w:val="2"/>
                <w:szCs w:val="2"/>
              </w:rPr>
            </w:pPr>
          </w:p>
        </w:tc>
        <w:tc>
          <w:tcPr>
            <w:tcW w:w="896" w:type="dxa"/>
            <w:vMerge/>
            <w:tcBorders>
              <w:top w:val="nil"/>
            </w:tcBorders>
          </w:tcPr>
          <w:p w14:paraId="1CD65C84" w14:textId="77777777" w:rsidR="006D485B" w:rsidRPr="000C4658" w:rsidRDefault="006D485B">
            <w:pPr>
              <w:rPr>
                <w:sz w:val="2"/>
                <w:szCs w:val="2"/>
              </w:rPr>
            </w:pPr>
          </w:p>
        </w:tc>
        <w:tc>
          <w:tcPr>
            <w:tcW w:w="894" w:type="dxa"/>
            <w:vMerge/>
            <w:tcBorders>
              <w:top w:val="nil"/>
            </w:tcBorders>
          </w:tcPr>
          <w:p w14:paraId="66A7E242" w14:textId="77777777" w:rsidR="006D485B" w:rsidRPr="000C4658" w:rsidRDefault="006D485B">
            <w:pPr>
              <w:rPr>
                <w:sz w:val="2"/>
                <w:szCs w:val="2"/>
              </w:rPr>
            </w:pPr>
          </w:p>
        </w:tc>
      </w:tr>
      <w:tr w:rsidR="006D485B" w:rsidRPr="000C4658" w14:paraId="5108B3E3" w14:textId="77777777">
        <w:trPr>
          <w:trHeight w:val="189"/>
        </w:trPr>
        <w:tc>
          <w:tcPr>
            <w:tcW w:w="468" w:type="dxa"/>
            <w:vMerge/>
            <w:tcBorders>
              <w:top w:val="nil"/>
            </w:tcBorders>
          </w:tcPr>
          <w:p w14:paraId="7D9CEDC8" w14:textId="77777777" w:rsidR="006D485B" w:rsidRPr="000C4658" w:rsidRDefault="006D485B">
            <w:pPr>
              <w:rPr>
                <w:sz w:val="2"/>
                <w:szCs w:val="2"/>
              </w:rPr>
            </w:pPr>
          </w:p>
        </w:tc>
        <w:tc>
          <w:tcPr>
            <w:tcW w:w="2503" w:type="dxa"/>
            <w:vMerge/>
            <w:tcBorders>
              <w:top w:val="nil"/>
            </w:tcBorders>
          </w:tcPr>
          <w:p w14:paraId="085B12C3" w14:textId="77777777" w:rsidR="006D485B" w:rsidRPr="000C4658" w:rsidRDefault="006D485B">
            <w:pPr>
              <w:rPr>
                <w:sz w:val="2"/>
                <w:szCs w:val="2"/>
              </w:rPr>
            </w:pPr>
          </w:p>
        </w:tc>
        <w:tc>
          <w:tcPr>
            <w:tcW w:w="1229" w:type="dxa"/>
            <w:vMerge/>
            <w:tcBorders>
              <w:top w:val="nil"/>
            </w:tcBorders>
          </w:tcPr>
          <w:p w14:paraId="28EB751E" w14:textId="77777777" w:rsidR="006D485B" w:rsidRPr="000C4658" w:rsidRDefault="006D485B">
            <w:pPr>
              <w:rPr>
                <w:sz w:val="2"/>
                <w:szCs w:val="2"/>
              </w:rPr>
            </w:pPr>
          </w:p>
        </w:tc>
        <w:tc>
          <w:tcPr>
            <w:tcW w:w="1011" w:type="dxa"/>
            <w:vMerge/>
            <w:tcBorders>
              <w:top w:val="nil"/>
            </w:tcBorders>
          </w:tcPr>
          <w:p w14:paraId="6BF8D52A" w14:textId="77777777" w:rsidR="006D485B" w:rsidRPr="000C4658" w:rsidRDefault="006D485B">
            <w:pPr>
              <w:rPr>
                <w:sz w:val="2"/>
                <w:szCs w:val="2"/>
              </w:rPr>
            </w:pPr>
          </w:p>
        </w:tc>
        <w:tc>
          <w:tcPr>
            <w:tcW w:w="819" w:type="dxa"/>
            <w:tcBorders>
              <w:top w:val="nil"/>
              <w:bottom w:val="nil"/>
            </w:tcBorders>
          </w:tcPr>
          <w:p w14:paraId="4416A139"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3333D004" w14:textId="77777777" w:rsidR="006D485B" w:rsidRPr="000C4658" w:rsidRDefault="006D485B">
            <w:pPr>
              <w:rPr>
                <w:sz w:val="2"/>
                <w:szCs w:val="2"/>
              </w:rPr>
            </w:pPr>
          </w:p>
        </w:tc>
        <w:tc>
          <w:tcPr>
            <w:tcW w:w="896" w:type="dxa"/>
            <w:vMerge/>
            <w:tcBorders>
              <w:top w:val="nil"/>
            </w:tcBorders>
          </w:tcPr>
          <w:p w14:paraId="65BFE7CB" w14:textId="77777777" w:rsidR="006D485B" w:rsidRPr="000C4658" w:rsidRDefault="006D485B">
            <w:pPr>
              <w:rPr>
                <w:sz w:val="2"/>
                <w:szCs w:val="2"/>
              </w:rPr>
            </w:pPr>
          </w:p>
        </w:tc>
        <w:tc>
          <w:tcPr>
            <w:tcW w:w="894" w:type="dxa"/>
            <w:vMerge/>
            <w:tcBorders>
              <w:top w:val="nil"/>
            </w:tcBorders>
          </w:tcPr>
          <w:p w14:paraId="0E2C3562" w14:textId="77777777" w:rsidR="006D485B" w:rsidRPr="000C4658" w:rsidRDefault="006D485B">
            <w:pPr>
              <w:rPr>
                <w:sz w:val="2"/>
                <w:szCs w:val="2"/>
              </w:rPr>
            </w:pPr>
          </w:p>
        </w:tc>
      </w:tr>
      <w:tr w:rsidR="006D485B" w:rsidRPr="000C4658" w14:paraId="007FA6F8" w14:textId="77777777">
        <w:trPr>
          <w:trHeight w:val="168"/>
        </w:trPr>
        <w:tc>
          <w:tcPr>
            <w:tcW w:w="468" w:type="dxa"/>
            <w:vMerge/>
            <w:tcBorders>
              <w:top w:val="nil"/>
            </w:tcBorders>
          </w:tcPr>
          <w:p w14:paraId="55E9E9A6" w14:textId="77777777" w:rsidR="006D485B" w:rsidRPr="000C4658" w:rsidRDefault="006D485B">
            <w:pPr>
              <w:rPr>
                <w:sz w:val="2"/>
                <w:szCs w:val="2"/>
              </w:rPr>
            </w:pPr>
          </w:p>
        </w:tc>
        <w:tc>
          <w:tcPr>
            <w:tcW w:w="2503" w:type="dxa"/>
            <w:vMerge/>
            <w:tcBorders>
              <w:top w:val="nil"/>
            </w:tcBorders>
          </w:tcPr>
          <w:p w14:paraId="09B56B83" w14:textId="77777777" w:rsidR="006D485B" w:rsidRPr="000C4658" w:rsidRDefault="006D485B">
            <w:pPr>
              <w:rPr>
                <w:sz w:val="2"/>
                <w:szCs w:val="2"/>
              </w:rPr>
            </w:pPr>
          </w:p>
        </w:tc>
        <w:tc>
          <w:tcPr>
            <w:tcW w:w="1229" w:type="dxa"/>
            <w:vMerge/>
            <w:tcBorders>
              <w:top w:val="nil"/>
            </w:tcBorders>
          </w:tcPr>
          <w:p w14:paraId="0FEA2AC7" w14:textId="77777777" w:rsidR="006D485B" w:rsidRPr="000C4658" w:rsidRDefault="006D485B">
            <w:pPr>
              <w:rPr>
                <w:sz w:val="2"/>
                <w:szCs w:val="2"/>
              </w:rPr>
            </w:pPr>
          </w:p>
        </w:tc>
        <w:tc>
          <w:tcPr>
            <w:tcW w:w="1011" w:type="dxa"/>
            <w:vMerge/>
            <w:tcBorders>
              <w:top w:val="nil"/>
            </w:tcBorders>
          </w:tcPr>
          <w:p w14:paraId="2577D1E3" w14:textId="77777777" w:rsidR="006D485B" w:rsidRPr="000C4658" w:rsidRDefault="006D485B">
            <w:pPr>
              <w:rPr>
                <w:sz w:val="2"/>
                <w:szCs w:val="2"/>
              </w:rPr>
            </w:pPr>
          </w:p>
        </w:tc>
        <w:tc>
          <w:tcPr>
            <w:tcW w:w="819" w:type="dxa"/>
            <w:tcBorders>
              <w:top w:val="nil"/>
              <w:bottom w:val="nil"/>
            </w:tcBorders>
          </w:tcPr>
          <w:p w14:paraId="00BBB0C9" w14:textId="77777777" w:rsidR="006D485B" w:rsidRPr="000C4658" w:rsidRDefault="00C01BB2">
            <w:pPr>
              <w:pStyle w:val="TableParagraph"/>
              <w:spacing w:before="33" w:line="115" w:lineRule="exact"/>
              <w:ind w:left="188" w:right="180"/>
              <w:jc w:val="center"/>
              <w:rPr>
                <w:sz w:val="12"/>
              </w:rPr>
            </w:pPr>
            <w:r w:rsidRPr="000C4658">
              <w:rPr>
                <w:sz w:val="12"/>
              </w:rPr>
              <w:t>5.1.2.4</w:t>
            </w:r>
          </w:p>
        </w:tc>
        <w:tc>
          <w:tcPr>
            <w:tcW w:w="896" w:type="dxa"/>
            <w:vMerge/>
            <w:tcBorders>
              <w:top w:val="nil"/>
            </w:tcBorders>
          </w:tcPr>
          <w:p w14:paraId="3B79AECA" w14:textId="77777777" w:rsidR="006D485B" w:rsidRPr="000C4658" w:rsidRDefault="006D485B">
            <w:pPr>
              <w:rPr>
                <w:sz w:val="2"/>
                <w:szCs w:val="2"/>
              </w:rPr>
            </w:pPr>
          </w:p>
        </w:tc>
        <w:tc>
          <w:tcPr>
            <w:tcW w:w="896" w:type="dxa"/>
            <w:vMerge/>
            <w:tcBorders>
              <w:top w:val="nil"/>
            </w:tcBorders>
          </w:tcPr>
          <w:p w14:paraId="463355D3" w14:textId="77777777" w:rsidR="006D485B" w:rsidRPr="000C4658" w:rsidRDefault="006D485B">
            <w:pPr>
              <w:rPr>
                <w:sz w:val="2"/>
                <w:szCs w:val="2"/>
              </w:rPr>
            </w:pPr>
          </w:p>
        </w:tc>
        <w:tc>
          <w:tcPr>
            <w:tcW w:w="894" w:type="dxa"/>
            <w:vMerge/>
            <w:tcBorders>
              <w:top w:val="nil"/>
            </w:tcBorders>
          </w:tcPr>
          <w:p w14:paraId="3A7047CF" w14:textId="77777777" w:rsidR="006D485B" w:rsidRPr="000C4658" w:rsidRDefault="006D485B">
            <w:pPr>
              <w:rPr>
                <w:sz w:val="2"/>
                <w:szCs w:val="2"/>
              </w:rPr>
            </w:pPr>
          </w:p>
        </w:tc>
      </w:tr>
      <w:tr w:rsidR="006D485B" w:rsidRPr="000C4658" w14:paraId="1C4471E2" w14:textId="77777777">
        <w:trPr>
          <w:trHeight w:val="128"/>
        </w:trPr>
        <w:tc>
          <w:tcPr>
            <w:tcW w:w="468" w:type="dxa"/>
            <w:vMerge/>
            <w:tcBorders>
              <w:top w:val="nil"/>
            </w:tcBorders>
          </w:tcPr>
          <w:p w14:paraId="3C35389C" w14:textId="77777777" w:rsidR="006D485B" w:rsidRPr="000C4658" w:rsidRDefault="006D485B">
            <w:pPr>
              <w:rPr>
                <w:sz w:val="2"/>
                <w:szCs w:val="2"/>
              </w:rPr>
            </w:pPr>
          </w:p>
        </w:tc>
        <w:tc>
          <w:tcPr>
            <w:tcW w:w="2503" w:type="dxa"/>
            <w:vMerge/>
            <w:tcBorders>
              <w:top w:val="nil"/>
            </w:tcBorders>
          </w:tcPr>
          <w:p w14:paraId="60C97B35" w14:textId="77777777" w:rsidR="006D485B" w:rsidRPr="000C4658" w:rsidRDefault="006D485B">
            <w:pPr>
              <w:rPr>
                <w:sz w:val="2"/>
                <w:szCs w:val="2"/>
              </w:rPr>
            </w:pPr>
          </w:p>
        </w:tc>
        <w:tc>
          <w:tcPr>
            <w:tcW w:w="1229" w:type="dxa"/>
            <w:vMerge/>
            <w:tcBorders>
              <w:top w:val="nil"/>
            </w:tcBorders>
          </w:tcPr>
          <w:p w14:paraId="2C8890F3" w14:textId="77777777" w:rsidR="006D485B" w:rsidRPr="000C4658" w:rsidRDefault="006D485B">
            <w:pPr>
              <w:rPr>
                <w:sz w:val="2"/>
                <w:szCs w:val="2"/>
              </w:rPr>
            </w:pPr>
          </w:p>
        </w:tc>
        <w:tc>
          <w:tcPr>
            <w:tcW w:w="1011" w:type="dxa"/>
            <w:vMerge/>
            <w:tcBorders>
              <w:top w:val="nil"/>
            </w:tcBorders>
          </w:tcPr>
          <w:p w14:paraId="0E2D74F3" w14:textId="77777777" w:rsidR="006D485B" w:rsidRPr="000C4658" w:rsidRDefault="006D485B">
            <w:pPr>
              <w:rPr>
                <w:sz w:val="2"/>
                <w:szCs w:val="2"/>
              </w:rPr>
            </w:pPr>
          </w:p>
        </w:tc>
        <w:tc>
          <w:tcPr>
            <w:tcW w:w="819" w:type="dxa"/>
            <w:tcBorders>
              <w:top w:val="nil"/>
              <w:bottom w:val="nil"/>
            </w:tcBorders>
          </w:tcPr>
          <w:p w14:paraId="00EC4A60" w14:textId="77777777" w:rsidR="006D485B" w:rsidRPr="000C4658" w:rsidRDefault="00C01BB2">
            <w:pPr>
              <w:pStyle w:val="TableParagraph"/>
              <w:spacing w:line="109" w:lineRule="exact"/>
              <w:ind w:left="27" w:right="16"/>
              <w:jc w:val="center"/>
              <w:rPr>
                <w:sz w:val="12"/>
              </w:rPr>
            </w:pPr>
            <w:r w:rsidRPr="000C4658">
              <w:rPr>
                <w:sz w:val="12"/>
              </w:rPr>
              <w:t>Materiales y</w:t>
            </w:r>
          </w:p>
        </w:tc>
        <w:tc>
          <w:tcPr>
            <w:tcW w:w="896" w:type="dxa"/>
            <w:vMerge/>
            <w:tcBorders>
              <w:top w:val="nil"/>
            </w:tcBorders>
          </w:tcPr>
          <w:p w14:paraId="03EDEBEB" w14:textId="77777777" w:rsidR="006D485B" w:rsidRPr="000C4658" w:rsidRDefault="006D485B">
            <w:pPr>
              <w:rPr>
                <w:sz w:val="2"/>
                <w:szCs w:val="2"/>
              </w:rPr>
            </w:pPr>
          </w:p>
        </w:tc>
        <w:tc>
          <w:tcPr>
            <w:tcW w:w="896" w:type="dxa"/>
            <w:vMerge/>
            <w:tcBorders>
              <w:top w:val="nil"/>
            </w:tcBorders>
          </w:tcPr>
          <w:p w14:paraId="59803BD6" w14:textId="77777777" w:rsidR="006D485B" w:rsidRPr="000C4658" w:rsidRDefault="006D485B">
            <w:pPr>
              <w:rPr>
                <w:sz w:val="2"/>
                <w:szCs w:val="2"/>
              </w:rPr>
            </w:pPr>
          </w:p>
        </w:tc>
        <w:tc>
          <w:tcPr>
            <w:tcW w:w="894" w:type="dxa"/>
            <w:vMerge/>
            <w:tcBorders>
              <w:top w:val="nil"/>
            </w:tcBorders>
          </w:tcPr>
          <w:p w14:paraId="27845F30" w14:textId="77777777" w:rsidR="006D485B" w:rsidRPr="000C4658" w:rsidRDefault="006D485B">
            <w:pPr>
              <w:rPr>
                <w:sz w:val="2"/>
                <w:szCs w:val="2"/>
              </w:rPr>
            </w:pPr>
          </w:p>
        </w:tc>
      </w:tr>
      <w:tr w:rsidR="006D485B" w:rsidRPr="000C4658" w14:paraId="71A3E9F5" w14:textId="77777777">
        <w:trPr>
          <w:trHeight w:val="129"/>
        </w:trPr>
        <w:tc>
          <w:tcPr>
            <w:tcW w:w="468" w:type="dxa"/>
            <w:vMerge/>
            <w:tcBorders>
              <w:top w:val="nil"/>
            </w:tcBorders>
          </w:tcPr>
          <w:p w14:paraId="08D19C7C" w14:textId="77777777" w:rsidR="006D485B" w:rsidRPr="000C4658" w:rsidRDefault="006D485B">
            <w:pPr>
              <w:rPr>
                <w:sz w:val="2"/>
                <w:szCs w:val="2"/>
              </w:rPr>
            </w:pPr>
          </w:p>
        </w:tc>
        <w:tc>
          <w:tcPr>
            <w:tcW w:w="2503" w:type="dxa"/>
            <w:vMerge/>
            <w:tcBorders>
              <w:top w:val="nil"/>
            </w:tcBorders>
          </w:tcPr>
          <w:p w14:paraId="6C6CE90E" w14:textId="77777777" w:rsidR="006D485B" w:rsidRPr="000C4658" w:rsidRDefault="006D485B">
            <w:pPr>
              <w:rPr>
                <w:sz w:val="2"/>
                <w:szCs w:val="2"/>
              </w:rPr>
            </w:pPr>
          </w:p>
        </w:tc>
        <w:tc>
          <w:tcPr>
            <w:tcW w:w="1229" w:type="dxa"/>
            <w:vMerge/>
            <w:tcBorders>
              <w:top w:val="nil"/>
            </w:tcBorders>
          </w:tcPr>
          <w:p w14:paraId="2935BE24" w14:textId="77777777" w:rsidR="006D485B" w:rsidRPr="000C4658" w:rsidRDefault="006D485B">
            <w:pPr>
              <w:rPr>
                <w:sz w:val="2"/>
                <w:szCs w:val="2"/>
              </w:rPr>
            </w:pPr>
          </w:p>
        </w:tc>
        <w:tc>
          <w:tcPr>
            <w:tcW w:w="1011" w:type="dxa"/>
            <w:vMerge/>
            <w:tcBorders>
              <w:top w:val="nil"/>
            </w:tcBorders>
          </w:tcPr>
          <w:p w14:paraId="0DCC2EE4" w14:textId="77777777" w:rsidR="006D485B" w:rsidRPr="000C4658" w:rsidRDefault="006D485B">
            <w:pPr>
              <w:rPr>
                <w:sz w:val="2"/>
                <w:szCs w:val="2"/>
              </w:rPr>
            </w:pPr>
          </w:p>
        </w:tc>
        <w:tc>
          <w:tcPr>
            <w:tcW w:w="819" w:type="dxa"/>
            <w:tcBorders>
              <w:top w:val="nil"/>
              <w:bottom w:val="nil"/>
            </w:tcBorders>
          </w:tcPr>
          <w:p w14:paraId="6D2FA310" w14:textId="77777777" w:rsidR="006D485B" w:rsidRPr="000C4658" w:rsidRDefault="00C01BB2">
            <w:pPr>
              <w:pStyle w:val="TableParagraph"/>
              <w:spacing w:line="109" w:lineRule="exact"/>
              <w:ind w:left="27" w:right="17"/>
              <w:jc w:val="center"/>
              <w:rPr>
                <w:sz w:val="12"/>
              </w:rPr>
            </w:pPr>
            <w:r w:rsidRPr="000C4658">
              <w:rPr>
                <w:sz w:val="12"/>
              </w:rPr>
              <w:t>Artículos de</w:t>
            </w:r>
          </w:p>
        </w:tc>
        <w:tc>
          <w:tcPr>
            <w:tcW w:w="896" w:type="dxa"/>
            <w:vMerge/>
            <w:tcBorders>
              <w:top w:val="nil"/>
            </w:tcBorders>
          </w:tcPr>
          <w:p w14:paraId="578F8C88" w14:textId="77777777" w:rsidR="006D485B" w:rsidRPr="000C4658" w:rsidRDefault="006D485B">
            <w:pPr>
              <w:rPr>
                <w:sz w:val="2"/>
                <w:szCs w:val="2"/>
              </w:rPr>
            </w:pPr>
          </w:p>
        </w:tc>
        <w:tc>
          <w:tcPr>
            <w:tcW w:w="896" w:type="dxa"/>
            <w:vMerge/>
            <w:tcBorders>
              <w:top w:val="nil"/>
            </w:tcBorders>
          </w:tcPr>
          <w:p w14:paraId="390F10A7" w14:textId="77777777" w:rsidR="006D485B" w:rsidRPr="000C4658" w:rsidRDefault="006D485B">
            <w:pPr>
              <w:rPr>
                <w:sz w:val="2"/>
                <w:szCs w:val="2"/>
              </w:rPr>
            </w:pPr>
          </w:p>
        </w:tc>
        <w:tc>
          <w:tcPr>
            <w:tcW w:w="894" w:type="dxa"/>
            <w:vMerge/>
            <w:tcBorders>
              <w:top w:val="nil"/>
            </w:tcBorders>
          </w:tcPr>
          <w:p w14:paraId="11FEA8F1" w14:textId="77777777" w:rsidR="006D485B" w:rsidRPr="000C4658" w:rsidRDefault="006D485B">
            <w:pPr>
              <w:rPr>
                <w:sz w:val="2"/>
                <w:szCs w:val="2"/>
              </w:rPr>
            </w:pPr>
          </w:p>
        </w:tc>
      </w:tr>
      <w:tr w:rsidR="006D485B" w:rsidRPr="000C4658" w14:paraId="5AF81EC1" w14:textId="77777777">
        <w:trPr>
          <w:trHeight w:val="129"/>
        </w:trPr>
        <w:tc>
          <w:tcPr>
            <w:tcW w:w="468" w:type="dxa"/>
            <w:vMerge/>
            <w:tcBorders>
              <w:top w:val="nil"/>
            </w:tcBorders>
          </w:tcPr>
          <w:p w14:paraId="385355FD" w14:textId="77777777" w:rsidR="006D485B" w:rsidRPr="000C4658" w:rsidRDefault="006D485B">
            <w:pPr>
              <w:rPr>
                <w:sz w:val="2"/>
                <w:szCs w:val="2"/>
              </w:rPr>
            </w:pPr>
          </w:p>
        </w:tc>
        <w:tc>
          <w:tcPr>
            <w:tcW w:w="2503" w:type="dxa"/>
            <w:vMerge/>
            <w:tcBorders>
              <w:top w:val="nil"/>
            </w:tcBorders>
          </w:tcPr>
          <w:p w14:paraId="701699A8" w14:textId="77777777" w:rsidR="006D485B" w:rsidRPr="000C4658" w:rsidRDefault="006D485B">
            <w:pPr>
              <w:rPr>
                <w:sz w:val="2"/>
                <w:szCs w:val="2"/>
              </w:rPr>
            </w:pPr>
          </w:p>
        </w:tc>
        <w:tc>
          <w:tcPr>
            <w:tcW w:w="1229" w:type="dxa"/>
            <w:vMerge/>
            <w:tcBorders>
              <w:top w:val="nil"/>
            </w:tcBorders>
          </w:tcPr>
          <w:p w14:paraId="2E11BE90" w14:textId="77777777" w:rsidR="006D485B" w:rsidRPr="000C4658" w:rsidRDefault="006D485B">
            <w:pPr>
              <w:rPr>
                <w:sz w:val="2"/>
                <w:szCs w:val="2"/>
              </w:rPr>
            </w:pPr>
          </w:p>
        </w:tc>
        <w:tc>
          <w:tcPr>
            <w:tcW w:w="1011" w:type="dxa"/>
            <w:vMerge/>
            <w:tcBorders>
              <w:top w:val="nil"/>
            </w:tcBorders>
          </w:tcPr>
          <w:p w14:paraId="79C86FF4" w14:textId="77777777" w:rsidR="006D485B" w:rsidRPr="000C4658" w:rsidRDefault="006D485B">
            <w:pPr>
              <w:rPr>
                <w:sz w:val="2"/>
                <w:szCs w:val="2"/>
              </w:rPr>
            </w:pPr>
          </w:p>
        </w:tc>
        <w:tc>
          <w:tcPr>
            <w:tcW w:w="819" w:type="dxa"/>
            <w:tcBorders>
              <w:top w:val="nil"/>
              <w:bottom w:val="nil"/>
            </w:tcBorders>
          </w:tcPr>
          <w:p w14:paraId="197BD516" w14:textId="77777777" w:rsidR="006D485B" w:rsidRPr="000C4658" w:rsidRDefault="00C01BB2">
            <w:pPr>
              <w:pStyle w:val="TableParagraph"/>
              <w:spacing w:line="109" w:lineRule="exact"/>
              <w:ind w:left="26" w:right="10"/>
              <w:jc w:val="center"/>
              <w:rPr>
                <w:sz w:val="12"/>
              </w:rPr>
            </w:pPr>
            <w:r w:rsidRPr="000C4658">
              <w:rPr>
                <w:sz w:val="12"/>
              </w:rPr>
              <w:t>Construcción</w:t>
            </w:r>
          </w:p>
        </w:tc>
        <w:tc>
          <w:tcPr>
            <w:tcW w:w="896" w:type="dxa"/>
            <w:vMerge/>
            <w:tcBorders>
              <w:top w:val="nil"/>
            </w:tcBorders>
          </w:tcPr>
          <w:p w14:paraId="3EAA60C5" w14:textId="77777777" w:rsidR="006D485B" w:rsidRPr="000C4658" w:rsidRDefault="006D485B">
            <w:pPr>
              <w:rPr>
                <w:sz w:val="2"/>
                <w:szCs w:val="2"/>
              </w:rPr>
            </w:pPr>
          </w:p>
        </w:tc>
        <w:tc>
          <w:tcPr>
            <w:tcW w:w="896" w:type="dxa"/>
            <w:vMerge/>
            <w:tcBorders>
              <w:top w:val="nil"/>
            </w:tcBorders>
          </w:tcPr>
          <w:p w14:paraId="294F2CC0" w14:textId="77777777" w:rsidR="006D485B" w:rsidRPr="000C4658" w:rsidRDefault="006D485B">
            <w:pPr>
              <w:rPr>
                <w:sz w:val="2"/>
                <w:szCs w:val="2"/>
              </w:rPr>
            </w:pPr>
          </w:p>
        </w:tc>
        <w:tc>
          <w:tcPr>
            <w:tcW w:w="894" w:type="dxa"/>
            <w:vMerge/>
            <w:tcBorders>
              <w:top w:val="nil"/>
            </w:tcBorders>
          </w:tcPr>
          <w:p w14:paraId="5D748AA7" w14:textId="77777777" w:rsidR="006D485B" w:rsidRPr="000C4658" w:rsidRDefault="006D485B">
            <w:pPr>
              <w:rPr>
                <w:sz w:val="2"/>
                <w:szCs w:val="2"/>
              </w:rPr>
            </w:pPr>
          </w:p>
        </w:tc>
      </w:tr>
      <w:tr w:rsidR="006D485B" w:rsidRPr="000C4658" w14:paraId="0EA45DB2" w14:textId="77777777">
        <w:trPr>
          <w:trHeight w:val="129"/>
        </w:trPr>
        <w:tc>
          <w:tcPr>
            <w:tcW w:w="468" w:type="dxa"/>
            <w:vMerge/>
            <w:tcBorders>
              <w:top w:val="nil"/>
            </w:tcBorders>
          </w:tcPr>
          <w:p w14:paraId="7BC0B624" w14:textId="77777777" w:rsidR="006D485B" w:rsidRPr="000C4658" w:rsidRDefault="006D485B">
            <w:pPr>
              <w:rPr>
                <w:sz w:val="2"/>
                <w:szCs w:val="2"/>
              </w:rPr>
            </w:pPr>
          </w:p>
        </w:tc>
        <w:tc>
          <w:tcPr>
            <w:tcW w:w="2503" w:type="dxa"/>
            <w:vMerge/>
            <w:tcBorders>
              <w:top w:val="nil"/>
            </w:tcBorders>
          </w:tcPr>
          <w:p w14:paraId="2B186FBA" w14:textId="77777777" w:rsidR="006D485B" w:rsidRPr="000C4658" w:rsidRDefault="006D485B">
            <w:pPr>
              <w:rPr>
                <w:sz w:val="2"/>
                <w:szCs w:val="2"/>
              </w:rPr>
            </w:pPr>
          </w:p>
        </w:tc>
        <w:tc>
          <w:tcPr>
            <w:tcW w:w="1229" w:type="dxa"/>
            <w:vMerge/>
            <w:tcBorders>
              <w:top w:val="nil"/>
            </w:tcBorders>
          </w:tcPr>
          <w:p w14:paraId="6382F4BB" w14:textId="77777777" w:rsidR="006D485B" w:rsidRPr="000C4658" w:rsidRDefault="006D485B">
            <w:pPr>
              <w:rPr>
                <w:sz w:val="2"/>
                <w:szCs w:val="2"/>
              </w:rPr>
            </w:pPr>
          </w:p>
        </w:tc>
        <w:tc>
          <w:tcPr>
            <w:tcW w:w="1011" w:type="dxa"/>
            <w:vMerge/>
            <w:tcBorders>
              <w:top w:val="nil"/>
            </w:tcBorders>
          </w:tcPr>
          <w:p w14:paraId="31F392AF" w14:textId="77777777" w:rsidR="006D485B" w:rsidRPr="000C4658" w:rsidRDefault="006D485B">
            <w:pPr>
              <w:rPr>
                <w:sz w:val="2"/>
                <w:szCs w:val="2"/>
              </w:rPr>
            </w:pPr>
          </w:p>
        </w:tc>
        <w:tc>
          <w:tcPr>
            <w:tcW w:w="819" w:type="dxa"/>
            <w:tcBorders>
              <w:top w:val="nil"/>
              <w:bottom w:val="nil"/>
            </w:tcBorders>
          </w:tcPr>
          <w:p w14:paraId="684F1ADD" w14:textId="77777777" w:rsidR="006D485B" w:rsidRPr="000C4658" w:rsidRDefault="00C01BB2">
            <w:pPr>
              <w:pStyle w:val="TableParagraph"/>
              <w:spacing w:line="109" w:lineRule="exact"/>
              <w:ind w:left="191" w:right="180"/>
              <w:jc w:val="center"/>
              <w:rPr>
                <w:sz w:val="12"/>
              </w:rPr>
            </w:pPr>
            <w:r w:rsidRPr="000C4658">
              <w:rPr>
                <w:sz w:val="12"/>
              </w:rPr>
              <w:t>y de</w:t>
            </w:r>
          </w:p>
        </w:tc>
        <w:tc>
          <w:tcPr>
            <w:tcW w:w="896" w:type="dxa"/>
            <w:vMerge/>
            <w:tcBorders>
              <w:top w:val="nil"/>
            </w:tcBorders>
          </w:tcPr>
          <w:p w14:paraId="3DC68194" w14:textId="77777777" w:rsidR="006D485B" w:rsidRPr="000C4658" w:rsidRDefault="006D485B">
            <w:pPr>
              <w:rPr>
                <w:sz w:val="2"/>
                <w:szCs w:val="2"/>
              </w:rPr>
            </w:pPr>
          </w:p>
        </w:tc>
        <w:tc>
          <w:tcPr>
            <w:tcW w:w="896" w:type="dxa"/>
            <w:vMerge/>
            <w:tcBorders>
              <w:top w:val="nil"/>
            </w:tcBorders>
          </w:tcPr>
          <w:p w14:paraId="0365D6D2" w14:textId="77777777" w:rsidR="006D485B" w:rsidRPr="000C4658" w:rsidRDefault="006D485B">
            <w:pPr>
              <w:rPr>
                <w:sz w:val="2"/>
                <w:szCs w:val="2"/>
              </w:rPr>
            </w:pPr>
          </w:p>
        </w:tc>
        <w:tc>
          <w:tcPr>
            <w:tcW w:w="894" w:type="dxa"/>
            <w:vMerge/>
            <w:tcBorders>
              <w:top w:val="nil"/>
            </w:tcBorders>
          </w:tcPr>
          <w:p w14:paraId="74EEF7C6" w14:textId="77777777" w:rsidR="006D485B" w:rsidRPr="000C4658" w:rsidRDefault="006D485B">
            <w:pPr>
              <w:rPr>
                <w:sz w:val="2"/>
                <w:szCs w:val="2"/>
              </w:rPr>
            </w:pPr>
          </w:p>
        </w:tc>
      </w:tr>
      <w:tr w:rsidR="006D485B" w:rsidRPr="000C4658" w14:paraId="4B06D0E9" w14:textId="77777777">
        <w:trPr>
          <w:trHeight w:val="149"/>
        </w:trPr>
        <w:tc>
          <w:tcPr>
            <w:tcW w:w="468" w:type="dxa"/>
            <w:vMerge/>
            <w:tcBorders>
              <w:top w:val="nil"/>
            </w:tcBorders>
          </w:tcPr>
          <w:p w14:paraId="52AB2564" w14:textId="77777777" w:rsidR="006D485B" w:rsidRPr="000C4658" w:rsidRDefault="006D485B">
            <w:pPr>
              <w:rPr>
                <w:sz w:val="2"/>
                <w:szCs w:val="2"/>
              </w:rPr>
            </w:pPr>
          </w:p>
        </w:tc>
        <w:tc>
          <w:tcPr>
            <w:tcW w:w="2503" w:type="dxa"/>
            <w:vMerge/>
            <w:tcBorders>
              <w:top w:val="nil"/>
            </w:tcBorders>
          </w:tcPr>
          <w:p w14:paraId="0AC66238" w14:textId="77777777" w:rsidR="006D485B" w:rsidRPr="000C4658" w:rsidRDefault="006D485B">
            <w:pPr>
              <w:rPr>
                <w:sz w:val="2"/>
                <w:szCs w:val="2"/>
              </w:rPr>
            </w:pPr>
          </w:p>
        </w:tc>
        <w:tc>
          <w:tcPr>
            <w:tcW w:w="1229" w:type="dxa"/>
            <w:vMerge/>
            <w:tcBorders>
              <w:top w:val="nil"/>
            </w:tcBorders>
          </w:tcPr>
          <w:p w14:paraId="77B2BF9A" w14:textId="77777777" w:rsidR="006D485B" w:rsidRPr="000C4658" w:rsidRDefault="006D485B">
            <w:pPr>
              <w:rPr>
                <w:sz w:val="2"/>
                <w:szCs w:val="2"/>
              </w:rPr>
            </w:pPr>
          </w:p>
        </w:tc>
        <w:tc>
          <w:tcPr>
            <w:tcW w:w="1011" w:type="dxa"/>
            <w:vMerge/>
            <w:tcBorders>
              <w:top w:val="nil"/>
            </w:tcBorders>
          </w:tcPr>
          <w:p w14:paraId="1F6D7F2B" w14:textId="77777777" w:rsidR="006D485B" w:rsidRPr="000C4658" w:rsidRDefault="006D485B">
            <w:pPr>
              <w:rPr>
                <w:sz w:val="2"/>
                <w:szCs w:val="2"/>
              </w:rPr>
            </w:pPr>
          </w:p>
        </w:tc>
        <w:tc>
          <w:tcPr>
            <w:tcW w:w="819" w:type="dxa"/>
            <w:tcBorders>
              <w:top w:val="nil"/>
              <w:bottom w:val="nil"/>
            </w:tcBorders>
          </w:tcPr>
          <w:p w14:paraId="46B450CA" w14:textId="77777777" w:rsidR="006D485B" w:rsidRPr="000C4658" w:rsidRDefault="00C01BB2">
            <w:pPr>
              <w:pStyle w:val="TableParagraph"/>
              <w:spacing w:line="129" w:lineRule="exact"/>
              <w:ind w:left="64" w:right="53"/>
              <w:jc w:val="center"/>
              <w:rPr>
                <w:sz w:val="12"/>
              </w:rPr>
            </w:pPr>
            <w:r w:rsidRPr="000C4658">
              <w:rPr>
                <w:sz w:val="12"/>
              </w:rPr>
              <w:t>Reparación</w:t>
            </w:r>
          </w:p>
        </w:tc>
        <w:tc>
          <w:tcPr>
            <w:tcW w:w="896" w:type="dxa"/>
            <w:vMerge/>
            <w:tcBorders>
              <w:top w:val="nil"/>
            </w:tcBorders>
          </w:tcPr>
          <w:p w14:paraId="0E8C29C1" w14:textId="77777777" w:rsidR="006D485B" w:rsidRPr="000C4658" w:rsidRDefault="006D485B">
            <w:pPr>
              <w:rPr>
                <w:sz w:val="2"/>
                <w:szCs w:val="2"/>
              </w:rPr>
            </w:pPr>
          </w:p>
        </w:tc>
        <w:tc>
          <w:tcPr>
            <w:tcW w:w="896" w:type="dxa"/>
            <w:vMerge/>
            <w:tcBorders>
              <w:top w:val="nil"/>
            </w:tcBorders>
          </w:tcPr>
          <w:p w14:paraId="322A98D2" w14:textId="77777777" w:rsidR="006D485B" w:rsidRPr="000C4658" w:rsidRDefault="006D485B">
            <w:pPr>
              <w:rPr>
                <w:sz w:val="2"/>
                <w:szCs w:val="2"/>
              </w:rPr>
            </w:pPr>
          </w:p>
        </w:tc>
        <w:tc>
          <w:tcPr>
            <w:tcW w:w="894" w:type="dxa"/>
            <w:vMerge/>
            <w:tcBorders>
              <w:top w:val="nil"/>
            </w:tcBorders>
          </w:tcPr>
          <w:p w14:paraId="2735839C" w14:textId="77777777" w:rsidR="006D485B" w:rsidRPr="000C4658" w:rsidRDefault="006D485B">
            <w:pPr>
              <w:rPr>
                <w:sz w:val="2"/>
                <w:szCs w:val="2"/>
              </w:rPr>
            </w:pPr>
          </w:p>
        </w:tc>
      </w:tr>
      <w:tr w:rsidR="006D485B" w:rsidRPr="000C4658" w14:paraId="0BDB05D8" w14:textId="77777777">
        <w:trPr>
          <w:trHeight w:val="188"/>
        </w:trPr>
        <w:tc>
          <w:tcPr>
            <w:tcW w:w="468" w:type="dxa"/>
            <w:vMerge/>
            <w:tcBorders>
              <w:top w:val="nil"/>
            </w:tcBorders>
          </w:tcPr>
          <w:p w14:paraId="5F89614B" w14:textId="77777777" w:rsidR="006D485B" w:rsidRPr="000C4658" w:rsidRDefault="006D485B">
            <w:pPr>
              <w:rPr>
                <w:sz w:val="2"/>
                <w:szCs w:val="2"/>
              </w:rPr>
            </w:pPr>
          </w:p>
        </w:tc>
        <w:tc>
          <w:tcPr>
            <w:tcW w:w="2503" w:type="dxa"/>
            <w:vMerge/>
            <w:tcBorders>
              <w:top w:val="nil"/>
            </w:tcBorders>
          </w:tcPr>
          <w:p w14:paraId="3466749B" w14:textId="77777777" w:rsidR="006D485B" w:rsidRPr="000C4658" w:rsidRDefault="006D485B">
            <w:pPr>
              <w:rPr>
                <w:sz w:val="2"/>
                <w:szCs w:val="2"/>
              </w:rPr>
            </w:pPr>
          </w:p>
        </w:tc>
        <w:tc>
          <w:tcPr>
            <w:tcW w:w="1229" w:type="dxa"/>
            <w:vMerge/>
            <w:tcBorders>
              <w:top w:val="nil"/>
            </w:tcBorders>
          </w:tcPr>
          <w:p w14:paraId="59942989" w14:textId="77777777" w:rsidR="006D485B" w:rsidRPr="000C4658" w:rsidRDefault="006D485B">
            <w:pPr>
              <w:rPr>
                <w:sz w:val="2"/>
                <w:szCs w:val="2"/>
              </w:rPr>
            </w:pPr>
          </w:p>
        </w:tc>
        <w:tc>
          <w:tcPr>
            <w:tcW w:w="1011" w:type="dxa"/>
            <w:vMerge/>
            <w:tcBorders>
              <w:top w:val="nil"/>
            </w:tcBorders>
          </w:tcPr>
          <w:p w14:paraId="240A54B2" w14:textId="77777777" w:rsidR="006D485B" w:rsidRPr="000C4658" w:rsidRDefault="006D485B">
            <w:pPr>
              <w:rPr>
                <w:sz w:val="2"/>
                <w:szCs w:val="2"/>
              </w:rPr>
            </w:pPr>
          </w:p>
        </w:tc>
        <w:tc>
          <w:tcPr>
            <w:tcW w:w="819" w:type="dxa"/>
            <w:tcBorders>
              <w:top w:val="nil"/>
              <w:bottom w:val="nil"/>
            </w:tcBorders>
          </w:tcPr>
          <w:p w14:paraId="3B600808"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6E20ECCD" w14:textId="77777777" w:rsidR="006D485B" w:rsidRPr="000C4658" w:rsidRDefault="006D485B">
            <w:pPr>
              <w:rPr>
                <w:sz w:val="2"/>
                <w:szCs w:val="2"/>
              </w:rPr>
            </w:pPr>
          </w:p>
        </w:tc>
        <w:tc>
          <w:tcPr>
            <w:tcW w:w="896" w:type="dxa"/>
            <w:vMerge/>
            <w:tcBorders>
              <w:top w:val="nil"/>
            </w:tcBorders>
          </w:tcPr>
          <w:p w14:paraId="002962C5" w14:textId="77777777" w:rsidR="006D485B" w:rsidRPr="000C4658" w:rsidRDefault="006D485B">
            <w:pPr>
              <w:rPr>
                <w:sz w:val="2"/>
                <w:szCs w:val="2"/>
              </w:rPr>
            </w:pPr>
          </w:p>
        </w:tc>
        <w:tc>
          <w:tcPr>
            <w:tcW w:w="894" w:type="dxa"/>
            <w:vMerge/>
            <w:tcBorders>
              <w:top w:val="nil"/>
            </w:tcBorders>
          </w:tcPr>
          <w:p w14:paraId="4EBEE16E" w14:textId="77777777" w:rsidR="006D485B" w:rsidRPr="000C4658" w:rsidRDefault="006D485B">
            <w:pPr>
              <w:rPr>
                <w:sz w:val="2"/>
                <w:szCs w:val="2"/>
              </w:rPr>
            </w:pPr>
          </w:p>
        </w:tc>
      </w:tr>
      <w:tr w:rsidR="006D485B" w:rsidRPr="000C4658" w14:paraId="22F265B6" w14:textId="77777777">
        <w:trPr>
          <w:trHeight w:val="168"/>
        </w:trPr>
        <w:tc>
          <w:tcPr>
            <w:tcW w:w="468" w:type="dxa"/>
            <w:vMerge/>
            <w:tcBorders>
              <w:top w:val="nil"/>
            </w:tcBorders>
          </w:tcPr>
          <w:p w14:paraId="6C7BD8E7" w14:textId="77777777" w:rsidR="006D485B" w:rsidRPr="000C4658" w:rsidRDefault="006D485B">
            <w:pPr>
              <w:rPr>
                <w:sz w:val="2"/>
                <w:szCs w:val="2"/>
              </w:rPr>
            </w:pPr>
          </w:p>
        </w:tc>
        <w:tc>
          <w:tcPr>
            <w:tcW w:w="2503" w:type="dxa"/>
            <w:vMerge/>
            <w:tcBorders>
              <w:top w:val="nil"/>
            </w:tcBorders>
          </w:tcPr>
          <w:p w14:paraId="663D00EA" w14:textId="77777777" w:rsidR="006D485B" w:rsidRPr="000C4658" w:rsidRDefault="006D485B">
            <w:pPr>
              <w:rPr>
                <w:sz w:val="2"/>
                <w:szCs w:val="2"/>
              </w:rPr>
            </w:pPr>
          </w:p>
        </w:tc>
        <w:tc>
          <w:tcPr>
            <w:tcW w:w="1229" w:type="dxa"/>
            <w:vMerge/>
            <w:tcBorders>
              <w:top w:val="nil"/>
            </w:tcBorders>
          </w:tcPr>
          <w:p w14:paraId="4D58F988" w14:textId="77777777" w:rsidR="006D485B" w:rsidRPr="000C4658" w:rsidRDefault="006D485B">
            <w:pPr>
              <w:rPr>
                <w:sz w:val="2"/>
                <w:szCs w:val="2"/>
              </w:rPr>
            </w:pPr>
          </w:p>
        </w:tc>
        <w:tc>
          <w:tcPr>
            <w:tcW w:w="1011" w:type="dxa"/>
            <w:vMerge/>
            <w:tcBorders>
              <w:top w:val="nil"/>
            </w:tcBorders>
          </w:tcPr>
          <w:p w14:paraId="6969BF27" w14:textId="77777777" w:rsidR="006D485B" w:rsidRPr="000C4658" w:rsidRDefault="006D485B">
            <w:pPr>
              <w:rPr>
                <w:sz w:val="2"/>
                <w:szCs w:val="2"/>
              </w:rPr>
            </w:pPr>
          </w:p>
        </w:tc>
        <w:tc>
          <w:tcPr>
            <w:tcW w:w="819" w:type="dxa"/>
            <w:tcBorders>
              <w:top w:val="nil"/>
              <w:bottom w:val="nil"/>
            </w:tcBorders>
          </w:tcPr>
          <w:p w14:paraId="18D738D3" w14:textId="77777777" w:rsidR="006D485B" w:rsidRPr="000C4658" w:rsidRDefault="00C01BB2">
            <w:pPr>
              <w:pStyle w:val="TableParagraph"/>
              <w:spacing w:before="33" w:line="115" w:lineRule="exact"/>
              <w:ind w:left="188" w:right="180"/>
              <w:jc w:val="center"/>
              <w:rPr>
                <w:sz w:val="12"/>
              </w:rPr>
            </w:pPr>
            <w:r w:rsidRPr="000C4658">
              <w:rPr>
                <w:sz w:val="12"/>
              </w:rPr>
              <w:t>5.1.2.5</w:t>
            </w:r>
          </w:p>
        </w:tc>
        <w:tc>
          <w:tcPr>
            <w:tcW w:w="896" w:type="dxa"/>
            <w:vMerge/>
            <w:tcBorders>
              <w:top w:val="nil"/>
            </w:tcBorders>
          </w:tcPr>
          <w:p w14:paraId="13ABC195" w14:textId="77777777" w:rsidR="006D485B" w:rsidRPr="000C4658" w:rsidRDefault="006D485B">
            <w:pPr>
              <w:rPr>
                <w:sz w:val="2"/>
                <w:szCs w:val="2"/>
              </w:rPr>
            </w:pPr>
          </w:p>
        </w:tc>
        <w:tc>
          <w:tcPr>
            <w:tcW w:w="896" w:type="dxa"/>
            <w:vMerge/>
            <w:tcBorders>
              <w:top w:val="nil"/>
            </w:tcBorders>
          </w:tcPr>
          <w:p w14:paraId="3F2E3D2E" w14:textId="77777777" w:rsidR="006D485B" w:rsidRPr="000C4658" w:rsidRDefault="006D485B">
            <w:pPr>
              <w:rPr>
                <w:sz w:val="2"/>
                <w:szCs w:val="2"/>
              </w:rPr>
            </w:pPr>
          </w:p>
        </w:tc>
        <w:tc>
          <w:tcPr>
            <w:tcW w:w="894" w:type="dxa"/>
            <w:vMerge/>
            <w:tcBorders>
              <w:top w:val="nil"/>
            </w:tcBorders>
          </w:tcPr>
          <w:p w14:paraId="6BEDF58F" w14:textId="77777777" w:rsidR="006D485B" w:rsidRPr="000C4658" w:rsidRDefault="006D485B">
            <w:pPr>
              <w:rPr>
                <w:sz w:val="2"/>
                <w:szCs w:val="2"/>
              </w:rPr>
            </w:pPr>
          </w:p>
        </w:tc>
      </w:tr>
      <w:tr w:rsidR="006D485B" w:rsidRPr="000C4658" w14:paraId="7599049D" w14:textId="77777777">
        <w:trPr>
          <w:trHeight w:val="129"/>
        </w:trPr>
        <w:tc>
          <w:tcPr>
            <w:tcW w:w="468" w:type="dxa"/>
            <w:vMerge/>
            <w:tcBorders>
              <w:top w:val="nil"/>
            </w:tcBorders>
          </w:tcPr>
          <w:p w14:paraId="4834CD36" w14:textId="77777777" w:rsidR="006D485B" w:rsidRPr="000C4658" w:rsidRDefault="006D485B">
            <w:pPr>
              <w:rPr>
                <w:sz w:val="2"/>
                <w:szCs w:val="2"/>
              </w:rPr>
            </w:pPr>
          </w:p>
        </w:tc>
        <w:tc>
          <w:tcPr>
            <w:tcW w:w="2503" w:type="dxa"/>
            <w:vMerge/>
            <w:tcBorders>
              <w:top w:val="nil"/>
            </w:tcBorders>
          </w:tcPr>
          <w:p w14:paraId="2CB15F25" w14:textId="77777777" w:rsidR="006D485B" w:rsidRPr="000C4658" w:rsidRDefault="006D485B">
            <w:pPr>
              <w:rPr>
                <w:sz w:val="2"/>
                <w:szCs w:val="2"/>
              </w:rPr>
            </w:pPr>
          </w:p>
        </w:tc>
        <w:tc>
          <w:tcPr>
            <w:tcW w:w="1229" w:type="dxa"/>
            <w:vMerge/>
            <w:tcBorders>
              <w:top w:val="nil"/>
            </w:tcBorders>
          </w:tcPr>
          <w:p w14:paraId="2B9BCFB5" w14:textId="77777777" w:rsidR="006D485B" w:rsidRPr="000C4658" w:rsidRDefault="006D485B">
            <w:pPr>
              <w:rPr>
                <w:sz w:val="2"/>
                <w:szCs w:val="2"/>
              </w:rPr>
            </w:pPr>
          </w:p>
        </w:tc>
        <w:tc>
          <w:tcPr>
            <w:tcW w:w="1011" w:type="dxa"/>
            <w:vMerge/>
            <w:tcBorders>
              <w:top w:val="nil"/>
            </w:tcBorders>
          </w:tcPr>
          <w:p w14:paraId="137C0E40" w14:textId="77777777" w:rsidR="006D485B" w:rsidRPr="000C4658" w:rsidRDefault="006D485B">
            <w:pPr>
              <w:rPr>
                <w:sz w:val="2"/>
                <w:szCs w:val="2"/>
              </w:rPr>
            </w:pPr>
          </w:p>
        </w:tc>
        <w:tc>
          <w:tcPr>
            <w:tcW w:w="819" w:type="dxa"/>
            <w:tcBorders>
              <w:top w:val="nil"/>
              <w:bottom w:val="nil"/>
            </w:tcBorders>
          </w:tcPr>
          <w:p w14:paraId="193B6945" w14:textId="77777777" w:rsidR="006D485B" w:rsidRPr="000C4658" w:rsidRDefault="00C01BB2">
            <w:pPr>
              <w:pStyle w:val="TableParagraph"/>
              <w:spacing w:line="109" w:lineRule="exact"/>
              <w:ind w:left="62" w:right="53"/>
              <w:jc w:val="center"/>
              <w:rPr>
                <w:sz w:val="12"/>
              </w:rPr>
            </w:pPr>
            <w:r w:rsidRPr="000C4658">
              <w:rPr>
                <w:sz w:val="12"/>
              </w:rPr>
              <w:t>Productos</w:t>
            </w:r>
          </w:p>
        </w:tc>
        <w:tc>
          <w:tcPr>
            <w:tcW w:w="896" w:type="dxa"/>
            <w:vMerge/>
            <w:tcBorders>
              <w:top w:val="nil"/>
            </w:tcBorders>
          </w:tcPr>
          <w:p w14:paraId="17424280" w14:textId="77777777" w:rsidR="006D485B" w:rsidRPr="000C4658" w:rsidRDefault="006D485B">
            <w:pPr>
              <w:rPr>
                <w:sz w:val="2"/>
                <w:szCs w:val="2"/>
              </w:rPr>
            </w:pPr>
          </w:p>
        </w:tc>
        <w:tc>
          <w:tcPr>
            <w:tcW w:w="896" w:type="dxa"/>
            <w:vMerge/>
            <w:tcBorders>
              <w:top w:val="nil"/>
            </w:tcBorders>
          </w:tcPr>
          <w:p w14:paraId="63FDF872" w14:textId="77777777" w:rsidR="006D485B" w:rsidRPr="000C4658" w:rsidRDefault="006D485B">
            <w:pPr>
              <w:rPr>
                <w:sz w:val="2"/>
                <w:szCs w:val="2"/>
              </w:rPr>
            </w:pPr>
          </w:p>
        </w:tc>
        <w:tc>
          <w:tcPr>
            <w:tcW w:w="894" w:type="dxa"/>
            <w:vMerge/>
            <w:tcBorders>
              <w:top w:val="nil"/>
            </w:tcBorders>
          </w:tcPr>
          <w:p w14:paraId="2131265A" w14:textId="77777777" w:rsidR="006D485B" w:rsidRPr="000C4658" w:rsidRDefault="006D485B">
            <w:pPr>
              <w:rPr>
                <w:sz w:val="2"/>
                <w:szCs w:val="2"/>
              </w:rPr>
            </w:pPr>
          </w:p>
        </w:tc>
      </w:tr>
      <w:tr w:rsidR="006D485B" w:rsidRPr="000C4658" w14:paraId="557D00C9" w14:textId="77777777">
        <w:trPr>
          <w:trHeight w:val="128"/>
        </w:trPr>
        <w:tc>
          <w:tcPr>
            <w:tcW w:w="468" w:type="dxa"/>
            <w:vMerge/>
            <w:tcBorders>
              <w:top w:val="nil"/>
            </w:tcBorders>
          </w:tcPr>
          <w:p w14:paraId="0A52E48A" w14:textId="77777777" w:rsidR="006D485B" w:rsidRPr="000C4658" w:rsidRDefault="006D485B">
            <w:pPr>
              <w:rPr>
                <w:sz w:val="2"/>
                <w:szCs w:val="2"/>
              </w:rPr>
            </w:pPr>
          </w:p>
        </w:tc>
        <w:tc>
          <w:tcPr>
            <w:tcW w:w="2503" w:type="dxa"/>
            <w:vMerge/>
            <w:tcBorders>
              <w:top w:val="nil"/>
            </w:tcBorders>
          </w:tcPr>
          <w:p w14:paraId="29162C05" w14:textId="77777777" w:rsidR="006D485B" w:rsidRPr="000C4658" w:rsidRDefault="006D485B">
            <w:pPr>
              <w:rPr>
                <w:sz w:val="2"/>
                <w:szCs w:val="2"/>
              </w:rPr>
            </w:pPr>
          </w:p>
        </w:tc>
        <w:tc>
          <w:tcPr>
            <w:tcW w:w="1229" w:type="dxa"/>
            <w:vMerge/>
            <w:tcBorders>
              <w:top w:val="nil"/>
            </w:tcBorders>
          </w:tcPr>
          <w:p w14:paraId="52A383E6" w14:textId="77777777" w:rsidR="006D485B" w:rsidRPr="000C4658" w:rsidRDefault="006D485B">
            <w:pPr>
              <w:rPr>
                <w:sz w:val="2"/>
                <w:szCs w:val="2"/>
              </w:rPr>
            </w:pPr>
          </w:p>
        </w:tc>
        <w:tc>
          <w:tcPr>
            <w:tcW w:w="1011" w:type="dxa"/>
            <w:vMerge/>
            <w:tcBorders>
              <w:top w:val="nil"/>
            </w:tcBorders>
          </w:tcPr>
          <w:p w14:paraId="6607DE5A" w14:textId="77777777" w:rsidR="006D485B" w:rsidRPr="000C4658" w:rsidRDefault="006D485B">
            <w:pPr>
              <w:rPr>
                <w:sz w:val="2"/>
                <w:szCs w:val="2"/>
              </w:rPr>
            </w:pPr>
          </w:p>
        </w:tc>
        <w:tc>
          <w:tcPr>
            <w:tcW w:w="819" w:type="dxa"/>
            <w:tcBorders>
              <w:top w:val="nil"/>
              <w:bottom w:val="nil"/>
            </w:tcBorders>
          </w:tcPr>
          <w:p w14:paraId="56EA0DB1" w14:textId="77777777" w:rsidR="006D485B" w:rsidRPr="000C4658" w:rsidRDefault="00C01BB2">
            <w:pPr>
              <w:pStyle w:val="TableParagraph"/>
              <w:spacing w:line="109" w:lineRule="exact"/>
              <w:ind w:left="64" w:right="53"/>
              <w:jc w:val="center"/>
              <w:rPr>
                <w:sz w:val="12"/>
              </w:rPr>
            </w:pPr>
            <w:r w:rsidRPr="000C4658">
              <w:rPr>
                <w:sz w:val="12"/>
              </w:rPr>
              <w:t>Químicos,</w:t>
            </w:r>
          </w:p>
        </w:tc>
        <w:tc>
          <w:tcPr>
            <w:tcW w:w="896" w:type="dxa"/>
            <w:vMerge/>
            <w:tcBorders>
              <w:top w:val="nil"/>
            </w:tcBorders>
          </w:tcPr>
          <w:p w14:paraId="6C1C27D3" w14:textId="77777777" w:rsidR="006D485B" w:rsidRPr="000C4658" w:rsidRDefault="006D485B">
            <w:pPr>
              <w:rPr>
                <w:sz w:val="2"/>
                <w:szCs w:val="2"/>
              </w:rPr>
            </w:pPr>
          </w:p>
        </w:tc>
        <w:tc>
          <w:tcPr>
            <w:tcW w:w="896" w:type="dxa"/>
            <w:vMerge/>
            <w:tcBorders>
              <w:top w:val="nil"/>
            </w:tcBorders>
          </w:tcPr>
          <w:p w14:paraId="0F30B268" w14:textId="77777777" w:rsidR="006D485B" w:rsidRPr="000C4658" w:rsidRDefault="006D485B">
            <w:pPr>
              <w:rPr>
                <w:sz w:val="2"/>
                <w:szCs w:val="2"/>
              </w:rPr>
            </w:pPr>
          </w:p>
        </w:tc>
        <w:tc>
          <w:tcPr>
            <w:tcW w:w="894" w:type="dxa"/>
            <w:vMerge/>
            <w:tcBorders>
              <w:top w:val="nil"/>
            </w:tcBorders>
          </w:tcPr>
          <w:p w14:paraId="5A38F0DC" w14:textId="77777777" w:rsidR="006D485B" w:rsidRPr="000C4658" w:rsidRDefault="006D485B">
            <w:pPr>
              <w:rPr>
                <w:sz w:val="2"/>
                <w:szCs w:val="2"/>
              </w:rPr>
            </w:pPr>
          </w:p>
        </w:tc>
      </w:tr>
      <w:tr w:rsidR="006D485B" w:rsidRPr="000C4658" w14:paraId="23AB96B6" w14:textId="77777777">
        <w:trPr>
          <w:trHeight w:val="128"/>
        </w:trPr>
        <w:tc>
          <w:tcPr>
            <w:tcW w:w="468" w:type="dxa"/>
            <w:vMerge/>
            <w:tcBorders>
              <w:top w:val="nil"/>
            </w:tcBorders>
          </w:tcPr>
          <w:p w14:paraId="37940932" w14:textId="77777777" w:rsidR="006D485B" w:rsidRPr="000C4658" w:rsidRDefault="006D485B">
            <w:pPr>
              <w:rPr>
                <w:sz w:val="2"/>
                <w:szCs w:val="2"/>
              </w:rPr>
            </w:pPr>
          </w:p>
        </w:tc>
        <w:tc>
          <w:tcPr>
            <w:tcW w:w="2503" w:type="dxa"/>
            <w:vMerge/>
            <w:tcBorders>
              <w:top w:val="nil"/>
            </w:tcBorders>
          </w:tcPr>
          <w:p w14:paraId="45318567" w14:textId="77777777" w:rsidR="006D485B" w:rsidRPr="000C4658" w:rsidRDefault="006D485B">
            <w:pPr>
              <w:rPr>
                <w:sz w:val="2"/>
                <w:szCs w:val="2"/>
              </w:rPr>
            </w:pPr>
          </w:p>
        </w:tc>
        <w:tc>
          <w:tcPr>
            <w:tcW w:w="1229" w:type="dxa"/>
            <w:vMerge/>
            <w:tcBorders>
              <w:top w:val="nil"/>
            </w:tcBorders>
          </w:tcPr>
          <w:p w14:paraId="17D789C7" w14:textId="77777777" w:rsidR="006D485B" w:rsidRPr="000C4658" w:rsidRDefault="006D485B">
            <w:pPr>
              <w:rPr>
                <w:sz w:val="2"/>
                <w:szCs w:val="2"/>
              </w:rPr>
            </w:pPr>
          </w:p>
        </w:tc>
        <w:tc>
          <w:tcPr>
            <w:tcW w:w="1011" w:type="dxa"/>
            <w:vMerge/>
            <w:tcBorders>
              <w:top w:val="nil"/>
            </w:tcBorders>
          </w:tcPr>
          <w:p w14:paraId="42CD441A" w14:textId="77777777" w:rsidR="006D485B" w:rsidRPr="000C4658" w:rsidRDefault="006D485B">
            <w:pPr>
              <w:rPr>
                <w:sz w:val="2"/>
                <w:szCs w:val="2"/>
              </w:rPr>
            </w:pPr>
          </w:p>
        </w:tc>
        <w:tc>
          <w:tcPr>
            <w:tcW w:w="819" w:type="dxa"/>
            <w:tcBorders>
              <w:top w:val="nil"/>
              <w:bottom w:val="nil"/>
            </w:tcBorders>
          </w:tcPr>
          <w:p w14:paraId="57BA64BF" w14:textId="77777777" w:rsidR="006D485B" w:rsidRPr="000C4658" w:rsidRDefault="00C01BB2">
            <w:pPr>
              <w:pStyle w:val="TableParagraph"/>
              <w:spacing w:line="109" w:lineRule="exact"/>
              <w:ind w:left="27" w:right="13"/>
              <w:jc w:val="center"/>
              <w:rPr>
                <w:sz w:val="12"/>
              </w:rPr>
            </w:pPr>
            <w:proofErr w:type="spellStart"/>
            <w:r w:rsidRPr="000C4658">
              <w:rPr>
                <w:sz w:val="12"/>
              </w:rPr>
              <w:t>Farmacéuti</w:t>
            </w:r>
            <w:proofErr w:type="spellEnd"/>
            <w:r w:rsidRPr="000C4658">
              <w:rPr>
                <w:sz w:val="12"/>
              </w:rPr>
              <w:t>-</w:t>
            </w:r>
          </w:p>
        </w:tc>
        <w:tc>
          <w:tcPr>
            <w:tcW w:w="896" w:type="dxa"/>
            <w:vMerge/>
            <w:tcBorders>
              <w:top w:val="nil"/>
            </w:tcBorders>
          </w:tcPr>
          <w:p w14:paraId="24B7E248" w14:textId="77777777" w:rsidR="006D485B" w:rsidRPr="000C4658" w:rsidRDefault="006D485B">
            <w:pPr>
              <w:rPr>
                <w:sz w:val="2"/>
                <w:szCs w:val="2"/>
              </w:rPr>
            </w:pPr>
          </w:p>
        </w:tc>
        <w:tc>
          <w:tcPr>
            <w:tcW w:w="896" w:type="dxa"/>
            <w:vMerge/>
            <w:tcBorders>
              <w:top w:val="nil"/>
            </w:tcBorders>
          </w:tcPr>
          <w:p w14:paraId="3D70B767" w14:textId="77777777" w:rsidR="006D485B" w:rsidRPr="000C4658" w:rsidRDefault="006D485B">
            <w:pPr>
              <w:rPr>
                <w:sz w:val="2"/>
                <w:szCs w:val="2"/>
              </w:rPr>
            </w:pPr>
          </w:p>
        </w:tc>
        <w:tc>
          <w:tcPr>
            <w:tcW w:w="894" w:type="dxa"/>
            <w:vMerge/>
            <w:tcBorders>
              <w:top w:val="nil"/>
            </w:tcBorders>
          </w:tcPr>
          <w:p w14:paraId="2838BCB1" w14:textId="77777777" w:rsidR="006D485B" w:rsidRPr="000C4658" w:rsidRDefault="006D485B">
            <w:pPr>
              <w:rPr>
                <w:sz w:val="2"/>
                <w:szCs w:val="2"/>
              </w:rPr>
            </w:pPr>
          </w:p>
        </w:tc>
      </w:tr>
      <w:tr w:rsidR="006D485B" w:rsidRPr="000C4658" w14:paraId="7C245248" w14:textId="77777777">
        <w:trPr>
          <w:trHeight w:val="128"/>
        </w:trPr>
        <w:tc>
          <w:tcPr>
            <w:tcW w:w="468" w:type="dxa"/>
            <w:vMerge/>
            <w:tcBorders>
              <w:top w:val="nil"/>
            </w:tcBorders>
          </w:tcPr>
          <w:p w14:paraId="08C197BE" w14:textId="77777777" w:rsidR="006D485B" w:rsidRPr="000C4658" w:rsidRDefault="006D485B">
            <w:pPr>
              <w:rPr>
                <w:sz w:val="2"/>
                <w:szCs w:val="2"/>
              </w:rPr>
            </w:pPr>
          </w:p>
        </w:tc>
        <w:tc>
          <w:tcPr>
            <w:tcW w:w="2503" w:type="dxa"/>
            <w:vMerge/>
            <w:tcBorders>
              <w:top w:val="nil"/>
            </w:tcBorders>
          </w:tcPr>
          <w:p w14:paraId="05E6FC6A" w14:textId="77777777" w:rsidR="006D485B" w:rsidRPr="000C4658" w:rsidRDefault="006D485B">
            <w:pPr>
              <w:rPr>
                <w:sz w:val="2"/>
                <w:szCs w:val="2"/>
              </w:rPr>
            </w:pPr>
          </w:p>
        </w:tc>
        <w:tc>
          <w:tcPr>
            <w:tcW w:w="1229" w:type="dxa"/>
            <w:vMerge/>
            <w:tcBorders>
              <w:top w:val="nil"/>
            </w:tcBorders>
          </w:tcPr>
          <w:p w14:paraId="096E1E51" w14:textId="77777777" w:rsidR="006D485B" w:rsidRPr="000C4658" w:rsidRDefault="006D485B">
            <w:pPr>
              <w:rPr>
                <w:sz w:val="2"/>
                <w:szCs w:val="2"/>
              </w:rPr>
            </w:pPr>
          </w:p>
        </w:tc>
        <w:tc>
          <w:tcPr>
            <w:tcW w:w="1011" w:type="dxa"/>
            <w:vMerge/>
            <w:tcBorders>
              <w:top w:val="nil"/>
            </w:tcBorders>
          </w:tcPr>
          <w:p w14:paraId="608DB88E" w14:textId="77777777" w:rsidR="006D485B" w:rsidRPr="000C4658" w:rsidRDefault="006D485B">
            <w:pPr>
              <w:rPr>
                <w:sz w:val="2"/>
                <w:szCs w:val="2"/>
              </w:rPr>
            </w:pPr>
          </w:p>
        </w:tc>
        <w:tc>
          <w:tcPr>
            <w:tcW w:w="819" w:type="dxa"/>
            <w:tcBorders>
              <w:top w:val="nil"/>
              <w:bottom w:val="nil"/>
            </w:tcBorders>
          </w:tcPr>
          <w:p w14:paraId="37EE0317" w14:textId="77777777" w:rsidR="006D485B" w:rsidRPr="000C4658" w:rsidRDefault="00C01BB2">
            <w:pPr>
              <w:pStyle w:val="TableParagraph"/>
              <w:spacing w:line="109" w:lineRule="exact"/>
              <w:ind w:left="64" w:right="53"/>
              <w:jc w:val="center"/>
              <w:rPr>
                <w:sz w:val="12"/>
              </w:rPr>
            </w:pPr>
            <w:r w:rsidRPr="000C4658">
              <w:rPr>
                <w:sz w:val="12"/>
              </w:rPr>
              <w:t>cos y de</w:t>
            </w:r>
          </w:p>
        </w:tc>
        <w:tc>
          <w:tcPr>
            <w:tcW w:w="896" w:type="dxa"/>
            <w:vMerge/>
            <w:tcBorders>
              <w:top w:val="nil"/>
            </w:tcBorders>
          </w:tcPr>
          <w:p w14:paraId="40F96B96" w14:textId="77777777" w:rsidR="006D485B" w:rsidRPr="000C4658" w:rsidRDefault="006D485B">
            <w:pPr>
              <w:rPr>
                <w:sz w:val="2"/>
                <w:szCs w:val="2"/>
              </w:rPr>
            </w:pPr>
          </w:p>
        </w:tc>
        <w:tc>
          <w:tcPr>
            <w:tcW w:w="896" w:type="dxa"/>
            <w:vMerge/>
            <w:tcBorders>
              <w:top w:val="nil"/>
            </w:tcBorders>
          </w:tcPr>
          <w:p w14:paraId="3BA1385A" w14:textId="77777777" w:rsidR="006D485B" w:rsidRPr="000C4658" w:rsidRDefault="006D485B">
            <w:pPr>
              <w:rPr>
                <w:sz w:val="2"/>
                <w:szCs w:val="2"/>
              </w:rPr>
            </w:pPr>
          </w:p>
        </w:tc>
        <w:tc>
          <w:tcPr>
            <w:tcW w:w="894" w:type="dxa"/>
            <w:vMerge/>
            <w:tcBorders>
              <w:top w:val="nil"/>
            </w:tcBorders>
          </w:tcPr>
          <w:p w14:paraId="32FBACE3" w14:textId="77777777" w:rsidR="006D485B" w:rsidRPr="000C4658" w:rsidRDefault="006D485B">
            <w:pPr>
              <w:rPr>
                <w:sz w:val="2"/>
                <w:szCs w:val="2"/>
              </w:rPr>
            </w:pPr>
          </w:p>
        </w:tc>
      </w:tr>
      <w:tr w:rsidR="006D485B" w:rsidRPr="000C4658" w14:paraId="289AE285" w14:textId="77777777">
        <w:trPr>
          <w:trHeight w:val="149"/>
        </w:trPr>
        <w:tc>
          <w:tcPr>
            <w:tcW w:w="468" w:type="dxa"/>
            <w:vMerge/>
            <w:tcBorders>
              <w:top w:val="nil"/>
            </w:tcBorders>
          </w:tcPr>
          <w:p w14:paraId="1875A1D9" w14:textId="77777777" w:rsidR="006D485B" w:rsidRPr="000C4658" w:rsidRDefault="006D485B">
            <w:pPr>
              <w:rPr>
                <w:sz w:val="2"/>
                <w:szCs w:val="2"/>
              </w:rPr>
            </w:pPr>
          </w:p>
        </w:tc>
        <w:tc>
          <w:tcPr>
            <w:tcW w:w="2503" w:type="dxa"/>
            <w:vMerge/>
            <w:tcBorders>
              <w:top w:val="nil"/>
            </w:tcBorders>
          </w:tcPr>
          <w:p w14:paraId="73CEC7E3" w14:textId="77777777" w:rsidR="006D485B" w:rsidRPr="000C4658" w:rsidRDefault="006D485B">
            <w:pPr>
              <w:rPr>
                <w:sz w:val="2"/>
                <w:szCs w:val="2"/>
              </w:rPr>
            </w:pPr>
          </w:p>
        </w:tc>
        <w:tc>
          <w:tcPr>
            <w:tcW w:w="1229" w:type="dxa"/>
            <w:vMerge/>
            <w:tcBorders>
              <w:top w:val="nil"/>
            </w:tcBorders>
          </w:tcPr>
          <w:p w14:paraId="5ED7494C" w14:textId="77777777" w:rsidR="006D485B" w:rsidRPr="000C4658" w:rsidRDefault="006D485B">
            <w:pPr>
              <w:rPr>
                <w:sz w:val="2"/>
                <w:szCs w:val="2"/>
              </w:rPr>
            </w:pPr>
          </w:p>
        </w:tc>
        <w:tc>
          <w:tcPr>
            <w:tcW w:w="1011" w:type="dxa"/>
            <w:vMerge/>
            <w:tcBorders>
              <w:top w:val="nil"/>
            </w:tcBorders>
          </w:tcPr>
          <w:p w14:paraId="0423CFF1" w14:textId="77777777" w:rsidR="006D485B" w:rsidRPr="000C4658" w:rsidRDefault="006D485B">
            <w:pPr>
              <w:rPr>
                <w:sz w:val="2"/>
                <w:szCs w:val="2"/>
              </w:rPr>
            </w:pPr>
          </w:p>
        </w:tc>
        <w:tc>
          <w:tcPr>
            <w:tcW w:w="819" w:type="dxa"/>
            <w:tcBorders>
              <w:top w:val="nil"/>
              <w:bottom w:val="nil"/>
            </w:tcBorders>
          </w:tcPr>
          <w:p w14:paraId="6CECF02B" w14:textId="77777777" w:rsidR="006D485B" w:rsidRPr="000C4658" w:rsidRDefault="00C01BB2">
            <w:pPr>
              <w:pStyle w:val="TableParagraph"/>
              <w:spacing w:line="129" w:lineRule="exact"/>
              <w:ind w:left="66" w:right="53"/>
              <w:jc w:val="center"/>
              <w:rPr>
                <w:sz w:val="12"/>
              </w:rPr>
            </w:pPr>
            <w:r w:rsidRPr="000C4658">
              <w:rPr>
                <w:sz w:val="12"/>
              </w:rPr>
              <w:t>Laboratorio</w:t>
            </w:r>
          </w:p>
        </w:tc>
        <w:tc>
          <w:tcPr>
            <w:tcW w:w="896" w:type="dxa"/>
            <w:vMerge/>
            <w:tcBorders>
              <w:top w:val="nil"/>
            </w:tcBorders>
          </w:tcPr>
          <w:p w14:paraId="58C6947C" w14:textId="77777777" w:rsidR="006D485B" w:rsidRPr="000C4658" w:rsidRDefault="006D485B">
            <w:pPr>
              <w:rPr>
                <w:sz w:val="2"/>
                <w:szCs w:val="2"/>
              </w:rPr>
            </w:pPr>
          </w:p>
        </w:tc>
        <w:tc>
          <w:tcPr>
            <w:tcW w:w="896" w:type="dxa"/>
            <w:vMerge/>
            <w:tcBorders>
              <w:top w:val="nil"/>
            </w:tcBorders>
          </w:tcPr>
          <w:p w14:paraId="553B446B" w14:textId="77777777" w:rsidR="006D485B" w:rsidRPr="000C4658" w:rsidRDefault="006D485B">
            <w:pPr>
              <w:rPr>
                <w:sz w:val="2"/>
                <w:szCs w:val="2"/>
              </w:rPr>
            </w:pPr>
          </w:p>
        </w:tc>
        <w:tc>
          <w:tcPr>
            <w:tcW w:w="894" w:type="dxa"/>
            <w:vMerge/>
            <w:tcBorders>
              <w:top w:val="nil"/>
            </w:tcBorders>
          </w:tcPr>
          <w:p w14:paraId="5DBCA1DF" w14:textId="77777777" w:rsidR="006D485B" w:rsidRPr="000C4658" w:rsidRDefault="006D485B">
            <w:pPr>
              <w:rPr>
                <w:sz w:val="2"/>
                <w:szCs w:val="2"/>
              </w:rPr>
            </w:pPr>
          </w:p>
        </w:tc>
      </w:tr>
      <w:tr w:rsidR="006D485B" w:rsidRPr="000C4658" w14:paraId="3F9D0B8C" w14:textId="77777777">
        <w:trPr>
          <w:trHeight w:val="188"/>
        </w:trPr>
        <w:tc>
          <w:tcPr>
            <w:tcW w:w="468" w:type="dxa"/>
            <w:vMerge/>
            <w:tcBorders>
              <w:top w:val="nil"/>
            </w:tcBorders>
          </w:tcPr>
          <w:p w14:paraId="58F0E17B" w14:textId="77777777" w:rsidR="006D485B" w:rsidRPr="000C4658" w:rsidRDefault="006D485B">
            <w:pPr>
              <w:rPr>
                <w:sz w:val="2"/>
                <w:szCs w:val="2"/>
              </w:rPr>
            </w:pPr>
          </w:p>
        </w:tc>
        <w:tc>
          <w:tcPr>
            <w:tcW w:w="2503" w:type="dxa"/>
            <w:vMerge/>
            <w:tcBorders>
              <w:top w:val="nil"/>
            </w:tcBorders>
          </w:tcPr>
          <w:p w14:paraId="2C070B5E" w14:textId="77777777" w:rsidR="006D485B" w:rsidRPr="000C4658" w:rsidRDefault="006D485B">
            <w:pPr>
              <w:rPr>
                <w:sz w:val="2"/>
                <w:szCs w:val="2"/>
              </w:rPr>
            </w:pPr>
          </w:p>
        </w:tc>
        <w:tc>
          <w:tcPr>
            <w:tcW w:w="1229" w:type="dxa"/>
            <w:vMerge/>
            <w:tcBorders>
              <w:top w:val="nil"/>
            </w:tcBorders>
          </w:tcPr>
          <w:p w14:paraId="254BED44" w14:textId="77777777" w:rsidR="006D485B" w:rsidRPr="000C4658" w:rsidRDefault="006D485B">
            <w:pPr>
              <w:rPr>
                <w:sz w:val="2"/>
                <w:szCs w:val="2"/>
              </w:rPr>
            </w:pPr>
          </w:p>
        </w:tc>
        <w:tc>
          <w:tcPr>
            <w:tcW w:w="1011" w:type="dxa"/>
            <w:vMerge/>
            <w:tcBorders>
              <w:top w:val="nil"/>
            </w:tcBorders>
          </w:tcPr>
          <w:p w14:paraId="6CDA148E" w14:textId="77777777" w:rsidR="006D485B" w:rsidRPr="000C4658" w:rsidRDefault="006D485B">
            <w:pPr>
              <w:rPr>
                <w:sz w:val="2"/>
                <w:szCs w:val="2"/>
              </w:rPr>
            </w:pPr>
          </w:p>
        </w:tc>
        <w:tc>
          <w:tcPr>
            <w:tcW w:w="819" w:type="dxa"/>
            <w:tcBorders>
              <w:top w:val="nil"/>
              <w:bottom w:val="nil"/>
            </w:tcBorders>
          </w:tcPr>
          <w:p w14:paraId="05537709"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6E0A5A06" w14:textId="77777777" w:rsidR="006D485B" w:rsidRPr="000C4658" w:rsidRDefault="006D485B">
            <w:pPr>
              <w:rPr>
                <w:sz w:val="2"/>
                <w:szCs w:val="2"/>
              </w:rPr>
            </w:pPr>
          </w:p>
        </w:tc>
        <w:tc>
          <w:tcPr>
            <w:tcW w:w="896" w:type="dxa"/>
            <w:vMerge/>
            <w:tcBorders>
              <w:top w:val="nil"/>
            </w:tcBorders>
          </w:tcPr>
          <w:p w14:paraId="1E2C9C81" w14:textId="77777777" w:rsidR="006D485B" w:rsidRPr="000C4658" w:rsidRDefault="006D485B">
            <w:pPr>
              <w:rPr>
                <w:sz w:val="2"/>
                <w:szCs w:val="2"/>
              </w:rPr>
            </w:pPr>
          </w:p>
        </w:tc>
        <w:tc>
          <w:tcPr>
            <w:tcW w:w="894" w:type="dxa"/>
            <w:vMerge/>
            <w:tcBorders>
              <w:top w:val="nil"/>
            </w:tcBorders>
          </w:tcPr>
          <w:p w14:paraId="307CD250" w14:textId="77777777" w:rsidR="006D485B" w:rsidRPr="000C4658" w:rsidRDefault="006D485B">
            <w:pPr>
              <w:rPr>
                <w:sz w:val="2"/>
                <w:szCs w:val="2"/>
              </w:rPr>
            </w:pPr>
          </w:p>
        </w:tc>
      </w:tr>
      <w:tr w:rsidR="006D485B" w:rsidRPr="000C4658" w14:paraId="23DAEA21" w14:textId="77777777">
        <w:trPr>
          <w:trHeight w:val="168"/>
        </w:trPr>
        <w:tc>
          <w:tcPr>
            <w:tcW w:w="468" w:type="dxa"/>
            <w:vMerge/>
            <w:tcBorders>
              <w:top w:val="nil"/>
            </w:tcBorders>
          </w:tcPr>
          <w:p w14:paraId="06D0D474" w14:textId="77777777" w:rsidR="006D485B" w:rsidRPr="000C4658" w:rsidRDefault="006D485B">
            <w:pPr>
              <w:rPr>
                <w:sz w:val="2"/>
                <w:szCs w:val="2"/>
              </w:rPr>
            </w:pPr>
          </w:p>
        </w:tc>
        <w:tc>
          <w:tcPr>
            <w:tcW w:w="2503" w:type="dxa"/>
            <w:vMerge/>
            <w:tcBorders>
              <w:top w:val="nil"/>
            </w:tcBorders>
          </w:tcPr>
          <w:p w14:paraId="14730A69" w14:textId="77777777" w:rsidR="006D485B" w:rsidRPr="000C4658" w:rsidRDefault="006D485B">
            <w:pPr>
              <w:rPr>
                <w:sz w:val="2"/>
                <w:szCs w:val="2"/>
              </w:rPr>
            </w:pPr>
          </w:p>
        </w:tc>
        <w:tc>
          <w:tcPr>
            <w:tcW w:w="1229" w:type="dxa"/>
            <w:vMerge/>
            <w:tcBorders>
              <w:top w:val="nil"/>
            </w:tcBorders>
          </w:tcPr>
          <w:p w14:paraId="1C630E53" w14:textId="77777777" w:rsidR="006D485B" w:rsidRPr="000C4658" w:rsidRDefault="006D485B">
            <w:pPr>
              <w:rPr>
                <w:sz w:val="2"/>
                <w:szCs w:val="2"/>
              </w:rPr>
            </w:pPr>
          </w:p>
        </w:tc>
        <w:tc>
          <w:tcPr>
            <w:tcW w:w="1011" w:type="dxa"/>
            <w:vMerge/>
            <w:tcBorders>
              <w:top w:val="nil"/>
            </w:tcBorders>
          </w:tcPr>
          <w:p w14:paraId="1F295820" w14:textId="77777777" w:rsidR="006D485B" w:rsidRPr="000C4658" w:rsidRDefault="006D485B">
            <w:pPr>
              <w:rPr>
                <w:sz w:val="2"/>
                <w:szCs w:val="2"/>
              </w:rPr>
            </w:pPr>
          </w:p>
        </w:tc>
        <w:tc>
          <w:tcPr>
            <w:tcW w:w="819" w:type="dxa"/>
            <w:tcBorders>
              <w:top w:val="nil"/>
              <w:bottom w:val="nil"/>
            </w:tcBorders>
          </w:tcPr>
          <w:p w14:paraId="10269287" w14:textId="77777777" w:rsidR="006D485B" w:rsidRPr="000C4658" w:rsidRDefault="00C01BB2">
            <w:pPr>
              <w:pStyle w:val="TableParagraph"/>
              <w:spacing w:before="33" w:line="115" w:lineRule="exact"/>
              <w:ind w:left="188" w:right="180"/>
              <w:jc w:val="center"/>
              <w:rPr>
                <w:sz w:val="12"/>
              </w:rPr>
            </w:pPr>
            <w:r w:rsidRPr="000C4658">
              <w:rPr>
                <w:sz w:val="12"/>
              </w:rPr>
              <w:t>5.1.2.6</w:t>
            </w:r>
          </w:p>
        </w:tc>
        <w:tc>
          <w:tcPr>
            <w:tcW w:w="896" w:type="dxa"/>
            <w:vMerge/>
            <w:tcBorders>
              <w:top w:val="nil"/>
            </w:tcBorders>
          </w:tcPr>
          <w:p w14:paraId="32D002C9" w14:textId="77777777" w:rsidR="006D485B" w:rsidRPr="000C4658" w:rsidRDefault="006D485B">
            <w:pPr>
              <w:rPr>
                <w:sz w:val="2"/>
                <w:szCs w:val="2"/>
              </w:rPr>
            </w:pPr>
          </w:p>
        </w:tc>
        <w:tc>
          <w:tcPr>
            <w:tcW w:w="896" w:type="dxa"/>
            <w:vMerge/>
            <w:tcBorders>
              <w:top w:val="nil"/>
            </w:tcBorders>
          </w:tcPr>
          <w:p w14:paraId="7107A645" w14:textId="77777777" w:rsidR="006D485B" w:rsidRPr="000C4658" w:rsidRDefault="006D485B">
            <w:pPr>
              <w:rPr>
                <w:sz w:val="2"/>
                <w:szCs w:val="2"/>
              </w:rPr>
            </w:pPr>
          </w:p>
        </w:tc>
        <w:tc>
          <w:tcPr>
            <w:tcW w:w="894" w:type="dxa"/>
            <w:vMerge/>
            <w:tcBorders>
              <w:top w:val="nil"/>
            </w:tcBorders>
          </w:tcPr>
          <w:p w14:paraId="4D828952" w14:textId="77777777" w:rsidR="006D485B" w:rsidRPr="000C4658" w:rsidRDefault="006D485B">
            <w:pPr>
              <w:rPr>
                <w:sz w:val="2"/>
                <w:szCs w:val="2"/>
              </w:rPr>
            </w:pPr>
          </w:p>
        </w:tc>
      </w:tr>
      <w:tr w:rsidR="006D485B" w:rsidRPr="000C4658" w14:paraId="3CD78718" w14:textId="77777777">
        <w:trPr>
          <w:trHeight w:val="129"/>
        </w:trPr>
        <w:tc>
          <w:tcPr>
            <w:tcW w:w="468" w:type="dxa"/>
            <w:vMerge/>
            <w:tcBorders>
              <w:top w:val="nil"/>
            </w:tcBorders>
          </w:tcPr>
          <w:p w14:paraId="2054B793" w14:textId="77777777" w:rsidR="006D485B" w:rsidRPr="000C4658" w:rsidRDefault="006D485B">
            <w:pPr>
              <w:rPr>
                <w:sz w:val="2"/>
                <w:szCs w:val="2"/>
              </w:rPr>
            </w:pPr>
          </w:p>
        </w:tc>
        <w:tc>
          <w:tcPr>
            <w:tcW w:w="2503" w:type="dxa"/>
            <w:vMerge/>
            <w:tcBorders>
              <w:top w:val="nil"/>
            </w:tcBorders>
          </w:tcPr>
          <w:p w14:paraId="6D135618" w14:textId="77777777" w:rsidR="006D485B" w:rsidRPr="000C4658" w:rsidRDefault="006D485B">
            <w:pPr>
              <w:rPr>
                <w:sz w:val="2"/>
                <w:szCs w:val="2"/>
              </w:rPr>
            </w:pPr>
          </w:p>
        </w:tc>
        <w:tc>
          <w:tcPr>
            <w:tcW w:w="1229" w:type="dxa"/>
            <w:vMerge/>
            <w:tcBorders>
              <w:top w:val="nil"/>
            </w:tcBorders>
          </w:tcPr>
          <w:p w14:paraId="19DAD2CD" w14:textId="77777777" w:rsidR="006D485B" w:rsidRPr="000C4658" w:rsidRDefault="006D485B">
            <w:pPr>
              <w:rPr>
                <w:sz w:val="2"/>
                <w:szCs w:val="2"/>
              </w:rPr>
            </w:pPr>
          </w:p>
        </w:tc>
        <w:tc>
          <w:tcPr>
            <w:tcW w:w="1011" w:type="dxa"/>
            <w:vMerge/>
            <w:tcBorders>
              <w:top w:val="nil"/>
            </w:tcBorders>
          </w:tcPr>
          <w:p w14:paraId="7AD5D484" w14:textId="77777777" w:rsidR="006D485B" w:rsidRPr="000C4658" w:rsidRDefault="006D485B">
            <w:pPr>
              <w:rPr>
                <w:sz w:val="2"/>
                <w:szCs w:val="2"/>
              </w:rPr>
            </w:pPr>
          </w:p>
        </w:tc>
        <w:tc>
          <w:tcPr>
            <w:tcW w:w="819" w:type="dxa"/>
            <w:tcBorders>
              <w:top w:val="nil"/>
              <w:bottom w:val="nil"/>
            </w:tcBorders>
          </w:tcPr>
          <w:p w14:paraId="7846C82E" w14:textId="77777777" w:rsidR="006D485B" w:rsidRPr="000C4658" w:rsidRDefault="00C01BB2">
            <w:pPr>
              <w:pStyle w:val="TableParagraph"/>
              <w:spacing w:line="109" w:lineRule="exact"/>
              <w:ind w:left="27" w:right="10"/>
              <w:jc w:val="center"/>
              <w:rPr>
                <w:sz w:val="12"/>
              </w:rPr>
            </w:pPr>
            <w:r w:rsidRPr="000C4658">
              <w:rPr>
                <w:sz w:val="12"/>
              </w:rPr>
              <w:t>Combustibles</w:t>
            </w:r>
          </w:p>
        </w:tc>
        <w:tc>
          <w:tcPr>
            <w:tcW w:w="896" w:type="dxa"/>
            <w:vMerge/>
            <w:tcBorders>
              <w:top w:val="nil"/>
            </w:tcBorders>
          </w:tcPr>
          <w:p w14:paraId="4E7A9335" w14:textId="77777777" w:rsidR="006D485B" w:rsidRPr="000C4658" w:rsidRDefault="006D485B">
            <w:pPr>
              <w:rPr>
                <w:sz w:val="2"/>
                <w:szCs w:val="2"/>
              </w:rPr>
            </w:pPr>
          </w:p>
        </w:tc>
        <w:tc>
          <w:tcPr>
            <w:tcW w:w="896" w:type="dxa"/>
            <w:vMerge/>
            <w:tcBorders>
              <w:top w:val="nil"/>
            </w:tcBorders>
          </w:tcPr>
          <w:p w14:paraId="4F6E33E4" w14:textId="77777777" w:rsidR="006D485B" w:rsidRPr="000C4658" w:rsidRDefault="006D485B">
            <w:pPr>
              <w:rPr>
                <w:sz w:val="2"/>
                <w:szCs w:val="2"/>
              </w:rPr>
            </w:pPr>
          </w:p>
        </w:tc>
        <w:tc>
          <w:tcPr>
            <w:tcW w:w="894" w:type="dxa"/>
            <w:vMerge/>
            <w:tcBorders>
              <w:top w:val="nil"/>
            </w:tcBorders>
          </w:tcPr>
          <w:p w14:paraId="51C99149" w14:textId="77777777" w:rsidR="006D485B" w:rsidRPr="000C4658" w:rsidRDefault="006D485B">
            <w:pPr>
              <w:rPr>
                <w:sz w:val="2"/>
                <w:szCs w:val="2"/>
              </w:rPr>
            </w:pPr>
          </w:p>
        </w:tc>
      </w:tr>
      <w:tr w:rsidR="006D485B" w:rsidRPr="000C4658" w14:paraId="6F407E3F" w14:textId="77777777">
        <w:trPr>
          <w:trHeight w:val="128"/>
        </w:trPr>
        <w:tc>
          <w:tcPr>
            <w:tcW w:w="468" w:type="dxa"/>
            <w:vMerge/>
            <w:tcBorders>
              <w:top w:val="nil"/>
            </w:tcBorders>
          </w:tcPr>
          <w:p w14:paraId="33667AF0" w14:textId="77777777" w:rsidR="006D485B" w:rsidRPr="000C4658" w:rsidRDefault="006D485B">
            <w:pPr>
              <w:rPr>
                <w:sz w:val="2"/>
                <w:szCs w:val="2"/>
              </w:rPr>
            </w:pPr>
          </w:p>
        </w:tc>
        <w:tc>
          <w:tcPr>
            <w:tcW w:w="2503" w:type="dxa"/>
            <w:vMerge/>
            <w:tcBorders>
              <w:top w:val="nil"/>
            </w:tcBorders>
          </w:tcPr>
          <w:p w14:paraId="7D870D25" w14:textId="77777777" w:rsidR="006D485B" w:rsidRPr="000C4658" w:rsidRDefault="006D485B">
            <w:pPr>
              <w:rPr>
                <w:sz w:val="2"/>
                <w:szCs w:val="2"/>
              </w:rPr>
            </w:pPr>
          </w:p>
        </w:tc>
        <w:tc>
          <w:tcPr>
            <w:tcW w:w="1229" w:type="dxa"/>
            <w:vMerge/>
            <w:tcBorders>
              <w:top w:val="nil"/>
            </w:tcBorders>
          </w:tcPr>
          <w:p w14:paraId="41103AFA" w14:textId="77777777" w:rsidR="006D485B" w:rsidRPr="000C4658" w:rsidRDefault="006D485B">
            <w:pPr>
              <w:rPr>
                <w:sz w:val="2"/>
                <w:szCs w:val="2"/>
              </w:rPr>
            </w:pPr>
          </w:p>
        </w:tc>
        <w:tc>
          <w:tcPr>
            <w:tcW w:w="1011" w:type="dxa"/>
            <w:vMerge/>
            <w:tcBorders>
              <w:top w:val="nil"/>
            </w:tcBorders>
          </w:tcPr>
          <w:p w14:paraId="26B37073" w14:textId="77777777" w:rsidR="006D485B" w:rsidRPr="000C4658" w:rsidRDefault="006D485B">
            <w:pPr>
              <w:rPr>
                <w:sz w:val="2"/>
                <w:szCs w:val="2"/>
              </w:rPr>
            </w:pPr>
          </w:p>
        </w:tc>
        <w:tc>
          <w:tcPr>
            <w:tcW w:w="819" w:type="dxa"/>
            <w:tcBorders>
              <w:top w:val="nil"/>
              <w:bottom w:val="nil"/>
            </w:tcBorders>
          </w:tcPr>
          <w:p w14:paraId="4CEDA745" w14:textId="77777777" w:rsidR="006D485B" w:rsidRPr="000C4658" w:rsidRDefault="00C01BB2">
            <w:pPr>
              <w:pStyle w:val="TableParagraph"/>
              <w:spacing w:line="109" w:lineRule="exact"/>
              <w:ind w:left="66" w:right="53"/>
              <w:jc w:val="center"/>
              <w:rPr>
                <w:sz w:val="12"/>
              </w:rPr>
            </w:pPr>
            <w:r w:rsidRPr="000C4658">
              <w:rPr>
                <w:sz w:val="12"/>
              </w:rPr>
              <w:t>Lubricantes</w:t>
            </w:r>
          </w:p>
        </w:tc>
        <w:tc>
          <w:tcPr>
            <w:tcW w:w="896" w:type="dxa"/>
            <w:vMerge/>
            <w:tcBorders>
              <w:top w:val="nil"/>
            </w:tcBorders>
          </w:tcPr>
          <w:p w14:paraId="5436E472" w14:textId="77777777" w:rsidR="006D485B" w:rsidRPr="000C4658" w:rsidRDefault="006D485B">
            <w:pPr>
              <w:rPr>
                <w:sz w:val="2"/>
                <w:szCs w:val="2"/>
              </w:rPr>
            </w:pPr>
          </w:p>
        </w:tc>
        <w:tc>
          <w:tcPr>
            <w:tcW w:w="896" w:type="dxa"/>
            <w:vMerge/>
            <w:tcBorders>
              <w:top w:val="nil"/>
            </w:tcBorders>
          </w:tcPr>
          <w:p w14:paraId="58E6D635" w14:textId="77777777" w:rsidR="006D485B" w:rsidRPr="000C4658" w:rsidRDefault="006D485B">
            <w:pPr>
              <w:rPr>
                <w:sz w:val="2"/>
                <w:szCs w:val="2"/>
              </w:rPr>
            </w:pPr>
          </w:p>
        </w:tc>
        <w:tc>
          <w:tcPr>
            <w:tcW w:w="894" w:type="dxa"/>
            <w:vMerge/>
            <w:tcBorders>
              <w:top w:val="nil"/>
            </w:tcBorders>
          </w:tcPr>
          <w:p w14:paraId="2AB4A591" w14:textId="77777777" w:rsidR="006D485B" w:rsidRPr="000C4658" w:rsidRDefault="006D485B">
            <w:pPr>
              <w:rPr>
                <w:sz w:val="2"/>
                <w:szCs w:val="2"/>
              </w:rPr>
            </w:pPr>
          </w:p>
        </w:tc>
      </w:tr>
      <w:tr w:rsidR="006D485B" w:rsidRPr="000C4658" w14:paraId="485918F0" w14:textId="77777777">
        <w:trPr>
          <w:trHeight w:val="149"/>
        </w:trPr>
        <w:tc>
          <w:tcPr>
            <w:tcW w:w="468" w:type="dxa"/>
            <w:vMerge/>
            <w:tcBorders>
              <w:top w:val="nil"/>
            </w:tcBorders>
          </w:tcPr>
          <w:p w14:paraId="1838172C" w14:textId="77777777" w:rsidR="006D485B" w:rsidRPr="000C4658" w:rsidRDefault="006D485B">
            <w:pPr>
              <w:rPr>
                <w:sz w:val="2"/>
                <w:szCs w:val="2"/>
              </w:rPr>
            </w:pPr>
          </w:p>
        </w:tc>
        <w:tc>
          <w:tcPr>
            <w:tcW w:w="2503" w:type="dxa"/>
            <w:vMerge/>
            <w:tcBorders>
              <w:top w:val="nil"/>
            </w:tcBorders>
          </w:tcPr>
          <w:p w14:paraId="3ADDB632" w14:textId="77777777" w:rsidR="006D485B" w:rsidRPr="000C4658" w:rsidRDefault="006D485B">
            <w:pPr>
              <w:rPr>
                <w:sz w:val="2"/>
                <w:szCs w:val="2"/>
              </w:rPr>
            </w:pPr>
          </w:p>
        </w:tc>
        <w:tc>
          <w:tcPr>
            <w:tcW w:w="1229" w:type="dxa"/>
            <w:vMerge/>
            <w:tcBorders>
              <w:top w:val="nil"/>
            </w:tcBorders>
          </w:tcPr>
          <w:p w14:paraId="66A37361" w14:textId="77777777" w:rsidR="006D485B" w:rsidRPr="000C4658" w:rsidRDefault="006D485B">
            <w:pPr>
              <w:rPr>
                <w:sz w:val="2"/>
                <w:szCs w:val="2"/>
              </w:rPr>
            </w:pPr>
          </w:p>
        </w:tc>
        <w:tc>
          <w:tcPr>
            <w:tcW w:w="1011" w:type="dxa"/>
            <w:vMerge/>
            <w:tcBorders>
              <w:top w:val="nil"/>
            </w:tcBorders>
          </w:tcPr>
          <w:p w14:paraId="278E3A90" w14:textId="77777777" w:rsidR="006D485B" w:rsidRPr="000C4658" w:rsidRDefault="006D485B">
            <w:pPr>
              <w:rPr>
                <w:sz w:val="2"/>
                <w:szCs w:val="2"/>
              </w:rPr>
            </w:pPr>
          </w:p>
        </w:tc>
        <w:tc>
          <w:tcPr>
            <w:tcW w:w="819" w:type="dxa"/>
            <w:tcBorders>
              <w:top w:val="nil"/>
              <w:bottom w:val="nil"/>
            </w:tcBorders>
          </w:tcPr>
          <w:p w14:paraId="1669767D" w14:textId="77777777" w:rsidR="006D485B" w:rsidRPr="000C4658" w:rsidRDefault="00C01BB2">
            <w:pPr>
              <w:pStyle w:val="TableParagraph"/>
              <w:spacing w:line="129" w:lineRule="exact"/>
              <w:ind w:left="64" w:right="53"/>
              <w:jc w:val="center"/>
              <w:rPr>
                <w:sz w:val="12"/>
              </w:rPr>
            </w:pPr>
            <w:r w:rsidRPr="000C4658">
              <w:rPr>
                <w:sz w:val="12"/>
              </w:rPr>
              <w:t>y Aditivos</w:t>
            </w:r>
          </w:p>
        </w:tc>
        <w:tc>
          <w:tcPr>
            <w:tcW w:w="896" w:type="dxa"/>
            <w:vMerge/>
            <w:tcBorders>
              <w:top w:val="nil"/>
            </w:tcBorders>
          </w:tcPr>
          <w:p w14:paraId="66F35A85" w14:textId="77777777" w:rsidR="006D485B" w:rsidRPr="000C4658" w:rsidRDefault="006D485B">
            <w:pPr>
              <w:rPr>
                <w:sz w:val="2"/>
                <w:szCs w:val="2"/>
              </w:rPr>
            </w:pPr>
          </w:p>
        </w:tc>
        <w:tc>
          <w:tcPr>
            <w:tcW w:w="896" w:type="dxa"/>
            <w:vMerge/>
            <w:tcBorders>
              <w:top w:val="nil"/>
            </w:tcBorders>
          </w:tcPr>
          <w:p w14:paraId="20E49A9A" w14:textId="77777777" w:rsidR="006D485B" w:rsidRPr="000C4658" w:rsidRDefault="006D485B">
            <w:pPr>
              <w:rPr>
                <w:sz w:val="2"/>
                <w:szCs w:val="2"/>
              </w:rPr>
            </w:pPr>
          </w:p>
        </w:tc>
        <w:tc>
          <w:tcPr>
            <w:tcW w:w="894" w:type="dxa"/>
            <w:vMerge/>
            <w:tcBorders>
              <w:top w:val="nil"/>
            </w:tcBorders>
          </w:tcPr>
          <w:p w14:paraId="7D0BCA34" w14:textId="77777777" w:rsidR="006D485B" w:rsidRPr="000C4658" w:rsidRDefault="006D485B">
            <w:pPr>
              <w:rPr>
                <w:sz w:val="2"/>
                <w:szCs w:val="2"/>
              </w:rPr>
            </w:pPr>
          </w:p>
        </w:tc>
      </w:tr>
      <w:tr w:rsidR="006D485B" w:rsidRPr="000C4658" w14:paraId="113E68FB" w14:textId="77777777">
        <w:trPr>
          <w:trHeight w:val="188"/>
        </w:trPr>
        <w:tc>
          <w:tcPr>
            <w:tcW w:w="468" w:type="dxa"/>
            <w:vMerge/>
            <w:tcBorders>
              <w:top w:val="nil"/>
            </w:tcBorders>
          </w:tcPr>
          <w:p w14:paraId="1D1E8655" w14:textId="77777777" w:rsidR="006D485B" w:rsidRPr="000C4658" w:rsidRDefault="006D485B">
            <w:pPr>
              <w:rPr>
                <w:sz w:val="2"/>
                <w:szCs w:val="2"/>
              </w:rPr>
            </w:pPr>
          </w:p>
        </w:tc>
        <w:tc>
          <w:tcPr>
            <w:tcW w:w="2503" w:type="dxa"/>
            <w:vMerge/>
            <w:tcBorders>
              <w:top w:val="nil"/>
            </w:tcBorders>
          </w:tcPr>
          <w:p w14:paraId="371427DF" w14:textId="77777777" w:rsidR="006D485B" w:rsidRPr="000C4658" w:rsidRDefault="006D485B">
            <w:pPr>
              <w:rPr>
                <w:sz w:val="2"/>
                <w:szCs w:val="2"/>
              </w:rPr>
            </w:pPr>
          </w:p>
        </w:tc>
        <w:tc>
          <w:tcPr>
            <w:tcW w:w="1229" w:type="dxa"/>
            <w:vMerge/>
            <w:tcBorders>
              <w:top w:val="nil"/>
            </w:tcBorders>
          </w:tcPr>
          <w:p w14:paraId="1B4A6A4F" w14:textId="77777777" w:rsidR="006D485B" w:rsidRPr="000C4658" w:rsidRDefault="006D485B">
            <w:pPr>
              <w:rPr>
                <w:sz w:val="2"/>
                <w:szCs w:val="2"/>
              </w:rPr>
            </w:pPr>
          </w:p>
        </w:tc>
        <w:tc>
          <w:tcPr>
            <w:tcW w:w="1011" w:type="dxa"/>
            <w:vMerge/>
            <w:tcBorders>
              <w:top w:val="nil"/>
            </w:tcBorders>
          </w:tcPr>
          <w:p w14:paraId="10DD1971" w14:textId="77777777" w:rsidR="006D485B" w:rsidRPr="000C4658" w:rsidRDefault="006D485B">
            <w:pPr>
              <w:rPr>
                <w:sz w:val="2"/>
                <w:szCs w:val="2"/>
              </w:rPr>
            </w:pPr>
          </w:p>
        </w:tc>
        <w:tc>
          <w:tcPr>
            <w:tcW w:w="819" w:type="dxa"/>
            <w:tcBorders>
              <w:top w:val="nil"/>
              <w:bottom w:val="nil"/>
            </w:tcBorders>
          </w:tcPr>
          <w:p w14:paraId="0D25B522"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7AA28BDA" w14:textId="77777777" w:rsidR="006D485B" w:rsidRPr="000C4658" w:rsidRDefault="006D485B">
            <w:pPr>
              <w:rPr>
                <w:sz w:val="2"/>
                <w:szCs w:val="2"/>
              </w:rPr>
            </w:pPr>
          </w:p>
        </w:tc>
        <w:tc>
          <w:tcPr>
            <w:tcW w:w="896" w:type="dxa"/>
            <w:vMerge/>
            <w:tcBorders>
              <w:top w:val="nil"/>
            </w:tcBorders>
          </w:tcPr>
          <w:p w14:paraId="48DC145E" w14:textId="77777777" w:rsidR="006D485B" w:rsidRPr="000C4658" w:rsidRDefault="006D485B">
            <w:pPr>
              <w:rPr>
                <w:sz w:val="2"/>
                <w:szCs w:val="2"/>
              </w:rPr>
            </w:pPr>
          </w:p>
        </w:tc>
        <w:tc>
          <w:tcPr>
            <w:tcW w:w="894" w:type="dxa"/>
            <w:vMerge/>
            <w:tcBorders>
              <w:top w:val="nil"/>
            </w:tcBorders>
          </w:tcPr>
          <w:p w14:paraId="3E0642D3" w14:textId="77777777" w:rsidR="006D485B" w:rsidRPr="000C4658" w:rsidRDefault="006D485B">
            <w:pPr>
              <w:rPr>
                <w:sz w:val="2"/>
                <w:szCs w:val="2"/>
              </w:rPr>
            </w:pPr>
          </w:p>
        </w:tc>
      </w:tr>
      <w:tr w:rsidR="006D485B" w:rsidRPr="000C4658" w14:paraId="3B797BB2" w14:textId="77777777">
        <w:trPr>
          <w:trHeight w:val="168"/>
        </w:trPr>
        <w:tc>
          <w:tcPr>
            <w:tcW w:w="468" w:type="dxa"/>
            <w:vMerge/>
            <w:tcBorders>
              <w:top w:val="nil"/>
            </w:tcBorders>
          </w:tcPr>
          <w:p w14:paraId="224E0DDF" w14:textId="77777777" w:rsidR="006D485B" w:rsidRPr="000C4658" w:rsidRDefault="006D485B">
            <w:pPr>
              <w:rPr>
                <w:sz w:val="2"/>
                <w:szCs w:val="2"/>
              </w:rPr>
            </w:pPr>
          </w:p>
        </w:tc>
        <w:tc>
          <w:tcPr>
            <w:tcW w:w="2503" w:type="dxa"/>
            <w:vMerge/>
            <w:tcBorders>
              <w:top w:val="nil"/>
            </w:tcBorders>
          </w:tcPr>
          <w:p w14:paraId="2776EFB1" w14:textId="77777777" w:rsidR="006D485B" w:rsidRPr="000C4658" w:rsidRDefault="006D485B">
            <w:pPr>
              <w:rPr>
                <w:sz w:val="2"/>
                <w:szCs w:val="2"/>
              </w:rPr>
            </w:pPr>
          </w:p>
        </w:tc>
        <w:tc>
          <w:tcPr>
            <w:tcW w:w="1229" w:type="dxa"/>
            <w:vMerge/>
            <w:tcBorders>
              <w:top w:val="nil"/>
            </w:tcBorders>
          </w:tcPr>
          <w:p w14:paraId="18D61E50" w14:textId="77777777" w:rsidR="006D485B" w:rsidRPr="000C4658" w:rsidRDefault="006D485B">
            <w:pPr>
              <w:rPr>
                <w:sz w:val="2"/>
                <w:szCs w:val="2"/>
              </w:rPr>
            </w:pPr>
          </w:p>
        </w:tc>
        <w:tc>
          <w:tcPr>
            <w:tcW w:w="1011" w:type="dxa"/>
            <w:vMerge/>
            <w:tcBorders>
              <w:top w:val="nil"/>
            </w:tcBorders>
          </w:tcPr>
          <w:p w14:paraId="6955A1B3" w14:textId="77777777" w:rsidR="006D485B" w:rsidRPr="000C4658" w:rsidRDefault="006D485B">
            <w:pPr>
              <w:rPr>
                <w:sz w:val="2"/>
                <w:szCs w:val="2"/>
              </w:rPr>
            </w:pPr>
          </w:p>
        </w:tc>
        <w:tc>
          <w:tcPr>
            <w:tcW w:w="819" w:type="dxa"/>
            <w:tcBorders>
              <w:top w:val="nil"/>
              <w:bottom w:val="nil"/>
            </w:tcBorders>
          </w:tcPr>
          <w:p w14:paraId="15294A8A" w14:textId="77777777" w:rsidR="006D485B" w:rsidRPr="000C4658" w:rsidRDefault="00C01BB2">
            <w:pPr>
              <w:pStyle w:val="TableParagraph"/>
              <w:spacing w:before="33" w:line="115" w:lineRule="exact"/>
              <w:ind w:left="188" w:right="180"/>
              <w:jc w:val="center"/>
              <w:rPr>
                <w:sz w:val="12"/>
              </w:rPr>
            </w:pPr>
            <w:r w:rsidRPr="000C4658">
              <w:rPr>
                <w:sz w:val="12"/>
              </w:rPr>
              <w:t>5.1.2.7</w:t>
            </w:r>
          </w:p>
        </w:tc>
        <w:tc>
          <w:tcPr>
            <w:tcW w:w="896" w:type="dxa"/>
            <w:vMerge/>
            <w:tcBorders>
              <w:top w:val="nil"/>
            </w:tcBorders>
          </w:tcPr>
          <w:p w14:paraId="6C1D42EF" w14:textId="77777777" w:rsidR="006D485B" w:rsidRPr="000C4658" w:rsidRDefault="006D485B">
            <w:pPr>
              <w:rPr>
                <w:sz w:val="2"/>
                <w:szCs w:val="2"/>
              </w:rPr>
            </w:pPr>
          </w:p>
        </w:tc>
        <w:tc>
          <w:tcPr>
            <w:tcW w:w="896" w:type="dxa"/>
            <w:vMerge/>
            <w:tcBorders>
              <w:top w:val="nil"/>
            </w:tcBorders>
          </w:tcPr>
          <w:p w14:paraId="399DAA82" w14:textId="77777777" w:rsidR="006D485B" w:rsidRPr="000C4658" w:rsidRDefault="006D485B">
            <w:pPr>
              <w:rPr>
                <w:sz w:val="2"/>
                <w:szCs w:val="2"/>
              </w:rPr>
            </w:pPr>
          </w:p>
        </w:tc>
        <w:tc>
          <w:tcPr>
            <w:tcW w:w="894" w:type="dxa"/>
            <w:vMerge/>
            <w:tcBorders>
              <w:top w:val="nil"/>
            </w:tcBorders>
          </w:tcPr>
          <w:p w14:paraId="70A3156A" w14:textId="77777777" w:rsidR="006D485B" w:rsidRPr="000C4658" w:rsidRDefault="006D485B">
            <w:pPr>
              <w:rPr>
                <w:sz w:val="2"/>
                <w:szCs w:val="2"/>
              </w:rPr>
            </w:pPr>
          </w:p>
        </w:tc>
      </w:tr>
      <w:tr w:rsidR="006D485B" w:rsidRPr="000C4658" w14:paraId="21818095" w14:textId="77777777">
        <w:trPr>
          <w:trHeight w:val="129"/>
        </w:trPr>
        <w:tc>
          <w:tcPr>
            <w:tcW w:w="468" w:type="dxa"/>
            <w:vMerge/>
            <w:tcBorders>
              <w:top w:val="nil"/>
            </w:tcBorders>
          </w:tcPr>
          <w:p w14:paraId="3E8B1CA1" w14:textId="77777777" w:rsidR="006D485B" w:rsidRPr="000C4658" w:rsidRDefault="006D485B">
            <w:pPr>
              <w:rPr>
                <w:sz w:val="2"/>
                <w:szCs w:val="2"/>
              </w:rPr>
            </w:pPr>
          </w:p>
        </w:tc>
        <w:tc>
          <w:tcPr>
            <w:tcW w:w="2503" w:type="dxa"/>
            <w:vMerge/>
            <w:tcBorders>
              <w:top w:val="nil"/>
            </w:tcBorders>
          </w:tcPr>
          <w:p w14:paraId="79D61278" w14:textId="77777777" w:rsidR="006D485B" w:rsidRPr="000C4658" w:rsidRDefault="006D485B">
            <w:pPr>
              <w:rPr>
                <w:sz w:val="2"/>
                <w:szCs w:val="2"/>
              </w:rPr>
            </w:pPr>
          </w:p>
        </w:tc>
        <w:tc>
          <w:tcPr>
            <w:tcW w:w="1229" w:type="dxa"/>
            <w:vMerge/>
            <w:tcBorders>
              <w:top w:val="nil"/>
            </w:tcBorders>
          </w:tcPr>
          <w:p w14:paraId="248F7876" w14:textId="77777777" w:rsidR="006D485B" w:rsidRPr="000C4658" w:rsidRDefault="006D485B">
            <w:pPr>
              <w:rPr>
                <w:sz w:val="2"/>
                <w:szCs w:val="2"/>
              </w:rPr>
            </w:pPr>
          </w:p>
        </w:tc>
        <w:tc>
          <w:tcPr>
            <w:tcW w:w="1011" w:type="dxa"/>
            <w:vMerge/>
            <w:tcBorders>
              <w:top w:val="nil"/>
            </w:tcBorders>
          </w:tcPr>
          <w:p w14:paraId="2F0D0BE1" w14:textId="77777777" w:rsidR="006D485B" w:rsidRPr="000C4658" w:rsidRDefault="006D485B">
            <w:pPr>
              <w:rPr>
                <w:sz w:val="2"/>
                <w:szCs w:val="2"/>
              </w:rPr>
            </w:pPr>
          </w:p>
        </w:tc>
        <w:tc>
          <w:tcPr>
            <w:tcW w:w="819" w:type="dxa"/>
            <w:tcBorders>
              <w:top w:val="nil"/>
              <w:bottom w:val="nil"/>
            </w:tcBorders>
          </w:tcPr>
          <w:p w14:paraId="228D7561" w14:textId="77777777" w:rsidR="006D485B" w:rsidRPr="000C4658" w:rsidRDefault="00C01BB2">
            <w:pPr>
              <w:pStyle w:val="TableParagraph"/>
              <w:spacing w:line="109" w:lineRule="exact"/>
              <w:ind w:left="62" w:right="53"/>
              <w:jc w:val="center"/>
              <w:rPr>
                <w:sz w:val="12"/>
              </w:rPr>
            </w:pPr>
            <w:r w:rsidRPr="000C4658">
              <w:rPr>
                <w:sz w:val="12"/>
              </w:rPr>
              <w:t>Vestuario,</w:t>
            </w:r>
          </w:p>
        </w:tc>
        <w:tc>
          <w:tcPr>
            <w:tcW w:w="896" w:type="dxa"/>
            <w:vMerge/>
            <w:tcBorders>
              <w:top w:val="nil"/>
            </w:tcBorders>
          </w:tcPr>
          <w:p w14:paraId="27DCDE62" w14:textId="77777777" w:rsidR="006D485B" w:rsidRPr="000C4658" w:rsidRDefault="006D485B">
            <w:pPr>
              <w:rPr>
                <w:sz w:val="2"/>
                <w:szCs w:val="2"/>
              </w:rPr>
            </w:pPr>
          </w:p>
        </w:tc>
        <w:tc>
          <w:tcPr>
            <w:tcW w:w="896" w:type="dxa"/>
            <w:vMerge/>
            <w:tcBorders>
              <w:top w:val="nil"/>
            </w:tcBorders>
          </w:tcPr>
          <w:p w14:paraId="5F4C2EC4" w14:textId="77777777" w:rsidR="006D485B" w:rsidRPr="000C4658" w:rsidRDefault="006D485B">
            <w:pPr>
              <w:rPr>
                <w:sz w:val="2"/>
                <w:szCs w:val="2"/>
              </w:rPr>
            </w:pPr>
          </w:p>
        </w:tc>
        <w:tc>
          <w:tcPr>
            <w:tcW w:w="894" w:type="dxa"/>
            <w:vMerge/>
            <w:tcBorders>
              <w:top w:val="nil"/>
            </w:tcBorders>
          </w:tcPr>
          <w:p w14:paraId="08AAF4E4" w14:textId="77777777" w:rsidR="006D485B" w:rsidRPr="000C4658" w:rsidRDefault="006D485B">
            <w:pPr>
              <w:rPr>
                <w:sz w:val="2"/>
                <w:szCs w:val="2"/>
              </w:rPr>
            </w:pPr>
          </w:p>
        </w:tc>
      </w:tr>
      <w:tr w:rsidR="006D485B" w:rsidRPr="000C4658" w14:paraId="2BB5905A" w14:textId="77777777">
        <w:trPr>
          <w:trHeight w:val="128"/>
        </w:trPr>
        <w:tc>
          <w:tcPr>
            <w:tcW w:w="468" w:type="dxa"/>
            <w:vMerge/>
            <w:tcBorders>
              <w:top w:val="nil"/>
            </w:tcBorders>
          </w:tcPr>
          <w:p w14:paraId="002E9EFD" w14:textId="77777777" w:rsidR="006D485B" w:rsidRPr="000C4658" w:rsidRDefault="006D485B">
            <w:pPr>
              <w:rPr>
                <w:sz w:val="2"/>
                <w:szCs w:val="2"/>
              </w:rPr>
            </w:pPr>
          </w:p>
        </w:tc>
        <w:tc>
          <w:tcPr>
            <w:tcW w:w="2503" w:type="dxa"/>
            <w:vMerge/>
            <w:tcBorders>
              <w:top w:val="nil"/>
            </w:tcBorders>
          </w:tcPr>
          <w:p w14:paraId="1795EEA2" w14:textId="77777777" w:rsidR="006D485B" w:rsidRPr="000C4658" w:rsidRDefault="006D485B">
            <w:pPr>
              <w:rPr>
                <w:sz w:val="2"/>
                <w:szCs w:val="2"/>
              </w:rPr>
            </w:pPr>
          </w:p>
        </w:tc>
        <w:tc>
          <w:tcPr>
            <w:tcW w:w="1229" w:type="dxa"/>
            <w:vMerge/>
            <w:tcBorders>
              <w:top w:val="nil"/>
            </w:tcBorders>
          </w:tcPr>
          <w:p w14:paraId="6DF08275" w14:textId="77777777" w:rsidR="006D485B" w:rsidRPr="000C4658" w:rsidRDefault="006D485B">
            <w:pPr>
              <w:rPr>
                <w:sz w:val="2"/>
                <w:szCs w:val="2"/>
              </w:rPr>
            </w:pPr>
          </w:p>
        </w:tc>
        <w:tc>
          <w:tcPr>
            <w:tcW w:w="1011" w:type="dxa"/>
            <w:vMerge/>
            <w:tcBorders>
              <w:top w:val="nil"/>
            </w:tcBorders>
          </w:tcPr>
          <w:p w14:paraId="3EC9C742" w14:textId="77777777" w:rsidR="006D485B" w:rsidRPr="000C4658" w:rsidRDefault="006D485B">
            <w:pPr>
              <w:rPr>
                <w:sz w:val="2"/>
                <w:szCs w:val="2"/>
              </w:rPr>
            </w:pPr>
          </w:p>
        </w:tc>
        <w:tc>
          <w:tcPr>
            <w:tcW w:w="819" w:type="dxa"/>
            <w:tcBorders>
              <w:top w:val="nil"/>
              <w:bottom w:val="nil"/>
            </w:tcBorders>
          </w:tcPr>
          <w:p w14:paraId="5DEE0BA9" w14:textId="77777777" w:rsidR="006D485B" w:rsidRPr="000C4658" w:rsidRDefault="00C01BB2">
            <w:pPr>
              <w:pStyle w:val="TableParagraph"/>
              <w:spacing w:line="109" w:lineRule="exact"/>
              <w:ind w:left="64" w:right="53"/>
              <w:jc w:val="center"/>
              <w:rPr>
                <w:sz w:val="12"/>
              </w:rPr>
            </w:pPr>
            <w:r w:rsidRPr="000C4658">
              <w:rPr>
                <w:sz w:val="12"/>
              </w:rPr>
              <w:t>Blancos,</w:t>
            </w:r>
          </w:p>
        </w:tc>
        <w:tc>
          <w:tcPr>
            <w:tcW w:w="896" w:type="dxa"/>
            <w:vMerge/>
            <w:tcBorders>
              <w:top w:val="nil"/>
            </w:tcBorders>
          </w:tcPr>
          <w:p w14:paraId="104246B0" w14:textId="77777777" w:rsidR="006D485B" w:rsidRPr="000C4658" w:rsidRDefault="006D485B">
            <w:pPr>
              <w:rPr>
                <w:sz w:val="2"/>
                <w:szCs w:val="2"/>
              </w:rPr>
            </w:pPr>
          </w:p>
        </w:tc>
        <w:tc>
          <w:tcPr>
            <w:tcW w:w="896" w:type="dxa"/>
            <w:vMerge/>
            <w:tcBorders>
              <w:top w:val="nil"/>
            </w:tcBorders>
          </w:tcPr>
          <w:p w14:paraId="599E7DD1" w14:textId="77777777" w:rsidR="006D485B" w:rsidRPr="000C4658" w:rsidRDefault="006D485B">
            <w:pPr>
              <w:rPr>
                <w:sz w:val="2"/>
                <w:szCs w:val="2"/>
              </w:rPr>
            </w:pPr>
          </w:p>
        </w:tc>
        <w:tc>
          <w:tcPr>
            <w:tcW w:w="894" w:type="dxa"/>
            <w:vMerge/>
            <w:tcBorders>
              <w:top w:val="nil"/>
            </w:tcBorders>
          </w:tcPr>
          <w:p w14:paraId="304D9763" w14:textId="77777777" w:rsidR="006D485B" w:rsidRPr="000C4658" w:rsidRDefault="006D485B">
            <w:pPr>
              <w:rPr>
                <w:sz w:val="2"/>
                <w:szCs w:val="2"/>
              </w:rPr>
            </w:pPr>
          </w:p>
        </w:tc>
      </w:tr>
      <w:tr w:rsidR="006D485B" w:rsidRPr="000C4658" w14:paraId="18254699" w14:textId="77777777">
        <w:trPr>
          <w:trHeight w:val="128"/>
        </w:trPr>
        <w:tc>
          <w:tcPr>
            <w:tcW w:w="468" w:type="dxa"/>
            <w:vMerge/>
            <w:tcBorders>
              <w:top w:val="nil"/>
            </w:tcBorders>
          </w:tcPr>
          <w:p w14:paraId="6F6F88EF" w14:textId="77777777" w:rsidR="006D485B" w:rsidRPr="000C4658" w:rsidRDefault="006D485B">
            <w:pPr>
              <w:rPr>
                <w:sz w:val="2"/>
                <w:szCs w:val="2"/>
              </w:rPr>
            </w:pPr>
          </w:p>
        </w:tc>
        <w:tc>
          <w:tcPr>
            <w:tcW w:w="2503" w:type="dxa"/>
            <w:vMerge/>
            <w:tcBorders>
              <w:top w:val="nil"/>
            </w:tcBorders>
          </w:tcPr>
          <w:p w14:paraId="24E53A87" w14:textId="77777777" w:rsidR="006D485B" w:rsidRPr="000C4658" w:rsidRDefault="006D485B">
            <w:pPr>
              <w:rPr>
                <w:sz w:val="2"/>
                <w:szCs w:val="2"/>
              </w:rPr>
            </w:pPr>
          </w:p>
        </w:tc>
        <w:tc>
          <w:tcPr>
            <w:tcW w:w="1229" w:type="dxa"/>
            <w:vMerge/>
            <w:tcBorders>
              <w:top w:val="nil"/>
            </w:tcBorders>
          </w:tcPr>
          <w:p w14:paraId="090310B5" w14:textId="77777777" w:rsidR="006D485B" w:rsidRPr="000C4658" w:rsidRDefault="006D485B">
            <w:pPr>
              <w:rPr>
                <w:sz w:val="2"/>
                <w:szCs w:val="2"/>
              </w:rPr>
            </w:pPr>
          </w:p>
        </w:tc>
        <w:tc>
          <w:tcPr>
            <w:tcW w:w="1011" w:type="dxa"/>
            <w:vMerge/>
            <w:tcBorders>
              <w:top w:val="nil"/>
            </w:tcBorders>
          </w:tcPr>
          <w:p w14:paraId="55A4A40E" w14:textId="77777777" w:rsidR="006D485B" w:rsidRPr="000C4658" w:rsidRDefault="006D485B">
            <w:pPr>
              <w:rPr>
                <w:sz w:val="2"/>
                <w:szCs w:val="2"/>
              </w:rPr>
            </w:pPr>
          </w:p>
        </w:tc>
        <w:tc>
          <w:tcPr>
            <w:tcW w:w="819" w:type="dxa"/>
            <w:tcBorders>
              <w:top w:val="nil"/>
              <w:bottom w:val="nil"/>
            </w:tcBorders>
          </w:tcPr>
          <w:p w14:paraId="28367EAF" w14:textId="77777777" w:rsidR="006D485B" w:rsidRPr="000C4658" w:rsidRDefault="00C01BB2">
            <w:pPr>
              <w:pStyle w:val="TableParagraph"/>
              <w:spacing w:line="109" w:lineRule="exact"/>
              <w:ind w:left="63" w:right="53"/>
              <w:jc w:val="center"/>
              <w:rPr>
                <w:sz w:val="12"/>
              </w:rPr>
            </w:pPr>
            <w:r w:rsidRPr="000C4658">
              <w:rPr>
                <w:sz w:val="12"/>
              </w:rPr>
              <w:t>Prendas de</w:t>
            </w:r>
          </w:p>
        </w:tc>
        <w:tc>
          <w:tcPr>
            <w:tcW w:w="896" w:type="dxa"/>
            <w:vMerge/>
            <w:tcBorders>
              <w:top w:val="nil"/>
            </w:tcBorders>
          </w:tcPr>
          <w:p w14:paraId="4DA6D1FF" w14:textId="77777777" w:rsidR="006D485B" w:rsidRPr="000C4658" w:rsidRDefault="006D485B">
            <w:pPr>
              <w:rPr>
                <w:sz w:val="2"/>
                <w:szCs w:val="2"/>
              </w:rPr>
            </w:pPr>
          </w:p>
        </w:tc>
        <w:tc>
          <w:tcPr>
            <w:tcW w:w="896" w:type="dxa"/>
            <w:vMerge/>
            <w:tcBorders>
              <w:top w:val="nil"/>
            </w:tcBorders>
          </w:tcPr>
          <w:p w14:paraId="13D2F5FC" w14:textId="77777777" w:rsidR="006D485B" w:rsidRPr="000C4658" w:rsidRDefault="006D485B">
            <w:pPr>
              <w:rPr>
                <w:sz w:val="2"/>
                <w:szCs w:val="2"/>
              </w:rPr>
            </w:pPr>
          </w:p>
        </w:tc>
        <w:tc>
          <w:tcPr>
            <w:tcW w:w="894" w:type="dxa"/>
            <w:vMerge/>
            <w:tcBorders>
              <w:top w:val="nil"/>
            </w:tcBorders>
          </w:tcPr>
          <w:p w14:paraId="1F338FED" w14:textId="77777777" w:rsidR="006D485B" w:rsidRPr="000C4658" w:rsidRDefault="006D485B">
            <w:pPr>
              <w:rPr>
                <w:sz w:val="2"/>
                <w:szCs w:val="2"/>
              </w:rPr>
            </w:pPr>
          </w:p>
        </w:tc>
      </w:tr>
      <w:tr w:rsidR="006D485B" w:rsidRPr="000C4658" w14:paraId="7B05A611" w14:textId="77777777">
        <w:trPr>
          <w:trHeight w:val="128"/>
        </w:trPr>
        <w:tc>
          <w:tcPr>
            <w:tcW w:w="468" w:type="dxa"/>
            <w:vMerge/>
            <w:tcBorders>
              <w:top w:val="nil"/>
            </w:tcBorders>
          </w:tcPr>
          <w:p w14:paraId="69122AB4" w14:textId="77777777" w:rsidR="006D485B" w:rsidRPr="000C4658" w:rsidRDefault="006D485B">
            <w:pPr>
              <w:rPr>
                <w:sz w:val="2"/>
                <w:szCs w:val="2"/>
              </w:rPr>
            </w:pPr>
          </w:p>
        </w:tc>
        <w:tc>
          <w:tcPr>
            <w:tcW w:w="2503" w:type="dxa"/>
            <w:vMerge/>
            <w:tcBorders>
              <w:top w:val="nil"/>
            </w:tcBorders>
          </w:tcPr>
          <w:p w14:paraId="78FD3466" w14:textId="77777777" w:rsidR="006D485B" w:rsidRPr="000C4658" w:rsidRDefault="006D485B">
            <w:pPr>
              <w:rPr>
                <w:sz w:val="2"/>
                <w:szCs w:val="2"/>
              </w:rPr>
            </w:pPr>
          </w:p>
        </w:tc>
        <w:tc>
          <w:tcPr>
            <w:tcW w:w="1229" w:type="dxa"/>
            <w:vMerge/>
            <w:tcBorders>
              <w:top w:val="nil"/>
            </w:tcBorders>
          </w:tcPr>
          <w:p w14:paraId="24D0144F" w14:textId="77777777" w:rsidR="006D485B" w:rsidRPr="000C4658" w:rsidRDefault="006D485B">
            <w:pPr>
              <w:rPr>
                <w:sz w:val="2"/>
                <w:szCs w:val="2"/>
              </w:rPr>
            </w:pPr>
          </w:p>
        </w:tc>
        <w:tc>
          <w:tcPr>
            <w:tcW w:w="1011" w:type="dxa"/>
            <w:vMerge/>
            <w:tcBorders>
              <w:top w:val="nil"/>
            </w:tcBorders>
          </w:tcPr>
          <w:p w14:paraId="5DA7D9DD" w14:textId="77777777" w:rsidR="006D485B" w:rsidRPr="000C4658" w:rsidRDefault="006D485B">
            <w:pPr>
              <w:rPr>
                <w:sz w:val="2"/>
                <w:szCs w:val="2"/>
              </w:rPr>
            </w:pPr>
          </w:p>
        </w:tc>
        <w:tc>
          <w:tcPr>
            <w:tcW w:w="819" w:type="dxa"/>
            <w:tcBorders>
              <w:top w:val="nil"/>
              <w:bottom w:val="nil"/>
            </w:tcBorders>
          </w:tcPr>
          <w:p w14:paraId="0B5DD1D9" w14:textId="77777777" w:rsidR="006D485B" w:rsidRPr="000C4658" w:rsidRDefault="00C01BB2">
            <w:pPr>
              <w:pStyle w:val="TableParagraph"/>
              <w:spacing w:line="109" w:lineRule="exact"/>
              <w:ind w:left="19" w:right="10"/>
              <w:jc w:val="center"/>
              <w:rPr>
                <w:sz w:val="12"/>
              </w:rPr>
            </w:pPr>
            <w:r w:rsidRPr="000C4658">
              <w:rPr>
                <w:sz w:val="12"/>
              </w:rPr>
              <w:t>Protección y</w:t>
            </w:r>
          </w:p>
        </w:tc>
        <w:tc>
          <w:tcPr>
            <w:tcW w:w="896" w:type="dxa"/>
            <w:vMerge/>
            <w:tcBorders>
              <w:top w:val="nil"/>
            </w:tcBorders>
          </w:tcPr>
          <w:p w14:paraId="29482E27" w14:textId="77777777" w:rsidR="006D485B" w:rsidRPr="000C4658" w:rsidRDefault="006D485B">
            <w:pPr>
              <w:rPr>
                <w:sz w:val="2"/>
                <w:szCs w:val="2"/>
              </w:rPr>
            </w:pPr>
          </w:p>
        </w:tc>
        <w:tc>
          <w:tcPr>
            <w:tcW w:w="896" w:type="dxa"/>
            <w:vMerge/>
            <w:tcBorders>
              <w:top w:val="nil"/>
            </w:tcBorders>
          </w:tcPr>
          <w:p w14:paraId="511F4A1C" w14:textId="77777777" w:rsidR="006D485B" w:rsidRPr="000C4658" w:rsidRDefault="006D485B">
            <w:pPr>
              <w:rPr>
                <w:sz w:val="2"/>
                <w:szCs w:val="2"/>
              </w:rPr>
            </w:pPr>
          </w:p>
        </w:tc>
        <w:tc>
          <w:tcPr>
            <w:tcW w:w="894" w:type="dxa"/>
            <w:vMerge/>
            <w:tcBorders>
              <w:top w:val="nil"/>
            </w:tcBorders>
          </w:tcPr>
          <w:p w14:paraId="386AFA00" w14:textId="77777777" w:rsidR="006D485B" w:rsidRPr="000C4658" w:rsidRDefault="006D485B">
            <w:pPr>
              <w:rPr>
                <w:sz w:val="2"/>
                <w:szCs w:val="2"/>
              </w:rPr>
            </w:pPr>
          </w:p>
        </w:tc>
      </w:tr>
      <w:tr w:rsidR="006D485B" w:rsidRPr="000C4658" w14:paraId="425B10F9" w14:textId="77777777">
        <w:trPr>
          <w:trHeight w:val="128"/>
        </w:trPr>
        <w:tc>
          <w:tcPr>
            <w:tcW w:w="468" w:type="dxa"/>
            <w:vMerge/>
            <w:tcBorders>
              <w:top w:val="nil"/>
            </w:tcBorders>
          </w:tcPr>
          <w:p w14:paraId="22C0D2BD" w14:textId="77777777" w:rsidR="006D485B" w:rsidRPr="000C4658" w:rsidRDefault="006D485B">
            <w:pPr>
              <w:rPr>
                <w:sz w:val="2"/>
                <w:szCs w:val="2"/>
              </w:rPr>
            </w:pPr>
          </w:p>
        </w:tc>
        <w:tc>
          <w:tcPr>
            <w:tcW w:w="2503" w:type="dxa"/>
            <w:vMerge/>
            <w:tcBorders>
              <w:top w:val="nil"/>
            </w:tcBorders>
          </w:tcPr>
          <w:p w14:paraId="5A615A2D" w14:textId="77777777" w:rsidR="006D485B" w:rsidRPr="000C4658" w:rsidRDefault="006D485B">
            <w:pPr>
              <w:rPr>
                <w:sz w:val="2"/>
                <w:szCs w:val="2"/>
              </w:rPr>
            </w:pPr>
          </w:p>
        </w:tc>
        <w:tc>
          <w:tcPr>
            <w:tcW w:w="1229" w:type="dxa"/>
            <w:vMerge/>
            <w:tcBorders>
              <w:top w:val="nil"/>
            </w:tcBorders>
          </w:tcPr>
          <w:p w14:paraId="63CD4F0E" w14:textId="77777777" w:rsidR="006D485B" w:rsidRPr="000C4658" w:rsidRDefault="006D485B">
            <w:pPr>
              <w:rPr>
                <w:sz w:val="2"/>
                <w:szCs w:val="2"/>
              </w:rPr>
            </w:pPr>
          </w:p>
        </w:tc>
        <w:tc>
          <w:tcPr>
            <w:tcW w:w="1011" w:type="dxa"/>
            <w:vMerge/>
            <w:tcBorders>
              <w:top w:val="nil"/>
            </w:tcBorders>
          </w:tcPr>
          <w:p w14:paraId="565EBCB4" w14:textId="77777777" w:rsidR="006D485B" w:rsidRPr="000C4658" w:rsidRDefault="006D485B">
            <w:pPr>
              <w:rPr>
                <w:sz w:val="2"/>
                <w:szCs w:val="2"/>
              </w:rPr>
            </w:pPr>
          </w:p>
        </w:tc>
        <w:tc>
          <w:tcPr>
            <w:tcW w:w="819" w:type="dxa"/>
            <w:tcBorders>
              <w:top w:val="nil"/>
              <w:bottom w:val="nil"/>
            </w:tcBorders>
          </w:tcPr>
          <w:p w14:paraId="0B7A1F75" w14:textId="77777777" w:rsidR="006D485B" w:rsidRPr="000C4658" w:rsidRDefault="00C01BB2">
            <w:pPr>
              <w:pStyle w:val="TableParagraph"/>
              <w:spacing w:line="109" w:lineRule="exact"/>
              <w:ind w:left="66" w:right="53"/>
              <w:jc w:val="center"/>
              <w:rPr>
                <w:sz w:val="12"/>
              </w:rPr>
            </w:pPr>
            <w:r w:rsidRPr="000C4658">
              <w:rPr>
                <w:sz w:val="12"/>
              </w:rPr>
              <w:t>Artículos</w:t>
            </w:r>
          </w:p>
        </w:tc>
        <w:tc>
          <w:tcPr>
            <w:tcW w:w="896" w:type="dxa"/>
            <w:vMerge/>
            <w:tcBorders>
              <w:top w:val="nil"/>
            </w:tcBorders>
          </w:tcPr>
          <w:p w14:paraId="67158BB7" w14:textId="77777777" w:rsidR="006D485B" w:rsidRPr="000C4658" w:rsidRDefault="006D485B">
            <w:pPr>
              <w:rPr>
                <w:sz w:val="2"/>
                <w:szCs w:val="2"/>
              </w:rPr>
            </w:pPr>
          </w:p>
        </w:tc>
        <w:tc>
          <w:tcPr>
            <w:tcW w:w="896" w:type="dxa"/>
            <w:vMerge/>
            <w:tcBorders>
              <w:top w:val="nil"/>
            </w:tcBorders>
          </w:tcPr>
          <w:p w14:paraId="409DDEDF" w14:textId="77777777" w:rsidR="006D485B" w:rsidRPr="000C4658" w:rsidRDefault="006D485B">
            <w:pPr>
              <w:rPr>
                <w:sz w:val="2"/>
                <w:szCs w:val="2"/>
              </w:rPr>
            </w:pPr>
          </w:p>
        </w:tc>
        <w:tc>
          <w:tcPr>
            <w:tcW w:w="894" w:type="dxa"/>
            <w:vMerge/>
            <w:tcBorders>
              <w:top w:val="nil"/>
            </w:tcBorders>
          </w:tcPr>
          <w:p w14:paraId="037BE05D" w14:textId="77777777" w:rsidR="006D485B" w:rsidRPr="000C4658" w:rsidRDefault="006D485B">
            <w:pPr>
              <w:rPr>
                <w:sz w:val="2"/>
                <w:szCs w:val="2"/>
              </w:rPr>
            </w:pPr>
          </w:p>
        </w:tc>
      </w:tr>
      <w:tr w:rsidR="006D485B" w:rsidRPr="000C4658" w14:paraId="524CDE55" w14:textId="77777777">
        <w:trPr>
          <w:trHeight w:val="149"/>
        </w:trPr>
        <w:tc>
          <w:tcPr>
            <w:tcW w:w="468" w:type="dxa"/>
            <w:vMerge/>
            <w:tcBorders>
              <w:top w:val="nil"/>
            </w:tcBorders>
          </w:tcPr>
          <w:p w14:paraId="3AA6FB58" w14:textId="77777777" w:rsidR="006D485B" w:rsidRPr="000C4658" w:rsidRDefault="006D485B">
            <w:pPr>
              <w:rPr>
                <w:sz w:val="2"/>
                <w:szCs w:val="2"/>
              </w:rPr>
            </w:pPr>
          </w:p>
        </w:tc>
        <w:tc>
          <w:tcPr>
            <w:tcW w:w="2503" w:type="dxa"/>
            <w:vMerge/>
            <w:tcBorders>
              <w:top w:val="nil"/>
            </w:tcBorders>
          </w:tcPr>
          <w:p w14:paraId="33054579" w14:textId="77777777" w:rsidR="006D485B" w:rsidRPr="000C4658" w:rsidRDefault="006D485B">
            <w:pPr>
              <w:rPr>
                <w:sz w:val="2"/>
                <w:szCs w:val="2"/>
              </w:rPr>
            </w:pPr>
          </w:p>
        </w:tc>
        <w:tc>
          <w:tcPr>
            <w:tcW w:w="1229" w:type="dxa"/>
            <w:vMerge/>
            <w:tcBorders>
              <w:top w:val="nil"/>
            </w:tcBorders>
          </w:tcPr>
          <w:p w14:paraId="6C46F903" w14:textId="77777777" w:rsidR="006D485B" w:rsidRPr="000C4658" w:rsidRDefault="006D485B">
            <w:pPr>
              <w:rPr>
                <w:sz w:val="2"/>
                <w:szCs w:val="2"/>
              </w:rPr>
            </w:pPr>
          </w:p>
        </w:tc>
        <w:tc>
          <w:tcPr>
            <w:tcW w:w="1011" w:type="dxa"/>
            <w:vMerge/>
            <w:tcBorders>
              <w:top w:val="nil"/>
            </w:tcBorders>
          </w:tcPr>
          <w:p w14:paraId="79CBE1EC" w14:textId="77777777" w:rsidR="006D485B" w:rsidRPr="000C4658" w:rsidRDefault="006D485B">
            <w:pPr>
              <w:rPr>
                <w:sz w:val="2"/>
                <w:szCs w:val="2"/>
              </w:rPr>
            </w:pPr>
          </w:p>
        </w:tc>
        <w:tc>
          <w:tcPr>
            <w:tcW w:w="819" w:type="dxa"/>
            <w:tcBorders>
              <w:top w:val="nil"/>
              <w:bottom w:val="nil"/>
            </w:tcBorders>
          </w:tcPr>
          <w:p w14:paraId="1DA70210" w14:textId="77777777" w:rsidR="006D485B" w:rsidRPr="000C4658" w:rsidRDefault="00C01BB2">
            <w:pPr>
              <w:pStyle w:val="TableParagraph"/>
              <w:spacing w:line="129" w:lineRule="exact"/>
              <w:ind w:left="67" w:right="53"/>
              <w:jc w:val="center"/>
              <w:rPr>
                <w:sz w:val="12"/>
              </w:rPr>
            </w:pPr>
            <w:r w:rsidRPr="000C4658">
              <w:rPr>
                <w:sz w:val="12"/>
              </w:rPr>
              <w:t>Deportivos</w:t>
            </w:r>
          </w:p>
        </w:tc>
        <w:tc>
          <w:tcPr>
            <w:tcW w:w="896" w:type="dxa"/>
            <w:vMerge/>
            <w:tcBorders>
              <w:top w:val="nil"/>
            </w:tcBorders>
          </w:tcPr>
          <w:p w14:paraId="2B06E5DF" w14:textId="77777777" w:rsidR="006D485B" w:rsidRPr="000C4658" w:rsidRDefault="006D485B">
            <w:pPr>
              <w:rPr>
                <w:sz w:val="2"/>
                <w:szCs w:val="2"/>
              </w:rPr>
            </w:pPr>
          </w:p>
        </w:tc>
        <w:tc>
          <w:tcPr>
            <w:tcW w:w="896" w:type="dxa"/>
            <w:vMerge/>
            <w:tcBorders>
              <w:top w:val="nil"/>
            </w:tcBorders>
          </w:tcPr>
          <w:p w14:paraId="42AD6F7B" w14:textId="77777777" w:rsidR="006D485B" w:rsidRPr="000C4658" w:rsidRDefault="006D485B">
            <w:pPr>
              <w:rPr>
                <w:sz w:val="2"/>
                <w:szCs w:val="2"/>
              </w:rPr>
            </w:pPr>
          </w:p>
        </w:tc>
        <w:tc>
          <w:tcPr>
            <w:tcW w:w="894" w:type="dxa"/>
            <w:vMerge/>
            <w:tcBorders>
              <w:top w:val="nil"/>
            </w:tcBorders>
          </w:tcPr>
          <w:p w14:paraId="129AA8DD" w14:textId="77777777" w:rsidR="006D485B" w:rsidRPr="000C4658" w:rsidRDefault="006D485B">
            <w:pPr>
              <w:rPr>
                <w:sz w:val="2"/>
                <w:szCs w:val="2"/>
              </w:rPr>
            </w:pPr>
          </w:p>
        </w:tc>
      </w:tr>
      <w:tr w:rsidR="006D485B" w:rsidRPr="000C4658" w14:paraId="22F1355B" w14:textId="77777777">
        <w:trPr>
          <w:trHeight w:val="188"/>
        </w:trPr>
        <w:tc>
          <w:tcPr>
            <w:tcW w:w="468" w:type="dxa"/>
            <w:vMerge/>
            <w:tcBorders>
              <w:top w:val="nil"/>
            </w:tcBorders>
          </w:tcPr>
          <w:p w14:paraId="69FA379F" w14:textId="77777777" w:rsidR="006D485B" w:rsidRPr="000C4658" w:rsidRDefault="006D485B">
            <w:pPr>
              <w:rPr>
                <w:sz w:val="2"/>
                <w:szCs w:val="2"/>
              </w:rPr>
            </w:pPr>
          </w:p>
        </w:tc>
        <w:tc>
          <w:tcPr>
            <w:tcW w:w="2503" w:type="dxa"/>
            <w:vMerge/>
            <w:tcBorders>
              <w:top w:val="nil"/>
            </w:tcBorders>
          </w:tcPr>
          <w:p w14:paraId="3F34B94F" w14:textId="77777777" w:rsidR="006D485B" w:rsidRPr="000C4658" w:rsidRDefault="006D485B">
            <w:pPr>
              <w:rPr>
                <w:sz w:val="2"/>
                <w:szCs w:val="2"/>
              </w:rPr>
            </w:pPr>
          </w:p>
        </w:tc>
        <w:tc>
          <w:tcPr>
            <w:tcW w:w="1229" w:type="dxa"/>
            <w:vMerge/>
            <w:tcBorders>
              <w:top w:val="nil"/>
            </w:tcBorders>
          </w:tcPr>
          <w:p w14:paraId="64B5F0C7" w14:textId="77777777" w:rsidR="006D485B" w:rsidRPr="000C4658" w:rsidRDefault="006D485B">
            <w:pPr>
              <w:rPr>
                <w:sz w:val="2"/>
                <w:szCs w:val="2"/>
              </w:rPr>
            </w:pPr>
          </w:p>
        </w:tc>
        <w:tc>
          <w:tcPr>
            <w:tcW w:w="1011" w:type="dxa"/>
            <w:vMerge/>
            <w:tcBorders>
              <w:top w:val="nil"/>
            </w:tcBorders>
          </w:tcPr>
          <w:p w14:paraId="32E2DD68" w14:textId="77777777" w:rsidR="006D485B" w:rsidRPr="000C4658" w:rsidRDefault="006D485B">
            <w:pPr>
              <w:rPr>
                <w:sz w:val="2"/>
                <w:szCs w:val="2"/>
              </w:rPr>
            </w:pPr>
          </w:p>
        </w:tc>
        <w:tc>
          <w:tcPr>
            <w:tcW w:w="819" w:type="dxa"/>
            <w:tcBorders>
              <w:top w:val="nil"/>
              <w:bottom w:val="nil"/>
            </w:tcBorders>
          </w:tcPr>
          <w:p w14:paraId="4454B3D3"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008385B7" w14:textId="77777777" w:rsidR="006D485B" w:rsidRPr="000C4658" w:rsidRDefault="006D485B">
            <w:pPr>
              <w:rPr>
                <w:sz w:val="2"/>
                <w:szCs w:val="2"/>
              </w:rPr>
            </w:pPr>
          </w:p>
        </w:tc>
        <w:tc>
          <w:tcPr>
            <w:tcW w:w="896" w:type="dxa"/>
            <w:vMerge/>
            <w:tcBorders>
              <w:top w:val="nil"/>
            </w:tcBorders>
          </w:tcPr>
          <w:p w14:paraId="50AD6BB6" w14:textId="77777777" w:rsidR="006D485B" w:rsidRPr="000C4658" w:rsidRDefault="006D485B">
            <w:pPr>
              <w:rPr>
                <w:sz w:val="2"/>
                <w:szCs w:val="2"/>
              </w:rPr>
            </w:pPr>
          </w:p>
        </w:tc>
        <w:tc>
          <w:tcPr>
            <w:tcW w:w="894" w:type="dxa"/>
            <w:vMerge/>
            <w:tcBorders>
              <w:top w:val="nil"/>
            </w:tcBorders>
          </w:tcPr>
          <w:p w14:paraId="280A01BB" w14:textId="77777777" w:rsidR="006D485B" w:rsidRPr="000C4658" w:rsidRDefault="006D485B">
            <w:pPr>
              <w:rPr>
                <w:sz w:val="2"/>
                <w:szCs w:val="2"/>
              </w:rPr>
            </w:pPr>
          </w:p>
        </w:tc>
      </w:tr>
      <w:tr w:rsidR="006D485B" w:rsidRPr="000C4658" w14:paraId="19AD2B17" w14:textId="77777777">
        <w:trPr>
          <w:trHeight w:val="168"/>
        </w:trPr>
        <w:tc>
          <w:tcPr>
            <w:tcW w:w="468" w:type="dxa"/>
            <w:vMerge/>
            <w:tcBorders>
              <w:top w:val="nil"/>
            </w:tcBorders>
          </w:tcPr>
          <w:p w14:paraId="1A98B668" w14:textId="77777777" w:rsidR="006D485B" w:rsidRPr="000C4658" w:rsidRDefault="006D485B">
            <w:pPr>
              <w:rPr>
                <w:sz w:val="2"/>
                <w:szCs w:val="2"/>
              </w:rPr>
            </w:pPr>
          </w:p>
        </w:tc>
        <w:tc>
          <w:tcPr>
            <w:tcW w:w="2503" w:type="dxa"/>
            <w:vMerge/>
            <w:tcBorders>
              <w:top w:val="nil"/>
            </w:tcBorders>
          </w:tcPr>
          <w:p w14:paraId="6F9A7F28" w14:textId="77777777" w:rsidR="006D485B" w:rsidRPr="000C4658" w:rsidRDefault="006D485B">
            <w:pPr>
              <w:rPr>
                <w:sz w:val="2"/>
                <w:szCs w:val="2"/>
              </w:rPr>
            </w:pPr>
          </w:p>
        </w:tc>
        <w:tc>
          <w:tcPr>
            <w:tcW w:w="1229" w:type="dxa"/>
            <w:vMerge/>
            <w:tcBorders>
              <w:top w:val="nil"/>
            </w:tcBorders>
          </w:tcPr>
          <w:p w14:paraId="150D1765" w14:textId="77777777" w:rsidR="006D485B" w:rsidRPr="000C4658" w:rsidRDefault="006D485B">
            <w:pPr>
              <w:rPr>
                <w:sz w:val="2"/>
                <w:szCs w:val="2"/>
              </w:rPr>
            </w:pPr>
          </w:p>
        </w:tc>
        <w:tc>
          <w:tcPr>
            <w:tcW w:w="1011" w:type="dxa"/>
            <w:vMerge/>
            <w:tcBorders>
              <w:top w:val="nil"/>
            </w:tcBorders>
          </w:tcPr>
          <w:p w14:paraId="32474CE4" w14:textId="77777777" w:rsidR="006D485B" w:rsidRPr="000C4658" w:rsidRDefault="006D485B">
            <w:pPr>
              <w:rPr>
                <w:sz w:val="2"/>
                <w:szCs w:val="2"/>
              </w:rPr>
            </w:pPr>
          </w:p>
        </w:tc>
        <w:tc>
          <w:tcPr>
            <w:tcW w:w="819" w:type="dxa"/>
            <w:tcBorders>
              <w:top w:val="nil"/>
              <w:bottom w:val="nil"/>
            </w:tcBorders>
          </w:tcPr>
          <w:p w14:paraId="745DA071" w14:textId="77777777" w:rsidR="006D485B" w:rsidRPr="000C4658" w:rsidRDefault="00C01BB2">
            <w:pPr>
              <w:pStyle w:val="TableParagraph"/>
              <w:spacing w:before="33" w:line="115" w:lineRule="exact"/>
              <w:ind w:left="188" w:right="180"/>
              <w:jc w:val="center"/>
              <w:rPr>
                <w:sz w:val="12"/>
              </w:rPr>
            </w:pPr>
            <w:r w:rsidRPr="000C4658">
              <w:rPr>
                <w:sz w:val="12"/>
              </w:rPr>
              <w:t>5.1.2.9</w:t>
            </w:r>
          </w:p>
        </w:tc>
        <w:tc>
          <w:tcPr>
            <w:tcW w:w="896" w:type="dxa"/>
            <w:vMerge/>
            <w:tcBorders>
              <w:top w:val="nil"/>
            </w:tcBorders>
          </w:tcPr>
          <w:p w14:paraId="46E0F22E" w14:textId="77777777" w:rsidR="006D485B" w:rsidRPr="000C4658" w:rsidRDefault="006D485B">
            <w:pPr>
              <w:rPr>
                <w:sz w:val="2"/>
                <w:szCs w:val="2"/>
              </w:rPr>
            </w:pPr>
          </w:p>
        </w:tc>
        <w:tc>
          <w:tcPr>
            <w:tcW w:w="896" w:type="dxa"/>
            <w:vMerge/>
            <w:tcBorders>
              <w:top w:val="nil"/>
            </w:tcBorders>
          </w:tcPr>
          <w:p w14:paraId="3EB7B48A" w14:textId="77777777" w:rsidR="006D485B" w:rsidRPr="000C4658" w:rsidRDefault="006D485B">
            <w:pPr>
              <w:rPr>
                <w:sz w:val="2"/>
                <w:szCs w:val="2"/>
              </w:rPr>
            </w:pPr>
          </w:p>
        </w:tc>
        <w:tc>
          <w:tcPr>
            <w:tcW w:w="894" w:type="dxa"/>
            <w:vMerge/>
            <w:tcBorders>
              <w:top w:val="nil"/>
            </w:tcBorders>
          </w:tcPr>
          <w:p w14:paraId="2895E634" w14:textId="77777777" w:rsidR="006D485B" w:rsidRPr="000C4658" w:rsidRDefault="006D485B">
            <w:pPr>
              <w:rPr>
                <w:sz w:val="2"/>
                <w:szCs w:val="2"/>
              </w:rPr>
            </w:pPr>
          </w:p>
        </w:tc>
      </w:tr>
      <w:tr w:rsidR="006D485B" w:rsidRPr="000C4658" w14:paraId="20979933" w14:textId="77777777">
        <w:trPr>
          <w:trHeight w:val="128"/>
        </w:trPr>
        <w:tc>
          <w:tcPr>
            <w:tcW w:w="468" w:type="dxa"/>
            <w:vMerge/>
            <w:tcBorders>
              <w:top w:val="nil"/>
            </w:tcBorders>
          </w:tcPr>
          <w:p w14:paraId="235ACECC" w14:textId="77777777" w:rsidR="006D485B" w:rsidRPr="000C4658" w:rsidRDefault="006D485B">
            <w:pPr>
              <w:rPr>
                <w:sz w:val="2"/>
                <w:szCs w:val="2"/>
              </w:rPr>
            </w:pPr>
          </w:p>
        </w:tc>
        <w:tc>
          <w:tcPr>
            <w:tcW w:w="2503" w:type="dxa"/>
            <w:vMerge/>
            <w:tcBorders>
              <w:top w:val="nil"/>
            </w:tcBorders>
          </w:tcPr>
          <w:p w14:paraId="6DBC3FD9" w14:textId="77777777" w:rsidR="006D485B" w:rsidRPr="000C4658" w:rsidRDefault="006D485B">
            <w:pPr>
              <w:rPr>
                <w:sz w:val="2"/>
                <w:szCs w:val="2"/>
              </w:rPr>
            </w:pPr>
          </w:p>
        </w:tc>
        <w:tc>
          <w:tcPr>
            <w:tcW w:w="1229" w:type="dxa"/>
            <w:vMerge/>
            <w:tcBorders>
              <w:top w:val="nil"/>
            </w:tcBorders>
          </w:tcPr>
          <w:p w14:paraId="69EA5C91" w14:textId="77777777" w:rsidR="006D485B" w:rsidRPr="000C4658" w:rsidRDefault="006D485B">
            <w:pPr>
              <w:rPr>
                <w:sz w:val="2"/>
                <w:szCs w:val="2"/>
              </w:rPr>
            </w:pPr>
          </w:p>
        </w:tc>
        <w:tc>
          <w:tcPr>
            <w:tcW w:w="1011" w:type="dxa"/>
            <w:vMerge/>
            <w:tcBorders>
              <w:top w:val="nil"/>
            </w:tcBorders>
          </w:tcPr>
          <w:p w14:paraId="5EEE26E0" w14:textId="77777777" w:rsidR="006D485B" w:rsidRPr="000C4658" w:rsidRDefault="006D485B">
            <w:pPr>
              <w:rPr>
                <w:sz w:val="2"/>
                <w:szCs w:val="2"/>
              </w:rPr>
            </w:pPr>
          </w:p>
        </w:tc>
        <w:tc>
          <w:tcPr>
            <w:tcW w:w="819" w:type="dxa"/>
            <w:tcBorders>
              <w:top w:val="nil"/>
              <w:bottom w:val="nil"/>
            </w:tcBorders>
          </w:tcPr>
          <w:p w14:paraId="71565768" w14:textId="77777777" w:rsidR="006D485B" w:rsidRPr="000C4658" w:rsidRDefault="00C01BB2">
            <w:pPr>
              <w:pStyle w:val="TableParagraph"/>
              <w:spacing w:line="109" w:lineRule="exact"/>
              <w:ind w:left="25" w:right="10"/>
              <w:jc w:val="center"/>
              <w:rPr>
                <w:sz w:val="12"/>
              </w:rPr>
            </w:pPr>
            <w:r w:rsidRPr="000C4658">
              <w:rPr>
                <w:sz w:val="12"/>
              </w:rPr>
              <w:t>Herramientas</w:t>
            </w:r>
          </w:p>
        </w:tc>
        <w:tc>
          <w:tcPr>
            <w:tcW w:w="896" w:type="dxa"/>
            <w:vMerge/>
            <w:tcBorders>
              <w:top w:val="nil"/>
            </w:tcBorders>
          </w:tcPr>
          <w:p w14:paraId="18643089" w14:textId="77777777" w:rsidR="006D485B" w:rsidRPr="000C4658" w:rsidRDefault="006D485B">
            <w:pPr>
              <w:rPr>
                <w:sz w:val="2"/>
                <w:szCs w:val="2"/>
              </w:rPr>
            </w:pPr>
          </w:p>
        </w:tc>
        <w:tc>
          <w:tcPr>
            <w:tcW w:w="896" w:type="dxa"/>
            <w:vMerge/>
            <w:tcBorders>
              <w:top w:val="nil"/>
            </w:tcBorders>
          </w:tcPr>
          <w:p w14:paraId="56A6C612" w14:textId="77777777" w:rsidR="006D485B" w:rsidRPr="000C4658" w:rsidRDefault="006D485B">
            <w:pPr>
              <w:rPr>
                <w:sz w:val="2"/>
                <w:szCs w:val="2"/>
              </w:rPr>
            </w:pPr>
          </w:p>
        </w:tc>
        <w:tc>
          <w:tcPr>
            <w:tcW w:w="894" w:type="dxa"/>
            <w:vMerge/>
            <w:tcBorders>
              <w:top w:val="nil"/>
            </w:tcBorders>
          </w:tcPr>
          <w:p w14:paraId="57097342" w14:textId="77777777" w:rsidR="006D485B" w:rsidRPr="000C4658" w:rsidRDefault="006D485B">
            <w:pPr>
              <w:rPr>
                <w:sz w:val="2"/>
                <w:szCs w:val="2"/>
              </w:rPr>
            </w:pPr>
          </w:p>
        </w:tc>
      </w:tr>
      <w:tr w:rsidR="006D485B" w:rsidRPr="000C4658" w14:paraId="0007147C" w14:textId="77777777">
        <w:trPr>
          <w:trHeight w:val="128"/>
        </w:trPr>
        <w:tc>
          <w:tcPr>
            <w:tcW w:w="468" w:type="dxa"/>
            <w:vMerge/>
            <w:tcBorders>
              <w:top w:val="nil"/>
            </w:tcBorders>
          </w:tcPr>
          <w:p w14:paraId="72DCF46B" w14:textId="77777777" w:rsidR="006D485B" w:rsidRPr="000C4658" w:rsidRDefault="006D485B">
            <w:pPr>
              <w:rPr>
                <w:sz w:val="2"/>
                <w:szCs w:val="2"/>
              </w:rPr>
            </w:pPr>
          </w:p>
        </w:tc>
        <w:tc>
          <w:tcPr>
            <w:tcW w:w="2503" w:type="dxa"/>
            <w:vMerge/>
            <w:tcBorders>
              <w:top w:val="nil"/>
            </w:tcBorders>
          </w:tcPr>
          <w:p w14:paraId="2199A43C" w14:textId="77777777" w:rsidR="006D485B" w:rsidRPr="000C4658" w:rsidRDefault="006D485B">
            <w:pPr>
              <w:rPr>
                <w:sz w:val="2"/>
                <w:szCs w:val="2"/>
              </w:rPr>
            </w:pPr>
          </w:p>
        </w:tc>
        <w:tc>
          <w:tcPr>
            <w:tcW w:w="1229" w:type="dxa"/>
            <w:vMerge/>
            <w:tcBorders>
              <w:top w:val="nil"/>
            </w:tcBorders>
          </w:tcPr>
          <w:p w14:paraId="1E3E52E9" w14:textId="77777777" w:rsidR="006D485B" w:rsidRPr="000C4658" w:rsidRDefault="006D485B">
            <w:pPr>
              <w:rPr>
                <w:sz w:val="2"/>
                <w:szCs w:val="2"/>
              </w:rPr>
            </w:pPr>
          </w:p>
        </w:tc>
        <w:tc>
          <w:tcPr>
            <w:tcW w:w="1011" w:type="dxa"/>
            <w:vMerge/>
            <w:tcBorders>
              <w:top w:val="nil"/>
            </w:tcBorders>
          </w:tcPr>
          <w:p w14:paraId="57FF8890" w14:textId="77777777" w:rsidR="006D485B" w:rsidRPr="000C4658" w:rsidRDefault="006D485B">
            <w:pPr>
              <w:rPr>
                <w:sz w:val="2"/>
                <w:szCs w:val="2"/>
              </w:rPr>
            </w:pPr>
          </w:p>
        </w:tc>
        <w:tc>
          <w:tcPr>
            <w:tcW w:w="819" w:type="dxa"/>
            <w:tcBorders>
              <w:top w:val="nil"/>
              <w:bottom w:val="nil"/>
            </w:tcBorders>
          </w:tcPr>
          <w:p w14:paraId="0126E6F1" w14:textId="77777777" w:rsidR="006D485B" w:rsidRPr="000C4658" w:rsidRDefault="00C01BB2">
            <w:pPr>
              <w:pStyle w:val="TableParagraph"/>
              <w:spacing w:line="109" w:lineRule="exact"/>
              <w:ind w:left="19" w:right="10"/>
              <w:jc w:val="center"/>
              <w:rPr>
                <w:sz w:val="12"/>
              </w:rPr>
            </w:pPr>
            <w:r w:rsidRPr="000C4658">
              <w:rPr>
                <w:sz w:val="12"/>
              </w:rPr>
              <w:t>Refacciones</w:t>
            </w:r>
          </w:p>
        </w:tc>
        <w:tc>
          <w:tcPr>
            <w:tcW w:w="896" w:type="dxa"/>
            <w:vMerge/>
            <w:tcBorders>
              <w:top w:val="nil"/>
            </w:tcBorders>
          </w:tcPr>
          <w:p w14:paraId="4C764ADF" w14:textId="77777777" w:rsidR="006D485B" w:rsidRPr="000C4658" w:rsidRDefault="006D485B">
            <w:pPr>
              <w:rPr>
                <w:sz w:val="2"/>
                <w:szCs w:val="2"/>
              </w:rPr>
            </w:pPr>
          </w:p>
        </w:tc>
        <w:tc>
          <w:tcPr>
            <w:tcW w:w="896" w:type="dxa"/>
            <w:vMerge/>
            <w:tcBorders>
              <w:top w:val="nil"/>
            </w:tcBorders>
          </w:tcPr>
          <w:p w14:paraId="71232401" w14:textId="77777777" w:rsidR="006D485B" w:rsidRPr="000C4658" w:rsidRDefault="006D485B">
            <w:pPr>
              <w:rPr>
                <w:sz w:val="2"/>
                <w:szCs w:val="2"/>
              </w:rPr>
            </w:pPr>
          </w:p>
        </w:tc>
        <w:tc>
          <w:tcPr>
            <w:tcW w:w="894" w:type="dxa"/>
            <w:vMerge/>
            <w:tcBorders>
              <w:top w:val="nil"/>
            </w:tcBorders>
          </w:tcPr>
          <w:p w14:paraId="6C291B3E" w14:textId="77777777" w:rsidR="006D485B" w:rsidRPr="000C4658" w:rsidRDefault="006D485B">
            <w:pPr>
              <w:rPr>
                <w:sz w:val="2"/>
                <w:szCs w:val="2"/>
              </w:rPr>
            </w:pPr>
          </w:p>
        </w:tc>
      </w:tr>
      <w:tr w:rsidR="006D485B" w:rsidRPr="000C4658" w14:paraId="60EACE8B" w14:textId="77777777">
        <w:trPr>
          <w:trHeight w:val="129"/>
        </w:trPr>
        <w:tc>
          <w:tcPr>
            <w:tcW w:w="468" w:type="dxa"/>
            <w:vMerge/>
            <w:tcBorders>
              <w:top w:val="nil"/>
            </w:tcBorders>
          </w:tcPr>
          <w:p w14:paraId="2AA98F5F" w14:textId="77777777" w:rsidR="006D485B" w:rsidRPr="000C4658" w:rsidRDefault="006D485B">
            <w:pPr>
              <w:rPr>
                <w:sz w:val="2"/>
                <w:szCs w:val="2"/>
              </w:rPr>
            </w:pPr>
          </w:p>
        </w:tc>
        <w:tc>
          <w:tcPr>
            <w:tcW w:w="2503" w:type="dxa"/>
            <w:vMerge/>
            <w:tcBorders>
              <w:top w:val="nil"/>
            </w:tcBorders>
          </w:tcPr>
          <w:p w14:paraId="45EDFD70" w14:textId="77777777" w:rsidR="006D485B" w:rsidRPr="000C4658" w:rsidRDefault="006D485B">
            <w:pPr>
              <w:rPr>
                <w:sz w:val="2"/>
                <w:szCs w:val="2"/>
              </w:rPr>
            </w:pPr>
          </w:p>
        </w:tc>
        <w:tc>
          <w:tcPr>
            <w:tcW w:w="1229" w:type="dxa"/>
            <w:vMerge/>
            <w:tcBorders>
              <w:top w:val="nil"/>
            </w:tcBorders>
          </w:tcPr>
          <w:p w14:paraId="56209591" w14:textId="77777777" w:rsidR="006D485B" w:rsidRPr="000C4658" w:rsidRDefault="006D485B">
            <w:pPr>
              <w:rPr>
                <w:sz w:val="2"/>
                <w:szCs w:val="2"/>
              </w:rPr>
            </w:pPr>
          </w:p>
        </w:tc>
        <w:tc>
          <w:tcPr>
            <w:tcW w:w="1011" w:type="dxa"/>
            <w:vMerge/>
            <w:tcBorders>
              <w:top w:val="nil"/>
            </w:tcBorders>
          </w:tcPr>
          <w:p w14:paraId="3B16BA63" w14:textId="77777777" w:rsidR="006D485B" w:rsidRPr="000C4658" w:rsidRDefault="006D485B">
            <w:pPr>
              <w:rPr>
                <w:sz w:val="2"/>
                <w:szCs w:val="2"/>
              </w:rPr>
            </w:pPr>
          </w:p>
        </w:tc>
        <w:tc>
          <w:tcPr>
            <w:tcW w:w="819" w:type="dxa"/>
            <w:tcBorders>
              <w:top w:val="nil"/>
              <w:bottom w:val="nil"/>
            </w:tcBorders>
          </w:tcPr>
          <w:p w14:paraId="71F93237" w14:textId="77777777" w:rsidR="006D485B" w:rsidRPr="000C4658" w:rsidRDefault="00C01BB2">
            <w:pPr>
              <w:pStyle w:val="TableParagraph"/>
              <w:spacing w:line="109" w:lineRule="exact"/>
              <w:ind w:left="12"/>
              <w:jc w:val="center"/>
              <w:rPr>
                <w:sz w:val="12"/>
              </w:rPr>
            </w:pPr>
            <w:r w:rsidRPr="000C4658">
              <w:rPr>
                <w:w w:val="99"/>
                <w:sz w:val="12"/>
              </w:rPr>
              <w:t>y</w:t>
            </w:r>
          </w:p>
        </w:tc>
        <w:tc>
          <w:tcPr>
            <w:tcW w:w="896" w:type="dxa"/>
            <w:vMerge/>
            <w:tcBorders>
              <w:top w:val="nil"/>
            </w:tcBorders>
          </w:tcPr>
          <w:p w14:paraId="00086869" w14:textId="77777777" w:rsidR="006D485B" w:rsidRPr="000C4658" w:rsidRDefault="006D485B">
            <w:pPr>
              <w:rPr>
                <w:sz w:val="2"/>
                <w:szCs w:val="2"/>
              </w:rPr>
            </w:pPr>
          </w:p>
        </w:tc>
        <w:tc>
          <w:tcPr>
            <w:tcW w:w="896" w:type="dxa"/>
            <w:vMerge/>
            <w:tcBorders>
              <w:top w:val="nil"/>
            </w:tcBorders>
          </w:tcPr>
          <w:p w14:paraId="5D9A4482" w14:textId="77777777" w:rsidR="006D485B" w:rsidRPr="000C4658" w:rsidRDefault="006D485B">
            <w:pPr>
              <w:rPr>
                <w:sz w:val="2"/>
                <w:szCs w:val="2"/>
              </w:rPr>
            </w:pPr>
          </w:p>
        </w:tc>
        <w:tc>
          <w:tcPr>
            <w:tcW w:w="894" w:type="dxa"/>
            <w:vMerge/>
            <w:tcBorders>
              <w:top w:val="nil"/>
            </w:tcBorders>
          </w:tcPr>
          <w:p w14:paraId="02430A32" w14:textId="77777777" w:rsidR="006D485B" w:rsidRPr="000C4658" w:rsidRDefault="006D485B">
            <w:pPr>
              <w:rPr>
                <w:sz w:val="2"/>
                <w:szCs w:val="2"/>
              </w:rPr>
            </w:pPr>
          </w:p>
        </w:tc>
      </w:tr>
      <w:tr w:rsidR="006D485B" w:rsidRPr="000C4658" w14:paraId="5028C98E" w14:textId="77777777">
        <w:trPr>
          <w:trHeight w:val="128"/>
        </w:trPr>
        <w:tc>
          <w:tcPr>
            <w:tcW w:w="468" w:type="dxa"/>
            <w:vMerge/>
            <w:tcBorders>
              <w:top w:val="nil"/>
            </w:tcBorders>
          </w:tcPr>
          <w:p w14:paraId="2B02950C" w14:textId="77777777" w:rsidR="006D485B" w:rsidRPr="000C4658" w:rsidRDefault="006D485B">
            <w:pPr>
              <w:rPr>
                <w:sz w:val="2"/>
                <w:szCs w:val="2"/>
              </w:rPr>
            </w:pPr>
          </w:p>
        </w:tc>
        <w:tc>
          <w:tcPr>
            <w:tcW w:w="2503" w:type="dxa"/>
            <w:vMerge/>
            <w:tcBorders>
              <w:top w:val="nil"/>
            </w:tcBorders>
          </w:tcPr>
          <w:p w14:paraId="1D1CC314" w14:textId="77777777" w:rsidR="006D485B" w:rsidRPr="000C4658" w:rsidRDefault="006D485B">
            <w:pPr>
              <w:rPr>
                <w:sz w:val="2"/>
                <w:szCs w:val="2"/>
              </w:rPr>
            </w:pPr>
          </w:p>
        </w:tc>
        <w:tc>
          <w:tcPr>
            <w:tcW w:w="1229" w:type="dxa"/>
            <w:vMerge/>
            <w:tcBorders>
              <w:top w:val="nil"/>
            </w:tcBorders>
          </w:tcPr>
          <w:p w14:paraId="7374A84F" w14:textId="77777777" w:rsidR="006D485B" w:rsidRPr="000C4658" w:rsidRDefault="006D485B">
            <w:pPr>
              <w:rPr>
                <w:sz w:val="2"/>
                <w:szCs w:val="2"/>
              </w:rPr>
            </w:pPr>
          </w:p>
        </w:tc>
        <w:tc>
          <w:tcPr>
            <w:tcW w:w="1011" w:type="dxa"/>
            <w:vMerge/>
            <w:tcBorders>
              <w:top w:val="nil"/>
            </w:tcBorders>
          </w:tcPr>
          <w:p w14:paraId="5D69DAEE" w14:textId="77777777" w:rsidR="006D485B" w:rsidRPr="000C4658" w:rsidRDefault="006D485B">
            <w:pPr>
              <w:rPr>
                <w:sz w:val="2"/>
                <w:szCs w:val="2"/>
              </w:rPr>
            </w:pPr>
          </w:p>
        </w:tc>
        <w:tc>
          <w:tcPr>
            <w:tcW w:w="819" w:type="dxa"/>
            <w:tcBorders>
              <w:top w:val="nil"/>
              <w:bottom w:val="nil"/>
            </w:tcBorders>
          </w:tcPr>
          <w:p w14:paraId="4100BC98" w14:textId="77777777" w:rsidR="006D485B" w:rsidRPr="000C4658" w:rsidRDefault="00C01BB2">
            <w:pPr>
              <w:pStyle w:val="TableParagraph"/>
              <w:spacing w:line="109" w:lineRule="exact"/>
              <w:ind w:left="67" w:right="53"/>
              <w:jc w:val="center"/>
              <w:rPr>
                <w:sz w:val="12"/>
              </w:rPr>
            </w:pPr>
            <w:r w:rsidRPr="000C4658">
              <w:rPr>
                <w:sz w:val="12"/>
              </w:rPr>
              <w:t>Accesorios</w:t>
            </w:r>
          </w:p>
        </w:tc>
        <w:tc>
          <w:tcPr>
            <w:tcW w:w="896" w:type="dxa"/>
            <w:vMerge/>
            <w:tcBorders>
              <w:top w:val="nil"/>
            </w:tcBorders>
          </w:tcPr>
          <w:p w14:paraId="544FEEC8" w14:textId="77777777" w:rsidR="006D485B" w:rsidRPr="000C4658" w:rsidRDefault="006D485B">
            <w:pPr>
              <w:rPr>
                <w:sz w:val="2"/>
                <w:szCs w:val="2"/>
              </w:rPr>
            </w:pPr>
          </w:p>
        </w:tc>
        <w:tc>
          <w:tcPr>
            <w:tcW w:w="896" w:type="dxa"/>
            <w:vMerge/>
            <w:tcBorders>
              <w:top w:val="nil"/>
            </w:tcBorders>
          </w:tcPr>
          <w:p w14:paraId="19884726" w14:textId="77777777" w:rsidR="006D485B" w:rsidRPr="000C4658" w:rsidRDefault="006D485B">
            <w:pPr>
              <w:rPr>
                <w:sz w:val="2"/>
                <w:szCs w:val="2"/>
              </w:rPr>
            </w:pPr>
          </w:p>
        </w:tc>
        <w:tc>
          <w:tcPr>
            <w:tcW w:w="894" w:type="dxa"/>
            <w:vMerge/>
            <w:tcBorders>
              <w:top w:val="nil"/>
            </w:tcBorders>
          </w:tcPr>
          <w:p w14:paraId="1C1E4424" w14:textId="77777777" w:rsidR="006D485B" w:rsidRPr="000C4658" w:rsidRDefault="006D485B">
            <w:pPr>
              <w:rPr>
                <w:sz w:val="2"/>
                <w:szCs w:val="2"/>
              </w:rPr>
            </w:pPr>
          </w:p>
        </w:tc>
      </w:tr>
      <w:tr w:rsidR="006D485B" w:rsidRPr="000C4658" w14:paraId="43C092FF" w14:textId="77777777">
        <w:trPr>
          <w:trHeight w:val="149"/>
        </w:trPr>
        <w:tc>
          <w:tcPr>
            <w:tcW w:w="468" w:type="dxa"/>
            <w:vMerge/>
            <w:tcBorders>
              <w:top w:val="nil"/>
            </w:tcBorders>
          </w:tcPr>
          <w:p w14:paraId="47C93A6E" w14:textId="77777777" w:rsidR="006D485B" w:rsidRPr="000C4658" w:rsidRDefault="006D485B">
            <w:pPr>
              <w:rPr>
                <w:sz w:val="2"/>
                <w:szCs w:val="2"/>
              </w:rPr>
            </w:pPr>
          </w:p>
        </w:tc>
        <w:tc>
          <w:tcPr>
            <w:tcW w:w="2503" w:type="dxa"/>
            <w:vMerge/>
            <w:tcBorders>
              <w:top w:val="nil"/>
            </w:tcBorders>
          </w:tcPr>
          <w:p w14:paraId="0DD372BE" w14:textId="77777777" w:rsidR="006D485B" w:rsidRPr="000C4658" w:rsidRDefault="006D485B">
            <w:pPr>
              <w:rPr>
                <w:sz w:val="2"/>
                <w:szCs w:val="2"/>
              </w:rPr>
            </w:pPr>
          </w:p>
        </w:tc>
        <w:tc>
          <w:tcPr>
            <w:tcW w:w="1229" w:type="dxa"/>
            <w:vMerge/>
            <w:tcBorders>
              <w:top w:val="nil"/>
            </w:tcBorders>
          </w:tcPr>
          <w:p w14:paraId="03E5A244" w14:textId="77777777" w:rsidR="006D485B" w:rsidRPr="000C4658" w:rsidRDefault="006D485B">
            <w:pPr>
              <w:rPr>
                <w:sz w:val="2"/>
                <w:szCs w:val="2"/>
              </w:rPr>
            </w:pPr>
          </w:p>
        </w:tc>
        <w:tc>
          <w:tcPr>
            <w:tcW w:w="1011" w:type="dxa"/>
            <w:vMerge/>
            <w:tcBorders>
              <w:top w:val="nil"/>
            </w:tcBorders>
          </w:tcPr>
          <w:p w14:paraId="1B8EC9DF" w14:textId="77777777" w:rsidR="006D485B" w:rsidRPr="000C4658" w:rsidRDefault="006D485B">
            <w:pPr>
              <w:rPr>
                <w:sz w:val="2"/>
                <w:szCs w:val="2"/>
              </w:rPr>
            </w:pPr>
          </w:p>
        </w:tc>
        <w:tc>
          <w:tcPr>
            <w:tcW w:w="819" w:type="dxa"/>
            <w:tcBorders>
              <w:top w:val="nil"/>
              <w:bottom w:val="nil"/>
            </w:tcBorders>
          </w:tcPr>
          <w:p w14:paraId="4FE32835" w14:textId="77777777" w:rsidR="006D485B" w:rsidRPr="000C4658" w:rsidRDefault="00C01BB2">
            <w:pPr>
              <w:pStyle w:val="TableParagraph"/>
              <w:spacing w:line="129" w:lineRule="exact"/>
              <w:ind w:left="64" w:right="53"/>
              <w:jc w:val="center"/>
              <w:rPr>
                <w:sz w:val="12"/>
              </w:rPr>
            </w:pPr>
            <w:r w:rsidRPr="000C4658">
              <w:rPr>
                <w:sz w:val="12"/>
              </w:rPr>
              <w:t>Menores</w:t>
            </w:r>
          </w:p>
        </w:tc>
        <w:tc>
          <w:tcPr>
            <w:tcW w:w="896" w:type="dxa"/>
            <w:vMerge/>
            <w:tcBorders>
              <w:top w:val="nil"/>
            </w:tcBorders>
          </w:tcPr>
          <w:p w14:paraId="588A5BEF" w14:textId="77777777" w:rsidR="006D485B" w:rsidRPr="000C4658" w:rsidRDefault="006D485B">
            <w:pPr>
              <w:rPr>
                <w:sz w:val="2"/>
                <w:szCs w:val="2"/>
              </w:rPr>
            </w:pPr>
          </w:p>
        </w:tc>
        <w:tc>
          <w:tcPr>
            <w:tcW w:w="896" w:type="dxa"/>
            <w:vMerge/>
            <w:tcBorders>
              <w:top w:val="nil"/>
            </w:tcBorders>
          </w:tcPr>
          <w:p w14:paraId="4EF5C221" w14:textId="77777777" w:rsidR="006D485B" w:rsidRPr="000C4658" w:rsidRDefault="006D485B">
            <w:pPr>
              <w:rPr>
                <w:sz w:val="2"/>
                <w:szCs w:val="2"/>
              </w:rPr>
            </w:pPr>
          </w:p>
        </w:tc>
        <w:tc>
          <w:tcPr>
            <w:tcW w:w="894" w:type="dxa"/>
            <w:vMerge/>
            <w:tcBorders>
              <w:top w:val="nil"/>
            </w:tcBorders>
          </w:tcPr>
          <w:p w14:paraId="452551D1" w14:textId="77777777" w:rsidR="006D485B" w:rsidRPr="000C4658" w:rsidRDefault="006D485B">
            <w:pPr>
              <w:rPr>
                <w:sz w:val="2"/>
                <w:szCs w:val="2"/>
              </w:rPr>
            </w:pPr>
          </w:p>
        </w:tc>
      </w:tr>
      <w:tr w:rsidR="006D485B" w:rsidRPr="000C4658" w14:paraId="1C2CCBC6" w14:textId="77777777">
        <w:trPr>
          <w:trHeight w:val="188"/>
        </w:trPr>
        <w:tc>
          <w:tcPr>
            <w:tcW w:w="468" w:type="dxa"/>
            <w:vMerge/>
            <w:tcBorders>
              <w:top w:val="nil"/>
            </w:tcBorders>
          </w:tcPr>
          <w:p w14:paraId="4DD412D5" w14:textId="77777777" w:rsidR="006D485B" w:rsidRPr="000C4658" w:rsidRDefault="006D485B">
            <w:pPr>
              <w:rPr>
                <w:sz w:val="2"/>
                <w:szCs w:val="2"/>
              </w:rPr>
            </w:pPr>
          </w:p>
        </w:tc>
        <w:tc>
          <w:tcPr>
            <w:tcW w:w="2503" w:type="dxa"/>
            <w:vMerge/>
            <w:tcBorders>
              <w:top w:val="nil"/>
            </w:tcBorders>
          </w:tcPr>
          <w:p w14:paraId="5BE3592F" w14:textId="77777777" w:rsidR="006D485B" w:rsidRPr="000C4658" w:rsidRDefault="006D485B">
            <w:pPr>
              <w:rPr>
                <w:sz w:val="2"/>
                <w:szCs w:val="2"/>
              </w:rPr>
            </w:pPr>
          </w:p>
        </w:tc>
        <w:tc>
          <w:tcPr>
            <w:tcW w:w="1229" w:type="dxa"/>
            <w:vMerge/>
            <w:tcBorders>
              <w:top w:val="nil"/>
            </w:tcBorders>
          </w:tcPr>
          <w:p w14:paraId="3BE137D1" w14:textId="77777777" w:rsidR="006D485B" w:rsidRPr="000C4658" w:rsidRDefault="006D485B">
            <w:pPr>
              <w:rPr>
                <w:sz w:val="2"/>
                <w:szCs w:val="2"/>
              </w:rPr>
            </w:pPr>
          </w:p>
        </w:tc>
        <w:tc>
          <w:tcPr>
            <w:tcW w:w="1011" w:type="dxa"/>
            <w:vMerge/>
            <w:tcBorders>
              <w:top w:val="nil"/>
            </w:tcBorders>
          </w:tcPr>
          <w:p w14:paraId="4A271B4D" w14:textId="77777777" w:rsidR="006D485B" w:rsidRPr="000C4658" w:rsidRDefault="006D485B">
            <w:pPr>
              <w:rPr>
                <w:sz w:val="2"/>
                <w:szCs w:val="2"/>
              </w:rPr>
            </w:pPr>
          </w:p>
        </w:tc>
        <w:tc>
          <w:tcPr>
            <w:tcW w:w="819" w:type="dxa"/>
            <w:tcBorders>
              <w:top w:val="nil"/>
              <w:bottom w:val="nil"/>
            </w:tcBorders>
          </w:tcPr>
          <w:p w14:paraId="594F32A9"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4E57677E" w14:textId="77777777" w:rsidR="006D485B" w:rsidRPr="000C4658" w:rsidRDefault="006D485B">
            <w:pPr>
              <w:rPr>
                <w:sz w:val="2"/>
                <w:szCs w:val="2"/>
              </w:rPr>
            </w:pPr>
          </w:p>
        </w:tc>
        <w:tc>
          <w:tcPr>
            <w:tcW w:w="896" w:type="dxa"/>
            <w:vMerge/>
            <w:tcBorders>
              <w:top w:val="nil"/>
            </w:tcBorders>
          </w:tcPr>
          <w:p w14:paraId="0A2A2E69" w14:textId="77777777" w:rsidR="006D485B" w:rsidRPr="000C4658" w:rsidRDefault="006D485B">
            <w:pPr>
              <w:rPr>
                <w:sz w:val="2"/>
                <w:szCs w:val="2"/>
              </w:rPr>
            </w:pPr>
          </w:p>
        </w:tc>
        <w:tc>
          <w:tcPr>
            <w:tcW w:w="894" w:type="dxa"/>
            <w:vMerge/>
            <w:tcBorders>
              <w:top w:val="nil"/>
            </w:tcBorders>
          </w:tcPr>
          <w:p w14:paraId="0F431943" w14:textId="77777777" w:rsidR="006D485B" w:rsidRPr="000C4658" w:rsidRDefault="006D485B">
            <w:pPr>
              <w:rPr>
                <w:sz w:val="2"/>
                <w:szCs w:val="2"/>
              </w:rPr>
            </w:pPr>
          </w:p>
        </w:tc>
      </w:tr>
      <w:tr w:rsidR="006D485B" w:rsidRPr="000C4658" w14:paraId="5AAE4B19" w14:textId="77777777">
        <w:trPr>
          <w:trHeight w:val="168"/>
        </w:trPr>
        <w:tc>
          <w:tcPr>
            <w:tcW w:w="468" w:type="dxa"/>
            <w:vMerge/>
            <w:tcBorders>
              <w:top w:val="nil"/>
            </w:tcBorders>
          </w:tcPr>
          <w:p w14:paraId="7D9239C0" w14:textId="77777777" w:rsidR="006D485B" w:rsidRPr="000C4658" w:rsidRDefault="006D485B">
            <w:pPr>
              <w:rPr>
                <w:sz w:val="2"/>
                <w:szCs w:val="2"/>
              </w:rPr>
            </w:pPr>
          </w:p>
        </w:tc>
        <w:tc>
          <w:tcPr>
            <w:tcW w:w="2503" w:type="dxa"/>
            <w:vMerge/>
            <w:tcBorders>
              <w:top w:val="nil"/>
            </w:tcBorders>
          </w:tcPr>
          <w:p w14:paraId="6DBE7E3F" w14:textId="77777777" w:rsidR="006D485B" w:rsidRPr="000C4658" w:rsidRDefault="006D485B">
            <w:pPr>
              <w:rPr>
                <w:sz w:val="2"/>
                <w:szCs w:val="2"/>
              </w:rPr>
            </w:pPr>
          </w:p>
        </w:tc>
        <w:tc>
          <w:tcPr>
            <w:tcW w:w="1229" w:type="dxa"/>
            <w:vMerge/>
            <w:tcBorders>
              <w:top w:val="nil"/>
            </w:tcBorders>
          </w:tcPr>
          <w:p w14:paraId="3FFE2EB3" w14:textId="77777777" w:rsidR="006D485B" w:rsidRPr="000C4658" w:rsidRDefault="006D485B">
            <w:pPr>
              <w:rPr>
                <w:sz w:val="2"/>
                <w:szCs w:val="2"/>
              </w:rPr>
            </w:pPr>
          </w:p>
        </w:tc>
        <w:tc>
          <w:tcPr>
            <w:tcW w:w="1011" w:type="dxa"/>
            <w:vMerge/>
            <w:tcBorders>
              <w:top w:val="nil"/>
            </w:tcBorders>
          </w:tcPr>
          <w:p w14:paraId="15524D97" w14:textId="77777777" w:rsidR="006D485B" w:rsidRPr="000C4658" w:rsidRDefault="006D485B">
            <w:pPr>
              <w:rPr>
                <w:sz w:val="2"/>
                <w:szCs w:val="2"/>
              </w:rPr>
            </w:pPr>
          </w:p>
        </w:tc>
        <w:tc>
          <w:tcPr>
            <w:tcW w:w="819" w:type="dxa"/>
            <w:tcBorders>
              <w:top w:val="nil"/>
              <w:bottom w:val="nil"/>
            </w:tcBorders>
          </w:tcPr>
          <w:p w14:paraId="1177550D" w14:textId="77777777" w:rsidR="006D485B" w:rsidRPr="000C4658" w:rsidRDefault="00C01BB2">
            <w:pPr>
              <w:pStyle w:val="TableParagraph"/>
              <w:spacing w:before="33" w:line="115" w:lineRule="exact"/>
              <w:ind w:left="188" w:right="180"/>
              <w:jc w:val="center"/>
              <w:rPr>
                <w:sz w:val="12"/>
              </w:rPr>
            </w:pPr>
            <w:r w:rsidRPr="000C4658">
              <w:rPr>
                <w:sz w:val="12"/>
              </w:rPr>
              <w:t>5.1.3.1</w:t>
            </w:r>
          </w:p>
        </w:tc>
        <w:tc>
          <w:tcPr>
            <w:tcW w:w="896" w:type="dxa"/>
            <w:vMerge/>
            <w:tcBorders>
              <w:top w:val="nil"/>
            </w:tcBorders>
          </w:tcPr>
          <w:p w14:paraId="2A069A3B" w14:textId="77777777" w:rsidR="006D485B" w:rsidRPr="000C4658" w:rsidRDefault="006D485B">
            <w:pPr>
              <w:rPr>
                <w:sz w:val="2"/>
                <w:szCs w:val="2"/>
              </w:rPr>
            </w:pPr>
          </w:p>
        </w:tc>
        <w:tc>
          <w:tcPr>
            <w:tcW w:w="896" w:type="dxa"/>
            <w:vMerge/>
            <w:tcBorders>
              <w:top w:val="nil"/>
            </w:tcBorders>
          </w:tcPr>
          <w:p w14:paraId="5A57A059" w14:textId="77777777" w:rsidR="006D485B" w:rsidRPr="000C4658" w:rsidRDefault="006D485B">
            <w:pPr>
              <w:rPr>
                <w:sz w:val="2"/>
                <w:szCs w:val="2"/>
              </w:rPr>
            </w:pPr>
          </w:p>
        </w:tc>
        <w:tc>
          <w:tcPr>
            <w:tcW w:w="894" w:type="dxa"/>
            <w:vMerge/>
            <w:tcBorders>
              <w:top w:val="nil"/>
            </w:tcBorders>
          </w:tcPr>
          <w:p w14:paraId="6EAF6B25" w14:textId="77777777" w:rsidR="006D485B" w:rsidRPr="000C4658" w:rsidRDefault="006D485B">
            <w:pPr>
              <w:rPr>
                <w:sz w:val="2"/>
                <w:szCs w:val="2"/>
              </w:rPr>
            </w:pPr>
          </w:p>
        </w:tc>
      </w:tr>
      <w:tr w:rsidR="006D485B" w:rsidRPr="000C4658" w14:paraId="0E1F15BE" w14:textId="77777777">
        <w:trPr>
          <w:trHeight w:val="129"/>
        </w:trPr>
        <w:tc>
          <w:tcPr>
            <w:tcW w:w="468" w:type="dxa"/>
            <w:vMerge/>
            <w:tcBorders>
              <w:top w:val="nil"/>
            </w:tcBorders>
          </w:tcPr>
          <w:p w14:paraId="6B83E435" w14:textId="77777777" w:rsidR="006D485B" w:rsidRPr="000C4658" w:rsidRDefault="006D485B">
            <w:pPr>
              <w:rPr>
                <w:sz w:val="2"/>
                <w:szCs w:val="2"/>
              </w:rPr>
            </w:pPr>
          </w:p>
        </w:tc>
        <w:tc>
          <w:tcPr>
            <w:tcW w:w="2503" w:type="dxa"/>
            <w:vMerge/>
            <w:tcBorders>
              <w:top w:val="nil"/>
            </w:tcBorders>
          </w:tcPr>
          <w:p w14:paraId="3DD6B532" w14:textId="77777777" w:rsidR="006D485B" w:rsidRPr="000C4658" w:rsidRDefault="006D485B">
            <w:pPr>
              <w:rPr>
                <w:sz w:val="2"/>
                <w:szCs w:val="2"/>
              </w:rPr>
            </w:pPr>
          </w:p>
        </w:tc>
        <w:tc>
          <w:tcPr>
            <w:tcW w:w="1229" w:type="dxa"/>
            <w:vMerge/>
            <w:tcBorders>
              <w:top w:val="nil"/>
            </w:tcBorders>
          </w:tcPr>
          <w:p w14:paraId="70F22763" w14:textId="77777777" w:rsidR="006D485B" w:rsidRPr="000C4658" w:rsidRDefault="006D485B">
            <w:pPr>
              <w:rPr>
                <w:sz w:val="2"/>
                <w:szCs w:val="2"/>
              </w:rPr>
            </w:pPr>
          </w:p>
        </w:tc>
        <w:tc>
          <w:tcPr>
            <w:tcW w:w="1011" w:type="dxa"/>
            <w:vMerge/>
            <w:tcBorders>
              <w:top w:val="nil"/>
            </w:tcBorders>
          </w:tcPr>
          <w:p w14:paraId="14DDF435" w14:textId="77777777" w:rsidR="006D485B" w:rsidRPr="000C4658" w:rsidRDefault="006D485B">
            <w:pPr>
              <w:rPr>
                <w:sz w:val="2"/>
                <w:szCs w:val="2"/>
              </w:rPr>
            </w:pPr>
          </w:p>
        </w:tc>
        <w:tc>
          <w:tcPr>
            <w:tcW w:w="819" w:type="dxa"/>
            <w:tcBorders>
              <w:top w:val="nil"/>
              <w:bottom w:val="nil"/>
            </w:tcBorders>
          </w:tcPr>
          <w:p w14:paraId="21EE56D1" w14:textId="77777777" w:rsidR="006D485B" w:rsidRPr="000C4658" w:rsidRDefault="00C01BB2">
            <w:pPr>
              <w:pStyle w:val="TableParagraph"/>
              <w:spacing w:line="109" w:lineRule="exact"/>
              <w:ind w:left="62" w:right="53"/>
              <w:jc w:val="center"/>
              <w:rPr>
                <w:sz w:val="12"/>
              </w:rPr>
            </w:pPr>
            <w:r w:rsidRPr="000C4658">
              <w:rPr>
                <w:sz w:val="12"/>
              </w:rPr>
              <w:t>Servicios</w:t>
            </w:r>
          </w:p>
        </w:tc>
        <w:tc>
          <w:tcPr>
            <w:tcW w:w="896" w:type="dxa"/>
            <w:vMerge/>
            <w:tcBorders>
              <w:top w:val="nil"/>
            </w:tcBorders>
          </w:tcPr>
          <w:p w14:paraId="4F85674B" w14:textId="77777777" w:rsidR="006D485B" w:rsidRPr="000C4658" w:rsidRDefault="006D485B">
            <w:pPr>
              <w:rPr>
                <w:sz w:val="2"/>
                <w:szCs w:val="2"/>
              </w:rPr>
            </w:pPr>
          </w:p>
        </w:tc>
        <w:tc>
          <w:tcPr>
            <w:tcW w:w="896" w:type="dxa"/>
            <w:vMerge/>
            <w:tcBorders>
              <w:top w:val="nil"/>
            </w:tcBorders>
          </w:tcPr>
          <w:p w14:paraId="4BD87A24" w14:textId="77777777" w:rsidR="006D485B" w:rsidRPr="000C4658" w:rsidRDefault="006D485B">
            <w:pPr>
              <w:rPr>
                <w:sz w:val="2"/>
                <w:szCs w:val="2"/>
              </w:rPr>
            </w:pPr>
          </w:p>
        </w:tc>
        <w:tc>
          <w:tcPr>
            <w:tcW w:w="894" w:type="dxa"/>
            <w:vMerge/>
            <w:tcBorders>
              <w:top w:val="nil"/>
            </w:tcBorders>
          </w:tcPr>
          <w:p w14:paraId="4AD2A55F" w14:textId="77777777" w:rsidR="006D485B" w:rsidRPr="000C4658" w:rsidRDefault="006D485B">
            <w:pPr>
              <w:rPr>
                <w:sz w:val="2"/>
                <w:szCs w:val="2"/>
              </w:rPr>
            </w:pPr>
          </w:p>
        </w:tc>
      </w:tr>
      <w:tr w:rsidR="006D485B" w:rsidRPr="000C4658" w14:paraId="42D9B6FA" w14:textId="77777777">
        <w:trPr>
          <w:trHeight w:val="149"/>
        </w:trPr>
        <w:tc>
          <w:tcPr>
            <w:tcW w:w="468" w:type="dxa"/>
            <w:vMerge/>
            <w:tcBorders>
              <w:top w:val="nil"/>
            </w:tcBorders>
          </w:tcPr>
          <w:p w14:paraId="5991C089" w14:textId="77777777" w:rsidR="006D485B" w:rsidRPr="000C4658" w:rsidRDefault="006D485B">
            <w:pPr>
              <w:rPr>
                <w:sz w:val="2"/>
                <w:szCs w:val="2"/>
              </w:rPr>
            </w:pPr>
          </w:p>
        </w:tc>
        <w:tc>
          <w:tcPr>
            <w:tcW w:w="2503" w:type="dxa"/>
            <w:vMerge/>
            <w:tcBorders>
              <w:top w:val="nil"/>
            </w:tcBorders>
          </w:tcPr>
          <w:p w14:paraId="47942F8C" w14:textId="77777777" w:rsidR="006D485B" w:rsidRPr="000C4658" w:rsidRDefault="006D485B">
            <w:pPr>
              <w:rPr>
                <w:sz w:val="2"/>
                <w:szCs w:val="2"/>
              </w:rPr>
            </w:pPr>
          </w:p>
        </w:tc>
        <w:tc>
          <w:tcPr>
            <w:tcW w:w="1229" w:type="dxa"/>
            <w:vMerge/>
            <w:tcBorders>
              <w:top w:val="nil"/>
            </w:tcBorders>
          </w:tcPr>
          <w:p w14:paraId="1AF0D74B" w14:textId="77777777" w:rsidR="006D485B" w:rsidRPr="000C4658" w:rsidRDefault="006D485B">
            <w:pPr>
              <w:rPr>
                <w:sz w:val="2"/>
                <w:szCs w:val="2"/>
              </w:rPr>
            </w:pPr>
          </w:p>
        </w:tc>
        <w:tc>
          <w:tcPr>
            <w:tcW w:w="1011" w:type="dxa"/>
            <w:vMerge/>
            <w:tcBorders>
              <w:top w:val="nil"/>
            </w:tcBorders>
          </w:tcPr>
          <w:p w14:paraId="24800C06" w14:textId="77777777" w:rsidR="006D485B" w:rsidRPr="000C4658" w:rsidRDefault="006D485B">
            <w:pPr>
              <w:rPr>
                <w:sz w:val="2"/>
                <w:szCs w:val="2"/>
              </w:rPr>
            </w:pPr>
          </w:p>
        </w:tc>
        <w:tc>
          <w:tcPr>
            <w:tcW w:w="819" w:type="dxa"/>
            <w:tcBorders>
              <w:top w:val="nil"/>
              <w:bottom w:val="nil"/>
            </w:tcBorders>
          </w:tcPr>
          <w:p w14:paraId="5F5A095C" w14:textId="77777777" w:rsidR="006D485B" w:rsidRPr="000C4658" w:rsidRDefault="00C01BB2">
            <w:pPr>
              <w:pStyle w:val="TableParagraph"/>
              <w:spacing w:line="129" w:lineRule="exact"/>
              <w:ind w:left="67" w:right="53"/>
              <w:jc w:val="center"/>
              <w:rPr>
                <w:sz w:val="12"/>
              </w:rPr>
            </w:pPr>
            <w:r w:rsidRPr="000C4658">
              <w:rPr>
                <w:sz w:val="12"/>
              </w:rPr>
              <w:t>Básicos</w:t>
            </w:r>
          </w:p>
        </w:tc>
        <w:tc>
          <w:tcPr>
            <w:tcW w:w="896" w:type="dxa"/>
            <w:vMerge/>
            <w:tcBorders>
              <w:top w:val="nil"/>
            </w:tcBorders>
          </w:tcPr>
          <w:p w14:paraId="1C25FDB1" w14:textId="77777777" w:rsidR="006D485B" w:rsidRPr="000C4658" w:rsidRDefault="006D485B">
            <w:pPr>
              <w:rPr>
                <w:sz w:val="2"/>
                <w:szCs w:val="2"/>
              </w:rPr>
            </w:pPr>
          </w:p>
        </w:tc>
        <w:tc>
          <w:tcPr>
            <w:tcW w:w="896" w:type="dxa"/>
            <w:vMerge/>
            <w:tcBorders>
              <w:top w:val="nil"/>
            </w:tcBorders>
          </w:tcPr>
          <w:p w14:paraId="78823F05" w14:textId="77777777" w:rsidR="006D485B" w:rsidRPr="000C4658" w:rsidRDefault="006D485B">
            <w:pPr>
              <w:rPr>
                <w:sz w:val="2"/>
                <w:szCs w:val="2"/>
              </w:rPr>
            </w:pPr>
          </w:p>
        </w:tc>
        <w:tc>
          <w:tcPr>
            <w:tcW w:w="894" w:type="dxa"/>
            <w:vMerge/>
            <w:tcBorders>
              <w:top w:val="nil"/>
            </w:tcBorders>
          </w:tcPr>
          <w:p w14:paraId="37B8AD36" w14:textId="77777777" w:rsidR="006D485B" w:rsidRPr="000C4658" w:rsidRDefault="006D485B">
            <w:pPr>
              <w:rPr>
                <w:sz w:val="2"/>
                <w:szCs w:val="2"/>
              </w:rPr>
            </w:pPr>
          </w:p>
        </w:tc>
      </w:tr>
      <w:tr w:rsidR="006D485B" w:rsidRPr="000C4658" w14:paraId="3D7D6617" w14:textId="77777777">
        <w:trPr>
          <w:trHeight w:val="188"/>
        </w:trPr>
        <w:tc>
          <w:tcPr>
            <w:tcW w:w="468" w:type="dxa"/>
            <w:vMerge/>
            <w:tcBorders>
              <w:top w:val="nil"/>
            </w:tcBorders>
          </w:tcPr>
          <w:p w14:paraId="354D5DCD" w14:textId="77777777" w:rsidR="006D485B" w:rsidRPr="000C4658" w:rsidRDefault="006D485B">
            <w:pPr>
              <w:rPr>
                <w:sz w:val="2"/>
                <w:szCs w:val="2"/>
              </w:rPr>
            </w:pPr>
          </w:p>
        </w:tc>
        <w:tc>
          <w:tcPr>
            <w:tcW w:w="2503" w:type="dxa"/>
            <w:vMerge/>
            <w:tcBorders>
              <w:top w:val="nil"/>
            </w:tcBorders>
          </w:tcPr>
          <w:p w14:paraId="74145829" w14:textId="77777777" w:rsidR="006D485B" w:rsidRPr="000C4658" w:rsidRDefault="006D485B">
            <w:pPr>
              <w:rPr>
                <w:sz w:val="2"/>
                <w:szCs w:val="2"/>
              </w:rPr>
            </w:pPr>
          </w:p>
        </w:tc>
        <w:tc>
          <w:tcPr>
            <w:tcW w:w="1229" w:type="dxa"/>
            <w:vMerge/>
            <w:tcBorders>
              <w:top w:val="nil"/>
            </w:tcBorders>
          </w:tcPr>
          <w:p w14:paraId="4B87232A" w14:textId="77777777" w:rsidR="006D485B" w:rsidRPr="000C4658" w:rsidRDefault="006D485B">
            <w:pPr>
              <w:rPr>
                <w:sz w:val="2"/>
                <w:szCs w:val="2"/>
              </w:rPr>
            </w:pPr>
          </w:p>
        </w:tc>
        <w:tc>
          <w:tcPr>
            <w:tcW w:w="1011" w:type="dxa"/>
            <w:vMerge/>
            <w:tcBorders>
              <w:top w:val="nil"/>
            </w:tcBorders>
          </w:tcPr>
          <w:p w14:paraId="1A5CEF48" w14:textId="77777777" w:rsidR="006D485B" w:rsidRPr="000C4658" w:rsidRDefault="006D485B">
            <w:pPr>
              <w:rPr>
                <w:sz w:val="2"/>
                <w:szCs w:val="2"/>
              </w:rPr>
            </w:pPr>
          </w:p>
        </w:tc>
        <w:tc>
          <w:tcPr>
            <w:tcW w:w="819" w:type="dxa"/>
            <w:tcBorders>
              <w:top w:val="nil"/>
              <w:bottom w:val="nil"/>
            </w:tcBorders>
          </w:tcPr>
          <w:p w14:paraId="7A545BA5"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114CB584" w14:textId="77777777" w:rsidR="006D485B" w:rsidRPr="000C4658" w:rsidRDefault="006D485B">
            <w:pPr>
              <w:rPr>
                <w:sz w:val="2"/>
                <w:szCs w:val="2"/>
              </w:rPr>
            </w:pPr>
          </w:p>
        </w:tc>
        <w:tc>
          <w:tcPr>
            <w:tcW w:w="896" w:type="dxa"/>
            <w:vMerge/>
            <w:tcBorders>
              <w:top w:val="nil"/>
            </w:tcBorders>
          </w:tcPr>
          <w:p w14:paraId="46DC4412" w14:textId="77777777" w:rsidR="006D485B" w:rsidRPr="000C4658" w:rsidRDefault="006D485B">
            <w:pPr>
              <w:rPr>
                <w:sz w:val="2"/>
                <w:szCs w:val="2"/>
              </w:rPr>
            </w:pPr>
          </w:p>
        </w:tc>
        <w:tc>
          <w:tcPr>
            <w:tcW w:w="894" w:type="dxa"/>
            <w:vMerge/>
            <w:tcBorders>
              <w:top w:val="nil"/>
            </w:tcBorders>
          </w:tcPr>
          <w:p w14:paraId="0B2C4C72" w14:textId="77777777" w:rsidR="006D485B" w:rsidRPr="000C4658" w:rsidRDefault="006D485B">
            <w:pPr>
              <w:rPr>
                <w:sz w:val="2"/>
                <w:szCs w:val="2"/>
              </w:rPr>
            </w:pPr>
          </w:p>
        </w:tc>
      </w:tr>
      <w:tr w:rsidR="006D485B" w:rsidRPr="000C4658" w14:paraId="2AC8BF9D" w14:textId="77777777">
        <w:trPr>
          <w:trHeight w:val="168"/>
        </w:trPr>
        <w:tc>
          <w:tcPr>
            <w:tcW w:w="468" w:type="dxa"/>
            <w:vMerge/>
            <w:tcBorders>
              <w:top w:val="nil"/>
            </w:tcBorders>
          </w:tcPr>
          <w:p w14:paraId="0EC24E6F" w14:textId="77777777" w:rsidR="006D485B" w:rsidRPr="000C4658" w:rsidRDefault="006D485B">
            <w:pPr>
              <w:rPr>
                <w:sz w:val="2"/>
                <w:szCs w:val="2"/>
              </w:rPr>
            </w:pPr>
          </w:p>
        </w:tc>
        <w:tc>
          <w:tcPr>
            <w:tcW w:w="2503" w:type="dxa"/>
            <w:vMerge/>
            <w:tcBorders>
              <w:top w:val="nil"/>
            </w:tcBorders>
          </w:tcPr>
          <w:p w14:paraId="4F47B624" w14:textId="77777777" w:rsidR="006D485B" w:rsidRPr="000C4658" w:rsidRDefault="006D485B">
            <w:pPr>
              <w:rPr>
                <w:sz w:val="2"/>
                <w:szCs w:val="2"/>
              </w:rPr>
            </w:pPr>
          </w:p>
        </w:tc>
        <w:tc>
          <w:tcPr>
            <w:tcW w:w="1229" w:type="dxa"/>
            <w:vMerge/>
            <w:tcBorders>
              <w:top w:val="nil"/>
            </w:tcBorders>
          </w:tcPr>
          <w:p w14:paraId="0D23574D" w14:textId="77777777" w:rsidR="006D485B" w:rsidRPr="000C4658" w:rsidRDefault="006D485B">
            <w:pPr>
              <w:rPr>
                <w:sz w:val="2"/>
                <w:szCs w:val="2"/>
              </w:rPr>
            </w:pPr>
          </w:p>
        </w:tc>
        <w:tc>
          <w:tcPr>
            <w:tcW w:w="1011" w:type="dxa"/>
            <w:vMerge/>
            <w:tcBorders>
              <w:top w:val="nil"/>
            </w:tcBorders>
          </w:tcPr>
          <w:p w14:paraId="1FD8DEBF" w14:textId="77777777" w:rsidR="006D485B" w:rsidRPr="000C4658" w:rsidRDefault="006D485B">
            <w:pPr>
              <w:rPr>
                <w:sz w:val="2"/>
                <w:szCs w:val="2"/>
              </w:rPr>
            </w:pPr>
          </w:p>
        </w:tc>
        <w:tc>
          <w:tcPr>
            <w:tcW w:w="819" w:type="dxa"/>
            <w:tcBorders>
              <w:top w:val="nil"/>
              <w:bottom w:val="nil"/>
            </w:tcBorders>
          </w:tcPr>
          <w:p w14:paraId="5DE5FA96" w14:textId="77777777" w:rsidR="006D485B" w:rsidRPr="000C4658" w:rsidRDefault="00C01BB2">
            <w:pPr>
              <w:pStyle w:val="TableParagraph"/>
              <w:spacing w:before="33" w:line="115" w:lineRule="exact"/>
              <w:ind w:left="188" w:right="180"/>
              <w:jc w:val="center"/>
              <w:rPr>
                <w:sz w:val="12"/>
              </w:rPr>
            </w:pPr>
            <w:r w:rsidRPr="000C4658">
              <w:rPr>
                <w:sz w:val="12"/>
              </w:rPr>
              <w:t>5.1.3.2</w:t>
            </w:r>
          </w:p>
        </w:tc>
        <w:tc>
          <w:tcPr>
            <w:tcW w:w="896" w:type="dxa"/>
            <w:vMerge/>
            <w:tcBorders>
              <w:top w:val="nil"/>
            </w:tcBorders>
          </w:tcPr>
          <w:p w14:paraId="5ACB24FB" w14:textId="77777777" w:rsidR="006D485B" w:rsidRPr="000C4658" w:rsidRDefault="006D485B">
            <w:pPr>
              <w:rPr>
                <w:sz w:val="2"/>
                <w:szCs w:val="2"/>
              </w:rPr>
            </w:pPr>
          </w:p>
        </w:tc>
        <w:tc>
          <w:tcPr>
            <w:tcW w:w="896" w:type="dxa"/>
            <w:vMerge/>
            <w:tcBorders>
              <w:top w:val="nil"/>
            </w:tcBorders>
          </w:tcPr>
          <w:p w14:paraId="3E569EE1" w14:textId="77777777" w:rsidR="006D485B" w:rsidRPr="000C4658" w:rsidRDefault="006D485B">
            <w:pPr>
              <w:rPr>
                <w:sz w:val="2"/>
                <w:szCs w:val="2"/>
              </w:rPr>
            </w:pPr>
          </w:p>
        </w:tc>
        <w:tc>
          <w:tcPr>
            <w:tcW w:w="894" w:type="dxa"/>
            <w:vMerge/>
            <w:tcBorders>
              <w:top w:val="nil"/>
            </w:tcBorders>
          </w:tcPr>
          <w:p w14:paraId="1C19F495" w14:textId="77777777" w:rsidR="006D485B" w:rsidRPr="000C4658" w:rsidRDefault="006D485B">
            <w:pPr>
              <w:rPr>
                <w:sz w:val="2"/>
                <w:szCs w:val="2"/>
              </w:rPr>
            </w:pPr>
          </w:p>
        </w:tc>
      </w:tr>
      <w:tr w:rsidR="006D485B" w:rsidRPr="000C4658" w14:paraId="3871BA7F" w14:textId="77777777">
        <w:trPr>
          <w:trHeight w:val="128"/>
        </w:trPr>
        <w:tc>
          <w:tcPr>
            <w:tcW w:w="468" w:type="dxa"/>
            <w:vMerge/>
            <w:tcBorders>
              <w:top w:val="nil"/>
            </w:tcBorders>
          </w:tcPr>
          <w:p w14:paraId="726BA873" w14:textId="77777777" w:rsidR="006D485B" w:rsidRPr="000C4658" w:rsidRDefault="006D485B">
            <w:pPr>
              <w:rPr>
                <w:sz w:val="2"/>
                <w:szCs w:val="2"/>
              </w:rPr>
            </w:pPr>
          </w:p>
        </w:tc>
        <w:tc>
          <w:tcPr>
            <w:tcW w:w="2503" w:type="dxa"/>
            <w:vMerge/>
            <w:tcBorders>
              <w:top w:val="nil"/>
            </w:tcBorders>
          </w:tcPr>
          <w:p w14:paraId="272A2962" w14:textId="77777777" w:rsidR="006D485B" w:rsidRPr="000C4658" w:rsidRDefault="006D485B">
            <w:pPr>
              <w:rPr>
                <w:sz w:val="2"/>
                <w:szCs w:val="2"/>
              </w:rPr>
            </w:pPr>
          </w:p>
        </w:tc>
        <w:tc>
          <w:tcPr>
            <w:tcW w:w="1229" w:type="dxa"/>
            <w:vMerge/>
            <w:tcBorders>
              <w:top w:val="nil"/>
            </w:tcBorders>
          </w:tcPr>
          <w:p w14:paraId="178253C5" w14:textId="77777777" w:rsidR="006D485B" w:rsidRPr="000C4658" w:rsidRDefault="006D485B">
            <w:pPr>
              <w:rPr>
                <w:sz w:val="2"/>
                <w:szCs w:val="2"/>
              </w:rPr>
            </w:pPr>
          </w:p>
        </w:tc>
        <w:tc>
          <w:tcPr>
            <w:tcW w:w="1011" w:type="dxa"/>
            <w:vMerge/>
            <w:tcBorders>
              <w:top w:val="nil"/>
            </w:tcBorders>
          </w:tcPr>
          <w:p w14:paraId="7DD464C2" w14:textId="77777777" w:rsidR="006D485B" w:rsidRPr="000C4658" w:rsidRDefault="006D485B">
            <w:pPr>
              <w:rPr>
                <w:sz w:val="2"/>
                <w:szCs w:val="2"/>
              </w:rPr>
            </w:pPr>
          </w:p>
        </w:tc>
        <w:tc>
          <w:tcPr>
            <w:tcW w:w="819" w:type="dxa"/>
            <w:tcBorders>
              <w:top w:val="nil"/>
              <w:bottom w:val="nil"/>
            </w:tcBorders>
          </w:tcPr>
          <w:p w14:paraId="582A6F85" w14:textId="77777777" w:rsidR="006D485B" w:rsidRPr="000C4658" w:rsidRDefault="00C01BB2">
            <w:pPr>
              <w:pStyle w:val="TableParagraph"/>
              <w:spacing w:line="109" w:lineRule="exact"/>
              <w:ind w:left="21" w:right="10"/>
              <w:jc w:val="center"/>
              <w:rPr>
                <w:sz w:val="12"/>
              </w:rPr>
            </w:pPr>
            <w:r w:rsidRPr="000C4658">
              <w:rPr>
                <w:sz w:val="12"/>
              </w:rPr>
              <w:t>Servicios de</w:t>
            </w:r>
          </w:p>
        </w:tc>
        <w:tc>
          <w:tcPr>
            <w:tcW w:w="896" w:type="dxa"/>
            <w:vMerge/>
            <w:tcBorders>
              <w:top w:val="nil"/>
            </w:tcBorders>
          </w:tcPr>
          <w:p w14:paraId="6F0523B2" w14:textId="77777777" w:rsidR="006D485B" w:rsidRPr="000C4658" w:rsidRDefault="006D485B">
            <w:pPr>
              <w:rPr>
                <w:sz w:val="2"/>
                <w:szCs w:val="2"/>
              </w:rPr>
            </w:pPr>
          </w:p>
        </w:tc>
        <w:tc>
          <w:tcPr>
            <w:tcW w:w="896" w:type="dxa"/>
            <w:vMerge/>
            <w:tcBorders>
              <w:top w:val="nil"/>
            </w:tcBorders>
          </w:tcPr>
          <w:p w14:paraId="33375076" w14:textId="77777777" w:rsidR="006D485B" w:rsidRPr="000C4658" w:rsidRDefault="006D485B">
            <w:pPr>
              <w:rPr>
                <w:sz w:val="2"/>
                <w:szCs w:val="2"/>
              </w:rPr>
            </w:pPr>
          </w:p>
        </w:tc>
        <w:tc>
          <w:tcPr>
            <w:tcW w:w="894" w:type="dxa"/>
            <w:vMerge/>
            <w:tcBorders>
              <w:top w:val="nil"/>
            </w:tcBorders>
          </w:tcPr>
          <w:p w14:paraId="6C168ED0" w14:textId="77777777" w:rsidR="006D485B" w:rsidRPr="000C4658" w:rsidRDefault="006D485B">
            <w:pPr>
              <w:rPr>
                <w:sz w:val="2"/>
                <w:szCs w:val="2"/>
              </w:rPr>
            </w:pPr>
          </w:p>
        </w:tc>
      </w:tr>
      <w:tr w:rsidR="006D485B" w:rsidRPr="000C4658" w14:paraId="27097373" w14:textId="77777777">
        <w:trPr>
          <w:trHeight w:val="128"/>
        </w:trPr>
        <w:tc>
          <w:tcPr>
            <w:tcW w:w="468" w:type="dxa"/>
            <w:vMerge/>
            <w:tcBorders>
              <w:top w:val="nil"/>
            </w:tcBorders>
          </w:tcPr>
          <w:p w14:paraId="7E0C7A91" w14:textId="77777777" w:rsidR="006D485B" w:rsidRPr="000C4658" w:rsidRDefault="006D485B">
            <w:pPr>
              <w:rPr>
                <w:sz w:val="2"/>
                <w:szCs w:val="2"/>
              </w:rPr>
            </w:pPr>
          </w:p>
        </w:tc>
        <w:tc>
          <w:tcPr>
            <w:tcW w:w="2503" w:type="dxa"/>
            <w:vMerge/>
            <w:tcBorders>
              <w:top w:val="nil"/>
            </w:tcBorders>
          </w:tcPr>
          <w:p w14:paraId="3FC7041D" w14:textId="77777777" w:rsidR="006D485B" w:rsidRPr="000C4658" w:rsidRDefault="006D485B">
            <w:pPr>
              <w:rPr>
                <w:sz w:val="2"/>
                <w:szCs w:val="2"/>
              </w:rPr>
            </w:pPr>
          </w:p>
        </w:tc>
        <w:tc>
          <w:tcPr>
            <w:tcW w:w="1229" w:type="dxa"/>
            <w:vMerge/>
            <w:tcBorders>
              <w:top w:val="nil"/>
            </w:tcBorders>
          </w:tcPr>
          <w:p w14:paraId="50F594B1" w14:textId="77777777" w:rsidR="006D485B" w:rsidRPr="000C4658" w:rsidRDefault="006D485B">
            <w:pPr>
              <w:rPr>
                <w:sz w:val="2"/>
                <w:szCs w:val="2"/>
              </w:rPr>
            </w:pPr>
          </w:p>
        </w:tc>
        <w:tc>
          <w:tcPr>
            <w:tcW w:w="1011" w:type="dxa"/>
            <w:vMerge/>
            <w:tcBorders>
              <w:top w:val="nil"/>
            </w:tcBorders>
          </w:tcPr>
          <w:p w14:paraId="78562111" w14:textId="77777777" w:rsidR="006D485B" w:rsidRPr="000C4658" w:rsidRDefault="006D485B">
            <w:pPr>
              <w:rPr>
                <w:sz w:val="2"/>
                <w:szCs w:val="2"/>
              </w:rPr>
            </w:pPr>
          </w:p>
        </w:tc>
        <w:tc>
          <w:tcPr>
            <w:tcW w:w="819" w:type="dxa"/>
            <w:tcBorders>
              <w:top w:val="nil"/>
              <w:bottom w:val="nil"/>
            </w:tcBorders>
          </w:tcPr>
          <w:p w14:paraId="1B3F700E" w14:textId="77777777" w:rsidR="006D485B" w:rsidRPr="000C4658" w:rsidRDefault="00C01BB2">
            <w:pPr>
              <w:pStyle w:val="TableParagraph"/>
              <w:spacing w:line="109" w:lineRule="exact"/>
              <w:ind w:left="67" w:right="53"/>
              <w:jc w:val="center"/>
              <w:rPr>
                <w:sz w:val="12"/>
              </w:rPr>
            </w:pPr>
            <w:r w:rsidRPr="000C4658">
              <w:rPr>
                <w:sz w:val="12"/>
              </w:rPr>
              <w:t>Arrenda-</w:t>
            </w:r>
          </w:p>
        </w:tc>
        <w:tc>
          <w:tcPr>
            <w:tcW w:w="896" w:type="dxa"/>
            <w:vMerge/>
            <w:tcBorders>
              <w:top w:val="nil"/>
            </w:tcBorders>
          </w:tcPr>
          <w:p w14:paraId="6BBA8BB2" w14:textId="77777777" w:rsidR="006D485B" w:rsidRPr="000C4658" w:rsidRDefault="006D485B">
            <w:pPr>
              <w:rPr>
                <w:sz w:val="2"/>
                <w:szCs w:val="2"/>
              </w:rPr>
            </w:pPr>
          </w:p>
        </w:tc>
        <w:tc>
          <w:tcPr>
            <w:tcW w:w="896" w:type="dxa"/>
            <w:vMerge/>
            <w:tcBorders>
              <w:top w:val="nil"/>
            </w:tcBorders>
          </w:tcPr>
          <w:p w14:paraId="6E8E17DC" w14:textId="77777777" w:rsidR="006D485B" w:rsidRPr="000C4658" w:rsidRDefault="006D485B">
            <w:pPr>
              <w:rPr>
                <w:sz w:val="2"/>
                <w:szCs w:val="2"/>
              </w:rPr>
            </w:pPr>
          </w:p>
        </w:tc>
        <w:tc>
          <w:tcPr>
            <w:tcW w:w="894" w:type="dxa"/>
            <w:vMerge/>
            <w:tcBorders>
              <w:top w:val="nil"/>
            </w:tcBorders>
          </w:tcPr>
          <w:p w14:paraId="5C3637D9" w14:textId="77777777" w:rsidR="006D485B" w:rsidRPr="000C4658" w:rsidRDefault="006D485B">
            <w:pPr>
              <w:rPr>
                <w:sz w:val="2"/>
                <w:szCs w:val="2"/>
              </w:rPr>
            </w:pPr>
          </w:p>
        </w:tc>
      </w:tr>
      <w:tr w:rsidR="006D485B" w:rsidRPr="000C4658" w14:paraId="61AC0133" w14:textId="77777777">
        <w:trPr>
          <w:trHeight w:val="149"/>
        </w:trPr>
        <w:tc>
          <w:tcPr>
            <w:tcW w:w="468" w:type="dxa"/>
            <w:vMerge/>
            <w:tcBorders>
              <w:top w:val="nil"/>
            </w:tcBorders>
          </w:tcPr>
          <w:p w14:paraId="309EC0AB" w14:textId="77777777" w:rsidR="006D485B" w:rsidRPr="000C4658" w:rsidRDefault="006D485B">
            <w:pPr>
              <w:rPr>
                <w:sz w:val="2"/>
                <w:szCs w:val="2"/>
              </w:rPr>
            </w:pPr>
          </w:p>
        </w:tc>
        <w:tc>
          <w:tcPr>
            <w:tcW w:w="2503" w:type="dxa"/>
            <w:vMerge/>
            <w:tcBorders>
              <w:top w:val="nil"/>
            </w:tcBorders>
          </w:tcPr>
          <w:p w14:paraId="55523B4F" w14:textId="77777777" w:rsidR="006D485B" w:rsidRPr="000C4658" w:rsidRDefault="006D485B">
            <w:pPr>
              <w:rPr>
                <w:sz w:val="2"/>
                <w:szCs w:val="2"/>
              </w:rPr>
            </w:pPr>
          </w:p>
        </w:tc>
        <w:tc>
          <w:tcPr>
            <w:tcW w:w="1229" w:type="dxa"/>
            <w:vMerge/>
            <w:tcBorders>
              <w:top w:val="nil"/>
            </w:tcBorders>
          </w:tcPr>
          <w:p w14:paraId="4EBA21B6" w14:textId="77777777" w:rsidR="006D485B" w:rsidRPr="000C4658" w:rsidRDefault="006D485B">
            <w:pPr>
              <w:rPr>
                <w:sz w:val="2"/>
                <w:szCs w:val="2"/>
              </w:rPr>
            </w:pPr>
          </w:p>
        </w:tc>
        <w:tc>
          <w:tcPr>
            <w:tcW w:w="1011" w:type="dxa"/>
            <w:vMerge/>
            <w:tcBorders>
              <w:top w:val="nil"/>
            </w:tcBorders>
          </w:tcPr>
          <w:p w14:paraId="55AC1F0E" w14:textId="77777777" w:rsidR="006D485B" w:rsidRPr="000C4658" w:rsidRDefault="006D485B">
            <w:pPr>
              <w:rPr>
                <w:sz w:val="2"/>
                <w:szCs w:val="2"/>
              </w:rPr>
            </w:pPr>
          </w:p>
        </w:tc>
        <w:tc>
          <w:tcPr>
            <w:tcW w:w="819" w:type="dxa"/>
            <w:tcBorders>
              <w:top w:val="nil"/>
              <w:bottom w:val="nil"/>
            </w:tcBorders>
          </w:tcPr>
          <w:p w14:paraId="4730310E" w14:textId="77777777" w:rsidR="006D485B" w:rsidRPr="000C4658" w:rsidRDefault="00C01BB2">
            <w:pPr>
              <w:pStyle w:val="TableParagraph"/>
              <w:spacing w:line="129" w:lineRule="exact"/>
              <w:ind w:left="189" w:right="180"/>
              <w:jc w:val="center"/>
              <w:rPr>
                <w:sz w:val="12"/>
              </w:rPr>
            </w:pPr>
            <w:r w:rsidRPr="000C4658">
              <w:rPr>
                <w:sz w:val="12"/>
              </w:rPr>
              <w:t>miento</w:t>
            </w:r>
          </w:p>
        </w:tc>
        <w:tc>
          <w:tcPr>
            <w:tcW w:w="896" w:type="dxa"/>
            <w:vMerge/>
            <w:tcBorders>
              <w:top w:val="nil"/>
            </w:tcBorders>
          </w:tcPr>
          <w:p w14:paraId="1ED6BF2E" w14:textId="77777777" w:rsidR="006D485B" w:rsidRPr="000C4658" w:rsidRDefault="006D485B">
            <w:pPr>
              <w:rPr>
                <w:sz w:val="2"/>
                <w:szCs w:val="2"/>
              </w:rPr>
            </w:pPr>
          </w:p>
        </w:tc>
        <w:tc>
          <w:tcPr>
            <w:tcW w:w="896" w:type="dxa"/>
            <w:vMerge/>
            <w:tcBorders>
              <w:top w:val="nil"/>
            </w:tcBorders>
          </w:tcPr>
          <w:p w14:paraId="2F70FA10" w14:textId="77777777" w:rsidR="006D485B" w:rsidRPr="000C4658" w:rsidRDefault="006D485B">
            <w:pPr>
              <w:rPr>
                <w:sz w:val="2"/>
                <w:szCs w:val="2"/>
              </w:rPr>
            </w:pPr>
          </w:p>
        </w:tc>
        <w:tc>
          <w:tcPr>
            <w:tcW w:w="894" w:type="dxa"/>
            <w:vMerge/>
            <w:tcBorders>
              <w:top w:val="nil"/>
            </w:tcBorders>
          </w:tcPr>
          <w:p w14:paraId="1C36140D" w14:textId="77777777" w:rsidR="006D485B" w:rsidRPr="000C4658" w:rsidRDefault="006D485B">
            <w:pPr>
              <w:rPr>
                <w:sz w:val="2"/>
                <w:szCs w:val="2"/>
              </w:rPr>
            </w:pPr>
          </w:p>
        </w:tc>
      </w:tr>
      <w:tr w:rsidR="006D485B" w:rsidRPr="000C4658" w14:paraId="2FB91B96" w14:textId="77777777">
        <w:trPr>
          <w:trHeight w:val="188"/>
        </w:trPr>
        <w:tc>
          <w:tcPr>
            <w:tcW w:w="468" w:type="dxa"/>
            <w:vMerge/>
            <w:tcBorders>
              <w:top w:val="nil"/>
            </w:tcBorders>
          </w:tcPr>
          <w:p w14:paraId="1EB6F080" w14:textId="77777777" w:rsidR="006D485B" w:rsidRPr="000C4658" w:rsidRDefault="006D485B">
            <w:pPr>
              <w:rPr>
                <w:sz w:val="2"/>
                <w:szCs w:val="2"/>
              </w:rPr>
            </w:pPr>
          </w:p>
        </w:tc>
        <w:tc>
          <w:tcPr>
            <w:tcW w:w="2503" w:type="dxa"/>
            <w:vMerge/>
            <w:tcBorders>
              <w:top w:val="nil"/>
            </w:tcBorders>
          </w:tcPr>
          <w:p w14:paraId="6B351259" w14:textId="77777777" w:rsidR="006D485B" w:rsidRPr="000C4658" w:rsidRDefault="006D485B">
            <w:pPr>
              <w:rPr>
                <w:sz w:val="2"/>
                <w:szCs w:val="2"/>
              </w:rPr>
            </w:pPr>
          </w:p>
        </w:tc>
        <w:tc>
          <w:tcPr>
            <w:tcW w:w="1229" w:type="dxa"/>
            <w:vMerge/>
            <w:tcBorders>
              <w:top w:val="nil"/>
            </w:tcBorders>
          </w:tcPr>
          <w:p w14:paraId="6E0DD4D8" w14:textId="77777777" w:rsidR="006D485B" w:rsidRPr="000C4658" w:rsidRDefault="006D485B">
            <w:pPr>
              <w:rPr>
                <w:sz w:val="2"/>
                <w:szCs w:val="2"/>
              </w:rPr>
            </w:pPr>
          </w:p>
        </w:tc>
        <w:tc>
          <w:tcPr>
            <w:tcW w:w="1011" w:type="dxa"/>
            <w:vMerge/>
            <w:tcBorders>
              <w:top w:val="nil"/>
            </w:tcBorders>
          </w:tcPr>
          <w:p w14:paraId="23AB4DB1" w14:textId="77777777" w:rsidR="006D485B" w:rsidRPr="000C4658" w:rsidRDefault="006D485B">
            <w:pPr>
              <w:rPr>
                <w:sz w:val="2"/>
                <w:szCs w:val="2"/>
              </w:rPr>
            </w:pPr>
          </w:p>
        </w:tc>
        <w:tc>
          <w:tcPr>
            <w:tcW w:w="819" w:type="dxa"/>
            <w:tcBorders>
              <w:top w:val="nil"/>
              <w:bottom w:val="nil"/>
            </w:tcBorders>
          </w:tcPr>
          <w:p w14:paraId="7DD05670"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3C911068" w14:textId="77777777" w:rsidR="006D485B" w:rsidRPr="000C4658" w:rsidRDefault="006D485B">
            <w:pPr>
              <w:rPr>
                <w:sz w:val="2"/>
                <w:szCs w:val="2"/>
              </w:rPr>
            </w:pPr>
          </w:p>
        </w:tc>
        <w:tc>
          <w:tcPr>
            <w:tcW w:w="896" w:type="dxa"/>
            <w:vMerge/>
            <w:tcBorders>
              <w:top w:val="nil"/>
            </w:tcBorders>
          </w:tcPr>
          <w:p w14:paraId="242F3A3A" w14:textId="77777777" w:rsidR="006D485B" w:rsidRPr="000C4658" w:rsidRDefault="006D485B">
            <w:pPr>
              <w:rPr>
                <w:sz w:val="2"/>
                <w:szCs w:val="2"/>
              </w:rPr>
            </w:pPr>
          </w:p>
        </w:tc>
        <w:tc>
          <w:tcPr>
            <w:tcW w:w="894" w:type="dxa"/>
            <w:vMerge/>
            <w:tcBorders>
              <w:top w:val="nil"/>
            </w:tcBorders>
          </w:tcPr>
          <w:p w14:paraId="42D991BF" w14:textId="77777777" w:rsidR="006D485B" w:rsidRPr="000C4658" w:rsidRDefault="006D485B">
            <w:pPr>
              <w:rPr>
                <w:sz w:val="2"/>
                <w:szCs w:val="2"/>
              </w:rPr>
            </w:pPr>
          </w:p>
        </w:tc>
      </w:tr>
      <w:tr w:rsidR="006D485B" w:rsidRPr="000C4658" w14:paraId="720C7070" w14:textId="77777777">
        <w:trPr>
          <w:trHeight w:val="168"/>
        </w:trPr>
        <w:tc>
          <w:tcPr>
            <w:tcW w:w="468" w:type="dxa"/>
            <w:vMerge/>
            <w:tcBorders>
              <w:top w:val="nil"/>
            </w:tcBorders>
          </w:tcPr>
          <w:p w14:paraId="6B64231B" w14:textId="77777777" w:rsidR="006D485B" w:rsidRPr="000C4658" w:rsidRDefault="006D485B">
            <w:pPr>
              <w:rPr>
                <w:sz w:val="2"/>
                <w:szCs w:val="2"/>
              </w:rPr>
            </w:pPr>
          </w:p>
        </w:tc>
        <w:tc>
          <w:tcPr>
            <w:tcW w:w="2503" w:type="dxa"/>
            <w:vMerge/>
            <w:tcBorders>
              <w:top w:val="nil"/>
            </w:tcBorders>
          </w:tcPr>
          <w:p w14:paraId="7BA3A5EF" w14:textId="77777777" w:rsidR="006D485B" w:rsidRPr="000C4658" w:rsidRDefault="006D485B">
            <w:pPr>
              <w:rPr>
                <w:sz w:val="2"/>
                <w:szCs w:val="2"/>
              </w:rPr>
            </w:pPr>
          </w:p>
        </w:tc>
        <w:tc>
          <w:tcPr>
            <w:tcW w:w="1229" w:type="dxa"/>
            <w:vMerge/>
            <w:tcBorders>
              <w:top w:val="nil"/>
            </w:tcBorders>
          </w:tcPr>
          <w:p w14:paraId="5021CE04" w14:textId="77777777" w:rsidR="006D485B" w:rsidRPr="000C4658" w:rsidRDefault="006D485B">
            <w:pPr>
              <w:rPr>
                <w:sz w:val="2"/>
                <w:szCs w:val="2"/>
              </w:rPr>
            </w:pPr>
          </w:p>
        </w:tc>
        <w:tc>
          <w:tcPr>
            <w:tcW w:w="1011" w:type="dxa"/>
            <w:vMerge/>
            <w:tcBorders>
              <w:top w:val="nil"/>
            </w:tcBorders>
          </w:tcPr>
          <w:p w14:paraId="3BE94399" w14:textId="77777777" w:rsidR="006D485B" w:rsidRPr="000C4658" w:rsidRDefault="006D485B">
            <w:pPr>
              <w:rPr>
                <w:sz w:val="2"/>
                <w:szCs w:val="2"/>
              </w:rPr>
            </w:pPr>
          </w:p>
        </w:tc>
        <w:tc>
          <w:tcPr>
            <w:tcW w:w="819" w:type="dxa"/>
            <w:tcBorders>
              <w:top w:val="nil"/>
              <w:bottom w:val="nil"/>
            </w:tcBorders>
          </w:tcPr>
          <w:p w14:paraId="7ED31DBE" w14:textId="77777777" w:rsidR="006D485B" w:rsidRPr="000C4658" w:rsidRDefault="00C01BB2">
            <w:pPr>
              <w:pStyle w:val="TableParagraph"/>
              <w:spacing w:before="33" w:line="115" w:lineRule="exact"/>
              <w:ind w:left="188" w:right="180"/>
              <w:jc w:val="center"/>
              <w:rPr>
                <w:sz w:val="12"/>
              </w:rPr>
            </w:pPr>
            <w:r w:rsidRPr="000C4658">
              <w:rPr>
                <w:sz w:val="12"/>
              </w:rPr>
              <w:t>5.1.3.3</w:t>
            </w:r>
          </w:p>
        </w:tc>
        <w:tc>
          <w:tcPr>
            <w:tcW w:w="896" w:type="dxa"/>
            <w:vMerge/>
            <w:tcBorders>
              <w:top w:val="nil"/>
            </w:tcBorders>
          </w:tcPr>
          <w:p w14:paraId="04290813" w14:textId="77777777" w:rsidR="006D485B" w:rsidRPr="000C4658" w:rsidRDefault="006D485B">
            <w:pPr>
              <w:rPr>
                <w:sz w:val="2"/>
                <w:szCs w:val="2"/>
              </w:rPr>
            </w:pPr>
          </w:p>
        </w:tc>
        <w:tc>
          <w:tcPr>
            <w:tcW w:w="896" w:type="dxa"/>
            <w:vMerge/>
            <w:tcBorders>
              <w:top w:val="nil"/>
            </w:tcBorders>
          </w:tcPr>
          <w:p w14:paraId="352772BB" w14:textId="77777777" w:rsidR="006D485B" w:rsidRPr="000C4658" w:rsidRDefault="006D485B">
            <w:pPr>
              <w:rPr>
                <w:sz w:val="2"/>
                <w:szCs w:val="2"/>
              </w:rPr>
            </w:pPr>
          </w:p>
        </w:tc>
        <w:tc>
          <w:tcPr>
            <w:tcW w:w="894" w:type="dxa"/>
            <w:vMerge/>
            <w:tcBorders>
              <w:top w:val="nil"/>
            </w:tcBorders>
          </w:tcPr>
          <w:p w14:paraId="456941C1" w14:textId="77777777" w:rsidR="006D485B" w:rsidRPr="000C4658" w:rsidRDefault="006D485B">
            <w:pPr>
              <w:rPr>
                <w:sz w:val="2"/>
                <w:szCs w:val="2"/>
              </w:rPr>
            </w:pPr>
          </w:p>
        </w:tc>
      </w:tr>
      <w:tr w:rsidR="006D485B" w:rsidRPr="000C4658" w14:paraId="5112A550" w14:textId="77777777">
        <w:trPr>
          <w:trHeight w:val="129"/>
        </w:trPr>
        <w:tc>
          <w:tcPr>
            <w:tcW w:w="468" w:type="dxa"/>
            <w:vMerge/>
            <w:tcBorders>
              <w:top w:val="nil"/>
            </w:tcBorders>
          </w:tcPr>
          <w:p w14:paraId="62426508" w14:textId="77777777" w:rsidR="006D485B" w:rsidRPr="000C4658" w:rsidRDefault="006D485B">
            <w:pPr>
              <w:rPr>
                <w:sz w:val="2"/>
                <w:szCs w:val="2"/>
              </w:rPr>
            </w:pPr>
          </w:p>
        </w:tc>
        <w:tc>
          <w:tcPr>
            <w:tcW w:w="2503" w:type="dxa"/>
            <w:vMerge/>
            <w:tcBorders>
              <w:top w:val="nil"/>
            </w:tcBorders>
          </w:tcPr>
          <w:p w14:paraId="282AD6EC" w14:textId="77777777" w:rsidR="006D485B" w:rsidRPr="000C4658" w:rsidRDefault="006D485B">
            <w:pPr>
              <w:rPr>
                <w:sz w:val="2"/>
                <w:szCs w:val="2"/>
              </w:rPr>
            </w:pPr>
          </w:p>
        </w:tc>
        <w:tc>
          <w:tcPr>
            <w:tcW w:w="1229" w:type="dxa"/>
            <w:vMerge/>
            <w:tcBorders>
              <w:top w:val="nil"/>
            </w:tcBorders>
          </w:tcPr>
          <w:p w14:paraId="0E83EE9C" w14:textId="77777777" w:rsidR="006D485B" w:rsidRPr="000C4658" w:rsidRDefault="006D485B">
            <w:pPr>
              <w:rPr>
                <w:sz w:val="2"/>
                <w:szCs w:val="2"/>
              </w:rPr>
            </w:pPr>
          </w:p>
        </w:tc>
        <w:tc>
          <w:tcPr>
            <w:tcW w:w="1011" w:type="dxa"/>
            <w:vMerge/>
            <w:tcBorders>
              <w:top w:val="nil"/>
            </w:tcBorders>
          </w:tcPr>
          <w:p w14:paraId="76658619" w14:textId="77777777" w:rsidR="006D485B" w:rsidRPr="000C4658" w:rsidRDefault="006D485B">
            <w:pPr>
              <w:rPr>
                <w:sz w:val="2"/>
                <w:szCs w:val="2"/>
              </w:rPr>
            </w:pPr>
          </w:p>
        </w:tc>
        <w:tc>
          <w:tcPr>
            <w:tcW w:w="819" w:type="dxa"/>
            <w:tcBorders>
              <w:top w:val="nil"/>
              <w:bottom w:val="nil"/>
            </w:tcBorders>
          </w:tcPr>
          <w:p w14:paraId="2FD66C76" w14:textId="77777777" w:rsidR="006D485B" w:rsidRPr="000C4658" w:rsidRDefault="00C01BB2">
            <w:pPr>
              <w:pStyle w:val="TableParagraph"/>
              <w:spacing w:line="109" w:lineRule="exact"/>
              <w:ind w:left="62" w:right="53"/>
              <w:jc w:val="center"/>
              <w:rPr>
                <w:sz w:val="12"/>
              </w:rPr>
            </w:pPr>
            <w:r w:rsidRPr="000C4658">
              <w:rPr>
                <w:sz w:val="12"/>
              </w:rPr>
              <w:t>Servicios</w:t>
            </w:r>
          </w:p>
        </w:tc>
        <w:tc>
          <w:tcPr>
            <w:tcW w:w="896" w:type="dxa"/>
            <w:vMerge/>
            <w:tcBorders>
              <w:top w:val="nil"/>
            </w:tcBorders>
          </w:tcPr>
          <w:p w14:paraId="500BBC9D" w14:textId="77777777" w:rsidR="006D485B" w:rsidRPr="000C4658" w:rsidRDefault="006D485B">
            <w:pPr>
              <w:rPr>
                <w:sz w:val="2"/>
                <w:szCs w:val="2"/>
              </w:rPr>
            </w:pPr>
          </w:p>
        </w:tc>
        <w:tc>
          <w:tcPr>
            <w:tcW w:w="896" w:type="dxa"/>
            <w:vMerge/>
            <w:tcBorders>
              <w:top w:val="nil"/>
            </w:tcBorders>
          </w:tcPr>
          <w:p w14:paraId="6D4FB364" w14:textId="77777777" w:rsidR="006D485B" w:rsidRPr="000C4658" w:rsidRDefault="006D485B">
            <w:pPr>
              <w:rPr>
                <w:sz w:val="2"/>
                <w:szCs w:val="2"/>
              </w:rPr>
            </w:pPr>
          </w:p>
        </w:tc>
        <w:tc>
          <w:tcPr>
            <w:tcW w:w="894" w:type="dxa"/>
            <w:vMerge/>
            <w:tcBorders>
              <w:top w:val="nil"/>
            </w:tcBorders>
          </w:tcPr>
          <w:p w14:paraId="25A1F3CC" w14:textId="77777777" w:rsidR="006D485B" w:rsidRPr="000C4658" w:rsidRDefault="006D485B">
            <w:pPr>
              <w:rPr>
                <w:sz w:val="2"/>
                <w:szCs w:val="2"/>
              </w:rPr>
            </w:pPr>
          </w:p>
        </w:tc>
      </w:tr>
      <w:tr w:rsidR="006D485B" w:rsidRPr="000C4658" w14:paraId="65601719" w14:textId="77777777">
        <w:trPr>
          <w:trHeight w:val="128"/>
        </w:trPr>
        <w:tc>
          <w:tcPr>
            <w:tcW w:w="468" w:type="dxa"/>
            <w:vMerge/>
            <w:tcBorders>
              <w:top w:val="nil"/>
            </w:tcBorders>
          </w:tcPr>
          <w:p w14:paraId="535CBD7C" w14:textId="77777777" w:rsidR="006D485B" w:rsidRPr="000C4658" w:rsidRDefault="006D485B">
            <w:pPr>
              <w:rPr>
                <w:sz w:val="2"/>
                <w:szCs w:val="2"/>
              </w:rPr>
            </w:pPr>
          </w:p>
        </w:tc>
        <w:tc>
          <w:tcPr>
            <w:tcW w:w="2503" w:type="dxa"/>
            <w:vMerge/>
            <w:tcBorders>
              <w:top w:val="nil"/>
            </w:tcBorders>
          </w:tcPr>
          <w:p w14:paraId="27DE2C91" w14:textId="77777777" w:rsidR="006D485B" w:rsidRPr="000C4658" w:rsidRDefault="006D485B">
            <w:pPr>
              <w:rPr>
                <w:sz w:val="2"/>
                <w:szCs w:val="2"/>
              </w:rPr>
            </w:pPr>
          </w:p>
        </w:tc>
        <w:tc>
          <w:tcPr>
            <w:tcW w:w="1229" w:type="dxa"/>
            <w:vMerge/>
            <w:tcBorders>
              <w:top w:val="nil"/>
            </w:tcBorders>
          </w:tcPr>
          <w:p w14:paraId="11608D72" w14:textId="77777777" w:rsidR="006D485B" w:rsidRPr="000C4658" w:rsidRDefault="006D485B">
            <w:pPr>
              <w:rPr>
                <w:sz w:val="2"/>
                <w:szCs w:val="2"/>
              </w:rPr>
            </w:pPr>
          </w:p>
        </w:tc>
        <w:tc>
          <w:tcPr>
            <w:tcW w:w="1011" w:type="dxa"/>
            <w:vMerge/>
            <w:tcBorders>
              <w:top w:val="nil"/>
            </w:tcBorders>
          </w:tcPr>
          <w:p w14:paraId="401F0EED" w14:textId="77777777" w:rsidR="006D485B" w:rsidRPr="000C4658" w:rsidRDefault="006D485B">
            <w:pPr>
              <w:rPr>
                <w:sz w:val="2"/>
                <w:szCs w:val="2"/>
              </w:rPr>
            </w:pPr>
          </w:p>
        </w:tc>
        <w:tc>
          <w:tcPr>
            <w:tcW w:w="819" w:type="dxa"/>
            <w:tcBorders>
              <w:top w:val="nil"/>
              <w:bottom w:val="nil"/>
            </w:tcBorders>
          </w:tcPr>
          <w:p w14:paraId="028C8300" w14:textId="77777777" w:rsidR="006D485B" w:rsidRPr="000C4658" w:rsidRDefault="00C01BB2">
            <w:pPr>
              <w:pStyle w:val="TableParagraph"/>
              <w:spacing w:line="109" w:lineRule="exact"/>
              <w:ind w:left="64" w:right="53"/>
              <w:jc w:val="center"/>
              <w:rPr>
                <w:sz w:val="12"/>
              </w:rPr>
            </w:pPr>
            <w:proofErr w:type="spellStart"/>
            <w:r w:rsidRPr="000C4658">
              <w:rPr>
                <w:sz w:val="12"/>
              </w:rPr>
              <w:t>Profesio</w:t>
            </w:r>
            <w:proofErr w:type="spellEnd"/>
            <w:r w:rsidRPr="000C4658">
              <w:rPr>
                <w:sz w:val="12"/>
              </w:rPr>
              <w:t>-</w:t>
            </w:r>
          </w:p>
        </w:tc>
        <w:tc>
          <w:tcPr>
            <w:tcW w:w="896" w:type="dxa"/>
            <w:vMerge/>
            <w:tcBorders>
              <w:top w:val="nil"/>
            </w:tcBorders>
          </w:tcPr>
          <w:p w14:paraId="638A55DD" w14:textId="77777777" w:rsidR="006D485B" w:rsidRPr="000C4658" w:rsidRDefault="006D485B">
            <w:pPr>
              <w:rPr>
                <w:sz w:val="2"/>
                <w:szCs w:val="2"/>
              </w:rPr>
            </w:pPr>
          </w:p>
        </w:tc>
        <w:tc>
          <w:tcPr>
            <w:tcW w:w="896" w:type="dxa"/>
            <w:vMerge/>
            <w:tcBorders>
              <w:top w:val="nil"/>
            </w:tcBorders>
          </w:tcPr>
          <w:p w14:paraId="4D0CE856" w14:textId="77777777" w:rsidR="006D485B" w:rsidRPr="000C4658" w:rsidRDefault="006D485B">
            <w:pPr>
              <w:rPr>
                <w:sz w:val="2"/>
                <w:szCs w:val="2"/>
              </w:rPr>
            </w:pPr>
          </w:p>
        </w:tc>
        <w:tc>
          <w:tcPr>
            <w:tcW w:w="894" w:type="dxa"/>
            <w:vMerge/>
            <w:tcBorders>
              <w:top w:val="nil"/>
            </w:tcBorders>
          </w:tcPr>
          <w:p w14:paraId="033A0F0D" w14:textId="77777777" w:rsidR="006D485B" w:rsidRPr="000C4658" w:rsidRDefault="006D485B">
            <w:pPr>
              <w:rPr>
                <w:sz w:val="2"/>
                <w:szCs w:val="2"/>
              </w:rPr>
            </w:pPr>
          </w:p>
        </w:tc>
      </w:tr>
      <w:tr w:rsidR="006D485B" w:rsidRPr="000C4658" w14:paraId="2B33ECA9" w14:textId="77777777">
        <w:trPr>
          <w:trHeight w:val="128"/>
        </w:trPr>
        <w:tc>
          <w:tcPr>
            <w:tcW w:w="468" w:type="dxa"/>
            <w:vMerge/>
            <w:tcBorders>
              <w:top w:val="nil"/>
            </w:tcBorders>
          </w:tcPr>
          <w:p w14:paraId="32630ED3" w14:textId="77777777" w:rsidR="006D485B" w:rsidRPr="000C4658" w:rsidRDefault="006D485B">
            <w:pPr>
              <w:rPr>
                <w:sz w:val="2"/>
                <w:szCs w:val="2"/>
              </w:rPr>
            </w:pPr>
          </w:p>
        </w:tc>
        <w:tc>
          <w:tcPr>
            <w:tcW w:w="2503" w:type="dxa"/>
            <w:vMerge/>
            <w:tcBorders>
              <w:top w:val="nil"/>
            </w:tcBorders>
          </w:tcPr>
          <w:p w14:paraId="1D3C7EFC" w14:textId="77777777" w:rsidR="006D485B" w:rsidRPr="000C4658" w:rsidRDefault="006D485B">
            <w:pPr>
              <w:rPr>
                <w:sz w:val="2"/>
                <w:szCs w:val="2"/>
              </w:rPr>
            </w:pPr>
          </w:p>
        </w:tc>
        <w:tc>
          <w:tcPr>
            <w:tcW w:w="1229" w:type="dxa"/>
            <w:vMerge/>
            <w:tcBorders>
              <w:top w:val="nil"/>
            </w:tcBorders>
          </w:tcPr>
          <w:p w14:paraId="34E04437" w14:textId="77777777" w:rsidR="006D485B" w:rsidRPr="000C4658" w:rsidRDefault="006D485B">
            <w:pPr>
              <w:rPr>
                <w:sz w:val="2"/>
                <w:szCs w:val="2"/>
              </w:rPr>
            </w:pPr>
          </w:p>
        </w:tc>
        <w:tc>
          <w:tcPr>
            <w:tcW w:w="1011" w:type="dxa"/>
            <w:vMerge/>
            <w:tcBorders>
              <w:top w:val="nil"/>
            </w:tcBorders>
          </w:tcPr>
          <w:p w14:paraId="1AA5D470" w14:textId="77777777" w:rsidR="006D485B" w:rsidRPr="000C4658" w:rsidRDefault="006D485B">
            <w:pPr>
              <w:rPr>
                <w:sz w:val="2"/>
                <w:szCs w:val="2"/>
              </w:rPr>
            </w:pPr>
          </w:p>
        </w:tc>
        <w:tc>
          <w:tcPr>
            <w:tcW w:w="819" w:type="dxa"/>
            <w:tcBorders>
              <w:top w:val="nil"/>
              <w:bottom w:val="nil"/>
            </w:tcBorders>
          </w:tcPr>
          <w:p w14:paraId="66D39A16" w14:textId="77777777" w:rsidR="006D485B" w:rsidRPr="000C4658" w:rsidRDefault="00C01BB2">
            <w:pPr>
              <w:pStyle w:val="TableParagraph"/>
              <w:spacing w:line="109" w:lineRule="exact"/>
              <w:ind w:left="192" w:right="180"/>
              <w:jc w:val="center"/>
              <w:rPr>
                <w:sz w:val="12"/>
              </w:rPr>
            </w:pPr>
            <w:proofErr w:type="spellStart"/>
            <w:r w:rsidRPr="000C4658">
              <w:rPr>
                <w:sz w:val="12"/>
              </w:rPr>
              <w:t>nales</w:t>
            </w:r>
            <w:proofErr w:type="spellEnd"/>
          </w:p>
        </w:tc>
        <w:tc>
          <w:tcPr>
            <w:tcW w:w="896" w:type="dxa"/>
            <w:vMerge/>
            <w:tcBorders>
              <w:top w:val="nil"/>
            </w:tcBorders>
          </w:tcPr>
          <w:p w14:paraId="5ECB302E" w14:textId="77777777" w:rsidR="006D485B" w:rsidRPr="000C4658" w:rsidRDefault="006D485B">
            <w:pPr>
              <w:rPr>
                <w:sz w:val="2"/>
                <w:szCs w:val="2"/>
              </w:rPr>
            </w:pPr>
          </w:p>
        </w:tc>
        <w:tc>
          <w:tcPr>
            <w:tcW w:w="896" w:type="dxa"/>
            <w:vMerge/>
            <w:tcBorders>
              <w:top w:val="nil"/>
            </w:tcBorders>
          </w:tcPr>
          <w:p w14:paraId="34044E05" w14:textId="77777777" w:rsidR="006D485B" w:rsidRPr="000C4658" w:rsidRDefault="006D485B">
            <w:pPr>
              <w:rPr>
                <w:sz w:val="2"/>
                <w:szCs w:val="2"/>
              </w:rPr>
            </w:pPr>
          </w:p>
        </w:tc>
        <w:tc>
          <w:tcPr>
            <w:tcW w:w="894" w:type="dxa"/>
            <w:vMerge/>
            <w:tcBorders>
              <w:top w:val="nil"/>
            </w:tcBorders>
          </w:tcPr>
          <w:p w14:paraId="2431F294" w14:textId="77777777" w:rsidR="006D485B" w:rsidRPr="000C4658" w:rsidRDefault="006D485B">
            <w:pPr>
              <w:rPr>
                <w:sz w:val="2"/>
                <w:szCs w:val="2"/>
              </w:rPr>
            </w:pPr>
          </w:p>
        </w:tc>
      </w:tr>
      <w:tr w:rsidR="006D485B" w:rsidRPr="000C4658" w14:paraId="017C8710" w14:textId="77777777">
        <w:trPr>
          <w:trHeight w:val="128"/>
        </w:trPr>
        <w:tc>
          <w:tcPr>
            <w:tcW w:w="468" w:type="dxa"/>
            <w:vMerge/>
            <w:tcBorders>
              <w:top w:val="nil"/>
            </w:tcBorders>
          </w:tcPr>
          <w:p w14:paraId="020AE185" w14:textId="77777777" w:rsidR="006D485B" w:rsidRPr="000C4658" w:rsidRDefault="006D485B">
            <w:pPr>
              <w:rPr>
                <w:sz w:val="2"/>
                <w:szCs w:val="2"/>
              </w:rPr>
            </w:pPr>
          </w:p>
        </w:tc>
        <w:tc>
          <w:tcPr>
            <w:tcW w:w="2503" w:type="dxa"/>
            <w:vMerge/>
            <w:tcBorders>
              <w:top w:val="nil"/>
            </w:tcBorders>
          </w:tcPr>
          <w:p w14:paraId="767A61C9" w14:textId="77777777" w:rsidR="006D485B" w:rsidRPr="000C4658" w:rsidRDefault="006D485B">
            <w:pPr>
              <w:rPr>
                <w:sz w:val="2"/>
                <w:szCs w:val="2"/>
              </w:rPr>
            </w:pPr>
          </w:p>
        </w:tc>
        <w:tc>
          <w:tcPr>
            <w:tcW w:w="1229" w:type="dxa"/>
            <w:vMerge/>
            <w:tcBorders>
              <w:top w:val="nil"/>
            </w:tcBorders>
          </w:tcPr>
          <w:p w14:paraId="50065E3F" w14:textId="77777777" w:rsidR="006D485B" w:rsidRPr="000C4658" w:rsidRDefault="006D485B">
            <w:pPr>
              <w:rPr>
                <w:sz w:val="2"/>
                <w:szCs w:val="2"/>
              </w:rPr>
            </w:pPr>
          </w:p>
        </w:tc>
        <w:tc>
          <w:tcPr>
            <w:tcW w:w="1011" w:type="dxa"/>
            <w:vMerge/>
            <w:tcBorders>
              <w:top w:val="nil"/>
            </w:tcBorders>
          </w:tcPr>
          <w:p w14:paraId="1F5A7BF8" w14:textId="77777777" w:rsidR="006D485B" w:rsidRPr="000C4658" w:rsidRDefault="006D485B">
            <w:pPr>
              <w:rPr>
                <w:sz w:val="2"/>
                <w:szCs w:val="2"/>
              </w:rPr>
            </w:pPr>
          </w:p>
        </w:tc>
        <w:tc>
          <w:tcPr>
            <w:tcW w:w="819" w:type="dxa"/>
            <w:tcBorders>
              <w:top w:val="nil"/>
              <w:bottom w:val="nil"/>
            </w:tcBorders>
          </w:tcPr>
          <w:p w14:paraId="6D528DD7" w14:textId="77777777" w:rsidR="006D485B" w:rsidRPr="000C4658" w:rsidRDefault="00C01BB2">
            <w:pPr>
              <w:pStyle w:val="TableParagraph"/>
              <w:spacing w:line="109" w:lineRule="exact"/>
              <w:ind w:left="21" w:right="10"/>
              <w:jc w:val="center"/>
              <w:rPr>
                <w:sz w:val="12"/>
              </w:rPr>
            </w:pPr>
            <w:r w:rsidRPr="000C4658">
              <w:rPr>
                <w:sz w:val="12"/>
              </w:rPr>
              <w:t>Científicos y</w:t>
            </w:r>
          </w:p>
        </w:tc>
        <w:tc>
          <w:tcPr>
            <w:tcW w:w="896" w:type="dxa"/>
            <w:vMerge/>
            <w:tcBorders>
              <w:top w:val="nil"/>
            </w:tcBorders>
          </w:tcPr>
          <w:p w14:paraId="13186C84" w14:textId="77777777" w:rsidR="006D485B" w:rsidRPr="000C4658" w:rsidRDefault="006D485B">
            <w:pPr>
              <w:rPr>
                <w:sz w:val="2"/>
                <w:szCs w:val="2"/>
              </w:rPr>
            </w:pPr>
          </w:p>
        </w:tc>
        <w:tc>
          <w:tcPr>
            <w:tcW w:w="896" w:type="dxa"/>
            <w:vMerge/>
            <w:tcBorders>
              <w:top w:val="nil"/>
            </w:tcBorders>
          </w:tcPr>
          <w:p w14:paraId="2B07BDB9" w14:textId="77777777" w:rsidR="006D485B" w:rsidRPr="000C4658" w:rsidRDefault="006D485B">
            <w:pPr>
              <w:rPr>
                <w:sz w:val="2"/>
                <w:szCs w:val="2"/>
              </w:rPr>
            </w:pPr>
          </w:p>
        </w:tc>
        <w:tc>
          <w:tcPr>
            <w:tcW w:w="894" w:type="dxa"/>
            <w:vMerge/>
            <w:tcBorders>
              <w:top w:val="nil"/>
            </w:tcBorders>
          </w:tcPr>
          <w:p w14:paraId="63063DC5" w14:textId="77777777" w:rsidR="006D485B" w:rsidRPr="000C4658" w:rsidRDefault="006D485B">
            <w:pPr>
              <w:rPr>
                <w:sz w:val="2"/>
                <w:szCs w:val="2"/>
              </w:rPr>
            </w:pPr>
          </w:p>
        </w:tc>
      </w:tr>
      <w:tr w:rsidR="006D485B" w:rsidRPr="000C4658" w14:paraId="1712A811" w14:textId="77777777">
        <w:trPr>
          <w:trHeight w:val="129"/>
        </w:trPr>
        <w:tc>
          <w:tcPr>
            <w:tcW w:w="468" w:type="dxa"/>
            <w:vMerge/>
            <w:tcBorders>
              <w:top w:val="nil"/>
            </w:tcBorders>
          </w:tcPr>
          <w:p w14:paraId="215611C8" w14:textId="77777777" w:rsidR="006D485B" w:rsidRPr="000C4658" w:rsidRDefault="006D485B">
            <w:pPr>
              <w:rPr>
                <w:sz w:val="2"/>
                <w:szCs w:val="2"/>
              </w:rPr>
            </w:pPr>
          </w:p>
        </w:tc>
        <w:tc>
          <w:tcPr>
            <w:tcW w:w="2503" w:type="dxa"/>
            <w:vMerge/>
            <w:tcBorders>
              <w:top w:val="nil"/>
            </w:tcBorders>
          </w:tcPr>
          <w:p w14:paraId="7DF4FC7F" w14:textId="77777777" w:rsidR="006D485B" w:rsidRPr="000C4658" w:rsidRDefault="006D485B">
            <w:pPr>
              <w:rPr>
                <w:sz w:val="2"/>
                <w:szCs w:val="2"/>
              </w:rPr>
            </w:pPr>
          </w:p>
        </w:tc>
        <w:tc>
          <w:tcPr>
            <w:tcW w:w="1229" w:type="dxa"/>
            <w:vMerge/>
            <w:tcBorders>
              <w:top w:val="nil"/>
            </w:tcBorders>
          </w:tcPr>
          <w:p w14:paraId="3A878D7C" w14:textId="77777777" w:rsidR="006D485B" w:rsidRPr="000C4658" w:rsidRDefault="006D485B">
            <w:pPr>
              <w:rPr>
                <w:sz w:val="2"/>
                <w:szCs w:val="2"/>
              </w:rPr>
            </w:pPr>
          </w:p>
        </w:tc>
        <w:tc>
          <w:tcPr>
            <w:tcW w:w="1011" w:type="dxa"/>
            <w:vMerge/>
            <w:tcBorders>
              <w:top w:val="nil"/>
            </w:tcBorders>
          </w:tcPr>
          <w:p w14:paraId="7D4B9B25" w14:textId="77777777" w:rsidR="006D485B" w:rsidRPr="000C4658" w:rsidRDefault="006D485B">
            <w:pPr>
              <w:rPr>
                <w:sz w:val="2"/>
                <w:szCs w:val="2"/>
              </w:rPr>
            </w:pPr>
          </w:p>
        </w:tc>
        <w:tc>
          <w:tcPr>
            <w:tcW w:w="819" w:type="dxa"/>
            <w:tcBorders>
              <w:top w:val="nil"/>
              <w:bottom w:val="nil"/>
            </w:tcBorders>
          </w:tcPr>
          <w:p w14:paraId="588BD71F" w14:textId="77777777" w:rsidR="006D485B" w:rsidRPr="000C4658" w:rsidRDefault="00C01BB2">
            <w:pPr>
              <w:pStyle w:val="TableParagraph"/>
              <w:spacing w:line="109" w:lineRule="exact"/>
              <w:ind w:left="62" w:right="53"/>
              <w:jc w:val="center"/>
              <w:rPr>
                <w:sz w:val="12"/>
              </w:rPr>
            </w:pPr>
            <w:r w:rsidRPr="000C4658">
              <w:rPr>
                <w:sz w:val="12"/>
              </w:rPr>
              <w:t>Técnicos y</w:t>
            </w:r>
          </w:p>
        </w:tc>
        <w:tc>
          <w:tcPr>
            <w:tcW w:w="896" w:type="dxa"/>
            <w:vMerge/>
            <w:tcBorders>
              <w:top w:val="nil"/>
            </w:tcBorders>
          </w:tcPr>
          <w:p w14:paraId="07C8A3B2" w14:textId="77777777" w:rsidR="006D485B" w:rsidRPr="000C4658" w:rsidRDefault="006D485B">
            <w:pPr>
              <w:rPr>
                <w:sz w:val="2"/>
                <w:szCs w:val="2"/>
              </w:rPr>
            </w:pPr>
          </w:p>
        </w:tc>
        <w:tc>
          <w:tcPr>
            <w:tcW w:w="896" w:type="dxa"/>
            <w:vMerge/>
            <w:tcBorders>
              <w:top w:val="nil"/>
            </w:tcBorders>
          </w:tcPr>
          <w:p w14:paraId="373C9890" w14:textId="77777777" w:rsidR="006D485B" w:rsidRPr="000C4658" w:rsidRDefault="006D485B">
            <w:pPr>
              <w:rPr>
                <w:sz w:val="2"/>
                <w:szCs w:val="2"/>
              </w:rPr>
            </w:pPr>
          </w:p>
        </w:tc>
        <w:tc>
          <w:tcPr>
            <w:tcW w:w="894" w:type="dxa"/>
            <w:vMerge/>
            <w:tcBorders>
              <w:top w:val="nil"/>
            </w:tcBorders>
          </w:tcPr>
          <w:p w14:paraId="2AB5AF4B" w14:textId="77777777" w:rsidR="006D485B" w:rsidRPr="000C4658" w:rsidRDefault="006D485B">
            <w:pPr>
              <w:rPr>
                <w:sz w:val="2"/>
                <w:szCs w:val="2"/>
              </w:rPr>
            </w:pPr>
          </w:p>
        </w:tc>
      </w:tr>
      <w:tr w:rsidR="006D485B" w:rsidRPr="000C4658" w14:paraId="3B2B6D40" w14:textId="77777777">
        <w:trPr>
          <w:trHeight w:val="129"/>
        </w:trPr>
        <w:tc>
          <w:tcPr>
            <w:tcW w:w="468" w:type="dxa"/>
            <w:vMerge/>
            <w:tcBorders>
              <w:top w:val="nil"/>
            </w:tcBorders>
          </w:tcPr>
          <w:p w14:paraId="41C64328" w14:textId="77777777" w:rsidR="006D485B" w:rsidRPr="000C4658" w:rsidRDefault="006D485B">
            <w:pPr>
              <w:rPr>
                <w:sz w:val="2"/>
                <w:szCs w:val="2"/>
              </w:rPr>
            </w:pPr>
          </w:p>
        </w:tc>
        <w:tc>
          <w:tcPr>
            <w:tcW w:w="2503" w:type="dxa"/>
            <w:vMerge/>
            <w:tcBorders>
              <w:top w:val="nil"/>
            </w:tcBorders>
          </w:tcPr>
          <w:p w14:paraId="6E0B2B19" w14:textId="77777777" w:rsidR="006D485B" w:rsidRPr="000C4658" w:rsidRDefault="006D485B">
            <w:pPr>
              <w:rPr>
                <w:sz w:val="2"/>
                <w:szCs w:val="2"/>
              </w:rPr>
            </w:pPr>
          </w:p>
        </w:tc>
        <w:tc>
          <w:tcPr>
            <w:tcW w:w="1229" w:type="dxa"/>
            <w:vMerge/>
            <w:tcBorders>
              <w:top w:val="nil"/>
            </w:tcBorders>
          </w:tcPr>
          <w:p w14:paraId="3D81488E" w14:textId="77777777" w:rsidR="006D485B" w:rsidRPr="000C4658" w:rsidRDefault="006D485B">
            <w:pPr>
              <w:rPr>
                <w:sz w:val="2"/>
                <w:szCs w:val="2"/>
              </w:rPr>
            </w:pPr>
          </w:p>
        </w:tc>
        <w:tc>
          <w:tcPr>
            <w:tcW w:w="1011" w:type="dxa"/>
            <w:vMerge/>
            <w:tcBorders>
              <w:top w:val="nil"/>
            </w:tcBorders>
          </w:tcPr>
          <w:p w14:paraId="23C94DC6" w14:textId="77777777" w:rsidR="006D485B" w:rsidRPr="000C4658" w:rsidRDefault="006D485B">
            <w:pPr>
              <w:rPr>
                <w:sz w:val="2"/>
                <w:szCs w:val="2"/>
              </w:rPr>
            </w:pPr>
          </w:p>
        </w:tc>
        <w:tc>
          <w:tcPr>
            <w:tcW w:w="819" w:type="dxa"/>
            <w:tcBorders>
              <w:top w:val="nil"/>
              <w:bottom w:val="nil"/>
            </w:tcBorders>
          </w:tcPr>
          <w:p w14:paraId="7CB964C4" w14:textId="77777777" w:rsidR="006D485B" w:rsidRPr="000C4658" w:rsidRDefault="00C01BB2">
            <w:pPr>
              <w:pStyle w:val="TableParagraph"/>
              <w:spacing w:line="109" w:lineRule="exact"/>
              <w:ind w:left="191" w:right="180"/>
              <w:jc w:val="center"/>
              <w:rPr>
                <w:sz w:val="12"/>
              </w:rPr>
            </w:pPr>
            <w:r w:rsidRPr="000C4658">
              <w:rPr>
                <w:sz w:val="12"/>
              </w:rPr>
              <w:t>Otros</w:t>
            </w:r>
          </w:p>
        </w:tc>
        <w:tc>
          <w:tcPr>
            <w:tcW w:w="896" w:type="dxa"/>
            <w:vMerge/>
            <w:tcBorders>
              <w:top w:val="nil"/>
            </w:tcBorders>
          </w:tcPr>
          <w:p w14:paraId="6F5BAA1D" w14:textId="77777777" w:rsidR="006D485B" w:rsidRPr="000C4658" w:rsidRDefault="006D485B">
            <w:pPr>
              <w:rPr>
                <w:sz w:val="2"/>
                <w:szCs w:val="2"/>
              </w:rPr>
            </w:pPr>
          </w:p>
        </w:tc>
        <w:tc>
          <w:tcPr>
            <w:tcW w:w="896" w:type="dxa"/>
            <w:vMerge/>
            <w:tcBorders>
              <w:top w:val="nil"/>
            </w:tcBorders>
          </w:tcPr>
          <w:p w14:paraId="2A99FE91" w14:textId="77777777" w:rsidR="006D485B" w:rsidRPr="000C4658" w:rsidRDefault="006D485B">
            <w:pPr>
              <w:rPr>
                <w:sz w:val="2"/>
                <w:szCs w:val="2"/>
              </w:rPr>
            </w:pPr>
          </w:p>
        </w:tc>
        <w:tc>
          <w:tcPr>
            <w:tcW w:w="894" w:type="dxa"/>
            <w:vMerge/>
            <w:tcBorders>
              <w:top w:val="nil"/>
            </w:tcBorders>
          </w:tcPr>
          <w:p w14:paraId="70C7C708" w14:textId="77777777" w:rsidR="006D485B" w:rsidRPr="000C4658" w:rsidRDefault="006D485B">
            <w:pPr>
              <w:rPr>
                <w:sz w:val="2"/>
                <w:szCs w:val="2"/>
              </w:rPr>
            </w:pPr>
          </w:p>
        </w:tc>
      </w:tr>
      <w:tr w:rsidR="006D485B" w:rsidRPr="000C4658" w14:paraId="4DFAA87A" w14:textId="77777777">
        <w:trPr>
          <w:trHeight w:val="149"/>
        </w:trPr>
        <w:tc>
          <w:tcPr>
            <w:tcW w:w="468" w:type="dxa"/>
            <w:vMerge/>
            <w:tcBorders>
              <w:top w:val="nil"/>
            </w:tcBorders>
          </w:tcPr>
          <w:p w14:paraId="0C0B0718" w14:textId="77777777" w:rsidR="006D485B" w:rsidRPr="000C4658" w:rsidRDefault="006D485B">
            <w:pPr>
              <w:rPr>
                <w:sz w:val="2"/>
                <w:szCs w:val="2"/>
              </w:rPr>
            </w:pPr>
          </w:p>
        </w:tc>
        <w:tc>
          <w:tcPr>
            <w:tcW w:w="2503" w:type="dxa"/>
            <w:vMerge/>
            <w:tcBorders>
              <w:top w:val="nil"/>
            </w:tcBorders>
          </w:tcPr>
          <w:p w14:paraId="1E1BEB34" w14:textId="77777777" w:rsidR="006D485B" w:rsidRPr="000C4658" w:rsidRDefault="006D485B">
            <w:pPr>
              <w:rPr>
                <w:sz w:val="2"/>
                <w:szCs w:val="2"/>
              </w:rPr>
            </w:pPr>
          </w:p>
        </w:tc>
        <w:tc>
          <w:tcPr>
            <w:tcW w:w="1229" w:type="dxa"/>
            <w:vMerge/>
            <w:tcBorders>
              <w:top w:val="nil"/>
            </w:tcBorders>
          </w:tcPr>
          <w:p w14:paraId="301AE84F" w14:textId="77777777" w:rsidR="006D485B" w:rsidRPr="000C4658" w:rsidRDefault="006D485B">
            <w:pPr>
              <w:rPr>
                <w:sz w:val="2"/>
                <w:szCs w:val="2"/>
              </w:rPr>
            </w:pPr>
          </w:p>
        </w:tc>
        <w:tc>
          <w:tcPr>
            <w:tcW w:w="1011" w:type="dxa"/>
            <w:vMerge/>
            <w:tcBorders>
              <w:top w:val="nil"/>
            </w:tcBorders>
          </w:tcPr>
          <w:p w14:paraId="134EDDF1" w14:textId="77777777" w:rsidR="006D485B" w:rsidRPr="000C4658" w:rsidRDefault="006D485B">
            <w:pPr>
              <w:rPr>
                <w:sz w:val="2"/>
                <w:szCs w:val="2"/>
              </w:rPr>
            </w:pPr>
          </w:p>
        </w:tc>
        <w:tc>
          <w:tcPr>
            <w:tcW w:w="819" w:type="dxa"/>
            <w:tcBorders>
              <w:top w:val="nil"/>
              <w:bottom w:val="nil"/>
            </w:tcBorders>
          </w:tcPr>
          <w:p w14:paraId="53A525B7" w14:textId="77777777" w:rsidR="006D485B" w:rsidRPr="000C4658" w:rsidRDefault="00C01BB2">
            <w:pPr>
              <w:pStyle w:val="TableParagraph"/>
              <w:spacing w:line="129" w:lineRule="exact"/>
              <w:ind w:left="67" w:right="53"/>
              <w:jc w:val="center"/>
              <w:rPr>
                <w:sz w:val="12"/>
              </w:rPr>
            </w:pPr>
            <w:r w:rsidRPr="000C4658">
              <w:rPr>
                <w:sz w:val="12"/>
              </w:rPr>
              <w:t>Servicios</w:t>
            </w:r>
          </w:p>
        </w:tc>
        <w:tc>
          <w:tcPr>
            <w:tcW w:w="896" w:type="dxa"/>
            <w:vMerge/>
            <w:tcBorders>
              <w:top w:val="nil"/>
            </w:tcBorders>
          </w:tcPr>
          <w:p w14:paraId="01A4BC0B" w14:textId="77777777" w:rsidR="006D485B" w:rsidRPr="000C4658" w:rsidRDefault="006D485B">
            <w:pPr>
              <w:rPr>
                <w:sz w:val="2"/>
                <w:szCs w:val="2"/>
              </w:rPr>
            </w:pPr>
          </w:p>
        </w:tc>
        <w:tc>
          <w:tcPr>
            <w:tcW w:w="896" w:type="dxa"/>
            <w:vMerge/>
            <w:tcBorders>
              <w:top w:val="nil"/>
            </w:tcBorders>
          </w:tcPr>
          <w:p w14:paraId="27CEAE51" w14:textId="77777777" w:rsidR="006D485B" w:rsidRPr="000C4658" w:rsidRDefault="006D485B">
            <w:pPr>
              <w:rPr>
                <w:sz w:val="2"/>
                <w:szCs w:val="2"/>
              </w:rPr>
            </w:pPr>
          </w:p>
        </w:tc>
        <w:tc>
          <w:tcPr>
            <w:tcW w:w="894" w:type="dxa"/>
            <w:vMerge/>
            <w:tcBorders>
              <w:top w:val="nil"/>
            </w:tcBorders>
          </w:tcPr>
          <w:p w14:paraId="3F02155F" w14:textId="77777777" w:rsidR="006D485B" w:rsidRPr="000C4658" w:rsidRDefault="006D485B">
            <w:pPr>
              <w:rPr>
                <w:sz w:val="2"/>
                <w:szCs w:val="2"/>
              </w:rPr>
            </w:pPr>
          </w:p>
        </w:tc>
      </w:tr>
      <w:tr w:rsidR="006D485B" w:rsidRPr="000C4658" w14:paraId="11A68986" w14:textId="77777777">
        <w:trPr>
          <w:trHeight w:val="188"/>
        </w:trPr>
        <w:tc>
          <w:tcPr>
            <w:tcW w:w="468" w:type="dxa"/>
            <w:vMerge/>
            <w:tcBorders>
              <w:top w:val="nil"/>
            </w:tcBorders>
          </w:tcPr>
          <w:p w14:paraId="241E3314" w14:textId="77777777" w:rsidR="006D485B" w:rsidRPr="000C4658" w:rsidRDefault="006D485B">
            <w:pPr>
              <w:rPr>
                <w:sz w:val="2"/>
                <w:szCs w:val="2"/>
              </w:rPr>
            </w:pPr>
          </w:p>
        </w:tc>
        <w:tc>
          <w:tcPr>
            <w:tcW w:w="2503" w:type="dxa"/>
            <w:vMerge/>
            <w:tcBorders>
              <w:top w:val="nil"/>
            </w:tcBorders>
          </w:tcPr>
          <w:p w14:paraId="359A492D" w14:textId="77777777" w:rsidR="006D485B" w:rsidRPr="000C4658" w:rsidRDefault="006D485B">
            <w:pPr>
              <w:rPr>
                <w:sz w:val="2"/>
                <w:szCs w:val="2"/>
              </w:rPr>
            </w:pPr>
          </w:p>
        </w:tc>
        <w:tc>
          <w:tcPr>
            <w:tcW w:w="1229" w:type="dxa"/>
            <w:vMerge/>
            <w:tcBorders>
              <w:top w:val="nil"/>
            </w:tcBorders>
          </w:tcPr>
          <w:p w14:paraId="7AF6250D" w14:textId="77777777" w:rsidR="006D485B" w:rsidRPr="000C4658" w:rsidRDefault="006D485B">
            <w:pPr>
              <w:rPr>
                <w:sz w:val="2"/>
                <w:szCs w:val="2"/>
              </w:rPr>
            </w:pPr>
          </w:p>
        </w:tc>
        <w:tc>
          <w:tcPr>
            <w:tcW w:w="1011" w:type="dxa"/>
            <w:vMerge/>
            <w:tcBorders>
              <w:top w:val="nil"/>
            </w:tcBorders>
          </w:tcPr>
          <w:p w14:paraId="4FF85E88" w14:textId="77777777" w:rsidR="006D485B" w:rsidRPr="000C4658" w:rsidRDefault="006D485B">
            <w:pPr>
              <w:rPr>
                <w:sz w:val="2"/>
                <w:szCs w:val="2"/>
              </w:rPr>
            </w:pPr>
          </w:p>
        </w:tc>
        <w:tc>
          <w:tcPr>
            <w:tcW w:w="819" w:type="dxa"/>
            <w:tcBorders>
              <w:top w:val="nil"/>
              <w:bottom w:val="nil"/>
            </w:tcBorders>
          </w:tcPr>
          <w:p w14:paraId="064F5629"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2CA912B3" w14:textId="77777777" w:rsidR="006D485B" w:rsidRPr="000C4658" w:rsidRDefault="006D485B">
            <w:pPr>
              <w:rPr>
                <w:sz w:val="2"/>
                <w:szCs w:val="2"/>
              </w:rPr>
            </w:pPr>
          </w:p>
        </w:tc>
        <w:tc>
          <w:tcPr>
            <w:tcW w:w="896" w:type="dxa"/>
            <w:vMerge/>
            <w:tcBorders>
              <w:top w:val="nil"/>
            </w:tcBorders>
          </w:tcPr>
          <w:p w14:paraId="6D3F3285" w14:textId="77777777" w:rsidR="006D485B" w:rsidRPr="000C4658" w:rsidRDefault="006D485B">
            <w:pPr>
              <w:rPr>
                <w:sz w:val="2"/>
                <w:szCs w:val="2"/>
              </w:rPr>
            </w:pPr>
          </w:p>
        </w:tc>
        <w:tc>
          <w:tcPr>
            <w:tcW w:w="894" w:type="dxa"/>
            <w:vMerge/>
            <w:tcBorders>
              <w:top w:val="nil"/>
            </w:tcBorders>
          </w:tcPr>
          <w:p w14:paraId="2C81FBD3" w14:textId="77777777" w:rsidR="006D485B" w:rsidRPr="000C4658" w:rsidRDefault="006D485B">
            <w:pPr>
              <w:rPr>
                <w:sz w:val="2"/>
                <w:szCs w:val="2"/>
              </w:rPr>
            </w:pPr>
          </w:p>
        </w:tc>
      </w:tr>
      <w:tr w:rsidR="006D485B" w:rsidRPr="000C4658" w14:paraId="176B6F0A" w14:textId="77777777">
        <w:trPr>
          <w:trHeight w:val="168"/>
        </w:trPr>
        <w:tc>
          <w:tcPr>
            <w:tcW w:w="468" w:type="dxa"/>
            <w:vMerge/>
            <w:tcBorders>
              <w:top w:val="nil"/>
            </w:tcBorders>
          </w:tcPr>
          <w:p w14:paraId="3CF6922D" w14:textId="77777777" w:rsidR="006D485B" w:rsidRPr="000C4658" w:rsidRDefault="006D485B">
            <w:pPr>
              <w:rPr>
                <w:sz w:val="2"/>
                <w:szCs w:val="2"/>
              </w:rPr>
            </w:pPr>
          </w:p>
        </w:tc>
        <w:tc>
          <w:tcPr>
            <w:tcW w:w="2503" w:type="dxa"/>
            <w:vMerge/>
            <w:tcBorders>
              <w:top w:val="nil"/>
            </w:tcBorders>
          </w:tcPr>
          <w:p w14:paraId="5A52A089" w14:textId="77777777" w:rsidR="006D485B" w:rsidRPr="000C4658" w:rsidRDefault="006D485B">
            <w:pPr>
              <w:rPr>
                <w:sz w:val="2"/>
                <w:szCs w:val="2"/>
              </w:rPr>
            </w:pPr>
          </w:p>
        </w:tc>
        <w:tc>
          <w:tcPr>
            <w:tcW w:w="1229" w:type="dxa"/>
            <w:vMerge/>
            <w:tcBorders>
              <w:top w:val="nil"/>
            </w:tcBorders>
          </w:tcPr>
          <w:p w14:paraId="2EE59FF5" w14:textId="77777777" w:rsidR="006D485B" w:rsidRPr="000C4658" w:rsidRDefault="006D485B">
            <w:pPr>
              <w:rPr>
                <w:sz w:val="2"/>
                <w:szCs w:val="2"/>
              </w:rPr>
            </w:pPr>
          </w:p>
        </w:tc>
        <w:tc>
          <w:tcPr>
            <w:tcW w:w="1011" w:type="dxa"/>
            <w:vMerge/>
            <w:tcBorders>
              <w:top w:val="nil"/>
            </w:tcBorders>
          </w:tcPr>
          <w:p w14:paraId="3A363AF8" w14:textId="77777777" w:rsidR="006D485B" w:rsidRPr="000C4658" w:rsidRDefault="006D485B">
            <w:pPr>
              <w:rPr>
                <w:sz w:val="2"/>
                <w:szCs w:val="2"/>
              </w:rPr>
            </w:pPr>
          </w:p>
        </w:tc>
        <w:tc>
          <w:tcPr>
            <w:tcW w:w="819" w:type="dxa"/>
            <w:tcBorders>
              <w:top w:val="nil"/>
              <w:bottom w:val="nil"/>
            </w:tcBorders>
          </w:tcPr>
          <w:p w14:paraId="4D810214" w14:textId="77777777" w:rsidR="006D485B" w:rsidRPr="000C4658" w:rsidRDefault="00C01BB2">
            <w:pPr>
              <w:pStyle w:val="TableParagraph"/>
              <w:spacing w:before="33" w:line="115" w:lineRule="exact"/>
              <w:ind w:left="188" w:right="180"/>
              <w:jc w:val="center"/>
              <w:rPr>
                <w:sz w:val="12"/>
              </w:rPr>
            </w:pPr>
            <w:r w:rsidRPr="000C4658">
              <w:rPr>
                <w:sz w:val="12"/>
              </w:rPr>
              <w:t>5.1.3.4</w:t>
            </w:r>
          </w:p>
        </w:tc>
        <w:tc>
          <w:tcPr>
            <w:tcW w:w="896" w:type="dxa"/>
            <w:vMerge/>
            <w:tcBorders>
              <w:top w:val="nil"/>
            </w:tcBorders>
          </w:tcPr>
          <w:p w14:paraId="693985C4" w14:textId="77777777" w:rsidR="006D485B" w:rsidRPr="000C4658" w:rsidRDefault="006D485B">
            <w:pPr>
              <w:rPr>
                <w:sz w:val="2"/>
                <w:szCs w:val="2"/>
              </w:rPr>
            </w:pPr>
          </w:p>
        </w:tc>
        <w:tc>
          <w:tcPr>
            <w:tcW w:w="896" w:type="dxa"/>
            <w:vMerge/>
            <w:tcBorders>
              <w:top w:val="nil"/>
            </w:tcBorders>
          </w:tcPr>
          <w:p w14:paraId="5ECD9B80" w14:textId="77777777" w:rsidR="006D485B" w:rsidRPr="000C4658" w:rsidRDefault="006D485B">
            <w:pPr>
              <w:rPr>
                <w:sz w:val="2"/>
                <w:szCs w:val="2"/>
              </w:rPr>
            </w:pPr>
          </w:p>
        </w:tc>
        <w:tc>
          <w:tcPr>
            <w:tcW w:w="894" w:type="dxa"/>
            <w:vMerge/>
            <w:tcBorders>
              <w:top w:val="nil"/>
            </w:tcBorders>
          </w:tcPr>
          <w:p w14:paraId="10D35B8A" w14:textId="77777777" w:rsidR="006D485B" w:rsidRPr="000C4658" w:rsidRDefault="006D485B">
            <w:pPr>
              <w:rPr>
                <w:sz w:val="2"/>
                <w:szCs w:val="2"/>
              </w:rPr>
            </w:pPr>
          </w:p>
        </w:tc>
      </w:tr>
      <w:tr w:rsidR="006D485B" w:rsidRPr="000C4658" w14:paraId="02697B12" w14:textId="77777777">
        <w:trPr>
          <w:trHeight w:val="129"/>
        </w:trPr>
        <w:tc>
          <w:tcPr>
            <w:tcW w:w="468" w:type="dxa"/>
            <w:vMerge/>
            <w:tcBorders>
              <w:top w:val="nil"/>
            </w:tcBorders>
          </w:tcPr>
          <w:p w14:paraId="0F8F8510" w14:textId="77777777" w:rsidR="006D485B" w:rsidRPr="000C4658" w:rsidRDefault="006D485B">
            <w:pPr>
              <w:rPr>
                <w:sz w:val="2"/>
                <w:szCs w:val="2"/>
              </w:rPr>
            </w:pPr>
          </w:p>
        </w:tc>
        <w:tc>
          <w:tcPr>
            <w:tcW w:w="2503" w:type="dxa"/>
            <w:vMerge/>
            <w:tcBorders>
              <w:top w:val="nil"/>
            </w:tcBorders>
          </w:tcPr>
          <w:p w14:paraId="0FF073A8" w14:textId="77777777" w:rsidR="006D485B" w:rsidRPr="000C4658" w:rsidRDefault="006D485B">
            <w:pPr>
              <w:rPr>
                <w:sz w:val="2"/>
                <w:szCs w:val="2"/>
              </w:rPr>
            </w:pPr>
          </w:p>
        </w:tc>
        <w:tc>
          <w:tcPr>
            <w:tcW w:w="1229" w:type="dxa"/>
            <w:vMerge/>
            <w:tcBorders>
              <w:top w:val="nil"/>
            </w:tcBorders>
          </w:tcPr>
          <w:p w14:paraId="1691BA64" w14:textId="77777777" w:rsidR="006D485B" w:rsidRPr="000C4658" w:rsidRDefault="006D485B">
            <w:pPr>
              <w:rPr>
                <w:sz w:val="2"/>
                <w:szCs w:val="2"/>
              </w:rPr>
            </w:pPr>
          </w:p>
        </w:tc>
        <w:tc>
          <w:tcPr>
            <w:tcW w:w="1011" w:type="dxa"/>
            <w:vMerge/>
            <w:tcBorders>
              <w:top w:val="nil"/>
            </w:tcBorders>
          </w:tcPr>
          <w:p w14:paraId="6FA8574E" w14:textId="77777777" w:rsidR="006D485B" w:rsidRPr="000C4658" w:rsidRDefault="006D485B">
            <w:pPr>
              <w:rPr>
                <w:sz w:val="2"/>
                <w:szCs w:val="2"/>
              </w:rPr>
            </w:pPr>
          </w:p>
        </w:tc>
        <w:tc>
          <w:tcPr>
            <w:tcW w:w="819" w:type="dxa"/>
            <w:tcBorders>
              <w:top w:val="nil"/>
              <w:bottom w:val="nil"/>
            </w:tcBorders>
          </w:tcPr>
          <w:p w14:paraId="282A4865" w14:textId="77777777" w:rsidR="006D485B" w:rsidRPr="000C4658" w:rsidRDefault="00C01BB2">
            <w:pPr>
              <w:pStyle w:val="TableParagraph"/>
              <w:spacing w:line="109" w:lineRule="exact"/>
              <w:ind w:left="62" w:right="53"/>
              <w:jc w:val="center"/>
              <w:rPr>
                <w:sz w:val="12"/>
              </w:rPr>
            </w:pPr>
            <w:r w:rsidRPr="000C4658">
              <w:rPr>
                <w:sz w:val="12"/>
              </w:rPr>
              <w:t>Servicios</w:t>
            </w:r>
          </w:p>
        </w:tc>
        <w:tc>
          <w:tcPr>
            <w:tcW w:w="896" w:type="dxa"/>
            <w:vMerge/>
            <w:tcBorders>
              <w:top w:val="nil"/>
            </w:tcBorders>
          </w:tcPr>
          <w:p w14:paraId="7928044F" w14:textId="77777777" w:rsidR="006D485B" w:rsidRPr="000C4658" w:rsidRDefault="006D485B">
            <w:pPr>
              <w:rPr>
                <w:sz w:val="2"/>
                <w:szCs w:val="2"/>
              </w:rPr>
            </w:pPr>
          </w:p>
        </w:tc>
        <w:tc>
          <w:tcPr>
            <w:tcW w:w="896" w:type="dxa"/>
            <w:vMerge/>
            <w:tcBorders>
              <w:top w:val="nil"/>
            </w:tcBorders>
          </w:tcPr>
          <w:p w14:paraId="0F3A3EB1" w14:textId="77777777" w:rsidR="006D485B" w:rsidRPr="000C4658" w:rsidRDefault="006D485B">
            <w:pPr>
              <w:rPr>
                <w:sz w:val="2"/>
                <w:szCs w:val="2"/>
              </w:rPr>
            </w:pPr>
          </w:p>
        </w:tc>
        <w:tc>
          <w:tcPr>
            <w:tcW w:w="894" w:type="dxa"/>
            <w:vMerge/>
            <w:tcBorders>
              <w:top w:val="nil"/>
            </w:tcBorders>
          </w:tcPr>
          <w:p w14:paraId="4883C6AB" w14:textId="77777777" w:rsidR="006D485B" w:rsidRPr="000C4658" w:rsidRDefault="006D485B">
            <w:pPr>
              <w:rPr>
                <w:sz w:val="2"/>
                <w:szCs w:val="2"/>
              </w:rPr>
            </w:pPr>
          </w:p>
        </w:tc>
      </w:tr>
      <w:tr w:rsidR="006D485B" w:rsidRPr="000C4658" w14:paraId="677BAE54" w14:textId="77777777">
        <w:trPr>
          <w:trHeight w:val="128"/>
        </w:trPr>
        <w:tc>
          <w:tcPr>
            <w:tcW w:w="468" w:type="dxa"/>
            <w:vMerge/>
            <w:tcBorders>
              <w:top w:val="nil"/>
            </w:tcBorders>
          </w:tcPr>
          <w:p w14:paraId="23A31910" w14:textId="77777777" w:rsidR="006D485B" w:rsidRPr="000C4658" w:rsidRDefault="006D485B">
            <w:pPr>
              <w:rPr>
                <w:sz w:val="2"/>
                <w:szCs w:val="2"/>
              </w:rPr>
            </w:pPr>
          </w:p>
        </w:tc>
        <w:tc>
          <w:tcPr>
            <w:tcW w:w="2503" w:type="dxa"/>
            <w:vMerge/>
            <w:tcBorders>
              <w:top w:val="nil"/>
            </w:tcBorders>
          </w:tcPr>
          <w:p w14:paraId="43054525" w14:textId="77777777" w:rsidR="006D485B" w:rsidRPr="000C4658" w:rsidRDefault="006D485B">
            <w:pPr>
              <w:rPr>
                <w:sz w:val="2"/>
                <w:szCs w:val="2"/>
              </w:rPr>
            </w:pPr>
          </w:p>
        </w:tc>
        <w:tc>
          <w:tcPr>
            <w:tcW w:w="1229" w:type="dxa"/>
            <w:vMerge/>
            <w:tcBorders>
              <w:top w:val="nil"/>
            </w:tcBorders>
          </w:tcPr>
          <w:p w14:paraId="3C3A6E1D" w14:textId="77777777" w:rsidR="006D485B" w:rsidRPr="000C4658" w:rsidRDefault="006D485B">
            <w:pPr>
              <w:rPr>
                <w:sz w:val="2"/>
                <w:szCs w:val="2"/>
              </w:rPr>
            </w:pPr>
          </w:p>
        </w:tc>
        <w:tc>
          <w:tcPr>
            <w:tcW w:w="1011" w:type="dxa"/>
            <w:vMerge/>
            <w:tcBorders>
              <w:top w:val="nil"/>
            </w:tcBorders>
          </w:tcPr>
          <w:p w14:paraId="289F27ED" w14:textId="77777777" w:rsidR="006D485B" w:rsidRPr="000C4658" w:rsidRDefault="006D485B">
            <w:pPr>
              <w:rPr>
                <w:sz w:val="2"/>
                <w:szCs w:val="2"/>
              </w:rPr>
            </w:pPr>
          </w:p>
        </w:tc>
        <w:tc>
          <w:tcPr>
            <w:tcW w:w="819" w:type="dxa"/>
            <w:tcBorders>
              <w:top w:val="nil"/>
              <w:bottom w:val="nil"/>
            </w:tcBorders>
          </w:tcPr>
          <w:p w14:paraId="7CCB7D52" w14:textId="77777777" w:rsidR="006D485B" w:rsidRPr="000C4658" w:rsidRDefault="00C01BB2">
            <w:pPr>
              <w:pStyle w:val="TableParagraph"/>
              <w:spacing w:line="109" w:lineRule="exact"/>
              <w:ind w:left="21" w:right="10"/>
              <w:jc w:val="center"/>
              <w:rPr>
                <w:sz w:val="12"/>
              </w:rPr>
            </w:pPr>
            <w:r w:rsidRPr="000C4658">
              <w:rPr>
                <w:sz w:val="12"/>
              </w:rPr>
              <w:t>Financieros,</w:t>
            </w:r>
          </w:p>
        </w:tc>
        <w:tc>
          <w:tcPr>
            <w:tcW w:w="896" w:type="dxa"/>
            <w:vMerge/>
            <w:tcBorders>
              <w:top w:val="nil"/>
            </w:tcBorders>
          </w:tcPr>
          <w:p w14:paraId="2593A4E8" w14:textId="77777777" w:rsidR="006D485B" w:rsidRPr="000C4658" w:rsidRDefault="006D485B">
            <w:pPr>
              <w:rPr>
                <w:sz w:val="2"/>
                <w:szCs w:val="2"/>
              </w:rPr>
            </w:pPr>
          </w:p>
        </w:tc>
        <w:tc>
          <w:tcPr>
            <w:tcW w:w="896" w:type="dxa"/>
            <w:vMerge/>
            <w:tcBorders>
              <w:top w:val="nil"/>
            </w:tcBorders>
          </w:tcPr>
          <w:p w14:paraId="2C2A2456" w14:textId="77777777" w:rsidR="006D485B" w:rsidRPr="000C4658" w:rsidRDefault="006D485B">
            <w:pPr>
              <w:rPr>
                <w:sz w:val="2"/>
                <w:szCs w:val="2"/>
              </w:rPr>
            </w:pPr>
          </w:p>
        </w:tc>
        <w:tc>
          <w:tcPr>
            <w:tcW w:w="894" w:type="dxa"/>
            <w:vMerge/>
            <w:tcBorders>
              <w:top w:val="nil"/>
            </w:tcBorders>
          </w:tcPr>
          <w:p w14:paraId="67C0B8BA" w14:textId="77777777" w:rsidR="006D485B" w:rsidRPr="000C4658" w:rsidRDefault="006D485B">
            <w:pPr>
              <w:rPr>
                <w:sz w:val="2"/>
                <w:szCs w:val="2"/>
              </w:rPr>
            </w:pPr>
          </w:p>
        </w:tc>
      </w:tr>
      <w:tr w:rsidR="006D485B" w:rsidRPr="000C4658" w14:paraId="547DBC32" w14:textId="77777777">
        <w:trPr>
          <w:trHeight w:val="129"/>
        </w:trPr>
        <w:tc>
          <w:tcPr>
            <w:tcW w:w="468" w:type="dxa"/>
            <w:vMerge/>
            <w:tcBorders>
              <w:top w:val="nil"/>
            </w:tcBorders>
          </w:tcPr>
          <w:p w14:paraId="0EDBC8E6" w14:textId="77777777" w:rsidR="006D485B" w:rsidRPr="000C4658" w:rsidRDefault="006D485B">
            <w:pPr>
              <w:rPr>
                <w:sz w:val="2"/>
                <w:szCs w:val="2"/>
              </w:rPr>
            </w:pPr>
          </w:p>
        </w:tc>
        <w:tc>
          <w:tcPr>
            <w:tcW w:w="2503" w:type="dxa"/>
            <w:vMerge/>
            <w:tcBorders>
              <w:top w:val="nil"/>
            </w:tcBorders>
          </w:tcPr>
          <w:p w14:paraId="20B6E71D" w14:textId="77777777" w:rsidR="006D485B" w:rsidRPr="000C4658" w:rsidRDefault="006D485B">
            <w:pPr>
              <w:rPr>
                <w:sz w:val="2"/>
                <w:szCs w:val="2"/>
              </w:rPr>
            </w:pPr>
          </w:p>
        </w:tc>
        <w:tc>
          <w:tcPr>
            <w:tcW w:w="1229" w:type="dxa"/>
            <w:vMerge/>
            <w:tcBorders>
              <w:top w:val="nil"/>
            </w:tcBorders>
          </w:tcPr>
          <w:p w14:paraId="23CD08EC" w14:textId="77777777" w:rsidR="006D485B" w:rsidRPr="000C4658" w:rsidRDefault="006D485B">
            <w:pPr>
              <w:rPr>
                <w:sz w:val="2"/>
                <w:szCs w:val="2"/>
              </w:rPr>
            </w:pPr>
          </w:p>
        </w:tc>
        <w:tc>
          <w:tcPr>
            <w:tcW w:w="1011" w:type="dxa"/>
            <w:vMerge/>
            <w:tcBorders>
              <w:top w:val="nil"/>
            </w:tcBorders>
          </w:tcPr>
          <w:p w14:paraId="0BDC00DB" w14:textId="77777777" w:rsidR="006D485B" w:rsidRPr="000C4658" w:rsidRDefault="006D485B">
            <w:pPr>
              <w:rPr>
                <w:sz w:val="2"/>
                <w:szCs w:val="2"/>
              </w:rPr>
            </w:pPr>
          </w:p>
        </w:tc>
        <w:tc>
          <w:tcPr>
            <w:tcW w:w="819" w:type="dxa"/>
            <w:tcBorders>
              <w:top w:val="nil"/>
              <w:bottom w:val="nil"/>
            </w:tcBorders>
          </w:tcPr>
          <w:p w14:paraId="1219911A" w14:textId="77777777" w:rsidR="006D485B" w:rsidRPr="000C4658" w:rsidRDefault="00C01BB2">
            <w:pPr>
              <w:pStyle w:val="TableParagraph"/>
              <w:spacing w:line="109" w:lineRule="exact"/>
              <w:ind w:left="62" w:right="53"/>
              <w:jc w:val="center"/>
              <w:rPr>
                <w:sz w:val="12"/>
              </w:rPr>
            </w:pPr>
            <w:r w:rsidRPr="000C4658">
              <w:rPr>
                <w:sz w:val="12"/>
              </w:rPr>
              <w:t>Bancarios y</w:t>
            </w:r>
          </w:p>
        </w:tc>
        <w:tc>
          <w:tcPr>
            <w:tcW w:w="896" w:type="dxa"/>
            <w:vMerge/>
            <w:tcBorders>
              <w:top w:val="nil"/>
            </w:tcBorders>
          </w:tcPr>
          <w:p w14:paraId="79E0471E" w14:textId="77777777" w:rsidR="006D485B" w:rsidRPr="000C4658" w:rsidRDefault="006D485B">
            <w:pPr>
              <w:rPr>
                <w:sz w:val="2"/>
                <w:szCs w:val="2"/>
              </w:rPr>
            </w:pPr>
          </w:p>
        </w:tc>
        <w:tc>
          <w:tcPr>
            <w:tcW w:w="896" w:type="dxa"/>
            <w:vMerge/>
            <w:tcBorders>
              <w:top w:val="nil"/>
            </w:tcBorders>
          </w:tcPr>
          <w:p w14:paraId="2C153E57" w14:textId="77777777" w:rsidR="006D485B" w:rsidRPr="000C4658" w:rsidRDefault="006D485B">
            <w:pPr>
              <w:rPr>
                <w:sz w:val="2"/>
                <w:szCs w:val="2"/>
              </w:rPr>
            </w:pPr>
          </w:p>
        </w:tc>
        <w:tc>
          <w:tcPr>
            <w:tcW w:w="894" w:type="dxa"/>
            <w:vMerge/>
            <w:tcBorders>
              <w:top w:val="nil"/>
            </w:tcBorders>
          </w:tcPr>
          <w:p w14:paraId="46054D92" w14:textId="77777777" w:rsidR="006D485B" w:rsidRPr="000C4658" w:rsidRDefault="006D485B">
            <w:pPr>
              <w:rPr>
                <w:sz w:val="2"/>
                <w:szCs w:val="2"/>
              </w:rPr>
            </w:pPr>
          </w:p>
        </w:tc>
      </w:tr>
      <w:tr w:rsidR="006D485B" w:rsidRPr="000C4658" w14:paraId="6847190C" w14:textId="77777777">
        <w:trPr>
          <w:trHeight w:val="149"/>
        </w:trPr>
        <w:tc>
          <w:tcPr>
            <w:tcW w:w="468" w:type="dxa"/>
            <w:vMerge/>
            <w:tcBorders>
              <w:top w:val="nil"/>
            </w:tcBorders>
          </w:tcPr>
          <w:p w14:paraId="76A9A20D" w14:textId="77777777" w:rsidR="006D485B" w:rsidRPr="000C4658" w:rsidRDefault="006D485B">
            <w:pPr>
              <w:rPr>
                <w:sz w:val="2"/>
                <w:szCs w:val="2"/>
              </w:rPr>
            </w:pPr>
          </w:p>
        </w:tc>
        <w:tc>
          <w:tcPr>
            <w:tcW w:w="2503" w:type="dxa"/>
            <w:vMerge/>
            <w:tcBorders>
              <w:top w:val="nil"/>
            </w:tcBorders>
          </w:tcPr>
          <w:p w14:paraId="64BACF65" w14:textId="77777777" w:rsidR="006D485B" w:rsidRPr="000C4658" w:rsidRDefault="006D485B">
            <w:pPr>
              <w:rPr>
                <w:sz w:val="2"/>
                <w:szCs w:val="2"/>
              </w:rPr>
            </w:pPr>
          </w:p>
        </w:tc>
        <w:tc>
          <w:tcPr>
            <w:tcW w:w="1229" w:type="dxa"/>
            <w:vMerge/>
            <w:tcBorders>
              <w:top w:val="nil"/>
            </w:tcBorders>
          </w:tcPr>
          <w:p w14:paraId="6DB34D80" w14:textId="77777777" w:rsidR="006D485B" w:rsidRPr="000C4658" w:rsidRDefault="006D485B">
            <w:pPr>
              <w:rPr>
                <w:sz w:val="2"/>
                <w:szCs w:val="2"/>
              </w:rPr>
            </w:pPr>
          </w:p>
        </w:tc>
        <w:tc>
          <w:tcPr>
            <w:tcW w:w="1011" w:type="dxa"/>
            <w:vMerge/>
            <w:tcBorders>
              <w:top w:val="nil"/>
            </w:tcBorders>
          </w:tcPr>
          <w:p w14:paraId="12B1125A" w14:textId="77777777" w:rsidR="006D485B" w:rsidRPr="000C4658" w:rsidRDefault="006D485B">
            <w:pPr>
              <w:rPr>
                <w:sz w:val="2"/>
                <w:szCs w:val="2"/>
              </w:rPr>
            </w:pPr>
          </w:p>
        </w:tc>
        <w:tc>
          <w:tcPr>
            <w:tcW w:w="819" w:type="dxa"/>
            <w:tcBorders>
              <w:top w:val="nil"/>
              <w:bottom w:val="nil"/>
            </w:tcBorders>
          </w:tcPr>
          <w:p w14:paraId="2E19BB12" w14:textId="77777777" w:rsidR="006D485B" w:rsidRPr="000C4658" w:rsidRDefault="00C01BB2">
            <w:pPr>
              <w:pStyle w:val="TableParagraph"/>
              <w:spacing w:line="129" w:lineRule="exact"/>
              <w:ind w:left="21" w:right="10"/>
              <w:jc w:val="center"/>
              <w:rPr>
                <w:sz w:val="12"/>
              </w:rPr>
            </w:pPr>
            <w:r w:rsidRPr="000C4658">
              <w:rPr>
                <w:sz w:val="12"/>
              </w:rPr>
              <w:t>Comerciales</w:t>
            </w:r>
          </w:p>
        </w:tc>
        <w:tc>
          <w:tcPr>
            <w:tcW w:w="896" w:type="dxa"/>
            <w:vMerge/>
            <w:tcBorders>
              <w:top w:val="nil"/>
            </w:tcBorders>
          </w:tcPr>
          <w:p w14:paraId="2C2A7A1B" w14:textId="77777777" w:rsidR="006D485B" w:rsidRPr="000C4658" w:rsidRDefault="006D485B">
            <w:pPr>
              <w:rPr>
                <w:sz w:val="2"/>
                <w:szCs w:val="2"/>
              </w:rPr>
            </w:pPr>
          </w:p>
        </w:tc>
        <w:tc>
          <w:tcPr>
            <w:tcW w:w="896" w:type="dxa"/>
            <w:vMerge/>
            <w:tcBorders>
              <w:top w:val="nil"/>
            </w:tcBorders>
          </w:tcPr>
          <w:p w14:paraId="749B2C1B" w14:textId="77777777" w:rsidR="006D485B" w:rsidRPr="000C4658" w:rsidRDefault="006D485B">
            <w:pPr>
              <w:rPr>
                <w:sz w:val="2"/>
                <w:szCs w:val="2"/>
              </w:rPr>
            </w:pPr>
          </w:p>
        </w:tc>
        <w:tc>
          <w:tcPr>
            <w:tcW w:w="894" w:type="dxa"/>
            <w:vMerge/>
            <w:tcBorders>
              <w:top w:val="nil"/>
            </w:tcBorders>
          </w:tcPr>
          <w:p w14:paraId="7FF800E4" w14:textId="77777777" w:rsidR="006D485B" w:rsidRPr="000C4658" w:rsidRDefault="006D485B">
            <w:pPr>
              <w:rPr>
                <w:sz w:val="2"/>
                <w:szCs w:val="2"/>
              </w:rPr>
            </w:pPr>
          </w:p>
        </w:tc>
      </w:tr>
      <w:tr w:rsidR="006D485B" w:rsidRPr="000C4658" w14:paraId="3C104B48" w14:textId="77777777">
        <w:trPr>
          <w:trHeight w:val="187"/>
        </w:trPr>
        <w:tc>
          <w:tcPr>
            <w:tcW w:w="468" w:type="dxa"/>
            <w:vMerge/>
            <w:tcBorders>
              <w:top w:val="nil"/>
            </w:tcBorders>
          </w:tcPr>
          <w:p w14:paraId="0A98C2B2" w14:textId="77777777" w:rsidR="006D485B" w:rsidRPr="000C4658" w:rsidRDefault="006D485B">
            <w:pPr>
              <w:rPr>
                <w:sz w:val="2"/>
                <w:szCs w:val="2"/>
              </w:rPr>
            </w:pPr>
          </w:p>
        </w:tc>
        <w:tc>
          <w:tcPr>
            <w:tcW w:w="2503" w:type="dxa"/>
            <w:vMerge/>
            <w:tcBorders>
              <w:top w:val="nil"/>
            </w:tcBorders>
          </w:tcPr>
          <w:p w14:paraId="2171D845" w14:textId="77777777" w:rsidR="006D485B" w:rsidRPr="000C4658" w:rsidRDefault="006D485B">
            <w:pPr>
              <w:rPr>
                <w:sz w:val="2"/>
                <w:szCs w:val="2"/>
              </w:rPr>
            </w:pPr>
          </w:p>
        </w:tc>
        <w:tc>
          <w:tcPr>
            <w:tcW w:w="1229" w:type="dxa"/>
            <w:vMerge/>
            <w:tcBorders>
              <w:top w:val="nil"/>
            </w:tcBorders>
          </w:tcPr>
          <w:p w14:paraId="27828BFC" w14:textId="77777777" w:rsidR="006D485B" w:rsidRPr="000C4658" w:rsidRDefault="006D485B">
            <w:pPr>
              <w:rPr>
                <w:sz w:val="2"/>
                <w:szCs w:val="2"/>
              </w:rPr>
            </w:pPr>
          </w:p>
        </w:tc>
        <w:tc>
          <w:tcPr>
            <w:tcW w:w="1011" w:type="dxa"/>
            <w:vMerge/>
            <w:tcBorders>
              <w:top w:val="nil"/>
            </w:tcBorders>
          </w:tcPr>
          <w:p w14:paraId="56410FDF" w14:textId="77777777" w:rsidR="006D485B" w:rsidRPr="000C4658" w:rsidRDefault="006D485B">
            <w:pPr>
              <w:rPr>
                <w:sz w:val="2"/>
                <w:szCs w:val="2"/>
              </w:rPr>
            </w:pPr>
          </w:p>
        </w:tc>
        <w:tc>
          <w:tcPr>
            <w:tcW w:w="819" w:type="dxa"/>
            <w:tcBorders>
              <w:top w:val="nil"/>
              <w:bottom w:val="nil"/>
            </w:tcBorders>
          </w:tcPr>
          <w:p w14:paraId="190AC93D" w14:textId="77777777" w:rsidR="006D485B" w:rsidRPr="000C4658" w:rsidRDefault="00C01BB2">
            <w:pPr>
              <w:pStyle w:val="TableParagraph"/>
              <w:spacing w:before="14"/>
              <w:ind w:left="9"/>
              <w:jc w:val="center"/>
              <w:rPr>
                <w:sz w:val="12"/>
              </w:rPr>
            </w:pPr>
            <w:r w:rsidRPr="000C4658">
              <w:rPr>
                <w:w w:val="99"/>
                <w:sz w:val="12"/>
              </w:rPr>
              <w:t>o</w:t>
            </w:r>
          </w:p>
        </w:tc>
        <w:tc>
          <w:tcPr>
            <w:tcW w:w="896" w:type="dxa"/>
            <w:vMerge/>
            <w:tcBorders>
              <w:top w:val="nil"/>
            </w:tcBorders>
          </w:tcPr>
          <w:p w14:paraId="4DD6D9DD" w14:textId="77777777" w:rsidR="006D485B" w:rsidRPr="000C4658" w:rsidRDefault="006D485B">
            <w:pPr>
              <w:rPr>
                <w:sz w:val="2"/>
                <w:szCs w:val="2"/>
              </w:rPr>
            </w:pPr>
          </w:p>
        </w:tc>
        <w:tc>
          <w:tcPr>
            <w:tcW w:w="896" w:type="dxa"/>
            <w:vMerge/>
            <w:tcBorders>
              <w:top w:val="nil"/>
            </w:tcBorders>
          </w:tcPr>
          <w:p w14:paraId="4670CFAC" w14:textId="77777777" w:rsidR="006D485B" w:rsidRPr="000C4658" w:rsidRDefault="006D485B">
            <w:pPr>
              <w:rPr>
                <w:sz w:val="2"/>
                <w:szCs w:val="2"/>
              </w:rPr>
            </w:pPr>
          </w:p>
        </w:tc>
        <w:tc>
          <w:tcPr>
            <w:tcW w:w="894" w:type="dxa"/>
            <w:vMerge/>
            <w:tcBorders>
              <w:top w:val="nil"/>
            </w:tcBorders>
          </w:tcPr>
          <w:p w14:paraId="70DBD1E6" w14:textId="77777777" w:rsidR="006D485B" w:rsidRPr="000C4658" w:rsidRDefault="006D485B">
            <w:pPr>
              <w:rPr>
                <w:sz w:val="2"/>
                <w:szCs w:val="2"/>
              </w:rPr>
            </w:pPr>
          </w:p>
        </w:tc>
      </w:tr>
      <w:tr w:rsidR="006D485B" w:rsidRPr="000C4658" w14:paraId="42BE39CF" w14:textId="77777777">
        <w:trPr>
          <w:trHeight w:val="165"/>
        </w:trPr>
        <w:tc>
          <w:tcPr>
            <w:tcW w:w="468" w:type="dxa"/>
            <w:vMerge/>
            <w:tcBorders>
              <w:top w:val="nil"/>
            </w:tcBorders>
          </w:tcPr>
          <w:p w14:paraId="5824E431" w14:textId="77777777" w:rsidR="006D485B" w:rsidRPr="000C4658" w:rsidRDefault="006D485B">
            <w:pPr>
              <w:rPr>
                <w:sz w:val="2"/>
                <w:szCs w:val="2"/>
              </w:rPr>
            </w:pPr>
          </w:p>
        </w:tc>
        <w:tc>
          <w:tcPr>
            <w:tcW w:w="2503" w:type="dxa"/>
            <w:vMerge/>
            <w:tcBorders>
              <w:top w:val="nil"/>
            </w:tcBorders>
          </w:tcPr>
          <w:p w14:paraId="1A53203E" w14:textId="77777777" w:rsidR="006D485B" w:rsidRPr="000C4658" w:rsidRDefault="006D485B">
            <w:pPr>
              <w:rPr>
                <w:sz w:val="2"/>
                <w:szCs w:val="2"/>
              </w:rPr>
            </w:pPr>
          </w:p>
        </w:tc>
        <w:tc>
          <w:tcPr>
            <w:tcW w:w="1229" w:type="dxa"/>
            <w:vMerge/>
            <w:tcBorders>
              <w:top w:val="nil"/>
            </w:tcBorders>
          </w:tcPr>
          <w:p w14:paraId="0208A858" w14:textId="77777777" w:rsidR="006D485B" w:rsidRPr="000C4658" w:rsidRDefault="006D485B">
            <w:pPr>
              <w:rPr>
                <w:sz w:val="2"/>
                <w:szCs w:val="2"/>
              </w:rPr>
            </w:pPr>
          </w:p>
        </w:tc>
        <w:tc>
          <w:tcPr>
            <w:tcW w:w="1011" w:type="dxa"/>
            <w:vMerge/>
            <w:tcBorders>
              <w:top w:val="nil"/>
            </w:tcBorders>
          </w:tcPr>
          <w:p w14:paraId="212EE5D4" w14:textId="77777777" w:rsidR="006D485B" w:rsidRPr="000C4658" w:rsidRDefault="006D485B">
            <w:pPr>
              <w:rPr>
                <w:sz w:val="2"/>
                <w:szCs w:val="2"/>
              </w:rPr>
            </w:pPr>
          </w:p>
        </w:tc>
        <w:tc>
          <w:tcPr>
            <w:tcW w:w="819" w:type="dxa"/>
            <w:tcBorders>
              <w:top w:val="nil"/>
              <w:bottom w:val="nil"/>
            </w:tcBorders>
          </w:tcPr>
          <w:p w14:paraId="1F33AFCA" w14:textId="77777777" w:rsidR="006D485B" w:rsidRPr="000C4658" w:rsidRDefault="00C01BB2">
            <w:pPr>
              <w:pStyle w:val="TableParagraph"/>
              <w:spacing w:before="32" w:line="113" w:lineRule="exact"/>
              <w:ind w:left="188" w:right="180"/>
              <w:jc w:val="center"/>
              <w:rPr>
                <w:sz w:val="12"/>
              </w:rPr>
            </w:pPr>
            <w:r w:rsidRPr="000C4658">
              <w:rPr>
                <w:sz w:val="12"/>
              </w:rPr>
              <w:t>5.1.3.5</w:t>
            </w:r>
          </w:p>
        </w:tc>
        <w:tc>
          <w:tcPr>
            <w:tcW w:w="896" w:type="dxa"/>
            <w:vMerge/>
            <w:tcBorders>
              <w:top w:val="nil"/>
            </w:tcBorders>
          </w:tcPr>
          <w:p w14:paraId="1CEBA496" w14:textId="77777777" w:rsidR="006D485B" w:rsidRPr="000C4658" w:rsidRDefault="006D485B">
            <w:pPr>
              <w:rPr>
                <w:sz w:val="2"/>
                <w:szCs w:val="2"/>
              </w:rPr>
            </w:pPr>
          </w:p>
        </w:tc>
        <w:tc>
          <w:tcPr>
            <w:tcW w:w="896" w:type="dxa"/>
            <w:vMerge/>
            <w:tcBorders>
              <w:top w:val="nil"/>
            </w:tcBorders>
          </w:tcPr>
          <w:p w14:paraId="1715DDEB" w14:textId="77777777" w:rsidR="006D485B" w:rsidRPr="000C4658" w:rsidRDefault="006D485B">
            <w:pPr>
              <w:rPr>
                <w:sz w:val="2"/>
                <w:szCs w:val="2"/>
              </w:rPr>
            </w:pPr>
          </w:p>
        </w:tc>
        <w:tc>
          <w:tcPr>
            <w:tcW w:w="894" w:type="dxa"/>
            <w:vMerge/>
            <w:tcBorders>
              <w:top w:val="nil"/>
            </w:tcBorders>
          </w:tcPr>
          <w:p w14:paraId="3CEF4887" w14:textId="77777777" w:rsidR="006D485B" w:rsidRPr="000C4658" w:rsidRDefault="006D485B">
            <w:pPr>
              <w:rPr>
                <w:sz w:val="2"/>
                <w:szCs w:val="2"/>
              </w:rPr>
            </w:pPr>
          </w:p>
        </w:tc>
      </w:tr>
      <w:tr w:rsidR="006D485B" w:rsidRPr="000C4658" w14:paraId="08AEADCA" w14:textId="77777777">
        <w:trPr>
          <w:trHeight w:val="128"/>
        </w:trPr>
        <w:tc>
          <w:tcPr>
            <w:tcW w:w="468" w:type="dxa"/>
            <w:vMerge/>
            <w:tcBorders>
              <w:top w:val="nil"/>
            </w:tcBorders>
          </w:tcPr>
          <w:p w14:paraId="16BCA114" w14:textId="77777777" w:rsidR="006D485B" w:rsidRPr="000C4658" w:rsidRDefault="006D485B">
            <w:pPr>
              <w:rPr>
                <w:sz w:val="2"/>
                <w:szCs w:val="2"/>
              </w:rPr>
            </w:pPr>
          </w:p>
        </w:tc>
        <w:tc>
          <w:tcPr>
            <w:tcW w:w="2503" w:type="dxa"/>
            <w:vMerge/>
            <w:tcBorders>
              <w:top w:val="nil"/>
            </w:tcBorders>
          </w:tcPr>
          <w:p w14:paraId="5D7C3ECD" w14:textId="77777777" w:rsidR="006D485B" w:rsidRPr="000C4658" w:rsidRDefault="006D485B">
            <w:pPr>
              <w:rPr>
                <w:sz w:val="2"/>
                <w:szCs w:val="2"/>
              </w:rPr>
            </w:pPr>
          </w:p>
        </w:tc>
        <w:tc>
          <w:tcPr>
            <w:tcW w:w="1229" w:type="dxa"/>
            <w:vMerge/>
            <w:tcBorders>
              <w:top w:val="nil"/>
            </w:tcBorders>
          </w:tcPr>
          <w:p w14:paraId="028223B4" w14:textId="77777777" w:rsidR="006D485B" w:rsidRPr="000C4658" w:rsidRDefault="006D485B">
            <w:pPr>
              <w:rPr>
                <w:sz w:val="2"/>
                <w:szCs w:val="2"/>
              </w:rPr>
            </w:pPr>
          </w:p>
        </w:tc>
        <w:tc>
          <w:tcPr>
            <w:tcW w:w="1011" w:type="dxa"/>
            <w:vMerge/>
            <w:tcBorders>
              <w:top w:val="nil"/>
            </w:tcBorders>
          </w:tcPr>
          <w:p w14:paraId="55A07313" w14:textId="77777777" w:rsidR="006D485B" w:rsidRPr="000C4658" w:rsidRDefault="006D485B">
            <w:pPr>
              <w:rPr>
                <w:sz w:val="2"/>
                <w:szCs w:val="2"/>
              </w:rPr>
            </w:pPr>
          </w:p>
        </w:tc>
        <w:tc>
          <w:tcPr>
            <w:tcW w:w="819" w:type="dxa"/>
            <w:tcBorders>
              <w:top w:val="nil"/>
            </w:tcBorders>
          </w:tcPr>
          <w:p w14:paraId="076B9313" w14:textId="77777777" w:rsidR="006D485B" w:rsidRPr="000C4658" w:rsidRDefault="00C01BB2">
            <w:pPr>
              <w:pStyle w:val="TableParagraph"/>
              <w:spacing w:line="109" w:lineRule="exact"/>
              <w:ind w:left="21" w:right="10"/>
              <w:jc w:val="center"/>
              <w:rPr>
                <w:sz w:val="12"/>
              </w:rPr>
            </w:pPr>
            <w:r w:rsidRPr="000C4658">
              <w:rPr>
                <w:sz w:val="12"/>
              </w:rPr>
              <w:t>Servicios de</w:t>
            </w:r>
          </w:p>
        </w:tc>
        <w:tc>
          <w:tcPr>
            <w:tcW w:w="896" w:type="dxa"/>
            <w:vMerge/>
            <w:tcBorders>
              <w:top w:val="nil"/>
            </w:tcBorders>
          </w:tcPr>
          <w:p w14:paraId="44F5EAFC" w14:textId="77777777" w:rsidR="006D485B" w:rsidRPr="000C4658" w:rsidRDefault="006D485B">
            <w:pPr>
              <w:rPr>
                <w:sz w:val="2"/>
                <w:szCs w:val="2"/>
              </w:rPr>
            </w:pPr>
          </w:p>
        </w:tc>
        <w:tc>
          <w:tcPr>
            <w:tcW w:w="896" w:type="dxa"/>
            <w:vMerge/>
            <w:tcBorders>
              <w:top w:val="nil"/>
            </w:tcBorders>
          </w:tcPr>
          <w:p w14:paraId="2944B065" w14:textId="77777777" w:rsidR="006D485B" w:rsidRPr="000C4658" w:rsidRDefault="006D485B">
            <w:pPr>
              <w:rPr>
                <w:sz w:val="2"/>
                <w:szCs w:val="2"/>
              </w:rPr>
            </w:pPr>
          </w:p>
        </w:tc>
        <w:tc>
          <w:tcPr>
            <w:tcW w:w="894" w:type="dxa"/>
            <w:vMerge/>
            <w:tcBorders>
              <w:top w:val="nil"/>
            </w:tcBorders>
          </w:tcPr>
          <w:p w14:paraId="4B2FED48" w14:textId="77777777" w:rsidR="006D485B" w:rsidRPr="000C4658" w:rsidRDefault="006D485B">
            <w:pPr>
              <w:rPr>
                <w:sz w:val="2"/>
                <w:szCs w:val="2"/>
              </w:rPr>
            </w:pPr>
          </w:p>
        </w:tc>
      </w:tr>
    </w:tbl>
    <w:p w14:paraId="304DCE90"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33FA3C49"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5A51C254" w14:textId="77777777">
        <w:trPr>
          <w:trHeight w:val="217"/>
        </w:trPr>
        <w:tc>
          <w:tcPr>
            <w:tcW w:w="468" w:type="dxa"/>
            <w:vMerge w:val="restart"/>
          </w:tcPr>
          <w:p w14:paraId="21E78B6C" w14:textId="77777777" w:rsidR="006D485B" w:rsidRPr="000C4658" w:rsidRDefault="006D485B">
            <w:pPr>
              <w:pStyle w:val="TableParagraph"/>
              <w:rPr>
                <w:rFonts w:ascii="Times New Roman"/>
                <w:sz w:val="12"/>
              </w:rPr>
            </w:pPr>
          </w:p>
          <w:p w14:paraId="4ADC6BFA" w14:textId="77777777" w:rsidR="006D485B" w:rsidRPr="000C4658" w:rsidRDefault="006D485B">
            <w:pPr>
              <w:pStyle w:val="TableParagraph"/>
              <w:spacing w:before="3"/>
              <w:rPr>
                <w:rFonts w:ascii="Times New Roman"/>
                <w:sz w:val="11"/>
              </w:rPr>
            </w:pPr>
          </w:p>
          <w:p w14:paraId="05272313" w14:textId="77777777" w:rsidR="006D485B" w:rsidRPr="000C4658" w:rsidRDefault="00C01BB2">
            <w:pPr>
              <w:pStyle w:val="TableParagraph"/>
              <w:ind w:left="136"/>
              <w:rPr>
                <w:b/>
                <w:sz w:val="12"/>
              </w:rPr>
            </w:pPr>
            <w:r w:rsidRPr="000C4658">
              <w:rPr>
                <w:b/>
                <w:sz w:val="12"/>
              </w:rPr>
              <w:t>No.</w:t>
            </w:r>
          </w:p>
        </w:tc>
        <w:tc>
          <w:tcPr>
            <w:tcW w:w="2503" w:type="dxa"/>
            <w:vMerge w:val="restart"/>
          </w:tcPr>
          <w:p w14:paraId="49794DCB" w14:textId="77777777" w:rsidR="006D485B" w:rsidRPr="000C4658" w:rsidRDefault="006D485B">
            <w:pPr>
              <w:pStyle w:val="TableParagraph"/>
              <w:rPr>
                <w:rFonts w:ascii="Times New Roman"/>
                <w:sz w:val="12"/>
              </w:rPr>
            </w:pPr>
          </w:p>
          <w:p w14:paraId="4DAA3FEF" w14:textId="77777777" w:rsidR="006D485B" w:rsidRPr="000C4658" w:rsidRDefault="006D485B">
            <w:pPr>
              <w:pStyle w:val="TableParagraph"/>
              <w:spacing w:before="3"/>
              <w:rPr>
                <w:rFonts w:ascii="Times New Roman"/>
                <w:sz w:val="11"/>
              </w:rPr>
            </w:pPr>
          </w:p>
          <w:p w14:paraId="17638FD7"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191E0AD" w14:textId="77777777" w:rsidR="006D485B" w:rsidRPr="000C4658" w:rsidRDefault="006D485B">
            <w:pPr>
              <w:pStyle w:val="TableParagraph"/>
              <w:spacing w:before="4"/>
              <w:rPr>
                <w:rFonts w:ascii="Times New Roman"/>
                <w:sz w:val="17"/>
              </w:rPr>
            </w:pPr>
          </w:p>
          <w:p w14:paraId="3465482E"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C8EE5CD" w14:textId="77777777" w:rsidR="006D485B" w:rsidRPr="000C4658" w:rsidRDefault="006D485B">
            <w:pPr>
              <w:pStyle w:val="TableParagraph"/>
              <w:spacing w:before="4"/>
              <w:rPr>
                <w:rFonts w:ascii="Times New Roman"/>
                <w:sz w:val="17"/>
              </w:rPr>
            </w:pPr>
          </w:p>
          <w:p w14:paraId="0112C231"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47B087AD"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E351D9F" w14:textId="77777777">
        <w:trPr>
          <w:trHeight w:val="217"/>
        </w:trPr>
        <w:tc>
          <w:tcPr>
            <w:tcW w:w="468" w:type="dxa"/>
            <w:vMerge/>
            <w:tcBorders>
              <w:top w:val="nil"/>
            </w:tcBorders>
          </w:tcPr>
          <w:p w14:paraId="0D98E497" w14:textId="77777777" w:rsidR="006D485B" w:rsidRPr="000C4658" w:rsidRDefault="006D485B">
            <w:pPr>
              <w:rPr>
                <w:sz w:val="2"/>
                <w:szCs w:val="2"/>
              </w:rPr>
            </w:pPr>
          </w:p>
        </w:tc>
        <w:tc>
          <w:tcPr>
            <w:tcW w:w="2503" w:type="dxa"/>
            <w:vMerge/>
            <w:tcBorders>
              <w:top w:val="nil"/>
            </w:tcBorders>
          </w:tcPr>
          <w:p w14:paraId="3D8620B0" w14:textId="77777777" w:rsidR="006D485B" w:rsidRPr="000C4658" w:rsidRDefault="006D485B">
            <w:pPr>
              <w:rPr>
                <w:sz w:val="2"/>
                <w:szCs w:val="2"/>
              </w:rPr>
            </w:pPr>
          </w:p>
        </w:tc>
        <w:tc>
          <w:tcPr>
            <w:tcW w:w="1229" w:type="dxa"/>
            <w:vMerge/>
            <w:tcBorders>
              <w:top w:val="nil"/>
            </w:tcBorders>
          </w:tcPr>
          <w:p w14:paraId="5DA0E3BE" w14:textId="77777777" w:rsidR="006D485B" w:rsidRPr="000C4658" w:rsidRDefault="006D485B">
            <w:pPr>
              <w:rPr>
                <w:sz w:val="2"/>
                <w:szCs w:val="2"/>
              </w:rPr>
            </w:pPr>
          </w:p>
        </w:tc>
        <w:tc>
          <w:tcPr>
            <w:tcW w:w="1011" w:type="dxa"/>
            <w:vMerge/>
            <w:tcBorders>
              <w:top w:val="nil"/>
            </w:tcBorders>
          </w:tcPr>
          <w:p w14:paraId="004DC7C5" w14:textId="77777777" w:rsidR="006D485B" w:rsidRPr="000C4658" w:rsidRDefault="006D485B">
            <w:pPr>
              <w:rPr>
                <w:sz w:val="2"/>
                <w:szCs w:val="2"/>
              </w:rPr>
            </w:pPr>
          </w:p>
        </w:tc>
        <w:tc>
          <w:tcPr>
            <w:tcW w:w="1715" w:type="dxa"/>
            <w:gridSpan w:val="2"/>
          </w:tcPr>
          <w:p w14:paraId="42F57894"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5E1F9F74"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EA638AC" w14:textId="77777777">
        <w:trPr>
          <w:trHeight w:val="217"/>
        </w:trPr>
        <w:tc>
          <w:tcPr>
            <w:tcW w:w="468" w:type="dxa"/>
            <w:vMerge/>
            <w:tcBorders>
              <w:top w:val="nil"/>
            </w:tcBorders>
          </w:tcPr>
          <w:p w14:paraId="56BE5FF6" w14:textId="77777777" w:rsidR="006D485B" w:rsidRPr="000C4658" w:rsidRDefault="006D485B">
            <w:pPr>
              <w:rPr>
                <w:sz w:val="2"/>
                <w:szCs w:val="2"/>
              </w:rPr>
            </w:pPr>
          </w:p>
        </w:tc>
        <w:tc>
          <w:tcPr>
            <w:tcW w:w="2503" w:type="dxa"/>
            <w:vMerge/>
            <w:tcBorders>
              <w:top w:val="nil"/>
            </w:tcBorders>
          </w:tcPr>
          <w:p w14:paraId="60743C4D" w14:textId="77777777" w:rsidR="006D485B" w:rsidRPr="000C4658" w:rsidRDefault="006D485B">
            <w:pPr>
              <w:rPr>
                <w:sz w:val="2"/>
                <w:szCs w:val="2"/>
              </w:rPr>
            </w:pPr>
          </w:p>
        </w:tc>
        <w:tc>
          <w:tcPr>
            <w:tcW w:w="1229" w:type="dxa"/>
            <w:vMerge/>
            <w:tcBorders>
              <w:top w:val="nil"/>
            </w:tcBorders>
          </w:tcPr>
          <w:p w14:paraId="663A514D" w14:textId="77777777" w:rsidR="006D485B" w:rsidRPr="000C4658" w:rsidRDefault="006D485B">
            <w:pPr>
              <w:rPr>
                <w:sz w:val="2"/>
                <w:szCs w:val="2"/>
              </w:rPr>
            </w:pPr>
          </w:p>
        </w:tc>
        <w:tc>
          <w:tcPr>
            <w:tcW w:w="1011" w:type="dxa"/>
            <w:vMerge/>
            <w:tcBorders>
              <w:top w:val="nil"/>
            </w:tcBorders>
          </w:tcPr>
          <w:p w14:paraId="664DF66C" w14:textId="77777777" w:rsidR="006D485B" w:rsidRPr="000C4658" w:rsidRDefault="006D485B">
            <w:pPr>
              <w:rPr>
                <w:sz w:val="2"/>
                <w:szCs w:val="2"/>
              </w:rPr>
            </w:pPr>
          </w:p>
        </w:tc>
        <w:tc>
          <w:tcPr>
            <w:tcW w:w="819" w:type="dxa"/>
          </w:tcPr>
          <w:p w14:paraId="57F38C50"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355AB54D"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73EA1573" w14:textId="77777777" w:rsidR="006D485B" w:rsidRPr="000C4658" w:rsidRDefault="00C01BB2">
            <w:pPr>
              <w:pStyle w:val="TableParagraph"/>
              <w:spacing w:before="34"/>
              <w:ind w:left="220"/>
              <w:rPr>
                <w:b/>
                <w:sz w:val="12"/>
              </w:rPr>
            </w:pPr>
            <w:r w:rsidRPr="000C4658">
              <w:rPr>
                <w:b/>
                <w:sz w:val="12"/>
              </w:rPr>
              <w:t>CARGO</w:t>
            </w:r>
          </w:p>
        </w:tc>
        <w:tc>
          <w:tcPr>
            <w:tcW w:w="894" w:type="dxa"/>
          </w:tcPr>
          <w:p w14:paraId="7645CBBE"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78DD2A81" w14:textId="77777777">
        <w:trPr>
          <w:trHeight w:val="710"/>
        </w:trPr>
        <w:tc>
          <w:tcPr>
            <w:tcW w:w="468" w:type="dxa"/>
            <w:tcBorders>
              <w:bottom w:val="nil"/>
            </w:tcBorders>
          </w:tcPr>
          <w:p w14:paraId="79D91A0A" w14:textId="77777777" w:rsidR="006D485B" w:rsidRPr="000C4658" w:rsidRDefault="006D485B">
            <w:pPr>
              <w:pStyle w:val="TableParagraph"/>
              <w:rPr>
                <w:rFonts w:ascii="Times New Roman"/>
                <w:sz w:val="12"/>
              </w:rPr>
            </w:pPr>
          </w:p>
        </w:tc>
        <w:tc>
          <w:tcPr>
            <w:tcW w:w="2503" w:type="dxa"/>
            <w:tcBorders>
              <w:bottom w:val="nil"/>
            </w:tcBorders>
          </w:tcPr>
          <w:p w14:paraId="18C8DFB5" w14:textId="77777777" w:rsidR="006D485B" w:rsidRPr="000C4658" w:rsidRDefault="006D485B">
            <w:pPr>
              <w:pStyle w:val="TableParagraph"/>
              <w:rPr>
                <w:rFonts w:ascii="Times New Roman"/>
                <w:sz w:val="12"/>
              </w:rPr>
            </w:pPr>
          </w:p>
        </w:tc>
        <w:tc>
          <w:tcPr>
            <w:tcW w:w="1229" w:type="dxa"/>
            <w:tcBorders>
              <w:bottom w:val="nil"/>
            </w:tcBorders>
          </w:tcPr>
          <w:p w14:paraId="6D3ACFC9" w14:textId="77777777" w:rsidR="006D485B" w:rsidRPr="000C4658" w:rsidRDefault="006D485B">
            <w:pPr>
              <w:pStyle w:val="TableParagraph"/>
              <w:rPr>
                <w:rFonts w:ascii="Times New Roman"/>
                <w:sz w:val="12"/>
              </w:rPr>
            </w:pPr>
          </w:p>
        </w:tc>
        <w:tc>
          <w:tcPr>
            <w:tcW w:w="1011" w:type="dxa"/>
            <w:tcBorders>
              <w:bottom w:val="nil"/>
            </w:tcBorders>
          </w:tcPr>
          <w:p w14:paraId="0442323B" w14:textId="77777777" w:rsidR="006D485B" w:rsidRPr="000C4658" w:rsidRDefault="006D485B">
            <w:pPr>
              <w:pStyle w:val="TableParagraph"/>
              <w:rPr>
                <w:rFonts w:ascii="Times New Roman"/>
                <w:sz w:val="12"/>
              </w:rPr>
            </w:pPr>
          </w:p>
        </w:tc>
        <w:tc>
          <w:tcPr>
            <w:tcW w:w="819" w:type="dxa"/>
            <w:tcBorders>
              <w:bottom w:val="nil"/>
            </w:tcBorders>
          </w:tcPr>
          <w:p w14:paraId="7A8DBD99" w14:textId="77777777" w:rsidR="006D485B" w:rsidRPr="000C4658" w:rsidRDefault="00C01BB2">
            <w:pPr>
              <w:pStyle w:val="TableParagraph"/>
              <w:ind w:left="75" w:right="59" w:hanging="6"/>
              <w:jc w:val="center"/>
              <w:rPr>
                <w:sz w:val="12"/>
              </w:rPr>
            </w:pPr>
            <w:r w:rsidRPr="000C4658">
              <w:rPr>
                <w:sz w:val="12"/>
              </w:rPr>
              <w:t xml:space="preserve">Instalación, Reparación, </w:t>
            </w:r>
            <w:proofErr w:type="spellStart"/>
            <w:r w:rsidRPr="000C4658">
              <w:rPr>
                <w:sz w:val="12"/>
              </w:rPr>
              <w:t>Manteni</w:t>
            </w:r>
            <w:proofErr w:type="spellEnd"/>
            <w:r w:rsidRPr="000C4658">
              <w:rPr>
                <w:sz w:val="12"/>
              </w:rPr>
              <w:t xml:space="preserve">- miento y </w:t>
            </w:r>
            <w:r w:rsidRPr="000C4658">
              <w:rPr>
                <w:spacing w:val="-6"/>
                <w:sz w:val="12"/>
              </w:rPr>
              <w:t>Conservación</w:t>
            </w:r>
          </w:p>
        </w:tc>
        <w:tc>
          <w:tcPr>
            <w:tcW w:w="896" w:type="dxa"/>
            <w:tcBorders>
              <w:bottom w:val="nil"/>
            </w:tcBorders>
          </w:tcPr>
          <w:p w14:paraId="2AAF9151" w14:textId="77777777" w:rsidR="006D485B" w:rsidRPr="000C4658" w:rsidRDefault="006D485B">
            <w:pPr>
              <w:pStyle w:val="TableParagraph"/>
              <w:rPr>
                <w:rFonts w:ascii="Times New Roman"/>
                <w:sz w:val="12"/>
              </w:rPr>
            </w:pPr>
          </w:p>
        </w:tc>
        <w:tc>
          <w:tcPr>
            <w:tcW w:w="896" w:type="dxa"/>
            <w:tcBorders>
              <w:bottom w:val="nil"/>
            </w:tcBorders>
          </w:tcPr>
          <w:p w14:paraId="2C669849" w14:textId="77777777" w:rsidR="006D485B" w:rsidRPr="000C4658" w:rsidRDefault="006D485B">
            <w:pPr>
              <w:pStyle w:val="TableParagraph"/>
              <w:rPr>
                <w:rFonts w:ascii="Times New Roman"/>
                <w:sz w:val="12"/>
              </w:rPr>
            </w:pPr>
          </w:p>
        </w:tc>
        <w:tc>
          <w:tcPr>
            <w:tcW w:w="894" w:type="dxa"/>
            <w:tcBorders>
              <w:bottom w:val="nil"/>
            </w:tcBorders>
          </w:tcPr>
          <w:p w14:paraId="76ECE369" w14:textId="77777777" w:rsidR="006D485B" w:rsidRPr="000C4658" w:rsidRDefault="006D485B">
            <w:pPr>
              <w:pStyle w:val="TableParagraph"/>
              <w:rPr>
                <w:rFonts w:ascii="Times New Roman"/>
                <w:sz w:val="12"/>
              </w:rPr>
            </w:pPr>
          </w:p>
        </w:tc>
      </w:tr>
      <w:tr w:rsidR="006D485B" w:rsidRPr="000C4658" w14:paraId="6D4C91C1" w14:textId="77777777">
        <w:trPr>
          <w:trHeight w:val="197"/>
        </w:trPr>
        <w:tc>
          <w:tcPr>
            <w:tcW w:w="468" w:type="dxa"/>
            <w:tcBorders>
              <w:top w:val="nil"/>
              <w:bottom w:val="nil"/>
            </w:tcBorders>
          </w:tcPr>
          <w:p w14:paraId="57B47E57" w14:textId="77777777" w:rsidR="006D485B" w:rsidRPr="000C4658" w:rsidRDefault="006D485B">
            <w:pPr>
              <w:pStyle w:val="TableParagraph"/>
              <w:rPr>
                <w:rFonts w:ascii="Times New Roman"/>
                <w:sz w:val="12"/>
              </w:rPr>
            </w:pPr>
          </w:p>
        </w:tc>
        <w:tc>
          <w:tcPr>
            <w:tcW w:w="2503" w:type="dxa"/>
            <w:tcBorders>
              <w:top w:val="nil"/>
              <w:bottom w:val="nil"/>
            </w:tcBorders>
          </w:tcPr>
          <w:p w14:paraId="425FA39A" w14:textId="77777777" w:rsidR="006D485B" w:rsidRPr="000C4658" w:rsidRDefault="006D485B">
            <w:pPr>
              <w:pStyle w:val="TableParagraph"/>
              <w:rPr>
                <w:rFonts w:ascii="Times New Roman"/>
                <w:sz w:val="12"/>
              </w:rPr>
            </w:pPr>
          </w:p>
        </w:tc>
        <w:tc>
          <w:tcPr>
            <w:tcW w:w="1229" w:type="dxa"/>
            <w:tcBorders>
              <w:top w:val="nil"/>
              <w:bottom w:val="nil"/>
            </w:tcBorders>
          </w:tcPr>
          <w:p w14:paraId="6A14162C" w14:textId="77777777" w:rsidR="006D485B" w:rsidRPr="000C4658" w:rsidRDefault="006D485B">
            <w:pPr>
              <w:pStyle w:val="TableParagraph"/>
              <w:rPr>
                <w:rFonts w:ascii="Times New Roman"/>
                <w:sz w:val="12"/>
              </w:rPr>
            </w:pPr>
          </w:p>
        </w:tc>
        <w:tc>
          <w:tcPr>
            <w:tcW w:w="1011" w:type="dxa"/>
            <w:tcBorders>
              <w:top w:val="nil"/>
              <w:bottom w:val="nil"/>
            </w:tcBorders>
          </w:tcPr>
          <w:p w14:paraId="1FA37DEA" w14:textId="77777777" w:rsidR="006D485B" w:rsidRPr="000C4658" w:rsidRDefault="006D485B">
            <w:pPr>
              <w:pStyle w:val="TableParagraph"/>
              <w:rPr>
                <w:rFonts w:ascii="Times New Roman"/>
                <w:sz w:val="12"/>
              </w:rPr>
            </w:pPr>
          </w:p>
        </w:tc>
        <w:tc>
          <w:tcPr>
            <w:tcW w:w="819" w:type="dxa"/>
            <w:tcBorders>
              <w:top w:val="nil"/>
              <w:bottom w:val="nil"/>
            </w:tcBorders>
          </w:tcPr>
          <w:p w14:paraId="5E222B02"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5FD8E3FC" w14:textId="77777777" w:rsidR="006D485B" w:rsidRPr="000C4658" w:rsidRDefault="006D485B">
            <w:pPr>
              <w:pStyle w:val="TableParagraph"/>
              <w:rPr>
                <w:rFonts w:ascii="Times New Roman"/>
                <w:sz w:val="12"/>
              </w:rPr>
            </w:pPr>
          </w:p>
        </w:tc>
        <w:tc>
          <w:tcPr>
            <w:tcW w:w="896" w:type="dxa"/>
            <w:tcBorders>
              <w:top w:val="nil"/>
              <w:bottom w:val="nil"/>
            </w:tcBorders>
          </w:tcPr>
          <w:p w14:paraId="1EAF28D8" w14:textId="77777777" w:rsidR="006D485B" w:rsidRPr="000C4658" w:rsidRDefault="006D485B">
            <w:pPr>
              <w:pStyle w:val="TableParagraph"/>
              <w:rPr>
                <w:rFonts w:ascii="Times New Roman"/>
                <w:sz w:val="12"/>
              </w:rPr>
            </w:pPr>
          </w:p>
        </w:tc>
        <w:tc>
          <w:tcPr>
            <w:tcW w:w="894" w:type="dxa"/>
            <w:tcBorders>
              <w:top w:val="nil"/>
              <w:bottom w:val="nil"/>
            </w:tcBorders>
          </w:tcPr>
          <w:p w14:paraId="40BEA855" w14:textId="77777777" w:rsidR="006D485B" w:rsidRPr="000C4658" w:rsidRDefault="006D485B">
            <w:pPr>
              <w:pStyle w:val="TableParagraph"/>
              <w:rPr>
                <w:rFonts w:ascii="Times New Roman"/>
                <w:sz w:val="12"/>
              </w:rPr>
            </w:pPr>
          </w:p>
        </w:tc>
      </w:tr>
      <w:tr w:rsidR="006D485B" w:rsidRPr="000C4658" w14:paraId="6ADCBA31" w14:textId="77777777">
        <w:trPr>
          <w:trHeight w:val="749"/>
        </w:trPr>
        <w:tc>
          <w:tcPr>
            <w:tcW w:w="468" w:type="dxa"/>
            <w:tcBorders>
              <w:top w:val="nil"/>
              <w:bottom w:val="nil"/>
            </w:tcBorders>
          </w:tcPr>
          <w:p w14:paraId="2D8080E4" w14:textId="77777777" w:rsidR="006D485B" w:rsidRPr="000C4658" w:rsidRDefault="006D485B">
            <w:pPr>
              <w:pStyle w:val="TableParagraph"/>
              <w:rPr>
                <w:rFonts w:ascii="Times New Roman"/>
                <w:sz w:val="12"/>
              </w:rPr>
            </w:pPr>
          </w:p>
        </w:tc>
        <w:tc>
          <w:tcPr>
            <w:tcW w:w="2503" w:type="dxa"/>
            <w:tcBorders>
              <w:top w:val="nil"/>
              <w:bottom w:val="nil"/>
            </w:tcBorders>
          </w:tcPr>
          <w:p w14:paraId="35DD7455" w14:textId="77777777" w:rsidR="006D485B" w:rsidRPr="000C4658" w:rsidRDefault="006D485B">
            <w:pPr>
              <w:pStyle w:val="TableParagraph"/>
              <w:rPr>
                <w:rFonts w:ascii="Times New Roman"/>
                <w:sz w:val="12"/>
              </w:rPr>
            </w:pPr>
          </w:p>
        </w:tc>
        <w:tc>
          <w:tcPr>
            <w:tcW w:w="1229" w:type="dxa"/>
            <w:tcBorders>
              <w:top w:val="nil"/>
              <w:bottom w:val="nil"/>
            </w:tcBorders>
          </w:tcPr>
          <w:p w14:paraId="0BC4C1FD" w14:textId="77777777" w:rsidR="006D485B" w:rsidRPr="000C4658" w:rsidRDefault="006D485B">
            <w:pPr>
              <w:pStyle w:val="TableParagraph"/>
              <w:rPr>
                <w:rFonts w:ascii="Times New Roman"/>
                <w:sz w:val="12"/>
              </w:rPr>
            </w:pPr>
          </w:p>
        </w:tc>
        <w:tc>
          <w:tcPr>
            <w:tcW w:w="1011" w:type="dxa"/>
            <w:tcBorders>
              <w:top w:val="nil"/>
              <w:bottom w:val="nil"/>
            </w:tcBorders>
          </w:tcPr>
          <w:p w14:paraId="1652C9F9" w14:textId="77777777" w:rsidR="006D485B" w:rsidRPr="000C4658" w:rsidRDefault="006D485B">
            <w:pPr>
              <w:pStyle w:val="TableParagraph"/>
              <w:rPr>
                <w:rFonts w:ascii="Times New Roman"/>
                <w:sz w:val="12"/>
              </w:rPr>
            </w:pPr>
          </w:p>
        </w:tc>
        <w:tc>
          <w:tcPr>
            <w:tcW w:w="819" w:type="dxa"/>
            <w:tcBorders>
              <w:top w:val="nil"/>
              <w:bottom w:val="nil"/>
            </w:tcBorders>
          </w:tcPr>
          <w:p w14:paraId="011B1EBE" w14:textId="77777777" w:rsidR="006D485B" w:rsidRPr="000C4658" w:rsidRDefault="00C01BB2">
            <w:pPr>
              <w:pStyle w:val="TableParagraph"/>
              <w:spacing w:before="38"/>
              <w:ind w:left="188" w:right="180"/>
              <w:jc w:val="center"/>
              <w:rPr>
                <w:sz w:val="12"/>
              </w:rPr>
            </w:pPr>
            <w:r w:rsidRPr="000C4658">
              <w:rPr>
                <w:sz w:val="12"/>
              </w:rPr>
              <w:t>5.1.3.6</w:t>
            </w:r>
          </w:p>
          <w:p w14:paraId="087704DE" w14:textId="77777777" w:rsidR="006D485B" w:rsidRPr="000C4658" w:rsidRDefault="00C01BB2">
            <w:pPr>
              <w:pStyle w:val="TableParagraph"/>
              <w:spacing w:before="1"/>
              <w:ind w:left="71" w:right="55" w:hanging="3"/>
              <w:jc w:val="center"/>
              <w:rPr>
                <w:sz w:val="12"/>
              </w:rPr>
            </w:pPr>
            <w:r w:rsidRPr="000C4658">
              <w:rPr>
                <w:sz w:val="12"/>
              </w:rPr>
              <w:t xml:space="preserve">Servicios de Comunica- </w:t>
            </w:r>
            <w:proofErr w:type="spellStart"/>
            <w:r w:rsidRPr="000C4658">
              <w:rPr>
                <w:sz w:val="12"/>
              </w:rPr>
              <w:t>ción</w:t>
            </w:r>
            <w:proofErr w:type="spellEnd"/>
            <w:r w:rsidRPr="000C4658">
              <w:rPr>
                <w:sz w:val="12"/>
              </w:rPr>
              <w:t xml:space="preserve"> Social y Publicidad</w:t>
            </w:r>
          </w:p>
        </w:tc>
        <w:tc>
          <w:tcPr>
            <w:tcW w:w="896" w:type="dxa"/>
            <w:tcBorders>
              <w:top w:val="nil"/>
              <w:bottom w:val="nil"/>
            </w:tcBorders>
          </w:tcPr>
          <w:p w14:paraId="590261B6" w14:textId="77777777" w:rsidR="006D485B" w:rsidRPr="000C4658" w:rsidRDefault="006D485B">
            <w:pPr>
              <w:pStyle w:val="TableParagraph"/>
              <w:rPr>
                <w:rFonts w:ascii="Times New Roman"/>
                <w:sz w:val="12"/>
              </w:rPr>
            </w:pPr>
          </w:p>
        </w:tc>
        <w:tc>
          <w:tcPr>
            <w:tcW w:w="896" w:type="dxa"/>
            <w:tcBorders>
              <w:top w:val="nil"/>
              <w:bottom w:val="nil"/>
            </w:tcBorders>
          </w:tcPr>
          <w:p w14:paraId="4B6B56C6" w14:textId="77777777" w:rsidR="006D485B" w:rsidRPr="000C4658" w:rsidRDefault="006D485B">
            <w:pPr>
              <w:pStyle w:val="TableParagraph"/>
              <w:rPr>
                <w:rFonts w:ascii="Times New Roman"/>
                <w:sz w:val="12"/>
              </w:rPr>
            </w:pPr>
          </w:p>
        </w:tc>
        <w:tc>
          <w:tcPr>
            <w:tcW w:w="894" w:type="dxa"/>
            <w:tcBorders>
              <w:top w:val="nil"/>
              <w:bottom w:val="nil"/>
            </w:tcBorders>
          </w:tcPr>
          <w:p w14:paraId="6FECCF61" w14:textId="77777777" w:rsidR="006D485B" w:rsidRPr="000C4658" w:rsidRDefault="006D485B">
            <w:pPr>
              <w:pStyle w:val="TableParagraph"/>
              <w:rPr>
                <w:rFonts w:ascii="Times New Roman"/>
                <w:sz w:val="12"/>
              </w:rPr>
            </w:pPr>
          </w:p>
        </w:tc>
      </w:tr>
      <w:tr w:rsidR="006D485B" w:rsidRPr="000C4658" w14:paraId="320F0C50" w14:textId="77777777">
        <w:trPr>
          <w:trHeight w:val="198"/>
        </w:trPr>
        <w:tc>
          <w:tcPr>
            <w:tcW w:w="468" w:type="dxa"/>
            <w:tcBorders>
              <w:top w:val="nil"/>
              <w:bottom w:val="nil"/>
            </w:tcBorders>
          </w:tcPr>
          <w:p w14:paraId="30DFD0AE" w14:textId="77777777" w:rsidR="006D485B" w:rsidRPr="000C4658" w:rsidRDefault="006D485B">
            <w:pPr>
              <w:pStyle w:val="TableParagraph"/>
              <w:rPr>
                <w:rFonts w:ascii="Times New Roman"/>
                <w:sz w:val="12"/>
              </w:rPr>
            </w:pPr>
          </w:p>
        </w:tc>
        <w:tc>
          <w:tcPr>
            <w:tcW w:w="2503" w:type="dxa"/>
            <w:tcBorders>
              <w:top w:val="nil"/>
              <w:bottom w:val="nil"/>
            </w:tcBorders>
          </w:tcPr>
          <w:p w14:paraId="155565D3" w14:textId="77777777" w:rsidR="006D485B" w:rsidRPr="000C4658" w:rsidRDefault="006D485B">
            <w:pPr>
              <w:pStyle w:val="TableParagraph"/>
              <w:rPr>
                <w:rFonts w:ascii="Times New Roman"/>
                <w:sz w:val="12"/>
              </w:rPr>
            </w:pPr>
          </w:p>
        </w:tc>
        <w:tc>
          <w:tcPr>
            <w:tcW w:w="1229" w:type="dxa"/>
            <w:tcBorders>
              <w:top w:val="nil"/>
              <w:bottom w:val="nil"/>
            </w:tcBorders>
          </w:tcPr>
          <w:p w14:paraId="0830157D" w14:textId="77777777" w:rsidR="006D485B" w:rsidRPr="000C4658" w:rsidRDefault="006D485B">
            <w:pPr>
              <w:pStyle w:val="TableParagraph"/>
              <w:rPr>
                <w:rFonts w:ascii="Times New Roman"/>
                <w:sz w:val="12"/>
              </w:rPr>
            </w:pPr>
          </w:p>
        </w:tc>
        <w:tc>
          <w:tcPr>
            <w:tcW w:w="1011" w:type="dxa"/>
            <w:tcBorders>
              <w:top w:val="nil"/>
              <w:bottom w:val="nil"/>
            </w:tcBorders>
          </w:tcPr>
          <w:p w14:paraId="37B51AFA" w14:textId="77777777" w:rsidR="006D485B" w:rsidRPr="000C4658" w:rsidRDefault="006D485B">
            <w:pPr>
              <w:pStyle w:val="TableParagraph"/>
              <w:rPr>
                <w:rFonts w:ascii="Times New Roman"/>
                <w:sz w:val="12"/>
              </w:rPr>
            </w:pPr>
          </w:p>
        </w:tc>
        <w:tc>
          <w:tcPr>
            <w:tcW w:w="819" w:type="dxa"/>
            <w:tcBorders>
              <w:top w:val="nil"/>
              <w:bottom w:val="nil"/>
            </w:tcBorders>
          </w:tcPr>
          <w:p w14:paraId="39D8B5FF"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49CAD4EC" w14:textId="77777777" w:rsidR="006D485B" w:rsidRPr="000C4658" w:rsidRDefault="006D485B">
            <w:pPr>
              <w:pStyle w:val="TableParagraph"/>
              <w:rPr>
                <w:rFonts w:ascii="Times New Roman"/>
                <w:sz w:val="12"/>
              </w:rPr>
            </w:pPr>
          </w:p>
        </w:tc>
        <w:tc>
          <w:tcPr>
            <w:tcW w:w="896" w:type="dxa"/>
            <w:tcBorders>
              <w:top w:val="nil"/>
              <w:bottom w:val="nil"/>
            </w:tcBorders>
          </w:tcPr>
          <w:p w14:paraId="0557410C" w14:textId="77777777" w:rsidR="006D485B" w:rsidRPr="000C4658" w:rsidRDefault="006D485B">
            <w:pPr>
              <w:pStyle w:val="TableParagraph"/>
              <w:rPr>
                <w:rFonts w:ascii="Times New Roman"/>
                <w:sz w:val="12"/>
              </w:rPr>
            </w:pPr>
          </w:p>
        </w:tc>
        <w:tc>
          <w:tcPr>
            <w:tcW w:w="894" w:type="dxa"/>
            <w:tcBorders>
              <w:top w:val="nil"/>
              <w:bottom w:val="nil"/>
            </w:tcBorders>
          </w:tcPr>
          <w:p w14:paraId="7F671EA1" w14:textId="77777777" w:rsidR="006D485B" w:rsidRPr="000C4658" w:rsidRDefault="006D485B">
            <w:pPr>
              <w:pStyle w:val="TableParagraph"/>
              <w:rPr>
                <w:rFonts w:ascii="Times New Roman"/>
                <w:sz w:val="12"/>
              </w:rPr>
            </w:pPr>
          </w:p>
        </w:tc>
      </w:tr>
      <w:tr w:rsidR="006D485B" w:rsidRPr="000C4658" w14:paraId="6A62C933" w14:textId="77777777">
        <w:trPr>
          <w:trHeight w:val="613"/>
        </w:trPr>
        <w:tc>
          <w:tcPr>
            <w:tcW w:w="468" w:type="dxa"/>
            <w:tcBorders>
              <w:top w:val="nil"/>
              <w:bottom w:val="nil"/>
            </w:tcBorders>
          </w:tcPr>
          <w:p w14:paraId="06581C6D" w14:textId="77777777" w:rsidR="006D485B" w:rsidRPr="000C4658" w:rsidRDefault="006D485B">
            <w:pPr>
              <w:pStyle w:val="TableParagraph"/>
              <w:rPr>
                <w:rFonts w:ascii="Times New Roman"/>
                <w:sz w:val="12"/>
              </w:rPr>
            </w:pPr>
          </w:p>
        </w:tc>
        <w:tc>
          <w:tcPr>
            <w:tcW w:w="2503" w:type="dxa"/>
            <w:tcBorders>
              <w:top w:val="nil"/>
              <w:bottom w:val="nil"/>
            </w:tcBorders>
          </w:tcPr>
          <w:p w14:paraId="7D474062" w14:textId="77777777" w:rsidR="006D485B" w:rsidRPr="000C4658" w:rsidRDefault="006D485B">
            <w:pPr>
              <w:pStyle w:val="TableParagraph"/>
              <w:rPr>
                <w:rFonts w:ascii="Times New Roman"/>
                <w:sz w:val="12"/>
              </w:rPr>
            </w:pPr>
          </w:p>
        </w:tc>
        <w:tc>
          <w:tcPr>
            <w:tcW w:w="1229" w:type="dxa"/>
            <w:tcBorders>
              <w:top w:val="nil"/>
              <w:bottom w:val="nil"/>
            </w:tcBorders>
          </w:tcPr>
          <w:p w14:paraId="317DF80C" w14:textId="77777777" w:rsidR="006D485B" w:rsidRPr="000C4658" w:rsidRDefault="006D485B">
            <w:pPr>
              <w:pStyle w:val="TableParagraph"/>
              <w:rPr>
                <w:rFonts w:ascii="Times New Roman"/>
                <w:sz w:val="12"/>
              </w:rPr>
            </w:pPr>
          </w:p>
        </w:tc>
        <w:tc>
          <w:tcPr>
            <w:tcW w:w="1011" w:type="dxa"/>
            <w:tcBorders>
              <w:top w:val="nil"/>
              <w:bottom w:val="nil"/>
            </w:tcBorders>
          </w:tcPr>
          <w:p w14:paraId="48A1B55B" w14:textId="77777777" w:rsidR="006D485B" w:rsidRPr="000C4658" w:rsidRDefault="006D485B">
            <w:pPr>
              <w:pStyle w:val="TableParagraph"/>
              <w:rPr>
                <w:rFonts w:ascii="Times New Roman"/>
                <w:sz w:val="12"/>
              </w:rPr>
            </w:pPr>
          </w:p>
        </w:tc>
        <w:tc>
          <w:tcPr>
            <w:tcW w:w="819" w:type="dxa"/>
            <w:tcBorders>
              <w:top w:val="nil"/>
              <w:bottom w:val="nil"/>
            </w:tcBorders>
          </w:tcPr>
          <w:p w14:paraId="7EB74B75" w14:textId="77777777" w:rsidR="006D485B" w:rsidRPr="000C4658" w:rsidRDefault="00C01BB2">
            <w:pPr>
              <w:pStyle w:val="TableParagraph"/>
              <w:spacing w:before="38"/>
              <w:ind w:left="188" w:right="180"/>
              <w:jc w:val="center"/>
              <w:rPr>
                <w:sz w:val="12"/>
              </w:rPr>
            </w:pPr>
            <w:r w:rsidRPr="000C4658">
              <w:rPr>
                <w:sz w:val="12"/>
              </w:rPr>
              <w:t>5.1.3.7</w:t>
            </w:r>
          </w:p>
          <w:p w14:paraId="58D6BAD1" w14:textId="77777777" w:rsidR="006D485B" w:rsidRPr="000C4658" w:rsidRDefault="00C01BB2">
            <w:pPr>
              <w:pStyle w:val="TableParagraph"/>
              <w:spacing w:before="1"/>
              <w:ind w:left="66" w:right="53"/>
              <w:jc w:val="center"/>
              <w:rPr>
                <w:sz w:val="12"/>
              </w:rPr>
            </w:pPr>
            <w:r w:rsidRPr="000C4658">
              <w:rPr>
                <w:sz w:val="12"/>
              </w:rPr>
              <w:t xml:space="preserve">Servicios </w:t>
            </w:r>
            <w:r w:rsidRPr="000C4658">
              <w:rPr>
                <w:spacing w:val="-8"/>
                <w:sz w:val="12"/>
              </w:rPr>
              <w:t xml:space="preserve">de </w:t>
            </w:r>
            <w:r w:rsidRPr="000C4658">
              <w:rPr>
                <w:sz w:val="12"/>
              </w:rPr>
              <w:t>Traslado y Viáticos</w:t>
            </w:r>
          </w:p>
        </w:tc>
        <w:tc>
          <w:tcPr>
            <w:tcW w:w="896" w:type="dxa"/>
            <w:tcBorders>
              <w:top w:val="nil"/>
              <w:bottom w:val="nil"/>
            </w:tcBorders>
          </w:tcPr>
          <w:p w14:paraId="40C9D2BF" w14:textId="77777777" w:rsidR="006D485B" w:rsidRPr="000C4658" w:rsidRDefault="006D485B">
            <w:pPr>
              <w:pStyle w:val="TableParagraph"/>
              <w:rPr>
                <w:rFonts w:ascii="Times New Roman"/>
                <w:sz w:val="12"/>
              </w:rPr>
            </w:pPr>
          </w:p>
        </w:tc>
        <w:tc>
          <w:tcPr>
            <w:tcW w:w="896" w:type="dxa"/>
            <w:tcBorders>
              <w:top w:val="nil"/>
              <w:bottom w:val="nil"/>
            </w:tcBorders>
          </w:tcPr>
          <w:p w14:paraId="19A6B5AB" w14:textId="77777777" w:rsidR="006D485B" w:rsidRPr="000C4658" w:rsidRDefault="006D485B">
            <w:pPr>
              <w:pStyle w:val="TableParagraph"/>
              <w:rPr>
                <w:rFonts w:ascii="Times New Roman"/>
                <w:sz w:val="12"/>
              </w:rPr>
            </w:pPr>
          </w:p>
        </w:tc>
        <w:tc>
          <w:tcPr>
            <w:tcW w:w="894" w:type="dxa"/>
            <w:tcBorders>
              <w:top w:val="nil"/>
              <w:bottom w:val="nil"/>
            </w:tcBorders>
          </w:tcPr>
          <w:p w14:paraId="2B941127" w14:textId="77777777" w:rsidR="006D485B" w:rsidRPr="000C4658" w:rsidRDefault="006D485B">
            <w:pPr>
              <w:pStyle w:val="TableParagraph"/>
              <w:rPr>
                <w:rFonts w:ascii="Times New Roman"/>
                <w:sz w:val="12"/>
              </w:rPr>
            </w:pPr>
          </w:p>
        </w:tc>
      </w:tr>
      <w:tr w:rsidR="006D485B" w:rsidRPr="000C4658" w14:paraId="191ABD87" w14:textId="77777777">
        <w:trPr>
          <w:trHeight w:val="198"/>
        </w:trPr>
        <w:tc>
          <w:tcPr>
            <w:tcW w:w="468" w:type="dxa"/>
            <w:tcBorders>
              <w:top w:val="nil"/>
              <w:bottom w:val="nil"/>
            </w:tcBorders>
          </w:tcPr>
          <w:p w14:paraId="6ACDA708" w14:textId="77777777" w:rsidR="006D485B" w:rsidRPr="000C4658" w:rsidRDefault="006D485B">
            <w:pPr>
              <w:pStyle w:val="TableParagraph"/>
              <w:rPr>
                <w:rFonts w:ascii="Times New Roman"/>
                <w:sz w:val="12"/>
              </w:rPr>
            </w:pPr>
          </w:p>
        </w:tc>
        <w:tc>
          <w:tcPr>
            <w:tcW w:w="2503" w:type="dxa"/>
            <w:tcBorders>
              <w:top w:val="nil"/>
              <w:bottom w:val="nil"/>
            </w:tcBorders>
          </w:tcPr>
          <w:p w14:paraId="6E8DC142" w14:textId="77777777" w:rsidR="006D485B" w:rsidRPr="000C4658" w:rsidRDefault="006D485B">
            <w:pPr>
              <w:pStyle w:val="TableParagraph"/>
              <w:rPr>
                <w:rFonts w:ascii="Times New Roman"/>
                <w:sz w:val="12"/>
              </w:rPr>
            </w:pPr>
          </w:p>
        </w:tc>
        <w:tc>
          <w:tcPr>
            <w:tcW w:w="1229" w:type="dxa"/>
            <w:tcBorders>
              <w:top w:val="nil"/>
              <w:bottom w:val="nil"/>
            </w:tcBorders>
          </w:tcPr>
          <w:p w14:paraId="4F3BFBC9" w14:textId="77777777" w:rsidR="006D485B" w:rsidRPr="000C4658" w:rsidRDefault="006D485B">
            <w:pPr>
              <w:pStyle w:val="TableParagraph"/>
              <w:rPr>
                <w:rFonts w:ascii="Times New Roman"/>
                <w:sz w:val="12"/>
              </w:rPr>
            </w:pPr>
          </w:p>
        </w:tc>
        <w:tc>
          <w:tcPr>
            <w:tcW w:w="1011" w:type="dxa"/>
            <w:tcBorders>
              <w:top w:val="nil"/>
              <w:bottom w:val="nil"/>
            </w:tcBorders>
          </w:tcPr>
          <w:p w14:paraId="4B371CC5" w14:textId="77777777" w:rsidR="006D485B" w:rsidRPr="000C4658" w:rsidRDefault="006D485B">
            <w:pPr>
              <w:pStyle w:val="TableParagraph"/>
              <w:rPr>
                <w:rFonts w:ascii="Times New Roman"/>
                <w:sz w:val="12"/>
              </w:rPr>
            </w:pPr>
          </w:p>
        </w:tc>
        <w:tc>
          <w:tcPr>
            <w:tcW w:w="819" w:type="dxa"/>
            <w:tcBorders>
              <w:top w:val="nil"/>
              <w:bottom w:val="nil"/>
            </w:tcBorders>
          </w:tcPr>
          <w:p w14:paraId="1C5787BD"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64FF0CCA" w14:textId="77777777" w:rsidR="006D485B" w:rsidRPr="000C4658" w:rsidRDefault="006D485B">
            <w:pPr>
              <w:pStyle w:val="TableParagraph"/>
              <w:rPr>
                <w:rFonts w:ascii="Times New Roman"/>
                <w:sz w:val="12"/>
              </w:rPr>
            </w:pPr>
          </w:p>
        </w:tc>
        <w:tc>
          <w:tcPr>
            <w:tcW w:w="896" w:type="dxa"/>
            <w:tcBorders>
              <w:top w:val="nil"/>
              <w:bottom w:val="nil"/>
            </w:tcBorders>
          </w:tcPr>
          <w:p w14:paraId="279A84E4" w14:textId="77777777" w:rsidR="006D485B" w:rsidRPr="000C4658" w:rsidRDefault="006D485B">
            <w:pPr>
              <w:pStyle w:val="TableParagraph"/>
              <w:rPr>
                <w:rFonts w:ascii="Times New Roman"/>
                <w:sz w:val="12"/>
              </w:rPr>
            </w:pPr>
          </w:p>
        </w:tc>
        <w:tc>
          <w:tcPr>
            <w:tcW w:w="894" w:type="dxa"/>
            <w:tcBorders>
              <w:top w:val="nil"/>
              <w:bottom w:val="nil"/>
            </w:tcBorders>
          </w:tcPr>
          <w:p w14:paraId="6DE8DAB1" w14:textId="77777777" w:rsidR="006D485B" w:rsidRPr="000C4658" w:rsidRDefault="006D485B">
            <w:pPr>
              <w:pStyle w:val="TableParagraph"/>
              <w:rPr>
                <w:rFonts w:ascii="Times New Roman"/>
                <w:sz w:val="12"/>
              </w:rPr>
            </w:pPr>
          </w:p>
        </w:tc>
      </w:tr>
      <w:tr w:rsidR="006D485B" w:rsidRPr="000C4658" w14:paraId="537B4F2F" w14:textId="77777777">
        <w:trPr>
          <w:trHeight w:val="473"/>
        </w:trPr>
        <w:tc>
          <w:tcPr>
            <w:tcW w:w="468" w:type="dxa"/>
            <w:tcBorders>
              <w:top w:val="nil"/>
              <w:bottom w:val="nil"/>
            </w:tcBorders>
          </w:tcPr>
          <w:p w14:paraId="31E59605" w14:textId="77777777" w:rsidR="006D485B" w:rsidRPr="000C4658" w:rsidRDefault="006D485B">
            <w:pPr>
              <w:pStyle w:val="TableParagraph"/>
              <w:rPr>
                <w:rFonts w:ascii="Times New Roman"/>
                <w:sz w:val="12"/>
              </w:rPr>
            </w:pPr>
          </w:p>
        </w:tc>
        <w:tc>
          <w:tcPr>
            <w:tcW w:w="2503" w:type="dxa"/>
            <w:tcBorders>
              <w:top w:val="nil"/>
              <w:bottom w:val="nil"/>
            </w:tcBorders>
          </w:tcPr>
          <w:p w14:paraId="4FB91D93" w14:textId="77777777" w:rsidR="006D485B" w:rsidRPr="000C4658" w:rsidRDefault="006D485B">
            <w:pPr>
              <w:pStyle w:val="TableParagraph"/>
              <w:rPr>
                <w:rFonts w:ascii="Times New Roman"/>
                <w:sz w:val="12"/>
              </w:rPr>
            </w:pPr>
          </w:p>
        </w:tc>
        <w:tc>
          <w:tcPr>
            <w:tcW w:w="1229" w:type="dxa"/>
            <w:tcBorders>
              <w:top w:val="nil"/>
              <w:bottom w:val="nil"/>
            </w:tcBorders>
          </w:tcPr>
          <w:p w14:paraId="0BB06F7D" w14:textId="77777777" w:rsidR="006D485B" w:rsidRPr="000C4658" w:rsidRDefault="006D485B">
            <w:pPr>
              <w:pStyle w:val="TableParagraph"/>
              <w:rPr>
                <w:rFonts w:ascii="Times New Roman"/>
                <w:sz w:val="12"/>
              </w:rPr>
            </w:pPr>
          </w:p>
        </w:tc>
        <w:tc>
          <w:tcPr>
            <w:tcW w:w="1011" w:type="dxa"/>
            <w:tcBorders>
              <w:top w:val="nil"/>
              <w:bottom w:val="nil"/>
            </w:tcBorders>
          </w:tcPr>
          <w:p w14:paraId="0AB1D525" w14:textId="77777777" w:rsidR="006D485B" w:rsidRPr="000C4658" w:rsidRDefault="006D485B">
            <w:pPr>
              <w:pStyle w:val="TableParagraph"/>
              <w:rPr>
                <w:rFonts w:ascii="Times New Roman"/>
                <w:sz w:val="12"/>
              </w:rPr>
            </w:pPr>
          </w:p>
        </w:tc>
        <w:tc>
          <w:tcPr>
            <w:tcW w:w="819" w:type="dxa"/>
            <w:tcBorders>
              <w:top w:val="nil"/>
              <w:bottom w:val="nil"/>
            </w:tcBorders>
          </w:tcPr>
          <w:p w14:paraId="634AB1E6" w14:textId="77777777" w:rsidR="006D485B" w:rsidRPr="000C4658" w:rsidRDefault="00C01BB2">
            <w:pPr>
              <w:pStyle w:val="TableParagraph"/>
              <w:spacing w:before="38" w:line="137" w:lineRule="exact"/>
              <w:ind w:left="222"/>
              <w:rPr>
                <w:sz w:val="12"/>
              </w:rPr>
            </w:pPr>
            <w:r w:rsidRPr="000C4658">
              <w:rPr>
                <w:sz w:val="12"/>
              </w:rPr>
              <w:t>5.1.3.8</w:t>
            </w:r>
          </w:p>
          <w:p w14:paraId="4397AD01" w14:textId="77777777" w:rsidR="006D485B" w:rsidRPr="000C4658" w:rsidRDefault="00C01BB2">
            <w:pPr>
              <w:pStyle w:val="TableParagraph"/>
              <w:ind w:left="176" w:right="136" w:hanging="15"/>
              <w:rPr>
                <w:sz w:val="12"/>
              </w:rPr>
            </w:pPr>
            <w:r w:rsidRPr="000C4658">
              <w:rPr>
                <w:sz w:val="12"/>
              </w:rPr>
              <w:t>Servicios Oficiales</w:t>
            </w:r>
          </w:p>
        </w:tc>
        <w:tc>
          <w:tcPr>
            <w:tcW w:w="896" w:type="dxa"/>
            <w:tcBorders>
              <w:top w:val="nil"/>
              <w:bottom w:val="nil"/>
            </w:tcBorders>
          </w:tcPr>
          <w:p w14:paraId="2CD4E125" w14:textId="77777777" w:rsidR="006D485B" w:rsidRPr="000C4658" w:rsidRDefault="006D485B">
            <w:pPr>
              <w:pStyle w:val="TableParagraph"/>
              <w:rPr>
                <w:rFonts w:ascii="Times New Roman"/>
                <w:sz w:val="12"/>
              </w:rPr>
            </w:pPr>
          </w:p>
        </w:tc>
        <w:tc>
          <w:tcPr>
            <w:tcW w:w="896" w:type="dxa"/>
            <w:tcBorders>
              <w:top w:val="nil"/>
              <w:bottom w:val="nil"/>
            </w:tcBorders>
          </w:tcPr>
          <w:p w14:paraId="7DCE23DA" w14:textId="77777777" w:rsidR="006D485B" w:rsidRPr="000C4658" w:rsidRDefault="006D485B">
            <w:pPr>
              <w:pStyle w:val="TableParagraph"/>
              <w:rPr>
                <w:rFonts w:ascii="Times New Roman"/>
                <w:sz w:val="12"/>
              </w:rPr>
            </w:pPr>
          </w:p>
        </w:tc>
        <w:tc>
          <w:tcPr>
            <w:tcW w:w="894" w:type="dxa"/>
            <w:tcBorders>
              <w:top w:val="nil"/>
              <w:bottom w:val="nil"/>
            </w:tcBorders>
          </w:tcPr>
          <w:p w14:paraId="6842531C" w14:textId="77777777" w:rsidR="006D485B" w:rsidRPr="000C4658" w:rsidRDefault="006D485B">
            <w:pPr>
              <w:pStyle w:val="TableParagraph"/>
              <w:rPr>
                <w:rFonts w:ascii="Times New Roman"/>
                <w:sz w:val="12"/>
              </w:rPr>
            </w:pPr>
          </w:p>
        </w:tc>
      </w:tr>
      <w:tr w:rsidR="006D485B" w:rsidRPr="000C4658" w14:paraId="60C557F8" w14:textId="77777777">
        <w:trPr>
          <w:trHeight w:val="188"/>
        </w:trPr>
        <w:tc>
          <w:tcPr>
            <w:tcW w:w="468" w:type="dxa"/>
            <w:tcBorders>
              <w:top w:val="nil"/>
              <w:bottom w:val="nil"/>
            </w:tcBorders>
          </w:tcPr>
          <w:p w14:paraId="3C999B23" w14:textId="77777777" w:rsidR="006D485B" w:rsidRPr="000C4658" w:rsidRDefault="006D485B">
            <w:pPr>
              <w:pStyle w:val="TableParagraph"/>
              <w:rPr>
                <w:rFonts w:ascii="Times New Roman"/>
                <w:sz w:val="12"/>
              </w:rPr>
            </w:pPr>
          </w:p>
        </w:tc>
        <w:tc>
          <w:tcPr>
            <w:tcW w:w="2503" w:type="dxa"/>
            <w:tcBorders>
              <w:top w:val="nil"/>
              <w:bottom w:val="nil"/>
            </w:tcBorders>
          </w:tcPr>
          <w:p w14:paraId="6BE1581E" w14:textId="77777777" w:rsidR="006D485B" w:rsidRPr="000C4658" w:rsidRDefault="006D485B">
            <w:pPr>
              <w:pStyle w:val="TableParagraph"/>
              <w:rPr>
                <w:rFonts w:ascii="Times New Roman"/>
                <w:sz w:val="12"/>
              </w:rPr>
            </w:pPr>
          </w:p>
        </w:tc>
        <w:tc>
          <w:tcPr>
            <w:tcW w:w="1229" w:type="dxa"/>
            <w:tcBorders>
              <w:top w:val="nil"/>
              <w:bottom w:val="nil"/>
            </w:tcBorders>
          </w:tcPr>
          <w:p w14:paraId="3EFE5EE6" w14:textId="77777777" w:rsidR="006D485B" w:rsidRPr="000C4658" w:rsidRDefault="006D485B">
            <w:pPr>
              <w:pStyle w:val="TableParagraph"/>
              <w:rPr>
                <w:rFonts w:ascii="Times New Roman"/>
                <w:sz w:val="12"/>
              </w:rPr>
            </w:pPr>
          </w:p>
        </w:tc>
        <w:tc>
          <w:tcPr>
            <w:tcW w:w="1011" w:type="dxa"/>
            <w:tcBorders>
              <w:top w:val="nil"/>
              <w:bottom w:val="nil"/>
            </w:tcBorders>
          </w:tcPr>
          <w:p w14:paraId="3F8B7BE4" w14:textId="77777777" w:rsidR="006D485B" w:rsidRPr="000C4658" w:rsidRDefault="006D485B">
            <w:pPr>
              <w:pStyle w:val="TableParagraph"/>
              <w:rPr>
                <w:rFonts w:ascii="Times New Roman"/>
                <w:sz w:val="12"/>
              </w:rPr>
            </w:pPr>
          </w:p>
        </w:tc>
        <w:tc>
          <w:tcPr>
            <w:tcW w:w="819" w:type="dxa"/>
            <w:tcBorders>
              <w:top w:val="nil"/>
              <w:bottom w:val="nil"/>
            </w:tcBorders>
          </w:tcPr>
          <w:p w14:paraId="651CA79A"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1756AD9E" w14:textId="77777777" w:rsidR="006D485B" w:rsidRPr="000C4658" w:rsidRDefault="006D485B">
            <w:pPr>
              <w:pStyle w:val="TableParagraph"/>
              <w:rPr>
                <w:rFonts w:ascii="Times New Roman"/>
                <w:sz w:val="12"/>
              </w:rPr>
            </w:pPr>
          </w:p>
        </w:tc>
        <w:tc>
          <w:tcPr>
            <w:tcW w:w="896" w:type="dxa"/>
            <w:tcBorders>
              <w:top w:val="nil"/>
              <w:bottom w:val="nil"/>
            </w:tcBorders>
          </w:tcPr>
          <w:p w14:paraId="734F44BC" w14:textId="77777777" w:rsidR="006D485B" w:rsidRPr="000C4658" w:rsidRDefault="006D485B">
            <w:pPr>
              <w:pStyle w:val="TableParagraph"/>
              <w:rPr>
                <w:rFonts w:ascii="Times New Roman"/>
                <w:sz w:val="12"/>
              </w:rPr>
            </w:pPr>
          </w:p>
        </w:tc>
        <w:tc>
          <w:tcPr>
            <w:tcW w:w="894" w:type="dxa"/>
            <w:tcBorders>
              <w:top w:val="nil"/>
              <w:bottom w:val="nil"/>
            </w:tcBorders>
          </w:tcPr>
          <w:p w14:paraId="430CE54B" w14:textId="77777777" w:rsidR="006D485B" w:rsidRPr="000C4658" w:rsidRDefault="006D485B">
            <w:pPr>
              <w:pStyle w:val="TableParagraph"/>
              <w:rPr>
                <w:rFonts w:ascii="Times New Roman"/>
                <w:sz w:val="12"/>
              </w:rPr>
            </w:pPr>
          </w:p>
        </w:tc>
      </w:tr>
      <w:tr w:rsidR="006D485B" w:rsidRPr="000C4658" w14:paraId="4E907329" w14:textId="77777777">
        <w:trPr>
          <w:trHeight w:val="611"/>
        </w:trPr>
        <w:tc>
          <w:tcPr>
            <w:tcW w:w="468" w:type="dxa"/>
            <w:tcBorders>
              <w:top w:val="nil"/>
              <w:bottom w:val="nil"/>
            </w:tcBorders>
          </w:tcPr>
          <w:p w14:paraId="0DCCAA40" w14:textId="77777777" w:rsidR="006D485B" w:rsidRPr="000C4658" w:rsidRDefault="006D485B">
            <w:pPr>
              <w:pStyle w:val="TableParagraph"/>
              <w:rPr>
                <w:rFonts w:ascii="Times New Roman"/>
                <w:sz w:val="12"/>
              </w:rPr>
            </w:pPr>
          </w:p>
        </w:tc>
        <w:tc>
          <w:tcPr>
            <w:tcW w:w="2503" w:type="dxa"/>
            <w:tcBorders>
              <w:top w:val="nil"/>
              <w:bottom w:val="nil"/>
            </w:tcBorders>
          </w:tcPr>
          <w:p w14:paraId="7FAC14F7" w14:textId="77777777" w:rsidR="006D485B" w:rsidRPr="000C4658" w:rsidRDefault="006D485B">
            <w:pPr>
              <w:pStyle w:val="TableParagraph"/>
              <w:rPr>
                <w:rFonts w:ascii="Times New Roman"/>
                <w:sz w:val="12"/>
              </w:rPr>
            </w:pPr>
          </w:p>
        </w:tc>
        <w:tc>
          <w:tcPr>
            <w:tcW w:w="1229" w:type="dxa"/>
            <w:tcBorders>
              <w:top w:val="nil"/>
              <w:bottom w:val="nil"/>
            </w:tcBorders>
          </w:tcPr>
          <w:p w14:paraId="07AD3F05" w14:textId="77777777" w:rsidR="006D485B" w:rsidRPr="000C4658" w:rsidRDefault="006D485B">
            <w:pPr>
              <w:pStyle w:val="TableParagraph"/>
              <w:rPr>
                <w:rFonts w:ascii="Times New Roman"/>
                <w:sz w:val="12"/>
              </w:rPr>
            </w:pPr>
          </w:p>
        </w:tc>
        <w:tc>
          <w:tcPr>
            <w:tcW w:w="1011" w:type="dxa"/>
            <w:tcBorders>
              <w:top w:val="nil"/>
              <w:bottom w:val="nil"/>
            </w:tcBorders>
          </w:tcPr>
          <w:p w14:paraId="1C575CE3" w14:textId="77777777" w:rsidR="006D485B" w:rsidRPr="000C4658" w:rsidRDefault="006D485B">
            <w:pPr>
              <w:pStyle w:val="TableParagraph"/>
              <w:rPr>
                <w:rFonts w:ascii="Times New Roman"/>
                <w:sz w:val="12"/>
              </w:rPr>
            </w:pPr>
          </w:p>
        </w:tc>
        <w:tc>
          <w:tcPr>
            <w:tcW w:w="819" w:type="dxa"/>
            <w:tcBorders>
              <w:top w:val="nil"/>
              <w:bottom w:val="nil"/>
            </w:tcBorders>
          </w:tcPr>
          <w:p w14:paraId="5E934189" w14:textId="77777777" w:rsidR="006D485B" w:rsidRPr="000C4658" w:rsidRDefault="00C01BB2">
            <w:pPr>
              <w:pStyle w:val="TableParagraph"/>
              <w:spacing w:before="28" w:line="137" w:lineRule="exact"/>
              <w:ind w:left="188" w:right="180"/>
              <w:jc w:val="center"/>
              <w:rPr>
                <w:sz w:val="12"/>
              </w:rPr>
            </w:pPr>
            <w:r w:rsidRPr="000C4658">
              <w:rPr>
                <w:sz w:val="12"/>
              </w:rPr>
              <w:t>5.1.3.9</w:t>
            </w:r>
          </w:p>
          <w:p w14:paraId="52461323" w14:textId="77777777" w:rsidR="006D485B" w:rsidRPr="000C4658" w:rsidRDefault="00C01BB2">
            <w:pPr>
              <w:pStyle w:val="TableParagraph"/>
              <w:ind w:left="131" w:right="115" w:hanging="3"/>
              <w:jc w:val="center"/>
              <w:rPr>
                <w:sz w:val="12"/>
              </w:rPr>
            </w:pPr>
            <w:r w:rsidRPr="000C4658">
              <w:rPr>
                <w:sz w:val="12"/>
              </w:rPr>
              <w:t>Otros Servicios Generales</w:t>
            </w:r>
          </w:p>
        </w:tc>
        <w:tc>
          <w:tcPr>
            <w:tcW w:w="896" w:type="dxa"/>
            <w:tcBorders>
              <w:top w:val="nil"/>
              <w:bottom w:val="nil"/>
            </w:tcBorders>
          </w:tcPr>
          <w:p w14:paraId="655914E8" w14:textId="77777777" w:rsidR="006D485B" w:rsidRPr="000C4658" w:rsidRDefault="006D485B">
            <w:pPr>
              <w:pStyle w:val="TableParagraph"/>
              <w:rPr>
                <w:rFonts w:ascii="Times New Roman"/>
                <w:sz w:val="12"/>
              </w:rPr>
            </w:pPr>
          </w:p>
        </w:tc>
        <w:tc>
          <w:tcPr>
            <w:tcW w:w="896" w:type="dxa"/>
            <w:tcBorders>
              <w:top w:val="nil"/>
              <w:bottom w:val="nil"/>
            </w:tcBorders>
          </w:tcPr>
          <w:p w14:paraId="2583F767" w14:textId="77777777" w:rsidR="006D485B" w:rsidRPr="000C4658" w:rsidRDefault="006D485B">
            <w:pPr>
              <w:pStyle w:val="TableParagraph"/>
              <w:rPr>
                <w:rFonts w:ascii="Times New Roman"/>
                <w:sz w:val="12"/>
              </w:rPr>
            </w:pPr>
          </w:p>
        </w:tc>
        <w:tc>
          <w:tcPr>
            <w:tcW w:w="894" w:type="dxa"/>
            <w:tcBorders>
              <w:top w:val="nil"/>
              <w:bottom w:val="nil"/>
            </w:tcBorders>
          </w:tcPr>
          <w:p w14:paraId="52B6EC34" w14:textId="77777777" w:rsidR="006D485B" w:rsidRPr="000C4658" w:rsidRDefault="006D485B">
            <w:pPr>
              <w:pStyle w:val="TableParagraph"/>
              <w:rPr>
                <w:rFonts w:ascii="Times New Roman"/>
                <w:sz w:val="12"/>
              </w:rPr>
            </w:pPr>
          </w:p>
        </w:tc>
      </w:tr>
      <w:tr w:rsidR="006D485B" w:rsidRPr="000C4658" w14:paraId="130B7ACC" w14:textId="77777777">
        <w:trPr>
          <w:trHeight w:val="610"/>
        </w:trPr>
        <w:tc>
          <w:tcPr>
            <w:tcW w:w="468" w:type="dxa"/>
            <w:tcBorders>
              <w:top w:val="nil"/>
              <w:bottom w:val="nil"/>
            </w:tcBorders>
          </w:tcPr>
          <w:p w14:paraId="169ED7CB" w14:textId="77777777" w:rsidR="006D485B" w:rsidRPr="000C4658" w:rsidRDefault="00C01BB2">
            <w:pPr>
              <w:pStyle w:val="TableParagraph"/>
              <w:spacing w:before="28"/>
              <w:ind w:left="11"/>
              <w:jc w:val="center"/>
              <w:rPr>
                <w:sz w:val="12"/>
              </w:rPr>
            </w:pPr>
            <w:r w:rsidRPr="000C4658">
              <w:rPr>
                <w:w w:val="99"/>
                <w:sz w:val="12"/>
              </w:rPr>
              <w:t>2</w:t>
            </w:r>
          </w:p>
        </w:tc>
        <w:tc>
          <w:tcPr>
            <w:tcW w:w="2503" w:type="dxa"/>
            <w:tcBorders>
              <w:top w:val="nil"/>
              <w:bottom w:val="nil"/>
            </w:tcBorders>
          </w:tcPr>
          <w:p w14:paraId="66C94FCD" w14:textId="77777777" w:rsidR="006D485B" w:rsidRPr="000C4658" w:rsidRDefault="00C01BB2">
            <w:pPr>
              <w:pStyle w:val="TableParagraph"/>
              <w:spacing w:before="28"/>
              <w:ind w:left="71" w:right="56"/>
              <w:jc w:val="both"/>
              <w:rPr>
                <w:sz w:val="12"/>
              </w:rPr>
            </w:pPr>
            <w:r w:rsidRPr="000C4658">
              <w:rPr>
                <w:sz w:val="12"/>
              </w:rPr>
              <w:t>Por la expedición de la cuenta por liquidar certificada para el pago de anticipo a proveedores por la adquisición de bienes y contratación de servicios.</w:t>
            </w:r>
          </w:p>
        </w:tc>
        <w:tc>
          <w:tcPr>
            <w:tcW w:w="1229" w:type="dxa"/>
            <w:tcBorders>
              <w:top w:val="nil"/>
              <w:bottom w:val="nil"/>
            </w:tcBorders>
          </w:tcPr>
          <w:p w14:paraId="54074922" w14:textId="77777777" w:rsidR="006D485B" w:rsidRPr="000C4658" w:rsidRDefault="00C01BB2">
            <w:pPr>
              <w:pStyle w:val="TableParagraph"/>
              <w:tabs>
                <w:tab w:val="left" w:pos="1090"/>
              </w:tabs>
              <w:spacing w:before="28"/>
              <w:ind w:left="71" w:right="54"/>
              <w:rPr>
                <w:sz w:val="12"/>
              </w:rPr>
            </w:pPr>
            <w:r w:rsidRPr="000C4658">
              <w:rPr>
                <w:sz w:val="12"/>
              </w:rPr>
              <w:t>Cuenta por liquidar certificada</w:t>
            </w:r>
            <w:r w:rsidRPr="000C4658">
              <w:rPr>
                <w:sz w:val="12"/>
              </w:rPr>
              <w:tab/>
            </w:r>
            <w:r w:rsidRPr="000C4658">
              <w:rPr>
                <w:spacing w:val="-17"/>
                <w:sz w:val="12"/>
              </w:rPr>
              <w:t xml:space="preserve">o </w:t>
            </w:r>
            <w:r w:rsidRPr="000C4658">
              <w:rPr>
                <w:sz w:val="12"/>
              </w:rPr>
              <w:t>documento equivalente.</w:t>
            </w:r>
          </w:p>
        </w:tc>
        <w:tc>
          <w:tcPr>
            <w:tcW w:w="1011" w:type="dxa"/>
            <w:tcBorders>
              <w:top w:val="nil"/>
              <w:bottom w:val="nil"/>
            </w:tcBorders>
          </w:tcPr>
          <w:p w14:paraId="368D7924" w14:textId="77777777" w:rsidR="006D485B" w:rsidRPr="000C4658" w:rsidRDefault="00C01BB2">
            <w:pPr>
              <w:pStyle w:val="TableParagraph"/>
              <w:spacing w:before="28"/>
              <w:ind w:left="214" w:right="200"/>
              <w:jc w:val="center"/>
              <w:rPr>
                <w:sz w:val="12"/>
              </w:rPr>
            </w:pPr>
            <w:r w:rsidRPr="000C4658">
              <w:rPr>
                <w:sz w:val="12"/>
              </w:rPr>
              <w:t>Frecuente</w:t>
            </w:r>
          </w:p>
        </w:tc>
        <w:tc>
          <w:tcPr>
            <w:tcW w:w="819" w:type="dxa"/>
            <w:tcBorders>
              <w:top w:val="nil"/>
              <w:bottom w:val="nil"/>
            </w:tcBorders>
          </w:tcPr>
          <w:p w14:paraId="6C6D211C" w14:textId="77777777" w:rsidR="006D485B" w:rsidRPr="000C4658" w:rsidRDefault="006D485B">
            <w:pPr>
              <w:pStyle w:val="TableParagraph"/>
              <w:rPr>
                <w:rFonts w:ascii="Times New Roman"/>
                <w:sz w:val="12"/>
              </w:rPr>
            </w:pPr>
          </w:p>
        </w:tc>
        <w:tc>
          <w:tcPr>
            <w:tcW w:w="896" w:type="dxa"/>
            <w:tcBorders>
              <w:top w:val="nil"/>
              <w:bottom w:val="nil"/>
            </w:tcBorders>
          </w:tcPr>
          <w:p w14:paraId="319C1081" w14:textId="77777777" w:rsidR="006D485B" w:rsidRPr="000C4658" w:rsidRDefault="006D485B">
            <w:pPr>
              <w:pStyle w:val="TableParagraph"/>
              <w:rPr>
                <w:rFonts w:ascii="Times New Roman"/>
                <w:sz w:val="12"/>
              </w:rPr>
            </w:pPr>
          </w:p>
        </w:tc>
        <w:tc>
          <w:tcPr>
            <w:tcW w:w="896" w:type="dxa"/>
            <w:tcBorders>
              <w:top w:val="nil"/>
              <w:bottom w:val="nil"/>
            </w:tcBorders>
          </w:tcPr>
          <w:p w14:paraId="4B31FCE7" w14:textId="77777777" w:rsidR="006D485B" w:rsidRPr="000C4658" w:rsidRDefault="00C01BB2">
            <w:pPr>
              <w:pStyle w:val="TableParagraph"/>
              <w:spacing w:before="28" w:line="137" w:lineRule="exact"/>
              <w:ind w:left="86" w:right="81"/>
              <w:jc w:val="center"/>
              <w:rPr>
                <w:sz w:val="12"/>
              </w:rPr>
            </w:pPr>
            <w:r w:rsidRPr="000C4658">
              <w:rPr>
                <w:sz w:val="12"/>
              </w:rPr>
              <w:t>8.2.6</w:t>
            </w:r>
          </w:p>
          <w:p w14:paraId="57C0142A" w14:textId="77777777" w:rsidR="006D485B" w:rsidRPr="000C4658" w:rsidRDefault="00C01BB2">
            <w:pPr>
              <w:pStyle w:val="TableParagraph"/>
              <w:ind w:left="80" w:right="73"/>
              <w:jc w:val="center"/>
              <w:rPr>
                <w:sz w:val="12"/>
              </w:rPr>
            </w:pPr>
            <w:r w:rsidRPr="000C4658">
              <w:rPr>
                <w:w w:val="95"/>
                <w:sz w:val="12"/>
              </w:rPr>
              <w:t xml:space="preserve">Presupuesto </w:t>
            </w:r>
            <w:r w:rsidRPr="000C4658">
              <w:rPr>
                <w:sz w:val="12"/>
              </w:rPr>
              <w:t>de Egresos Ejercido</w:t>
            </w:r>
          </w:p>
        </w:tc>
        <w:tc>
          <w:tcPr>
            <w:tcW w:w="894" w:type="dxa"/>
            <w:tcBorders>
              <w:top w:val="nil"/>
              <w:bottom w:val="nil"/>
            </w:tcBorders>
          </w:tcPr>
          <w:p w14:paraId="7ED27ED3" w14:textId="77777777" w:rsidR="006D485B" w:rsidRPr="000C4658" w:rsidRDefault="00C01BB2">
            <w:pPr>
              <w:pStyle w:val="TableParagraph"/>
              <w:spacing w:before="28" w:line="137" w:lineRule="exact"/>
              <w:ind w:left="83" w:right="82"/>
              <w:jc w:val="center"/>
              <w:rPr>
                <w:sz w:val="12"/>
              </w:rPr>
            </w:pPr>
            <w:r w:rsidRPr="000C4658">
              <w:rPr>
                <w:sz w:val="12"/>
              </w:rPr>
              <w:t>8.2.5</w:t>
            </w:r>
          </w:p>
          <w:p w14:paraId="6C58503F" w14:textId="77777777" w:rsidR="006D485B" w:rsidRPr="000C4658" w:rsidRDefault="00C01BB2">
            <w:pPr>
              <w:pStyle w:val="TableParagraph"/>
              <w:ind w:left="133" w:right="99" w:hanging="32"/>
              <w:jc w:val="both"/>
              <w:rPr>
                <w:sz w:val="12"/>
              </w:rPr>
            </w:pPr>
            <w:r w:rsidRPr="000C4658">
              <w:rPr>
                <w:sz w:val="12"/>
              </w:rPr>
              <w:t>Presupuesto de Egresos Devengado</w:t>
            </w:r>
          </w:p>
        </w:tc>
      </w:tr>
      <w:tr w:rsidR="006D485B" w:rsidRPr="000C4658" w14:paraId="44D2C617" w14:textId="77777777">
        <w:trPr>
          <w:trHeight w:val="612"/>
        </w:trPr>
        <w:tc>
          <w:tcPr>
            <w:tcW w:w="468" w:type="dxa"/>
            <w:tcBorders>
              <w:top w:val="nil"/>
              <w:bottom w:val="nil"/>
            </w:tcBorders>
          </w:tcPr>
          <w:p w14:paraId="3A72ABF7" w14:textId="77777777" w:rsidR="006D485B" w:rsidRPr="000C4658" w:rsidRDefault="00C01BB2">
            <w:pPr>
              <w:pStyle w:val="TableParagraph"/>
              <w:spacing w:before="27"/>
              <w:ind w:left="11"/>
              <w:jc w:val="center"/>
              <w:rPr>
                <w:sz w:val="12"/>
              </w:rPr>
            </w:pPr>
            <w:r w:rsidRPr="000C4658">
              <w:rPr>
                <w:w w:val="99"/>
                <w:sz w:val="12"/>
              </w:rPr>
              <w:t>3</w:t>
            </w:r>
          </w:p>
        </w:tc>
        <w:tc>
          <w:tcPr>
            <w:tcW w:w="2503" w:type="dxa"/>
            <w:tcBorders>
              <w:top w:val="nil"/>
              <w:bottom w:val="nil"/>
            </w:tcBorders>
          </w:tcPr>
          <w:p w14:paraId="5C3C03FC" w14:textId="77777777" w:rsidR="006D485B" w:rsidRPr="000C4658" w:rsidRDefault="00C01BB2">
            <w:pPr>
              <w:pStyle w:val="TableParagraph"/>
              <w:spacing w:before="27"/>
              <w:ind w:left="71" w:right="56"/>
              <w:jc w:val="both"/>
              <w:rPr>
                <w:sz w:val="12"/>
              </w:rPr>
            </w:pPr>
            <w:r w:rsidRPr="000C4658">
              <w:rPr>
                <w:sz w:val="12"/>
              </w:rPr>
              <w:t>Por el pago de anticipo a proveedores por la adquisición de bienes y contratación de servicios.</w:t>
            </w:r>
          </w:p>
        </w:tc>
        <w:tc>
          <w:tcPr>
            <w:tcW w:w="1229" w:type="dxa"/>
            <w:tcBorders>
              <w:top w:val="nil"/>
              <w:bottom w:val="nil"/>
            </w:tcBorders>
          </w:tcPr>
          <w:p w14:paraId="0571D1E9" w14:textId="77777777" w:rsidR="006D485B" w:rsidRPr="000C4658" w:rsidRDefault="00C01BB2">
            <w:pPr>
              <w:pStyle w:val="TableParagraph"/>
              <w:tabs>
                <w:tab w:val="left" w:pos="997"/>
              </w:tabs>
              <w:spacing w:before="27"/>
              <w:ind w:left="71" w:right="53"/>
              <w:rPr>
                <w:sz w:val="12"/>
              </w:rPr>
            </w:pPr>
            <w:r w:rsidRPr="000C4658">
              <w:rPr>
                <w:sz w:val="12"/>
              </w:rPr>
              <w:t xml:space="preserve">Cheque, ficha </w:t>
            </w:r>
            <w:r w:rsidRPr="000C4658">
              <w:rPr>
                <w:spacing w:val="-6"/>
                <w:sz w:val="12"/>
              </w:rPr>
              <w:t xml:space="preserve">de </w:t>
            </w:r>
            <w:r w:rsidRPr="000C4658">
              <w:rPr>
                <w:sz w:val="12"/>
              </w:rPr>
              <w:t>depósito</w:t>
            </w:r>
            <w:r w:rsidRPr="000C4658">
              <w:rPr>
                <w:sz w:val="12"/>
              </w:rPr>
              <w:tab/>
            </w:r>
            <w:r w:rsidRPr="000C4658">
              <w:rPr>
                <w:spacing w:val="-6"/>
                <w:sz w:val="12"/>
              </w:rPr>
              <w:t xml:space="preserve">y/o </w:t>
            </w:r>
            <w:r w:rsidRPr="000C4658">
              <w:rPr>
                <w:sz w:val="12"/>
              </w:rPr>
              <w:t>transferencia bancaria.</w:t>
            </w:r>
          </w:p>
        </w:tc>
        <w:tc>
          <w:tcPr>
            <w:tcW w:w="1011" w:type="dxa"/>
            <w:tcBorders>
              <w:top w:val="nil"/>
              <w:bottom w:val="nil"/>
            </w:tcBorders>
          </w:tcPr>
          <w:p w14:paraId="7A8E98AE" w14:textId="77777777" w:rsidR="006D485B" w:rsidRPr="000C4658" w:rsidRDefault="00C01BB2">
            <w:pPr>
              <w:pStyle w:val="TableParagraph"/>
              <w:spacing w:before="27"/>
              <w:ind w:left="214" w:right="200"/>
              <w:jc w:val="center"/>
              <w:rPr>
                <w:sz w:val="12"/>
              </w:rPr>
            </w:pPr>
            <w:r w:rsidRPr="000C4658">
              <w:rPr>
                <w:sz w:val="12"/>
              </w:rPr>
              <w:t>Frecuente</w:t>
            </w:r>
          </w:p>
        </w:tc>
        <w:tc>
          <w:tcPr>
            <w:tcW w:w="819" w:type="dxa"/>
            <w:tcBorders>
              <w:top w:val="nil"/>
              <w:bottom w:val="nil"/>
            </w:tcBorders>
          </w:tcPr>
          <w:p w14:paraId="4B843E86" w14:textId="77777777" w:rsidR="006D485B" w:rsidRPr="000C4658" w:rsidRDefault="00C01BB2">
            <w:pPr>
              <w:pStyle w:val="TableParagraph"/>
              <w:spacing w:before="27"/>
              <w:ind w:left="222"/>
              <w:rPr>
                <w:sz w:val="12"/>
              </w:rPr>
            </w:pPr>
            <w:r w:rsidRPr="000C4658">
              <w:rPr>
                <w:sz w:val="12"/>
              </w:rPr>
              <w:t>2.1.1.2</w:t>
            </w:r>
          </w:p>
          <w:p w14:paraId="2B5F8980" w14:textId="77777777" w:rsidR="006D485B" w:rsidRPr="000C4658" w:rsidRDefault="00C01BB2">
            <w:pPr>
              <w:pStyle w:val="TableParagraph"/>
              <w:spacing w:before="1"/>
              <w:ind w:left="92" w:right="73" w:hanging="3"/>
              <w:jc w:val="both"/>
              <w:rPr>
                <w:sz w:val="12"/>
              </w:rPr>
            </w:pPr>
            <w:r w:rsidRPr="000C4658">
              <w:rPr>
                <w:spacing w:val="-5"/>
                <w:sz w:val="12"/>
              </w:rPr>
              <w:t xml:space="preserve">Proveedores </w:t>
            </w:r>
            <w:r w:rsidRPr="000C4658">
              <w:rPr>
                <w:sz w:val="12"/>
              </w:rPr>
              <w:t>por Pagar a Corto Plazo</w:t>
            </w:r>
          </w:p>
        </w:tc>
        <w:tc>
          <w:tcPr>
            <w:tcW w:w="896" w:type="dxa"/>
            <w:tcBorders>
              <w:top w:val="nil"/>
              <w:bottom w:val="nil"/>
            </w:tcBorders>
          </w:tcPr>
          <w:p w14:paraId="0B2ABFC8" w14:textId="77777777" w:rsidR="006D485B" w:rsidRPr="000C4658" w:rsidRDefault="00C01BB2">
            <w:pPr>
              <w:pStyle w:val="TableParagraph"/>
              <w:spacing w:before="27"/>
              <w:ind w:left="260"/>
              <w:rPr>
                <w:sz w:val="12"/>
              </w:rPr>
            </w:pPr>
            <w:r w:rsidRPr="000C4658">
              <w:rPr>
                <w:sz w:val="12"/>
              </w:rPr>
              <w:t>1.1.1.2</w:t>
            </w:r>
          </w:p>
          <w:p w14:paraId="020C0BB0" w14:textId="77777777" w:rsidR="006D485B" w:rsidRPr="000C4658" w:rsidRDefault="00C01BB2">
            <w:pPr>
              <w:pStyle w:val="TableParagraph"/>
              <w:spacing w:before="1"/>
              <w:ind w:left="188" w:right="159" w:firstLine="40"/>
              <w:rPr>
                <w:sz w:val="12"/>
              </w:rPr>
            </w:pPr>
            <w:r w:rsidRPr="000C4658">
              <w:rPr>
                <w:sz w:val="12"/>
              </w:rPr>
              <w:t>Bancos/ Tesorería</w:t>
            </w:r>
          </w:p>
        </w:tc>
        <w:tc>
          <w:tcPr>
            <w:tcW w:w="896" w:type="dxa"/>
            <w:tcBorders>
              <w:top w:val="nil"/>
              <w:bottom w:val="nil"/>
            </w:tcBorders>
          </w:tcPr>
          <w:p w14:paraId="232922F9" w14:textId="77777777" w:rsidR="006D485B" w:rsidRPr="000C4658" w:rsidRDefault="00C01BB2">
            <w:pPr>
              <w:pStyle w:val="TableParagraph"/>
              <w:spacing w:before="27"/>
              <w:ind w:left="86" w:right="81"/>
              <w:jc w:val="center"/>
              <w:rPr>
                <w:sz w:val="12"/>
              </w:rPr>
            </w:pPr>
            <w:r w:rsidRPr="000C4658">
              <w:rPr>
                <w:sz w:val="12"/>
              </w:rPr>
              <w:t>8.2.7</w:t>
            </w:r>
          </w:p>
          <w:p w14:paraId="7C2F8199" w14:textId="77777777" w:rsidR="006D485B" w:rsidRPr="000C4658" w:rsidRDefault="00C01BB2">
            <w:pPr>
              <w:pStyle w:val="TableParagraph"/>
              <w:spacing w:before="1"/>
              <w:ind w:left="80" w:right="73"/>
              <w:jc w:val="center"/>
              <w:rPr>
                <w:sz w:val="12"/>
              </w:rPr>
            </w:pPr>
            <w:r w:rsidRPr="000C4658">
              <w:rPr>
                <w:w w:val="95"/>
                <w:sz w:val="12"/>
              </w:rPr>
              <w:t xml:space="preserve">Presupuesto </w:t>
            </w:r>
            <w:r w:rsidRPr="000C4658">
              <w:rPr>
                <w:sz w:val="12"/>
              </w:rPr>
              <w:t>de Egresos Pagado</w:t>
            </w:r>
          </w:p>
        </w:tc>
        <w:tc>
          <w:tcPr>
            <w:tcW w:w="894" w:type="dxa"/>
            <w:tcBorders>
              <w:top w:val="nil"/>
              <w:bottom w:val="nil"/>
            </w:tcBorders>
          </w:tcPr>
          <w:p w14:paraId="458BC4F1" w14:textId="77777777" w:rsidR="006D485B" w:rsidRPr="000C4658" w:rsidRDefault="00C01BB2">
            <w:pPr>
              <w:pStyle w:val="TableParagraph"/>
              <w:spacing w:before="27"/>
              <w:ind w:left="83" w:right="82"/>
              <w:jc w:val="center"/>
              <w:rPr>
                <w:sz w:val="12"/>
              </w:rPr>
            </w:pPr>
            <w:r w:rsidRPr="000C4658">
              <w:rPr>
                <w:sz w:val="12"/>
              </w:rPr>
              <w:t>8.2.6</w:t>
            </w:r>
          </w:p>
          <w:p w14:paraId="1E0F1CDB" w14:textId="77777777" w:rsidR="006D485B" w:rsidRPr="000C4658" w:rsidRDefault="00C01BB2">
            <w:pPr>
              <w:pStyle w:val="TableParagraph"/>
              <w:spacing w:before="1"/>
              <w:ind w:left="83" w:right="80"/>
              <w:jc w:val="center"/>
              <w:rPr>
                <w:sz w:val="12"/>
              </w:rPr>
            </w:pPr>
            <w:r w:rsidRPr="000C4658">
              <w:rPr>
                <w:w w:val="95"/>
                <w:sz w:val="12"/>
              </w:rPr>
              <w:t xml:space="preserve">Presupuesto </w:t>
            </w:r>
            <w:r w:rsidRPr="000C4658">
              <w:rPr>
                <w:sz w:val="12"/>
              </w:rPr>
              <w:t>de Egresos Ejercido</w:t>
            </w:r>
          </w:p>
        </w:tc>
      </w:tr>
      <w:tr w:rsidR="006D485B" w:rsidRPr="000C4658" w14:paraId="22A9DEA9" w14:textId="77777777">
        <w:trPr>
          <w:trHeight w:val="1440"/>
        </w:trPr>
        <w:tc>
          <w:tcPr>
            <w:tcW w:w="468" w:type="dxa"/>
            <w:tcBorders>
              <w:top w:val="nil"/>
              <w:bottom w:val="nil"/>
            </w:tcBorders>
          </w:tcPr>
          <w:p w14:paraId="65063399" w14:textId="77777777" w:rsidR="006D485B" w:rsidRPr="000C4658" w:rsidRDefault="00C01BB2">
            <w:pPr>
              <w:pStyle w:val="TableParagraph"/>
              <w:spacing w:before="27"/>
              <w:ind w:left="11"/>
              <w:jc w:val="center"/>
              <w:rPr>
                <w:sz w:val="12"/>
              </w:rPr>
            </w:pPr>
            <w:r w:rsidRPr="000C4658">
              <w:rPr>
                <w:w w:val="99"/>
                <w:sz w:val="12"/>
              </w:rPr>
              <w:t>4</w:t>
            </w:r>
          </w:p>
        </w:tc>
        <w:tc>
          <w:tcPr>
            <w:tcW w:w="2503" w:type="dxa"/>
            <w:tcBorders>
              <w:top w:val="nil"/>
              <w:bottom w:val="nil"/>
            </w:tcBorders>
          </w:tcPr>
          <w:p w14:paraId="39F66D38" w14:textId="77777777" w:rsidR="006D485B" w:rsidRPr="000C4658" w:rsidRDefault="00C01BB2">
            <w:pPr>
              <w:pStyle w:val="TableParagraph"/>
              <w:spacing w:before="27"/>
              <w:ind w:left="71" w:right="54"/>
              <w:jc w:val="both"/>
              <w:rPr>
                <w:sz w:val="12"/>
              </w:rPr>
            </w:pPr>
            <w:r w:rsidRPr="000C4658">
              <w:rPr>
                <w:sz w:val="12"/>
              </w:rPr>
              <w:t>Por la reclasificación de anticipo a proveedores por adquisición de bienes y contratación de servicios.</w:t>
            </w:r>
          </w:p>
        </w:tc>
        <w:tc>
          <w:tcPr>
            <w:tcW w:w="1229" w:type="dxa"/>
            <w:tcBorders>
              <w:top w:val="nil"/>
              <w:bottom w:val="nil"/>
            </w:tcBorders>
          </w:tcPr>
          <w:p w14:paraId="3DC8C1C1" w14:textId="77777777" w:rsidR="006D485B" w:rsidRPr="000C4658" w:rsidRDefault="00C01BB2">
            <w:pPr>
              <w:pStyle w:val="TableParagraph"/>
              <w:spacing w:before="27"/>
              <w:ind w:left="71"/>
              <w:rPr>
                <w:sz w:val="12"/>
              </w:rPr>
            </w:pPr>
            <w:r w:rsidRPr="000C4658">
              <w:rPr>
                <w:sz w:val="12"/>
              </w:rPr>
              <w:t>Póliza de diario</w:t>
            </w:r>
          </w:p>
        </w:tc>
        <w:tc>
          <w:tcPr>
            <w:tcW w:w="1011" w:type="dxa"/>
            <w:tcBorders>
              <w:top w:val="nil"/>
              <w:bottom w:val="nil"/>
            </w:tcBorders>
          </w:tcPr>
          <w:p w14:paraId="59BDDCBB" w14:textId="77777777" w:rsidR="006D485B" w:rsidRPr="000C4658" w:rsidRDefault="00C01BB2">
            <w:pPr>
              <w:pStyle w:val="TableParagraph"/>
              <w:spacing w:before="27"/>
              <w:ind w:left="214" w:right="200"/>
              <w:jc w:val="center"/>
              <w:rPr>
                <w:sz w:val="12"/>
              </w:rPr>
            </w:pPr>
            <w:r w:rsidRPr="000C4658">
              <w:rPr>
                <w:sz w:val="12"/>
              </w:rPr>
              <w:t>Frecuente</w:t>
            </w:r>
          </w:p>
        </w:tc>
        <w:tc>
          <w:tcPr>
            <w:tcW w:w="819" w:type="dxa"/>
            <w:tcBorders>
              <w:top w:val="nil"/>
              <w:bottom w:val="nil"/>
            </w:tcBorders>
          </w:tcPr>
          <w:p w14:paraId="63C9E70B" w14:textId="77777777" w:rsidR="006D485B" w:rsidRPr="000C4658" w:rsidRDefault="00C01BB2">
            <w:pPr>
              <w:pStyle w:val="TableParagraph"/>
              <w:spacing w:before="27"/>
              <w:ind w:left="188" w:right="180"/>
              <w:jc w:val="center"/>
              <w:rPr>
                <w:sz w:val="12"/>
              </w:rPr>
            </w:pPr>
            <w:r w:rsidRPr="000C4658">
              <w:rPr>
                <w:sz w:val="12"/>
              </w:rPr>
              <w:t>1.1.3.1</w:t>
            </w:r>
          </w:p>
          <w:p w14:paraId="53B18D87" w14:textId="77777777" w:rsidR="006D485B" w:rsidRPr="000C4658" w:rsidRDefault="00C01BB2">
            <w:pPr>
              <w:pStyle w:val="TableParagraph"/>
              <w:spacing w:before="1"/>
              <w:ind w:left="80" w:right="67" w:hanging="1"/>
              <w:jc w:val="center"/>
              <w:rPr>
                <w:sz w:val="12"/>
              </w:rPr>
            </w:pPr>
            <w:r w:rsidRPr="000C4658">
              <w:rPr>
                <w:sz w:val="12"/>
              </w:rPr>
              <w:t xml:space="preserve">Anticipo a </w:t>
            </w:r>
            <w:r w:rsidRPr="000C4658">
              <w:rPr>
                <w:spacing w:val="-5"/>
                <w:sz w:val="12"/>
              </w:rPr>
              <w:t xml:space="preserve">Proveedores </w:t>
            </w:r>
            <w:r w:rsidRPr="000C4658">
              <w:rPr>
                <w:sz w:val="12"/>
              </w:rPr>
              <w:t xml:space="preserve">por   Adquisición de Bienes y Prestación de </w:t>
            </w:r>
            <w:r w:rsidRPr="000C4658">
              <w:rPr>
                <w:spacing w:val="-3"/>
                <w:sz w:val="12"/>
              </w:rPr>
              <w:t xml:space="preserve">Servicios </w:t>
            </w:r>
            <w:r w:rsidRPr="000C4658">
              <w:rPr>
                <w:sz w:val="12"/>
              </w:rPr>
              <w:t>a Corto Plazo</w:t>
            </w:r>
          </w:p>
        </w:tc>
        <w:tc>
          <w:tcPr>
            <w:tcW w:w="896" w:type="dxa"/>
            <w:tcBorders>
              <w:top w:val="nil"/>
              <w:bottom w:val="nil"/>
            </w:tcBorders>
          </w:tcPr>
          <w:p w14:paraId="5D8F4989" w14:textId="77777777" w:rsidR="006D485B" w:rsidRPr="000C4658" w:rsidRDefault="00C01BB2">
            <w:pPr>
              <w:pStyle w:val="TableParagraph"/>
              <w:spacing w:before="27"/>
              <w:ind w:left="86" w:right="79"/>
              <w:jc w:val="center"/>
              <w:rPr>
                <w:sz w:val="12"/>
              </w:rPr>
            </w:pPr>
            <w:r w:rsidRPr="000C4658">
              <w:rPr>
                <w:sz w:val="12"/>
              </w:rPr>
              <w:t>5.1.2.1</w:t>
            </w:r>
          </w:p>
          <w:p w14:paraId="5D04F046" w14:textId="77777777" w:rsidR="006D485B" w:rsidRPr="000C4658" w:rsidRDefault="00C01BB2">
            <w:pPr>
              <w:pStyle w:val="TableParagraph"/>
              <w:spacing w:before="1"/>
              <w:ind w:left="72" w:right="61" w:hanging="1"/>
              <w:jc w:val="center"/>
              <w:rPr>
                <w:sz w:val="12"/>
              </w:rPr>
            </w:pPr>
            <w:r w:rsidRPr="000C4658">
              <w:rPr>
                <w:sz w:val="12"/>
              </w:rPr>
              <w:t xml:space="preserve">Materiales de </w:t>
            </w:r>
            <w:r w:rsidRPr="000C4658">
              <w:rPr>
                <w:spacing w:val="-6"/>
                <w:sz w:val="12"/>
              </w:rPr>
              <w:t xml:space="preserve">Administración, </w:t>
            </w:r>
            <w:r w:rsidRPr="000C4658">
              <w:rPr>
                <w:sz w:val="12"/>
              </w:rPr>
              <w:t xml:space="preserve">Emisión de documentos </w:t>
            </w:r>
            <w:r w:rsidRPr="000C4658">
              <w:rPr>
                <w:spacing w:val="-14"/>
                <w:sz w:val="12"/>
              </w:rPr>
              <w:t xml:space="preserve">y </w:t>
            </w:r>
            <w:r w:rsidRPr="000C4658">
              <w:rPr>
                <w:sz w:val="12"/>
              </w:rPr>
              <w:t>Artículos Oficiales</w:t>
            </w:r>
          </w:p>
          <w:p w14:paraId="21828FAA" w14:textId="77777777" w:rsidR="006D485B" w:rsidRPr="000C4658" w:rsidRDefault="00C01BB2">
            <w:pPr>
              <w:pStyle w:val="TableParagraph"/>
              <w:spacing w:before="41"/>
              <w:ind w:left="8"/>
              <w:jc w:val="center"/>
              <w:rPr>
                <w:sz w:val="12"/>
              </w:rPr>
            </w:pPr>
            <w:r w:rsidRPr="000C4658">
              <w:rPr>
                <w:w w:val="99"/>
                <w:sz w:val="12"/>
              </w:rPr>
              <w:t>o</w:t>
            </w:r>
          </w:p>
        </w:tc>
        <w:tc>
          <w:tcPr>
            <w:tcW w:w="896" w:type="dxa"/>
            <w:tcBorders>
              <w:top w:val="nil"/>
              <w:bottom w:val="nil"/>
            </w:tcBorders>
          </w:tcPr>
          <w:p w14:paraId="28CE2541" w14:textId="77777777" w:rsidR="006D485B" w:rsidRPr="000C4658" w:rsidRDefault="006D485B">
            <w:pPr>
              <w:pStyle w:val="TableParagraph"/>
              <w:rPr>
                <w:rFonts w:ascii="Times New Roman"/>
                <w:sz w:val="12"/>
              </w:rPr>
            </w:pPr>
          </w:p>
        </w:tc>
        <w:tc>
          <w:tcPr>
            <w:tcW w:w="894" w:type="dxa"/>
            <w:tcBorders>
              <w:top w:val="nil"/>
              <w:bottom w:val="nil"/>
            </w:tcBorders>
          </w:tcPr>
          <w:p w14:paraId="077806CF" w14:textId="77777777" w:rsidR="006D485B" w:rsidRPr="000C4658" w:rsidRDefault="006D485B">
            <w:pPr>
              <w:pStyle w:val="TableParagraph"/>
              <w:rPr>
                <w:rFonts w:ascii="Times New Roman"/>
                <w:sz w:val="12"/>
              </w:rPr>
            </w:pPr>
          </w:p>
        </w:tc>
      </w:tr>
      <w:tr w:rsidR="006D485B" w:rsidRPr="000C4658" w14:paraId="198AEB24" w14:textId="77777777">
        <w:trPr>
          <w:trHeight w:val="463"/>
        </w:trPr>
        <w:tc>
          <w:tcPr>
            <w:tcW w:w="468" w:type="dxa"/>
            <w:tcBorders>
              <w:top w:val="nil"/>
              <w:bottom w:val="nil"/>
            </w:tcBorders>
          </w:tcPr>
          <w:p w14:paraId="69CFBA5B" w14:textId="77777777" w:rsidR="006D485B" w:rsidRPr="000C4658" w:rsidRDefault="006D485B">
            <w:pPr>
              <w:pStyle w:val="TableParagraph"/>
              <w:rPr>
                <w:rFonts w:ascii="Times New Roman"/>
                <w:sz w:val="12"/>
              </w:rPr>
            </w:pPr>
          </w:p>
        </w:tc>
        <w:tc>
          <w:tcPr>
            <w:tcW w:w="2503" w:type="dxa"/>
            <w:tcBorders>
              <w:top w:val="nil"/>
              <w:bottom w:val="nil"/>
            </w:tcBorders>
          </w:tcPr>
          <w:p w14:paraId="612D2167" w14:textId="77777777" w:rsidR="006D485B" w:rsidRPr="000C4658" w:rsidRDefault="006D485B">
            <w:pPr>
              <w:pStyle w:val="TableParagraph"/>
              <w:rPr>
                <w:rFonts w:ascii="Times New Roman"/>
                <w:sz w:val="12"/>
              </w:rPr>
            </w:pPr>
          </w:p>
        </w:tc>
        <w:tc>
          <w:tcPr>
            <w:tcW w:w="1229" w:type="dxa"/>
            <w:tcBorders>
              <w:top w:val="nil"/>
              <w:bottom w:val="nil"/>
            </w:tcBorders>
          </w:tcPr>
          <w:p w14:paraId="1B675F49" w14:textId="77777777" w:rsidR="006D485B" w:rsidRPr="000C4658" w:rsidRDefault="006D485B">
            <w:pPr>
              <w:pStyle w:val="TableParagraph"/>
              <w:rPr>
                <w:rFonts w:ascii="Times New Roman"/>
                <w:sz w:val="12"/>
              </w:rPr>
            </w:pPr>
          </w:p>
        </w:tc>
        <w:tc>
          <w:tcPr>
            <w:tcW w:w="1011" w:type="dxa"/>
            <w:tcBorders>
              <w:top w:val="nil"/>
              <w:bottom w:val="nil"/>
            </w:tcBorders>
          </w:tcPr>
          <w:p w14:paraId="67BF3874" w14:textId="77777777" w:rsidR="006D485B" w:rsidRPr="000C4658" w:rsidRDefault="006D485B">
            <w:pPr>
              <w:pStyle w:val="TableParagraph"/>
              <w:rPr>
                <w:rFonts w:ascii="Times New Roman"/>
                <w:sz w:val="12"/>
              </w:rPr>
            </w:pPr>
          </w:p>
        </w:tc>
        <w:tc>
          <w:tcPr>
            <w:tcW w:w="819" w:type="dxa"/>
            <w:tcBorders>
              <w:top w:val="nil"/>
              <w:bottom w:val="nil"/>
            </w:tcBorders>
          </w:tcPr>
          <w:p w14:paraId="2DE5982D" w14:textId="77777777" w:rsidR="006D485B" w:rsidRPr="000C4658" w:rsidRDefault="006D485B">
            <w:pPr>
              <w:pStyle w:val="TableParagraph"/>
              <w:rPr>
                <w:rFonts w:ascii="Times New Roman"/>
                <w:sz w:val="12"/>
              </w:rPr>
            </w:pPr>
          </w:p>
        </w:tc>
        <w:tc>
          <w:tcPr>
            <w:tcW w:w="896" w:type="dxa"/>
            <w:tcBorders>
              <w:top w:val="nil"/>
              <w:bottom w:val="nil"/>
            </w:tcBorders>
          </w:tcPr>
          <w:p w14:paraId="5C0BCE9D" w14:textId="77777777" w:rsidR="006D485B" w:rsidRPr="000C4658" w:rsidRDefault="00C01BB2">
            <w:pPr>
              <w:pStyle w:val="TableParagraph"/>
              <w:spacing w:before="27"/>
              <w:ind w:left="86" w:right="79"/>
              <w:jc w:val="center"/>
              <w:rPr>
                <w:sz w:val="12"/>
              </w:rPr>
            </w:pPr>
            <w:r w:rsidRPr="000C4658">
              <w:rPr>
                <w:sz w:val="12"/>
              </w:rPr>
              <w:t>5.1.2.2</w:t>
            </w:r>
          </w:p>
          <w:p w14:paraId="4C0235D3" w14:textId="77777777" w:rsidR="006D485B" w:rsidRPr="000C4658" w:rsidRDefault="00C01BB2">
            <w:pPr>
              <w:pStyle w:val="TableParagraph"/>
              <w:spacing w:before="1"/>
              <w:ind w:left="86" w:right="74"/>
              <w:jc w:val="center"/>
              <w:rPr>
                <w:sz w:val="12"/>
              </w:rPr>
            </w:pPr>
            <w:r w:rsidRPr="000C4658">
              <w:rPr>
                <w:sz w:val="12"/>
              </w:rPr>
              <w:t>Alimentos y Utensilios</w:t>
            </w:r>
          </w:p>
        </w:tc>
        <w:tc>
          <w:tcPr>
            <w:tcW w:w="896" w:type="dxa"/>
            <w:tcBorders>
              <w:top w:val="nil"/>
              <w:bottom w:val="nil"/>
            </w:tcBorders>
          </w:tcPr>
          <w:p w14:paraId="0BD7C2DC" w14:textId="77777777" w:rsidR="006D485B" w:rsidRPr="000C4658" w:rsidRDefault="006D485B">
            <w:pPr>
              <w:pStyle w:val="TableParagraph"/>
              <w:rPr>
                <w:rFonts w:ascii="Times New Roman"/>
                <w:sz w:val="12"/>
              </w:rPr>
            </w:pPr>
          </w:p>
        </w:tc>
        <w:tc>
          <w:tcPr>
            <w:tcW w:w="894" w:type="dxa"/>
            <w:tcBorders>
              <w:top w:val="nil"/>
              <w:bottom w:val="nil"/>
            </w:tcBorders>
          </w:tcPr>
          <w:p w14:paraId="6F5B3847" w14:textId="77777777" w:rsidR="006D485B" w:rsidRPr="000C4658" w:rsidRDefault="006D485B">
            <w:pPr>
              <w:pStyle w:val="TableParagraph"/>
              <w:rPr>
                <w:rFonts w:ascii="Times New Roman"/>
                <w:sz w:val="12"/>
              </w:rPr>
            </w:pPr>
          </w:p>
        </w:tc>
      </w:tr>
      <w:tr w:rsidR="006D485B" w:rsidRPr="000C4658" w14:paraId="7BE4792B" w14:textId="77777777">
        <w:trPr>
          <w:trHeight w:val="197"/>
        </w:trPr>
        <w:tc>
          <w:tcPr>
            <w:tcW w:w="468" w:type="dxa"/>
            <w:tcBorders>
              <w:top w:val="nil"/>
              <w:bottom w:val="nil"/>
            </w:tcBorders>
          </w:tcPr>
          <w:p w14:paraId="016B7490" w14:textId="77777777" w:rsidR="006D485B" w:rsidRPr="000C4658" w:rsidRDefault="006D485B">
            <w:pPr>
              <w:pStyle w:val="TableParagraph"/>
              <w:rPr>
                <w:rFonts w:ascii="Times New Roman"/>
                <w:sz w:val="12"/>
              </w:rPr>
            </w:pPr>
          </w:p>
        </w:tc>
        <w:tc>
          <w:tcPr>
            <w:tcW w:w="2503" w:type="dxa"/>
            <w:tcBorders>
              <w:top w:val="nil"/>
              <w:bottom w:val="nil"/>
            </w:tcBorders>
          </w:tcPr>
          <w:p w14:paraId="1263596F" w14:textId="77777777" w:rsidR="006D485B" w:rsidRPr="000C4658" w:rsidRDefault="006D485B">
            <w:pPr>
              <w:pStyle w:val="TableParagraph"/>
              <w:rPr>
                <w:rFonts w:ascii="Times New Roman"/>
                <w:sz w:val="12"/>
              </w:rPr>
            </w:pPr>
          </w:p>
        </w:tc>
        <w:tc>
          <w:tcPr>
            <w:tcW w:w="1229" w:type="dxa"/>
            <w:tcBorders>
              <w:top w:val="nil"/>
              <w:bottom w:val="nil"/>
            </w:tcBorders>
          </w:tcPr>
          <w:p w14:paraId="086AB5BF" w14:textId="77777777" w:rsidR="006D485B" w:rsidRPr="000C4658" w:rsidRDefault="006D485B">
            <w:pPr>
              <w:pStyle w:val="TableParagraph"/>
              <w:rPr>
                <w:rFonts w:ascii="Times New Roman"/>
                <w:sz w:val="12"/>
              </w:rPr>
            </w:pPr>
          </w:p>
        </w:tc>
        <w:tc>
          <w:tcPr>
            <w:tcW w:w="1011" w:type="dxa"/>
            <w:tcBorders>
              <w:top w:val="nil"/>
              <w:bottom w:val="nil"/>
            </w:tcBorders>
          </w:tcPr>
          <w:p w14:paraId="00CB04C5" w14:textId="77777777" w:rsidR="006D485B" w:rsidRPr="000C4658" w:rsidRDefault="006D485B">
            <w:pPr>
              <w:pStyle w:val="TableParagraph"/>
              <w:rPr>
                <w:rFonts w:ascii="Times New Roman"/>
                <w:sz w:val="12"/>
              </w:rPr>
            </w:pPr>
          </w:p>
        </w:tc>
        <w:tc>
          <w:tcPr>
            <w:tcW w:w="819" w:type="dxa"/>
            <w:tcBorders>
              <w:top w:val="nil"/>
              <w:bottom w:val="nil"/>
            </w:tcBorders>
          </w:tcPr>
          <w:p w14:paraId="0782A105" w14:textId="77777777" w:rsidR="006D485B" w:rsidRPr="000C4658" w:rsidRDefault="006D485B">
            <w:pPr>
              <w:pStyle w:val="TableParagraph"/>
              <w:rPr>
                <w:rFonts w:ascii="Times New Roman"/>
                <w:sz w:val="12"/>
              </w:rPr>
            </w:pPr>
          </w:p>
        </w:tc>
        <w:tc>
          <w:tcPr>
            <w:tcW w:w="896" w:type="dxa"/>
            <w:tcBorders>
              <w:top w:val="nil"/>
              <w:bottom w:val="nil"/>
            </w:tcBorders>
          </w:tcPr>
          <w:p w14:paraId="3967F56D" w14:textId="77777777" w:rsidR="006D485B" w:rsidRPr="000C4658" w:rsidRDefault="00C01BB2">
            <w:pPr>
              <w:pStyle w:val="TableParagraph"/>
              <w:spacing w:before="18"/>
              <w:ind w:left="8"/>
              <w:jc w:val="center"/>
              <w:rPr>
                <w:sz w:val="12"/>
              </w:rPr>
            </w:pPr>
            <w:r w:rsidRPr="000C4658">
              <w:rPr>
                <w:w w:val="99"/>
                <w:sz w:val="12"/>
              </w:rPr>
              <w:t>o</w:t>
            </w:r>
          </w:p>
        </w:tc>
        <w:tc>
          <w:tcPr>
            <w:tcW w:w="896" w:type="dxa"/>
            <w:tcBorders>
              <w:top w:val="nil"/>
              <w:bottom w:val="nil"/>
            </w:tcBorders>
          </w:tcPr>
          <w:p w14:paraId="643F318F" w14:textId="77777777" w:rsidR="006D485B" w:rsidRPr="000C4658" w:rsidRDefault="006D485B">
            <w:pPr>
              <w:pStyle w:val="TableParagraph"/>
              <w:rPr>
                <w:rFonts w:ascii="Times New Roman"/>
                <w:sz w:val="12"/>
              </w:rPr>
            </w:pPr>
          </w:p>
        </w:tc>
        <w:tc>
          <w:tcPr>
            <w:tcW w:w="894" w:type="dxa"/>
            <w:tcBorders>
              <w:top w:val="nil"/>
              <w:bottom w:val="nil"/>
            </w:tcBorders>
          </w:tcPr>
          <w:p w14:paraId="675D286B" w14:textId="77777777" w:rsidR="006D485B" w:rsidRPr="000C4658" w:rsidRDefault="006D485B">
            <w:pPr>
              <w:pStyle w:val="TableParagraph"/>
              <w:rPr>
                <w:rFonts w:ascii="Times New Roman"/>
                <w:sz w:val="12"/>
              </w:rPr>
            </w:pPr>
          </w:p>
        </w:tc>
      </w:tr>
      <w:tr w:rsidR="006D485B" w:rsidRPr="000C4658" w14:paraId="1AC0D179" w14:textId="77777777">
        <w:trPr>
          <w:trHeight w:val="1027"/>
        </w:trPr>
        <w:tc>
          <w:tcPr>
            <w:tcW w:w="468" w:type="dxa"/>
            <w:tcBorders>
              <w:top w:val="nil"/>
              <w:bottom w:val="nil"/>
            </w:tcBorders>
          </w:tcPr>
          <w:p w14:paraId="070960D5" w14:textId="77777777" w:rsidR="006D485B" w:rsidRPr="000C4658" w:rsidRDefault="006D485B">
            <w:pPr>
              <w:pStyle w:val="TableParagraph"/>
              <w:rPr>
                <w:rFonts w:ascii="Times New Roman"/>
                <w:sz w:val="12"/>
              </w:rPr>
            </w:pPr>
          </w:p>
        </w:tc>
        <w:tc>
          <w:tcPr>
            <w:tcW w:w="2503" w:type="dxa"/>
            <w:tcBorders>
              <w:top w:val="nil"/>
              <w:bottom w:val="nil"/>
            </w:tcBorders>
          </w:tcPr>
          <w:p w14:paraId="0DD488C0" w14:textId="77777777" w:rsidR="006D485B" w:rsidRPr="000C4658" w:rsidRDefault="006D485B">
            <w:pPr>
              <w:pStyle w:val="TableParagraph"/>
              <w:rPr>
                <w:rFonts w:ascii="Times New Roman"/>
                <w:sz w:val="12"/>
              </w:rPr>
            </w:pPr>
          </w:p>
        </w:tc>
        <w:tc>
          <w:tcPr>
            <w:tcW w:w="1229" w:type="dxa"/>
            <w:tcBorders>
              <w:top w:val="nil"/>
              <w:bottom w:val="nil"/>
            </w:tcBorders>
          </w:tcPr>
          <w:p w14:paraId="2D8ED829" w14:textId="77777777" w:rsidR="006D485B" w:rsidRPr="000C4658" w:rsidRDefault="006D485B">
            <w:pPr>
              <w:pStyle w:val="TableParagraph"/>
              <w:rPr>
                <w:rFonts w:ascii="Times New Roman"/>
                <w:sz w:val="12"/>
              </w:rPr>
            </w:pPr>
          </w:p>
        </w:tc>
        <w:tc>
          <w:tcPr>
            <w:tcW w:w="1011" w:type="dxa"/>
            <w:tcBorders>
              <w:top w:val="nil"/>
              <w:bottom w:val="nil"/>
            </w:tcBorders>
          </w:tcPr>
          <w:p w14:paraId="5C076F64" w14:textId="77777777" w:rsidR="006D485B" w:rsidRPr="000C4658" w:rsidRDefault="006D485B">
            <w:pPr>
              <w:pStyle w:val="TableParagraph"/>
              <w:rPr>
                <w:rFonts w:ascii="Times New Roman"/>
                <w:sz w:val="12"/>
              </w:rPr>
            </w:pPr>
          </w:p>
        </w:tc>
        <w:tc>
          <w:tcPr>
            <w:tcW w:w="819" w:type="dxa"/>
            <w:tcBorders>
              <w:top w:val="nil"/>
              <w:bottom w:val="nil"/>
            </w:tcBorders>
          </w:tcPr>
          <w:p w14:paraId="244928A5" w14:textId="77777777" w:rsidR="006D485B" w:rsidRPr="000C4658" w:rsidRDefault="006D485B">
            <w:pPr>
              <w:pStyle w:val="TableParagraph"/>
              <w:rPr>
                <w:rFonts w:ascii="Times New Roman"/>
                <w:sz w:val="12"/>
              </w:rPr>
            </w:pPr>
          </w:p>
        </w:tc>
        <w:tc>
          <w:tcPr>
            <w:tcW w:w="896" w:type="dxa"/>
            <w:tcBorders>
              <w:top w:val="nil"/>
              <w:bottom w:val="nil"/>
            </w:tcBorders>
          </w:tcPr>
          <w:p w14:paraId="25A90933" w14:textId="77777777" w:rsidR="006D485B" w:rsidRPr="000C4658" w:rsidRDefault="00C01BB2">
            <w:pPr>
              <w:pStyle w:val="TableParagraph"/>
              <w:spacing w:before="38"/>
              <w:ind w:left="86" w:right="79"/>
              <w:jc w:val="center"/>
              <w:rPr>
                <w:sz w:val="12"/>
              </w:rPr>
            </w:pPr>
            <w:r w:rsidRPr="000C4658">
              <w:rPr>
                <w:sz w:val="12"/>
              </w:rPr>
              <w:t>5.1.2.3</w:t>
            </w:r>
          </w:p>
          <w:p w14:paraId="60D2B966" w14:textId="77777777" w:rsidR="006D485B" w:rsidRPr="000C4658" w:rsidRDefault="00C01BB2">
            <w:pPr>
              <w:pStyle w:val="TableParagraph"/>
              <w:spacing w:before="1"/>
              <w:ind w:left="84" w:right="73"/>
              <w:jc w:val="center"/>
              <w:rPr>
                <w:sz w:val="12"/>
              </w:rPr>
            </w:pPr>
            <w:r w:rsidRPr="000C4658">
              <w:rPr>
                <w:sz w:val="12"/>
              </w:rPr>
              <w:t xml:space="preserve">Materias Primas y Materiales de Producción y Comer- </w:t>
            </w:r>
            <w:proofErr w:type="spellStart"/>
            <w:r w:rsidRPr="000C4658">
              <w:rPr>
                <w:sz w:val="12"/>
              </w:rPr>
              <w:t>cialización</w:t>
            </w:r>
            <w:proofErr w:type="spellEnd"/>
          </w:p>
        </w:tc>
        <w:tc>
          <w:tcPr>
            <w:tcW w:w="896" w:type="dxa"/>
            <w:tcBorders>
              <w:top w:val="nil"/>
              <w:bottom w:val="nil"/>
            </w:tcBorders>
          </w:tcPr>
          <w:p w14:paraId="0F1F7006" w14:textId="77777777" w:rsidR="006D485B" w:rsidRPr="000C4658" w:rsidRDefault="006D485B">
            <w:pPr>
              <w:pStyle w:val="TableParagraph"/>
              <w:rPr>
                <w:rFonts w:ascii="Times New Roman"/>
                <w:sz w:val="12"/>
              </w:rPr>
            </w:pPr>
          </w:p>
        </w:tc>
        <w:tc>
          <w:tcPr>
            <w:tcW w:w="894" w:type="dxa"/>
            <w:tcBorders>
              <w:top w:val="nil"/>
              <w:bottom w:val="nil"/>
            </w:tcBorders>
          </w:tcPr>
          <w:p w14:paraId="44195438" w14:textId="77777777" w:rsidR="006D485B" w:rsidRPr="000C4658" w:rsidRDefault="006D485B">
            <w:pPr>
              <w:pStyle w:val="TableParagraph"/>
              <w:rPr>
                <w:rFonts w:ascii="Times New Roman"/>
                <w:sz w:val="12"/>
              </w:rPr>
            </w:pPr>
          </w:p>
        </w:tc>
      </w:tr>
      <w:tr w:rsidR="006D485B" w:rsidRPr="000C4658" w14:paraId="3209BEC4" w14:textId="77777777">
        <w:trPr>
          <w:trHeight w:val="188"/>
        </w:trPr>
        <w:tc>
          <w:tcPr>
            <w:tcW w:w="468" w:type="dxa"/>
            <w:tcBorders>
              <w:top w:val="nil"/>
              <w:bottom w:val="nil"/>
            </w:tcBorders>
          </w:tcPr>
          <w:p w14:paraId="7230BC5C" w14:textId="77777777" w:rsidR="006D485B" w:rsidRPr="000C4658" w:rsidRDefault="006D485B">
            <w:pPr>
              <w:pStyle w:val="TableParagraph"/>
              <w:rPr>
                <w:rFonts w:ascii="Times New Roman"/>
                <w:sz w:val="12"/>
              </w:rPr>
            </w:pPr>
          </w:p>
        </w:tc>
        <w:tc>
          <w:tcPr>
            <w:tcW w:w="2503" w:type="dxa"/>
            <w:tcBorders>
              <w:top w:val="nil"/>
              <w:bottom w:val="nil"/>
            </w:tcBorders>
          </w:tcPr>
          <w:p w14:paraId="52B71878" w14:textId="77777777" w:rsidR="006D485B" w:rsidRPr="000C4658" w:rsidRDefault="006D485B">
            <w:pPr>
              <w:pStyle w:val="TableParagraph"/>
              <w:rPr>
                <w:rFonts w:ascii="Times New Roman"/>
                <w:sz w:val="12"/>
              </w:rPr>
            </w:pPr>
          </w:p>
        </w:tc>
        <w:tc>
          <w:tcPr>
            <w:tcW w:w="1229" w:type="dxa"/>
            <w:tcBorders>
              <w:top w:val="nil"/>
              <w:bottom w:val="nil"/>
            </w:tcBorders>
          </w:tcPr>
          <w:p w14:paraId="5532A7F5" w14:textId="77777777" w:rsidR="006D485B" w:rsidRPr="000C4658" w:rsidRDefault="006D485B">
            <w:pPr>
              <w:pStyle w:val="TableParagraph"/>
              <w:rPr>
                <w:rFonts w:ascii="Times New Roman"/>
                <w:sz w:val="12"/>
              </w:rPr>
            </w:pPr>
          </w:p>
        </w:tc>
        <w:tc>
          <w:tcPr>
            <w:tcW w:w="1011" w:type="dxa"/>
            <w:tcBorders>
              <w:top w:val="nil"/>
              <w:bottom w:val="nil"/>
            </w:tcBorders>
          </w:tcPr>
          <w:p w14:paraId="13623F38" w14:textId="77777777" w:rsidR="006D485B" w:rsidRPr="000C4658" w:rsidRDefault="006D485B">
            <w:pPr>
              <w:pStyle w:val="TableParagraph"/>
              <w:rPr>
                <w:rFonts w:ascii="Times New Roman"/>
                <w:sz w:val="12"/>
              </w:rPr>
            </w:pPr>
          </w:p>
        </w:tc>
        <w:tc>
          <w:tcPr>
            <w:tcW w:w="819" w:type="dxa"/>
            <w:tcBorders>
              <w:top w:val="nil"/>
              <w:bottom w:val="nil"/>
            </w:tcBorders>
          </w:tcPr>
          <w:p w14:paraId="3B1FF952" w14:textId="77777777" w:rsidR="006D485B" w:rsidRPr="000C4658" w:rsidRDefault="006D485B">
            <w:pPr>
              <w:pStyle w:val="TableParagraph"/>
              <w:rPr>
                <w:rFonts w:ascii="Times New Roman"/>
                <w:sz w:val="12"/>
              </w:rPr>
            </w:pPr>
          </w:p>
        </w:tc>
        <w:tc>
          <w:tcPr>
            <w:tcW w:w="896" w:type="dxa"/>
            <w:tcBorders>
              <w:top w:val="nil"/>
              <w:bottom w:val="nil"/>
            </w:tcBorders>
          </w:tcPr>
          <w:p w14:paraId="54AC9E8C" w14:textId="77777777" w:rsidR="006D485B" w:rsidRPr="000C4658" w:rsidRDefault="00C01BB2">
            <w:pPr>
              <w:pStyle w:val="TableParagraph"/>
              <w:spacing w:before="19"/>
              <w:ind w:left="8"/>
              <w:jc w:val="center"/>
              <w:rPr>
                <w:sz w:val="12"/>
              </w:rPr>
            </w:pPr>
            <w:r w:rsidRPr="000C4658">
              <w:rPr>
                <w:w w:val="99"/>
                <w:sz w:val="12"/>
              </w:rPr>
              <w:t>o</w:t>
            </w:r>
          </w:p>
        </w:tc>
        <w:tc>
          <w:tcPr>
            <w:tcW w:w="896" w:type="dxa"/>
            <w:tcBorders>
              <w:top w:val="nil"/>
              <w:bottom w:val="nil"/>
            </w:tcBorders>
          </w:tcPr>
          <w:p w14:paraId="7D4B3FF1" w14:textId="77777777" w:rsidR="006D485B" w:rsidRPr="000C4658" w:rsidRDefault="006D485B">
            <w:pPr>
              <w:pStyle w:val="TableParagraph"/>
              <w:rPr>
                <w:rFonts w:ascii="Times New Roman"/>
                <w:sz w:val="12"/>
              </w:rPr>
            </w:pPr>
          </w:p>
        </w:tc>
        <w:tc>
          <w:tcPr>
            <w:tcW w:w="894" w:type="dxa"/>
            <w:tcBorders>
              <w:top w:val="nil"/>
              <w:bottom w:val="nil"/>
            </w:tcBorders>
          </w:tcPr>
          <w:p w14:paraId="4AE0EDA5" w14:textId="77777777" w:rsidR="006D485B" w:rsidRPr="000C4658" w:rsidRDefault="006D485B">
            <w:pPr>
              <w:pStyle w:val="TableParagraph"/>
              <w:rPr>
                <w:rFonts w:ascii="Times New Roman"/>
                <w:sz w:val="12"/>
              </w:rPr>
            </w:pPr>
          </w:p>
        </w:tc>
      </w:tr>
      <w:tr w:rsidR="006D485B" w:rsidRPr="000C4658" w14:paraId="60807257" w14:textId="77777777">
        <w:trPr>
          <w:trHeight w:val="877"/>
        </w:trPr>
        <w:tc>
          <w:tcPr>
            <w:tcW w:w="468" w:type="dxa"/>
            <w:tcBorders>
              <w:top w:val="nil"/>
              <w:bottom w:val="nil"/>
            </w:tcBorders>
          </w:tcPr>
          <w:p w14:paraId="3AE8274A" w14:textId="77777777" w:rsidR="006D485B" w:rsidRPr="000C4658" w:rsidRDefault="006D485B">
            <w:pPr>
              <w:pStyle w:val="TableParagraph"/>
              <w:rPr>
                <w:rFonts w:ascii="Times New Roman"/>
                <w:sz w:val="12"/>
              </w:rPr>
            </w:pPr>
          </w:p>
        </w:tc>
        <w:tc>
          <w:tcPr>
            <w:tcW w:w="2503" w:type="dxa"/>
            <w:tcBorders>
              <w:top w:val="nil"/>
              <w:bottom w:val="nil"/>
            </w:tcBorders>
          </w:tcPr>
          <w:p w14:paraId="773823A9" w14:textId="77777777" w:rsidR="006D485B" w:rsidRPr="000C4658" w:rsidRDefault="006D485B">
            <w:pPr>
              <w:pStyle w:val="TableParagraph"/>
              <w:rPr>
                <w:rFonts w:ascii="Times New Roman"/>
                <w:sz w:val="12"/>
              </w:rPr>
            </w:pPr>
          </w:p>
        </w:tc>
        <w:tc>
          <w:tcPr>
            <w:tcW w:w="1229" w:type="dxa"/>
            <w:tcBorders>
              <w:top w:val="nil"/>
              <w:bottom w:val="nil"/>
            </w:tcBorders>
          </w:tcPr>
          <w:p w14:paraId="3FBD0C2C" w14:textId="77777777" w:rsidR="006D485B" w:rsidRPr="000C4658" w:rsidRDefault="006D485B">
            <w:pPr>
              <w:pStyle w:val="TableParagraph"/>
              <w:rPr>
                <w:rFonts w:ascii="Times New Roman"/>
                <w:sz w:val="12"/>
              </w:rPr>
            </w:pPr>
          </w:p>
        </w:tc>
        <w:tc>
          <w:tcPr>
            <w:tcW w:w="1011" w:type="dxa"/>
            <w:tcBorders>
              <w:top w:val="nil"/>
              <w:bottom w:val="nil"/>
            </w:tcBorders>
          </w:tcPr>
          <w:p w14:paraId="5288BE8A" w14:textId="77777777" w:rsidR="006D485B" w:rsidRPr="000C4658" w:rsidRDefault="006D485B">
            <w:pPr>
              <w:pStyle w:val="TableParagraph"/>
              <w:rPr>
                <w:rFonts w:ascii="Times New Roman"/>
                <w:sz w:val="12"/>
              </w:rPr>
            </w:pPr>
          </w:p>
        </w:tc>
        <w:tc>
          <w:tcPr>
            <w:tcW w:w="819" w:type="dxa"/>
            <w:tcBorders>
              <w:top w:val="nil"/>
              <w:bottom w:val="nil"/>
            </w:tcBorders>
          </w:tcPr>
          <w:p w14:paraId="630283B4" w14:textId="77777777" w:rsidR="006D485B" w:rsidRPr="000C4658" w:rsidRDefault="006D485B">
            <w:pPr>
              <w:pStyle w:val="TableParagraph"/>
              <w:rPr>
                <w:rFonts w:ascii="Times New Roman"/>
                <w:sz w:val="12"/>
              </w:rPr>
            </w:pPr>
          </w:p>
        </w:tc>
        <w:tc>
          <w:tcPr>
            <w:tcW w:w="896" w:type="dxa"/>
            <w:tcBorders>
              <w:top w:val="nil"/>
              <w:bottom w:val="nil"/>
            </w:tcBorders>
          </w:tcPr>
          <w:p w14:paraId="72838CD8" w14:textId="77777777" w:rsidR="006D485B" w:rsidRPr="000C4658" w:rsidRDefault="00C01BB2">
            <w:pPr>
              <w:pStyle w:val="TableParagraph"/>
              <w:spacing w:before="27" w:line="137" w:lineRule="exact"/>
              <w:ind w:left="86" w:right="79"/>
              <w:jc w:val="center"/>
              <w:rPr>
                <w:sz w:val="12"/>
              </w:rPr>
            </w:pPr>
            <w:r w:rsidRPr="000C4658">
              <w:rPr>
                <w:sz w:val="12"/>
              </w:rPr>
              <w:t>5.1.2.4</w:t>
            </w:r>
          </w:p>
          <w:p w14:paraId="3BBF2F5C" w14:textId="77777777" w:rsidR="006D485B" w:rsidRPr="000C4658" w:rsidRDefault="00C01BB2">
            <w:pPr>
              <w:pStyle w:val="TableParagraph"/>
              <w:ind w:left="94" w:right="82"/>
              <w:jc w:val="center"/>
              <w:rPr>
                <w:sz w:val="12"/>
              </w:rPr>
            </w:pPr>
            <w:r w:rsidRPr="000C4658">
              <w:rPr>
                <w:sz w:val="12"/>
              </w:rPr>
              <w:t xml:space="preserve">Materiales y Artículos de </w:t>
            </w:r>
            <w:r w:rsidRPr="000C4658">
              <w:rPr>
                <w:w w:val="95"/>
                <w:sz w:val="12"/>
              </w:rPr>
              <w:t xml:space="preserve">Construcción </w:t>
            </w:r>
            <w:r w:rsidRPr="000C4658">
              <w:rPr>
                <w:sz w:val="12"/>
              </w:rPr>
              <w:t>y de Reparación</w:t>
            </w:r>
          </w:p>
        </w:tc>
        <w:tc>
          <w:tcPr>
            <w:tcW w:w="896" w:type="dxa"/>
            <w:tcBorders>
              <w:top w:val="nil"/>
              <w:bottom w:val="nil"/>
            </w:tcBorders>
          </w:tcPr>
          <w:p w14:paraId="30889DB0" w14:textId="77777777" w:rsidR="006D485B" w:rsidRPr="000C4658" w:rsidRDefault="006D485B">
            <w:pPr>
              <w:pStyle w:val="TableParagraph"/>
              <w:rPr>
                <w:rFonts w:ascii="Times New Roman"/>
                <w:sz w:val="12"/>
              </w:rPr>
            </w:pPr>
          </w:p>
        </w:tc>
        <w:tc>
          <w:tcPr>
            <w:tcW w:w="894" w:type="dxa"/>
            <w:tcBorders>
              <w:top w:val="nil"/>
              <w:bottom w:val="nil"/>
            </w:tcBorders>
          </w:tcPr>
          <w:p w14:paraId="0416246F" w14:textId="77777777" w:rsidR="006D485B" w:rsidRPr="000C4658" w:rsidRDefault="006D485B">
            <w:pPr>
              <w:pStyle w:val="TableParagraph"/>
              <w:rPr>
                <w:rFonts w:ascii="Times New Roman"/>
                <w:sz w:val="12"/>
              </w:rPr>
            </w:pPr>
          </w:p>
        </w:tc>
      </w:tr>
      <w:tr w:rsidR="006D485B" w:rsidRPr="000C4658" w14:paraId="1EE049C9" w14:textId="77777777">
        <w:trPr>
          <w:trHeight w:val="188"/>
        </w:trPr>
        <w:tc>
          <w:tcPr>
            <w:tcW w:w="468" w:type="dxa"/>
            <w:tcBorders>
              <w:top w:val="nil"/>
              <w:bottom w:val="nil"/>
            </w:tcBorders>
          </w:tcPr>
          <w:p w14:paraId="3AAF6067" w14:textId="77777777" w:rsidR="006D485B" w:rsidRPr="000C4658" w:rsidRDefault="006D485B">
            <w:pPr>
              <w:pStyle w:val="TableParagraph"/>
              <w:rPr>
                <w:rFonts w:ascii="Times New Roman"/>
                <w:sz w:val="12"/>
              </w:rPr>
            </w:pPr>
          </w:p>
        </w:tc>
        <w:tc>
          <w:tcPr>
            <w:tcW w:w="2503" w:type="dxa"/>
            <w:tcBorders>
              <w:top w:val="nil"/>
              <w:bottom w:val="nil"/>
            </w:tcBorders>
          </w:tcPr>
          <w:p w14:paraId="75121F5D" w14:textId="77777777" w:rsidR="006D485B" w:rsidRPr="000C4658" w:rsidRDefault="006D485B">
            <w:pPr>
              <w:pStyle w:val="TableParagraph"/>
              <w:rPr>
                <w:rFonts w:ascii="Times New Roman"/>
                <w:sz w:val="12"/>
              </w:rPr>
            </w:pPr>
          </w:p>
        </w:tc>
        <w:tc>
          <w:tcPr>
            <w:tcW w:w="1229" w:type="dxa"/>
            <w:tcBorders>
              <w:top w:val="nil"/>
              <w:bottom w:val="nil"/>
            </w:tcBorders>
          </w:tcPr>
          <w:p w14:paraId="534A2BB8" w14:textId="77777777" w:rsidR="006D485B" w:rsidRPr="000C4658" w:rsidRDefault="006D485B">
            <w:pPr>
              <w:pStyle w:val="TableParagraph"/>
              <w:rPr>
                <w:rFonts w:ascii="Times New Roman"/>
                <w:sz w:val="12"/>
              </w:rPr>
            </w:pPr>
          </w:p>
        </w:tc>
        <w:tc>
          <w:tcPr>
            <w:tcW w:w="1011" w:type="dxa"/>
            <w:tcBorders>
              <w:top w:val="nil"/>
              <w:bottom w:val="nil"/>
            </w:tcBorders>
          </w:tcPr>
          <w:p w14:paraId="5F7C1246" w14:textId="77777777" w:rsidR="006D485B" w:rsidRPr="000C4658" w:rsidRDefault="006D485B">
            <w:pPr>
              <w:pStyle w:val="TableParagraph"/>
              <w:rPr>
                <w:rFonts w:ascii="Times New Roman"/>
                <w:sz w:val="12"/>
              </w:rPr>
            </w:pPr>
          </w:p>
        </w:tc>
        <w:tc>
          <w:tcPr>
            <w:tcW w:w="819" w:type="dxa"/>
            <w:tcBorders>
              <w:top w:val="nil"/>
              <w:bottom w:val="nil"/>
            </w:tcBorders>
          </w:tcPr>
          <w:p w14:paraId="35D5FEDE" w14:textId="77777777" w:rsidR="006D485B" w:rsidRPr="000C4658" w:rsidRDefault="006D485B">
            <w:pPr>
              <w:pStyle w:val="TableParagraph"/>
              <w:rPr>
                <w:rFonts w:ascii="Times New Roman"/>
                <w:sz w:val="12"/>
              </w:rPr>
            </w:pPr>
          </w:p>
        </w:tc>
        <w:tc>
          <w:tcPr>
            <w:tcW w:w="896" w:type="dxa"/>
            <w:tcBorders>
              <w:top w:val="nil"/>
              <w:bottom w:val="nil"/>
            </w:tcBorders>
          </w:tcPr>
          <w:p w14:paraId="6D9F52A7" w14:textId="77777777" w:rsidR="006D485B" w:rsidRPr="000C4658" w:rsidRDefault="00C01BB2">
            <w:pPr>
              <w:pStyle w:val="TableParagraph"/>
              <w:spacing w:before="19"/>
              <w:ind w:left="8"/>
              <w:jc w:val="center"/>
              <w:rPr>
                <w:sz w:val="12"/>
              </w:rPr>
            </w:pPr>
            <w:r w:rsidRPr="000C4658">
              <w:rPr>
                <w:w w:val="99"/>
                <w:sz w:val="12"/>
              </w:rPr>
              <w:t>o</w:t>
            </w:r>
          </w:p>
        </w:tc>
        <w:tc>
          <w:tcPr>
            <w:tcW w:w="896" w:type="dxa"/>
            <w:tcBorders>
              <w:top w:val="nil"/>
              <w:bottom w:val="nil"/>
            </w:tcBorders>
          </w:tcPr>
          <w:p w14:paraId="1432BFDD" w14:textId="77777777" w:rsidR="006D485B" w:rsidRPr="000C4658" w:rsidRDefault="006D485B">
            <w:pPr>
              <w:pStyle w:val="TableParagraph"/>
              <w:rPr>
                <w:rFonts w:ascii="Times New Roman"/>
                <w:sz w:val="12"/>
              </w:rPr>
            </w:pPr>
          </w:p>
        </w:tc>
        <w:tc>
          <w:tcPr>
            <w:tcW w:w="894" w:type="dxa"/>
            <w:tcBorders>
              <w:top w:val="nil"/>
              <w:bottom w:val="nil"/>
            </w:tcBorders>
          </w:tcPr>
          <w:p w14:paraId="79F74A0A" w14:textId="77777777" w:rsidR="006D485B" w:rsidRPr="000C4658" w:rsidRDefault="006D485B">
            <w:pPr>
              <w:pStyle w:val="TableParagraph"/>
              <w:rPr>
                <w:rFonts w:ascii="Times New Roman"/>
                <w:sz w:val="12"/>
              </w:rPr>
            </w:pPr>
          </w:p>
        </w:tc>
      </w:tr>
      <w:tr w:rsidR="006D485B" w:rsidRPr="000C4658" w14:paraId="34EE8B97" w14:textId="77777777">
        <w:trPr>
          <w:trHeight w:val="877"/>
        </w:trPr>
        <w:tc>
          <w:tcPr>
            <w:tcW w:w="468" w:type="dxa"/>
            <w:tcBorders>
              <w:top w:val="nil"/>
              <w:bottom w:val="nil"/>
            </w:tcBorders>
          </w:tcPr>
          <w:p w14:paraId="1D7B6A14" w14:textId="77777777" w:rsidR="006D485B" w:rsidRPr="000C4658" w:rsidRDefault="006D485B">
            <w:pPr>
              <w:pStyle w:val="TableParagraph"/>
              <w:rPr>
                <w:rFonts w:ascii="Times New Roman"/>
                <w:sz w:val="12"/>
              </w:rPr>
            </w:pPr>
          </w:p>
        </w:tc>
        <w:tc>
          <w:tcPr>
            <w:tcW w:w="2503" w:type="dxa"/>
            <w:tcBorders>
              <w:top w:val="nil"/>
              <w:bottom w:val="nil"/>
            </w:tcBorders>
          </w:tcPr>
          <w:p w14:paraId="22A154BD" w14:textId="77777777" w:rsidR="006D485B" w:rsidRPr="000C4658" w:rsidRDefault="006D485B">
            <w:pPr>
              <w:pStyle w:val="TableParagraph"/>
              <w:rPr>
                <w:rFonts w:ascii="Times New Roman"/>
                <w:sz w:val="12"/>
              </w:rPr>
            </w:pPr>
          </w:p>
        </w:tc>
        <w:tc>
          <w:tcPr>
            <w:tcW w:w="1229" w:type="dxa"/>
            <w:tcBorders>
              <w:top w:val="nil"/>
              <w:bottom w:val="nil"/>
            </w:tcBorders>
          </w:tcPr>
          <w:p w14:paraId="223C977A" w14:textId="77777777" w:rsidR="006D485B" w:rsidRPr="000C4658" w:rsidRDefault="006D485B">
            <w:pPr>
              <w:pStyle w:val="TableParagraph"/>
              <w:rPr>
                <w:rFonts w:ascii="Times New Roman"/>
                <w:sz w:val="12"/>
              </w:rPr>
            </w:pPr>
          </w:p>
        </w:tc>
        <w:tc>
          <w:tcPr>
            <w:tcW w:w="1011" w:type="dxa"/>
            <w:tcBorders>
              <w:top w:val="nil"/>
              <w:bottom w:val="nil"/>
            </w:tcBorders>
          </w:tcPr>
          <w:p w14:paraId="098BDB5F" w14:textId="77777777" w:rsidR="006D485B" w:rsidRPr="000C4658" w:rsidRDefault="006D485B">
            <w:pPr>
              <w:pStyle w:val="TableParagraph"/>
              <w:rPr>
                <w:rFonts w:ascii="Times New Roman"/>
                <w:sz w:val="12"/>
              </w:rPr>
            </w:pPr>
          </w:p>
        </w:tc>
        <w:tc>
          <w:tcPr>
            <w:tcW w:w="819" w:type="dxa"/>
            <w:tcBorders>
              <w:top w:val="nil"/>
              <w:bottom w:val="nil"/>
            </w:tcBorders>
          </w:tcPr>
          <w:p w14:paraId="556B79E4" w14:textId="77777777" w:rsidR="006D485B" w:rsidRPr="000C4658" w:rsidRDefault="006D485B">
            <w:pPr>
              <w:pStyle w:val="TableParagraph"/>
              <w:rPr>
                <w:rFonts w:ascii="Times New Roman"/>
                <w:sz w:val="12"/>
              </w:rPr>
            </w:pPr>
          </w:p>
        </w:tc>
        <w:tc>
          <w:tcPr>
            <w:tcW w:w="896" w:type="dxa"/>
            <w:tcBorders>
              <w:top w:val="nil"/>
              <w:bottom w:val="nil"/>
            </w:tcBorders>
          </w:tcPr>
          <w:p w14:paraId="17300A61" w14:textId="77777777" w:rsidR="006D485B" w:rsidRPr="000C4658" w:rsidRDefault="00C01BB2">
            <w:pPr>
              <w:pStyle w:val="TableParagraph"/>
              <w:spacing w:before="27" w:line="137" w:lineRule="exact"/>
              <w:ind w:left="86" w:right="79"/>
              <w:jc w:val="center"/>
              <w:rPr>
                <w:sz w:val="12"/>
              </w:rPr>
            </w:pPr>
            <w:r w:rsidRPr="000C4658">
              <w:rPr>
                <w:sz w:val="12"/>
              </w:rPr>
              <w:t>5.1.2.5</w:t>
            </w:r>
          </w:p>
          <w:p w14:paraId="290AE9F4" w14:textId="77777777" w:rsidR="006D485B" w:rsidRPr="000C4658" w:rsidRDefault="00C01BB2">
            <w:pPr>
              <w:pStyle w:val="TableParagraph"/>
              <w:ind w:left="125" w:right="111" w:hanging="5"/>
              <w:jc w:val="center"/>
              <w:rPr>
                <w:sz w:val="12"/>
              </w:rPr>
            </w:pPr>
            <w:r w:rsidRPr="000C4658">
              <w:rPr>
                <w:sz w:val="12"/>
              </w:rPr>
              <w:t xml:space="preserve">Productos Químicos, </w:t>
            </w:r>
            <w:proofErr w:type="spellStart"/>
            <w:r w:rsidRPr="000C4658">
              <w:rPr>
                <w:sz w:val="12"/>
              </w:rPr>
              <w:t>Farmacéuti</w:t>
            </w:r>
            <w:proofErr w:type="spellEnd"/>
            <w:r w:rsidRPr="000C4658">
              <w:rPr>
                <w:sz w:val="12"/>
              </w:rPr>
              <w:t>-</w:t>
            </w:r>
            <w:r w:rsidRPr="000C4658">
              <w:rPr>
                <w:w w:val="99"/>
                <w:sz w:val="12"/>
              </w:rPr>
              <w:t xml:space="preserve"> </w:t>
            </w:r>
            <w:proofErr w:type="spellStart"/>
            <w:r w:rsidRPr="000C4658">
              <w:rPr>
                <w:sz w:val="12"/>
              </w:rPr>
              <w:t>cos</w:t>
            </w:r>
            <w:proofErr w:type="spellEnd"/>
            <w:r w:rsidRPr="000C4658">
              <w:rPr>
                <w:sz w:val="12"/>
              </w:rPr>
              <w:t xml:space="preserve"> y de Laboratorio</w:t>
            </w:r>
          </w:p>
        </w:tc>
        <w:tc>
          <w:tcPr>
            <w:tcW w:w="896" w:type="dxa"/>
            <w:tcBorders>
              <w:top w:val="nil"/>
              <w:bottom w:val="nil"/>
            </w:tcBorders>
          </w:tcPr>
          <w:p w14:paraId="22BE10C1" w14:textId="77777777" w:rsidR="006D485B" w:rsidRPr="000C4658" w:rsidRDefault="006D485B">
            <w:pPr>
              <w:pStyle w:val="TableParagraph"/>
              <w:rPr>
                <w:rFonts w:ascii="Times New Roman"/>
                <w:sz w:val="12"/>
              </w:rPr>
            </w:pPr>
          </w:p>
        </w:tc>
        <w:tc>
          <w:tcPr>
            <w:tcW w:w="894" w:type="dxa"/>
            <w:tcBorders>
              <w:top w:val="nil"/>
              <w:bottom w:val="nil"/>
            </w:tcBorders>
          </w:tcPr>
          <w:p w14:paraId="70959127" w14:textId="77777777" w:rsidR="006D485B" w:rsidRPr="000C4658" w:rsidRDefault="006D485B">
            <w:pPr>
              <w:pStyle w:val="TableParagraph"/>
              <w:rPr>
                <w:rFonts w:ascii="Times New Roman"/>
                <w:sz w:val="12"/>
              </w:rPr>
            </w:pPr>
          </w:p>
        </w:tc>
      </w:tr>
      <w:tr w:rsidR="006D485B" w:rsidRPr="000C4658" w14:paraId="6017F31E" w14:textId="77777777">
        <w:trPr>
          <w:trHeight w:val="188"/>
        </w:trPr>
        <w:tc>
          <w:tcPr>
            <w:tcW w:w="468" w:type="dxa"/>
            <w:tcBorders>
              <w:top w:val="nil"/>
              <w:bottom w:val="nil"/>
            </w:tcBorders>
          </w:tcPr>
          <w:p w14:paraId="3E6DF49A" w14:textId="77777777" w:rsidR="006D485B" w:rsidRPr="000C4658" w:rsidRDefault="006D485B">
            <w:pPr>
              <w:pStyle w:val="TableParagraph"/>
              <w:rPr>
                <w:rFonts w:ascii="Times New Roman"/>
                <w:sz w:val="12"/>
              </w:rPr>
            </w:pPr>
          </w:p>
        </w:tc>
        <w:tc>
          <w:tcPr>
            <w:tcW w:w="2503" w:type="dxa"/>
            <w:tcBorders>
              <w:top w:val="nil"/>
              <w:bottom w:val="nil"/>
            </w:tcBorders>
          </w:tcPr>
          <w:p w14:paraId="1B4D7C22" w14:textId="77777777" w:rsidR="006D485B" w:rsidRPr="000C4658" w:rsidRDefault="006D485B">
            <w:pPr>
              <w:pStyle w:val="TableParagraph"/>
              <w:rPr>
                <w:rFonts w:ascii="Times New Roman"/>
                <w:sz w:val="12"/>
              </w:rPr>
            </w:pPr>
          </w:p>
        </w:tc>
        <w:tc>
          <w:tcPr>
            <w:tcW w:w="1229" w:type="dxa"/>
            <w:tcBorders>
              <w:top w:val="nil"/>
              <w:bottom w:val="nil"/>
            </w:tcBorders>
          </w:tcPr>
          <w:p w14:paraId="069FE312" w14:textId="77777777" w:rsidR="006D485B" w:rsidRPr="000C4658" w:rsidRDefault="006D485B">
            <w:pPr>
              <w:pStyle w:val="TableParagraph"/>
              <w:rPr>
                <w:rFonts w:ascii="Times New Roman"/>
                <w:sz w:val="12"/>
              </w:rPr>
            </w:pPr>
          </w:p>
        </w:tc>
        <w:tc>
          <w:tcPr>
            <w:tcW w:w="1011" w:type="dxa"/>
            <w:tcBorders>
              <w:top w:val="nil"/>
              <w:bottom w:val="nil"/>
            </w:tcBorders>
          </w:tcPr>
          <w:p w14:paraId="3ED6DE4A" w14:textId="77777777" w:rsidR="006D485B" w:rsidRPr="000C4658" w:rsidRDefault="006D485B">
            <w:pPr>
              <w:pStyle w:val="TableParagraph"/>
              <w:rPr>
                <w:rFonts w:ascii="Times New Roman"/>
                <w:sz w:val="12"/>
              </w:rPr>
            </w:pPr>
          </w:p>
        </w:tc>
        <w:tc>
          <w:tcPr>
            <w:tcW w:w="819" w:type="dxa"/>
            <w:tcBorders>
              <w:top w:val="nil"/>
              <w:bottom w:val="nil"/>
            </w:tcBorders>
          </w:tcPr>
          <w:p w14:paraId="541A91ED" w14:textId="77777777" w:rsidR="006D485B" w:rsidRPr="000C4658" w:rsidRDefault="006D485B">
            <w:pPr>
              <w:pStyle w:val="TableParagraph"/>
              <w:rPr>
                <w:rFonts w:ascii="Times New Roman"/>
                <w:sz w:val="12"/>
              </w:rPr>
            </w:pPr>
          </w:p>
        </w:tc>
        <w:tc>
          <w:tcPr>
            <w:tcW w:w="896" w:type="dxa"/>
            <w:tcBorders>
              <w:top w:val="nil"/>
              <w:bottom w:val="nil"/>
            </w:tcBorders>
          </w:tcPr>
          <w:p w14:paraId="1A5D1129" w14:textId="77777777" w:rsidR="006D485B" w:rsidRPr="000C4658" w:rsidRDefault="00C01BB2">
            <w:pPr>
              <w:pStyle w:val="TableParagraph"/>
              <w:spacing w:before="19"/>
              <w:ind w:left="8"/>
              <w:jc w:val="center"/>
              <w:rPr>
                <w:sz w:val="12"/>
              </w:rPr>
            </w:pPr>
            <w:r w:rsidRPr="000C4658">
              <w:rPr>
                <w:w w:val="99"/>
                <w:sz w:val="12"/>
              </w:rPr>
              <w:t>o</w:t>
            </w:r>
          </w:p>
        </w:tc>
        <w:tc>
          <w:tcPr>
            <w:tcW w:w="896" w:type="dxa"/>
            <w:tcBorders>
              <w:top w:val="nil"/>
              <w:bottom w:val="nil"/>
            </w:tcBorders>
          </w:tcPr>
          <w:p w14:paraId="7F68001F" w14:textId="77777777" w:rsidR="006D485B" w:rsidRPr="000C4658" w:rsidRDefault="006D485B">
            <w:pPr>
              <w:pStyle w:val="TableParagraph"/>
              <w:rPr>
                <w:rFonts w:ascii="Times New Roman"/>
                <w:sz w:val="12"/>
              </w:rPr>
            </w:pPr>
          </w:p>
        </w:tc>
        <w:tc>
          <w:tcPr>
            <w:tcW w:w="894" w:type="dxa"/>
            <w:tcBorders>
              <w:top w:val="nil"/>
              <w:bottom w:val="nil"/>
            </w:tcBorders>
          </w:tcPr>
          <w:p w14:paraId="53D9A83C" w14:textId="77777777" w:rsidR="006D485B" w:rsidRPr="000C4658" w:rsidRDefault="006D485B">
            <w:pPr>
              <w:pStyle w:val="TableParagraph"/>
              <w:rPr>
                <w:rFonts w:ascii="Times New Roman"/>
                <w:sz w:val="12"/>
              </w:rPr>
            </w:pPr>
          </w:p>
        </w:tc>
      </w:tr>
      <w:tr w:rsidR="006D485B" w:rsidRPr="000C4658" w14:paraId="1AE5D208" w14:textId="77777777">
        <w:trPr>
          <w:trHeight w:val="599"/>
        </w:trPr>
        <w:tc>
          <w:tcPr>
            <w:tcW w:w="468" w:type="dxa"/>
            <w:tcBorders>
              <w:top w:val="nil"/>
              <w:bottom w:val="nil"/>
            </w:tcBorders>
          </w:tcPr>
          <w:p w14:paraId="11D6A044" w14:textId="77777777" w:rsidR="006D485B" w:rsidRPr="000C4658" w:rsidRDefault="006D485B">
            <w:pPr>
              <w:pStyle w:val="TableParagraph"/>
              <w:rPr>
                <w:rFonts w:ascii="Times New Roman"/>
                <w:sz w:val="12"/>
              </w:rPr>
            </w:pPr>
          </w:p>
        </w:tc>
        <w:tc>
          <w:tcPr>
            <w:tcW w:w="2503" w:type="dxa"/>
            <w:tcBorders>
              <w:top w:val="nil"/>
              <w:bottom w:val="nil"/>
            </w:tcBorders>
          </w:tcPr>
          <w:p w14:paraId="71CF066D" w14:textId="77777777" w:rsidR="006D485B" w:rsidRPr="000C4658" w:rsidRDefault="006D485B">
            <w:pPr>
              <w:pStyle w:val="TableParagraph"/>
              <w:rPr>
                <w:rFonts w:ascii="Times New Roman"/>
                <w:sz w:val="12"/>
              </w:rPr>
            </w:pPr>
          </w:p>
        </w:tc>
        <w:tc>
          <w:tcPr>
            <w:tcW w:w="1229" w:type="dxa"/>
            <w:tcBorders>
              <w:top w:val="nil"/>
              <w:bottom w:val="nil"/>
            </w:tcBorders>
          </w:tcPr>
          <w:p w14:paraId="2E366681" w14:textId="77777777" w:rsidR="006D485B" w:rsidRPr="000C4658" w:rsidRDefault="006D485B">
            <w:pPr>
              <w:pStyle w:val="TableParagraph"/>
              <w:rPr>
                <w:rFonts w:ascii="Times New Roman"/>
                <w:sz w:val="12"/>
              </w:rPr>
            </w:pPr>
          </w:p>
        </w:tc>
        <w:tc>
          <w:tcPr>
            <w:tcW w:w="1011" w:type="dxa"/>
            <w:tcBorders>
              <w:top w:val="nil"/>
              <w:bottom w:val="nil"/>
            </w:tcBorders>
          </w:tcPr>
          <w:p w14:paraId="780733B5" w14:textId="77777777" w:rsidR="006D485B" w:rsidRPr="000C4658" w:rsidRDefault="006D485B">
            <w:pPr>
              <w:pStyle w:val="TableParagraph"/>
              <w:rPr>
                <w:rFonts w:ascii="Times New Roman"/>
                <w:sz w:val="12"/>
              </w:rPr>
            </w:pPr>
          </w:p>
        </w:tc>
        <w:tc>
          <w:tcPr>
            <w:tcW w:w="819" w:type="dxa"/>
            <w:tcBorders>
              <w:top w:val="nil"/>
              <w:bottom w:val="nil"/>
            </w:tcBorders>
          </w:tcPr>
          <w:p w14:paraId="4757A695" w14:textId="77777777" w:rsidR="006D485B" w:rsidRPr="000C4658" w:rsidRDefault="006D485B">
            <w:pPr>
              <w:pStyle w:val="TableParagraph"/>
              <w:rPr>
                <w:rFonts w:ascii="Times New Roman"/>
                <w:sz w:val="12"/>
              </w:rPr>
            </w:pPr>
          </w:p>
        </w:tc>
        <w:tc>
          <w:tcPr>
            <w:tcW w:w="896" w:type="dxa"/>
            <w:tcBorders>
              <w:top w:val="nil"/>
              <w:bottom w:val="nil"/>
            </w:tcBorders>
          </w:tcPr>
          <w:p w14:paraId="089E777A" w14:textId="77777777" w:rsidR="006D485B" w:rsidRPr="000C4658" w:rsidRDefault="00C01BB2">
            <w:pPr>
              <w:pStyle w:val="TableParagraph"/>
              <w:spacing w:before="27" w:line="137" w:lineRule="exact"/>
              <w:ind w:left="86" w:right="79"/>
              <w:jc w:val="center"/>
              <w:rPr>
                <w:sz w:val="12"/>
              </w:rPr>
            </w:pPr>
            <w:r w:rsidRPr="000C4658">
              <w:rPr>
                <w:sz w:val="12"/>
              </w:rPr>
              <w:t>5.1.2.6</w:t>
            </w:r>
          </w:p>
          <w:p w14:paraId="425A3286" w14:textId="77777777" w:rsidR="006D485B" w:rsidRPr="000C4658" w:rsidRDefault="00C01BB2">
            <w:pPr>
              <w:pStyle w:val="TableParagraph"/>
              <w:ind w:left="31" w:right="21"/>
              <w:jc w:val="center"/>
              <w:rPr>
                <w:sz w:val="12"/>
              </w:rPr>
            </w:pPr>
            <w:r w:rsidRPr="000C4658">
              <w:rPr>
                <w:sz w:val="12"/>
              </w:rPr>
              <w:t>Combustibles</w:t>
            </w:r>
            <w:r w:rsidRPr="000C4658">
              <w:rPr>
                <w:w w:val="99"/>
                <w:sz w:val="12"/>
              </w:rPr>
              <w:t xml:space="preserve"> </w:t>
            </w:r>
            <w:r w:rsidRPr="000C4658">
              <w:rPr>
                <w:sz w:val="12"/>
              </w:rPr>
              <w:t>Lubricantes y Aditivos</w:t>
            </w:r>
          </w:p>
        </w:tc>
        <w:tc>
          <w:tcPr>
            <w:tcW w:w="896" w:type="dxa"/>
            <w:tcBorders>
              <w:top w:val="nil"/>
              <w:bottom w:val="nil"/>
            </w:tcBorders>
          </w:tcPr>
          <w:p w14:paraId="19512928" w14:textId="77777777" w:rsidR="006D485B" w:rsidRPr="000C4658" w:rsidRDefault="006D485B">
            <w:pPr>
              <w:pStyle w:val="TableParagraph"/>
              <w:rPr>
                <w:rFonts w:ascii="Times New Roman"/>
                <w:sz w:val="12"/>
              </w:rPr>
            </w:pPr>
          </w:p>
        </w:tc>
        <w:tc>
          <w:tcPr>
            <w:tcW w:w="894" w:type="dxa"/>
            <w:tcBorders>
              <w:top w:val="nil"/>
              <w:bottom w:val="nil"/>
            </w:tcBorders>
          </w:tcPr>
          <w:p w14:paraId="59A49B47" w14:textId="77777777" w:rsidR="006D485B" w:rsidRPr="000C4658" w:rsidRDefault="006D485B">
            <w:pPr>
              <w:pStyle w:val="TableParagraph"/>
              <w:rPr>
                <w:rFonts w:ascii="Times New Roman"/>
                <w:sz w:val="12"/>
              </w:rPr>
            </w:pPr>
          </w:p>
        </w:tc>
      </w:tr>
      <w:tr w:rsidR="006D485B" w:rsidRPr="000C4658" w14:paraId="719BB4CE" w14:textId="77777777">
        <w:trPr>
          <w:trHeight w:val="258"/>
        </w:trPr>
        <w:tc>
          <w:tcPr>
            <w:tcW w:w="468" w:type="dxa"/>
            <w:tcBorders>
              <w:top w:val="nil"/>
            </w:tcBorders>
          </w:tcPr>
          <w:p w14:paraId="7DB72B35" w14:textId="77777777" w:rsidR="006D485B" w:rsidRPr="000C4658" w:rsidRDefault="006D485B">
            <w:pPr>
              <w:pStyle w:val="TableParagraph"/>
              <w:rPr>
                <w:rFonts w:ascii="Times New Roman"/>
                <w:sz w:val="12"/>
              </w:rPr>
            </w:pPr>
          </w:p>
        </w:tc>
        <w:tc>
          <w:tcPr>
            <w:tcW w:w="2503" w:type="dxa"/>
            <w:tcBorders>
              <w:top w:val="nil"/>
            </w:tcBorders>
          </w:tcPr>
          <w:p w14:paraId="77019A32" w14:textId="77777777" w:rsidR="006D485B" w:rsidRPr="000C4658" w:rsidRDefault="006D485B">
            <w:pPr>
              <w:pStyle w:val="TableParagraph"/>
              <w:rPr>
                <w:rFonts w:ascii="Times New Roman"/>
                <w:sz w:val="12"/>
              </w:rPr>
            </w:pPr>
          </w:p>
        </w:tc>
        <w:tc>
          <w:tcPr>
            <w:tcW w:w="1229" w:type="dxa"/>
            <w:tcBorders>
              <w:top w:val="nil"/>
            </w:tcBorders>
          </w:tcPr>
          <w:p w14:paraId="13855971" w14:textId="77777777" w:rsidR="006D485B" w:rsidRPr="000C4658" w:rsidRDefault="006D485B">
            <w:pPr>
              <w:pStyle w:val="TableParagraph"/>
              <w:rPr>
                <w:rFonts w:ascii="Times New Roman"/>
                <w:sz w:val="12"/>
              </w:rPr>
            </w:pPr>
          </w:p>
        </w:tc>
        <w:tc>
          <w:tcPr>
            <w:tcW w:w="1011" w:type="dxa"/>
            <w:tcBorders>
              <w:top w:val="nil"/>
            </w:tcBorders>
          </w:tcPr>
          <w:p w14:paraId="7DC4FF77" w14:textId="77777777" w:rsidR="006D485B" w:rsidRPr="000C4658" w:rsidRDefault="006D485B">
            <w:pPr>
              <w:pStyle w:val="TableParagraph"/>
              <w:rPr>
                <w:rFonts w:ascii="Times New Roman"/>
                <w:sz w:val="12"/>
              </w:rPr>
            </w:pPr>
          </w:p>
        </w:tc>
        <w:tc>
          <w:tcPr>
            <w:tcW w:w="819" w:type="dxa"/>
            <w:tcBorders>
              <w:top w:val="nil"/>
            </w:tcBorders>
          </w:tcPr>
          <w:p w14:paraId="09897A03" w14:textId="77777777" w:rsidR="006D485B" w:rsidRPr="000C4658" w:rsidRDefault="006D485B">
            <w:pPr>
              <w:pStyle w:val="TableParagraph"/>
              <w:rPr>
                <w:rFonts w:ascii="Times New Roman"/>
                <w:sz w:val="12"/>
              </w:rPr>
            </w:pPr>
          </w:p>
        </w:tc>
        <w:tc>
          <w:tcPr>
            <w:tcW w:w="896" w:type="dxa"/>
            <w:tcBorders>
              <w:top w:val="nil"/>
            </w:tcBorders>
          </w:tcPr>
          <w:p w14:paraId="7A1A6947" w14:textId="77777777" w:rsidR="006D485B" w:rsidRPr="000C4658" w:rsidRDefault="00C01BB2">
            <w:pPr>
              <w:pStyle w:val="TableParagraph"/>
              <w:spacing w:before="18"/>
              <w:ind w:left="8"/>
              <w:jc w:val="center"/>
              <w:rPr>
                <w:sz w:val="12"/>
              </w:rPr>
            </w:pPr>
            <w:r w:rsidRPr="000C4658">
              <w:rPr>
                <w:w w:val="99"/>
                <w:sz w:val="12"/>
              </w:rPr>
              <w:t>o</w:t>
            </w:r>
          </w:p>
        </w:tc>
        <w:tc>
          <w:tcPr>
            <w:tcW w:w="896" w:type="dxa"/>
            <w:tcBorders>
              <w:top w:val="nil"/>
            </w:tcBorders>
          </w:tcPr>
          <w:p w14:paraId="6245BEBA" w14:textId="77777777" w:rsidR="006D485B" w:rsidRPr="000C4658" w:rsidRDefault="006D485B">
            <w:pPr>
              <w:pStyle w:val="TableParagraph"/>
              <w:rPr>
                <w:rFonts w:ascii="Times New Roman"/>
                <w:sz w:val="12"/>
              </w:rPr>
            </w:pPr>
          </w:p>
        </w:tc>
        <w:tc>
          <w:tcPr>
            <w:tcW w:w="894" w:type="dxa"/>
            <w:tcBorders>
              <w:top w:val="nil"/>
            </w:tcBorders>
          </w:tcPr>
          <w:p w14:paraId="28B2E22E" w14:textId="77777777" w:rsidR="006D485B" w:rsidRPr="000C4658" w:rsidRDefault="006D485B">
            <w:pPr>
              <w:pStyle w:val="TableParagraph"/>
              <w:rPr>
                <w:rFonts w:ascii="Times New Roman"/>
                <w:sz w:val="12"/>
              </w:rPr>
            </w:pPr>
          </w:p>
        </w:tc>
      </w:tr>
    </w:tbl>
    <w:p w14:paraId="7D744894"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71115ECF"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656A9AD7" w14:textId="77777777">
        <w:trPr>
          <w:trHeight w:val="217"/>
        </w:trPr>
        <w:tc>
          <w:tcPr>
            <w:tcW w:w="468" w:type="dxa"/>
            <w:vMerge w:val="restart"/>
          </w:tcPr>
          <w:p w14:paraId="426F0D95" w14:textId="77777777" w:rsidR="006D485B" w:rsidRPr="000C4658" w:rsidRDefault="006D485B">
            <w:pPr>
              <w:pStyle w:val="TableParagraph"/>
              <w:rPr>
                <w:rFonts w:ascii="Times New Roman"/>
                <w:sz w:val="12"/>
              </w:rPr>
            </w:pPr>
          </w:p>
          <w:p w14:paraId="3968D3A3" w14:textId="77777777" w:rsidR="006D485B" w:rsidRPr="000C4658" w:rsidRDefault="006D485B">
            <w:pPr>
              <w:pStyle w:val="TableParagraph"/>
              <w:spacing w:before="3"/>
              <w:rPr>
                <w:rFonts w:ascii="Times New Roman"/>
                <w:sz w:val="11"/>
              </w:rPr>
            </w:pPr>
          </w:p>
          <w:p w14:paraId="058BEB23" w14:textId="77777777" w:rsidR="006D485B" w:rsidRPr="000C4658" w:rsidRDefault="00C01BB2">
            <w:pPr>
              <w:pStyle w:val="TableParagraph"/>
              <w:ind w:left="136"/>
              <w:rPr>
                <w:b/>
                <w:sz w:val="12"/>
              </w:rPr>
            </w:pPr>
            <w:r w:rsidRPr="000C4658">
              <w:rPr>
                <w:b/>
                <w:sz w:val="12"/>
              </w:rPr>
              <w:t>No.</w:t>
            </w:r>
          </w:p>
        </w:tc>
        <w:tc>
          <w:tcPr>
            <w:tcW w:w="2503" w:type="dxa"/>
            <w:vMerge w:val="restart"/>
          </w:tcPr>
          <w:p w14:paraId="63C845CD" w14:textId="77777777" w:rsidR="006D485B" w:rsidRPr="000C4658" w:rsidRDefault="006D485B">
            <w:pPr>
              <w:pStyle w:val="TableParagraph"/>
              <w:rPr>
                <w:rFonts w:ascii="Times New Roman"/>
                <w:sz w:val="12"/>
              </w:rPr>
            </w:pPr>
          </w:p>
          <w:p w14:paraId="152AAA22" w14:textId="77777777" w:rsidR="006D485B" w:rsidRPr="000C4658" w:rsidRDefault="006D485B">
            <w:pPr>
              <w:pStyle w:val="TableParagraph"/>
              <w:spacing w:before="3"/>
              <w:rPr>
                <w:rFonts w:ascii="Times New Roman"/>
                <w:sz w:val="11"/>
              </w:rPr>
            </w:pPr>
          </w:p>
          <w:p w14:paraId="20CD99F8"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0A987ABE" w14:textId="77777777" w:rsidR="006D485B" w:rsidRPr="000C4658" w:rsidRDefault="006D485B">
            <w:pPr>
              <w:pStyle w:val="TableParagraph"/>
              <w:spacing w:before="4"/>
              <w:rPr>
                <w:rFonts w:ascii="Times New Roman"/>
                <w:sz w:val="17"/>
              </w:rPr>
            </w:pPr>
          </w:p>
          <w:p w14:paraId="16A96E9E"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7D056196" w14:textId="77777777" w:rsidR="006D485B" w:rsidRPr="000C4658" w:rsidRDefault="006D485B">
            <w:pPr>
              <w:pStyle w:val="TableParagraph"/>
              <w:spacing w:before="4"/>
              <w:rPr>
                <w:rFonts w:ascii="Times New Roman"/>
                <w:sz w:val="17"/>
              </w:rPr>
            </w:pPr>
          </w:p>
          <w:p w14:paraId="527DAE8D"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3A9E4930"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68562A89" w14:textId="77777777">
        <w:trPr>
          <w:trHeight w:val="217"/>
        </w:trPr>
        <w:tc>
          <w:tcPr>
            <w:tcW w:w="468" w:type="dxa"/>
            <w:vMerge/>
            <w:tcBorders>
              <w:top w:val="nil"/>
            </w:tcBorders>
          </w:tcPr>
          <w:p w14:paraId="45C3133B" w14:textId="77777777" w:rsidR="006D485B" w:rsidRPr="000C4658" w:rsidRDefault="006D485B">
            <w:pPr>
              <w:rPr>
                <w:sz w:val="2"/>
                <w:szCs w:val="2"/>
              </w:rPr>
            </w:pPr>
          </w:p>
        </w:tc>
        <w:tc>
          <w:tcPr>
            <w:tcW w:w="2503" w:type="dxa"/>
            <w:vMerge/>
            <w:tcBorders>
              <w:top w:val="nil"/>
            </w:tcBorders>
          </w:tcPr>
          <w:p w14:paraId="67C59234" w14:textId="77777777" w:rsidR="006D485B" w:rsidRPr="000C4658" w:rsidRDefault="006D485B">
            <w:pPr>
              <w:rPr>
                <w:sz w:val="2"/>
                <w:szCs w:val="2"/>
              </w:rPr>
            </w:pPr>
          </w:p>
        </w:tc>
        <w:tc>
          <w:tcPr>
            <w:tcW w:w="1229" w:type="dxa"/>
            <w:vMerge/>
            <w:tcBorders>
              <w:top w:val="nil"/>
            </w:tcBorders>
          </w:tcPr>
          <w:p w14:paraId="2186B194" w14:textId="77777777" w:rsidR="006D485B" w:rsidRPr="000C4658" w:rsidRDefault="006D485B">
            <w:pPr>
              <w:rPr>
                <w:sz w:val="2"/>
                <w:szCs w:val="2"/>
              </w:rPr>
            </w:pPr>
          </w:p>
        </w:tc>
        <w:tc>
          <w:tcPr>
            <w:tcW w:w="1011" w:type="dxa"/>
            <w:vMerge/>
            <w:tcBorders>
              <w:top w:val="nil"/>
            </w:tcBorders>
          </w:tcPr>
          <w:p w14:paraId="475748B1" w14:textId="77777777" w:rsidR="006D485B" w:rsidRPr="000C4658" w:rsidRDefault="006D485B">
            <w:pPr>
              <w:rPr>
                <w:sz w:val="2"/>
                <w:szCs w:val="2"/>
              </w:rPr>
            </w:pPr>
          </w:p>
        </w:tc>
        <w:tc>
          <w:tcPr>
            <w:tcW w:w="1715" w:type="dxa"/>
            <w:gridSpan w:val="2"/>
          </w:tcPr>
          <w:p w14:paraId="7A8C848A"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7BC5A4F4"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2F70BF2" w14:textId="77777777">
        <w:trPr>
          <w:trHeight w:val="217"/>
        </w:trPr>
        <w:tc>
          <w:tcPr>
            <w:tcW w:w="468" w:type="dxa"/>
            <w:vMerge/>
            <w:tcBorders>
              <w:top w:val="nil"/>
            </w:tcBorders>
          </w:tcPr>
          <w:p w14:paraId="4CAABA63" w14:textId="77777777" w:rsidR="006D485B" w:rsidRPr="000C4658" w:rsidRDefault="006D485B">
            <w:pPr>
              <w:rPr>
                <w:sz w:val="2"/>
                <w:szCs w:val="2"/>
              </w:rPr>
            </w:pPr>
          </w:p>
        </w:tc>
        <w:tc>
          <w:tcPr>
            <w:tcW w:w="2503" w:type="dxa"/>
            <w:vMerge/>
            <w:tcBorders>
              <w:top w:val="nil"/>
            </w:tcBorders>
          </w:tcPr>
          <w:p w14:paraId="4CBD4207" w14:textId="77777777" w:rsidR="006D485B" w:rsidRPr="000C4658" w:rsidRDefault="006D485B">
            <w:pPr>
              <w:rPr>
                <w:sz w:val="2"/>
                <w:szCs w:val="2"/>
              </w:rPr>
            </w:pPr>
          </w:p>
        </w:tc>
        <w:tc>
          <w:tcPr>
            <w:tcW w:w="1229" w:type="dxa"/>
            <w:vMerge/>
            <w:tcBorders>
              <w:top w:val="nil"/>
            </w:tcBorders>
          </w:tcPr>
          <w:p w14:paraId="139AED1F" w14:textId="77777777" w:rsidR="006D485B" w:rsidRPr="000C4658" w:rsidRDefault="006D485B">
            <w:pPr>
              <w:rPr>
                <w:sz w:val="2"/>
                <w:szCs w:val="2"/>
              </w:rPr>
            </w:pPr>
          </w:p>
        </w:tc>
        <w:tc>
          <w:tcPr>
            <w:tcW w:w="1011" w:type="dxa"/>
            <w:vMerge/>
            <w:tcBorders>
              <w:top w:val="nil"/>
            </w:tcBorders>
          </w:tcPr>
          <w:p w14:paraId="39878B4A" w14:textId="77777777" w:rsidR="006D485B" w:rsidRPr="000C4658" w:rsidRDefault="006D485B">
            <w:pPr>
              <w:rPr>
                <w:sz w:val="2"/>
                <w:szCs w:val="2"/>
              </w:rPr>
            </w:pPr>
          </w:p>
        </w:tc>
        <w:tc>
          <w:tcPr>
            <w:tcW w:w="819" w:type="dxa"/>
          </w:tcPr>
          <w:p w14:paraId="1FF7653C"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70F36FFB" w14:textId="77777777" w:rsidR="006D485B" w:rsidRPr="000C4658" w:rsidRDefault="00C01BB2">
            <w:pPr>
              <w:pStyle w:val="TableParagraph"/>
              <w:spacing w:before="34"/>
              <w:ind w:left="221"/>
              <w:rPr>
                <w:b/>
                <w:sz w:val="12"/>
              </w:rPr>
            </w:pPr>
            <w:r w:rsidRPr="000C4658">
              <w:rPr>
                <w:b/>
                <w:sz w:val="12"/>
              </w:rPr>
              <w:t>ABONO</w:t>
            </w:r>
          </w:p>
        </w:tc>
        <w:tc>
          <w:tcPr>
            <w:tcW w:w="896" w:type="dxa"/>
          </w:tcPr>
          <w:p w14:paraId="461BF16F" w14:textId="77777777" w:rsidR="006D485B" w:rsidRPr="000C4658" w:rsidRDefault="00C01BB2">
            <w:pPr>
              <w:pStyle w:val="TableParagraph"/>
              <w:spacing w:before="34"/>
              <w:ind w:left="220"/>
              <w:rPr>
                <w:b/>
                <w:sz w:val="12"/>
              </w:rPr>
            </w:pPr>
            <w:r w:rsidRPr="000C4658">
              <w:rPr>
                <w:b/>
                <w:sz w:val="12"/>
              </w:rPr>
              <w:t>CARGO</w:t>
            </w:r>
          </w:p>
        </w:tc>
        <w:tc>
          <w:tcPr>
            <w:tcW w:w="894" w:type="dxa"/>
          </w:tcPr>
          <w:p w14:paraId="390A15E7"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7C0EB9FE" w14:textId="77777777">
        <w:trPr>
          <w:trHeight w:val="183"/>
        </w:trPr>
        <w:tc>
          <w:tcPr>
            <w:tcW w:w="468" w:type="dxa"/>
            <w:tcBorders>
              <w:bottom w:val="nil"/>
            </w:tcBorders>
          </w:tcPr>
          <w:p w14:paraId="6A921243" w14:textId="77777777" w:rsidR="006D485B" w:rsidRPr="000C4658" w:rsidRDefault="006D485B">
            <w:pPr>
              <w:pStyle w:val="TableParagraph"/>
              <w:rPr>
                <w:rFonts w:ascii="Times New Roman"/>
                <w:sz w:val="12"/>
              </w:rPr>
            </w:pPr>
          </w:p>
        </w:tc>
        <w:tc>
          <w:tcPr>
            <w:tcW w:w="2503" w:type="dxa"/>
            <w:tcBorders>
              <w:bottom w:val="nil"/>
            </w:tcBorders>
          </w:tcPr>
          <w:p w14:paraId="00D37BE5" w14:textId="77777777" w:rsidR="006D485B" w:rsidRPr="000C4658" w:rsidRDefault="006D485B">
            <w:pPr>
              <w:pStyle w:val="TableParagraph"/>
              <w:rPr>
                <w:rFonts w:ascii="Times New Roman"/>
                <w:sz w:val="12"/>
              </w:rPr>
            </w:pPr>
          </w:p>
        </w:tc>
        <w:tc>
          <w:tcPr>
            <w:tcW w:w="1229" w:type="dxa"/>
            <w:tcBorders>
              <w:bottom w:val="nil"/>
            </w:tcBorders>
          </w:tcPr>
          <w:p w14:paraId="4C44B4B7" w14:textId="77777777" w:rsidR="006D485B" w:rsidRPr="000C4658" w:rsidRDefault="006D485B">
            <w:pPr>
              <w:pStyle w:val="TableParagraph"/>
              <w:rPr>
                <w:rFonts w:ascii="Times New Roman"/>
                <w:sz w:val="12"/>
              </w:rPr>
            </w:pPr>
          </w:p>
        </w:tc>
        <w:tc>
          <w:tcPr>
            <w:tcW w:w="1011" w:type="dxa"/>
            <w:tcBorders>
              <w:bottom w:val="nil"/>
            </w:tcBorders>
          </w:tcPr>
          <w:p w14:paraId="02D5B6FD" w14:textId="77777777" w:rsidR="006D485B" w:rsidRPr="000C4658" w:rsidRDefault="006D485B">
            <w:pPr>
              <w:pStyle w:val="TableParagraph"/>
              <w:rPr>
                <w:rFonts w:ascii="Times New Roman"/>
                <w:sz w:val="12"/>
              </w:rPr>
            </w:pPr>
          </w:p>
        </w:tc>
        <w:tc>
          <w:tcPr>
            <w:tcW w:w="819" w:type="dxa"/>
            <w:tcBorders>
              <w:bottom w:val="nil"/>
            </w:tcBorders>
          </w:tcPr>
          <w:p w14:paraId="5BD9B311" w14:textId="77777777" w:rsidR="006D485B" w:rsidRPr="000C4658" w:rsidRDefault="006D485B">
            <w:pPr>
              <w:pStyle w:val="TableParagraph"/>
              <w:rPr>
                <w:rFonts w:ascii="Times New Roman"/>
                <w:sz w:val="12"/>
              </w:rPr>
            </w:pPr>
          </w:p>
        </w:tc>
        <w:tc>
          <w:tcPr>
            <w:tcW w:w="896" w:type="dxa"/>
            <w:tcBorders>
              <w:bottom w:val="nil"/>
            </w:tcBorders>
          </w:tcPr>
          <w:p w14:paraId="49B784FE" w14:textId="77777777" w:rsidR="006D485B" w:rsidRPr="000C4658" w:rsidRDefault="00C01BB2">
            <w:pPr>
              <w:pStyle w:val="TableParagraph"/>
              <w:spacing w:before="46" w:line="117" w:lineRule="exact"/>
              <w:ind w:left="260"/>
              <w:rPr>
                <w:sz w:val="12"/>
              </w:rPr>
            </w:pPr>
            <w:r w:rsidRPr="000C4658">
              <w:rPr>
                <w:sz w:val="12"/>
              </w:rPr>
              <w:t>5.1.2.7</w:t>
            </w:r>
          </w:p>
        </w:tc>
        <w:tc>
          <w:tcPr>
            <w:tcW w:w="896" w:type="dxa"/>
            <w:vMerge w:val="restart"/>
          </w:tcPr>
          <w:p w14:paraId="2075F1BF" w14:textId="77777777" w:rsidR="006D485B" w:rsidRPr="000C4658" w:rsidRDefault="006D485B">
            <w:pPr>
              <w:pStyle w:val="TableParagraph"/>
              <w:rPr>
                <w:rFonts w:ascii="Times New Roman"/>
                <w:sz w:val="12"/>
              </w:rPr>
            </w:pPr>
          </w:p>
        </w:tc>
        <w:tc>
          <w:tcPr>
            <w:tcW w:w="894" w:type="dxa"/>
            <w:vMerge w:val="restart"/>
          </w:tcPr>
          <w:p w14:paraId="67C7EE52" w14:textId="77777777" w:rsidR="006D485B" w:rsidRPr="000C4658" w:rsidRDefault="006D485B">
            <w:pPr>
              <w:pStyle w:val="TableParagraph"/>
              <w:rPr>
                <w:rFonts w:ascii="Times New Roman"/>
                <w:sz w:val="12"/>
              </w:rPr>
            </w:pPr>
          </w:p>
        </w:tc>
      </w:tr>
      <w:tr w:rsidR="006D485B" w:rsidRPr="000C4658" w14:paraId="1F70D869" w14:textId="77777777">
        <w:trPr>
          <w:trHeight w:val="132"/>
        </w:trPr>
        <w:tc>
          <w:tcPr>
            <w:tcW w:w="468" w:type="dxa"/>
            <w:tcBorders>
              <w:top w:val="nil"/>
              <w:bottom w:val="nil"/>
            </w:tcBorders>
          </w:tcPr>
          <w:p w14:paraId="5C024F4A" w14:textId="77777777" w:rsidR="006D485B" w:rsidRPr="000C4658" w:rsidRDefault="006D485B">
            <w:pPr>
              <w:pStyle w:val="TableParagraph"/>
              <w:rPr>
                <w:rFonts w:ascii="Times New Roman"/>
                <w:sz w:val="8"/>
              </w:rPr>
            </w:pPr>
          </w:p>
        </w:tc>
        <w:tc>
          <w:tcPr>
            <w:tcW w:w="2503" w:type="dxa"/>
            <w:tcBorders>
              <w:top w:val="nil"/>
              <w:bottom w:val="nil"/>
            </w:tcBorders>
          </w:tcPr>
          <w:p w14:paraId="5FA8BA33" w14:textId="77777777" w:rsidR="006D485B" w:rsidRPr="000C4658" w:rsidRDefault="006D485B">
            <w:pPr>
              <w:pStyle w:val="TableParagraph"/>
              <w:rPr>
                <w:rFonts w:ascii="Times New Roman"/>
                <w:sz w:val="8"/>
              </w:rPr>
            </w:pPr>
          </w:p>
        </w:tc>
        <w:tc>
          <w:tcPr>
            <w:tcW w:w="1229" w:type="dxa"/>
            <w:tcBorders>
              <w:top w:val="nil"/>
              <w:bottom w:val="nil"/>
            </w:tcBorders>
          </w:tcPr>
          <w:p w14:paraId="66FC1B14" w14:textId="77777777" w:rsidR="006D485B" w:rsidRPr="000C4658" w:rsidRDefault="006D485B">
            <w:pPr>
              <w:pStyle w:val="TableParagraph"/>
              <w:rPr>
                <w:rFonts w:ascii="Times New Roman"/>
                <w:sz w:val="8"/>
              </w:rPr>
            </w:pPr>
          </w:p>
        </w:tc>
        <w:tc>
          <w:tcPr>
            <w:tcW w:w="1011" w:type="dxa"/>
            <w:tcBorders>
              <w:top w:val="nil"/>
              <w:bottom w:val="nil"/>
            </w:tcBorders>
          </w:tcPr>
          <w:p w14:paraId="70A7C553" w14:textId="77777777" w:rsidR="006D485B" w:rsidRPr="000C4658" w:rsidRDefault="006D485B">
            <w:pPr>
              <w:pStyle w:val="TableParagraph"/>
              <w:rPr>
                <w:rFonts w:ascii="Times New Roman"/>
                <w:sz w:val="8"/>
              </w:rPr>
            </w:pPr>
          </w:p>
        </w:tc>
        <w:tc>
          <w:tcPr>
            <w:tcW w:w="819" w:type="dxa"/>
            <w:tcBorders>
              <w:top w:val="nil"/>
              <w:bottom w:val="nil"/>
            </w:tcBorders>
          </w:tcPr>
          <w:p w14:paraId="6F49F30A" w14:textId="77777777" w:rsidR="006D485B" w:rsidRPr="000C4658" w:rsidRDefault="006D485B">
            <w:pPr>
              <w:pStyle w:val="TableParagraph"/>
              <w:rPr>
                <w:rFonts w:ascii="Times New Roman"/>
                <w:sz w:val="8"/>
              </w:rPr>
            </w:pPr>
          </w:p>
        </w:tc>
        <w:tc>
          <w:tcPr>
            <w:tcW w:w="896" w:type="dxa"/>
            <w:tcBorders>
              <w:top w:val="nil"/>
              <w:bottom w:val="nil"/>
            </w:tcBorders>
          </w:tcPr>
          <w:p w14:paraId="02FDCA70" w14:textId="77777777" w:rsidR="006D485B" w:rsidRPr="000C4658" w:rsidRDefault="00C01BB2">
            <w:pPr>
              <w:pStyle w:val="TableParagraph"/>
              <w:spacing w:line="113" w:lineRule="exact"/>
              <w:ind w:left="173"/>
              <w:rPr>
                <w:sz w:val="12"/>
              </w:rPr>
            </w:pPr>
            <w:r w:rsidRPr="000C4658">
              <w:rPr>
                <w:sz w:val="12"/>
              </w:rPr>
              <w:t>Vestuario,</w:t>
            </w:r>
          </w:p>
        </w:tc>
        <w:tc>
          <w:tcPr>
            <w:tcW w:w="896" w:type="dxa"/>
            <w:vMerge/>
            <w:tcBorders>
              <w:top w:val="nil"/>
            </w:tcBorders>
          </w:tcPr>
          <w:p w14:paraId="5D4BCB48" w14:textId="77777777" w:rsidR="006D485B" w:rsidRPr="000C4658" w:rsidRDefault="006D485B">
            <w:pPr>
              <w:rPr>
                <w:sz w:val="2"/>
                <w:szCs w:val="2"/>
              </w:rPr>
            </w:pPr>
          </w:p>
        </w:tc>
        <w:tc>
          <w:tcPr>
            <w:tcW w:w="894" w:type="dxa"/>
            <w:vMerge/>
            <w:tcBorders>
              <w:top w:val="nil"/>
            </w:tcBorders>
          </w:tcPr>
          <w:p w14:paraId="3FC26386" w14:textId="77777777" w:rsidR="006D485B" w:rsidRPr="000C4658" w:rsidRDefault="006D485B">
            <w:pPr>
              <w:rPr>
                <w:sz w:val="2"/>
                <w:szCs w:val="2"/>
              </w:rPr>
            </w:pPr>
          </w:p>
        </w:tc>
      </w:tr>
      <w:tr w:rsidR="006D485B" w:rsidRPr="000C4658" w14:paraId="2ABB976C" w14:textId="77777777">
        <w:trPr>
          <w:trHeight w:val="133"/>
        </w:trPr>
        <w:tc>
          <w:tcPr>
            <w:tcW w:w="468" w:type="dxa"/>
            <w:tcBorders>
              <w:top w:val="nil"/>
              <w:bottom w:val="nil"/>
            </w:tcBorders>
          </w:tcPr>
          <w:p w14:paraId="472AE79F" w14:textId="77777777" w:rsidR="006D485B" w:rsidRPr="000C4658" w:rsidRDefault="006D485B">
            <w:pPr>
              <w:pStyle w:val="TableParagraph"/>
              <w:rPr>
                <w:rFonts w:ascii="Times New Roman"/>
                <w:sz w:val="8"/>
              </w:rPr>
            </w:pPr>
          </w:p>
        </w:tc>
        <w:tc>
          <w:tcPr>
            <w:tcW w:w="2503" w:type="dxa"/>
            <w:tcBorders>
              <w:top w:val="nil"/>
              <w:bottom w:val="nil"/>
            </w:tcBorders>
          </w:tcPr>
          <w:p w14:paraId="5404906F" w14:textId="77777777" w:rsidR="006D485B" w:rsidRPr="000C4658" w:rsidRDefault="006D485B">
            <w:pPr>
              <w:pStyle w:val="TableParagraph"/>
              <w:rPr>
                <w:rFonts w:ascii="Times New Roman"/>
                <w:sz w:val="8"/>
              </w:rPr>
            </w:pPr>
          </w:p>
        </w:tc>
        <w:tc>
          <w:tcPr>
            <w:tcW w:w="1229" w:type="dxa"/>
            <w:tcBorders>
              <w:top w:val="nil"/>
              <w:bottom w:val="nil"/>
            </w:tcBorders>
          </w:tcPr>
          <w:p w14:paraId="4E25CBB7" w14:textId="77777777" w:rsidR="006D485B" w:rsidRPr="000C4658" w:rsidRDefault="006D485B">
            <w:pPr>
              <w:pStyle w:val="TableParagraph"/>
              <w:rPr>
                <w:rFonts w:ascii="Times New Roman"/>
                <w:sz w:val="8"/>
              </w:rPr>
            </w:pPr>
          </w:p>
        </w:tc>
        <w:tc>
          <w:tcPr>
            <w:tcW w:w="1011" w:type="dxa"/>
            <w:tcBorders>
              <w:top w:val="nil"/>
              <w:bottom w:val="nil"/>
            </w:tcBorders>
          </w:tcPr>
          <w:p w14:paraId="1B04F9B5" w14:textId="77777777" w:rsidR="006D485B" w:rsidRPr="000C4658" w:rsidRDefault="006D485B">
            <w:pPr>
              <w:pStyle w:val="TableParagraph"/>
              <w:rPr>
                <w:rFonts w:ascii="Times New Roman"/>
                <w:sz w:val="8"/>
              </w:rPr>
            </w:pPr>
          </w:p>
        </w:tc>
        <w:tc>
          <w:tcPr>
            <w:tcW w:w="819" w:type="dxa"/>
            <w:tcBorders>
              <w:top w:val="nil"/>
              <w:bottom w:val="nil"/>
            </w:tcBorders>
          </w:tcPr>
          <w:p w14:paraId="28EC6082" w14:textId="77777777" w:rsidR="006D485B" w:rsidRPr="000C4658" w:rsidRDefault="006D485B">
            <w:pPr>
              <w:pStyle w:val="TableParagraph"/>
              <w:rPr>
                <w:rFonts w:ascii="Times New Roman"/>
                <w:sz w:val="8"/>
              </w:rPr>
            </w:pPr>
          </w:p>
        </w:tc>
        <w:tc>
          <w:tcPr>
            <w:tcW w:w="896" w:type="dxa"/>
            <w:tcBorders>
              <w:top w:val="nil"/>
              <w:bottom w:val="nil"/>
            </w:tcBorders>
          </w:tcPr>
          <w:p w14:paraId="0F3F2735" w14:textId="77777777" w:rsidR="006D485B" w:rsidRPr="000C4658" w:rsidRDefault="00C01BB2">
            <w:pPr>
              <w:pStyle w:val="TableParagraph"/>
              <w:spacing w:line="114" w:lineRule="exact"/>
              <w:ind w:left="214"/>
              <w:rPr>
                <w:sz w:val="12"/>
              </w:rPr>
            </w:pPr>
            <w:r w:rsidRPr="000C4658">
              <w:rPr>
                <w:sz w:val="12"/>
              </w:rPr>
              <w:t>Blancos,</w:t>
            </w:r>
          </w:p>
        </w:tc>
        <w:tc>
          <w:tcPr>
            <w:tcW w:w="896" w:type="dxa"/>
            <w:vMerge/>
            <w:tcBorders>
              <w:top w:val="nil"/>
            </w:tcBorders>
          </w:tcPr>
          <w:p w14:paraId="04CFD6C7" w14:textId="77777777" w:rsidR="006D485B" w:rsidRPr="000C4658" w:rsidRDefault="006D485B">
            <w:pPr>
              <w:rPr>
                <w:sz w:val="2"/>
                <w:szCs w:val="2"/>
              </w:rPr>
            </w:pPr>
          </w:p>
        </w:tc>
        <w:tc>
          <w:tcPr>
            <w:tcW w:w="894" w:type="dxa"/>
            <w:vMerge/>
            <w:tcBorders>
              <w:top w:val="nil"/>
            </w:tcBorders>
          </w:tcPr>
          <w:p w14:paraId="346F3E73" w14:textId="77777777" w:rsidR="006D485B" w:rsidRPr="000C4658" w:rsidRDefault="006D485B">
            <w:pPr>
              <w:rPr>
                <w:sz w:val="2"/>
                <w:szCs w:val="2"/>
              </w:rPr>
            </w:pPr>
          </w:p>
        </w:tc>
      </w:tr>
      <w:tr w:rsidR="006D485B" w:rsidRPr="000C4658" w14:paraId="6FCF6956" w14:textId="77777777">
        <w:trPr>
          <w:trHeight w:val="132"/>
        </w:trPr>
        <w:tc>
          <w:tcPr>
            <w:tcW w:w="468" w:type="dxa"/>
            <w:tcBorders>
              <w:top w:val="nil"/>
              <w:bottom w:val="nil"/>
            </w:tcBorders>
          </w:tcPr>
          <w:p w14:paraId="79ACD54F" w14:textId="77777777" w:rsidR="006D485B" w:rsidRPr="000C4658" w:rsidRDefault="006D485B">
            <w:pPr>
              <w:pStyle w:val="TableParagraph"/>
              <w:rPr>
                <w:rFonts w:ascii="Times New Roman"/>
                <w:sz w:val="8"/>
              </w:rPr>
            </w:pPr>
          </w:p>
        </w:tc>
        <w:tc>
          <w:tcPr>
            <w:tcW w:w="2503" w:type="dxa"/>
            <w:tcBorders>
              <w:top w:val="nil"/>
              <w:bottom w:val="nil"/>
            </w:tcBorders>
          </w:tcPr>
          <w:p w14:paraId="7680380C" w14:textId="77777777" w:rsidR="006D485B" w:rsidRPr="000C4658" w:rsidRDefault="006D485B">
            <w:pPr>
              <w:pStyle w:val="TableParagraph"/>
              <w:rPr>
                <w:rFonts w:ascii="Times New Roman"/>
                <w:sz w:val="8"/>
              </w:rPr>
            </w:pPr>
          </w:p>
        </w:tc>
        <w:tc>
          <w:tcPr>
            <w:tcW w:w="1229" w:type="dxa"/>
            <w:tcBorders>
              <w:top w:val="nil"/>
              <w:bottom w:val="nil"/>
            </w:tcBorders>
          </w:tcPr>
          <w:p w14:paraId="2FF32A68" w14:textId="77777777" w:rsidR="006D485B" w:rsidRPr="000C4658" w:rsidRDefault="006D485B">
            <w:pPr>
              <w:pStyle w:val="TableParagraph"/>
              <w:rPr>
                <w:rFonts w:ascii="Times New Roman"/>
                <w:sz w:val="8"/>
              </w:rPr>
            </w:pPr>
          </w:p>
        </w:tc>
        <w:tc>
          <w:tcPr>
            <w:tcW w:w="1011" w:type="dxa"/>
            <w:tcBorders>
              <w:top w:val="nil"/>
              <w:bottom w:val="nil"/>
            </w:tcBorders>
          </w:tcPr>
          <w:p w14:paraId="1EAEAFF9" w14:textId="77777777" w:rsidR="006D485B" w:rsidRPr="000C4658" w:rsidRDefault="006D485B">
            <w:pPr>
              <w:pStyle w:val="TableParagraph"/>
              <w:rPr>
                <w:rFonts w:ascii="Times New Roman"/>
                <w:sz w:val="8"/>
              </w:rPr>
            </w:pPr>
          </w:p>
        </w:tc>
        <w:tc>
          <w:tcPr>
            <w:tcW w:w="819" w:type="dxa"/>
            <w:tcBorders>
              <w:top w:val="nil"/>
              <w:bottom w:val="nil"/>
            </w:tcBorders>
          </w:tcPr>
          <w:p w14:paraId="2EA1B548" w14:textId="77777777" w:rsidR="006D485B" w:rsidRPr="000C4658" w:rsidRDefault="006D485B">
            <w:pPr>
              <w:pStyle w:val="TableParagraph"/>
              <w:rPr>
                <w:rFonts w:ascii="Times New Roman"/>
                <w:sz w:val="8"/>
              </w:rPr>
            </w:pPr>
          </w:p>
        </w:tc>
        <w:tc>
          <w:tcPr>
            <w:tcW w:w="896" w:type="dxa"/>
            <w:tcBorders>
              <w:top w:val="nil"/>
              <w:bottom w:val="nil"/>
            </w:tcBorders>
          </w:tcPr>
          <w:p w14:paraId="0CB44C1F" w14:textId="77777777" w:rsidR="006D485B" w:rsidRPr="000C4658" w:rsidRDefault="00C01BB2">
            <w:pPr>
              <w:pStyle w:val="TableParagraph"/>
              <w:spacing w:line="113" w:lineRule="exact"/>
              <w:ind w:right="126"/>
              <w:jc w:val="right"/>
              <w:rPr>
                <w:sz w:val="12"/>
              </w:rPr>
            </w:pPr>
            <w:r w:rsidRPr="000C4658">
              <w:rPr>
                <w:sz w:val="12"/>
              </w:rPr>
              <w:t>Prendas de</w:t>
            </w:r>
          </w:p>
        </w:tc>
        <w:tc>
          <w:tcPr>
            <w:tcW w:w="896" w:type="dxa"/>
            <w:vMerge/>
            <w:tcBorders>
              <w:top w:val="nil"/>
            </w:tcBorders>
          </w:tcPr>
          <w:p w14:paraId="7BD9073E" w14:textId="77777777" w:rsidR="006D485B" w:rsidRPr="000C4658" w:rsidRDefault="006D485B">
            <w:pPr>
              <w:rPr>
                <w:sz w:val="2"/>
                <w:szCs w:val="2"/>
              </w:rPr>
            </w:pPr>
          </w:p>
        </w:tc>
        <w:tc>
          <w:tcPr>
            <w:tcW w:w="894" w:type="dxa"/>
            <w:vMerge/>
            <w:tcBorders>
              <w:top w:val="nil"/>
            </w:tcBorders>
          </w:tcPr>
          <w:p w14:paraId="4FF7C863" w14:textId="77777777" w:rsidR="006D485B" w:rsidRPr="000C4658" w:rsidRDefault="006D485B">
            <w:pPr>
              <w:rPr>
                <w:sz w:val="2"/>
                <w:szCs w:val="2"/>
              </w:rPr>
            </w:pPr>
          </w:p>
        </w:tc>
      </w:tr>
      <w:tr w:rsidR="006D485B" w:rsidRPr="000C4658" w14:paraId="21C06973" w14:textId="77777777">
        <w:trPr>
          <w:trHeight w:val="132"/>
        </w:trPr>
        <w:tc>
          <w:tcPr>
            <w:tcW w:w="468" w:type="dxa"/>
            <w:tcBorders>
              <w:top w:val="nil"/>
              <w:bottom w:val="nil"/>
            </w:tcBorders>
          </w:tcPr>
          <w:p w14:paraId="0308ED40" w14:textId="77777777" w:rsidR="006D485B" w:rsidRPr="000C4658" w:rsidRDefault="006D485B">
            <w:pPr>
              <w:pStyle w:val="TableParagraph"/>
              <w:rPr>
                <w:rFonts w:ascii="Times New Roman"/>
                <w:sz w:val="8"/>
              </w:rPr>
            </w:pPr>
          </w:p>
        </w:tc>
        <w:tc>
          <w:tcPr>
            <w:tcW w:w="2503" w:type="dxa"/>
            <w:tcBorders>
              <w:top w:val="nil"/>
              <w:bottom w:val="nil"/>
            </w:tcBorders>
          </w:tcPr>
          <w:p w14:paraId="08825E09" w14:textId="77777777" w:rsidR="006D485B" w:rsidRPr="000C4658" w:rsidRDefault="006D485B">
            <w:pPr>
              <w:pStyle w:val="TableParagraph"/>
              <w:rPr>
                <w:rFonts w:ascii="Times New Roman"/>
                <w:sz w:val="8"/>
              </w:rPr>
            </w:pPr>
          </w:p>
        </w:tc>
        <w:tc>
          <w:tcPr>
            <w:tcW w:w="1229" w:type="dxa"/>
            <w:tcBorders>
              <w:top w:val="nil"/>
              <w:bottom w:val="nil"/>
            </w:tcBorders>
          </w:tcPr>
          <w:p w14:paraId="0C5E3214" w14:textId="77777777" w:rsidR="006D485B" w:rsidRPr="000C4658" w:rsidRDefault="006D485B">
            <w:pPr>
              <w:pStyle w:val="TableParagraph"/>
              <w:rPr>
                <w:rFonts w:ascii="Times New Roman"/>
                <w:sz w:val="8"/>
              </w:rPr>
            </w:pPr>
          </w:p>
        </w:tc>
        <w:tc>
          <w:tcPr>
            <w:tcW w:w="1011" w:type="dxa"/>
            <w:tcBorders>
              <w:top w:val="nil"/>
              <w:bottom w:val="nil"/>
            </w:tcBorders>
          </w:tcPr>
          <w:p w14:paraId="14B3D338" w14:textId="77777777" w:rsidR="006D485B" w:rsidRPr="000C4658" w:rsidRDefault="006D485B">
            <w:pPr>
              <w:pStyle w:val="TableParagraph"/>
              <w:rPr>
                <w:rFonts w:ascii="Times New Roman"/>
                <w:sz w:val="8"/>
              </w:rPr>
            </w:pPr>
          </w:p>
        </w:tc>
        <w:tc>
          <w:tcPr>
            <w:tcW w:w="819" w:type="dxa"/>
            <w:tcBorders>
              <w:top w:val="nil"/>
              <w:bottom w:val="nil"/>
            </w:tcBorders>
          </w:tcPr>
          <w:p w14:paraId="51BACB23" w14:textId="77777777" w:rsidR="006D485B" w:rsidRPr="000C4658" w:rsidRDefault="006D485B">
            <w:pPr>
              <w:pStyle w:val="TableParagraph"/>
              <w:rPr>
                <w:rFonts w:ascii="Times New Roman"/>
                <w:sz w:val="8"/>
              </w:rPr>
            </w:pPr>
          </w:p>
        </w:tc>
        <w:tc>
          <w:tcPr>
            <w:tcW w:w="896" w:type="dxa"/>
            <w:tcBorders>
              <w:top w:val="nil"/>
              <w:bottom w:val="nil"/>
            </w:tcBorders>
          </w:tcPr>
          <w:p w14:paraId="060FCEB7" w14:textId="77777777" w:rsidR="006D485B" w:rsidRPr="000C4658" w:rsidRDefault="00C01BB2">
            <w:pPr>
              <w:pStyle w:val="TableParagraph"/>
              <w:spacing w:line="113" w:lineRule="exact"/>
              <w:ind w:right="104"/>
              <w:jc w:val="right"/>
              <w:rPr>
                <w:sz w:val="12"/>
              </w:rPr>
            </w:pPr>
            <w:r w:rsidRPr="000C4658">
              <w:rPr>
                <w:sz w:val="12"/>
              </w:rPr>
              <w:t>Protección y</w:t>
            </w:r>
          </w:p>
        </w:tc>
        <w:tc>
          <w:tcPr>
            <w:tcW w:w="896" w:type="dxa"/>
            <w:vMerge/>
            <w:tcBorders>
              <w:top w:val="nil"/>
            </w:tcBorders>
          </w:tcPr>
          <w:p w14:paraId="277A0385" w14:textId="77777777" w:rsidR="006D485B" w:rsidRPr="000C4658" w:rsidRDefault="006D485B">
            <w:pPr>
              <w:rPr>
                <w:sz w:val="2"/>
                <w:szCs w:val="2"/>
              </w:rPr>
            </w:pPr>
          </w:p>
        </w:tc>
        <w:tc>
          <w:tcPr>
            <w:tcW w:w="894" w:type="dxa"/>
            <w:vMerge/>
            <w:tcBorders>
              <w:top w:val="nil"/>
            </w:tcBorders>
          </w:tcPr>
          <w:p w14:paraId="0EE5D245" w14:textId="77777777" w:rsidR="006D485B" w:rsidRPr="000C4658" w:rsidRDefault="006D485B">
            <w:pPr>
              <w:rPr>
                <w:sz w:val="2"/>
                <w:szCs w:val="2"/>
              </w:rPr>
            </w:pPr>
          </w:p>
        </w:tc>
      </w:tr>
      <w:tr w:rsidR="006D485B" w:rsidRPr="000C4658" w14:paraId="6CFEFD2F" w14:textId="77777777">
        <w:trPr>
          <w:trHeight w:val="133"/>
        </w:trPr>
        <w:tc>
          <w:tcPr>
            <w:tcW w:w="468" w:type="dxa"/>
            <w:tcBorders>
              <w:top w:val="nil"/>
              <w:bottom w:val="nil"/>
            </w:tcBorders>
          </w:tcPr>
          <w:p w14:paraId="6D9A2615" w14:textId="77777777" w:rsidR="006D485B" w:rsidRPr="000C4658" w:rsidRDefault="006D485B">
            <w:pPr>
              <w:pStyle w:val="TableParagraph"/>
              <w:rPr>
                <w:rFonts w:ascii="Times New Roman"/>
                <w:sz w:val="8"/>
              </w:rPr>
            </w:pPr>
          </w:p>
        </w:tc>
        <w:tc>
          <w:tcPr>
            <w:tcW w:w="2503" w:type="dxa"/>
            <w:tcBorders>
              <w:top w:val="nil"/>
              <w:bottom w:val="nil"/>
            </w:tcBorders>
          </w:tcPr>
          <w:p w14:paraId="4DB3F481" w14:textId="77777777" w:rsidR="006D485B" w:rsidRPr="000C4658" w:rsidRDefault="006D485B">
            <w:pPr>
              <w:pStyle w:val="TableParagraph"/>
              <w:rPr>
                <w:rFonts w:ascii="Times New Roman"/>
                <w:sz w:val="8"/>
              </w:rPr>
            </w:pPr>
          </w:p>
        </w:tc>
        <w:tc>
          <w:tcPr>
            <w:tcW w:w="1229" w:type="dxa"/>
            <w:tcBorders>
              <w:top w:val="nil"/>
              <w:bottom w:val="nil"/>
            </w:tcBorders>
          </w:tcPr>
          <w:p w14:paraId="0BB7E2E4" w14:textId="77777777" w:rsidR="006D485B" w:rsidRPr="000C4658" w:rsidRDefault="006D485B">
            <w:pPr>
              <w:pStyle w:val="TableParagraph"/>
              <w:rPr>
                <w:rFonts w:ascii="Times New Roman"/>
                <w:sz w:val="8"/>
              </w:rPr>
            </w:pPr>
          </w:p>
        </w:tc>
        <w:tc>
          <w:tcPr>
            <w:tcW w:w="1011" w:type="dxa"/>
            <w:tcBorders>
              <w:top w:val="nil"/>
              <w:bottom w:val="nil"/>
            </w:tcBorders>
          </w:tcPr>
          <w:p w14:paraId="2887F921" w14:textId="77777777" w:rsidR="006D485B" w:rsidRPr="000C4658" w:rsidRDefault="006D485B">
            <w:pPr>
              <w:pStyle w:val="TableParagraph"/>
              <w:rPr>
                <w:rFonts w:ascii="Times New Roman"/>
                <w:sz w:val="8"/>
              </w:rPr>
            </w:pPr>
          </w:p>
        </w:tc>
        <w:tc>
          <w:tcPr>
            <w:tcW w:w="819" w:type="dxa"/>
            <w:tcBorders>
              <w:top w:val="nil"/>
              <w:bottom w:val="nil"/>
            </w:tcBorders>
          </w:tcPr>
          <w:p w14:paraId="036D3897" w14:textId="77777777" w:rsidR="006D485B" w:rsidRPr="000C4658" w:rsidRDefault="006D485B">
            <w:pPr>
              <w:pStyle w:val="TableParagraph"/>
              <w:rPr>
                <w:rFonts w:ascii="Times New Roman"/>
                <w:sz w:val="8"/>
              </w:rPr>
            </w:pPr>
          </w:p>
        </w:tc>
        <w:tc>
          <w:tcPr>
            <w:tcW w:w="896" w:type="dxa"/>
            <w:tcBorders>
              <w:top w:val="nil"/>
              <w:bottom w:val="nil"/>
            </w:tcBorders>
          </w:tcPr>
          <w:p w14:paraId="1020A4EB" w14:textId="77777777" w:rsidR="006D485B" w:rsidRPr="000C4658" w:rsidRDefault="00C01BB2">
            <w:pPr>
              <w:pStyle w:val="TableParagraph"/>
              <w:spacing w:line="114" w:lineRule="exact"/>
              <w:ind w:left="212"/>
              <w:rPr>
                <w:sz w:val="12"/>
              </w:rPr>
            </w:pPr>
            <w:r w:rsidRPr="000C4658">
              <w:rPr>
                <w:sz w:val="12"/>
              </w:rPr>
              <w:t>Artículos</w:t>
            </w:r>
          </w:p>
        </w:tc>
        <w:tc>
          <w:tcPr>
            <w:tcW w:w="896" w:type="dxa"/>
            <w:vMerge/>
            <w:tcBorders>
              <w:top w:val="nil"/>
            </w:tcBorders>
          </w:tcPr>
          <w:p w14:paraId="4F63775A" w14:textId="77777777" w:rsidR="006D485B" w:rsidRPr="000C4658" w:rsidRDefault="006D485B">
            <w:pPr>
              <w:rPr>
                <w:sz w:val="2"/>
                <w:szCs w:val="2"/>
              </w:rPr>
            </w:pPr>
          </w:p>
        </w:tc>
        <w:tc>
          <w:tcPr>
            <w:tcW w:w="894" w:type="dxa"/>
            <w:vMerge/>
            <w:tcBorders>
              <w:top w:val="nil"/>
            </w:tcBorders>
          </w:tcPr>
          <w:p w14:paraId="35E6A970" w14:textId="77777777" w:rsidR="006D485B" w:rsidRPr="000C4658" w:rsidRDefault="006D485B">
            <w:pPr>
              <w:rPr>
                <w:sz w:val="2"/>
                <w:szCs w:val="2"/>
              </w:rPr>
            </w:pPr>
          </w:p>
        </w:tc>
      </w:tr>
      <w:tr w:rsidR="006D485B" w:rsidRPr="000C4658" w14:paraId="35C7BC82" w14:textId="77777777">
        <w:trPr>
          <w:trHeight w:val="152"/>
        </w:trPr>
        <w:tc>
          <w:tcPr>
            <w:tcW w:w="468" w:type="dxa"/>
            <w:tcBorders>
              <w:top w:val="nil"/>
              <w:bottom w:val="nil"/>
            </w:tcBorders>
          </w:tcPr>
          <w:p w14:paraId="0D43E991" w14:textId="77777777" w:rsidR="006D485B" w:rsidRPr="000C4658" w:rsidRDefault="006D485B">
            <w:pPr>
              <w:pStyle w:val="TableParagraph"/>
              <w:rPr>
                <w:rFonts w:ascii="Times New Roman"/>
                <w:sz w:val="8"/>
              </w:rPr>
            </w:pPr>
          </w:p>
        </w:tc>
        <w:tc>
          <w:tcPr>
            <w:tcW w:w="2503" w:type="dxa"/>
            <w:tcBorders>
              <w:top w:val="nil"/>
              <w:bottom w:val="nil"/>
            </w:tcBorders>
          </w:tcPr>
          <w:p w14:paraId="01640BF6" w14:textId="77777777" w:rsidR="006D485B" w:rsidRPr="000C4658" w:rsidRDefault="006D485B">
            <w:pPr>
              <w:pStyle w:val="TableParagraph"/>
              <w:rPr>
                <w:rFonts w:ascii="Times New Roman"/>
                <w:sz w:val="8"/>
              </w:rPr>
            </w:pPr>
          </w:p>
        </w:tc>
        <w:tc>
          <w:tcPr>
            <w:tcW w:w="1229" w:type="dxa"/>
            <w:tcBorders>
              <w:top w:val="nil"/>
              <w:bottom w:val="nil"/>
            </w:tcBorders>
          </w:tcPr>
          <w:p w14:paraId="762B9D41" w14:textId="77777777" w:rsidR="006D485B" w:rsidRPr="000C4658" w:rsidRDefault="006D485B">
            <w:pPr>
              <w:pStyle w:val="TableParagraph"/>
              <w:rPr>
                <w:rFonts w:ascii="Times New Roman"/>
                <w:sz w:val="8"/>
              </w:rPr>
            </w:pPr>
          </w:p>
        </w:tc>
        <w:tc>
          <w:tcPr>
            <w:tcW w:w="1011" w:type="dxa"/>
            <w:tcBorders>
              <w:top w:val="nil"/>
              <w:bottom w:val="nil"/>
            </w:tcBorders>
          </w:tcPr>
          <w:p w14:paraId="023CABFF" w14:textId="77777777" w:rsidR="006D485B" w:rsidRPr="000C4658" w:rsidRDefault="006D485B">
            <w:pPr>
              <w:pStyle w:val="TableParagraph"/>
              <w:rPr>
                <w:rFonts w:ascii="Times New Roman"/>
                <w:sz w:val="8"/>
              </w:rPr>
            </w:pPr>
          </w:p>
        </w:tc>
        <w:tc>
          <w:tcPr>
            <w:tcW w:w="819" w:type="dxa"/>
            <w:tcBorders>
              <w:top w:val="nil"/>
              <w:bottom w:val="nil"/>
            </w:tcBorders>
          </w:tcPr>
          <w:p w14:paraId="6C9F0B82" w14:textId="77777777" w:rsidR="006D485B" w:rsidRPr="000C4658" w:rsidRDefault="006D485B">
            <w:pPr>
              <w:pStyle w:val="TableParagraph"/>
              <w:rPr>
                <w:rFonts w:ascii="Times New Roman"/>
                <w:sz w:val="8"/>
              </w:rPr>
            </w:pPr>
          </w:p>
        </w:tc>
        <w:tc>
          <w:tcPr>
            <w:tcW w:w="896" w:type="dxa"/>
            <w:tcBorders>
              <w:top w:val="nil"/>
              <w:bottom w:val="nil"/>
            </w:tcBorders>
          </w:tcPr>
          <w:p w14:paraId="2C896B13" w14:textId="77777777" w:rsidR="006D485B" w:rsidRPr="000C4658" w:rsidRDefault="00C01BB2">
            <w:pPr>
              <w:pStyle w:val="TableParagraph"/>
              <w:spacing w:line="133" w:lineRule="exact"/>
              <w:ind w:right="144"/>
              <w:jc w:val="right"/>
              <w:rPr>
                <w:sz w:val="12"/>
              </w:rPr>
            </w:pPr>
            <w:r w:rsidRPr="000C4658">
              <w:rPr>
                <w:sz w:val="12"/>
              </w:rPr>
              <w:t>Deportivos</w:t>
            </w:r>
          </w:p>
        </w:tc>
        <w:tc>
          <w:tcPr>
            <w:tcW w:w="896" w:type="dxa"/>
            <w:vMerge/>
            <w:tcBorders>
              <w:top w:val="nil"/>
            </w:tcBorders>
          </w:tcPr>
          <w:p w14:paraId="2EDD7139" w14:textId="77777777" w:rsidR="006D485B" w:rsidRPr="000C4658" w:rsidRDefault="006D485B">
            <w:pPr>
              <w:rPr>
                <w:sz w:val="2"/>
                <w:szCs w:val="2"/>
              </w:rPr>
            </w:pPr>
          </w:p>
        </w:tc>
        <w:tc>
          <w:tcPr>
            <w:tcW w:w="894" w:type="dxa"/>
            <w:vMerge/>
            <w:tcBorders>
              <w:top w:val="nil"/>
            </w:tcBorders>
          </w:tcPr>
          <w:p w14:paraId="004D6FD4" w14:textId="77777777" w:rsidR="006D485B" w:rsidRPr="000C4658" w:rsidRDefault="006D485B">
            <w:pPr>
              <w:rPr>
                <w:sz w:val="2"/>
                <w:szCs w:val="2"/>
              </w:rPr>
            </w:pPr>
          </w:p>
        </w:tc>
      </w:tr>
      <w:tr w:rsidR="006D485B" w:rsidRPr="000C4658" w14:paraId="4B0C13C2" w14:textId="77777777">
        <w:trPr>
          <w:trHeight w:val="192"/>
        </w:trPr>
        <w:tc>
          <w:tcPr>
            <w:tcW w:w="468" w:type="dxa"/>
            <w:tcBorders>
              <w:top w:val="nil"/>
              <w:bottom w:val="nil"/>
            </w:tcBorders>
          </w:tcPr>
          <w:p w14:paraId="4A978C50" w14:textId="77777777" w:rsidR="006D485B" w:rsidRPr="000C4658" w:rsidRDefault="006D485B">
            <w:pPr>
              <w:pStyle w:val="TableParagraph"/>
              <w:rPr>
                <w:rFonts w:ascii="Times New Roman"/>
                <w:sz w:val="12"/>
              </w:rPr>
            </w:pPr>
          </w:p>
        </w:tc>
        <w:tc>
          <w:tcPr>
            <w:tcW w:w="2503" w:type="dxa"/>
            <w:tcBorders>
              <w:top w:val="nil"/>
              <w:bottom w:val="nil"/>
            </w:tcBorders>
          </w:tcPr>
          <w:p w14:paraId="32EEAD0F" w14:textId="77777777" w:rsidR="006D485B" w:rsidRPr="000C4658" w:rsidRDefault="006D485B">
            <w:pPr>
              <w:pStyle w:val="TableParagraph"/>
              <w:rPr>
                <w:rFonts w:ascii="Times New Roman"/>
                <w:sz w:val="12"/>
              </w:rPr>
            </w:pPr>
          </w:p>
        </w:tc>
        <w:tc>
          <w:tcPr>
            <w:tcW w:w="1229" w:type="dxa"/>
            <w:tcBorders>
              <w:top w:val="nil"/>
              <w:bottom w:val="nil"/>
            </w:tcBorders>
          </w:tcPr>
          <w:p w14:paraId="0971E3AE" w14:textId="77777777" w:rsidR="006D485B" w:rsidRPr="000C4658" w:rsidRDefault="006D485B">
            <w:pPr>
              <w:pStyle w:val="TableParagraph"/>
              <w:rPr>
                <w:rFonts w:ascii="Times New Roman"/>
                <w:sz w:val="12"/>
              </w:rPr>
            </w:pPr>
          </w:p>
        </w:tc>
        <w:tc>
          <w:tcPr>
            <w:tcW w:w="1011" w:type="dxa"/>
            <w:tcBorders>
              <w:top w:val="nil"/>
              <w:bottom w:val="nil"/>
            </w:tcBorders>
          </w:tcPr>
          <w:p w14:paraId="71384BC5" w14:textId="77777777" w:rsidR="006D485B" w:rsidRPr="000C4658" w:rsidRDefault="006D485B">
            <w:pPr>
              <w:pStyle w:val="TableParagraph"/>
              <w:rPr>
                <w:rFonts w:ascii="Times New Roman"/>
                <w:sz w:val="12"/>
              </w:rPr>
            </w:pPr>
          </w:p>
        </w:tc>
        <w:tc>
          <w:tcPr>
            <w:tcW w:w="819" w:type="dxa"/>
            <w:tcBorders>
              <w:top w:val="nil"/>
              <w:bottom w:val="nil"/>
            </w:tcBorders>
          </w:tcPr>
          <w:p w14:paraId="17BFC24D" w14:textId="77777777" w:rsidR="006D485B" w:rsidRPr="000C4658" w:rsidRDefault="006D485B">
            <w:pPr>
              <w:pStyle w:val="TableParagraph"/>
              <w:rPr>
                <w:rFonts w:ascii="Times New Roman"/>
                <w:sz w:val="12"/>
              </w:rPr>
            </w:pPr>
          </w:p>
        </w:tc>
        <w:tc>
          <w:tcPr>
            <w:tcW w:w="896" w:type="dxa"/>
            <w:tcBorders>
              <w:top w:val="nil"/>
              <w:bottom w:val="nil"/>
            </w:tcBorders>
          </w:tcPr>
          <w:p w14:paraId="328DAFA8" w14:textId="77777777" w:rsidR="006D485B" w:rsidRPr="000C4658" w:rsidRDefault="00C01BB2">
            <w:pPr>
              <w:pStyle w:val="TableParagraph"/>
              <w:spacing w:before="15"/>
              <w:ind w:left="8"/>
              <w:jc w:val="center"/>
              <w:rPr>
                <w:sz w:val="12"/>
              </w:rPr>
            </w:pPr>
            <w:r w:rsidRPr="000C4658">
              <w:rPr>
                <w:w w:val="99"/>
                <w:sz w:val="12"/>
              </w:rPr>
              <w:t>o</w:t>
            </w:r>
          </w:p>
        </w:tc>
        <w:tc>
          <w:tcPr>
            <w:tcW w:w="896" w:type="dxa"/>
            <w:vMerge/>
            <w:tcBorders>
              <w:top w:val="nil"/>
            </w:tcBorders>
          </w:tcPr>
          <w:p w14:paraId="009895E7" w14:textId="77777777" w:rsidR="006D485B" w:rsidRPr="000C4658" w:rsidRDefault="006D485B">
            <w:pPr>
              <w:rPr>
                <w:sz w:val="2"/>
                <w:szCs w:val="2"/>
              </w:rPr>
            </w:pPr>
          </w:p>
        </w:tc>
        <w:tc>
          <w:tcPr>
            <w:tcW w:w="894" w:type="dxa"/>
            <w:vMerge/>
            <w:tcBorders>
              <w:top w:val="nil"/>
            </w:tcBorders>
          </w:tcPr>
          <w:p w14:paraId="78BB7889" w14:textId="77777777" w:rsidR="006D485B" w:rsidRPr="000C4658" w:rsidRDefault="006D485B">
            <w:pPr>
              <w:rPr>
                <w:sz w:val="2"/>
                <w:szCs w:val="2"/>
              </w:rPr>
            </w:pPr>
          </w:p>
        </w:tc>
      </w:tr>
      <w:tr w:rsidR="006D485B" w:rsidRPr="000C4658" w14:paraId="2467D4A2" w14:textId="77777777">
        <w:trPr>
          <w:trHeight w:val="173"/>
        </w:trPr>
        <w:tc>
          <w:tcPr>
            <w:tcW w:w="468" w:type="dxa"/>
            <w:tcBorders>
              <w:top w:val="nil"/>
              <w:bottom w:val="nil"/>
            </w:tcBorders>
          </w:tcPr>
          <w:p w14:paraId="295EE5C0" w14:textId="77777777" w:rsidR="006D485B" w:rsidRPr="000C4658" w:rsidRDefault="006D485B">
            <w:pPr>
              <w:pStyle w:val="TableParagraph"/>
              <w:rPr>
                <w:rFonts w:ascii="Times New Roman"/>
                <w:sz w:val="10"/>
              </w:rPr>
            </w:pPr>
          </w:p>
        </w:tc>
        <w:tc>
          <w:tcPr>
            <w:tcW w:w="2503" w:type="dxa"/>
            <w:tcBorders>
              <w:top w:val="nil"/>
              <w:bottom w:val="nil"/>
            </w:tcBorders>
          </w:tcPr>
          <w:p w14:paraId="38A0BC49" w14:textId="77777777" w:rsidR="006D485B" w:rsidRPr="000C4658" w:rsidRDefault="006D485B">
            <w:pPr>
              <w:pStyle w:val="TableParagraph"/>
              <w:rPr>
                <w:rFonts w:ascii="Times New Roman"/>
                <w:sz w:val="10"/>
              </w:rPr>
            </w:pPr>
          </w:p>
        </w:tc>
        <w:tc>
          <w:tcPr>
            <w:tcW w:w="1229" w:type="dxa"/>
            <w:tcBorders>
              <w:top w:val="nil"/>
              <w:bottom w:val="nil"/>
            </w:tcBorders>
          </w:tcPr>
          <w:p w14:paraId="09640594" w14:textId="77777777" w:rsidR="006D485B" w:rsidRPr="000C4658" w:rsidRDefault="006D485B">
            <w:pPr>
              <w:pStyle w:val="TableParagraph"/>
              <w:rPr>
                <w:rFonts w:ascii="Times New Roman"/>
                <w:sz w:val="10"/>
              </w:rPr>
            </w:pPr>
          </w:p>
        </w:tc>
        <w:tc>
          <w:tcPr>
            <w:tcW w:w="1011" w:type="dxa"/>
            <w:tcBorders>
              <w:top w:val="nil"/>
              <w:bottom w:val="nil"/>
            </w:tcBorders>
          </w:tcPr>
          <w:p w14:paraId="5D36B610" w14:textId="77777777" w:rsidR="006D485B" w:rsidRPr="000C4658" w:rsidRDefault="006D485B">
            <w:pPr>
              <w:pStyle w:val="TableParagraph"/>
              <w:rPr>
                <w:rFonts w:ascii="Times New Roman"/>
                <w:sz w:val="10"/>
              </w:rPr>
            </w:pPr>
          </w:p>
        </w:tc>
        <w:tc>
          <w:tcPr>
            <w:tcW w:w="819" w:type="dxa"/>
            <w:tcBorders>
              <w:top w:val="nil"/>
              <w:bottom w:val="nil"/>
            </w:tcBorders>
          </w:tcPr>
          <w:p w14:paraId="16F35F9A" w14:textId="77777777" w:rsidR="006D485B" w:rsidRPr="000C4658" w:rsidRDefault="006D485B">
            <w:pPr>
              <w:pStyle w:val="TableParagraph"/>
              <w:rPr>
                <w:rFonts w:ascii="Times New Roman"/>
                <w:sz w:val="10"/>
              </w:rPr>
            </w:pPr>
          </w:p>
        </w:tc>
        <w:tc>
          <w:tcPr>
            <w:tcW w:w="896" w:type="dxa"/>
            <w:tcBorders>
              <w:top w:val="nil"/>
              <w:bottom w:val="nil"/>
            </w:tcBorders>
          </w:tcPr>
          <w:p w14:paraId="11A75DFB" w14:textId="77777777" w:rsidR="006D485B" w:rsidRPr="000C4658" w:rsidRDefault="00C01BB2">
            <w:pPr>
              <w:pStyle w:val="TableParagraph"/>
              <w:spacing w:before="35" w:line="118" w:lineRule="exact"/>
              <w:ind w:left="260"/>
              <w:rPr>
                <w:sz w:val="12"/>
              </w:rPr>
            </w:pPr>
            <w:r w:rsidRPr="000C4658">
              <w:rPr>
                <w:sz w:val="12"/>
              </w:rPr>
              <w:t>5.1.2.9</w:t>
            </w:r>
          </w:p>
        </w:tc>
        <w:tc>
          <w:tcPr>
            <w:tcW w:w="896" w:type="dxa"/>
            <w:vMerge/>
            <w:tcBorders>
              <w:top w:val="nil"/>
            </w:tcBorders>
          </w:tcPr>
          <w:p w14:paraId="5CCD2127" w14:textId="77777777" w:rsidR="006D485B" w:rsidRPr="000C4658" w:rsidRDefault="006D485B">
            <w:pPr>
              <w:rPr>
                <w:sz w:val="2"/>
                <w:szCs w:val="2"/>
              </w:rPr>
            </w:pPr>
          </w:p>
        </w:tc>
        <w:tc>
          <w:tcPr>
            <w:tcW w:w="894" w:type="dxa"/>
            <w:vMerge/>
            <w:tcBorders>
              <w:top w:val="nil"/>
            </w:tcBorders>
          </w:tcPr>
          <w:p w14:paraId="447DAD22" w14:textId="77777777" w:rsidR="006D485B" w:rsidRPr="000C4658" w:rsidRDefault="006D485B">
            <w:pPr>
              <w:rPr>
                <w:sz w:val="2"/>
                <w:szCs w:val="2"/>
              </w:rPr>
            </w:pPr>
          </w:p>
        </w:tc>
      </w:tr>
      <w:tr w:rsidR="006D485B" w:rsidRPr="000C4658" w14:paraId="32C1B165" w14:textId="77777777">
        <w:trPr>
          <w:trHeight w:val="132"/>
        </w:trPr>
        <w:tc>
          <w:tcPr>
            <w:tcW w:w="468" w:type="dxa"/>
            <w:tcBorders>
              <w:top w:val="nil"/>
              <w:bottom w:val="nil"/>
            </w:tcBorders>
          </w:tcPr>
          <w:p w14:paraId="3E55182E" w14:textId="77777777" w:rsidR="006D485B" w:rsidRPr="000C4658" w:rsidRDefault="006D485B">
            <w:pPr>
              <w:pStyle w:val="TableParagraph"/>
              <w:rPr>
                <w:rFonts w:ascii="Times New Roman"/>
                <w:sz w:val="8"/>
              </w:rPr>
            </w:pPr>
          </w:p>
        </w:tc>
        <w:tc>
          <w:tcPr>
            <w:tcW w:w="2503" w:type="dxa"/>
            <w:tcBorders>
              <w:top w:val="nil"/>
              <w:bottom w:val="nil"/>
            </w:tcBorders>
          </w:tcPr>
          <w:p w14:paraId="618D6191" w14:textId="77777777" w:rsidR="006D485B" w:rsidRPr="000C4658" w:rsidRDefault="006D485B">
            <w:pPr>
              <w:pStyle w:val="TableParagraph"/>
              <w:rPr>
                <w:rFonts w:ascii="Times New Roman"/>
                <w:sz w:val="8"/>
              </w:rPr>
            </w:pPr>
          </w:p>
        </w:tc>
        <w:tc>
          <w:tcPr>
            <w:tcW w:w="1229" w:type="dxa"/>
            <w:tcBorders>
              <w:top w:val="nil"/>
              <w:bottom w:val="nil"/>
            </w:tcBorders>
          </w:tcPr>
          <w:p w14:paraId="07E4F51C" w14:textId="77777777" w:rsidR="006D485B" w:rsidRPr="000C4658" w:rsidRDefault="006D485B">
            <w:pPr>
              <w:pStyle w:val="TableParagraph"/>
              <w:rPr>
                <w:rFonts w:ascii="Times New Roman"/>
                <w:sz w:val="8"/>
              </w:rPr>
            </w:pPr>
          </w:p>
        </w:tc>
        <w:tc>
          <w:tcPr>
            <w:tcW w:w="1011" w:type="dxa"/>
            <w:tcBorders>
              <w:top w:val="nil"/>
              <w:bottom w:val="nil"/>
            </w:tcBorders>
          </w:tcPr>
          <w:p w14:paraId="759BE931" w14:textId="77777777" w:rsidR="006D485B" w:rsidRPr="000C4658" w:rsidRDefault="006D485B">
            <w:pPr>
              <w:pStyle w:val="TableParagraph"/>
              <w:rPr>
                <w:rFonts w:ascii="Times New Roman"/>
                <w:sz w:val="8"/>
              </w:rPr>
            </w:pPr>
          </w:p>
        </w:tc>
        <w:tc>
          <w:tcPr>
            <w:tcW w:w="819" w:type="dxa"/>
            <w:tcBorders>
              <w:top w:val="nil"/>
              <w:bottom w:val="nil"/>
            </w:tcBorders>
          </w:tcPr>
          <w:p w14:paraId="794DFB94" w14:textId="77777777" w:rsidR="006D485B" w:rsidRPr="000C4658" w:rsidRDefault="006D485B">
            <w:pPr>
              <w:pStyle w:val="TableParagraph"/>
              <w:rPr>
                <w:rFonts w:ascii="Times New Roman"/>
                <w:sz w:val="8"/>
              </w:rPr>
            </w:pPr>
          </w:p>
        </w:tc>
        <w:tc>
          <w:tcPr>
            <w:tcW w:w="896" w:type="dxa"/>
            <w:tcBorders>
              <w:top w:val="nil"/>
              <w:bottom w:val="nil"/>
            </w:tcBorders>
          </w:tcPr>
          <w:p w14:paraId="3FB9437E" w14:textId="77777777" w:rsidR="006D485B" w:rsidRPr="000C4658" w:rsidRDefault="00C01BB2">
            <w:pPr>
              <w:pStyle w:val="TableParagraph"/>
              <w:spacing w:line="113" w:lineRule="exact"/>
              <w:ind w:right="78"/>
              <w:jc w:val="right"/>
              <w:rPr>
                <w:sz w:val="12"/>
              </w:rPr>
            </w:pPr>
            <w:r w:rsidRPr="000C4658">
              <w:rPr>
                <w:sz w:val="12"/>
              </w:rPr>
              <w:t>Herramientas,</w:t>
            </w:r>
          </w:p>
        </w:tc>
        <w:tc>
          <w:tcPr>
            <w:tcW w:w="896" w:type="dxa"/>
            <w:vMerge/>
            <w:tcBorders>
              <w:top w:val="nil"/>
            </w:tcBorders>
          </w:tcPr>
          <w:p w14:paraId="415F13D0" w14:textId="77777777" w:rsidR="006D485B" w:rsidRPr="000C4658" w:rsidRDefault="006D485B">
            <w:pPr>
              <w:rPr>
                <w:sz w:val="2"/>
                <w:szCs w:val="2"/>
              </w:rPr>
            </w:pPr>
          </w:p>
        </w:tc>
        <w:tc>
          <w:tcPr>
            <w:tcW w:w="894" w:type="dxa"/>
            <w:vMerge/>
            <w:tcBorders>
              <w:top w:val="nil"/>
            </w:tcBorders>
          </w:tcPr>
          <w:p w14:paraId="7787E0A2" w14:textId="77777777" w:rsidR="006D485B" w:rsidRPr="000C4658" w:rsidRDefault="006D485B">
            <w:pPr>
              <w:rPr>
                <w:sz w:val="2"/>
                <w:szCs w:val="2"/>
              </w:rPr>
            </w:pPr>
          </w:p>
        </w:tc>
      </w:tr>
      <w:tr w:rsidR="006D485B" w:rsidRPr="000C4658" w14:paraId="74D05610" w14:textId="77777777">
        <w:trPr>
          <w:trHeight w:val="132"/>
        </w:trPr>
        <w:tc>
          <w:tcPr>
            <w:tcW w:w="468" w:type="dxa"/>
            <w:tcBorders>
              <w:top w:val="nil"/>
              <w:bottom w:val="nil"/>
            </w:tcBorders>
          </w:tcPr>
          <w:p w14:paraId="4BBF43FC" w14:textId="77777777" w:rsidR="006D485B" w:rsidRPr="000C4658" w:rsidRDefault="006D485B">
            <w:pPr>
              <w:pStyle w:val="TableParagraph"/>
              <w:rPr>
                <w:rFonts w:ascii="Times New Roman"/>
                <w:sz w:val="8"/>
              </w:rPr>
            </w:pPr>
          </w:p>
        </w:tc>
        <w:tc>
          <w:tcPr>
            <w:tcW w:w="2503" w:type="dxa"/>
            <w:tcBorders>
              <w:top w:val="nil"/>
              <w:bottom w:val="nil"/>
            </w:tcBorders>
          </w:tcPr>
          <w:p w14:paraId="03A001A7" w14:textId="77777777" w:rsidR="006D485B" w:rsidRPr="000C4658" w:rsidRDefault="006D485B">
            <w:pPr>
              <w:pStyle w:val="TableParagraph"/>
              <w:rPr>
                <w:rFonts w:ascii="Times New Roman"/>
                <w:sz w:val="8"/>
              </w:rPr>
            </w:pPr>
          </w:p>
        </w:tc>
        <w:tc>
          <w:tcPr>
            <w:tcW w:w="1229" w:type="dxa"/>
            <w:tcBorders>
              <w:top w:val="nil"/>
              <w:bottom w:val="nil"/>
            </w:tcBorders>
          </w:tcPr>
          <w:p w14:paraId="2C6C14BF" w14:textId="77777777" w:rsidR="006D485B" w:rsidRPr="000C4658" w:rsidRDefault="006D485B">
            <w:pPr>
              <w:pStyle w:val="TableParagraph"/>
              <w:rPr>
                <w:rFonts w:ascii="Times New Roman"/>
                <w:sz w:val="8"/>
              </w:rPr>
            </w:pPr>
          </w:p>
        </w:tc>
        <w:tc>
          <w:tcPr>
            <w:tcW w:w="1011" w:type="dxa"/>
            <w:tcBorders>
              <w:top w:val="nil"/>
              <w:bottom w:val="nil"/>
            </w:tcBorders>
          </w:tcPr>
          <w:p w14:paraId="4964BC40" w14:textId="77777777" w:rsidR="006D485B" w:rsidRPr="000C4658" w:rsidRDefault="006D485B">
            <w:pPr>
              <w:pStyle w:val="TableParagraph"/>
              <w:rPr>
                <w:rFonts w:ascii="Times New Roman"/>
                <w:sz w:val="8"/>
              </w:rPr>
            </w:pPr>
          </w:p>
        </w:tc>
        <w:tc>
          <w:tcPr>
            <w:tcW w:w="819" w:type="dxa"/>
            <w:tcBorders>
              <w:top w:val="nil"/>
              <w:bottom w:val="nil"/>
            </w:tcBorders>
          </w:tcPr>
          <w:p w14:paraId="3896CD6D" w14:textId="77777777" w:rsidR="006D485B" w:rsidRPr="000C4658" w:rsidRDefault="006D485B">
            <w:pPr>
              <w:pStyle w:val="TableParagraph"/>
              <w:rPr>
                <w:rFonts w:ascii="Times New Roman"/>
                <w:sz w:val="8"/>
              </w:rPr>
            </w:pPr>
          </w:p>
        </w:tc>
        <w:tc>
          <w:tcPr>
            <w:tcW w:w="896" w:type="dxa"/>
            <w:tcBorders>
              <w:top w:val="nil"/>
              <w:bottom w:val="nil"/>
            </w:tcBorders>
          </w:tcPr>
          <w:p w14:paraId="0C5390D6" w14:textId="77777777" w:rsidR="006D485B" w:rsidRPr="000C4658" w:rsidRDefault="00C01BB2">
            <w:pPr>
              <w:pStyle w:val="TableParagraph"/>
              <w:spacing w:line="113" w:lineRule="exact"/>
              <w:ind w:right="103"/>
              <w:jc w:val="right"/>
              <w:rPr>
                <w:sz w:val="12"/>
              </w:rPr>
            </w:pPr>
            <w:r w:rsidRPr="000C4658">
              <w:rPr>
                <w:sz w:val="12"/>
              </w:rPr>
              <w:t>Refacciones</w:t>
            </w:r>
          </w:p>
        </w:tc>
        <w:tc>
          <w:tcPr>
            <w:tcW w:w="896" w:type="dxa"/>
            <w:vMerge/>
            <w:tcBorders>
              <w:top w:val="nil"/>
            </w:tcBorders>
          </w:tcPr>
          <w:p w14:paraId="7CE82B18" w14:textId="77777777" w:rsidR="006D485B" w:rsidRPr="000C4658" w:rsidRDefault="006D485B">
            <w:pPr>
              <w:rPr>
                <w:sz w:val="2"/>
                <w:szCs w:val="2"/>
              </w:rPr>
            </w:pPr>
          </w:p>
        </w:tc>
        <w:tc>
          <w:tcPr>
            <w:tcW w:w="894" w:type="dxa"/>
            <w:vMerge/>
            <w:tcBorders>
              <w:top w:val="nil"/>
            </w:tcBorders>
          </w:tcPr>
          <w:p w14:paraId="71CA3140" w14:textId="77777777" w:rsidR="006D485B" w:rsidRPr="000C4658" w:rsidRDefault="006D485B">
            <w:pPr>
              <w:rPr>
                <w:sz w:val="2"/>
                <w:szCs w:val="2"/>
              </w:rPr>
            </w:pPr>
          </w:p>
        </w:tc>
      </w:tr>
      <w:tr w:rsidR="006D485B" w:rsidRPr="000C4658" w14:paraId="5ABAF301" w14:textId="77777777">
        <w:trPr>
          <w:trHeight w:val="133"/>
        </w:trPr>
        <w:tc>
          <w:tcPr>
            <w:tcW w:w="468" w:type="dxa"/>
            <w:tcBorders>
              <w:top w:val="nil"/>
              <w:bottom w:val="nil"/>
            </w:tcBorders>
          </w:tcPr>
          <w:p w14:paraId="7782A0B7" w14:textId="77777777" w:rsidR="006D485B" w:rsidRPr="000C4658" w:rsidRDefault="006D485B">
            <w:pPr>
              <w:pStyle w:val="TableParagraph"/>
              <w:rPr>
                <w:rFonts w:ascii="Times New Roman"/>
                <w:sz w:val="8"/>
              </w:rPr>
            </w:pPr>
          </w:p>
        </w:tc>
        <w:tc>
          <w:tcPr>
            <w:tcW w:w="2503" w:type="dxa"/>
            <w:tcBorders>
              <w:top w:val="nil"/>
              <w:bottom w:val="nil"/>
            </w:tcBorders>
          </w:tcPr>
          <w:p w14:paraId="695C84E3" w14:textId="77777777" w:rsidR="006D485B" w:rsidRPr="000C4658" w:rsidRDefault="006D485B">
            <w:pPr>
              <w:pStyle w:val="TableParagraph"/>
              <w:rPr>
                <w:rFonts w:ascii="Times New Roman"/>
                <w:sz w:val="8"/>
              </w:rPr>
            </w:pPr>
          </w:p>
        </w:tc>
        <w:tc>
          <w:tcPr>
            <w:tcW w:w="1229" w:type="dxa"/>
            <w:tcBorders>
              <w:top w:val="nil"/>
              <w:bottom w:val="nil"/>
            </w:tcBorders>
          </w:tcPr>
          <w:p w14:paraId="1D62F4C6" w14:textId="77777777" w:rsidR="006D485B" w:rsidRPr="000C4658" w:rsidRDefault="006D485B">
            <w:pPr>
              <w:pStyle w:val="TableParagraph"/>
              <w:rPr>
                <w:rFonts w:ascii="Times New Roman"/>
                <w:sz w:val="8"/>
              </w:rPr>
            </w:pPr>
          </w:p>
        </w:tc>
        <w:tc>
          <w:tcPr>
            <w:tcW w:w="1011" w:type="dxa"/>
            <w:tcBorders>
              <w:top w:val="nil"/>
              <w:bottom w:val="nil"/>
            </w:tcBorders>
          </w:tcPr>
          <w:p w14:paraId="78551084" w14:textId="77777777" w:rsidR="006D485B" w:rsidRPr="000C4658" w:rsidRDefault="006D485B">
            <w:pPr>
              <w:pStyle w:val="TableParagraph"/>
              <w:rPr>
                <w:rFonts w:ascii="Times New Roman"/>
                <w:sz w:val="8"/>
              </w:rPr>
            </w:pPr>
          </w:p>
        </w:tc>
        <w:tc>
          <w:tcPr>
            <w:tcW w:w="819" w:type="dxa"/>
            <w:tcBorders>
              <w:top w:val="nil"/>
              <w:bottom w:val="nil"/>
            </w:tcBorders>
          </w:tcPr>
          <w:p w14:paraId="726787D1" w14:textId="77777777" w:rsidR="006D485B" w:rsidRPr="000C4658" w:rsidRDefault="006D485B">
            <w:pPr>
              <w:pStyle w:val="TableParagraph"/>
              <w:rPr>
                <w:rFonts w:ascii="Times New Roman"/>
                <w:sz w:val="8"/>
              </w:rPr>
            </w:pPr>
          </w:p>
        </w:tc>
        <w:tc>
          <w:tcPr>
            <w:tcW w:w="896" w:type="dxa"/>
            <w:tcBorders>
              <w:top w:val="nil"/>
              <w:bottom w:val="nil"/>
            </w:tcBorders>
          </w:tcPr>
          <w:p w14:paraId="08D2647A" w14:textId="77777777" w:rsidR="006D485B" w:rsidRPr="000C4658" w:rsidRDefault="00C01BB2">
            <w:pPr>
              <w:pStyle w:val="TableParagraph"/>
              <w:spacing w:line="114" w:lineRule="exact"/>
              <w:ind w:right="94"/>
              <w:jc w:val="right"/>
              <w:rPr>
                <w:sz w:val="12"/>
              </w:rPr>
            </w:pPr>
            <w:r w:rsidRPr="000C4658">
              <w:rPr>
                <w:sz w:val="12"/>
              </w:rPr>
              <w:t>y Accesorios</w:t>
            </w:r>
          </w:p>
        </w:tc>
        <w:tc>
          <w:tcPr>
            <w:tcW w:w="896" w:type="dxa"/>
            <w:vMerge/>
            <w:tcBorders>
              <w:top w:val="nil"/>
            </w:tcBorders>
          </w:tcPr>
          <w:p w14:paraId="0A654011" w14:textId="77777777" w:rsidR="006D485B" w:rsidRPr="000C4658" w:rsidRDefault="006D485B">
            <w:pPr>
              <w:rPr>
                <w:sz w:val="2"/>
                <w:szCs w:val="2"/>
              </w:rPr>
            </w:pPr>
          </w:p>
        </w:tc>
        <w:tc>
          <w:tcPr>
            <w:tcW w:w="894" w:type="dxa"/>
            <w:vMerge/>
            <w:tcBorders>
              <w:top w:val="nil"/>
            </w:tcBorders>
          </w:tcPr>
          <w:p w14:paraId="695771F0" w14:textId="77777777" w:rsidR="006D485B" w:rsidRPr="000C4658" w:rsidRDefault="006D485B">
            <w:pPr>
              <w:rPr>
                <w:sz w:val="2"/>
                <w:szCs w:val="2"/>
              </w:rPr>
            </w:pPr>
          </w:p>
        </w:tc>
      </w:tr>
      <w:tr w:rsidR="006D485B" w:rsidRPr="000C4658" w14:paraId="346BF51A" w14:textId="77777777">
        <w:trPr>
          <w:trHeight w:val="152"/>
        </w:trPr>
        <w:tc>
          <w:tcPr>
            <w:tcW w:w="468" w:type="dxa"/>
            <w:tcBorders>
              <w:top w:val="nil"/>
              <w:bottom w:val="nil"/>
            </w:tcBorders>
          </w:tcPr>
          <w:p w14:paraId="51096001" w14:textId="77777777" w:rsidR="006D485B" w:rsidRPr="000C4658" w:rsidRDefault="006D485B">
            <w:pPr>
              <w:pStyle w:val="TableParagraph"/>
              <w:rPr>
                <w:rFonts w:ascii="Times New Roman"/>
                <w:sz w:val="8"/>
              </w:rPr>
            </w:pPr>
          </w:p>
        </w:tc>
        <w:tc>
          <w:tcPr>
            <w:tcW w:w="2503" w:type="dxa"/>
            <w:tcBorders>
              <w:top w:val="nil"/>
              <w:bottom w:val="nil"/>
            </w:tcBorders>
          </w:tcPr>
          <w:p w14:paraId="6FB4DCC1" w14:textId="77777777" w:rsidR="006D485B" w:rsidRPr="000C4658" w:rsidRDefault="006D485B">
            <w:pPr>
              <w:pStyle w:val="TableParagraph"/>
              <w:rPr>
                <w:rFonts w:ascii="Times New Roman"/>
                <w:sz w:val="8"/>
              </w:rPr>
            </w:pPr>
          </w:p>
        </w:tc>
        <w:tc>
          <w:tcPr>
            <w:tcW w:w="1229" w:type="dxa"/>
            <w:tcBorders>
              <w:top w:val="nil"/>
              <w:bottom w:val="nil"/>
            </w:tcBorders>
          </w:tcPr>
          <w:p w14:paraId="0885C284" w14:textId="77777777" w:rsidR="006D485B" w:rsidRPr="000C4658" w:rsidRDefault="006D485B">
            <w:pPr>
              <w:pStyle w:val="TableParagraph"/>
              <w:rPr>
                <w:rFonts w:ascii="Times New Roman"/>
                <w:sz w:val="8"/>
              </w:rPr>
            </w:pPr>
          </w:p>
        </w:tc>
        <w:tc>
          <w:tcPr>
            <w:tcW w:w="1011" w:type="dxa"/>
            <w:tcBorders>
              <w:top w:val="nil"/>
              <w:bottom w:val="nil"/>
            </w:tcBorders>
          </w:tcPr>
          <w:p w14:paraId="0E83F2BC" w14:textId="77777777" w:rsidR="006D485B" w:rsidRPr="000C4658" w:rsidRDefault="006D485B">
            <w:pPr>
              <w:pStyle w:val="TableParagraph"/>
              <w:rPr>
                <w:rFonts w:ascii="Times New Roman"/>
                <w:sz w:val="8"/>
              </w:rPr>
            </w:pPr>
          </w:p>
        </w:tc>
        <w:tc>
          <w:tcPr>
            <w:tcW w:w="819" w:type="dxa"/>
            <w:tcBorders>
              <w:top w:val="nil"/>
              <w:bottom w:val="nil"/>
            </w:tcBorders>
          </w:tcPr>
          <w:p w14:paraId="7703D349" w14:textId="77777777" w:rsidR="006D485B" w:rsidRPr="000C4658" w:rsidRDefault="006D485B">
            <w:pPr>
              <w:pStyle w:val="TableParagraph"/>
              <w:rPr>
                <w:rFonts w:ascii="Times New Roman"/>
                <w:sz w:val="8"/>
              </w:rPr>
            </w:pPr>
          </w:p>
        </w:tc>
        <w:tc>
          <w:tcPr>
            <w:tcW w:w="896" w:type="dxa"/>
            <w:tcBorders>
              <w:top w:val="nil"/>
              <w:bottom w:val="nil"/>
            </w:tcBorders>
          </w:tcPr>
          <w:p w14:paraId="68CD922D" w14:textId="77777777" w:rsidR="006D485B" w:rsidRPr="000C4658" w:rsidRDefault="00C01BB2">
            <w:pPr>
              <w:pStyle w:val="TableParagraph"/>
              <w:spacing w:line="133" w:lineRule="exact"/>
              <w:ind w:left="212"/>
              <w:rPr>
                <w:sz w:val="12"/>
              </w:rPr>
            </w:pPr>
            <w:r w:rsidRPr="000C4658">
              <w:rPr>
                <w:sz w:val="12"/>
              </w:rPr>
              <w:t>Menores</w:t>
            </w:r>
          </w:p>
        </w:tc>
        <w:tc>
          <w:tcPr>
            <w:tcW w:w="896" w:type="dxa"/>
            <w:vMerge/>
            <w:tcBorders>
              <w:top w:val="nil"/>
            </w:tcBorders>
          </w:tcPr>
          <w:p w14:paraId="316DAF86" w14:textId="77777777" w:rsidR="006D485B" w:rsidRPr="000C4658" w:rsidRDefault="006D485B">
            <w:pPr>
              <w:rPr>
                <w:sz w:val="2"/>
                <w:szCs w:val="2"/>
              </w:rPr>
            </w:pPr>
          </w:p>
        </w:tc>
        <w:tc>
          <w:tcPr>
            <w:tcW w:w="894" w:type="dxa"/>
            <w:vMerge/>
            <w:tcBorders>
              <w:top w:val="nil"/>
            </w:tcBorders>
          </w:tcPr>
          <w:p w14:paraId="57F38617" w14:textId="77777777" w:rsidR="006D485B" w:rsidRPr="000C4658" w:rsidRDefault="006D485B">
            <w:pPr>
              <w:rPr>
                <w:sz w:val="2"/>
                <w:szCs w:val="2"/>
              </w:rPr>
            </w:pPr>
          </w:p>
        </w:tc>
      </w:tr>
      <w:tr w:rsidR="006D485B" w:rsidRPr="000C4658" w14:paraId="64A8DEC3" w14:textId="77777777">
        <w:trPr>
          <w:trHeight w:val="192"/>
        </w:trPr>
        <w:tc>
          <w:tcPr>
            <w:tcW w:w="468" w:type="dxa"/>
            <w:tcBorders>
              <w:top w:val="nil"/>
              <w:bottom w:val="nil"/>
            </w:tcBorders>
          </w:tcPr>
          <w:p w14:paraId="2CA6AAA2" w14:textId="77777777" w:rsidR="006D485B" w:rsidRPr="000C4658" w:rsidRDefault="006D485B">
            <w:pPr>
              <w:pStyle w:val="TableParagraph"/>
              <w:rPr>
                <w:rFonts w:ascii="Times New Roman"/>
                <w:sz w:val="12"/>
              </w:rPr>
            </w:pPr>
          </w:p>
        </w:tc>
        <w:tc>
          <w:tcPr>
            <w:tcW w:w="2503" w:type="dxa"/>
            <w:tcBorders>
              <w:top w:val="nil"/>
              <w:bottom w:val="nil"/>
            </w:tcBorders>
          </w:tcPr>
          <w:p w14:paraId="10ECC792" w14:textId="77777777" w:rsidR="006D485B" w:rsidRPr="000C4658" w:rsidRDefault="006D485B">
            <w:pPr>
              <w:pStyle w:val="TableParagraph"/>
              <w:rPr>
                <w:rFonts w:ascii="Times New Roman"/>
                <w:sz w:val="12"/>
              </w:rPr>
            </w:pPr>
          </w:p>
        </w:tc>
        <w:tc>
          <w:tcPr>
            <w:tcW w:w="1229" w:type="dxa"/>
            <w:tcBorders>
              <w:top w:val="nil"/>
              <w:bottom w:val="nil"/>
            </w:tcBorders>
          </w:tcPr>
          <w:p w14:paraId="66B0E0C9" w14:textId="77777777" w:rsidR="006D485B" w:rsidRPr="000C4658" w:rsidRDefault="006D485B">
            <w:pPr>
              <w:pStyle w:val="TableParagraph"/>
              <w:rPr>
                <w:rFonts w:ascii="Times New Roman"/>
                <w:sz w:val="12"/>
              </w:rPr>
            </w:pPr>
          </w:p>
        </w:tc>
        <w:tc>
          <w:tcPr>
            <w:tcW w:w="1011" w:type="dxa"/>
            <w:tcBorders>
              <w:top w:val="nil"/>
              <w:bottom w:val="nil"/>
            </w:tcBorders>
          </w:tcPr>
          <w:p w14:paraId="2AAC7A6E" w14:textId="77777777" w:rsidR="006D485B" w:rsidRPr="000C4658" w:rsidRDefault="006D485B">
            <w:pPr>
              <w:pStyle w:val="TableParagraph"/>
              <w:rPr>
                <w:rFonts w:ascii="Times New Roman"/>
                <w:sz w:val="12"/>
              </w:rPr>
            </w:pPr>
          </w:p>
        </w:tc>
        <w:tc>
          <w:tcPr>
            <w:tcW w:w="819" w:type="dxa"/>
            <w:tcBorders>
              <w:top w:val="nil"/>
              <w:bottom w:val="nil"/>
            </w:tcBorders>
          </w:tcPr>
          <w:p w14:paraId="35E187A8" w14:textId="77777777" w:rsidR="006D485B" w:rsidRPr="000C4658" w:rsidRDefault="006D485B">
            <w:pPr>
              <w:pStyle w:val="TableParagraph"/>
              <w:rPr>
                <w:rFonts w:ascii="Times New Roman"/>
                <w:sz w:val="12"/>
              </w:rPr>
            </w:pPr>
          </w:p>
        </w:tc>
        <w:tc>
          <w:tcPr>
            <w:tcW w:w="896" w:type="dxa"/>
            <w:tcBorders>
              <w:top w:val="nil"/>
              <w:bottom w:val="nil"/>
            </w:tcBorders>
          </w:tcPr>
          <w:p w14:paraId="281E0CA1" w14:textId="77777777" w:rsidR="006D485B" w:rsidRPr="000C4658" w:rsidRDefault="00C01BB2">
            <w:pPr>
              <w:pStyle w:val="TableParagraph"/>
              <w:spacing w:before="15"/>
              <w:ind w:left="8"/>
              <w:jc w:val="center"/>
              <w:rPr>
                <w:sz w:val="12"/>
              </w:rPr>
            </w:pPr>
            <w:r w:rsidRPr="000C4658">
              <w:rPr>
                <w:w w:val="99"/>
                <w:sz w:val="12"/>
              </w:rPr>
              <w:t>o</w:t>
            </w:r>
          </w:p>
        </w:tc>
        <w:tc>
          <w:tcPr>
            <w:tcW w:w="896" w:type="dxa"/>
            <w:vMerge/>
            <w:tcBorders>
              <w:top w:val="nil"/>
            </w:tcBorders>
          </w:tcPr>
          <w:p w14:paraId="23D732BD" w14:textId="77777777" w:rsidR="006D485B" w:rsidRPr="000C4658" w:rsidRDefault="006D485B">
            <w:pPr>
              <w:rPr>
                <w:sz w:val="2"/>
                <w:szCs w:val="2"/>
              </w:rPr>
            </w:pPr>
          </w:p>
        </w:tc>
        <w:tc>
          <w:tcPr>
            <w:tcW w:w="894" w:type="dxa"/>
            <w:vMerge/>
            <w:tcBorders>
              <w:top w:val="nil"/>
            </w:tcBorders>
          </w:tcPr>
          <w:p w14:paraId="11C2439F" w14:textId="77777777" w:rsidR="006D485B" w:rsidRPr="000C4658" w:rsidRDefault="006D485B">
            <w:pPr>
              <w:rPr>
                <w:sz w:val="2"/>
                <w:szCs w:val="2"/>
              </w:rPr>
            </w:pPr>
          </w:p>
        </w:tc>
      </w:tr>
      <w:tr w:rsidR="006D485B" w:rsidRPr="000C4658" w14:paraId="62E8A7C9" w14:textId="77777777">
        <w:trPr>
          <w:trHeight w:val="173"/>
        </w:trPr>
        <w:tc>
          <w:tcPr>
            <w:tcW w:w="468" w:type="dxa"/>
            <w:tcBorders>
              <w:top w:val="nil"/>
              <w:bottom w:val="nil"/>
            </w:tcBorders>
          </w:tcPr>
          <w:p w14:paraId="3D76BAED" w14:textId="77777777" w:rsidR="006D485B" w:rsidRPr="000C4658" w:rsidRDefault="006D485B">
            <w:pPr>
              <w:pStyle w:val="TableParagraph"/>
              <w:rPr>
                <w:rFonts w:ascii="Times New Roman"/>
                <w:sz w:val="10"/>
              </w:rPr>
            </w:pPr>
          </w:p>
        </w:tc>
        <w:tc>
          <w:tcPr>
            <w:tcW w:w="2503" w:type="dxa"/>
            <w:tcBorders>
              <w:top w:val="nil"/>
              <w:bottom w:val="nil"/>
            </w:tcBorders>
          </w:tcPr>
          <w:p w14:paraId="0EEDF902" w14:textId="77777777" w:rsidR="006D485B" w:rsidRPr="000C4658" w:rsidRDefault="006D485B">
            <w:pPr>
              <w:pStyle w:val="TableParagraph"/>
              <w:rPr>
                <w:rFonts w:ascii="Times New Roman"/>
                <w:sz w:val="10"/>
              </w:rPr>
            </w:pPr>
          </w:p>
        </w:tc>
        <w:tc>
          <w:tcPr>
            <w:tcW w:w="1229" w:type="dxa"/>
            <w:tcBorders>
              <w:top w:val="nil"/>
              <w:bottom w:val="nil"/>
            </w:tcBorders>
          </w:tcPr>
          <w:p w14:paraId="5A766C36" w14:textId="77777777" w:rsidR="006D485B" w:rsidRPr="000C4658" w:rsidRDefault="006D485B">
            <w:pPr>
              <w:pStyle w:val="TableParagraph"/>
              <w:rPr>
                <w:rFonts w:ascii="Times New Roman"/>
                <w:sz w:val="10"/>
              </w:rPr>
            </w:pPr>
          </w:p>
        </w:tc>
        <w:tc>
          <w:tcPr>
            <w:tcW w:w="1011" w:type="dxa"/>
            <w:tcBorders>
              <w:top w:val="nil"/>
              <w:bottom w:val="nil"/>
            </w:tcBorders>
          </w:tcPr>
          <w:p w14:paraId="0C222D16" w14:textId="77777777" w:rsidR="006D485B" w:rsidRPr="000C4658" w:rsidRDefault="006D485B">
            <w:pPr>
              <w:pStyle w:val="TableParagraph"/>
              <w:rPr>
                <w:rFonts w:ascii="Times New Roman"/>
                <w:sz w:val="10"/>
              </w:rPr>
            </w:pPr>
          </w:p>
        </w:tc>
        <w:tc>
          <w:tcPr>
            <w:tcW w:w="819" w:type="dxa"/>
            <w:tcBorders>
              <w:top w:val="nil"/>
              <w:bottom w:val="nil"/>
            </w:tcBorders>
          </w:tcPr>
          <w:p w14:paraId="162853D3" w14:textId="77777777" w:rsidR="006D485B" w:rsidRPr="000C4658" w:rsidRDefault="006D485B">
            <w:pPr>
              <w:pStyle w:val="TableParagraph"/>
              <w:rPr>
                <w:rFonts w:ascii="Times New Roman"/>
                <w:sz w:val="10"/>
              </w:rPr>
            </w:pPr>
          </w:p>
        </w:tc>
        <w:tc>
          <w:tcPr>
            <w:tcW w:w="896" w:type="dxa"/>
            <w:tcBorders>
              <w:top w:val="nil"/>
              <w:bottom w:val="nil"/>
            </w:tcBorders>
          </w:tcPr>
          <w:p w14:paraId="24248D49" w14:textId="77777777" w:rsidR="006D485B" w:rsidRPr="000C4658" w:rsidRDefault="00C01BB2">
            <w:pPr>
              <w:pStyle w:val="TableParagraph"/>
              <w:spacing w:before="35" w:line="118" w:lineRule="exact"/>
              <w:ind w:left="260"/>
              <w:rPr>
                <w:sz w:val="12"/>
              </w:rPr>
            </w:pPr>
            <w:r w:rsidRPr="000C4658">
              <w:rPr>
                <w:sz w:val="12"/>
              </w:rPr>
              <w:t>5.1.3.1</w:t>
            </w:r>
          </w:p>
        </w:tc>
        <w:tc>
          <w:tcPr>
            <w:tcW w:w="896" w:type="dxa"/>
            <w:vMerge/>
            <w:tcBorders>
              <w:top w:val="nil"/>
            </w:tcBorders>
          </w:tcPr>
          <w:p w14:paraId="294CF5E0" w14:textId="77777777" w:rsidR="006D485B" w:rsidRPr="000C4658" w:rsidRDefault="006D485B">
            <w:pPr>
              <w:rPr>
                <w:sz w:val="2"/>
                <w:szCs w:val="2"/>
              </w:rPr>
            </w:pPr>
          </w:p>
        </w:tc>
        <w:tc>
          <w:tcPr>
            <w:tcW w:w="894" w:type="dxa"/>
            <w:vMerge/>
            <w:tcBorders>
              <w:top w:val="nil"/>
            </w:tcBorders>
          </w:tcPr>
          <w:p w14:paraId="08814960" w14:textId="77777777" w:rsidR="006D485B" w:rsidRPr="000C4658" w:rsidRDefault="006D485B">
            <w:pPr>
              <w:rPr>
                <w:sz w:val="2"/>
                <w:szCs w:val="2"/>
              </w:rPr>
            </w:pPr>
          </w:p>
        </w:tc>
      </w:tr>
      <w:tr w:rsidR="006D485B" w:rsidRPr="000C4658" w14:paraId="10D4368B" w14:textId="77777777">
        <w:trPr>
          <w:trHeight w:val="132"/>
        </w:trPr>
        <w:tc>
          <w:tcPr>
            <w:tcW w:w="468" w:type="dxa"/>
            <w:tcBorders>
              <w:top w:val="nil"/>
              <w:bottom w:val="nil"/>
            </w:tcBorders>
          </w:tcPr>
          <w:p w14:paraId="1279C7E7" w14:textId="77777777" w:rsidR="006D485B" w:rsidRPr="000C4658" w:rsidRDefault="006D485B">
            <w:pPr>
              <w:pStyle w:val="TableParagraph"/>
              <w:rPr>
                <w:rFonts w:ascii="Times New Roman"/>
                <w:sz w:val="8"/>
              </w:rPr>
            </w:pPr>
          </w:p>
        </w:tc>
        <w:tc>
          <w:tcPr>
            <w:tcW w:w="2503" w:type="dxa"/>
            <w:tcBorders>
              <w:top w:val="nil"/>
              <w:bottom w:val="nil"/>
            </w:tcBorders>
          </w:tcPr>
          <w:p w14:paraId="64F6A263" w14:textId="77777777" w:rsidR="006D485B" w:rsidRPr="000C4658" w:rsidRDefault="006D485B">
            <w:pPr>
              <w:pStyle w:val="TableParagraph"/>
              <w:rPr>
                <w:rFonts w:ascii="Times New Roman"/>
                <w:sz w:val="8"/>
              </w:rPr>
            </w:pPr>
          </w:p>
        </w:tc>
        <w:tc>
          <w:tcPr>
            <w:tcW w:w="1229" w:type="dxa"/>
            <w:tcBorders>
              <w:top w:val="nil"/>
              <w:bottom w:val="nil"/>
            </w:tcBorders>
          </w:tcPr>
          <w:p w14:paraId="64C09604" w14:textId="77777777" w:rsidR="006D485B" w:rsidRPr="000C4658" w:rsidRDefault="006D485B">
            <w:pPr>
              <w:pStyle w:val="TableParagraph"/>
              <w:rPr>
                <w:rFonts w:ascii="Times New Roman"/>
                <w:sz w:val="8"/>
              </w:rPr>
            </w:pPr>
          </w:p>
        </w:tc>
        <w:tc>
          <w:tcPr>
            <w:tcW w:w="1011" w:type="dxa"/>
            <w:tcBorders>
              <w:top w:val="nil"/>
              <w:bottom w:val="nil"/>
            </w:tcBorders>
          </w:tcPr>
          <w:p w14:paraId="4B48006D" w14:textId="77777777" w:rsidR="006D485B" w:rsidRPr="000C4658" w:rsidRDefault="006D485B">
            <w:pPr>
              <w:pStyle w:val="TableParagraph"/>
              <w:rPr>
                <w:rFonts w:ascii="Times New Roman"/>
                <w:sz w:val="8"/>
              </w:rPr>
            </w:pPr>
          </w:p>
        </w:tc>
        <w:tc>
          <w:tcPr>
            <w:tcW w:w="819" w:type="dxa"/>
            <w:tcBorders>
              <w:top w:val="nil"/>
              <w:bottom w:val="nil"/>
            </w:tcBorders>
          </w:tcPr>
          <w:p w14:paraId="244541CC" w14:textId="77777777" w:rsidR="006D485B" w:rsidRPr="000C4658" w:rsidRDefault="006D485B">
            <w:pPr>
              <w:pStyle w:val="TableParagraph"/>
              <w:rPr>
                <w:rFonts w:ascii="Times New Roman"/>
                <w:sz w:val="8"/>
              </w:rPr>
            </w:pPr>
          </w:p>
        </w:tc>
        <w:tc>
          <w:tcPr>
            <w:tcW w:w="896" w:type="dxa"/>
            <w:tcBorders>
              <w:top w:val="nil"/>
              <w:bottom w:val="nil"/>
            </w:tcBorders>
          </w:tcPr>
          <w:p w14:paraId="0FF9EDAE" w14:textId="77777777" w:rsidR="006D485B" w:rsidRPr="000C4658" w:rsidRDefault="00C01BB2">
            <w:pPr>
              <w:pStyle w:val="TableParagraph"/>
              <w:spacing w:line="113" w:lineRule="exact"/>
              <w:ind w:left="200"/>
              <w:rPr>
                <w:sz w:val="12"/>
              </w:rPr>
            </w:pPr>
            <w:r w:rsidRPr="000C4658">
              <w:rPr>
                <w:sz w:val="12"/>
              </w:rPr>
              <w:t>Servicios</w:t>
            </w:r>
          </w:p>
        </w:tc>
        <w:tc>
          <w:tcPr>
            <w:tcW w:w="896" w:type="dxa"/>
            <w:vMerge/>
            <w:tcBorders>
              <w:top w:val="nil"/>
            </w:tcBorders>
          </w:tcPr>
          <w:p w14:paraId="021FD307" w14:textId="77777777" w:rsidR="006D485B" w:rsidRPr="000C4658" w:rsidRDefault="006D485B">
            <w:pPr>
              <w:rPr>
                <w:sz w:val="2"/>
                <w:szCs w:val="2"/>
              </w:rPr>
            </w:pPr>
          </w:p>
        </w:tc>
        <w:tc>
          <w:tcPr>
            <w:tcW w:w="894" w:type="dxa"/>
            <w:vMerge/>
            <w:tcBorders>
              <w:top w:val="nil"/>
            </w:tcBorders>
          </w:tcPr>
          <w:p w14:paraId="19EF6A78" w14:textId="77777777" w:rsidR="006D485B" w:rsidRPr="000C4658" w:rsidRDefault="006D485B">
            <w:pPr>
              <w:rPr>
                <w:sz w:val="2"/>
                <w:szCs w:val="2"/>
              </w:rPr>
            </w:pPr>
          </w:p>
        </w:tc>
      </w:tr>
      <w:tr w:rsidR="006D485B" w:rsidRPr="000C4658" w14:paraId="45D63D40" w14:textId="77777777">
        <w:trPr>
          <w:trHeight w:val="152"/>
        </w:trPr>
        <w:tc>
          <w:tcPr>
            <w:tcW w:w="468" w:type="dxa"/>
            <w:tcBorders>
              <w:top w:val="nil"/>
              <w:bottom w:val="nil"/>
            </w:tcBorders>
          </w:tcPr>
          <w:p w14:paraId="383D3EC6" w14:textId="77777777" w:rsidR="006D485B" w:rsidRPr="000C4658" w:rsidRDefault="006D485B">
            <w:pPr>
              <w:pStyle w:val="TableParagraph"/>
              <w:rPr>
                <w:rFonts w:ascii="Times New Roman"/>
                <w:sz w:val="8"/>
              </w:rPr>
            </w:pPr>
          </w:p>
        </w:tc>
        <w:tc>
          <w:tcPr>
            <w:tcW w:w="2503" w:type="dxa"/>
            <w:tcBorders>
              <w:top w:val="nil"/>
              <w:bottom w:val="nil"/>
            </w:tcBorders>
          </w:tcPr>
          <w:p w14:paraId="209E0853" w14:textId="77777777" w:rsidR="006D485B" w:rsidRPr="000C4658" w:rsidRDefault="006D485B">
            <w:pPr>
              <w:pStyle w:val="TableParagraph"/>
              <w:rPr>
                <w:rFonts w:ascii="Times New Roman"/>
                <w:sz w:val="8"/>
              </w:rPr>
            </w:pPr>
          </w:p>
        </w:tc>
        <w:tc>
          <w:tcPr>
            <w:tcW w:w="1229" w:type="dxa"/>
            <w:tcBorders>
              <w:top w:val="nil"/>
              <w:bottom w:val="nil"/>
            </w:tcBorders>
          </w:tcPr>
          <w:p w14:paraId="69B21C2F" w14:textId="77777777" w:rsidR="006D485B" w:rsidRPr="000C4658" w:rsidRDefault="006D485B">
            <w:pPr>
              <w:pStyle w:val="TableParagraph"/>
              <w:rPr>
                <w:rFonts w:ascii="Times New Roman"/>
                <w:sz w:val="8"/>
              </w:rPr>
            </w:pPr>
          </w:p>
        </w:tc>
        <w:tc>
          <w:tcPr>
            <w:tcW w:w="1011" w:type="dxa"/>
            <w:tcBorders>
              <w:top w:val="nil"/>
              <w:bottom w:val="nil"/>
            </w:tcBorders>
          </w:tcPr>
          <w:p w14:paraId="70F03494" w14:textId="77777777" w:rsidR="006D485B" w:rsidRPr="000C4658" w:rsidRDefault="006D485B">
            <w:pPr>
              <w:pStyle w:val="TableParagraph"/>
              <w:rPr>
                <w:rFonts w:ascii="Times New Roman"/>
                <w:sz w:val="8"/>
              </w:rPr>
            </w:pPr>
          </w:p>
        </w:tc>
        <w:tc>
          <w:tcPr>
            <w:tcW w:w="819" w:type="dxa"/>
            <w:tcBorders>
              <w:top w:val="nil"/>
              <w:bottom w:val="nil"/>
            </w:tcBorders>
          </w:tcPr>
          <w:p w14:paraId="4A1DF51F" w14:textId="77777777" w:rsidR="006D485B" w:rsidRPr="000C4658" w:rsidRDefault="006D485B">
            <w:pPr>
              <w:pStyle w:val="TableParagraph"/>
              <w:rPr>
                <w:rFonts w:ascii="Times New Roman"/>
                <w:sz w:val="8"/>
              </w:rPr>
            </w:pPr>
          </w:p>
        </w:tc>
        <w:tc>
          <w:tcPr>
            <w:tcW w:w="896" w:type="dxa"/>
            <w:tcBorders>
              <w:top w:val="nil"/>
              <w:bottom w:val="nil"/>
            </w:tcBorders>
          </w:tcPr>
          <w:p w14:paraId="7A517AB4" w14:textId="77777777" w:rsidR="006D485B" w:rsidRPr="000C4658" w:rsidRDefault="00C01BB2">
            <w:pPr>
              <w:pStyle w:val="TableParagraph"/>
              <w:spacing w:line="133" w:lineRule="exact"/>
              <w:ind w:left="236"/>
              <w:rPr>
                <w:sz w:val="12"/>
              </w:rPr>
            </w:pPr>
            <w:r w:rsidRPr="000C4658">
              <w:rPr>
                <w:sz w:val="12"/>
              </w:rPr>
              <w:t>Básicos</w:t>
            </w:r>
          </w:p>
        </w:tc>
        <w:tc>
          <w:tcPr>
            <w:tcW w:w="896" w:type="dxa"/>
            <w:vMerge/>
            <w:tcBorders>
              <w:top w:val="nil"/>
            </w:tcBorders>
          </w:tcPr>
          <w:p w14:paraId="22DD406E" w14:textId="77777777" w:rsidR="006D485B" w:rsidRPr="000C4658" w:rsidRDefault="006D485B">
            <w:pPr>
              <w:rPr>
                <w:sz w:val="2"/>
                <w:szCs w:val="2"/>
              </w:rPr>
            </w:pPr>
          </w:p>
        </w:tc>
        <w:tc>
          <w:tcPr>
            <w:tcW w:w="894" w:type="dxa"/>
            <w:vMerge/>
            <w:tcBorders>
              <w:top w:val="nil"/>
            </w:tcBorders>
          </w:tcPr>
          <w:p w14:paraId="1CFD8B50" w14:textId="77777777" w:rsidR="006D485B" w:rsidRPr="000C4658" w:rsidRDefault="006D485B">
            <w:pPr>
              <w:rPr>
                <w:sz w:val="2"/>
                <w:szCs w:val="2"/>
              </w:rPr>
            </w:pPr>
          </w:p>
        </w:tc>
      </w:tr>
      <w:tr w:rsidR="006D485B" w:rsidRPr="000C4658" w14:paraId="027AA610" w14:textId="77777777">
        <w:trPr>
          <w:trHeight w:val="193"/>
        </w:trPr>
        <w:tc>
          <w:tcPr>
            <w:tcW w:w="468" w:type="dxa"/>
            <w:tcBorders>
              <w:top w:val="nil"/>
              <w:bottom w:val="nil"/>
            </w:tcBorders>
          </w:tcPr>
          <w:p w14:paraId="46F89B23" w14:textId="77777777" w:rsidR="006D485B" w:rsidRPr="000C4658" w:rsidRDefault="006D485B">
            <w:pPr>
              <w:pStyle w:val="TableParagraph"/>
              <w:rPr>
                <w:rFonts w:ascii="Times New Roman"/>
                <w:sz w:val="12"/>
              </w:rPr>
            </w:pPr>
          </w:p>
        </w:tc>
        <w:tc>
          <w:tcPr>
            <w:tcW w:w="2503" w:type="dxa"/>
            <w:tcBorders>
              <w:top w:val="nil"/>
              <w:bottom w:val="nil"/>
            </w:tcBorders>
          </w:tcPr>
          <w:p w14:paraId="4A647437" w14:textId="77777777" w:rsidR="006D485B" w:rsidRPr="000C4658" w:rsidRDefault="006D485B">
            <w:pPr>
              <w:pStyle w:val="TableParagraph"/>
              <w:rPr>
                <w:rFonts w:ascii="Times New Roman"/>
                <w:sz w:val="12"/>
              </w:rPr>
            </w:pPr>
          </w:p>
        </w:tc>
        <w:tc>
          <w:tcPr>
            <w:tcW w:w="1229" w:type="dxa"/>
            <w:tcBorders>
              <w:top w:val="nil"/>
              <w:bottom w:val="nil"/>
            </w:tcBorders>
          </w:tcPr>
          <w:p w14:paraId="0ACB4E68" w14:textId="77777777" w:rsidR="006D485B" w:rsidRPr="000C4658" w:rsidRDefault="006D485B">
            <w:pPr>
              <w:pStyle w:val="TableParagraph"/>
              <w:rPr>
                <w:rFonts w:ascii="Times New Roman"/>
                <w:sz w:val="12"/>
              </w:rPr>
            </w:pPr>
          </w:p>
        </w:tc>
        <w:tc>
          <w:tcPr>
            <w:tcW w:w="1011" w:type="dxa"/>
            <w:tcBorders>
              <w:top w:val="nil"/>
              <w:bottom w:val="nil"/>
            </w:tcBorders>
          </w:tcPr>
          <w:p w14:paraId="348B98E4" w14:textId="77777777" w:rsidR="006D485B" w:rsidRPr="000C4658" w:rsidRDefault="006D485B">
            <w:pPr>
              <w:pStyle w:val="TableParagraph"/>
              <w:rPr>
                <w:rFonts w:ascii="Times New Roman"/>
                <w:sz w:val="12"/>
              </w:rPr>
            </w:pPr>
          </w:p>
        </w:tc>
        <w:tc>
          <w:tcPr>
            <w:tcW w:w="819" w:type="dxa"/>
            <w:tcBorders>
              <w:top w:val="nil"/>
              <w:bottom w:val="nil"/>
            </w:tcBorders>
          </w:tcPr>
          <w:p w14:paraId="6A7523A4" w14:textId="77777777" w:rsidR="006D485B" w:rsidRPr="000C4658" w:rsidRDefault="006D485B">
            <w:pPr>
              <w:pStyle w:val="TableParagraph"/>
              <w:rPr>
                <w:rFonts w:ascii="Times New Roman"/>
                <w:sz w:val="12"/>
              </w:rPr>
            </w:pPr>
          </w:p>
        </w:tc>
        <w:tc>
          <w:tcPr>
            <w:tcW w:w="896" w:type="dxa"/>
            <w:tcBorders>
              <w:top w:val="nil"/>
              <w:bottom w:val="nil"/>
            </w:tcBorders>
          </w:tcPr>
          <w:p w14:paraId="2AE528FD" w14:textId="77777777" w:rsidR="006D485B" w:rsidRPr="000C4658" w:rsidRDefault="00C01BB2">
            <w:pPr>
              <w:pStyle w:val="TableParagraph"/>
              <w:spacing w:before="16"/>
              <w:ind w:left="8"/>
              <w:jc w:val="center"/>
              <w:rPr>
                <w:sz w:val="12"/>
              </w:rPr>
            </w:pPr>
            <w:r w:rsidRPr="000C4658">
              <w:rPr>
                <w:w w:val="99"/>
                <w:sz w:val="12"/>
              </w:rPr>
              <w:t>o</w:t>
            </w:r>
          </w:p>
        </w:tc>
        <w:tc>
          <w:tcPr>
            <w:tcW w:w="896" w:type="dxa"/>
            <w:vMerge/>
            <w:tcBorders>
              <w:top w:val="nil"/>
            </w:tcBorders>
          </w:tcPr>
          <w:p w14:paraId="346246A8" w14:textId="77777777" w:rsidR="006D485B" w:rsidRPr="000C4658" w:rsidRDefault="006D485B">
            <w:pPr>
              <w:rPr>
                <w:sz w:val="2"/>
                <w:szCs w:val="2"/>
              </w:rPr>
            </w:pPr>
          </w:p>
        </w:tc>
        <w:tc>
          <w:tcPr>
            <w:tcW w:w="894" w:type="dxa"/>
            <w:vMerge/>
            <w:tcBorders>
              <w:top w:val="nil"/>
            </w:tcBorders>
          </w:tcPr>
          <w:p w14:paraId="393D5F37" w14:textId="77777777" w:rsidR="006D485B" w:rsidRPr="000C4658" w:rsidRDefault="006D485B">
            <w:pPr>
              <w:rPr>
                <w:sz w:val="2"/>
                <w:szCs w:val="2"/>
              </w:rPr>
            </w:pPr>
          </w:p>
        </w:tc>
      </w:tr>
      <w:tr w:rsidR="006D485B" w:rsidRPr="000C4658" w14:paraId="531ADBF2" w14:textId="77777777">
        <w:trPr>
          <w:trHeight w:val="172"/>
        </w:trPr>
        <w:tc>
          <w:tcPr>
            <w:tcW w:w="468" w:type="dxa"/>
            <w:tcBorders>
              <w:top w:val="nil"/>
              <w:bottom w:val="nil"/>
            </w:tcBorders>
          </w:tcPr>
          <w:p w14:paraId="36416890" w14:textId="77777777" w:rsidR="006D485B" w:rsidRPr="000C4658" w:rsidRDefault="006D485B">
            <w:pPr>
              <w:pStyle w:val="TableParagraph"/>
              <w:rPr>
                <w:rFonts w:ascii="Times New Roman"/>
                <w:sz w:val="10"/>
              </w:rPr>
            </w:pPr>
          </w:p>
        </w:tc>
        <w:tc>
          <w:tcPr>
            <w:tcW w:w="2503" w:type="dxa"/>
            <w:tcBorders>
              <w:top w:val="nil"/>
              <w:bottom w:val="nil"/>
            </w:tcBorders>
          </w:tcPr>
          <w:p w14:paraId="0655315D" w14:textId="77777777" w:rsidR="006D485B" w:rsidRPr="000C4658" w:rsidRDefault="006D485B">
            <w:pPr>
              <w:pStyle w:val="TableParagraph"/>
              <w:rPr>
                <w:rFonts w:ascii="Times New Roman"/>
                <w:sz w:val="10"/>
              </w:rPr>
            </w:pPr>
          </w:p>
        </w:tc>
        <w:tc>
          <w:tcPr>
            <w:tcW w:w="1229" w:type="dxa"/>
            <w:tcBorders>
              <w:top w:val="nil"/>
              <w:bottom w:val="nil"/>
            </w:tcBorders>
          </w:tcPr>
          <w:p w14:paraId="0D536720" w14:textId="77777777" w:rsidR="006D485B" w:rsidRPr="000C4658" w:rsidRDefault="006D485B">
            <w:pPr>
              <w:pStyle w:val="TableParagraph"/>
              <w:rPr>
                <w:rFonts w:ascii="Times New Roman"/>
                <w:sz w:val="10"/>
              </w:rPr>
            </w:pPr>
          </w:p>
        </w:tc>
        <w:tc>
          <w:tcPr>
            <w:tcW w:w="1011" w:type="dxa"/>
            <w:tcBorders>
              <w:top w:val="nil"/>
              <w:bottom w:val="nil"/>
            </w:tcBorders>
          </w:tcPr>
          <w:p w14:paraId="53A7DBCA" w14:textId="77777777" w:rsidR="006D485B" w:rsidRPr="000C4658" w:rsidRDefault="006D485B">
            <w:pPr>
              <w:pStyle w:val="TableParagraph"/>
              <w:rPr>
                <w:rFonts w:ascii="Times New Roman"/>
                <w:sz w:val="10"/>
              </w:rPr>
            </w:pPr>
          </w:p>
        </w:tc>
        <w:tc>
          <w:tcPr>
            <w:tcW w:w="819" w:type="dxa"/>
            <w:tcBorders>
              <w:top w:val="nil"/>
              <w:bottom w:val="nil"/>
            </w:tcBorders>
          </w:tcPr>
          <w:p w14:paraId="69A7B1D1" w14:textId="77777777" w:rsidR="006D485B" w:rsidRPr="000C4658" w:rsidRDefault="006D485B">
            <w:pPr>
              <w:pStyle w:val="TableParagraph"/>
              <w:rPr>
                <w:rFonts w:ascii="Times New Roman"/>
                <w:sz w:val="10"/>
              </w:rPr>
            </w:pPr>
          </w:p>
        </w:tc>
        <w:tc>
          <w:tcPr>
            <w:tcW w:w="896" w:type="dxa"/>
            <w:tcBorders>
              <w:top w:val="nil"/>
              <w:bottom w:val="nil"/>
            </w:tcBorders>
          </w:tcPr>
          <w:p w14:paraId="615D8C2B" w14:textId="77777777" w:rsidR="006D485B" w:rsidRPr="000C4658" w:rsidRDefault="00C01BB2">
            <w:pPr>
              <w:pStyle w:val="TableParagraph"/>
              <w:spacing w:before="35" w:line="117" w:lineRule="exact"/>
              <w:ind w:left="260"/>
              <w:rPr>
                <w:sz w:val="12"/>
              </w:rPr>
            </w:pPr>
            <w:r w:rsidRPr="000C4658">
              <w:rPr>
                <w:sz w:val="12"/>
              </w:rPr>
              <w:t>5.1.3.2</w:t>
            </w:r>
          </w:p>
        </w:tc>
        <w:tc>
          <w:tcPr>
            <w:tcW w:w="896" w:type="dxa"/>
            <w:vMerge/>
            <w:tcBorders>
              <w:top w:val="nil"/>
            </w:tcBorders>
          </w:tcPr>
          <w:p w14:paraId="5CD74761" w14:textId="77777777" w:rsidR="006D485B" w:rsidRPr="000C4658" w:rsidRDefault="006D485B">
            <w:pPr>
              <w:rPr>
                <w:sz w:val="2"/>
                <w:szCs w:val="2"/>
              </w:rPr>
            </w:pPr>
          </w:p>
        </w:tc>
        <w:tc>
          <w:tcPr>
            <w:tcW w:w="894" w:type="dxa"/>
            <w:vMerge/>
            <w:tcBorders>
              <w:top w:val="nil"/>
            </w:tcBorders>
          </w:tcPr>
          <w:p w14:paraId="49DA3472" w14:textId="77777777" w:rsidR="006D485B" w:rsidRPr="000C4658" w:rsidRDefault="006D485B">
            <w:pPr>
              <w:rPr>
                <w:sz w:val="2"/>
                <w:szCs w:val="2"/>
              </w:rPr>
            </w:pPr>
          </w:p>
        </w:tc>
      </w:tr>
      <w:tr w:rsidR="006D485B" w:rsidRPr="000C4658" w14:paraId="6CC9BAA2" w14:textId="77777777">
        <w:trPr>
          <w:trHeight w:val="132"/>
        </w:trPr>
        <w:tc>
          <w:tcPr>
            <w:tcW w:w="468" w:type="dxa"/>
            <w:tcBorders>
              <w:top w:val="nil"/>
              <w:bottom w:val="nil"/>
            </w:tcBorders>
          </w:tcPr>
          <w:p w14:paraId="4874A748" w14:textId="77777777" w:rsidR="006D485B" w:rsidRPr="000C4658" w:rsidRDefault="006D485B">
            <w:pPr>
              <w:pStyle w:val="TableParagraph"/>
              <w:rPr>
                <w:rFonts w:ascii="Times New Roman"/>
                <w:sz w:val="8"/>
              </w:rPr>
            </w:pPr>
          </w:p>
        </w:tc>
        <w:tc>
          <w:tcPr>
            <w:tcW w:w="2503" w:type="dxa"/>
            <w:tcBorders>
              <w:top w:val="nil"/>
              <w:bottom w:val="nil"/>
            </w:tcBorders>
          </w:tcPr>
          <w:p w14:paraId="3E42633A" w14:textId="77777777" w:rsidR="006D485B" w:rsidRPr="000C4658" w:rsidRDefault="006D485B">
            <w:pPr>
              <w:pStyle w:val="TableParagraph"/>
              <w:rPr>
                <w:rFonts w:ascii="Times New Roman"/>
                <w:sz w:val="8"/>
              </w:rPr>
            </w:pPr>
          </w:p>
        </w:tc>
        <w:tc>
          <w:tcPr>
            <w:tcW w:w="1229" w:type="dxa"/>
            <w:tcBorders>
              <w:top w:val="nil"/>
              <w:bottom w:val="nil"/>
            </w:tcBorders>
          </w:tcPr>
          <w:p w14:paraId="13E57B65" w14:textId="77777777" w:rsidR="006D485B" w:rsidRPr="000C4658" w:rsidRDefault="006D485B">
            <w:pPr>
              <w:pStyle w:val="TableParagraph"/>
              <w:rPr>
                <w:rFonts w:ascii="Times New Roman"/>
                <w:sz w:val="8"/>
              </w:rPr>
            </w:pPr>
          </w:p>
        </w:tc>
        <w:tc>
          <w:tcPr>
            <w:tcW w:w="1011" w:type="dxa"/>
            <w:tcBorders>
              <w:top w:val="nil"/>
              <w:bottom w:val="nil"/>
            </w:tcBorders>
          </w:tcPr>
          <w:p w14:paraId="65BB8491" w14:textId="77777777" w:rsidR="006D485B" w:rsidRPr="000C4658" w:rsidRDefault="006D485B">
            <w:pPr>
              <w:pStyle w:val="TableParagraph"/>
              <w:rPr>
                <w:rFonts w:ascii="Times New Roman"/>
                <w:sz w:val="8"/>
              </w:rPr>
            </w:pPr>
          </w:p>
        </w:tc>
        <w:tc>
          <w:tcPr>
            <w:tcW w:w="819" w:type="dxa"/>
            <w:tcBorders>
              <w:top w:val="nil"/>
              <w:bottom w:val="nil"/>
            </w:tcBorders>
          </w:tcPr>
          <w:p w14:paraId="65D99553" w14:textId="77777777" w:rsidR="006D485B" w:rsidRPr="000C4658" w:rsidRDefault="006D485B">
            <w:pPr>
              <w:pStyle w:val="TableParagraph"/>
              <w:rPr>
                <w:rFonts w:ascii="Times New Roman"/>
                <w:sz w:val="8"/>
              </w:rPr>
            </w:pPr>
          </w:p>
        </w:tc>
        <w:tc>
          <w:tcPr>
            <w:tcW w:w="896" w:type="dxa"/>
            <w:tcBorders>
              <w:top w:val="nil"/>
              <w:bottom w:val="nil"/>
            </w:tcBorders>
          </w:tcPr>
          <w:p w14:paraId="67428B82" w14:textId="77777777" w:rsidR="006D485B" w:rsidRPr="000C4658" w:rsidRDefault="00C01BB2">
            <w:pPr>
              <w:pStyle w:val="TableParagraph"/>
              <w:spacing w:line="113" w:lineRule="exact"/>
              <w:ind w:right="106"/>
              <w:jc w:val="right"/>
              <w:rPr>
                <w:sz w:val="12"/>
              </w:rPr>
            </w:pPr>
            <w:r w:rsidRPr="000C4658">
              <w:rPr>
                <w:sz w:val="12"/>
              </w:rPr>
              <w:t>Servicios de</w:t>
            </w:r>
          </w:p>
        </w:tc>
        <w:tc>
          <w:tcPr>
            <w:tcW w:w="896" w:type="dxa"/>
            <w:vMerge/>
            <w:tcBorders>
              <w:top w:val="nil"/>
            </w:tcBorders>
          </w:tcPr>
          <w:p w14:paraId="7EEEEBD0" w14:textId="77777777" w:rsidR="006D485B" w:rsidRPr="000C4658" w:rsidRDefault="006D485B">
            <w:pPr>
              <w:rPr>
                <w:sz w:val="2"/>
                <w:szCs w:val="2"/>
              </w:rPr>
            </w:pPr>
          </w:p>
        </w:tc>
        <w:tc>
          <w:tcPr>
            <w:tcW w:w="894" w:type="dxa"/>
            <w:vMerge/>
            <w:tcBorders>
              <w:top w:val="nil"/>
            </w:tcBorders>
          </w:tcPr>
          <w:p w14:paraId="2ED998DA" w14:textId="77777777" w:rsidR="006D485B" w:rsidRPr="000C4658" w:rsidRDefault="006D485B">
            <w:pPr>
              <w:rPr>
                <w:sz w:val="2"/>
                <w:szCs w:val="2"/>
              </w:rPr>
            </w:pPr>
          </w:p>
        </w:tc>
      </w:tr>
      <w:tr w:rsidR="006D485B" w:rsidRPr="000C4658" w14:paraId="04EC2E99" w14:textId="77777777">
        <w:trPr>
          <w:trHeight w:val="133"/>
        </w:trPr>
        <w:tc>
          <w:tcPr>
            <w:tcW w:w="468" w:type="dxa"/>
            <w:tcBorders>
              <w:top w:val="nil"/>
              <w:bottom w:val="nil"/>
            </w:tcBorders>
          </w:tcPr>
          <w:p w14:paraId="1209D815" w14:textId="77777777" w:rsidR="006D485B" w:rsidRPr="000C4658" w:rsidRDefault="006D485B">
            <w:pPr>
              <w:pStyle w:val="TableParagraph"/>
              <w:rPr>
                <w:rFonts w:ascii="Times New Roman"/>
                <w:sz w:val="8"/>
              </w:rPr>
            </w:pPr>
          </w:p>
        </w:tc>
        <w:tc>
          <w:tcPr>
            <w:tcW w:w="2503" w:type="dxa"/>
            <w:tcBorders>
              <w:top w:val="nil"/>
              <w:bottom w:val="nil"/>
            </w:tcBorders>
          </w:tcPr>
          <w:p w14:paraId="1EB36197" w14:textId="77777777" w:rsidR="006D485B" w:rsidRPr="000C4658" w:rsidRDefault="006D485B">
            <w:pPr>
              <w:pStyle w:val="TableParagraph"/>
              <w:rPr>
                <w:rFonts w:ascii="Times New Roman"/>
                <w:sz w:val="8"/>
              </w:rPr>
            </w:pPr>
          </w:p>
        </w:tc>
        <w:tc>
          <w:tcPr>
            <w:tcW w:w="1229" w:type="dxa"/>
            <w:tcBorders>
              <w:top w:val="nil"/>
              <w:bottom w:val="nil"/>
            </w:tcBorders>
          </w:tcPr>
          <w:p w14:paraId="62B3AE07" w14:textId="77777777" w:rsidR="006D485B" w:rsidRPr="000C4658" w:rsidRDefault="006D485B">
            <w:pPr>
              <w:pStyle w:val="TableParagraph"/>
              <w:rPr>
                <w:rFonts w:ascii="Times New Roman"/>
                <w:sz w:val="8"/>
              </w:rPr>
            </w:pPr>
          </w:p>
        </w:tc>
        <w:tc>
          <w:tcPr>
            <w:tcW w:w="1011" w:type="dxa"/>
            <w:tcBorders>
              <w:top w:val="nil"/>
              <w:bottom w:val="nil"/>
            </w:tcBorders>
          </w:tcPr>
          <w:p w14:paraId="22282A05" w14:textId="77777777" w:rsidR="006D485B" w:rsidRPr="000C4658" w:rsidRDefault="006D485B">
            <w:pPr>
              <w:pStyle w:val="TableParagraph"/>
              <w:rPr>
                <w:rFonts w:ascii="Times New Roman"/>
                <w:sz w:val="8"/>
              </w:rPr>
            </w:pPr>
          </w:p>
        </w:tc>
        <w:tc>
          <w:tcPr>
            <w:tcW w:w="819" w:type="dxa"/>
            <w:tcBorders>
              <w:top w:val="nil"/>
              <w:bottom w:val="nil"/>
            </w:tcBorders>
          </w:tcPr>
          <w:p w14:paraId="79E0D5BC" w14:textId="77777777" w:rsidR="006D485B" w:rsidRPr="000C4658" w:rsidRDefault="006D485B">
            <w:pPr>
              <w:pStyle w:val="TableParagraph"/>
              <w:rPr>
                <w:rFonts w:ascii="Times New Roman"/>
                <w:sz w:val="8"/>
              </w:rPr>
            </w:pPr>
          </w:p>
        </w:tc>
        <w:tc>
          <w:tcPr>
            <w:tcW w:w="896" w:type="dxa"/>
            <w:tcBorders>
              <w:top w:val="nil"/>
              <w:bottom w:val="nil"/>
            </w:tcBorders>
          </w:tcPr>
          <w:p w14:paraId="417477EC" w14:textId="77777777" w:rsidR="006D485B" w:rsidRPr="000C4658" w:rsidRDefault="00C01BB2">
            <w:pPr>
              <w:pStyle w:val="TableParagraph"/>
              <w:spacing w:line="114" w:lineRule="exact"/>
              <w:ind w:left="212"/>
              <w:rPr>
                <w:sz w:val="12"/>
              </w:rPr>
            </w:pPr>
            <w:r w:rsidRPr="000C4658">
              <w:rPr>
                <w:sz w:val="12"/>
              </w:rPr>
              <w:t>Arrenda-</w:t>
            </w:r>
          </w:p>
        </w:tc>
        <w:tc>
          <w:tcPr>
            <w:tcW w:w="896" w:type="dxa"/>
            <w:vMerge/>
            <w:tcBorders>
              <w:top w:val="nil"/>
            </w:tcBorders>
          </w:tcPr>
          <w:p w14:paraId="2C295E7F" w14:textId="77777777" w:rsidR="006D485B" w:rsidRPr="000C4658" w:rsidRDefault="006D485B">
            <w:pPr>
              <w:rPr>
                <w:sz w:val="2"/>
                <w:szCs w:val="2"/>
              </w:rPr>
            </w:pPr>
          </w:p>
        </w:tc>
        <w:tc>
          <w:tcPr>
            <w:tcW w:w="894" w:type="dxa"/>
            <w:vMerge/>
            <w:tcBorders>
              <w:top w:val="nil"/>
            </w:tcBorders>
          </w:tcPr>
          <w:p w14:paraId="4A1AE5BC" w14:textId="77777777" w:rsidR="006D485B" w:rsidRPr="000C4658" w:rsidRDefault="006D485B">
            <w:pPr>
              <w:rPr>
                <w:sz w:val="2"/>
                <w:szCs w:val="2"/>
              </w:rPr>
            </w:pPr>
          </w:p>
        </w:tc>
      </w:tr>
      <w:tr w:rsidR="006D485B" w:rsidRPr="000C4658" w14:paraId="4EB974D1" w14:textId="77777777">
        <w:trPr>
          <w:trHeight w:val="152"/>
        </w:trPr>
        <w:tc>
          <w:tcPr>
            <w:tcW w:w="468" w:type="dxa"/>
            <w:tcBorders>
              <w:top w:val="nil"/>
              <w:bottom w:val="nil"/>
            </w:tcBorders>
          </w:tcPr>
          <w:p w14:paraId="73C45A21" w14:textId="77777777" w:rsidR="006D485B" w:rsidRPr="000C4658" w:rsidRDefault="006D485B">
            <w:pPr>
              <w:pStyle w:val="TableParagraph"/>
              <w:rPr>
                <w:rFonts w:ascii="Times New Roman"/>
                <w:sz w:val="8"/>
              </w:rPr>
            </w:pPr>
          </w:p>
        </w:tc>
        <w:tc>
          <w:tcPr>
            <w:tcW w:w="2503" w:type="dxa"/>
            <w:tcBorders>
              <w:top w:val="nil"/>
              <w:bottom w:val="nil"/>
            </w:tcBorders>
          </w:tcPr>
          <w:p w14:paraId="4EC286D1" w14:textId="77777777" w:rsidR="006D485B" w:rsidRPr="000C4658" w:rsidRDefault="006D485B">
            <w:pPr>
              <w:pStyle w:val="TableParagraph"/>
              <w:rPr>
                <w:rFonts w:ascii="Times New Roman"/>
                <w:sz w:val="8"/>
              </w:rPr>
            </w:pPr>
          </w:p>
        </w:tc>
        <w:tc>
          <w:tcPr>
            <w:tcW w:w="1229" w:type="dxa"/>
            <w:tcBorders>
              <w:top w:val="nil"/>
              <w:bottom w:val="nil"/>
            </w:tcBorders>
          </w:tcPr>
          <w:p w14:paraId="17BAF03F" w14:textId="77777777" w:rsidR="006D485B" w:rsidRPr="000C4658" w:rsidRDefault="006D485B">
            <w:pPr>
              <w:pStyle w:val="TableParagraph"/>
              <w:rPr>
                <w:rFonts w:ascii="Times New Roman"/>
                <w:sz w:val="8"/>
              </w:rPr>
            </w:pPr>
          </w:p>
        </w:tc>
        <w:tc>
          <w:tcPr>
            <w:tcW w:w="1011" w:type="dxa"/>
            <w:tcBorders>
              <w:top w:val="nil"/>
              <w:bottom w:val="nil"/>
            </w:tcBorders>
          </w:tcPr>
          <w:p w14:paraId="799F5F13" w14:textId="77777777" w:rsidR="006D485B" w:rsidRPr="000C4658" w:rsidRDefault="006D485B">
            <w:pPr>
              <w:pStyle w:val="TableParagraph"/>
              <w:rPr>
                <w:rFonts w:ascii="Times New Roman"/>
                <w:sz w:val="8"/>
              </w:rPr>
            </w:pPr>
          </w:p>
        </w:tc>
        <w:tc>
          <w:tcPr>
            <w:tcW w:w="819" w:type="dxa"/>
            <w:tcBorders>
              <w:top w:val="nil"/>
              <w:bottom w:val="nil"/>
            </w:tcBorders>
          </w:tcPr>
          <w:p w14:paraId="720F52F6" w14:textId="77777777" w:rsidR="006D485B" w:rsidRPr="000C4658" w:rsidRDefault="006D485B">
            <w:pPr>
              <w:pStyle w:val="TableParagraph"/>
              <w:rPr>
                <w:rFonts w:ascii="Times New Roman"/>
                <w:sz w:val="8"/>
              </w:rPr>
            </w:pPr>
          </w:p>
        </w:tc>
        <w:tc>
          <w:tcPr>
            <w:tcW w:w="896" w:type="dxa"/>
            <w:tcBorders>
              <w:top w:val="nil"/>
              <w:bottom w:val="nil"/>
            </w:tcBorders>
          </w:tcPr>
          <w:p w14:paraId="50EE9955" w14:textId="77777777" w:rsidR="006D485B" w:rsidRPr="000C4658" w:rsidRDefault="00C01BB2">
            <w:pPr>
              <w:pStyle w:val="TableParagraph"/>
              <w:spacing w:line="133" w:lineRule="exact"/>
              <w:ind w:left="264"/>
              <w:rPr>
                <w:sz w:val="12"/>
              </w:rPr>
            </w:pPr>
            <w:r w:rsidRPr="000C4658">
              <w:rPr>
                <w:sz w:val="12"/>
              </w:rPr>
              <w:t>miento</w:t>
            </w:r>
          </w:p>
        </w:tc>
        <w:tc>
          <w:tcPr>
            <w:tcW w:w="896" w:type="dxa"/>
            <w:vMerge/>
            <w:tcBorders>
              <w:top w:val="nil"/>
            </w:tcBorders>
          </w:tcPr>
          <w:p w14:paraId="6C7D365B" w14:textId="77777777" w:rsidR="006D485B" w:rsidRPr="000C4658" w:rsidRDefault="006D485B">
            <w:pPr>
              <w:rPr>
                <w:sz w:val="2"/>
                <w:szCs w:val="2"/>
              </w:rPr>
            </w:pPr>
          </w:p>
        </w:tc>
        <w:tc>
          <w:tcPr>
            <w:tcW w:w="894" w:type="dxa"/>
            <w:vMerge/>
            <w:tcBorders>
              <w:top w:val="nil"/>
            </w:tcBorders>
          </w:tcPr>
          <w:p w14:paraId="1A9B3127" w14:textId="77777777" w:rsidR="006D485B" w:rsidRPr="000C4658" w:rsidRDefault="006D485B">
            <w:pPr>
              <w:rPr>
                <w:sz w:val="2"/>
                <w:szCs w:val="2"/>
              </w:rPr>
            </w:pPr>
          </w:p>
        </w:tc>
      </w:tr>
      <w:tr w:rsidR="006D485B" w:rsidRPr="000C4658" w14:paraId="5DEBE7FF" w14:textId="77777777">
        <w:trPr>
          <w:trHeight w:val="192"/>
        </w:trPr>
        <w:tc>
          <w:tcPr>
            <w:tcW w:w="468" w:type="dxa"/>
            <w:tcBorders>
              <w:top w:val="nil"/>
              <w:bottom w:val="nil"/>
            </w:tcBorders>
          </w:tcPr>
          <w:p w14:paraId="3BC352FD" w14:textId="77777777" w:rsidR="006D485B" w:rsidRPr="000C4658" w:rsidRDefault="006D485B">
            <w:pPr>
              <w:pStyle w:val="TableParagraph"/>
              <w:rPr>
                <w:rFonts w:ascii="Times New Roman"/>
                <w:sz w:val="12"/>
              </w:rPr>
            </w:pPr>
          </w:p>
        </w:tc>
        <w:tc>
          <w:tcPr>
            <w:tcW w:w="2503" w:type="dxa"/>
            <w:tcBorders>
              <w:top w:val="nil"/>
              <w:bottom w:val="nil"/>
            </w:tcBorders>
          </w:tcPr>
          <w:p w14:paraId="4F537E50" w14:textId="77777777" w:rsidR="006D485B" w:rsidRPr="000C4658" w:rsidRDefault="006D485B">
            <w:pPr>
              <w:pStyle w:val="TableParagraph"/>
              <w:rPr>
                <w:rFonts w:ascii="Times New Roman"/>
                <w:sz w:val="12"/>
              </w:rPr>
            </w:pPr>
          </w:p>
        </w:tc>
        <w:tc>
          <w:tcPr>
            <w:tcW w:w="1229" w:type="dxa"/>
            <w:tcBorders>
              <w:top w:val="nil"/>
              <w:bottom w:val="nil"/>
            </w:tcBorders>
          </w:tcPr>
          <w:p w14:paraId="5121AB10" w14:textId="77777777" w:rsidR="006D485B" w:rsidRPr="000C4658" w:rsidRDefault="006D485B">
            <w:pPr>
              <w:pStyle w:val="TableParagraph"/>
              <w:rPr>
                <w:rFonts w:ascii="Times New Roman"/>
                <w:sz w:val="12"/>
              </w:rPr>
            </w:pPr>
          </w:p>
        </w:tc>
        <w:tc>
          <w:tcPr>
            <w:tcW w:w="1011" w:type="dxa"/>
            <w:tcBorders>
              <w:top w:val="nil"/>
              <w:bottom w:val="nil"/>
            </w:tcBorders>
          </w:tcPr>
          <w:p w14:paraId="13AC6326" w14:textId="77777777" w:rsidR="006D485B" w:rsidRPr="000C4658" w:rsidRDefault="006D485B">
            <w:pPr>
              <w:pStyle w:val="TableParagraph"/>
              <w:rPr>
                <w:rFonts w:ascii="Times New Roman"/>
                <w:sz w:val="12"/>
              </w:rPr>
            </w:pPr>
          </w:p>
        </w:tc>
        <w:tc>
          <w:tcPr>
            <w:tcW w:w="819" w:type="dxa"/>
            <w:tcBorders>
              <w:top w:val="nil"/>
              <w:bottom w:val="nil"/>
            </w:tcBorders>
          </w:tcPr>
          <w:p w14:paraId="57647694" w14:textId="77777777" w:rsidR="006D485B" w:rsidRPr="000C4658" w:rsidRDefault="006D485B">
            <w:pPr>
              <w:pStyle w:val="TableParagraph"/>
              <w:rPr>
                <w:rFonts w:ascii="Times New Roman"/>
                <w:sz w:val="12"/>
              </w:rPr>
            </w:pPr>
          </w:p>
        </w:tc>
        <w:tc>
          <w:tcPr>
            <w:tcW w:w="896" w:type="dxa"/>
            <w:tcBorders>
              <w:top w:val="nil"/>
              <w:bottom w:val="nil"/>
            </w:tcBorders>
          </w:tcPr>
          <w:p w14:paraId="4425FA6F" w14:textId="77777777" w:rsidR="006D485B" w:rsidRPr="000C4658" w:rsidRDefault="00C01BB2">
            <w:pPr>
              <w:pStyle w:val="TableParagraph"/>
              <w:spacing w:before="15"/>
              <w:ind w:left="8"/>
              <w:jc w:val="center"/>
              <w:rPr>
                <w:sz w:val="12"/>
              </w:rPr>
            </w:pPr>
            <w:r w:rsidRPr="000C4658">
              <w:rPr>
                <w:w w:val="99"/>
                <w:sz w:val="12"/>
              </w:rPr>
              <w:t>o</w:t>
            </w:r>
          </w:p>
        </w:tc>
        <w:tc>
          <w:tcPr>
            <w:tcW w:w="896" w:type="dxa"/>
            <w:vMerge/>
            <w:tcBorders>
              <w:top w:val="nil"/>
            </w:tcBorders>
          </w:tcPr>
          <w:p w14:paraId="00055908" w14:textId="77777777" w:rsidR="006D485B" w:rsidRPr="000C4658" w:rsidRDefault="006D485B">
            <w:pPr>
              <w:rPr>
                <w:sz w:val="2"/>
                <w:szCs w:val="2"/>
              </w:rPr>
            </w:pPr>
          </w:p>
        </w:tc>
        <w:tc>
          <w:tcPr>
            <w:tcW w:w="894" w:type="dxa"/>
            <w:vMerge/>
            <w:tcBorders>
              <w:top w:val="nil"/>
            </w:tcBorders>
          </w:tcPr>
          <w:p w14:paraId="6835402D" w14:textId="77777777" w:rsidR="006D485B" w:rsidRPr="000C4658" w:rsidRDefault="006D485B">
            <w:pPr>
              <w:rPr>
                <w:sz w:val="2"/>
                <w:szCs w:val="2"/>
              </w:rPr>
            </w:pPr>
          </w:p>
        </w:tc>
      </w:tr>
      <w:tr w:rsidR="006D485B" w:rsidRPr="000C4658" w14:paraId="59FEFD19" w14:textId="77777777">
        <w:trPr>
          <w:trHeight w:val="173"/>
        </w:trPr>
        <w:tc>
          <w:tcPr>
            <w:tcW w:w="468" w:type="dxa"/>
            <w:tcBorders>
              <w:top w:val="nil"/>
              <w:bottom w:val="nil"/>
            </w:tcBorders>
          </w:tcPr>
          <w:p w14:paraId="3E300DAF" w14:textId="77777777" w:rsidR="006D485B" w:rsidRPr="000C4658" w:rsidRDefault="006D485B">
            <w:pPr>
              <w:pStyle w:val="TableParagraph"/>
              <w:rPr>
                <w:rFonts w:ascii="Times New Roman"/>
                <w:sz w:val="10"/>
              </w:rPr>
            </w:pPr>
          </w:p>
        </w:tc>
        <w:tc>
          <w:tcPr>
            <w:tcW w:w="2503" w:type="dxa"/>
            <w:tcBorders>
              <w:top w:val="nil"/>
              <w:bottom w:val="nil"/>
            </w:tcBorders>
          </w:tcPr>
          <w:p w14:paraId="5489C991" w14:textId="77777777" w:rsidR="006D485B" w:rsidRPr="000C4658" w:rsidRDefault="006D485B">
            <w:pPr>
              <w:pStyle w:val="TableParagraph"/>
              <w:rPr>
                <w:rFonts w:ascii="Times New Roman"/>
                <w:sz w:val="10"/>
              </w:rPr>
            </w:pPr>
          </w:p>
        </w:tc>
        <w:tc>
          <w:tcPr>
            <w:tcW w:w="1229" w:type="dxa"/>
            <w:tcBorders>
              <w:top w:val="nil"/>
              <w:bottom w:val="nil"/>
            </w:tcBorders>
          </w:tcPr>
          <w:p w14:paraId="45069518" w14:textId="77777777" w:rsidR="006D485B" w:rsidRPr="000C4658" w:rsidRDefault="006D485B">
            <w:pPr>
              <w:pStyle w:val="TableParagraph"/>
              <w:rPr>
                <w:rFonts w:ascii="Times New Roman"/>
                <w:sz w:val="10"/>
              </w:rPr>
            </w:pPr>
          </w:p>
        </w:tc>
        <w:tc>
          <w:tcPr>
            <w:tcW w:w="1011" w:type="dxa"/>
            <w:tcBorders>
              <w:top w:val="nil"/>
              <w:bottom w:val="nil"/>
            </w:tcBorders>
          </w:tcPr>
          <w:p w14:paraId="28929642" w14:textId="77777777" w:rsidR="006D485B" w:rsidRPr="000C4658" w:rsidRDefault="006D485B">
            <w:pPr>
              <w:pStyle w:val="TableParagraph"/>
              <w:rPr>
                <w:rFonts w:ascii="Times New Roman"/>
                <w:sz w:val="10"/>
              </w:rPr>
            </w:pPr>
          </w:p>
        </w:tc>
        <w:tc>
          <w:tcPr>
            <w:tcW w:w="819" w:type="dxa"/>
            <w:tcBorders>
              <w:top w:val="nil"/>
              <w:bottom w:val="nil"/>
            </w:tcBorders>
          </w:tcPr>
          <w:p w14:paraId="1A9B21F8" w14:textId="77777777" w:rsidR="006D485B" w:rsidRPr="000C4658" w:rsidRDefault="006D485B">
            <w:pPr>
              <w:pStyle w:val="TableParagraph"/>
              <w:rPr>
                <w:rFonts w:ascii="Times New Roman"/>
                <w:sz w:val="10"/>
              </w:rPr>
            </w:pPr>
          </w:p>
        </w:tc>
        <w:tc>
          <w:tcPr>
            <w:tcW w:w="896" w:type="dxa"/>
            <w:tcBorders>
              <w:top w:val="nil"/>
              <w:bottom w:val="nil"/>
            </w:tcBorders>
          </w:tcPr>
          <w:p w14:paraId="4C72DF37" w14:textId="77777777" w:rsidR="006D485B" w:rsidRPr="000C4658" w:rsidRDefault="00C01BB2">
            <w:pPr>
              <w:pStyle w:val="TableParagraph"/>
              <w:spacing w:before="35" w:line="118" w:lineRule="exact"/>
              <w:ind w:left="260"/>
              <w:rPr>
                <w:sz w:val="12"/>
              </w:rPr>
            </w:pPr>
            <w:r w:rsidRPr="000C4658">
              <w:rPr>
                <w:sz w:val="12"/>
              </w:rPr>
              <w:t>5.1.3.3</w:t>
            </w:r>
          </w:p>
        </w:tc>
        <w:tc>
          <w:tcPr>
            <w:tcW w:w="896" w:type="dxa"/>
            <w:vMerge/>
            <w:tcBorders>
              <w:top w:val="nil"/>
            </w:tcBorders>
          </w:tcPr>
          <w:p w14:paraId="6DEA1CB1" w14:textId="77777777" w:rsidR="006D485B" w:rsidRPr="000C4658" w:rsidRDefault="006D485B">
            <w:pPr>
              <w:rPr>
                <w:sz w:val="2"/>
                <w:szCs w:val="2"/>
              </w:rPr>
            </w:pPr>
          </w:p>
        </w:tc>
        <w:tc>
          <w:tcPr>
            <w:tcW w:w="894" w:type="dxa"/>
            <w:vMerge/>
            <w:tcBorders>
              <w:top w:val="nil"/>
            </w:tcBorders>
          </w:tcPr>
          <w:p w14:paraId="495B98BA" w14:textId="77777777" w:rsidR="006D485B" w:rsidRPr="000C4658" w:rsidRDefault="006D485B">
            <w:pPr>
              <w:rPr>
                <w:sz w:val="2"/>
                <w:szCs w:val="2"/>
              </w:rPr>
            </w:pPr>
          </w:p>
        </w:tc>
      </w:tr>
      <w:tr w:rsidR="006D485B" w:rsidRPr="000C4658" w14:paraId="2EBCC784" w14:textId="77777777">
        <w:trPr>
          <w:trHeight w:val="132"/>
        </w:trPr>
        <w:tc>
          <w:tcPr>
            <w:tcW w:w="468" w:type="dxa"/>
            <w:tcBorders>
              <w:top w:val="nil"/>
              <w:bottom w:val="nil"/>
            </w:tcBorders>
          </w:tcPr>
          <w:p w14:paraId="264086A5" w14:textId="77777777" w:rsidR="006D485B" w:rsidRPr="000C4658" w:rsidRDefault="006D485B">
            <w:pPr>
              <w:pStyle w:val="TableParagraph"/>
              <w:rPr>
                <w:rFonts w:ascii="Times New Roman"/>
                <w:sz w:val="8"/>
              </w:rPr>
            </w:pPr>
          </w:p>
        </w:tc>
        <w:tc>
          <w:tcPr>
            <w:tcW w:w="2503" w:type="dxa"/>
            <w:tcBorders>
              <w:top w:val="nil"/>
              <w:bottom w:val="nil"/>
            </w:tcBorders>
          </w:tcPr>
          <w:p w14:paraId="147A2443" w14:textId="77777777" w:rsidR="006D485B" w:rsidRPr="000C4658" w:rsidRDefault="006D485B">
            <w:pPr>
              <w:pStyle w:val="TableParagraph"/>
              <w:rPr>
                <w:rFonts w:ascii="Times New Roman"/>
                <w:sz w:val="8"/>
              </w:rPr>
            </w:pPr>
          </w:p>
        </w:tc>
        <w:tc>
          <w:tcPr>
            <w:tcW w:w="1229" w:type="dxa"/>
            <w:tcBorders>
              <w:top w:val="nil"/>
              <w:bottom w:val="nil"/>
            </w:tcBorders>
          </w:tcPr>
          <w:p w14:paraId="2CCDDA49" w14:textId="77777777" w:rsidR="006D485B" w:rsidRPr="000C4658" w:rsidRDefault="006D485B">
            <w:pPr>
              <w:pStyle w:val="TableParagraph"/>
              <w:rPr>
                <w:rFonts w:ascii="Times New Roman"/>
                <w:sz w:val="8"/>
              </w:rPr>
            </w:pPr>
          </w:p>
        </w:tc>
        <w:tc>
          <w:tcPr>
            <w:tcW w:w="1011" w:type="dxa"/>
            <w:tcBorders>
              <w:top w:val="nil"/>
              <w:bottom w:val="nil"/>
            </w:tcBorders>
          </w:tcPr>
          <w:p w14:paraId="703BE1FB" w14:textId="77777777" w:rsidR="006D485B" w:rsidRPr="000C4658" w:rsidRDefault="006D485B">
            <w:pPr>
              <w:pStyle w:val="TableParagraph"/>
              <w:rPr>
                <w:rFonts w:ascii="Times New Roman"/>
                <w:sz w:val="8"/>
              </w:rPr>
            </w:pPr>
          </w:p>
        </w:tc>
        <w:tc>
          <w:tcPr>
            <w:tcW w:w="819" w:type="dxa"/>
            <w:tcBorders>
              <w:top w:val="nil"/>
              <w:bottom w:val="nil"/>
            </w:tcBorders>
          </w:tcPr>
          <w:p w14:paraId="4459549E" w14:textId="77777777" w:rsidR="006D485B" w:rsidRPr="000C4658" w:rsidRDefault="006D485B">
            <w:pPr>
              <w:pStyle w:val="TableParagraph"/>
              <w:rPr>
                <w:rFonts w:ascii="Times New Roman"/>
                <w:sz w:val="8"/>
              </w:rPr>
            </w:pPr>
          </w:p>
        </w:tc>
        <w:tc>
          <w:tcPr>
            <w:tcW w:w="896" w:type="dxa"/>
            <w:tcBorders>
              <w:top w:val="nil"/>
              <w:bottom w:val="nil"/>
            </w:tcBorders>
          </w:tcPr>
          <w:p w14:paraId="321003BF" w14:textId="77777777" w:rsidR="006D485B" w:rsidRPr="000C4658" w:rsidRDefault="00C01BB2">
            <w:pPr>
              <w:pStyle w:val="TableParagraph"/>
              <w:spacing w:line="113" w:lineRule="exact"/>
              <w:ind w:left="200"/>
              <w:rPr>
                <w:sz w:val="12"/>
              </w:rPr>
            </w:pPr>
            <w:r w:rsidRPr="000C4658">
              <w:rPr>
                <w:sz w:val="12"/>
              </w:rPr>
              <w:t>Servicios</w:t>
            </w:r>
          </w:p>
        </w:tc>
        <w:tc>
          <w:tcPr>
            <w:tcW w:w="896" w:type="dxa"/>
            <w:vMerge/>
            <w:tcBorders>
              <w:top w:val="nil"/>
            </w:tcBorders>
          </w:tcPr>
          <w:p w14:paraId="2B6C81C4" w14:textId="77777777" w:rsidR="006D485B" w:rsidRPr="000C4658" w:rsidRDefault="006D485B">
            <w:pPr>
              <w:rPr>
                <w:sz w:val="2"/>
                <w:szCs w:val="2"/>
              </w:rPr>
            </w:pPr>
          </w:p>
        </w:tc>
        <w:tc>
          <w:tcPr>
            <w:tcW w:w="894" w:type="dxa"/>
            <w:vMerge/>
            <w:tcBorders>
              <w:top w:val="nil"/>
            </w:tcBorders>
          </w:tcPr>
          <w:p w14:paraId="7CBB0BB3" w14:textId="77777777" w:rsidR="006D485B" w:rsidRPr="000C4658" w:rsidRDefault="006D485B">
            <w:pPr>
              <w:rPr>
                <w:sz w:val="2"/>
                <w:szCs w:val="2"/>
              </w:rPr>
            </w:pPr>
          </w:p>
        </w:tc>
      </w:tr>
      <w:tr w:rsidR="006D485B" w:rsidRPr="000C4658" w14:paraId="70721BB3" w14:textId="77777777">
        <w:trPr>
          <w:trHeight w:val="132"/>
        </w:trPr>
        <w:tc>
          <w:tcPr>
            <w:tcW w:w="468" w:type="dxa"/>
            <w:tcBorders>
              <w:top w:val="nil"/>
              <w:bottom w:val="nil"/>
            </w:tcBorders>
          </w:tcPr>
          <w:p w14:paraId="1B3EE59A" w14:textId="77777777" w:rsidR="006D485B" w:rsidRPr="000C4658" w:rsidRDefault="006D485B">
            <w:pPr>
              <w:pStyle w:val="TableParagraph"/>
              <w:rPr>
                <w:rFonts w:ascii="Times New Roman"/>
                <w:sz w:val="8"/>
              </w:rPr>
            </w:pPr>
          </w:p>
        </w:tc>
        <w:tc>
          <w:tcPr>
            <w:tcW w:w="2503" w:type="dxa"/>
            <w:tcBorders>
              <w:top w:val="nil"/>
              <w:bottom w:val="nil"/>
            </w:tcBorders>
          </w:tcPr>
          <w:p w14:paraId="56FB05D5" w14:textId="77777777" w:rsidR="006D485B" w:rsidRPr="000C4658" w:rsidRDefault="006D485B">
            <w:pPr>
              <w:pStyle w:val="TableParagraph"/>
              <w:rPr>
                <w:rFonts w:ascii="Times New Roman"/>
                <w:sz w:val="8"/>
              </w:rPr>
            </w:pPr>
          </w:p>
        </w:tc>
        <w:tc>
          <w:tcPr>
            <w:tcW w:w="1229" w:type="dxa"/>
            <w:tcBorders>
              <w:top w:val="nil"/>
              <w:bottom w:val="nil"/>
            </w:tcBorders>
          </w:tcPr>
          <w:p w14:paraId="771BA1C1" w14:textId="77777777" w:rsidR="006D485B" w:rsidRPr="000C4658" w:rsidRDefault="006D485B">
            <w:pPr>
              <w:pStyle w:val="TableParagraph"/>
              <w:rPr>
                <w:rFonts w:ascii="Times New Roman"/>
                <w:sz w:val="8"/>
              </w:rPr>
            </w:pPr>
          </w:p>
        </w:tc>
        <w:tc>
          <w:tcPr>
            <w:tcW w:w="1011" w:type="dxa"/>
            <w:tcBorders>
              <w:top w:val="nil"/>
              <w:bottom w:val="nil"/>
            </w:tcBorders>
          </w:tcPr>
          <w:p w14:paraId="7A196019" w14:textId="77777777" w:rsidR="006D485B" w:rsidRPr="000C4658" w:rsidRDefault="006D485B">
            <w:pPr>
              <w:pStyle w:val="TableParagraph"/>
              <w:rPr>
                <w:rFonts w:ascii="Times New Roman"/>
                <w:sz w:val="8"/>
              </w:rPr>
            </w:pPr>
          </w:p>
        </w:tc>
        <w:tc>
          <w:tcPr>
            <w:tcW w:w="819" w:type="dxa"/>
            <w:tcBorders>
              <w:top w:val="nil"/>
              <w:bottom w:val="nil"/>
            </w:tcBorders>
          </w:tcPr>
          <w:p w14:paraId="3A888A01" w14:textId="77777777" w:rsidR="006D485B" w:rsidRPr="000C4658" w:rsidRDefault="006D485B">
            <w:pPr>
              <w:pStyle w:val="TableParagraph"/>
              <w:rPr>
                <w:rFonts w:ascii="Times New Roman"/>
                <w:sz w:val="8"/>
              </w:rPr>
            </w:pPr>
          </w:p>
        </w:tc>
        <w:tc>
          <w:tcPr>
            <w:tcW w:w="896" w:type="dxa"/>
            <w:tcBorders>
              <w:top w:val="nil"/>
              <w:bottom w:val="nil"/>
            </w:tcBorders>
          </w:tcPr>
          <w:p w14:paraId="232329FF" w14:textId="77777777" w:rsidR="006D485B" w:rsidRPr="000C4658" w:rsidRDefault="00C01BB2">
            <w:pPr>
              <w:pStyle w:val="TableParagraph"/>
              <w:spacing w:line="113" w:lineRule="exact"/>
              <w:ind w:right="70"/>
              <w:jc w:val="right"/>
              <w:rPr>
                <w:sz w:val="12"/>
              </w:rPr>
            </w:pPr>
            <w:r w:rsidRPr="000C4658">
              <w:rPr>
                <w:sz w:val="12"/>
              </w:rPr>
              <w:t>Profesionales</w:t>
            </w:r>
          </w:p>
        </w:tc>
        <w:tc>
          <w:tcPr>
            <w:tcW w:w="896" w:type="dxa"/>
            <w:vMerge/>
            <w:tcBorders>
              <w:top w:val="nil"/>
            </w:tcBorders>
          </w:tcPr>
          <w:p w14:paraId="170EE91E" w14:textId="77777777" w:rsidR="006D485B" w:rsidRPr="000C4658" w:rsidRDefault="006D485B">
            <w:pPr>
              <w:rPr>
                <w:sz w:val="2"/>
                <w:szCs w:val="2"/>
              </w:rPr>
            </w:pPr>
          </w:p>
        </w:tc>
        <w:tc>
          <w:tcPr>
            <w:tcW w:w="894" w:type="dxa"/>
            <w:vMerge/>
            <w:tcBorders>
              <w:top w:val="nil"/>
            </w:tcBorders>
          </w:tcPr>
          <w:p w14:paraId="3211D055" w14:textId="77777777" w:rsidR="006D485B" w:rsidRPr="000C4658" w:rsidRDefault="006D485B">
            <w:pPr>
              <w:rPr>
                <w:sz w:val="2"/>
                <w:szCs w:val="2"/>
              </w:rPr>
            </w:pPr>
          </w:p>
        </w:tc>
      </w:tr>
      <w:tr w:rsidR="006D485B" w:rsidRPr="000C4658" w14:paraId="3C9F7F4D" w14:textId="77777777">
        <w:trPr>
          <w:trHeight w:val="133"/>
        </w:trPr>
        <w:tc>
          <w:tcPr>
            <w:tcW w:w="468" w:type="dxa"/>
            <w:tcBorders>
              <w:top w:val="nil"/>
              <w:bottom w:val="nil"/>
            </w:tcBorders>
          </w:tcPr>
          <w:p w14:paraId="649DA586" w14:textId="77777777" w:rsidR="006D485B" w:rsidRPr="000C4658" w:rsidRDefault="006D485B">
            <w:pPr>
              <w:pStyle w:val="TableParagraph"/>
              <w:rPr>
                <w:rFonts w:ascii="Times New Roman"/>
                <w:sz w:val="8"/>
              </w:rPr>
            </w:pPr>
          </w:p>
        </w:tc>
        <w:tc>
          <w:tcPr>
            <w:tcW w:w="2503" w:type="dxa"/>
            <w:tcBorders>
              <w:top w:val="nil"/>
              <w:bottom w:val="nil"/>
            </w:tcBorders>
          </w:tcPr>
          <w:p w14:paraId="0EE3FD7E" w14:textId="77777777" w:rsidR="006D485B" w:rsidRPr="000C4658" w:rsidRDefault="006D485B">
            <w:pPr>
              <w:pStyle w:val="TableParagraph"/>
              <w:rPr>
                <w:rFonts w:ascii="Times New Roman"/>
                <w:sz w:val="8"/>
              </w:rPr>
            </w:pPr>
          </w:p>
        </w:tc>
        <w:tc>
          <w:tcPr>
            <w:tcW w:w="1229" w:type="dxa"/>
            <w:tcBorders>
              <w:top w:val="nil"/>
              <w:bottom w:val="nil"/>
            </w:tcBorders>
          </w:tcPr>
          <w:p w14:paraId="5B808F42" w14:textId="77777777" w:rsidR="006D485B" w:rsidRPr="000C4658" w:rsidRDefault="006D485B">
            <w:pPr>
              <w:pStyle w:val="TableParagraph"/>
              <w:rPr>
                <w:rFonts w:ascii="Times New Roman"/>
                <w:sz w:val="8"/>
              </w:rPr>
            </w:pPr>
          </w:p>
        </w:tc>
        <w:tc>
          <w:tcPr>
            <w:tcW w:w="1011" w:type="dxa"/>
            <w:tcBorders>
              <w:top w:val="nil"/>
              <w:bottom w:val="nil"/>
            </w:tcBorders>
          </w:tcPr>
          <w:p w14:paraId="6E04B190" w14:textId="77777777" w:rsidR="006D485B" w:rsidRPr="000C4658" w:rsidRDefault="006D485B">
            <w:pPr>
              <w:pStyle w:val="TableParagraph"/>
              <w:rPr>
                <w:rFonts w:ascii="Times New Roman"/>
                <w:sz w:val="8"/>
              </w:rPr>
            </w:pPr>
          </w:p>
        </w:tc>
        <w:tc>
          <w:tcPr>
            <w:tcW w:w="819" w:type="dxa"/>
            <w:tcBorders>
              <w:top w:val="nil"/>
              <w:bottom w:val="nil"/>
            </w:tcBorders>
          </w:tcPr>
          <w:p w14:paraId="451CD24E" w14:textId="77777777" w:rsidR="006D485B" w:rsidRPr="000C4658" w:rsidRDefault="006D485B">
            <w:pPr>
              <w:pStyle w:val="TableParagraph"/>
              <w:rPr>
                <w:rFonts w:ascii="Times New Roman"/>
                <w:sz w:val="8"/>
              </w:rPr>
            </w:pPr>
          </w:p>
        </w:tc>
        <w:tc>
          <w:tcPr>
            <w:tcW w:w="896" w:type="dxa"/>
            <w:tcBorders>
              <w:top w:val="nil"/>
              <w:bottom w:val="nil"/>
            </w:tcBorders>
          </w:tcPr>
          <w:p w14:paraId="7DBCD0E0" w14:textId="77777777" w:rsidR="006D485B" w:rsidRPr="000C4658" w:rsidRDefault="00C01BB2">
            <w:pPr>
              <w:pStyle w:val="TableParagraph"/>
              <w:spacing w:line="114" w:lineRule="exact"/>
              <w:ind w:right="106"/>
              <w:jc w:val="right"/>
              <w:rPr>
                <w:sz w:val="12"/>
              </w:rPr>
            </w:pPr>
            <w:r w:rsidRPr="000C4658">
              <w:rPr>
                <w:sz w:val="12"/>
              </w:rPr>
              <w:t>Científicos y</w:t>
            </w:r>
          </w:p>
        </w:tc>
        <w:tc>
          <w:tcPr>
            <w:tcW w:w="896" w:type="dxa"/>
            <w:vMerge/>
            <w:tcBorders>
              <w:top w:val="nil"/>
            </w:tcBorders>
          </w:tcPr>
          <w:p w14:paraId="4FA619B6" w14:textId="77777777" w:rsidR="006D485B" w:rsidRPr="000C4658" w:rsidRDefault="006D485B">
            <w:pPr>
              <w:rPr>
                <w:sz w:val="2"/>
                <w:szCs w:val="2"/>
              </w:rPr>
            </w:pPr>
          </w:p>
        </w:tc>
        <w:tc>
          <w:tcPr>
            <w:tcW w:w="894" w:type="dxa"/>
            <w:vMerge/>
            <w:tcBorders>
              <w:top w:val="nil"/>
            </w:tcBorders>
          </w:tcPr>
          <w:p w14:paraId="32352A2B" w14:textId="77777777" w:rsidR="006D485B" w:rsidRPr="000C4658" w:rsidRDefault="006D485B">
            <w:pPr>
              <w:rPr>
                <w:sz w:val="2"/>
                <w:szCs w:val="2"/>
              </w:rPr>
            </w:pPr>
          </w:p>
        </w:tc>
      </w:tr>
      <w:tr w:rsidR="006D485B" w:rsidRPr="000C4658" w14:paraId="7D508170" w14:textId="77777777">
        <w:trPr>
          <w:trHeight w:val="132"/>
        </w:trPr>
        <w:tc>
          <w:tcPr>
            <w:tcW w:w="468" w:type="dxa"/>
            <w:tcBorders>
              <w:top w:val="nil"/>
              <w:bottom w:val="nil"/>
            </w:tcBorders>
          </w:tcPr>
          <w:p w14:paraId="4DE371FB" w14:textId="77777777" w:rsidR="006D485B" w:rsidRPr="000C4658" w:rsidRDefault="006D485B">
            <w:pPr>
              <w:pStyle w:val="TableParagraph"/>
              <w:rPr>
                <w:rFonts w:ascii="Times New Roman"/>
                <w:sz w:val="8"/>
              </w:rPr>
            </w:pPr>
          </w:p>
        </w:tc>
        <w:tc>
          <w:tcPr>
            <w:tcW w:w="2503" w:type="dxa"/>
            <w:tcBorders>
              <w:top w:val="nil"/>
              <w:bottom w:val="nil"/>
            </w:tcBorders>
          </w:tcPr>
          <w:p w14:paraId="29988F30" w14:textId="77777777" w:rsidR="006D485B" w:rsidRPr="000C4658" w:rsidRDefault="006D485B">
            <w:pPr>
              <w:pStyle w:val="TableParagraph"/>
              <w:rPr>
                <w:rFonts w:ascii="Times New Roman"/>
                <w:sz w:val="8"/>
              </w:rPr>
            </w:pPr>
          </w:p>
        </w:tc>
        <w:tc>
          <w:tcPr>
            <w:tcW w:w="1229" w:type="dxa"/>
            <w:tcBorders>
              <w:top w:val="nil"/>
              <w:bottom w:val="nil"/>
            </w:tcBorders>
          </w:tcPr>
          <w:p w14:paraId="5CB9F895" w14:textId="77777777" w:rsidR="006D485B" w:rsidRPr="000C4658" w:rsidRDefault="006D485B">
            <w:pPr>
              <w:pStyle w:val="TableParagraph"/>
              <w:rPr>
                <w:rFonts w:ascii="Times New Roman"/>
                <w:sz w:val="8"/>
              </w:rPr>
            </w:pPr>
          </w:p>
        </w:tc>
        <w:tc>
          <w:tcPr>
            <w:tcW w:w="1011" w:type="dxa"/>
            <w:tcBorders>
              <w:top w:val="nil"/>
              <w:bottom w:val="nil"/>
            </w:tcBorders>
          </w:tcPr>
          <w:p w14:paraId="6582454B" w14:textId="77777777" w:rsidR="006D485B" w:rsidRPr="000C4658" w:rsidRDefault="006D485B">
            <w:pPr>
              <w:pStyle w:val="TableParagraph"/>
              <w:rPr>
                <w:rFonts w:ascii="Times New Roman"/>
                <w:sz w:val="8"/>
              </w:rPr>
            </w:pPr>
          </w:p>
        </w:tc>
        <w:tc>
          <w:tcPr>
            <w:tcW w:w="819" w:type="dxa"/>
            <w:tcBorders>
              <w:top w:val="nil"/>
              <w:bottom w:val="nil"/>
            </w:tcBorders>
          </w:tcPr>
          <w:p w14:paraId="51A92DEE" w14:textId="77777777" w:rsidR="006D485B" w:rsidRPr="000C4658" w:rsidRDefault="006D485B">
            <w:pPr>
              <w:pStyle w:val="TableParagraph"/>
              <w:rPr>
                <w:rFonts w:ascii="Times New Roman"/>
                <w:sz w:val="8"/>
              </w:rPr>
            </w:pPr>
          </w:p>
        </w:tc>
        <w:tc>
          <w:tcPr>
            <w:tcW w:w="896" w:type="dxa"/>
            <w:tcBorders>
              <w:top w:val="nil"/>
              <w:bottom w:val="nil"/>
            </w:tcBorders>
          </w:tcPr>
          <w:p w14:paraId="6253DB93" w14:textId="77777777" w:rsidR="006D485B" w:rsidRPr="000C4658" w:rsidRDefault="00C01BB2">
            <w:pPr>
              <w:pStyle w:val="TableParagraph"/>
              <w:spacing w:line="113" w:lineRule="exact"/>
              <w:ind w:right="147"/>
              <w:jc w:val="right"/>
              <w:rPr>
                <w:sz w:val="12"/>
              </w:rPr>
            </w:pPr>
            <w:r w:rsidRPr="000C4658">
              <w:rPr>
                <w:sz w:val="12"/>
              </w:rPr>
              <w:t>Técnicos y</w:t>
            </w:r>
          </w:p>
        </w:tc>
        <w:tc>
          <w:tcPr>
            <w:tcW w:w="896" w:type="dxa"/>
            <w:vMerge/>
            <w:tcBorders>
              <w:top w:val="nil"/>
            </w:tcBorders>
          </w:tcPr>
          <w:p w14:paraId="461B879E" w14:textId="77777777" w:rsidR="006D485B" w:rsidRPr="000C4658" w:rsidRDefault="006D485B">
            <w:pPr>
              <w:rPr>
                <w:sz w:val="2"/>
                <w:szCs w:val="2"/>
              </w:rPr>
            </w:pPr>
          </w:p>
        </w:tc>
        <w:tc>
          <w:tcPr>
            <w:tcW w:w="894" w:type="dxa"/>
            <w:vMerge/>
            <w:tcBorders>
              <w:top w:val="nil"/>
            </w:tcBorders>
          </w:tcPr>
          <w:p w14:paraId="292EA3D9" w14:textId="77777777" w:rsidR="006D485B" w:rsidRPr="000C4658" w:rsidRDefault="006D485B">
            <w:pPr>
              <w:rPr>
                <w:sz w:val="2"/>
                <w:szCs w:val="2"/>
              </w:rPr>
            </w:pPr>
          </w:p>
        </w:tc>
      </w:tr>
      <w:tr w:rsidR="006D485B" w:rsidRPr="000C4658" w14:paraId="71B4671C" w14:textId="77777777">
        <w:trPr>
          <w:trHeight w:val="132"/>
        </w:trPr>
        <w:tc>
          <w:tcPr>
            <w:tcW w:w="468" w:type="dxa"/>
            <w:tcBorders>
              <w:top w:val="nil"/>
              <w:bottom w:val="nil"/>
            </w:tcBorders>
          </w:tcPr>
          <w:p w14:paraId="14829C14" w14:textId="77777777" w:rsidR="006D485B" w:rsidRPr="000C4658" w:rsidRDefault="006D485B">
            <w:pPr>
              <w:pStyle w:val="TableParagraph"/>
              <w:rPr>
                <w:rFonts w:ascii="Times New Roman"/>
                <w:sz w:val="8"/>
              </w:rPr>
            </w:pPr>
          </w:p>
        </w:tc>
        <w:tc>
          <w:tcPr>
            <w:tcW w:w="2503" w:type="dxa"/>
            <w:tcBorders>
              <w:top w:val="nil"/>
              <w:bottom w:val="nil"/>
            </w:tcBorders>
          </w:tcPr>
          <w:p w14:paraId="71AA5E70" w14:textId="77777777" w:rsidR="006D485B" w:rsidRPr="000C4658" w:rsidRDefault="006D485B">
            <w:pPr>
              <w:pStyle w:val="TableParagraph"/>
              <w:rPr>
                <w:rFonts w:ascii="Times New Roman"/>
                <w:sz w:val="8"/>
              </w:rPr>
            </w:pPr>
          </w:p>
        </w:tc>
        <w:tc>
          <w:tcPr>
            <w:tcW w:w="1229" w:type="dxa"/>
            <w:tcBorders>
              <w:top w:val="nil"/>
              <w:bottom w:val="nil"/>
            </w:tcBorders>
          </w:tcPr>
          <w:p w14:paraId="2FF5F137" w14:textId="77777777" w:rsidR="006D485B" w:rsidRPr="000C4658" w:rsidRDefault="006D485B">
            <w:pPr>
              <w:pStyle w:val="TableParagraph"/>
              <w:rPr>
                <w:rFonts w:ascii="Times New Roman"/>
                <w:sz w:val="8"/>
              </w:rPr>
            </w:pPr>
          </w:p>
        </w:tc>
        <w:tc>
          <w:tcPr>
            <w:tcW w:w="1011" w:type="dxa"/>
            <w:tcBorders>
              <w:top w:val="nil"/>
              <w:bottom w:val="nil"/>
            </w:tcBorders>
          </w:tcPr>
          <w:p w14:paraId="09338EA5" w14:textId="77777777" w:rsidR="006D485B" w:rsidRPr="000C4658" w:rsidRDefault="006D485B">
            <w:pPr>
              <w:pStyle w:val="TableParagraph"/>
              <w:rPr>
                <w:rFonts w:ascii="Times New Roman"/>
                <w:sz w:val="8"/>
              </w:rPr>
            </w:pPr>
          </w:p>
        </w:tc>
        <w:tc>
          <w:tcPr>
            <w:tcW w:w="819" w:type="dxa"/>
            <w:tcBorders>
              <w:top w:val="nil"/>
              <w:bottom w:val="nil"/>
            </w:tcBorders>
          </w:tcPr>
          <w:p w14:paraId="19F4043E" w14:textId="77777777" w:rsidR="006D485B" w:rsidRPr="000C4658" w:rsidRDefault="006D485B">
            <w:pPr>
              <w:pStyle w:val="TableParagraph"/>
              <w:rPr>
                <w:rFonts w:ascii="Times New Roman"/>
                <w:sz w:val="8"/>
              </w:rPr>
            </w:pPr>
          </w:p>
        </w:tc>
        <w:tc>
          <w:tcPr>
            <w:tcW w:w="896" w:type="dxa"/>
            <w:tcBorders>
              <w:top w:val="nil"/>
              <w:bottom w:val="nil"/>
            </w:tcBorders>
          </w:tcPr>
          <w:p w14:paraId="4153901F" w14:textId="77777777" w:rsidR="006D485B" w:rsidRPr="000C4658" w:rsidRDefault="00C01BB2">
            <w:pPr>
              <w:pStyle w:val="TableParagraph"/>
              <w:spacing w:line="113" w:lineRule="exact"/>
              <w:ind w:left="298"/>
              <w:rPr>
                <w:sz w:val="12"/>
              </w:rPr>
            </w:pPr>
            <w:r w:rsidRPr="000C4658">
              <w:rPr>
                <w:sz w:val="12"/>
              </w:rPr>
              <w:t>Otros</w:t>
            </w:r>
          </w:p>
        </w:tc>
        <w:tc>
          <w:tcPr>
            <w:tcW w:w="896" w:type="dxa"/>
            <w:vMerge/>
            <w:tcBorders>
              <w:top w:val="nil"/>
            </w:tcBorders>
          </w:tcPr>
          <w:p w14:paraId="3DCCC7AF" w14:textId="77777777" w:rsidR="006D485B" w:rsidRPr="000C4658" w:rsidRDefault="006D485B">
            <w:pPr>
              <w:rPr>
                <w:sz w:val="2"/>
                <w:szCs w:val="2"/>
              </w:rPr>
            </w:pPr>
          </w:p>
        </w:tc>
        <w:tc>
          <w:tcPr>
            <w:tcW w:w="894" w:type="dxa"/>
            <w:vMerge/>
            <w:tcBorders>
              <w:top w:val="nil"/>
            </w:tcBorders>
          </w:tcPr>
          <w:p w14:paraId="741556EB" w14:textId="77777777" w:rsidR="006D485B" w:rsidRPr="000C4658" w:rsidRDefault="006D485B">
            <w:pPr>
              <w:rPr>
                <w:sz w:val="2"/>
                <w:szCs w:val="2"/>
              </w:rPr>
            </w:pPr>
          </w:p>
        </w:tc>
      </w:tr>
      <w:tr w:rsidR="006D485B" w:rsidRPr="000C4658" w14:paraId="42B615F6" w14:textId="77777777">
        <w:trPr>
          <w:trHeight w:val="152"/>
        </w:trPr>
        <w:tc>
          <w:tcPr>
            <w:tcW w:w="468" w:type="dxa"/>
            <w:tcBorders>
              <w:top w:val="nil"/>
              <w:bottom w:val="nil"/>
            </w:tcBorders>
          </w:tcPr>
          <w:p w14:paraId="30E4932F" w14:textId="77777777" w:rsidR="006D485B" w:rsidRPr="000C4658" w:rsidRDefault="006D485B">
            <w:pPr>
              <w:pStyle w:val="TableParagraph"/>
              <w:rPr>
                <w:rFonts w:ascii="Times New Roman"/>
                <w:sz w:val="8"/>
              </w:rPr>
            </w:pPr>
          </w:p>
        </w:tc>
        <w:tc>
          <w:tcPr>
            <w:tcW w:w="2503" w:type="dxa"/>
            <w:tcBorders>
              <w:top w:val="nil"/>
              <w:bottom w:val="nil"/>
            </w:tcBorders>
          </w:tcPr>
          <w:p w14:paraId="4BEF4F36" w14:textId="77777777" w:rsidR="006D485B" w:rsidRPr="000C4658" w:rsidRDefault="006D485B">
            <w:pPr>
              <w:pStyle w:val="TableParagraph"/>
              <w:rPr>
                <w:rFonts w:ascii="Times New Roman"/>
                <w:sz w:val="8"/>
              </w:rPr>
            </w:pPr>
          </w:p>
        </w:tc>
        <w:tc>
          <w:tcPr>
            <w:tcW w:w="1229" w:type="dxa"/>
            <w:tcBorders>
              <w:top w:val="nil"/>
              <w:bottom w:val="nil"/>
            </w:tcBorders>
          </w:tcPr>
          <w:p w14:paraId="36BE9BFD" w14:textId="77777777" w:rsidR="006D485B" w:rsidRPr="000C4658" w:rsidRDefault="006D485B">
            <w:pPr>
              <w:pStyle w:val="TableParagraph"/>
              <w:rPr>
                <w:rFonts w:ascii="Times New Roman"/>
                <w:sz w:val="8"/>
              </w:rPr>
            </w:pPr>
          </w:p>
        </w:tc>
        <w:tc>
          <w:tcPr>
            <w:tcW w:w="1011" w:type="dxa"/>
            <w:tcBorders>
              <w:top w:val="nil"/>
              <w:bottom w:val="nil"/>
            </w:tcBorders>
          </w:tcPr>
          <w:p w14:paraId="49731CCA" w14:textId="77777777" w:rsidR="006D485B" w:rsidRPr="000C4658" w:rsidRDefault="006D485B">
            <w:pPr>
              <w:pStyle w:val="TableParagraph"/>
              <w:rPr>
                <w:rFonts w:ascii="Times New Roman"/>
                <w:sz w:val="8"/>
              </w:rPr>
            </w:pPr>
          </w:p>
        </w:tc>
        <w:tc>
          <w:tcPr>
            <w:tcW w:w="819" w:type="dxa"/>
            <w:tcBorders>
              <w:top w:val="nil"/>
              <w:bottom w:val="nil"/>
            </w:tcBorders>
          </w:tcPr>
          <w:p w14:paraId="60245017" w14:textId="77777777" w:rsidR="006D485B" w:rsidRPr="000C4658" w:rsidRDefault="006D485B">
            <w:pPr>
              <w:pStyle w:val="TableParagraph"/>
              <w:rPr>
                <w:rFonts w:ascii="Times New Roman"/>
                <w:sz w:val="8"/>
              </w:rPr>
            </w:pPr>
          </w:p>
        </w:tc>
        <w:tc>
          <w:tcPr>
            <w:tcW w:w="896" w:type="dxa"/>
            <w:tcBorders>
              <w:top w:val="nil"/>
              <w:bottom w:val="nil"/>
            </w:tcBorders>
          </w:tcPr>
          <w:p w14:paraId="6C2172F8" w14:textId="77777777" w:rsidR="006D485B" w:rsidRPr="000C4658" w:rsidRDefault="00C01BB2">
            <w:pPr>
              <w:pStyle w:val="TableParagraph"/>
              <w:spacing w:line="133" w:lineRule="exact"/>
              <w:ind w:left="202"/>
              <w:rPr>
                <w:sz w:val="12"/>
              </w:rPr>
            </w:pPr>
            <w:r w:rsidRPr="000C4658">
              <w:rPr>
                <w:sz w:val="12"/>
              </w:rPr>
              <w:t>Servicios</w:t>
            </w:r>
          </w:p>
        </w:tc>
        <w:tc>
          <w:tcPr>
            <w:tcW w:w="896" w:type="dxa"/>
            <w:vMerge/>
            <w:tcBorders>
              <w:top w:val="nil"/>
            </w:tcBorders>
          </w:tcPr>
          <w:p w14:paraId="5A449485" w14:textId="77777777" w:rsidR="006D485B" w:rsidRPr="000C4658" w:rsidRDefault="006D485B">
            <w:pPr>
              <w:rPr>
                <w:sz w:val="2"/>
                <w:szCs w:val="2"/>
              </w:rPr>
            </w:pPr>
          </w:p>
        </w:tc>
        <w:tc>
          <w:tcPr>
            <w:tcW w:w="894" w:type="dxa"/>
            <w:vMerge/>
            <w:tcBorders>
              <w:top w:val="nil"/>
            </w:tcBorders>
          </w:tcPr>
          <w:p w14:paraId="1402990C" w14:textId="77777777" w:rsidR="006D485B" w:rsidRPr="000C4658" w:rsidRDefault="006D485B">
            <w:pPr>
              <w:rPr>
                <w:sz w:val="2"/>
                <w:szCs w:val="2"/>
              </w:rPr>
            </w:pPr>
          </w:p>
        </w:tc>
      </w:tr>
      <w:tr w:rsidR="006D485B" w:rsidRPr="000C4658" w14:paraId="22F88C4D" w14:textId="77777777">
        <w:trPr>
          <w:trHeight w:val="193"/>
        </w:trPr>
        <w:tc>
          <w:tcPr>
            <w:tcW w:w="468" w:type="dxa"/>
            <w:tcBorders>
              <w:top w:val="nil"/>
              <w:bottom w:val="nil"/>
            </w:tcBorders>
          </w:tcPr>
          <w:p w14:paraId="5E754579" w14:textId="77777777" w:rsidR="006D485B" w:rsidRPr="000C4658" w:rsidRDefault="006D485B">
            <w:pPr>
              <w:pStyle w:val="TableParagraph"/>
              <w:rPr>
                <w:rFonts w:ascii="Times New Roman"/>
                <w:sz w:val="12"/>
              </w:rPr>
            </w:pPr>
          </w:p>
        </w:tc>
        <w:tc>
          <w:tcPr>
            <w:tcW w:w="2503" w:type="dxa"/>
            <w:tcBorders>
              <w:top w:val="nil"/>
              <w:bottom w:val="nil"/>
            </w:tcBorders>
          </w:tcPr>
          <w:p w14:paraId="53F71B42" w14:textId="77777777" w:rsidR="006D485B" w:rsidRPr="000C4658" w:rsidRDefault="006D485B">
            <w:pPr>
              <w:pStyle w:val="TableParagraph"/>
              <w:rPr>
                <w:rFonts w:ascii="Times New Roman"/>
                <w:sz w:val="12"/>
              </w:rPr>
            </w:pPr>
          </w:p>
        </w:tc>
        <w:tc>
          <w:tcPr>
            <w:tcW w:w="1229" w:type="dxa"/>
            <w:tcBorders>
              <w:top w:val="nil"/>
              <w:bottom w:val="nil"/>
            </w:tcBorders>
          </w:tcPr>
          <w:p w14:paraId="49DD86D2" w14:textId="77777777" w:rsidR="006D485B" w:rsidRPr="000C4658" w:rsidRDefault="006D485B">
            <w:pPr>
              <w:pStyle w:val="TableParagraph"/>
              <w:rPr>
                <w:rFonts w:ascii="Times New Roman"/>
                <w:sz w:val="12"/>
              </w:rPr>
            </w:pPr>
          </w:p>
        </w:tc>
        <w:tc>
          <w:tcPr>
            <w:tcW w:w="1011" w:type="dxa"/>
            <w:tcBorders>
              <w:top w:val="nil"/>
              <w:bottom w:val="nil"/>
            </w:tcBorders>
          </w:tcPr>
          <w:p w14:paraId="528A09F1" w14:textId="77777777" w:rsidR="006D485B" w:rsidRPr="000C4658" w:rsidRDefault="006D485B">
            <w:pPr>
              <w:pStyle w:val="TableParagraph"/>
              <w:rPr>
                <w:rFonts w:ascii="Times New Roman"/>
                <w:sz w:val="12"/>
              </w:rPr>
            </w:pPr>
          </w:p>
        </w:tc>
        <w:tc>
          <w:tcPr>
            <w:tcW w:w="819" w:type="dxa"/>
            <w:tcBorders>
              <w:top w:val="nil"/>
              <w:bottom w:val="nil"/>
            </w:tcBorders>
          </w:tcPr>
          <w:p w14:paraId="14AC52B9" w14:textId="77777777" w:rsidR="006D485B" w:rsidRPr="000C4658" w:rsidRDefault="006D485B">
            <w:pPr>
              <w:pStyle w:val="TableParagraph"/>
              <w:rPr>
                <w:rFonts w:ascii="Times New Roman"/>
                <w:sz w:val="12"/>
              </w:rPr>
            </w:pPr>
          </w:p>
        </w:tc>
        <w:tc>
          <w:tcPr>
            <w:tcW w:w="896" w:type="dxa"/>
            <w:tcBorders>
              <w:top w:val="nil"/>
              <w:bottom w:val="nil"/>
            </w:tcBorders>
          </w:tcPr>
          <w:p w14:paraId="31EE3376" w14:textId="77777777" w:rsidR="006D485B" w:rsidRPr="000C4658" w:rsidRDefault="00C01BB2">
            <w:pPr>
              <w:pStyle w:val="TableParagraph"/>
              <w:spacing w:before="15"/>
              <w:ind w:left="8"/>
              <w:jc w:val="center"/>
              <w:rPr>
                <w:sz w:val="12"/>
              </w:rPr>
            </w:pPr>
            <w:r w:rsidRPr="000C4658">
              <w:rPr>
                <w:w w:val="99"/>
                <w:sz w:val="12"/>
              </w:rPr>
              <w:t>o</w:t>
            </w:r>
          </w:p>
        </w:tc>
        <w:tc>
          <w:tcPr>
            <w:tcW w:w="896" w:type="dxa"/>
            <w:vMerge/>
            <w:tcBorders>
              <w:top w:val="nil"/>
            </w:tcBorders>
          </w:tcPr>
          <w:p w14:paraId="1A390ECF" w14:textId="77777777" w:rsidR="006D485B" w:rsidRPr="000C4658" w:rsidRDefault="006D485B">
            <w:pPr>
              <w:rPr>
                <w:sz w:val="2"/>
                <w:szCs w:val="2"/>
              </w:rPr>
            </w:pPr>
          </w:p>
        </w:tc>
        <w:tc>
          <w:tcPr>
            <w:tcW w:w="894" w:type="dxa"/>
            <w:vMerge/>
            <w:tcBorders>
              <w:top w:val="nil"/>
            </w:tcBorders>
          </w:tcPr>
          <w:p w14:paraId="19F9E5FB" w14:textId="77777777" w:rsidR="006D485B" w:rsidRPr="000C4658" w:rsidRDefault="006D485B">
            <w:pPr>
              <w:rPr>
                <w:sz w:val="2"/>
                <w:szCs w:val="2"/>
              </w:rPr>
            </w:pPr>
          </w:p>
        </w:tc>
      </w:tr>
      <w:tr w:rsidR="006D485B" w:rsidRPr="000C4658" w14:paraId="23735769" w14:textId="77777777">
        <w:trPr>
          <w:trHeight w:val="173"/>
        </w:trPr>
        <w:tc>
          <w:tcPr>
            <w:tcW w:w="468" w:type="dxa"/>
            <w:tcBorders>
              <w:top w:val="nil"/>
              <w:bottom w:val="nil"/>
            </w:tcBorders>
          </w:tcPr>
          <w:p w14:paraId="342B2FB4" w14:textId="77777777" w:rsidR="006D485B" w:rsidRPr="000C4658" w:rsidRDefault="006D485B">
            <w:pPr>
              <w:pStyle w:val="TableParagraph"/>
              <w:rPr>
                <w:rFonts w:ascii="Times New Roman"/>
                <w:sz w:val="10"/>
              </w:rPr>
            </w:pPr>
          </w:p>
        </w:tc>
        <w:tc>
          <w:tcPr>
            <w:tcW w:w="2503" w:type="dxa"/>
            <w:tcBorders>
              <w:top w:val="nil"/>
              <w:bottom w:val="nil"/>
            </w:tcBorders>
          </w:tcPr>
          <w:p w14:paraId="77D1DC09" w14:textId="77777777" w:rsidR="006D485B" w:rsidRPr="000C4658" w:rsidRDefault="006D485B">
            <w:pPr>
              <w:pStyle w:val="TableParagraph"/>
              <w:rPr>
                <w:rFonts w:ascii="Times New Roman"/>
                <w:sz w:val="10"/>
              </w:rPr>
            </w:pPr>
          </w:p>
        </w:tc>
        <w:tc>
          <w:tcPr>
            <w:tcW w:w="1229" w:type="dxa"/>
            <w:tcBorders>
              <w:top w:val="nil"/>
              <w:bottom w:val="nil"/>
            </w:tcBorders>
          </w:tcPr>
          <w:p w14:paraId="48F348B2" w14:textId="77777777" w:rsidR="006D485B" w:rsidRPr="000C4658" w:rsidRDefault="006D485B">
            <w:pPr>
              <w:pStyle w:val="TableParagraph"/>
              <w:rPr>
                <w:rFonts w:ascii="Times New Roman"/>
                <w:sz w:val="10"/>
              </w:rPr>
            </w:pPr>
          </w:p>
        </w:tc>
        <w:tc>
          <w:tcPr>
            <w:tcW w:w="1011" w:type="dxa"/>
            <w:tcBorders>
              <w:top w:val="nil"/>
              <w:bottom w:val="nil"/>
            </w:tcBorders>
          </w:tcPr>
          <w:p w14:paraId="38389F38" w14:textId="77777777" w:rsidR="006D485B" w:rsidRPr="000C4658" w:rsidRDefault="006D485B">
            <w:pPr>
              <w:pStyle w:val="TableParagraph"/>
              <w:rPr>
                <w:rFonts w:ascii="Times New Roman"/>
                <w:sz w:val="10"/>
              </w:rPr>
            </w:pPr>
          </w:p>
        </w:tc>
        <w:tc>
          <w:tcPr>
            <w:tcW w:w="819" w:type="dxa"/>
            <w:tcBorders>
              <w:top w:val="nil"/>
              <w:bottom w:val="nil"/>
            </w:tcBorders>
          </w:tcPr>
          <w:p w14:paraId="6F40F6EA" w14:textId="77777777" w:rsidR="006D485B" w:rsidRPr="000C4658" w:rsidRDefault="006D485B">
            <w:pPr>
              <w:pStyle w:val="TableParagraph"/>
              <w:rPr>
                <w:rFonts w:ascii="Times New Roman"/>
                <w:sz w:val="10"/>
              </w:rPr>
            </w:pPr>
          </w:p>
        </w:tc>
        <w:tc>
          <w:tcPr>
            <w:tcW w:w="896" w:type="dxa"/>
            <w:tcBorders>
              <w:top w:val="nil"/>
              <w:bottom w:val="nil"/>
            </w:tcBorders>
          </w:tcPr>
          <w:p w14:paraId="2A4D6B77" w14:textId="77777777" w:rsidR="006D485B" w:rsidRPr="000C4658" w:rsidRDefault="00C01BB2">
            <w:pPr>
              <w:pStyle w:val="TableParagraph"/>
              <w:spacing w:before="36" w:line="117" w:lineRule="exact"/>
              <w:ind w:left="260"/>
              <w:rPr>
                <w:sz w:val="12"/>
              </w:rPr>
            </w:pPr>
            <w:r w:rsidRPr="000C4658">
              <w:rPr>
                <w:sz w:val="12"/>
              </w:rPr>
              <w:t>5.1.3.4</w:t>
            </w:r>
          </w:p>
        </w:tc>
        <w:tc>
          <w:tcPr>
            <w:tcW w:w="896" w:type="dxa"/>
            <w:vMerge/>
            <w:tcBorders>
              <w:top w:val="nil"/>
            </w:tcBorders>
          </w:tcPr>
          <w:p w14:paraId="772082D4" w14:textId="77777777" w:rsidR="006D485B" w:rsidRPr="000C4658" w:rsidRDefault="006D485B">
            <w:pPr>
              <w:rPr>
                <w:sz w:val="2"/>
                <w:szCs w:val="2"/>
              </w:rPr>
            </w:pPr>
          </w:p>
        </w:tc>
        <w:tc>
          <w:tcPr>
            <w:tcW w:w="894" w:type="dxa"/>
            <w:vMerge/>
            <w:tcBorders>
              <w:top w:val="nil"/>
            </w:tcBorders>
          </w:tcPr>
          <w:p w14:paraId="3547ED9C" w14:textId="77777777" w:rsidR="006D485B" w:rsidRPr="000C4658" w:rsidRDefault="006D485B">
            <w:pPr>
              <w:rPr>
                <w:sz w:val="2"/>
                <w:szCs w:val="2"/>
              </w:rPr>
            </w:pPr>
          </w:p>
        </w:tc>
      </w:tr>
      <w:tr w:rsidR="006D485B" w:rsidRPr="000C4658" w14:paraId="238A6C5D" w14:textId="77777777">
        <w:trPr>
          <w:trHeight w:val="132"/>
        </w:trPr>
        <w:tc>
          <w:tcPr>
            <w:tcW w:w="468" w:type="dxa"/>
            <w:tcBorders>
              <w:top w:val="nil"/>
              <w:bottom w:val="nil"/>
            </w:tcBorders>
          </w:tcPr>
          <w:p w14:paraId="1AED138A" w14:textId="77777777" w:rsidR="006D485B" w:rsidRPr="000C4658" w:rsidRDefault="006D485B">
            <w:pPr>
              <w:pStyle w:val="TableParagraph"/>
              <w:rPr>
                <w:rFonts w:ascii="Times New Roman"/>
                <w:sz w:val="8"/>
              </w:rPr>
            </w:pPr>
          </w:p>
        </w:tc>
        <w:tc>
          <w:tcPr>
            <w:tcW w:w="2503" w:type="dxa"/>
            <w:tcBorders>
              <w:top w:val="nil"/>
              <w:bottom w:val="nil"/>
            </w:tcBorders>
          </w:tcPr>
          <w:p w14:paraId="1413580C" w14:textId="77777777" w:rsidR="006D485B" w:rsidRPr="000C4658" w:rsidRDefault="006D485B">
            <w:pPr>
              <w:pStyle w:val="TableParagraph"/>
              <w:rPr>
                <w:rFonts w:ascii="Times New Roman"/>
                <w:sz w:val="8"/>
              </w:rPr>
            </w:pPr>
          </w:p>
        </w:tc>
        <w:tc>
          <w:tcPr>
            <w:tcW w:w="1229" w:type="dxa"/>
            <w:tcBorders>
              <w:top w:val="nil"/>
              <w:bottom w:val="nil"/>
            </w:tcBorders>
          </w:tcPr>
          <w:p w14:paraId="45257FB4" w14:textId="77777777" w:rsidR="006D485B" w:rsidRPr="000C4658" w:rsidRDefault="006D485B">
            <w:pPr>
              <w:pStyle w:val="TableParagraph"/>
              <w:rPr>
                <w:rFonts w:ascii="Times New Roman"/>
                <w:sz w:val="8"/>
              </w:rPr>
            </w:pPr>
          </w:p>
        </w:tc>
        <w:tc>
          <w:tcPr>
            <w:tcW w:w="1011" w:type="dxa"/>
            <w:tcBorders>
              <w:top w:val="nil"/>
              <w:bottom w:val="nil"/>
            </w:tcBorders>
          </w:tcPr>
          <w:p w14:paraId="4AA0F0D6" w14:textId="77777777" w:rsidR="006D485B" w:rsidRPr="000C4658" w:rsidRDefault="006D485B">
            <w:pPr>
              <w:pStyle w:val="TableParagraph"/>
              <w:rPr>
                <w:rFonts w:ascii="Times New Roman"/>
                <w:sz w:val="8"/>
              </w:rPr>
            </w:pPr>
          </w:p>
        </w:tc>
        <w:tc>
          <w:tcPr>
            <w:tcW w:w="819" w:type="dxa"/>
            <w:tcBorders>
              <w:top w:val="nil"/>
              <w:bottom w:val="nil"/>
            </w:tcBorders>
          </w:tcPr>
          <w:p w14:paraId="1B44106B" w14:textId="77777777" w:rsidR="006D485B" w:rsidRPr="000C4658" w:rsidRDefault="006D485B">
            <w:pPr>
              <w:pStyle w:val="TableParagraph"/>
              <w:rPr>
                <w:rFonts w:ascii="Times New Roman"/>
                <w:sz w:val="8"/>
              </w:rPr>
            </w:pPr>
          </w:p>
        </w:tc>
        <w:tc>
          <w:tcPr>
            <w:tcW w:w="896" w:type="dxa"/>
            <w:tcBorders>
              <w:top w:val="nil"/>
              <w:bottom w:val="nil"/>
            </w:tcBorders>
          </w:tcPr>
          <w:p w14:paraId="1D36A813" w14:textId="77777777" w:rsidR="006D485B" w:rsidRPr="000C4658" w:rsidRDefault="00C01BB2">
            <w:pPr>
              <w:pStyle w:val="TableParagraph"/>
              <w:spacing w:line="113" w:lineRule="exact"/>
              <w:ind w:left="200"/>
              <w:rPr>
                <w:sz w:val="12"/>
              </w:rPr>
            </w:pPr>
            <w:r w:rsidRPr="000C4658">
              <w:rPr>
                <w:sz w:val="12"/>
              </w:rPr>
              <w:t>Servicios</w:t>
            </w:r>
          </w:p>
        </w:tc>
        <w:tc>
          <w:tcPr>
            <w:tcW w:w="896" w:type="dxa"/>
            <w:vMerge/>
            <w:tcBorders>
              <w:top w:val="nil"/>
            </w:tcBorders>
          </w:tcPr>
          <w:p w14:paraId="54DA9427" w14:textId="77777777" w:rsidR="006D485B" w:rsidRPr="000C4658" w:rsidRDefault="006D485B">
            <w:pPr>
              <w:rPr>
                <w:sz w:val="2"/>
                <w:szCs w:val="2"/>
              </w:rPr>
            </w:pPr>
          </w:p>
        </w:tc>
        <w:tc>
          <w:tcPr>
            <w:tcW w:w="894" w:type="dxa"/>
            <w:vMerge/>
            <w:tcBorders>
              <w:top w:val="nil"/>
            </w:tcBorders>
          </w:tcPr>
          <w:p w14:paraId="60727F4C" w14:textId="77777777" w:rsidR="006D485B" w:rsidRPr="000C4658" w:rsidRDefault="006D485B">
            <w:pPr>
              <w:rPr>
                <w:sz w:val="2"/>
                <w:szCs w:val="2"/>
              </w:rPr>
            </w:pPr>
          </w:p>
        </w:tc>
      </w:tr>
      <w:tr w:rsidR="006D485B" w:rsidRPr="000C4658" w14:paraId="10F504A0" w14:textId="77777777">
        <w:trPr>
          <w:trHeight w:val="132"/>
        </w:trPr>
        <w:tc>
          <w:tcPr>
            <w:tcW w:w="468" w:type="dxa"/>
            <w:tcBorders>
              <w:top w:val="nil"/>
              <w:bottom w:val="nil"/>
            </w:tcBorders>
          </w:tcPr>
          <w:p w14:paraId="106BF8E4" w14:textId="77777777" w:rsidR="006D485B" w:rsidRPr="000C4658" w:rsidRDefault="006D485B">
            <w:pPr>
              <w:pStyle w:val="TableParagraph"/>
              <w:rPr>
                <w:rFonts w:ascii="Times New Roman"/>
                <w:sz w:val="8"/>
              </w:rPr>
            </w:pPr>
          </w:p>
        </w:tc>
        <w:tc>
          <w:tcPr>
            <w:tcW w:w="2503" w:type="dxa"/>
            <w:tcBorders>
              <w:top w:val="nil"/>
              <w:bottom w:val="nil"/>
            </w:tcBorders>
          </w:tcPr>
          <w:p w14:paraId="1937F2C9" w14:textId="77777777" w:rsidR="006D485B" w:rsidRPr="000C4658" w:rsidRDefault="006D485B">
            <w:pPr>
              <w:pStyle w:val="TableParagraph"/>
              <w:rPr>
                <w:rFonts w:ascii="Times New Roman"/>
                <w:sz w:val="8"/>
              </w:rPr>
            </w:pPr>
          </w:p>
        </w:tc>
        <w:tc>
          <w:tcPr>
            <w:tcW w:w="1229" w:type="dxa"/>
            <w:tcBorders>
              <w:top w:val="nil"/>
              <w:bottom w:val="nil"/>
            </w:tcBorders>
          </w:tcPr>
          <w:p w14:paraId="1269C617" w14:textId="77777777" w:rsidR="006D485B" w:rsidRPr="000C4658" w:rsidRDefault="006D485B">
            <w:pPr>
              <w:pStyle w:val="TableParagraph"/>
              <w:rPr>
                <w:rFonts w:ascii="Times New Roman"/>
                <w:sz w:val="8"/>
              </w:rPr>
            </w:pPr>
          </w:p>
        </w:tc>
        <w:tc>
          <w:tcPr>
            <w:tcW w:w="1011" w:type="dxa"/>
            <w:tcBorders>
              <w:top w:val="nil"/>
              <w:bottom w:val="nil"/>
            </w:tcBorders>
          </w:tcPr>
          <w:p w14:paraId="7EE11540" w14:textId="77777777" w:rsidR="006D485B" w:rsidRPr="000C4658" w:rsidRDefault="006D485B">
            <w:pPr>
              <w:pStyle w:val="TableParagraph"/>
              <w:rPr>
                <w:rFonts w:ascii="Times New Roman"/>
                <w:sz w:val="8"/>
              </w:rPr>
            </w:pPr>
          </w:p>
        </w:tc>
        <w:tc>
          <w:tcPr>
            <w:tcW w:w="819" w:type="dxa"/>
            <w:tcBorders>
              <w:top w:val="nil"/>
              <w:bottom w:val="nil"/>
            </w:tcBorders>
          </w:tcPr>
          <w:p w14:paraId="1BF94199" w14:textId="77777777" w:rsidR="006D485B" w:rsidRPr="000C4658" w:rsidRDefault="006D485B">
            <w:pPr>
              <w:pStyle w:val="TableParagraph"/>
              <w:rPr>
                <w:rFonts w:ascii="Times New Roman"/>
                <w:sz w:val="8"/>
              </w:rPr>
            </w:pPr>
          </w:p>
        </w:tc>
        <w:tc>
          <w:tcPr>
            <w:tcW w:w="896" w:type="dxa"/>
            <w:tcBorders>
              <w:top w:val="nil"/>
              <w:bottom w:val="nil"/>
            </w:tcBorders>
          </w:tcPr>
          <w:p w14:paraId="44563C1C" w14:textId="77777777" w:rsidR="006D485B" w:rsidRPr="000C4658" w:rsidRDefault="00C01BB2">
            <w:pPr>
              <w:pStyle w:val="TableParagraph"/>
              <w:spacing w:line="113" w:lineRule="exact"/>
              <w:ind w:right="106"/>
              <w:jc w:val="right"/>
              <w:rPr>
                <w:sz w:val="12"/>
              </w:rPr>
            </w:pPr>
            <w:r w:rsidRPr="000C4658">
              <w:rPr>
                <w:sz w:val="12"/>
              </w:rPr>
              <w:t>Financieros,</w:t>
            </w:r>
          </w:p>
        </w:tc>
        <w:tc>
          <w:tcPr>
            <w:tcW w:w="896" w:type="dxa"/>
            <w:vMerge/>
            <w:tcBorders>
              <w:top w:val="nil"/>
            </w:tcBorders>
          </w:tcPr>
          <w:p w14:paraId="3B4CDA7C" w14:textId="77777777" w:rsidR="006D485B" w:rsidRPr="000C4658" w:rsidRDefault="006D485B">
            <w:pPr>
              <w:rPr>
                <w:sz w:val="2"/>
                <w:szCs w:val="2"/>
              </w:rPr>
            </w:pPr>
          </w:p>
        </w:tc>
        <w:tc>
          <w:tcPr>
            <w:tcW w:w="894" w:type="dxa"/>
            <w:vMerge/>
            <w:tcBorders>
              <w:top w:val="nil"/>
            </w:tcBorders>
          </w:tcPr>
          <w:p w14:paraId="0E66987F" w14:textId="77777777" w:rsidR="006D485B" w:rsidRPr="000C4658" w:rsidRDefault="006D485B">
            <w:pPr>
              <w:rPr>
                <w:sz w:val="2"/>
                <w:szCs w:val="2"/>
              </w:rPr>
            </w:pPr>
          </w:p>
        </w:tc>
      </w:tr>
      <w:tr w:rsidR="006D485B" w:rsidRPr="000C4658" w14:paraId="54C3D041" w14:textId="77777777">
        <w:trPr>
          <w:trHeight w:val="132"/>
        </w:trPr>
        <w:tc>
          <w:tcPr>
            <w:tcW w:w="468" w:type="dxa"/>
            <w:tcBorders>
              <w:top w:val="nil"/>
              <w:bottom w:val="nil"/>
            </w:tcBorders>
          </w:tcPr>
          <w:p w14:paraId="22BF225A" w14:textId="77777777" w:rsidR="006D485B" w:rsidRPr="000C4658" w:rsidRDefault="006D485B">
            <w:pPr>
              <w:pStyle w:val="TableParagraph"/>
              <w:rPr>
                <w:rFonts w:ascii="Times New Roman"/>
                <w:sz w:val="8"/>
              </w:rPr>
            </w:pPr>
          </w:p>
        </w:tc>
        <w:tc>
          <w:tcPr>
            <w:tcW w:w="2503" w:type="dxa"/>
            <w:tcBorders>
              <w:top w:val="nil"/>
              <w:bottom w:val="nil"/>
            </w:tcBorders>
          </w:tcPr>
          <w:p w14:paraId="1995A154" w14:textId="77777777" w:rsidR="006D485B" w:rsidRPr="000C4658" w:rsidRDefault="006D485B">
            <w:pPr>
              <w:pStyle w:val="TableParagraph"/>
              <w:rPr>
                <w:rFonts w:ascii="Times New Roman"/>
                <w:sz w:val="8"/>
              </w:rPr>
            </w:pPr>
          </w:p>
        </w:tc>
        <w:tc>
          <w:tcPr>
            <w:tcW w:w="1229" w:type="dxa"/>
            <w:tcBorders>
              <w:top w:val="nil"/>
              <w:bottom w:val="nil"/>
            </w:tcBorders>
          </w:tcPr>
          <w:p w14:paraId="1C5AC3B2" w14:textId="77777777" w:rsidR="006D485B" w:rsidRPr="000C4658" w:rsidRDefault="006D485B">
            <w:pPr>
              <w:pStyle w:val="TableParagraph"/>
              <w:rPr>
                <w:rFonts w:ascii="Times New Roman"/>
                <w:sz w:val="8"/>
              </w:rPr>
            </w:pPr>
          </w:p>
        </w:tc>
        <w:tc>
          <w:tcPr>
            <w:tcW w:w="1011" w:type="dxa"/>
            <w:tcBorders>
              <w:top w:val="nil"/>
              <w:bottom w:val="nil"/>
            </w:tcBorders>
          </w:tcPr>
          <w:p w14:paraId="611255A2" w14:textId="77777777" w:rsidR="006D485B" w:rsidRPr="000C4658" w:rsidRDefault="006D485B">
            <w:pPr>
              <w:pStyle w:val="TableParagraph"/>
              <w:rPr>
                <w:rFonts w:ascii="Times New Roman"/>
                <w:sz w:val="8"/>
              </w:rPr>
            </w:pPr>
          </w:p>
        </w:tc>
        <w:tc>
          <w:tcPr>
            <w:tcW w:w="819" w:type="dxa"/>
            <w:tcBorders>
              <w:top w:val="nil"/>
              <w:bottom w:val="nil"/>
            </w:tcBorders>
          </w:tcPr>
          <w:p w14:paraId="176C1D1E" w14:textId="77777777" w:rsidR="006D485B" w:rsidRPr="000C4658" w:rsidRDefault="006D485B">
            <w:pPr>
              <w:pStyle w:val="TableParagraph"/>
              <w:rPr>
                <w:rFonts w:ascii="Times New Roman"/>
                <w:sz w:val="8"/>
              </w:rPr>
            </w:pPr>
          </w:p>
        </w:tc>
        <w:tc>
          <w:tcPr>
            <w:tcW w:w="896" w:type="dxa"/>
            <w:tcBorders>
              <w:top w:val="nil"/>
              <w:bottom w:val="nil"/>
            </w:tcBorders>
          </w:tcPr>
          <w:p w14:paraId="29A5C5A4" w14:textId="77777777" w:rsidR="006D485B" w:rsidRPr="000C4658" w:rsidRDefault="00C01BB2">
            <w:pPr>
              <w:pStyle w:val="TableParagraph"/>
              <w:spacing w:line="113" w:lineRule="exact"/>
              <w:ind w:right="120"/>
              <w:jc w:val="right"/>
              <w:rPr>
                <w:sz w:val="12"/>
              </w:rPr>
            </w:pPr>
            <w:r w:rsidRPr="000C4658">
              <w:rPr>
                <w:sz w:val="12"/>
              </w:rPr>
              <w:t>Bancarios y</w:t>
            </w:r>
          </w:p>
        </w:tc>
        <w:tc>
          <w:tcPr>
            <w:tcW w:w="896" w:type="dxa"/>
            <w:vMerge/>
            <w:tcBorders>
              <w:top w:val="nil"/>
            </w:tcBorders>
          </w:tcPr>
          <w:p w14:paraId="579BF1D4" w14:textId="77777777" w:rsidR="006D485B" w:rsidRPr="000C4658" w:rsidRDefault="006D485B">
            <w:pPr>
              <w:rPr>
                <w:sz w:val="2"/>
                <w:szCs w:val="2"/>
              </w:rPr>
            </w:pPr>
          </w:p>
        </w:tc>
        <w:tc>
          <w:tcPr>
            <w:tcW w:w="894" w:type="dxa"/>
            <w:vMerge/>
            <w:tcBorders>
              <w:top w:val="nil"/>
            </w:tcBorders>
          </w:tcPr>
          <w:p w14:paraId="14993646" w14:textId="77777777" w:rsidR="006D485B" w:rsidRPr="000C4658" w:rsidRDefault="006D485B">
            <w:pPr>
              <w:rPr>
                <w:sz w:val="2"/>
                <w:szCs w:val="2"/>
              </w:rPr>
            </w:pPr>
          </w:p>
        </w:tc>
      </w:tr>
      <w:tr w:rsidR="006D485B" w:rsidRPr="000C4658" w14:paraId="0F153CAC" w14:textId="77777777">
        <w:trPr>
          <w:trHeight w:val="152"/>
        </w:trPr>
        <w:tc>
          <w:tcPr>
            <w:tcW w:w="468" w:type="dxa"/>
            <w:tcBorders>
              <w:top w:val="nil"/>
              <w:bottom w:val="nil"/>
            </w:tcBorders>
          </w:tcPr>
          <w:p w14:paraId="7719299F" w14:textId="77777777" w:rsidR="006D485B" w:rsidRPr="000C4658" w:rsidRDefault="006D485B">
            <w:pPr>
              <w:pStyle w:val="TableParagraph"/>
              <w:rPr>
                <w:rFonts w:ascii="Times New Roman"/>
                <w:sz w:val="8"/>
              </w:rPr>
            </w:pPr>
          </w:p>
        </w:tc>
        <w:tc>
          <w:tcPr>
            <w:tcW w:w="2503" w:type="dxa"/>
            <w:tcBorders>
              <w:top w:val="nil"/>
              <w:bottom w:val="nil"/>
            </w:tcBorders>
          </w:tcPr>
          <w:p w14:paraId="1B5EBB11" w14:textId="77777777" w:rsidR="006D485B" w:rsidRPr="000C4658" w:rsidRDefault="006D485B">
            <w:pPr>
              <w:pStyle w:val="TableParagraph"/>
              <w:rPr>
                <w:rFonts w:ascii="Times New Roman"/>
                <w:sz w:val="8"/>
              </w:rPr>
            </w:pPr>
          </w:p>
        </w:tc>
        <w:tc>
          <w:tcPr>
            <w:tcW w:w="1229" w:type="dxa"/>
            <w:tcBorders>
              <w:top w:val="nil"/>
              <w:bottom w:val="nil"/>
            </w:tcBorders>
          </w:tcPr>
          <w:p w14:paraId="1C3B29DC" w14:textId="77777777" w:rsidR="006D485B" w:rsidRPr="000C4658" w:rsidRDefault="006D485B">
            <w:pPr>
              <w:pStyle w:val="TableParagraph"/>
              <w:rPr>
                <w:rFonts w:ascii="Times New Roman"/>
                <w:sz w:val="8"/>
              </w:rPr>
            </w:pPr>
          </w:p>
        </w:tc>
        <w:tc>
          <w:tcPr>
            <w:tcW w:w="1011" w:type="dxa"/>
            <w:tcBorders>
              <w:top w:val="nil"/>
              <w:bottom w:val="nil"/>
            </w:tcBorders>
          </w:tcPr>
          <w:p w14:paraId="24C1969E" w14:textId="77777777" w:rsidR="006D485B" w:rsidRPr="000C4658" w:rsidRDefault="006D485B">
            <w:pPr>
              <w:pStyle w:val="TableParagraph"/>
              <w:rPr>
                <w:rFonts w:ascii="Times New Roman"/>
                <w:sz w:val="8"/>
              </w:rPr>
            </w:pPr>
          </w:p>
        </w:tc>
        <w:tc>
          <w:tcPr>
            <w:tcW w:w="819" w:type="dxa"/>
            <w:tcBorders>
              <w:top w:val="nil"/>
              <w:bottom w:val="nil"/>
            </w:tcBorders>
          </w:tcPr>
          <w:p w14:paraId="31BBFFFE" w14:textId="77777777" w:rsidR="006D485B" w:rsidRPr="000C4658" w:rsidRDefault="006D485B">
            <w:pPr>
              <w:pStyle w:val="TableParagraph"/>
              <w:rPr>
                <w:rFonts w:ascii="Times New Roman"/>
                <w:sz w:val="8"/>
              </w:rPr>
            </w:pPr>
          </w:p>
        </w:tc>
        <w:tc>
          <w:tcPr>
            <w:tcW w:w="896" w:type="dxa"/>
            <w:tcBorders>
              <w:top w:val="nil"/>
              <w:bottom w:val="nil"/>
            </w:tcBorders>
          </w:tcPr>
          <w:p w14:paraId="14588FE3" w14:textId="77777777" w:rsidR="006D485B" w:rsidRPr="000C4658" w:rsidRDefault="00C01BB2">
            <w:pPr>
              <w:pStyle w:val="TableParagraph"/>
              <w:spacing w:line="133" w:lineRule="exact"/>
              <w:ind w:right="98"/>
              <w:jc w:val="right"/>
              <w:rPr>
                <w:sz w:val="12"/>
              </w:rPr>
            </w:pPr>
            <w:r w:rsidRPr="000C4658">
              <w:rPr>
                <w:w w:val="95"/>
                <w:sz w:val="12"/>
              </w:rPr>
              <w:t>Comerciales</w:t>
            </w:r>
          </w:p>
        </w:tc>
        <w:tc>
          <w:tcPr>
            <w:tcW w:w="896" w:type="dxa"/>
            <w:vMerge/>
            <w:tcBorders>
              <w:top w:val="nil"/>
            </w:tcBorders>
          </w:tcPr>
          <w:p w14:paraId="2494BE6D" w14:textId="77777777" w:rsidR="006D485B" w:rsidRPr="000C4658" w:rsidRDefault="006D485B">
            <w:pPr>
              <w:rPr>
                <w:sz w:val="2"/>
                <w:szCs w:val="2"/>
              </w:rPr>
            </w:pPr>
          </w:p>
        </w:tc>
        <w:tc>
          <w:tcPr>
            <w:tcW w:w="894" w:type="dxa"/>
            <w:vMerge/>
            <w:tcBorders>
              <w:top w:val="nil"/>
            </w:tcBorders>
          </w:tcPr>
          <w:p w14:paraId="795A0F98" w14:textId="77777777" w:rsidR="006D485B" w:rsidRPr="000C4658" w:rsidRDefault="006D485B">
            <w:pPr>
              <w:rPr>
                <w:sz w:val="2"/>
                <w:szCs w:val="2"/>
              </w:rPr>
            </w:pPr>
          </w:p>
        </w:tc>
      </w:tr>
      <w:tr w:rsidR="006D485B" w:rsidRPr="000C4658" w14:paraId="1A551A74" w14:textId="77777777">
        <w:trPr>
          <w:trHeight w:val="193"/>
        </w:trPr>
        <w:tc>
          <w:tcPr>
            <w:tcW w:w="468" w:type="dxa"/>
            <w:tcBorders>
              <w:top w:val="nil"/>
              <w:bottom w:val="nil"/>
            </w:tcBorders>
          </w:tcPr>
          <w:p w14:paraId="3CC54F1A" w14:textId="77777777" w:rsidR="006D485B" w:rsidRPr="000C4658" w:rsidRDefault="006D485B">
            <w:pPr>
              <w:pStyle w:val="TableParagraph"/>
              <w:rPr>
                <w:rFonts w:ascii="Times New Roman"/>
                <w:sz w:val="12"/>
              </w:rPr>
            </w:pPr>
          </w:p>
        </w:tc>
        <w:tc>
          <w:tcPr>
            <w:tcW w:w="2503" w:type="dxa"/>
            <w:tcBorders>
              <w:top w:val="nil"/>
              <w:bottom w:val="nil"/>
            </w:tcBorders>
          </w:tcPr>
          <w:p w14:paraId="78787042" w14:textId="77777777" w:rsidR="006D485B" w:rsidRPr="000C4658" w:rsidRDefault="006D485B">
            <w:pPr>
              <w:pStyle w:val="TableParagraph"/>
              <w:rPr>
                <w:rFonts w:ascii="Times New Roman"/>
                <w:sz w:val="12"/>
              </w:rPr>
            </w:pPr>
          </w:p>
        </w:tc>
        <w:tc>
          <w:tcPr>
            <w:tcW w:w="1229" w:type="dxa"/>
            <w:tcBorders>
              <w:top w:val="nil"/>
              <w:bottom w:val="nil"/>
            </w:tcBorders>
          </w:tcPr>
          <w:p w14:paraId="3F778FAF" w14:textId="77777777" w:rsidR="006D485B" w:rsidRPr="000C4658" w:rsidRDefault="006D485B">
            <w:pPr>
              <w:pStyle w:val="TableParagraph"/>
              <w:rPr>
                <w:rFonts w:ascii="Times New Roman"/>
                <w:sz w:val="12"/>
              </w:rPr>
            </w:pPr>
          </w:p>
        </w:tc>
        <w:tc>
          <w:tcPr>
            <w:tcW w:w="1011" w:type="dxa"/>
            <w:tcBorders>
              <w:top w:val="nil"/>
              <w:bottom w:val="nil"/>
            </w:tcBorders>
          </w:tcPr>
          <w:p w14:paraId="68D00237" w14:textId="77777777" w:rsidR="006D485B" w:rsidRPr="000C4658" w:rsidRDefault="006D485B">
            <w:pPr>
              <w:pStyle w:val="TableParagraph"/>
              <w:rPr>
                <w:rFonts w:ascii="Times New Roman"/>
                <w:sz w:val="12"/>
              </w:rPr>
            </w:pPr>
          </w:p>
        </w:tc>
        <w:tc>
          <w:tcPr>
            <w:tcW w:w="819" w:type="dxa"/>
            <w:tcBorders>
              <w:top w:val="nil"/>
              <w:bottom w:val="nil"/>
            </w:tcBorders>
          </w:tcPr>
          <w:p w14:paraId="0EF1E96D" w14:textId="77777777" w:rsidR="006D485B" w:rsidRPr="000C4658" w:rsidRDefault="006D485B">
            <w:pPr>
              <w:pStyle w:val="TableParagraph"/>
              <w:rPr>
                <w:rFonts w:ascii="Times New Roman"/>
                <w:sz w:val="12"/>
              </w:rPr>
            </w:pPr>
          </w:p>
        </w:tc>
        <w:tc>
          <w:tcPr>
            <w:tcW w:w="896" w:type="dxa"/>
            <w:tcBorders>
              <w:top w:val="nil"/>
              <w:bottom w:val="nil"/>
            </w:tcBorders>
          </w:tcPr>
          <w:p w14:paraId="7194AE38" w14:textId="77777777" w:rsidR="006D485B" w:rsidRPr="000C4658" w:rsidRDefault="00C01BB2">
            <w:pPr>
              <w:pStyle w:val="TableParagraph"/>
              <w:spacing w:before="15"/>
              <w:ind w:left="8"/>
              <w:jc w:val="center"/>
              <w:rPr>
                <w:sz w:val="12"/>
              </w:rPr>
            </w:pPr>
            <w:r w:rsidRPr="000C4658">
              <w:rPr>
                <w:w w:val="99"/>
                <w:sz w:val="12"/>
              </w:rPr>
              <w:t>o</w:t>
            </w:r>
          </w:p>
        </w:tc>
        <w:tc>
          <w:tcPr>
            <w:tcW w:w="896" w:type="dxa"/>
            <w:vMerge/>
            <w:tcBorders>
              <w:top w:val="nil"/>
            </w:tcBorders>
          </w:tcPr>
          <w:p w14:paraId="6FECA050" w14:textId="77777777" w:rsidR="006D485B" w:rsidRPr="000C4658" w:rsidRDefault="006D485B">
            <w:pPr>
              <w:rPr>
                <w:sz w:val="2"/>
                <w:szCs w:val="2"/>
              </w:rPr>
            </w:pPr>
          </w:p>
        </w:tc>
        <w:tc>
          <w:tcPr>
            <w:tcW w:w="894" w:type="dxa"/>
            <w:vMerge/>
            <w:tcBorders>
              <w:top w:val="nil"/>
            </w:tcBorders>
          </w:tcPr>
          <w:p w14:paraId="63CF1492" w14:textId="77777777" w:rsidR="006D485B" w:rsidRPr="000C4658" w:rsidRDefault="006D485B">
            <w:pPr>
              <w:rPr>
                <w:sz w:val="2"/>
                <w:szCs w:val="2"/>
              </w:rPr>
            </w:pPr>
          </w:p>
        </w:tc>
      </w:tr>
      <w:tr w:rsidR="006D485B" w:rsidRPr="000C4658" w14:paraId="42554F7E" w14:textId="77777777">
        <w:trPr>
          <w:trHeight w:val="173"/>
        </w:trPr>
        <w:tc>
          <w:tcPr>
            <w:tcW w:w="468" w:type="dxa"/>
            <w:tcBorders>
              <w:top w:val="nil"/>
              <w:bottom w:val="nil"/>
            </w:tcBorders>
          </w:tcPr>
          <w:p w14:paraId="4DE49FD1" w14:textId="77777777" w:rsidR="006D485B" w:rsidRPr="000C4658" w:rsidRDefault="006D485B">
            <w:pPr>
              <w:pStyle w:val="TableParagraph"/>
              <w:rPr>
                <w:rFonts w:ascii="Times New Roman"/>
                <w:sz w:val="10"/>
              </w:rPr>
            </w:pPr>
          </w:p>
        </w:tc>
        <w:tc>
          <w:tcPr>
            <w:tcW w:w="2503" w:type="dxa"/>
            <w:tcBorders>
              <w:top w:val="nil"/>
              <w:bottom w:val="nil"/>
            </w:tcBorders>
          </w:tcPr>
          <w:p w14:paraId="56D4004C" w14:textId="77777777" w:rsidR="006D485B" w:rsidRPr="000C4658" w:rsidRDefault="006D485B">
            <w:pPr>
              <w:pStyle w:val="TableParagraph"/>
              <w:rPr>
                <w:rFonts w:ascii="Times New Roman"/>
                <w:sz w:val="10"/>
              </w:rPr>
            </w:pPr>
          </w:p>
        </w:tc>
        <w:tc>
          <w:tcPr>
            <w:tcW w:w="1229" w:type="dxa"/>
            <w:tcBorders>
              <w:top w:val="nil"/>
              <w:bottom w:val="nil"/>
            </w:tcBorders>
          </w:tcPr>
          <w:p w14:paraId="1E1C489D" w14:textId="77777777" w:rsidR="006D485B" w:rsidRPr="000C4658" w:rsidRDefault="006D485B">
            <w:pPr>
              <w:pStyle w:val="TableParagraph"/>
              <w:rPr>
                <w:rFonts w:ascii="Times New Roman"/>
                <w:sz w:val="10"/>
              </w:rPr>
            </w:pPr>
          </w:p>
        </w:tc>
        <w:tc>
          <w:tcPr>
            <w:tcW w:w="1011" w:type="dxa"/>
            <w:tcBorders>
              <w:top w:val="nil"/>
              <w:bottom w:val="nil"/>
            </w:tcBorders>
          </w:tcPr>
          <w:p w14:paraId="3E1A832E" w14:textId="77777777" w:rsidR="006D485B" w:rsidRPr="000C4658" w:rsidRDefault="006D485B">
            <w:pPr>
              <w:pStyle w:val="TableParagraph"/>
              <w:rPr>
                <w:rFonts w:ascii="Times New Roman"/>
                <w:sz w:val="10"/>
              </w:rPr>
            </w:pPr>
          </w:p>
        </w:tc>
        <w:tc>
          <w:tcPr>
            <w:tcW w:w="819" w:type="dxa"/>
            <w:tcBorders>
              <w:top w:val="nil"/>
              <w:bottom w:val="nil"/>
            </w:tcBorders>
          </w:tcPr>
          <w:p w14:paraId="1A2754E1" w14:textId="77777777" w:rsidR="006D485B" w:rsidRPr="000C4658" w:rsidRDefault="006D485B">
            <w:pPr>
              <w:pStyle w:val="TableParagraph"/>
              <w:rPr>
                <w:rFonts w:ascii="Times New Roman"/>
                <w:sz w:val="10"/>
              </w:rPr>
            </w:pPr>
          </w:p>
        </w:tc>
        <w:tc>
          <w:tcPr>
            <w:tcW w:w="896" w:type="dxa"/>
            <w:tcBorders>
              <w:top w:val="nil"/>
              <w:bottom w:val="nil"/>
            </w:tcBorders>
          </w:tcPr>
          <w:p w14:paraId="71EFF50E" w14:textId="77777777" w:rsidR="006D485B" w:rsidRPr="000C4658" w:rsidRDefault="00C01BB2">
            <w:pPr>
              <w:pStyle w:val="TableParagraph"/>
              <w:spacing w:before="36" w:line="117" w:lineRule="exact"/>
              <w:ind w:left="260"/>
              <w:rPr>
                <w:sz w:val="12"/>
              </w:rPr>
            </w:pPr>
            <w:r w:rsidRPr="000C4658">
              <w:rPr>
                <w:sz w:val="12"/>
              </w:rPr>
              <w:t>5.1.3.5</w:t>
            </w:r>
          </w:p>
        </w:tc>
        <w:tc>
          <w:tcPr>
            <w:tcW w:w="896" w:type="dxa"/>
            <w:vMerge/>
            <w:tcBorders>
              <w:top w:val="nil"/>
            </w:tcBorders>
          </w:tcPr>
          <w:p w14:paraId="1D991891" w14:textId="77777777" w:rsidR="006D485B" w:rsidRPr="000C4658" w:rsidRDefault="006D485B">
            <w:pPr>
              <w:rPr>
                <w:sz w:val="2"/>
                <w:szCs w:val="2"/>
              </w:rPr>
            </w:pPr>
          </w:p>
        </w:tc>
        <w:tc>
          <w:tcPr>
            <w:tcW w:w="894" w:type="dxa"/>
            <w:vMerge/>
            <w:tcBorders>
              <w:top w:val="nil"/>
            </w:tcBorders>
          </w:tcPr>
          <w:p w14:paraId="15503D88" w14:textId="77777777" w:rsidR="006D485B" w:rsidRPr="000C4658" w:rsidRDefault="006D485B">
            <w:pPr>
              <w:rPr>
                <w:sz w:val="2"/>
                <w:szCs w:val="2"/>
              </w:rPr>
            </w:pPr>
          </w:p>
        </w:tc>
      </w:tr>
      <w:tr w:rsidR="006D485B" w:rsidRPr="000C4658" w14:paraId="7D766FBF" w14:textId="77777777">
        <w:trPr>
          <w:trHeight w:val="132"/>
        </w:trPr>
        <w:tc>
          <w:tcPr>
            <w:tcW w:w="468" w:type="dxa"/>
            <w:tcBorders>
              <w:top w:val="nil"/>
              <w:bottom w:val="nil"/>
            </w:tcBorders>
          </w:tcPr>
          <w:p w14:paraId="5DD75A61" w14:textId="77777777" w:rsidR="006D485B" w:rsidRPr="000C4658" w:rsidRDefault="006D485B">
            <w:pPr>
              <w:pStyle w:val="TableParagraph"/>
              <w:rPr>
                <w:rFonts w:ascii="Times New Roman"/>
                <w:sz w:val="8"/>
              </w:rPr>
            </w:pPr>
          </w:p>
        </w:tc>
        <w:tc>
          <w:tcPr>
            <w:tcW w:w="2503" w:type="dxa"/>
            <w:tcBorders>
              <w:top w:val="nil"/>
              <w:bottom w:val="nil"/>
            </w:tcBorders>
          </w:tcPr>
          <w:p w14:paraId="29B331A0" w14:textId="77777777" w:rsidR="006D485B" w:rsidRPr="000C4658" w:rsidRDefault="006D485B">
            <w:pPr>
              <w:pStyle w:val="TableParagraph"/>
              <w:rPr>
                <w:rFonts w:ascii="Times New Roman"/>
                <w:sz w:val="8"/>
              </w:rPr>
            </w:pPr>
          </w:p>
        </w:tc>
        <w:tc>
          <w:tcPr>
            <w:tcW w:w="1229" w:type="dxa"/>
            <w:tcBorders>
              <w:top w:val="nil"/>
              <w:bottom w:val="nil"/>
            </w:tcBorders>
          </w:tcPr>
          <w:p w14:paraId="5A83A0AA" w14:textId="77777777" w:rsidR="006D485B" w:rsidRPr="000C4658" w:rsidRDefault="006D485B">
            <w:pPr>
              <w:pStyle w:val="TableParagraph"/>
              <w:rPr>
                <w:rFonts w:ascii="Times New Roman"/>
                <w:sz w:val="8"/>
              </w:rPr>
            </w:pPr>
          </w:p>
        </w:tc>
        <w:tc>
          <w:tcPr>
            <w:tcW w:w="1011" w:type="dxa"/>
            <w:tcBorders>
              <w:top w:val="nil"/>
              <w:bottom w:val="nil"/>
            </w:tcBorders>
          </w:tcPr>
          <w:p w14:paraId="06B775EC" w14:textId="77777777" w:rsidR="006D485B" w:rsidRPr="000C4658" w:rsidRDefault="006D485B">
            <w:pPr>
              <w:pStyle w:val="TableParagraph"/>
              <w:rPr>
                <w:rFonts w:ascii="Times New Roman"/>
                <w:sz w:val="8"/>
              </w:rPr>
            </w:pPr>
          </w:p>
        </w:tc>
        <w:tc>
          <w:tcPr>
            <w:tcW w:w="819" w:type="dxa"/>
            <w:tcBorders>
              <w:top w:val="nil"/>
              <w:bottom w:val="nil"/>
            </w:tcBorders>
          </w:tcPr>
          <w:p w14:paraId="4733A23F" w14:textId="77777777" w:rsidR="006D485B" w:rsidRPr="000C4658" w:rsidRDefault="006D485B">
            <w:pPr>
              <w:pStyle w:val="TableParagraph"/>
              <w:rPr>
                <w:rFonts w:ascii="Times New Roman"/>
                <w:sz w:val="8"/>
              </w:rPr>
            </w:pPr>
          </w:p>
        </w:tc>
        <w:tc>
          <w:tcPr>
            <w:tcW w:w="896" w:type="dxa"/>
            <w:tcBorders>
              <w:top w:val="nil"/>
              <w:bottom w:val="nil"/>
            </w:tcBorders>
          </w:tcPr>
          <w:p w14:paraId="22E4179E" w14:textId="77777777" w:rsidR="006D485B" w:rsidRPr="000C4658" w:rsidRDefault="00C01BB2">
            <w:pPr>
              <w:pStyle w:val="TableParagraph"/>
              <w:spacing w:line="113" w:lineRule="exact"/>
              <w:ind w:right="106"/>
              <w:jc w:val="right"/>
              <w:rPr>
                <w:sz w:val="12"/>
              </w:rPr>
            </w:pPr>
            <w:r w:rsidRPr="000C4658">
              <w:rPr>
                <w:sz w:val="12"/>
              </w:rPr>
              <w:t>Servicios de</w:t>
            </w:r>
          </w:p>
        </w:tc>
        <w:tc>
          <w:tcPr>
            <w:tcW w:w="896" w:type="dxa"/>
            <w:vMerge/>
            <w:tcBorders>
              <w:top w:val="nil"/>
            </w:tcBorders>
          </w:tcPr>
          <w:p w14:paraId="236ABBE0" w14:textId="77777777" w:rsidR="006D485B" w:rsidRPr="000C4658" w:rsidRDefault="006D485B">
            <w:pPr>
              <w:rPr>
                <w:sz w:val="2"/>
                <w:szCs w:val="2"/>
              </w:rPr>
            </w:pPr>
          </w:p>
        </w:tc>
        <w:tc>
          <w:tcPr>
            <w:tcW w:w="894" w:type="dxa"/>
            <w:vMerge/>
            <w:tcBorders>
              <w:top w:val="nil"/>
            </w:tcBorders>
          </w:tcPr>
          <w:p w14:paraId="50B6520C" w14:textId="77777777" w:rsidR="006D485B" w:rsidRPr="000C4658" w:rsidRDefault="006D485B">
            <w:pPr>
              <w:rPr>
                <w:sz w:val="2"/>
                <w:szCs w:val="2"/>
              </w:rPr>
            </w:pPr>
          </w:p>
        </w:tc>
      </w:tr>
      <w:tr w:rsidR="006D485B" w:rsidRPr="000C4658" w14:paraId="434E1306" w14:textId="77777777">
        <w:trPr>
          <w:trHeight w:val="132"/>
        </w:trPr>
        <w:tc>
          <w:tcPr>
            <w:tcW w:w="468" w:type="dxa"/>
            <w:tcBorders>
              <w:top w:val="nil"/>
              <w:bottom w:val="nil"/>
            </w:tcBorders>
          </w:tcPr>
          <w:p w14:paraId="43A9E6FA" w14:textId="77777777" w:rsidR="006D485B" w:rsidRPr="000C4658" w:rsidRDefault="006D485B">
            <w:pPr>
              <w:pStyle w:val="TableParagraph"/>
              <w:rPr>
                <w:rFonts w:ascii="Times New Roman"/>
                <w:sz w:val="8"/>
              </w:rPr>
            </w:pPr>
          </w:p>
        </w:tc>
        <w:tc>
          <w:tcPr>
            <w:tcW w:w="2503" w:type="dxa"/>
            <w:tcBorders>
              <w:top w:val="nil"/>
              <w:bottom w:val="nil"/>
            </w:tcBorders>
          </w:tcPr>
          <w:p w14:paraId="680ED092" w14:textId="77777777" w:rsidR="006D485B" w:rsidRPr="000C4658" w:rsidRDefault="006D485B">
            <w:pPr>
              <w:pStyle w:val="TableParagraph"/>
              <w:rPr>
                <w:rFonts w:ascii="Times New Roman"/>
                <w:sz w:val="8"/>
              </w:rPr>
            </w:pPr>
          </w:p>
        </w:tc>
        <w:tc>
          <w:tcPr>
            <w:tcW w:w="1229" w:type="dxa"/>
            <w:tcBorders>
              <w:top w:val="nil"/>
              <w:bottom w:val="nil"/>
            </w:tcBorders>
          </w:tcPr>
          <w:p w14:paraId="1B646362" w14:textId="77777777" w:rsidR="006D485B" w:rsidRPr="000C4658" w:rsidRDefault="006D485B">
            <w:pPr>
              <w:pStyle w:val="TableParagraph"/>
              <w:rPr>
                <w:rFonts w:ascii="Times New Roman"/>
                <w:sz w:val="8"/>
              </w:rPr>
            </w:pPr>
          </w:p>
        </w:tc>
        <w:tc>
          <w:tcPr>
            <w:tcW w:w="1011" w:type="dxa"/>
            <w:tcBorders>
              <w:top w:val="nil"/>
              <w:bottom w:val="nil"/>
            </w:tcBorders>
          </w:tcPr>
          <w:p w14:paraId="7545611E" w14:textId="77777777" w:rsidR="006D485B" w:rsidRPr="000C4658" w:rsidRDefault="006D485B">
            <w:pPr>
              <w:pStyle w:val="TableParagraph"/>
              <w:rPr>
                <w:rFonts w:ascii="Times New Roman"/>
                <w:sz w:val="8"/>
              </w:rPr>
            </w:pPr>
          </w:p>
        </w:tc>
        <w:tc>
          <w:tcPr>
            <w:tcW w:w="819" w:type="dxa"/>
            <w:tcBorders>
              <w:top w:val="nil"/>
              <w:bottom w:val="nil"/>
            </w:tcBorders>
          </w:tcPr>
          <w:p w14:paraId="01ABB6C9" w14:textId="77777777" w:rsidR="006D485B" w:rsidRPr="000C4658" w:rsidRDefault="006D485B">
            <w:pPr>
              <w:pStyle w:val="TableParagraph"/>
              <w:rPr>
                <w:rFonts w:ascii="Times New Roman"/>
                <w:sz w:val="8"/>
              </w:rPr>
            </w:pPr>
          </w:p>
        </w:tc>
        <w:tc>
          <w:tcPr>
            <w:tcW w:w="896" w:type="dxa"/>
            <w:tcBorders>
              <w:top w:val="nil"/>
              <w:bottom w:val="nil"/>
            </w:tcBorders>
          </w:tcPr>
          <w:p w14:paraId="338FEC4D" w14:textId="77777777" w:rsidR="006D485B" w:rsidRPr="000C4658" w:rsidRDefault="00C01BB2">
            <w:pPr>
              <w:pStyle w:val="TableParagraph"/>
              <w:spacing w:line="113" w:lineRule="exact"/>
              <w:ind w:right="130"/>
              <w:jc w:val="right"/>
              <w:rPr>
                <w:sz w:val="12"/>
              </w:rPr>
            </w:pPr>
            <w:r w:rsidRPr="000C4658">
              <w:rPr>
                <w:sz w:val="12"/>
              </w:rPr>
              <w:t>Instalación,</w:t>
            </w:r>
          </w:p>
        </w:tc>
        <w:tc>
          <w:tcPr>
            <w:tcW w:w="896" w:type="dxa"/>
            <w:vMerge/>
            <w:tcBorders>
              <w:top w:val="nil"/>
            </w:tcBorders>
          </w:tcPr>
          <w:p w14:paraId="3369110E" w14:textId="77777777" w:rsidR="006D485B" w:rsidRPr="000C4658" w:rsidRDefault="006D485B">
            <w:pPr>
              <w:rPr>
                <w:sz w:val="2"/>
                <w:szCs w:val="2"/>
              </w:rPr>
            </w:pPr>
          </w:p>
        </w:tc>
        <w:tc>
          <w:tcPr>
            <w:tcW w:w="894" w:type="dxa"/>
            <w:vMerge/>
            <w:tcBorders>
              <w:top w:val="nil"/>
            </w:tcBorders>
          </w:tcPr>
          <w:p w14:paraId="60C010B6" w14:textId="77777777" w:rsidR="006D485B" w:rsidRPr="000C4658" w:rsidRDefault="006D485B">
            <w:pPr>
              <w:rPr>
                <w:sz w:val="2"/>
                <w:szCs w:val="2"/>
              </w:rPr>
            </w:pPr>
          </w:p>
        </w:tc>
      </w:tr>
      <w:tr w:rsidR="006D485B" w:rsidRPr="000C4658" w14:paraId="3A5D25F2" w14:textId="77777777">
        <w:trPr>
          <w:trHeight w:val="132"/>
        </w:trPr>
        <w:tc>
          <w:tcPr>
            <w:tcW w:w="468" w:type="dxa"/>
            <w:tcBorders>
              <w:top w:val="nil"/>
              <w:bottom w:val="nil"/>
            </w:tcBorders>
          </w:tcPr>
          <w:p w14:paraId="253C9F27" w14:textId="77777777" w:rsidR="006D485B" w:rsidRPr="000C4658" w:rsidRDefault="006D485B">
            <w:pPr>
              <w:pStyle w:val="TableParagraph"/>
              <w:rPr>
                <w:rFonts w:ascii="Times New Roman"/>
                <w:sz w:val="8"/>
              </w:rPr>
            </w:pPr>
          </w:p>
        </w:tc>
        <w:tc>
          <w:tcPr>
            <w:tcW w:w="2503" w:type="dxa"/>
            <w:tcBorders>
              <w:top w:val="nil"/>
              <w:bottom w:val="nil"/>
            </w:tcBorders>
          </w:tcPr>
          <w:p w14:paraId="21B26A12" w14:textId="77777777" w:rsidR="006D485B" w:rsidRPr="000C4658" w:rsidRDefault="006D485B">
            <w:pPr>
              <w:pStyle w:val="TableParagraph"/>
              <w:rPr>
                <w:rFonts w:ascii="Times New Roman"/>
                <w:sz w:val="8"/>
              </w:rPr>
            </w:pPr>
          </w:p>
        </w:tc>
        <w:tc>
          <w:tcPr>
            <w:tcW w:w="1229" w:type="dxa"/>
            <w:tcBorders>
              <w:top w:val="nil"/>
              <w:bottom w:val="nil"/>
            </w:tcBorders>
          </w:tcPr>
          <w:p w14:paraId="549BF247" w14:textId="77777777" w:rsidR="006D485B" w:rsidRPr="000C4658" w:rsidRDefault="006D485B">
            <w:pPr>
              <w:pStyle w:val="TableParagraph"/>
              <w:rPr>
                <w:rFonts w:ascii="Times New Roman"/>
                <w:sz w:val="8"/>
              </w:rPr>
            </w:pPr>
          </w:p>
        </w:tc>
        <w:tc>
          <w:tcPr>
            <w:tcW w:w="1011" w:type="dxa"/>
            <w:tcBorders>
              <w:top w:val="nil"/>
              <w:bottom w:val="nil"/>
            </w:tcBorders>
          </w:tcPr>
          <w:p w14:paraId="7DAA8167" w14:textId="77777777" w:rsidR="006D485B" w:rsidRPr="000C4658" w:rsidRDefault="006D485B">
            <w:pPr>
              <w:pStyle w:val="TableParagraph"/>
              <w:rPr>
                <w:rFonts w:ascii="Times New Roman"/>
                <w:sz w:val="8"/>
              </w:rPr>
            </w:pPr>
          </w:p>
        </w:tc>
        <w:tc>
          <w:tcPr>
            <w:tcW w:w="819" w:type="dxa"/>
            <w:tcBorders>
              <w:top w:val="nil"/>
              <w:bottom w:val="nil"/>
            </w:tcBorders>
          </w:tcPr>
          <w:p w14:paraId="1133570A" w14:textId="77777777" w:rsidR="006D485B" w:rsidRPr="000C4658" w:rsidRDefault="006D485B">
            <w:pPr>
              <w:pStyle w:val="TableParagraph"/>
              <w:rPr>
                <w:rFonts w:ascii="Times New Roman"/>
                <w:sz w:val="8"/>
              </w:rPr>
            </w:pPr>
          </w:p>
        </w:tc>
        <w:tc>
          <w:tcPr>
            <w:tcW w:w="896" w:type="dxa"/>
            <w:tcBorders>
              <w:top w:val="nil"/>
              <w:bottom w:val="nil"/>
            </w:tcBorders>
          </w:tcPr>
          <w:p w14:paraId="799ECF9B" w14:textId="77777777" w:rsidR="006D485B" w:rsidRPr="000C4658" w:rsidRDefault="00C01BB2">
            <w:pPr>
              <w:pStyle w:val="TableParagraph"/>
              <w:spacing w:line="113" w:lineRule="exact"/>
              <w:ind w:right="108"/>
              <w:jc w:val="right"/>
              <w:rPr>
                <w:sz w:val="12"/>
              </w:rPr>
            </w:pPr>
            <w:r w:rsidRPr="000C4658">
              <w:rPr>
                <w:sz w:val="12"/>
              </w:rPr>
              <w:t>Reparación,</w:t>
            </w:r>
          </w:p>
        </w:tc>
        <w:tc>
          <w:tcPr>
            <w:tcW w:w="896" w:type="dxa"/>
            <w:vMerge/>
            <w:tcBorders>
              <w:top w:val="nil"/>
            </w:tcBorders>
          </w:tcPr>
          <w:p w14:paraId="5C8F5741" w14:textId="77777777" w:rsidR="006D485B" w:rsidRPr="000C4658" w:rsidRDefault="006D485B">
            <w:pPr>
              <w:rPr>
                <w:sz w:val="2"/>
                <w:szCs w:val="2"/>
              </w:rPr>
            </w:pPr>
          </w:p>
        </w:tc>
        <w:tc>
          <w:tcPr>
            <w:tcW w:w="894" w:type="dxa"/>
            <w:vMerge/>
            <w:tcBorders>
              <w:top w:val="nil"/>
            </w:tcBorders>
          </w:tcPr>
          <w:p w14:paraId="021352D3" w14:textId="77777777" w:rsidR="006D485B" w:rsidRPr="000C4658" w:rsidRDefault="006D485B">
            <w:pPr>
              <w:rPr>
                <w:sz w:val="2"/>
                <w:szCs w:val="2"/>
              </w:rPr>
            </w:pPr>
          </w:p>
        </w:tc>
      </w:tr>
      <w:tr w:rsidR="006D485B" w:rsidRPr="000C4658" w14:paraId="0B86305A" w14:textId="77777777">
        <w:trPr>
          <w:trHeight w:val="133"/>
        </w:trPr>
        <w:tc>
          <w:tcPr>
            <w:tcW w:w="468" w:type="dxa"/>
            <w:tcBorders>
              <w:top w:val="nil"/>
              <w:bottom w:val="nil"/>
            </w:tcBorders>
          </w:tcPr>
          <w:p w14:paraId="22857EB9" w14:textId="77777777" w:rsidR="006D485B" w:rsidRPr="000C4658" w:rsidRDefault="006D485B">
            <w:pPr>
              <w:pStyle w:val="TableParagraph"/>
              <w:rPr>
                <w:rFonts w:ascii="Times New Roman"/>
                <w:sz w:val="8"/>
              </w:rPr>
            </w:pPr>
          </w:p>
        </w:tc>
        <w:tc>
          <w:tcPr>
            <w:tcW w:w="2503" w:type="dxa"/>
            <w:tcBorders>
              <w:top w:val="nil"/>
              <w:bottom w:val="nil"/>
            </w:tcBorders>
          </w:tcPr>
          <w:p w14:paraId="765B4676" w14:textId="77777777" w:rsidR="006D485B" w:rsidRPr="000C4658" w:rsidRDefault="006D485B">
            <w:pPr>
              <w:pStyle w:val="TableParagraph"/>
              <w:rPr>
                <w:rFonts w:ascii="Times New Roman"/>
                <w:sz w:val="8"/>
              </w:rPr>
            </w:pPr>
          </w:p>
        </w:tc>
        <w:tc>
          <w:tcPr>
            <w:tcW w:w="1229" w:type="dxa"/>
            <w:tcBorders>
              <w:top w:val="nil"/>
              <w:bottom w:val="nil"/>
            </w:tcBorders>
          </w:tcPr>
          <w:p w14:paraId="26AB131B" w14:textId="77777777" w:rsidR="006D485B" w:rsidRPr="000C4658" w:rsidRDefault="006D485B">
            <w:pPr>
              <w:pStyle w:val="TableParagraph"/>
              <w:rPr>
                <w:rFonts w:ascii="Times New Roman"/>
                <w:sz w:val="8"/>
              </w:rPr>
            </w:pPr>
          </w:p>
        </w:tc>
        <w:tc>
          <w:tcPr>
            <w:tcW w:w="1011" w:type="dxa"/>
            <w:tcBorders>
              <w:top w:val="nil"/>
              <w:bottom w:val="nil"/>
            </w:tcBorders>
          </w:tcPr>
          <w:p w14:paraId="0C08BE91" w14:textId="77777777" w:rsidR="006D485B" w:rsidRPr="000C4658" w:rsidRDefault="006D485B">
            <w:pPr>
              <w:pStyle w:val="TableParagraph"/>
              <w:rPr>
                <w:rFonts w:ascii="Times New Roman"/>
                <w:sz w:val="8"/>
              </w:rPr>
            </w:pPr>
          </w:p>
        </w:tc>
        <w:tc>
          <w:tcPr>
            <w:tcW w:w="819" w:type="dxa"/>
            <w:tcBorders>
              <w:top w:val="nil"/>
              <w:bottom w:val="nil"/>
            </w:tcBorders>
          </w:tcPr>
          <w:p w14:paraId="4683664A" w14:textId="77777777" w:rsidR="006D485B" w:rsidRPr="000C4658" w:rsidRDefault="006D485B">
            <w:pPr>
              <w:pStyle w:val="TableParagraph"/>
              <w:rPr>
                <w:rFonts w:ascii="Times New Roman"/>
                <w:sz w:val="8"/>
              </w:rPr>
            </w:pPr>
          </w:p>
        </w:tc>
        <w:tc>
          <w:tcPr>
            <w:tcW w:w="896" w:type="dxa"/>
            <w:tcBorders>
              <w:top w:val="nil"/>
              <w:bottom w:val="nil"/>
            </w:tcBorders>
          </w:tcPr>
          <w:p w14:paraId="39F805C4" w14:textId="77777777" w:rsidR="006D485B" w:rsidRPr="000C4658" w:rsidRDefault="00C01BB2">
            <w:pPr>
              <w:pStyle w:val="TableParagraph"/>
              <w:spacing w:line="114" w:lineRule="exact"/>
              <w:ind w:left="212"/>
              <w:rPr>
                <w:sz w:val="12"/>
              </w:rPr>
            </w:pPr>
            <w:proofErr w:type="spellStart"/>
            <w:r w:rsidRPr="000C4658">
              <w:rPr>
                <w:sz w:val="12"/>
              </w:rPr>
              <w:t>Manteni</w:t>
            </w:r>
            <w:proofErr w:type="spellEnd"/>
            <w:r w:rsidRPr="000C4658">
              <w:rPr>
                <w:sz w:val="12"/>
              </w:rPr>
              <w:t>-</w:t>
            </w:r>
          </w:p>
        </w:tc>
        <w:tc>
          <w:tcPr>
            <w:tcW w:w="896" w:type="dxa"/>
            <w:vMerge/>
            <w:tcBorders>
              <w:top w:val="nil"/>
            </w:tcBorders>
          </w:tcPr>
          <w:p w14:paraId="7B0204B8" w14:textId="77777777" w:rsidR="006D485B" w:rsidRPr="000C4658" w:rsidRDefault="006D485B">
            <w:pPr>
              <w:rPr>
                <w:sz w:val="2"/>
                <w:szCs w:val="2"/>
              </w:rPr>
            </w:pPr>
          </w:p>
        </w:tc>
        <w:tc>
          <w:tcPr>
            <w:tcW w:w="894" w:type="dxa"/>
            <w:vMerge/>
            <w:tcBorders>
              <w:top w:val="nil"/>
            </w:tcBorders>
          </w:tcPr>
          <w:p w14:paraId="177C02DA" w14:textId="77777777" w:rsidR="006D485B" w:rsidRPr="000C4658" w:rsidRDefault="006D485B">
            <w:pPr>
              <w:rPr>
                <w:sz w:val="2"/>
                <w:szCs w:val="2"/>
              </w:rPr>
            </w:pPr>
          </w:p>
        </w:tc>
      </w:tr>
      <w:tr w:rsidR="006D485B" w:rsidRPr="000C4658" w14:paraId="0CF2E6E5" w14:textId="77777777">
        <w:trPr>
          <w:trHeight w:val="132"/>
        </w:trPr>
        <w:tc>
          <w:tcPr>
            <w:tcW w:w="468" w:type="dxa"/>
            <w:tcBorders>
              <w:top w:val="nil"/>
              <w:bottom w:val="nil"/>
            </w:tcBorders>
          </w:tcPr>
          <w:p w14:paraId="35F9A74A" w14:textId="77777777" w:rsidR="006D485B" w:rsidRPr="000C4658" w:rsidRDefault="006D485B">
            <w:pPr>
              <w:pStyle w:val="TableParagraph"/>
              <w:rPr>
                <w:rFonts w:ascii="Times New Roman"/>
                <w:sz w:val="8"/>
              </w:rPr>
            </w:pPr>
          </w:p>
        </w:tc>
        <w:tc>
          <w:tcPr>
            <w:tcW w:w="2503" w:type="dxa"/>
            <w:tcBorders>
              <w:top w:val="nil"/>
              <w:bottom w:val="nil"/>
            </w:tcBorders>
          </w:tcPr>
          <w:p w14:paraId="45939D5F" w14:textId="77777777" w:rsidR="006D485B" w:rsidRPr="000C4658" w:rsidRDefault="006D485B">
            <w:pPr>
              <w:pStyle w:val="TableParagraph"/>
              <w:rPr>
                <w:rFonts w:ascii="Times New Roman"/>
                <w:sz w:val="8"/>
              </w:rPr>
            </w:pPr>
          </w:p>
        </w:tc>
        <w:tc>
          <w:tcPr>
            <w:tcW w:w="1229" w:type="dxa"/>
            <w:tcBorders>
              <w:top w:val="nil"/>
              <w:bottom w:val="nil"/>
            </w:tcBorders>
          </w:tcPr>
          <w:p w14:paraId="4B091709" w14:textId="77777777" w:rsidR="006D485B" w:rsidRPr="000C4658" w:rsidRDefault="006D485B">
            <w:pPr>
              <w:pStyle w:val="TableParagraph"/>
              <w:rPr>
                <w:rFonts w:ascii="Times New Roman"/>
                <w:sz w:val="8"/>
              </w:rPr>
            </w:pPr>
          </w:p>
        </w:tc>
        <w:tc>
          <w:tcPr>
            <w:tcW w:w="1011" w:type="dxa"/>
            <w:tcBorders>
              <w:top w:val="nil"/>
              <w:bottom w:val="nil"/>
            </w:tcBorders>
          </w:tcPr>
          <w:p w14:paraId="36C57FB9" w14:textId="77777777" w:rsidR="006D485B" w:rsidRPr="000C4658" w:rsidRDefault="006D485B">
            <w:pPr>
              <w:pStyle w:val="TableParagraph"/>
              <w:rPr>
                <w:rFonts w:ascii="Times New Roman"/>
                <w:sz w:val="8"/>
              </w:rPr>
            </w:pPr>
          </w:p>
        </w:tc>
        <w:tc>
          <w:tcPr>
            <w:tcW w:w="819" w:type="dxa"/>
            <w:tcBorders>
              <w:top w:val="nil"/>
              <w:bottom w:val="nil"/>
            </w:tcBorders>
          </w:tcPr>
          <w:p w14:paraId="51C1B2AC" w14:textId="77777777" w:rsidR="006D485B" w:rsidRPr="000C4658" w:rsidRDefault="006D485B">
            <w:pPr>
              <w:pStyle w:val="TableParagraph"/>
              <w:rPr>
                <w:rFonts w:ascii="Times New Roman"/>
                <w:sz w:val="8"/>
              </w:rPr>
            </w:pPr>
          </w:p>
        </w:tc>
        <w:tc>
          <w:tcPr>
            <w:tcW w:w="896" w:type="dxa"/>
            <w:tcBorders>
              <w:top w:val="nil"/>
              <w:bottom w:val="nil"/>
            </w:tcBorders>
          </w:tcPr>
          <w:p w14:paraId="0EF061DB" w14:textId="77777777" w:rsidR="006D485B" w:rsidRPr="000C4658" w:rsidRDefault="00C01BB2">
            <w:pPr>
              <w:pStyle w:val="TableParagraph"/>
              <w:spacing w:line="113" w:lineRule="exact"/>
              <w:ind w:left="219"/>
              <w:rPr>
                <w:sz w:val="12"/>
              </w:rPr>
            </w:pPr>
            <w:r w:rsidRPr="000C4658">
              <w:rPr>
                <w:sz w:val="12"/>
              </w:rPr>
              <w:t>miento y</w:t>
            </w:r>
          </w:p>
        </w:tc>
        <w:tc>
          <w:tcPr>
            <w:tcW w:w="896" w:type="dxa"/>
            <w:vMerge/>
            <w:tcBorders>
              <w:top w:val="nil"/>
            </w:tcBorders>
          </w:tcPr>
          <w:p w14:paraId="36E6BB37" w14:textId="77777777" w:rsidR="006D485B" w:rsidRPr="000C4658" w:rsidRDefault="006D485B">
            <w:pPr>
              <w:rPr>
                <w:sz w:val="2"/>
                <w:szCs w:val="2"/>
              </w:rPr>
            </w:pPr>
          </w:p>
        </w:tc>
        <w:tc>
          <w:tcPr>
            <w:tcW w:w="894" w:type="dxa"/>
            <w:vMerge/>
            <w:tcBorders>
              <w:top w:val="nil"/>
            </w:tcBorders>
          </w:tcPr>
          <w:p w14:paraId="4CA910B6" w14:textId="77777777" w:rsidR="006D485B" w:rsidRPr="000C4658" w:rsidRDefault="006D485B">
            <w:pPr>
              <w:rPr>
                <w:sz w:val="2"/>
                <w:szCs w:val="2"/>
              </w:rPr>
            </w:pPr>
          </w:p>
        </w:tc>
      </w:tr>
      <w:tr w:rsidR="006D485B" w:rsidRPr="000C4658" w14:paraId="209A51C8" w14:textId="77777777">
        <w:trPr>
          <w:trHeight w:val="152"/>
        </w:trPr>
        <w:tc>
          <w:tcPr>
            <w:tcW w:w="468" w:type="dxa"/>
            <w:tcBorders>
              <w:top w:val="nil"/>
              <w:bottom w:val="nil"/>
            </w:tcBorders>
          </w:tcPr>
          <w:p w14:paraId="5D908B53" w14:textId="77777777" w:rsidR="006D485B" w:rsidRPr="000C4658" w:rsidRDefault="006D485B">
            <w:pPr>
              <w:pStyle w:val="TableParagraph"/>
              <w:rPr>
                <w:rFonts w:ascii="Times New Roman"/>
                <w:sz w:val="8"/>
              </w:rPr>
            </w:pPr>
          </w:p>
        </w:tc>
        <w:tc>
          <w:tcPr>
            <w:tcW w:w="2503" w:type="dxa"/>
            <w:tcBorders>
              <w:top w:val="nil"/>
              <w:bottom w:val="nil"/>
            </w:tcBorders>
          </w:tcPr>
          <w:p w14:paraId="0D3DC878" w14:textId="77777777" w:rsidR="006D485B" w:rsidRPr="000C4658" w:rsidRDefault="006D485B">
            <w:pPr>
              <w:pStyle w:val="TableParagraph"/>
              <w:rPr>
                <w:rFonts w:ascii="Times New Roman"/>
                <w:sz w:val="8"/>
              </w:rPr>
            </w:pPr>
          </w:p>
        </w:tc>
        <w:tc>
          <w:tcPr>
            <w:tcW w:w="1229" w:type="dxa"/>
            <w:tcBorders>
              <w:top w:val="nil"/>
              <w:bottom w:val="nil"/>
            </w:tcBorders>
          </w:tcPr>
          <w:p w14:paraId="16406ADA" w14:textId="77777777" w:rsidR="006D485B" w:rsidRPr="000C4658" w:rsidRDefault="006D485B">
            <w:pPr>
              <w:pStyle w:val="TableParagraph"/>
              <w:rPr>
                <w:rFonts w:ascii="Times New Roman"/>
                <w:sz w:val="8"/>
              </w:rPr>
            </w:pPr>
          </w:p>
        </w:tc>
        <w:tc>
          <w:tcPr>
            <w:tcW w:w="1011" w:type="dxa"/>
            <w:tcBorders>
              <w:top w:val="nil"/>
              <w:bottom w:val="nil"/>
            </w:tcBorders>
          </w:tcPr>
          <w:p w14:paraId="404FFD12" w14:textId="77777777" w:rsidR="006D485B" w:rsidRPr="000C4658" w:rsidRDefault="006D485B">
            <w:pPr>
              <w:pStyle w:val="TableParagraph"/>
              <w:rPr>
                <w:rFonts w:ascii="Times New Roman"/>
                <w:sz w:val="8"/>
              </w:rPr>
            </w:pPr>
          </w:p>
        </w:tc>
        <w:tc>
          <w:tcPr>
            <w:tcW w:w="819" w:type="dxa"/>
            <w:tcBorders>
              <w:top w:val="nil"/>
              <w:bottom w:val="nil"/>
            </w:tcBorders>
          </w:tcPr>
          <w:p w14:paraId="57AC6724" w14:textId="77777777" w:rsidR="006D485B" w:rsidRPr="000C4658" w:rsidRDefault="006D485B">
            <w:pPr>
              <w:pStyle w:val="TableParagraph"/>
              <w:rPr>
                <w:rFonts w:ascii="Times New Roman"/>
                <w:sz w:val="8"/>
              </w:rPr>
            </w:pPr>
          </w:p>
        </w:tc>
        <w:tc>
          <w:tcPr>
            <w:tcW w:w="896" w:type="dxa"/>
            <w:tcBorders>
              <w:top w:val="nil"/>
              <w:bottom w:val="nil"/>
            </w:tcBorders>
          </w:tcPr>
          <w:p w14:paraId="0BFDB47C" w14:textId="77777777" w:rsidR="006D485B" w:rsidRPr="000C4658" w:rsidRDefault="00C01BB2">
            <w:pPr>
              <w:pStyle w:val="TableParagraph"/>
              <w:spacing w:line="133" w:lineRule="exact"/>
              <w:ind w:right="65"/>
              <w:jc w:val="right"/>
              <w:rPr>
                <w:sz w:val="12"/>
              </w:rPr>
            </w:pPr>
            <w:r w:rsidRPr="000C4658">
              <w:rPr>
                <w:sz w:val="12"/>
              </w:rPr>
              <w:t>Conservación</w:t>
            </w:r>
          </w:p>
        </w:tc>
        <w:tc>
          <w:tcPr>
            <w:tcW w:w="896" w:type="dxa"/>
            <w:vMerge/>
            <w:tcBorders>
              <w:top w:val="nil"/>
            </w:tcBorders>
          </w:tcPr>
          <w:p w14:paraId="1F01BBCF" w14:textId="77777777" w:rsidR="006D485B" w:rsidRPr="000C4658" w:rsidRDefault="006D485B">
            <w:pPr>
              <w:rPr>
                <w:sz w:val="2"/>
                <w:szCs w:val="2"/>
              </w:rPr>
            </w:pPr>
          </w:p>
        </w:tc>
        <w:tc>
          <w:tcPr>
            <w:tcW w:w="894" w:type="dxa"/>
            <w:vMerge/>
            <w:tcBorders>
              <w:top w:val="nil"/>
            </w:tcBorders>
          </w:tcPr>
          <w:p w14:paraId="208EC7F9" w14:textId="77777777" w:rsidR="006D485B" w:rsidRPr="000C4658" w:rsidRDefault="006D485B">
            <w:pPr>
              <w:rPr>
                <w:sz w:val="2"/>
                <w:szCs w:val="2"/>
              </w:rPr>
            </w:pPr>
          </w:p>
        </w:tc>
      </w:tr>
      <w:tr w:rsidR="006D485B" w:rsidRPr="000C4658" w14:paraId="47C36B34" w14:textId="77777777">
        <w:trPr>
          <w:trHeight w:val="193"/>
        </w:trPr>
        <w:tc>
          <w:tcPr>
            <w:tcW w:w="468" w:type="dxa"/>
            <w:tcBorders>
              <w:top w:val="nil"/>
              <w:bottom w:val="nil"/>
            </w:tcBorders>
          </w:tcPr>
          <w:p w14:paraId="5B403395" w14:textId="77777777" w:rsidR="006D485B" w:rsidRPr="000C4658" w:rsidRDefault="006D485B">
            <w:pPr>
              <w:pStyle w:val="TableParagraph"/>
              <w:rPr>
                <w:rFonts w:ascii="Times New Roman"/>
                <w:sz w:val="12"/>
              </w:rPr>
            </w:pPr>
          </w:p>
        </w:tc>
        <w:tc>
          <w:tcPr>
            <w:tcW w:w="2503" w:type="dxa"/>
            <w:tcBorders>
              <w:top w:val="nil"/>
              <w:bottom w:val="nil"/>
            </w:tcBorders>
          </w:tcPr>
          <w:p w14:paraId="4907B15F" w14:textId="77777777" w:rsidR="006D485B" w:rsidRPr="000C4658" w:rsidRDefault="006D485B">
            <w:pPr>
              <w:pStyle w:val="TableParagraph"/>
              <w:rPr>
                <w:rFonts w:ascii="Times New Roman"/>
                <w:sz w:val="12"/>
              </w:rPr>
            </w:pPr>
          </w:p>
        </w:tc>
        <w:tc>
          <w:tcPr>
            <w:tcW w:w="1229" w:type="dxa"/>
            <w:tcBorders>
              <w:top w:val="nil"/>
              <w:bottom w:val="nil"/>
            </w:tcBorders>
          </w:tcPr>
          <w:p w14:paraId="472C65F9" w14:textId="77777777" w:rsidR="006D485B" w:rsidRPr="000C4658" w:rsidRDefault="006D485B">
            <w:pPr>
              <w:pStyle w:val="TableParagraph"/>
              <w:rPr>
                <w:rFonts w:ascii="Times New Roman"/>
                <w:sz w:val="12"/>
              </w:rPr>
            </w:pPr>
          </w:p>
        </w:tc>
        <w:tc>
          <w:tcPr>
            <w:tcW w:w="1011" w:type="dxa"/>
            <w:tcBorders>
              <w:top w:val="nil"/>
              <w:bottom w:val="nil"/>
            </w:tcBorders>
          </w:tcPr>
          <w:p w14:paraId="0D50E0D8" w14:textId="77777777" w:rsidR="006D485B" w:rsidRPr="000C4658" w:rsidRDefault="006D485B">
            <w:pPr>
              <w:pStyle w:val="TableParagraph"/>
              <w:rPr>
                <w:rFonts w:ascii="Times New Roman"/>
                <w:sz w:val="12"/>
              </w:rPr>
            </w:pPr>
          </w:p>
        </w:tc>
        <w:tc>
          <w:tcPr>
            <w:tcW w:w="819" w:type="dxa"/>
            <w:tcBorders>
              <w:top w:val="nil"/>
              <w:bottom w:val="nil"/>
            </w:tcBorders>
          </w:tcPr>
          <w:p w14:paraId="72CE7AB5" w14:textId="77777777" w:rsidR="006D485B" w:rsidRPr="000C4658" w:rsidRDefault="006D485B">
            <w:pPr>
              <w:pStyle w:val="TableParagraph"/>
              <w:rPr>
                <w:rFonts w:ascii="Times New Roman"/>
                <w:sz w:val="12"/>
              </w:rPr>
            </w:pPr>
          </w:p>
        </w:tc>
        <w:tc>
          <w:tcPr>
            <w:tcW w:w="896" w:type="dxa"/>
            <w:tcBorders>
              <w:top w:val="nil"/>
              <w:bottom w:val="nil"/>
            </w:tcBorders>
          </w:tcPr>
          <w:p w14:paraId="76467374" w14:textId="77777777" w:rsidR="006D485B" w:rsidRPr="000C4658" w:rsidRDefault="00C01BB2">
            <w:pPr>
              <w:pStyle w:val="TableParagraph"/>
              <w:spacing w:before="16"/>
              <w:ind w:left="8"/>
              <w:jc w:val="center"/>
              <w:rPr>
                <w:sz w:val="12"/>
              </w:rPr>
            </w:pPr>
            <w:r w:rsidRPr="000C4658">
              <w:rPr>
                <w:w w:val="99"/>
                <w:sz w:val="12"/>
              </w:rPr>
              <w:t>o</w:t>
            </w:r>
          </w:p>
        </w:tc>
        <w:tc>
          <w:tcPr>
            <w:tcW w:w="896" w:type="dxa"/>
            <w:vMerge/>
            <w:tcBorders>
              <w:top w:val="nil"/>
            </w:tcBorders>
          </w:tcPr>
          <w:p w14:paraId="07C8132B" w14:textId="77777777" w:rsidR="006D485B" w:rsidRPr="000C4658" w:rsidRDefault="006D485B">
            <w:pPr>
              <w:rPr>
                <w:sz w:val="2"/>
                <w:szCs w:val="2"/>
              </w:rPr>
            </w:pPr>
          </w:p>
        </w:tc>
        <w:tc>
          <w:tcPr>
            <w:tcW w:w="894" w:type="dxa"/>
            <w:vMerge/>
            <w:tcBorders>
              <w:top w:val="nil"/>
            </w:tcBorders>
          </w:tcPr>
          <w:p w14:paraId="21940D00" w14:textId="77777777" w:rsidR="006D485B" w:rsidRPr="000C4658" w:rsidRDefault="006D485B">
            <w:pPr>
              <w:rPr>
                <w:sz w:val="2"/>
                <w:szCs w:val="2"/>
              </w:rPr>
            </w:pPr>
          </w:p>
        </w:tc>
      </w:tr>
      <w:tr w:rsidR="006D485B" w:rsidRPr="000C4658" w14:paraId="567E6B12" w14:textId="77777777">
        <w:trPr>
          <w:trHeight w:val="172"/>
        </w:trPr>
        <w:tc>
          <w:tcPr>
            <w:tcW w:w="468" w:type="dxa"/>
            <w:tcBorders>
              <w:top w:val="nil"/>
              <w:bottom w:val="nil"/>
            </w:tcBorders>
          </w:tcPr>
          <w:p w14:paraId="2EF47831" w14:textId="77777777" w:rsidR="006D485B" w:rsidRPr="000C4658" w:rsidRDefault="006D485B">
            <w:pPr>
              <w:pStyle w:val="TableParagraph"/>
              <w:rPr>
                <w:rFonts w:ascii="Times New Roman"/>
                <w:sz w:val="10"/>
              </w:rPr>
            </w:pPr>
          </w:p>
        </w:tc>
        <w:tc>
          <w:tcPr>
            <w:tcW w:w="2503" w:type="dxa"/>
            <w:tcBorders>
              <w:top w:val="nil"/>
              <w:bottom w:val="nil"/>
            </w:tcBorders>
          </w:tcPr>
          <w:p w14:paraId="73B3C285" w14:textId="77777777" w:rsidR="006D485B" w:rsidRPr="000C4658" w:rsidRDefault="006D485B">
            <w:pPr>
              <w:pStyle w:val="TableParagraph"/>
              <w:rPr>
                <w:rFonts w:ascii="Times New Roman"/>
                <w:sz w:val="10"/>
              </w:rPr>
            </w:pPr>
          </w:p>
        </w:tc>
        <w:tc>
          <w:tcPr>
            <w:tcW w:w="1229" w:type="dxa"/>
            <w:tcBorders>
              <w:top w:val="nil"/>
              <w:bottom w:val="nil"/>
            </w:tcBorders>
          </w:tcPr>
          <w:p w14:paraId="523A5689" w14:textId="77777777" w:rsidR="006D485B" w:rsidRPr="000C4658" w:rsidRDefault="006D485B">
            <w:pPr>
              <w:pStyle w:val="TableParagraph"/>
              <w:rPr>
                <w:rFonts w:ascii="Times New Roman"/>
                <w:sz w:val="10"/>
              </w:rPr>
            </w:pPr>
          </w:p>
        </w:tc>
        <w:tc>
          <w:tcPr>
            <w:tcW w:w="1011" w:type="dxa"/>
            <w:tcBorders>
              <w:top w:val="nil"/>
              <w:bottom w:val="nil"/>
            </w:tcBorders>
          </w:tcPr>
          <w:p w14:paraId="2316A71A" w14:textId="77777777" w:rsidR="006D485B" w:rsidRPr="000C4658" w:rsidRDefault="006D485B">
            <w:pPr>
              <w:pStyle w:val="TableParagraph"/>
              <w:rPr>
                <w:rFonts w:ascii="Times New Roman"/>
                <w:sz w:val="10"/>
              </w:rPr>
            </w:pPr>
          </w:p>
        </w:tc>
        <w:tc>
          <w:tcPr>
            <w:tcW w:w="819" w:type="dxa"/>
            <w:tcBorders>
              <w:top w:val="nil"/>
              <w:bottom w:val="nil"/>
            </w:tcBorders>
          </w:tcPr>
          <w:p w14:paraId="37156869" w14:textId="77777777" w:rsidR="006D485B" w:rsidRPr="000C4658" w:rsidRDefault="006D485B">
            <w:pPr>
              <w:pStyle w:val="TableParagraph"/>
              <w:rPr>
                <w:rFonts w:ascii="Times New Roman"/>
                <w:sz w:val="10"/>
              </w:rPr>
            </w:pPr>
          </w:p>
        </w:tc>
        <w:tc>
          <w:tcPr>
            <w:tcW w:w="896" w:type="dxa"/>
            <w:tcBorders>
              <w:top w:val="nil"/>
              <w:bottom w:val="nil"/>
            </w:tcBorders>
          </w:tcPr>
          <w:p w14:paraId="4B53676D" w14:textId="77777777" w:rsidR="006D485B" w:rsidRPr="000C4658" w:rsidRDefault="00C01BB2">
            <w:pPr>
              <w:pStyle w:val="TableParagraph"/>
              <w:spacing w:before="35" w:line="117" w:lineRule="exact"/>
              <w:ind w:left="260"/>
              <w:rPr>
                <w:sz w:val="12"/>
              </w:rPr>
            </w:pPr>
            <w:r w:rsidRPr="000C4658">
              <w:rPr>
                <w:sz w:val="12"/>
              </w:rPr>
              <w:t>5.1.3.6</w:t>
            </w:r>
          </w:p>
        </w:tc>
        <w:tc>
          <w:tcPr>
            <w:tcW w:w="896" w:type="dxa"/>
            <w:vMerge/>
            <w:tcBorders>
              <w:top w:val="nil"/>
            </w:tcBorders>
          </w:tcPr>
          <w:p w14:paraId="59B38DEC" w14:textId="77777777" w:rsidR="006D485B" w:rsidRPr="000C4658" w:rsidRDefault="006D485B">
            <w:pPr>
              <w:rPr>
                <w:sz w:val="2"/>
                <w:szCs w:val="2"/>
              </w:rPr>
            </w:pPr>
          </w:p>
        </w:tc>
        <w:tc>
          <w:tcPr>
            <w:tcW w:w="894" w:type="dxa"/>
            <w:vMerge/>
            <w:tcBorders>
              <w:top w:val="nil"/>
            </w:tcBorders>
          </w:tcPr>
          <w:p w14:paraId="585881F5" w14:textId="77777777" w:rsidR="006D485B" w:rsidRPr="000C4658" w:rsidRDefault="006D485B">
            <w:pPr>
              <w:rPr>
                <w:sz w:val="2"/>
                <w:szCs w:val="2"/>
              </w:rPr>
            </w:pPr>
          </w:p>
        </w:tc>
      </w:tr>
      <w:tr w:rsidR="006D485B" w:rsidRPr="000C4658" w14:paraId="0BD7584C" w14:textId="77777777">
        <w:trPr>
          <w:trHeight w:val="132"/>
        </w:trPr>
        <w:tc>
          <w:tcPr>
            <w:tcW w:w="468" w:type="dxa"/>
            <w:tcBorders>
              <w:top w:val="nil"/>
              <w:bottom w:val="nil"/>
            </w:tcBorders>
          </w:tcPr>
          <w:p w14:paraId="4ADE6DED" w14:textId="77777777" w:rsidR="006D485B" w:rsidRPr="000C4658" w:rsidRDefault="006D485B">
            <w:pPr>
              <w:pStyle w:val="TableParagraph"/>
              <w:rPr>
                <w:rFonts w:ascii="Times New Roman"/>
                <w:sz w:val="8"/>
              </w:rPr>
            </w:pPr>
          </w:p>
        </w:tc>
        <w:tc>
          <w:tcPr>
            <w:tcW w:w="2503" w:type="dxa"/>
            <w:tcBorders>
              <w:top w:val="nil"/>
              <w:bottom w:val="nil"/>
            </w:tcBorders>
          </w:tcPr>
          <w:p w14:paraId="522BF583" w14:textId="77777777" w:rsidR="006D485B" w:rsidRPr="000C4658" w:rsidRDefault="006D485B">
            <w:pPr>
              <w:pStyle w:val="TableParagraph"/>
              <w:rPr>
                <w:rFonts w:ascii="Times New Roman"/>
                <w:sz w:val="8"/>
              </w:rPr>
            </w:pPr>
          </w:p>
        </w:tc>
        <w:tc>
          <w:tcPr>
            <w:tcW w:w="1229" w:type="dxa"/>
            <w:tcBorders>
              <w:top w:val="nil"/>
              <w:bottom w:val="nil"/>
            </w:tcBorders>
          </w:tcPr>
          <w:p w14:paraId="7B768950" w14:textId="77777777" w:rsidR="006D485B" w:rsidRPr="000C4658" w:rsidRDefault="006D485B">
            <w:pPr>
              <w:pStyle w:val="TableParagraph"/>
              <w:rPr>
                <w:rFonts w:ascii="Times New Roman"/>
                <w:sz w:val="8"/>
              </w:rPr>
            </w:pPr>
          </w:p>
        </w:tc>
        <w:tc>
          <w:tcPr>
            <w:tcW w:w="1011" w:type="dxa"/>
            <w:tcBorders>
              <w:top w:val="nil"/>
              <w:bottom w:val="nil"/>
            </w:tcBorders>
          </w:tcPr>
          <w:p w14:paraId="0D7EC364" w14:textId="77777777" w:rsidR="006D485B" w:rsidRPr="000C4658" w:rsidRDefault="006D485B">
            <w:pPr>
              <w:pStyle w:val="TableParagraph"/>
              <w:rPr>
                <w:rFonts w:ascii="Times New Roman"/>
                <w:sz w:val="8"/>
              </w:rPr>
            </w:pPr>
          </w:p>
        </w:tc>
        <w:tc>
          <w:tcPr>
            <w:tcW w:w="819" w:type="dxa"/>
            <w:tcBorders>
              <w:top w:val="nil"/>
              <w:bottom w:val="nil"/>
            </w:tcBorders>
          </w:tcPr>
          <w:p w14:paraId="531A9A96" w14:textId="77777777" w:rsidR="006D485B" w:rsidRPr="000C4658" w:rsidRDefault="006D485B">
            <w:pPr>
              <w:pStyle w:val="TableParagraph"/>
              <w:rPr>
                <w:rFonts w:ascii="Times New Roman"/>
                <w:sz w:val="8"/>
              </w:rPr>
            </w:pPr>
          </w:p>
        </w:tc>
        <w:tc>
          <w:tcPr>
            <w:tcW w:w="896" w:type="dxa"/>
            <w:tcBorders>
              <w:top w:val="nil"/>
              <w:bottom w:val="nil"/>
            </w:tcBorders>
          </w:tcPr>
          <w:p w14:paraId="3EA93C5E" w14:textId="77777777" w:rsidR="006D485B" w:rsidRPr="000C4658" w:rsidRDefault="00C01BB2">
            <w:pPr>
              <w:pStyle w:val="TableParagraph"/>
              <w:spacing w:line="113" w:lineRule="exact"/>
              <w:ind w:right="106"/>
              <w:jc w:val="right"/>
              <w:rPr>
                <w:sz w:val="12"/>
              </w:rPr>
            </w:pPr>
            <w:r w:rsidRPr="000C4658">
              <w:rPr>
                <w:sz w:val="12"/>
              </w:rPr>
              <w:t>Servicios de</w:t>
            </w:r>
          </w:p>
        </w:tc>
        <w:tc>
          <w:tcPr>
            <w:tcW w:w="896" w:type="dxa"/>
            <w:vMerge/>
            <w:tcBorders>
              <w:top w:val="nil"/>
            </w:tcBorders>
          </w:tcPr>
          <w:p w14:paraId="7D7DADBF" w14:textId="77777777" w:rsidR="006D485B" w:rsidRPr="000C4658" w:rsidRDefault="006D485B">
            <w:pPr>
              <w:rPr>
                <w:sz w:val="2"/>
                <w:szCs w:val="2"/>
              </w:rPr>
            </w:pPr>
          </w:p>
        </w:tc>
        <w:tc>
          <w:tcPr>
            <w:tcW w:w="894" w:type="dxa"/>
            <w:vMerge/>
            <w:tcBorders>
              <w:top w:val="nil"/>
            </w:tcBorders>
          </w:tcPr>
          <w:p w14:paraId="597F8327" w14:textId="77777777" w:rsidR="006D485B" w:rsidRPr="000C4658" w:rsidRDefault="006D485B">
            <w:pPr>
              <w:rPr>
                <w:sz w:val="2"/>
                <w:szCs w:val="2"/>
              </w:rPr>
            </w:pPr>
          </w:p>
        </w:tc>
      </w:tr>
      <w:tr w:rsidR="006D485B" w:rsidRPr="000C4658" w14:paraId="71C41811" w14:textId="77777777">
        <w:trPr>
          <w:trHeight w:val="133"/>
        </w:trPr>
        <w:tc>
          <w:tcPr>
            <w:tcW w:w="468" w:type="dxa"/>
            <w:tcBorders>
              <w:top w:val="nil"/>
              <w:bottom w:val="nil"/>
            </w:tcBorders>
          </w:tcPr>
          <w:p w14:paraId="5F630904" w14:textId="77777777" w:rsidR="006D485B" w:rsidRPr="000C4658" w:rsidRDefault="006D485B">
            <w:pPr>
              <w:pStyle w:val="TableParagraph"/>
              <w:rPr>
                <w:rFonts w:ascii="Times New Roman"/>
                <w:sz w:val="8"/>
              </w:rPr>
            </w:pPr>
          </w:p>
        </w:tc>
        <w:tc>
          <w:tcPr>
            <w:tcW w:w="2503" w:type="dxa"/>
            <w:tcBorders>
              <w:top w:val="nil"/>
              <w:bottom w:val="nil"/>
            </w:tcBorders>
          </w:tcPr>
          <w:p w14:paraId="755DBB23" w14:textId="77777777" w:rsidR="006D485B" w:rsidRPr="000C4658" w:rsidRDefault="006D485B">
            <w:pPr>
              <w:pStyle w:val="TableParagraph"/>
              <w:rPr>
                <w:rFonts w:ascii="Times New Roman"/>
                <w:sz w:val="8"/>
              </w:rPr>
            </w:pPr>
          </w:p>
        </w:tc>
        <w:tc>
          <w:tcPr>
            <w:tcW w:w="1229" w:type="dxa"/>
            <w:tcBorders>
              <w:top w:val="nil"/>
              <w:bottom w:val="nil"/>
            </w:tcBorders>
          </w:tcPr>
          <w:p w14:paraId="27E12201" w14:textId="77777777" w:rsidR="006D485B" w:rsidRPr="000C4658" w:rsidRDefault="006D485B">
            <w:pPr>
              <w:pStyle w:val="TableParagraph"/>
              <w:rPr>
                <w:rFonts w:ascii="Times New Roman"/>
                <w:sz w:val="8"/>
              </w:rPr>
            </w:pPr>
          </w:p>
        </w:tc>
        <w:tc>
          <w:tcPr>
            <w:tcW w:w="1011" w:type="dxa"/>
            <w:tcBorders>
              <w:top w:val="nil"/>
              <w:bottom w:val="nil"/>
            </w:tcBorders>
          </w:tcPr>
          <w:p w14:paraId="02E2569C" w14:textId="77777777" w:rsidR="006D485B" w:rsidRPr="000C4658" w:rsidRDefault="006D485B">
            <w:pPr>
              <w:pStyle w:val="TableParagraph"/>
              <w:rPr>
                <w:rFonts w:ascii="Times New Roman"/>
                <w:sz w:val="8"/>
              </w:rPr>
            </w:pPr>
          </w:p>
        </w:tc>
        <w:tc>
          <w:tcPr>
            <w:tcW w:w="819" w:type="dxa"/>
            <w:tcBorders>
              <w:top w:val="nil"/>
              <w:bottom w:val="nil"/>
            </w:tcBorders>
          </w:tcPr>
          <w:p w14:paraId="402154C5" w14:textId="77777777" w:rsidR="006D485B" w:rsidRPr="000C4658" w:rsidRDefault="006D485B">
            <w:pPr>
              <w:pStyle w:val="TableParagraph"/>
              <w:rPr>
                <w:rFonts w:ascii="Times New Roman"/>
                <w:sz w:val="8"/>
              </w:rPr>
            </w:pPr>
          </w:p>
        </w:tc>
        <w:tc>
          <w:tcPr>
            <w:tcW w:w="896" w:type="dxa"/>
            <w:tcBorders>
              <w:top w:val="nil"/>
              <w:bottom w:val="nil"/>
            </w:tcBorders>
          </w:tcPr>
          <w:p w14:paraId="59BDE8F4" w14:textId="77777777" w:rsidR="006D485B" w:rsidRPr="000C4658" w:rsidRDefault="00C01BB2">
            <w:pPr>
              <w:pStyle w:val="TableParagraph"/>
              <w:spacing w:line="114" w:lineRule="exact"/>
              <w:ind w:right="142"/>
              <w:jc w:val="right"/>
              <w:rPr>
                <w:sz w:val="12"/>
              </w:rPr>
            </w:pPr>
            <w:r w:rsidRPr="000C4658">
              <w:rPr>
                <w:w w:val="95"/>
                <w:sz w:val="12"/>
              </w:rPr>
              <w:t>Comunica-</w:t>
            </w:r>
          </w:p>
        </w:tc>
        <w:tc>
          <w:tcPr>
            <w:tcW w:w="896" w:type="dxa"/>
            <w:vMerge/>
            <w:tcBorders>
              <w:top w:val="nil"/>
            </w:tcBorders>
          </w:tcPr>
          <w:p w14:paraId="659EABE2" w14:textId="77777777" w:rsidR="006D485B" w:rsidRPr="000C4658" w:rsidRDefault="006D485B">
            <w:pPr>
              <w:rPr>
                <w:sz w:val="2"/>
                <w:szCs w:val="2"/>
              </w:rPr>
            </w:pPr>
          </w:p>
        </w:tc>
        <w:tc>
          <w:tcPr>
            <w:tcW w:w="894" w:type="dxa"/>
            <w:vMerge/>
            <w:tcBorders>
              <w:top w:val="nil"/>
            </w:tcBorders>
          </w:tcPr>
          <w:p w14:paraId="1334F5BD" w14:textId="77777777" w:rsidR="006D485B" w:rsidRPr="000C4658" w:rsidRDefault="006D485B">
            <w:pPr>
              <w:rPr>
                <w:sz w:val="2"/>
                <w:szCs w:val="2"/>
              </w:rPr>
            </w:pPr>
          </w:p>
        </w:tc>
      </w:tr>
      <w:tr w:rsidR="006D485B" w:rsidRPr="000C4658" w14:paraId="3ADE1C36" w14:textId="77777777">
        <w:trPr>
          <w:trHeight w:val="132"/>
        </w:trPr>
        <w:tc>
          <w:tcPr>
            <w:tcW w:w="468" w:type="dxa"/>
            <w:tcBorders>
              <w:top w:val="nil"/>
              <w:bottom w:val="nil"/>
            </w:tcBorders>
          </w:tcPr>
          <w:p w14:paraId="0ADC3E2A" w14:textId="77777777" w:rsidR="006D485B" w:rsidRPr="000C4658" w:rsidRDefault="006D485B">
            <w:pPr>
              <w:pStyle w:val="TableParagraph"/>
              <w:rPr>
                <w:rFonts w:ascii="Times New Roman"/>
                <w:sz w:val="8"/>
              </w:rPr>
            </w:pPr>
          </w:p>
        </w:tc>
        <w:tc>
          <w:tcPr>
            <w:tcW w:w="2503" w:type="dxa"/>
            <w:tcBorders>
              <w:top w:val="nil"/>
              <w:bottom w:val="nil"/>
            </w:tcBorders>
          </w:tcPr>
          <w:p w14:paraId="3E4979A5" w14:textId="77777777" w:rsidR="006D485B" w:rsidRPr="000C4658" w:rsidRDefault="006D485B">
            <w:pPr>
              <w:pStyle w:val="TableParagraph"/>
              <w:rPr>
                <w:rFonts w:ascii="Times New Roman"/>
                <w:sz w:val="8"/>
              </w:rPr>
            </w:pPr>
          </w:p>
        </w:tc>
        <w:tc>
          <w:tcPr>
            <w:tcW w:w="1229" w:type="dxa"/>
            <w:tcBorders>
              <w:top w:val="nil"/>
              <w:bottom w:val="nil"/>
            </w:tcBorders>
          </w:tcPr>
          <w:p w14:paraId="23CC851C" w14:textId="77777777" w:rsidR="006D485B" w:rsidRPr="000C4658" w:rsidRDefault="006D485B">
            <w:pPr>
              <w:pStyle w:val="TableParagraph"/>
              <w:rPr>
                <w:rFonts w:ascii="Times New Roman"/>
                <w:sz w:val="8"/>
              </w:rPr>
            </w:pPr>
          </w:p>
        </w:tc>
        <w:tc>
          <w:tcPr>
            <w:tcW w:w="1011" w:type="dxa"/>
            <w:tcBorders>
              <w:top w:val="nil"/>
              <w:bottom w:val="nil"/>
            </w:tcBorders>
          </w:tcPr>
          <w:p w14:paraId="781B58A9" w14:textId="77777777" w:rsidR="006D485B" w:rsidRPr="000C4658" w:rsidRDefault="006D485B">
            <w:pPr>
              <w:pStyle w:val="TableParagraph"/>
              <w:rPr>
                <w:rFonts w:ascii="Times New Roman"/>
                <w:sz w:val="8"/>
              </w:rPr>
            </w:pPr>
          </w:p>
        </w:tc>
        <w:tc>
          <w:tcPr>
            <w:tcW w:w="819" w:type="dxa"/>
            <w:tcBorders>
              <w:top w:val="nil"/>
              <w:bottom w:val="nil"/>
            </w:tcBorders>
          </w:tcPr>
          <w:p w14:paraId="4C255543" w14:textId="77777777" w:rsidR="006D485B" w:rsidRPr="000C4658" w:rsidRDefault="006D485B">
            <w:pPr>
              <w:pStyle w:val="TableParagraph"/>
              <w:rPr>
                <w:rFonts w:ascii="Times New Roman"/>
                <w:sz w:val="8"/>
              </w:rPr>
            </w:pPr>
          </w:p>
        </w:tc>
        <w:tc>
          <w:tcPr>
            <w:tcW w:w="896" w:type="dxa"/>
            <w:tcBorders>
              <w:top w:val="nil"/>
              <w:bottom w:val="nil"/>
            </w:tcBorders>
          </w:tcPr>
          <w:p w14:paraId="4F44CD92" w14:textId="77777777" w:rsidR="006D485B" w:rsidRPr="000C4658" w:rsidRDefault="00C01BB2">
            <w:pPr>
              <w:pStyle w:val="TableParagraph"/>
              <w:spacing w:line="113" w:lineRule="exact"/>
              <w:ind w:right="96"/>
              <w:jc w:val="right"/>
              <w:rPr>
                <w:sz w:val="12"/>
              </w:rPr>
            </w:pPr>
            <w:proofErr w:type="spellStart"/>
            <w:r w:rsidRPr="000C4658">
              <w:rPr>
                <w:sz w:val="12"/>
              </w:rPr>
              <w:t>ción</w:t>
            </w:r>
            <w:proofErr w:type="spellEnd"/>
            <w:r w:rsidRPr="000C4658">
              <w:rPr>
                <w:sz w:val="12"/>
              </w:rPr>
              <w:t xml:space="preserve"> Social y</w:t>
            </w:r>
          </w:p>
        </w:tc>
        <w:tc>
          <w:tcPr>
            <w:tcW w:w="896" w:type="dxa"/>
            <w:vMerge/>
            <w:tcBorders>
              <w:top w:val="nil"/>
            </w:tcBorders>
          </w:tcPr>
          <w:p w14:paraId="1D8F38E7" w14:textId="77777777" w:rsidR="006D485B" w:rsidRPr="000C4658" w:rsidRDefault="006D485B">
            <w:pPr>
              <w:rPr>
                <w:sz w:val="2"/>
                <w:szCs w:val="2"/>
              </w:rPr>
            </w:pPr>
          </w:p>
        </w:tc>
        <w:tc>
          <w:tcPr>
            <w:tcW w:w="894" w:type="dxa"/>
            <w:vMerge/>
            <w:tcBorders>
              <w:top w:val="nil"/>
            </w:tcBorders>
          </w:tcPr>
          <w:p w14:paraId="1A86A7BF" w14:textId="77777777" w:rsidR="006D485B" w:rsidRPr="000C4658" w:rsidRDefault="006D485B">
            <w:pPr>
              <w:rPr>
                <w:sz w:val="2"/>
                <w:szCs w:val="2"/>
              </w:rPr>
            </w:pPr>
          </w:p>
        </w:tc>
      </w:tr>
      <w:tr w:rsidR="006D485B" w:rsidRPr="000C4658" w14:paraId="6F617E6F" w14:textId="77777777">
        <w:trPr>
          <w:trHeight w:val="153"/>
        </w:trPr>
        <w:tc>
          <w:tcPr>
            <w:tcW w:w="468" w:type="dxa"/>
            <w:tcBorders>
              <w:top w:val="nil"/>
              <w:bottom w:val="nil"/>
            </w:tcBorders>
          </w:tcPr>
          <w:p w14:paraId="75ED0494" w14:textId="77777777" w:rsidR="006D485B" w:rsidRPr="000C4658" w:rsidRDefault="006D485B">
            <w:pPr>
              <w:pStyle w:val="TableParagraph"/>
              <w:rPr>
                <w:rFonts w:ascii="Times New Roman"/>
                <w:sz w:val="8"/>
              </w:rPr>
            </w:pPr>
          </w:p>
        </w:tc>
        <w:tc>
          <w:tcPr>
            <w:tcW w:w="2503" w:type="dxa"/>
            <w:tcBorders>
              <w:top w:val="nil"/>
              <w:bottom w:val="nil"/>
            </w:tcBorders>
          </w:tcPr>
          <w:p w14:paraId="20D58E1D" w14:textId="77777777" w:rsidR="006D485B" w:rsidRPr="000C4658" w:rsidRDefault="006D485B">
            <w:pPr>
              <w:pStyle w:val="TableParagraph"/>
              <w:rPr>
                <w:rFonts w:ascii="Times New Roman"/>
                <w:sz w:val="8"/>
              </w:rPr>
            </w:pPr>
          </w:p>
        </w:tc>
        <w:tc>
          <w:tcPr>
            <w:tcW w:w="1229" w:type="dxa"/>
            <w:tcBorders>
              <w:top w:val="nil"/>
              <w:bottom w:val="nil"/>
            </w:tcBorders>
          </w:tcPr>
          <w:p w14:paraId="3BB9BB30" w14:textId="77777777" w:rsidR="006D485B" w:rsidRPr="000C4658" w:rsidRDefault="006D485B">
            <w:pPr>
              <w:pStyle w:val="TableParagraph"/>
              <w:rPr>
                <w:rFonts w:ascii="Times New Roman"/>
                <w:sz w:val="8"/>
              </w:rPr>
            </w:pPr>
          </w:p>
        </w:tc>
        <w:tc>
          <w:tcPr>
            <w:tcW w:w="1011" w:type="dxa"/>
            <w:tcBorders>
              <w:top w:val="nil"/>
              <w:bottom w:val="nil"/>
            </w:tcBorders>
          </w:tcPr>
          <w:p w14:paraId="5F4EF34E" w14:textId="77777777" w:rsidR="006D485B" w:rsidRPr="000C4658" w:rsidRDefault="006D485B">
            <w:pPr>
              <w:pStyle w:val="TableParagraph"/>
              <w:rPr>
                <w:rFonts w:ascii="Times New Roman"/>
                <w:sz w:val="8"/>
              </w:rPr>
            </w:pPr>
          </w:p>
        </w:tc>
        <w:tc>
          <w:tcPr>
            <w:tcW w:w="819" w:type="dxa"/>
            <w:tcBorders>
              <w:top w:val="nil"/>
              <w:bottom w:val="nil"/>
            </w:tcBorders>
          </w:tcPr>
          <w:p w14:paraId="72D8F37D" w14:textId="77777777" w:rsidR="006D485B" w:rsidRPr="000C4658" w:rsidRDefault="006D485B">
            <w:pPr>
              <w:pStyle w:val="TableParagraph"/>
              <w:rPr>
                <w:rFonts w:ascii="Times New Roman"/>
                <w:sz w:val="8"/>
              </w:rPr>
            </w:pPr>
          </w:p>
        </w:tc>
        <w:tc>
          <w:tcPr>
            <w:tcW w:w="896" w:type="dxa"/>
            <w:tcBorders>
              <w:top w:val="nil"/>
              <w:bottom w:val="nil"/>
            </w:tcBorders>
          </w:tcPr>
          <w:p w14:paraId="080201CB" w14:textId="77777777" w:rsidR="006D485B" w:rsidRPr="000C4658" w:rsidRDefault="00C01BB2">
            <w:pPr>
              <w:pStyle w:val="TableParagraph"/>
              <w:spacing w:line="133" w:lineRule="exact"/>
              <w:ind w:right="154"/>
              <w:jc w:val="right"/>
              <w:rPr>
                <w:sz w:val="12"/>
              </w:rPr>
            </w:pPr>
            <w:r w:rsidRPr="000C4658">
              <w:rPr>
                <w:sz w:val="12"/>
              </w:rPr>
              <w:t>Publicidad</w:t>
            </w:r>
          </w:p>
        </w:tc>
        <w:tc>
          <w:tcPr>
            <w:tcW w:w="896" w:type="dxa"/>
            <w:vMerge/>
            <w:tcBorders>
              <w:top w:val="nil"/>
            </w:tcBorders>
          </w:tcPr>
          <w:p w14:paraId="500B7421" w14:textId="77777777" w:rsidR="006D485B" w:rsidRPr="000C4658" w:rsidRDefault="006D485B">
            <w:pPr>
              <w:rPr>
                <w:sz w:val="2"/>
                <w:szCs w:val="2"/>
              </w:rPr>
            </w:pPr>
          </w:p>
        </w:tc>
        <w:tc>
          <w:tcPr>
            <w:tcW w:w="894" w:type="dxa"/>
            <w:vMerge/>
            <w:tcBorders>
              <w:top w:val="nil"/>
            </w:tcBorders>
          </w:tcPr>
          <w:p w14:paraId="6272F658" w14:textId="77777777" w:rsidR="006D485B" w:rsidRPr="000C4658" w:rsidRDefault="006D485B">
            <w:pPr>
              <w:rPr>
                <w:sz w:val="2"/>
                <w:szCs w:val="2"/>
              </w:rPr>
            </w:pPr>
          </w:p>
        </w:tc>
      </w:tr>
      <w:tr w:rsidR="006D485B" w:rsidRPr="000C4658" w14:paraId="1BC12454" w14:textId="77777777">
        <w:trPr>
          <w:trHeight w:val="307"/>
        </w:trPr>
        <w:tc>
          <w:tcPr>
            <w:tcW w:w="468" w:type="dxa"/>
            <w:tcBorders>
              <w:top w:val="nil"/>
              <w:bottom w:val="nil"/>
            </w:tcBorders>
          </w:tcPr>
          <w:p w14:paraId="0A3C5AD1" w14:textId="77777777" w:rsidR="006D485B" w:rsidRPr="000C4658" w:rsidRDefault="006D485B">
            <w:pPr>
              <w:pStyle w:val="TableParagraph"/>
              <w:rPr>
                <w:rFonts w:ascii="Times New Roman"/>
                <w:sz w:val="12"/>
              </w:rPr>
            </w:pPr>
          </w:p>
        </w:tc>
        <w:tc>
          <w:tcPr>
            <w:tcW w:w="2503" w:type="dxa"/>
            <w:tcBorders>
              <w:top w:val="nil"/>
              <w:bottom w:val="nil"/>
            </w:tcBorders>
          </w:tcPr>
          <w:p w14:paraId="4874CC62" w14:textId="77777777" w:rsidR="006D485B" w:rsidRPr="000C4658" w:rsidRDefault="006D485B">
            <w:pPr>
              <w:pStyle w:val="TableParagraph"/>
              <w:rPr>
                <w:rFonts w:ascii="Times New Roman"/>
                <w:sz w:val="12"/>
              </w:rPr>
            </w:pPr>
          </w:p>
        </w:tc>
        <w:tc>
          <w:tcPr>
            <w:tcW w:w="1229" w:type="dxa"/>
            <w:tcBorders>
              <w:top w:val="nil"/>
              <w:bottom w:val="nil"/>
            </w:tcBorders>
          </w:tcPr>
          <w:p w14:paraId="43D197E1" w14:textId="77777777" w:rsidR="006D485B" w:rsidRPr="000C4658" w:rsidRDefault="006D485B">
            <w:pPr>
              <w:pStyle w:val="TableParagraph"/>
              <w:rPr>
                <w:rFonts w:ascii="Times New Roman"/>
                <w:sz w:val="12"/>
              </w:rPr>
            </w:pPr>
          </w:p>
        </w:tc>
        <w:tc>
          <w:tcPr>
            <w:tcW w:w="1011" w:type="dxa"/>
            <w:tcBorders>
              <w:top w:val="nil"/>
              <w:bottom w:val="nil"/>
            </w:tcBorders>
          </w:tcPr>
          <w:p w14:paraId="5ABC6921" w14:textId="77777777" w:rsidR="006D485B" w:rsidRPr="000C4658" w:rsidRDefault="006D485B">
            <w:pPr>
              <w:pStyle w:val="TableParagraph"/>
              <w:rPr>
                <w:rFonts w:ascii="Times New Roman"/>
                <w:sz w:val="12"/>
              </w:rPr>
            </w:pPr>
          </w:p>
        </w:tc>
        <w:tc>
          <w:tcPr>
            <w:tcW w:w="819" w:type="dxa"/>
            <w:tcBorders>
              <w:top w:val="nil"/>
              <w:bottom w:val="nil"/>
            </w:tcBorders>
          </w:tcPr>
          <w:p w14:paraId="091A0164" w14:textId="77777777" w:rsidR="006D485B" w:rsidRPr="000C4658" w:rsidRDefault="006D485B">
            <w:pPr>
              <w:pStyle w:val="TableParagraph"/>
              <w:rPr>
                <w:rFonts w:ascii="Times New Roman"/>
                <w:sz w:val="12"/>
              </w:rPr>
            </w:pPr>
          </w:p>
        </w:tc>
        <w:tc>
          <w:tcPr>
            <w:tcW w:w="896" w:type="dxa"/>
            <w:tcBorders>
              <w:top w:val="nil"/>
              <w:bottom w:val="nil"/>
            </w:tcBorders>
          </w:tcPr>
          <w:p w14:paraId="45B40A1B" w14:textId="77777777" w:rsidR="006D485B" w:rsidRPr="000C4658" w:rsidRDefault="00C01BB2">
            <w:pPr>
              <w:pStyle w:val="TableParagraph"/>
              <w:spacing w:before="16"/>
              <w:ind w:left="8"/>
              <w:jc w:val="center"/>
              <w:rPr>
                <w:sz w:val="12"/>
              </w:rPr>
            </w:pPr>
            <w:r w:rsidRPr="000C4658">
              <w:rPr>
                <w:w w:val="99"/>
                <w:sz w:val="12"/>
              </w:rPr>
              <w:t>o</w:t>
            </w:r>
          </w:p>
        </w:tc>
        <w:tc>
          <w:tcPr>
            <w:tcW w:w="896" w:type="dxa"/>
            <w:vMerge/>
            <w:tcBorders>
              <w:top w:val="nil"/>
            </w:tcBorders>
          </w:tcPr>
          <w:p w14:paraId="26F4912A" w14:textId="77777777" w:rsidR="006D485B" w:rsidRPr="000C4658" w:rsidRDefault="006D485B">
            <w:pPr>
              <w:rPr>
                <w:sz w:val="2"/>
                <w:szCs w:val="2"/>
              </w:rPr>
            </w:pPr>
          </w:p>
        </w:tc>
        <w:tc>
          <w:tcPr>
            <w:tcW w:w="894" w:type="dxa"/>
            <w:vMerge/>
            <w:tcBorders>
              <w:top w:val="nil"/>
            </w:tcBorders>
          </w:tcPr>
          <w:p w14:paraId="0F71CC8E" w14:textId="77777777" w:rsidR="006D485B" w:rsidRPr="000C4658" w:rsidRDefault="006D485B">
            <w:pPr>
              <w:rPr>
                <w:sz w:val="2"/>
                <w:szCs w:val="2"/>
              </w:rPr>
            </w:pPr>
          </w:p>
        </w:tc>
      </w:tr>
      <w:tr w:rsidR="006D485B" w:rsidRPr="000C4658" w14:paraId="3ECF3AA4" w14:textId="77777777">
        <w:trPr>
          <w:trHeight w:val="286"/>
        </w:trPr>
        <w:tc>
          <w:tcPr>
            <w:tcW w:w="468" w:type="dxa"/>
            <w:tcBorders>
              <w:top w:val="nil"/>
              <w:bottom w:val="nil"/>
            </w:tcBorders>
          </w:tcPr>
          <w:p w14:paraId="5B9B5B98" w14:textId="77777777" w:rsidR="006D485B" w:rsidRPr="000C4658" w:rsidRDefault="006D485B">
            <w:pPr>
              <w:pStyle w:val="TableParagraph"/>
              <w:rPr>
                <w:rFonts w:ascii="Times New Roman"/>
                <w:sz w:val="12"/>
              </w:rPr>
            </w:pPr>
          </w:p>
        </w:tc>
        <w:tc>
          <w:tcPr>
            <w:tcW w:w="2503" w:type="dxa"/>
            <w:tcBorders>
              <w:top w:val="nil"/>
              <w:bottom w:val="nil"/>
            </w:tcBorders>
          </w:tcPr>
          <w:p w14:paraId="7215AF15" w14:textId="77777777" w:rsidR="006D485B" w:rsidRPr="000C4658" w:rsidRDefault="006D485B">
            <w:pPr>
              <w:pStyle w:val="TableParagraph"/>
              <w:rPr>
                <w:rFonts w:ascii="Times New Roman"/>
                <w:sz w:val="12"/>
              </w:rPr>
            </w:pPr>
          </w:p>
        </w:tc>
        <w:tc>
          <w:tcPr>
            <w:tcW w:w="1229" w:type="dxa"/>
            <w:tcBorders>
              <w:top w:val="nil"/>
              <w:bottom w:val="nil"/>
            </w:tcBorders>
          </w:tcPr>
          <w:p w14:paraId="44EAA2CD" w14:textId="77777777" w:rsidR="006D485B" w:rsidRPr="000C4658" w:rsidRDefault="006D485B">
            <w:pPr>
              <w:pStyle w:val="TableParagraph"/>
              <w:rPr>
                <w:rFonts w:ascii="Times New Roman"/>
                <w:sz w:val="12"/>
              </w:rPr>
            </w:pPr>
          </w:p>
        </w:tc>
        <w:tc>
          <w:tcPr>
            <w:tcW w:w="1011" w:type="dxa"/>
            <w:tcBorders>
              <w:top w:val="nil"/>
              <w:bottom w:val="nil"/>
            </w:tcBorders>
          </w:tcPr>
          <w:p w14:paraId="78747B25" w14:textId="77777777" w:rsidR="006D485B" w:rsidRPr="000C4658" w:rsidRDefault="006D485B">
            <w:pPr>
              <w:pStyle w:val="TableParagraph"/>
              <w:rPr>
                <w:rFonts w:ascii="Times New Roman"/>
                <w:sz w:val="12"/>
              </w:rPr>
            </w:pPr>
          </w:p>
        </w:tc>
        <w:tc>
          <w:tcPr>
            <w:tcW w:w="819" w:type="dxa"/>
            <w:tcBorders>
              <w:top w:val="nil"/>
              <w:bottom w:val="nil"/>
            </w:tcBorders>
          </w:tcPr>
          <w:p w14:paraId="27A53121" w14:textId="77777777" w:rsidR="006D485B" w:rsidRPr="000C4658" w:rsidRDefault="006D485B">
            <w:pPr>
              <w:pStyle w:val="TableParagraph"/>
              <w:rPr>
                <w:rFonts w:ascii="Times New Roman"/>
                <w:sz w:val="12"/>
              </w:rPr>
            </w:pPr>
          </w:p>
        </w:tc>
        <w:tc>
          <w:tcPr>
            <w:tcW w:w="896" w:type="dxa"/>
            <w:tcBorders>
              <w:top w:val="nil"/>
              <w:bottom w:val="nil"/>
            </w:tcBorders>
          </w:tcPr>
          <w:p w14:paraId="075A8E0B" w14:textId="77777777" w:rsidR="006D485B" w:rsidRPr="000C4658" w:rsidRDefault="006D485B">
            <w:pPr>
              <w:pStyle w:val="TableParagraph"/>
              <w:rPr>
                <w:rFonts w:ascii="Times New Roman"/>
                <w:sz w:val="13"/>
              </w:rPr>
            </w:pPr>
          </w:p>
          <w:p w14:paraId="3807E150" w14:textId="77777777" w:rsidR="006D485B" w:rsidRPr="000C4658" w:rsidRDefault="00C01BB2">
            <w:pPr>
              <w:pStyle w:val="TableParagraph"/>
              <w:spacing w:line="117" w:lineRule="exact"/>
              <w:ind w:left="260"/>
              <w:rPr>
                <w:sz w:val="12"/>
              </w:rPr>
            </w:pPr>
            <w:r w:rsidRPr="000C4658">
              <w:rPr>
                <w:sz w:val="12"/>
              </w:rPr>
              <w:t>5.1.3.7</w:t>
            </w:r>
          </w:p>
        </w:tc>
        <w:tc>
          <w:tcPr>
            <w:tcW w:w="896" w:type="dxa"/>
            <w:vMerge/>
            <w:tcBorders>
              <w:top w:val="nil"/>
            </w:tcBorders>
          </w:tcPr>
          <w:p w14:paraId="215B7F13" w14:textId="77777777" w:rsidR="006D485B" w:rsidRPr="000C4658" w:rsidRDefault="006D485B">
            <w:pPr>
              <w:rPr>
                <w:sz w:val="2"/>
                <w:szCs w:val="2"/>
              </w:rPr>
            </w:pPr>
          </w:p>
        </w:tc>
        <w:tc>
          <w:tcPr>
            <w:tcW w:w="894" w:type="dxa"/>
            <w:vMerge/>
            <w:tcBorders>
              <w:top w:val="nil"/>
            </w:tcBorders>
          </w:tcPr>
          <w:p w14:paraId="4E26BA8B" w14:textId="77777777" w:rsidR="006D485B" w:rsidRPr="000C4658" w:rsidRDefault="006D485B">
            <w:pPr>
              <w:rPr>
                <w:sz w:val="2"/>
                <w:szCs w:val="2"/>
              </w:rPr>
            </w:pPr>
          </w:p>
        </w:tc>
      </w:tr>
      <w:tr w:rsidR="006D485B" w:rsidRPr="000C4658" w14:paraId="6C751A89" w14:textId="77777777">
        <w:trPr>
          <w:trHeight w:val="132"/>
        </w:trPr>
        <w:tc>
          <w:tcPr>
            <w:tcW w:w="468" w:type="dxa"/>
            <w:tcBorders>
              <w:top w:val="nil"/>
              <w:bottom w:val="nil"/>
            </w:tcBorders>
          </w:tcPr>
          <w:p w14:paraId="2F097EBF" w14:textId="77777777" w:rsidR="006D485B" w:rsidRPr="000C4658" w:rsidRDefault="006D485B">
            <w:pPr>
              <w:pStyle w:val="TableParagraph"/>
              <w:rPr>
                <w:rFonts w:ascii="Times New Roman"/>
                <w:sz w:val="8"/>
              </w:rPr>
            </w:pPr>
          </w:p>
        </w:tc>
        <w:tc>
          <w:tcPr>
            <w:tcW w:w="2503" w:type="dxa"/>
            <w:tcBorders>
              <w:top w:val="nil"/>
              <w:bottom w:val="nil"/>
            </w:tcBorders>
          </w:tcPr>
          <w:p w14:paraId="1A501EB6" w14:textId="77777777" w:rsidR="006D485B" w:rsidRPr="000C4658" w:rsidRDefault="006D485B">
            <w:pPr>
              <w:pStyle w:val="TableParagraph"/>
              <w:rPr>
                <w:rFonts w:ascii="Times New Roman"/>
                <w:sz w:val="8"/>
              </w:rPr>
            </w:pPr>
          </w:p>
        </w:tc>
        <w:tc>
          <w:tcPr>
            <w:tcW w:w="1229" w:type="dxa"/>
            <w:tcBorders>
              <w:top w:val="nil"/>
              <w:bottom w:val="nil"/>
            </w:tcBorders>
          </w:tcPr>
          <w:p w14:paraId="0EB6DDDF" w14:textId="77777777" w:rsidR="006D485B" w:rsidRPr="000C4658" w:rsidRDefault="006D485B">
            <w:pPr>
              <w:pStyle w:val="TableParagraph"/>
              <w:rPr>
                <w:rFonts w:ascii="Times New Roman"/>
                <w:sz w:val="8"/>
              </w:rPr>
            </w:pPr>
          </w:p>
        </w:tc>
        <w:tc>
          <w:tcPr>
            <w:tcW w:w="1011" w:type="dxa"/>
            <w:tcBorders>
              <w:top w:val="nil"/>
              <w:bottom w:val="nil"/>
            </w:tcBorders>
          </w:tcPr>
          <w:p w14:paraId="186A7EDE" w14:textId="77777777" w:rsidR="006D485B" w:rsidRPr="000C4658" w:rsidRDefault="006D485B">
            <w:pPr>
              <w:pStyle w:val="TableParagraph"/>
              <w:rPr>
                <w:rFonts w:ascii="Times New Roman"/>
                <w:sz w:val="8"/>
              </w:rPr>
            </w:pPr>
          </w:p>
        </w:tc>
        <w:tc>
          <w:tcPr>
            <w:tcW w:w="819" w:type="dxa"/>
            <w:tcBorders>
              <w:top w:val="nil"/>
              <w:bottom w:val="nil"/>
            </w:tcBorders>
          </w:tcPr>
          <w:p w14:paraId="4891CFBB" w14:textId="77777777" w:rsidR="006D485B" w:rsidRPr="000C4658" w:rsidRDefault="006D485B">
            <w:pPr>
              <w:pStyle w:val="TableParagraph"/>
              <w:rPr>
                <w:rFonts w:ascii="Times New Roman"/>
                <w:sz w:val="8"/>
              </w:rPr>
            </w:pPr>
          </w:p>
        </w:tc>
        <w:tc>
          <w:tcPr>
            <w:tcW w:w="896" w:type="dxa"/>
            <w:tcBorders>
              <w:top w:val="nil"/>
              <w:bottom w:val="nil"/>
            </w:tcBorders>
          </w:tcPr>
          <w:p w14:paraId="1CDB24E8" w14:textId="77777777" w:rsidR="006D485B" w:rsidRPr="000C4658" w:rsidRDefault="00C01BB2">
            <w:pPr>
              <w:pStyle w:val="TableParagraph"/>
              <w:spacing w:line="113" w:lineRule="exact"/>
              <w:ind w:right="106"/>
              <w:jc w:val="right"/>
              <w:rPr>
                <w:sz w:val="12"/>
              </w:rPr>
            </w:pPr>
            <w:r w:rsidRPr="000C4658">
              <w:rPr>
                <w:sz w:val="12"/>
              </w:rPr>
              <w:t>Servicios de</w:t>
            </w:r>
          </w:p>
        </w:tc>
        <w:tc>
          <w:tcPr>
            <w:tcW w:w="896" w:type="dxa"/>
            <w:vMerge/>
            <w:tcBorders>
              <w:top w:val="nil"/>
            </w:tcBorders>
          </w:tcPr>
          <w:p w14:paraId="1E23A84F" w14:textId="77777777" w:rsidR="006D485B" w:rsidRPr="000C4658" w:rsidRDefault="006D485B">
            <w:pPr>
              <w:rPr>
                <w:sz w:val="2"/>
                <w:szCs w:val="2"/>
              </w:rPr>
            </w:pPr>
          </w:p>
        </w:tc>
        <w:tc>
          <w:tcPr>
            <w:tcW w:w="894" w:type="dxa"/>
            <w:vMerge/>
            <w:tcBorders>
              <w:top w:val="nil"/>
            </w:tcBorders>
          </w:tcPr>
          <w:p w14:paraId="58FC91E0" w14:textId="77777777" w:rsidR="006D485B" w:rsidRPr="000C4658" w:rsidRDefault="006D485B">
            <w:pPr>
              <w:rPr>
                <w:sz w:val="2"/>
                <w:szCs w:val="2"/>
              </w:rPr>
            </w:pPr>
          </w:p>
        </w:tc>
      </w:tr>
      <w:tr w:rsidR="006D485B" w:rsidRPr="000C4658" w14:paraId="2D3CA916" w14:textId="77777777">
        <w:trPr>
          <w:trHeight w:val="133"/>
        </w:trPr>
        <w:tc>
          <w:tcPr>
            <w:tcW w:w="468" w:type="dxa"/>
            <w:tcBorders>
              <w:top w:val="nil"/>
              <w:bottom w:val="nil"/>
            </w:tcBorders>
          </w:tcPr>
          <w:p w14:paraId="6387E3A4" w14:textId="77777777" w:rsidR="006D485B" w:rsidRPr="000C4658" w:rsidRDefault="006D485B">
            <w:pPr>
              <w:pStyle w:val="TableParagraph"/>
              <w:rPr>
                <w:rFonts w:ascii="Times New Roman"/>
                <w:sz w:val="8"/>
              </w:rPr>
            </w:pPr>
          </w:p>
        </w:tc>
        <w:tc>
          <w:tcPr>
            <w:tcW w:w="2503" w:type="dxa"/>
            <w:tcBorders>
              <w:top w:val="nil"/>
              <w:bottom w:val="nil"/>
            </w:tcBorders>
          </w:tcPr>
          <w:p w14:paraId="6F34FDBE" w14:textId="77777777" w:rsidR="006D485B" w:rsidRPr="000C4658" w:rsidRDefault="006D485B">
            <w:pPr>
              <w:pStyle w:val="TableParagraph"/>
              <w:rPr>
                <w:rFonts w:ascii="Times New Roman"/>
                <w:sz w:val="8"/>
              </w:rPr>
            </w:pPr>
          </w:p>
        </w:tc>
        <w:tc>
          <w:tcPr>
            <w:tcW w:w="1229" w:type="dxa"/>
            <w:tcBorders>
              <w:top w:val="nil"/>
              <w:bottom w:val="nil"/>
            </w:tcBorders>
          </w:tcPr>
          <w:p w14:paraId="5EF742D4" w14:textId="77777777" w:rsidR="006D485B" w:rsidRPr="000C4658" w:rsidRDefault="006D485B">
            <w:pPr>
              <w:pStyle w:val="TableParagraph"/>
              <w:rPr>
                <w:rFonts w:ascii="Times New Roman"/>
                <w:sz w:val="8"/>
              </w:rPr>
            </w:pPr>
          </w:p>
        </w:tc>
        <w:tc>
          <w:tcPr>
            <w:tcW w:w="1011" w:type="dxa"/>
            <w:tcBorders>
              <w:top w:val="nil"/>
              <w:bottom w:val="nil"/>
            </w:tcBorders>
          </w:tcPr>
          <w:p w14:paraId="4ECBB2EE" w14:textId="77777777" w:rsidR="006D485B" w:rsidRPr="000C4658" w:rsidRDefault="006D485B">
            <w:pPr>
              <w:pStyle w:val="TableParagraph"/>
              <w:rPr>
                <w:rFonts w:ascii="Times New Roman"/>
                <w:sz w:val="8"/>
              </w:rPr>
            </w:pPr>
          </w:p>
        </w:tc>
        <w:tc>
          <w:tcPr>
            <w:tcW w:w="819" w:type="dxa"/>
            <w:tcBorders>
              <w:top w:val="nil"/>
              <w:bottom w:val="nil"/>
            </w:tcBorders>
          </w:tcPr>
          <w:p w14:paraId="779C2E39" w14:textId="77777777" w:rsidR="006D485B" w:rsidRPr="000C4658" w:rsidRDefault="006D485B">
            <w:pPr>
              <w:pStyle w:val="TableParagraph"/>
              <w:rPr>
                <w:rFonts w:ascii="Times New Roman"/>
                <w:sz w:val="8"/>
              </w:rPr>
            </w:pPr>
          </w:p>
        </w:tc>
        <w:tc>
          <w:tcPr>
            <w:tcW w:w="896" w:type="dxa"/>
            <w:tcBorders>
              <w:top w:val="nil"/>
              <w:bottom w:val="nil"/>
            </w:tcBorders>
          </w:tcPr>
          <w:p w14:paraId="3DA631C6" w14:textId="77777777" w:rsidR="006D485B" w:rsidRPr="000C4658" w:rsidRDefault="00C01BB2">
            <w:pPr>
              <w:pStyle w:val="TableParagraph"/>
              <w:spacing w:line="114" w:lineRule="exact"/>
              <w:ind w:right="154"/>
              <w:jc w:val="right"/>
              <w:rPr>
                <w:sz w:val="12"/>
              </w:rPr>
            </w:pPr>
            <w:r w:rsidRPr="000C4658">
              <w:rPr>
                <w:sz w:val="12"/>
              </w:rPr>
              <w:t>Traslado y</w:t>
            </w:r>
          </w:p>
        </w:tc>
        <w:tc>
          <w:tcPr>
            <w:tcW w:w="896" w:type="dxa"/>
            <w:vMerge/>
            <w:tcBorders>
              <w:top w:val="nil"/>
            </w:tcBorders>
          </w:tcPr>
          <w:p w14:paraId="2BD05684" w14:textId="77777777" w:rsidR="006D485B" w:rsidRPr="000C4658" w:rsidRDefault="006D485B">
            <w:pPr>
              <w:rPr>
                <w:sz w:val="2"/>
                <w:szCs w:val="2"/>
              </w:rPr>
            </w:pPr>
          </w:p>
        </w:tc>
        <w:tc>
          <w:tcPr>
            <w:tcW w:w="894" w:type="dxa"/>
            <w:vMerge/>
            <w:tcBorders>
              <w:top w:val="nil"/>
            </w:tcBorders>
          </w:tcPr>
          <w:p w14:paraId="7293DAC5" w14:textId="77777777" w:rsidR="006D485B" w:rsidRPr="000C4658" w:rsidRDefault="006D485B">
            <w:pPr>
              <w:rPr>
                <w:sz w:val="2"/>
                <w:szCs w:val="2"/>
              </w:rPr>
            </w:pPr>
          </w:p>
        </w:tc>
      </w:tr>
      <w:tr w:rsidR="006D485B" w:rsidRPr="000C4658" w14:paraId="0C2F405C" w14:textId="77777777">
        <w:trPr>
          <w:trHeight w:val="173"/>
        </w:trPr>
        <w:tc>
          <w:tcPr>
            <w:tcW w:w="468" w:type="dxa"/>
            <w:tcBorders>
              <w:top w:val="nil"/>
              <w:bottom w:val="nil"/>
            </w:tcBorders>
          </w:tcPr>
          <w:p w14:paraId="0B2F6BAA" w14:textId="77777777" w:rsidR="006D485B" w:rsidRPr="000C4658" w:rsidRDefault="006D485B">
            <w:pPr>
              <w:pStyle w:val="TableParagraph"/>
              <w:rPr>
                <w:rFonts w:ascii="Times New Roman"/>
                <w:sz w:val="10"/>
              </w:rPr>
            </w:pPr>
          </w:p>
        </w:tc>
        <w:tc>
          <w:tcPr>
            <w:tcW w:w="2503" w:type="dxa"/>
            <w:tcBorders>
              <w:top w:val="nil"/>
              <w:bottom w:val="nil"/>
            </w:tcBorders>
          </w:tcPr>
          <w:p w14:paraId="354214DA" w14:textId="77777777" w:rsidR="006D485B" w:rsidRPr="000C4658" w:rsidRDefault="006D485B">
            <w:pPr>
              <w:pStyle w:val="TableParagraph"/>
              <w:rPr>
                <w:rFonts w:ascii="Times New Roman"/>
                <w:sz w:val="10"/>
              </w:rPr>
            </w:pPr>
          </w:p>
        </w:tc>
        <w:tc>
          <w:tcPr>
            <w:tcW w:w="1229" w:type="dxa"/>
            <w:tcBorders>
              <w:top w:val="nil"/>
              <w:bottom w:val="nil"/>
            </w:tcBorders>
          </w:tcPr>
          <w:p w14:paraId="4326BC99" w14:textId="77777777" w:rsidR="006D485B" w:rsidRPr="000C4658" w:rsidRDefault="006D485B">
            <w:pPr>
              <w:pStyle w:val="TableParagraph"/>
              <w:rPr>
                <w:rFonts w:ascii="Times New Roman"/>
                <w:sz w:val="10"/>
              </w:rPr>
            </w:pPr>
          </w:p>
        </w:tc>
        <w:tc>
          <w:tcPr>
            <w:tcW w:w="1011" w:type="dxa"/>
            <w:tcBorders>
              <w:top w:val="nil"/>
              <w:bottom w:val="nil"/>
            </w:tcBorders>
          </w:tcPr>
          <w:p w14:paraId="401E0569" w14:textId="77777777" w:rsidR="006D485B" w:rsidRPr="000C4658" w:rsidRDefault="006D485B">
            <w:pPr>
              <w:pStyle w:val="TableParagraph"/>
              <w:rPr>
                <w:rFonts w:ascii="Times New Roman"/>
                <w:sz w:val="10"/>
              </w:rPr>
            </w:pPr>
          </w:p>
        </w:tc>
        <w:tc>
          <w:tcPr>
            <w:tcW w:w="819" w:type="dxa"/>
            <w:tcBorders>
              <w:top w:val="nil"/>
              <w:bottom w:val="nil"/>
            </w:tcBorders>
          </w:tcPr>
          <w:p w14:paraId="5AC26017" w14:textId="77777777" w:rsidR="006D485B" w:rsidRPr="000C4658" w:rsidRDefault="006D485B">
            <w:pPr>
              <w:pStyle w:val="TableParagraph"/>
              <w:rPr>
                <w:rFonts w:ascii="Times New Roman"/>
                <w:sz w:val="10"/>
              </w:rPr>
            </w:pPr>
          </w:p>
        </w:tc>
        <w:tc>
          <w:tcPr>
            <w:tcW w:w="896" w:type="dxa"/>
            <w:tcBorders>
              <w:top w:val="nil"/>
              <w:bottom w:val="nil"/>
            </w:tcBorders>
          </w:tcPr>
          <w:p w14:paraId="6DED2F1D" w14:textId="77777777" w:rsidR="006D485B" w:rsidRPr="000C4658" w:rsidRDefault="00C01BB2">
            <w:pPr>
              <w:pStyle w:val="TableParagraph"/>
              <w:spacing w:line="134" w:lineRule="exact"/>
              <w:ind w:left="185"/>
              <w:rPr>
                <w:sz w:val="12"/>
              </w:rPr>
            </w:pPr>
            <w:r w:rsidRPr="000C4658">
              <w:rPr>
                <w:sz w:val="12"/>
              </w:rPr>
              <w:t>Viáticos o</w:t>
            </w:r>
          </w:p>
        </w:tc>
        <w:tc>
          <w:tcPr>
            <w:tcW w:w="896" w:type="dxa"/>
            <w:vMerge/>
            <w:tcBorders>
              <w:top w:val="nil"/>
            </w:tcBorders>
          </w:tcPr>
          <w:p w14:paraId="3F3566CB" w14:textId="77777777" w:rsidR="006D485B" w:rsidRPr="000C4658" w:rsidRDefault="006D485B">
            <w:pPr>
              <w:rPr>
                <w:sz w:val="2"/>
                <w:szCs w:val="2"/>
              </w:rPr>
            </w:pPr>
          </w:p>
        </w:tc>
        <w:tc>
          <w:tcPr>
            <w:tcW w:w="894" w:type="dxa"/>
            <w:vMerge/>
            <w:tcBorders>
              <w:top w:val="nil"/>
            </w:tcBorders>
          </w:tcPr>
          <w:p w14:paraId="7EB54BF0" w14:textId="77777777" w:rsidR="006D485B" w:rsidRPr="000C4658" w:rsidRDefault="006D485B">
            <w:pPr>
              <w:rPr>
                <w:sz w:val="2"/>
                <w:szCs w:val="2"/>
              </w:rPr>
            </w:pPr>
          </w:p>
        </w:tc>
      </w:tr>
      <w:tr w:rsidR="006D485B" w:rsidRPr="000C4658" w14:paraId="2FF47EBC" w14:textId="77777777">
        <w:trPr>
          <w:trHeight w:val="172"/>
        </w:trPr>
        <w:tc>
          <w:tcPr>
            <w:tcW w:w="468" w:type="dxa"/>
            <w:tcBorders>
              <w:top w:val="nil"/>
              <w:bottom w:val="nil"/>
            </w:tcBorders>
          </w:tcPr>
          <w:p w14:paraId="0BC4BACE" w14:textId="77777777" w:rsidR="006D485B" w:rsidRPr="000C4658" w:rsidRDefault="006D485B">
            <w:pPr>
              <w:pStyle w:val="TableParagraph"/>
              <w:rPr>
                <w:rFonts w:ascii="Times New Roman"/>
                <w:sz w:val="10"/>
              </w:rPr>
            </w:pPr>
          </w:p>
        </w:tc>
        <w:tc>
          <w:tcPr>
            <w:tcW w:w="2503" w:type="dxa"/>
            <w:tcBorders>
              <w:top w:val="nil"/>
              <w:bottom w:val="nil"/>
            </w:tcBorders>
          </w:tcPr>
          <w:p w14:paraId="153F18DA" w14:textId="77777777" w:rsidR="006D485B" w:rsidRPr="000C4658" w:rsidRDefault="006D485B">
            <w:pPr>
              <w:pStyle w:val="TableParagraph"/>
              <w:rPr>
                <w:rFonts w:ascii="Times New Roman"/>
                <w:sz w:val="10"/>
              </w:rPr>
            </w:pPr>
          </w:p>
        </w:tc>
        <w:tc>
          <w:tcPr>
            <w:tcW w:w="1229" w:type="dxa"/>
            <w:tcBorders>
              <w:top w:val="nil"/>
              <w:bottom w:val="nil"/>
            </w:tcBorders>
          </w:tcPr>
          <w:p w14:paraId="30A91686" w14:textId="77777777" w:rsidR="006D485B" w:rsidRPr="000C4658" w:rsidRDefault="006D485B">
            <w:pPr>
              <w:pStyle w:val="TableParagraph"/>
              <w:rPr>
                <w:rFonts w:ascii="Times New Roman"/>
                <w:sz w:val="10"/>
              </w:rPr>
            </w:pPr>
          </w:p>
        </w:tc>
        <w:tc>
          <w:tcPr>
            <w:tcW w:w="1011" w:type="dxa"/>
            <w:tcBorders>
              <w:top w:val="nil"/>
              <w:bottom w:val="nil"/>
            </w:tcBorders>
          </w:tcPr>
          <w:p w14:paraId="61D1D66A" w14:textId="77777777" w:rsidR="006D485B" w:rsidRPr="000C4658" w:rsidRDefault="006D485B">
            <w:pPr>
              <w:pStyle w:val="TableParagraph"/>
              <w:rPr>
                <w:rFonts w:ascii="Times New Roman"/>
                <w:sz w:val="10"/>
              </w:rPr>
            </w:pPr>
          </w:p>
        </w:tc>
        <w:tc>
          <w:tcPr>
            <w:tcW w:w="819" w:type="dxa"/>
            <w:tcBorders>
              <w:top w:val="nil"/>
              <w:bottom w:val="nil"/>
            </w:tcBorders>
          </w:tcPr>
          <w:p w14:paraId="4A1B8224" w14:textId="77777777" w:rsidR="006D485B" w:rsidRPr="000C4658" w:rsidRDefault="006D485B">
            <w:pPr>
              <w:pStyle w:val="TableParagraph"/>
              <w:rPr>
                <w:rFonts w:ascii="Times New Roman"/>
                <w:sz w:val="10"/>
              </w:rPr>
            </w:pPr>
          </w:p>
        </w:tc>
        <w:tc>
          <w:tcPr>
            <w:tcW w:w="896" w:type="dxa"/>
            <w:tcBorders>
              <w:top w:val="nil"/>
              <w:bottom w:val="nil"/>
            </w:tcBorders>
          </w:tcPr>
          <w:p w14:paraId="1C5C6C8E" w14:textId="77777777" w:rsidR="006D485B" w:rsidRPr="000C4658" w:rsidRDefault="00C01BB2">
            <w:pPr>
              <w:pStyle w:val="TableParagraph"/>
              <w:spacing w:before="35" w:line="117" w:lineRule="exact"/>
              <w:ind w:left="260"/>
              <w:rPr>
                <w:sz w:val="12"/>
              </w:rPr>
            </w:pPr>
            <w:r w:rsidRPr="000C4658">
              <w:rPr>
                <w:sz w:val="12"/>
              </w:rPr>
              <w:t>5.1.3.8</w:t>
            </w:r>
          </w:p>
        </w:tc>
        <w:tc>
          <w:tcPr>
            <w:tcW w:w="896" w:type="dxa"/>
            <w:vMerge/>
            <w:tcBorders>
              <w:top w:val="nil"/>
            </w:tcBorders>
          </w:tcPr>
          <w:p w14:paraId="20BD5662" w14:textId="77777777" w:rsidR="006D485B" w:rsidRPr="000C4658" w:rsidRDefault="006D485B">
            <w:pPr>
              <w:rPr>
                <w:sz w:val="2"/>
                <w:szCs w:val="2"/>
              </w:rPr>
            </w:pPr>
          </w:p>
        </w:tc>
        <w:tc>
          <w:tcPr>
            <w:tcW w:w="894" w:type="dxa"/>
            <w:vMerge/>
            <w:tcBorders>
              <w:top w:val="nil"/>
            </w:tcBorders>
          </w:tcPr>
          <w:p w14:paraId="1AA7BC6E" w14:textId="77777777" w:rsidR="006D485B" w:rsidRPr="000C4658" w:rsidRDefault="006D485B">
            <w:pPr>
              <w:rPr>
                <w:sz w:val="2"/>
                <w:szCs w:val="2"/>
              </w:rPr>
            </w:pPr>
          </w:p>
        </w:tc>
      </w:tr>
      <w:tr w:rsidR="006D485B" w:rsidRPr="000C4658" w14:paraId="43F8DFB0" w14:textId="77777777">
        <w:trPr>
          <w:trHeight w:val="132"/>
        </w:trPr>
        <w:tc>
          <w:tcPr>
            <w:tcW w:w="468" w:type="dxa"/>
            <w:tcBorders>
              <w:top w:val="nil"/>
              <w:bottom w:val="nil"/>
            </w:tcBorders>
          </w:tcPr>
          <w:p w14:paraId="51AEC3AB" w14:textId="77777777" w:rsidR="006D485B" w:rsidRPr="000C4658" w:rsidRDefault="006D485B">
            <w:pPr>
              <w:pStyle w:val="TableParagraph"/>
              <w:rPr>
                <w:rFonts w:ascii="Times New Roman"/>
                <w:sz w:val="8"/>
              </w:rPr>
            </w:pPr>
          </w:p>
        </w:tc>
        <w:tc>
          <w:tcPr>
            <w:tcW w:w="2503" w:type="dxa"/>
            <w:tcBorders>
              <w:top w:val="nil"/>
              <w:bottom w:val="nil"/>
            </w:tcBorders>
          </w:tcPr>
          <w:p w14:paraId="38955B00" w14:textId="77777777" w:rsidR="006D485B" w:rsidRPr="000C4658" w:rsidRDefault="006D485B">
            <w:pPr>
              <w:pStyle w:val="TableParagraph"/>
              <w:rPr>
                <w:rFonts w:ascii="Times New Roman"/>
                <w:sz w:val="8"/>
              </w:rPr>
            </w:pPr>
          </w:p>
        </w:tc>
        <w:tc>
          <w:tcPr>
            <w:tcW w:w="1229" w:type="dxa"/>
            <w:tcBorders>
              <w:top w:val="nil"/>
              <w:bottom w:val="nil"/>
            </w:tcBorders>
          </w:tcPr>
          <w:p w14:paraId="54D0EDB5" w14:textId="77777777" w:rsidR="006D485B" w:rsidRPr="000C4658" w:rsidRDefault="006D485B">
            <w:pPr>
              <w:pStyle w:val="TableParagraph"/>
              <w:rPr>
                <w:rFonts w:ascii="Times New Roman"/>
                <w:sz w:val="8"/>
              </w:rPr>
            </w:pPr>
          </w:p>
        </w:tc>
        <w:tc>
          <w:tcPr>
            <w:tcW w:w="1011" w:type="dxa"/>
            <w:tcBorders>
              <w:top w:val="nil"/>
              <w:bottom w:val="nil"/>
            </w:tcBorders>
          </w:tcPr>
          <w:p w14:paraId="6E3C295E" w14:textId="77777777" w:rsidR="006D485B" w:rsidRPr="000C4658" w:rsidRDefault="006D485B">
            <w:pPr>
              <w:pStyle w:val="TableParagraph"/>
              <w:rPr>
                <w:rFonts w:ascii="Times New Roman"/>
                <w:sz w:val="8"/>
              </w:rPr>
            </w:pPr>
          </w:p>
        </w:tc>
        <w:tc>
          <w:tcPr>
            <w:tcW w:w="819" w:type="dxa"/>
            <w:tcBorders>
              <w:top w:val="nil"/>
              <w:bottom w:val="nil"/>
            </w:tcBorders>
          </w:tcPr>
          <w:p w14:paraId="150BFB94" w14:textId="77777777" w:rsidR="006D485B" w:rsidRPr="000C4658" w:rsidRDefault="006D485B">
            <w:pPr>
              <w:pStyle w:val="TableParagraph"/>
              <w:rPr>
                <w:rFonts w:ascii="Times New Roman"/>
                <w:sz w:val="8"/>
              </w:rPr>
            </w:pPr>
          </w:p>
        </w:tc>
        <w:tc>
          <w:tcPr>
            <w:tcW w:w="896" w:type="dxa"/>
            <w:tcBorders>
              <w:top w:val="nil"/>
              <w:bottom w:val="nil"/>
            </w:tcBorders>
          </w:tcPr>
          <w:p w14:paraId="07BF1D22" w14:textId="77777777" w:rsidR="006D485B" w:rsidRPr="000C4658" w:rsidRDefault="00C01BB2">
            <w:pPr>
              <w:pStyle w:val="TableParagraph"/>
              <w:spacing w:line="113" w:lineRule="exact"/>
              <w:ind w:left="200"/>
              <w:rPr>
                <w:sz w:val="12"/>
              </w:rPr>
            </w:pPr>
            <w:r w:rsidRPr="000C4658">
              <w:rPr>
                <w:sz w:val="12"/>
              </w:rPr>
              <w:t>Servicios</w:t>
            </w:r>
          </w:p>
        </w:tc>
        <w:tc>
          <w:tcPr>
            <w:tcW w:w="896" w:type="dxa"/>
            <w:vMerge/>
            <w:tcBorders>
              <w:top w:val="nil"/>
            </w:tcBorders>
          </w:tcPr>
          <w:p w14:paraId="49CD55F3" w14:textId="77777777" w:rsidR="006D485B" w:rsidRPr="000C4658" w:rsidRDefault="006D485B">
            <w:pPr>
              <w:rPr>
                <w:sz w:val="2"/>
                <w:szCs w:val="2"/>
              </w:rPr>
            </w:pPr>
          </w:p>
        </w:tc>
        <w:tc>
          <w:tcPr>
            <w:tcW w:w="894" w:type="dxa"/>
            <w:vMerge/>
            <w:tcBorders>
              <w:top w:val="nil"/>
            </w:tcBorders>
          </w:tcPr>
          <w:p w14:paraId="656738BF" w14:textId="77777777" w:rsidR="006D485B" w:rsidRPr="000C4658" w:rsidRDefault="006D485B">
            <w:pPr>
              <w:rPr>
                <w:sz w:val="2"/>
                <w:szCs w:val="2"/>
              </w:rPr>
            </w:pPr>
          </w:p>
        </w:tc>
      </w:tr>
      <w:tr w:rsidR="006D485B" w:rsidRPr="000C4658" w14:paraId="79D665F3" w14:textId="77777777">
        <w:trPr>
          <w:trHeight w:val="173"/>
        </w:trPr>
        <w:tc>
          <w:tcPr>
            <w:tcW w:w="468" w:type="dxa"/>
            <w:tcBorders>
              <w:top w:val="nil"/>
              <w:bottom w:val="nil"/>
            </w:tcBorders>
          </w:tcPr>
          <w:p w14:paraId="3DAA36C8" w14:textId="77777777" w:rsidR="006D485B" w:rsidRPr="000C4658" w:rsidRDefault="006D485B">
            <w:pPr>
              <w:pStyle w:val="TableParagraph"/>
              <w:rPr>
                <w:rFonts w:ascii="Times New Roman"/>
                <w:sz w:val="10"/>
              </w:rPr>
            </w:pPr>
          </w:p>
        </w:tc>
        <w:tc>
          <w:tcPr>
            <w:tcW w:w="2503" w:type="dxa"/>
            <w:tcBorders>
              <w:top w:val="nil"/>
              <w:bottom w:val="nil"/>
            </w:tcBorders>
          </w:tcPr>
          <w:p w14:paraId="46047A50" w14:textId="77777777" w:rsidR="006D485B" w:rsidRPr="000C4658" w:rsidRDefault="006D485B">
            <w:pPr>
              <w:pStyle w:val="TableParagraph"/>
              <w:rPr>
                <w:rFonts w:ascii="Times New Roman"/>
                <w:sz w:val="10"/>
              </w:rPr>
            </w:pPr>
          </w:p>
        </w:tc>
        <w:tc>
          <w:tcPr>
            <w:tcW w:w="1229" w:type="dxa"/>
            <w:tcBorders>
              <w:top w:val="nil"/>
              <w:bottom w:val="nil"/>
            </w:tcBorders>
          </w:tcPr>
          <w:p w14:paraId="34D518DE" w14:textId="77777777" w:rsidR="006D485B" w:rsidRPr="000C4658" w:rsidRDefault="006D485B">
            <w:pPr>
              <w:pStyle w:val="TableParagraph"/>
              <w:rPr>
                <w:rFonts w:ascii="Times New Roman"/>
                <w:sz w:val="10"/>
              </w:rPr>
            </w:pPr>
          </w:p>
        </w:tc>
        <w:tc>
          <w:tcPr>
            <w:tcW w:w="1011" w:type="dxa"/>
            <w:tcBorders>
              <w:top w:val="nil"/>
              <w:bottom w:val="nil"/>
            </w:tcBorders>
          </w:tcPr>
          <w:p w14:paraId="6E27D343" w14:textId="77777777" w:rsidR="006D485B" w:rsidRPr="000C4658" w:rsidRDefault="006D485B">
            <w:pPr>
              <w:pStyle w:val="TableParagraph"/>
              <w:rPr>
                <w:rFonts w:ascii="Times New Roman"/>
                <w:sz w:val="10"/>
              </w:rPr>
            </w:pPr>
          </w:p>
        </w:tc>
        <w:tc>
          <w:tcPr>
            <w:tcW w:w="819" w:type="dxa"/>
            <w:tcBorders>
              <w:top w:val="nil"/>
              <w:bottom w:val="nil"/>
            </w:tcBorders>
          </w:tcPr>
          <w:p w14:paraId="08E0B0A6" w14:textId="77777777" w:rsidR="006D485B" w:rsidRPr="000C4658" w:rsidRDefault="006D485B">
            <w:pPr>
              <w:pStyle w:val="TableParagraph"/>
              <w:rPr>
                <w:rFonts w:ascii="Times New Roman"/>
                <w:sz w:val="10"/>
              </w:rPr>
            </w:pPr>
          </w:p>
        </w:tc>
        <w:tc>
          <w:tcPr>
            <w:tcW w:w="896" w:type="dxa"/>
            <w:tcBorders>
              <w:top w:val="nil"/>
              <w:bottom w:val="nil"/>
            </w:tcBorders>
          </w:tcPr>
          <w:p w14:paraId="2EE574CC" w14:textId="77777777" w:rsidR="006D485B" w:rsidRPr="000C4658" w:rsidRDefault="00C01BB2">
            <w:pPr>
              <w:pStyle w:val="TableParagraph"/>
              <w:spacing w:line="134" w:lineRule="exact"/>
              <w:ind w:right="152"/>
              <w:jc w:val="right"/>
              <w:rPr>
                <w:sz w:val="12"/>
              </w:rPr>
            </w:pPr>
            <w:r w:rsidRPr="000C4658">
              <w:rPr>
                <w:sz w:val="12"/>
              </w:rPr>
              <w:t>Oficiales o</w:t>
            </w:r>
          </w:p>
        </w:tc>
        <w:tc>
          <w:tcPr>
            <w:tcW w:w="896" w:type="dxa"/>
            <w:vMerge/>
            <w:tcBorders>
              <w:top w:val="nil"/>
            </w:tcBorders>
          </w:tcPr>
          <w:p w14:paraId="33BE7B32" w14:textId="77777777" w:rsidR="006D485B" w:rsidRPr="000C4658" w:rsidRDefault="006D485B">
            <w:pPr>
              <w:rPr>
                <w:sz w:val="2"/>
                <w:szCs w:val="2"/>
              </w:rPr>
            </w:pPr>
          </w:p>
        </w:tc>
        <w:tc>
          <w:tcPr>
            <w:tcW w:w="894" w:type="dxa"/>
            <w:vMerge/>
            <w:tcBorders>
              <w:top w:val="nil"/>
            </w:tcBorders>
          </w:tcPr>
          <w:p w14:paraId="2D88F2C6" w14:textId="77777777" w:rsidR="006D485B" w:rsidRPr="000C4658" w:rsidRDefault="006D485B">
            <w:pPr>
              <w:rPr>
                <w:sz w:val="2"/>
                <w:szCs w:val="2"/>
              </w:rPr>
            </w:pPr>
          </w:p>
        </w:tc>
      </w:tr>
      <w:tr w:rsidR="006D485B" w:rsidRPr="000C4658" w14:paraId="6DFCEA82" w14:textId="77777777">
        <w:trPr>
          <w:trHeight w:val="173"/>
        </w:trPr>
        <w:tc>
          <w:tcPr>
            <w:tcW w:w="468" w:type="dxa"/>
            <w:tcBorders>
              <w:top w:val="nil"/>
              <w:bottom w:val="nil"/>
            </w:tcBorders>
          </w:tcPr>
          <w:p w14:paraId="31121B2E" w14:textId="77777777" w:rsidR="006D485B" w:rsidRPr="000C4658" w:rsidRDefault="006D485B">
            <w:pPr>
              <w:pStyle w:val="TableParagraph"/>
              <w:rPr>
                <w:rFonts w:ascii="Times New Roman"/>
                <w:sz w:val="10"/>
              </w:rPr>
            </w:pPr>
          </w:p>
        </w:tc>
        <w:tc>
          <w:tcPr>
            <w:tcW w:w="2503" w:type="dxa"/>
            <w:tcBorders>
              <w:top w:val="nil"/>
              <w:bottom w:val="nil"/>
            </w:tcBorders>
          </w:tcPr>
          <w:p w14:paraId="1EA98FF3" w14:textId="77777777" w:rsidR="006D485B" w:rsidRPr="000C4658" w:rsidRDefault="006D485B">
            <w:pPr>
              <w:pStyle w:val="TableParagraph"/>
              <w:rPr>
                <w:rFonts w:ascii="Times New Roman"/>
                <w:sz w:val="10"/>
              </w:rPr>
            </w:pPr>
          </w:p>
        </w:tc>
        <w:tc>
          <w:tcPr>
            <w:tcW w:w="1229" w:type="dxa"/>
            <w:tcBorders>
              <w:top w:val="nil"/>
              <w:bottom w:val="nil"/>
            </w:tcBorders>
          </w:tcPr>
          <w:p w14:paraId="6A0427C1" w14:textId="77777777" w:rsidR="006D485B" w:rsidRPr="000C4658" w:rsidRDefault="006D485B">
            <w:pPr>
              <w:pStyle w:val="TableParagraph"/>
              <w:rPr>
                <w:rFonts w:ascii="Times New Roman"/>
                <w:sz w:val="10"/>
              </w:rPr>
            </w:pPr>
          </w:p>
        </w:tc>
        <w:tc>
          <w:tcPr>
            <w:tcW w:w="1011" w:type="dxa"/>
            <w:tcBorders>
              <w:top w:val="nil"/>
              <w:bottom w:val="nil"/>
            </w:tcBorders>
          </w:tcPr>
          <w:p w14:paraId="3C760615" w14:textId="77777777" w:rsidR="006D485B" w:rsidRPr="000C4658" w:rsidRDefault="006D485B">
            <w:pPr>
              <w:pStyle w:val="TableParagraph"/>
              <w:rPr>
                <w:rFonts w:ascii="Times New Roman"/>
                <w:sz w:val="10"/>
              </w:rPr>
            </w:pPr>
          </w:p>
        </w:tc>
        <w:tc>
          <w:tcPr>
            <w:tcW w:w="819" w:type="dxa"/>
            <w:tcBorders>
              <w:top w:val="nil"/>
              <w:bottom w:val="nil"/>
            </w:tcBorders>
          </w:tcPr>
          <w:p w14:paraId="16D42DD8" w14:textId="77777777" w:rsidR="006D485B" w:rsidRPr="000C4658" w:rsidRDefault="006D485B">
            <w:pPr>
              <w:pStyle w:val="TableParagraph"/>
              <w:rPr>
                <w:rFonts w:ascii="Times New Roman"/>
                <w:sz w:val="10"/>
              </w:rPr>
            </w:pPr>
          </w:p>
        </w:tc>
        <w:tc>
          <w:tcPr>
            <w:tcW w:w="896" w:type="dxa"/>
            <w:tcBorders>
              <w:top w:val="nil"/>
              <w:bottom w:val="nil"/>
            </w:tcBorders>
          </w:tcPr>
          <w:p w14:paraId="64EF859E" w14:textId="77777777" w:rsidR="006D485B" w:rsidRPr="000C4658" w:rsidRDefault="00C01BB2">
            <w:pPr>
              <w:pStyle w:val="TableParagraph"/>
              <w:spacing w:before="35" w:line="118" w:lineRule="exact"/>
              <w:ind w:right="87"/>
              <w:jc w:val="right"/>
              <w:rPr>
                <w:sz w:val="12"/>
              </w:rPr>
            </w:pPr>
            <w:r w:rsidRPr="000C4658">
              <w:rPr>
                <w:sz w:val="12"/>
              </w:rPr>
              <w:t>5.1.3.9 Otros</w:t>
            </w:r>
          </w:p>
        </w:tc>
        <w:tc>
          <w:tcPr>
            <w:tcW w:w="896" w:type="dxa"/>
            <w:vMerge/>
            <w:tcBorders>
              <w:top w:val="nil"/>
            </w:tcBorders>
          </w:tcPr>
          <w:p w14:paraId="53E5E98C" w14:textId="77777777" w:rsidR="006D485B" w:rsidRPr="000C4658" w:rsidRDefault="006D485B">
            <w:pPr>
              <w:rPr>
                <w:sz w:val="2"/>
                <w:szCs w:val="2"/>
              </w:rPr>
            </w:pPr>
          </w:p>
        </w:tc>
        <w:tc>
          <w:tcPr>
            <w:tcW w:w="894" w:type="dxa"/>
            <w:vMerge/>
            <w:tcBorders>
              <w:top w:val="nil"/>
            </w:tcBorders>
          </w:tcPr>
          <w:p w14:paraId="363D6FF5" w14:textId="77777777" w:rsidR="006D485B" w:rsidRPr="000C4658" w:rsidRDefault="006D485B">
            <w:pPr>
              <w:rPr>
                <w:sz w:val="2"/>
                <w:szCs w:val="2"/>
              </w:rPr>
            </w:pPr>
          </w:p>
        </w:tc>
      </w:tr>
      <w:tr w:rsidR="006D485B" w:rsidRPr="000C4658" w14:paraId="21701E32" w14:textId="77777777">
        <w:trPr>
          <w:trHeight w:val="132"/>
        </w:trPr>
        <w:tc>
          <w:tcPr>
            <w:tcW w:w="468" w:type="dxa"/>
            <w:tcBorders>
              <w:top w:val="nil"/>
              <w:bottom w:val="nil"/>
            </w:tcBorders>
          </w:tcPr>
          <w:p w14:paraId="1ABD7BA2" w14:textId="77777777" w:rsidR="006D485B" w:rsidRPr="000C4658" w:rsidRDefault="006D485B">
            <w:pPr>
              <w:pStyle w:val="TableParagraph"/>
              <w:rPr>
                <w:rFonts w:ascii="Times New Roman"/>
                <w:sz w:val="8"/>
              </w:rPr>
            </w:pPr>
          </w:p>
        </w:tc>
        <w:tc>
          <w:tcPr>
            <w:tcW w:w="2503" w:type="dxa"/>
            <w:tcBorders>
              <w:top w:val="nil"/>
              <w:bottom w:val="nil"/>
            </w:tcBorders>
          </w:tcPr>
          <w:p w14:paraId="723CB9CF" w14:textId="77777777" w:rsidR="006D485B" w:rsidRPr="000C4658" w:rsidRDefault="006D485B">
            <w:pPr>
              <w:pStyle w:val="TableParagraph"/>
              <w:rPr>
                <w:rFonts w:ascii="Times New Roman"/>
                <w:sz w:val="8"/>
              </w:rPr>
            </w:pPr>
          </w:p>
        </w:tc>
        <w:tc>
          <w:tcPr>
            <w:tcW w:w="1229" w:type="dxa"/>
            <w:tcBorders>
              <w:top w:val="nil"/>
              <w:bottom w:val="nil"/>
            </w:tcBorders>
          </w:tcPr>
          <w:p w14:paraId="1EB130BD" w14:textId="77777777" w:rsidR="006D485B" w:rsidRPr="000C4658" w:rsidRDefault="006D485B">
            <w:pPr>
              <w:pStyle w:val="TableParagraph"/>
              <w:rPr>
                <w:rFonts w:ascii="Times New Roman"/>
                <w:sz w:val="8"/>
              </w:rPr>
            </w:pPr>
          </w:p>
        </w:tc>
        <w:tc>
          <w:tcPr>
            <w:tcW w:w="1011" w:type="dxa"/>
            <w:tcBorders>
              <w:top w:val="nil"/>
              <w:bottom w:val="nil"/>
            </w:tcBorders>
          </w:tcPr>
          <w:p w14:paraId="0EA783ED" w14:textId="77777777" w:rsidR="006D485B" w:rsidRPr="000C4658" w:rsidRDefault="006D485B">
            <w:pPr>
              <w:pStyle w:val="TableParagraph"/>
              <w:rPr>
                <w:rFonts w:ascii="Times New Roman"/>
                <w:sz w:val="8"/>
              </w:rPr>
            </w:pPr>
          </w:p>
        </w:tc>
        <w:tc>
          <w:tcPr>
            <w:tcW w:w="819" w:type="dxa"/>
            <w:tcBorders>
              <w:top w:val="nil"/>
              <w:bottom w:val="nil"/>
            </w:tcBorders>
          </w:tcPr>
          <w:p w14:paraId="4B7CD697" w14:textId="77777777" w:rsidR="006D485B" w:rsidRPr="000C4658" w:rsidRDefault="006D485B">
            <w:pPr>
              <w:pStyle w:val="TableParagraph"/>
              <w:rPr>
                <w:rFonts w:ascii="Times New Roman"/>
                <w:sz w:val="8"/>
              </w:rPr>
            </w:pPr>
          </w:p>
        </w:tc>
        <w:tc>
          <w:tcPr>
            <w:tcW w:w="896" w:type="dxa"/>
            <w:tcBorders>
              <w:top w:val="nil"/>
              <w:bottom w:val="nil"/>
            </w:tcBorders>
          </w:tcPr>
          <w:p w14:paraId="0F41413D" w14:textId="77777777" w:rsidR="006D485B" w:rsidRPr="000C4658" w:rsidRDefault="00C01BB2">
            <w:pPr>
              <w:pStyle w:val="TableParagraph"/>
              <w:spacing w:line="113" w:lineRule="exact"/>
              <w:ind w:left="200"/>
              <w:rPr>
                <w:sz w:val="12"/>
              </w:rPr>
            </w:pPr>
            <w:r w:rsidRPr="000C4658">
              <w:rPr>
                <w:sz w:val="12"/>
              </w:rPr>
              <w:t>Servicios</w:t>
            </w:r>
          </w:p>
        </w:tc>
        <w:tc>
          <w:tcPr>
            <w:tcW w:w="896" w:type="dxa"/>
            <w:vMerge/>
            <w:tcBorders>
              <w:top w:val="nil"/>
            </w:tcBorders>
          </w:tcPr>
          <w:p w14:paraId="55708797" w14:textId="77777777" w:rsidR="006D485B" w:rsidRPr="000C4658" w:rsidRDefault="006D485B">
            <w:pPr>
              <w:rPr>
                <w:sz w:val="2"/>
                <w:szCs w:val="2"/>
              </w:rPr>
            </w:pPr>
          </w:p>
        </w:tc>
        <w:tc>
          <w:tcPr>
            <w:tcW w:w="894" w:type="dxa"/>
            <w:vMerge/>
            <w:tcBorders>
              <w:top w:val="nil"/>
            </w:tcBorders>
          </w:tcPr>
          <w:p w14:paraId="590EA22B" w14:textId="77777777" w:rsidR="006D485B" w:rsidRPr="000C4658" w:rsidRDefault="006D485B">
            <w:pPr>
              <w:rPr>
                <w:sz w:val="2"/>
                <w:szCs w:val="2"/>
              </w:rPr>
            </w:pPr>
          </w:p>
        </w:tc>
      </w:tr>
      <w:tr w:rsidR="006D485B" w:rsidRPr="000C4658" w14:paraId="3AD9319D" w14:textId="77777777">
        <w:trPr>
          <w:trHeight w:val="170"/>
        </w:trPr>
        <w:tc>
          <w:tcPr>
            <w:tcW w:w="468" w:type="dxa"/>
            <w:tcBorders>
              <w:top w:val="nil"/>
              <w:bottom w:val="nil"/>
            </w:tcBorders>
          </w:tcPr>
          <w:p w14:paraId="65431E15" w14:textId="77777777" w:rsidR="006D485B" w:rsidRPr="000C4658" w:rsidRDefault="006D485B">
            <w:pPr>
              <w:pStyle w:val="TableParagraph"/>
              <w:rPr>
                <w:rFonts w:ascii="Times New Roman"/>
                <w:sz w:val="10"/>
              </w:rPr>
            </w:pPr>
          </w:p>
        </w:tc>
        <w:tc>
          <w:tcPr>
            <w:tcW w:w="2503" w:type="dxa"/>
            <w:tcBorders>
              <w:top w:val="nil"/>
              <w:bottom w:val="nil"/>
            </w:tcBorders>
          </w:tcPr>
          <w:p w14:paraId="5AE5F520" w14:textId="77777777" w:rsidR="006D485B" w:rsidRPr="000C4658" w:rsidRDefault="006D485B">
            <w:pPr>
              <w:pStyle w:val="TableParagraph"/>
              <w:rPr>
                <w:rFonts w:ascii="Times New Roman"/>
                <w:sz w:val="10"/>
              </w:rPr>
            </w:pPr>
          </w:p>
        </w:tc>
        <w:tc>
          <w:tcPr>
            <w:tcW w:w="1229" w:type="dxa"/>
            <w:tcBorders>
              <w:top w:val="nil"/>
              <w:bottom w:val="nil"/>
            </w:tcBorders>
          </w:tcPr>
          <w:p w14:paraId="42F9C33D" w14:textId="77777777" w:rsidR="006D485B" w:rsidRPr="000C4658" w:rsidRDefault="006D485B">
            <w:pPr>
              <w:pStyle w:val="TableParagraph"/>
              <w:rPr>
                <w:rFonts w:ascii="Times New Roman"/>
                <w:sz w:val="10"/>
              </w:rPr>
            </w:pPr>
          </w:p>
        </w:tc>
        <w:tc>
          <w:tcPr>
            <w:tcW w:w="1011" w:type="dxa"/>
            <w:tcBorders>
              <w:top w:val="nil"/>
              <w:bottom w:val="nil"/>
            </w:tcBorders>
          </w:tcPr>
          <w:p w14:paraId="02C3C33F" w14:textId="77777777" w:rsidR="006D485B" w:rsidRPr="000C4658" w:rsidRDefault="006D485B">
            <w:pPr>
              <w:pStyle w:val="TableParagraph"/>
              <w:rPr>
                <w:rFonts w:ascii="Times New Roman"/>
                <w:sz w:val="10"/>
              </w:rPr>
            </w:pPr>
          </w:p>
        </w:tc>
        <w:tc>
          <w:tcPr>
            <w:tcW w:w="819" w:type="dxa"/>
            <w:tcBorders>
              <w:top w:val="nil"/>
              <w:bottom w:val="nil"/>
            </w:tcBorders>
          </w:tcPr>
          <w:p w14:paraId="2B25F153" w14:textId="77777777" w:rsidR="006D485B" w:rsidRPr="000C4658" w:rsidRDefault="006D485B">
            <w:pPr>
              <w:pStyle w:val="TableParagraph"/>
              <w:rPr>
                <w:rFonts w:ascii="Times New Roman"/>
                <w:sz w:val="10"/>
              </w:rPr>
            </w:pPr>
          </w:p>
        </w:tc>
        <w:tc>
          <w:tcPr>
            <w:tcW w:w="896" w:type="dxa"/>
            <w:tcBorders>
              <w:top w:val="nil"/>
              <w:bottom w:val="nil"/>
            </w:tcBorders>
          </w:tcPr>
          <w:p w14:paraId="69A7C1C9" w14:textId="77777777" w:rsidR="006D485B" w:rsidRPr="000C4658" w:rsidRDefault="00C01BB2">
            <w:pPr>
              <w:pStyle w:val="TableParagraph"/>
              <w:spacing w:line="133" w:lineRule="exact"/>
              <w:ind w:right="154"/>
              <w:jc w:val="right"/>
              <w:rPr>
                <w:sz w:val="12"/>
              </w:rPr>
            </w:pPr>
            <w:r w:rsidRPr="000C4658">
              <w:rPr>
                <w:w w:val="95"/>
                <w:sz w:val="12"/>
              </w:rPr>
              <w:t>Generales</w:t>
            </w:r>
          </w:p>
        </w:tc>
        <w:tc>
          <w:tcPr>
            <w:tcW w:w="896" w:type="dxa"/>
            <w:vMerge/>
            <w:tcBorders>
              <w:top w:val="nil"/>
            </w:tcBorders>
          </w:tcPr>
          <w:p w14:paraId="63C23B8C" w14:textId="77777777" w:rsidR="006D485B" w:rsidRPr="000C4658" w:rsidRDefault="006D485B">
            <w:pPr>
              <w:rPr>
                <w:sz w:val="2"/>
                <w:szCs w:val="2"/>
              </w:rPr>
            </w:pPr>
          </w:p>
        </w:tc>
        <w:tc>
          <w:tcPr>
            <w:tcW w:w="894" w:type="dxa"/>
            <w:vMerge/>
            <w:tcBorders>
              <w:top w:val="nil"/>
            </w:tcBorders>
          </w:tcPr>
          <w:p w14:paraId="2D73498B" w14:textId="77777777" w:rsidR="006D485B" w:rsidRPr="000C4658" w:rsidRDefault="006D485B">
            <w:pPr>
              <w:rPr>
                <w:sz w:val="2"/>
                <w:szCs w:val="2"/>
              </w:rPr>
            </w:pPr>
          </w:p>
        </w:tc>
      </w:tr>
      <w:tr w:rsidR="006D485B" w:rsidRPr="000C4658" w14:paraId="4B861962" w14:textId="77777777">
        <w:trPr>
          <w:trHeight w:val="168"/>
        </w:trPr>
        <w:tc>
          <w:tcPr>
            <w:tcW w:w="468" w:type="dxa"/>
            <w:tcBorders>
              <w:top w:val="nil"/>
              <w:bottom w:val="nil"/>
            </w:tcBorders>
          </w:tcPr>
          <w:p w14:paraId="39511EE4" w14:textId="77777777" w:rsidR="006D485B" w:rsidRPr="000C4658" w:rsidRDefault="00C01BB2">
            <w:pPr>
              <w:pStyle w:val="TableParagraph"/>
              <w:spacing w:before="34" w:line="114" w:lineRule="exact"/>
              <w:ind w:left="11"/>
              <w:jc w:val="center"/>
              <w:rPr>
                <w:sz w:val="12"/>
              </w:rPr>
            </w:pPr>
            <w:r w:rsidRPr="000C4658">
              <w:rPr>
                <w:w w:val="99"/>
                <w:sz w:val="12"/>
              </w:rPr>
              <w:t>5</w:t>
            </w:r>
          </w:p>
        </w:tc>
        <w:tc>
          <w:tcPr>
            <w:tcW w:w="2503" w:type="dxa"/>
            <w:tcBorders>
              <w:top w:val="nil"/>
              <w:bottom w:val="nil"/>
            </w:tcBorders>
          </w:tcPr>
          <w:p w14:paraId="781AD5E9" w14:textId="77777777" w:rsidR="006D485B" w:rsidRPr="000C4658" w:rsidRDefault="00C01BB2">
            <w:pPr>
              <w:pStyle w:val="TableParagraph"/>
              <w:spacing w:before="34" w:line="114" w:lineRule="exact"/>
              <w:ind w:left="71"/>
              <w:rPr>
                <w:sz w:val="12"/>
              </w:rPr>
            </w:pPr>
            <w:r w:rsidRPr="000C4658">
              <w:rPr>
                <w:sz w:val="12"/>
              </w:rPr>
              <w:t>Por la aplicación del anticipo a proveedores</w:t>
            </w:r>
          </w:p>
        </w:tc>
        <w:tc>
          <w:tcPr>
            <w:tcW w:w="1229" w:type="dxa"/>
            <w:tcBorders>
              <w:top w:val="nil"/>
              <w:bottom w:val="nil"/>
            </w:tcBorders>
          </w:tcPr>
          <w:p w14:paraId="388D379E" w14:textId="77777777" w:rsidR="006D485B" w:rsidRPr="000C4658" w:rsidRDefault="00C01BB2">
            <w:pPr>
              <w:pStyle w:val="TableParagraph"/>
              <w:tabs>
                <w:tab w:val="left" w:pos="697"/>
              </w:tabs>
              <w:spacing w:before="34" w:line="114" w:lineRule="exact"/>
              <w:ind w:left="71"/>
              <w:rPr>
                <w:sz w:val="12"/>
              </w:rPr>
            </w:pPr>
            <w:r w:rsidRPr="000C4658">
              <w:rPr>
                <w:sz w:val="12"/>
              </w:rPr>
              <w:t>Recibo,</w:t>
            </w:r>
            <w:r w:rsidRPr="000C4658">
              <w:rPr>
                <w:sz w:val="12"/>
              </w:rPr>
              <w:tab/>
              <w:t>facturas,</w:t>
            </w:r>
          </w:p>
        </w:tc>
        <w:tc>
          <w:tcPr>
            <w:tcW w:w="1011" w:type="dxa"/>
            <w:tcBorders>
              <w:top w:val="nil"/>
              <w:bottom w:val="nil"/>
            </w:tcBorders>
          </w:tcPr>
          <w:p w14:paraId="1C9B7880" w14:textId="77777777" w:rsidR="006D485B" w:rsidRPr="000C4658" w:rsidRDefault="00C01BB2">
            <w:pPr>
              <w:pStyle w:val="TableParagraph"/>
              <w:spacing w:before="34" w:line="114" w:lineRule="exact"/>
              <w:ind w:left="234"/>
              <w:rPr>
                <w:sz w:val="12"/>
              </w:rPr>
            </w:pPr>
            <w:r w:rsidRPr="000C4658">
              <w:rPr>
                <w:sz w:val="12"/>
              </w:rPr>
              <w:t>Frecuente</w:t>
            </w:r>
          </w:p>
        </w:tc>
        <w:tc>
          <w:tcPr>
            <w:tcW w:w="819" w:type="dxa"/>
            <w:tcBorders>
              <w:top w:val="nil"/>
              <w:bottom w:val="nil"/>
            </w:tcBorders>
          </w:tcPr>
          <w:p w14:paraId="136A80A6" w14:textId="77777777" w:rsidR="006D485B" w:rsidRPr="000C4658" w:rsidRDefault="00C01BB2">
            <w:pPr>
              <w:pStyle w:val="TableParagraph"/>
              <w:spacing w:before="34" w:line="114" w:lineRule="exact"/>
              <w:ind w:left="188" w:right="180"/>
              <w:jc w:val="center"/>
              <w:rPr>
                <w:sz w:val="12"/>
              </w:rPr>
            </w:pPr>
            <w:r w:rsidRPr="000C4658">
              <w:rPr>
                <w:sz w:val="12"/>
              </w:rPr>
              <w:t>5.1.2.1</w:t>
            </w:r>
          </w:p>
        </w:tc>
        <w:tc>
          <w:tcPr>
            <w:tcW w:w="896" w:type="dxa"/>
            <w:tcBorders>
              <w:top w:val="nil"/>
              <w:bottom w:val="nil"/>
            </w:tcBorders>
          </w:tcPr>
          <w:p w14:paraId="77D611FB" w14:textId="77777777" w:rsidR="006D485B" w:rsidRPr="000C4658" w:rsidRDefault="00C01BB2">
            <w:pPr>
              <w:pStyle w:val="TableParagraph"/>
              <w:spacing w:before="34" w:line="114" w:lineRule="exact"/>
              <w:ind w:left="260"/>
              <w:rPr>
                <w:sz w:val="12"/>
              </w:rPr>
            </w:pPr>
            <w:r w:rsidRPr="000C4658">
              <w:rPr>
                <w:sz w:val="12"/>
              </w:rPr>
              <w:t>1.1.3.1</w:t>
            </w:r>
          </w:p>
        </w:tc>
        <w:tc>
          <w:tcPr>
            <w:tcW w:w="896" w:type="dxa"/>
            <w:vMerge/>
            <w:tcBorders>
              <w:top w:val="nil"/>
            </w:tcBorders>
          </w:tcPr>
          <w:p w14:paraId="6A7CB46E" w14:textId="77777777" w:rsidR="006D485B" w:rsidRPr="000C4658" w:rsidRDefault="006D485B">
            <w:pPr>
              <w:rPr>
                <w:sz w:val="2"/>
                <w:szCs w:val="2"/>
              </w:rPr>
            </w:pPr>
          </w:p>
        </w:tc>
        <w:tc>
          <w:tcPr>
            <w:tcW w:w="894" w:type="dxa"/>
            <w:vMerge/>
            <w:tcBorders>
              <w:top w:val="nil"/>
            </w:tcBorders>
          </w:tcPr>
          <w:p w14:paraId="4D22CFAE" w14:textId="77777777" w:rsidR="006D485B" w:rsidRPr="000C4658" w:rsidRDefault="006D485B">
            <w:pPr>
              <w:rPr>
                <w:sz w:val="2"/>
                <w:szCs w:val="2"/>
              </w:rPr>
            </w:pPr>
          </w:p>
        </w:tc>
      </w:tr>
      <w:tr w:rsidR="006D485B" w:rsidRPr="000C4658" w14:paraId="588FB6FC" w14:textId="77777777">
        <w:trPr>
          <w:trHeight w:val="127"/>
        </w:trPr>
        <w:tc>
          <w:tcPr>
            <w:tcW w:w="468" w:type="dxa"/>
            <w:tcBorders>
              <w:top w:val="nil"/>
              <w:bottom w:val="nil"/>
            </w:tcBorders>
          </w:tcPr>
          <w:p w14:paraId="72888FE7" w14:textId="77777777" w:rsidR="006D485B" w:rsidRPr="000C4658" w:rsidRDefault="006D485B">
            <w:pPr>
              <w:pStyle w:val="TableParagraph"/>
              <w:rPr>
                <w:rFonts w:ascii="Times New Roman"/>
                <w:sz w:val="6"/>
              </w:rPr>
            </w:pPr>
          </w:p>
        </w:tc>
        <w:tc>
          <w:tcPr>
            <w:tcW w:w="2503" w:type="dxa"/>
            <w:tcBorders>
              <w:top w:val="nil"/>
              <w:bottom w:val="nil"/>
            </w:tcBorders>
          </w:tcPr>
          <w:p w14:paraId="7C057FCF" w14:textId="77777777" w:rsidR="006D485B" w:rsidRPr="000C4658" w:rsidRDefault="00C01BB2">
            <w:pPr>
              <w:pStyle w:val="TableParagraph"/>
              <w:spacing w:line="108" w:lineRule="exact"/>
              <w:ind w:left="71"/>
              <w:rPr>
                <w:sz w:val="12"/>
              </w:rPr>
            </w:pPr>
            <w:r w:rsidRPr="000C4658">
              <w:rPr>
                <w:sz w:val="12"/>
              </w:rPr>
              <w:t>por adquisición de bienes y contratación de</w:t>
            </w:r>
          </w:p>
        </w:tc>
        <w:tc>
          <w:tcPr>
            <w:tcW w:w="1229" w:type="dxa"/>
            <w:tcBorders>
              <w:top w:val="nil"/>
              <w:bottom w:val="nil"/>
            </w:tcBorders>
          </w:tcPr>
          <w:p w14:paraId="7A0521CE" w14:textId="77777777" w:rsidR="006D485B" w:rsidRPr="000C4658" w:rsidRDefault="00C01BB2">
            <w:pPr>
              <w:pStyle w:val="TableParagraph"/>
              <w:spacing w:line="108" w:lineRule="exact"/>
              <w:ind w:left="71"/>
              <w:rPr>
                <w:sz w:val="12"/>
              </w:rPr>
            </w:pPr>
            <w:r w:rsidRPr="000C4658">
              <w:rPr>
                <w:sz w:val="12"/>
              </w:rPr>
              <w:t>contratos, recibos o</w:t>
            </w:r>
          </w:p>
        </w:tc>
        <w:tc>
          <w:tcPr>
            <w:tcW w:w="1011" w:type="dxa"/>
            <w:tcBorders>
              <w:top w:val="nil"/>
              <w:bottom w:val="nil"/>
            </w:tcBorders>
          </w:tcPr>
          <w:p w14:paraId="31EED48C" w14:textId="77777777" w:rsidR="006D485B" w:rsidRPr="000C4658" w:rsidRDefault="006D485B">
            <w:pPr>
              <w:pStyle w:val="TableParagraph"/>
              <w:rPr>
                <w:rFonts w:ascii="Times New Roman"/>
                <w:sz w:val="6"/>
              </w:rPr>
            </w:pPr>
          </w:p>
        </w:tc>
        <w:tc>
          <w:tcPr>
            <w:tcW w:w="819" w:type="dxa"/>
            <w:tcBorders>
              <w:top w:val="nil"/>
              <w:bottom w:val="nil"/>
            </w:tcBorders>
          </w:tcPr>
          <w:p w14:paraId="325CCA50" w14:textId="77777777" w:rsidR="006D485B" w:rsidRPr="000C4658" w:rsidRDefault="00C01BB2">
            <w:pPr>
              <w:pStyle w:val="TableParagraph"/>
              <w:spacing w:line="108" w:lineRule="exact"/>
              <w:ind w:left="62" w:right="53"/>
              <w:jc w:val="center"/>
              <w:rPr>
                <w:sz w:val="12"/>
              </w:rPr>
            </w:pPr>
            <w:r w:rsidRPr="000C4658">
              <w:rPr>
                <w:sz w:val="12"/>
              </w:rPr>
              <w:t>Materiales</w:t>
            </w:r>
          </w:p>
        </w:tc>
        <w:tc>
          <w:tcPr>
            <w:tcW w:w="896" w:type="dxa"/>
            <w:tcBorders>
              <w:top w:val="nil"/>
              <w:bottom w:val="nil"/>
            </w:tcBorders>
          </w:tcPr>
          <w:p w14:paraId="2CCA3588" w14:textId="77777777" w:rsidR="006D485B" w:rsidRPr="000C4658" w:rsidRDefault="00C01BB2">
            <w:pPr>
              <w:pStyle w:val="TableParagraph"/>
              <w:spacing w:line="108" w:lineRule="exact"/>
              <w:ind w:left="180"/>
              <w:rPr>
                <w:sz w:val="12"/>
              </w:rPr>
            </w:pPr>
            <w:r w:rsidRPr="000C4658">
              <w:rPr>
                <w:sz w:val="12"/>
              </w:rPr>
              <w:t>Anticipo a</w:t>
            </w:r>
          </w:p>
        </w:tc>
        <w:tc>
          <w:tcPr>
            <w:tcW w:w="896" w:type="dxa"/>
            <w:vMerge/>
            <w:tcBorders>
              <w:top w:val="nil"/>
            </w:tcBorders>
          </w:tcPr>
          <w:p w14:paraId="64746D68" w14:textId="77777777" w:rsidR="006D485B" w:rsidRPr="000C4658" w:rsidRDefault="006D485B">
            <w:pPr>
              <w:rPr>
                <w:sz w:val="2"/>
                <w:szCs w:val="2"/>
              </w:rPr>
            </w:pPr>
          </w:p>
        </w:tc>
        <w:tc>
          <w:tcPr>
            <w:tcW w:w="894" w:type="dxa"/>
            <w:vMerge/>
            <w:tcBorders>
              <w:top w:val="nil"/>
            </w:tcBorders>
          </w:tcPr>
          <w:p w14:paraId="6196282A" w14:textId="77777777" w:rsidR="006D485B" w:rsidRPr="000C4658" w:rsidRDefault="006D485B">
            <w:pPr>
              <w:rPr>
                <w:sz w:val="2"/>
                <w:szCs w:val="2"/>
              </w:rPr>
            </w:pPr>
          </w:p>
        </w:tc>
      </w:tr>
      <w:tr w:rsidR="006D485B" w:rsidRPr="000C4658" w14:paraId="0C3520A4" w14:textId="77777777">
        <w:trPr>
          <w:trHeight w:val="129"/>
        </w:trPr>
        <w:tc>
          <w:tcPr>
            <w:tcW w:w="468" w:type="dxa"/>
            <w:tcBorders>
              <w:top w:val="nil"/>
              <w:bottom w:val="nil"/>
            </w:tcBorders>
          </w:tcPr>
          <w:p w14:paraId="1C6BD8AF" w14:textId="77777777" w:rsidR="006D485B" w:rsidRPr="000C4658" w:rsidRDefault="006D485B">
            <w:pPr>
              <w:pStyle w:val="TableParagraph"/>
              <w:rPr>
                <w:rFonts w:ascii="Times New Roman"/>
                <w:sz w:val="6"/>
              </w:rPr>
            </w:pPr>
          </w:p>
        </w:tc>
        <w:tc>
          <w:tcPr>
            <w:tcW w:w="2503" w:type="dxa"/>
            <w:tcBorders>
              <w:top w:val="nil"/>
              <w:bottom w:val="nil"/>
            </w:tcBorders>
          </w:tcPr>
          <w:p w14:paraId="70648411" w14:textId="77777777" w:rsidR="006D485B" w:rsidRPr="000C4658" w:rsidRDefault="00C01BB2">
            <w:pPr>
              <w:pStyle w:val="TableParagraph"/>
              <w:spacing w:line="109" w:lineRule="exact"/>
              <w:ind w:left="71"/>
              <w:rPr>
                <w:sz w:val="12"/>
              </w:rPr>
            </w:pPr>
            <w:r w:rsidRPr="000C4658">
              <w:rPr>
                <w:sz w:val="12"/>
              </w:rPr>
              <w:t>servicios.</w:t>
            </w:r>
          </w:p>
        </w:tc>
        <w:tc>
          <w:tcPr>
            <w:tcW w:w="1229" w:type="dxa"/>
            <w:tcBorders>
              <w:top w:val="nil"/>
              <w:bottom w:val="nil"/>
            </w:tcBorders>
          </w:tcPr>
          <w:p w14:paraId="5B2B7FDA" w14:textId="77777777" w:rsidR="006D485B" w:rsidRPr="000C4658" w:rsidRDefault="00C01BB2">
            <w:pPr>
              <w:pStyle w:val="TableParagraph"/>
              <w:spacing w:line="109" w:lineRule="exact"/>
              <w:ind w:left="71"/>
              <w:rPr>
                <w:sz w:val="12"/>
              </w:rPr>
            </w:pPr>
            <w:r w:rsidRPr="000C4658">
              <w:rPr>
                <w:sz w:val="12"/>
              </w:rPr>
              <w:t>documento</w:t>
            </w:r>
          </w:p>
        </w:tc>
        <w:tc>
          <w:tcPr>
            <w:tcW w:w="1011" w:type="dxa"/>
            <w:tcBorders>
              <w:top w:val="nil"/>
              <w:bottom w:val="nil"/>
            </w:tcBorders>
          </w:tcPr>
          <w:p w14:paraId="2ED4BBD1" w14:textId="77777777" w:rsidR="006D485B" w:rsidRPr="000C4658" w:rsidRDefault="006D485B">
            <w:pPr>
              <w:pStyle w:val="TableParagraph"/>
              <w:rPr>
                <w:rFonts w:ascii="Times New Roman"/>
                <w:sz w:val="6"/>
              </w:rPr>
            </w:pPr>
          </w:p>
        </w:tc>
        <w:tc>
          <w:tcPr>
            <w:tcW w:w="819" w:type="dxa"/>
            <w:tcBorders>
              <w:top w:val="nil"/>
              <w:bottom w:val="nil"/>
            </w:tcBorders>
          </w:tcPr>
          <w:p w14:paraId="323610CD" w14:textId="77777777" w:rsidR="006D485B" w:rsidRPr="000C4658" w:rsidRDefault="00C01BB2">
            <w:pPr>
              <w:pStyle w:val="TableParagraph"/>
              <w:spacing w:line="109" w:lineRule="exact"/>
              <w:ind w:left="189" w:right="180"/>
              <w:jc w:val="center"/>
              <w:rPr>
                <w:sz w:val="12"/>
              </w:rPr>
            </w:pPr>
            <w:r w:rsidRPr="000C4658">
              <w:rPr>
                <w:sz w:val="12"/>
              </w:rPr>
              <w:t>de</w:t>
            </w:r>
          </w:p>
        </w:tc>
        <w:tc>
          <w:tcPr>
            <w:tcW w:w="896" w:type="dxa"/>
            <w:tcBorders>
              <w:top w:val="nil"/>
              <w:bottom w:val="nil"/>
            </w:tcBorders>
          </w:tcPr>
          <w:p w14:paraId="5F2F5413" w14:textId="77777777" w:rsidR="006D485B" w:rsidRPr="000C4658" w:rsidRDefault="00C01BB2">
            <w:pPr>
              <w:pStyle w:val="TableParagraph"/>
              <w:spacing w:line="109" w:lineRule="exact"/>
              <w:ind w:right="92"/>
              <w:jc w:val="right"/>
              <w:rPr>
                <w:sz w:val="12"/>
              </w:rPr>
            </w:pPr>
            <w:r w:rsidRPr="000C4658">
              <w:rPr>
                <w:sz w:val="12"/>
              </w:rPr>
              <w:t>Proveedores</w:t>
            </w:r>
          </w:p>
        </w:tc>
        <w:tc>
          <w:tcPr>
            <w:tcW w:w="896" w:type="dxa"/>
            <w:vMerge/>
            <w:tcBorders>
              <w:top w:val="nil"/>
            </w:tcBorders>
          </w:tcPr>
          <w:p w14:paraId="35B9414F" w14:textId="77777777" w:rsidR="006D485B" w:rsidRPr="000C4658" w:rsidRDefault="006D485B">
            <w:pPr>
              <w:rPr>
                <w:sz w:val="2"/>
                <w:szCs w:val="2"/>
              </w:rPr>
            </w:pPr>
          </w:p>
        </w:tc>
        <w:tc>
          <w:tcPr>
            <w:tcW w:w="894" w:type="dxa"/>
            <w:vMerge/>
            <w:tcBorders>
              <w:top w:val="nil"/>
            </w:tcBorders>
          </w:tcPr>
          <w:p w14:paraId="1F0B3676" w14:textId="77777777" w:rsidR="006D485B" w:rsidRPr="000C4658" w:rsidRDefault="006D485B">
            <w:pPr>
              <w:rPr>
                <w:sz w:val="2"/>
                <w:szCs w:val="2"/>
              </w:rPr>
            </w:pPr>
          </w:p>
        </w:tc>
      </w:tr>
      <w:tr w:rsidR="006D485B" w:rsidRPr="000C4658" w14:paraId="664D8F27" w14:textId="77777777">
        <w:trPr>
          <w:trHeight w:val="129"/>
        </w:trPr>
        <w:tc>
          <w:tcPr>
            <w:tcW w:w="468" w:type="dxa"/>
            <w:tcBorders>
              <w:top w:val="nil"/>
              <w:bottom w:val="nil"/>
            </w:tcBorders>
          </w:tcPr>
          <w:p w14:paraId="6D31E9E6" w14:textId="77777777" w:rsidR="006D485B" w:rsidRPr="000C4658" w:rsidRDefault="006D485B">
            <w:pPr>
              <w:pStyle w:val="TableParagraph"/>
              <w:rPr>
                <w:rFonts w:ascii="Times New Roman"/>
                <w:sz w:val="6"/>
              </w:rPr>
            </w:pPr>
          </w:p>
        </w:tc>
        <w:tc>
          <w:tcPr>
            <w:tcW w:w="2503" w:type="dxa"/>
            <w:tcBorders>
              <w:top w:val="nil"/>
              <w:bottom w:val="nil"/>
            </w:tcBorders>
          </w:tcPr>
          <w:p w14:paraId="2EE710D8" w14:textId="77777777" w:rsidR="006D485B" w:rsidRPr="000C4658" w:rsidRDefault="006D485B">
            <w:pPr>
              <w:pStyle w:val="TableParagraph"/>
              <w:rPr>
                <w:rFonts w:ascii="Times New Roman"/>
                <w:sz w:val="6"/>
              </w:rPr>
            </w:pPr>
          </w:p>
        </w:tc>
        <w:tc>
          <w:tcPr>
            <w:tcW w:w="1229" w:type="dxa"/>
            <w:tcBorders>
              <w:top w:val="nil"/>
              <w:bottom w:val="nil"/>
            </w:tcBorders>
          </w:tcPr>
          <w:p w14:paraId="717E04B5" w14:textId="77777777" w:rsidR="006D485B" w:rsidRPr="000C4658" w:rsidRDefault="00C01BB2">
            <w:pPr>
              <w:pStyle w:val="TableParagraph"/>
              <w:spacing w:line="109" w:lineRule="exact"/>
              <w:ind w:left="71"/>
              <w:rPr>
                <w:sz w:val="12"/>
              </w:rPr>
            </w:pPr>
            <w:r w:rsidRPr="000C4658">
              <w:rPr>
                <w:sz w:val="12"/>
              </w:rPr>
              <w:t>equivalente.</w:t>
            </w:r>
          </w:p>
        </w:tc>
        <w:tc>
          <w:tcPr>
            <w:tcW w:w="1011" w:type="dxa"/>
            <w:tcBorders>
              <w:top w:val="nil"/>
              <w:bottom w:val="nil"/>
            </w:tcBorders>
          </w:tcPr>
          <w:p w14:paraId="0A879695" w14:textId="77777777" w:rsidR="006D485B" w:rsidRPr="000C4658" w:rsidRDefault="006D485B">
            <w:pPr>
              <w:pStyle w:val="TableParagraph"/>
              <w:rPr>
                <w:rFonts w:ascii="Times New Roman"/>
                <w:sz w:val="6"/>
              </w:rPr>
            </w:pPr>
          </w:p>
        </w:tc>
        <w:tc>
          <w:tcPr>
            <w:tcW w:w="819" w:type="dxa"/>
            <w:tcBorders>
              <w:top w:val="nil"/>
              <w:bottom w:val="nil"/>
            </w:tcBorders>
          </w:tcPr>
          <w:p w14:paraId="0EA88B4D" w14:textId="77777777" w:rsidR="006D485B" w:rsidRPr="000C4658" w:rsidRDefault="00C01BB2">
            <w:pPr>
              <w:pStyle w:val="TableParagraph"/>
              <w:spacing w:line="109" w:lineRule="exact"/>
              <w:ind w:left="67" w:right="53"/>
              <w:jc w:val="center"/>
              <w:rPr>
                <w:sz w:val="12"/>
              </w:rPr>
            </w:pPr>
            <w:r w:rsidRPr="000C4658">
              <w:rPr>
                <w:sz w:val="12"/>
              </w:rPr>
              <w:t>Administra-</w:t>
            </w:r>
          </w:p>
        </w:tc>
        <w:tc>
          <w:tcPr>
            <w:tcW w:w="896" w:type="dxa"/>
            <w:tcBorders>
              <w:top w:val="nil"/>
              <w:bottom w:val="nil"/>
            </w:tcBorders>
          </w:tcPr>
          <w:p w14:paraId="72F4D326" w14:textId="77777777" w:rsidR="006D485B" w:rsidRPr="000C4658" w:rsidRDefault="00C01BB2">
            <w:pPr>
              <w:pStyle w:val="TableParagraph"/>
              <w:spacing w:line="109" w:lineRule="exact"/>
              <w:ind w:left="86" w:right="76"/>
              <w:jc w:val="center"/>
              <w:rPr>
                <w:sz w:val="12"/>
              </w:rPr>
            </w:pPr>
            <w:r w:rsidRPr="000C4658">
              <w:rPr>
                <w:sz w:val="12"/>
              </w:rPr>
              <w:t>por</w:t>
            </w:r>
          </w:p>
        </w:tc>
        <w:tc>
          <w:tcPr>
            <w:tcW w:w="896" w:type="dxa"/>
            <w:vMerge/>
            <w:tcBorders>
              <w:top w:val="nil"/>
            </w:tcBorders>
          </w:tcPr>
          <w:p w14:paraId="35555244" w14:textId="77777777" w:rsidR="006D485B" w:rsidRPr="000C4658" w:rsidRDefault="006D485B">
            <w:pPr>
              <w:rPr>
                <w:sz w:val="2"/>
                <w:szCs w:val="2"/>
              </w:rPr>
            </w:pPr>
          </w:p>
        </w:tc>
        <w:tc>
          <w:tcPr>
            <w:tcW w:w="894" w:type="dxa"/>
            <w:vMerge/>
            <w:tcBorders>
              <w:top w:val="nil"/>
            </w:tcBorders>
          </w:tcPr>
          <w:p w14:paraId="2541BF1D" w14:textId="77777777" w:rsidR="006D485B" w:rsidRPr="000C4658" w:rsidRDefault="006D485B">
            <w:pPr>
              <w:rPr>
                <w:sz w:val="2"/>
                <w:szCs w:val="2"/>
              </w:rPr>
            </w:pPr>
          </w:p>
        </w:tc>
      </w:tr>
      <w:tr w:rsidR="006D485B" w:rsidRPr="000C4658" w14:paraId="3B9DEA86" w14:textId="77777777">
        <w:trPr>
          <w:trHeight w:val="128"/>
        </w:trPr>
        <w:tc>
          <w:tcPr>
            <w:tcW w:w="468" w:type="dxa"/>
            <w:tcBorders>
              <w:top w:val="nil"/>
              <w:bottom w:val="nil"/>
            </w:tcBorders>
          </w:tcPr>
          <w:p w14:paraId="4879C048" w14:textId="77777777" w:rsidR="006D485B" w:rsidRPr="000C4658" w:rsidRDefault="006D485B">
            <w:pPr>
              <w:pStyle w:val="TableParagraph"/>
              <w:rPr>
                <w:rFonts w:ascii="Times New Roman"/>
                <w:sz w:val="6"/>
              </w:rPr>
            </w:pPr>
          </w:p>
        </w:tc>
        <w:tc>
          <w:tcPr>
            <w:tcW w:w="2503" w:type="dxa"/>
            <w:tcBorders>
              <w:top w:val="nil"/>
              <w:bottom w:val="nil"/>
            </w:tcBorders>
          </w:tcPr>
          <w:p w14:paraId="01D26054" w14:textId="77777777" w:rsidR="006D485B" w:rsidRPr="000C4658" w:rsidRDefault="006D485B">
            <w:pPr>
              <w:pStyle w:val="TableParagraph"/>
              <w:rPr>
                <w:rFonts w:ascii="Times New Roman"/>
                <w:sz w:val="6"/>
              </w:rPr>
            </w:pPr>
          </w:p>
        </w:tc>
        <w:tc>
          <w:tcPr>
            <w:tcW w:w="1229" w:type="dxa"/>
            <w:tcBorders>
              <w:top w:val="nil"/>
              <w:bottom w:val="nil"/>
            </w:tcBorders>
          </w:tcPr>
          <w:p w14:paraId="7EC625A4" w14:textId="77777777" w:rsidR="006D485B" w:rsidRPr="000C4658" w:rsidRDefault="006D485B">
            <w:pPr>
              <w:pStyle w:val="TableParagraph"/>
              <w:rPr>
                <w:rFonts w:ascii="Times New Roman"/>
                <w:sz w:val="6"/>
              </w:rPr>
            </w:pPr>
          </w:p>
        </w:tc>
        <w:tc>
          <w:tcPr>
            <w:tcW w:w="1011" w:type="dxa"/>
            <w:tcBorders>
              <w:top w:val="nil"/>
              <w:bottom w:val="nil"/>
            </w:tcBorders>
          </w:tcPr>
          <w:p w14:paraId="129F0E74" w14:textId="77777777" w:rsidR="006D485B" w:rsidRPr="000C4658" w:rsidRDefault="006D485B">
            <w:pPr>
              <w:pStyle w:val="TableParagraph"/>
              <w:rPr>
                <w:rFonts w:ascii="Times New Roman"/>
                <w:sz w:val="6"/>
              </w:rPr>
            </w:pPr>
          </w:p>
        </w:tc>
        <w:tc>
          <w:tcPr>
            <w:tcW w:w="819" w:type="dxa"/>
            <w:tcBorders>
              <w:top w:val="nil"/>
              <w:bottom w:val="nil"/>
            </w:tcBorders>
          </w:tcPr>
          <w:p w14:paraId="7AFA24B8" w14:textId="77777777" w:rsidR="006D485B" w:rsidRPr="000C4658" w:rsidRDefault="00C01BB2">
            <w:pPr>
              <w:pStyle w:val="TableParagraph"/>
              <w:spacing w:line="109" w:lineRule="exact"/>
              <w:ind w:left="191" w:right="180"/>
              <w:jc w:val="center"/>
              <w:rPr>
                <w:sz w:val="12"/>
              </w:rPr>
            </w:pPr>
            <w:proofErr w:type="spellStart"/>
            <w:r w:rsidRPr="000C4658">
              <w:rPr>
                <w:sz w:val="12"/>
              </w:rPr>
              <w:t>ción</w:t>
            </w:r>
            <w:proofErr w:type="spellEnd"/>
            <w:r w:rsidRPr="000C4658">
              <w:rPr>
                <w:sz w:val="12"/>
              </w:rPr>
              <w:t>,</w:t>
            </w:r>
          </w:p>
        </w:tc>
        <w:tc>
          <w:tcPr>
            <w:tcW w:w="896" w:type="dxa"/>
            <w:tcBorders>
              <w:top w:val="nil"/>
              <w:bottom w:val="nil"/>
            </w:tcBorders>
          </w:tcPr>
          <w:p w14:paraId="695FA9F7" w14:textId="77777777" w:rsidR="006D485B" w:rsidRPr="000C4658" w:rsidRDefault="00C01BB2">
            <w:pPr>
              <w:pStyle w:val="TableParagraph"/>
              <w:spacing w:line="109" w:lineRule="exact"/>
              <w:ind w:right="125"/>
              <w:jc w:val="right"/>
              <w:rPr>
                <w:sz w:val="12"/>
              </w:rPr>
            </w:pPr>
            <w:r w:rsidRPr="000C4658">
              <w:rPr>
                <w:sz w:val="12"/>
              </w:rPr>
              <w:t>Adquisición</w:t>
            </w:r>
          </w:p>
        </w:tc>
        <w:tc>
          <w:tcPr>
            <w:tcW w:w="896" w:type="dxa"/>
            <w:vMerge/>
            <w:tcBorders>
              <w:top w:val="nil"/>
            </w:tcBorders>
          </w:tcPr>
          <w:p w14:paraId="16086424" w14:textId="77777777" w:rsidR="006D485B" w:rsidRPr="000C4658" w:rsidRDefault="006D485B">
            <w:pPr>
              <w:rPr>
                <w:sz w:val="2"/>
                <w:szCs w:val="2"/>
              </w:rPr>
            </w:pPr>
          </w:p>
        </w:tc>
        <w:tc>
          <w:tcPr>
            <w:tcW w:w="894" w:type="dxa"/>
            <w:vMerge/>
            <w:tcBorders>
              <w:top w:val="nil"/>
            </w:tcBorders>
          </w:tcPr>
          <w:p w14:paraId="5AF672C6" w14:textId="77777777" w:rsidR="006D485B" w:rsidRPr="000C4658" w:rsidRDefault="006D485B">
            <w:pPr>
              <w:rPr>
                <w:sz w:val="2"/>
                <w:szCs w:val="2"/>
              </w:rPr>
            </w:pPr>
          </w:p>
        </w:tc>
      </w:tr>
      <w:tr w:rsidR="006D485B" w:rsidRPr="000C4658" w14:paraId="40B67697" w14:textId="77777777">
        <w:trPr>
          <w:trHeight w:val="129"/>
        </w:trPr>
        <w:tc>
          <w:tcPr>
            <w:tcW w:w="468" w:type="dxa"/>
            <w:tcBorders>
              <w:top w:val="nil"/>
              <w:bottom w:val="nil"/>
            </w:tcBorders>
          </w:tcPr>
          <w:p w14:paraId="343AF34B" w14:textId="77777777" w:rsidR="006D485B" w:rsidRPr="000C4658" w:rsidRDefault="006D485B">
            <w:pPr>
              <w:pStyle w:val="TableParagraph"/>
              <w:rPr>
                <w:rFonts w:ascii="Times New Roman"/>
                <w:sz w:val="6"/>
              </w:rPr>
            </w:pPr>
          </w:p>
        </w:tc>
        <w:tc>
          <w:tcPr>
            <w:tcW w:w="2503" w:type="dxa"/>
            <w:tcBorders>
              <w:top w:val="nil"/>
              <w:bottom w:val="nil"/>
            </w:tcBorders>
          </w:tcPr>
          <w:p w14:paraId="54944B34" w14:textId="77777777" w:rsidR="006D485B" w:rsidRPr="000C4658" w:rsidRDefault="006D485B">
            <w:pPr>
              <w:pStyle w:val="TableParagraph"/>
              <w:rPr>
                <w:rFonts w:ascii="Times New Roman"/>
                <w:sz w:val="6"/>
              </w:rPr>
            </w:pPr>
          </w:p>
        </w:tc>
        <w:tc>
          <w:tcPr>
            <w:tcW w:w="1229" w:type="dxa"/>
            <w:tcBorders>
              <w:top w:val="nil"/>
              <w:bottom w:val="nil"/>
            </w:tcBorders>
          </w:tcPr>
          <w:p w14:paraId="5815E441" w14:textId="77777777" w:rsidR="006D485B" w:rsidRPr="000C4658" w:rsidRDefault="006D485B">
            <w:pPr>
              <w:pStyle w:val="TableParagraph"/>
              <w:rPr>
                <w:rFonts w:ascii="Times New Roman"/>
                <w:sz w:val="6"/>
              </w:rPr>
            </w:pPr>
          </w:p>
        </w:tc>
        <w:tc>
          <w:tcPr>
            <w:tcW w:w="1011" w:type="dxa"/>
            <w:tcBorders>
              <w:top w:val="nil"/>
              <w:bottom w:val="nil"/>
            </w:tcBorders>
          </w:tcPr>
          <w:p w14:paraId="5AE26DB3" w14:textId="77777777" w:rsidR="006D485B" w:rsidRPr="000C4658" w:rsidRDefault="006D485B">
            <w:pPr>
              <w:pStyle w:val="TableParagraph"/>
              <w:rPr>
                <w:rFonts w:ascii="Times New Roman"/>
                <w:sz w:val="6"/>
              </w:rPr>
            </w:pPr>
          </w:p>
        </w:tc>
        <w:tc>
          <w:tcPr>
            <w:tcW w:w="819" w:type="dxa"/>
            <w:tcBorders>
              <w:top w:val="nil"/>
              <w:bottom w:val="nil"/>
            </w:tcBorders>
          </w:tcPr>
          <w:p w14:paraId="3B974EEF" w14:textId="77777777" w:rsidR="006D485B" w:rsidRPr="000C4658" w:rsidRDefault="00C01BB2">
            <w:pPr>
              <w:pStyle w:val="TableParagraph"/>
              <w:spacing w:line="109" w:lineRule="exact"/>
              <w:ind w:left="61" w:right="53"/>
              <w:jc w:val="center"/>
              <w:rPr>
                <w:sz w:val="12"/>
              </w:rPr>
            </w:pPr>
            <w:r w:rsidRPr="000C4658">
              <w:rPr>
                <w:sz w:val="12"/>
              </w:rPr>
              <w:t>Emisión de</w:t>
            </w:r>
          </w:p>
        </w:tc>
        <w:tc>
          <w:tcPr>
            <w:tcW w:w="896" w:type="dxa"/>
            <w:tcBorders>
              <w:top w:val="nil"/>
              <w:bottom w:val="nil"/>
            </w:tcBorders>
          </w:tcPr>
          <w:p w14:paraId="36BBF7AC" w14:textId="77777777" w:rsidR="006D485B" w:rsidRPr="000C4658" w:rsidRDefault="00C01BB2">
            <w:pPr>
              <w:pStyle w:val="TableParagraph"/>
              <w:spacing w:line="109" w:lineRule="exact"/>
              <w:ind w:right="120"/>
              <w:jc w:val="right"/>
              <w:rPr>
                <w:sz w:val="12"/>
              </w:rPr>
            </w:pPr>
            <w:r w:rsidRPr="000C4658">
              <w:rPr>
                <w:sz w:val="12"/>
              </w:rPr>
              <w:t>de Bienes y</w:t>
            </w:r>
          </w:p>
        </w:tc>
        <w:tc>
          <w:tcPr>
            <w:tcW w:w="896" w:type="dxa"/>
            <w:vMerge/>
            <w:tcBorders>
              <w:top w:val="nil"/>
            </w:tcBorders>
          </w:tcPr>
          <w:p w14:paraId="64195AF2" w14:textId="77777777" w:rsidR="006D485B" w:rsidRPr="000C4658" w:rsidRDefault="006D485B">
            <w:pPr>
              <w:rPr>
                <w:sz w:val="2"/>
                <w:szCs w:val="2"/>
              </w:rPr>
            </w:pPr>
          </w:p>
        </w:tc>
        <w:tc>
          <w:tcPr>
            <w:tcW w:w="894" w:type="dxa"/>
            <w:vMerge/>
            <w:tcBorders>
              <w:top w:val="nil"/>
            </w:tcBorders>
          </w:tcPr>
          <w:p w14:paraId="3BC2F179" w14:textId="77777777" w:rsidR="006D485B" w:rsidRPr="000C4658" w:rsidRDefault="006D485B">
            <w:pPr>
              <w:rPr>
                <w:sz w:val="2"/>
                <w:szCs w:val="2"/>
              </w:rPr>
            </w:pPr>
          </w:p>
        </w:tc>
      </w:tr>
      <w:tr w:rsidR="006D485B" w:rsidRPr="000C4658" w14:paraId="049928C4" w14:textId="77777777">
        <w:trPr>
          <w:trHeight w:val="138"/>
        </w:trPr>
        <w:tc>
          <w:tcPr>
            <w:tcW w:w="468" w:type="dxa"/>
            <w:tcBorders>
              <w:top w:val="nil"/>
            </w:tcBorders>
          </w:tcPr>
          <w:p w14:paraId="32F04B35" w14:textId="77777777" w:rsidR="006D485B" w:rsidRPr="000C4658" w:rsidRDefault="006D485B">
            <w:pPr>
              <w:pStyle w:val="TableParagraph"/>
              <w:rPr>
                <w:rFonts w:ascii="Times New Roman"/>
                <w:sz w:val="8"/>
              </w:rPr>
            </w:pPr>
          </w:p>
        </w:tc>
        <w:tc>
          <w:tcPr>
            <w:tcW w:w="2503" w:type="dxa"/>
            <w:tcBorders>
              <w:top w:val="nil"/>
            </w:tcBorders>
          </w:tcPr>
          <w:p w14:paraId="47820D9D" w14:textId="77777777" w:rsidR="006D485B" w:rsidRPr="000C4658" w:rsidRDefault="006D485B">
            <w:pPr>
              <w:pStyle w:val="TableParagraph"/>
              <w:rPr>
                <w:rFonts w:ascii="Times New Roman"/>
                <w:sz w:val="8"/>
              </w:rPr>
            </w:pPr>
          </w:p>
        </w:tc>
        <w:tc>
          <w:tcPr>
            <w:tcW w:w="1229" w:type="dxa"/>
            <w:tcBorders>
              <w:top w:val="nil"/>
            </w:tcBorders>
          </w:tcPr>
          <w:p w14:paraId="6351264F" w14:textId="77777777" w:rsidR="006D485B" w:rsidRPr="000C4658" w:rsidRDefault="006D485B">
            <w:pPr>
              <w:pStyle w:val="TableParagraph"/>
              <w:rPr>
                <w:rFonts w:ascii="Times New Roman"/>
                <w:sz w:val="8"/>
              </w:rPr>
            </w:pPr>
          </w:p>
        </w:tc>
        <w:tc>
          <w:tcPr>
            <w:tcW w:w="1011" w:type="dxa"/>
            <w:tcBorders>
              <w:top w:val="nil"/>
            </w:tcBorders>
          </w:tcPr>
          <w:p w14:paraId="3B37A294" w14:textId="77777777" w:rsidR="006D485B" w:rsidRPr="000C4658" w:rsidRDefault="006D485B">
            <w:pPr>
              <w:pStyle w:val="TableParagraph"/>
              <w:rPr>
                <w:rFonts w:ascii="Times New Roman"/>
                <w:sz w:val="8"/>
              </w:rPr>
            </w:pPr>
          </w:p>
        </w:tc>
        <w:tc>
          <w:tcPr>
            <w:tcW w:w="819" w:type="dxa"/>
            <w:tcBorders>
              <w:top w:val="nil"/>
            </w:tcBorders>
          </w:tcPr>
          <w:p w14:paraId="6064E799" w14:textId="77777777" w:rsidR="006D485B" w:rsidRPr="000C4658" w:rsidRDefault="00C01BB2">
            <w:pPr>
              <w:pStyle w:val="TableParagraph"/>
              <w:spacing w:line="118" w:lineRule="exact"/>
              <w:ind w:left="19" w:right="10"/>
              <w:jc w:val="center"/>
              <w:rPr>
                <w:sz w:val="12"/>
              </w:rPr>
            </w:pPr>
            <w:r w:rsidRPr="000C4658">
              <w:rPr>
                <w:sz w:val="12"/>
              </w:rPr>
              <w:t>Documentos</w:t>
            </w:r>
          </w:p>
        </w:tc>
        <w:tc>
          <w:tcPr>
            <w:tcW w:w="896" w:type="dxa"/>
            <w:tcBorders>
              <w:top w:val="nil"/>
            </w:tcBorders>
          </w:tcPr>
          <w:p w14:paraId="1A15BEA3" w14:textId="77777777" w:rsidR="006D485B" w:rsidRPr="000C4658" w:rsidRDefault="00C01BB2">
            <w:pPr>
              <w:pStyle w:val="TableParagraph"/>
              <w:spacing w:line="118" w:lineRule="exact"/>
              <w:ind w:right="66"/>
              <w:jc w:val="right"/>
              <w:rPr>
                <w:sz w:val="12"/>
              </w:rPr>
            </w:pPr>
            <w:r w:rsidRPr="000C4658">
              <w:rPr>
                <w:sz w:val="12"/>
              </w:rPr>
              <w:t>Prestación de</w:t>
            </w:r>
          </w:p>
        </w:tc>
        <w:tc>
          <w:tcPr>
            <w:tcW w:w="896" w:type="dxa"/>
            <w:vMerge/>
            <w:tcBorders>
              <w:top w:val="nil"/>
            </w:tcBorders>
          </w:tcPr>
          <w:p w14:paraId="4F3F35D3" w14:textId="77777777" w:rsidR="006D485B" w:rsidRPr="000C4658" w:rsidRDefault="006D485B">
            <w:pPr>
              <w:rPr>
                <w:sz w:val="2"/>
                <w:szCs w:val="2"/>
              </w:rPr>
            </w:pPr>
          </w:p>
        </w:tc>
        <w:tc>
          <w:tcPr>
            <w:tcW w:w="894" w:type="dxa"/>
            <w:vMerge/>
            <w:tcBorders>
              <w:top w:val="nil"/>
            </w:tcBorders>
          </w:tcPr>
          <w:p w14:paraId="4700CBD9" w14:textId="77777777" w:rsidR="006D485B" w:rsidRPr="000C4658" w:rsidRDefault="006D485B">
            <w:pPr>
              <w:rPr>
                <w:sz w:val="2"/>
                <w:szCs w:val="2"/>
              </w:rPr>
            </w:pPr>
          </w:p>
        </w:tc>
      </w:tr>
    </w:tbl>
    <w:p w14:paraId="02BD8E05"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3CFE0CB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E85B9A4" w14:textId="77777777">
        <w:trPr>
          <w:trHeight w:val="217"/>
        </w:trPr>
        <w:tc>
          <w:tcPr>
            <w:tcW w:w="468" w:type="dxa"/>
            <w:vMerge w:val="restart"/>
          </w:tcPr>
          <w:p w14:paraId="793B8DF8" w14:textId="77777777" w:rsidR="006D485B" w:rsidRPr="000C4658" w:rsidRDefault="006D485B">
            <w:pPr>
              <w:pStyle w:val="TableParagraph"/>
              <w:rPr>
                <w:rFonts w:ascii="Times New Roman"/>
                <w:sz w:val="12"/>
              </w:rPr>
            </w:pPr>
          </w:p>
          <w:p w14:paraId="7CC255BB" w14:textId="77777777" w:rsidR="006D485B" w:rsidRPr="000C4658" w:rsidRDefault="006D485B">
            <w:pPr>
              <w:pStyle w:val="TableParagraph"/>
              <w:spacing w:before="3"/>
              <w:rPr>
                <w:rFonts w:ascii="Times New Roman"/>
                <w:sz w:val="11"/>
              </w:rPr>
            </w:pPr>
          </w:p>
          <w:p w14:paraId="465FE3D7" w14:textId="77777777" w:rsidR="006D485B" w:rsidRPr="000C4658" w:rsidRDefault="00C01BB2">
            <w:pPr>
              <w:pStyle w:val="TableParagraph"/>
              <w:ind w:left="136"/>
              <w:rPr>
                <w:b/>
                <w:sz w:val="12"/>
              </w:rPr>
            </w:pPr>
            <w:r w:rsidRPr="000C4658">
              <w:rPr>
                <w:b/>
                <w:sz w:val="12"/>
              </w:rPr>
              <w:t>No.</w:t>
            </w:r>
          </w:p>
        </w:tc>
        <w:tc>
          <w:tcPr>
            <w:tcW w:w="2503" w:type="dxa"/>
            <w:vMerge w:val="restart"/>
          </w:tcPr>
          <w:p w14:paraId="67B48126" w14:textId="77777777" w:rsidR="006D485B" w:rsidRPr="000C4658" w:rsidRDefault="006D485B">
            <w:pPr>
              <w:pStyle w:val="TableParagraph"/>
              <w:rPr>
                <w:rFonts w:ascii="Times New Roman"/>
                <w:sz w:val="12"/>
              </w:rPr>
            </w:pPr>
          </w:p>
          <w:p w14:paraId="12CB8B0A" w14:textId="77777777" w:rsidR="006D485B" w:rsidRPr="000C4658" w:rsidRDefault="006D485B">
            <w:pPr>
              <w:pStyle w:val="TableParagraph"/>
              <w:spacing w:before="3"/>
              <w:rPr>
                <w:rFonts w:ascii="Times New Roman"/>
                <w:sz w:val="11"/>
              </w:rPr>
            </w:pPr>
          </w:p>
          <w:p w14:paraId="25A1B841"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4826633D" w14:textId="77777777" w:rsidR="006D485B" w:rsidRPr="000C4658" w:rsidRDefault="006D485B">
            <w:pPr>
              <w:pStyle w:val="TableParagraph"/>
              <w:spacing w:before="4"/>
              <w:rPr>
                <w:rFonts w:ascii="Times New Roman"/>
                <w:sz w:val="17"/>
              </w:rPr>
            </w:pPr>
          </w:p>
          <w:p w14:paraId="03B9FBE6"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110146C7" w14:textId="77777777" w:rsidR="006D485B" w:rsidRPr="000C4658" w:rsidRDefault="006D485B">
            <w:pPr>
              <w:pStyle w:val="TableParagraph"/>
              <w:spacing w:before="4"/>
              <w:rPr>
                <w:rFonts w:ascii="Times New Roman"/>
                <w:sz w:val="17"/>
              </w:rPr>
            </w:pPr>
          </w:p>
          <w:p w14:paraId="7904F7D0"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4EA3D741"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084AB298" w14:textId="77777777">
        <w:trPr>
          <w:trHeight w:val="217"/>
        </w:trPr>
        <w:tc>
          <w:tcPr>
            <w:tcW w:w="468" w:type="dxa"/>
            <w:vMerge/>
            <w:tcBorders>
              <w:top w:val="nil"/>
            </w:tcBorders>
          </w:tcPr>
          <w:p w14:paraId="6B2FD165" w14:textId="77777777" w:rsidR="006D485B" w:rsidRPr="000C4658" w:rsidRDefault="006D485B">
            <w:pPr>
              <w:rPr>
                <w:sz w:val="2"/>
                <w:szCs w:val="2"/>
              </w:rPr>
            </w:pPr>
          </w:p>
        </w:tc>
        <w:tc>
          <w:tcPr>
            <w:tcW w:w="2503" w:type="dxa"/>
            <w:vMerge/>
            <w:tcBorders>
              <w:top w:val="nil"/>
            </w:tcBorders>
          </w:tcPr>
          <w:p w14:paraId="2481039C" w14:textId="77777777" w:rsidR="006D485B" w:rsidRPr="000C4658" w:rsidRDefault="006D485B">
            <w:pPr>
              <w:rPr>
                <w:sz w:val="2"/>
                <w:szCs w:val="2"/>
              </w:rPr>
            </w:pPr>
          </w:p>
        </w:tc>
        <w:tc>
          <w:tcPr>
            <w:tcW w:w="1229" w:type="dxa"/>
            <w:vMerge/>
            <w:tcBorders>
              <w:top w:val="nil"/>
            </w:tcBorders>
          </w:tcPr>
          <w:p w14:paraId="04742B27" w14:textId="77777777" w:rsidR="006D485B" w:rsidRPr="000C4658" w:rsidRDefault="006D485B">
            <w:pPr>
              <w:rPr>
                <w:sz w:val="2"/>
                <w:szCs w:val="2"/>
              </w:rPr>
            </w:pPr>
          </w:p>
        </w:tc>
        <w:tc>
          <w:tcPr>
            <w:tcW w:w="1011" w:type="dxa"/>
            <w:vMerge/>
            <w:tcBorders>
              <w:top w:val="nil"/>
            </w:tcBorders>
          </w:tcPr>
          <w:p w14:paraId="77A82279" w14:textId="77777777" w:rsidR="006D485B" w:rsidRPr="000C4658" w:rsidRDefault="006D485B">
            <w:pPr>
              <w:rPr>
                <w:sz w:val="2"/>
                <w:szCs w:val="2"/>
              </w:rPr>
            </w:pPr>
          </w:p>
        </w:tc>
        <w:tc>
          <w:tcPr>
            <w:tcW w:w="1715" w:type="dxa"/>
            <w:gridSpan w:val="2"/>
          </w:tcPr>
          <w:p w14:paraId="083F7BB7"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679C36C"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02D0528" w14:textId="77777777">
        <w:trPr>
          <w:trHeight w:val="217"/>
        </w:trPr>
        <w:tc>
          <w:tcPr>
            <w:tcW w:w="468" w:type="dxa"/>
            <w:vMerge/>
            <w:tcBorders>
              <w:top w:val="nil"/>
            </w:tcBorders>
          </w:tcPr>
          <w:p w14:paraId="34B23913" w14:textId="77777777" w:rsidR="006D485B" w:rsidRPr="000C4658" w:rsidRDefault="006D485B">
            <w:pPr>
              <w:rPr>
                <w:sz w:val="2"/>
                <w:szCs w:val="2"/>
              </w:rPr>
            </w:pPr>
          </w:p>
        </w:tc>
        <w:tc>
          <w:tcPr>
            <w:tcW w:w="2503" w:type="dxa"/>
            <w:vMerge/>
            <w:tcBorders>
              <w:top w:val="nil"/>
            </w:tcBorders>
          </w:tcPr>
          <w:p w14:paraId="34446F29" w14:textId="77777777" w:rsidR="006D485B" w:rsidRPr="000C4658" w:rsidRDefault="006D485B">
            <w:pPr>
              <w:rPr>
                <w:sz w:val="2"/>
                <w:szCs w:val="2"/>
              </w:rPr>
            </w:pPr>
          </w:p>
        </w:tc>
        <w:tc>
          <w:tcPr>
            <w:tcW w:w="1229" w:type="dxa"/>
            <w:vMerge/>
            <w:tcBorders>
              <w:top w:val="nil"/>
            </w:tcBorders>
          </w:tcPr>
          <w:p w14:paraId="406948E4" w14:textId="77777777" w:rsidR="006D485B" w:rsidRPr="000C4658" w:rsidRDefault="006D485B">
            <w:pPr>
              <w:rPr>
                <w:sz w:val="2"/>
                <w:szCs w:val="2"/>
              </w:rPr>
            </w:pPr>
          </w:p>
        </w:tc>
        <w:tc>
          <w:tcPr>
            <w:tcW w:w="1011" w:type="dxa"/>
            <w:vMerge/>
            <w:tcBorders>
              <w:top w:val="nil"/>
            </w:tcBorders>
          </w:tcPr>
          <w:p w14:paraId="221E3A3B" w14:textId="77777777" w:rsidR="006D485B" w:rsidRPr="000C4658" w:rsidRDefault="006D485B">
            <w:pPr>
              <w:rPr>
                <w:sz w:val="2"/>
                <w:szCs w:val="2"/>
              </w:rPr>
            </w:pPr>
          </w:p>
        </w:tc>
        <w:tc>
          <w:tcPr>
            <w:tcW w:w="819" w:type="dxa"/>
          </w:tcPr>
          <w:p w14:paraId="7CACB662"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08DDBC59"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3D8F67CB" w14:textId="77777777" w:rsidR="006D485B" w:rsidRPr="000C4658" w:rsidRDefault="00C01BB2">
            <w:pPr>
              <w:pStyle w:val="TableParagraph"/>
              <w:spacing w:before="34"/>
              <w:ind w:left="220"/>
              <w:rPr>
                <w:b/>
                <w:sz w:val="12"/>
              </w:rPr>
            </w:pPr>
            <w:r w:rsidRPr="000C4658">
              <w:rPr>
                <w:b/>
                <w:sz w:val="12"/>
              </w:rPr>
              <w:t>CARGO</w:t>
            </w:r>
          </w:p>
        </w:tc>
        <w:tc>
          <w:tcPr>
            <w:tcW w:w="894" w:type="dxa"/>
          </w:tcPr>
          <w:p w14:paraId="418D98D5"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46D9E36A" w14:textId="77777777">
        <w:trPr>
          <w:trHeight w:val="136"/>
        </w:trPr>
        <w:tc>
          <w:tcPr>
            <w:tcW w:w="468" w:type="dxa"/>
            <w:vMerge w:val="restart"/>
          </w:tcPr>
          <w:p w14:paraId="0A2BD150" w14:textId="77777777" w:rsidR="006D485B" w:rsidRPr="000C4658" w:rsidRDefault="006D485B">
            <w:pPr>
              <w:pStyle w:val="TableParagraph"/>
              <w:rPr>
                <w:rFonts w:ascii="Times New Roman"/>
                <w:sz w:val="12"/>
              </w:rPr>
            </w:pPr>
          </w:p>
        </w:tc>
        <w:tc>
          <w:tcPr>
            <w:tcW w:w="2503" w:type="dxa"/>
            <w:vMerge w:val="restart"/>
          </w:tcPr>
          <w:p w14:paraId="4E098E41" w14:textId="77777777" w:rsidR="006D485B" w:rsidRPr="000C4658" w:rsidRDefault="006D485B">
            <w:pPr>
              <w:pStyle w:val="TableParagraph"/>
              <w:rPr>
                <w:rFonts w:ascii="Times New Roman"/>
                <w:sz w:val="12"/>
              </w:rPr>
            </w:pPr>
          </w:p>
        </w:tc>
        <w:tc>
          <w:tcPr>
            <w:tcW w:w="1229" w:type="dxa"/>
            <w:vMerge w:val="restart"/>
          </w:tcPr>
          <w:p w14:paraId="5FA3232F" w14:textId="77777777" w:rsidR="006D485B" w:rsidRPr="000C4658" w:rsidRDefault="006D485B">
            <w:pPr>
              <w:pStyle w:val="TableParagraph"/>
              <w:rPr>
                <w:rFonts w:ascii="Times New Roman"/>
                <w:sz w:val="12"/>
              </w:rPr>
            </w:pPr>
          </w:p>
        </w:tc>
        <w:tc>
          <w:tcPr>
            <w:tcW w:w="1011" w:type="dxa"/>
            <w:vMerge w:val="restart"/>
          </w:tcPr>
          <w:p w14:paraId="1089BE89" w14:textId="77777777" w:rsidR="006D485B" w:rsidRPr="000C4658" w:rsidRDefault="006D485B">
            <w:pPr>
              <w:pStyle w:val="TableParagraph"/>
              <w:rPr>
                <w:rFonts w:ascii="Times New Roman"/>
                <w:sz w:val="12"/>
              </w:rPr>
            </w:pPr>
          </w:p>
        </w:tc>
        <w:tc>
          <w:tcPr>
            <w:tcW w:w="819" w:type="dxa"/>
            <w:tcBorders>
              <w:bottom w:val="nil"/>
            </w:tcBorders>
          </w:tcPr>
          <w:p w14:paraId="0F5F35EF" w14:textId="77777777" w:rsidR="006D485B" w:rsidRPr="000C4658" w:rsidRDefault="00C01BB2">
            <w:pPr>
              <w:pStyle w:val="TableParagraph"/>
              <w:spacing w:before="1" w:line="115" w:lineRule="exact"/>
              <w:ind w:left="62" w:right="53"/>
              <w:jc w:val="center"/>
              <w:rPr>
                <w:sz w:val="12"/>
              </w:rPr>
            </w:pPr>
            <w:r w:rsidRPr="000C4658">
              <w:rPr>
                <w:sz w:val="12"/>
              </w:rPr>
              <w:t>y Artículos</w:t>
            </w:r>
          </w:p>
        </w:tc>
        <w:tc>
          <w:tcPr>
            <w:tcW w:w="896" w:type="dxa"/>
            <w:tcBorders>
              <w:bottom w:val="nil"/>
            </w:tcBorders>
          </w:tcPr>
          <w:p w14:paraId="52A4D316" w14:textId="77777777" w:rsidR="006D485B" w:rsidRPr="000C4658" w:rsidRDefault="00C01BB2">
            <w:pPr>
              <w:pStyle w:val="TableParagraph"/>
              <w:spacing w:before="1" w:line="115" w:lineRule="exact"/>
              <w:ind w:left="86" w:right="74"/>
              <w:jc w:val="center"/>
              <w:rPr>
                <w:sz w:val="12"/>
              </w:rPr>
            </w:pPr>
            <w:r w:rsidRPr="000C4658">
              <w:rPr>
                <w:sz w:val="12"/>
              </w:rPr>
              <w:t>Servicios a</w:t>
            </w:r>
          </w:p>
        </w:tc>
        <w:tc>
          <w:tcPr>
            <w:tcW w:w="896" w:type="dxa"/>
            <w:vMerge w:val="restart"/>
          </w:tcPr>
          <w:p w14:paraId="1842D4DA" w14:textId="77777777" w:rsidR="006D485B" w:rsidRPr="000C4658" w:rsidRDefault="006D485B">
            <w:pPr>
              <w:pStyle w:val="TableParagraph"/>
              <w:rPr>
                <w:rFonts w:ascii="Times New Roman"/>
                <w:sz w:val="12"/>
              </w:rPr>
            </w:pPr>
          </w:p>
        </w:tc>
        <w:tc>
          <w:tcPr>
            <w:tcW w:w="894" w:type="dxa"/>
            <w:vMerge w:val="restart"/>
          </w:tcPr>
          <w:p w14:paraId="56EC6B36" w14:textId="77777777" w:rsidR="006D485B" w:rsidRPr="000C4658" w:rsidRDefault="006D485B">
            <w:pPr>
              <w:pStyle w:val="TableParagraph"/>
              <w:rPr>
                <w:rFonts w:ascii="Times New Roman"/>
                <w:sz w:val="12"/>
              </w:rPr>
            </w:pPr>
          </w:p>
        </w:tc>
      </w:tr>
      <w:tr w:rsidR="006D485B" w:rsidRPr="000C4658" w14:paraId="643EAA15" w14:textId="77777777">
        <w:trPr>
          <w:trHeight w:val="149"/>
        </w:trPr>
        <w:tc>
          <w:tcPr>
            <w:tcW w:w="468" w:type="dxa"/>
            <w:vMerge/>
            <w:tcBorders>
              <w:top w:val="nil"/>
            </w:tcBorders>
          </w:tcPr>
          <w:p w14:paraId="2FF62975" w14:textId="77777777" w:rsidR="006D485B" w:rsidRPr="000C4658" w:rsidRDefault="006D485B">
            <w:pPr>
              <w:rPr>
                <w:sz w:val="2"/>
                <w:szCs w:val="2"/>
              </w:rPr>
            </w:pPr>
          </w:p>
        </w:tc>
        <w:tc>
          <w:tcPr>
            <w:tcW w:w="2503" w:type="dxa"/>
            <w:vMerge/>
            <w:tcBorders>
              <w:top w:val="nil"/>
            </w:tcBorders>
          </w:tcPr>
          <w:p w14:paraId="11A14014" w14:textId="77777777" w:rsidR="006D485B" w:rsidRPr="000C4658" w:rsidRDefault="006D485B">
            <w:pPr>
              <w:rPr>
                <w:sz w:val="2"/>
                <w:szCs w:val="2"/>
              </w:rPr>
            </w:pPr>
          </w:p>
        </w:tc>
        <w:tc>
          <w:tcPr>
            <w:tcW w:w="1229" w:type="dxa"/>
            <w:vMerge/>
            <w:tcBorders>
              <w:top w:val="nil"/>
            </w:tcBorders>
          </w:tcPr>
          <w:p w14:paraId="7223F92F" w14:textId="77777777" w:rsidR="006D485B" w:rsidRPr="000C4658" w:rsidRDefault="006D485B">
            <w:pPr>
              <w:rPr>
                <w:sz w:val="2"/>
                <w:szCs w:val="2"/>
              </w:rPr>
            </w:pPr>
          </w:p>
        </w:tc>
        <w:tc>
          <w:tcPr>
            <w:tcW w:w="1011" w:type="dxa"/>
            <w:vMerge/>
            <w:tcBorders>
              <w:top w:val="nil"/>
            </w:tcBorders>
          </w:tcPr>
          <w:p w14:paraId="691B6992" w14:textId="77777777" w:rsidR="006D485B" w:rsidRPr="000C4658" w:rsidRDefault="006D485B">
            <w:pPr>
              <w:rPr>
                <w:sz w:val="2"/>
                <w:szCs w:val="2"/>
              </w:rPr>
            </w:pPr>
          </w:p>
        </w:tc>
        <w:tc>
          <w:tcPr>
            <w:tcW w:w="819" w:type="dxa"/>
            <w:tcBorders>
              <w:top w:val="nil"/>
              <w:bottom w:val="nil"/>
            </w:tcBorders>
          </w:tcPr>
          <w:p w14:paraId="5BADFCA6" w14:textId="77777777" w:rsidR="006D485B" w:rsidRPr="000C4658" w:rsidRDefault="00C01BB2">
            <w:pPr>
              <w:pStyle w:val="TableParagraph"/>
              <w:spacing w:line="129" w:lineRule="exact"/>
              <w:ind w:left="64" w:right="53"/>
              <w:jc w:val="center"/>
              <w:rPr>
                <w:sz w:val="12"/>
              </w:rPr>
            </w:pPr>
            <w:r w:rsidRPr="000C4658">
              <w:rPr>
                <w:sz w:val="12"/>
              </w:rPr>
              <w:t>Oficiales</w:t>
            </w:r>
          </w:p>
        </w:tc>
        <w:tc>
          <w:tcPr>
            <w:tcW w:w="896" w:type="dxa"/>
            <w:tcBorders>
              <w:top w:val="nil"/>
              <w:bottom w:val="nil"/>
            </w:tcBorders>
          </w:tcPr>
          <w:p w14:paraId="3CC25AC0" w14:textId="77777777" w:rsidR="006D485B" w:rsidRPr="000C4658" w:rsidRDefault="00C01BB2">
            <w:pPr>
              <w:pStyle w:val="TableParagraph"/>
              <w:spacing w:line="129" w:lineRule="exact"/>
              <w:ind w:left="86" w:right="74"/>
              <w:jc w:val="center"/>
              <w:rPr>
                <w:sz w:val="12"/>
              </w:rPr>
            </w:pPr>
            <w:r w:rsidRPr="000C4658">
              <w:rPr>
                <w:sz w:val="12"/>
              </w:rPr>
              <w:t>Corto Plazo</w:t>
            </w:r>
          </w:p>
        </w:tc>
        <w:tc>
          <w:tcPr>
            <w:tcW w:w="896" w:type="dxa"/>
            <w:vMerge/>
            <w:tcBorders>
              <w:top w:val="nil"/>
            </w:tcBorders>
          </w:tcPr>
          <w:p w14:paraId="0720478D" w14:textId="77777777" w:rsidR="006D485B" w:rsidRPr="000C4658" w:rsidRDefault="006D485B">
            <w:pPr>
              <w:rPr>
                <w:sz w:val="2"/>
                <w:szCs w:val="2"/>
              </w:rPr>
            </w:pPr>
          </w:p>
        </w:tc>
        <w:tc>
          <w:tcPr>
            <w:tcW w:w="894" w:type="dxa"/>
            <w:vMerge/>
            <w:tcBorders>
              <w:top w:val="nil"/>
            </w:tcBorders>
          </w:tcPr>
          <w:p w14:paraId="7C65B0DB" w14:textId="77777777" w:rsidR="006D485B" w:rsidRPr="000C4658" w:rsidRDefault="006D485B">
            <w:pPr>
              <w:rPr>
                <w:sz w:val="2"/>
                <w:szCs w:val="2"/>
              </w:rPr>
            </w:pPr>
          </w:p>
        </w:tc>
      </w:tr>
      <w:tr w:rsidR="006D485B" w:rsidRPr="000C4658" w14:paraId="4CC888A9" w14:textId="77777777">
        <w:trPr>
          <w:trHeight w:val="168"/>
        </w:trPr>
        <w:tc>
          <w:tcPr>
            <w:tcW w:w="468" w:type="dxa"/>
            <w:vMerge/>
            <w:tcBorders>
              <w:top w:val="nil"/>
            </w:tcBorders>
          </w:tcPr>
          <w:p w14:paraId="530FD074" w14:textId="77777777" w:rsidR="006D485B" w:rsidRPr="000C4658" w:rsidRDefault="006D485B">
            <w:pPr>
              <w:rPr>
                <w:sz w:val="2"/>
                <w:szCs w:val="2"/>
              </w:rPr>
            </w:pPr>
          </w:p>
        </w:tc>
        <w:tc>
          <w:tcPr>
            <w:tcW w:w="2503" w:type="dxa"/>
            <w:vMerge/>
            <w:tcBorders>
              <w:top w:val="nil"/>
            </w:tcBorders>
          </w:tcPr>
          <w:p w14:paraId="20BCD067" w14:textId="77777777" w:rsidR="006D485B" w:rsidRPr="000C4658" w:rsidRDefault="006D485B">
            <w:pPr>
              <w:rPr>
                <w:sz w:val="2"/>
                <w:szCs w:val="2"/>
              </w:rPr>
            </w:pPr>
          </w:p>
        </w:tc>
        <w:tc>
          <w:tcPr>
            <w:tcW w:w="1229" w:type="dxa"/>
            <w:vMerge/>
            <w:tcBorders>
              <w:top w:val="nil"/>
            </w:tcBorders>
          </w:tcPr>
          <w:p w14:paraId="0693C63B" w14:textId="77777777" w:rsidR="006D485B" w:rsidRPr="000C4658" w:rsidRDefault="006D485B">
            <w:pPr>
              <w:rPr>
                <w:sz w:val="2"/>
                <w:szCs w:val="2"/>
              </w:rPr>
            </w:pPr>
          </w:p>
        </w:tc>
        <w:tc>
          <w:tcPr>
            <w:tcW w:w="1011" w:type="dxa"/>
            <w:vMerge/>
            <w:tcBorders>
              <w:top w:val="nil"/>
            </w:tcBorders>
          </w:tcPr>
          <w:p w14:paraId="6E286B7F" w14:textId="77777777" w:rsidR="006D485B" w:rsidRPr="000C4658" w:rsidRDefault="006D485B">
            <w:pPr>
              <w:rPr>
                <w:sz w:val="2"/>
                <w:szCs w:val="2"/>
              </w:rPr>
            </w:pPr>
          </w:p>
        </w:tc>
        <w:tc>
          <w:tcPr>
            <w:tcW w:w="819" w:type="dxa"/>
            <w:tcBorders>
              <w:top w:val="nil"/>
              <w:bottom w:val="nil"/>
            </w:tcBorders>
          </w:tcPr>
          <w:p w14:paraId="1FB0CB78" w14:textId="77777777" w:rsidR="006D485B" w:rsidRPr="000C4658" w:rsidRDefault="00C01BB2">
            <w:pPr>
              <w:pStyle w:val="TableParagraph"/>
              <w:spacing w:before="14" w:line="135" w:lineRule="exact"/>
              <w:ind w:left="9"/>
              <w:jc w:val="center"/>
              <w:rPr>
                <w:sz w:val="12"/>
              </w:rPr>
            </w:pPr>
            <w:r w:rsidRPr="000C4658">
              <w:rPr>
                <w:w w:val="99"/>
                <w:sz w:val="12"/>
              </w:rPr>
              <w:t>o</w:t>
            </w:r>
          </w:p>
        </w:tc>
        <w:tc>
          <w:tcPr>
            <w:tcW w:w="896" w:type="dxa"/>
            <w:tcBorders>
              <w:top w:val="nil"/>
              <w:bottom w:val="nil"/>
            </w:tcBorders>
          </w:tcPr>
          <w:p w14:paraId="5C7A7676" w14:textId="77777777" w:rsidR="006D485B" w:rsidRPr="000C4658" w:rsidRDefault="006D485B">
            <w:pPr>
              <w:pStyle w:val="TableParagraph"/>
              <w:rPr>
                <w:rFonts w:ascii="Times New Roman"/>
                <w:sz w:val="10"/>
              </w:rPr>
            </w:pPr>
          </w:p>
        </w:tc>
        <w:tc>
          <w:tcPr>
            <w:tcW w:w="896" w:type="dxa"/>
            <w:vMerge/>
            <w:tcBorders>
              <w:top w:val="nil"/>
            </w:tcBorders>
          </w:tcPr>
          <w:p w14:paraId="611F6BBA" w14:textId="77777777" w:rsidR="006D485B" w:rsidRPr="000C4658" w:rsidRDefault="006D485B">
            <w:pPr>
              <w:rPr>
                <w:sz w:val="2"/>
                <w:szCs w:val="2"/>
              </w:rPr>
            </w:pPr>
          </w:p>
        </w:tc>
        <w:tc>
          <w:tcPr>
            <w:tcW w:w="894" w:type="dxa"/>
            <w:vMerge/>
            <w:tcBorders>
              <w:top w:val="nil"/>
            </w:tcBorders>
          </w:tcPr>
          <w:p w14:paraId="0D7496C4" w14:textId="77777777" w:rsidR="006D485B" w:rsidRPr="000C4658" w:rsidRDefault="006D485B">
            <w:pPr>
              <w:rPr>
                <w:sz w:val="2"/>
                <w:szCs w:val="2"/>
              </w:rPr>
            </w:pPr>
          </w:p>
        </w:tc>
      </w:tr>
      <w:tr w:rsidR="006D485B" w:rsidRPr="000C4658" w14:paraId="73BF5F6F" w14:textId="77777777">
        <w:trPr>
          <w:trHeight w:val="148"/>
        </w:trPr>
        <w:tc>
          <w:tcPr>
            <w:tcW w:w="468" w:type="dxa"/>
            <w:vMerge/>
            <w:tcBorders>
              <w:top w:val="nil"/>
            </w:tcBorders>
          </w:tcPr>
          <w:p w14:paraId="442FA2B9" w14:textId="77777777" w:rsidR="006D485B" w:rsidRPr="000C4658" w:rsidRDefault="006D485B">
            <w:pPr>
              <w:rPr>
                <w:sz w:val="2"/>
                <w:szCs w:val="2"/>
              </w:rPr>
            </w:pPr>
          </w:p>
        </w:tc>
        <w:tc>
          <w:tcPr>
            <w:tcW w:w="2503" w:type="dxa"/>
            <w:vMerge/>
            <w:tcBorders>
              <w:top w:val="nil"/>
            </w:tcBorders>
          </w:tcPr>
          <w:p w14:paraId="72825930" w14:textId="77777777" w:rsidR="006D485B" w:rsidRPr="000C4658" w:rsidRDefault="006D485B">
            <w:pPr>
              <w:rPr>
                <w:sz w:val="2"/>
                <w:szCs w:val="2"/>
              </w:rPr>
            </w:pPr>
          </w:p>
        </w:tc>
        <w:tc>
          <w:tcPr>
            <w:tcW w:w="1229" w:type="dxa"/>
            <w:vMerge/>
            <w:tcBorders>
              <w:top w:val="nil"/>
            </w:tcBorders>
          </w:tcPr>
          <w:p w14:paraId="0DA4794E" w14:textId="77777777" w:rsidR="006D485B" w:rsidRPr="000C4658" w:rsidRDefault="006D485B">
            <w:pPr>
              <w:rPr>
                <w:sz w:val="2"/>
                <w:szCs w:val="2"/>
              </w:rPr>
            </w:pPr>
          </w:p>
        </w:tc>
        <w:tc>
          <w:tcPr>
            <w:tcW w:w="1011" w:type="dxa"/>
            <w:vMerge/>
            <w:tcBorders>
              <w:top w:val="nil"/>
            </w:tcBorders>
          </w:tcPr>
          <w:p w14:paraId="79CE6A57" w14:textId="77777777" w:rsidR="006D485B" w:rsidRPr="000C4658" w:rsidRDefault="006D485B">
            <w:pPr>
              <w:rPr>
                <w:sz w:val="2"/>
                <w:szCs w:val="2"/>
              </w:rPr>
            </w:pPr>
          </w:p>
        </w:tc>
        <w:tc>
          <w:tcPr>
            <w:tcW w:w="819" w:type="dxa"/>
            <w:tcBorders>
              <w:top w:val="nil"/>
              <w:bottom w:val="nil"/>
            </w:tcBorders>
          </w:tcPr>
          <w:p w14:paraId="7ED296F8" w14:textId="77777777" w:rsidR="006D485B" w:rsidRPr="000C4658" w:rsidRDefault="00C01BB2">
            <w:pPr>
              <w:pStyle w:val="TableParagraph"/>
              <w:spacing w:before="12" w:line="115" w:lineRule="exact"/>
              <w:ind w:left="188" w:right="180"/>
              <w:jc w:val="center"/>
              <w:rPr>
                <w:sz w:val="12"/>
              </w:rPr>
            </w:pPr>
            <w:r w:rsidRPr="000C4658">
              <w:rPr>
                <w:sz w:val="12"/>
              </w:rPr>
              <w:t>5.1.2.2</w:t>
            </w:r>
          </w:p>
        </w:tc>
        <w:tc>
          <w:tcPr>
            <w:tcW w:w="896" w:type="dxa"/>
            <w:tcBorders>
              <w:top w:val="nil"/>
              <w:bottom w:val="nil"/>
            </w:tcBorders>
          </w:tcPr>
          <w:p w14:paraId="6FF6A299" w14:textId="77777777" w:rsidR="006D485B" w:rsidRPr="000C4658" w:rsidRDefault="006D485B">
            <w:pPr>
              <w:pStyle w:val="TableParagraph"/>
              <w:rPr>
                <w:rFonts w:ascii="Times New Roman"/>
                <w:sz w:val="8"/>
              </w:rPr>
            </w:pPr>
          </w:p>
        </w:tc>
        <w:tc>
          <w:tcPr>
            <w:tcW w:w="896" w:type="dxa"/>
            <w:vMerge/>
            <w:tcBorders>
              <w:top w:val="nil"/>
            </w:tcBorders>
          </w:tcPr>
          <w:p w14:paraId="63C8C72F" w14:textId="77777777" w:rsidR="006D485B" w:rsidRPr="000C4658" w:rsidRDefault="006D485B">
            <w:pPr>
              <w:rPr>
                <w:sz w:val="2"/>
                <w:szCs w:val="2"/>
              </w:rPr>
            </w:pPr>
          </w:p>
        </w:tc>
        <w:tc>
          <w:tcPr>
            <w:tcW w:w="894" w:type="dxa"/>
            <w:vMerge/>
            <w:tcBorders>
              <w:top w:val="nil"/>
            </w:tcBorders>
          </w:tcPr>
          <w:p w14:paraId="288E3CCD" w14:textId="77777777" w:rsidR="006D485B" w:rsidRPr="000C4658" w:rsidRDefault="006D485B">
            <w:pPr>
              <w:rPr>
                <w:sz w:val="2"/>
                <w:szCs w:val="2"/>
              </w:rPr>
            </w:pPr>
          </w:p>
        </w:tc>
      </w:tr>
      <w:tr w:rsidR="006D485B" w:rsidRPr="000C4658" w14:paraId="50EF89CB" w14:textId="77777777">
        <w:trPr>
          <w:trHeight w:val="129"/>
        </w:trPr>
        <w:tc>
          <w:tcPr>
            <w:tcW w:w="468" w:type="dxa"/>
            <w:vMerge/>
            <w:tcBorders>
              <w:top w:val="nil"/>
            </w:tcBorders>
          </w:tcPr>
          <w:p w14:paraId="0FBD12CC" w14:textId="77777777" w:rsidR="006D485B" w:rsidRPr="000C4658" w:rsidRDefault="006D485B">
            <w:pPr>
              <w:rPr>
                <w:sz w:val="2"/>
                <w:szCs w:val="2"/>
              </w:rPr>
            </w:pPr>
          </w:p>
        </w:tc>
        <w:tc>
          <w:tcPr>
            <w:tcW w:w="2503" w:type="dxa"/>
            <w:vMerge/>
            <w:tcBorders>
              <w:top w:val="nil"/>
            </w:tcBorders>
          </w:tcPr>
          <w:p w14:paraId="6386DE1F" w14:textId="77777777" w:rsidR="006D485B" w:rsidRPr="000C4658" w:rsidRDefault="006D485B">
            <w:pPr>
              <w:rPr>
                <w:sz w:val="2"/>
                <w:szCs w:val="2"/>
              </w:rPr>
            </w:pPr>
          </w:p>
        </w:tc>
        <w:tc>
          <w:tcPr>
            <w:tcW w:w="1229" w:type="dxa"/>
            <w:vMerge/>
            <w:tcBorders>
              <w:top w:val="nil"/>
            </w:tcBorders>
          </w:tcPr>
          <w:p w14:paraId="48042613" w14:textId="77777777" w:rsidR="006D485B" w:rsidRPr="000C4658" w:rsidRDefault="006D485B">
            <w:pPr>
              <w:rPr>
                <w:sz w:val="2"/>
                <w:szCs w:val="2"/>
              </w:rPr>
            </w:pPr>
          </w:p>
        </w:tc>
        <w:tc>
          <w:tcPr>
            <w:tcW w:w="1011" w:type="dxa"/>
            <w:vMerge/>
            <w:tcBorders>
              <w:top w:val="nil"/>
            </w:tcBorders>
          </w:tcPr>
          <w:p w14:paraId="6235866F" w14:textId="77777777" w:rsidR="006D485B" w:rsidRPr="000C4658" w:rsidRDefault="006D485B">
            <w:pPr>
              <w:rPr>
                <w:sz w:val="2"/>
                <w:szCs w:val="2"/>
              </w:rPr>
            </w:pPr>
          </w:p>
        </w:tc>
        <w:tc>
          <w:tcPr>
            <w:tcW w:w="819" w:type="dxa"/>
            <w:tcBorders>
              <w:top w:val="nil"/>
              <w:bottom w:val="nil"/>
            </w:tcBorders>
          </w:tcPr>
          <w:p w14:paraId="3A7340DE" w14:textId="77777777" w:rsidR="006D485B" w:rsidRPr="000C4658" w:rsidRDefault="00C01BB2">
            <w:pPr>
              <w:pStyle w:val="TableParagraph"/>
              <w:spacing w:line="109" w:lineRule="exact"/>
              <w:ind w:left="64" w:right="53"/>
              <w:jc w:val="center"/>
              <w:rPr>
                <w:sz w:val="12"/>
              </w:rPr>
            </w:pPr>
            <w:r w:rsidRPr="000C4658">
              <w:rPr>
                <w:sz w:val="12"/>
              </w:rPr>
              <w:t>Alimentos y</w:t>
            </w:r>
          </w:p>
        </w:tc>
        <w:tc>
          <w:tcPr>
            <w:tcW w:w="896" w:type="dxa"/>
            <w:tcBorders>
              <w:top w:val="nil"/>
              <w:bottom w:val="nil"/>
            </w:tcBorders>
          </w:tcPr>
          <w:p w14:paraId="728C57BE" w14:textId="77777777" w:rsidR="006D485B" w:rsidRPr="000C4658" w:rsidRDefault="006D485B">
            <w:pPr>
              <w:pStyle w:val="TableParagraph"/>
              <w:rPr>
                <w:rFonts w:ascii="Times New Roman"/>
                <w:sz w:val="6"/>
              </w:rPr>
            </w:pPr>
          </w:p>
        </w:tc>
        <w:tc>
          <w:tcPr>
            <w:tcW w:w="896" w:type="dxa"/>
            <w:vMerge/>
            <w:tcBorders>
              <w:top w:val="nil"/>
            </w:tcBorders>
          </w:tcPr>
          <w:p w14:paraId="0D0EFEBA" w14:textId="77777777" w:rsidR="006D485B" w:rsidRPr="000C4658" w:rsidRDefault="006D485B">
            <w:pPr>
              <w:rPr>
                <w:sz w:val="2"/>
                <w:szCs w:val="2"/>
              </w:rPr>
            </w:pPr>
          </w:p>
        </w:tc>
        <w:tc>
          <w:tcPr>
            <w:tcW w:w="894" w:type="dxa"/>
            <w:vMerge/>
            <w:tcBorders>
              <w:top w:val="nil"/>
            </w:tcBorders>
          </w:tcPr>
          <w:p w14:paraId="134ECBDD" w14:textId="77777777" w:rsidR="006D485B" w:rsidRPr="000C4658" w:rsidRDefault="006D485B">
            <w:pPr>
              <w:rPr>
                <w:sz w:val="2"/>
                <w:szCs w:val="2"/>
              </w:rPr>
            </w:pPr>
          </w:p>
        </w:tc>
      </w:tr>
      <w:tr w:rsidR="006D485B" w:rsidRPr="000C4658" w14:paraId="1C8CDB8B" w14:textId="77777777">
        <w:trPr>
          <w:trHeight w:val="149"/>
        </w:trPr>
        <w:tc>
          <w:tcPr>
            <w:tcW w:w="468" w:type="dxa"/>
            <w:vMerge/>
            <w:tcBorders>
              <w:top w:val="nil"/>
            </w:tcBorders>
          </w:tcPr>
          <w:p w14:paraId="1086068B" w14:textId="77777777" w:rsidR="006D485B" w:rsidRPr="000C4658" w:rsidRDefault="006D485B">
            <w:pPr>
              <w:rPr>
                <w:sz w:val="2"/>
                <w:szCs w:val="2"/>
              </w:rPr>
            </w:pPr>
          </w:p>
        </w:tc>
        <w:tc>
          <w:tcPr>
            <w:tcW w:w="2503" w:type="dxa"/>
            <w:vMerge/>
            <w:tcBorders>
              <w:top w:val="nil"/>
            </w:tcBorders>
          </w:tcPr>
          <w:p w14:paraId="00B5B527" w14:textId="77777777" w:rsidR="006D485B" w:rsidRPr="000C4658" w:rsidRDefault="006D485B">
            <w:pPr>
              <w:rPr>
                <w:sz w:val="2"/>
                <w:szCs w:val="2"/>
              </w:rPr>
            </w:pPr>
          </w:p>
        </w:tc>
        <w:tc>
          <w:tcPr>
            <w:tcW w:w="1229" w:type="dxa"/>
            <w:vMerge/>
            <w:tcBorders>
              <w:top w:val="nil"/>
            </w:tcBorders>
          </w:tcPr>
          <w:p w14:paraId="55F3448D" w14:textId="77777777" w:rsidR="006D485B" w:rsidRPr="000C4658" w:rsidRDefault="006D485B">
            <w:pPr>
              <w:rPr>
                <w:sz w:val="2"/>
                <w:szCs w:val="2"/>
              </w:rPr>
            </w:pPr>
          </w:p>
        </w:tc>
        <w:tc>
          <w:tcPr>
            <w:tcW w:w="1011" w:type="dxa"/>
            <w:vMerge/>
            <w:tcBorders>
              <w:top w:val="nil"/>
            </w:tcBorders>
          </w:tcPr>
          <w:p w14:paraId="7099B594" w14:textId="77777777" w:rsidR="006D485B" w:rsidRPr="000C4658" w:rsidRDefault="006D485B">
            <w:pPr>
              <w:rPr>
                <w:sz w:val="2"/>
                <w:szCs w:val="2"/>
              </w:rPr>
            </w:pPr>
          </w:p>
        </w:tc>
        <w:tc>
          <w:tcPr>
            <w:tcW w:w="819" w:type="dxa"/>
            <w:tcBorders>
              <w:top w:val="nil"/>
              <w:bottom w:val="nil"/>
            </w:tcBorders>
          </w:tcPr>
          <w:p w14:paraId="53D7EAB2" w14:textId="77777777" w:rsidR="006D485B" w:rsidRPr="000C4658" w:rsidRDefault="00C01BB2">
            <w:pPr>
              <w:pStyle w:val="TableParagraph"/>
              <w:spacing w:line="129" w:lineRule="exact"/>
              <w:ind w:left="67" w:right="53"/>
              <w:jc w:val="center"/>
              <w:rPr>
                <w:sz w:val="12"/>
              </w:rPr>
            </w:pPr>
            <w:r w:rsidRPr="000C4658">
              <w:rPr>
                <w:sz w:val="12"/>
              </w:rPr>
              <w:t>Utensilios</w:t>
            </w:r>
          </w:p>
        </w:tc>
        <w:tc>
          <w:tcPr>
            <w:tcW w:w="896" w:type="dxa"/>
            <w:tcBorders>
              <w:top w:val="nil"/>
              <w:bottom w:val="nil"/>
            </w:tcBorders>
          </w:tcPr>
          <w:p w14:paraId="1D53994A" w14:textId="77777777" w:rsidR="006D485B" w:rsidRPr="000C4658" w:rsidRDefault="006D485B">
            <w:pPr>
              <w:pStyle w:val="TableParagraph"/>
              <w:rPr>
                <w:rFonts w:ascii="Times New Roman"/>
                <w:sz w:val="8"/>
              </w:rPr>
            </w:pPr>
          </w:p>
        </w:tc>
        <w:tc>
          <w:tcPr>
            <w:tcW w:w="896" w:type="dxa"/>
            <w:vMerge/>
            <w:tcBorders>
              <w:top w:val="nil"/>
            </w:tcBorders>
          </w:tcPr>
          <w:p w14:paraId="2B2C7191" w14:textId="77777777" w:rsidR="006D485B" w:rsidRPr="000C4658" w:rsidRDefault="006D485B">
            <w:pPr>
              <w:rPr>
                <w:sz w:val="2"/>
                <w:szCs w:val="2"/>
              </w:rPr>
            </w:pPr>
          </w:p>
        </w:tc>
        <w:tc>
          <w:tcPr>
            <w:tcW w:w="894" w:type="dxa"/>
            <w:vMerge/>
            <w:tcBorders>
              <w:top w:val="nil"/>
            </w:tcBorders>
          </w:tcPr>
          <w:p w14:paraId="630D9EAA" w14:textId="77777777" w:rsidR="006D485B" w:rsidRPr="000C4658" w:rsidRDefault="006D485B">
            <w:pPr>
              <w:rPr>
                <w:sz w:val="2"/>
                <w:szCs w:val="2"/>
              </w:rPr>
            </w:pPr>
          </w:p>
        </w:tc>
      </w:tr>
      <w:tr w:rsidR="006D485B" w:rsidRPr="000C4658" w14:paraId="5E4E7F9D" w14:textId="77777777">
        <w:trPr>
          <w:trHeight w:val="190"/>
        </w:trPr>
        <w:tc>
          <w:tcPr>
            <w:tcW w:w="468" w:type="dxa"/>
            <w:vMerge/>
            <w:tcBorders>
              <w:top w:val="nil"/>
            </w:tcBorders>
          </w:tcPr>
          <w:p w14:paraId="62CF19AB" w14:textId="77777777" w:rsidR="006D485B" w:rsidRPr="000C4658" w:rsidRDefault="006D485B">
            <w:pPr>
              <w:rPr>
                <w:sz w:val="2"/>
                <w:szCs w:val="2"/>
              </w:rPr>
            </w:pPr>
          </w:p>
        </w:tc>
        <w:tc>
          <w:tcPr>
            <w:tcW w:w="2503" w:type="dxa"/>
            <w:vMerge/>
            <w:tcBorders>
              <w:top w:val="nil"/>
            </w:tcBorders>
          </w:tcPr>
          <w:p w14:paraId="3E189B79" w14:textId="77777777" w:rsidR="006D485B" w:rsidRPr="000C4658" w:rsidRDefault="006D485B">
            <w:pPr>
              <w:rPr>
                <w:sz w:val="2"/>
                <w:szCs w:val="2"/>
              </w:rPr>
            </w:pPr>
          </w:p>
        </w:tc>
        <w:tc>
          <w:tcPr>
            <w:tcW w:w="1229" w:type="dxa"/>
            <w:vMerge/>
            <w:tcBorders>
              <w:top w:val="nil"/>
            </w:tcBorders>
          </w:tcPr>
          <w:p w14:paraId="51114F71" w14:textId="77777777" w:rsidR="006D485B" w:rsidRPr="000C4658" w:rsidRDefault="006D485B">
            <w:pPr>
              <w:rPr>
                <w:sz w:val="2"/>
                <w:szCs w:val="2"/>
              </w:rPr>
            </w:pPr>
          </w:p>
        </w:tc>
        <w:tc>
          <w:tcPr>
            <w:tcW w:w="1011" w:type="dxa"/>
            <w:vMerge/>
            <w:tcBorders>
              <w:top w:val="nil"/>
            </w:tcBorders>
          </w:tcPr>
          <w:p w14:paraId="20217DC4" w14:textId="77777777" w:rsidR="006D485B" w:rsidRPr="000C4658" w:rsidRDefault="006D485B">
            <w:pPr>
              <w:rPr>
                <w:sz w:val="2"/>
                <w:szCs w:val="2"/>
              </w:rPr>
            </w:pPr>
          </w:p>
        </w:tc>
        <w:tc>
          <w:tcPr>
            <w:tcW w:w="819" w:type="dxa"/>
            <w:tcBorders>
              <w:top w:val="nil"/>
              <w:bottom w:val="nil"/>
            </w:tcBorders>
          </w:tcPr>
          <w:p w14:paraId="3FE28844"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70927E27" w14:textId="77777777" w:rsidR="006D485B" w:rsidRPr="000C4658" w:rsidRDefault="006D485B">
            <w:pPr>
              <w:pStyle w:val="TableParagraph"/>
              <w:rPr>
                <w:rFonts w:ascii="Times New Roman"/>
                <w:sz w:val="12"/>
              </w:rPr>
            </w:pPr>
          </w:p>
        </w:tc>
        <w:tc>
          <w:tcPr>
            <w:tcW w:w="896" w:type="dxa"/>
            <w:vMerge/>
            <w:tcBorders>
              <w:top w:val="nil"/>
            </w:tcBorders>
          </w:tcPr>
          <w:p w14:paraId="3EFE9C1F" w14:textId="77777777" w:rsidR="006D485B" w:rsidRPr="000C4658" w:rsidRDefault="006D485B">
            <w:pPr>
              <w:rPr>
                <w:sz w:val="2"/>
                <w:szCs w:val="2"/>
              </w:rPr>
            </w:pPr>
          </w:p>
        </w:tc>
        <w:tc>
          <w:tcPr>
            <w:tcW w:w="894" w:type="dxa"/>
            <w:vMerge/>
            <w:tcBorders>
              <w:top w:val="nil"/>
            </w:tcBorders>
          </w:tcPr>
          <w:p w14:paraId="48B83823" w14:textId="77777777" w:rsidR="006D485B" w:rsidRPr="000C4658" w:rsidRDefault="006D485B">
            <w:pPr>
              <w:rPr>
                <w:sz w:val="2"/>
                <w:szCs w:val="2"/>
              </w:rPr>
            </w:pPr>
          </w:p>
        </w:tc>
      </w:tr>
      <w:tr w:rsidR="006D485B" w:rsidRPr="000C4658" w14:paraId="536D2592" w14:textId="77777777">
        <w:trPr>
          <w:trHeight w:val="168"/>
        </w:trPr>
        <w:tc>
          <w:tcPr>
            <w:tcW w:w="468" w:type="dxa"/>
            <w:vMerge/>
            <w:tcBorders>
              <w:top w:val="nil"/>
            </w:tcBorders>
          </w:tcPr>
          <w:p w14:paraId="04828F44" w14:textId="77777777" w:rsidR="006D485B" w:rsidRPr="000C4658" w:rsidRDefault="006D485B">
            <w:pPr>
              <w:rPr>
                <w:sz w:val="2"/>
                <w:szCs w:val="2"/>
              </w:rPr>
            </w:pPr>
          </w:p>
        </w:tc>
        <w:tc>
          <w:tcPr>
            <w:tcW w:w="2503" w:type="dxa"/>
            <w:vMerge/>
            <w:tcBorders>
              <w:top w:val="nil"/>
            </w:tcBorders>
          </w:tcPr>
          <w:p w14:paraId="1FBEE664" w14:textId="77777777" w:rsidR="006D485B" w:rsidRPr="000C4658" w:rsidRDefault="006D485B">
            <w:pPr>
              <w:rPr>
                <w:sz w:val="2"/>
                <w:szCs w:val="2"/>
              </w:rPr>
            </w:pPr>
          </w:p>
        </w:tc>
        <w:tc>
          <w:tcPr>
            <w:tcW w:w="1229" w:type="dxa"/>
            <w:vMerge/>
            <w:tcBorders>
              <w:top w:val="nil"/>
            </w:tcBorders>
          </w:tcPr>
          <w:p w14:paraId="79995720" w14:textId="77777777" w:rsidR="006D485B" w:rsidRPr="000C4658" w:rsidRDefault="006D485B">
            <w:pPr>
              <w:rPr>
                <w:sz w:val="2"/>
                <w:szCs w:val="2"/>
              </w:rPr>
            </w:pPr>
          </w:p>
        </w:tc>
        <w:tc>
          <w:tcPr>
            <w:tcW w:w="1011" w:type="dxa"/>
            <w:vMerge/>
            <w:tcBorders>
              <w:top w:val="nil"/>
            </w:tcBorders>
          </w:tcPr>
          <w:p w14:paraId="0AB06DCD" w14:textId="77777777" w:rsidR="006D485B" w:rsidRPr="000C4658" w:rsidRDefault="006D485B">
            <w:pPr>
              <w:rPr>
                <w:sz w:val="2"/>
                <w:szCs w:val="2"/>
              </w:rPr>
            </w:pPr>
          </w:p>
        </w:tc>
        <w:tc>
          <w:tcPr>
            <w:tcW w:w="819" w:type="dxa"/>
            <w:tcBorders>
              <w:top w:val="nil"/>
              <w:bottom w:val="nil"/>
            </w:tcBorders>
          </w:tcPr>
          <w:p w14:paraId="2D70F8A9" w14:textId="77777777" w:rsidR="006D485B" w:rsidRPr="000C4658" w:rsidRDefault="00C01BB2">
            <w:pPr>
              <w:pStyle w:val="TableParagraph"/>
              <w:spacing w:before="34" w:line="114" w:lineRule="exact"/>
              <w:ind w:left="188" w:right="180"/>
              <w:jc w:val="center"/>
              <w:rPr>
                <w:sz w:val="12"/>
              </w:rPr>
            </w:pPr>
            <w:r w:rsidRPr="000C4658">
              <w:rPr>
                <w:sz w:val="12"/>
              </w:rPr>
              <w:t>5.1.2.3</w:t>
            </w:r>
          </w:p>
        </w:tc>
        <w:tc>
          <w:tcPr>
            <w:tcW w:w="896" w:type="dxa"/>
            <w:tcBorders>
              <w:top w:val="nil"/>
              <w:bottom w:val="nil"/>
            </w:tcBorders>
          </w:tcPr>
          <w:p w14:paraId="62004528" w14:textId="77777777" w:rsidR="006D485B" w:rsidRPr="000C4658" w:rsidRDefault="006D485B">
            <w:pPr>
              <w:pStyle w:val="TableParagraph"/>
              <w:rPr>
                <w:rFonts w:ascii="Times New Roman"/>
                <w:sz w:val="10"/>
              </w:rPr>
            </w:pPr>
          </w:p>
        </w:tc>
        <w:tc>
          <w:tcPr>
            <w:tcW w:w="896" w:type="dxa"/>
            <w:vMerge/>
            <w:tcBorders>
              <w:top w:val="nil"/>
            </w:tcBorders>
          </w:tcPr>
          <w:p w14:paraId="3F6A0099" w14:textId="77777777" w:rsidR="006D485B" w:rsidRPr="000C4658" w:rsidRDefault="006D485B">
            <w:pPr>
              <w:rPr>
                <w:sz w:val="2"/>
                <w:szCs w:val="2"/>
              </w:rPr>
            </w:pPr>
          </w:p>
        </w:tc>
        <w:tc>
          <w:tcPr>
            <w:tcW w:w="894" w:type="dxa"/>
            <w:vMerge/>
            <w:tcBorders>
              <w:top w:val="nil"/>
            </w:tcBorders>
          </w:tcPr>
          <w:p w14:paraId="60A5CB17" w14:textId="77777777" w:rsidR="006D485B" w:rsidRPr="000C4658" w:rsidRDefault="006D485B">
            <w:pPr>
              <w:rPr>
                <w:sz w:val="2"/>
                <w:szCs w:val="2"/>
              </w:rPr>
            </w:pPr>
          </w:p>
        </w:tc>
      </w:tr>
      <w:tr w:rsidR="006D485B" w:rsidRPr="000C4658" w14:paraId="79E1A36E" w14:textId="77777777">
        <w:trPr>
          <w:trHeight w:val="127"/>
        </w:trPr>
        <w:tc>
          <w:tcPr>
            <w:tcW w:w="468" w:type="dxa"/>
            <w:vMerge/>
            <w:tcBorders>
              <w:top w:val="nil"/>
            </w:tcBorders>
          </w:tcPr>
          <w:p w14:paraId="1D472151" w14:textId="77777777" w:rsidR="006D485B" w:rsidRPr="000C4658" w:rsidRDefault="006D485B">
            <w:pPr>
              <w:rPr>
                <w:sz w:val="2"/>
                <w:szCs w:val="2"/>
              </w:rPr>
            </w:pPr>
          </w:p>
        </w:tc>
        <w:tc>
          <w:tcPr>
            <w:tcW w:w="2503" w:type="dxa"/>
            <w:vMerge/>
            <w:tcBorders>
              <w:top w:val="nil"/>
            </w:tcBorders>
          </w:tcPr>
          <w:p w14:paraId="4CD5DAA5" w14:textId="77777777" w:rsidR="006D485B" w:rsidRPr="000C4658" w:rsidRDefault="006D485B">
            <w:pPr>
              <w:rPr>
                <w:sz w:val="2"/>
                <w:szCs w:val="2"/>
              </w:rPr>
            </w:pPr>
          </w:p>
        </w:tc>
        <w:tc>
          <w:tcPr>
            <w:tcW w:w="1229" w:type="dxa"/>
            <w:vMerge/>
            <w:tcBorders>
              <w:top w:val="nil"/>
            </w:tcBorders>
          </w:tcPr>
          <w:p w14:paraId="4331CAF3" w14:textId="77777777" w:rsidR="006D485B" w:rsidRPr="000C4658" w:rsidRDefault="006D485B">
            <w:pPr>
              <w:rPr>
                <w:sz w:val="2"/>
                <w:szCs w:val="2"/>
              </w:rPr>
            </w:pPr>
          </w:p>
        </w:tc>
        <w:tc>
          <w:tcPr>
            <w:tcW w:w="1011" w:type="dxa"/>
            <w:vMerge/>
            <w:tcBorders>
              <w:top w:val="nil"/>
            </w:tcBorders>
          </w:tcPr>
          <w:p w14:paraId="6843B267" w14:textId="77777777" w:rsidR="006D485B" w:rsidRPr="000C4658" w:rsidRDefault="006D485B">
            <w:pPr>
              <w:rPr>
                <w:sz w:val="2"/>
                <w:szCs w:val="2"/>
              </w:rPr>
            </w:pPr>
          </w:p>
        </w:tc>
        <w:tc>
          <w:tcPr>
            <w:tcW w:w="819" w:type="dxa"/>
            <w:tcBorders>
              <w:top w:val="nil"/>
              <w:bottom w:val="nil"/>
            </w:tcBorders>
          </w:tcPr>
          <w:p w14:paraId="0820095D" w14:textId="77777777" w:rsidR="006D485B" w:rsidRPr="000C4658" w:rsidRDefault="00C01BB2">
            <w:pPr>
              <w:pStyle w:val="TableParagraph"/>
              <w:spacing w:line="108" w:lineRule="exact"/>
              <w:ind w:left="64" w:right="53"/>
              <w:jc w:val="center"/>
              <w:rPr>
                <w:sz w:val="12"/>
              </w:rPr>
            </w:pPr>
            <w:r w:rsidRPr="000C4658">
              <w:rPr>
                <w:sz w:val="12"/>
              </w:rPr>
              <w:t>Materias</w:t>
            </w:r>
          </w:p>
        </w:tc>
        <w:tc>
          <w:tcPr>
            <w:tcW w:w="896" w:type="dxa"/>
            <w:tcBorders>
              <w:top w:val="nil"/>
              <w:bottom w:val="nil"/>
            </w:tcBorders>
          </w:tcPr>
          <w:p w14:paraId="5013F67F" w14:textId="77777777" w:rsidR="006D485B" w:rsidRPr="000C4658" w:rsidRDefault="006D485B">
            <w:pPr>
              <w:pStyle w:val="TableParagraph"/>
              <w:rPr>
                <w:rFonts w:ascii="Times New Roman"/>
                <w:sz w:val="6"/>
              </w:rPr>
            </w:pPr>
          </w:p>
        </w:tc>
        <w:tc>
          <w:tcPr>
            <w:tcW w:w="896" w:type="dxa"/>
            <w:vMerge/>
            <w:tcBorders>
              <w:top w:val="nil"/>
            </w:tcBorders>
          </w:tcPr>
          <w:p w14:paraId="28E44B71" w14:textId="77777777" w:rsidR="006D485B" w:rsidRPr="000C4658" w:rsidRDefault="006D485B">
            <w:pPr>
              <w:rPr>
                <w:sz w:val="2"/>
                <w:szCs w:val="2"/>
              </w:rPr>
            </w:pPr>
          </w:p>
        </w:tc>
        <w:tc>
          <w:tcPr>
            <w:tcW w:w="894" w:type="dxa"/>
            <w:vMerge/>
            <w:tcBorders>
              <w:top w:val="nil"/>
            </w:tcBorders>
          </w:tcPr>
          <w:p w14:paraId="592EF7B4" w14:textId="77777777" w:rsidR="006D485B" w:rsidRPr="000C4658" w:rsidRDefault="006D485B">
            <w:pPr>
              <w:rPr>
                <w:sz w:val="2"/>
                <w:szCs w:val="2"/>
              </w:rPr>
            </w:pPr>
          </w:p>
        </w:tc>
      </w:tr>
      <w:tr w:rsidR="006D485B" w:rsidRPr="000C4658" w14:paraId="788786F2" w14:textId="77777777">
        <w:trPr>
          <w:trHeight w:val="129"/>
        </w:trPr>
        <w:tc>
          <w:tcPr>
            <w:tcW w:w="468" w:type="dxa"/>
            <w:vMerge/>
            <w:tcBorders>
              <w:top w:val="nil"/>
            </w:tcBorders>
          </w:tcPr>
          <w:p w14:paraId="6047BA81" w14:textId="77777777" w:rsidR="006D485B" w:rsidRPr="000C4658" w:rsidRDefault="006D485B">
            <w:pPr>
              <w:rPr>
                <w:sz w:val="2"/>
                <w:szCs w:val="2"/>
              </w:rPr>
            </w:pPr>
          </w:p>
        </w:tc>
        <w:tc>
          <w:tcPr>
            <w:tcW w:w="2503" w:type="dxa"/>
            <w:vMerge/>
            <w:tcBorders>
              <w:top w:val="nil"/>
            </w:tcBorders>
          </w:tcPr>
          <w:p w14:paraId="3ACAD755" w14:textId="77777777" w:rsidR="006D485B" w:rsidRPr="000C4658" w:rsidRDefault="006D485B">
            <w:pPr>
              <w:rPr>
                <w:sz w:val="2"/>
                <w:szCs w:val="2"/>
              </w:rPr>
            </w:pPr>
          </w:p>
        </w:tc>
        <w:tc>
          <w:tcPr>
            <w:tcW w:w="1229" w:type="dxa"/>
            <w:vMerge/>
            <w:tcBorders>
              <w:top w:val="nil"/>
            </w:tcBorders>
          </w:tcPr>
          <w:p w14:paraId="12B3A402" w14:textId="77777777" w:rsidR="006D485B" w:rsidRPr="000C4658" w:rsidRDefault="006D485B">
            <w:pPr>
              <w:rPr>
                <w:sz w:val="2"/>
                <w:szCs w:val="2"/>
              </w:rPr>
            </w:pPr>
          </w:p>
        </w:tc>
        <w:tc>
          <w:tcPr>
            <w:tcW w:w="1011" w:type="dxa"/>
            <w:vMerge/>
            <w:tcBorders>
              <w:top w:val="nil"/>
            </w:tcBorders>
          </w:tcPr>
          <w:p w14:paraId="10A7A92F" w14:textId="77777777" w:rsidR="006D485B" w:rsidRPr="000C4658" w:rsidRDefault="006D485B">
            <w:pPr>
              <w:rPr>
                <w:sz w:val="2"/>
                <w:szCs w:val="2"/>
              </w:rPr>
            </w:pPr>
          </w:p>
        </w:tc>
        <w:tc>
          <w:tcPr>
            <w:tcW w:w="819" w:type="dxa"/>
            <w:tcBorders>
              <w:top w:val="nil"/>
              <w:bottom w:val="nil"/>
            </w:tcBorders>
          </w:tcPr>
          <w:p w14:paraId="0B123C5B" w14:textId="77777777" w:rsidR="006D485B" w:rsidRPr="000C4658" w:rsidRDefault="00C01BB2">
            <w:pPr>
              <w:pStyle w:val="TableParagraph"/>
              <w:spacing w:line="109" w:lineRule="exact"/>
              <w:ind w:left="62" w:right="53"/>
              <w:jc w:val="center"/>
              <w:rPr>
                <w:sz w:val="12"/>
              </w:rPr>
            </w:pPr>
            <w:r w:rsidRPr="000C4658">
              <w:rPr>
                <w:sz w:val="12"/>
              </w:rPr>
              <w:t>Primas y</w:t>
            </w:r>
          </w:p>
        </w:tc>
        <w:tc>
          <w:tcPr>
            <w:tcW w:w="896" w:type="dxa"/>
            <w:tcBorders>
              <w:top w:val="nil"/>
              <w:bottom w:val="nil"/>
            </w:tcBorders>
          </w:tcPr>
          <w:p w14:paraId="55A21F16" w14:textId="77777777" w:rsidR="006D485B" w:rsidRPr="000C4658" w:rsidRDefault="006D485B">
            <w:pPr>
              <w:pStyle w:val="TableParagraph"/>
              <w:rPr>
                <w:rFonts w:ascii="Times New Roman"/>
                <w:sz w:val="6"/>
              </w:rPr>
            </w:pPr>
          </w:p>
        </w:tc>
        <w:tc>
          <w:tcPr>
            <w:tcW w:w="896" w:type="dxa"/>
            <w:vMerge/>
            <w:tcBorders>
              <w:top w:val="nil"/>
            </w:tcBorders>
          </w:tcPr>
          <w:p w14:paraId="478F7964" w14:textId="77777777" w:rsidR="006D485B" w:rsidRPr="000C4658" w:rsidRDefault="006D485B">
            <w:pPr>
              <w:rPr>
                <w:sz w:val="2"/>
                <w:szCs w:val="2"/>
              </w:rPr>
            </w:pPr>
          </w:p>
        </w:tc>
        <w:tc>
          <w:tcPr>
            <w:tcW w:w="894" w:type="dxa"/>
            <w:vMerge/>
            <w:tcBorders>
              <w:top w:val="nil"/>
            </w:tcBorders>
          </w:tcPr>
          <w:p w14:paraId="6630C878" w14:textId="77777777" w:rsidR="006D485B" w:rsidRPr="000C4658" w:rsidRDefault="006D485B">
            <w:pPr>
              <w:rPr>
                <w:sz w:val="2"/>
                <w:szCs w:val="2"/>
              </w:rPr>
            </w:pPr>
          </w:p>
        </w:tc>
      </w:tr>
      <w:tr w:rsidR="006D485B" w:rsidRPr="000C4658" w14:paraId="58E8185C" w14:textId="77777777">
        <w:trPr>
          <w:trHeight w:val="129"/>
        </w:trPr>
        <w:tc>
          <w:tcPr>
            <w:tcW w:w="468" w:type="dxa"/>
            <w:vMerge/>
            <w:tcBorders>
              <w:top w:val="nil"/>
            </w:tcBorders>
          </w:tcPr>
          <w:p w14:paraId="0250EC93" w14:textId="77777777" w:rsidR="006D485B" w:rsidRPr="000C4658" w:rsidRDefault="006D485B">
            <w:pPr>
              <w:rPr>
                <w:sz w:val="2"/>
                <w:szCs w:val="2"/>
              </w:rPr>
            </w:pPr>
          </w:p>
        </w:tc>
        <w:tc>
          <w:tcPr>
            <w:tcW w:w="2503" w:type="dxa"/>
            <w:vMerge/>
            <w:tcBorders>
              <w:top w:val="nil"/>
            </w:tcBorders>
          </w:tcPr>
          <w:p w14:paraId="75908436" w14:textId="77777777" w:rsidR="006D485B" w:rsidRPr="000C4658" w:rsidRDefault="006D485B">
            <w:pPr>
              <w:rPr>
                <w:sz w:val="2"/>
                <w:szCs w:val="2"/>
              </w:rPr>
            </w:pPr>
          </w:p>
        </w:tc>
        <w:tc>
          <w:tcPr>
            <w:tcW w:w="1229" w:type="dxa"/>
            <w:vMerge/>
            <w:tcBorders>
              <w:top w:val="nil"/>
            </w:tcBorders>
          </w:tcPr>
          <w:p w14:paraId="442D1064" w14:textId="77777777" w:rsidR="006D485B" w:rsidRPr="000C4658" w:rsidRDefault="006D485B">
            <w:pPr>
              <w:rPr>
                <w:sz w:val="2"/>
                <w:szCs w:val="2"/>
              </w:rPr>
            </w:pPr>
          </w:p>
        </w:tc>
        <w:tc>
          <w:tcPr>
            <w:tcW w:w="1011" w:type="dxa"/>
            <w:vMerge/>
            <w:tcBorders>
              <w:top w:val="nil"/>
            </w:tcBorders>
          </w:tcPr>
          <w:p w14:paraId="0FDAB827" w14:textId="77777777" w:rsidR="006D485B" w:rsidRPr="000C4658" w:rsidRDefault="006D485B">
            <w:pPr>
              <w:rPr>
                <w:sz w:val="2"/>
                <w:szCs w:val="2"/>
              </w:rPr>
            </w:pPr>
          </w:p>
        </w:tc>
        <w:tc>
          <w:tcPr>
            <w:tcW w:w="819" w:type="dxa"/>
            <w:tcBorders>
              <w:top w:val="nil"/>
              <w:bottom w:val="nil"/>
            </w:tcBorders>
          </w:tcPr>
          <w:p w14:paraId="54D77241" w14:textId="77777777" w:rsidR="006D485B" w:rsidRPr="000C4658" w:rsidRDefault="00C01BB2">
            <w:pPr>
              <w:pStyle w:val="TableParagraph"/>
              <w:spacing w:line="109" w:lineRule="exact"/>
              <w:ind w:left="62" w:right="53"/>
              <w:jc w:val="center"/>
              <w:rPr>
                <w:sz w:val="12"/>
              </w:rPr>
            </w:pPr>
            <w:r w:rsidRPr="000C4658">
              <w:rPr>
                <w:sz w:val="12"/>
              </w:rPr>
              <w:t>Materiales</w:t>
            </w:r>
          </w:p>
        </w:tc>
        <w:tc>
          <w:tcPr>
            <w:tcW w:w="896" w:type="dxa"/>
            <w:tcBorders>
              <w:top w:val="nil"/>
              <w:bottom w:val="nil"/>
            </w:tcBorders>
          </w:tcPr>
          <w:p w14:paraId="68470964" w14:textId="77777777" w:rsidR="006D485B" w:rsidRPr="000C4658" w:rsidRDefault="006D485B">
            <w:pPr>
              <w:pStyle w:val="TableParagraph"/>
              <w:rPr>
                <w:rFonts w:ascii="Times New Roman"/>
                <w:sz w:val="6"/>
              </w:rPr>
            </w:pPr>
          </w:p>
        </w:tc>
        <w:tc>
          <w:tcPr>
            <w:tcW w:w="896" w:type="dxa"/>
            <w:vMerge/>
            <w:tcBorders>
              <w:top w:val="nil"/>
            </w:tcBorders>
          </w:tcPr>
          <w:p w14:paraId="0840431C" w14:textId="77777777" w:rsidR="006D485B" w:rsidRPr="000C4658" w:rsidRDefault="006D485B">
            <w:pPr>
              <w:rPr>
                <w:sz w:val="2"/>
                <w:szCs w:val="2"/>
              </w:rPr>
            </w:pPr>
          </w:p>
        </w:tc>
        <w:tc>
          <w:tcPr>
            <w:tcW w:w="894" w:type="dxa"/>
            <w:vMerge/>
            <w:tcBorders>
              <w:top w:val="nil"/>
            </w:tcBorders>
          </w:tcPr>
          <w:p w14:paraId="245B2D5D" w14:textId="77777777" w:rsidR="006D485B" w:rsidRPr="000C4658" w:rsidRDefault="006D485B">
            <w:pPr>
              <w:rPr>
                <w:sz w:val="2"/>
                <w:szCs w:val="2"/>
              </w:rPr>
            </w:pPr>
          </w:p>
        </w:tc>
      </w:tr>
      <w:tr w:rsidR="006D485B" w:rsidRPr="000C4658" w14:paraId="18AC1294" w14:textId="77777777">
        <w:trPr>
          <w:trHeight w:val="129"/>
        </w:trPr>
        <w:tc>
          <w:tcPr>
            <w:tcW w:w="468" w:type="dxa"/>
            <w:vMerge/>
            <w:tcBorders>
              <w:top w:val="nil"/>
            </w:tcBorders>
          </w:tcPr>
          <w:p w14:paraId="5AFB5783" w14:textId="77777777" w:rsidR="006D485B" w:rsidRPr="000C4658" w:rsidRDefault="006D485B">
            <w:pPr>
              <w:rPr>
                <w:sz w:val="2"/>
                <w:szCs w:val="2"/>
              </w:rPr>
            </w:pPr>
          </w:p>
        </w:tc>
        <w:tc>
          <w:tcPr>
            <w:tcW w:w="2503" w:type="dxa"/>
            <w:vMerge/>
            <w:tcBorders>
              <w:top w:val="nil"/>
            </w:tcBorders>
          </w:tcPr>
          <w:p w14:paraId="7759317A" w14:textId="77777777" w:rsidR="006D485B" w:rsidRPr="000C4658" w:rsidRDefault="006D485B">
            <w:pPr>
              <w:rPr>
                <w:sz w:val="2"/>
                <w:szCs w:val="2"/>
              </w:rPr>
            </w:pPr>
          </w:p>
        </w:tc>
        <w:tc>
          <w:tcPr>
            <w:tcW w:w="1229" w:type="dxa"/>
            <w:vMerge/>
            <w:tcBorders>
              <w:top w:val="nil"/>
            </w:tcBorders>
          </w:tcPr>
          <w:p w14:paraId="33CBFCF2" w14:textId="77777777" w:rsidR="006D485B" w:rsidRPr="000C4658" w:rsidRDefault="006D485B">
            <w:pPr>
              <w:rPr>
                <w:sz w:val="2"/>
                <w:szCs w:val="2"/>
              </w:rPr>
            </w:pPr>
          </w:p>
        </w:tc>
        <w:tc>
          <w:tcPr>
            <w:tcW w:w="1011" w:type="dxa"/>
            <w:vMerge/>
            <w:tcBorders>
              <w:top w:val="nil"/>
            </w:tcBorders>
          </w:tcPr>
          <w:p w14:paraId="33B3B1D9" w14:textId="77777777" w:rsidR="006D485B" w:rsidRPr="000C4658" w:rsidRDefault="006D485B">
            <w:pPr>
              <w:rPr>
                <w:sz w:val="2"/>
                <w:szCs w:val="2"/>
              </w:rPr>
            </w:pPr>
          </w:p>
        </w:tc>
        <w:tc>
          <w:tcPr>
            <w:tcW w:w="819" w:type="dxa"/>
            <w:tcBorders>
              <w:top w:val="nil"/>
              <w:bottom w:val="nil"/>
            </w:tcBorders>
          </w:tcPr>
          <w:p w14:paraId="0FBA94D2" w14:textId="77777777" w:rsidR="006D485B" w:rsidRPr="000C4658" w:rsidRDefault="00C01BB2">
            <w:pPr>
              <w:pStyle w:val="TableParagraph"/>
              <w:spacing w:line="109" w:lineRule="exact"/>
              <w:ind w:left="189" w:right="180"/>
              <w:jc w:val="center"/>
              <w:rPr>
                <w:sz w:val="12"/>
              </w:rPr>
            </w:pPr>
            <w:r w:rsidRPr="000C4658">
              <w:rPr>
                <w:sz w:val="12"/>
              </w:rPr>
              <w:t>de</w:t>
            </w:r>
          </w:p>
        </w:tc>
        <w:tc>
          <w:tcPr>
            <w:tcW w:w="896" w:type="dxa"/>
            <w:tcBorders>
              <w:top w:val="nil"/>
              <w:bottom w:val="nil"/>
            </w:tcBorders>
          </w:tcPr>
          <w:p w14:paraId="03EBFE9B" w14:textId="77777777" w:rsidR="006D485B" w:rsidRPr="000C4658" w:rsidRDefault="006D485B">
            <w:pPr>
              <w:pStyle w:val="TableParagraph"/>
              <w:rPr>
                <w:rFonts w:ascii="Times New Roman"/>
                <w:sz w:val="6"/>
              </w:rPr>
            </w:pPr>
          </w:p>
        </w:tc>
        <w:tc>
          <w:tcPr>
            <w:tcW w:w="896" w:type="dxa"/>
            <w:vMerge/>
            <w:tcBorders>
              <w:top w:val="nil"/>
            </w:tcBorders>
          </w:tcPr>
          <w:p w14:paraId="0F932A46" w14:textId="77777777" w:rsidR="006D485B" w:rsidRPr="000C4658" w:rsidRDefault="006D485B">
            <w:pPr>
              <w:rPr>
                <w:sz w:val="2"/>
                <w:szCs w:val="2"/>
              </w:rPr>
            </w:pPr>
          </w:p>
        </w:tc>
        <w:tc>
          <w:tcPr>
            <w:tcW w:w="894" w:type="dxa"/>
            <w:vMerge/>
            <w:tcBorders>
              <w:top w:val="nil"/>
            </w:tcBorders>
          </w:tcPr>
          <w:p w14:paraId="1BC9681E" w14:textId="77777777" w:rsidR="006D485B" w:rsidRPr="000C4658" w:rsidRDefault="006D485B">
            <w:pPr>
              <w:rPr>
                <w:sz w:val="2"/>
                <w:szCs w:val="2"/>
              </w:rPr>
            </w:pPr>
          </w:p>
        </w:tc>
      </w:tr>
      <w:tr w:rsidR="006D485B" w:rsidRPr="000C4658" w14:paraId="4799D604" w14:textId="77777777">
        <w:trPr>
          <w:trHeight w:val="128"/>
        </w:trPr>
        <w:tc>
          <w:tcPr>
            <w:tcW w:w="468" w:type="dxa"/>
            <w:vMerge/>
            <w:tcBorders>
              <w:top w:val="nil"/>
            </w:tcBorders>
          </w:tcPr>
          <w:p w14:paraId="1C517CC7" w14:textId="77777777" w:rsidR="006D485B" w:rsidRPr="000C4658" w:rsidRDefault="006D485B">
            <w:pPr>
              <w:rPr>
                <w:sz w:val="2"/>
                <w:szCs w:val="2"/>
              </w:rPr>
            </w:pPr>
          </w:p>
        </w:tc>
        <w:tc>
          <w:tcPr>
            <w:tcW w:w="2503" w:type="dxa"/>
            <w:vMerge/>
            <w:tcBorders>
              <w:top w:val="nil"/>
            </w:tcBorders>
          </w:tcPr>
          <w:p w14:paraId="7D2C9CEE" w14:textId="77777777" w:rsidR="006D485B" w:rsidRPr="000C4658" w:rsidRDefault="006D485B">
            <w:pPr>
              <w:rPr>
                <w:sz w:val="2"/>
                <w:szCs w:val="2"/>
              </w:rPr>
            </w:pPr>
          </w:p>
        </w:tc>
        <w:tc>
          <w:tcPr>
            <w:tcW w:w="1229" w:type="dxa"/>
            <w:vMerge/>
            <w:tcBorders>
              <w:top w:val="nil"/>
            </w:tcBorders>
          </w:tcPr>
          <w:p w14:paraId="338D50F8" w14:textId="77777777" w:rsidR="006D485B" w:rsidRPr="000C4658" w:rsidRDefault="006D485B">
            <w:pPr>
              <w:rPr>
                <w:sz w:val="2"/>
                <w:szCs w:val="2"/>
              </w:rPr>
            </w:pPr>
          </w:p>
        </w:tc>
        <w:tc>
          <w:tcPr>
            <w:tcW w:w="1011" w:type="dxa"/>
            <w:vMerge/>
            <w:tcBorders>
              <w:top w:val="nil"/>
            </w:tcBorders>
          </w:tcPr>
          <w:p w14:paraId="4F681355" w14:textId="77777777" w:rsidR="006D485B" w:rsidRPr="000C4658" w:rsidRDefault="006D485B">
            <w:pPr>
              <w:rPr>
                <w:sz w:val="2"/>
                <w:szCs w:val="2"/>
              </w:rPr>
            </w:pPr>
          </w:p>
        </w:tc>
        <w:tc>
          <w:tcPr>
            <w:tcW w:w="819" w:type="dxa"/>
            <w:tcBorders>
              <w:top w:val="nil"/>
              <w:bottom w:val="nil"/>
            </w:tcBorders>
          </w:tcPr>
          <w:p w14:paraId="66BA8A87" w14:textId="77777777" w:rsidR="006D485B" w:rsidRPr="000C4658" w:rsidRDefault="00C01BB2">
            <w:pPr>
              <w:pStyle w:val="TableParagraph"/>
              <w:spacing w:line="109" w:lineRule="exact"/>
              <w:ind w:left="64" w:right="53"/>
              <w:jc w:val="center"/>
              <w:rPr>
                <w:sz w:val="12"/>
              </w:rPr>
            </w:pPr>
            <w:r w:rsidRPr="000C4658">
              <w:rPr>
                <w:sz w:val="12"/>
              </w:rPr>
              <w:t>Producción</w:t>
            </w:r>
          </w:p>
        </w:tc>
        <w:tc>
          <w:tcPr>
            <w:tcW w:w="896" w:type="dxa"/>
            <w:tcBorders>
              <w:top w:val="nil"/>
              <w:bottom w:val="nil"/>
            </w:tcBorders>
          </w:tcPr>
          <w:p w14:paraId="1D615767" w14:textId="77777777" w:rsidR="006D485B" w:rsidRPr="000C4658" w:rsidRDefault="006D485B">
            <w:pPr>
              <w:pStyle w:val="TableParagraph"/>
              <w:rPr>
                <w:rFonts w:ascii="Times New Roman"/>
                <w:sz w:val="6"/>
              </w:rPr>
            </w:pPr>
          </w:p>
        </w:tc>
        <w:tc>
          <w:tcPr>
            <w:tcW w:w="896" w:type="dxa"/>
            <w:vMerge/>
            <w:tcBorders>
              <w:top w:val="nil"/>
            </w:tcBorders>
          </w:tcPr>
          <w:p w14:paraId="3A62D5A6" w14:textId="77777777" w:rsidR="006D485B" w:rsidRPr="000C4658" w:rsidRDefault="006D485B">
            <w:pPr>
              <w:rPr>
                <w:sz w:val="2"/>
                <w:szCs w:val="2"/>
              </w:rPr>
            </w:pPr>
          </w:p>
        </w:tc>
        <w:tc>
          <w:tcPr>
            <w:tcW w:w="894" w:type="dxa"/>
            <w:vMerge/>
            <w:tcBorders>
              <w:top w:val="nil"/>
            </w:tcBorders>
          </w:tcPr>
          <w:p w14:paraId="7CAB02DD" w14:textId="77777777" w:rsidR="006D485B" w:rsidRPr="000C4658" w:rsidRDefault="006D485B">
            <w:pPr>
              <w:rPr>
                <w:sz w:val="2"/>
                <w:szCs w:val="2"/>
              </w:rPr>
            </w:pPr>
          </w:p>
        </w:tc>
      </w:tr>
      <w:tr w:rsidR="006D485B" w:rsidRPr="000C4658" w14:paraId="047711CD" w14:textId="77777777">
        <w:trPr>
          <w:trHeight w:val="128"/>
        </w:trPr>
        <w:tc>
          <w:tcPr>
            <w:tcW w:w="468" w:type="dxa"/>
            <w:vMerge/>
            <w:tcBorders>
              <w:top w:val="nil"/>
            </w:tcBorders>
          </w:tcPr>
          <w:p w14:paraId="73B4297F" w14:textId="77777777" w:rsidR="006D485B" w:rsidRPr="000C4658" w:rsidRDefault="006D485B">
            <w:pPr>
              <w:rPr>
                <w:sz w:val="2"/>
                <w:szCs w:val="2"/>
              </w:rPr>
            </w:pPr>
          </w:p>
        </w:tc>
        <w:tc>
          <w:tcPr>
            <w:tcW w:w="2503" w:type="dxa"/>
            <w:vMerge/>
            <w:tcBorders>
              <w:top w:val="nil"/>
            </w:tcBorders>
          </w:tcPr>
          <w:p w14:paraId="61A8E95E" w14:textId="77777777" w:rsidR="006D485B" w:rsidRPr="000C4658" w:rsidRDefault="006D485B">
            <w:pPr>
              <w:rPr>
                <w:sz w:val="2"/>
                <w:szCs w:val="2"/>
              </w:rPr>
            </w:pPr>
          </w:p>
        </w:tc>
        <w:tc>
          <w:tcPr>
            <w:tcW w:w="1229" w:type="dxa"/>
            <w:vMerge/>
            <w:tcBorders>
              <w:top w:val="nil"/>
            </w:tcBorders>
          </w:tcPr>
          <w:p w14:paraId="280D9B49" w14:textId="77777777" w:rsidR="006D485B" w:rsidRPr="000C4658" w:rsidRDefault="006D485B">
            <w:pPr>
              <w:rPr>
                <w:sz w:val="2"/>
                <w:szCs w:val="2"/>
              </w:rPr>
            </w:pPr>
          </w:p>
        </w:tc>
        <w:tc>
          <w:tcPr>
            <w:tcW w:w="1011" w:type="dxa"/>
            <w:vMerge/>
            <w:tcBorders>
              <w:top w:val="nil"/>
            </w:tcBorders>
          </w:tcPr>
          <w:p w14:paraId="2D0AF4B8" w14:textId="77777777" w:rsidR="006D485B" w:rsidRPr="000C4658" w:rsidRDefault="006D485B">
            <w:pPr>
              <w:rPr>
                <w:sz w:val="2"/>
                <w:szCs w:val="2"/>
              </w:rPr>
            </w:pPr>
          </w:p>
        </w:tc>
        <w:tc>
          <w:tcPr>
            <w:tcW w:w="819" w:type="dxa"/>
            <w:tcBorders>
              <w:top w:val="nil"/>
              <w:bottom w:val="nil"/>
            </w:tcBorders>
          </w:tcPr>
          <w:p w14:paraId="185B0F56" w14:textId="77777777" w:rsidR="006D485B" w:rsidRPr="000C4658" w:rsidRDefault="00C01BB2">
            <w:pPr>
              <w:pStyle w:val="TableParagraph"/>
              <w:spacing w:line="109" w:lineRule="exact"/>
              <w:ind w:left="12"/>
              <w:jc w:val="center"/>
              <w:rPr>
                <w:sz w:val="12"/>
              </w:rPr>
            </w:pPr>
            <w:r w:rsidRPr="000C4658">
              <w:rPr>
                <w:w w:val="99"/>
                <w:sz w:val="12"/>
              </w:rPr>
              <w:t>y</w:t>
            </w:r>
          </w:p>
        </w:tc>
        <w:tc>
          <w:tcPr>
            <w:tcW w:w="896" w:type="dxa"/>
            <w:tcBorders>
              <w:top w:val="nil"/>
              <w:bottom w:val="nil"/>
            </w:tcBorders>
          </w:tcPr>
          <w:p w14:paraId="78681D92" w14:textId="77777777" w:rsidR="006D485B" w:rsidRPr="000C4658" w:rsidRDefault="006D485B">
            <w:pPr>
              <w:pStyle w:val="TableParagraph"/>
              <w:rPr>
                <w:rFonts w:ascii="Times New Roman"/>
                <w:sz w:val="6"/>
              </w:rPr>
            </w:pPr>
          </w:p>
        </w:tc>
        <w:tc>
          <w:tcPr>
            <w:tcW w:w="896" w:type="dxa"/>
            <w:vMerge/>
            <w:tcBorders>
              <w:top w:val="nil"/>
            </w:tcBorders>
          </w:tcPr>
          <w:p w14:paraId="4D43673E" w14:textId="77777777" w:rsidR="006D485B" w:rsidRPr="000C4658" w:rsidRDefault="006D485B">
            <w:pPr>
              <w:rPr>
                <w:sz w:val="2"/>
                <w:szCs w:val="2"/>
              </w:rPr>
            </w:pPr>
          </w:p>
        </w:tc>
        <w:tc>
          <w:tcPr>
            <w:tcW w:w="894" w:type="dxa"/>
            <w:vMerge/>
            <w:tcBorders>
              <w:top w:val="nil"/>
            </w:tcBorders>
          </w:tcPr>
          <w:p w14:paraId="2DDCA372" w14:textId="77777777" w:rsidR="006D485B" w:rsidRPr="000C4658" w:rsidRDefault="006D485B">
            <w:pPr>
              <w:rPr>
                <w:sz w:val="2"/>
                <w:szCs w:val="2"/>
              </w:rPr>
            </w:pPr>
          </w:p>
        </w:tc>
      </w:tr>
      <w:tr w:rsidR="006D485B" w:rsidRPr="000C4658" w14:paraId="2C288CC7" w14:textId="77777777">
        <w:trPr>
          <w:trHeight w:val="129"/>
        </w:trPr>
        <w:tc>
          <w:tcPr>
            <w:tcW w:w="468" w:type="dxa"/>
            <w:vMerge/>
            <w:tcBorders>
              <w:top w:val="nil"/>
            </w:tcBorders>
          </w:tcPr>
          <w:p w14:paraId="66F2A097" w14:textId="77777777" w:rsidR="006D485B" w:rsidRPr="000C4658" w:rsidRDefault="006D485B">
            <w:pPr>
              <w:rPr>
                <w:sz w:val="2"/>
                <w:szCs w:val="2"/>
              </w:rPr>
            </w:pPr>
          </w:p>
        </w:tc>
        <w:tc>
          <w:tcPr>
            <w:tcW w:w="2503" w:type="dxa"/>
            <w:vMerge/>
            <w:tcBorders>
              <w:top w:val="nil"/>
            </w:tcBorders>
          </w:tcPr>
          <w:p w14:paraId="0507A6C3" w14:textId="77777777" w:rsidR="006D485B" w:rsidRPr="000C4658" w:rsidRDefault="006D485B">
            <w:pPr>
              <w:rPr>
                <w:sz w:val="2"/>
                <w:szCs w:val="2"/>
              </w:rPr>
            </w:pPr>
          </w:p>
        </w:tc>
        <w:tc>
          <w:tcPr>
            <w:tcW w:w="1229" w:type="dxa"/>
            <w:vMerge/>
            <w:tcBorders>
              <w:top w:val="nil"/>
            </w:tcBorders>
          </w:tcPr>
          <w:p w14:paraId="11953B85" w14:textId="77777777" w:rsidR="006D485B" w:rsidRPr="000C4658" w:rsidRDefault="006D485B">
            <w:pPr>
              <w:rPr>
                <w:sz w:val="2"/>
                <w:szCs w:val="2"/>
              </w:rPr>
            </w:pPr>
          </w:p>
        </w:tc>
        <w:tc>
          <w:tcPr>
            <w:tcW w:w="1011" w:type="dxa"/>
            <w:vMerge/>
            <w:tcBorders>
              <w:top w:val="nil"/>
            </w:tcBorders>
          </w:tcPr>
          <w:p w14:paraId="25190508" w14:textId="77777777" w:rsidR="006D485B" w:rsidRPr="000C4658" w:rsidRDefault="006D485B">
            <w:pPr>
              <w:rPr>
                <w:sz w:val="2"/>
                <w:szCs w:val="2"/>
              </w:rPr>
            </w:pPr>
          </w:p>
        </w:tc>
        <w:tc>
          <w:tcPr>
            <w:tcW w:w="819" w:type="dxa"/>
            <w:tcBorders>
              <w:top w:val="nil"/>
              <w:bottom w:val="nil"/>
            </w:tcBorders>
          </w:tcPr>
          <w:p w14:paraId="4BE2C1B9" w14:textId="77777777" w:rsidR="006D485B" w:rsidRPr="000C4658" w:rsidRDefault="00C01BB2">
            <w:pPr>
              <w:pStyle w:val="TableParagraph"/>
              <w:spacing w:line="109" w:lineRule="exact"/>
              <w:ind w:left="67" w:right="53"/>
              <w:jc w:val="center"/>
              <w:rPr>
                <w:sz w:val="12"/>
              </w:rPr>
            </w:pPr>
            <w:proofErr w:type="spellStart"/>
            <w:r w:rsidRPr="000C4658">
              <w:rPr>
                <w:sz w:val="12"/>
              </w:rPr>
              <w:t>Comerciali</w:t>
            </w:r>
            <w:proofErr w:type="spellEnd"/>
            <w:r w:rsidRPr="000C4658">
              <w:rPr>
                <w:sz w:val="12"/>
              </w:rPr>
              <w:t>-</w:t>
            </w:r>
          </w:p>
        </w:tc>
        <w:tc>
          <w:tcPr>
            <w:tcW w:w="896" w:type="dxa"/>
            <w:tcBorders>
              <w:top w:val="nil"/>
              <w:bottom w:val="nil"/>
            </w:tcBorders>
          </w:tcPr>
          <w:p w14:paraId="552EAA6D" w14:textId="77777777" w:rsidR="006D485B" w:rsidRPr="000C4658" w:rsidRDefault="006D485B">
            <w:pPr>
              <w:pStyle w:val="TableParagraph"/>
              <w:rPr>
                <w:rFonts w:ascii="Times New Roman"/>
                <w:sz w:val="6"/>
              </w:rPr>
            </w:pPr>
          </w:p>
        </w:tc>
        <w:tc>
          <w:tcPr>
            <w:tcW w:w="896" w:type="dxa"/>
            <w:vMerge/>
            <w:tcBorders>
              <w:top w:val="nil"/>
            </w:tcBorders>
          </w:tcPr>
          <w:p w14:paraId="7A4CF7BA" w14:textId="77777777" w:rsidR="006D485B" w:rsidRPr="000C4658" w:rsidRDefault="006D485B">
            <w:pPr>
              <w:rPr>
                <w:sz w:val="2"/>
                <w:szCs w:val="2"/>
              </w:rPr>
            </w:pPr>
          </w:p>
        </w:tc>
        <w:tc>
          <w:tcPr>
            <w:tcW w:w="894" w:type="dxa"/>
            <w:vMerge/>
            <w:tcBorders>
              <w:top w:val="nil"/>
            </w:tcBorders>
          </w:tcPr>
          <w:p w14:paraId="75C89C7E" w14:textId="77777777" w:rsidR="006D485B" w:rsidRPr="000C4658" w:rsidRDefault="006D485B">
            <w:pPr>
              <w:rPr>
                <w:sz w:val="2"/>
                <w:szCs w:val="2"/>
              </w:rPr>
            </w:pPr>
          </w:p>
        </w:tc>
      </w:tr>
      <w:tr w:rsidR="006D485B" w:rsidRPr="000C4658" w14:paraId="6DCF5B1E" w14:textId="77777777">
        <w:trPr>
          <w:trHeight w:val="149"/>
        </w:trPr>
        <w:tc>
          <w:tcPr>
            <w:tcW w:w="468" w:type="dxa"/>
            <w:vMerge/>
            <w:tcBorders>
              <w:top w:val="nil"/>
            </w:tcBorders>
          </w:tcPr>
          <w:p w14:paraId="2AAD83A3" w14:textId="77777777" w:rsidR="006D485B" w:rsidRPr="000C4658" w:rsidRDefault="006D485B">
            <w:pPr>
              <w:rPr>
                <w:sz w:val="2"/>
                <w:szCs w:val="2"/>
              </w:rPr>
            </w:pPr>
          </w:p>
        </w:tc>
        <w:tc>
          <w:tcPr>
            <w:tcW w:w="2503" w:type="dxa"/>
            <w:vMerge/>
            <w:tcBorders>
              <w:top w:val="nil"/>
            </w:tcBorders>
          </w:tcPr>
          <w:p w14:paraId="5D9FD9C8" w14:textId="77777777" w:rsidR="006D485B" w:rsidRPr="000C4658" w:rsidRDefault="006D485B">
            <w:pPr>
              <w:rPr>
                <w:sz w:val="2"/>
                <w:szCs w:val="2"/>
              </w:rPr>
            </w:pPr>
          </w:p>
        </w:tc>
        <w:tc>
          <w:tcPr>
            <w:tcW w:w="1229" w:type="dxa"/>
            <w:vMerge/>
            <w:tcBorders>
              <w:top w:val="nil"/>
            </w:tcBorders>
          </w:tcPr>
          <w:p w14:paraId="5872B821" w14:textId="77777777" w:rsidR="006D485B" w:rsidRPr="000C4658" w:rsidRDefault="006D485B">
            <w:pPr>
              <w:rPr>
                <w:sz w:val="2"/>
                <w:szCs w:val="2"/>
              </w:rPr>
            </w:pPr>
          </w:p>
        </w:tc>
        <w:tc>
          <w:tcPr>
            <w:tcW w:w="1011" w:type="dxa"/>
            <w:vMerge/>
            <w:tcBorders>
              <w:top w:val="nil"/>
            </w:tcBorders>
          </w:tcPr>
          <w:p w14:paraId="440EA819" w14:textId="77777777" w:rsidR="006D485B" w:rsidRPr="000C4658" w:rsidRDefault="006D485B">
            <w:pPr>
              <w:rPr>
                <w:sz w:val="2"/>
                <w:szCs w:val="2"/>
              </w:rPr>
            </w:pPr>
          </w:p>
        </w:tc>
        <w:tc>
          <w:tcPr>
            <w:tcW w:w="819" w:type="dxa"/>
            <w:tcBorders>
              <w:top w:val="nil"/>
              <w:bottom w:val="nil"/>
            </w:tcBorders>
          </w:tcPr>
          <w:p w14:paraId="0153A652" w14:textId="77777777" w:rsidR="006D485B" w:rsidRPr="000C4658" w:rsidRDefault="00C01BB2">
            <w:pPr>
              <w:pStyle w:val="TableParagraph"/>
              <w:spacing w:line="129" w:lineRule="exact"/>
              <w:ind w:left="193" w:right="180"/>
              <w:jc w:val="center"/>
              <w:rPr>
                <w:sz w:val="12"/>
              </w:rPr>
            </w:pPr>
            <w:proofErr w:type="spellStart"/>
            <w:r w:rsidRPr="000C4658">
              <w:rPr>
                <w:sz w:val="12"/>
              </w:rPr>
              <w:t>zación</w:t>
            </w:r>
            <w:proofErr w:type="spellEnd"/>
          </w:p>
        </w:tc>
        <w:tc>
          <w:tcPr>
            <w:tcW w:w="896" w:type="dxa"/>
            <w:tcBorders>
              <w:top w:val="nil"/>
              <w:bottom w:val="nil"/>
            </w:tcBorders>
          </w:tcPr>
          <w:p w14:paraId="01204619" w14:textId="77777777" w:rsidR="006D485B" w:rsidRPr="000C4658" w:rsidRDefault="006D485B">
            <w:pPr>
              <w:pStyle w:val="TableParagraph"/>
              <w:rPr>
                <w:rFonts w:ascii="Times New Roman"/>
                <w:sz w:val="8"/>
              </w:rPr>
            </w:pPr>
          </w:p>
        </w:tc>
        <w:tc>
          <w:tcPr>
            <w:tcW w:w="896" w:type="dxa"/>
            <w:vMerge/>
            <w:tcBorders>
              <w:top w:val="nil"/>
            </w:tcBorders>
          </w:tcPr>
          <w:p w14:paraId="4E2DEA4D" w14:textId="77777777" w:rsidR="006D485B" w:rsidRPr="000C4658" w:rsidRDefault="006D485B">
            <w:pPr>
              <w:rPr>
                <w:sz w:val="2"/>
                <w:szCs w:val="2"/>
              </w:rPr>
            </w:pPr>
          </w:p>
        </w:tc>
        <w:tc>
          <w:tcPr>
            <w:tcW w:w="894" w:type="dxa"/>
            <w:vMerge/>
            <w:tcBorders>
              <w:top w:val="nil"/>
            </w:tcBorders>
          </w:tcPr>
          <w:p w14:paraId="52825A4F" w14:textId="77777777" w:rsidR="006D485B" w:rsidRPr="000C4658" w:rsidRDefault="006D485B">
            <w:pPr>
              <w:rPr>
                <w:sz w:val="2"/>
                <w:szCs w:val="2"/>
              </w:rPr>
            </w:pPr>
          </w:p>
        </w:tc>
      </w:tr>
      <w:tr w:rsidR="006D485B" w:rsidRPr="000C4658" w14:paraId="3966BBBC" w14:textId="77777777">
        <w:trPr>
          <w:trHeight w:val="190"/>
        </w:trPr>
        <w:tc>
          <w:tcPr>
            <w:tcW w:w="468" w:type="dxa"/>
            <w:vMerge/>
            <w:tcBorders>
              <w:top w:val="nil"/>
            </w:tcBorders>
          </w:tcPr>
          <w:p w14:paraId="46E7869C" w14:textId="77777777" w:rsidR="006D485B" w:rsidRPr="000C4658" w:rsidRDefault="006D485B">
            <w:pPr>
              <w:rPr>
                <w:sz w:val="2"/>
                <w:szCs w:val="2"/>
              </w:rPr>
            </w:pPr>
          </w:p>
        </w:tc>
        <w:tc>
          <w:tcPr>
            <w:tcW w:w="2503" w:type="dxa"/>
            <w:vMerge/>
            <w:tcBorders>
              <w:top w:val="nil"/>
            </w:tcBorders>
          </w:tcPr>
          <w:p w14:paraId="3B23DA20" w14:textId="77777777" w:rsidR="006D485B" w:rsidRPr="000C4658" w:rsidRDefault="006D485B">
            <w:pPr>
              <w:rPr>
                <w:sz w:val="2"/>
                <w:szCs w:val="2"/>
              </w:rPr>
            </w:pPr>
          </w:p>
        </w:tc>
        <w:tc>
          <w:tcPr>
            <w:tcW w:w="1229" w:type="dxa"/>
            <w:vMerge/>
            <w:tcBorders>
              <w:top w:val="nil"/>
            </w:tcBorders>
          </w:tcPr>
          <w:p w14:paraId="6973D417" w14:textId="77777777" w:rsidR="006D485B" w:rsidRPr="000C4658" w:rsidRDefault="006D485B">
            <w:pPr>
              <w:rPr>
                <w:sz w:val="2"/>
                <w:szCs w:val="2"/>
              </w:rPr>
            </w:pPr>
          </w:p>
        </w:tc>
        <w:tc>
          <w:tcPr>
            <w:tcW w:w="1011" w:type="dxa"/>
            <w:vMerge/>
            <w:tcBorders>
              <w:top w:val="nil"/>
            </w:tcBorders>
          </w:tcPr>
          <w:p w14:paraId="1B9C67B9" w14:textId="77777777" w:rsidR="006D485B" w:rsidRPr="000C4658" w:rsidRDefault="006D485B">
            <w:pPr>
              <w:rPr>
                <w:sz w:val="2"/>
                <w:szCs w:val="2"/>
              </w:rPr>
            </w:pPr>
          </w:p>
        </w:tc>
        <w:tc>
          <w:tcPr>
            <w:tcW w:w="819" w:type="dxa"/>
            <w:tcBorders>
              <w:top w:val="nil"/>
              <w:bottom w:val="nil"/>
            </w:tcBorders>
          </w:tcPr>
          <w:p w14:paraId="5A43F73A"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7C704FCC" w14:textId="77777777" w:rsidR="006D485B" w:rsidRPr="000C4658" w:rsidRDefault="006D485B">
            <w:pPr>
              <w:pStyle w:val="TableParagraph"/>
              <w:rPr>
                <w:rFonts w:ascii="Times New Roman"/>
                <w:sz w:val="12"/>
              </w:rPr>
            </w:pPr>
          </w:p>
        </w:tc>
        <w:tc>
          <w:tcPr>
            <w:tcW w:w="896" w:type="dxa"/>
            <w:vMerge/>
            <w:tcBorders>
              <w:top w:val="nil"/>
            </w:tcBorders>
          </w:tcPr>
          <w:p w14:paraId="7BB23C3E" w14:textId="77777777" w:rsidR="006D485B" w:rsidRPr="000C4658" w:rsidRDefault="006D485B">
            <w:pPr>
              <w:rPr>
                <w:sz w:val="2"/>
                <w:szCs w:val="2"/>
              </w:rPr>
            </w:pPr>
          </w:p>
        </w:tc>
        <w:tc>
          <w:tcPr>
            <w:tcW w:w="894" w:type="dxa"/>
            <w:vMerge/>
            <w:tcBorders>
              <w:top w:val="nil"/>
            </w:tcBorders>
          </w:tcPr>
          <w:p w14:paraId="7FBE0F87" w14:textId="77777777" w:rsidR="006D485B" w:rsidRPr="000C4658" w:rsidRDefault="006D485B">
            <w:pPr>
              <w:rPr>
                <w:sz w:val="2"/>
                <w:szCs w:val="2"/>
              </w:rPr>
            </w:pPr>
          </w:p>
        </w:tc>
      </w:tr>
      <w:tr w:rsidR="006D485B" w:rsidRPr="000C4658" w14:paraId="7D9B9715" w14:textId="77777777">
        <w:trPr>
          <w:trHeight w:val="168"/>
        </w:trPr>
        <w:tc>
          <w:tcPr>
            <w:tcW w:w="468" w:type="dxa"/>
            <w:vMerge/>
            <w:tcBorders>
              <w:top w:val="nil"/>
            </w:tcBorders>
          </w:tcPr>
          <w:p w14:paraId="353CE15B" w14:textId="77777777" w:rsidR="006D485B" w:rsidRPr="000C4658" w:rsidRDefault="006D485B">
            <w:pPr>
              <w:rPr>
                <w:sz w:val="2"/>
                <w:szCs w:val="2"/>
              </w:rPr>
            </w:pPr>
          </w:p>
        </w:tc>
        <w:tc>
          <w:tcPr>
            <w:tcW w:w="2503" w:type="dxa"/>
            <w:vMerge/>
            <w:tcBorders>
              <w:top w:val="nil"/>
            </w:tcBorders>
          </w:tcPr>
          <w:p w14:paraId="7B9E3387" w14:textId="77777777" w:rsidR="006D485B" w:rsidRPr="000C4658" w:rsidRDefault="006D485B">
            <w:pPr>
              <w:rPr>
                <w:sz w:val="2"/>
                <w:szCs w:val="2"/>
              </w:rPr>
            </w:pPr>
          </w:p>
        </w:tc>
        <w:tc>
          <w:tcPr>
            <w:tcW w:w="1229" w:type="dxa"/>
            <w:vMerge/>
            <w:tcBorders>
              <w:top w:val="nil"/>
            </w:tcBorders>
          </w:tcPr>
          <w:p w14:paraId="7F2BA937" w14:textId="77777777" w:rsidR="006D485B" w:rsidRPr="000C4658" w:rsidRDefault="006D485B">
            <w:pPr>
              <w:rPr>
                <w:sz w:val="2"/>
                <w:szCs w:val="2"/>
              </w:rPr>
            </w:pPr>
          </w:p>
        </w:tc>
        <w:tc>
          <w:tcPr>
            <w:tcW w:w="1011" w:type="dxa"/>
            <w:vMerge/>
            <w:tcBorders>
              <w:top w:val="nil"/>
            </w:tcBorders>
          </w:tcPr>
          <w:p w14:paraId="4907A7D4" w14:textId="77777777" w:rsidR="006D485B" w:rsidRPr="000C4658" w:rsidRDefault="006D485B">
            <w:pPr>
              <w:rPr>
                <w:sz w:val="2"/>
                <w:szCs w:val="2"/>
              </w:rPr>
            </w:pPr>
          </w:p>
        </w:tc>
        <w:tc>
          <w:tcPr>
            <w:tcW w:w="819" w:type="dxa"/>
            <w:tcBorders>
              <w:top w:val="nil"/>
              <w:bottom w:val="nil"/>
            </w:tcBorders>
          </w:tcPr>
          <w:p w14:paraId="45BE4BCE" w14:textId="77777777" w:rsidR="006D485B" w:rsidRPr="000C4658" w:rsidRDefault="00C01BB2">
            <w:pPr>
              <w:pStyle w:val="TableParagraph"/>
              <w:spacing w:before="34" w:line="114" w:lineRule="exact"/>
              <w:ind w:left="188" w:right="180"/>
              <w:jc w:val="center"/>
              <w:rPr>
                <w:sz w:val="12"/>
              </w:rPr>
            </w:pPr>
            <w:r w:rsidRPr="000C4658">
              <w:rPr>
                <w:sz w:val="12"/>
              </w:rPr>
              <w:t>5.1.2.4</w:t>
            </w:r>
          </w:p>
        </w:tc>
        <w:tc>
          <w:tcPr>
            <w:tcW w:w="896" w:type="dxa"/>
            <w:tcBorders>
              <w:top w:val="nil"/>
              <w:bottom w:val="nil"/>
            </w:tcBorders>
          </w:tcPr>
          <w:p w14:paraId="306EE4DF" w14:textId="77777777" w:rsidR="006D485B" w:rsidRPr="000C4658" w:rsidRDefault="006D485B">
            <w:pPr>
              <w:pStyle w:val="TableParagraph"/>
              <w:rPr>
                <w:rFonts w:ascii="Times New Roman"/>
                <w:sz w:val="10"/>
              </w:rPr>
            </w:pPr>
          </w:p>
        </w:tc>
        <w:tc>
          <w:tcPr>
            <w:tcW w:w="896" w:type="dxa"/>
            <w:vMerge/>
            <w:tcBorders>
              <w:top w:val="nil"/>
            </w:tcBorders>
          </w:tcPr>
          <w:p w14:paraId="294EF9FB" w14:textId="77777777" w:rsidR="006D485B" w:rsidRPr="000C4658" w:rsidRDefault="006D485B">
            <w:pPr>
              <w:rPr>
                <w:sz w:val="2"/>
                <w:szCs w:val="2"/>
              </w:rPr>
            </w:pPr>
          </w:p>
        </w:tc>
        <w:tc>
          <w:tcPr>
            <w:tcW w:w="894" w:type="dxa"/>
            <w:vMerge/>
            <w:tcBorders>
              <w:top w:val="nil"/>
            </w:tcBorders>
          </w:tcPr>
          <w:p w14:paraId="55D8EA26" w14:textId="77777777" w:rsidR="006D485B" w:rsidRPr="000C4658" w:rsidRDefault="006D485B">
            <w:pPr>
              <w:rPr>
                <w:sz w:val="2"/>
                <w:szCs w:val="2"/>
              </w:rPr>
            </w:pPr>
          </w:p>
        </w:tc>
      </w:tr>
      <w:tr w:rsidR="006D485B" w:rsidRPr="000C4658" w14:paraId="2B9F7754" w14:textId="77777777">
        <w:trPr>
          <w:trHeight w:val="127"/>
        </w:trPr>
        <w:tc>
          <w:tcPr>
            <w:tcW w:w="468" w:type="dxa"/>
            <w:vMerge/>
            <w:tcBorders>
              <w:top w:val="nil"/>
            </w:tcBorders>
          </w:tcPr>
          <w:p w14:paraId="54FFF451" w14:textId="77777777" w:rsidR="006D485B" w:rsidRPr="000C4658" w:rsidRDefault="006D485B">
            <w:pPr>
              <w:rPr>
                <w:sz w:val="2"/>
                <w:szCs w:val="2"/>
              </w:rPr>
            </w:pPr>
          </w:p>
        </w:tc>
        <w:tc>
          <w:tcPr>
            <w:tcW w:w="2503" w:type="dxa"/>
            <w:vMerge/>
            <w:tcBorders>
              <w:top w:val="nil"/>
            </w:tcBorders>
          </w:tcPr>
          <w:p w14:paraId="7A4CB2A5" w14:textId="77777777" w:rsidR="006D485B" w:rsidRPr="000C4658" w:rsidRDefault="006D485B">
            <w:pPr>
              <w:rPr>
                <w:sz w:val="2"/>
                <w:szCs w:val="2"/>
              </w:rPr>
            </w:pPr>
          </w:p>
        </w:tc>
        <w:tc>
          <w:tcPr>
            <w:tcW w:w="1229" w:type="dxa"/>
            <w:vMerge/>
            <w:tcBorders>
              <w:top w:val="nil"/>
            </w:tcBorders>
          </w:tcPr>
          <w:p w14:paraId="6B6E615E" w14:textId="77777777" w:rsidR="006D485B" w:rsidRPr="000C4658" w:rsidRDefault="006D485B">
            <w:pPr>
              <w:rPr>
                <w:sz w:val="2"/>
                <w:szCs w:val="2"/>
              </w:rPr>
            </w:pPr>
          </w:p>
        </w:tc>
        <w:tc>
          <w:tcPr>
            <w:tcW w:w="1011" w:type="dxa"/>
            <w:vMerge/>
            <w:tcBorders>
              <w:top w:val="nil"/>
            </w:tcBorders>
          </w:tcPr>
          <w:p w14:paraId="049A560D" w14:textId="77777777" w:rsidR="006D485B" w:rsidRPr="000C4658" w:rsidRDefault="006D485B">
            <w:pPr>
              <w:rPr>
                <w:sz w:val="2"/>
                <w:szCs w:val="2"/>
              </w:rPr>
            </w:pPr>
          </w:p>
        </w:tc>
        <w:tc>
          <w:tcPr>
            <w:tcW w:w="819" w:type="dxa"/>
            <w:tcBorders>
              <w:top w:val="nil"/>
              <w:bottom w:val="nil"/>
            </w:tcBorders>
          </w:tcPr>
          <w:p w14:paraId="2FE3F0CA" w14:textId="77777777" w:rsidR="006D485B" w:rsidRPr="000C4658" w:rsidRDefault="00C01BB2">
            <w:pPr>
              <w:pStyle w:val="TableParagraph"/>
              <w:spacing w:line="108" w:lineRule="exact"/>
              <w:ind w:left="27" w:right="16"/>
              <w:jc w:val="center"/>
              <w:rPr>
                <w:sz w:val="12"/>
              </w:rPr>
            </w:pPr>
            <w:r w:rsidRPr="000C4658">
              <w:rPr>
                <w:sz w:val="12"/>
              </w:rPr>
              <w:t>Materiales y</w:t>
            </w:r>
          </w:p>
        </w:tc>
        <w:tc>
          <w:tcPr>
            <w:tcW w:w="896" w:type="dxa"/>
            <w:tcBorders>
              <w:top w:val="nil"/>
              <w:bottom w:val="nil"/>
            </w:tcBorders>
          </w:tcPr>
          <w:p w14:paraId="56993479" w14:textId="77777777" w:rsidR="006D485B" w:rsidRPr="000C4658" w:rsidRDefault="006D485B">
            <w:pPr>
              <w:pStyle w:val="TableParagraph"/>
              <w:rPr>
                <w:rFonts w:ascii="Times New Roman"/>
                <w:sz w:val="6"/>
              </w:rPr>
            </w:pPr>
          </w:p>
        </w:tc>
        <w:tc>
          <w:tcPr>
            <w:tcW w:w="896" w:type="dxa"/>
            <w:vMerge/>
            <w:tcBorders>
              <w:top w:val="nil"/>
            </w:tcBorders>
          </w:tcPr>
          <w:p w14:paraId="4E7EDD8C" w14:textId="77777777" w:rsidR="006D485B" w:rsidRPr="000C4658" w:rsidRDefault="006D485B">
            <w:pPr>
              <w:rPr>
                <w:sz w:val="2"/>
                <w:szCs w:val="2"/>
              </w:rPr>
            </w:pPr>
          </w:p>
        </w:tc>
        <w:tc>
          <w:tcPr>
            <w:tcW w:w="894" w:type="dxa"/>
            <w:vMerge/>
            <w:tcBorders>
              <w:top w:val="nil"/>
            </w:tcBorders>
          </w:tcPr>
          <w:p w14:paraId="74062AA8" w14:textId="77777777" w:rsidR="006D485B" w:rsidRPr="000C4658" w:rsidRDefault="006D485B">
            <w:pPr>
              <w:rPr>
                <w:sz w:val="2"/>
                <w:szCs w:val="2"/>
              </w:rPr>
            </w:pPr>
          </w:p>
        </w:tc>
      </w:tr>
      <w:tr w:rsidR="006D485B" w:rsidRPr="000C4658" w14:paraId="3714B106" w14:textId="77777777">
        <w:trPr>
          <w:trHeight w:val="128"/>
        </w:trPr>
        <w:tc>
          <w:tcPr>
            <w:tcW w:w="468" w:type="dxa"/>
            <w:vMerge/>
            <w:tcBorders>
              <w:top w:val="nil"/>
            </w:tcBorders>
          </w:tcPr>
          <w:p w14:paraId="1FB19494" w14:textId="77777777" w:rsidR="006D485B" w:rsidRPr="000C4658" w:rsidRDefault="006D485B">
            <w:pPr>
              <w:rPr>
                <w:sz w:val="2"/>
                <w:szCs w:val="2"/>
              </w:rPr>
            </w:pPr>
          </w:p>
        </w:tc>
        <w:tc>
          <w:tcPr>
            <w:tcW w:w="2503" w:type="dxa"/>
            <w:vMerge/>
            <w:tcBorders>
              <w:top w:val="nil"/>
            </w:tcBorders>
          </w:tcPr>
          <w:p w14:paraId="7A9DBB0B" w14:textId="77777777" w:rsidR="006D485B" w:rsidRPr="000C4658" w:rsidRDefault="006D485B">
            <w:pPr>
              <w:rPr>
                <w:sz w:val="2"/>
                <w:szCs w:val="2"/>
              </w:rPr>
            </w:pPr>
          </w:p>
        </w:tc>
        <w:tc>
          <w:tcPr>
            <w:tcW w:w="1229" w:type="dxa"/>
            <w:vMerge/>
            <w:tcBorders>
              <w:top w:val="nil"/>
            </w:tcBorders>
          </w:tcPr>
          <w:p w14:paraId="101D8791" w14:textId="77777777" w:rsidR="006D485B" w:rsidRPr="000C4658" w:rsidRDefault="006D485B">
            <w:pPr>
              <w:rPr>
                <w:sz w:val="2"/>
                <w:szCs w:val="2"/>
              </w:rPr>
            </w:pPr>
          </w:p>
        </w:tc>
        <w:tc>
          <w:tcPr>
            <w:tcW w:w="1011" w:type="dxa"/>
            <w:vMerge/>
            <w:tcBorders>
              <w:top w:val="nil"/>
            </w:tcBorders>
          </w:tcPr>
          <w:p w14:paraId="57E66ECF" w14:textId="77777777" w:rsidR="006D485B" w:rsidRPr="000C4658" w:rsidRDefault="006D485B">
            <w:pPr>
              <w:rPr>
                <w:sz w:val="2"/>
                <w:szCs w:val="2"/>
              </w:rPr>
            </w:pPr>
          </w:p>
        </w:tc>
        <w:tc>
          <w:tcPr>
            <w:tcW w:w="819" w:type="dxa"/>
            <w:tcBorders>
              <w:top w:val="nil"/>
              <w:bottom w:val="nil"/>
            </w:tcBorders>
          </w:tcPr>
          <w:p w14:paraId="3E35F0B0" w14:textId="77777777" w:rsidR="006D485B" w:rsidRPr="000C4658" w:rsidRDefault="00C01BB2">
            <w:pPr>
              <w:pStyle w:val="TableParagraph"/>
              <w:spacing w:line="109" w:lineRule="exact"/>
              <w:ind w:left="27" w:right="17"/>
              <w:jc w:val="center"/>
              <w:rPr>
                <w:sz w:val="12"/>
              </w:rPr>
            </w:pPr>
            <w:r w:rsidRPr="000C4658">
              <w:rPr>
                <w:sz w:val="12"/>
              </w:rPr>
              <w:t>Artículos de</w:t>
            </w:r>
          </w:p>
        </w:tc>
        <w:tc>
          <w:tcPr>
            <w:tcW w:w="896" w:type="dxa"/>
            <w:tcBorders>
              <w:top w:val="nil"/>
              <w:bottom w:val="nil"/>
            </w:tcBorders>
          </w:tcPr>
          <w:p w14:paraId="365F6296" w14:textId="77777777" w:rsidR="006D485B" w:rsidRPr="000C4658" w:rsidRDefault="006D485B">
            <w:pPr>
              <w:pStyle w:val="TableParagraph"/>
              <w:rPr>
                <w:rFonts w:ascii="Times New Roman"/>
                <w:sz w:val="6"/>
              </w:rPr>
            </w:pPr>
          </w:p>
        </w:tc>
        <w:tc>
          <w:tcPr>
            <w:tcW w:w="896" w:type="dxa"/>
            <w:vMerge/>
            <w:tcBorders>
              <w:top w:val="nil"/>
            </w:tcBorders>
          </w:tcPr>
          <w:p w14:paraId="0455D562" w14:textId="77777777" w:rsidR="006D485B" w:rsidRPr="000C4658" w:rsidRDefault="006D485B">
            <w:pPr>
              <w:rPr>
                <w:sz w:val="2"/>
                <w:szCs w:val="2"/>
              </w:rPr>
            </w:pPr>
          </w:p>
        </w:tc>
        <w:tc>
          <w:tcPr>
            <w:tcW w:w="894" w:type="dxa"/>
            <w:vMerge/>
            <w:tcBorders>
              <w:top w:val="nil"/>
            </w:tcBorders>
          </w:tcPr>
          <w:p w14:paraId="6BE7CF9D" w14:textId="77777777" w:rsidR="006D485B" w:rsidRPr="000C4658" w:rsidRDefault="006D485B">
            <w:pPr>
              <w:rPr>
                <w:sz w:val="2"/>
                <w:szCs w:val="2"/>
              </w:rPr>
            </w:pPr>
          </w:p>
        </w:tc>
      </w:tr>
      <w:tr w:rsidR="006D485B" w:rsidRPr="000C4658" w14:paraId="6A953DFC" w14:textId="77777777">
        <w:trPr>
          <w:trHeight w:val="129"/>
        </w:trPr>
        <w:tc>
          <w:tcPr>
            <w:tcW w:w="468" w:type="dxa"/>
            <w:vMerge/>
            <w:tcBorders>
              <w:top w:val="nil"/>
            </w:tcBorders>
          </w:tcPr>
          <w:p w14:paraId="2FD7F7BE" w14:textId="77777777" w:rsidR="006D485B" w:rsidRPr="000C4658" w:rsidRDefault="006D485B">
            <w:pPr>
              <w:rPr>
                <w:sz w:val="2"/>
                <w:szCs w:val="2"/>
              </w:rPr>
            </w:pPr>
          </w:p>
        </w:tc>
        <w:tc>
          <w:tcPr>
            <w:tcW w:w="2503" w:type="dxa"/>
            <w:vMerge/>
            <w:tcBorders>
              <w:top w:val="nil"/>
            </w:tcBorders>
          </w:tcPr>
          <w:p w14:paraId="0B47EF38" w14:textId="77777777" w:rsidR="006D485B" w:rsidRPr="000C4658" w:rsidRDefault="006D485B">
            <w:pPr>
              <w:rPr>
                <w:sz w:val="2"/>
                <w:szCs w:val="2"/>
              </w:rPr>
            </w:pPr>
          </w:p>
        </w:tc>
        <w:tc>
          <w:tcPr>
            <w:tcW w:w="1229" w:type="dxa"/>
            <w:vMerge/>
            <w:tcBorders>
              <w:top w:val="nil"/>
            </w:tcBorders>
          </w:tcPr>
          <w:p w14:paraId="61B0FDD9" w14:textId="77777777" w:rsidR="006D485B" w:rsidRPr="000C4658" w:rsidRDefault="006D485B">
            <w:pPr>
              <w:rPr>
                <w:sz w:val="2"/>
                <w:szCs w:val="2"/>
              </w:rPr>
            </w:pPr>
          </w:p>
        </w:tc>
        <w:tc>
          <w:tcPr>
            <w:tcW w:w="1011" w:type="dxa"/>
            <w:vMerge/>
            <w:tcBorders>
              <w:top w:val="nil"/>
            </w:tcBorders>
          </w:tcPr>
          <w:p w14:paraId="5E076B1C" w14:textId="77777777" w:rsidR="006D485B" w:rsidRPr="000C4658" w:rsidRDefault="006D485B">
            <w:pPr>
              <w:rPr>
                <w:sz w:val="2"/>
                <w:szCs w:val="2"/>
              </w:rPr>
            </w:pPr>
          </w:p>
        </w:tc>
        <w:tc>
          <w:tcPr>
            <w:tcW w:w="819" w:type="dxa"/>
            <w:tcBorders>
              <w:top w:val="nil"/>
              <w:bottom w:val="nil"/>
            </w:tcBorders>
          </w:tcPr>
          <w:p w14:paraId="5DA505FC" w14:textId="77777777" w:rsidR="006D485B" w:rsidRPr="000C4658" w:rsidRDefault="00C01BB2">
            <w:pPr>
              <w:pStyle w:val="TableParagraph"/>
              <w:spacing w:line="109" w:lineRule="exact"/>
              <w:ind w:left="26" w:right="10"/>
              <w:jc w:val="center"/>
              <w:rPr>
                <w:sz w:val="12"/>
              </w:rPr>
            </w:pPr>
            <w:r w:rsidRPr="000C4658">
              <w:rPr>
                <w:sz w:val="12"/>
              </w:rPr>
              <w:t>Construcción</w:t>
            </w:r>
          </w:p>
        </w:tc>
        <w:tc>
          <w:tcPr>
            <w:tcW w:w="896" w:type="dxa"/>
            <w:tcBorders>
              <w:top w:val="nil"/>
              <w:bottom w:val="nil"/>
            </w:tcBorders>
          </w:tcPr>
          <w:p w14:paraId="1EE37535" w14:textId="77777777" w:rsidR="006D485B" w:rsidRPr="000C4658" w:rsidRDefault="006D485B">
            <w:pPr>
              <w:pStyle w:val="TableParagraph"/>
              <w:rPr>
                <w:rFonts w:ascii="Times New Roman"/>
                <w:sz w:val="6"/>
              </w:rPr>
            </w:pPr>
          </w:p>
        </w:tc>
        <w:tc>
          <w:tcPr>
            <w:tcW w:w="896" w:type="dxa"/>
            <w:vMerge/>
            <w:tcBorders>
              <w:top w:val="nil"/>
            </w:tcBorders>
          </w:tcPr>
          <w:p w14:paraId="171431DF" w14:textId="77777777" w:rsidR="006D485B" w:rsidRPr="000C4658" w:rsidRDefault="006D485B">
            <w:pPr>
              <w:rPr>
                <w:sz w:val="2"/>
                <w:szCs w:val="2"/>
              </w:rPr>
            </w:pPr>
          </w:p>
        </w:tc>
        <w:tc>
          <w:tcPr>
            <w:tcW w:w="894" w:type="dxa"/>
            <w:vMerge/>
            <w:tcBorders>
              <w:top w:val="nil"/>
            </w:tcBorders>
          </w:tcPr>
          <w:p w14:paraId="7CC9F3A7" w14:textId="77777777" w:rsidR="006D485B" w:rsidRPr="000C4658" w:rsidRDefault="006D485B">
            <w:pPr>
              <w:rPr>
                <w:sz w:val="2"/>
                <w:szCs w:val="2"/>
              </w:rPr>
            </w:pPr>
          </w:p>
        </w:tc>
      </w:tr>
      <w:tr w:rsidR="006D485B" w:rsidRPr="000C4658" w14:paraId="229AB3C1" w14:textId="77777777">
        <w:trPr>
          <w:trHeight w:val="128"/>
        </w:trPr>
        <w:tc>
          <w:tcPr>
            <w:tcW w:w="468" w:type="dxa"/>
            <w:vMerge/>
            <w:tcBorders>
              <w:top w:val="nil"/>
            </w:tcBorders>
          </w:tcPr>
          <w:p w14:paraId="7A77D12C" w14:textId="77777777" w:rsidR="006D485B" w:rsidRPr="000C4658" w:rsidRDefault="006D485B">
            <w:pPr>
              <w:rPr>
                <w:sz w:val="2"/>
                <w:szCs w:val="2"/>
              </w:rPr>
            </w:pPr>
          </w:p>
        </w:tc>
        <w:tc>
          <w:tcPr>
            <w:tcW w:w="2503" w:type="dxa"/>
            <w:vMerge/>
            <w:tcBorders>
              <w:top w:val="nil"/>
            </w:tcBorders>
          </w:tcPr>
          <w:p w14:paraId="61A08303" w14:textId="77777777" w:rsidR="006D485B" w:rsidRPr="000C4658" w:rsidRDefault="006D485B">
            <w:pPr>
              <w:rPr>
                <w:sz w:val="2"/>
                <w:szCs w:val="2"/>
              </w:rPr>
            </w:pPr>
          </w:p>
        </w:tc>
        <w:tc>
          <w:tcPr>
            <w:tcW w:w="1229" w:type="dxa"/>
            <w:vMerge/>
            <w:tcBorders>
              <w:top w:val="nil"/>
            </w:tcBorders>
          </w:tcPr>
          <w:p w14:paraId="65CEF802" w14:textId="77777777" w:rsidR="006D485B" w:rsidRPr="000C4658" w:rsidRDefault="006D485B">
            <w:pPr>
              <w:rPr>
                <w:sz w:val="2"/>
                <w:szCs w:val="2"/>
              </w:rPr>
            </w:pPr>
          </w:p>
        </w:tc>
        <w:tc>
          <w:tcPr>
            <w:tcW w:w="1011" w:type="dxa"/>
            <w:vMerge/>
            <w:tcBorders>
              <w:top w:val="nil"/>
            </w:tcBorders>
          </w:tcPr>
          <w:p w14:paraId="500D5079" w14:textId="77777777" w:rsidR="006D485B" w:rsidRPr="000C4658" w:rsidRDefault="006D485B">
            <w:pPr>
              <w:rPr>
                <w:sz w:val="2"/>
                <w:szCs w:val="2"/>
              </w:rPr>
            </w:pPr>
          </w:p>
        </w:tc>
        <w:tc>
          <w:tcPr>
            <w:tcW w:w="819" w:type="dxa"/>
            <w:tcBorders>
              <w:top w:val="nil"/>
              <w:bottom w:val="nil"/>
            </w:tcBorders>
          </w:tcPr>
          <w:p w14:paraId="29D51371" w14:textId="77777777" w:rsidR="006D485B" w:rsidRPr="000C4658" w:rsidRDefault="00C01BB2">
            <w:pPr>
              <w:pStyle w:val="TableParagraph"/>
              <w:spacing w:line="109" w:lineRule="exact"/>
              <w:ind w:left="191" w:right="180"/>
              <w:jc w:val="center"/>
              <w:rPr>
                <w:sz w:val="12"/>
              </w:rPr>
            </w:pPr>
            <w:r w:rsidRPr="000C4658">
              <w:rPr>
                <w:sz w:val="12"/>
              </w:rPr>
              <w:t>y de</w:t>
            </w:r>
          </w:p>
        </w:tc>
        <w:tc>
          <w:tcPr>
            <w:tcW w:w="896" w:type="dxa"/>
            <w:tcBorders>
              <w:top w:val="nil"/>
              <w:bottom w:val="nil"/>
            </w:tcBorders>
          </w:tcPr>
          <w:p w14:paraId="6E579596" w14:textId="77777777" w:rsidR="006D485B" w:rsidRPr="000C4658" w:rsidRDefault="006D485B">
            <w:pPr>
              <w:pStyle w:val="TableParagraph"/>
              <w:rPr>
                <w:rFonts w:ascii="Times New Roman"/>
                <w:sz w:val="6"/>
              </w:rPr>
            </w:pPr>
          </w:p>
        </w:tc>
        <w:tc>
          <w:tcPr>
            <w:tcW w:w="896" w:type="dxa"/>
            <w:vMerge/>
            <w:tcBorders>
              <w:top w:val="nil"/>
            </w:tcBorders>
          </w:tcPr>
          <w:p w14:paraId="31129CE5" w14:textId="77777777" w:rsidR="006D485B" w:rsidRPr="000C4658" w:rsidRDefault="006D485B">
            <w:pPr>
              <w:rPr>
                <w:sz w:val="2"/>
                <w:szCs w:val="2"/>
              </w:rPr>
            </w:pPr>
          </w:p>
        </w:tc>
        <w:tc>
          <w:tcPr>
            <w:tcW w:w="894" w:type="dxa"/>
            <w:vMerge/>
            <w:tcBorders>
              <w:top w:val="nil"/>
            </w:tcBorders>
          </w:tcPr>
          <w:p w14:paraId="3219CB58" w14:textId="77777777" w:rsidR="006D485B" w:rsidRPr="000C4658" w:rsidRDefault="006D485B">
            <w:pPr>
              <w:rPr>
                <w:sz w:val="2"/>
                <w:szCs w:val="2"/>
              </w:rPr>
            </w:pPr>
          </w:p>
        </w:tc>
      </w:tr>
      <w:tr w:rsidR="006D485B" w:rsidRPr="000C4658" w14:paraId="71D1B807" w14:textId="77777777">
        <w:trPr>
          <w:trHeight w:val="149"/>
        </w:trPr>
        <w:tc>
          <w:tcPr>
            <w:tcW w:w="468" w:type="dxa"/>
            <w:vMerge/>
            <w:tcBorders>
              <w:top w:val="nil"/>
            </w:tcBorders>
          </w:tcPr>
          <w:p w14:paraId="23EEC337" w14:textId="77777777" w:rsidR="006D485B" w:rsidRPr="000C4658" w:rsidRDefault="006D485B">
            <w:pPr>
              <w:rPr>
                <w:sz w:val="2"/>
                <w:szCs w:val="2"/>
              </w:rPr>
            </w:pPr>
          </w:p>
        </w:tc>
        <w:tc>
          <w:tcPr>
            <w:tcW w:w="2503" w:type="dxa"/>
            <w:vMerge/>
            <w:tcBorders>
              <w:top w:val="nil"/>
            </w:tcBorders>
          </w:tcPr>
          <w:p w14:paraId="19C3CF21" w14:textId="77777777" w:rsidR="006D485B" w:rsidRPr="000C4658" w:rsidRDefault="006D485B">
            <w:pPr>
              <w:rPr>
                <w:sz w:val="2"/>
                <w:szCs w:val="2"/>
              </w:rPr>
            </w:pPr>
          </w:p>
        </w:tc>
        <w:tc>
          <w:tcPr>
            <w:tcW w:w="1229" w:type="dxa"/>
            <w:vMerge/>
            <w:tcBorders>
              <w:top w:val="nil"/>
            </w:tcBorders>
          </w:tcPr>
          <w:p w14:paraId="07EDD6AB" w14:textId="77777777" w:rsidR="006D485B" w:rsidRPr="000C4658" w:rsidRDefault="006D485B">
            <w:pPr>
              <w:rPr>
                <w:sz w:val="2"/>
                <w:szCs w:val="2"/>
              </w:rPr>
            </w:pPr>
          </w:p>
        </w:tc>
        <w:tc>
          <w:tcPr>
            <w:tcW w:w="1011" w:type="dxa"/>
            <w:vMerge/>
            <w:tcBorders>
              <w:top w:val="nil"/>
            </w:tcBorders>
          </w:tcPr>
          <w:p w14:paraId="4A512201" w14:textId="77777777" w:rsidR="006D485B" w:rsidRPr="000C4658" w:rsidRDefault="006D485B">
            <w:pPr>
              <w:rPr>
                <w:sz w:val="2"/>
                <w:szCs w:val="2"/>
              </w:rPr>
            </w:pPr>
          </w:p>
        </w:tc>
        <w:tc>
          <w:tcPr>
            <w:tcW w:w="819" w:type="dxa"/>
            <w:tcBorders>
              <w:top w:val="nil"/>
              <w:bottom w:val="nil"/>
            </w:tcBorders>
          </w:tcPr>
          <w:p w14:paraId="25926FEF" w14:textId="77777777" w:rsidR="006D485B" w:rsidRPr="000C4658" w:rsidRDefault="00C01BB2">
            <w:pPr>
              <w:pStyle w:val="TableParagraph"/>
              <w:spacing w:line="129" w:lineRule="exact"/>
              <w:ind w:left="64" w:right="53"/>
              <w:jc w:val="center"/>
              <w:rPr>
                <w:sz w:val="12"/>
              </w:rPr>
            </w:pPr>
            <w:r w:rsidRPr="000C4658">
              <w:rPr>
                <w:sz w:val="12"/>
              </w:rPr>
              <w:t>Reparación</w:t>
            </w:r>
          </w:p>
        </w:tc>
        <w:tc>
          <w:tcPr>
            <w:tcW w:w="896" w:type="dxa"/>
            <w:tcBorders>
              <w:top w:val="nil"/>
              <w:bottom w:val="nil"/>
            </w:tcBorders>
          </w:tcPr>
          <w:p w14:paraId="7DDCE90E" w14:textId="77777777" w:rsidR="006D485B" w:rsidRPr="000C4658" w:rsidRDefault="006D485B">
            <w:pPr>
              <w:pStyle w:val="TableParagraph"/>
              <w:rPr>
                <w:rFonts w:ascii="Times New Roman"/>
                <w:sz w:val="8"/>
              </w:rPr>
            </w:pPr>
          </w:p>
        </w:tc>
        <w:tc>
          <w:tcPr>
            <w:tcW w:w="896" w:type="dxa"/>
            <w:vMerge/>
            <w:tcBorders>
              <w:top w:val="nil"/>
            </w:tcBorders>
          </w:tcPr>
          <w:p w14:paraId="1EE5B7FF" w14:textId="77777777" w:rsidR="006D485B" w:rsidRPr="000C4658" w:rsidRDefault="006D485B">
            <w:pPr>
              <w:rPr>
                <w:sz w:val="2"/>
                <w:szCs w:val="2"/>
              </w:rPr>
            </w:pPr>
          </w:p>
        </w:tc>
        <w:tc>
          <w:tcPr>
            <w:tcW w:w="894" w:type="dxa"/>
            <w:vMerge/>
            <w:tcBorders>
              <w:top w:val="nil"/>
            </w:tcBorders>
          </w:tcPr>
          <w:p w14:paraId="6DD0797E" w14:textId="77777777" w:rsidR="006D485B" w:rsidRPr="000C4658" w:rsidRDefault="006D485B">
            <w:pPr>
              <w:rPr>
                <w:sz w:val="2"/>
                <w:szCs w:val="2"/>
              </w:rPr>
            </w:pPr>
          </w:p>
        </w:tc>
      </w:tr>
      <w:tr w:rsidR="006D485B" w:rsidRPr="000C4658" w14:paraId="3514B21A" w14:textId="77777777">
        <w:trPr>
          <w:trHeight w:val="190"/>
        </w:trPr>
        <w:tc>
          <w:tcPr>
            <w:tcW w:w="468" w:type="dxa"/>
            <w:vMerge/>
            <w:tcBorders>
              <w:top w:val="nil"/>
            </w:tcBorders>
          </w:tcPr>
          <w:p w14:paraId="158DDC0E" w14:textId="77777777" w:rsidR="006D485B" w:rsidRPr="000C4658" w:rsidRDefault="006D485B">
            <w:pPr>
              <w:rPr>
                <w:sz w:val="2"/>
                <w:szCs w:val="2"/>
              </w:rPr>
            </w:pPr>
          </w:p>
        </w:tc>
        <w:tc>
          <w:tcPr>
            <w:tcW w:w="2503" w:type="dxa"/>
            <w:vMerge/>
            <w:tcBorders>
              <w:top w:val="nil"/>
            </w:tcBorders>
          </w:tcPr>
          <w:p w14:paraId="7E3FD422" w14:textId="77777777" w:rsidR="006D485B" w:rsidRPr="000C4658" w:rsidRDefault="006D485B">
            <w:pPr>
              <w:rPr>
                <w:sz w:val="2"/>
                <w:szCs w:val="2"/>
              </w:rPr>
            </w:pPr>
          </w:p>
        </w:tc>
        <w:tc>
          <w:tcPr>
            <w:tcW w:w="1229" w:type="dxa"/>
            <w:vMerge/>
            <w:tcBorders>
              <w:top w:val="nil"/>
            </w:tcBorders>
          </w:tcPr>
          <w:p w14:paraId="71BA0E64" w14:textId="77777777" w:rsidR="006D485B" w:rsidRPr="000C4658" w:rsidRDefault="006D485B">
            <w:pPr>
              <w:rPr>
                <w:sz w:val="2"/>
                <w:szCs w:val="2"/>
              </w:rPr>
            </w:pPr>
          </w:p>
        </w:tc>
        <w:tc>
          <w:tcPr>
            <w:tcW w:w="1011" w:type="dxa"/>
            <w:vMerge/>
            <w:tcBorders>
              <w:top w:val="nil"/>
            </w:tcBorders>
          </w:tcPr>
          <w:p w14:paraId="09C6FDDB" w14:textId="77777777" w:rsidR="006D485B" w:rsidRPr="000C4658" w:rsidRDefault="006D485B">
            <w:pPr>
              <w:rPr>
                <w:sz w:val="2"/>
                <w:szCs w:val="2"/>
              </w:rPr>
            </w:pPr>
          </w:p>
        </w:tc>
        <w:tc>
          <w:tcPr>
            <w:tcW w:w="819" w:type="dxa"/>
            <w:tcBorders>
              <w:top w:val="nil"/>
              <w:bottom w:val="nil"/>
            </w:tcBorders>
          </w:tcPr>
          <w:p w14:paraId="320560D9"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136137B5" w14:textId="77777777" w:rsidR="006D485B" w:rsidRPr="000C4658" w:rsidRDefault="006D485B">
            <w:pPr>
              <w:pStyle w:val="TableParagraph"/>
              <w:rPr>
                <w:rFonts w:ascii="Times New Roman"/>
                <w:sz w:val="12"/>
              </w:rPr>
            </w:pPr>
          </w:p>
        </w:tc>
        <w:tc>
          <w:tcPr>
            <w:tcW w:w="896" w:type="dxa"/>
            <w:vMerge/>
            <w:tcBorders>
              <w:top w:val="nil"/>
            </w:tcBorders>
          </w:tcPr>
          <w:p w14:paraId="13A2CA30" w14:textId="77777777" w:rsidR="006D485B" w:rsidRPr="000C4658" w:rsidRDefault="006D485B">
            <w:pPr>
              <w:rPr>
                <w:sz w:val="2"/>
                <w:szCs w:val="2"/>
              </w:rPr>
            </w:pPr>
          </w:p>
        </w:tc>
        <w:tc>
          <w:tcPr>
            <w:tcW w:w="894" w:type="dxa"/>
            <w:vMerge/>
            <w:tcBorders>
              <w:top w:val="nil"/>
            </w:tcBorders>
          </w:tcPr>
          <w:p w14:paraId="67334616" w14:textId="77777777" w:rsidR="006D485B" w:rsidRPr="000C4658" w:rsidRDefault="006D485B">
            <w:pPr>
              <w:rPr>
                <w:sz w:val="2"/>
                <w:szCs w:val="2"/>
              </w:rPr>
            </w:pPr>
          </w:p>
        </w:tc>
      </w:tr>
      <w:tr w:rsidR="006D485B" w:rsidRPr="000C4658" w14:paraId="09CB6BE7" w14:textId="77777777">
        <w:trPr>
          <w:trHeight w:val="168"/>
        </w:trPr>
        <w:tc>
          <w:tcPr>
            <w:tcW w:w="468" w:type="dxa"/>
            <w:vMerge/>
            <w:tcBorders>
              <w:top w:val="nil"/>
            </w:tcBorders>
          </w:tcPr>
          <w:p w14:paraId="76016FCD" w14:textId="77777777" w:rsidR="006D485B" w:rsidRPr="000C4658" w:rsidRDefault="006D485B">
            <w:pPr>
              <w:rPr>
                <w:sz w:val="2"/>
                <w:szCs w:val="2"/>
              </w:rPr>
            </w:pPr>
          </w:p>
        </w:tc>
        <w:tc>
          <w:tcPr>
            <w:tcW w:w="2503" w:type="dxa"/>
            <w:vMerge/>
            <w:tcBorders>
              <w:top w:val="nil"/>
            </w:tcBorders>
          </w:tcPr>
          <w:p w14:paraId="302AFBF1" w14:textId="77777777" w:rsidR="006D485B" w:rsidRPr="000C4658" w:rsidRDefault="006D485B">
            <w:pPr>
              <w:rPr>
                <w:sz w:val="2"/>
                <w:szCs w:val="2"/>
              </w:rPr>
            </w:pPr>
          </w:p>
        </w:tc>
        <w:tc>
          <w:tcPr>
            <w:tcW w:w="1229" w:type="dxa"/>
            <w:vMerge/>
            <w:tcBorders>
              <w:top w:val="nil"/>
            </w:tcBorders>
          </w:tcPr>
          <w:p w14:paraId="7C1018C0" w14:textId="77777777" w:rsidR="006D485B" w:rsidRPr="000C4658" w:rsidRDefault="006D485B">
            <w:pPr>
              <w:rPr>
                <w:sz w:val="2"/>
                <w:szCs w:val="2"/>
              </w:rPr>
            </w:pPr>
          </w:p>
        </w:tc>
        <w:tc>
          <w:tcPr>
            <w:tcW w:w="1011" w:type="dxa"/>
            <w:vMerge/>
            <w:tcBorders>
              <w:top w:val="nil"/>
            </w:tcBorders>
          </w:tcPr>
          <w:p w14:paraId="1092738A" w14:textId="77777777" w:rsidR="006D485B" w:rsidRPr="000C4658" w:rsidRDefault="006D485B">
            <w:pPr>
              <w:rPr>
                <w:sz w:val="2"/>
                <w:szCs w:val="2"/>
              </w:rPr>
            </w:pPr>
          </w:p>
        </w:tc>
        <w:tc>
          <w:tcPr>
            <w:tcW w:w="819" w:type="dxa"/>
            <w:tcBorders>
              <w:top w:val="nil"/>
              <w:bottom w:val="nil"/>
            </w:tcBorders>
          </w:tcPr>
          <w:p w14:paraId="5D673D4A" w14:textId="77777777" w:rsidR="006D485B" w:rsidRPr="000C4658" w:rsidRDefault="00C01BB2">
            <w:pPr>
              <w:pStyle w:val="TableParagraph"/>
              <w:spacing w:before="34" w:line="114" w:lineRule="exact"/>
              <w:ind w:left="188" w:right="180"/>
              <w:jc w:val="center"/>
              <w:rPr>
                <w:sz w:val="12"/>
              </w:rPr>
            </w:pPr>
            <w:r w:rsidRPr="000C4658">
              <w:rPr>
                <w:sz w:val="12"/>
              </w:rPr>
              <w:t>5.1.2.5</w:t>
            </w:r>
          </w:p>
        </w:tc>
        <w:tc>
          <w:tcPr>
            <w:tcW w:w="896" w:type="dxa"/>
            <w:tcBorders>
              <w:top w:val="nil"/>
              <w:bottom w:val="nil"/>
            </w:tcBorders>
          </w:tcPr>
          <w:p w14:paraId="5CA716A6" w14:textId="77777777" w:rsidR="006D485B" w:rsidRPr="000C4658" w:rsidRDefault="006D485B">
            <w:pPr>
              <w:pStyle w:val="TableParagraph"/>
              <w:rPr>
                <w:rFonts w:ascii="Times New Roman"/>
                <w:sz w:val="10"/>
              </w:rPr>
            </w:pPr>
          </w:p>
        </w:tc>
        <w:tc>
          <w:tcPr>
            <w:tcW w:w="896" w:type="dxa"/>
            <w:vMerge/>
            <w:tcBorders>
              <w:top w:val="nil"/>
            </w:tcBorders>
          </w:tcPr>
          <w:p w14:paraId="111CC52F" w14:textId="77777777" w:rsidR="006D485B" w:rsidRPr="000C4658" w:rsidRDefault="006D485B">
            <w:pPr>
              <w:rPr>
                <w:sz w:val="2"/>
                <w:szCs w:val="2"/>
              </w:rPr>
            </w:pPr>
          </w:p>
        </w:tc>
        <w:tc>
          <w:tcPr>
            <w:tcW w:w="894" w:type="dxa"/>
            <w:vMerge/>
            <w:tcBorders>
              <w:top w:val="nil"/>
            </w:tcBorders>
          </w:tcPr>
          <w:p w14:paraId="17C55E9D" w14:textId="77777777" w:rsidR="006D485B" w:rsidRPr="000C4658" w:rsidRDefault="006D485B">
            <w:pPr>
              <w:rPr>
                <w:sz w:val="2"/>
                <w:szCs w:val="2"/>
              </w:rPr>
            </w:pPr>
          </w:p>
        </w:tc>
      </w:tr>
      <w:tr w:rsidR="006D485B" w:rsidRPr="000C4658" w14:paraId="3BBB050D" w14:textId="77777777">
        <w:trPr>
          <w:trHeight w:val="127"/>
        </w:trPr>
        <w:tc>
          <w:tcPr>
            <w:tcW w:w="468" w:type="dxa"/>
            <w:vMerge/>
            <w:tcBorders>
              <w:top w:val="nil"/>
            </w:tcBorders>
          </w:tcPr>
          <w:p w14:paraId="5BF73F9A" w14:textId="77777777" w:rsidR="006D485B" w:rsidRPr="000C4658" w:rsidRDefault="006D485B">
            <w:pPr>
              <w:rPr>
                <w:sz w:val="2"/>
                <w:szCs w:val="2"/>
              </w:rPr>
            </w:pPr>
          </w:p>
        </w:tc>
        <w:tc>
          <w:tcPr>
            <w:tcW w:w="2503" w:type="dxa"/>
            <w:vMerge/>
            <w:tcBorders>
              <w:top w:val="nil"/>
            </w:tcBorders>
          </w:tcPr>
          <w:p w14:paraId="374FEA1C" w14:textId="77777777" w:rsidR="006D485B" w:rsidRPr="000C4658" w:rsidRDefault="006D485B">
            <w:pPr>
              <w:rPr>
                <w:sz w:val="2"/>
                <w:szCs w:val="2"/>
              </w:rPr>
            </w:pPr>
          </w:p>
        </w:tc>
        <w:tc>
          <w:tcPr>
            <w:tcW w:w="1229" w:type="dxa"/>
            <w:vMerge/>
            <w:tcBorders>
              <w:top w:val="nil"/>
            </w:tcBorders>
          </w:tcPr>
          <w:p w14:paraId="0FD514FC" w14:textId="77777777" w:rsidR="006D485B" w:rsidRPr="000C4658" w:rsidRDefault="006D485B">
            <w:pPr>
              <w:rPr>
                <w:sz w:val="2"/>
                <w:szCs w:val="2"/>
              </w:rPr>
            </w:pPr>
          </w:p>
        </w:tc>
        <w:tc>
          <w:tcPr>
            <w:tcW w:w="1011" w:type="dxa"/>
            <w:vMerge/>
            <w:tcBorders>
              <w:top w:val="nil"/>
            </w:tcBorders>
          </w:tcPr>
          <w:p w14:paraId="7C92AEBB" w14:textId="77777777" w:rsidR="006D485B" w:rsidRPr="000C4658" w:rsidRDefault="006D485B">
            <w:pPr>
              <w:rPr>
                <w:sz w:val="2"/>
                <w:szCs w:val="2"/>
              </w:rPr>
            </w:pPr>
          </w:p>
        </w:tc>
        <w:tc>
          <w:tcPr>
            <w:tcW w:w="819" w:type="dxa"/>
            <w:tcBorders>
              <w:top w:val="nil"/>
              <w:bottom w:val="nil"/>
            </w:tcBorders>
          </w:tcPr>
          <w:p w14:paraId="22463C10" w14:textId="77777777" w:rsidR="006D485B" w:rsidRPr="000C4658" w:rsidRDefault="00C01BB2">
            <w:pPr>
              <w:pStyle w:val="TableParagraph"/>
              <w:spacing w:line="108" w:lineRule="exact"/>
              <w:ind w:left="62" w:right="53"/>
              <w:jc w:val="center"/>
              <w:rPr>
                <w:sz w:val="12"/>
              </w:rPr>
            </w:pPr>
            <w:r w:rsidRPr="000C4658">
              <w:rPr>
                <w:sz w:val="12"/>
              </w:rPr>
              <w:t>Productos</w:t>
            </w:r>
          </w:p>
        </w:tc>
        <w:tc>
          <w:tcPr>
            <w:tcW w:w="896" w:type="dxa"/>
            <w:tcBorders>
              <w:top w:val="nil"/>
              <w:bottom w:val="nil"/>
            </w:tcBorders>
          </w:tcPr>
          <w:p w14:paraId="7B7AFCAA" w14:textId="77777777" w:rsidR="006D485B" w:rsidRPr="000C4658" w:rsidRDefault="006D485B">
            <w:pPr>
              <w:pStyle w:val="TableParagraph"/>
              <w:rPr>
                <w:rFonts w:ascii="Times New Roman"/>
                <w:sz w:val="6"/>
              </w:rPr>
            </w:pPr>
          </w:p>
        </w:tc>
        <w:tc>
          <w:tcPr>
            <w:tcW w:w="896" w:type="dxa"/>
            <w:vMerge/>
            <w:tcBorders>
              <w:top w:val="nil"/>
            </w:tcBorders>
          </w:tcPr>
          <w:p w14:paraId="383BF135" w14:textId="77777777" w:rsidR="006D485B" w:rsidRPr="000C4658" w:rsidRDefault="006D485B">
            <w:pPr>
              <w:rPr>
                <w:sz w:val="2"/>
                <w:szCs w:val="2"/>
              </w:rPr>
            </w:pPr>
          </w:p>
        </w:tc>
        <w:tc>
          <w:tcPr>
            <w:tcW w:w="894" w:type="dxa"/>
            <w:vMerge/>
            <w:tcBorders>
              <w:top w:val="nil"/>
            </w:tcBorders>
          </w:tcPr>
          <w:p w14:paraId="6EA14402" w14:textId="77777777" w:rsidR="006D485B" w:rsidRPr="000C4658" w:rsidRDefault="006D485B">
            <w:pPr>
              <w:rPr>
                <w:sz w:val="2"/>
                <w:szCs w:val="2"/>
              </w:rPr>
            </w:pPr>
          </w:p>
        </w:tc>
      </w:tr>
      <w:tr w:rsidR="006D485B" w:rsidRPr="000C4658" w14:paraId="03F422D6" w14:textId="77777777">
        <w:trPr>
          <w:trHeight w:val="128"/>
        </w:trPr>
        <w:tc>
          <w:tcPr>
            <w:tcW w:w="468" w:type="dxa"/>
            <w:vMerge/>
            <w:tcBorders>
              <w:top w:val="nil"/>
            </w:tcBorders>
          </w:tcPr>
          <w:p w14:paraId="10BD952C" w14:textId="77777777" w:rsidR="006D485B" w:rsidRPr="000C4658" w:rsidRDefault="006D485B">
            <w:pPr>
              <w:rPr>
                <w:sz w:val="2"/>
                <w:szCs w:val="2"/>
              </w:rPr>
            </w:pPr>
          </w:p>
        </w:tc>
        <w:tc>
          <w:tcPr>
            <w:tcW w:w="2503" w:type="dxa"/>
            <w:vMerge/>
            <w:tcBorders>
              <w:top w:val="nil"/>
            </w:tcBorders>
          </w:tcPr>
          <w:p w14:paraId="54107D78" w14:textId="77777777" w:rsidR="006D485B" w:rsidRPr="000C4658" w:rsidRDefault="006D485B">
            <w:pPr>
              <w:rPr>
                <w:sz w:val="2"/>
                <w:szCs w:val="2"/>
              </w:rPr>
            </w:pPr>
          </w:p>
        </w:tc>
        <w:tc>
          <w:tcPr>
            <w:tcW w:w="1229" w:type="dxa"/>
            <w:vMerge/>
            <w:tcBorders>
              <w:top w:val="nil"/>
            </w:tcBorders>
          </w:tcPr>
          <w:p w14:paraId="17AA3F2F" w14:textId="77777777" w:rsidR="006D485B" w:rsidRPr="000C4658" w:rsidRDefault="006D485B">
            <w:pPr>
              <w:rPr>
                <w:sz w:val="2"/>
                <w:szCs w:val="2"/>
              </w:rPr>
            </w:pPr>
          </w:p>
        </w:tc>
        <w:tc>
          <w:tcPr>
            <w:tcW w:w="1011" w:type="dxa"/>
            <w:vMerge/>
            <w:tcBorders>
              <w:top w:val="nil"/>
            </w:tcBorders>
          </w:tcPr>
          <w:p w14:paraId="7946B8B3" w14:textId="77777777" w:rsidR="006D485B" w:rsidRPr="000C4658" w:rsidRDefault="006D485B">
            <w:pPr>
              <w:rPr>
                <w:sz w:val="2"/>
                <w:szCs w:val="2"/>
              </w:rPr>
            </w:pPr>
          </w:p>
        </w:tc>
        <w:tc>
          <w:tcPr>
            <w:tcW w:w="819" w:type="dxa"/>
            <w:tcBorders>
              <w:top w:val="nil"/>
              <w:bottom w:val="nil"/>
            </w:tcBorders>
          </w:tcPr>
          <w:p w14:paraId="2928A7EF" w14:textId="77777777" w:rsidR="006D485B" w:rsidRPr="000C4658" w:rsidRDefault="00C01BB2">
            <w:pPr>
              <w:pStyle w:val="TableParagraph"/>
              <w:spacing w:line="109" w:lineRule="exact"/>
              <w:ind w:left="64" w:right="53"/>
              <w:jc w:val="center"/>
              <w:rPr>
                <w:sz w:val="12"/>
              </w:rPr>
            </w:pPr>
            <w:r w:rsidRPr="000C4658">
              <w:rPr>
                <w:sz w:val="12"/>
              </w:rPr>
              <w:t>Químicos,</w:t>
            </w:r>
          </w:p>
        </w:tc>
        <w:tc>
          <w:tcPr>
            <w:tcW w:w="896" w:type="dxa"/>
            <w:tcBorders>
              <w:top w:val="nil"/>
              <w:bottom w:val="nil"/>
            </w:tcBorders>
          </w:tcPr>
          <w:p w14:paraId="17BF4DE0" w14:textId="77777777" w:rsidR="006D485B" w:rsidRPr="000C4658" w:rsidRDefault="006D485B">
            <w:pPr>
              <w:pStyle w:val="TableParagraph"/>
              <w:rPr>
                <w:rFonts w:ascii="Times New Roman"/>
                <w:sz w:val="6"/>
              </w:rPr>
            </w:pPr>
          </w:p>
        </w:tc>
        <w:tc>
          <w:tcPr>
            <w:tcW w:w="896" w:type="dxa"/>
            <w:vMerge/>
            <w:tcBorders>
              <w:top w:val="nil"/>
            </w:tcBorders>
          </w:tcPr>
          <w:p w14:paraId="211B39E2" w14:textId="77777777" w:rsidR="006D485B" w:rsidRPr="000C4658" w:rsidRDefault="006D485B">
            <w:pPr>
              <w:rPr>
                <w:sz w:val="2"/>
                <w:szCs w:val="2"/>
              </w:rPr>
            </w:pPr>
          </w:p>
        </w:tc>
        <w:tc>
          <w:tcPr>
            <w:tcW w:w="894" w:type="dxa"/>
            <w:vMerge/>
            <w:tcBorders>
              <w:top w:val="nil"/>
            </w:tcBorders>
          </w:tcPr>
          <w:p w14:paraId="2C884CB9" w14:textId="77777777" w:rsidR="006D485B" w:rsidRPr="000C4658" w:rsidRDefault="006D485B">
            <w:pPr>
              <w:rPr>
                <w:sz w:val="2"/>
                <w:szCs w:val="2"/>
              </w:rPr>
            </w:pPr>
          </w:p>
        </w:tc>
      </w:tr>
      <w:tr w:rsidR="006D485B" w:rsidRPr="000C4658" w14:paraId="3DD93C0B" w14:textId="77777777">
        <w:trPr>
          <w:trHeight w:val="128"/>
        </w:trPr>
        <w:tc>
          <w:tcPr>
            <w:tcW w:w="468" w:type="dxa"/>
            <w:vMerge/>
            <w:tcBorders>
              <w:top w:val="nil"/>
            </w:tcBorders>
          </w:tcPr>
          <w:p w14:paraId="47E9261C" w14:textId="77777777" w:rsidR="006D485B" w:rsidRPr="000C4658" w:rsidRDefault="006D485B">
            <w:pPr>
              <w:rPr>
                <w:sz w:val="2"/>
                <w:szCs w:val="2"/>
              </w:rPr>
            </w:pPr>
          </w:p>
        </w:tc>
        <w:tc>
          <w:tcPr>
            <w:tcW w:w="2503" w:type="dxa"/>
            <w:vMerge/>
            <w:tcBorders>
              <w:top w:val="nil"/>
            </w:tcBorders>
          </w:tcPr>
          <w:p w14:paraId="5667ED1E" w14:textId="77777777" w:rsidR="006D485B" w:rsidRPr="000C4658" w:rsidRDefault="006D485B">
            <w:pPr>
              <w:rPr>
                <w:sz w:val="2"/>
                <w:szCs w:val="2"/>
              </w:rPr>
            </w:pPr>
          </w:p>
        </w:tc>
        <w:tc>
          <w:tcPr>
            <w:tcW w:w="1229" w:type="dxa"/>
            <w:vMerge/>
            <w:tcBorders>
              <w:top w:val="nil"/>
            </w:tcBorders>
          </w:tcPr>
          <w:p w14:paraId="6C0075C8" w14:textId="77777777" w:rsidR="006D485B" w:rsidRPr="000C4658" w:rsidRDefault="006D485B">
            <w:pPr>
              <w:rPr>
                <w:sz w:val="2"/>
                <w:szCs w:val="2"/>
              </w:rPr>
            </w:pPr>
          </w:p>
        </w:tc>
        <w:tc>
          <w:tcPr>
            <w:tcW w:w="1011" w:type="dxa"/>
            <w:vMerge/>
            <w:tcBorders>
              <w:top w:val="nil"/>
            </w:tcBorders>
          </w:tcPr>
          <w:p w14:paraId="68B36A59" w14:textId="77777777" w:rsidR="006D485B" w:rsidRPr="000C4658" w:rsidRDefault="006D485B">
            <w:pPr>
              <w:rPr>
                <w:sz w:val="2"/>
                <w:szCs w:val="2"/>
              </w:rPr>
            </w:pPr>
          </w:p>
        </w:tc>
        <w:tc>
          <w:tcPr>
            <w:tcW w:w="819" w:type="dxa"/>
            <w:tcBorders>
              <w:top w:val="nil"/>
              <w:bottom w:val="nil"/>
            </w:tcBorders>
          </w:tcPr>
          <w:p w14:paraId="4603B95D" w14:textId="77777777" w:rsidR="006D485B" w:rsidRPr="000C4658" w:rsidRDefault="00C01BB2">
            <w:pPr>
              <w:pStyle w:val="TableParagraph"/>
              <w:spacing w:line="109" w:lineRule="exact"/>
              <w:ind w:left="27" w:right="13"/>
              <w:jc w:val="center"/>
              <w:rPr>
                <w:sz w:val="12"/>
              </w:rPr>
            </w:pPr>
            <w:proofErr w:type="spellStart"/>
            <w:r w:rsidRPr="000C4658">
              <w:rPr>
                <w:sz w:val="12"/>
              </w:rPr>
              <w:t>Farmacéuti</w:t>
            </w:r>
            <w:proofErr w:type="spellEnd"/>
            <w:r w:rsidRPr="000C4658">
              <w:rPr>
                <w:sz w:val="12"/>
              </w:rPr>
              <w:t>-</w:t>
            </w:r>
          </w:p>
        </w:tc>
        <w:tc>
          <w:tcPr>
            <w:tcW w:w="896" w:type="dxa"/>
            <w:tcBorders>
              <w:top w:val="nil"/>
              <w:bottom w:val="nil"/>
            </w:tcBorders>
          </w:tcPr>
          <w:p w14:paraId="17EB073E" w14:textId="77777777" w:rsidR="006D485B" w:rsidRPr="000C4658" w:rsidRDefault="006D485B">
            <w:pPr>
              <w:pStyle w:val="TableParagraph"/>
              <w:rPr>
                <w:rFonts w:ascii="Times New Roman"/>
                <w:sz w:val="6"/>
              </w:rPr>
            </w:pPr>
          </w:p>
        </w:tc>
        <w:tc>
          <w:tcPr>
            <w:tcW w:w="896" w:type="dxa"/>
            <w:vMerge/>
            <w:tcBorders>
              <w:top w:val="nil"/>
            </w:tcBorders>
          </w:tcPr>
          <w:p w14:paraId="2E81A2ED" w14:textId="77777777" w:rsidR="006D485B" w:rsidRPr="000C4658" w:rsidRDefault="006D485B">
            <w:pPr>
              <w:rPr>
                <w:sz w:val="2"/>
                <w:szCs w:val="2"/>
              </w:rPr>
            </w:pPr>
          </w:p>
        </w:tc>
        <w:tc>
          <w:tcPr>
            <w:tcW w:w="894" w:type="dxa"/>
            <w:vMerge/>
            <w:tcBorders>
              <w:top w:val="nil"/>
            </w:tcBorders>
          </w:tcPr>
          <w:p w14:paraId="3E5429ED" w14:textId="77777777" w:rsidR="006D485B" w:rsidRPr="000C4658" w:rsidRDefault="006D485B">
            <w:pPr>
              <w:rPr>
                <w:sz w:val="2"/>
                <w:szCs w:val="2"/>
              </w:rPr>
            </w:pPr>
          </w:p>
        </w:tc>
      </w:tr>
      <w:tr w:rsidR="006D485B" w:rsidRPr="000C4658" w14:paraId="08DDA889" w14:textId="77777777">
        <w:trPr>
          <w:trHeight w:val="128"/>
        </w:trPr>
        <w:tc>
          <w:tcPr>
            <w:tcW w:w="468" w:type="dxa"/>
            <w:vMerge/>
            <w:tcBorders>
              <w:top w:val="nil"/>
            </w:tcBorders>
          </w:tcPr>
          <w:p w14:paraId="51E14EC2" w14:textId="77777777" w:rsidR="006D485B" w:rsidRPr="000C4658" w:rsidRDefault="006D485B">
            <w:pPr>
              <w:rPr>
                <w:sz w:val="2"/>
                <w:szCs w:val="2"/>
              </w:rPr>
            </w:pPr>
          </w:p>
        </w:tc>
        <w:tc>
          <w:tcPr>
            <w:tcW w:w="2503" w:type="dxa"/>
            <w:vMerge/>
            <w:tcBorders>
              <w:top w:val="nil"/>
            </w:tcBorders>
          </w:tcPr>
          <w:p w14:paraId="4B973D5F" w14:textId="77777777" w:rsidR="006D485B" w:rsidRPr="000C4658" w:rsidRDefault="006D485B">
            <w:pPr>
              <w:rPr>
                <w:sz w:val="2"/>
                <w:szCs w:val="2"/>
              </w:rPr>
            </w:pPr>
          </w:p>
        </w:tc>
        <w:tc>
          <w:tcPr>
            <w:tcW w:w="1229" w:type="dxa"/>
            <w:vMerge/>
            <w:tcBorders>
              <w:top w:val="nil"/>
            </w:tcBorders>
          </w:tcPr>
          <w:p w14:paraId="041A37A3" w14:textId="77777777" w:rsidR="006D485B" w:rsidRPr="000C4658" w:rsidRDefault="006D485B">
            <w:pPr>
              <w:rPr>
                <w:sz w:val="2"/>
                <w:szCs w:val="2"/>
              </w:rPr>
            </w:pPr>
          </w:p>
        </w:tc>
        <w:tc>
          <w:tcPr>
            <w:tcW w:w="1011" w:type="dxa"/>
            <w:vMerge/>
            <w:tcBorders>
              <w:top w:val="nil"/>
            </w:tcBorders>
          </w:tcPr>
          <w:p w14:paraId="7CD51EAF" w14:textId="77777777" w:rsidR="006D485B" w:rsidRPr="000C4658" w:rsidRDefault="006D485B">
            <w:pPr>
              <w:rPr>
                <w:sz w:val="2"/>
                <w:szCs w:val="2"/>
              </w:rPr>
            </w:pPr>
          </w:p>
        </w:tc>
        <w:tc>
          <w:tcPr>
            <w:tcW w:w="819" w:type="dxa"/>
            <w:tcBorders>
              <w:top w:val="nil"/>
              <w:bottom w:val="nil"/>
            </w:tcBorders>
          </w:tcPr>
          <w:p w14:paraId="170721CD" w14:textId="77777777" w:rsidR="006D485B" w:rsidRPr="000C4658" w:rsidRDefault="00C01BB2">
            <w:pPr>
              <w:pStyle w:val="TableParagraph"/>
              <w:spacing w:line="109" w:lineRule="exact"/>
              <w:ind w:left="64" w:right="53"/>
              <w:jc w:val="center"/>
              <w:rPr>
                <w:sz w:val="12"/>
              </w:rPr>
            </w:pPr>
            <w:r w:rsidRPr="000C4658">
              <w:rPr>
                <w:sz w:val="12"/>
              </w:rPr>
              <w:t>cos y de</w:t>
            </w:r>
          </w:p>
        </w:tc>
        <w:tc>
          <w:tcPr>
            <w:tcW w:w="896" w:type="dxa"/>
            <w:tcBorders>
              <w:top w:val="nil"/>
              <w:bottom w:val="nil"/>
            </w:tcBorders>
          </w:tcPr>
          <w:p w14:paraId="07A883A0" w14:textId="77777777" w:rsidR="006D485B" w:rsidRPr="000C4658" w:rsidRDefault="006D485B">
            <w:pPr>
              <w:pStyle w:val="TableParagraph"/>
              <w:rPr>
                <w:rFonts w:ascii="Times New Roman"/>
                <w:sz w:val="6"/>
              </w:rPr>
            </w:pPr>
          </w:p>
        </w:tc>
        <w:tc>
          <w:tcPr>
            <w:tcW w:w="896" w:type="dxa"/>
            <w:vMerge/>
            <w:tcBorders>
              <w:top w:val="nil"/>
            </w:tcBorders>
          </w:tcPr>
          <w:p w14:paraId="66CE55E8" w14:textId="77777777" w:rsidR="006D485B" w:rsidRPr="000C4658" w:rsidRDefault="006D485B">
            <w:pPr>
              <w:rPr>
                <w:sz w:val="2"/>
                <w:szCs w:val="2"/>
              </w:rPr>
            </w:pPr>
          </w:p>
        </w:tc>
        <w:tc>
          <w:tcPr>
            <w:tcW w:w="894" w:type="dxa"/>
            <w:vMerge/>
            <w:tcBorders>
              <w:top w:val="nil"/>
            </w:tcBorders>
          </w:tcPr>
          <w:p w14:paraId="14C29BBF" w14:textId="77777777" w:rsidR="006D485B" w:rsidRPr="000C4658" w:rsidRDefault="006D485B">
            <w:pPr>
              <w:rPr>
                <w:sz w:val="2"/>
                <w:szCs w:val="2"/>
              </w:rPr>
            </w:pPr>
          </w:p>
        </w:tc>
      </w:tr>
      <w:tr w:rsidR="006D485B" w:rsidRPr="000C4658" w14:paraId="211AABE6" w14:textId="77777777">
        <w:trPr>
          <w:trHeight w:val="149"/>
        </w:trPr>
        <w:tc>
          <w:tcPr>
            <w:tcW w:w="468" w:type="dxa"/>
            <w:vMerge/>
            <w:tcBorders>
              <w:top w:val="nil"/>
            </w:tcBorders>
          </w:tcPr>
          <w:p w14:paraId="3A974173" w14:textId="77777777" w:rsidR="006D485B" w:rsidRPr="000C4658" w:rsidRDefault="006D485B">
            <w:pPr>
              <w:rPr>
                <w:sz w:val="2"/>
                <w:szCs w:val="2"/>
              </w:rPr>
            </w:pPr>
          </w:p>
        </w:tc>
        <w:tc>
          <w:tcPr>
            <w:tcW w:w="2503" w:type="dxa"/>
            <w:vMerge/>
            <w:tcBorders>
              <w:top w:val="nil"/>
            </w:tcBorders>
          </w:tcPr>
          <w:p w14:paraId="57B69CA9" w14:textId="77777777" w:rsidR="006D485B" w:rsidRPr="000C4658" w:rsidRDefault="006D485B">
            <w:pPr>
              <w:rPr>
                <w:sz w:val="2"/>
                <w:szCs w:val="2"/>
              </w:rPr>
            </w:pPr>
          </w:p>
        </w:tc>
        <w:tc>
          <w:tcPr>
            <w:tcW w:w="1229" w:type="dxa"/>
            <w:vMerge/>
            <w:tcBorders>
              <w:top w:val="nil"/>
            </w:tcBorders>
          </w:tcPr>
          <w:p w14:paraId="13A4EEF7" w14:textId="77777777" w:rsidR="006D485B" w:rsidRPr="000C4658" w:rsidRDefault="006D485B">
            <w:pPr>
              <w:rPr>
                <w:sz w:val="2"/>
                <w:szCs w:val="2"/>
              </w:rPr>
            </w:pPr>
          </w:p>
        </w:tc>
        <w:tc>
          <w:tcPr>
            <w:tcW w:w="1011" w:type="dxa"/>
            <w:vMerge/>
            <w:tcBorders>
              <w:top w:val="nil"/>
            </w:tcBorders>
          </w:tcPr>
          <w:p w14:paraId="39703EF7" w14:textId="77777777" w:rsidR="006D485B" w:rsidRPr="000C4658" w:rsidRDefault="006D485B">
            <w:pPr>
              <w:rPr>
                <w:sz w:val="2"/>
                <w:szCs w:val="2"/>
              </w:rPr>
            </w:pPr>
          </w:p>
        </w:tc>
        <w:tc>
          <w:tcPr>
            <w:tcW w:w="819" w:type="dxa"/>
            <w:tcBorders>
              <w:top w:val="nil"/>
              <w:bottom w:val="nil"/>
            </w:tcBorders>
          </w:tcPr>
          <w:p w14:paraId="222C5D47" w14:textId="77777777" w:rsidR="006D485B" w:rsidRPr="000C4658" w:rsidRDefault="00C01BB2">
            <w:pPr>
              <w:pStyle w:val="TableParagraph"/>
              <w:spacing w:line="129" w:lineRule="exact"/>
              <w:ind w:left="66" w:right="53"/>
              <w:jc w:val="center"/>
              <w:rPr>
                <w:sz w:val="12"/>
              </w:rPr>
            </w:pPr>
            <w:r w:rsidRPr="000C4658">
              <w:rPr>
                <w:sz w:val="12"/>
              </w:rPr>
              <w:t>Laboratorio</w:t>
            </w:r>
          </w:p>
        </w:tc>
        <w:tc>
          <w:tcPr>
            <w:tcW w:w="896" w:type="dxa"/>
            <w:tcBorders>
              <w:top w:val="nil"/>
              <w:bottom w:val="nil"/>
            </w:tcBorders>
          </w:tcPr>
          <w:p w14:paraId="1B033494" w14:textId="77777777" w:rsidR="006D485B" w:rsidRPr="000C4658" w:rsidRDefault="006D485B">
            <w:pPr>
              <w:pStyle w:val="TableParagraph"/>
              <w:rPr>
                <w:rFonts w:ascii="Times New Roman"/>
                <w:sz w:val="8"/>
              </w:rPr>
            </w:pPr>
          </w:p>
        </w:tc>
        <w:tc>
          <w:tcPr>
            <w:tcW w:w="896" w:type="dxa"/>
            <w:vMerge/>
            <w:tcBorders>
              <w:top w:val="nil"/>
            </w:tcBorders>
          </w:tcPr>
          <w:p w14:paraId="6504C5B0" w14:textId="77777777" w:rsidR="006D485B" w:rsidRPr="000C4658" w:rsidRDefault="006D485B">
            <w:pPr>
              <w:rPr>
                <w:sz w:val="2"/>
                <w:szCs w:val="2"/>
              </w:rPr>
            </w:pPr>
          </w:p>
        </w:tc>
        <w:tc>
          <w:tcPr>
            <w:tcW w:w="894" w:type="dxa"/>
            <w:vMerge/>
            <w:tcBorders>
              <w:top w:val="nil"/>
            </w:tcBorders>
          </w:tcPr>
          <w:p w14:paraId="0320EC6C" w14:textId="77777777" w:rsidR="006D485B" w:rsidRPr="000C4658" w:rsidRDefault="006D485B">
            <w:pPr>
              <w:rPr>
                <w:sz w:val="2"/>
                <w:szCs w:val="2"/>
              </w:rPr>
            </w:pPr>
          </w:p>
        </w:tc>
      </w:tr>
      <w:tr w:rsidR="006D485B" w:rsidRPr="000C4658" w14:paraId="34E126D0" w14:textId="77777777">
        <w:trPr>
          <w:trHeight w:val="190"/>
        </w:trPr>
        <w:tc>
          <w:tcPr>
            <w:tcW w:w="468" w:type="dxa"/>
            <w:vMerge/>
            <w:tcBorders>
              <w:top w:val="nil"/>
            </w:tcBorders>
          </w:tcPr>
          <w:p w14:paraId="17416708" w14:textId="77777777" w:rsidR="006D485B" w:rsidRPr="000C4658" w:rsidRDefault="006D485B">
            <w:pPr>
              <w:rPr>
                <w:sz w:val="2"/>
                <w:szCs w:val="2"/>
              </w:rPr>
            </w:pPr>
          </w:p>
        </w:tc>
        <w:tc>
          <w:tcPr>
            <w:tcW w:w="2503" w:type="dxa"/>
            <w:vMerge/>
            <w:tcBorders>
              <w:top w:val="nil"/>
            </w:tcBorders>
          </w:tcPr>
          <w:p w14:paraId="431A6B88" w14:textId="77777777" w:rsidR="006D485B" w:rsidRPr="000C4658" w:rsidRDefault="006D485B">
            <w:pPr>
              <w:rPr>
                <w:sz w:val="2"/>
                <w:szCs w:val="2"/>
              </w:rPr>
            </w:pPr>
          </w:p>
        </w:tc>
        <w:tc>
          <w:tcPr>
            <w:tcW w:w="1229" w:type="dxa"/>
            <w:vMerge/>
            <w:tcBorders>
              <w:top w:val="nil"/>
            </w:tcBorders>
          </w:tcPr>
          <w:p w14:paraId="679C2123" w14:textId="77777777" w:rsidR="006D485B" w:rsidRPr="000C4658" w:rsidRDefault="006D485B">
            <w:pPr>
              <w:rPr>
                <w:sz w:val="2"/>
                <w:szCs w:val="2"/>
              </w:rPr>
            </w:pPr>
          </w:p>
        </w:tc>
        <w:tc>
          <w:tcPr>
            <w:tcW w:w="1011" w:type="dxa"/>
            <w:vMerge/>
            <w:tcBorders>
              <w:top w:val="nil"/>
            </w:tcBorders>
          </w:tcPr>
          <w:p w14:paraId="6BB028A9" w14:textId="77777777" w:rsidR="006D485B" w:rsidRPr="000C4658" w:rsidRDefault="006D485B">
            <w:pPr>
              <w:rPr>
                <w:sz w:val="2"/>
                <w:szCs w:val="2"/>
              </w:rPr>
            </w:pPr>
          </w:p>
        </w:tc>
        <w:tc>
          <w:tcPr>
            <w:tcW w:w="819" w:type="dxa"/>
            <w:tcBorders>
              <w:top w:val="nil"/>
              <w:bottom w:val="nil"/>
            </w:tcBorders>
          </w:tcPr>
          <w:p w14:paraId="6014B947"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1614C990" w14:textId="77777777" w:rsidR="006D485B" w:rsidRPr="000C4658" w:rsidRDefault="006D485B">
            <w:pPr>
              <w:pStyle w:val="TableParagraph"/>
              <w:rPr>
                <w:rFonts w:ascii="Times New Roman"/>
                <w:sz w:val="12"/>
              </w:rPr>
            </w:pPr>
          </w:p>
        </w:tc>
        <w:tc>
          <w:tcPr>
            <w:tcW w:w="896" w:type="dxa"/>
            <w:vMerge/>
            <w:tcBorders>
              <w:top w:val="nil"/>
            </w:tcBorders>
          </w:tcPr>
          <w:p w14:paraId="36855AF3" w14:textId="77777777" w:rsidR="006D485B" w:rsidRPr="000C4658" w:rsidRDefault="006D485B">
            <w:pPr>
              <w:rPr>
                <w:sz w:val="2"/>
                <w:szCs w:val="2"/>
              </w:rPr>
            </w:pPr>
          </w:p>
        </w:tc>
        <w:tc>
          <w:tcPr>
            <w:tcW w:w="894" w:type="dxa"/>
            <w:vMerge/>
            <w:tcBorders>
              <w:top w:val="nil"/>
            </w:tcBorders>
          </w:tcPr>
          <w:p w14:paraId="34FEFA9D" w14:textId="77777777" w:rsidR="006D485B" w:rsidRPr="000C4658" w:rsidRDefault="006D485B">
            <w:pPr>
              <w:rPr>
                <w:sz w:val="2"/>
                <w:szCs w:val="2"/>
              </w:rPr>
            </w:pPr>
          </w:p>
        </w:tc>
      </w:tr>
      <w:tr w:rsidR="006D485B" w:rsidRPr="000C4658" w14:paraId="60AD9382" w14:textId="77777777">
        <w:trPr>
          <w:trHeight w:val="168"/>
        </w:trPr>
        <w:tc>
          <w:tcPr>
            <w:tcW w:w="468" w:type="dxa"/>
            <w:vMerge/>
            <w:tcBorders>
              <w:top w:val="nil"/>
            </w:tcBorders>
          </w:tcPr>
          <w:p w14:paraId="3C9AC1DE" w14:textId="77777777" w:rsidR="006D485B" w:rsidRPr="000C4658" w:rsidRDefault="006D485B">
            <w:pPr>
              <w:rPr>
                <w:sz w:val="2"/>
                <w:szCs w:val="2"/>
              </w:rPr>
            </w:pPr>
          </w:p>
        </w:tc>
        <w:tc>
          <w:tcPr>
            <w:tcW w:w="2503" w:type="dxa"/>
            <w:vMerge/>
            <w:tcBorders>
              <w:top w:val="nil"/>
            </w:tcBorders>
          </w:tcPr>
          <w:p w14:paraId="180C465B" w14:textId="77777777" w:rsidR="006D485B" w:rsidRPr="000C4658" w:rsidRDefault="006D485B">
            <w:pPr>
              <w:rPr>
                <w:sz w:val="2"/>
                <w:szCs w:val="2"/>
              </w:rPr>
            </w:pPr>
          </w:p>
        </w:tc>
        <w:tc>
          <w:tcPr>
            <w:tcW w:w="1229" w:type="dxa"/>
            <w:vMerge/>
            <w:tcBorders>
              <w:top w:val="nil"/>
            </w:tcBorders>
          </w:tcPr>
          <w:p w14:paraId="29F3C955" w14:textId="77777777" w:rsidR="006D485B" w:rsidRPr="000C4658" w:rsidRDefault="006D485B">
            <w:pPr>
              <w:rPr>
                <w:sz w:val="2"/>
                <w:szCs w:val="2"/>
              </w:rPr>
            </w:pPr>
          </w:p>
        </w:tc>
        <w:tc>
          <w:tcPr>
            <w:tcW w:w="1011" w:type="dxa"/>
            <w:vMerge/>
            <w:tcBorders>
              <w:top w:val="nil"/>
            </w:tcBorders>
          </w:tcPr>
          <w:p w14:paraId="087F852B" w14:textId="77777777" w:rsidR="006D485B" w:rsidRPr="000C4658" w:rsidRDefault="006D485B">
            <w:pPr>
              <w:rPr>
                <w:sz w:val="2"/>
                <w:szCs w:val="2"/>
              </w:rPr>
            </w:pPr>
          </w:p>
        </w:tc>
        <w:tc>
          <w:tcPr>
            <w:tcW w:w="819" w:type="dxa"/>
            <w:tcBorders>
              <w:top w:val="nil"/>
              <w:bottom w:val="nil"/>
            </w:tcBorders>
          </w:tcPr>
          <w:p w14:paraId="1F247A72" w14:textId="77777777" w:rsidR="006D485B" w:rsidRPr="000C4658" w:rsidRDefault="00C01BB2">
            <w:pPr>
              <w:pStyle w:val="TableParagraph"/>
              <w:spacing w:before="34" w:line="114" w:lineRule="exact"/>
              <w:ind w:left="188" w:right="180"/>
              <w:jc w:val="center"/>
              <w:rPr>
                <w:sz w:val="12"/>
              </w:rPr>
            </w:pPr>
            <w:r w:rsidRPr="000C4658">
              <w:rPr>
                <w:sz w:val="12"/>
              </w:rPr>
              <w:t>5.1.2.6</w:t>
            </w:r>
          </w:p>
        </w:tc>
        <w:tc>
          <w:tcPr>
            <w:tcW w:w="896" w:type="dxa"/>
            <w:tcBorders>
              <w:top w:val="nil"/>
              <w:bottom w:val="nil"/>
            </w:tcBorders>
          </w:tcPr>
          <w:p w14:paraId="557A2741" w14:textId="77777777" w:rsidR="006D485B" w:rsidRPr="000C4658" w:rsidRDefault="006D485B">
            <w:pPr>
              <w:pStyle w:val="TableParagraph"/>
              <w:rPr>
                <w:rFonts w:ascii="Times New Roman"/>
                <w:sz w:val="10"/>
              </w:rPr>
            </w:pPr>
          </w:p>
        </w:tc>
        <w:tc>
          <w:tcPr>
            <w:tcW w:w="896" w:type="dxa"/>
            <w:vMerge/>
            <w:tcBorders>
              <w:top w:val="nil"/>
            </w:tcBorders>
          </w:tcPr>
          <w:p w14:paraId="4A40B929" w14:textId="77777777" w:rsidR="006D485B" w:rsidRPr="000C4658" w:rsidRDefault="006D485B">
            <w:pPr>
              <w:rPr>
                <w:sz w:val="2"/>
                <w:szCs w:val="2"/>
              </w:rPr>
            </w:pPr>
          </w:p>
        </w:tc>
        <w:tc>
          <w:tcPr>
            <w:tcW w:w="894" w:type="dxa"/>
            <w:vMerge/>
            <w:tcBorders>
              <w:top w:val="nil"/>
            </w:tcBorders>
          </w:tcPr>
          <w:p w14:paraId="300C3DDA" w14:textId="77777777" w:rsidR="006D485B" w:rsidRPr="000C4658" w:rsidRDefault="006D485B">
            <w:pPr>
              <w:rPr>
                <w:sz w:val="2"/>
                <w:szCs w:val="2"/>
              </w:rPr>
            </w:pPr>
          </w:p>
        </w:tc>
      </w:tr>
      <w:tr w:rsidR="006D485B" w:rsidRPr="000C4658" w14:paraId="1FE1C417" w14:textId="77777777">
        <w:trPr>
          <w:trHeight w:val="127"/>
        </w:trPr>
        <w:tc>
          <w:tcPr>
            <w:tcW w:w="468" w:type="dxa"/>
            <w:vMerge/>
            <w:tcBorders>
              <w:top w:val="nil"/>
            </w:tcBorders>
          </w:tcPr>
          <w:p w14:paraId="7E00CEB8" w14:textId="77777777" w:rsidR="006D485B" w:rsidRPr="000C4658" w:rsidRDefault="006D485B">
            <w:pPr>
              <w:rPr>
                <w:sz w:val="2"/>
                <w:szCs w:val="2"/>
              </w:rPr>
            </w:pPr>
          </w:p>
        </w:tc>
        <w:tc>
          <w:tcPr>
            <w:tcW w:w="2503" w:type="dxa"/>
            <w:vMerge/>
            <w:tcBorders>
              <w:top w:val="nil"/>
            </w:tcBorders>
          </w:tcPr>
          <w:p w14:paraId="000769A6" w14:textId="77777777" w:rsidR="006D485B" w:rsidRPr="000C4658" w:rsidRDefault="006D485B">
            <w:pPr>
              <w:rPr>
                <w:sz w:val="2"/>
                <w:szCs w:val="2"/>
              </w:rPr>
            </w:pPr>
          </w:p>
        </w:tc>
        <w:tc>
          <w:tcPr>
            <w:tcW w:w="1229" w:type="dxa"/>
            <w:vMerge/>
            <w:tcBorders>
              <w:top w:val="nil"/>
            </w:tcBorders>
          </w:tcPr>
          <w:p w14:paraId="376CC213" w14:textId="77777777" w:rsidR="006D485B" w:rsidRPr="000C4658" w:rsidRDefault="006D485B">
            <w:pPr>
              <w:rPr>
                <w:sz w:val="2"/>
                <w:szCs w:val="2"/>
              </w:rPr>
            </w:pPr>
          </w:p>
        </w:tc>
        <w:tc>
          <w:tcPr>
            <w:tcW w:w="1011" w:type="dxa"/>
            <w:vMerge/>
            <w:tcBorders>
              <w:top w:val="nil"/>
            </w:tcBorders>
          </w:tcPr>
          <w:p w14:paraId="625E124B" w14:textId="77777777" w:rsidR="006D485B" w:rsidRPr="000C4658" w:rsidRDefault="006D485B">
            <w:pPr>
              <w:rPr>
                <w:sz w:val="2"/>
                <w:szCs w:val="2"/>
              </w:rPr>
            </w:pPr>
          </w:p>
        </w:tc>
        <w:tc>
          <w:tcPr>
            <w:tcW w:w="819" w:type="dxa"/>
            <w:tcBorders>
              <w:top w:val="nil"/>
              <w:bottom w:val="nil"/>
            </w:tcBorders>
          </w:tcPr>
          <w:p w14:paraId="4DF0A1FC" w14:textId="77777777" w:rsidR="006D485B" w:rsidRPr="000C4658" w:rsidRDefault="00C01BB2">
            <w:pPr>
              <w:pStyle w:val="TableParagraph"/>
              <w:spacing w:line="108" w:lineRule="exact"/>
              <w:ind w:left="27" w:right="10"/>
              <w:jc w:val="center"/>
              <w:rPr>
                <w:sz w:val="12"/>
              </w:rPr>
            </w:pPr>
            <w:r w:rsidRPr="000C4658">
              <w:rPr>
                <w:sz w:val="12"/>
              </w:rPr>
              <w:t>Combustibles</w:t>
            </w:r>
          </w:p>
        </w:tc>
        <w:tc>
          <w:tcPr>
            <w:tcW w:w="896" w:type="dxa"/>
            <w:tcBorders>
              <w:top w:val="nil"/>
              <w:bottom w:val="nil"/>
            </w:tcBorders>
          </w:tcPr>
          <w:p w14:paraId="2383191D" w14:textId="77777777" w:rsidR="006D485B" w:rsidRPr="000C4658" w:rsidRDefault="006D485B">
            <w:pPr>
              <w:pStyle w:val="TableParagraph"/>
              <w:rPr>
                <w:rFonts w:ascii="Times New Roman"/>
                <w:sz w:val="6"/>
              </w:rPr>
            </w:pPr>
          </w:p>
        </w:tc>
        <w:tc>
          <w:tcPr>
            <w:tcW w:w="896" w:type="dxa"/>
            <w:vMerge/>
            <w:tcBorders>
              <w:top w:val="nil"/>
            </w:tcBorders>
          </w:tcPr>
          <w:p w14:paraId="77673BD5" w14:textId="77777777" w:rsidR="006D485B" w:rsidRPr="000C4658" w:rsidRDefault="006D485B">
            <w:pPr>
              <w:rPr>
                <w:sz w:val="2"/>
                <w:szCs w:val="2"/>
              </w:rPr>
            </w:pPr>
          </w:p>
        </w:tc>
        <w:tc>
          <w:tcPr>
            <w:tcW w:w="894" w:type="dxa"/>
            <w:vMerge/>
            <w:tcBorders>
              <w:top w:val="nil"/>
            </w:tcBorders>
          </w:tcPr>
          <w:p w14:paraId="4E6F5376" w14:textId="77777777" w:rsidR="006D485B" w:rsidRPr="000C4658" w:rsidRDefault="006D485B">
            <w:pPr>
              <w:rPr>
                <w:sz w:val="2"/>
                <w:szCs w:val="2"/>
              </w:rPr>
            </w:pPr>
          </w:p>
        </w:tc>
      </w:tr>
      <w:tr w:rsidR="006D485B" w:rsidRPr="000C4658" w14:paraId="68FE2320" w14:textId="77777777">
        <w:trPr>
          <w:trHeight w:val="128"/>
        </w:trPr>
        <w:tc>
          <w:tcPr>
            <w:tcW w:w="468" w:type="dxa"/>
            <w:vMerge/>
            <w:tcBorders>
              <w:top w:val="nil"/>
            </w:tcBorders>
          </w:tcPr>
          <w:p w14:paraId="332C6140" w14:textId="77777777" w:rsidR="006D485B" w:rsidRPr="000C4658" w:rsidRDefault="006D485B">
            <w:pPr>
              <w:rPr>
                <w:sz w:val="2"/>
                <w:szCs w:val="2"/>
              </w:rPr>
            </w:pPr>
          </w:p>
        </w:tc>
        <w:tc>
          <w:tcPr>
            <w:tcW w:w="2503" w:type="dxa"/>
            <w:vMerge/>
            <w:tcBorders>
              <w:top w:val="nil"/>
            </w:tcBorders>
          </w:tcPr>
          <w:p w14:paraId="489BA53F" w14:textId="77777777" w:rsidR="006D485B" w:rsidRPr="000C4658" w:rsidRDefault="006D485B">
            <w:pPr>
              <w:rPr>
                <w:sz w:val="2"/>
                <w:szCs w:val="2"/>
              </w:rPr>
            </w:pPr>
          </w:p>
        </w:tc>
        <w:tc>
          <w:tcPr>
            <w:tcW w:w="1229" w:type="dxa"/>
            <w:vMerge/>
            <w:tcBorders>
              <w:top w:val="nil"/>
            </w:tcBorders>
          </w:tcPr>
          <w:p w14:paraId="161F494A" w14:textId="77777777" w:rsidR="006D485B" w:rsidRPr="000C4658" w:rsidRDefault="006D485B">
            <w:pPr>
              <w:rPr>
                <w:sz w:val="2"/>
                <w:szCs w:val="2"/>
              </w:rPr>
            </w:pPr>
          </w:p>
        </w:tc>
        <w:tc>
          <w:tcPr>
            <w:tcW w:w="1011" w:type="dxa"/>
            <w:vMerge/>
            <w:tcBorders>
              <w:top w:val="nil"/>
            </w:tcBorders>
          </w:tcPr>
          <w:p w14:paraId="494B68D5" w14:textId="77777777" w:rsidR="006D485B" w:rsidRPr="000C4658" w:rsidRDefault="006D485B">
            <w:pPr>
              <w:rPr>
                <w:sz w:val="2"/>
                <w:szCs w:val="2"/>
              </w:rPr>
            </w:pPr>
          </w:p>
        </w:tc>
        <w:tc>
          <w:tcPr>
            <w:tcW w:w="819" w:type="dxa"/>
            <w:tcBorders>
              <w:top w:val="nil"/>
              <w:bottom w:val="nil"/>
            </w:tcBorders>
          </w:tcPr>
          <w:p w14:paraId="6D01A21F" w14:textId="77777777" w:rsidR="006D485B" w:rsidRPr="000C4658" w:rsidRDefault="00C01BB2">
            <w:pPr>
              <w:pStyle w:val="TableParagraph"/>
              <w:spacing w:line="109" w:lineRule="exact"/>
              <w:ind w:left="66" w:right="53"/>
              <w:jc w:val="center"/>
              <w:rPr>
                <w:sz w:val="12"/>
              </w:rPr>
            </w:pPr>
            <w:r w:rsidRPr="000C4658">
              <w:rPr>
                <w:sz w:val="12"/>
              </w:rPr>
              <w:t>Lubricantes</w:t>
            </w:r>
          </w:p>
        </w:tc>
        <w:tc>
          <w:tcPr>
            <w:tcW w:w="896" w:type="dxa"/>
            <w:tcBorders>
              <w:top w:val="nil"/>
              <w:bottom w:val="nil"/>
            </w:tcBorders>
          </w:tcPr>
          <w:p w14:paraId="72B56AEE" w14:textId="77777777" w:rsidR="006D485B" w:rsidRPr="000C4658" w:rsidRDefault="006D485B">
            <w:pPr>
              <w:pStyle w:val="TableParagraph"/>
              <w:rPr>
                <w:rFonts w:ascii="Times New Roman"/>
                <w:sz w:val="6"/>
              </w:rPr>
            </w:pPr>
          </w:p>
        </w:tc>
        <w:tc>
          <w:tcPr>
            <w:tcW w:w="896" w:type="dxa"/>
            <w:vMerge/>
            <w:tcBorders>
              <w:top w:val="nil"/>
            </w:tcBorders>
          </w:tcPr>
          <w:p w14:paraId="34D42D6A" w14:textId="77777777" w:rsidR="006D485B" w:rsidRPr="000C4658" w:rsidRDefault="006D485B">
            <w:pPr>
              <w:rPr>
                <w:sz w:val="2"/>
                <w:szCs w:val="2"/>
              </w:rPr>
            </w:pPr>
          </w:p>
        </w:tc>
        <w:tc>
          <w:tcPr>
            <w:tcW w:w="894" w:type="dxa"/>
            <w:vMerge/>
            <w:tcBorders>
              <w:top w:val="nil"/>
            </w:tcBorders>
          </w:tcPr>
          <w:p w14:paraId="4ADF0636" w14:textId="77777777" w:rsidR="006D485B" w:rsidRPr="000C4658" w:rsidRDefault="006D485B">
            <w:pPr>
              <w:rPr>
                <w:sz w:val="2"/>
                <w:szCs w:val="2"/>
              </w:rPr>
            </w:pPr>
          </w:p>
        </w:tc>
      </w:tr>
      <w:tr w:rsidR="006D485B" w:rsidRPr="000C4658" w14:paraId="25B8353E" w14:textId="77777777">
        <w:trPr>
          <w:trHeight w:val="149"/>
        </w:trPr>
        <w:tc>
          <w:tcPr>
            <w:tcW w:w="468" w:type="dxa"/>
            <w:vMerge/>
            <w:tcBorders>
              <w:top w:val="nil"/>
            </w:tcBorders>
          </w:tcPr>
          <w:p w14:paraId="789676D6" w14:textId="77777777" w:rsidR="006D485B" w:rsidRPr="000C4658" w:rsidRDefault="006D485B">
            <w:pPr>
              <w:rPr>
                <w:sz w:val="2"/>
                <w:szCs w:val="2"/>
              </w:rPr>
            </w:pPr>
          </w:p>
        </w:tc>
        <w:tc>
          <w:tcPr>
            <w:tcW w:w="2503" w:type="dxa"/>
            <w:vMerge/>
            <w:tcBorders>
              <w:top w:val="nil"/>
            </w:tcBorders>
          </w:tcPr>
          <w:p w14:paraId="3F59E561" w14:textId="77777777" w:rsidR="006D485B" w:rsidRPr="000C4658" w:rsidRDefault="006D485B">
            <w:pPr>
              <w:rPr>
                <w:sz w:val="2"/>
                <w:szCs w:val="2"/>
              </w:rPr>
            </w:pPr>
          </w:p>
        </w:tc>
        <w:tc>
          <w:tcPr>
            <w:tcW w:w="1229" w:type="dxa"/>
            <w:vMerge/>
            <w:tcBorders>
              <w:top w:val="nil"/>
            </w:tcBorders>
          </w:tcPr>
          <w:p w14:paraId="76C19AF8" w14:textId="77777777" w:rsidR="006D485B" w:rsidRPr="000C4658" w:rsidRDefault="006D485B">
            <w:pPr>
              <w:rPr>
                <w:sz w:val="2"/>
                <w:szCs w:val="2"/>
              </w:rPr>
            </w:pPr>
          </w:p>
        </w:tc>
        <w:tc>
          <w:tcPr>
            <w:tcW w:w="1011" w:type="dxa"/>
            <w:vMerge/>
            <w:tcBorders>
              <w:top w:val="nil"/>
            </w:tcBorders>
          </w:tcPr>
          <w:p w14:paraId="7C630909" w14:textId="77777777" w:rsidR="006D485B" w:rsidRPr="000C4658" w:rsidRDefault="006D485B">
            <w:pPr>
              <w:rPr>
                <w:sz w:val="2"/>
                <w:szCs w:val="2"/>
              </w:rPr>
            </w:pPr>
          </w:p>
        </w:tc>
        <w:tc>
          <w:tcPr>
            <w:tcW w:w="819" w:type="dxa"/>
            <w:tcBorders>
              <w:top w:val="nil"/>
              <w:bottom w:val="nil"/>
            </w:tcBorders>
          </w:tcPr>
          <w:p w14:paraId="7E5EA2AA" w14:textId="77777777" w:rsidR="006D485B" w:rsidRPr="000C4658" w:rsidRDefault="00C01BB2">
            <w:pPr>
              <w:pStyle w:val="TableParagraph"/>
              <w:spacing w:line="129" w:lineRule="exact"/>
              <w:ind w:left="64" w:right="53"/>
              <w:jc w:val="center"/>
              <w:rPr>
                <w:sz w:val="12"/>
              </w:rPr>
            </w:pPr>
            <w:r w:rsidRPr="000C4658">
              <w:rPr>
                <w:sz w:val="12"/>
              </w:rPr>
              <w:t>y Aditivos</w:t>
            </w:r>
          </w:p>
        </w:tc>
        <w:tc>
          <w:tcPr>
            <w:tcW w:w="896" w:type="dxa"/>
            <w:tcBorders>
              <w:top w:val="nil"/>
              <w:bottom w:val="nil"/>
            </w:tcBorders>
          </w:tcPr>
          <w:p w14:paraId="0F935277" w14:textId="77777777" w:rsidR="006D485B" w:rsidRPr="000C4658" w:rsidRDefault="006D485B">
            <w:pPr>
              <w:pStyle w:val="TableParagraph"/>
              <w:rPr>
                <w:rFonts w:ascii="Times New Roman"/>
                <w:sz w:val="8"/>
              </w:rPr>
            </w:pPr>
          </w:p>
        </w:tc>
        <w:tc>
          <w:tcPr>
            <w:tcW w:w="896" w:type="dxa"/>
            <w:vMerge/>
            <w:tcBorders>
              <w:top w:val="nil"/>
            </w:tcBorders>
          </w:tcPr>
          <w:p w14:paraId="21CF58B4" w14:textId="77777777" w:rsidR="006D485B" w:rsidRPr="000C4658" w:rsidRDefault="006D485B">
            <w:pPr>
              <w:rPr>
                <w:sz w:val="2"/>
                <w:szCs w:val="2"/>
              </w:rPr>
            </w:pPr>
          </w:p>
        </w:tc>
        <w:tc>
          <w:tcPr>
            <w:tcW w:w="894" w:type="dxa"/>
            <w:vMerge/>
            <w:tcBorders>
              <w:top w:val="nil"/>
            </w:tcBorders>
          </w:tcPr>
          <w:p w14:paraId="2A8AB115" w14:textId="77777777" w:rsidR="006D485B" w:rsidRPr="000C4658" w:rsidRDefault="006D485B">
            <w:pPr>
              <w:rPr>
                <w:sz w:val="2"/>
                <w:szCs w:val="2"/>
              </w:rPr>
            </w:pPr>
          </w:p>
        </w:tc>
      </w:tr>
      <w:tr w:rsidR="006D485B" w:rsidRPr="000C4658" w14:paraId="75814FE4" w14:textId="77777777">
        <w:trPr>
          <w:trHeight w:val="190"/>
        </w:trPr>
        <w:tc>
          <w:tcPr>
            <w:tcW w:w="468" w:type="dxa"/>
            <w:vMerge/>
            <w:tcBorders>
              <w:top w:val="nil"/>
            </w:tcBorders>
          </w:tcPr>
          <w:p w14:paraId="26DF515C" w14:textId="77777777" w:rsidR="006D485B" w:rsidRPr="000C4658" w:rsidRDefault="006D485B">
            <w:pPr>
              <w:rPr>
                <w:sz w:val="2"/>
                <w:szCs w:val="2"/>
              </w:rPr>
            </w:pPr>
          </w:p>
        </w:tc>
        <w:tc>
          <w:tcPr>
            <w:tcW w:w="2503" w:type="dxa"/>
            <w:vMerge/>
            <w:tcBorders>
              <w:top w:val="nil"/>
            </w:tcBorders>
          </w:tcPr>
          <w:p w14:paraId="6040F4FC" w14:textId="77777777" w:rsidR="006D485B" w:rsidRPr="000C4658" w:rsidRDefault="006D485B">
            <w:pPr>
              <w:rPr>
                <w:sz w:val="2"/>
                <w:szCs w:val="2"/>
              </w:rPr>
            </w:pPr>
          </w:p>
        </w:tc>
        <w:tc>
          <w:tcPr>
            <w:tcW w:w="1229" w:type="dxa"/>
            <w:vMerge/>
            <w:tcBorders>
              <w:top w:val="nil"/>
            </w:tcBorders>
          </w:tcPr>
          <w:p w14:paraId="37035B16" w14:textId="77777777" w:rsidR="006D485B" w:rsidRPr="000C4658" w:rsidRDefault="006D485B">
            <w:pPr>
              <w:rPr>
                <w:sz w:val="2"/>
                <w:szCs w:val="2"/>
              </w:rPr>
            </w:pPr>
          </w:p>
        </w:tc>
        <w:tc>
          <w:tcPr>
            <w:tcW w:w="1011" w:type="dxa"/>
            <w:vMerge/>
            <w:tcBorders>
              <w:top w:val="nil"/>
            </w:tcBorders>
          </w:tcPr>
          <w:p w14:paraId="16CA3848" w14:textId="77777777" w:rsidR="006D485B" w:rsidRPr="000C4658" w:rsidRDefault="006D485B">
            <w:pPr>
              <w:rPr>
                <w:sz w:val="2"/>
                <w:szCs w:val="2"/>
              </w:rPr>
            </w:pPr>
          </w:p>
        </w:tc>
        <w:tc>
          <w:tcPr>
            <w:tcW w:w="819" w:type="dxa"/>
            <w:tcBorders>
              <w:top w:val="nil"/>
              <w:bottom w:val="nil"/>
            </w:tcBorders>
          </w:tcPr>
          <w:p w14:paraId="66DDDB1A"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682B5015" w14:textId="77777777" w:rsidR="006D485B" w:rsidRPr="000C4658" w:rsidRDefault="006D485B">
            <w:pPr>
              <w:pStyle w:val="TableParagraph"/>
              <w:rPr>
                <w:rFonts w:ascii="Times New Roman"/>
                <w:sz w:val="12"/>
              </w:rPr>
            </w:pPr>
          </w:p>
        </w:tc>
        <w:tc>
          <w:tcPr>
            <w:tcW w:w="896" w:type="dxa"/>
            <w:vMerge/>
            <w:tcBorders>
              <w:top w:val="nil"/>
            </w:tcBorders>
          </w:tcPr>
          <w:p w14:paraId="60AC1516" w14:textId="77777777" w:rsidR="006D485B" w:rsidRPr="000C4658" w:rsidRDefault="006D485B">
            <w:pPr>
              <w:rPr>
                <w:sz w:val="2"/>
                <w:szCs w:val="2"/>
              </w:rPr>
            </w:pPr>
          </w:p>
        </w:tc>
        <w:tc>
          <w:tcPr>
            <w:tcW w:w="894" w:type="dxa"/>
            <w:vMerge/>
            <w:tcBorders>
              <w:top w:val="nil"/>
            </w:tcBorders>
          </w:tcPr>
          <w:p w14:paraId="44B1D691" w14:textId="77777777" w:rsidR="006D485B" w:rsidRPr="000C4658" w:rsidRDefault="006D485B">
            <w:pPr>
              <w:rPr>
                <w:sz w:val="2"/>
                <w:szCs w:val="2"/>
              </w:rPr>
            </w:pPr>
          </w:p>
        </w:tc>
      </w:tr>
      <w:tr w:rsidR="006D485B" w:rsidRPr="000C4658" w14:paraId="09085771" w14:textId="77777777">
        <w:trPr>
          <w:trHeight w:val="168"/>
        </w:trPr>
        <w:tc>
          <w:tcPr>
            <w:tcW w:w="468" w:type="dxa"/>
            <w:vMerge/>
            <w:tcBorders>
              <w:top w:val="nil"/>
            </w:tcBorders>
          </w:tcPr>
          <w:p w14:paraId="7CE2C826" w14:textId="77777777" w:rsidR="006D485B" w:rsidRPr="000C4658" w:rsidRDefault="006D485B">
            <w:pPr>
              <w:rPr>
                <w:sz w:val="2"/>
                <w:szCs w:val="2"/>
              </w:rPr>
            </w:pPr>
          </w:p>
        </w:tc>
        <w:tc>
          <w:tcPr>
            <w:tcW w:w="2503" w:type="dxa"/>
            <w:vMerge/>
            <w:tcBorders>
              <w:top w:val="nil"/>
            </w:tcBorders>
          </w:tcPr>
          <w:p w14:paraId="2325506B" w14:textId="77777777" w:rsidR="006D485B" w:rsidRPr="000C4658" w:rsidRDefault="006D485B">
            <w:pPr>
              <w:rPr>
                <w:sz w:val="2"/>
                <w:szCs w:val="2"/>
              </w:rPr>
            </w:pPr>
          </w:p>
        </w:tc>
        <w:tc>
          <w:tcPr>
            <w:tcW w:w="1229" w:type="dxa"/>
            <w:vMerge/>
            <w:tcBorders>
              <w:top w:val="nil"/>
            </w:tcBorders>
          </w:tcPr>
          <w:p w14:paraId="698AE106" w14:textId="77777777" w:rsidR="006D485B" w:rsidRPr="000C4658" w:rsidRDefault="006D485B">
            <w:pPr>
              <w:rPr>
                <w:sz w:val="2"/>
                <w:szCs w:val="2"/>
              </w:rPr>
            </w:pPr>
          </w:p>
        </w:tc>
        <w:tc>
          <w:tcPr>
            <w:tcW w:w="1011" w:type="dxa"/>
            <w:vMerge/>
            <w:tcBorders>
              <w:top w:val="nil"/>
            </w:tcBorders>
          </w:tcPr>
          <w:p w14:paraId="0FE7A050" w14:textId="77777777" w:rsidR="006D485B" w:rsidRPr="000C4658" w:rsidRDefault="006D485B">
            <w:pPr>
              <w:rPr>
                <w:sz w:val="2"/>
                <w:szCs w:val="2"/>
              </w:rPr>
            </w:pPr>
          </w:p>
        </w:tc>
        <w:tc>
          <w:tcPr>
            <w:tcW w:w="819" w:type="dxa"/>
            <w:tcBorders>
              <w:top w:val="nil"/>
              <w:bottom w:val="nil"/>
            </w:tcBorders>
          </w:tcPr>
          <w:p w14:paraId="43FDDD93" w14:textId="77777777" w:rsidR="006D485B" w:rsidRPr="000C4658" w:rsidRDefault="00C01BB2">
            <w:pPr>
              <w:pStyle w:val="TableParagraph"/>
              <w:spacing w:before="34" w:line="114" w:lineRule="exact"/>
              <w:ind w:left="188" w:right="180"/>
              <w:jc w:val="center"/>
              <w:rPr>
                <w:sz w:val="12"/>
              </w:rPr>
            </w:pPr>
            <w:r w:rsidRPr="000C4658">
              <w:rPr>
                <w:sz w:val="12"/>
              </w:rPr>
              <w:t>5.1.2.7</w:t>
            </w:r>
          </w:p>
        </w:tc>
        <w:tc>
          <w:tcPr>
            <w:tcW w:w="896" w:type="dxa"/>
            <w:tcBorders>
              <w:top w:val="nil"/>
              <w:bottom w:val="nil"/>
            </w:tcBorders>
          </w:tcPr>
          <w:p w14:paraId="7D2A394C" w14:textId="77777777" w:rsidR="006D485B" w:rsidRPr="000C4658" w:rsidRDefault="006D485B">
            <w:pPr>
              <w:pStyle w:val="TableParagraph"/>
              <w:rPr>
                <w:rFonts w:ascii="Times New Roman"/>
                <w:sz w:val="10"/>
              </w:rPr>
            </w:pPr>
          </w:p>
        </w:tc>
        <w:tc>
          <w:tcPr>
            <w:tcW w:w="896" w:type="dxa"/>
            <w:vMerge/>
            <w:tcBorders>
              <w:top w:val="nil"/>
            </w:tcBorders>
          </w:tcPr>
          <w:p w14:paraId="57E52433" w14:textId="77777777" w:rsidR="006D485B" w:rsidRPr="000C4658" w:rsidRDefault="006D485B">
            <w:pPr>
              <w:rPr>
                <w:sz w:val="2"/>
                <w:szCs w:val="2"/>
              </w:rPr>
            </w:pPr>
          </w:p>
        </w:tc>
        <w:tc>
          <w:tcPr>
            <w:tcW w:w="894" w:type="dxa"/>
            <w:vMerge/>
            <w:tcBorders>
              <w:top w:val="nil"/>
            </w:tcBorders>
          </w:tcPr>
          <w:p w14:paraId="0CAAA1A8" w14:textId="77777777" w:rsidR="006D485B" w:rsidRPr="000C4658" w:rsidRDefault="006D485B">
            <w:pPr>
              <w:rPr>
                <w:sz w:val="2"/>
                <w:szCs w:val="2"/>
              </w:rPr>
            </w:pPr>
          </w:p>
        </w:tc>
      </w:tr>
      <w:tr w:rsidR="006D485B" w:rsidRPr="000C4658" w14:paraId="4E437ACB" w14:textId="77777777">
        <w:trPr>
          <w:trHeight w:val="127"/>
        </w:trPr>
        <w:tc>
          <w:tcPr>
            <w:tcW w:w="468" w:type="dxa"/>
            <w:vMerge/>
            <w:tcBorders>
              <w:top w:val="nil"/>
            </w:tcBorders>
          </w:tcPr>
          <w:p w14:paraId="200F4060" w14:textId="77777777" w:rsidR="006D485B" w:rsidRPr="000C4658" w:rsidRDefault="006D485B">
            <w:pPr>
              <w:rPr>
                <w:sz w:val="2"/>
                <w:szCs w:val="2"/>
              </w:rPr>
            </w:pPr>
          </w:p>
        </w:tc>
        <w:tc>
          <w:tcPr>
            <w:tcW w:w="2503" w:type="dxa"/>
            <w:vMerge/>
            <w:tcBorders>
              <w:top w:val="nil"/>
            </w:tcBorders>
          </w:tcPr>
          <w:p w14:paraId="042570CE" w14:textId="77777777" w:rsidR="006D485B" w:rsidRPr="000C4658" w:rsidRDefault="006D485B">
            <w:pPr>
              <w:rPr>
                <w:sz w:val="2"/>
                <w:szCs w:val="2"/>
              </w:rPr>
            </w:pPr>
          </w:p>
        </w:tc>
        <w:tc>
          <w:tcPr>
            <w:tcW w:w="1229" w:type="dxa"/>
            <w:vMerge/>
            <w:tcBorders>
              <w:top w:val="nil"/>
            </w:tcBorders>
          </w:tcPr>
          <w:p w14:paraId="2B653EB7" w14:textId="77777777" w:rsidR="006D485B" w:rsidRPr="000C4658" w:rsidRDefault="006D485B">
            <w:pPr>
              <w:rPr>
                <w:sz w:val="2"/>
                <w:szCs w:val="2"/>
              </w:rPr>
            </w:pPr>
          </w:p>
        </w:tc>
        <w:tc>
          <w:tcPr>
            <w:tcW w:w="1011" w:type="dxa"/>
            <w:vMerge/>
            <w:tcBorders>
              <w:top w:val="nil"/>
            </w:tcBorders>
          </w:tcPr>
          <w:p w14:paraId="6623CEF1" w14:textId="77777777" w:rsidR="006D485B" w:rsidRPr="000C4658" w:rsidRDefault="006D485B">
            <w:pPr>
              <w:rPr>
                <w:sz w:val="2"/>
                <w:szCs w:val="2"/>
              </w:rPr>
            </w:pPr>
          </w:p>
        </w:tc>
        <w:tc>
          <w:tcPr>
            <w:tcW w:w="819" w:type="dxa"/>
            <w:tcBorders>
              <w:top w:val="nil"/>
              <w:bottom w:val="nil"/>
            </w:tcBorders>
          </w:tcPr>
          <w:p w14:paraId="06C6D2F0" w14:textId="77777777" w:rsidR="006D485B" w:rsidRPr="000C4658" w:rsidRDefault="00C01BB2">
            <w:pPr>
              <w:pStyle w:val="TableParagraph"/>
              <w:spacing w:line="108" w:lineRule="exact"/>
              <w:ind w:left="62" w:right="53"/>
              <w:jc w:val="center"/>
              <w:rPr>
                <w:sz w:val="12"/>
              </w:rPr>
            </w:pPr>
            <w:r w:rsidRPr="000C4658">
              <w:rPr>
                <w:sz w:val="12"/>
              </w:rPr>
              <w:t>Vestuario,</w:t>
            </w:r>
          </w:p>
        </w:tc>
        <w:tc>
          <w:tcPr>
            <w:tcW w:w="896" w:type="dxa"/>
            <w:tcBorders>
              <w:top w:val="nil"/>
              <w:bottom w:val="nil"/>
            </w:tcBorders>
          </w:tcPr>
          <w:p w14:paraId="1496FD6F" w14:textId="77777777" w:rsidR="006D485B" w:rsidRPr="000C4658" w:rsidRDefault="006D485B">
            <w:pPr>
              <w:pStyle w:val="TableParagraph"/>
              <w:rPr>
                <w:rFonts w:ascii="Times New Roman"/>
                <w:sz w:val="6"/>
              </w:rPr>
            </w:pPr>
          </w:p>
        </w:tc>
        <w:tc>
          <w:tcPr>
            <w:tcW w:w="896" w:type="dxa"/>
            <w:vMerge/>
            <w:tcBorders>
              <w:top w:val="nil"/>
            </w:tcBorders>
          </w:tcPr>
          <w:p w14:paraId="7F85404C" w14:textId="77777777" w:rsidR="006D485B" w:rsidRPr="000C4658" w:rsidRDefault="006D485B">
            <w:pPr>
              <w:rPr>
                <w:sz w:val="2"/>
                <w:szCs w:val="2"/>
              </w:rPr>
            </w:pPr>
          </w:p>
        </w:tc>
        <w:tc>
          <w:tcPr>
            <w:tcW w:w="894" w:type="dxa"/>
            <w:vMerge/>
            <w:tcBorders>
              <w:top w:val="nil"/>
            </w:tcBorders>
          </w:tcPr>
          <w:p w14:paraId="36008D8F" w14:textId="77777777" w:rsidR="006D485B" w:rsidRPr="000C4658" w:rsidRDefault="006D485B">
            <w:pPr>
              <w:rPr>
                <w:sz w:val="2"/>
                <w:szCs w:val="2"/>
              </w:rPr>
            </w:pPr>
          </w:p>
        </w:tc>
      </w:tr>
      <w:tr w:rsidR="006D485B" w:rsidRPr="000C4658" w14:paraId="5F0A4146" w14:textId="77777777">
        <w:trPr>
          <w:trHeight w:val="128"/>
        </w:trPr>
        <w:tc>
          <w:tcPr>
            <w:tcW w:w="468" w:type="dxa"/>
            <w:vMerge/>
            <w:tcBorders>
              <w:top w:val="nil"/>
            </w:tcBorders>
          </w:tcPr>
          <w:p w14:paraId="0DCAA167" w14:textId="77777777" w:rsidR="006D485B" w:rsidRPr="000C4658" w:rsidRDefault="006D485B">
            <w:pPr>
              <w:rPr>
                <w:sz w:val="2"/>
                <w:szCs w:val="2"/>
              </w:rPr>
            </w:pPr>
          </w:p>
        </w:tc>
        <w:tc>
          <w:tcPr>
            <w:tcW w:w="2503" w:type="dxa"/>
            <w:vMerge/>
            <w:tcBorders>
              <w:top w:val="nil"/>
            </w:tcBorders>
          </w:tcPr>
          <w:p w14:paraId="319EB639" w14:textId="77777777" w:rsidR="006D485B" w:rsidRPr="000C4658" w:rsidRDefault="006D485B">
            <w:pPr>
              <w:rPr>
                <w:sz w:val="2"/>
                <w:szCs w:val="2"/>
              </w:rPr>
            </w:pPr>
          </w:p>
        </w:tc>
        <w:tc>
          <w:tcPr>
            <w:tcW w:w="1229" w:type="dxa"/>
            <w:vMerge/>
            <w:tcBorders>
              <w:top w:val="nil"/>
            </w:tcBorders>
          </w:tcPr>
          <w:p w14:paraId="30C17F53" w14:textId="77777777" w:rsidR="006D485B" w:rsidRPr="000C4658" w:rsidRDefault="006D485B">
            <w:pPr>
              <w:rPr>
                <w:sz w:val="2"/>
                <w:szCs w:val="2"/>
              </w:rPr>
            </w:pPr>
          </w:p>
        </w:tc>
        <w:tc>
          <w:tcPr>
            <w:tcW w:w="1011" w:type="dxa"/>
            <w:vMerge/>
            <w:tcBorders>
              <w:top w:val="nil"/>
            </w:tcBorders>
          </w:tcPr>
          <w:p w14:paraId="0A3E6C19" w14:textId="77777777" w:rsidR="006D485B" w:rsidRPr="000C4658" w:rsidRDefault="006D485B">
            <w:pPr>
              <w:rPr>
                <w:sz w:val="2"/>
                <w:szCs w:val="2"/>
              </w:rPr>
            </w:pPr>
          </w:p>
        </w:tc>
        <w:tc>
          <w:tcPr>
            <w:tcW w:w="819" w:type="dxa"/>
            <w:tcBorders>
              <w:top w:val="nil"/>
              <w:bottom w:val="nil"/>
            </w:tcBorders>
          </w:tcPr>
          <w:p w14:paraId="17C59F80" w14:textId="77777777" w:rsidR="006D485B" w:rsidRPr="000C4658" w:rsidRDefault="00C01BB2">
            <w:pPr>
              <w:pStyle w:val="TableParagraph"/>
              <w:spacing w:line="109" w:lineRule="exact"/>
              <w:ind w:left="64" w:right="53"/>
              <w:jc w:val="center"/>
              <w:rPr>
                <w:sz w:val="12"/>
              </w:rPr>
            </w:pPr>
            <w:r w:rsidRPr="000C4658">
              <w:rPr>
                <w:sz w:val="12"/>
              </w:rPr>
              <w:t>Blancos,</w:t>
            </w:r>
          </w:p>
        </w:tc>
        <w:tc>
          <w:tcPr>
            <w:tcW w:w="896" w:type="dxa"/>
            <w:tcBorders>
              <w:top w:val="nil"/>
              <w:bottom w:val="nil"/>
            </w:tcBorders>
          </w:tcPr>
          <w:p w14:paraId="1384AF9E" w14:textId="77777777" w:rsidR="006D485B" w:rsidRPr="000C4658" w:rsidRDefault="006D485B">
            <w:pPr>
              <w:pStyle w:val="TableParagraph"/>
              <w:rPr>
                <w:rFonts w:ascii="Times New Roman"/>
                <w:sz w:val="6"/>
              </w:rPr>
            </w:pPr>
          </w:p>
        </w:tc>
        <w:tc>
          <w:tcPr>
            <w:tcW w:w="896" w:type="dxa"/>
            <w:vMerge/>
            <w:tcBorders>
              <w:top w:val="nil"/>
            </w:tcBorders>
          </w:tcPr>
          <w:p w14:paraId="64520A20" w14:textId="77777777" w:rsidR="006D485B" w:rsidRPr="000C4658" w:rsidRDefault="006D485B">
            <w:pPr>
              <w:rPr>
                <w:sz w:val="2"/>
                <w:szCs w:val="2"/>
              </w:rPr>
            </w:pPr>
          </w:p>
        </w:tc>
        <w:tc>
          <w:tcPr>
            <w:tcW w:w="894" w:type="dxa"/>
            <w:vMerge/>
            <w:tcBorders>
              <w:top w:val="nil"/>
            </w:tcBorders>
          </w:tcPr>
          <w:p w14:paraId="3A5B63A3" w14:textId="77777777" w:rsidR="006D485B" w:rsidRPr="000C4658" w:rsidRDefault="006D485B">
            <w:pPr>
              <w:rPr>
                <w:sz w:val="2"/>
                <w:szCs w:val="2"/>
              </w:rPr>
            </w:pPr>
          </w:p>
        </w:tc>
      </w:tr>
      <w:tr w:rsidR="006D485B" w:rsidRPr="000C4658" w14:paraId="03FC49F5" w14:textId="77777777">
        <w:trPr>
          <w:trHeight w:val="128"/>
        </w:trPr>
        <w:tc>
          <w:tcPr>
            <w:tcW w:w="468" w:type="dxa"/>
            <w:vMerge/>
            <w:tcBorders>
              <w:top w:val="nil"/>
            </w:tcBorders>
          </w:tcPr>
          <w:p w14:paraId="27770B33" w14:textId="77777777" w:rsidR="006D485B" w:rsidRPr="000C4658" w:rsidRDefault="006D485B">
            <w:pPr>
              <w:rPr>
                <w:sz w:val="2"/>
                <w:szCs w:val="2"/>
              </w:rPr>
            </w:pPr>
          </w:p>
        </w:tc>
        <w:tc>
          <w:tcPr>
            <w:tcW w:w="2503" w:type="dxa"/>
            <w:vMerge/>
            <w:tcBorders>
              <w:top w:val="nil"/>
            </w:tcBorders>
          </w:tcPr>
          <w:p w14:paraId="1CF5652B" w14:textId="77777777" w:rsidR="006D485B" w:rsidRPr="000C4658" w:rsidRDefault="006D485B">
            <w:pPr>
              <w:rPr>
                <w:sz w:val="2"/>
                <w:szCs w:val="2"/>
              </w:rPr>
            </w:pPr>
          </w:p>
        </w:tc>
        <w:tc>
          <w:tcPr>
            <w:tcW w:w="1229" w:type="dxa"/>
            <w:vMerge/>
            <w:tcBorders>
              <w:top w:val="nil"/>
            </w:tcBorders>
          </w:tcPr>
          <w:p w14:paraId="0D36DA99" w14:textId="77777777" w:rsidR="006D485B" w:rsidRPr="000C4658" w:rsidRDefault="006D485B">
            <w:pPr>
              <w:rPr>
                <w:sz w:val="2"/>
                <w:szCs w:val="2"/>
              </w:rPr>
            </w:pPr>
          </w:p>
        </w:tc>
        <w:tc>
          <w:tcPr>
            <w:tcW w:w="1011" w:type="dxa"/>
            <w:vMerge/>
            <w:tcBorders>
              <w:top w:val="nil"/>
            </w:tcBorders>
          </w:tcPr>
          <w:p w14:paraId="0C6CC6FF" w14:textId="77777777" w:rsidR="006D485B" w:rsidRPr="000C4658" w:rsidRDefault="006D485B">
            <w:pPr>
              <w:rPr>
                <w:sz w:val="2"/>
                <w:szCs w:val="2"/>
              </w:rPr>
            </w:pPr>
          </w:p>
        </w:tc>
        <w:tc>
          <w:tcPr>
            <w:tcW w:w="819" w:type="dxa"/>
            <w:tcBorders>
              <w:top w:val="nil"/>
              <w:bottom w:val="nil"/>
            </w:tcBorders>
          </w:tcPr>
          <w:p w14:paraId="441AECF1" w14:textId="77777777" w:rsidR="006D485B" w:rsidRPr="000C4658" w:rsidRDefault="00C01BB2">
            <w:pPr>
              <w:pStyle w:val="TableParagraph"/>
              <w:spacing w:line="109" w:lineRule="exact"/>
              <w:ind w:left="63" w:right="53"/>
              <w:jc w:val="center"/>
              <w:rPr>
                <w:sz w:val="12"/>
              </w:rPr>
            </w:pPr>
            <w:r w:rsidRPr="000C4658">
              <w:rPr>
                <w:sz w:val="12"/>
              </w:rPr>
              <w:t>Prendas de</w:t>
            </w:r>
          </w:p>
        </w:tc>
        <w:tc>
          <w:tcPr>
            <w:tcW w:w="896" w:type="dxa"/>
            <w:tcBorders>
              <w:top w:val="nil"/>
              <w:bottom w:val="nil"/>
            </w:tcBorders>
          </w:tcPr>
          <w:p w14:paraId="5800BE41" w14:textId="77777777" w:rsidR="006D485B" w:rsidRPr="000C4658" w:rsidRDefault="006D485B">
            <w:pPr>
              <w:pStyle w:val="TableParagraph"/>
              <w:rPr>
                <w:rFonts w:ascii="Times New Roman"/>
                <w:sz w:val="6"/>
              </w:rPr>
            </w:pPr>
          </w:p>
        </w:tc>
        <w:tc>
          <w:tcPr>
            <w:tcW w:w="896" w:type="dxa"/>
            <w:vMerge/>
            <w:tcBorders>
              <w:top w:val="nil"/>
            </w:tcBorders>
          </w:tcPr>
          <w:p w14:paraId="2F8FA240" w14:textId="77777777" w:rsidR="006D485B" w:rsidRPr="000C4658" w:rsidRDefault="006D485B">
            <w:pPr>
              <w:rPr>
                <w:sz w:val="2"/>
                <w:szCs w:val="2"/>
              </w:rPr>
            </w:pPr>
          </w:p>
        </w:tc>
        <w:tc>
          <w:tcPr>
            <w:tcW w:w="894" w:type="dxa"/>
            <w:vMerge/>
            <w:tcBorders>
              <w:top w:val="nil"/>
            </w:tcBorders>
          </w:tcPr>
          <w:p w14:paraId="34503489" w14:textId="77777777" w:rsidR="006D485B" w:rsidRPr="000C4658" w:rsidRDefault="006D485B">
            <w:pPr>
              <w:rPr>
                <w:sz w:val="2"/>
                <w:szCs w:val="2"/>
              </w:rPr>
            </w:pPr>
          </w:p>
        </w:tc>
      </w:tr>
      <w:tr w:rsidR="006D485B" w:rsidRPr="000C4658" w14:paraId="29D4A30D" w14:textId="77777777">
        <w:trPr>
          <w:trHeight w:val="128"/>
        </w:trPr>
        <w:tc>
          <w:tcPr>
            <w:tcW w:w="468" w:type="dxa"/>
            <w:vMerge/>
            <w:tcBorders>
              <w:top w:val="nil"/>
            </w:tcBorders>
          </w:tcPr>
          <w:p w14:paraId="00ADFBD9" w14:textId="77777777" w:rsidR="006D485B" w:rsidRPr="000C4658" w:rsidRDefault="006D485B">
            <w:pPr>
              <w:rPr>
                <w:sz w:val="2"/>
                <w:szCs w:val="2"/>
              </w:rPr>
            </w:pPr>
          </w:p>
        </w:tc>
        <w:tc>
          <w:tcPr>
            <w:tcW w:w="2503" w:type="dxa"/>
            <w:vMerge/>
            <w:tcBorders>
              <w:top w:val="nil"/>
            </w:tcBorders>
          </w:tcPr>
          <w:p w14:paraId="2DA35E05" w14:textId="77777777" w:rsidR="006D485B" w:rsidRPr="000C4658" w:rsidRDefault="006D485B">
            <w:pPr>
              <w:rPr>
                <w:sz w:val="2"/>
                <w:szCs w:val="2"/>
              </w:rPr>
            </w:pPr>
          </w:p>
        </w:tc>
        <w:tc>
          <w:tcPr>
            <w:tcW w:w="1229" w:type="dxa"/>
            <w:vMerge/>
            <w:tcBorders>
              <w:top w:val="nil"/>
            </w:tcBorders>
          </w:tcPr>
          <w:p w14:paraId="6F5AA368" w14:textId="77777777" w:rsidR="006D485B" w:rsidRPr="000C4658" w:rsidRDefault="006D485B">
            <w:pPr>
              <w:rPr>
                <w:sz w:val="2"/>
                <w:szCs w:val="2"/>
              </w:rPr>
            </w:pPr>
          </w:p>
        </w:tc>
        <w:tc>
          <w:tcPr>
            <w:tcW w:w="1011" w:type="dxa"/>
            <w:vMerge/>
            <w:tcBorders>
              <w:top w:val="nil"/>
            </w:tcBorders>
          </w:tcPr>
          <w:p w14:paraId="033BBDF7" w14:textId="77777777" w:rsidR="006D485B" w:rsidRPr="000C4658" w:rsidRDefault="006D485B">
            <w:pPr>
              <w:rPr>
                <w:sz w:val="2"/>
                <w:szCs w:val="2"/>
              </w:rPr>
            </w:pPr>
          </w:p>
        </w:tc>
        <w:tc>
          <w:tcPr>
            <w:tcW w:w="819" w:type="dxa"/>
            <w:tcBorders>
              <w:top w:val="nil"/>
              <w:bottom w:val="nil"/>
            </w:tcBorders>
          </w:tcPr>
          <w:p w14:paraId="25F35B43" w14:textId="77777777" w:rsidR="006D485B" w:rsidRPr="000C4658" w:rsidRDefault="00C01BB2">
            <w:pPr>
              <w:pStyle w:val="TableParagraph"/>
              <w:spacing w:line="109" w:lineRule="exact"/>
              <w:ind w:left="18" w:right="10"/>
              <w:jc w:val="center"/>
              <w:rPr>
                <w:sz w:val="12"/>
              </w:rPr>
            </w:pPr>
            <w:r w:rsidRPr="000C4658">
              <w:rPr>
                <w:sz w:val="12"/>
              </w:rPr>
              <w:t>Protección y</w:t>
            </w:r>
          </w:p>
        </w:tc>
        <w:tc>
          <w:tcPr>
            <w:tcW w:w="896" w:type="dxa"/>
            <w:tcBorders>
              <w:top w:val="nil"/>
              <w:bottom w:val="nil"/>
            </w:tcBorders>
          </w:tcPr>
          <w:p w14:paraId="0400EB78" w14:textId="77777777" w:rsidR="006D485B" w:rsidRPr="000C4658" w:rsidRDefault="006D485B">
            <w:pPr>
              <w:pStyle w:val="TableParagraph"/>
              <w:rPr>
                <w:rFonts w:ascii="Times New Roman"/>
                <w:sz w:val="6"/>
              </w:rPr>
            </w:pPr>
          </w:p>
        </w:tc>
        <w:tc>
          <w:tcPr>
            <w:tcW w:w="896" w:type="dxa"/>
            <w:vMerge/>
            <w:tcBorders>
              <w:top w:val="nil"/>
            </w:tcBorders>
          </w:tcPr>
          <w:p w14:paraId="325601B5" w14:textId="77777777" w:rsidR="006D485B" w:rsidRPr="000C4658" w:rsidRDefault="006D485B">
            <w:pPr>
              <w:rPr>
                <w:sz w:val="2"/>
                <w:szCs w:val="2"/>
              </w:rPr>
            </w:pPr>
          </w:p>
        </w:tc>
        <w:tc>
          <w:tcPr>
            <w:tcW w:w="894" w:type="dxa"/>
            <w:vMerge/>
            <w:tcBorders>
              <w:top w:val="nil"/>
            </w:tcBorders>
          </w:tcPr>
          <w:p w14:paraId="288C4F8D" w14:textId="77777777" w:rsidR="006D485B" w:rsidRPr="000C4658" w:rsidRDefault="006D485B">
            <w:pPr>
              <w:rPr>
                <w:sz w:val="2"/>
                <w:szCs w:val="2"/>
              </w:rPr>
            </w:pPr>
          </w:p>
        </w:tc>
      </w:tr>
      <w:tr w:rsidR="006D485B" w:rsidRPr="000C4658" w14:paraId="61CA689A" w14:textId="77777777">
        <w:trPr>
          <w:trHeight w:val="128"/>
        </w:trPr>
        <w:tc>
          <w:tcPr>
            <w:tcW w:w="468" w:type="dxa"/>
            <w:vMerge/>
            <w:tcBorders>
              <w:top w:val="nil"/>
            </w:tcBorders>
          </w:tcPr>
          <w:p w14:paraId="5D7FE07E" w14:textId="77777777" w:rsidR="006D485B" w:rsidRPr="000C4658" w:rsidRDefault="006D485B">
            <w:pPr>
              <w:rPr>
                <w:sz w:val="2"/>
                <w:szCs w:val="2"/>
              </w:rPr>
            </w:pPr>
          </w:p>
        </w:tc>
        <w:tc>
          <w:tcPr>
            <w:tcW w:w="2503" w:type="dxa"/>
            <w:vMerge/>
            <w:tcBorders>
              <w:top w:val="nil"/>
            </w:tcBorders>
          </w:tcPr>
          <w:p w14:paraId="0DD43983" w14:textId="77777777" w:rsidR="006D485B" w:rsidRPr="000C4658" w:rsidRDefault="006D485B">
            <w:pPr>
              <w:rPr>
                <w:sz w:val="2"/>
                <w:szCs w:val="2"/>
              </w:rPr>
            </w:pPr>
          </w:p>
        </w:tc>
        <w:tc>
          <w:tcPr>
            <w:tcW w:w="1229" w:type="dxa"/>
            <w:vMerge/>
            <w:tcBorders>
              <w:top w:val="nil"/>
            </w:tcBorders>
          </w:tcPr>
          <w:p w14:paraId="21AF141C" w14:textId="77777777" w:rsidR="006D485B" w:rsidRPr="000C4658" w:rsidRDefault="006D485B">
            <w:pPr>
              <w:rPr>
                <w:sz w:val="2"/>
                <w:szCs w:val="2"/>
              </w:rPr>
            </w:pPr>
          </w:p>
        </w:tc>
        <w:tc>
          <w:tcPr>
            <w:tcW w:w="1011" w:type="dxa"/>
            <w:vMerge/>
            <w:tcBorders>
              <w:top w:val="nil"/>
            </w:tcBorders>
          </w:tcPr>
          <w:p w14:paraId="54A32E84" w14:textId="77777777" w:rsidR="006D485B" w:rsidRPr="000C4658" w:rsidRDefault="006D485B">
            <w:pPr>
              <w:rPr>
                <w:sz w:val="2"/>
                <w:szCs w:val="2"/>
              </w:rPr>
            </w:pPr>
          </w:p>
        </w:tc>
        <w:tc>
          <w:tcPr>
            <w:tcW w:w="819" w:type="dxa"/>
            <w:tcBorders>
              <w:top w:val="nil"/>
              <w:bottom w:val="nil"/>
            </w:tcBorders>
          </w:tcPr>
          <w:p w14:paraId="133C6E93" w14:textId="77777777" w:rsidR="006D485B" w:rsidRPr="000C4658" w:rsidRDefault="00C01BB2">
            <w:pPr>
              <w:pStyle w:val="TableParagraph"/>
              <w:spacing w:line="109" w:lineRule="exact"/>
              <w:ind w:left="66" w:right="53"/>
              <w:jc w:val="center"/>
              <w:rPr>
                <w:sz w:val="12"/>
              </w:rPr>
            </w:pPr>
            <w:r w:rsidRPr="000C4658">
              <w:rPr>
                <w:sz w:val="12"/>
              </w:rPr>
              <w:t>Artículos</w:t>
            </w:r>
          </w:p>
        </w:tc>
        <w:tc>
          <w:tcPr>
            <w:tcW w:w="896" w:type="dxa"/>
            <w:tcBorders>
              <w:top w:val="nil"/>
              <w:bottom w:val="nil"/>
            </w:tcBorders>
          </w:tcPr>
          <w:p w14:paraId="106AB11B" w14:textId="77777777" w:rsidR="006D485B" w:rsidRPr="000C4658" w:rsidRDefault="006D485B">
            <w:pPr>
              <w:pStyle w:val="TableParagraph"/>
              <w:rPr>
                <w:rFonts w:ascii="Times New Roman"/>
                <w:sz w:val="6"/>
              </w:rPr>
            </w:pPr>
          </w:p>
        </w:tc>
        <w:tc>
          <w:tcPr>
            <w:tcW w:w="896" w:type="dxa"/>
            <w:vMerge/>
            <w:tcBorders>
              <w:top w:val="nil"/>
            </w:tcBorders>
          </w:tcPr>
          <w:p w14:paraId="68191905" w14:textId="77777777" w:rsidR="006D485B" w:rsidRPr="000C4658" w:rsidRDefault="006D485B">
            <w:pPr>
              <w:rPr>
                <w:sz w:val="2"/>
                <w:szCs w:val="2"/>
              </w:rPr>
            </w:pPr>
          </w:p>
        </w:tc>
        <w:tc>
          <w:tcPr>
            <w:tcW w:w="894" w:type="dxa"/>
            <w:vMerge/>
            <w:tcBorders>
              <w:top w:val="nil"/>
            </w:tcBorders>
          </w:tcPr>
          <w:p w14:paraId="25E1C835" w14:textId="77777777" w:rsidR="006D485B" w:rsidRPr="000C4658" w:rsidRDefault="006D485B">
            <w:pPr>
              <w:rPr>
                <w:sz w:val="2"/>
                <w:szCs w:val="2"/>
              </w:rPr>
            </w:pPr>
          </w:p>
        </w:tc>
      </w:tr>
      <w:tr w:rsidR="006D485B" w:rsidRPr="000C4658" w14:paraId="28BB953F" w14:textId="77777777">
        <w:trPr>
          <w:trHeight w:val="149"/>
        </w:trPr>
        <w:tc>
          <w:tcPr>
            <w:tcW w:w="468" w:type="dxa"/>
            <w:vMerge/>
            <w:tcBorders>
              <w:top w:val="nil"/>
            </w:tcBorders>
          </w:tcPr>
          <w:p w14:paraId="2D1BC37F" w14:textId="77777777" w:rsidR="006D485B" w:rsidRPr="000C4658" w:rsidRDefault="006D485B">
            <w:pPr>
              <w:rPr>
                <w:sz w:val="2"/>
                <w:szCs w:val="2"/>
              </w:rPr>
            </w:pPr>
          </w:p>
        </w:tc>
        <w:tc>
          <w:tcPr>
            <w:tcW w:w="2503" w:type="dxa"/>
            <w:vMerge/>
            <w:tcBorders>
              <w:top w:val="nil"/>
            </w:tcBorders>
          </w:tcPr>
          <w:p w14:paraId="1D27BA07" w14:textId="77777777" w:rsidR="006D485B" w:rsidRPr="000C4658" w:rsidRDefault="006D485B">
            <w:pPr>
              <w:rPr>
                <w:sz w:val="2"/>
                <w:szCs w:val="2"/>
              </w:rPr>
            </w:pPr>
          </w:p>
        </w:tc>
        <w:tc>
          <w:tcPr>
            <w:tcW w:w="1229" w:type="dxa"/>
            <w:vMerge/>
            <w:tcBorders>
              <w:top w:val="nil"/>
            </w:tcBorders>
          </w:tcPr>
          <w:p w14:paraId="18185EAF" w14:textId="77777777" w:rsidR="006D485B" w:rsidRPr="000C4658" w:rsidRDefault="006D485B">
            <w:pPr>
              <w:rPr>
                <w:sz w:val="2"/>
                <w:szCs w:val="2"/>
              </w:rPr>
            </w:pPr>
          </w:p>
        </w:tc>
        <w:tc>
          <w:tcPr>
            <w:tcW w:w="1011" w:type="dxa"/>
            <w:vMerge/>
            <w:tcBorders>
              <w:top w:val="nil"/>
            </w:tcBorders>
          </w:tcPr>
          <w:p w14:paraId="79F525A1" w14:textId="77777777" w:rsidR="006D485B" w:rsidRPr="000C4658" w:rsidRDefault="006D485B">
            <w:pPr>
              <w:rPr>
                <w:sz w:val="2"/>
                <w:szCs w:val="2"/>
              </w:rPr>
            </w:pPr>
          </w:p>
        </w:tc>
        <w:tc>
          <w:tcPr>
            <w:tcW w:w="819" w:type="dxa"/>
            <w:tcBorders>
              <w:top w:val="nil"/>
              <w:bottom w:val="nil"/>
            </w:tcBorders>
          </w:tcPr>
          <w:p w14:paraId="4CB18B52" w14:textId="77777777" w:rsidR="006D485B" w:rsidRPr="000C4658" w:rsidRDefault="00C01BB2">
            <w:pPr>
              <w:pStyle w:val="TableParagraph"/>
              <w:spacing w:line="129" w:lineRule="exact"/>
              <w:ind w:left="67" w:right="53"/>
              <w:jc w:val="center"/>
              <w:rPr>
                <w:sz w:val="12"/>
              </w:rPr>
            </w:pPr>
            <w:r w:rsidRPr="000C4658">
              <w:rPr>
                <w:sz w:val="12"/>
              </w:rPr>
              <w:t>Deportivos</w:t>
            </w:r>
          </w:p>
        </w:tc>
        <w:tc>
          <w:tcPr>
            <w:tcW w:w="896" w:type="dxa"/>
            <w:tcBorders>
              <w:top w:val="nil"/>
              <w:bottom w:val="nil"/>
            </w:tcBorders>
          </w:tcPr>
          <w:p w14:paraId="523AB01D" w14:textId="77777777" w:rsidR="006D485B" w:rsidRPr="000C4658" w:rsidRDefault="006D485B">
            <w:pPr>
              <w:pStyle w:val="TableParagraph"/>
              <w:rPr>
                <w:rFonts w:ascii="Times New Roman"/>
                <w:sz w:val="8"/>
              </w:rPr>
            </w:pPr>
          </w:p>
        </w:tc>
        <w:tc>
          <w:tcPr>
            <w:tcW w:w="896" w:type="dxa"/>
            <w:vMerge/>
            <w:tcBorders>
              <w:top w:val="nil"/>
            </w:tcBorders>
          </w:tcPr>
          <w:p w14:paraId="308334E2" w14:textId="77777777" w:rsidR="006D485B" w:rsidRPr="000C4658" w:rsidRDefault="006D485B">
            <w:pPr>
              <w:rPr>
                <w:sz w:val="2"/>
                <w:szCs w:val="2"/>
              </w:rPr>
            </w:pPr>
          </w:p>
        </w:tc>
        <w:tc>
          <w:tcPr>
            <w:tcW w:w="894" w:type="dxa"/>
            <w:vMerge/>
            <w:tcBorders>
              <w:top w:val="nil"/>
            </w:tcBorders>
          </w:tcPr>
          <w:p w14:paraId="34908E9B" w14:textId="77777777" w:rsidR="006D485B" w:rsidRPr="000C4658" w:rsidRDefault="006D485B">
            <w:pPr>
              <w:rPr>
                <w:sz w:val="2"/>
                <w:szCs w:val="2"/>
              </w:rPr>
            </w:pPr>
          </w:p>
        </w:tc>
      </w:tr>
      <w:tr w:rsidR="006D485B" w:rsidRPr="000C4658" w14:paraId="4C5D2097" w14:textId="77777777">
        <w:trPr>
          <w:trHeight w:val="190"/>
        </w:trPr>
        <w:tc>
          <w:tcPr>
            <w:tcW w:w="468" w:type="dxa"/>
            <w:vMerge/>
            <w:tcBorders>
              <w:top w:val="nil"/>
            </w:tcBorders>
          </w:tcPr>
          <w:p w14:paraId="3F59498F" w14:textId="77777777" w:rsidR="006D485B" w:rsidRPr="000C4658" w:rsidRDefault="006D485B">
            <w:pPr>
              <w:rPr>
                <w:sz w:val="2"/>
                <w:szCs w:val="2"/>
              </w:rPr>
            </w:pPr>
          </w:p>
        </w:tc>
        <w:tc>
          <w:tcPr>
            <w:tcW w:w="2503" w:type="dxa"/>
            <w:vMerge/>
            <w:tcBorders>
              <w:top w:val="nil"/>
            </w:tcBorders>
          </w:tcPr>
          <w:p w14:paraId="5F67CB37" w14:textId="77777777" w:rsidR="006D485B" w:rsidRPr="000C4658" w:rsidRDefault="006D485B">
            <w:pPr>
              <w:rPr>
                <w:sz w:val="2"/>
                <w:szCs w:val="2"/>
              </w:rPr>
            </w:pPr>
          </w:p>
        </w:tc>
        <w:tc>
          <w:tcPr>
            <w:tcW w:w="1229" w:type="dxa"/>
            <w:vMerge/>
            <w:tcBorders>
              <w:top w:val="nil"/>
            </w:tcBorders>
          </w:tcPr>
          <w:p w14:paraId="2BEBD5C6" w14:textId="77777777" w:rsidR="006D485B" w:rsidRPr="000C4658" w:rsidRDefault="006D485B">
            <w:pPr>
              <w:rPr>
                <w:sz w:val="2"/>
                <w:szCs w:val="2"/>
              </w:rPr>
            </w:pPr>
          </w:p>
        </w:tc>
        <w:tc>
          <w:tcPr>
            <w:tcW w:w="1011" w:type="dxa"/>
            <w:vMerge/>
            <w:tcBorders>
              <w:top w:val="nil"/>
            </w:tcBorders>
          </w:tcPr>
          <w:p w14:paraId="1174C9C6" w14:textId="77777777" w:rsidR="006D485B" w:rsidRPr="000C4658" w:rsidRDefault="006D485B">
            <w:pPr>
              <w:rPr>
                <w:sz w:val="2"/>
                <w:szCs w:val="2"/>
              </w:rPr>
            </w:pPr>
          </w:p>
        </w:tc>
        <w:tc>
          <w:tcPr>
            <w:tcW w:w="819" w:type="dxa"/>
            <w:tcBorders>
              <w:top w:val="nil"/>
              <w:bottom w:val="nil"/>
            </w:tcBorders>
          </w:tcPr>
          <w:p w14:paraId="486D774A"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2A861ADD" w14:textId="77777777" w:rsidR="006D485B" w:rsidRPr="000C4658" w:rsidRDefault="006D485B">
            <w:pPr>
              <w:pStyle w:val="TableParagraph"/>
              <w:rPr>
                <w:rFonts w:ascii="Times New Roman"/>
                <w:sz w:val="12"/>
              </w:rPr>
            </w:pPr>
          </w:p>
        </w:tc>
        <w:tc>
          <w:tcPr>
            <w:tcW w:w="896" w:type="dxa"/>
            <w:vMerge/>
            <w:tcBorders>
              <w:top w:val="nil"/>
            </w:tcBorders>
          </w:tcPr>
          <w:p w14:paraId="75C166F9" w14:textId="77777777" w:rsidR="006D485B" w:rsidRPr="000C4658" w:rsidRDefault="006D485B">
            <w:pPr>
              <w:rPr>
                <w:sz w:val="2"/>
                <w:szCs w:val="2"/>
              </w:rPr>
            </w:pPr>
          </w:p>
        </w:tc>
        <w:tc>
          <w:tcPr>
            <w:tcW w:w="894" w:type="dxa"/>
            <w:vMerge/>
            <w:tcBorders>
              <w:top w:val="nil"/>
            </w:tcBorders>
          </w:tcPr>
          <w:p w14:paraId="179864BB" w14:textId="77777777" w:rsidR="006D485B" w:rsidRPr="000C4658" w:rsidRDefault="006D485B">
            <w:pPr>
              <w:rPr>
                <w:sz w:val="2"/>
                <w:szCs w:val="2"/>
              </w:rPr>
            </w:pPr>
          </w:p>
        </w:tc>
      </w:tr>
      <w:tr w:rsidR="006D485B" w:rsidRPr="000C4658" w14:paraId="1693B2A7" w14:textId="77777777">
        <w:trPr>
          <w:trHeight w:val="168"/>
        </w:trPr>
        <w:tc>
          <w:tcPr>
            <w:tcW w:w="468" w:type="dxa"/>
            <w:vMerge/>
            <w:tcBorders>
              <w:top w:val="nil"/>
            </w:tcBorders>
          </w:tcPr>
          <w:p w14:paraId="2BB825B6" w14:textId="77777777" w:rsidR="006D485B" w:rsidRPr="000C4658" w:rsidRDefault="006D485B">
            <w:pPr>
              <w:rPr>
                <w:sz w:val="2"/>
                <w:szCs w:val="2"/>
              </w:rPr>
            </w:pPr>
          </w:p>
        </w:tc>
        <w:tc>
          <w:tcPr>
            <w:tcW w:w="2503" w:type="dxa"/>
            <w:vMerge/>
            <w:tcBorders>
              <w:top w:val="nil"/>
            </w:tcBorders>
          </w:tcPr>
          <w:p w14:paraId="528B7D53" w14:textId="77777777" w:rsidR="006D485B" w:rsidRPr="000C4658" w:rsidRDefault="006D485B">
            <w:pPr>
              <w:rPr>
                <w:sz w:val="2"/>
                <w:szCs w:val="2"/>
              </w:rPr>
            </w:pPr>
          </w:p>
        </w:tc>
        <w:tc>
          <w:tcPr>
            <w:tcW w:w="1229" w:type="dxa"/>
            <w:vMerge/>
            <w:tcBorders>
              <w:top w:val="nil"/>
            </w:tcBorders>
          </w:tcPr>
          <w:p w14:paraId="4C53BA8F" w14:textId="77777777" w:rsidR="006D485B" w:rsidRPr="000C4658" w:rsidRDefault="006D485B">
            <w:pPr>
              <w:rPr>
                <w:sz w:val="2"/>
                <w:szCs w:val="2"/>
              </w:rPr>
            </w:pPr>
          </w:p>
        </w:tc>
        <w:tc>
          <w:tcPr>
            <w:tcW w:w="1011" w:type="dxa"/>
            <w:vMerge/>
            <w:tcBorders>
              <w:top w:val="nil"/>
            </w:tcBorders>
          </w:tcPr>
          <w:p w14:paraId="4328DEE2" w14:textId="77777777" w:rsidR="006D485B" w:rsidRPr="000C4658" w:rsidRDefault="006D485B">
            <w:pPr>
              <w:rPr>
                <w:sz w:val="2"/>
                <w:szCs w:val="2"/>
              </w:rPr>
            </w:pPr>
          </w:p>
        </w:tc>
        <w:tc>
          <w:tcPr>
            <w:tcW w:w="819" w:type="dxa"/>
            <w:tcBorders>
              <w:top w:val="nil"/>
              <w:bottom w:val="nil"/>
            </w:tcBorders>
          </w:tcPr>
          <w:p w14:paraId="11FB6343" w14:textId="77777777" w:rsidR="006D485B" w:rsidRPr="000C4658" w:rsidRDefault="00C01BB2">
            <w:pPr>
              <w:pStyle w:val="TableParagraph"/>
              <w:spacing w:before="34" w:line="114" w:lineRule="exact"/>
              <w:ind w:left="188" w:right="180"/>
              <w:jc w:val="center"/>
              <w:rPr>
                <w:sz w:val="12"/>
              </w:rPr>
            </w:pPr>
            <w:r w:rsidRPr="000C4658">
              <w:rPr>
                <w:sz w:val="12"/>
              </w:rPr>
              <w:t>5.1.2.9</w:t>
            </w:r>
          </w:p>
        </w:tc>
        <w:tc>
          <w:tcPr>
            <w:tcW w:w="896" w:type="dxa"/>
            <w:tcBorders>
              <w:top w:val="nil"/>
              <w:bottom w:val="nil"/>
            </w:tcBorders>
          </w:tcPr>
          <w:p w14:paraId="741BCF0A" w14:textId="77777777" w:rsidR="006D485B" w:rsidRPr="000C4658" w:rsidRDefault="006D485B">
            <w:pPr>
              <w:pStyle w:val="TableParagraph"/>
              <w:rPr>
                <w:rFonts w:ascii="Times New Roman"/>
                <w:sz w:val="10"/>
              </w:rPr>
            </w:pPr>
          </w:p>
        </w:tc>
        <w:tc>
          <w:tcPr>
            <w:tcW w:w="896" w:type="dxa"/>
            <w:vMerge/>
            <w:tcBorders>
              <w:top w:val="nil"/>
            </w:tcBorders>
          </w:tcPr>
          <w:p w14:paraId="69E29A55" w14:textId="77777777" w:rsidR="006D485B" w:rsidRPr="000C4658" w:rsidRDefault="006D485B">
            <w:pPr>
              <w:rPr>
                <w:sz w:val="2"/>
                <w:szCs w:val="2"/>
              </w:rPr>
            </w:pPr>
          </w:p>
        </w:tc>
        <w:tc>
          <w:tcPr>
            <w:tcW w:w="894" w:type="dxa"/>
            <w:vMerge/>
            <w:tcBorders>
              <w:top w:val="nil"/>
            </w:tcBorders>
          </w:tcPr>
          <w:p w14:paraId="354797B4" w14:textId="77777777" w:rsidR="006D485B" w:rsidRPr="000C4658" w:rsidRDefault="006D485B">
            <w:pPr>
              <w:rPr>
                <w:sz w:val="2"/>
                <w:szCs w:val="2"/>
              </w:rPr>
            </w:pPr>
          </w:p>
        </w:tc>
      </w:tr>
      <w:tr w:rsidR="006D485B" w:rsidRPr="000C4658" w14:paraId="766ADFBC" w14:textId="77777777">
        <w:trPr>
          <w:trHeight w:val="127"/>
        </w:trPr>
        <w:tc>
          <w:tcPr>
            <w:tcW w:w="468" w:type="dxa"/>
            <w:vMerge/>
            <w:tcBorders>
              <w:top w:val="nil"/>
            </w:tcBorders>
          </w:tcPr>
          <w:p w14:paraId="3B39777A" w14:textId="77777777" w:rsidR="006D485B" w:rsidRPr="000C4658" w:rsidRDefault="006D485B">
            <w:pPr>
              <w:rPr>
                <w:sz w:val="2"/>
                <w:szCs w:val="2"/>
              </w:rPr>
            </w:pPr>
          </w:p>
        </w:tc>
        <w:tc>
          <w:tcPr>
            <w:tcW w:w="2503" w:type="dxa"/>
            <w:vMerge/>
            <w:tcBorders>
              <w:top w:val="nil"/>
            </w:tcBorders>
          </w:tcPr>
          <w:p w14:paraId="26A94FC0" w14:textId="77777777" w:rsidR="006D485B" w:rsidRPr="000C4658" w:rsidRDefault="006D485B">
            <w:pPr>
              <w:rPr>
                <w:sz w:val="2"/>
                <w:szCs w:val="2"/>
              </w:rPr>
            </w:pPr>
          </w:p>
        </w:tc>
        <w:tc>
          <w:tcPr>
            <w:tcW w:w="1229" w:type="dxa"/>
            <w:vMerge/>
            <w:tcBorders>
              <w:top w:val="nil"/>
            </w:tcBorders>
          </w:tcPr>
          <w:p w14:paraId="486536B7" w14:textId="77777777" w:rsidR="006D485B" w:rsidRPr="000C4658" w:rsidRDefault="006D485B">
            <w:pPr>
              <w:rPr>
                <w:sz w:val="2"/>
                <w:szCs w:val="2"/>
              </w:rPr>
            </w:pPr>
          </w:p>
        </w:tc>
        <w:tc>
          <w:tcPr>
            <w:tcW w:w="1011" w:type="dxa"/>
            <w:vMerge/>
            <w:tcBorders>
              <w:top w:val="nil"/>
            </w:tcBorders>
          </w:tcPr>
          <w:p w14:paraId="6DF0ECA2" w14:textId="77777777" w:rsidR="006D485B" w:rsidRPr="000C4658" w:rsidRDefault="006D485B">
            <w:pPr>
              <w:rPr>
                <w:sz w:val="2"/>
                <w:szCs w:val="2"/>
              </w:rPr>
            </w:pPr>
          </w:p>
        </w:tc>
        <w:tc>
          <w:tcPr>
            <w:tcW w:w="819" w:type="dxa"/>
            <w:tcBorders>
              <w:top w:val="nil"/>
              <w:bottom w:val="nil"/>
            </w:tcBorders>
          </w:tcPr>
          <w:p w14:paraId="4EB3011B" w14:textId="77777777" w:rsidR="006D485B" w:rsidRPr="000C4658" w:rsidRDefault="00C01BB2">
            <w:pPr>
              <w:pStyle w:val="TableParagraph"/>
              <w:spacing w:line="108" w:lineRule="exact"/>
              <w:ind w:left="25" w:right="10"/>
              <w:jc w:val="center"/>
              <w:rPr>
                <w:sz w:val="12"/>
              </w:rPr>
            </w:pPr>
            <w:r w:rsidRPr="000C4658">
              <w:rPr>
                <w:sz w:val="12"/>
              </w:rPr>
              <w:t>Herramientas</w:t>
            </w:r>
          </w:p>
        </w:tc>
        <w:tc>
          <w:tcPr>
            <w:tcW w:w="896" w:type="dxa"/>
            <w:tcBorders>
              <w:top w:val="nil"/>
              <w:bottom w:val="nil"/>
            </w:tcBorders>
          </w:tcPr>
          <w:p w14:paraId="443E4532" w14:textId="77777777" w:rsidR="006D485B" w:rsidRPr="000C4658" w:rsidRDefault="006D485B">
            <w:pPr>
              <w:pStyle w:val="TableParagraph"/>
              <w:rPr>
                <w:rFonts w:ascii="Times New Roman"/>
                <w:sz w:val="6"/>
              </w:rPr>
            </w:pPr>
          </w:p>
        </w:tc>
        <w:tc>
          <w:tcPr>
            <w:tcW w:w="896" w:type="dxa"/>
            <w:vMerge/>
            <w:tcBorders>
              <w:top w:val="nil"/>
            </w:tcBorders>
          </w:tcPr>
          <w:p w14:paraId="23F16795" w14:textId="77777777" w:rsidR="006D485B" w:rsidRPr="000C4658" w:rsidRDefault="006D485B">
            <w:pPr>
              <w:rPr>
                <w:sz w:val="2"/>
                <w:szCs w:val="2"/>
              </w:rPr>
            </w:pPr>
          </w:p>
        </w:tc>
        <w:tc>
          <w:tcPr>
            <w:tcW w:w="894" w:type="dxa"/>
            <w:vMerge/>
            <w:tcBorders>
              <w:top w:val="nil"/>
            </w:tcBorders>
          </w:tcPr>
          <w:p w14:paraId="7F1F7F7D" w14:textId="77777777" w:rsidR="006D485B" w:rsidRPr="000C4658" w:rsidRDefault="006D485B">
            <w:pPr>
              <w:rPr>
                <w:sz w:val="2"/>
                <w:szCs w:val="2"/>
              </w:rPr>
            </w:pPr>
          </w:p>
        </w:tc>
      </w:tr>
      <w:tr w:rsidR="006D485B" w:rsidRPr="000C4658" w14:paraId="0404C359" w14:textId="77777777">
        <w:trPr>
          <w:trHeight w:val="128"/>
        </w:trPr>
        <w:tc>
          <w:tcPr>
            <w:tcW w:w="468" w:type="dxa"/>
            <w:vMerge/>
            <w:tcBorders>
              <w:top w:val="nil"/>
            </w:tcBorders>
          </w:tcPr>
          <w:p w14:paraId="7D161CEA" w14:textId="77777777" w:rsidR="006D485B" w:rsidRPr="000C4658" w:rsidRDefault="006D485B">
            <w:pPr>
              <w:rPr>
                <w:sz w:val="2"/>
                <w:szCs w:val="2"/>
              </w:rPr>
            </w:pPr>
          </w:p>
        </w:tc>
        <w:tc>
          <w:tcPr>
            <w:tcW w:w="2503" w:type="dxa"/>
            <w:vMerge/>
            <w:tcBorders>
              <w:top w:val="nil"/>
            </w:tcBorders>
          </w:tcPr>
          <w:p w14:paraId="54603352" w14:textId="77777777" w:rsidR="006D485B" w:rsidRPr="000C4658" w:rsidRDefault="006D485B">
            <w:pPr>
              <w:rPr>
                <w:sz w:val="2"/>
                <w:szCs w:val="2"/>
              </w:rPr>
            </w:pPr>
          </w:p>
        </w:tc>
        <w:tc>
          <w:tcPr>
            <w:tcW w:w="1229" w:type="dxa"/>
            <w:vMerge/>
            <w:tcBorders>
              <w:top w:val="nil"/>
            </w:tcBorders>
          </w:tcPr>
          <w:p w14:paraId="099DA370" w14:textId="77777777" w:rsidR="006D485B" w:rsidRPr="000C4658" w:rsidRDefault="006D485B">
            <w:pPr>
              <w:rPr>
                <w:sz w:val="2"/>
                <w:szCs w:val="2"/>
              </w:rPr>
            </w:pPr>
          </w:p>
        </w:tc>
        <w:tc>
          <w:tcPr>
            <w:tcW w:w="1011" w:type="dxa"/>
            <w:vMerge/>
            <w:tcBorders>
              <w:top w:val="nil"/>
            </w:tcBorders>
          </w:tcPr>
          <w:p w14:paraId="7F93C092" w14:textId="77777777" w:rsidR="006D485B" w:rsidRPr="000C4658" w:rsidRDefault="006D485B">
            <w:pPr>
              <w:rPr>
                <w:sz w:val="2"/>
                <w:szCs w:val="2"/>
              </w:rPr>
            </w:pPr>
          </w:p>
        </w:tc>
        <w:tc>
          <w:tcPr>
            <w:tcW w:w="819" w:type="dxa"/>
            <w:tcBorders>
              <w:top w:val="nil"/>
              <w:bottom w:val="nil"/>
            </w:tcBorders>
          </w:tcPr>
          <w:p w14:paraId="624FACC7" w14:textId="77777777" w:rsidR="006D485B" w:rsidRPr="000C4658" w:rsidRDefault="00C01BB2">
            <w:pPr>
              <w:pStyle w:val="TableParagraph"/>
              <w:spacing w:line="109" w:lineRule="exact"/>
              <w:ind w:left="19" w:right="10"/>
              <w:jc w:val="center"/>
              <w:rPr>
                <w:sz w:val="12"/>
              </w:rPr>
            </w:pPr>
            <w:r w:rsidRPr="000C4658">
              <w:rPr>
                <w:sz w:val="12"/>
              </w:rPr>
              <w:t>Refacciones</w:t>
            </w:r>
          </w:p>
        </w:tc>
        <w:tc>
          <w:tcPr>
            <w:tcW w:w="896" w:type="dxa"/>
            <w:tcBorders>
              <w:top w:val="nil"/>
              <w:bottom w:val="nil"/>
            </w:tcBorders>
          </w:tcPr>
          <w:p w14:paraId="25A4455B" w14:textId="77777777" w:rsidR="006D485B" w:rsidRPr="000C4658" w:rsidRDefault="006D485B">
            <w:pPr>
              <w:pStyle w:val="TableParagraph"/>
              <w:rPr>
                <w:rFonts w:ascii="Times New Roman"/>
                <w:sz w:val="6"/>
              </w:rPr>
            </w:pPr>
          </w:p>
        </w:tc>
        <w:tc>
          <w:tcPr>
            <w:tcW w:w="896" w:type="dxa"/>
            <w:vMerge/>
            <w:tcBorders>
              <w:top w:val="nil"/>
            </w:tcBorders>
          </w:tcPr>
          <w:p w14:paraId="2A057F97" w14:textId="77777777" w:rsidR="006D485B" w:rsidRPr="000C4658" w:rsidRDefault="006D485B">
            <w:pPr>
              <w:rPr>
                <w:sz w:val="2"/>
                <w:szCs w:val="2"/>
              </w:rPr>
            </w:pPr>
          </w:p>
        </w:tc>
        <w:tc>
          <w:tcPr>
            <w:tcW w:w="894" w:type="dxa"/>
            <w:vMerge/>
            <w:tcBorders>
              <w:top w:val="nil"/>
            </w:tcBorders>
          </w:tcPr>
          <w:p w14:paraId="2FFC7AEE" w14:textId="77777777" w:rsidR="006D485B" w:rsidRPr="000C4658" w:rsidRDefault="006D485B">
            <w:pPr>
              <w:rPr>
                <w:sz w:val="2"/>
                <w:szCs w:val="2"/>
              </w:rPr>
            </w:pPr>
          </w:p>
        </w:tc>
      </w:tr>
      <w:tr w:rsidR="006D485B" w:rsidRPr="000C4658" w14:paraId="76933F1F" w14:textId="77777777">
        <w:trPr>
          <w:trHeight w:val="129"/>
        </w:trPr>
        <w:tc>
          <w:tcPr>
            <w:tcW w:w="468" w:type="dxa"/>
            <w:vMerge/>
            <w:tcBorders>
              <w:top w:val="nil"/>
            </w:tcBorders>
          </w:tcPr>
          <w:p w14:paraId="45C6DA5D" w14:textId="77777777" w:rsidR="006D485B" w:rsidRPr="000C4658" w:rsidRDefault="006D485B">
            <w:pPr>
              <w:rPr>
                <w:sz w:val="2"/>
                <w:szCs w:val="2"/>
              </w:rPr>
            </w:pPr>
          </w:p>
        </w:tc>
        <w:tc>
          <w:tcPr>
            <w:tcW w:w="2503" w:type="dxa"/>
            <w:vMerge/>
            <w:tcBorders>
              <w:top w:val="nil"/>
            </w:tcBorders>
          </w:tcPr>
          <w:p w14:paraId="78B401FD" w14:textId="77777777" w:rsidR="006D485B" w:rsidRPr="000C4658" w:rsidRDefault="006D485B">
            <w:pPr>
              <w:rPr>
                <w:sz w:val="2"/>
                <w:szCs w:val="2"/>
              </w:rPr>
            </w:pPr>
          </w:p>
        </w:tc>
        <w:tc>
          <w:tcPr>
            <w:tcW w:w="1229" w:type="dxa"/>
            <w:vMerge/>
            <w:tcBorders>
              <w:top w:val="nil"/>
            </w:tcBorders>
          </w:tcPr>
          <w:p w14:paraId="2CBD4FCE" w14:textId="77777777" w:rsidR="006D485B" w:rsidRPr="000C4658" w:rsidRDefault="006D485B">
            <w:pPr>
              <w:rPr>
                <w:sz w:val="2"/>
                <w:szCs w:val="2"/>
              </w:rPr>
            </w:pPr>
          </w:p>
        </w:tc>
        <w:tc>
          <w:tcPr>
            <w:tcW w:w="1011" w:type="dxa"/>
            <w:vMerge/>
            <w:tcBorders>
              <w:top w:val="nil"/>
            </w:tcBorders>
          </w:tcPr>
          <w:p w14:paraId="75AB6647" w14:textId="77777777" w:rsidR="006D485B" w:rsidRPr="000C4658" w:rsidRDefault="006D485B">
            <w:pPr>
              <w:rPr>
                <w:sz w:val="2"/>
                <w:szCs w:val="2"/>
              </w:rPr>
            </w:pPr>
          </w:p>
        </w:tc>
        <w:tc>
          <w:tcPr>
            <w:tcW w:w="819" w:type="dxa"/>
            <w:tcBorders>
              <w:top w:val="nil"/>
              <w:bottom w:val="nil"/>
            </w:tcBorders>
          </w:tcPr>
          <w:p w14:paraId="4B7FA6D5" w14:textId="77777777" w:rsidR="006D485B" w:rsidRPr="000C4658" w:rsidRDefault="00C01BB2">
            <w:pPr>
              <w:pStyle w:val="TableParagraph"/>
              <w:spacing w:line="109" w:lineRule="exact"/>
              <w:ind w:left="12"/>
              <w:jc w:val="center"/>
              <w:rPr>
                <w:sz w:val="12"/>
              </w:rPr>
            </w:pPr>
            <w:r w:rsidRPr="000C4658">
              <w:rPr>
                <w:w w:val="99"/>
                <w:sz w:val="12"/>
              </w:rPr>
              <w:t>y</w:t>
            </w:r>
          </w:p>
        </w:tc>
        <w:tc>
          <w:tcPr>
            <w:tcW w:w="896" w:type="dxa"/>
            <w:tcBorders>
              <w:top w:val="nil"/>
              <w:bottom w:val="nil"/>
            </w:tcBorders>
          </w:tcPr>
          <w:p w14:paraId="7B3008BA" w14:textId="77777777" w:rsidR="006D485B" w:rsidRPr="000C4658" w:rsidRDefault="006D485B">
            <w:pPr>
              <w:pStyle w:val="TableParagraph"/>
              <w:rPr>
                <w:rFonts w:ascii="Times New Roman"/>
                <w:sz w:val="6"/>
              </w:rPr>
            </w:pPr>
          </w:p>
        </w:tc>
        <w:tc>
          <w:tcPr>
            <w:tcW w:w="896" w:type="dxa"/>
            <w:vMerge/>
            <w:tcBorders>
              <w:top w:val="nil"/>
            </w:tcBorders>
          </w:tcPr>
          <w:p w14:paraId="7CCBAF1E" w14:textId="77777777" w:rsidR="006D485B" w:rsidRPr="000C4658" w:rsidRDefault="006D485B">
            <w:pPr>
              <w:rPr>
                <w:sz w:val="2"/>
                <w:szCs w:val="2"/>
              </w:rPr>
            </w:pPr>
          </w:p>
        </w:tc>
        <w:tc>
          <w:tcPr>
            <w:tcW w:w="894" w:type="dxa"/>
            <w:vMerge/>
            <w:tcBorders>
              <w:top w:val="nil"/>
            </w:tcBorders>
          </w:tcPr>
          <w:p w14:paraId="2D0A134D" w14:textId="77777777" w:rsidR="006D485B" w:rsidRPr="000C4658" w:rsidRDefault="006D485B">
            <w:pPr>
              <w:rPr>
                <w:sz w:val="2"/>
                <w:szCs w:val="2"/>
              </w:rPr>
            </w:pPr>
          </w:p>
        </w:tc>
      </w:tr>
      <w:tr w:rsidR="006D485B" w:rsidRPr="000C4658" w14:paraId="67941BEB" w14:textId="77777777">
        <w:trPr>
          <w:trHeight w:val="128"/>
        </w:trPr>
        <w:tc>
          <w:tcPr>
            <w:tcW w:w="468" w:type="dxa"/>
            <w:vMerge/>
            <w:tcBorders>
              <w:top w:val="nil"/>
            </w:tcBorders>
          </w:tcPr>
          <w:p w14:paraId="09E9736A" w14:textId="77777777" w:rsidR="006D485B" w:rsidRPr="000C4658" w:rsidRDefault="006D485B">
            <w:pPr>
              <w:rPr>
                <w:sz w:val="2"/>
                <w:szCs w:val="2"/>
              </w:rPr>
            </w:pPr>
          </w:p>
        </w:tc>
        <w:tc>
          <w:tcPr>
            <w:tcW w:w="2503" w:type="dxa"/>
            <w:vMerge/>
            <w:tcBorders>
              <w:top w:val="nil"/>
            </w:tcBorders>
          </w:tcPr>
          <w:p w14:paraId="5BFD5364" w14:textId="77777777" w:rsidR="006D485B" w:rsidRPr="000C4658" w:rsidRDefault="006D485B">
            <w:pPr>
              <w:rPr>
                <w:sz w:val="2"/>
                <w:szCs w:val="2"/>
              </w:rPr>
            </w:pPr>
          </w:p>
        </w:tc>
        <w:tc>
          <w:tcPr>
            <w:tcW w:w="1229" w:type="dxa"/>
            <w:vMerge/>
            <w:tcBorders>
              <w:top w:val="nil"/>
            </w:tcBorders>
          </w:tcPr>
          <w:p w14:paraId="207511C6" w14:textId="77777777" w:rsidR="006D485B" w:rsidRPr="000C4658" w:rsidRDefault="006D485B">
            <w:pPr>
              <w:rPr>
                <w:sz w:val="2"/>
                <w:szCs w:val="2"/>
              </w:rPr>
            </w:pPr>
          </w:p>
        </w:tc>
        <w:tc>
          <w:tcPr>
            <w:tcW w:w="1011" w:type="dxa"/>
            <w:vMerge/>
            <w:tcBorders>
              <w:top w:val="nil"/>
            </w:tcBorders>
          </w:tcPr>
          <w:p w14:paraId="4637A8BA" w14:textId="77777777" w:rsidR="006D485B" w:rsidRPr="000C4658" w:rsidRDefault="006D485B">
            <w:pPr>
              <w:rPr>
                <w:sz w:val="2"/>
                <w:szCs w:val="2"/>
              </w:rPr>
            </w:pPr>
          </w:p>
        </w:tc>
        <w:tc>
          <w:tcPr>
            <w:tcW w:w="819" w:type="dxa"/>
            <w:tcBorders>
              <w:top w:val="nil"/>
              <w:bottom w:val="nil"/>
            </w:tcBorders>
          </w:tcPr>
          <w:p w14:paraId="6050D291" w14:textId="77777777" w:rsidR="006D485B" w:rsidRPr="000C4658" w:rsidRDefault="00C01BB2">
            <w:pPr>
              <w:pStyle w:val="TableParagraph"/>
              <w:spacing w:line="109" w:lineRule="exact"/>
              <w:ind w:left="67" w:right="53"/>
              <w:jc w:val="center"/>
              <w:rPr>
                <w:sz w:val="12"/>
              </w:rPr>
            </w:pPr>
            <w:r w:rsidRPr="000C4658">
              <w:rPr>
                <w:sz w:val="12"/>
              </w:rPr>
              <w:t>Accesorios</w:t>
            </w:r>
          </w:p>
        </w:tc>
        <w:tc>
          <w:tcPr>
            <w:tcW w:w="896" w:type="dxa"/>
            <w:tcBorders>
              <w:top w:val="nil"/>
              <w:bottom w:val="nil"/>
            </w:tcBorders>
          </w:tcPr>
          <w:p w14:paraId="17AAED34" w14:textId="77777777" w:rsidR="006D485B" w:rsidRPr="000C4658" w:rsidRDefault="006D485B">
            <w:pPr>
              <w:pStyle w:val="TableParagraph"/>
              <w:rPr>
                <w:rFonts w:ascii="Times New Roman"/>
                <w:sz w:val="6"/>
              </w:rPr>
            </w:pPr>
          </w:p>
        </w:tc>
        <w:tc>
          <w:tcPr>
            <w:tcW w:w="896" w:type="dxa"/>
            <w:vMerge/>
            <w:tcBorders>
              <w:top w:val="nil"/>
            </w:tcBorders>
          </w:tcPr>
          <w:p w14:paraId="135AA648" w14:textId="77777777" w:rsidR="006D485B" w:rsidRPr="000C4658" w:rsidRDefault="006D485B">
            <w:pPr>
              <w:rPr>
                <w:sz w:val="2"/>
                <w:szCs w:val="2"/>
              </w:rPr>
            </w:pPr>
          </w:p>
        </w:tc>
        <w:tc>
          <w:tcPr>
            <w:tcW w:w="894" w:type="dxa"/>
            <w:vMerge/>
            <w:tcBorders>
              <w:top w:val="nil"/>
            </w:tcBorders>
          </w:tcPr>
          <w:p w14:paraId="17A9C916" w14:textId="77777777" w:rsidR="006D485B" w:rsidRPr="000C4658" w:rsidRDefault="006D485B">
            <w:pPr>
              <w:rPr>
                <w:sz w:val="2"/>
                <w:szCs w:val="2"/>
              </w:rPr>
            </w:pPr>
          </w:p>
        </w:tc>
      </w:tr>
      <w:tr w:rsidR="006D485B" w:rsidRPr="000C4658" w14:paraId="759D70DE" w14:textId="77777777">
        <w:trPr>
          <w:trHeight w:val="149"/>
        </w:trPr>
        <w:tc>
          <w:tcPr>
            <w:tcW w:w="468" w:type="dxa"/>
            <w:vMerge/>
            <w:tcBorders>
              <w:top w:val="nil"/>
            </w:tcBorders>
          </w:tcPr>
          <w:p w14:paraId="37FFF8CA" w14:textId="77777777" w:rsidR="006D485B" w:rsidRPr="000C4658" w:rsidRDefault="006D485B">
            <w:pPr>
              <w:rPr>
                <w:sz w:val="2"/>
                <w:szCs w:val="2"/>
              </w:rPr>
            </w:pPr>
          </w:p>
        </w:tc>
        <w:tc>
          <w:tcPr>
            <w:tcW w:w="2503" w:type="dxa"/>
            <w:vMerge/>
            <w:tcBorders>
              <w:top w:val="nil"/>
            </w:tcBorders>
          </w:tcPr>
          <w:p w14:paraId="71F81EDE" w14:textId="77777777" w:rsidR="006D485B" w:rsidRPr="000C4658" w:rsidRDefault="006D485B">
            <w:pPr>
              <w:rPr>
                <w:sz w:val="2"/>
                <w:szCs w:val="2"/>
              </w:rPr>
            </w:pPr>
          </w:p>
        </w:tc>
        <w:tc>
          <w:tcPr>
            <w:tcW w:w="1229" w:type="dxa"/>
            <w:vMerge/>
            <w:tcBorders>
              <w:top w:val="nil"/>
            </w:tcBorders>
          </w:tcPr>
          <w:p w14:paraId="56C52169" w14:textId="77777777" w:rsidR="006D485B" w:rsidRPr="000C4658" w:rsidRDefault="006D485B">
            <w:pPr>
              <w:rPr>
                <w:sz w:val="2"/>
                <w:szCs w:val="2"/>
              </w:rPr>
            </w:pPr>
          </w:p>
        </w:tc>
        <w:tc>
          <w:tcPr>
            <w:tcW w:w="1011" w:type="dxa"/>
            <w:vMerge/>
            <w:tcBorders>
              <w:top w:val="nil"/>
            </w:tcBorders>
          </w:tcPr>
          <w:p w14:paraId="639F8F3C" w14:textId="77777777" w:rsidR="006D485B" w:rsidRPr="000C4658" w:rsidRDefault="006D485B">
            <w:pPr>
              <w:rPr>
                <w:sz w:val="2"/>
                <w:szCs w:val="2"/>
              </w:rPr>
            </w:pPr>
          </w:p>
        </w:tc>
        <w:tc>
          <w:tcPr>
            <w:tcW w:w="819" w:type="dxa"/>
            <w:tcBorders>
              <w:top w:val="nil"/>
              <w:bottom w:val="nil"/>
            </w:tcBorders>
          </w:tcPr>
          <w:p w14:paraId="7B46E5AF" w14:textId="77777777" w:rsidR="006D485B" w:rsidRPr="000C4658" w:rsidRDefault="00C01BB2">
            <w:pPr>
              <w:pStyle w:val="TableParagraph"/>
              <w:spacing w:line="129" w:lineRule="exact"/>
              <w:ind w:left="64" w:right="53"/>
              <w:jc w:val="center"/>
              <w:rPr>
                <w:sz w:val="12"/>
              </w:rPr>
            </w:pPr>
            <w:r w:rsidRPr="000C4658">
              <w:rPr>
                <w:sz w:val="12"/>
              </w:rPr>
              <w:t>Menores</w:t>
            </w:r>
          </w:p>
        </w:tc>
        <w:tc>
          <w:tcPr>
            <w:tcW w:w="896" w:type="dxa"/>
            <w:tcBorders>
              <w:top w:val="nil"/>
              <w:bottom w:val="nil"/>
            </w:tcBorders>
          </w:tcPr>
          <w:p w14:paraId="69E65233" w14:textId="77777777" w:rsidR="006D485B" w:rsidRPr="000C4658" w:rsidRDefault="006D485B">
            <w:pPr>
              <w:pStyle w:val="TableParagraph"/>
              <w:rPr>
                <w:rFonts w:ascii="Times New Roman"/>
                <w:sz w:val="8"/>
              </w:rPr>
            </w:pPr>
          </w:p>
        </w:tc>
        <w:tc>
          <w:tcPr>
            <w:tcW w:w="896" w:type="dxa"/>
            <w:vMerge/>
            <w:tcBorders>
              <w:top w:val="nil"/>
            </w:tcBorders>
          </w:tcPr>
          <w:p w14:paraId="43EC5075" w14:textId="77777777" w:rsidR="006D485B" w:rsidRPr="000C4658" w:rsidRDefault="006D485B">
            <w:pPr>
              <w:rPr>
                <w:sz w:val="2"/>
                <w:szCs w:val="2"/>
              </w:rPr>
            </w:pPr>
          </w:p>
        </w:tc>
        <w:tc>
          <w:tcPr>
            <w:tcW w:w="894" w:type="dxa"/>
            <w:vMerge/>
            <w:tcBorders>
              <w:top w:val="nil"/>
            </w:tcBorders>
          </w:tcPr>
          <w:p w14:paraId="5BD781DA" w14:textId="77777777" w:rsidR="006D485B" w:rsidRPr="000C4658" w:rsidRDefault="006D485B">
            <w:pPr>
              <w:rPr>
                <w:sz w:val="2"/>
                <w:szCs w:val="2"/>
              </w:rPr>
            </w:pPr>
          </w:p>
        </w:tc>
      </w:tr>
      <w:tr w:rsidR="006D485B" w:rsidRPr="000C4658" w14:paraId="191C3704" w14:textId="77777777">
        <w:trPr>
          <w:trHeight w:val="190"/>
        </w:trPr>
        <w:tc>
          <w:tcPr>
            <w:tcW w:w="468" w:type="dxa"/>
            <w:vMerge/>
            <w:tcBorders>
              <w:top w:val="nil"/>
            </w:tcBorders>
          </w:tcPr>
          <w:p w14:paraId="33FFEB56" w14:textId="77777777" w:rsidR="006D485B" w:rsidRPr="000C4658" w:rsidRDefault="006D485B">
            <w:pPr>
              <w:rPr>
                <w:sz w:val="2"/>
                <w:szCs w:val="2"/>
              </w:rPr>
            </w:pPr>
          </w:p>
        </w:tc>
        <w:tc>
          <w:tcPr>
            <w:tcW w:w="2503" w:type="dxa"/>
            <w:vMerge/>
            <w:tcBorders>
              <w:top w:val="nil"/>
            </w:tcBorders>
          </w:tcPr>
          <w:p w14:paraId="7BF4114A" w14:textId="77777777" w:rsidR="006D485B" w:rsidRPr="000C4658" w:rsidRDefault="006D485B">
            <w:pPr>
              <w:rPr>
                <w:sz w:val="2"/>
                <w:szCs w:val="2"/>
              </w:rPr>
            </w:pPr>
          </w:p>
        </w:tc>
        <w:tc>
          <w:tcPr>
            <w:tcW w:w="1229" w:type="dxa"/>
            <w:vMerge/>
            <w:tcBorders>
              <w:top w:val="nil"/>
            </w:tcBorders>
          </w:tcPr>
          <w:p w14:paraId="5D4835EC" w14:textId="77777777" w:rsidR="006D485B" w:rsidRPr="000C4658" w:rsidRDefault="006D485B">
            <w:pPr>
              <w:rPr>
                <w:sz w:val="2"/>
                <w:szCs w:val="2"/>
              </w:rPr>
            </w:pPr>
          </w:p>
        </w:tc>
        <w:tc>
          <w:tcPr>
            <w:tcW w:w="1011" w:type="dxa"/>
            <w:vMerge/>
            <w:tcBorders>
              <w:top w:val="nil"/>
            </w:tcBorders>
          </w:tcPr>
          <w:p w14:paraId="36498A42" w14:textId="77777777" w:rsidR="006D485B" w:rsidRPr="000C4658" w:rsidRDefault="006D485B">
            <w:pPr>
              <w:rPr>
                <w:sz w:val="2"/>
                <w:szCs w:val="2"/>
              </w:rPr>
            </w:pPr>
          </w:p>
        </w:tc>
        <w:tc>
          <w:tcPr>
            <w:tcW w:w="819" w:type="dxa"/>
            <w:tcBorders>
              <w:top w:val="nil"/>
              <w:bottom w:val="nil"/>
            </w:tcBorders>
          </w:tcPr>
          <w:p w14:paraId="3E49D28E"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311F5D7D" w14:textId="77777777" w:rsidR="006D485B" w:rsidRPr="000C4658" w:rsidRDefault="006D485B">
            <w:pPr>
              <w:pStyle w:val="TableParagraph"/>
              <w:rPr>
                <w:rFonts w:ascii="Times New Roman"/>
                <w:sz w:val="12"/>
              </w:rPr>
            </w:pPr>
          </w:p>
        </w:tc>
        <w:tc>
          <w:tcPr>
            <w:tcW w:w="896" w:type="dxa"/>
            <w:vMerge/>
            <w:tcBorders>
              <w:top w:val="nil"/>
            </w:tcBorders>
          </w:tcPr>
          <w:p w14:paraId="1B525E54" w14:textId="77777777" w:rsidR="006D485B" w:rsidRPr="000C4658" w:rsidRDefault="006D485B">
            <w:pPr>
              <w:rPr>
                <w:sz w:val="2"/>
                <w:szCs w:val="2"/>
              </w:rPr>
            </w:pPr>
          </w:p>
        </w:tc>
        <w:tc>
          <w:tcPr>
            <w:tcW w:w="894" w:type="dxa"/>
            <w:vMerge/>
            <w:tcBorders>
              <w:top w:val="nil"/>
            </w:tcBorders>
          </w:tcPr>
          <w:p w14:paraId="41F96ECB" w14:textId="77777777" w:rsidR="006D485B" w:rsidRPr="000C4658" w:rsidRDefault="006D485B">
            <w:pPr>
              <w:rPr>
                <w:sz w:val="2"/>
                <w:szCs w:val="2"/>
              </w:rPr>
            </w:pPr>
          </w:p>
        </w:tc>
      </w:tr>
      <w:tr w:rsidR="006D485B" w:rsidRPr="000C4658" w14:paraId="44FB7B73" w14:textId="77777777">
        <w:trPr>
          <w:trHeight w:val="168"/>
        </w:trPr>
        <w:tc>
          <w:tcPr>
            <w:tcW w:w="468" w:type="dxa"/>
            <w:vMerge/>
            <w:tcBorders>
              <w:top w:val="nil"/>
            </w:tcBorders>
          </w:tcPr>
          <w:p w14:paraId="6A77630D" w14:textId="77777777" w:rsidR="006D485B" w:rsidRPr="000C4658" w:rsidRDefault="006D485B">
            <w:pPr>
              <w:rPr>
                <w:sz w:val="2"/>
                <w:szCs w:val="2"/>
              </w:rPr>
            </w:pPr>
          </w:p>
        </w:tc>
        <w:tc>
          <w:tcPr>
            <w:tcW w:w="2503" w:type="dxa"/>
            <w:vMerge/>
            <w:tcBorders>
              <w:top w:val="nil"/>
            </w:tcBorders>
          </w:tcPr>
          <w:p w14:paraId="011FD852" w14:textId="77777777" w:rsidR="006D485B" w:rsidRPr="000C4658" w:rsidRDefault="006D485B">
            <w:pPr>
              <w:rPr>
                <w:sz w:val="2"/>
                <w:szCs w:val="2"/>
              </w:rPr>
            </w:pPr>
          </w:p>
        </w:tc>
        <w:tc>
          <w:tcPr>
            <w:tcW w:w="1229" w:type="dxa"/>
            <w:vMerge/>
            <w:tcBorders>
              <w:top w:val="nil"/>
            </w:tcBorders>
          </w:tcPr>
          <w:p w14:paraId="3DBA7929" w14:textId="77777777" w:rsidR="006D485B" w:rsidRPr="000C4658" w:rsidRDefault="006D485B">
            <w:pPr>
              <w:rPr>
                <w:sz w:val="2"/>
                <w:szCs w:val="2"/>
              </w:rPr>
            </w:pPr>
          </w:p>
        </w:tc>
        <w:tc>
          <w:tcPr>
            <w:tcW w:w="1011" w:type="dxa"/>
            <w:vMerge/>
            <w:tcBorders>
              <w:top w:val="nil"/>
            </w:tcBorders>
          </w:tcPr>
          <w:p w14:paraId="35C6FCA7" w14:textId="77777777" w:rsidR="006D485B" w:rsidRPr="000C4658" w:rsidRDefault="006D485B">
            <w:pPr>
              <w:rPr>
                <w:sz w:val="2"/>
                <w:szCs w:val="2"/>
              </w:rPr>
            </w:pPr>
          </w:p>
        </w:tc>
        <w:tc>
          <w:tcPr>
            <w:tcW w:w="819" w:type="dxa"/>
            <w:tcBorders>
              <w:top w:val="nil"/>
              <w:bottom w:val="nil"/>
            </w:tcBorders>
          </w:tcPr>
          <w:p w14:paraId="2DD7610B" w14:textId="77777777" w:rsidR="006D485B" w:rsidRPr="000C4658" w:rsidRDefault="00C01BB2">
            <w:pPr>
              <w:pStyle w:val="TableParagraph"/>
              <w:spacing w:before="34" w:line="114" w:lineRule="exact"/>
              <w:ind w:left="188" w:right="180"/>
              <w:jc w:val="center"/>
              <w:rPr>
                <w:sz w:val="12"/>
              </w:rPr>
            </w:pPr>
            <w:r w:rsidRPr="000C4658">
              <w:rPr>
                <w:sz w:val="12"/>
              </w:rPr>
              <w:t>5.1.3.1</w:t>
            </w:r>
          </w:p>
        </w:tc>
        <w:tc>
          <w:tcPr>
            <w:tcW w:w="896" w:type="dxa"/>
            <w:tcBorders>
              <w:top w:val="nil"/>
              <w:bottom w:val="nil"/>
            </w:tcBorders>
          </w:tcPr>
          <w:p w14:paraId="3AB2BCB0" w14:textId="77777777" w:rsidR="006D485B" w:rsidRPr="000C4658" w:rsidRDefault="006D485B">
            <w:pPr>
              <w:pStyle w:val="TableParagraph"/>
              <w:rPr>
                <w:rFonts w:ascii="Times New Roman"/>
                <w:sz w:val="10"/>
              </w:rPr>
            </w:pPr>
          </w:p>
        </w:tc>
        <w:tc>
          <w:tcPr>
            <w:tcW w:w="896" w:type="dxa"/>
            <w:vMerge/>
            <w:tcBorders>
              <w:top w:val="nil"/>
            </w:tcBorders>
          </w:tcPr>
          <w:p w14:paraId="75FD6FAB" w14:textId="77777777" w:rsidR="006D485B" w:rsidRPr="000C4658" w:rsidRDefault="006D485B">
            <w:pPr>
              <w:rPr>
                <w:sz w:val="2"/>
                <w:szCs w:val="2"/>
              </w:rPr>
            </w:pPr>
          </w:p>
        </w:tc>
        <w:tc>
          <w:tcPr>
            <w:tcW w:w="894" w:type="dxa"/>
            <w:vMerge/>
            <w:tcBorders>
              <w:top w:val="nil"/>
            </w:tcBorders>
          </w:tcPr>
          <w:p w14:paraId="16B1FB1E" w14:textId="77777777" w:rsidR="006D485B" w:rsidRPr="000C4658" w:rsidRDefault="006D485B">
            <w:pPr>
              <w:rPr>
                <w:sz w:val="2"/>
                <w:szCs w:val="2"/>
              </w:rPr>
            </w:pPr>
          </w:p>
        </w:tc>
      </w:tr>
      <w:tr w:rsidR="006D485B" w:rsidRPr="000C4658" w14:paraId="72F8E659" w14:textId="77777777">
        <w:trPr>
          <w:trHeight w:val="127"/>
        </w:trPr>
        <w:tc>
          <w:tcPr>
            <w:tcW w:w="468" w:type="dxa"/>
            <w:vMerge/>
            <w:tcBorders>
              <w:top w:val="nil"/>
            </w:tcBorders>
          </w:tcPr>
          <w:p w14:paraId="7EBBC48A" w14:textId="77777777" w:rsidR="006D485B" w:rsidRPr="000C4658" w:rsidRDefault="006D485B">
            <w:pPr>
              <w:rPr>
                <w:sz w:val="2"/>
                <w:szCs w:val="2"/>
              </w:rPr>
            </w:pPr>
          </w:p>
        </w:tc>
        <w:tc>
          <w:tcPr>
            <w:tcW w:w="2503" w:type="dxa"/>
            <w:vMerge/>
            <w:tcBorders>
              <w:top w:val="nil"/>
            </w:tcBorders>
          </w:tcPr>
          <w:p w14:paraId="046FD334" w14:textId="77777777" w:rsidR="006D485B" w:rsidRPr="000C4658" w:rsidRDefault="006D485B">
            <w:pPr>
              <w:rPr>
                <w:sz w:val="2"/>
                <w:szCs w:val="2"/>
              </w:rPr>
            </w:pPr>
          </w:p>
        </w:tc>
        <w:tc>
          <w:tcPr>
            <w:tcW w:w="1229" w:type="dxa"/>
            <w:vMerge/>
            <w:tcBorders>
              <w:top w:val="nil"/>
            </w:tcBorders>
          </w:tcPr>
          <w:p w14:paraId="5106291D" w14:textId="77777777" w:rsidR="006D485B" w:rsidRPr="000C4658" w:rsidRDefault="006D485B">
            <w:pPr>
              <w:rPr>
                <w:sz w:val="2"/>
                <w:szCs w:val="2"/>
              </w:rPr>
            </w:pPr>
          </w:p>
        </w:tc>
        <w:tc>
          <w:tcPr>
            <w:tcW w:w="1011" w:type="dxa"/>
            <w:vMerge/>
            <w:tcBorders>
              <w:top w:val="nil"/>
            </w:tcBorders>
          </w:tcPr>
          <w:p w14:paraId="7464125A" w14:textId="77777777" w:rsidR="006D485B" w:rsidRPr="000C4658" w:rsidRDefault="006D485B">
            <w:pPr>
              <w:rPr>
                <w:sz w:val="2"/>
                <w:szCs w:val="2"/>
              </w:rPr>
            </w:pPr>
          </w:p>
        </w:tc>
        <w:tc>
          <w:tcPr>
            <w:tcW w:w="819" w:type="dxa"/>
            <w:tcBorders>
              <w:top w:val="nil"/>
              <w:bottom w:val="nil"/>
            </w:tcBorders>
          </w:tcPr>
          <w:p w14:paraId="3E20F836" w14:textId="77777777" w:rsidR="006D485B" w:rsidRPr="000C4658" w:rsidRDefault="00C01BB2">
            <w:pPr>
              <w:pStyle w:val="TableParagraph"/>
              <w:spacing w:line="108" w:lineRule="exact"/>
              <w:ind w:left="62" w:right="53"/>
              <w:jc w:val="center"/>
              <w:rPr>
                <w:sz w:val="12"/>
              </w:rPr>
            </w:pPr>
            <w:r w:rsidRPr="000C4658">
              <w:rPr>
                <w:sz w:val="12"/>
              </w:rPr>
              <w:t>Servicios</w:t>
            </w:r>
          </w:p>
        </w:tc>
        <w:tc>
          <w:tcPr>
            <w:tcW w:w="896" w:type="dxa"/>
            <w:tcBorders>
              <w:top w:val="nil"/>
              <w:bottom w:val="nil"/>
            </w:tcBorders>
          </w:tcPr>
          <w:p w14:paraId="11DF10A7" w14:textId="77777777" w:rsidR="006D485B" w:rsidRPr="000C4658" w:rsidRDefault="006D485B">
            <w:pPr>
              <w:pStyle w:val="TableParagraph"/>
              <w:rPr>
                <w:rFonts w:ascii="Times New Roman"/>
                <w:sz w:val="6"/>
              </w:rPr>
            </w:pPr>
          </w:p>
        </w:tc>
        <w:tc>
          <w:tcPr>
            <w:tcW w:w="896" w:type="dxa"/>
            <w:vMerge/>
            <w:tcBorders>
              <w:top w:val="nil"/>
            </w:tcBorders>
          </w:tcPr>
          <w:p w14:paraId="358E92C3" w14:textId="77777777" w:rsidR="006D485B" w:rsidRPr="000C4658" w:rsidRDefault="006D485B">
            <w:pPr>
              <w:rPr>
                <w:sz w:val="2"/>
                <w:szCs w:val="2"/>
              </w:rPr>
            </w:pPr>
          </w:p>
        </w:tc>
        <w:tc>
          <w:tcPr>
            <w:tcW w:w="894" w:type="dxa"/>
            <w:vMerge/>
            <w:tcBorders>
              <w:top w:val="nil"/>
            </w:tcBorders>
          </w:tcPr>
          <w:p w14:paraId="39A1103E" w14:textId="77777777" w:rsidR="006D485B" w:rsidRPr="000C4658" w:rsidRDefault="006D485B">
            <w:pPr>
              <w:rPr>
                <w:sz w:val="2"/>
                <w:szCs w:val="2"/>
              </w:rPr>
            </w:pPr>
          </w:p>
        </w:tc>
      </w:tr>
      <w:tr w:rsidR="006D485B" w:rsidRPr="000C4658" w14:paraId="2AFF5F12" w14:textId="77777777">
        <w:trPr>
          <w:trHeight w:val="149"/>
        </w:trPr>
        <w:tc>
          <w:tcPr>
            <w:tcW w:w="468" w:type="dxa"/>
            <w:vMerge/>
            <w:tcBorders>
              <w:top w:val="nil"/>
            </w:tcBorders>
          </w:tcPr>
          <w:p w14:paraId="51A9DDA4" w14:textId="77777777" w:rsidR="006D485B" w:rsidRPr="000C4658" w:rsidRDefault="006D485B">
            <w:pPr>
              <w:rPr>
                <w:sz w:val="2"/>
                <w:szCs w:val="2"/>
              </w:rPr>
            </w:pPr>
          </w:p>
        </w:tc>
        <w:tc>
          <w:tcPr>
            <w:tcW w:w="2503" w:type="dxa"/>
            <w:vMerge/>
            <w:tcBorders>
              <w:top w:val="nil"/>
            </w:tcBorders>
          </w:tcPr>
          <w:p w14:paraId="7CA8B969" w14:textId="77777777" w:rsidR="006D485B" w:rsidRPr="000C4658" w:rsidRDefault="006D485B">
            <w:pPr>
              <w:rPr>
                <w:sz w:val="2"/>
                <w:szCs w:val="2"/>
              </w:rPr>
            </w:pPr>
          </w:p>
        </w:tc>
        <w:tc>
          <w:tcPr>
            <w:tcW w:w="1229" w:type="dxa"/>
            <w:vMerge/>
            <w:tcBorders>
              <w:top w:val="nil"/>
            </w:tcBorders>
          </w:tcPr>
          <w:p w14:paraId="6FDDF35E" w14:textId="77777777" w:rsidR="006D485B" w:rsidRPr="000C4658" w:rsidRDefault="006D485B">
            <w:pPr>
              <w:rPr>
                <w:sz w:val="2"/>
                <w:szCs w:val="2"/>
              </w:rPr>
            </w:pPr>
          </w:p>
        </w:tc>
        <w:tc>
          <w:tcPr>
            <w:tcW w:w="1011" w:type="dxa"/>
            <w:vMerge/>
            <w:tcBorders>
              <w:top w:val="nil"/>
            </w:tcBorders>
          </w:tcPr>
          <w:p w14:paraId="30CE51AA" w14:textId="77777777" w:rsidR="006D485B" w:rsidRPr="000C4658" w:rsidRDefault="006D485B">
            <w:pPr>
              <w:rPr>
                <w:sz w:val="2"/>
                <w:szCs w:val="2"/>
              </w:rPr>
            </w:pPr>
          </w:p>
        </w:tc>
        <w:tc>
          <w:tcPr>
            <w:tcW w:w="819" w:type="dxa"/>
            <w:tcBorders>
              <w:top w:val="nil"/>
              <w:bottom w:val="nil"/>
            </w:tcBorders>
          </w:tcPr>
          <w:p w14:paraId="761FAB9D" w14:textId="77777777" w:rsidR="006D485B" w:rsidRPr="000C4658" w:rsidRDefault="00C01BB2">
            <w:pPr>
              <w:pStyle w:val="TableParagraph"/>
              <w:spacing w:line="129" w:lineRule="exact"/>
              <w:ind w:left="67" w:right="53"/>
              <w:jc w:val="center"/>
              <w:rPr>
                <w:sz w:val="12"/>
              </w:rPr>
            </w:pPr>
            <w:r w:rsidRPr="000C4658">
              <w:rPr>
                <w:sz w:val="12"/>
              </w:rPr>
              <w:t>Básicos</w:t>
            </w:r>
          </w:p>
        </w:tc>
        <w:tc>
          <w:tcPr>
            <w:tcW w:w="896" w:type="dxa"/>
            <w:tcBorders>
              <w:top w:val="nil"/>
              <w:bottom w:val="nil"/>
            </w:tcBorders>
          </w:tcPr>
          <w:p w14:paraId="3807A377" w14:textId="77777777" w:rsidR="006D485B" w:rsidRPr="000C4658" w:rsidRDefault="006D485B">
            <w:pPr>
              <w:pStyle w:val="TableParagraph"/>
              <w:rPr>
                <w:rFonts w:ascii="Times New Roman"/>
                <w:sz w:val="8"/>
              </w:rPr>
            </w:pPr>
          </w:p>
        </w:tc>
        <w:tc>
          <w:tcPr>
            <w:tcW w:w="896" w:type="dxa"/>
            <w:vMerge/>
            <w:tcBorders>
              <w:top w:val="nil"/>
            </w:tcBorders>
          </w:tcPr>
          <w:p w14:paraId="1816E8C5" w14:textId="77777777" w:rsidR="006D485B" w:rsidRPr="000C4658" w:rsidRDefault="006D485B">
            <w:pPr>
              <w:rPr>
                <w:sz w:val="2"/>
                <w:szCs w:val="2"/>
              </w:rPr>
            </w:pPr>
          </w:p>
        </w:tc>
        <w:tc>
          <w:tcPr>
            <w:tcW w:w="894" w:type="dxa"/>
            <w:vMerge/>
            <w:tcBorders>
              <w:top w:val="nil"/>
            </w:tcBorders>
          </w:tcPr>
          <w:p w14:paraId="41EC8D8E" w14:textId="77777777" w:rsidR="006D485B" w:rsidRPr="000C4658" w:rsidRDefault="006D485B">
            <w:pPr>
              <w:rPr>
                <w:sz w:val="2"/>
                <w:szCs w:val="2"/>
              </w:rPr>
            </w:pPr>
          </w:p>
        </w:tc>
      </w:tr>
      <w:tr w:rsidR="006D485B" w:rsidRPr="000C4658" w14:paraId="03F53F31" w14:textId="77777777">
        <w:trPr>
          <w:trHeight w:val="190"/>
        </w:trPr>
        <w:tc>
          <w:tcPr>
            <w:tcW w:w="468" w:type="dxa"/>
            <w:vMerge/>
            <w:tcBorders>
              <w:top w:val="nil"/>
            </w:tcBorders>
          </w:tcPr>
          <w:p w14:paraId="21EF1141" w14:textId="77777777" w:rsidR="006D485B" w:rsidRPr="000C4658" w:rsidRDefault="006D485B">
            <w:pPr>
              <w:rPr>
                <w:sz w:val="2"/>
                <w:szCs w:val="2"/>
              </w:rPr>
            </w:pPr>
          </w:p>
        </w:tc>
        <w:tc>
          <w:tcPr>
            <w:tcW w:w="2503" w:type="dxa"/>
            <w:vMerge/>
            <w:tcBorders>
              <w:top w:val="nil"/>
            </w:tcBorders>
          </w:tcPr>
          <w:p w14:paraId="6B75AAAD" w14:textId="77777777" w:rsidR="006D485B" w:rsidRPr="000C4658" w:rsidRDefault="006D485B">
            <w:pPr>
              <w:rPr>
                <w:sz w:val="2"/>
                <w:szCs w:val="2"/>
              </w:rPr>
            </w:pPr>
          </w:p>
        </w:tc>
        <w:tc>
          <w:tcPr>
            <w:tcW w:w="1229" w:type="dxa"/>
            <w:vMerge/>
            <w:tcBorders>
              <w:top w:val="nil"/>
            </w:tcBorders>
          </w:tcPr>
          <w:p w14:paraId="1C21944E" w14:textId="77777777" w:rsidR="006D485B" w:rsidRPr="000C4658" w:rsidRDefault="006D485B">
            <w:pPr>
              <w:rPr>
                <w:sz w:val="2"/>
                <w:szCs w:val="2"/>
              </w:rPr>
            </w:pPr>
          </w:p>
        </w:tc>
        <w:tc>
          <w:tcPr>
            <w:tcW w:w="1011" w:type="dxa"/>
            <w:vMerge/>
            <w:tcBorders>
              <w:top w:val="nil"/>
            </w:tcBorders>
          </w:tcPr>
          <w:p w14:paraId="4F4325B7" w14:textId="77777777" w:rsidR="006D485B" w:rsidRPr="000C4658" w:rsidRDefault="006D485B">
            <w:pPr>
              <w:rPr>
                <w:sz w:val="2"/>
                <w:szCs w:val="2"/>
              </w:rPr>
            </w:pPr>
          </w:p>
        </w:tc>
        <w:tc>
          <w:tcPr>
            <w:tcW w:w="819" w:type="dxa"/>
            <w:tcBorders>
              <w:top w:val="nil"/>
              <w:bottom w:val="nil"/>
            </w:tcBorders>
          </w:tcPr>
          <w:p w14:paraId="5E0AABDB"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5A6FCA3F" w14:textId="77777777" w:rsidR="006D485B" w:rsidRPr="000C4658" w:rsidRDefault="006D485B">
            <w:pPr>
              <w:pStyle w:val="TableParagraph"/>
              <w:rPr>
                <w:rFonts w:ascii="Times New Roman"/>
                <w:sz w:val="12"/>
              </w:rPr>
            </w:pPr>
          </w:p>
        </w:tc>
        <w:tc>
          <w:tcPr>
            <w:tcW w:w="896" w:type="dxa"/>
            <w:vMerge/>
            <w:tcBorders>
              <w:top w:val="nil"/>
            </w:tcBorders>
          </w:tcPr>
          <w:p w14:paraId="0DAEBCFD" w14:textId="77777777" w:rsidR="006D485B" w:rsidRPr="000C4658" w:rsidRDefault="006D485B">
            <w:pPr>
              <w:rPr>
                <w:sz w:val="2"/>
                <w:szCs w:val="2"/>
              </w:rPr>
            </w:pPr>
          </w:p>
        </w:tc>
        <w:tc>
          <w:tcPr>
            <w:tcW w:w="894" w:type="dxa"/>
            <w:vMerge/>
            <w:tcBorders>
              <w:top w:val="nil"/>
            </w:tcBorders>
          </w:tcPr>
          <w:p w14:paraId="0394F12F" w14:textId="77777777" w:rsidR="006D485B" w:rsidRPr="000C4658" w:rsidRDefault="006D485B">
            <w:pPr>
              <w:rPr>
                <w:sz w:val="2"/>
                <w:szCs w:val="2"/>
              </w:rPr>
            </w:pPr>
          </w:p>
        </w:tc>
      </w:tr>
      <w:tr w:rsidR="006D485B" w:rsidRPr="000C4658" w14:paraId="72E42614" w14:textId="77777777">
        <w:trPr>
          <w:trHeight w:val="168"/>
        </w:trPr>
        <w:tc>
          <w:tcPr>
            <w:tcW w:w="468" w:type="dxa"/>
            <w:vMerge/>
            <w:tcBorders>
              <w:top w:val="nil"/>
            </w:tcBorders>
          </w:tcPr>
          <w:p w14:paraId="7285E73B" w14:textId="77777777" w:rsidR="006D485B" w:rsidRPr="000C4658" w:rsidRDefault="006D485B">
            <w:pPr>
              <w:rPr>
                <w:sz w:val="2"/>
                <w:szCs w:val="2"/>
              </w:rPr>
            </w:pPr>
          </w:p>
        </w:tc>
        <w:tc>
          <w:tcPr>
            <w:tcW w:w="2503" w:type="dxa"/>
            <w:vMerge/>
            <w:tcBorders>
              <w:top w:val="nil"/>
            </w:tcBorders>
          </w:tcPr>
          <w:p w14:paraId="1604B7A0" w14:textId="77777777" w:rsidR="006D485B" w:rsidRPr="000C4658" w:rsidRDefault="006D485B">
            <w:pPr>
              <w:rPr>
                <w:sz w:val="2"/>
                <w:szCs w:val="2"/>
              </w:rPr>
            </w:pPr>
          </w:p>
        </w:tc>
        <w:tc>
          <w:tcPr>
            <w:tcW w:w="1229" w:type="dxa"/>
            <w:vMerge/>
            <w:tcBorders>
              <w:top w:val="nil"/>
            </w:tcBorders>
          </w:tcPr>
          <w:p w14:paraId="4E052BE6" w14:textId="77777777" w:rsidR="006D485B" w:rsidRPr="000C4658" w:rsidRDefault="006D485B">
            <w:pPr>
              <w:rPr>
                <w:sz w:val="2"/>
                <w:szCs w:val="2"/>
              </w:rPr>
            </w:pPr>
          </w:p>
        </w:tc>
        <w:tc>
          <w:tcPr>
            <w:tcW w:w="1011" w:type="dxa"/>
            <w:vMerge/>
            <w:tcBorders>
              <w:top w:val="nil"/>
            </w:tcBorders>
          </w:tcPr>
          <w:p w14:paraId="3771E7ED" w14:textId="77777777" w:rsidR="006D485B" w:rsidRPr="000C4658" w:rsidRDefault="006D485B">
            <w:pPr>
              <w:rPr>
                <w:sz w:val="2"/>
                <w:szCs w:val="2"/>
              </w:rPr>
            </w:pPr>
          </w:p>
        </w:tc>
        <w:tc>
          <w:tcPr>
            <w:tcW w:w="819" w:type="dxa"/>
            <w:tcBorders>
              <w:top w:val="nil"/>
              <w:bottom w:val="nil"/>
            </w:tcBorders>
          </w:tcPr>
          <w:p w14:paraId="27DB52FB" w14:textId="77777777" w:rsidR="006D485B" w:rsidRPr="000C4658" w:rsidRDefault="00C01BB2">
            <w:pPr>
              <w:pStyle w:val="TableParagraph"/>
              <w:spacing w:before="34" w:line="114" w:lineRule="exact"/>
              <w:ind w:left="188" w:right="180"/>
              <w:jc w:val="center"/>
              <w:rPr>
                <w:sz w:val="12"/>
              </w:rPr>
            </w:pPr>
            <w:r w:rsidRPr="000C4658">
              <w:rPr>
                <w:sz w:val="12"/>
              </w:rPr>
              <w:t>5.1.3.2</w:t>
            </w:r>
          </w:p>
        </w:tc>
        <w:tc>
          <w:tcPr>
            <w:tcW w:w="896" w:type="dxa"/>
            <w:tcBorders>
              <w:top w:val="nil"/>
              <w:bottom w:val="nil"/>
            </w:tcBorders>
          </w:tcPr>
          <w:p w14:paraId="240B1F88" w14:textId="77777777" w:rsidR="006D485B" w:rsidRPr="000C4658" w:rsidRDefault="006D485B">
            <w:pPr>
              <w:pStyle w:val="TableParagraph"/>
              <w:rPr>
                <w:rFonts w:ascii="Times New Roman"/>
                <w:sz w:val="10"/>
              </w:rPr>
            </w:pPr>
          </w:p>
        </w:tc>
        <w:tc>
          <w:tcPr>
            <w:tcW w:w="896" w:type="dxa"/>
            <w:vMerge/>
            <w:tcBorders>
              <w:top w:val="nil"/>
            </w:tcBorders>
          </w:tcPr>
          <w:p w14:paraId="59C56EA9" w14:textId="77777777" w:rsidR="006D485B" w:rsidRPr="000C4658" w:rsidRDefault="006D485B">
            <w:pPr>
              <w:rPr>
                <w:sz w:val="2"/>
                <w:szCs w:val="2"/>
              </w:rPr>
            </w:pPr>
          </w:p>
        </w:tc>
        <w:tc>
          <w:tcPr>
            <w:tcW w:w="894" w:type="dxa"/>
            <w:vMerge/>
            <w:tcBorders>
              <w:top w:val="nil"/>
            </w:tcBorders>
          </w:tcPr>
          <w:p w14:paraId="06332376" w14:textId="77777777" w:rsidR="006D485B" w:rsidRPr="000C4658" w:rsidRDefault="006D485B">
            <w:pPr>
              <w:rPr>
                <w:sz w:val="2"/>
                <w:szCs w:val="2"/>
              </w:rPr>
            </w:pPr>
          </w:p>
        </w:tc>
      </w:tr>
      <w:tr w:rsidR="006D485B" w:rsidRPr="000C4658" w14:paraId="3DE994D5" w14:textId="77777777">
        <w:trPr>
          <w:trHeight w:val="127"/>
        </w:trPr>
        <w:tc>
          <w:tcPr>
            <w:tcW w:w="468" w:type="dxa"/>
            <w:vMerge/>
            <w:tcBorders>
              <w:top w:val="nil"/>
            </w:tcBorders>
          </w:tcPr>
          <w:p w14:paraId="3595C0A8" w14:textId="77777777" w:rsidR="006D485B" w:rsidRPr="000C4658" w:rsidRDefault="006D485B">
            <w:pPr>
              <w:rPr>
                <w:sz w:val="2"/>
                <w:szCs w:val="2"/>
              </w:rPr>
            </w:pPr>
          </w:p>
        </w:tc>
        <w:tc>
          <w:tcPr>
            <w:tcW w:w="2503" w:type="dxa"/>
            <w:vMerge/>
            <w:tcBorders>
              <w:top w:val="nil"/>
            </w:tcBorders>
          </w:tcPr>
          <w:p w14:paraId="4D0CBC61" w14:textId="77777777" w:rsidR="006D485B" w:rsidRPr="000C4658" w:rsidRDefault="006D485B">
            <w:pPr>
              <w:rPr>
                <w:sz w:val="2"/>
                <w:szCs w:val="2"/>
              </w:rPr>
            </w:pPr>
          </w:p>
        </w:tc>
        <w:tc>
          <w:tcPr>
            <w:tcW w:w="1229" w:type="dxa"/>
            <w:vMerge/>
            <w:tcBorders>
              <w:top w:val="nil"/>
            </w:tcBorders>
          </w:tcPr>
          <w:p w14:paraId="7CA3BCC9" w14:textId="77777777" w:rsidR="006D485B" w:rsidRPr="000C4658" w:rsidRDefault="006D485B">
            <w:pPr>
              <w:rPr>
                <w:sz w:val="2"/>
                <w:szCs w:val="2"/>
              </w:rPr>
            </w:pPr>
          </w:p>
        </w:tc>
        <w:tc>
          <w:tcPr>
            <w:tcW w:w="1011" w:type="dxa"/>
            <w:vMerge/>
            <w:tcBorders>
              <w:top w:val="nil"/>
            </w:tcBorders>
          </w:tcPr>
          <w:p w14:paraId="308E6C46" w14:textId="77777777" w:rsidR="006D485B" w:rsidRPr="000C4658" w:rsidRDefault="006D485B">
            <w:pPr>
              <w:rPr>
                <w:sz w:val="2"/>
                <w:szCs w:val="2"/>
              </w:rPr>
            </w:pPr>
          </w:p>
        </w:tc>
        <w:tc>
          <w:tcPr>
            <w:tcW w:w="819" w:type="dxa"/>
            <w:tcBorders>
              <w:top w:val="nil"/>
              <w:bottom w:val="nil"/>
            </w:tcBorders>
          </w:tcPr>
          <w:p w14:paraId="62DC79A4" w14:textId="77777777" w:rsidR="006D485B" w:rsidRPr="000C4658" w:rsidRDefault="00C01BB2">
            <w:pPr>
              <w:pStyle w:val="TableParagraph"/>
              <w:spacing w:line="108" w:lineRule="exact"/>
              <w:ind w:left="21" w:right="10"/>
              <w:jc w:val="center"/>
              <w:rPr>
                <w:sz w:val="12"/>
              </w:rPr>
            </w:pPr>
            <w:r w:rsidRPr="000C4658">
              <w:rPr>
                <w:sz w:val="12"/>
              </w:rPr>
              <w:t>Servicios de</w:t>
            </w:r>
          </w:p>
        </w:tc>
        <w:tc>
          <w:tcPr>
            <w:tcW w:w="896" w:type="dxa"/>
            <w:tcBorders>
              <w:top w:val="nil"/>
              <w:bottom w:val="nil"/>
            </w:tcBorders>
          </w:tcPr>
          <w:p w14:paraId="3F337BF8" w14:textId="77777777" w:rsidR="006D485B" w:rsidRPr="000C4658" w:rsidRDefault="006D485B">
            <w:pPr>
              <w:pStyle w:val="TableParagraph"/>
              <w:rPr>
                <w:rFonts w:ascii="Times New Roman"/>
                <w:sz w:val="6"/>
              </w:rPr>
            </w:pPr>
          </w:p>
        </w:tc>
        <w:tc>
          <w:tcPr>
            <w:tcW w:w="896" w:type="dxa"/>
            <w:vMerge/>
            <w:tcBorders>
              <w:top w:val="nil"/>
            </w:tcBorders>
          </w:tcPr>
          <w:p w14:paraId="3527A872" w14:textId="77777777" w:rsidR="006D485B" w:rsidRPr="000C4658" w:rsidRDefault="006D485B">
            <w:pPr>
              <w:rPr>
                <w:sz w:val="2"/>
                <w:szCs w:val="2"/>
              </w:rPr>
            </w:pPr>
          </w:p>
        </w:tc>
        <w:tc>
          <w:tcPr>
            <w:tcW w:w="894" w:type="dxa"/>
            <w:vMerge/>
            <w:tcBorders>
              <w:top w:val="nil"/>
            </w:tcBorders>
          </w:tcPr>
          <w:p w14:paraId="4D75DE9A" w14:textId="77777777" w:rsidR="006D485B" w:rsidRPr="000C4658" w:rsidRDefault="006D485B">
            <w:pPr>
              <w:rPr>
                <w:sz w:val="2"/>
                <w:szCs w:val="2"/>
              </w:rPr>
            </w:pPr>
          </w:p>
        </w:tc>
      </w:tr>
      <w:tr w:rsidR="006D485B" w:rsidRPr="000C4658" w14:paraId="06F3DBD9" w14:textId="77777777">
        <w:trPr>
          <w:trHeight w:val="128"/>
        </w:trPr>
        <w:tc>
          <w:tcPr>
            <w:tcW w:w="468" w:type="dxa"/>
            <w:vMerge/>
            <w:tcBorders>
              <w:top w:val="nil"/>
            </w:tcBorders>
          </w:tcPr>
          <w:p w14:paraId="44FF95E1" w14:textId="77777777" w:rsidR="006D485B" w:rsidRPr="000C4658" w:rsidRDefault="006D485B">
            <w:pPr>
              <w:rPr>
                <w:sz w:val="2"/>
                <w:szCs w:val="2"/>
              </w:rPr>
            </w:pPr>
          </w:p>
        </w:tc>
        <w:tc>
          <w:tcPr>
            <w:tcW w:w="2503" w:type="dxa"/>
            <w:vMerge/>
            <w:tcBorders>
              <w:top w:val="nil"/>
            </w:tcBorders>
          </w:tcPr>
          <w:p w14:paraId="1C25C529" w14:textId="77777777" w:rsidR="006D485B" w:rsidRPr="000C4658" w:rsidRDefault="006D485B">
            <w:pPr>
              <w:rPr>
                <w:sz w:val="2"/>
                <w:szCs w:val="2"/>
              </w:rPr>
            </w:pPr>
          </w:p>
        </w:tc>
        <w:tc>
          <w:tcPr>
            <w:tcW w:w="1229" w:type="dxa"/>
            <w:vMerge/>
            <w:tcBorders>
              <w:top w:val="nil"/>
            </w:tcBorders>
          </w:tcPr>
          <w:p w14:paraId="7009895D" w14:textId="77777777" w:rsidR="006D485B" w:rsidRPr="000C4658" w:rsidRDefault="006D485B">
            <w:pPr>
              <w:rPr>
                <w:sz w:val="2"/>
                <w:szCs w:val="2"/>
              </w:rPr>
            </w:pPr>
          </w:p>
        </w:tc>
        <w:tc>
          <w:tcPr>
            <w:tcW w:w="1011" w:type="dxa"/>
            <w:vMerge/>
            <w:tcBorders>
              <w:top w:val="nil"/>
            </w:tcBorders>
          </w:tcPr>
          <w:p w14:paraId="38E79BF6" w14:textId="77777777" w:rsidR="006D485B" w:rsidRPr="000C4658" w:rsidRDefault="006D485B">
            <w:pPr>
              <w:rPr>
                <w:sz w:val="2"/>
                <w:szCs w:val="2"/>
              </w:rPr>
            </w:pPr>
          </w:p>
        </w:tc>
        <w:tc>
          <w:tcPr>
            <w:tcW w:w="819" w:type="dxa"/>
            <w:tcBorders>
              <w:top w:val="nil"/>
              <w:bottom w:val="nil"/>
            </w:tcBorders>
          </w:tcPr>
          <w:p w14:paraId="28570ADB" w14:textId="77777777" w:rsidR="006D485B" w:rsidRPr="000C4658" w:rsidRDefault="00C01BB2">
            <w:pPr>
              <w:pStyle w:val="TableParagraph"/>
              <w:spacing w:line="109" w:lineRule="exact"/>
              <w:ind w:left="67" w:right="53"/>
              <w:jc w:val="center"/>
              <w:rPr>
                <w:sz w:val="12"/>
              </w:rPr>
            </w:pPr>
            <w:r w:rsidRPr="000C4658">
              <w:rPr>
                <w:sz w:val="12"/>
              </w:rPr>
              <w:t>Arrenda-</w:t>
            </w:r>
          </w:p>
        </w:tc>
        <w:tc>
          <w:tcPr>
            <w:tcW w:w="896" w:type="dxa"/>
            <w:tcBorders>
              <w:top w:val="nil"/>
              <w:bottom w:val="nil"/>
            </w:tcBorders>
          </w:tcPr>
          <w:p w14:paraId="2E4828E9" w14:textId="77777777" w:rsidR="006D485B" w:rsidRPr="000C4658" w:rsidRDefault="006D485B">
            <w:pPr>
              <w:pStyle w:val="TableParagraph"/>
              <w:rPr>
                <w:rFonts w:ascii="Times New Roman"/>
                <w:sz w:val="6"/>
              </w:rPr>
            </w:pPr>
          </w:p>
        </w:tc>
        <w:tc>
          <w:tcPr>
            <w:tcW w:w="896" w:type="dxa"/>
            <w:vMerge/>
            <w:tcBorders>
              <w:top w:val="nil"/>
            </w:tcBorders>
          </w:tcPr>
          <w:p w14:paraId="215632B6" w14:textId="77777777" w:rsidR="006D485B" w:rsidRPr="000C4658" w:rsidRDefault="006D485B">
            <w:pPr>
              <w:rPr>
                <w:sz w:val="2"/>
                <w:szCs w:val="2"/>
              </w:rPr>
            </w:pPr>
          </w:p>
        </w:tc>
        <w:tc>
          <w:tcPr>
            <w:tcW w:w="894" w:type="dxa"/>
            <w:vMerge/>
            <w:tcBorders>
              <w:top w:val="nil"/>
            </w:tcBorders>
          </w:tcPr>
          <w:p w14:paraId="02E42F36" w14:textId="77777777" w:rsidR="006D485B" w:rsidRPr="000C4658" w:rsidRDefault="006D485B">
            <w:pPr>
              <w:rPr>
                <w:sz w:val="2"/>
                <w:szCs w:val="2"/>
              </w:rPr>
            </w:pPr>
          </w:p>
        </w:tc>
      </w:tr>
      <w:tr w:rsidR="006D485B" w:rsidRPr="000C4658" w14:paraId="192585A3" w14:textId="77777777">
        <w:trPr>
          <w:trHeight w:val="149"/>
        </w:trPr>
        <w:tc>
          <w:tcPr>
            <w:tcW w:w="468" w:type="dxa"/>
            <w:vMerge/>
            <w:tcBorders>
              <w:top w:val="nil"/>
            </w:tcBorders>
          </w:tcPr>
          <w:p w14:paraId="5445D446" w14:textId="77777777" w:rsidR="006D485B" w:rsidRPr="000C4658" w:rsidRDefault="006D485B">
            <w:pPr>
              <w:rPr>
                <w:sz w:val="2"/>
                <w:szCs w:val="2"/>
              </w:rPr>
            </w:pPr>
          </w:p>
        </w:tc>
        <w:tc>
          <w:tcPr>
            <w:tcW w:w="2503" w:type="dxa"/>
            <w:vMerge/>
            <w:tcBorders>
              <w:top w:val="nil"/>
            </w:tcBorders>
          </w:tcPr>
          <w:p w14:paraId="15ED53FF" w14:textId="77777777" w:rsidR="006D485B" w:rsidRPr="000C4658" w:rsidRDefault="006D485B">
            <w:pPr>
              <w:rPr>
                <w:sz w:val="2"/>
                <w:szCs w:val="2"/>
              </w:rPr>
            </w:pPr>
          </w:p>
        </w:tc>
        <w:tc>
          <w:tcPr>
            <w:tcW w:w="1229" w:type="dxa"/>
            <w:vMerge/>
            <w:tcBorders>
              <w:top w:val="nil"/>
            </w:tcBorders>
          </w:tcPr>
          <w:p w14:paraId="4CBC0845" w14:textId="77777777" w:rsidR="006D485B" w:rsidRPr="000C4658" w:rsidRDefault="006D485B">
            <w:pPr>
              <w:rPr>
                <w:sz w:val="2"/>
                <w:szCs w:val="2"/>
              </w:rPr>
            </w:pPr>
          </w:p>
        </w:tc>
        <w:tc>
          <w:tcPr>
            <w:tcW w:w="1011" w:type="dxa"/>
            <w:vMerge/>
            <w:tcBorders>
              <w:top w:val="nil"/>
            </w:tcBorders>
          </w:tcPr>
          <w:p w14:paraId="64962677" w14:textId="77777777" w:rsidR="006D485B" w:rsidRPr="000C4658" w:rsidRDefault="006D485B">
            <w:pPr>
              <w:rPr>
                <w:sz w:val="2"/>
                <w:szCs w:val="2"/>
              </w:rPr>
            </w:pPr>
          </w:p>
        </w:tc>
        <w:tc>
          <w:tcPr>
            <w:tcW w:w="819" w:type="dxa"/>
            <w:tcBorders>
              <w:top w:val="nil"/>
              <w:bottom w:val="nil"/>
            </w:tcBorders>
          </w:tcPr>
          <w:p w14:paraId="6F4E968B" w14:textId="77777777" w:rsidR="006D485B" w:rsidRPr="000C4658" w:rsidRDefault="00C01BB2">
            <w:pPr>
              <w:pStyle w:val="TableParagraph"/>
              <w:spacing w:line="129" w:lineRule="exact"/>
              <w:ind w:left="189" w:right="180"/>
              <w:jc w:val="center"/>
              <w:rPr>
                <w:sz w:val="12"/>
              </w:rPr>
            </w:pPr>
            <w:r w:rsidRPr="000C4658">
              <w:rPr>
                <w:sz w:val="12"/>
              </w:rPr>
              <w:t>miento</w:t>
            </w:r>
          </w:p>
        </w:tc>
        <w:tc>
          <w:tcPr>
            <w:tcW w:w="896" w:type="dxa"/>
            <w:tcBorders>
              <w:top w:val="nil"/>
              <w:bottom w:val="nil"/>
            </w:tcBorders>
          </w:tcPr>
          <w:p w14:paraId="34F2413E" w14:textId="77777777" w:rsidR="006D485B" w:rsidRPr="000C4658" w:rsidRDefault="006D485B">
            <w:pPr>
              <w:pStyle w:val="TableParagraph"/>
              <w:rPr>
                <w:rFonts w:ascii="Times New Roman"/>
                <w:sz w:val="8"/>
              </w:rPr>
            </w:pPr>
          </w:p>
        </w:tc>
        <w:tc>
          <w:tcPr>
            <w:tcW w:w="896" w:type="dxa"/>
            <w:vMerge/>
            <w:tcBorders>
              <w:top w:val="nil"/>
            </w:tcBorders>
          </w:tcPr>
          <w:p w14:paraId="4CBDACFB" w14:textId="77777777" w:rsidR="006D485B" w:rsidRPr="000C4658" w:rsidRDefault="006D485B">
            <w:pPr>
              <w:rPr>
                <w:sz w:val="2"/>
                <w:szCs w:val="2"/>
              </w:rPr>
            </w:pPr>
          </w:p>
        </w:tc>
        <w:tc>
          <w:tcPr>
            <w:tcW w:w="894" w:type="dxa"/>
            <w:vMerge/>
            <w:tcBorders>
              <w:top w:val="nil"/>
            </w:tcBorders>
          </w:tcPr>
          <w:p w14:paraId="23A201A3" w14:textId="77777777" w:rsidR="006D485B" w:rsidRPr="000C4658" w:rsidRDefault="006D485B">
            <w:pPr>
              <w:rPr>
                <w:sz w:val="2"/>
                <w:szCs w:val="2"/>
              </w:rPr>
            </w:pPr>
          </w:p>
        </w:tc>
      </w:tr>
      <w:tr w:rsidR="006D485B" w:rsidRPr="000C4658" w14:paraId="256B767F" w14:textId="77777777">
        <w:trPr>
          <w:trHeight w:val="189"/>
        </w:trPr>
        <w:tc>
          <w:tcPr>
            <w:tcW w:w="468" w:type="dxa"/>
            <w:vMerge/>
            <w:tcBorders>
              <w:top w:val="nil"/>
            </w:tcBorders>
          </w:tcPr>
          <w:p w14:paraId="4F847343" w14:textId="77777777" w:rsidR="006D485B" w:rsidRPr="000C4658" w:rsidRDefault="006D485B">
            <w:pPr>
              <w:rPr>
                <w:sz w:val="2"/>
                <w:szCs w:val="2"/>
              </w:rPr>
            </w:pPr>
          </w:p>
        </w:tc>
        <w:tc>
          <w:tcPr>
            <w:tcW w:w="2503" w:type="dxa"/>
            <w:vMerge/>
            <w:tcBorders>
              <w:top w:val="nil"/>
            </w:tcBorders>
          </w:tcPr>
          <w:p w14:paraId="2746C242" w14:textId="77777777" w:rsidR="006D485B" w:rsidRPr="000C4658" w:rsidRDefault="006D485B">
            <w:pPr>
              <w:rPr>
                <w:sz w:val="2"/>
                <w:szCs w:val="2"/>
              </w:rPr>
            </w:pPr>
          </w:p>
        </w:tc>
        <w:tc>
          <w:tcPr>
            <w:tcW w:w="1229" w:type="dxa"/>
            <w:vMerge/>
            <w:tcBorders>
              <w:top w:val="nil"/>
            </w:tcBorders>
          </w:tcPr>
          <w:p w14:paraId="60972D8C" w14:textId="77777777" w:rsidR="006D485B" w:rsidRPr="000C4658" w:rsidRDefault="006D485B">
            <w:pPr>
              <w:rPr>
                <w:sz w:val="2"/>
                <w:szCs w:val="2"/>
              </w:rPr>
            </w:pPr>
          </w:p>
        </w:tc>
        <w:tc>
          <w:tcPr>
            <w:tcW w:w="1011" w:type="dxa"/>
            <w:vMerge/>
            <w:tcBorders>
              <w:top w:val="nil"/>
            </w:tcBorders>
          </w:tcPr>
          <w:p w14:paraId="22BB5051" w14:textId="77777777" w:rsidR="006D485B" w:rsidRPr="000C4658" w:rsidRDefault="006D485B">
            <w:pPr>
              <w:rPr>
                <w:sz w:val="2"/>
                <w:szCs w:val="2"/>
              </w:rPr>
            </w:pPr>
          </w:p>
        </w:tc>
        <w:tc>
          <w:tcPr>
            <w:tcW w:w="819" w:type="dxa"/>
            <w:tcBorders>
              <w:top w:val="nil"/>
              <w:bottom w:val="nil"/>
            </w:tcBorders>
          </w:tcPr>
          <w:p w14:paraId="070501F4" w14:textId="77777777" w:rsidR="006D485B" w:rsidRPr="000C4658" w:rsidRDefault="00C01BB2">
            <w:pPr>
              <w:pStyle w:val="TableParagraph"/>
              <w:spacing w:before="14"/>
              <w:ind w:left="9"/>
              <w:jc w:val="center"/>
              <w:rPr>
                <w:sz w:val="12"/>
              </w:rPr>
            </w:pPr>
            <w:r w:rsidRPr="000C4658">
              <w:rPr>
                <w:w w:val="99"/>
                <w:sz w:val="12"/>
              </w:rPr>
              <w:t>o</w:t>
            </w:r>
          </w:p>
        </w:tc>
        <w:tc>
          <w:tcPr>
            <w:tcW w:w="896" w:type="dxa"/>
            <w:tcBorders>
              <w:top w:val="nil"/>
              <w:bottom w:val="nil"/>
            </w:tcBorders>
          </w:tcPr>
          <w:p w14:paraId="6628AEE7" w14:textId="77777777" w:rsidR="006D485B" w:rsidRPr="000C4658" w:rsidRDefault="006D485B">
            <w:pPr>
              <w:pStyle w:val="TableParagraph"/>
              <w:rPr>
                <w:rFonts w:ascii="Times New Roman"/>
                <w:sz w:val="12"/>
              </w:rPr>
            </w:pPr>
          </w:p>
        </w:tc>
        <w:tc>
          <w:tcPr>
            <w:tcW w:w="896" w:type="dxa"/>
            <w:vMerge/>
            <w:tcBorders>
              <w:top w:val="nil"/>
            </w:tcBorders>
          </w:tcPr>
          <w:p w14:paraId="41CAB5C6" w14:textId="77777777" w:rsidR="006D485B" w:rsidRPr="000C4658" w:rsidRDefault="006D485B">
            <w:pPr>
              <w:rPr>
                <w:sz w:val="2"/>
                <w:szCs w:val="2"/>
              </w:rPr>
            </w:pPr>
          </w:p>
        </w:tc>
        <w:tc>
          <w:tcPr>
            <w:tcW w:w="894" w:type="dxa"/>
            <w:vMerge/>
            <w:tcBorders>
              <w:top w:val="nil"/>
            </w:tcBorders>
          </w:tcPr>
          <w:p w14:paraId="18AC4F50" w14:textId="77777777" w:rsidR="006D485B" w:rsidRPr="000C4658" w:rsidRDefault="006D485B">
            <w:pPr>
              <w:rPr>
                <w:sz w:val="2"/>
                <w:szCs w:val="2"/>
              </w:rPr>
            </w:pPr>
          </w:p>
        </w:tc>
      </w:tr>
      <w:tr w:rsidR="006D485B" w:rsidRPr="000C4658" w14:paraId="17B5363F" w14:textId="77777777">
        <w:trPr>
          <w:trHeight w:val="165"/>
        </w:trPr>
        <w:tc>
          <w:tcPr>
            <w:tcW w:w="468" w:type="dxa"/>
            <w:vMerge/>
            <w:tcBorders>
              <w:top w:val="nil"/>
            </w:tcBorders>
          </w:tcPr>
          <w:p w14:paraId="26ADB616" w14:textId="77777777" w:rsidR="006D485B" w:rsidRPr="000C4658" w:rsidRDefault="006D485B">
            <w:pPr>
              <w:rPr>
                <w:sz w:val="2"/>
                <w:szCs w:val="2"/>
              </w:rPr>
            </w:pPr>
          </w:p>
        </w:tc>
        <w:tc>
          <w:tcPr>
            <w:tcW w:w="2503" w:type="dxa"/>
            <w:vMerge/>
            <w:tcBorders>
              <w:top w:val="nil"/>
            </w:tcBorders>
          </w:tcPr>
          <w:p w14:paraId="712F3C8F" w14:textId="77777777" w:rsidR="006D485B" w:rsidRPr="000C4658" w:rsidRDefault="006D485B">
            <w:pPr>
              <w:rPr>
                <w:sz w:val="2"/>
                <w:szCs w:val="2"/>
              </w:rPr>
            </w:pPr>
          </w:p>
        </w:tc>
        <w:tc>
          <w:tcPr>
            <w:tcW w:w="1229" w:type="dxa"/>
            <w:vMerge/>
            <w:tcBorders>
              <w:top w:val="nil"/>
            </w:tcBorders>
          </w:tcPr>
          <w:p w14:paraId="3C334099" w14:textId="77777777" w:rsidR="006D485B" w:rsidRPr="000C4658" w:rsidRDefault="006D485B">
            <w:pPr>
              <w:rPr>
                <w:sz w:val="2"/>
                <w:szCs w:val="2"/>
              </w:rPr>
            </w:pPr>
          </w:p>
        </w:tc>
        <w:tc>
          <w:tcPr>
            <w:tcW w:w="1011" w:type="dxa"/>
            <w:vMerge/>
            <w:tcBorders>
              <w:top w:val="nil"/>
            </w:tcBorders>
          </w:tcPr>
          <w:p w14:paraId="1541F0CC" w14:textId="77777777" w:rsidR="006D485B" w:rsidRPr="000C4658" w:rsidRDefault="006D485B">
            <w:pPr>
              <w:rPr>
                <w:sz w:val="2"/>
                <w:szCs w:val="2"/>
              </w:rPr>
            </w:pPr>
          </w:p>
        </w:tc>
        <w:tc>
          <w:tcPr>
            <w:tcW w:w="819" w:type="dxa"/>
            <w:tcBorders>
              <w:top w:val="nil"/>
              <w:bottom w:val="nil"/>
            </w:tcBorders>
          </w:tcPr>
          <w:p w14:paraId="1DBF72F7" w14:textId="77777777" w:rsidR="006D485B" w:rsidRPr="000C4658" w:rsidRDefault="00C01BB2">
            <w:pPr>
              <w:pStyle w:val="TableParagraph"/>
              <w:spacing w:before="33" w:line="112" w:lineRule="exact"/>
              <w:ind w:left="188" w:right="180"/>
              <w:jc w:val="center"/>
              <w:rPr>
                <w:sz w:val="12"/>
              </w:rPr>
            </w:pPr>
            <w:r w:rsidRPr="000C4658">
              <w:rPr>
                <w:sz w:val="12"/>
              </w:rPr>
              <w:t>5.1.3.3</w:t>
            </w:r>
          </w:p>
        </w:tc>
        <w:tc>
          <w:tcPr>
            <w:tcW w:w="896" w:type="dxa"/>
            <w:tcBorders>
              <w:top w:val="nil"/>
              <w:bottom w:val="nil"/>
            </w:tcBorders>
          </w:tcPr>
          <w:p w14:paraId="54AA31B1" w14:textId="77777777" w:rsidR="006D485B" w:rsidRPr="000C4658" w:rsidRDefault="006D485B">
            <w:pPr>
              <w:pStyle w:val="TableParagraph"/>
              <w:rPr>
                <w:rFonts w:ascii="Times New Roman"/>
                <w:sz w:val="10"/>
              </w:rPr>
            </w:pPr>
          </w:p>
        </w:tc>
        <w:tc>
          <w:tcPr>
            <w:tcW w:w="896" w:type="dxa"/>
            <w:vMerge/>
            <w:tcBorders>
              <w:top w:val="nil"/>
            </w:tcBorders>
          </w:tcPr>
          <w:p w14:paraId="2041237A" w14:textId="77777777" w:rsidR="006D485B" w:rsidRPr="000C4658" w:rsidRDefault="006D485B">
            <w:pPr>
              <w:rPr>
                <w:sz w:val="2"/>
                <w:szCs w:val="2"/>
              </w:rPr>
            </w:pPr>
          </w:p>
        </w:tc>
        <w:tc>
          <w:tcPr>
            <w:tcW w:w="894" w:type="dxa"/>
            <w:vMerge/>
            <w:tcBorders>
              <w:top w:val="nil"/>
            </w:tcBorders>
          </w:tcPr>
          <w:p w14:paraId="7DFAC06E" w14:textId="77777777" w:rsidR="006D485B" w:rsidRPr="000C4658" w:rsidRDefault="006D485B">
            <w:pPr>
              <w:rPr>
                <w:sz w:val="2"/>
                <w:szCs w:val="2"/>
              </w:rPr>
            </w:pPr>
          </w:p>
        </w:tc>
      </w:tr>
      <w:tr w:rsidR="006D485B" w:rsidRPr="000C4658" w14:paraId="2AD6A5E7" w14:textId="77777777">
        <w:trPr>
          <w:trHeight w:val="121"/>
        </w:trPr>
        <w:tc>
          <w:tcPr>
            <w:tcW w:w="468" w:type="dxa"/>
            <w:vMerge/>
            <w:tcBorders>
              <w:top w:val="nil"/>
            </w:tcBorders>
          </w:tcPr>
          <w:p w14:paraId="1DEED326" w14:textId="77777777" w:rsidR="006D485B" w:rsidRPr="000C4658" w:rsidRDefault="006D485B">
            <w:pPr>
              <w:rPr>
                <w:sz w:val="2"/>
                <w:szCs w:val="2"/>
              </w:rPr>
            </w:pPr>
          </w:p>
        </w:tc>
        <w:tc>
          <w:tcPr>
            <w:tcW w:w="2503" w:type="dxa"/>
            <w:vMerge/>
            <w:tcBorders>
              <w:top w:val="nil"/>
            </w:tcBorders>
          </w:tcPr>
          <w:p w14:paraId="6E271E7C" w14:textId="77777777" w:rsidR="006D485B" w:rsidRPr="000C4658" w:rsidRDefault="006D485B">
            <w:pPr>
              <w:rPr>
                <w:sz w:val="2"/>
                <w:szCs w:val="2"/>
              </w:rPr>
            </w:pPr>
          </w:p>
        </w:tc>
        <w:tc>
          <w:tcPr>
            <w:tcW w:w="1229" w:type="dxa"/>
            <w:vMerge/>
            <w:tcBorders>
              <w:top w:val="nil"/>
            </w:tcBorders>
          </w:tcPr>
          <w:p w14:paraId="6DC97866" w14:textId="77777777" w:rsidR="006D485B" w:rsidRPr="000C4658" w:rsidRDefault="006D485B">
            <w:pPr>
              <w:rPr>
                <w:sz w:val="2"/>
                <w:szCs w:val="2"/>
              </w:rPr>
            </w:pPr>
          </w:p>
        </w:tc>
        <w:tc>
          <w:tcPr>
            <w:tcW w:w="1011" w:type="dxa"/>
            <w:vMerge/>
            <w:tcBorders>
              <w:top w:val="nil"/>
            </w:tcBorders>
          </w:tcPr>
          <w:p w14:paraId="651CDCE9" w14:textId="77777777" w:rsidR="006D485B" w:rsidRPr="000C4658" w:rsidRDefault="006D485B">
            <w:pPr>
              <w:rPr>
                <w:sz w:val="2"/>
                <w:szCs w:val="2"/>
              </w:rPr>
            </w:pPr>
          </w:p>
        </w:tc>
        <w:tc>
          <w:tcPr>
            <w:tcW w:w="819" w:type="dxa"/>
            <w:tcBorders>
              <w:top w:val="nil"/>
              <w:bottom w:val="nil"/>
            </w:tcBorders>
          </w:tcPr>
          <w:p w14:paraId="1F53BA3A" w14:textId="77777777" w:rsidR="006D485B" w:rsidRPr="000C4658" w:rsidRDefault="00C01BB2">
            <w:pPr>
              <w:pStyle w:val="TableParagraph"/>
              <w:spacing w:line="102" w:lineRule="exact"/>
              <w:ind w:left="62" w:right="53"/>
              <w:jc w:val="center"/>
              <w:rPr>
                <w:sz w:val="12"/>
              </w:rPr>
            </w:pPr>
            <w:r w:rsidRPr="000C4658">
              <w:rPr>
                <w:sz w:val="12"/>
              </w:rPr>
              <w:t>Servicios</w:t>
            </w:r>
          </w:p>
        </w:tc>
        <w:tc>
          <w:tcPr>
            <w:tcW w:w="896" w:type="dxa"/>
            <w:tcBorders>
              <w:top w:val="nil"/>
              <w:bottom w:val="nil"/>
            </w:tcBorders>
          </w:tcPr>
          <w:p w14:paraId="6A1C05E7" w14:textId="77777777" w:rsidR="006D485B" w:rsidRPr="000C4658" w:rsidRDefault="006D485B">
            <w:pPr>
              <w:pStyle w:val="TableParagraph"/>
              <w:rPr>
                <w:rFonts w:ascii="Times New Roman"/>
                <w:sz w:val="6"/>
              </w:rPr>
            </w:pPr>
          </w:p>
        </w:tc>
        <w:tc>
          <w:tcPr>
            <w:tcW w:w="896" w:type="dxa"/>
            <w:vMerge/>
            <w:tcBorders>
              <w:top w:val="nil"/>
            </w:tcBorders>
          </w:tcPr>
          <w:p w14:paraId="501B7005" w14:textId="77777777" w:rsidR="006D485B" w:rsidRPr="000C4658" w:rsidRDefault="006D485B">
            <w:pPr>
              <w:rPr>
                <w:sz w:val="2"/>
                <w:szCs w:val="2"/>
              </w:rPr>
            </w:pPr>
          </w:p>
        </w:tc>
        <w:tc>
          <w:tcPr>
            <w:tcW w:w="894" w:type="dxa"/>
            <w:vMerge/>
            <w:tcBorders>
              <w:top w:val="nil"/>
            </w:tcBorders>
          </w:tcPr>
          <w:p w14:paraId="47A54862" w14:textId="77777777" w:rsidR="006D485B" w:rsidRPr="000C4658" w:rsidRDefault="006D485B">
            <w:pPr>
              <w:rPr>
                <w:sz w:val="2"/>
                <w:szCs w:val="2"/>
              </w:rPr>
            </w:pPr>
          </w:p>
        </w:tc>
      </w:tr>
      <w:tr w:rsidR="006D485B" w:rsidRPr="000C4658" w14:paraId="55E680F8" w14:textId="77777777">
        <w:trPr>
          <w:trHeight w:val="123"/>
        </w:trPr>
        <w:tc>
          <w:tcPr>
            <w:tcW w:w="468" w:type="dxa"/>
            <w:vMerge/>
            <w:tcBorders>
              <w:top w:val="nil"/>
            </w:tcBorders>
          </w:tcPr>
          <w:p w14:paraId="07A761A4" w14:textId="77777777" w:rsidR="006D485B" w:rsidRPr="000C4658" w:rsidRDefault="006D485B">
            <w:pPr>
              <w:rPr>
                <w:sz w:val="2"/>
                <w:szCs w:val="2"/>
              </w:rPr>
            </w:pPr>
          </w:p>
        </w:tc>
        <w:tc>
          <w:tcPr>
            <w:tcW w:w="2503" w:type="dxa"/>
            <w:vMerge/>
            <w:tcBorders>
              <w:top w:val="nil"/>
            </w:tcBorders>
          </w:tcPr>
          <w:p w14:paraId="3B59986F" w14:textId="77777777" w:rsidR="006D485B" w:rsidRPr="000C4658" w:rsidRDefault="006D485B">
            <w:pPr>
              <w:rPr>
                <w:sz w:val="2"/>
                <w:szCs w:val="2"/>
              </w:rPr>
            </w:pPr>
          </w:p>
        </w:tc>
        <w:tc>
          <w:tcPr>
            <w:tcW w:w="1229" w:type="dxa"/>
            <w:vMerge/>
            <w:tcBorders>
              <w:top w:val="nil"/>
            </w:tcBorders>
          </w:tcPr>
          <w:p w14:paraId="7739BB94" w14:textId="77777777" w:rsidR="006D485B" w:rsidRPr="000C4658" w:rsidRDefault="006D485B">
            <w:pPr>
              <w:rPr>
                <w:sz w:val="2"/>
                <w:szCs w:val="2"/>
              </w:rPr>
            </w:pPr>
          </w:p>
        </w:tc>
        <w:tc>
          <w:tcPr>
            <w:tcW w:w="1011" w:type="dxa"/>
            <w:vMerge/>
            <w:tcBorders>
              <w:top w:val="nil"/>
            </w:tcBorders>
          </w:tcPr>
          <w:p w14:paraId="7CDE141F" w14:textId="77777777" w:rsidR="006D485B" w:rsidRPr="000C4658" w:rsidRDefault="006D485B">
            <w:pPr>
              <w:rPr>
                <w:sz w:val="2"/>
                <w:szCs w:val="2"/>
              </w:rPr>
            </w:pPr>
          </w:p>
        </w:tc>
        <w:tc>
          <w:tcPr>
            <w:tcW w:w="819" w:type="dxa"/>
            <w:tcBorders>
              <w:top w:val="nil"/>
              <w:bottom w:val="nil"/>
            </w:tcBorders>
          </w:tcPr>
          <w:p w14:paraId="6EB6F719" w14:textId="77777777" w:rsidR="006D485B" w:rsidRPr="000C4658" w:rsidRDefault="00C01BB2">
            <w:pPr>
              <w:pStyle w:val="TableParagraph"/>
              <w:spacing w:line="103" w:lineRule="exact"/>
              <w:ind w:left="17" w:right="2"/>
              <w:jc w:val="center"/>
              <w:rPr>
                <w:sz w:val="12"/>
              </w:rPr>
            </w:pPr>
            <w:r w:rsidRPr="000C4658">
              <w:rPr>
                <w:sz w:val="12"/>
              </w:rPr>
              <w:t>Profesionales</w:t>
            </w:r>
          </w:p>
        </w:tc>
        <w:tc>
          <w:tcPr>
            <w:tcW w:w="896" w:type="dxa"/>
            <w:tcBorders>
              <w:top w:val="nil"/>
              <w:bottom w:val="nil"/>
            </w:tcBorders>
          </w:tcPr>
          <w:p w14:paraId="7C327470" w14:textId="77777777" w:rsidR="006D485B" w:rsidRPr="000C4658" w:rsidRDefault="006D485B">
            <w:pPr>
              <w:pStyle w:val="TableParagraph"/>
              <w:rPr>
                <w:rFonts w:ascii="Times New Roman"/>
                <w:sz w:val="6"/>
              </w:rPr>
            </w:pPr>
          </w:p>
        </w:tc>
        <w:tc>
          <w:tcPr>
            <w:tcW w:w="896" w:type="dxa"/>
            <w:vMerge/>
            <w:tcBorders>
              <w:top w:val="nil"/>
            </w:tcBorders>
          </w:tcPr>
          <w:p w14:paraId="36A9DE5B" w14:textId="77777777" w:rsidR="006D485B" w:rsidRPr="000C4658" w:rsidRDefault="006D485B">
            <w:pPr>
              <w:rPr>
                <w:sz w:val="2"/>
                <w:szCs w:val="2"/>
              </w:rPr>
            </w:pPr>
          </w:p>
        </w:tc>
        <w:tc>
          <w:tcPr>
            <w:tcW w:w="894" w:type="dxa"/>
            <w:vMerge/>
            <w:tcBorders>
              <w:top w:val="nil"/>
            </w:tcBorders>
          </w:tcPr>
          <w:p w14:paraId="2DC411AA" w14:textId="77777777" w:rsidR="006D485B" w:rsidRPr="000C4658" w:rsidRDefault="006D485B">
            <w:pPr>
              <w:rPr>
                <w:sz w:val="2"/>
                <w:szCs w:val="2"/>
              </w:rPr>
            </w:pPr>
          </w:p>
        </w:tc>
      </w:tr>
      <w:tr w:rsidR="006D485B" w:rsidRPr="000C4658" w14:paraId="39A6D5A2" w14:textId="77777777">
        <w:trPr>
          <w:trHeight w:val="123"/>
        </w:trPr>
        <w:tc>
          <w:tcPr>
            <w:tcW w:w="468" w:type="dxa"/>
            <w:vMerge/>
            <w:tcBorders>
              <w:top w:val="nil"/>
            </w:tcBorders>
          </w:tcPr>
          <w:p w14:paraId="06EE9E9C" w14:textId="77777777" w:rsidR="006D485B" w:rsidRPr="000C4658" w:rsidRDefault="006D485B">
            <w:pPr>
              <w:rPr>
                <w:sz w:val="2"/>
                <w:szCs w:val="2"/>
              </w:rPr>
            </w:pPr>
          </w:p>
        </w:tc>
        <w:tc>
          <w:tcPr>
            <w:tcW w:w="2503" w:type="dxa"/>
            <w:vMerge/>
            <w:tcBorders>
              <w:top w:val="nil"/>
            </w:tcBorders>
          </w:tcPr>
          <w:p w14:paraId="0B478B76" w14:textId="77777777" w:rsidR="006D485B" w:rsidRPr="000C4658" w:rsidRDefault="006D485B">
            <w:pPr>
              <w:rPr>
                <w:sz w:val="2"/>
                <w:szCs w:val="2"/>
              </w:rPr>
            </w:pPr>
          </w:p>
        </w:tc>
        <w:tc>
          <w:tcPr>
            <w:tcW w:w="1229" w:type="dxa"/>
            <w:vMerge/>
            <w:tcBorders>
              <w:top w:val="nil"/>
            </w:tcBorders>
          </w:tcPr>
          <w:p w14:paraId="52BDD79A" w14:textId="77777777" w:rsidR="006D485B" w:rsidRPr="000C4658" w:rsidRDefault="006D485B">
            <w:pPr>
              <w:rPr>
                <w:sz w:val="2"/>
                <w:szCs w:val="2"/>
              </w:rPr>
            </w:pPr>
          </w:p>
        </w:tc>
        <w:tc>
          <w:tcPr>
            <w:tcW w:w="1011" w:type="dxa"/>
            <w:vMerge/>
            <w:tcBorders>
              <w:top w:val="nil"/>
            </w:tcBorders>
          </w:tcPr>
          <w:p w14:paraId="58050F74" w14:textId="77777777" w:rsidR="006D485B" w:rsidRPr="000C4658" w:rsidRDefault="006D485B">
            <w:pPr>
              <w:rPr>
                <w:sz w:val="2"/>
                <w:szCs w:val="2"/>
              </w:rPr>
            </w:pPr>
          </w:p>
        </w:tc>
        <w:tc>
          <w:tcPr>
            <w:tcW w:w="819" w:type="dxa"/>
            <w:tcBorders>
              <w:top w:val="nil"/>
              <w:bottom w:val="nil"/>
            </w:tcBorders>
          </w:tcPr>
          <w:p w14:paraId="552EAD2E" w14:textId="77777777" w:rsidR="006D485B" w:rsidRPr="000C4658" w:rsidRDefault="00C01BB2">
            <w:pPr>
              <w:pStyle w:val="TableParagraph"/>
              <w:spacing w:line="103" w:lineRule="exact"/>
              <w:ind w:left="21" w:right="10"/>
              <w:jc w:val="center"/>
              <w:rPr>
                <w:sz w:val="12"/>
              </w:rPr>
            </w:pPr>
            <w:r w:rsidRPr="000C4658">
              <w:rPr>
                <w:sz w:val="12"/>
              </w:rPr>
              <w:t>Científicos y</w:t>
            </w:r>
          </w:p>
        </w:tc>
        <w:tc>
          <w:tcPr>
            <w:tcW w:w="896" w:type="dxa"/>
            <w:tcBorders>
              <w:top w:val="nil"/>
              <w:bottom w:val="nil"/>
            </w:tcBorders>
          </w:tcPr>
          <w:p w14:paraId="7AB6A7F5" w14:textId="77777777" w:rsidR="006D485B" w:rsidRPr="000C4658" w:rsidRDefault="006D485B">
            <w:pPr>
              <w:pStyle w:val="TableParagraph"/>
              <w:rPr>
                <w:rFonts w:ascii="Times New Roman"/>
                <w:sz w:val="6"/>
              </w:rPr>
            </w:pPr>
          </w:p>
        </w:tc>
        <w:tc>
          <w:tcPr>
            <w:tcW w:w="896" w:type="dxa"/>
            <w:vMerge/>
            <w:tcBorders>
              <w:top w:val="nil"/>
            </w:tcBorders>
          </w:tcPr>
          <w:p w14:paraId="4C565192" w14:textId="77777777" w:rsidR="006D485B" w:rsidRPr="000C4658" w:rsidRDefault="006D485B">
            <w:pPr>
              <w:rPr>
                <w:sz w:val="2"/>
                <w:szCs w:val="2"/>
              </w:rPr>
            </w:pPr>
          </w:p>
        </w:tc>
        <w:tc>
          <w:tcPr>
            <w:tcW w:w="894" w:type="dxa"/>
            <w:vMerge/>
            <w:tcBorders>
              <w:top w:val="nil"/>
            </w:tcBorders>
          </w:tcPr>
          <w:p w14:paraId="268439B7" w14:textId="77777777" w:rsidR="006D485B" w:rsidRPr="000C4658" w:rsidRDefault="006D485B">
            <w:pPr>
              <w:rPr>
                <w:sz w:val="2"/>
                <w:szCs w:val="2"/>
              </w:rPr>
            </w:pPr>
          </w:p>
        </w:tc>
      </w:tr>
      <w:tr w:rsidR="006D485B" w:rsidRPr="000C4658" w14:paraId="1106F896" w14:textId="77777777">
        <w:trPr>
          <w:trHeight w:val="122"/>
        </w:trPr>
        <w:tc>
          <w:tcPr>
            <w:tcW w:w="468" w:type="dxa"/>
            <w:vMerge/>
            <w:tcBorders>
              <w:top w:val="nil"/>
            </w:tcBorders>
          </w:tcPr>
          <w:p w14:paraId="505E6B83" w14:textId="77777777" w:rsidR="006D485B" w:rsidRPr="000C4658" w:rsidRDefault="006D485B">
            <w:pPr>
              <w:rPr>
                <w:sz w:val="2"/>
                <w:szCs w:val="2"/>
              </w:rPr>
            </w:pPr>
          </w:p>
        </w:tc>
        <w:tc>
          <w:tcPr>
            <w:tcW w:w="2503" w:type="dxa"/>
            <w:vMerge/>
            <w:tcBorders>
              <w:top w:val="nil"/>
            </w:tcBorders>
          </w:tcPr>
          <w:p w14:paraId="514F5B41" w14:textId="77777777" w:rsidR="006D485B" w:rsidRPr="000C4658" w:rsidRDefault="006D485B">
            <w:pPr>
              <w:rPr>
                <w:sz w:val="2"/>
                <w:szCs w:val="2"/>
              </w:rPr>
            </w:pPr>
          </w:p>
        </w:tc>
        <w:tc>
          <w:tcPr>
            <w:tcW w:w="1229" w:type="dxa"/>
            <w:vMerge/>
            <w:tcBorders>
              <w:top w:val="nil"/>
            </w:tcBorders>
          </w:tcPr>
          <w:p w14:paraId="6C6C9E35" w14:textId="77777777" w:rsidR="006D485B" w:rsidRPr="000C4658" w:rsidRDefault="006D485B">
            <w:pPr>
              <w:rPr>
                <w:sz w:val="2"/>
                <w:szCs w:val="2"/>
              </w:rPr>
            </w:pPr>
          </w:p>
        </w:tc>
        <w:tc>
          <w:tcPr>
            <w:tcW w:w="1011" w:type="dxa"/>
            <w:vMerge/>
            <w:tcBorders>
              <w:top w:val="nil"/>
            </w:tcBorders>
          </w:tcPr>
          <w:p w14:paraId="1DFE500A" w14:textId="77777777" w:rsidR="006D485B" w:rsidRPr="000C4658" w:rsidRDefault="006D485B">
            <w:pPr>
              <w:rPr>
                <w:sz w:val="2"/>
                <w:szCs w:val="2"/>
              </w:rPr>
            </w:pPr>
          </w:p>
        </w:tc>
        <w:tc>
          <w:tcPr>
            <w:tcW w:w="819" w:type="dxa"/>
            <w:tcBorders>
              <w:top w:val="nil"/>
              <w:bottom w:val="nil"/>
            </w:tcBorders>
          </w:tcPr>
          <w:p w14:paraId="405161FB" w14:textId="77777777" w:rsidR="006D485B" w:rsidRPr="000C4658" w:rsidRDefault="00C01BB2">
            <w:pPr>
              <w:pStyle w:val="TableParagraph"/>
              <w:spacing w:line="103" w:lineRule="exact"/>
              <w:ind w:left="62" w:right="53"/>
              <w:jc w:val="center"/>
              <w:rPr>
                <w:sz w:val="12"/>
              </w:rPr>
            </w:pPr>
            <w:r w:rsidRPr="000C4658">
              <w:rPr>
                <w:sz w:val="12"/>
              </w:rPr>
              <w:t>Técnicos y</w:t>
            </w:r>
          </w:p>
        </w:tc>
        <w:tc>
          <w:tcPr>
            <w:tcW w:w="896" w:type="dxa"/>
            <w:tcBorders>
              <w:top w:val="nil"/>
              <w:bottom w:val="nil"/>
            </w:tcBorders>
          </w:tcPr>
          <w:p w14:paraId="0D28A591" w14:textId="77777777" w:rsidR="006D485B" w:rsidRPr="000C4658" w:rsidRDefault="006D485B">
            <w:pPr>
              <w:pStyle w:val="TableParagraph"/>
              <w:rPr>
                <w:rFonts w:ascii="Times New Roman"/>
                <w:sz w:val="6"/>
              </w:rPr>
            </w:pPr>
          </w:p>
        </w:tc>
        <w:tc>
          <w:tcPr>
            <w:tcW w:w="896" w:type="dxa"/>
            <w:vMerge/>
            <w:tcBorders>
              <w:top w:val="nil"/>
            </w:tcBorders>
          </w:tcPr>
          <w:p w14:paraId="6B6454CF" w14:textId="77777777" w:rsidR="006D485B" w:rsidRPr="000C4658" w:rsidRDefault="006D485B">
            <w:pPr>
              <w:rPr>
                <w:sz w:val="2"/>
                <w:szCs w:val="2"/>
              </w:rPr>
            </w:pPr>
          </w:p>
        </w:tc>
        <w:tc>
          <w:tcPr>
            <w:tcW w:w="894" w:type="dxa"/>
            <w:vMerge/>
            <w:tcBorders>
              <w:top w:val="nil"/>
            </w:tcBorders>
          </w:tcPr>
          <w:p w14:paraId="03167EB1" w14:textId="77777777" w:rsidR="006D485B" w:rsidRPr="000C4658" w:rsidRDefault="006D485B">
            <w:pPr>
              <w:rPr>
                <w:sz w:val="2"/>
                <w:szCs w:val="2"/>
              </w:rPr>
            </w:pPr>
          </w:p>
        </w:tc>
      </w:tr>
      <w:tr w:rsidR="006D485B" w:rsidRPr="000C4658" w14:paraId="59941299" w14:textId="77777777">
        <w:trPr>
          <w:trHeight w:val="122"/>
        </w:trPr>
        <w:tc>
          <w:tcPr>
            <w:tcW w:w="468" w:type="dxa"/>
            <w:vMerge/>
            <w:tcBorders>
              <w:top w:val="nil"/>
            </w:tcBorders>
          </w:tcPr>
          <w:p w14:paraId="537B5362" w14:textId="77777777" w:rsidR="006D485B" w:rsidRPr="000C4658" w:rsidRDefault="006D485B">
            <w:pPr>
              <w:rPr>
                <w:sz w:val="2"/>
                <w:szCs w:val="2"/>
              </w:rPr>
            </w:pPr>
          </w:p>
        </w:tc>
        <w:tc>
          <w:tcPr>
            <w:tcW w:w="2503" w:type="dxa"/>
            <w:vMerge/>
            <w:tcBorders>
              <w:top w:val="nil"/>
            </w:tcBorders>
          </w:tcPr>
          <w:p w14:paraId="3D3AAC9F" w14:textId="77777777" w:rsidR="006D485B" w:rsidRPr="000C4658" w:rsidRDefault="006D485B">
            <w:pPr>
              <w:rPr>
                <w:sz w:val="2"/>
                <w:szCs w:val="2"/>
              </w:rPr>
            </w:pPr>
          </w:p>
        </w:tc>
        <w:tc>
          <w:tcPr>
            <w:tcW w:w="1229" w:type="dxa"/>
            <w:vMerge/>
            <w:tcBorders>
              <w:top w:val="nil"/>
            </w:tcBorders>
          </w:tcPr>
          <w:p w14:paraId="0EFD1752" w14:textId="77777777" w:rsidR="006D485B" w:rsidRPr="000C4658" w:rsidRDefault="006D485B">
            <w:pPr>
              <w:rPr>
                <w:sz w:val="2"/>
                <w:szCs w:val="2"/>
              </w:rPr>
            </w:pPr>
          </w:p>
        </w:tc>
        <w:tc>
          <w:tcPr>
            <w:tcW w:w="1011" w:type="dxa"/>
            <w:vMerge/>
            <w:tcBorders>
              <w:top w:val="nil"/>
            </w:tcBorders>
          </w:tcPr>
          <w:p w14:paraId="1E746A2D" w14:textId="77777777" w:rsidR="006D485B" w:rsidRPr="000C4658" w:rsidRDefault="006D485B">
            <w:pPr>
              <w:rPr>
                <w:sz w:val="2"/>
                <w:szCs w:val="2"/>
              </w:rPr>
            </w:pPr>
          </w:p>
        </w:tc>
        <w:tc>
          <w:tcPr>
            <w:tcW w:w="819" w:type="dxa"/>
            <w:tcBorders>
              <w:top w:val="nil"/>
              <w:bottom w:val="nil"/>
            </w:tcBorders>
          </w:tcPr>
          <w:p w14:paraId="7319FB77" w14:textId="77777777" w:rsidR="006D485B" w:rsidRPr="000C4658" w:rsidRDefault="00C01BB2">
            <w:pPr>
              <w:pStyle w:val="TableParagraph"/>
              <w:spacing w:line="103" w:lineRule="exact"/>
              <w:ind w:left="191" w:right="180"/>
              <w:jc w:val="center"/>
              <w:rPr>
                <w:sz w:val="12"/>
              </w:rPr>
            </w:pPr>
            <w:r w:rsidRPr="000C4658">
              <w:rPr>
                <w:sz w:val="12"/>
              </w:rPr>
              <w:t>Otros</w:t>
            </w:r>
          </w:p>
        </w:tc>
        <w:tc>
          <w:tcPr>
            <w:tcW w:w="896" w:type="dxa"/>
            <w:tcBorders>
              <w:top w:val="nil"/>
              <w:bottom w:val="nil"/>
            </w:tcBorders>
          </w:tcPr>
          <w:p w14:paraId="46D0EA22" w14:textId="77777777" w:rsidR="006D485B" w:rsidRPr="000C4658" w:rsidRDefault="006D485B">
            <w:pPr>
              <w:pStyle w:val="TableParagraph"/>
              <w:rPr>
                <w:rFonts w:ascii="Times New Roman"/>
                <w:sz w:val="6"/>
              </w:rPr>
            </w:pPr>
          </w:p>
        </w:tc>
        <w:tc>
          <w:tcPr>
            <w:tcW w:w="896" w:type="dxa"/>
            <w:vMerge/>
            <w:tcBorders>
              <w:top w:val="nil"/>
            </w:tcBorders>
          </w:tcPr>
          <w:p w14:paraId="57B2F563" w14:textId="77777777" w:rsidR="006D485B" w:rsidRPr="000C4658" w:rsidRDefault="006D485B">
            <w:pPr>
              <w:rPr>
                <w:sz w:val="2"/>
                <w:szCs w:val="2"/>
              </w:rPr>
            </w:pPr>
          </w:p>
        </w:tc>
        <w:tc>
          <w:tcPr>
            <w:tcW w:w="894" w:type="dxa"/>
            <w:vMerge/>
            <w:tcBorders>
              <w:top w:val="nil"/>
            </w:tcBorders>
          </w:tcPr>
          <w:p w14:paraId="077CCB68" w14:textId="77777777" w:rsidR="006D485B" w:rsidRPr="000C4658" w:rsidRDefault="006D485B">
            <w:pPr>
              <w:rPr>
                <w:sz w:val="2"/>
                <w:szCs w:val="2"/>
              </w:rPr>
            </w:pPr>
          </w:p>
        </w:tc>
      </w:tr>
      <w:tr w:rsidR="006D485B" w:rsidRPr="000C4658" w14:paraId="63258640" w14:textId="77777777">
        <w:trPr>
          <w:trHeight w:val="143"/>
        </w:trPr>
        <w:tc>
          <w:tcPr>
            <w:tcW w:w="468" w:type="dxa"/>
            <w:vMerge/>
            <w:tcBorders>
              <w:top w:val="nil"/>
            </w:tcBorders>
          </w:tcPr>
          <w:p w14:paraId="209A4BCE" w14:textId="77777777" w:rsidR="006D485B" w:rsidRPr="000C4658" w:rsidRDefault="006D485B">
            <w:pPr>
              <w:rPr>
                <w:sz w:val="2"/>
                <w:szCs w:val="2"/>
              </w:rPr>
            </w:pPr>
          </w:p>
        </w:tc>
        <w:tc>
          <w:tcPr>
            <w:tcW w:w="2503" w:type="dxa"/>
            <w:vMerge/>
            <w:tcBorders>
              <w:top w:val="nil"/>
            </w:tcBorders>
          </w:tcPr>
          <w:p w14:paraId="5A5AD79B" w14:textId="77777777" w:rsidR="006D485B" w:rsidRPr="000C4658" w:rsidRDefault="006D485B">
            <w:pPr>
              <w:rPr>
                <w:sz w:val="2"/>
                <w:szCs w:val="2"/>
              </w:rPr>
            </w:pPr>
          </w:p>
        </w:tc>
        <w:tc>
          <w:tcPr>
            <w:tcW w:w="1229" w:type="dxa"/>
            <w:vMerge/>
            <w:tcBorders>
              <w:top w:val="nil"/>
            </w:tcBorders>
          </w:tcPr>
          <w:p w14:paraId="6A0E30DE" w14:textId="77777777" w:rsidR="006D485B" w:rsidRPr="000C4658" w:rsidRDefault="006D485B">
            <w:pPr>
              <w:rPr>
                <w:sz w:val="2"/>
                <w:szCs w:val="2"/>
              </w:rPr>
            </w:pPr>
          </w:p>
        </w:tc>
        <w:tc>
          <w:tcPr>
            <w:tcW w:w="1011" w:type="dxa"/>
            <w:vMerge/>
            <w:tcBorders>
              <w:top w:val="nil"/>
            </w:tcBorders>
          </w:tcPr>
          <w:p w14:paraId="3D75B381" w14:textId="77777777" w:rsidR="006D485B" w:rsidRPr="000C4658" w:rsidRDefault="006D485B">
            <w:pPr>
              <w:rPr>
                <w:sz w:val="2"/>
                <w:szCs w:val="2"/>
              </w:rPr>
            </w:pPr>
          </w:p>
        </w:tc>
        <w:tc>
          <w:tcPr>
            <w:tcW w:w="819" w:type="dxa"/>
            <w:tcBorders>
              <w:top w:val="nil"/>
              <w:bottom w:val="nil"/>
            </w:tcBorders>
          </w:tcPr>
          <w:p w14:paraId="67742331" w14:textId="77777777" w:rsidR="006D485B" w:rsidRPr="000C4658" w:rsidRDefault="00C01BB2">
            <w:pPr>
              <w:pStyle w:val="TableParagraph"/>
              <w:spacing w:line="123" w:lineRule="exact"/>
              <w:ind w:left="67" w:right="53"/>
              <w:jc w:val="center"/>
              <w:rPr>
                <w:sz w:val="12"/>
              </w:rPr>
            </w:pPr>
            <w:r w:rsidRPr="000C4658">
              <w:rPr>
                <w:sz w:val="12"/>
              </w:rPr>
              <w:t>Servicios</w:t>
            </w:r>
          </w:p>
        </w:tc>
        <w:tc>
          <w:tcPr>
            <w:tcW w:w="896" w:type="dxa"/>
            <w:tcBorders>
              <w:top w:val="nil"/>
              <w:bottom w:val="nil"/>
            </w:tcBorders>
          </w:tcPr>
          <w:p w14:paraId="6D770C01" w14:textId="77777777" w:rsidR="006D485B" w:rsidRPr="000C4658" w:rsidRDefault="006D485B">
            <w:pPr>
              <w:pStyle w:val="TableParagraph"/>
              <w:rPr>
                <w:rFonts w:ascii="Times New Roman"/>
                <w:sz w:val="8"/>
              </w:rPr>
            </w:pPr>
          </w:p>
        </w:tc>
        <w:tc>
          <w:tcPr>
            <w:tcW w:w="896" w:type="dxa"/>
            <w:vMerge/>
            <w:tcBorders>
              <w:top w:val="nil"/>
            </w:tcBorders>
          </w:tcPr>
          <w:p w14:paraId="0B147036" w14:textId="77777777" w:rsidR="006D485B" w:rsidRPr="000C4658" w:rsidRDefault="006D485B">
            <w:pPr>
              <w:rPr>
                <w:sz w:val="2"/>
                <w:szCs w:val="2"/>
              </w:rPr>
            </w:pPr>
          </w:p>
        </w:tc>
        <w:tc>
          <w:tcPr>
            <w:tcW w:w="894" w:type="dxa"/>
            <w:vMerge/>
            <w:tcBorders>
              <w:top w:val="nil"/>
            </w:tcBorders>
          </w:tcPr>
          <w:p w14:paraId="2A21862F" w14:textId="77777777" w:rsidR="006D485B" w:rsidRPr="000C4658" w:rsidRDefault="006D485B">
            <w:pPr>
              <w:rPr>
                <w:sz w:val="2"/>
                <w:szCs w:val="2"/>
              </w:rPr>
            </w:pPr>
          </w:p>
        </w:tc>
      </w:tr>
      <w:tr w:rsidR="006D485B" w:rsidRPr="000C4658" w14:paraId="48AFF2A8" w14:textId="77777777">
        <w:trPr>
          <w:trHeight w:val="184"/>
        </w:trPr>
        <w:tc>
          <w:tcPr>
            <w:tcW w:w="468" w:type="dxa"/>
            <w:vMerge/>
            <w:tcBorders>
              <w:top w:val="nil"/>
            </w:tcBorders>
          </w:tcPr>
          <w:p w14:paraId="319C2289" w14:textId="77777777" w:rsidR="006D485B" w:rsidRPr="000C4658" w:rsidRDefault="006D485B">
            <w:pPr>
              <w:rPr>
                <w:sz w:val="2"/>
                <w:szCs w:val="2"/>
              </w:rPr>
            </w:pPr>
          </w:p>
        </w:tc>
        <w:tc>
          <w:tcPr>
            <w:tcW w:w="2503" w:type="dxa"/>
            <w:vMerge/>
            <w:tcBorders>
              <w:top w:val="nil"/>
            </w:tcBorders>
          </w:tcPr>
          <w:p w14:paraId="4DE5C114" w14:textId="77777777" w:rsidR="006D485B" w:rsidRPr="000C4658" w:rsidRDefault="006D485B">
            <w:pPr>
              <w:rPr>
                <w:sz w:val="2"/>
                <w:szCs w:val="2"/>
              </w:rPr>
            </w:pPr>
          </w:p>
        </w:tc>
        <w:tc>
          <w:tcPr>
            <w:tcW w:w="1229" w:type="dxa"/>
            <w:vMerge/>
            <w:tcBorders>
              <w:top w:val="nil"/>
            </w:tcBorders>
          </w:tcPr>
          <w:p w14:paraId="022CF7E8" w14:textId="77777777" w:rsidR="006D485B" w:rsidRPr="000C4658" w:rsidRDefault="006D485B">
            <w:pPr>
              <w:rPr>
                <w:sz w:val="2"/>
                <w:szCs w:val="2"/>
              </w:rPr>
            </w:pPr>
          </w:p>
        </w:tc>
        <w:tc>
          <w:tcPr>
            <w:tcW w:w="1011" w:type="dxa"/>
            <w:vMerge/>
            <w:tcBorders>
              <w:top w:val="nil"/>
            </w:tcBorders>
          </w:tcPr>
          <w:p w14:paraId="122F3861" w14:textId="77777777" w:rsidR="006D485B" w:rsidRPr="000C4658" w:rsidRDefault="006D485B">
            <w:pPr>
              <w:rPr>
                <w:sz w:val="2"/>
                <w:szCs w:val="2"/>
              </w:rPr>
            </w:pPr>
          </w:p>
        </w:tc>
        <w:tc>
          <w:tcPr>
            <w:tcW w:w="819" w:type="dxa"/>
            <w:tcBorders>
              <w:top w:val="nil"/>
              <w:bottom w:val="nil"/>
            </w:tcBorders>
          </w:tcPr>
          <w:p w14:paraId="3892A474" w14:textId="77777777" w:rsidR="006D485B" w:rsidRPr="000C4658" w:rsidRDefault="00C01BB2">
            <w:pPr>
              <w:pStyle w:val="TableParagraph"/>
              <w:spacing w:before="11"/>
              <w:ind w:left="9"/>
              <w:jc w:val="center"/>
              <w:rPr>
                <w:sz w:val="12"/>
              </w:rPr>
            </w:pPr>
            <w:r w:rsidRPr="000C4658">
              <w:rPr>
                <w:w w:val="99"/>
                <w:sz w:val="12"/>
              </w:rPr>
              <w:t>o</w:t>
            </w:r>
          </w:p>
        </w:tc>
        <w:tc>
          <w:tcPr>
            <w:tcW w:w="896" w:type="dxa"/>
            <w:tcBorders>
              <w:top w:val="nil"/>
              <w:bottom w:val="nil"/>
            </w:tcBorders>
          </w:tcPr>
          <w:p w14:paraId="6CBBBDFF" w14:textId="77777777" w:rsidR="006D485B" w:rsidRPr="000C4658" w:rsidRDefault="006D485B">
            <w:pPr>
              <w:pStyle w:val="TableParagraph"/>
              <w:rPr>
                <w:rFonts w:ascii="Times New Roman"/>
                <w:sz w:val="12"/>
              </w:rPr>
            </w:pPr>
          </w:p>
        </w:tc>
        <w:tc>
          <w:tcPr>
            <w:tcW w:w="896" w:type="dxa"/>
            <w:vMerge/>
            <w:tcBorders>
              <w:top w:val="nil"/>
            </w:tcBorders>
          </w:tcPr>
          <w:p w14:paraId="7974C0E4" w14:textId="77777777" w:rsidR="006D485B" w:rsidRPr="000C4658" w:rsidRDefault="006D485B">
            <w:pPr>
              <w:rPr>
                <w:sz w:val="2"/>
                <w:szCs w:val="2"/>
              </w:rPr>
            </w:pPr>
          </w:p>
        </w:tc>
        <w:tc>
          <w:tcPr>
            <w:tcW w:w="894" w:type="dxa"/>
            <w:vMerge/>
            <w:tcBorders>
              <w:top w:val="nil"/>
            </w:tcBorders>
          </w:tcPr>
          <w:p w14:paraId="0F18E258" w14:textId="77777777" w:rsidR="006D485B" w:rsidRPr="000C4658" w:rsidRDefault="006D485B">
            <w:pPr>
              <w:rPr>
                <w:sz w:val="2"/>
                <w:szCs w:val="2"/>
              </w:rPr>
            </w:pPr>
          </w:p>
        </w:tc>
      </w:tr>
      <w:tr w:rsidR="006D485B" w:rsidRPr="000C4658" w14:paraId="5A4BC0E1" w14:textId="77777777">
        <w:trPr>
          <w:trHeight w:val="162"/>
        </w:trPr>
        <w:tc>
          <w:tcPr>
            <w:tcW w:w="468" w:type="dxa"/>
            <w:vMerge/>
            <w:tcBorders>
              <w:top w:val="nil"/>
            </w:tcBorders>
          </w:tcPr>
          <w:p w14:paraId="20FCE2B6" w14:textId="77777777" w:rsidR="006D485B" w:rsidRPr="000C4658" w:rsidRDefault="006D485B">
            <w:pPr>
              <w:rPr>
                <w:sz w:val="2"/>
                <w:szCs w:val="2"/>
              </w:rPr>
            </w:pPr>
          </w:p>
        </w:tc>
        <w:tc>
          <w:tcPr>
            <w:tcW w:w="2503" w:type="dxa"/>
            <w:vMerge/>
            <w:tcBorders>
              <w:top w:val="nil"/>
            </w:tcBorders>
          </w:tcPr>
          <w:p w14:paraId="20922521" w14:textId="77777777" w:rsidR="006D485B" w:rsidRPr="000C4658" w:rsidRDefault="006D485B">
            <w:pPr>
              <w:rPr>
                <w:sz w:val="2"/>
                <w:szCs w:val="2"/>
              </w:rPr>
            </w:pPr>
          </w:p>
        </w:tc>
        <w:tc>
          <w:tcPr>
            <w:tcW w:w="1229" w:type="dxa"/>
            <w:vMerge/>
            <w:tcBorders>
              <w:top w:val="nil"/>
            </w:tcBorders>
          </w:tcPr>
          <w:p w14:paraId="21A721A1" w14:textId="77777777" w:rsidR="006D485B" w:rsidRPr="000C4658" w:rsidRDefault="006D485B">
            <w:pPr>
              <w:rPr>
                <w:sz w:val="2"/>
                <w:szCs w:val="2"/>
              </w:rPr>
            </w:pPr>
          </w:p>
        </w:tc>
        <w:tc>
          <w:tcPr>
            <w:tcW w:w="1011" w:type="dxa"/>
            <w:vMerge/>
            <w:tcBorders>
              <w:top w:val="nil"/>
            </w:tcBorders>
          </w:tcPr>
          <w:p w14:paraId="23C1F1A3" w14:textId="77777777" w:rsidR="006D485B" w:rsidRPr="000C4658" w:rsidRDefault="006D485B">
            <w:pPr>
              <w:rPr>
                <w:sz w:val="2"/>
                <w:szCs w:val="2"/>
              </w:rPr>
            </w:pPr>
          </w:p>
        </w:tc>
        <w:tc>
          <w:tcPr>
            <w:tcW w:w="819" w:type="dxa"/>
            <w:tcBorders>
              <w:top w:val="nil"/>
              <w:bottom w:val="nil"/>
            </w:tcBorders>
          </w:tcPr>
          <w:p w14:paraId="625FAD04" w14:textId="77777777" w:rsidR="006D485B" w:rsidRPr="000C4658" w:rsidRDefault="00C01BB2">
            <w:pPr>
              <w:pStyle w:val="TableParagraph"/>
              <w:spacing w:before="30" w:line="112" w:lineRule="exact"/>
              <w:ind w:left="188" w:right="180"/>
              <w:jc w:val="center"/>
              <w:rPr>
                <w:sz w:val="12"/>
              </w:rPr>
            </w:pPr>
            <w:r w:rsidRPr="000C4658">
              <w:rPr>
                <w:sz w:val="12"/>
              </w:rPr>
              <w:t>5.1.3.4</w:t>
            </w:r>
          </w:p>
        </w:tc>
        <w:tc>
          <w:tcPr>
            <w:tcW w:w="896" w:type="dxa"/>
            <w:tcBorders>
              <w:top w:val="nil"/>
              <w:bottom w:val="nil"/>
            </w:tcBorders>
          </w:tcPr>
          <w:p w14:paraId="0B7D5224" w14:textId="77777777" w:rsidR="006D485B" w:rsidRPr="000C4658" w:rsidRDefault="006D485B">
            <w:pPr>
              <w:pStyle w:val="TableParagraph"/>
              <w:rPr>
                <w:rFonts w:ascii="Times New Roman"/>
                <w:sz w:val="10"/>
              </w:rPr>
            </w:pPr>
          </w:p>
        </w:tc>
        <w:tc>
          <w:tcPr>
            <w:tcW w:w="896" w:type="dxa"/>
            <w:vMerge/>
            <w:tcBorders>
              <w:top w:val="nil"/>
            </w:tcBorders>
          </w:tcPr>
          <w:p w14:paraId="61C4E0D4" w14:textId="77777777" w:rsidR="006D485B" w:rsidRPr="000C4658" w:rsidRDefault="006D485B">
            <w:pPr>
              <w:rPr>
                <w:sz w:val="2"/>
                <w:szCs w:val="2"/>
              </w:rPr>
            </w:pPr>
          </w:p>
        </w:tc>
        <w:tc>
          <w:tcPr>
            <w:tcW w:w="894" w:type="dxa"/>
            <w:vMerge/>
            <w:tcBorders>
              <w:top w:val="nil"/>
            </w:tcBorders>
          </w:tcPr>
          <w:p w14:paraId="58F2163B" w14:textId="77777777" w:rsidR="006D485B" w:rsidRPr="000C4658" w:rsidRDefault="006D485B">
            <w:pPr>
              <w:rPr>
                <w:sz w:val="2"/>
                <w:szCs w:val="2"/>
              </w:rPr>
            </w:pPr>
          </w:p>
        </w:tc>
      </w:tr>
      <w:tr w:rsidR="006D485B" w:rsidRPr="000C4658" w14:paraId="740D9769" w14:textId="77777777">
        <w:trPr>
          <w:trHeight w:val="121"/>
        </w:trPr>
        <w:tc>
          <w:tcPr>
            <w:tcW w:w="468" w:type="dxa"/>
            <w:vMerge/>
            <w:tcBorders>
              <w:top w:val="nil"/>
            </w:tcBorders>
          </w:tcPr>
          <w:p w14:paraId="273363B6" w14:textId="77777777" w:rsidR="006D485B" w:rsidRPr="000C4658" w:rsidRDefault="006D485B">
            <w:pPr>
              <w:rPr>
                <w:sz w:val="2"/>
                <w:szCs w:val="2"/>
              </w:rPr>
            </w:pPr>
          </w:p>
        </w:tc>
        <w:tc>
          <w:tcPr>
            <w:tcW w:w="2503" w:type="dxa"/>
            <w:vMerge/>
            <w:tcBorders>
              <w:top w:val="nil"/>
            </w:tcBorders>
          </w:tcPr>
          <w:p w14:paraId="79850D23" w14:textId="77777777" w:rsidR="006D485B" w:rsidRPr="000C4658" w:rsidRDefault="006D485B">
            <w:pPr>
              <w:rPr>
                <w:sz w:val="2"/>
                <w:szCs w:val="2"/>
              </w:rPr>
            </w:pPr>
          </w:p>
        </w:tc>
        <w:tc>
          <w:tcPr>
            <w:tcW w:w="1229" w:type="dxa"/>
            <w:vMerge/>
            <w:tcBorders>
              <w:top w:val="nil"/>
            </w:tcBorders>
          </w:tcPr>
          <w:p w14:paraId="0055F79F" w14:textId="77777777" w:rsidR="006D485B" w:rsidRPr="000C4658" w:rsidRDefault="006D485B">
            <w:pPr>
              <w:rPr>
                <w:sz w:val="2"/>
                <w:szCs w:val="2"/>
              </w:rPr>
            </w:pPr>
          </w:p>
        </w:tc>
        <w:tc>
          <w:tcPr>
            <w:tcW w:w="1011" w:type="dxa"/>
            <w:vMerge/>
            <w:tcBorders>
              <w:top w:val="nil"/>
            </w:tcBorders>
          </w:tcPr>
          <w:p w14:paraId="7D0944A2" w14:textId="77777777" w:rsidR="006D485B" w:rsidRPr="000C4658" w:rsidRDefault="006D485B">
            <w:pPr>
              <w:rPr>
                <w:sz w:val="2"/>
                <w:szCs w:val="2"/>
              </w:rPr>
            </w:pPr>
          </w:p>
        </w:tc>
        <w:tc>
          <w:tcPr>
            <w:tcW w:w="819" w:type="dxa"/>
            <w:tcBorders>
              <w:top w:val="nil"/>
              <w:bottom w:val="nil"/>
            </w:tcBorders>
          </w:tcPr>
          <w:p w14:paraId="679AEBB1" w14:textId="77777777" w:rsidR="006D485B" w:rsidRPr="000C4658" w:rsidRDefault="00C01BB2">
            <w:pPr>
              <w:pStyle w:val="TableParagraph"/>
              <w:spacing w:line="102" w:lineRule="exact"/>
              <w:ind w:left="62" w:right="53"/>
              <w:jc w:val="center"/>
              <w:rPr>
                <w:sz w:val="12"/>
              </w:rPr>
            </w:pPr>
            <w:r w:rsidRPr="000C4658">
              <w:rPr>
                <w:sz w:val="12"/>
              </w:rPr>
              <w:t>Servicios</w:t>
            </w:r>
          </w:p>
        </w:tc>
        <w:tc>
          <w:tcPr>
            <w:tcW w:w="896" w:type="dxa"/>
            <w:tcBorders>
              <w:top w:val="nil"/>
              <w:bottom w:val="nil"/>
            </w:tcBorders>
          </w:tcPr>
          <w:p w14:paraId="3D50E2A8" w14:textId="77777777" w:rsidR="006D485B" w:rsidRPr="000C4658" w:rsidRDefault="006D485B">
            <w:pPr>
              <w:pStyle w:val="TableParagraph"/>
              <w:rPr>
                <w:rFonts w:ascii="Times New Roman"/>
                <w:sz w:val="6"/>
              </w:rPr>
            </w:pPr>
          </w:p>
        </w:tc>
        <w:tc>
          <w:tcPr>
            <w:tcW w:w="896" w:type="dxa"/>
            <w:vMerge/>
            <w:tcBorders>
              <w:top w:val="nil"/>
            </w:tcBorders>
          </w:tcPr>
          <w:p w14:paraId="63141C73" w14:textId="77777777" w:rsidR="006D485B" w:rsidRPr="000C4658" w:rsidRDefault="006D485B">
            <w:pPr>
              <w:rPr>
                <w:sz w:val="2"/>
                <w:szCs w:val="2"/>
              </w:rPr>
            </w:pPr>
          </w:p>
        </w:tc>
        <w:tc>
          <w:tcPr>
            <w:tcW w:w="894" w:type="dxa"/>
            <w:vMerge/>
            <w:tcBorders>
              <w:top w:val="nil"/>
            </w:tcBorders>
          </w:tcPr>
          <w:p w14:paraId="15944451" w14:textId="77777777" w:rsidR="006D485B" w:rsidRPr="000C4658" w:rsidRDefault="006D485B">
            <w:pPr>
              <w:rPr>
                <w:sz w:val="2"/>
                <w:szCs w:val="2"/>
              </w:rPr>
            </w:pPr>
          </w:p>
        </w:tc>
      </w:tr>
      <w:tr w:rsidR="006D485B" w:rsidRPr="000C4658" w14:paraId="26D35FCA" w14:textId="77777777">
        <w:trPr>
          <w:trHeight w:val="122"/>
        </w:trPr>
        <w:tc>
          <w:tcPr>
            <w:tcW w:w="468" w:type="dxa"/>
            <w:vMerge/>
            <w:tcBorders>
              <w:top w:val="nil"/>
            </w:tcBorders>
          </w:tcPr>
          <w:p w14:paraId="48769BFE" w14:textId="77777777" w:rsidR="006D485B" w:rsidRPr="000C4658" w:rsidRDefault="006D485B">
            <w:pPr>
              <w:rPr>
                <w:sz w:val="2"/>
                <w:szCs w:val="2"/>
              </w:rPr>
            </w:pPr>
          </w:p>
        </w:tc>
        <w:tc>
          <w:tcPr>
            <w:tcW w:w="2503" w:type="dxa"/>
            <w:vMerge/>
            <w:tcBorders>
              <w:top w:val="nil"/>
            </w:tcBorders>
          </w:tcPr>
          <w:p w14:paraId="094B3B10" w14:textId="77777777" w:rsidR="006D485B" w:rsidRPr="000C4658" w:rsidRDefault="006D485B">
            <w:pPr>
              <w:rPr>
                <w:sz w:val="2"/>
                <w:szCs w:val="2"/>
              </w:rPr>
            </w:pPr>
          </w:p>
        </w:tc>
        <w:tc>
          <w:tcPr>
            <w:tcW w:w="1229" w:type="dxa"/>
            <w:vMerge/>
            <w:tcBorders>
              <w:top w:val="nil"/>
            </w:tcBorders>
          </w:tcPr>
          <w:p w14:paraId="26259BD9" w14:textId="77777777" w:rsidR="006D485B" w:rsidRPr="000C4658" w:rsidRDefault="006D485B">
            <w:pPr>
              <w:rPr>
                <w:sz w:val="2"/>
                <w:szCs w:val="2"/>
              </w:rPr>
            </w:pPr>
          </w:p>
        </w:tc>
        <w:tc>
          <w:tcPr>
            <w:tcW w:w="1011" w:type="dxa"/>
            <w:vMerge/>
            <w:tcBorders>
              <w:top w:val="nil"/>
            </w:tcBorders>
          </w:tcPr>
          <w:p w14:paraId="0BD88ECE" w14:textId="77777777" w:rsidR="006D485B" w:rsidRPr="000C4658" w:rsidRDefault="006D485B">
            <w:pPr>
              <w:rPr>
                <w:sz w:val="2"/>
                <w:szCs w:val="2"/>
              </w:rPr>
            </w:pPr>
          </w:p>
        </w:tc>
        <w:tc>
          <w:tcPr>
            <w:tcW w:w="819" w:type="dxa"/>
            <w:tcBorders>
              <w:top w:val="nil"/>
              <w:bottom w:val="nil"/>
            </w:tcBorders>
          </w:tcPr>
          <w:p w14:paraId="0DEB2671" w14:textId="77777777" w:rsidR="006D485B" w:rsidRPr="000C4658" w:rsidRDefault="00C01BB2">
            <w:pPr>
              <w:pStyle w:val="TableParagraph"/>
              <w:spacing w:line="103" w:lineRule="exact"/>
              <w:ind w:left="21" w:right="10"/>
              <w:jc w:val="center"/>
              <w:rPr>
                <w:sz w:val="12"/>
              </w:rPr>
            </w:pPr>
            <w:r w:rsidRPr="000C4658">
              <w:rPr>
                <w:sz w:val="12"/>
              </w:rPr>
              <w:t>Financieros,</w:t>
            </w:r>
          </w:p>
        </w:tc>
        <w:tc>
          <w:tcPr>
            <w:tcW w:w="896" w:type="dxa"/>
            <w:tcBorders>
              <w:top w:val="nil"/>
              <w:bottom w:val="nil"/>
            </w:tcBorders>
          </w:tcPr>
          <w:p w14:paraId="112E79F8" w14:textId="77777777" w:rsidR="006D485B" w:rsidRPr="000C4658" w:rsidRDefault="006D485B">
            <w:pPr>
              <w:pStyle w:val="TableParagraph"/>
              <w:rPr>
                <w:rFonts w:ascii="Times New Roman"/>
                <w:sz w:val="6"/>
              </w:rPr>
            </w:pPr>
          </w:p>
        </w:tc>
        <w:tc>
          <w:tcPr>
            <w:tcW w:w="896" w:type="dxa"/>
            <w:vMerge/>
            <w:tcBorders>
              <w:top w:val="nil"/>
            </w:tcBorders>
          </w:tcPr>
          <w:p w14:paraId="3F09EC6C" w14:textId="77777777" w:rsidR="006D485B" w:rsidRPr="000C4658" w:rsidRDefault="006D485B">
            <w:pPr>
              <w:rPr>
                <w:sz w:val="2"/>
                <w:szCs w:val="2"/>
              </w:rPr>
            </w:pPr>
          </w:p>
        </w:tc>
        <w:tc>
          <w:tcPr>
            <w:tcW w:w="894" w:type="dxa"/>
            <w:vMerge/>
            <w:tcBorders>
              <w:top w:val="nil"/>
            </w:tcBorders>
          </w:tcPr>
          <w:p w14:paraId="7ABFB017" w14:textId="77777777" w:rsidR="006D485B" w:rsidRPr="000C4658" w:rsidRDefault="006D485B">
            <w:pPr>
              <w:rPr>
                <w:sz w:val="2"/>
                <w:szCs w:val="2"/>
              </w:rPr>
            </w:pPr>
          </w:p>
        </w:tc>
      </w:tr>
      <w:tr w:rsidR="006D485B" w:rsidRPr="000C4658" w14:paraId="17C7549A" w14:textId="77777777">
        <w:trPr>
          <w:trHeight w:val="131"/>
        </w:trPr>
        <w:tc>
          <w:tcPr>
            <w:tcW w:w="468" w:type="dxa"/>
            <w:vMerge/>
            <w:tcBorders>
              <w:top w:val="nil"/>
            </w:tcBorders>
          </w:tcPr>
          <w:p w14:paraId="160E7E8F" w14:textId="77777777" w:rsidR="006D485B" w:rsidRPr="000C4658" w:rsidRDefault="006D485B">
            <w:pPr>
              <w:rPr>
                <w:sz w:val="2"/>
                <w:szCs w:val="2"/>
              </w:rPr>
            </w:pPr>
          </w:p>
        </w:tc>
        <w:tc>
          <w:tcPr>
            <w:tcW w:w="2503" w:type="dxa"/>
            <w:vMerge/>
            <w:tcBorders>
              <w:top w:val="nil"/>
            </w:tcBorders>
          </w:tcPr>
          <w:p w14:paraId="4519F3F0" w14:textId="77777777" w:rsidR="006D485B" w:rsidRPr="000C4658" w:rsidRDefault="006D485B">
            <w:pPr>
              <w:rPr>
                <w:sz w:val="2"/>
                <w:szCs w:val="2"/>
              </w:rPr>
            </w:pPr>
          </w:p>
        </w:tc>
        <w:tc>
          <w:tcPr>
            <w:tcW w:w="1229" w:type="dxa"/>
            <w:vMerge/>
            <w:tcBorders>
              <w:top w:val="nil"/>
            </w:tcBorders>
          </w:tcPr>
          <w:p w14:paraId="0FB01CAD" w14:textId="77777777" w:rsidR="006D485B" w:rsidRPr="000C4658" w:rsidRDefault="006D485B">
            <w:pPr>
              <w:rPr>
                <w:sz w:val="2"/>
                <w:szCs w:val="2"/>
              </w:rPr>
            </w:pPr>
          </w:p>
        </w:tc>
        <w:tc>
          <w:tcPr>
            <w:tcW w:w="1011" w:type="dxa"/>
            <w:vMerge/>
            <w:tcBorders>
              <w:top w:val="nil"/>
            </w:tcBorders>
          </w:tcPr>
          <w:p w14:paraId="7248CE32" w14:textId="77777777" w:rsidR="006D485B" w:rsidRPr="000C4658" w:rsidRDefault="006D485B">
            <w:pPr>
              <w:rPr>
                <w:sz w:val="2"/>
                <w:szCs w:val="2"/>
              </w:rPr>
            </w:pPr>
          </w:p>
        </w:tc>
        <w:tc>
          <w:tcPr>
            <w:tcW w:w="819" w:type="dxa"/>
            <w:tcBorders>
              <w:top w:val="nil"/>
            </w:tcBorders>
          </w:tcPr>
          <w:p w14:paraId="6E1B3A97" w14:textId="77777777" w:rsidR="006D485B" w:rsidRPr="000C4658" w:rsidRDefault="00C01BB2">
            <w:pPr>
              <w:pStyle w:val="TableParagraph"/>
              <w:spacing w:line="111" w:lineRule="exact"/>
              <w:ind w:left="62" w:right="53"/>
              <w:jc w:val="center"/>
              <w:rPr>
                <w:sz w:val="12"/>
              </w:rPr>
            </w:pPr>
            <w:r w:rsidRPr="000C4658">
              <w:rPr>
                <w:sz w:val="12"/>
              </w:rPr>
              <w:t>Bancarios y</w:t>
            </w:r>
          </w:p>
        </w:tc>
        <w:tc>
          <w:tcPr>
            <w:tcW w:w="896" w:type="dxa"/>
            <w:tcBorders>
              <w:top w:val="nil"/>
            </w:tcBorders>
          </w:tcPr>
          <w:p w14:paraId="25A39863" w14:textId="77777777" w:rsidR="006D485B" w:rsidRPr="000C4658" w:rsidRDefault="006D485B">
            <w:pPr>
              <w:pStyle w:val="TableParagraph"/>
              <w:rPr>
                <w:rFonts w:ascii="Times New Roman"/>
                <w:sz w:val="6"/>
              </w:rPr>
            </w:pPr>
          </w:p>
        </w:tc>
        <w:tc>
          <w:tcPr>
            <w:tcW w:w="896" w:type="dxa"/>
            <w:vMerge/>
            <w:tcBorders>
              <w:top w:val="nil"/>
            </w:tcBorders>
          </w:tcPr>
          <w:p w14:paraId="1019C63D" w14:textId="77777777" w:rsidR="006D485B" w:rsidRPr="000C4658" w:rsidRDefault="006D485B">
            <w:pPr>
              <w:rPr>
                <w:sz w:val="2"/>
                <w:szCs w:val="2"/>
              </w:rPr>
            </w:pPr>
          </w:p>
        </w:tc>
        <w:tc>
          <w:tcPr>
            <w:tcW w:w="894" w:type="dxa"/>
            <w:vMerge/>
            <w:tcBorders>
              <w:top w:val="nil"/>
            </w:tcBorders>
          </w:tcPr>
          <w:p w14:paraId="47D6D572" w14:textId="77777777" w:rsidR="006D485B" w:rsidRPr="000C4658" w:rsidRDefault="006D485B">
            <w:pPr>
              <w:rPr>
                <w:sz w:val="2"/>
                <w:szCs w:val="2"/>
              </w:rPr>
            </w:pPr>
          </w:p>
        </w:tc>
      </w:tr>
    </w:tbl>
    <w:p w14:paraId="550557C9"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49058A91"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74D614AE" w14:textId="77777777">
        <w:trPr>
          <w:trHeight w:val="217"/>
        </w:trPr>
        <w:tc>
          <w:tcPr>
            <w:tcW w:w="468" w:type="dxa"/>
            <w:vMerge w:val="restart"/>
          </w:tcPr>
          <w:p w14:paraId="74A1C0A1" w14:textId="77777777" w:rsidR="006D485B" w:rsidRPr="000C4658" w:rsidRDefault="006D485B">
            <w:pPr>
              <w:pStyle w:val="TableParagraph"/>
              <w:rPr>
                <w:rFonts w:ascii="Times New Roman"/>
                <w:sz w:val="12"/>
              </w:rPr>
            </w:pPr>
          </w:p>
          <w:p w14:paraId="7C67C62A" w14:textId="77777777" w:rsidR="006D485B" w:rsidRPr="000C4658" w:rsidRDefault="006D485B">
            <w:pPr>
              <w:pStyle w:val="TableParagraph"/>
              <w:spacing w:before="3"/>
              <w:rPr>
                <w:rFonts w:ascii="Times New Roman"/>
                <w:sz w:val="11"/>
              </w:rPr>
            </w:pPr>
          </w:p>
          <w:p w14:paraId="342A25D4" w14:textId="77777777" w:rsidR="006D485B" w:rsidRPr="000C4658" w:rsidRDefault="00C01BB2">
            <w:pPr>
              <w:pStyle w:val="TableParagraph"/>
              <w:ind w:left="136"/>
              <w:rPr>
                <w:b/>
                <w:sz w:val="12"/>
              </w:rPr>
            </w:pPr>
            <w:r w:rsidRPr="000C4658">
              <w:rPr>
                <w:b/>
                <w:sz w:val="12"/>
              </w:rPr>
              <w:t>No.</w:t>
            </w:r>
          </w:p>
        </w:tc>
        <w:tc>
          <w:tcPr>
            <w:tcW w:w="2503" w:type="dxa"/>
            <w:vMerge w:val="restart"/>
          </w:tcPr>
          <w:p w14:paraId="4FFA177F" w14:textId="77777777" w:rsidR="006D485B" w:rsidRPr="000C4658" w:rsidRDefault="006D485B">
            <w:pPr>
              <w:pStyle w:val="TableParagraph"/>
              <w:rPr>
                <w:rFonts w:ascii="Times New Roman"/>
                <w:sz w:val="12"/>
              </w:rPr>
            </w:pPr>
          </w:p>
          <w:p w14:paraId="4864490A" w14:textId="77777777" w:rsidR="006D485B" w:rsidRPr="000C4658" w:rsidRDefault="006D485B">
            <w:pPr>
              <w:pStyle w:val="TableParagraph"/>
              <w:spacing w:before="3"/>
              <w:rPr>
                <w:rFonts w:ascii="Times New Roman"/>
                <w:sz w:val="11"/>
              </w:rPr>
            </w:pPr>
          </w:p>
          <w:p w14:paraId="4A52DFAC"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685B978F" w14:textId="77777777" w:rsidR="006D485B" w:rsidRPr="000C4658" w:rsidRDefault="006D485B">
            <w:pPr>
              <w:pStyle w:val="TableParagraph"/>
              <w:spacing w:before="4"/>
              <w:rPr>
                <w:rFonts w:ascii="Times New Roman"/>
                <w:sz w:val="17"/>
              </w:rPr>
            </w:pPr>
          </w:p>
          <w:p w14:paraId="1CD22D21"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461A1F35" w14:textId="77777777" w:rsidR="006D485B" w:rsidRPr="000C4658" w:rsidRDefault="006D485B">
            <w:pPr>
              <w:pStyle w:val="TableParagraph"/>
              <w:spacing w:before="4"/>
              <w:rPr>
                <w:rFonts w:ascii="Times New Roman"/>
                <w:sz w:val="17"/>
              </w:rPr>
            </w:pPr>
          </w:p>
          <w:p w14:paraId="732C1462"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7D16F586"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C598BA4" w14:textId="77777777">
        <w:trPr>
          <w:trHeight w:val="217"/>
        </w:trPr>
        <w:tc>
          <w:tcPr>
            <w:tcW w:w="468" w:type="dxa"/>
            <w:vMerge/>
            <w:tcBorders>
              <w:top w:val="nil"/>
            </w:tcBorders>
          </w:tcPr>
          <w:p w14:paraId="53E452EB" w14:textId="77777777" w:rsidR="006D485B" w:rsidRPr="000C4658" w:rsidRDefault="006D485B">
            <w:pPr>
              <w:rPr>
                <w:sz w:val="2"/>
                <w:szCs w:val="2"/>
              </w:rPr>
            </w:pPr>
          </w:p>
        </w:tc>
        <w:tc>
          <w:tcPr>
            <w:tcW w:w="2503" w:type="dxa"/>
            <w:vMerge/>
            <w:tcBorders>
              <w:top w:val="nil"/>
            </w:tcBorders>
          </w:tcPr>
          <w:p w14:paraId="794DD703" w14:textId="77777777" w:rsidR="006D485B" w:rsidRPr="000C4658" w:rsidRDefault="006D485B">
            <w:pPr>
              <w:rPr>
                <w:sz w:val="2"/>
                <w:szCs w:val="2"/>
              </w:rPr>
            </w:pPr>
          </w:p>
        </w:tc>
        <w:tc>
          <w:tcPr>
            <w:tcW w:w="1229" w:type="dxa"/>
            <w:vMerge/>
            <w:tcBorders>
              <w:top w:val="nil"/>
            </w:tcBorders>
          </w:tcPr>
          <w:p w14:paraId="3A3E7F88" w14:textId="77777777" w:rsidR="006D485B" w:rsidRPr="000C4658" w:rsidRDefault="006D485B">
            <w:pPr>
              <w:rPr>
                <w:sz w:val="2"/>
                <w:szCs w:val="2"/>
              </w:rPr>
            </w:pPr>
          </w:p>
        </w:tc>
        <w:tc>
          <w:tcPr>
            <w:tcW w:w="1011" w:type="dxa"/>
            <w:vMerge/>
            <w:tcBorders>
              <w:top w:val="nil"/>
            </w:tcBorders>
          </w:tcPr>
          <w:p w14:paraId="0AAF5E8C" w14:textId="77777777" w:rsidR="006D485B" w:rsidRPr="000C4658" w:rsidRDefault="006D485B">
            <w:pPr>
              <w:rPr>
                <w:sz w:val="2"/>
                <w:szCs w:val="2"/>
              </w:rPr>
            </w:pPr>
          </w:p>
        </w:tc>
        <w:tc>
          <w:tcPr>
            <w:tcW w:w="1715" w:type="dxa"/>
            <w:gridSpan w:val="2"/>
          </w:tcPr>
          <w:p w14:paraId="04CAE80C"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7734B6E6"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0B4D038" w14:textId="77777777">
        <w:trPr>
          <w:trHeight w:val="217"/>
        </w:trPr>
        <w:tc>
          <w:tcPr>
            <w:tcW w:w="468" w:type="dxa"/>
            <w:vMerge/>
            <w:tcBorders>
              <w:top w:val="nil"/>
            </w:tcBorders>
          </w:tcPr>
          <w:p w14:paraId="524EF69B" w14:textId="77777777" w:rsidR="006D485B" w:rsidRPr="000C4658" w:rsidRDefault="006D485B">
            <w:pPr>
              <w:rPr>
                <w:sz w:val="2"/>
                <w:szCs w:val="2"/>
              </w:rPr>
            </w:pPr>
          </w:p>
        </w:tc>
        <w:tc>
          <w:tcPr>
            <w:tcW w:w="2503" w:type="dxa"/>
            <w:vMerge/>
            <w:tcBorders>
              <w:top w:val="nil"/>
            </w:tcBorders>
          </w:tcPr>
          <w:p w14:paraId="3A5784F5" w14:textId="77777777" w:rsidR="006D485B" w:rsidRPr="000C4658" w:rsidRDefault="006D485B">
            <w:pPr>
              <w:rPr>
                <w:sz w:val="2"/>
                <w:szCs w:val="2"/>
              </w:rPr>
            </w:pPr>
          </w:p>
        </w:tc>
        <w:tc>
          <w:tcPr>
            <w:tcW w:w="1229" w:type="dxa"/>
            <w:vMerge/>
            <w:tcBorders>
              <w:top w:val="nil"/>
            </w:tcBorders>
          </w:tcPr>
          <w:p w14:paraId="4A946D04" w14:textId="77777777" w:rsidR="006D485B" w:rsidRPr="000C4658" w:rsidRDefault="006D485B">
            <w:pPr>
              <w:rPr>
                <w:sz w:val="2"/>
                <w:szCs w:val="2"/>
              </w:rPr>
            </w:pPr>
          </w:p>
        </w:tc>
        <w:tc>
          <w:tcPr>
            <w:tcW w:w="1011" w:type="dxa"/>
            <w:vMerge/>
            <w:tcBorders>
              <w:top w:val="nil"/>
            </w:tcBorders>
          </w:tcPr>
          <w:p w14:paraId="3B270D44" w14:textId="77777777" w:rsidR="006D485B" w:rsidRPr="000C4658" w:rsidRDefault="006D485B">
            <w:pPr>
              <w:rPr>
                <w:sz w:val="2"/>
                <w:szCs w:val="2"/>
              </w:rPr>
            </w:pPr>
          </w:p>
        </w:tc>
        <w:tc>
          <w:tcPr>
            <w:tcW w:w="819" w:type="dxa"/>
          </w:tcPr>
          <w:p w14:paraId="6434C93C"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5818F357"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503C23B3"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2E3274BA"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160B3547" w14:textId="77777777">
        <w:trPr>
          <w:trHeight w:val="158"/>
        </w:trPr>
        <w:tc>
          <w:tcPr>
            <w:tcW w:w="468" w:type="dxa"/>
            <w:tcBorders>
              <w:bottom w:val="nil"/>
            </w:tcBorders>
          </w:tcPr>
          <w:p w14:paraId="13A4ED95" w14:textId="77777777" w:rsidR="006D485B" w:rsidRPr="000C4658" w:rsidRDefault="006D485B">
            <w:pPr>
              <w:pStyle w:val="TableParagraph"/>
              <w:rPr>
                <w:rFonts w:ascii="Times New Roman"/>
                <w:sz w:val="10"/>
              </w:rPr>
            </w:pPr>
          </w:p>
        </w:tc>
        <w:tc>
          <w:tcPr>
            <w:tcW w:w="2503" w:type="dxa"/>
            <w:tcBorders>
              <w:bottom w:val="nil"/>
            </w:tcBorders>
          </w:tcPr>
          <w:p w14:paraId="393B1C8F" w14:textId="77777777" w:rsidR="006D485B" w:rsidRPr="000C4658" w:rsidRDefault="006D485B">
            <w:pPr>
              <w:pStyle w:val="TableParagraph"/>
              <w:rPr>
                <w:rFonts w:ascii="Times New Roman"/>
                <w:sz w:val="10"/>
              </w:rPr>
            </w:pPr>
          </w:p>
        </w:tc>
        <w:tc>
          <w:tcPr>
            <w:tcW w:w="1229" w:type="dxa"/>
            <w:tcBorders>
              <w:bottom w:val="nil"/>
            </w:tcBorders>
          </w:tcPr>
          <w:p w14:paraId="2BC372F7" w14:textId="77777777" w:rsidR="006D485B" w:rsidRPr="000C4658" w:rsidRDefault="006D485B">
            <w:pPr>
              <w:pStyle w:val="TableParagraph"/>
              <w:rPr>
                <w:rFonts w:ascii="Times New Roman"/>
                <w:sz w:val="10"/>
              </w:rPr>
            </w:pPr>
          </w:p>
        </w:tc>
        <w:tc>
          <w:tcPr>
            <w:tcW w:w="1011" w:type="dxa"/>
            <w:tcBorders>
              <w:bottom w:val="nil"/>
            </w:tcBorders>
          </w:tcPr>
          <w:p w14:paraId="041E3F7B" w14:textId="77777777" w:rsidR="006D485B" w:rsidRPr="000C4658" w:rsidRDefault="006D485B">
            <w:pPr>
              <w:pStyle w:val="TableParagraph"/>
              <w:rPr>
                <w:rFonts w:ascii="Times New Roman"/>
                <w:sz w:val="10"/>
              </w:rPr>
            </w:pPr>
          </w:p>
        </w:tc>
        <w:tc>
          <w:tcPr>
            <w:tcW w:w="819" w:type="dxa"/>
            <w:tcBorders>
              <w:bottom w:val="nil"/>
            </w:tcBorders>
          </w:tcPr>
          <w:p w14:paraId="17760BAE" w14:textId="77777777" w:rsidR="006D485B" w:rsidRPr="000C4658" w:rsidRDefault="00C01BB2">
            <w:pPr>
              <w:pStyle w:val="TableParagraph"/>
              <w:spacing w:line="137" w:lineRule="exact"/>
              <w:ind w:left="21" w:right="10"/>
              <w:jc w:val="center"/>
              <w:rPr>
                <w:sz w:val="12"/>
              </w:rPr>
            </w:pPr>
            <w:r w:rsidRPr="000C4658">
              <w:rPr>
                <w:sz w:val="12"/>
              </w:rPr>
              <w:t>Comerciales</w:t>
            </w:r>
          </w:p>
        </w:tc>
        <w:tc>
          <w:tcPr>
            <w:tcW w:w="896" w:type="dxa"/>
            <w:tcBorders>
              <w:bottom w:val="nil"/>
            </w:tcBorders>
          </w:tcPr>
          <w:p w14:paraId="26AADC51" w14:textId="77777777" w:rsidR="006D485B" w:rsidRPr="000C4658" w:rsidRDefault="006D485B">
            <w:pPr>
              <w:pStyle w:val="TableParagraph"/>
              <w:rPr>
                <w:rFonts w:ascii="Times New Roman"/>
                <w:sz w:val="10"/>
              </w:rPr>
            </w:pPr>
          </w:p>
        </w:tc>
        <w:tc>
          <w:tcPr>
            <w:tcW w:w="896" w:type="dxa"/>
            <w:tcBorders>
              <w:bottom w:val="nil"/>
            </w:tcBorders>
          </w:tcPr>
          <w:p w14:paraId="03D2DB8F" w14:textId="77777777" w:rsidR="006D485B" w:rsidRPr="000C4658" w:rsidRDefault="006D485B">
            <w:pPr>
              <w:pStyle w:val="TableParagraph"/>
              <w:rPr>
                <w:rFonts w:ascii="Times New Roman"/>
                <w:sz w:val="10"/>
              </w:rPr>
            </w:pPr>
          </w:p>
        </w:tc>
        <w:tc>
          <w:tcPr>
            <w:tcW w:w="894" w:type="dxa"/>
            <w:tcBorders>
              <w:bottom w:val="nil"/>
            </w:tcBorders>
          </w:tcPr>
          <w:p w14:paraId="4B3D9F0B" w14:textId="77777777" w:rsidR="006D485B" w:rsidRPr="000C4658" w:rsidRDefault="006D485B">
            <w:pPr>
              <w:pStyle w:val="TableParagraph"/>
              <w:rPr>
                <w:rFonts w:ascii="Times New Roman"/>
                <w:sz w:val="10"/>
              </w:rPr>
            </w:pPr>
          </w:p>
        </w:tc>
      </w:tr>
      <w:tr w:rsidR="006D485B" w:rsidRPr="000C4658" w14:paraId="6C97751E" w14:textId="77777777">
        <w:trPr>
          <w:trHeight w:val="198"/>
        </w:trPr>
        <w:tc>
          <w:tcPr>
            <w:tcW w:w="468" w:type="dxa"/>
            <w:tcBorders>
              <w:top w:val="nil"/>
              <w:bottom w:val="nil"/>
            </w:tcBorders>
          </w:tcPr>
          <w:p w14:paraId="470794D2" w14:textId="77777777" w:rsidR="006D485B" w:rsidRPr="000C4658" w:rsidRDefault="006D485B">
            <w:pPr>
              <w:pStyle w:val="TableParagraph"/>
              <w:rPr>
                <w:rFonts w:ascii="Times New Roman"/>
                <w:sz w:val="12"/>
              </w:rPr>
            </w:pPr>
          </w:p>
        </w:tc>
        <w:tc>
          <w:tcPr>
            <w:tcW w:w="2503" w:type="dxa"/>
            <w:tcBorders>
              <w:top w:val="nil"/>
              <w:bottom w:val="nil"/>
            </w:tcBorders>
          </w:tcPr>
          <w:p w14:paraId="08E526B1" w14:textId="77777777" w:rsidR="006D485B" w:rsidRPr="000C4658" w:rsidRDefault="006D485B">
            <w:pPr>
              <w:pStyle w:val="TableParagraph"/>
              <w:rPr>
                <w:rFonts w:ascii="Times New Roman"/>
                <w:sz w:val="12"/>
              </w:rPr>
            </w:pPr>
          </w:p>
        </w:tc>
        <w:tc>
          <w:tcPr>
            <w:tcW w:w="1229" w:type="dxa"/>
            <w:tcBorders>
              <w:top w:val="nil"/>
              <w:bottom w:val="nil"/>
            </w:tcBorders>
          </w:tcPr>
          <w:p w14:paraId="5A0A0514" w14:textId="77777777" w:rsidR="006D485B" w:rsidRPr="000C4658" w:rsidRDefault="006D485B">
            <w:pPr>
              <w:pStyle w:val="TableParagraph"/>
              <w:rPr>
                <w:rFonts w:ascii="Times New Roman"/>
                <w:sz w:val="12"/>
              </w:rPr>
            </w:pPr>
          </w:p>
        </w:tc>
        <w:tc>
          <w:tcPr>
            <w:tcW w:w="1011" w:type="dxa"/>
            <w:tcBorders>
              <w:top w:val="nil"/>
              <w:bottom w:val="nil"/>
            </w:tcBorders>
          </w:tcPr>
          <w:p w14:paraId="4D71B39F" w14:textId="77777777" w:rsidR="006D485B" w:rsidRPr="000C4658" w:rsidRDefault="006D485B">
            <w:pPr>
              <w:pStyle w:val="TableParagraph"/>
              <w:rPr>
                <w:rFonts w:ascii="Times New Roman"/>
                <w:sz w:val="12"/>
              </w:rPr>
            </w:pPr>
          </w:p>
        </w:tc>
        <w:tc>
          <w:tcPr>
            <w:tcW w:w="819" w:type="dxa"/>
            <w:tcBorders>
              <w:top w:val="nil"/>
              <w:bottom w:val="nil"/>
            </w:tcBorders>
          </w:tcPr>
          <w:p w14:paraId="1E04AF0F"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34BC9330" w14:textId="77777777" w:rsidR="006D485B" w:rsidRPr="000C4658" w:rsidRDefault="006D485B">
            <w:pPr>
              <w:pStyle w:val="TableParagraph"/>
              <w:rPr>
                <w:rFonts w:ascii="Times New Roman"/>
                <w:sz w:val="12"/>
              </w:rPr>
            </w:pPr>
          </w:p>
        </w:tc>
        <w:tc>
          <w:tcPr>
            <w:tcW w:w="896" w:type="dxa"/>
            <w:tcBorders>
              <w:top w:val="nil"/>
              <w:bottom w:val="nil"/>
            </w:tcBorders>
          </w:tcPr>
          <w:p w14:paraId="41676FE1" w14:textId="77777777" w:rsidR="006D485B" w:rsidRPr="000C4658" w:rsidRDefault="006D485B">
            <w:pPr>
              <w:pStyle w:val="TableParagraph"/>
              <w:rPr>
                <w:rFonts w:ascii="Times New Roman"/>
                <w:sz w:val="12"/>
              </w:rPr>
            </w:pPr>
          </w:p>
        </w:tc>
        <w:tc>
          <w:tcPr>
            <w:tcW w:w="894" w:type="dxa"/>
            <w:tcBorders>
              <w:top w:val="nil"/>
              <w:bottom w:val="nil"/>
            </w:tcBorders>
          </w:tcPr>
          <w:p w14:paraId="383BE39B" w14:textId="77777777" w:rsidR="006D485B" w:rsidRPr="000C4658" w:rsidRDefault="006D485B">
            <w:pPr>
              <w:pStyle w:val="TableParagraph"/>
              <w:rPr>
                <w:rFonts w:ascii="Times New Roman"/>
                <w:sz w:val="12"/>
              </w:rPr>
            </w:pPr>
          </w:p>
        </w:tc>
      </w:tr>
      <w:tr w:rsidR="006D485B" w:rsidRPr="000C4658" w14:paraId="4D710289" w14:textId="77777777">
        <w:trPr>
          <w:trHeight w:val="178"/>
        </w:trPr>
        <w:tc>
          <w:tcPr>
            <w:tcW w:w="468" w:type="dxa"/>
            <w:tcBorders>
              <w:top w:val="nil"/>
              <w:bottom w:val="nil"/>
            </w:tcBorders>
          </w:tcPr>
          <w:p w14:paraId="0974E881" w14:textId="77777777" w:rsidR="006D485B" w:rsidRPr="000C4658" w:rsidRDefault="006D485B">
            <w:pPr>
              <w:pStyle w:val="TableParagraph"/>
              <w:rPr>
                <w:rFonts w:ascii="Times New Roman"/>
                <w:sz w:val="12"/>
              </w:rPr>
            </w:pPr>
          </w:p>
        </w:tc>
        <w:tc>
          <w:tcPr>
            <w:tcW w:w="2503" w:type="dxa"/>
            <w:tcBorders>
              <w:top w:val="nil"/>
              <w:bottom w:val="nil"/>
            </w:tcBorders>
          </w:tcPr>
          <w:p w14:paraId="65083FDA" w14:textId="77777777" w:rsidR="006D485B" w:rsidRPr="000C4658" w:rsidRDefault="006D485B">
            <w:pPr>
              <w:pStyle w:val="TableParagraph"/>
              <w:rPr>
                <w:rFonts w:ascii="Times New Roman"/>
                <w:sz w:val="12"/>
              </w:rPr>
            </w:pPr>
          </w:p>
        </w:tc>
        <w:tc>
          <w:tcPr>
            <w:tcW w:w="1229" w:type="dxa"/>
            <w:tcBorders>
              <w:top w:val="nil"/>
              <w:bottom w:val="nil"/>
            </w:tcBorders>
          </w:tcPr>
          <w:p w14:paraId="088687BC" w14:textId="77777777" w:rsidR="006D485B" w:rsidRPr="000C4658" w:rsidRDefault="006D485B">
            <w:pPr>
              <w:pStyle w:val="TableParagraph"/>
              <w:rPr>
                <w:rFonts w:ascii="Times New Roman"/>
                <w:sz w:val="12"/>
              </w:rPr>
            </w:pPr>
          </w:p>
        </w:tc>
        <w:tc>
          <w:tcPr>
            <w:tcW w:w="1011" w:type="dxa"/>
            <w:tcBorders>
              <w:top w:val="nil"/>
              <w:bottom w:val="nil"/>
            </w:tcBorders>
          </w:tcPr>
          <w:p w14:paraId="2C11DC3D" w14:textId="77777777" w:rsidR="006D485B" w:rsidRPr="000C4658" w:rsidRDefault="006D485B">
            <w:pPr>
              <w:pStyle w:val="TableParagraph"/>
              <w:rPr>
                <w:rFonts w:ascii="Times New Roman"/>
                <w:sz w:val="12"/>
              </w:rPr>
            </w:pPr>
          </w:p>
        </w:tc>
        <w:tc>
          <w:tcPr>
            <w:tcW w:w="819" w:type="dxa"/>
            <w:tcBorders>
              <w:top w:val="nil"/>
              <w:bottom w:val="nil"/>
            </w:tcBorders>
          </w:tcPr>
          <w:p w14:paraId="443AD8B1" w14:textId="77777777" w:rsidR="006D485B" w:rsidRPr="000C4658" w:rsidRDefault="00C01BB2">
            <w:pPr>
              <w:pStyle w:val="TableParagraph"/>
              <w:spacing w:before="38" w:line="121" w:lineRule="exact"/>
              <w:ind w:left="188" w:right="180"/>
              <w:jc w:val="center"/>
              <w:rPr>
                <w:sz w:val="12"/>
              </w:rPr>
            </w:pPr>
            <w:r w:rsidRPr="000C4658">
              <w:rPr>
                <w:sz w:val="12"/>
              </w:rPr>
              <w:t>5.1.3.5</w:t>
            </w:r>
          </w:p>
        </w:tc>
        <w:tc>
          <w:tcPr>
            <w:tcW w:w="896" w:type="dxa"/>
            <w:tcBorders>
              <w:top w:val="nil"/>
              <w:bottom w:val="nil"/>
            </w:tcBorders>
          </w:tcPr>
          <w:p w14:paraId="2097D18C" w14:textId="77777777" w:rsidR="006D485B" w:rsidRPr="000C4658" w:rsidRDefault="006D485B">
            <w:pPr>
              <w:pStyle w:val="TableParagraph"/>
              <w:rPr>
                <w:rFonts w:ascii="Times New Roman"/>
                <w:sz w:val="12"/>
              </w:rPr>
            </w:pPr>
          </w:p>
        </w:tc>
        <w:tc>
          <w:tcPr>
            <w:tcW w:w="896" w:type="dxa"/>
            <w:tcBorders>
              <w:top w:val="nil"/>
              <w:bottom w:val="nil"/>
            </w:tcBorders>
          </w:tcPr>
          <w:p w14:paraId="7B4EBA21" w14:textId="77777777" w:rsidR="006D485B" w:rsidRPr="000C4658" w:rsidRDefault="006D485B">
            <w:pPr>
              <w:pStyle w:val="TableParagraph"/>
              <w:rPr>
                <w:rFonts w:ascii="Times New Roman"/>
                <w:sz w:val="12"/>
              </w:rPr>
            </w:pPr>
          </w:p>
        </w:tc>
        <w:tc>
          <w:tcPr>
            <w:tcW w:w="894" w:type="dxa"/>
            <w:tcBorders>
              <w:top w:val="nil"/>
              <w:bottom w:val="nil"/>
            </w:tcBorders>
          </w:tcPr>
          <w:p w14:paraId="16476EC4" w14:textId="77777777" w:rsidR="006D485B" w:rsidRPr="000C4658" w:rsidRDefault="006D485B">
            <w:pPr>
              <w:pStyle w:val="TableParagraph"/>
              <w:rPr>
                <w:rFonts w:ascii="Times New Roman"/>
                <w:sz w:val="12"/>
              </w:rPr>
            </w:pPr>
          </w:p>
        </w:tc>
      </w:tr>
      <w:tr w:rsidR="006D485B" w:rsidRPr="000C4658" w14:paraId="2D4FCC8C" w14:textId="77777777">
        <w:trPr>
          <w:trHeight w:val="137"/>
        </w:trPr>
        <w:tc>
          <w:tcPr>
            <w:tcW w:w="468" w:type="dxa"/>
            <w:tcBorders>
              <w:top w:val="nil"/>
              <w:bottom w:val="nil"/>
            </w:tcBorders>
          </w:tcPr>
          <w:p w14:paraId="037B177E" w14:textId="77777777" w:rsidR="006D485B" w:rsidRPr="000C4658" w:rsidRDefault="006D485B">
            <w:pPr>
              <w:pStyle w:val="TableParagraph"/>
              <w:rPr>
                <w:rFonts w:ascii="Times New Roman"/>
                <w:sz w:val="8"/>
              </w:rPr>
            </w:pPr>
          </w:p>
        </w:tc>
        <w:tc>
          <w:tcPr>
            <w:tcW w:w="2503" w:type="dxa"/>
            <w:tcBorders>
              <w:top w:val="nil"/>
              <w:bottom w:val="nil"/>
            </w:tcBorders>
          </w:tcPr>
          <w:p w14:paraId="2440E875" w14:textId="77777777" w:rsidR="006D485B" w:rsidRPr="000C4658" w:rsidRDefault="006D485B">
            <w:pPr>
              <w:pStyle w:val="TableParagraph"/>
              <w:rPr>
                <w:rFonts w:ascii="Times New Roman"/>
                <w:sz w:val="8"/>
              </w:rPr>
            </w:pPr>
          </w:p>
        </w:tc>
        <w:tc>
          <w:tcPr>
            <w:tcW w:w="1229" w:type="dxa"/>
            <w:tcBorders>
              <w:top w:val="nil"/>
              <w:bottom w:val="nil"/>
            </w:tcBorders>
          </w:tcPr>
          <w:p w14:paraId="6922A65F" w14:textId="77777777" w:rsidR="006D485B" w:rsidRPr="000C4658" w:rsidRDefault="006D485B">
            <w:pPr>
              <w:pStyle w:val="TableParagraph"/>
              <w:rPr>
                <w:rFonts w:ascii="Times New Roman"/>
                <w:sz w:val="8"/>
              </w:rPr>
            </w:pPr>
          </w:p>
        </w:tc>
        <w:tc>
          <w:tcPr>
            <w:tcW w:w="1011" w:type="dxa"/>
            <w:tcBorders>
              <w:top w:val="nil"/>
              <w:bottom w:val="nil"/>
            </w:tcBorders>
          </w:tcPr>
          <w:p w14:paraId="71556A7E" w14:textId="77777777" w:rsidR="006D485B" w:rsidRPr="000C4658" w:rsidRDefault="006D485B">
            <w:pPr>
              <w:pStyle w:val="TableParagraph"/>
              <w:rPr>
                <w:rFonts w:ascii="Times New Roman"/>
                <w:sz w:val="8"/>
              </w:rPr>
            </w:pPr>
          </w:p>
        </w:tc>
        <w:tc>
          <w:tcPr>
            <w:tcW w:w="819" w:type="dxa"/>
            <w:tcBorders>
              <w:top w:val="nil"/>
              <w:bottom w:val="nil"/>
            </w:tcBorders>
          </w:tcPr>
          <w:p w14:paraId="74E357C2" w14:textId="77777777" w:rsidR="006D485B" w:rsidRPr="000C4658" w:rsidRDefault="00C01BB2">
            <w:pPr>
              <w:pStyle w:val="TableParagraph"/>
              <w:spacing w:line="118" w:lineRule="exact"/>
              <w:ind w:left="21" w:right="10"/>
              <w:jc w:val="center"/>
              <w:rPr>
                <w:sz w:val="12"/>
              </w:rPr>
            </w:pPr>
            <w:r w:rsidRPr="000C4658">
              <w:rPr>
                <w:sz w:val="12"/>
              </w:rPr>
              <w:t>Servicios de</w:t>
            </w:r>
          </w:p>
        </w:tc>
        <w:tc>
          <w:tcPr>
            <w:tcW w:w="896" w:type="dxa"/>
            <w:tcBorders>
              <w:top w:val="nil"/>
              <w:bottom w:val="nil"/>
            </w:tcBorders>
          </w:tcPr>
          <w:p w14:paraId="50AAB492" w14:textId="77777777" w:rsidR="006D485B" w:rsidRPr="000C4658" w:rsidRDefault="006D485B">
            <w:pPr>
              <w:pStyle w:val="TableParagraph"/>
              <w:rPr>
                <w:rFonts w:ascii="Times New Roman"/>
                <w:sz w:val="8"/>
              </w:rPr>
            </w:pPr>
          </w:p>
        </w:tc>
        <w:tc>
          <w:tcPr>
            <w:tcW w:w="896" w:type="dxa"/>
            <w:tcBorders>
              <w:top w:val="nil"/>
              <w:bottom w:val="nil"/>
            </w:tcBorders>
          </w:tcPr>
          <w:p w14:paraId="3FDE320F" w14:textId="77777777" w:rsidR="006D485B" w:rsidRPr="000C4658" w:rsidRDefault="006D485B">
            <w:pPr>
              <w:pStyle w:val="TableParagraph"/>
              <w:rPr>
                <w:rFonts w:ascii="Times New Roman"/>
                <w:sz w:val="8"/>
              </w:rPr>
            </w:pPr>
          </w:p>
        </w:tc>
        <w:tc>
          <w:tcPr>
            <w:tcW w:w="894" w:type="dxa"/>
            <w:tcBorders>
              <w:top w:val="nil"/>
              <w:bottom w:val="nil"/>
            </w:tcBorders>
          </w:tcPr>
          <w:p w14:paraId="4A334E4D" w14:textId="77777777" w:rsidR="006D485B" w:rsidRPr="000C4658" w:rsidRDefault="006D485B">
            <w:pPr>
              <w:pStyle w:val="TableParagraph"/>
              <w:rPr>
                <w:rFonts w:ascii="Times New Roman"/>
                <w:sz w:val="8"/>
              </w:rPr>
            </w:pPr>
          </w:p>
        </w:tc>
      </w:tr>
      <w:tr w:rsidR="006D485B" w:rsidRPr="000C4658" w14:paraId="50F53E17" w14:textId="77777777">
        <w:trPr>
          <w:trHeight w:val="137"/>
        </w:trPr>
        <w:tc>
          <w:tcPr>
            <w:tcW w:w="468" w:type="dxa"/>
            <w:tcBorders>
              <w:top w:val="nil"/>
              <w:bottom w:val="nil"/>
            </w:tcBorders>
          </w:tcPr>
          <w:p w14:paraId="6966D1E7" w14:textId="77777777" w:rsidR="006D485B" w:rsidRPr="000C4658" w:rsidRDefault="006D485B">
            <w:pPr>
              <w:pStyle w:val="TableParagraph"/>
              <w:rPr>
                <w:rFonts w:ascii="Times New Roman"/>
                <w:sz w:val="8"/>
              </w:rPr>
            </w:pPr>
          </w:p>
        </w:tc>
        <w:tc>
          <w:tcPr>
            <w:tcW w:w="2503" w:type="dxa"/>
            <w:tcBorders>
              <w:top w:val="nil"/>
              <w:bottom w:val="nil"/>
            </w:tcBorders>
          </w:tcPr>
          <w:p w14:paraId="288F69DB" w14:textId="77777777" w:rsidR="006D485B" w:rsidRPr="000C4658" w:rsidRDefault="006D485B">
            <w:pPr>
              <w:pStyle w:val="TableParagraph"/>
              <w:rPr>
                <w:rFonts w:ascii="Times New Roman"/>
                <w:sz w:val="8"/>
              </w:rPr>
            </w:pPr>
          </w:p>
        </w:tc>
        <w:tc>
          <w:tcPr>
            <w:tcW w:w="1229" w:type="dxa"/>
            <w:tcBorders>
              <w:top w:val="nil"/>
              <w:bottom w:val="nil"/>
            </w:tcBorders>
          </w:tcPr>
          <w:p w14:paraId="20DCAF5B" w14:textId="77777777" w:rsidR="006D485B" w:rsidRPr="000C4658" w:rsidRDefault="006D485B">
            <w:pPr>
              <w:pStyle w:val="TableParagraph"/>
              <w:rPr>
                <w:rFonts w:ascii="Times New Roman"/>
                <w:sz w:val="8"/>
              </w:rPr>
            </w:pPr>
          </w:p>
        </w:tc>
        <w:tc>
          <w:tcPr>
            <w:tcW w:w="1011" w:type="dxa"/>
            <w:tcBorders>
              <w:top w:val="nil"/>
              <w:bottom w:val="nil"/>
            </w:tcBorders>
          </w:tcPr>
          <w:p w14:paraId="4D4003C2" w14:textId="77777777" w:rsidR="006D485B" w:rsidRPr="000C4658" w:rsidRDefault="006D485B">
            <w:pPr>
              <w:pStyle w:val="TableParagraph"/>
              <w:rPr>
                <w:rFonts w:ascii="Times New Roman"/>
                <w:sz w:val="8"/>
              </w:rPr>
            </w:pPr>
          </w:p>
        </w:tc>
        <w:tc>
          <w:tcPr>
            <w:tcW w:w="819" w:type="dxa"/>
            <w:tcBorders>
              <w:top w:val="nil"/>
              <w:bottom w:val="nil"/>
            </w:tcBorders>
          </w:tcPr>
          <w:p w14:paraId="2BDD112E" w14:textId="77777777" w:rsidR="006D485B" w:rsidRPr="000C4658" w:rsidRDefault="00C01BB2">
            <w:pPr>
              <w:pStyle w:val="TableParagraph"/>
              <w:spacing w:line="118" w:lineRule="exact"/>
              <w:ind w:left="61" w:right="53"/>
              <w:jc w:val="center"/>
              <w:rPr>
                <w:sz w:val="12"/>
              </w:rPr>
            </w:pPr>
            <w:r w:rsidRPr="000C4658">
              <w:rPr>
                <w:sz w:val="12"/>
              </w:rPr>
              <w:t>Instalación,</w:t>
            </w:r>
          </w:p>
        </w:tc>
        <w:tc>
          <w:tcPr>
            <w:tcW w:w="896" w:type="dxa"/>
            <w:tcBorders>
              <w:top w:val="nil"/>
              <w:bottom w:val="nil"/>
            </w:tcBorders>
          </w:tcPr>
          <w:p w14:paraId="5AE8D42C" w14:textId="77777777" w:rsidR="006D485B" w:rsidRPr="000C4658" w:rsidRDefault="006D485B">
            <w:pPr>
              <w:pStyle w:val="TableParagraph"/>
              <w:rPr>
                <w:rFonts w:ascii="Times New Roman"/>
                <w:sz w:val="8"/>
              </w:rPr>
            </w:pPr>
          </w:p>
        </w:tc>
        <w:tc>
          <w:tcPr>
            <w:tcW w:w="896" w:type="dxa"/>
            <w:tcBorders>
              <w:top w:val="nil"/>
              <w:bottom w:val="nil"/>
            </w:tcBorders>
          </w:tcPr>
          <w:p w14:paraId="31207A3F" w14:textId="77777777" w:rsidR="006D485B" w:rsidRPr="000C4658" w:rsidRDefault="006D485B">
            <w:pPr>
              <w:pStyle w:val="TableParagraph"/>
              <w:rPr>
                <w:rFonts w:ascii="Times New Roman"/>
                <w:sz w:val="8"/>
              </w:rPr>
            </w:pPr>
          </w:p>
        </w:tc>
        <w:tc>
          <w:tcPr>
            <w:tcW w:w="894" w:type="dxa"/>
            <w:tcBorders>
              <w:top w:val="nil"/>
              <w:bottom w:val="nil"/>
            </w:tcBorders>
          </w:tcPr>
          <w:p w14:paraId="45FE89B2" w14:textId="77777777" w:rsidR="006D485B" w:rsidRPr="000C4658" w:rsidRDefault="006D485B">
            <w:pPr>
              <w:pStyle w:val="TableParagraph"/>
              <w:rPr>
                <w:rFonts w:ascii="Times New Roman"/>
                <w:sz w:val="8"/>
              </w:rPr>
            </w:pPr>
          </w:p>
        </w:tc>
      </w:tr>
      <w:tr w:rsidR="006D485B" w:rsidRPr="000C4658" w14:paraId="567D51E0" w14:textId="77777777">
        <w:trPr>
          <w:trHeight w:val="137"/>
        </w:trPr>
        <w:tc>
          <w:tcPr>
            <w:tcW w:w="468" w:type="dxa"/>
            <w:tcBorders>
              <w:top w:val="nil"/>
              <w:bottom w:val="nil"/>
            </w:tcBorders>
          </w:tcPr>
          <w:p w14:paraId="6B5BDCAF" w14:textId="77777777" w:rsidR="006D485B" w:rsidRPr="000C4658" w:rsidRDefault="006D485B">
            <w:pPr>
              <w:pStyle w:val="TableParagraph"/>
              <w:rPr>
                <w:rFonts w:ascii="Times New Roman"/>
                <w:sz w:val="8"/>
              </w:rPr>
            </w:pPr>
          </w:p>
        </w:tc>
        <w:tc>
          <w:tcPr>
            <w:tcW w:w="2503" w:type="dxa"/>
            <w:tcBorders>
              <w:top w:val="nil"/>
              <w:bottom w:val="nil"/>
            </w:tcBorders>
          </w:tcPr>
          <w:p w14:paraId="3E2E07BB" w14:textId="77777777" w:rsidR="006D485B" w:rsidRPr="000C4658" w:rsidRDefault="006D485B">
            <w:pPr>
              <w:pStyle w:val="TableParagraph"/>
              <w:rPr>
                <w:rFonts w:ascii="Times New Roman"/>
                <w:sz w:val="8"/>
              </w:rPr>
            </w:pPr>
          </w:p>
        </w:tc>
        <w:tc>
          <w:tcPr>
            <w:tcW w:w="1229" w:type="dxa"/>
            <w:tcBorders>
              <w:top w:val="nil"/>
              <w:bottom w:val="nil"/>
            </w:tcBorders>
          </w:tcPr>
          <w:p w14:paraId="06EB68FA" w14:textId="77777777" w:rsidR="006D485B" w:rsidRPr="000C4658" w:rsidRDefault="006D485B">
            <w:pPr>
              <w:pStyle w:val="TableParagraph"/>
              <w:rPr>
                <w:rFonts w:ascii="Times New Roman"/>
                <w:sz w:val="8"/>
              </w:rPr>
            </w:pPr>
          </w:p>
        </w:tc>
        <w:tc>
          <w:tcPr>
            <w:tcW w:w="1011" w:type="dxa"/>
            <w:tcBorders>
              <w:top w:val="nil"/>
              <w:bottom w:val="nil"/>
            </w:tcBorders>
          </w:tcPr>
          <w:p w14:paraId="102702B5" w14:textId="77777777" w:rsidR="006D485B" w:rsidRPr="000C4658" w:rsidRDefault="006D485B">
            <w:pPr>
              <w:pStyle w:val="TableParagraph"/>
              <w:rPr>
                <w:rFonts w:ascii="Times New Roman"/>
                <w:sz w:val="8"/>
              </w:rPr>
            </w:pPr>
          </w:p>
        </w:tc>
        <w:tc>
          <w:tcPr>
            <w:tcW w:w="819" w:type="dxa"/>
            <w:tcBorders>
              <w:top w:val="nil"/>
              <w:bottom w:val="nil"/>
            </w:tcBorders>
          </w:tcPr>
          <w:p w14:paraId="439FA2F5" w14:textId="77777777" w:rsidR="006D485B" w:rsidRPr="000C4658" w:rsidRDefault="00C01BB2">
            <w:pPr>
              <w:pStyle w:val="TableParagraph"/>
              <w:spacing w:line="118" w:lineRule="exact"/>
              <w:ind w:left="21" w:right="10"/>
              <w:jc w:val="center"/>
              <w:rPr>
                <w:sz w:val="12"/>
              </w:rPr>
            </w:pPr>
            <w:r w:rsidRPr="000C4658">
              <w:rPr>
                <w:sz w:val="12"/>
              </w:rPr>
              <w:t>Reparación,</w:t>
            </w:r>
          </w:p>
        </w:tc>
        <w:tc>
          <w:tcPr>
            <w:tcW w:w="896" w:type="dxa"/>
            <w:tcBorders>
              <w:top w:val="nil"/>
              <w:bottom w:val="nil"/>
            </w:tcBorders>
          </w:tcPr>
          <w:p w14:paraId="5E3B7C99" w14:textId="77777777" w:rsidR="006D485B" w:rsidRPr="000C4658" w:rsidRDefault="006D485B">
            <w:pPr>
              <w:pStyle w:val="TableParagraph"/>
              <w:rPr>
                <w:rFonts w:ascii="Times New Roman"/>
                <w:sz w:val="8"/>
              </w:rPr>
            </w:pPr>
          </w:p>
        </w:tc>
        <w:tc>
          <w:tcPr>
            <w:tcW w:w="896" w:type="dxa"/>
            <w:tcBorders>
              <w:top w:val="nil"/>
              <w:bottom w:val="nil"/>
            </w:tcBorders>
          </w:tcPr>
          <w:p w14:paraId="2B27F37E" w14:textId="77777777" w:rsidR="006D485B" w:rsidRPr="000C4658" w:rsidRDefault="006D485B">
            <w:pPr>
              <w:pStyle w:val="TableParagraph"/>
              <w:rPr>
                <w:rFonts w:ascii="Times New Roman"/>
                <w:sz w:val="8"/>
              </w:rPr>
            </w:pPr>
          </w:p>
        </w:tc>
        <w:tc>
          <w:tcPr>
            <w:tcW w:w="894" w:type="dxa"/>
            <w:tcBorders>
              <w:top w:val="nil"/>
              <w:bottom w:val="nil"/>
            </w:tcBorders>
          </w:tcPr>
          <w:p w14:paraId="36B4F08E" w14:textId="77777777" w:rsidR="006D485B" w:rsidRPr="000C4658" w:rsidRDefault="006D485B">
            <w:pPr>
              <w:pStyle w:val="TableParagraph"/>
              <w:rPr>
                <w:rFonts w:ascii="Times New Roman"/>
                <w:sz w:val="8"/>
              </w:rPr>
            </w:pPr>
          </w:p>
        </w:tc>
      </w:tr>
      <w:tr w:rsidR="006D485B" w:rsidRPr="000C4658" w14:paraId="7F43597D" w14:textId="77777777">
        <w:trPr>
          <w:trHeight w:val="138"/>
        </w:trPr>
        <w:tc>
          <w:tcPr>
            <w:tcW w:w="468" w:type="dxa"/>
            <w:tcBorders>
              <w:top w:val="nil"/>
              <w:bottom w:val="nil"/>
            </w:tcBorders>
          </w:tcPr>
          <w:p w14:paraId="20BAD37F" w14:textId="77777777" w:rsidR="006D485B" w:rsidRPr="000C4658" w:rsidRDefault="006D485B">
            <w:pPr>
              <w:pStyle w:val="TableParagraph"/>
              <w:rPr>
                <w:rFonts w:ascii="Times New Roman"/>
                <w:sz w:val="8"/>
              </w:rPr>
            </w:pPr>
          </w:p>
        </w:tc>
        <w:tc>
          <w:tcPr>
            <w:tcW w:w="2503" w:type="dxa"/>
            <w:tcBorders>
              <w:top w:val="nil"/>
              <w:bottom w:val="nil"/>
            </w:tcBorders>
          </w:tcPr>
          <w:p w14:paraId="3A506FCD" w14:textId="77777777" w:rsidR="006D485B" w:rsidRPr="000C4658" w:rsidRDefault="006D485B">
            <w:pPr>
              <w:pStyle w:val="TableParagraph"/>
              <w:rPr>
                <w:rFonts w:ascii="Times New Roman"/>
                <w:sz w:val="8"/>
              </w:rPr>
            </w:pPr>
          </w:p>
        </w:tc>
        <w:tc>
          <w:tcPr>
            <w:tcW w:w="1229" w:type="dxa"/>
            <w:tcBorders>
              <w:top w:val="nil"/>
              <w:bottom w:val="nil"/>
            </w:tcBorders>
          </w:tcPr>
          <w:p w14:paraId="3ADDDBF2" w14:textId="77777777" w:rsidR="006D485B" w:rsidRPr="000C4658" w:rsidRDefault="006D485B">
            <w:pPr>
              <w:pStyle w:val="TableParagraph"/>
              <w:rPr>
                <w:rFonts w:ascii="Times New Roman"/>
                <w:sz w:val="8"/>
              </w:rPr>
            </w:pPr>
          </w:p>
        </w:tc>
        <w:tc>
          <w:tcPr>
            <w:tcW w:w="1011" w:type="dxa"/>
            <w:tcBorders>
              <w:top w:val="nil"/>
              <w:bottom w:val="nil"/>
            </w:tcBorders>
          </w:tcPr>
          <w:p w14:paraId="6C4BAFE6" w14:textId="77777777" w:rsidR="006D485B" w:rsidRPr="000C4658" w:rsidRDefault="006D485B">
            <w:pPr>
              <w:pStyle w:val="TableParagraph"/>
              <w:rPr>
                <w:rFonts w:ascii="Times New Roman"/>
                <w:sz w:val="8"/>
              </w:rPr>
            </w:pPr>
          </w:p>
        </w:tc>
        <w:tc>
          <w:tcPr>
            <w:tcW w:w="819" w:type="dxa"/>
            <w:tcBorders>
              <w:top w:val="nil"/>
              <w:bottom w:val="nil"/>
            </w:tcBorders>
          </w:tcPr>
          <w:p w14:paraId="2EA7F45B" w14:textId="77777777" w:rsidR="006D485B" w:rsidRPr="000C4658" w:rsidRDefault="00C01BB2">
            <w:pPr>
              <w:pStyle w:val="TableParagraph"/>
              <w:spacing w:line="118" w:lineRule="exact"/>
              <w:ind w:left="67" w:right="53"/>
              <w:jc w:val="center"/>
              <w:rPr>
                <w:sz w:val="12"/>
              </w:rPr>
            </w:pPr>
            <w:proofErr w:type="spellStart"/>
            <w:r w:rsidRPr="000C4658">
              <w:rPr>
                <w:sz w:val="12"/>
              </w:rPr>
              <w:t>Manteni</w:t>
            </w:r>
            <w:proofErr w:type="spellEnd"/>
            <w:r w:rsidRPr="000C4658">
              <w:rPr>
                <w:sz w:val="12"/>
              </w:rPr>
              <w:t>-</w:t>
            </w:r>
          </w:p>
        </w:tc>
        <w:tc>
          <w:tcPr>
            <w:tcW w:w="896" w:type="dxa"/>
            <w:tcBorders>
              <w:top w:val="nil"/>
              <w:bottom w:val="nil"/>
            </w:tcBorders>
          </w:tcPr>
          <w:p w14:paraId="7C560CD0" w14:textId="77777777" w:rsidR="006D485B" w:rsidRPr="000C4658" w:rsidRDefault="006D485B">
            <w:pPr>
              <w:pStyle w:val="TableParagraph"/>
              <w:rPr>
                <w:rFonts w:ascii="Times New Roman"/>
                <w:sz w:val="8"/>
              </w:rPr>
            </w:pPr>
          </w:p>
        </w:tc>
        <w:tc>
          <w:tcPr>
            <w:tcW w:w="896" w:type="dxa"/>
            <w:tcBorders>
              <w:top w:val="nil"/>
              <w:bottom w:val="nil"/>
            </w:tcBorders>
          </w:tcPr>
          <w:p w14:paraId="0C368BE4" w14:textId="77777777" w:rsidR="006D485B" w:rsidRPr="000C4658" w:rsidRDefault="006D485B">
            <w:pPr>
              <w:pStyle w:val="TableParagraph"/>
              <w:rPr>
                <w:rFonts w:ascii="Times New Roman"/>
                <w:sz w:val="8"/>
              </w:rPr>
            </w:pPr>
          </w:p>
        </w:tc>
        <w:tc>
          <w:tcPr>
            <w:tcW w:w="894" w:type="dxa"/>
            <w:tcBorders>
              <w:top w:val="nil"/>
              <w:bottom w:val="nil"/>
            </w:tcBorders>
          </w:tcPr>
          <w:p w14:paraId="23A154EA" w14:textId="77777777" w:rsidR="006D485B" w:rsidRPr="000C4658" w:rsidRDefault="006D485B">
            <w:pPr>
              <w:pStyle w:val="TableParagraph"/>
              <w:rPr>
                <w:rFonts w:ascii="Times New Roman"/>
                <w:sz w:val="8"/>
              </w:rPr>
            </w:pPr>
          </w:p>
        </w:tc>
      </w:tr>
      <w:tr w:rsidR="006D485B" w:rsidRPr="000C4658" w14:paraId="724C5623" w14:textId="77777777">
        <w:trPr>
          <w:trHeight w:val="137"/>
        </w:trPr>
        <w:tc>
          <w:tcPr>
            <w:tcW w:w="468" w:type="dxa"/>
            <w:tcBorders>
              <w:top w:val="nil"/>
              <w:bottom w:val="nil"/>
            </w:tcBorders>
          </w:tcPr>
          <w:p w14:paraId="55CD115C" w14:textId="77777777" w:rsidR="006D485B" w:rsidRPr="000C4658" w:rsidRDefault="006D485B">
            <w:pPr>
              <w:pStyle w:val="TableParagraph"/>
              <w:rPr>
                <w:rFonts w:ascii="Times New Roman"/>
                <w:sz w:val="8"/>
              </w:rPr>
            </w:pPr>
          </w:p>
        </w:tc>
        <w:tc>
          <w:tcPr>
            <w:tcW w:w="2503" w:type="dxa"/>
            <w:tcBorders>
              <w:top w:val="nil"/>
              <w:bottom w:val="nil"/>
            </w:tcBorders>
          </w:tcPr>
          <w:p w14:paraId="371FE77D" w14:textId="77777777" w:rsidR="006D485B" w:rsidRPr="000C4658" w:rsidRDefault="006D485B">
            <w:pPr>
              <w:pStyle w:val="TableParagraph"/>
              <w:rPr>
                <w:rFonts w:ascii="Times New Roman"/>
                <w:sz w:val="8"/>
              </w:rPr>
            </w:pPr>
          </w:p>
        </w:tc>
        <w:tc>
          <w:tcPr>
            <w:tcW w:w="1229" w:type="dxa"/>
            <w:tcBorders>
              <w:top w:val="nil"/>
              <w:bottom w:val="nil"/>
            </w:tcBorders>
          </w:tcPr>
          <w:p w14:paraId="5E0083EB" w14:textId="77777777" w:rsidR="006D485B" w:rsidRPr="000C4658" w:rsidRDefault="006D485B">
            <w:pPr>
              <w:pStyle w:val="TableParagraph"/>
              <w:rPr>
                <w:rFonts w:ascii="Times New Roman"/>
                <w:sz w:val="8"/>
              </w:rPr>
            </w:pPr>
          </w:p>
        </w:tc>
        <w:tc>
          <w:tcPr>
            <w:tcW w:w="1011" w:type="dxa"/>
            <w:tcBorders>
              <w:top w:val="nil"/>
              <w:bottom w:val="nil"/>
            </w:tcBorders>
          </w:tcPr>
          <w:p w14:paraId="54D1C295" w14:textId="77777777" w:rsidR="006D485B" w:rsidRPr="000C4658" w:rsidRDefault="006D485B">
            <w:pPr>
              <w:pStyle w:val="TableParagraph"/>
              <w:rPr>
                <w:rFonts w:ascii="Times New Roman"/>
                <w:sz w:val="8"/>
              </w:rPr>
            </w:pPr>
          </w:p>
        </w:tc>
        <w:tc>
          <w:tcPr>
            <w:tcW w:w="819" w:type="dxa"/>
            <w:tcBorders>
              <w:top w:val="nil"/>
              <w:bottom w:val="nil"/>
            </w:tcBorders>
          </w:tcPr>
          <w:p w14:paraId="0E22C3C5" w14:textId="77777777" w:rsidR="006D485B" w:rsidRPr="000C4658" w:rsidRDefault="00C01BB2">
            <w:pPr>
              <w:pStyle w:val="TableParagraph"/>
              <w:spacing w:line="118" w:lineRule="exact"/>
              <w:ind w:left="64" w:right="53"/>
              <w:jc w:val="center"/>
              <w:rPr>
                <w:sz w:val="12"/>
              </w:rPr>
            </w:pPr>
            <w:r w:rsidRPr="000C4658">
              <w:rPr>
                <w:sz w:val="12"/>
              </w:rPr>
              <w:t>miento y</w:t>
            </w:r>
          </w:p>
        </w:tc>
        <w:tc>
          <w:tcPr>
            <w:tcW w:w="896" w:type="dxa"/>
            <w:tcBorders>
              <w:top w:val="nil"/>
              <w:bottom w:val="nil"/>
            </w:tcBorders>
          </w:tcPr>
          <w:p w14:paraId="66BD16C9" w14:textId="77777777" w:rsidR="006D485B" w:rsidRPr="000C4658" w:rsidRDefault="006D485B">
            <w:pPr>
              <w:pStyle w:val="TableParagraph"/>
              <w:rPr>
                <w:rFonts w:ascii="Times New Roman"/>
                <w:sz w:val="8"/>
              </w:rPr>
            </w:pPr>
          </w:p>
        </w:tc>
        <w:tc>
          <w:tcPr>
            <w:tcW w:w="896" w:type="dxa"/>
            <w:tcBorders>
              <w:top w:val="nil"/>
              <w:bottom w:val="nil"/>
            </w:tcBorders>
          </w:tcPr>
          <w:p w14:paraId="7F1FFC06" w14:textId="77777777" w:rsidR="006D485B" w:rsidRPr="000C4658" w:rsidRDefault="006D485B">
            <w:pPr>
              <w:pStyle w:val="TableParagraph"/>
              <w:rPr>
                <w:rFonts w:ascii="Times New Roman"/>
                <w:sz w:val="8"/>
              </w:rPr>
            </w:pPr>
          </w:p>
        </w:tc>
        <w:tc>
          <w:tcPr>
            <w:tcW w:w="894" w:type="dxa"/>
            <w:tcBorders>
              <w:top w:val="nil"/>
              <w:bottom w:val="nil"/>
            </w:tcBorders>
          </w:tcPr>
          <w:p w14:paraId="09147EAD" w14:textId="77777777" w:rsidR="006D485B" w:rsidRPr="000C4658" w:rsidRDefault="006D485B">
            <w:pPr>
              <w:pStyle w:val="TableParagraph"/>
              <w:rPr>
                <w:rFonts w:ascii="Times New Roman"/>
                <w:sz w:val="8"/>
              </w:rPr>
            </w:pPr>
          </w:p>
        </w:tc>
      </w:tr>
      <w:tr w:rsidR="006D485B" w:rsidRPr="000C4658" w14:paraId="48C10663" w14:textId="77777777">
        <w:trPr>
          <w:trHeight w:val="157"/>
        </w:trPr>
        <w:tc>
          <w:tcPr>
            <w:tcW w:w="468" w:type="dxa"/>
            <w:tcBorders>
              <w:top w:val="nil"/>
              <w:bottom w:val="nil"/>
            </w:tcBorders>
          </w:tcPr>
          <w:p w14:paraId="75916BC1" w14:textId="77777777" w:rsidR="006D485B" w:rsidRPr="000C4658" w:rsidRDefault="006D485B">
            <w:pPr>
              <w:pStyle w:val="TableParagraph"/>
              <w:rPr>
                <w:rFonts w:ascii="Times New Roman"/>
                <w:sz w:val="10"/>
              </w:rPr>
            </w:pPr>
          </w:p>
        </w:tc>
        <w:tc>
          <w:tcPr>
            <w:tcW w:w="2503" w:type="dxa"/>
            <w:tcBorders>
              <w:top w:val="nil"/>
              <w:bottom w:val="nil"/>
            </w:tcBorders>
          </w:tcPr>
          <w:p w14:paraId="66DFD2CE" w14:textId="77777777" w:rsidR="006D485B" w:rsidRPr="000C4658" w:rsidRDefault="006D485B">
            <w:pPr>
              <w:pStyle w:val="TableParagraph"/>
              <w:rPr>
                <w:rFonts w:ascii="Times New Roman"/>
                <w:sz w:val="10"/>
              </w:rPr>
            </w:pPr>
          </w:p>
        </w:tc>
        <w:tc>
          <w:tcPr>
            <w:tcW w:w="1229" w:type="dxa"/>
            <w:tcBorders>
              <w:top w:val="nil"/>
              <w:bottom w:val="nil"/>
            </w:tcBorders>
          </w:tcPr>
          <w:p w14:paraId="33A7273E" w14:textId="77777777" w:rsidR="006D485B" w:rsidRPr="000C4658" w:rsidRDefault="006D485B">
            <w:pPr>
              <w:pStyle w:val="TableParagraph"/>
              <w:rPr>
                <w:rFonts w:ascii="Times New Roman"/>
                <w:sz w:val="10"/>
              </w:rPr>
            </w:pPr>
          </w:p>
        </w:tc>
        <w:tc>
          <w:tcPr>
            <w:tcW w:w="1011" w:type="dxa"/>
            <w:tcBorders>
              <w:top w:val="nil"/>
              <w:bottom w:val="nil"/>
            </w:tcBorders>
          </w:tcPr>
          <w:p w14:paraId="2E993969" w14:textId="77777777" w:rsidR="006D485B" w:rsidRPr="000C4658" w:rsidRDefault="006D485B">
            <w:pPr>
              <w:pStyle w:val="TableParagraph"/>
              <w:rPr>
                <w:rFonts w:ascii="Times New Roman"/>
                <w:sz w:val="10"/>
              </w:rPr>
            </w:pPr>
          </w:p>
        </w:tc>
        <w:tc>
          <w:tcPr>
            <w:tcW w:w="819" w:type="dxa"/>
            <w:tcBorders>
              <w:top w:val="nil"/>
              <w:bottom w:val="nil"/>
            </w:tcBorders>
          </w:tcPr>
          <w:p w14:paraId="473C3A59" w14:textId="77777777" w:rsidR="006D485B" w:rsidRPr="000C4658" w:rsidRDefault="00C01BB2">
            <w:pPr>
              <w:pStyle w:val="TableParagraph"/>
              <w:spacing w:line="135" w:lineRule="exact"/>
              <w:ind w:left="14"/>
              <w:jc w:val="center"/>
              <w:rPr>
                <w:sz w:val="12"/>
              </w:rPr>
            </w:pPr>
            <w:r w:rsidRPr="000C4658">
              <w:rPr>
                <w:sz w:val="12"/>
              </w:rPr>
              <w:t>Conservación</w:t>
            </w:r>
          </w:p>
        </w:tc>
        <w:tc>
          <w:tcPr>
            <w:tcW w:w="896" w:type="dxa"/>
            <w:tcBorders>
              <w:top w:val="nil"/>
              <w:bottom w:val="nil"/>
            </w:tcBorders>
          </w:tcPr>
          <w:p w14:paraId="6C9753ED" w14:textId="77777777" w:rsidR="006D485B" w:rsidRPr="000C4658" w:rsidRDefault="006D485B">
            <w:pPr>
              <w:pStyle w:val="TableParagraph"/>
              <w:rPr>
                <w:rFonts w:ascii="Times New Roman"/>
                <w:sz w:val="10"/>
              </w:rPr>
            </w:pPr>
          </w:p>
        </w:tc>
        <w:tc>
          <w:tcPr>
            <w:tcW w:w="896" w:type="dxa"/>
            <w:tcBorders>
              <w:top w:val="nil"/>
              <w:bottom w:val="nil"/>
            </w:tcBorders>
          </w:tcPr>
          <w:p w14:paraId="047BA503" w14:textId="77777777" w:rsidR="006D485B" w:rsidRPr="000C4658" w:rsidRDefault="006D485B">
            <w:pPr>
              <w:pStyle w:val="TableParagraph"/>
              <w:rPr>
                <w:rFonts w:ascii="Times New Roman"/>
                <w:sz w:val="10"/>
              </w:rPr>
            </w:pPr>
          </w:p>
        </w:tc>
        <w:tc>
          <w:tcPr>
            <w:tcW w:w="894" w:type="dxa"/>
            <w:tcBorders>
              <w:top w:val="nil"/>
              <w:bottom w:val="nil"/>
            </w:tcBorders>
          </w:tcPr>
          <w:p w14:paraId="16760596" w14:textId="77777777" w:rsidR="006D485B" w:rsidRPr="000C4658" w:rsidRDefault="006D485B">
            <w:pPr>
              <w:pStyle w:val="TableParagraph"/>
              <w:rPr>
                <w:rFonts w:ascii="Times New Roman"/>
                <w:sz w:val="10"/>
              </w:rPr>
            </w:pPr>
          </w:p>
        </w:tc>
      </w:tr>
      <w:tr w:rsidR="006D485B" w:rsidRPr="000C4658" w14:paraId="106626D7" w14:textId="77777777">
        <w:trPr>
          <w:trHeight w:val="197"/>
        </w:trPr>
        <w:tc>
          <w:tcPr>
            <w:tcW w:w="468" w:type="dxa"/>
            <w:tcBorders>
              <w:top w:val="nil"/>
              <w:bottom w:val="nil"/>
            </w:tcBorders>
          </w:tcPr>
          <w:p w14:paraId="301ED4F7" w14:textId="77777777" w:rsidR="006D485B" w:rsidRPr="000C4658" w:rsidRDefault="006D485B">
            <w:pPr>
              <w:pStyle w:val="TableParagraph"/>
              <w:rPr>
                <w:rFonts w:ascii="Times New Roman"/>
                <w:sz w:val="12"/>
              </w:rPr>
            </w:pPr>
          </w:p>
        </w:tc>
        <w:tc>
          <w:tcPr>
            <w:tcW w:w="2503" w:type="dxa"/>
            <w:tcBorders>
              <w:top w:val="nil"/>
              <w:bottom w:val="nil"/>
            </w:tcBorders>
          </w:tcPr>
          <w:p w14:paraId="29DCC8C5" w14:textId="77777777" w:rsidR="006D485B" w:rsidRPr="000C4658" w:rsidRDefault="006D485B">
            <w:pPr>
              <w:pStyle w:val="TableParagraph"/>
              <w:rPr>
                <w:rFonts w:ascii="Times New Roman"/>
                <w:sz w:val="12"/>
              </w:rPr>
            </w:pPr>
          </w:p>
        </w:tc>
        <w:tc>
          <w:tcPr>
            <w:tcW w:w="1229" w:type="dxa"/>
            <w:tcBorders>
              <w:top w:val="nil"/>
              <w:bottom w:val="nil"/>
            </w:tcBorders>
          </w:tcPr>
          <w:p w14:paraId="160EFA85" w14:textId="77777777" w:rsidR="006D485B" w:rsidRPr="000C4658" w:rsidRDefault="006D485B">
            <w:pPr>
              <w:pStyle w:val="TableParagraph"/>
              <w:rPr>
                <w:rFonts w:ascii="Times New Roman"/>
                <w:sz w:val="12"/>
              </w:rPr>
            </w:pPr>
          </w:p>
        </w:tc>
        <w:tc>
          <w:tcPr>
            <w:tcW w:w="1011" w:type="dxa"/>
            <w:tcBorders>
              <w:top w:val="nil"/>
              <w:bottom w:val="nil"/>
            </w:tcBorders>
          </w:tcPr>
          <w:p w14:paraId="57AD88B2" w14:textId="77777777" w:rsidR="006D485B" w:rsidRPr="000C4658" w:rsidRDefault="006D485B">
            <w:pPr>
              <w:pStyle w:val="TableParagraph"/>
              <w:rPr>
                <w:rFonts w:ascii="Times New Roman"/>
                <w:sz w:val="12"/>
              </w:rPr>
            </w:pPr>
          </w:p>
        </w:tc>
        <w:tc>
          <w:tcPr>
            <w:tcW w:w="819" w:type="dxa"/>
            <w:tcBorders>
              <w:top w:val="nil"/>
              <w:bottom w:val="nil"/>
            </w:tcBorders>
          </w:tcPr>
          <w:p w14:paraId="37620056"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45B3BDC1" w14:textId="77777777" w:rsidR="006D485B" w:rsidRPr="000C4658" w:rsidRDefault="006D485B">
            <w:pPr>
              <w:pStyle w:val="TableParagraph"/>
              <w:rPr>
                <w:rFonts w:ascii="Times New Roman"/>
                <w:sz w:val="12"/>
              </w:rPr>
            </w:pPr>
          </w:p>
        </w:tc>
        <w:tc>
          <w:tcPr>
            <w:tcW w:w="896" w:type="dxa"/>
            <w:tcBorders>
              <w:top w:val="nil"/>
              <w:bottom w:val="nil"/>
            </w:tcBorders>
          </w:tcPr>
          <w:p w14:paraId="1B837F24" w14:textId="77777777" w:rsidR="006D485B" w:rsidRPr="000C4658" w:rsidRDefault="006D485B">
            <w:pPr>
              <w:pStyle w:val="TableParagraph"/>
              <w:rPr>
                <w:rFonts w:ascii="Times New Roman"/>
                <w:sz w:val="12"/>
              </w:rPr>
            </w:pPr>
          </w:p>
        </w:tc>
        <w:tc>
          <w:tcPr>
            <w:tcW w:w="894" w:type="dxa"/>
            <w:tcBorders>
              <w:top w:val="nil"/>
              <w:bottom w:val="nil"/>
            </w:tcBorders>
          </w:tcPr>
          <w:p w14:paraId="1EB13C61" w14:textId="77777777" w:rsidR="006D485B" w:rsidRPr="000C4658" w:rsidRDefault="006D485B">
            <w:pPr>
              <w:pStyle w:val="TableParagraph"/>
              <w:rPr>
                <w:rFonts w:ascii="Times New Roman"/>
                <w:sz w:val="12"/>
              </w:rPr>
            </w:pPr>
          </w:p>
        </w:tc>
      </w:tr>
      <w:tr w:rsidR="006D485B" w:rsidRPr="000C4658" w14:paraId="3C615526" w14:textId="77777777">
        <w:trPr>
          <w:trHeight w:val="178"/>
        </w:trPr>
        <w:tc>
          <w:tcPr>
            <w:tcW w:w="468" w:type="dxa"/>
            <w:tcBorders>
              <w:top w:val="nil"/>
              <w:bottom w:val="nil"/>
            </w:tcBorders>
          </w:tcPr>
          <w:p w14:paraId="39ECB22A" w14:textId="77777777" w:rsidR="006D485B" w:rsidRPr="000C4658" w:rsidRDefault="006D485B">
            <w:pPr>
              <w:pStyle w:val="TableParagraph"/>
              <w:rPr>
                <w:rFonts w:ascii="Times New Roman"/>
                <w:sz w:val="12"/>
              </w:rPr>
            </w:pPr>
          </w:p>
        </w:tc>
        <w:tc>
          <w:tcPr>
            <w:tcW w:w="2503" w:type="dxa"/>
            <w:tcBorders>
              <w:top w:val="nil"/>
              <w:bottom w:val="nil"/>
            </w:tcBorders>
          </w:tcPr>
          <w:p w14:paraId="487BC79B" w14:textId="77777777" w:rsidR="006D485B" w:rsidRPr="000C4658" w:rsidRDefault="006D485B">
            <w:pPr>
              <w:pStyle w:val="TableParagraph"/>
              <w:rPr>
                <w:rFonts w:ascii="Times New Roman"/>
                <w:sz w:val="12"/>
              </w:rPr>
            </w:pPr>
          </w:p>
        </w:tc>
        <w:tc>
          <w:tcPr>
            <w:tcW w:w="1229" w:type="dxa"/>
            <w:tcBorders>
              <w:top w:val="nil"/>
              <w:bottom w:val="nil"/>
            </w:tcBorders>
          </w:tcPr>
          <w:p w14:paraId="4FA550B0" w14:textId="77777777" w:rsidR="006D485B" w:rsidRPr="000C4658" w:rsidRDefault="006D485B">
            <w:pPr>
              <w:pStyle w:val="TableParagraph"/>
              <w:rPr>
                <w:rFonts w:ascii="Times New Roman"/>
                <w:sz w:val="12"/>
              </w:rPr>
            </w:pPr>
          </w:p>
        </w:tc>
        <w:tc>
          <w:tcPr>
            <w:tcW w:w="1011" w:type="dxa"/>
            <w:tcBorders>
              <w:top w:val="nil"/>
              <w:bottom w:val="nil"/>
            </w:tcBorders>
          </w:tcPr>
          <w:p w14:paraId="14153F70" w14:textId="77777777" w:rsidR="006D485B" w:rsidRPr="000C4658" w:rsidRDefault="006D485B">
            <w:pPr>
              <w:pStyle w:val="TableParagraph"/>
              <w:rPr>
                <w:rFonts w:ascii="Times New Roman"/>
                <w:sz w:val="12"/>
              </w:rPr>
            </w:pPr>
          </w:p>
        </w:tc>
        <w:tc>
          <w:tcPr>
            <w:tcW w:w="819" w:type="dxa"/>
            <w:tcBorders>
              <w:top w:val="nil"/>
              <w:bottom w:val="nil"/>
            </w:tcBorders>
          </w:tcPr>
          <w:p w14:paraId="0E2F7AD1" w14:textId="77777777" w:rsidR="006D485B" w:rsidRPr="000C4658" w:rsidRDefault="00C01BB2">
            <w:pPr>
              <w:pStyle w:val="TableParagraph"/>
              <w:spacing w:before="38" w:line="121" w:lineRule="exact"/>
              <w:ind w:left="188" w:right="180"/>
              <w:jc w:val="center"/>
              <w:rPr>
                <w:sz w:val="12"/>
              </w:rPr>
            </w:pPr>
            <w:r w:rsidRPr="000C4658">
              <w:rPr>
                <w:sz w:val="12"/>
              </w:rPr>
              <w:t>5.1.3.6</w:t>
            </w:r>
          </w:p>
        </w:tc>
        <w:tc>
          <w:tcPr>
            <w:tcW w:w="896" w:type="dxa"/>
            <w:tcBorders>
              <w:top w:val="nil"/>
              <w:bottom w:val="nil"/>
            </w:tcBorders>
          </w:tcPr>
          <w:p w14:paraId="4E875035" w14:textId="77777777" w:rsidR="006D485B" w:rsidRPr="000C4658" w:rsidRDefault="006D485B">
            <w:pPr>
              <w:pStyle w:val="TableParagraph"/>
              <w:rPr>
                <w:rFonts w:ascii="Times New Roman"/>
                <w:sz w:val="12"/>
              </w:rPr>
            </w:pPr>
          </w:p>
        </w:tc>
        <w:tc>
          <w:tcPr>
            <w:tcW w:w="896" w:type="dxa"/>
            <w:tcBorders>
              <w:top w:val="nil"/>
              <w:bottom w:val="nil"/>
            </w:tcBorders>
          </w:tcPr>
          <w:p w14:paraId="381CE882" w14:textId="77777777" w:rsidR="006D485B" w:rsidRPr="000C4658" w:rsidRDefault="006D485B">
            <w:pPr>
              <w:pStyle w:val="TableParagraph"/>
              <w:rPr>
                <w:rFonts w:ascii="Times New Roman"/>
                <w:sz w:val="12"/>
              </w:rPr>
            </w:pPr>
          </w:p>
        </w:tc>
        <w:tc>
          <w:tcPr>
            <w:tcW w:w="894" w:type="dxa"/>
            <w:tcBorders>
              <w:top w:val="nil"/>
              <w:bottom w:val="nil"/>
            </w:tcBorders>
          </w:tcPr>
          <w:p w14:paraId="4810823E" w14:textId="77777777" w:rsidR="006D485B" w:rsidRPr="000C4658" w:rsidRDefault="006D485B">
            <w:pPr>
              <w:pStyle w:val="TableParagraph"/>
              <w:rPr>
                <w:rFonts w:ascii="Times New Roman"/>
                <w:sz w:val="12"/>
              </w:rPr>
            </w:pPr>
          </w:p>
        </w:tc>
      </w:tr>
      <w:tr w:rsidR="006D485B" w:rsidRPr="000C4658" w14:paraId="3DFDE1EB" w14:textId="77777777">
        <w:trPr>
          <w:trHeight w:val="138"/>
        </w:trPr>
        <w:tc>
          <w:tcPr>
            <w:tcW w:w="468" w:type="dxa"/>
            <w:tcBorders>
              <w:top w:val="nil"/>
              <w:bottom w:val="nil"/>
            </w:tcBorders>
          </w:tcPr>
          <w:p w14:paraId="7D0C575C" w14:textId="77777777" w:rsidR="006D485B" w:rsidRPr="000C4658" w:rsidRDefault="006D485B">
            <w:pPr>
              <w:pStyle w:val="TableParagraph"/>
              <w:rPr>
                <w:rFonts w:ascii="Times New Roman"/>
                <w:sz w:val="8"/>
              </w:rPr>
            </w:pPr>
          </w:p>
        </w:tc>
        <w:tc>
          <w:tcPr>
            <w:tcW w:w="2503" w:type="dxa"/>
            <w:tcBorders>
              <w:top w:val="nil"/>
              <w:bottom w:val="nil"/>
            </w:tcBorders>
          </w:tcPr>
          <w:p w14:paraId="5D806C57" w14:textId="77777777" w:rsidR="006D485B" w:rsidRPr="000C4658" w:rsidRDefault="006D485B">
            <w:pPr>
              <w:pStyle w:val="TableParagraph"/>
              <w:rPr>
                <w:rFonts w:ascii="Times New Roman"/>
                <w:sz w:val="8"/>
              </w:rPr>
            </w:pPr>
          </w:p>
        </w:tc>
        <w:tc>
          <w:tcPr>
            <w:tcW w:w="1229" w:type="dxa"/>
            <w:tcBorders>
              <w:top w:val="nil"/>
              <w:bottom w:val="nil"/>
            </w:tcBorders>
          </w:tcPr>
          <w:p w14:paraId="22C932A1" w14:textId="77777777" w:rsidR="006D485B" w:rsidRPr="000C4658" w:rsidRDefault="006D485B">
            <w:pPr>
              <w:pStyle w:val="TableParagraph"/>
              <w:rPr>
                <w:rFonts w:ascii="Times New Roman"/>
                <w:sz w:val="8"/>
              </w:rPr>
            </w:pPr>
          </w:p>
        </w:tc>
        <w:tc>
          <w:tcPr>
            <w:tcW w:w="1011" w:type="dxa"/>
            <w:tcBorders>
              <w:top w:val="nil"/>
              <w:bottom w:val="nil"/>
            </w:tcBorders>
          </w:tcPr>
          <w:p w14:paraId="1BA808FB" w14:textId="77777777" w:rsidR="006D485B" w:rsidRPr="000C4658" w:rsidRDefault="006D485B">
            <w:pPr>
              <w:pStyle w:val="TableParagraph"/>
              <w:rPr>
                <w:rFonts w:ascii="Times New Roman"/>
                <w:sz w:val="8"/>
              </w:rPr>
            </w:pPr>
          </w:p>
        </w:tc>
        <w:tc>
          <w:tcPr>
            <w:tcW w:w="819" w:type="dxa"/>
            <w:tcBorders>
              <w:top w:val="nil"/>
              <w:bottom w:val="nil"/>
            </w:tcBorders>
          </w:tcPr>
          <w:p w14:paraId="186D4B65" w14:textId="77777777" w:rsidR="006D485B" w:rsidRPr="000C4658" w:rsidRDefault="00C01BB2">
            <w:pPr>
              <w:pStyle w:val="TableParagraph"/>
              <w:spacing w:line="118" w:lineRule="exact"/>
              <w:ind w:left="21" w:right="10"/>
              <w:jc w:val="center"/>
              <w:rPr>
                <w:sz w:val="12"/>
              </w:rPr>
            </w:pPr>
            <w:r w:rsidRPr="000C4658">
              <w:rPr>
                <w:sz w:val="12"/>
              </w:rPr>
              <w:t>Servicios de</w:t>
            </w:r>
          </w:p>
        </w:tc>
        <w:tc>
          <w:tcPr>
            <w:tcW w:w="896" w:type="dxa"/>
            <w:tcBorders>
              <w:top w:val="nil"/>
              <w:bottom w:val="nil"/>
            </w:tcBorders>
          </w:tcPr>
          <w:p w14:paraId="33F21CBC" w14:textId="77777777" w:rsidR="006D485B" w:rsidRPr="000C4658" w:rsidRDefault="006D485B">
            <w:pPr>
              <w:pStyle w:val="TableParagraph"/>
              <w:rPr>
                <w:rFonts w:ascii="Times New Roman"/>
                <w:sz w:val="8"/>
              </w:rPr>
            </w:pPr>
          </w:p>
        </w:tc>
        <w:tc>
          <w:tcPr>
            <w:tcW w:w="896" w:type="dxa"/>
            <w:tcBorders>
              <w:top w:val="nil"/>
              <w:bottom w:val="nil"/>
            </w:tcBorders>
          </w:tcPr>
          <w:p w14:paraId="6A45373B" w14:textId="77777777" w:rsidR="006D485B" w:rsidRPr="000C4658" w:rsidRDefault="006D485B">
            <w:pPr>
              <w:pStyle w:val="TableParagraph"/>
              <w:rPr>
                <w:rFonts w:ascii="Times New Roman"/>
                <w:sz w:val="8"/>
              </w:rPr>
            </w:pPr>
          </w:p>
        </w:tc>
        <w:tc>
          <w:tcPr>
            <w:tcW w:w="894" w:type="dxa"/>
            <w:tcBorders>
              <w:top w:val="nil"/>
              <w:bottom w:val="nil"/>
            </w:tcBorders>
          </w:tcPr>
          <w:p w14:paraId="7C64B197" w14:textId="77777777" w:rsidR="006D485B" w:rsidRPr="000C4658" w:rsidRDefault="006D485B">
            <w:pPr>
              <w:pStyle w:val="TableParagraph"/>
              <w:rPr>
                <w:rFonts w:ascii="Times New Roman"/>
                <w:sz w:val="8"/>
              </w:rPr>
            </w:pPr>
          </w:p>
        </w:tc>
      </w:tr>
      <w:tr w:rsidR="006D485B" w:rsidRPr="000C4658" w14:paraId="3C9EFAC8" w14:textId="77777777">
        <w:trPr>
          <w:trHeight w:val="137"/>
        </w:trPr>
        <w:tc>
          <w:tcPr>
            <w:tcW w:w="468" w:type="dxa"/>
            <w:tcBorders>
              <w:top w:val="nil"/>
              <w:bottom w:val="nil"/>
            </w:tcBorders>
          </w:tcPr>
          <w:p w14:paraId="4FD0DC25" w14:textId="77777777" w:rsidR="006D485B" w:rsidRPr="000C4658" w:rsidRDefault="006D485B">
            <w:pPr>
              <w:pStyle w:val="TableParagraph"/>
              <w:rPr>
                <w:rFonts w:ascii="Times New Roman"/>
                <w:sz w:val="8"/>
              </w:rPr>
            </w:pPr>
          </w:p>
        </w:tc>
        <w:tc>
          <w:tcPr>
            <w:tcW w:w="2503" w:type="dxa"/>
            <w:tcBorders>
              <w:top w:val="nil"/>
              <w:bottom w:val="nil"/>
            </w:tcBorders>
          </w:tcPr>
          <w:p w14:paraId="1A9A673D" w14:textId="77777777" w:rsidR="006D485B" w:rsidRPr="000C4658" w:rsidRDefault="006D485B">
            <w:pPr>
              <w:pStyle w:val="TableParagraph"/>
              <w:rPr>
                <w:rFonts w:ascii="Times New Roman"/>
                <w:sz w:val="8"/>
              </w:rPr>
            </w:pPr>
          </w:p>
        </w:tc>
        <w:tc>
          <w:tcPr>
            <w:tcW w:w="1229" w:type="dxa"/>
            <w:tcBorders>
              <w:top w:val="nil"/>
              <w:bottom w:val="nil"/>
            </w:tcBorders>
          </w:tcPr>
          <w:p w14:paraId="307742F0" w14:textId="77777777" w:rsidR="006D485B" w:rsidRPr="000C4658" w:rsidRDefault="006D485B">
            <w:pPr>
              <w:pStyle w:val="TableParagraph"/>
              <w:rPr>
                <w:rFonts w:ascii="Times New Roman"/>
                <w:sz w:val="8"/>
              </w:rPr>
            </w:pPr>
          </w:p>
        </w:tc>
        <w:tc>
          <w:tcPr>
            <w:tcW w:w="1011" w:type="dxa"/>
            <w:tcBorders>
              <w:top w:val="nil"/>
              <w:bottom w:val="nil"/>
            </w:tcBorders>
          </w:tcPr>
          <w:p w14:paraId="6A4FB85E" w14:textId="77777777" w:rsidR="006D485B" w:rsidRPr="000C4658" w:rsidRDefault="006D485B">
            <w:pPr>
              <w:pStyle w:val="TableParagraph"/>
              <w:rPr>
                <w:rFonts w:ascii="Times New Roman"/>
                <w:sz w:val="8"/>
              </w:rPr>
            </w:pPr>
          </w:p>
        </w:tc>
        <w:tc>
          <w:tcPr>
            <w:tcW w:w="819" w:type="dxa"/>
            <w:tcBorders>
              <w:top w:val="nil"/>
              <w:bottom w:val="nil"/>
            </w:tcBorders>
          </w:tcPr>
          <w:p w14:paraId="0F60DD6C" w14:textId="77777777" w:rsidR="006D485B" w:rsidRPr="000C4658" w:rsidRDefault="00C01BB2">
            <w:pPr>
              <w:pStyle w:val="TableParagraph"/>
              <w:spacing w:line="118" w:lineRule="exact"/>
              <w:ind w:left="64" w:right="53"/>
              <w:jc w:val="center"/>
              <w:rPr>
                <w:sz w:val="12"/>
              </w:rPr>
            </w:pPr>
            <w:r w:rsidRPr="000C4658">
              <w:rPr>
                <w:sz w:val="12"/>
              </w:rPr>
              <w:t>Comunica-</w:t>
            </w:r>
          </w:p>
        </w:tc>
        <w:tc>
          <w:tcPr>
            <w:tcW w:w="896" w:type="dxa"/>
            <w:tcBorders>
              <w:top w:val="nil"/>
              <w:bottom w:val="nil"/>
            </w:tcBorders>
          </w:tcPr>
          <w:p w14:paraId="121B2199" w14:textId="77777777" w:rsidR="006D485B" w:rsidRPr="000C4658" w:rsidRDefault="006D485B">
            <w:pPr>
              <w:pStyle w:val="TableParagraph"/>
              <w:rPr>
                <w:rFonts w:ascii="Times New Roman"/>
                <w:sz w:val="8"/>
              </w:rPr>
            </w:pPr>
          </w:p>
        </w:tc>
        <w:tc>
          <w:tcPr>
            <w:tcW w:w="896" w:type="dxa"/>
            <w:tcBorders>
              <w:top w:val="nil"/>
              <w:bottom w:val="nil"/>
            </w:tcBorders>
          </w:tcPr>
          <w:p w14:paraId="35E4A840" w14:textId="77777777" w:rsidR="006D485B" w:rsidRPr="000C4658" w:rsidRDefault="006D485B">
            <w:pPr>
              <w:pStyle w:val="TableParagraph"/>
              <w:rPr>
                <w:rFonts w:ascii="Times New Roman"/>
                <w:sz w:val="8"/>
              </w:rPr>
            </w:pPr>
          </w:p>
        </w:tc>
        <w:tc>
          <w:tcPr>
            <w:tcW w:w="894" w:type="dxa"/>
            <w:tcBorders>
              <w:top w:val="nil"/>
              <w:bottom w:val="nil"/>
            </w:tcBorders>
          </w:tcPr>
          <w:p w14:paraId="20176589" w14:textId="77777777" w:rsidR="006D485B" w:rsidRPr="000C4658" w:rsidRDefault="006D485B">
            <w:pPr>
              <w:pStyle w:val="TableParagraph"/>
              <w:rPr>
                <w:rFonts w:ascii="Times New Roman"/>
                <w:sz w:val="8"/>
              </w:rPr>
            </w:pPr>
          </w:p>
        </w:tc>
      </w:tr>
      <w:tr w:rsidR="006D485B" w:rsidRPr="000C4658" w14:paraId="2D88CB7C" w14:textId="77777777">
        <w:trPr>
          <w:trHeight w:val="137"/>
        </w:trPr>
        <w:tc>
          <w:tcPr>
            <w:tcW w:w="468" w:type="dxa"/>
            <w:tcBorders>
              <w:top w:val="nil"/>
              <w:bottom w:val="nil"/>
            </w:tcBorders>
          </w:tcPr>
          <w:p w14:paraId="3A07A578" w14:textId="77777777" w:rsidR="006D485B" w:rsidRPr="000C4658" w:rsidRDefault="006D485B">
            <w:pPr>
              <w:pStyle w:val="TableParagraph"/>
              <w:rPr>
                <w:rFonts w:ascii="Times New Roman"/>
                <w:sz w:val="8"/>
              </w:rPr>
            </w:pPr>
          </w:p>
        </w:tc>
        <w:tc>
          <w:tcPr>
            <w:tcW w:w="2503" w:type="dxa"/>
            <w:tcBorders>
              <w:top w:val="nil"/>
              <w:bottom w:val="nil"/>
            </w:tcBorders>
          </w:tcPr>
          <w:p w14:paraId="5263CC20" w14:textId="77777777" w:rsidR="006D485B" w:rsidRPr="000C4658" w:rsidRDefault="006D485B">
            <w:pPr>
              <w:pStyle w:val="TableParagraph"/>
              <w:rPr>
                <w:rFonts w:ascii="Times New Roman"/>
                <w:sz w:val="8"/>
              </w:rPr>
            </w:pPr>
          </w:p>
        </w:tc>
        <w:tc>
          <w:tcPr>
            <w:tcW w:w="1229" w:type="dxa"/>
            <w:tcBorders>
              <w:top w:val="nil"/>
              <w:bottom w:val="nil"/>
            </w:tcBorders>
          </w:tcPr>
          <w:p w14:paraId="599AD82B" w14:textId="77777777" w:rsidR="006D485B" w:rsidRPr="000C4658" w:rsidRDefault="006D485B">
            <w:pPr>
              <w:pStyle w:val="TableParagraph"/>
              <w:rPr>
                <w:rFonts w:ascii="Times New Roman"/>
                <w:sz w:val="8"/>
              </w:rPr>
            </w:pPr>
          </w:p>
        </w:tc>
        <w:tc>
          <w:tcPr>
            <w:tcW w:w="1011" w:type="dxa"/>
            <w:tcBorders>
              <w:top w:val="nil"/>
              <w:bottom w:val="nil"/>
            </w:tcBorders>
          </w:tcPr>
          <w:p w14:paraId="2463BCB8" w14:textId="77777777" w:rsidR="006D485B" w:rsidRPr="000C4658" w:rsidRDefault="006D485B">
            <w:pPr>
              <w:pStyle w:val="TableParagraph"/>
              <w:rPr>
                <w:rFonts w:ascii="Times New Roman"/>
                <w:sz w:val="8"/>
              </w:rPr>
            </w:pPr>
          </w:p>
        </w:tc>
        <w:tc>
          <w:tcPr>
            <w:tcW w:w="819" w:type="dxa"/>
            <w:tcBorders>
              <w:top w:val="nil"/>
              <w:bottom w:val="nil"/>
            </w:tcBorders>
          </w:tcPr>
          <w:p w14:paraId="214BA32E" w14:textId="77777777" w:rsidR="006D485B" w:rsidRPr="000C4658" w:rsidRDefault="00C01BB2">
            <w:pPr>
              <w:pStyle w:val="TableParagraph"/>
              <w:spacing w:line="118" w:lineRule="exact"/>
              <w:ind w:left="23" w:right="10"/>
              <w:jc w:val="center"/>
              <w:rPr>
                <w:sz w:val="12"/>
              </w:rPr>
            </w:pPr>
            <w:proofErr w:type="spellStart"/>
            <w:r w:rsidRPr="000C4658">
              <w:rPr>
                <w:sz w:val="12"/>
              </w:rPr>
              <w:t>ción</w:t>
            </w:r>
            <w:proofErr w:type="spellEnd"/>
            <w:r w:rsidRPr="000C4658">
              <w:rPr>
                <w:sz w:val="12"/>
              </w:rPr>
              <w:t xml:space="preserve"> Social y</w:t>
            </w:r>
          </w:p>
        </w:tc>
        <w:tc>
          <w:tcPr>
            <w:tcW w:w="896" w:type="dxa"/>
            <w:tcBorders>
              <w:top w:val="nil"/>
              <w:bottom w:val="nil"/>
            </w:tcBorders>
          </w:tcPr>
          <w:p w14:paraId="6DBFE85C" w14:textId="77777777" w:rsidR="006D485B" w:rsidRPr="000C4658" w:rsidRDefault="006D485B">
            <w:pPr>
              <w:pStyle w:val="TableParagraph"/>
              <w:rPr>
                <w:rFonts w:ascii="Times New Roman"/>
                <w:sz w:val="8"/>
              </w:rPr>
            </w:pPr>
          </w:p>
        </w:tc>
        <w:tc>
          <w:tcPr>
            <w:tcW w:w="896" w:type="dxa"/>
            <w:tcBorders>
              <w:top w:val="nil"/>
              <w:bottom w:val="nil"/>
            </w:tcBorders>
          </w:tcPr>
          <w:p w14:paraId="76420AA7" w14:textId="77777777" w:rsidR="006D485B" w:rsidRPr="000C4658" w:rsidRDefault="006D485B">
            <w:pPr>
              <w:pStyle w:val="TableParagraph"/>
              <w:rPr>
                <w:rFonts w:ascii="Times New Roman"/>
                <w:sz w:val="8"/>
              </w:rPr>
            </w:pPr>
          </w:p>
        </w:tc>
        <w:tc>
          <w:tcPr>
            <w:tcW w:w="894" w:type="dxa"/>
            <w:tcBorders>
              <w:top w:val="nil"/>
              <w:bottom w:val="nil"/>
            </w:tcBorders>
          </w:tcPr>
          <w:p w14:paraId="5E9FA4F9" w14:textId="77777777" w:rsidR="006D485B" w:rsidRPr="000C4658" w:rsidRDefault="006D485B">
            <w:pPr>
              <w:pStyle w:val="TableParagraph"/>
              <w:rPr>
                <w:rFonts w:ascii="Times New Roman"/>
                <w:sz w:val="8"/>
              </w:rPr>
            </w:pPr>
          </w:p>
        </w:tc>
      </w:tr>
      <w:tr w:rsidR="006D485B" w:rsidRPr="000C4658" w14:paraId="12A203D1" w14:textId="77777777">
        <w:trPr>
          <w:trHeight w:val="157"/>
        </w:trPr>
        <w:tc>
          <w:tcPr>
            <w:tcW w:w="468" w:type="dxa"/>
            <w:tcBorders>
              <w:top w:val="nil"/>
              <w:bottom w:val="nil"/>
            </w:tcBorders>
          </w:tcPr>
          <w:p w14:paraId="73F32484" w14:textId="77777777" w:rsidR="006D485B" w:rsidRPr="000C4658" w:rsidRDefault="006D485B">
            <w:pPr>
              <w:pStyle w:val="TableParagraph"/>
              <w:rPr>
                <w:rFonts w:ascii="Times New Roman"/>
                <w:sz w:val="10"/>
              </w:rPr>
            </w:pPr>
          </w:p>
        </w:tc>
        <w:tc>
          <w:tcPr>
            <w:tcW w:w="2503" w:type="dxa"/>
            <w:tcBorders>
              <w:top w:val="nil"/>
              <w:bottom w:val="nil"/>
            </w:tcBorders>
          </w:tcPr>
          <w:p w14:paraId="51CCDF4D" w14:textId="77777777" w:rsidR="006D485B" w:rsidRPr="000C4658" w:rsidRDefault="006D485B">
            <w:pPr>
              <w:pStyle w:val="TableParagraph"/>
              <w:rPr>
                <w:rFonts w:ascii="Times New Roman"/>
                <w:sz w:val="10"/>
              </w:rPr>
            </w:pPr>
          </w:p>
        </w:tc>
        <w:tc>
          <w:tcPr>
            <w:tcW w:w="1229" w:type="dxa"/>
            <w:tcBorders>
              <w:top w:val="nil"/>
              <w:bottom w:val="nil"/>
            </w:tcBorders>
          </w:tcPr>
          <w:p w14:paraId="3B9F76D9" w14:textId="77777777" w:rsidR="006D485B" w:rsidRPr="000C4658" w:rsidRDefault="006D485B">
            <w:pPr>
              <w:pStyle w:val="TableParagraph"/>
              <w:rPr>
                <w:rFonts w:ascii="Times New Roman"/>
                <w:sz w:val="10"/>
              </w:rPr>
            </w:pPr>
          </w:p>
        </w:tc>
        <w:tc>
          <w:tcPr>
            <w:tcW w:w="1011" w:type="dxa"/>
            <w:tcBorders>
              <w:top w:val="nil"/>
              <w:bottom w:val="nil"/>
            </w:tcBorders>
          </w:tcPr>
          <w:p w14:paraId="6F9F2F8E" w14:textId="77777777" w:rsidR="006D485B" w:rsidRPr="000C4658" w:rsidRDefault="006D485B">
            <w:pPr>
              <w:pStyle w:val="TableParagraph"/>
              <w:rPr>
                <w:rFonts w:ascii="Times New Roman"/>
                <w:sz w:val="10"/>
              </w:rPr>
            </w:pPr>
          </w:p>
        </w:tc>
        <w:tc>
          <w:tcPr>
            <w:tcW w:w="819" w:type="dxa"/>
            <w:tcBorders>
              <w:top w:val="nil"/>
              <w:bottom w:val="nil"/>
            </w:tcBorders>
          </w:tcPr>
          <w:p w14:paraId="48F05ACA" w14:textId="77777777" w:rsidR="006D485B" w:rsidRPr="000C4658" w:rsidRDefault="00C01BB2">
            <w:pPr>
              <w:pStyle w:val="TableParagraph"/>
              <w:spacing w:line="135" w:lineRule="exact"/>
              <w:ind w:left="66" w:right="53"/>
              <w:jc w:val="center"/>
              <w:rPr>
                <w:sz w:val="12"/>
              </w:rPr>
            </w:pPr>
            <w:r w:rsidRPr="000C4658">
              <w:rPr>
                <w:sz w:val="12"/>
              </w:rPr>
              <w:t>Publicidad</w:t>
            </w:r>
          </w:p>
        </w:tc>
        <w:tc>
          <w:tcPr>
            <w:tcW w:w="896" w:type="dxa"/>
            <w:tcBorders>
              <w:top w:val="nil"/>
              <w:bottom w:val="nil"/>
            </w:tcBorders>
          </w:tcPr>
          <w:p w14:paraId="47D7C921" w14:textId="77777777" w:rsidR="006D485B" w:rsidRPr="000C4658" w:rsidRDefault="006D485B">
            <w:pPr>
              <w:pStyle w:val="TableParagraph"/>
              <w:rPr>
                <w:rFonts w:ascii="Times New Roman"/>
                <w:sz w:val="10"/>
              </w:rPr>
            </w:pPr>
          </w:p>
        </w:tc>
        <w:tc>
          <w:tcPr>
            <w:tcW w:w="896" w:type="dxa"/>
            <w:tcBorders>
              <w:top w:val="nil"/>
              <w:bottom w:val="nil"/>
            </w:tcBorders>
          </w:tcPr>
          <w:p w14:paraId="3C4BD759" w14:textId="77777777" w:rsidR="006D485B" w:rsidRPr="000C4658" w:rsidRDefault="006D485B">
            <w:pPr>
              <w:pStyle w:val="TableParagraph"/>
              <w:rPr>
                <w:rFonts w:ascii="Times New Roman"/>
                <w:sz w:val="10"/>
              </w:rPr>
            </w:pPr>
          </w:p>
        </w:tc>
        <w:tc>
          <w:tcPr>
            <w:tcW w:w="894" w:type="dxa"/>
            <w:tcBorders>
              <w:top w:val="nil"/>
              <w:bottom w:val="nil"/>
            </w:tcBorders>
          </w:tcPr>
          <w:p w14:paraId="44913B70" w14:textId="77777777" w:rsidR="006D485B" w:rsidRPr="000C4658" w:rsidRDefault="006D485B">
            <w:pPr>
              <w:pStyle w:val="TableParagraph"/>
              <w:rPr>
                <w:rFonts w:ascii="Times New Roman"/>
                <w:sz w:val="10"/>
              </w:rPr>
            </w:pPr>
          </w:p>
        </w:tc>
      </w:tr>
      <w:tr w:rsidR="006D485B" w:rsidRPr="000C4658" w14:paraId="34F4A1D8" w14:textId="77777777">
        <w:trPr>
          <w:trHeight w:val="197"/>
        </w:trPr>
        <w:tc>
          <w:tcPr>
            <w:tcW w:w="468" w:type="dxa"/>
            <w:tcBorders>
              <w:top w:val="nil"/>
              <w:bottom w:val="nil"/>
            </w:tcBorders>
          </w:tcPr>
          <w:p w14:paraId="6C793161" w14:textId="77777777" w:rsidR="006D485B" w:rsidRPr="000C4658" w:rsidRDefault="006D485B">
            <w:pPr>
              <w:pStyle w:val="TableParagraph"/>
              <w:rPr>
                <w:rFonts w:ascii="Times New Roman"/>
                <w:sz w:val="12"/>
              </w:rPr>
            </w:pPr>
          </w:p>
        </w:tc>
        <w:tc>
          <w:tcPr>
            <w:tcW w:w="2503" w:type="dxa"/>
            <w:tcBorders>
              <w:top w:val="nil"/>
              <w:bottom w:val="nil"/>
            </w:tcBorders>
          </w:tcPr>
          <w:p w14:paraId="006848E2" w14:textId="77777777" w:rsidR="006D485B" w:rsidRPr="000C4658" w:rsidRDefault="006D485B">
            <w:pPr>
              <w:pStyle w:val="TableParagraph"/>
              <w:rPr>
                <w:rFonts w:ascii="Times New Roman"/>
                <w:sz w:val="12"/>
              </w:rPr>
            </w:pPr>
          </w:p>
        </w:tc>
        <w:tc>
          <w:tcPr>
            <w:tcW w:w="1229" w:type="dxa"/>
            <w:tcBorders>
              <w:top w:val="nil"/>
              <w:bottom w:val="nil"/>
            </w:tcBorders>
          </w:tcPr>
          <w:p w14:paraId="3BC0B648" w14:textId="77777777" w:rsidR="006D485B" w:rsidRPr="000C4658" w:rsidRDefault="006D485B">
            <w:pPr>
              <w:pStyle w:val="TableParagraph"/>
              <w:rPr>
                <w:rFonts w:ascii="Times New Roman"/>
                <w:sz w:val="12"/>
              </w:rPr>
            </w:pPr>
          </w:p>
        </w:tc>
        <w:tc>
          <w:tcPr>
            <w:tcW w:w="1011" w:type="dxa"/>
            <w:tcBorders>
              <w:top w:val="nil"/>
              <w:bottom w:val="nil"/>
            </w:tcBorders>
          </w:tcPr>
          <w:p w14:paraId="6B1DBA21" w14:textId="77777777" w:rsidR="006D485B" w:rsidRPr="000C4658" w:rsidRDefault="006D485B">
            <w:pPr>
              <w:pStyle w:val="TableParagraph"/>
              <w:rPr>
                <w:rFonts w:ascii="Times New Roman"/>
                <w:sz w:val="12"/>
              </w:rPr>
            </w:pPr>
          </w:p>
        </w:tc>
        <w:tc>
          <w:tcPr>
            <w:tcW w:w="819" w:type="dxa"/>
            <w:tcBorders>
              <w:top w:val="nil"/>
              <w:bottom w:val="nil"/>
            </w:tcBorders>
          </w:tcPr>
          <w:p w14:paraId="6E7A6146"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67F299D0" w14:textId="77777777" w:rsidR="006D485B" w:rsidRPr="000C4658" w:rsidRDefault="006D485B">
            <w:pPr>
              <w:pStyle w:val="TableParagraph"/>
              <w:rPr>
                <w:rFonts w:ascii="Times New Roman"/>
                <w:sz w:val="12"/>
              </w:rPr>
            </w:pPr>
          </w:p>
        </w:tc>
        <w:tc>
          <w:tcPr>
            <w:tcW w:w="896" w:type="dxa"/>
            <w:tcBorders>
              <w:top w:val="nil"/>
              <w:bottom w:val="nil"/>
            </w:tcBorders>
          </w:tcPr>
          <w:p w14:paraId="6103A33E" w14:textId="77777777" w:rsidR="006D485B" w:rsidRPr="000C4658" w:rsidRDefault="006D485B">
            <w:pPr>
              <w:pStyle w:val="TableParagraph"/>
              <w:rPr>
                <w:rFonts w:ascii="Times New Roman"/>
                <w:sz w:val="12"/>
              </w:rPr>
            </w:pPr>
          </w:p>
        </w:tc>
        <w:tc>
          <w:tcPr>
            <w:tcW w:w="894" w:type="dxa"/>
            <w:tcBorders>
              <w:top w:val="nil"/>
              <w:bottom w:val="nil"/>
            </w:tcBorders>
          </w:tcPr>
          <w:p w14:paraId="639A63D4" w14:textId="77777777" w:rsidR="006D485B" w:rsidRPr="000C4658" w:rsidRDefault="006D485B">
            <w:pPr>
              <w:pStyle w:val="TableParagraph"/>
              <w:rPr>
                <w:rFonts w:ascii="Times New Roman"/>
                <w:sz w:val="12"/>
              </w:rPr>
            </w:pPr>
          </w:p>
        </w:tc>
      </w:tr>
      <w:tr w:rsidR="006D485B" w:rsidRPr="000C4658" w14:paraId="438E54AD" w14:textId="77777777">
        <w:trPr>
          <w:trHeight w:val="178"/>
        </w:trPr>
        <w:tc>
          <w:tcPr>
            <w:tcW w:w="468" w:type="dxa"/>
            <w:tcBorders>
              <w:top w:val="nil"/>
              <w:bottom w:val="nil"/>
            </w:tcBorders>
          </w:tcPr>
          <w:p w14:paraId="27F1AF8A" w14:textId="77777777" w:rsidR="006D485B" w:rsidRPr="000C4658" w:rsidRDefault="006D485B">
            <w:pPr>
              <w:pStyle w:val="TableParagraph"/>
              <w:rPr>
                <w:rFonts w:ascii="Times New Roman"/>
                <w:sz w:val="12"/>
              </w:rPr>
            </w:pPr>
          </w:p>
        </w:tc>
        <w:tc>
          <w:tcPr>
            <w:tcW w:w="2503" w:type="dxa"/>
            <w:tcBorders>
              <w:top w:val="nil"/>
              <w:bottom w:val="nil"/>
            </w:tcBorders>
          </w:tcPr>
          <w:p w14:paraId="7DE81353" w14:textId="77777777" w:rsidR="006D485B" w:rsidRPr="000C4658" w:rsidRDefault="006D485B">
            <w:pPr>
              <w:pStyle w:val="TableParagraph"/>
              <w:rPr>
                <w:rFonts w:ascii="Times New Roman"/>
                <w:sz w:val="12"/>
              </w:rPr>
            </w:pPr>
          </w:p>
        </w:tc>
        <w:tc>
          <w:tcPr>
            <w:tcW w:w="1229" w:type="dxa"/>
            <w:tcBorders>
              <w:top w:val="nil"/>
              <w:bottom w:val="nil"/>
            </w:tcBorders>
          </w:tcPr>
          <w:p w14:paraId="4B3A6152" w14:textId="77777777" w:rsidR="006D485B" w:rsidRPr="000C4658" w:rsidRDefault="006D485B">
            <w:pPr>
              <w:pStyle w:val="TableParagraph"/>
              <w:rPr>
                <w:rFonts w:ascii="Times New Roman"/>
                <w:sz w:val="12"/>
              </w:rPr>
            </w:pPr>
          </w:p>
        </w:tc>
        <w:tc>
          <w:tcPr>
            <w:tcW w:w="1011" w:type="dxa"/>
            <w:tcBorders>
              <w:top w:val="nil"/>
              <w:bottom w:val="nil"/>
            </w:tcBorders>
          </w:tcPr>
          <w:p w14:paraId="19B45E88" w14:textId="77777777" w:rsidR="006D485B" w:rsidRPr="000C4658" w:rsidRDefault="006D485B">
            <w:pPr>
              <w:pStyle w:val="TableParagraph"/>
              <w:rPr>
                <w:rFonts w:ascii="Times New Roman"/>
                <w:sz w:val="12"/>
              </w:rPr>
            </w:pPr>
          </w:p>
        </w:tc>
        <w:tc>
          <w:tcPr>
            <w:tcW w:w="819" w:type="dxa"/>
            <w:tcBorders>
              <w:top w:val="nil"/>
              <w:bottom w:val="nil"/>
            </w:tcBorders>
          </w:tcPr>
          <w:p w14:paraId="379B55C8" w14:textId="77777777" w:rsidR="006D485B" w:rsidRPr="000C4658" w:rsidRDefault="00C01BB2">
            <w:pPr>
              <w:pStyle w:val="TableParagraph"/>
              <w:spacing w:before="38" w:line="121" w:lineRule="exact"/>
              <w:ind w:left="188" w:right="180"/>
              <w:jc w:val="center"/>
              <w:rPr>
                <w:sz w:val="12"/>
              </w:rPr>
            </w:pPr>
            <w:r w:rsidRPr="000C4658">
              <w:rPr>
                <w:sz w:val="12"/>
              </w:rPr>
              <w:t>5.1.3.7</w:t>
            </w:r>
          </w:p>
        </w:tc>
        <w:tc>
          <w:tcPr>
            <w:tcW w:w="896" w:type="dxa"/>
            <w:tcBorders>
              <w:top w:val="nil"/>
              <w:bottom w:val="nil"/>
            </w:tcBorders>
          </w:tcPr>
          <w:p w14:paraId="5D36B358" w14:textId="77777777" w:rsidR="006D485B" w:rsidRPr="000C4658" w:rsidRDefault="006D485B">
            <w:pPr>
              <w:pStyle w:val="TableParagraph"/>
              <w:rPr>
                <w:rFonts w:ascii="Times New Roman"/>
                <w:sz w:val="12"/>
              </w:rPr>
            </w:pPr>
          </w:p>
        </w:tc>
        <w:tc>
          <w:tcPr>
            <w:tcW w:w="896" w:type="dxa"/>
            <w:tcBorders>
              <w:top w:val="nil"/>
              <w:bottom w:val="nil"/>
            </w:tcBorders>
          </w:tcPr>
          <w:p w14:paraId="168B2112" w14:textId="77777777" w:rsidR="006D485B" w:rsidRPr="000C4658" w:rsidRDefault="006D485B">
            <w:pPr>
              <w:pStyle w:val="TableParagraph"/>
              <w:rPr>
                <w:rFonts w:ascii="Times New Roman"/>
                <w:sz w:val="12"/>
              </w:rPr>
            </w:pPr>
          </w:p>
        </w:tc>
        <w:tc>
          <w:tcPr>
            <w:tcW w:w="894" w:type="dxa"/>
            <w:tcBorders>
              <w:top w:val="nil"/>
              <w:bottom w:val="nil"/>
            </w:tcBorders>
          </w:tcPr>
          <w:p w14:paraId="72806ACE" w14:textId="77777777" w:rsidR="006D485B" w:rsidRPr="000C4658" w:rsidRDefault="006D485B">
            <w:pPr>
              <w:pStyle w:val="TableParagraph"/>
              <w:rPr>
                <w:rFonts w:ascii="Times New Roman"/>
                <w:sz w:val="12"/>
              </w:rPr>
            </w:pPr>
          </w:p>
        </w:tc>
      </w:tr>
      <w:tr w:rsidR="006D485B" w:rsidRPr="000C4658" w14:paraId="753EA7B5" w14:textId="77777777">
        <w:trPr>
          <w:trHeight w:val="137"/>
        </w:trPr>
        <w:tc>
          <w:tcPr>
            <w:tcW w:w="468" w:type="dxa"/>
            <w:tcBorders>
              <w:top w:val="nil"/>
              <w:bottom w:val="nil"/>
            </w:tcBorders>
          </w:tcPr>
          <w:p w14:paraId="465343CB" w14:textId="77777777" w:rsidR="006D485B" w:rsidRPr="000C4658" w:rsidRDefault="006D485B">
            <w:pPr>
              <w:pStyle w:val="TableParagraph"/>
              <w:rPr>
                <w:rFonts w:ascii="Times New Roman"/>
                <w:sz w:val="8"/>
              </w:rPr>
            </w:pPr>
          </w:p>
        </w:tc>
        <w:tc>
          <w:tcPr>
            <w:tcW w:w="2503" w:type="dxa"/>
            <w:tcBorders>
              <w:top w:val="nil"/>
              <w:bottom w:val="nil"/>
            </w:tcBorders>
          </w:tcPr>
          <w:p w14:paraId="035C9F83" w14:textId="77777777" w:rsidR="006D485B" w:rsidRPr="000C4658" w:rsidRDefault="006D485B">
            <w:pPr>
              <w:pStyle w:val="TableParagraph"/>
              <w:rPr>
                <w:rFonts w:ascii="Times New Roman"/>
                <w:sz w:val="8"/>
              </w:rPr>
            </w:pPr>
          </w:p>
        </w:tc>
        <w:tc>
          <w:tcPr>
            <w:tcW w:w="1229" w:type="dxa"/>
            <w:tcBorders>
              <w:top w:val="nil"/>
              <w:bottom w:val="nil"/>
            </w:tcBorders>
          </w:tcPr>
          <w:p w14:paraId="13601320" w14:textId="77777777" w:rsidR="006D485B" w:rsidRPr="000C4658" w:rsidRDefault="006D485B">
            <w:pPr>
              <w:pStyle w:val="TableParagraph"/>
              <w:rPr>
                <w:rFonts w:ascii="Times New Roman"/>
                <w:sz w:val="8"/>
              </w:rPr>
            </w:pPr>
          </w:p>
        </w:tc>
        <w:tc>
          <w:tcPr>
            <w:tcW w:w="1011" w:type="dxa"/>
            <w:tcBorders>
              <w:top w:val="nil"/>
              <w:bottom w:val="nil"/>
            </w:tcBorders>
          </w:tcPr>
          <w:p w14:paraId="67CA5E62" w14:textId="77777777" w:rsidR="006D485B" w:rsidRPr="000C4658" w:rsidRDefault="006D485B">
            <w:pPr>
              <w:pStyle w:val="TableParagraph"/>
              <w:rPr>
                <w:rFonts w:ascii="Times New Roman"/>
                <w:sz w:val="8"/>
              </w:rPr>
            </w:pPr>
          </w:p>
        </w:tc>
        <w:tc>
          <w:tcPr>
            <w:tcW w:w="819" w:type="dxa"/>
            <w:tcBorders>
              <w:top w:val="nil"/>
              <w:bottom w:val="nil"/>
            </w:tcBorders>
          </w:tcPr>
          <w:p w14:paraId="5993B270" w14:textId="77777777" w:rsidR="006D485B" w:rsidRPr="000C4658" w:rsidRDefault="00C01BB2">
            <w:pPr>
              <w:pStyle w:val="TableParagraph"/>
              <w:spacing w:line="118" w:lineRule="exact"/>
              <w:ind w:left="21" w:right="10"/>
              <w:jc w:val="center"/>
              <w:rPr>
                <w:sz w:val="12"/>
              </w:rPr>
            </w:pPr>
            <w:r w:rsidRPr="000C4658">
              <w:rPr>
                <w:sz w:val="12"/>
              </w:rPr>
              <w:t>Servicios de</w:t>
            </w:r>
          </w:p>
        </w:tc>
        <w:tc>
          <w:tcPr>
            <w:tcW w:w="896" w:type="dxa"/>
            <w:tcBorders>
              <w:top w:val="nil"/>
              <w:bottom w:val="nil"/>
            </w:tcBorders>
          </w:tcPr>
          <w:p w14:paraId="12314E8D" w14:textId="77777777" w:rsidR="006D485B" w:rsidRPr="000C4658" w:rsidRDefault="006D485B">
            <w:pPr>
              <w:pStyle w:val="TableParagraph"/>
              <w:rPr>
                <w:rFonts w:ascii="Times New Roman"/>
                <w:sz w:val="8"/>
              </w:rPr>
            </w:pPr>
          </w:p>
        </w:tc>
        <w:tc>
          <w:tcPr>
            <w:tcW w:w="896" w:type="dxa"/>
            <w:tcBorders>
              <w:top w:val="nil"/>
              <w:bottom w:val="nil"/>
            </w:tcBorders>
          </w:tcPr>
          <w:p w14:paraId="089F453A" w14:textId="77777777" w:rsidR="006D485B" w:rsidRPr="000C4658" w:rsidRDefault="006D485B">
            <w:pPr>
              <w:pStyle w:val="TableParagraph"/>
              <w:rPr>
                <w:rFonts w:ascii="Times New Roman"/>
                <w:sz w:val="8"/>
              </w:rPr>
            </w:pPr>
          </w:p>
        </w:tc>
        <w:tc>
          <w:tcPr>
            <w:tcW w:w="894" w:type="dxa"/>
            <w:tcBorders>
              <w:top w:val="nil"/>
              <w:bottom w:val="nil"/>
            </w:tcBorders>
          </w:tcPr>
          <w:p w14:paraId="612F78EB" w14:textId="77777777" w:rsidR="006D485B" w:rsidRPr="000C4658" w:rsidRDefault="006D485B">
            <w:pPr>
              <w:pStyle w:val="TableParagraph"/>
              <w:rPr>
                <w:rFonts w:ascii="Times New Roman"/>
                <w:sz w:val="8"/>
              </w:rPr>
            </w:pPr>
          </w:p>
        </w:tc>
      </w:tr>
      <w:tr w:rsidR="006D485B" w:rsidRPr="000C4658" w14:paraId="1A0C0469" w14:textId="77777777">
        <w:trPr>
          <w:trHeight w:val="137"/>
        </w:trPr>
        <w:tc>
          <w:tcPr>
            <w:tcW w:w="468" w:type="dxa"/>
            <w:tcBorders>
              <w:top w:val="nil"/>
              <w:bottom w:val="nil"/>
            </w:tcBorders>
          </w:tcPr>
          <w:p w14:paraId="7FB4D0DF" w14:textId="77777777" w:rsidR="006D485B" w:rsidRPr="000C4658" w:rsidRDefault="006D485B">
            <w:pPr>
              <w:pStyle w:val="TableParagraph"/>
              <w:rPr>
                <w:rFonts w:ascii="Times New Roman"/>
                <w:sz w:val="8"/>
              </w:rPr>
            </w:pPr>
          </w:p>
        </w:tc>
        <w:tc>
          <w:tcPr>
            <w:tcW w:w="2503" w:type="dxa"/>
            <w:tcBorders>
              <w:top w:val="nil"/>
              <w:bottom w:val="nil"/>
            </w:tcBorders>
          </w:tcPr>
          <w:p w14:paraId="56BE009C" w14:textId="77777777" w:rsidR="006D485B" w:rsidRPr="000C4658" w:rsidRDefault="006D485B">
            <w:pPr>
              <w:pStyle w:val="TableParagraph"/>
              <w:rPr>
                <w:rFonts w:ascii="Times New Roman"/>
                <w:sz w:val="8"/>
              </w:rPr>
            </w:pPr>
          </w:p>
        </w:tc>
        <w:tc>
          <w:tcPr>
            <w:tcW w:w="1229" w:type="dxa"/>
            <w:tcBorders>
              <w:top w:val="nil"/>
              <w:bottom w:val="nil"/>
            </w:tcBorders>
          </w:tcPr>
          <w:p w14:paraId="522A356A" w14:textId="77777777" w:rsidR="006D485B" w:rsidRPr="000C4658" w:rsidRDefault="006D485B">
            <w:pPr>
              <w:pStyle w:val="TableParagraph"/>
              <w:rPr>
                <w:rFonts w:ascii="Times New Roman"/>
                <w:sz w:val="8"/>
              </w:rPr>
            </w:pPr>
          </w:p>
        </w:tc>
        <w:tc>
          <w:tcPr>
            <w:tcW w:w="1011" w:type="dxa"/>
            <w:tcBorders>
              <w:top w:val="nil"/>
              <w:bottom w:val="nil"/>
            </w:tcBorders>
          </w:tcPr>
          <w:p w14:paraId="38500E0E" w14:textId="77777777" w:rsidR="006D485B" w:rsidRPr="000C4658" w:rsidRDefault="006D485B">
            <w:pPr>
              <w:pStyle w:val="TableParagraph"/>
              <w:rPr>
                <w:rFonts w:ascii="Times New Roman"/>
                <w:sz w:val="8"/>
              </w:rPr>
            </w:pPr>
          </w:p>
        </w:tc>
        <w:tc>
          <w:tcPr>
            <w:tcW w:w="819" w:type="dxa"/>
            <w:tcBorders>
              <w:top w:val="nil"/>
              <w:bottom w:val="nil"/>
            </w:tcBorders>
          </w:tcPr>
          <w:p w14:paraId="72381429" w14:textId="77777777" w:rsidR="006D485B" w:rsidRPr="000C4658" w:rsidRDefault="00C01BB2">
            <w:pPr>
              <w:pStyle w:val="TableParagraph"/>
              <w:spacing w:line="118" w:lineRule="exact"/>
              <w:ind w:left="62" w:right="53"/>
              <w:jc w:val="center"/>
              <w:rPr>
                <w:sz w:val="12"/>
              </w:rPr>
            </w:pPr>
            <w:r w:rsidRPr="000C4658">
              <w:rPr>
                <w:sz w:val="12"/>
              </w:rPr>
              <w:t>Traslado y</w:t>
            </w:r>
          </w:p>
        </w:tc>
        <w:tc>
          <w:tcPr>
            <w:tcW w:w="896" w:type="dxa"/>
            <w:tcBorders>
              <w:top w:val="nil"/>
              <w:bottom w:val="nil"/>
            </w:tcBorders>
          </w:tcPr>
          <w:p w14:paraId="6C6A6A5E" w14:textId="77777777" w:rsidR="006D485B" w:rsidRPr="000C4658" w:rsidRDefault="006D485B">
            <w:pPr>
              <w:pStyle w:val="TableParagraph"/>
              <w:rPr>
                <w:rFonts w:ascii="Times New Roman"/>
                <w:sz w:val="8"/>
              </w:rPr>
            </w:pPr>
          </w:p>
        </w:tc>
        <w:tc>
          <w:tcPr>
            <w:tcW w:w="896" w:type="dxa"/>
            <w:tcBorders>
              <w:top w:val="nil"/>
              <w:bottom w:val="nil"/>
            </w:tcBorders>
          </w:tcPr>
          <w:p w14:paraId="497F938E" w14:textId="77777777" w:rsidR="006D485B" w:rsidRPr="000C4658" w:rsidRDefault="006D485B">
            <w:pPr>
              <w:pStyle w:val="TableParagraph"/>
              <w:rPr>
                <w:rFonts w:ascii="Times New Roman"/>
                <w:sz w:val="8"/>
              </w:rPr>
            </w:pPr>
          </w:p>
        </w:tc>
        <w:tc>
          <w:tcPr>
            <w:tcW w:w="894" w:type="dxa"/>
            <w:tcBorders>
              <w:top w:val="nil"/>
              <w:bottom w:val="nil"/>
            </w:tcBorders>
          </w:tcPr>
          <w:p w14:paraId="3E4C8EB8" w14:textId="77777777" w:rsidR="006D485B" w:rsidRPr="000C4658" w:rsidRDefault="006D485B">
            <w:pPr>
              <w:pStyle w:val="TableParagraph"/>
              <w:rPr>
                <w:rFonts w:ascii="Times New Roman"/>
                <w:sz w:val="8"/>
              </w:rPr>
            </w:pPr>
          </w:p>
        </w:tc>
      </w:tr>
      <w:tr w:rsidR="006D485B" w:rsidRPr="000C4658" w14:paraId="271F0556" w14:textId="77777777">
        <w:trPr>
          <w:trHeight w:val="158"/>
        </w:trPr>
        <w:tc>
          <w:tcPr>
            <w:tcW w:w="468" w:type="dxa"/>
            <w:tcBorders>
              <w:top w:val="nil"/>
              <w:bottom w:val="nil"/>
            </w:tcBorders>
          </w:tcPr>
          <w:p w14:paraId="5A11E245" w14:textId="77777777" w:rsidR="006D485B" w:rsidRPr="000C4658" w:rsidRDefault="006D485B">
            <w:pPr>
              <w:pStyle w:val="TableParagraph"/>
              <w:rPr>
                <w:rFonts w:ascii="Times New Roman"/>
                <w:sz w:val="10"/>
              </w:rPr>
            </w:pPr>
          </w:p>
        </w:tc>
        <w:tc>
          <w:tcPr>
            <w:tcW w:w="2503" w:type="dxa"/>
            <w:tcBorders>
              <w:top w:val="nil"/>
              <w:bottom w:val="nil"/>
            </w:tcBorders>
          </w:tcPr>
          <w:p w14:paraId="7B225EC2" w14:textId="77777777" w:rsidR="006D485B" w:rsidRPr="000C4658" w:rsidRDefault="006D485B">
            <w:pPr>
              <w:pStyle w:val="TableParagraph"/>
              <w:rPr>
                <w:rFonts w:ascii="Times New Roman"/>
                <w:sz w:val="10"/>
              </w:rPr>
            </w:pPr>
          </w:p>
        </w:tc>
        <w:tc>
          <w:tcPr>
            <w:tcW w:w="1229" w:type="dxa"/>
            <w:tcBorders>
              <w:top w:val="nil"/>
              <w:bottom w:val="nil"/>
            </w:tcBorders>
          </w:tcPr>
          <w:p w14:paraId="709A35AE" w14:textId="77777777" w:rsidR="006D485B" w:rsidRPr="000C4658" w:rsidRDefault="006D485B">
            <w:pPr>
              <w:pStyle w:val="TableParagraph"/>
              <w:rPr>
                <w:rFonts w:ascii="Times New Roman"/>
                <w:sz w:val="10"/>
              </w:rPr>
            </w:pPr>
          </w:p>
        </w:tc>
        <w:tc>
          <w:tcPr>
            <w:tcW w:w="1011" w:type="dxa"/>
            <w:tcBorders>
              <w:top w:val="nil"/>
              <w:bottom w:val="nil"/>
            </w:tcBorders>
          </w:tcPr>
          <w:p w14:paraId="670A4221" w14:textId="77777777" w:rsidR="006D485B" w:rsidRPr="000C4658" w:rsidRDefault="006D485B">
            <w:pPr>
              <w:pStyle w:val="TableParagraph"/>
              <w:rPr>
                <w:rFonts w:ascii="Times New Roman"/>
                <w:sz w:val="10"/>
              </w:rPr>
            </w:pPr>
          </w:p>
        </w:tc>
        <w:tc>
          <w:tcPr>
            <w:tcW w:w="819" w:type="dxa"/>
            <w:tcBorders>
              <w:top w:val="nil"/>
              <w:bottom w:val="nil"/>
            </w:tcBorders>
          </w:tcPr>
          <w:p w14:paraId="0F97D7D0" w14:textId="77777777" w:rsidR="006D485B" w:rsidRPr="000C4658" w:rsidRDefault="00C01BB2">
            <w:pPr>
              <w:pStyle w:val="TableParagraph"/>
              <w:spacing w:line="137" w:lineRule="exact"/>
              <w:ind w:left="67" w:right="53"/>
              <w:jc w:val="center"/>
              <w:rPr>
                <w:sz w:val="12"/>
              </w:rPr>
            </w:pPr>
            <w:r w:rsidRPr="000C4658">
              <w:rPr>
                <w:sz w:val="12"/>
              </w:rPr>
              <w:t>Viáticos</w:t>
            </w:r>
          </w:p>
        </w:tc>
        <w:tc>
          <w:tcPr>
            <w:tcW w:w="896" w:type="dxa"/>
            <w:tcBorders>
              <w:top w:val="nil"/>
              <w:bottom w:val="nil"/>
            </w:tcBorders>
          </w:tcPr>
          <w:p w14:paraId="4F3F08A6" w14:textId="77777777" w:rsidR="006D485B" w:rsidRPr="000C4658" w:rsidRDefault="006D485B">
            <w:pPr>
              <w:pStyle w:val="TableParagraph"/>
              <w:rPr>
                <w:rFonts w:ascii="Times New Roman"/>
                <w:sz w:val="10"/>
              </w:rPr>
            </w:pPr>
          </w:p>
        </w:tc>
        <w:tc>
          <w:tcPr>
            <w:tcW w:w="896" w:type="dxa"/>
            <w:tcBorders>
              <w:top w:val="nil"/>
              <w:bottom w:val="nil"/>
            </w:tcBorders>
          </w:tcPr>
          <w:p w14:paraId="403BAA16" w14:textId="77777777" w:rsidR="006D485B" w:rsidRPr="000C4658" w:rsidRDefault="006D485B">
            <w:pPr>
              <w:pStyle w:val="TableParagraph"/>
              <w:rPr>
                <w:rFonts w:ascii="Times New Roman"/>
                <w:sz w:val="10"/>
              </w:rPr>
            </w:pPr>
          </w:p>
        </w:tc>
        <w:tc>
          <w:tcPr>
            <w:tcW w:w="894" w:type="dxa"/>
            <w:tcBorders>
              <w:top w:val="nil"/>
              <w:bottom w:val="nil"/>
            </w:tcBorders>
          </w:tcPr>
          <w:p w14:paraId="4BF8E968" w14:textId="77777777" w:rsidR="006D485B" w:rsidRPr="000C4658" w:rsidRDefault="006D485B">
            <w:pPr>
              <w:pStyle w:val="TableParagraph"/>
              <w:rPr>
                <w:rFonts w:ascii="Times New Roman"/>
                <w:sz w:val="10"/>
              </w:rPr>
            </w:pPr>
          </w:p>
        </w:tc>
      </w:tr>
      <w:tr w:rsidR="006D485B" w:rsidRPr="000C4658" w14:paraId="658C9D7B" w14:textId="77777777">
        <w:trPr>
          <w:trHeight w:val="195"/>
        </w:trPr>
        <w:tc>
          <w:tcPr>
            <w:tcW w:w="468" w:type="dxa"/>
            <w:tcBorders>
              <w:top w:val="nil"/>
              <w:bottom w:val="nil"/>
            </w:tcBorders>
          </w:tcPr>
          <w:p w14:paraId="6C1C83D0" w14:textId="77777777" w:rsidR="006D485B" w:rsidRPr="000C4658" w:rsidRDefault="006D485B">
            <w:pPr>
              <w:pStyle w:val="TableParagraph"/>
              <w:rPr>
                <w:rFonts w:ascii="Times New Roman"/>
                <w:sz w:val="12"/>
              </w:rPr>
            </w:pPr>
          </w:p>
        </w:tc>
        <w:tc>
          <w:tcPr>
            <w:tcW w:w="2503" w:type="dxa"/>
            <w:tcBorders>
              <w:top w:val="nil"/>
              <w:bottom w:val="nil"/>
            </w:tcBorders>
          </w:tcPr>
          <w:p w14:paraId="1CF9BF05" w14:textId="77777777" w:rsidR="006D485B" w:rsidRPr="000C4658" w:rsidRDefault="006D485B">
            <w:pPr>
              <w:pStyle w:val="TableParagraph"/>
              <w:rPr>
                <w:rFonts w:ascii="Times New Roman"/>
                <w:sz w:val="12"/>
              </w:rPr>
            </w:pPr>
          </w:p>
        </w:tc>
        <w:tc>
          <w:tcPr>
            <w:tcW w:w="1229" w:type="dxa"/>
            <w:tcBorders>
              <w:top w:val="nil"/>
              <w:bottom w:val="nil"/>
            </w:tcBorders>
          </w:tcPr>
          <w:p w14:paraId="3421F16B" w14:textId="77777777" w:rsidR="006D485B" w:rsidRPr="000C4658" w:rsidRDefault="006D485B">
            <w:pPr>
              <w:pStyle w:val="TableParagraph"/>
              <w:rPr>
                <w:rFonts w:ascii="Times New Roman"/>
                <w:sz w:val="12"/>
              </w:rPr>
            </w:pPr>
          </w:p>
        </w:tc>
        <w:tc>
          <w:tcPr>
            <w:tcW w:w="1011" w:type="dxa"/>
            <w:tcBorders>
              <w:top w:val="nil"/>
              <w:bottom w:val="nil"/>
            </w:tcBorders>
          </w:tcPr>
          <w:p w14:paraId="15375E1B" w14:textId="77777777" w:rsidR="006D485B" w:rsidRPr="000C4658" w:rsidRDefault="006D485B">
            <w:pPr>
              <w:pStyle w:val="TableParagraph"/>
              <w:rPr>
                <w:rFonts w:ascii="Times New Roman"/>
                <w:sz w:val="12"/>
              </w:rPr>
            </w:pPr>
          </w:p>
        </w:tc>
        <w:tc>
          <w:tcPr>
            <w:tcW w:w="819" w:type="dxa"/>
            <w:tcBorders>
              <w:top w:val="nil"/>
              <w:bottom w:val="nil"/>
            </w:tcBorders>
          </w:tcPr>
          <w:p w14:paraId="0821E92F" w14:textId="77777777" w:rsidR="006D485B" w:rsidRPr="000C4658" w:rsidRDefault="00C01BB2">
            <w:pPr>
              <w:pStyle w:val="TableParagraph"/>
              <w:spacing w:before="18"/>
              <w:ind w:left="9"/>
              <w:jc w:val="center"/>
              <w:rPr>
                <w:sz w:val="12"/>
              </w:rPr>
            </w:pPr>
            <w:r w:rsidRPr="000C4658">
              <w:rPr>
                <w:w w:val="99"/>
                <w:sz w:val="12"/>
              </w:rPr>
              <w:t>o</w:t>
            </w:r>
          </w:p>
        </w:tc>
        <w:tc>
          <w:tcPr>
            <w:tcW w:w="896" w:type="dxa"/>
            <w:tcBorders>
              <w:top w:val="nil"/>
              <w:bottom w:val="nil"/>
            </w:tcBorders>
          </w:tcPr>
          <w:p w14:paraId="17FB6C78" w14:textId="77777777" w:rsidR="006D485B" w:rsidRPr="000C4658" w:rsidRDefault="006D485B">
            <w:pPr>
              <w:pStyle w:val="TableParagraph"/>
              <w:rPr>
                <w:rFonts w:ascii="Times New Roman"/>
                <w:sz w:val="12"/>
              </w:rPr>
            </w:pPr>
          </w:p>
        </w:tc>
        <w:tc>
          <w:tcPr>
            <w:tcW w:w="896" w:type="dxa"/>
            <w:tcBorders>
              <w:top w:val="nil"/>
              <w:bottom w:val="nil"/>
            </w:tcBorders>
          </w:tcPr>
          <w:p w14:paraId="237CFA82" w14:textId="77777777" w:rsidR="006D485B" w:rsidRPr="000C4658" w:rsidRDefault="006D485B">
            <w:pPr>
              <w:pStyle w:val="TableParagraph"/>
              <w:rPr>
                <w:rFonts w:ascii="Times New Roman"/>
                <w:sz w:val="12"/>
              </w:rPr>
            </w:pPr>
          </w:p>
        </w:tc>
        <w:tc>
          <w:tcPr>
            <w:tcW w:w="894" w:type="dxa"/>
            <w:tcBorders>
              <w:top w:val="nil"/>
              <w:bottom w:val="nil"/>
            </w:tcBorders>
          </w:tcPr>
          <w:p w14:paraId="0CA30893" w14:textId="77777777" w:rsidR="006D485B" w:rsidRPr="000C4658" w:rsidRDefault="006D485B">
            <w:pPr>
              <w:pStyle w:val="TableParagraph"/>
              <w:rPr>
                <w:rFonts w:ascii="Times New Roman"/>
                <w:sz w:val="12"/>
              </w:rPr>
            </w:pPr>
          </w:p>
        </w:tc>
      </w:tr>
      <w:tr w:rsidR="006D485B" w:rsidRPr="000C4658" w14:paraId="7018F262" w14:textId="77777777">
        <w:trPr>
          <w:trHeight w:val="180"/>
        </w:trPr>
        <w:tc>
          <w:tcPr>
            <w:tcW w:w="468" w:type="dxa"/>
            <w:tcBorders>
              <w:top w:val="nil"/>
              <w:bottom w:val="nil"/>
            </w:tcBorders>
          </w:tcPr>
          <w:p w14:paraId="5E826CB8" w14:textId="77777777" w:rsidR="006D485B" w:rsidRPr="000C4658" w:rsidRDefault="006D485B">
            <w:pPr>
              <w:pStyle w:val="TableParagraph"/>
              <w:rPr>
                <w:rFonts w:ascii="Times New Roman"/>
                <w:sz w:val="12"/>
              </w:rPr>
            </w:pPr>
          </w:p>
        </w:tc>
        <w:tc>
          <w:tcPr>
            <w:tcW w:w="2503" w:type="dxa"/>
            <w:tcBorders>
              <w:top w:val="nil"/>
              <w:bottom w:val="nil"/>
            </w:tcBorders>
          </w:tcPr>
          <w:p w14:paraId="4C91C468" w14:textId="77777777" w:rsidR="006D485B" w:rsidRPr="000C4658" w:rsidRDefault="00C01BB2">
            <w:pPr>
              <w:pStyle w:val="TableParagraph"/>
              <w:spacing w:before="36" w:line="124" w:lineRule="exact"/>
              <w:ind w:left="71"/>
              <w:rPr>
                <w:b/>
                <w:sz w:val="12"/>
              </w:rPr>
            </w:pPr>
            <w:r w:rsidRPr="000C4658">
              <w:rPr>
                <w:b/>
                <w:sz w:val="12"/>
              </w:rPr>
              <w:t>NOTA:</w:t>
            </w:r>
          </w:p>
        </w:tc>
        <w:tc>
          <w:tcPr>
            <w:tcW w:w="1229" w:type="dxa"/>
            <w:tcBorders>
              <w:top w:val="nil"/>
              <w:bottom w:val="nil"/>
            </w:tcBorders>
          </w:tcPr>
          <w:p w14:paraId="0F28A366" w14:textId="77777777" w:rsidR="006D485B" w:rsidRPr="000C4658" w:rsidRDefault="006D485B">
            <w:pPr>
              <w:pStyle w:val="TableParagraph"/>
              <w:rPr>
                <w:rFonts w:ascii="Times New Roman"/>
                <w:sz w:val="12"/>
              </w:rPr>
            </w:pPr>
          </w:p>
        </w:tc>
        <w:tc>
          <w:tcPr>
            <w:tcW w:w="1011" w:type="dxa"/>
            <w:tcBorders>
              <w:top w:val="nil"/>
              <w:bottom w:val="nil"/>
            </w:tcBorders>
          </w:tcPr>
          <w:p w14:paraId="25113CD3" w14:textId="77777777" w:rsidR="006D485B" w:rsidRPr="000C4658" w:rsidRDefault="006D485B">
            <w:pPr>
              <w:pStyle w:val="TableParagraph"/>
              <w:rPr>
                <w:rFonts w:ascii="Times New Roman"/>
                <w:sz w:val="12"/>
              </w:rPr>
            </w:pPr>
          </w:p>
        </w:tc>
        <w:tc>
          <w:tcPr>
            <w:tcW w:w="819" w:type="dxa"/>
            <w:tcBorders>
              <w:top w:val="nil"/>
              <w:bottom w:val="nil"/>
            </w:tcBorders>
          </w:tcPr>
          <w:p w14:paraId="21572A0B" w14:textId="77777777" w:rsidR="006D485B" w:rsidRPr="000C4658" w:rsidRDefault="00C01BB2">
            <w:pPr>
              <w:pStyle w:val="TableParagraph"/>
              <w:spacing w:before="40" w:line="119" w:lineRule="exact"/>
              <w:ind w:left="188" w:right="180"/>
              <w:jc w:val="center"/>
              <w:rPr>
                <w:sz w:val="12"/>
              </w:rPr>
            </w:pPr>
            <w:r w:rsidRPr="000C4658">
              <w:rPr>
                <w:sz w:val="12"/>
              </w:rPr>
              <w:t>5.1.3.8</w:t>
            </w:r>
          </w:p>
        </w:tc>
        <w:tc>
          <w:tcPr>
            <w:tcW w:w="896" w:type="dxa"/>
            <w:tcBorders>
              <w:top w:val="nil"/>
              <w:bottom w:val="nil"/>
            </w:tcBorders>
          </w:tcPr>
          <w:p w14:paraId="27F4B519" w14:textId="77777777" w:rsidR="006D485B" w:rsidRPr="000C4658" w:rsidRDefault="006D485B">
            <w:pPr>
              <w:pStyle w:val="TableParagraph"/>
              <w:rPr>
                <w:rFonts w:ascii="Times New Roman"/>
                <w:sz w:val="12"/>
              </w:rPr>
            </w:pPr>
          </w:p>
        </w:tc>
        <w:tc>
          <w:tcPr>
            <w:tcW w:w="896" w:type="dxa"/>
            <w:tcBorders>
              <w:top w:val="nil"/>
              <w:bottom w:val="nil"/>
            </w:tcBorders>
          </w:tcPr>
          <w:p w14:paraId="71D45666" w14:textId="77777777" w:rsidR="006D485B" w:rsidRPr="000C4658" w:rsidRDefault="006D485B">
            <w:pPr>
              <w:pStyle w:val="TableParagraph"/>
              <w:rPr>
                <w:rFonts w:ascii="Times New Roman"/>
                <w:sz w:val="12"/>
              </w:rPr>
            </w:pPr>
          </w:p>
        </w:tc>
        <w:tc>
          <w:tcPr>
            <w:tcW w:w="894" w:type="dxa"/>
            <w:tcBorders>
              <w:top w:val="nil"/>
              <w:bottom w:val="nil"/>
            </w:tcBorders>
          </w:tcPr>
          <w:p w14:paraId="7A036A7B" w14:textId="77777777" w:rsidR="006D485B" w:rsidRPr="000C4658" w:rsidRDefault="006D485B">
            <w:pPr>
              <w:pStyle w:val="TableParagraph"/>
              <w:rPr>
                <w:rFonts w:ascii="Times New Roman"/>
                <w:sz w:val="12"/>
              </w:rPr>
            </w:pPr>
          </w:p>
        </w:tc>
      </w:tr>
      <w:tr w:rsidR="006D485B" w:rsidRPr="000C4658" w14:paraId="78EC47BE" w14:textId="77777777">
        <w:trPr>
          <w:trHeight w:val="314"/>
        </w:trPr>
        <w:tc>
          <w:tcPr>
            <w:tcW w:w="468" w:type="dxa"/>
            <w:tcBorders>
              <w:top w:val="nil"/>
              <w:bottom w:val="nil"/>
            </w:tcBorders>
          </w:tcPr>
          <w:p w14:paraId="081783A1" w14:textId="77777777" w:rsidR="006D485B" w:rsidRPr="000C4658" w:rsidRDefault="006D485B">
            <w:pPr>
              <w:pStyle w:val="TableParagraph"/>
              <w:rPr>
                <w:rFonts w:ascii="Times New Roman"/>
                <w:sz w:val="12"/>
              </w:rPr>
            </w:pPr>
          </w:p>
        </w:tc>
        <w:tc>
          <w:tcPr>
            <w:tcW w:w="2503" w:type="dxa"/>
            <w:tcBorders>
              <w:top w:val="nil"/>
              <w:bottom w:val="nil"/>
            </w:tcBorders>
          </w:tcPr>
          <w:p w14:paraId="09216BDE" w14:textId="77777777" w:rsidR="006D485B" w:rsidRPr="000C4658" w:rsidRDefault="00C01BB2">
            <w:pPr>
              <w:pStyle w:val="TableParagraph"/>
              <w:spacing w:before="39" w:line="136" w:lineRule="exact"/>
              <w:ind w:left="71"/>
              <w:rPr>
                <w:b/>
                <w:sz w:val="12"/>
              </w:rPr>
            </w:pPr>
            <w:r w:rsidRPr="000C4658">
              <w:rPr>
                <w:b/>
                <w:sz w:val="12"/>
              </w:rPr>
              <w:t>Los registros 1, 2, 3, 4 y 5 se realizan de manera simultánea.</w:t>
            </w:r>
          </w:p>
        </w:tc>
        <w:tc>
          <w:tcPr>
            <w:tcW w:w="1229" w:type="dxa"/>
            <w:tcBorders>
              <w:top w:val="nil"/>
              <w:bottom w:val="nil"/>
            </w:tcBorders>
          </w:tcPr>
          <w:p w14:paraId="6233D5D9" w14:textId="77777777" w:rsidR="006D485B" w:rsidRPr="000C4658" w:rsidRDefault="006D485B">
            <w:pPr>
              <w:pStyle w:val="TableParagraph"/>
              <w:rPr>
                <w:rFonts w:ascii="Times New Roman"/>
                <w:sz w:val="12"/>
              </w:rPr>
            </w:pPr>
          </w:p>
        </w:tc>
        <w:tc>
          <w:tcPr>
            <w:tcW w:w="1011" w:type="dxa"/>
            <w:tcBorders>
              <w:top w:val="nil"/>
              <w:bottom w:val="nil"/>
            </w:tcBorders>
          </w:tcPr>
          <w:p w14:paraId="799FDA7E" w14:textId="77777777" w:rsidR="006D485B" w:rsidRPr="000C4658" w:rsidRDefault="006D485B">
            <w:pPr>
              <w:pStyle w:val="TableParagraph"/>
              <w:rPr>
                <w:rFonts w:ascii="Times New Roman"/>
                <w:sz w:val="12"/>
              </w:rPr>
            </w:pPr>
          </w:p>
        </w:tc>
        <w:tc>
          <w:tcPr>
            <w:tcW w:w="819" w:type="dxa"/>
            <w:tcBorders>
              <w:top w:val="nil"/>
              <w:bottom w:val="nil"/>
            </w:tcBorders>
          </w:tcPr>
          <w:p w14:paraId="048E0CDD" w14:textId="77777777" w:rsidR="006D485B" w:rsidRPr="000C4658" w:rsidRDefault="00C01BB2">
            <w:pPr>
              <w:pStyle w:val="TableParagraph"/>
              <w:spacing w:line="242" w:lineRule="auto"/>
              <w:ind w:left="176" w:right="136" w:hanging="15"/>
              <w:rPr>
                <w:sz w:val="12"/>
              </w:rPr>
            </w:pPr>
            <w:r w:rsidRPr="000C4658">
              <w:rPr>
                <w:sz w:val="12"/>
              </w:rPr>
              <w:t>Servicios Oficiales</w:t>
            </w:r>
          </w:p>
        </w:tc>
        <w:tc>
          <w:tcPr>
            <w:tcW w:w="896" w:type="dxa"/>
            <w:tcBorders>
              <w:top w:val="nil"/>
              <w:bottom w:val="nil"/>
            </w:tcBorders>
          </w:tcPr>
          <w:p w14:paraId="58901BC7" w14:textId="77777777" w:rsidR="006D485B" w:rsidRPr="000C4658" w:rsidRDefault="006D485B">
            <w:pPr>
              <w:pStyle w:val="TableParagraph"/>
              <w:rPr>
                <w:rFonts w:ascii="Times New Roman"/>
                <w:sz w:val="12"/>
              </w:rPr>
            </w:pPr>
          </w:p>
        </w:tc>
        <w:tc>
          <w:tcPr>
            <w:tcW w:w="896" w:type="dxa"/>
            <w:tcBorders>
              <w:top w:val="nil"/>
              <w:bottom w:val="nil"/>
            </w:tcBorders>
          </w:tcPr>
          <w:p w14:paraId="2B86828D" w14:textId="77777777" w:rsidR="006D485B" w:rsidRPr="000C4658" w:rsidRDefault="006D485B">
            <w:pPr>
              <w:pStyle w:val="TableParagraph"/>
              <w:rPr>
                <w:rFonts w:ascii="Times New Roman"/>
                <w:sz w:val="12"/>
              </w:rPr>
            </w:pPr>
          </w:p>
        </w:tc>
        <w:tc>
          <w:tcPr>
            <w:tcW w:w="894" w:type="dxa"/>
            <w:tcBorders>
              <w:top w:val="nil"/>
              <w:bottom w:val="nil"/>
            </w:tcBorders>
          </w:tcPr>
          <w:p w14:paraId="624B2C38" w14:textId="77777777" w:rsidR="006D485B" w:rsidRPr="000C4658" w:rsidRDefault="006D485B">
            <w:pPr>
              <w:pStyle w:val="TableParagraph"/>
              <w:rPr>
                <w:rFonts w:ascii="Times New Roman"/>
                <w:sz w:val="12"/>
              </w:rPr>
            </w:pPr>
          </w:p>
        </w:tc>
      </w:tr>
      <w:tr w:rsidR="006D485B" w:rsidRPr="000C4658" w14:paraId="3AD1DFCE" w14:textId="77777777">
        <w:trPr>
          <w:trHeight w:val="180"/>
        </w:trPr>
        <w:tc>
          <w:tcPr>
            <w:tcW w:w="468" w:type="dxa"/>
            <w:tcBorders>
              <w:top w:val="nil"/>
              <w:bottom w:val="nil"/>
            </w:tcBorders>
          </w:tcPr>
          <w:p w14:paraId="1B893757" w14:textId="77777777" w:rsidR="006D485B" w:rsidRPr="000C4658" w:rsidRDefault="006D485B">
            <w:pPr>
              <w:pStyle w:val="TableParagraph"/>
              <w:rPr>
                <w:rFonts w:ascii="Times New Roman"/>
                <w:sz w:val="12"/>
              </w:rPr>
            </w:pPr>
          </w:p>
        </w:tc>
        <w:tc>
          <w:tcPr>
            <w:tcW w:w="2503" w:type="dxa"/>
            <w:tcBorders>
              <w:top w:val="nil"/>
              <w:bottom w:val="nil"/>
            </w:tcBorders>
          </w:tcPr>
          <w:p w14:paraId="7A1CCD0F" w14:textId="77777777" w:rsidR="006D485B" w:rsidRPr="000C4658" w:rsidRDefault="006D485B">
            <w:pPr>
              <w:pStyle w:val="TableParagraph"/>
              <w:rPr>
                <w:rFonts w:ascii="Times New Roman"/>
                <w:sz w:val="12"/>
              </w:rPr>
            </w:pPr>
          </w:p>
        </w:tc>
        <w:tc>
          <w:tcPr>
            <w:tcW w:w="1229" w:type="dxa"/>
            <w:tcBorders>
              <w:top w:val="nil"/>
              <w:bottom w:val="nil"/>
            </w:tcBorders>
          </w:tcPr>
          <w:p w14:paraId="3DF3AB17" w14:textId="77777777" w:rsidR="006D485B" w:rsidRPr="000C4658" w:rsidRDefault="006D485B">
            <w:pPr>
              <w:pStyle w:val="TableParagraph"/>
              <w:rPr>
                <w:rFonts w:ascii="Times New Roman"/>
                <w:sz w:val="12"/>
              </w:rPr>
            </w:pPr>
          </w:p>
        </w:tc>
        <w:tc>
          <w:tcPr>
            <w:tcW w:w="1011" w:type="dxa"/>
            <w:tcBorders>
              <w:top w:val="nil"/>
              <w:bottom w:val="nil"/>
            </w:tcBorders>
          </w:tcPr>
          <w:p w14:paraId="47F767E6" w14:textId="77777777" w:rsidR="006D485B" w:rsidRPr="000C4658" w:rsidRDefault="006D485B">
            <w:pPr>
              <w:pStyle w:val="TableParagraph"/>
              <w:rPr>
                <w:rFonts w:ascii="Times New Roman"/>
                <w:sz w:val="12"/>
              </w:rPr>
            </w:pPr>
          </w:p>
        </w:tc>
        <w:tc>
          <w:tcPr>
            <w:tcW w:w="819" w:type="dxa"/>
            <w:tcBorders>
              <w:top w:val="nil"/>
              <w:bottom w:val="nil"/>
            </w:tcBorders>
          </w:tcPr>
          <w:p w14:paraId="7959B486" w14:textId="77777777" w:rsidR="006D485B" w:rsidRPr="000C4658" w:rsidRDefault="00C01BB2">
            <w:pPr>
              <w:pStyle w:val="TableParagraph"/>
              <w:ind w:left="9"/>
              <w:jc w:val="center"/>
              <w:rPr>
                <w:sz w:val="12"/>
              </w:rPr>
            </w:pPr>
            <w:r w:rsidRPr="000C4658">
              <w:rPr>
                <w:w w:val="99"/>
                <w:sz w:val="12"/>
              </w:rPr>
              <w:t>o</w:t>
            </w:r>
          </w:p>
        </w:tc>
        <w:tc>
          <w:tcPr>
            <w:tcW w:w="896" w:type="dxa"/>
            <w:tcBorders>
              <w:top w:val="nil"/>
              <w:bottom w:val="nil"/>
            </w:tcBorders>
          </w:tcPr>
          <w:p w14:paraId="016F6DF2" w14:textId="77777777" w:rsidR="006D485B" w:rsidRPr="000C4658" w:rsidRDefault="006D485B">
            <w:pPr>
              <w:pStyle w:val="TableParagraph"/>
              <w:rPr>
                <w:rFonts w:ascii="Times New Roman"/>
                <w:sz w:val="12"/>
              </w:rPr>
            </w:pPr>
          </w:p>
        </w:tc>
        <w:tc>
          <w:tcPr>
            <w:tcW w:w="896" w:type="dxa"/>
            <w:tcBorders>
              <w:top w:val="nil"/>
              <w:bottom w:val="nil"/>
            </w:tcBorders>
          </w:tcPr>
          <w:p w14:paraId="2AD99ABB" w14:textId="77777777" w:rsidR="006D485B" w:rsidRPr="000C4658" w:rsidRDefault="006D485B">
            <w:pPr>
              <w:pStyle w:val="TableParagraph"/>
              <w:rPr>
                <w:rFonts w:ascii="Times New Roman"/>
                <w:sz w:val="12"/>
              </w:rPr>
            </w:pPr>
          </w:p>
        </w:tc>
        <w:tc>
          <w:tcPr>
            <w:tcW w:w="894" w:type="dxa"/>
            <w:tcBorders>
              <w:top w:val="nil"/>
              <w:bottom w:val="nil"/>
            </w:tcBorders>
          </w:tcPr>
          <w:p w14:paraId="7911CC27" w14:textId="77777777" w:rsidR="006D485B" w:rsidRPr="000C4658" w:rsidRDefault="006D485B">
            <w:pPr>
              <w:pStyle w:val="TableParagraph"/>
              <w:rPr>
                <w:rFonts w:ascii="Times New Roman"/>
                <w:sz w:val="12"/>
              </w:rPr>
            </w:pPr>
          </w:p>
        </w:tc>
      </w:tr>
      <w:tr w:rsidR="006D485B" w:rsidRPr="000C4658" w14:paraId="37D2EA2B" w14:textId="77777777">
        <w:trPr>
          <w:trHeight w:val="177"/>
        </w:trPr>
        <w:tc>
          <w:tcPr>
            <w:tcW w:w="468" w:type="dxa"/>
            <w:tcBorders>
              <w:top w:val="nil"/>
              <w:bottom w:val="nil"/>
            </w:tcBorders>
          </w:tcPr>
          <w:p w14:paraId="2083A5CC" w14:textId="77777777" w:rsidR="006D485B" w:rsidRPr="000C4658" w:rsidRDefault="006D485B">
            <w:pPr>
              <w:pStyle w:val="TableParagraph"/>
              <w:rPr>
                <w:rFonts w:ascii="Times New Roman"/>
                <w:sz w:val="10"/>
              </w:rPr>
            </w:pPr>
          </w:p>
        </w:tc>
        <w:tc>
          <w:tcPr>
            <w:tcW w:w="2503" w:type="dxa"/>
            <w:tcBorders>
              <w:top w:val="nil"/>
              <w:bottom w:val="nil"/>
            </w:tcBorders>
          </w:tcPr>
          <w:p w14:paraId="757C5348" w14:textId="77777777" w:rsidR="006D485B" w:rsidRPr="000C4658" w:rsidRDefault="006D485B">
            <w:pPr>
              <w:pStyle w:val="TableParagraph"/>
              <w:rPr>
                <w:rFonts w:ascii="Times New Roman"/>
                <w:sz w:val="10"/>
              </w:rPr>
            </w:pPr>
          </w:p>
        </w:tc>
        <w:tc>
          <w:tcPr>
            <w:tcW w:w="1229" w:type="dxa"/>
            <w:tcBorders>
              <w:top w:val="nil"/>
              <w:bottom w:val="nil"/>
            </w:tcBorders>
          </w:tcPr>
          <w:p w14:paraId="3D93D8A2" w14:textId="77777777" w:rsidR="006D485B" w:rsidRPr="000C4658" w:rsidRDefault="006D485B">
            <w:pPr>
              <w:pStyle w:val="TableParagraph"/>
              <w:rPr>
                <w:rFonts w:ascii="Times New Roman"/>
                <w:sz w:val="10"/>
              </w:rPr>
            </w:pPr>
          </w:p>
        </w:tc>
        <w:tc>
          <w:tcPr>
            <w:tcW w:w="1011" w:type="dxa"/>
            <w:tcBorders>
              <w:top w:val="nil"/>
              <w:bottom w:val="nil"/>
            </w:tcBorders>
          </w:tcPr>
          <w:p w14:paraId="6BEA92D8" w14:textId="77777777" w:rsidR="006D485B" w:rsidRPr="000C4658" w:rsidRDefault="006D485B">
            <w:pPr>
              <w:pStyle w:val="TableParagraph"/>
              <w:rPr>
                <w:rFonts w:ascii="Times New Roman"/>
                <w:sz w:val="10"/>
              </w:rPr>
            </w:pPr>
          </w:p>
        </w:tc>
        <w:tc>
          <w:tcPr>
            <w:tcW w:w="819" w:type="dxa"/>
            <w:tcBorders>
              <w:top w:val="nil"/>
              <w:bottom w:val="nil"/>
            </w:tcBorders>
          </w:tcPr>
          <w:p w14:paraId="21105A10" w14:textId="77777777" w:rsidR="006D485B" w:rsidRPr="000C4658" w:rsidRDefault="00C01BB2">
            <w:pPr>
              <w:pStyle w:val="TableParagraph"/>
              <w:spacing w:before="38" w:line="119" w:lineRule="exact"/>
              <w:ind w:left="188" w:right="180"/>
              <w:jc w:val="center"/>
              <w:rPr>
                <w:sz w:val="12"/>
              </w:rPr>
            </w:pPr>
            <w:r w:rsidRPr="000C4658">
              <w:rPr>
                <w:sz w:val="12"/>
              </w:rPr>
              <w:t>5.1.3.9</w:t>
            </w:r>
          </w:p>
        </w:tc>
        <w:tc>
          <w:tcPr>
            <w:tcW w:w="896" w:type="dxa"/>
            <w:tcBorders>
              <w:top w:val="nil"/>
              <w:bottom w:val="nil"/>
            </w:tcBorders>
          </w:tcPr>
          <w:p w14:paraId="0B5BD961" w14:textId="77777777" w:rsidR="006D485B" w:rsidRPr="000C4658" w:rsidRDefault="006D485B">
            <w:pPr>
              <w:pStyle w:val="TableParagraph"/>
              <w:rPr>
                <w:rFonts w:ascii="Times New Roman"/>
                <w:sz w:val="10"/>
              </w:rPr>
            </w:pPr>
          </w:p>
        </w:tc>
        <w:tc>
          <w:tcPr>
            <w:tcW w:w="896" w:type="dxa"/>
            <w:tcBorders>
              <w:top w:val="nil"/>
              <w:bottom w:val="nil"/>
            </w:tcBorders>
          </w:tcPr>
          <w:p w14:paraId="5DAF0F3D" w14:textId="77777777" w:rsidR="006D485B" w:rsidRPr="000C4658" w:rsidRDefault="006D485B">
            <w:pPr>
              <w:pStyle w:val="TableParagraph"/>
              <w:rPr>
                <w:rFonts w:ascii="Times New Roman"/>
                <w:sz w:val="10"/>
              </w:rPr>
            </w:pPr>
          </w:p>
        </w:tc>
        <w:tc>
          <w:tcPr>
            <w:tcW w:w="894" w:type="dxa"/>
            <w:tcBorders>
              <w:top w:val="nil"/>
              <w:bottom w:val="nil"/>
            </w:tcBorders>
          </w:tcPr>
          <w:p w14:paraId="1FE88F6C" w14:textId="77777777" w:rsidR="006D485B" w:rsidRPr="000C4658" w:rsidRDefault="006D485B">
            <w:pPr>
              <w:pStyle w:val="TableParagraph"/>
              <w:rPr>
                <w:rFonts w:ascii="Times New Roman"/>
                <w:sz w:val="10"/>
              </w:rPr>
            </w:pPr>
          </w:p>
        </w:tc>
      </w:tr>
      <w:tr w:rsidR="006D485B" w:rsidRPr="000C4658" w14:paraId="22120F3D" w14:textId="77777777">
        <w:trPr>
          <w:trHeight w:val="137"/>
        </w:trPr>
        <w:tc>
          <w:tcPr>
            <w:tcW w:w="468" w:type="dxa"/>
            <w:tcBorders>
              <w:top w:val="nil"/>
              <w:bottom w:val="nil"/>
            </w:tcBorders>
          </w:tcPr>
          <w:p w14:paraId="316E357C" w14:textId="77777777" w:rsidR="006D485B" w:rsidRPr="000C4658" w:rsidRDefault="006D485B">
            <w:pPr>
              <w:pStyle w:val="TableParagraph"/>
              <w:rPr>
                <w:rFonts w:ascii="Times New Roman"/>
                <w:sz w:val="8"/>
              </w:rPr>
            </w:pPr>
          </w:p>
        </w:tc>
        <w:tc>
          <w:tcPr>
            <w:tcW w:w="2503" w:type="dxa"/>
            <w:tcBorders>
              <w:top w:val="nil"/>
              <w:bottom w:val="nil"/>
            </w:tcBorders>
          </w:tcPr>
          <w:p w14:paraId="6C06A2EC" w14:textId="77777777" w:rsidR="006D485B" w:rsidRPr="000C4658" w:rsidRDefault="006D485B">
            <w:pPr>
              <w:pStyle w:val="TableParagraph"/>
              <w:rPr>
                <w:rFonts w:ascii="Times New Roman"/>
                <w:sz w:val="8"/>
              </w:rPr>
            </w:pPr>
          </w:p>
        </w:tc>
        <w:tc>
          <w:tcPr>
            <w:tcW w:w="1229" w:type="dxa"/>
            <w:tcBorders>
              <w:top w:val="nil"/>
              <w:bottom w:val="nil"/>
            </w:tcBorders>
          </w:tcPr>
          <w:p w14:paraId="55A51F82" w14:textId="77777777" w:rsidR="006D485B" w:rsidRPr="000C4658" w:rsidRDefault="006D485B">
            <w:pPr>
              <w:pStyle w:val="TableParagraph"/>
              <w:rPr>
                <w:rFonts w:ascii="Times New Roman"/>
                <w:sz w:val="8"/>
              </w:rPr>
            </w:pPr>
          </w:p>
        </w:tc>
        <w:tc>
          <w:tcPr>
            <w:tcW w:w="1011" w:type="dxa"/>
            <w:tcBorders>
              <w:top w:val="nil"/>
              <w:bottom w:val="nil"/>
            </w:tcBorders>
          </w:tcPr>
          <w:p w14:paraId="3AB6AE18" w14:textId="77777777" w:rsidR="006D485B" w:rsidRPr="000C4658" w:rsidRDefault="006D485B">
            <w:pPr>
              <w:pStyle w:val="TableParagraph"/>
              <w:rPr>
                <w:rFonts w:ascii="Times New Roman"/>
                <w:sz w:val="8"/>
              </w:rPr>
            </w:pPr>
          </w:p>
        </w:tc>
        <w:tc>
          <w:tcPr>
            <w:tcW w:w="819" w:type="dxa"/>
            <w:tcBorders>
              <w:top w:val="nil"/>
              <w:bottom w:val="nil"/>
            </w:tcBorders>
          </w:tcPr>
          <w:p w14:paraId="0D41AFD4" w14:textId="77777777" w:rsidR="006D485B" w:rsidRPr="000C4658" w:rsidRDefault="00C01BB2">
            <w:pPr>
              <w:pStyle w:val="TableParagraph"/>
              <w:spacing w:line="118" w:lineRule="exact"/>
              <w:ind w:left="191" w:right="180"/>
              <w:jc w:val="center"/>
              <w:rPr>
                <w:sz w:val="12"/>
              </w:rPr>
            </w:pPr>
            <w:r w:rsidRPr="000C4658">
              <w:rPr>
                <w:sz w:val="12"/>
              </w:rPr>
              <w:t>Otros</w:t>
            </w:r>
          </w:p>
        </w:tc>
        <w:tc>
          <w:tcPr>
            <w:tcW w:w="896" w:type="dxa"/>
            <w:tcBorders>
              <w:top w:val="nil"/>
              <w:bottom w:val="nil"/>
            </w:tcBorders>
          </w:tcPr>
          <w:p w14:paraId="2C031B14" w14:textId="77777777" w:rsidR="006D485B" w:rsidRPr="000C4658" w:rsidRDefault="006D485B">
            <w:pPr>
              <w:pStyle w:val="TableParagraph"/>
              <w:rPr>
                <w:rFonts w:ascii="Times New Roman"/>
                <w:sz w:val="8"/>
              </w:rPr>
            </w:pPr>
          </w:p>
        </w:tc>
        <w:tc>
          <w:tcPr>
            <w:tcW w:w="896" w:type="dxa"/>
            <w:tcBorders>
              <w:top w:val="nil"/>
              <w:bottom w:val="nil"/>
            </w:tcBorders>
          </w:tcPr>
          <w:p w14:paraId="0E32978D" w14:textId="77777777" w:rsidR="006D485B" w:rsidRPr="000C4658" w:rsidRDefault="006D485B">
            <w:pPr>
              <w:pStyle w:val="TableParagraph"/>
              <w:rPr>
                <w:rFonts w:ascii="Times New Roman"/>
                <w:sz w:val="8"/>
              </w:rPr>
            </w:pPr>
          </w:p>
        </w:tc>
        <w:tc>
          <w:tcPr>
            <w:tcW w:w="894" w:type="dxa"/>
            <w:tcBorders>
              <w:top w:val="nil"/>
              <w:bottom w:val="nil"/>
            </w:tcBorders>
          </w:tcPr>
          <w:p w14:paraId="45ECA210" w14:textId="77777777" w:rsidR="006D485B" w:rsidRPr="000C4658" w:rsidRDefault="006D485B">
            <w:pPr>
              <w:pStyle w:val="TableParagraph"/>
              <w:rPr>
                <w:rFonts w:ascii="Times New Roman"/>
                <w:sz w:val="8"/>
              </w:rPr>
            </w:pPr>
          </w:p>
        </w:tc>
      </w:tr>
      <w:tr w:rsidR="006D485B" w:rsidRPr="000C4658" w14:paraId="66AB400B" w14:textId="77777777">
        <w:trPr>
          <w:trHeight w:val="137"/>
        </w:trPr>
        <w:tc>
          <w:tcPr>
            <w:tcW w:w="468" w:type="dxa"/>
            <w:tcBorders>
              <w:top w:val="nil"/>
              <w:bottom w:val="nil"/>
            </w:tcBorders>
          </w:tcPr>
          <w:p w14:paraId="29DF5F51" w14:textId="77777777" w:rsidR="006D485B" w:rsidRPr="000C4658" w:rsidRDefault="006D485B">
            <w:pPr>
              <w:pStyle w:val="TableParagraph"/>
              <w:rPr>
                <w:rFonts w:ascii="Times New Roman"/>
                <w:sz w:val="8"/>
              </w:rPr>
            </w:pPr>
          </w:p>
        </w:tc>
        <w:tc>
          <w:tcPr>
            <w:tcW w:w="2503" w:type="dxa"/>
            <w:tcBorders>
              <w:top w:val="nil"/>
              <w:bottom w:val="nil"/>
            </w:tcBorders>
          </w:tcPr>
          <w:p w14:paraId="79587D31" w14:textId="77777777" w:rsidR="006D485B" w:rsidRPr="000C4658" w:rsidRDefault="006D485B">
            <w:pPr>
              <w:pStyle w:val="TableParagraph"/>
              <w:rPr>
                <w:rFonts w:ascii="Times New Roman"/>
                <w:sz w:val="8"/>
              </w:rPr>
            </w:pPr>
          </w:p>
        </w:tc>
        <w:tc>
          <w:tcPr>
            <w:tcW w:w="1229" w:type="dxa"/>
            <w:tcBorders>
              <w:top w:val="nil"/>
              <w:bottom w:val="nil"/>
            </w:tcBorders>
          </w:tcPr>
          <w:p w14:paraId="52C7A7AD" w14:textId="77777777" w:rsidR="006D485B" w:rsidRPr="000C4658" w:rsidRDefault="006D485B">
            <w:pPr>
              <w:pStyle w:val="TableParagraph"/>
              <w:rPr>
                <w:rFonts w:ascii="Times New Roman"/>
                <w:sz w:val="8"/>
              </w:rPr>
            </w:pPr>
          </w:p>
        </w:tc>
        <w:tc>
          <w:tcPr>
            <w:tcW w:w="1011" w:type="dxa"/>
            <w:tcBorders>
              <w:top w:val="nil"/>
              <w:bottom w:val="nil"/>
            </w:tcBorders>
          </w:tcPr>
          <w:p w14:paraId="507880D2" w14:textId="77777777" w:rsidR="006D485B" w:rsidRPr="000C4658" w:rsidRDefault="006D485B">
            <w:pPr>
              <w:pStyle w:val="TableParagraph"/>
              <w:rPr>
                <w:rFonts w:ascii="Times New Roman"/>
                <w:sz w:val="8"/>
              </w:rPr>
            </w:pPr>
          </w:p>
        </w:tc>
        <w:tc>
          <w:tcPr>
            <w:tcW w:w="819" w:type="dxa"/>
            <w:tcBorders>
              <w:top w:val="nil"/>
              <w:bottom w:val="nil"/>
            </w:tcBorders>
          </w:tcPr>
          <w:p w14:paraId="39F2E47C" w14:textId="77777777" w:rsidR="006D485B" w:rsidRPr="000C4658" w:rsidRDefault="00C01BB2">
            <w:pPr>
              <w:pStyle w:val="TableParagraph"/>
              <w:spacing w:line="118" w:lineRule="exact"/>
              <w:ind w:left="62" w:right="53"/>
              <w:jc w:val="center"/>
              <w:rPr>
                <w:sz w:val="12"/>
              </w:rPr>
            </w:pPr>
            <w:r w:rsidRPr="000C4658">
              <w:rPr>
                <w:sz w:val="12"/>
              </w:rPr>
              <w:t>Servicios</w:t>
            </w:r>
          </w:p>
        </w:tc>
        <w:tc>
          <w:tcPr>
            <w:tcW w:w="896" w:type="dxa"/>
            <w:tcBorders>
              <w:top w:val="nil"/>
              <w:bottom w:val="nil"/>
            </w:tcBorders>
          </w:tcPr>
          <w:p w14:paraId="36344DFA" w14:textId="77777777" w:rsidR="006D485B" w:rsidRPr="000C4658" w:rsidRDefault="006D485B">
            <w:pPr>
              <w:pStyle w:val="TableParagraph"/>
              <w:rPr>
                <w:rFonts w:ascii="Times New Roman"/>
                <w:sz w:val="8"/>
              </w:rPr>
            </w:pPr>
          </w:p>
        </w:tc>
        <w:tc>
          <w:tcPr>
            <w:tcW w:w="896" w:type="dxa"/>
            <w:tcBorders>
              <w:top w:val="nil"/>
              <w:bottom w:val="nil"/>
            </w:tcBorders>
          </w:tcPr>
          <w:p w14:paraId="0FA03D00" w14:textId="77777777" w:rsidR="006D485B" w:rsidRPr="000C4658" w:rsidRDefault="006D485B">
            <w:pPr>
              <w:pStyle w:val="TableParagraph"/>
              <w:rPr>
                <w:rFonts w:ascii="Times New Roman"/>
                <w:sz w:val="8"/>
              </w:rPr>
            </w:pPr>
          </w:p>
        </w:tc>
        <w:tc>
          <w:tcPr>
            <w:tcW w:w="894" w:type="dxa"/>
            <w:tcBorders>
              <w:top w:val="nil"/>
              <w:bottom w:val="nil"/>
            </w:tcBorders>
          </w:tcPr>
          <w:p w14:paraId="1150DFED" w14:textId="77777777" w:rsidR="006D485B" w:rsidRPr="000C4658" w:rsidRDefault="006D485B">
            <w:pPr>
              <w:pStyle w:val="TableParagraph"/>
              <w:rPr>
                <w:rFonts w:ascii="Times New Roman"/>
                <w:sz w:val="8"/>
              </w:rPr>
            </w:pPr>
          </w:p>
        </w:tc>
      </w:tr>
      <w:tr w:rsidR="006D485B" w:rsidRPr="000C4658" w14:paraId="3E4F38CF" w14:textId="77777777">
        <w:trPr>
          <w:trHeight w:val="176"/>
        </w:trPr>
        <w:tc>
          <w:tcPr>
            <w:tcW w:w="468" w:type="dxa"/>
            <w:tcBorders>
              <w:top w:val="nil"/>
              <w:bottom w:val="nil"/>
            </w:tcBorders>
          </w:tcPr>
          <w:p w14:paraId="52C4C1A2" w14:textId="77777777" w:rsidR="006D485B" w:rsidRPr="000C4658" w:rsidRDefault="006D485B">
            <w:pPr>
              <w:pStyle w:val="TableParagraph"/>
              <w:rPr>
                <w:rFonts w:ascii="Times New Roman"/>
                <w:sz w:val="10"/>
              </w:rPr>
            </w:pPr>
          </w:p>
        </w:tc>
        <w:tc>
          <w:tcPr>
            <w:tcW w:w="2503" w:type="dxa"/>
            <w:tcBorders>
              <w:top w:val="nil"/>
              <w:bottom w:val="nil"/>
            </w:tcBorders>
          </w:tcPr>
          <w:p w14:paraId="6145434F" w14:textId="77777777" w:rsidR="006D485B" w:rsidRPr="000C4658" w:rsidRDefault="006D485B">
            <w:pPr>
              <w:pStyle w:val="TableParagraph"/>
              <w:rPr>
                <w:rFonts w:ascii="Times New Roman"/>
                <w:sz w:val="10"/>
              </w:rPr>
            </w:pPr>
          </w:p>
        </w:tc>
        <w:tc>
          <w:tcPr>
            <w:tcW w:w="1229" w:type="dxa"/>
            <w:tcBorders>
              <w:top w:val="nil"/>
              <w:bottom w:val="nil"/>
            </w:tcBorders>
          </w:tcPr>
          <w:p w14:paraId="39341746" w14:textId="77777777" w:rsidR="006D485B" w:rsidRPr="000C4658" w:rsidRDefault="006D485B">
            <w:pPr>
              <w:pStyle w:val="TableParagraph"/>
              <w:rPr>
                <w:rFonts w:ascii="Times New Roman"/>
                <w:sz w:val="10"/>
              </w:rPr>
            </w:pPr>
          </w:p>
        </w:tc>
        <w:tc>
          <w:tcPr>
            <w:tcW w:w="1011" w:type="dxa"/>
            <w:tcBorders>
              <w:top w:val="nil"/>
              <w:bottom w:val="nil"/>
            </w:tcBorders>
          </w:tcPr>
          <w:p w14:paraId="1E6DAFA6" w14:textId="77777777" w:rsidR="006D485B" w:rsidRPr="000C4658" w:rsidRDefault="006D485B">
            <w:pPr>
              <w:pStyle w:val="TableParagraph"/>
              <w:rPr>
                <w:rFonts w:ascii="Times New Roman"/>
                <w:sz w:val="10"/>
              </w:rPr>
            </w:pPr>
          </w:p>
        </w:tc>
        <w:tc>
          <w:tcPr>
            <w:tcW w:w="819" w:type="dxa"/>
            <w:tcBorders>
              <w:top w:val="nil"/>
              <w:bottom w:val="nil"/>
            </w:tcBorders>
          </w:tcPr>
          <w:p w14:paraId="70F83743" w14:textId="77777777" w:rsidR="006D485B" w:rsidRPr="000C4658" w:rsidRDefault="00C01BB2">
            <w:pPr>
              <w:pStyle w:val="TableParagraph"/>
              <w:spacing w:line="135" w:lineRule="exact"/>
              <w:ind w:left="67" w:right="53"/>
              <w:jc w:val="center"/>
              <w:rPr>
                <w:sz w:val="12"/>
              </w:rPr>
            </w:pPr>
            <w:r w:rsidRPr="000C4658">
              <w:rPr>
                <w:sz w:val="12"/>
              </w:rPr>
              <w:t>Generales</w:t>
            </w:r>
          </w:p>
        </w:tc>
        <w:tc>
          <w:tcPr>
            <w:tcW w:w="896" w:type="dxa"/>
            <w:tcBorders>
              <w:top w:val="nil"/>
              <w:bottom w:val="nil"/>
            </w:tcBorders>
          </w:tcPr>
          <w:p w14:paraId="7D6CFBDF" w14:textId="77777777" w:rsidR="006D485B" w:rsidRPr="000C4658" w:rsidRDefault="006D485B">
            <w:pPr>
              <w:pStyle w:val="TableParagraph"/>
              <w:rPr>
                <w:rFonts w:ascii="Times New Roman"/>
                <w:sz w:val="10"/>
              </w:rPr>
            </w:pPr>
          </w:p>
        </w:tc>
        <w:tc>
          <w:tcPr>
            <w:tcW w:w="896" w:type="dxa"/>
            <w:tcBorders>
              <w:top w:val="nil"/>
              <w:bottom w:val="nil"/>
            </w:tcBorders>
          </w:tcPr>
          <w:p w14:paraId="5907A800" w14:textId="77777777" w:rsidR="006D485B" w:rsidRPr="000C4658" w:rsidRDefault="006D485B">
            <w:pPr>
              <w:pStyle w:val="TableParagraph"/>
              <w:rPr>
                <w:rFonts w:ascii="Times New Roman"/>
                <w:sz w:val="10"/>
              </w:rPr>
            </w:pPr>
          </w:p>
        </w:tc>
        <w:tc>
          <w:tcPr>
            <w:tcW w:w="894" w:type="dxa"/>
            <w:tcBorders>
              <w:top w:val="nil"/>
              <w:bottom w:val="nil"/>
            </w:tcBorders>
          </w:tcPr>
          <w:p w14:paraId="15C4E9EF" w14:textId="77777777" w:rsidR="006D485B" w:rsidRPr="000C4658" w:rsidRDefault="006D485B">
            <w:pPr>
              <w:pStyle w:val="TableParagraph"/>
              <w:rPr>
                <w:rFonts w:ascii="Times New Roman"/>
                <w:sz w:val="10"/>
              </w:rPr>
            </w:pPr>
          </w:p>
        </w:tc>
      </w:tr>
      <w:tr w:rsidR="006D485B" w:rsidRPr="000C4658" w14:paraId="4BC6BBB8" w14:textId="77777777">
        <w:trPr>
          <w:trHeight w:val="176"/>
        </w:trPr>
        <w:tc>
          <w:tcPr>
            <w:tcW w:w="468" w:type="dxa"/>
            <w:tcBorders>
              <w:top w:val="nil"/>
              <w:bottom w:val="nil"/>
            </w:tcBorders>
          </w:tcPr>
          <w:p w14:paraId="004345E1" w14:textId="77777777" w:rsidR="006D485B" w:rsidRPr="000C4658" w:rsidRDefault="006D485B">
            <w:pPr>
              <w:pStyle w:val="TableParagraph"/>
              <w:rPr>
                <w:rFonts w:ascii="Times New Roman"/>
                <w:sz w:val="10"/>
              </w:rPr>
            </w:pPr>
          </w:p>
        </w:tc>
        <w:tc>
          <w:tcPr>
            <w:tcW w:w="2503" w:type="dxa"/>
            <w:tcBorders>
              <w:top w:val="nil"/>
              <w:bottom w:val="nil"/>
            </w:tcBorders>
          </w:tcPr>
          <w:p w14:paraId="2FDC72B3" w14:textId="77777777" w:rsidR="006D485B" w:rsidRPr="000C4658" w:rsidRDefault="00C01BB2">
            <w:pPr>
              <w:pStyle w:val="TableParagraph"/>
              <w:spacing w:before="37" w:line="119" w:lineRule="exact"/>
              <w:ind w:left="71"/>
              <w:rPr>
                <w:b/>
                <w:sz w:val="12"/>
              </w:rPr>
            </w:pPr>
            <w:r w:rsidRPr="000C4658">
              <w:rPr>
                <w:b/>
                <w:sz w:val="12"/>
              </w:rPr>
              <w:t>A. REGISTRO DE ANTICIPOS A</w:t>
            </w:r>
          </w:p>
        </w:tc>
        <w:tc>
          <w:tcPr>
            <w:tcW w:w="1229" w:type="dxa"/>
            <w:tcBorders>
              <w:top w:val="nil"/>
              <w:bottom w:val="nil"/>
            </w:tcBorders>
          </w:tcPr>
          <w:p w14:paraId="37290C14" w14:textId="77777777" w:rsidR="006D485B" w:rsidRPr="000C4658" w:rsidRDefault="006D485B">
            <w:pPr>
              <w:pStyle w:val="TableParagraph"/>
              <w:rPr>
                <w:rFonts w:ascii="Times New Roman"/>
                <w:sz w:val="10"/>
              </w:rPr>
            </w:pPr>
          </w:p>
        </w:tc>
        <w:tc>
          <w:tcPr>
            <w:tcW w:w="1011" w:type="dxa"/>
            <w:tcBorders>
              <w:top w:val="nil"/>
              <w:bottom w:val="nil"/>
            </w:tcBorders>
          </w:tcPr>
          <w:p w14:paraId="3CC13554" w14:textId="77777777" w:rsidR="006D485B" w:rsidRPr="000C4658" w:rsidRDefault="006D485B">
            <w:pPr>
              <w:pStyle w:val="TableParagraph"/>
              <w:rPr>
                <w:rFonts w:ascii="Times New Roman"/>
                <w:sz w:val="10"/>
              </w:rPr>
            </w:pPr>
          </w:p>
        </w:tc>
        <w:tc>
          <w:tcPr>
            <w:tcW w:w="819" w:type="dxa"/>
            <w:tcBorders>
              <w:top w:val="nil"/>
              <w:bottom w:val="nil"/>
            </w:tcBorders>
          </w:tcPr>
          <w:p w14:paraId="5B27BE17" w14:textId="77777777" w:rsidR="006D485B" w:rsidRPr="000C4658" w:rsidRDefault="006D485B">
            <w:pPr>
              <w:pStyle w:val="TableParagraph"/>
              <w:rPr>
                <w:rFonts w:ascii="Times New Roman"/>
                <w:sz w:val="10"/>
              </w:rPr>
            </w:pPr>
          </w:p>
        </w:tc>
        <w:tc>
          <w:tcPr>
            <w:tcW w:w="896" w:type="dxa"/>
            <w:tcBorders>
              <w:top w:val="nil"/>
              <w:bottom w:val="nil"/>
            </w:tcBorders>
          </w:tcPr>
          <w:p w14:paraId="1EB46BBF" w14:textId="77777777" w:rsidR="006D485B" w:rsidRPr="000C4658" w:rsidRDefault="006D485B">
            <w:pPr>
              <w:pStyle w:val="TableParagraph"/>
              <w:rPr>
                <w:rFonts w:ascii="Times New Roman"/>
                <w:sz w:val="10"/>
              </w:rPr>
            </w:pPr>
          </w:p>
        </w:tc>
        <w:tc>
          <w:tcPr>
            <w:tcW w:w="896" w:type="dxa"/>
            <w:tcBorders>
              <w:top w:val="nil"/>
              <w:bottom w:val="nil"/>
            </w:tcBorders>
          </w:tcPr>
          <w:p w14:paraId="0A964DBD" w14:textId="77777777" w:rsidR="006D485B" w:rsidRPr="000C4658" w:rsidRDefault="006D485B">
            <w:pPr>
              <w:pStyle w:val="TableParagraph"/>
              <w:rPr>
                <w:rFonts w:ascii="Times New Roman"/>
                <w:sz w:val="10"/>
              </w:rPr>
            </w:pPr>
          </w:p>
        </w:tc>
        <w:tc>
          <w:tcPr>
            <w:tcW w:w="894" w:type="dxa"/>
            <w:tcBorders>
              <w:top w:val="nil"/>
              <w:bottom w:val="nil"/>
            </w:tcBorders>
          </w:tcPr>
          <w:p w14:paraId="43310CD9" w14:textId="77777777" w:rsidR="006D485B" w:rsidRPr="000C4658" w:rsidRDefault="006D485B">
            <w:pPr>
              <w:pStyle w:val="TableParagraph"/>
              <w:rPr>
                <w:rFonts w:ascii="Times New Roman"/>
                <w:sz w:val="10"/>
              </w:rPr>
            </w:pPr>
          </w:p>
        </w:tc>
      </w:tr>
      <w:tr w:rsidR="006D485B" w:rsidRPr="000C4658" w14:paraId="63AD3334" w14:textId="77777777">
        <w:trPr>
          <w:trHeight w:val="137"/>
        </w:trPr>
        <w:tc>
          <w:tcPr>
            <w:tcW w:w="468" w:type="dxa"/>
            <w:tcBorders>
              <w:top w:val="nil"/>
              <w:bottom w:val="nil"/>
            </w:tcBorders>
          </w:tcPr>
          <w:p w14:paraId="221C6859" w14:textId="77777777" w:rsidR="006D485B" w:rsidRPr="000C4658" w:rsidRDefault="006D485B">
            <w:pPr>
              <w:pStyle w:val="TableParagraph"/>
              <w:rPr>
                <w:rFonts w:ascii="Times New Roman"/>
                <w:sz w:val="8"/>
              </w:rPr>
            </w:pPr>
          </w:p>
        </w:tc>
        <w:tc>
          <w:tcPr>
            <w:tcW w:w="2503" w:type="dxa"/>
            <w:tcBorders>
              <w:top w:val="nil"/>
              <w:bottom w:val="nil"/>
            </w:tcBorders>
          </w:tcPr>
          <w:p w14:paraId="36DBE464" w14:textId="77777777" w:rsidR="006D485B" w:rsidRPr="000C4658" w:rsidRDefault="00C01BB2">
            <w:pPr>
              <w:pStyle w:val="TableParagraph"/>
              <w:spacing w:line="118" w:lineRule="exact"/>
              <w:ind w:left="359"/>
              <w:rPr>
                <w:b/>
                <w:sz w:val="12"/>
              </w:rPr>
            </w:pPr>
            <w:r w:rsidRPr="000C4658">
              <w:rPr>
                <w:b/>
                <w:sz w:val="12"/>
              </w:rPr>
              <w:t>PROVEEDORES SIN AFECTACION</w:t>
            </w:r>
          </w:p>
        </w:tc>
        <w:tc>
          <w:tcPr>
            <w:tcW w:w="1229" w:type="dxa"/>
            <w:tcBorders>
              <w:top w:val="nil"/>
              <w:bottom w:val="nil"/>
            </w:tcBorders>
          </w:tcPr>
          <w:p w14:paraId="2CD5A3CD" w14:textId="77777777" w:rsidR="006D485B" w:rsidRPr="000C4658" w:rsidRDefault="006D485B">
            <w:pPr>
              <w:pStyle w:val="TableParagraph"/>
              <w:rPr>
                <w:rFonts w:ascii="Times New Roman"/>
                <w:sz w:val="8"/>
              </w:rPr>
            </w:pPr>
          </w:p>
        </w:tc>
        <w:tc>
          <w:tcPr>
            <w:tcW w:w="1011" w:type="dxa"/>
            <w:tcBorders>
              <w:top w:val="nil"/>
              <w:bottom w:val="nil"/>
            </w:tcBorders>
          </w:tcPr>
          <w:p w14:paraId="1AF9B04A" w14:textId="77777777" w:rsidR="006D485B" w:rsidRPr="000C4658" w:rsidRDefault="006D485B">
            <w:pPr>
              <w:pStyle w:val="TableParagraph"/>
              <w:rPr>
                <w:rFonts w:ascii="Times New Roman"/>
                <w:sz w:val="8"/>
              </w:rPr>
            </w:pPr>
          </w:p>
        </w:tc>
        <w:tc>
          <w:tcPr>
            <w:tcW w:w="819" w:type="dxa"/>
            <w:tcBorders>
              <w:top w:val="nil"/>
              <w:bottom w:val="nil"/>
            </w:tcBorders>
          </w:tcPr>
          <w:p w14:paraId="77ECBEED" w14:textId="77777777" w:rsidR="006D485B" w:rsidRPr="000C4658" w:rsidRDefault="006D485B">
            <w:pPr>
              <w:pStyle w:val="TableParagraph"/>
              <w:rPr>
                <w:rFonts w:ascii="Times New Roman"/>
                <w:sz w:val="8"/>
              </w:rPr>
            </w:pPr>
          </w:p>
        </w:tc>
        <w:tc>
          <w:tcPr>
            <w:tcW w:w="896" w:type="dxa"/>
            <w:tcBorders>
              <w:top w:val="nil"/>
              <w:bottom w:val="nil"/>
            </w:tcBorders>
          </w:tcPr>
          <w:p w14:paraId="50658534" w14:textId="77777777" w:rsidR="006D485B" w:rsidRPr="000C4658" w:rsidRDefault="006D485B">
            <w:pPr>
              <w:pStyle w:val="TableParagraph"/>
              <w:rPr>
                <w:rFonts w:ascii="Times New Roman"/>
                <w:sz w:val="8"/>
              </w:rPr>
            </w:pPr>
          </w:p>
        </w:tc>
        <w:tc>
          <w:tcPr>
            <w:tcW w:w="896" w:type="dxa"/>
            <w:tcBorders>
              <w:top w:val="nil"/>
              <w:bottom w:val="nil"/>
            </w:tcBorders>
          </w:tcPr>
          <w:p w14:paraId="61B40683" w14:textId="77777777" w:rsidR="006D485B" w:rsidRPr="000C4658" w:rsidRDefault="006D485B">
            <w:pPr>
              <w:pStyle w:val="TableParagraph"/>
              <w:rPr>
                <w:rFonts w:ascii="Times New Roman"/>
                <w:sz w:val="8"/>
              </w:rPr>
            </w:pPr>
          </w:p>
        </w:tc>
        <w:tc>
          <w:tcPr>
            <w:tcW w:w="894" w:type="dxa"/>
            <w:tcBorders>
              <w:top w:val="nil"/>
              <w:bottom w:val="nil"/>
            </w:tcBorders>
          </w:tcPr>
          <w:p w14:paraId="526ABBA3" w14:textId="77777777" w:rsidR="006D485B" w:rsidRPr="000C4658" w:rsidRDefault="006D485B">
            <w:pPr>
              <w:pStyle w:val="TableParagraph"/>
              <w:rPr>
                <w:rFonts w:ascii="Times New Roman"/>
                <w:sz w:val="8"/>
              </w:rPr>
            </w:pPr>
          </w:p>
        </w:tc>
      </w:tr>
      <w:tr w:rsidR="006D485B" w:rsidRPr="000C4658" w14:paraId="5A43AF72" w14:textId="77777777">
        <w:trPr>
          <w:trHeight w:val="169"/>
        </w:trPr>
        <w:tc>
          <w:tcPr>
            <w:tcW w:w="468" w:type="dxa"/>
            <w:tcBorders>
              <w:top w:val="nil"/>
              <w:bottom w:val="nil"/>
            </w:tcBorders>
          </w:tcPr>
          <w:p w14:paraId="06924DAD" w14:textId="77777777" w:rsidR="006D485B" w:rsidRPr="000C4658" w:rsidRDefault="006D485B">
            <w:pPr>
              <w:pStyle w:val="TableParagraph"/>
              <w:rPr>
                <w:rFonts w:ascii="Times New Roman"/>
                <w:sz w:val="10"/>
              </w:rPr>
            </w:pPr>
          </w:p>
        </w:tc>
        <w:tc>
          <w:tcPr>
            <w:tcW w:w="2503" w:type="dxa"/>
            <w:tcBorders>
              <w:top w:val="nil"/>
              <w:bottom w:val="nil"/>
            </w:tcBorders>
          </w:tcPr>
          <w:p w14:paraId="35BA9C06" w14:textId="77777777" w:rsidR="006D485B" w:rsidRPr="000C4658" w:rsidRDefault="00C01BB2">
            <w:pPr>
              <w:pStyle w:val="TableParagraph"/>
              <w:spacing w:line="137" w:lineRule="exact"/>
              <w:ind w:left="359"/>
              <w:rPr>
                <w:b/>
                <w:sz w:val="12"/>
              </w:rPr>
            </w:pPr>
            <w:r w:rsidRPr="000C4658">
              <w:rPr>
                <w:b/>
                <w:sz w:val="12"/>
              </w:rPr>
              <w:t>PRESUPUESTARIA</w:t>
            </w:r>
          </w:p>
        </w:tc>
        <w:tc>
          <w:tcPr>
            <w:tcW w:w="1229" w:type="dxa"/>
            <w:tcBorders>
              <w:top w:val="nil"/>
              <w:bottom w:val="nil"/>
            </w:tcBorders>
          </w:tcPr>
          <w:p w14:paraId="5300522B" w14:textId="77777777" w:rsidR="006D485B" w:rsidRPr="000C4658" w:rsidRDefault="006D485B">
            <w:pPr>
              <w:pStyle w:val="TableParagraph"/>
              <w:rPr>
                <w:rFonts w:ascii="Times New Roman"/>
                <w:sz w:val="10"/>
              </w:rPr>
            </w:pPr>
          </w:p>
        </w:tc>
        <w:tc>
          <w:tcPr>
            <w:tcW w:w="1011" w:type="dxa"/>
            <w:tcBorders>
              <w:top w:val="nil"/>
              <w:bottom w:val="nil"/>
            </w:tcBorders>
          </w:tcPr>
          <w:p w14:paraId="4E5D1A1B" w14:textId="77777777" w:rsidR="006D485B" w:rsidRPr="000C4658" w:rsidRDefault="006D485B">
            <w:pPr>
              <w:pStyle w:val="TableParagraph"/>
              <w:rPr>
                <w:rFonts w:ascii="Times New Roman"/>
                <w:sz w:val="10"/>
              </w:rPr>
            </w:pPr>
          </w:p>
        </w:tc>
        <w:tc>
          <w:tcPr>
            <w:tcW w:w="819" w:type="dxa"/>
            <w:tcBorders>
              <w:top w:val="nil"/>
              <w:bottom w:val="nil"/>
            </w:tcBorders>
          </w:tcPr>
          <w:p w14:paraId="64BF5985" w14:textId="77777777" w:rsidR="006D485B" w:rsidRPr="000C4658" w:rsidRDefault="006D485B">
            <w:pPr>
              <w:pStyle w:val="TableParagraph"/>
              <w:rPr>
                <w:rFonts w:ascii="Times New Roman"/>
                <w:sz w:val="10"/>
              </w:rPr>
            </w:pPr>
          </w:p>
        </w:tc>
        <w:tc>
          <w:tcPr>
            <w:tcW w:w="896" w:type="dxa"/>
            <w:tcBorders>
              <w:top w:val="nil"/>
              <w:bottom w:val="nil"/>
            </w:tcBorders>
          </w:tcPr>
          <w:p w14:paraId="1BDA29BF" w14:textId="77777777" w:rsidR="006D485B" w:rsidRPr="000C4658" w:rsidRDefault="006D485B">
            <w:pPr>
              <w:pStyle w:val="TableParagraph"/>
              <w:rPr>
                <w:rFonts w:ascii="Times New Roman"/>
                <w:sz w:val="10"/>
              </w:rPr>
            </w:pPr>
          </w:p>
        </w:tc>
        <w:tc>
          <w:tcPr>
            <w:tcW w:w="896" w:type="dxa"/>
            <w:tcBorders>
              <w:top w:val="nil"/>
              <w:bottom w:val="nil"/>
            </w:tcBorders>
          </w:tcPr>
          <w:p w14:paraId="1B80437B" w14:textId="77777777" w:rsidR="006D485B" w:rsidRPr="000C4658" w:rsidRDefault="006D485B">
            <w:pPr>
              <w:pStyle w:val="TableParagraph"/>
              <w:rPr>
                <w:rFonts w:ascii="Times New Roman"/>
                <w:sz w:val="10"/>
              </w:rPr>
            </w:pPr>
          </w:p>
        </w:tc>
        <w:tc>
          <w:tcPr>
            <w:tcW w:w="894" w:type="dxa"/>
            <w:tcBorders>
              <w:top w:val="nil"/>
              <w:bottom w:val="nil"/>
            </w:tcBorders>
          </w:tcPr>
          <w:p w14:paraId="22A976EA" w14:textId="77777777" w:rsidR="006D485B" w:rsidRPr="000C4658" w:rsidRDefault="006D485B">
            <w:pPr>
              <w:pStyle w:val="TableParagraph"/>
              <w:rPr>
                <w:rFonts w:ascii="Times New Roman"/>
                <w:sz w:val="10"/>
              </w:rPr>
            </w:pPr>
          </w:p>
        </w:tc>
      </w:tr>
      <w:tr w:rsidR="006D485B" w:rsidRPr="000C4658" w14:paraId="0FA4F9C8" w14:textId="77777777">
        <w:trPr>
          <w:trHeight w:val="170"/>
        </w:trPr>
        <w:tc>
          <w:tcPr>
            <w:tcW w:w="468" w:type="dxa"/>
            <w:tcBorders>
              <w:top w:val="nil"/>
              <w:bottom w:val="nil"/>
            </w:tcBorders>
          </w:tcPr>
          <w:p w14:paraId="71AE8A58" w14:textId="77777777" w:rsidR="006D485B" w:rsidRPr="000C4658" w:rsidRDefault="00C01BB2">
            <w:pPr>
              <w:pStyle w:val="TableParagraph"/>
              <w:spacing w:before="31" w:line="119" w:lineRule="exact"/>
              <w:ind w:left="11"/>
              <w:jc w:val="center"/>
              <w:rPr>
                <w:sz w:val="12"/>
              </w:rPr>
            </w:pPr>
            <w:r w:rsidRPr="000C4658">
              <w:rPr>
                <w:w w:val="99"/>
                <w:sz w:val="12"/>
              </w:rPr>
              <w:t>1</w:t>
            </w:r>
          </w:p>
        </w:tc>
        <w:tc>
          <w:tcPr>
            <w:tcW w:w="2503" w:type="dxa"/>
            <w:tcBorders>
              <w:top w:val="nil"/>
              <w:bottom w:val="nil"/>
            </w:tcBorders>
          </w:tcPr>
          <w:p w14:paraId="4FFE3B51" w14:textId="77777777" w:rsidR="006D485B" w:rsidRPr="000C4658" w:rsidRDefault="00C01BB2">
            <w:pPr>
              <w:pStyle w:val="TableParagraph"/>
              <w:spacing w:before="28" w:line="122" w:lineRule="exact"/>
              <w:ind w:left="71"/>
              <w:rPr>
                <w:sz w:val="12"/>
              </w:rPr>
            </w:pPr>
            <w:r w:rsidRPr="000C4658">
              <w:rPr>
                <w:sz w:val="12"/>
              </w:rPr>
              <w:t>Por el anticipos a proveedores de bienes</w:t>
            </w:r>
          </w:p>
        </w:tc>
        <w:tc>
          <w:tcPr>
            <w:tcW w:w="1229" w:type="dxa"/>
            <w:tcBorders>
              <w:top w:val="nil"/>
              <w:bottom w:val="nil"/>
            </w:tcBorders>
          </w:tcPr>
          <w:p w14:paraId="67367B40" w14:textId="77777777" w:rsidR="006D485B" w:rsidRPr="000C4658" w:rsidRDefault="00C01BB2">
            <w:pPr>
              <w:pStyle w:val="TableParagraph"/>
              <w:tabs>
                <w:tab w:val="left" w:pos="817"/>
              </w:tabs>
              <w:spacing w:before="28" w:line="122" w:lineRule="exact"/>
              <w:ind w:left="71"/>
              <w:rPr>
                <w:sz w:val="12"/>
              </w:rPr>
            </w:pPr>
            <w:r w:rsidRPr="000C4658">
              <w:rPr>
                <w:sz w:val="12"/>
              </w:rPr>
              <w:t>Recibo</w:t>
            </w:r>
            <w:r w:rsidRPr="000C4658">
              <w:rPr>
                <w:sz w:val="12"/>
              </w:rPr>
              <w:tab/>
              <w:t>oficial,</w:t>
            </w:r>
          </w:p>
        </w:tc>
        <w:tc>
          <w:tcPr>
            <w:tcW w:w="1011" w:type="dxa"/>
            <w:tcBorders>
              <w:top w:val="nil"/>
              <w:bottom w:val="nil"/>
            </w:tcBorders>
          </w:tcPr>
          <w:p w14:paraId="30232483" w14:textId="77777777" w:rsidR="006D485B" w:rsidRPr="000C4658" w:rsidRDefault="00C01BB2">
            <w:pPr>
              <w:pStyle w:val="TableParagraph"/>
              <w:spacing w:before="31" w:line="119" w:lineRule="exact"/>
              <w:ind w:left="214" w:right="200"/>
              <w:jc w:val="center"/>
              <w:rPr>
                <w:sz w:val="12"/>
              </w:rPr>
            </w:pPr>
            <w:r w:rsidRPr="000C4658">
              <w:rPr>
                <w:sz w:val="12"/>
              </w:rPr>
              <w:t>Frecuente</w:t>
            </w:r>
          </w:p>
        </w:tc>
        <w:tc>
          <w:tcPr>
            <w:tcW w:w="819" w:type="dxa"/>
            <w:tcBorders>
              <w:top w:val="nil"/>
              <w:bottom w:val="nil"/>
            </w:tcBorders>
          </w:tcPr>
          <w:p w14:paraId="4F3C7C65" w14:textId="77777777" w:rsidR="006D485B" w:rsidRPr="000C4658" w:rsidRDefault="00C01BB2">
            <w:pPr>
              <w:pStyle w:val="TableParagraph"/>
              <w:spacing w:before="28" w:line="122" w:lineRule="exact"/>
              <w:ind w:left="188" w:right="180"/>
              <w:jc w:val="center"/>
              <w:rPr>
                <w:sz w:val="12"/>
              </w:rPr>
            </w:pPr>
            <w:r w:rsidRPr="000C4658">
              <w:rPr>
                <w:sz w:val="12"/>
              </w:rPr>
              <w:t>1.1.3.2</w:t>
            </w:r>
          </w:p>
        </w:tc>
        <w:tc>
          <w:tcPr>
            <w:tcW w:w="896" w:type="dxa"/>
            <w:tcBorders>
              <w:top w:val="nil"/>
              <w:bottom w:val="nil"/>
            </w:tcBorders>
          </w:tcPr>
          <w:p w14:paraId="5E7D217B" w14:textId="77777777" w:rsidR="006D485B" w:rsidRPr="000C4658" w:rsidRDefault="00C01BB2">
            <w:pPr>
              <w:pStyle w:val="TableParagraph"/>
              <w:spacing w:before="28" w:line="122" w:lineRule="exact"/>
              <w:ind w:left="86" w:right="79"/>
              <w:jc w:val="center"/>
              <w:rPr>
                <w:sz w:val="12"/>
              </w:rPr>
            </w:pPr>
            <w:r w:rsidRPr="000C4658">
              <w:rPr>
                <w:sz w:val="12"/>
              </w:rPr>
              <w:t>1.1.1.2</w:t>
            </w:r>
          </w:p>
        </w:tc>
        <w:tc>
          <w:tcPr>
            <w:tcW w:w="896" w:type="dxa"/>
            <w:tcBorders>
              <w:top w:val="nil"/>
              <w:bottom w:val="nil"/>
            </w:tcBorders>
          </w:tcPr>
          <w:p w14:paraId="017A5004" w14:textId="77777777" w:rsidR="006D485B" w:rsidRPr="000C4658" w:rsidRDefault="006D485B">
            <w:pPr>
              <w:pStyle w:val="TableParagraph"/>
              <w:rPr>
                <w:rFonts w:ascii="Times New Roman"/>
                <w:sz w:val="10"/>
              </w:rPr>
            </w:pPr>
          </w:p>
        </w:tc>
        <w:tc>
          <w:tcPr>
            <w:tcW w:w="894" w:type="dxa"/>
            <w:tcBorders>
              <w:top w:val="nil"/>
              <w:bottom w:val="nil"/>
            </w:tcBorders>
          </w:tcPr>
          <w:p w14:paraId="4C5C653F" w14:textId="77777777" w:rsidR="006D485B" w:rsidRPr="000C4658" w:rsidRDefault="006D485B">
            <w:pPr>
              <w:pStyle w:val="TableParagraph"/>
              <w:rPr>
                <w:rFonts w:ascii="Times New Roman"/>
                <w:sz w:val="10"/>
              </w:rPr>
            </w:pPr>
          </w:p>
        </w:tc>
      </w:tr>
      <w:tr w:rsidR="006D485B" w:rsidRPr="000C4658" w14:paraId="38D44134" w14:textId="77777777">
        <w:trPr>
          <w:trHeight w:val="136"/>
        </w:trPr>
        <w:tc>
          <w:tcPr>
            <w:tcW w:w="468" w:type="dxa"/>
            <w:tcBorders>
              <w:top w:val="nil"/>
              <w:bottom w:val="nil"/>
            </w:tcBorders>
          </w:tcPr>
          <w:p w14:paraId="470F2F12" w14:textId="77777777" w:rsidR="006D485B" w:rsidRPr="000C4658" w:rsidRDefault="006D485B">
            <w:pPr>
              <w:pStyle w:val="TableParagraph"/>
              <w:rPr>
                <w:rFonts w:ascii="Times New Roman"/>
                <w:sz w:val="8"/>
              </w:rPr>
            </w:pPr>
          </w:p>
        </w:tc>
        <w:tc>
          <w:tcPr>
            <w:tcW w:w="2503" w:type="dxa"/>
            <w:tcBorders>
              <w:top w:val="nil"/>
              <w:bottom w:val="nil"/>
            </w:tcBorders>
          </w:tcPr>
          <w:p w14:paraId="2C8D8EF8" w14:textId="77777777" w:rsidR="006D485B" w:rsidRPr="000C4658" w:rsidRDefault="00C01BB2">
            <w:pPr>
              <w:pStyle w:val="TableParagraph"/>
              <w:spacing w:line="117" w:lineRule="exact"/>
              <w:ind w:left="71"/>
              <w:rPr>
                <w:sz w:val="12"/>
              </w:rPr>
            </w:pPr>
            <w:r w:rsidRPr="000C4658">
              <w:rPr>
                <w:sz w:val="12"/>
              </w:rPr>
              <w:t>inmuebles, muebles e intangibles.</w:t>
            </w:r>
          </w:p>
        </w:tc>
        <w:tc>
          <w:tcPr>
            <w:tcW w:w="1229" w:type="dxa"/>
            <w:tcBorders>
              <w:top w:val="nil"/>
              <w:bottom w:val="nil"/>
            </w:tcBorders>
          </w:tcPr>
          <w:p w14:paraId="4DB29A3B" w14:textId="77777777" w:rsidR="006D485B" w:rsidRPr="000C4658" w:rsidRDefault="00C01BB2">
            <w:pPr>
              <w:pStyle w:val="TableParagraph"/>
              <w:spacing w:line="117" w:lineRule="exact"/>
              <w:ind w:left="71"/>
              <w:rPr>
                <w:sz w:val="12"/>
              </w:rPr>
            </w:pPr>
            <w:r w:rsidRPr="000C4658">
              <w:rPr>
                <w:sz w:val="12"/>
              </w:rPr>
              <w:t>factura, contrato o</w:t>
            </w:r>
          </w:p>
        </w:tc>
        <w:tc>
          <w:tcPr>
            <w:tcW w:w="1011" w:type="dxa"/>
            <w:tcBorders>
              <w:top w:val="nil"/>
              <w:bottom w:val="nil"/>
            </w:tcBorders>
          </w:tcPr>
          <w:p w14:paraId="57D3B6FA" w14:textId="77777777" w:rsidR="006D485B" w:rsidRPr="000C4658" w:rsidRDefault="006D485B">
            <w:pPr>
              <w:pStyle w:val="TableParagraph"/>
              <w:rPr>
                <w:rFonts w:ascii="Times New Roman"/>
                <w:sz w:val="8"/>
              </w:rPr>
            </w:pPr>
          </w:p>
        </w:tc>
        <w:tc>
          <w:tcPr>
            <w:tcW w:w="819" w:type="dxa"/>
            <w:tcBorders>
              <w:top w:val="nil"/>
              <w:bottom w:val="nil"/>
            </w:tcBorders>
          </w:tcPr>
          <w:p w14:paraId="701F8416" w14:textId="77777777" w:rsidR="006D485B" w:rsidRPr="000C4658" w:rsidRDefault="00C01BB2">
            <w:pPr>
              <w:pStyle w:val="TableParagraph"/>
              <w:spacing w:line="117" w:lineRule="exact"/>
              <w:ind w:left="64" w:right="53"/>
              <w:jc w:val="center"/>
              <w:rPr>
                <w:sz w:val="12"/>
              </w:rPr>
            </w:pPr>
            <w:r w:rsidRPr="000C4658">
              <w:rPr>
                <w:sz w:val="12"/>
              </w:rPr>
              <w:t>Anticipo a</w:t>
            </w:r>
          </w:p>
        </w:tc>
        <w:tc>
          <w:tcPr>
            <w:tcW w:w="896" w:type="dxa"/>
            <w:tcBorders>
              <w:top w:val="nil"/>
              <w:bottom w:val="nil"/>
            </w:tcBorders>
          </w:tcPr>
          <w:p w14:paraId="041B3615" w14:textId="77777777" w:rsidR="006D485B" w:rsidRPr="000C4658" w:rsidRDefault="00C01BB2">
            <w:pPr>
              <w:pStyle w:val="TableParagraph"/>
              <w:spacing w:line="117" w:lineRule="exact"/>
              <w:ind w:left="86" w:right="76"/>
              <w:jc w:val="center"/>
              <w:rPr>
                <w:sz w:val="12"/>
              </w:rPr>
            </w:pPr>
            <w:r w:rsidRPr="000C4658">
              <w:rPr>
                <w:sz w:val="12"/>
              </w:rPr>
              <w:t>Bancos/</w:t>
            </w:r>
          </w:p>
        </w:tc>
        <w:tc>
          <w:tcPr>
            <w:tcW w:w="896" w:type="dxa"/>
            <w:tcBorders>
              <w:top w:val="nil"/>
              <w:bottom w:val="nil"/>
            </w:tcBorders>
          </w:tcPr>
          <w:p w14:paraId="22F6814C" w14:textId="77777777" w:rsidR="006D485B" w:rsidRPr="000C4658" w:rsidRDefault="006D485B">
            <w:pPr>
              <w:pStyle w:val="TableParagraph"/>
              <w:rPr>
                <w:rFonts w:ascii="Times New Roman"/>
                <w:sz w:val="8"/>
              </w:rPr>
            </w:pPr>
          </w:p>
        </w:tc>
        <w:tc>
          <w:tcPr>
            <w:tcW w:w="894" w:type="dxa"/>
            <w:tcBorders>
              <w:top w:val="nil"/>
              <w:bottom w:val="nil"/>
            </w:tcBorders>
          </w:tcPr>
          <w:p w14:paraId="65CB06E4" w14:textId="77777777" w:rsidR="006D485B" w:rsidRPr="000C4658" w:rsidRDefault="006D485B">
            <w:pPr>
              <w:pStyle w:val="TableParagraph"/>
              <w:rPr>
                <w:rFonts w:ascii="Times New Roman"/>
                <w:sz w:val="8"/>
              </w:rPr>
            </w:pPr>
          </w:p>
        </w:tc>
      </w:tr>
      <w:tr w:rsidR="006D485B" w:rsidRPr="000C4658" w14:paraId="133E1577" w14:textId="77777777">
        <w:trPr>
          <w:trHeight w:val="138"/>
        </w:trPr>
        <w:tc>
          <w:tcPr>
            <w:tcW w:w="468" w:type="dxa"/>
            <w:tcBorders>
              <w:top w:val="nil"/>
              <w:bottom w:val="nil"/>
            </w:tcBorders>
          </w:tcPr>
          <w:p w14:paraId="41D642B4" w14:textId="77777777" w:rsidR="006D485B" w:rsidRPr="000C4658" w:rsidRDefault="006D485B">
            <w:pPr>
              <w:pStyle w:val="TableParagraph"/>
              <w:rPr>
                <w:rFonts w:ascii="Times New Roman"/>
                <w:sz w:val="8"/>
              </w:rPr>
            </w:pPr>
          </w:p>
        </w:tc>
        <w:tc>
          <w:tcPr>
            <w:tcW w:w="2503" w:type="dxa"/>
            <w:tcBorders>
              <w:top w:val="nil"/>
              <w:bottom w:val="nil"/>
            </w:tcBorders>
          </w:tcPr>
          <w:p w14:paraId="53C9D2EC" w14:textId="77777777" w:rsidR="006D485B" w:rsidRPr="000C4658" w:rsidRDefault="006D485B">
            <w:pPr>
              <w:pStyle w:val="TableParagraph"/>
              <w:rPr>
                <w:rFonts w:ascii="Times New Roman"/>
                <w:sz w:val="8"/>
              </w:rPr>
            </w:pPr>
          </w:p>
        </w:tc>
        <w:tc>
          <w:tcPr>
            <w:tcW w:w="1229" w:type="dxa"/>
            <w:tcBorders>
              <w:top w:val="nil"/>
              <w:bottom w:val="nil"/>
            </w:tcBorders>
          </w:tcPr>
          <w:p w14:paraId="00AD9848" w14:textId="77777777" w:rsidR="006D485B" w:rsidRPr="000C4658" w:rsidRDefault="00C01BB2">
            <w:pPr>
              <w:pStyle w:val="TableParagraph"/>
              <w:spacing w:line="118" w:lineRule="exact"/>
              <w:ind w:left="71"/>
              <w:rPr>
                <w:sz w:val="12"/>
              </w:rPr>
            </w:pPr>
            <w:r w:rsidRPr="000C4658">
              <w:rPr>
                <w:sz w:val="12"/>
              </w:rPr>
              <w:t>documento</w:t>
            </w:r>
          </w:p>
        </w:tc>
        <w:tc>
          <w:tcPr>
            <w:tcW w:w="1011" w:type="dxa"/>
            <w:tcBorders>
              <w:top w:val="nil"/>
              <w:bottom w:val="nil"/>
            </w:tcBorders>
          </w:tcPr>
          <w:p w14:paraId="1EB7AEE4" w14:textId="77777777" w:rsidR="006D485B" w:rsidRPr="000C4658" w:rsidRDefault="006D485B">
            <w:pPr>
              <w:pStyle w:val="TableParagraph"/>
              <w:rPr>
                <w:rFonts w:ascii="Times New Roman"/>
                <w:sz w:val="8"/>
              </w:rPr>
            </w:pPr>
          </w:p>
        </w:tc>
        <w:tc>
          <w:tcPr>
            <w:tcW w:w="819" w:type="dxa"/>
            <w:tcBorders>
              <w:top w:val="nil"/>
              <w:bottom w:val="nil"/>
            </w:tcBorders>
          </w:tcPr>
          <w:p w14:paraId="07BD252B" w14:textId="77777777" w:rsidR="006D485B" w:rsidRPr="000C4658" w:rsidRDefault="00C01BB2">
            <w:pPr>
              <w:pStyle w:val="TableParagraph"/>
              <w:spacing w:line="118" w:lineRule="exact"/>
              <w:ind w:left="24" w:right="10"/>
              <w:jc w:val="center"/>
              <w:rPr>
                <w:sz w:val="12"/>
              </w:rPr>
            </w:pPr>
            <w:r w:rsidRPr="000C4658">
              <w:rPr>
                <w:sz w:val="12"/>
              </w:rPr>
              <w:t>Proveedores</w:t>
            </w:r>
          </w:p>
        </w:tc>
        <w:tc>
          <w:tcPr>
            <w:tcW w:w="896" w:type="dxa"/>
            <w:tcBorders>
              <w:top w:val="nil"/>
              <w:bottom w:val="nil"/>
            </w:tcBorders>
          </w:tcPr>
          <w:p w14:paraId="7E479468" w14:textId="77777777" w:rsidR="006D485B" w:rsidRPr="000C4658" w:rsidRDefault="00C01BB2">
            <w:pPr>
              <w:pStyle w:val="TableParagraph"/>
              <w:spacing w:line="118" w:lineRule="exact"/>
              <w:ind w:left="86" w:right="77"/>
              <w:jc w:val="center"/>
              <w:rPr>
                <w:sz w:val="12"/>
              </w:rPr>
            </w:pPr>
            <w:r w:rsidRPr="000C4658">
              <w:rPr>
                <w:sz w:val="12"/>
              </w:rPr>
              <w:t>Tesorería</w:t>
            </w:r>
          </w:p>
        </w:tc>
        <w:tc>
          <w:tcPr>
            <w:tcW w:w="896" w:type="dxa"/>
            <w:tcBorders>
              <w:top w:val="nil"/>
              <w:bottom w:val="nil"/>
            </w:tcBorders>
          </w:tcPr>
          <w:p w14:paraId="1B1561AB" w14:textId="77777777" w:rsidR="006D485B" w:rsidRPr="000C4658" w:rsidRDefault="006D485B">
            <w:pPr>
              <w:pStyle w:val="TableParagraph"/>
              <w:rPr>
                <w:rFonts w:ascii="Times New Roman"/>
                <w:sz w:val="8"/>
              </w:rPr>
            </w:pPr>
          </w:p>
        </w:tc>
        <w:tc>
          <w:tcPr>
            <w:tcW w:w="894" w:type="dxa"/>
            <w:tcBorders>
              <w:top w:val="nil"/>
              <w:bottom w:val="nil"/>
            </w:tcBorders>
          </w:tcPr>
          <w:p w14:paraId="1E508D01" w14:textId="77777777" w:rsidR="006D485B" w:rsidRPr="000C4658" w:rsidRDefault="006D485B">
            <w:pPr>
              <w:pStyle w:val="TableParagraph"/>
              <w:rPr>
                <w:rFonts w:ascii="Times New Roman"/>
                <w:sz w:val="8"/>
              </w:rPr>
            </w:pPr>
          </w:p>
        </w:tc>
      </w:tr>
      <w:tr w:rsidR="006D485B" w:rsidRPr="000C4658" w14:paraId="252A042B" w14:textId="77777777">
        <w:trPr>
          <w:trHeight w:val="137"/>
        </w:trPr>
        <w:tc>
          <w:tcPr>
            <w:tcW w:w="468" w:type="dxa"/>
            <w:tcBorders>
              <w:top w:val="nil"/>
              <w:bottom w:val="nil"/>
            </w:tcBorders>
          </w:tcPr>
          <w:p w14:paraId="4FCA2F40" w14:textId="77777777" w:rsidR="006D485B" w:rsidRPr="000C4658" w:rsidRDefault="006D485B">
            <w:pPr>
              <w:pStyle w:val="TableParagraph"/>
              <w:rPr>
                <w:rFonts w:ascii="Times New Roman"/>
                <w:sz w:val="8"/>
              </w:rPr>
            </w:pPr>
          </w:p>
        </w:tc>
        <w:tc>
          <w:tcPr>
            <w:tcW w:w="2503" w:type="dxa"/>
            <w:tcBorders>
              <w:top w:val="nil"/>
              <w:bottom w:val="nil"/>
            </w:tcBorders>
          </w:tcPr>
          <w:p w14:paraId="1A838CDC" w14:textId="77777777" w:rsidR="006D485B" w:rsidRPr="000C4658" w:rsidRDefault="006D485B">
            <w:pPr>
              <w:pStyle w:val="TableParagraph"/>
              <w:rPr>
                <w:rFonts w:ascii="Times New Roman"/>
                <w:sz w:val="8"/>
              </w:rPr>
            </w:pPr>
          </w:p>
        </w:tc>
        <w:tc>
          <w:tcPr>
            <w:tcW w:w="1229" w:type="dxa"/>
            <w:tcBorders>
              <w:top w:val="nil"/>
              <w:bottom w:val="nil"/>
            </w:tcBorders>
          </w:tcPr>
          <w:p w14:paraId="43BF88E5" w14:textId="77777777" w:rsidR="006D485B" w:rsidRPr="000C4658" w:rsidRDefault="00C01BB2">
            <w:pPr>
              <w:pStyle w:val="TableParagraph"/>
              <w:spacing w:line="118" w:lineRule="exact"/>
              <w:ind w:left="71"/>
              <w:rPr>
                <w:sz w:val="12"/>
              </w:rPr>
            </w:pPr>
            <w:r w:rsidRPr="000C4658">
              <w:rPr>
                <w:sz w:val="12"/>
              </w:rPr>
              <w:t>equivalente.</w:t>
            </w:r>
          </w:p>
        </w:tc>
        <w:tc>
          <w:tcPr>
            <w:tcW w:w="1011" w:type="dxa"/>
            <w:tcBorders>
              <w:top w:val="nil"/>
              <w:bottom w:val="nil"/>
            </w:tcBorders>
          </w:tcPr>
          <w:p w14:paraId="25F3A324" w14:textId="77777777" w:rsidR="006D485B" w:rsidRPr="000C4658" w:rsidRDefault="006D485B">
            <w:pPr>
              <w:pStyle w:val="TableParagraph"/>
              <w:rPr>
                <w:rFonts w:ascii="Times New Roman"/>
                <w:sz w:val="8"/>
              </w:rPr>
            </w:pPr>
          </w:p>
        </w:tc>
        <w:tc>
          <w:tcPr>
            <w:tcW w:w="819" w:type="dxa"/>
            <w:tcBorders>
              <w:top w:val="nil"/>
              <w:bottom w:val="nil"/>
            </w:tcBorders>
          </w:tcPr>
          <w:p w14:paraId="0EC66FC7" w14:textId="77777777" w:rsidR="006D485B" w:rsidRPr="000C4658" w:rsidRDefault="00C01BB2">
            <w:pPr>
              <w:pStyle w:val="TableParagraph"/>
              <w:spacing w:line="118" w:lineRule="exact"/>
              <w:ind w:left="27" w:right="13"/>
              <w:jc w:val="center"/>
              <w:rPr>
                <w:sz w:val="12"/>
              </w:rPr>
            </w:pPr>
            <w:r w:rsidRPr="000C4658">
              <w:rPr>
                <w:sz w:val="12"/>
              </w:rPr>
              <w:t xml:space="preserve">por </w:t>
            </w:r>
            <w:proofErr w:type="spellStart"/>
            <w:r w:rsidRPr="000C4658">
              <w:rPr>
                <w:sz w:val="12"/>
              </w:rPr>
              <w:t>Adquisi</w:t>
            </w:r>
            <w:proofErr w:type="spellEnd"/>
            <w:r w:rsidRPr="000C4658">
              <w:rPr>
                <w:sz w:val="12"/>
              </w:rPr>
              <w:t>-</w:t>
            </w:r>
          </w:p>
        </w:tc>
        <w:tc>
          <w:tcPr>
            <w:tcW w:w="896" w:type="dxa"/>
            <w:tcBorders>
              <w:top w:val="nil"/>
              <w:bottom w:val="nil"/>
            </w:tcBorders>
          </w:tcPr>
          <w:p w14:paraId="6DBAD4A5" w14:textId="77777777" w:rsidR="006D485B" w:rsidRPr="000C4658" w:rsidRDefault="006D485B">
            <w:pPr>
              <w:pStyle w:val="TableParagraph"/>
              <w:rPr>
                <w:rFonts w:ascii="Times New Roman"/>
                <w:sz w:val="8"/>
              </w:rPr>
            </w:pPr>
          </w:p>
        </w:tc>
        <w:tc>
          <w:tcPr>
            <w:tcW w:w="896" w:type="dxa"/>
            <w:tcBorders>
              <w:top w:val="nil"/>
              <w:bottom w:val="nil"/>
            </w:tcBorders>
          </w:tcPr>
          <w:p w14:paraId="337CB65A" w14:textId="77777777" w:rsidR="006D485B" w:rsidRPr="000C4658" w:rsidRDefault="006D485B">
            <w:pPr>
              <w:pStyle w:val="TableParagraph"/>
              <w:rPr>
                <w:rFonts w:ascii="Times New Roman"/>
                <w:sz w:val="8"/>
              </w:rPr>
            </w:pPr>
          </w:p>
        </w:tc>
        <w:tc>
          <w:tcPr>
            <w:tcW w:w="894" w:type="dxa"/>
            <w:tcBorders>
              <w:top w:val="nil"/>
              <w:bottom w:val="nil"/>
            </w:tcBorders>
          </w:tcPr>
          <w:p w14:paraId="526C70A3" w14:textId="77777777" w:rsidR="006D485B" w:rsidRPr="000C4658" w:rsidRDefault="006D485B">
            <w:pPr>
              <w:pStyle w:val="TableParagraph"/>
              <w:rPr>
                <w:rFonts w:ascii="Times New Roman"/>
                <w:sz w:val="8"/>
              </w:rPr>
            </w:pPr>
          </w:p>
        </w:tc>
      </w:tr>
      <w:tr w:rsidR="006D485B" w:rsidRPr="000C4658" w14:paraId="100D50B1" w14:textId="77777777">
        <w:trPr>
          <w:trHeight w:val="137"/>
        </w:trPr>
        <w:tc>
          <w:tcPr>
            <w:tcW w:w="468" w:type="dxa"/>
            <w:tcBorders>
              <w:top w:val="nil"/>
              <w:bottom w:val="nil"/>
            </w:tcBorders>
          </w:tcPr>
          <w:p w14:paraId="57EEAF20" w14:textId="77777777" w:rsidR="006D485B" w:rsidRPr="000C4658" w:rsidRDefault="006D485B">
            <w:pPr>
              <w:pStyle w:val="TableParagraph"/>
              <w:rPr>
                <w:rFonts w:ascii="Times New Roman"/>
                <w:sz w:val="8"/>
              </w:rPr>
            </w:pPr>
          </w:p>
        </w:tc>
        <w:tc>
          <w:tcPr>
            <w:tcW w:w="2503" w:type="dxa"/>
            <w:tcBorders>
              <w:top w:val="nil"/>
              <w:bottom w:val="nil"/>
            </w:tcBorders>
          </w:tcPr>
          <w:p w14:paraId="7AC13FBB" w14:textId="77777777" w:rsidR="006D485B" w:rsidRPr="000C4658" w:rsidRDefault="006D485B">
            <w:pPr>
              <w:pStyle w:val="TableParagraph"/>
              <w:rPr>
                <w:rFonts w:ascii="Times New Roman"/>
                <w:sz w:val="8"/>
              </w:rPr>
            </w:pPr>
          </w:p>
        </w:tc>
        <w:tc>
          <w:tcPr>
            <w:tcW w:w="1229" w:type="dxa"/>
            <w:tcBorders>
              <w:top w:val="nil"/>
              <w:bottom w:val="nil"/>
            </w:tcBorders>
          </w:tcPr>
          <w:p w14:paraId="62B6D25B" w14:textId="77777777" w:rsidR="006D485B" w:rsidRPr="000C4658" w:rsidRDefault="006D485B">
            <w:pPr>
              <w:pStyle w:val="TableParagraph"/>
              <w:rPr>
                <w:rFonts w:ascii="Times New Roman"/>
                <w:sz w:val="8"/>
              </w:rPr>
            </w:pPr>
          </w:p>
        </w:tc>
        <w:tc>
          <w:tcPr>
            <w:tcW w:w="1011" w:type="dxa"/>
            <w:tcBorders>
              <w:top w:val="nil"/>
              <w:bottom w:val="nil"/>
            </w:tcBorders>
          </w:tcPr>
          <w:p w14:paraId="1AB0DCC7" w14:textId="77777777" w:rsidR="006D485B" w:rsidRPr="000C4658" w:rsidRDefault="006D485B">
            <w:pPr>
              <w:pStyle w:val="TableParagraph"/>
              <w:rPr>
                <w:rFonts w:ascii="Times New Roman"/>
                <w:sz w:val="8"/>
              </w:rPr>
            </w:pPr>
          </w:p>
        </w:tc>
        <w:tc>
          <w:tcPr>
            <w:tcW w:w="819" w:type="dxa"/>
            <w:tcBorders>
              <w:top w:val="nil"/>
              <w:bottom w:val="nil"/>
            </w:tcBorders>
          </w:tcPr>
          <w:p w14:paraId="0E129177" w14:textId="77777777" w:rsidR="006D485B" w:rsidRPr="000C4658" w:rsidRDefault="00C01BB2">
            <w:pPr>
              <w:pStyle w:val="TableParagraph"/>
              <w:spacing w:line="118" w:lineRule="exact"/>
              <w:ind w:left="73" w:right="65"/>
              <w:jc w:val="center"/>
              <w:rPr>
                <w:sz w:val="12"/>
              </w:rPr>
            </w:pPr>
            <w:proofErr w:type="spellStart"/>
            <w:r w:rsidRPr="000C4658">
              <w:rPr>
                <w:sz w:val="12"/>
              </w:rPr>
              <w:t>ción</w:t>
            </w:r>
            <w:proofErr w:type="spellEnd"/>
            <w:r w:rsidRPr="000C4658">
              <w:rPr>
                <w:sz w:val="12"/>
              </w:rPr>
              <w:t xml:space="preserve"> de</w:t>
            </w:r>
          </w:p>
        </w:tc>
        <w:tc>
          <w:tcPr>
            <w:tcW w:w="896" w:type="dxa"/>
            <w:tcBorders>
              <w:top w:val="nil"/>
              <w:bottom w:val="nil"/>
            </w:tcBorders>
          </w:tcPr>
          <w:p w14:paraId="79634D88" w14:textId="77777777" w:rsidR="006D485B" w:rsidRPr="000C4658" w:rsidRDefault="006D485B">
            <w:pPr>
              <w:pStyle w:val="TableParagraph"/>
              <w:rPr>
                <w:rFonts w:ascii="Times New Roman"/>
                <w:sz w:val="8"/>
              </w:rPr>
            </w:pPr>
          </w:p>
        </w:tc>
        <w:tc>
          <w:tcPr>
            <w:tcW w:w="896" w:type="dxa"/>
            <w:tcBorders>
              <w:top w:val="nil"/>
              <w:bottom w:val="nil"/>
            </w:tcBorders>
          </w:tcPr>
          <w:p w14:paraId="71A2494C" w14:textId="77777777" w:rsidR="006D485B" w:rsidRPr="000C4658" w:rsidRDefault="006D485B">
            <w:pPr>
              <w:pStyle w:val="TableParagraph"/>
              <w:rPr>
                <w:rFonts w:ascii="Times New Roman"/>
                <w:sz w:val="8"/>
              </w:rPr>
            </w:pPr>
          </w:p>
        </w:tc>
        <w:tc>
          <w:tcPr>
            <w:tcW w:w="894" w:type="dxa"/>
            <w:tcBorders>
              <w:top w:val="nil"/>
              <w:bottom w:val="nil"/>
            </w:tcBorders>
          </w:tcPr>
          <w:p w14:paraId="79E2E237" w14:textId="77777777" w:rsidR="006D485B" w:rsidRPr="000C4658" w:rsidRDefault="006D485B">
            <w:pPr>
              <w:pStyle w:val="TableParagraph"/>
              <w:rPr>
                <w:rFonts w:ascii="Times New Roman"/>
                <w:sz w:val="8"/>
              </w:rPr>
            </w:pPr>
          </w:p>
        </w:tc>
      </w:tr>
      <w:tr w:rsidR="006D485B" w:rsidRPr="000C4658" w14:paraId="34305488" w14:textId="77777777">
        <w:trPr>
          <w:trHeight w:val="137"/>
        </w:trPr>
        <w:tc>
          <w:tcPr>
            <w:tcW w:w="468" w:type="dxa"/>
            <w:tcBorders>
              <w:top w:val="nil"/>
              <w:bottom w:val="nil"/>
            </w:tcBorders>
          </w:tcPr>
          <w:p w14:paraId="69DD61C0" w14:textId="77777777" w:rsidR="006D485B" w:rsidRPr="000C4658" w:rsidRDefault="006D485B">
            <w:pPr>
              <w:pStyle w:val="TableParagraph"/>
              <w:rPr>
                <w:rFonts w:ascii="Times New Roman"/>
                <w:sz w:val="8"/>
              </w:rPr>
            </w:pPr>
          </w:p>
        </w:tc>
        <w:tc>
          <w:tcPr>
            <w:tcW w:w="2503" w:type="dxa"/>
            <w:tcBorders>
              <w:top w:val="nil"/>
              <w:bottom w:val="nil"/>
            </w:tcBorders>
          </w:tcPr>
          <w:p w14:paraId="6CFBFF94" w14:textId="77777777" w:rsidR="006D485B" w:rsidRPr="000C4658" w:rsidRDefault="006D485B">
            <w:pPr>
              <w:pStyle w:val="TableParagraph"/>
              <w:rPr>
                <w:rFonts w:ascii="Times New Roman"/>
                <w:sz w:val="8"/>
              </w:rPr>
            </w:pPr>
          </w:p>
        </w:tc>
        <w:tc>
          <w:tcPr>
            <w:tcW w:w="1229" w:type="dxa"/>
            <w:tcBorders>
              <w:top w:val="nil"/>
              <w:bottom w:val="nil"/>
            </w:tcBorders>
          </w:tcPr>
          <w:p w14:paraId="1A88C222" w14:textId="77777777" w:rsidR="006D485B" w:rsidRPr="000C4658" w:rsidRDefault="006D485B">
            <w:pPr>
              <w:pStyle w:val="TableParagraph"/>
              <w:rPr>
                <w:rFonts w:ascii="Times New Roman"/>
                <w:sz w:val="8"/>
              </w:rPr>
            </w:pPr>
          </w:p>
        </w:tc>
        <w:tc>
          <w:tcPr>
            <w:tcW w:w="1011" w:type="dxa"/>
            <w:tcBorders>
              <w:top w:val="nil"/>
              <w:bottom w:val="nil"/>
            </w:tcBorders>
          </w:tcPr>
          <w:p w14:paraId="0B8C6573" w14:textId="77777777" w:rsidR="006D485B" w:rsidRPr="000C4658" w:rsidRDefault="006D485B">
            <w:pPr>
              <w:pStyle w:val="TableParagraph"/>
              <w:rPr>
                <w:rFonts w:ascii="Times New Roman"/>
                <w:sz w:val="8"/>
              </w:rPr>
            </w:pPr>
          </w:p>
        </w:tc>
        <w:tc>
          <w:tcPr>
            <w:tcW w:w="819" w:type="dxa"/>
            <w:tcBorders>
              <w:top w:val="nil"/>
              <w:bottom w:val="nil"/>
            </w:tcBorders>
          </w:tcPr>
          <w:p w14:paraId="241CB11D" w14:textId="77777777" w:rsidR="006D485B" w:rsidRPr="000C4658" w:rsidRDefault="00C01BB2">
            <w:pPr>
              <w:pStyle w:val="TableParagraph"/>
              <w:spacing w:line="118" w:lineRule="exact"/>
              <w:ind w:left="189" w:right="180"/>
              <w:jc w:val="center"/>
              <w:rPr>
                <w:sz w:val="12"/>
              </w:rPr>
            </w:pPr>
            <w:r w:rsidRPr="000C4658">
              <w:rPr>
                <w:sz w:val="12"/>
              </w:rPr>
              <w:t>Bienes</w:t>
            </w:r>
          </w:p>
        </w:tc>
        <w:tc>
          <w:tcPr>
            <w:tcW w:w="896" w:type="dxa"/>
            <w:tcBorders>
              <w:top w:val="nil"/>
              <w:bottom w:val="nil"/>
            </w:tcBorders>
          </w:tcPr>
          <w:p w14:paraId="7BC3722F" w14:textId="77777777" w:rsidR="006D485B" w:rsidRPr="000C4658" w:rsidRDefault="006D485B">
            <w:pPr>
              <w:pStyle w:val="TableParagraph"/>
              <w:rPr>
                <w:rFonts w:ascii="Times New Roman"/>
                <w:sz w:val="8"/>
              </w:rPr>
            </w:pPr>
          </w:p>
        </w:tc>
        <w:tc>
          <w:tcPr>
            <w:tcW w:w="896" w:type="dxa"/>
            <w:tcBorders>
              <w:top w:val="nil"/>
              <w:bottom w:val="nil"/>
            </w:tcBorders>
          </w:tcPr>
          <w:p w14:paraId="14006E50" w14:textId="77777777" w:rsidR="006D485B" w:rsidRPr="000C4658" w:rsidRDefault="006D485B">
            <w:pPr>
              <w:pStyle w:val="TableParagraph"/>
              <w:rPr>
                <w:rFonts w:ascii="Times New Roman"/>
                <w:sz w:val="8"/>
              </w:rPr>
            </w:pPr>
          </w:p>
        </w:tc>
        <w:tc>
          <w:tcPr>
            <w:tcW w:w="894" w:type="dxa"/>
            <w:tcBorders>
              <w:top w:val="nil"/>
              <w:bottom w:val="nil"/>
            </w:tcBorders>
          </w:tcPr>
          <w:p w14:paraId="6F94A2A4" w14:textId="77777777" w:rsidR="006D485B" w:rsidRPr="000C4658" w:rsidRDefault="006D485B">
            <w:pPr>
              <w:pStyle w:val="TableParagraph"/>
              <w:rPr>
                <w:rFonts w:ascii="Times New Roman"/>
                <w:sz w:val="8"/>
              </w:rPr>
            </w:pPr>
          </w:p>
        </w:tc>
      </w:tr>
      <w:tr w:rsidR="006D485B" w:rsidRPr="000C4658" w14:paraId="7CEC4EB6" w14:textId="77777777">
        <w:trPr>
          <w:trHeight w:val="138"/>
        </w:trPr>
        <w:tc>
          <w:tcPr>
            <w:tcW w:w="468" w:type="dxa"/>
            <w:tcBorders>
              <w:top w:val="nil"/>
              <w:bottom w:val="nil"/>
            </w:tcBorders>
          </w:tcPr>
          <w:p w14:paraId="3D27AF10" w14:textId="77777777" w:rsidR="006D485B" w:rsidRPr="000C4658" w:rsidRDefault="006D485B">
            <w:pPr>
              <w:pStyle w:val="TableParagraph"/>
              <w:rPr>
                <w:rFonts w:ascii="Times New Roman"/>
                <w:sz w:val="8"/>
              </w:rPr>
            </w:pPr>
          </w:p>
        </w:tc>
        <w:tc>
          <w:tcPr>
            <w:tcW w:w="2503" w:type="dxa"/>
            <w:tcBorders>
              <w:top w:val="nil"/>
              <w:bottom w:val="nil"/>
            </w:tcBorders>
          </w:tcPr>
          <w:p w14:paraId="3673C17E" w14:textId="77777777" w:rsidR="006D485B" w:rsidRPr="000C4658" w:rsidRDefault="006D485B">
            <w:pPr>
              <w:pStyle w:val="TableParagraph"/>
              <w:rPr>
                <w:rFonts w:ascii="Times New Roman"/>
                <w:sz w:val="8"/>
              </w:rPr>
            </w:pPr>
          </w:p>
        </w:tc>
        <w:tc>
          <w:tcPr>
            <w:tcW w:w="1229" w:type="dxa"/>
            <w:tcBorders>
              <w:top w:val="nil"/>
              <w:bottom w:val="nil"/>
            </w:tcBorders>
          </w:tcPr>
          <w:p w14:paraId="11D2DFF5" w14:textId="77777777" w:rsidR="006D485B" w:rsidRPr="000C4658" w:rsidRDefault="006D485B">
            <w:pPr>
              <w:pStyle w:val="TableParagraph"/>
              <w:rPr>
                <w:rFonts w:ascii="Times New Roman"/>
                <w:sz w:val="8"/>
              </w:rPr>
            </w:pPr>
          </w:p>
        </w:tc>
        <w:tc>
          <w:tcPr>
            <w:tcW w:w="1011" w:type="dxa"/>
            <w:tcBorders>
              <w:top w:val="nil"/>
              <w:bottom w:val="nil"/>
            </w:tcBorders>
          </w:tcPr>
          <w:p w14:paraId="61E68408" w14:textId="77777777" w:rsidR="006D485B" w:rsidRPr="000C4658" w:rsidRDefault="006D485B">
            <w:pPr>
              <w:pStyle w:val="TableParagraph"/>
              <w:rPr>
                <w:rFonts w:ascii="Times New Roman"/>
                <w:sz w:val="8"/>
              </w:rPr>
            </w:pPr>
          </w:p>
        </w:tc>
        <w:tc>
          <w:tcPr>
            <w:tcW w:w="819" w:type="dxa"/>
            <w:tcBorders>
              <w:top w:val="nil"/>
              <w:bottom w:val="nil"/>
            </w:tcBorders>
          </w:tcPr>
          <w:p w14:paraId="6364126D" w14:textId="77777777" w:rsidR="006D485B" w:rsidRPr="000C4658" w:rsidRDefault="00C01BB2">
            <w:pPr>
              <w:pStyle w:val="TableParagraph"/>
              <w:spacing w:line="118" w:lineRule="exact"/>
              <w:ind w:left="27" w:right="19"/>
              <w:jc w:val="center"/>
              <w:rPr>
                <w:sz w:val="12"/>
              </w:rPr>
            </w:pPr>
            <w:r w:rsidRPr="000C4658">
              <w:rPr>
                <w:sz w:val="12"/>
              </w:rPr>
              <w:t>Inmuebles y</w:t>
            </w:r>
          </w:p>
        </w:tc>
        <w:tc>
          <w:tcPr>
            <w:tcW w:w="896" w:type="dxa"/>
            <w:tcBorders>
              <w:top w:val="nil"/>
              <w:bottom w:val="nil"/>
            </w:tcBorders>
          </w:tcPr>
          <w:p w14:paraId="1123D28A" w14:textId="77777777" w:rsidR="006D485B" w:rsidRPr="000C4658" w:rsidRDefault="006D485B">
            <w:pPr>
              <w:pStyle w:val="TableParagraph"/>
              <w:rPr>
                <w:rFonts w:ascii="Times New Roman"/>
                <w:sz w:val="8"/>
              </w:rPr>
            </w:pPr>
          </w:p>
        </w:tc>
        <w:tc>
          <w:tcPr>
            <w:tcW w:w="896" w:type="dxa"/>
            <w:tcBorders>
              <w:top w:val="nil"/>
              <w:bottom w:val="nil"/>
            </w:tcBorders>
          </w:tcPr>
          <w:p w14:paraId="2650C409" w14:textId="77777777" w:rsidR="006D485B" w:rsidRPr="000C4658" w:rsidRDefault="006D485B">
            <w:pPr>
              <w:pStyle w:val="TableParagraph"/>
              <w:rPr>
                <w:rFonts w:ascii="Times New Roman"/>
                <w:sz w:val="8"/>
              </w:rPr>
            </w:pPr>
          </w:p>
        </w:tc>
        <w:tc>
          <w:tcPr>
            <w:tcW w:w="894" w:type="dxa"/>
            <w:tcBorders>
              <w:top w:val="nil"/>
              <w:bottom w:val="nil"/>
            </w:tcBorders>
          </w:tcPr>
          <w:p w14:paraId="037D6730" w14:textId="77777777" w:rsidR="006D485B" w:rsidRPr="000C4658" w:rsidRDefault="006D485B">
            <w:pPr>
              <w:pStyle w:val="TableParagraph"/>
              <w:rPr>
                <w:rFonts w:ascii="Times New Roman"/>
                <w:sz w:val="8"/>
              </w:rPr>
            </w:pPr>
          </w:p>
        </w:tc>
      </w:tr>
      <w:tr w:rsidR="006D485B" w:rsidRPr="000C4658" w14:paraId="4DE4DC2C" w14:textId="77777777">
        <w:trPr>
          <w:trHeight w:val="138"/>
        </w:trPr>
        <w:tc>
          <w:tcPr>
            <w:tcW w:w="468" w:type="dxa"/>
            <w:tcBorders>
              <w:top w:val="nil"/>
              <w:bottom w:val="nil"/>
            </w:tcBorders>
          </w:tcPr>
          <w:p w14:paraId="109497C1" w14:textId="77777777" w:rsidR="006D485B" w:rsidRPr="000C4658" w:rsidRDefault="006D485B">
            <w:pPr>
              <w:pStyle w:val="TableParagraph"/>
              <w:rPr>
                <w:rFonts w:ascii="Times New Roman"/>
                <w:sz w:val="8"/>
              </w:rPr>
            </w:pPr>
          </w:p>
        </w:tc>
        <w:tc>
          <w:tcPr>
            <w:tcW w:w="2503" w:type="dxa"/>
            <w:tcBorders>
              <w:top w:val="nil"/>
              <w:bottom w:val="nil"/>
            </w:tcBorders>
          </w:tcPr>
          <w:p w14:paraId="2F8E6F80" w14:textId="77777777" w:rsidR="006D485B" w:rsidRPr="000C4658" w:rsidRDefault="006D485B">
            <w:pPr>
              <w:pStyle w:val="TableParagraph"/>
              <w:rPr>
                <w:rFonts w:ascii="Times New Roman"/>
                <w:sz w:val="8"/>
              </w:rPr>
            </w:pPr>
          </w:p>
        </w:tc>
        <w:tc>
          <w:tcPr>
            <w:tcW w:w="1229" w:type="dxa"/>
            <w:tcBorders>
              <w:top w:val="nil"/>
              <w:bottom w:val="nil"/>
            </w:tcBorders>
          </w:tcPr>
          <w:p w14:paraId="065857AC" w14:textId="77777777" w:rsidR="006D485B" w:rsidRPr="000C4658" w:rsidRDefault="006D485B">
            <w:pPr>
              <w:pStyle w:val="TableParagraph"/>
              <w:rPr>
                <w:rFonts w:ascii="Times New Roman"/>
                <w:sz w:val="8"/>
              </w:rPr>
            </w:pPr>
          </w:p>
        </w:tc>
        <w:tc>
          <w:tcPr>
            <w:tcW w:w="1011" w:type="dxa"/>
            <w:tcBorders>
              <w:top w:val="nil"/>
              <w:bottom w:val="nil"/>
            </w:tcBorders>
          </w:tcPr>
          <w:p w14:paraId="0628109E" w14:textId="77777777" w:rsidR="006D485B" w:rsidRPr="000C4658" w:rsidRDefault="006D485B">
            <w:pPr>
              <w:pStyle w:val="TableParagraph"/>
              <w:rPr>
                <w:rFonts w:ascii="Times New Roman"/>
                <w:sz w:val="8"/>
              </w:rPr>
            </w:pPr>
          </w:p>
        </w:tc>
        <w:tc>
          <w:tcPr>
            <w:tcW w:w="819" w:type="dxa"/>
            <w:tcBorders>
              <w:top w:val="nil"/>
              <w:bottom w:val="nil"/>
            </w:tcBorders>
          </w:tcPr>
          <w:p w14:paraId="4A123A8A" w14:textId="77777777" w:rsidR="006D485B" w:rsidRPr="000C4658" w:rsidRDefault="00C01BB2">
            <w:pPr>
              <w:pStyle w:val="TableParagraph"/>
              <w:spacing w:line="118" w:lineRule="exact"/>
              <w:ind w:left="61" w:right="53"/>
              <w:jc w:val="center"/>
              <w:rPr>
                <w:sz w:val="12"/>
              </w:rPr>
            </w:pPr>
            <w:r w:rsidRPr="000C4658">
              <w:rPr>
                <w:sz w:val="12"/>
              </w:rPr>
              <w:t>Muebles a</w:t>
            </w:r>
          </w:p>
        </w:tc>
        <w:tc>
          <w:tcPr>
            <w:tcW w:w="896" w:type="dxa"/>
            <w:tcBorders>
              <w:top w:val="nil"/>
              <w:bottom w:val="nil"/>
            </w:tcBorders>
          </w:tcPr>
          <w:p w14:paraId="385CA25D" w14:textId="77777777" w:rsidR="006D485B" w:rsidRPr="000C4658" w:rsidRDefault="006D485B">
            <w:pPr>
              <w:pStyle w:val="TableParagraph"/>
              <w:rPr>
                <w:rFonts w:ascii="Times New Roman"/>
                <w:sz w:val="8"/>
              </w:rPr>
            </w:pPr>
          </w:p>
        </w:tc>
        <w:tc>
          <w:tcPr>
            <w:tcW w:w="896" w:type="dxa"/>
            <w:tcBorders>
              <w:top w:val="nil"/>
              <w:bottom w:val="nil"/>
            </w:tcBorders>
          </w:tcPr>
          <w:p w14:paraId="54CDA8A5" w14:textId="77777777" w:rsidR="006D485B" w:rsidRPr="000C4658" w:rsidRDefault="006D485B">
            <w:pPr>
              <w:pStyle w:val="TableParagraph"/>
              <w:rPr>
                <w:rFonts w:ascii="Times New Roman"/>
                <w:sz w:val="8"/>
              </w:rPr>
            </w:pPr>
          </w:p>
        </w:tc>
        <w:tc>
          <w:tcPr>
            <w:tcW w:w="894" w:type="dxa"/>
            <w:tcBorders>
              <w:top w:val="nil"/>
              <w:bottom w:val="nil"/>
            </w:tcBorders>
          </w:tcPr>
          <w:p w14:paraId="70CB9A21" w14:textId="77777777" w:rsidR="006D485B" w:rsidRPr="000C4658" w:rsidRDefault="006D485B">
            <w:pPr>
              <w:pStyle w:val="TableParagraph"/>
              <w:rPr>
                <w:rFonts w:ascii="Times New Roman"/>
                <w:sz w:val="8"/>
              </w:rPr>
            </w:pPr>
          </w:p>
        </w:tc>
      </w:tr>
      <w:tr w:rsidR="006D485B" w:rsidRPr="000C4658" w14:paraId="7D5B61BB" w14:textId="77777777">
        <w:trPr>
          <w:trHeight w:val="137"/>
        </w:trPr>
        <w:tc>
          <w:tcPr>
            <w:tcW w:w="468" w:type="dxa"/>
            <w:tcBorders>
              <w:top w:val="nil"/>
              <w:bottom w:val="nil"/>
            </w:tcBorders>
          </w:tcPr>
          <w:p w14:paraId="5FDF6B4F" w14:textId="77777777" w:rsidR="006D485B" w:rsidRPr="000C4658" w:rsidRDefault="006D485B">
            <w:pPr>
              <w:pStyle w:val="TableParagraph"/>
              <w:rPr>
                <w:rFonts w:ascii="Times New Roman"/>
                <w:sz w:val="8"/>
              </w:rPr>
            </w:pPr>
          </w:p>
        </w:tc>
        <w:tc>
          <w:tcPr>
            <w:tcW w:w="2503" w:type="dxa"/>
            <w:tcBorders>
              <w:top w:val="nil"/>
              <w:bottom w:val="nil"/>
            </w:tcBorders>
          </w:tcPr>
          <w:p w14:paraId="1924A20C" w14:textId="77777777" w:rsidR="006D485B" w:rsidRPr="000C4658" w:rsidRDefault="006D485B">
            <w:pPr>
              <w:pStyle w:val="TableParagraph"/>
              <w:rPr>
                <w:rFonts w:ascii="Times New Roman"/>
                <w:sz w:val="8"/>
              </w:rPr>
            </w:pPr>
          </w:p>
        </w:tc>
        <w:tc>
          <w:tcPr>
            <w:tcW w:w="1229" w:type="dxa"/>
            <w:tcBorders>
              <w:top w:val="nil"/>
              <w:bottom w:val="nil"/>
            </w:tcBorders>
          </w:tcPr>
          <w:p w14:paraId="2D6972DD" w14:textId="77777777" w:rsidR="006D485B" w:rsidRPr="000C4658" w:rsidRDefault="006D485B">
            <w:pPr>
              <w:pStyle w:val="TableParagraph"/>
              <w:rPr>
                <w:rFonts w:ascii="Times New Roman"/>
                <w:sz w:val="8"/>
              </w:rPr>
            </w:pPr>
          </w:p>
        </w:tc>
        <w:tc>
          <w:tcPr>
            <w:tcW w:w="1011" w:type="dxa"/>
            <w:tcBorders>
              <w:top w:val="nil"/>
              <w:bottom w:val="nil"/>
            </w:tcBorders>
          </w:tcPr>
          <w:p w14:paraId="41684D38" w14:textId="77777777" w:rsidR="006D485B" w:rsidRPr="000C4658" w:rsidRDefault="006D485B">
            <w:pPr>
              <w:pStyle w:val="TableParagraph"/>
              <w:rPr>
                <w:rFonts w:ascii="Times New Roman"/>
                <w:sz w:val="8"/>
              </w:rPr>
            </w:pPr>
          </w:p>
        </w:tc>
        <w:tc>
          <w:tcPr>
            <w:tcW w:w="819" w:type="dxa"/>
            <w:tcBorders>
              <w:top w:val="nil"/>
              <w:bottom w:val="nil"/>
            </w:tcBorders>
          </w:tcPr>
          <w:p w14:paraId="59673B61" w14:textId="77777777" w:rsidR="006D485B" w:rsidRPr="000C4658" w:rsidRDefault="00C01BB2">
            <w:pPr>
              <w:pStyle w:val="TableParagraph"/>
              <w:spacing w:line="118" w:lineRule="exact"/>
              <w:ind w:left="27" w:right="19"/>
              <w:jc w:val="center"/>
              <w:rPr>
                <w:sz w:val="12"/>
              </w:rPr>
            </w:pPr>
            <w:r w:rsidRPr="000C4658">
              <w:rPr>
                <w:sz w:val="12"/>
              </w:rPr>
              <w:t>Corto Plazo</w:t>
            </w:r>
          </w:p>
        </w:tc>
        <w:tc>
          <w:tcPr>
            <w:tcW w:w="896" w:type="dxa"/>
            <w:tcBorders>
              <w:top w:val="nil"/>
              <w:bottom w:val="nil"/>
            </w:tcBorders>
          </w:tcPr>
          <w:p w14:paraId="685DD080" w14:textId="77777777" w:rsidR="006D485B" w:rsidRPr="000C4658" w:rsidRDefault="006D485B">
            <w:pPr>
              <w:pStyle w:val="TableParagraph"/>
              <w:rPr>
                <w:rFonts w:ascii="Times New Roman"/>
                <w:sz w:val="8"/>
              </w:rPr>
            </w:pPr>
          </w:p>
        </w:tc>
        <w:tc>
          <w:tcPr>
            <w:tcW w:w="896" w:type="dxa"/>
            <w:tcBorders>
              <w:top w:val="nil"/>
              <w:bottom w:val="nil"/>
            </w:tcBorders>
          </w:tcPr>
          <w:p w14:paraId="7214BDA7" w14:textId="77777777" w:rsidR="006D485B" w:rsidRPr="000C4658" w:rsidRDefault="006D485B">
            <w:pPr>
              <w:pStyle w:val="TableParagraph"/>
              <w:rPr>
                <w:rFonts w:ascii="Times New Roman"/>
                <w:sz w:val="8"/>
              </w:rPr>
            </w:pPr>
          </w:p>
        </w:tc>
        <w:tc>
          <w:tcPr>
            <w:tcW w:w="894" w:type="dxa"/>
            <w:tcBorders>
              <w:top w:val="nil"/>
              <w:bottom w:val="nil"/>
            </w:tcBorders>
          </w:tcPr>
          <w:p w14:paraId="20BC92E0" w14:textId="77777777" w:rsidR="006D485B" w:rsidRPr="000C4658" w:rsidRDefault="006D485B">
            <w:pPr>
              <w:pStyle w:val="TableParagraph"/>
              <w:rPr>
                <w:rFonts w:ascii="Times New Roman"/>
                <w:sz w:val="8"/>
              </w:rPr>
            </w:pPr>
          </w:p>
        </w:tc>
      </w:tr>
      <w:tr w:rsidR="006D485B" w:rsidRPr="000C4658" w14:paraId="0DE5A684" w14:textId="77777777">
        <w:trPr>
          <w:trHeight w:val="158"/>
        </w:trPr>
        <w:tc>
          <w:tcPr>
            <w:tcW w:w="468" w:type="dxa"/>
            <w:tcBorders>
              <w:top w:val="nil"/>
              <w:bottom w:val="nil"/>
            </w:tcBorders>
          </w:tcPr>
          <w:p w14:paraId="35C13247" w14:textId="77777777" w:rsidR="006D485B" w:rsidRPr="000C4658" w:rsidRDefault="006D485B">
            <w:pPr>
              <w:pStyle w:val="TableParagraph"/>
              <w:rPr>
                <w:rFonts w:ascii="Times New Roman"/>
                <w:sz w:val="10"/>
              </w:rPr>
            </w:pPr>
          </w:p>
        </w:tc>
        <w:tc>
          <w:tcPr>
            <w:tcW w:w="2503" w:type="dxa"/>
            <w:tcBorders>
              <w:top w:val="nil"/>
              <w:bottom w:val="nil"/>
            </w:tcBorders>
          </w:tcPr>
          <w:p w14:paraId="4FB2A4A2" w14:textId="77777777" w:rsidR="006D485B" w:rsidRPr="000C4658" w:rsidRDefault="006D485B">
            <w:pPr>
              <w:pStyle w:val="TableParagraph"/>
              <w:rPr>
                <w:rFonts w:ascii="Times New Roman"/>
                <w:sz w:val="10"/>
              </w:rPr>
            </w:pPr>
          </w:p>
        </w:tc>
        <w:tc>
          <w:tcPr>
            <w:tcW w:w="1229" w:type="dxa"/>
            <w:tcBorders>
              <w:top w:val="nil"/>
              <w:bottom w:val="nil"/>
            </w:tcBorders>
          </w:tcPr>
          <w:p w14:paraId="1362C8B3" w14:textId="77777777" w:rsidR="006D485B" w:rsidRPr="000C4658" w:rsidRDefault="006D485B">
            <w:pPr>
              <w:pStyle w:val="TableParagraph"/>
              <w:rPr>
                <w:rFonts w:ascii="Times New Roman"/>
                <w:sz w:val="10"/>
              </w:rPr>
            </w:pPr>
          </w:p>
        </w:tc>
        <w:tc>
          <w:tcPr>
            <w:tcW w:w="1011" w:type="dxa"/>
            <w:tcBorders>
              <w:top w:val="nil"/>
              <w:bottom w:val="nil"/>
            </w:tcBorders>
          </w:tcPr>
          <w:p w14:paraId="4FBA3971" w14:textId="77777777" w:rsidR="006D485B" w:rsidRPr="000C4658" w:rsidRDefault="006D485B">
            <w:pPr>
              <w:pStyle w:val="TableParagraph"/>
              <w:rPr>
                <w:rFonts w:ascii="Times New Roman"/>
                <w:sz w:val="10"/>
              </w:rPr>
            </w:pPr>
          </w:p>
        </w:tc>
        <w:tc>
          <w:tcPr>
            <w:tcW w:w="819" w:type="dxa"/>
            <w:tcBorders>
              <w:top w:val="nil"/>
              <w:bottom w:val="nil"/>
            </w:tcBorders>
          </w:tcPr>
          <w:p w14:paraId="363A89A8" w14:textId="77777777" w:rsidR="006D485B" w:rsidRPr="000C4658" w:rsidRDefault="00C01BB2">
            <w:pPr>
              <w:pStyle w:val="TableParagraph"/>
              <w:spacing w:line="137" w:lineRule="exact"/>
              <w:ind w:left="9"/>
              <w:jc w:val="center"/>
              <w:rPr>
                <w:sz w:val="12"/>
              </w:rPr>
            </w:pPr>
            <w:r w:rsidRPr="000C4658">
              <w:rPr>
                <w:w w:val="99"/>
                <w:sz w:val="12"/>
              </w:rPr>
              <w:t>o</w:t>
            </w:r>
          </w:p>
        </w:tc>
        <w:tc>
          <w:tcPr>
            <w:tcW w:w="896" w:type="dxa"/>
            <w:tcBorders>
              <w:top w:val="nil"/>
              <w:bottom w:val="nil"/>
            </w:tcBorders>
          </w:tcPr>
          <w:p w14:paraId="7EBFB131" w14:textId="77777777" w:rsidR="006D485B" w:rsidRPr="000C4658" w:rsidRDefault="006D485B">
            <w:pPr>
              <w:pStyle w:val="TableParagraph"/>
              <w:rPr>
                <w:rFonts w:ascii="Times New Roman"/>
                <w:sz w:val="10"/>
              </w:rPr>
            </w:pPr>
          </w:p>
        </w:tc>
        <w:tc>
          <w:tcPr>
            <w:tcW w:w="896" w:type="dxa"/>
            <w:tcBorders>
              <w:top w:val="nil"/>
              <w:bottom w:val="nil"/>
            </w:tcBorders>
          </w:tcPr>
          <w:p w14:paraId="1AFDA9BA" w14:textId="77777777" w:rsidR="006D485B" w:rsidRPr="000C4658" w:rsidRDefault="006D485B">
            <w:pPr>
              <w:pStyle w:val="TableParagraph"/>
              <w:rPr>
                <w:rFonts w:ascii="Times New Roman"/>
                <w:sz w:val="10"/>
              </w:rPr>
            </w:pPr>
          </w:p>
        </w:tc>
        <w:tc>
          <w:tcPr>
            <w:tcW w:w="894" w:type="dxa"/>
            <w:tcBorders>
              <w:top w:val="nil"/>
              <w:bottom w:val="nil"/>
            </w:tcBorders>
          </w:tcPr>
          <w:p w14:paraId="1065010A" w14:textId="77777777" w:rsidR="006D485B" w:rsidRPr="000C4658" w:rsidRDefault="006D485B">
            <w:pPr>
              <w:pStyle w:val="TableParagraph"/>
              <w:rPr>
                <w:rFonts w:ascii="Times New Roman"/>
                <w:sz w:val="10"/>
              </w:rPr>
            </w:pPr>
          </w:p>
        </w:tc>
      </w:tr>
      <w:tr w:rsidR="006D485B" w:rsidRPr="000C4658" w14:paraId="28B5045E" w14:textId="77777777">
        <w:trPr>
          <w:trHeight w:val="157"/>
        </w:trPr>
        <w:tc>
          <w:tcPr>
            <w:tcW w:w="468" w:type="dxa"/>
            <w:tcBorders>
              <w:top w:val="nil"/>
              <w:bottom w:val="nil"/>
            </w:tcBorders>
          </w:tcPr>
          <w:p w14:paraId="3E31CD2D" w14:textId="77777777" w:rsidR="006D485B" w:rsidRPr="000C4658" w:rsidRDefault="006D485B">
            <w:pPr>
              <w:pStyle w:val="TableParagraph"/>
              <w:rPr>
                <w:rFonts w:ascii="Times New Roman"/>
                <w:sz w:val="10"/>
              </w:rPr>
            </w:pPr>
          </w:p>
        </w:tc>
        <w:tc>
          <w:tcPr>
            <w:tcW w:w="2503" w:type="dxa"/>
            <w:tcBorders>
              <w:top w:val="nil"/>
              <w:bottom w:val="nil"/>
            </w:tcBorders>
          </w:tcPr>
          <w:p w14:paraId="17990C2B" w14:textId="77777777" w:rsidR="006D485B" w:rsidRPr="000C4658" w:rsidRDefault="006D485B">
            <w:pPr>
              <w:pStyle w:val="TableParagraph"/>
              <w:rPr>
                <w:rFonts w:ascii="Times New Roman"/>
                <w:sz w:val="10"/>
              </w:rPr>
            </w:pPr>
          </w:p>
        </w:tc>
        <w:tc>
          <w:tcPr>
            <w:tcW w:w="1229" w:type="dxa"/>
            <w:tcBorders>
              <w:top w:val="nil"/>
              <w:bottom w:val="nil"/>
            </w:tcBorders>
          </w:tcPr>
          <w:p w14:paraId="657498C6" w14:textId="77777777" w:rsidR="006D485B" w:rsidRPr="000C4658" w:rsidRDefault="006D485B">
            <w:pPr>
              <w:pStyle w:val="TableParagraph"/>
              <w:rPr>
                <w:rFonts w:ascii="Times New Roman"/>
                <w:sz w:val="10"/>
              </w:rPr>
            </w:pPr>
          </w:p>
        </w:tc>
        <w:tc>
          <w:tcPr>
            <w:tcW w:w="1011" w:type="dxa"/>
            <w:tcBorders>
              <w:top w:val="nil"/>
              <w:bottom w:val="nil"/>
            </w:tcBorders>
          </w:tcPr>
          <w:p w14:paraId="4515C4E3" w14:textId="77777777" w:rsidR="006D485B" w:rsidRPr="000C4658" w:rsidRDefault="006D485B">
            <w:pPr>
              <w:pStyle w:val="TableParagraph"/>
              <w:rPr>
                <w:rFonts w:ascii="Times New Roman"/>
                <w:sz w:val="10"/>
              </w:rPr>
            </w:pPr>
          </w:p>
        </w:tc>
        <w:tc>
          <w:tcPr>
            <w:tcW w:w="819" w:type="dxa"/>
            <w:tcBorders>
              <w:top w:val="nil"/>
              <w:bottom w:val="nil"/>
            </w:tcBorders>
          </w:tcPr>
          <w:p w14:paraId="6F2F13F3" w14:textId="77777777" w:rsidR="006D485B" w:rsidRPr="000C4658" w:rsidRDefault="00C01BB2">
            <w:pPr>
              <w:pStyle w:val="TableParagraph"/>
              <w:spacing w:before="18" w:line="119" w:lineRule="exact"/>
              <w:ind w:left="188" w:right="180"/>
              <w:jc w:val="center"/>
              <w:rPr>
                <w:sz w:val="12"/>
              </w:rPr>
            </w:pPr>
            <w:r w:rsidRPr="000C4658">
              <w:rPr>
                <w:sz w:val="12"/>
              </w:rPr>
              <w:t>1.1.3.3</w:t>
            </w:r>
          </w:p>
        </w:tc>
        <w:tc>
          <w:tcPr>
            <w:tcW w:w="896" w:type="dxa"/>
            <w:tcBorders>
              <w:top w:val="nil"/>
              <w:bottom w:val="nil"/>
            </w:tcBorders>
          </w:tcPr>
          <w:p w14:paraId="7C1D4929" w14:textId="77777777" w:rsidR="006D485B" w:rsidRPr="000C4658" w:rsidRDefault="006D485B">
            <w:pPr>
              <w:pStyle w:val="TableParagraph"/>
              <w:rPr>
                <w:rFonts w:ascii="Times New Roman"/>
                <w:sz w:val="10"/>
              </w:rPr>
            </w:pPr>
          </w:p>
        </w:tc>
        <w:tc>
          <w:tcPr>
            <w:tcW w:w="896" w:type="dxa"/>
            <w:tcBorders>
              <w:top w:val="nil"/>
              <w:bottom w:val="nil"/>
            </w:tcBorders>
          </w:tcPr>
          <w:p w14:paraId="0A8C9BB7" w14:textId="77777777" w:rsidR="006D485B" w:rsidRPr="000C4658" w:rsidRDefault="006D485B">
            <w:pPr>
              <w:pStyle w:val="TableParagraph"/>
              <w:rPr>
                <w:rFonts w:ascii="Times New Roman"/>
                <w:sz w:val="10"/>
              </w:rPr>
            </w:pPr>
          </w:p>
        </w:tc>
        <w:tc>
          <w:tcPr>
            <w:tcW w:w="894" w:type="dxa"/>
            <w:tcBorders>
              <w:top w:val="nil"/>
              <w:bottom w:val="nil"/>
            </w:tcBorders>
          </w:tcPr>
          <w:p w14:paraId="4F3E6BA9" w14:textId="77777777" w:rsidR="006D485B" w:rsidRPr="000C4658" w:rsidRDefault="006D485B">
            <w:pPr>
              <w:pStyle w:val="TableParagraph"/>
              <w:rPr>
                <w:rFonts w:ascii="Times New Roman"/>
                <w:sz w:val="10"/>
              </w:rPr>
            </w:pPr>
          </w:p>
        </w:tc>
      </w:tr>
      <w:tr w:rsidR="006D485B" w:rsidRPr="000C4658" w14:paraId="6838EFED" w14:textId="77777777">
        <w:trPr>
          <w:trHeight w:val="137"/>
        </w:trPr>
        <w:tc>
          <w:tcPr>
            <w:tcW w:w="468" w:type="dxa"/>
            <w:tcBorders>
              <w:top w:val="nil"/>
              <w:bottom w:val="nil"/>
            </w:tcBorders>
          </w:tcPr>
          <w:p w14:paraId="4375590C" w14:textId="77777777" w:rsidR="006D485B" w:rsidRPr="000C4658" w:rsidRDefault="006D485B">
            <w:pPr>
              <w:pStyle w:val="TableParagraph"/>
              <w:rPr>
                <w:rFonts w:ascii="Times New Roman"/>
                <w:sz w:val="8"/>
              </w:rPr>
            </w:pPr>
          </w:p>
        </w:tc>
        <w:tc>
          <w:tcPr>
            <w:tcW w:w="2503" w:type="dxa"/>
            <w:tcBorders>
              <w:top w:val="nil"/>
              <w:bottom w:val="nil"/>
            </w:tcBorders>
          </w:tcPr>
          <w:p w14:paraId="07E60578" w14:textId="77777777" w:rsidR="006D485B" w:rsidRPr="000C4658" w:rsidRDefault="006D485B">
            <w:pPr>
              <w:pStyle w:val="TableParagraph"/>
              <w:rPr>
                <w:rFonts w:ascii="Times New Roman"/>
                <w:sz w:val="8"/>
              </w:rPr>
            </w:pPr>
          </w:p>
        </w:tc>
        <w:tc>
          <w:tcPr>
            <w:tcW w:w="1229" w:type="dxa"/>
            <w:tcBorders>
              <w:top w:val="nil"/>
              <w:bottom w:val="nil"/>
            </w:tcBorders>
          </w:tcPr>
          <w:p w14:paraId="1E6C737C" w14:textId="77777777" w:rsidR="006D485B" w:rsidRPr="000C4658" w:rsidRDefault="006D485B">
            <w:pPr>
              <w:pStyle w:val="TableParagraph"/>
              <w:rPr>
                <w:rFonts w:ascii="Times New Roman"/>
                <w:sz w:val="8"/>
              </w:rPr>
            </w:pPr>
          </w:p>
        </w:tc>
        <w:tc>
          <w:tcPr>
            <w:tcW w:w="1011" w:type="dxa"/>
            <w:tcBorders>
              <w:top w:val="nil"/>
              <w:bottom w:val="nil"/>
            </w:tcBorders>
          </w:tcPr>
          <w:p w14:paraId="419719F0" w14:textId="77777777" w:rsidR="006D485B" w:rsidRPr="000C4658" w:rsidRDefault="006D485B">
            <w:pPr>
              <w:pStyle w:val="TableParagraph"/>
              <w:rPr>
                <w:rFonts w:ascii="Times New Roman"/>
                <w:sz w:val="8"/>
              </w:rPr>
            </w:pPr>
          </w:p>
        </w:tc>
        <w:tc>
          <w:tcPr>
            <w:tcW w:w="819" w:type="dxa"/>
            <w:tcBorders>
              <w:top w:val="nil"/>
              <w:bottom w:val="nil"/>
            </w:tcBorders>
          </w:tcPr>
          <w:p w14:paraId="5CCAE760" w14:textId="77777777" w:rsidR="006D485B" w:rsidRPr="000C4658" w:rsidRDefault="00C01BB2">
            <w:pPr>
              <w:pStyle w:val="TableParagraph"/>
              <w:spacing w:line="118" w:lineRule="exact"/>
              <w:ind w:left="64" w:right="53"/>
              <w:jc w:val="center"/>
              <w:rPr>
                <w:sz w:val="12"/>
              </w:rPr>
            </w:pPr>
            <w:r w:rsidRPr="000C4658">
              <w:rPr>
                <w:sz w:val="12"/>
              </w:rPr>
              <w:t>Anticipo a</w:t>
            </w:r>
          </w:p>
        </w:tc>
        <w:tc>
          <w:tcPr>
            <w:tcW w:w="896" w:type="dxa"/>
            <w:tcBorders>
              <w:top w:val="nil"/>
              <w:bottom w:val="nil"/>
            </w:tcBorders>
          </w:tcPr>
          <w:p w14:paraId="6F1B29E2" w14:textId="77777777" w:rsidR="006D485B" w:rsidRPr="000C4658" w:rsidRDefault="006D485B">
            <w:pPr>
              <w:pStyle w:val="TableParagraph"/>
              <w:rPr>
                <w:rFonts w:ascii="Times New Roman"/>
                <w:sz w:val="8"/>
              </w:rPr>
            </w:pPr>
          </w:p>
        </w:tc>
        <w:tc>
          <w:tcPr>
            <w:tcW w:w="896" w:type="dxa"/>
            <w:tcBorders>
              <w:top w:val="nil"/>
              <w:bottom w:val="nil"/>
            </w:tcBorders>
          </w:tcPr>
          <w:p w14:paraId="0022C568" w14:textId="77777777" w:rsidR="006D485B" w:rsidRPr="000C4658" w:rsidRDefault="006D485B">
            <w:pPr>
              <w:pStyle w:val="TableParagraph"/>
              <w:rPr>
                <w:rFonts w:ascii="Times New Roman"/>
                <w:sz w:val="8"/>
              </w:rPr>
            </w:pPr>
          </w:p>
        </w:tc>
        <w:tc>
          <w:tcPr>
            <w:tcW w:w="894" w:type="dxa"/>
            <w:tcBorders>
              <w:top w:val="nil"/>
              <w:bottom w:val="nil"/>
            </w:tcBorders>
          </w:tcPr>
          <w:p w14:paraId="50FBD576" w14:textId="77777777" w:rsidR="006D485B" w:rsidRPr="000C4658" w:rsidRDefault="006D485B">
            <w:pPr>
              <w:pStyle w:val="TableParagraph"/>
              <w:rPr>
                <w:rFonts w:ascii="Times New Roman"/>
                <w:sz w:val="8"/>
              </w:rPr>
            </w:pPr>
          </w:p>
        </w:tc>
      </w:tr>
      <w:tr w:rsidR="006D485B" w:rsidRPr="000C4658" w14:paraId="62256EA4" w14:textId="77777777">
        <w:trPr>
          <w:trHeight w:val="137"/>
        </w:trPr>
        <w:tc>
          <w:tcPr>
            <w:tcW w:w="468" w:type="dxa"/>
            <w:tcBorders>
              <w:top w:val="nil"/>
              <w:bottom w:val="nil"/>
            </w:tcBorders>
          </w:tcPr>
          <w:p w14:paraId="6B593A13" w14:textId="77777777" w:rsidR="006D485B" w:rsidRPr="000C4658" w:rsidRDefault="006D485B">
            <w:pPr>
              <w:pStyle w:val="TableParagraph"/>
              <w:rPr>
                <w:rFonts w:ascii="Times New Roman"/>
                <w:sz w:val="8"/>
              </w:rPr>
            </w:pPr>
          </w:p>
        </w:tc>
        <w:tc>
          <w:tcPr>
            <w:tcW w:w="2503" w:type="dxa"/>
            <w:tcBorders>
              <w:top w:val="nil"/>
              <w:bottom w:val="nil"/>
            </w:tcBorders>
          </w:tcPr>
          <w:p w14:paraId="5915E915" w14:textId="77777777" w:rsidR="006D485B" w:rsidRPr="000C4658" w:rsidRDefault="006D485B">
            <w:pPr>
              <w:pStyle w:val="TableParagraph"/>
              <w:rPr>
                <w:rFonts w:ascii="Times New Roman"/>
                <w:sz w:val="8"/>
              </w:rPr>
            </w:pPr>
          </w:p>
        </w:tc>
        <w:tc>
          <w:tcPr>
            <w:tcW w:w="1229" w:type="dxa"/>
            <w:tcBorders>
              <w:top w:val="nil"/>
              <w:bottom w:val="nil"/>
            </w:tcBorders>
          </w:tcPr>
          <w:p w14:paraId="389B9FF9" w14:textId="77777777" w:rsidR="006D485B" w:rsidRPr="000C4658" w:rsidRDefault="006D485B">
            <w:pPr>
              <w:pStyle w:val="TableParagraph"/>
              <w:rPr>
                <w:rFonts w:ascii="Times New Roman"/>
                <w:sz w:val="8"/>
              </w:rPr>
            </w:pPr>
          </w:p>
        </w:tc>
        <w:tc>
          <w:tcPr>
            <w:tcW w:w="1011" w:type="dxa"/>
            <w:tcBorders>
              <w:top w:val="nil"/>
              <w:bottom w:val="nil"/>
            </w:tcBorders>
          </w:tcPr>
          <w:p w14:paraId="4554E906" w14:textId="77777777" w:rsidR="006D485B" w:rsidRPr="000C4658" w:rsidRDefault="006D485B">
            <w:pPr>
              <w:pStyle w:val="TableParagraph"/>
              <w:rPr>
                <w:rFonts w:ascii="Times New Roman"/>
                <w:sz w:val="8"/>
              </w:rPr>
            </w:pPr>
          </w:p>
        </w:tc>
        <w:tc>
          <w:tcPr>
            <w:tcW w:w="819" w:type="dxa"/>
            <w:tcBorders>
              <w:top w:val="nil"/>
              <w:bottom w:val="nil"/>
            </w:tcBorders>
          </w:tcPr>
          <w:p w14:paraId="657C75A7" w14:textId="77777777" w:rsidR="006D485B" w:rsidRPr="000C4658" w:rsidRDefault="00C01BB2">
            <w:pPr>
              <w:pStyle w:val="TableParagraph"/>
              <w:spacing w:line="118" w:lineRule="exact"/>
              <w:ind w:left="24" w:right="10"/>
              <w:jc w:val="center"/>
              <w:rPr>
                <w:sz w:val="12"/>
              </w:rPr>
            </w:pPr>
            <w:r w:rsidRPr="000C4658">
              <w:rPr>
                <w:sz w:val="12"/>
              </w:rPr>
              <w:t>Proveedores</w:t>
            </w:r>
          </w:p>
        </w:tc>
        <w:tc>
          <w:tcPr>
            <w:tcW w:w="896" w:type="dxa"/>
            <w:tcBorders>
              <w:top w:val="nil"/>
              <w:bottom w:val="nil"/>
            </w:tcBorders>
          </w:tcPr>
          <w:p w14:paraId="72BA65C6" w14:textId="77777777" w:rsidR="006D485B" w:rsidRPr="000C4658" w:rsidRDefault="006D485B">
            <w:pPr>
              <w:pStyle w:val="TableParagraph"/>
              <w:rPr>
                <w:rFonts w:ascii="Times New Roman"/>
                <w:sz w:val="8"/>
              </w:rPr>
            </w:pPr>
          </w:p>
        </w:tc>
        <w:tc>
          <w:tcPr>
            <w:tcW w:w="896" w:type="dxa"/>
            <w:tcBorders>
              <w:top w:val="nil"/>
              <w:bottom w:val="nil"/>
            </w:tcBorders>
          </w:tcPr>
          <w:p w14:paraId="73DF6286" w14:textId="77777777" w:rsidR="006D485B" w:rsidRPr="000C4658" w:rsidRDefault="006D485B">
            <w:pPr>
              <w:pStyle w:val="TableParagraph"/>
              <w:rPr>
                <w:rFonts w:ascii="Times New Roman"/>
                <w:sz w:val="8"/>
              </w:rPr>
            </w:pPr>
          </w:p>
        </w:tc>
        <w:tc>
          <w:tcPr>
            <w:tcW w:w="894" w:type="dxa"/>
            <w:tcBorders>
              <w:top w:val="nil"/>
              <w:bottom w:val="nil"/>
            </w:tcBorders>
          </w:tcPr>
          <w:p w14:paraId="5BD3A9C9" w14:textId="77777777" w:rsidR="006D485B" w:rsidRPr="000C4658" w:rsidRDefault="006D485B">
            <w:pPr>
              <w:pStyle w:val="TableParagraph"/>
              <w:rPr>
                <w:rFonts w:ascii="Times New Roman"/>
                <w:sz w:val="8"/>
              </w:rPr>
            </w:pPr>
          </w:p>
        </w:tc>
      </w:tr>
      <w:tr w:rsidR="006D485B" w:rsidRPr="000C4658" w14:paraId="0C7AA29E" w14:textId="77777777">
        <w:trPr>
          <w:trHeight w:val="138"/>
        </w:trPr>
        <w:tc>
          <w:tcPr>
            <w:tcW w:w="468" w:type="dxa"/>
            <w:tcBorders>
              <w:top w:val="nil"/>
              <w:bottom w:val="nil"/>
            </w:tcBorders>
          </w:tcPr>
          <w:p w14:paraId="511275A0" w14:textId="77777777" w:rsidR="006D485B" w:rsidRPr="000C4658" w:rsidRDefault="006D485B">
            <w:pPr>
              <w:pStyle w:val="TableParagraph"/>
              <w:rPr>
                <w:rFonts w:ascii="Times New Roman"/>
                <w:sz w:val="8"/>
              </w:rPr>
            </w:pPr>
          </w:p>
        </w:tc>
        <w:tc>
          <w:tcPr>
            <w:tcW w:w="2503" w:type="dxa"/>
            <w:tcBorders>
              <w:top w:val="nil"/>
              <w:bottom w:val="nil"/>
            </w:tcBorders>
          </w:tcPr>
          <w:p w14:paraId="4C37521E" w14:textId="77777777" w:rsidR="006D485B" w:rsidRPr="000C4658" w:rsidRDefault="006D485B">
            <w:pPr>
              <w:pStyle w:val="TableParagraph"/>
              <w:rPr>
                <w:rFonts w:ascii="Times New Roman"/>
                <w:sz w:val="8"/>
              </w:rPr>
            </w:pPr>
          </w:p>
        </w:tc>
        <w:tc>
          <w:tcPr>
            <w:tcW w:w="1229" w:type="dxa"/>
            <w:tcBorders>
              <w:top w:val="nil"/>
              <w:bottom w:val="nil"/>
            </w:tcBorders>
          </w:tcPr>
          <w:p w14:paraId="01561E52" w14:textId="77777777" w:rsidR="006D485B" w:rsidRPr="000C4658" w:rsidRDefault="006D485B">
            <w:pPr>
              <w:pStyle w:val="TableParagraph"/>
              <w:rPr>
                <w:rFonts w:ascii="Times New Roman"/>
                <w:sz w:val="8"/>
              </w:rPr>
            </w:pPr>
          </w:p>
        </w:tc>
        <w:tc>
          <w:tcPr>
            <w:tcW w:w="1011" w:type="dxa"/>
            <w:tcBorders>
              <w:top w:val="nil"/>
              <w:bottom w:val="nil"/>
            </w:tcBorders>
          </w:tcPr>
          <w:p w14:paraId="5FD5E5F6" w14:textId="77777777" w:rsidR="006D485B" w:rsidRPr="000C4658" w:rsidRDefault="006D485B">
            <w:pPr>
              <w:pStyle w:val="TableParagraph"/>
              <w:rPr>
                <w:rFonts w:ascii="Times New Roman"/>
                <w:sz w:val="8"/>
              </w:rPr>
            </w:pPr>
          </w:p>
        </w:tc>
        <w:tc>
          <w:tcPr>
            <w:tcW w:w="819" w:type="dxa"/>
            <w:tcBorders>
              <w:top w:val="nil"/>
              <w:bottom w:val="nil"/>
            </w:tcBorders>
          </w:tcPr>
          <w:p w14:paraId="2BE3F4B9" w14:textId="77777777" w:rsidR="006D485B" w:rsidRPr="000C4658" w:rsidRDefault="00C01BB2">
            <w:pPr>
              <w:pStyle w:val="TableParagraph"/>
              <w:spacing w:line="118" w:lineRule="exact"/>
              <w:ind w:left="191" w:right="180"/>
              <w:jc w:val="center"/>
              <w:rPr>
                <w:sz w:val="12"/>
              </w:rPr>
            </w:pPr>
            <w:r w:rsidRPr="000C4658">
              <w:rPr>
                <w:sz w:val="12"/>
              </w:rPr>
              <w:t>por</w:t>
            </w:r>
          </w:p>
        </w:tc>
        <w:tc>
          <w:tcPr>
            <w:tcW w:w="896" w:type="dxa"/>
            <w:tcBorders>
              <w:top w:val="nil"/>
              <w:bottom w:val="nil"/>
            </w:tcBorders>
          </w:tcPr>
          <w:p w14:paraId="633020CA" w14:textId="77777777" w:rsidR="006D485B" w:rsidRPr="000C4658" w:rsidRDefault="006D485B">
            <w:pPr>
              <w:pStyle w:val="TableParagraph"/>
              <w:rPr>
                <w:rFonts w:ascii="Times New Roman"/>
                <w:sz w:val="8"/>
              </w:rPr>
            </w:pPr>
          </w:p>
        </w:tc>
        <w:tc>
          <w:tcPr>
            <w:tcW w:w="896" w:type="dxa"/>
            <w:tcBorders>
              <w:top w:val="nil"/>
              <w:bottom w:val="nil"/>
            </w:tcBorders>
          </w:tcPr>
          <w:p w14:paraId="4866DF71" w14:textId="77777777" w:rsidR="006D485B" w:rsidRPr="000C4658" w:rsidRDefault="006D485B">
            <w:pPr>
              <w:pStyle w:val="TableParagraph"/>
              <w:rPr>
                <w:rFonts w:ascii="Times New Roman"/>
                <w:sz w:val="8"/>
              </w:rPr>
            </w:pPr>
          </w:p>
        </w:tc>
        <w:tc>
          <w:tcPr>
            <w:tcW w:w="894" w:type="dxa"/>
            <w:tcBorders>
              <w:top w:val="nil"/>
              <w:bottom w:val="nil"/>
            </w:tcBorders>
          </w:tcPr>
          <w:p w14:paraId="2D96C7C5" w14:textId="77777777" w:rsidR="006D485B" w:rsidRPr="000C4658" w:rsidRDefault="006D485B">
            <w:pPr>
              <w:pStyle w:val="TableParagraph"/>
              <w:rPr>
                <w:rFonts w:ascii="Times New Roman"/>
                <w:sz w:val="8"/>
              </w:rPr>
            </w:pPr>
          </w:p>
        </w:tc>
      </w:tr>
      <w:tr w:rsidR="006D485B" w:rsidRPr="000C4658" w14:paraId="525E3803" w14:textId="77777777">
        <w:trPr>
          <w:trHeight w:val="138"/>
        </w:trPr>
        <w:tc>
          <w:tcPr>
            <w:tcW w:w="468" w:type="dxa"/>
            <w:tcBorders>
              <w:top w:val="nil"/>
              <w:bottom w:val="nil"/>
            </w:tcBorders>
          </w:tcPr>
          <w:p w14:paraId="57BD36E7" w14:textId="77777777" w:rsidR="006D485B" w:rsidRPr="000C4658" w:rsidRDefault="006D485B">
            <w:pPr>
              <w:pStyle w:val="TableParagraph"/>
              <w:rPr>
                <w:rFonts w:ascii="Times New Roman"/>
                <w:sz w:val="8"/>
              </w:rPr>
            </w:pPr>
          </w:p>
        </w:tc>
        <w:tc>
          <w:tcPr>
            <w:tcW w:w="2503" w:type="dxa"/>
            <w:tcBorders>
              <w:top w:val="nil"/>
              <w:bottom w:val="nil"/>
            </w:tcBorders>
          </w:tcPr>
          <w:p w14:paraId="10F01BE8" w14:textId="77777777" w:rsidR="006D485B" w:rsidRPr="000C4658" w:rsidRDefault="006D485B">
            <w:pPr>
              <w:pStyle w:val="TableParagraph"/>
              <w:rPr>
                <w:rFonts w:ascii="Times New Roman"/>
                <w:sz w:val="8"/>
              </w:rPr>
            </w:pPr>
          </w:p>
        </w:tc>
        <w:tc>
          <w:tcPr>
            <w:tcW w:w="1229" w:type="dxa"/>
            <w:tcBorders>
              <w:top w:val="nil"/>
              <w:bottom w:val="nil"/>
            </w:tcBorders>
          </w:tcPr>
          <w:p w14:paraId="666B3A8B" w14:textId="77777777" w:rsidR="006D485B" w:rsidRPr="000C4658" w:rsidRDefault="006D485B">
            <w:pPr>
              <w:pStyle w:val="TableParagraph"/>
              <w:rPr>
                <w:rFonts w:ascii="Times New Roman"/>
                <w:sz w:val="8"/>
              </w:rPr>
            </w:pPr>
          </w:p>
        </w:tc>
        <w:tc>
          <w:tcPr>
            <w:tcW w:w="1011" w:type="dxa"/>
            <w:tcBorders>
              <w:top w:val="nil"/>
              <w:bottom w:val="nil"/>
            </w:tcBorders>
          </w:tcPr>
          <w:p w14:paraId="3AB1C73B" w14:textId="77777777" w:rsidR="006D485B" w:rsidRPr="000C4658" w:rsidRDefault="006D485B">
            <w:pPr>
              <w:pStyle w:val="TableParagraph"/>
              <w:rPr>
                <w:rFonts w:ascii="Times New Roman"/>
                <w:sz w:val="8"/>
              </w:rPr>
            </w:pPr>
          </w:p>
        </w:tc>
        <w:tc>
          <w:tcPr>
            <w:tcW w:w="819" w:type="dxa"/>
            <w:tcBorders>
              <w:top w:val="nil"/>
              <w:bottom w:val="nil"/>
            </w:tcBorders>
          </w:tcPr>
          <w:p w14:paraId="5134E904" w14:textId="77777777" w:rsidR="006D485B" w:rsidRPr="000C4658" w:rsidRDefault="00C01BB2">
            <w:pPr>
              <w:pStyle w:val="TableParagraph"/>
              <w:spacing w:line="118" w:lineRule="exact"/>
              <w:ind w:left="64" w:right="53"/>
              <w:jc w:val="center"/>
              <w:rPr>
                <w:sz w:val="12"/>
              </w:rPr>
            </w:pPr>
            <w:r w:rsidRPr="000C4658">
              <w:rPr>
                <w:sz w:val="12"/>
              </w:rPr>
              <w:t>Adquisición</w:t>
            </w:r>
          </w:p>
        </w:tc>
        <w:tc>
          <w:tcPr>
            <w:tcW w:w="896" w:type="dxa"/>
            <w:tcBorders>
              <w:top w:val="nil"/>
              <w:bottom w:val="nil"/>
            </w:tcBorders>
          </w:tcPr>
          <w:p w14:paraId="75DC1C56" w14:textId="77777777" w:rsidR="006D485B" w:rsidRPr="000C4658" w:rsidRDefault="006D485B">
            <w:pPr>
              <w:pStyle w:val="TableParagraph"/>
              <w:rPr>
                <w:rFonts w:ascii="Times New Roman"/>
                <w:sz w:val="8"/>
              </w:rPr>
            </w:pPr>
          </w:p>
        </w:tc>
        <w:tc>
          <w:tcPr>
            <w:tcW w:w="896" w:type="dxa"/>
            <w:tcBorders>
              <w:top w:val="nil"/>
              <w:bottom w:val="nil"/>
            </w:tcBorders>
          </w:tcPr>
          <w:p w14:paraId="1837FFF0" w14:textId="77777777" w:rsidR="006D485B" w:rsidRPr="000C4658" w:rsidRDefault="006D485B">
            <w:pPr>
              <w:pStyle w:val="TableParagraph"/>
              <w:rPr>
                <w:rFonts w:ascii="Times New Roman"/>
                <w:sz w:val="8"/>
              </w:rPr>
            </w:pPr>
          </w:p>
        </w:tc>
        <w:tc>
          <w:tcPr>
            <w:tcW w:w="894" w:type="dxa"/>
            <w:tcBorders>
              <w:top w:val="nil"/>
              <w:bottom w:val="nil"/>
            </w:tcBorders>
          </w:tcPr>
          <w:p w14:paraId="376254DB" w14:textId="77777777" w:rsidR="006D485B" w:rsidRPr="000C4658" w:rsidRDefault="006D485B">
            <w:pPr>
              <w:pStyle w:val="TableParagraph"/>
              <w:rPr>
                <w:rFonts w:ascii="Times New Roman"/>
                <w:sz w:val="8"/>
              </w:rPr>
            </w:pPr>
          </w:p>
        </w:tc>
      </w:tr>
      <w:tr w:rsidR="006D485B" w:rsidRPr="000C4658" w14:paraId="77243181" w14:textId="77777777">
        <w:trPr>
          <w:trHeight w:val="137"/>
        </w:trPr>
        <w:tc>
          <w:tcPr>
            <w:tcW w:w="468" w:type="dxa"/>
            <w:tcBorders>
              <w:top w:val="nil"/>
              <w:bottom w:val="nil"/>
            </w:tcBorders>
          </w:tcPr>
          <w:p w14:paraId="0397BEDC" w14:textId="77777777" w:rsidR="006D485B" w:rsidRPr="000C4658" w:rsidRDefault="006D485B">
            <w:pPr>
              <w:pStyle w:val="TableParagraph"/>
              <w:rPr>
                <w:rFonts w:ascii="Times New Roman"/>
                <w:sz w:val="8"/>
              </w:rPr>
            </w:pPr>
          </w:p>
        </w:tc>
        <w:tc>
          <w:tcPr>
            <w:tcW w:w="2503" w:type="dxa"/>
            <w:tcBorders>
              <w:top w:val="nil"/>
              <w:bottom w:val="nil"/>
            </w:tcBorders>
          </w:tcPr>
          <w:p w14:paraId="6F81A362" w14:textId="77777777" w:rsidR="006D485B" w:rsidRPr="000C4658" w:rsidRDefault="006D485B">
            <w:pPr>
              <w:pStyle w:val="TableParagraph"/>
              <w:rPr>
                <w:rFonts w:ascii="Times New Roman"/>
                <w:sz w:val="8"/>
              </w:rPr>
            </w:pPr>
          </w:p>
        </w:tc>
        <w:tc>
          <w:tcPr>
            <w:tcW w:w="1229" w:type="dxa"/>
            <w:tcBorders>
              <w:top w:val="nil"/>
              <w:bottom w:val="nil"/>
            </w:tcBorders>
          </w:tcPr>
          <w:p w14:paraId="5B65DFE9" w14:textId="77777777" w:rsidR="006D485B" w:rsidRPr="000C4658" w:rsidRDefault="006D485B">
            <w:pPr>
              <w:pStyle w:val="TableParagraph"/>
              <w:rPr>
                <w:rFonts w:ascii="Times New Roman"/>
                <w:sz w:val="8"/>
              </w:rPr>
            </w:pPr>
          </w:p>
        </w:tc>
        <w:tc>
          <w:tcPr>
            <w:tcW w:w="1011" w:type="dxa"/>
            <w:tcBorders>
              <w:top w:val="nil"/>
              <w:bottom w:val="nil"/>
            </w:tcBorders>
          </w:tcPr>
          <w:p w14:paraId="6E4BCA7A" w14:textId="77777777" w:rsidR="006D485B" w:rsidRPr="000C4658" w:rsidRDefault="006D485B">
            <w:pPr>
              <w:pStyle w:val="TableParagraph"/>
              <w:rPr>
                <w:rFonts w:ascii="Times New Roman"/>
                <w:sz w:val="8"/>
              </w:rPr>
            </w:pPr>
          </w:p>
        </w:tc>
        <w:tc>
          <w:tcPr>
            <w:tcW w:w="819" w:type="dxa"/>
            <w:tcBorders>
              <w:top w:val="nil"/>
              <w:bottom w:val="nil"/>
            </w:tcBorders>
          </w:tcPr>
          <w:p w14:paraId="6CA3AC8B" w14:textId="77777777" w:rsidR="006D485B" w:rsidRPr="000C4658" w:rsidRDefault="00C01BB2">
            <w:pPr>
              <w:pStyle w:val="TableParagraph"/>
              <w:spacing w:line="118" w:lineRule="exact"/>
              <w:ind w:left="64" w:right="53"/>
              <w:jc w:val="center"/>
              <w:rPr>
                <w:sz w:val="12"/>
              </w:rPr>
            </w:pPr>
            <w:r w:rsidRPr="000C4658">
              <w:rPr>
                <w:sz w:val="12"/>
              </w:rPr>
              <w:t>de Bienes</w:t>
            </w:r>
          </w:p>
        </w:tc>
        <w:tc>
          <w:tcPr>
            <w:tcW w:w="896" w:type="dxa"/>
            <w:tcBorders>
              <w:top w:val="nil"/>
              <w:bottom w:val="nil"/>
            </w:tcBorders>
          </w:tcPr>
          <w:p w14:paraId="5E1F4502" w14:textId="77777777" w:rsidR="006D485B" w:rsidRPr="000C4658" w:rsidRDefault="006D485B">
            <w:pPr>
              <w:pStyle w:val="TableParagraph"/>
              <w:rPr>
                <w:rFonts w:ascii="Times New Roman"/>
                <w:sz w:val="8"/>
              </w:rPr>
            </w:pPr>
          </w:p>
        </w:tc>
        <w:tc>
          <w:tcPr>
            <w:tcW w:w="896" w:type="dxa"/>
            <w:tcBorders>
              <w:top w:val="nil"/>
              <w:bottom w:val="nil"/>
            </w:tcBorders>
          </w:tcPr>
          <w:p w14:paraId="70A748F2" w14:textId="77777777" w:rsidR="006D485B" w:rsidRPr="000C4658" w:rsidRDefault="006D485B">
            <w:pPr>
              <w:pStyle w:val="TableParagraph"/>
              <w:rPr>
                <w:rFonts w:ascii="Times New Roman"/>
                <w:sz w:val="8"/>
              </w:rPr>
            </w:pPr>
          </w:p>
        </w:tc>
        <w:tc>
          <w:tcPr>
            <w:tcW w:w="894" w:type="dxa"/>
            <w:tcBorders>
              <w:top w:val="nil"/>
              <w:bottom w:val="nil"/>
            </w:tcBorders>
          </w:tcPr>
          <w:p w14:paraId="5CA66958" w14:textId="77777777" w:rsidR="006D485B" w:rsidRPr="000C4658" w:rsidRDefault="006D485B">
            <w:pPr>
              <w:pStyle w:val="TableParagraph"/>
              <w:rPr>
                <w:rFonts w:ascii="Times New Roman"/>
                <w:sz w:val="8"/>
              </w:rPr>
            </w:pPr>
          </w:p>
        </w:tc>
      </w:tr>
      <w:tr w:rsidR="006D485B" w:rsidRPr="000C4658" w14:paraId="2CC132CA" w14:textId="77777777">
        <w:trPr>
          <w:trHeight w:val="137"/>
        </w:trPr>
        <w:tc>
          <w:tcPr>
            <w:tcW w:w="468" w:type="dxa"/>
            <w:tcBorders>
              <w:top w:val="nil"/>
              <w:bottom w:val="nil"/>
            </w:tcBorders>
          </w:tcPr>
          <w:p w14:paraId="428C0837" w14:textId="77777777" w:rsidR="006D485B" w:rsidRPr="000C4658" w:rsidRDefault="006D485B">
            <w:pPr>
              <w:pStyle w:val="TableParagraph"/>
              <w:rPr>
                <w:rFonts w:ascii="Times New Roman"/>
                <w:sz w:val="8"/>
              </w:rPr>
            </w:pPr>
          </w:p>
        </w:tc>
        <w:tc>
          <w:tcPr>
            <w:tcW w:w="2503" w:type="dxa"/>
            <w:tcBorders>
              <w:top w:val="nil"/>
              <w:bottom w:val="nil"/>
            </w:tcBorders>
          </w:tcPr>
          <w:p w14:paraId="1124049E" w14:textId="77777777" w:rsidR="006D485B" w:rsidRPr="000C4658" w:rsidRDefault="006D485B">
            <w:pPr>
              <w:pStyle w:val="TableParagraph"/>
              <w:rPr>
                <w:rFonts w:ascii="Times New Roman"/>
                <w:sz w:val="8"/>
              </w:rPr>
            </w:pPr>
          </w:p>
        </w:tc>
        <w:tc>
          <w:tcPr>
            <w:tcW w:w="1229" w:type="dxa"/>
            <w:tcBorders>
              <w:top w:val="nil"/>
              <w:bottom w:val="nil"/>
            </w:tcBorders>
          </w:tcPr>
          <w:p w14:paraId="2DD1E4AF" w14:textId="77777777" w:rsidR="006D485B" w:rsidRPr="000C4658" w:rsidRDefault="006D485B">
            <w:pPr>
              <w:pStyle w:val="TableParagraph"/>
              <w:rPr>
                <w:rFonts w:ascii="Times New Roman"/>
                <w:sz w:val="8"/>
              </w:rPr>
            </w:pPr>
          </w:p>
        </w:tc>
        <w:tc>
          <w:tcPr>
            <w:tcW w:w="1011" w:type="dxa"/>
            <w:tcBorders>
              <w:top w:val="nil"/>
              <w:bottom w:val="nil"/>
            </w:tcBorders>
          </w:tcPr>
          <w:p w14:paraId="683EEBC2" w14:textId="77777777" w:rsidR="006D485B" w:rsidRPr="000C4658" w:rsidRDefault="006D485B">
            <w:pPr>
              <w:pStyle w:val="TableParagraph"/>
              <w:rPr>
                <w:rFonts w:ascii="Times New Roman"/>
                <w:sz w:val="8"/>
              </w:rPr>
            </w:pPr>
          </w:p>
        </w:tc>
        <w:tc>
          <w:tcPr>
            <w:tcW w:w="819" w:type="dxa"/>
            <w:tcBorders>
              <w:top w:val="nil"/>
              <w:bottom w:val="nil"/>
            </w:tcBorders>
          </w:tcPr>
          <w:p w14:paraId="50E757AE" w14:textId="77777777" w:rsidR="006D485B" w:rsidRPr="000C4658" w:rsidRDefault="00C01BB2">
            <w:pPr>
              <w:pStyle w:val="TableParagraph"/>
              <w:spacing w:line="118" w:lineRule="exact"/>
              <w:ind w:left="64" w:right="53"/>
              <w:jc w:val="center"/>
              <w:rPr>
                <w:sz w:val="12"/>
              </w:rPr>
            </w:pPr>
            <w:r w:rsidRPr="000C4658">
              <w:rPr>
                <w:sz w:val="12"/>
              </w:rPr>
              <w:t>Intangibles</w:t>
            </w:r>
          </w:p>
        </w:tc>
        <w:tc>
          <w:tcPr>
            <w:tcW w:w="896" w:type="dxa"/>
            <w:tcBorders>
              <w:top w:val="nil"/>
              <w:bottom w:val="nil"/>
            </w:tcBorders>
          </w:tcPr>
          <w:p w14:paraId="561B7EC2" w14:textId="77777777" w:rsidR="006D485B" w:rsidRPr="000C4658" w:rsidRDefault="006D485B">
            <w:pPr>
              <w:pStyle w:val="TableParagraph"/>
              <w:rPr>
                <w:rFonts w:ascii="Times New Roman"/>
                <w:sz w:val="8"/>
              </w:rPr>
            </w:pPr>
          </w:p>
        </w:tc>
        <w:tc>
          <w:tcPr>
            <w:tcW w:w="896" w:type="dxa"/>
            <w:tcBorders>
              <w:top w:val="nil"/>
              <w:bottom w:val="nil"/>
            </w:tcBorders>
          </w:tcPr>
          <w:p w14:paraId="77DABC6E" w14:textId="77777777" w:rsidR="006D485B" w:rsidRPr="000C4658" w:rsidRDefault="006D485B">
            <w:pPr>
              <w:pStyle w:val="TableParagraph"/>
              <w:rPr>
                <w:rFonts w:ascii="Times New Roman"/>
                <w:sz w:val="8"/>
              </w:rPr>
            </w:pPr>
          </w:p>
        </w:tc>
        <w:tc>
          <w:tcPr>
            <w:tcW w:w="894" w:type="dxa"/>
            <w:tcBorders>
              <w:top w:val="nil"/>
              <w:bottom w:val="nil"/>
            </w:tcBorders>
          </w:tcPr>
          <w:p w14:paraId="1D7BADA4" w14:textId="77777777" w:rsidR="006D485B" w:rsidRPr="000C4658" w:rsidRDefault="006D485B">
            <w:pPr>
              <w:pStyle w:val="TableParagraph"/>
              <w:rPr>
                <w:rFonts w:ascii="Times New Roman"/>
                <w:sz w:val="8"/>
              </w:rPr>
            </w:pPr>
          </w:p>
        </w:tc>
      </w:tr>
      <w:tr w:rsidR="006D485B" w:rsidRPr="000C4658" w14:paraId="51FF802D" w14:textId="77777777">
        <w:trPr>
          <w:trHeight w:val="137"/>
        </w:trPr>
        <w:tc>
          <w:tcPr>
            <w:tcW w:w="468" w:type="dxa"/>
            <w:tcBorders>
              <w:top w:val="nil"/>
              <w:bottom w:val="nil"/>
            </w:tcBorders>
          </w:tcPr>
          <w:p w14:paraId="0AC62A6E" w14:textId="77777777" w:rsidR="006D485B" w:rsidRPr="000C4658" w:rsidRDefault="006D485B">
            <w:pPr>
              <w:pStyle w:val="TableParagraph"/>
              <w:rPr>
                <w:rFonts w:ascii="Times New Roman"/>
                <w:sz w:val="8"/>
              </w:rPr>
            </w:pPr>
          </w:p>
        </w:tc>
        <w:tc>
          <w:tcPr>
            <w:tcW w:w="2503" w:type="dxa"/>
            <w:tcBorders>
              <w:top w:val="nil"/>
              <w:bottom w:val="nil"/>
            </w:tcBorders>
          </w:tcPr>
          <w:p w14:paraId="6F567687" w14:textId="77777777" w:rsidR="006D485B" w:rsidRPr="000C4658" w:rsidRDefault="006D485B">
            <w:pPr>
              <w:pStyle w:val="TableParagraph"/>
              <w:rPr>
                <w:rFonts w:ascii="Times New Roman"/>
                <w:sz w:val="8"/>
              </w:rPr>
            </w:pPr>
          </w:p>
        </w:tc>
        <w:tc>
          <w:tcPr>
            <w:tcW w:w="1229" w:type="dxa"/>
            <w:tcBorders>
              <w:top w:val="nil"/>
              <w:bottom w:val="nil"/>
            </w:tcBorders>
          </w:tcPr>
          <w:p w14:paraId="630E1E90" w14:textId="77777777" w:rsidR="006D485B" w:rsidRPr="000C4658" w:rsidRDefault="006D485B">
            <w:pPr>
              <w:pStyle w:val="TableParagraph"/>
              <w:rPr>
                <w:rFonts w:ascii="Times New Roman"/>
                <w:sz w:val="8"/>
              </w:rPr>
            </w:pPr>
          </w:p>
        </w:tc>
        <w:tc>
          <w:tcPr>
            <w:tcW w:w="1011" w:type="dxa"/>
            <w:tcBorders>
              <w:top w:val="nil"/>
              <w:bottom w:val="nil"/>
            </w:tcBorders>
          </w:tcPr>
          <w:p w14:paraId="2FB76E87" w14:textId="77777777" w:rsidR="006D485B" w:rsidRPr="000C4658" w:rsidRDefault="006D485B">
            <w:pPr>
              <w:pStyle w:val="TableParagraph"/>
              <w:rPr>
                <w:rFonts w:ascii="Times New Roman"/>
                <w:sz w:val="8"/>
              </w:rPr>
            </w:pPr>
          </w:p>
        </w:tc>
        <w:tc>
          <w:tcPr>
            <w:tcW w:w="819" w:type="dxa"/>
            <w:tcBorders>
              <w:top w:val="nil"/>
              <w:bottom w:val="nil"/>
            </w:tcBorders>
          </w:tcPr>
          <w:p w14:paraId="2B180052" w14:textId="77777777" w:rsidR="006D485B" w:rsidRPr="000C4658" w:rsidRDefault="00C01BB2">
            <w:pPr>
              <w:pStyle w:val="TableParagraph"/>
              <w:spacing w:line="118" w:lineRule="exact"/>
              <w:ind w:left="64" w:right="53"/>
              <w:jc w:val="center"/>
              <w:rPr>
                <w:sz w:val="12"/>
              </w:rPr>
            </w:pPr>
            <w:r w:rsidRPr="000C4658">
              <w:rPr>
                <w:sz w:val="12"/>
              </w:rPr>
              <w:t>a Corto</w:t>
            </w:r>
          </w:p>
        </w:tc>
        <w:tc>
          <w:tcPr>
            <w:tcW w:w="896" w:type="dxa"/>
            <w:tcBorders>
              <w:top w:val="nil"/>
              <w:bottom w:val="nil"/>
            </w:tcBorders>
          </w:tcPr>
          <w:p w14:paraId="52D10402" w14:textId="77777777" w:rsidR="006D485B" w:rsidRPr="000C4658" w:rsidRDefault="006D485B">
            <w:pPr>
              <w:pStyle w:val="TableParagraph"/>
              <w:rPr>
                <w:rFonts w:ascii="Times New Roman"/>
                <w:sz w:val="8"/>
              </w:rPr>
            </w:pPr>
          </w:p>
        </w:tc>
        <w:tc>
          <w:tcPr>
            <w:tcW w:w="896" w:type="dxa"/>
            <w:tcBorders>
              <w:top w:val="nil"/>
              <w:bottom w:val="nil"/>
            </w:tcBorders>
          </w:tcPr>
          <w:p w14:paraId="37939FBD" w14:textId="77777777" w:rsidR="006D485B" w:rsidRPr="000C4658" w:rsidRDefault="006D485B">
            <w:pPr>
              <w:pStyle w:val="TableParagraph"/>
              <w:rPr>
                <w:rFonts w:ascii="Times New Roman"/>
                <w:sz w:val="8"/>
              </w:rPr>
            </w:pPr>
          </w:p>
        </w:tc>
        <w:tc>
          <w:tcPr>
            <w:tcW w:w="894" w:type="dxa"/>
            <w:tcBorders>
              <w:top w:val="nil"/>
              <w:bottom w:val="nil"/>
            </w:tcBorders>
          </w:tcPr>
          <w:p w14:paraId="3563D56D" w14:textId="77777777" w:rsidR="006D485B" w:rsidRPr="000C4658" w:rsidRDefault="006D485B">
            <w:pPr>
              <w:pStyle w:val="TableParagraph"/>
              <w:rPr>
                <w:rFonts w:ascii="Times New Roman"/>
                <w:sz w:val="8"/>
              </w:rPr>
            </w:pPr>
          </w:p>
        </w:tc>
      </w:tr>
      <w:tr w:rsidR="006D485B" w:rsidRPr="000C4658" w14:paraId="092A085A" w14:textId="77777777">
        <w:trPr>
          <w:trHeight w:val="158"/>
        </w:trPr>
        <w:tc>
          <w:tcPr>
            <w:tcW w:w="468" w:type="dxa"/>
            <w:tcBorders>
              <w:top w:val="nil"/>
              <w:bottom w:val="nil"/>
            </w:tcBorders>
          </w:tcPr>
          <w:p w14:paraId="51E5266C" w14:textId="77777777" w:rsidR="006D485B" w:rsidRPr="000C4658" w:rsidRDefault="006D485B">
            <w:pPr>
              <w:pStyle w:val="TableParagraph"/>
              <w:rPr>
                <w:rFonts w:ascii="Times New Roman"/>
                <w:sz w:val="10"/>
              </w:rPr>
            </w:pPr>
          </w:p>
        </w:tc>
        <w:tc>
          <w:tcPr>
            <w:tcW w:w="2503" w:type="dxa"/>
            <w:tcBorders>
              <w:top w:val="nil"/>
              <w:bottom w:val="nil"/>
            </w:tcBorders>
          </w:tcPr>
          <w:p w14:paraId="5EFFE289" w14:textId="77777777" w:rsidR="006D485B" w:rsidRPr="000C4658" w:rsidRDefault="006D485B">
            <w:pPr>
              <w:pStyle w:val="TableParagraph"/>
              <w:rPr>
                <w:rFonts w:ascii="Times New Roman"/>
                <w:sz w:val="10"/>
              </w:rPr>
            </w:pPr>
          </w:p>
        </w:tc>
        <w:tc>
          <w:tcPr>
            <w:tcW w:w="1229" w:type="dxa"/>
            <w:tcBorders>
              <w:top w:val="nil"/>
              <w:bottom w:val="nil"/>
            </w:tcBorders>
          </w:tcPr>
          <w:p w14:paraId="19A291CA" w14:textId="77777777" w:rsidR="006D485B" w:rsidRPr="000C4658" w:rsidRDefault="006D485B">
            <w:pPr>
              <w:pStyle w:val="TableParagraph"/>
              <w:rPr>
                <w:rFonts w:ascii="Times New Roman"/>
                <w:sz w:val="10"/>
              </w:rPr>
            </w:pPr>
          </w:p>
        </w:tc>
        <w:tc>
          <w:tcPr>
            <w:tcW w:w="1011" w:type="dxa"/>
            <w:tcBorders>
              <w:top w:val="nil"/>
              <w:bottom w:val="nil"/>
            </w:tcBorders>
          </w:tcPr>
          <w:p w14:paraId="0CBFBB11" w14:textId="77777777" w:rsidR="006D485B" w:rsidRPr="000C4658" w:rsidRDefault="006D485B">
            <w:pPr>
              <w:pStyle w:val="TableParagraph"/>
              <w:rPr>
                <w:rFonts w:ascii="Times New Roman"/>
                <w:sz w:val="10"/>
              </w:rPr>
            </w:pPr>
          </w:p>
        </w:tc>
        <w:tc>
          <w:tcPr>
            <w:tcW w:w="819" w:type="dxa"/>
            <w:tcBorders>
              <w:top w:val="nil"/>
              <w:bottom w:val="nil"/>
            </w:tcBorders>
          </w:tcPr>
          <w:p w14:paraId="327835FF" w14:textId="77777777" w:rsidR="006D485B" w:rsidRPr="000C4658" w:rsidRDefault="00C01BB2">
            <w:pPr>
              <w:pStyle w:val="TableParagraph"/>
              <w:spacing w:line="137" w:lineRule="exact"/>
              <w:ind w:left="193" w:right="179"/>
              <w:jc w:val="center"/>
              <w:rPr>
                <w:sz w:val="12"/>
              </w:rPr>
            </w:pPr>
            <w:r w:rsidRPr="000C4658">
              <w:rPr>
                <w:sz w:val="12"/>
              </w:rPr>
              <w:t>Plazo</w:t>
            </w:r>
          </w:p>
        </w:tc>
        <w:tc>
          <w:tcPr>
            <w:tcW w:w="896" w:type="dxa"/>
            <w:tcBorders>
              <w:top w:val="nil"/>
              <w:bottom w:val="nil"/>
            </w:tcBorders>
          </w:tcPr>
          <w:p w14:paraId="48BC41AA" w14:textId="77777777" w:rsidR="006D485B" w:rsidRPr="000C4658" w:rsidRDefault="006D485B">
            <w:pPr>
              <w:pStyle w:val="TableParagraph"/>
              <w:rPr>
                <w:rFonts w:ascii="Times New Roman"/>
                <w:sz w:val="10"/>
              </w:rPr>
            </w:pPr>
          </w:p>
        </w:tc>
        <w:tc>
          <w:tcPr>
            <w:tcW w:w="896" w:type="dxa"/>
            <w:tcBorders>
              <w:top w:val="nil"/>
              <w:bottom w:val="nil"/>
            </w:tcBorders>
          </w:tcPr>
          <w:p w14:paraId="79300247" w14:textId="77777777" w:rsidR="006D485B" w:rsidRPr="000C4658" w:rsidRDefault="006D485B">
            <w:pPr>
              <w:pStyle w:val="TableParagraph"/>
              <w:rPr>
                <w:rFonts w:ascii="Times New Roman"/>
                <w:sz w:val="10"/>
              </w:rPr>
            </w:pPr>
          </w:p>
        </w:tc>
        <w:tc>
          <w:tcPr>
            <w:tcW w:w="894" w:type="dxa"/>
            <w:tcBorders>
              <w:top w:val="nil"/>
              <w:bottom w:val="nil"/>
            </w:tcBorders>
          </w:tcPr>
          <w:p w14:paraId="41D450BC" w14:textId="77777777" w:rsidR="006D485B" w:rsidRPr="000C4658" w:rsidRDefault="006D485B">
            <w:pPr>
              <w:pStyle w:val="TableParagraph"/>
              <w:rPr>
                <w:rFonts w:ascii="Times New Roman"/>
                <w:sz w:val="10"/>
              </w:rPr>
            </w:pPr>
          </w:p>
        </w:tc>
      </w:tr>
      <w:tr w:rsidR="006D485B" w:rsidRPr="000C4658" w14:paraId="3795F44A" w14:textId="77777777">
        <w:trPr>
          <w:trHeight w:val="159"/>
        </w:trPr>
        <w:tc>
          <w:tcPr>
            <w:tcW w:w="468" w:type="dxa"/>
            <w:tcBorders>
              <w:top w:val="nil"/>
              <w:bottom w:val="nil"/>
            </w:tcBorders>
          </w:tcPr>
          <w:p w14:paraId="2C8F262F" w14:textId="77777777" w:rsidR="006D485B" w:rsidRPr="000C4658" w:rsidRDefault="00C01BB2">
            <w:pPr>
              <w:pStyle w:val="TableParagraph"/>
              <w:spacing w:before="20" w:line="119" w:lineRule="exact"/>
              <w:ind w:left="11"/>
              <w:jc w:val="center"/>
              <w:rPr>
                <w:sz w:val="12"/>
              </w:rPr>
            </w:pPr>
            <w:r w:rsidRPr="000C4658">
              <w:rPr>
                <w:w w:val="99"/>
                <w:sz w:val="12"/>
              </w:rPr>
              <w:t>2</w:t>
            </w:r>
          </w:p>
        </w:tc>
        <w:tc>
          <w:tcPr>
            <w:tcW w:w="2503" w:type="dxa"/>
            <w:tcBorders>
              <w:top w:val="nil"/>
              <w:bottom w:val="nil"/>
            </w:tcBorders>
          </w:tcPr>
          <w:p w14:paraId="0AB8A97A" w14:textId="77777777" w:rsidR="006D485B" w:rsidRPr="000C4658" w:rsidRDefault="00C01BB2">
            <w:pPr>
              <w:pStyle w:val="TableParagraph"/>
              <w:spacing w:before="18" w:line="122" w:lineRule="exact"/>
              <w:ind w:left="71"/>
              <w:rPr>
                <w:sz w:val="12"/>
              </w:rPr>
            </w:pPr>
            <w:r w:rsidRPr="000C4658">
              <w:rPr>
                <w:sz w:val="12"/>
              </w:rPr>
              <w:t>Por la aplicación del anticipo a proveedores</w:t>
            </w:r>
          </w:p>
        </w:tc>
        <w:tc>
          <w:tcPr>
            <w:tcW w:w="1229" w:type="dxa"/>
            <w:tcBorders>
              <w:top w:val="nil"/>
              <w:bottom w:val="nil"/>
            </w:tcBorders>
          </w:tcPr>
          <w:p w14:paraId="694A5CF9" w14:textId="77777777" w:rsidR="006D485B" w:rsidRPr="000C4658" w:rsidRDefault="00C01BB2">
            <w:pPr>
              <w:pStyle w:val="TableParagraph"/>
              <w:tabs>
                <w:tab w:val="left" w:pos="817"/>
              </w:tabs>
              <w:spacing w:before="18" w:line="122" w:lineRule="exact"/>
              <w:ind w:left="71"/>
              <w:rPr>
                <w:sz w:val="12"/>
              </w:rPr>
            </w:pPr>
            <w:r w:rsidRPr="000C4658">
              <w:rPr>
                <w:sz w:val="12"/>
              </w:rPr>
              <w:t>Recibo</w:t>
            </w:r>
            <w:r w:rsidRPr="000C4658">
              <w:rPr>
                <w:sz w:val="12"/>
              </w:rPr>
              <w:tab/>
              <w:t>oficial,</w:t>
            </w:r>
          </w:p>
        </w:tc>
        <w:tc>
          <w:tcPr>
            <w:tcW w:w="1011" w:type="dxa"/>
            <w:tcBorders>
              <w:top w:val="nil"/>
              <w:bottom w:val="nil"/>
            </w:tcBorders>
          </w:tcPr>
          <w:p w14:paraId="64DDAA60" w14:textId="77777777" w:rsidR="006D485B" w:rsidRPr="000C4658" w:rsidRDefault="00C01BB2">
            <w:pPr>
              <w:pStyle w:val="TableParagraph"/>
              <w:spacing w:before="20" w:line="119" w:lineRule="exact"/>
              <w:ind w:left="214" w:right="200"/>
              <w:jc w:val="center"/>
              <w:rPr>
                <w:sz w:val="12"/>
              </w:rPr>
            </w:pPr>
            <w:r w:rsidRPr="000C4658">
              <w:rPr>
                <w:sz w:val="12"/>
              </w:rPr>
              <w:t>Frecuente</w:t>
            </w:r>
          </w:p>
        </w:tc>
        <w:tc>
          <w:tcPr>
            <w:tcW w:w="819" w:type="dxa"/>
            <w:tcBorders>
              <w:top w:val="nil"/>
              <w:bottom w:val="nil"/>
            </w:tcBorders>
          </w:tcPr>
          <w:p w14:paraId="26DE10A0" w14:textId="77777777" w:rsidR="006D485B" w:rsidRPr="000C4658" w:rsidRDefault="00C01BB2">
            <w:pPr>
              <w:pStyle w:val="TableParagraph"/>
              <w:spacing w:before="18" w:line="122" w:lineRule="exact"/>
              <w:ind w:left="188" w:right="180"/>
              <w:jc w:val="center"/>
              <w:rPr>
                <w:sz w:val="12"/>
              </w:rPr>
            </w:pPr>
            <w:r w:rsidRPr="000C4658">
              <w:rPr>
                <w:sz w:val="12"/>
              </w:rPr>
              <w:t>1.2.3.1</w:t>
            </w:r>
          </w:p>
        </w:tc>
        <w:tc>
          <w:tcPr>
            <w:tcW w:w="896" w:type="dxa"/>
            <w:tcBorders>
              <w:top w:val="nil"/>
              <w:bottom w:val="nil"/>
            </w:tcBorders>
          </w:tcPr>
          <w:p w14:paraId="3030853F" w14:textId="77777777" w:rsidR="006D485B" w:rsidRPr="000C4658" w:rsidRDefault="00C01BB2">
            <w:pPr>
              <w:pStyle w:val="TableParagraph"/>
              <w:spacing w:before="18" w:line="122" w:lineRule="exact"/>
              <w:ind w:left="86" w:right="79"/>
              <w:jc w:val="center"/>
              <w:rPr>
                <w:sz w:val="12"/>
              </w:rPr>
            </w:pPr>
            <w:r w:rsidRPr="000C4658">
              <w:rPr>
                <w:sz w:val="12"/>
              </w:rPr>
              <w:t>1.1.3.2</w:t>
            </w:r>
          </w:p>
        </w:tc>
        <w:tc>
          <w:tcPr>
            <w:tcW w:w="896" w:type="dxa"/>
            <w:tcBorders>
              <w:top w:val="nil"/>
              <w:bottom w:val="nil"/>
            </w:tcBorders>
          </w:tcPr>
          <w:p w14:paraId="5074816D" w14:textId="77777777" w:rsidR="006D485B" w:rsidRPr="000C4658" w:rsidRDefault="00C01BB2">
            <w:pPr>
              <w:pStyle w:val="TableParagraph"/>
              <w:spacing w:before="18" w:line="122" w:lineRule="exact"/>
              <w:ind w:left="86" w:right="81"/>
              <w:jc w:val="center"/>
              <w:rPr>
                <w:sz w:val="12"/>
              </w:rPr>
            </w:pPr>
            <w:r w:rsidRPr="000C4658">
              <w:rPr>
                <w:sz w:val="12"/>
              </w:rPr>
              <w:t>8.2.5</w:t>
            </w:r>
          </w:p>
        </w:tc>
        <w:tc>
          <w:tcPr>
            <w:tcW w:w="894" w:type="dxa"/>
            <w:tcBorders>
              <w:top w:val="nil"/>
              <w:bottom w:val="nil"/>
            </w:tcBorders>
          </w:tcPr>
          <w:p w14:paraId="20960DA3" w14:textId="77777777" w:rsidR="006D485B" w:rsidRPr="000C4658" w:rsidRDefault="00C01BB2">
            <w:pPr>
              <w:pStyle w:val="TableParagraph"/>
              <w:spacing w:before="18" w:line="122" w:lineRule="exact"/>
              <w:ind w:left="83" w:right="82"/>
              <w:jc w:val="center"/>
              <w:rPr>
                <w:sz w:val="12"/>
              </w:rPr>
            </w:pPr>
            <w:r w:rsidRPr="000C4658">
              <w:rPr>
                <w:sz w:val="12"/>
              </w:rPr>
              <w:t>8.2.4</w:t>
            </w:r>
          </w:p>
        </w:tc>
      </w:tr>
      <w:tr w:rsidR="006D485B" w:rsidRPr="000C4658" w14:paraId="0DB24507" w14:textId="77777777">
        <w:trPr>
          <w:trHeight w:val="136"/>
        </w:trPr>
        <w:tc>
          <w:tcPr>
            <w:tcW w:w="468" w:type="dxa"/>
            <w:tcBorders>
              <w:top w:val="nil"/>
              <w:bottom w:val="nil"/>
            </w:tcBorders>
          </w:tcPr>
          <w:p w14:paraId="0EC99F11" w14:textId="77777777" w:rsidR="006D485B" w:rsidRPr="000C4658" w:rsidRDefault="006D485B">
            <w:pPr>
              <w:pStyle w:val="TableParagraph"/>
              <w:rPr>
                <w:rFonts w:ascii="Times New Roman"/>
                <w:sz w:val="8"/>
              </w:rPr>
            </w:pPr>
          </w:p>
        </w:tc>
        <w:tc>
          <w:tcPr>
            <w:tcW w:w="2503" w:type="dxa"/>
            <w:tcBorders>
              <w:top w:val="nil"/>
              <w:bottom w:val="nil"/>
            </w:tcBorders>
          </w:tcPr>
          <w:p w14:paraId="67E7FD08" w14:textId="77777777" w:rsidR="006D485B" w:rsidRPr="000C4658" w:rsidRDefault="00C01BB2">
            <w:pPr>
              <w:pStyle w:val="TableParagraph"/>
              <w:spacing w:line="117" w:lineRule="exact"/>
              <w:ind w:left="71"/>
              <w:rPr>
                <w:sz w:val="12"/>
              </w:rPr>
            </w:pPr>
            <w:r w:rsidRPr="000C4658">
              <w:rPr>
                <w:sz w:val="12"/>
              </w:rPr>
              <w:t>de bienes inmuebles, muebles e</w:t>
            </w:r>
          </w:p>
        </w:tc>
        <w:tc>
          <w:tcPr>
            <w:tcW w:w="1229" w:type="dxa"/>
            <w:tcBorders>
              <w:top w:val="nil"/>
              <w:bottom w:val="nil"/>
            </w:tcBorders>
          </w:tcPr>
          <w:p w14:paraId="49E2FC0A" w14:textId="77777777" w:rsidR="006D485B" w:rsidRPr="000C4658" w:rsidRDefault="00C01BB2">
            <w:pPr>
              <w:pStyle w:val="TableParagraph"/>
              <w:spacing w:line="117" w:lineRule="exact"/>
              <w:ind w:left="71"/>
              <w:rPr>
                <w:sz w:val="12"/>
              </w:rPr>
            </w:pPr>
            <w:r w:rsidRPr="000C4658">
              <w:rPr>
                <w:sz w:val="12"/>
              </w:rPr>
              <w:t>factura, contrato o</w:t>
            </w:r>
          </w:p>
        </w:tc>
        <w:tc>
          <w:tcPr>
            <w:tcW w:w="1011" w:type="dxa"/>
            <w:tcBorders>
              <w:top w:val="nil"/>
              <w:bottom w:val="nil"/>
            </w:tcBorders>
          </w:tcPr>
          <w:p w14:paraId="23EBE732" w14:textId="77777777" w:rsidR="006D485B" w:rsidRPr="000C4658" w:rsidRDefault="006D485B">
            <w:pPr>
              <w:pStyle w:val="TableParagraph"/>
              <w:rPr>
                <w:rFonts w:ascii="Times New Roman"/>
                <w:sz w:val="8"/>
              </w:rPr>
            </w:pPr>
          </w:p>
        </w:tc>
        <w:tc>
          <w:tcPr>
            <w:tcW w:w="819" w:type="dxa"/>
            <w:tcBorders>
              <w:top w:val="nil"/>
              <w:bottom w:val="nil"/>
            </w:tcBorders>
          </w:tcPr>
          <w:p w14:paraId="2C1141A8" w14:textId="77777777" w:rsidR="006D485B" w:rsidRPr="000C4658" w:rsidRDefault="00C01BB2">
            <w:pPr>
              <w:pStyle w:val="TableParagraph"/>
              <w:spacing w:line="117" w:lineRule="exact"/>
              <w:ind w:left="64" w:right="53"/>
              <w:jc w:val="center"/>
              <w:rPr>
                <w:sz w:val="12"/>
              </w:rPr>
            </w:pPr>
            <w:r w:rsidRPr="000C4658">
              <w:rPr>
                <w:sz w:val="12"/>
              </w:rPr>
              <w:t>Terrenos</w:t>
            </w:r>
          </w:p>
        </w:tc>
        <w:tc>
          <w:tcPr>
            <w:tcW w:w="896" w:type="dxa"/>
            <w:tcBorders>
              <w:top w:val="nil"/>
              <w:bottom w:val="nil"/>
            </w:tcBorders>
          </w:tcPr>
          <w:p w14:paraId="2D10915D" w14:textId="77777777" w:rsidR="006D485B" w:rsidRPr="000C4658" w:rsidRDefault="00C01BB2">
            <w:pPr>
              <w:pStyle w:val="TableParagraph"/>
              <w:spacing w:line="117" w:lineRule="exact"/>
              <w:ind w:left="86" w:right="77"/>
              <w:jc w:val="center"/>
              <w:rPr>
                <w:sz w:val="12"/>
              </w:rPr>
            </w:pPr>
            <w:r w:rsidRPr="000C4658">
              <w:rPr>
                <w:sz w:val="12"/>
              </w:rPr>
              <w:t>Anticipo a</w:t>
            </w:r>
          </w:p>
        </w:tc>
        <w:tc>
          <w:tcPr>
            <w:tcW w:w="896" w:type="dxa"/>
            <w:tcBorders>
              <w:top w:val="nil"/>
              <w:bottom w:val="nil"/>
            </w:tcBorders>
          </w:tcPr>
          <w:p w14:paraId="6FA573A0" w14:textId="77777777" w:rsidR="006D485B" w:rsidRPr="000C4658" w:rsidRDefault="00C01BB2">
            <w:pPr>
              <w:pStyle w:val="TableParagraph"/>
              <w:spacing w:line="117" w:lineRule="exact"/>
              <w:ind w:left="26" w:right="21"/>
              <w:jc w:val="center"/>
              <w:rPr>
                <w:sz w:val="12"/>
              </w:rPr>
            </w:pPr>
            <w:r w:rsidRPr="000C4658">
              <w:rPr>
                <w:sz w:val="12"/>
              </w:rPr>
              <w:t>Presupuesto</w:t>
            </w:r>
          </w:p>
        </w:tc>
        <w:tc>
          <w:tcPr>
            <w:tcW w:w="894" w:type="dxa"/>
            <w:tcBorders>
              <w:top w:val="nil"/>
              <w:bottom w:val="nil"/>
            </w:tcBorders>
          </w:tcPr>
          <w:p w14:paraId="3951AEF8" w14:textId="77777777" w:rsidR="006D485B" w:rsidRPr="000C4658" w:rsidRDefault="00C01BB2">
            <w:pPr>
              <w:pStyle w:val="TableParagraph"/>
              <w:spacing w:line="117" w:lineRule="exact"/>
              <w:ind w:left="83" w:right="82"/>
              <w:jc w:val="center"/>
              <w:rPr>
                <w:sz w:val="12"/>
              </w:rPr>
            </w:pPr>
            <w:r w:rsidRPr="000C4658">
              <w:rPr>
                <w:sz w:val="12"/>
              </w:rPr>
              <w:t>Presupuesto</w:t>
            </w:r>
          </w:p>
        </w:tc>
      </w:tr>
      <w:tr w:rsidR="006D485B" w:rsidRPr="000C4658" w14:paraId="4070A9C4" w14:textId="77777777">
        <w:trPr>
          <w:trHeight w:val="690"/>
        </w:trPr>
        <w:tc>
          <w:tcPr>
            <w:tcW w:w="468" w:type="dxa"/>
            <w:tcBorders>
              <w:top w:val="nil"/>
              <w:bottom w:val="nil"/>
            </w:tcBorders>
          </w:tcPr>
          <w:p w14:paraId="0B0EC45C" w14:textId="77777777" w:rsidR="006D485B" w:rsidRPr="000C4658" w:rsidRDefault="006D485B">
            <w:pPr>
              <w:pStyle w:val="TableParagraph"/>
              <w:rPr>
                <w:rFonts w:ascii="Times New Roman"/>
                <w:sz w:val="12"/>
              </w:rPr>
            </w:pPr>
          </w:p>
        </w:tc>
        <w:tc>
          <w:tcPr>
            <w:tcW w:w="2503" w:type="dxa"/>
            <w:tcBorders>
              <w:top w:val="nil"/>
              <w:bottom w:val="nil"/>
            </w:tcBorders>
          </w:tcPr>
          <w:p w14:paraId="508FB458" w14:textId="77777777" w:rsidR="006D485B" w:rsidRPr="000C4658" w:rsidRDefault="00C01BB2">
            <w:pPr>
              <w:pStyle w:val="TableParagraph"/>
              <w:spacing w:line="135" w:lineRule="exact"/>
              <w:ind w:left="71"/>
              <w:rPr>
                <w:sz w:val="12"/>
              </w:rPr>
            </w:pPr>
            <w:r w:rsidRPr="000C4658">
              <w:rPr>
                <w:sz w:val="12"/>
              </w:rPr>
              <w:t>intangibles.</w:t>
            </w:r>
          </w:p>
        </w:tc>
        <w:tc>
          <w:tcPr>
            <w:tcW w:w="1229" w:type="dxa"/>
            <w:tcBorders>
              <w:top w:val="nil"/>
              <w:bottom w:val="nil"/>
            </w:tcBorders>
          </w:tcPr>
          <w:p w14:paraId="34067347" w14:textId="77777777" w:rsidR="006D485B" w:rsidRPr="000C4658" w:rsidRDefault="00C01BB2">
            <w:pPr>
              <w:pStyle w:val="TableParagraph"/>
              <w:spacing w:line="242" w:lineRule="auto"/>
              <w:ind w:left="71" w:right="475"/>
              <w:rPr>
                <w:sz w:val="12"/>
              </w:rPr>
            </w:pPr>
            <w:r w:rsidRPr="000C4658">
              <w:rPr>
                <w:sz w:val="12"/>
              </w:rPr>
              <w:t>documento equivalente.</w:t>
            </w:r>
          </w:p>
        </w:tc>
        <w:tc>
          <w:tcPr>
            <w:tcW w:w="1011" w:type="dxa"/>
            <w:tcBorders>
              <w:top w:val="nil"/>
              <w:bottom w:val="nil"/>
            </w:tcBorders>
          </w:tcPr>
          <w:p w14:paraId="7681466D" w14:textId="77777777" w:rsidR="006D485B" w:rsidRPr="000C4658" w:rsidRDefault="006D485B">
            <w:pPr>
              <w:pStyle w:val="TableParagraph"/>
              <w:rPr>
                <w:rFonts w:ascii="Times New Roman"/>
                <w:sz w:val="12"/>
              </w:rPr>
            </w:pPr>
          </w:p>
        </w:tc>
        <w:tc>
          <w:tcPr>
            <w:tcW w:w="819" w:type="dxa"/>
            <w:tcBorders>
              <w:top w:val="nil"/>
              <w:bottom w:val="nil"/>
            </w:tcBorders>
          </w:tcPr>
          <w:p w14:paraId="5877C96B" w14:textId="77777777" w:rsidR="006D485B" w:rsidRPr="000C4658" w:rsidRDefault="00C01BB2">
            <w:pPr>
              <w:pStyle w:val="TableParagraph"/>
              <w:spacing w:before="16" w:line="276" w:lineRule="auto"/>
              <w:ind w:left="222" w:right="211"/>
              <w:jc w:val="center"/>
              <w:rPr>
                <w:sz w:val="12"/>
              </w:rPr>
            </w:pPr>
            <w:r w:rsidRPr="000C4658">
              <w:rPr>
                <w:sz w:val="12"/>
              </w:rPr>
              <w:t>o   1.2.3.2</w:t>
            </w:r>
          </w:p>
          <w:p w14:paraId="0676F799" w14:textId="77777777" w:rsidR="006D485B" w:rsidRPr="000C4658" w:rsidRDefault="00C01BB2">
            <w:pPr>
              <w:pStyle w:val="TableParagraph"/>
              <w:spacing w:line="118" w:lineRule="exact"/>
              <w:ind w:left="67" w:right="53"/>
              <w:jc w:val="center"/>
              <w:rPr>
                <w:sz w:val="12"/>
              </w:rPr>
            </w:pPr>
            <w:r w:rsidRPr="000C4658">
              <w:rPr>
                <w:sz w:val="12"/>
              </w:rPr>
              <w:t>Viviendas</w:t>
            </w:r>
          </w:p>
          <w:p w14:paraId="1D056760" w14:textId="77777777" w:rsidR="006D485B" w:rsidRPr="000C4658" w:rsidRDefault="00C01BB2">
            <w:pPr>
              <w:pStyle w:val="TableParagraph"/>
              <w:spacing w:before="21"/>
              <w:ind w:left="9"/>
              <w:jc w:val="center"/>
              <w:rPr>
                <w:sz w:val="12"/>
              </w:rPr>
            </w:pPr>
            <w:r w:rsidRPr="000C4658">
              <w:rPr>
                <w:w w:val="99"/>
                <w:sz w:val="12"/>
              </w:rPr>
              <w:t>o</w:t>
            </w:r>
          </w:p>
        </w:tc>
        <w:tc>
          <w:tcPr>
            <w:tcW w:w="896" w:type="dxa"/>
            <w:tcBorders>
              <w:top w:val="nil"/>
              <w:bottom w:val="nil"/>
            </w:tcBorders>
          </w:tcPr>
          <w:p w14:paraId="735B8997" w14:textId="77777777" w:rsidR="006D485B" w:rsidRPr="000C4658" w:rsidRDefault="00C01BB2">
            <w:pPr>
              <w:pStyle w:val="TableParagraph"/>
              <w:ind w:left="85" w:right="73"/>
              <w:jc w:val="center"/>
              <w:rPr>
                <w:sz w:val="12"/>
              </w:rPr>
            </w:pPr>
            <w:r w:rsidRPr="000C4658">
              <w:rPr>
                <w:w w:val="95"/>
                <w:sz w:val="12"/>
              </w:rPr>
              <w:t xml:space="preserve">Proveedores </w:t>
            </w:r>
            <w:r w:rsidRPr="000C4658">
              <w:rPr>
                <w:sz w:val="12"/>
              </w:rPr>
              <w:t>por   Adquisición</w:t>
            </w:r>
          </w:p>
          <w:p w14:paraId="19BA5D25" w14:textId="77777777" w:rsidR="006D485B" w:rsidRPr="000C4658" w:rsidRDefault="00C01BB2">
            <w:pPr>
              <w:pStyle w:val="TableParagraph"/>
              <w:spacing w:before="2" w:line="136" w:lineRule="exact"/>
              <w:ind w:left="120" w:right="111" w:firstLine="3"/>
              <w:jc w:val="center"/>
              <w:rPr>
                <w:sz w:val="12"/>
              </w:rPr>
            </w:pPr>
            <w:r w:rsidRPr="000C4658">
              <w:rPr>
                <w:sz w:val="12"/>
              </w:rPr>
              <w:t>de Bienes Inmuebles</w:t>
            </w:r>
            <w:r w:rsidRPr="000C4658">
              <w:rPr>
                <w:spacing w:val="-3"/>
                <w:sz w:val="12"/>
              </w:rPr>
              <w:t xml:space="preserve"> </w:t>
            </w:r>
            <w:r w:rsidRPr="000C4658">
              <w:rPr>
                <w:spacing w:val="-14"/>
                <w:sz w:val="12"/>
              </w:rPr>
              <w:t>y</w:t>
            </w:r>
          </w:p>
        </w:tc>
        <w:tc>
          <w:tcPr>
            <w:tcW w:w="896" w:type="dxa"/>
            <w:tcBorders>
              <w:top w:val="nil"/>
              <w:bottom w:val="nil"/>
            </w:tcBorders>
          </w:tcPr>
          <w:p w14:paraId="1D940E83" w14:textId="77777777" w:rsidR="006D485B" w:rsidRPr="000C4658" w:rsidRDefault="00C01BB2">
            <w:pPr>
              <w:pStyle w:val="TableParagraph"/>
              <w:spacing w:line="242" w:lineRule="auto"/>
              <w:ind w:left="136" w:right="111" w:firstLine="2"/>
              <w:rPr>
                <w:sz w:val="12"/>
              </w:rPr>
            </w:pPr>
            <w:r w:rsidRPr="000C4658">
              <w:rPr>
                <w:sz w:val="12"/>
              </w:rPr>
              <w:t>de Egresos Devengado</w:t>
            </w:r>
          </w:p>
        </w:tc>
        <w:tc>
          <w:tcPr>
            <w:tcW w:w="894" w:type="dxa"/>
            <w:tcBorders>
              <w:top w:val="nil"/>
              <w:bottom w:val="nil"/>
            </w:tcBorders>
          </w:tcPr>
          <w:p w14:paraId="53FD88A9" w14:textId="77777777" w:rsidR="006D485B" w:rsidRPr="000C4658" w:rsidRDefault="00C01BB2">
            <w:pPr>
              <w:pStyle w:val="TableParagraph"/>
              <w:ind w:left="124" w:right="122" w:firstLine="2"/>
              <w:jc w:val="center"/>
              <w:rPr>
                <w:sz w:val="12"/>
              </w:rPr>
            </w:pPr>
            <w:r w:rsidRPr="000C4658">
              <w:rPr>
                <w:sz w:val="12"/>
              </w:rPr>
              <w:t xml:space="preserve">de Egresos </w:t>
            </w:r>
            <w:proofErr w:type="spellStart"/>
            <w:r w:rsidRPr="000C4658">
              <w:rPr>
                <w:spacing w:val="-1"/>
                <w:sz w:val="12"/>
              </w:rPr>
              <w:t>Comprome</w:t>
            </w:r>
            <w:proofErr w:type="spellEnd"/>
            <w:r w:rsidRPr="000C4658">
              <w:rPr>
                <w:spacing w:val="-1"/>
                <w:sz w:val="12"/>
              </w:rPr>
              <w:t xml:space="preserve">- </w:t>
            </w:r>
            <w:proofErr w:type="spellStart"/>
            <w:r w:rsidRPr="000C4658">
              <w:rPr>
                <w:sz w:val="12"/>
              </w:rPr>
              <w:t>tido</w:t>
            </w:r>
            <w:proofErr w:type="spellEnd"/>
          </w:p>
        </w:tc>
      </w:tr>
      <w:tr w:rsidR="006D485B" w:rsidRPr="000C4658" w14:paraId="1187AD50" w14:textId="77777777">
        <w:trPr>
          <w:trHeight w:val="138"/>
        </w:trPr>
        <w:tc>
          <w:tcPr>
            <w:tcW w:w="468" w:type="dxa"/>
            <w:tcBorders>
              <w:top w:val="nil"/>
              <w:bottom w:val="nil"/>
            </w:tcBorders>
          </w:tcPr>
          <w:p w14:paraId="3D2D8D09" w14:textId="77777777" w:rsidR="006D485B" w:rsidRPr="000C4658" w:rsidRDefault="006D485B">
            <w:pPr>
              <w:pStyle w:val="TableParagraph"/>
              <w:rPr>
                <w:rFonts w:ascii="Times New Roman"/>
                <w:sz w:val="8"/>
              </w:rPr>
            </w:pPr>
          </w:p>
        </w:tc>
        <w:tc>
          <w:tcPr>
            <w:tcW w:w="2503" w:type="dxa"/>
            <w:tcBorders>
              <w:top w:val="nil"/>
              <w:bottom w:val="nil"/>
            </w:tcBorders>
          </w:tcPr>
          <w:p w14:paraId="17885B07" w14:textId="77777777" w:rsidR="006D485B" w:rsidRPr="000C4658" w:rsidRDefault="006D485B">
            <w:pPr>
              <w:pStyle w:val="TableParagraph"/>
              <w:rPr>
                <w:rFonts w:ascii="Times New Roman"/>
                <w:sz w:val="8"/>
              </w:rPr>
            </w:pPr>
          </w:p>
        </w:tc>
        <w:tc>
          <w:tcPr>
            <w:tcW w:w="1229" w:type="dxa"/>
            <w:tcBorders>
              <w:top w:val="nil"/>
              <w:bottom w:val="nil"/>
            </w:tcBorders>
          </w:tcPr>
          <w:p w14:paraId="6518DD54" w14:textId="77777777" w:rsidR="006D485B" w:rsidRPr="000C4658" w:rsidRDefault="006D485B">
            <w:pPr>
              <w:pStyle w:val="TableParagraph"/>
              <w:rPr>
                <w:rFonts w:ascii="Times New Roman"/>
                <w:sz w:val="8"/>
              </w:rPr>
            </w:pPr>
          </w:p>
        </w:tc>
        <w:tc>
          <w:tcPr>
            <w:tcW w:w="1011" w:type="dxa"/>
            <w:tcBorders>
              <w:top w:val="nil"/>
              <w:bottom w:val="nil"/>
            </w:tcBorders>
          </w:tcPr>
          <w:p w14:paraId="05EFCBCA" w14:textId="77777777" w:rsidR="006D485B" w:rsidRPr="000C4658" w:rsidRDefault="006D485B">
            <w:pPr>
              <w:pStyle w:val="TableParagraph"/>
              <w:rPr>
                <w:rFonts w:ascii="Times New Roman"/>
                <w:sz w:val="8"/>
              </w:rPr>
            </w:pPr>
          </w:p>
        </w:tc>
        <w:tc>
          <w:tcPr>
            <w:tcW w:w="819" w:type="dxa"/>
            <w:tcBorders>
              <w:top w:val="nil"/>
              <w:bottom w:val="nil"/>
            </w:tcBorders>
          </w:tcPr>
          <w:p w14:paraId="5B69C9EA" w14:textId="77777777" w:rsidR="006D485B" w:rsidRPr="000C4658" w:rsidRDefault="006D485B">
            <w:pPr>
              <w:pStyle w:val="TableParagraph"/>
              <w:rPr>
                <w:rFonts w:ascii="Times New Roman"/>
                <w:sz w:val="8"/>
              </w:rPr>
            </w:pPr>
          </w:p>
        </w:tc>
        <w:tc>
          <w:tcPr>
            <w:tcW w:w="896" w:type="dxa"/>
            <w:tcBorders>
              <w:top w:val="nil"/>
              <w:bottom w:val="nil"/>
            </w:tcBorders>
          </w:tcPr>
          <w:p w14:paraId="0474056E" w14:textId="77777777" w:rsidR="006D485B" w:rsidRPr="000C4658" w:rsidRDefault="00C01BB2">
            <w:pPr>
              <w:pStyle w:val="TableParagraph"/>
              <w:spacing w:line="118" w:lineRule="exact"/>
              <w:ind w:left="86" w:right="79"/>
              <w:jc w:val="center"/>
              <w:rPr>
                <w:sz w:val="12"/>
              </w:rPr>
            </w:pPr>
            <w:r w:rsidRPr="000C4658">
              <w:rPr>
                <w:sz w:val="12"/>
              </w:rPr>
              <w:t>Muebles a</w:t>
            </w:r>
          </w:p>
        </w:tc>
        <w:tc>
          <w:tcPr>
            <w:tcW w:w="896" w:type="dxa"/>
            <w:tcBorders>
              <w:top w:val="nil"/>
              <w:bottom w:val="nil"/>
            </w:tcBorders>
          </w:tcPr>
          <w:p w14:paraId="72010441" w14:textId="77777777" w:rsidR="006D485B" w:rsidRPr="000C4658" w:rsidRDefault="006D485B">
            <w:pPr>
              <w:pStyle w:val="TableParagraph"/>
              <w:rPr>
                <w:rFonts w:ascii="Times New Roman"/>
                <w:sz w:val="8"/>
              </w:rPr>
            </w:pPr>
          </w:p>
        </w:tc>
        <w:tc>
          <w:tcPr>
            <w:tcW w:w="894" w:type="dxa"/>
            <w:tcBorders>
              <w:top w:val="nil"/>
              <w:bottom w:val="nil"/>
            </w:tcBorders>
          </w:tcPr>
          <w:p w14:paraId="2C0D33C4" w14:textId="77777777" w:rsidR="006D485B" w:rsidRPr="000C4658" w:rsidRDefault="006D485B">
            <w:pPr>
              <w:pStyle w:val="TableParagraph"/>
              <w:rPr>
                <w:rFonts w:ascii="Times New Roman"/>
                <w:sz w:val="8"/>
              </w:rPr>
            </w:pPr>
          </w:p>
        </w:tc>
      </w:tr>
      <w:tr w:rsidR="006D485B" w:rsidRPr="000C4658" w14:paraId="0E80F333" w14:textId="77777777">
        <w:trPr>
          <w:trHeight w:val="157"/>
        </w:trPr>
        <w:tc>
          <w:tcPr>
            <w:tcW w:w="468" w:type="dxa"/>
            <w:tcBorders>
              <w:top w:val="nil"/>
              <w:bottom w:val="nil"/>
            </w:tcBorders>
          </w:tcPr>
          <w:p w14:paraId="1D109800" w14:textId="77777777" w:rsidR="006D485B" w:rsidRPr="000C4658" w:rsidRDefault="006D485B">
            <w:pPr>
              <w:pStyle w:val="TableParagraph"/>
              <w:rPr>
                <w:rFonts w:ascii="Times New Roman"/>
                <w:sz w:val="10"/>
              </w:rPr>
            </w:pPr>
          </w:p>
        </w:tc>
        <w:tc>
          <w:tcPr>
            <w:tcW w:w="2503" w:type="dxa"/>
            <w:tcBorders>
              <w:top w:val="nil"/>
              <w:bottom w:val="nil"/>
            </w:tcBorders>
          </w:tcPr>
          <w:p w14:paraId="20A40BD9" w14:textId="77777777" w:rsidR="006D485B" w:rsidRPr="000C4658" w:rsidRDefault="006D485B">
            <w:pPr>
              <w:pStyle w:val="TableParagraph"/>
              <w:rPr>
                <w:rFonts w:ascii="Times New Roman"/>
                <w:sz w:val="10"/>
              </w:rPr>
            </w:pPr>
          </w:p>
        </w:tc>
        <w:tc>
          <w:tcPr>
            <w:tcW w:w="1229" w:type="dxa"/>
            <w:tcBorders>
              <w:top w:val="nil"/>
              <w:bottom w:val="nil"/>
            </w:tcBorders>
          </w:tcPr>
          <w:p w14:paraId="5067411F" w14:textId="77777777" w:rsidR="006D485B" w:rsidRPr="000C4658" w:rsidRDefault="006D485B">
            <w:pPr>
              <w:pStyle w:val="TableParagraph"/>
              <w:rPr>
                <w:rFonts w:ascii="Times New Roman"/>
                <w:sz w:val="10"/>
              </w:rPr>
            </w:pPr>
          </w:p>
        </w:tc>
        <w:tc>
          <w:tcPr>
            <w:tcW w:w="1011" w:type="dxa"/>
            <w:tcBorders>
              <w:top w:val="nil"/>
              <w:bottom w:val="nil"/>
            </w:tcBorders>
          </w:tcPr>
          <w:p w14:paraId="243A326E" w14:textId="77777777" w:rsidR="006D485B" w:rsidRPr="000C4658" w:rsidRDefault="006D485B">
            <w:pPr>
              <w:pStyle w:val="TableParagraph"/>
              <w:rPr>
                <w:rFonts w:ascii="Times New Roman"/>
                <w:sz w:val="10"/>
              </w:rPr>
            </w:pPr>
          </w:p>
        </w:tc>
        <w:tc>
          <w:tcPr>
            <w:tcW w:w="819" w:type="dxa"/>
            <w:tcBorders>
              <w:top w:val="nil"/>
              <w:bottom w:val="nil"/>
            </w:tcBorders>
          </w:tcPr>
          <w:p w14:paraId="67AD7C93" w14:textId="77777777" w:rsidR="006D485B" w:rsidRPr="000C4658" w:rsidRDefault="006D485B">
            <w:pPr>
              <w:pStyle w:val="TableParagraph"/>
              <w:rPr>
                <w:rFonts w:ascii="Times New Roman"/>
                <w:sz w:val="10"/>
              </w:rPr>
            </w:pPr>
          </w:p>
        </w:tc>
        <w:tc>
          <w:tcPr>
            <w:tcW w:w="896" w:type="dxa"/>
            <w:tcBorders>
              <w:top w:val="nil"/>
              <w:bottom w:val="nil"/>
            </w:tcBorders>
          </w:tcPr>
          <w:p w14:paraId="059112B6" w14:textId="77777777" w:rsidR="006D485B" w:rsidRPr="000C4658" w:rsidRDefault="00C01BB2">
            <w:pPr>
              <w:pStyle w:val="TableParagraph"/>
              <w:spacing w:line="135" w:lineRule="exact"/>
              <w:ind w:left="31" w:right="20"/>
              <w:jc w:val="center"/>
              <w:rPr>
                <w:sz w:val="12"/>
              </w:rPr>
            </w:pPr>
            <w:r w:rsidRPr="000C4658">
              <w:rPr>
                <w:sz w:val="12"/>
              </w:rPr>
              <w:t>Corto Plazo o</w:t>
            </w:r>
          </w:p>
        </w:tc>
        <w:tc>
          <w:tcPr>
            <w:tcW w:w="896" w:type="dxa"/>
            <w:tcBorders>
              <w:top w:val="nil"/>
              <w:bottom w:val="nil"/>
            </w:tcBorders>
          </w:tcPr>
          <w:p w14:paraId="29877489" w14:textId="77777777" w:rsidR="006D485B" w:rsidRPr="000C4658" w:rsidRDefault="006D485B">
            <w:pPr>
              <w:pStyle w:val="TableParagraph"/>
              <w:rPr>
                <w:rFonts w:ascii="Times New Roman"/>
                <w:sz w:val="10"/>
              </w:rPr>
            </w:pPr>
          </w:p>
        </w:tc>
        <w:tc>
          <w:tcPr>
            <w:tcW w:w="894" w:type="dxa"/>
            <w:tcBorders>
              <w:top w:val="nil"/>
              <w:bottom w:val="nil"/>
            </w:tcBorders>
          </w:tcPr>
          <w:p w14:paraId="4C8E69E2" w14:textId="77777777" w:rsidR="006D485B" w:rsidRPr="000C4658" w:rsidRDefault="006D485B">
            <w:pPr>
              <w:pStyle w:val="TableParagraph"/>
              <w:rPr>
                <w:rFonts w:ascii="Times New Roman"/>
                <w:sz w:val="10"/>
              </w:rPr>
            </w:pPr>
          </w:p>
        </w:tc>
      </w:tr>
      <w:tr w:rsidR="006D485B" w:rsidRPr="000C4658" w14:paraId="3C54878D" w14:textId="77777777">
        <w:trPr>
          <w:trHeight w:val="158"/>
        </w:trPr>
        <w:tc>
          <w:tcPr>
            <w:tcW w:w="468" w:type="dxa"/>
            <w:tcBorders>
              <w:top w:val="nil"/>
              <w:bottom w:val="nil"/>
            </w:tcBorders>
          </w:tcPr>
          <w:p w14:paraId="03FE94D1" w14:textId="77777777" w:rsidR="006D485B" w:rsidRPr="000C4658" w:rsidRDefault="006D485B">
            <w:pPr>
              <w:pStyle w:val="TableParagraph"/>
              <w:rPr>
                <w:rFonts w:ascii="Times New Roman"/>
                <w:sz w:val="10"/>
              </w:rPr>
            </w:pPr>
          </w:p>
        </w:tc>
        <w:tc>
          <w:tcPr>
            <w:tcW w:w="2503" w:type="dxa"/>
            <w:tcBorders>
              <w:top w:val="nil"/>
              <w:bottom w:val="nil"/>
            </w:tcBorders>
          </w:tcPr>
          <w:p w14:paraId="589FCC9F" w14:textId="77777777" w:rsidR="006D485B" w:rsidRPr="000C4658" w:rsidRDefault="006D485B">
            <w:pPr>
              <w:pStyle w:val="TableParagraph"/>
              <w:rPr>
                <w:rFonts w:ascii="Times New Roman"/>
                <w:sz w:val="10"/>
              </w:rPr>
            </w:pPr>
          </w:p>
        </w:tc>
        <w:tc>
          <w:tcPr>
            <w:tcW w:w="1229" w:type="dxa"/>
            <w:tcBorders>
              <w:top w:val="nil"/>
              <w:bottom w:val="nil"/>
            </w:tcBorders>
          </w:tcPr>
          <w:p w14:paraId="0579E088" w14:textId="77777777" w:rsidR="006D485B" w:rsidRPr="000C4658" w:rsidRDefault="006D485B">
            <w:pPr>
              <w:pStyle w:val="TableParagraph"/>
              <w:rPr>
                <w:rFonts w:ascii="Times New Roman"/>
                <w:sz w:val="10"/>
              </w:rPr>
            </w:pPr>
          </w:p>
        </w:tc>
        <w:tc>
          <w:tcPr>
            <w:tcW w:w="1011" w:type="dxa"/>
            <w:tcBorders>
              <w:top w:val="nil"/>
              <w:bottom w:val="nil"/>
            </w:tcBorders>
          </w:tcPr>
          <w:p w14:paraId="2FA7830B" w14:textId="77777777" w:rsidR="006D485B" w:rsidRPr="000C4658" w:rsidRDefault="006D485B">
            <w:pPr>
              <w:pStyle w:val="TableParagraph"/>
              <w:rPr>
                <w:rFonts w:ascii="Times New Roman"/>
                <w:sz w:val="10"/>
              </w:rPr>
            </w:pPr>
          </w:p>
        </w:tc>
        <w:tc>
          <w:tcPr>
            <w:tcW w:w="819" w:type="dxa"/>
            <w:tcBorders>
              <w:top w:val="nil"/>
              <w:bottom w:val="nil"/>
            </w:tcBorders>
          </w:tcPr>
          <w:p w14:paraId="485B1B55" w14:textId="77777777" w:rsidR="006D485B" w:rsidRPr="000C4658" w:rsidRDefault="00C01BB2">
            <w:pPr>
              <w:pStyle w:val="TableParagraph"/>
              <w:spacing w:before="18" w:line="121" w:lineRule="exact"/>
              <w:ind w:left="188" w:right="180"/>
              <w:jc w:val="center"/>
              <w:rPr>
                <w:sz w:val="12"/>
              </w:rPr>
            </w:pPr>
            <w:r w:rsidRPr="000C4658">
              <w:rPr>
                <w:sz w:val="12"/>
              </w:rPr>
              <w:t>1.2.3.3</w:t>
            </w:r>
          </w:p>
        </w:tc>
        <w:tc>
          <w:tcPr>
            <w:tcW w:w="896" w:type="dxa"/>
            <w:tcBorders>
              <w:top w:val="nil"/>
              <w:bottom w:val="nil"/>
            </w:tcBorders>
          </w:tcPr>
          <w:p w14:paraId="6A3459A7" w14:textId="77777777" w:rsidR="006D485B" w:rsidRPr="000C4658" w:rsidRDefault="006D485B">
            <w:pPr>
              <w:pStyle w:val="TableParagraph"/>
              <w:rPr>
                <w:rFonts w:ascii="Times New Roman"/>
                <w:sz w:val="10"/>
              </w:rPr>
            </w:pPr>
          </w:p>
        </w:tc>
        <w:tc>
          <w:tcPr>
            <w:tcW w:w="896" w:type="dxa"/>
            <w:tcBorders>
              <w:top w:val="nil"/>
              <w:bottom w:val="nil"/>
            </w:tcBorders>
          </w:tcPr>
          <w:p w14:paraId="75604A56" w14:textId="77777777" w:rsidR="006D485B" w:rsidRPr="000C4658" w:rsidRDefault="00C01BB2">
            <w:pPr>
              <w:pStyle w:val="TableParagraph"/>
              <w:spacing w:before="18" w:line="121" w:lineRule="exact"/>
              <w:ind w:left="86" w:right="81"/>
              <w:jc w:val="center"/>
              <w:rPr>
                <w:sz w:val="12"/>
              </w:rPr>
            </w:pPr>
            <w:r w:rsidRPr="000C4658">
              <w:rPr>
                <w:sz w:val="12"/>
              </w:rPr>
              <w:t>8.2.6</w:t>
            </w:r>
          </w:p>
        </w:tc>
        <w:tc>
          <w:tcPr>
            <w:tcW w:w="894" w:type="dxa"/>
            <w:tcBorders>
              <w:top w:val="nil"/>
              <w:bottom w:val="nil"/>
            </w:tcBorders>
          </w:tcPr>
          <w:p w14:paraId="0A10A9F3" w14:textId="77777777" w:rsidR="006D485B" w:rsidRPr="000C4658" w:rsidRDefault="00C01BB2">
            <w:pPr>
              <w:pStyle w:val="TableParagraph"/>
              <w:spacing w:before="18" w:line="121" w:lineRule="exact"/>
              <w:ind w:left="83" w:right="82"/>
              <w:jc w:val="center"/>
              <w:rPr>
                <w:sz w:val="12"/>
              </w:rPr>
            </w:pPr>
            <w:r w:rsidRPr="000C4658">
              <w:rPr>
                <w:sz w:val="12"/>
              </w:rPr>
              <w:t>8.2.5</w:t>
            </w:r>
          </w:p>
        </w:tc>
      </w:tr>
      <w:tr w:rsidR="006D485B" w:rsidRPr="000C4658" w14:paraId="7002E36A" w14:textId="77777777">
        <w:trPr>
          <w:trHeight w:val="138"/>
        </w:trPr>
        <w:tc>
          <w:tcPr>
            <w:tcW w:w="468" w:type="dxa"/>
            <w:tcBorders>
              <w:top w:val="nil"/>
              <w:bottom w:val="nil"/>
            </w:tcBorders>
          </w:tcPr>
          <w:p w14:paraId="11E0EF83" w14:textId="77777777" w:rsidR="006D485B" w:rsidRPr="000C4658" w:rsidRDefault="006D485B">
            <w:pPr>
              <w:pStyle w:val="TableParagraph"/>
              <w:rPr>
                <w:rFonts w:ascii="Times New Roman"/>
                <w:sz w:val="8"/>
              </w:rPr>
            </w:pPr>
          </w:p>
        </w:tc>
        <w:tc>
          <w:tcPr>
            <w:tcW w:w="2503" w:type="dxa"/>
            <w:tcBorders>
              <w:top w:val="nil"/>
              <w:bottom w:val="nil"/>
            </w:tcBorders>
          </w:tcPr>
          <w:p w14:paraId="7D512C68" w14:textId="77777777" w:rsidR="006D485B" w:rsidRPr="000C4658" w:rsidRDefault="006D485B">
            <w:pPr>
              <w:pStyle w:val="TableParagraph"/>
              <w:rPr>
                <w:rFonts w:ascii="Times New Roman"/>
                <w:sz w:val="8"/>
              </w:rPr>
            </w:pPr>
          </w:p>
        </w:tc>
        <w:tc>
          <w:tcPr>
            <w:tcW w:w="1229" w:type="dxa"/>
            <w:tcBorders>
              <w:top w:val="nil"/>
              <w:bottom w:val="nil"/>
            </w:tcBorders>
          </w:tcPr>
          <w:p w14:paraId="2E219E59" w14:textId="77777777" w:rsidR="006D485B" w:rsidRPr="000C4658" w:rsidRDefault="006D485B">
            <w:pPr>
              <w:pStyle w:val="TableParagraph"/>
              <w:rPr>
                <w:rFonts w:ascii="Times New Roman"/>
                <w:sz w:val="8"/>
              </w:rPr>
            </w:pPr>
          </w:p>
        </w:tc>
        <w:tc>
          <w:tcPr>
            <w:tcW w:w="1011" w:type="dxa"/>
            <w:tcBorders>
              <w:top w:val="nil"/>
              <w:bottom w:val="nil"/>
            </w:tcBorders>
          </w:tcPr>
          <w:p w14:paraId="5AC48CE1" w14:textId="77777777" w:rsidR="006D485B" w:rsidRPr="000C4658" w:rsidRDefault="006D485B">
            <w:pPr>
              <w:pStyle w:val="TableParagraph"/>
              <w:rPr>
                <w:rFonts w:ascii="Times New Roman"/>
                <w:sz w:val="8"/>
              </w:rPr>
            </w:pPr>
          </w:p>
        </w:tc>
        <w:tc>
          <w:tcPr>
            <w:tcW w:w="819" w:type="dxa"/>
            <w:tcBorders>
              <w:top w:val="nil"/>
              <w:bottom w:val="nil"/>
            </w:tcBorders>
          </w:tcPr>
          <w:p w14:paraId="415D77B1" w14:textId="77777777" w:rsidR="006D485B" w:rsidRPr="000C4658" w:rsidRDefault="00C01BB2">
            <w:pPr>
              <w:pStyle w:val="TableParagraph"/>
              <w:spacing w:line="118" w:lineRule="exact"/>
              <w:ind w:left="64" w:right="53"/>
              <w:jc w:val="center"/>
              <w:rPr>
                <w:sz w:val="12"/>
              </w:rPr>
            </w:pPr>
            <w:r w:rsidRPr="000C4658">
              <w:rPr>
                <w:sz w:val="12"/>
              </w:rPr>
              <w:t>Edificios no</w:t>
            </w:r>
          </w:p>
        </w:tc>
        <w:tc>
          <w:tcPr>
            <w:tcW w:w="896" w:type="dxa"/>
            <w:tcBorders>
              <w:top w:val="nil"/>
              <w:bottom w:val="nil"/>
            </w:tcBorders>
          </w:tcPr>
          <w:p w14:paraId="39C5A6FB" w14:textId="77777777" w:rsidR="006D485B" w:rsidRPr="000C4658" w:rsidRDefault="006D485B">
            <w:pPr>
              <w:pStyle w:val="TableParagraph"/>
              <w:rPr>
                <w:rFonts w:ascii="Times New Roman"/>
                <w:sz w:val="8"/>
              </w:rPr>
            </w:pPr>
          </w:p>
        </w:tc>
        <w:tc>
          <w:tcPr>
            <w:tcW w:w="896" w:type="dxa"/>
            <w:tcBorders>
              <w:top w:val="nil"/>
              <w:bottom w:val="nil"/>
            </w:tcBorders>
          </w:tcPr>
          <w:p w14:paraId="6EA3B150" w14:textId="77777777" w:rsidR="006D485B" w:rsidRPr="000C4658" w:rsidRDefault="00C01BB2">
            <w:pPr>
              <w:pStyle w:val="TableParagraph"/>
              <w:spacing w:line="118" w:lineRule="exact"/>
              <w:ind w:left="26" w:right="21"/>
              <w:jc w:val="center"/>
              <w:rPr>
                <w:sz w:val="12"/>
              </w:rPr>
            </w:pPr>
            <w:r w:rsidRPr="000C4658">
              <w:rPr>
                <w:sz w:val="12"/>
              </w:rPr>
              <w:t>Presupuesto</w:t>
            </w:r>
          </w:p>
        </w:tc>
        <w:tc>
          <w:tcPr>
            <w:tcW w:w="894" w:type="dxa"/>
            <w:tcBorders>
              <w:top w:val="nil"/>
              <w:bottom w:val="nil"/>
            </w:tcBorders>
          </w:tcPr>
          <w:p w14:paraId="18D64ADE" w14:textId="77777777" w:rsidR="006D485B" w:rsidRPr="000C4658" w:rsidRDefault="00C01BB2">
            <w:pPr>
              <w:pStyle w:val="TableParagraph"/>
              <w:spacing w:line="118" w:lineRule="exact"/>
              <w:ind w:left="83" w:right="82"/>
              <w:jc w:val="center"/>
              <w:rPr>
                <w:sz w:val="12"/>
              </w:rPr>
            </w:pPr>
            <w:r w:rsidRPr="000C4658">
              <w:rPr>
                <w:sz w:val="12"/>
              </w:rPr>
              <w:t>Presupuesto</w:t>
            </w:r>
          </w:p>
        </w:tc>
      </w:tr>
      <w:tr w:rsidR="006D485B" w:rsidRPr="000C4658" w14:paraId="1D01FAD7" w14:textId="77777777">
        <w:trPr>
          <w:trHeight w:val="138"/>
        </w:trPr>
        <w:tc>
          <w:tcPr>
            <w:tcW w:w="468" w:type="dxa"/>
            <w:tcBorders>
              <w:top w:val="nil"/>
              <w:bottom w:val="nil"/>
            </w:tcBorders>
          </w:tcPr>
          <w:p w14:paraId="39DB3F43" w14:textId="77777777" w:rsidR="006D485B" w:rsidRPr="000C4658" w:rsidRDefault="006D485B">
            <w:pPr>
              <w:pStyle w:val="TableParagraph"/>
              <w:rPr>
                <w:rFonts w:ascii="Times New Roman"/>
                <w:sz w:val="8"/>
              </w:rPr>
            </w:pPr>
          </w:p>
        </w:tc>
        <w:tc>
          <w:tcPr>
            <w:tcW w:w="2503" w:type="dxa"/>
            <w:tcBorders>
              <w:top w:val="nil"/>
              <w:bottom w:val="nil"/>
            </w:tcBorders>
          </w:tcPr>
          <w:p w14:paraId="2B16BA98" w14:textId="77777777" w:rsidR="006D485B" w:rsidRPr="000C4658" w:rsidRDefault="006D485B">
            <w:pPr>
              <w:pStyle w:val="TableParagraph"/>
              <w:rPr>
                <w:rFonts w:ascii="Times New Roman"/>
                <w:sz w:val="8"/>
              </w:rPr>
            </w:pPr>
          </w:p>
        </w:tc>
        <w:tc>
          <w:tcPr>
            <w:tcW w:w="1229" w:type="dxa"/>
            <w:tcBorders>
              <w:top w:val="nil"/>
              <w:bottom w:val="nil"/>
            </w:tcBorders>
          </w:tcPr>
          <w:p w14:paraId="2201171D" w14:textId="77777777" w:rsidR="006D485B" w:rsidRPr="000C4658" w:rsidRDefault="006D485B">
            <w:pPr>
              <w:pStyle w:val="TableParagraph"/>
              <w:rPr>
                <w:rFonts w:ascii="Times New Roman"/>
                <w:sz w:val="8"/>
              </w:rPr>
            </w:pPr>
          </w:p>
        </w:tc>
        <w:tc>
          <w:tcPr>
            <w:tcW w:w="1011" w:type="dxa"/>
            <w:tcBorders>
              <w:top w:val="nil"/>
              <w:bottom w:val="nil"/>
            </w:tcBorders>
          </w:tcPr>
          <w:p w14:paraId="1EE0685D" w14:textId="77777777" w:rsidR="006D485B" w:rsidRPr="000C4658" w:rsidRDefault="006D485B">
            <w:pPr>
              <w:pStyle w:val="TableParagraph"/>
              <w:rPr>
                <w:rFonts w:ascii="Times New Roman"/>
                <w:sz w:val="8"/>
              </w:rPr>
            </w:pPr>
          </w:p>
        </w:tc>
        <w:tc>
          <w:tcPr>
            <w:tcW w:w="819" w:type="dxa"/>
            <w:tcBorders>
              <w:top w:val="nil"/>
              <w:bottom w:val="nil"/>
            </w:tcBorders>
          </w:tcPr>
          <w:p w14:paraId="22106D70" w14:textId="77777777" w:rsidR="006D485B" w:rsidRPr="000C4658" w:rsidRDefault="00C01BB2">
            <w:pPr>
              <w:pStyle w:val="TableParagraph"/>
              <w:spacing w:line="118" w:lineRule="exact"/>
              <w:ind w:left="193" w:right="179"/>
              <w:jc w:val="center"/>
              <w:rPr>
                <w:sz w:val="12"/>
              </w:rPr>
            </w:pPr>
            <w:r w:rsidRPr="000C4658">
              <w:rPr>
                <w:sz w:val="12"/>
              </w:rPr>
              <w:t>Habita-</w:t>
            </w:r>
          </w:p>
        </w:tc>
        <w:tc>
          <w:tcPr>
            <w:tcW w:w="896" w:type="dxa"/>
            <w:tcBorders>
              <w:top w:val="nil"/>
              <w:bottom w:val="nil"/>
            </w:tcBorders>
          </w:tcPr>
          <w:p w14:paraId="6B431742" w14:textId="77777777" w:rsidR="006D485B" w:rsidRPr="000C4658" w:rsidRDefault="006D485B">
            <w:pPr>
              <w:pStyle w:val="TableParagraph"/>
              <w:rPr>
                <w:rFonts w:ascii="Times New Roman"/>
                <w:sz w:val="8"/>
              </w:rPr>
            </w:pPr>
          </w:p>
        </w:tc>
        <w:tc>
          <w:tcPr>
            <w:tcW w:w="896" w:type="dxa"/>
            <w:tcBorders>
              <w:top w:val="nil"/>
              <w:bottom w:val="nil"/>
            </w:tcBorders>
          </w:tcPr>
          <w:p w14:paraId="07E03A50" w14:textId="77777777" w:rsidR="006D485B" w:rsidRPr="000C4658" w:rsidRDefault="00C01BB2">
            <w:pPr>
              <w:pStyle w:val="TableParagraph"/>
              <w:spacing w:line="118" w:lineRule="exact"/>
              <w:ind w:left="86" w:right="80"/>
              <w:jc w:val="center"/>
              <w:rPr>
                <w:sz w:val="12"/>
              </w:rPr>
            </w:pPr>
            <w:r w:rsidRPr="000C4658">
              <w:rPr>
                <w:sz w:val="12"/>
              </w:rPr>
              <w:t>de Egresos</w:t>
            </w:r>
          </w:p>
        </w:tc>
        <w:tc>
          <w:tcPr>
            <w:tcW w:w="894" w:type="dxa"/>
            <w:tcBorders>
              <w:top w:val="nil"/>
              <w:bottom w:val="nil"/>
            </w:tcBorders>
          </w:tcPr>
          <w:p w14:paraId="4029C1F0" w14:textId="77777777" w:rsidR="006D485B" w:rsidRPr="000C4658" w:rsidRDefault="00C01BB2">
            <w:pPr>
              <w:pStyle w:val="TableParagraph"/>
              <w:spacing w:line="118" w:lineRule="exact"/>
              <w:ind w:left="83" w:right="82"/>
              <w:jc w:val="center"/>
              <w:rPr>
                <w:sz w:val="12"/>
              </w:rPr>
            </w:pPr>
            <w:r w:rsidRPr="000C4658">
              <w:rPr>
                <w:sz w:val="12"/>
              </w:rPr>
              <w:t>de Egresos</w:t>
            </w:r>
          </w:p>
        </w:tc>
      </w:tr>
      <w:tr w:rsidR="006D485B" w:rsidRPr="000C4658" w14:paraId="0EC6EE72" w14:textId="77777777">
        <w:trPr>
          <w:trHeight w:val="147"/>
        </w:trPr>
        <w:tc>
          <w:tcPr>
            <w:tcW w:w="468" w:type="dxa"/>
            <w:tcBorders>
              <w:top w:val="nil"/>
              <w:bottom w:val="nil"/>
            </w:tcBorders>
          </w:tcPr>
          <w:p w14:paraId="7000DE19" w14:textId="77777777" w:rsidR="006D485B" w:rsidRPr="000C4658" w:rsidRDefault="006D485B">
            <w:pPr>
              <w:pStyle w:val="TableParagraph"/>
              <w:rPr>
                <w:rFonts w:ascii="Times New Roman"/>
                <w:sz w:val="8"/>
              </w:rPr>
            </w:pPr>
          </w:p>
        </w:tc>
        <w:tc>
          <w:tcPr>
            <w:tcW w:w="2503" w:type="dxa"/>
            <w:tcBorders>
              <w:top w:val="nil"/>
              <w:bottom w:val="nil"/>
            </w:tcBorders>
          </w:tcPr>
          <w:p w14:paraId="6C5556AC" w14:textId="77777777" w:rsidR="006D485B" w:rsidRPr="000C4658" w:rsidRDefault="006D485B">
            <w:pPr>
              <w:pStyle w:val="TableParagraph"/>
              <w:rPr>
                <w:rFonts w:ascii="Times New Roman"/>
                <w:sz w:val="8"/>
              </w:rPr>
            </w:pPr>
          </w:p>
        </w:tc>
        <w:tc>
          <w:tcPr>
            <w:tcW w:w="1229" w:type="dxa"/>
            <w:tcBorders>
              <w:top w:val="nil"/>
              <w:bottom w:val="nil"/>
            </w:tcBorders>
          </w:tcPr>
          <w:p w14:paraId="20EAEC6A" w14:textId="77777777" w:rsidR="006D485B" w:rsidRPr="000C4658" w:rsidRDefault="006D485B">
            <w:pPr>
              <w:pStyle w:val="TableParagraph"/>
              <w:rPr>
                <w:rFonts w:ascii="Times New Roman"/>
                <w:sz w:val="8"/>
              </w:rPr>
            </w:pPr>
          </w:p>
        </w:tc>
        <w:tc>
          <w:tcPr>
            <w:tcW w:w="1011" w:type="dxa"/>
            <w:tcBorders>
              <w:top w:val="nil"/>
              <w:bottom w:val="nil"/>
            </w:tcBorders>
          </w:tcPr>
          <w:p w14:paraId="6F7C4F95" w14:textId="77777777" w:rsidR="006D485B" w:rsidRPr="000C4658" w:rsidRDefault="006D485B">
            <w:pPr>
              <w:pStyle w:val="TableParagraph"/>
              <w:rPr>
                <w:rFonts w:ascii="Times New Roman"/>
                <w:sz w:val="8"/>
              </w:rPr>
            </w:pPr>
          </w:p>
        </w:tc>
        <w:tc>
          <w:tcPr>
            <w:tcW w:w="819" w:type="dxa"/>
            <w:tcBorders>
              <w:top w:val="nil"/>
              <w:bottom w:val="nil"/>
            </w:tcBorders>
          </w:tcPr>
          <w:p w14:paraId="0F06065C" w14:textId="77777777" w:rsidR="006D485B" w:rsidRPr="000C4658" w:rsidRDefault="00C01BB2">
            <w:pPr>
              <w:pStyle w:val="TableParagraph"/>
              <w:spacing w:line="128" w:lineRule="exact"/>
              <w:ind w:left="67" w:right="53"/>
              <w:jc w:val="center"/>
              <w:rPr>
                <w:sz w:val="12"/>
              </w:rPr>
            </w:pPr>
            <w:proofErr w:type="spellStart"/>
            <w:r w:rsidRPr="000C4658">
              <w:rPr>
                <w:sz w:val="12"/>
              </w:rPr>
              <w:t>cionales</w:t>
            </w:r>
            <w:proofErr w:type="spellEnd"/>
          </w:p>
        </w:tc>
        <w:tc>
          <w:tcPr>
            <w:tcW w:w="896" w:type="dxa"/>
            <w:tcBorders>
              <w:top w:val="nil"/>
              <w:bottom w:val="nil"/>
            </w:tcBorders>
          </w:tcPr>
          <w:p w14:paraId="752EBB61" w14:textId="77777777" w:rsidR="006D485B" w:rsidRPr="000C4658" w:rsidRDefault="006D485B">
            <w:pPr>
              <w:pStyle w:val="TableParagraph"/>
              <w:rPr>
                <w:rFonts w:ascii="Times New Roman"/>
                <w:sz w:val="8"/>
              </w:rPr>
            </w:pPr>
          </w:p>
        </w:tc>
        <w:tc>
          <w:tcPr>
            <w:tcW w:w="896" w:type="dxa"/>
            <w:tcBorders>
              <w:top w:val="nil"/>
              <w:bottom w:val="nil"/>
            </w:tcBorders>
          </w:tcPr>
          <w:p w14:paraId="1CD76EC7" w14:textId="77777777" w:rsidR="006D485B" w:rsidRPr="000C4658" w:rsidRDefault="00C01BB2">
            <w:pPr>
              <w:pStyle w:val="TableParagraph"/>
              <w:spacing w:line="128" w:lineRule="exact"/>
              <w:ind w:left="86" w:right="78"/>
              <w:jc w:val="center"/>
              <w:rPr>
                <w:sz w:val="12"/>
              </w:rPr>
            </w:pPr>
            <w:r w:rsidRPr="000C4658">
              <w:rPr>
                <w:sz w:val="12"/>
              </w:rPr>
              <w:t>Ejercido</w:t>
            </w:r>
          </w:p>
        </w:tc>
        <w:tc>
          <w:tcPr>
            <w:tcW w:w="894" w:type="dxa"/>
            <w:tcBorders>
              <w:top w:val="nil"/>
              <w:bottom w:val="nil"/>
            </w:tcBorders>
          </w:tcPr>
          <w:p w14:paraId="0FC1898F" w14:textId="77777777" w:rsidR="006D485B" w:rsidRPr="000C4658" w:rsidRDefault="00C01BB2">
            <w:pPr>
              <w:pStyle w:val="TableParagraph"/>
              <w:spacing w:line="128" w:lineRule="exact"/>
              <w:ind w:left="83" w:right="80"/>
              <w:jc w:val="center"/>
              <w:rPr>
                <w:sz w:val="12"/>
              </w:rPr>
            </w:pPr>
            <w:r w:rsidRPr="000C4658">
              <w:rPr>
                <w:sz w:val="12"/>
              </w:rPr>
              <w:t>Devengado</w:t>
            </w:r>
          </w:p>
        </w:tc>
      </w:tr>
      <w:tr w:rsidR="006D485B" w:rsidRPr="000C4658" w14:paraId="54E66C19" w14:textId="77777777">
        <w:trPr>
          <w:trHeight w:val="177"/>
        </w:trPr>
        <w:tc>
          <w:tcPr>
            <w:tcW w:w="468" w:type="dxa"/>
            <w:tcBorders>
              <w:top w:val="nil"/>
              <w:bottom w:val="nil"/>
            </w:tcBorders>
          </w:tcPr>
          <w:p w14:paraId="00B64770" w14:textId="77777777" w:rsidR="006D485B" w:rsidRPr="000C4658" w:rsidRDefault="006D485B">
            <w:pPr>
              <w:pStyle w:val="TableParagraph"/>
              <w:rPr>
                <w:rFonts w:ascii="Times New Roman"/>
                <w:sz w:val="10"/>
              </w:rPr>
            </w:pPr>
          </w:p>
        </w:tc>
        <w:tc>
          <w:tcPr>
            <w:tcW w:w="2503" w:type="dxa"/>
            <w:tcBorders>
              <w:top w:val="nil"/>
              <w:bottom w:val="nil"/>
            </w:tcBorders>
          </w:tcPr>
          <w:p w14:paraId="6BDF33C1" w14:textId="77777777" w:rsidR="006D485B" w:rsidRPr="000C4658" w:rsidRDefault="006D485B">
            <w:pPr>
              <w:pStyle w:val="TableParagraph"/>
              <w:rPr>
                <w:rFonts w:ascii="Times New Roman"/>
                <w:sz w:val="10"/>
              </w:rPr>
            </w:pPr>
          </w:p>
        </w:tc>
        <w:tc>
          <w:tcPr>
            <w:tcW w:w="1229" w:type="dxa"/>
            <w:tcBorders>
              <w:top w:val="nil"/>
              <w:bottom w:val="nil"/>
            </w:tcBorders>
          </w:tcPr>
          <w:p w14:paraId="6CD1696C" w14:textId="77777777" w:rsidR="006D485B" w:rsidRPr="000C4658" w:rsidRDefault="006D485B">
            <w:pPr>
              <w:pStyle w:val="TableParagraph"/>
              <w:rPr>
                <w:rFonts w:ascii="Times New Roman"/>
                <w:sz w:val="10"/>
              </w:rPr>
            </w:pPr>
          </w:p>
        </w:tc>
        <w:tc>
          <w:tcPr>
            <w:tcW w:w="1011" w:type="dxa"/>
            <w:tcBorders>
              <w:top w:val="nil"/>
              <w:bottom w:val="nil"/>
            </w:tcBorders>
          </w:tcPr>
          <w:p w14:paraId="38C658C9" w14:textId="77777777" w:rsidR="006D485B" w:rsidRPr="000C4658" w:rsidRDefault="006D485B">
            <w:pPr>
              <w:pStyle w:val="TableParagraph"/>
              <w:rPr>
                <w:rFonts w:ascii="Times New Roman"/>
                <w:sz w:val="10"/>
              </w:rPr>
            </w:pPr>
          </w:p>
        </w:tc>
        <w:tc>
          <w:tcPr>
            <w:tcW w:w="819" w:type="dxa"/>
            <w:tcBorders>
              <w:top w:val="nil"/>
              <w:bottom w:val="nil"/>
            </w:tcBorders>
          </w:tcPr>
          <w:p w14:paraId="2C48D6EF" w14:textId="77777777" w:rsidR="006D485B" w:rsidRPr="000C4658" w:rsidRDefault="00C01BB2">
            <w:pPr>
              <w:pStyle w:val="TableParagraph"/>
              <w:spacing w:before="7"/>
              <w:ind w:left="9"/>
              <w:jc w:val="center"/>
              <w:rPr>
                <w:sz w:val="12"/>
              </w:rPr>
            </w:pPr>
            <w:r w:rsidRPr="000C4658">
              <w:rPr>
                <w:w w:val="99"/>
                <w:sz w:val="12"/>
              </w:rPr>
              <w:t>o</w:t>
            </w:r>
          </w:p>
        </w:tc>
        <w:tc>
          <w:tcPr>
            <w:tcW w:w="896" w:type="dxa"/>
            <w:tcBorders>
              <w:top w:val="nil"/>
              <w:bottom w:val="nil"/>
            </w:tcBorders>
          </w:tcPr>
          <w:p w14:paraId="016A6658" w14:textId="77777777" w:rsidR="006D485B" w:rsidRPr="000C4658" w:rsidRDefault="006D485B">
            <w:pPr>
              <w:pStyle w:val="TableParagraph"/>
              <w:rPr>
                <w:rFonts w:ascii="Times New Roman"/>
                <w:sz w:val="10"/>
              </w:rPr>
            </w:pPr>
          </w:p>
        </w:tc>
        <w:tc>
          <w:tcPr>
            <w:tcW w:w="896" w:type="dxa"/>
            <w:tcBorders>
              <w:top w:val="nil"/>
              <w:bottom w:val="nil"/>
            </w:tcBorders>
          </w:tcPr>
          <w:p w14:paraId="69E4F770" w14:textId="77777777" w:rsidR="006D485B" w:rsidRPr="000C4658" w:rsidRDefault="006D485B">
            <w:pPr>
              <w:pStyle w:val="TableParagraph"/>
              <w:rPr>
                <w:rFonts w:ascii="Times New Roman"/>
                <w:sz w:val="10"/>
              </w:rPr>
            </w:pPr>
          </w:p>
        </w:tc>
        <w:tc>
          <w:tcPr>
            <w:tcW w:w="894" w:type="dxa"/>
            <w:tcBorders>
              <w:top w:val="nil"/>
              <w:bottom w:val="nil"/>
            </w:tcBorders>
          </w:tcPr>
          <w:p w14:paraId="0FF569BF" w14:textId="77777777" w:rsidR="006D485B" w:rsidRPr="000C4658" w:rsidRDefault="006D485B">
            <w:pPr>
              <w:pStyle w:val="TableParagraph"/>
              <w:rPr>
                <w:rFonts w:ascii="Times New Roman"/>
                <w:sz w:val="10"/>
              </w:rPr>
            </w:pPr>
          </w:p>
        </w:tc>
      </w:tr>
      <w:tr w:rsidR="006D485B" w:rsidRPr="000C4658" w14:paraId="3D44ACF2" w14:textId="77777777">
        <w:trPr>
          <w:trHeight w:val="168"/>
        </w:trPr>
        <w:tc>
          <w:tcPr>
            <w:tcW w:w="468" w:type="dxa"/>
            <w:tcBorders>
              <w:top w:val="nil"/>
              <w:bottom w:val="nil"/>
            </w:tcBorders>
          </w:tcPr>
          <w:p w14:paraId="26CDDF43" w14:textId="77777777" w:rsidR="006D485B" w:rsidRPr="000C4658" w:rsidRDefault="006D485B">
            <w:pPr>
              <w:pStyle w:val="TableParagraph"/>
              <w:rPr>
                <w:rFonts w:ascii="Times New Roman"/>
                <w:sz w:val="10"/>
              </w:rPr>
            </w:pPr>
          </w:p>
        </w:tc>
        <w:tc>
          <w:tcPr>
            <w:tcW w:w="2503" w:type="dxa"/>
            <w:tcBorders>
              <w:top w:val="nil"/>
              <w:bottom w:val="nil"/>
            </w:tcBorders>
          </w:tcPr>
          <w:p w14:paraId="42FAE18F" w14:textId="77777777" w:rsidR="006D485B" w:rsidRPr="000C4658" w:rsidRDefault="006D485B">
            <w:pPr>
              <w:pStyle w:val="TableParagraph"/>
              <w:rPr>
                <w:rFonts w:ascii="Times New Roman"/>
                <w:sz w:val="10"/>
              </w:rPr>
            </w:pPr>
          </w:p>
        </w:tc>
        <w:tc>
          <w:tcPr>
            <w:tcW w:w="1229" w:type="dxa"/>
            <w:tcBorders>
              <w:top w:val="nil"/>
              <w:bottom w:val="nil"/>
            </w:tcBorders>
          </w:tcPr>
          <w:p w14:paraId="2DAC0B15" w14:textId="77777777" w:rsidR="006D485B" w:rsidRPr="000C4658" w:rsidRDefault="006D485B">
            <w:pPr>
              <w:pStyle w:val="TableParagraph"/>
              <w:rPr>
                <w:rFonts w:ascii="Times New Roman"/>
                <w:sz w:val="10"/>
              </w:rPr>
            </w:pPr>
          </w:p>
        </w:tc>
        <w:tc>
          <w:tcPr>
            <w:tcW w:w="1011" w:type="dxa"/>
            <w:tcBorders>
              <w:top w:val="nil"/>
              <w:bottom w:val="nil"/>
            </w:tcBorders>
          </w:tcPr>
          <w:p w14:paraId="3C320031" w14:textId="77777777" w:rsidR="006D485B" w:rsidRPr="000C4658" w:rsidRDefault="006D485B">
            <w:pPr>
              <w:pStyle w:val="TableParagraph"/>
              <w:rPr>
                <w:rFonts w:ascii="Times New Roman"/>
                <w:sz w:val="10"/>
              </w:rPr>
            </w:pPr>
          </w:p>
        </w:tc>
        <w:tc>
          <w:tcPr>
            <w:tcW w:w="819" w:type="dxa"/>
            <w:tcBorders>
              <w:top w:val="nil"/>
              <w:bottom w:val="nil"/>
            </w:tcBorders>
          </w:tcPr>
          <w:p w14:paraId="653E304A" w14:textId="77777777" w:rsidR="006D485B" w:rsidRPr="000C4658" w:rsidRDefault="006D485B">
            <w:pPr>
              <w:pStyle w:val="TableParagraph"/>
              <w:rPr>
                <w:rFonts w:ascii="Times New Roman"/>
                <w:sz w:val="10"/>
              </w:rPr>
            </w:pPr>
          </w:p>
        </w:tc>
        <w:tc>
          <w:tcPr>
            <w:tcW w:w="896" w:type="dxa"/>
            <w:tcBorders>
              <w:top w:val="nil"/>
              <w:bottom w:val="nil"/>
            </w:tcBorders>
          </w:tcPr>
          <w:p w14:paraId="1DCF7495" w14:textId="77777777" w:rsidR="006D485B" w:rsidRPr="000C4658" w:rsidRDefault="00C01BB2">
            <w:pPr>
              <w:pStyle w:val="TableParagraph"/>
              <w:spacing w:before="28" w:line="119" w:lineRule="exact"/>
              <w:ind w:left="86" w:right="79"/>
              <w:jc w:val="center"/>
              <w:rPr>
                <w:sz w:val="12"/>
              </w:rPr>
            </w:pPr>
            <w:r w:rsidRPr="000C4658">
              <w:rPr>
                <w:sz w:val="12"/>
              </w:rPr>
              <w:t>1.1.3.3</w:t>
            </w:r>
          </w:p>
        </w:tc>
        <w:tc>
          <w:tcPr>
            <w:tcW w:w="896" w:type="dxa"/>
            <w:tcBorders>
              <w:top w:val="nil"/>
              <w:bottom w:val="nil"/>
            </w:tcBorders>
          </w:tcPr>
          <w:p w14:paraId="3AB8289C" w14:textId="77777777" w:rsidR="006D485B" w:rsidRPr="000C4658" w:rsidRDefault="00C01BB2">
            <w:pPr>
              <w:pStyle w:val="TableParagraph"/>
              <w:spacing w:before="28" w:line="119" w:lineRule="exact"/>
              <w:ind w:left="86" w:right="81"/>
              <w:jc w:val="center"/>
              <w:rPr>
                <w:sz w:val="12"/>
              </w:rPr>
            </w:pPr>
            <w:r w:rsidRPr="000C4658">
              <w:rPr>
                <w:sz w:val="12"/>
              </w:rPr>
              <w:t>8.2.7</w:t>
            </w:r>
          </w:p>
        </w:tc>
        <w:tc>
          <w:tcPr>
            <w:tcW w:w="894" w:type="dxa"/>
            <w:tcBorders>
              <w:top w:val="nil"/>
              <w:bottom w:val="nil"/>
            </w:tcBorders>
          </w:tcPr>
          <w:p w14:paraId="45FAB027" w14:textId="77777777" w:rsidR="006D485B" w:rsidRPr="000C4658" w:rsidRDefault="00C01BB2">
            <w:pPr>
              <w:pStyle w:val="TableParagraph"/>
              <w:spacing w:before="28" w:line="119" w:lineRule="exact"/>
              <w:ind w:left="83" w:right="82"/>
              <w:jc w:val="center"/>
              <w:rPr>
                <w:sz w:val="12"/>
              </w:rPr>
            </w:pPr>
            <w:r w:rsidRPr="000C4658">
              <w:rPr>
                <w:sz w:val="12"/>
              </w:rPr>
              <w:t>8.2.6</w:t>
            </w:r>
          </w:p>
        </w:tc>
      </w:tr>
      <w:tr w:rsidR="006D485B" w:rsidRPr="000C4658" w14:paraId="35C33D10" w14:textId="77777777">
        <w:trPr>
          <w:trHeight w:val="138"/>
        </w:trPr>
        <w:tc>
          <w:tcPr>
            <w:tcW w:w="468" w:type="dxa"/>
            <w:tcBorders>
              <w:top w:val="nil"/>
              <w:bottom w:val="nil"/>
            </w:tcBorders>
          </w:tcPr>
          <w:p w14:paraId="0EABA585" w14:textId="77777777" w:rsidR="006D485B" w:rsidRPr="000C4658" w:rsidRDefault="006D485B">
            <w:pPr>
              <w:pStyle w:val="TableParagraph"/>
              <w:rPr>
                <w:rFonts w:ascii="Times New Roman"/>
                <w:sz w:val="8"/>
              </w:rPr>
            </w:pPr>
          </w:p>
        </w:tc>
        <w:tc>
          <w:tcPr>
            <w:tcW w:w="2503" w:type="dxa"/>
            <w:tcBorders>
              <w:top w:val="nil"/>
              <w:bottom w:val="nil"/>
            </w:tcBorders>
          </w:tcPr>
          <w:p w14:paraId="69F99E7B" w14:textId="77777777" w:rsidR="006D485B" w:rsidRPr="000C4658" w:rsidRDefault="006D485B">
            <w:pPr>
              <w:pStyle w:val="TableParagraph"/>
              <w:rPr>
                <w:rFonts w:ascii="Times New Roman"/>
                <w:sz w:val="8"/>
              </w:rPr>
            </w:pPr>
          </w:p>
        </w:tc>
        <w:tc>
          <w:tcPr>
            <w:tcW w:w="1229" w:type="dxa"/>
            <w:tcBorders>
              <w:top w:val="nil"/>
              <w:bottom w:val="nil"/>
            </w:tcBorders>
          </w:tcPr>
          <w:p w14:paraId="2841B33F" w14:textId="77777777" w:rsidR="006D485B" w:rsidRPr="000C4658" w:rsidRDefault="006D485B">
            <w:pPr>
              <w:pStyle w:val="TableParagraph"/>
              <w:rPr>
                <w:rFonts w:ascii="Times New Roman"/>
                <w:sz w:val="8"/>
              </w:rPr>
            </w:pPr>
          </w:p>
        </w:tc>
        <w:tc>
          <w:tcPr>
            <w:tcW w:w="1011" w:type="dxa"/>
            <w:tcBorders>
              <w:top w:val="nil"/>
              <w:bottom w:val="nil"/>
            </w:tcBorders>
          </w:tcPr>
          <w:p w14:paraId="7B863433" w14:textId="77777777" w:rsidR="006D485B" w:rsidRPr="000C4658" w:rsidRDefault="006D485B">
            <w:pPr>
              <w:pStyle w:val="TableParagraph"/>
              <w:rPr>
                <w:rFonts w:ascii="Times New Roman"/>
                <w:sz w:val="8"/>
              </w:rPr>
            </w:pPr>
          </w:p>
        </w:tc>
        <w:tc>
          <w:tcPr>
            <w:tcW w:w="819" w:type="dxa"/>
            <w:tcBorders>
              <w:top w:val="nil"/>
              <w:bottom w:val="nil"/>
            </w:tcBorders>
          </w:tcPr>
          <w:p w14:paraId="668D9132" w14:textId="77777777" w:rsidR="006D485B" w:rsidRPr="000C4658" w:rsidRDefault="006D485B">
            <w:pPr>
              <w:pStyle w:val="TableParagraph"/>
              <w:rPr>
                <w:rFonts w:ascii="Times New Roman"/>
                <w:sz w:val="8"/>
              </w:rPr>
            </w:pPr>
          </w:p>
        </w:tc>
        <w:tc>
          <w:tcPr>
            <w:tcW w:w="896" w:type="dxa"/>
            <w:tcBorders>
              <w:top w:val="nil"/>
              <w:bottom w:val="nil"/>
            </w:tcBorders>
          </w:tcPr>
          <w:p w14:paraId="600810FD" w14:textId="77777777" w:rsidR="006D485B" w:rsidRPr="000C4658" w:rsidRDefault="00C01BB2">
            <w:pPr>
              <w:pStyle w:val="TableParagraph"/>
              <w:spacing w:line="118" w:lineRule="exact"/>
              <w:ind w:left="86" w:right="77"/>
              <w:jc w:val="center"/>
              <w:rPr>
                <w:sz w:val="12"/>
              </w:rPr>
            </w:pPr>
            <w:r w:rsidRPr="000C4658">
              <w:rPr>
                <w:sz w:val="12"/>
              </w:rPr>
              <w:t>Anticipo a</w:t>
            </w:r>
          </w:p>
        </w:tc>
        <w:tc>
          <w:tcPr>
            <w:tcW w:w="896" w:type="dxa"/>
            <w:tcBorders>
              <w:top w:val="nil"/>
              <w:bottom w:val="nil"/>
            </w:tcBorders>
          </w:tcPr>
          <w:p w14:paraId="3080B458" w14:textId="77777777" w:rsidR="006D485B" w:rsidRPr="000C4658" w:rsidRDefault="00C01BB2">
            <w:pPr>
              <w:pStyle w:val="TableParagraph"/>
              <w:spacing w:line="118" w:lineRule="exact"/>
              <w:ind w:left="26" w:right="21"/>
              <w:jc w:val="center"/>
              <w:rPr>
                <w:sz w:val="12"/>
              </w:rPr>
            </w:pPr>
            <w:r w:rsidRPr="000C4658">
              <w:rPr>
                <w:sz w:val="12"/>
              </w:rPr>
              <w:t>Presupuesto</w:t>
            </w:r>
          </w:p>
        </w:tc>
        <w:tc>
          <w:tcPr>
            <w:tcW w:w="894" w:type="dxa"/>
            <w:tcBorders>
              <w:top w:val="nil"/>
              <w:bottom w:val="nil"/>
            </w:tcBorders>
          </w:tcPr>
          <w:p w14:paraId="5493662A" w14:textId="77777777" w:rsidR="006D485B" w:rsidRPr="000C4658" w:rsidRDefault="00C01BB2">
            <w:pPr>
              <w:pStyle w:val="TableParagraph"/>
              <w:spacing w:line="118" w:lineRule="exact"/>
              <w:ind w:left="83" w:right="82"/>
              <w:jc w:val="center"/>
              <w:rPr>
                <w:sz w:val="12"/>
              </w:rPr>
            </w:pPr>
            <w:r w:rsidRPr="000C4658">
              <w:rPr>
                <w:sz w:val="12"/>
              </w:rPr>
              <w:t>Presupuesto</w:t>
            </w:r>
          </w:p>
        </w:tc>
      </w:tr>
      <w:tr w:rsidR="006D485B" w:rsidRPr="000C4658" w14:paraId="0BCC3AFD" w14:textId="77777777">
        <w:trPr>
          <w:trHeight w:val="138"/>
        </w:trPr>
        <w:tc>
          <w:tcPr>
            <w:tcW w:w="468" w:type="dxa"/>
            <w:tcBorders>
              <w:top w:val="nil"/>
              <w:bottom w:val="nil"/>
            </w:tcBorders>
          </w:tcPr>
          <w:p w14:paraId="1E0A668E" w14:textId="77777777" w:rsidR="006D485B" w:rsidRPr="000C4658" w:rsidRDefault="006D485B">
            <w:pPr>
              <w:pStyle w:val="TableParagraph"/>
              <w:rPr>
                <w:rFonts w:ascii="Times New Roman"/>
                <w:sz w:val="8"/>
              </w:rPr>
            </w:pPr>
          </w:p>
        </w:tc>
        <w:tc>
          <w:tcPr>
            <w:tcW w:w="2503" w:type="dxa"/>
            <w:tcBorders>
              <w:top w:val="nil"/>
              <w:bottom w:val="nil"/>
            </w:tcBorders>
          </w:tcPr>
          <w:p w14:paraId="100D23F7" w14:textId="77777777" w:rsidR="006D485B" w:rsidRPr="000C4658" w:rsidRDefault="006D485B">
            <w:pPr>
              <w:pStyle w:val="TableParagraph"/>
              <w:rPr>
                <w:rFonts w:ascii="Times New Roman"/>
                <w:sz w:val="8"/>
              </w:rPr>
            </w:pPr>
          </w:p>
        </w:tc>
        <w:tc>
          <w:tcPr>
            <w:tcW w:w="1229" w:type="dxa"/>
            <w:tcBorders>
              <w:top w:val="nil"/>
              <w:bottom w:val="nil"/>
            </w:tcBorders>
          </w:tcPr>
          <w:p w14:paraId="63296E0E" w14:textId="77777777" w:rsidR="006D485B" w:rsidRPr="000C4658" w:rsidRDefault="006D485B">
            <w:pPr>
              <w:pStyle w:val="TableParagraph"/>
              <w:rPr>
                <w:rFonts w:ascii="Times New Roman"/>
                <w:sz w:val="8"/>
              </w:rPr>
            </w:pPr>
          </w:p>
        </w:tc>
        <w:tc>
          <w:tcPr>
            <w:tcW w:w="1011" w:type="dxa"/>
            <w:tcBorders>
              <w:top w:val="nil"/>
              <w:bottom w:val="nil"/>
            </w:tcBorders>
          </w:tcPr>
          <w:p w14:paraId="476FF92F" w14:textId="77777777" w:rsidR="006D485B" w:rsidRPr="000C4658" w:rsidRDefault="006D485B">
            <w:pPr>
              <w:pStyle w:val="TableParagraph"/>
              <w:rPr>
                <w:rFonts w:ascii="Times New Roman"/>
                <w:sz w:val="8"/>
              </w:rPr>
            </w:pPr>
          </w:p>
        </w:tc>
        <w:tc>
          <w:tcPr>
            <w:tcW w:w="819" w:type="dxa"/>
            <w:tcBorders>
              <w:top w:val="nil"/>
              <w:bottom w:val="nil"/>
            </w:tcBorders>
          </w:tcPr>
          <w:p w14:paraId="2DB761B5" w14:textId="77777777" w:rsidR="006D485B" w:rsidRPr="000C4658" w:rsidRDefault="006D485B">
            <w:pPr>
              <w:pStyle w:val="TableParagraph"/>
              <w:rPr>
                <w:rFonts w:ascii="Times New Roman"/>
                <w:sz w:val="8"/>
              </w:rPr>
            </w:pPr>
          </w:p>
        </w:tc>
        <w:tc>
          <w:tcPr>
            <w:tcW w:w="896" w:type="dxa"/>
            <w:tcBorders>
              <w:top w:val="nil"/>
              <w:bottom w:val="nil"/>
            </w:tcBorders>
          </w:tcPr>
          <w:p w14:paraId="6F2C2A3A" w14:textId="77777777" w:rsidR="006D485B" w:rsidRPr="000C4658" w:rsidRDefault="00C01BB2">
            <w:pPr>
              <w:pStyle w:val="TableParagraph"/>
              <w:spacing w:line="118" w:lineRule="exact"/>
              <w:ind w:left="31" w:right="21"/>
              <w:jc w:val="center"/>
              <w:rPr>
                <w:sz w:val="12"/>
              </w:rPr>
            </w:pPr>
            <w:r w:rsidRPr="000C4658">
              <w:rPr>
                <w:sz w:val="12"/>
              </w:rPr>
              <w:t>Proveedores</w:t>
            </w:r>
          </w:p>
        </w:tc>
        <w:tc>
          <w:tcPr>
            <w:tcW w:w="896" w:type="dxa"/>
            <w:tcBorders>
              <w:top w:val="nil"/>
              <w:bottom w:val="nil"/>
            </w:tcBorders>
          </w:tcPr>
          <w:p w14:paraId="0C5CEC3C" w14:textId="77777777" w:rsidR="006D485B" w:rsidRPr="000C4658" w:rsidRDefault="00C01BB2">
            <w:pPr>
              <w:pStyle w:val="TableParagraph"/>
              <w:spacing w:line="118" w:lineRule="exact"/>
              <w:ind w:left="86" w:right="80"/>
              <w:jc w:val="center"/>
              <w:rPr>
                <w:sz w:val="12"/>
              </w:rPr>
            </w:pPr>
            <w:r w:rsidRPr="000C4658">
              <w:rPr>
                <w:sz w:val="12"/>
              </w:rPr>
              <w:t>de Egresos</w:t>
            </w:r>
          </w:p>
        </w:tc>
        <w:tc>
          <w:tcPr>
            <w:tcW w:w="894" w:type="dxa"/>
            <w:tcBorders>
              <w:top w:val="nil"/>
              <w:bottom w:val="nil"/>
            </w:tcBorders>
          </w:tcPr>
          <w:p w14:paraId="63DF6255" w14:textId="77777777" w:rsidR="006D485B" w:rsidRPr="000C4658" w:rsidRDefault="00C01BB2">
            <w:pPr>
              <w:pStyle w:val="TableParagraph"/>
              <w:spacing w:line="118" w:lineRule="exact"/>
              <w:ind w:left="83" w:right="82"/>
              <w:jc w:val="center"/>
              <w:rPr>
                <w:sz w:val="12"/>
              </w:rPr>
            </w:pPr>
            <w:r w:rsidRPr="000C4658">
              <w:rPr>
                <w:sz w:val="12"/>
              </w:rPr>
              <w:t>de Egresos</w:t>
            </w:r>
          </w:p>
        </w:tc>
      </w:tr>
      <w:tr w:rsidR="006D485B" w:rsidRPr="000C4658" w14:paraId="7847CBA6" w14:textId="77777777">
        <w:trPr>
          <w:trHeight w:val="137"/>
        </w:trPr>
        <w:tc>
          <w:tcPr>
            <w:tcW w:w="468" w:type="dxa"/>
            <w:tcBorders>
              <w:top w:val="nil"/>
              <w:bottom w:val="nil"/>
            </w:tcBorders>
          </w:tcPr>
          <w:p w14:paraId="34FFA2CD" w14:textId="77777777" w:rsidR="006D485B" w:rsidRPr="000C4658" w:rsidRDefault="006D485B">
            <w:pPr>
              <w:pStyle w:val="TableParagraph"/>
              <w:rPr>
                <w:rFonts w:ascii="Times New Roman"/>
                <w:sz w:val="8"/>
              </w:rPr>
            </w:pPr>
          </w:p>
        </w:tc>
        <w:tc>
          <w:tcPr>
            <w:tcW w:w="2503" w:type="dxa"/>
            <w:tcBorders>
              <w:top w:val="nil"/>
              <w:bottom w:val="nil"/>
            </w:tcBorders>
          </w:tcPr>
          <w:p w14:paraId="4E15505D" w14:textId="77777777" w:rsidR="006D485B" w:rsidRPr="000C4658" w:rsidRDefault="006D485B">
            <w:pPr>
              <w:pStyle w:val="TableParagraph"/>
              <w:rPr>
                <w:rFonts w:ascii="Times New Roman"/>
                <w:sz w:val="8"/>
              </w:rPr>
            </w:pPr>
          </w:p>
        </w:tc>
        <w:tc>
          <w:tcPr>
            <w:tcW w:w="1229" w:type="dxa"/>
            <w:tcBorders>
              <w:top w:val="nil"/>
              <w:bottom w:val="nil"/>
            </w:tcBorders>
          </w:tcPr>
          <w:p w14:paraId="22B8DAFA" w14:textId="77777777" w:rsidR="006D485B" w:rsidRPr="000C4658" w:rsidRDefault="006D485B">
            <w:pPr>
              <w:pStyle w:val="TableParagraph"/>
              <w:rPr>
                <w:rFonts w:ascii="Times New Roman"/>
                <w:sz w:val="8"/>
              </w:rPr>
            </w:pPr>
          </w:p>
        </w:tc>
        <w:tc>
          <w:tcPr>
            <w:tcW w:w="1011" w:type="dxa"/>
            <w:tcBorders>
              <w:top w:val="nil"/>
              <w:bottom w:val="nil"/>
            </w:tcBorders>
          </w:tcPr>
          <w:p w14:paraId="28B55E79" w14:textId="77777777" w:rsidR="006D485B" w:rsidRPr="000C4658" w:rsidRDefault="006D485B">
            <w:pPr>
              <w:pStyle w:val="TableParagraph"/>
              <w:rPr>
                <w:rFonts w:ascii="Times New Roman"/>
                <w:sz w:val="8"/>
              </w:rPr>
            </w:pPr>
          </w:p>
        </w:tc>
        <w:tc>
          <w:tcPr>
            <w:tcW w:w="819" w:type="dxa"/>
            <w:tcBorders>
              <w:top w:val="nil"/>
              <w:bottom w:val="nil"/>
            </w:tcBorders>
          </w:tcPr>
          <w:p w14:paraId="50F5FD88" w14:textId="77777777" w:rsidR="006D485B" w:rsidRPr="000C4658" w:rsidRDefault="006D485B">
            <w:pPr>
              <w:pStyle w:val="TableParagraph"/>
              <w:rPr>
                <w:rFonts w:ascii="Times New Roman"/>
                <w:sz w:val="8"/>
              </w:rPr>
            </w:pPr>
          </w:p>
        </w:tc>
        <w:tc>
          <w:tcPr>
            <w:tcW w:w="896" w:type="dxa"/>
            <w:tcBorders>
              <w:top w:val="nil"/>
              <w:bottom w:val="nil"/>
            </w:tcBorders>
          </w:tcPr>
          <w:p w14:paraId="080C1F61" w14:textId="77777777" w:rsidR="006D485B" w:rsidRPr="000C4658" w:rsidRDefault="00C01BB2">
            <w:pPr>
              <w:pStyle w:val="TableParagraph"/>
              <w:spacing w:line="118" w:lineRule="exact"/>
              <w:ind w:left="86" w:right="76"/>
              <w:jc w:val="center"/>
              <w:rPr>
                <w:sz w:val="12"/>
              </w:rPr>
            </w:pPr>
            <w:r w:rsidRPr="000C4658">
              <w:rPr>
                <w:sz w:val="12"/>
              </w:rPr>
              <w:t>por</w:t>
            </w:r>
          </w:p>
        </w:tc>
        <w:tc>
          <w:tcPr>
            <w:tcW w:w="896" w:type="dxa"/>
            <w:tcBorders>
              <w:top w:val="nil"/>
              <w:bottom w:val="nil"/>
            </w:tcBorders>
          </w:tcPr>
          <w:p w14:paraId="541C7EF7" w14:textId="77777777" w:rsidR="006D485B" w:rsidRPr="000C4658" w:rsidRDefault="00C01BB2">
            <w:pPr>
              <w:pStyle w:val="TableParagraph"/>
              <w:spacing w:line="118" w:lineRule="exact"/>
              <w:ind w:left="86" w:right="78"/>
              <w:jc w:val="center"/>
              <w:rPr>
                <w:sz w:val="12"/>
              </w:rPr>
            </w:pPr>
            <w:r w:rsidRPr="000C4658">
              <w:rPr>
                <w:sz w:val="12"/>
              </w:rPr>
              <w:t>Pagado</w:t>
            </w:r>
          </w:p>
        </w:tc>
        <w:tc>
          <w:tcPr>
            <w:tcW w:w="894" w:type="dxa"/>
            <w:tcBorders>
              <w:top w:val="nil"/>
              <w:bottom w:val="nil"/>
            </w:tcBorders>
          </w:tcPr>
          <w:p w14:paraId="643FA272" w14:textId="77777777" w:rsidR="006D485B" w:rsidRPr="000C4658" w:rsidRDefault="00C01BB2">
            <w:pPr>
              <w:pStyle w:val="TableParagraph"/>
              <w:spacing w:line="118" w:lineRule="exact"/>
              <w:ind w:left="83" w:right="79"/>
              <w:jc w:val="center"/>
              <w:rPr>
                <w:sz w:val="12"/>
              </w:rPr>
            </w:pPr>
            <w:r w:rsidRPr="000C4658">
              <w:rPr>
                <w:sz w:val="12"/>
              </w:rPr>
              <w:t>Ejercido</w:t>
            </w:r>
          </w:p>
        </w:tc>
      </w:tr>
      <w:tr w:rsidR="006D485B" w:rsidRPr="000C4658" w14:paraId="6D491D88" w14:textId="77777777">
        <w:trPr>
          <w:trHeight w:val="137"/>
        </w:trPr>
        <w:tc>
          <w:tcPr>
            <w:tcW w:w="468" w:type="dxa"/>
            <w:tcBorders>
              <w:top w:val="nil"/>
              <w:bottom w:val="nil"/>
            </w:tcBorders>
          </w:tcPr>
          <w:p w14:paraId="755C9025" w14:textId="77777777" w:rsidR="006D485B" w:rsidRPr="000C4658" w:rsidRDefault="006D485B">
            <w:pPr>
              <w:pStyle w:val="TableParagraph"/>
              <w:rPr>
                <w:rFonts w:ascii="Times New Roman"/>
                <w:sz w:val="8"/>
              </w:rPr>
            </w:pPr>
          </w:p>
        </w:tc>
        <w:tc>
          <w:tcPr>
            <w:tcW w:w="2503" w:type="dxa"/>
            <w:tcBorders>
              <w:top w:val="nil"/>
              <w:bottom w:val="nil"/>
            </w:tcBorders>
          </w:tcPr>
          <w:p w14:paraId="7B12CA8F" w14:textId="77777777" w:rsidR="006D485B" w:rsidRPr="000C4658" w:rsidRDefault="006D485B">
            <w:pPr>
              <w:pStyle w:val="TableParagraph"/>
              <w:rPr>
                <w:rFonts w:ascii="Times New Roman"/>
                <w:sz w:val="8"/>
              </w:rPr>
            </w:pPr>
          </w:p>
        </w:tc>
        <w:tc>
          <w:tcPr>
            <w:tcW w:w="1229" w:type="dxa"/>
            <w:tcBorders>
              <w:top w:val="nil"/>
              <w:bottom w:val="nil"/>
            </w:tcBorders>
          </w:tcPr>
          <w:p w14:paraId="1AF1B82D" w14:textId="77777777" w:rsidR="006D485B" w:rsidRPr="000C4658" w:rsidRDefault="006D485B">
            <w:pPr>
              <w:pStyle w:val="TableParagraph"/>
              <w:rPr>
                <w:rFonts w:ascii="Times New Roman"/>
                <w:sz w:val="8"/>
              </w:rPr>
            </w:pPr>
          </w:p>
        </w:tc>
        <w:tc>
          <w:tcPr>
            <w:tcW w:w="1011" w:type="dxa"/>
            <w:tcBorders>
              <w:top w:val="nil"/>
              <w:bottom w:val="nil"/>
            </w:tcBorders>
          </w:tcPr>
          <w:p w14:paraId="4633634D" w14:textId="77777777" w:rsidR="006D485B" w:rsidRPr="000C4658" w:rsidRDefault="006D485B">
            <w:pPr>
              <w:pStyle w:val="TableParagraph"/>
              <w:rPr>
                <w:rFonts w:ascii="Times New Roman"/>
                <w:sz w:val="8"/>
              </w:rPr>
            </w:pPr>
          </w:p>
        </w:tc>
        <w:tc>
          <w:tcPr>
            <w:tcW w:w="819" w:type="dxa"/>
            <w:tcBorders>
              <w:top w:val="nil"/>
              <w:bottom w:val="nil"/>
            </w:tcBorders>
          </w:tcPr>
          <w:p w14:paraId="3C75495B" w14:textId="77777777" w:rsidR="006D485B" w:rsidRPr="000C4658" w:rsidRDefault="006D485B">
            <w:pPr>
              <w:pStyle w:val="TableParagraph"/>
              <w:rPr>
                <w:rFonts w:ascii="Times New Roman"/>
                <w:sz w:val="8"/>
              </w:rPr>
            </w:pPr>
          </w:p>
        </w:tc>
        <w:tc>
          <w:tcPr>
            <w:tcW w:w="896" w:type="dxa"/>
            <w:tcBorders>
              <w:top w:val="nil"/>
              <w:bottom w:val="nil"/>
            </w:tcBorders>
          </w:tcPr>
          <w:p w14:paraId="7A8BED5D" w14:textId="77777777" w:rsidR="006D485B" w:rsidRPr="000C4658" w:rsidRDefault="00C01BB2">
            <w:pPr>
              <w:pStyle w:val="TableParagraph"/>
              <w:spacing w:line="118" w:lineRule="exact"/>
              <w:ind w:left="86" w:right="77"/>
              <w:jc w:val="center"/>
              <w:rPr>
                <w:sz w:val="12"/>
              </w:rPr>
            </w:pPr>
            <w:r w:rsidRPr="000C4658">
              <w:rPr>
                <w:sz w:val="12"/>
              </w:rPr>
              <w:t>Adquisición</w:t>
            </w:r>
          </w:p>
        </w:tc>
        <w:tc>
          <w:tcPr>
            <w:tcW w:w="896" w:type="dxa"/>
            <w:tcBorders>
              <w:top w:val="nil"/>
              <w:bottom w:val="nil"/>
            </w:tcBorders>
          </w:tcPr>
          <w:p w14:paraId="651E09A9" w14:textId="77777777" w:rsidR="006D485B" w:rsidRPr="000C4658" w:rsidRDefault="006D485B">
            <w:pPr>
              <w:pStyle w:val="TableParagraph"/>
              <w:rPr>
                <w:rFonts w:ascii="Times New Roman"/>
                <w:sz w:val="8"/>
              </w:rPr>
            </w:pPr>
          </w:p>
        </w:tc>
        <w:tc>
          <w:tcPr>
            <w:tcW w:w="894" w:type="dxa"/>
            <w:tcBorders>
              <w:top w:val="nil"/>
              <w:bottom w:val="nil"/>
            </w:tcBorders>
          </w:tcPr>
          <w:p w14:paraId="4C65826B" w14:textId="77777777" w:rsidR="006D485B" w:rsidRPr="000C4658" w:rsidRDefault="006D485B">
            <w:pPr>
              <w:pStyle w:val="TableParagraph"/>
              <w:rPr>
                <w:rFonts w:ascii="Times New Roman"/>
                <w:sz w:val="8"/>
              </w:rPr>
            </w:pPr>
          </w:p>
        </w:tc>
      </w:tr>
      <w:tr w:rsidR="006D485B" w:rsidRPr="000C4658" w14:paraId="1D9E1E46" w14:textId="77777777">
        <w:trPr>
          <w:trHeight w:val="138"/>
        </w:trPr>
        <w:tc>
          <w:tcPr>
            <w:tcW w:w="468" w:type="dxa"/>
            <w:tcBorders>
              <w:top w:val="nil"/>
              <w:bottom w:val="nil"/>
            </w:tcBorders>
          </w:tcPr>
          <w:p w14:paraId="28FEE25E" w14:textId="77777777" w:rsidR="006D485B" w:rsidRPr="000C4658" w:rsidRDefault="006D485B">
            <w:pPr>
              <w:pStyle w:val="TableParagraph"/>
              <w:rPr>
                <w:rFonts w:ascii="Times New Roman"/>
                <w:sz w:val="8"/>
              </w:rPr>
            </w:pPr>
          </w:p>
        </w:tc>
        <w:tc>
          <w:tcPr>
            <w:tcW w:w="2503" w:type="dxa"/>
            <w:tcBorders>
              <w:top w:val="nil"/>
              <w:bottom w:val="nil"/>
            </w:tcBorders>
          </w:tcPr>
          <w:p w14:paraId="553F02A5" w14:textId="77777777" w:rsidR="006D485B" w:rsidRPr="000C4658" w:rsidRDefault="006D485B">
            <w:pPr>
              <w:pStyle w:val="TableParagraph"/>
              <w:rPr>
                <w:rFonts w:ascii="Times New Roman"/>
                <w:sz w:val="8"/>
              </w:rPr>
            </w:pPr>
          </w:p>
        </w:tc>
        <w:tc>
          <w:tcPr>
            <w:tcW w:w="1229" w:type="dxa"/>
            <w:tcBorders>
              <w:top w:val="nil"/>
              <w:bottom w:val="nil"/>
            </w:tcBorders>
          </w:tcPr>
          <w:p w14:paraId="6D554D41" w14:textId="77777777" w:rsidR="006D485B" w:rsidRPr="000C4658" w:rsidRDefault="006D485B">
            <w:pPr>
              <w:pStyle w:val="TableParagraph"/>
              <w:rPr>
                <w:rFonts w:ascii="Times New Roman"/>
                <w:sz w:val="8"/>
              </w:rPr>
            </w:pPr>
          </w:p>
        </w:tc>
        <w:tc>
          <w:tcPr>
            <w:tcW w:w="1011" w:type="dxa"/>
            <w:tcBorders>
              <w:top w:val="nil"/>
              <w:bottom w:val="nil"/>
            </w:tcBorders>
          </w:tcPr>
          <w:p w14:paraId="7C81A43B" w14:textId="77777777" w:rsidR="006D485B" w:rsidRPr="000C4658" w:rsidRDefault="006D485B">
            <w:pPr>
              <w:pStyle w:val="TableParagraph"/>
              <w:rPr>
                <w:rFonts w:ascii="Times New Roman"/>
                <w:sz w:val="8"/>
              </w:rPr>
            </w:pPr>
          </w:p>
        </w:tc>
        <w:tc>
          <w:tcPr>
            <w:tcW w:w="819" w:type="dxa"/>
            <w:tcBorders>
              <w:top w:val="nil"/>
              <w:bottom w:val="nil"/>
            </w:tcBorders>
          </w:tcPr>
          <w:p w14:paraId="148661C0" w14:textId="77777777" w:rsidR="006D485B" w:rsidRPr="000C4658" w:rsidRDefault="006D485B">
            <w:pPr>
              <w:pStyle w:val="TableParagraph"/>
              <w:rPr>
                <w:rFonts w:ascii="Times New Roman"/>
                <w:sz w:val="8"/>
              </w:rPr>
            </w:pPr>
          </w:p>
        </w:tc>
        <w:tc>
          <w:tcPr>
            <w:tcW w:w="896" w:type="dxa"/>
            <w:tcBorders>
              <w:top w:val="nil"/>
              <w:bottom w:val="nil"/>
            </w:tcBorders>
          </w:tcPr>
          <w:p w14:paraId="0260AF09" w14:textId="77777777" w:rsidR="006D485B" w:rsidRPr="000C4658" w:rsidRDefault="00C01BB2">
            <w:pPr>
              <w:pStyle w:val="TableParagraph"/>
              <w:spacing w:line="118" w:lineRule="exact"/>
              <w:ind w:left="86" w:right="76"/>
              <w:jc w:val="center"/>
              <w:rPr>
                <w:sz w:val="12"/>
              </w:rPr>
            </w:pPr>
            <w:r w:rsidRPr="000C4658">
              <w:rPr>
                <w:sz w:val="12"/>
              </w:rPr>
              <w:t>de Bienes</w:t>
            </w:r>
          </w:p>
        </w:tc>
        <w:tc>
          <w:tcPr>
            <w:tcW w:w="896" w:type="dxa"/>
            <w:tcBorders>
              <w:top w:val="nil"/>
              <w:bottom w:val="nil"/>
            </w:tcBorders>
          </w:tcPr>
          <w:p w14:paraId="5227AD28" w14:textId="77777777" w:rsidR="006D485B" w:rsidRPr="000C4658" w:rsidRDefault="006D485B">
            <w:pPr>
              <w:pStyle w:val="TableParagraph"/>
              <w:rPr>
                <w:rFonts w:ascii="Times New Roman"/>
                <w:sz w:val="8"/>
              </w:rPr>
            </w:pPr>
          </w:p>
        </w:tc>
        <w:tc>
          <w:tcPr>
            <w:tcW w:w="894" w:type="dxa"/>
            <w:tcBorders>
              <w:top w:val="nil"/>
              <w:bottom w:val="nil"/>
            </w:tcBorders>
          </w:tcPr>
          <w:p w14:paraId="572ABCE9" w14:textId="77777777" w:rsidR="006D485B" w:rsidRPr="000C4658" w:rsidRDefault="006D485B">
            <w:pPr>
              <w:pStyle w:val="TableParagraph"/>
              <w:rPr>
                <w:rFonts w:ascii="Times New Roman"/>
                <w:sz w:val="8"/>
              </w:rPr>
            </w:pPr>
          </w:p>
        </w:tc>
      </w:tr>
      <w:tr w:rsidR="006D485B" w:rsidRPr="000C4658" w14:paraId="7264F8B2" w14:textId="77777777">
        <w:trPr>
          <w:trHeight w:val="138"/>
        </w:trPr>
        <w:tc>
          <w:tcPr>
            <w:tcW w:w="468" w:type="dxa"/>
            <w:tcBorders>
              <w:top w:val="nil"/>
              <w:bottom w:val="nil"/>
            </w:tcBorders>
          </w:tcPr>
          <w:p w14:paraId="55FC1EEC" w14:textId="77777777" w:rsidR="006D485B" w:rsidRPr="000C4658" w:rsidRDefault="006D485B">
            <w:pPr>
              <w:pStyle w:val="TableParagraph"/>
              <w:rPr>
                <w:rFonts w:ascii="Times New Roman"/>
                <w:sz w:val="8"/>
              </w:rPr>
            </w:pPr>
          </w:p>
        </w:tc>
        <w:tc>
          <w:tcPr>
            <w:tcW w:w="2503" w:type="dxa"/>
            <w:tcBorders>
              <w:top w:val="nil"/>
              <w:bottom w:val="nil"/>
            </w:tcBorders>
          </w:tcPr>
          <w:p w14:paraId="443B261E" w14:textId="77777777" w:rsidR="006D485B" w:rsidRPr="000C4658" w:rsidRDefault="006D485B">
            <w:pPr>
              <w:pStyle w:val="TableParagraph"/>
              <w:rPr>
                <w:rFonts w:ascii="Times New Roman"/>
                <w:sz w:val="8"/>
              </w:rPr>
            </w:pPr>
          </w:p>
        </w:tc>
        <w:tc>
          <w:tcPr>
            <w:tcW w:w="1229" w:type="dxa"/>
            <w:tcBorders>
              <w:top w:val="nil"/>
              <w:bottom w:val="nil"/>
            </w:tcBorders>
          </w:tcPr>
          <w:p w14:paraId="2C321355" w14:textId="77777777" w:rsidR="006D485B" w:rsidRPr="000C4658" w:rsidRDefault="006D485B">
            <w:pPr>
              <w:pStyle w:val="TableParagraph"/>
              <w:rPr>
                <w:rFonts w:ascii="Times New Roman"/>
                <w:sz w:val="8"/>
              </w:rPr>
            </w:pPr>
          </w:p>
        </w:tc>
        <w:tc>
          <w:tcPr>
            <w:tcW w:w="1011" w:type="dxa"/>
            <w:tcBorders>
              <w:top w:val="nil"/>
              <w:bottom w:val="nil"/>
            </w:tcBorders>
          </w:tcPr>
          <w:p w14:paraId="181C73D5" w14:textId="77777777" w:rsidR="006D485B" w:rsidRPr="000C4658" w:rsidRDefault="006D485B">
            <w:pPr>
              <w:pStyle w:val="TableParagraph"/>
              <w:rPr>
                <w:rFonts w:ascii="Times New Roman"/>
                <w:sz w:val="8"/>
              </w:rPr>
            </w:pPr>
          </w:p>
        </w:tc>
        <w:tc>
          <w:tcPr>
            <w:tcW w:w="819" w:type="dxa"/>
            <w:tcBorders>
              <w:top w:val="nil"/>
              <w:bottom w:val="nil"/>
            </w:tcBorders>
          </w:tcPr>
          <w:p w14:paraId="16945E97" w14:textId="77777777" w:rsidR="006D485B" w:rsidRPr="000C4658" w:rsidRDefault="006D485B">
            <w:pPr>
              <w:pStyle w:val="TableParagraph"/>
              <w:rPr>
                <w:rFonts w:ascii="Times New Roman"/>
                <w:sz w:val="8"/>
              </w:rPr>
            </w:pPr>
          </w:p>
        </w:tc>
        <w:tc>
          <w:tcPr>
            <w:tcW w:w="896" w:type="dxa"/>
            <w:tcBorders>
              <w:top w:val="nil"/>
              <w:bottom w:val="nil"/>
            </w:tcBorders>
          </w:tcPr>
          <w:p w14:paraId="54FD80C6" w14:textId="77777777" w:rsidR="006D485B" w:rsidRPr="000C4658" w:rsidRDefault="00C01BB2">
            <w:pPr>
              <w:pStyle w:val="TableParagraph"/>
              <w:spacing w:line="118" w:lineRule="exact"/>
              <w:ind w:left="30" w:right="21"/>
              <w:jc w:val="center"/>
              <w:rPr>
                <w:sz w:val="12"/>
              </w:rPr>
            </w:pPr>
            <w:r w:rsidRPr="000C4658">
              <w:rPr>
                <w:sz w:val="12"/>
              </w:rPr>
              <w:t>Intangibles a</w:t>
            </w:r>
          </w:p>
        </w:tc>
        <w:tc>
          <w:tcPr>
            <w:tcW w:w="896" w:type="dxa"/>
            <w:tcBorders>
              <w:top w:val="nil"/>
              <w:bottom w:val="nil"/>
            </w:tcBorders>
          </w:tcPr>
          <w:p w14:paraId="1C42156E" w14:textId="77777777" w:rsidR="006D485B" w:rsidRPr="000C4658" w:rsidRDefault="006D485B">
            <w:pPr>
              <w:pStyle w:val="TableParagraph"/>
              <w:rPr>
                <w:rFonts w:ascii="Times New Roman"/>
                <w:sz w:val="8"/>
              </w:rPr>
            </w:pPr>
          </w:p>
        </w:tc>
        <w:tc>
          <w:tcPr>
            <w:tcW w:w="894" w:type="dxa"/>
            <w:tcBorders>
              <w:top w:val="nil"/>
              <w:bottom w:val="nil"/>
            </w:tcBorders>
          </w:tcPr>
          <w:p w14:paraId="2E3CED36" w14:textId="77777777" w:rsidR="006D485B" w:rsidRPr="000C4658" w:rsidRDefault="006D485B">
            <w:pPr>
              <w:pStyle w:val="TableParagraph"/>
              <w:rPr>
                <w:rFonts w:ascii="Times New Roman"/>
                <w:sz w:val="8"/>
              </w:rPr>
            </w:pPr>
          </w:p>
        </w:tc>
      </w:tr>
      <w:tr w:rsidR="006D485B" w:rsidRPr="000C4658" w14:paraId="7E9CE875" w14:textId="77777777">
        <w:trPr>
          <w:trHeight w:val="178"/>
        </w:trPr>
        <w:tc>
          <w:tcPr>
            <w:tcW w:w="468" w:type="dxa"/>
            <w:tcBorders>
              <w:top w:val="nil"/>
              <w:bottom w:val="nil"/>
            </w:tcBorders>
          </w:tcPr>
          <w:p w14:paraId="26A5BAD4" w14:textId="77777777" w:rsidR="006D485B" w:rsidRPr="000C4658" w:rsidRDefault="006D485B">
            <w:pPr>
              <w:pStyle w:val="TableParagraph"/>
              <w:rPr>
                <w:rFonts w:ascii="Times New Roman"/>
                <w:sz w:val="12"/>
              </w:rPr>
            </w:pPr>
          </w:p>
        </w:tc>
        <w:tc>
          <w:tcPr>
            <w:tcW w:w="2503" w:type="dxa"/>
            <w:tcBorders>
              <w:top w:val="nil"/>
              <w:bottom w:val="nil"/>
            </w:tcBorders>
          </w:tcPr>
          <w:p w14:paraId="3EFD1BBA" w14:textId="77777777" w:rsidR="006D485B" w:rsidRPr="000C4658" w:rsidRDefault="006D485B">
            <w:pPr>
              <w:pStyle w:val="TableParagraph"/>
              <w:rPr>
                <w:rFonts w:ascii="Times New Roman"/>
                <w:sz w:val="12"/>
              </w:rPr>
            </w:pPr>
          </w:p>
        </w:tc>
        <w:tc>
          <w:tcPr>
            <w:tcW w:w="1229" w:type="dxa"/>
            <w:tcBorders>
              <w:top w:val="nil"/>
              <w:bottom w:val="nil"/>
            </w:tcBorders>
          </w:tcPr>
          <w:p w14:paraId="0F1D77B4" w14:textId="77777777" w:rsidR="006D485B" w:rsidRPr="000C4658" w:rsidRDefault="006D485B">
            <w:pPr>
              <w:pStyle w:val="TableParagraph"/>
              <w:rPr>
                <w:rFonts w:ascii="Times New Roman"/>
                <w:sz w:val="12"/>
              </w:rPr>
            </w:pPr>
          </w:p>
        </w:tc>
        <w:tc>
          <w:tcPr>
            <w:tcW w:w="1011" w:type="dxa"/>
            <w:tcBorders>
              <w:top w:val="nil"/>
              <w:bottom w:val="nil"/>
            </w:tcBorders>
          </w:tcPr>
          <w:p w14:paraId="7885F2A7" w14:textId="77777777" w:rsidR="006D485B" w:rsidRPr="000C4658" w:rsidRDefault="006D485B">
            <w:pPr>
              <w:pStyle w:val="TableParagraph"/>
              <w:rPr>
                <w:rFonts w:ascii="Times New Roman"/>
                <w:sz w:val="12"/>
              </w:rPr>
            </w:pPr>
          </w:p>
        </w:tc>
        <w:tc>
          <w:tcPr>
            <w:tcW w:w="819" w:type="dxa"/>
            <w:tcBorders>
              <w:top w:val="nil"/>
              <w:bottom w:val="nil"/>
            </w:tcBorders>
          </w:tcPr>
          <w:p w14:paraId="45BAEEB3" w14:textId="77777777" w:rsidR="006D485B" w:rsidRPr="000C4658" w:rsidRDefault="006D485B">
            <w:pPr>
              <w:pStyle w:val="TableParagraph"/>
              <w:rPr>
                <w:rFonts w:ascii="Times New Roman"/>
                <w:sz w:val="12"/>
              </w:rPr>
            </w:pPr>
          </w:p>
        </w:tc>
        <w:tc>
          <w:tcPr>
            <w:tcW w:w="896" w:type="dxa"/>
            <w:tcBorders>
              <w:top w:val="nil"/>
              <w:bottom w:val="nil"/>
            </w:tcBorders>
          </w:tcPr>
          <w:p w14:paraId="2F641096" w14:textId="77777777" w:rsidR="006D485B" w:rsidRPr="000C4658" w:rsidRDefault="00C01BB2">
            <w:pPr>
              <w:pStyle w:val="TableParagraph"/>
              <w:spacing w:line="135" w:lineRule="exact"/>
              <w:ind w:left="86" w:right="74"/>
              <w:jc w:val="center"/>
              <w:rPr>
                <w:sz w:val="12"/>
              </w:rPr>
            </w:pPr>
            <w:r w:rsidRPr="000C4658">
              <w:rPr>
                <w:sz w:val="12"/>
              </w:rPr>
              <w:t>Corto Plazo</w:t>
            </w:r>
          </w:p>
        </w:tc>
        <w:tc>
          <w:tcPr>
            <w:tcW w:w="896" w:type="dxa"/>
            <w:tcBorders>
              <w:top w:val="nil"/>
              <w:bottom w:val="nil"/>
            </w:tcBorders>
          </w:tcPr>
          <w:p w14:paraId="2CDD0FE1" w14:textId="77777777" w:rsidR="006D485B" w:rsidRPr="000C4658" w:rsidRDefault="006D485B">
            <w:pPr>
              <w:pStyle w:val="TableParagraph"/>
              <w:rPr>
                <w:rFonts w:ascii="Times New Roman"/>
                <w:sz w:val="12"/>
              </w:rPr>
            </w:pPr>
          </w:p>
        </w:tc>
        <w:tc>
          <w:tcPr>
            <w:tcW w:w="894" w:type="dxa"/>
            <w:tcBorders>
              <w:top w:val="nil"/>
              <w:bottom w:val="nil"/>
            </w:tcBorders>
          </w:tcPr>
          <w:p w14:paraId="37B6E5DC" w14:textId="77777777" w:rsidR="006D485B" w:rsidRPr="000C4658" w:rsidRDefault="006D485B">
            <w:pPr>
              <w:pStyle w:val="TableParagraph"/>
              <w:rPr>
                <w:rFonts w:ascii="Times New Roman"/>
                <w:sz w:val="12"/>
              </w:rPr>
            </w:pPr>
          </w:p>
        </w:tc>
      </w:tr>
      <w:tr w:rsidR="006D485B" w:rsidRPr="000C4658" w14:paraId="76BFC7F1" w14:textId="77777777">
        <w:trPr>
          <w:trHeight w:val="178"/>
        </w:trPr>
        <w:tc>
          <w:tcPr>
            <w:tcW w:w="468" w:type="dxa"/>
            <w:tcBorders>
              <w:top w:val="nil"/>
              <w:bottom w:val="nil"/>
            </w:tcBorders>
          </w:tcPr>
          <w:p w14:paraId="648ED1E7" w14:textId="77777777" w:rsidR="006D485B" w:rsidRPr="000C4658" w:rsidRDefault="006D485B">
            <w:pPr>
              <w:pStyle w:val="TableParagraph"/>
              <w:rPr>
                <w:rFonts w:ascii="Times New Roman"/>
                <w:sz w:val="12"/>
              </w:rPr>
            </w:pPr>
          </w:p>
        </w:tc>
        <w:tc>
          <w:tcPr>
            <w:tcW w:w="2503" w:type="dxa"/>
            <w:tcBorders>
              <w:top w:val="nil"/>
              <w:bottom w:val="nil"/>
            </w:tcBorders>
          </w:tcPr>
          <w:p w14:paraId="56177F6E" w14:textId="77777777" w:rsidR="006D485B" w:rsidRPr="000C4658" w:rsidRDefault="006D485B">
            <w:pPr>
              <w:pStyle w:val="TableParagraph"/>
              <w:rPr>
                <w:rFonts w:ascii="Times New Roman"/>
                <w:sz w:val="12"/>
              </w:rPr>
            </w:pPr>
          </w:p>
        </w:tc>
        <w:tc>
          <w:tcPr>
            <w:tcW w:w="1229" w:type="dxa"/>
            <w:tcBorders>
              <w:top w:val="nil"/>
              <w:bottom w:val="nil"/>
            </w:tcBorders>
          </w:tcPr>
          <w:p w14:paraId="5E808A1B" w14:textId="77777777" w:rsidR="006D485B" w:rsidRPr="000C4658" w:rsidRDefault="006D485B">
            <w:pPr>
              <w:pStyle w:val="TableParagraph"/>
              <w:rPr>
                <w:rFonts w:ascii="Times New Roman"/>
                <w:sz w:val="12"/>
              </w:rPr>
            </w:pPr>
          </w:p>
        </w:tc>
        <w:tc>
          <w:tcPr>
            <w:tcW w:w="1011" w:type="dxa"/>
            <w:tcBorders>
              <w:top w:val="nil"/>
              <w:bottom w:val="nil"/>
            </w:tcBorders>
          </w:tcPr>
          <w:p w14:paraId="043F2446" w14:textId="77777777" w:rsidR="006D485B" w:rsidRPr="000C4658" w:rsidRDefault="006D485B">
            <w:pPr>
              <w:pStyle w:val="TableParagraph"/>
              <w:rPr>
                <w:rFonts w:ascii="Times New Roman"/>
                <w:sz w:val="12"/>
              </w:rPr>
            </w:pPr>
          </w:p>
        </w:tc>
        <w:tc>
          <w:tcPr>
            <w:tcW w:w="819" w:type="dxa"/>
            <w:tcBorders>
              <w:top w:val="nil"/>
              <w:bottom w:val="nil"/>
            </w:tcBorders>
          </w:tcPr>
          <w:p w14:paraId="055F4B94" w14:textId="77777777" w:rsidR="006D485B" w:rsidRPr="000C4658" w:rsidRDefault="00C01BB2">
            <w:pPr>
              <w:pStyle w:val="TableParagraph"/>
              <w:spacing w:before="39" w:line="119" w:lineRule="exact"/>
              <w:ind w:left="61" w:right="53"/>
              <w:jc w:val="center"/>
              <w:rPr>
                <w:sz w:val="12"/>
              </w:rPr>
            </w:pPr>
            <w:r w:rsidRPr="000C4658">
              <w:rPr>
                <w:sz w:val="12"/>
              </w:rPr>
              <w:t>1.2.4.1.1</w:t>
            </w:r>
          </w:p>
        </w:tc>
        <w:tc>
          <w:tcPr>
            <w:tcW w:w="896" w:type="dxa"/>
            <w:tcBorders>
              <w:top w:val="nil"/>
              <w:bottom w:val="nil"/>
            </w:tcBorders>
          </w:tcPr>
          <w:p w14:paraId="33E31E72" w14:textId="77777777" w:rsidR="006D485B" w:rsidRPr="000C4658" w:rsidRDefault="006D485B">
            <w:pPr>
              <w:pStyle w:val="TableParagraph"/>
              <w:rPr>
                <w:rFonts w:ascii="Times New Roman"/>
                <w:sz w:val="12"/>
              </w:rPr>
            </w:pPr>
          </w:p>
        </w:tc>
        <w:tc>
          <w:tcPr>
            <w:tcW w:w="896" w:type="dxa"/>
            <w:tcBorders>
              <w:top w:val="nil"/>
              <w:bottom w:val="nil"/>
            </w:tcBorders>
          </w:tcPr>
          <w:p w14:paraId="2B13BF4D" w14:textId="77777777" w:rsidR="006D485B" w:rsidRPr="000C4658" w:rsidRDefault="006D485B">
            <w:pPr>
              <w:pStyle w:val="TableParagraph"/>
              <w:rPr>
                <w:rFonts w:ascii="Times New Roman"/>
                <w:sz w:val="12"/>
              </w:rPr>
            </w:pPr>
          </w:p>
        </w:tc>
        <w:tc>
          <w:tcPr>
            <w:tcW w:w="894" w:type="dxa"/>
            <w:tcBorders>
              <w:top w:val="nil"/>
              <w:bottom w:val="nil"/>
            </w:tcBorders>
          </w:tcPr>
          <w:p w14:paraId="2F9EB62E" w14:textId="77777777" w:rsidR="006D485B" w:rsidRPr="000C4658" w:rsidRDefault="006D485B">
            <w:pPr>
              <w:pStyle w:val="TableParagraph"/>
              <w:rPr>
                <w:rFonts w:ascii="Times New Roman"/>
                <w:sz w:val="12"/>
              </w:rPr>
            </w:pPr>
          </w:p>
        </w:tc>
      </w:tr>
      <w:tr w:rsidR="006D485B" w:rsidRPr="000C4658" w14:paraId="2382C3B6" w14:textId="77777777">
        <w:trPr>
          <w:trHeight w:val="136"/>
        </w:trPr>
        <w:tc>
          <w:tcPr>
            <w:tcW w:w="468" w:type="dxa"/>
            <w:tcBorders>
              <w:top w:val="nil"/>
              <w:bottom w:val="nil"/>
            </w:tcBorders>
          </w:tcPr>
          <w:p w14:paraId="36666276" w14:textId="77777777" w:rsidR="006D485B" w:rsidRPr="000C4658" w:rsidRDefault="006D485B">
            <w:pPr>
              <w:pStyle w:val="TableParagraph"/>
              <w:rPr>
                <w:rFonts w:ascii="Times New Roman"/>
                <w:sz w:val="8"/>
              </w:rPr>
            </w:pPr>
          </w:p>
        </w:tc>
        <w:tc>
          <w:tcPr>
            <w:tcW w:w="2503" w:type="dxa"/>
            <w:tcBorders>
              <w:top w:val="nil"/>
              <w:bottom w:val="nil"/>
            </w:tcBorders>
          </w:tcPr>
          <w:p w14:paraId="10DC10BA" w14:textId="77777777" w:rsidR="006D485B" w:rsidRPr="000C4658" w:rsidRDefault="006D485B">
            <w:pPr>
              <w:pStyle w:val="TableParagraph"/>
              <w:rPr>
                <w:rFonts w:ascii="Times New Roman"/>
                <w:sz w:val="8"/>
              </w:rPr>
            </w:pPr>
          </w:p>
        </w:tc>
        <w:tc>
          <w:tcPr>
            <w:tcW w:w="1229" w:type="dxa"/>
            <w:tcBorders>
              <w:top w:val="nil"/>
              <w:bottom w:val="nil"/>
            </w:tcBorders>
          </w:tcPr>
          <w:p w14:paraId="657A6A76" w14:textId="77777777" w:rsidR="006D485B" w:rsidRPr="000C4658" w:rsidRDefault="006D485B">
            <w:pPr>
              <w:pStyle w:val="TableParagraph"/>
              <w:rPr>
                <w:rFonts w:ascii="Times New Roman"/>
                <w:sz w:val="8"/>
              </w:rPr>
            </w:pPr>
          </w:p>
        </w:tc>
        <w:tc>
          <w:tcPr>
            <w:tcW w:w="1011" w:type="dxa"/>
            <w:tcBorders>
              <w:top w:val="nil"/>
              <w:bottom w:val="nil"/>
            </w:tcBorders>
          </w:tcPr>
          <w:p w14:paraId="2453283B" w14:textId="77777777" w:rsidR="006D485B" w:rsidRPr="000C4658" w:rsidRDefault="006D485B">
            <w:pPr>
              <w:pStyle w:val="TableParagraph"/>
              <w:rPr>
                <w:rFonts w:ascii="Times New Roman"/>
                <w:sz w:val="8"/>
              </w:rPr>
            </w:pPr>
          </w:p>
        </w:tc>
        <w:tc>
          <w:tcPr>
            <w:tcW w:w="819" w:type="dxa"/>
            <w:tcBorders>
              <w:top w:val="nil"/>
              <w:bottom w:val="nil"/>
            </w:tcBorders>
          </w:tcPr>
          <w:p w14:paraId="253B2079" w14:textId="77777777" w:rsidR="006D485B" w:rsidRPr="000C4658" w:rsidRDefault="00C01BB2">
            <w:pPr>
              <w:pStyle w:val="TableParagraph"/>
              <w:spacing w:line="117" w:lineRule="exact"/>
              <w:ind w:left="66" w:right="53"/>
              <w:jc w:val="center"/>
              <w:rPr>
                <w:sz w:val="12"/>
              </w:rPr>
            </w:pPr>
            <w:r w:rsidRPr="000C4658">
              <w:rPr>
                <w:sz w:val="12"/>
              </w:rPr>
              <w:t>Muebles de</w:t>
            </w:r>
          </w:p>
        </w:tc>
        <w:tc>
          <w:tcPr>
            <w:tcW w:w="896" w:type="dxa"/>
            <w:tcBorders>
              <w:top w:val="nil"/>
              <w:bottom w:val="nil"/>
            </w:tcBorders>
          </w:tcPr>
          <w:p w14:paraId="68598EE8" w14:textId="77777777" w:rsidR="006D485B" w:rsidRPr="000C4658" w:rsidRDefault="006D485B">
            <w:pPr>
              <w:pStyle w:val="TableParagraph"/>
              <w:rPr>
                <w:rFonts w:ascii="Times New Roman"/>
                <w:sz w:val="8"/>
              </w:rPr>
            </w:pPr>
          </w:p>
        </w:tc>
        <w:tc>
          <w:tcPr>
            <w:tcW w:w="896" w:type="dxa"/>
            <w:tcBorders>
              <w:top w:val="nil"/>
              <w:bottom w:val="nil"/>
            </w:tcBorders>
          </w:tcPr>
          <w:p w14:paraId="4ECC4906" w14:textId="77777777" w:rsidR="006D485B" w:rsidRPr="000C4658" w:rsidRDefault="006D485B">
            <w:pPr>
              <w:pStyle w:val="TableParagraph"/>
              <w:rPr>
                <w:rFonts w:ascii="Times New Roman"/>
                <w:sz w:val="8"/>
              </w:rPr>
            </w:pPr>
          </w:p>
        </w:tc>
        <w:tc>
          <w:tcPr>
            <w:tcW w:w="894" w:type="dxa"/>
            <w:tcBorders>
              <w:top w:val="nil"/>
              <w:bottom w:val="nil"/>
            </w:tcBorders>
          </w:tcPr>
          <w:p w14:paraId="0E1A56DB" w14:textId="77777777" w:rsidR="006D485B" w:rsidRPr="000C4658" w:rsidRDefault="006D485B">
            <w:pPr>
              <w:pStyle w:val="TableParagraph"/>
              <w:rPr>
                <w:rFonts w:ascii="Times New Roman"/>
                <w:sz w:val="8"/>
              </w:rPr>
            </w:pPr>
          </w:p>
        </w:tc>
      </w:tr>
      <w:tr w:rsidR="006D485B" w:rsidRPr="000C4658" w14:paraId="14A2185A" w14:textId="77777777">
        <w:trPr>
          <w:trHeight w:val="137"/>
        </w:trPr>
        <w:tc>
          <w:tcPr>
            <w:tcW w:w="468" w:type="dxa"/>
            <w:tcBorders>
              <w:top w:val="nil"/>
            </w:tcBorders>
          </w:tcPr>
          <w:p w14:paraId="6A9AE0C6" w14:textId="77777777" w:rsidR="006D485B" w:rsidRPr="000C4658" w:rsidRDefault="006D485B">
            <w:pPr>
              <w:pStyle w:val="TableParagraph"/>
              <w:rPr>
                <w:rFonts w:ascii="Times New Roman"/>
                <w:sz w:val="8"/>
              </w:rPr>
            </w:pPr>
          </w:p>
        </w:tc>
        <w:tc>
          <w:tcPr>
            <w:tcW w:w="2503" w:type="dxa"/>
            <w:tcBorders>
              <w:top w:val="nil"/>
            </w:tcBorders>
          </w:tcPr>
          <w:p w14:paraId="52AE0CF5" w14:textId="77777777" w:rsidR="006D485B" w:rsidRPr="000C4658" w:rsidRDefault="006D485B">
            <w:pPr>
              <w:pStyle w:val="TableParagraph"/>
              <w:rPr>
                <w:rFonts w:ascii="Times New Roman"/>
                <w:sz w:val="8"/>
              </w:rPr>
            </w:pPr>
          </w:p>
        </w:tc>
        <w:tc>
          <w:tcPr>
            <w:tcW w:w="1229" w:type="dxa"/>
            <w:tcBorders>
              <w:top w:val="nil"/>
            </w:tcBorders>
          </w:tcPr>
          <w:p w14:paraId="7A33E499" w14:textId="77777777" w:rsidR="006D485B" w:rsidRPr="000C4658" w:rsidRDefault="006D485B">
            <w:pPr>
              <w:pStyle w:val="TableParagraph"/>
              <w:rPr>
                <w:rFonts w:ascii="Times New Roman"/>
                <w:sz w:val="8"/>
              </w:rPr>
            </w:pPr>
          </w:p>
        </w:tc>
        <w:tc>
          <w:tcPr>
            <w:tcW w:w="1011" w:type="dxa"/>
            <w:tcBorders>
              <w:top w:val="nil"/>
            </w:tcBorders>
          </w:tcPr>
          <w:p w14:paraId="33D5BA5E" w14:textId="77777777" w:rsidR="006D485B" w:rsidRPr="000C4658" w:rsidRDefault="006D485B">
            <w:pPr>
              <w:pStyle w:val="TableParagraph"/>
              <w:rPr>
                <w:rFonts w:ascii="Times New Roman"/>
                <w:sz w:val="8"/>
              </w:rPr>
            </w:pPr>
          </w:p>
        </w:tc>
        <w:tc>
          <w:tcPr>
            <w:tcW w:w="819" w:type="dxa"/>
            <w:tcBorders>
              <w:top w:val="nil"/>
            </w:tcBorders>
          </w:tcPr>
          <w:p w14:paraId="295B7A7F" w14:textId="77777777" w:rsidR="006D485B" w:rsidRPr="000C4658" w:rsidRDefault="00C01BB2">
            <w:pPr>
              <w:pStyle w:val="TableParagraph"/>
              <w:spacing w:line="117" w:lineRule="exact"/>
              <w:ind w:left="66" w:right="53"/>
              <w:jc w:val="center"/>
              <w:rPr>
                <w:sz w:val="12"/>
              </w:rPr>
            </w:pPr>
            <w:r w:rsidRPr="000C4658">
              <w:rPr>
                <w:sz w:val="12"/>
              </w:rPr>
              <w:t>Oficina y</w:t>
            </w:r>
          </w:p>
        </w:tc>
        <w:tc>
          <w:tcPr>
            <w:tcW w:w="896" w:type="dxa"/>
            <w:tcBorders>
              <w:top w:val="nil"/>
            </w:tcBorders>
          </w:tcPr>
          <w:p w14:paraId="35772584" w14:textId="77777777" w:rsidR="006D485B" w:rsidRPr="000C4658" w:rsidRDefault="006D485B">
            <w:pPr>
              <w:pStyle w:val="TableParagraph"/>
              <w:rPr>
                <w:rFonts w:ascii="Times New Roman"/>
                <w:sz w:val="8"/>
              </w:rPr>
            </w:pPr>
          </w:p>
        </w:tc>
        <w:tc>
          <w:tcPr>
            <w:tcW w:w="896" w:type="dxa"/>
            <w:tcBorders>
              <w:top w:val="nil"/>
            </w:tcBorders>
          </w:tcPr>
          <w:p w14:paraId="36E70874" w14:textId="77777777" w:rsidR="006D485B" w:rsidRPr="000C4658" w:rsidRDefault="006D485B">
            <w:pPr>
              <w:pStyle w:val="TableParagraph"/>
              <w:rPr>
                <w:rFonts w:ascii="Times New Roman"/>
                <w:sz w:val="8"/>
              </w:rPr>
            </w:pPr>
          </w:p>
        </w:tc>
        <w:tc>
          <w:tcPr>
            <w:tcW w:w="894" w:type="dxa"/>
            <w:tcBorders>
              <w:top w:val="nil"/>
            </w:tcBorders>
          </w:tcPr>
          <w:p w14:paraId="583C1944" w14:textId="77777777" w:rsidR="006D485B" w:rsidRPr="000C4658" w:rsidRDefault="006D485B">
            <w:pPr>
              <w:pStyle w:val="TableParagraph"/>
              <w:rPr>
                <w:rFonts w:ascii="Times New Roman"/>
                <w:sz w:val="8"/>
              </w:rPr>
            </w:pPr>
          </w:p>
        </w:tc>
      </w:tr>
    </w:tbl>
    <w:p w14:paraId="298CF596" w14:textId="77777777" w:rsidR="006D485B" w:rsidRPr="000C4658" w:rsidRDefault="006D485B">
      <w:pPr>
        <w:rPr>
          <w:rFonts w:ascii="Times New Roman"/>
          <w:sz w:val="8"/>
        </w:rPr>
        <w:sectPr w:rsidR="006D485B" w:rsidRPr="000C4658" w:rsidSect="00833C15">
          <w:pgSz w:w="12240" w:h="15840"/>
          <w:pgMar w:top="1920" w:right="40" w:bottom="1160" w:left="920" w:header="627" w:footer="964" w:gutter="0"/>
          <w:cols w:space="720"/>
        </w:sectPr>
      </w:pPr>
    </w:p>
    <w:p w14:paraId="1FB63A82"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6C7284A" w14:textId="77777777">
        <w:trPr>
          <w:trHeight w:val="217"/>
        </w:trPr>
        <w:tc>
          <w:tcPr>
            <w:tcW w:w="468" w:type="dxa"/>
            <w:vMerge w:val="restart"/>
          </w:tcPr>
          <w:p w14:paraId="2CEF5DDA" w14:textId="77777777" w:rsidR="006D485B" w:rsidRPr="000C4658" w:rsidRDefault="006D485B">
            <w:pPr>
              <w:pStyle w:val="TableParagraph"/>
              <w:rPr>
                <w:rFonts w:ascii="Times New Roman"/>
                <w:sz w:val="12"/>
              </w:rPr>
            </w:pPr>
          </w:p>
          <w:p w14:paraId="75F038C0" w14:textId="77777777" w:rsidR="006D485B" w:rsidRPr="000C4658" w:rsidRDefault="006D485B">
            <w:pPr>
              <w:pStyle w:val="TableParagraph"/>
              <w:spacing w:before="3"/>
              <w:rPr>
                <w:rFonts w:ascii="Times New Roman"/>
                <w:sz w:val="11"/>
              </w:rPr>
            </w:pPr>
          </w:p>
          <w:p w14:paraId="1BBE25AC" w14:textId="77777777" w:rsidR="006D485B" w:rsidRPr="000C4658" w:rsidRDefault="00C01BB2">
            <w:pPr>
              <w:pStyle w:val="TableParagraph"/>
              <w:ind w:left="136"/>
              <w:rPr>
                <w:b/>
                <w:sz w:val="12"/>
              </w:rPr>
            </w:pPr>
            <w:r w:rsidRPr="000C4658">
              <w:rPr>
                <w:b/>
                <w:sz w:val="12"/>
              </w:rPr>
              <w:t>No.</w:t>
            </w:r>
          </w:p>
        </w:tc>
        <w:tc>
          <w:tcPr>
            <w:tcW w:w="2503" w:type="dxa"/>
            <w:vMerge w:val="restart"/>
          </w:tcPr>
          <w:p w14:paraId="68B7FE24" w14:textId="77777777" w:rsidR="006D485B" w:rsidRPr="000C4658" w:rsidRDefault="006D485B">
            <w:pPr>
              <w:pStyle w:val="TableParagraph"/>
              <w:rPr>
                <w:rFonts w:ascii="Times New Roman"/>
                <w:sz w:val="12"/>
              </w:rPr>
            </w:pPr>
          </w:p>
          <w:p w14:paraId="759D8FEE" w14:textId="77777777" w:rsidR="006D485B" w:rsidRPr="000C4658" w:rsidRDefault="006D485B">
            <w:pPr>
              <w:pStyle w:val="TableParagraph"/>
              <w:spacing w:before="3"/>
              <w:rPr>
                <w:rFonts w:ascii="Times New Roman"/>
                <w:sz w:val="11"/>
              </w:rPr>
            </w:pPr>
          </w:p>
          <w:p w14:paraId="38A78A08"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0E673664" w14:textId="77777777" w:rsidR="006D485B" w:rsidRPr="000C4658" w:rsidRDefault="006D485B">
            <w:pPr>
              <w:pStyle w:val="TableParagraph"/>
              <w:spacing w:before="4"/>
              <w:rPr>
                <w:rFonts w:ascii="Times New Roman"/>
                <w:sz w:val="17"/>
              </w:rPr>
            </w:pPr>
          </w:p>
          <w:p w14:paraId="289E59DE"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5DEA74AF" w14:textId="77777777" w:rsidR="006D485B" w:rsidRPr="000C4658" w:rsidRDefault="006D485B">
            <w:pPr>
              <w:pStyle w:val="TableParagraph"/>
              <w:spacing w:before="4"/>
              <w:rPr>
                <w:rFonts w:ascii="Times New Roman"/>
                <w:sz w:val="17"/>
              </w:rPr>
            </w:pPr>
          </w:p>
          <w:p w14:paraId="068B5204"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29D62145"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5B1B8EF1" w14:textId="77777777">
        <w:trPr>
          <w:trHeight w:val="217"/>
        </w:trPr>
        <w:tc>
          <w:tcPr>
            <w:tcW w:w="468" w:type="dxa"/>
            <w:vMerge/>
            <w:tcBorders>
              <w:top w:val="nil"/>
            </w:tcBorders>
          </w:tcPr>
          <w:p w14:paraId="716158A6" w14:textId="77777777" w:rsidR="006D485B" w:rsidRPr="000C4658" w:rsidRDefault="006D485B">
            <w:pPr>
              <w:rPr>
                <w:sz w:val="2"/>
                <w:szCs w:val="2"/>
              </w:rPr>
            </w:pPr>
          </w:p>
        </w:tc>
        <w:tc>
          <w:tcPr>
            <w:tcW w:w="2503" w:type="dxa"/>
            <w:vMerge/>
            <w:tcBorders>
              <w:top w:val="nil"/>
            </w:tcBorders>
          </w:tcPr>
          <w:p w14:paraId="3E92DA3B" w14:textId="77777777" w:rsidR="006D485B" w:rsidRPr="000C4658" w:rsidRDefault="006D485B">
            <w:pPr>
              <w:rPr>
                <w:sz w:val="2"/>
                <w:szCs w:val="2"/>
              </w:rPr>
            </w:pPr>
          </w:p>
        </w:tc>
        <w:tc>
          <w:tcPr>
            <w:tcW w:w="1229" w:type="dxa"/>
            <w:vMerge/>
            <w:tcBorders>
              <w:top w:val="nil"/>
            </w:tcBorders>
          </w:tcPr>
          <w:p w14:paraId="22CAE213" w14:textId="77777777" w:rsidR="006D485B" w:rsidRPr="000C4658" w:rsidRDefault="006D485B">
            <w:pPr>
              <w:rPr>
                <w:sz w:val="2"/>
                <w:szCs w:val="2"/>
              </w:rPr>
            </w:pPr>
          </w:p>
        </w:tc>
        <w:tc>
          <w:tcPr>
            <w:tcW w:w="1011" w:type="dxa"/>
            <w:vMerge/>
            <w:tcBorders>
              <w:top w:val="nil"/>
            </w:tcBorders>
          </w:tcPr>
          <w:p w14:paraId="5C4FC82B" w14:textId="77777777" w:rsidR="006D485B" w:rsidRPr="000C4658" w:rsidRDefault="006D485B">
            <w:pPr>
              <w:rPr>
                <w:sz w:val="2"/>
                <w:szCs w:val="2"/>
              </w:rPr>
            </w:pPr>
          </w:p>
        </w:tc>
        <w:tc>
          <w:tcPr>
            <w:tcW w:w="1715" w:type="dxa"/>
            <w:gridSpan w:val="2"/>
          </w:tcPr>
          <w:p w14:paraId="7BBF0E95"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6B9F58B9"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57F31855" w14:textId="77777777">
        <w:trPr>
          <w:trHeight w:val="217"/>
        </w:trPr>
        <w:tc>
          <w:tcPr>
            <w:tcW w:w="468" w:type="dxa"/>
            <w:vMerge/>
            <w:tcBorders>
              <w:top w:val="nil"/>
            </w:tcBorders>
          </w:tcPr>
          <w:p w14:paraId="4B479661" w14:textId="77777777" w:rsidR="006D485B" w:rsidRPr="000C4658" w:rsidRDefault="006D485B">
            <w:pPr>
              <w:rPr>
                <w:sz w:val="2"/>
                <w:szCs w:val="2"/>
              </w:rPr>
            </w:pPr>
          </w:p>
        </w:tc>
        <w:tc>
          <w:tcPr>
            <w:tcW w:w="2503" w:type="dxa"/>
            <w:vMerge/>
            <w:tcBorders>
              <w:top w:val="nil"/>
            </w:tcBorders>
          </w:tcPr>
          <w:p w14:paraId="1460F77C" w14:textId="77777777" w:rsidR="006D485B" w:rsidRPr="000C4658" w:rsidRDefault="006D485B">
            <w:pPr>
              <w:rPr>
                <w:sz w:val="2"/>
                <w:szCs w:val="2"/>
              </w:rPr>
            </w:pPr>
          </w:p>
        </w:tc>
        <w:tc>
          <w:tcPr>
            <w:tcW w:w="1229" w:type="dxa"/>
            <w:vMerge/>
            <w:tcBorders>
              <w:top w:val="nil"/>
            </w:tcBorders>
          </w:tcPr>
          <w:p w14:paraId="67030744" w14:textId="77777777" w:rsidR="006D485B" w:rsidRPr="000C4658" w:rsidRDefault="006D485B">
            <w:pPr>
              <w:rPr>
                <w:sz w:val="2"/>
                <w:szCs w:val="2"/>
              </w:rPr>
            </w:pPr>
          </w:p>
        </w:tc>
        <w:tc>
          <w:tcPr>
            <w:tcW w:w="1011" w:type="dxa"/>
            <w:vMerge/>
            <w:tcBorders>
              <w:top w:val="nil"/>
            </w:tcBorders>
          </w:tcPr>
          <w:p w14:paraId="7A3AB6E2" w14:textId="77777777" w:rsidR="006D485B" w:rsidRPr="000C4658" w:rsidRDefault="006D485B">
            <w:pPr>
              <w:rPr>
                <w:sz w:val="2"/>
                <w:szCs w:val="2"/>
              </w:rPr>
            </w:pPr>
          </w:p>
        </w:tc>
        <w:tc>
          <w:tcPr>
            <w:tcW w:w="819" w:type="dxa"/>
          </w:tcPr>
          <w:p w14:paraId="3986ED9E"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0856A76F" w14:textId="77777777" w:rsidR="006D485B" w:rsidRPr="000C4658" w:rsidRDefault="00C01BB2">
            <w:pPr>
              <w:pStyle w:val="TableParagraph"/>
              <w:spacing w:before="34"/>
              <w:ind w:left="221"/>
              <w:rPr>
                <w:b/>
                <w:sz w:val="12"/>
              </w:rPr>
            </w:pPr>
            <w:r w:rsidRPr="000C4658">
              <w:rPr>
                <w:b/>
                <w:sz w:val="12"/>
              </w:rPr>
              <w:t>ABONO</w:t>
            </w:r>
          </w:p>
        </w:tc>
        <w:tc>
          <w:tcPr>
            <w:tcW w:w="896" w:type="dxa"/>
          </w:tcPr>
          <w:p w14:paraId="7F62096A" w14:textId="77777777" w:rsidR="006D485B" w:rsidRPr="000C4658" w:rsidRDefault="00C01BB2">
            <w:pPr>
              <w:pStyle w:val="TableParagraph"/>
              <w:spacing w:before="34"/>
              <w:ind w:left="220"/>
              <w:rPr>
                <w:b/>
                <w:sz w:val="12"/>
              </w:rPr>
            </w:pPr>
            <w:r w:rsidRPr="000C4658">
              <w:rPr>
                <w:b/>
                <w:sz w:val="12"/>
              </w:rPr>
              <w:t>CARGO</w:t>
            </w:r>
          </w:p>
        </w:tc>
        <w:tc>
          <w:tcPr>
            <w:tcW w:w="894" w:type="dxa"/>
          </w:tcPr>
          <w:p w14:paraId="6F101B45"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3EF251BD" w14:textId="77777777">
        <w:trPr>
          <w:trHeight w:val="171"/>
        </w:trPr>
        <w:tc>
          <w:tcPr>
            <w:tcW w:w="468" w:type="dxa"/>
            <w:vMerge w:val="restart"/>
          </w:tcPr>
          <w:p w14:paraId="23F94EDF" w14:textId="77777777" w:rsidR="006D485B" w:rsidRPr="000C4658" w:rsidRDefault="006D485B">
            <w:pPr>
              <w:pStyle w:val="TableParagraph"/>
              <w:rPr>
                <w:rFonts w:ascii="Times New Roman"/>
                <w:sz w:val="12"/>
              </w:rPr>
            </w:pPr>
          </w:p>
        </w:tc>
        <w:tc>
          <w:tcPr>
            <w:tcW w:w="2503" w:type="dxa"/>
            <w:vMerge w:val="restart"/>
          </w:tcPr>
          <w:p w14:paraId="2E537A42" w14:textId="77777777" w:rsidR="006D485B" w:rsidRPr="000C4658" w:rsidRDefault="006D485B">
            <w:pPr>
              <w:pStyle w:val="TableParagraph"/>
              <w:rPr>
                <w:rFonts w:ascii="Times New Roman"/>
                <w:sz w:val="12"/>
              </w:rPr>
            </w:pPr>
          </w:p>
        </w:tc>
        <w:tc>
          <w:tcPr>
            <w:tcW w:w="1229" w:type="dxa"/>
            <w:vMerge w:val="restart"/>
          </w:tcPr>
          <w:p w14:paraId="5386071F" w14:textId="77777777" w:rsidR="006D485B" w:rsidRPr="000C4658" w:rsidRDefault="006D485B">
            <w:pPr>
              <w:pStyle w:val="TableParagraph"/>
              <w:rPr>
                <w:rFonts w:ascii="Times New Roman"/>
                <w:sz w:val="12"/>
              </w:rPr>
            </w:pPr>
          </w:p>
        </w:tc>
        <w:tc>
          <w:tcPr>
            <w:tcW w:w="1011" w:type="dxa"/>
            <w:vMerge w:val="restart"/>
          </w:tcPr>
          <w:p w14:paraId="57CC2599" w14:textId="77777777" w:rsidR="006D485B" w:rsidRPr="000C4658" w:rsidRDefault="006D485B">
            <w:pPr>
              <w:pStyle w:val="TableParagraph"/>
              <w:rPr>
                <w:rFonts w:ascii="Times New Roman"/>
                <w:sz w:val="12"/>
              </w:rPr>
            </w:pPr>
          </w:p>
        </w:tc>
        <w:tc>
          <w:tcPr>
            <w:tcW w:w="819" w:type="dxa"/>
            <w:tcBorders>
              <w:bottom w:val="nil"/>
            </w:tcBorders>
          </w:tcPr>
          <w:p w14:paraId="4DCB49A7" w14:textId="77777777" w:rsidR="006D485B" w:rsidRPr="000C4658" w:rsidRDefault="00C01BB2">
            <w:pPr>
              <w:pStyle w:val="TableParagraph"/>
              <w:spacing w:line="137" w:lineRule="exact"/>
              <w:ind w:left="27" w:right="17"/>
              <w:jc w:val="center"/>
              <w:rPr>
                <w:sz w:val="12"/>
              </w:rPr>
            </w:pPr>
            <w:r w:rsidRPr="000C4658">
              <w:rPr>
                <w:sz w:val="12"/>
              </w:rPr>
              <w:t>Estantería o</w:t>
            </w:r>
          </w:p>
        </w:tc>
        <w:tc>
          <w:tcPr>
            <w:tcW w:w="896" w:type="dxa"/>
            <w:vMerge w:val="restart"/>
          </w:tcPr>
          <w:p w14:paraId="0AD57B2A" w14:textId="77777777" w:rsidR="006D485B" w:rsidRPr="000C4658" w:rsidRDefault="006D485B">
            <w:pPr>
              <w:pStyle w:val="TableParagraph"/>
              <w:rPr>
                <w:rFonts w:ascii="Times New Roman"/>
                <w:sz w:val="12"/>
              </w:rPr>
            </w:pPr>
          </w:p>
        </w:tc>
        <w:tc>
          <w:tcPr>
            <w:tcW w:w="896" w:type="dxa"/>
            <w:vMerge w:val="restart"/>
          </w:tcPr>
          <w:p w14:paraId="3AE2B886" w14:textId="77777777" w:rsidR="006D485B" w:rsidRPr="000C4658" w:rsidRDefault="006D485B">
            <w:pPr>
              <w:pStyle w:val="TableParagraph"/>
              <w:rPr>
                <w:rFonts w:ascii="Times New Roman"/>
                <w:sz w:val="12"/>
              </w:rPr>
            </w:pPr>
          </w:p>
        </w:tc>
        <w:tc>
          <w:tcPr>
            <w:tcW w:w="894" w:type="dxa"/>
            <w:vMerge w:val="restart"/>
          </w:tcPr>
          <w:p w14:paraId="26CDC459" w14:textId="77777777" w:rsidR="006D485B" w:rsidRPr="000C4658" w:rsidRDefault="006D485B">
            <w:pPr>
              <w:pStyle w:val="TableParagraph"/>
              <w:rPr>
                <w:rFonts w:ascii="Times New Roman"/>
                <w:sz w:val="12"/>
              </w:rPr>
            </w:pPr>
          </w:p>
        </w:tc>
      </w:tr>
      <w:tr w:rsidR="006D485B" w:rsidRPr="000C4658" w14:paraId="16B5A15E" w14:textId="77777777">
        <w:trPr>
          <w:trHeight w:val="162"/>
        </w:trPr>
        <w:tc>
          <w:tcPr>
            <w:tcW w:w="468" w:type="dxa"/>
            <w:vMerge/>
            <w:tcBorders>
              <w:top w:val="nil"/>
            </w:tcBorders>
          </w:tcPr>
          <w:p w14:paraId="71369D78" w14:textId="77777777" w:rsidR="006D485B" w:rsidRPr="000C4658" w:rsidRDefault="006D485B">
            <w:pPr>
              <w:rPr>
                <w:sz w:val="2"/>
                <w:szCs w:val="2"/>
              </w:rPr>
            </w:pPr>
          </w:p>
        </w:tc>
        <w:tc>
          <w:tcPr>
            <w:tcW w:w="2503" w:type="dxa"/>
            <w:vMerge/>
            <w:tcBorders>
              <w:top w:val="nil"/>
            </w:tcBorders>
          </w:tcPr>
          <w:p w14:paraId="5743EE51" w14:textId="77777777" w:rsidR="006D485B" w:rsidRPr="000C4658" w:rsidRDefault="006D485B">
            <w:pPr>
              <w:rPr>
                <w:sz w:val="2"/>
                <w:szCs w:val="2"/>
              </w:rPr>
            </w:pPr>
          </w:p>
        </w:tc>
        <w:tc>
          <w:tcPr>
            <w:tcW w:w="1229" w:type="dxa"/>
            <w:vMerge/>
            <w:tcBorders>
              <w:top w:val="nil"/>
            </w:tcBorders>
          </w:tcPr>
          <w:p w14:paraId="641A7EA7" w14:textId="77777777" w:rsidR="006D485B" w:rsidRPr="000C4658" w:rsidRDefault="006D485B">
            <w:pPr>
              <w:rPr>
                <w:sz w:val="2"/>
                <w:szCs w:val="2"/>
              </w:rPr>
            </w:pPr>
          </w:p>
        </w:tc>
        <w:tc>
          <w:tcPr>
            <w:tcW w:w="1011" w:type="dxa"/>
            <w:vMerge/>
            <w:tcBorders>
              <w:top w:val="nil"/>
            </w:tcBorders>
          </w:tcPr>
          <w:p w14:paraId="6779B5B7" w14:textId="77777777" w:rsidR="006D485B" w:rsidRPr="000C4658" w:rsidRDefault="006D485B">
            <w:pPr>
              <w:rPr>
                <w:sz w:val="2"/>
                <w:szCs w:val="2"/>
              </w:rPr>
            </w:pPr>
          </w:p>
        </w:tc>
        <w:tc>
          <w:tcPr>
            <w:tcW w:w="819" w:type="dxa"/>
            <w:tcBorders>
              <w:top w:val="nil"/>
              <w:bottom w:val="nil"/>
            </w:tcBorders>
          </w:tcPr>
          <w:p w14:paraId="433D20A5" w14:textId="77777777" w:rsidR="006D485B" w:rsidRPr="000C4658" w:rsidRDefault="00C01BB2">
            <w:pPr>
              <w:pStyle w:val="TableParagraph"/>
              <w:spacing w:before="30" w:line="112" w:lineRule="exact"/>
              <w:ind w:left="61" w:right="53"/>
              <w:jc w:val="center"/>
              <w:rPr>
                <w:sz w:val="12"/>
              </w:rPr>
            </w:pPr>
            <w:r w:rsidRPr="000C4658">
              <w:rPr>
                <w:sz w:val="12"/>
              </w:rPr>
              <w:t>1.2.4.1.2</w:t>
            </w:r>
          </w:p>
        </w:tc>
        <w:tc>
          <w:tcPr>
            <w:tcW w:w="896" w:type="dxa"/>
            <w:vMerge/>
            <w:tcBorders>
              <w:top w:val="nil"/>
            </w:tcBorders>
          </w:tcPr>
          <w:p w14:paraId="1B1A3AC0" w14:textId="77777777" w:rsidR="006D485B" w:rsidRPr="000C4658" w:rsidRDefault="006D485B">
            <w:pPr>
              <w:rPr>
                <w:sz w:val="2"/>
                <w:szCs w:val="2"/>
              </w:rPr>
            </w:pPr>
          </w:p>
        </w:tc>
        <w:tc>
          <w:tcPr>
            <w:tcW w:w="896" w:type="dxa"/>
            <w:vMerge/>
            <w:tcBorders>
              <w:top w:val="nil"/>
            </w:tcBorders>
          </w:tcPr>
          <w:p w14:paraId="584CA54D" w14:textId="77777777" w:rsidR="006D485B" w:rsidRPr="000C4658" w:rsidRDefault="006D485B">
            <w:pPr>
              <w:rPr>
                <w:sz w:val="2"/>
                <w:szCs w:val="2"/>
              </w:rPr>
            </w:pPr>
          </w:p>
        </w:tc>
        <w:tc>
          <w:tcPr>
            <w:tcW w:w="894" w:type="dxa"/>
            <w:vMerge/>
            <w:tcBorders>
              <w:top w:val="nil"/>
            </w:tcBorders>
          </w:tcPr>
          <w:p w14:paraId="0F6E54BD" w14:textId="77777777" w:rsidR="006D485B" w:rsidRPr="000C4658" w:rsidRDefault="006D485B">
            <w:pPr>
              <w:rPr>
                <w:sz w:val="2"/>
                <w:szCs w:val="2"/>
              </w:rPr>
            </w:pPr>
          </w:p>
        </w:tc>
      </w:tr>
      <w:tr w:rsidR="006D485B" w:rsidRPr="000C4658" w14:paraId="607EB0F4" w14:textId="77777777">
        <w:trPr>
          <w:trHeight w:val="122"/>
        </w:trPr>
        <w:tc>
          <w:tcPr>
            <w:tcW w:w="468" w:type="dxa"/>
            <w:vMerge/>
            <w:tcBorders>
              <w:top w:val="nil"/>
            </w:tcBorders>
          </w:tcPr>
          <w:p w14:paraId="50FC4A4C" w14:textId="77777777" w:rsidR="006D485B" w:rsidRPr="000C4658" w:rsidRDefault="006D485B">
            <w:pPr>
              <w:rPr>
                <w:sz w:val="2"/>
                <w:szCs w:val="2"/>
              </w:rPr>
            </w:pPr>
          </w:p>
        </w:tc>
        <w:tc>
          <w:tcPr>
            <w:tcW w:w="2503" w:type="dxa"/>
            <w:vMerge/>
            <w:tcBorders>
              <w:top w:val="nil"/>
            </w:tcBorders>
          </w:tcPr>
          <w:p w14:paraId="79BB1375" w14:textId="77777777" w:rsidR="006D485B" w:rsidRPr="000C4658" w:rsidRDefault="006D485B">
            <w:pPr>
              <w:rPr>
                <w:sz w:val="2"/>
                <w:szCs w:val="2"/>
              </w:rPr>
            </w:pPr>
          </w:p>
        </w:tc>
        <w:tc>
          <w:tcPr>
            <w:tcW w:w="1229" w:type="dxa"/>
            <w:vMerge/>
            <w:tcBorders>
              <w:top w:val="nil"/>
            </w:tcBorders>
          </w:tcPr>
          <w:p w14:paraId="18E66525" w14:textId="77777777" w:rsidR="006D485B" w:rsidRPr="000C4658" w:rsidRDefault="006D485B">
            <w:pPr>
              <w:rPr>
                <w:sz w:val="2"/>
                <w:szCs w:val="2"/>
              </w:rPr>
            </w:pPr>
          </w:p>
        </w:tc>
        <w:tc>
          <w:tcPr>
            <w:tcW w:w="1011" w:type="dxa"/>
            <w:vMerge/>
            <w:tcBorders>
              <w:top w:val="nil"/>
            </w:tcBorders>
          </w:tcPr>
          <w:p w14:paraId="59C2F6CF" w14:textId="77777777" w:rsidR="006D485B" w:rsidRPr="000C4658" w:rsidRDefault="006D485B">
            <w:pPr>
              <w:rPr>
                <w:sz w:val="2"/>
                <w:szCs w:val="2"/>
              </w:rPr>
            </w:pPr>
          </w:p>
        </w:tc>
        <w:tc>
          <w:tcPr>
            <w:tcW w:w="819" w:type="dxa"/>
            <w:tcBorders>
              <w:top w:val="nil"/>
              <w:bottom w:val="nil"/>
            </w:tcBorders>
          </w:tcPr>
          <w:p w14:paraId="27835026" w14:textId="77777777" w:rsidR="006D485B" w:rsidRPr="000C4658" w:rsidRDefault="00C01BB2">
            <w:pPr>
              <w:pStyle w:val="TableParagraph"/>
              <w:spacing w:line="103" w:lineRule="exact"/>
              <w:ind w:left="62" w:right="53"/>
              <w:jc w:val="center"/>
              <w:rPr>
                <w:sz w:val="12"/>
              </w:rPr>
            </w:pPr>
            <w:r w:rsidRPr="000C4658">
              <w:rPr>
                <w:sz w:val="12"/>
              </w:rPr>
              <w:t>Muebles,</w:t>
            </w:r>
          </w:p>
        </w:tc>
        <w:tc>
          <w:tcPr>
            <w:tcW w:w="896" w:type="dxa"/>
            <w:vMerge/>
            <w:tcBorders>
              <w:top w:val="nil"/>
            </w:tcBorders>
          </w:tcPr>
          <w:p w14:paraId="73A67953" w14:textId="77777777" w:rsidR="006D485B" w:rsidRPr="000C4658" w:rsidRDefault="006D485B">
            <w:pPr>
              <w:rPr>
                <w:sz w:val="2"/>
                <w:szCs w:val="2"/>
              </w:rPr>
            </w:pPr>
          </w:p>
        </w:tc>
        <w:tc>
          <w:tcPr>
            <w:tcW w:w="896" w:type="dxa"/>
            <w:vMerge/>
            <w:tcBorders>
              <w:top w:val="nil"/>
            </w:tcBorders>
          </w:tcPr>
          <w:p w14:paraId="548955D8" w14:textId="77777777" w:rsidR="006D485B" w:rsidRPr="000C4658" w:rsidRDefault="006D485B">
            <w:pPr>
              <w:rPr>
                <w:sz w:val="2"/>
                <w:szCs w:val="2"/>
              </w:rPr>
            </w:pPr>
          </w:p>
        </w:tc>
        <w:tc>
          <w:tcPr>
            <w:tcW w:w="894" w:type="dxa"/>
            <w:vMerge/>
            <w:tcBorders>
              <w:top w:val="nil"/>
            </w:tcBorders>
          </w:tcPr>
          <w:p w14:paraId="33AF2081" w14:textId="77777777" w:rsidR="006D485B" w:rsidRPr="000C4658" w:rsidRDefault="006D485B">
            <w:pPr>
              <w:rPr>
                <w:sz w:val="2"/>
                <w:szCs w:val="2"/>
              </w:rPr>
            </w:pPr>
          </w:p>
        </w:tc>
      </w:tr>
      <w:tr w:rsidR="006D485B" w:rsidRPr="000C4658" w14:paraId="46AB3B1B" w14:textId="77777777">
        <w:trPr>
          <w:trHeight w:val="122"/>
        </w:trPr>
        <w:tc>
          <w:tcPr>
            <w:tcW w:w="468" w:type="dxa"/>
            <w:vMerge/>
            <w:tcBorders>
              <w:top w:val="nil"/>
            </w:tcBorders>
          </w:tcPr>
          <w:p w14:paraId="77577467" w14:textId="77777777" w:rsidR="006D485B" w:rsidRPr="000C4658" w:rsidRDefault="006D485B">
            <w:pPr>
              <w:rPr>
                <w:sz w:val="2"/>
                <w:szCs w:val="2"/>
              </w:rPr>
            </w:pPr>
          </w:p>
        </w:tc>
        <w:tc>
          <w:tcPr>
            <w:tcW w:w="2503" w:type="dxa"/>
            <w:vMerge/>
            <w:tcBorders>
              <w:top w:val="nil"/>
            </w:tcBorders>
          </w:tcPr>
          <w:p w14:paraId="7119859B" w14:textId="77777777" w:rsidR="006D485B" w:rsidRPr="000C4658" w:rsidRDefault="006D485B">
            <w:pPr>
              <w:rPr>
                <w:sz w:val="2"/>
                <w:szCs w:val="2"/>
              </w:rPr>
            </w:pPr>
          </w:p>
        </w:tc>
        <w:tc>
          <w:tcPr>
            <w:tcW w:w="1229" w:type="dxa"/>
            <w:vMerge/>
            <w:tcBorders>
              <w:top w:val="nil"/>
            </w:tcBorders>
          </w:tcPr>
          <w:p w14:paraId="7B27849D" w14:textId="77777777" w:rsidR="006D485B" w:rsidRPr="000C4658" w:rsidRDefault="006D485B">
            <w:pPr>
              <w:rPr>
                <w:sz w:val="2"/>
                <w:szCs w:val="2"/>
              </w:rPr>
            </w:pPr>
          </w:p>
        </w:tc>
        <w:tc>
          <w:tcPr>
            <w:tcW w:w="1011" w:type="dxa"/>
            <w:vMerge/>
            <w:tcBorders>
              <w:top w:val="nil"/>
            </w:tcBorders>
          </w:tcPr>
          <w:p w14:paraId="36177E3C" w14:textId="77777777" w:rsidR="006D485B" w:rsidRPr="000C4658" w:rsidRDefault="006D485B">
            <w:pPr>
              <w:rPr>
                <w:sz w:val="2"/>
                <w:szCs w:val="2"/>
              </w:rPr>
            </w:pPr>
          </w:p>
        </w:tc>
        <w:tc>
          <w:tcPr>
            <w:tcW w:w="819" w:type="dxa"/>
            <w:tcBorders>
              <w:top w:val="nil"/>
              <w:bottom w:val="nil"/>
            </w:tcBorders>
          </w:tcPr>
          <w:p w14:paraId="3E529FBC" w14:textId="77777777" w:rsidR="006D485B" w:rsidRPr="000C4658" w:rsidRDefault="00C01BB2">
            <w:pPr>
              <w:pStyle w:val="TableParagraph"/>
              <w:spacing w:line="103" w:lineRule="exact"/>
              <w:ind w:left="61" w:right="53"/>
              <w:jc w:val="center"/>
              <w:rPr>
                <w:sz w:val="12"/>
              </w:rPr>
            </w:pPr>
            <w:r w:rsidRPr="000C4658">
              <w:rPr>
                <w:sz w:val="12"/>
              </w:rPr>
              <w:t>Excepto de</w:t>
            </w:r>
          </w:p>
        </w:tc>
        <w:tc>
          <w:tcPr>
            <w:tcW w:w="896" w:type="dxa"/>
            <w:vMerge/>
            <w:tcBorders>
              <w:top w:val="nil"/>
            </w:tcBorders>
          </w:tcPr>
          <w:p w14:paraId="02C6C445" w14:textId="77777777" w:rsidR="006D485B" w:rsidRPr="000C4658" w:rsidRDefault="006D485B">
            <w:pPr>
              <w:rPr>
                <w:sz w:val="2"/>
                <w:szCs w:val="2"/>
              </w:rPr>
            </w:pPr>
          </w:p>
        </w:tc>
        <w:tc>
          <w:tcPr>
            <w:tcW w:w="896" w:type="dxa"/>
            <w:vMerge/>
            <w:tcBorders>
              <w:top w:val="nil"/>
            </w:tcBorders>
          </w:tcPr>
          <w:p w14:paraId="1E643DCC" w14:textId="77777777" w:rsidR="006D485B" w:rsidRPr="000C4658" w:rsidRDefault="006D485B">
            <w:pPr>
              <w:rPr>
                <w:sz w:val="2"/>
                <w:szCs w:val="2"/>
              </w:rPr>
            </w:pPr>
          </w:p>
        </w:tc>
        <w:tc>
          <w:tcPr>
            <w:tcW w:w="894" w:type="dxa"/>
            <w:vMerge/>
            <w:tcBorders>
              <w:top w:val="nil"/>
            </w:tcBorders>
          </w:tcPr>
          <w:p w14:paraId="06A36D78" w14:textId="77777777" w:rsidR="006D485B" w:rsidRPr="000C4658" w:rsidRDefault="006D485B">
            <w:pPr>
              <w:rPr>
                <w:sz w:val="2"/>
                <w:szCs w:val="2"/>
              </w:rPr>
            </w:pPr>
          </w:p>
        </w:tc>
      </w:tr>
      <w:tr w:rsidR="006D485B" w:rsidRPr="000C4658" w14:paraId="5294576C" w14:textId="77777777">
        <w:trPr>
          <w:trHeight w:val="122"/>
        </w:trPr>
        <w:tc>
          <w:tcPr>
            <w:tcW w:w="468" w:type="dxa"/>
            <w:vMerge/>
            <w:tcBorders>
              <w:top w:val="nil"/>
            </w:tcBorders>
          </w:tcPr>
          <w:p w14:paraId="32076296" w14:textId="77777777" w:rsidR="006D485B" w:rsidRPr="000C4658" w:rsidRDefault="006D485B">
            <w:pPr>
              <w:rPr>
                <w:sz w:val="2"/>
                <w:szCs w:val="2"/>
              </w:rPr>
            </w:pPr>
          </w:p>
        </w:tc>
        <w:tc>
          <w:tcPr>
            <w:tcW w:w="2503" w:type="dxa"/>
            <w:vMerge/>
            <w:tcBorders>
              <w:top w:val="nil"/>
            </w:tcBorders>
          </w:tcPr>
          <w:p w14:paraId="605DDDEC" w14:textId="77777777" w:rsidR="006D485B" w:rsidRPr="000C4658" w:rsidRDefault="006D485B">
            <w:pPr>
              <w:rPr>
                <w:sz w:val="2"/>
                <w:szCs w:val="2"/>
              </w:rPr>
            </w:pPr>
          </w:p>
        </w:tc>
        <w:tc>
          <w:tcPr>
            <w:tcW w:w="1229" w:type="dxa"/>
            <w:vMerge/>
            <w:tcBorders>
              <w:top w:val="nil"/>
            </w:tcBorders>
          </w:tcPr>
          <w:p w14:paraId="0C1780E0" w14:textId="77777777" w:rsidR="006D485B" w:rsidRPr="000C4658" w:rsidRDefault="006D485B">
            <w:pPr>
              <w:rPr>
                <w:sz w:val="2"/>
                <w:szCs w:val="2"/>
              </w:rPr>
            </w:pPr>
          </w:p>
        </w:tc>
        <w:tc>
          <w:tcPr>
            <w:tcW w:w="1011" w:type="dxa"/>
            <w:vMerge/>
            <w:tcBorders>
              <w:top w:val="nil"/>
            </w:tcBorders>
          </w:tcPr>
          <w:p w14:paraId="7CB7D88E" w14:textId="77777777" w:rsidR="006D485B" w:rsidRPr="000C4658" w:rsidRDefault="006D485B">
            <w:pPr>
              <w:rPr>
                <w:sz w:val="2"/>
                <w:szCs w:val="2"/>
              </w:rPr>
            </w:pPr>
          </w:p>
        </w:tc>
        <w:tc>
          <w:tcPr>
            <w:tcW w:w="819" w:type="dxa"/>
            <w:tcBorders>
              <w:top w:val="nil"/>
              <w:bottom w:val="nil"/>
            </w:tcBorders>
          </w:tcPr>
          <w:p w14:paraId="33FBAEDB" w14:textId="77777777" w:rsidR="006D485B" w:rsidRPr="000C4658" w:rsidRDefault="00C01BB2">
            <w:pPr>
              <w:pStyle w:val="TableParagraph"/>
              <w:spacing w:line="103" w:lineRule="exact"/>
              <w:ind w:left="66" w:right="53"/>
              <w:jc w:val="center"/>
              <w:rPr>
                <w:sz w:val="12"/>
              </w:rPr>
            </w:pPr>
            <w:r w:rsidRPr="000C4658">
              <w:rPr>
                <w:sz w:val="12"/>
              </w:rPr>
              <w:t>Oficina y</w:t>
            </w:r>
          </w:p>
        </w:tc>
        <w:tc>
          <w:tcPr>
            <w:tcW w:w="896" w:type="dxa"/>
            <w:vMerge/>
            <w:tcBorders>
              <w:top w:val="nil"/>
            </w:tcBorders>
          </w:tcPr>
          <w:p w14:paraId="596FD75B" w14:textId="77777777" w:rsidR="006D485B" w:rsidRPr="000C4658" w:rsidRDefault="006D485B">
            <w:pPr>
              <w:rPr>
                <w:sz w:val="2"/>
                <w:szCs w:val="2"/>
              </w:rPr>
            </w:pPr>
          </w:p>
        </w:tc>
        <w:tc>
          <w:tcPr>
            <w:tcW w:w="896" w:type="dxa"/>
            <w:vMerge/>
            <w:tcBorders>
              <w:top w:val="nil"/>
            </w:tcBorders>
          </w:tcPr>
          <w:p w14:paraId="32A5A90F" w14:textId="77777777" w:rsidR="006D485B" w:rsidRPr="000C4658" w:rsidRDefault="006D485B">
            <w:pPr>
              <w:rPr>
                <w:sz w:val="2"/>
                <w:szCs w:val="2"/>
              </w:rPr>
            </w:pPr>
          </w:p>
        </w:tc>
        <w:tc>
          <w:tcPr>
            <w:tcW w:w="894" w:type="dxa"/>
            <w:vMerge/>
            <w:tcBorders>
              <w:top w:val="nil"/>
            </w:tcBorders>
          </w:tcPr>
          <w:p w14:paraId="1853669D" w14:textId="77777777" w:rsidR="006D485B" w:rsidRPr="000C4658" w:rsidRDefault="006D485B">
            <w:pPr>
              <w:rPr>
                <w:sz w:val="2"/>
                <w:szCs w:val="2"/>
              </w:rPr>
            </w:pPr>
          </w:p>
        </w:tc>
      </w:tr>
      <w:tr w:rsidR="006D485B" w:rsidRPr="000C4658" w14:paraId="199CC787" w14:textId="77777777">
        <w:trPr>
          <w:trHeight w:val="163"/>
        </w:trPr>
        <w:tc>
          <w:tcPr>
            <w:tcW w:w="468" w:type="dxa"/>
            <w:vMerge/>
            <w:tcBorders>
              <w:top w:val="nil"/>
            </w:tcBorders>
          </w:tcPr>
          <w:p w14:paraId="1FEAA187" w14:textId="77777777" w:rsidR="006D485B" w:rsidRPr="000C4658" w:rsidRDefault="006D485B">
            <w:pPr>
              <w:rPr>
                <w:sz w:val="2"/>
                <w:szCs w:val="2"/>
              </w:rPr>
            </w:pPr>
          </w:p>
        </w:tc>
        <w:tc>
          <w:tcPr>
            <w:tcW w:w="2503" w:type="dxa"/>
            <w:vMerge/>
            <w:tcBorders>
              <w:top w:val="nil"/>
            </w:tcBorders>
          </w:tcPr>
          <w:p w14:paraId="074382FA" w14:textId="77777777" w:rsidR="006D485B" w:rsidRPr="000C4658" w:rsidRDefault="006D485B">
            <w:pPr>
              <w:rPr>
                <w:sz w:val="2"/>
                <w:szCs w:val="2"/>
              </w:rPr>
            </w:pPr>
          </w:p>
        </w:tc>
        <w:tc>
          <w:tcPr>
            <w:tcW w:w="1229" w:type="dxa"/>
            <w:vMerge/>
            <w:tcBorders>
              <w:top w:val="nil"/>
            </w:tcBorders>
          </w:tcPr>
          <w:p w14:paraId="44045682" w14:textId="77777777" w:rsidR="006D485B" w:rsidRPr="000C4658" w:rsidRDefault="006D485B">
            <w:pPr>
              <w:rPr>
                <w:sz w:val="2"/>
                <w:szCs w:val="2"/>
              </w:rPr>
            </w:pPr>
          </w:p>
        </w:tc>
        <w:tc>
          <w:tcPr>
            <w:tcW w:w="1011" w:type="dxa"/>
            <w:vMerge/>
            <w:tcBorders>
              <w:top w:val="nil"/>
            </w:tcBorders>
          </w:tcPr>
          <w:p w14:paraId="7577A113" w14:textId="77777777" w:rsidR="006D485B" w:rsidRPr="000C4658" w:rsidRDefault="006D485B">
            <w:pPr>
              <w:rPr>
                <w:sz w:val="2"/>
                <w:szCs w:val="2"/>
              </w:rPr>
            </w:pPr>
          </w:p>
        </w:tc>
        <w:tc>
          <w:tcPr>
            <w:tcW w:w="819" w:type="dxa"/>
            <w:tcBorders>
              <w:top w:val="nil"/>
              <w:bottom w:val="nil"/>
            </w:tcBorders>
          </w:tcPr>
          <w:p w14:paraId="096B4CAB" w14:textId="77777777" w:rsidR="006D485B" w:rsidRPr="000C4658" w:rsidRDefault="00C01BB2">
            <w:pPr>
              <w:pStyle w:val="TableParagraph"/>
              <w:spacing w:line="129" w:lineRule="exact"/>
              <w:ind w:left="21" w:right="10"/>
              <w:jc w:val="center"/>
              <w:rPr>
                <w:sz w:val="12"/>
              </w:rPr>
            </w:pPr>
            <w:r w:rsidRPr="000C4658">
              <w:rPr>
                <w:sz w:val="12"/>
              </w:rPr>
              <w:t>Estantería o</w:t>
            </w:r>
          </w:p>
        </w:tc>
        <w:tc>
          <w:tcPr>
            <w:tcW w:w="896" w:type="dxa"/>
            <w:vMerge/>
            <w:tcBorders>
              <w:top w:val="nil"/>
            </w:tcBorders>
          </w:tcPr>
          <w:p w14:paraId="7468EBD9" w14:textId="77777777" w:rsidR="006D485B" w:rsidRPr="000C4658" w:rsidRDefault="006D485B">
            <w:pPr>
              <w:rPr>
                <w:sz w:val="2"/>
                <w:szCs w:val="2"/>
              </w:rPr>
            </w:pPr>
          </w:p>
        </w:tc>
        <w:tc>
          <w:tcPr>
            <w:tcW w:w="896" w:type="dxa"/>
            <w:vMerge/>
            <w:tcBorders>
              <w:top w:val="nil"/>
            </w:tcBorders>
          </w:tcPr>
          <w:p w14:paraId="782CD8B8" w14:textId="77777777" w:rsidR="006D485B" w:rsidRPr="000C4658" w:rsidRDefault="006D485B">
            <w:pPr>
              <w:rPr>
                <w:sz w:val="2"/>
                <w:szCs w:val="2"/>
              </w:rPr>
            </w:pPr>
          </w:p>
        </w:tc>
        <w:tc>
          <w:tcPr>
            <w:tcW w:w="894" w:type="dxa"/>
            <w:vMerge/>
            <w:tcBorders>
              <w:top w:val="nil"/>
            </w:tcBorders>
          </w:tcPr>
          <w:p w14:paraId="6B82F278" w14:textId="77777777" w:rsidR="006D485B" w:rsidRPr="000C4658" w:rsidRDefault="006D485B">
            <w:pPr>
              <w:rPr>
                <w:sz w:val="2"/>
                <w:szCs w:val="2"/>
              </w:rPr>
            </w:pPr>
          </w:p>
        </w:tc>
      </w:tr>
      <w:tr w:rsidR="006D485B" w:rsidRPr="000C4658" w14:paraId="01BA2F4D" w14:textId="77777777">
        <w:trPr>
          <w:trHeight w:val="162"/>
        </w:trPr>
        <w:tc>
          <w:tcPr>
            <w:tcW w:w="468" w:type="dxa"/>
            <w:vMerge/>
            <w:tcBorders>
              <w:top w:val="nil"/>
            </w:tcBorders>
          </w:tcPr>
          <w:p w14:paraId="2E9F491B" w14:textId="77777777" w:rsidR="006D485B" w:rsidRPr="000C4658" w:rsidRDefault="006D485B">
            <w:pPr>
              <w:rPr>
                <w:sz w:val="2"/>
                <w:szCs w:val="2"/>
              </w:rPr>
            </w:pPr>
          </w:p>
        </w:tc>
        <w:tc>
          <w:tcPr>
            <w:tcW w:w="2503" w:type="dxa"/>
            <w:vMerge/>
            <w:tcBorders>
              <w:top w:val="nil"/>
            </w:tcBorders>
          </w:tcPr>
          <w:p w14:paraId="2FC45A17" w14:textId="77777777" w:rsidR="006D485B" w:rsidRPr="000C4658" w:rsidRDefault="006D485B">
            <w:pPr>
              <w:rPr>
                <w:sz w:val="2"/>
                <w:szCs w:val="2"/>
              </w:rPr>
            </w:pPr>
          </w:p>
        </w:tc>
        <w:tc>
          <w:tcPr>
            <w:tcW w:w="1229" w:type="dxa"/>
            <w:vMerge/>
            <w:tcBorders>
              <w:top w:val="nil"/>
            </w:tcBorders>
          </w:tcPr>
          <w:p w14:paraId="1AC0F08F" w14:textId="77777777" w:rsidR="006D485B" w:rsidRPr="000C4658" w:rsidRDefault="006D485B">
            <w:pPr>
              <w:rPr>
                <w:sz w:val="2"/>
                <w:szCs w:val="2"/>
              </w:rPr>
            </w:pPr>
          </w:p>
        </w:tc>
        <w:tc>
          <w:tcPr>
            <w:tcW w:w="1011" w:type="dxa"/>
            <w:vMerge/>
            <w:tcBorders>
              <w:top w:val="nil"/>
            </w:tcBorders>
          </w:tcPr>
          <w:p w14:paraId="76D96D5F" w14:textId="77777777" w:rsidR="006D485B" w:rsidRPr="000C4658" w:rsidRDefault="006D485B">
            <w:pPr>
              <w:rPr>
                <w:sz w:val="2"/>
                <w:szCs w:val="2"/>
              </w:rPr>
            </w:pPr>
          </w:p>
        </w:tc>
        <w:tc>
          <w:tcPr>
            <w:tcW w:w="819" w:type="dxa"/>
            <w:tcBorders>
              <w:top w:val="nil"/>
              <w:bottom w:val="nil"/>
            </w:tcBorders>
          </w:tcPr>
          <w:p w14:paraId="0E45C409" w14:textId="77777777" w:rsidR="006D485B" w:rsidRPr="000C4658" w:rsidRDefault="00C01BB2">
            <w:pPr>
              <w:pStyle w:val="TableParagraph"/>
              <w:spacing w:before="30" w:line="112" w:lineRule="exact"/>
              <w:ind w:left="61" w:right="53"/>
              <w:jc w:val="center"/>
              <w:rPr>
                <w:sz w:val="12"/>
              </w:rPr>
            </w:pPr>
            <w:r w:rsidRPr="000C4658">
              <w:rPr>
                <w:sz w:val="12"/>
              </w:rPr>
              <w:t>1.2.4.1.3</w:t>
            </w:r>
          </w:p>
        </w:tc>
        <w:tc>
          <w:tcPr>
            <w:tcW w:w="896" w:type="dxa"/>
            <w:vMerge/>
            <w:tcBorders>
              <w:top w:val="nil"/>
            </w:tcBorders>
          </w:tcPr>
          <w:p w14:paraId="257E3DC0" w14:textId="77777777" w:rsidR="006D485B" w:rsidRPr="000C4658" w:rsidRDefault="006D485B">
            <w:pPr>
              <w:rPr>
                <w:sz w:val="2"/>
                <w:szCs w:val="2"/>
              </w:rPr>
            </w:pPr>
          </w:p>
        </w:tc>
        <w:tc>
          <w:tcPr>
            <w:tcW w:w="896" w:type="dxa"/>
            <w:vMerge/>
            <w:tcBorders>
              <w:top w:val="nil"/>
            </w:tcBorders>
          </w:tcPr>
          <w:p w14:paraId="7713B63B" w14:textId="77777777" w:rsidR="006D485B" w:rsidRPr="000C4658" w:rsidRDefault="006D485B">
            <w:pPr>
              <w:rPr>
                <w:sz w:val="2"/>
                <w:szCs w:val="2"/>
              </w:rPr>
            </w:pPr>
          </w:p>
        </w:tc>
        <w:tc>
          <w:tcPr>
            <w:tcW w:w="894" w:type="dxa"/>
            <w:vMerge/>
            <w:tcBorders>
              <w:top w:val="nil"/>
            </w:tcBorders>
          </w:tcPr>
          <w:p w14:paraId="4A42DA36" w14:textId="77777777" w:rsidR="006D485B" w:rsidRPr="000C4658" w:rsidRDefault="006D485B">
            <w:pPr>
              <w:rPr>
                <w:sz w:val="2"/>
                <w:szCs w:val="2"/>
              </w:rPr>
            </w:pPr>
          </w:p>
        </w:tc>
      </w:tr>
      <w:tr w:rsidR="006D485B" w:rsidRPr="000C4658" w14:paraId="7160BF56" w14:textId="77777777">
        <w:trPr>
          <w:trHeight w:val="122"/>
        </w:trPr>
        <w:tc>
          <w:tcPr>
            <w:tcW w:w="468" w:type="dxa"/>
            <w:vMerge/>
            <w:tcBorders>
              <w:top w:val="nil"/>
            </w:tcBorders>
          </w:tcPr>
          <w:p w14:paraId="5EB53CBE" w14:textId="77777777" w:rsidR="006D485B" w:rsidRPr="000C4658" w:rsidRDefault="006D485B">
            <w:pPr>
              <w:rPr>
                <w:sz w:val="2"/>
                <w:szCs w:val="2"/>
              </w:rPr>
            </w:pPr>
          </w:p>
        </w:tc>
        <w:tc>
          <w:tcPr>
            <w:tcW w:w="2503" w:type="dxa"/>
            <w:vMerge/>
            <w:tcBorders>
              <w:top w:val="nil"/>
            </w:tcBorders>
          </w:tcPr>
          <w:p w14:paraId="69E81F76" w14:textId="77777777" w:rsidR="006D485B" w:rsidRPr="000C4658" w:rsidRDefault="006D485B">
            <w:pPr>
              <w:rPr>
                <w:sz w:val="2"/>
                <w:szCs w:val="2"/>
              </w:rPr>
            </w:pPr>
          </w:p>
        </w:tc>
        <w:tc>
          <w:tcPr>
            <w:tcW w:w="1229" w:type="dxa"/>
            <w:vMerge/>
            <w:tcBorders>
              <w:top w:val="nil"/>
            </w:tcBorders>
          </w:tcPr>
          <w:p w14:paraId="090BEBEE" w14:textId="77777777" w:rsidR="006D485B" w:rsidRPr="000C4658" w:rsidRDefault="006D485B">
            <w:pPr>
              <w:rPr>
                <w:sz w:val="2"/>
                <w:szCs w:val="2"/>
              </w:rPr>
            </w:pPr>
          </w:p>
        </w:tc>
        <w:tc>
          <w:tcPr>
            <w:tcW w:w="1011" w:type="dxa"/>
            <w:vMerge/>
            <w:tcBorders>
              <w:top w:val="nil"/>
            </w:tcBorders>
          </w:tcPr>
          <w:p w14:paraId="2966B8D1" w14:textId="77777777" w:rsidR="006D485B" w:rsidRPr="000C4658" w:rsidRDefault="006D485B">
            <w:pPr>
              <w:rPr>
                <w:sz w:val="2"/>
                <w:szCs w:val="2"/>
              </w:rPr>
            </w:pPr>
          </w:p>
        </w:tc>
        <w:tc>
          <w:tcPr>
            <w:tcW w:w="819" w:type="dxa"/>
            <w:tcBorders>
              <w:top w:val="nil"/>
              <w:bottom w:val="nil"/>
            </w:tcBorders>
          </w:tcPr>
          <w:p w14:paraId="64CCFBF8" w14:textId="77777777" w:rsidR="006D485B" w:rsidRPr="000C4658" w:rsidRDefault="00C01BB2">
            <w:pPr>
              <w:pStyle w:val="TableParagraph"/>
              <w:spacing w:line="103" w:lineRule="exact"/>
              <w:ind w:left="61" w:right="53"/>
              <w:jc w:val="center"/>
              <w:rPr>
                <w:sz w:val="12"/>
              </w:rPr>
            </w:pPr>
            <w:r w:rsidRPr="000C4658">
              <w:rPr>
                <w:sz w:val="12"/>
              </w:rPr>
              <w:t>Equipo de</w:t>
            </w:r>
          </w:p>
        </w:tc>
        <w:tc>
          <w:tcPr>
            <w:tcW w:w="896" w:type="dxa"/>
            <w:vMerge/>
            <w:tcBorders>
              <w:top w:val="nil"/>
            </w:tcBorders>
          </w:tcPr>
          <w:p w14:paraId="26EB5554" w14:textId="77777777" w:rsidR="006D485B" w:rsidRPr="000C4658" w:rsidRDefault="006D485B">
            <w:pPr>
              <w:rPr>
                <w:sz w:val="2"/>
                <w:szCs w:val="2"/>
              </w:rPr>
            </w:pPr>
          </w:p>
        </w:tc>
        <w:tc>
          <w:tcPr>
            <w:tcW w:w="896" w:type="dxa"/>
            <w:vMerge/>
            <w:tcBorders>
              <w:top w:val="nil"/>
            </w:tcBorders>
          </w:tcPr>
          <w:p w14:paraId="2D353123" w14:textId="77777777" w:rsidR="006D485B" w:rsidRPr="000C4658" w:rsidRDefault="006D485B">
            <w:pPr>
              <w:rPr>
                <w:sz w:val="2"/>
                <w:szCs w:val="2"/>
              </w:rPr>
            </w:pPr>
          </w:p>
        </w:tc>
        <w:tc>
          <w:tcPr>
            <w:tcW w:w="894" w:type="dxa"/>
            <w:vMerge/>
            <w:tcBorders>
              <w:top w:val="nil"/>
            </w:tcBorders>
          </w:tcPr>
          <w:p w14:paraId="6CAAD957" w14:textId="77777777" w:rsidR="006D485B" w:rsidRPr="000C4658" w:rsidRDefault="006D485B">
            <w:pPr>
              <w:rPr>
                <w:sz w:val="2"/>
                <w:szCs w:val="2"/>
              </w:rPr>
            </w:pPr>
          </w:p>
        </w:tc>
      </w:tr>
      <w:tr w:rsidR="006D485B" w:rsidRPr="000C4658" w14:paraId="62AC22CC" w14:textId="77777777">
        <w:trPr>
          <w:trHeight w:val="122"/>
        </w:trPr>
        <w:tc>
          <w:tcPr>
            <w:tcW w:w="468" w:type="dxa"/>
            <w:vMerge/>
            <w:tcBorders>
              <w:top w:val="nil"/>
            </w:tcBorders>
          </w:tcPr>
          <w:p w14:paraId="27993344" w14:textId="77777777" w:rsidR="006D485B" w:rsidRPr="000C4658" w:rsidRDefault="006D485B">
            <w:pPr>
              <w:rPr>
                <w:sz w:val="2"/>
                <w:szCs w:val="2"/>
              </w:rPr>
            </w:pPr>
          </w:p>
        </w:tc>
        <w:tc>
          <w:tcPr>
            <w:tcW w:w="2503" w:type="dxa"/>
            <w:vMerge/>
            <w:tcBorders>
              <w:top w:val="nil"/>
            </w:tcBorders>
          </w:tcPr>
          <w:p w14:paraId="3B507645" w14:textId="77777777" w:rsidR="006D485B" w:rsidRPr="000C4658" w:rsidRDefault="006D485B">
            <w:pPr>
              <w:rPr>
                <w:sz w:val="2"/>
                <w:szCs w:val="2"/>
              </w:rPr>
            </w:pPr>
          </w:p>
        </w:tc>
        <w:tc>
          <w:tcPr>
            <w:tcW w:w="1229" w:type="dxa"/>
            <w:vMerge/>
            <w:tcBorders>
              <w:top w:val="nil"/>
            </w:tcBorders>
          </w:tcPr>
          <w:p w14:paraId="18D6023F" w14:textId="77777777" w:rsidR="006D485B" w:rsidRPr="000C4658" w:rsidRDefault="006D485B">
            <w:pPr>
              <w:rPr>
                <w:sz w:val="2"/>
                <w:szCs w:val="2"/>
              </w:rPr>
            </w:pPr>
          </w:p>
        </w:tc>
        <w:tc>
          <w:tcPr>
            <w:tcW w:w="1011" w:type="dxa"/>
            <w:vMerge/>
            <w:tcBorders>
              <w:top w:val="nil"/>
            </w:tcBorders>
          </w:tcPr>
          <w:p w14:paraId="6520E1CF" w14:textId="77777777" w:rsidR="006D485B" w:rsidRPr="000C4658" w:rsidRDefault="006D485B">
            <w:pPr>
              <w:rPr>
                <w:sz w:val="2"/>
                <w:szCs w:val="2"/>
              </w:rPr>
            </w:pPr>
          </w:p>
        </w:tc>
        <w:tc>
          <w:tcPr>
            <w:tcW w:w="819" w:type="dxa"/>
            <w:tcBorders>
              <w:top w:val="nil"/>
              <w:bottom w:val="nil"/>
            </w:tcBorders>
          </w:tcPr>
          <w:p w14:paraId="3983A182" w14:textId="77777777" w:rsidR="006D485B" w:rsidRPr="000C4658" w:rsidRDefault="00C01BB2">
            <w:pPr>
              <w:pStyle w:val="TableParagraph"/>
              <w:spacing w:line="103" w:lineRule="exact"/>
              <w:ind w:left="62" w:right="53"/>
              <w:jc w:val="center"/>
              <w:rPr>
                <w:sz w:val="12"/>
              </w:rPr>
            </w:pPr>
            <w:r w:rsidRPr="000C4658">
              <w:rPr>
                <w:sz w:val="12"/>
              </w:rPr>
              <w:t>Cómputo y</w:t>
            </w:r>
          </w:p>
        </w:tc>
        <w:tc>
          <w:tcPr>
            <w:tcW w:w="896" w:type="dxa"/>
            <w:vMerge/>
            <w:tcBorders>
              <w:top w:val="nil"/>
            </w:tcBorders>
          </w:tcPr>
          <w:p w14:paraId="09D7D3DE" w14:textId="77777777" w:rsidR="006D485B" w:rsidRPr="000C4658" w:rsidRDefault="006D485B">
            <w:pPr>
              <w:rPr>
                <w:sz w:val="2"/>
                <w:szCs w:val="2"/>
              </w:rPr>
            </w:pPr>
          </w:p>
        </w:tc>
        <w:tc>
          <w:tcPr>
            <w:tcW w:w="896" w:type="dxa"/>
            <w:vMerge/>
            <w:tcBorders>
              <w:top w:val="nil"/>
            </w:tcBorders>
          </w:tcPr>
          <w:p w14:paraId="37E7A4BF" w14:textId="77777777" w:rsidR="006D485B" w:rsidRPr="000C4658" w:rsidRDefault="006D485B">
            <w:pPr>
              <w:rPr>
                <w:sz w:val="2"/>
                <w:szCs w:val="2"/>
              </w:rPr>
            </w:pPr>
          </w:p>
        </w:tc>
        <w:tc>
          <w:tcPr>
            <w:tcW w:w="894" w:type="dxa"/>
            <w:vMerge/>
            <w:tcBorders>
              <w:top w:val="nil"/>
            </w:tcBorders>
          </w:tcPr>
          <w:p w14:paraId="4CA7F699" w14:textId="77777777" w:rsidR="006D485B" w:rsidRPr="000C4658" w:rsidRDefault="006D485B">
            <w:pPr>
              <w:rPr>
                <w:sz w:val="2"/>
                <w:szCs w:val="2"/>
              </w:rPr>
            </w:pPr>
          </w:p>
        </w:tc>
      </w:tr>
      <w:tr w:rsidR="006D485B" w:rsidRPr="000C4658" w14:paraId="2919C275" w14:textId="77777777">
        <w:trPr>
          <w:trHeight w:val="123"/>
        </w:trPr>
        <w:tc>
          <w:tcPr>
            <w:tcW w:w="468" w:type="dxa"/>
            <w:vMerge/>
            <w:tcBorders>
              <w:top w:val="nil"/>
            </w:tcBorders>
          </w:tcPr>
          <w:p w14:paraId="00BFD670" w14:textId="77777777" w:rsidR="006D485B" w:rsidRPr="000C4658" w:rsidRDefault="006D485B">
            <w:pPr>
              <w:rPr>
                <w:sz w:val="2"/>
                <w:szCs w:val="2"/>
              </w:rPr>
            </w:pPr>
          </w:p>
        </w:tc>
        <w:tc>
          <w:tcPr>
            <w:tcW w:w="2503" w:type="dxa"/>
            <w:vMerge/>
            <w:tcBorders>
              <w:top w:val="nil"/>
            </w:tcBorders>
          </w:tcPr>
          <w:p w14:paraId="5A92307F" w14:textId="77777777" w:rsidR="006D485B" w:rsidRPr="000C4658" w:rsidRDefault="006D485B">
            <w:pPr>
              <w:rPr>
                <w:sz w:val="2"/>
                <w:szCs w:val="2"/>
              </w:rPr>
            </w:pPr>
          </w:p>
        </w:tc>
        <w:tc>
          <w:tcPr>
            <w:tcW w:w="1229" w:type="dxa"/>
            <w:vMerge/>
            <w:tcBorders>
              <w:top w:val="nil"/>
            </w:tcBorders>
          </w:tcPr>
          <w:p w14:paraId="355B5F9D" w14:textId="77777777" w:rsidR="006D485B" w:rsidRPr="000C4658" w:rsidRDefault="006D485B">
            <w:pPr>
              <w:rPr>
                <w:sz w:val="2"/>
                <w:szCs w:val="2"/>
              </w:rPr>
            </w:pPr>
          </w:p>
        </w:tc>
        <w:tc>
          <w:tcPr>
            <w:tcW w:w="1011" w:type="dxa"/>
            <w:vMerge/>
            <w:tcBorders>
              <w:top w:val="nil"/>
            </w:tcBorders>
          </w:tcPr>
          <w:p w14:paraId="0D6FE96C" w14:textId="77777777" w:rsidR="006D485B" w:rsidRPr="000C4658" w:rsidRDefault="006D485B">
            <w:pPr>
              <w:rPr>
                <w:sz w:val="2"/>
                <w:szCs w:val="2"/>
              </w:rPr>
            </w:pPr>
          </w:p>
        </w:tc>
        <w:tc>
          <w:tcPr>
            <w:tcW w:w="819" w:type="dxa"/>
            <w:tcBorders>
              <w:top w:val="nil"/>
              <w:bottom w:val="nil"/>
            </w:tcBorders>
          </w:tcPr>
          <w:p w14:paraId="195A907B" w14:textId="77777777" w:rsidR="006D485B" w:rsidRPr="000C4658" w:rsidRDefault="00C01BB2">
            <w:pPr>
              <w:pStyle w:val="TableParagraph"/>
              <w:spacing w:line="103" w:lineRule="exact"/>
              <w:ind w:left="189" w:right="180"/>
              <w:jc w:val="center"/>
              <w:rPr>
                <w:sz w:val="12"/>
              </w:rPr>
            </w:pPr>
            <w:r w:rsidRPr="000C4658">
              <w:rPr>
                <w:sz w:val="12"/>
              </w:rPr>
              <w:t>de</w:t>
            </w:r>
          </w:p>
        </w:tc>
        <w:tc>
          <w:tcPr>
            <w:tcW w:w="896" w:type="dxa"/>
            <w:vMerge/>
            <w:tcBorders>
              <w:top w:val="nil"/>
            </w:tcBorders>
          </w:tcPr>
          <w:p w14:paraId="426573A8" w14:textId="77777777" w:rsidR="006D485B" w:rsidRPr="000C4658" w:rsidRDefault="006D485B">
            <w:pPr>
              <w:rPr>
                <w:sz w:val="2"/>
                <w:szCs w:val="2"/>
              </w:rPr>
            </w:pPr>
          </w:p>
        </w:tc>
        <w:tc>
          <w:tcPr>
            <w:tcW w:w="896" w:type="dxa"/>
            <w:vMerge/>
            <w:tcBorders>
              <w:top w:val="nil"/>
            </w:tcBorders>
          </w:tcPr>
          <w:p w14:paraId="4912DDFB" w14:textId="77777777" w:rsidR="006D485B" w:rsidRPr="000C4658" w:rsidRDefault="006D485B">
            <w:pPr>
              <w:rPr>
                <w:sz w:val="2"/>
                <w:szCs w:val="2"/>
              </w:rPr>
            </w:pPr>
          </w:p>
        </w:tc>
        <w:tc>
          <w:tcPr>
            <w:tcW w:w="894" w:type="dxa"/>
            <w:vMerge/>
            <w:tcBorders>
              <w:top w:val="nil"/>
            </w:tcBorders>
          </w:tcPr>
          <w:p w14:paraId="73DAB9E0" w14:textId="77777777" w:rsidR="006D485B" w:rsidRPr="000C4658" w:rsidRDefault="006D485B">
            <w:pPr>
              <w:rPr>
                <w:sz w:val="2"/>
                <w:szCs w:val="2"/>
              </w:rPr>
            </w:pPr>
          </w:p>
        </w:tc>
      </w:tr>
      <w:tr w:rsidR="006D485B" w:rsidRPr="000C4658" w14:paraId="0D257FB4" w14:textId="77777777">
        <w:trPr>
          <w:trHeight w:val="122"/>
        </w:trPr>
        <w:tc>
          <w:tcPr>
            <w:tcW w:w="468" w:type="dxa"/>
            <w:vMerge/>
            <w:tcBorders>
              <w:top w:val="nil"/>
            </w:tcBorders>
          </w:tcPr>
          <w:p w14:paraId="5C45D48D" w14:textId="77777777" w:rsidR="006D485B" w:rsidRPr="000C4658" w:rsidRDefault="006D485B">
            <w:pPr>
              <w:rPr>
                <w:sz w:val="2"/>
                <w:szCs w:val="2"/>
              </w:rPr>
            </w:pPr>
          </w:p>
        </w:tc>
        <w:tc>
          <w:tcPr>
            <w:tcW w:w="2503" w:type="dxa"/>
            <w:vMerge/>
            <w:tcBorders>
              <w:top w:val="nil"/>
            </w:tcBorders>
          </w:tcPr>
          <w:p w14:paraId="7DF7FB16" w14:textId="77777777" w:rsidR="006D485B" w:rsidRPr="000C4658" w:rsidRDefault="006D485B">
            <w:pPr>
              <w:rPr>
                <w:sz w:val="2"/>
                <w:szCs w:val="2"/>
              </w:rPr>
            </w:pPr>
          </w:p>
        </w:tc>
        <w:tc>
          <w:tcPr>
            <w:tcW w:w="1229" w:type="dxa"/>
            <w:vMerge/>
            <w:tcBorders>
              <w:top w:val="nil"/>
            </w:tcBorders>
          </w:tcPr>
          <w:p w14:paraId="2D688157" w14:textId="77777777" w:rsidR="006D485B" w:rsidRPr="000C4658" w:rsidRDefault="006D485B">
            <w:pPr>
              <w:rPr>
                <w:sz w:val="2"/>
                <w:szCs w:val="2"/>
              </w:rPr>
            </w:pPr>
          </w:p>
        </w:tc>
        <w:tc>
          <w:tcPr>
            <w:tcW w:w="1011" w:type="dxa"/>
            <w:vMerge/>
            <w:tcBorders>
              <w:top w:val="nil"/>
            </w:tcBorders>
          </w:tcPr>
          <w:p w14:paraId="1D36B44F" w14:textId="77777777" w:rsidR="006D485B" w:rsidRPr="000C4658" w:rsidRDefault="006D485B">
            <w:pPr>
              <w:rPr>
                <w:sz w:val="2"/>
                <w:szCs w:val="2"/>
              </w:rPr>
            </w:pPr>
          </w:p>
        </w:tc>
        <w:tc>
          <w:tcPr>
            <w:tcW w:w="819" w:type="dxa"/>
            <w:tcBorders>
              <w:top w:val="nil"/>
              <w:bottom w:val="nil"/>
            </w:tcBorders>
          </w:tcPr>
          <w:p w14:paraId="56AFFC09" w14:textId="77777777" w:rsidR="006D485B" w:rsidRPr="000C4658" w:rsidRDefault="00C01BB2">
            <w:pPr>
              <w:pStyle w:val="TableParagraph"/>
              <w:spacing w:line="103" w:lineRule="exact"/>
              <w:ind w:left="21" w:right="10"/>
              <w:jc w:val="center"/>
              <w:rPr>
                <w:sz w:val="12"/>
              </w:rPr>
            </w:pPr>
            <w:r w:rsidRPr="000C4658">
              <w:rPr>
                <w:sz w:val="12"/>
              </w:rPr>
              <w:t>Tecnologías</w:t>
            </w:r>
          </w:p>
        </w:tc>
        <w:tc>
          <w:tcPr>
            <w:tcW w:w="896" w:type="dxa"/>
            <w:vMerge/>
            <w:tcBorders>
              <w:top w:val="nil"/>
            </w:tcBorders>
          </w:tcPr>
          <w:p w14:paraId="3864CE18" w14:textId="77777777" w:rsidR="006D485B" w:rsidRPr="000C4658" w:rsidRDefault="006D485B">
            <w:pPr>
              <w:rPr>
                <w:sz w:val="2"/>
                <w:szCs w:val="2"/>
              </w:rPr>
            </w:pPr>
          </w:p>
        </w:tc>
        <w:tc>
          <w:tcPr>
            <w:tcW w:w="896" w:type="dxa"/>
            <w:vMerge/>
            <w:tcBorders>
              <w:top w:val="nil"/>
            </w:tcBorders>
          </w:tcPr>
          <w:p w14:paraId="0E434CFB" w14:textId="77777777" w:rsidR="006D485B" w:rsidRPr="000C4658" w:rsidRDefault="006D485B">
            <w:pPr>
              <w:rPr>
                <w:sz w:val="2"/>
                <w:szCs w:val="2"/>
              </w:rPr>
            </w:pPr>
          </w:p>
        </w:tc>
        <w:tc>
          <w:tcPr>
            <w:tcW w:w="894" w:type="dxa"/>
            <w:vMerge/>
            <w:tcBorders>
              <w:top w:val="nil"/>
            </w:tcBorders>
          </w:tcPr>
          <w:p w14:paraId="46ECFFFE" w14:textId="77777777" w:rsidR="006D485B" w:rsidRPr="000C4658" w:rsidRDefault="006D485B">
            <w:pPr>
              <w:rPr>
                <w:sz w:val="2"/>
                <w:szCs w:val="2"/>
              </w:rPr>
            </w:pPr>
          </w:p>
        </w:tc>
      </w:tr>
      <w:tr w:rsidR="006D485B" w:rsidRPr="000C4658" w14:paraId="23B5FB0C" w14:textId="77777777">
        <w:trPr>
          <w:trHeight w:val="122"/>
        </w:trPr>
        <w:tc>
          <w:tcPr>
            <w:tcW w:w="468" w:type="dxa"/>
            <w:vMerge/>
            <w:tcBorders>
              <w:top w:val="nil"/>
            </w:tcBorders>
          </w:tcPr>
          <w:p w14:paraId="72A0DA5B" w14:textId="77777777" w:rsidR="006D485B" w:rsidRPr="000C4658" w:rsidRDefault="006D485B">
            <w:pPr>
              <w:rPr>
                <w:sz w:val="2"/>
                <w:szCs w:val="2"/>
              </w:rPr>
            </w:pPr>
          </w:p>
        </w:tc>
        <w:tc>
          <w:tcPr>
            <w:tcW w:w="2503" w:type="dxa"/>
            <w:vMerge/>
            <w:tcBorders>
              <w:top w:val="nil"/>
            </w:tcBorders>
          </w:tcPr>
          <w:p w14:paraId="1FE5B738" w14:textId="77777777" w:rsidR="006D485B" w:rsidRPr="000C4658" w:rsidRDefault="006D485B">
            <w:pPr>
              <w:rPr>
                <w:sz w:val="2"/>
                <w:szCs w:val="2"/>
              </w:rPr>
            </w:pPr>
          </w:p>
        </w:tc>
        <w:tc>
          <w:tcPr>
            <w:tcW w:w="1229" w:type="dxa"/>
            <w:vMerge/>
            <w:tcBorders>
              <w:top w:val="nil"/>
            </w:tcBorders>
          </w:tcPr>
          <w:p w14:paraId="4AB29105" w14:textId="77777777" w:rsidR="006D485B" w:rsidRPr="000C4658" w:rsidRDefault="006D485B">
            <w:pPr>
              <w:rPr>
                <w:sz w:val="2"/>
                <w:szCs w:val="2"/>
              </w:rPr>
            </w:pPr>
          </w:p>
        </w:tc>
        <w:tc>
          <w:tcPr>
            <w:tcW w:w="1011" w:type="dxa"/>
            <w:vMerge/>
            <w:tcBorders>
              <w:top w:val="nil"/>
            </w:tcBorders>
          </w:tcPr>
          <w:p w14:paraId="3F725711" w14:textId="77777777" w:rsidR="006D485B" w:rsidRPr="000C4658" w:rsidRDefault="006D485B">
            <w:pPr>
              <w:rPr>
                <w:sz w:val="2"/>
                <w:szCs w:val="2"/>
              </w:rPr>
            </w:pPr>
          </w:p>
        </w:tc>
        <w:tc>
          <w:tcPr>
            <w:tcW w:w="819" w:type="dxa"/>
            <w:tcBorders>
              <w:top w:val="nil"/>
              <w:bottom w:val="nil"/>
            </w:tcBorders>
          </w:tcPr>
          <w:p w14:paraId="2082F062" w14:textId="77777777" w:rsidR="006D485B" w:rsidRPr="000C4658" w:rsidRDefault="00C01BB2">
            <w:pPr>
              <w:pStyle w:val="TableParagraph"/>
              <w:spacing w:line="103" w:lineRule="exact"/>
              <w:ind w:left="191" w:right="180"/>
              <w:jc w:val="center"/>
              <w:rPr>
                <w:sz w:val="12"/>
              </w:rPr>
            </w:pPr>
            <w:r w:rsidRPr="000C4658">
              <w:rPr>
                <w:sz w:val="12"/>
              </w:rPr>
              <w:t>de la</w:t>
            </w:r>
          </w:p>
        </w:tc>
        <w:tc>
          <w:tcPr>
            <w:tcW w:w="896" w:type="dxa"/>
            <w:vMerge/>
            <w:tcBorders>
              <w:top w:val="nil"/>
            </w:tcBorders>
          </w:tcPr>
          <w:p w14:paraId="5A4CA4D6" w14:textId="77777777" w:rsidR="006D485B" w:rsidRPr="000C4658" w:rsidRDefault="006D485B">
            <w:pPr>
              <w:rPr>
                <w:sz w:val="2"/>
                <w:szCs w:val="2"/>
              </w:rPr>
            </w:pPr>
          </w:p>
        </w:tc>
        <w:tc>
          <w:tcPr>
            <w:tcW w:w="896" w:type="dxa"/>
            <w:vMerge/>
            <w:tcBorders>
              <w:top w:val="nil"/>
            </w:tcBorders>
          </w:tcPr>
          <w:p w14:paraId="495C7949" w14:textId="77777777" w:rsidR="006D485B" w:rsidRPr="000C4658" w:rsidRDefault="006D485B">
            <w:pPr>
              <w:rPr>
                <w:sz w:val="2"/>
                <w:szCs w:val="2"/>
              </w:rPr>
            </w:pPr>
          </w:p>
        </w:tc>
        <w:tc>
          <w:tcPr>
            <w:tcW w:w="894" w:type="dxa"/>
            <w:vMerge/>
            <w:tcBorders>
              <w:top w:val="nil"/>
            </w:tcBorders>
          </w:tcPr>
          <w:p w14:paraId="7BA5D3A9" w14:textId="77777777" w:rsidR="006D485B" w:rsidRPr="000C4658" w:rsidRDefault="006D485B">
            <w:pPr>
              <w:rPr>
                <w:sz w:val="2"/>
                <w:szCs w:val="2"/>
              </w:rPr>
            </w:pPr>
          </w:p>
        </w:tc>
      </w:tr>
      <w:tr w:rsidR="006D485B" w:rsidRPr="000C4658" w14:paraId="4C69BC8D" w14:textId="77777777">
        <w:trPr>
          <w:trHeight w:val="122"/>
        </w:trPr>
        <w:tc>
          <w:tcPr>
            <w:tcW w:w="468" w:type="dxa"/>
            <w:vMerge/>
            <w:tcBorders>
              <w:top w:val="nil"/>
            </w:tcBorders>
          </w:tcPr>
          <w:p w14:paraId="176CD08E" w14:textId="77777777" w:rsidR="006D485B" w:rsidRPr="000C4658" w:rsidRDefault="006D485B">
            <w:pPr>
              <w:rPr>
                <w:sz w:val="2"/>
                <w:szCs w:val="2"/>
              </w:rPr>
            </w:pPr>
          </w:p>
        </w:tc>
        <w:tc>
          <w:tcPr>
            <w:tcW w:w="2503" w:type="dxa"/>
            <w:vMerge/>
            <w:tcBorders>
              <w:top w:val="nil"/>
            </w:tcBorders>
          </w:tcPr>
          <w:p w14:paraId="44899F38" w14:textId="77777777" w:rsidR="006D485B" w:rsidRPr="000C4658" w:rsidRDefault="006D485B">
            <w:pPr>
              <w:rPr>
                <w:sz w:val="2"/>
                <w:szCs w:val="2"/>
              </w:rPr>
            </w:pPr>
          </w:p>
        </w:tc>
        <w:tc>
          <w:tcPr>
            <w:tcW w:w="1229" w:type="dxa"/>
            <w:vMerge/>
            <w:tcBorders>
              <w:top w:val="nil"/>
            </w:tcBorders>
          </w:tcPr>
          <w:p w14:paraId="6EADF3B1" w14:textId="77777777" w:rsidR="006D485B" w:rsidRPr="000C4658" w:rsidRDefault="006D485B">
            <w:pPr>
              <w:rPr>
                <w:sz w:val="2"/>
                <w:szCs w:val="2"/>
              </w:rPr>
            </w:pPr>
          </w:p>
        </w:tc>
        <w:tc>
          <w:tcPr>
            <w:tcW w:w="1011" w:type="dxa"/>
            <w:vMerge/>
            <w:tcBorders>
              <w:top w:val="nil"/>
            </w:tcBorders>
          </w:tcPr>
          <w:p w14:paraId="226AD107" w14:textId="77777777" w:rsidR="006D485B" w:rsidRPr="000C4658" w:rsidRDefault="006D485B">
            <w:pPr>
              <w:rPr>
                <w:sz w:val="2"/>
                <w:szCs w:val="2"/>
              </w:rPr>
            </w:pPr>
          </w:p>
        </w:tc>
        <w:tc>
          <w:tcPr>
            <w:tcW w:w="819" w:type="dxa"/>
            <w:tcBorders>
              <w:top w:val="nil"/>
              <w:bottom w:val="nil"/>
            </w:tcBorders>
          </w:tcPr>
          <w:p w14:paraId="76E1B99B" w14:textId="77777777" w:rsidR="006D485B" w:rsidRPr="000C4658" w:rsidRDefault="00C01BB2">
            <w:pPr>
              <w:pStyle w:val="TableParagraph"/>
              <w:spacing w:line="103" w:lineRule="exact"/>
              <w:ind w:left="66" w:right="53"/>
              <w:jc w:val="center"/>
              <w:rPr>
                <w:sz w:val="12"/>
              </w:rPr>
            </w:pPr>
            <w:r w:rsidRPr="000C4658">
              <w:rPr>
                <w:sz w:val="12"/>
              </w:rPr>
              <w:t>Información</w:t>
            </w:r>
          </w:p>
        </w:tc>
        <w:tc>
          <w:tcPr>
            <w:tcW w:w="896" w:type="dxa"/>
            <w:vMerge/>
            <w:tcBorders>
              <w:top w:val="nil"/>
            </w:tcBorders>
          </w:tcPr>
          <w:p w14:paraId="4C9A54C3" w14:textId="77777777" w:rsidR="006D485B" w:rsidRPr="000C4658" w:rsidRDefault="006D485B">
            <w:pPr>
              <w:rPr>
                <w:sz w:val="2"/>
                <w:szCs w:val="2"/>
              </w:rPr>
            </w:pPr>
          </w:p>
        </w:tc>
        <w:tc>
          <w:tcPr>
            <w:tcW w:w="896" w:type="dxa"/>
            <w:vMerge/>
            <w:tcBorders>
              <w:top w:val="nil"/>
            </w:tcBorders>
          </w:tcPr>
          <w:p w14:paraId="57B29494" w14:textId="77777777" w:rsidR="006D485B" w:rsidRPr="000C4658" w:rsidRDefault="006D485B">
            <w:pPr>
              <w:rPr>
                <w:sz w:val="2"/>
                <w:szCs w:val="2"/>
              </w:rPr>
            </w:pPr>
          </w:p>
        </w:tc>
        <w:tc>
          <w:tcPr>
            <w:tcW w:w="894" w:type="dxa"/>
            <w:vMerge/>
            <w:tcBorders>
              <w:top w:val="nil"/>
            </w:tcBorders>
          </w:tcPr>
          <w:p w14:paraId="78FAE680" w14:textId="77777777" w:rsidR="006D485B" w:rsidRPr="000C4658" w:rsidRDefault="006D485B">
            <w:pPr>
              <w:rPr>
                <w:sz w:val="2"/>
                <w:szCs w:val="2"/>
              </w:rPr>
            </w:pPr>
          </w:p>
        </w:tc>
      </w:tr>
      <w:tr w:rsidR="006D485B" w:rsidRPr="000C4658" w14:paraId="4D2BA56A" w14:textId="77777777">
        <w:trPr>
          <w:trHeight w:val="162"/>
        </w:trPr>
        <w:tc>
          <w:tcPr>
            <w:tcW w:w="468" w:type="dxa"/>
            <w:vMerge/>
            <w:tcBorders>
              <w:top w:val="nil"/>
            </w:tcBorders>
          </w:tcPr>
          <w:p w14:paraId="0F735766" w14:textId="77777777" w:rsidR="006D485B" w:rsidRPr="000C4658" w:rsidRDefault="006D485B">
            <w:pPr>
              <w:rPr>
                <w:sz w:val="2"/>
                <w:szCs w:val="2"/>
              </w:rPr>
            </w:pPr>
          </w:p>
        </w:tc>
        <w:tc>
          <w:tcPr>
            <w:tcW w:w="2503" w:type="dxa"/>
            <w:vMerge/>
            <w:tcBorders>
              <w:top w:val="nil"/>
            </w:tcBorders>
          </w:tcPr>
          <w:p w14:paraId="56ECA64A" w14:textId="77777777" w:rsidR="006D485B" w:rsidRPr="000C4658" w:rsidRDefault="006D485B">
            <w:pPr>
              <w:rPr>
                <w:sz w:val="2"/>
                <w:szCs w:val="2"/>
              </w:rPr>
            </w:pPr>
          </w:p>
        </w:tc>
        <w:tc>
          <w:tcPr>
            <w:tcW w:w="1229" w:type="dxa"/>
            <w:vMerge/>
            <w:tcBorders>
              <w:top w:val="nil"/>
            </w:tcBorders>
          </w:tcPr>
          <w:p w14:paraId="4FB4549A" w14:textId="77777777" w:rsidR="006D485B" w:rsidRPr="000C4658" w:rsidRDefault="006D485B">
            <w:pPr>
              <w:rPr>
                <w:sz w:val="2"/>
                <w:szCs w:val="2"/>
              </w:rPr>
            </w:pPr>
          </w:p>
        </w:tc>
        <w:tc>
          <w:tcPr>
            <w:tcW w:w="1011" w:type="dxa"/>
            <w:vMerge/>
            <w:tcBorders>
              <w:top w:val="nil"/>
            </w:tcBorders>
          </w:tcPr>
          <w:p w14:paraId="541E6B1D" w14:textId="77777777" w:rsidR="006D485B" w:rsidRPr="000C4658" w:rsidRDefault="006D485B">
            <w:pPr>
              <w:rPr>
                <w:sz w:val="2"/>
                <w:szCs w:val="2"/>
              </w:rPr>
            </w:pPr>
          </w:p>
        </w:tc>
        <w:tc>
          <w:tcPr>
            <w:tcW w:w="819" w:type="dxa"/>
            <w:tcBorders>
              <w:top w:val="nil"/>
              <w:bottom w:val="nil"/>
            </w:tcBorders>
          </w:tcPr>
          <w:p w14:paraId="2E002934" w14:textId="77777777" w:rsidR="006D485B" w:rsidRPr="000C4658" w:rsidRDefault="00C01BB2">
            <w:pPr>
              <w:pStyle w:val="TableParagraph"/>
              <w:spacing w:line="128" w:lineRule="exact"/>
              <w:ind w:left="9"/>
              <w:jc w:val="center"/>
              <w:rPr>
                <w:sz w:val="12"/>
              </w:rPr>
            </w:pPr>
            <w:r w:rsidRPr="000C4658">
              <w:rPr>
                <w:w w:val="99"/>
                <w:sz w:val="12"/>
              </w:rPr>
              <w:t>o</w:t>
            </w:r>
          </w:p>
        </w:tc>
        <w:tc>
          <w:tcPr>
            <w:tcW w:w="896" w:type="dxa"/>
            <w:vMerge/>
            <w:tcBorders>
              <w:top w:val="nil"/>
            </w:tcBorders>
          </w:tcPr>
          <w:p w14:paraId="5739786C" w14:textId="77777777" w:rsidR="006D485B" w:rsidRPr="000C4658" w:rsidRDefault="006D485B">
            <w:pPr>
              <w:rPr>
                <w:sz w:val="2"/>
                <w:szCs w:val="2"/>
              </w:rPr>
            </w:pPr>
          </w:p>
        </w:tc>
        <w:tc>
          <w:tcPr>
            <w:tcW w:w="896" w:type="dxa"/>
            <w:vMerge/>
            <w:tcBorders>
              <w:top w:val="nil"/>
            </w:tcBorders>
          </w:tcPr>
          <w:p w14:paraId="52CD9A7B" w14:textId="77777777" w:rsidR="006D485B" w:rsidRPr="000C4658" w:rsidRDefault="006D485B">
            <w:pPr>
              <w:rPr>
                <w:sz w:val="2"/>
                <w:szCs w:val="2"/>
              </w:rPr>
            </w:pPr>
          </w:p>
        </w:tc>
        <w:tc>
          <w:tcPr>
            <w:tcW w:w="894" w:type="dxa"/>
            <w:vMerge/>
            <w:tcBorders>
              <w:top w:val="nil"/>
            </w:tcBorders>
          </w:tcPr>
          <w:p w14:paraId="34AC32F5" w14:textId="77777777" w:rsidR="006D485B" w:rsidRPr="000C4658" w:rsidRDefault="006D485B">
            <w:pPr>
              <w:rPr>
                <w:sz w:val="2"/>
                <w:szCs w:val="2"/>
              </w:rPr>
            </w:pPr>
          </w:p>
        </w:tc>
      </w:tr>
      <w:tr w:rsidR="006D485B" w:rsidRPr="000C4658" w14:paraId="0BC6176C" w14:textId="77777777">
        <w:trPr>
          <w:trHeight w:val="163"/>
        </w:trPr>
        <w:tc>
          <w:tcPr>
            <w:tcW w:w="468" w:type="dxa"/>
            <w:vMerge/>
            <w:tcBorders>
              <w:top w:val="nil"/>
            </w:tcBorders>
          </w:tcPr>
          <w:p w14:paraId="1E75A721" w14:textId="77777777" w:rsidR="006D485B" w:rsidRPr="000C4658" w:rsidRDefault="006D485B">
            <w:pPr>
              <w:rPr>
                <w:sz w:val="2"/>
                <w:szCs w:val="2"/>
              </w:rPr>
            </w:pPr>
          </w:p>
        </w:tc>
        <w:tc>
          <w:tcPr>
            <w:tcW w:w="2503" w:type="dxa"/>
            <w:vMerge/>
            <w:tcBorders>
              <w:top w:val="nil"/>
            </w:tcBorders>
          </w:tcPr>
          <w:p w14:paraId="22996BBD" w14:textId="77777777" w:rsidR="006D485B" w:rsidRPr="000C4658" w:rsidRDefault="006D485B">
            <w:pPr>
              <w:rPr>
                <w:sz w:val="2"/>
                <w:szCs w:val="2"/>
              </w:rPr>
            </w:pPr>
          </w:p>
        </w:tc>
        <w:tc>
          <w:tcPr>
            <w:tcW w:w="1229" w:type="dxa"/>
            <w:vMerge/>
            <w:tcBorders>
              <w:top w:val="nil"/>
            </w:tcBorders>
          </w:tcPr>
          <w:p w14:paraId="72C707D3" w14:textId="77777777" w:rsidR="006D485B" w:rsidRPr="000C4658" w:rsidRDefault="006D485B">
            <w:pPr>
              <w:rPr>
                <w:sz w:val="2"/>
                <w:szCs w:val="2"/>
              </w:rPr>
            </w:pPr>
          </w:p>
        </w:tc>
        <w:tc>
          <w:tcPr>
            <w:tcW w:w="1011" w:type="dxa"/>
            <w:vMerge/>
            <w:tcBorders>
              <w:top w:val="nil"/>
            </w:tcBorders>
          </w:tcPr>
          <w:p w14:paraId="58842582" w14:textId="77777777" w:rsidR="006D485B" w:rsidRPr="000C4658" w:rsidRDefault="006D485B">
            <w:pPr>
              <w:rPr>
                <w:sz w:val="2"/>
                <w:szCs w:val="2"/>
              </w:rPr>
            </w:pPr>
          </w:p>
        </w:tc>
        <w:tc>
          <w:tcPr>
            <w:tcW w:w="819" w:type="dxa"/>
            <w:tcBorders>
              <w:top w:val="nil"/>
              <w:bottom w:val="nil"/>
            </w:tcBorders>
          </w:tcPr>
          <w:p w14:paraId="609FCFCE" w14:textId="77777777" w:rsidR="006D485B" w:rsidRPr="000C4658" w:rsidRDefault="00C01BB2">
            <w:pPr>
              <w:pStyle w:val="TableParagraph"/>
              <w:spacing w:before="30" w:line="113" w:lineRule="exact"/>
              <w:ind w:left="61" w:right="53"/>
              <w:jc w:val="center"/>
              <w:rPr>
                <w:sz w:val="12"/>
              </w:rPr>
            </w:pPr>
            <w:r w:rsidRPr="000C4658">
              <w:rPr>
                <w:sz w:val="12"/>
              </w:rPr>
              <w:t>1.2.4.1.9</w:t>
            </w:r>
          </w:p>
        </w:tc>
        <w:tc>
          <w:tcPr>
            <w:tcW w:w="896" w:type="dxa"/>
            <w:vMerge/>
            <w:tcBorders>
              <w:top w:val="nil"/>
            </w:tcBorders>
          </w:tcPr>
          <w:p w14:paraId="6DF3FB08" w14:textId="77777777" w:rsidR="006D485B" w:rsidRPr="000C4658" w:rsidRDefault="006D485B">
            <w:pPr>
              <w:rPr>
                <w:sz w:val="2"/>
                <w:szCs w:val="2"/>
              </w:rPr>
            </w:pPr>
          </w:p>
        </w:tc>
        <w:tc>
          <w:tcPr>
            <w:tcW w:w="896" w:type="dxa"/>
            <w:vMerge/>
            <w:tcBorders>
              <w:top w:val="nil"/>
            </w:tcBorders>
          </w:tcPr>
          <w:p w14:paraId="43F26302" w14:textId="77777777" w:rsidR="006D485B" w:rsidRPr="000C4658" w:rsidRDefault="006D485B">
            <w:pPr>
              <w:rPr>
                <w:sz w:val="2"/>
                <w:szCs w:val="2"/>
              </w:rPr>
            </w:pPr>
          </w:p>
        </w:tc>
        <w:tc>
          <w:tcPr>
            <w:tcW w:w="894" w:type="dxa"/>
            <w:vMerge/>
            <w:tcBorders>
              <w:top w:val="nil"/>
            </w:tcBorders>
          </w:tcPr>
          <w:p w14:paraId="44CD1C5E" w14:textId="77777777" w:rsidR="006D485B" w:rsidRPr="000C4658" w:rsidRDefault="006D485B">
            <w:pPr>
              <w:rPr>
                <w:sz w:val="2"/>
                <w:szCs w:val="2"/>
              </w:rPr>
            </w:pPr>
          </w:p>
        </w:tc>
      </w:tr>
      <w:tr w:rsidR="006D485B" w:rsidRPr="000C4658" w14:paraId="16F92CF4" w14:textId="77777777">
        <w:trPr>
          <w:trHeight w:val="122"/>
        </w:trPr>
        <w:tc>
          <w:tcPr>
            <w:tcW w:w="468" w:type="dxa"/>
            <w:vMerge/>
            <w:tcBorders>
              <w:top w:val="nil"/>
            </w:tcBorders>
          </w:tcPr>
          <w:p w14:paraId="497D3278" w14:textId="77777777" w:rsidR="006D485B" w:rsidRPr="000C4658" w:rsidRDefault="006D485B">
            <w:pPr>
              <w:rPr>
                <w:sz w:val="2"/>
                <w:szCs w:val="2"/>
              </w:rPr>
            </w:pPr>
          </w:p>
        </w:tc>
        <w:tc>
          <w:tcPr>
            <w:tcW w:w="2503" w:type="dxa"/>
            <w:vMerge/>
            <w:tcBorders>
              <w:top w:val="nil"/>
            </w:tcBorders>
          </w:tcPr>
          <w:p w14:paraId="63061430" w14:textId="77777777" w:rsidR="006D485B" w:rsidRPr="000C4658" w:rsidRDefault="006D485B">
            <w:pPr>
              <w:rPr>
                <w:sz w:val="2"/>
                <w:szCs w:val="2"/>
              </w:rPr>
            </w:pPr>
          </w:p>
        </w:tc>
        <w:tc>
          <w:tcPr>
            <w:tcW w:w="1229" w:type="dxa"/>
            <w:vMerge/>
            <w:tcBorders>
              <w:top w:val="nil"/>
            </w:tcBorders>
          </w:tcPr>
          <w:p w14:paraId="7B41532B" w14:textId="77777777" w:rsidR="006D485B" w:rsidRPr="000C4658" w:rsidRDefault="006D485B">
            <w:pPr>
              <w:rPr>
                <w:sz w:val="2"/>
                <w:szCs w:val="2"/>
              </w:rPr>
            </w:pPr>
          </w:p>
        </w:tc>
        <w:tc>
          <w:tcPr>
            <w:tcW w:w="1011" w:type="dxa"/>
            <w:vMerge/>
            <w:tcBorders>
              <w:top w:val="nil"/>
            </w:tcBorders>
          </w:tcPr>
          <w:p w14:paraId="1420A1BE" w14:textId="77777777" w:rsidR="006D485B" w:rsidRPr="000C4658" w:rsidRDefault="006D485B">
            <w:pPr>
              <w:rPr>
                <w:sz w:val="2"/>
                <w:szCs w:val="2"/>
              </w:rPr>
            </w:pPr>
          </w:p>
        </w:tc>
        <w:tc>
          <w:tcPr>
            <w:tcW w:w="819" w:type="dxa"/>
            <w:tcBorders>
              <w:top w:val="nil"/>
              <w:bottom w:val="nil"/>
            </w:tcBorders>
          </w:tcPr>
          <w:p w14:paraId="42E9B916" w14:textId="77777777" w:rsidR="006D485B" w:rsidRPr="000C4658" w:rsidRDefault="00C01BB2">
            <w:pPr>
              <w:pStyle w:val="TableParagraph"/>
              <w:spacing w:line="103" w:lineRule="exact"/>
              <w:ind w:left="191" w:right="180"/>
              <w:jc w:val="center"/>
              <w:rPr>
                <w:sz w:val="12"/>
              </w:rPr>
            </w:pPr>
            <w:r w:rsidRPr="000C4658">
              <w:rPr>
                <w:sz w:val="12"/>
              </w:rPr>
              <w:t>Otros</w:t>
            </w:r>
          </w:p>
        </w:tc>
        <w:tc>
          <w:tcPr>
            <w:tcW w:w="896" w:type="dxa"/>
            <w:vMerge/>
            <w:tcBorders>
              <w:top w:val="nil"/>
            </w:tcBorders>
          </w:tcPr>
          <w:p w14:paraId="1B6E4A46" w14:textId="77777777" w:rsidR="006D485B" w:rsidRPr="000C4658" w:rsidRDefault="006D485B">
            <w:pPr>
              <w:rPr>
                <w:sz w:val="2"/>
                <w:szCs w:val="2"/>
              </w:rPr>
            </w:pPr>
          </w:p>
        </w:tc>
        <w:tc>
          <w:tcPr>
            <w:tcW w:w="896" w:type="dxa"/>
            <w:vMerge/>
            <w:tcBorders>
              <w:top w:val="nil"/>
            </w:tcBorders>
          </w:tcPr>
          <w:p w14:paraId="71242BA1" w14:textId="77777777" w:rsidR="006D485B" w:rsidRPr="000C4658" w:rsidRDefault="006D485B">
            <w:pPr>
              <w:rPr>
                <w:sz w:val="2"/>
                <w:szCs w:val="2"/>
              </w:rPr>
            </w:pPr>
          </w:p>
        </w:tc>
        <w:tc>
          <w:tcPr>
            <w:tcW w:w="894" w:type="dxa"/>
            <w:vMerge/>
            <w:tcBorders>
              <w:top w:val="nil"/>
            </w:tcBorders>
          </w:tcPr>
          <w:p w14:paraId="13AAB547" w14:textId="77777777" w:rsidR="006D485B" w:rsidRPr="000C4658" w:rsidRDefault="006D485B">
            <w:pPr>
              <w:rPr>
                <w:sz w:val="2"/>
                <w:szCs w:val="2"/>
              </w:rPr>
            </w:pPr>
          </w:p>
        </w:tc>
      </w:tr>
      <w:tr w:rsidR="006D485B" w:rsidRPr="000C4658" w14:paraId="0BEC59BD" w14:textId="77777777">
        <w:trPr>
          <w:trHeight w:val="123"/>
        </w:trPr>
        <w:tc>
          <w:tcPr>
            <w:tcW w:w="468" w:type="dxa"/>
            <w:vMerge/>
            <w:tcBorders>
              <w:top w:val="nil"/>
            </w:tcBorders>
          </w:tcPr>
          <w:p w14:paraId="703E3D0B" w14:textId="77777777" w:rsidR="006D485B" w:rsidRPr="000C4658" w:rsidRDefault="006D485B">
            <w:pPr>
              <w:rPr>
                <w:sz w:val="2"/>
                <w:szCs w:val="2"/>
              </w:rPr>
            </w:pPr>
          </w:p>
        </w:tc>
        <w:tc>
          <w:tcPr>
            <w:tcW w:w="2503" w:type="dxa"/>
            <w:vMerge/>
            <w:tcBorders>
              <w:top w:val="nil"/>
            </w:tcBorders>
          </w:tcPr>
          <w:p w14:paraId="1EB8B5E0" w14:textId="77777777" w:rsidR="006D485B" w:rsidRPr="000C4658" w:rsidRDefault="006D485B">
            <w:pPr>
              <w:rPr>
                <w:sz w:val="2"/>
                <w:szCs w:val="2"/>
              </w:rPr>
            </w:pPr>
          </w:p>
        </w:tc>
        <w:tc>
          <w:tcPr>
            <w:tcW w:w="1229" w:type="dxa"/>
            <w:vMerge/>
            <w:tcBorders>
              <w:top w:val="nil"/>
            </w:tcBorders>
          </w:tcPr>
          <w:p w14:paraId="2F2614FD" w14:textId="77777777" w:rsidR="006D485B" w:rsidRPr="000C4658" w:rsidRDefault="006D485B">
            <w:pPr>
              <w:rPr>
                <w:sz w:val="2"/>
                <w:szCs w:val="2"/>
              </w:rPr>
            </w:pPr>
          </w:p>
        </w:tc>
        <w:tc>
          <w:tcPr>
            <w:tcW w:w="1011" w:type="dxa"/>
            <w:vMerge/>
            <w:tcBorders>
              <w:top w:val="nil"/>
            </w:tcBorders>
          </w:tcPr>
          <w:p w14:paraId="62FFF3BE" w14:textId="77777777" w:rsidR="006D485B" w:rsidRPr="000C4658" w:rsidRDefault="006D485B">
            <w:pPr>
              <w:rPr>
                <w:sz w:val="2"/>
                <w:szCs w:val="2"/>
              </w:rPr>
            </w:pPr>
          </w:p>
        </w:tc>
        <w:tc>
          <w:tcPr>
            <w:tcW w:w="819" w:type="dxa"/>
            <w:tcBorders>
              <w:top w:val="nil"/>
              <w:bottom w:val="nil"/>
            </w:tcBorders>
          </w:tcPr>
          <w:p w14:paraId="1036A4F5" w14:textId="77777777" w:rsidR="006D485B" w:rsidRPr="000C4658" w:rsidRDefault="00C01BB2">
            <w:pPr>
              <w:pStyle w:val="TableParagraph"/>
              <w:spacing w:line="103" w:lineRule="exact"/>
              <w:ind w:left="21" w:right="10"/>
              <w:jc w:val="center"/>
              <w:rPr>
                <w:sz w:val="12"/>
              </w:rPr>
            </w:pPr>
            <w:r w:rsidRPr="000C4658">
              <w:rPr>
                <w:sz w:val="12"/>
              </w:rPr>
              <w:t>Mobiliarios y</w:t>
            </w:r>
          </w:p>
        </w:tc>
        <w:tc>
          <w:tcPr>
            <w:tcW w:w="896" w:type="dxa"/>
            <w:vMerge/>
            <w:tcBorders>
              <w:top w:val="nil"/>
            </w:tcBorders>
          </w:tcPr>
          <w:p w14:paraId="1B62F1D2" w14:textId="77777777" w:rsidR="006D485B" w:rsidRPr="000C4658" w:rsidRDefault="006D485B">
            <w:pPr>
              <w:rPr>
                <w:sz w:val="2"/>
                <w:szCs w:val="2"/>
              </w:rPr>
            </w:pPr>
          </w:p>
        </w:tc>
        <w:tc>
          <w:tcPr>
            <w:tcW w:w="896" w:type="dxa"/>
            <w:vMerge/>
            <w:tcBorders>
              <w:top w:val="nil"/>
            </w:tcBorders>
          </w:tcPr>
          <w:p w14:paraId="3DE3BC36" w14:textId="77777777" w:rsidR="006D485B" w:rsidRPr="000C4658" w:rsidRDefault="006D485B">
            <w:pPr>
              <w:rPr>
                <w:sz w:val="2"/>
                <w:szCs w:val="2"/>
              </w:rPr>
            </w:pPr>
          </w:p>
        </w:tc>
        <w:tc>
          <w:tcPr>
            <w:tcW w:w="894" w:type="dxa"/>
            <w:vMerge/>
            <w:tcBorders>
              <w:top w:val="nil"/>
            </w:tcBorders>
          </w:tcPr>
          <w:p w14:paraId="64B842ED" w14:textId="77777777" w:rsidR="006D485B" w:rsidRPr="000C4658" w:rsidRDefault="006D485B">
            <w:pPr>
              <w:rPr>
                <w:sz w:val="2"/>
                <w:szCs w:val="2"/>
              </w:rPr>
            </w:pPr>
          </w:p>
        </w:tc>
      </w:tr>
      <w:tr w:rsidR="006D485B" w:rsidRPr="000C4658" w14:paraId="4AED5A2A" w14:textId="77777777">
        <w:trPr>
          <w:trHeight w:val="122"/>
        </w:trPr>
        <w:tc>
          <w:tcPr>
            <w:tcW w:w="468" w:type="dxa"/>
            <w:vMerge/>
            <w:tcBorders>
              <w:top w:val="nil"/>
            </w:tcBorders>
          </w:tcPr>
          <w:p w14:paraId="053B60C2" w14:textId="77777777" w:rsidR="006D485B" w:rsidRPr="000C4658" w:rsidRDefault="006D485B">
            <w:pPr>
              <w:rPr>
                <w:sz w:val="2"/>
                <w:szCs w:val="2"/>
              </w:rPr>
            </w:pPr>
          </w:p>
        </w:tc>
        <w:tc>
          <w:tcPr>
            <w:tcW w:w="2503" w:type="dxa"/>
            <w:vMerge/>
            <w:tcBorders>
              <w:top w:val="nil"/>
            </w:tcBorders>
          </w:tcPr>
          <w:p w14:paraId="51FBB5B0" w14:textId="77777777" w:rsidR="006D485B" w:rsidRPr="000C4658" w:rsidRDefault="006D485B">
            <w:pPr>
              <w:rPr>
                <w:sz w:val="2"/>
                <w:szCs w:val="2"/>
              </w:rPr>
            </w:pPr>
          </w:p>
        </w:tc>
        <w:tc>
          <w:tcPr>
            <w:tcW w:w="1229" w:type="dxa"/>
            <w:vMerge/>
            <w:tcBorders>
              <w:top w:val="nil"/>
            </w:tcBorders>
          </w:tcPr>
          <w:p w14:paraId="4075F828" w14:textId="77777777" w:rsidR="006D485B" w:rsidRPr="000C4658" w:rsidRDefault="006D485B">
            <w:pPr>
              <w:rPr>
                <w:sz w:val="2"/>
                <w:szCs w:val="2"/>
              </w:rPr>
            </w:pPr>
          </w:p>
        </w:tc>
        <w:tc>
          <w:tcPr>
            <w:tcW w:w="1011" w:type="dxa"/>
            <w:vMerge/>
            <w:tcBorders>
              <w:top w:val="nil"/>
            </w:tcBorders>
          </w:tcPr>
          <w:p w14:paraId="08BDDA7F" w14:textId="77777777" w:rsidR="006D485B" w:rsidRPr="000C4658" w:rsidRDefault="006D485B">
            <w:pPr>
              <w:rPr>
                <w:sz w:val="2"/>
                <w:szCs w:val="2"/>
              </w:rPr>
            </w:pPr>
          </w:p>
        </w:tc>
        <w:tc>
          <w:tcPr>
            <w:tcW w:w="819" w:type="dxa"/>
            <w:tcBorders>
              <w:top w:val="nil"/>
              <w:bottom w:val="nil"/>
            </w:tcBorders>
          </w:tcPr>
          <w:p w14:paraId="7673E3F2" w14:textId="77777777" w:rsidR="006D485B" w:rsidRPr="000C4658" w:rsidRDefault="00C01BB2">
            <w:pPr>
              <w:pStyle w:val="TableParagraph"/>
              <w:spacing w:line="103" w:lineRule="exact"/>
              <w:ind w:left="64" w:right="53"/>
              <w:jc w:val="center"/>
              <w:rPr>
                <w:sz w:val="12"/>
              </w:rPr>
            </w:pPr>
            <w:r w:rsidRPr="000C4658">
              <w:rPr>
                <w:sz w:val="12"/>
              </w:rPr>
              <w:t>Equipos de</w:t>
            </w:r>
          </w:p>
        </w:tc>
        <w:tc>
          <w:tcPr>
            <w:tcW w:w="896" w:type="dxa"/>
            <w:vMerge/>
            <w:tcBorders>
              <w:top w:val="nil"/>
            </w:tcBorders>
          </w:tcPr>
          <w:p w14:paraId="56FCA264" w14:textId="77777777" w:rsidR="006D485B" w:rsidRPr="000C4658" w:rsidRDefault="006D485B">
            <w:pPr>
              <w:rPr>
                <w:sz w:val="2"/>
                <w:szCs w:val="2"/>
              </w:rPr>
            </w:pPr>
          </w:p>
        </w:tc>
        <w:tc>
          <w:tcPr>
            <w:tcW w:w="896" w:type="dxa"/>
            <w:vMerge/>
            <w:tcBorders>
              <w:top w:val="nil"/>
            </w:tcBorders>
          </w:tcPr>
          <w:p w14:paraId="34EEAA53" w14:textId="77777777" w:rsidR="006D485B" w:rsidRPr="000C4658" w:rsidRDefault="006D485B">
            <w:pPr>
              <w:rPr>
                <w:sz w:val="2"/>
                <w:szCs w:val="2"/>
              </w:rPr>
            </w:pPr>
          </w:p>
        </w:tc>
        <w:tc>
          <w:tcPr>
            <w:tcW w:w="894" w:type="dxa"/>
            <w:vMerge/>
            <w:tcBorders>
              <w:top w:val="nil"/>
            </w:tcBorders>
          </w:tcPr>
          <w:p w14:paraId="4308FD61" w14:textId="77777777" w:rsidR="006D485B" w:rsidRPr="000C4658" w:rsidRDefault="006D485B">
            <w:pPr>
              <w:rPr>
                <w:sz w:val="2"/>
                <w:szCs w:val="2"/>
              </w:rPr>
            </w:pPr>
          </w:p>
        </w:tc>
      </w:tr>
      <w:tr w:rsidR="006D485B" w:rsidRPr="000C4658" w14:paraId="34B4EDB6" w14:textId="77777777">
        <w:trPr>
          <w:trHeight w:val="122"/>
        </w:trPr>
        <w:tc>
          <w:tcPr>
            <w:tcW w:w="468" w:type="dxa"/>
            <w:vMerge/>
            <w:tcBorders>
              <w:top w:val="nil"/>
            </w:tcBorders>
          </w:tcPr>
          <w:p w14:paraId="0EA8D4A1" w14:textId="77777777" w:rsidR="006D485B" w:rsidRPr="000C4658" w:rsidRDefault="006D485B">
            <w:pPr>
              <w:rPr>
                <w:sz w:val="2"/>
                <w:szCs w:val="2"/>
              </w:rPr>
            </w:pPr>
          </w:p>
        </w:tc>
        <w:tc>
          <w:tcPr>
            <w:tcW w:w="2503" w:type="dxa"/>
            <w:vMerge/>
            <w:tcBorders>
              <w:top w:val="nil"/>
            </w:tcBorders>
          </w:tcPr>
          <w:p w14:paraId="7DF1D005" w14:textId="77777777" w:rsidR="006D485B" w:rsidRPr="000C4658" w:rsidRDefault="006D485B">
            <w:pPr>
              <w:rPr>
                <w:sz w:val="2"/>
                <w:szCs w:val="2"/>
              </w:rPr>
            </w:pPr>
          </w:p>
        </w:tc>
        <w:tc>
          <w:tcPr>
            <w:tcW w:w="1229" w:type="dxa"/>
            <w:vMerge/>
            <w:tcBorders>
              <w:top w:val="nil"/>
            </w:tcBorders>
          </w:tcPr>
          <w:p w14:paraId="40C63E1C" w14:textId="77777777" w:rsidR="006D485B" w:rsidRPr="000C4658" w:rsidRDefault="006D485B">
            <w:pPr>
              <w:rPr>
                <w:sz w:val="2"/>
                <w:szCs w:val="2"/>
              </w:rPr>
            </w:pPr>
          </w:p>
        </w:tc>
        <w:tc>
          <w:tcPr>
            <w:tcW w:w="1011" w:type="dxa"/>
            <w:vMerge/>
            <w:tcBorders>
              <w:top w:val="nil"/>
            </w:tcBorders>
          </w:tcPr>
          <w:p w14:paraId="1049A066" w14:textId="77777777" w:rsidR="006D485B" w:rsidRPr="000C4658" w:rsidRDefault="006D485B">
            <w:pPr>
              <w:rPr>
                <w:sz w:val="2"/>
                <w:szCs w:val="2"/>
              </w:rPr>
            </w:pPr>
          </w:p>
        </w:tc>
        <w:tc>
          <w:tcPr>
            <w:tcW w:w="819" w:type="dxa"/>
            <w:tcBorders>
              <w:top w:val="nil"/>
              <w:bottom w:val="nil"/>
            </w:tcBorders>
          </w:tcPr>
          <w:p w14:paraId="739B35EE" w14:textId="77777777" w:rsidR="006D485B" w:rsidRPr="000C4658" w:rsidRDefault="00C01BB2">
            <w:pPr>
              <w:pStyle w:val="TableParagraph"/>
              <w:spacing w:line="103" w:lineRule="exact"/>
              <w:ind w:left="67" w:right="53"/>
              <w:jc w:val="center"/>
              <w:rPr>
                <w:sz w:val="12"/>
              </w:rPr>
            </w:pPr>
            <w:r w:rsidRPr="000C4658">
              <w:rPr>
                <w:sz w:val="12"/>
              </w:rPr>
              <w:t>Administra-</w:t>
            </w:r>
          </w:p>
        </w:tc>
        <w:tc>
          <w:tcPr>
            <w:tcW w:w="896" w:type="dxa"/>
            <w:vMerge/>
            <w:tcBorders>
              <w:top w:val="nil"/>
            </w:tcBorders>
          </w:tcPr>
          <w:p w14:paraId="2470D33D" w14:textId="77777777" w:rsidR="006D485B" w:rsidRPr="000C4658" w:rsidRDefault="006D485B">
            <w:pPr>
              <w:rPr>
                <w:sz w:val="2"/>
                <w:szCs w:val="2"/>
              </w:rPr>
            </w:pPr>
          </w:p>
        </w:tc>
        <w:tc>
          <w:tcPr>
            <w:tcW w:w="896" w:type="dxa"/>
            <w:vMerge/>
            <w:tcBorders>
              <w:top w:val="nil"/>
            </w:tcBorders>
          </w:tcPr>
          <w:p w14:paraId="176494AB" w14:textId="77777777" w:rsidR="006D485B" w:rsidRPr="000C4658" w:rsidRDefault="006D485B">
            <w:pPr>
              <w:rPr>
                <w:sz w:val="2"/>
                <w:szCs w:val="2"/>
              </w:rPr>
            </w:pPr>
          </w:p>
        </w:tc>
        <w:tc>
          <w:tcPr>
            <w:tcW w:w="894" w:type="dxa"/>
            <w:vMerge/>
            <w:tcBorders>
              <w:top w:val="nil"/>
            </w:tcBorders>
          </w:tcPr>
          <w:p w14:paraId="08A81EDE" w14:textId="77777777" w:rsidR="006D485B" w:rsidRPr="000C4658" w:rsidRDefault="006D485B">
            <w:pPr>
              <w:rPr>
                <w:sz w:val="2"/>
                <w:szCs w:val="2"/>
              </w:rPr>
            </w:pPr>
          </w:p>
        </w:tc>
      </w:tr>
      <w:tr w:rsidR="006D485B" w:rsidRPr="000C4658" w14:paraId="3AE8C48E" w14:textId="77777777">
        <w:trPr>
          <w:trHeight w:val="163"/>
        </w:trPr>
        <w:tc>
          <w:tcPr>
            <w:tcW w:w="468" w:type="dxa"/>
            <w:vMerge/>
            <w:tcBorders>
              <w:top w:val="nil"/>
            </w:tcBorders>
          </w:tcPr>
          <w:p w14:paraId="1C102866" w14:textId="77777777" w:rsidR="006D485B" w:rsidRPr="000C4658" w:rsidRDefault="006D485B">
            <w:pPr>
              <w:rPr>
                <w:sz w:val="2"/>
                <w:szCs w:val="2"/>
              </w:rPr>
            </w:pPr>
          </w:p>
        </w:tc>
        <w:tc>
          <w:tcPr>
            <w:tcW w:w="2503" w:type="dxa"/>
            <w:vMerge/>
            <w:tcBorders>
              <w:top w:val="nil"/>
            </w:tcBorders>
          </w:tcPr>
          <w:p w14:paraId="32EA9D42" w14:textId="77777777" w:rsidR="006D485B" w:rsidRPr="000C4658" w:rsidRDefault="006D485B">
            <w:pPr>
              <w:rPr>
                <w:sz w:val="2"/>
                <w:szCs w:val="2"/>
              </w:rPr>
            </w:pPr>
          </w:p>
        </w:tc>
        <w:tc>
          <w:tcPr>
            <w:tcW w:w="1229" w:type="dxa"/>
            <w:vMerge/>
            <w:tcBorders>
              <w:top w:val="nil"/>
            </w:tcBorders>
          </w:tcPr>
          <w:p w14:paraId="6D9FBC66" w14:textId="77777777" w:rsidR="006D485B" w:rsidRPr="000C4658" w:rsidRDefault="006D485B">
            <w:pPr>
              <w:rPr>
                <w:sz w:val="2"/>
                <w:szCs w:val="2"/>
              </w:rPr>
            </w:pPr>
          </w:p>
        </w:tc>
        <w:tc>
          <w:tcPr>
            <w:tcW w:w="1011" w:type="dxa"/>
            <w:vMerge/>
            <w:tcBorders>
              <w:top w:val="nil"/>
            </w:tcBorders>
          </w:tcPr>
          <w:p w14:paraId="240B8393" w14:textId="77777777" w:rsidR="006D485B" w:rsidRPr="000C4658" w:rsidRDefault="006D485B">
            <w:pPr>
              <w:rPr>
                <w:sz w:val="2"/>
                <w:szCs w:val="2"/>
              </w:rPr>
            </w:pPr>
          </w:p>
        </w:tc>
        <w:tc>
          <w:tcPr>
            <w:tcW w:w="819" w:type="dxa"/>
            <w:tcBorders>
              <w:top w:val="nil"/>
              <w:bottom w:val="nil"/>
            </w:tcBorders>
          </w:tcPr>
          <w:p w14:paraId="68C3753E" w14:textId="77777777" w:rsidR="006D485B" w:rsidRPr="000C4658" w:rsidRDefault="00C01BB2">
            <w:pPr>
              <w:pStyle w:val="TableParagraph"/>
              <w:spacing w:line="129" w:lineRule="exact"/>
              <w:ind w:left="193" w:right="180"/>
              <w:jc w:val="center"/>
              <w:rPr>
                <w:sz w:val="12"/>
              </w:rPr>
            </w:pPr>
            <w:proofErr w:type="spellStart"/>
            <w:r w:rsidRPr="000C4658">
              <w:rPr>
                <w:sz w:val="12"/>
              </w:rPr>
              <w:t>ción</w:t>
            </w:r>
            <w:proofErr w:type="spellEnd"/>
            <w:r w:rsidRPr="000C4658">
              <w:rPr>
                <w:sz w:val="12"/>
              </w:rPr>
              <w:t xml:space="preserve"> o</w:t>
            </w:r>
          </w:p>
        </w:tc>
        <w:tc>
          <w:tcPr>
            <w:tcW w:w="896" w:type="dxa"/>
            <w:vMerge/>
            <w:tcBorders>
              <w:top w:val="nil"/>
            </w:tcBorders>
          </w:tcPr>
          <w:p w14:paraId="2D75B95F" w14:textId="77777777" w:rsidR="006D485B" w:rsidRPr="000C4658" w:rsidRDefault="006D485B">
            <w:pPr>
              <w:rPr>
                <w:sz w:val="2"/>
                <w:szCs w:val="2"/>
              </w:rPr>
            </w:pPr>
          </w:p>
        </w:tc>
        <w:tc>
          <w:tcPr>
            <w:tcW w:w="896" w:type="dxa"/>
            <w:vMerge/>
            <w:tcBorders>
              <w:top w:val="nil"/>
            </w:tcBorders>
          </w:tcPr>
          <w:p w14:paraId="18552FEE" w14:textId="77777777" w:rsidR="006D485B" w:rsidRPr="000C4658" w:rsidRDefault="006D485B">
            <w:pPr>
              <w:rPr>
                <w:sz w:val="2"/>
                <w:szCs w:val="2"/>
              </w:rPr>
            </w:pPr>
          </w:p>
        </w:tc>
        <w:tc>
          <w:tcPr>
            <w:tcW w:w="894" w:type="dxa"/>
            <w:vMerge/>
            <w:tcBorders>
              <w:top w:val="nil"/>
            </w:tcBorders>
          </w:tcPr>
          <w:p w14:paraId="171C7CB4" w14:textId="77777777" w:rsidR="006D485B" w:rsidRPr="000C4658" w:rsidRDefault="006D485B">
            <w:pPr>
              <w:rPr>
                <w:sz w:val="2"/>
                <w:szCs w:val="2"/>
              </w:rPr>
            </w:pPr>
          </w:p>
        </w:tc>
      </w:tr>
      <w:tr w:rsidR="006D485B" w:rsidRPr="000C4658" w14:paraId="6DC84CFF" w14:textId="77777777">
        <w:trPr>
          <w:trHeight w:val="162"/>
        </w:trPr>
        <w:tc>
          <w:tcPr>
            <w:tcW w:w="468" w:type="dxa"/>
            <w:vMerge/>
            <w:tcBorders>
              <w:top w:val="nil"/>
            </w:tcBorders>
          </w:tcPr>
          <w:p w14:paraId="0EC95A26" w14:textId="77777777" w:rsidR="006D485B" w:rsidRPr="000C4658" w:rsidRDefault="006D485B">
            <w:pPr>
              <w:rPr>
                <w:sz w:val="2"/>
                <w:szCs w:val="2"/>
              </w:rPr>
            </w:pPr>
          </w:p>
        </w:tc>
        <w:tc>
          <w:tcPr>
            <w:tcW w:w="2503" w:type="dxa"/>
            <w:vMerge/>
            <w:tcBorders>
              <w:top w:val="nil"/>
            </w:tcBorders>
          </w:tcPr>
          <w:p w14:paraId="5D94201F" w14:textId="77777777" w:rsidR="006D485B" w:rsidRPr="000C4658" w:rsidRDefault="006D485B">
            <w:pPr>
              <w:rPr>
                <w:sz w:val="2"/>
                <w:szCs w:val="2"/>
              </w:rPr>
            </w:pPr>
          </w:p>
        </w:tc>
        <w:tc>
          <w:tcPr>
            <w:tcW w:w="1229" w:type="dxa"/>
            <w:vMerge/>
            <w:tcBorders>
              <w:top w:val="nil"/>
            </w:tcBorders>
          </w:tcPr>
          <w:p w14:paraId="16A12792" w14:textId="77777777" w:rsidR="006D485B" w:rsidRPr="000C4658" w:rsidRDefault="006D485B">
            <w:pPr>
              <w:rPr>
                <w:sz w:val="2"/>
                <w:szCs w:val="2"/>
              </w:rPr>
            </w:pPr>
          </w:p>
        </w:tc>
        <w:tc>
          <w:tcPr>
            <w:tcW w:w="1011" w:type="dxa"/>
            <w:vMerge/>
            <w:tcBorders>
              <w:top w:val="nil"/>
            </w:tcBorders>
          </w:tcPr>
          <w:p w14:paraId="3F77CB81" w14:textId="77777777" w:rsidR="006D485B" w:rsidRPr="000C4658" w:rsidRDefault="006D485B">
            <w:pPr>
              <w:rPr>
                <w:sz w:val="2"/>
                <w:szCs w:val="2"/>
              </w:rPr>
            </w:pPr>
          </w:p>
        </w:tc>
        <w:tc>
          <w:tcPr>
            <w:tcW w:w="819" w:type="dxa"/>
            <w:tcBorders>
              <w:top w:val="nil"/>
              <w:bottom w:val="nil"/>
            </w:tcBorders>
          </w:tcPr>
          <w:p w14:paraId="71C6E7EE" w14:textId="77777777" w:rsidR="006D485B" w:rsidRPr="000C4658" w:rsidRDefault="00C01BB2">
            <w:pPr>
              <w:pStyle w:val="TableParagraph"/>
              <w:spacing w:before="30" w:line="112" w:lineRule="exact"/>
              <w:ind w:left="188" w:right="180"/>
              <w:jc w:val="center"/>
              <w:rPr>
                <w:sz w:val="12"/>
              </w:rPr>
            </w:pPr>
            <w:r w:rsidRPr="000C4658">
              <w:rPr>
                <w:sz w:val="12"/>
              </w:rPr>
              <w:t>1.2.4.2</w:t>
            </w:r>
          </w:p>
        </w:tc>
        <w:tc>
          <w:tcPr>
            <w:tcW w:w="896" w:type="dxa"/>
            <w:vMerge/>
            <w:tcBorders>
              <w:top w:val="nil"/>
            </w:tcBorders>
          </w:tcPr>
          <w:p w14:paraId="76BC8E04" w14:textId="77777777" w:rsidR="006D485B" w:rsidRPr="000C4658" w:rsidRDefault="006D485B">
            <w:pPr>
              <w:rPr>
                <w:sz w:val="2"/>
                <w:szCs w:val="2"/>
              </w:rPr>
            </w:pPr>
          </w:p>
        </w:tc>
        <w:tc>
          <w:tcPr>
            <w:tcW w:w="896" w:type="dxa"/>
            <w:vMerge/>
            <w:tcBorders>
              <w:top w:val="nil"/>
            </w:tcBorders>
          </w:tcPr>
          <w:p w14:paraId="3AA139B2" w14:textId="77777777" w:rsidR="006D485B" w:rsidRPr="000C4658" w:rsidRDefault="006D485B">
            <w:pPr>
              <w:rPr>
                <w:sz w:val="2"/>
                <w:szCs w:val="2"/>
              </w:rPr>
            </w:pPr>
          </w:p>
        </w:tc>
        <w:tc>
          <w:tcPr>
            <w:tcW w:w="894" w:type="dxa"/>
            <w:vMerge/>
            <w:tcBorders>
              <w:top w:val="nil"/>
            </w:tcBorders>
          </w:tcPr>
          <w:p w14:paraId="562F4073" w14:textId="77777777" w:rsidR="006D485B" w:rsidRPr="000C4658" w:rsidRDefault="006D485B">
            <w:pPr>
              <w:rPr>
                <w:sz w:val="2"/>
                <w:szCs w:val="2"/>
              </w:rPr>
            </w:pPr>
          </w:p>
        </w:tc>
      </w:tr>
      <w:tr w:rsidR="006D485B" w:rsidRPr="000C4658" w14:paraId="04039C73" w14:textId="77777777">
        <w:trPr>
          <w:trHeight w:val="121"/>
        </w:trPr>
        <w:tc>
          <w:tcPr>
            <w:tcW w:w="468" w:type="dxa"/>
            <w:vMerge/>
            <w:tcBorders>
              <w:top w:val="nil"/>
            </w:tcBorders>
          </w:tcPr>
          <w:p w14:paraId="383ECEF2" w14:textId="77777777" w:rsidR="006D485B" w:rsidRPr="000C4658" w:rsidRDefault="006D485B">
            <w:pPr>
              <w:rPr>
                <w:sz w:val="2"/>
                <w:szCs w:val="2"/>
              </w:rPr>
            </w:pPr>
          </w:p>
        </w:tc>
        <w:tc>
          <w:tcPr>
            <w:tcW w:w="2503" w:type="dxa"/>
            <w:vMerge/>
            <w:tcBorders>
              <w:top w:val="nil"/>
            </w:tcBorders>
          </w:tcPr>
          <w:p w14:paraId="5C95DA93" w14:textId="77777777" w:rsidR="006D485B" w:rsidRPr="000C4658" w:rsidRDefault="006D485B">
            <w:pPr>
              <w:rPr>
                <w:sz w:val="2"/>
                <w:szCs w:val="2"/>
              </w:rPr>
            </w:pPr>
          </w:p>
        </w:tc>
        <w:tc>
          <w:tcPr>
            <w:tcW w:w="1229" w:type="dxa"/>
            <w:vMerge/>
            <w:tcBorders>
              <w:top w:val="nil"/>
            </w:tcBorders>
          </w:tcPr>
          <w:p w14:paraId="7BEF303C" w14:textId="77777777" w:rsidR="006D485B" w:rsidRPr="000C4658" w:rsidRDefault="006D485B">
            <w:pPr>
              <w:rPr>
                <w:sz w:val="2"/>
                <w:szCs w:val="2"/>
              </w:rPr>
            </w:pPr>
          </w:p>
        </w:tc>
        <w:tc>
          <w:tcPr>
            <w:tcW w:w="1011" w:type="dxa"/>
            <w:vMerge/>
            <w:tcBorders>
              <w:top w:val="nil"/>
            </w:tcBorders>
          </w:tcPr>
          <w:p w14:paraId="221A7126" w14:textId="77777777" w:rsidR="006D485B" w:rsidRPr="000C4658" w:rsidRDefault="006D485B">
            <w:pPr>
              <w:rPr>
                <w:sz w:val="2"/>
                <w:szCs w:val="2"/>
              </w:rPr>
            </w:pPr>
          </w:p>
        </w:tc>
        <w:tc>
          <w:tcPr>
            <w:tcW w:w="819" w:type="dxa"/>
            <w:tcBorders>
              <w:top w:val="nil"/>
              <w:bottom w:val="nil"/>
            </w:tcBorders>
          </w:tcPr>
          <w:p w14:paraId="6B738250" w14:textId="77777777" w:rsidR="006D485B" w:rsidRPr="000C4658" w:rsidRDefault="00C01BB2">
            <w:pPr>
              <w:pStyle w:val="TableParagraph"/>
              <w:spacing w:line="102" w:lineRule="exact"/>
              <w:ind w:left="62" w:right="53"/>
              <w:jc w:val="center"/>
              <w:rPr>
                <w:sz w:val="12"/>
              </w:rPr>
            </w:pPr>
            <w:r w:rsidRPr="000C4658">
              <w:rPr>
                <w:sz w:val="12"/>
              </w:rPr>
              <w:t>Mobiliario y</w:t>
            </w:r>
          </w:p>
        </w:tc>
        <w:tc>
          <w:tcPr>
            <w:tcW w:w="896" w:type="dxa"/>
            <w:vMerge/>
            <w:tcBorders>
              <w:top w:val="nil"/>
            </w:tcBorders>
          </w:tcPr>
          <w:p w14:paraId="495B2A27" w14:textId="77777777" w:rsidR="006D485B" w:rsidRPr="000C4658" w:rsidRDefault="006D485B">
            <w:pPr>
              <w:rPr>
                <w:sz w:val="2"/>
                <w:szCs w:val="2"/>
              </w:rPr>
            </w:pPr>
          </w:p>
        </w:tc>
        <w:tc>
          <w:tcPr>
            <w:tcW w:w="896" w:type="dxa"/>
            <w:vMerge/>
            <w:tcBorders>
              <w:top w:val="nil"/>
            </w:tcBorders>
          </w:tcPr>
          <w:p w14:paraId="496CF402" w14:textId="77777777" w:rsidR="006D485B" w:rsidRPr="000C4658" w:rsidRDefault="006D485B">
            <w:pPr>
              <w:rPr>
                <w:sz w:val="2"/>
                <w:szCs w:val="2"/>
              </w:rPr>
            </w:pPr>
          </w:p>
        </w:tc>
        <w:tc>
          <w:tcPr>
            <w:tcW w:w="894" w:type="dxa"/>
            <w:vMerge/>
            <w:tcBorders>
              <w:top w:val="nil"/>
            </w:tcBorders>
          </w:tcPr>
          <w:p w14:paraId="73D9C265" w14:textId="77777777" w:rsidR="006D485B" w:rsidRPr="000C4658" w:rsidRDefault="006D485B">
            <w:pPr>
              <w:rPr>
                <w:sz w:val="2"/>
                <w:szCs w:val="2"/>
              </w:rPr>
            </w:pPr>
          </w:p>
        </w:tc>
      </w:tr>
      <w:tr w:rsidR="006D485B" w:rsidRPr="000C4658" w14:paraId="70D7036F" w14:textId="77777777">
        <w:trPr>
          <w:trHeight w:val="123"/>
        </w:trPr>
        <w:tc>
          <w:tcPr>
            <w:tcW w:w="468" w:type="dxa"/>
            <w:vMerge/>
            <w:tcBorders>
              <w:top w:val="nil"/>
            </w:tcBorders>
          </w:tcPr>
          <w:p w14:paraId="19958FB8" w14:textId="77777777" w:rsidR="006D485B" w:rsidRPr="000C4658" w:rsidRDefault="006D485B">
            <w:pPr>
              <w:rPr>
                <w:sz w:val="2"/>
                <w:szCs w:val="2"/>
              </w:rPr>
            </w:pPr>
          </w:p>
        </w:tc>
        <w:tc>
          <w:tcPr>
            <w:tcW w:w="2503" w:type="dxa"/>
            <w:vMerge/>
            <w:tcBorders>
              <w:top w:val="nil"/>
            </w:tcBorders>
          </w:tcPr>
          <w:p w14:paraId="19B73234" w14:textId="77777777" w:rsidR="006D485B" w:rsidRPr="000C4658" w:rsidRDefault="006D485B">
            <w:pPr>
              <w:rPr>
                <w:sz w:val="2"/>
                <w:szCs w:val="2"/>
              </w:rPr>
            </w:pPr>
          </w:p>
        </w:tc>
        <w:tc>
          <w:tcPr>
            <w:tcW w:w="1229" w:type="dxa"/>
            <w:vMerge/>
            <w:tcBorders>
              <w:top w:val="nil"/>
            </w:tcBorders>
          </w:tcPr>
          <w:p w14:paraId="240DBCC0" w14:textId="77777777" w:rsidR="006D485B" w:rsidRPr="000C4658" w:rsidRDefault="006D485B">
            <w:pPr>
              <w:rPr>
                <w:sz w:val="2"/>
                <w:szCs w:val="2"/>
              </w:rPr>
            </w:pPr>
          </w:p>
        </w:tc>
        <w:tc>
          <w:tcPr>
            <w:tcW w:w="1011" w:type="dxa"/>
            <w:vMerge/>
            <w:tcBorders>
              <w:top w:val="nil"/>
            </w:tcBorders>
          </w:tcPr>
          <w:p w14:paraId="3E0ECCA5" w14:textId="77777777" w:rsidR="006D485B" w:rsidRPr="000C4658" w:rsidRDefault="006D485B">
            <w:pPr>
              <w:rPr>
                <w:sz w:val="2"/>
                <w:szCs w:val="2"/>
              </w:rPr>
            </w:pPr>
          </w:p>
        </w:tc>
        <w:tc>
          <w:tcPr>
            <w:tcW w:w="819" w:type="dxa"/>
            <w:tcBorders>
              <w:top w:val="nil"/>
              <w:bottom w:val="nil"/>
            </w:tcBorders>
          </w:tcPr>
          <w:p w14:paraId="58CDA6F0" w14:textId="77777777" w:rsidR="006D485B" w:rsidRPr="000C4658" w:rsidRDefault="00C01BB2">
            <w:pPr>
              <w:pStyle w:val="TableParagraph"/>
              <w:spacing w:line="103" w:lineRule="exact"/>
              <w:ind w:left="191" w:right="180"/>
              <w:jc w:val="center"/>
              <w:rPr>
                <w:sz w:val="12"/>
              </w:rPr>
            </w:pPr>
            <w:r w:rsidRPr="000C4658">
              <w:rPr>
                <w:sz w:val="12"/>
              </w:rPr>
              <w:t>Equipo</w:t>
            </w:r>
          </w:p>
        </w:tc>
        <w:tc>
          <w:tcPr>
            <w:tcW w:w="896" w:type="dxa"/>
            <w:vMerge/>
            <w:tcBorders>
              <w:top w:val="nil"/>
            </w:tcBorders>
          </w:tcPr>
          <w:p w14:paraId="648A2C96" w14:textId="77777777" w:rsidR="006D485B" w:rsidRPr="000C4658" w:rsidRDefault="006D485B">
            <w:pPr>
              <w:rPr>
                <w:sz w:val="2"/>
                <w:szCs w:val="2"/>
              </w:rPr>
            </w:pPr>
          </w:p>
        </w:tc>
        <w:tc>
          <w:tcPr>
            <w:tcW w:w="896" w:type="dxa"/>
            <w:vMerge/>
            <w:tcBorders>
              <w:top w:val="nil"/>
            </w:tcBorders>
          </w:tcPr>
          <w:p w14:paraId="23DD69CF" w14:textId="77777777" w:rsidR="006D485B" w:rsidRPr="000C4658" w:rsidRDefault="006D485B">
            <w:pPr>
              <w:rPr>
                <w:sz w:val="2"/>
                <w:szCs w:val="2"/>
              </w:rPr>
            </w:pPr>
          </w:p>
        </w:tc>
        <w:tc>
          <w:tcPr>
            <w:tcW w:w="894" w:type="dxa"/>
            <w:vMerge/>
            <w:tcBorders>
              <w:top w:val="nil"/>
            </w:tcBorders>
          </w:tcPr>
          <w:p w14:paraId="0030F296" w14:textId="77777777" w:rsidR="006D485B" w:rsidRPr="000C4658" w:rsidRDefault="006D485B">
            <w:pPr>
              <w:rPr>
                <w:sz w:val="2"/>
                <w:szCs w:val="2"/>
              </w:rPr>
            </w:pPr>
          </w:p>
        </w:tc>
      </w:tr>
      <w:tr w:rsidR="006D485B" w:rsidRPr="000C4658" w14:paraId="38F67CED" w14:textId="77777777">
        <w:trPr>
          <w:trHeight w:val="123"/>
        </w:trPr>
        <w:tc>
          <w:tcPr>
            <w:tcW w:w="468" w:type="dxa"/>
            <w:vMerge/>
            <w:tcBorders>
              <w:top w:val="nil"/>
            </w:tcBorders>
          </w:tcPr>
          <w:p w14:paraId="03ABBA35" w14:textId="77777777" w:rsidR="006D485B" w:rsidRPr="000C4658" w:rsidRDefault="006D485B">
            <w:pPr>
              <w:rPr>
                <w:sz w:val="2"/>
                <w:szCs w:val="2"/>
              </w:rPr>
            </w:pPr>
          </w:p>
        </w:tc>
        <w:tc>
          <w:tcPr>
            <w:tcW w:w="2503" w:type="dxa"/>
            <w:vMerge/>
            <w:tcBorders>
              <w:top w:val="nil"/>
            </w:tcBorders>
          </w:tcPr>
          <w:p w14:paraId="6E132EEF" w14:textId="77777777" w:rsidR="006D485B" w:rsidRPr="000C4658" w:rsidRDefault="006D485B">
            <w:pPr>
              <w:rPr>
                <w:sz w:val="2"/>
                <w:szCs w:val="2"/>
              </w:rPr>
            </w:pPr>
          </w:p>
        </w:tc>
        <w:tc>
          <w:tcPr>
            <w:tcW w:w="1229" w:type="dxa"/>
            <w:vMerge/>
            <w:tcBorders>
              <w:top w:val="nil"/>
            </w:tcBorders>
          </w:tcPr>
          <w:p w14:paraId="70FC830D" w14:textId="77777777" w:rsidR="006D485B" w:rsidRPr="000C4658" w:rsidRDefault="006D485B">
            <w:pPr>
              <w:rPr>
                <w:sz w:val="2"/>
                <w:szCs w:val="2"/>
              </w:rPr>
            </w:pPr>
          </w:p>
        </w:tc>
        <w:tc>
          <w:tcPr>
            <w:tcW w:w="1011" w:type="dxa"/>
            <w:vMerge/>
            <w:tcBorders>
              <w:top w:val="nil"/>
            </w:tcBorders>
          </w:tcPr>
          <w:p w14:paraId="223C9039" w14:textId="77777777" w:rsidR="006D485B" w:rsidRPr="000C4658" w:rsidRDefault="006D485B">
            <w:pPr>
              <w:rPr>
                <w:sz w:val="2"/>
                <w:szCs w:val="2"/>
              </w:rPr>
            </w:pPr>
          </w:p>
        </w:tc>
        <w:tc>
          <w:tcPr>
            <w:tcW w:w="819" w:type="dxa"/>
            <w:tcBorders>
              <w:top w:val="nil"/>
              <w:bottom w:val="nil"/>
            </w:tcBorders>
          </w:tcPr>
          <w:p w14:paraId="08758FFC" w14:textId="77777777" w:rsidR="006D485B" w:rsidRPr="000C4658" w:rsidRDefault="00C01BB2">
            <w:pPr>
              <w:pStyle w:val="TableParagraph"/>
              <w:spacing w:line="103" w:lineRule="exact"/>
              <w:ind w:left="19" w:right="10"/>
              <w:jc w:val="center"/>
              <w:rPr>
                <w:sz w:val="12"/>
              </w:rPr>
            </w:pPr>
            <w:r w:rsidRPr="000C4658">
              <w:rPr>
                <w:sz w:val="12"/>
              </w:rPr>
              <w:t>Educacional</w:t>
            </w:r>
          </w:p>
        </w:tc>
        <w:tc>
          <w:tcPr>
            <w:tcW w:w="896" w:type="dxa"/>
            <w:vMerge/>
            <w:tcBorders>
              <w:top w:val="nil"/>
            </w:tcBorders>
          </w:tcPr>
          <w:p w14:paraId="21216FA5" w14:textId="77777777" w:rsidR="006D485B" w:rsidRPr="000C4658" w:rsidRDefault="006D485B">
            <w:pPr>
              <w:rPr>
                <w:sz w:val="2"/>
                <w:szCs w:val="2"/>
              </w:rPr>
            </w:pPr>
          </w:p>
        </w:tc>
        <w:tc>
          <w:tcPr>
            <w:tcW w:w="896" w:type="dxa"/>
            <w:vMerge/>
            <w:tcBorders>
              <w:top w:val="nil"/>
            </w:tcBorders>
          </w:tcPr>
          <w:p w14:paraId="1AC4D028" w14:textId="77777777" w:rsidR="006D485B" w:rsidRPr="000C4658" w:rsidRDefault="006D485B">
            <w:pPr>
              <w:rPr>
                <w:sz w:val="2"/>
                <w:szCs w:val="2"/>
              </w:rPr>
            </w:pPr>
          </w:p>
        </w:tc>
        <w:tc>
          <w:tcPr>
            <w:tcW w:w="894" w:type="dxa"/>
            <w:vMerge/>
            <w:tcBorders>
              <w:top w:val="nil"/>
            </w:tcBorders>
          </w:tcPr>
          <w:p w14:paraId="0B723F63" w14:textId="77777777" w:rsidR="006D485B" w:rsidRPr="000C4658" w:rsidRDefault="006D485B">
            <w:pPr>
              <w:rPr>
                <w:sz w:val="2"/>
                <w:szCs w:val="2"/>
              </w:rPr>
            </w:pPr>
          </w:p>
        </w:tc>
      </w:tr>
      <w:tr w:rsidR="006D485B" w:rsidRPr="000C4658" w14:paraId="4CF3EFCF" w14:textId="77777777">
        <w:trPr>
          <w:trHeight w:val="143"/>
        </w:trPr>
        <w:tc>
          <w:tcPr>
            <w:tcW w:w="468" w:type="dxa"/>
            <w:vMerge/>
            <w:tcBorders>
              <w:top w:val="nil"/>
            </w:tcBorders>
          </w:tcPr>
          <w:p w14:paraId="63236045" w14:textId="77777777" w:rsidR="006D485B" w:rsidRPr="000C4658" w:rsidRDefault="006D485B">
            <w:pPr>
              <w:rPr>
                <w:sz w:val="2"/>
                <w:szCs w:val="2"/>
              </w:rPr>
            </w:pPr>
          </w:p>
        </w:tc>
        <w:tc>
          <w:tcPr>
            <w:tcW w:w="2503" w:type="dxa"/>
            <w:vMerge/>
            <w:tcBorders>
              <w:top w:val="nil"/>
            </w:tcBorders>
          </w:tcPr>
          <w:p w14:paraId="5F311E8A" w14:textId="77777777" w:rsidR="006D485B" w:rsidRPr="000C4658" w:rsidRDefault="006D485B">
            <w:pPr>
              <w:rPr>
                <w:sz w:val="2"/>
                <w:szCs w:val="2"/>
              </w:rPr>
            </w:pPr>
          </w:p>
        </w:tc>
        <w:tc>
          <w:tcPr>
            <w:tcW w:w="1229" w:type="dxa"/>
            <w:vMerge/>
            <w:tcBorders>
              <w:top w:val="nil"/>
            </w:tcBorders>
          </w:tcPr>
          <w:p w14:paraId="7A6D8E6A" w14:textId="77777777" w:rsidR="006D485B" w:rsidRPr="000C4658" w:rsidRDefault="006D485B">
            <w:pPr>
              <w:rPr>
                <w:sz w:val="2"/>
                <w:szCs w:val="2"/>
              </w:rPr>
            </w:pPr>
          </w:p>
        </w:tc>
        <w:tc>
          <w:tcPr>
            <w:tcW w:w="1011" w:type="dxa"/>
            <w:vMerge/>
            <w:tcBorders>
              <w:top w:val="nil"/>
            </w:tcBorders>
          </w:tcPr>
          <w:p w14:paraId="57FD6321" w14:textId="77777777" w:rsidR="006D485B" w:rsidRPr="000C4658" w:rsidRDefault="006D485B">
            <w:pPr>
              <w:rPr>
                <w:sz w:val="2"/>
                <w:szCs w:val="2"/>
              </w:rPr>
            </w:pPr>
          </w:p>
        </w:tc>
        <w:tc>
          <w:tcPr>
            <w:tcW w:w="819" w:type="dxa"/>
            <w:tcBorders>
              <w:top w:val="nil"/>
              <w:bottom w:val="nil"/>
            </w:tcBorders>
          </w:tcPr>
          <w:p w14:paraId="2ED0D51C" w14:textId="77777777" w:rsidR="006D485B" w:rsidRPr="000C4658" w:rsidRDefault="00C01BB2">
            <w:pPr>
              <w:pStyle w:val="TableParagraph"/>
              <w:spacing w:line="123" w:lineRule="exact"/>
              <w:ind w:left="20" w:right="10"/>
              <w:jc w:val="center"/>
              <w:rPr>
                <w:sz w:val="12"/>
              </w:rPr>
            </w:pPr>
            <w:r w:rsidRPr="000C4658">
              <w:rPr>
                <w:sz w:val="12"/>
              </w:rPr>
              <w:t>y Recreativo</w:t>
            </w:r>
          </w:p>
        </w:tc>
        <w:tc>
          <w:tcPr>
            <w:tcW w:w="896" w:type="dxa"/>
            <w:vMerge/>
            <w:tcBorders>
              <w:top w:val="nil"/>
            </w:tcBorders>
          </w:tcPr>
          <w:p w14:paraId="1C8C7122" w14:textId="77777777" w:rsidR="006D485B" w:rsidRPr="000C4658" w:rsidRDefault="006D485B">
            <w:pPr>
              <w:rPr>
                <w:sz w:val="2"/>
                <w:szCs w:val="2"/>
              </w:rPr>
            </w:pPr>
          </w:p>
        </w:tc>
        <w:tc>
          <w:tcPr>
            <w:tcW w:w="896" w:type="dxa"/>
            <w:vMerge/>
            <w:tcBorders>
              <w:top w:val="nil"/>
            </w:tcBorders>
          </w:tcPr>
          <w:p w14:paraId="52DCF6A6" w14:textId="77777777" w:rsidR="006D485B" w:rsidRPr="000C4658" w:rsidRDefault="006D485B">
            <w:pPr>
              <w:rPr>
                <w:sz w:val="2"/>
                <w:szCs w:val="2"/>
              </w:rPr>
            </w:pPr>
          </w:p>
        </w:tc>
        <w:tc>
          <w:tcPr>
            <w:tcW w:w="894" w:type="dxa"/>
            <w:vMerge/>
            <w:tcBorders>
              <w:top w:val="nil"/>
            </w:tcBorders>
          </w:tcPr>
          <w:p w14:paraId="01EF1B38" w14:textId="77777777" w:rsidR="006D485B" w:rsidRPr="000C4658" w:rsidRDefault="006D485B">
            <w:pPr>
              <w:rPr>
                <w:sz w:val="2"/>
                <w:szCs w:val="2"/>
              </w:rPr>
            </w:pPr>
          </w:p>
        </w:tc>
      </w:tr>
      <w:tr w:rsidR="006D485B" w:rsidRPr="000C4658" w14:paraId="2F9CF1CF" w14:textId="77777777">
        <w:trPr>
          <w:trHeight w:val="184"/>
        </w:trPr>
        <w:tc>
          <w:tcPr>
            <w:tcW w:w="468" w:type="dxa"/>
            <w:vMerge/>
            <w:tcBorders>
              <w:top w:val="nil"/>
            </w:tcBorders>
          </w:tcPr>
          <w:p w14:paraId="4543C872" w14:textId="77777777" w:rsidR="006D485B" w:rsidRPr="000C4658" w:rsidRDefault="006D485B">
            <w:pPr>
              <w:rPr>
                <w:sz w:val="2"/>
                <w:szCs w:val="2"/>
              </w:rPr>
            </w:pPr>
          </w:p>
        </w:tc>
        <w:tc>
          <w:tcPr>
            <w:tcW w:w="2503" w:type="dxa"/>
            <w:vMerge/>
            <w:tcBorders>
              <w:top w:val="nil"/>
            </w:tcBorders>
          </w:tcPr>
          <w:p w14:paraId="546D8BA3" w14:textId="77777777" w:rsidR="006D485B" w:rsidRPr="000C4658" w:rsidRDefault="006D485B">
            <w:pPr>
              <w:rPr>
                <w:sz w:val="2"/>
                <w:szCs w:val="2"/>
              </w:rPr>
            </w:pPr>
          </w:p>
        </w:tc>
        <w:tc>
          <w:tcPr>
            <w:tcW w:w="1229" w:type="dxa"/>
            <w:vMerge/>
            <w:tcBorders>
              <w:top w:val="nil"/>
            </w:tcBorders>
          </w:tcPr>
          <w:p w14:paraId="0992DE56" w14:textId="77777777" w:rsidR="006D485B" w:rsidRPr="000C4658" w:rsidRDefault="006D485B">
            <w:pPr>
              <w:rPr>
                <w:sz w:val="2"/>
                <w:szCs w:val="2"/>
              </w:rPr>
            </w:pPr>
          </w:p>
        </w:tc>
        <w:tc>
          <w:tcPr>
            <w:tcW w:w="1011" w:type="dxa"/>
            <w:vMerge/>
            <w:tcBorders>
              <w:top w:val="nil"/>
            </w:tcBorders>
          </w:tcPr>
          <w:p w14:paraId="62682EDB" w14:textId="77777777" w:rsidR="006D485B" w:rsidRPr="000C4658" w:rsidRDefault="006D485B">
            <w:pPr>
              <w:rPr>
                <w:sz w:val="2"/>
                <w:szCs w:val="2"/>
              </w:rPr>
            </w:pPr>
          </w:p>
        </w:tc>
        <w:tc>
          <w:tcPr>
            <w:tcW w:w="819" w:type="dxa"/>
            <w:tcBorders>
              <w:top w:val="nil"/>
              <w:bottom w:val="nil"/>
            </w:tcBorders>
          </w:tcPr>
          <w:p w14:paraId="51DA6871" w14:textId="77777777" w:rsidR="006D485B" w:rsidRPr="000C4658" w:rsidRDefault="00C01BB2">
            <w:pPr>
              <w:pStyle w:val="TableParagraph"/>
              <w:spacing w:before="11"/>
              <w:ind w:left="9"/>
              <w:jc w:val="center"/>
              <w:rPr>
                <w:sz w:val="12"/>
              </w:rPr>
            </w:pPr>
            <w:r w:rsidRPr="000C4658">
              <w:rPr>
                <w:w w:val="99"/>
                <w:sz w:val="12"/>
              </w:rPr>
              <w:t>o</w:t>
            </w:r>
          </w:p>
        </w:tc>
        <w:tc>
          <w:tcPr>
            <w:tcW w:w="896" w:type="dxa"/>
            <w:vMerge/>
            <w:tcBorders>
              <w:top w:val="nil"/>
            </w:tcBorders>
          </w:tcPr>
          <w:p w14:paraId="42E58B92" w14:textId="77777777" w:rsidR="006D485B" w:rsidRPr="000C4658" w:rsidRDefault="006D485B">
            <w:pPr>
              <w:rPr>
                <w:sz w:val="2"/>
                <w:szCs w:val="2"/>
              </w:rPr>
            </w:pPr>
          </w:p>
        </w:tc>
        <w:tc>
          <w:tcPr>
            <w:tcW w:w="896" w:type="dxa"/>
            <w:vMerge/>
            <w:tcBorders>
              <w:top w:val="nil"/>
            </w:tcBorders>
          </w:tcPr>
          <w:p w14:paraId="7B2835AE" w14:textId="77777777" w:rsidR="006D485B" w:rsidRPr="000C4658" w:rsidRDefault="006D485B">
            <w:pPr>
              <w:rPr>
                <w:sz w:val="2"/>
                <w:szCs w:val="2"/>
              </w:rPr>
            </w:pPr>
          </w:p>
        </w:tc>
        <w:tc>
          <w:tcPr>
            <w:tcW w:w="894" w:type="dxa"/>
            <w:vMerge/>
            <w:tcBorders>
              <w:top w:val="nil"/>
            </w:tcBorders>
          </w:tcPr>
          <w:p w14:paraId="50A045A7" w14:textId="77777777" w:rsidR="006D485B" w:rsidRPr="000C4658" w:rsidRDefault="006D485B">
            <w:pPr>
              <w:rPr>
                <w:sz w:val="2"/>
                <w:szCs w:val="2"/>
              </w:rPr>
            </w:pPr>
          </w:p>
        </w:tc>
      </w:tr>
      <w:tr w:rsidR="006D485B" w:rsidRPr="000C4658" w14:paraId="0EF10CF3" w14:textId="77777777">
        <w:trPr>
          <w:trHeight w:val="162"/>
        </w:trPr>
        <w:tc>
          <w:tcPr>
            <w:tcW w:w="468" w:type="dxa"/>
            <w:vMerge/>
            <w:tcBorders>
              <w:top w:val="nil"/>
            </w:tcBorders>
          </w:tcPr>
          <w:p w14:paraId="32F55962" w14:textId="77777777" w:rsidR="006D485B" w:rsidRPr="000C4658" w:rsidRDefault="006D485B">
            <w:pPr>
              <w:rPr>
                <w:sz w:val="2"/>
                <w:szCs w:val="2"/>
              </w:rPr>
            </w:pPr>
          </w:p>
        </w:tc>
        <w:tc>
          <w:tcPr>
            <w:tcW w:w="2503" w:type="dxa"/>
            <w:vMerge/>
            <w:tcBorders>
              <w:top w:val="nil"/>
            </w:tcBorders>
          </w:tcPr>
          <w:p w14:paraId="0972CD83" w14:textId="77777777" w:rsidR="006D485B" w:rsidRPr="000C4658" w:rsidRDefault="006D485B">
            <w:pPr>
              <w:rPr>
                <w:sz w:val="2"/>
                <w:szCs w:val="2"/>
              </w:rPr>
            </w:pPr>
          </w:p>
        </w:tc>
        <w:tc>
          <w:tcPr>
            <w:tcW w:w="1229" w:type="dxa"/>
            <w:vMerge/>
            <w:tcBorders>
              <w:top w:val="nil"/>
            </w:tcBorders>
          </w:tcPr>
          <w:p w14:paraId="1442C3F4" w14:textId="77777777" w:rsidR="006D485B" w:rsidRPr="000C4658" w:rsidRDefault="006D485B">
            <w:pPr>
              <w:rPr>
                <w:sz w:val="2"/>
                <w:szCs w:val="2"/>
              </w:rPr>
            </w:pPr>
          </w:p>
        </w:tc>
        <w:tc>
          <w:tcPr>
            <w:tcW w:w="1011" w:type="dxa"/>
            <w:vMerge/>
            <w:tcBorders>
              <w:top w:val="nil"/>
            </w:tcBorders>
          </w:tcPr>
          <w:p w14:paraId="6064254E" w14:textId="77777777" w:rsidR="006D485B" w:rsidRPr="000C4658" w:rsidRDefault="006D485B">
            <w:pPr>
              <w:rPr>
                <w:sz w:val="2"/>
                <w:szCs w:val="2"/>
              </w:rPr>
            </w:pPr>
          </w:p>
        </w:tc>
        <w:tc>
          <w:tcPr>
            <w:tcW w:w="819" w:type="dxa"/>
            <w:tcBorders>
              <w:top w:val="nil"/>
              <w:bottom w:val="nil"/>
            </w:tcBorders>
          </w:tcPr>
          <w:p w14:paraId="7CF80DFB" w14:textId="77777777" w:rsidR="006D485B" w:rsidRPr="000C4658" w:rsidRDefault="00C01BB2">
            <w:pPr>
              <w:pStyle w:val="TableParagraph"/>
              <w:spacing w:before="30" w:line="112" w:lineRule="exact"/>
              <w:ind w:left="61" w:right="53"/>
              <w:jc w:val="center"/>
              <w:rPr>
                <w:sz w:val="12"/>
              </w:rPr>
            </w:pPr>
            <w:r w:rsidRPr="000C4658">
              <w:rPr>
                <w:sz w:val="12"/>
              </w:rPr>
              <w:t>1.2.4.2.1</w:t>
            </w:r>
          </w:p>
        </w:tc>
        <w:tc>
          <w:tcPr>
            <w:tcW w:w="896" w:type="dxa"/>
            <w:vMerge/>
            <w:tcBorders>
              <w:top w:val="nil"/>
            </w:tcBorders>
          </w:tcPr>
          <w:p w14:paraId="533D3E8F" w14:textId="77777777" w:rsidR="006D485B" w:rsidRPr="000C4658" w:rsidRDefault="006D485B">
            <w:pPr>
              <w:rPr>
                <w:sz w:val="2"/>
                <w:szCs w:val="2"/>
              </w:rPr>
            </w:pPr>
          </w:p>
        </w:tc>
        <w:tc>
          <w:tcPr>
            <w:tcW w:w="896" w:type="dxa"/>
            <w:vMerge/>
            <w:tcBorders>
              <w:top w:val="nil"/>
            </w:tcBorders>
          </w:tcPr>
          <w:p w14:paraId="6F95CED6" w14:textId="77777777" w:rsidR="006D485B" w:rsidRPr="000C4658" w:rsidRDefault="006D485B">
            <w:pPr>
              <w:rPr>
                <w:sz w:val="2"/>
                <w:szCs w:val="2"/>
              </w:rPr>
            </w:pPr>
          </w:p>
        </w:tc>
        <w:tc>
          <w:tcPr>
            <w:tcW w:w="894" w:type="dxa"/>
            <w:vMerge/>
            <w:tcBorders>
              <w:top w:val="nil"/>
            </w:tcBorders>
          </w:tcPr>
          <w:p w14:paraId="612CCE3E" w14:textId="77777777" w:rsidR="006D485B" w:rsidRPr="000C4658" w:rsidRDefault="006D485B">
            <w:pPr>
              <w:rPr>
                <w:sz w:val="2"/>
                <w:szCs w:val="2"/>
              </w:rPr>
            </w:pPr>
          </w:p>
        </w:tc>
      </w:tr>
      <w:tr w:rsidR="006D485B" w:rsidRPr="000C4658" w14:paraId="081CE1FE" w14:textId="77777777">
        <w:trPr>
          <w:trHeight w:val="121"/>
        </w:trPr>
        <w:tc>
          <w:tcPr>
            <w:tcW w:w="468" w:type="dxa"/>
            <w:vMerge/>
            <w:tcBorders>
              <w:top w:val="nil"/>
            </w:tcBorders>
          </w:tcPr>
          <w:p w14:paraId="508A7362" w14:textId="77777777" w:rsidR="006D485B" w:rsidRPr="000C4658" w:rsidRDefault="006D485B">
            <w:pPr>
              <w:rPr>
                <w:sz w:val="2"/>
                <w:szCs w:val="2"/>
              </w:rPr>
            </w:pPr>
          </w:p>
        </w:tc>
        <w:tc>
          <w:tcPr>
            <w:tcW w:w="2503" w:type="dxa"/>
            <w:vMerge/>
            <w:tcBorders>
              <w:top w:val="nil"/>
            </w:tcBorders>
          </w:tcPr>
          <w:p w14:paraId="6A795DC7" w14:textId="77777777" w:rsidR="006D485B" w:rsidRPr="000C4658" w:rsidRDefault="006D485B">
            <w:pPr>
              <w:rPr>
                <w:sz w:val="2"/>
                <w:szCs w:val="2"/>
              </w:rPr>
            </w:pPr>
          </w:p>
        </w:tc>
        <w:tc>
          <w:tcPr>
            <w:tcW w:w="1229" w:type="dxa"/>
            <w:vMerge/>
            <w:tcBorders>
              <w:top w:val="nil"/>
            </w:tcBorders>
          </w:tcPr>
          <w:p w14:paraId="4D0F79B4" w14:textId="77777777" w:rsidR="006D485B" w:rsidRPr="000C4658" w:rsidRDefault="006D485B">
            <w:pPr>
              <w:rPr>
                <w:sz w:val="2"/>
                <w:szCs w:val="2"/>
              </w:rPr>
            </w:pPr>
          </w:p>
        </w:tc>
        <w:tc>
          <w:tcPr>
            <w:tcW w:w="1011" w:type="dxa"/>
            <w:vMerge/>
            <w:tcBorders>
              <w:top w:val="nil"/>
            </w:tcBorders>
          </w:tcPr>
          <w:p w14:paraId="65BCC322" w14:textId="77777777" w:rsidR="006D485B" w:rsidRPr="000C4658" w:rsidRDefault="006D485B">
            <w:pPr>
              <w:rPr>
                <w:sz w:val="2"/>
                <w:szCs w:val="2"/>
              </w:rPr>
            </w:pPr>
          </w:p>
        </w:tc>
        <w:tc>
          <w:tcPr>
            <w:tcW w:w="819" w:type="dxa"/>
            <w:tcBorders>
              <w:top w:val="nil"/>
              <w:bottom w:val="nil"/>
            </w:tcBorders>
          </w:tcPr>
          <w:p w14:paraId="1596D9E7" w14:textId="77777777" w:rsidR="006D485B" w:rsidRPr="000C4658" w:rsidRDefault="00C01BB2">
            <w:pPr>
              <w:pStyle w:val="TableParagraph"/>
              <w:spacing w:line="102" w:lineRule="exact"/>
              <w:ind w:left="64" w:right="53"/>
              <w:jc w:val="center"/>
              <w:rPr>
                <w:sz w:val="12"/>
              </w:rPr>
            </w:pPr>
            <w:r w:rsidRPr="000C4658">
              <w:rPr>
                <w:sz w:val="12"/>
              </w:rPr>
              <w:t>Equipos y</w:t>
            </w:r>
          </w:p>
        </w:tc>
        <w:tc>
          <w:tcPr>
            <w:tcW w:w="896" w:type="dxa"/>
            <w:vMerge/>
            <w:tcBorders>
              <w:top w:val="nil"/>
            </w:tcBorders>
          </w:tcPr>
          <w:p w14:paraId="573231A2" w14:textId="77777777" w:rsidR="006D485B" w:rsidRPr="000C4658" w:rsidRDefault="006D485B">
            <w:pPr>
              <w:rPr>
                <w:sz w:val="2"/>
                <w:szCs w:val="2"/>
              </w:rPr>
            </w:pPr>
          </w:p>
        </w:tc>
        <w:tc>
          <w:tcPr>
            <w:tcW w:w="896" w:type="dxa"/>
            <w:vMerge/>
            <w:tcBorders>
              <w:top w:val="nil"/>
            </w:tcBorders>
          </w:tcPr>
          <w:p w14:paraId="3BA6EEF7" w14:textId="77777777" w:rsidR="006D485B" w:rsidRPr="000C4658" w:rsidRDefault="006D485B">
            <w:pPr>
              <w:rPr>
                <w:sz w:val="2"/>
                <w:szCs w:val="2"/>
              </w:rPr>
            </w:pPr>
          </w:p>
        </w:tc>
        <w:tc>
          <w:tcPr>
            <w:tcW w:w="894" w:type="dxa"/>
            <w:vMerge/>
            <w:tcBorders>
              <w:top w:val="nil"/>
            </w:tcBorders>
          </w:tcPr>
          <w:p w14:paraId="0E2A4EC7" w14:textId="77777777" w:rsidR="006D485B" w:rsidRPr="000C4658" w:rsidRDefault="006D485B">
            <w:pPr>
              <w:rPr>
                <w:sz w:val="2"/>
                <w:szCs w:val="2"/>
              </w:rPr>
            </w:pPr>
          </w:p>
        </w:tc>
      </w:tr>
      <w:tr w:rsidR="006D485B" w:rsidRPr="000C4658" w14:paraId="72FE49B7" w14:textId="77777777">
        <w:trPr>
          <w:trHeight w:val="123"/>
        </w:trPr>
        <w:tc>
          <w:tcPr>
            <w:tcW w:w="468" w:type="dxa"/>
            <w:vMerge/>
            <w:tcBorders>
              <w:top w:val="nil"/>
            </w:tcBorders>
          </w:tcPr>
          <w:p w14:paraId="57167B81" w14:textId="77777777" w:rsidR="006D485B" w:rsidRPr="000C4658" w:rsidRDefault="006D485B">
            <w:pPr>
              <w:rPr>
                <w:sz w:val="2"/>
                <w:szCs w:val="2"/>
              </w:rPr>
            </w:pPr>
          </w:p>
        </w:tc>
        <w:tc>
          <w:tcPr>
            <w:tcW w:w="2503" w:type="dxa"/>
            <w:vMerge/>
            <w:tcBorders>
              <w:top w:val="nil"/>
            </w:tcBorders>
          </w:tcPr>
          <w:p w14:paraId="148CE07A" w14:textId="77777777" w:rsidR="006D485B" w:rsidRPr="000C4658" w:rsidRDefault="006D485B">
            <w:pPr>
              <w:rPr>
                <w:sz w:val="2"/>
                <w:szCs w:val="2"/>
              </w:rPr>
            </w:pPr>
          </w:p>
        </w:tc>
        <w:tc>
          <w:tcPr>
            <w:tcW w:w="1229" w:type="dxa"/>
            <w:vMerge/>
            <w:tcBorders>
              <w:top w:val="nil"/>
            </w:tcBorders>
          </w:tcPr>
          <w:p w14:paraId="7B8C6F46" w14:textId="77777777" w:rsidR="006D485B" w:rsidRPr="000C4658" w:rsidRDefault="006D485B">
            <w:pPr>
              <w:rPr>
                <w:sz w:val="2"/>
                <w:szCs w:val="2"/>
              </w:rPr>
            </w:pPr>
          </w:p>
        </w:tc>
        <w:tc>
          <w:tcPr>
            <w:tcW w:w="1011" w:type="dxa"/>
            <w:vMerge/>
            <w:tcBorders>
              <w:top w:val="nil"/>
            </w:tcBorders>
          </w:tcPr>
          <w:p w14:paraId="5595D128" w14:textId="77777777" w:rsidR="006D485B" w:rsidRPr="000C4658" w:rsidRDefault="006D485B">
            <w:pPr>
              <w:rPr>
                <w:sz w:val="2"/>
                <w:szCs w:val="2"/>
              </w:rPr>
            </w:pPr>
          </w:p>
        </w:tc>
        <w:tc>
          <w:tcPr>
            <w:tcW w:w="819" w:type="dxa"/>
            <w:tcBorders>
              <w:top w:val="nil"/>
              <w:bottom w:val="nil"/>
            </w:tcBorders>
          </w:tcPr>
          <w:p w14:paraId="6F85C7C4" w14:textId="77777777" w:rsidR="006D485B" w:rsidRPr="000C4658" w:rsidRDefault="00C01BB2">
            <w:pPr>
              <w:pStyle w:val="TableParagraph"/>
              <w:spacing w:line="103" w:lineRule="exact"/>
              <w:ind w:left="64" w:right="53"/>
              <w:jc w:val="center"/>
              <w:rPr>
                <w:sz w:val="12"/>
              </w:rPr>
            </w:pPr>
            <w:r w:rsidRPr="000C4658">
              <w:rPr>
                <w:sz w:val="12"/>
              </w:rPr>
              <w:t>Aparatos</w:t>
            </w:r>
          </w:p>
        </w:tc>
        <w:tc>
          <w:tcPr>
            <w:tcW w:w="896" w:type="dxa"/>
            <w:vMerge/>
            <w:tcBorders>
              <w:top w:val="nil"/>
            </w:tcBorders>
          </w:tcPr>
          <w:p w14:paraId="7A4D9B0B" w14:textId="77777777" w:rsidR="006D485B" w:rsidRPr="000C4658" w:rsidRDefault="006D485B">
            <w:pPr>
              <w:rPr>
                <w:sz w:val="2"/>
                <w:szCs w:val="2"/>
              </w:rPr>
            </w:pPr>
          </w:p>
        </w:tc>
        <w:tc>
          <w:tcPr>
            <w:tcW w:w="896" w:type="dxa"/>
            <w:vMerge/>
            <w:tcBorders>
              <w:top w:val="nil"/>
            </w:tcBorders>
          </w:tcPr>
          <w:p w14:paraId="0E41E41E" w14:textId="77777777" w:rsidR="006D485B" w:rsidRPr="000C4658" w:rsidRDefault="006D485B">
            <w:pPr>
              <w:rPr>
                <w:sz w:val="2"/>
                <w:szCs w:val="2"/>
              </w:rPr>
            </w:pPr>
          </w:p>
        </w:tc>
        <w:tc>
          <w:tcPr>
            <w:tcW w:w="894" w:type="dxa"/>
            <w:vMerge/>
            <w:tcBorders>
              <w:top w:val="nil"/>
            </w:tcBorders>
          </w:tcPr>
          <w:p w14:paraId="10D914C3" w14:textId="77777777" w:rsidR="006D485B" w:rsidRPr="000C4658" w:rsidRDefault="006D485B">
            <w:pPr>
              <w:rPr>
                <w:sz w:val="2"/>
                <w:szCs w:val="2"/>
              </w:rPr>
            </w:pPr>
          </w:p>
        </w:tc>
      </w:tr>
      <w:tr w:rsidR="006D485B" w:rsidRPr="000C4658" w14:paraId="61467650" w14:textId="77777777">
        <w:trPr>
          <w:trHeight w:val="123"/>
        </w:trPr>
        <w:tc>
          <w:tcPr>
            <w:tcW w:w="468" w:type="dxa"/>
            <w:vMerge/>
            <w:tcBorders>
              <w:top w:val="nil"/>
            </w:tcBorders>
          </w:tcPr>
          <w:p w14:paraId="205ED942" w14:textId="77777777" w:rsidR="006D485B" w:rsidRPr="000C4658" w:rsidRDefault="006D485B">
            <w:pPr>
              <w:rPr>
                <w:sz w:val="2"/>
                <w:szCs w:val="2"/>
              </w:rPr>
            </w:pPr>
          </w:p>
        </w:tc>
        <w:tc>
          <w:tcPr>
            <w:tcW w:w="2503" w:type="dxa"/>
            <w:vMerge/>
            <w:tcBorders>
              <w:top w:val="nil"/>
            </w:tcBorders>
          </w:tcPr>
          <w:p w14:paraId="71C1827A" w14:textId="77777777" w:rsidR="006D485B" w:rsidRPr="000C4658" w:rsidRDefault="006D485B">
            <w:pPr>
              <w:rPr>
                <w:sz w:val="2"/>
                <w:szCs w:val="2"/>
              </w:rPr>
            </w:pPr>
          </w:p>
        </w:tc>
        <w:tc>
          <w:tcPr>
            <w:tcW w:w="1229" w:type="dxa"/>
            <w:vMerge/>
            <w:tcBorders>
              <w:top w:val="nil"/>
            </w:tcBorders>
          </w:tcPr>
          <w:p w14:paraId="27B789CB" w14:textId="77777777" w:rsidR="006D485B" w:rsidRPr="000C4658" w:rsidRDefault="006D485B">
            <w:pPr>
              <w:rPr>
                <w:sz w:val="2"/>
                <w:szCs w:val="2"/>
              </w:rPr>
            </w:pPr>
          </w:p>
        </w:tc>
        <w:tc>
          <w:tcPr>
            <w:tcW w:w="1011" w:type="dxa"/>
            <w:vMerge/>
            <w:tcBorders>
              <w:top w:val="nil"/>
            </w:tcBorders>
          </w:tcPr>
          <w:p w14:paraId="472DF3CF" w14:textId="77777777" w:rsidR="006D485B" w:rsidRPr="000C4658" w:rsidRDefault="006D485B">
            <w:pPr>
              <w:rPr>
                <w:sz w:val="2"/>
                <w:szCs w:val="2"/>
              </w:rPr>
            </w:pPr>
          </w:p>
        </w:tc>
        <w:tc>
          <w:tcPr>
            <w:tcW w:w="819" w:type="dxa"/>
            <w:tcBorders>
              <w:top w:val="nil"/>
              <w:bottom w:val="nil"/>
            </w:tcBorders>
          </w:tcPr>
          <w:p w14:paraId="48EF157B" w14:textId="77777777" w:rsidR="006D485B" w:rsidRPr="000C4658" w:rsidRDefault="00C01BB2">
            <w:pPr>
              <w:pStyle w:val="TableParagraph"/>
              <w:spacing w:line="103" w:lineRule="exact"/>
              <w:ind w:left="67" w:right="53"/>
              <w:jc w:val="center"/>
              <w:rPr>
                <w:sz w:val="12"/>
              </w:rPr>
            </w:pPr>
            <w:proofErr w:type="spellStart"/>
            <w:r w:rsidRPr="000C4658">
              <w:rPr>
                <w:sz w:val="12"/>
              </w:rPr>
              <w:t>Audiovi</w:t>
            </w:r>
            <w:proofErr w:type="spellEnd"/>
            <w:r w:rsidRPr="000C4658">
              <w:rPr>
                <w:sz w:val="12"/>
              </w:rPr>
              <w:t>-</w:t>
            </w:r>
          </w:p>
        </w:tc>
        <w:tc>
          <w:tcPr>
            <w:tcW w:w="896" w:type="dxa"/>
            <w:vMerge/>
            <w:tcBorders>
              <w:top w:val="nil"/>
            </w:tcBorders>
          </w:tcPr>
          <w:p w14:paraId="1717DBE3" w14:textId="77777777" w:rsidR="006D485B" w:rsidRPr="000C4658" w:rsidRDefault="006D485B">
            <w:pPr>
              <w:rPr>
                <w:sz w:val="2"/>
                <w:szCs w:val="2"/>
              </w:rPr>
            </w:pPr>
          </w:p>
        </w:tc>
        <w:tc>
          <w:tcPr>
            <w:tcW w:w="896" w:type="dxa"/>
            <w:vMerge/>
            <w:tcBorders>
              <w:top w:val="nil"/>
            </w:tcBorders>
          </w:tcPr>
          <w:p w14:paraId="095B62E4" w14:textId="77777777" w:rsidR="006D485B" w:rsidRPr="000C4658" w:rsidRDefault="006D485B">
            <w:pPr>
              <w:rPr>
                <w:sz w:val="2"/>
                <w:szCs w:val="2"/>
              </w:rPr>
            </w:pPr>
          </w:p>
        </w:tc>
        <w:tc>
          <w:tcPr>
            <w:tcW w:w="894" w:type="dxa"/>
            <w:vMerge/>
            <w:tcBorders>
              <w:top w:val="nil"/>
            </w:tcBorders>
          </w:tcPr>
          <w:p w14:paraId="11ED8CFD" w14:textId="77777777" w:rsidR="006D485B" w:rsidRPr="000C4658" w:rsidRDefault="006D485B">
            <w:pPr>
              <w:rPr>
                <w:sz w:val="2"/>
                <w:szCs w:val="2"/>
              </w:rPr>
            </w:pPr>
          </w:p>
        </w:tc>
      </w:tr>
      <w:tr w:rsidR="006D485B" w:rsidRPr="000C4658" w14:paraId="2475A18B" w14:textId="77777777">
        <w:trPr>
          <w:trHeight w:val="162"/>
        </w:trPr>
        <w:tc>
          <w:tcPr>
            <w:tcW w:w="468" w:type="dxa"/>
            <w:vMerge/>
            <w:tcBorders>
              <w:top w:val="nil"/>
            </w:tcBorders>
          </w:tcPr>
          <w:p w14:paraId="6735C1F0" w14:textId="77777777" w:rsidR="006D485B" w:rsidRPr="000C4658" w:rsidRDefault="006D485B">
            <w:pPr>
              <w:rPr>
                <w:sz w:val="2"/>
                <w:szCs w:val="2"/>
              </w:rPr>
            </w:pPr>
          </w:p>
        </w:tc>
        <w:tc>
          <w:tcPr>
            <w:tcW w:w="2503" w:type="dxa"/>
            <w:vMerge/>
            <w:tcBorders>
              <w:top w:val="nil"/>
            </w:tcBorders>
          </w:tcPr>
          <w:p w14:paraId="145DFD17" w14:textId="77777777" w:rsidR="006D485B" w:rsidRPr="000C4658" w:rsidRDefault="006D485B">
            <w:pPr>
              <w:rPr>
                <w:sz w:val="2"/>
                <w:szCs w:val="2"/>
              </w:rPr>
            </w:pPr>
          </w:p>
        </w:tc>
        <w:tc>
          <w:tcPr>
            <w:tcW w:w="1229" w:type="dxa"/>
            <w:vMerge/>
            <w:tcBorders>
              <w:top w:val="nil"/>
            </w:tcBorders>
          </w:tcPr>
          <w:p w14:paraId="74C31A38" w14:textId="77777777" w:rsidR="006D485B" w:rsidRPr="000C4658" w:rsidRDefault="006D485B">
            <w:pPr>
              <w:rPr>
                <w:sz w:val="2"/>
                <w:szCs w:val="2"/>
              </w:rPr>
            </w:pPr>
          </w:p>
        </w:tc>
        <w:tc>
          <w:tcPr>
            <w:tcW w:w="1011" w:type="dxa"/>
            <w:vMerge/>
            <w:tcBorders>
              <w:top w:val="nil"/>
            </w:tcBorders>
          </w:tcPr>
          <w:p w14:paraId="7BD1BF64" w14:textId="77777777" w:rsidR="006D485B" w:rsidRPr="000C4658" w:rsidRDefault="006D485B">
            <w:pPr>
              <w:rPr>
                <w:sz w:val="2"/>
                <w:szCs w:val="2"/>
              </w:rPr>
            </w:pPr>
          </w:p>
        </w:tc>
        <w:tc>
          <w:tcPr>
            <w:tcW w:w="819" w:type="dxa"/>
            <w:tcBorders>
              <w:top w:val="nil"/>
              <w:bottom w:val="nil"/>
            </w:tcBorders>
          </w:tcPr>
          <w:p w14:paraId="38A852A5" w14:textId="77777777" w:rsidR="006D485B" w:rsidRPr="000C4658" w:rsidRDefault="00C01BB2">
            <w:pPr>
              <w:pStyle w:val="TableParagraph"/>
              <w:spacing w:line="128" w:lineRule="exact"/>
              <w:ind w:left="64" w:right="53"/>
              <w:jc w:val="center"/>
              <w:rPr>
                <w:sz w:val="12"/>
              </w:rPr>
            </w:pPr>
            <w:proofErr w:type="spellStart"/>
            <w:r w:rsidRPr="000C4658">
              <w:rPr>
                <w:sz w:val="12"/>
              </w:rPr>
              <w:t>suales</w:t>
            </w:r>
            <w:proofErr w:type="spellEnd"/>
            <w:r w:rsidRPr="000C4658">
              <w:rPr>
                <w:sz w:val="12"/>
              </w:rPr>
              <w:t xml:space="preserve"> o</w:t>
            </w:r>
          </w:p>
        </w:tc>
        <w:tc>
          <w:tcPr>
            <w:tcW w:w="896" w:type="dxa"/>
            <w:vMerge/>
            <w:tcBorders>
              <w:top w:val="nil"/>
            </w:tcBorders>
          </w:tcPr>
          <w:p w14:paraId="2C774C66" w14:textId="77777777" w:rsidR="006D485B" w:rsidRPr="000C4658" w:rsidRDefault="006D485B">
            <w:pPr>
              <w:rPr>
                <w:sz w:val="2"/>
                <w:szCs w:val="2"/>
              </w:rPr>
            </w:pPr>
          </w:p>
        </w:tc>
        <w:tc>
          <w:tcPr>
            <w:tcW w:w="896" w:type="dxa"/>
            <w:vMerge/>
            <w:tcBorders>
              <w:top w:val="nil"/>
            </w:tcBorders>
          </w:tcPr>
          <w:p w14:paraId="77BAB154" w14:textId="77777777" w:rsidR="006D485B" w:rsidRPr="000C4658" w:rsidRDefault="006D485B">
            <w:pPr>
              <w:rPr>
                <w:sz w:val="2"/>
                <w:szCs w:val="2"/>
              </w:rPr>
            </w:pPr>
          </w:p>
        </w:tc>
        <w:tc>
          <w:tcPr>
            <w:tcW w:w="894" w:type="dxa"/>
            <w:vMerge/>
            <w:tcBorders>
              <w:top w:val="nil"/>
            </w:tcBorders>
          </w:tcPr>
          <w:p w14:paraId="5031E045" w14:textId="77777777" w:rsidR="006D485B" w:rsidRPr="000C4658" w:rsidRDefault="006D485B">
            <w:pPr>
              <w:rPr>
                <w:sz w:val="2"/>
                <w:szCs w:val="2"/>
              </w:rPr>
            </w:pPr>
          </w:p>
        </w:tc>
      </w:tr>
      <w:tr w:rsidR="006D485B" w:rsidRPr="000C4658" w14:paraId="7223277F" w14:textId="77777777">
        <w:trPr>
          <w:trHeight w:val="163"/>
        </w:trPr>
        <w:tc>
          <w:tcPr>
            <w:tcW w:w="468" w:type="dxa"/>
            <w:vMerge/>
            <w:tcBorders>
              <w:top w:val="nil"/>
            </w:tcBorders>
          </w:tcPr>
          <w:p w14:paraId="4FC3093E" w14:textId="77777777" w:rsidR="006D485B" w:rsidRPr="000C4658" w:rsidRDefault="006D485B">
            <w:pPr>
              <w:rPr>
                <w:sz w:val="2"/>
                <w:szCs w:val="2"/>
              </w:rPr>
            </w:pPr>
          </w:p>
        </w:tc>
        <w:tc>
          <w:tcPr>
            <w:tcW w:w="2503" w:type="dxa"/>
            <w:vMerge/>
            <w:tcBorders>
              <w:top w:val="nil"/>
            </w:tcBorders>
          </w:tcPr>
          <w:p w14:paraId="08466EC3" w14:textId="77777777" w:rsidR="006D485B" w:rsidRPr="000C4658" w:rsidRDefault="006D485B">
            <w:pPr>
              <w:rPr>
                <w:sz w:val="2"/>
                <w:szCs w:val="2"/>
              </w:rPr>
            </w:pPr>
          </w:p>
        </w:tc>
        <w:tc>
          <w:tcPr>
            <w:tcW w:w="1229" w:type="dxa"/>
            <w:vMerge/>
            <w:tcBorders>
              <w:top w:val="nil"/>
            </w:tcBorders>
          </w:tcPr>
          <w:p w14:paraId="1113DD26" w14:textId="77777777" w:rsidR="006D485B" w:rsidRPr="000C4658" w:rsidRDefault="006D485B">
            <w:pPr>
              <w:rPr>
                <w:sz w:val="2"/>
                <w:szCs w:val="2"/>
              </w:rPr>
            </w:pPr>
          </w:p>
        </w:tc>
        <w:tc>
          <w:tcPr>
            <w:tcW w:w="1011" w:type="dxa"/>
            <w:vMerge/>
            <w:tcBorders>
              <w:top w:val="nil"/>
            </w:tcBorders>
          </w:tcPr>
          <w:p w14:paraId="4217B805" w14:textId="77777777" w:rsidR="006D485B" w:rsidRPr="000C4658" w:rsidRDefault="006D485B">
            <w:pPr>
              <w:rPr>
                <w:sz w:val="2"/>
                <w:szCs w:val="2"/>
              </w:rPr>
            </w:pPr>
          </w:p>
        </w:tc>
        <w:tc>
          <w:tcPr>
            <w:tcW w:w="819" w:type="dxa"/>
            <w:tcBorders>
              <w:top w:val="nil"/>
              <w:bottom w:val="nil"/>
            </w:tcBorders>
          </w:tcPr>
          <w:p w14:paraId="22FB8105" w14:textId="77777777" w:rsidR="006D485B" w:rsidRPr="000C4658" w:rsidRDefault="00C01BB2">
            <w:pPr>
              <w:pStyle w:val="TableParagraph"/>
              <w:spacing w:before="30" w:line="113" w:lineRule="exact"/>
              <w:ind w:left="61" w:right="53"/>
              <w:jc w:val="center"/>
              <w:rPr>
                <w:sz w:val="12"/>
              </w:rPr>
            </w:pPr>
            <w:r w:rsidRPr="000C4658">
              <w:rPr>
                <w:sz w:val="12"/>
              </w:rPr>
              <w:t>1.2.4.2.2</w:t>
            </w:r>
          </w:p>
        </w:tc>
        <w:tc>
          <w:tcPr>
            <w:tcW w:w="896" w:type="dxa"/>
            <w:vMerge/>
            <w:tcBorders>
              <w:top w:val="nil"/>
            </w:tcBorders>
          </w:tcPr>
          <w:p w14:paraId="25915131" w14:textId="77777777" w:rsidR="006D485B" w:rsidRPr="000C4658" w:rsidRDefault="006D485B">
            <w:pPr>
              <w:rPr>
                <w:sz w:val="2"/>
                <w:szCs w:val="2"/>
              </w:rPr>
            </w:pPr>
          </w:p>
        </w:tc>
        <w:tc>
          <w:tcPr>
            <w:tcW w:w="896" w:type="dxa"/>
            <w:vMerge/>
            <w:tcBorders>
              <w:top w:val="nil"/>
            </w:tcBorders>
          </w:tcPr>
          <w:p w14:paraId="52E49D5D" w14:textId="77777777" w:rsidR="006D485B" w:rsidRPr="000C4658" w:rsidRDefault="006D485B">
            <w:pPr>
              <w:rPr>
                <w:sz w:val="2"/>
                <w:szCs w:val="2"/>
              </w:rPr>
            </w:pPr>
          </w:p>
        </w:tc>
        <w:tc>
          <w:tcPr>
            <w:tcW w:w="894" w:type="dxa"/>
            <w:vMerge/>
            <w:tcBorders>
              <w:top w:val="nil"/>
            </w:tcBorders>
          </w:tcPr>
          <w:p w14:paraId="2775ED73" w14:textId="77777777" w:rsidR="006D485B" w:rsidRPr="000C4658" w:rsidRDefault="006D485B">
            <w:pPr>
              <w:rPr>
                <w:sz w:val="2"/>
                <w:szCs w:val="2"/>
              </w:rPr>
            </w:pPr>
          </w:p>
        </w:tc>
      </w:tr>
      <w:tr w:rsidR="006D485B" w:rsidRPr="000C4658" w14:paraId="6EC2B395" w14:textId="77777777">
        <w:trPr>
          <w:trHeight w:val="123"/>
        </w:trPr>
        <w:tc>
          <w:tcPr>
            <w:tcW w:w="468" w:type="dxa"/>
            <w:vMerge/>
            <w:tcBorders>
              <w:top w:val="nil"/>
            </w:tcBorders>
          </w:tcPr>
          <w:p w14:paraId="49AF215B" w14:textId="77777777" w:rsidR="006D485B" w:rsidRPr="000C4658" w:rsidRDefault="006D485B">
            <w:pPr>
              <w:rPr>
                <w:sz w:val="2"/>
                <w:szCs w:val="2"/>
              </w:rPr>
            </w:pPr>
          </w:p>
        </w:tc>
        <w:tc>
          <w:tcPr>
            <w:tcW w:w="2503" w:type="dxa"/>
            <w:vMerge/>
            <w:tcBorders>
              <w:top w:val="nil"/>
            </w:tcBorders>
          </w:tcPr>
          <w:p w14:paraId="5E9F8164" w14:textId="77777777" w:rsidR="006D485B" w:rsidRPr="000C4658" w:rsidRDefault="006D485B">
            <w:pPr>
              <w:rPr>
                <w:sz w:val="2"/>
                <w:szCs w:val="2"/>
              </w:rPr>
            </w:pPr>
          </w:p>
        </w:tc>
        <w:tc>
          <w:tcPr>
            <w:tcW w:w="1229" w:type="dxa"/>
            <w:vMerge/>
            <w:tcBorders>
              <w:top w:val="nil"/>
            </w:tcBorders>
          </w:tcPr>
          <w:p w14:paraId="2833B14C" w14:textId="77777777" w:rsidR="006D485B" w:rsidRPr="000C4658" w:rsidRDefault="006D485B">
            <w:pPr>
              <w:rPr>
                <w:sz w:val="2"/>
                <w:szCs w:val="2"/>
              </w:rPr>
            </w:pPr>
          </w:p>
        </w:tc>
        <w:tc>
          <w:tcPr>
            <w:tcW w:w="1011" w:type="dxa"/>
            <w:vMerge/>
            <w:tcBorders>
              <w:top w:val="nil"/>
            </w:tcBorders>
          </w:tcPr>
          <w:p w14:paraId="62256D86" w14:textId="77777777" w:rsidR="006D485B" w:rsidRPr="000C4658" w:rsidRDefault="006D485B">
            <w:pPr>
              <w:rPr>
                <w:sz w:val="2"/>
                <w:szCs w:val="2"/>
              </w:rPr>
            </w:pPr>
          </w:p>
        </w:tc>
        <w:tc>
          <w:tcPr>
            <w:tcW w:w="819" w:type="dxa"/>
            <w:tcBorders>
              <w:top w:val="nil"/>
              <w:bottom w:val="nil"/>
            </w:tcBorders>
          </w:tcPr>
          <w:p w14:paraId="50E7A15E" w14:textId="77777777" w:rsidR="006D485B" w:rsidRPr="000C4658" w:rsidRDefault="00C01BB2">
            <w:pPr>
              <w:pStyle w:val="TableParagraph"/>
              <w:spacing w:line="103" w:lineRule="exact"/>
              <w:ind w:left="64" w:right="53"/>
              <w:jc w:val="center"/>
              <w:rPr>
                <w:sz w:val="12"/>
              </w:rPr>
            </w:pPr>
            <w:r w:rsidRPr="000C4658">
              <w:rPr>
                <w:sz w:val="12"/>
              </w:rPr>
              <w:t>Aparatos</w:t>
            </w:r>
          </w:p>
        </w:tc>
        <w:tc>
          <w:tcPr>
            <w:tcW w:w="896" w:type="dxa"/>
            <w:vMerge/>
            <w:tcBorders>
              <w:top w:val="nil"/>
            </w:tcBorders>
          </w:tcPr>
          <w:p w14:paraId="61267E5E" w14:textId="77777777" w:rsidR="006D485B" w:rsidRPr="000C4658" w:rsidRDefault="006D485B">
            <w:pPr>
              <w:rPr>
                <w:sz w:val="2"/>
                <w:szCs w:val="2"/>
              </w:rPr>
            </w:pPr>
          </w:p>
        </w:tc>
        <w:tc>
          <w:tcPr>
            <w:tcW w:w="896" w:type="dxa"/>
            <w:vMerge/>
            <w:tcBorders>
              <w:top w:val="nil"/>
            </w:tcBorders>
          </w:tcPr>
          <w:p w14:paraId="1CCAD995" w14:textId="77777777" w:rsidR="006D485B" w:rsidRPr="000C4658" w:rsidRDefault="006D485B">
            <w:pPr>
              <w:rPr>
                <w:sz w:val="2"/>
                <w:szCs w:val="2"/>
              </w:rPr>
            </w:pPr>
          </w:p>
        </w:tc>
        <w:tc>
          <w:tcPr>
            <w:tcW w:w="894" w:type="dxa"/>
            <w:vMerge/>
            <w:tcBorders>
              <w:top w:val="nil"/>
            </w:tcBorders>
          </w:tcPr>
          <w:p w14:paraId="2D09DF27" w14:textId="77777777" w:rsidR="006D485B" w:rsidRPr="000C4658" w:rsidRDefault="006D485B">
            <w:pPr>
              <w:rPr>
                <w:sz w:val="2"/>
                <w:szCs w:val="2"/>
              </w:rPr>
            </w:pPr>
          </w:p>
        </w:tc>
      </w:tr>
      <w:tr w:rsidR="006D485B" w:rsidRPr="000C4658" w14:paraId="0BCBEC5C" w14:textId="77777777">
        <w:trPr>
          <w:trHeight w:val="162"/>
        </w:trPr>
        <w:tc>
          <w:tcPr>
            <w:tcW w:w="468" w:type="dxa"/>
            <w:vMerge/>
            <w:tcBorders>
              <w:top w:val="nil"/>
            </w:tcBorders>
          </w:tcPr>
          <w:p w14:paraId="3E7041DB" w14:textId="77777777" w:rsidR="006D485B" w:rsidRPr="000C4658" w:rsidRDefault="006D485B">
            <w:pPr>
              <w:rPr>
                <w:sz w:val="2"/>
                <w:szCs w:val="2"/>
              </w:rPr>
            </w:pPr>
          </w:p>
        </w:tc>
        <w:tc>
          <w:tcPr>
            <w:tcW w:w="2503" w:type="dxa"/>
            <w:vMerge/>
            <w:tcBorders>
              <w:top w:val="nil"/>
            </w:tcBorders>
          </w:tcPr>
          <w:p w14:paraId="739B4998" w14:textId="77777777" w:rsidR="006D485B" w:rsidRPr="000C4658" w:rsidRDefault="006D485B">
            <w:pPr>
              <w:rPr>
                <w:sz w:val="2"/>
                <w:szCs w:val="2"/>
              </w:rPr>
            </w:pPr>
          </w:p>
        </w:tc>
        <w:tc>
          <w:tcPr>
            <w:tcW w:w="1229" w:type="dxa"/>
            <w:vMerge/>
            <w:tcBorders>
              <w:top w:val="nil"/>
            </w:tcBorders>
          </w:tcPr>
          <w:p w14:paraId="276340A9" w14:textId="77777777" w:rsidR="006D485B" w:rsidRPr="000C4658" w:rsidRDefault="006D485B">
            <w:pPr>
              <w:rPr>
                <w:sz w:val="2"/>
                <w:szCs w:val="2"/>
              </w:rPr>
            </w:pPr>
          </w:p>
        </w:tc>
        <w:tc>
          <w:tcPr>
            <w:tcW w:w="1011" w:type="dxa"/>
            <w:vMerge/>
            <w:tcBorders>
              <w:top w:val="nil"/>
            </w:tcBorders>
          </w:tcPr>
          <w:p w14:paraId="25B4515D" w14:textId="77777777" w:rsidR="006D485B" w:rsidRPr="000C4658" w:rsidRDefault="006D485B">
            <w:pPr>
              <w:rPr>
                <w:sz w:val="2"/>
                <w:szCs w:val="2"/>
              </w:rPr>
            </w:pPr>
          </w:p>
        </w:tc>
        <w:tc>
          <w:tcPr>
            <w:tcW w:w="819" w:type="dxa"/>
            <w:tcBorders>
              <w:top w:val="nil"/>
              <w:bottom w:val="nil"/>
            </w:tcBorders>
          </w:tcPr>
          <w:p w14:paraId="11A21895" w14:textId="77777777" w:rsidR="006D485B" w:rsidRPr="000C4658" w:rsidRDefault="00C01BB2">
            <w:pPr>
              <w:pStyle w:val="TableParagraph"/>
              <w:spacing w:line="128" w:lineRule="exact"/>
              <w:ind w:left="23" w:right="10"/>
              <w:jc w:val="center"/>
              <w:rPr>
                <w:sz w:val="12"/>
              </w:rPr>
            </w:pPr>
            <w:r w:rsidRPr="000C4658">
              <w:rPr>
                <w:sz w:val="12"/>
              </w:rPr>
              <w:t>Deportivos o</w:t>
            </w:r>
          </w:p>
        </w:tc>
        <w:tc>
          <w:tcPr>
            <w:tcW w:w="896" w:type="dxa"/>
            <w:vMerge/>
            <w:tcBorders>
              <w:top w:val="nil"/>
            </w:tcBorders>
          </w:tcPr>
          <w:p w14:paraId="1295BDA9" w14:textId="77777777" w:rsidR="006D485B" w:rsidRPr="000C4658" w:rsidRDefault="006D485B">
            <w:pPr>
              <w:rPr>
                <w:sz w:val="2"/>
                <w:szCs w:val="2"/>
              </w:rPr>
            </w:pPr>
          </w:p>
        </w:tc>
        <w:tc>
          <w:tcPr>
            <w:tcW w:w="896" w:type="dxa"/>
            <w:vMerge/>
            <w:tcBorders>
              <w:top w:val="nil"/>
            </w:tcBorders>
          </w:tcPr>
          <w:p w14:paraId="1599B259" w14:textId="77777777" w:rsidR="006D485B" w:rsidRPr="000C4658" w:rsidRDefault="006D485B">
            <w:pPr>
              <w:rPr>
                <w:sz w:val="2"/>
                <w:szCs w:val="2"/>
              </w:rPr>
            </w:pPr>
          </w:p>
        </w:tc>
        <w:tc>
          <w:tcPr>
            <w:tcW w:w="894" w:type="dxa"/>
            <w:vMerge/>
            <w:tcBorders>
              <w:top w:val="nil"/>
            </w:tcBorders>
          </w:tcPr>
          <w:p w14:paraId="445BAB6A" w14:textId="77777777" w:rsidR="006D485B" w:rsidRPr="000C4658" w:rsidRDefault="006D485B">
            <w:pPr>
              <w:rPr>
                <w:sz w:val="2"/>
                <w:szCs w:val="2"/>
              </w:rPr>
            </w:pPr>
          </w:p>
        </w:tc>
      </w:tr>
      <w:tr w:rsidR="006D485B" w:rsidRPr="000C4658" w14:paraId="076176ED" w14:textId="77777777">
        <w:trPr>
          <w:trHeight w:val="162"/>
        </w:trPr>
        <w:tc>
          <w:tcPr>
            <w:tcW w:w="468" w:type="dxa"/>
            <w:vMerge/>
            <w:tcBorders>
              <w:top w:val="nil"/>
            </w:tcBorders>
          </w:tcPr>
          <w:p w14:paraId="293739A6" w14:textId="77777777" w:rsidR="006D485B" w:rsidRPr="000C4658" w:rsidRDefault="006D485B">
            <w:pPr>
              <w:rPr>
                <w:sz w:val="2"/>
                <w:szCs w:val="2"/>
              </w:rPr>
            </w:pPr>
          </w:p>
        </w:tc>
        <w:tc>
          <w:tcPr>
            <w:tcW w:w="2503" w:type="dxa"/>
            <w:vMerge/>
            <w:tcBorders>
              <w:top w:val="nil"/>
            </w:tcBorders>
          </w:tcPr>
          <w:p w14:paraId="46AB5FEF" w14:textId="77777777" w:rsidR="006D485B" w:rsidRPr="000C4658" w:rsidRDefault="006D485B">
            <w:pPr>
              <w:rPr>
                <w:sz w:val="2"/>
                <w:szCs w:val="2"/>
              </w:rPr>
            </w:pPr>
          </w:p>
        </w:tc>
        <w:tc>
          <w:tcPr>
            <w:tcW w:w="1229" w:type="dxa"/>
            <w:vMerge/>
            <w:tcBorders>
              <w:top w:val="nil"/>
            </w:tcBorders>
          </w:tcPr>
          <w:p w14:paraId="378C2A5E" w14:textId="77777777" w:rsidR="006D485B" w:rsidRPr="000C4658" w:rsidRDefault="006D485B">
            <w:pPr>
              <w:rPr>
                <w:sz w:val="2"/>
                <w:szCs w:val="2"/>
              </w:rPr>
            </w:pPr>
          </w:p>
        </w:tc>
        <w:tc>
          <w:tcPr>
            <w:tcW w:w="1011" w:type="dxa"/>
            <w:vMerge/>
            <w:tcBorders>
              <w:top w:val="nil"/>
            </w:tcBorders>
          </w:tcPr>
          <w:p w14:paraId="17422A1F" w14:textId="77777777" w:rsidR="006D485B" w:rsidRPr="000C4658" w:rsidRDefault="006D485B">
            <w:pPr>
              <w:rPr>
                <w:sz w:val="2"/>
                <w:szCs w:val="2"/>
              </w:rPr>
            </w:pPr>
          </w:p>
        </w:tc>
        <w:tc>
          <w:tcPr>
            <w:tcW w:w="819" w:type="dxa"/>
            <w:tcBorders>
              <w:top w:val="nil"/>
              <w:bottom w:val="nil"/>
            </w:tcBorders>
          </w:tcPr>
          <w:p w14:paraId="6056B629" w14:textId="77777777" w:rsidR="006D485B" w:rsidRPr="000C4658" w:rsidRDefault="00C01BB2">
            <w:pPr>
              <w:pStyle w:val="TableParagraph"/>
              <w:spacing w:before="30" w:line="112" w:lineRule="exact"/>
              <w:ind w:left="61" w:right="53"/>
              <w:jc w:val="center"/>
              <w:rPr>
                <w:sz w:val="12"/>
              </w:rPr>
            </w:pPr>
            <w:r w:rsidRPr="000C4658">
              <w:rPr>
                <w:sz w:val="12"/>
              </w:rPr>
              <w:t>1.2.4.2.3</w:t>
            </w:r>
          </w:p>
        </w:tc>
        <w:tc>
          <w:tcPr>
            <w:tcW w:w="896" w:type="dxa"/>
            <w:vMerge/>
            <w:tcBorders>
              <w:top w:val="nil"/>
            </w:tcBorders>
          </w:tcPr>
          <w:p w14:paraId="799726FF" w14:textId="77777777" w:rsidR="006D485B" w:rsidRPr="000C4658" w:rsidRDefault="006D485B">
            <w:pPr>
              <w:rPr>
                <w:sz w:val="2"/>
                <w:szCs w:val="2"/>
              </w:rPr>
            </w:pPr>
          </w:p>
        </w:tc>
        <w:tc>
          <w:tcPr>
            <w:tcW w:w="896" w:type="dxa"/>
            <w:vMerge/>
            <w:tcBorders>
              <w:top w:val="nil"/>
            </w:tcBorders>
          </w:tcPr>
          <w:p w14:paraId="36BFF841" w14:textId="77777777" w:rsidR="006D485B" w:rsidRPr="000C4658" w:rsidRDefault="006D485B">
            <w:pPr>
              <w:rPr>
                <w:sz w:val="2"/>
                <w:szCs w:val="2"/>
              </w:rPr>
            </w:pPr>
          </w:p>
        </w:tc>
        <w:tc>
          <w:tcPr>
            <w:tcW w:w="894" w:type="dxa"/>
            <w:vMerge/>
            <w:tcBorders>
              <w:top w:val="nil"/>
            </w:tcBorders>
          </w:tcPr>
          <w:p w14:paraId="7DA39393" w14:textId="77777777" w:rsidR="006D485B" w:rsidRPr="000C4658" w:rsidRDefault="006D485B">
            <w:pPr>
              <w:rPr>
                <w:sz w:val="2"/>
                <w:szCs w:val="2"/>
              </w:rPr>
            </w:pPr>
          </w:p>
        </w:tc>
      </w:tr>
      <w:tr w:rsidR="006D485B" w:rsidRPr="000C4658" w14:paraId="5FB415A1" w14:textId="77777777">
        <w:trPr>
          <w:trHeight w:val="123"/>
        </w:trPr>
        <w:tc>
          <w:tcPr>
            <w:tcW w:w="468" w:type="dxa"/>
            <w:vMerge/>
            <w:tcBorders>
              <w:top w:val="nil"/>
            </w:tcBorders>
          </w:tcPr>
          <w:p w14:paraId="411C13C6" w14:textId="77777777" w:rsidR="006D485B" w:rsidRPr="000C4658" w:rsidRDefault="006D485B">
            <w:pPr>
              <w:rPr>
                <w:sz w:val="2"/>
                <w:szCs w:val="2"/>
              </w:rPr>
            </w:pPr>
          </w:p>
        </w:tc>
        <w:tc>
          <w:tcPr>
            <w:tcW w:w="2503" w:type="dxa"/>
            <w:vMerge/>
            <w:tcBorders>
              <w:top w:val="nil"/>
            </w:tcBorders>
          </w:tcPr>
          <w:p w14:paraId="6D2F7D2D" w14:textId="77777777" w:rsidR="006D485B" w:rsidRPr="000C4658" w:rsidRDefault="006D485B">
            <w:pPr>
              <w:rPr>
                <w:sz w:val="2"/>
                <w:szCs w:val="2"/>
              </w:rPr>
            </w:pPr>
          </w:p>
        </w:tc>
        <w:tc>
          <w:tcPr>
            <w:tcW w:w="1229" w:type="dxa"/>
            <w:vMerge/>
            <w:tcBorders>
              <w:top w:val="nil"/>
            </w:tcBorders>
          </w:tcPr>
          <w:p w14:paraId="51E216EA" w14:textId="77777777" w:rsidR="006D485B" w:rsidRPr="000C4658" w:rsidRDefault="006D485B">
            <w:pPr>
              <w:rPr>
                <w:sz w:val="2"/>
                <w:szCs w:val="2"/>
              </w:rPr>
            </w:pPr>
          </w:p>
        </w:tc>
        <w:tc>
          <w:tcPr>
            <w:tcW w:w="1011" w:type="dxa"/>
            <w:vMerge/>
            <w:tcBorders>
              <w:top w:val="nil"/>
            </w:tcBorders>
          </w:tcPr>
          <w:p w14:paraId="6995FAAD" w14:textId="77777777" w:rsidR="006D485B" w:rsidRPr="000C4658" w:rsidRDefault="006D485B">
            <w:pPr>
              <w:rPr>
                <w:sz w:val="2"/>
                <w:szCs w:val="2"/>
              </w:rPr>
            </w:pPr>
          </w:p>
        </w:tc>
        <w:tc>
          <w:tcPr>
            <w:tcW w:w="819" w:type="dxa"/>
            <w:tcBorders>
              <w:top w:val="nil"/>
              <w:bottom w:val="nil"/>
            </w:tcBorders>
          </w:tcPr>
          <w:p w14:paraId="39BEBFBA" w14:textId="77777777" w:rsidR="006D485B" w:rsidRPr="000C4658" w:rsidRDefault="00C01BB2">
            <w:pPr>
              <w:pStyle w:val="TableParagraph"/>
              <w:spacing w:line="103" w:lineRule="exact"/>
              <w:ind w:left="65" w:right="53"/>
              <w:jc w:val="center"/>
              <w:rPr>
                <w:sz w:val="12"/>
              </w:rPr>
            </w:pPr>
            <w:r w:rsidRPr="000C4658">
              <w:rPr>
                <w:sz w:val="12"/>
              </w:rPr>
              <w:t>Cámaras</w:t>
            </w:r>
          </w:p>
        </w:tc>
        <w:tc>
          <w:tcPr>
            <w:tcW w:w="896" w:type="dxa"/>
            <w:vMerge/>
            <w:tcBorders>
              <w:top w:val="nil"/>
            </w:tcBorders>
          </w:tcPr>
          <w:p w14:paraId="65CE063B" w14:textId="77777777" w:rsidR="006D485B" w:rsidRPr="000C4658" w:rsidRDefault="006D485B">
            <w:pPr>
              <w:rPr>
                <w:sz w:val="2"/>
                <w:szCs w:val="2"/>
              </w:rPr>
            </w:pPr>
          </w:p>
        </w:tc>
        <w:tc>
          <w:tcPr>
            <w:tcW w:w="896" w:type="dxa"/>
            <w:vMerge/>
            <w:tcBorders>
              <w:top w:val="nil"/>
            </w:tcBorders>
          </w:tcPr>
          <w:p w14:paraId="2BD1E019" w14:textId="77777777" w:rsidR="006D485B" w:rsidRPr="000C4658" w:rsidRDefault="006D485B">
            <w:pPr>
              <w:rPr>
                <w:sz w:val="2"/>
                <w:szCs w:val="2"/>
              </w:rPr>
            </w:pPr>
          </w:p>
        </w:tc>
        <w:tc>
          <w:tcPr>
            <w:tcW w:w="894" w:type="dxa"/>
            <w:vMerge/>
            <w:tcBorders>
              <w:top w:val="nil"/>
            </w:tcBorders>
          </w:tcPr>
          <w:p w14:paraId="2D8EF0AE" w14:textId="77777777" w:rsidR="006D485B" w:rsidRPr="000C4658" w:rsidRDefault="006D485B">
            <w:pPr>
              <w:rPr>
                <w:sz w:val="2"/>
                <w:szCs w:val="2"/>
              </w:rPr>
            </w:pPr>
          </w:p>
        </w:tc>
      </w:tr>
      <w:tr w:rsidR="006D485B" w:rsidRPr="000C4658" w14:paraId="6A9F28F5" w14:textId="77777777">
        <w:trPr>
          <w:trHeight w:val="123"/>
        </w:trPr>
        <w:tc>
          <w:tcPr>
            <w:tcW w:w="468" w:type="dxa"/>
            <w:vMerge/>
            <w:tcBorders>
              <w:top w:val="nil"/>
            </w:tcBorders>
          </w:tcPr>
          <w:p w14:paraId="1AAEBA33" w14:textId="77777777" w:rsidR="006D485B" w:rsidRPr="000C4658" w:rsidRDefault="006D485B">
            <w:pPr>
              <w:rPr>
                <w:sz w:val="2"/>
                <w:szCs w:val="2"/>
              </w:rPr>
            </w:pPr>
          </w:p>
        </w:tc>
        <w:tc>
          <w:tcPr>
            <w:tcW w:w="2503" w:type="dxa"/>
            <w:vMerge/>
            <w:tcBorders>
              <w:top w:val="nil"/>
            </w:tcBorders>
          </w:tcPr>
          <w:p w14:paraId="3C2A01E8" w14:textId="77777777" w:rsidR="006D485B" w:rsidRPr="000C4658" w:rsidRDefault="006D485B">
            <w:pPr>
              <w:rPr>
                <w:sz w:val="2"/>
                <w:szCs w:val="2"/>
              </w:rPr>
            </w:pPr>
          </w:p>
        </w:tc>
        <w:tc>
          <w:tcPr>
            <w:tcW w:w="1229" w:type="dxa"/>
            <w:vMerge/>
            <w:tcBorders>
              <w:top w:val="nil"/>
            </w:tcBorders>
          </w:tcPr>
          <w:p w14:paraId="3297F0C8" w14:textId="77777777" w:rsidR="006D485B" w:rsidRPr="000C4658" w:rsidRDefault="006D485B">
            <w:pPr>
              <w:rPr>
                <w:sz w:val="2"/>
                <w:szCs w:val="2"/>
              </w:rPr>
            </w:pPr>
          </w:p>
        </w:tc>
        <w:tc>
          <w:tcPr>
            <w:tcW w:w="1011" w:type="dxa"/>
            <w:vMerge/>
            <w:tcBorders>
              <w:top w:val="nil"/>
            </w:tcBorders>
          </w:tcPr>
          <w:p w14:paraId="09FCF7C9" w14:textId="77777777" w:rsidR="006D485B" w:rsidRPr="000C4658" w:rsidRDefault="006D485B">
            <w:pPr>
              <w:rPr>
                <w:sz w:val="2"/>
                <w:szCs w:val="2"/>
              </w:rPr>
            </w:pPr>
          </w:p>
        </w:tc>
        <w:tc>
          <w:tcPr>
            <w:tcW w:w="819" w:type="dxa"/>
            <w:tcBorders>
              <w:top w:val="nil"/>
              <w:bottom w:val="nil"/>
            </w:tcBorders>
          </w:tcPr>
          <w:p w14:paraId="48BA864D" w14:textId="77777777" w:rsidR="006D485B" w:rsidRPr="000C4658" w:rsidRDefault="00C01BB2">
            <w:pPr>
              <w:pStyle w:val="TableParagraph"/>
              <w:spacing w:line="103" w:lineRule="exact"/>
              <w:ind w:left="18" w:right="10"/>
              <w:jc w:val="center"/>
              <w:rPr>
                <w:sz w:val="12"/>
              </w:rPr>
            </w:pPr>
            <w:r w:rsidRPr="000C4658">
              <w:rPr>
                <w:sz w:val="12"/>
              </w:rPr>
              <w:t>Fotográficas</w:t>
            </w:r>
          </w:p>
        </w:tc>
        <w:tc>
          <w:tcPr>
            <w:tcW w:w="896" w:type="dxa"/>
            <w:vMerge/>
            <w:tcBorders>
              <w:top w:val="nil"/>
            </w:tcBorders>
          </w:tcPr>
          <w:p w14:paraId="36BF1F3A" w14:textId="77777777" w:rsidR="006D485B" w:rsidRPr="000C4658" w:rsidRDefault="006D485B">
            <w:pPr>
              <w:rPr>
                <w:sz w:val="2"/>
                <w:szCs w:val="2"/>
              </w:rPr>
            </w:pPr>
          </w:p>
        </w:tc>
        <w:tc>
          <w:tcPr>
            <w:tcW w:w="896" w:type="dxa"/>
            <w:vMerge/>
            <w:tcBorders>
              <w:top w:val="nil"/>
            </w:tcBorders>
          </w:tcPr>
          <w:p w14:paraId="5D1DB315" w14:textId="77777777" w:rsidR="006D485B" w:rsidRPr="000C4658" w:rsidRDefault="006D485B">
            <w:pPr>
              <w:rPr>
                <w:sz w:val="2"/>
                <w:szCs w:val="2"/>
              </w:rPr>
            </w:pPr>
          </w:p>
        </w:tc>
        <w:tc>
          <w:tcPr>
            <w:tcW w:w="894" w:type="dxa"/>
            <w:vMerge/>
            <w:tcBorders>
              <w:top w:val="nil"/>
            </w:tcBorders>
          </w:tcPr>
          <w:p w14:paraId="576C239D" w14:textId="77777777" w:rsidR="006D485B" w:rsidRPr="000C4658" w:rsidRDefault="006D485B">
            <w:pPr>
              <w:rPr>
                <w:sz w:val="2"/>
                <w:szCs w:val="2"/>
              </w:rPr>
            </w:pPr>
          </w:p>
        </w:tc>
      </w:tr>
      <w:tr w:rsidR="006D485B" w:rsidRPr="000C4658" w14:paraId="1A283FED" w14:textId="77777777">
        <w:trPr>
          <w:trHeight w:val="163"/>
        </w:trPr>
        <w:tc>
          <w:tcPr>
            <w:tcW w:w="468" w:type="dxa"/>
            <w:vMerge/>
            <w:tcBorders>
              <w:top w:val="nil"/>
            </w:tcBorders>
          </w:tcPr>
          <w:p w14:paraId="76F3208F" w14:textId="77777777" w:rsidR="006D485B" w:rsidRPr="000C4658" w:rsidRDefault="006D485B">
            <w:pPr>
              <w:rPr>
                <w:sz w:val="2"/>
                <w:szCs w:val="2"/>
              </w:rPr>
            </w:pPr>
          </w:p>
        </w:tc>
        <w:tc>
          <w:tcPr>
            <w:tcW w:w="2503" w:type="dxa"/>
            <w:vMerge/>
            <w:tcBorders>
              <w:top w:val="nil"/>
            </w:tcBorders>
          </w:tcPr>
          <w:p w14:paraId="6834FAD1" w14:textId="77777777" w:rsidR="006D485B" w:rsidRPr="000C4658" w:rsidRDefault="006D485B">
            <w:pPr>
              <w:rPr>
                <w:sz w:val="2"/>
                <w:szCs w:val="2"/>
              </w:rPr>
            </w:pPr>
          </w:p>
        </w:tc>
        <w:tc>
          <w:tcPr>
            <w:tcW w:w="1229" w:type="dxa"/>
            <w:vMerge/>
            <w:tcBorders>
              <w:top w:val="nil"/>
            </w:tcBorders>
          </w:tcPr>
          <w:p w14:paraId="53872148" w14:textId="77777777" w:rsidR="006D485B" w:rsidRPr="000C4658" w:rsidRDefault="006D485B">
            <w:pPr>
              <w:rPr>
                <w:sz w:val="2"/>
                <w:szCs w:val="2"/>
              </w:rPr>
            </w:pPr>
          </w:p>
        </w:tc>
        <w:tc>
          <w:tcPr>
            <w:tcW w:w="1011" w:type="dxa"/>
            <w:vMerge/>
            <w:tcBorders>
              <w:top w:val="nil"/>
            </w:tcBorders>
          </w:tcPr>
          <w:p w14:paraId="02149C94" w14:textId="77777777" w:rsidR="006D485B" w:rsidRPr="000C4658" w:rsidRDefault="006D485B">
            <w:pPr>
              <w:rPr>
                <w:sz w:val="2"/>
                <w:szCs w:val="2"/>
              </w:rPr>
            </w:pPr>
          </w:p>
        </w:tc>
        <w:tc>
          <w:tcPr>
            <w:tcW w:w="819" w:type="dxa"/>
            <w:tcBorders>
              <w:top w:val="nil"/>
              <w:bottom w:val="nil"/>
            </w:tcBorders>
          </w:tcPr>
          <w:p w14:paraId="6BC78FF0" w14:textId="77777777" w:rsidR="006D485B" w:rsidRPr="000C4658" w:rsidRDefault="00C01BB2">
            <w:pPr>
              <w:pStyle w:val="TableParagraph"/>
              <w:spacing w:line="128" w:lineRule="exact"/>
              <w:ind w:left="20" w:right="10"/>
              <w:jc w:val="center"/>
              <w:rPr>
                <w:sz w:val="12"/>
              </w:rPr>
            </w:pPr>
            <w:r w:rsidRPr="000C4658">
              <w:rPr>
                <w:sz w:val="12"/>
              </w:rPr>
              <w:t>y de Video o</w:t>
            </w:r>
          </w:p>
        </w:tc>
        <w:tc>
          <w:tcPr>
            <w:tcW w:w="896" w:type="dxa"/>
            <w:vMerge/>
            <w:tcBorders>
              <w:top w:val="nil"/>
            </w:tcBorders>
          </w:tcPr>
          <w:p w14:paraId="61E9D08A" w14:textId="77777777" w:rsidR="006D485B" w:rsidRPr="000C4658" w:rsidRDefault="006D485B">
            <w:pPr>
              <w:rPr>
                <w:sz w:val="2"/>
                <w:szCs w:val="2"/>
              </w:rPr>
            </w:pPr>
          </w:p>
        </w:tc>
        <w:tc>
          <w:tcPr>
            <w:tcW w:w="896" w:type="dxa"/>
            <w:vMerge/>
            <w:tcBorders>
              <w:top w:val="nil"/>
            </w:tcBorders>
          </w:tcPr>
          <w:p w14:paraId="61F233B2" w14:textId="77777777" w:rsidR="006D485B" w:rsidRPr="000C4658" w:rsidRDefault="006D485B">
            <w:pPr>
              <w:rPr>
                <w:sz w:val="2"/>
                <w:szCs w:val="2"/>
              </w:rPr>
            </w:pPr>
          </w:p>
        </w:tc>
        <w:tc>
          <w:tcPr>
            <w:tcW w:w="894" w:type="dxa"/>
            <w:vMerge/>
            <w:tcBorders>
              <w:top w:val="nil"/>
            </w:tcBorders>
          </w:tcPr>
          <w:p w14:paraId="23B60D48" w14:textId="77777777" w:rsidR="006D485B" w:rsidRPr="000C4658" w:rsidRDefault="006D485B">
            <w:pPr>
              <w:rPr>
                <w:sz w:val="2"/>
                <w:szCs w:val="2"/>
              </w:rPr>
            </w:pPr>
          </w:p>
        </w:tc>
      </w:tr>
      <w:tr w:rsidR="006D485B" w:rsidRPr="000C4658" w14:paraId="7A4EC7D2" w14:textId="77777777">
        <w:trPr>
          <w:trHeight w:val="163"/>
        </w:trPr>
        <w:tc>
          <w:tcPr>
            <w:tcW w:w="468" w:type="dxa"/>
            <w:vMerge/>
            <w:tcBorders>
              <w:top w:val="nil"/>
            </w:tcBorders>
          </w:tcPr>
          <w:p w14:paraId="1529267D" w14:textId="77777777" w:rsidR="006D485B" w:rsidRPr="000C4658" w:rsidRDefault="006D485B">
            <w:pPr>
              <w:rPr>
                <w:sz w:val="2"/>
                <w:szCs w:val="2"/>
              </w:rPr>
            </w:pPr>
          </w:p>
        </w:tc>
        <w:tc>
          <w:tcPr>
            <w:tcW w:w="2503" w:type="dxa"/>
            <w:vMerge/>
            <w:tcBorders>
              <w:top w:val="nil"/>
            </w:tcBorders>
          </w:tcPr>
          <w:p w14:paraId="66B65682" w14:textId="77777777" w:rsidR="006D485B" w:rsidRPr="000C4658" w:rsidRDefault="006D485B">
            <w:pPr>
              <w:rPr>
                <w:sz w:val="2"/>
                <w:szCs w:val="2"/>
              </w:rPr>
            </w:pPr>
          </w:p>
        </w:tc>
        <w:tc>
          <w:tcPr>
            <w:tcW w:w="1229" w:type="dxa"/>
            <w:vMerge/>
            <w:tcBorders>
              <w:top w:val="nil"/>
            </w:tcBorders>
          </w:tcPr>
          <w:p w14:paraId="7C21B5E7" w14:textId="77777777" w:rsidR="006D485B" w:rsidRPr="000C4658" w:rsidRDefault="006D485B">
            <w:pPr>
              <w:rPr>
                <w:sz w:val="2"/>
                <w:szCs w:val="2"/>
              </w:rPr>
            </w:pPr>
          </w:p>
        </w:tc>
        <w:tc>
          <w:tcPr>
            <w:tcW w:w="1011" w:type="dxa"/>
            <w:vMerge/>
            <w:tcBorders>
              <w:top w:val="nil"/>
            </w:tcBorders>
          </w:tcPr>
          <w:p w14:paraId="344C68B6" w14:textId="77777777" w:rsidR="006D485B" w:rsidRPr="000C4658" w:rsidRDefault="006D485B">
            <w:pPr>
              <w:rPr>
                <w:sz w:val="2"/>
                <w:szCs w:val="2"/>
              </w:rPr>
            </w:pPr>
          </w:p>
        </w:tc>
        <w:tc>
          <w:tcPr>
            <w:tcW w:w="819" w:type="dxa"/>
            <w:tcBorders>
              <w:top w:val="nil"/>
              <w:bottom w:val="nil"/>
            </w:tcBorders>
          </w:tcPr>
          <w:p w14:paraId="7259E974" w14:textId="77777777" w:rsidR="006D485B" w:rsidRPr="000C4658" w:rsidRDefault="00C01BB2">
            <w:pPr>
              <w:pStyle w:val="TableParagraph"/>
              <w:spacing w:before="32" w:line="112" w:lineRule="exact"/>
              <w:ind w:left="61" w:right="53"/>
              <w:jc w:val="center"/>
              <w:rPr>
                <w:sz w:val="12"/>
              </w:rPr>
            </w:pPr>
            <w:r w:rsidRPr="000C4658">
              <w:rPr>
                <w:sz w:val="12"/>
              </w:rPr>
              <w:t>1.2.4.2.9</w:t>
            </w:r>
          </w:p>
        </w:tc>
        <w:tc>
          <w:tcPr>
            <w:tcW w:w="896" w:type="dxa"/>
            <w:vMerge/>
            <w:tcBorders>
              <w:top w:val="nil"/>
            </w:tcBorders>
          </w:tcPr>
          <w:p w14:paraId="7E5DF116" w14:textId="77777777" w:rsidR="006D485B" w:rsidRPr="000C4658" w:rsidRDefault="006D485B">
            <w:pPr>
              <w:rPr>
                <w:sz w:val="2"/>
                <w:szCs w:val="2"/>
              </w:rPr>
            </w:pPr>
          </w:p>
        </w:tc>
        <w:tc>
          <w:tcPr>
            <w:tcW w:w="896" w:type="dxa"/>
            <w:vMerge/>
            <w:tcBorders>
              <w:top w:val="nil"/>
            </w:tcBorders>
          </w:tcPr>
          <w:p w14:paraId="74F6D333" w14:textId="77777777" w:rsidR="006D485B" w:rsidRPr="000C4658" w:rsidRDefault="006D485B">
            <w:pPr>
              <w:rPr>
                <w:sz w:val="2"/>
                <w:szCs w:val="2"/>
              </w:rPr>
            </w:pPr>
          </w:p>
        </w:tc>
        <w:tc>
          <w:tcPr>
            <w:tcW w:w="894" w:type="dxa"/>
            <w:vMerge/>
            <w:tcBorders>
              <w:top w:val="nil"/>
            </w:tcBorders>
          </w:tcPr>
          <w:p w14:paraId="3C112F42" w14:textId="77777777" w:rsidR="006D485B" w:rsidRPr="000C4658" w:rsidRDefault="006D485B">
            <w:pPr>
              <w:rPr>
                <w:sz w:val="2"/>
                <w:szCs w:val="2"/>
              </w:rPr>
            </w:pPr>
          </w:p>
        </w:tc>
      </w:tr>
      <w:tr w:rsidR="006D485B" w:rsidRPr="000C4658" w14:paraId="1868E39A" w14:textId="77777777">
        <w:trPr>
          <w:trHeight w:val="121"/>
        </w:trPr>
        <w:tc>
          <w:tcPr>
            <w:tcW w:w="468" w:type="dxa"/>
            <w:vMerge/>
            <w:tcBorders>
              <w:top w:val="nil"/>
            </w:tcBorders>
          </w:tcPr>
          <w:p w14:paraId="3B54C31E" w14:textId="77777777" w:rsidR="006D485B" w:rsidRPr="000C4658" w:rsidRDefault="006D485B">
            <w:pPr>
              <w:rPr>
                <w:sz w:val="2"/>
                <w:szCs w:val="2"/>
              </w:rPr>
            </w:pPr>
          </w:p>
        </w:tc>
        <w:tc>
          <w:tcPr>
            <w:tcW w:w="2503" w:type="dxa"/>
            <w:vMerge/>
            <w:tcBorders>
              <w:top w:val="nil"/>
            </w:tcBorders>
          </w:tcPr>
          <w:p w14:paraId="3DCE2B3E" w14:textId="77777777" w:rsidR="006D485B" w:rsidRPr="000C4658" w:rsidRDefault="006D485B">
            <w:pPr>
              <w:rPr>
                <w:sz w:val="2"/>
                <w:szCs w:val="2"/>
              </w:rPr>
            </w:pPr>
          </w:p>
        </w:tc>
        <w:tc>
          <w:tcPr>
            <w:tcW w:w="1229" w:type="dxa"/>
            <w:vMerge/>
            <w:tcBorders>
              <w:top w:val="nil"/>
            </w:tcBorders>
          </w:tcPr>
          <w:p w14:paraId="295DBF18" w14:textId="77777777" w:rsidR="006D485B" w:rsidRPr="000C4658" w:rsidRDefault="006D485B">
            <w:pPr>
              <w:rPr>
                <w:sz w:val="2"/>
                <w:szCs w:val="2"/>
              </w:rPr>
            </w:pPr>
          </w:p>
        </w:tc>
        <w:tc>
          <w:tcPr>
            <w:tcW w:w="1011" w:type="dxa"/>
            <w:vMerge/>
            <w:tcBorders>
              <w:top w:val="nil"/>
            </w:tcBorders>
          </w:tcPr>
          <w:p w14:paraId="0C78BFD5" w14:textId="77777777" w:rsidR="006D485B" w:rsidRPr="000C4658" w:rsidRDefault="006D485B">
            <w:pPr>
              <w:rPr>
                <w:sz w:val="2"/>
                <w:szCs w:val="2"/>
              </w:rPr>
            </w:pPr>
          </w:p>
        </w:tc>
        <w:tc>
          <w:tcPr>
            <w:tcW w:w="819" w:type="dxa"/>
            <w:tcBorders>
              <w:top w:val="nil"/>
              <w:bottom w:val="nil"/>
            </w:tcBorders>
          </w:tcPr>
          <w:p w14:paraId="0F640621" w14:textId="77777777" w:rsidR="006D485B" w:rsidRPr="000C4658" w:rsidRDefault="00C01BB2">
            <w:pPr>
              <w:pStyle w:val="TableParagraph"/>
              <w:spacing w:line="102" w:lineRule="exact"/>
              <w:ind w:left="189" w:right="180"/>
              <w:jc w:val="center"/>
              <w:rPr>
                <w:sz w:val="12"/>
              </w:rPr>
            </w:pPr>
            <w:r w:rsidRPr="000C4658">
              <w:rPr>
                <w:sz w:val="12"/>
              </w:rPr>
              <w:t>Otro</w:t>
            </w:r>
          </w:p>
        </w:tc>
        <w:tc>
          <w:tcPr>
            <w:tcW w:w="896" w:type="dxa"/>
            <w:vMerge/>
            <w:tcBorders>
              <w:top w:val="nil"/>
            </w:tcBorders>
          </w:tcPr>
          <w:p w14:paraId="0B4BD8DD" w14:textId="77777777" w:rsidR="006D485B" w:rsidRPr="000C4658" w:rsidRDefault="006D485B">
            <w:pPr>
              <w:rPr>
                <w:sz w:val="2"/>
                <w:szCs w:val="2"/>
              </w:rPr>
            </w:pPr>
          </w:p>
        </w:tc>
        <w:tc>
          <w:tcPr>
            <w:tcW w:w="896" w:type="dxa"/>
            <w:vMerge/>
            <w:tcBorders>
              <w:top w:val="nil"/>
            </w:tcBorders>
          </w:tcPr>
          <w:p w14:paraId="77CB4496" w14:textId="77777777" w:rsidR="006D485B" w:rsidRPr="000C4658" w:rsidRDefault="006D485B">
            <w:pPr>
              <w:rPr>
                <w:sz w:val="2"/>
                <w:szCs w:val="2"/>
              </w:rPr>
            </w:pPr>
          </w:p>
        </w:tc>
        <w:tc>
          <w:tcPr>
            <w:tcW w:w="894" w:type="dxa"/>
            <w:vMerge/>
            <w:tcBorders>
              <w:top w:val="nil"/>
            </w:tcBorders>
          </w:tcPr>
          <w:p w14:paraId="4C13386F" w14:textId="77777777" w:rsidR="006D485B" w:rsidRPr="000C4658" w:rsidRDefault="006D485B">
            <w:pPr>
              <w:rPr>
                <w:sz w:val="2"/>
                <w:szCs w:val="2"/>
              </w:rPr>
            </w:pPr>
          </w:p>
        </w:tc>
      </w:tr>
      <w:tr w:rsidR="006D485B" w:rsidRPr="000C4658" w14:paraId="497926DC" w14:textId="77777777">
        <w:trPr>
          <w:trHeight w:val="122"/>
        </w:trPr>
        <w:tc>
          <w:tcPr>
            <w:tcW w:w="468" w:type="dxa"/>
            <w:vMerge/>
            <w:tcBorders>
              <w:top w:val="nil"/>
            </w:tcBorders>
          </w:tcPr>
          <w:p w14:paraId="0AF0464B" w14:textId="77777777" w:rsidR="006D485B" w:rsidRPr="000C4658" w:rsidRDefault="006D485B">
            <w:pPr>
              <w:rPr>
                <w:sz w:val="2"/>
                <w:szCs w:val="2"/>
              </w:rPr>
            </w:pPr>
          </w:p>
        </w:tc>
        <w:tc>
          <w:tcPr>
            <w:tcW w:w="2503" w:type="dxa"/>
            <w:vMerge/>
            <w:tcBorders>
              <w:top w:val="nil"/>
            </w:tcBorders>
          </w:tcPr>
          <w:p w14:paraId="3EC55954" w14:textId="77777777" w:rsidR="006D485B" w:rsidRPr="000C4658" w:rsidRDefault="006D485B">
            <w:pPr>
              <w:rPr>
                <w:sz w:val="2"/>
                <w:szCs w:val="2"/>
              </w:rPr>
            </w:pPr>
          </w:p>
        </w:tc>
        <w:tc>
          <w:tcPr>
            <w:tcW w:w="1229" w:type="dxa"/>
            <w:vMerge/>
            <w:tcBorders>
              <w:top w:val="nil"/>
            </w:tcBorders>
          </w:tcPr>
          <w:p w14:paraId="3400BA31" w14:textId="77777777" w:rsidR="006D485B" w:rsidRPr="000C4658" w:rsidRDefault="006D485B">
            <w:pPr>
              <w:rPr>
                <w:sz w:val="2"/>
                <w:szCs w:val="2"/>
              </w:rPr>
            </w:pPr>
          </w:p>
        </w:tc>
        <w:tc>
          <w:tcPr>
            <w:tcW w:w="1011" w:type="dxa"/>
            <w:vMerge/>
            <w:tcBorders>
              <w:top w:val="nil"/>
            </w:tcBorders>
          </w:tcPr>
          <w:p w14:paraId="1AF3B901" w14:textId="77777777" w:rsidR="006D485B" w:rsidRPr="000C4658" w:rsidRDefault="006D485B">
            <w:pPr>
              <w:rPr>
                <w:sz w:val="2"/>
                <w:szCs w:val="2"/>
              </w:rPr>
            </w:pPr>
          </w:p>
        </w:tc>
        <w:tc>
          <w:tcPr>
            <w:tcW w:w="819" w:type="dxa"/>
            <w:tcBorders>
              <w:top w:val="nil"/>
              <w:bottom w:val="nil"/>
            </w:tcBorders>
          </w:tcPr>
          <w:p w14:paraId="130D0E9E" w14:textId="77777777" w:rsidR="006D485B" w:rsidRPr="000C4658" w:rsidRDefault="00C01BB2">
            <w:pPr>
              <w:pStyle w:val="TableParagraph"/>
              <w:spacing w:line="103" w:lineRule="exact"/>
              <w:ind w:left="62" w:right="53"/>
              <w:jc w:val="center"/>
              <w:rPr>
                <w:sz w:val="12"/>
              </w:rPr>
            </w:pPr>
            <w:r w:rsidRPr="000C4658">
              <w:rPr>
                <w:sz w:val="12"/>
              </w:rPr>
              <w:t>Mobiliario y</w:t>
            </w:r>
          </w:p>
        </w:tc>
        <w:tc>
          <w:tcPr>
            <w:tcW w:w="896" w:type="dxa"/>
            <w:vMerge/>
            <w:tcBorders>
              <w:top w:val="nil"/>
            </w:tcBorders>
          </w:tcPr>
          <w:p w14:paraId="76F6802A" w14:textId="77777777" w:rsidR="006D485B" w:rsidRPr="000C4658" w:rsidRDefault="006D485B">
            <w:pPr>
              <w:rPr>
                <w:sz w:val="2"/>
                <w:szCs w:val="2"/>
              </w:rPr>
            </w:pPr>
          </w:p>
        </w:tc>
        <w:tc>
          <w:tcPr>
            <w:tcW w:w="896" w:type="dxa"/>
            <w:vMerge/>
            <w:tcBorders>
              <w:top w:val="nil"/>
            </w:tcBorders>
          </w:tcPr>
          <w:p w14:paraId="699FB102" w14:textId="77777777" w:rsidR="006D485B" w:rsidRPr="000C4658" w:rsidRDefault="006D485B">
            <w:pPr>
              <w:rPr>
                <w:sz w:val="2"/>
                <w:szCs w:val="2"/>
              </w:rPr>
            </w:pPr>
          </w:p>
        </w:tc>
        <w:tc>
          <w:tcPr>
            <w:tcW w:w="894" w:type="dxa"/>
            <w:vMerge/>
            <w:tcBorders>
              <w:top w:val="nil"/>
            </w:tcBorders>
          </w:tcPr>
          <w:p w14:paraId="2E568D58" w14:textId="77777777" w:rsidR="006D485B" w:rsidRPr="000C4658" w:rsidRDefault="006D485B">
            <w:pPr>
              <w:rPr>
                <w:sz w:val="2"/>
                <w:szCs w:val="2"/>
              </w:rPr>
            </w:pPr>
          </w:p>
        </w:tc>
      </w:tr>
      <w:tr w:rsidR="006D485B" w:rsidRPr="000C4658" w14:paraId="6D249D28" w14:textId="77777777">
        <w:trPr>
          <w:trHeight w:val="122"/>
        </w:trPr>
        <w:tc>
          <w:tcPr>
            <w:tcW w:w="468" w:type="dxa"/>
            <w:vMerge/>
            <w:tcBorders>
              <w:top w:val="nil"/>
            </w:tcBorders>
          </w:tcPr>
          <w:p w14:paraId="47D4A11C" w14:textId="77777777" w:rsidR="006D485B" w:rsidRPr="000C4658" w:rsidRDefault="006D485B">
            <w:pPr>
              <w:rPr>
                <w:sz w:val="2"/>
                <w:szCs w:val="2"/>
              </w:rPr>
            </w:pPr>
          </w:p>
        </w:tc>
        <w:tc>
          <w:tcPr>
            <w:tcW w:w="2503" w:type="dxa"/>
            <w:vMerge/>
            <w:tcBorders>
              <w:top w:val="nil"/>
            </w:tcBorders>
          </w:tcPr>
          <w:p w14:paraId="43358B2F" w14:textId="77777777" w:rsidR="006D485B" w:rsidRPr="000C4658" w:rsidRDefault="006D485B">
            <w:pPr>
              <w:rPr>
                <w:sz w:val="2"/>
                <w:szCs w:val="2"/>
              </w:rPr>
            </w:pPr>
          </w:p>
        </w:tc>
        <w:tc>
          <w:tcPr>
            <w:tcW w:w="1229" w:type="dxa"/>
            <w:vMerge/>
            <w:tcBorders>
              <w:top w:val="nil"/>
            </w:tcBorders>
          </w:tcPr>
          <w:p w14:paraId="78296602" w14:textId="77777777" w:rsidR="006D485B" w:rsidRPr="000C4658" w:rsidRDefault="006D485B">
            <w:pPr>
              <w:rPr>
                <w:sz w:val="2"/>
                <w:szCs w:val="2"/>
              </w:rPr>
            </w:pPr>
          </w:p>
        </w:tc>
        <w:tc>
          <w:tcPr>
            <w:tcW w:w="1011" w:type="dxa"/>
            <w:vMerge/>
            <w:tcBorders>
              <w:top w:val="nil"/>
            </w:tcBorders>
          </w:tcPr>
          <w:p w14:paraId="673B560E" w14:textId="77777777" w:rsidR="006D485B" w:rsidRPr="000C4658" w:rsidRDefault="006D485B">
            <w:pPr>
              <w:rPr>
                <w:sz w:val="2"/>
                <w:szCs w:val="2"/>
              </w:rPr>
            </w:pPr>
          </w:p>
        </w:tc>
        <w:tc>
          <w:tcPr>
            <w:tcW w:w="819" w:type="dxa"/>
            <w:tcBorders>
              <w:top w:val="nil"/>
              <w:bottom w:val="nil"/>
            </w:tcBorders>
          </w:tcPr>
          <w:p w14:paraId="6A6156B0" w14:textId="77777777" w:rsidR="006D485B" w:rsidRPr="000C4658" w:rsidRDefault="00C01BB2">
            <w:pPr>
              <w:pStyle w:val="TableParagraph"/>
              <w:spacing w:line="103" w:lineRule="exact"/>
              <w:ind w:left="191" w:right="180"/>
              <w:jc w:val="center"/>
              <w:rPr>
                <w:sz w:val="12"/>
              </w:rPr>
            </w:pPr>
            <w:r w:rsidRPr="000C4658">
              <w:rPr>
                <w:sz w:val="12"/>
              </w:rPr>
              <w:t>Equipo</w:t>
            </w:r>
          </w:p>
        </w:tc>
        <w:tc>
          <w:tcPr>
            <w:tcW w:w="896" w:type="dxa"/>
            <w:vMerge/>
            <w:tcBorders>
              <w:top w:val="nil"/>
            </w:tcBorders>
          </w:tcPr>
          <w:p w14:paraId="33478497" w14:textId="77777777" w:rsidR="006D485B" w:rsidRPr="000C4658" w:rsidRDefault="006D485B">
            <w:pPr>
              <w:rPr>
                <w:sz w:val="2"/>
                <w:szCs w:val="2"/>
              </w:rPr>
            </w:pPr>
          </w:p>
        </w:tc>
        <w:tc>
          <w:tcPr>
            <w:tcW w:w="896" w:type="dxa"/>
            <w:vMerge/>
            <w:tcBorders>
              <w:top w:val="nil"/>
            </w:tcBorders>
          </w:tcPr>
          <w:p w14:paraId="59B668D9" w14:textId="77777777" w:rsidR="006D485B" w:rsidRPr="000C4658" w:rsidRDefault="006D485B">
            <w:pPr>
              <w:rPr>
                <w:sz w:val="2"/>
                <w:szCs w:val="2"/>
              </w:rPr>
            </w:pPr>
          </w:p>
        </w:tc>
        <w:tc>
          <w:tcPr>
            <w:tcW w:w="894" w:type="dxa"/>
            <w:vMerge/>
            <w:tcBorders>
              <w:top w:val="nil"/>
            </w:tcBorders>
          </w:tcPr>
          <w:p w14:paraId="45E13E6C" w14:textId="77777777" w:rsidR="006D485B" w:rsidRPr="000C4658" w:rsidRDefault="006D485B">
            <w:pPr>
              <w:rPr>
                <w:sz w:val="2"/>
                <w:szCs w:val="2"/>
              </w:rPr>
            </w:pPr>
          </w:p>
        </w:tc>
      </w:tr>
      <w:tr w:rsidR="006D485B" w:rsidRPr="000C4658" w14:paraId="488BBBEB" w14:textId="77777777">
        <w:trPr>
          <w:trHeight w:val="122"/>
        </w:trPr>
        <w:tc>
          <w:tcPr>
            <w:tcW w:w="468" w:type="dxa"/>
            <w:vMerge/>
            <w:tcBorders>
              <w:top w:val="nil"/>
            </w:tcBorders>
          </w:tcPr>
          <w:p w14:paraId="30AE0543" w14:textId="77777777" w:rsidR="006D485B" w:rsidRPr="000C4658" w:rsidRDefault="006D485B">
            <w:pPr>
              <w:rPr>
                <w:sz w:val="2"/>
                <w:szCs w:val="2"/>
              </w:rPr>
            </w:pPr>
          </w:p>
        </w:tc>
        <w:tc>
          <w:tcPr>
            <w:tcW w:w="2503" w:type="dxa"/>
            <w:vMerge/>
            <w:tcBorders>
              <w:top w:val="nil"/>
            </w:tcBorders>
          </w:tcPr>
          <w:p w14:paraId="1F0CAD63" w14:textId="77777777" w:rsidR="006D485B" w:rsidRPr="000C4658" w:rsidRDefault="006D485B">
            <w:pPr>
              <w:rPr>
                <w:sz w:val="2"/>
                <w:szCs w:val="2"/>
              </w:rPr>
            </w:pPr>
          </w:p>
        </w:tc>
        <w:tc>
          <w:tcPr>
            <w:tcW w:w="1229" w:type="dxa"/>
            <w:vMerge/>
            <w:tcBorders>
              <w:top w:val="nil"/>
            </w:tcBorders>
          </w:tcPr>
          <w:p w14:paraId="446484D5" w14:textId="77777777" w:rsidR="006D485B" w:rsidRPr="000C4658" w:rsidRDefault="006D485B">
            <w:pPr>
              <w:rPr>
                <w:sz w:val="2"/>
                <w:szCs w:val="2"/>
              </w:rPr>
            </w:pPr>
          </w:p>
        </w:tc>
        <w:tc>
          <w:tcPr>
            <w:tcW w:w="1011" w:type="dxa"/>
            <w:vMerge/>
            <w:tcBorders>
              <w:top w:val="nil"/>
            </w:tcBorders>
          </w:tcPr>
          <w:p w14:paraId="5F48BF5C" w14:textId="77777777" w:rsidR="006D485B" w:rsidRPr="000C4658" w:rsidRDefault="006D485B">
            <w:pPr>
              <w:rPr>
                <w:sz w:val="2"/>
                <w:szCs w:val="2"/>
              </w:rPr>
            </w:pPr>
          </w:p>
        </w:tc>
        <w:tc>
          <w:tcPr>
            <w:tcW w:w="819" w:type="dxa"/>
            <w:tcBorders>
              <w:top w:val="nil"/>
              <w:bottom w:val="nil"/>
            </w:tcBorders>
          </w:tcPr>
          <w:p w14:paraId="04E2206A" w14:textId="77777777" w:rsidR="006D485B" w:rsidRPr="000C4658" w:rsidRDefault="00C01BB2">
            <w:pPr>
              <w:pStyle w:val="TableParagraph"/>
              <w:spacing w:line="103" w:lineRule="exact"/>
              <w:ind w:left="19" w:right="10"/>
              <w:jc w:val="center"/>
              <w:rPr>
                <w:sz w:val="12"/>
              </w:rPr>
            </w:pPr>
            <w:r w:rsidRPr="000C4658">
              <w:rPr>
                <w:sz w:val="12"/>
              </w:rPr>
              <w:t>Educacional</w:t>
            </w:r>
          </w:p>
        </w:tc>
        <w:tc>
          <w:tcPr>
            <w:tcW w:w="896" w:type="dxa"/>
            <w:vMerge/>
            <w:tcBorders>
              <w:top w:val="nil"/>
            </w:tcBorders>
          </w:tcPr>
          <w:p w14:paraId="72023CE0" w14:textId="77777777" w:rsidR="006D485B" w:rsidRPr="000C4658" w:rsidRDefault="006D485B">
            <w:pPr>
              <w:rPr>
                <w:sz w:val="2"/>
                <w:szCs w:val="2"/>
              </w:rPr>
            </w:pPr>
          </w:p>
        </w:tc>
        <w:tc>
          <w:tcPr>
            <w:tcW w:w="896" w:type="dxa"/>
            <w:vMerge/>
            <w:tcBorders>
              <w:top w:val="nil"/>
            </w:tcBorders>
          </w:tcPr>
          <w:p w14:paraId="5AE64A52" w14:textId="77777777" w:rsidR="006D485B" w:rsidRPr="000C4658" w:rsidRDefault="006D485B">
            <w:pPr>
              <w:rPr>
                <w:sz w:val="2"/>
                <w:szCs w:val="2"/>
              </w:rPr>
            </w:pPr>
          </w:p>
        </w:tc>
        <w:tc>
          <w:tcPr>
            <w:tcW w:w="894" w:type="dxa"/>
            <w:vMerge/>
            <w:tcBorders>
              <w:top w:val="nil"/>
            </w:tcBorders>
          </w:tcPr>
          <w:p w14:paraId="4FBE09D3" w14:textId="77777777" w:rsidR="006D485B" w:rsidRPr="000C4658" w:rsidRDefault="006D485B">
            <w:pPr>
              <w:rPr>
                <w:sz w:val="2"/>
                <w:szCs w:val="2"/>
              </w:rPr>
            </w:pPr>
          </w:p>
        </w:tc>
      </w:tr>
      <w:tr w:rsidR="006D485B" w:rsidRPr="000C4658" w14:paraId="72BEE536" w14:textId="77777777">
        <w:trPr>
          <w:trHeight w:val="123"/>
        </w:trPr>
        <w:tc>
          <w:tcPr>
            <w:tcW w:w="468" w:type="dxa"/>
            <w:vMerge/>
            <w:tcBorders>
              <w:top w:val="nil"/>
            </w:tcBorders>
          </w:tcPr>
          <w:p w14:paraId="33B4FF2A" w14:textId="77777777" w:rsidR="006D485B" w:rsidRPr="000C4658" w:rsidRDefault="006D485B">
            <w:pPr>
              <w:rPr>
                <w:sz w:val="2"/>
                <w:szCs w:val="2"/>
              </w:rPr>
            </w:pPr>
          </w:p>
        </w:tc>
        <w:tc>
          <w:tcPr>
            <w:tcW w:w="2503" w:type="dxa"/>
            <w:vMerge/>
            <w:tcBorders>
              <w:top w:val="nil"/>
            </w:tcBorders>
          </w:tcPr>
          <w:p w14:paraId="41ADAB1A" w14:textId="77777777" w:rsidR="006D485B" w:rsidRPr="000C4658" w:rsidRDefault="006D485B">
            <w:pPr>
              <w:rPr>
                <w:sz w:val="2"/>
                <w:szCs w:val="2"/>
              </w:rPr>
            </w:pPr>
          </w:p>
        </w:tc>
        <w:tc>
          <w:tcPr>
            <w:tcW w:w="1229" w:type="dxa"/>
            <w:vMerge/>
            <w:tcBorders>
              <w:top w:val="nil"/>
            </w:tcBorders>
          </w:tcPr>
          <w:p w14:paraId="3E89CACE" w14:textId="77777777" w:rsidR="006D485B" w:rsidRPr="000C4658" w:rsidRDefault="006D485B">
            <w:pPr>
              <w:rPr>
                <w:sz w:val="2"/>
                <w:szCs w:val="2"/>
              </w:rPr>
            </w:pPr>
          </w:p>
        </w:tc>
        <w:tc>
          <w:tcPr>
            <w:tcW w:w="1011" w:type="dxa"/>
            <w:vMerge/>
            <w:tcBorders>
              <w:top w:val="nil"/>
            </w:tcBorders>
          </w:tcPr>
          <w:p w14:paraId="473609D1" w14:textId="77777777" w:rsidR="006D485B" w:rsidRPr="000C4658" w:rsidRDefault="006D485B">
            <w:pPr>
              <w:rPr>
                <w:sz w:val="2"/>
                <w:szCs w:val="2"/>
              </w:rPr>
            </w:pPr>
          </w:p>
        </w:tc>
        <w:tc>
          <w:tcPr>
            <w:tcW w:w="819" w:type="dxa"/>
            <w:tcBorders>
              <w:top w:val="nil"/>
              <w:bottom w:val="nil"/>
            </w:tcBorders>
          </w:tcPr>
          <w:p w14:paraId="7F236D9D" w14:textId="77777777" w:rsidR="006D485B" w:rsidRPr="000C4658" w:rsidRDefault="00C01BB2">
            <w:pPr>
              <w:pStyle w:val="TableParagraph"/>
              <w:spacing w:line="103" w:lineRule="exact"/>
              <w:ind w:left="20" w:right="10"/>
              <w:jc w:val="center"/>
              <w:rPr>
                <w:sz w:val="12"/>
              </w:rPr>
            </w:pPr>
            <w:r w:rsidRPr="000C4658">
              <w:rPr>
                <w:sz w:val="12"/>
              </w:rPr>
              <w:t>y Recreativo</w:t>
            </w:r>
          </w:p>
        </w:tc>
        <w:tc>
          <w:tcPr>
            <w:tcW w:w="896" w:type="dxa"/>
            <w:vMerge/>
            <w:tcBorders>
              <w:top w:val="nil"/>
            </w:tcBorders>
          </w:tcPr>
          <w:p w14:paraId="0D31264F" w14:textId="77777777" w:rsidR="006D485B" w:rsidRPr="000C4658" w:rsidRDefault="006D485B">
            <w:pPr>
              <w:rPr>
                <w:sz w:val="2"/>
                <w:szCs w:val="2"/>
              </w:rPr>
            </w:pPr>
          </w:p>
        </w:tc>
        <w:tc>
          <w:tcPr>
            <w:tcW w:w="896" w:type="dxa"/>
            <w:vMerge/>
            <w:tcBorders>
              <w:top w:val="nil"/>
            </w:tcBorders>
          </w:tcPr>
          <w:p w14:paraId="31976B5C" w14:textId="77777777" w:rsidR="006D485B" w:rsidRPr="000C4658" w:rsidRDefault="006D485B">
            <w:pPr>
              <w:rPr>
                <w:sz w:val="2"/>
                <w:szCs w:val="2"/>
              </w:rPr>
            </w:pPr>
          </w:p>
        </w:tc>
        <w:tc>
          <w:tcPr>
            <w:tcW w:w="894" w:type="dxa"/>
            <w:vMerge/>
            <w:tcBorders>
              <w:top w:val="nil"/>
            </w:tcBorders>
          </w:tcPr>
          <w:p w14:paraId="18FE66EA" w14:textId="77777777" w:rsidR="006D485B" w:rsidRPr="000C4658" w:rsidRDefault="006D485B">
            <w:pPr>
              <w:rPr>
                <w:sz w:val="2"/>
                <w:szCs w:val="2"/>
              </w:rPr>
            </w:pPr>
          </w:p>
        </w:tc>
      </w:tr>
      <w:tr w:rsidR="006D485B" w:rsidRPr="000C4658" w14:paraId="0A5159C8" w14:textId="77777777">
        <w:trPr>
          <w:trHeight w:val="162"/>
        </w:trPr>
        <w:tc>
          <w:tcPr>
            <w:tcW w:w="468" w:type="dxa"/>
            <w:vMerge/>
            <w:tcBorders>
              <w:top w:val="nil"/>
            </w:tcBorders>
          </w:tcPr>
          <w:p w14:paraId="206C5064" w14:textId="77777777" w:rsidR="006D485B" w:rsidRPr="000C4658" w:rsidRDefault="006D485B">
            <w:pPr>
              <w:rPr>
                <w:sz w:val="2"/>
                <w:szCs w:val="2"/>
              </w:rPr>
            </w:pPr>
          </w:p>
        </w:tc>
        <w:tc>
          <w:tcPr>
            <w:tcW w:w="2503" w:type="dxa"/>
            <w:vMerge/>
            <w:tcBorders>
              <w:top w:val="nil"/>
            </w:tcBorders>
          </w:tcPr>
          <w:p w14:paraId="7654C4E5" w14:textId="77777777" w:rsidR="006D485B" w:rsidRPr="000C4658" w:rsidRDefault="006D485B">
            <w:pPr>
              <w:rPr>
                <w:sz w:val="2"/>
                <w:szCs w:val="2"/>
              </w:rPr>
            </w:pPr>
          </w:p>
        </w:tc>
        <w:tc>
          <w:tcPr>
            <w:tcW w:w="1229" w:type="dxa"/>
            <w:vMerge/>
            <w:tcBorders>
              <w:top w:val="nil"/>
            </w:tcBorders>
          </w:tcPr>
          <w:p w14:paraId="2D128AB7" w14:textId="77777777" w:rsidR="006D485B" w:rsidRPr="000C4658" w:rsidRDefault="006D485B">
            <w:pPr>
              <w:rPr>
                <w:sz w:val="2"/>
                <w:szCs w:val="2"/>
              </w:rPr>
            </w:pPr>
          </w:p>
        </w:tc>
        <w:tc>
          <w:tcPr>
            <w:tcW w:w="1011" w:type="dxa"/>
            <w:vMerge/>
            <w:tcBorders>
              <w:top w:val="nil"/>
            </w:tcBorders>
          </w:tcPr>
          <w:p w14:paraId="3B605C55" w14:textId="77777777" w:rsidR="006D485B" w:rsidRPr="000C4658" w:rsidRDefault="006D485B">
            <w:pPr>
              <w:rPr>
                <w:sz w:val="2"/>
                <w:szCs w:val="2"/>
              </w:rPr>
            </w:pPr>
          </w:p>
        </w:tc>
        <w:tc>
          <w:tcPr>
            <w:tcW w:w="819" w:type="dxa"/>
            <w:tcBorders>
              <w:top w:val="nil"/>
              <w:bottom w:val="nil"/>
            </w:tcBorders>
          </w:tcPr>
          <w:p w14:paraId="7AC2F826" w14:textId="77777777" w:rsidR="006D485B" w:rsidRPr="000C4658" w:rsidRDefault="00C01BB2">
            <w:pPr>
              <w:pStyle w:val="TableParagraph"/>
              <w:spacing w:line="128" w:lineRule="exact"/>
              <w:ind w:left="9"/>
              <w:jc w:val="center"/>
              <w:rPr>
                <w:sz w:val="12"/>
              </w:rPr>
            </w:pPr>
            <w:r w:rsidRPr="000C4658">
              <w:rPr>
                <w:w w:val="99"/>
                <w:sz w:val="12"/>
              </w:rPr>
              <w:t>o</w:t>
            </w:r>
          </w:p>
        </w:tc>
        <w:tc>
          <w:tcPr>
            <w:tcW w:w="896" w:type="dxa"/>
            <w:vMerge/>
            <w:tcBorders>
              <w:top w:val="nil"/>
            </w:tcBorders>
          </w:tcPr>
          <w:p w14:paraId="24B6D0C1" w14:textId="77777777" w:rsidR="006D485B" w:rsidRPr="000C4658" w:rsidRDefault="006D485B">
            <w:pPr>
              <w:rPr>
                <w:sz w:val="2"/>
                <w:szCs w:val="2"/>
              </w:rPr>
            </w:pPr>
          </w:p>
        </w:tc>
        <w:tc>
          <w:tcPr>
            <w:tcW w:w="896" w:type="dxa"/>
            <w:vMerge/>
            <w:tcBorders>
              <w:top w:val="nil"/>
            </w:tcBorders>
          </w:tcPr>
          <w:p w14:paraId="147334D6" w14:textId="77777777" w:rsidR="006D485B" w:rsidRPr="000C4658" w:rsidRDefault="006D485B">
            <w:pPr>
              <w:rPr>
                <w:sz w:val="2"/>
                <w:szCs w:val="2"/>
              </w:rPr>
            </w:pPr>
          </w:p>
        </w:tc>
        <w:tc>
          <w:tcPr>
            <w:tcW w:w="894" w:type="dxa"/>
            <w:vMerge/>
            <w:tcBorders>
              <w:top w:val="nil"/>
            </w:tcBorders>
          </w:tcPr>
          <w:p w14:paraId="22BEBC7A" w14:textId="77777777" w:rsidR="006D485B" w:rsidRPr="000C4658" w:rsidRDefault="006D485B">
            <w:pPr>
              <w:rPr>
                <w:sz w:val="2"/>
                <w:szCs w:val="2"/>
              </w:rPr>
            </w:pPr>
          </w:p>
        </w:tc>
      </w:tr>
      <w:tr w:rsidR="006D485B" w:rsidRPr="000C4658" w14:paraId="75199DE8" w14:textId="77777777">
        <w:trPr>
          <w:trHeight w:val="163"/>
        </w:trPr>
        <w:tc>
          <w:tcPr>
            <w:tcW w:w="468" w:type="dxa"/>
            <w:vMerge/>
            <w:tcBorders>
              <w:top w:val="nil"/>
            </w:tcBorders>
          </w:tcPr>
          <w:p w14:paraId="6DEE0FBE" w14:textId="77777777" w:rsidR="006D485B" w:rsidRPr="000C4658" w:rsidRDefault="006D485B">
            <w:pPr>
              <w:rPr>
                <w:sz w:val="2"/>
                <w:szCs w:val="2"/>
              </w:rPr>
            </w:pPr>
          </w:p>
        </w:tc>
        <w:tc>
          <w:tcPr>
            <w:tcW w:w="2503" w:type="dxa"/>
            <w:vMerge/>
            <w:tcBorders>
              <w:top w:val="nil"/>
            </w:tcBorders>
          </w:tcPr>
          <w:p w14:paraId="60DECDCE" w14:textId="77777777" w:rsidR="006D485B" w:rsidRPr="000C4658" w:rsidRDefault="006D485B">
            <w:pPr>
              <w:rPr>
                <w:sz w:val="2"/>
                <w:szCs w:val="2"/>
              </w:rPr>
            </w:pPr>
          </w:p>
        </w:tc>
        <w:tc>
          <w:tcPr>
            <w:tcW w:w="1229" w:type="dxa"/>
            <w:vMerge/>
            <w:tcBorders>
              <w:top w:val="nil"/>
            </w:tcBorders>
          </w:tcPr>
          <w:p w14:paraId="5E8A3352" w14:textId="77777777" w:rsidR="006D485B" w:rsidRPr="000C4658" w:rsidRDefault="006D485B">
            <w:pPr>
              <w:rPr>
                <w:sz w:val="2"/>
                <w:szCs w:val="2"/>
              </w:rPr>
            </w:pPr>
          </w:p>
        </w:tc>
        <w:tc>
          <w:tcPr>
            <w:tcW w:w="1011" w:type="dxa"/>
            <w:vMerge/>
            <w:tcBorders>
              <w:top w:val="nil"/>
            </w:tcBorders>
          </w:tcPr>
          <w:p w14:paraId="76DFC8AC" w14:textId="77777777" w:rsidR="006D485B" w:rsidRPr="000C4658" w:rsidRDefault="006D485B">
            <w:pPr>
              <w:rPr>
                <w:sz w:val="2"/>
                <w:szCs w:val="2"/>
              </w:rPr>
            </w:pPr>
          </w:p>
        </w:tc>
        <w:tc>
          <w:tcPr>
            <w:tcW w:w="819" w:type="dxa"/>
            <w:tcBorders>
              <w:top w:val="nil"/>
              <w:bottom w:val="nil"/>
            </w:tcBorders>
          </w:tcPr>
          <w:p w14:paraId="0222604E" w14:textId="77777777" w:rsidR="006D485B" w:rsidRPr="000C4658" w:rsidRDefault="00C01BB2">
            <w:pPr>
              <w:pStyle w:val="TableParagraph"/>
              <w:spacing w:before="30" w:line="113" w:lineRule="exact"/>
              <w:ind w:left="188" w:right="180"/>
              <w:jc w:val="center"/>
              <w:rPr>
                <w:sz w:val="12"/>
              </w:rPr>
            </w:pPr>
            <w:r w:rsidRPr="000C4658">
              <w:rPr>
                <w:sz w:val="12"/>
              </w:rPr>
              <w:t>1.2.4.3</w:t>
            </w:r>
          </w:p>
        </w:tc>
        <w:tc>
          <w:tcPr>
            <w:tcW w:w="896" w:type="dxa"/>
            <w:vMerge/>
            <w:tcBorders>
              <w:top w:val="nil"/>
            </w:tcBorders>
          </w:tcPr>
          <w:p w14:paraId="7BD54083" w14:textId="77777777" w:rsidR="006D485B" w:rsidRPr="000C4658" w:rsidRDefault="006D485B">
            <w:pPr>
              <w:rPr>
                <w:sz w:val="2"/>
                <w:szCs w:val="2"/>
              </w:rPr>
            </w:pPr>
          </w:p>
        </w:tc>
        <w:tc>
          <w:tcPr>
            <w:tcW w:w="896" w:type="dxa"/>
            <w:vMerge/>
            <w:tcBorders>
              <w:top w:val="nil"/>
            </w:tcBorders>
          </w:tcPr>
          <w:p w14:paraId="3F18D9ED" w14:textId="77777777" w:rsidR="006D485B" w:rsidRPr="000C4658" w:rsidRDefault="006D485B">
            <w:pPr>
              <w:rPr>
                <w:sz w:val="2"/>
                <w:szCs w:val="2"/>
              </w:rPr>
            </w:pPr>
          </w:p>
        </w:tc>
        <w:tc>
          <w:tcPr>
            <w:tcW w:w="894" w:type="dxa"/>
            <w:vMerge/>
            <w:tcBorders>
              <w:top w:val="nil"/>
            </w:tcBorders>
          </w:tcPr>
          <w:p w14:paraId="376D3F13" w14:textId="77777777" w:rsidR="006D485B" w:rsidRPr="000C4658" w:rsidRDefault="006D485B">
            <w:pPr>
              <w:rPr>
                <w:sz w:val="2"/>
                <w:szCs w:val="2"/>
              </w:rPr>
            </w:pPr>
          </w:p>
        </w:tc>
      </w:tr>
      <w:tr w:rsidR="006D485B" w:rsidRPr="000C4658" w14:paraId="22E9BF80" w14:textId="77777777">
        <w:trPr>
          <w:trHeight w:val="122"/>
        </w:trPr>
        <w:tc>
          <w:tcPr>
            <w:tcW w:w="468" w:type="dxa"/>
            <w:vMerge/>
            <w:tcBorders>
              <w:top w:val="nil"/>
            </w:tcBorders>
          </w:tcPr>
          <w:p w14:paraId="72CBBD99" w14:textId="77777777" w:rsidR="006D485B" w:rsidRPr="000C4658" w:rsidRDefault="006D485B">
            <w:pPr>
              <w:rPr>
                <w:sz w:val="2"/>
                <w:szCs w:val="2"/>
              </w:rPr>
            </w:pPr>
          </w:p>
        </w:tc>
        <w:tc>
          <w:tcPr>
            <w:tcW w:w="2503" w:type="dxa"/>
            <w:vMerge/>
            <w:tcBorders>
              <w:top w:val="nil"/>
            </w:tcBorders>
          </w:tcPr>
          <w:p w14:paraId="0D357B37" w14:textId="77777777" w:rsidR="006D485B" w:rsidRPr="000C4658" w:rsidRDefault="006D485B">
            <w:pPr>
              <w:rPr>
                <w:sz w:val="2"/>
                <w:szCs w:val="2"/>
              </w:rPr>
            </w:pPr>
          </w:p>
        </w:tc>
        <w:tc>
          <w:tcPr>
            <w:tcW w:w="1229" w:type="dxa"/>
            <w:vMerge/>
            <w:tcBorders>
              <w:top w:val="nil"/>
            </w:tcBorders>
          </w:tcPr>
          <w:p w14:paraId="57C49E5B" w14:textId="77777777" w:rsidR="006D485B" w:rsidRPr="000C4658" w:rsidRDefault="006D485B">
            <w:pPr>
              <w:rPr>
                <w:sz w:val="2"/>
                <w:szCs w:val="2"/>
              </w:rPr>
            </w:pPr>
          </w:p>
        </w:tc>
        <w:tc>
          <w:tcPr>
            <w:tcW w:w="1011" w:type="dxa"/>
            <w:vMerge/>
            <w:tcBorders>
              <w:top w:val="nil"/>
            </w:tcBorders>
          </w:tcPr>
          <w:p w14:paraId="2CFBFDCC" w14:textId="77777777" w:rsidR="006D485B" w:rsidRPr="000C4658" w:rsidRDefault="006D485B">
            <w:pPr>
              <w:rPr>
                <w:sz w:val="2"/>
                <w:szCs w:val="2"/>
              </w:rPr>
            </w:pPr>
          </w:p>
        </w:tc>
        <w:tc>
          <w:tcPr>
            <w:tcW w:w="819" w:type="dxa"/>
            <w:tcBorders>
              <w:top w:val="nil"/>
              <w:bottom w:val="nil"/>
            </w:tcBorders>
          </w:tcPr>
          <w:p w14:paraId="5A4454CC" w14:textId="77777777" w:rsidR="006D485B" w:rsidRPr="000C4658" w:rsidRDefault="00C01BB2">
            <w:pPr>
              <w:pStyle w:val="TableParagraph"/>
              <w:spacing w:line="103" w:lineRule="exact"/>
              <w:ind w:left="61" w:right="53"/>
              <w:jc w:val="center"/>
              <w:rPr>
                <w:sz w:val="12"/>
              </w:rPr>
            </w:pPr>
            <w:r w:rsidRPr="000C4658">
              <w:rPr>
                <w:sz w:val="12"/>
              </w:rPr>
              <w:t>Equipo e</w:t>
            </w:r>
          </w:p>
        </w:tc>
        <w:tc>
          <w:tcPr>
            <w:tcW w:w="896" w:type="dxa"/>
            <w:vMerge/>
            <w:tcBorders>
              <w:top w:val="nil"/>
            </w:tcBorders>
          </w:tcPr>
          <w:p w14:paraId="0A760036" w14:textId="77777777" w:rsidR="006D485B" w:rsidRPr="000C4658" w:rsidRDefault="006D485B">
            <w:pPr>
              <w:rPr>
                <w:sz w:val="2"/>
                <w:szCs w:val="2"/>
              </w:rPr>
            </w:pPr>
          </w:p>
        </w:tc>
        <w:tc>
          <w:tcPr>
            <w:tcW w:w="896" w:type="dxa"/>
            <w:vMerge/>
            <w:tcBorders>
              <w:top w:val="nil"/>
            </w:tcBorders>
          </w:tcPr>
          <w:p w14:paraId="6BF2D2E2" w14:textId="77777777" w:rsidR="006D485B" w:rsidRPr="000C4658" w:rsidRDefault="006D485B">
            <w:pPr>
              <w:rPr>
                <w:sz w:val="2"/>
                <w:szCs w:val="2"/>
              </w:rPr>
            </w:pPr>
          </w:p>
        </w:tc>
        <w:tc>
          <w:tcPr>
            <w:tcW w:w="894" w:type="dxa"/>
            <w:vMerge/>
            <w:tcBorders>
              <w:top w:val="nil"/>
            </w:tcBorders>
          </w:tcPr>
          <w:p w14:paraId="5D911BF0" w14:textId="77777777" w:rsidR="006D485B" w:rsidRPr="000C4658" w:rsidRDefault="006D485B">
            <w:pPr>
              <w:rPr>
                <w:sz w:val="2"/>
                <w:szCs w:val="2"/>
              </w:rPr>
            </w:pPr>
          </w:p>
        </w:tc>
      </w:tr>
      <w:tr w:rsidR="006D485B" w:rsidRPr="000C4658" w14:paraId="38E55038" w14:textId="77777777">
        <w:trPr>
          <w:trHeight w:val="123"/>
        </w:trPr>
        <w:tc>
          <w:tcPr>
            <w:tcW w:w="468" w:type="dxa"/>
            <w:vMerge/>
            <w:tcBorders>
              <w:top w:val="nil"/>
            </w:tcBorders>
          </w:tcPr>
          <w:p w14:paraId="7C6447E5" w14:textId="77777777" w:rsidR="006D485B" w:rsidRPr="000C4658" w:rsidRDefault="006D485B">
            <w:pPr>
              <w:rPr>
                <w:sz w:val="2"/>
                <w:szCs w:val="2"/>
              </w:rPr>
            </w:pPr>
          </w:p>
        </w:tc>
        <w:tc>
          <w:tcPr>
            <w:tcW w:w="2503" w:type="dxa"/>
            <w:vMerge/>
            <w:tcBorders>
              <w:top w:val="nil"/>
            </w:tcBorders>
          </w:tcPr>
          <w:p w14:paraId="2E271773" w14:textId="77777777" w:rsidR="006D485B" w:rsidRPr="000C4658" w:rsidRDefault="006D485B">
            <w:pPr>
              <w:rPr>
                <w:sz w:val="2"/>
                <w:szCs w:val="2"/>
              </w:rPr>
            </w:pPr>
          </w:p>
        </w:tc>
        <w:tc>
          <w:tcPr>
            <w:tcW w:w="1229" w:type="dxa"/>
            <w:vMerge/>
            <w:tcBorders>
              <w:top w:val="nil"/>
            </w:tcBorders>
          </w:tcPr>
          <w:p w14:paraId="2CBB68FA" w14:textId="77777777" w:rsidR="006D485B" w:rsidRPr="000C4658" w:rsidRDefault="006D485B">
            <w:pPr>
              <w:rPr>
                <w:sz w:val="2"/>
                <w:szCs w:val="2"/>
              </w:rPr>
            </w:pPr>
          </w:p>
        </w:tc>
        <w:tc>
          <w:tcPr>
            <w:tcW w:w="1011" w:type="dxa"/>
            <w:vMerge/>
            <w:tcBorders>
              <w:top w:val="nil"/>
            </w:tcBorders>
          </w:tcPr>
          <w:p w14:paraId="2CB6FC43" w14:textId="77777777" w:rsidR="006D485B" w:rsidRPr="000C4658" w:rsidRDefault="006D485B">
            <w:pPr>
              <w:rPr>
                <w:sz w:val="2"/>
                <w:szCs w:val="2"/>
              </w:rPr>
            </w:pPr>
          </w:p>
        </w:tc>
        <w:tc>
          <w:tcPr>
            <w:tcW w:w="819" w:type="dxa"/>
            <w:tcBorders>
              <w:top w:val="nil"/>
              <w:bottom w:val="nil"/>
            </w:tcBorders>
          </w:tcPr>
          <w:p w14:paraId="02F86E16" w14:textId="77777777" w:rsidR="006D485B" w:rsidRPr="000C4658" w:rsidRDefault="00C01BB2">
            <w:pPr>
              <w:pStyle w:val="TableParagraph"/>
              <w:spacing w:line="103" w:lineRule="exact"/>
              <w:ind w:left="16" w:right="10"/>
              <w:jc w:val="center"/>
              <w:rPr>
                <w:sz w:val="12"/>
              </w:rPr>
            </w:pPr>
            <w:r w:rsidRPr="000C4658">
              <w:rPr>
                <w:sz w:val="12"/>
              </w:rPr>
              <w:t>Instrumental</w:t>
            </w:r>
          </w:p>
        </w:tc>
        <w:tc>
          <w:tcPr>
            <w:tcW w:w="896" w:type="dxa"/>
            <w:vMerge/>
            <w:tcBorders>
              <w:top w:val="nil"/>
            </w:tcBorders>
          </w:tcPr>
          <w:p w14:paraId="0FA3EA02" w14:textId="77777777" w:rsidR="006D485B" w:rsidRPr="000C4658" w:rsidRDefault="006D485B">
            <w:pPr>
              <w:rPr>
                <w:sz w:val="2"/>
                <w:szCs w:val="2"/>
              </w:rPr>
            </w:pPr>
          </w:p>
        </w:tc>
        <w:tc>
          <w:tcPr>
            <w:tcW w:w="896" w:type="dxa"/>
            <w:vMerge/>
            <w:tcBorders>
              <w:top w:val="nil"/>
            </w:tcBorders>
          </w:tcPr>
          <w:p w14:paraId="1E55020F" w14:textId="77777777" w:rsidR="006D485B" w:rsidRPr="000C4658" w:rsidRDefault="006D485B">
            <w:pPr>
              <w:rPr>
                <w:sz w:val="2"/>
                <w:szCs w:val="2"/>
              </w:rPr>
            </w:pPr>
          </w:p>
        </w:tc>
        <w:tc>
          <w:tcPr>
            <w:tcW w:w="894" w:type="dxa"/>
            <w:vMerge/>
            <w:tcBorders>
              <w:top w:val="nil"/>
            </w:tcBorders>
          </w:tcPr>
          <w:p w14:paraId="3E3CADD3" w14:textId="77777777" w:rsidR="006D485B" w:rsidRPr="000C4658" w:rsidRDefault="006D485B">
            <w:pPr>
              <w:rPr>
                <w:sz w:val="2"/>
                <w:szCs w:val="2"/>
              </w:rPr>
            </w:pPr>
          </w:p>
        </w:tc>
      </w:tr>
      <w:tr w:rsidR="006D485B" w:rsidRPr="000C4658" w14:paraId="770D09DA" w14:textId="77777777">
        <w:trPr>
          <w:trHeight w:val="123"/>
        </w:trPr>
        <w:tc>
          <w:tcPr>
            <w:tcW w:w="468" w:type="dxa"/>
            <w:vMerge/>
            <w:tcBorders>
              <w:top w:val="nil"/>
            </w:tcBorders>
          </w:tcPr>
          <w:p w14:paraId="504342A5" w14:textId="77777777" w:rsidR="006D485B" w:rsidRPr="000C4658" w:rsidRDefault="006D485B">
            <w:pPr>
              <w:rPr>
                <w:sz w:val="2"/>
                <w:szCs w:val="2"/>
              </w:rPr>
            </w:pPr>
          </w:p>
        </w:tc>
        <w:tc>
          <w:tcPr>
            <w:tcW w:w="2503" w:type="dxa"/>
            <w:vMerge/>
            <w:tcBorders>
              <w:top w:val="nil"/>
            </w:tcBorders>
          </w:tcPr>
          <w:p w14:paraId="3F6086AA" w14:textId="77777777" w:rsidR="006D485B" w:rsidRPr="000C4658" w:rsidRDefault="006D485B">
            <w:pPr>
              <w:rPr>
                <w:sz w:val="2"/>
                <w:szCs w:val="2"/>
              </w:rPr>
            </w:pPr>
          </w:p>
        </w:tc>
        <w:tc>
          <w:tcPr>
            <w:tcW w:w="1229" w:type="dxa"/>
            <w:vMerge/>
            <w:tcBorders>
              <w:top w:val="nil"/>
            </w:tcBorders>
          </w:tcPr>
          <w:p w14:paraId="751AEF9C" w14:textId="77777777" w:rsidR="006D485B" w:rsidRPr="000C4658" w:rsidRDefault="006D485B">
            <w:pPr>
              <w:rPr>
                <w:sz w:val="2"/>
                <w:szCs w:val="2"/>
              </w:rPr>
            </w:pPr>
          </w:p>
        </w:tc>
        <w:tc>
          <w:tcPr>
            <w:tcW w:w="1011" w:type="dxa"/>
            <w:vMerge/>
            <w:tcBorders>
              <w:top w:val="nil"/>
            </w:tcBorders>
          </w:tcPr>
          <w:p w14:paraId="25673B4B" w14:textId="77777777" w:rsidR="006D485B" w:rsidRPr="000C4658" w:rsidRDefault="006D485B">
            <w:pPr>
              <w:rPr>
                <w:sz w:val="2"/>
                <w:szCs w:val="2"/>
              </w:rPr>
            </w:pPr>
          </w:p>
        </w:tc>
        <w:tc>
          <w:tcPr>
            <w:tcW w:w="819" w:type="dxa"/>
            <w:tcBorders>
              <w:top w:val="nil"/>
              <w:bottom w:val="nil"/>
            </w:tcBorders>
          </w:tcPr>
          <w:p w14:paraId="045A7D66" w14:textId="77777777" w:rsidR="006D485B" w:rsidRPr="000C4658" w:rsidRDefault="00C01BB2">
            <w:pPr>
              <w:pStyle w:val="TableParagraph"/>
              <w:spacing w:line="103" w:lineRule="exact"/>
              <w:ind w:left="27" w:right="17"/>
              <w:jc w:val="center"/>
              <w:rPr>
                <w:sz w:val="12"/>
              </w:rPr>
            </w:pPr>
            <w:r w:rsidRPr="000C4658">
              <w:rPr>
                <w:sz w:val="12"/>
              </w:rPr>
              <w:t>Médico y de</w:t>
            </w:r>
          </w:p>
        </w:tc>
        <w:tc>
          <w:tcPr>
            <w:tcW w:w="896" w:type="dxa"/>
            <w:vMerge/>
            <w:tcBorders>
              <w:top w:val="nil"/>
            </w:tcBorders>
          </w:tcPr>
          <w:p w14:paraId="1E895AAB" w14:textId="77777777" w:rsidR="006D485B" w:rsidRPr="000C4658" w:rsidRDefault="006D485B">
            <w:pPr>
              <w:rPr>
                <w:sz w:val="2"/>
                <w:szCs w:val="2"/>
              </w:rPr>
            </w:pPr>
          </w:p>
        </w:tc>
        <w:tc>
          <w:tcPr>
            <w:tcW w:w="896" w:type="dxa"/>
            <w:vMerge/>
            <w:tcBorders>
              <w:top w:val="nil"/>
            </w:tcBorders>
          </w:tcPr>
          <w:p w14:paraId="166816D5" w14:textId="77777777" w:rsidR="006D485B" w:rsidRPr="000C4658" w:rsidRDefault="006D485B">
            <w:pPr>
              <w:rPr>
                <w:sz w:val="2"/>
                <w:szCs w:val="2"/>
              </w:rPr>
            </w:pPr>
          </w:p>
        </w:tc>
        <w:tc>
          <w:tcPr>
            <w:tcW w:w="894" w:type="dxa"/>
            <w:vMerge/>
            <w:tcBorders>
              <w:top w:val="nil"/>
            </w:tcBorders>
          </w:tcPr>
          <w:p w14:paraId="3240B283" w14:textId="77777777" w:rsidR="006D485B" w:rsidRPr="000C4658" w:rsidRDefault="006D485B">
            <w:pPr>
              <w:rPr>
                <w:sz w:val="2"/>
                <w:szCs w:val="2"/>
              </w:rPr>
            </w:pPr>
          </w:p>
        </w:tc>
      </w:tr>
      <w:tr w:rsidR="006D485B" w:rsidRPr="000C4658" w14:paraId="54265648" w14:textId="77777777">
        <w:trPr>
          <w:trHeight w:val="251"/>
        </w:trPr>
        <w:tc>
          <w:tcPr>
            <w:tcW w:w="468" w:type="dxa"/>
            <w:vMerge/>
            <w:tcBorders>
              <w:top w:val="nil"/>
            </w:tcBorders>
          </w:tcPr>
          <w:p w14:paraId="4A3FEE39" w14:textId="77777777" w:rsidR="006D485B" w:rsidRPr="000C4658" w:rsidRDefault="006D485B">
            <w:pPr>
              <w:rPr>
                <w:sz w:val="2"/>
                <w:szCs w:val="2"/>
              </w:rPr>
            </w:pPr>
          </w:p>
        </w:tc>
        <w:tc>
          <w:tcPr>
            <w:tcW w:w="2503" w:type="dxa"/>
            <w:vMerge/>
            <w:tcBorders>
              <w:top w:val="nil"/>
            </w:tcBorders>
          </w:tcPr>
          <w:p w14:paraId="11A2EEA1" w14:textId="77777777" w:rsidR="006D485B" w:rsidRPr="000C4658" w:rsidRDefault="006D485B">
            <w:pPr>
              <w:rPr>
                <w:sz w:val="2"/>
                <w:szCs w:val="2"/>
              </w:rPr>
            </w:pPr>
          </w:p>
        </w:tc>
        <w:tc>
          <w:tcPr>
            <w:tcW w:w="1229" w:type="dxa"/>
            <w:vMerge/>
            <w:tcBorders>
              <w:top w:val="nil"/>
            </w:tcBorders>
          </w:tcPr>
          <w:p w14:paraId="32A95BDF" w14:textId="77777777" w:rsidR="006D485B" w:rsidRPr="000C4658" w:rsidRDefault="006D485B">
            <w:pPr>
              <w:rPr>
                <w:sz w:val="2"/>
                <w:szCs w:val="2"/>
              </w:rPr>
            </w:pPr>
          </w:p>
        </w:tc>
        <w:tc>
          <w:tcPr>
            <w:tcW w:w="1011" w:type="dxa"/>
            <w:vMerge/>
            <w:tcBorders>
              <w:top w:val="nil"/>
            </w:tcBorders>
          </w:tcPr>
          <w:p w14:paraId="26365B7F" w14:textId="77777777" w:rsidR="006D485B" w:rsidRPr="000C4658" w:rsidRDefault="006D485B">
            <w:pPr>
              <w:rPr>
                <w:sz w:val="2"/>
                <w:szCs w:val="2"/>
              </w:rPr>
            </w:pPr>
          </w:p>
        </w:tc>
        <w:tc>
          <w:tcPr>
            <w:tcW w:w="819" w:type="dxa"/>
            <w:tcBorders>
              <w:top w:val="nil"/>
              <w:bottom w:val="nil"/>
            </w:tcBorders>
          </w:tcPr>
          <w:p w14:paraId="0E60D6AE" w14:textId="77777777" w:rsidR="006D485B" w:rsidRPr="000C4658" w:rsidRDefault="00C01BB2">
            <w:pPr>
              <w:pStyle w:val="TableParagraph"/>
              <w:spacing w:line="128" w:lineRule="exact"/>
              <w:ind w:left="66" w:right="53"/>
              <w:jc w:val="center"/>
              <w:rPr>
                <w:sz w:val="12"/>
              </w:rPr>
            </w:pPr>
            <w:r w:rsidRPr="000C4658">
              <w:rPr>
                <w:sz w:val="12"/>
              </w:rPr>
              <w:t>Laboratorio</w:t>
            </w:r>
          </w:p>
        </w:tc>
        <w:tc>
          <w:tcPr>
            <w:tcW w:w="896" w:type="dxa"/>
            <w:vMerge/>
            <w:tcBorders>
              <w:top w:val="nil"/>
            </w:tcBorders>
          </w:tcPr>
          <w:p w14:paraId="341885E3" w14:textId="77777777" w:rsidR="006D485B" w:rsidRPr="000C4658" w:rsidRDefault="006D485B">
            <w:pPr>
              <w:rPr>
                <w:sz w:val="2"/>
                <w:szCs w:val="2"/>
              </w:rPr>
            </w:pPr>
          </w:p>
        </w:tc>
        <w:tc>
          <w:tcPr>
            <w:tcW w:w="896" w:type="dxa"/>
            <w:vMerge/>
            <w:tcBorders>
              <w:top w:val="nil"/>
            </w:tcBorders>
          </w:tcPr>
          <w:p w14:paraId="2BD5238B" w14:textId="77777777" w:rsidR="006D485B" w:rsidRPr="000C4658" w:rsidRDefault="006D485B">
            <w:pPr>
              <w:rPr>
                <w:sz w:val="2"/>
                <w:szCs w:val="2"/>
              </w:rPr>
            </w:pPr>
          </w:p>
        </w:tc>
        <w:tc>
          <w:tcPr>
            <w:tcW w:w="894" w:type="dxa"/>
            <w:vMerge/>
            <w:tcBorders>
              <w:top w:val="nil"/>
            </w:tcBorders>
          </w:tcPr>
          <w:p w14:paraId="2AC14950" w14:textId="77777777" w:rsidR="006D485B" w:rsidRPr="000C4658" w:rsidRDefault="006D485B">
            <w:pPr>
              <w:rPr>
                <w:sz w:val="2"/>
                <w:szCs w:val="2"/>
              </w:rPr>
            </w:pPr>
          </w:p>
        </w:tc>
      </w:tr>
      <w:tr w:rsidR="006D485B" w:rsidRPr="000C4658" w14:paraId="7ACCEE46" w14:textId="77777777">
        <w:trPr>
          <w:trHeight w:val="252"/>
        </w:trPr>
        <w:tc>
          <w:tcPr>
            <w:tcW w:w="468" w:type="dxa"/>
            <w:vMerge/>
            <w:tcBorders>
              <w:top w:val="nil"/>
            </w:tcBorders>
          </w:tcPr>
          <w:p w14:paraId="5DC8E84A" w14:textId="77777777" w:rsidR="006D485B" w:rsidRPr="000C4658" w:rsidRDefault="006D485B">
            <w:pPr>
              <w:rPr>
                <w:sz w:val="2"/>
                <w:szCs w:val="2"/>
              </w:rPr>
            </w:pPr>
          </w:p>
        </w:tc>
        <w:tc>
          <w:tcPr>
            <w:tcW w:w="2503" w:type="dxa"/>
            <w:vMerge/>
            <w:tcBorders>
              <w:top w:val="nil"/>
            </w:tcBorders>
          </w:tcPr>
          <w:p w14:paraId="7F843A71" w14:textId="77777777" w:rsidR="006D485B" w:rsidRPr="000C4658" w:rsidRDefault="006D485B">
            <w:pPr>
              <w:rPr>
                <w:sz w:val="2"/>
                <w:szCs w:val="2"/>
              </w:rPr>
            </w:pPr>
          </w:p>
        </w:tc>
        <w:tc>
          <w:tcPr>
            <w:tcW w:w="1229" w:type="dxa"/>
            <w:vMerge/>
            <w:tcBorders>
              <w:top w:val="nil"/>
            </w:tcBorders>
          </w:tcPr>
          <w:p w14:paraId="0EC2FFE8" w14:textId="77777777" w:rsidR="006D485B" w:rsidRPr="000C4658" w:rsidRDefault="006D485B">
            <w:pPr>
              <w:rPr>
                <w:sz w:val="2"/>
                <w:szCs w:val="2"/>
              </w:rPr>
            </w:pPr>
          </w:p>
        </w:tc>
        <w:tc>
          <w:tcPr>
            <w:tcW w:w="1011" w:type="dxa"/>
            <w:vMerge/>
            <w:tcBorders>
              <w:top w:val="nil"/>
            </w:tcBorders>
          </w:tcPr>
          <w:p w14:paraId="69E02EB0" w14:textId="77777777" w:rsidR="006D485B" w:rsidRPr="000C4658" w:rsidRDefault="006D485B">
            <w:pPr>
              <w:rPr>
                <w:sz w:val="2"/>
                <w:szCs w:val="2"/>
              </w:rPr>
            </w:pPr>
          </w:p>
        </w:tc>
        <w:tc>
          <w:tcPr>
            <w:tcW w:w="819" w:type="dxa"/>
            <w:tcBorders>
              <w:top w:val="nil"/>
              <w:bottom w:val="nil"/>
            </w:tcBorders>
          </w:tcPr>
          <w:p w14:paraId="586BF3BF" w14:textId="77777777" w:rsidR="006D485B" w:rsidRPr="000C4658" w:rsidRDefault="006D485B">
            <w:pPr>
              <w:pStyle w:val="TableParagraph"/>
              <w:spacing w:before="4"/>
              <w:rPr>
                <w:rFonts w:ascii="Times New Roman"/>
                <w:sz w:val="10"/>
              </w:rPr>
            </w:pPr>
          </w:p>
          <w:p w14:paraId="4072D01C" w14:textId="77777777" w:rsidR="006D485B" w:rsidRPr="000C4658" w:rsidRDefault="00C01BB2">
            <w:pPr>
              <w:pStyle w:val="TableParagraph"/>
              <w:spacing w:line="113" w:lineRule="exact"/>
              <w:ind w:left="61" w:right="53"/>
              <w:jc w:val="center"/>
              <w:rPr>
                <w:sz w:val="12"/>
              </w:rPr>
            </w:pPr>
            <w:r w:rsidRPr="000C4658">
              <w:rPr>
                <w:sz w:val="12"/>
              </w:rPr>
              <w:t>1.2.4.3.1</w:t>
            </w:r>
          </w:p>
        </w:tc>
        <w:tc>
          <w:tcPr>
            <w:tcW w:w="896" w:type="dxa"/>
            <w:vMerge/>
            <w:tcBorders>
              <w:top w:val="nil"/>
            </w:tcBorders>
          </w:tcPr>
          <w:p w14:paraId="0FA6A754" w14:textId="77777777" w:rsidR="006D485B" w:rsidRPr="000C4658" w:rsidRDefault="006D485B">
            <w:pPr>
              <w:rPr>
                <w:sz w:val="2"/>
                <w:szCs w:val="2"/>
              </w:rPr>
            </w:pPr>
          </w:p>
        </w:tc>
        <w:tc>
          <w:tcPr>
            <w:tcW w:w="896" w:type="dxa"/>
            <w:vMerge/>
            <w:tcBorders>
              <w:top w:val="nil"/>
            </w:tcBorders>
          </w:tcPr>
          <w:p w14:paraId="076DFD3D" w14:textId="77777777" w:rsidR="006D485B" w:rsidRPr="000C4658" w:rsidRDefault="006D485B">
            <w:pPr>
              <w:rPr>
                <w:sz w:val="2"/>
                <w:szCs w:val="2"/>
              </w:rPr>
            </w:pPr>
          </w:p>
        </w:tc>
        <w:tc>
          <w:tcPr>
            <w:tcW w:w="894" w:type="dxa"/>
            <w:vMerge/>
            <w:tcBorders>
              <w:top w:val="nil"/>
            </w:tcBorders>
          </w:tcPr>
          <w:p w14:paraId="2198B7B9" w14:textId="77777777" w:rsidR="006D485B" w:rsidRPr="000C4658" w:rsidRDefault="006D485B">
            <w:pPr>
              <w:rPr>
                <w:sz w:val="2"/>
                <w:szCs w:val="2"/>
              </w:rPr>
            </w:pPr>
          </w:p>
        </w:tc>
      </w:tr>
      <w:tr w:rsidR="006D485B" w:rsidRPr="000C4658" w14:paraId="662E00CE" w14:textId="77777777">
        <w:trPr>
          <w:trHeight w:val="123"/>
        </w:trPr>
        <w:tc>
          <w:tcPr>
            <w:tcW w:w="468" w:type="dxa"/>
            <w:vMerge/>
            <w:tcBorders>
              <w:top w:val="nil"/>
            </w:tcBorders>
          </w:tcPr>
          <w:p w14:paraId="22DDEADE" w14:textId="77777777" w:rsidR="006D485B" w:rsidRPr="000C4658" w:rsidRDefault="006D485B">
            <w:pPr>
              <w:rPr>
                <w:sz w:val="2"/>
                <w:szCs w:val="2"/>
              </w:rPr>
            </w:pPr>
          </w:p>
        </w:tc>
        <w:tc>
          <w:tcPr>
            <w:tcW w:w="2503" w:type="dxa"/>
            <w:vMerge/>
            <w:tcBorders>
              <w:top w:val="nil"/>
            </w:tcBorders>
          </w:tcPr>
          <w:p w14:paraId="36880ECE" w14:textId="77777777" w:rsidR="006D485B" w:rsidRPr="000C4658" w:rsidRDefault="006D485B">
            <w:pPr>
              <w:rPr>
                <w:sz w:val="2"/>
                <w:szCs w:val="2"/>
              </w:rPr>
            </w:pPr>
          </w:p>
        </w:tc>
        <w:tc>
          <w:tcPr>
            <w:tcW w:w="1229" w:type="dxa"/>
            <w:vMerge/>
            <w:tcBorders>
              <w:top w:val="nil"/>
            </w:tcBorders>
          </w:tcPr>
          <w:p w14:paraId="1CACCB9B" w14:textId="77777777" w:rsidR="006D485B" w:rsidRPr="000C4658" w:rsidRDefault="006D485B">
            <w:pPr>
              <w:rPr>
                <w:sz w:val="2"/>
                <w:szCs w:val="2"/>
              </w:rPr>
            </w:pPr>
          </w:p>
        </w:tc>
        <w:tc>
          <w:tcPr>
            <w:tcW w:w="1011" w:type="dxa"/>
            <w:vMerge/>
            <w:tcBorders>
              <w:top w:val="nil"/>
            </w:tcBorders>
          </w:tcPr>
          <w:p w14:paraId="2C0BB9D3" w14:textId="77777777" w:rsidR="006D485B" w:rsidRPr="000C4658" w:rsidRDefault="006D485B">
            <w:pPr>
              <w:rPr>
                <w:sz w:val="2"/>
                <w:szCs w:val="2"/>
              </w:rPr>
            </w:pPr>
          </w:p>
        </w:tc>
        <w:tc>
          <w:tcPr>
            <w:tcW w:w="819" w:type="dxa"/>
            <w:tcBorders>
              <w:top w:val="nil"/>
              <w:bottom w:val="nil"/>
            </w:tcBorders>
          </w:tcPr>
          <w:p w14:paraId="58E49630" w14:textId="77777777" w:rsidR="006D485B" w:rsidRPr="000C4658" w:rsidRDefault="00C01BB2">
            <w:pPr>
              <w:pStyle w:val="TableParagraph"/>
              <w:spacing w:line="103" w:lineRule="exact"/>
              <w:ind w:left="191" w:right="180"/>
              <w:jc w:val="center"/>
              <w:rPr>
                <w:sz w:val="12"/>
              </w:rPr>
            </w:pPr>
            <w:r w:rsidRPr="000C4658">
              <w:rPr>
                <w:sz w:val="12"/>
              </w:rPr>
              <w:t>Equipo</w:t>
            </w:r>
          </w:p>
        </w:tc>
        <w:tc>
          <w:tcPr>
            <w:tcW w:w="896" w:type="dxa"/>
            <w:vMerge/>
            <w:tcBorders>
              <w:top w:val="nil"/>
            </w:tcBorders>
          </w:tcPr>
          <w:p w14:paraId="546294AA" w14:textId="77777777" w:rsidR="006D485B" w:rsidRPr="000C4658" w:rsidRDefault="006D485B">
            <w:pPr>
              <w:rPr>
                <w:sz w:val="2"/>
                <w:szCs w:val="2"/>
              </w:rPr>
            </w:pPr>
          </w:p>
        </w:tc>
        <w:tc>
          <w:tcPr>
            <w:tcW w:w="896" w:type="dxa"/>
            <w:vMerge/>
            <w:tcBorders>
              <w:top w:val="nil"/>
            </w:tcBorders>
          </w:tcPr>
          <w:p w14:paraId="64EE26CE" w14:textId="77777777" w:rsidR="006D485B" w:rsidRPr="000C4658" w:rsidRDefault="006D485B">
            <w:pPr>
              <w:rPr>
                <w:sz w:val="2"/>
                <w:szCs w:val="2"/>
              </w:rPr>
            </w:pPr>
          </w:p>
        </w:tc>
        <w:tc>
          <w:tcPr>
            <w:tcW w:w="894" w:type="dxa"/>
            <w:vMerge/>
            <w:tcBorders>
              <w:top w:val="nil"/>
            </w:tcBorders>
          </w:tcPr>
          <w:p w14:paraId="1F53A001" w14:textId="77777777" w:rsidR="006D485B" w:rsidRPr="000C4658" w:rsidRDefault="006D485B">
            <w:pPr>
              <w:rPr>
                <w:sz w:val="2"/>
                <w:szCs w:val="2"/>
              </w:rPr>
            </w:pPr>
          </w:p>
        </w:tc>
      </w:tr>
      <w:tr w:rsidR="006D485B" w:rsidRPr="000C4658" w14:paraId="3ECC16A7" w14:textId="77777777">
        <w:trPr>
          <w:trHeight w:val="123"/>
        </w:trPr>
        <w:tc>
          <w:tcPr>
            <w:tcW w:w="468" w:type="dxa"/>
            <w:vMerge/>
            <w:tcBorders>
              <w:top w:val="nil"/>
            </w:tcBorders>
          </w:tcPr>
          <w:p w14:paraId="0DE1D2C1" w14:textId="77777777" w:rsidR="006D485B" w:rsidRPr="000C4658" w:rsidRDefault="006D485B">
            <w:pPr>
              <w:rPr>
                <w:sz w:val="2"/>
                <w:szCs w:val="2"/>
              </w:rPr>
            </w:pPr>
          </w:p>
        </w:tc>
        <w:tc>
          <w:tcPr>
            <w:tcW w:w="2503" w:type="dxa"/>
            <w:vMerge/>
            <w:tcBorders>
              <w:top w:val="nil"/>
            </w:tcBorders>
          </w:tcPr>
          <w:p w14:paraId="2B5EE984" w14:textId="77777777" w:rsidR="006D485B" w:rsidRPr="000C4658" w:rsidRDefault="006D485B">
            <w:pPr>
              <w:rPr>
                <w:sz w:val="2"/>
                <w:szCs w:val="2"/>
              </w:rPr>
            </w:pPr>
          </w:p>
        </w:tc>
        <w:tc>
          <w:tcPr>
            <w:tcW w:w="1229" w:type="dxa"/>
            <w:vMerge/>
            <w:tcBorders>
              <w:top w:val="nil"/>
            </w:tcBorders>
          </w:tcPr>
          <w:p w14:paraId="733137A7" w14:textId="77777777" w:rsidR="006D485B" w:rsidRPr="000C4658" w:rsidRDefault="006D485B">
            <w:pPr>
              <w:rPr>
                <w:sz w:val="2"/>
                <w:szCs w:val="2"/>
              </w:rPr>
            </w:pPr>
          </w:p>
        </w:tc>
        <w:tc>
          <w:tcPr>
            <w:tcW w:w="1011" w:type="dxa"/>
            <w:vMerge/>
            <w:tcBorders>
              <w:top w:val="nil"/>
            </w:tcBorders>
          </w:tcPr>
          <w:p w14:paraId="4231058B" w14:textId="77777777" w:rsidR="006D485B" w:rsidRPr="000C4658" w:rsidRDefault="006D485B">
            <w:pPr>
              <w:rPr>
                <w:sz w:val="2"/>
                <w:szCs w:val="2"/>
              </w:rPr>
            </w:pPr>
          </w:p>
        </w:tc>
        <w:tc>
          <w:tcPr>
            <w:tcW w:w="819" w:type="dxa"/>
            <w:tcBorders>
              <w:top w:val="nil"/>
              <w:bottom w:val="nil"/>
            </w:tcBorders>
          </w:tcPr>
          <w:p w14:paraId="6DAE7358" w14:textId="77777777" w:rsidR="006D485B" w:rsidRPr="000C4658" w:rsidRDefault="00C01BB2">
            <w:pPr>
              <w:pStyle w:val="TableParagraph"/>
              <w:spacing w:line="103" w:lineRule="exact"/>
              <w:ind w:left="27" w:right="17"/>
              <w:jc w:val="center"/>
              <w:rPr>
                <w:sz w:val="12"/>
              </w:rPr>
            </w:pPr>
            <w:r w:rsidRPr="000C4658">
              <w:rPr>
                <w:sz w:val="12"/>
              </w:rPr>
              <w:t>Médico y de</w:t>
            </w:r>
          </w:p>
        </w:tc>
        <w:tc>
          <w:tcPr>
            <w:tcW w:w="896" w:type="dxa"/>
            <w:vMerge/>
            <w:tcBorders>
              <w:top w:val="nil"/>
            </w:tcBorders>
          </w:tcPr>
          <w:p w14:paraId="588BEC9B" w14:textId="77777777" w:rsidR="006D485B" w:rsidRPr="000C4658" w:rsidRDefault="006D485B">
            <w:pPr>
              <w:rPr>
                <w:sz w:val="2"/>
                <w:szCs w:val="2"/>
              </w:rPr>
            </w:pPr>
          </w:p>
        </w:tc>
        <w:tc>
          <w:tcPr>
            <w:tcW w:w="896" w:type="dxa"/>
            <w:vMerge/>
            <w:tcBorders>
              <w:top w:val="nil"/>
            </w:tcBorders>
          </w:tcPr>
          <w:p w14:paraId="0B00D70B" w14:textId="77777777" w:rsidR="006D485B" w:rsidRPr="000C4658" w:rsidRDefault="006D485B">
            <w:pPr>
              <w:rPr>
                <w:sz w:val="2"/>
                <w:szCs w:val="2"/>
              </w:rPr>
            </w:pPr>
          </w:p>
        </w:tc>
        <w:tc>
          <w:tcPr>
            <w:tcW w:w="894" w:type="dxa"/>
            <w:vMerge/>
            <w:tcBorders>
              <w:top w:val="nil"/>
            </w:tcBorders>
          </w:tcPr>
          <w:p w14:paraId="3A468794" w14:textId="77777777" w:rsidR="006D485B" w:rsidRPr="000C4658" w:rsidRDefault="006D485B">
            <w:pPr>
              <w:rPr>
                <w:sz w:val="2"/>
                <w:szCs w:val="2"/>
              </w:rPr>
            </w:pPr>
          </w:p>
        </w:tc>
      </w:tr>
      <w:tr w:rsidR="006D485B" w:rsidRPr="000C4658" w14:paraId="67E219EB" w14:textId="77777777">
        <w:trPr>
          <w:trHeight w:val="123"/>
        </w:trPr>
        <w:tc>
          <w:tcPr>
            <w:tcW w:w="468" w:type="dxa"/>
            <w:vMerge/>
            <w:tcBorders>
              <w:top w:val="nil"/>
            </w:tcBorders>
          </w:tcPr>
          <w:p w14:paraId="368DCEFF" w14:textId="77777777" w:rsidR="006D485B" w:rsidRPr="000C4658" w:rsidRDefault="006D485B">
            <w:pPr>
              <w:rPr>
                <w:sz w:val="2"/>
                <w:szCs w:val="2"/>
              </w:rPr>
            </w:pPr>
          </w:p>
        </w:tc>
        <w:tc>
          <w:tcPr>
            <w:tcW w:w="2503" w:type="dxa"/>
            <w:vMerge/>
            <w:tcBorders>
              <w:top w:val="nil"/>
            </w:tcBorders>
          </w:tcPr>
          <w:p w14:paraId="794AEDAA" w14:textId="77777777" w:rsidR="006D485B" w:rsidRPr="000C4658" w:rsidRDefault="006D485B">
            <w:pPr>
              <w:rPr>
                <w:sz w:val="2"/>
                <w:szCs w:val="2"/>
              </w:rPr>
            </w:pPr>
          </w:p>
        </w:tc>
        <w:tc>
          <w:tcPr>
            <w:tcW w:w="1229" w:type="dxa"/>
            <w:vMerge/>
            <w:tcBorders>
              <w:top w:val="nil"/>
            </w:tcBorders>
          </w:tcPr>
          <w:p w14:paraId="4A8C9B94" w14:textId="77777777" w:rsidR="006D485B" w:rsidRPr="000C4658" w:rsidRDefault="006D485B">
            <w:pPr>
              <w:rPr>
                <w:sz w:val="2"/>
                <w:szCs w:val="2"/>
              </w:rPr>
            </w:pPr>
          </w:p>
        </w:tc>
        <w:tc>
          <w:tcPr>
            <w:tcW w:w="1011" w:type="dxa"/>
            <w:vMerge/>
            <w:tcBorders>
              <w:top w:val="nil"/>
            </w:tcBorders>
          </w:tcPr>
          <w:p w14:paraId="0F394A52" w14:textId="77777777" w:rsidR="006D485B" w:rsidRPr="000C4658" w:rsidRDefault="006D485B">
            <w:pPr>
              <w:rPr>
                <w:sz w:val="2"/>
                <w:szCs w:val="2"/>
              </w:rPr>
            </w:pPr>
          </w:p>
        </w:tc>
        <w:tc>
          <w:tcPr>
            <w:tcW w:w="819" w:type="dxa"/>
            <w:tcBorders>
              <w:top w:val="nil"/>
              <w:bottom w:val="nil"/>
            </w:tcBorders>
          </w:tcPr>
          <w:p w14:paraId="23E4DF31" w14:textId="77777777" w:rsidR="006D485B" w:rsidRPr="000C4658" w:rsidRDefault="00C01BB2">
            <w:pPr>
              <w:pStyle w:val="TableParagraph"/>
              <w:spacing w:line="103" w:lineRule="exact"/>
              <w:ind w:left="61" w:right="53"/>
              <w:jc w:val="center"/>
              <w:rPr>
                <w:sz w:val="12"/>
              </w:rPr>
            </w:pPr>
            <w:r w:rsidRPr="000C4658">
              <w:rPr>
                <w:sz w:val="12"/>
              </w:rPr>
              <w:t>Laboratorio</w:t>
            </w:r>
          </w:p>
        </w:tc>
        <w:tc>
          <w:tcPr>
            <w:tcW w:w="896" w:type="dxa"/>
            <w:vMerge/>
            <w:tcBorders>
              <w:top w:val="nil"/>
            </w:tcBorders>
          </w:tcPr>
          <w:p w14:paraId="1E532582" w14:textId="77777777" w:rsidR="006D485B" w:rsidRPr="000C4658" w:rsidRDefault="006D485B">
            <w:pPr>
              <w:rPr>
                <w:sz w:val="2"/>
                <w:szCs w:val="2"/>
              </w:rPr>
            </w:pPr>
          </w:p>
        </w:tc>
        <w:tc>
          <w:tcPr>
            <w:tcW w:w="896" w:type="dxa"/>
            <w:vMerge/>
            <w:tcBorders>
              <w:top w:val="nil"/>
            </w:tcBorders>
          </w:tcPr>
          <w:p w14:paraId="76D2A35F" w14:textId="77777777" w:rsidR="006D485B" w:rsidRPr="000C4658" w:rsidRDefault="006D485B">
            <w:pPr>
              <w:rPr>
                <w:sz w:val="2"/>
                <w:szCs w:val="2"/>
              </w:rPr>
            </w:pPr>
          </w:p>
        </w:tc>
        <w:tc>
          <w:tcPr>
            <w:tcW w:w="894" w:type="dxa"/>
            <w:vMerge/>
            <w:tcBorders>
              <w:top w:val="nil"/>
            </w:tcBorders>
          </w:tcPr>
          <w:p w14:paraId="09D267BB" w14:textId="77777777" w:rsidR="006D485B" w:rsidRPr="000C4658" w:rsidRDefault="006D485B">
            <w:pPr>
              <w:rPr>
                <w:sz w:val="2"/>
                <w:szCs w:val="2"/>
              </w:rPr>
            </w:pPr>
          </w:p>
        </w:tc>
      </w:tr>
      <w:tr w:rsidR="006D485B" w:rsidRPr="000C4658" w14:paraId="3F7E0B47" w14:textId="77777777">
        <w:trPr>
          <w:trHeight w:val="162"/>
        </w:trPr>
        <w:tc>
          <w:tcPr>
            <w:tcW w:w="468" w:type="dxa"/>
            <w:vMerge/>
            <w:tcBorders>
              <w:top w:val="nil"/>
            </w:tcBorders>
          </w:tcPr>
          <w:p w14:paraId="680933EB" w14:textId="77777777" w:rsidR="006D485B" w:rsidRPr="000C4658" w:rsidRDefault="006D485B">
            <w:pPr>
              <w:rPr>
                <w:sz w:val="2"/>
                <w:szCs w:val="2"/>
              </w:rPr>
            </w:pPr>
          </w:p>
        </w:tc>
        <w:tc>
          <w:tcPr>
            <w:tcW w:w="2503" w:type="dxa"/>
            <w:vMerge/>
            <w:tcBorders>
              <w:top w:val="nil"/>
            </w:tcBorders>
          </w:tcPr>
          <w:p w14:paraId="4419BF9F" w14:textId="77777777" w:rsidR="006D485B" w:rsidRPr="000C4658" w:rsidRDefault="006D485B">
            <w:pPr>
              <w:rPr>
                <w:sz w:val="2"/>
                <w:szCs w:val="2"/>
              </w:rPr>
            </w:pPr>
          </w:p>
        </w:tc>
        <w:tc>
          <w:tcPr>
            <w:tcW w:w="1229" w:type="dxa"/>
            <w:vMerge/>
            <w:tcBorders>
              <w:top w:val="nil"/>
            </w:tcBorders>
          </w:tcPr>
          <w:p w14:paraId="2AD91D44" w14:textId="77777777" w:rsidR="006D485B" w:rsidRPr="000C4658" w:rsidRDefault="006D485B">
            <w:pPr>
              <w:rPr>
                <w:sz w:val="2"/>
                <w:szCs w:val="2"/>
              </w:rPr>
            </w:pPr>
          </w:p>
        </w:tc>
        <w:tc>
          <w:tcPr>
            <w:tcW w:w="1011" w:type="dxa"/>
            <w:vMerge/>
            <w:tcBorders>
              <w:top w:val="nil"/>
            </w:tcBorders>
          </w:tcPr>
          <w:p w14:paraId="66447FC2" w14:textId="77777777" w:rsidR="006D485B" w:rsidRPr="000C4658" w:rsidRDefault="006D485B">
            <w:pPr>
              <w:rPr>
                <w:sz w:val="2"/>
                <w:szCs w:val="2"/>
              </w:rPr>
            </w:pPr>
          </w:p>
        </w:tc>
        <w:tc>
          <w:tcPr>
            <w:tcW w:w="819" w:type="dxa"/>
            <w:tcBorders>
              <w:top w:val="nil"/>
              <w:bottom w:val="nil"/>
            </w:tcBorders>
          </w:tcPr>
          <w:p w14:paraId="6CE62F4F" w14:textId="77777777" w:rsidR="006D485B" w:rsidRPr="000C4658" w:rsidRDefault="00C01BB2">
            <w:pPr>
              <w:pStyle w:val="TableParagraph"/>
              <w:spacing w:line="128" w:lineRule="exact"/>
              <w:ind w:left="9"/>
              <w:jc w:val="center"/>
              <w:rPr>
                <w:sz w:val="12"/>
              </w:rPr>
            </w:pPr>
            <w:r w:rsidRPr="000C4658">
              <w:rPr>
                <w:w w:val="99"/>
                <w:sz w:val="12"/>
              </w:rPr>
              <w:t>p</w:t>
            </w:r>
          </w:p>
        </w:tc>
        <w:tc>
          <w:tcPr>
            <w:tcW w:w="896" w:type="dxa"/>
            <w:vMerge/>
            <w:tcBorders>
              <w:top w:val="nil"/>
            </w:tcBorders>
          </w:tcPr>
          <w:p w14:paraId="55B1D0E0" w14:textId="77777777" w:rsidR="006D485B" w:rsidRPr="000C4658" w:rsidRDefault="006D485B">
            <w:pPr>
              <w:rPr>
                <w:sz w:val="2"/>
                <w:szCs w:val="2"/>
              </w:rPr>
            </w:pPr>
          </w:p>
        </w:tc>
        <w:tc>
          <w:tcPr>
            <w:tcW w:w="896" w:type="dxa"/>
            <w:vMerge/>
            <w:tcBorders>
              <w:top w:val="nil"/>
            </w:tcBorders>
          </w:tcPr>
          <w:p w14:paraId="21A6FFDD" w14:textId="77777777" w:rsidR="006D485B" w:rsidRPr="000C4658" w:rsidRDefault="006D485B">
            <w:pPr>
              <w:rPr>
                <w:sz w:val="2"/>
                <w:szCs w:val="2"/>
              </w:rPr>
            </w:pPr>
          </w:p>
        </w:tc>
        <w:tc>
          <w:tcPr>
            <w:tcW w:w="894" w:type="dxa"/>
            <w:vMerge/>
            <w:tcBorders>
              <w:top w:val="nil"/>
            </w:tcBorders>
          </w:tcPr>
          <w:p w14:paraId="1EB276A3" w14:textId="77777777" w:rsidR="006D485B" w:rsidRPr="000C4658" w:rsidRDefault="006D485B">
            <w:pPr>
              <w:rPr>
                <w:sz w:val="2"/>
                <w:szCs w:val="2"/>
              </w:rPr>
            </w:pPr>
          </w:p>
        </w:tc>
      </w:tr>
      <w:tr w:rsidR="006D485B" w:rsidRPr="000C4658" w14:paraId="6575F8F8" w14:textId="77777777">
        <w:trPr>
          <w:trHeight w:val="162"/>
        </w:trPr>
        <w:tc>
          <w:tcPr>
            <w:tcW w:w="468" w:type="dxa"/>
            <w:vMerge/>
            <w:tcBorders>
              <w:top w:val="nil"/>
            </w:tcBorders>
          </w:tcPr>
          <w:p w14:paraId="6183883F" w14:textId="77777777" w:rsidR="006D485B" w:rsidRPr="000C4658" w:rsidRDefault="006D485B">
            <w:pPr>
              <w:rPr>
                <w:sz w:val="2"/>
                <w:szCs w:val="2"/>
              </w:rPr>
            </w:pPr>
          </w:p>
        </w:tc>
        <w:tc>
          <w:tcPr>
            <w:tcW w:w="2503" w:type="dxa"/>
            <w:vMerge/>
            <w:tcBorders>
              <w:top w:val="nil"/>
            </w:tcBorders>
          </w:tcPr>
          <w:p w14:paraId="0E0EB07B" w14:textId="77777777" w:rsidR="006D485B" w:rsidRPr="000C4658" w:rsidRDefault="006D485B">
            <w:pPr>
              <w:rPr>
                <w:sz w:val="2"/>
                <w:szCs w:val="2"/>
              </w:rPr>
            </w:pPr>
          </w:p>
        </w:tc>
        <w:tc>
          <w:tcPr>
            <w:tcW w:w="1229" w:type="dxa"/>
            <w:vMerge/>
            <w:tcBorders>
              <w:top w:val="nil"/>
            </w:tcBorders>
          </w:tcPr>
          <w:p w14:paraId="64951F1F" w14:textId="77777777" w:rsidR="006D485B" w:rsidRPr="000C4658" w:rsidRDefault="006D485B">
            <w:pPr>
              <w:rPr>
                <w:sz w:val="2"/>
                <w:szCs w:val="2"/>
              </w:rPr>
            </w:pPr>
          </w:p>
        </w:tc>
        <w:tc>
          <w:tcPr>
            <w:tcW w:w="1011" w:type="dxa"/>
            <w:vMerge/>
            <w:tcBorders>
              <w:top w:val="nil"/>
            </w:tcBorders>
          </w:tcPr>
          <w:p w14:paraId="47D7CA31" w14:textId="77777777" w:rsidR="006D485B" w:rsidRPr="000C4658" w:rsidRDefault="006D485B">
            <w:pPr>
              <w:rPr>
                <w:sz w:val="2"/>
                <w:szCs w:val="2"/>
              </w:rPr>
            </w:pPr>
          </w:p>
        </w:tc>
        <w:tc>
          <w:tcPr>
            <w:tcW w:w="819" w:type="dxa"/>
            <w:tcBorders>
              <w:top w:val="nil"/>
              <w:bottom w:val="nil"/>
            </w:tcBorders>
          </w:tcPr>
          <w:p w14:paraId="3C74A327" w14:textId="77777777" w:rsidR="006D485B" w:rsidRPr="000C4658" w:rsidRDefault="00C01BB2">
            <w:pPr>
              <w:pStyle w:val="TableParagraph"/>
              <w:spacing w:before="30" w:line="112" w:lineRule="exact"/>
              <w:ind w:left="61" w:right="53"/>
              <w:jc w:val="center"/>
              <w:rPr>
                <w:sz w:val="12"/>
              </w:rPr>
            </w:pPr>
            <w:r w:rsidRPr="000C4658">
              <w:rPr>
                <w:sz w:val="12"/>
              </w:rPr>
              <w:t>1.2.4.3.2</w:t>
            </w:r>
          </w:p>
        </w:tc>
        <w:tc>
          <w:tcPr>
            <w:tcW w:w="896" w:type="dxa"/>
            <w:vMerge/>
            <w:tcBorders>
              <w:top w:val="nil"/>
            </w:tcBorders>
          </w:tcPr>
          <w:p w14:paraId="61A3D17A" w14:textId="77777777" w:rsidR="006D485B" w:rsidRPr="000C4658" w:rsidRDefault="006D485B">
            <w:pPr>
              <w:rPr>
                <w:sz w:val="2"/>
                <w:szCs w:val="2"/>
              </w:rPr>
            </w:pPr>
          </w:p>
        </w:tc>
        <w:tc>
          <w:tcPr>
            <w:tcW w:w="896" w:type="dxa"/>
            <w:vMerge/>
            <w:tcBorders>
              <w:top w:val="nil"/>
            </w:tcBorders>
          </w:tcPr>
          <w:p w14:paraId="64A82C01" w14:textId="77777777" w:rsidR="006D485B" w:rsidRPr="000C4658" w:rsidRDefault="006D485B">
            <w:pPr>
              <w:rPr>
                <w:sz w:val="2"/>
                <w:szCs w:val="2"/>
              </w:rPr>
            </w:pPr>
          </w:p>
        </w:tc>
        <w:tc>
          <w:tcPr>
            <w:tcW w:w="894" w:type="dxa"/>
            <w:vMerge/>
            <w:tcBorders>
              <w:top w:val="nil"/>
            </w:tcBorders>
          </w:tcPr>
          <w:p w14:paraId="22AD17C7" w14:textId="77777777" w:rsidR="006D485B" w:rsidRPr="000C4658" w:rsidRDefault="006D485B">
            <w:pPr>
              <w:rPr>
                <w:sz w:val="2"/>
                <w:szCs w:val="2"/>
              </w:rPr>
            </w:pPr>
          </w:p>
        </w:tc>
      </w:tr>
      <w:tr w:rsidR="006D485B" w:rsidRPr="000C4658" w14:paraId="0F63D6A4" w14:textId="77777777">
        <w:trPr>
          <w:trHeight w:val="123"/>
        </w:trPr>
        <w:tc>
          <w:tcPr>
            <w:tcW w:w="468" w:type="dxa"/>
            <w:vMerge/>
            <w:tcBorders>
              <w:top w:val="nil"/>
            </w:tcBorders>
          </w:tcPr>
          <w:p w14:paraId="79DD2D76" w14:textId="77777777" w:rsidR="006D485B" w:rsidRPr="000C4658" w:rsidRDefault="006D485B">
            <w:pPr>
              <w:rPr>
                <w:sz w:val="2"/>
                <w:szCs w:val="2"/>
              </w:rPr>
            </w:pPr>
          </w:p>
        </w:tc>
        <w:tc>
          <w:tcPr>
            <w:tcW w:w="2503" w:type="dxa"/>
            <w:vMerge/>
            <w:tcBorders>
              <w:top w:val="nil"/>
            </w:tcBorders>
          </w:tcPr>
          <w:p w14:paraId="3526133C" w14:textId="77777777" w:rsidR="006D485B" w:rsidRPr="000C4658" w:rsidRDefault="006D485B">
            <w:pPr>
              <w:rPr>
                <w:sz w:val="2"/>
                <w:szCs w:val="2"/>
              </w:rPr>
            </w:pPr>
          </w:p>
        </w:tc>
        <w:tc>
          <w:tcPr>
            <w:tcW w:w="1229" w:type="dxa"/>
            <w:vMerge/>
            <w:tcBorders>
              <w:top w:val="nil"/>
            </w:tcBorders>
          </w:tcPr>
          <w:p w14:paraId="10BCB8F2" w14:textId="77777777" w:rsidR="006D485B" w:rsidRPr="000C4658" w:rsidRDefault="006D485B">
            <w:pPr>
              <w:rPr>
                <w:sz w:val="2"/>
                <w:szCs w:val="2"/>
              </w:rPr>
            </w:pPr>
          </w:p>
        </w:tc>
        <w:tc>
          <w:tcPr>
            <w:tcW w:w="1011" w:type="dxa"/>
            <w:vMerge/>
            <w:tcBorders>
              <w:top w:val="nil"/>
            </w:tcBorders>
          </w:tcPr>
          <w:p w14:paraId="330FCEB7" w14:textId="77777777" w:rsidR="006D485B" w:rsidRPr="000C4658" w:rsidRDefault="006D485B">
            <w:pPr>
              <w:rPr>
                <w:sz w:val="2"/>
                <w:szCs w:val="2"/>
              </w:rPr>
            </w:pPr>
          </w:p>
        </w:tc>
        <w:tc>
          <w:tcPr>
            <w:tcW w:w="819" w:type="dxa"/>
            <w:tcBorders>
              <w:top w:val="nil"/>
              <w:bottom w:val="nil"/>
            </w:tcBorders>
          </w:tcPr>
          <w:p w14:paraId="007A222B" w14:textId="77777777" w:rsidR="006D485B" w:rsidRPr="000C4658" w:rsidRDefault="00C01BB2">
            <w:pPr>
              <w:pStyle w:val="TableParagraph"/>
              <w:spacing w:line="103" w:lineRule="exact"/>
              <w:ind w:left="16" w:right="10"/>
              <w:jc w:val="center"/>
              <w:rPr>
                <w:sz w:val="12"/>
              </w:rPr>
            </w:pPr>
            <w:r w:rsidRPr="000C4658">
              <w:rPr>
                <w:sz w:val="12"/>
              </w:rPr>
              <w:t>Instrumental</w:t>
            </w:r>
          </w:p>
        </w:tc>
        <w:tc>
          <w:tcPr>
            <w:tcW w:w="896" w:type="dxa"/>
            <w:vMerge/>
            <w:tcBorders>
              <w:top w:val="nil"/>
            </w:tcBorders>
          </w:tcPr>
          <w:p w14:paraId="687D7D5F" w14:textId="77777777" w:rsidR="006D485B" w:rsidRPr="000C4658" w:rsidRDefault="006D485B">
            <w:pPr>
              <w:rPr>
                <w:sz w:val="2"/>
                <w:szCs w:val="2"/>
              </w:rPr>
            </w:pPr>
          </w:p>
        </w:tc>
        <w:tc>
          <w:tcPr>
            <w:tcW w:w="896" w:type="dxa"/>
            <w:vMerge/>
            <w:tcBorders>
              <w:top w:val="nil"/>
            </w:tcBorders>
          </w:tcPr>
          <w:p w14:paraId="313F96BB" w14:textId="77777777" w:rsidR="006D485B" w:rsidRPr="000C4658" w:rsidRDefault="006D485B">
            <w:pPr>
              <w:rPr>
                <w:sz w:val="2"/>
                <w:szCs w:val="2"/>
              </w:rPr>
            </w:pPr>
          </w:p>
        </w:tc>
        <w:tc>
          <w:tcPr>
            <w:tcW w:w="894" w:type="dxa"/>
            <w:vMerge/>
            <w:tcBorders>
              <w:top w:val="nil"/>
            </w:tcBorders>
          </w:tcPr>
          <w:p w14:paraId="6F86547B" w14:textId="77777777" w:rsidR="006D485B" w:rsidRPr="000C4658" w:rsidRDefault="006D485B">
            <w:pPr>
              <w:rPr>
                <w:sz w:val="2"/>
                <w:szCs w:val="2"/>
              </w:rPr>
            </w:pPr>
          </w:p>
        </w:tc>
      </w:tr>
      <w:tr w:rsidR="006D485B" w:rsidRPr="000C4658" w14:paraId="5993A4C9" w14:textId="77777777">
        <w:trPr>
          <w:trHeight w:val="123"/>
        </w:trPr>
        <w:tc>
          <w:tcPr>
            <w:tcW w:w="468" w:type="dxa"/>
            <w:vMerge/>
            <w:tcBorders>
              <w:top w:val="nil"/>
            </w:tcBorders>
          </w:tcPr>
          <w:p w14:paraId="042E110C" w14:textId="77777777" w:rsidR="006D485B" w:rsidRPr="000C4658" w:rsidRDefault="006D485B">
            <w:pPr>
              <w:rPr>
                <w:sz w:val="2"/>
                <w:szCs w:val="2"/>
              </w:rPr>
            </w:pPr>
          </w:p>
        </w:tc>
        <w:tc>
          <w:tcPr>
            <w:tcW w:w="2503" w:type="dxa"/>
            <w:vMerge/>
            <w:tcBorders>
              <w:top w:val="nil"/>
            </w:tcBorders>
          </w:tcPr>
          <w:p w14:paraId="7650A710" w14:textId="77777777" w:rsidR="006D485B" w:rsidRPr="000C4658" w:rsidRDefault="006D485B">
            <w:pPr>
              <w:rPr>
                <w:sz w:val="2"/>
                <w:szCs w:val="2"/>
              </w:rPr>
            </w:pPr>
          </w:p>
        </w:tc>
        <w:tc>
          <w:tcPr>
            <w:tcW w:w="1229" w:type="dxa"/>
            <w:vMerge/>
            <w:tcBorders>
              <w:top w:val="nil"/>
            </w:tcBorders>
          </w:tcPr>
          <w:p w14:paraId="0F260960" w14:textId="77777777" w:rsidR="006D485B" w:rsidRPr="000C4658" w:rsidRDefault="006D485B">
            <w:pPr>
              <w:rPr>
                <w:sz w:val="2"/>
                <w:szCs w:val="2"/>
              </w:rPr>
            </w:pPr>
          </w:p>
        </w:tc>
        <w:tc>
          <w:tcPr>
            <w:tcW w:w="1011" w:type="dxa"/>
            <w:vMerge/>
            <w:tcBorders>
              <w:top w:val="nil"/>
            </w:tcBorders>
          </w:tcPr>
          <w:p w14:paraId="41426564" w14:textId="77777777" w:rsidR="006D485B" w:rsidRPr="000C4658" w:rsidRDefault="006D485B">
            <w:pPr>
              <w:rPr>
                <w:sz w:val="2"/>
                <w:szCs w:val="2"/>
              </w:rPr>
            </w:pPr>
          </w:p>
        </w:tc>
        <w:tc>
          <w:tcPr>
            <w:tcW w:w="819" w:type="dxa"/>
            <w:tcBorders>
              <w:top w:val="nil"/>
              <w:bottom w:val="nil"/>
            </w:tcBorders>
          </w:tcPr>
          <w:p w14:paraId="2B388C0A" w14:textId="77777777" w:rsidR="006D485B" w:rsidRPr="000C4658" w:rsidRDefault="00C01BB2">
            <w:pPr>
              <w:pStyle w:val="TableParagraph"/>
              <w:spacing w:line="103" w:lineRule="exact"/>
              <w:ind w:left="27" w:right="17"/>
              <w:jc w:val="center"/>
              <w:rPr>
                <w:sz w:val="12"/>
              </w:rPr>
            </w:pPr>
            <w:r w:rsidRPr="000C4658">
              <w:rPr>
                <w:sz w:val="12"/>
              </w:rPr>
              <w:t>Médico y de</w:t>
            </w:r>
          </w:p>
        </w:tc>
        <w:tc>
          <w:tcPr>
            <w:tcW w:w="896" w:type="dxa"/>
            <w:vMerge/>
            <w:tcBorders>
              <w:top w:val="nil"/>
            </w:tcBorders>
          </w:tcPr>
          <w:p w14:paraId="336125E3" w14:textId="77777777" w:rsidR="006D485B" w:rsidRPr="000C4658" w:rsidRDefault="006D485B">
            <w:pPr>
              <w:rPr>
                <w:sz w:val="2"/>
                <w:szCs w:val="2"/>
              </w:rPr>
            </w:pPr>
          </w:p>
        </w:tc>
        <w:tc>
          <w:tcPr>
            <w:tcW w:w="896" w:type="dxa"/>
            <w:vMerge/>
            <w:tcBorders>
              <w:top w:val="nil"/>
            </w:tcBorders>
          </w:tcPr>
          <w:p w14:paraId="30F74F88" w14:textId="77777777" w:rsidR="006D485B" w:rsidRPr="000C4658" w:rsidRDefault="006D485B">
            <w:pPr>
              <w:rPr>
                <w:sz w:val="2"/>
                <w:szCs w:val="2"/>
              </w:rPr>
            </w:pPr>
          </w:p>
        </w:tc>
        <w:tc>
          <w:tcPr>
            <w:tcW w:w="894" w:type="dxa"/>
            <w:vMerge/>
            <w:tcBorders>
              <w:top w:val="nil"/>
            </w:tcBorders>
          </w:tcPr>
          <w:p w14:paraId="1AB2D49F" w14:textId="77777777" w:rsidR="006D485B" w:rsidRPr="000C4658" w:rsidRDefault="006D485B">
            <w:pPr>
              <w:rPr>
                <w:sz w:val="2"/>
                <w:szCs w:val="2"/>
              </w:rPr>
            </w:pPr>
          </w:p>
        </w:tc>
      </w:tr>
      <w:tr w:rsidR="006D485B" w:rsidRPr="000C4658" w14:paraId="47FBE793" w14:textId="77777777">
        <w:trPr>
          <w:trHeight w:val="123"/>
        </w:trPr>
        <w:tc>
          <w:tcPr>
            <w:tcW w:w="468" w:type="dxa"/>
            <w:vMerge/>
            <w:tcBorders>
              <w:top w:val="nil"/>
            </w:tcBorders>
          </w:tcPr>
          <w:p w14:paraId="1025A8BC" w14:textId="77777777" w:rsidR="006D485B" w:rsidRPr="000C4658" w:rsidRDefault="006D485B">
            <w:pPr>
              <w:rPr>
                <w:sz w:val="2"/>
                <w:szCs w:val="2"/>
              </w:rPr>
            </w:pPr>
          </w:p>
        </w:tc>
        <w:tc>
          <w:tcPr>
            <w:tcW w:w="2503" w:type="dxa"/>
            <w:vMerge/>
            <w:tcBorders>
              <w:top w:val="nil"/>
            </w:tcBorders>
          </w:tcPr>
          <w:p w14:paraId="0FC6F57D" w14:textId="77777777" w:rsidR="006D485B" w:rsidRPr="000C4658" w:rsidRDefault="006D485B">
            <w:pPr>
              <w:rPr>
                <w:sz w:val="2"/>
                <w:szCs w:val="2"/>
              </w:rPr>
            </w:pPr>
          </w:p>
        </w:tc>
        <w:tc>
          <w:tcPr>
            <w:tcW w:w="1229" w:type="dxa"/>
            <w:vMerge/>
            <w:tcBorders>
              <w:top w:val="nil"/>
            </w:tcBorders>
          </w:tcPr>
          <w:p w14:paraId="5EC470EF" w14:textId="77777777" w:rsidR="006D485B" w:rsidRPr="000C4658" w:rsidRDefault="006D485B">
            <w:pPr>
              <w:rPr>
                <w:sz w:val="2"/>
                <w:szCs w:val="2"/>
              </w:rPr>
            </w:pPr>
          </w:p>
        </w:tc>
        <w:tc>
          <w:tcPr>
            <w:tcW w:w="1011" w:type="dxa"/>
            <w:vMerge/>
            <w:tcBorders>
              <w:top w:val="nil"/>
            </w:tcBorders>
          </w:tcPr>
          <w:p w14:paraId="312D6754" w14:textId="77777777" w:rsidR="006D485B" w:rsidRPr="000C4658" w:rsidRDefault="006D485B">
            <w:pPr>
              <w:rPr>
                <w:sz w:val="2"/>
                <w:szCs w:val="2"/>
              </w:rPr>
            </w:pPr>
          </w:p>
        </w:tc>
        <w:tc>
          <w:tcPr>
            <w:tcW w:w="819" w:type="dxa"/>
            <w:tcBorders>
              <w:top w:val="nil"/>
              <w:bottom w:val="nil"/>
            </w:tcBorders>
          </w:tcPr>
          <w:p w14:paraId="35E1C793" w14:textId="77777777" w:rsidR="006D485B" w:rsidRPr="000C4658" w:rsidRDefault="00C01BB2">
            <w:pPr>
              <w:pStyle w:val="TableParagraph"/>
              <w:spacing w:line="103" w:lineRule="exact"/>
              <w:ind w:left="61" w:right="53"/>
              <w:jc w:val="center"/>
              <w:rPr>
                <w:sz w:val="12"/>
              </w:rPr>
            </w:pPr>
            <w:r w:rsidRPr="000C4658">
              <w:rPr>
                <w:sz w:val="12"/>
              </w:rPr>
              <w:t>Laboratorio</w:t>
            </w:r>
          </w:p>
        </w:tc>
        <w:tc>
          <w:tcPr>
            <w:tcW w:w="896" w:type="dxa"/>
            <w:vMerge/>
            <w:tcBorders>
              <w:top w:val="nil"/>
            </w:tcBorders>
          </w:tcPr>
          <w:p w14:paraId="31B225E0" w14:textId="77777777" w:rsidR="006D485B" w:rsidRPr="000C4658" w:rsidRDefault="006D485B">
            <w:pPr>
              <w:rPr>
                <w:sz w:val="2"/>
                <w:szCs w:val="2"/>
              </w:rPr>
            </w:pPr>
          </w:p>
        </w:tc>
        <w:tc>
          <w:tcPr>
            <w:tcW w:w="896" w:type="dxa"/>
            <w:vMerge/>
            <w:tcBorders>
              <w:top w:val="nil"/>
            </w:tcBorders>
          </w:tcPr>
          <w:p w14:paraId="1A63C331" w14:textId="77777777" w:rsidR="006D485B" w:rsidRPr="000C4658" w:rsidRDefault="006D485B">
            <w:pPr>
              <w:rPr>
                <w:sz w:val="2"/>
                <w:szCs w:val="2"/>
              </w:rPr>
            </w:pPr>
          </w:p>
        </w:tc>
        <w:tc>
          <w:tcPr>
            <w:tcW w:w="894" w:type="dxa"/>
            <w:vMerge/>
            <w:tcBorders>
              <w:top w:val="nil"/>
            </w:tcBorders>
          </w:tcPr>
          <w:p w14:paraId="0043E6DA" w14:textId="77777777" w:rsidR="006D485B" w:rsidRPr="000C4658" w:rsidRDefault="006D485B">
            <w:pPr>
              <w:rPr>
                <w:sz w:val="2"/>
                <w:szCs w:val="2"/>
              </w:rPr>
            </w:pPr>
          </w:p>
        </w:tc>
      </w:tr>
      <w:tr w:rsidR="006D485B" w:rsidRPr="000C4658" w14:paraId="266A6592" w14:textId="77777777">
        <w:trPr>
          <w:trHeight w:val="163"/>
        </w:trPr>
        <w:tc>
          <w:tcPr>
            <w:tcW w:w="468" w:type="dxa"/>
            <w:vMerge/>
            <w:tcBorders>
              <w:top w:val="nil"/>
            </w:tcBorders>
          </w:tcPr>
          <w:p w14:paraId="25EFDCF4" w14:textId="77777777" w:rsidR="006D485B" w:rsidRPr="000C4658" w:rsidRDefault="006D485B">
            <w:pPr>
              <w:rPr>
                <w:sz w:val="2"/>
                <w:szCs w:val="2"/>
              </w:rPr>
            </w:pPr>
          </w:p>
        </w:tc>
        <w:tc>
          <w:tcPr>
            <w:tcW w:w="2503" w:type="dxa"/>
            <w:vMerge/>
            <w:tcBorders>
              <w:top w:val="nil"/>
            </w:tcBorders>
          </w:tcPr>
          <w:p w14:paraId="7DFC49BD" w14:textId="77777777" w:rsidR="006D485B" w:rsidRPr="000C4658" w:rsidRDefault="006D485B">
            <w:pPr>
              <w:rPr>
                <w:sz w:val="2"/>
                <w:szCs w:val="2"/>
              </w:rPr>
            </w:pPr>
          </w:p>
        </w:tc>
        <w:tc>
          <w:tcPr>
            <w:tcW w:w="1229" w:type="dxa"/>
            <w:vMerge/>
            <w:tcBorders>
              <w:top w:val="nil"/>
            </w:tcBorders>
          </w:tcPr>
          <w:p w14:paraId="52A5D457" w14:textId="77777777" w:rsidR="006D485B" w:rsidRPr="000C4658" w:rsidRDefault="006D485B">
            <w:pPr>
              <w:rPr>
                <w:sz w:val="2"/>
                <w:szCs w:val="2"/>
              </w:rPr>
            </w:pPr>
          </w:p>
        </w:tc>
        <w:tc>
          <w:tcPr>
            <w:tcW w:w="1011" w:type="dxa"/>
            <w:vMerge/>
            <w:tcBorders>
              <w:top w:val="nil"/>
            </w:tcBorders>
          </w:tcPr>
          <w:p w14:paraId="3ECFF109" w14:textId="77777777" w:rsidR="006D485B" w:rsidRPr="000C4658" w:rsidRDefault="006D485B">
            <w:pPr>
              <w:rPr>
                <w:sz w:val="2"/>
                <w:szCs w:val="2"/>
              </w:rPr>
            </w:pPr>
          </w:p>
        </w:tc>
        <w:tc>
          <w:tcPr>
            <w:tcW w:w="819" w:type="dxa"/>
            <w:tcBorders>
              <w:top w:val="nil"/>
              <w:bottom w:val="nil"/>
            </w:tcBorders>
          </w:tcPr>
          <w:p w14:paraId="4A5EC188" w14:textId="77777777" w:rsidR="006D485B" w:rsidRPr="000C4658" w:rsidRDefault="00C01BB2">
            <w:pPr>
              <w:pStyle w:val="TableParagraph"/>
              <w:spacing w:line="129" w:lineRule="exact"/>
              <w:ind w:left="9"/>
              <w:jc w:val="center"/>
              <w:rPr>
                <w:sz w:val="12"/>
              </w:rPr>
            </w:pPr>
            <w:r w:rsidRPr="000C4658">
              <w:rPr>
                <w:w w:val="99"/>
                <w:sz w:val="12"/>
              </w:rPr>
              <w:t>p</w:t>
            </w:r>
          </w:p>
        </w:tc>
        <w:tc>
          <w:tcPr>
            <w:tcW w:w="896" w:type="dxa"/>
            <w:vMerge/>
            <w:tcBorders>
              <w:top w:val="nil"/>
            </w:tcBorders>
          </w:tcPr>
          <w:p w14:paraId="30336163" w14:textId="77777777" w:rsidR="006D485B" w:rsidRPr="000C4658" w:rsidRDefault="006D485B">
            <w:pPr>
              <w:rPr>
                <w:sz w:val="2"/>
                <w:szCs w:val="2"/>
              </w:rPr>
            </w:pPr>
          </w:p>
        </w:tc>
        <w:tc>
          <w:tcPr>
            <w:tcW w:w="896" w:type="dxa"/>
            <w:vMerge/>
            <w:tcBorders>
              <w:top w:val="nil"/>
            </w:tcBorders>
          </w:tcPr>
          <w:p w14:paraId="3E2BEAC8" w14:textId="77777777" w:rsidR="006D485B" w:rsidRPr="000C4658" w:rsidRDefault="006D485B">
            <w:pPr>
              <w:rPr>
                <w:sz w:val="2"/>
                <w:szCs w:val="2"/>
              </w:rPr>
            </w:pPr>
          </w:p>
        </w:tc>
        <w:tc>
          <w:tcPr>
            <w:tcW w:w="894" w:type="dxa"/>
            <w:vMerge/>
            <w:tcBorders>
              <w:top w:val="nil"/>
            </w:tcBorders>
          </w:tcPr>
          <w:p w14:paraId="35DAD000" w14:textId="77777777" w:rsidR="006D485B" w:rsidRPr="000C4658" w:rsidRDefault="006D485B">
            <w:pPr>
              <w:rPr>
                <w:sz w:val="2"/>
                <w:szCs w:val="2"/>
              </w:rPr>
            </w:pPr>
          </w:p>
        </w:tc>
      </w:tr>
      <w:tr w:rsidR="006D485B" w:rsidRPr="000C4658" w14:paraId="6F7823B5" w14:textId="77777777">
        <w:trPr>
          <w:trHeight w:val="162"/>
        </w:trPr>
        <w:tc>
          <w:tcPr>
            <w:tcW w:w="468" w:type="dxa"/>
            <w:vMerge/>
            <w:tcBorders>
              <w:top w:val="nil"/>
            </w:tcBorders>
          </w:tcPr>
          <w:p w14:paraId="5AC75626" w14:textId="77777777" w:rsidR="006D485B" w:rsidRPr="000C4658" w:rsidRDefault="006D485B">
            <w:pPr>
              <w:rPr>
                <w:sz w:val="2"/>
                <w:szCs w:val="2"/>
              </w:rPr>
            </w:pPr>
          </w:p>
        </w:tc>
        <w:tc>
          <w:tcPr>
            <w:tcW w:w="2503" w:type="dxa"/>
            <w:vMerge/>
            <w:tcBorders>
              <w:top w:val="nil"/>
            </w:tcBorders>
          </w:tcPr>
          <w:p w14:paraId="2C40CDEB" w14:textId="77777777" w:rsidR="006D485B" w:rsidRPr="000C4658" w:rsidRDefault="006D485B">
            <w:pPr>
              <w:rPr>
                <w:sz w:val="2"/>
                <w:szCs w:val="2"/>
              </w:rPr>
            </w:pPr>
          </w:p>
        </w:tc>
        <w:tc>
          <w:tcPr>
            <w:tcW w:w="1229" w:type="dxa"/>
            <w:vMerge/>
            <w:tcBorders>
              <w:top w:val="nil"/>
            </w:tcBorders>
          </w:tcPr>
          <w:p w14:paraId="4D28693E" w14:textId="77777777" w:rsidR="006D485B" w:rsidRPr="000C4658" w:rsidRDefault="006D485B">
            <w:pPr>
              <w:rPr>
                <w:sz w:val="2"/>
                <w:szCs w:val="2"/>
              </w:rPr>
            </w:pPr>
          </w:p>
        </w:tc>
        <w:tc>
          <w:tcPr>
            <w:tcW w:w="1011" w:type="dxa"/>
            <w:vMerge/>
            <w:tcBorders>
              <w:top w:val="nil"/>
            </w:tcBorders>
          </w:tcPr>
          <w:p w14:paraId="225A4432" w14:textId="77777777" w:rsidR="006D485B" w:rsidRPr="000C4658" w:rsidRDefault="006D485B">
            <w:pPr>
              <w:rPr>
                <w:sz w:val="2"/>
                <w:szCs w:val="2"/>
              </w:rPr>
            </w:pPr>
          </w:p>
        </w:tc>
        <w:tc>
          <w:tcPr>
            <w:tcW w:w="819" w:type="dxa"/>
            <w:tcBorders>
              <w:top w:val="nil"/>
              <w:bottom w:val="nil"/>
            </w:tcBorders>
          </w:tcPr>
          <w:p w14:paraId="7BF6EF61" w14:textId="77777777" w:rsidR="006D485B" w:rsidRPr="000C4658" w:rsidRDefault="00C01BB2">
            <w:pPr>
              <w:pStyle w:val="TableParagraph"/>
              <w:spacing w:before="30" w:line="112" w:lineRule="exact"/>
              <w:ind w:left="188" w:right="180"/>
              <w:jc w:val="center"/>
              <w:rPr>
                <w:sz w:val="12"/>
              </w:rPr>
            </w:pPr>
            <w:r w:rsidRPr="000C4658">
              <w:rPr>
                <w:sz w:val="12"/>
              </w:rPr>
              <w:t>1.2.4.4</w:t>
            </w:r>
          </w:p>
        </w:tc>
        <w:tc>
          <w:tcPr>
            <w:tcW w:w="896" w:type="dxa"/>
            <w:vMerge/>
            <w:tcBorders>
              <w:top w:val="nil"/>
            </w:tcBorders>
          </w:tcPr>
          <w:p w14:paraId="4B4A4570" w14:textId="77777777" w:rsidR="006D485B" w:rsidRPr="000C4658" w:rsidRDefault="006D485B">
            <w:pPr>
              <w:rPr>
                <w:sz w:val="2"/>
                <w:szCs w:val="2"/>
              </w:rPr>
            </w:pPr>
          </w:p>
        </w:tc>
        <w:tc>
          <w:tcPr>
            <w:tcW w:w="896" w:type="dxa"/>
            <w:vMerge/>
            <w:tcBorders>
              <w:top w:val="nil"/>
            </w:tcBorders>
          </w:tcPr>
          <w:p w14:paraId="7B56B46C" w14:textId="77777777" w:rsidR="006D485B" w:rsidRPr="000C4658" w:rsidRDefault="006D485B">
            <w:pPr>
              <w:rPr>
                <w:sz w:val="2"/>
                <w:szCs w:val="2"/>
              </w:rPr>
            </w:pPr>
          </w:p>
        </w:tc>
        <w:tc>
          <w:tcPr>
            <w:tcW w:w="894" w:type="dxa"/>
            <w:vMerge/>
            <w:tcBorders>
              <w:top w:val="nil"/>
            </w:tcBorders>
          </w:tcPr>
          <w:p w14:paraId="4854922A" w14:textId="77777777" w:rsidR="006D485B" w:rsidRPr="000C4658" w:rsidRDefault="006D485B">
            <w:pPr>
              <w:rPr>
                <w:sz w:val="2"/>
                <w:szCs w:val="2"/>
              </w:rPr>
            </w:pPr>
          </w:p>
        </w:tc>
      </w:tr>
      <w:tr w:rsidR="006D485B" w:rsidRPr="000C4658" w14:paraId="358B8C5C" w14:textId="77777777">
        <w:trPr>
          <w:trHeight w:val="123"/>
        </w:trPr>
        <w:tc>
          <w:tcPr>
            <w:tcW w:w="468" w:type="dxa"/>
            <w:vMerge/>
            <w:tcBorders>
              <w:top w:val="nil"/>
            </w:tcBorders>
          </w:tcPr>
          <w:p w14:paraId="6EFEB769" w14:textId="77777777" w:rsidR="006D485B" w:rsidRPr="000C4658" w:rsidRDefault="006D485B">
            <w:pPr>
              <w:rPr>
                <w:sz w:val="2"/>
                <w:szCs w:val="2"/>
              </w:rPr>
            </w:pPr>
          </w:p>
        </w:tc>
        <w:tc>
          <w:tcPr>
            <w:tcW w:w="2503" w:type="dxa"/>
            <w:vMerge/>
            <w:tcBorders>
              <w:top w:val="nil"/>
            </w:tcBorders>
          </w:tcPr>
          <w:p w14:paraId="3CCF1D46" w14:textId="77777777" w:rsidR="006D485B" w:rsidRPr="000C4658" w:rsidRDefault="006D485B">
            <w:pPr>
              <w:rPr>
                <w:sz w:val="2"/>
                <w:szCs w:val="2"/>
              </w:rPr>
            </w:pPr>
          </w:p>
        </w:tc>
        <w:tc>
          <w:tcPr>
            <w:tcW w:w="1229" w:type="dxa"/>
            <w:vMerge/>
            <w:tcBorders>
              <w:top w:val="nil"/>
            </w:tcBorders>
          </w:tcPr>
          <w:p w14:paraId="70A2D015" w14:textId="77777777" w:rsidR="006D485B" w:rsidRPr="000C4658" w:rsidRDefault="006D485B">
            <w:pPr>
              <w:rPr>
                <w:sz w:val="2"/>
                <w:szCs w:val="2"/>
              </w:rPr>
            </w:pPr>
          </w:p>
        </w:tc>
        <w:tc>
          <w:tcPr>
            <w:tcW w:w="1011" w:type="dxa"/>
            <w:vMerge/>
            <w:tcBorders>
              <w:top w:val="nil"/>
            </w:tcBorders>
          </w:tcPr>
          <w:p w14:paraId="3115A4AD" w14:textId="77777777" w:rsidR="006D485B" w:rsidRPr="000C4658" w:rsidRDefault="006D485B">
            <w:pPr>
              <w:rPr>
                <w:sz w:val="2"/>
                <w:szCs w:val="2"/>
              </w:rPr>
            </w:pPr>
          </w:p>
        </w:tc>
        <w:tc>
          <w:tcPr>
            <w:tcW w:w="819" w:type="dxa"/>
            <w:tcBorders>
              <w:top w:val="nil"/>
              <w:bottom w:val="nil"/>
            </w:tcBorders>
          </w:tcPr>
          <w:p w14:paraId="265B3BD1" w14:textId="77777777" w:rsidR="006D485B" w:rsidRPr="000C4658" w:rsidRDefault="00C01BB2">
            <w:pPr>
              <w:pStyle w:val="TableParagraph"/>
              <w:spacing w:line="103" w:lineRule="exact"/>
              <w:ind w:left="61" w:right="53"/>
              <w:jc w:val="center"/>
              <w:rPr>
                <w:sz w:val="12"/>
              </w:rPr>
            </w:pPr>
            <w:r w:rsidRPr="000C4658">
              <w:rPr>
                <w:sz w:val="12"/>
              </w:rPr>
              <w:t>Equipo de</w:t>
            </w:r>
          </w:p>
        </w:tc>
        <w:tc>
          <w:tcPr>
            <w:tcW w:w="896" w:type="dxa"/>
            <w:vMerge/>
            <w:tcBorders>
              <w:top w:val="nil"/>
            </w:tcBorders>
          </w:tcPr>
          <w:p w14:paraId="151298E5" w14:textId="77777777" w:rsidR="006D485B" w:rsidRPr="000C4658" w:rsidRDefault="006D485B">
            <w:pPr>
              <w:rPr>
                <w:sz w:val="2"/>
                <w:szCs w:val="2"/>
              </w:rPr>
            </w:pPr>
          </w:p>
        </w:tc>
        <w:tc>
          <w:tcPr>
            <w:tcW w:w="896" w:type="dxa"/>
            <w:vMerge/>
            <w:tcBorders>
              <w:top w:val="nil"/>
            </w:tcBorders>
          </w:tcPr>
          <w:p w14:paraId="0580461D" w14:textId="77777777" w:rsidR="006D485B" w:rsidRPr="000C4658" w:rsidRDefault="006D485B">
            <w:pPr>
              <w:rPr>
                <w:sz w:val="2"/>
                <w:szCs w:val="2"/>
              </w:rPr>
            </w:pPr>
          </w:p>
        </w:tc>
        <w:tc>
          <w:tcPr>
            <w:tcW w:w="894" w:type="dxa"/>
            <w:vMerge/>
            <w:tcBorders>
              <w:top w:val="nil"/>
            </w:tcBorders>
          </w:tcPr>
          <w:p w14:paraId="250E6D80" w14:textId="77777777" w:rsidR="006D485B" w:rsidRPr="000C4658" w:rsidRDefault="006D485B">
            <w:pPr>
              <w:rPr>
                <w:sz w:val="2"/>
                <w:szCs w:val="2"/>
              </w:rPr>
            </w:pPr>
          </w:p>
        </w:tc>
      </w:tr>
      <w:tr w:rsidR="006D485B" w:rsidRPr="000C4658" w14:paraId="584DF669" w14:textId="77777777">
        <w:trPr>
          <w:trHeight w:val="163"/>
        </w:trPr>
        <w:tc>
          <w:tcPr>
            <w:tcW w:w="468" w:type="dxa"/>
            <w:vMerge/>
            <w:tcBorders>
              <w:top w:val="nil"/>
            </w:tcBorders>
          </w:tcPr>
          <w:p w14:paraId="45947C7D" w14:textId="77777777" w:rsidR="006D485B" w:rsidRPr="000C4658" w:rsidRDefault="006D485B">
            <w:pPr>
              <w:rPr>
                <w:sz w:val="2"/>
                <w:szCs w:val="2"/>
              </w:rPr>
            </w:pPr>
          </w:p>
        </w:tc>
        <w:tc>
          <w:tcPr>
            <w:tcW w:w="2503" w:type="dxa"/>
            <w:vMerge/>
            <w:tcBorders>
              <w:top w:val="nil"/>
            </w:tcBorders>
          </w:tcPr>
          <w:p w14:paraId="6C78A3CB" w14:textId="77777777" w:rsidR="006D485B" w:rsidRPr="000C4658" w:rsidRDefault="006D485B">
            <w:pPr>
              <w:rPr>
                <w:sz w:val="2"/>
                <w:szCs w:val="2"/>
              </w:rPr>
            </w:pPr>
          </w:p>
        </w:tc>
        <w:tc>
          <w:tcPr>
            <w:tcW w:w="1229" w:type="dxa"/>
            <w:vMerge/>
            <w:tcBorders>
              <w:top w:val="nil"/>
            </w:tcBorders>
          </w:tcPr>
          <w:p w14:paraId="6B30A186" w14:textId="77777777" w:rsidR="006D485B" w:rsidRPr="000C4658" w:rsidRDefault="006D485B">
            <w:pPr>
              <w:rPr>
                <w:sz w:val="2"/>
                <w:szCs w:val="2"/>
              </w:rPr>
            </w:pPr>
          </w:p>
        </w:tc>
        <w:tc>
          <w:tcPr>
            <w:tcW w:w="1011" w:type="dxa"/>
            <w:vMerge/>
            <w:tcBorders>
              <w:top w:val="nil"/>
            </w:tcBorders>
          </w:tcPr>
          <w:p w14:paraId="43B17868" w14:textId="77777777" w:rsidR="006D485B" w:rsidRPr="000C4658" w:rsidRDefault="006D485B">
            <w:pPr>
              <w:rPr>
                <w:sz w:val="2"/>
                <w:szCs w:val="2"/>
              </w:rPr>
            </w:pPr>
          </w:p>
        </w:tc>
        <w:tc>
          <w:tcPr>
            <w:tcW w:w="819" w:type="dxa"/>
            <w:tcBorders>
              <w:top w:val="nil"/>
              <w:bottom w:val="nil"/>
            </w:tcBorders>
          </w:tcPr>
          <w:p w14:paraId="0A6508D3" w14:textId="77777777" w:rsidR="006D485B" w:rsidRPr="000C4658" w:rsidRDefault="00C01BB2">
            <w:pPr>
              <w:pStyle w:val="TableParagraph"/>
              <w:spacing w:line="129" w:lineRule="exact"/>
              <w:ind w:left="64" w:right="53"/>
              <w:jc w:val="center"/>
              <w:rPr>
                <w:sz w:val="12"/>
              </w:rPr>
            </w:pPr>
            <w:r w:rsidRPr="000C4658">
              <w:rPr>
                <w:sz w:val="12"/>
              </w:rPr>
              <w:t>Transporte</w:t>
            </w:r>
          </w:p>
        </w:tc>
        <w:tc>
          <w:tcPr>
            <w:tcW w:w="896" w:type="dxa"/>
            <w:vMerge/>
            <w:tcBorders>
              <w:top w:val="nil"/>
            </w:tcBorders>
          </w:tcPr>
          <w:p w14:paraId="61102E5D" w14:textId="77777777" w:rsidR="006D485B" w:rsidRPr="000C4658" w:rsidRDefault="006D485B">
            <w:pPr>
              <w:rPr>
                <w:sz w:val="2"/>
                <w:szCs w:val="2"/>
              </w:rPr>
            </w:pPr>
          </w:p>
        </w:tc>
        <w:tc>
          <w:tcPr>
            <w:tcW w:w="896" w:type="dxa"/>
            <w:vMerge/>
            <w:tcBorders>
              <w:top w:val="nil"/>
            </w:tcBorders>
          </w:tcPr>
          <w:p w14:paraId="44CF89F7" w14:textId="77777777" w:rsidR="006D485B" w:rsidRPr="000C4658" w:rsidRDefault="006D485B">
            <w:pPr>
              <w:rPr>
                <w:sz w:val="2"/>
                <w:szCs w:val="2"/>
              </w:rPr>
            </w:pPr>
          </w:p>
        </w:tc>
        <w:tc>
          <w:tcPr>
            <w:tcW w:w="894" w:type="dxa"/>
            <w:vMerge/>
            <w:tcBorders>
              <w:top w:val="nil"/>
            </w:tcBorders>
          </w:tcPr>
          <w:p w14:paraId="68EC9CF3" w14:textId="77777777" w:rsidR="006D485B" w:rsidRPr="000C4658" w:rsidRDefault="006D485B">
            <w:pPr>
              <w:rPr>
                <w:sz w:val="2"/>
                <w:szCs w:val="2"/>
              </w:rPr>
            </w:pPr>
          </w:p>
        </w:tc>
      </w:tr>
      <w:tr w:rsidR="006D485B" w:rsidRPr="000C4658" w14:paraId="5AEDE526" w14:textId="77777777">
        <w:trPr>
          <w:trHeight w:val="162"/>
        </w:trPr>
        <w:tc>
          <w:tcPr>
            <w:tcW w:w="468" w:type="dxa"/>
            <w:vMerge/>
            <w:tcBorders>
              <w:top w:val="nil"/>
            </w:tcBorders>
          </w:tcPr>
          <w:p w14:paraId="41F2F5B5" w14:textId="77777777" w:rsidR="006D485B" w:rsidRPr="000C4658" w:rsidRDefault="006D485B">
            <w:pPr>
              <w:rPr>
                <w:sz w:val="2"/>
                <w:szCs w:val="2"/>
              </w:rPr>
            </w:pPr>
          </w:p>
        </w:tc>
        <w:tc>
          <w:tcPr>
            <w:tcW w:w="2503" w:type="dxa"/>
            <w:vMerge/>
            <w:tcBorders>
              <w:top w:val="nil"/>
            </w:tcBorders>
          </w:tcPr>
          <w:p w14:paraId="20C8F93F" w14:textId="77777777" w:rsidR="006D485B" w:rsidRPr="000C4658" w:rsidRDefault="006D485B">
            <w:pPr>
              <w:rPr>
                <w:sz w:val="2"/>
                <w:szCs w:val="2"/>
              </w:rPr>
            </w:pPr>
          </w:p>
        </w:tc>
        <w:tc>
          <w:tcPr>
            <w:tcW w:w="1229" w:type="dxa"/>
            <w:vMerge/>
            <w:tcBorders>
              <w:top w:val="nil"/>
            </w:tcBorders>
          </w:tcPr>
          <w:p w14:paraId="590EAD38" w14:textId="77777777" w:rsidR="006D485B" w:rsidRPr="000C4658" w:rsidRDefault="006D485B">
            <w:pPr>
              <w:rPr>
                <w:sz w:val="2"/>
                <w:szCs w:val="2"/>
              </w:rPr>
            </w:pPr>
          </w:p>
        </w:tc>
        <w:tc>
          <w:tcPr>
            <w:tcW w:w="1011" w:type="dxa"/>
            <w:vMerge/>
            <w:tcBorders>
              <w:top w:val="nil"/>
            </w:tcBorders>
          </w:tcPr>
          <w:p w14:paraId="23181430" w14:textId="77777777" w:rsidR="006D485B" w:rsidRPr="000C4658" w:rsidRDefault="006D485B">
            <w:pPr>
              <w:rPr>
                <w:sz w:val="2"/>
                <w:szCs w:val="2"/>
              </w:rPr>
            </w:pPr>
          </w:p>
        </w:tc>
        <w:tc>
          <w:tcPr>
            <w:tcW w:w="819" w:type="dxa"/>
            <w:tcBorders>
              <w:top w:val="nil"/>
              <w:bottom w:val="nil"/>
            </w:tcBorders>
          </w:tcPr>
          <w:p w14:paraId="6DCB3CEB" w14:textId="77777777" w:rsidR="006D485B" w:rsidRPr="000C4658" w:rsidRDefault="00C01BB2">
            <w:pPr>
              <w:pStyle w:val="TableParagraph"/>
              <w:spacing w:before="30" w:line="112" w:lineRule="exact"/>
              <w:ind w:left="61" w:right="53"/>
              <w:jc w:val="center"/>
              <w:rPr>
                <w:sz w:val="12"/>
              </w:rPr>
            </w:pPr>
            <w:r w:rsidRPr="000C4658">
              <w:rPr>
                <w:sz w:val="12"/>
              </w:rPr>
              <w:t>1.2.4.4.1</w:t>
            </w:r>
          </w:p>
        </w:tc>
        <w:tc>
          <w:tcPr>
            <w:tcW w:w="896" w:type="dxa"/>
            <w:vMerge/>
            <w:tcBorders>
              <w:top w:val="nil"/>
            </w:tcBorders>
          </w:tcPr>
          <w:p w14:paraId="28ECE827" w14:textId="77777777" w:rsidR="006D485B" w:rsidRPr="000C4658" w:rsidRDefault="006D485B">
            <w:pPr>
              <w:rPr>
                <w:sz w:val="2"/>
                <w:szCs w:val="2"/>
              </w:rPr>
            </w:pPr>
          </w:p>
        </w:tc>
        <w:tc>
          <w:tcPr>
            <w:tcW w:w="896" w:type="dxa"/>
            <w:vMerge/>
            <w:tcBorders>
              <w:top w:val="nil"/>
            </w:tcBorders>
          </w:tcPr>
          <w:p w14:paraId="2392DF7C" w14:textId="77777777" w:rsidR="006D485B" w:rsidRPr="000C4658" w:rsidRDefault="006D485B">
            <w:pPr>
              <w:rPr>
                <w:sz w:val="2"/>
                <w:szCs w:val="2"/>
              </w:rPr>
            </w:pPr>
          </w:p>
        </w:tc>
        <w:tc>
          <w:tcPr>
            <w:tcW w:w="894" w:type="dxa"/>
            <w:vMerge/>
            <w:tcBorders>
              <w:top w:val="nil"/>
            </w:tcBorders>
          </w:tcPr>
          <w:p w14:paraId="54945E2E" w14:textId="77777777" w:rsidR="006D485B" w:rsidRPr="000C4658" w:rsidRDefault="006D485B">
            <w:pPr>
              <w:rPr>
                <w:sz w:val="2"/>
                <w:szCs w:val="2"/>
              </w:rPr>
            </w:pPr>
          </w:p>
        </w:tc>
      </w:tr>
      <w:tr w:rsidR="006D485B" w:rsidRPr="000C4658" w14:paraId="0EBCC97C" w14:textId="77777777">
        <w:trPr>
          <w:trHeight w:val="121"/>
        </w:trPr>
        <w:tc>
          <w:tcPr>
            <w:tcW w:w="468" w:type="dxa"/>
            <w:vMerge/>
            <w:tcBorders>
              <w:top w:val="nil"/>
            </w:tcBorders>
          </w:tcPr>
          <w:p w14:paraId="737CC5DB" w14:textId="77777777" w:rsidR="006D485B" w:rsidRPr="000C4658" w:rsidRDefault="006D485B">
            <w:pPr>
              <w:rPr>
                <w:sz w:val="2"/>
                <w:szCs w:val="2"/>
              </w:rPr>
            </w:pPr>
          </w:p>
        </w:tc>
        <w:tc>
          <w:tcPr>
            <w:tcW w:w="2503" w:type="dxa"/>
            <w:vMerge/>
            <w:tcBorders>
              <w:top w:val="nil"/>
            </w:tcBorders>
          </w:tcPr>
          <w:p w14:paraId="14BF67B6" w14:textId="77777777" w:rsidR="006D485B" w:rsidRPr="000C4658" w:rsidRDefault="006D485B">
            <w:pPr>
              <w:rPr>
                <w:sz w:val="2"/>
                <w:szCs w:val="2"/>
              </w:rPr>
            </w:pPr>
          </w:p>
        </w:tc>
        <w:tc>
          <w:tcPr>
            <w:tcW w:w="1229" w:type="dxa"/>
            <w:vMerge/>
            <w:tcBorders>
              <w:top w:val="nil"/>
            </w:tcBorders>
          </w:tcPr>
          <w:p w14:paraId="0DFA5C0E" w14:textId="77777777" w:rsidR="006D485B" w:rsidRPr="000C4658" w:rsidRDefault="006D485B">
            <w:pPr>
              <w:rPr>
                <w:sz w:val="2"/>
                <w:szCs w:val="2"/>
              </w:rPr>
            </w:pPr>
          </w:p>
        </w:tc>
        <w:tc>
          <w:tcPr>
            <w:tcW w:w="1011" w:type="dxa"/>
            <w:vMerge/>
            <w:tcBorders>
              <w:top w:val="nil"/>
            </w:tcBorders>
          </w:tcPr>
          <w:p w14:paraId="58AA3BA2" w14:textId="77777777" w:rsidR="006D485B" w:rsidRPr="000C4658" w:rsidRDefault="006D485B">
            <w:pPr>
              <w:rPr>
                <w:sz w:val="2"/>
                <w:szCs w:val="2"/>
              </w:rPr>
            </w:pPr>
          </w:p>
        </w:tc>
        <w:tc>
          <w:tcPr>
            <w:tcW w:w="819" w:type="dxa"/>
            <w:tcBorders>
              <w:top w:val="nil"/>
              <w:bottom w:val="nil"/>
            </w:tcBorders>
          </w:tcPr>
          <w:p w14:paraId="15BE98AF" w14:textId="77777777" w:rsidR="006D485B" w:rsidRPr="000C4658" w:rsidRDefault="00C01BB2">
            <w:pPr>
              <w:pStyle w:val="TableParagraph"/>
              <w:spacing w:line="102" w:lineRule="exact"/>
              <w:ind w:left="21" w:right="10"/>
              <w:jc w:val="center"/>
              <w:rPr>
                <w:sz w:val="12"/>
              </w:rPr>
            </w:pPr>
            <w:r w:rsidRPr="000C4658">
              <w:rPr>
                <w:sz w:val="12"/>
              </w:rPr>
              <w:t>Automóviles</w:t>
            </w:r>
          </w:p>
        </w:tc>
        <w:tc>
          <w:tcPr>
            <w:tcW w:w="896" w:type="dxa"/>
            <w:vMerge/>
            <w:tcBorders>
              <w:top w:val="nil"/>
            </w:tcBorders>
          </w:tcPr>
          <w:p w14:paraId="4BF43B74" w14:textId="77777777" w:rsidR="006D485B" w:rsidRPr="000C4658" w:rsidRDefault="006D485B">
            <w:pPr>
              <w:rPr>
                <w:sz w:val="2"/>
                <w:szCs w:val="2"/>
              </w:rPr>
            </w:pPr>
          </w:p>
        </w:tc>
        <w:tc>
          <w:tcPr>
            <w:tcW w:w="896" w:type="dxa"/>
            <w:vMerge/>
            <w:tcBorders>
              <w:top w:val="nil"/>
            </w:tcBorders>
          </w:tcPr>
          <w:p w14:paraId="7399AEB9" w14:textId="77777777" w:rsidR="006D485B" w:rsidRPr="000C4658" w:rsidRDefault="006D485B">
            <w:pPr>
              <w:rPr>
                <w:sz w:val="2"/>
                <w:szCs w:val="2"/>
              </w:rPr>
            </w:pPr>
          </w:p>
        </w:tc>
        <w:tc>
          <w:tcPr>
            <w:tcW w:w="894" w:type="dxa"/>
            <w:vMerge/>
            <w:tcBorders>
              <w:top w:val="nil"/>
            </w:tcBorders>
          </w:tcPr>
          <w:p w14:paraId="69D0EA63" w14:textId="77777777" w:rsidR="006D485B" w:rsidRPr="000C4658" w:rsidRDefault="006D485B">
            <w:pPr>
              <w:rPr>
                <w:sz w:val="2"/>
                <w:szCs w:val="2"/>
              </w:rPr>
            </w:pPr>
          </w:p>
        </w:tc>
      </w:tr>
      <w:tr w:rsidR="006D485B" w:rsidRPr="000C4658" w14:paraId="04929CA6" w14:textId="77777777">
        <w:trPr>
          <w:trHeight w:val="122"/>
        </w:trPr>
        <w:tc>
          <w:tcPr>
            <w:tcW w:w="468" w:type="dxa"/>
            <w:vMerge/>
            <w:tcBorders>
              <w:top w:val="nil"/>
            </w:tcBorders>
          </w:tcPr>
          <w:p w14:paraId="7B8A54A3" w14:textId="77777777" w:rsidR="006D485B" w:rsidRPr="000C4658" w:rsidRDefault="006D485B">
            <w:pPr>
              <w:rPr>
                <w:sz w:val="2"/>
                <w:szCs w:val="2"/>
              </w:rPr>
            </w:pPr>
          </w:p>
        </w:tc>
        <w:tc>
          <w:tcPr>
            <w:tcW w:w="2503" w:type="dxa"/>
            <w:vMerge/>
            <w:tcBorders>
              <w:top w:val="nil"/>
            </w:tcBorders>
          </w:tcPr>
          <w:p w14:paraId="04DDF312" w14:textId="77777777" w:rsidR="006D485B" w:rsidRPr="000C4658" w:rsidRDefault="006D485B">
            <w:pPr>
              <w:rPr>
                <w:sz w:val="2"/>
                <w:szCs w:val="2"/>
              </w:rPr>
            </w:pPr>
          </w:p>
        </w:tc>
        <w:tc>
          <w:tcPr>
            <w:tcW w:w="1229" w:type="dxa"/>
            <w:vMerge/>
            <w:tcBorders>
              <w:top w:val="nil"/>
            </w:tcBorders>
          </w:tcPr>
          <w:p w14:paraId="51C2A4C6" w14:textId="77777777" w:rsidR="006D485B" w:rsidRPr="000C4658" w:rsidRDefault="006D485B">
            <w:pPr>
              <w:rPr>
                <w:sz w:val="2"/>
                <w:szCs w:val="2"/>
              </w:rPr>
            </w:pPr>
          </w:p>
        </w:tc>
        <w:tc>
          <w:tcPr>
            <w:tcW w:w="1011" w:type="dxa"/>
            <w:vMerge/>
            <w:tcBorders>
              <w:top w:val="nil"/>
            </w:tcBorders>
          </w:tcPr>
          <w:p w14:paraId="3338125A" w14:textId="77777777" w:rsidR="006D485B" w:rsidRPr="000C4658" w:rsidRDefault="006D485B">
            <w:pPr>
              <w:rPr>
                <w:sz w:val="2"/>
                <w:szCs w:val="2"/>
              </w:rPr>
            </w:pPr>
          </w:p>
        </w:tc>
        <w:tc>
          <w:tcPr>
            <w:tcW w:w="819" w:type="dxa"/>
            <w:tcBorders>
              <w:top w:val="nil"/>
              <w:bottom w:val="nil"/>
            </w:tcBorders>
          </w:tcPr>
          <w:p w14:paraId="0924D90C" w14:textId="77777777" w:rsidR="006D485B" w:rsidRPr="000C4658" w:rsidRDefault="00C01BB2">
            <w:pPr>
              <w:pStyle w:val="TableParagraph"/>
              <w:spacing w:line="103" w:lineRule="exact"/>
              <w:ind w:left="66" w:right="53"/>
              <w:jc w:val="center"/>
              <w:rPr>
                <w:sz w:val="12"/>
              </w:rPr>
            </w:pPr>
            <w:r w:rsidRPr="000C4658">
              <w:rPr>
                <w:sz w:val="12"/>
              </w:rPr>
              <w:t>y Equipo</w:t>
            </w:r>
          </w:p>
        </w:tc>
        <w:tc>
          <w:tcPr>
            <w:tcW w:w="896" w:type="dxa"/>
            <w:vMerge/>
            <w:tcBorders>
              <w:top w:val="nil"/>
            </w:tcBorders>
          </w:tcPr>
          <w:p w14:paraId="65A7465F" w14:textId="77777777" w:rsidR="006D485B" w:rsidRPr="000C4658" w:rsidRDefault="006D485B">
            <w:pPr>
              <w:rPr>
                <w:sz w:val="2"/>
                <w:szCs w:val="2"/>
              </w:rPr>
            </w:pPr>
          </w:p>
        </w:tc>
        <w:tc>
          <w:tcPr>
            <w:tcW w:w="896" w:type="dxa"/>
            <w:vMerge/>
            <w:tcBorders>
              <w:top w:val="nil"/>
            </w:tcBorders>
          </w:tcPr>
          <w:p w14:paraId="5D43A05F" w14:textId="77777777" w:rsidR="006D485B" w:rsidRPr="000C4658" w:rsidRDefault="006D485B">
            <w:pPr>
              <w:rPr>
                <w:sz w:val="2"/>
                <w:szCs w:val="2"/>
              </w:rPr>
            </w:pPr>
          </w:p>
        </w:tc>
        <w:tc>
          <w:tcPr>
            <w:tcW w:w="894" w:type="dxa"/>
            <w:vMerge/>
            <w:tcBorders>
              <w:top w:val="nil"/>
            </w:tcBorders>
          </w:tcPr>
          <w:p w14:paraId="066C5201" w14:textId="77777777" w:rsidR="006D485B" w:rsidRPr="000C4658" w:rsidRDefault="006D485B">
            <w:pPr>
              <w:rPr>
                <w:sz w:val="2"/>
                <w:szCs w:val="2"/>
              </w:rPr>
            </w:pPr>
          </w:p>
        </w:tc>
      </w:tr>
      <w:tr w:rsidR="006D485B" w:rsidRPr="000C4658" w14:paraId="59A8EF6C" w14:textId="77777777">
        <w:trPr>
          <w:trHeight w:val="163"/>
        </w:trPr>
        <w:tc>
          <w:tcPr>
            <w:tcW w:w="468" w:type="dxa"/>
            <w:vMerge/>
            <w:tcBorders>
              <w:top w:val="nil"/>
            </w:tcBorders>
          </w:tcPr>
          <w:p w14:paraId="07904D32" w14:textId="77777777" w:rsidR="006D485B" w:rsidRPr="000C4658" w:rsidRDefault="006D485B">
            <w:pPr>
              <w:rPr>
                <w:sz w:val="2"/>
                <w:szCs w:val="2"/>
              </w:rPr>
            </w:pPr>
          </w:p>
        </w:tc>
        <w:tc>
          <w:tcPr>
            <w:tcW w:w="2503" w:type="dxa"/>
            <w:vMerge/>
            <w:tcBorders>
              <w:top w:val="nil"/>
            </w:tcBorders>
          </w:tcPr>
          <w:p w14:paraId="45EE362E" w14:textId="77777777" w:rsidR="006D485B" w:rsidRPr="000C4658" w:rsidRDefault="006D485B">
            <w:pPr>
              <w:rPr>
                <w:sz w:val="2"/>
                <w:szCs w:val="2"/>
              </w:rPr>
            </w:pPr>
          </w:p>
        </w:tc>
        <w:tc>
          <w:tcPr>
            <w:tcW w:w="1229" w:type="dxa"/>
            <w:vMerge/>
            <w:tcBorders>
              <w:top w:val="nil"/>
            </w:tcBorders>
          </w:tcPr>
          <w:p w14:paraId="5EA15355" w14:textId="77777777" w:rsidR="006D485B" w:rsidRPr="000C4658" w:rsidRDefault="006D485B">
            <w:pPr>
              <w:rPr>
                <w:sz w:val="2"/>
                <w:szCs w:val="2"/>
              </w:rPr>
            </w:pPr>
          </w:p>
        </w:tc>
        <w:tc>
          <w:tcPr>
            <w:tcW w:w="1011" w:type="dxa"/>
            <w:vMerge/>
            <w:tcBorders>
              <w:top w:val="nil"/>
            </w:tcBorders>
          </w:tcPr>
          <w:p w14:paraId="6E06CECD" w14:textId="77777777" w:rsidR="006D485B" w:rsidRPr="000C4658" w:rsidRDefault="006D485B">
            <w:pPr>
              <w:rPr>
                <w:sz w:val="2"/>
                <w:szCs w:val="2"/>
              </w:rPr>
            </w:pPr>
          </w:p>
        </w:tc>
        <w:tc>
          <w:tcPr>
            <w:tcW w:w="819" w:type="dxa"/>
            <w:tcBorders>
              <w:top w:val="nil"/>
              <w:bottom w:val="nil"/>
            </w:tcBorders>
          </w:tcPr>
          <w:p w14:paraId="16387008" w14:textId="77777777" w:rsidR="006D485B" w:rsidRPr="000C4658" w:rsidRDefault="00C01BB2">
            <w:pPr>
              <w:pStyle w:val="TableParagraph"/>
              <w:spacing w:line="129" w:lineRule="exact"/>
              <w:ind w:left="66" w:right="53"/>
              <w:jc w:val="center"/>
              <w:rPr>
                <w:sz w:val="12"/>
              </w:rPr>
            </w:pPr>
            <w:r w:rsidRPr="000C4658">
              <w:rPr>
                <w:sz w:val="12"/>
              </w:rPr>
              <w:t>Terrestre o</w:t>
            </w:r>
          </w:p>
        </w:tc>
        <w:tc>
          <w:tcPr>
            <w:tcW w:w="896" w:type="dxa"/>
            <w:vMerge/>
            <w:tcBorders>
              <w:top w:val="nil"/>
            </w:tcBorders>
          </w:tcPr>
          <w:p w14:paraId="0E2EA991" w14:textId="77777777" w:rsidR="006D485B" w:rsidRPr="000C4658" w:rsidRDefault="006D485B">
            <w:pPr>
              <w:rPr>
                <w:sz w:val="2"/>
                <w:szCs w:val="2"/>
              </w:rPr>
            </w:pPr>
          </w:p>
        </w:tc>
        <w:tc>
          <w:tcPr>
            <w:tcW w:w="896" w:type="dxa"/>
            <w:vMerge/>
            <w:tcBorders>
              <w:top w:val="nil"/>
            </w:tcBorders>
          </w:tcPr>
          <w:p w14:paraId="2F2BDE2B" w14:textId="77777777" w:rsidR="006D485B" w:rsidRPr="000C4658" w:rsidRDefault="006D485B">
            <w:pPr>
              <w:rPr>
                <w:sz w:val="2"/>
                <w:szCs w:val="2"/>
              </w:rPr>
            </w:pPr>
          </w:p>
        </w:tc>
        <w:tc>
          <w:tcPr>
            <w:tcW w:w="894" w:type="dxa"/>
            <w:vMerge/>
            <w:tcBorders>
              <w:top w:val="nil"/>
            </w:tcBorders>
          </w:tcPr>
          <w:p w14:paraId="40F6DDD4" w14:textId="77777777" w:rsidR="006D485B" w:rsidRPr="000C4658" w:rsidRDefault="006D485B">
            <w:pPr>
              <w:rPr>
                <w:sz w:val="2"/>
                <w:szCs w:val="2"/>
              </w:rPr>
            </w:pPr>
          </w:p>
        </w:tc>
      </w:tr>
      <w:tr w:rsidR="006D485B" w:rsidRPr="000C4658" w14:paraId="02A23EA1" w14:textId="77777777">
        <w:trPr>
          <w:trHeight w:val="162"/>
        </w:trPr>
        <w:tc>
          <w:tcPr>
            <w:tcW w:w="468" w:type="dxa"/>
            <w:vMerge/>
            <w:tcBorders>
              <w:top w:val="nil"/>
            </w:tcBorders>
          </w:tcPr>
          <w:p w14:paraId="40F5E12B" w14:textId="77777777" w:rsidR="006D485B" w:rsidRPr="000C4658" w:rsidRDefault="006D485B">
            <w:pPr>
              <w:rPr>
                <w:sz w:val="2"/>
                <w:szCs w:val="2"/>
              </w:rPr>
            </w:pPr>
          </w:p>
        </w:tc>
        <w:tc>
          <w:tcPr>
            <w:tcW w:w="2503" w:type="dxa"/>
            <w:vMerge/>
            <w:tcBorders>
              <w:top w:val="nil"/>
            </w:tcBorders>
          </w:tcPr>
          <w:p w14:paraId="33CC0DC8" w14:textId="77777777" w:rsidR="006D485B" w:rsidRPr="000C4658" w:rsidRDefault="006D485B">
            <w:pPr>
              <w:rPr>
                <w:sz w:val="2"/>
                <w:szCs w:val="2"/>
              </w:rPr>
            </w:pPr>
          </w:p>
        </w:tc>
        <w:tc>
          <w:tcPr>
            <w:tcW w:w="1229" w:type="dxa"/>
            <w:vMerge/>
            <w:tcBorders>
              <w:top w:val="nil"/>
            </w:tcBorders>
          </w:tcPr>
          <w:p w14:paraId="36397F5C" w14:textId="77777777" w:rsidR="006D485B" w:rsidRPr="000C4658" w:rsidRDefault="006D485B">
            <w:pPr>
              <w:rPr>
                <w:sz w:val="2"/>
                <w:szCs w:val="2"/>
              </w:rPr>
            </w:pPr>
          </w:p>
        </w:tc>
        <w:tc>
          <w:tcPr>
            <w:tcW w:w="1011" w:type="dxa"/>
            <w:vMerge/>
            <w:tcBorders>
              <w:top w:val="nil"/>
            </w:tcBorders>
          </w:tcPr>
          <w:p w14:paraId="56D7ADC2" w14:textId="77777777" w:rsidR="006D485B" w:rsidRPr="000C4658" w:rsidRDefault="006D485B">
            <w:pPr>
              <w:rPr>
                <w:sz w:val="2"/>
                <w:szCs w:val="2"/>
              </w:rPr>
            </w:pPr>
          </w:p>
        </w:tc>
        <w:tc>
          <w:tcPr>
            <w:tcW w:w="819" w:type="dxa"/>
            <w:tcBorders>
              <w:top w:val="nil"/>
              <w:bottom w:val="nil"/>
            </w:tcBorders>
          </w:tcPr>
          <w:p w14:paraId="2B31D44E" w14:textId="77777777" w:rsidR="006D485B" w:rsidRPr="000C4658" w:rsidRDefault="00C01BB2">
            <w:pPr>
              <w:pStyle w:val="TableParagraph"/>
              <w:spacing w:before="30" w:line="112" w:lineRule="exact"/>
              <w:ind w:left="61" w:right="53"/>
              <w:jc w:val="center"/>
              <w:rPr>
                <w:sz w:val="12"/>
              </w:rPr>
            </w:pPr>
            <w:r w:rsidRPr="000C4658">
              <w:rPr>
                <w:sz w:val="12"/>
              </w:rPr>
              <w:t>1.2.4.4.2</w:t>
            </w:r>
          </w:p>
        </w:tc>
        <w:tc>
          <w:tcPr>
            <w:tcW w:w="896" w:type="dxa"/>
            <w:vMerge/>
            <w:tcBorders>
              <w:top w:val="nil"/>
            </w:tcBorders>
          </w:tcPr>
          <w:p w14:paraId="31AA6C3C" w14:textId="77777777" w:rsidR="006D485B" w:rsidRPr="000C4658" w:rsidRDefault="006D485B">
            <w:pPr>
              <w:rPr>
                <w:sz w:val="2"/>
                <w:szCs w:val="2"/>
              </w:rPr>
            </w:pPr>
          </w:p>
        </w:tc>
        <w:tc>
          <w:tcPr>
            <w:tcW w:w="896" w:type="dxa"/>
            <w:vMerge/>
            <w:tcBorders>
              <w:top w:val="nil"/>
            </w:tcBorders>
          </w:tcPr>
          <w:p w14:paraId="7207009A" w14:textId="77777777" w:rsidR="006D485B" w:rsidRPr="000C4658" w:rsidRDefault="006D485B">
            <w:pPr>
              <w:rPr>
                <w:sz w:val="2"/>
                <w:szCs w:val="2"/>
              </w:rPr>
            </w:pPr>
          </w:p>
        </w:tc>
        <w:tc>
          <w:tcPr>
            <w:tcW w:w="894" w:type="dxa"/>
            <w:vMerge/>
            <w:tcBorders>
              <w:top w:val="nil"/>
            </w:tcBorders>
          </w:tcPr>
          <w:p w14:paraId="11AF06BD" w14:textId="77777777" w:rsidR="006D485B" w:rsidRPr="000C4658" w:rsidRDefault="006D485B">
            <w:pPr>
              <w:rPr>
                <w:sz w:val="2"/>
                <w:szCs w:val="2"/>
              </w:rPr>
            </w:pPr>
          </w:p>
        </w:tc>
      </w:tr>
      <w:tr w:rsidR="006D485B" w:rsidRPr="000C4658" w14:paraId="1F20B39D" w14:textId="77777777">
        <w:trPr>
          <w:trHeight w:val="122"/>
        </w:trPr>
        <w:tc>
          <w:tcPr>
            <w:tcW w:w="468" w:type="dxa"/>
            <w:vMerge/>
            <w:tcBorders>
              <w:top w:val="nil"/>
            </w:tcBorders>
          </w:tcPr>
          <w:p w14:paraId="25496248" w14:textId="77777777" w:rsidR="006D485B" w:rsidRPr="000C4658" w:rsidRDefault="006D485B">
            <w:pPr>
              <w:rPr>
                <w:sz w:val="2"/>
                <w:szCs w:val="2"/>
              </w:rPr>
            </w:pPr>
          </w:p>
        </w:tc>
        <w:tc>
          <w:tcPr>
            <w:tcW w:w="2503" w:type="dxa"/>
            <w:vMerge/>
            <w:tcBorders>
              <w:top w:val="nil"/>
            </w:tcBorders>
          </w:tcPr>
          <w:p w14:paraId="0B4C3C0E" w14:textId="77777777" w:rsidR="006D485B" w:rsidRPr="000C4658" w:rsidRDefault="006D485B">
            <w:pPr>
              <w:rPr>
                <w:sz w:val="2"/>
                <w:szCs w:val="2"/>
              </w:rPr>
            </w:pPr>
          </w:p>
        </w:tc>
        <w:tc>
          <w:tcPr>
            <w:tcW w:w="1229" w:type="dxa"/>
            <w:vMerge/>
            <w:tcBorders>
              <w:top w:val="nil"/>
            </w:tcBorders>
          </w:tcPr>
          <w:p w14:paraId="06A88BAE" w14:textId="77777777" w:rsidR="006D485B" w:rsidRPr="000C4658" w:rsidRDefault="006D485B">
            <w:pPr>
              <w:rPr>
                <w:sz w:val="2"/>
                <w:szCs w:val="2"/>
              </w:rPr>
            </w:pPr>
          </w:p>
        </w:tc>
        <w:tc>
          <w:tcPr>
            <w:tcW w:w="1011" w:type="dxa"/>
            <w:vMerge/>
            <w:tcBorders>
              <w:top w:val="nil"/>
            </w:tcBorders>
          </w:tcPr>
          <w:p w14:paraId="0B03343B" w14:textId="77777777" w:rsidR="006D485B" w:rsidRPr="000C4658" w:rsidRDefault="006D485B">
            <w:pPr>
              <w:rPr>
                <w:sz w:val="2"/>
                <w:szCs w:val="2"/>
              </w:rPr>
            </w:pPr>
          </w:p>
        </w:tc>
        <w:tc>
          <w:tcPr>
            <w:tcW w:w="819" w:type="dxa"/>
            <w:tcBorders>
              <w:top w:val="nil"/>
              <w:bottom w:val="nil"/>
            </w:tcBorders>
          </w:tcPr>
          <w:p w14:paraId="14F780BF" w14:textId="77777777" w:rsidR="006D485B" w:rsidRPr="000C4658" w:rsidRDefault="00C01BB2">
            <w:pPr>
              <w:pStyle w:val="TableParagraph"/>
              <w:spacing w:line="103" w:lineRule="exact"/>
              <w:ind w:left="62" w:right="53"/>
              <w:jc w:val="center"/>
              <w:rPr>
                <w:sz w:val="12"/>
              </w:rPr>
            </w:pPr>
            <w:r w:rsidRPr="000C4658">
              <w:rPr>
                <w:sz w:val="12"/>
              </w:rPr>
              <w:t>Carrocerías</w:t>
            </w:r>
          </w:p>
        </w:tc>
        <w:tc>
          <w:tcPr>
            <w:tcW w:w="896" w:type="dxa"/>
            <w:vMerge/>
            <w:tcBorders>
              <w:top w:val="nil"/>
            </w:tcBorders>
          </w:tcPr>
          <w:p w14:paraId="7612D389" w14:textId="77777777" w:rsidR="006D485B" w:rsidRPr="000C4658" w:rsidRDefault="006D485B">
            <w:pPr>
              <w:rPr>
                <w:sz w:val="2"/>
                <w:szCs w:val="2"/>
              </w:rPr>
            </w:pPr>
          </w:p>
        </w:tc>
        <w:tc>
          <w:tcPr>
            <w:tcW w:w="896" w:type="dxa"/>
            <w:vMerge/>
            <w:tcBorders>
              <w:top w:val="nil"/>
            </w:tcBorders>
          </w:tcPr>
          <w:p w14:paraId="4B4A18CB" w14:textId="77777777" w:rsidR="006D485B" w:rsidRPr="000C4658" w:rsidRDefault="006D485B">
            <w:pPr>
              <w:rPr>
                <w:sz w:val="2"/>
                <w:szCs w:val="2"/>
              </w:rPr>
            </w:pPr>
          </w:p>
        </w:tc>
        <w:tc>
          <w:tcPr>
            <w:tcW w:w="894" w:type="dxa"/>
            <w:vMerge/>
            <w:tcBorders>
              <w:top w:val="nil"/>
            </w:tcBorders>
          </w:tcPr>
          <w:p w14:paraId="74A5FE7B" w14:textId="77777777" w:rsidR="006D485B" w:rsidRPr="000C4658" w:rsidRDefault="006D485B">
            <w:pPr>
              <w:rPr>
                <w:sz w:val="2"/>
                <w:szCs w:val="2"/>
              </w:rPr>
            </w:pPr>
          </w:p>
        </w:tc>
      </w:tr>
      <w:tr w:rsidR="006D485B" w:rsidRPr="000C4658" w14:paraId="5F0BA9AD" w14:textId="77777777">
        <w:trPr>
          <w:trHeight w:val="123"/>
        </w:trPr>
        <w:tc>
          <w:tcPr>
            <w:tcW w:w="468" w:type="dxa"/>
            <w:vMerge/>
            <w:tcBorders>
              <w:top w:val="nil"/>
            </w:tcBorders>
          </w:tcPr>
          <w:p w14:paraId="44975C7C" w14:textId="77777777" w:rsidR="006D485B" w:rsidRPr="000C4658" w:rsidRDefault="006D485B">
            <w:pPr>
              <w:rPr>
                <w:sz w:val="2"/>
                <w:szCs w:val="2"/>
              </w:rPr>
            </w:pPr>
          </w:p>
        </w:tc>
        <w:tc>
          <w:tcPr>
            <w:tcW w:w="2503" w:type="dxa"/>
            <w:vMerge/>
            <w:tcBorders>
              <w:top w:val="nil"/>
            </w:tcBorders>
          </w:tcPr>
          <w:p w14:paraId="7DC3E1B3" w14:textId="77777777" w:rsidR="006D485B" w:rsidRPr="000C4658" w:rsidRDefault="006D485B">
            <w:pPr>
              <w:rPr>
                <w:sz w:val="2"/>
                <w:szCs w:val="2"/>
              </w:rPr>
            </w:pPr>
          </w:p>
        </w:tc>
        <w:tc>
          <w:tcPr>
            <w:tcW w:w="1229" w:type="dxa"/>
            <w:vMerge/>
            <w:tcBorders>
              <w:top w:val="nil"/>
            </w:tcBorders>
          </w:tcPr>
          <w:p w14:paraId="5EB69C5E" w14:textId="77777777" w:rsidR="006D485B" w:rsidRPr="000C4658" w:rsidRDefault="006D485B">
            <w:pPr>
              <w:rPr>
                <w:sz w:val="2"/>
                <w:szCs w:val="2"/>
              </w:rPr>
            </w:pPr>
          </w:p>
        </w:tc>
        <w:tc>
          <w:tcPr>
            <w:tcW w:w="1011" w:type="dxa"/>
            <w:vMerge/>
            <w:tcBorders>
              <w:top w:val="nil"/>
            </w:tcBorders>
          </w:tcPr>
          <w:p w14:paraId="1E99A43B" w14:textId="77777777" w:rsidR="006D485B" w:rsidRPr="000C4658" w:rsidRDefault="006D485B">
            <w:pPr>
              <w:rPr>
                <w:sz w:val="2"/>
                <w:szCs w:val="2"/>
              </w:rPr>
            </w:pPr>
          </w:p>
        </w:tc>
        <w:tc>
          <w:tcPr>
            <w:tcW w:w="819" w:type="dxa"/>
            <w:tcBorders>
              <w:top w:val="nil"/>
              <w:bottom w:val="nil"/>
            </w:tcBorders>
          </w:tcPr>
          <w:p w14:paraId="073E3C5C" w14:textId="77777777" w:rsidR="006D485B" w:rsidRPr="000C4658" w:rsidRDefault="00C01BB2">
            <w:pPr>
              <w:pStyle w:val="TableParagraph"/>
              <w:spacing w:line="103" w:lineRule="exact"/>
              <w:ind w:left="12"/>
              <w:jc w:val="center"/>
              <w:rPr>
                <w:sz w:val="12"/>
              </w:rPr>
            </w:pPr>
            <w:r w:rsidRPr="000C4658">
              <w:rPr>
                <w:w w:val="99"/>
                <w:sz w:val="12"/>
              </w:rPr>
              <w:t>y</w:t>
            </w:r>
          </w:p>
        </w:tc>
        <w:tc>
          <w:tcPr>
            <w:tcW w:w="896" w:type="dxa"/>
            <w:vMerge/>
            <w:tcBorders>
              <w:top w:val="nil"/>
            </w:tcBorders>
          </w:tcPr>
          <w:p w14:paraId="799E4F7D" w14:textId="77777777" w:rsidR="006D485B" w:rsidRPr="000C4658" w:rsidRDefault="006D485B">
            <w:pPr>
              <w:rPr>
                <w:sz w:val="2"/>
                <w:szCs w:val="2"/>
              </w:rPr>
            </w:pPr>
          </w:p>
        </w:tc>
        <w:tc>
          <w:tcPr>
            <w:tcW w:w="896" w:type="dxa"/>
            <w:vMerge/>
            <w:tcBorders>
              <w:top w:val="nil"/>
            </w:tcBorders>
          </w:tcPr>
          <w:p w14:paraId="495C65D8" w14:textId="77777777" w:rsidR="006D485B" w:rsidRPr="000C4658" w:rsidRDefault="006D485B">
            <w:pPr>
              <w:rPr>
                <w:sz w:val="2"/>
                <w:szCs w:val="2"/>
              </w:rPr>
            </w:pPr>
          </w:p>
        </w:tc>
        <w:tc>
          <w:tcPr>
            <w:tcW w:w="894" w:type="dxa"/>
            <w:vMerge/>
            <w:tcBorders>
              <w:top w:val="nil"/>
            </w:tcBorders>
          </w:tcPr>
          <w:p w14:paraId="78BBFDFC" w14:textId="77777777" w:rsidR="006D485B" w:rsidRPr="000C4658" w:rsidRDefault="006D485B">
            <w:pPr>
              <w:rPr>
                <w:sz w:val="2"/>
                <w:szCs w:val="2"/>
              </w:rPr>
            </w:pPr>
          </w:p>
        </w:tc>
      </w:tr>
      <w:tr w:rsidR="006D485B" w:rsidRPr="000C4658" w14:paraId="3429BA88" w14:textId="77777777">
        <w:trPr>
          <w:trHeight w:val="123"/>
        </w:trPr>
        <w:tc>
          <w:tcPr>
            <w:tcW w:w="468" w:type="dxa"/>
            <w:vMerge/>
            <w:tcBorders>
              <w:top w:val="nil"/>
            </w:tcBorders>
          </w:tcPr>
          <w:p w14:paraId="5D7938DF" w14:textId="77777777" w:rsidR="006D485B" w:rsidRPr="000C4658" w:rsidRDefault="006D485B">
            <w:pPr>
              <w:rPr>
                <w:sz w:val="2"/>
                <w:szCs w:val="2"/>
              </w:rPr>
            </w:pPr>
          </w:p>
        </w:tc>
        <w:tc>
          <w:tcPr>
            <w:tcW w:w="2503" w:type="dxa"/>
            <w:vMerge/>
            <w:tcBorders>
              <w:top w:val="nil"/>
            </w:tcBorders>
          </w:tcPr>
          <w:p w14:paraId="0E87B9DA" w14:textId="77777777" w:rsidR="006D485B" w:rsidRPr="000C4658" w:rsidRDefault="006D485B">
            <w:pPr>
              <w:rPr>
                <w:sz w:val="2"/>
                <w:szCs w:val="2"/>
              </w:rPr>
            </w:pPr>
          </w:p>
        </w:tc>
        <w:tc>
          <w:tcPr>
            <w:tcW w:w="1229" w:type="dxa"/>
            <w:vMerge/>
            <w:tcBorders>
              <w:top w:val="nil"/>
            </w:tcBorders>
          </w:tcPr>
          <w:p w14:paraId="07F196D2" w14:textId="77777777" w:rsidR="006D485B" w:rsidRPr="000C4658" w:rsidRDefault="006D485B">
            <w:pPr>
              <w:rPr>
                <w:sz w:val="2"/>
                <w:szCs w:val="2"/>
              </w:rPr>
            </w:pPr>
          </w:p>
        </w:tc>
        <w:tc>
          <w:tcPr>
            <w:tcW w:w="1011" w:type="dxa"/>
            <w:vMerge/>
            <w:tcBorders>
              <w:top w:val="nil"/>
            </w:tcBorders>
          </w:tcPr>
          <w:p w14:paraId="5A33B9B9" w14:textId="77777777" w:rsidR="006D485B" w:rsidRPr="000C4658" w:rsidRDefault="006D485B">
            <w:pPr>
              <w:rPr>
                <w:sz w:val="2"/>
                <w:szCs w:val="2"/>
              </w:rPr>
            </w:pPr>
          </w:p>
        </w:tc>
        <w:tc>
          <w:tcPr>
            <w:tcW w:w="819" w:type="dxa"/>
            <w:tcBorders>
              <w:top w:val="nil"/>
              <w:bottom w:val="nil"/>
            </w:tcBorders>
          </w:tcPr>
          <w:p w14:paraId="0D68DA55" w14:textId="77777777" w:rsidR="006D485B" w:rsidRPr="000C4658" w:rsidRDefault="00C01BB2">
            <w:pPr>
              <w:pStyle w:val="TableParagraph"/>
              <w:spacing w:line="103" w:lineRule="exact"/>
              <w:ind w:left="62" w:right="53"/>
              <w:jc w:val="center"/>
              <w:rPr>
                <w:sz w:val="12"/>
              </w:rPr>
            </w:pPr>
            <w:r w:rsidRPr="000C4658">
              <w:rPr>
                <w:sz w:val="12"/>
              </w:rPr>
              <w:t>Remolques</w:t>
            </w:r>
          </w:p>
        </w:tc>
        <w:tc>
          <w:tcPr>
            <w:tcW w:w="896" w:type="dxa"/>
            <w:vMerge/>
            <w:tcBorders>
              <w:top w:val="nil"/>
            </w:tcBorders>
          </w:tcPr>
          <w:p w14:paraId="0A8CA67B" w14:textId="77777777" w:rsidR="006D485B" w:rsidRPr="000C4658" w:rsidRDefault="006D485B">
            <w:pPr>
              <w:rPr>
                <w:sz w:val="2"/>
                <w:szCs w:val="2"/>
              </w:rPr>
            </w:pPr>
          </w:p>
        </w:tc>
        <w:tc>
          <w:tcPr>
            <w:tcW w:w="896" w:type="dxa"/>
            <w:vMerge/>
            <w:tcBorders>
              <w:top w:val="nil"/>
            </w:tcBorders>
          </w:tcPr>
          <w:p w14:paraId="50DB679E" w14:textId="77777777" w:rsidR="006D485B" w:rsidRPr="000C4658" w:rsidRDefault="006D485B">
            <w:pPr>
              <w:rPr>
                <w:sz w:val="2"/>
                <w:szCs w:val="2"/>
              </w:rPr>
            </w:pPr>
          </w:p>
        </w:tc>
        <w:tc>
          <w:tcPr>
            <w:tcW w:w="894" w:type="dxa"/>
            <w:vMerge/>
            <w:tcBorders>
              <w:top w:val="nil"/>
            </w:tcBorders>
          </w:tcPr>
          <w:p w14:paraId="0C22F550" w14:textId="77777777" w:rsidR="006D485B" w:rsidRPr="000C4658" w:rsidRDefault="006D485B">
            <w:pPr>
              <w:rPr>
                <w:sz w:val="2"/>
                <w:szCs w:val="2"/>
              </w:rPr>
            </w:pPr>
          </w:p>
        </w:tc>
      </w:tr>
      <w:tr w:rsidR="006D485B" w:rsidRPr="000C4658" w14:paraId="2E38D868" w14:textId="77777777">
        <w:trPr>
          <w:trHeight w:val="163"/>
        </w:trPr>
        <w:tc>
          <w:tcPr>
            <w:tcW w:w="468" w:type="dxa"/>
            <w:vMerge/>
            <w:tcBorders>
              <w:top w:val="nil"/>
            </w:tcBorders>
          </w:tcPr>
          <w:p w14:paraId="3FE5BD49" w14:textId="77777777" w:rsidR="006D485B" w:rsidRPr="000C4658" w:rsidRDefault="006D485B">
            <w:pPr>
              <w:rPr>
                <w:sz w:val="2"/>
                <w:szCs w:val="2"/>
              </w:rPr>
            </w:pPr>
          </w:p>
        </w:tc>
        <w:tc>
          <w:tcPr>
            <w:tcW w:w="2503" w:type="dxa"/>
            <w:vMerge/>
            <w:tcBorders>
              <w:top w:val="nil"/>
            </w:tcBorders>
          </w:tcPr>
          <w:p w14:paraId="6B9B771A" w14:textId="77777777" w:rsidR="006D485B" w:rsidRPr="000C4658" w:rsidRDefault="006D485B">
            <w:pPr>
              <w:rPr>
                <w:sz w:val="2"/>
                <w:szCs w:val="2"/>
              </w:rPr>
            </w:pPr>
          </w:p>
        </w:tc>
        <w:tc>
          <w:tcPr>
            <w:tcW w:w="1229" w:type="dxa"/>
            <w:vMerge/>
            <w:tcBorders>
              <w:top w:val="nil"/>
            </w:tcBorders>
          </w:tcPr>
          <w:p w14:paraId="46351BA1" w14:textId="77777777" w:rsidR="006D485B" w:rsidRPr="000C4658" w:rsidRDefault="006D485B">
            <w:pPr>
              <w:rPr>
                <w:sz w:val="2"/>
                <w:szCs w:val="2"/>
              </w:rPr>
            </w:pPr>
          </w:p>
        </w:tc>
        <w:tc>
          <w:tcPr>
            <w:tcW w:w="1011" w:type="dxa"/>
            <w:vMerge/>
            <w:tcBorders>
              <w:top w:val="nil"/>
            </w:tcBorders>
          </w:tcPr>
          <w:p w14:paraId="7E71BAA3" w14:textId="77777777" w:rsidR="006D485B" w:rsidRPr="000C4658" w:rsidRDefault="006D485B">
            <w:pPr>
              <w:rPr>
                <w:sz w:val="2"/>
                <w:szCs w:val="2"/>
              </w:rPr>
            </w:pPr>
          </w:p>
        </w:tc>
        <w:tc>
          <w:tcPr>
            <w:tcW w:w="819" w:type="dxa"/>
            <w:tcBorders>
              <w:top w:val="nil"/>
              <w:bottom w:val="nil"/>
            </w:tcBorders>
          </w:tcPr>
          <w:p w14:paraId="6C120688" w14:textId="77777777" w:rsidR="006D485B" w:rsidRPr="000C4658" w:rsidRDefault="00C01BB2">
            <w:pPr>
              <w:pStyle w:val="TableParagraph"/>
              <w:spacing w:line="129" w:lineRule="exact"/>
              <w:ind w:left="9"/>
              <w:jc w:val="center"/>
              <w:rPr>
                <w:sz w:val="12"/>
              </w:rPr>
            </w:pPr>
            <w:r w:rsidRPr="000C4658">
              <w:rPr>
                <w:w w:val="99"/>
                <w:sz w:val="12"/>
              </w:rPr>
              <w:t>o</w:t>
            </w:r>
          </w:p>
        </w:tc>
        <w:tc>
          <w:tcPr>
            <w:tcW w:w="896" w:type="dxa"/>
            <w:vMerge/>
            <w:tcBorders>
              <w:top w:val="nil"/>
            </w:tcBorders>
          </w:tcPr>
          <w:p w14:paraId="0A919169" w14:textId="77777777" w:rsidR="006D485B" w:rsidRPr="000C4658" w:rsidRDefault="006D485B">
            <w:pPr>
              <w:rPr>
                <w:sz w:val="2"/>
                <w:szCs w:val="2"/>
              </w:rPr>
            </w:pPr>
          </w:p>
        </w:tc>
        <w:tc>
          <w:tcPr>
            <w:tcW w:w="896" w:type="dxa"/>
            <w:vMerge/>
            <w:tcBorders>
              <w:top w:val="nil"/>
            </w:tcBorders>
          </w:tcPr>
          <w:p w14:paraId="0D842251" w14:textId="77777777" w:rsidR="006D485B" w:rsidRPr="000C4658" w:rsidRDefault="006D485B">
            <w:pPr>
              <w:rPr>
                <w:sz w:val="2"/>
                <w:szCs w:val="2"/>
              </w:rPr>
            </w:pPr>
          </w:p>
        </w:tc>
        <w:tc>
          <w:tcPr>
            <w:tcW w:w="894" w:type="dxa"/>
            <w:vMerge/>
            <w:tcBorders>
              <w:top w:val="nil"/>
            </w:tcBorders>
          </w:tcPr>
          <w:p w14:paraId="2125479B" w14:textId="77777777" w:rsidR="006D485B" w:rsidRPr="000C4658" w:rsidRDefault="006D485B">
            <w:pPr>
              <w:rPr>
                <w:sz w:val="2"/>
                <w:szCs w:val="2"/>
              </w:rPr>
            </w:pPr>
          </w:p>
        </w:tc>
      </w:tr>
      <w:tr w:rsidR="006D485B" w:rsidRPr="000C4658" w14:paraId="523DF785" w14:textId="77777777">
        <w:trPr>
          <w:trHeight w:val="209"/>
        </w:trPr>
        <w:tc>
          <w:tcPr>
            <w:tcW w:w="468" w:type="dxa"/>
            <w:vMerge/>
            <w:tcBorders>
              <w:top w:val="nil"/>
            </w:tcBorders>
          </w:tcPr>
          <w:p w14:paraId="55D2D21D" w14:textId="77777777" w:rsidR="006D485B" w:rsidRPr="000C4658" w:rsidRDefault="006D485B">
            <w:pPr>
              <w:rPr>
                <w:sz w:val="2"/>
                <w:szCs w:val="2"/>
              </w:rPr>
            </w:pPr>
          </w:p>
        </w:tc>
        <w:tc>
          <w:tcPr>
            <w:tcW w:w="2503" w:type="dxa"/>
            <w:vMerge/>
            <w:tcBorders>
              <w:top w:val="nil"/>
            </w:tcBorders>
          </w:tcPr>
          <w:p w14:paraId="13D3958E" w14:textId="77777777" w:rsidR="006D485B" w:rsidRPr="000C4658" w:rsidRDefault="006D485B">
            <w:pPr>
              <w:rPr>
                <w:sz w:val="2"/>
                <w:szCs w:val="2"/>
              </w:rPr>
            </w:pPr>
          </w:p>
        </w:tc>
        <w:tc>
          <w:tcPr>
            <w:tcW w:w="1229" w:type="dxa"/>
            <w:vMerge/>
            <w:tcBorders>
              <w:top w:val="nil"/>
            </w:tcBorders>
          </w:tcPr>
          <w:p w14:paraId="371D1518" w14:textId="77777777" w:rsidR="006D485B" w:rsidRPr="000C4658" w:rsidRDefault="006D485B">
            <w:pPr>
              <w:rPr>
                <w:sz w:val="2"/>
                <w:szCs w:val="2"/>
              </w:rPr>
            </w:pPr>
          </w:p>
        </w:tc>
        <w:tc>
          <w:tcPr>
            <w:tcW w:w="1011" w:type="dxa"/>
            <w:vMerge/>
            <w:tcBorders>
              <w:top w:val="nil"/>
            </w:tcBorders>
          </w:tcPr>
          <w:p w14:paraId="71BF0F82" w14:textId="77777777" w:rsidR="006D485B" w:rsidRPr="000C4658" w:rsidRDefault="006D485B">
            <w:pPr>
              <w:rPr>
                <w:sz w:val="2"/>
                <w:szCs w:val="2"/>
              </w:rPr>
            </w:pPr>
          </w:p>
        </w:tc>
        <w:tc>
          <w:tcPr>
            <w:tcW w:w="819" w:type="dxa"/>
            <w:tcBorders>
              <w:top w:val="nil"/>
            </w:tcBorders>
          </w:tcPr>
          <w:p w14:paraId="49C2ED9B" w14:textId="77777777" w:rsidR="006D485B" w:rsidRPr="000C4658" w:rsidRDefault="00C01BB2">
            <w:pPr>
              <w:pStyle w:val="TableParagraph"/>
              <w:spacing w:before="30"/>
              <w:ind w:left="61" w:right="53"/>
              <w:jc w:val="center"/>
              <w:rPr>
                <w:sz w:val="12"/>
              </w:rPr>
            </w:pPr>
            <w:r w:rsidRPr="000C4658">
              <w:rPr>
                <w:sz w:val="12"/>
              </w:rPr>
              <w:t>1.2.4.4.9</w:t>
            </w:r>
          </w:p>
        </w:tc>
        <w:tc>
          <w:tcPr>
            <w:tcW w:w="896" w:type="dxa"/>
            <w:vMerge/>
            <w:tcBorders>
              <w:top w:val="nil"/>
            </w:tcBorders>
          </w:tcPr>
          <w:p w14:paraId="5622250E" w14:textId="77777777" w:rsidR="006D485B" w:rsidRPr="000C4658" w:rsidRDefault="006D485B">
            <w:pPr>
              <w:rPr>
                <w:sz w:val="2"/>
                <w:szCs w:val="2"/>
              </w:rPr>
            </w:pPr>
          </w:p>
        </w:tc>
        <w:tc>
          <w:tcPr>
            <w:tcW w:w="896" w:type="dxa"/>
            <w:vMerge/>
            <w:tcBorders>
              <w:top w:val="nil"/>
            </w:tcBorders>
          </w:tcPr>
          <w:p w14:paraId="76F46A71" w14:textId="77777777" w:rsidR="006D485B" w:rsidRPr="000C4658" w:rsidRDefault="006D485B">
            <w:pPr>
              <w:rPr>
                <w:sz w:val="2"/>
                <w:szCs w:val="2"/>
              </w:rPr>
            </w:pPr>
          </w:p>
        </w:tc>
        <w:tc>
          <w:tcPr>
            <w:tcW w:w="894" w:type="dxa"/>
            <w:vMerge/>
            <w:tcBorders>
              <w:top w:val="nil"/>
            </w:tcBorders>
          </w:tcPr>
          <w:p w14:paraId="19A46185" w14:textId="77777777" w:rsidR="006D485B" w:rsidRPr="000C4658" w:rsidRDefault="006D485B">
            <w:pPr>
              <w:rPr>
                <w:sz w:val="2"/>
                <w:szCs w:val="2"/>
              </w:rPr>
            </w:pPr>
          </w:p>
        </w:tc>
      </w:tr>
    </w:tbl>
    <w:p w14:paraId="2E4D78BE"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6D1DD92D"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4DC0218" w14:textId="77777777">
        <w:trPr>
          <w:trHeight w:val="217"/>
        </w:trPr>
        <w:tc>
          <w:tcPr>
            <w:tcW w:w="468" w:type="dxa"/>
            <w:vMerge w:val="restart"/>
          </w:tcPr>
          <w:p w14:paraId="2D21907B" w14:textId="77777777" w:rsidR="006D485B" w:rsidRPr="000C4658" w:rsidRDefault="006D485B">
            <w:pPr>
              <w:pStyle w:val="TableParagraph"/>
              <w:rPr>
                <w:rFonts w:ascii="Times New Roman"/>
                <w:sz w:val="12"/>
              </w:rPr>
            </w:pPr>
          </w:p>
          <w:p w14:paraId="7BB07F58" w14:textId="77777777" w:rsidR="006D485B" w:rsidRPr="000C4658" w:rsidRDefault="006D485B">
            <w:pPr>
              <w:pStyle w:val="TableParagraph"/>
              <w:spacing w:before="3"/>
              <w:rPr>
                <w:rFonts w:ascii="Times New Roman"/>
                <w:sz w:val="11"/>
              </w:rPr>
            </w:pPr>
          </w:p>
          <w:p w14:paraId="3D1249CE" w14:textId="77777777" w:rsidR="006D485B" w:rsidRPr="000C4658" w:rsidRDefault="00C01BB2">
            <w:pPr>
              <w:pStyle w:val="TableParagraph"/>
              <w:ind w:left="136"/>
              <w:rPr>
                <w:b/>
                <w:sz w:val="12"/>
              </w:rPr>
            </w:pPr>
            <w:r w:rsidRPr="000C4658">
              <w:rPr>
                <w:b/>
                <w:sz w:val="12"/>
              </w:rPr>
              <w:t>No.</w:t>
            </w:r>
          </w:p>
        </w:tc>
        <w:tc>
          <w:tcPr>
            <w:tcW w:w="2503" w:type="dxa"/>
            <w:vMerge w:val="restart"/>
          </w:tcPr>
          <w:p w14:paraId="01A640FA" w14:textId="77777777" w:rsidR="006D485B" w:rsidRPr="000C4658" w:rsidRDefault="006D485B">
            <w:pPr>
              <w:pStyle w:val="TableParagraph"/>
              <w:rPr>
                <w:rFonts w:ascii="Times New Roman"/>
                <w:sz w:val="12"/>
              </w:rPr>
            </w:pPr>
          </w:p>
          <w:p w14:paraId="621761D4" w14:textId="77777777" w:rsidR="006D485B" w:rsidRPr="000C4658" w:rsidRDefault="006D485B">
            <w:pPr>
              <w:pStyle w:val="TableParagraph"/>
              <w:spacing w:before="3"/>
              <w:rPr>
                <w:rFonts w:ascii="Times New Roman"/>
                <w:sz w:val="11"/>
              </w:rPr>
            </w:pPr>
          </w:p>
          <w:p w14:paraId="3610E5E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41506C5D" w14:textId="77777777" w:rsidR="006D485B" w:rsidRPr="000C4658" w:rsidRDefault="006D485B">
            <w:pPr>
              <w:pStyle w:val="TableParagraph"/>
              <w:spacing w:before="4"/>
              <w:rPr>
                <w:rFonts w:ascii="Times New Roman"/>
                <w:sz w:val="17"/>
              </w:rPr>
            </w:pPr>
          </w:p>
          <w:p w14:paraId="455A1463"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BCCE352" w14:textId="77777777" w:rsidR="006D485B" w:rsidRPr="000C4658" w:rsidRDefault="006D485B">
            <w:pPr>
              <w:pStyle w:val="TableParagraph"/>
              <w:spacing w:before="4"/>
              <w:rPr>
                <w:rFonts w:ascii="Times New Roman"/>
                <w:sz w:val="17"/>
              </w:rPr>
            </w:pPr>
          </w:p>
          <w:p w14:paraId="6E3993F5"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31EE0FAC"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E5F03F9" w14:textId="77777777">
        <w:trPr>
          <w:trHeight w:val="217"/>
        </w:trPr>
        <w:tc>
          <w:tcPr>
            <w:tcW w:w="468" w:type="dxa"/>
            <w:vMerge/>
            <w:tcBorders>
              <w:top w:val="nil"/>
            </w:tcBorders>
          </w:tcPr>
          <w:p w14:paraId="57490691" w14:textId="77777777" w:rsidR="006D485B" w:rsidRPr="000C4658" w:rsidRDefault="006D485B">
            <w:pPr>
              <w:rPr>
                <w:sz w:val="2"/>
                <w:szCs w:val="2"/>
              </w:rPr>
            </w:pPr>
          </w:p>
        </w:tc>
        <w:tc>
          <w:tcPr>
            <w:tcW w:w="2503" w:type="dxa"/>
            <w:vMerge/>
            <w:tcBorders>
              <w:top w:val="nil"/>
            </w:tcBorders>
          </w:tcPr>
          <w:p w14:paraId="278DDD31" w14:textId="77777777" w:rsidR="006D485B" w:rsidRPr="000C4658" w:rsidRDefault="006D485B">
            <w:pPr>
              <w:rPr>
                <w:sz w:val="2"/>
                <w:szCs w:val="2"/>
              </w:rPr>
            </w:pPr>
          </w:p>
        </w:tc>
        <w:tc>
          <w:tcPr>
            <w:tcW w:w="1229" w:type="dxa"/>
            <w:vMerge/>
            <w:tcBorders>
              <w:top w:val="nil"/>
            </w:tcBorders>
          </w:tcPr>
          <w:p w14:paraId="086B6597" w14:textId="77777777" w:rsidR="006D485B" w:rsidRPr="000C4658" w:rsidRDefault="006D485B">
            <w:pPr>
              <w:rPr>
                <w:sz w:val="2"/>
                <w:szCs w:val="2"/>
              </w:rPr>
            </w:pPr>
          </w:p>
        </w:tc>
        <w:tc>
          <w:tcPr>
            <w:tcW w:w="1011" w:type="dxa"/>
            <w:vMerge/>
            <w:tcBorders>
              <w:top w:val="nil"/>
            </w:tcBorders>
          </w:tcPr>
          <w:p w14:paraId="1B24FB98" w14:textId="77777777" w:rsidR="006D485B" w:rsidRPr="000C4658" w:rsidRDefault="006D485B">
            <w:pPr>
              <w:rPr>
                <w:sz w:val="2"/>
                <w:szCs w:val="2"/>
              </w:rPr>
            </w:pPr>
          </w:p>
        </w:tc>
        <w:tc>
          <w:tcPr>
            <w:tcW w:w="1715" w:type="dxa"/>
            <w:gridSpan w:val="2"/>
          </w:tcPr>
          <w:p w14:paraId="74D4B05C"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1E7EB7D4"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4CFB1BA3" w14:textId="77777777">
        <w:trPr>
          <w:trHeight w:val="217"/>
        </w:trPr>
        <w:tc>
          <w:tcPr>
            <w:tcW w:w="468" w:type="dxa"/>
            <w:vMerge/>
            <w:tcBorders>
              <w:top w:val="nil"/>
            </w:tcBorders>
          </w:tcPr>
          <w:p w14:paraId="1E285DFF" w14:textId="77777777" w:rsidR="006D485B" w:rsidRPr="000C4658" w:rsidRDefault="006D485B">
            <w:pPr>
              <w:rPr>
                <w:sz w:val="2"/>
                <w:szCs w:val="2"/>
              </w:rPr>
            </w:pPr>
          </w:p>
        </w:tc>
        <w:tc>
          <w:tcPr>
            <w:tcW w:w="2503" w:type="dxa"/>
            <w:vMerge/>
            <w:tcBorders>
              <w:top w:val="nil"/>
            </w:tcBorders>
          </w:tcPr>
          <w:p w14:paraId="0DAAC0E7" w14:textId="77777777" w:rsidR="006D485B" w:rsidRPr="000C4658" w:rsidRDefault="006D485B">
            <w:pPr>
              <w:rPr>
                <w:sz w:val="2"/>
                <w:szCs w:val="2"/>
              </w:rPr>
            </w:pPr>
          </w:p>
        </w:tc>
        <w:tc>
          <w:tcPr>
            <w:tcW w:w="1229" w:type="dxa"/>
            <w:vMerge/>
            <w:tcBorders>
              <w:top w:val="nil"/>
            </w:tcBorders>
          </w:tcPr>
          <w:p w14:paraId="6AB71969" w14:textId="77777777" w:rsidR="006D485B" w:rsidRPr="000C4658" w:rsidRDefault="006D485B">
            <w:pPr>
              <w:rPr>
                <w:sz w:val="2"/>
                <w:szCs w:val="2"/>
              </w:rPr>
            </w:pPr>
          </w:p>
        </w:tc>
        <w:tc>
          <w:tcPr>
            <w:tcW w:w="1011" w:type="dxa"/>
            <w:vMerge/>
            <w:tcBorders>
              <w:top w:val="nil"/>
            </w:tcBorders>
          </w:tcPr>
          <w:p w14:paraId="0D56B387" w14:textId="77777777" w:rsidR="006D485B" w:rsidRPr="000C4658" w:rsidRDefault="006D485B">
            <w:pPr>
              <w:rPr>
                <w:sz w:val="2"/>
                <w:szCs w:val="2"/>
              </w:rPr>
            </w:pPr>
          </w:p>
        </w:tc>
        <w:tc>
          <w:tcPr>
            <w:tcW w:w="819" w:type="dxa"/>
          </w:tcPr>
          <w:p w14:paraId="5232087A"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647C0044"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042329A4"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5401327F"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30C35DF0" w14:textId="77777777">
        <w:trPr>
          <w:trHeight w:val="131"/>
        </w:trPr>
        <w:tc>
          <w:tcPr>
            <w:tcW w:w="468" w:type="dxa"/>
            <w:tcBorders>
              <w:bottom w:val="nil"/>
            </w:tcBorders>
          </w:tcPr>
          <w:p w14:paraId="58600C76" w14:textId="77777777" w:rsidR="006D485B" w:rsidRPr="000C4658" w:rsidRDefault="006D485B">
            <w:pPr>
              <w:pStyle w:val="TableParagraph"/>
              <w:rPr>
                <w:rFonts w:ascii="Times New Roman"/>
                <w:sz w:val="6"/>
              </w:rPr>
            </w:pPr>
          </w:p>
        </w:tc>
        <w:tc>
          <w:tcPr>
            <w:tcW w:w="2503" w:type="dxa"/>
            <w:vMerge w:val="restart"/>
          </w:tcPr>
          <w:p w14:paraId="77CAF94F" w14:textId="77777777" w:rsidR="006D485B" w:rsidRPr="000C4658" w:rsidRDefault="006D485B">
            <w:pPr>
              <w:pStyle w:val="TableParagraph"/>
              <w:rPr>
                <w:rFonts w:ascii="Times New Roman"/>
                <w:sz w:val="12"/>
              </w:rPr>
            </w:pPr>
          </w:p>
          <w:p w14:paraId="40CB41DD" w14:textId="77777777" w:rsidR="006D485B" w:rsidRPr="000C4658" w:rsidRDefault="006D485B">
            <w:pPr>
              <w:pStyle w:val="TableParagraph"/>
              <w:rPr>
                <w:rFonts w:ascii="Times New Roman"/>
                <w:sz w:val="12"/>
              </w:rPr>
            </w:pPr>
          </w:p>
          <w:p w14:paraId="50AA7FFE" w14:textId="77777777" w:rsidR="006D485B" w:rsidRPr="000C4658" w:rsidRDefault="006D485B">
            <w:pPr>
              <w:pStyle w:val="TableParagraph"/>
              <w:rPr>
                <w:rFonts w:ascii="Times New Roman"/>
                <w:sz w:val="12"/>
              </w:rPr>
            </w:pPr>
          </w:p>
          <w:p w14:paraId="37FD22C4" w14:textId="77777777" w:rsidR="006D485B" w:rsidRPr="000C4658" w:rsidRDefault="006D485B">
            <w:pPr>
              <w:pStyle w:val="TableParagraph"/>
              <w:rPr>
                <w:rFonts w:ascii="Times New Roman"/>
                <w:sz w:val="12"/>
              </w:rPr>
            </w:pPr>
          </w:p>
          <w:p w14:paraId="052B9DD6" w14:textId="77777777" w:rsidR="006D485B" w:rsidRPr="000C4658" w:rsidRDefault="006D485B">
            <w:pPr>
              <w:pStyle w:val="TableParagraph"/>
              <w:rPr>
                <w:rFonts w:ascii="Times New Roman"/>
                <w:sz w:val="12"/>
              </w:rPr>
            </w:pPr>
          </w:p>
          <w:p w14:paraId="7552CC0B" w14:textId="77777777" w:rsidR="006D485B" w:rsidRPr="000C4658" w:rsidRDefault="006D485B">
            <w:pPr>
              <w:pStyle w:val="TableParagraph"/>
              <w:rPr>
                <w:rFonts w:ascii="Times New Roman"/>
                <w:sz w:val="12"/>
              </w:rPr>
            </w:pPr>
          </w:p>
          <w:p w14:paraId="046AAFC5" w14:textId="77777777" w:rsidR="006D485B" w:rsidRPr="000C4658" w:rsidRDefault="006D485B">
            <w:pPr>
              <w:pStyle w:val="TableParagraph"/>
              <w:rPr>
                <w:rFonts w:ascii="Times New Roman"/>
                <w:sz w:val="12"/>
              </w:rPr>
            </w:pPr>
          </w:p>
          <w:p w14:paraId="0BE5D017" w14:textId="77777777" w:rsidR="006D485B" w:rsidRPr="000C4658" w:rsidRDefault="006D485B">
            <w:pPr>
              <w:pStyle w:val="TableParagraph"/>
              <w:rPr>
                <w:rFonts w:ascii="Times New Roman"/>
                <w:sz w:val="12"/>
              </w:rPr>
            </w:pPr>
          </w:p>
          <w:p w14:paraId="0A6CCCB0" w14:textId="77777777" w:rsidR="006D485B" w:rsidRPr="000C4658" w:rsidRDefault="006D485B">
            <w:pPr>
              <w:pStyle w:val="TableParagraph"/>
              <w:rPr>
                <w:rFonts w:ascii="Times New Roman"/>
                <w:sz w:val="12"/>
              </w:rPr>
            </w:pPr>
          </w:p>
          <w:p w14:paraId="0AF5369C" w14:textId="77777777" w:rsidR="006D485B" w:rsidRPr="000C4658" w:rsidRDefault="006D485B">
            <w:pPr>
              <w:pStyle w:val="TableParagraph"/>
              <w:rPr>
                <w:rFonts w:ascii="Times New Roman"/>
                <w:sz w:val="12"/>
              </w:rPr>
            </w:pPr>
          </w:p>
          <w:p w14:paraId="7C3CBAC3" w14:textId="77777777" w:rsidR="006D485B" w:rsidRPr="000C4658" w:rsidRDefault="006D485B">
            <w:pPr>
              <w:pStyle w:val="TableParagraph"/>
              <w:rPr>
                <w:rFonts w:ascii="Times New Roman"/>
                <w:sz w:val="12"/>
              </w:rPr>
            </w:pPr>
          </w:p>
          <w:p w14:paraId="40D5BE9B" w14:textId="77777777" w:rsidR="006D485B" w:rsidRPr="000C4658" w:rsidRDefault="006D485B">
            <w:pPr>
              <w:pStyle w:val="TableParagraph"/>
              <w:rPr>
                <w:rFonts w:ascii="Times New Roman"/>
                <w:sz w:val="12"/>
              </w:rPr>
            </w:pPr>
          </w:p>
          <w:p w14:paraId="62FE0C36" w14:textId="77777777" w:rsidR="006D485B" w:rsidRPr="000C4658" w:rsidRDefault="006D485B">
            <w:pPr>
              <w:pStyle w:val="TableParagraph"/>
              <w:rPr>
                <w:rFonts w:ascii="Times New Roman"/>
                <w:sz w:val="12"/>
              </w:rPr>
            </w:pPr>
          </w:p>
          <w:p w14:paraId="47274D88" w14:textId="77777777" w:rsidR="006D485B" w:rsidRPr="000C4658" w:rsidRDefault="006D485B">
            <w:pPr>
              <w:pStyle w:val="TableParagraph"/>
              <w:rPr>
                <w:rFonts w:ascii="Times New Roman"/>
                <w:sz w:val="12"/>
              </w:rPr>
            </w:pPr>
          </w:p>
          <w:p w14:paraId="49D6330C" w14:textId="77777777" w:rsidR="006D485B" w:rsidRPr="000C4658" w:rsidRDefault="006D485B">
            <w:pPr>
              <w:pStyle w:val="TableParagraph"/>
              <w:rPr>
                <w:rFonts w:ascii="Times New Roman"/>
                <w:sz w:val="12"/>
              </w:rPr>
            </w:pPr>
          </w:p>
          <w:p w14:paraId="397128A1" w14:textId="77777777" w:rsidR="006D485B" w:rsidRPr="000C4658" w:rsidRDefault="006D485B">
            <w:pPr>
              <w:pStyle w:val="TableParagraph"/>
              <w:rPr>
                <w:rFonts w:ascii="Times New Roman"/>
                <w:sz w:val="12"/>
              </w:rPr>
            </w:pPr>
          </w:p>
          <w:p w14:paraId="45307717" w14:textId="77777777" w:rsidR="006D485B" w:rsidRPr="000C4658" w:rsidRDefault="006D485B">
            <w:pPr>
              <w:pStyle w:val="TableParagraph"/>
              <w:rPr>
                <w:rFonts w:ascii="Times New Roman"/>
                <w:sz w:val="12"/>
              </w:rPr>
            </w:pPr>
          </w:p>
          <w:p w14:paraId="6F557595" w14:textId="77777777" w:rsidR="006D485B" w:rsidRPr="000C4658" w:rsidRDefault="006D485B">
            <w:pPr>
              <w:pStyle w:val="TableParagraph"/>
              <w:rPr>
                <w:rFonts w:ascii="Times New Roman"/>
                <w:sz w:val="12"/>
              </w:rPr>
            </w:pPr>
          </w:p>
          <w:p w14:paraId="3C8CD93A" w14:textId="77777777" w:rsidR="006D485B" w:rsidRPr="000C4658" w:rsidRDefault="006D485B">
            <w:pPr>
              <w:pStyle w:val="TableParagraph"/>
              <w:rPr>
                <w:rFonts w:ascii="Times New Roman"/>
                <w:sz w:val="12"/>
              </w:rPr>
            </w:pPr>
          </w:p>
          <w:p w14:paraId="027668E8" w14:textId="77777777" w:rsidR="006D485B" w:rsidRPr="000C4658" w:rsidRDefault="006D485B">
            <w:pPr>
              <w:pStyle w:val="TableParagraph"/>
              <w:rPr>
                <w:rFonts w:ascii="Times New Roman"/>
                <w:sz w:val="12"/>
              </w:rPr>
            </w:pPr>
          </w:p>
          <w:p w14:paraId="13A32FCD" w14:textId="77777777" w:rsidR="006D485B" w:rsidRPr="000C4658" w:rsidRDefault="006D485B">
            <w:pPr>
              <w:pStyle w:val="TableParagraph"/>
              <w:rPr>
                <w:rFonts w:ascii="Times New Roman"/>
                <w:sz w:val="12"/>
              </w:rPr>
            </w:pPr>
          </w:p>
          <w:p w14:paraId="766D82B2" w14:textId="77777777" w:rsidR="006D485B" w:rsidRPr="000C4658" w:rsidRDefault="006D485B">
            <w:pPr>
              <w:pStyle w:val="TableParagraph"/>
              <w:rPr>
                <w:rFonts w:ascii="Times New Roman"/>
                <w:sz w:val="12"/>
              </w:rPr>
            </w:pPr>
          </w:p>
          <w:p w14:paraId="623BD27C" w14:textId="77777777" w:rsidR="006D485B" w:rsidRPr="000C4658" w:rsidRDefault="006D485B">
            <w:pPr>
              <w:pStyle w:val="TableParagraph"/>
              <w:rPr>
                <w:rFonts w:ascii="Times New Roman"/>
                <w:sz w:val="12"/>
              </w:rPr>
            </w:pPr>
          </w:p>
          <w:p w14:paraId="2C06C793" w14:textId="77777777" w:rsidR="006D485B" w:rsidRPr="000C4658" w:rsidRDefault="006D485B">
            <w:pPr>
              <w:pStyle w:val="TableParagraph"/>
              <w:rPr>
                <w:rFonts w:ascii="Times New Roman"/>
                <w:sz w:val="12"/>
              </w:rPr>
            </w:pPr>
          </w:p>
          <w:p w14:paraId="1B2314CB" w14:textId="77777777" w:rsidR="006D485B" w:rsidRPr="000C4658" w:rsidRDefault="006D485B">
            <w:pPr>
              <w:pStyle w:val="TableParagraph"/>
              <w:rPr>
                <w:rFonts w:ascii="Times New Roman"/>
                <w:sz w:val="12"/>
              </w:rPr>
            </w:pPr>
          </w:p>
          <w:p w14:paraId="2BE160AD" w14:textId="77777777" w:rsidR="006D485B" w:rsidRPr="000C4658" w:rsidRDefault="006D485B">
            <w:pPr>
              <w:pStyle w:val="TableParagraph"/>
              <w:rPr>
                <w:rFonts w:ascii="Times New Roman"/>
                <w:sz w:val="12"/>
              </w:rPr>
            </w:pPr>
          </w:p>
          <w:p w14:paraId="004697C8" w14:textId="77777777" w:rsidR="006D485B" w:rsidRPr="000C4658" w:rsidRDefault="006D485B">
            <w:pPr>
              <w:pStyle w:val="TableParagraph"/>
              <w:rPr>
                <w:rFonts w:ascii="Times New Roman"/>
                <w:sz w:val="12"/>
              </w:rPr>
            </w:pPr>
          </w:p>
          <w:p w14:paraId="2F397959" w14:textId="77777777" w:rsidR="006D485B" w:rsidRPr="000C4658" w:rsidRDefault="006D485B">
            <w:pPr>
              <w:pStyle w:val="TableParagraph"/>
              <w:rPr>
                <w:rFonts w:ascii="Times New Roman"/>
                <w:sz w:val="12"/>
              </w:rPr>
            </w:pPr>
          </w:p>
          <w:p w14:paraId="4AF10CD2" w14:textId="77777777" w:rsidR="006D485B" w:rsidRPr="000C4658" w:rsidRDefault="006D485B">
            <w:pPr>
              <w:pStyle w:val="TableParagraph"/>
              <w:rPr>
                <w:rFonts w:ascii="Times New Roman"/>
                <w:sz w:val="12"/>
              </w:rPr>
            </w:pPr>
          </w:p>
          <w:p w14:paraId="1C85B313" w14:textId="77777777" w:rsidR="006D485B" w:rsidRPr="000C4658" w:rsidRDefault="006D485B">
            <w:pPr>
              <w:pStyle w:val="TableParagraph"/>
              <w:rPr>
                <w:rFonts w:ascii="Times New Roman"/>
                <w:sz w:val="12"/>
              </w:rPr>
            </w:pPr>
          </w:p>
          <w:p w14:paraId="5033B120" w14:textId="77777777" w:rsidR="006D485B" w:rsidRPr="000C4658" w:rsidRDefault="006D485B">
            <w:pPr>
              <w:pStyle w:val="TableParagraph"/>
              <w:rPr>
                <w:rFonts w:ascii="Times New Roman"/>
                <w:sz w:val="12"/>
              </w:rPr>
            </w:pPr>
          </w:p>
          <w:p w14:paraId="6A1EEE91" w14:textId="77777777" w:rsidR="006D485B" w:rsidRPr="000C4658" w:rsidRDefault="006D485B">
            <w:pPr>
              <w:pStyle w:val="TableParagraph"/>
              <w:rPr>
                <w:rFonts w:ascii="Times New Roman"/>
                <w:sz w:val="12"/>
              </w:rPr>
            </w:pPr>
          </w:p>
          <w:p w14:paraId="3FB317A1" w14:textId="77777777" w:rsidR="006D485B" w:rsidRPr="000C4658" w:rsidRDefault="006D485B">
            <w:pPr>
              <w:pStyle w:val="TableParagraph"/>
              <w:rPr>
                <w:rFonts w:ascii="Times New Roman"/>
                <w:sz w:val="12"/>
              </w:rPr>
            </w:pPr>
          </w:p>
          <w:p w14:paraId="549E44FE" w14:textId="77777777" w:rsidR="006D485B" w:rsidRPr="000C4658" w:rsidRDefault="006D485B">
            <w:pPr>
              <w:pStyle w:val="TableParagraph"/>
              <w:rPr>
                <w:rFonts w:ascii="Times New Roman"/>
                <w:sz w:val="12"/>
              </w:rPr>
            </w:pPr>
          </w:p>
          <w:p w14:paraId="56C9A561" w14:textId="77777777" w:rsidR="006D485B" w:rsidRPr="000C4658" w:rsidRDefault="006D485B">
            <w:pPr>
              <w:pStyle w:val="TableParagraph"/>
              <w:rPr>
                <w:rFonts w:ascii="Times New Roman"/>
                <w:sz w:val="12"/>
              </w:rPr>
            </w:pPr>
          </w:p>
          <w:p w14:paraId="10DA63AA" w14:textId="77777777" w:rsidR="006D485B" w:rsidRPr="000C4658" w:rsidRDefault="006D485B">
            <w:pPr>
              <w:pStyle w:val="TableParagraph"/>
              <w:rPr>
                <w:rFonts w:ascii="Times New Roman"/>
                <w:sz w:val="12"/>
              </w:rPr>
            </w:pPr>
          </w:p>
          <w:p w14:paraId="252E3A0A" w14:textId="77777777" w:rsidR="006D485B" w:rsidRPr="000C4658" w:rsidRDefault="006D485B">
            <w:pPr>
              <w:pStyle w:val="TableParagraph"/>
              <w:rPr>
                <w:rFonts w:ascii="Times New Roman"/>
                <w:sz w:val="12"/>
              </w:rPr>
            </w:pPr>
          </w:p>
          <w:p w14:paraId="79755DD5" w14:textId="77777777" w:rsidR="006D485B" w:rsidRPr="000C4658" w:rsidRDefault="006D485B">
            <w:pPr>
              <w:pStyle w:val="TableParagraph"/>
              <w:rPr>
                <w:rFonts w:ascii="Times New Roman"/>
                <w:sz w:val="12"/>
              </w:rPr>
            </w:pPr>
          </w:p>
          <w:p w14:paraId="269DAA2B" w14:textId="77777777" w:rsidR="006D485B" w:rsidRPr="000C4658" w:rsidRDefault="006D485B">
            <w:pPr>
              <w:pStyle w:val="TableParagraph"/>
              <w:rPr>
                <w:rFonts w:ascii="Times New Roman"/>
                <w:sz w:val="12"/>
              </w:rPr>
            </w:pPr>
          </w:p>
          <w:p w14:paraId="0995FBC8" w14:textId="77777777" w:rsidR="006D485B" w:rsidRPr="000C4658" w:rsidRDefault="006D485B">
            <w:pPr>
              <w:pStyle w:val="TableParagraph"/>
              <w:rPr>
                <w:rFonts w:ascii="Times New Roman"/>
                <w:sz w:val="12"/>
              </w:rPr>
            </w:pPr>
          </w:p>
          <w:p w14:paraId="59E8D80F" w14:textId="77777777" w:rsidR="006D485B" w:rsidRPr="000C4658" w:rsidRDefault="006D485B">
            <w:pPr>
              <w:pStyle w:val="TableParagraph"/>
              <w:rPr>
                <w:rFonts w:ascii="Times New Roman"/>
                <w:sz w:val="12"/>
              </w:rPr>
            </w:pPr>
          </w:p>
          <w:p w14:paraId="54B59E53" w14:textId="77777777" w:rsidR="006D485B" w:rsidRPr="000C4658" w:rsidRDefault="006D485B">
            <w:pPr>
              <w:pStyle w:val="TableParagraph"/>
              <w:rPr>
                <w:rFonts w:ascii="Times New Roman"/>
                <w:sz w:val="12"/>
              </w:rPr>
            </w:pPr>
          </w:p>
          <w:p w14:paraId="5687BF0D" w14:textId="77777777" w:rsidR="006D485B" w:rsidRPr="000C4658" w:rsidRDefault="006D485B">
            <w:pPr>
              <w:pStyle w:val="TableParagraph"/>
              <w:rPr>
                <w:rFonts w:ascii="Times New Roman"/>
                <w:sz w:val="12"/>
              </w:rPr>
            </w:pPr>
          </w:p>
          <w:p w14:paraId="30B93AF4" w14:textId="77777777" w:rsidR="006D485B" w:rsidRPr="000C4658" w:rsidRDefault="006D485B">
            <w:pPr>
              <w:pStyle w:val="TableParagraph"/>
              <w:rPr>
                <w:rFonts w:ascii="Times New Roman"/>
                <w:sz w:val="12"/>
              </w:rPr>
            </w:pPr>
          </w:p>
          <w:p w14:paraId="4D176554" w14:textId="77777777" w:rsidR="006D485B" w:rsidRPr="000C4658" w:rsidRDefault="006D485B">
            <w:pPr>
              <w:pStyle w:val="TableParagraph"/>
              <w:rPr>
                <w:rFonts w:ascii="Times New Roman"/>
                <w:sz w:val="12"/>
              </w:rPr>
            </w:pPr>
          </w:p>
          <w:p w14:paraId="15971452" w14:textId="77777777" w:rsidR="006D485B" w:rsidRPr="000C4658" w:rsidRDefault="006D485B">
            <w:pPr>
              <w:pStyle w:val="TableParagraph"/>
              <w:rPr>
                <w:rFonts w:ascii="Times New Roman"/>
                <w:sz w:val="12"/>
              </w:rPr>
            </w:pPr>
          </w:p>
          <w:p w14:paraId="5FF3483B" w14:textId="77777777" w:rsidR="006D485B" w:rsidRPr="000C4658" w:rsidRDefault="006D485B">
            <w:pPr>
              <w:pStyle w:val="TableParagraph"/>
              <w:rPr>
                <w:rFonts w:ascii="Times New Roman"/>
                <w:sz w:val="12"/>
              </w:rPr>
            </w:pPr>
          </w:p>
          <w:p w14:paraId="1326F35A" w14:textId="77777777" w:rsidR="006D485B" w:rsidRPr="000C4658" w:rsidRDefault="006D485B">
            <w:pPr>
              <w:pStyle w:val="TableParagraph"/>
              <w:rPr>
                <w:rFonts w:ascii="Times New Roman"/>
                <w:sz w:val="12"/>
              </w:rPr>
            </w:pPr>
          </w:p>
          <w:p w14:paraId="58527718" w14:textId="77777777" w:rsidR="006D485B" w:rsidRPr="000C4658" w:rsidRDefault="006D485B">
            <w:pPr>
              <w:pStyle w:val="TableParagraph"/>
              <w:rPr>
                <w:rFonts w:ascii="Times New Roman"/>
                <w:sz w:val="12"/>
              </w:rPr>
            </w:pPr>
          </w:p>
          <w:p w14:paraId="6EAFC4C8" w14:textId="77777777" w:rsidR="006D485B" w:rsidRPr="000C4658" w:rsidRDefault="006D485B">
            <w:pPr>
              <w:pStyle w:val="TableParagraph"/>
              <w:rPr>
                <w:rFonts w:ascii="Times New Roman"/>
                <w:sz w:val="12"/>
              </w:rPr>
            </w:pPr>
          </w:p>
          <w:p w14:paraId="681D3087" w14:textId="77777777" w:rsidR="006D485B" w:rsidRPr="000C4658" w:rsidRDefault="006D485B">
            <w:pPr>
              <w:pStyle w:val="TableParagraph"/>
              <w:rPr>
                <w:rFonts w:ascii="Times New Roman"/>
                <w:sz w:val="12"/>
              </w:rPr>
            </w:pPr>
          </w:p>
          <w:p w14:paraId="42DB9F42" w14:textId="77777777" w:rsidR="006D485B" w:rsidRPr="000C4658" w:rsidRDefault="006D485B">
            <w:pPr>
              <w:pStyle w:val="TableParagraph"/>
              <w:rPr>
                <w:rFonts w:ascii="Times New Roman"/>
                <w:sz w:val="12"/>
              </w:rPr>
            </w:pPr>
          </w:p>
          <w:p w14:paraId="7E79763F" w14:textId="77777777" w:rsidR="006D485B" w:rsidRPr="000C4658" w:rsidRDefault="006D485B">
            <w:pPr>
              <w:pStyle w:val="TableParagraph"/>
              <w:rPr>
                <w:rFonts w:ascii="Times New Roman"/>
                <w:sz w:val="12"/>
              </w:rPr>
            </w:pPr>
          </w:p>
          <w:p w14:paraId="14BA55D6" w14:textId="77777777" w:rsidR="006D485B" w:rsidRPr="000C4658" w:rsidRDefault="006D485B">
            <w:pPr>
              <w:pStyle w:val="TableParagraph"/>
              <w:rPr>
                <w:rFonts w:ascii="Times New Roman"/>
                <w:sz w:val="12"/>
              </w:rPr>
            </w:pPr>
          </w:p>
          <w:p w14:paraId="4B7BAB76" w14:textId="77777777" w:rsidR="006D485B" w:rsidRPr="000C4658" w:rsidRDefault="006D485B">
            <w:pPr>
              <w:pStyle w:val="TableParagraph"/>
              <w:rPr>
                <w:rFonts w:ascii="Times New Roman"/>
                <w:sz w:val="12"/>
              </w:rPr>
            </w:pPr>
          </w:p>
          <w:p w14:paraId="626DBAF6" w14:textId="77777777" w:rsidR="006D485B" w:rsidRPr="000C4658" w:rsidRDefault="006D485B">
            <w:pPr>
              <w:pStyle w:val="TableParagraph"/>
              <w:rPr>
                <w:rFonts w:ascii="Times New Roman"/>
                <w:sz w:val="12"/>
              </w:rPr>
            </w:pPr>
          </w:p>
          <w:p w14:paraId="26AA5B31" w14:textId="77777777" w:rsidR="006D485B" w:rsidRPr="000C4658" w:rsidRDefault="006D485B">
            <w:pPr>
              <w:pStyle w:val="TableParagraph"/>
              <w:rPr>
                <w:rFonts w:ascii="Times New Roman"/>
                <w:sz w:val="12"/>
              </w:rPr>
            </w:pPr>
          </w:p>
          <w:p w14:paraId="707928E3" w14:textId="77777777" w:rsidR="006D485B" w:rsidRPr="000C4658" w:rsidRDefault="006D485B">
            <w:pPr>
              <w:pStyle w:val="TableParagraph"/>
              <w:rPr>
                <w:rFonts w:ascii="Times New Roman"/>
                <w:sz w:val="12"/>
              </w:rPr>
            </w:pPr>
          </w:p>
          <w:p w14:paraId="73226E3E" w14:textId="77777777" w:rsidR="006D485B" w:rsidRPr="000C4658" w:rsidRDefault="006D485B">
            <w:pPr>
              <w:pStyle w:val="TableParagraph"/>
              <w:rPr>
                <w:rFonts w:ascii="Times New Roman"/>
                <w:sz w:val="12"/>
              </w:rPr>
            </w:pPr>
          </w:p>
          <w:p w14:paraId="0AEC4261" w14:textId="77777777" w:rsidR="006D485B" w:rsidRPr="000C4658" w:rsidRDefault="006D485B">
            <w:pPr>
              <w:pStyle w:val="TableParagraph"/>
              <w:rPr>
                <w:rFonts w:ascii="Times New Roman"/>
                <w:sz w:val="12"/>
              </w:rPr>
            </w:pPr>
          </w:p>
          <w:p w14:paraId="24BB2E79" w14:textId="77777777" w:rsidR="006D485B" w:rsidRPr="000C4658" w:rsidRDefault="006D485B">
            <w:pPr>
              <w:pStyle w:val="TableParagraph"/>
              <w:rPr>
                <w:rFonts w:ascii="Times New Roman"/>
                <w:sz w:val="12"/>
              </w:rPr>
            </w:pPr>
          </w:p>
          <w:p w14:paraId="3BF2AA61" w14:textId="77777777" w:rsidR="006D485B" w:rsidRPr="000C4658" w:rsidRDefault="006D485B">
            <w:pPr>
              <w:pStyle w:val="TableParagraph"/>
              <w:spacing w:before="10"/>
              <w:rPr>
                <w:rFonts w:ascii="Times New Roman"/>
                <w:sz w:val="10"/>
              </w:rPr>
            </w:pPr>
          </w:p>
          <w:p w14:paraId="677F1D95" w14:textId="77777777" w:rsidR="006D485B" w:rsidRPr="000C4658" w:rsidRDefault="00C01BB2">
            <w:pPr>
              <w:pStyle w:val="TableParagraph"/>
              <w:ind w:left="359" w:right="56" w:hanging="288"/>
              <w:jc w:val="both"/>
              <w:rPr>
                <w:b/>
                <w:sz w:val="12"/>
              </w:rPr>
            </w:pPr>
            <w:r w:rsidRPr="000C4658">
              <w:rPr>
                <w:b/>
                <w:sz w:val="12"/>
              </w:rPr>
              <w:t>B. REGISTRO DE ANTICIPO A PROVEEDORES CON AFECTACION PRESUPUESTARIA</w:t>
            </w:r>
          </w:p>
          <w:p w14:paraId="129ECEE0" w14:textId="77777777" w:rsidR="006D485B" w:rsidRPr="000C4658" w:rsidRDefault="00C01BB2">
            <w:pPr>
              <w:pStyle w:val="TableParagraph"/>
              <w:spacing w:before="71"/>
              <w:ind w:left="71" w:right="56"/>
              <w:jc w:val="both"/>
              <w:rPr>
                <w:sz w:val="12"/>
              </w:rPr>
            </w:pPr>
            <w:r w:rsidRPr="000C4658">
              <w:rPr>
                <w:sz w:val="12"/>
              </w:rPr>
              <w:t>Por el devengado de anticipos a proveedores de bienes inmuebles.</w:t>
            </w:r>
          </w:p>
          <w:p w14:paraId="71731082" w14:textId="77777777" w:rsidR="006D485B" w:rsidRPr="000C4658" w:rsidRDefault="006D485B">
            <w:pPr>
              <w:pStyle w:val="TableParagraph"/>
              <w:rPr>
                <w:rFonts w:ascii="Times New Roman"/>
                <w:sz w:val="12"/>
              </w:rPr>
            </w:pPr>
          </w:p>
          <w:p w14:paraId="664D40B6" w14:textId="77777777" w:rsidR="006D485B" w:rsidRPr="000C4658" w:rsidRDefault="006D485B">
            <w:pPr>
              <w:pStyle w:val="TableParagraph"/>
              <w:rPr>
                <w:rFonts w:ascii="Times New Roman"/>
                <w:sz w:val="12"/>
              </w:rPr>
            </w:pPr>
          </w:p>
          <w:p w14:paraId="3CB87F20" w14:textId="77777777" w:rsidR="006D485B" w:rsidRPr="000C4658" w:rsidRDefault="006D485B">
            <w:pPr>
              <w:pStyle w:val="TableParagraph"/>
              <w:spacing w:before="6"/>
              <w:rPr>
                <w:rFonts w:ascii="Times New Roman"/>
                <w:sz w:val="17"/>
              </w:rPr>
            </w:pPr>
          </w:p>
          <w:p w14:paraId="0CF1D5E1" w14:textId="77777777" w:rsidR="006D485B" w:rsidRPr="000C4658" w:rsidRDefault="00C01BB2">
            <w:pPr>
              <w:pStyle w:val="TableParagraph"/>
              <w:ind w:left="71"/>
              <w:jc w:val="both"/>
              <w:rPr>
                <w:b/>
                <w:sz w:val="12"/>
              </w:rPr>
            </w:pPr>
            <w:r w:rsidRPr="000C4658">
              <w:rPr>
                <w:b/>
                <w:sz w:val="12"/>
              </w:rPr>
              <w:t>Ejemplo: Bienes Inmuebles</w:t>
            </w:r>
          </w:p>
          <w:p w14:paraId="34A6D7C1" w14:textId="77777777" w:rsidR="006D485B" w:rsidRPr="000C4658" w:rsidRDefault="006D485B">
            <w:pPr>
              <w:pStyle w:val="TableParagraph"/>
              <w:rPr>
                <w:rFonts w:ascii="Times New Roman"/>
                <w:sz w:val="12"/>
              </w:rPr>
            </w:pPr>
          </w:p>
          <w:p w14:paraId="7FAFD7BC" w14:textId="77777777" w:rsidR="006D485B" w:rsidRPr="000C4658" w:rsidRDefault="006D485B">
            <w:pPr>
              <w:pStyle w:val="TableParagraph"/>
              <w:rPr>
                <w:rFonts w:ascii="Times New Roman"/>
                <w:sz w:val="12"/>
              </w:rPr>
            </w:pPr>
          </w:p>
          <w:p w14:paraId="17F43239" w14:textId="77777777" w:rsidR="006D485B" w:rsidRPr="000C4658" w:rsidRDefault="006D485B">
            <w:pPr>
              <w:pStyle w:val="TableParagraph"/>
              <w:rPr>
                <w:rFonts w:ascii="Times New Roman"/>
                <w:sz w:val="12"/>
              </w:rPr>
            </w:pPr>
          </w:p>
          <w:p w14:paraId="0E376FFB" w14:textId="77777777" w:rsidR="006D485B" w:rsidRPr="000C4658" w:rsidRDefault="006D485B">
            <w:pPr>
              <w:pStyle w:val="TableParagraph"/>
              <w:rPr>
                <w:rFonts w:ascii="Times New Roman"/>
                <w:sz w:val="12"/>
              </w:rPr>
            </w:pPr>
          </w:p>
          <w:p w14:paraId="7FCF974B" w14:textId="77777777" w:rsidR="006D485B" w:rsidRPr="000C4658" w:rsidRDefault="006D485B">
            <w:pPr>
              <w:pStyle w:val="TableParagraph"/>
              <w:rPr>
                <w:rFonts w:ascii="Times New Roman"/>
                <w:sz w:val="12"/>
              </w:rPr>
            </w:pPr>
          </w:p>
          <w:p w14:paraId="59EC1167" w14:textId="77777777" w:rsidR="006D485B" w:rsidRPr="000C4658" w:rsidRDefault="006D485B">
            <w:pPr>
              <w:pStyle w:val="TableParagraph"/>
              <w:rPr>
                <w:rFonts w:ascii="Times New Roman"/>
                <w:sz w:val="12"/>
              </w:rPr>
            </w:pPr>
          </w:p>
          <w:p w14:paraId="506491AE" w14:textId="77777777" w:rsidR="006D485B" w:rsidRPr="000C4658" w:rsidRDefault="00C01BB2">
            <w:pPr>
              <w:pStyle w:val="TableParagraph"/>
              <w:spacing w:before="76" w:line="314" w:lineRule="auto"/>
              <w:ind w:left="71" w:right="56"/>
              <w:jc w:val="both"/>
              <w:rPr>
                <w:sz w:val="12"/>
              </w:rPr>
            </w:pPr>
            <w:r w:rsidRPr="000C4658">
              <w:rPr>
                <w:sz w:val="12"/>
              </w:rPr>
              <w:t>Por la expedición de la cuenta por liquidar certificada para el pago de anticipos a proveedores de bienes inmuebles, muebles</w:t>
            </w:r>
          </w:p>
          <w:p w14:paraId="3D35A451" w14:textId="77777777" w:rsidR="006D485B" w:rsidRPr="000C4658" w:rsidRDefault="00C01BB2">
            <w:pPr>
              <w:pStyle w:val="TableParagraph"/>
              <w:spacing w:before="2"/>
              <w:ind w:left="71"/>
              <w:jc w:val="both"/>
              <w:rPr>
                <w:sz w:val="12"/>
              </w:rPr>
            </w:pPr>
            <w:r w:rsidRPr="000C4658">
              <w:rPr>
                <w:sz w:val="12"/>
              </w:rPr>
              <w:t>e intangibles</w:t>
            </w:r>
          </w:p>
        </w:tc>
        <w:tc>
          <w:tcPr>
            <w:tcW w:w="1229" w:type="dxa"/>
            <w:tcBorders>
              <w:bottom w:val="nil"/>
            </w:tcBorders>
          </w:tcPr>
          <w:p w14:paraId="4DED84AD" w14:textId="77777777" w:rsidR="006D485B" w:rsidRPr="000C4658" w:rsidRDefault="006D485B">
            <w:pPr>
              <w:pStyle w:val="TableParagraph"/>
              <w:rPr>
                <w:rFonts w:ascii="Times New Roman"/>
                <w:sz w:val="6"/>
              </w:rPr>
            </w:pPr>
          </w:p>
        </w:tc>
        <w:tc>
          <w:tcPr>
            <w:tcW w:w="1011" w:type="dxa"/>
            <w:tcBorders>
              <w:bottom w:val="nil"/>
            </w:tcBorders>
          </w:tcPr>
          <w:p w14:paraId="2C07C51A" w14:textId="77777777" w:rsidR="006D485B" w:rsidRPr="000C4658" w:rsidRDefault="006D485B">
            <w:pPr>
              <w:pStyle w:val="TableParagraph"/>
              <w:rPr>
                <w:rFonts w:ascii="Times New Roman"/>
                <w:sz w:val="6"/>
              </w:rPr>
            </w:pPr>
          </w:p>
        </w:tc>
        <w:tc>
          <w:tcPr>
            <w:tcW w:w="819" w:type="dxa"/>
            <w:tcBorders>
              <w:bottom w:val="nil"/>
            </w:tcBorders>
          </w:tcPr>
          <w:p w14:paraId="412151A2" w14:textId="77777777" w:rsidR="006D485B" w:rsidRPr="000C4658" w:rsidRDefault="00C01BB2">
            <w:pPr>
              <w:pStyle w:val="TableParagraph"/>
              <w:spacing w:line="112" w:lineRule="exact"/>
              <w:ind w:left="191" w:right="180"/>
              <w:jc w:val="center"/>
              <w:rPr>
                <w:sz w:val="12"/>
              </w:rPr>
            </w:pPr>
            <w:r w:rsidRPr="000C4658">
              <w:rPr>
                <w:sz w:val="12"/>
              </w:rPr>
              <w:t>Otros</w:t>
            </w:r>
          </w:p>
        </w:tc>
        <w:tc>
          <w:tcPr>
            <w:tcW w:w="896" w:type="dxa"/>
            <w:tcBorders>
              <w:bottom w:val="nil"/>
            </w:tcBorders>
          </w:tcPr>
          <w:p w14:paraId="36458FDD" w14:textId="77777777" w:rsidR="006D485B" w:rsidRPr="000C4658" w:rsidRDefault="006D485B">
            <w:pPr>
              <w:pStyle w:val="TableParagraph"/>
              <w:rPr>
                <w:rFonts w:ascii="Times New Roman"/>
                <w:sz w:val="6"/>
              </w:rPr>
            </w:pPr>
          </w:p>
        </w:tc>
        <w:tc>
          <w:tcPr>
            <w:tcW w:w="896" w:type="dxa"/>
            <w:tcBorders>
              <w:bottom w:val="nil"/>
            </w:tcBorders>
          </w:tcPr>
          <w:p w14:paraId="25ACED39" w14:textId="77777777" w:rsidR="006D485B" w:rsidRPr="000C4658" w:rsidRDefault="006D485B">
            <w:pPr>
              <w:pStyle w:val="TableParagraph"/>
              <w:rPr>
                <w:rFonts w:ascii="Times New Roman"/>
                <w:sz w:val="6"/>
              </w:rPr>
            </w:pPr>
          </w:p>
        </w:tc>
        <w:tc>
          <w:tcPr>
            <w:tcW w:w="894" w:type="dxa"/>
            <w:tcBorders>
              <w:bottom w:val="nil"/>
            </w:tcBorders>
          </w:tcPr>
          <w:p w14:paraId="761578AC" w14:textId="77777777" w:rsidR="006D485B" w:rsidRPr="000C4658" w:rsidRDefault="006D485B">
            <w:pPr>
              <w:pStyle w:val="TableParagraph"/>
              <w:rPr>
                <w:rFonts w:ascii="Times New Roman"/>
                <w:sz w:val="6"/>
              </w:rPr>
            </w:pPr>
          </w:p>
        </w:tc>
      </w:tr>
      <w:tr w:rsidR="006D485B" w:rsidRPr="000C4658" w14:paraId="785F49DB" w14:textId="77777777">
        <w:trPr>
          <w:trHeight w:val="123"/>
        </w:trPr>
        <w:tc>
          <w:tcPr>
            <w:tcW w:w="468" w:type="dxa"/>
            <w:tcBorders>
              <w:top w:val="nil"/>
              <w:bottom w:val="nil"/>
            </w:tcBorders>
          </w:tcPr>
          <w:p w14:paraId="51F798FA" w14:textId="77777777" w:rsidR="006D485B" w:rsidRPr="000C4658" w:rsidRDefault="006D485B">
            <w:pPr>
              <w:pStyle w:val="TableParagraph"/>
              <w:rPr>
                <w:rFonts w:ascii="Times New Roman"/>
                <w:sz w:val="6"/>
              </w:rPr>
            </w:pPr>
          </w:p>
        </w:tc>
        <w:tc>
          <w:tcPr>
            <w:tcW w:w="2503" w:type="dxa"/>
            <w:vMerge/>
            <w:tcBorders>
              <w:top w:val="nil"/>
            </w:tcBorders>
          </w:tcPr>
          <w:p w14:paraId="22B49207" w14:textId="77777777" w:rsidR="006D485B" w:rsidRPr="000C4658" w:rsidRDefault="006D485B">
            <w:pPr>
              <w:rPr>
                <w:sz w:val="2"/>
                <w:szCs w:val="2"/>
              </w:rPr>
            </w:pPr>
          </w:p>
        </w:tc>
        <w:tc>
          <w:tcPr>
            <w:tcW w:w="1229" w:type="dxa"/>
            <w:tcBorders>
              <w:top w:val="nil"/>
              <w:bottom w:val="nil"/>
            </w:tcBorders>
          </w:tcPr>
          <w:p w14:paraId="0452DCE8" w14:textId="77777777" w:rsidR="006D485B" w:rsidRPr="000C4658" w:rsidRDefault="006D485B">
            <w:pPr>
              <w:pStyle w:val="TableParagraph"/>
              <w:rPr>
                <w:rFonts w:ascii="Times New Roman"/>
                <w:sz w:val="6"/>
              </w:rPr>
            </w:pPr>
          </w:p>
        </w:tc>
        <w:tc>
          <w:tcPr>
            <w:tcW w:w="1011" w:type="dxa"/>
            <w:tcBorders>
              <w:top w:val="nil"/>
              <w:bottom w:val="nil"/>
            </w:tcBorders>
          </w:tcPr>
          <w:p w14:paraId="79F152E5" w14:textId="77777777" w:rsidR="006D485B" w:rsidRPr="000C4658" w:rsidRDefault="006D485B">
            <w:pPr>
              <w:pStyle w:val="TableParagraph"/>
              <w:rPr>
                <w:rFonts w:ascii="Times New Roman"/>
                <w:sz w:val="6"/>
              </w:rPr>
            </w:pPr>
          </w:p>
        </w:tc>
        <w:tc>
          <w:tcPr>
            <w:tcW w:w="819" w:type="dxa"/>
            <w:tcBorders>
              <w:top w:val="nil"/>
              <w:bottom w:val="nil"/>
            </w:tcBorders>
          </w:tcPr>
          <w:p w14:paraId="3A06183F" w14:textId="77777777" w:rsidR="006D485B" w:rsidRPr="000C4658" w:rsidRDefault="00C01BB2">
            <w:pPr>
              <w:pStyle w:val="TableParagraph"/>
              <w:spacing w:line="103" w:lineRule="exact"/>
              <w:ind w:left="64" w:right="53"/>
              <w:jc w:val="center"/>
              <w:rPr>
                <w:sz w:val="12"/>
              </w:rPr>
            </w:pPr>
            <w:r w:rsidRPr="000C4658">
              <w:rPr>
                <w:sz w:val="12"/>
              </w:rPr>
              <w:t>Equipos de</w:t>
            </w:r>
          </w:p>
        </w:tc>
        <w:tc>
          <w:tcPr>
            <w:tcW w:w="896" w:type="dxa"/>
            <w:tcBorders>
              <w:top w:val="nil"/>
              <w:bottom w:val="nil"/>
            </w:tcBorders>
          </w:tcPr>
          <w:p w14:paraId="16DD08DF" w14:textId="77777777" w:rsidR="006D485B" w:rsidRPr="000C4658" w:rsidRDefault="006D485B">
            <w:pPr>
              <w:pStyle w:val="TableParagraph"/>
              <w:rPr>
                <w:rFonts w:ascii="Times New Roman"/>
                <w:sz w:val="6"/>
              </w:rPr>
            </w:pPr>
          </w:p>
        </w:tc>
        <w:tc>
          <w:tcPr>
            <w:tcW w:w="896" w:type="dxa"/>
            <w:tcBorders>
              <w:top w:val="nil"/>
              <w:bottom w:val="nil"/>
            </w:tcBorders>
          </w:tcPr>
          <w:p w14:paraId="38AA20A3" w14:textId="77777777" w:rsidR="006D485B" w:rsidRPr="000C4658" w:rsidRDefault="006D485B">
            <w:pPr>
              <w:pStyle w:val="TableParagraph"/>
              <w:rPr>
                <w:rFonts w:ascii="Times New Roman"/>
                <w:sz w:val="6"/>
              </w:rPr>
            </w:pPr>
          </w:p>
        </w:tc>
        <w:tc>
          <w:tcPr>
            <w:tcW w:w="894" w:type="dxa"/>
            <w:tcBorders>
              <w:top w:val="nil"/>
              <w:bottom w:val="nil"/>
            </w:tcBorders>
          </w:tcPr>
          <w:p w14:paraId="71B2EDF2" w14:textId="77777777" w:rsidR="006D485B" w:rsidRPr="000C4658" w:rsidRDefault="006D485B">
            <w:pPr>
              <w:pStyle w:val="TableParagraph"/>
              <w:rPr>
                <w:rFonts w:ascii="Times New Roman"/>
                <w:sz w:val="6"/>
              </w:rPr>
            </w:pPr>
          </w:p>
        </w:tc>
      </w:tr>
      <w:tr w:rsidR="006D485B" w:rsidRPr="000C4658" w14:paraId="0FF88EF8" w14:textId="77777777">
        <w:trPr>
          <w:trHeight w:val="122"/>
        </w:trPr>
        <w:tc>
          <w:tcPr>
            <w:tcW w:w="468" w:type="dxa"/>
            <w:tcBorders>
              <w:top w:val="nil"/>
              <w:bottom w:val="nil"/>
            </w:tcBorders>
          </w:tcPr>
          <w:p w14:paraId="7AA15AF4" w14:textId="77777777" w:rsidR="006D485B" w:rsidRPr="000C4658" w:rsidRDefault="006D485B">
            <w:pPr>
              <w:pStyle w:val="TableParagraph"/>
              <w:rPr>
                <w:rFonts w:ascii="Times New Roman"/>
                <w:sz w:val="6"/>
              </w:rPr>
            </w:pPr>
          </w:p>
        </w:tc>
        <w:tc>
          <w:tcPr>
            <w:tcW w:w="2503" w:type="dxa"/>
            <w:vMerge/>
            <w:tcBorders>
              <w:top w:val="nil"/>
            </w:tcBorders>
          </w:tcPr>
          <w:p w14:paraId="1B2B4159" w14:textId="77777777" w:rsidR="006D485B" w:rsidRPr="000C4658" w:rsidRDefault="006D485B">
            <w:pPr>
              <w:rPr>
                <w:sz w:val="2"/>
                <w:szCs w:val="2"/>
              </w:rPr>
            </w:pPr>
          </w:p>
        </w:tc>
        <w:tc>
          <w:tcPr>
            <w:tcW w:w="1229" w:type="dxa"/>
            <w:tcBorders>
              <w:top w:val="nil"/>
              <w:bottom w:val="nil"/>
            </w:tcBorders>
          </w:tcPr>
          <w:p w14:paraId="6576ACCD" w14:textId="77777777" w:rsidR="006D485B" w:rsidRPr="000C4658" w:rsidRDefault="006D485B">
            <w:pPr>
              <w:pStyle w:val="TableParagraph"/>
              <w:rPr>
                <w:rFonts w:ascii="Times New Roman"/>
                <w:sz w:val="6"/>
              </w:rPr>
            </w:pPr>
          </w:p>
        </w:tc>
        <w:tc>
          <w:tcPr>
            <w:tcW w:w="1011" w:type="dxa"/>
            <w:tcBorders>
              <w:top w:val="nil"/>
              <w:bottom w:val="nil"/>
            </w:tcBorders>
          </w:tcPr>
          <w:p w14:paraId="14D01A87" w14:textId="77777777" w:rsidR="006D485B" w:rsidRPr="000C4658" w:rsidRDefault="006D485B">
            <w:pPr>
              <w:pStyle w:val="TableParagraph"/>
              <w:rPr>
                <w:rFonts w:ascii="Times New Roman"/>
                <w:sz w:val="6"/>
              </w:rPr>
            </w:pPr>
          </w:p>
        </w:tc>
        <w:tc>
          <w:tcPr>
            <w:tcW w:w="819" w:type="dxa"/>
            <w:tcBorders>
              <w:top w:val="nil"/>
              <w:bottom w:val="nil"/>
            </w:tcBorders>
          </w:tcPr>
          <w:p w14:paraId="0E966FA8" w14:textId="77777777" w:rsidR="006D485B" w:rsidRPr="000C4658" w:rsidRDefault="00C01BB2">
            <w:pPr>
              <w:pStyle w:val="TableParagraph"/>
              <w:spacing w:line="103" w:lineRule="exact"/>
              <w:ind w:left="64" w:right="53"/>
              <w:jc w:val="center"/>
              <w:rPr>
                <w:sz w:val="12"/>
              </w:rPr>
            </w:pPr>
            <w:r w:rsidRPr="000C4658">
              <w:rPr>
                <w:sz w:val="12"/>
              </w:rPr>
              <w:t>Transporte</w:t>
            </w:r>
          </w:p>
        </w:tc>
        <w:tc>
          <w:tcPr>
            <w:tcW w:w="896" w:type="dxa"/>
            <w:tcBorders>
              <w:top w:val="nil"/>
              <w:bottom w:val="nil"/>
            </w:tcBorders>
          </w:tcPr>
          <w:p w14:paraId="3C4645DD" w14:textId="77777777" w:rsidR="006D485B" w:rsidRPr="000C4658" w:rsidRDefault="006D485B">
            <w:pPr>
              <w:pStyle w:val="TableParagraph"/>
              <w:rPr>
                <w:rFonts w:ascii="Times New Roman"/>
                <w:sz w:val="6"/>
              </w:rPr>
            </w:pPr>
          </w:p>
        </w:tc>
        <w:tc>
          <w:tcPr>
            <w:tcW w:w="896" w:type="dxa"/>
            <w:tcBorders>
              <w:top w:val="nil"/>
              <w:bottom w:val="nil"/>
            </w:tcBorders>
          </w:tcPr>
          <w:p w14:paraId="6EF31436" w14:textId="77777777" w:rsidR="006D485B" w:rsidRPr="000C4658" w:rsidRDefault="006D485B">
            <w:pPr>
              <w:pStyle w:val="TableParagraph"/>
              <w:rPr>
                <w:rFonts w:ascii="Times New Roman"/>
                <w:sz w:val="6"/>
              </w:rPr>
            </w:pPr>
          </w:p>
        </w:tc>
        <w:tc>
          <w:tcPr>
            <w:tcW w:w="894" w:type="dxa"/>
            <w:tcBorders>
              <w:top w:val="nil"/>
              <w:bottom w:val="nil"/>
            </w:tcBorders>
          </w:tcPr>
          <w:p w14:paraId="7E5B4F27" w14:textId="77777777" w:rsidR="006D485B" w:rsidRPr="000C4658" w:rsidRDefault="006D485B">
            <w:pPr>
              <w:pStyle w:val="TableParagraph"/>
              <w:rPr>
                <w:rFonts w:ascii="Times New Roman"/>
                <w:sz w:val="6"/>
              </w:rPr>
            </w:pPr>
          </w:p>
        </w:tc>
      </w:tr>
      <w:tr w:rsidR="006D485B" w:rsidRPr="000C4658" w14:paraId="0D6F56E3" w14:textId="77777777">
        <w:trPr>
          <w:trHeight w:val="252"/>
        </w:trPr>
        <w:tc>
          <w:tcPr>
            <w:tcW w:w="468" w:type="dxa"/>
            <w:tcBorders>
              <w:top w:val="nil"/>
              <w:bottom w:val="nil"/>
            </w:tcBorders>
          </w:tcPr>
          <w:p w14:paraId="4D91870D" w14:textId="77777777" w:rsidR="006D485B" w:rsidRPr="000C4658" w:rsidRDefault="006D485B">
            <w:pPr>
              <w:pStyle w:val="TableParagraph"/>
              <w:rPr>
                <w:rFonts w:ascii="Times New Roman"/>
                <w:sz w:val="12"/>
              </w:rPr>
            </w:pPr>
          </w:p>
        </w:tc>
        <w:tc>
          <w:tcPr>
            <w:tcW w:w="2503" w:type="dxa"/>
            <w:vMerge/>
            <w:tcBorders>
              <w:top w:val="nil"/>
            </w:tcBorders>
          </w:tcPr>
          <w:p w14:paraId="62F6D816" w14:textId="77777777" w:rsidR="006D485B" w:rsidRPr="000C4658" w:rsidRDefault="006D485B">
            <w:pPr>
              <w:rPr>
                <w:sz w:val="2"/>
                <w:szCs w:val="2"/>
              </w:rPr>
            </w:pPr>
          </w:p>
        </w:tc>
        <w:tc>
          <w:tcPr>
            <w:tcW w:w="1229" w:type="dxa"/>
            <w:tcBorders>
              <w:top w:val="nil"/>
              <w:bottom w:val="nil"/>
            </w:tcBorders>
          </w:tcPr>
          <w:p w14:paraId="32CCA015" w14:textId="77777777" w:rsidR="006D485B" w:rsidRPr="000C4658" w:rsidRDefault="006D485B">
            <w:pPr>
              <w:pStyle w:val="TableParagraph"/>
              <w:rPr>
                <w:rFonts w:ascii="Times New Roman"/>
                <w:sz w:val="12"/>
              </w:rPr>
            </w:pPr>
          </w:p>
        </w:tc>
        <w:tc>
          <w:tcPr>
            <w:tcW w:w="1011" w:type="dxa"/>
            <w:tcBorders>
              <w:top w:val="nil"/>
              <w:bottom w:val="nil"/>
            </w:tcBorders>
          </w:tcPr>
          <w:p w14:paraId="6F26022B" w14:textId="77777777" w:rsidR="006D485B" w:rsidRPr="000C4658" w:rsidRDefault="006D485B">
            <w:pPr>
              <w:pStyle w:val="TableParagraph"/>
              <w:rPr>
                <w:rFonts w:ascii="Times New Roman"/>
                <w:sz w:val="12"/>
              </w:rPr>
            </w:pPr>
          </w:p>
        </w:tc>
        <w:tc>
          <w:tcPr>
            <w:tcW w:w="819" w:type="dxa"/>
            <w:tcBorders>
              <w:top w:val="nil"/>
              <w:bottom w:val="nil"/>
            </w:tcBorders>
          </w:tcPr>
          <w:p w14:paraId="202E22D6" w14:textId="77777777" w:rsidR="006D485B" w:rsidRPr="000C4658" w:rsidRDefault="00C01BB2">
            <w:pPr>
              <w:pStyle w:val="TableParagraph"/>
              <w:spacing w:line="129" w:lineRule="exact"/>
              <w:ind w:left="9"/>
              <w:jc w:val="center"/>
              <w:rPr>
                <w:sz w:val="12"/>
              </w:rPr>
            </w:pPr>
            <w:r w:rsidRPr="000C4658">
              <w:rPr>
                <w:w w:val="99"/>
                <w:sz w:val="12"/>
              </w:rPr>
              <w:t>o</w:t>
            </w:r>
          </w:p>
        </w:tc>
        <w:tc>
          <w:tcPr>
            <w:tcW w:w="896" w:type="dxa"/>
            <w:tcBorders>
              <w:top w:val="nil"/>
              <w:bottom w:val="nil"/>
            </w:tcBorders>
          </w:tcPr>
          <w:p w14:paraId="24FB1EEC" w14:textId="77777777" w:rsidR="006D485B" w:rsidRPr="000C4658" w:rsidRDefault="006D485B">
            <w:pPr>
              <w:pStyle w:val="TableParagraph"/>
              <w:rPr>
                <w:rFonts w:ascii="Times New Roman"/>
                <w:sz w:val="12"/>
              </w:rPr>
            </w:pPr>
          </w:p>
        </w:tc>
        <w:tc>
          <w:tcPr>
            <w:tcW w:w="896" w:type="dxa"/>
            <w:tcBorders>
              <w:top w:val="nil"/>
              <w:bottom w:val="nil"/>
            </w:tcBorders>
          </w:tcPr>
          <w:p w14:paraId="50DDF988" w14:textId="77777777" w:rsidR="006D485B" w:rsidRPr="000C4658" w:rsidRDefault="006D485B">
            <w:pPr>
              <w:pStyle w:val="TableParagraph"/>
              <w:rPr>
                <w:rFonts w:ascii="Times New Roman"/>
                <w:sz w:val="12"/>
              </w:rPr>
            </w:pPr>
          </w:p>
        </w:tc>
        <w:tc>
          <w:tcPr>
            <w:tcW w:w="894" w:type="dxa"/>
            <w:tcBorders>
              <w:top w:val="nil"/>
              <w:bottom w:val="nil"/>
            </w:tcBorders>
          </w:tcPr>
          <w:p w14:paraId="6EBAC047" w14:textId="77777777" w:rsidR="006D485B" w:rsidRPr="000C4658" w:rsidRDefault="006D485B">
            <w:pPr>
              <w:pStyle w:val="TableParagraph"/>
              <w:rPr>
                <w:rFonts w:ascii="Times New Roman"/>
                <w:sz w:val="12"/>
              </w:rPr>
            </w:pPr>
          </w:p>
        </w:tc>
      </w:tr>
      <w:tr w:rsidR="006D485B" w:rsidRPr="000C4658" w14:paraId="79444F90" w14:textId="77777777">
        <w:trPr>
          <w:trHeight w:val="251"/>
        </w:trPr>
        <w:tc>
          <w:tcPr>
            <w:tcW w:w="468" w:type="dxa"/>
            <w:tcBorders>
              <w:top w:val="nil"/>
              <w:bottom w:val="nil"/>
            </w:tcBorders>
          </w:tcPr>
          <w:p w14:paraId="0364F5F2" w14:textId="77777777" w:rsidR="006D485B" w:rsidRPr="000C4658" w:rsidRDefault="006D485B">
            <w:pPr>
              <w:pStyle w:val="TableParagraph"/>
              <w:rPr>
                <w:rFonts w:ascii="Times New Roman"/>
                <w:sz w:val="12"/>
              </w:rPr>
            </w:pPr>
          </w:p>
        </w:tc>
        <w:tc>
          <w:tcPr>
            <w:tcW w:w="2503" w:type="dxa"/>
            <w:vMerge/>
            <w:tcBorders>
              <w:top w:val="nil"/>
            </w:tcBorders>
          </w:tcPr>
          <w:p w14:paraId="533BF039" w14:textId="77777777" w:rsidR="006D485B" w:rsidRPr="000C4658" w:rsidRDefault="006D485B">
            <w:pPr>
              <w:rPr>
                <w:sz w:val="2"/>
                <w:szCs w:val="2"/>
              </w:rPr>
            </w:pPr>
          </w:p>
        </w:tc>
        <w:tc>
          <w:tcPr>
            <w:tcW w:w="1229" w:type="dxa"/>
            <w:tcBorders>
              <w:top w:val="nil"/>
              <w:bottom w:val="nil"/>
            </w:tcBorders>
          </w:tcPr>
          <w:p w14:paraId="3D7B9419" w14:textId="77777777" w:rsidR="006D485B" w:rsidRPr="000C4658" w:rsidRDefault="006D485B">
            <w:pPr>
              <w:pStyle w:val="TableParagraph"/>
              <w:rPr>
                <w:rFonts w:ascii="Times New Roman"/>
                <w:sz w:val="12"/>
              </w:rPr>
            </w:pPr>
          </w:p>
        </w:tc>
        <w:tc>
          <w:tcPr>
            <w:tcW w:w="1011" w:type="dxa"/>
            <w:tcBorders>
              <w:top w:val="nil"/>
              <w:bottom w:val="nil"/>
            </w:tcBorders>
          </w:tcPr>
          <w:p w14:paraId="48ED514F" w14:textId="77777777" w:rsidR="006D485B" w:rsidRPr="000C4658" w:rsidRDefault="006D485B">
            <w:pPr>
              <w:pStyle w:val="TableParagraph"/>
              <w:rPr>
                <w:rFonts w:ascii="Times New Roman"/>
                <w:sz w:val="12"/>
              </w:rPr>
            </w:pPr>
          </w:p>
        </w:tc>
        <w:tc>
          <w:tcPr>
            <w:tcW w:w="819" w:type="dxa"/>
            <w:tcBorders>
              <w:top w:val="nil"/>
              <w:bottom w:val="nil"/>
            </w:tcBorders>
          </w:tcPr>
          <w:p w14:paraId="53550F73" w14:textId="77777777" w:rsidR="006D485B" w:rsidRPr="000C4658" w:rsidRDefault="006D485B">
            <w:pPr>
              <w:pStyle w:val="TableParagraph"/>
              <w:spacing w:before="4"/>
              <w:rPr>
                <w:rFonts w:ascii="Times New Roman"/>
                <w:sz w:val="10"/>
              </w:rPr>
            </w:pPr>
          </w:p>
          <w:p w14:paraId="013EA11F" w14:textId="77777777" w:rsidR="006D485B" w:rsidRPr="000C4658" w:rsidRDefault="00C01BB2">
            <w:pPr>
              <w:pStyle w:val="TableParagraph"/>
              <w:spacing w:line="112" w:lineRule="exact"/>
              <w:ind w:left="188" w:right="180"/>
              <w:jc w:val="center"/>
              <w:rPr>
                <w:sz w:val="12"/>
              </w:rPr>
            </w:pPr>
            <w:r w:rsidRPr="000C4658">
              <w:rPr>
                <w:sz w:val="12"/>
              </w:rPr>
              <w:t>1.2.4.6</w:t>
            </w:r>
          </w:p>
        </w:tc>
        <w:tc>
          <w:tcPr>
            <w:tcW w:w="896" w:type="dxa"/>
            <w:tcBorders>
              <w:top w:val="nil"/>
              <w:bottom w:val="nil"/>
            </w:tcBorders>
          </w:tcPr>
          <w:p w14:paraId="5AB7DCC8" w14:textId="77777777" w:rsidR="006D485B" w:rsidRPr="000C4658" w:rsidRDefault="006D485B">
            <w:pPr>
              <w:pStyle w:val="TableParagraph"/>
              <w:rPr>
                <w:rFonts w:ascii="Times New Roman"/>
                <w:sz w:val="12"/>
              </w:rPr>
            </w:pPr>
          </w:p>
        </w:tc>
        <w:tc>
          <w:tcPr>
            <w:tcW w:w="896" w:type="dxa"/>
            <w:tcBorders>
              <w:top w:val="nil"/>
              <w:bottom w:val="nil"/>
            </w:tcBorders>
          </w:tcPr>
          <w:p w14:paraId="5A9DB92D" w14:textId="77777777" w:rsidR="006D485B" w:rsidRPr="000C4658" w:rsidRDefault="006D485B">
            <w:pPr>
              <w:pStyle w:val="TableParagraph"/>
              <w:rPr>
                <w:rFonts w:ascii="Times New Roman"/>
                <w:sz w:val="12"/>
              </w:rPr>
            </w:pPr>
          </w:p>
        </w:tc>
        <w:tc>
          <w:tcPr>
            <w:tcW w:w="894" w:type="dxa"/>
            <w:tcBorders>
              <w:top w:val="nil"/>
              <w:bottom w:val="nil"/>
            </w:tcBorders>
          </w:tcPr>
          <w:p w14:paraId="6FD5D474" w14:textId="77777777" w:rsidR="006D485B" w:rsidRPr="000C4658" w:rsidRDefault="006D485B">
            <w:pPr>
              <w:pStyle w:val="TableParagraph"/>
              <w:rPr>
                <w:rFonts w:ascii="Times New Roman"/>
                <w:sz w:val="12"/>
              </w:rPr>
            </w:pPr>
          </w:p>
        </w:tc>
      </w:tr>
      <w:tr w:rsidR="006D485B" w:rsidRPr="000C4658" w14:paraId="0F7A4FD8" w14:textId="77777777">
        <w:trPr>
          <w:trHeight w:val="123"/>
        </w:trPr>
        <w:tc>
          <w:tcPr>
            <w:tcW w:w="468" w:type="dxa"/>
            <w:tcBorders>
              <w:top w:val="nil"/>
              <w:bottom w:val="nil"/>
            </w:tcBorders>
          </w:tcPr>
          <w:p w14:paraId="4CAD3708" w14:textId="77777777" w:rsidR="006D485B" w:rsidRPr="000C4658" w:rsidRDefault="006D485B">
            <w:pPr>
              <w:pStyle w:val="TableParagraph"/>
              <w:rPr>
                <w:rFonts w:ascii="Times New Roman"/>
                <w:sz w:val="6"/>
              </w:rPr>
            </w:pPr>
          </w:p>
        </w:tc>
        <w:tc>
          <w:tcPr>
            <w:tcW w:w="2503" w:type="dxa"/>
            <w:vMerge/>
            <w:tcBorders>
              <w:top w:val="nil"/>
            </w:tcBorders>
          </w:tcPr>
          <w:p w14:paraId="2C250127" w14:textId="77777777" w:rsidR="006D485B" w:rsidRPr="000C4658" w:rsidRDefault="006D485B">
            <w:pPr>
              <w:rPr>
                <w:sz w:val="2"/>
                <w:szCs w:val="2"/>
              </w:rPr>
            </w:pPr>
          </w:p>
        </w:tc>
        <w:tc>
          <w:tcPr>
            <w:tcW w:w="1229" w:type="dxa"/>
            <w:tcBorders>
              <w:top w:val="nil"/>
              <w:bottom w:val="nil"/>
            </w:tcBorders>
          </w:tcPr>
          <w:p w14:paraId="22AA0771" w14:textId="77777777" w:rsidR="006D485B" w:rsidRPr="000C4658" w:rsidRDefault="006D485B">
            <w:pPr>
              <w:pStyle w:val="TableParagraph"/>
              <w:rPr>
                <w:rFonts w:ascii="Times New Roman"/>
                <w:sz w:val="6"/>
              </w:rPr>
            </w:pPr>
          </w:p>
        </w:tc>
        <w:tc>
          <w:tcPr>
            <w:tcW w:w="1011" w:type="dxa"/>
            <w:tcBorders>
              <w:top w:val="nil"/>
              <w:bottom w:val="nil"/>
            </w:tcBorders>
          </w:tcPr>
          <w:p w14:paraId="6FEC3E75" w14:textId="77777777" w:rsidR="006D485B" w:rsidRPr="000C4658" w:rsidRDefault="006D485B">
            <w:pPr>
              <w:pStyle w:val="TableParagraph"/>
              <w:rPr>
                <w:rFonts w:ascii="Times New Roman"/>
                <w:sz w:val="6"/>
              </w:rPr>
            </w:pPr>
          </w:p>
        </w:tc>
        <w:tc>
          <w:tcPr>
            <w:tcW w:w="819" w:type="dxa"/>
            <w:tcBorders>
              <w:top w:val="nil"/>
              <w:bottom w:val="nil"/>
            </w:tcBorders>
          </w:tcPr>
          <w:p w14:paraId="5525087C" w14:textId="77777777" w:rsidR="006D485B" w:rsidRPr="000C4658" w:rsidRDefault="00C01BB2">
            <w:pPr>
              <w:pStyle w:val="TableParagraph"/>
              <w:spacing w:line="103" w:lineRule="exact"/>
              <w:ind w:left="27" w:right="18"/>
              <w:jc w:val="center"/>
              <w:rPr>
                <w:sz w:val="12"/>
              </w:rPr>
            </w:pPr>
            <w:r w:rsidRPr="000C4658">
              <w:rPr>
                <w:sz w:val="12"/>
              </w:rPr>
              <w:t>Maquinaria,</w:t>
            </w:r>
          </w:p>
        </w:tc>
        <w:tc>
          <w:tcPr>
            <w:tcW w:w="896" w:type="dxa"/>
            <w:tcBorders>
              <w:top w:val="nil"/>
              <w:bottom w:val="nil"/>
            </w:tcBorders>
          </w:tcPr>
          <w:p w14:paraId="08C3722A" w14:textId="77777777" w:rsidR="006D485B" w:rsidRPr="000C4658" w:rsidRDefault="006D485B">
            <w:pPr>
              <w:pStyle w:val="TableParagraph"/>
              <w:rPr>
                <w:rFonts w:ascii="Times New Roman"/>
                <w:sz w:val="6"/>
              </w:rPr>
            </w:pPr>
          </w:p>
        </w:tc>
        <w:tc>
          <w:tcPr>
            <w:tcW w:w="896" w:type="dxa"/>
            <w:tcBorders>
              <w:top w:val="nil"/>
              <w:bottom w:val="nil"/>
            </w:tcBorders>
          </w:tcPr>
          <w:p w14:paraId="4CFF6510" w14:textId="77777777" w:rsidR="006D485B" w:rsidRPr="000C4658" w:rsidRDefault="006D485B">
            <w:pPr>
              <w:pStyle w:val="TableParagraph"/>
              <w:rPr>
                <w:rFonts w:ascii="Times New Roman"/>
                <w:sz w:val="6"/>
              </w:rPr>
            </w:pPr>
          </w:p>
        </w:tc>
        <w:tc>
          <w:tcPr>
            <w:tcW w:w="894" w:type="dxa"/>
            <w:tcBorders>
              <w:top w:val="nil"/>
              <w:bottom w:val="nil"/>
            </w:tcBorders>
          </w:tcPr>
          <w:p w14:paraId="7CD4EC4D" w14:textId="77777777" w:rsidR="006D485B" w:rsidRPr="000C4658" w:rsidRDefault="006D485B">
            <w:pPr>
              <w:pStyle w:val="TableParagraph"/>
              <w:rPr>
                <w:rFonts w:ascii="Times New Roman"/>
                <w:sz w:val="6"/>
              </w:rPr>
            </w:pPr>
          </w:p>
        </w:tc>
      </w:tr>
      <w:tr w:rsidR="006D485B" w:rsidRPr="000C4658" w14:paraId="12EE59FB" w14:textId="77777777">
        <w:trPr>
          <w:trHeight w:val="122"/>
        </w:trPr>
        <w:tc>
          <w:tcPr>
            <w:tcW w:w="468" w:type="dxa"/>
            <w:tcBorders>
              <w:top w:val="nil"/>
              <w:bottom w:val="nil"/>
            </w:tcBorders>
          </w:tcPr>
          <w:p w14:paraId="6255CD56" w14:textId="77777777" w:rsidR="006D485B" w:rsidRPr="000C4658" w:rsidRDefault="006D485B">
            <w:pPr>
              <w:pStyle w:val="TableParagraph"/>
              <w:rPr>
                <w:rFonts w:ascii="Times New Roman"/>
                <w:sz w:val="6"/>
              </w:rPr>
            </w:pPr>
          </w:p>
        </w:tc>
        <w:tc>
          <w:tcPr>
            <w:tcW w:w="2503" w:type="dxa"/>
            <w:vMerge/>
            <w:tcBorders>
              <w:top w:val="nil"/>
            </w:tcBorders>
          </w:tcPr>
          <w:p w14:paraId="10B33B1B" w14:textId="77777777" w:rsidR="006D485B" w:rsidRPr="000C4658" w:rsidRDefault="006D485B">
            <w:pPr>
              <w:rPr>
                <w:sz w:val="2"/>
                <w:szCs w:val="2"/>
              </w:rPr>
            </w:pPr>
          </w:p>
        </w:tc>
        <w:tc>
          <w:tcPr>
            <w:tcW w:w="1229" w:type="dxa"/>
            <w:tcBorders>
              <w:top w:val="nil"/>
              <w:bottom w:val="nil"/>
            </w:tcBorders>
          </w:tcPr>
          <w:p w14:paraId="46EF2CA3" w14:textId="77777777" w:rsidR="006D485B" w:rsidRPr="000C4658" w:rsidRDefault="006D485B">
            <w:pPr>
              <w:pStyle w:val="TableParagraph"/>
              <w:rPr>
                <w:rFonts w:ascii="Times New Roman"/>
                <w:sz w:val="6"/>
              </w:rPr>
            </w:pPr>
          </w:p>
        </w:tc>
        <w:tc>
          <w:tcPr>
            <w:tcW w:w="1011" w:type="dxa"/>
            <w:tcBorders>
              <w:top w:val="nil"/>
              <w:bottom w:val="nil"/>
            </w:tcBorders>
          </w:tcPr>
          <w:p w14:paraId="60903B09" w14:textId="77777777" w:rsidR="006D485B" w:rsidRPr="000C4658" w:rsidRDefault="006D485B">
            <w:pPr>
              <w:pStyle w:val="TableParagraph"/>
              <w:rPr>
                <w:rFonts w:ascii="Times New Roman"/>
                <w:sz w:val="6"/>
              </w:rPr>
            </w:pPr>
          </w:p>
        </w:tc>
        <w:tc>
          <w:tcPr>
            <w:tcW w:w="819" w:type="dxa"/>
            <w:tcBorders>
              <w:top w:val="nil"/>
              <w:bottom w:val="nil"/>
            </w:tcBorders>
          </w:tcPr>
          <w:p w14:paraId="1835AF99" w14:textId="77777777" w:rsidR="006D485B" w:rsidRPr="000C4658" w:rsidRDefault="00C01BB2">
            <w:pPr>
              <w:pStyle w:val="TableParagraph"/>
              <w:spacing w:line="103" w:lineRule="exact"/>
              <w:ind w:left="191" w:right="180"/>
              <w:jc w:val="center"/>
              <w:rPr>
                <w:sz w:val="12"/>
              </w:rPr>
            </w:pPr>
            <w:r w:rsidRPr="000C4658">
              <w:rPr>
                <w:sz w:val="12"/>
              </w:rPr>
              <w:t>Otros</w:t>
            </w:r>
          </w:p>
        </w:tc>
        <w:tc>
          <w:tcPr>
            <w:tcW w:w="896" w:type="dxa"/>
            <w:tcBorders>
              <w:top w:val="nil"/>
              <w:bottom w:val="nil"/>
            </w:tcBorders>
          </w:tcPr>
          <w:p w14:paraId="5E9E4690" w14:textId="77777777" w:rsidR="006D485B" w:rsidRPr="000C4658" w:rsidRDefault="006D485B">
            <w:pPr>
              <w:pStyle w:val="TableParagraph"/>
              <w:rPr>
                <w:rFonts w:ascii="Times New Roman"/>
                <w:sz w:val="6"/>
              </w:rPr>
            </w:pPr>
          </w:p>
        </w:tc>
        <w:tc>
          <w:tcPr>
            <w:tcW w:w="896" w:type="dxa"/>
            <w:tcBorders>
              <w:top w:val="nil"/>
              <w:bottom w:val="nil"/>
            </w:tcBorders>
          </w:tcPr>
          <w:p w14:paraId="7905F52D" w14:textId="77777777" w:rsidR="006D485B" w:rsidRPr="000C4658" w:rsidRDefault="006D485B">
            <w:pPr>
              <w:pStyle w:val="TableParagraph"/>
              <w:rPr>
                <w:rFonts w:ascii="Times New Roman"/>
                <w:sz w:val="6"/>
              </w:rPr>
            </w:pPr>
          </w:p>
        </w:tc>
        <w:tc>
          <w:tcPr>
            <w:tcW w:w="894" w:type="dxa"/>
            <w:tcBorders>
              <w:top w:val="nil"/>
              <w:bottom w:val="nil"/>
            </w:tcBorders>
          </w:tcPr>
          <w:p w14:paraId="749BAAA4" w14:textId="77777777" w:rsidR="006D485B" w:rsidRPr="000C4658" w:rsidRDefault="006D485B">
            <w:pPr>
              <w:pStyle w:val="TableParagraph"/>
              <w:rPr>
                <w:rFonts w:ascii="Times New Roman"/>
                <w:sz w:val="6"/>
              </w:rPr>
            </w:pPr>
          </w:p>
        </w:tc>
      </w:tr>
      <w:tr w:rsidR="006D485B" w:rsidRPr="000C4658" w14:paraId="6D7697C0" w14:textId="77777777">
        <w:trPr>
          <w:trHeight w:val="122"/>
        </w:trPr>
        <w:tc>
          <w:tcPr>
            <w:tcW w:w="468" w:type="dxa"/>
            <w:tcBorders>
              <w:top w:val="nil"/>
              <w:bottom w:val="nil"/>
            </w:tcBorders>
          </w:tcPr>
          <w:p w14:paraId="5CFEA429" w14:textId="77777777" w:rsidR="006D485B" w:rsidRPr="000C4658" w:rsidRDefault="006D485B">
            <w:pPr>
              <w:pStyle w:val="TableParagraph"/>
              <w:rPr>
                <w:rFonts w:ascii="Times New Roman"/>
                <w:sz w:val="6"/>
              </w:rPr>
            </w:pPr>
          </w:p>
        </w:tc>
        <w:tc>
          <w:tcPr>
            <w:tcW w:w="2503" w:type="dxa"/>
            <w:vMerge/>
            <w:tcBorders>
              <w:top w:val="nil"/>
            </w:tcBorders>
          </w:tcPr>
          <w:p w14:paraId="2FEC98A7" w14:textId="77777777" w:rsidR="006D485B" w:rsidRPr="000C4658" w:rsidRDefault="006D485B">
            <w:pPr>
              <w:rPr>
                <w:sz w:val="2"/>
                <w:szCs w:val="2"/>
              </w:rPr>
            </w:pPr>
          </w:p>
        </w:tc>
        <w:tc>
          <w:tcPr>
            <w:tcW w:w="1229" w:type="dxa"/>
            <w:tcBorders>
              <w:top w:val="nil"/>
              <w:bottom w:val="nil"/>
            </w:tcBorders>
          </w:tcPr>
          <w:p w14:paraId="22A91DC1" w14:textId="77777777" w:rsidR="006D485B" w:rsidRPr="000C4658" w:rsidRDefault="006D485B">
            <w:pPr>
              <w:pStyle w:val="TableParagraph"/>
              <w:rPr>
                <w:rFonts w:ascii="Times New Roman"/>
                <w:sz w:val="6"/>
              </w:rPr>
            </w:pPr>
          </w:p>
        </w:tc>
        <w:tc>
          <w:tcPr>
            <w:tcW w:w="1011" w:type="dxa"/>
            <w:tcBorders>
              <w:top w:val="nil"/>
              <w:bottom w:val="nil"/>
            </w:tcBorders>
          </w:tcPr>
          <w:p w14:paraId="4CE73BD8" w14:textId="77777777" w:rsidR="006D485B" w:rsidRPr="000C4658" w:rsidRDefault="006D485B">
            <w:pPr>
              <w:pStyle w:val="TableParagraph"/>
              <w:rPr>
                <w:rFonts w:ascii="Times New Roman"/>
                <w:sz w:val="6"/>
              </w:rPr>
            </w:pPr>
          </w:p>
        </w:tc>
        <w:tc>
          <w:tcPr>
            <w:tcW w:w="819" w:type="dxa"/>
            <w:tcBorders>
              <w:top w:val="nil"/>
              <w:bottom w:val="nil"/>
            </w:tcBorders>
          </w:tcPr>
          <w:p w14:paraId="5DEFB94A" w14:textId="77777777" w:rsidR="006D485B" w:rsidRPr="000C4658" w:rsidRDefault="00C01BB2">
            <w:pPr>
              <w:pStyle w:val="TableParagraph"/>
              <w:spacing w:line="103" w:lineRule="exact"/>
              <w:ind w:left="64" w:right="53"/>
              <w:jc w:val="center"/>
              <w:rPr>
                <w:sz w:val="12"/>
              </w:rPr>
            </w:pPr>
            <w:r w:rsidRPr="000C4658">
              <w:rPr>
                <w:sz w:val="12"/>
              </w:rPr>
              <w:t>Equipos y</w:t>
            </w:r>
          </w:p>
        </w:tc>
        <w:tc>
          <w:tcPr>
            <w:tcW w:w="896" w:type="dxa"/>
            <w:tcBorders>
              <w:top w:val="nil"/>
              <w:bottom w:val="nil"/>
            </w:tcBorders>
          </w:tcPr>
          <w:p w14:paraId="50A43455" w14:textId="77777777" w:rsidR="006D485B" w:rsidRPr="000C4658" w:rsidRDefault="006D485B">
            <w:pPr>
              <w:pStyle w:val="TableParagraph"/>
              <w:rPr>
                <w:rFonts w:ascii="Times New Roman"/>
                <w:sz w:val="6"/>
              </w:rPr>
            </w:pPr>
          </w:p>
        </w:tc>
        <w:tc>
          <w:tcPr>
            <w:tcW w:w="896" w:type="dxa"/>
            <w:tcBorders>
              <w:top w:val="nil"/>
              <w:bottom w:val="nil"/>
            </w:tcBorders>
          </w:tcPr>
          <w:p w14:paraId="467882A9" w14:textId="77777777" w:rsidR="006D485B" w:rsidRPr="000C4658" w:rsidRDefault="006D485B">
            <w:pPr>
              <w:pStyle w:val="TableParagraph"/>
              <w:rPr>
                <w:rFonts w:ascii="Times New Roman"/>
                <w:sz w:val="6"/>
              </w:rPr>
            </w:pPr>
          </w:p>
        </w:tc>
        <w:tc>
          <w:tcPr>
            <w:tcW w:w="894" w:type="dxa"/>
            <w:tcBorders>
              <w:top w:val="nil"/>
              <w:bottom w:val="nil"/>
            </w:tcBorders>
          </w:tcPr>
          <w:p w14:paraId="183968CF" w14:textId="77777777" w:rsidR="006D485B" w:rsidRPr="000C4658" w:rsidRDefault="006D485B">
            <w:pPr>
              <w:pStyle w:val="TableParagraph"/>
              <w:rPr>
                <w:rFonts w:ascii="Times New Roman"/>
                <w:sz w:val="6"/>
              </w:rPr>
            </w:pPr>
          </w:p>
        </w:tc>
      </w:tr>
      <w:tr w:rsidR="006D485B" w:rsidRPr="000C4658" w14:paraId="41370BF6" w14:textId="77777777">
        <w:trPr>
          <w:trHeight w:val="143"/>
        </w:trPr>
        <w:tc>
          <w:tcPr>
            <w:tcW w:w="468" w:type="dxa"/>
            <w:tcBorders>
              <w:top w:val="nil"/>
              <w:bottom w:val="nil"/>
            </w:tcBorders>
          </w:tcPr>
          <w:p w14:paraId="79A896AF" w14:textId="77777777" w:rsidR="006D485B" w:rsidRPr="000C4658" w:rsidRDefault="006D485B">
            <w:pPr>
              <w:pStyle w:val="TableParagraph"/>
              <w:rPr>
                <w:rFonts w:ascii="Times New Roman"/>
                <w:sz w:val="8"/>
              </w:rPr>
            </w:pPr>
          </w:p>
        </w:tc>
        <w:tc>
          <w:tcPr>
            <w:tcW w:w="2503" w:type="dxa"/>
            <w:vMerge/>
            <w:tcBorders>
              <w:top w:val="nil"/>
            </w:tcBorders>
          </w:tcPr>
          <w:p w14:paraId="53A9B42E" w14:textId="77777777" w:rsidR="006D485B" w:rsidRPr="000C4658" w:rsidRDefault="006D485B">
            <w:pPr>
              <w:rPr>
                <w:sz w:val="2"/>
                <w:szCs w:val="2"/>
              </w:rPr>
            </w:pPr>
          </w:p>
        </w:tc>
        <w:tc>
          <w:tcPr>
            <w:tcW w:w="1229" w:type="dxa"/>
            <w:tcBorders>
              <w:top w:val="nil"/>
              <w:bottom w:val="nil"/>
            </w:tcBorders>
          </w:tcPr>
          <w:p w14:paraId="30722540" w14:textId="77777777" w:rsidR="006D485B" w:rsidRPr="000C4658" w:rsidRDefault="006D485B">
            <w:pPr>
              <w:pStyle w:val="TableParagraph"/>
              <w:rPr>
                <w:rFonts w:ascii="Times New Roman"/>
                <w:sz w:val="8"/>
              </w:rPr>
            </w:pPr>
          </w:p>
        </w:tc>
        <w:tc>
          <w:tcPr>
            <w:tcW w:w="1011" w:type="dxa"/>
            <w:tcBorders>
              <w:top w:val="nil"/>
              <w:bottom w:val="nil"/>
            </w:tcBorders>
          </w:tcPr>
          <w:p w14:paraId="260BC83E" w14:textId="77777777" w:rsidR="006D485B" w:rsidRPr="000C4658" w:rsidRDefault="006D485B">
            <w:pPr>
              <w:pStyle w:val="TableParagraph"/>
              <w:rPr>
                <w:rFonts w:ascii="Times New Roman"/>
                <w:sz w:val="8"/>
              </w:rPr>
            </w:pPr>
          </w:p>
        </w:tc>
        <w:tc>
          <w:tcPr>
            <w:tcW w:w="819" w:type="dxa"/>
            <w:tcBorders>
              <w:top w:val="nil"/>
              <w:bottom w:val="nil"/>
            </w:tcBorders>
          </w:tcPr>
          <w:p w14:paraId="2D0DAAA5" w14:textId="77777777" w:rsidR="006D485B" w:rsidRPr="000C4658" w:rsidRDefault="00C01BB2">
            <w:pPr>
              <w:pStyle w:val="TableParagraph"/>
              <w:spacing w:line="123" w:lineRule="exact"/>
              <w:ind w:left="22" w:right="10"/>
              <w:jc w:val="center"/>
              <w:rPr>
                <w:sz w:val="12"/>
              </w:rPr>
            </w:pPr>
            <w:r w:rsidRPr="000C4658">
              <w:rPr>
                <w:sz w:val="12"/>
              </w:rPr>
              <w:t>Herramientas</w:t>
            </w:r>
          </w:p>
        </w:tc>
        <w:tc>
          <w:tcPr>
            <w:tcW w:w="896" w:type="dxa"/>
            <w:tcBorders>
              <w:top w:val="nil"/>
              <w:bottom w:val="nil"/>
            </w:tcBorders>
          </w:tcPr>
          <w:p w14:paraId="005857A8" w14:textId="77777777" w:rsidR="006D485B" w:rsidRPr="000C4658" w:rsidRDefault="006D485B">
            <w:pPr>
              <w:pStyle w:val="TableParagraph"/>
              <w:rPr>
                <w:rFonts w:ascii="Times New Roman"/>
                <w:sz w:val="8"/>
              </w:rPr>
            </w:pPr>
          </w:p>
        </w:tc>
        <w:tc>
          <w:tcPr>
            <w:tcW w:w="896" w:type="dxa"/>
            <w:tcBorders>
              <w:top w:val="nil"/>
              <w:bottom w:val="nil"/>
            </w:tcBorders>
          </w:tcPr>
          <w:p w14:paraId="58278818" w14:textId="77777777" w:rsidR="006D485B" w:rsidRPr="000C4658" w:rsidRDefault="006D485B">
            <w:pPr>
              <w:pStyle w:val="TableParagraph"/>
              <w:rPr>
                <w:rFonts w:ascii="Times New Roman"/>
                <w:sz w:val="8"/>
              </w:rPr>
            </w:pPr>
          </w:p>
        </w:tc>
        <w:tc>
          <w:tcPr>
            <w:tcW w:w="894" w:type="dxa"/>
            <w:tcBorders>
              <w:top w:val="nil"/>
              <w:bottom w:val="nil"/>
            </w:tcBorders>
          </w:tcPr>
          <w:p w14:paraId="7F9CE62B" w14:textId="77777777" w:rsidR="006D485B" w:rsidRPr="000C4658" w:rsidRDefault="006D485B">
            <w:pPr>
              <w:pStyle w:val="TableParagraph"/>
              <w:rPr>
                <w:rFonts w:ascii="Times New Roman"/>
                <w:sz w:val="8"/>
              </w:rPr>
            </w:pPr>
          </w:p>
        </w:tc>
      </w:tr>
      <w:tr w:rsidR="006D485B" w:rsidRPr="000C4658" w14:paraId="05507E52" w14:textId="77777777">
        <w:trPr>
          <w:trHeight w:val="142"/>
        </w:trPr>
        <w:tc>
          <w:tcPr>
            <w:tcW w:w="468" w:type="dxa"/>
            <w:tcBorders>
              <w:top w:val="nil"/>
              <w:bottom w:val="nil"/>
            </w:tcBorders>
          </w:tcPr>
          <w:p w14:paraId="77D2BE72" w14:textId="77777777" w:rsidR="006D485B" w:rsidRPr="000C4658" w:rsidRDefault="006D485B">
            <w:pPr>
              <w:pStyle w:val="TableParagraph"/>
              <w:rPr>
                <w:rFonts w:ascii="Times New Roman"/>
                <w:sz w:val="8"/>
              </w:rPr>
            </w:pPr>
          </w:p>
        </w:tc>
        <w:tc>
          <w:tcPr>
            <w:tcW w:w="2503" w:type="dxa"/>
            <w:vMerge/>
            <w:tcBorders>
              <w:top w:val="nil"/>
            </w:tcBorders>
          </w:tcPr>
          <w:p w14:paraId="6AE112B3" w14:textId="77777777" w:rsidR="006D485B" w:rsidRPr="000C4658" w:rsidRDefault="006D485B">
            <w:pPr>
              <w:rPr>
                <w:sz w:val="2"/>
                <w:szCs w:val="2"/>
              </w:rPr>
            </w:pPr>
          </w:p>
        </w:tc>
        <w:tc>
          <w:tcPr>
            <w:tcW w:w="1229" w:type="dxa"/>
            <w:tcBorders>
              <w:top w:val="nil"/>
              <w:bottom w:val="nil"/>
            </w:tcBorders>
          </w:tcPr>
          <w:p w14:paraId="57973D75" w14:textId="77777777" w:rsidR="006D485B" w:rsidRPr="000C4658" w:rsidRDefault="006D485B">
            <w:pPr>
              <w:pStyle w:val="TableParagraph"/>
              <w:rPr>
                <w:rFonts w:ascii="Times New Roman"/>
                <w:sz w:val="8"/>
              </w:rPr>
            </w:pPr>
          </w:p>
        </w:tc>
        <w:tc>
          <w:tcPr>
            <w:tcW w:w="1011" w:type="dxa"/>
            <w:tcBorders>
              <w:top w:val="nil"/>
              <w:bottom w:val="nil"/>
            </w:tcBorders>
          </w:tcPr>
          <w:p w14:paraId="601DA903" w14:textId="77777777" w:rsidR="006D485B" w:rsidRPr="000C4658" w:rsidRDefault="006D485B">
            <w:pPr>
              <w:pStyle w:val="TableParagraph"/>
              <w:rPr>
                <w:rFonts w:ascii="Times New Roman"/>
                <w:sz w:val="8"/>
              </w:rPr>
            </w:pPr>
          </w:p>
        </w:tc>
        <w:tc>
          <w:tcPr>
            <w:tcW w:w="819" w:type="dxa"/>
            <w:tcBorders>
              <w:top w:val="nil"/>
              <w:bottom w:val="nil"/>
            </w:tcBorders>
          </w:tcPr>
          <w:p w14:paraId="6CE9CD6D" w14:textId="77777777" w:rsidR="006D485B" w:rsidRPr="000C4658" w:rsidRDefault="00C01BB2">
            <w:pPr>
              <w:pStyle w:val="TableParagraph"/>
              <w:spacing w:before="10" w:line="112" w:lineRule="exact"/>
              <w:ind w:left="61" w:right="53"/>
              <w:jc w:val="center"/>
              <w:rPr>
                <w:sz w:val="12"/>
              </w:rPr>
            </w:pPr>
            <w:r w:rsidRPr="000C4658">
              <w:rPr>
                <w:sz w:val="12"/>
              </w:rPr>
              <w:t>1.2.4.6.2</w:t>
            </w:r>
          </w:p>
        </w:tc>
        <w:tc>
          <w:tcPr>
            <w:tcW w:w="896" w:type="dxa"/>
            <w:tcBorders>
              <w:top w:val="nil"/>
              <w:bottom w:val="nil"/>
            </w:tcBorders>
          </w:tcPr>
          <w:p w14:paraId="607AB9AB" w14:textId="77777777" w:rsidR="006D485B" w:rsidRPr="000C4658" w:rsidRDefault="006D485B">
            <w:pPr>
              <w:pStyle w:val="TableParagraph"/>
              <w:rPr>
                <w:rFonts w:ascii="Times New Roman"/>
                <w:sz w:val="8"/>
              </w:rPr>
            </w:pPr>
          </w:p>
        </w:tc>
        <w:tc>
          <w:tcPr>
            <w:tcW w:w="896" w:type="dxa"/>
            <w:tcBorders>
              <w:top w:val="nil"/>
              <w:bottom w:val="nil"/>
            </w:tcBorders>
          </w:tcPr>
          <w:p w14:paraId="5F31C4B0" w14:textId="77777777" w:rsidR="006D485B" w:rsidRPr="000C4658" w:rsidRDefault="006D485B">
            <w:pPr>
              <w:pStyle w:val="TableParagraph"/>
              <w:rPr>
                <w:rFonts w:ascii="Times New Roman"/>
                <w:sz w:val="8"/>
              </w:rPr>
            </w:pPr>
          </w:p>
        </w:tc>
        <w:tc>
          <w:tcPr>
            <w:tcW w:w="894" w:type="dxa"/>
            <w:tcBorders>
              <w:top w:val="nil"/>
              <w:bottom w:val="nil"/>
            </w:tcBorders>
          </w:tcPr>
          <w:p w14:paraId="13537F8A" w14:textId="77777777" w:rsidR="006D485B" w:rsidRPr="000C4658" w:rsidRDefault="006D485B">
            <w:pPr>
              <w:pStyle w:val="TableParagraph"/>
              <w:rPr>
                <w:rFonts w:ascii="Times New Roman"/>
                <w:sz w:val="8"/>
              </w:rPr>
            </w:pPr>
          </w:p>
        </w:tc>
      </w:tr>
      <w:tr w:rsidR="006D485B" w:rsidRPr="000C4658" w14:paraId="2FD83CF1" w14:textId="77777777">
        <w:trPr>
          <w:trHeight w:val="122"/>
        </w:trPr>
        <w:tc>
          <w:tcPr>
            <w:tcW w:w="468" w:type="dxa"/>
            <w:tcBorders>
              <w:top w:val="nil"/>
              <w:bottom w:val="nil"/>
            </w:tcBorders>
          </w:tcPr>
          <w:p w14:paraId="7C0AB134" w14:textId="77777777" w:rsidR="006D485B" w:rsidRPr="000C4658" w:rsidRDefault="006D485B">
            <w:pPr>
              <w:pStyle w:val="TableParagraph"/>
              <w:rPr>
                <w:rFonts w:ascii="Times New Roman"/>
                <w:sz w:val="6"/>
              </w:rPr>
            </w:pPr>
          </w:p>
        </w:tc>
        <w:tc>
          <w:tcPr>
            <w:tcW w:w="2503" w:type="dxa"/>
            <w:vMerge/>
            <w:tcBorders>
              <w:top w:val="nil"/>
            </w:tcBorders>
          </w:tcPr>
          <w:p w14:paraId="413D188B" w14:textId="77777777" w:rsidR="006D485B" w:rsidRPr="000C4658" w:rsidRDefault="006D485B">
            <w:pPr>
              <w:rPr>
                <w:sz w:val="2"/>
                <w:szCs w:val="2"/>
              </w:rPr>
            </w:pPr>
          </w:p>
        </w:tc>
        <w:tc>
          <w:tcPr>
            <w:tcW w:w="1229" w:type="dxa"/>
            <w:tcBorders>
              <w:top w:val="nil"/>
              <w:bottom w:val="nil"/>
            </w:tcBorders>
          </w:tcPr>
          <w:p w14:paraId="5FE361B0" w14:textId="77777777" w:rsidR="006D485B" w:rsidRPr="000C4658" w:rsidRDefault="006D485B">
            <w:pPr>
              <w:pStyle w:val="TableParagraph"/>
              <w:rPr>
                <w:rFonts w:ascii="Times New Roman"/>
                <w:sz w:val="6"/>
              </w:rPr>
            </w:pPr>
          </w:p>
        </w:tc>
        <w:tc>
          <w:tcPr>
            <w:tcW w:w="1011" w:type="dxa"/>
            <w:tcBorders>
              <w:top w:val="nil"/>
              <w:bottom w:val="nil"/>
            </w:tcBorders>
          </w:tcPr>
          <w:p w14:paraId="31278AEF" w14:textId="77777777" w:rsidR="006D485B" w:rsidRPr="000C4658" w:rsidRDefault="006D485B">
            <w:pPr>
              <w:pStyle w:val="TableParagraph"/>
              <w:rPr>
                <w:rFonts w:ascii="Times New Roman"/>
                <w:sz w:val="6"/>
              </w:rPr>
            </w:pPr>
          </w:p>
        </w:tc>
        <w:tc>
          <w:tcPr>
            <w:tcW w:w="819" w:type="dxa"/>
            <w:tcBorders>
              <w:top w:val="nil"/>
              <w:bottom w:val="nil"/>
            </w:tcBorders>
          </w:tcPr>
          <w:p w14:paraId="5509BF2D" w14:textId="77777777" w:rsidR="006D485B" w:rsidRPr="000C4658" w:rsidRDefault="00C01BB2">
            <w:pPr>
              <w:pStyle w:val="TableParagraph"/>
              <w:spacing w:line="103" w:lineRule="exact"/>
              <w:ind w:left="62" w:right="53"/>
              <w:jc w:val="center"/>
              <w:rPr>
                <w:sz w:val="12"/>
              </w:rPr>
            </w:pPr>
            <w:r w:rsidRPr="000C4658">
              <w:rPr>
                <w:sz w:val="12"/>
              </w:rPr>
              <w:t>Maquinaria</w:t>
            </w:r>
          </w:p>
        </w:tc>
        <w:tc>
          <w:tcPr>
            <w:tcW w:w="896" w:type="dxa"/>
            <w:tcBorders>
              <w:top w:val="nil"/>
              <w:bottom w:val="nil"/>
            </w:tcBorders>
          </w:tcPr>
          <w:p w14:paraId="71F7FEB5" w14:textId="77777777" w:rsidR="006D485B" w:rsidRPr="000C4658" w:rsidRDefault="006D485B">
            <w:pPr>
              <w:pStyle w:val="TableParagraph"/>
              <w:rPr>
                <w:rFonts w:ascii="Times New Roman"/>
                <w:sz w:val="6"/>
              </w:rPr>
            </w:pPr>
          </w:p>
        </w:tc>
        <w:tc>
          <w:tcPr>
            <w:tcW w:w="896" w:type="dxa"/>
            <w:tcBorders>
              <w:top w:val="nil"/>
              <w:bottom w:val="nil"/>
            </w:tcBorders>
          </w:tcPr>
          <w:p w14:paraId="51F34C08" w14:textId="77777777" w:rsidR="006D485B" w:rsidRPr="000C4658" w:rsidRDefault="006D485B">
            <w:pPr>
              <w:pStyle w:val="TableParagraph"/>
              <w:rPr>
                <w:rFonts w:ascii="Times New Roman"/>
                <w:sz w:val="6"/>
              </w:rPr>
            </w:pPr>
          </w:p>
        </w:tc>
        <w:tc>
          <w:tcPr>
            <w:tcW w:w="894" w:type="dxa"/>
            <w:tcBorders>
              <w:top w:val="nil"/>
              <w:bottom w:val="nil"/>
            </w:tcBorders>
          </w:tcPr>
          <w:p w14:paraId="7DB8A67E" w14:textId="77777777" w:rsidR="006D485B" w:rsidRPr="000C4658" w:rsidRDefault="006D485B">
            <w:pPr>
              <w:pStyle w:val="TableParagraph"/>
              <w:rPr>
                <w:rFonts w:ascii="Times New Roman"/>
                <w:sz w:val="6"/>
              </w:rPr>
            </w:pPr>
          </w:p>
        </w:tc>
      </w:tr>
      <w:tr w:rsidR="006D485B" w:rsidRPr="000C4658" w14:paraId="347E33C6" w14:textId="77777777">
        <w:trPr>
          <w:trHeight w:val="122"/>
        </w:trPr>
        <w:tc>
          <w:tcPr>
            <w:tcW w:w="468" w:type="dxa"/>
            <w:tcBorders>
              <w:top w:val="nil"/>
              <w:bottom w:val="nil"/>
            </w:tcBorders>
          </w:tcPr>
          <w:p w14:paraId="15A6A51F" w14:textId="77777777" w:rsidR="006D485B" w:rsidRPr="000C4658" w:rsidRDefault="006D485B">
            <w:pPr>
              <w:pStyle w:val="TableParagraph"/>
              <w:rPr>
                <w:rFonts w:ascii="Times New Roman"/>
                <w:sz w:val="6"/>
              </w:rPr>
            </w:pPr>
          </w:p>
        </w:tc>
        <w:tc>
          <w:tcPr>
            <w:tcW w:w="2503" w:type="dxa"/>
            <w:vMerge/>
            <w:tcBorders>
              <w:top w:val="nil"/>
            </w:tcBorders>
          </w:tcPr>
          <w:p w14:paraId="35195940" w14:textId="77777777" w:rsidR="006D485B" w:rsidRPr="000C4658" w:rsidRDefault="006D485B">
            <w:pPr>
              <w:rPr>
                <w:sz w:val="2"/>
                <w:szCs w:val="2"/>
              </w:rPr>
            </w:pPr>
          </w:p>
        </w:tc>
        <w:tc>
          <w:tcPr>
            <w:tcW w:w="1229" w:type="dxa"/>
            <w:tcBorders>
              <w:top w:val="nil"/>
              <w:bottom w:val="nil"/>
            </w:tcBorders>
          </w:tcPr>
          <w:p w14:paraId="2881AE90" w14:textId="77777777" w:rsidR="006D485B" w:rsidRPr="000C4658" w:rsidRDefault="006D485B">
            <w:pPr>
              <w:pStyle w:val="TableParagraph"/>
              <w:rPr>
                <w:rFonts w:ascii="Times New Roman"/>
                <w:sz w:val="6"/>
              </w:rPr>
            </w:pPr>
          </w:p>
        </w:tc>
        <w:tc>
          <w:tcPr>
            <w:tcW w:w="1011" w:type="dxa"/>
            <w:tcBorders>
              <w:top w:val="nil"/>
              <w:bottom w:val="nil"/>
            </w:tcBorders>
          </w:tcPr>
          <w:p w14:paraId="12129AA4" w14:textId="77777777" w:rsidR="006D485B" w:rsidRPr="000C4658" w:rsidRDefault="006D485B">
            <w:pPr>
              <w:pStyle w:val="TableParagraph"/>
              <w:rPr>
                <w:rFonts w:ascii="Times New Roman"/>
                <w:sz w:val="6"/>
              </w:rPr>
            </w:pPr>
          </w:p>
        </w:tc>
        <w:tc>
          <w:tcPr>
            <w:tcW w:w="819" w:type="dxa"/>
            <w:tcBorders>
              <w:top w:val="nil"/>
              <w:bottom w:val="nil"/>
            </w:tcBorders>
          </w:tcPr>
          <w:p w14:paraId="6EC32E43" w14:textId="77777777" w:rsidR="006D485B" w:rsidRPr="000C4658" w:rsidRDefault="00C01BB2">
            <w:pPr>
              <w:pStyle w:val="TableParagraph"/>
              <w:spacing w:line="103" w:lineRule="exact"/>
              <w:ind w:left="66" w:right="53"/>
              <w:jc w:val="center"/>
              <w:rPr>
                <w:sz w:val="12"/>
              </w:rPr>
            </w:pPr>
            <w:r w:rsidRPr="000C4658">
              <w:rPr>
                <w:sz w:val="12"/>
              </w:rPr>
              <w:t>y Equipo</w:t>
            </w:r>
          </w:p>
        </w:tc>
        <w:tc>
          <w:tcPr>
            <w:tcW w:w="896" w:type="dxa"/>
            <w:tcBorders>
              <w:top w:val="nil"/>
              <w:bottom w:val="nil"/>
            </w:tcBorders>
          </w:tcPr>
          <w:p w14:paraId="50D2B261" w14:textId="77777777" w:rsidR="006D485B" w:rsidRPr="000C4658" w:rsidRDefault="006D485B">
            <w:pPr>
              <w:pStyle w:val="TableParagraph"/>
              <w:rPr>
                <w:rFonts w:ascii="Times New Roman"/>
                <w:sz w:val="6"/>
              </w:rPr>
            </w:pPr>
          </w:p>
        </w:tc>
        <w:tc>
          <w:tcPr>
            <w:tcW w:w="896" w:type="dxa"/>
            <w:tcBorders>
              <w:top w:val="nil"/>
              <w:bottom w:val="nil"/>
            </w:tcBorders>
          </w:tcPr>
          <w:p w14:paraId="3E121EC3" w14:textId="77777777" w:rsidR="006D485B" w:rsidRPr="000C4658" w:rsidRDefault="006D485B">
            <w:pPr>
              <w:pStyle w:val="TableParagraph"/>
              <w:rPr>
                <w:rFonts w:ascii="Times New Roman"/>
                <w:sz w:val="6"/>
              </w:rPr>
            </w:pPr>
          </w:p>
        </w:tc>
        <w:tc>
          <w:tcPr>
            <w:tcW w:w="894" w:type="dxa"/>
            <w:tcBorders>
              <w:top w:val="nil"/>
              <w:bottom w:val="nil"/>
            </w:tcBorders>
          </w:tcPr>
          <w:p w14:paraId="5832EB6A" w14:textId="77777777" w:rsidR="006D485B" w:rsidRPr="000C4658" w:rsidRDefault="006D485B">
            <w:pPr>
              <w:pStyle w:val="TableParagraph"/>
              <w:rPr>
                <w:rFonts w:ascii="Times New Roman"/>
                <w:sz w:val="6"/>
              </w:rPr>
            </w:pPr>
          </w:p>
        </w:tc>
      </w:tr>
      <w:tr w:rsidR="006D485B" w:rsidRPr="000C4658" w14:paraId="48AE5402" w14:textId="77777777">
        <w:trPr>
          <w:trHeight w:val="142"/>
        </w:trPr>
        <w:tc>
          <w:tcPr>
            <w:tcW w:w="468" w:type="dxa"/>
            <w:tcBorders>
              <w:top w:val="nil"/>
              <w:bottom w:val="nil"/>
            </w:tcBorders>
          </w:tcPr>
          <w:p w14:paraId="68950CD7" w14:textId="77777777" w:rsidR="006D485B" w:rsidRPr="000C4658" w:rsidRDefault="006D485B">
            <w:pPr>
              <w:pStyle w:val="TableParagraph"/>
              <w:rPr>
                <w:rFonts w:ascii="Times New Roman"/>
                <w:sz w:val="8"/>
              </w:rPr>
            </w:pPr>
          </w:p>
        </w:tc>
        <w:tc>
          <w:tcPr>
            <w:tcW w:w="2503" w:type="dxa"/>
            <w:vMerge/>
            <w:tcBorders>
              <w:top w:val="nil"/>
            </w:tcBorders>
          </w:tcPr>
          <w:p w14:paraId="391A931C" w14:textId="77777777" w:rsidR="006D485B" w:rsidRPr="000C4658" w:rsidRDefault="006D485B">
            <w:pPr>
              <w:rPr>
                <w:sz w:val="2"/>
                <w:szCs w:val="2"/>
              </w:rPr>
            </w:pPr>
          </w:p>
        </w:tc>
        <w:tc>
          <w:tcPr>
            <w:tcW w:w="1229" w:type="dxa"/>
            <w:tcBorders>
              <w:top w:val="nil"/>
              <w:bottom w:val="nil"/>
            </w:tcBorders>
          </w:tcPr>
          <w:p w14:paraId="4B8A6E71" w14:textId="77777777" w:rsidR="006D485B" w:rsidRPr="000C4658" w:rsidRDefault="006D485B">
            <w:pPr>
              <w:pStyle w:val="TableParagraph"/>
              <w:rPr>
                <w:rFonts w:ascii="Times New Roman"/>
                <w:sz w:val="8"/>
              </w:rPr>
            </w:pPr>
          </w:p>
        </w:tc>
        <w:tc>
          <w:tcPr>
            <w:tcW w:w="1011" w:type="dxa"/>
            <w:tcBorders>
              <w:top w:val="nil"/>
              <w:bottom w:val="nil"/>
            </w:tcBorders>
          </w:tcPr>
          <w:p w14:paraId="18BBB3A7" w14:textId="77777777" w:rsidR="006D485B" w:rsidRPr="000C4658" w:rsidRDefault="006D485B">
            <w:pPr>
              <w:pStyle w:val="TableParagraph"/>
              <w:rPr>
                <w:rFonts w:ascii="Times New Roman"/>
                <w:sz w:val="8"/>
              </w:rPr>
            </w:pPr>
          </w:p>
        </w:tc>
        <w:tc>
          <w:tcPr>
            <w:tcW w:w="819" w:type="dxa"/>
            <w:tcBorders>
              <w:top w:val="nil"/>
              <w:bottom w:val="nil"/>
            </w:tcBorders>
          </w:tcPr>
          <w:p w14:paraId="73E7D5E5" w14:textId="77777777" w:rsidR="006D485B" w:rsidRPr="000C4658" w:rsidRDefault="00C01BB2">
            <w:pPr>
              <w:pStyle w:val="TableParagraph"/>
              <w:spacing w:line="122" w:lineRule="exact"/>
              <w:ind w:left="66" w:right="53"/>
              <w:jc w:val="center"/>
              <w:rPr>
                <w:sz w:val="12"/>
              </w:rPr>
            </w:pPr>
            <w:r w:rsidRPr="000C4658">
              <w:rPr>
                <w:sz w:val="12"/>
              </w:rPr>
              <w:t>Industrial o</w:t>
            </w:r>
          </w:p>
        </w:tc>
        <w:tc>
          <w:tcPr>
            <w:tcW w:w="896" w:type="dxa"/>
            <w:tcBorders>
              <w:top w:val="nil"/>
              <w:bottom w:val="nil"/>
            </w:tcBorders>
          </w:tcPr>
          <w:p w14:paraId="2005B64B" w14:textId="77777777" w:rsidR="006D485B" w:rsidRPr="000C4658" w:rsidRDefault="006D485B">
            <w:pPr>
              <w:pStyle w:val="TableParagraph"/>
              <w:rPr>
                <w:rFonts w:ascii="Times New Roman"/>
                <w:sz w:val="8"/>
              </w:rPr>
            </w:pPr>
          </w:p>
        </w:tc>
        <w:tc>
          <w:tcPr>
            <w:tcW w:w="896" w:type="dxa"/>
            <w:tcBorders>
              <w:top w:val="nil"/>
              <w:bottom w:val="nil"/>
            </w:tcBorders>
          </w:tcPr>
          <w:p w14:paraId="162F17B7" w14:textId="77777777" w:rsidR="006D485B" w:rsidRPr="000C4658" w:rsidRDefault="006D485B">
            <w:pPr>
              <w:pStyle w:val="TableParagraph"/>
              <w:rPr>
                <w:rFonts w:ascii="Times New Roman"/>
                <w:sz w:val="8"/>
              </w:rPr>
            </w:pPr>
          </w:p>
        </w:tc>
        <w:tc>
          <w:tcPr>
            <w:tcW w:w="894" w:type="dxa"/>
            <w:tcBorders>
              <w:top w:val="nil"/>
              <w:bottom w:val="nil"/>
            </w:tcBorders>
          </w:tcPr>
          <w:p w14:paraId="27AD915D" w14:textId="77777777" w:rsidR="006D485B" w:rsidRPr="000C4658" w:rsidRDefault="006D485B">
            <w:pPr>
              <w:pStyle w:val="TableParagraph"/>
              <w:rPr>
                <w:rFonts w:ascii="Times New Roman"/>
                <w:sz w:val="8"/>
              </w:rPr>
            </w:pPr>
          </w:p>
        </w:tc>
      </w:tr>
      <w:tr w:rsidR="006D485B" w:rsidRPr="000C4658" w14:paraId="3BF23D29" w14:textId="77777777">
        <w:trPr>
          <w:trHeight w:val="143"/>
        </w:trPr>
        <w:tc>
          <w:tcPr>
            <w:tcW w:w="468" w:type="dxa"/>
            <w:tcBorders>
              <w:top w:val="nil"/>
              <w:bottom w:val="nil"/>
            </w:tcBorders>
          </w:tcPr>
          <w:p w14:paraId="62D9A58B" w14:textId="77777777" w:rsidR="006D485B" w:rsidRPr="000C4658" w:rsidRDefault="006D485B">
            <w:pPr>
              <w:pStyle w:val="TableParagraph"/>
              <w:rPr>
                <w:rFonts w:ascii="Times New Roman"/>
                <w:sz w:val="8"/>
              </w:rPr>
            </w:pPr>
          </w:p>
        </w:tc>
        <w:tc>
          <w:tcPr>
            <w:tcW w:w="2503" w:type="dxa"/>
            <w:vMerge/>
            <w:tcBorders>
              <w:top w:val="nil"/>
            </w:tcBorders>
          </w:tcPr>
          <w:p w14:paraId="52B0B703" w14:textId="77777777" w:rsidR="006D485B" w:rsidRPr="000C4658" w:rsidRDefault="006D485B">
            <w:pPr>
              <w:rPr>
                <w:sz w:val="2"/>
                <w:szCs w:val="2"/>
              </w:rPr>
            </w:pPr>
          </w:p>
        </w:tc>
        <w:tc>
          <w:tcPr>
            <w:tcW w:w="1229" w:type="dxa"/>
            <w:tcBorders>
              <w:top w:val="nil"/>
              <w:bottom w:val="nil"/>
            </w:tcBorders>
          </w:tcPr>
          <w:p w14:paraId="6069CF0C" w14:textId="77777777" w:rsidR="006D485B" w:rsidRPr="000C4658" w:rsidRDefault="006D485B">
            <w:pPr>
              <w:pStyle w:val="TableParagraph"/>
              <w:rPr>
                <w:rFonts w:ascii="Times New Roman"/>
                <w:sz w:val="8"/>
              </w:rPr>
            </w:pPr>
          </w:p>
        </w:tc>
        <w:tc>
          <w:tcPr>
            <w:tcW w:w="1011" w:type="dxa"/>
            <w:tcBorders>
              <w:top w:val="nil"/>
              <w:bottom w:val="nil"/>
            </w:tcBorders>
          </w:tcPr>
          <w:p w14:paraId="5638DAD9" w14:textId="77777777" w:rsidR="006D485B" w:rsidRPr="000C4658" w:rsidRDefault="006D485B">
            <w:pPr>
              <w:pStyle w:val="TableParagraph"/>
              <w:rPr>
                <w:rFonts w:ascii="Times New Roman"/>
                <w:sz w:val="8"/>
              </w:rPr>
            </w:pPr>
          </w:p>
        </w:tc>
        <w:tc>
          <w:tcPr>
            <w:tcW w:w="819" w:type="dxa"/>
            <w:tcBorders>
              <w:top w:val="nil"/>
              <w:bottom w:val="nil"/>
            </w:tcBorders>
          </w:tcPr>
          <w:p w14:paraId="5E30885A" w14:textId="77777777" w:rsidR="006D485B" w:rsidRPr="000C4658" w:rsidRDefault="00C01BB2">
            <w:pPr>
              <w:pStyle w:val="TableParagraph"/>
              <w:spacing w:before="10" w:line="113" w:lineRule="exact"/>
              <w:ind w:left="61" w:right="53"/>
              <w:jc w:val="center"/>
              <w:rPr>
                <w:sz w:val="12"/>
              </w:rPr>
            </w:pPr>
            <w:r w:rsidRPr="000C4658">
              <w:rPr>
                <w:sz w:val="12"/>
              </w:rPr>
              <w:t>1.2.4.6.3</w:t>
            </w:r>
          </w:p>
        </w:tc>
        <w:tc>
          <w:tcPr>
            <w:tcW w:w="896" w:type="dxa"/>
            <w:tcBorders>
              <w:top w:val="nil"/>
              <w:bottom w:val="nil"/>
            </w:tcBorders>
          </w:tcPr>
          <w:p w14:paraId="06EBD684" w14:textId="77777777" w:rsidR="006D485B" w:rsidRPr="000C4658" w:rsidRDefault="006D485B">
            <w:pPr>
              <w:pStyle w:val="TableParagraph"/>
              <w:rPr>
                <w:rFonts w:ascii="Times New Roman"/>
                <w:sz w:val="8"/>
              </w:rPr>
            </w:pPr>
          </w:p>
        </w:tc>
        <w:tc>
          <w:tcPr>
            <w:tcW w:w="896" w:type="dxa"/>
            <w:tcBorders>
              <w:top w:val="nil"/>
              <w:bottom w:val="nil"/>
            </w:tcBorders>
          </w:tcPr>
          <w:p w14:paraId="2091360F" w14:textId="77777777" w:rsidR="006D485B" w:rsidRPr="000C4658" w:rsidRDefault="006D485B">
            <w:pPr>
              <w:pStyle w:val="TableParagraph"/>
              <w:rPr>
                <w:rFonts w:ascii="Times New Roman"/>
                <w:sz w:val="8"/>
              </w:rPr>
            </w:pPr>
          </w:p>
        </w:tc>
        <w:tc>
          <w:tcPr>
            <w:tcW w:w="894" w:type="dxa"/>
            <w:tcBorders>
              <w:top w:val="nil"/>
              <w:bottom w:val="nil"/>
            </w:tcBorders>
          </w:tcPr>
          <w:p w14:paraId="7DD3A873" w14:textId="77777777" w:rsidR="006D485B" w:rsidRPr="000C4658" w:rsidRDefault="006D485B">
            <w:pPr>
              <w:pStyle w:val="TableParagraph"/>
              <w:rPr>
                <w:rFonts w:ascii="Times New Roman"/>
                <w:sz w:val="8"/>
              </w:rPr>
            </w:pPr>
          </w:p>
        </w:tc>
      </w:tr>
      <w:tr w:rsidR="006D485B" w:rsidRPr="000C4658" w14:paraId="343D92A0" w14:textId="77777777">
        <w:trPr>
          <w:trHeight w:val="123"/>
        </w:trPr>
        <w:tc>
          <w:tcPr>
            <w:tcW w:w="468" w:type="dxa"/>
            <w:tcBorders>
              <w:top w:val="nil"/>
              <w:bottom w:val="nil"/>
            </w:tcBorders>
          </w:tcPr>
          <w:p w14:paraId="5721319F" w14:textId="77777777" w:rsidR="006D485B" w:rsidRPr="000C4658" w:rsidRDefault="006D485B">
            <w:pPr>
              <w:pStyle w:val="TableParagraph"/>
              <w:rPr>
                <w:rFonts w:ascii="Times New Roman"/>
                <w:sz w:val="6"/>
              </w:rPr>
            </w:pPr>
          </w:p>
        </w:tc>
        <w:tc>
          <w:tcPr>
            <w:tcW w:w="2503" w:type="dxa"/>
            <w:vMerge/>
            <w:tcBorders>
              <w:top w:val="nil"/>
            </w:tcBorders>
          </w:tcPr>
          <w:p w14:paraId="2F7997E6" w14:textId="77777777" w:rsidR="006D485B" w:rsidRPr="000C4658" w:rsidRDefault="006D485B">
            <w:pPr>
              <w:rPr>
                <w:sz w:val="2"/>
                <w:szCs w:val="2"/>
              </w:rPr>
            </w:pPr>
          </w:p>
        </w:tc>
        <w:tc>
          <w:tcPr>
            <w:tcW w:w="1229" w:type="dxa"/>
            <w:tcBorders>
              <w:top w:val="nil"/>
              <w:bottom w:val="nil"/>
            </w:tcBorders>
          </w:tcPr>
          <w:p w14:paraId="66C5250C" w14:textId="77777777" w:rsidR="006D485B" w:rsidRPr="000C4658" w:rsidRDefault="006D485B">
            <w:pPr>
              <w:pStyle w:val="TableParagraph"/>
              <w:rPr>
                <w:rFonts w:ascii="Times New Roman"/>
                <w:sz w:val="6"/>
              </w:rPr>
            </w:pPr>
          </w:p>
        </w:tc>
        <w:tc>
          <w:tcPr>
            <w:tcW w:w="1011" w:type="dxa"/>
            <w:tcBorders>
              <w:top w:val="nil"/>
              <w:bottom w:val="nil"/>
            </w:tcBorders>
          </w:tcPr>
          <w:p w14:paraId="342B3D0A" w14:textId="77777777" w:rsidR="006D485B" w:rsidRPr="000C4658" w:rsidRDefault="006D485B">
            <w:pPr>
              <w:pStyle w:val="TableParagraph"/>
              <w:rPr>
                <w:rFonts w:ascii="Times New Roman"/>
                <w:sz w:val="6"/>
              </w:rPr>
            </w:pPr>
          </w:p>
        </w:tc>
        <w:tc>
          <w:tcPr>
            <w:tcW w:w="819" w:type="dxa"/>
            <w:tcBorders>
              <w:top w:val="nil"/>
              <w:bottom w:val="nil"/>
            </w:tcBorders>
          </w:tcPr>
          <w:p w14:paraId="79D16FE3" w14:textId="77777777" w:rsidR="006D485B" w:rsidRPr="000C4658" w:rsidRDefault="00C01BB2">
            <w:pPr>
              <w:pStyle w:val="TableParagraph"/>
              <w:spacing w:line="103" w:lineRule="exact"/>
              <w:ind w:left="62" w:right="53"/>
              <w:jc w:val="center"/>
              <w:rPr>
                <w:sz w:val="12"/>
              </w:rPr>
            </w:pPr>
            <w:r w:rsidRPr="000C4658">
              <w:rPr>
                <w:sz w:val="12"/>
              </w:rPr>
              <w:t>Maquinaria</w:t>
            </w:r>
          </w:p>
        </w:tc>
        <w:tc>
          <w:tcPr>
            <w:tcW w:w="896" w:type="dxa"/>
            <w:tcBorders>
              <w:top w:val="nil"/>
              <w:bottom w:val="nil"/>
            </w:tcBorders>
          </w:tcPr>
          <w:p w14:paraId="72BE4DB3" w14:textId="77777777" w:rsidR="006D485B" w:rsidRPr="000C4658" w:rsidRDefault="006D485B">
            <w:pPr>
              <w:pStyle w:val="TableParagraph"/>
              <w:rPr>
                <w:rFonts w:ascii="Times New Roman"/>
                <w:sz w:val="6"/>
              </w:rPr>
            </w:pPr>
          </w:p>
        </w:tc>
        <w:tc>
          <w:tcPr>
            <w:tcW w:w="896" w:type="dxa"/>
            <w:tcBorders>
              <w:top w:val="nil"/>
              <w:bottom w:val="nil"/>
            </w:tcBorders>
          </w:tcPr>
          <w:p w14:paraId="09B7BE26" w14:textId="77777777" w:rsidR="006D485B" w:rsidRPr="000C4658" w:rsidRDefault="006D485B">
            <w:pPr>
              <w:pStyle w:val="TableParagraph"/>
              <w:rPr>
                <w:rFonts w:ascii="Times New Roman"/>
                <w:sz w:val="6"/>
              </w:rPr>
            </w:pPr>
          </w:p>
        </w:tc>
        <w:tc>
          <w:tcPr>
            <w:tcW w:w="894" w:type="dxa"/>
            <w:tcBorders>
              <w:top w:val="nil"/>
              <w:bottom w:val="nil"/>
            </w:tcBorders>
          </w:tcPr>
          <w:p w14:paraId="69065D7E" w14:textId="77777777" w:rsidR="006D485B" w:rsidRPr="000C4658" w:rsidRDefault="006D485B">
            <w:pPr>
              <w:pStyle w:val="TableParagraph"/>
              <w:rPr>
                <w:rFonts w:ascii="Times New Roman"/>
                <w:sz w:val="6"/>
              </w:rPr>
            </w:pPr>
          </w:p>
        </w:tc>
      </w:tr>
      <w:tr w:rsidR="006D485B" w:rsidRPr="000C4658" w14:paraId="1680A92E" w14:textId="77777777">
        <w:trPr>
          <w:trHeight w:val="122"/>
        </w:trPr>
        <w:tc>
          <w:tcPr>
            <w:tcW w:w="468" w:type="dxa"/>
            <w:tcBorders>
              <w:top w:val="nil"/>
              <w:bottom w:val="nil"/>
            </w:tcBorders>
          </w:tcPr>
          <w:p w14:paraId="392ED486" w14:textId="77777777" w:rsidR="006D485B" w:rsidRPr="000C4658" w:rsidRDefault="006D485B">
            <w:pPr>
              <w:pStyle w:val="TableParagraph"/>
              <w:rPr>
                <w:rFonts w:ascii="Times New Roman"/>
                <w:sz w:val="6"/>
              </w:rPr>
            </w:pPr>
          </w:p>
        </w:tc>
        <w:tc>
          <w:tcPr>
            <w:tcW w:w="2503" w:type="dxa"/>
            <w:vMerge/>
            <w:tcBorders>
              <w:top w:val="nil"/>
            </w:tcBorders>
          </w:tcPr>
          <w:p w14:paraId="549BEEB2" w14:textId="77777777" w:rsidR="006D485B" w:rsidRPr="000C4658" w:rsidRDefault="006D485B">
            <w:pPr>
              <w:rPr>
                <w:sz w:val="2"/>
                <w:szCs w:val="2"/>
              </w:rPr>
            </w:pPr>
          </w:p>
        </w:tc>
        <w:tc>
          <w:tcPr>
            <w:tcW w:w="1229" w:type="dxa"/>
            <w:tcBorders>
              <w:top w:val="nil"/>
              <w:bottom w:val="nil"/>
            </w:tcBorders>
          </w:tcPr>
          <w:p w14:paraId="7D211095" w14:textId="77777777" w:rsidR="006D485B" w:rsidRPr="000C4658" w:rsidRDefault="006D485B">
            <w:pPr>
              <w:pStyle w:val="TableParagraph"/>
              <w:rPr>
                <w:rFonts w:ascii="Times New Roman"/>
                <w:sz w:val="6"/>
              </w:rPr>
            </w:pPr>
          </w:p>
        </w:tc>
        <w:tc>
          <w:tcPr>
            <w:tcW w:w="1011" w:type="dxa"/>
            <w:tcBorders>
              <w:top w:val="nil"/>
              <w:bottom w:val="nil"/>
            </w:tcBorders>
          </w:tcPr>
          <w:p w14:paraId="78860FDF" w14:textId="77777777" w:rsidR="006D485B" w:rsidRPr="000C4658" w:rsidRDefault="006D485B">
            <w:pPr>
              <w:pStyle w:val="TableParagraph"/>
              <w:rPr>
                <w:rFonts w:ascii="Times New Roman"/>
                <w:sz w:val="6"/>
              </w:rPr>
            </w:pPr>
          </w:p>
        </w:tc>
        <w:tc>
          <w:tcPr>
            <w:tcW w:w="819" w:type="dxa"/>
            <w:tcBorders>
              <w:top w:val="nil"/>
              <w:bottom w:val="nil"/>
            </w:tcBorders>
          </w:tcPr>
          <w:p w14:paraId="4A1BE602" w14:textId="77777777" w:rsidR="006D485B" w:rsidRPr="000C4658" w:rsidRDefault="00C01BB2">
            <w:pPr>
              <w:pStyle w:val="TableParagraph"/>
              <w:spacing w:line="103" w:lineRule="exact"/>
              <w:ind w:left="27" w:right="17"/>
              <w:jc w:val="center"/>
              <w:rPr>
                <w:sz w:val="12"/>
              </w:rPr>
            </w:pPr>
            <w:r w:rsidRPr="000C4658">
              <w:rPr>
                <w:sz w:val="12"/>
              </w:rPr>
              <w:t>y Equipo de</w:t>
            </w:r>
          </w:p>
        </w:tc>
        <w:tc>
          <w:tcPr>
            <w:tcW w:w="896" w:type="dxa"/>
            <w:tcBorders>
              <w:top w:val="nil"/>
              <w:bottom w:val="nil"/>
            </w:tcBorders>
          </w:tcPr>
          <w:p w14:paraId="2B53A847" w14:textId="77777777" w:rsidR="006D485B" w:rsidRPr="000C4658" w:rsidRDefault="006D485B">
            <w:pPr>
              <w:pStyle w:val="TableParagraph"/>
              <w:rPr>
                <w:rFonts w:ascii="Times New Roman"/>
                <w:sz w:val="6"/>
              </w:rPr>
            </w:pPr>
          </w:p>
        </w:tc>
        <w:tc>
          <w:tcPr>
            <w:tcW w:w="896" w:type="dxa"/>
            <w:tcBorders>
              <w:top w:val="nil"/>
              <w:bottom w:val="nil"/>
            </w:tcBorders>
          </w:tcPr>
          <w:p w14:paraId="436B858F" w14:textId="77777777" w:rsidR="006D485B" w:rsidRPr="000C4658" w:rsidRDefault="006D485B">
            <w:pPr>
              <w:pStyle w:val="TableParagraph"/>
              <w:rPr>
                <w:rFonts w:ascii="Times New Roman"/>
                <w:sz w:val="6"/>
              </w:rPr>
            </w:pPr>
          </w:p>
        </w:tc>
        <w:tc>
          <w:tcPr>
            <w:tcW w:w="894" w:type="dxa"/>
            <w:tcBorders>
              <w:top w:val="nil"/>
              <w:bottom w:val="nil"/>
            </w:tcBorders>
          </w:tcPr>
          <w:p w14:paraId="0EEF89A8" w14:textId="77777777" w:rsidR="006D485B" w:rsidRPr="000C4658" w:rsidRDefault="006D485B">
            <w:pPr>
              <w:pStyle w:val="TableParagraph"/>
              <w:rPr>
                <w:rFonts w:ascii="Times New Roman"/>
                <w:sz w:val="6"/>
              </w:rPr>
            </w:pPr>
          </w:p>
        </w:tc>
      </w:tr>
      <w:tr w:rsidR="006D485B" w:rsidRPr="000C4658" w14:paraId="1A5C7873" w14:textId="77777777">
        <w:trPr>
          <w:trHeight w:val="122"/>
        </w:trPr>
        <w:tc>
          <w:tcPr>
            <w:tcW w:w="468" w:type="dxa"/>
            <w:tcBorders>
              <w:top w:val="nil"/>
              <w:bottom w:val="nil"/>
            </w:tcBorders>
          </w:tcPr>
          <w:p w14:paraId="60E7178F" w14:textId="77777777" w:rsidR="006D485B" w:rsidRPr="000C4658" w:rsidRDefault="006D485B">
            <w:pPr>
              <w:pStyle w:val="TableParagraph"/>
              <w:rPr>
                <w:rFonts w:ascii="Times New Roman"/>
                <w:sz w:val="6"/>
              </w:rPr>
            </w:pPr>
          </w:p>
        </w:tc>
        <w:tc>
          <w:tcPr>
            <w:tcW w:w="2503" w:type="dxa"/>
            <w:vMerge/>
            <w:tcBorders>
              <w:top w:val="nil"/>
            </w:tcBorders>
          </w:tcPr>
          <w:p w14:paraId="1C7FBE97" w14:textId="77777777" w:rsidR="006D485B" w:rsidRPr="000C4658" w:rsidRDefault="006D485B">
            <w:pPr>
              <w:rPr>
                <w:sz w:val="2"/>
                <w:szCs w:val="2"/>
              </w:rPr>
            </w:pPr>
          </w:p>
        </w:tc>
        <w:tc>
          <w:tcPr>
            <w:tcW w:w="1229" w:type="dxa"/>
            <w:tcBorders>
              <w:top w:val="nil"/>
              <w:bottom w:val="nil"/>
            </w:tcBorders>
          </w:tcPr>
          <w:p w14:paraId="6BBF6113" w14:textId="77777777" w:rsidR="006D485B" w:rsidRPr="000C4658" w:rsidRDefault="006D485B">
            <w:pPr>
              <w:pStyle w:val="TableParagraph"/>
              <w:rPr>
                <w:rFonts w:ascii="Times New Roman"/>
                <w:sz w:val="6"/>
              </w:rPr>
            </w:pPr>
          </w:p>
        </w:tc>
        <w:tc>
          <w:tcPr>
            <w:tcW w:w="1011" w:type="dxa"/>
            <w:tcBorders>
              <w:top w:val="nil"/>
              <w:bottom w:val="nil"/>
            </w:tcBorders>
          </w:tcPr>
          <w:p w14:paraId="27FBF4EA" w14:textId="77777777" w:rsidR="006D485B" w:rsidRPr="000C4658" w:rsidRDefault="006D485B">
            <w:pPr>
              <w:pStyle w:val="TableParagraph"/>
              <w:rPr>
                <w:rFonts w:ascii="Times New Roman"/>
                <w:sz w:val="6"/>
              </w:rPr>
            </w:pPr>
          </w:p>
        </w:tc>
        <w:tc>
          <w:tcPr>
            <w:tcW w:w="819" w:type="dxa"/>
            <w:tcBorders>
              <w:top w:val="nil"/>
              <w:bottom w:val="nil"/>
            </w:tcBorders>
          </w:tcPr>
          <w:p w14:paraId="07EF74C7" w14:textId="77777777" w:rsidR="006D485B" w:rsidRPr="000C4658" w:rsidRDefault="00C01BB2">
            <w:pPr>
              <w:pStyle w:val="TableParagraph"/>
              <w:spacing w:line="103" w:lineRule="exact"/>
              <w:ind w:left="27" w:right="8"/>
              <w:jc w:val="center"/>
              <w:rPr>
                <w:sz w:val="12"/>
              </w:rPr>
            </w:pPr>
            <w:r w:rsidRPr="000C4658">
              <w:rPr>
                <w:sz w:val="12"/>
              </w:rPr>
              <w:t>Construcción</w:t>
            </w:r>
          </w:p>
        </w:tc>
        <w:tc>
          <w:tcPr>
            <w:tcW w:w="896" w:type="dxa"/>
            <w:tcBorders>
              <w:top w:val="nil"/>
              <w:bottom w:val="nil"/>
            </w:tcBorders>
          </w:tcPr>
          <w:p w14:paraId="085F9983" w14:textId="77777777" w:rsidR="006D485B" w:rsidRPr="000C4658" w:rsidRDefault="006D485B">
            <w:pPr>
              <w:pStyle w:val="TableParagraph"/>
              <w:rPr>
                <w:rFonts w:ascii="Times New Roman"/>
                <w:sz w:val="6"/>
              </w:rPr>
            </w:pPr>
          </w:p>
        </w:tc>
        <w:tc>
          <w:tcPr>
            <w:tcW w:w="896" w:type="dxa"/>
            <w:tcBorders>
              <w:top w:val="nil"/>
              <w:bottom w:val="nil"/>
            </w:tcBorders>
          </w:tcPr>
          <w:p w14:paraId="5690F84D" w14:textId="77777777" w:rsidR="006D485B" w:rsidRPr="000C4658" w:rsidRDefault="006D485B">
            <w:pPr>
              <w:pStyle w:val="TableParagraph"/>
              <w:rPr>
                <w:rFonts w:ascii="Times New Roman"/>
                <w:sz w:val="6"/>
              </w:rPr>
            </w:pPr>
          </w:p>
        </w:tc>
        <w:tc>
          <w:tcPr>
            <w:tcW w:w="894" w:type="dxa"/>
            <w:tcBorders>
              <w:top w:val="nil"/>
              <w:bottom w:val="nil"/>
            </w:tcBorders>
          </w:tcPr>
          <w:p w14:paraId="12928747" w14:textId="77777777" w:rsidR="006D485B" w:rsidRPr="000C4658" w:rsidRDefault="006D485B">
            <w:pPr>
              <w:pStyle w:val="TableParagraph"/>
              <w:rPr>
                <w:rFonts w:ascii="Times New Roman"/>
                <w:sz w:val="6"/>
              </w:rPr>
            </w:pPr>
          </w:p>
        </w:tc>
      </w:tr>
      <w:tr w:rsidR="006D485B" w:rsidRPr="000C4658" w14:paraId="276EB52A" w14:textId="77777777">
        <w:trPr>
          <w:trHeight w:val="143"/>
        </w:trPr>
        <w:tc>
          <w:tcPr>
            <w:tcW w:w="468" w:type="dxa"/>
            <w:tcBorders>
              <w:top w:val="nil"/>
              <w:bottom w:val="nil"/>
            </w:tcBorders>
          </w:tcPr>
          <w:p w14:paraId="68859C75" w14:textId="77777777" w:rsidR="006D485B" w:rsidRPr="000C4658" w:rsidRDefault="006D485B">
            <w:pPr>
              <w:pStyle w:val="TableParagraph"/>
              <w:rPr>
                <w:rFonts w:ascii="Times New Roman"/>
                <w:sz w:val="8"/>
              </w:rPr>
            </w:pPr>
          </w:p>
        </w:tc>
        <w:tc>
          <w:tcPr>
            <w:tcW w:w="2503" w:type="dxa"/>
            <w:vMerge/>
            <w:tcBorders>
              <w:top w:val="nil"/>
            </w:tcBorders>
          </w:tcPr>
          <w:p w14:paraId="68D015AF" w14:textId="77777777" w:rsidR="006D485B" w:rsidRPr="000C4658" w:rsidRDefault="006D485B">
            <w:pPr>
              <w:rPr>
                <w:sz w:val="2"/>
                <w:szCs w:val="2"/>
              </w:rPr>
            </w:pPr>
          </w:p>
        </w:tc>
        <w:tc>
          <w:tcPr>
            <w:tcW w:w="1229" w:type="dxa"/>
            <w:tcBorders>
              <w:top w:val="nil"/>
              <w:bottom w:val="nil"/>
            </w:tcBorders>
          </w:tcPr>
          <w:p w14:paraId="11DCCAF8" w14:textId="77777777" w:rsidR="006D485B" w:rsidRPr="000C4658" w:rsidRDefault="006D485B">
            <w:pPr>
              <w:pStyle w:val="TableParagraph"/>
              <w:rPr>
                <w:rFonts w:ascii="Times New Roman"/>
                <w:sz w:val="8"/>
              </w:rPr>
            </w:pPr>
          </w:p>
        </w:tc>
        <w:tc>
          <w:tcPr>
            <w:tcW w:w="1011" w:type="dxa"/>
            <w:tcBorders>
              <w:top w:val="nil"/>
              <w:bottom w:val="nil"/>
            </w:tcBorders>
          </w:tcPr>
          <w:p w14:paraId="5E635140" w14:textId="77777777" w:rsidR="006D485B" w:rsidRPr="000C4658" w:rsidRDefault="006D485B">
            <w:pPr>
              <w:pStyle w:val="TableParagraph"/>
              <w:rPr>
                <w:rFonts w:ascii="Times New Roman"/>
                <w:sz w:val="8"/>
              </w:rPr>
            </w:pPr>
          </w:p>
        </w:tc>
        <w:tc>
          <w:tcPr>
            <w:tcW w:w="819" w:type="dxa"/>
            <w:tcBorders>
              <w:top w:val="nil"/>
              <w:bottom w:val="nil"/>
            </w:tcBorders>
          </w:tcPr>
          <w:p w14:paraId="2330F731" w14:textId="77777777" w:rsidR="006D485B" w:rsidRPr="000C4658" w:rsidRDefault="00C01BB2">
            <w:pPr>
              <w:pStyle w:val="TableParagraph"/>
              <w:spacing w:line="123" w:lineRule="exact"/>
              <w:ind w:left="9"/>
              <w:jc w:val="center"/>
              <w:rPr>
                <w:sz w:val="12"/>
              </w:rPr>
            </w:pPr>
            <w:r w:rsidRPr="000C4658">
              <w:rPr>
                <w:w w:val="99"/>
                <w:sz w:val="12"/>
              </w:rPr>
              <w:t>o</w:t>
            </w:r>
          </w:p>
        </w:tc>
        <w:tc>
          <w:tcPr>
            <w:tcW w:w="896" w:type="dxa"/>
            <w:tcBorders>
              <w:top w:val="nil"/>
              <w:bottom w:val="nil"/>
            </w:tcBorders>
          </w:tcPr>
          <w:p w14:paraId="2887DEB4" w14:textId="77777777" w:rsidR="006D485B" w:rsidRPr="000C4658" w:rsidRDefault="006D485B">
            <w:pPr>
              <w:pStyle w:val="TableParagraph"/>
              <w:rPr>
                <w:rFonts w:ascii="Times New Roman"/>
                <w:sz w:val="8"/>
              </w:rPr>
            </w:pPr>
          </w:p>
        </w:tc>
        <w:tc>
          <w:tcPr>
            <w:tcW w:w="896" w:type="dxa"/>
            <w:tcBorders>
              <w:top w:val="nil"/>
              <w:bottom w:val="nil"/>
            </w:tcBorders>
          </w:tcPr>
          <w:p w14:paraId="7F77794D" w14:textId="77777777" w:rsidR="006D485B" w:rsidRPr="000C4658" w:rsidRDefault="006D485B">
            <w:pPr>
              <w:pStyle w:val="TableParagraph"/>
              <w:rPr>
                <w:rFonts w:ascii="Times New Roman"/>
                <w:sz w:val="8"/>
              </w:rPr>
            </w:pPr>
          </w:p>
        </w:tc>
        <w:tc>
          <w:tcPr>
            <w:tcW w:w="894" w:type="dxa"/>
            <w:tcBorders>
              <w:top w:val="nil"/>
              <w:bottom w:val="nil"/>
            </w:tcBorders>
          </w:tcPr>
          <w:p w14:paraId="25757DFA" w14:textId="77777777" w:rsidR="006D485B" w:rsidRPr="000C4658" w:rsidRDefault="006D485B">
            <w:pPr>
              <w:pStyle w:val="TableParagraph"/>
              <w:rPr>
                <w:rFonts w:ascii="Times New Roman"/>
                <w:sz w:val="8"/>
              </w:rPr>
            </w:pPr>
          </w:p>
        </w:tc>
      </w:tr>
      <w:tr w:rsidR="006D485B" w:rsidRPr="000C4658" w14:paraId="1FEA67AC" w14:textId="77777777">
        <w:trPr>
          <w:trHeight w:val="143"/>
        </w:trPr>
        <w:tc>
          <w:tcPr>
            <w:tcW w:w="468" w:type="dxa"/>
            <w:tcBorders>
              <w:top w:val="nil"/>
              <w:bottom w:val="nil"/>
            </w:tcBorders>
          </w:tcPr>
          <w:p w14:paraId="5D28E1D3" w14:textId="77777777" w:rsidR="006D485B" w:rsidRPr="000C4658" w:rsidRDefault="006D485B">
            <w:pPr>
              <w:pStyle w:val="TableParagraph"/>
              <w:rPr>
                <w:rFonts w:ascii="Times New Roman"/>
                <w:sz w:val="8"/>
              </w:rPr>
            </w:pPr>
          </w:p>
        </w:tc>
        <w:tc>
          <w:tcPr>
            <w:tcW w:w="2503" w:type="dxa"/>
            <w:vMerge/>
            <w:tcBorders>
              <w:top w:val="nil"/>
            </w:tcBorders>
          </w:tcPr>
          <w:p w14:paraId="046C4621" w14:textId="77777777" w:rsidR="006D485B" w:rsidRPr="000C4658" w:rsidRDefault="006D485B">
            <w:pPr>
              <w:rPr>
                <w:sz w:val="2"/>
                <w:szCs w:val="2"/>
              </w:rPr>
            </w:pPr>
          </w:p>
        </w:tc>
        <w:tc>
          <w:tcPr>
            <w:tcW w:w="1229" w:type="dxa"/>
            <w:tcBorders>
              <w:top w:val="nil"/>
              <w:bottom w:val="nil"/>
            </w:tcBorders>
          </w:tcPr>
          <w:p w14:paraId="48CB17BC" w14:textId="77777777" w:rsidR="006D485B" w:rsidRPr="000C4658" w:rsidRDefault="006D485B">
            <w:pPr>
              <w:pStyle w:val="TableParagraph"/>
              <w:rPr>
                <w:rFonts w:ascii="Times New Roman"/>
                <w:sz w:val="8"/>
              </w:rPr>
            </w:pPr>
          </w:p>
        </w:tc>
        <w:tc>
          <w:tcPr>
            <w:tcW w:w="1011" w:type="dxa"/>
            <w:tcBorders>
              <w:top w:val="nil"/>
              <w:bottom w:val="nil"/>
            </w:tcBorders>
          </w:tcPr>
          <w:p w14:paraId="325A6688" w14:textId="77777777" w:rsidR="006D485B" w:rsidRPr="000C4658" w:rsidRDefault="006D485B">
            <w:pPr>
              <w:pStyle w:val="TableParagraph"/>
              <w:rPr>
                <w:rFonts w:ascii="Times New Roman"/>
                <w:sz w:val="8"/>
              </w:rPr>
            </w:pPr>
          </w:p>
        </w:tc>
        <w:tc>
          <w:tcPr>
            <w:tcW w:w="819" w:type="dxa"/>
            <w:tcBorders>
              <w:top w:val="nil"/>
              <w:bottom w:val="nil"/>
            </w:tcBorders>
          </w:tcPr>
          <w:p w14:paraId="511C4413" w14:textId="77777777" w:rsidR="006D485B" w:rsidRPr="000C4658" w:rsidRDefault="00C01BB2">
            <w:pPr>
              <w:pStyle w:val="TableParagraph"/>
              <w:spacing w:before="11" w:line="112" w:lineRule="exact"/>
              <w:ind w:left="61" w:right="53"/>
              <w:jc w:val="center"/>
              <w:rPr>
                <w:sz w:val="12"/>
              </w:rPr>
            </w:pPr>
            <w:r w:rsidRPr="000C4658">
              <w:rPr>
                <w:sz w:val="12"/>
              </w:rPr>
              <w:t>1.2.4.6.4</w:t>
            </w:r>
          </w:p>
        </w:tc>
        <w:tc>
          <w:tcPr>
            <w:tcW w:w="896" w:type="dxa"/>
            <w:tcBorders>
              <w:top w:val="nil"/>
              <w:bottom w:val="nil"/>
            </w:tcBorders>
          </w:tcPr>
          <w:p w14:paraId="446C707B" w14:textId="77777777" w:rsidR="006D485B" w:rsidRPr="000C4658" w:rsidRDefault="006D485B">
            <w:pPr>
              <w:pStyle w:val="TableParagraph"/>
              <w:rPr>
                <w:rFonts w:ascii="Times New Roman"/>
                <w:sz w:val="8"/>
              </w:rPr>
            </w:pPr>
          </w:p>
        </w:tc>
        <w:tc>
          <w:tcPr>
            <w:tcW w:w="896" w:type="dxa"/>
            <w:tcBorders>
              <w:top w:val="nil"/>
              <w:bottom w:val="nil"/>
            </w:tcBorders>
          </w:tcPr>
          <w:p w14:paraId="0F2407E3" w14:textId="77777777" w:rsidR="006D485B" w:rsidRPr="000C4658" w:rsidRDefault="006D485B">
            <w:pPr>
              <w:pStyle w:val="TableParagraph"/>
              <w:rPr>
                <w:rFonts w:ascii="Times New Roman"/>
                <w:sz w:val="8"/>
              </w:rPr>
            </w:pPr>
          </w:p>
        </w:tc>
        <w:tc>
          <w:tcPr>
            <w:tcW w:w="894" w:type="dxa"/>
            <w:tcBorders>
              <w:top w:val="nil"/>
              <w:bottom w:val="nil"/>
            </w:tcBorders>
          </w:tcPr>
          <w:p w14:paraId="744F43D6" w14:textId="77777777" w:rsidR="006D485B" w:rsidRPr="000C4658" w:rsidRDefault="006D485B">
            <w:pPr>
              <w:pStyle w:val="TableParagraph"/>
              <w:rPr>
                <w:rFonts w:ascii="Times New Roman"/>
                <w:sz w:val="8"/>
              </w:rPr>
            </w:pPr>
          </w:p>
        </w:tc>
      </w:tr>
      <w:tr w:rsidR="006D485B" w:rsidRPr="000C4658" w14:paraId="5113FAA9" w14:textId="77777777">
        <w:trPr>
          <w:trHeight w:val="123"/>
        </w:trPr>
        <w:tc>
          <w:tcPr>
            <w:tcW w:w="468" w:type="dxa"/>
            <w:tcBorders>
              <w:top w:val="nil"/>
              <w:bottom w:val="nil"/>
            </w:tcBorders>
          </w:tcPr>
          <w:p w14:paraId="7E97FFEE" w14:textId="77777777" w:rsidR="006D485B" w:rsidRPr="000C4658" w:rsidRDefault="006D485B">
            <w:pPr>
              <w:pStyle w:val="TableParagraph"/>
              <w:rPr>
                <w:rFonts w:ascii="Times New Roman"/>
                <w:sz w:val="6"/>
              </w:rPr>
            </w:pPr>
          </w:p>
        </w:tc>
        <w:tc>
          <w:tcPr>
            <w:tcW w:w="2503" w:type="dxa"/>
            <w:vMerge/>
            <w:tcBorders>
              <w:top w:val="nil"/>
            </w:tcBorders>
          </w:tcPr>
          <w:p w14:paraId="2842547C" w14:textId="77777777" w:rsidR="006D485B" w:rsidRPr="000C4658" w:rsidRDefault="006D485B">
            <w:pPr>
              <w:rPr>
                <w:sz w:val="2"/>
                <w:szCs w:val="2"/>
              </w:rPr>
            </w:pPr>
          </w:p>
        </w:tc>
        <w:tc>
          <w:tcPr>
            <w:tcW w:w="1229" w:type="dxa"/>
            <w:tcBorders>
              <w:top w:val="nil"/>
              <w:bottom w:val="nil"/>
            </w:tcBorders>
          </w:tcPr>
          <w:p w14:paraId="13AFD8D0" w14:textId="77777777" w:rsidR="006D485B" w:rsidRPr="000C4658" w:rsidRDefault="006D485B">
            <w:pPr>
              <w:pStyle w:val="TableParagraph"/>
              <w:rPr>
                <w:rFonts w:ascii="Times New Roman"/>
                <w:sz w:val="6"/>
              </w:rPr>
            </w:pPr>
          </w:p>
        </w:tc>
        <w:tc>
          <w:tcPr>
            <w:tcW w:w="1011" w:type="dxa"/>
            <w:tcBorders>
              <w:top w:val="nil"/>
              <w:bottom w:val="nil"/>
            </w:tcBorders>
          </w:tcPr>
          <w:p w14:paraId="5C1D6D24" w14:textId="77777777" w:rsidR="006D485B" w:rsidRPr="000C4658" w:rsidRDefault="006D485B">
            <w:pPr>
              <w:pStyle w:val="TableParagraph"/>
              <w:rPr>
                <w:rFonts w:ascii="Times New Roman"/>
                <w:sz w:val="6"/>
              </w:rPr>
            </w:pPr>
          </w:p>
        </w:tc>
        <w:tc>
          <w:tcPr>
            <w:tcW w:w="819" w:type="dxa"/>
            <w:tcBorders>
              <w:top w:val="nil"/>
              <w:bottom w:val="nil"/>
            </w:tcBorders>
          </w:tcPr>
          <w:p w14:paraId="6FF0E627" w14:textId="77777777" w:rsidR="006D485B" w:rsidRPr="000C4658" w:rsidRDefault="00C01BB2">
            <w:pPr>
              <w:pStyle w:val="TableParagraph"/>
              <w:spacing w:line="103" w:lineRule="exact"/>
              <w:ind w:left="21" w:right="10"/>
              <w:jc w:val="center"/>
              <w:rPr>
                <w:sz w:val="12"/>
              </w:rPr>
            </w:pPr>
            <w:r w:rsidRPr="000C4658">
              <w:rPr>
                <w:sz w:val="12"/>
              </w:rPr>
              <w:t>Sistemas de</w:t>
            </w:r>
          </w:p>
        </w:tc>
        <w:tc>
          <w:tcPr>
            <w:tcW w:w="896" w:type="dxa"/>
            <w:tcBorders>
              <w:top w:val="nil"/>
              <w:bottom w:val="nil"/>
            </w:tcBorders>
          </w:tcPr>
          <w:p w14:paraId="07BA4B7A" w14:textId="77777777" w:rsidR="006D485B" w:rsidRPr="000C4658" w:rsidRDefault="006D485B">
            <w:pPr>
              <w:pStyle w:val="TableParagraph"/>
              <w:rPr>
                <w:rFonts w:ascii="Times New Roman"/>
                <w:sz w:val="6"/>
              </w:rPr>
            </w:pPr>
          </w:p>
        </w:tc>
        <w:tc>
          <w:tcPr>
            <w:tcW w:w="896" w:type="dxa"/>
            <w:tcBorders>
              <w:top w:val="nil"/>
              <w:bottom w:val="nil"/>
            </w:tcBorders>
          </w:tcPr>
          <w:p w14:paraId="10EE2A9D" w14:textId="77777777" w:rsidR="006D485B" w:rsidRPr="000C4658" w:rsidRDefault="006D485B">
            <w:pPr>
              <w:pStyle w:val="TableParagraph"/>
              <w:rPr>
                <w:rFonts w:ascii="Times New Roman"/>
                <w:sz w:val="6"/>
              </w:rPr>
            </w:pPr>
          </w:p>
        </w:tc>
        <w:tc>
          <w:tcPr>
            <w:tcW w:w="894" w:type="dxa"/>
            <w:tcBorders>
              <w:top w:val="nil"/>
              <w:bottom w:val="nil"/>
            </w:tcBorders>
          </w:tcPr>
          <w:p w14:paraId="1BE591B8" w14:textId="77777777" w:rsidR="006D485B" w:rsidRPr="000C4658" w:rsidRDefault="006D485B">
            <w:pPr>
              <w:pStyle w:val="TableParagraph"/>
              <w:rPr>
                <w:rFonts w:ascii="Times New Roman"/>
                <w:sz w:val="6"/>
              </w:rPr>
            </w:pPr>
          </w:p>
        </w:tc>
      </w:tr>
      <w:tr w:rsidR="006D485B" w:rsidRPr="000C4658" w14:paraId="79C58431" w14:textId="77777777">
        <w:trPr>
          <w:trHeight w:val="122"/>
        </w:trPr>
        <w:tc>
          <w:tcPr>
            <w:tcW w:w="468" w:type="dxa"/>
            <w:tcBorders>
              <w:top w:val="nil"/>
              <w:bottom w:val="nil"/>
            </w:tcBorders>
          </w:tcPr>
          <w:p w14:paraId="068415CA" w14:textId="77777777" w:rsidR="006D485B" w:rsidRPr="000C4658" w:rsidRDefault="006D485B">
            <w:pPr>
              <w:pStyle w:val="TableParagraph"/>
              <w:rPr>
                <w:rFonts w:ascii="Times New Roman"/>
                <w:sz w:val="6"/>
              </w:rPr>
            </w:pPr>
          </w:p>
        </w:tc>
        <w:tc>
          <w:tcPr>
            <w:tcW w:w="2503" w:type="dxa"/>
            <w:vMerge/>
            <w:tcBorders>
              <w:top w:val="nil"/>
            </w:tcBorders>
          </w:tcPr>
          <w:p w14:paraId="1444AB8B" w14:textId="77777777" w:rsidR="006D485B" w:rsidRPr="000C4658" w:rsidRDefault="006D485B">
            <w:pPr>
              <w:rPr>
                <w:sz w:val="2"/>
                <w:szCs w:val="2"/>
              </w:rPr>
            </w:pPr>
          </w:p>
        </w:tc>
        <w:tc>
          <w:tcPr>
            <w:tcW w:w="1229" w:type="dxa"/>
            <w:tcBorders>
              <w:top w:val="nil"/>
              <w:bottom w:val="nil"/>
            </w:tcBorders>
          </w:tcPr>
          <w:p w14:paraId="2975C013" w14:textId="77777777" w:rsidR="006D485B" w:rsidRPr="000C4658" w:rsidRDefault="006D485B">
            <w:pPr>
              <w:pStyle w:val="TableParagraph"/>
              <w:rPr>
                <w:rFonts w:ascii="Times New Roman"/>
                <w:sz w:val="6"/>
              </w:rPr>
            </w:pPr>
          </w:p>
        </w:tc>
        <w:tc>
          <w:tcPr>
            <w:tcW w:w="1011" w:type="dxa"/>
            <w:tcBorders>
              <w:top w:val="nil"/>
              <w:bottom w:val="nil"/>
            </w:tcBorders>
          </w:tcPr>
          <w:p w14:paraId="255664CF" w14:textId="77777777" w:rsidR="006D485B" w:rsidRPr="000C4658" w:rsidRDefault="006D485B">
            <w:pPr>
              <w:pStyle w:val="TableParagraph"/>
              <w:rPr>
                <w:rFonts w:ascii="Times New Roman"/>
                <w:sz w:val="6"/>
              </w:rPr>
            </w:pPr>
          </w:p>
        </w:tc>
        <w:tc>
          <w:tcPr>
            <w:tcW w:w="819" w:type="dxa"/>
            <w:tcBorders>
              <w:top w:val="nil"/>
              <w:bottom w:val="nil"/>
            </w:tcBorders>
          </w:tcPr>
          <w:p w14:paraId="7E660CBF" w14:textId="77777777" w:rsidR="006D485B" w:rsidRPr="000C4658" w:rsidRDefault="00C01BB2">
            <w:pPr>
              <w:pStyle w:val="TableParagraph"/>
              <w:spacing w:line="103" w:lineRule="exact"/>
              <w:ind w:left="21" w:right="10"/>
              <w:jc w:val="center"/>
              <w:rPr>
                <w:sz w:val="12"/>
              </w:rPr>
            </w:pPr>
            <w:r w:rsidRPr="000C4658">
              <w:rPr>
                <w:sz w:val="12"/>
              </w:rPr>
              <w:t xml:space="preserve">Aire </w:t>
            </w:r>
            <w:proofErr w:type="spellStart"/>
            <w:r w:rsidRPr="000C4658">
              <w:rPr>
                <w:sz w:val="12"/>
              </w:rPr>
              <w:t>Acondi</w:t>
            </w:r>
            <w:proofErr w:type="spellEnd"/>
            <w:r w:rsidRPr="000C4658">
              <w:rPr>
                <w:sz w:val="12"/>
              </w:rPr>
              <w:t>-</w:t>
            </w:r>
          </w:p>
        </w:tc>
        <w:tc>
          <w:tcPr>
            <w:tcW w:w="896" w:type="dxa"/>
            <w:tcBorders>
              <w:top w:val="nil"/>
              <w:bottom w:val="nil"/>
            </w:tcBorders>
          </w:tcPr>
          <w:p w14:paraId="2C03FA64" w14:textId="77777777" w:rsidR="006D485B" w:rsidRPr="000C4658" w:rsidRDefault="006D485B">
            <w:pPr>
              <w:pStyle w:val="TableParagraph"/>
              <w:rPr>
                <w:rFonts w:ascii="Times New Roman"/>
                <w:sz w:val="6"/>
              </w:rPr>
            </w:pPr>
          </w:p>
        </w:tc>
        <w:tc>
          <w:tcPr>
            <w:tcW w:w="896" w:type="dxa"/>
            <w:tcBorders>
              <w:top w:val="nil"/>
              <w:bottom w:val="nil"/>
            </w:tcBorders>
          </w:tcPr>
          <w:p w14:paraId="2FA9A3AC" w14:textId="77777777" w:rsidR="006D485B" w:rsidRPr="000C4658" w:rsidRDefault="006D485B">
            <w:pPr>
              <w:pStyle w:val="TableParagraph"/>
              <w:rPr>
                <w:rFonts w:ascii="Times New Roman"/>
                <w:sz w:val="6"/>
              </w:rPr>
            </w:pPr>
          </w:p>
        </w:tc>
        <w:tc>
          <w:tcPr>
            <w:tcW w:w="894" w:type="dxa"/>
            <w:tcBorders>
              <w:top w:val="nil"/>
              <w:bottom w:val="nil"/>
            </w:tcBorders>
          </w:tcPr>
          <w:p w14:paraId="19F8D30E" w14:textId="77777777" w:rsidR="006D485B" w:rsidRPr="000C4658" w:rsidRDefault="006D485B">
            <w:pPr>
              <w:pStyle w:val="TableParagraph"/>
              <w:rPr>
                <w:rFonts w:ascii="Times New Roman"/>
                <w:sz w:val="6"/>
              </w:rPr>
            </w:pPr>
          </w:p>
        </w:tc>
      </w:tr>
      <w:tr w:rsidR="006D485B" w:rsidRPr="000C4658" w14:paraId="1A36FD6C" w14:textId="77777777">
        <w:trPr>
          <w:trHeight w:val="122"/>
        </w:trPr>
        <w:tc>
          <w:tcPr>
            <w:tcW w:w="468" w:type="dxa"/>
            <w:tcBorders>
              <w:top w:val="nil"/>
              <w:bottom w:val="nil"/>
            </w:tcBorders>
          </w:tcPr>
          <w:p w14:paraId="296D5047" w14:textId="77777777" w:rsidR="006D485B" w:rsidRPr="000C4658" w:rsidRDefault="006D485B">
            <w:pPr>
              <w:pStyle w:val="TableParagraph"/>
              <w:rPr>
                <w:rFonts w:ascii="Times New Roman"/>
                <w:sz w:val="6"/>
              </w:rPr>
            </w:pPr>
          </w:p>
        </w:tc>
        <w:tc>
          <w:tcPr>
            <w:tcW w:w="2503" w:type="dxa"/>
            <w:vMerge/>
            <w:tcBorders>
              <w:top w:val="nil"/>
            </w:tcBorders>
          </w:tcPr>
          <w:p w14:paraId="61AD6CA9" w14:textId="77777777" w:rsidR="006D485B" w:rsidRPr="000C4658" w:rsidRDefault="006D485B">
            <w:pPr>
              <w:rPr>
                <w:sz w:val="2"/>
                <w:szCs w:val="2"/>
              </w:rPr>
            </w:pPr>
          </w:p>
        </w:tc>
        <w:tc>
          <w:tcPr>
            <w:tcW w:w="1229" w:type="dxa"/>
            <w:tcBorders>
              <w:top w:val="nil"/>
              <w:bottom w:val="nil"/>
            </w:tcBorders>
          </w:tcPr>
          <w:p w14:paraId="552E8A6D" w14:textId="77777777" w:rsidR="006D485B" w:rsidRPr="000C4658" w:rsidRDefault="006D485B">
            <w:pPr>
              <w:pStyle w:val="TableParagraph"/>
              <w:rPr>
                <w:rFonts w:ascii="Times New Roman"/>
                <w:sz w:val="6"/>
              </w:rPr>
            </w:pPr>
          </w:p>
        </w:tc>
        <w:tc>
          <w:tcPr>
            <w:tcW w:w="1011" w:type="dxa"/>
            <w:tcBorders>
              <w:top w:val="nil"/>
              <w:bottom w:val="nil"/>
            </w:tcBorders>
          </w:tcPr>
          <w:p w14:paraId="75815B2D" w14:textId="77777777" w:rsidR="006D485B" w:rsidRPr="000C4658" w:rsidRDefault="006D485B">
            <w:pPr>
              <w:pStyle w:val="TableParagraph"/>
              <w:rPr>
                <w:rFonts w:ascii="Times New Roman"/>
                <w:sz w:val="6"/>
              </w:rPr>
            </w:pPr>
          </w:p>
        </w:tc>
        <w:tc>
          <w:tcPr>
            <w:tcW w:w="819" w:type="dxa"/>
            <w:tcBorders>
              <w:top w:val="nil"/>
              <w:bottom w:val="nil"/>
            </w:tcBorders>
          </w:tcPr>
          <w:p w14:paraId="7E93B68B" w14:textId="77777777" w:rsidR="006D485B" w:rsidRPr="000C4658" w:rsidRDefault="00C01BB2">
            <w:pPr>
              <w:pStyle w:val="TableParagraph"/>
              <w:spacing w:line="103" w:lineRule="exact"/>
              <w:ind w:left="62" w:right="53"/>
              <w:jc w:val="center"/>
              <w:rPr>
                <w:sz w:val="12"/>
              </w:rPr>
            </w:pPr>
            <w:proofErr w:type="spellStart"/>
            <w:r w:rsidRPr="000C4658">
              <w:rPr>
                <w:sz w:val="12"/>
              </w:rPr>
              <w:t>cionado</w:t>
            </w:r>
            <w:proofErr w:type="spellEnd"/>
            <w:r w:rsidRPr="000C4658">
              <w:rPr>
                <w:sz w:val="12"/>
              </w:rPr>
              <w:t>,</w:t>
            </w:r>
          </w:p>
        </w:tc>
        <w:tc>
          <w:tcPr>
            <w:tcW w:w="896" w:type="dxa"/>
            <w:tcBorders>
              <w:top w:val="nil"/>
              <w:bottom w:val="nil"/>
            </w:tcBorders>
          </w:tcPr>
          <w:p w14:paraId="03CEF39A" w14:textId="77777777" w:rsidR="006D485B" w:rsidRPr="000C4658" w:rsidRDefault="006D485B">
            <w:pPr>
              <w:pStyle w:val="TableParagraph"/>
              <w:rPr>
                <w:rFonts w:ascii="Times New Roman"/>
                <w:sz w:val="6"/>
              </w:rPr>
            </w:pPr>
          </w:p>
        </w:tc>
        <w:tc>
          <w:tcPr>
            <w:tcW w:w="896" w:type="dxa"/>
            <w:tcBorders>
              <w:top w:val="nil"/>
              <w:bottom w:val="nil"/>
            </w:tcBorders>
          </w:tcPr>
          <w:p w14:paraId="35640D39" w14:textId="77777777" w:rsidR="006D485B" w:rsidRPr="000C4658" w:rsidRDefault="006D485B">
            <w:pPr>
              <w:pStyle w:val="TableParagraph"/>
              <w:rPr>
                <w:rFonts w:ascii="Times New Roman"/>
                <w:sz w:val="6"/>
              </w:rPr>
            </w:pPr>
          </w:p>
        </w:tc>
        <w:tc>
          <w:tcPr>
            <w:tcW w:w="894" w:type="dxa"/>
            <w:tcBorders>
              <w:top w:val="nil"/>
              <w:bottom w:val="nil"/>
            </w:tcBorders>
          </w:tcPr>
          <w:p w14:paraId="5A5C18F9" w14:textId="77777777" w:rsidR="006D485B" w:rsidRPr="000C4658" w:rsidRDefault="006D485B">
            <w:pPr>
              <w:pStyle w:val="TableParagraph"/>
              <w:rPr>
                <w:rFonts w:ascii="Times New Roman"/>
                <w:sz w:val="6"/>
              </w:rPr>
            </w:pPr>
          </w:p>
        </w:tc>
      </w:tr>
      <w:tr w:rsidR="006D485B" w:rsidRPr="000C4658" w14:paraId="2AFECF20" w14:textId="77777777">
        <w:trPr>
          <w:trHeight w:val="122"/>
        </w:trPr>
        <w:tc>
          <w:tcPr>
            <w:tcW w:w="468" w:type="dxa"/>
            <w:tcBorders>
              <w:top w:val="nil"/>
              <w:bottom w:val="nil"/>
            </w:tcBorders>
          </w:tcPr>
          <w:p w14:paraId="4AA4E077" w14:textId="77777777" w:rsidR="006D485B" w:rsidRPr="000C4658" w:rsidRDefault="006D485B">
            <w:pPr>
              <w:pStyle w:val="TableParagraph"/>
              <w:rPr>
                <w:rFonts w:ascii="Times New Roman"/>
                <w:sz w:val="6"/>
              </w:rPr>
            </w:pPr>
          </w:p>
        </w:tc>
        <w:tc>
          <w:tcPr>
            <w:tcW w:w="2503" w:type="dxa"/>
            <w:vMerge/>
            <w:tcBorders>
              <w:top w:val="nil"/>
            </w:tcBorders>
          </w:tcPr>
          <w:p w14:paraId="324412F8" w14:textId="77777777" w:rsidR="006D485B" w:rsidRPr="000C4658" w:rsidRDefault="006D485B">
            <w:pPr>
              <w:rPr>
                <w:sz w:val="2"/>
                <w:szCs w:val="2"/>
              </w:rPr>
            </w:pPr>
          </w:p>
        </w:tc>
        <w:tc>
          <w:tcPr>
            <w:tcW w:w="1229" w:type="dxa"/>
            <w:tcBorders>
              <w:top w:val="nil"/>
              <w:bottom w:val="nil"/>
            </w:tcBorders>
          </w:tcPr>
          <w:p w14:paraId="7898707C" w14:textId="77777777" w:rsidR="006D485B" w:rsidRPr="000C4658" w:rsidRDefault="006D485B">
            <w:pPr>
              <w:pStyle w:val="TableParagraph"/>
              <w:rPr>
                <w:rFonts w:ascii="Times New Roman"/>
                <w:sz w:val="6"/>
              </w:rPr>
            </w:pPr>
          </w:p>
        </w:tc>
        <w:tc>
          <w:tcPr>
            <w:tcW w:w="1011" w:type="dxa"/>
            <w:tcBorders>
              <w:top w:val="nil"/>
              <w:bottom w:val="nil"/>
            </w:tcBorders>
          </w:tcPr>
          <w:p w14:paraId="0B202E53" w14:textId="77777777" w:rsidR="006D485B" w:rsidRPr="000C4658" w:rsidRDefault="006D485B">
            <w:pPr>
              <w:pStyle w:val="TableParagraph"/>
              <w:rPr>
                <w:rFonts w:ascii="Times New Roman"/>
                <w:sz w:val="6"/>
              </w:rPr>
            </w:pPr>
          </w:p>
        </w:tc>
        <w:tc>
          <w:tcPr>
            <w:tcW w:w="819" w:type="dxa"/>
            <w:tcBorders>
              <w:top w:val="nil"/>
              <w:bottom w:val="nil"/>
            </w:tcBorders>
          </w:tcPr>
          <w:p w14:paraId="6C9DE191" w14:textId="77777777" w:rsidR="006D485B" w:rsidRPr="000C4658" w:rsidRDefault="00C01BB2">
            <w:pPr>
              <w:pStyle w:val="TableParagraph"/>
              <w:spacing w:line="103" w:lineRule="exact"/>
              <w:ind w:left="27" w:right="19"/>
              <w:jc w:val="center"/>
              <w:rPr>
                <w:sz w:val="12"/>
              </w:rPr>
            </w:pPr>
            <w:r w:rsidRPr="000C4658">
              <w:rPr>
                <w:sz w:val="12"/>
              </w:rPr>
              <w:t>Calefacción</w:t>
            </w:r>
          </w:p>
        </w:tc>
        <w:tc>
          <w:tcPr>
            <w:tcW w:w="896" w:type="dxa"/>
            <w:tcBorders>
              <w:top w:val="nil"/>
              <w:bottom w:val="nil"/>
            </w:tcBorders>
          </w:tcPr>
          <w:p w14:paraId="7FE37973" w14:textId="77777777" w:rsidR="006D485B" w:rsidRPr="000C4658" w:rsidRDefault="006D485B">
            <w:pPr>
              <w:pStyle w:val="TableParagraph"/>
              <w:rPr>
                <w:rFonts w:ascii="Times New Roman"/>
                <w:sz w:val="6"/>
              </w:rPr>
            </w:pPr>
          </w:p>
        </w:tc>
        <w:tc>
          <w:tcPr>
            <w:tcW w:w="896" w:type="dxa"/>
            <w:tcBorders>
              <w:top w:val="nil"/>
              <w:bottom w:val="nil"/>
            </w:tcBorders>
          </w:tcPr>
          <w:p w14:paraId="54B721B1" w14:textId="77777777" w:rsidR="006D485B" w:rsidRPr="000C4658" w:rsidRDefault="006D485B">
            <w:pPr>
              <w:pStyle w:val="TableParagraph"/>
              <w:rPr>
                <w:rFonts w:ascii="Times New Roman"/>
                <w:sz w:val="6"/>
              </w:rPr>
            </w:pPr>
          </w:p>
        </w:tc>
        <w:tc>
          <w:tcPr>
            <w:tcW w:w="894" w:type="dxa"/>
            <w:tcBorders>
              <w:top w:val="nil"/>
              <w:bottom w:val="nil"/>
            </w:tcBorders>
          </w:tcPr>
          <w:p w14:paraId="10947951" w14:textId="77777777" w:rsidR="006D485B" w:rsidRPr="000C4658" w:rsidRDefault="006D485B">
            <w:pPr>
              <w:pStyle w:val="TableParagraph"/>
              <w:rPr>
                <w:rFonts w:ascii="Times New Roman"/>
                <w:sz w:val="6"/>
              </w:rPr>
            </w:pPr>
          </w:p>
        </w:tc>
      </w:tr>
      <w:tr w:rsidR="006D485B" w:rsidRPr="000C4658" w14:paraId="1DFDB51E" w14:textId="77777777">
        <w:trPr>
          <w:trHeight w:val="123"/>
        </w:trPr>
        <w:tc>
          <w:tcPr>
            <w:tcW w:w="468" w:type="dxa"/>
            <w:tcBorders>
              <w:top w:val="nil"/>
              <w:bottom w:val="nil"/>
            </w:tcBorders>
          </w:tcPr>
          <w:p w14:paraId="0C5CC908" w14:textId="77777777" w:rsidR="006D485B" w:rsidRPr="000C4658" w:rsidRDefault="006D485B">
            <w:pPr>
              <w:pStyle w:val="TableParagraph"/>
              <w:rPr>
                <w:rFonts w:ascii="Times New Roman"/>
                <w:sz w:val="6"/>
              </w:rPr>
            </w:pPr>
          </w:p>
        </w:tc>
        <w:tc>
          <w:tcPr>
            <w:tcW w:w="2503" w:type="dxa"/>
            <w:vMerge/>
            <w:tcBorders>
              <w:top w:val="nil"/>
            </w:tcBorders>
          </w:tcPr>
          <w:p w14:paraId="5E98F98B" w14:textId="77777777" w:rsidR="006D485B" w:rsidRPr="000C4658" w:rsidRDefault="006D485B">
            <w:pPr>
              <w:rPr>
                <w:sz w:val="2"/>
                <w:szCs w:val="2"/>
              </w:rPr>
            </w:pPr>
          </w:p>
        </w:tc>
        <w:tc>
          <w:tcPr>
            <w:tcW w:w="1229" w:type="dxa"/>
            <w:tcBorders>
              <w:top w:val="nil"/>
              <w:bottom w:val="nil"/>
            </w:tcBorders>
          </w:tcPr>
          <w:p w14:paraId="2DAA27D5" w14:textId="77777777" w:rsidR="006D485B" w:rsidRPr="000C4658" w:rsidRDefault="006D485B">
            <w:pPr>
              <w:pStyle w:val="TableParagraph"/>
              <w:rPr>
                <w:rFonts w:ascii="Times New Roman"/>
                <w:sz w:val="6"/>
              </w:rPr>
            </w:pPr>
          </w:p>
        </w:tc>
        <w:tc>
          <w:tcPr>
            <w:tcW w:w="1011" w:type="dxa"/>
            <w:tcBorders>
              <w:top w:val="nil"/>
              <w:bottom w:val="nil"/>
            </w:tcBorders>
          </w:tcPr>
          <w:p w14:paraId="73C6E427" w14:textId="77777777" w:rsidR="006D485B" w:rsidRPr="000C4658" w:rsidRDefault="006D485B">
            <w:pPr>
              <w:pStyle w:val="TableParagraph"/>
              <w:rPr>
                <w:rFonts w:ascii="Times New Roman"/>
                <w:sz w:val="6"/>
              </w:rPr>
            </w:pPr>
          </w:p>
        </w:tc>
        <w:tc>
          <w:tcPr>
            <w:tcW w:w="819" w:type="dxa"/>
            <w:tcBorders>
              <w:top w:val="nil"/>
              <w:bottom w:val="nil"/>
            </w:tcBorders>
          </w:tcPr>
          <w:p w14:paraId="302B9AD7" w14:textId="77777777" w:rsidR="006D485B" w:rsidRPr="000C4658" w:rsidRDefault="00C01BB2">
            <w:pPr>
              <w:pStyle w:val="TableParagraph"/>
              <w:spacing w:line="103" w:lineRule="exact"/>
              <w:ind w:left="191" w:right="180"/>
              <w:jc w:val="center"/>
              <w:rPr>
                <w:sz w:val="12"/>
              </w:rPr>
            </w:pPr>
            <w:r w:rsidRPr="000C4658">
              <w:rPr>
                <w:sz w:val="12"/>
              </w:rPr>
              <w:t>y de</w:t>
            </w:r>
          </w:p>
        </w:tc>
        <w:tc>
          <w:tcPr>
            <w:tcW w:w="896" w:type="dxa"/>
            <w:tcBorders>
              <w:top w:val="nil"/>
              <w:bottom w:val="nil"/>
            </w:tcBorders>
          </w:tcPr>
          <w:p w14:paraId="13DFE886" w14:textId="77777777" w:rsidR="006D485B" w:rsidRPr="000C4658" w:rsidRDefault="006D485B">
            <w:pPr>
              <w:pStyle w:val="TableParagraph"/>
              <w:rPr>
                <w:rFonts w:ascii="Times New Roman"/>
                <w:sz w:val="6"/>
              </w:rPr>
            </w:pPr>
          </w:p>
        </w:tc>
        <w:tc>
          <w:tcPr>
            <w:tcW w:w="896" w:type="dxa"/>
            <w:tcBorders>
              <w:top w:val="nil"/>
              <w:bottom w:val="nil"/>
            </w:tcBorders>
          </w:tcPr>
          <w:p w14:paraId="0FE81BEC" w14:textId="77777777" w:rsidR="006D485B" w:rsidRPr="000C4658" w:rsidRDefault="006D485B">
            <w:pPr>
              <w:pStyle w:val="TableParagraph"/>
              <w:rPr>
                <w:rFonts w:ascii="Times New Roman"/>
                <w:sz w:val="6"/>
              </w:rPr>
            </w:pPr>
          </w:p>
        </w:tc>
        <w:tc>
          <w:tcPr>
            <w:tcW w:w="894" w:type="dxa"/>
            <w:tcBorders>
              <w:top w:val="nil"/>
              <w:bottom w:val="nil"/>
            </w:tcBorders>
          </w:tcPr>
          <w:p w14:paraId="5683EBE6" w14:textId="77777777" w:rsidR="006D485B" w:rsidRPr="000C4658" w:rsidRDefault="006D485B">
            <w:pPr>
              <w:pStyle w:val="TableParagraph"/>
              <w:rPr>
                <w:rFonts w:ascii="Times New Roman"/>
                <w:sz w:val="6"/>
              </w:rPr>
            </w:pPr>
          </w:p>
        </w:tc>
      </w:tr>
      <w:tr w:rsidR="006D485B" w:rsidRPr="000C4658" w14:paraId="23E7C018" w14:textId="77777777">
        <w:trPr>
          <w:trHeight w:val="123"/>
        </w:trPr>
        <w:tc>
          <w:tcPr>
            <w:tcW w:w="468" w:type="dxa"/>
            <w:tcBorders>
              <w:top w:val="nil"/>
              <w:bottom w:val="nil"/>
            </w:tcBorders>
          </w:tcPr>
          <w:p w14:paraId="2919FC38" w14:textId="77777777" w:rsidR="006D485B" w:rsidRPr="000C4658" w:rsidRDefault="006D485B">
            <w:pPr>
              <w:pStyle w:val="TableParagraph"/>
              <w:rPr>
                <w:rFonts w:ascii="Times New Roman"/>
                <w:sz w:val="6"/>
              </w:rPr>
            </w:pPr>
          </w:p>
        </w:tc>
        <w:tc>
          <w:tcPr>
            <w:tcW w:w="2503" w:type="dxa"/>
            <w:vMerge/>
            <w:tcBorders>
              <w:top w:val="nil"/>
            </w:tcBorders>
          </w:tcPr>
          <w:p w14:paraId="64EDAC49" w14:textId="77777777" w:rsidR="006D485B" w:rsidRPr="000C4658" w:rsidRDefault="006D485B">
            <w:pPr>
              <w:rPr>
                <w:sz w:val="2"/>
                <w:szCs w:val="2"/>
              </w:rPr>
            </w:pPr>
          </w:p>
        </w:tc>
        <w:tc>
          <w:tcPr>
            <w:tcW w:w="1229" w:type="dxa"/>
            <w:tcBorders>
              <w:top w:val="nil"/>
              <w:bottom w:val="nil"/>
            </w:tcBorders>
          </w:tcPr>
          <w:p w14:paraId="0CF7525A" w14:textId="77777777" w:rsidR="006D485B" w:rsidRPr="000C4658" w:rsidRDefault="006D485B">
            <w:pPr>
              <w:pStyle w:val="TableParagraph"/>
              <w:rPr>
                <w:rFonts w:ascii="Times New Roman"/>
                <w:sz w:val="6"/>
              </w:rPr>
            </w:pPr>
          </w:p>
        </w:tc>
        <w:tc>
          <w:tcPr>
            <w:tcW w:w="1011" w:type="dxa"/>
            <w:tcBorders>
              <w:top w:val="nil"/>
              <w:bottom w:val="nil"/>
            </w:tcBorders>
          </w:tcPr>
          <w:p w14:paraId="071EF468" w14:textId="77777777" w:rsidR="006D485B" w:rsidRPr="000C4658" w:rsidRDefault="006D485B">
            <w:pPr>
              <w:pStyle w:val="TableParagraph"/>
              <w:rPr>
                <w:rFonts w:ascii="Times New Roman"/>
                <w:sz w:val="6"/>
              </w:rPr>
            </w:pPr>
          </w:p>
        </w:tc>
        <w:tc>
          <w:tcPr>
            <w:tcW w:w="819" w:type="dxa"/>
            <w:tcBorders>
              <w:top w:val="nil"/>
              <w:bottom w:val="nil"/>
            </w:tcBorders>
          </w:tcPr>
          <w:p w14:paraId="4992E59D" w14:textId="77777777" w:rsidR="006D485B" w:rsidRPr="000C4658" w:rsidRDefault="00C01BB2">
            <w:pPr>
              <w:pStyle w:val="TableParagraph"/>
              <w:spacing w:line="103" w:lineRule="exact"/>
              <w:ind w:left="64" w:right="53"/>
              <w:jc w:val="center"/>
              <w:rPr>
                <w:sz w:val="12"/>
              </w:rPr>
            </w:pPr>
            <w:r w:rsidRPr="000C4658">
              <w:rPr>
                <w:sz w:val="12"/>
              </w:rPr>
              <w:t>Refrigera-</w:t>
            </w:r>
          </w:p>
        </w:tc>
        <w:tc>
          <w:tcPr>
            <w:tcW w:w="896" w:type="dxa"/>
            <w:tcBorders>
              <w:top w:val="nil"/>
              <w:bottom w:val="nil"/>
            </w:tcBorders>
          </w:tcPr>
          <w:p w14:paraId="237F9BD7" w14:textId="77777777" w:rsidR="006D485B" w:rsidRPr="000C4658" w:rsidRDefault="006D485B">
            <w:pPr>
              <w:pStyle w:val="TableParagraph"/>
              <w:rPr>
                <w:rFonts w:ascii="Times New Roman"/>
                <w:sz w:val="6"/>
              </w:rPr>
            </w:pPr>
          </w:p>
        </w:tc>
        <w:tc>
          <w:tcPr>
            <w:tcW w:w="896" w:type="dxa"/>
            <w:tcBorders>
              <w:top w:val="nil"/>
              <w:bottom w:val="nil"/>
            </w:tcBorders>
          </w:tcPr>
          <w:p w14:paraId="718A5ED8" w14:textId="77777777" w:rsidR="006D485B" w:rsidRPr="000C4658" w:rsidRDefault="006D485B">
            <w:pPr>
              <w:pStyle w:val="TableParagraph"/>
              <w:rPr>
                <w:rFonts w:ascii="Times New Roman"/>
                <w:sz w:val="6"/>
              </w:rPr>
            </w:pPr>
          </w:p>
        </w:tc>
        <w:tc>
          <w:tcPr>
            <w:tcW w:w="894" w:type="dxa"/>
            <w:tcBorders>
              <w:top w:val="nil"/>
              <w:bottom w:val="nil"/>
            </w:tcBorders>
          </w:tcPr>
          <w:p w14:paraId="64657935" w14:textId="77777777" w:rsidR="006D485B" w:rsidRPr="000C4658" w:rsidRDefault="006D485B">
            <w:pPr>
              <w:pStyle w:val="TableParagraph"/>
              <w:rPr>
                <w:rFonts w:ascii="Times New Roman"/>
                <w:sz w:val="6"/>
              </w:rPr>
            </w:pPr>
          </w:p>
        </w:tc>
      </w:tr>
      <w:tr w:rsidR="006D485B" w:rsidRPr="000C4658" w14:paraId="703C6AB0" w14:textId="77777777">
        <w:trPr>
          <w:trHeight w:val="122"/>
        </w:trPr>
        <w:tc>
          <w:tcPr>
            <w:tcW w:w="468" w:type="dxa"/>
            <w:tcBorders>
              <w:top w:val="nil"/>
              <w:bottom w:val="nil"/>
            </w:tcBorders>
          </w:tcPr>
          <w:p w14:paraId="0CC12A65" w14:textId="77777777" w:rsidR="006D485B" w:rsidRPr="000C4658" w:rsidRDefault="006D485B">
            <w:pPr>
              <w:pStyle w:val="TableParagraph"/>
              <w:rPr>
                <w:rFonts w:ascii="Times New Roman"/>
                <w:sz w:val="6"/>
              </w:rPr>
            </w:pPr>
          </w:p>
        </w:tc>
        <w:tc>
          <w:tcPr>
            <w:tcW w:w="2503" w:type="dxa"/>
            <w:vMerge/>
            <w:tcBorders>
              <w:top w:val="nil"/>
            </w:tcBorders>
          </w:tcPr>
          <w:p w14:paraId="698417B7" w14:textId="77777777" w:rsidR="006D485B" w:rsidRPr="000C4658" w:rsidRDefault="006D485B">
            <w:pPr>
              <w:rPr>
                <w:sz w:val="2"/>
                <w:szCs w:val="2"/>
              </w:rPr>
            </w:pPr>
          </w:p>
        </w:tc>
        <w:tc>
          <w:tcPr>
            <w:tcW w:w="1229" w:type="dxa"/>
            <w:tcBorders>
              <w:top w:val="nil"/>
              <w:bottom w:val="nil"/>
            </w:tcBorders>
          </w:tcPr>
          <w:p w14:paraId="0B8EBC13" w14:textId="77777777" w:rsidR="006D485B" w:rsidRPr="000C4658" w:rsidRDefault="006D485B">
            <w:pPr>
              <w:pStyle w:val="TableParagraph"/>
              <w:rPr>
                <w:rFonts w:ascii="Times New Roman"/>
                <w:sz w:val="6"/>
              </w:rPr>
            </w:pPr>
          </w:p>
        </w:tc>
        <w:tc>
          <w:tcPr>
            <w:tcW w:w="1011" w:type="dxa"/>
            <w:tcBorders>
              <w:top w:val="nil"/>
              <w:bottom w:val="nil"/>
            </w:tcBorders>
          </w:tcPr>
          <w:p w14:paraId="7DD1CA4A" w14:textId="77777777" w:rsidR="006D485B" w:rsidRPr="000C4658" w:rsidRDefault="006D485B">
            <w:pPr>
              <w:pStyle w:val="TableParagraph"/>
              <w:rPr>
                <w:rFonts w:ascii="Times New Roman"/>
                <w:sz w:val="6"/>
              </w:rPr>
            </w:pPr>
          </w:p>
        </w:tc>
        <w:tc>
          <w:tcPr>
            <w:tcW w:w="819" w:type="dxa"/>
            <w:tcBorders>
              <w:top w:val="nil"/>
              <w:bottom w:val="nil"/>
            </w:tcBorders>
          </w:tcPr>
          <w:p w14:paraId="744A6B38" w14:textId="77777777" w:rsidR="006D485B" w:rsidRPr="000C4658" w:rsidRDefault="00C01BB2">
            <w:pPr>
              <w:pStyle w:val="TableParagraph"/>
              <w:spacing w:line="103" w:lineRule="exact"/>
              <w:ind w:left="191" w:right="180"/>
              <w:jc w:val="center"/>
              <w:rPr>
                <w:sz w:val="12"/>
              </w:rPr>
            </w:pPr>
            <w:proofErr w:type="spellStart"/>
            <w:r w:rsidRPr="000C4658">
              <w:rPr>
                <w:sz w:val="12"/>
              </w:rPr>
              <w:t>ción</w:t>
            </w:r>
            <w:proofErr w:type="spellEnd"/>
          </w:p>
        </w:tc>
        <w:tc>
          <w:tcPr>
            <w:tcW w:w="896" w:type="dxa"/>
            <w:tcBorders>
              <w:top w:val="nil"/>
              <w:bottom w:val="nil"/>
            </w:tcBorders>
          </w:tcPr>
          <w:p w14:paraId="66004ABD" w14:textId="77777777" w:rsidR="006D485B" w:rsidRPr="000C4658" w:rsidRDefault="006D485B">
            <w:pPr>
              <w:pStyle w:val="TableParagraph"/>
              <w:rPr>
                <w:rFonts w:ascii="Times New Roman"/>
                <w:sz w:val="6"/>
              </w:rPr>
            </w:pPr>
          </w:p>
        </w:tc>
        <w:tc>
          <w:tcPr>
            <w:tcW w:w="896" w:type="dxa"/>
            <w:tcBorders>
              <w:top w:val="nil"/>
              <w:bottom w:val="nil"/>
            </w:tcBorders>
          </w:tcPr>
          <w:p w14:paraId="34401731" w14:textId="77777777" w:rsidR="006D485B" w:rsidRPr="000C4658" w:rsidRDefault="006D485B">
            <w:pPr>
              <w:pStyle w:val="TableParagraph"/>
              <w:rPr>
                <w:rFonts w:ascii="Times New Roman"/>
                <w:sz w:val="6"/>
              </w:rPr>
            </w:pPr>
          </w:p>
        </w:tc>
        <w:tc>
          <w:tcPr>
            <w:tcW w:w="894" w:type="dxa"/>
            <w:tcBorders>
              <w:top w:val="nil"/>
              <w:bottom w:val="nil"/>
            </w:tcBorders>
          </w:tcPr>
          <w:p w14:paraId="19C6872C" w14:textId="77777777" w:rsidR="006D485B" w:rsidRPr="000C4658" w:rsidRDefault="006D485B">
            <w:pPr>
              <w:pStyle w:val="TableParagraph"/>
              <w:rPr>
                <w:rFonts w:ascii="Times New Roman"/>
                <w:sz w:val="6"/>
              </w:rPr>
            </w:pPr>
          </w:p>
        </w:tc>
      </w:tr>
      <w:tr w:rsidR="006D485B" w:rsidRPr="000C4658" w14:paraId="7CF1FBE4" w14:textId="77777777">
        <w:trPr>
          <w:trHeight w:val="122"/>
        </w:trPr>
        <w:tc>
          <w:tcPr>
            <w:tcW w:w="468" w:type="dxa"/>
            <w:tcBorders>
              <w:top w:val="nil"/>
              <w:bottom w:val="nil"/>
            </w:tcBorders>
          </w:tcPr>
          <w:p w14:paraId="58D5DB9F" w14:textId="77777777" w:rsidR="006D485B" w:rsidRPr="000C4658" w:rsidRDefault="006D485B">
            <w:pPr>
              <w:pStyle w:val="TableParagraph"/>
              <w:rPr>
                <w:rFonts w:ascii="Times New Roman"/>
                <w:sz w:val="6"/>
              </w:rPr>
            </w:pPr>
          </w:p>
        </w:tc>
        <w:tc>
          <w:tcPr>
            <w:tcW w:w="2503" w:type="dxa"/>
            <w:vMerge/>
            <w:tcBorders>
              <w:top w:val="nil"/>
            </w:tcBorders>
          </w:tcPr>
          <w:p w14:paraId="1F573C01" w14:textId="77777777" w:rsidR="006D485B" w:rsidRPr="000C4658" w:rsidRDefault="006D485B">
            <w:pPr>
              <w:rPr>
                <w:sz w:val="2"/>
                <w:szCs w:val="2"/>
              </w:rPr>
            </w:pPr>
          </w:p>
        </w:tc>
        <w:tc>
          <w:tcPr>
            <w:tcW w:w="1229" w:type="dxa"/>
            <w:tcBorders>
              <w:top w:val="nil"/>
              <w:bottom w:val="nil"/>
            </w:tcBorders>
          </w:tcPr>
          <w:p w14:paraId="70A5B2A6" w14:textId="77777777" w:rsidR="006D485B" w:rsidRPr="000C4658" w:rsidRDefault="006D485B">
            <w:pPr>
              <w:pStyle w:val="TableParagraph"/>
              <w:rPr>
                <w:rFonts w:ascii="Times New Roman"/>
                <w:sz w:val="6"/>
              </w:rPr>
            </w:pPr>
          </w:p>
        </w:tc>
        <w:tc>
          <w:tcPr>
            <w:tcW w:w="1011" w:type="dxa"/>
            <w:tcBorders>
              <w:top w:val="nil"/>
              <w:bottom w:val="nil"/>
            </w:tcBorders>
          </w:tcPr>
          <w:p w14:paraId="1FC384AA" w14:textId="77777777" w:rsidR="006D485B" w:rsidRPr="000C4658" w:rsidRDefault="006D485B">
            <w:pPr>
              <w:pStyle w:val="TableParagraph"/>
              <w:rPr>
                <w:rFonts w:ascii="Times New Roman"/>
                <w:sz w:val="6"/>
              </w:rPr>
            </w:pPr>
          </w:p>
        </w:tc>
        <w:tc>
          <w:tcPr>
            <w:tcW w:w="819" w:type="dxa"/>
            <w:tcBorders>
              <w:top w:val="nil"/>
              <w:bottom w:val="nil"/>
            </w:tcBorders>
          </w:tcPr>
          <w:p w14:paraId="2AC53910" w14:textId="77777777" w:rsidR="006D485B" w:rsidRPr="000C4658" w:rsidRDefault="00C01BB2">
            <w:pPr>
              <w:pStyle w:val="TableParagraph"/>
              <w:spacing w:line="103" w:lineRule="exact"/>
              <w:ind w:left="64" w:right="53"/>
              <w:jc w:val="center"/>
              <w:rPr>
                <w:sz w:val="12"/>
              </w:rPr>
            </w:pPr>
            <w:r w:rsidRPr="000C4658">
              <w:rPr>
                <w:sz w:val="12"/>
              </w:rPr>
              <w:t>Industrial y</w:t>
            </w:r>
          </w:p>
        </w:tc>
        <w:tc>
          <w:tcPr>
            <w:tcW w:w="896" w:type="dxa"/>
            <w:tcBorders>
              <w:top w:val="nil"/>
              <w:bottom w:val="nil"/>
            </w:tcBorders>
          </w:tcPr>
          <w:p w14:paraId="6B2AE357" w14:textId="77777777" w:rsidR="006D485B" w:rsidRPr="000C4658" w:rsidRDefault="006D485B">
            <w:pPr>
              <w:pStyle w:val="TableParagraph"/>
              <w:rPr>
                <w:rFonts w:ascii="Times New Roman"/>
                <w:sz w:val="6"/>
              </w:rPr>
            </w:pPr>
          </w:p>
        </w:tc>
        <w:tc>
          <w:tcPr>
            <w:tcW w:w="896" w:type="dxa"/>
            <w:tcBorders>
              <w:top w:val="nil"/>
              <w:bottom w:val="nil"/>
            </w:tcBorders>
          </w:tcPr>
          <w:p w14:paraId="67607A36" w14:textId="77777777" w:rsidR="006D485B" w:rsidRPr="000C4658" w:rsidRDefault="006D485B">
            <w:pPr>
              <w:pStyle w:val="TableParagraph"/>
              <w:rPr>
                <w:rFonts w:ascii="Times New Roman"/>
                <w:sz w:val="6"/>
              </w:rPr>
            </w:pPr>
          </w:p>
        </w:tc>
        <w:tc>
          <w:tcPr>
            <w:tcW w:w="894" w:type="dxa"/>
            <w:tcBorders>
              <w:top w:val="nil"/>
              <w:bottom w:val="nil"/>
            </w:tcBorders>
          </w:tcPr>
          <w:p w14:paraId="7B3D6253" w14:textId="77777777" w:rsidR="006D485B" w:rsidRPr="000C4658" w:rsidRDefault="006D485B">
            <w:pPr>
              <w:pStyle w:val="TableParagraph"/>
              <w:rPr>
                <w:rFonts w:ascii="Times New Roman"/>
                <w:sz w:val="6"/>
              </w:rPr>
            </w:pPr>
          </w:p>
        </w:tc>
      </w:tr>
      <w:tr w:rsidR="006D485B" w:rsidRPr="000C4658" w14:paraId="6A15E217" w14:textId="77777777">
        <w:trPr>
          <w:trHeight w:val="142"/>
        </w:trPr>
        <w:tc>
          <w:tcPr>
            <w:tcW w:w="468" w:type="dxa"/>
            <w:tcBorders>
              <w:top w:val="nil"/>
              <w:bottom w:val="nil"/>
            </w:tcBorders>
          </w:tcPr>
          <w:p w14:paraId="6A594FD7" w14:textId="77777777" w:rsidR="006D485B" w:rsidRPr="000C4658" w:rsidRDefault="006D485B">
            <w:pPr>
              <w:pStyle w:val="TableParagraph"/>
              <w:rPr>
                <w:rFonts w:ascii="Times New Roman"/>
                <w:sz w:val="8"/>
              </w:rPr>
            </w:pPr>
          </w:p>
        </w:tc>
        <w:tc>
          <w:tcPr>
            <w:tcW w:w="2503" w:type="dxa"/>
            <w:vMerge/>
            <w:tcBorders>
              <w:top w:val="nil"/>
            </w:tcBorders>
          </w:tcPr>
          <w:p w14:paraId="7F58C83D" w14:textId="77777777" w:rsidR="006D485B" w:rsidRPr="000C4658" w:rsidRDefault="006D485B">
            <w:pPr>
              <w:rPr>
                <w:sz w:val="2"/>
                <w:szCs w:val="2"/>
              </w:rPr>
            </w:pPr>
          </w:p>
        </w:tc>
        <w:tc>
          <w:tcPr>
            <w:tcW w:w="1229" w:type="dxa"/>
            <w:tcBorders>
              <w:top w:val="nil"/>
              <w:bottom w:val="nil"/>
            </w:tcBorders>
          </w:tcPr>
          <w:p w14:paraId="0C06C3E6" w14:textId="77777777" w:rsidR="006D485B" w:rsidRPr="000C4658" w:rsidRDefault="006D485B">
            <w:pPr>
              <w:pStyle w:val="TableParagraph"/>
              <w:rPr>
                <w:rFonts w:ascii="Times New Roman"/>
                <w:sz w:val="8"/>
              </w:rPr>
            </w:pPr>
          </w:p>
        </w:tc>
        <w:tc>
          <w:tcPr>
            <w:tcW w:w="1011" w:type="dxa"/>
            <w:tcBorders>
              <w:top w:val="nil"/>
              <w:bottom w:val="nil"/>
            </w:tcBorders>
          </w:tcPr>
          <w:p w14:paraId="7A960C38" w14:textId="77777777" w:rsidR="006D485B" w:rsidRPr="000C4658" w:rsidRDefault="006D485B">
            <w:pPr>
              <w:pStyle w:val="TableParagraph"/>
              <w:rPr>
                <w:rFonts w:ascii="Times New Roman"/>
                <w:sz w:val="8"/>
              </w:rPr>
            </w:pPr>
          </w:p>
        </w:tc>
        <w:tc>
          <w:tcPr>
            <w:tcW w:w="819" w:type="dxa"/>
            <w:tcBorders>
              <w:top w:val="nil"/>
              <w:bottom w:val="nil"/>
            </w:tcBorders>
          </w:tcPr>
          <w:p w14:paraId="695FACFD" w14:textId="77777777" w:rsidR="006D485B" w:rsidRPr="000C4658" w:rsidRDefault="00C01BB2">
            <w:pPr>
              <w:pStyle w:val="TableParagraph"/>
              <w:spacing w:line="122" w:lineRule="exact"/>
              <w:ind w:left="27" w:right="14"/>
              <w:jc w:val="center"/>
              <w:rPr>
                <w:sz w:val="12"/>
              </w:rPr>
            </w:pPr>
            <w:r w:rsidRPr="000C4658">
              <w:rPr>
                <w:sz w:val="12"/>
              </w:rPr>
              <w:t>Comercial o</w:t>
            </w:r>
          </w:p>
        </w:tc>
        <w:tc>
          <w:tcPr>
            <w:tcW w:w="896" w:type="dxa"/>
            <w:tcBorders>
              <w:top w:val="nil"/>
              <w:bottom w:val="nil"/>
            </w:tcBorders>
          </w:tcPr>
          <w:p w14:paraId="167C4E70" w14:textId="77777777" w:rsidR="006D485B" w:rsidRPr="000C4658" w:rsidRDefault="006D485B">
            <w:pPr>
              <w:pStyle w:val="TableParagraph"/>
              <w:rPr>
                <w:rFonts w:ascii="Times New Roman"/>
                <w:sz w:val="8"/>
              </w:rPr>
            </w:pPr>
          </w:p>
        </w:tc>
        <w:tc>
          <w:tcPr>
            <w:tcW w:w="896" w:type="dxa"/>
            <w:tcBorders>
              <w:top w:val="nil"/>
              <w:bottom w:val="nil"/>
            </w:tcBorders>
          </w:tcPr>
          <w:p w14:paraId="39D9E113" w14:textId="77777777" w:rsidR="006D485B" w:rsidRPr="000C4658" w:rsidRDefault="006D485B">
            <w:pPr>
              <w:pStyle w:val="TableParagraph"/>
              <w:rPr>
                <w:rFonts w:ascii="Times New Roman"/>
                <w:sz w:val="8"/>
              </w:rPr>
            </w:pPr>
          </w:p>
        </w:tc>
        <w:tc>
          <w:tcPr>
            <w:tcW w:w="894" w:type="dxa"/>
            <w:tcBorders>
              <w:top w:val="nil"/>
              <w:bottom w:val="nil"/>
            </w:tcBorders>
          </w:tcPr>
          <w:p w14:paraId="769C6D31" w14:textId="77777777" w:rsidR="006D485B" w:rsidRPr="000C4658" w:rsidRDefault="006D485B">
            <w:pPr>
              <w:pStyle w:val="TableParagraph"/>
              <w:rPr>
                <w:rFonts w:ascii="Times New Roman"/>
                <w:sz w:val="8"/>
              </w:rPr>
            </w:pPr>
          </w:p>
        </w:tc>
      </w:tr>
      <w:tr w:rsidR="006D485B" w:rsidRPr="000C4658" w14:paraId="2D89545B" w14:textId="77777777">
        <w:trPr>
          <w:trHeight w:val="143"/>
        </w:trPr>
        <w:tc>
          <w:tcPr>
            <w:tcW w:w="468" w:type="dxa"/>
            <w:tcBorders>
              <w:top w:val="nil"/>
              <w:bottom w:val="nil"/>
            </w:tcBorders>
          </w:tcPr>
          <w:p w14:paraId="648F7EC5" w14:textId="77777777" w:rsidR="006D485B" w:rsidRPr="000C4658" w:rsidRDefault="006D485B">
            <w:pPr>
              <w:pStyle w:val="TableParagraph"/>
              <w:rPr>
                <w:rFonts w:ascii="Times New Roman"/>
                <w:sz w:val="8"/>
              </w:rPr>
            </w:pPr>
          </w:p>
        </w:tc>
        <w:tc>
          <w:tcPr>
            <w:tcW w:w="2503" w:type="dxa"/>
            <w:vMerge/>
            <w:tcBorders>
              <w:top w:val="nil"/>
            </w:tcBorders>
          </w:tcPr>
          <w:p w14:paraId="6FFF336A" w14:textId="77777777" w:rsidR="006D485B" w:rsidRPr="000C4658" w:rsidRDefault="006D485B">
            <w:pPr>
              <w:rPr>
                <w:sz w:val="2"/>
                <w:szCs w:val="2"/>
              </w:rPr>
            </w:pPr>
          </w:p>
        </w:tc>
        <w:tc>
          <w:tcPr>
            <w:tcW w:w="1229" w:type="dxa"/>
            <w:tcBorders>
              <w:top w:val="nil"/>
              <w:bottom w:val="nil"/>
            </w:tcBorders>
          </w:tcPr>
          <w:p w14:paraId="2C646045" w14:textId="77777777" w:rsidR="006D485B" w:rsidRPr="000C4658" w:rsidRDefault="006D485B">
            <w:pPr>
              <w:pStyle w:val="TableParagraph"/>
              <w:rPr>
                <w:rFonts w:ascii="Times New Roman"/>
                <w:sz w:val="8"/>
              </w:rPr>
            </w:pPr>
          </w:p>
        </w:tc>
        <w:tc>
          <w:tcPr>
            <w:tcW w:w="1011" w:type="dxa"/>
            <w:tcBorders>
              <w:top w:val="nil"/>
              <w:bottom w:val="nil"/>
            </w:tcBorders>
          </w:tcPr>
          <w:p w14:paraId="21CE0D29" w14:textId="77777777" w:rsidR="006D485B" w:rsidRPr="000C4658" w:rsidRDefault="006D485B">
            <w:pPr>
              <w:pStyle w:val="TableParagraph"/>
              <w:rPr>
                <w:rFonts w:ascii="Times New Roman"/>
                <w:sz w:val="8"/>
              </w:rPr>
            </w:pPr>
          </w:p>
        </w:tc>
        <w:tc>
          <w:tcPr>
            <w:tcW w:w="819" w:type="dxa"/>
            <w:tcBorders>
              <w:top w:val="nil"/>
              <w:bottom w:val="nil"/>
            </w:tcBorders>
          </w:tcPr>
          <w:p w14:paraId="78DBAC6B" w14:textId="77777777" w:rsidR="006D485B" w:rsidRPr="000C4658" w:rsidRDefault="00C01BB2">
            <w:pPr>
              <w:pStyle w:val="TableParagraph"/>
              <w:spacing w:before="10" w:line="113" w:lineRule="exact"/>
              <w:ind w:left="61" w:right="53"/>
              <w:jc w:val="center"/>
              <w:rPr>
                <w:sz w:val="12"/>
              </w:rPr>
            </w:pPr>
            <w:r w:rsidRPr="000C4658">
              <w:rPr>
                <w:sz w:val="12"/>
              </w:rPr>
              <w:t>1.2.4.6.5</w:t>
            </w:r>
          </w:p>
        </w:tc>
        <w:tc>
          <w:tcPr>
            <w:tcW w:w="896" w:type="dxa"/>
            <w:tcBorders>
              <w:top w:val="nil"/>
              <w:bottom w:val="nil"/>
            </w:tcBorders>
          </w:tcPr>
          <w:p w14:paraId="1E726C80" w14:textId="77777777" w:rsidR="006D485B" w:rsidRPr="000C4658" w:rsidRDefault="006D485B">
            <w:pPr>
              <w:pStyle w:val="TableParagraph"/>
              <w:rPr>
                <w:rFonts w:ascii="Times New Roman"/>
                <w:sz w:val="8"/>
              </w:rPr>
            </w:pPr>
          </w:p>
        </w:tc>
        <w:tc>
          <w:tcPr>
            <w:tcW w:w="896" w:type="dxa"/>
            <w:tcBorders>
              <w:top w:val="nil"/>
              <w:bottom w:val="nil"/>
            </w:tcBorders>
          </w:tcPr>
          <w:p w14:paraId="26B92612" w14:textId="77777777" w:rsidR="006D485B" w:rsidRPr="000C4658" w:rsidRDefault="006D485B">
            <w:pPr>
              <w:pStyle w:val="TableParagraph"/>
              <w:rPr>
                <w:rFonts w:ascii="Times New Roman"/>
                <w:sz w:val="8"/>
              </w:rPr>
            </w:pPr>
          </w:p>
        </w:tc>
        <w:tc>
          <w:tcPr>
            <w:tcW w:w="894" w:type="dxa"/>
            <w:tcBorders>
              <w:top w:val="nil"/>
              <w:bottom w:val="nil"/>
            </w:tcBorders>
          </w:tcPr>
          <w:p w14:paraId="27F64387" w14:textId="77777777" w:rsidR="006D485B" w:rsidRPr="000C4658" w:rsidRDefault="006D485B">
            <w:pPr>
              <w:pStyle w:val="TableParagraph"/>
              <w:rPr>
                <w:rFonts w:ascii="Times New Roman"/>
                <w:sz w:val="8"/>
              </w:rPr>
            </w:pPr>
          </w:p>
        </w:tc>
      </w:tr>
      <w:tr w:rsidR="006D485B" w:rsidRPr="000C4658" w14:paraId="64E9247D" w14:textId="77777777">
        <w:trPr>
          <w:trHeight w:val="122"/>
        </w:trPr>
        <w:tc>
          <w:tcPr>
            <w:tcW w:w="468" w:type="dxa"/>
            <w:tcBorders>
              <w:top w:val="nil"/>
              <w:bottom w:val="nil"/>
            </w:tcBorders>
          </w:tcPr>
          <w:p w14:paraId="0875F763" w14:textId="77777777" w:rsidR="006D485B" w:rsidRPr="000C4658" w:rsidRDefault="006D485B">
            <w:pPr>
              <w:pStyle w:val="TableParagraph"/>
              <w:rPr>
                <w:rFonts w:ascii="Times New Roman"/>
                <w:sz w:val="6"/>
              </w:rPr>
            </w:pPr>
          </w:p>
        </w:tc>
        <w:tc>
          <w:tcPr>
            <w:tcW w:w="2503" w:type="dxa"/>
            <w:vMerge/>
            <w:tcBorders>
              <w:top w:val="nil"/>
            </w:tcBorders>
          </w:tcPr>
          <w:p w14:paraId="30A039A7" w14:textId="77777777" w:rsidR="006D485B" w:rsidRPr="000C4658" w:rsidRDefault="006D485B">
            <w:pPr>
              <w:rPr>
                <w:sz w:val="2"/>
                <w:szCs w:val="2"/>
              </w:rPr>
            </w:pPr>
          </w:p>
        </w:tc>
        <w:tc>
          <w:tcPr>
            <w:tcW w:w="1229" w:type="dxa"/>
            <w:tcBorders>
              <w:top w:val="nil"/>
              <w:bottom w:val="nil"/>
            </w:tcBorders>
          </w:tcPr>
          <w:p w14:paraId="0DD08759" w14:textId="77777777" w:rsidR="006D485B" w:rsidRPr="000C4658" w:rsidRDefault="006D485B">
            <w:pPr>
              <w:pStyle w:val="TableParagraph"/>
              <w:rPr>
                <w:rFonts w:ascii="Times New Roman"/>
                <w:sz w:val="6"/>
              </w:rPr>
            </w:pPr>
          </w:p>
        </w:tc>
        <w:tc>
          <w:tcPr>
            <w:tcW w:w="1011" w:type="dxa"/>
            <w:tcBorders>
              <w:top w:val="nil"/>
              <w:bottom w:val="nil"/>
            </w:tcBorders>
          </w:tcPr>
          <w:p w14:paraId="13E52658" w14:textId="77777777" w:rsidR="006D485B" w:rsidRPr="000C4658" w:rsidRDefault="006D485B">
            <w:pPr>
              <w:pStyle w:val="TableParagraph"/>
              <w:rPr>
                <w:rFonts w:ascii="Times New Roman"/>
                <w:sz w:val="6"/>
              </w:rPr>
            </w:pPr>
          </w:p>
        </w:tc>
        <w:tc>
          <w:tcPr>
            <w:tcW w:w="819" w:type="dxa"/>
            <w:tcBorders>
              <w:top w:val="nil"/>
              <w:bottom w:val="nil"/>
            </w:tcBorders>
          </w:tcPr>
          <w:p w14:paraId="58FCBC9C" w14:textId="77777777" w:rsidR="006D485B" w:rsidRPr="000C4658" w:rsidRDefault="00C01BB2">
            <w:pPr>
              <w:pStyle w:val="TableParagraph"/>
              <w:spacing w:line="103" w:lineRule="exact"/>
              <w:ind w:left="61" w:right="53"/>
              <w:jc w:val="center"/>
              <w:rPr>
                <w:sz w:val="12"/>
              </w:rPr>
            </w:pPr>
            <w:r w:rsidRPr="000C4658">
              <w:rPr>
                <w:sz w:val="12"/>
              </w:rPr>
              <w:t>Equipo de</w:t>
            </w:r>
          </w:p>
        </w:tc>
        <w:tc>
          <w:tcPr>
            <w:tcW w:w="896" w:type="dxa"/>
            <w:tcBorders>
              <w:top w:val="nil"/>
              <w:bottom w:val="nil"/>
            </w:tcBorders>
          </w:tcPr>
          <w:p w14:paraId="72DC80D0" w14:textId="77777777" w:rsidR="006D485B" w:rsidRPr="000C4658" w:rsidRDefault="006D485B">
            <w:pPr>
              <w:pStyle w:val="TableParagraph"/>
              <w:rPr>
                <w:rFonts w:ascii="Times New Roman"/>
                <w:sz w:val="6"/>
              </w:rPr>
            </w:pPr>
          </w:p>
        </w:tc>
        <w:tc>
          <w:tcPr>
            <w:tcW w:w="896" w:type="dxa"/>
            <w:tcBorders>
              <w:top w:val="nil"/>
              <w:bottom w:val="nil"/>
            </w:tcBorders>
          </w:tcPr>
          <w:p w14:paraId="1046AB18" w14:textId="77777777" w:rsidR="006D485B" w:rsidRPr="000C4658" w:rsidRDefault="006D485B">
            <w:pPr>
              <w:pStyle w:val="TableParagraph"/>
              <w:rPr>
                <w:rFonts w:ascii="Times New Roman"/>
                <w:sz w:val="6"/>
              </w:rPr>
            </w:pPr>
          </w:p>
        </w:tc>
        <w:tc>
          <w:tcPr>
            <w:tcW w:w="894" w:type="dxa"/>
            <w:tcBorders>
              <w:top w:val="nil"/>
              <w:bottom w:val="nil"/>
            </w:tcBorders>
          </w:tcPr>
          <w:p w14:paraId="021E7131" w14:textId="77777777" w:rsidR="006D485B" w:rsidRPr="000C4658" w:rsidRDefault="006D485B">
            <w:pPr>
              <w:pStyle w:val="TableParagraph"/>
              <w:rPr>
                <w:rFonts w:ascii="Times New Roman"/>
                <w:sz w:val="6"/>
              </w:rPr>
            </w:pPr>
          </w:p>
        </w:tc>
      </w:tr>
      <w:tr w:rsidR="006D485B" w:rsidRPr="000C4658" w14:paraId="426BA7F8" w14:textId="77777777">
        <w:trPr>
          <w:trHeight w:val="123"/>
        </w:trPr>
        <w:tc>
          <w:tcPr>
            <w:tcW w:w="468" w:type="dxa"/>
            <w:tcBorders>
              <w:top w:val="nil"/>
              <w:bottom w:val="nil"/>
            </w:tcBorders>
          </w:tcPr>
          <w:p w14:paraId="5F29B863" w14:textId="77777777" w:rsidR="006D485B" w:rsidRPr="000C4658" w:rsidRDefault="006D485B">
            <w:pPr>
              <w:pStyle w:val="TableParagraph"/>
              <w:rPr>
                <w:rFonts w:ascii="Times New Roman"/>
                <w:sz w:val="6"/>
              </w:rPr>
            </w:pPr>
          </w:p>
        </w:tc>
        <w:tc>
          <w:tcPr>
            <w:tcW w:w="2503" w:type="dxa"/>
            <w:vMerge/>
            <w:tcBorders>
              <w:top w:val="nil"/>
            </w:tcBorders>
          </w:tcPr>
          <w:p w14:paraId="5E938ACD" w14:textId="77777777" w:rsidR="006D485B" w:rsidRPr="000C4658" w:rsidRDefault="006D485B">
            <w:pPr>
              <w:rPr>
                <w:sz w:val="2"/>
                <w:szCs w:val="2"/>
              </w:rPr>
            </w:pPr>
          </w:p>
        </w:tc>
        <w:tc>
          <w:tcPr>
            <w:tcW w:w="1229" w:type="dxa"/>
            <w:tcBorders>
              <w:top w:val="nil"/>
              <w:bottom w:val="nil"/>
            </w:tcBorders>
          </w:tcPr>
          <w:p w14:paraId="5D40B655" w14:textId="77777777" w:rsidR="006D485B" w:rsidRPr="000C4658" w:rsidRDefault="006D485B">
            <w:pPr>
              <w:pStyle w:val="TableParagraph"/>
              <w:rPr>
                <w:rFonts w:ascii="Times New Roman"/>
                <w:sz w:val="6"/>
              </w:rPr>
            </w:pPr>
          </w:p>
        </w:tc>
        <w:tc>
          <w:tcPr>
            <w:tcW w:w="1011" w:type="dxa"/>
            <w:tcBorders>
              <w:top w:val="nil"/>
              <w:bottom w:val="nil"/>
            </w:tcBorders>
          </w:tcPr>
          <w:p w14:paraId="169FCF3F" w14:textId="77777777" w:rsidR="006D485B" w:rsidRPr="000C4658" w:rsidRDefault="006D485B">
            <w:pPr>
              <w:pStyle w:val="TableParagraph"/>
              <w:rPr>
                <w:rFonts w:ascii="Times New Roman"/>
                <w:sz w:val="6"/>
              </w:rPr>
            </w:pPr>
          </w:p>
        </w:tc>
        <w:tc>
          <w:tcPr>
            <w:tcW w:w="819" w:type="dxa"/>
            <w:tcBorders>
              <w:top w:val="nil"/>
              <w:bottom w:val="nil"/>
            </w:tcBorders>
          </w:tcPr>
          <w:p w14:paraId="0BDE5ABD" w14:textId="77777777" w:rsidR="006D485B" w:rsidRPr="000C4658" w:rsidRDefault="00C01BB2">
            <w:pPr>
              <w:pStyle w:val="TableParagraph"/>
              <w:spacing w:line="103" w:lineRule="exact"/>
              <w:ind w:left="64" w:right="53"/>
              <w:jc w:val="center"/>
              <w:rPr>
                <w:sz w:val="12"/>
              </w:rPr>
            </w:pPr>
            <w:r w:rsidRPr="000C4658">
              <w:rPr>
                <w:sz w:val="12"/>
              </w:rPr>
              <w:t>Comunica-</w:t>
            </w:r>
          </w:p>
        </w:tc>
        <w:tc>
          <w:tcPr>
            <w:tcW w:w="896" w:type="dxa"/>
            <w:tcBorders>
              <w:top w:val="nil"/>
              <w:bottom w:val="nil"/>
            </w:tcBorders>
          </w:tcPr>
          <w:p w14:paraId="6C4BB6A3" w14:textId="77777777" w:rsidR="006D485B" w:rsidRPr="000C4658" w:rsidRDefault="006D485B">
            <w:pPr>
              <w:pStyle w:val="TableParagraph"/>
              <w:rPr>
                <w:rFonts w:ascii="Times New Roman"/>
                <w:sz w:val="6"/>
              </w:rPr>
            </w:pPr>
          </w:p>
        </w:tc>
        <w:tc>
          <w:tcPr>
            <w:tcW w:w="896" w:type="dxa"/>
            <w:tcBorders>
              <w:top w:val="nil"/>
              <w:bottom w:val="nil"/>
            </w:tcBorders>
          </w:tcPr>
          <w:p w14:paraId="2FAA6AF9" w14:textId="77777777" w:rsidR="006D485B" w:rsidRPr="000C4658" w:rsidRDefault="006D485B">
            <w:pPr>
              <w:pStyle w:val="TableParagraph"/>
              <w:rPr>
                <w:rFonts w:ascii="Times New Roman"/>
                <w:sz w:val="6"/>
              </w:rPr>
            </w:pPr>
          </w:p>
        </w:tc>
        <w:tc>
          <w:tcPr>
            <w:tcW w:w="894" w:type="dxa"/>
            <w:tcBorders>
              <w:top w:val="nil"/>
              <w:bottom w:val="nil"/>
            </w:tcBorders>
          </w:tcPr>
          <w:p w14:paraId="37D6B1B1" w14:textId="77777777" w:rsidR="006D485B" w:rsidRPr="000C4658" w:rsidRDefault="006D485B">
            <w:pPr>
              <w:pStyle w:val="TableParagraph"/>
              <w:rPr>
                <w:rFonts w:ascii="Times New Roman"/>
                <w:sz w:val="6"/>
              </w:rPr>
            </w:pPr>
          </w:p>
        </w:tc>
      </w:tr>
      <w:tr w:rsidR="006D485B" w:rsidRPr="000C4658" w14:paraId="341972A8" w14:textId="77777777">
        <w:trPr>
          <w:trHeight w:val="123"/>
        </w:trPr>
        <w:tc>
          <w:tcPr>
            <w:tcW w:w="468" w:type="dxa"/>
            <w:tcBorders>
              <w:top w:val="nil"/>
              <w:bottom w:val="nil"/>
            </w:tcBorders>
          </w:tcPr>
          <w:p w14:paraId="3717B8AD" w14:textId="77777777" w:rsidR="006D485B" w:rsidRPr="000C4658" w:rsidRDefault="006D485B">
            <w:pPr>
              <w:pStyle w:val="TableParagraph"/>
              <w:rPr>
                <w:rFonts w:ascii="Times New Roman"/>
                <w:sz w:val="6"/>
              </w:rPr>
            </w:pPr>
          </w:p>
        </w:tc>
        <w:tc>
          <w:tcPr>
            <w:tcW w:w="2503" w:type="dxa"/>
            <w:vMerge/>
            <w:tcBorders>
              <w:top w:val="nil"/>
            </w:tcBorders>
          </w:tcPr>
          <w:p w14:paraId="241487B0" w14:textId="77777777" w:rsidR="006D485B" w:rsidRPr="000C4658" w:rsidRDefault="006D485B">
            <w:pPr>
              <w:rPr>
                <w:sz w:val="2"/>
                <w:szCs w:val="2"/>
              </w:rPr>
            </w:pPr>
          </w:p>
        </w:tc>
        <w:tc>
          <w:tcPr>
            <w:tcW w:w="1229" w:type="dxa"/>
            <w:tcBorders>
              <w:top w:val="nil"/>
              <w:bottom w:val="nil"/>
            </w:tcBorders>
          </w:tcPr>
          <w:p w14:paraId="42A61F50" w14:textId="77777777" w:rsidR="006D485B" w:rsidRPr="000C4658" w:rsidRDefault="006D485B">
            <w:pPr>
              <w:pStyle w:val="TableParagraph"/>
              <w:rPr>
                <w:rFonts w:ascii="Times New Roman"/>
                <w:sz w:val="6"/>
              </w:rPr>
            </w:pPr>
          </w:p>
        </w:tc>
        <w:tc>
          <w:tcPr>
            <w:tcW w:w="1011" w:type="dxa"/>
            <w:tcBorders>
              <w:top w:val="nil"/>
              <w:bottom w:val="nil"/>
            </w:tcBorders>
          </w:tcPr>
          <w:p w14:paraId="7A0C18A0" w14:textId="77777777" w:rsidR="006D485B" w:rsidRPr="000C4658" w:rsidRDefault="006D485B">
            <w:pPr>
              <w:pStyle w:val="TableParagraph"/>
              <w:rPr>
                <w:rFonts w:ascii="Times New Roman"/>
                <w:sz w:val="6"/>
              </w:rPr>
            </w:pPr>
          </w:p>
        </w:tc>
        <w:tc>
          <w:tcPr>
            <w:tcW w:w="819" w:type="dxa"/>
            <w:tcBorders>
              <w:top w:val="nil"/>
              <w:bottom w:val="nil"/>
            </w:tcBorders>
          </w:tcPr>
          <w:p w14:paraId="3D19A6CA" w14:textId="77777777" w:rsidR="006D485B" w:rsidRPr="000C4658" w:rsidRDefault="00C01BB2">
            <w:pPr>
              <w:pStyle w:val="TableParagraph"/>
              <w:spacing w:line="103" w:lineRule="exact"/>
              <w:ind w:left="189" w:right="180"/>
              <w:jc w:val="center"/>
              <w:rPr>
                <w:sz w:val="12"/>
              </w:rPr>
            </w:pPr>
            <w:proofErr w:type="spellStart"/>
            <w:r w:rsidRPr="000C4658">
              <w:rPr>
                <w:sz w:val="12"/>
              </w:rPr>
              <w:t>ción</w:t>
            </w:r>
            <w:proofErr w:type="spellEnd"/>
            <w:r w:rsidRPr="000C4658">
              <w:rPr>
                <w:sz w:val="12"/>
              </w:rPr>
              <w:t xml:space="preserve"> y</w:t>
            </w:r>
          </w:p>
        </w:tc>
        <w:tc>
          <w:tcPr>
            <w:tcW w:w="896" w:type="dxa"/>
            <w:tcBorders>
              <w:top w:val="nil"/>
              <w:bottom w:val="nil"/>
            </w:tcBorders>
          </w:tcPr>
          <w:p w14:paraId="1C20662E" w14:textId="77777777" w:rsidR="006D485B" w:rsidRPr="000C4658" w:rsidRDefault="006D485B">
            <w:pPr>
              <w:pStyle w:val="TableParagraph"/>
              <w:rPr>
                <w:rFonts w:ascii="Times New Roman"/>
                <w:sz w:val="6"/>
              </w:rPr>
            </w:pPr>
          </w:p>
        </w:tc>
        <w:tc>
          <w:tcPr>
            <w:tcW w:w="896" w:type="dxa"/>
            <w:tcBorders>
              <w:top w:val="nil"/>
              <w:bottom w:val="nil"/>
            </w:tcBorders>
          </w:tcPr>
          <w:p w14:paraId="21FCC18A" w14:textId="77777777" w:rsidR="006D485B" w:rsidRPr="000C4658" w:rsidRDefault="006D485B">
            <w:pPr>
              <w:pStyle w:val="TableParagraph"/>
              <w:rPr>
                <w:rFonts w:ascii="Times New Roman"/>
                <w:sz w:val="6"/>
              </w:rPr>
            </w:pPr>
          </w:p>
        </w:tc>
        <w:tc>
          <w:tcPr>
            <w:tcW w:w="894" w:type="dxa"/>
            <w:tcBorders>
              <w:top w:val="nil"/>
              <w:bottom w:val="nil"/>
            </w:tcBorders>
          </w:tcPr>
          <w:p w14:paraId="789981E7" w14:textId="77777777" w:rsidR="006D485B" w:rsidRPr="000C4658" w:rsidRDefault="006D485B">
            <w:pPr>
              <w:pStyle w:val="TableParagraph"/>
              <w:rPr>
                <w:rFonts w:ascii="Times New Roman"/>
                <w:sz w:val="6"/>
              </w:rPr>
            </w:pPr>
          </w:p>
        </w:tc>
      </w:tr>
      <w:tr w:rsidR="006D485B" w:rsidRPr="000C4658" w14:paraId="01803879" w14:textId="77777777">
        <w:trPr>
          <w:trHeight w:val="122"/>
        </w:trPr>
        <w:tc>
          <w:tcPr>
            <w:tcW w:w="468" w:type="dxa"/>
            <w:tcBorders>
              <w:top w:val="nil"/>
              <w:bottom w:val="nil"/>
            </w:tcBorders>
          </w:tcPr>
          <w:p w14:paraId="4F5054B2" w14:textId="77777777" w:rsidR="006D485B" w:rsidRPr="000C4658" w:rsidRDefault="006D485B">
            <w:pPr>
              <w:pStyle w:val="TableParagraph"/>
              <w:rPr>
                <w:rFonts w:ascii="Times New Roman"/>
                <w:sz w:val="6"/>
              </w:rPr>
            </w:pPr>
          </w:p>
        </w:tc>
        <w:tc>
          <w:tcPr>
            <w:tcW w:w="2503" w:type="dxa"/>
            <w:vMerge/>
            <w:tcBorders>
              <w:top w:val="nil"/>
            </w:tcBorders>
          </w:tcPr>
          <w:p w14:paraId="57CE1D4F" w14:textId="77777777" w:rsidR="006D485B" w:rsidRPr="000C4658" w:rsidRDefault="006D485B">
            <w:pPr>
              <w:rPr>
                <w:sz w:val="2"/>
                <w:szCs w:val="2"/>
              </w:rPr>
            </w:pPr>
          </w:p>
        </w:tc>
        <w:tc>
          <w:tcPr>
            <w:tcW w:w="1229" w:type="dxa"/>
            <w:tcBorders>
              <w:top w:val="nil"/>
              <w:bottom w:val="nil"/>
            </w:tcBorders>
          </w:tcPr>
          <w:p w14:paraId="19474814" w14:textId="77777777" w:rsidR="006D485B" w:rsidRPr="000C4658" w:rsidRDefault="006D485B">
            <w:pPr>
              <w:pStyle w:val="TableParagraph"/>
              <w:rPr>
                <w:rFonts w:ascii="Times New Roman"/>
                <w:sz w:val="6"/>
              </w:rPr>
            </w:pPr>
          </w:p>
        </w:tc>
        <w:tc>
          <w:tcPr>
            <w:tcW w:w="1011" w:type="dxa"/>
            <w:tcBorders>
              <w:top w:val="nil"/>
              <w:bottom w:val="nil"/>
            </w:tcBorders>
          </w:tcPr>
          <w:p w14:paraId="5EA4DBB7" w14:textId="77777777" w:rsidR="006D485B" w:rsidRPr="000C4658" w:rsidRDefault="006D485B">
            <w:pPr>
              <w:pStyle w:val="TableParagraph"/>
              <w:rPr>
                <w:rFonts w:ascii="Times New Roman"/>
                <w:sz w:val="6"/>
              </w:rPr>
            </w:pPr>
          </w:p>
        </w:tc>
        <w:tc>
          <w:tcPr>
            <w:tcW w:w="819" w:type="dxa"/>
            <w:tcBorders>
              <w:top w:val="nil"/>
              <w:bottom w:val="nil"/>
            </w:tcBorders>
          </w:tcPr>
          <w:p w14:paraId="758DDB03" w14:textId="77777777" w:rsidR="006D485B" w:rsidRPr="000C4658" w:rsidRDefault="00C01BB2">
            <w:pPr>
              <w:pStyle w:val="TableParagraph"/>
              <w:spacing w:line="103" w:lineRule="exact"/>
              <w:ind w:left="67" w:right="53"/>
              <w:jc w:val="center"/>
              <w:rPr>
                <w:sz w:val="12"/>
              </w:rPr>
            </w:pPr>
            <w:r w:rsidRPr="000C4658">
              <w:rPr>
                <w:sz w:val="12"/>
              </w:rPr>
              <w:t>Teleco-</w:t>
            </w:r>
          </w:p>
        </w:tc>
        <w:tc>
          <w:tcPr>
            <w:tcW w:w="896" w:type="dxa"/>
            <w:tcBorders>
              <w:top w:val="nil"/>
              <w:bottom w:val="nil"/>
            </w:tcBorders>
          </w:tcPr>
          <w:p w14:paraId="5E17F2A1" w14:textId="77777777" w:rsidR="006D485B" w:rsidRPr="000C4658" w:rsidRDefault="006D485B">
            <w:pPr>
              <w:pStyle w:val="TableParagraph"/>
              <w:rPr>
                <w:rFonts w:ascii="Times New Roman"/>
                <w:sz w:val="6"/>
              </w:rPr>
            </w:pPr>
          </w:p>
        </w:tc>
        <w:tc>
          <w:tcPr>
            <w:tcW w:w="896" w:type="dxa"/>
            <w:tcBorders>
              <w:top w:val="nil"/>
              <w:bottom w:val="nil"/>
            </w:tcBorders>
          </w:tcPr>
          <w:p w14:paraId="57C40419" w14:textId="77777777" w:rsidR="006D485B" w:rsidRPr="000C4658" w:rsidRDefault="006D485B">
            <w:pPr>
              <w:pStyle w:val="TableParagraph"/>
              <w:rPr>
                <w:rFonts w:ascii="Times New Roman"/>
                <w:sz w:val="6"/>
              </w:rPr>
            </w:pPr>
          </w:p>
        </w:tc>
        <w:tc>
          <w:tcPr>
            <w:tcW w:w="894" w:type="dxa"/>
            <w:tcBorders>
              <w:top w:val="nil"/>
              <w:bottom w:val="nil"/>
            </w:tcBorders>
          </w:tcPr>
          <w:p w14:paraId="15DE055B" w14:textId="77777777" w:rsidR="006D485B" w:rsidRPr="000C4658" w:rsidRDefault="006D485B">
            <w:pPr>
              <w:pStyle w:val="TableParagraph"/>
              <w:rPr>
                <w:rFonts w:ascii="Times New Roman"/>
                <w:sz w:val="6"/>
              </w:rPr>
            </w:pPr>
          </w:p>
        </w:tc>
      </w:tr>
      <w:tr w:rsidR="006D485B" w:rsidRPr="000C4658" w14:paraId="541A2168" w14:textId="77777777">
        <w:trPr>
          <w:trHeight w:val="122"/>
        </w:trPr>
        <w:tc>
          <w:tcPr>
            <w:tcW w:w="468" w:type="dxa"/>
            <w:tcBorders>
              <w:top w:val="nil"/>
              <w:bottom w:val="nil"/>
            </w:tcBorders>
          </w:tcPr>
          <w:p w14:paraId="2F032737" w14:textId="77777777" w:rsidR="006D485B" w:rsidRPr="000C4658" w:rsidRDefault="006D485B">
            <w:pPr>
              <w:pStyle w:val="TableParagraph"/>
              <w:rPr>
                <w:rFonts w:ascii="Times New Roman"/>
                <w:sz w:val="6"/>
              </w:rPr>
            </w:pPr>
          </w:p>
        </w:tc>
        <w:tc>
          <w:tcPr>
            <w:tcW w:w="2503" w:type="dxa"/>
            <w:vMerge/>
            <w:tcBorders>
              <w:top w:val="nil"/>
            </w:tcBorders>
          </w:tcPr>
          <w:p w14:paraId="270437BC" w14:textId="77777777" w:rsidR="006D485B" w:rsidRPr="000C4658" w:rsidRDefault="006D485B">
            <w:pPr>
              <w:rPr>
                <w:sz w:val="2"/>
                <w:szCs w:val="2"/>
              </w:rPr>
            </w:pPr>
          </w:p>
        </w:tc>
        <w:tc>
          <w:tcPr>
            <w:tcW w:w="1229" w:type="dxa"/>
            <w:tcBorders>
              <w:top w:val="nil"/>
              <w:bottom w:val="nil"/>
            </w:tcBorders>
          </w:tcPr>
          <w:p w14:paraId="67DAE29A" w14:textId="77777777" w:rsidR="006D485B" w:rsidRPr="000C4658" w:rsidRDefault="006D485B">
            <w:pPr>
              <w:pStyle w:val="TableParagraph"/>
              <w:rPr>
                <w:rFonts w:ascii="Times New Roman"/>
                <w:sz w:val="6"/>
              </w:rPr>
            </w:pPr>
          </w:p>
        </w:tc>
        <w:tc>
          <w:tcPr>
            <w:tcW w:w="1011" w:type="dxa"/>
            <w:tcBorders>
              <w:top w:val="nil"/>
              <w:bottom w:val="nil"/>
            </w:tcBorders>
          </w:tcPr>
          <w:p w14:paraId="53341216" w14:textId="77777777" w:rsidR="006D485B" w:rsidRPr="000C4658" w:rsidRDefault="006D485B">
            <w:pPr>
              <w:pStyle w:val="TableParagraph"/>
              <w:rPr>
                <w:rFonts w:ascii="Times New Roman"/>
                <w:sz w:val="6"/>
              </w:rPr>
            </w:pPr>
          </w:p>
        </w:tc>
        <w:tc>
          <w:tcPr>
            <w:tcW w:w="819" w:type="dxa"/>
            <w:tcBorders>
              <w:top w:val="nil"/>
              <w:bottom w:val="nil"/>
            </w:tcBorders>
          </w:tcPr>
          <w:p w14:paraId="0FA6B9F3" w14:textId="77777777" w:rsidR="006D485B" w:rsidRPr="000C4658" w:rsidRDefault="00C01BB2">
            <w:pPr>
              <w:pStyle w:val="TableParagraph"/>
              <w:spacing w:line="103" w:lineRule="exact"/>
              <w:ind w:left="61" w:right="53"/>
              <w:jc w:val="center"/>
              <w:rPr>
                <w:sz w:val="12"/>
              </w:rPr>
            </w:pPr>
            <w:proofErr w:type="spellStart"/>
            <w:r w:rsidRPr="000C4658">
              <w:rPr>
                <w:sz w:val="12"/>
              </w:rPr>
              <w:t>municación</w:t>
            </w:r>
            <w:proofErr w:type="spellEnd"/>
          </w:p>
        </w:tc>
        <w:tc>
          <w:tcPr>
            <w:tcW w:w="896" w:type="dxa"/>
            <w:tcBorders>
              <w:top w:val="nil"/>
              <w:bottom w:val="nil"/>
            </w:tcBorders>
          </w:tcPr>
          <w:p w14:paraId="0A385E98" w14:textId="77777777" w:rsidR="006D485B" w:rsidRPr="000C4658" w:rsidRDefault="006D485B">
            <w:pPr>
              <w:pStyle w:val="TableParagraph"/>
              <w:rPr>
                <w:rFonts w:ascii="Times New Roman"/>
                <w:sz w:val="6"/>
              </w:rPr>
            </w:pPr>
          </w:p>
        </w:tc>
        <w:tc>
          <w:tcPr>
            <w:tcW w:w="896" w:type="dxa"/>
            <w:tcBorders>
              <w:top w:val="nil"/>
              <w:bottom w:val="nil"/>
            </w:tcBorders>
          </w:tcPr>
          <w:p w14:paraId="2F91B35A" w14:textId="77777777" w:rsidR="006D485B" w:rsidRPr="000C4658" w:rsidRDefault="006D485B">
            <w:pPr>
              <w:pStyle w:val="TableParagraph"/>
              <w:rPr>
                <w:rFonts w:ascii="Times New Roman"/>
                <w:sz w:val="6"/>
              </w:rPr>
            </w:pPr>
          </w:p>
        </w:tc>
        <w:tc>
          <w:tcPr>
            <w:tcW w:w="894" w:type="dxa"/>
            <w:tcBorders>
              <w:top w:val="nil"/>
              <w:bottom w:val="nil"/>
            </w:tcBorders>
          </w:tcPr>
          <w:p w14:paraId="039A5E23" w14:textId="77777777" w:rsidR="006D485B" w:rsidRPr="000C4658" w:rsidRDefault="006D485B">
            <w:pPr>
              <w:pStyle w:val="TableParagraph"/>
              <w:rPr>
                <w:rFonts w:ascii="Times New Roman"/>
                <w:sz w:val="6"/>
              </w:rPr>
            </w:pPr>
          </w:p>
        </w:tc>
      </w:tr>
      <w:tr w:rsidR="006D485B" w:rsidRPr="000C4658" w14:paraId="0FAF7B15" w14:textId="77777777">
        <w:trPr>
          <w:trHeight w:val="162"/>
        </w:trPr>
        <w:tc>
          <w:tcPr>
            <w:tcW w:w="468" w:type="dxa"/>
            <w:tcBorders>
              <w:top w:val="nil"/>
              <w:bottom w:val="nil"/>
            </w:tcBorders>
          </w:tcPr>
          <w:p w14:paraId="09807192" w14:textId="77777777" w:rsidR="006D485B" w:rsidRPr="000C4658" w:rsidRDefault="006D485B">
            <w:pPr>
              <w:pStyle w:val="TableParagraph"/>
              <w:rPr>
                <w:rFonts w:ascii="Times New Roman"/>
                <w:sz w:val="10"/>
              </w:rPr>
            </w:pPr>
          </w:p>
        </w:tc>
        <w:tc>
          <w:tcPr>
            <w:tcW w:w="2503" w:type="dxa"/>
            <w:vMerge/>
            <w:tcBorders>
              <w:top w:val="nil"/>
            </w:tcBorders>
          </w:tcPr>
          <w:p w14:paraId="1F9198E6" w14:textId="77777777" w:rsidR="006D485B" w:rsidRPr="000C4658" w:rsidRDefault="006D485B">
            <w:pPr>
              <w:rPr>
                <w:sz w:val="2"/>
                <w:szCs w:val="2"/>
              </w:rPr>
            </w:pPr>
          </w:p>
        </w:tc>
        <w:tc>
          <w:tcPr>
            <w:tcW w:w="1229" w:type="dxa"/>
            <w:tcBorders>
              <w:top w:val="nil"/>
              <w:bottom w:val="nil"/>
            </w:tcBorders>
          </w:tcPr>
          <w:p w14:paraId="2FA38580" w14:textId="77777777" w:rsidR="006D485B" w:rsidRPr="000C4658" w:rsidRDefault="006D485B">
            <w:pPr>
              <w:pStyle w:val="TableParagraph"/>
              <w:rPr>
                <w:rFonts w:ascii="Times New Roman"/>
                <w:sz w:val="10"/>
              </w:rPr>
            </w:pPr>
          </w:p>
        </w:tc>
        <w:tc>
          <w:tcPr>
            <w:tcW w:w="1011" w:type="dxa"/>
            <w:tcBorders>
              <w:top w:val="nil"/>
              <w:bottom w:val="nil"/>
            </w:tcBorders>
          </w:tcPr>
          <w:p w14:paraId="2F454017" w14:textId="77777777" w:rsidR="006D485B" w:rsidRPr="000C4658" w:rsidRDefault="006D485B">
            <w:pPr>
              <w:pStyle w:val="TableParagraph"/>
              <w:rPr>
                <w:rFonts w:ascii="Times New Roman"/>
                <w:sz w:val="10"/>
              </w:rPr>
            </w:pPr>
          </w:p>
        </w:tc>
        <w:tc>
          <w:tcPr>
            <w:tcW w:w="819" w:type="dxa"/>
            <w:tcBorders>
              <w:top w:val="nil"/>
              <w:bottom w:val="nil"/>
            </w:tcBorders>
          </w:tcPr>
          <w:p w14:paraId="0EB87BDD" w14:textId="77777777" w:rsidR="006D485B" w:rsidRPr="000C4658" w:rsidRDefault="00C01BB2">
            <w:pPr>
              <w:pStyle w:val="TableParagraph"/>
              <w:spacing w:line="128" w:lineRule="exact"/>
              <w:ind w:left="9"/>
              <w:jc w:val="center"/>
              <w:rPr>
                <w:sz w:val="12"/>
              </w:rPr>
            </w:pPr>
            <w:r w:rsidRPr="000C4658">
              <w:rPr>
                <w:w w:val="99"/>
                <w:sz w:val="12"/>
              </w:rPr>
              <w:t>o</w:t>
            </w:r>
          </w:p>
        </w:tc>
        <w:tc>
          <w:tcPr>
            <w:tcW w:w="896" w:type="dxa"/>
            <w:tcBorders>
              <w:top w:val="nil"/>
              <w:bottom w:val="nil"/>
            </w:tcBorders>
          </w:tcPr>
          <w:p w14:paraId="56748807" w14:textId="77777777" w:rsidR="006D485B" w:rsidRPr="000C4658" w:rsidRDefault="006D485B">
            <w:pPr>
              <w:pStyle w:val="TableParagraph"/>
              <w:rPr>
                <w:rFonts w:ascii="Times New Roman"/>
                <w:sz w:val="10"/>
              </w:rPr>
            </w:pPr>
          </w:p>
        </w:tc>
        <w:tc>
          <w:tcPr>
            <w:tcW w:w="896" w:type="dxa"/>
            <w:tcBorders>
              <w:top w:val="nil"/>
              <w:bottom w:val="nil"/>
            </w:tcBorders>
          </w:tcPr>
          <w:p w14:paraId="4F935DF7" w14:textId="77777777" w:rsidR="006D485B" w:rsidRPr="000C4658" w:rsidRDefault="006D485B">
            <w:pPr>
              <w:pStyle w:val="TableParagraph"/>
              <w:rPr>
                <w:rFonts w:ascii="Times New Roman"/>
                <w:sz w:val="10"/>
              </w:rPr>
            </w:pPr>
          </w:p>
        </w:tc>
        <w:tc>
          <w:tcPr>
            <w:tcW w:w="894" w:type="dxa"/>
            <w:tcBorders>
              <w:top w:val="nil"/>
              <w:bottom w:val="nil"/>
            </w:tcBorders>
          </w:tcPr>
          <w:p w14:paraId="6388BC5F" w14:textId="77777777" w:rsidR="006D485B" w:rsidRPr="000C4658" w:rsidRDefault="006D485B">
            <w:pPr>
              <w:pStyle w:val="TableParagraph"/>
              <w:rPr>
                <w:rFonts w:ascii="Times New Roman"/>
                <w:sz w:val="10"/>
              </w:rPr>
            </w:pPr>
          </w:p>
        </w:tc>
      </w:tr>
      <w:tr w:rsidR="006D485B" w:rsidRPr="000C4658" w14:paraId="513F85B9" w14:textId="77777777">
        <w:trPr>
          <w:trHeight w:val="162"/>
        </w:trPr>
        <w:tc>
          <w:tcPr>
            <w:tcW w:w="468" w:type="dxa"/>
            <w:tcBorders>
              <w:top w:val="nil"/>
              <w:bottom w:val="nil"/>
            </w:tcBorders>
          </w:tcPr>
          <w:p w14:paraId="5A117DB0" w14:textId="77777777" w:rsidR="006D485B" w:rsidRPr="000C4658" w:rsidRDefault="006D485B">
            <w:pPr>
              <w:pStyle w:val="TableParagraph"/>
              <w:rPr>
                <w:rFonts w:ascii="Times New Roman"/>
                <w:sz w:val="10"/>
              </w:rPr>
            </w:pPr>
          </w:p>
        </w:tc>
        <w:tc>
          <w:tcPr>
            <w:tcW w:w="2503" w:type="dxa"/>
            <w:vMerge/>
            <w:tcBorders>
              <w:top w:val="nil"/>
            </w:tcBorders>
          </w:tcPr>
          <w:p w14:paraId="6C0FB774" w14:textId="77777777" w:rsidR="006D485B" w:rsidRPr="000C4658" w:rsidRDefault="006D485B">
            <w:pPr>
              <w:rPr>
                <w:sz w:val="2"/>
                <w:szCs w:val="2"/>
              </w:rPr>
            </w:pPr>
          </w:p>
        </w:tc>
        <w:tc>
          <w:tcPr>
            <w:tcW w:w="1229" w:type="dxa"/>
            <w:tcBorders>
              <w:top w:val="nil"/>
              <w:bottom w:val="nil"/>
            </w:tcBorders>
          </w:tcPr>
          <w:p w14:paraId="31FDDA46" w14:textId="77777777" w:rsidR="006D485B" w:rsidRPr="000C4658" w:rsidRDefault="006D485B">
            <w:pPr>
              <w:pStyle w:val="TableParagraph"/>
              <w:rPr>
                <w:rFonts w:ascii="Times New Roman"/>
                <w:sz w:val="10"/>
              </w:rPr>
            </w:pPr>
          </w:p>
        </w:tc>
        <w:tc>
          <w:tcPr>
            <w:tcW w:w="1011" w:type="dxa"/>
            <w:tcBorders>
              <w:top w:val="nil"/>
              <w:bottom w:val="nil"/>
            </w:tcBorders>
          </w:tcPr>
          <w:p w14:paraId="72AB7017" w14:textId="77777777" w:rsidR="006D485B" w:rsidRPr="000C4658" w:rsidRDefault="006D485B">
            <w:pPr>
              <w:pStyle w:val="TableParagraph"/>
              <w:rPr>
                <w:rFonts w:ascii="Times New Roman"/>
                <w:sz w:val="10"/>
              </w:rPr>
            </w:pPr>
          </w:p>
        </w:tc>
        <w:tc>
          <w:tcPr>
            <w:tcW w:w="819" w:type="dxa"/>
            <w:tcBorders>
              <w:top w:val="nil"/>
              <w:bottom w:val="nil"/>
            </w:tcBorders>
          </w:tcPr>
          <w:p w14:paraId="35F81931" w14:textId="77777777" w:rsidR="006D485B" w:rsidRPr="000C4658" w:rsidRDefault="00C01BB2">
            <w:pPr>
              <w:pStyle w:val="TableParagraph"/>
              <w:spacing w:before="30" w:line="112" w:lineRule="exact"/>
              <w:ind w:left="61" w:right="53"/>
              <w:jc w:val="center"/>
              <w:rPr>
                <w:sz w:val="12"/>
              </w:rPr>
            </w:pPr>
            <w:r w:rsidRPr="000C4658">
              <w:rPr>
                <w:sz w:val="12"/>
              </w:rPr>
              <w:t>1.2.4.6.6</w:t>
            </w:r>
          </w:p>
        </w:tc>
        <w:tc>
          <w:tcPr>
            <w:tcW w:w="896" w:type="dxa"/>
            <w:tcBorders>
              <w:top w:val="nil"/>
              <w:bottom w:val="nil"/>
            </w:tcBorders>
          </w:tcPr>
          <w:p w14:paraId="09EB49F1" w14:textId="77777777" w:rsidR="006D485B" w:rsidRPr="000C4658" w:rsidRDefault="006D485B">
            <w:pPr>
              <w:pStyle w:val="TableParagraph"/>
              <w:rPr>
                <w:rFonts w:ascii="Times New Roman"/>
                <w:sz w:val="10"/>
              </w:rPr>
            </w:pPr>
          </w:p>
        </w:tc>
        <w:tc>
          <w:tcPr>
            <w:tcW w:w="896" w:type="dxa"/>
            <w:tcBorders>
              <w:top w:val="nil"/>
              <w:bottom w:val="nil"/>
            </w:tcBorders>
          </w:tcPr>
          <w:p w14:paraId="22804D90" w14:textId="77777777" w:rsidR="006D485B" w:rsidRPr="000C4658" w:rsidRDefault="006D485B">
            <w:pPr>
              <w:pStyle w:val="TableParagraph"/>
              <w:rPr>
                <w:rFonts w:ascii="Times New Roman"/>
                <w:sz w:val="10"/>
              </w:rPr>
            </w:pPr>
          </w:p>
        </w:tc>
        <w:tc>
          <w:tcPr>
            <w:tcW w:w="894" w:type="dxa"/>
            <w:tcBorders>
              <w:top w:val="nil"/>
              <w:bottom w:val="nil"/>
            </w:tcBorders>
          </w:tcPr>
          <w:p w14:paraId="2F2C4AD4" w14:textId="77777777" w:rsidR="006D485B" w:rsidRPr="000C4658" w:rsidRDefault="006D485B">
            <w:pPr>
              <w:pStyle w:val="TableParagraph"/>
              <w:rPr>
                <w:rFonts w:ascii="Times New Roman"/>
                <w:sz w:val="10"/>
              </w:rPr>
            </w:pPr>
          </w:p>
        </w:tc>
      </w:tr>
      <w:tr w:rsidR="006D485B" w:rsidRPr="000C4658" w14:paraId="6280756A" w14:textId="77777777">
        <w:trPr>
          <w:trHeight w:val="122"/>
        </w:trPr>
        <w:tc>
          <w:tcPr>
            <w:tcW w:w="468" w:type="dxa"/>
            <w:tcBorders>
              <w:top w:val="nil"/>
              <w:bottom w:val="nil"/>
            </w:tcBorders>
          </w:tcPr>
          <w:p w14:paraId="0CF9FAD4" w14:textId="77777777" w:rsidR="006D485B" w:rsidRPr="000C4658" w:rsidRDefault="006D485B">
            <w:pPr>
              <w:pStyle w:val="TableParagraph"/>
              <w:rPr>
                <w:rFonts w:ascii="Times New Roman"/>
                <w:sz w:val="6"/>
              </w:rPr>
            </w:pPr>
          </w:p>
        </w:tc>
        <w:tc>
          <w:tcPr>
            <w:tcW w:w="2503" w:type="dxa"/>
            <w:vMerge/>
            <w:tcBorders>
              <w:top w:val="nil"/>
            </w:tcBorders>
          </w:tcPr>
          <w:p w14:paraId="6D184AB7" w14:textId="77777777" w:rsidR="006D485B" w:rsidRPr="000C4658" w:rsidRDefault="006D485B">
            <w:pPr>
              <w:rPr>
                <w:sz w:val="2"/>
                <w:szCs w:val="2"/>
              </w:rPr>
            </w:pPr>
          </w:p>
        </w:tc>
        <w:tc>
          <w:tcPr>
            <w:tcW w:w="1229" w:type="dxa"/>
            <w:tcBorders>
              <w:top w:val="nil"/>
              <w:bottom w:val="nil"/>
            </w:tcBorders>
          </w:tcPr>
          <w:p w14:paraId="57F7350E" w14:textId="77777777" w:rsidR="006D485B" w:rsidRPr="000C4658" w:rsidRDefault="006D485B">
            <w:pPr>
              <w:pStyle w:val="TableParagraph"/>
              <w:rPr>
                <w:rFonts w:ascii="Times New Roman"/>
                <w:sz w:val="6"/>
              </w:rPr>
            </w:pPr>
          </w:p>
        </w:tc>
        <w:tc>
          <w:tcPr>
            <w:tcW w:w="1011" w:type="dxa"/>
            <w:tcBorders>
              <w:top w:val="nil"/>
              <w:bottom w:val="nil"/>
            </w:tcBorders>
          </w:tcPr>
          <w:p w14:paraId="41BB4D8D" w14:textId="77777777" w:rsidR="006D485B" w:rsidRPr="000C4658" w:rsidRDefault="006D485B">
            <w:pPr>
              <w:pStyle w:val="TableParagraph"/>
              <w:rPr>
                <w:rFonts w:ascii="Times New Roman"/>
                <w:sz w:val="6"/>
              </w:rPr>
            </w:pPr>
          </w:p>
        </w:tc>
        <w:tc>
          <w:tcPr>
            <w:tcW w:w="819" w:type="dxa"/>
            <w:tcBorders>
              <w:top w:val="nil"/>
              <w:bottom w:val="nil"/>
            </w:tcBorders>
          </w:tcPr>
          <w:p w14:paraId="499AF08A" w14:textId="77777777" w:rsidR="006D485B" w:rsidRPr="000C4658" w:rsidRDefault="00C01BB2">
            <w:pPr>
              <w:pStyle w:val="TableParagraph"/>
              <w:spacing w:line="103" w:lineRule="exact"/>
              <w:ind w:left="64" w:right="53"/>
              <w:jc w:val="center"/>
              <w:rPr>
                <w:sz w:val="12"/>
              </w:rPr>
            </w:pPr>
            <w:r w:rsidRPr="000C4658">
              <w:rPr>
                <w:sz w:val="12"/>
              </w:rPr>
              <w:t>Equipos de</w:t>
            </w:r>
          </w:p>
        </w:tc>
        <w:tc>
          <w:tcPr>
            <w:tcW w:w="896" w:type="dxa"/>
            <w:tcBorders>
              <w:top w:val="nil"/>
              <w:bottom w:val="nil"/>
            </w:tcBorders>
          </w:tcPr>
          <w:p w14:paraId="580AC190" w14:textId="77777777" w:rsidR="006D485B" w:rsidRPr="000C4658" w:rsidRDefault="006D485B">
            <w:pPr>
              <w:pStyle w:val="TableParagraph"/>
              <w:rPr>
                <w:rFonts w:ascii="Times New Roman"/>
                <w:sz w:val="6"/>
              </w:rPr>
            </w:pPr>
          </w:p>
        </w:tc>
        <w:tc>
          <w:tcPr>
            <w:tcW w:w="896" w:type="dxa"/>
            <w:tcBorders>
              <w:top w:val="nil"/>
              <w:bottom w:val="nil"/>
            </w:tcBorders>
          </w:tcPr>
          <w:p w14:paraId="2FB08C94" w14:textId="77777777" w:rsidR="006D485B" w:rsidRPr="000C4658" w:rsidRDefault="006D485B">
            <w:pPr>
              <w:pStyle w:val="TableParagraph"/>
              <w:rPr>
                <w:rFonts w:ascii="Times New Roman"/>
                <w:sz w:val="6"/>
              </w:rPr>
            </w:pPr>
          </w:p>
        </w:tc>
        <w:tc>
          <w:tcPr>
            <w:tcW w:w="894" w:type="dxa"/>
            <w:tcBorders>
              <w:top w:val="nil"/>
              <w:bottom w:val="nil"/>
            </w:tcBorders>
          </w:tcPr>
          <w:p w14:paraId="230DC662" w14:textId="77777777" w:rsidR="006D485B" w:rsidRPr="000C4658" w:rsidRDefault="006D485B">
            <w:pPr>
              <w:pStyle w:val="TableParagraph"/>
              <w:rPr>
                <w:rFonts w:ascii="Times New Roman"/>
                <w:sz w:val="6"/>
              </w:rPr>
            </w:pPr>
          </w:p>
        </w:tc>
      </w:tr>
      <w:tr w:rsidR="006D485B" w:rsidRPr="000C4658" w14:paraId="1B59AE54" w14:textId="77777777">
        <w:trPr>
          <w:trHeight w:val="122"/>
        </w:trPr>
        <w:tc>
          <w:tcPr>
            <w:tcW w:w="468" w:type="dxa"/>
            <w:tcBorders>
              <w:top w:val="nil"/>
              <w:bottom w:val="nil"/>
            </w:tcBorders>
          </w:tcPr>
          <w:p w14:paraId="75255F36" w14:textId="77777777" w:rsidR="006D485B" w:rsidRPr="000C4658" w:rsidRDefault="006D485B">
            <w:pPr>
              <w:pStyle w:val="TableParagraph"/>
              <w:rPr>
                <w:rFonts w:ascii="Times New Roman"/>
                <w:sz w:val="6"/>
              </w:rPr>
            </w:pPr>
          </w:p>
        </w:tc>
        <w:tc>
          <w:tcPr>
            <w:tcW w:w="2503" w:type="dxa"/>
            <w:vMerge/>
            <w:tcBorders>
              <w:top w:val="nil"/>
            </w:tcBorders>
          </w:tcPr>
          <w:p w14:paraId="35C2968D" w14:textId="77777777" w:rsidR="006D485B" w:rsidRPr="000C4658" w:rsidRDefault="006D485B">
            <w:pPr>
              <w:rPr>
                <w:sz w:val="2"/>
                <w:szCs w:val="2"/>
              </w:rPr>
            </w:pPr>
          </w:p>
        </w:tc>
        <w:tc>
          <w:tcPr>
            <w:tcW w:w="1229" w:type="dxa"/>
            <w:tcBorders>
              <w:top w:val="nil"/>
              <w:bottom w:val="nil"/>
            </w:tcBorders>
          </w:tcPr>
          <w:p w14:paraId="0516637C" w14:textId="77777777" w:rsidR="006D485B" w:rsidRPr="000C4658" w:rsidRDefault="006D485B">
            <w:pPr>
              <w:pStyle w:val="TableParagraph"/>
              <w:rPr>
                <w:rFonts w:ascii="Times New Roman"/>
                <w:sz w:val="6"/>
              </w:rPr>
            </w:pPr>
          </w:p>
        </w:tc>
        <w:tc>
          <w:tcPr>
            <w:tcW w:w="1011" w:type="dxa"/>
            <w:tcBorders>
              <w:top w:val="nil"/>
              <w:bottom w:val="nil"/>
            </w:tcBorders>
          </w:tcPr>
          <w:p w14:paraId="46F351BB" w14:textId="77777777" w:rsidR="006D485B" w:rsidRPr="000C4658" w:rsidRDefault="006D485B">
            <w:pPr>
              <w:pStyle w:val="TableParagraph"/>
              <w:rPr>
                <w:rFonts w:ascii="Times New Roman"/>
                <w:sz w:val="6"/>
              </w:rPr>
            </w:pPr>
          </w:p>
        </w:tc>
        <w:tc>
          <w:tcPr>
            <w:tcW w:w="819" w:type="dxa"/>
            <w:tcBorders>
              <w:top w:val="nil"/>
              <w:bottom w:val="nil"/>
            </w:tcBorders>
          </w:tcPr>
          <w:p w14:paraId="7F9349EC" w14:textId="77777777" w:rsidR="006D485B" w:rsidRPr="000C4658" w:rsidRDefault="00C01BB2">
            <w:pPr>
              <w:pStyle w:val="TableParagraph"/>
              <w:spacing w:line="103" w:lineRule="exact"/>
              <w:ind w:left="66" w:right="53"/>
              <w:jc w:val="center"/>
              <w:rPr>
                <w:sz w:val="12"/>
              </w:rPr>
            </w:pPr>
            <w:r w:rsidRPr="000C4658">
              <w:rPr>
                <w:sz w:val="12"/>
              </w:rPr>
              <w:t>Generación</w:t>
            </w:r>
          </w:p>
        </w:tc>
        <w:tc>
          <w:tcPr>
            <w:tcW w:w="896" w:type="dxa"/>
            <w:tcBorders>
              <w:top w:val="nil"/>
              <w:bottom w:val="nil"/>
            </w:tcBorders>
          </w:tcPr>
          <w:p w14:paraId="5087DE84" w14:textId="77777777" w:rsidR="006D485B" w:rsidRPr="000C4658" w:rsidRDefault="006D485B">
            <w:pPr>
              <w:pStyle w:val="TableParagraph"/>
              <w:rPr>
                <w:rFonts w:ascii="Times New Roman"/>
                <w:sz w:val="6"/>
              </w:rPr>
            </w:pPr>
          </w:p>
        </w:tc>
        <w:tc>
          <w:tcPr>
            <w:tcW w:w="896" w:type="dxa"/>
            <w:tcBorders>
              <w:top w:val="nil"/>
              <w:bottom w:val="nil"/>
            </w:tcBorders>
          </w:tcPr>
          <w:p w14:paraId="07704A7E" w14:textId="77777777" w:rsidR="006D485B" w:rsidRPr="000C4658" w:rsidRDefault="006D485B">
            <w:pPr>
              <w:pStyle w:val="TableParagraph"/>
              <w:rPr>
                <w:rFonts w:ascii="Times New Roman"/>
                <w:sz w:val="6"/>
              </w:rPr>
            </w:pPr>
          </w:p>
        </w:tc>
        <w:tc>
          <w:tcPr>
            <w:tcW w:w="894" w:type="dxa"/>
            <w:tcBorders>
              <w:top w:val="nil"/>
              <w:bottom w:val="nil"/>
            </w:tcBorders>
          </w:tcPr>
          <w:p w14:paraId="79E683C2" w14:textId="77777777" w:rsidR="006D485B" w:rsidRPr="000C4658" w:rsidRDefault="006D485B">
            <w:pPr>
              <w:pStyle w:val="TableParagraph"/>
              <w:rPr>
                <w:rFonts w:ascii="Times New Roman"/>
                <w:sz w:val="6"/>
              </w:rPr>
            </w:pPr>
          </w:p>
        </w:tc>
      </w:tr>
      <w:tr w:rsidR="006D485B" w:rsidRPr="000C4658" w14:paraId="16A8E659" w14:textId="77777777">
        <w:trPr>
          <w:trHeight w:val="122"/>
        </w:trPr>
        <w:tc>
          <w:tcPr>
            <w:tcW w:w="468" w:type="dxa"/>
            <w:tcBorders>
              <w:top w:val="nil"/>
              <w:bottom w:val="nil"/>
            </w:tcBorders>
          </w:tcPr>
          <w:p w14:paraId="5A8181F0" w14:textId="77777777" w:rsidR="006D485B" w:rsidRPr="000C4658" w:rsidRDefault="006D485B">
            <w:pPr>
              <w:pStyle w:val="TableParagraph"/>
              <w:rPr>
                <w:rFonts w:ascii="Times New Roman"/>
                <w:sz w:val="6"/>
              </w:rPr>
            </w:pPr>
          </w:p>
        </w:tc>
        <w:tc>
          <w:tcPr>
            <w:tcW w:w="2503" w:type="dxa"/>
            <w:vMerge/>
            <w:tcBorders>
              <w:top w:val="nil"/>
            </w:tcBorders>
          </w:tcPr>
          <w:p w14:paraId="3562C195" w14:textId="77777777" w:rsidR="006D485B" w:rsidRPr="000C4658" w:rsidRDefault="006D485B">
            <w:pPr>
              <w:rPr>
                <w:sz w:val="2"/>
                <w:szCs w:val="2"/>
              </w:rPr>
            </w:pPr>
          </w:p>
        </w:tc>
        <w:tc>
          <w:tcPr>
            <w:tcW w:w="1229" w:type="dxa"/>
            <w:tcBorders>
              <w:top w:val="nil"/>
              <w:bottom w:val="nil"/>
            </w:tcBorders>
          </w:tcPr>
          <w:p w14:paraId="28A95276" w14:textId="77777777" w:rsidR="006D485B" w:rsidRPr="000C4658" w:rsidRDefault="006D485B">
            <w:pPr>
              <w:pStyle w:val="TableParagraph"/>
              <w:rPr>
                <w:rFonts w:ascii="Times New Roman"/>
                <w:sz w:val="6"/>
              </w:rPr>
            </w:pPr>
          </w:p>
        </w:tc>
        <w:tc>
          <w:tcPr>
            <w:tcW w:w="1011" w:type="dxa"/>
            <w:tcBorders>
              <w:top w:val="nil"/>
              <w:bottom w:val="nil"/>
            </w:tcBorders>
          </w:tcPr>
          <w:p w14:paraId="02CD50D6" w14:textId="77777777" w:rsidR="006D485B" w:rsidRPr="000C4658" w:rsidRDefault="006D485B">
            <w:pPr>
              <w:pStyle w:val="TableParagraph"/>
              <w:rPr>
                <w:rFonts w:ascii="Times New Roman"/>
                <w:sz w:val="6"/>
              </w:rPr>
            </w:pPr>
          </w:p>
        </w:tc>
        <w:tc>
          <w:tcPr>
            <w:tcW w:w="819" w:type="dxa"/>
            <w:tcBorders>
              <w:top w:val="nil"/>
              <w:bottom w:val="nil"/>
            </w:tcBorders>
          </w:tcPr>
          <w:p w14:paraId="19A2DEA9" w14:textId="77777777" w:rsidR="006D485B" w:rsidRPr="000C4658" w:rsidRDefault="00C01BB2">
            <w:pPr>
              <w:pStyle w:val="TableParagraph"/>
              <w:spacing w:line="103" w:lineRule="exact"/>
              <w:ind w:left="64" w:right="53"/>
              <w:jc w:val="center"/>
              <w:rPr>
                <w:sz w:val="12"/>
              </w:rPr>
            </w:pPr>
            <w:r w:rsidRPr="000C4658">
              <w:rPr>
                <w:sz w:val="12"/>
              </w:rPr>
              <w:t>Eléctrica,</w:t>
            </w:r>
          </w:p>
        </w:tc>
        <w:tc>
          <w:tcPr>
            <w:tcW w:w="896" w:type="dxa"/>
            <w:tcBorders>
              <w:top w:val="nil"/>
              <w:bottom w:val="nil"/>
            </w:tcBorders>
          </w:tcPr>
          <w:p w14:paraId="1844C6BA" w14:textId="77777777" w:rsidR="006D485B" w:rsidRPr="000C4658" w:rsidRDefault="006D485B">
            <w:pPr>
              <w:pStyle w:val="TableParagraph"/>
              <w:rPr>
                <w:rFonts w:ascii="Times New Roman"/>
                <w:sz w:val="6"/>
              </w:rPr>
            </w:pPr>
          </w:p>
        </w:tc>
        <w:tc>
          <w:tcPr>
            <w:tcW w:w="896" w:type="dxa"/>
            <w:tcBorders>
              <w:top w:val="nil"/>
              <w:bottom w:val="nil"/>
            </w:tcBorders>
          </w:tcPr>
          <w:p w14:paraId="21888312" w14:textId="77777777" w:rsidR="006D485B" w:rsidRPr="000C4658" w:rsidRDefault="006D485B">
            <w:pPr>
              <w:pStyle w:val="TableParagraph"/>
              <w:rPr>
                <w:rFonts w:ascii="Times New Roman"/>
                <w:sz w:val="6"/>
              </w:rPr>
            </w:pPr>
          </w:p>
        </w:tc>
        <w:tc>
          <w:tcPr>
            <w:tcW w:w="894" w:type="dxa"/>
            <w:tcBorders>
              <w:top w:val="nil"/>
              <w:bottom w:val="nil"/>
            </w:tcBorders>
          </w:tcPr>
          <w:p w14:paraId="0D19178B" w14:textId="77777777" w:rsidR="006D485B" w:rsidRPr="000C4658" w:rsidRDefault="006D485B">
            <w:pPr>
              <w:pStyle w:val="TableParagraph"/>
              <w:rPr>
                <w:rFonts w:ascii="Times New Roman"/>
                <w:sz w:val="6"/>
              </w:rPr>
            </w:pPr>
          </w:p>
        </w:tc>
      </w:tr>
      <w:tr w:rsidR="006D485B" w:rsidRPr="000C4658" w14:paraId="42BB41DB" w14:textId="77777777">
        <w:trPr>
          <w:trHeight w:val="123"/>
        </w:trPr>
        <w:tc>
          <w:tcPr>
            <w:tcW w:w="468" w:type="dxa"/>
            <w:tcBorders>
              <w:top w:val="nil"/>
              <w:bottom w:val="nil"/>
            </w:tcBorders>
          </w:tcPr>
          <w:p w14:paraId="6899964F" w14:textId="77777777" w:rsidR="006D485B" w:rsidRPr="000C4658" w:rsidRDefault="006D485B">
            <w:pPr>
              <w:pStyle w:val="TableParagraph"/>
              <w:rPr>
                <w:rFonts w:ascii="Times New Roman"/>
                <w:sz w:val="6"/>
              </w:rPr>
            </w:pPr>
          </w:p>
        </w:tc>
        <w:tc>
          <w:tcPr>
            <w:tcW w:w="2503" w:type="dxa"/>
            <w:vMerge/>
            <w:tcBorders>
              <w:top w:val="nil"/>
            </w:tcBorders>
          </w:tcPr>
          <w:p w14:paraId="67283475" w14:textId="77777777" w:rsidR="006D485B" w:rsidRPr="000C4658" w:rsidRDefault="006D485B">
            <w:pPr>
              <w:rPr>
                <w:sz w:val="2"/>
                <w:szCs w:val="2"/>
              </w:rPr>
            </w:pPr>
          </w:p>
        </w:tc>
        <w:tc>
          <w:tcPr>
            <w:tcW w:w="1229" w:type="dxa"/>
            <w:tcBorders>
              <w:top w:val="nil"/>
              <w:bottom w:val="nil"/>
            </w:tcBorders>
          </w:tcPr>
          <w:p w14:paraId="0C714B97" w14:textId="77777777" w:rsidR="006D485B" w:rsidRPr="000C4658" w:rsidRDefault="006D485B">
            <w:pPr>
              <w:pStyle w:val="TableParagraph"/>
              <w:rPr>
                <w:rFonts w:ascii="Times New Roman"/>
                <w:sz w:val="6"/>
              </w:rPr>
            </w:pPr>
          </w:p>
        </w:tc>
        <w:tc>
          <w:tcPr>
            <w:tcW w:w="1011" w:type="dxa"/>
            <w:tcBorders>
              <w:top w:val="nil"/>
              <w:bottom w:val="nil"/>
            </w:tcBorders>
          </w:tcPr>
          <w:p w14:paraId="716DA696" w14:textId="77777777" w:rsidR="006D485B" w:rsidRPr="000C4658" w:rsidRDefault="006D485B">
            <w:pPr>
              <w:pStyle w:val="TableParagraph"/>
              <w:rPr>
                <w:rFonts w:ascii="Times New Roman"/>
                <w:sz w:val="6"/>
              </w:rPr>
            </w:pPr>
          </w:p>
        </w:tc>
        <w:tc>
          <w:tcPr>
            <w:tcW w:w="819" w:type="dxa"/>
            <w:tcBorders>
              <w:top w:val="nil"/>
              <w:bottom w:val="nil"/>
            </w:tcBorders>
          </w:tcPr>
          <w:p w14:paraId="169CB451" w14:textId="77777777" w:rsidR="006D485B" w:rsidRPr="000C4658" w:rsidRDefault="00C01BB2">
            <w:pPr>
              <w:pStyle w:val="TableParagraph"/>
              <w:spacing w:line="103" w:lineRule="exact"/>
              <w:ind w:left="61" w:right="53"/>
              <w:jc w:val="center"/>
              <w:rPr>
                <w:sz w:val="12"/>
              </w:rPr>
            </w:pPr>
            <w:r w:rsidRPr="000C4658">
              <w:rPr>
                <w:sz w:val="12"/>
              </w:rPr>
              <w:t>Aparatos y</w:t>
            </w:r>
          </w:p>
        </w:tc>
        <w:tc>
          <w:tcPr>
            <w:tcW w:w="896" w:type="dxa"/>
            <w:tcBorders>
              <w:top w:val="nil"/>
              <w:bottom w:val="nil"/>
            </w:tcBorders>
          </w:tcPr>
          <w:p w14:paraId="14BE4997" w14:textId="77777777" w:rsidR="006D485B" w:rsidRPr="000C4658" w:rsidRDefault="006D485B">
            <w:pPr>
              <w:pStyle w:val="TableParagraph"/>
              <w:rPr>
                <w:rFonts w:ascii="Times New Roman"/>
                <w:sz w:val="6"/>
              </w:rPr>
            </w:pPr>
          </w:p>
        </w:tc>
        <w:tc>
          <w:tcPr>
            <w:tcW w:w="896" w:type="dxa"/>
            <w:tcBorders>
              <w:top w:val="nil"/>
              <w:bottom w:val="nil"/>
            </w:tcBorders>
          </w:tcPr>
          <w:p w14:paraId="6319E83D" w14:textId="77777777" w:rsidR="006D485B" w:rsidRPr="000C4658" w:rsidRDefault="006D485B">
            <w:pPr>
              <w:pStyle w:val="TableParagraph"/>
              <w:rPr>
                <w:rFonts w:ascii="Times New Roman"/>
                <w:sz w:val="6"/>
              </w:rPr>
            </w:pPr>
          </w:p>
        </w:tc>
        <w:tc>
          <w:tcPr>
            <w:tcW w:w="894" w:type="dxa"/>
            <w:tcBorders>
              <w:top w:val="nil"/>
              <w:bottom w:val="nil"/>
            </w:tcBorders>
          </w:tcPr>
          <w:p w14:paraId="73EF69D0" w14:textId="77777777" w:rsidR="006D485B" w:rsidRPr="000C4658" w:rsidRDefault="006D485B">
            <w:pPr>
              <w:pStyle w:val="TableParagraph"/>
              <w:rPr>
                <w:rFonts w:ascii="Times New Roman"/>
                <w:sz w:val="6"/>
              </w:rPr>
            </w:pPr>
          </w:p>
        </w:tc>
      </w:tr>
      <w:tr w:rsidR="006D485B" w:rsidRPr="000C4658" w14:paraId="4B1931C6" w14:textId="77777777">
        <w:trPr>
          <w:trHeight w:val="123"/>
        </w:trPr>
        <w:tc>
          <w:tcPr>
            <w:tcW w:w="468" w:type="dxa"/>
            <w:tcBorders>
              <w:top w:val="nil"/>
              <w:bottom w:val="nil"/>
            </w:tcBorders>
          </w:tcPr>
          <w:p w14:paraId="24DA3A9D" w14:textId="77777777" w:rsidR="006D485B" w:rsidRPr="000C4658" w:rsidRDefault="006D485B">
            <w:pPr>
              <w:pStyle w:val="TableParagraph"/>
              <w:rPr>
                <w:rFonts w:ascii="Times New Roman"/>
                <w:sz w:val="6"/>
              </w:rPr>
            </w:pPr>
          </w:p>
        </w:tc>
        <w:tc>
          <w:tcPr>
            <w:tcW w:w="2503" w:type="dxa"/>
            <w:vMerge/>
            <w:tcBorders>
              <w:top w:val="nil"/>
            </w:tcBorders>
          </w:tcPr>
          <w:p w14:paraId="63075A85" w14:textId="77777777" w:rsidR="006D485B" w:rsidRPr="000C4658" w:rsidRDefault="006D485B">
            <w:pPr>
              <w:rPr>
                <w:sz w:val="2"/>
                <w:szCs w:val="2"/>
              </w:rPr>
            </w:pPr>
          </w:p>
        </w:tc>
        <w:tc>
          <w:tcPr>
            <w:tcW w:w="1229" w:type="dxa"/>
            <w:tcBorders>
              <w:top w:val="nil"/>
              <w:bottom w:val="nil"/>
            </w:tcBorders>
          </w:tcPr>
          <w:p w14:paraId="2C289714" w14:textId="77777777" w:rsidR="006D485B" w:rsidRPr="000C4658" w:rsidRDefault="006D485B">
            <w:pPr>
              <w:pStyle w:val="TableParagraph"/>
              <w:rPr>
                <w:rFonts w:ascii="Times New Roman"/>
                <w:sz w:val="6"/>
              </w:rPr>
            </w:pPr>
          </w:p>
        </w:tc>
        <w:tc>
          <w:tcPr>
            <w:tcW w:w="1011" w:type="dxa"/>
            <w:tcBorders>
              <w:top w:val="nil"/>
              <w:bottom w:val="nil"/>
            </w:tcBorders>
          </w:tcPr>
          <w:p w14:paraId="2C38B049" w14:textId="77777777" w:rsidR="006D485B" w:rsidRPr="000C4658" w:rsidRDefault="006D485B">
            <w:pPr>
              <w:pStyle w:val="TableParagraph"/>
              <w:rPr>
                <w:rFonts w:ascii="Times New Roman"/>
                <w:sz w:val="6"/>
              </w:rPr>
            </w:pPr>
          </w:p>
        </w:tc>
        <w:tc>
          <w:tcPr>
            <w:tcW w:w="819" w:type="dxa"/>
            <w:tcBorders>
              <w:top w:val="nil"/>
              <w:bottom w:val="nil"/>
            </w:tcBorders>
          </w:tcPr>
          <w:p w14:paraId="15CFA814" w14:textId="77777777" w:rsidR="006D485B" w:rsidRPr="000C4658" w:rsidRDefault="00C01BB2">
            <w:pPr>
              <w:pStyle w:val="TableParagraph"/>
              <w:spacing w:line="103" w:lineRule="exact"/>
              <w:ind w:left="67" w:right="53"/>
              <w:jc w:val="center"/>
              <w:rPr>
                <w:sz w:val="12"/>
              </w:rPr>
            </w:pPr>
            <w:r w:rsidRPr="000C4658">
              <w:rPr>
                <w:sz w:val="12"/>
              </w:rPr>
              <w:t>Accesorios</w:t>
            </w:r>
          </w:p>
        </w:tc>
        <w:tc>
          <w:tcPr>
            <w:tcW w:w="896" w:type="dxa"/>
            <w:tcBorders>
              <w:top w:val="nil"/>
              <w:bottom w:val="nil"/>
            </w:tcBorders>
          </w:tcPr>
          <w:p w14:paraId="5A6FCCA6" w14:textId="77777777" w:rsidR="006D485B" w:rsidRPr="000C4658" w:rsidRDefault="006D485B">
            <w:pPr>
              <w:pStyle w:val="TableParagraph"/>
              <w:rPr>
                <w:rFonts w:ascii="Times New Roman"/>
                <w:sz w:val="6"/>
              </w:rPr>
            </w:pPr>
          </w:p>
        </w:tc>
        <w:tc>
          <w:tcPr>
            <w:tcW w:w="896" w:type="dxa"/>
            <w:tcBorders>
              <w:top w:val="nil"/>
              <w:bottom w:val="nil"/>
            </w:tcBorders>
          </w:tcPr>
          <w:p w14:paraId="0E0ADDCA" w14:textId="77777777" w:rsidR="006D485B" w:rsidRPr="000C4658" w:rsidRDefault="006D485B">
            <w:pPr>
              <w:pStyle w:val="TableParagraph"/>
              <w:rPr>
                <w:rFonts w:ascii="Times New Roman"/>
                <w:sz w:val="6"/>
              </w:rPr>
            </w:pPr>
          </w:p>
        </w:tc>
        <w:tc>
          <w:tcPr>
            <w:tcW w:w="894" w:type="dxa"/>
            <w:tcBorders>
              <w:top w:val="nil"/>
              <w:bottom w:val="nil"/>
            </w:tcBorders>
          </w:tcPr>
          <w:p w14:paraId="51EB4DEC" w14:textId="77777777" w:rsidR="006D485B" w:rsidRPr="000C4658" w:rsidRDefault="006D485B">
            <w:pPr>
              <w:pStyle w:val="TableParagraph"/>
              <w:rPr>
                <w:rFonts w:ascii="Times New Roman"/>
                <w:sz w:val="6"/>
              </w:rPr>
            </w:pPr>
          </w:p>
        </w:tc>
      </w:tr>
      <w:tr w:rsidR="006D485B" w:rsidRPr="000C4658" w14:paraId="4B901C0F" w14:textId="77777777">
        <w:trPr>
          <w:trHeight w:val="143"/>
        </w:trPr>
        <w:tc>
          <w:tcPr>
            <w:tcW w:w="468" w:type="dxa"/>
            <w:tcBorders>
              <w:top w:val="nil"/>
              <w:bottom w:val="nil"/>
            </w:tcBorders>
          </w:tcPr>
          <w:p w14:paraId="20974702" w14:textId="77777777" w:rsidR="006D485B" w:rsidRPr="000C4658" w:rsidRDefault="006D485B">
            <w:pPr>
              <w:pStyle w:val="TableParagraph"/>
              <w:rPr>
                <w:rFonts w:ascii="Times New Roman"/>
                <w:sz w:val="8"/>
              </w:rPr>
            </w:pPr>
          </w:p>
        </w:tc>
        <w:tc>
          <w:tcPr>
            <w:tcW w:w="2503" w:type="dxa"/>
            <w:vMerge/>
            <w:tcBorders>
              <w:top w:val="nil"/>
            </w:tcBorders>
          </w:tcPr>
          <w:p w14:paraId="668BD58A" w14:textId="77777777" w:rsidR="006D485B" w:rsidRPr="000C4658" w:rsidRDefault="006D485B">
            <w:pPr>
              <w:rPr>
                <w:sz w:val="2"/>
                <w:szCs w:val="2"/>
              </w:rPr>
            </w:pPr>
          </w:p>
        </w:tc>
        <w:tc>
          <w:tcPr>
            <w:tcW w:w="1229" w:type="dxa"/>
            <w:tcBorders>
              <w:top w:val="nil"/>
              <w:bottom w:val="nil"/>
            </w:tcBorders>
          </w:tcPr>
          <w:p w14:paraId="1D8C09B8" w14:textId="77777777" w:rsidR="006D485B" w:rsidRPr="000C4658" w:rsidRDefault="006D485B">
            <w:pPr>
              <w:pStyle w:val="TableParagraph"/>
              <w:rPr>
                <w:rFonts w:ascii="Times New Roman"/>
                <w:sz w:val="8"/>
              </w:rPr>
            </w:pPr>
          </w:p>
        </w:tc>
        <w:tc>
          <w:tcPr>
            <w:tcW w:w="1011" w:type="dxa"/>
            <w:tcBorders>
              <w:top w:val="nil"/>
              <w:bottom w:val="nil"/>
            </w:tcBorders>
          </w:tcPr>
          <w:p w14:paraId="205D919E" w14:textId="77777777" w:rsidR="006D485B" w:rsidRPr="000C4658" w:rsidRDefault="006D485B">
            <w:pPr>
              <w:pStyle w:val="TableParagraph"/>
              <w:rPr>
                <w:rFonts w:ascii="Times New Roman"/>
                <w:sz w:val="8"/>
              </w:rPr>
            </w:pPr>
          </w:p>
        </w:tc>
        <w:tc>
          <w:tcPr>
            <w:tcW w:w="819" w:type="dxa"/>
            <w:tcBorders>
              <w:top w:val="nil"/>
              <w:bottom w:val="nil"/>
            </w:tcBorders>
          </w:tcPr>
          <w:p w14:paraId="40A80F99" w14:textId="77777777" w:rsidR="006D485B" w:rsidRPr="000C4658" w:rsidRDefault="00C01BB2">
            <w:pPr>
              <w:pStyle w:val="TableParagraph"/>
              <w:spacing w:line="123" w:lineRule="exact"/>
              <w:ind w:left="64" w:right="53"/>
              <w:jc w:val="center"/>
              <w:rPr>
                <w:sz w:val="12"/>
              </w:rPr>
            </w:pPr>
            <w:r w:rsidRPr="000C4658">
              <w:rPr>
                <w:sz w:val="12"/>
              </w:rPr>
              <w:t>Eléctricos o</w:t>
            </w:r>
          </w:p>
        </w:tc>
        <w:tc>
          <w:tcPr>
            <w:tcW w:w="896" w:type="dxa"/>
            <w:tcBorders>
              <w:top w:val="nil"/>
              <w:bottom w:val="nil"/>
            </w:tcBorders>
          </w:tcPr>
          <w:p w14:paraId="0A6B3913" w14:textId="77777777" w:rsidR="006D485B" w:rsidRPr="000C4658" w:rsidRDefault="006D485B">
            <w:pPr>
              <w:pStyle w:val="TableParagraph"/>
              <w:rPr>
                <w:rFonts w:ascii="Times New Roman"/>
                <w:sz w:val="8"/>
              </w:rPr>
            </w:pPr>
          </w:p>
        </w:tc>
        <w:tc>
          <w:tcPr>
            <w:tcW w:w="896" w:type="dxa"/>
            <w:tcBorders>
              <w:top w:val="nil"/>
              <w:bottom w:val="nil"/>
            </w:tcBorders>
          </w:tcPr>
          <w:p w14:paraId="4E79553C" w14:textId="77777777" w:rsidR="006D485B" w:rsidRPr="000C4658" w:rsidRDefault="006D485B">
            <w:pPr>
              <w:pStyle w:val="TableParagraph"/>
              <w:rPr>
                <w:rFonts w:ascii="Times New Roman"/>
                <w:sz w:val="8"/>
              </w:rPr>
            </w:pPr>
          </w:p>
        </w:tc>
        <w:tc>
          <w:tcPr>
            <w:tcW w:w="894" w:type="dxa"/>
            <w:tcBorders>
              <w:top w:val="nil"/>
              <w:bottom w:val="nil"/>
            </w:tcBorders>
          </w:tcPr>
          <w:p w14:paraId="1FC7B5A4" w14:textId="77777777" w:rsidR="006D485B" w:rsidRPr="000C4658" w:rsidRDefault="006D485B">
            <w:pPr>
              <w:pStyle w:val="TableParagraph"/>
              <w:rPr>
                <w:rFonts w:ascii="Times New Roman"/>
                <w:sz w:val="8"/>
              </w:rPr>
            </w:pPr>
          </w:p>
        </w:tc>
      </w:tr>
      <w:tr w:rsidR="006D485B" w:rsidRPr="000C4658" w14:paraId="7F92D671" w14:textId="77777777">
        <w:trPr>
          <w:trHeight w:val="143"/>
        </w:trPr>
        <w:tc>
          <w:tcPr>
            <w:tcW w:w="468" w:type="dxa"/>
            <w:tcBorders>
              <w:top w:val="nil"/>
              <w:bottom w:val="nil"/>
            </w:tcBorders>
          </w:tcPr>
          <w:p w14:paraId="7291503A" w14:textId="77777777" w:rsidR="006D485B" w:rsidRPr="000C4658" w:rsidRDefault="006D485B">
            <w:pPr>
              <w:pStyle w:val="TableParagraph"/>
              <w:rPr>
                <w:rFonts w:ascii="Times New Roman"/>
                <w:sz w:val="8"/>
              </w:rPr>
            </w:pPr>
          </w:p>
        </w:tc>
        <w:tc>
          <w:tcPr>
            <w:tcW w:w="2503" w:type="dxa"/>
            <w:vMerge/>
            <w:tcBorders>
              <w:top w:val="nil"/>
            </w:tcBorders>
          </w:tcPr>
          <w:p w14:paraId="4BBFA6AC" w14:textId="77777777" w:rsidR="006D485B" w:rsidRPr="000C4658" w:rsidRDefault="006D485B">
            <w:pPr>
              <w:rPr>
                <w:sz w:val="2"/>
                <w:szCs w:val="2"/>
              </w:rPr>
            </w:pPr>
          </w:p>
        </w:tc>
        <w:tc>
          <w:tcPr>
            <w:tcW w:w="1229" w:type="dxa"/>
            <w:tcBorders>
              <w:top w:val="nil"/>
              <w:bottom w:val="nil"/>
            </w:tcBorders>
          </w:tcPr>
          <w:p w14:paraId="1269FA04" w14:textId="77777777" w:rsidR="006D485B" w:rsidRPr="000C4658" w:rsidRDefault="006D485B">
            <w:pPr>
              <w:pStyle w:val="TableParagraph"/>
              <w:rPr>
                <w:rFonts w:ascii="Times New Roman"/>
                <w:sz w:val="8"/>
              </w:rPr>
            </w:pPr>
          </w:p>
        </w:tc>
        <w:tc>
          <w:tcPr>
            <w:tcW w:w="1011" w:type="dxa"/>
            <w:tcBorders>
              <w:top w:val="nil"/>
              <w:bottom w:val="nil"/>
            </w:tcBorders>
          </w:tcPr>
          <w:p w14:paraId="06A923A7" w14:textId="77777777" w:rsidR="006D485B" w:rsidRPr="000C4658" w:rsidRDefault="006D485B">
            <w:pPr>
              <w:pStyle w:val="TableParagraph"/>
              <w:rPr>
                <w:rFonts w:ascii="Times New Roman"/>
                <w:sz w:val="8"/>
              </w:rPr>
            </w:pPr>
          </w:p>
        </w:tc>
        <w:tc>
          <w:tcPr>
            <w:tcW w:w="819" w:type="dxa"/>
            <w:tcBorders>
              <w:top w:val="nil"/>
              <w:bottom w:val="nil"/>
            </w:tcBorders>
          </w:tcPr>
          <w:p w14:paraId="21C979FD" w14:textId="77777777" w:rsidR="006D485B" w:rsidRPr="000C4658" w:rsidRDefault="00C01BB2">
            <w:pPr>
              <w:pStyle w:val="TableParagraph"/>
              <w:spacing w:before="10" w:line="113" w:lineRule="exact"/>
              <w:ind w:left="61" w:right="53"/>
              <w:jc w:val="center"/>
              <w:rPr>
                <w:sz w:val="12"/>
              </w:rPr>
            </w:pPr>
            <w:r w:rsidRPr="000C4658">
              <w:rPr>
                <w:sz w:val="12"/>
              </w:rPr>
              <w:t>1.2.4.6.7</w:t>
            </w:r>
          </w:p>
        </w:tc>
        <w:tc>
          <w:tcPr>
            <w:tcW w:w="896" w:type="dxa"/>
            <w:tcBorders>
              <w:top w:val="nil"/>
              <w:bottom w:val="nil"/>
            </w:tcBorders>
          </w:tcPr>
          <w:p w14:paraId="49599ADA" w14:textId="77777777" w:rsidR="006D485B" w:rsidRPr="000C4658" w:rsidRDefault="006D485B">
            <w:pPr>
              <w:pStyle w:val="TableParagraph"/>
              <w:rPr>
                <w:rFonts w:ascii="Times New Roman"/>
                <w:sz w:val="8"/>
              </w:rPr>
            </w:pPr>
          </w:p>
        </w:tc>
        <w:tc>
          <w:tcPr>
            <w:tcW w:w="896" w:type="dxa"/>
            <w:tcBorders>
              <w:top w:val="nil"/>
              <w:bottom w:val="nil"/>
            </w:tcBorders>
          </w:tcPr>
          <w:p w14:paraId="0D968307" w14:textId="77777777" w:rsidR="006D485B" w:rsidRPr="000C4658" w:rsidRDefault="006D485B">
            <w:pPr>
              <w:pStyle w:val="TableParagraph"/>
              <w:rPr>
                <w:rFonts w:ascii="Times New Roman"/>
                <w:sz w:val="8"/>
              </w:rPr>
            </w:pPr>
          </w:p>
        </w:tc>
        <w:tc>
          <w:tcPr>
            <w:tcW w:w="894" w:type="dxa"/>
            <w:tcBorders>
              <w:top w:val="nil"/>
              <w:bottom w:val="nil"/>
            </w:tcBorders>
          </w:tcPr>
          <w:p w14:paraId="622D513F" w14:textId="77777777" w:rsidR="006D485B" w:rsidRPr="000C4658" w:rsidRDefault="006D485B">
            <w:pPr>
              <w:pStyle w:val="TableParagraph"/>
              <w:rPr>
                <w:rFonts w:ascii="Times New Roman"/>
                <w:sz w:val="8"/>
              </w:rPr>
            </w:pPr>
          </w:p>
        </w:tc>
      </w:tr>
      <w:tr w:rsidR="006D485B" w:rsidRPr="000C4658" w14:paraId="1E5BF57E" w14:textId="77777777">
        <w:trPr>
          <w:trHeight w:val="122"/>
        </w:trPr>
        <w:tc>
          <w:tcPr>
            <w:tcW w:w="468" w:type="dxa"/>
            <w:tcBorders>
              <w:top w:val="nil"/>
              <w:bottom w:val="nil"/>
            </w:tcBorders>
          </w:tcPr>
          <w:p w14:paraId="3F39B738" w14:textId="77777777" w:rsidR="006D485B" w:rsidRPr="000C4658" w:rsidRDefault="006D485B">
            <w:pPr>
              <w:pStyle w:val="TableParagraph"/>
              <w:rPr>
                <w:rFonts w:ascii="Times New Roman"/>
                <w:sz w:val="6"/>
              </w:rPr>
            </w:pPr>
          </w:p>
        </w:tc>
        <w:tc>
          <w:tcPr>
            <w:tcW w:w="2503" w:type="dxa"/>
            <w:vMerge/>
            <w:tcBorders>
              <w:top w:val="nil"/>
            </w:tcBorders>
          </w:tcPr>
          <w:p w14:paraId="2436B716" w14:textId="77777777" w:rsidR="006D485B" w:rsidRPr="000C4658" w:rsidRDefault="006D485B">
            <w:pPr>
              <w:rPr>
                <w:sz w:val="2"/>
                <w:szCs w:val="2"/>
              </w:rPr>
            </w:pPr>
          </w:p>
        </w:tc>
        <w:tc>
          <w:tcPr>
            <w:tcW w:w="1229" w:type="dxa"/>
            <w:tcBorders>
              <w:top w:val="nil"/>
              <w:bottom w:val="nil"/>
            </w:tcBorders>
          </w:tcPr>
          <w:p w14:paraId="621A955E" w14:textId="77777777" w:rsidR="006D485B" w:rsidRPr="000C4658" w:rsidRDefault="006D485B">
            <w:pPr>
              <w:pStyle w:val="TableParagraph"/>
              <w:rPr>
                <w:rFonts w:ascii="Times New Roman"/>
                <w:sz w:val="6"/>
              </w:rPr>
            </w:pPr>
          </w:p>
        </w:tc>
        <w:tc>
          <w:tcPr>
            <w:tcW w:w="1011" w:type="dxa"/>
            <w:tcBorders>
              <w:top w:val="nil"/>
              <w:bottom w:val="nil"/>
            </w:tcBorders>
          </w:tcPr>
          <w:p w14:paraId="30E110D7" w14:textId="77777777" w:rsidR="006D485B" w:rsidRPr="000C4658" w:rsidRDefault="006D485B">
            <w:pPr>
              <w:pStyle w:val="TableParagraph"/>
              <w:rPr>
                <w:rFonts w:ascii="Times New Roman"/>
                <w:sz w:val="6"/>
              </w:rPr>
            </w:pPr>
          </w:p>
        </w:tc>
        <w:tc>
          <w:tcPr>
            <w:tcW w:w="819" w:type="dxa"/>
            <w:tcBorders>
              <w:top w:val="nil"/>
              <w:bottom w:val="nil"/>
            </w:tcBorders>
          </w:tcPr>
          <w:p w14:paraId="454FCBD7" w14:textId="77777777" w:rsidR="006D485B" w:rsidRPr="000C4658" w:rsidRDefault="00C01BB2">
            <w:pPr>
              <w:pStyle w:val="TableParagraph"/>
              <w:spacing w:line="103" w:lineRule="exact"/>
              <w:ind w:left="25" w:right="10"/>
              <w:jc w:val="center"/>
              <w:rPr>
                <w:sz w:val="12"/>
              </w:rPr>
            </w:pPr>
            <w:r w:rsidRPr="000C4658">
              <w:rPr>
                <w:sz w:val="12"/>
              </w:rPr>
              <w:t>Herramientas</w:t>
            </w:r>
          </w:p>
        </w:tc>
        <w:tc>
          <w:tcPr>
            <w:tcW w:w="896" w:type="dxa"/>
            <w:tcBorders>
              <w:top w:val="nil"/>
              <w:bottom w:val="nil"/>
            </w:tcBorders>
          </w:tcPr>
          <w:p w14:paraId="214BD8BD" w14:textId="77777777" w:rsidR="006D485B" w:rsidRPr="000C4658" w:rsidRDefault="006D485B">
            <w:pPr>
              <w:pStyle w:val="TableParagraph"/>
              <w:rPr>
                <w:rFonts w:ascii="Times New Roman"/>
                <w:sz w:val="6"/>
              </w:rPr>
            </w:pPr>
          </w:p>
        </w:tc>
        <w:tc>
          <w:tcPr>
            <w:tcW w:w="896" w:type="dxa"/>
            <w:tcBorders>
              <w:top w:val="nil"/>
              <w:bottom w:val="nil"/>
            </w:tcBorders>
          </w:tcPr>
          <w:p w14:paraId="75C69822" w14:textId="77777777" w:rsidR="006D485B" w:rsidRPr="000C4658" w:rsidRDefault="006D485B">
            <w:pPr>
              <w:pStyle w:val="TableParagraph"/>
              <w:rPr>
                <w:rFonts w:ascii="Times New Roman"/>
                <w:sz w:val="6"/>
              </w:rPr>
            </w:pPr>
          </w:p>
        </w:tc>
        <w:tc>
          <w:tcPr>
            <w:tcW w:w="894" w:type="dxa"/>
            <w:tcBorders>
              <w:top w:val="nil"/>
              <w:bottom w:val="nil"/>
            </w:tcBorders>
          </w:tcPr>
          <w:p w14:paraId="5EC74982" w14:textId="77777777" w:rsidR="006D485B" w:rsidRPr="000C4658" w:rsidRDefault="006D485B">
            <w:pPr>
              <w:pStyle w:val="TableParagraph"/>
              <w:rPr>
                <w:rFonts w:ascii="Times New Roman"/>
                <w:sz w:val="6"/>
              </w:rPr>
            </w:pPr>
          </w:p>
        </w:tc>
      </w:tr>
      <w:tr w:rsidR="006D485B" w:rsidRPr="000C4658" w14:paraId="09CC1459" w14:textId="77777777">
        <w:trPr>
          <w:trHeight w:val="122"/>
        </w:trPr>
        <w:tc>
          <w:tcPr>
            <w:tcW w:w="468" w:type="dxa"/>
            <w:tcBorders>
              <w:top w:val="nil"/>
              <w:bottom w:val="nil"/>
            </w:tcBorders>
          </w:tcPr>
          <w:p w14:paraId="48E5A084" w14:textId="77777777" w:rsidR="006D485B" w:rsidRPr="000C4658" w:rsidRDefault="006D485B">
            <w:pPr>
              <w:pStyle w:val="TableParagraph"/>
              <w:rPr>
                <w:rFonts w:ascii="Times New Roman"/>
                <w:sz w:val="6"/>
              </w:rPr>
            </w:pPr>
          </w:p>
        </w:tc>
        <w:tc>
          <w:tcPr>
            <w:tcW w:w="2503" w:type="dxa"/>
            <w:vMerge/>
            <w:tcBorders>
              <w:top w:val="nil"/>
            </w:tcBorders>
          </w:tcPr>
          <w:p w14:paraId="2C4BB535" w14:textId="77777777" w:rsidR="006D485B" w:rsidRPr="000C4658" w:rsidRDefault="006D485B">
            <w:pPr>
              <w:rPr>
                <w:sz w:val="2"/>
                <w:szCs w:val="2"/>
              </w:rPr>
            </w:pPr>
          </w:p>
        </w:tc>
        <w:tc>
          <w:tcPr>
            <w:tcW w:w="1229" w:type="dxa"/>
            <w:tcBorders>
              <w:top w:val="nil"/>
              <w:bottom w:val="nil"/>
            </w:tcBorders>
          </w:tcPr>
          <w:p w14:paraId="6F737024" w14:textId="77777777" w:rsidR="006D485B" w:rsidRPr="000C4658" w:rsidRDefault="006D485B">
            <w:pPr>
              <w:pStyle w:val="TableParagraph"/>
              <w:rPr>
                <w:rFonts w:ascii="Times New Roman"/>
                <w:sz w:val="6"/>
              </w:rPr>
            </w:pPr>
          </w:p>
        </w:tc>
        <w:tc>
          <w:tcPr>
            <w:tcW w:w="1011" w:type="dxa"/>
            <w:tcBorders>
              <w:top w:val="nil"/>
              <w:bottom w:val="nil"/>
            </w:tcBorders>
          </w:tcPr>
          <w:p w14:paraId="3AA216A1" w14:textId="77777777" w:rsidR="006D485B" w:rsidRPr="000C4658" w:rsidRDefault="006D485B">
            <w:pPr>
              <w:pStyle w:val="TableParagraph"/>
              <w:rPr>
                <w:rFonts w:ascii="Times New Roman"/>
                <w:sz w:val="6"/>
              </w:rPr>
            </w:pPr>
          </w:p>
        </w:tc>
        <w:tc>
          <w:tcPr>
            <w:tcW w:w="819" w:type="dxa"/>
            <w:tcBorders>
              <w:top w:val="nil"/>
              <w:bottom w:val="nil"/>
            </w:tcBorders>
          </w:tcPr>
          <w:p w14:paraId="774AFA92" w14:textId="77777777" w:rsidR="006D485B" w:rsidRPr="000C4658" w:rsidRDefault="00C01BB2">
            <w:pPr>
              <w:pStyle w:val="TableParagraph"/>
              <w:spacing w:line="103" w:lineRule="exact"/>
              <w:ind w:left="21" w:right="10"/>
              <w:jc w:val="center"/>
              <w:rPr>
                <w:sz w:val="12"/>
              </w:rPr>
            </w:pPr>
            <w:r w:rsidRPr="000C4658">
              <w:rPr>
                <w:sz w:val="12"/>
              </w:rPr>
              <w:t>y Máquinas-</w:t>
            </w:r>
          </w:p>
        </w:tc>
        <w:tc>
          <w:tcPr>
            <w:tcW w:w="896" w:type="dxa"/>
            <w:tcBorders>
              <w:top w:val="nil"/>
              <w:bottom w:val="nil"/>
            </w:tcBorders>
          </w:tcPr>
          <w:p w14:paraId="127BBC50" w14:textId="77777777" w:rsidR="006D485B" w:rsidRPr="000C4658" w:rsidRDefault="006D485B">
            <w:pPr>
              <w:pStyle w:val="TableParagraph"/>
              <w:rPr>
                <w:rFonts w:ascii="Times New Roman"/>
                <w:sz w:val="6"/>
              </w:rPr>
            </w:pPr>
          </w:p>
        </w:tc>
        <w:tc>
          <w:tcPr>
            <w:tcW w:w="896" w:type="dxa"/>
            <w:tcBorders>
              <w:top w:val="nil"/>
              <w:bottom w:val="nil"/>
            </w:tcBorders>
          </w:tcPr>
          <w:p w14:paraId="2FF3F38C" w14:textId="77777777" w:rsidR="006D485B" w:rsidRPr="000C4658" w:rsidRDefault="006D485B">
            <w:pPr>
              <w:pStyle w:val="TableParagraph"/>
              <w:rPr>
                <w:rFonts w:ascii="Times New Roman"/>
                <w:sz w:val="6"/>
              </w:rPr>
            </w:pPr>
          </w:p>
        </w:tc>
        <w:tc>
          <w:tcPr>
            <w:tcW w:w="894" w:type="dxa"/>
            <w:tcBorders>
              <w:top w:val="nil"/>
              <w:bottom w:val="nil"/>
            </w:tcBorders>
          </w:tcPr>
          <w:p w14:paraId="3CD31B53" w14:textId="77777777" w:rsidR="006D485B" w:rsidRPr="000C4658" w:rsidRDefault="006D485B">
            <w:pPr>
              <w:pStyle w:val="TableParagraph"/>
              <w:rPr>
                <w:rFonts w:ascii="Times New Roman"/>
                <w:sz w:val="6"/>
              </w:rPr>
            </w:pPr>
          </w:p>
        </w:tc>
      </w:tr>
      <w:tr w:rsidR="006D485B" w:rsidRPr="000C4658" w14:paraId="50E09361" w14:textId="77777777">
        <w:trPr>
          <w:trHeight w:val="122"/>
        </w:trPr>
        <w:tc>
          <w:tcPr>
            <w:tcW w:w="468" w:type="dxa"/>
            <w:tcBorders>
              <w:top w:val="nil"/>
              <w:bottom w:val="nil"/>
            </w:tcBorders>
          </w:tcPr>
          <w:p w14:paraId="753561F6" w14:textId="77777777" w:rsidR="006D485B" w:rsidRPr="000C4658" w:rsidRDefault="006D485B">
            <w:pPr>
              <w:pStyle w:val="TableParagraph"/>
              <w:rPr>
                <w:rFonts w:ascii="Times New Roman"/>
                <w:sz w:val="6"/>
              </w:rPr>
            </w:pPr>
          </w:p>
        </w:tc>
        <w:tc>
          <w:tcPr>
            <w:tcW w:w="2503" w:type="dxa"/>
            <w:vMerge/>
            <w:tcBorders>
              <w:top w:val="nil"/>
            </w:tcBorders>
          </w:tcPr>
          <w:p w14:paraId="1BFC0D16" w14:textId="77777777" w:rsidR="006D485B" w:rsidRPr="000C4658" w:rsidRDefault="006D485B">
            <w:pPr>
              <w:rPr>
                <w:sz w:val="2"/>
                <w:szCs w:val="2"/>
              </w:rPr>
            </w:pPr>
          </w:p>
        </w:tc>
        <w:tc>
          <w:tcPr>
            <w:tcW w:w="1229" w:type="dxa"/>
            <w:tcBorders>
              <w:top w:val="nil"/>
              <w:bottom w:val="nil"/>
            </w:tcBorders>
          </w:tcPr>
          <w:p w14:paraId="2F8EBC11" w14:textId="77777777" w:rsidR="006D485B" w:rsidRPr="000C4658" w:rsidRDefault="006D485B">
            <w:pPr>
              <w:pStyle w:val="TableParagraph"/>
              <w:rPr>
                <w:rFonts w:ascii="Times New Roman"/>
                <w:sz w:val="6"/>
              </w:rPr>
            </w:pPr>
          </w:p>
        </w:tc>
        <w:tc>
          <w:tcPr>
            <w:tcW w:w="1011" w:type="dxa"/>
            <w:tcBorders>
              <w:top w:val="nil"/>
              <w:bottom w:val="nil"/>
            </w:tcBorders>
          </w:tcPr>
          <w:p w14:paraId="11D19F10" w14:textId="77777777" w:rsidR="006D485B" w:rsidRPr="000C4658" w:rsidRDefault="006D485B">
            <w:pPr>
              <w:pStyle w:val="TableParagraph"/>
              <w:rPr>
                <w:rFonts w:ascii="Times New Roman"/>
                <w:sz w:val="6"/>
              </w:rPr>
            </w:pPr>
          </w:p>
        </w:tc>
        <w:tc>
          <w:tcPr>
            <w:tcW w:w="819" w:type="dxa"/>
            <w:tcBorders>
              <w:top w:val="nil"/>
              <w:bottom w:val="nil"/>
            </w:tcBorders>
          </w:tcPr>
          <w:p w14:paraId="31CFD5D8" w14:textId="77777777" w:rsidR="006D485B" w:rsidRPr="000C4658" w:rsidRDefault="00C01BB2">
            <w:pPr>
              <w:pStyle w:val="TableParagraph"/>
              <w:spacing w:line="103" w:lineRule="exact"/>
              <w:ind w:left="18" w:right="10"/>
              <w:jc w:val="center"/>
              <w:rPr>
                <w:sz w:val="12"/>
              </w:rPr>
            </w:pPr>
            <w:r w:rsidRPr="000C4658">
              <w:rPr>
                <w:sz w:val="12"/>
              </w:rPr>
              <w:t>Herramienta</w:t>
            </w:r>
          </w:p>
        </w:tc>
        <w:tc>
          <w:tcPr>
            <w:tcW w:w="896" w:type="dxa"/>
            <w:tcBorders>
              <w:top w:val="nil"/>
              <w:bottom w:val="nil"/>
            </w:tcBorders>
          </w:tcPr>
          <w:p w14:paraId="0D4B9FAE" w14:textId="77777777" w:rsidR="006D485B" w:rsidRPr="000C4658" w:rsidRDefault="006D485B">
            <w:pPr>
              <w:pStyle w:val="TableParagraph"/>
              <w:rPr>
                <w:rFonts w:ascii="Times New Roman"/>
                <w:sz w:val="6"/>
              </w:rPr>
            </w:pPr>
          </w:p>
        </w:tc>
        <w:tc>
          <w:tcPr>
            <w:tcW w:w="896" w:type="dxa"/>
            <w:tcBorders>
              <w:top w:val="nil"/>
              <w:bottom w:val="nil"/>
            </w:tcBorders>
          </w:tcPr>
          <w:p w14:paraId="29399261" w14:textId="77777777" w:rsidR="006D485B" w:rsidRPr="000C4658" w:rsidRDefault="006D485B">
            <w:pPr>
              <w:pStyle w:val="TableParagraph"/>
              <w:rPr>
                <w:rFonts w:ascii="Times New Roman"/>
                <w:sz w:val="6"/>
              </w:rPr>
            </w:pPr>
          </w:p>
        </w:tc>
        <w:tc>
          <w:tcPr>
            <w:tcW w:w="894" w:type="dxa"/>
            <w:tcBorders>
              <w:top w:val="nil"/>
              <w:bottom w:val="nil"/>
            </w:tcBorders>
          </w:tcPr>
          <w:p w14:paraId="20B1679C" w14:textId="77777777" w:rsidR="006D485B" w:rsidRPr="000C4658" w:rsidRDefault="006D485B">
            <w:pPr>
              <w:pStyle w:val="TableParagraph"/>
              <w:rPr>
                <w:rFonts w:ascii="Times New Roman"/>
                <w:sz w:val="6"/>
              </w:rPr>
            </w:pPr>
          </w:p>
        </w:tc>
      </w:tr>
      <w:tr w:rsidR="006D485B" w:rsidRPr="000C4658" w14:paraId="4A0671F7" w14:textId="77777777">
        <w:trPr>
          <w:trHeight w:val="142"/>
        </w:trPr>
        <w:tc>
          <w:tcPr>
            <w:tcW w:w="468" w:type="dxa"/>
            <w:tcBorders>
              <w:top w:val="nil"/>
              <w:bottom w:val="nil"/>
            </w:tcBorders>
          </w:tcPr>
          <w:p w14:paraId="5282C38F" w14:textId="77777777" w:rsidR="006D485B" w:rsidRPr="000C4658" w:rsidRDefault="006D485B">
            <w:pPr>
              <w:pStyle w:val="TableParagraph"/>
              <w:rPr>
                <w:rFonts w:ascii="Times New Roman"/>
                <w:sz w:val="8"/>
              </w:rPr>
            </w:pPr>
          </w:p>
        </w:tc>
        <w:tc>
          <w:tcPr>
            <w:tcW w:w="2503" w:type="dxa"/>
            <w:vMerge/>
            <w:tcBorders>
              <w:top w:val="nil"/>
            </w:tcBorders>
          </w:tcPr>
          <w:p w14:paraId="7D951E2F" w14:textId="77777777" w:rsidR="006D485B" w:rsidRPr="000C4658" w:rsidRDefault="006D485B">
            <w:pPr>
              <w:rPr>
                <w:sz w:val="2"/>
                <w:szCs w:val="2"/>
              </w:rPr>
            </w:pPr>
          </w:p>
        </w:tc>
        <w:tc>
          <w:tcPr>
            <w:tcW w:w="1229" w:type="dxa"/>
            <w:tcBorders>
              <w:top w:val="nil"/>
              <w:bottom w:val="nil"/>
            </w:tcBorders>
          </w:tcPr>
          <w:p w14:paraId="5CB3FE16" w14:textId="77777777" w:rsidR="006D485B" w:rsidRPr="000C4658" w:rsidRDefault="006D485B">
            <w:pPr>
              <w:pStyle w:val="TableParagraph"/>
              <w:rPr>
                <w:rFonts w:ascii="Times New Roman"/>
                <w:sz w:val="8"/>
              </w:rPr>
            </w:pPr>
          </w:p>
        </w:tc>
        <w:tc>
          <w:tcPr>
            <w:tcW w:w="1011" w:type="dxa"/>
            <w:tcBorders>
              <w:top w:val="nil"/>
              <w:bottom w:val="nil"/>
            </w:tcBorders>
          </w:tcPr>
          <w:p w14:paraId="00278C81" w14:textId="77777777" w:rsidR="006D485B" w:rsidRPr="000C4658" w:rsidRDefault="006D485B">
            <w:pPr>
              <w:pStyle w:val="TableParagraph"/>
              <w:rPr>
                <w:rFonts w:ascii="Times New Roman"/>
                <w:sz w:val="8"/>
              </w:rPr>
            </w:pPr>
          </w:p>
        </w:tc>
        <w:tc>
          <w:tcPr>
            <w:tcW w:w="819" w:type="dxa"/>
            <w:tcBorders>
              <w:top w:val="nil"/>
              <w:bottom w:val="nil"/>
            </w:tcBorders>
          </w:tcPr>
          <w:p w14:paraId="0845E3AB" w14:textId="77777777" w:rsidR="006D485B" w:rsidRPr="000C4658" w:rsidRDefault="00C01BB2">
            <w:pPr>
              <w:pStyle w:val="TableParagraph"/>
              <w:spacing w:line="122" w:lineRule="exact"/>
              <w:ind w:left="9"/>
              <w:jc w:val="center"/>
              <w:rPr>
                <w:sz w:val="12"/>
              </w:rPr>
            </w:pPr>
            <w:r w:rsidRPr="000C4658">
              <w:rPr>
                <w:w w:val="99"/>
                <w:sz w:val="12"/>
              </w:rPr>
              <w:t>o</w:t>
            </w:r>
          </w:p>
        </w:tc>
        <w:tc>
          <w:tcPr>
            <w:tcW w:w="896" w:type="dxa"/>
            <w:tcBorders>
              <w:top w:val="nil"/>
              <w:bottom w:val="nil"/>
            </w:tcBorders>
          </w:tcPr>
          <w:p w14:paraId="7C3BD070" w14:textId="77777777" w:rsidR="006D485B" w:rsidRPr="000C4658" w:rsidRDefault="006D485B">
            <w:pPr>
              <w:pStyle w:val="TableParagraph"/>
              <w:rPr>
                <w:rFonts w:ascii="Times New Roman"/>
                <w:sz w:val="8"/>
              </w:rPr>
            </w:pPr>
          </w:p>
        </w:tc>
        <w:tc>
          <w:tcPr>
            <w:tcW w:w="896" w:type="dxa"/>
            <w:tcBorders>
              <w:top w:val="nil"/>
              <w:bottom w:val="nil"/>
            </w:tcBorders>
          </w:tcPr>
          <w:p w14:paraId="1DB8658C" w14:textId="77777777" w:rsidR="006D485B" w:rsidRPr="000C4658" w:rsidRDefault="006D485B">
            <w:pPr>
              <w:pStyle w:val="TableParagraph"/>
              <w:rPr>
                <w:rFonts w:ascii="Times New Roman"/>
                <w:sz w:val="8"/>
              </w:rPr>
            </w:pPr>
          </w:p>
        </w:tc>
        <w:tc>
          <w:tcPr>
            <w:tcW w:w="894" w:type="dxa"/>
            <w:tcBorders>
              <w:top w:val="nil"/>
              <w:bottom w:val="nil"/>
            </w:tcBorders>
          </w:tcPr>
          <w:p w14:paraId="461C62C8" w14:textId="77777777" w:rsidR="006D485B" w:rsidRPr="000C4658" w:rsidRDefault="006D485B">
            <w:pPr>
              <w:pStyle w:val="TableParagraph"/>
              <w:rPr>
                <w:rFonts w:ascii="Times New Roman"/>
                <w:sz w:val="8"/>
              </w:rPr>
            </w:pPr>
          </w:p>
        </w:tc>
      </w:tr>
      <w:tr w:rsidR="006D485B" w:rsidRPr="000C4658" w14:paraId="233885DA" w14:textId="77777777">
        <w:trPr>
          <w:trHeight w:val="143"/>
        </w:trPr>
        <w:tc>
          <w:tcPr>
            <w:tcW w:w="468" w:type="dxa"/>
            <w:tcBorders>
              <w:top w:val="nil"/>
              <w:bottom w:val="nil"/>
            </w:tcBorders>
          </w:tcPr>
          <w:p w14:paraId="744EEC5D" w14:textId="77777777" w:rsidR="006D485B" w:rsidRPr="000C4658" w:rsidRDefault="006D485B">
            <w:pPr>
              <w:pStyle w:val="TableParagraph"/>
              <w:rPr>
                <w:rFonts w:ascii="Times New Roman"/>
                <w:sz w:val="8"/>
              </w:rPr>
            </w:pPr>
          </w:p>
        </w:tc>
        <w:tc>
          <w:tcPr>
            <w:tcW w:w="2503" w:type="dxa"/>
            <w:vMerge/>
            <w:tcBorders>
              <w:top w:val="nil"/>
            </w:tcBorders>
          </w:tcPr>
          <w:p w14:paraId="12CEB19C" w14:textId="77777777" w:rsidR="006D485B" w:rsidRPr="000C4658" w:rsidRDefault="006D485B">
            <w:pPr>
              <w:rPr>
                <w:sz w:val="2"/>
                <w:szCs w:val="2"/>
              </w:rPr>
            </w:pPr>
          </w:p>
        </w:tc>
        <w:tc>
          <w:tcPr>
            <w:tcW w:w="1229" w:type="dxa"/>
            <w:tcBorders>
              <w:top w:val="nil"/>
              <w:bottom w:val="nil"/>
            </w:tcBorders>
          </w:tcPr>
          <w:p w14:paraId="1E807109" w14:textId="77777777" w:rsidR="006D485B" w:rsidRPr="000C4658" w:rsidRDefault="006D485B">
            <w:pPr>
              <w:pStyle w:val="TableParagraph"/>
              <w:rPr>
                <w:rFonts w:ascii="Times New Roman"/>
                <w:sz w:val="8"/>
              </w:rPr>
            </w:pPr>
          </w:p>
        </w:tc>
        <w:tc>
          <w:tcPr>
            <w:tcW w:w="1011" w:type="dxa"/>
            <w:tcBorders>
              <w:top w:val="nil"/>
              <w:bottom w:val="nil"/>
            </w:tcBorders>
          </w:tcPr>
          <w:p w14:paraId="407D250F" w14:textId="77777777" w:rsidR="006D485B" w:rsidRPr="000C4658" w:rsidRDefault="006D485B">
            <w:pPr>
              <w:pStyle w:val="TableParagraph"/>
              <w:rPr>
                <w:rFonts w:ascii="Times New Roman"/>
                <w:sz w:val="8"/>
              </w:rPr>
            </w:pPr>
          </w:p>
        </w:tc>
        <w:tc>
          <w:tcPr>
            <w:tcW w:w="819" w:type="dxa"/>
            <w:tcBorders>
              <w:top w:val="nil"/>
              <w:bottom w:val="nil"/>
            </w:tcBorders>
          </w:tcPr>
          <w:p w14:paraId="1C039288" w14:textId="77777777" w:rsidR="006D485B" w:rsidRPr="000C4658" w:rsidRDefault="00C01BB2">
            <w:pPr>
              <w:pStyle w:val="TableParagraph"/>
              <w:spacing w:before="10" w:line="113" w:lineRule="exact"/>
              <w:ind w:left="61" w:right="53"/>
              <w:jc w:val="center"/>
              <w:rPr>
                <w:sz w:val="12"/>
              </w:rPr>
            </w:pPr>
            <w:r w:rsidRPr="000C4658">
              <w:rPr>
                <w:sz w:val="12"/>
              </w:rPr>
              <w:t>1.2.4.6.9</w:t>
            </w:r>
          </w:p>
        </w:tc>
        <w:tc>
          <w:tcPr>
            <w:tcW w:w="896" w:type="dxa"/>
            <w:tcBorders>
              <w:top w:val="nil"/>
              <w:bottom w:val="nil"/>
            </w:tcBorders>
          </w:tcPr>
          <w:p w14:paraId="50193C54" w14:textId="77777777" w:rsidR="006D485B" w:rsidRPr="000C4658" w:rsidRDefault="006D485B">
            <w:pPr>
              <w:pStyle w:val="TableParagraph"/>
              <w:rPr>
                <w:rFonts w:ascii="Times New Roman"/>
                <w:sz w:val="8"/>
              </w:rPr>
            </w:pPr>
          </w:p>
        </w:tc>
        <w:tc>
          <w:tcPr>
            <w:tcW w:w="896" w:type="dxa"/>
            <w:tcBorders>
              <w:top w:val="nil"/>
              <w:bottom w:val="nil"/>
            </w:tcBorders>
          </w:tcPr>
          <w:p w14:paraId="732C42F2" w14:textId="77777777" w:rsidR="006D485B" w:rsidRPr="000C4658" w:rsidRDefault="006D485B">
            <w:pPr>
              <w:pStyle w:val="TableParagraph"/>
              <w:rPr>
                <w:rFonts w:ascii="Times New Roman"/>
                <w:sz w:val="8"/>
              </w:rPr>
            </w:pPr>
          </w:p>
        </w:tc>
        <w:tc>
          <w:tcPr>
            <w:tcW w:w="894" w:type="dxa"/>
            <w:tcBorders>
              <w:top w:val="nil"/>
              <w:bottom w:val="nil"/>
            </w:tcBorders>
          </w:tcPr>
          <w:p w14:paraId="0411355B" w14:textId="77777777" w:rsidR="006D485B" w:rsidRPr="000C4658" w:rsidRDefault="006D485B">
            <w:pPr>
              <w:pStyle w:val="TableParagraph"/>
              <w:rPr>
                <w:rFonts w:ascii="Times New Roman"/>
                <w:sz w:val="8"/>
              </w:rPr>
            </w:pPr>
          </w:p>
        </w:tc>
      </w:tr>
      <w:tr w:rsidR="006D485B" w:rsidRPr="000C4658" w14:paraId="16BC2A60" w14:textId="77777777">
        <w:trPr>
          <w:trHeight w:val="123"/>
        </w:trPr>
        <w:tc>
          <w:tcPr>
            <w:tcW w:w="468" w:type="dxa"/>
            <w:tcBorders>
              <w:top w:val="nil"/>
              <w:bottom w:val="nil"/>
            </w:tcBorders>
          </w:tcPr>
          <w:p w14:paraId="4A73D2F6" w14:textId="77777777" w:rsidR="006D485B" w:rsidRPr="000C4658" w:rsidRDefault="006D485B">
            <w:pPr>
              <w:pStyle w:val="TableParagraph"/>
              <w:rPr>
                <w:rFonts w:ascii="Times New Roman"/>
                <w:sz w:val="6"/>
              </w:rPr>
            </w:pPr>
          </w:p>
        </w:tc>
        <w:tc>
          <w:tcPr>
            <w:tcW w:w="2503" w:type="dxa"/>
            <w:vMerge/>
            <w:tcBorders>
              <w:top w:val="nil"/>
            </w:tcBorders>
          </w:tcPr>
          <w:p w14:paraId="58710E3E" w14:textId="77777777" w:rsidR="006D485B" w:rsidRPr="000C4658" w:rsidRDefault="006D485B">
            <w:pPr>
              <w:rPr>
                <w:sz w:val="2"/>
                <w:szCs w:val="2"/>
              </w:rPr>
            </w:pPr>
          </w:p>
        </w:tc>
        <w:tc>
          <w:tcPr>
            <w:tcW w:w="1229" w:type="dxa"/>
            <w:tcBorders>
              <w:top w:val="nil"/>
              <w:bottom w:val="nil"/>
            </w:tcBorders>
          </w:tcPr>
          <w:p w14:paraId="043C496D" w14:textId="77777777" w:rsidR="006D485B" w:rsidRPr="000C4658" w:rsidRDefault="006D485B">
            <w:pPr>
              <w:pStyle w:val="TableParagraph"/>
              <w:rPr>
                <w:rFonts w:ascii="Times New Roman"/>
                <w:sz w:val="6"/>
              </w:rPr>
            </w:pPr>
          </w:p>
        </w:tc>
        <w:tc>
          <w:tcPr>
            <w:tcW w:w="1011" w:type="dxa"/>
            <w:tcBorders>
              <w:top w:val="nil"/>
              <w:bottom w:val="nil"/>
            </w:tcBorders>
          </w:tcPr>
          <w:p w14:paraId="17D99977" w14:textId="77777777" w:rsidR="006D485B" w:rsidRPr="000C4658" w:rsidRDefault="006D485B">
            <w:pPr>
              <w:pStyle w:val="TableParagraph"/>
              <w:rPr>
                <w:rFonts w:ascii="Times New Roman"/>
                <w:sz w:val="6"/>
              </w:rPr>
            </w:pPr>
          </w:p>
        </w:tc>
        <w:tc>
          <w:tcPr>
            <w:tcW w:w="819" w:type="dxa"/>
            <w:tcBorders>
              <w:top w:val="nil"/>
              <w:bottom w:val="nil"/>
            </w:tcBorders>
          </w:tcPr>
          <w:p w14:paraId="11E12CEB" w14:textId="77777777" w:rsidR="006D485B" w:rsidRPr="000C4658" w:rsidRDefault="00C01BB2">
            <w:pPr>
              <w:pStyle w:val="TableParagraph"/>
              <w:spacing w:line="103" w:lineRule="exact"/>
              <w:ind w:left="191" w:right="180"/>
              <w:jc w:val="center"/>
              <w:rPr>
                <w:sz w:val="12"/>
              </w:rPr>
            </w:pPr>
            <w:r w:rsidRPr="000C4658">
              <w:rPr>
                <w:sz w:val="12"/>
              </w:rPr>
              <w:t>Otros</w:t>
            </w:r>
          </w:p>
        </w:tc>
        <w:tc>
          <w:tcPr>
            <w:tcW w:w="896" w:type="dxa"/>
            <w:tcBorders>
              <w:top w:val="nil"/>
              <w:bottom w:val="nil"/>
            </w:tcBorders>
          </w:tcPr>
          <w:p w14:paraId="0685002D" w14:textId="77777777" w:rsidR="006D485B" w:rsidRPr="000C4658" w:rsidRDefault="006D485B">
            <w:pPr>
              <w:pStyle w:val="TableParagraph"/>
              <w:rPr>
                <w:rFonts w:ascii="Times New Roman"/>
                <w:sz w:val="6"/>
              </w:rPr>
            </w:pPr>
          </w:p>
        </w:tc>
        <w:tc>
          <w:tcPr>
            <w:tcW w:w="896" w:type="dxa"/>
            <w:tcBorders>
              <w:top w:val="nil"/>
              <w:bottom w:val="nil"/>
            </w:tcBorders>
          </w:tcPr>
          <w:p w14:paraId="376478CB" w14:textId="77777777" w:rsidR="006D485B" w:rsidRPr="000C4658" w:rsidRDefault="006D485B">
            <w:pPr>
              <w:pStyle w:val="TableParagraph"/>
              <w:rPr>
                <w:rFonts w:ascii="Times New Roman"/>
                <w:sz w:val="6"/>
              </w:rPr>
            </w:pPr>
          </w:p>
        </w:tc>
        <w:tc>
          <w:tcPr>
            <w:tcW w:w="894" w:type="dxa"/>
            <w:tcBorders>
              <w:top w:val="nil"/>
              <w:bottom w:val="nil"/>
            </w:tcBorders>
          </w:tcPr>
          <w:p w14:paraId="247AD14D" w14:textId="77777777" w:rsidR="006D485B" w:rsidRPr="000C4658" w:rsidRDefault="006D485B">
            <w:pPr>
              <w:pStyle w:val="TableParagraph"/>
              <w:rPr>
                <w:rFonts w:ascii="Times New Roman"/>
                <w:sz w:val="6"/>
              </w:rPr>
            </w:pPr>
          </w:p>
        </w:tc>
      </w:tr>
      <w:tr w:rsidR="006D485B" w:rsidRPr="000C4658" w14:paraId="218B6A3A" w14:textId="77777777">
        <w:trPr>
          <w:trHeight w:val="163"/>
        </w:trPr>
        <w:tc>
          <w:tcPr>
            <w:tcW w:w="468" w:type="dxa"/>
            <w:tcBorders>
              <w:top w:val="nil"/>
              <w:bottom w:val="nil"/>
            </w:tcBorders>
          </w:tcPr>
          <w:p w14:paraId="4BB26F94" w14:textId="77777777" w:rsidR="006D485B" w:rsidRPr="000C4658" w:rsidRDefault="006D485B">
            <w:pPr>
              <w:pStyle w:val="TableParagraph"/>
              <w:rPr>
                <w:rFonts w:ascii="Times New Roman"/>
                <w:sz w:val="10"/>
              </w:rPr>
            </w:pPr>
          </w:p>
        </w:tc>
        <w:tc>
          <w:tcPr>
            <w:tcW w:w="2503" w:type="dxa"/>
            <w:vMerge/>
            <w:tcBorders>
              <w:top w:val="nil"/>
            </w:tcBorders>
          </w:tcPr>
          <w:p w14:paraId="176F5E47" w14:textId="77777777" w:rsidR="006D485B" w:rsidRPr="000C4658" w:rsidRDefault="006D485B">
            <w:pPr>
              <w:rPr>
                <w:sz w:val="2"/>
                <w:szCs w:val="2"/>
              </w:rPr>
            </w:pPr>
          </w:p>
        </w:tc>
        <w:tc>
          <w:tcPr>
            <w:tcW w:w="1229" w:type="dxa"/>
            <w:tcBorders>
              <w:top w:val="nil"/>
              <w:bottom w:val="nil"/>
            </w:tcBorders>
          </w:tcPr>
          <w:p w14:paraId="268097A5" w14:textId="77777777" w:rsidR="006D485B" w:rsidRPr="000C4658" w:rsidRDefault="006D485B">
            <w:pPr>
              <w:pStyle w:val="TableParagraph"/>
              <w:rPr>
                <w:rFonts w:ascii="Times New Roman"/>
                <w:sz w:val="10"/>
              </w:rPr>
            </w:pPr>
          </w:p>
        </w:tc>
        <w:tc>
          <w:tcPr>
            <w:tcW w:w="1011" w:type="dxa"/>
            <w:tcBorders>
              <w:top w:val="nil"/>
              <w:bottom w:val="nil"/>
            </w:tcBorders>
          </w:tcPr>
          <w:p w14:paraId="2E466438" w14:textId="77777777" w:rsidR="006D485B" w:rsidRPr="000C4658" w:rsidRDefault="006D485B">
            <w:pPr>
              <w:pStyle w:val="TableParagraph"/>
              <w:rPr>
                <w:rFonts w:ascii="Times New Roman"/>
                <w:sz w:val="10"/>
              </w:rPr>
            </w:pPr>
          </w:p>
        </w:tc>
        <w:tc>
          <w:tcPr>
            <w:tcW w:w="819" w:type="dxa"/>
            <w:tcBorders>
              <w:top w:val="nil"/>
              <w:bottom w:val="nil"/>
            </w:tcBorders>
          </w:tcPr>
          <w:p w14:paraId="5D7F7290" w14:textId="77777777" w:rsidR="006D485B" w:rsidRPr="000C4658" w:rsidRDefault="00C01BB2">
            <w:pPr>
              <w:pStyle w:val="TableParagraph"/>
              <w:spacing w:line="128" w:lineRule="exact"/>
              <w:ind w:left="67" w:right="53"/>
              <w:jc w:val="center"/>
              <w:rPr>
                <w:sz w:val="12"/>
              </w:rPr>
            </w:pPr>
            <w:r w:rsidRPr="000C4658">
              <w:rPr>
                <w:sz w:val="12"/>
              </w:rPr>
              <w:t>Equipos</w:t>
            </w:r>
          </w:p>
        </w:tc>
        <w:tc>
          <w:tcPr>
            <w:tcW w:w="896" w:type="dxa"/>
            <w:tcBorders>
              <w:top w:val="nil"/>
              <w:bottom w:val="nil"/>
            </w:tcBorders>
          </w:tcPr>
          <w:p w14:paraId="7D5ADD51" w14:textId="77777777" w:rsidR="006D485B" w:rsidRPr="000C4658" w:rsidRDefault="006D485B">
            <w:pPr>
              <w:pStyle w:val="TableParagraph"/>
              <w:rPr>
                <w:rFonts w:ascii="Times New Roman"/>
                <w:sz w:val="10"/>
              </w:rPr>
            </w:pPr>
          </w:p>
        </w:tc>
        <w:tc>
          <w:tcPr>
            <w:tcW w:w="896" w:type="dxa"/>
            <w:tcBorders>
              <w:top w:val="nil"/>
              <w:bottom w:val="nil"/>
            </w:tcBorders>
          </w:tcPr>
          <w:p w14:paraId="21E978EB" w14:textId="77777777" w:rsidR="006D485B" w:rsidRPr="000C4658" w:rsidRDefault="006D485B">
            <w:pPr>
              <w:pStyle w:val="TableParagraph"/>
              <w:rPr>
                <w:rFonts w:ascii="Times New Roman"/>
                <w:sz w:val="10"/>
              </w:rPr>
            </w:pPr>
          </w:p>
        </w:tc>
        <w:tc>
          <w:tcPr>
            <w:tcW w:w="894" w:type="dxa"/>
            <w:tcBorders>
              <w:top w:val="nil"/>
              <w:bottom w:val="nil"/>
            </w:tcBorders>
          </w:tcPr>
          <w:p w14:paraId="14D09907" w14:textId="77777777" w:rsidR="006D485B" w:rsidRPr="000C4658" w:rsidRDefault="006D485B">
            <w:pPr>
              <w:pStyle w:val="TableParagraph"/>
              <w:rPr>
                <w:rFonts w:ascii="Times New Roman"/>
                <w:sz w:val="10"/>
              </w:rPr>
            </w:pPr>
          </w:p>
        </w:tc>
      </w:tr>
      <w:tr w:rsidR="006D485B" w:rsidRPr="000C4658" w14:paraId="260F66D7" w14:textId="77777777">
        <w:trPr>
          <w:trHeight w:val="167"/>
        </w:trPr>
        <w:tc>
          <w:tcPr>
            <w:tcW w:w="468" w:type="dxa"/>
            <w:tcBorders>
              <w:top w:val="nil"/>
              <w:bottom w:val="nil"/>
            </w:tcBorders>
          </w:tcPr>
          <w:p w14:paraId="7C76EDE3" w14:textId="77777777" w:rsidR="006D485B" w:rsidRPr="000C4658" w:rsidRDefault="006D485B">
            <w:pPr>
              <w:pStyle w:val="TableParagraph"/>
              <w:rPr>
                <w:rFonts w:ascii="Times New Roman"/>
                <w:sz w:val="10"/>
              </w:rPr>
            </w:pPr>
          </w:p>
        </w:tc>
        <w:tc>
          <w:tcPr>
            <w:tcW w:w="2503" w:type="dxa"/>
            <w:vMerge/>
            <w:tcBorders>
              <w:top w:val="nil"/>
            </w:tcBorders>
          </w:tcPr>
          <w:p w14:paraId="79910DDB" w14:textId="77777777" w:rsidR="006D485B" w:rsidRPr="000C4658" w:rsidRDefault="006D485B">
            <w:pPr>
              <w:rPr>
                <w:sz w:val="2"/>
                <w:szCs w:val="2"/>
              </w:rPr>
            </w:pPr>
          </w:p>
        </w:tc>
        <w:tc>
          <w:tcPr>
            <w:tcW w:w="1229" w:type="dxa"/>
            <w:tcBorders>
              <w:top w:val="nil"/>
              <w:bottom w:val="nil"/>
            </w:tcBorders>
          </w:tcPr>
          <w:p w14:paraId="4CCD7615" w14:textId="77777777" w:rsidR="006D485B" w:rsidRPr="000C4658" w:rsidRDefault="006D485B">
            <w:pPr>
              <w:pStyle w:val="TableParagraph"/>
              <w:rPr>
                <w:rFonts w:ascii="Times New Roman"/>
                <w:sz w:val="10"/>
              </w:rPr>
            </w:pPr>
          </w:p>
        </w:tc>
        <w:tc>
          <w:tcPr>
            <w:tcW w:w="1011" w:type="dxa"/>
            <w:tcBorders>
              <w:top w:val="nil"/>
              <w:bottom w:val="nil"/>
            </w:tcBorders>
          </w:tcPr>
          <w:p w14:paraId="0137D049" w14:textId="77777777" w:rsidR="006D485B" w:rsidRPr="000C4658" w:rsidRDefault="006D485B">
            <w:pPr>
              <w:pStyle w:val="TableParagraph"/>
              <w:rPr>
                <w:rFonts w:ascii="Times New Roman"/>
                <w:sz w:val="10"/>
              </w:rPr>
            </w:pPr>
          </w:p>
        </w:tc>
        <w:tc>
          <w:tcPr>
            <w:tcW w:w="819" w:type="dxa"/>
            <w:tcBorders>
              <w:top w:val="nil"/>
              <w:bottom w:val="nil"/>
            </w:tcBorders>
          </w:tcPr>
          <w:p w14:paraId="553E2D07" w14:textId="77777777" w:rsidR="006D485B" w:rsidRPr="000C4658" w:rsidRDefault="00C01BB2">
            <w:pPr>
              <w:pStyle w:val="TableParagraph"/>
              <w:spacing w:before="32" w:line="115" w:lineRule="exact"/>
              <w:ind w:left="188" w:right="180"/>
              <w:jc w:val="center"/>
              <w:rPr>
                <w:sz w:val="12"/>
              </w:rPr>
            </w:pPr>
            <w:r w:rsidRPr="000C4658">
              <w:rPr>
                <w:sz w:val="12"/>
              </w:rPr>
              <w:t>1.2.5.1</w:t>
            </w:r>
          </w:p>
        </w:tc>
        <w:tc>
          <w:tcPr>
            <w:tcW w:w="896" w:type="dxa"/>
            <w:tcBorders>
              <w:top w:val="nil"/>
              <w:bottom w:val="nil"/>
            </w:tcBorders>
          </w:tcPr>
          <w:p w14:paraId="4D523B56" w14:textId="77777777" w:rsidR="006D485B" w:rsidRPr="000C4658" w:rsidRDefault="006D485B">
            <w:pPr>
              <w:pStyle w:val="TableParagraph"/>
              <w:rPr>
                <w:rFonts w:ascii="Times New Roman"/>
                <w:sz w:val="10"/>
              </w:rPr>
            </w:pPr>
          </w:p>
        </w:tc>
        <w:tc>
          <w:tcPr>
            <w:tcW w:w="896" w:type="dxa"/>
            <w:tcBorders>
              <w:top w:val="nil"/>
              <w:bottom w:val="nil"/>
            </w:tcBorders>
          </w:tcPr>
          <w:p w14:paraId="66BB36B8" w14:textId="77777777" w:rsidR="006D485B" w:rsidRPr="000C4658" w:rsidRDefault="006D485B">
            <w:pPr>
              <w:pStyle w:val="TableParagraph"/>
              <w:rPr>
                <w:rFonts w:ascii="Times New Roman"/>
                <w:sz w:val="10"/>
              </w:rPr>
            </w:pPr>
          </w:p>
        </w:tc>
        <w:tc>
          <w:tcPr>
            <w:tcW w:w="894" w:type="dxa"/>
            <w:tcBorders>
              <w:top w:val="nil"/>
              <w:bottom w:val="nil"/>
            </w:tcBorders>
          </w:tcPr>
          <w:p w14:paraId="372F20F0" w14:textId="77777777" w:rsidR="006D485B" w:rsidRPr="000C4658" w:rsidRDefault="006D485B">
            <w:pPr>
              <w:pStyle w:val="TableParagraph"/>
              <w:rPr>
                <w:rFonts w:ascii="Times New Roman"/>
                <w:sz w:val="10"/>
              </w:rPr>
            </w:pPr>
          </w:p>
        </w:tc>
      </w:tr>
      <w:tr w:rsidR="006D485B" w:rsidRPr="000C4658" w14:paraId="0A2E934A" w14:textId="77777777">
        <w:trPr>
          <w:trHeight w:val="168"/>
        </w:trPr>
        <w:tc>
          <w:tcPr>
            <w:tcW w:w="468" w:type="dxa"/>
            <w:tcBorders>
              <w:top w:val="nil"/>
              <w:bottom w:val="nil"/>
            </w:tcBorders>
          </w:tcPr>
          <w:p w14:paraId="37E8FCCE" w14:textId="77777777" w:rsidR="006D485B" w:rsidRPr="000C4658" w:rsidRDefault="006D485B">
            <w:pPr>
              <w:pStyle w:val="TableParagraph"/>
              <w:rPr>
                <w:rFonts w:ascii="Times New Roman"/>
                <w:sz w:val="10"/>
              </w:rPr>
            </w:pPr>
          </w:p>
        </w:tc>
        <w:tc>
          <w:tcPr>
            <w:tcW w:w="2503" w:type="dxa"/>
            <w:vMerge/>
            <w:tcBorders>
              <w:top w:val="nil"/>
            </w:tcBorders>
          </w:tcPr>
          <w:p w14:paraId="0037353E" w14:textId="77777777" w:rsidR="006D485B" w:rsidRPr="000C4658" w:rsidRDefault="006D485B">
            <w:pPr>
              <w:rPr>
                <w:sz w:val="2"/>
                <w:szCs w:val="2"/>
              </w:rPr>
            </w:pPr>
          </w:p>
        </w:tc>
        <w:tc>
          <w:tcPr>
            <w:tcW w:w="1229" w:type="dxa"/>
            <w:tcBorders>
              <w:top w:val="nil"/>
              <w:bottom w:val="nil"/>
            </w:tcBorders>
          </w:tcPr>
          <w:p w14:paraId="61024D29" w14:textId="77777777" w:rsidR="006D485B" w:rsidRPr="000C4658" w:rsidRDefault="006D485B">
            <w:pPr>
              <w:pStyle w:val="TableParagraph"/>
              <w:rPr>
                <w:rFonts w:ascii="Times New Roman"/>
                <w:sz w:val="10"/>
              </w:rPr>
            </w:pPr>
          </w:p>
        </w:tc>
        <w:tc>
          <w:tcPr>
            <w:tcW w:w="1011" w:type="dxa"/>
            <w:tcBorders>
              <w:top w:val="nil"/>
              <w:bottom w:val="nil"/>
            </w:tcBorders>
          </w:tcPr>
          <w:p w14:paraId="3056FC3B" w14:textId="77777777" w:rsidR="006D485B" w:rsidRPr="000C4658" w:rsidRDefault="006D485B">
            <w:pPr>
              <w:pStyle w:val="TableParagraph"/>
              <w:rPr>
                <w:rFonts w:ascii="Times New Roman"/>
                <w:sz w:val="10"/>
              </w:rPr>
            </w:pPr>
          </w:p>
        </w:tc>
        <w:tc>
          <w:tcPr>
            <w:tcW w:w="819" w:type="dxa"/>
            <w:tcBorders>
              <w:top w:val="nil"/>
              <w:bottom w:val="nil"/>
            </w:tcBorders>
          </w:tcPr>
          <w:p w14:paraId="14173F99" w14:textId="77777777" w:rsidR="006D485B" w:rsidRPr="000C4658" w:rsidRDefault="00C01BB2">
            <w:pPr>
              <w:pStyle w:val="TableParagraph"/>
              <w:spacing w:line="132" w:lineRule="exact"/>
              <w:ind w:left="64" w:right="53"/>
              <w:jc w:val="center"/>
              <w:rPr>
                <w:sz w:val="12"/>
              </w:rPr>
            </w:pPr>
            <w:r w:rsidRPr="000C4658">
              <w:rPr>
                <w:sz w:val="12"/>
              </w:rPr>
              <w:t>Software o</w:t>
            </w:r>
          </w:p>
        </w:tc>
        <w:tc>
          <w:tcPr>
            <w:tcW w:w="896" w:type="dxa"/>
            <w:tcBorders>
              <w:top w:val="nil"/>
              <w:bottom w:val="nil"/>
            </w:tcBorders>
          </w:tcPr>
          <w:p w14:paraId="5AEF9417" w14:textId="77777777" w:rsidR="006D485B" w:rsidRPr="000C4658" w:rsidRDefault="006D485B">
            <w:pPr>
              <w:pStyle w:val="TableParagraph"/>
              <w:rPr>
                <w:rFonts w:ascii="Times New Roman"/>
                <w:sz w:val="10"/>
              </w:rPr>
            </w:pPr>
          </w:p>
        </w:tc>
        <w:tc>
          <w:tcPr>
            <w:tcW w:w="896" w:type="dxa"/>
            <w:tcBorders>
              <w:top w:val="nil"/>
              <w:bottom w:val="nil"/>
            </w:tcBorders>
          </w:tcPr>
          <w:p w14:paraId="34112972" w14:textId="77777777" w:rsidR="006D485B" w:rsidRPr="000C4658" w:rsidRDefault="006D485B">
            <w:pPr>
              <w:pStyle w:val="TableParagraph"/>
              <w:rPr>
                <w:rFonts w:ascii="Times New Roman"/>
                <w:sz w:val="10"/>
              </w:rPr>
            </w:pPr>
          </w:p>
        </w:tc>
        <w:tc>
          <w:tcPr>
            <w:tcW w:w="894" w:type="dxa"/>
            <w:tcBorders>
              <w:top w:val="nil"/>
              <w:bottom w:val="nil"/>
            </w:tcBorders>
          </w:tcPr>
          <w:p w14:paraId="116FD442" w14:textId="77777777" w:rsidR="006D485B" w:rsidRPr="000C4658" w:rsidRDefault="006D485B">
            <w:pPr>
              <w:pStyle w:val="TableParagraph"/>
              <w:rPr>
                <w:rFonts w:ascii="Times New Roman"/>
                <w:sz w:val="10"/>
              </w:rPr>
            </w:pPr>
          </w:p>
        </w:tc>
      </w:tr>
      <w:tr w:rsidR="006D485B" w:rsidRPr="000C4658" w14:paraId="27930C80" w14:textId="77777777">
        <w:trPr>
          <w:trHeight w:val="165"/>
        </w:trPr>
        <w:tc>
          <w:tcPr>
            <w:tcW w:w="468" w:type="dxa"/>
            <w:tcBorders>
              <w:top w:val="nil"/>
              <w:bottom w:val="nil"/>
            </w:tcBorders>
          </w:tcPr>
          <w:p w14:paraId="37D530E9" w14:textId="77777777" w:rsidR="006D485B" w:rsidRPr="000C4658" w:rsidRDefault="006D485B">
            <w:pPr>
              <w:pStyle w:val="TableParagraph"/>
              <w:rPr>
                <w:rFonts w:ascii="Times New Roman"/>
                <w:sz w:val="10"/>
              </w:rPr>
            </w:pPr>
          </w:p>
        </w:tc>
        <w:tc>
          <w:tcPr>
            <w:tcW w:w="2503" w:type="dxa"/>
            <w:vMerge/>
            <w:tcBorders>
              <w:top w:val="nil"/>
            </w:tcBorders>
          </w:tcPr>
          <w:p w14:paraId="08C228E0" w14:textId="77777777" w:rsidR="006D485B" w:rsidRPr="000C4658" w:rsidRDefault="006D485B">
            <w:pPr>
              <w:rPr>
                <w:sz w:val="2"/>
                <w:szCs w:val="2"/>
              </w:rPr>
            </w:pPr>
          </w:p>
        </w:tc>
        <w:tc>
          <w:tcPr>
            <w:tcW w:w="1229" w:type="dxa"/>
            <w:tcBorders>
              <w:top w:val="nil"/>
              <w:bottom w:val="nil"/>
            </w:tcBorders>
          </w:tcPr>
          <w:p w14:paraId="1BA6BEC4" w14:textId="77777777" w:rsidR="006D485B" w:rsidRPr="000C4658" w:rsidRDefault="006D485B">
            <w:pPr>
              <w:pStyle w:val="TableParagraph"/>
              <w:rPr>
                <w:rFonts w:ascii="Times New Roman"/>
                <w:sz w:val="10"/>
              </w:rPr>
            </w:pPr>
          </w:p>
        </w:tc>
        <w:tc>
          <w:tcPr>
            <w:tcW w:w="1011" w:type="dxa"/>
            <w:tcBorders>
              <w:top w:val="nil"/>
              <w:bottom w:val="nil"/>
            </w:tcBorders>
          </w:tcPr>
          <w:p w14:paraId="66F1312E" w14:textId="77777777" w:rsidR="006D485B" w:rsidRPr="000C4658" w:rsidRDefault="006D485B">
            <w:pPr>
              <w:pStyle w:val="TableParagraph"/>
              <w:rPr>
                <w:rFonts w:ascii="Times New Roman"/>
                <w:sz w:val="10"/>
              </w:rPr>
            </w:pPr>
          </w:p>
        </w:tc>
        <w:tc>
          <w:tcPr>
            <w:tcW w:w="819" w:type="dxa"/>
            <w:tcBorders>
              <w:top w:val="nil"/>
              <w:bottom w:val="nil"/>
            </w:tcBorders>
          </w:tcPr>
          <w:p w14:paraId="4DF89298" w14:textId="77777777" w:rsidR="006D485B" w:rsidRPr="000C4658" w:rsidRDefault="00C01BB2">
            <w:pPr>
              <w:pStyle w:val="TableParagraph"/>
              <w:spacing w:before="33" w:line="112" w:lineRule="exact"/>
              <w:ind w:left="189" w:right="180"/>
              <w:jc w:val="center"/>
              <w:rPr>
                <w:sz w:val="12"/>
              </w:rPr>
            </w:pPr>
            <w:r w:rsidRPr="000C4658">
              <w:rPr>
                <w:sz w:val="12"/>
              </w:rPr>
              <w:t>1.2.5.9</w:t>
            </w:r>
          </w:p>
        </w:tc>
        <w:tc>
          <w:tcPr>
            <w:tcW w:w="896" w:type="dxa"/>
            <w:tcBorders>
              <w:top w:val="nil"/>
              <w:bottom w:val="nil"/>
            </w:tcBorders>
          </w:tcPr>
          <w:p w14:paraId="541CA5BD" w14:textId="77777777" w:rsidR="006D485B" w:rsidRPr="000C4658" w:rsidRDefault="006D485B">
            <w:pPr>
              <w:pStyle w:val="TableParagraph"/>
              <w:rPr>
                <w:rFonts w:ascii="Times New Roman"/>
                <w:sz w:val="10"/>
              </w:rPr>
            </w:pPr>
          </w:p>
        </w:tc>
        <w:tc>
          <w:tcPr>
            <w:tcW w:w="896" w:type="dxa"/>
            <w:tcBorders>
              <w:top w:val="nil"/>
              <w:bottom w:val="nil"/>
            </w:tcBorders>
          </w:tcPr>
          <w:p w14:paraId="6A0F194D" w14:textId="77777777" w:rsidR="006D485B" w:rsidRPr="000C4658" w:rsidRDefault="006D485B">
            <w:pPr>
              <w:pStyle w:val="TableParagraph"/>
              <w:rPr>
                <w:rFonts w:ascii="Times New Roman"/>
                <w:sz w:val="10"/>
              </w:rPr>
            </w:pPr>
          </w:p>
        </w:tc>
        <w:tc>
          <w:tcPr>
            <w:tcW w:w="894" w:type="dxa"/>
            <w:tcBorders>
              <w:top w:val="nil"/>
              <w:bottom w:val="nil"/>
            </w:tcBorders>
          </w:tcPr>
          <w:p w14:paraId="604A906A" w14:textId="77777777" w:rsidR="006D485B" w:rsidRPr="000C4658" w:rsidRDefault="006D485B">
            <w:pPr>
              <w:pStyle w:val="TableParagraph"/>
              <w:rPr>
                <w:rFonts w:ascii="Times New Roman"/>
                <w:sz w:val="10"/>
              </w:rPr>
            </w:pPr>
          </w:p>
        </w:tc>
      </w:tr>
      <w:tr w:rsidR="006D485B" w:rsidRPr="000C4658" w14:paraId="338ACD29" w14:textId="77777777">
        <w:trPr>
          <w:trHeight w:val="121"/>
        </w:trPr>
        <w:tc>
          <w:tcPr>
            <w:tcW w:w="468" w:type="dxa"/>
            <w:tcBorders>
              <w:top w:val="nil"/>
              <w:bottom w:val="nil"/>
            </w:tcBorders>
          </w:tcPr>
          <w:p w14:paraId="4F5343BF" w14:textId="77777777" w:rsidR="006D485B" w:rsidRPr="000C4658" w:rsidRDefault="006D485B">
            <w:pPr>
              <w:pStyle w:val="TableParagraph"/>
              <w:rPr>
                <w:rFonts w:ascii="Times New Roman"/>
                <w:sz w:val="6"/>
              </w:rPr>
            </w:pPr>
          </w:p>
        </w:tc>
        <w:tc>
          <w:tcPr>
            <w:tcW w:w="2503" w:type="dxa"/>
            <w:vMerge/>
            <w:tcBorders>
              <w:top w:val="nil"/>
            </w:tcBorders>
          </w:tcPr>
          <w:p w14:paraId="485AC789" w14:textId="77777777" w:rsidR="006D485B" w:rsidRPr="000C4658" w:rsidRDefault="006D485B">
            <w:pPr>
              <w:rPr>
                <w:sz w:val="2"/>
                <w:szCs w:val="2"/>
              </w:rPr>
            </w:pPr>
          </w:p>
        </w:tc>
        <w:tc>
          <w:tcPr>
            <w:tcW w:w="1229" w:type="dxa"/>
            <w:tcBorders>
              <w:top w:val="nil"/>
              <w:bottom w:val="nil"/>
            </w:tcBorders>
          </w:tcPr>
          <w:p w14:paraId="5DA5A1BE" w14:textId="77777777" w:rsidR="006D485B" w:rsidRPr="000C4658" w:rsidRDefault="006D485B">
            <w:pPr>
              <w:pStyle w:val="TableParagraph"/>
              <w:rPr>
                <w:rFonts w:ascii="Times New Roman"/>
                <w:sz w:val="6"/>
              </w:rPr>
            </w:pPr>
          </w:p>
        </w:tc>
        <w:tc>
          <w:tcPr>
            <w:tcW w:w="1011" w:type="dxa"/>
            <w:tcBorders>
              <w:top w:val="nil"/>
              <w:bottom w:val="nil"/>
            </w:tcBorders>
          </w:tcPr>
          <w:p w14:paraId="363AE119" w14:textId="77777777" w:rsidR="006D485B" w:rsidRPr="000C4658" w:rsidRDefault="006D485B">
            <w:pPr>
              <w:pStyle w:val="TableParagraph"/>
              <w:rPr>
                <w:rFonts w:ascii="Times New Roman"/>
                <w:sz w:val="6"/>
              </w:rPr>
            </w:pPr>
          </w:p>
        </w:tc>
        <w:tc>
          <w:tcPr>
            <w:tcW w:w="819" w:type="dxa"/>
            <w:tcBorders>
              <w:top w:val="nil"/>
              <w:bottom w:val="nil"/>
            </w:tcBorders>
          </w:tcPr>
          <w:p w14:paraId="0BDA4537" w14:textId="77777777" w:rsidR="006D485B" w:rsidRPr="000C4658" w:rsidRDefault="00C01BB2">
            <w:pPr>
              <w:pStyle w:val="TableParagraph"/>
              <w:spacing w:line="102" w:lineRule="exact"/>
              <w:ind w:left="191" w:right="180"/>
              <w:jc w:val="center"/>
              <w:rPr>
                <w:sz w:val="12"/>
              </w:rPr>
            </w:pPr>
            <w:r w:rsidRPr="000C4658">
              <w:rPr>
                <w:sz w:val="12"/>
              </w:rPr>
              <w:t>Otros</w:t>
            </w:r>
          </w:p>
        </w:tc>
        <w:tc>
          <w:tcPr>
            <w:tcW w:w="896" w:type="dxa"/>
            <w:tcBorders>
              <w:top w:val="nil"/>
              <w:bottom w:val="nil"/>
            </w:tcBorders>
          </w:tcPr>
          <w:p w14:paraId="4F9E0D3F" w14:textId="77777777" w:rsidR="006D485B" w:rsidRPr="000C4658" w:rsidRDefault="006D485B">
            <w:pPr>
              <w:pStyle w:val="TableParagraph"/>
              <w:rPr>
                <w:rFonts w:ascii="Times New Roman"/>
                <w:sz w:val="6"/>
              </w:rPr>
            </w:pPr>
          </w:p>
        </w:tc>
        <w:tc>
          <w:tcPr>
            <w:tcW w:w="896" w:type="dxa"/>
            <w:tcBorders>
              <w:top w:val="nil"/>
              <w:bottom w:val="nil"/>
            </w:tcBorders>
          </w:tcPr>
          <w:p w14:paraId="7D6F018D" w14:textId="77777777" w:rsidR="006D485B" w:rsidRPr="000C4658" w:rsidRDefault="006D485B">
            <w:pPr>
              <w:pStyle w:val="TableParagraph"/>
              <w:rPr>
                <w:rFonts w:ascii="Times New Roman"/>
                <w:sz w:val="6"/>
              </w:rPr>
            </w:pPr>
          </w:p>
        </w:tc>
        <w:tc>
          <w:tcPr>
            <w:tcW w:w="894" w:type="dxa"/>
            <w:tcBorders>
              <w:top w:val="nil"/>
              <w:bottom w:val="nil"/>
            </w:tcBorders>
          </w:tcPr>
          <w:p w14:paraId="269B6BFF" w14:textId="77777777" w:rsidR="006D485B" w:rsidRPr="000C4658" w:rsidRDefault="006D485B">
            <w:pPr>
              <w:pStyle w:val="TableParagraph"/>
              <w:rPr>
                <w:rFonts w:ascii="Times New Roman"/>
                <w:sz w:val="6"/>
              </w:rPr>
            </w:pPr>
          </w:p>
        </w:tc>
      </w:tr>
      <w:tr w:rsidR="006D485B" w:rsidRPr="000C4658" w14:paraId="3ABCA1D0" w14:textId="77777777">
        <w:trPr>
          <w:trHeight w:val="123"/>
        </w:trPr>
        <w:tc>
          <w:tcPr>
            <w:tcW w:w="468" w:type="dxa"/>
            <w:tcBorders>
              <w:top w:val="nil"/>
              <w:bottom w:val="nil"/>
            </w:tcBorders>
          </w:tcPr>
          <w:p w14:paraId="6EED6839" w14:textId="77777777" w:rsidR="006D485B" w:rsidRPr="000C4658" w:rsidRDefault="006D485B">
            <w:pPr>
              <w:pStyle w:val="TableParagraph"/>
              <w:rPr>
                <w:rFonts w:ascii="Times New Roman"/>
                <w:sz w:val="6"/>
              </w:rPr>
            </w:pPr>
          </w:p>
        </w:tc>
        <w:tc>
          <w:tcPr>
            <w:tcW w:w="2503" w:type="dxa"/>
            <w:vMerge/>
            <w:tcBorders>
              <w:top w:val="nil"/>
            </w:tcBorders>
          </w:tcPr>
          <w:p w14:paraId="24C433BE" w14:textId="77777777" w:rsidR="006D485B" w:rsidRPr="000C4658" w:rsidRDefault="006D485B">
            <w:pPr>
              <w:rPr>
                <w:sz w:val="2"/>
                <w:szCs w:val="2"/>
              </w:rPr>
            </w:pPr>
          </w:p>
        </w:tc>
        <w:tc>
          <w:tcPr>
            <w:tcW w:w="1229" w:type="dxa"/>
            <w:tcBorders>
              <w:top w:val="nil"/>
              <w:bottom w:val="nil"/>
            </w:tcBorders>
          </w:tcPr>
          <w:p w14:paraId="1601BC32" w14:textId="77777777" w:rsidR="006D485B" w:rsidRPr="000C4658" w:rsidRDefault="006D485B">
            <w:pPr>
              <w:pStyle w:val="TableParagraph"/>
              <w:rPr>
                <w:rFonts w:ascii="Times New Roman"/>
                <w:sz w:val="6"/>
              </w:rPr>
            </w:pPr>
          </w:p>
        </w:tc>
        <w:tc>
          <w:tcPr>
            <w:tcW w:w="1011" w:type="dxa"/>
            <w:tcBorders>
              <w:top w:val="nil"/>
              <w:bottom w:val="nil"/>
            </w:tcBorders>
          </w:tcPr>
          <w:p w14:paraId="5B9D782B" w14:textId="77777777" w:rsidR="006D485B" w:rsidRPr="000C4658" w:rsidRDefault="006D485B">
            <w:pPr>
              <w:pStyle w:val="TableParagraph"/>
              <w:rPr>
                <w:rFonts w:ascii="Times New Roman"/>
                <w:sz w:val="6"/>
              </w:rPr>
            </w:pPr>
          </w:p>
        </w:tc>
        <w:tc>
          <w:tcPr>
            <w:tcW w:w="819" w:type="dxa"/>
            <w:tcBorders>
              <w:top w:val="nil"/>
              <w:bottom w:val="nil"/>
            </w:tcBorders>
          </w:tcPr>
          <w:p w14:paraId="4317F7B1" w14:textId="77777777" w:rsidR="006D485B" w:rsidRPr="000C4658" w:rsidRDefault="00C01BB2">
            <w:pPr>
              <w:pStyle w:val="TableParagraph"/>
              <w:spacing w:line="103" w:lineRule="exact"/>
              <w:ind w:left="189" w:right="180"/>
              <w:jc w:val="center"/>
              <w:rPr>
                <w:sz w:val="12"/>
              </w:rPr>
            </w:pPr>
            <w:r w:rsidRPr="000C4658">
              <w:rPr>
                <w:sz w:val="12"/>
              </w:rPr>
              <w:t>Activos</w:t>
            </w:r>
          </w:p>
        </w:tc>
        <w:tc>
          <w:tcPr>
            <w:tcW w:w="896" w:type="dxa"/>
            <w:tcBorders>
              <w:top w:val="nil"/>
              <w:bottom w:val="nil"/>
            </w:tcBorders>
          </w:tcPr>
          <w:p w14:paraId="098614A0" w14:textId="77777777" w:rsidR="006D485B" w:rsidRPr="000C4658" w:rsidRDefault="006D485B">
            <w:pPr>
              <w:pStyle w:val="TableParagraph"/>
              <w:rPr>
                <w:rFonts w:ascii="Times New Roman"/>
                <w:sz w:val="6"/>
              </w:rPr>
            </w:pPr>
          </w:p>
        </w:tc>
        <w:tc>
          <w:tcPr>
            <w:tcW w:w="896" w:type="dxa"/>
            <w:tcBorders>
              <w:top w:val="nil"/>
              <w:bottom w:val="nil"/>
            </w:tcBorders>
          </w:tcPr>
          <w:p w14:paraId="77D1F100" w14:textId="77777777" w:rsidR="006D485B" w:rsidRPr="000C4658" w:rsidRDefault="006D485B">
            <w:pPr>
              <w:pStyle w:val="TableParagraph"/>
              <w:rPr>
                <w:rFonts w:ascii="Times New Roman"/>
                <w:sz w:val="6"/>
              </w:rPr>
            </w:pPr>
          </w:p>
        </w:tc>
        <w:tc>
          <w:tcPr>
            <w:tcW w:w="894" w:type="dxa"/>
            <w:tcBorders>
              <w:top w:val="nil"/>
              <w:bottom w:val="nil"/>
            </w:tcBorders>
          </w:tcPr>
          <w:p w14:paraId="4C1773A7" w14:textId="77777777" w:rsidR="006D485B" w:rsidRPr="000C4658" w:rsidRDefault="006D485B">
            <w:pPr>
              <w:pStyle w:val="TableParagraph"/>
              <w:rPr>
                <w:rFonts w:ascii="Times New Roman"/>
                <w:sz w:val="6"/>
              </w:rPr>
            </w:pPr>
          </w:p>
        </w:tc>
      </w:tr>
      <w:tr w:rsidR="006D485B" w:rsidRPr="000C4658" w14:paraId="1C6CE876" w14:textId="77777777">
        <w:trPr>
          <w:trHeight w:val="397"/>
        </w:trPr>
        <w:tc>
          <w:tcPr>
            <w:tcW w:w="468" w:type="dxa"/>
            <w:tcBorders>
              <w:top w:val="nil"/>
              <w:bottom w:val="nil"/>
            </w:tcBorders>
          </w:tcPr>
          <w:p w14:paraId="719881B9" w14:textId="77777777" w:rsidR="006D485B" w:rsidRPr="000C4658" w:rsidRDefault="006D485B">
            <w:pPr>
              <w:pStyle w:val="TableParagraph"/>
              <w:rPr>
                <w:rFonts w:ascii="Times New Roman"/>
                <w:sz w:val="12"/>
              </w:rPr>
            </w:pPr>
          </w:p>
        </w:tc>
        <w:tc>
          <w:tcPr>
            <w:tcW w:w="2503" w:type="dxa"/>
            <w:vMerge/>
            <w:tcBorders>
              <w:top w:val="nil"/>
            </w:tcBorders>
          </w:tcPr>
          <w:p w14:paraId="02B59C42" w14:textId="77777777" w:rsidR="006D485B" w:rsidRPr="000C4658" w:rsidRDefault="006D485B">
            <w:pPr>
              <w:rPr>
                <w:sz w:val="2"/>
                <w:szCs w:val="2"/>
              </w:rPr>
            </w:pPr>
          </w:p>
        </w:tc>
        <w:tc>
          <w:tcPr>
            <w:tcW w:w="1229" w:type="dxa"/>
            <w:tcBorders>
              <w:top w:val="nil"/>
              <w:bottom w:val="nil"/>
            </w:tcBorders>
          </w:tcPr>
          <w:p w14:paraId="0C3841CF" w14:textId="77777777" w:rsidR="006D485B" w:rsidRPr="000C4658" w:rsidRDefault="006D485B">
            <w:pPr>
              <w:pStyle w:val="TableParagraph"/>
              <w:rPr>
                <w:rFonts w:ascii="Times New Roman"/>
                <w:sz w:val="12"/>
              </w:rPr>
            </w:pPr>
          </w:p>
        </w:tc>
        <w:tc>
          <w:tcPr>
            <w:tcW w:w="1011" w:type="dxa"/>
            <w:tcBorders>
              <w:top w:val="nil"/>
              <w:bottom w:val="nil"/>
            </w:tcBorders>
          </w:tcPr>
          <w:p w14:paraId="65414DA8" w14:textId="77777777" w:rsidR="006D485B" w:rsidRPr="000C4658" w:rsidRDefault="006D485B">
            <w:pPr>
              <w:pStyle w:val="TableParagraph"/>
              <w:rPr>
                <w:rFonts w:ascii="Times New Roman"/>
                <w:sz w:val="12"/>
              </w:rPr>
            </w:pPr>
          </w:p>
        </w:tc>
        <w:tc>
          <w:tcPr>
            <w:tcW w:w="819" w:type="dxa"/>
            <w:tcBorders>
              <w:top w:val="nil"/>
              <w:bottom w:val="nil"/>
            </w:tcBorders>
          </w:tcPr>
          <w:p w14:paraId="154D245B" w14:textId="77777777" w:rsidR="006D485B" w:rsidRPr="000C4658" w:rsidRDefault="00C01BB2">
            <w:pPr>
              <w:pStyle w:val="TableParagraph"/>
              <w:spacing w:line="129" w:lineRule="exact"/>
              <w:ind w:left="66" w:right="53"/>
              <w:jc w:val="center"/>
              <w:rPr>
                <w:sz w:val="12"/>
              </w:rPr>
            </w:pPr>
            <w:r w:rsidRPr="000C4658">
              <w:rPr>
                <w:sz w:val="12"/>
              </w:rPr>
              <w:t>Intangible</w:t>
            </w:r>
          </w:p>
        </w:tc>
        <w:tc>
          <w:tcPr>
            <w:tcW w:w="896" w:type="dxa"/>
            <w:tcBorders>
              <w:top w:val="nil"/>
              <w:bottom w:val="nil"/>
            </w:tcBorders>
          </w:tcPr>
          <w:p w14:paraId="4B7864B1" w14:textId="77777777" w:rsidR="006D485B" w:rsidRPr="000C4658" w:rsidRDefault="006D485B">
            <w:pPr>
              <w:pStyle w:val="TableParagraph"/>
              <w:rPr>
                <w:rFonts w:ascii="Times New Roman"/>
                <w:sz w:val="12"/>
              </w:rPr>
            </w:pPr>
          </w:p>
        </w:tc>
        <w:tc>
          <w:tcPr>
            <w:tcW w:w="896" w:type="dxa"/>
            <w:tcBorders>
              <w:top w:val="nil"/>
              <w:bottom w:val="nil"/>
            </w:tcBorders>
          </w:tcPr>
          <w:p w14:paraId="64BBA587" w14:textId="77777777" w:rsidR="006D485B" w:rsidRPr="000C4658" w:rsidRDefault="006D485B">
            <w:pPr>
              <w:pStyle w:val="TableParagraph"/>
              <w:rPr>
                <w:rFonts w:ascii="Times New Roman"/>
                <w:sz w:val="12"/>
              </w:rPr>
            </w:pPr>
          </w:p>
        </w:tc>
        <w:tc>
          <w:tcPr>
            <w:tcW w:w="894" w:type="dxa"/>
            <w:tcBorders>
              <w:top w:val="nil"/>
              <w:bottom w:val="nil"/>
            </w:tcBorders>
          </w:tcPr>
          <w:p w14:paraId="0DCA13F9" w14:textId="77777777" w:rsidR="006D485B" w:rsidRPr="000C4658" w:rsidRDefault="006D485B">
            <w:pPr>
              <w:pStyle w:val="TableParagraph"/>
              <w:rPr>
                <w:rFonts w:ascii="Times New Roman"/>
                <w:sz w:val="12"/>
              </w:rPr>
            </w:pPr>
          </w:p>
        </w:tc>
      </w:tr>
      <w:tr w:rsidR="006D485B" w:rsidRPr="000C4658" w14:paraId="57FE31B0" w14:textId="77777777">
        <w:trPr>
          <w:trHeight w:val="399"/>
        </w:trPr>
        <w:tc>
          <w:tcPr>
            <w:tcW w:w="468" w:type="dxa"/>
            <w:tcBorders>
              <w:top w:val="nil"/>
              <w:bottom w:val="nil"/>
            </w:tcBorders>
          </w:tcPr>
          <w:p w14:paraId="191EC8C4" w14:textId="77777777" w:rsidR="006D485B" w:rsidRPr="000C4658" w:rsidRDefault="006D485B">
            <w:pPr>
              <w:pStyle w:val="TableParagraph"/>
              <w:rPr>
                <w:rFonts w:ascii="Times New Roman"/>
                <w:sz w:val="12"/>
              </w:rPr>
            </w:pPr>
          </w:p>
          <w:p w14:paraId="4D08CF22" w14:textId="77777777" w:rsidR="006D485B" w:rsidRPr="000C4658" w:rsidRDefault="006D485B">
            <w:pPr>
              <w:pStyle w:val="TableParagraph"/>
              <w:rPr>
                <w:rFonts w:ascii="Times New Roman"/>
                <w:sz w:val="11"/>
              </w:rPr>
            </w:pPr>
          </w:p>
          <w:p w14:paraId="65FF3393" w14:textId="77777777" w:rsidR="006D485B" w:rsidRPr="000C4658" w:rsidRDefault="00C01BB2">
            <w:pPr>
              <w:pStyle w:val="TableParagraph"/>
              <w:spacing w:line="114" w:lineRule="exact"/>
              <w:ind w:left="11"/>
              <w:jc w:val="center"/>
              <w:rPr>
                <w:sz w:val="12"/>
              </w:rPr>
            </w:pPr>
            <w:r w:rsidRPr="000C4658">
              <w:rPr>
                <w:w w:val="99"/>
                <w:sz w:val="12"/>
              </w:rPr>
              <w:t>1</w:t>
            </w:r>
          </w:p>
        </w:tc>
        <w:tc>
          <w:tcPr>
            <w:tcW w:w="2503" w:type="dxa"/>
            <w:vMerge/>
            <w:tcBorders>
              <w:top w:val="nil"/>
            </w:tcBorders>
          </w:tcPr>
          <w:p w14:paraId="0A6A81A5" w14:textId="77777777" w:rsidR="006D485B" w:rsidRPr="000C4658" w:rsidRDefault="006D485B">
            <w:pPr>
              <w:rPr>
                <w:sz w:val="2"/>
                <w:szCs w:val="2"/>
              </w:rPr>
            </w:pPr>
          </w:p>
        </w:tc>
        <w:tc>
          <w:tcPr>
            <w:tcW w:w="1229" w:type="dxa"/>
            <w:tcBorders>
              <w:top w:val="nil"/>
              <w:bottom w:val="nil"/>
            </w:tcBorders>
          </w:tcPr>
          <w:p w14:paraId="32FC585B" w14:textId="77777777" w:rsidR="006D485B" w:rsidRPr="000C4658" w:rsidRDefault="006D485B">
            <w:pPr>
              <w:pStyle w:val="TableParagraph"/>
              <w:rPr>
                <w:rFonts w:ascii="Times New Roman"/>
                <w:sz w:val="12"/>
              </w:rPr>
            </w:pPr>
          </w:p>
          <w:p w14:paraId="15D6647E" w14:textId="77777777" w:rsidR="006D485B" w:rsidRPr="000C4658" w:rsidRDefault="006D485B">
            <w:pPr>
              <w:pStyle w:val="TableParagraph"/>
              <w:spacing w:before="2"/>
              <w:rPr>
                <w:rFonts w:ascii="Times New Roman"/>
                <w:sz w:val="11"/>
              </w:rPr>
            </w:pPr>
          </w:p>
          <w:p w14:paraId="5CD9E98C" w14:textId="77777777" w:rsidR="006D485B" w:rsidRPr="000C4658" w:rsidRDefault="00C01BB2">
            <w:pPr>
              <w:pStyle w:val="TableParagraph"/>
              <w:tabs>
                <w:tab w:val="left" w:pos="757"/>
              </w:tabs>
              <w:spacing w:line="112" w:lineRule="exact"/>
              <w:ind w:left="71"/>
              <w:rPr>
                <w:sz w:val="12"/>
              </w:rPr>
            </w:pPr>
            <w:r w:rsidRPr="000C4658">
              <w:rPr>
                <w:sz w:val="12"/>
              </w:rPr>
              <w:t>Recibo,</w:t>
            </w:r>
            <w:r w:rsidRPr="000C4658">
              <w:rPr>
                <w:sz w:val="12"/>
              </w:rPr>
              <w:tab/>
              <w:t>factura,</w:t>
            </w:r>
          </w:p>
        </w:tc>
        <w:tc>
          <w:tcPr>
            <w:tcW w:w="1011" w:type="dxa"/>
            <w:tcBorders>
              <w:top w:val="nil"/>
              <w:bottom w:val="nil"/>
            </w:tcBorders>
          </w:tcPr>
          <w:p w14:paraId="2EE18D68" w14:textId="77777777" w:rsidR="006D485B" w:rsidRPr="000C4658" w:rsidRDefault="006D485B">
            <w:pPr>
              <w:pStyle w:val="TableParagraph"/>
              <w:rPr>
                <w:rFonts w:ascii="Times New Roman"/>
                <w:sz w:val="12"/>
              </w:rPr>
            </w:pPr>
          </w:p>
          <w:p w14:paraId="1DFA97B0" w14:textId="77777777" w:rsidR="006D485B" w:rsidRPr="000C4658" w:rsidRDefault="006D485B">
            <w:pPr>
              <w:pStyle w:val="TableParagraph"/>
              <w:rPr>
                <w:rFonts w:ascii="Times New Roman"/>
                <w:sz w:val="11"/>
              </w:rPr>
            </w:pPr>
          </w:p>
          <w:p w14:paraId="319A0AAA" w14:textId="77777777" w:rsidR="006D485B" w:rsidRPr="000C4658" w:rsidRDefault="00C01BB2">
            <w:pPr>
              <w:pStyle w:val="TableParagraph"/>
              <w:spacing w:line="114" w:lineRule="exact"/>
              <w:ind w:left="214" w:right="200"/>
              <w:jc w:val="center"/>
              <w:rPr>
                <w:sz w:val="12"/>
              </w:rPr>
            </w:pPr>
            <w:r w:rsidRPr="000C4658">
              <w:rPr>
                <w:sz w:val="12"/>
              </w:rPr>
              <w:t>Frecuente</w:t>
            </w:r>
          </w:p>
        </w:tc>
        <w:tc>
          <w:tcPr>
            <w:tcW w:w="819" w:type="dxa"/>
            <w:tcBorders>
              <w:top w:val="nil"/>
              <w:bottom w:val="nil"/>
            </w:tcBorders>
          </w:tcPr>
          <w:p w14:paraId="7D97D96C" w14:textId="77777777" w:rsidR="006D485B" w:rsidRPr="000C4658" w:rsidRDefault="006D485B">
            <w:pPr>
              <w:pStyle w:val="TableParagraph"/>
              <w:rPr>
                <w:rFonts w:ascii="Times New Roman"/>
                <w:sz w:val="12"/>
              </w:rPr>
            </w:pPr>
          </w:p>
          <w:p w14:paraId="457CF0E1" w14:textId="77777777" w:rsidR="006D485B" w:rsidRPr="000C4658" w:rsidRDefault="006D485B">
            <w:pPr>
              <w:pStyle w:val="TableParagraph"/>
              <w:spacing w:before="2"/>
              <w:rPr>
                <w:rFonts w:ascii="Times New Roman"/>
                <w:sz w:val="11"/>
              </w:rPr>
            </w:pPr>
          </w:p>
          <w:p w14:paraId="6531D043" w14:textId="77777777" w:rsidR="006D485B" w:rsidRPr="000C4658" w:rsidRDefault="00C01BB2">
            <w:pPr>
              <w:pStyle w:val="TableParagraph"/>
              <w:spacing w:line="112" w:lineRule="exact"/>
              <w:ind w:left="188" w:right="180"/>
              <w:jc w:val="center"/>
              <w:rPr>
                <w:sz w:val="12"/>
              </w:rPr>
            </w:pPr>
            <w:r w:rsidRPr="000C4658">
              <w:rPr>
                <w:sz w:val="12"/>
              </w:rPr>
              <w:t>1.2.3.1</w:t>
            </w:r>
          </w:p>
        </w:tc>
        <w:tc>
          <w:tcPr>
            <w:tcW w:w="896" w:type="dxa"/>
            <w:tcBorders>
              <w:top w:val="nil"/>
              <w:bottom w:val="nil"/>
            </w:tcBorders>
          </w:tcPr>
          <w:p w14:paraId="430F8317" w14:textId="77777777" w:rsidR="006D485B" w:rsidRPr="000C4658" w:rsidRDefault="006D485B">
            <w:pPr>
              <w:pStyle w:val="TableParagraph"/>
              <w:rPr>
                <w:rFonts w:ascii="Times New Roman"/>
                <w:sz w:val="12"/>
              </w:rPr>
            </w:pPr>
          </w:p>
          <w:p w14:paraId="4524E0A6" w14:textId="77777777" w:rsidR="006D485B" w:rsidRPr="000C4658" w:rsidRDefault="006D485B">
            <w:pPr>
              <w:pStyle w:val="TableParagraph"/>
              <w:spacing w:before="2"/>
              <w:rPr>
                <w:rFonts w:ascii="Times New Roman"/>
                <w:sz w:val="11"/>
              </w:rPr>
            </w:pPr>
          </w:p>
          <w:p w14:paraId="32CB0B3C" w14:textId="77777777" w:rsidR="006D485B" w:rsidRPr="000C4658" w:rsidRDefault="00C01BB2">
            <w:pPr>
              <w:pStyle w:val="TableParagraph"/>
              <w:spacing w:line="112" w:lineRule="exact"/>
              <w:ind w:left="86" w:right="79"/>
              <w:jc w:val="center"/>
              <w:rPr>
                <w:sz w:val="12"/>
              </w:rPr>
            </w:pPr>
            <w:r w:rsidRPr="000C4658">
              <w:rPr>
                <w:sz w:val="12"/>
              </w:rPr>
              <w:t>2.1.1.2</w:t>
            </w:r>
          </w:p>
        </w:tc>
        <w:tc>
          <w:tcPr>
            <w:tcW w:w="896" w:type="dxa"/>
            <w:tcBorders>
              <w:top w:val="nil"/>
              <w:bottom w:val="nil"/>
            </w:tcBorders>
          </w:tcPr>
          <w:p w14:paraId="327AC8DA" w14:textId="77777777" w:rsidR="006D485B" w:rsidRPr="000C4658" w:rsidRDefault="006D485B">
            <w:pPr>
              <w:pStyle w:val="TableParagraph"/>
              <w:rPr>
                <w:rFonts w:ascii="Times New Roman"/>
                <w:sz w:val="12"/>
              </w:rPr>
            </w:pPr>
          </w:p>
          <w:p w14:paraId="2B7814AF" w14:textId="77777777" w:rsidR="006D485B" w:rsidRPr="000C4658" w:rsidRDefault="006D485B">
            <w:pPr>
              <w:pStyle w:val="TableParagraph"/>
              <w:spacing w:before="2"/>
              <w:rPr>
                <w:rFonts w:ascii="Times New Roman"/>
                <w:sz w:val="11"/>
              </w:rPr>
            </w:pPr>
          </w:p>
          <w:p w14:paraId="38BE4DF9" w14:textId="77777777" w:rsidR="006D485B" w:rsidRPr="000C4658" w:rsidRDefault="00C01BB2">
            <w:pPr>
              <w:pStyle w:val="TableParagraph"/>
              <w:spacing w:line="112" w:lineRule="exact"/>
              <w:ind w:left="86" w:right="81"/>
              <w:jc w:val="center"/>
              <w:rPr>
                <w:sz w:val="12"/>
              </w:rPr>
            </w:pPr>
            <w:r w:rsidRPr="000C4658">
              <w:rPr>
                <w:sz w:val="12"/>
              </w:rPr>
              <w:t>8.2.5</w:t>
            </w:r>
          </w:p>
        </w:tc>
        <w:tc>
          <w:tcPr>
            <w:tcW w:w="894" w:type="dxa"/>
            <w:tcBorders>
              <w:top w:val="nil"/>
              <w:bottom w:val="nil"/>
            </w:tcBorders>
          </w:tcPr>
          <w:p w14:paraId="77C21F79" w14:textId="77777777" w:rsidR="006D485B" w:rsidRPr="000C4658" w:rsidRDefault="006D485B">
            <w:pPr>
              <w:pStyle w:val="TableParagraph"/>
              <w:rPr>
                <w:rFonts w:ascii="Times New Roman"/>
                <w:sz w:val="12"/>
              </w:rPr>
            </w:pPr>
          </w:p>
          <w:p w14:paraId="6D3E52E0" w14:textId="77777777" w:rsidR="006D485B" w:rsidRPr="000C4658" w:rsidRDefault="006D485B">
            <w:pPr>
              <w:pStyle w:val="TableParagraph"/>
              <w:spacing w:before="2"/>
              <w:rPr>
                <w:rFonts w:ascii="Times New Roman"/>
                <w:sz w:val="11"/>
              </w:rPr>
            </w:pPr>
          </w:p>
          <w:p w14:paraId="0AFE4733" w14:textId="77777777" w:rsidR="006D485B" w:rsidRPr="000C4658" w:rsidRDefault="00C01BB2">
            <w:pPr>
              <w:pStyle w:val="TableParagraph"/>
              <w:spacing w:line="112" w:lineRule="exact"/>
              <w:ind w:left="83" w:right="82"/>
              <w:jc w:val="center"/>
              <w:rPr>
                <w:sz w:val="12"/>
              </w:rPr>
            </w:pPr>
            <w:r w:rsidRPr="000C4658">
              <w:rPr>
                <w:sz w:val="12"/>
              </w:rPr>
              <w:t>8.2.4</w:t>
            </w:r>
          </w:p>
        </w:tc>
      </w:tr>
      <w:tr w:rsidR="006D485B" w:rsidRPr="000C4658" w14:paraId="675ADB1B" w14:textId="77777777">
        <w:trPr>
          <w:trHeight w:val="122"/>
        </w:trPr>
        <w:tc>
          <w:tcPr>
            <w:tcW w:w="468" w:type="dxa"/>
            <w:tcBorders>
              <w:top w:val="nil"/>
              <w:bottom w:val="nil"/>
            </w:tcBorders>
          </w:tcPr>
          <w:p w14:paraId="4DC515B0" w14:textId="77777777" w:rsidR="006D485B" w:rsidRPr="000C4658" w:rsidRDefault="006D485B">
            <w:pPr>
              <w:pStyle w:val="TableParagraph"/>
              <w:rPr>
                <w:rFonts w:ascii="Times New Roman"/>
                <w:sz w:val="6"/>
              </w:rPr>
            </w:pPr>
          </w:p>
        </w:tc>
        <w:tc>
          <w:tcPr>
            <w:tcW w:w="2503" w:type="dxa"/>
            <w:vMerge/>
            <w:tcBorders>
              <w:top w:val="nil"/>
            </w:tcBorders>
          </w:tcPr>
          <w:p w14:paraId="1CDDD83B" w14:textId="77777777" w:rsidR="006D485B" w:rsidRPr="000C4658" w:rsidRDefault="006D485B">
            <w:pPr>
              <w:rPr>
                <w:sz w:val="2"/>
                <w:szCs w:val="2"/>
              </w:rPr>
            </w:pPr>
          </w:p>
        </w:tc>
        <w:tc>
          <w:tcPr>
            <w:tcW w:w="1229" w:type="dxa"/>
            <w:tcBorders>
              <w:top w:val="nil"/>
              <w:bottom w:val="nil"/>
            </w:tcBorders>
          </w:tcPr>
          <w:p w14:paraId="05BD1A5E" w14:textId="77777777" w:rsidR="006D485B" w:rsidRPr="000C4658" w:rsidRDefault="00C01BB2">
            <w:pPr>
              <w:pStyle w:val="TableParagraph"/>
              <w:tabs>
                <w:tab w:val="left" w:pos="1090"/>
              </w:tabs>
              <w:spacing w:line="103" w:lineRule="exact"/>
              <w:ind w:left="71"/>
              <w:rPr>
                <w:sz w:val="12"/>
              </w:rPr>
            </w:pPr>
            <w:r w:rsidRPr="000C4658">
              <w:rPr>
                <w:sz w:val="12"/>
              </w:rPr>
              <w:t>contrato</w:t>
            </w:r>
            <w:r w:rsidRPr="000C4658">
              <w:rPr>
                <w:sz w:val="12"/>
              </w:rPr>
              <w:tab/>
              <w:t>o</w:t>
            </w:r>
          </w:p>
        </w:tc>
        <w:tc>
          <w:tcPr>
            <w:tcW w:w="1011" w:type="dxa"/>
            <w:tcBorders>
              <w:top w:val="nil"/>
              <w:bottom w:val="nil"/>
            </w:tcBorders>
          </w:tcPr>
          <w:p w14:paraId="42A92DD6" w14:textId="77777777" w:rsidR="006D485B" w:rsidRPr="000C4658" w:rsidRDefault="006D485B">
            <w:pPr>
              <w:pStyle w:val="TableParagraph"/>
              <w:rPr>
                <w:rFonts w:ascii="Times New Roman"/>
                <w:sz w:val="6"/>
              </w:rPr>
            </w:pPr>
          </w:p>
        </w:tc>
        <w:tc>
          <w:tcPr>
            <w:tcW w:w="819" w:type="dxa"/>
            <w:tcBorders>
              <w:top w:val="nil"/>
              <w:bottom w:val="nil"/>
            </w:tcBorders>
          </w:tcPr>
          <w:p w14:paraId="6F505297" w14:textId="77777777" w:rsidR="006D485B" w:rsidRPr="000C4658" w:rsidRDefault="00C01BB2">
            <w:pPr>
              <w:pStyle w:val="TableParagraph"/>
              <w:spacing w:line="103" w:lineRule="exact"/>
              <w:ind w:left="64" w:right="53"/>
              <w:jc w:val="center"/>
              <w:rPr>
                <w:sz w:val="12"/>
              </w:rPr>
            </w:pPr>
            <w:r w:rsidRPr="000C4658">
              <w:rPr>
                <w:sz w:val="12"/>
              </w:rPr>
              <w:t>Terrenos</w:t>
            </w:r>
          </w:p>
        </w:tc>
        <w:tc>
          <w:tcPr>
            <w:tcW w:w="896" w:type="dxa"/>
            <w:tcBorders>
              <w:top w:val="nil"/>
              <w:bottom w:val="nil"/>
            </w:tcBorders>
          </w:tcPr>
          <w:p w14:paraId="777D619D" w14:textId="77777777" w:rsidR="006D485B" w:rsidRPr="000C4658" w:rsidRDefault="00C01BB2">
            <w:pPr>
              <w:pStyle w:val="TableParagraph"/>
              <w:spacing w:line="103" w:lineRule="exact"/>
              <w:ind w:left="31" w:right="21"/>
              <w:jc w:val="center"/>
              <w:rPr>
                <w:sz w:val="12"/>
              </w:rPr>
            </w:pPr>
            <w:r w:rsidRPr="000C4658">
              <w:rPr>
                <w:sz w:val="12"/>
              </w:rPr>
              <w:t>Proveedores</w:t>
            </w:r>
          </w:p>
        </w:tc>
        <w:tc>
          <w:tcPr>
            <w:tcW w:w="896" w:type="dxa"/>
            <w:tcBorders>
              <w:top w:val="nil"/>
              <w:bottom w:val="nil"/>
            </w:tcBorders>
          </w:tcPr>
          <w:p w14:paraId="2016C07E" w14:textId="77777777" w:rsidR="006D485B" w:rsidRPr="000C4658" w:rsidRDefault="00C01BB2">
            <w:pPr>
              <w:pStyle w:val="TableParagraph"/>
              <w:spacing w:line="103" w:lineRule="exact"/>
              <w:ind w:left="26" w:right="21"/>
              <w:jc w:val="center"/>
              <w:rPr>
                <w:sz w:val="12"/>
              </w:rPr>
            </w:pPr>
            <w:r w:rsidRPr="000C4658">
              <w:rPr>
                <w:sz w:val="12"/>
              </w:rPr>
              <w:t>Presupuesto</w:t>
            </w:r>
          </w:p>
        </w:tc>
        <w:tc>
          <w:tcPr>
            <w:tcW w:w="894" w:type="dxa"/>
            <w:tcBorders>
              <w:top w:val="nil"/>
              <w:bottom w:val="nil"/>
            </w:tcBorders>
          </w:tcPr>
          <w:p w14:paraId="23E37060" w14:textId="77777777" w:rsidR="006D485B" w:rsidRPr="000C4658" w:rsidRDefault="00C01BB2">
            <w:pPr>
              <w:pStyle w:val="TableParagraph"/>
              <w:spacing w:line="103" w:lineRule="exact"/>
              <w:ind w:left="83" w:right="82"/>
              <w:jc w:val="center"/>
              <w:rPr>
                <w:sz w:val="12"/>
              </w:rPr>
            </w:pPr>
            <w:r w:rsidRPr="000C4658">
              <w:rPr>
                <w:sz w:val="12"/>
              </w:rPr>
              <w:t>Presupuesto</w:t>
            </w:r>
          </w:p>
        </w:tc>
      </w:tr>
      <w:tr w:rsidR="006D485B" w:rsidRPr="000C4658" w14:paraId="580DCF71" w14:textId="77777777">
        <w:trPr>
          <w:trHeight w:val="259"/>
        </w:trPr>
        <w:tc>
          <w:tcPr>
            <w:tcW w:w="468" w:type="dxa"/>
            <w:tcBorders>
              <w:top w:val="nil"/>
              <w:bottom w:val="nil"/>
            </w:tcBorders>
          </w:tcPr>
          <w:p w14:paraId="2394788C" w14:textId="77777777" w:rsidR="006D485B" w:rsidRPr="000C4658" w:rsidRDefault="006D485B">
            <w:pPr>
              <w:pStyle w:val="TableParagraph"/>
              <w:rPr>
                <w:rFonts w:ascii="Times New Roman"/>
                <w:sz w:val="12"/>
              </w:rPr>
            </w:pPr>
          </w:p>
        </w:tc>
        <w:tc>
          <w:tcPr>
            <w:tcW w:w="2503" w:type="dxa"/>
            <w:vMerge/>
            <w:tcBorders>
              <w:top w:val="nil"/>
            </w:tcBorders>
          </w:tcPr>
          <w:p w14:paraId="11E14F41" w14:textId="77777777" w:rsidR="006D485B" w:rsidRPr="000C4658" w:rsidRDefault="006D485B">
            <w:pPr>
              <w:rPr>
                <w:sz w:val="2"/>
                <w:szCs w:val="2"/>
              </w:rPr>
            </w:pPr>
          </w:p>
        </w:tc>
        <w:tc>
          <w:tcPr>
            <w:tcW w:w="1229" w:type="dxa"/>
            <w:tcBorders>
              <w:top w:val="nil"/>
              <w:bottom w:val="nil"/>
            </w:tcBorders>
          </w:tcPr>
          <w:p w14:paraId="0BAA3387" w14:textId="77777777" w:rsidR="006D485B" w:rsidRPr="000C4658" w:rsidRDefault="00C01BB2">
            <w:pPr>
              <w:pStyle w:val="TableParagraph"/>
              <w:spacing w:line="129" w:lineRule="exact"/>
              <w:ind w:left="71"/>
              <w:rPr>
                <w:sz w:val="12"/>
              </w:rPr>
            </w:pPr>
            <w:r w:rsidRPr="000C4658">
              <w:rPr>
                <w:sz w:val="12"/>
              </w:rPr>
              <w:t>documento</w:t>
            </w:r>
          </w:p>
          <w:p w14:paraId="1B877D64" w14:textId="77777777" w:rsidR="006D485B" w:rsidRPr="000C4658" w:rsidRDefault="00C01BB2">
            <w:pPr>
              <w:pStyle w:val="TableParagraph"/>
              <w:spacing w:line="111" w:lineRule="exact"/>
              <w:ind w:left="71"/>
              <w:rPr>
                <w:sz w:val="12"/>
              </w:rPr>
            </w:pPr>
            <w:r w:rsidRPr="000C4658">
              <w:rPr>
                <w:sz w:val="12"/>
              </w:rPr>
              <w:t>equivalente.</w:t>
            </w:r>
          </w:p>
        </w:tc>
        <w:tc>
          <w:tcPr>
            <w:tcW w:w="1011" w:type="dxa"/>
            <w:tcBorders>
              <w:top w:val="nil"/>
              <w:bottom w:val="nil"/>
            </w:tcBorders>
          </w:tcPr>
          <w:p w14:paraId="37E21369" w14:textId="77777777" w:rsidR="006D485B" w:rsidRPr="000C4658" w:rsidRDefault="006D485B">
            <w:pPr>
              <w:pStyle w:val="TableParagraph"/>
              <w:rPr>
                <w:rFonts w:ascii="Times New Roman"/>
                <w:sz w:val="12"/>
              </w:rPr>
            </w:pPr>
          </w:p>
        </w:tc>
        <w:tc>
          <w:tcPr>
            <w:tcW w:w="819" w:type="dxa"/>
            <w:tcBorders>
              <w:top w:val="nil"/>
              <w:bottom w:val="nil"/>
            </w:tcBorders>
          </w:tcPr>
          <w:p w14:paraId="770F71D1" w14:textId="77777777" w:rsidR="006D485B" w:rsidRPr="000C4658" w:rsidRDefault="00C01BB2">
            <w:pPr>
              <w:pStyle w:val="TableParagraph"/>
              <w:spacing w:before="29"/>
              <w:ind w:left="9"/>
              <w:jc w:val="center"/>
              <w:rPr>
                <w:sz w:val="12"/>
              </w:rPr>
            </w:pPr>
            <w:r w:rsidRPr="000C4658">
              <w:rPr>
                <w:w w:val="99"/>
                <w:sz w:val="12"/>
              </w:rPr>
              <w:t>o</w:t>
            </w:r>
          </w:p>
        </w:tc>
        <w:tc>
          <w:tcPr>
            <w:tcW w:w="896" w:type="dxa"/>
            <w:tcBorders>
              <w:top w:val="nil"/>
              <w:bottom w:val="nil"/>
            </w:tcBorders>
          </w:tcPr>
          <w:p w14:paraId="268E547D" w14:textId="77777777" w:rsidR="006D485B" w:rsidRPr="000C4658" w:rsidRDefault="00C01BB2">
            <w:pPr>
              <w:pStyle w:val="TableParagraph"/>
              <w:spacing w:line="129" w:lineRule="exact"/>
              <w:ind w:left="130"/>
              <w:rPr>
                <w:sz w:val="12"/>
              </w:rPr>
            </w:pPr>
            <w:r w:rsidRPr="000C4658">
              <w:rPr>
                <w:sz w:val="12"/>
              </w:rPr>
              <w:t>por Pagar</w:t>
            </w:r>
            <w:r w:rsidRPr="000C4658">
              <w:rPr>
                <w:spacing w:val="-5"/>
                <w:sz w:val="12"/>
              </w:rPr>
              <w:t xml:space="preserve"> </w:t>
            </w:r>
            <w:r w:rsidRPr="000C4658">
              <w:rPr>
                <w:sz w:val="12"/>
              </w:rPr>
              <w:t>a</w:t>
            </w:r>
          </w:p>
          <w:p w14:paraId="3D4C191A" w14:textId="77777777" w:rsidR="006D485B" w:rsidRPr="000C4658" w:rsidRDefault="00C01BB2">
            <w:pPr>
              <w:pStyle w:val="TableParagraph"/>
              <w:spacing w:line="111" w:lineRule="exact"/>
              <w:ind w:left="132"/>
              <w:rPr>
                <w:sz w:val="12"/>
              </w:rPr>
            </w:pPr>
            <w:r w:rsidRPr="000C4658">
              <w:rPr>
                <w:sz w:val="12"/>
              </w:rPr>
              <w:t>Corto</w:t>
            </w:r>
            <w:r w:rsidRPr="000C4658">
              <w:rPr>
                <w:spacing w:val="-4"/>
                <w:sz w:val="12"/>
              </w:rPr>
              <w:t xml:space="preserve"> </w:t>
            </w:r>
            <w:r w:rsidRPr="000C4658">
              <w:rPr>
                <w:sz w:val="12"/>
              </w:rPr>
              <w:t>Plazo</w:t>
            </w:r>
          </w:p>
        </w:tc>
        <w:tc>
          <w:tcPr>
            <w:tcW w:w="896" w:type="dxa"/>
            <w:tcBorders>
              <w:top w:val="nil"/>
              <w:bottom w:val="nil"/>
            </w:tcBorders>
          </w:tcPr>
          <w:p w14:paraId="2B6BBE2F" w14:textId="77777777" w:rsidR="006D485B" w:rsidRPr="000C4658" w:rsidRDefault="00C01BB2">
            <w:pPr>
              <w:pStyle w:val="TableParagraph"/>
              <w:spacing w:line="129" w:lineRule="exact"/>
              <w:ind w:left="139"/>
              <w:rPr>
                <w:sz w:val="12"/>
              </w:rPr>
            </w:pPr>
            <w:r w:rsidRPr="000C4658">
              <w:rPr>
                <w:sz w:val="12"/>
              </w:rPr>
              <w:t>de</w:t>
            </w:r>
            <w:r w:rsidRPr="000C4658">
              <w:rPr>
                <w:spacing w:val="-3"/>
                <w:sz w:val="12"/>
              </w:rPr>
              <w:t xml:space="preserve"> </w:t>
            </w:r>
            <w:r w:rsidRPr="000C4658">
              <w:rPr>
                <w:sz w:val="12"/>
              </w:rPr>
              <w:t>Egresos</w:t>
            </w:r>
          </w:p>
          <w:p w14:paraId="5F6BCC57" w14:textId="77777777" w:rsidR="006D485B" w:rsidRPr="000C4658" w:rsidRDefault="00C01BB2">
            <w:pPr>
              <w:pStyle w:val="TableParagraph"/>
              <w:spacing w:line="111" w:lineRule="exact"/>
              <w:ind w:left="136"/>
              <w:rPr>
                <w:sz w:val="12"/>
              </w:rPr>
            </w:pPr>
            <w:r w:rsidRPr="000C4658">
              <w:rPr>
                <w:sz w:val="12"/>
              </w:rPr>
              <w:t>Devengado</w:t>
            </w:r>
          </w:p>
        </w:tc>
        <w:tc>
          <w:tcPr>
            <w:tcW w:w="894" w:type="dxa"/>
            <w:tcBorders>
              <w:top w:val="nil"/>
              <w:bottom w:val="nil"/>
            </w:tcBorders>
          </w:tcPr>
          <w:p w14:paraId="458B1972" w14:textId="77777777" w:rsidR="006D485B" w:rsidRPr="000C4658" w:rsidRDefault="00C01BB2">
            <w:pPr>
              <w:pStyle w:val="TableParagraph"/>
              <w:spacing w:line="129" w:lineRule="exact"/>
              <w:ind w:left="136"/>
              <w:rPr>
                <w:sz w:val="12"/>
              </w:rPr>
            </w:pPr>
            <w:r w:rsidRPr="000C4658">
              <w:rPr>
                <w:sz w:val="12"/>
              </w:rPr>
              <w:t>de</w:t>
            </w:r>
            <w:r w:rsidRPr="000C4658">
              <w:rPr>
                <w:spacing w:val="-3"/>
                <w:sz w:val="12"/>
              </w:rPr>
              <w:t xml:space="preserve"> </w:t>
            </w:r>
            <w:r w:rsidRPr="000C4658">
              <w:rPr>
                <w:sz w:val="12"/>
              </w:rPr>
              <w:t>Egresos</w:t>
            </w:r>
          </w:p>
          <w:p w14:paraId="045BFD37" w14:textId="77777777" w:rsidR="006D485B" w:rsidRPr="000C4658" w:rsidRDefault="00C01BB2">
            <w:pPr>
              <w:pStyle w:val="TableParagraph"/>
              <w:spacing w:line="111" w:lineRule="exact"/>
              <w:ind w:left="124"/>
              <w:rPr>
                <w:sz w:val="12"/>
              </w:rPr>
            </w:pPr>
            <w:proofErr w:type="spellStart"/>
            <w:r w:rsidRPr="000C4658">
              <w:rPr>
                <w:sz w:val="12"/>
              </w:rPr>
              <w:t>Comprome</w:t>
            </w:r>
            <w:proofErr w:type="spellEnd"/>
            <w:r w:rsidRPr="000C4658">
              <w:rPr>
                <w:sz w:val="12"/>
              </w:rPr>
              <w:t>-</w:t>
            </w:r>
          </w:p>
        </w:tc>
      </w:tr>
      <w:tr w:rsidR="006D485B" w:rsidRPr="000C4658" w14:paraId="17280DEC" w14:textId="77777777">
        <w:trPr>
          <w:trHeight w:val="157"/>
        </w:trPr>
        <w:tc>
          <w:tcPr>
            <w:tcW w:w="468" w:type="dxa"/>
            <w:tcBorders>
              <w:top w:val="nil"/>
              <w:bottom w:val="nil"/>
            </w:tcBorders>
          </w:tcPr>
          <w:p w14:paraId="24DBFF30" w14:textId="77777777" w:rsidR="006D485B" w:rsidRPr="000C4658" w:rsidRDefault="006D485B">
            <w:pPr>
              <w:pStyle w:val="TableParagraph"/>
              <w:rPr>
                <w:rFonts w:ascii="Times New Roman"/>
                <w:sz w:val="10"/>
              </w:rPr>
            </w:pPr>
          </w:p>
        </w:tc>
        <w:tc>
          <w:tcPr>
            <w:tcW w:w="2503" w:type="dxa"/>
            <w:vMerge/>
            <w:tcBorders>
              <w:top w:val="nil"/>
            </w:tcBorders>
          </w:tcPr>
          <w:p w14:paraId="26D9A5D0" w14:textId="77777777" w:rsidR="006D485B" w:rsidRPr="000C4658" w:rsidRDefault="006D485B">
            <w:pPr>
              <w:rPr>
                <w:sz w:val="2"/>
                <w:szCs w:val="2"/>
              </w:rPr>
            </w:pPr>
          </w:p>
        </w:tc>
        <w:tc>
          <w:tcPr>
            <w:tcW w:w="1229" w:type="dxa"/>
            <w:tcBorders>
              <w:top w:val="nil"/>
              <w:bottom w:val="nil"/>
            </w:tcBorders>
          </w:tcPr>
          <w:p w14:paraId="06BADA15" w14:textId="77777777" w:rsidR="006D485B" w:rsidRPr="000C4658" w:rsidRDefault="006D485B">
            <w:pPr>
              <w:pStyle w:val="TableParagraph"/>
              <w:rPr>
                <w:rFonts w:ascii="Times New Roman"/>
                <w:sz w:val="10"/>
              </w:rPr>
            </w:pPr>
          </w:p>
        </w:tc>
        <w:tc>
          <w:tcPr>
            <w:tcW w:w="1011" w:type="dxa"/>
            <w:tcBorders>
              <w:top w:val="nil"/>
              <w:bottom w:val="nil"/>
            </w:tcBorders>
          </w:tcPr>
          <w:p w14:paraId="494D0FFA" w14:textId="77777777" w:rsidR="006D485B" w:rsidRPr="000C4658" w:rsidRDefault="006D485B">
            <w:pPr>
              <w:pStyle w:val="TableParagraph"/>
              <w:rPr>
                <w:rFonts w:ascii="Times New Roman"/>
                <w:sz w:val="10"/>
              </w:rPr>
            </w:pPr>
          </w:p>
        </w:tc>
        <w:tc>
          <w:tcPr>
            <w:tcW w:w="819" w:type="dxa"/>
            <w:tcBorders>
              <w:top w:val="nil"/>
              <w:bottom w:val="nil"/>
            </w:tcBorders>
          </w:tcPr>
          <w:p w14:paraId="2C6AB413" w14:textId="77777777" w:rsidR="006D485B" w:rsidRPr="000C4658" w:rsidRDefault="006D485B">
            <w:pPr>
              <w:pStyle w:val="TableParagraph"/>
              <w:rPr>
                <w:rFonts w:ascii="Times New Roman"/>
                <w:sz w:val="10"/>
              </w:rPr>
            </w:pPr>
          </w:p>
        </w:tc>
        <w:tc>
          <w:tcPr>
            <w:tcW w:w="896" w:type="dxa"/>
            <w:tcBorders>
              <w:top w:val="nil"/>
              <w:bottom w:val="nil"/>
            </w:tcBorders>
          </w:tcPr>
          <w:p w14:paraId="148B16F8" w14:textId="77777777" w:rsidR="006D485B" w:rsidRPr="000C4658" w:rsidRDefault="006D485B">
            <w:pPr>
              <w:pStyle w:val="TableParagraph"/>
              <w:rPr>
                <w:rFonts w:ascii="Times New Roman"/>
                <w:sz w:val="10"/>
              </w:rPr>
            </w:pPr>
          </w:p>
        </w:tc>
        <w:tc>
          <w:tcPr>
            <w:tcW w:w="896" w:type="dxa"/>
            <w:tcBorders>
              <w:top w:val="nil"/>
              <w:bottom w:val="nil"/>
            </w:tcBorders>
          </w:tcPr>
          <w:p w14:paraId="36FCE84F" w14:textId="77777777" w:rsidR="006D485B" w:rsidRPr="000C4658" w:rsidRDefault="006D485B">
            <w:pPr>
              <w:pStyle w:val="TableParagraph"/>
              <w:rPr>
                <w:rFonts w:ascii="Times New Roman"/>
                <w:sz w:val="10"/>
              </w:rPr>
            </w:pPr>
          </w:p>
        </w:tc>
        <w:tc>
          <w:tcPr>
            <w:tcW w:w="894" w:type="dxa"/>
            <w:tcBorders>
              <w:top w:val="nil"/>
              <w:bottom w:val="nil"/>
            </w:tcBorders>
          </w:tcPr>
          <w:p w14:paraId="1F68EBBA" w14:textId="77777777" w:rsidR="006D485B" w:rsidRPr="000C4658" w:rsidRDefault="00C01BB2">
            <w:pPr>
              <w:pStyle w:val="TableParagraph"/>
              <w:spacing w:line="128" w:lineRule="exact"/>
              <w:ind w:left="83" w:right="77"/>
              <w:jc w:val="center"/>
              <w:rPr>
                <w:sz w:val="12"/>
              </w:rPr>
            </w:pPr>
            <w:proofErr w:type="spellStart"/>
            <w:r w:rsidRPr="000C4658">
              <w:rPr>
                <w:sz w:val="12"/>
              </w:rPr>
              <w:t>tido</w:t>
            </w:r>
            <w:proofErr w:type="spellEnd"/>
          </w:p>
        </w:tc>
      </w:tr>
      <w:tr w:rsidR="006D485B" w:rsidRPr="000C4658" w14:paraId="6654858A" w14:textId="77777777">
        <w:trPr>
          <w:trHeight w:val="157"/>
        </w:trPr>
        <w:tc>
          <w:tcPr>
            <w:tcW w:w="468" w:type="dxa"/>
            <w:tcBorders>
              <w:top w:val="nil"/>
              <w:bottom w:val="nil"/>
            </w:tcBorders>
          </w:tcPr>
          <w:p w14:paraId="76AAD7EB" w14:textId="77777777" w:rsidR="006D485B" w:rsidRPr="000C4658" w:rsidRDefault="006D485B">
            <w:pPr>
              <w:pStyle w:val="TableParagraph"/>
              <w:rPr>
                <w:rFonts w:ascii="Times New Roman"/>
                <w:sz w:val="10"/>
              </w:rPr>
            </w:pPr>
          </w:p>
        </w:tc>
        <w:tc>
          <w:tcPr>
            <w:tcW w:w="2503" w:type="dxa"/>
            <w:vMerge/>
            <w:tcBorders>
              <w:top w:val="nil"/>
            </w:tcBorders>
          </w:tcPr>
          <w:p w14:paraId="132A53A0" w14:textId="77777777" w:rsidR="006D485B" w:rsidRPr="000C4658" w:rsidRDefault="006D485B">
            <w:pPr>
              <w:rPr>
                <w:sz w:val="2"/>
                <w:szCs w:val="2"/>
              </w:rPr>
            </w:pPr>
          </w:p>
        </w:tc>
        <w:tc>
          <w:tcPr>
            <w:tcW w:w="1229" w:type="dxa"/>
            <w:tcBorders>
              <w:top w:val="nil"/>
              <w:bottom w:val="nil"/>
            </w:tcBorders>
          </w:tcPr>
          <w:p w14:paraId="59D6E156" w14:textId="77777777" w:rsidR="006D485B" w:rsidRPr="000C4658" w:rsidRDefault="006D485B">
            <w:pPr>
              <w:pStyle w:val="TableParagraph"/>
              <w:rPr>
                <w:rFonts w:ascii="Times New Roman"/>
                <w:sz w:val="10"/>
              </w:rPr>
            </w:pPr>
          </w:p>
        </w:tc>
        <w:tc>
          <w:tcPr>
            <w:tcW w:w="1011" w:type="dxa"/>
            <w:tcBorders>
              <w:top w:val="nil"/>
              <w:bottom w:val="nil"/>
            </w:tcBorders>
          </w:tcPr>
          <w:p w14:paraId="238F93A2" w14:textId="77777777" w:rsidR="006D485B" w:rsidRPr="000C4658" w:rsidRDefault="006D485B">
            <w:pPr>
              <w:pStyle w:val="TableParagraph"/>
              <w:rPr>
                <w:rFonts w:ascii="Times New Roman"/>
                <w:sz w:val="10"/>
              </w:rPr>
            </w:pPr>
          </w:p>
        </w:tc>
        <w:tc>
          <w:tcPr>
            <w:tcW w:w="819" w:type="dxa"/>
            <w:tcBorders>
              <w:top w:val="nil"/>
              <w:bottom w:val="nil"/>
            </w:tcBorders>
          </w:tcPr>
          <w:p w14:paraId="561F7D33" w14:textId="77777777" w:rsidR="006D485B" w:rsidRPr="000C4658" w:rsidRDefault="00C01BB2">
            <w:pPr>
              <w:pStyle w:val="TableParagraph"/>
              <w:spacing w:before="26" w:line="112" w:lineRule="exact"/>
              <w:ind w:left="188" w:right="180"/>
              <w:jc w:val="center"/>
              <w:rPr>
                <w:sz w:val="12"/>
              </w:rPr>
            </w:pPr>
            <w:r w:rsidRPr="000C4658">
              <w:rPr>
                <w:sz w:val="12"/>
              </w:rPr>
              <w:t>1.2.3.2</w:t>
            </w:r>
          </w:p>
        </w:tc>
        <w:tc>
          <w:tcPr>
            <w:tcW w:w="896" w:type="dxa"/>
            <w:tcBorders>
              <w:top w:val="nil"/>
              <w:bottom w:val="nil"/>
            </w:tcBorders>
          </w:tcPr>
          <w:p w14:paraId="1112F515" w14:textId="77777777" w:rsidR="006D485B" w:rsidRPr="000C4658" w:rsidRDefault="006D485B">
            <w:pPr>
              <w:pStyle w:val="TableParagraph"/>
              <w:rPr>
                <w:rFonts w:ascii="Times New Roman"/>
                <w:sz w:val="10"/>
              </w:rPr>
            </w:pPr>
          </w:p>
        </w:tc>
        <w:tc>
          <w:tcPr>
            <w:tcW w:w="896" w:type="dxa"/>
            <w:tcBorders>
              <w:top w:val="nil"/>
              <w:bottom w:val="nil"/>
            </w:tcBorders>
          </w:tcPr>
          <w:p w14:paraId="1F50DB28" w14:textId="77777777" w:rsidR="006D485B" w:rsidRPr="000C4658" w:rsidRDefault="006D485B">
            <w:pPr>
              <w:pStyle w:val="TableParagraph"/>
              <w:rPr>
                <w:rFonts w:ascii="Times New Roman"/>
                <w:sz w:val="10"/>
              </w:rPr>
            </w:pPr>
          </w:p>
        </w:tc>
        <w:tc>
          <w:tcPr>
            <w:tcW w:w="894" w:type="dxa"/>
            <w:tcBorders>
              <w:top w:val="nil"/>
              <w:bottom w:val="nil"/>
            </w:tcBorders>
          </w:tcPr>
          <w:p w14:paraId="7BF44DAB" w14:textId="77777777" w:rsidR="006D485B" w:rsidRPr="000C4658" w:rsidRDefault="006D485B">
            <w:pPr>
              <w:pStyle w:val="TableParagraph"/>
              <w:rPr>
                <w:rFonts w:ascii="Times New Roman"/>
                <w:sz w:val="10"/>
              </w:rPr>
            </w:pPr>
          </w:p>
        </w:tc>
      </w:tr>
      <w:tr w:rsidR="006D485B" w:rsidRPr="000C4658" w14:paraId="56658524" w14:textId="77777777">
        <w:trPr>
          <w:trHeight w:val="176"/>
        </w:trPr>
        <w:tc>
          <w:tcPr>
            <w:tcW w:w="468" w:type="dxa"/>
            <w:tcBorders>
              <w:top w:val="nil"/>
              <w:bottom w:val="nil"/>
            </w:tcBorders>
          </w:tcPr>
          <w:p w14:paraId="5393F90A" w14:textId="77777777" w:rsidR="006D485B" w:rsidRPr="000C4658" w:rsidRDefault="006D485B">
            <w:pPr>
              <w:pStyle w:val="TableParagraph"/>
              <w:rPr>
                <w:rFonts w:ascii="Times New Roman"/>
                <w:sz w:val="10"/>
              </w:rPr>
            </w:pPr>
          </w:p>
        </w:tc>
        <w:tc>
          <w:tcPr>
            <w:tcW w:w="2503" w:type="dxa"/>
            <w:vMerge/>
            <w:tcBorders>
              <w:top w:val="nil"/>
            </w:tcBorders>
          </w:tcPr>
          <w:p w14:paraId="6EC5E2C6" w14:textId="77777777" w:rsidR="006D485B" w:rsidRPr="000C4658" w:rsidRDefault="006D485B">
            <w:pPr>
              <w:rPr>
                <w:sz w:val="2"/>
                <w:szCs w:val="2"/>
              </w:rPr>
            </w:pPr>
          </w:p>
        </w:tc>
        <w:tc>
          <w:tcPr>
            <w:tcW w:w="1229" w:type="dxa"/>
            <w:tcBorders>
              <w:top w:val="nil"/>
              <w:bottom w:val="nil"/>
            </w:tcBorders>
          </w:tcPr>
          <w:p w14:paraId="3899C695" w14:textId="77777777" w:rsidR="006D485B" w:rsidRPr="000C4658" w:rsidRDefault="006D485B">
            <w:pPr>
              <w:pStyle w:val="TableParagraph"/>
              <w:rPr>
                <w:rFonts w:ascii="Times New Roman"/>
                <w:sz w:val="10"/>
              </w:rPr>
            </w:pPr>
          </w:p>
        </w:tc>
        <w:tc>
          <w:tcPr>
            <w:tcW w:w="1011" w:type="dxa"/>
            <w:tcBorders>
              <w:top w:val="nil"/>
              <w:bottom w:val="nil"/>
            </w:tcBorders>
          </w:tcPr>
          <w:p w14:paraId="7E641752" w14:textId="77777777" w:rsidR="006D485B" w:rsidRPr="000C4658" w:rsidRDefault="006D485B">
            <w:pPr>
              <w:pStyle w:val="TableParagraph"/>
              <w:rPr>
                <w:rFonts w:ascii="Times New Roman"/>
                <w:sz w:val="10"/>
              </w:rPr>
            </w:pPr>
          </w:p>
        </w:tc>
        <w:tc>
          <w:tcPr>
            <w:tcW w:w="819" w:type="dxa"/>
            <w:tcBorders>
              <w:top w:val="nil"/>
              <w:bottom w:val="nil"/>
            </w:tcBorders>
          </w:tcPr>
          <w:p w14:paraId="60DF92C8" w14:textId="77777777" w:rsidR="006D485B" w:rsidRPr="000C4658" w:rsidRDefault="00C01BB2">
            <w:pPr>
              <w:pStyle w:val="TableParagraph"/>
              <w:spacing w:line="128" w:lineRule="exact"/>
              <w:ind w:left="66" w:right="53"/>
              <w:jc w:val="center"/>
              <w:rPr>
                <w:sz w:val="12"/>
              </w:rPr>
            </w:pPr>
            <w:r w:rsidRPr="000C4658">
              <w:rPr>
                <w:sz w:val="12"/>
              </w:rPr>
              <w:t>Viviendas o</w:t>
            </w:r>
          </w:p>
        </w:tc>
        <w:tc>
          <w:tcPr>
            <w:tcW w:w="896" w:type="dxa"/>
            <w:tcBorders>
              <w:top w:val="nil"/>
              <w:bottom w:val="nil"/>
            </w:tcBorders>
          </w:tcPr>
          <w:p w14:paraId="7C0EF55E" w14:textId="77777777" w:rsidR="006D485B" w:rsidRPr="000C4658" w:rsidRDefault="006D485B">
            <w:pPr>
              <w:pStyle w:val="TableParagraph"/>
              <w:rPr>
                <w:rFonts w:ascii="Times New Roman"/>
                <w:sz w:val="10"/>
              </w:rPr>
            </w:pPr>
          </w:p>
        </w:tc>
        <w:tc>
          <w:tcPr>
            <w:tcW w:w="896" w:type="dxa"/>
            <w:tcBorders>
              <w:top w:val="nil"/>
              <w:bottom w:val="nil"/>
            </w:tcBorders>
          </w:tcPr>
          <w:p w14:paraId="64E81ADF" w14:textId="77777777" w:rsidR="006D485B" w:rsidRPr="000C4658" w:rsidRDefault="006D485B">
            <w:pPr>
              <w:pStyle w:val="TableParagraph"/>
              <w:rPr>
                <w:rFonts w:ascii="Times New Roman"/>
                <w:sz w:val="10"/>
              </w:rPr>
            </w:pPr>
          </w:p>
        </w:tc>
        <w:tc>
          <w:tcPr>
            <w:tcW w:w="894" w:type="dxa"/>
            <w:tcBorders>
              <w:top w:val="nil"/>
              <w:bottom w:val="nil"/>
            </w:tcBorders>
          </w:tcPr>
          <w:p w14:paraId="375BC371" w14:textId="77777777" w:rsidR="006D485B" w:rsidRPr="000C4658" w:rsidRDefault="006D485B">
            <w:pPr>
              <w:pStyle w:val="TableParagraph"/>
              <w:rPr>
                <w:rFonts w:ascii="Times New Roman"/>
                <w:sz w:val="10"/>
              </w:rPr>
            </w:pPr>
          </w:p>
        </w:tc>
      </w:tr>
      <w:tr w:rsidR="006D485B" w:rsidRPr="000C4658" w14:paraId="40F4A148" w14:textId="77777777">
        <w:trPr>
          <w:trHeight w:val="176"/>
        </w:trPr>
        <w:tc>
          <w:tcPr>
            <w:tcW w:w="468" w:type="dxa"/>
            <w:tcBorders>
              <w:top w:val="nil"/>
              <w:bottom w:val="nil"/>
            </w:tcBorders>
          </w:tcPr>
          <w:p w14:paraId="0FB18DAC" w14:textId="77777777" w:rsidR="006D485B" w:rsidRPr="000C4658" w:rsidRDefault="006D485B">
            <w:pPr>
              <w:pStyle w:val="TableParagraph"/>
              <w:rPr>
                <w:rFonts w:ascii="Times New Roman"/>
                <w:sz w:val="10"/>
              </w:rPr>
            </w:pPr>
          </w:p>
        </w:tc>
        <w:tc>
          <w:tcPr>
            <w:tcW w:w="2503" w:type="dxa"/>
            <w:vMerge/>
            <w:tcBorders>
              <w:top w:val="nil"/>
            </w:tcBorders>
          </w:tcPr>
          <w:p w14:paraId="2994BFED" w14:textId="77777777" w:rsidR="006D485B" w:rsidRPr="000C4658" w:rsidRDefault="006D485B">
            <w:pPr>
              <w:rPr>
                <w:sz w:val="2"/>
                <w:szCs w:val="2"/>
              </w:rPr>
            </w:pPr>
          </w:p>
        </w:tc>
        <w:tc>
          <w:tcPr>
            <w:tcW w:w="1229" w:type="dxa"/>
            <w:tcBorders>
              <w:top w:val="nil"/>
              <w:bottom w:val="nil"/>
            </w:tcBorders>
          </w:tcPr>
          <w:p w14:paraId="4A93A2AA" w14:textId="77777777" w:rsidR="006D485B" w:rsidRPr="000C4658" w:rsidRDefault="006D485B">
            <w:pPr>
              <w:pStyle w:val="TableParagraph"/>
              <w:rPr>
                <w:rFonts w:ascii="Times New Roman"/>
                <w:sz w:val="10"/>
              </w:rPr>
            </w:pPr>
          </w:p>
        </w:tc>
        <w:tc>
          <w:tcPr>
            <w:tcW w:w="1011" w:type="dxa"/>
            <w:tcBorders>
              <w:top w:val="nil"/>
              <w:bottom w:val="nil"/>
            </w:tcBorders>
          </w:tcPr>
          <w:p w14:paraId="1CD43D1C" w14:textId="77777777" w:rsidR="006D485B" w:rsidRPr="000C4658" w:rsidRDefault="006D485B">
            <w:pPr>
              <w:pStyle w:val="TableParagraph"/>
              <w:rPr>
                <w:rFonts w:ascii="Times New Roman"/>
                <w:sz w:val="10"/>
              </w:rPr>
            </w:pPr>
          </w:p>
        </w:tc>
        <w:tc>
          <w:tcPr>
            <w:tcW w:w="819" w:type="dxa"/>
            <w:tcBorders>
              <w:top w:val="nil"/>
              <w:bottom w:val="nil"/>
            </w:tcBorders>
          </w:tcPr>
          <w:p w14:paraId="15391D7D" w14:textId="77777777" w:rsidR="006D485B" w:rsidRPr="000C4658" w:rsidRDefault="00C01BB2">
            <w:pPr>
              <w:pStyle w:val="TableParagraph"/>
              <w:spacing w:before="45" w:line="112" w:lineRule="exact"/>
              <w:ind w:left="188" w:right="180"/>
              <w:jc w:val="center"/>
              <w:rPr>
                <w:sz w:val="12"/>
              </w:rPr>
            </w:pPr>
            <w:r w:rsidRPr="000C4658">
              <w:rPr>
                <w:sz w:val="12"/>
              </w:rPr>
              <w:t>1.2.3.3</w:t>
            </w:r>
          </w:p>
        </w:tc>
        <w:tc>
          <w:tcPr>
            <w:tcW w:w="896" w:type="dxa"/>
            <w:tcBorders>
              <w:top w:val="nil"/>
              <w:bottom w:val="nil"/>
            </w:tcBorders>
          </w:tcPr>
          <w:p w14:paraId="4B2CEE5F" w14:textId="77777777" w:rsidR="006D485B" w:rsidRPr="000C4658" w:rsidRDefault="006D485B">
            <w:pPr>
              <w:pStyle w:val="TableParagraph"/>
              <w:rPr>
                <w:rFonts w:ascii="Times New Roman"/>
                <w:sz w:val="10"/>
              </w:rPr>
            </w:pPr>
          </w:p>
        </w:tc>
        <w:tc>
          <w:tcPr>
            <w:tcW w:w="896" w:type="dxa"/>
            <w:tcBorders>
              <w:top w:val="nil"/>
              <w:bottom w:val="nil"/>
            </w:tcBorders>
          </w:tcPr>
          <w:p w14:paraId="15C18190" w14:textId="77777777" w:rsidR="006D485B" w:rsidRPr="000C4658" w:rsidRDefault="006D485B">
            <w:pPr>
              <w:pStyle w:val="TableParagraph"/>
              <w:rPr>
                <w:rFonts w:ascii="Times New Roman"/>
                <w:sz w:val="10"/>
              </w:rPr>
            </w:pPr>
          </w:p>
        </w:tc>
        <w:tc>
          <w:tcPr>
            <w:tcW w:w="894" w:type="dxa"/>
            <w:tcBorders>
              <w:top w:val="nil"/>
              <w:bottom w:val="nil"/>
            </w:tcBorders>
          </w:tcPr>
          <w:p w14:paraId="3B943CFE" w14:textId="77777777" w:rsidR="006D485B" w:rsidRPr="000C4658" w:rsidRDefault="006D485B">
            <w:pPr>
              <w:pStyle w:val="TableParagraph"/>
              <w:rPr>
                <w:rFonts w:ascii="Times New Roman"/>
                <w:sz w:val="10"/>
              </w:rPr>
            </w:pPr>
          </w:p>
        </w:tc>
      </w:tr>
      <w:tr w:rsidR="006D485B" w:rsidRPr="000C4658" w14:paraId="1F0B6CAD" w14:textId="77777777">
        <w:trPr>
          <w:trHeight w:val="121"/>
        </w:trPr>
        <w:tc>
          <w:tcPr>
            <w:tcW w:w="468" w:type="dxa"/>
            <w:tcBorders>
              <w:top w:val="nil"/>
              <w:bottom w:val="nil"/>
            </w:tcBorders>
          </w:tcPr>
          <w:p w14:paraId="03DC2C2A" w14:textId="77777777" w:rsidR="006D485B" w:rsidRPr="000C4658" w:rsidRDefault="006D485B">
            <w:pPr>
              <w:pStyle w:val="TableParagraph"/>
              <w:rPr>
                <w:rFonts w:ascii="Times New Roman"/>
                <w:sz w:val="6"/>
              </w:rPr>
            </w:pPr>
          </w:p>
        </w:tc>
        <w:tc>
          <w:tcPr>
            <w:tcW w:w="2503" w:type="dxa"/>
            <w:vMerge/>
            <w:tcBorders>
              <w:top w:val="nil"/>
            </w:tcBorders>
          </w:tcPr>
          <w:p w14:paraId="3096F50A" w14:textId="77777777" w:rsidR="006D485B" w:rsidRPr="000C4658" w:rsidRDefault="006D485B">
            <w:pPr>
              <w:rPr>
                <w:sz w:val="2"/>
                <w:szCs w:val="2"/>
              </w:rPr>
            </w:pPr>
          </w:p>
        </w:tc>
        <w:tc>
          <w:tcPr>
            <w:tcW w:w="1229" w:type="dxa"/>
            <w:tcBorders>
              <w:top w:val="nil"/>
              <w:bottom w:val="nil"/>
            </w:tcBorders>
          </w:tcPr>
          <w:p w14:paraId="2A4359CD" w14:textId="77777777" w:rsidR="006D485B" w:rsidRPr="000C4658" w:rsidRDefault="006D485B">
            <w:pPr>
              <w:pStyle w:val="TableParagraph"/>
              <w:rPr>
                <w:rFonts w:ascii="Times New Roman"/>
                <w:sz w:val="6"/>
              </w:rPr>
            </w:pPr>
          </w:p>
        </w:tc>
        <w:tc>
          <w:tcPr>
            <w:tcW w:w="1011" w:type="dxa"/>
            <w:tcBorders>
              <w:top w:val="nil"/>
              <w:bottom w:val="nil"/>
            </w:tcBorders>
          </w:tcPr>
          <w:p w14:paraId="74D8C6CA" w14:textId="77777777" w:rsidR="006D485B" w:rsidRPr="000C4658" w:rsidRDefault="006D485B">
            <w:pPr>
              <w:pStyle w:val="TableParagraph"/>
              <w:rPr>
                <w:rFonts w:ascii="Times New Roman"/>
                <w:sz w:val="6"/>
              </w:rPr>
            </w:pPr>
          </w:p>
        </w:tc>
        <w:tc>
          <w:tcPr>
            <w:tcW w:w="819" w:type="dxa"/>
            <w:tcBorders>
              <w:top w:val="nil"/>
              <w:bottom w:val="nil"/>
            </w:tcBorders>
          </w:tcPr>
          <w:p w14:paraId="3B4F31DD" w14:textId="77777777" w:rsidR="006D485B" w:rsidRPr="000C4658" w:rsidRDefault="00C01BB2">
            <w:pPr>
              <w:pStyle w:val="TableParagraph"/>
              <w:spacing w:line="102" w:lineRule="exact"/>
              <w:ind w:left="64" w:right="53"/>
              <w:jc w:val="center"/>
              <w:rPr>
                <w:sz w:val="12"/>
              </w:rPr>
            </w:pPr>
            <w:r w:rsidRPr="000C4658">
              <w:rPr>
                <w:sz w:val="12"/>
              </w:rPr>
              <w:t>Edificios no</w:t>
            </w:r>
          </w:p>
        </w:tc>
        <w:tc>
          <w:tcPr>
            <w:tcW w:w="896" w:type="dxa"/>
            <w:tcBorders>
              <w:top w:val="nil"/>
              <w:bottom w:val="nil"/>
            </w:tcBorders>
          </w:tcPr>
          <w:p w14:paraId="6838B623" w14:textId="77777777" w:rsidR="006D485B" w:rsidRPr="000C4658" w:rsidRDefault="006D485B">
            <w:pPr>
              <w:pStyle w:val="TableParagraph"/>
              <w:rPr>
                <w:rFonts w:ascii="Times New Roman"/>
                <w:sz w:val="6"/>
              </w:rPr>
            </w:pPr>
          </w:p>
        </w:tc>
        <w:tc>
          <w:tcPr>
            <w:tcW w:w="896" w:type="dxa"/>
            <w:tcBorders>
              <w:top w:val="nil"/>
              <w:bottom w:val="nil"/>
            </w:tcBorders>
          </w:tcPr>
          <w:p w14:paraId="62B04829" w14:textId="77777777" w:rsidR="006D485B" w:rsidRPr="000C4658" w:rsidRDefault="006D485B">
            <w:pPr>
              <w:pStyle w:val="TableParagraph"/>
              <w:rPr>
                <w:rFonts w:ascii="Times New Roman"/>
                <w:sz w:val="6"/>
              </w:rPr>
            </w:pPr>
          </w:p>
        </w:tc>
        <w:tc>
          <w:tcPr>
            <w:tcW w:w="894" w:type="dxa"/>
            <w:tcBorders>
              <w:top w:val="nil"/>
              <w:bottom w:val="nil"/>
            </w:tcBorders>
          </w:tcPr>
          <w:p w14:paraId="1FCD38DE" w14:textId="77777777" w:rsidR="006D485B" w:rsidRPr="000C4658" w:rsidRDefault="006D485B">
            <w:pPr>
              <w:pStyle w:val="TableParagraph"/>
              <w:rPr>
                <w:rFonts w:ascii="Times New Roman"/>
                <w:sz w:val="6"/>
              </w:rPr>
            </w:pPr>
          </w:p>
        </w:tc>
      </w:tr>
      <w:tr w:rsidR="006D485B" w:rsidRPr="000C4658" w14:paraId="190315A3" w14:textId="77777777">
        <w:trPr>
          <w:trHeight w:val="123"/>
        </w:trPr>
        <w:tc>
          <w:tcPr>
            <w:tcW w:w="468" w:type="dxa"/>
            <w:tcBorders>
              <w:top w:val="nil"/>
              <w:bottom w:val="nil"/>
            </w:tcBorders>
          </w:tcPr>
          <w:p w14:paraId="1454DC07" w14:textId="77777777" w:rsidR="006D485B" w:rsidRPr="000C4658" w:rsidRDefault="006D485B">
            <w:pPr>
              <w:pStyle w:val="TableParagraph"/>
              <w:rPr>
                <w:rFonts w:ascii="Times New Roman"/>
                <w:sz w:val="6"/>
              </w:rPr>
            </w:pPr>
          </w:p>
        </w:tc>
        <w:tc>
          <w:tcPr>
            <w:tcW w:w="2503" w:type="dxa"/>
            <w:vMerge/>
            <w:tcBorders>
              <w:top w:val="nil"/>
            </w:tcBorders>
          </w:tcPr>
          <w:p w14:paraId="1689AE58" w14:textId="77777777" w:rsidR="006D485B" w:rsidRPr="000C4658" w:rsidRDefault="006D485B">
            <w:pPr>
              <w:rPr>
                <w:sz w:val="2"/>
                <w:szCs w:val="2"/>
              </w:rPr>
            </w:pPr>
          </w:p>
        </w:tc>
        <w:tc>
          <w:tcPr>
            <w:tcW w:w="1229" w:type="dxa"/>
            <w:tcBorders>
              <w:top w:val="nil"/>
              <w:bottom w:val="nil"/>
            </w:tcBorders>
          </w:tcPr>
          <w:p w14:paraId="3AF2297B" w14:textId="77777777" w:rsidR="006D485B" w:rsidRPr="000C4658" w:rsidRDefault="006D485B">
            <w:pPr>
              <w:pStyle w:val="TableParagraph"/>
              <w:rPr>
                <w:rFonts w:ascii="Times New Roman"/>
                <w:sz w:val="6"/>
              </w:rPr>
            </w:pPr>
          </w:p>
        </w:tc>
        <w:tc>
          <w:tcPr>
            <w:tcW w:w="1011" w:type="dxa"/>
            <w:tcBorders>
              <w:top w:val="nil"/>
              <w:bottom w:val="nil"/>
            </w:tcBorders>
          </w:tcPr>
          <w:p w14:paraId="772E2068" w14:textId="77777777" w:rsidR="006D485B" w:rsidRPr="000C4658" w:rsidRDefault="006D485B">
            <w:pPr>
              <w:pStyle w:val="TableParagraph"/>
              <w:rPr>
                <w:rFonts w:ascii="Times New Roman"/>
                <w:sz w:val="6"/>
              </w:rPr>
            </w:pPr>
          </w:p>
        </w:tc>
        <w:tc>
          <w:tcPr>
            <w:tcW w:w="819" w:type="dxa"/>
            <w:tcBorders>
              <w:top w:val="nil"/>
              <w:bottom w:val="nil"/>
            </w:tcBorders>
          </w:tcPr>
          <w:p w14:paraId="3F9E35FC" w14:textId="77777777" w:rsidR="006D485B" w:rsidRPr="000C4658" w:rsidRDefault="00C01BB2">
            <w:pPr>
              <w:pStyle w:val="TableParagraph"/>
              <w:spacing w:line="103" w:lineRule="exact"/>
              <w:ind w:left="67" w:right="53"/>
              <w:jc w:val="center"/>
              <w:rPr>
                <w:sz w:val="12"/>
              </w:rPr>
            </w:pPr>
            <w:proofErr w:type="spellStart"/>
            <w:r w:rsidRPr="000C4658">
              <w:rPr>
                <w:sz w:val="12"/>
              </w:rPr>
              <w:t>Habitacio</w:t>
            </w:r>
            <w:proofErr w:type="spellEnd"/>
            <w:r w:rsidRPr="000C4658">
              <w:rPr>
                <w:sz w:val="12"/>
              </w:rPr>
              <w:t>-</w:t>
            </w:r>
          </w:p>
        </w:tc>
        <w:tc>
          <w:tcPr>
            <w:tcW w:w="896" w:type="dxa"/>
            <w:tcBorders>
              <w:top w:val="nil"/>
              <w:bottom w:val="nil"/>
            </w:tcBorders>
          </w:tcPr>
          <w:p w14:paraId="3389D64B" w14:textId="77777777" w:rsidR="006D485B" w:rsidRPr="000C4658" w:rsidRDefault="006D485B">
            <w:pPr>
              <w:pStyle w:val="TableParagraph"/>
              <w:rPr>
                <w:rFonts w:ascii="Times New Roman"/>
                <w:sz w:val="6"/>
              </w:rPr>
            </w:pPr>
          </w:p>
        </w:tc>
        <w:tc>
          <w:tcPr>
            <w:tcW w:w="896" w:type="dxa"/>
            <w:tcBorders>
              <w:top w:val="nil"/>
              <w:bottom w:val="nil"/>
            </w:tcBorders>
          </w:tcPr>
          <w:p w14:paraId="49EEDB9B" w14:textId="77777777" w:rsidR="006D485B" w:rsidRPr="000C4658" w:rsidRDefault="006D485B">
            <w:pPr>
              <w:pStyle w:val="TableParagraph"/>
              <w:rPr>
                <w:rFonts w:ascii="Times New Roman"/>
                <w:sz w:val="6"/>
              </w:rPr>
            </w:pPr>
          </w:p>
        </w:tc>
        <w:tc>
          <w:tcPr>
            <w:tcW w:w="894" w:type="dxa"/>
            <w:tcBorders>
              <w:top w:val="nil"/>
              <w:bottom w:val="nil"/>
            </w:tcBorders>
          </w:tcPr>
          <w:p w14:paraId="6B6B9369" w14:textId="77777777" w:rsidR="006D485B" w:rsidRPr="000C4658" w:rsidRDefault="006D485B">
            <w:pPr>
              <w:pStyle w:val="TableParagraph"/>
              <w:rPr>
                <w:rFonts w:ascii="Times New Roman"/>
                <w:sz w:val="6"/>
              </w:rPr>
            </w:pPr>
          </w:p>
        </w:tc>
      </w:tr>
      <w:tr w:rsidR="006D485B" w:rsidRPr="000C4658" w14:paraId="36884091" w14:textId="77777777">
        <w:trPr>
          <w:trHeight w:val="174"/>
        </w:trPr>
        <w:tc>
          <w:tcPr>
            <w:tcW w:w="468" w:type="dxa"/>
            <w:tcBorders>
              <w:top w:val="nil"/>
              <w:bottom w:val="nil"/>
            </w:tcBorders>
          </w:tcPr>
          <w:p w14:paraId="2661D6AC" w14:textId="77777777" w:rsidR="006D485B" w:rsidRPr="000C4658" w:rsidRDefault="006D485B">
            <w:pPr>
              <w:pStyle w:val="TableParagraph"/>
              <w:rPr>
                <w:rFonts w:ascii="Times New Roman"/>
                <w:sz w:val="10"/>
              </w:rPr>
            </w:pPr>
          </w:p>
        </w:tc>
        <w:tc>
          <w:tcPr>
            <w:tcW w:w="2503" w:type="dxa"/>
            <w:vMerge/>
            <w:tcBorders>
              <w:top w:val="nil"/>
            </w:tcBorders>
          </w:tcPr>
          <w:p w14:paraId="127550C4" w14:textId="77777777" w:rsidR="006D485B" w:rsidRPr="000C4658" w:rsidRDefault="006D485B">
            <w:pPr>
              <w:rPr>
                <w:sz w:val="2"/>
                <w:szCs w:val="2"/>
              </w:rPr>
            </w:pPr>
          </w:p>
        </w:tc>
        <w:tc>
          <w:tcPr>
            <w:tcW w:w="1229" w:type="dxa"/>
            <w:tcBorders>
              <w:top w:val="nil"/>
              <w:bottom w:val="nil"/>
            </w:tcBorders>
          </w:tcPr>
          <w:p w14:paraId="39A81F3C" w14:textId="77777777" w:rsidR="006D485B" w:rsidRPr="000C4658" w:rsidRDefault="006D485B">
            <w:pPr>
              <w:pStyle w:val="TableParagraph"/>
              <w:rPr>
                <w:rFonts w:ascii="Times New Roman"/>
                <w:sz w:val="10"/>
              </w:rPr>
            </w:pPr>
          </w:p>
        </w:tc>
        <w:tc>
          <w:tcPr>
            <w:tcW w:w="1011" w:type="dxa"/>
            <w:tcBorders>
              <w:top w:val="nil"/>
              <w:bottom w:val="nil"/>
            </w:tcBorders>
          </w:tcPr>
          <w:p w14:paraId="01C304D6" w14:textId="77777777" w:rsidR="006D485B" w:rsidRPr="000C4658" w:rsidRDefault="006D485B">
            <w:pPr>
              <w:pStyle w:val="TableParagraph"/>
              <w:rPr>
                <w:rFonts w:ascii="Times New Roman"/>
                <w:sz w:val="10"/>
              </w:rPr>
            </w:pPr>
          </w:p>
        </w:tc>
        <w:tc>
          <w:tcPr>
            <w:tcW w:w="819" w:type="dxa"/>
            <w:tcBorders>
              <w:top w:val="nil"/>
              <w:bottom w:val="nil"/>
            </w:tcBorders>
          </w:tcPr>
          <w:p w14:paraId="319D3686" w14:textId="77777777" w:rsidR="006D485B" w:rsidRPr="000C4658" w:rsidRDefault="00C01BB2">
            <w:pPr>
              <w:pStyle w:val="TableParagraph"/>
              <w:spacing w:line="129" w:lineRule="exact"/>
              <w:ind w:left="193" w:right="180"/>
              <w:jc w:val="center"/>
              <w:rPr>
                <w:sz w:val="12"/>
              </w:rPr>
            </w:pPr>
            <w:proofErr w:type="spellStart"/>
            <w:r w:rsidRPr="000C4658">
              <w:rPr>
                <w:sz w:val="12"/>
              </w:rPr>
              <w:t>nales</w:t>
            </w:r>
            <w:proofErr w:type="spellEnd"/>
            <w:r w:rsidRPr="000C4658">
              <w:rPr>
                <w:sz w:val="12"/>
              </w:rPr>
              <w:t xml:space="preserve"> o</w:t>
            </w:r>
          </w:p>
        </w:tc>
        <w:tc>
          <w:tcPr>
            <w:tcW w:w="896" w:type="dxa"/>
            <w:tcBorders>
              <w:top w:val="nil"/>
              <w:bottom w:val="nil"/>
            </w:tcBorders>
          </w:tcPr>
          <w:p w14:paraId="77416FAC" w14:textId="77777777" w:rsidR="006D485B" w:rsidRPr="000C4658" w:rsidRDefault="006D485B">
            <w:pPr>
              <w:pStyle w:val="TableParagraph"/>
              <w:rPr>
                <w:rFonts w:ascii="Times New Roman"/>
                <w:sz w:val="10"/>
              </w:rPr>
            </w:pPr>
          </w:p>
        </w:tc>
        <w:tc>
          <w:tcPr>
            <w:tcW w:w="896" w:type="dxa"/>
            <w:tcBorders>
              <w:top w:val="nil"/>
              <w:bottom w:val="nil"/>
            </w:tcBorders>
          </w:tcPr>
          <w:p w14:paraId="246604C9" w14:textId="77777777" w:rsidR="006D485B" w:rsidRPr="000C4658" w:rsidRDefault="006D485B">
            <w:pPr>
              <w:pStyle w:val="TableParagraph"/>
              <w:rPr>
                <w:rFonts w:ascii="Times New Roman"/>
                <w:sz w:val="10"/>
              </w:rPr>
            </w:pPr>
          </w:p>
        </w:tc>
        <w:tc>
          <w:tcPr>
            <w:tcW w:w="894" w:type="dxa"/>
            <w:tcBorders>
              <w:top w:val="nil"/>
              <w:bottom w:val="nil"/>
            </w:tcBorders>
          </w:tcPr>
          <w:p w14:paraId="78D24AB0" w14:textId="77777777" w:rsidR="006D485B" w:rsidRPr="000C4658" w:rsidRDefault="006D485B">
            <w:pPr>
              <w:pStyle w:val="TableParagraph"/>
              <w:rPr>
                <w:rFonts w:ascii="Times New Roman"/>
                <w:sz w:val="10"/>
              </w:rPr>
            </w:pPr>
          </w:p>
        </w:tc>
      </w:tr>
      <w:tr w:rsidR="006D485B" w:rsidRPr="000C4658" w14:paraId="6C2A05DD" w14:textId="77777777">
        <w:trPr>
          <w:trHeight w:val="195"/>
        </w:trPr>
        <w:tc>
          <w:tcPr>
            <w:tcW w:w="468" w:type="dxa"/>
            <w:tcBorders>
              <w:top w:val="nil"/>
              <w:bottom w:val="nil"/>
            </w:tcBorders>
          </w:tcPr>
          <w:p w14:paraId="2421D39E" w14:textId="77777777" w:rsidR="006D485B" w:rsidRPr="000C4658" w:rsidRDefault="00C01BB2">
            <w:pPr>
              <w:pStyle w:val="TableParagraph"/>
              <w:spacing w:before="41" w:line="133" w:lineRule="exact"/>
              <w:ind w:left="11"/>
              <w:jc w:val="center"/>
              <w:rPr>
                <w:sz w:val="12"/>
              </w:rPr>
            </w:pPr>
            <w:r w:rsidRPr="000C4658">
              <w:rPr>
                <w:w w:val="99"/>
                <w:sz w:val="12"/>
              </w:rPr>
              <w:t>2</w:t>
            </w:r>
          </w:p>
        </w:tc>
        <w:tc>
          <w:tcPr>
            <w:tcW w:w="2503" w:type="dxa"/>
            <w:vMerge/>
            <w:tcBorders>
              <w:top w:val="nil"/>
            </w:tcBorders>
          </w:tcPr>
          <w:p w14:paraId="40C01F2D" w14:textId="77777777" w:rsidR="006D485B" w:rsidRPr="000C4658" w:rsidRDefault="006D485B">
            <w:pPr>
              <w:rPr>
                <w:sz w:val="2"/>
                <w:szCs w:val="2"/>
              </w:rPr>
            </w:pPr>
          </w:p>
        </w:tc>
        <w:tc>
          <w:tcPr>
            <w:tcW w:w="1229" w:type="dxa"/>
            <w:tcBorders>
              <w:top w:val="nil"/>
              <w:bottom w:val="nil"/>
            </w:tcBorders>
          </w:tcPr>
          <w:p w14:paraId="2578E5D4" w14:textId="77777777" w:rsidR="006D485B" w:rsidRPr="000C4658" w:rsidRDefault="00C01BB2">
            <w:pPr>
              <w:pStyle w:val="TableParagraph"/>
              <w:spacing w:before="41" w:line="133" w:lineRule="exact"/>
              <w:ind w:left="71"/>
              <w:rPr>
                <w:sz w:val="12"/>
              </w:rPr>
            </w:pPr>
            <w:r w:rsidRPr="000C4658">
              <w:rPr>
                <w:sz w:val="12"/>
              </w:rPr>
              <w:t>Cuenta por liquidar</w:t>
            </w:r>
          </w:p>
        </w:tc>
        <w:tc>
          <w:tcPr>
            <w:tcW w:w="1011" w:type="dxa"/>
            <w:tcBorders>
              <w:top w:val="nil"/>
              <w:bottom w:val="nil"/>
            </w:tcBorders>
          </w:tcPr>
          <w:p w14:paraId="2A15BFBF" w14:textId="77777777" w:rsidR="006D485B" w:rsidRPr="000C4658" w:rsidRDefault="00C01BB2">
            <w:pPr>
              <w:pStyle w:val="TableParagraph"/>
              <w:spacing w:before="41" w:line="133" w:lineRule="exact"/>
              <w:ind w:left="214" w:right="200"/>
              <w:jc w:val="center"/>
              <w:rPr>
                <w:sz w:val="12"/>
              </w:rPr>
            </w:pPr>
            <w:r w:rsidRPr="000C4658">
              <w:rPr>
                <w:sz w:val="12"/>
              </w:rPr>
              <w:t>Frecuente</w:t>
            </w:r>
          </w:p>
        </w:tc>
        <w:tc>
          <w:tcPr>
            <w:tcW w:w="819" w:type="dxa"/>
            <w:tcBorders>
              <w:top w:val="nil"/>
              <w:bottom w:val="nil"/>
            </w:tcBorders>
          </w:tcPr>
          <w:p w14:paraId="1F69D20A" w14:textId="77777777" w:rsidR="006D485B" w:rsidRPr="000C4658" w:rsidRDefault="006D485B">
            <w:pPr>
              <w:pStyle w:val="TableParagraph"/>
              <w:rPr>
                <w:rFonts w:ascii="Times New Roman"/>
                <w:sz w:val="12"/>
              </w:rPr>
            </w:pPr>
          </w:p>
        </w:tc>
        <w:tc>
          <w:tcPr>
            <w:tcW w:w="896" w:type="dxa"/>
            <w:tcBorders>
              <w:top w:val="nil"/>
              <w:bottom w:val="nil"/>
            </w:tcBorders>
          </w:tcPr>
          <w:p w14:paraId="39AB8055" w14:textId="77777777" w:rsidR="006D485B" w:rsidRPr="000C4658" w:rsidRDefault="006D485B">
            <w:pPr>
              <w:pStyle w:val="TableParagraph"/>
              <w:rPr>
                <w:rFonts w:ascii="Times New Roman"/>
                <w:sz w:val="12"/>
              </w:rPr>
            </w:pPr>
          </w:p>
        </w:tc>
        <w:tc>
          <w:tcPr>
            <w:tcW w:w="896" w:type="dxa"/>
            <w:tcBorders>
              <w:top w:val="nil"/>
              <w:bottom w:val="nil"/>
            </w:tcBorders>
          </w:tcPr>
          <w:p w14:paraId="03670749" w14:textId="77777777" w:rsidR="006D485B" w:rsidRPr="000C4658" w:rsidRDefault="00C01BB2">
            <w:pPr>
              <w:pStyle w:val="TableParagraph"/>
              <w:spacing w:before="41" w:line="133" w:lineRule="exact"/>
              <w:ind w:left="86" w:right="81"/>
              <w:jc w:val="center"/>
              <w:rPr>
                <w:sz w:val="12"/>
              </w:rPr>
            </w:pPr>
            <w:r w:rsidRPr="000C4658">
              <w:rPr>
                <w:sz w:val="12"/>
              </w:rPr>
              <w:t>8.2.6</w:t>
            </w:r>
          </w:p>
        </w:tc>
        <w:tc>
          <w:tcPr>
            <w:tcW w:w="894" w:type="dxa"/>
            <w:tcBorders>
              <w:top w:val="nil"/>
              <w:bottom w:val="nil"/>
            </w:tcBorders>
          </w:tcPr>
          <w:p w14:paraId="228F3D29" w14:textId="77777777" w:rsidR="006D485B" w:rsidRPr="000C4658" w:rsidRDefault="00C01BB2">
            <w:pPr>
              <w:pStyle w:val="TableParagraph"/>
              <w:spacing w:before="41" w:line="133" w:lineRule="exact"/>
              <w:ind w:left="83" w:right="82"/>
              <w:jc w:val="center"/>
              <w:rPr>
                <w:sz w:val="12"/>
              </w:rPr>
            </w:pPr>
            <w:r w:rsidRPr="000C4658">
              <w:rPr>
                <w:sz w:val="12"/>
              </w:rPr>
              <w:t>8.2.5</w:t>
            </w:r>
          </w:p>
        </w:tc>
      </w:tr>
      <w:tr w:rsidR="006D485B" w:rsidRPr="000C4658" w14:paraId="79A730AD" w14:textId="77777777">
        <w:trPr>
          <w:trHeight w:val="166"/>
        </w:trPr>
        <w:tc>
          <w:tcPr>
            <w:tcW w:w="468" w:type="dxa"/>
            <w:tcBorders>
              <w:top w:val="nil"/>
              <w:bottom w:val="nil"/>
            </w:tcBorders>
          </w:tcPr>
          <w:p w14:paraId="232FE36D" w14:textId="77777777" w:rsidR="006D485B" w:rsidRPr="000C4658" w:rsidRDefault="006D485B">
            <w:pPr>
              <w:pStyle w:val="TableParagraph"/>
              <w:rPr>
                <w:rFonts w:ascii="Times New Roman"/>
                <w:sz w:val="10"/>
              </w:rPr>
            </w:pPr>
          </w:p>
        </w:tc>
        <w:tc>
          <w:tcPr>
            <w:tcW w:w="2503" w:type="dxa"/>
            <w:vMerge/>
            <w:tcBorders>
              <w:top w:val="nil"/>
            </w:tcBorders>
          </w:tcPr>
          <w:p w14:paraId="7F34950D" w14:textId="77777777" w:rsidR="006D485B" w:rsidRPr="000C4658" w:rsidRDefault="006D485B">
            <w:pPr>
              <w:rPr>
                <w:sz w:val="2"/>
                <w:szCs w:val="2"/>
              </w:rPr>
            </w:pPr>
          </w:p>
        </w:tc>
        <w:tc>
          <w:tcPr>
            <w:tcW w:w="1229" w:type="dxa"/>
            <w:tcBorders>
              <w:top w:val="nil"/>
              <w:bottom w:val="nil"/>
            </w:tcBorders>
          </w:tcPr>
          <w:p w14:paraId="1F47065E" w14:textId="77777777" w:rsidR="006D485B" w:rsidRPr="000C4658" w:rsidRDefault="00C01BB2">
            <w:pPr>
              <w:pStyle w:val="TableParagraph"/>
              <w:tabs>
                <w:tab w:val="left" w:pos="1090"/>
              </w:tabs>
              <w:spacing w:before="11" w:line="135" w:lineRule="exact"/>
              <w:ind w:left="71"/>
              <w:rPr>
                <w:sz w:val="12"/>
              </w:rPr>
            </w:pPr>
            <w:r w:rsidRPr="000C4658">
              <w:rPr>
                <w:sz w:val="12"/>
              </w:rPr>
              <w:t>certificada</w:t>
            </w:r>
            <w:r w:rsidRPr="000C4658">
              <w:rPr>
                <w:sz w:val="12"/>
              </w:rPr>
              <w:tab/>
              <w:t>o</w:t>
            </w:r>
          </w:p>
        </w:tc>
        <w:tc>
          <w:tcPr>
            <w:tcW w:w="1011" w:type="dxa"/>
            <w:tcBorders>
              <w:top w:val="nil"/>
              <w:bottom w:val="nil"/>
            </w:tcBorders>
          </w:tcPr>
          <w:p w14:paraId="02CBF455" w14:textId="77777777" w:rsidR="006D485B" w:rsidRPr="000C4658" w:rsidRDefault="006D485B">
            <w:pPr>
              <w:pStyle w:val="TableParagraph"/>
              <w:rPr>
                <w:rFonts w:ascii="Times New Roman"/>
                <w:sz w:val="10"/>
              </w:rPr>
            </w:pPr>
          </w:p>
        </w:tc>
        <w:tc>
          <w:tcPr>
            <w:tcW w:w="819" w:type="dxa"/>
            <w:tcBorders>
              <w:top w:val="nil"/>
              <w:bottom w:val="nil"/>
            </w:tcBorders>
          </w:tcPr>
          <w:p w14:paraId="65690C7C" w14:textId="77777777" w:rsidR="006D485B" w:rsidRPr="000C4658" w:rsidRDefault="006D485B">
            <w:pPr>
              <w:pStyle w:val="TableParagraph"/>
              <w:rPr>
                <w:rFonts w:ascii="Times New Roman"/>
                <w:sz w:val="10"/>
              </w:rPr>
            </w:pPr>
          </w:p>
        </w:tc>
        <w:tc>
          <w:tcPr>
            <w:tcW w:w="896" w:type="dxa"/>
            <w:tcBorders>
              <w:top w:val="nil"/>
              <w:bottom w:val="nil"/>
            </w:tcBorders>
          </w:tcPr>
          <w:p w14:paraId="0A10E651" w14:textId="77777777" w:rsidR="006D485B" w:rsidRPr="000C4658" w:rsidRDefault="006D485B">
            <w:pPr>
              <w:pStyle w:val="TableParagraph"/>
              <w:rPr>
                <w:rFonts w:ascii="Times New Roman"/>
                <w:sz w:val="10"/>
              </w:rPr>
            </w:pPr>
          </w:p>
        </w:tc>
        <w:tc>
          <w:tcPr>
            <w:tcW w:w="896" w:type="dxa"/>
            <w:tcBorders>
              <w:top w:val="nil"/>
              <w:bottom w:val="nil"/>
            </w:tcBorders>
          </w:tcPr>
          <w:p w14:paraId="45605FCE" w14:textId="77777777" w:rsidR="006D485B" w:rsidRPr="000C4658" w:rsidRDefault="00C01BB2">
            <w:pPr>
              <w:pStyle w:val="TableParagraph"/>
              <w:spacing w:before="11" w:line="135" w:lineRule="exact"/>
              <w:ind w:left="26" w:right="21"/>
              <w:jc w:val="center"/>
              <w:rPr>
                <w:sz w:val="12"/>
              </w:rPr>
            </w:pPr>
            <w:r w:rsidRPr="000C4658">
              <w:rPr>
                <w:sz w:val="12"/>
              </w:rPr>
              <w:t>Presupuesto</w:t>
            </w:r>
          </w:p>
        </w:tc>
        <w:tc>
          <w:tcPr>
            <w:tcW w:w="894" w:type="dxa"/>
            <w:tcBorders>
              <w:top w:val="nil"/>
              <w:bottom w:val="nil"/>
            </w:tcBorders>
          </w:tcPr>
          <w:p w14:paraId="1D484C63" w14:textId="77777777" w:rsidR="006D485B" w:rsidRPr="000C4658" w:rsidRDefault="00C01BB2">
            <w:pPr>
              <w:pStyle w:val="TableParagraph"/>
              <w:spacing w:before="11" w:line="135" w:lineRule="exact"/>
              <w:ind w:left="83" w:right="82"/>
              <w:jc w:val="center"/>
              <w:rPr>
                <w:sz w:val="12"/>
              </w:rPr>
            </w:pPr>
            <w:r w:rsidRPr="000C4658">
              <w:rPr>
                <w:sz w:val="12"/>
              </w:rPr>
              <w:t>Presupuesto</w:t>
            </w:r>
          </w:p>
        </w:tc>
      </w:tr>
      <w:tr w:rsidR="006D485B" w:rsidRPr="000C4658" w14:paraId="2240AA64" w14:textId="77777777">
        <w:trPr>
          <w:trHeight w:val="167"/>
        </w:trPr>
        <w:tc>
          <w:tcPr>
            <w:tcW w:w="468" w:type="dxa"/>
            <w:tcBorders>
              <w:top w:val="nil"/>
              <w:bottom w:val="nil"/>
            </w:tcBorders>
          </w:tcPr>
          <w:p w14:paraId="1E035E53" w14:textId="77777777" w:rsidR="006D485B" w:rsidRPr="000C4658" w:rsidRDefault="006D485B">
            <w:pPr>
              <w:pStyle w:val="TableParagraph"/>
              <w:rPr>
                <w:rFonts w:ascii="Times New Roman"/>
                <w:sz w:val="10"/>
              </w:rPr>
            </w:pPr>
          </w:p>
        </w:tc>
        <w:tc>
          <w:tcPr>
            <w:tcW w:w="2503" w:type="dxa"/>
            <w:vMerge/>
            <w:tcBorders>
              <w:top w:val="nil"/>
            </w:tcBorders>
          </w:tcPr>
          <w:p w14:paraId="02466B33" w14:textId="77777777" w:rsidR="006D485B" w:rsidRPr="000C4658" w:rsidRDefault="006D485B">
            <w:pPr>
              <w:rPr>
                <w:sz w:val="2"/>
                <w:szCs w:val="2"/>
              </w:rPr>
            </w:pPr>
          </w:p>
        </w:tc>
        <w:tc>
          <w:tcPr>
            <w:tcW w:w="1229" w:type="dxa"/>
            <w:tcBorders>
              <w:top w:val="nil"/>
              <w:bottom w:val="nil"/>
            </w:tcBorders>
          </w:tcPr>
          <w:p w14:paraId="628B3D38" w14:textId="77777777" w:rsidR="006D485B" w:rsidRPr="000C4658" w:rsidRDefault="00C01BB2">
            <w:pPr>
              <w:pStyle w:val="TableParagraph"/>
              <w:spacing w:before="12" w:line="135" w:lineRule="exact"/>
              <w:ind w:left="71"/>
              <w:rPr>
                <w:sz w:val="12"/>
              </w:rPr>
            </w:pPr>
            <w:r w:rsidRPr="000C4658">
              <w:rPr>
                <w:sz w:val="12"/>
              </w:rPr>
              <w:t>documento</w:t>
            </w:r>
          </w:p>
        </w:tc>
        <w:tc>
          <w:tcPr>
            <w:tcW w:w="1011" w:type="dxa"/>
            <w:tcBorders>
              <w:top w:val="nil"/>
              <w:bottom w:val="nil"/>
            </w:tcBorders>
          </w:tcPr>
          <w:p w14:paraId="12B8884E" w14:textId="77777777" w:rsidR="006D485B" w:rsidRPr="000C4658" w:rsidRDefault="006D485B">
            <w:pPr>
              <w:pStyle w:val="TableParagraph"/>
              <w:rPr>
                <w:rFonts w:ascii="Times New Roman"/>
                <w:sz w:val="10"/>
              </w:rPr>
            </w:pPr>
          </w:p>
        </w:tc>
        <w:tc>
          <w:tcPr>
            <w:tcW w:w="819" w:type="dxa"/>
            <w:tcBorders>
              <w:top w:val="nil"/>
              <w:bottom w:val="nil"/>
            </w:tcBorders>
          </w:tcPr>
          <w:p w14:paraId="4C51E596" w14:textId="77777777" w:rsidR="006D485B" w:rsidRPr="000C4658" w:rsidRDefault="006D485B">
            <w:pPr>
              <w:pStyle w:val="TableParagraph"/>
              <w:rPr>
                <w:rFonts w:ascii="Times New Roman"/>
                <w:sz w:val="10"/>
              </w:rPr>
            </w:pPr>
          </w:p>
        </w:tc>
        <w:tc>
          <w:tcPr>
            <w:tcW w:w="896" w:type="dxa"/>
            <w:tcBorders>
              <w:top w:val="nil"/>
              <w:bottom w:val="nil"/>
            </w:tcBorders>
          </w:tcPr>
          <w:p w14:paraId="7CE18FBE" w14:textId="77777777" w:rsidR="006D485B" w:rsidRPr="000C4658" w:rsidRDefault="006D485B">
            <w:pPr>
              <w:pStyle w:val="TableParagraph"/>
              <w:rPr>
                <w:rFonts w:ascii="Times New Roman"/>
                <w:sz w:val="10"/>
              </w:rPr>
            </w:pPr>
          </w:p>
        </w:tc>
        <w:tc>
          <w:tcPr>
            <w:tcW w:w="896" w:type="dxa"/>
            <w:tcBorders>
              <w:top w:val="nil"/>
              <w:bottom w:val="nil"/>
            </w:tcBorders>
          </w:tcPr>
          <w:p w14:paraId="74546D92" w14:textId="77777777" w:rsidR="006D485B" w:rsidRPr="000C4658" w:rsidRDefault="00C01BB2">
            <w:pPr>
              <w:pStyle w:val="TableParagraph"/>
              <w:spacing w:before="12" w:line="135" w:lineRule="exact"/>
              <w:ind w:left="86" w:right="80"/>
              <w:jc w:val="center"/>
              <w:rPr>
                <w:sz w:val="12"/>
              </w:rPr>
            </w:pPr>
            <w:r w:rsidRPr="000C4658">
              <w:rPr>
                <w:sz w:val="12"/>
              </w:rPr>
              <w:t>de Egresos</w:t>
            </w:r>
          </w:p>
        </w:tc>
        <w:tc>
          <w:tcPr>
            <w:tcW w:w="894" w:type="dxa"/>
            <w:tcBorders>
              <w:top w:val="nil"/>
              <w:bottom w:val="nil"/>
            </w:tcBorders>
          </w:tcPr>
          <w:p w14:paraId="65FC7C7D" w14:textId="77777777" w:rsidR="006D485B" w:rsidRPr="000C4658" w:rsidRDefault="00C01BB2">
            <w:pPr>
              <w:pStyle w:val="TableParagraph"/>
              <w:spacing w:before="12" w:line="135" w:lineRule="exact"/>
              <w:ind w:left="83" w:right="82"/>
              <w:jc w:val="center"/>
              <w:rPr>
                <w:sz w:val="12"/>
              </w:rPr>
            </w:pPr>
            <w:r w:rsidRPr="000C4658">
              <w:rPr>
                <w:sz w:val="12"/>
              </w:rPr>
              <w:t>de Egresos</w:t>
            </w:r>
          </w:p>
        </w:tc>
      </w:tr>
      <w:tr w:rsidR="006D485B" w:rsidRPr="000C4658" w14:paraId="028E3A2B" w14:textId="77777777">
        <w:trPr>
          <w:trHeight w:val="203"/>
        </w:trPr>
        <w:tc>
          <w:tcPr>
            <w:tcW w:w="468" w:type="dxa"/>
            <w:tcBorders>
              <w:top w:val="nil"/>
            </w:tcBorders>
          </w:tcPr>
          <w:p w14:paraId="25D59625" w14:textId="77777777" w:rsidR="006D485B" w:rsidRPr="000C4658" w:rsidRDefault="006D485B">
            <w:pPr>
              <w:pStyle w:val="TableParagraph"/>
              <w:rPr>
                <w:rFonts w:ascii="Times New Roman"/>
                <w:sz w:val="12"/>
              </w:rPr>
            </w:pPr>
          </w:p>
        </w:tc>
        <w:tc>
          <w:tcPr>
            <w:tcW w:w="2503" w:type="dxa"/>
            <w:vMerge/>
            <w:tcBorders>
              <w:top w:val="nil"/>
            </w:tcBorders>
          </w:tcPr>
          <w:p w14:paraId="0DEDDECA" w14:textId="77777777" w:rsidR="006D485B" w:rsidRPr="000C4658" w:rsidRDefault="006D485B">
            <w:pPr>
              <w:rPr>
                <w:sz w:val="2"/>
                <w:szCs w:val="2"/>
              </w:rPr>
            </w:pPr>
          </w:p>
        </w:tc>
        <w:tc>
          <w:tcPr>
            <w:tcW w:w="1229" w:type="dxa"/>
            <w:tcBorders>
              <w:top w:val="nil"/>
            </w:tcBorders>
          </w:tcPr>
          <w:p w14:paraId="79889A96" w14:textId="77777777" w:rsidR="006D485B" w:rsidRPr="000C4658" w:rsidRDefault="00C01BB2">
            <w:pPr>
              <w:pStyle w:val="TableParagraph"/>
              <w:spacing w:before="12"/>
              <w:ind w:left="71"/>
              <w:rPr>
                <w:sz w:val="12"/>
              </w:rPr>
            </w:pPr>
            <w:r w:rsidRPr="000C4658">
              <w:rPr>
                <w:sz w:val="12"/>
              </w:rPr>
              <w:t>equivalente.</w:t>
            </w:r>
          </w:p>
        </w:tc>
        <w:tc>
          <w:tcPr>
            <w:tcW w:w="1011" w:type="dxa"/>
            <w:tcBorders>
              <w:top w:val="nil"/>
            </w:tcBorders>
          </w:tcPr>
          <w:p w14:paraId="089F56F8" w14:textId="77777777" w:rsidR="006D485B" w:rsidRPr="000C4658" w:rsidRDefault="006D485B">
            <w:pPr>
              <w:pStyle w:val="TableParagraph"/>
              <w:rPr>
                <w:rFonts w:ascii="Times New Roman"/>
                <w:sz w:val="12"/>
              </w:rPr>
            </w:pPr>
          </w:p>
        </w:tc>
        <w:tc>
          <w:tcPr>
            <w:tcW w:w="819" w:type="dxa"/>
            <w:tcBorders>
              <w:top w:val="nil"/>
            </w:tcBorders>
          </w:tcPr>
          <w:p w14:paraId="63D81FEA" w14:textId="77777777" w:rsidR="006D485B" w:rsidRPr="000C4658" w:rsidRDefault="006D485B">
            <w:pPr>
              <w:pStyle w:val="TableParagraph"/>
              <w:rPr>
                <w:rFonts w:ascii="Times New Roman"/>
                <w:sz w:val="12"/>
              </w:rPr>
            </w:pPr>
          </w:p>
        </w:tc>
        <w:tc>
          <w:tcPr>
            <w:tcW w:w="896" w:type="dxa"/>
            <w:tcBorders>
              <w:top w:val="nil"/>
            </w:tcBorders>
          </w:tcPr>
          <w:p w14:paraId="754D3A35" w14:textId="77777777" w:rsidR="006D485B" w:rsidRPr="000C4658" w:rsidRDefault="006D485B">
            <w:pPr>
              <w:pStyle w:val="TableParagraph"/>
              <w:rPr>
                <w:rFonts w:ascii="Times New Roman"/>
                <w:sz w:val="12"/>
              </w:rPr>
            </w:pPr>
          </w:p>
        </w:tc>
        <w:tc>
          <w:tcPr>
            <w:tcW w:w="896" w:type="dxa"/>
            <w:tcBorders>
              <w:top w:val="nil"/>
            </w:tcBorders>
          </w:tcPr>
          <w:p w14:paraId="2EBEFA2B" w14:textId="77777777" w:rsidR="006D485B" w:rsidRPr="000C4658" w:rsidRDefault="00C01BB2">
            <w:pPr>
              <w:pStyle w:val="TableParagraph"/>
              <w:spacing w:before="12"/>
              <w:ind w:left="86" w:right="78"/>
              <w:jc w:val="center"/>
              <w:rPr>
                <w:sz w:val="12"/>
              </w:rPr>
            </w:pPr>
            <w:r w:rsidRPr="000C4658">
              <w:rPr>
                <w:sz w:val="12"/>
              </w:rPr>
              <w:t>Ejercido</w:t>
            </w:r>
          </w:p>
        </w:tc>
        <w:tc>
          <w:tcPr>
            <w:tcW w:w="894" w:type="dxa"/>
            <w:tcBorders>
              <w:top w:val="nil"/>
            </w:tcBorders>
          </w:tcPr>
          <w:p w14:paraId="6F900149" w14:textId="77777777" w:rsidR="006D485B" w:rsidRPr="000C4658" w:rsidRDefault="00C01BB2">
            <w:pPr>
              <w:pStyle w:val="TableParagraph"/>
              <w:spacing w:before="12"/>
              <w:ind w:left="83" w:right="79"/>
              <w:jc w:val="center"/>
              <w:rPr>
                <w:sz w:val="12"/>
              </w:rPr>
            </w:pPr>
            <w:r w:rsidRPr="000C4658">
              <w:rPr>
                <w:sz w:val="12"/>
              </w:rPr>
              <w:t>Devengado</w:t>
            </w:r>
          </w:p>
        </w:tc>
      </w:tr>
    </w:tbl>
    <w:p w14:paraId="255A45C9" w14:textId="77777777" w:rsidR="006D485B" w:rsidRPr="000C4658" w:rsidRDefault="006D485B">
      <w:pPr>
        <w:jc w:val="center"/>
        <w:rPr>
          <w:sz w:val="12"/>
        </w:rPr>
        <w:sectPr w:rsidR="006D485B" w:rsidRPr="000C4658" w:rsidSect="00833C15">
          <w:pgSz w:w="12240" w:h="15840"/>
          <w:pgMar w:top="1920" w:right="40" w:bottom="1160" w:left="920" w:header="627" w:footer="964" w:gutter="0"/>
          <w:cols w:space="720"/>
        </w:sectPr>
      </w:pPr>
    </w:p>
    <w:p w14:paraId="1333F269"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3F19EC26" w14:textId="77777777">
        <w:trPr>
          <w:trHeight w:val="217"/>
        </w:trPr>
        <w:tc>
          <w:tcPr>
            <w:tcW w:w="468" w:type="dxa"/>
            <w:vMerge w:val="restart"/>
          </w:tcPr>
          <w:p w14:paraId="4AE76E13" w14:textId="77777777" w:rsidR="006D485B" w:rsidRPr="000C4658" w:rsidRDefault="006D485B">
            <w:pPr>
              <w:pStyle w:val="TableParagraph"/>
              <w:rPr>
                <w:rFonts w:ascii="Times New Roman"/>
                <w:sz w:val="12"/>
              </w:rPr>
            </w:pPr>
          </w:p>
          <w:p w14:paraId="2B76B721" w14:textId="77777777" w:rsidR="006D485B" w:rsidRPr="000C4658" w:rsidRDefault="006D485B">
            <w:pPr>
              <w:pStyle w:val="TableParagraph"/>
              <w:spacing w:before="3"/>
              <w:rPr>
                <w:rFonts w:ascii="Times New Roman"/>
                <w:sz w:val="11"/>
              </w:rPr>
            </w:pPr>
          </w:p>
          <w:p w14:paraId="045C39DE" w14:textId="77777777" w:rsidR="006D485B" w:rsidRPr="000C4658" w:rsidRDefault="00C01BB2">
            <w:pPr>
              <w:pStyle w:val="TableParagraph"/>
              <w:ind w:left="136"/>
              <w:rPr>
                <w:b/>
                <w:sz w:val="12"/>
              </w:rPr>
            </w:pPr>
            <w:r w:rsidRPr="000C4658">
              <w:rPr>
                <w:b/>
                <w:sz w:val="12"/>
              </w:rPr>
              <w:t>No.</w:t>
            </w:r>
          </w:p>
        </w:tc>
        <w:tc>
          <w:tcPr>
            <w:tcW w:w="2503" w:type="dxa"/>
            <w:vMerge w:val="restart"/>
          </w:tcPr>
          <w:p w14:paraId="6124BB0F" w14:textId="77777777" w:rsidR="006D485B" w:rsidRPr="000C4658" w:rsidRDefault="006D485B">
            <w:pPr>
              <w:pStyle w:val="TableParagraph"/>
              <w:rPr>
                <w:rFonts w:ascii="Times New Roman"/>
                <w:sz w:val="12"/>
              </w:rPr>
            </w:pPr>
          </w:p>
          <w:p w14:paraId="59291E3E" w14:textId="77777777" w:rsidR="006D485B" w:rsidRPr="000C4658" w:rsidRDefault="006D485B">
            <w:pPr>
              <w:pStyle w:val="TableParagraph"/>
              <w:spacing w:before="3"/>
              <w:rPr>
                <w:rFonts w:ascii="Times New Roman"/>
                <w:sz w:val="11"/>
              </w:rPr>
            </w:pPr>
          </w:p>
          <w:p w14:paraId="197A0AAA"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9F7E2F0" w14:textId="77777777" w:rsidR="006D485B" w:rsidRPr="000C4658" w:rsidRDefault="006D485B">
            <w:pPr>
              <w:pStyle w:val="TableParagraph"/>
              <w:spacing w:before="4"/>
              <w:rPr>
                <w:rFonts w:ascii="Times New Roman"/>
                <w:sz w:val="17"/>
              </w:rPr>
            </w:pPr>
          </w:p>
          <w:p w14:paraId="35CA0075"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180584E" w14:textId="77777777" w:rsidR="006D485B" w:rsidRPr="000C4658" w:rsidRDefault="006D485B">
            <w:pPr>
              <w:pStyle w:val="TableParagraph"/>
              <w:spacing w:before="4"/>
              <w:rPr>
                <w:rFonts w:ascii="Times New Roman"/>
                <w:sz w:val="17"/>
              </w:rPr>
            </w:pPr>
          </w:p>
          <w:p w14:paraId="53C86CF8"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4B094E9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4250E24F" w14:textId="77777777">
        <w:trPr>
          <w:trHeight w:val="217"/>
        </w:trPr>
        <w:tc>
          <w:tcPr>
            <w:tcW w:w="468" w:type="dxa"/>
            <w:vMerge/>
            <w:tcBorders>
              <w:top w:val="nil"/>
            </w:tcBorders>
          </w:tcPr>
          <w:p w14:paraId="60854518" w14:textId="77777777" w:rsidR="006D485B" w:rsidRPr="000C4658" w:rsidRDefault="006D485B">
            <w:pPr>
              <w:rPr>
                <w:sz w:val="2"/>
                <w:szCs w:val="2"/>
              </w:rPr>
            </w:pPr>
          </w:p>
        </w:tc>
        <w:tc>
          <w:tcPr>
            <w:tcW w:w="2503" w:type="dxa"/>
            <w:vMerge/>
            <w:tcBorders>
              <w:top w:val="nil"/>
            </w:tcBorders>
          </w:tcPr>
          <w:p w14:paraId="73B89B02" w14:textId="77777777" w:rsidR="006D485B" w:rsidRPr="000C4658" w:rsidRDefault="006D485B">
            <w:pPr>
              <w:rPr>
                <w:sz w:val="2"/>
                <w:szCs w:val="2"/>
              </w:rPr>
            </w:pPr>
          </w:p>
        </w:tc>
        <w:tc>
          <w:tcPr>
            <w:tcW w:w="1229" w:type="dxa"/>
            <w:vMerge/>
            <w:tcBorders>
              <w:top w:val="nil"/>
            </w:tcBorders>
          </w:tcPr>
          <w:p w14:paraId="0C1F8E25" w14:textId="77777777" w:rsidR="006D485B" w:rsidRPr="000C4658" w:rsidRDefault="006D485B">
            <w:pPr>
              <w:rPr>
                <w:sz w:val="2"/>
                <w:szCs w:val="2"/>
              </w:rPr>
            </w:pPr>
          </w:p>
        </w:tc>
        <w:tc>
          <w:tcPr>
            <w:tcW w:w="1011" w:type="dxa"/>
            <w:vMerge/>
            <w:tcBorders>
              <w:top w:val="nil"/>
            </w:tcBorders>
          </w:tcPr>
          <w:p w14:paraId="319CE301" w14:textId="77777777" w:rsidR="006D485B" w:rsidRPr="000C4658" w:rsidRDefault="006D485B">
            <w:pPr>
              <w:rPr>
                <w:sz w:val="2"/>
                <w:szCs w:val="2"/>
              </w:rPr>
            </w:pPr>
          </w:p>
        </w:tc>
        <w:tc>
          <w:tcPr>
            <w:tcW w:w="1715" w:type="dxa"/>
            <w:gridSpan w:val="2"/>
          </w:tcPr>
          <w:p w14:paraId="6ABD74BA"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133FBD6"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233F0760" w14:textId="77777777">
        <w:trPr>
          <w:trHeight w:val="217"/>
        </w:trPr>
        <w:tc>
          <w:tcPr>
            <w:tcW w:w="468" w:type="dxa"/>
            <w:vMerge/>
            <w:tcBorders>
              <w:top w:val="nil"/>
            </w:tcBorders>
          </w:tcPr>
          <w:p w14:paraId="3406D8ED" w14:textId="77777777" w:rsidR="006D485B" w:rsidRPr="000C4658" w:rsidRDefault="006D485B">
            <w:pPr>
              <w:rPr>
                <w:sz w:val="2"/>
                <w:szCs w:val="2"/>
              </w:rPr>
            </w:pPr>
          </w:p>
        </w:tc>
        <w:tc>
          <w:tcPr>
            <w:tcW w:w="2503" w:type="dxa"/>
            <w:vMerge/>
            <w:tcBorders>
              <w:top w:val="nil"/>
            </w:tcBorders>
          </w:tcPr>
          <w:p w14:paraId="05BCD471" w14:textId="77777777" w:rsidR="006D485B" w:rsidRPr="000C4658" w:rsidRDefault="006D485B">
            <w:pPr>
              <w:rPr>
                <w:sz w:val="2"/>
                <w:szCs w:val="2"/>
              </w:rPr>
            </w:pPr>
          </w:p>
        </w:tc>
        <w:tc>
          <w:tcPr>
            <w:tcW w:w="1229" w:type="dxa"/>
            <w:vMerge/>
            <w:tcBorders>
              <w:top w:val="nil"/>
            </w:tcBorders>
          </w:tcPr>
          <w:p w14:paraId="382EAC72" w14:textId="77777777" w:rsidR="006D485B" w:rsidRPr="000C4658" w:rsidRDefault="006D485B">
            <w:pPr>
              <w:rPr>
                <w:sz w:val="2"/>
                <w:szCs w:val="2"/>
              </w:rPr>
            </w:pPr>
          </w:p>
        </w:tc>
        <w:tc>
          <w:tcPr>
            <w:tcW w:w="1011" w:type="dxa"/>
            <w:vMerge/>
            <w:tcBorders>
              <w:top w:val="nil"/>
            </w:tcBorders>
          </w:tcPr>
          <w:p w14:paraId="719A707F" w14:textId="77777777" w:rsidR="006D485B" w:rsidRPr="000C4658" w:rsidRDefault="006D485B">
            <w:pPr>
              <w:rPr>
                <w:sz w:val="2"/>
                <w:szCs w:val="2"/>
              </w:rPr>
            </w:pPr>
          </w:p>
        </w:tc>
        <w:tc>
          <w:tcPr>
            <w:tcW w:w="819" w:type="dxa"/>
          </w:tcPr>
          <w:p w14:paraId="4CDAA53B"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7B01B441"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0B6D0A11" w14:textId="77777777" w:rsidR="006D485B" w:rsidRPr="000C4658" w:rsidRDefault="00C01BB2">
            <w:pPr>
              <w:pStyle w:val="TableParagraph"/>
              <w:spacing w:before="34"/>
              <w:ind w:left="86" w:right="82"/>
              <w:jc w:val="center"/>
              <w:rPr>
                <w:b/>
                <w:sz w:val="12"/>
              </w:rPr>
            </w:pPr>
            <w:r w:rsidRPr="000C4658">
              <w:rPr>
                <w:b/>
                <w:sz w:val="12"/>
              </w:rPr>
              <w:t>CARGO</w:t>
            </w:r>
          </w:p>
        </w:tc>
        <w:tc>
          <w:tcPr>
            <w:tcW w:w="894" w:type="dxa"/>
          </w:tcPr>
          <w:p w14:paraId="7127E9BE" w14:textId="77777777" w:rsidR="006D485B" w:rsidRPr="000C4658" w:rsidRDefault="00C01BB2">
            <w:pPr>
              <w:pStyle w:val="TableParagraph"/>
              <w:spacing w:before="34"/>
              <w:ind w:left="82" w:right="82"/>
              <w:jc w:val="center"/>
              <w:rPr>
                <w:b/>
                <w:sz w:val="12"/>
              </w:rPr>
            </w:pPr>
            <w:r w:rsidRPr="000C4658">
              <w:rPr>
                <w:b/>
                <w:sz w:val="12"/>
              </w:rPr>
              <w:t>ABONO</w:t>
            </w:r>
          </w:p>
        </w:tc>
      </w:tr>
      <w:tr w:rsidR="006D485B" w:rsidRPr="000C4658" w14:paraId="37BBB598" w14:textId="77777777">
        <w:trPr>
          <w:trHeight w:val="235"/>
        </w:trPr>
        <w:tc>
          <w:tcPr>
            <w:tcW w:w="468" w:type="dxa"/>
            <w:tcBorders>
              <w:bottom w:val="nil"/>
            </w:tcBorders>
          </w:tcPr>
          <w:p w14:paraId="440AB056" w14:textId="77777777" w:rsidR="006D485B" w:rsidRPr="000C4658" w:rsidRDefault="00C01BB2">
            <w:pPr>
              <w:pStyle w:val="TableParagraph"/>
              <w:spacing w:before="73"/>
              <w:ind w:left="11"/>
              <w:jc w:val="center"/>
              <w:rPr>
                <w:sz w:val="12"/>
              </w:rPr>
            </w:pPr>
            <w:r w:rsidRPr="000C4658">
              <w:rPr>
                <w:w w:val="99"/>
                <w:sz w:val="12"/>
              </w:rPr>
              <w:t>3</w:t>
            </w:r>
          </w:p>
        </w:tc>
        <w:tc>
          <w:tcPr>
            <w:tcW w:w="2503" w:type="dxa"/>
            <w:tcBorders>
              <w:bottom w:val="nil"/>
            </w:tcBorders>
          </w:tcPr>
          <w:p w14:paraId="691BB180" w14:textId="77777777" w:rsidR="006D485B" w:rsidRPr="000C4658" w:rsidRDefault="00C01BB2">
            <w:pPr>
              <w:pStyle w:val="TableParagraph"/>
              <w:spacing w:before="73"/>
              <w:ind w:left="71"/>
              <w:rPr>
                <w:sz w:val="12"/>
              </w:rPr>
            </w:pPr>
            <w:r w:rsidRPr="000C4658">
              <w:rPr>
                <w:sz w:val="12"/>
              </w:rPr>
              <w:t>Por el pago de anticipos a proveedores de</w:t>
            </w:r>
          </w:p>
        </w:tc>
        <w:tc>
          <w:tcPr>
            <w:tcW w:w="1229" w:type="dxa"/>
            <w:tcBorders>
              <w:bottom w:val="nil"/>
            </w:tcBorders>
          </w:tcPr>
          <w:p w14:paraId="667568AB" w14:textId="77777777" w:rsidR="006D485B" w:rsidRPr="000C4658" w:rsidRDefault="00C01BB2">
            <w:pPr>
              <w:pStyle w:val="TableParagraph"/>
              <w:spacing w:before="73"/>
              <w:ind w:left="71"/>
              <w:rPr>
                <w:sz w:val="12"/>
              </w:rPr>
            </w:pPr>
            <w:r w:rsidRPr="000C4658">
              <w:rPr>
                <w:sz w:val="12"/>
              </w:rPr>
              <w:t>Cheque, ficha de</w:t>
            </w:r>
          </w:p>
        </w:tc>
        <w:tc>
          <w:tcPr>
            <w:tcW w:w="1011" w:type="dxa"/>
            <w:tcBorders>
              <w:bottom w:val="nil"/>
            </w:tcBorders>
          </w:tcPr>
          <w:p w14:paraId="413D5AE9" w14:textId="77777777" w:rsidR="006D485B" w:rsidRPr="000C4658" w:rsidRDefault="00C01BB2">
            <w:pPr>
              <w:pStyle w:val="TableParagraph"/>
              <w:spacing w:before="73"/>
              <w:ind w:left="214" w:right="200"/>
              <w:jc w:val="center"/>
              <w:rPr>
                <w:sz w:val="12"/>
              </w:rPr>
            </w:pPr>
            <w:r w:rsidRPr="000C4658">
              <w:rPr>
                <w:sz w:val="12"/>
              </w:rPr>
              <w:t>Frecuente</w:t>
            </w:r>
          </w:p>
        </w:tc>
        <w:tc>
          <w:tcPr>
            <w:tcW w:w="819" w:type="dxa"/>
            <w:tcBorders>
              <w:bottom w:val="nil"/>
            </w:tcBorders>
          </w:tcPr>
          <w:p w14:paraId="69D580F9" w14:textId="77777777" w:rsidR="006D485B" w:rsidRPr="000C4658" w:rsidRDefault="00C01BB2">
            <w:pPr>
              <w:pStyle w:val="TableParagraph"/>
              <w:spacing w:before="73"/>
              <w:ind w:left="188" w:right="180"/>
              <w:jc w:val="center"/>
              <w:rPr>
                <w:sz w:val="12"/>
              </w:rPr>
            </w:pPr>
            <w:r w:rsidRPr="000C4658">
              <w:rPr>
                <w:sz w:val="12"/>
              </w:rPr>
              <w:t>2.1.1.2</w:t>
            </w:r>
          </w:p>
        </w:tc>
        <w:tc>
          <w:tcPr>
            <w:tcW w:w="896" w:type="dxa"/>
            <w:tcBorders>
              <w:bottom w:val="nil"/>
            </w:tcBorders>
          </w:tcPr>
          <w:p w14:paraId="3EC1B29D" w14:textId="77777777" w:rsidR="006D485B" w:rsidRPr="000C4658" w:rsidRDefault="00C01BB2">
            <w:pPr>
              <w:pStyle w:val="TableParagraph"/>
              <w:spacing w:before="73"/>
              <w:ind w:left="86" w:right="79"/>
              <w:jc w:val="center"/>
              <w:rPr>
                <w:sz w:val="12"/>
              </w:rPr>
            </w:pPr>
            <w:r w:rsidRPr="000C4658">
              <w:rPr>
                <w:sz w:val="12"/>
              </w:rPr>
              <w:t>1.1.1.2</w:t>
            </w:r>
          </w:p>
        </w:tc>
        <w:tc>
          <w:tcPr>
            <w:tcW w:w="896" w:type="dxa"/>
            <w:tcBorders>
              <w:bottom w:val="nil"/>
            </w:tcBorders>
          </w:tcPr>
          <w:p w14:paraId="27EE08EE" w14:textId="77777777" w:rsidR="006D485B" w:rsidRPr="000C4658" w:rsidRDefault="00C01BB2">
            <w:pPr>
              <w:pStyle w:val="TableParagraph"/>
              <w:spacing w:before="73"/>
              <w:ind w:left="86" w:right="81"/>
              <w:jc w:val="center"/>
              <w:rPr>
                <w:sz w:val="12"/>
              </w:rPr>
            </w:pPr>
            <w:r w:rsidRPr="000C4658">
              <w:rPr>
                <w:sz w:val="12"/>
              </w:rPr>
              <w:t>8.2.7</w:t>
            </w:r>
          </w:p>
        </w:tc>
        <w:tc>
          <w:tcPr>
            <w:tcW w:w="894" w:type="dxa"/>
            <w:tcBorders>
              <w:bottom w:val="nil"/>
            </w:tcBorders>
          </w:tcPr>
          <w:p w14:paraId="71D94868" w14:textId="77777777" w:rsidR="006D485B" w:rsidRPr="000C4658" w:rsidRDefault="00C01BB2">
            <w:pPr>
              <w:pStyle w:val="TableParagraph"/>
              <w:spacing w:before="73"/>
              <w:ind w:left="83" w:right="82"/>
              <w:jc w:val="center"/>
              <w:rPr>
                <w:sz w:val="12"/>
              </w:rPr>
            </w:pPr>
            <w:r w:rsidRPr="000C4658">
              <w:rPr>
                <w:sz w:val="12"/>
              </w:rPr>
              <w:t>8.2.6</w:t>
            </w:r>
          </w:p>
        </w:tc>
      </w:tr>
      <w:tr w:rsidR="006D485B" w:rsidRPr="000C4658" w14:paraId="089F2947" w14:textId="77777777">
        <w:trPr>
          <w:trHeight w:val="181"/>
        </w:trPr>
        <w:tc>
          <w:tcPr>
            <w:tcW w:w="468" w:type="dxa"/>
            <w:tcBorders>
              <w:top w:val="nil"/>
              <w:bottom w:val="nil"/>
            </w:tcBorders>
          </w:tcPr>
          <w:p w14:paraId="37324CC7" w14:textId="77777777" w:rsidR="006D485B" w:rsidRPr="000C4658" w:rsidRDefault="006D485B">
            <w:pPr>
              <w:pStyle w:val="TableParagraph"/>
              <w:rPr>
                <w:rFonts w:ascii="Times New Roman"/>
                <w:sz w:val="12"/>
              </w:rPr>
            </w:pPr>
          </w:p>
        </w:tc>
        <w:tc>
          <w:tcPr>
            <w:tcW w:w="2503" w:type="dxa"/>
            <w:tcBorders>
              <w:top w:val="nil"/>
              <w:bottom w:val="nil"/>
            </w:tcBorders>
          </w:tcPr>
          <w:p w14:paraId="1FB84FDA" w14:textId="77777777" w:rsidR="006D485B" w:rsidRPr="000C4658" w:rsidRDefault="00C01BB2">
            <w:pPr>
              <w:pStyle w:val="TableParagraph"/>
              <w:spacing w:before="20"/>
              <w:ind w:left="71"/>
              <w:rPr>
                <w:sz w:val="12"/>
              </w:rPr>
            </w:pPr>
            <w:r w:rsidRPr="000C4658">
              <w:rPr>
                <w:sz w:val="12"/>
              </w:rPr>
              <w:t>bienes inmuebles.</w:t>
            </w:r>
          </w:p>
        </w:tc>
        <w:tc>
          <w:tcPr>
            <w:tcW w:w="1229" w:type="dxa"/>
            <w:tcBorders>
              <w:top w:val="nil"/>
              <w:bottom w:val="nil"/>
            </w:tcBorders>
          </w:tcPr>
          <w:p w14:paraId="7CDC24B3" w14:textId="77777777" w:rsidR="006D485B" w:rsidRPr="000C4658" w:rsidRDefault="00C01BB2">
            <w:pPr>
              <w:pStyle w:val="TableParagraph"/>
              <w:tabs>
                <w:tab w:val="left" w:pos="997"/>
              </w:tabs>
              <w:spacing w:before="20"/>
              <w:ind w:left="71"/>
              <w:rPr>
                <w:sz w:val="12"/>
              </w:rPr>
            </w:pPr>
            <w:r w:rsidRPr="000C4658">
              <w:rPr>
                <w:sz w:val="12"/>
              </w:rPr>
              <w:t>depósito</w:t>
            </w:r>
            <w:r w:rsidRPr="000C4658">
              <w:rPr>
                <w:sz w:val="12"/>
              </w:rPr>
              <w:tab/>
              <w:t>y/o</w:t>
            </w:r>
          </w:p>
        </w:tc>
        <w:tc>
          <w:tcPr>
            <w:tcW w:w="1011" w:type="dxa"/>
            <w:tcBorders>
              <w:top w:val="nil"/>
              <w:bottom w:val="nil"/>
            </w:tcBorders>
          </w:tcPr>
          <w:p w14:paraId="2478E44F" w14:textId="77777777" w:rsidR="006D485B" w:rsidRPr="000C4658" w:rsidRDefault="006D485B">
            <w:pPr>
              <w:pStyle w:val="TableParagraph"/>
              <w:rPr>
                <w:rFonts w:ascii="Times New Roman"/>
                <w:sz w:val="12"/>
              </w:rPr>
            </w:pPr>
          </w:p>
        </w:tc>
        <w:tc>
          <w:tcPr>
            <w:tcW w:w="819" w:type="dxa"/>
            <w:tcBorders>
              <w:top w:val="nil"/>
              <w:bottom w:val="nil"/>
            </w:tcBorders>
          </w:tcPr>
          <w:p w14:paraId="4CDB7926" w14:textId="77777777" w:rsidR="006D485B" w:rsidRPr="000C4658" w:rsidRDefault="00C01BB2">
            <w:pPr>
              <w:pStyle w:val="TableParagraph"/>
              <w:spacing w:before="20"/>
              <w:ind w:left="27" w:right="8"/>
              <w:jc w:val="center"/>
              <w:rPr>
                <w:sz w:val="12"/>
              </w:rPr>
            </w:pPr>
            <w:r w:rsidRPr="000C4658">
              <w:rPr>
                <w:sz w:val="12"/>
              </w:rPr>
              <w:t>Proveedores</w:t>
            </w:r>
          </w:p>
        </w:tc>
        <w:tc>
          <w:tcPr>
            <w:tcW w:w="896" w:type="dxa"/>
            <w:tcBorders>
              <w:top w:val="nil"/>
              <w:bottom w:val="nil"/>
            </w:tcBorders>
          </w:tcPr>
          <w:p w14:paraId="1AC38777" w14:textId="77777777" w:rsidR="006D485B" w:rsidRPr="000C4658" w:rsidRDefault="00C01BB2">
            <w:pPr>
              <w:pStyle w:val="TableParagraph"/>
              <w:spacing w:before="20"/>
              <w:ind w:left="86" w:right="76"/>
              <w:jc w:val="center"/>
              <w:rPr>
                <w:sz w:val="12"/>
              </w:rPr>
            </w:pPr>
            <w:r w:rsidRPr="000C4658">
              <w:rPr>
                <w:sz w:val="12"/>
              </w:rPr>
              <w:t>Bancos/</w:t>
            </w:r>
          </w:p>
        </w:tc>
        <w:tc>
          <w:tcPr>
            <w:tcW w:w="896" w:type="dxa"/>
            <w:tcBorders>
              <w:top w:val="nil"/>
              <w:bottom w:val="nil"/>
            </w:tcBorders>
          </w:tcPr>
          <w:p w14:paraId="5A309FD8" w14:textId="77777777" w:rsidR="006D485B" w:rsidRPr="000C4658" w:rsidRDefault="00C01BB2">
            <w:pPr>
              <w:pStyle w:val="TableParagraph"/>
              <w:spacing w:before="20"/>
              <w:ind w:left="26" w:right="21"/>
              <w:jc w:val="center"/>
              <w:rPr>
                <w:sz w:val="12"/>
              </w:rPr>
            </w:pPr>
            <w:r w:rsidRPr="000C4658">
              <w:rPr>
                <w:sz w:val="12"/>
              </w:rPr>
              <w:t>Presupuesto</w:t>
            </w:r>
          </w:p>
        </w:tc>
        <w:tc>
          <w:tcPr>
            <w:tcW w:w="894" w:type="dxa"/>
            <w:tcBorders>
              <w:top w:val="nil"/>
              <w:bottom w:val="nil"/>
            </w:tcBorders>
          </w:tcPr>
          <w:p w14:paraId="1671037A" w14:textId="77777777" w:rsidR="006D485B" w:rsidRPr="000C4658" w:rsidRDefault="00C01BB2">
            <w:pPr>
              <w:pStyle w:val="TableParagraph"/>
              <w:spacing w:before="20"/>
              <w:ind w:left="83" w:right="82"/>
              <w:jc w:val="center"/>
              <w:rPr>
                <w:sz w:val="12"/>
              </w:rPr>
            </w:pPr>
            <w:r w:rsidRPr="000C4658">
              <w:rPr>
                <w:sz w:val="12"/>
              </w:rPr>
              <w:t>Presupuesto</w:t>
            </w:r>
          </w:p>
        </w:tc>
      </w:tr>
      <w:tr w:rsidR="006D485B" w:rsidRPr="000C4658" w14:paraId="304B40E9" w14:textId="77777777">
        <w:trPr>
          <w:trHeight w:val="181"/>
        </w:trPr>
        <w:tc>
          <w:tcPr>
            <w:tcW w:w="468" w:type="dxa"/>
            <w:tcBorders>
              <w:top w:val="nil"/>
              <w:bottom w:val="nil"/>
            </w:tcBorders>
          </w:tcPr>
          <w:p w14:paraId="5CFF46FB" w14:textId="77777777" w:rsidR="006D485B" w:rsidRPr="000C4658" w:rsidRDefault="006D485B">
            <w:pPr>
              <w:pStyle w:val="TableParagraph"/>
              <w:rPr>
                <w:rFonts w:ascii="Times New Roman"/>
                <w:sz w:val="12"/>
              </w:rPr>
            </w:pPr>
          </w:p>
        </w:tc>
        <w:tc>
          <w:tcPr>
            <w:tcW w:w="2503" w:type="dxa"/>
            <w:tcBorders>
              <w:top w:val="nil"/>
              <w:bottom w:val="nil"/>
            </w:tcBorders>
          </w:tcPr>
          <w:p w14:paraId="4853023F" w14:textId="77777777" w:rsidR="006D485B" w:rsidRPr="000C4658" w:rsidRDefault="006D485B">
            <w:pPr>
              <w:pStyle w:val="TableParagraph"/>
              <w:rPr>
                <w:rFonts w:ascii="Times New Roman"/>
                <w:sz w:val="12"/>
              </w:rPr>
            </w:pPr>
          </w:p>
        </w:tc>
        <w:tc>
          <w:tcPr>
            <w:tcW w:w="1229" w:type="dxa"/>
            <w:tcBorders>
              <w:top w:val="nil"/>
              <w:bottom w:val="nil"/>
            </w:tcBorders>
          </w:tcPr>
          <w:p w14:paraId="3389F66A" w14:textId="77777777" w:rsidR="006D485B" w:rsidRPr="000C4658" w:rsidRDefault="00C01BB2">
            <w:pPr>
              <w:pStyle w:val="TableParagraph"/>
              <w:spacing w:before="19"/>
              <w:ind w:left="71"/>
              <w:rPr>
                <w:sz w:val="12"/>
              </w:rPr>
            </w:pPr>
            <w:r w:rsidRPr="000C4658">
              <w:rPr>
                <w:sz w:val="12"/>
              </w:rPr>
              <w:t>transferencia</w:t>
            </w:r>
          </w:p>
        </w:tc>
        <w:tc>
          <w:tcPr>
            <w:tcW w:w="1011" w:type="dxa"/>
            <w:tcBorders>
              <w:top w:val="nil"/>
              <w:bottom w:val="nil"/>
            </w:tcBorders>
          </w:tcPr>
          <w:p w14:paraId="4EBF1DF1" w14:textId="77777777" w:rsidR="006D485B" w:rsidRPr="000C4658" w:rsidRDefault="006D485B">
            <w:pPr>
              <w:pStyle w:val="TableParagraph"/>
              <w:rPr>
                <w:rFonts w:ascii="Times New Roman"/>
                <w:sz w:val="12"/>
              </w:rPr>
            </w:pPr>
          </w:p>
        </w:tc>
        <w:tc>
          <w:tcPr>
            <w:tcW w:w="819" w:type="dxa"/>
            <w:tcBorders>
              <w:top w:val="nil"/>
              <w:bottom w:val="nil"/>
            </w:tcBorders>
          </w:tcPr>
          <w:p w14:paraId="14EC93CD" w14:textId="77777777" w:rsidR="006D485B" w:rsidRPr="000C4658" w:rsidRDefault="00C01BB2">
            <w:pPr>
              <w:pStyle w:val="TableParagraph"/>
              <w:spacing w:before="19"/>
              <w:ind w:left="27" w:right="19"/>
              <w:jc w:val="center"/>
              <w:rPr>
                <w:sz w:val="12"/>
              </w:rPr>
            </w:pPr>
            <w:r w:rsidRPr="000C4658">
              <w:rPr>
                <w:sz w:val="12"/>
              </w:rPr>
              <w:t>por Pagar a</w:t>
            </w:r>
          </w:p>
        </w:tc>
        <w:tc>
          <w:tcPr>
            <w:tcW w:w="896" w:type="dxa"/>
            <w:tcBorders>
              <w:top w:val="nil"/>
              <w:bottom w:val="nil"/>
            </w:tcBorders>
          </w:tcPr>
          <w:p w14:paraId="52EECC81" w14:textId="77777777" w:rsidR="006D485B" w:rsidRPr="000C4658" w:rsidRDefault="00C01BB2">
            <w:pPr>
              <w:pStyle w:val="TableParagraph"/>
              <w:spacing w:before="19"/>
              <w:ind w:left="86" w:right="77"/>
              <w:jc w:val="center"/>
              <w:rPr>
                <w:sz w:val="12"/>
              </w:rPr>
            </w:pPr>
            <w:r w:rsidRPr="000C4658">
              <w:rPr>
                <w:sz w:val="12"/>
              </w:rPr>
              <w:t>Tesorería</w:t>
            </w:r>
          </w:p>
        </w:tc>
        <w:tc>
          <w:tcPr>
            <w:tcW w:w="896" w:type="dxa"/>
            <w:tcBorders>
              <w:top w:val="nil"/>
              <w:bottom w:val="nil"/>
            </w:tcBorders>
          </w:tcPr>
          <w:p w14:paraId="2E285113" w14:textId="77777777" w:rsidR="006D485B" w:rsidRPr="000C4658" w:rsidRDefault="00C01BB2">
            <w:pPr>
              <w:pStyle w:val="TableParagraph"/>
              <w:spacing w:before="19"/>
              <w:ind w:left="86" w:right="80"/>
              <w:jc w:val="center"/>
              <w:rPr>
                <w:sz w:val="12"/>
              </w:rPr>
            </w:pPr>
            <w:r w:rsidRPr="000C4658">
              <w:rPr>
                <w:sz w:val="12"/>
              </w:rPr>
              <w:t>de Egresos</w:t>
            </w:r>
          </w:p>
        </w:tc>
        <w:tc>
          <w:tcPr>
            <w:tcW w:w="894" w:type="dxa"/>
            <w:tcBorders>
              <w:top w:val="nil"/>
              <w:bottom w:val="nil"/>
            </w:tcBorders>
          </w:tcPr>
          <w:p w14:paraId="5BBB0212" w14:textId="77777777" w:rsidR="006D485B" w:rsidRPr="000C4658" w:rsidRDefault="00C01BB2">
            <w:pPr>
              <w:pStyle w:val="TableParagraph"/>
              <w:spacing w:before="19"/>
              <w:ind w:left="83" w:right="81"/>
              <w:jc w:val="center"/>
              <w:rPr>
                <w:sz w:val="12"/>
              </w:rPr>
            </w:pPr>
            <w:r w:rsidRPr="000C4658">
              <w:rPr>
                <w:sz w:val="12"/>
              </w:rPr>
              <w:t>de Egresos</w:t>
            </w:r>
          </w:p>
        </w:tc>
      </w:tr>
      <w:tr w:rsidR="006D485B" w:rsidRPr="000C4658" w14:paraId="22E6FB56" w14:textId="77777777">
        <w:trPr>
          <w:trHeight w:val="213"/>
        </w:trPr>
        <w:tc>
          <w:tcPr>
            <w:tcW w:w="468" w:type="dxa"/>
            <w:tcBorders>
              <w:top w:val="nil"/>
              <w:bottom w:val="nil"/>
            </w:tcBorders>
          </w:tcPr>
          <w:p w14:paraId="5205F25A" w14:textId="77777777" w:rsidR="006D485B" w:rsidRPr="000C4658" w:rsidRDefault="006D485B">
            <w:pPr>
              <w:pStyle w:val="TableParagraph"/>
              <w:rPr>
                <w:rFonts w:ascii="Times New Roman"/>
                <w:sz w:val="12"/>
              </w:rPr>
            </w:pPr>
          </w:p>
        </w:tc>
        <w:tc>
          <w:tcPr>
            <w:tcW w:w="2503" w:type="dxa"/>
            <w:tcBorders>
              <w:top w:val="nil"/>
              <w:bottom w:val="nil"/>
            </w:tcBorders>
          </w:tcPr>
          <w:p w14:paraId="492F3A04" w14:textId="77777777" w:rsidR="006D485B" w:rsidRPr="000C4658" w:rsidRDefault="006D485B">
            <w:pPr>
              <w:pStyle w:val="TableParagraph"/>
              <w:rPr>
                <w:rFonts w:ascii="Times New Roman"/>
                <w:sz w:val="12"/>
              </w:rPr>
            </w:pPr>
          </w:p>
        </w:tc>
        <w:tc>
          <w:tcPr>
            <w:tcW w:w="1229" w:type="dxa"/>
            <w:tcBorders>
              <w:top w:val="nil"/>
              <w:bottom w:val="nil"/>
            </w:tcBorders>
          </w:tcPr>
          <w:p w14:paraId="33D184B2" w14:textId="77777777" w:rsidR="006D485B" w:rsidRPr="000C4658" w:rsidRDefault="00C01BB2">
            <w:pPr>
              <w:pStyle w:val="TableParagraph"/>
              <w:spacing w:before="20"/>
              <w:ind w:left="71"/>
              <w:rPr>
                <w:sz w:val="12"/>
              </w:rPr>
            </w:pPr>
            <w:r w:rsidRPr="000C4658">
              <w:rPr>
                <w:sz w:val="12"/>
              </w:rPr>
              <w:t>bancaria.</w:t>
            </w:r>
          </w:p>
        </w:tc>
        <w:tc>
          <w:tcPr>
            <w:tcW w:w="1011" w:type="dxa"/>
            <w:tcBorders>
              <w:top w:val="nil"/>
              <w:bottom w:val="nil"/>
            </w:tcBorders>
          </w:tcPr>
          <w:p w14:paraId="07DC60F5" w14:textId="77777777" w:rsidR="006D485B" w:rsidRPr="000C4658" w:rsidRDefault="006D485B">
            <w:pPr>
              <w:pStyle w:val="TableParagraph"/>
              <w:rPr>
                <w:rFonts w:ascii="Times New Roman"/>
                <w:sz w:val="12"/>
              </w:rPr>
            </w:pPr>
          </w:p>
        </w:tc>
        <w:tc>
          <w:tcPr>
            <w:tcW w:w="819" w:type="dxa"/>
            <w:tcBorders>
              <w:top w:val="nil"/>
              <w:bottom w:val="nil"/>
            </w:tcBorders>
          </w:tcPr>
          <w:p w14:paraId="2C8044A3" w14:textId="77777777" w:rsidR="006D485B" w:rsidRPr="000C4658" w:rsidRDefault="00C01BB2">
            <w:pPr>
              <w:pStyle w:val="TableParagraph"/>
              <w:spacing w:before="20"/>
              <w:ind w:left="66" w:right="53"/>
              <w:jc w:val="center"/>
              <w:rPr>
                <w:sz w:val="12"/>
              </w:rPr>
            </w:pPr>
            <w:r w:rsidRPr="000C4658">
              <w:rPr>
                <w:sz w:val="12"/>
              </w:rPr>
              <w:t>Corto Plazo</w:t>
            </w:r>
          </w:p>
        </w:tc>
        <w:tc>
          <w:tcPr>
            <w:tcW w:w="896" w:type="dxa"/>
            <w:tcBorders>
              <w:top w:val="nil"/>
              <w:bottom w:val="nil"/>
            </w:tcBorders>
          </w:tcPr>
          <w:p w14:paraId="4FD5EC71" w14:textId="77777777" w:rsidR="006D485B" w:rsidRPr="000C4658" w:rsidRDefault="006D485B">
            <w:pPr>
              <w:pStyle w:val="TableParagraph"/>
              <w:rPr>
                <w:rFonts w:ascii="Times New Roman"/>
                <w:sz w:val="12"/>
              </w:rPr>
            </w:pPr>
          </w:p>
        </w:tc>
        <w:tc>
          <w:tcPr>
            <w:tcW w:w="896" w:type="dxa"/>
            <w:tcBorders>
              <w:top w:val="nil"/>
              <w:bottom w:val="nil"/>
            </w:tcBorders>
          </w:tcPr>
          <w:p w14:paraId="5CDC92FA" w14:textId="77777777" w:rsidR="006D485B" w:rsidRPr="000C4658" w:rsidRDefault="00C01BB2">
            <w:pPr>
              <w:pStyle w:val="TableParagraph"/>
              <w:spacing w:before="20"/>
              <w:ind w:left="86" w:right="78"/>
              <w:jc w:val="center"/>
              <w:rPr>
                <w:sz w:val="12"/>
              </w:rPr>
            </w:pPr>
            <w:r w:rsidRPr="000C4658">
              <w:rPr>
                <w:sz w:val="12"/>
              </w:rPr>
              <w:t>Pagado</w:t>
            </w:r>
          </w:p>
        </w:tc>
        <w:tc>
          <w:tcPr>
            <w:tcW w:w="894" w:type="dxa"/>
            <w:tcBorders>
              <w:top w:val="nil"/>
              <w:bottom w:val="nil"/>
            </w:tcBorders>
          </w:tcPr>
          <w:p w14:paraId="14FF5831" w14:textId="77777777" w:rsidR="006D485B" w:rsidRPr="000C4658" w:rsidRDefault="00C01BB2">
            <w:pPr>
              <w:pStyle w:val="TableParagraph"/>
              <w:spacing w:before="20"/>
              <w:ind w:left="83" w:right="79"/>
              <w:jc w:val="center"/>
              <w:rPr>
                <w:sz w:val="12"/>
              </w:rPr>
            </w:pPr>
            <w:r w:rsidRPr="000C4658">
              <w:rPr>
                <w:sz w:val="12"/>
              </w:rPr>
              <w:t>Ejercido</w:t>
            </w:r>
          </w:p>
        </w:tc>
      </w:tr>
      <w:tr w:rsidR="006D485B" w:rsidRPr="000C4658" w14:paraId="02F3F1D8" w14:textId="77777777">
        <w:trPr>
          <w:trHeight w:val="212"/>
        </w:trPr>
        <w:tc>
          <w:tcPr>
            <w:tcW w:w="468" w:type="dxa"/>
            <w:tcBorders>
              <w:top w:val="nil"/>
              <w:bottom w:val="nil"/>
            </w:tcBorders>
          </w:tcPr>
          <w:p w14:paraId="1244DA2D" w14:textId="77777777" w:rsidR="006D485B" w:rsidRPr="000C4658" w:rsidRDefault="00C01BB2">
            <w:pPr>
              <w:pStyle w:val="TableParagraph"/>
              <w:spacing w:before="51"/>
              <w:ind w:left="11"/>
              <w:jc w:val="center"/>
              <w:rPr>
                <w:sz w:val="12"/>
              </w:rPr>
            </w:pPr>
            <w:r w:rsidRPr="000C4658">
              <w:rPr>
                <w:w w:val="99"/>
                <w:sz w:val="12"/>
              </w:rPr>
              <w:t>4</w:t>
            </w:r>
          </w:p>
        </w:tc>
        <w:tc>
          <w:tcPr>
            <w:tcW w:w="2503" w:type="dxa"/>
            <w:tcBorders>
              <w:top w:val="nil"/>
              <w:bottom w:val="nil"/>
            </w:tcBorders>
          </w:tcPr>
          <w:p w14:paraId="7672B235" w14:textId="77777777" w:rsidR="006D485B" w:rsidRPr="000C4658" w:rsidRDefault="00C01BB2">
            <w:pPr>
              <w:pStyle w:val="TableParagraph"/>
              <w:spacing w:before="51"/>
              <w:ind w:left="71"/>
              <w:rPr>
                <w:sz w:val="12"/>
              </w:rPr>
            </w:pPr>
            <w:r w:rsidRPr="000C4658">
              <w:rPr>
                <w:sz w:val="12"/>
              </w:rPr>
              <w:t>Por la reclasificación de anticipos a</w:t>
            </w:r>
          </w:p>
        </w:tc>
        <w:tc>
          <w:tcPr>
            <w:tcW w:w="1229" w:type="dxa"/>
            <w:tcBorders>
              <w:top w:val="nil"/>
              <w:bottom w:val="nil"/>
            </w:tcBorders>
          </w:tcPr>
          <w:p w14:paraId="292B8E7F" w14:textId="77777777" w:rsidR="006D485B" w:rsidRPr="000C4658" w:rsidRDefault="00C01BB2">
            <w:pPr>
              <w:pStyle w:val="TableParagraph"/>
              <w:spacing w:before="51"/>
              <w:ind w:left="71"/>
              <w:rPr>
                <w:sz w:val="12"/>
              </w:rPr>
            </w:pPr>
            <w:r w:rsidRPr="000C4658">
              <w:rPr>
                <w:sz w:val="12"/>
              </w:rPr>
              <w:t>Póliza de diario.</w:t>
            </w:r>
          </w:p>
        </w:tc>
        <w:tc>
          <w:tcPr>
            <w:tcW w:w="1011" w:type="dxa"/>
            <w:tcBorders>
              <w:top w:val="nil"/>
              <w:bottom w:val="nil"/>
            </w:tcBorders>
          </w:tcPr>
          <w:p w14:paraId="07065FB4" w14:textId="77777777" w:rsidR="006D485B" w:rsidRPr="000C4658" w:rsidRDefault="00C01BB2">
            <w:pPr>
              <w:pStyle w:val="TableParagraph"/>
              <w:spacing w:before="51"/>
              <w:ind w:left="214" w:right="200"/>
              <w:jc w:val="center"/>
              <w:rPr>
                <w:sz w:val="12"/>
              </w:rPr>
            </w:pPr>
            <w:r w:rsidRPr="000C4658">
              <w:rPr>
                <w:sz w:val="12"/>
              </w:rPr>
              <w:t>Frecuente</w:t>
            </w:r>
          </w:p>
        </w:tc>
        <w:tc>
          <w:tcPr>
            <w:tcW w:w="819" w:type="dxa"/>
            <w:tcBorders>
              <w:top w:val="nil"/>
              <w:bottom w:val="nil"/>
            </w:tcBorders>
          </w:tcPr>
          <w:p w14:paraId="1A922D65" w14:textId="77777777" w:rsidR="006D485B" w:rsidRPr="000C4658" w:rsidRDefault="00C01BB2">
            <w:pPr>
              <w:pStyle w:val="TableParagraph"/>
              <w:spacing w:before="51"/>
              <w:ind w:left="188" w:right="180"/>
              <w:jc w:val="center"/>
              <w:rPr>
                <w:sz w:val="12"/>
              </w:rPr>
            </w:pPr>
            <w:r w:rsidRPr="000C4658">
              <w:rPr>
                <w:sz w:val="12"/>
              </w:rPr>
              <w:t>1.1.3.2</w:t>
            </w:r>
          </w:p>
        </w:tc>
        <w:tc>
          <w:tcPr>
            <w:tcW w:w="896" w:type="dxa"/>
            <w:tcBorders>
              <w:top w:val="nil"/>
              <w:bottom w:val="nil"/>
            </w:tcBorders>
          </w:tcPr>
          <w:p w14:paraId="74E44D96" w14:textId="77777777" w:rsidR="006D485B" w:rsidRPr="000C4658" w:rsidRDefault="00C01BB2">
            <w:pPr>
              <w:pStyle w:val="TableParagraph"/>
              <w:spacing w:before="51"/>
              <w:ind w:left="86" w:right="79"/>
              <w:jc w:val="center"/>
              <w:rPr>
                <w:sz w:val="12"/>
              </w:rPr>
            </w:pPr>
            <w:r w:rsidRPr="000C4658">
              <w:rPr>
                <w:sz w:val="12"/>
              </w:rPr>
              <w:t>1.2.3.1</w:t>
            </w:r>
          </w:p>
        </w:tc>
        <w:tc>
          <w:tcPr>
            <w:tcW w:w="896" w:type="dxa"/>
            <w:tcBorders>
              <w:top w:val="nil"/>
              <w:bottom w:val="nil"/>
            </w:tcBorders>
          </w:tcPr>
          <w:p w14:paraId="758161C9" w14:textId="77777777" w:rsidR="006D485B" w:rsidRPr="000C4658" w:rsidRDefault="006D485B">
            <w:pPr>
              <w:pStyle w:val="TableParagraph"/>
              <w:rPr>
                <w:rFonts w:ascii="Times New Roman"/>
                <w:sz w:val="12"/>
              </w:rPr>
            </w:pPr>
          </w:p>
        </w:tc>
        <w:tc>
          <w:tcPr>
            <w:tcW w:w="894" w:type="dxa"/>
            <w:tcBorders>
              <w:top w:val="nil"/>
              <w:bottom w:val="nil"/>
            </w:tcBorders>
          </w:tcPr>
          <w:p w14:paraId="7F91443E" w14:textId="77777777" w:rsidR="006D485B" w:rsidRPr="000C4658" w:rsidRDefault="006D485B">
            <w:pPr>
              <w:pStyle w:val="TableParagraph"/>
              <w:rPr>
                <w:rFonts w:ascii="Times New Roman"/>
                <w:sz w:val="12"/>
              </w:rPr>
            </w:pPr>
          </w:p>
        </w:tc>
      </w:tr>
      <w:tr w:rsidR="006D485B" w:rsidRPr="000C4658" w14:paraId="0728B95A" w14:textId="77777777">
        <w:trPr>
          <w:trHeight w:val="182"/>
        </w:trPr>
        <w:tc>
          <w:tcPr>
            <w:tcW w:w="468" w:type="dxa"/>
            <w:tcBorders>
              <w:top w:val="nil"/>
              <w:bottom w:val="nil"/>
            </w:tcBorders>
          </w:tcPr>
          <w:p w14:paraId="63918D8F" w14:textId="77777777" w:rsidR="006D485B" w:rsidRPr="000C4658" w:rsidRDefault="006D485B">
            <w:pPr>
              <w:pStyle w:val="TableParagraph"/>
              <w:rPr>
                <w:rFonts w:ascii="Times New Roman"/>
                <w:sz w:val="12"/>
              </w:rPr>
            </w:pPr>
          </w:p>
        </w:tc>
        <w:tc>
          <w:tcPr>
            <w:tcW w:w="2503" w:type="dxa"/>
            <w:tcBorders>
              <w:top w:val="nil"/>
              <w:bottom w:val="nil"/>
            </w:tcBorders>
          </w:tcPr>
          <w:p w14:paraId="61F09997" w14:textId="77777777" w:rsidR="006D485B" w:rsidRPr="000C4658" w:rsidRDefault="00C01BB2">
            <w:pPr>
              <w:pStyle w:val="TableParagraph"/>
              <w:spacing w:before="21"/>
              <w:ind w:left="71"/>
              <w:rPr>
                <w:sz w:val="12"/>
              </w:rPr>
            </w:pPr>
            <w:r w:rsidRPr="000C4658">
              <w:rPr>
                <w:sz w:val="12"/>
              </w:rPr>
              <w:t>proveedores de bienes inmuebles.</w:t>
            </w:r>
          </w:p>
        </w:tc>
        <w:tc>
          <w:tcPr>
            <w:tcW w:w="1229" w:type="dxa"/>
            <w:tcBorders>
              <w:top w:val="nil"/>
              <w:bottom w:val="nil"/>
            </w:tcBorders>
          </w:tcPr>
          <w:p w14:paraId="66412340" w14:textId="77777777" w:rsidR="006D485B" w:rsidRPr="000C4658" w:rsidRDefault="006D485B">
            <w:pPr>
              <w:pStyle w:val="TableParagraph"/>
              <w:rPr>
                <w:rFonts w:ascii="Times New Roman"/>
                <w:sz w:val="12"/>
              </w:rPr>
            </w:pPr>
          </w:p>
        </w:tc>
        <w:tc>
          <w:tcPr>
            <w:tcW w:w="1011" w:type="dxa"/>
            <w:tcBorders>
              <w:top w:val="nil"/>
              <w:bottom w:val="nil"/>
            </w:tcBorders>
          </w:tcPr>
          <w:p w14:paraId="6BF22F94" w14:textId="77777777" w:rsidR="006D485B" w:rsidRPr="000C4658" w:rsidRDefault="006D485B">
            <w:pPr>
              <w:pStyle w:val="TableParagraph"/>
              <w:rPr>
                <w:rFonts w:ascii="Times New Roman"/>
                <w:sz w:val="12"/>
              </w:rPr>
            </w:pPr>
          </w:p>
        </w:tc>
        <w:tc>
          <w:tcPr>
            <w:tcW w:w="819" w:type="dxa"/>
            <w:tcBorders>
              <w:top w:val="nil"/>
              <w:bottom w:val="nil"/>
            </w:tcBorders>
          </w:tcPr>
          <w:p w14:paraId="45183F18" w14:textId="77777777" w:rsidR="006D485B" w:rsidRPr="000C4658" w:rsidRDefault="00C01BB2">
            <w:pPr>
              <w:pStyle w:val="TableParagraph"/>
              <w:spacing w:before="19"/>
              <w:ind w:left="64" w:right="53"/>
              <w:jc w:val="center"/>
              <w:rPr>
                <w:sz w:val="12"/>
              </w:rPr>
            </w:pPr>
            <w:r w:rsidRPr="000C4658">
              <w:rPr>
                <w:sz w:val="12"/>
              </w:rPr>
              <w:t>Anticipo a</w:t>
            </w:r>
          </w:p>
        </w:tc>
        <w:tc>
          <w:tcPr>
            <w:tcW w:w="896" w:type="dxa"/>
            <w:tcBorders>
              <w:top w:val="nil"/>
              <w:bottom w:val="nil"/>
            </w:tcBorders>
          </w:tcPr>
          <w:p w14:paraId="4E395F26" w14:textId="77777777" w:rsidR="006D485B" w:rsidRPr="000C4658" w:rsidRDefault="00C01BB2">
            <w:pPr>
              <w:pStyle w:val="TableParagraph"/>
              <w:spacing w:before="21"/>
              <w:ind w:left="86" w:right="76"/>
              <w:jc w:val="center"/>
              <w:rPr>
                <w:sz w:val="12"/>
              </w:rPr>
            </w:pPr>
            <w:r w:rsidRPr="000C4658">
              <w:rPr>
                <w:sz w:val="12"/>
              </w:rPr>
              <w:t>Terrenos</w:t>
            </w:r>
          </w:p>
        </w:tc>
        <w:tc>
          <w:tcPr>
            <w:tcW w:w="896" w:type="dxa"/>
            <w:tcBorders>
              <w:top w:val="nil"/>
              <w:bottom w:val="nil"/>
            </w:tcBorders>
          </w:tcPr>
          <w:p w14:paraId="0A041012" w14:textId="77777777" w:rsidR="006D485B" w:rsidRPr="000C4658" w:rsidRDefault="006D485B">
            <w:pPr>
              <w:pStyle w:val="TableParagraph"/>
              <w:rPr>
                <w:rFonts w:ascii="Times New Roman"/>
                <w:sz w:val="12"/>
              </w:rPr>
            </w:pPr>
          </w:p>
        </w:tc>
        <w:tc>
          <w:tcPr>
            <w:tcW w:w="894" w:type="dxa"/>
            <w:tcBorders>
              <w:top w:val="nil"/>
              <w:bottom w:val="nil"/>
            </w:tcBorders>
          </w:tcPr>
          <w:p w14:paraId="58E93F28" w14:textId="77777777" w:rsidR="006D485B" w:rsidRPr="000C4658" w:rsidRDefault="006D485B">
            <w:pPr>
              <w:pStyle w:val="TableParagraph"/>
              <w:rPr>
                <w:rFonts w:ascii="Times New Roman"/>
                <w:sz w:val="12"/>
              </w:rPr>
            </w:pPr>
          </w:p>
        </w:tc>
      </w:tr>
      <w:tr w:rsidR="006D485B" w:rsidRPr="000C4658" w14:paraId="4F68A93A" w14:textId="77777777">
        <w:trPr>
          <w:trHeight w:val="192"/>
        </w:trPr>
        <w:tc>
          <w:tcPr>
            <w:tcW w:w="468" w:type="dxa"/>
            <w:tcBorders>
              <w:top w:val="nil"/>
              <w:bottom w:val="nil"/>
            </w:tcBorders>
          </w:tcPr>
          <w:p w14:paraId="405B60AD" w14:textId="77777777" w:rsidR="006D485B" w:rsidRPr="000C4658" w:rsidRDefault="006D485B">
            <w:pPr>
              <w:pStyle w:val="TableParagraph"/>
              <w:rPr>
                <w:rFonts w:ascii="Times New Roman"/>
                <w:sz w:val="12"/>
              </w:rPr>
            </w:pPr>
          </w:p>
        </w:tc>
        <w:tc>
          <w:tcPr>
            <w:tcW w:w="2503" w:type="dxa"/>
            <w:tcBorders>
              <w:top w:val="nil"/>
              <w:bottom w:val="nil"/>
            </w:tcBorders>
          </w:tcPr>
          <w:p w14:paraId="0C98A26B" w14:textId="77777777" w:rsidR="006D485B" w:rsidRPr="000C4658" w:rsidRDefault="006D485B">
            <w:pPr>
              <w:pStyle w:val="TableParagraph"/>
              <w:rPr>
                <w:rFonts w:ascii="Times New Roman"/>
                <w:sz w:val="12"/>
              </w:rPr>
            </w:pPr>
          </w:p>
        </w:tc>
        <w:tc>
          <w:tcPr>
            <w:tcW w:w="1229" w:type="dxa"/>
            <w:tcBorders>
              <w:top w:val="nil"/>
              <w:bottom w:val="nil"/>
            </w:tcBorders>
          </w:tcPr>
          <w:p w14:paraId="569BA6FB" w14:textId="77777777" w:rsidR="006D485B" w:rsidRPr="000C4658" w:rsidRDefault="006D485B">
            <w:pPr>
              <w:pStyle w:val="TableParagraph"/>
              <w:rPr>
                <w:rFonts w:ascii="Times New Roman"/>
                <w:sz w:val="12"/>
              </w:rPr>
            </w:pPr>
          </w:p>
        </w:tc>
        <w:tc>
          <w:tcPr>
            <w:tcW w:w="1011" w:type="dxa"/>
            <w:tcBorders>
              <w:top w:val="nil"/>
              <w:bottom w:val="nil"/>
            </w:tcBorders>
          </w:tcPr>
          <w:p w14:paraId="2C61C94C" w14:textId="77777777" w:rsidR="006D485B" w:rsidRPr="000C4658" w:rsidRDefault="006D485B">
            <w:pPr>
              <w:pStyle w:val="TableParagraph"/>
              <w:rPr>
                <w:rFonts w:ascii="Times New Roman"/>
                <w:sz w:val="12"/>
              </w:rPr>
            </w:pPr>
          </w:p>
        </w:tc>
        <w:tc>
          <w:tcPr>
            <w:tcW w:w="819" w:type="dxa"/>
            <w:tcBorders>
              <w:top w:val="nil"/>
              <w:bottom w:val="nil"/>
            </w:tcBorders>
          </w:tcPr>
          <w:p w14:paraId="3E74217B" w14:textId="77777777" w:rsidR="006D485B" w:rsidRPr="000C4658" w:rsidRDefault="00C01BB2">
            <w:pPr>
              <w:pStyle w:val="TableParagraph"/>
              <w:spacing w:before="19"/>
              <w:ind w:left="27" w:right="10"/>
              <w:jc w:val="center"/>
              <w:rPr>
                <w:sz w:val="12"/>
              </w:rPr>
            </w:pPr>
            <w:r w:rsidRPr="000C4658">
              <w:rPr>
                <w:sz w:val="12"/>
              </w:rPr>
              <w:t>Proveedores</w:t>
            </w:r>
          </w:p>
        </w:tc>
        <w:tc>
          <w:tcPr>
            <w:tcW w:w="896" w:type="dxa"/>
            <w:tcBorders>
              <w:top w:val="nil"/>
              <w:bottom w:val="nil"/>
            </w:tcBorders>
          </w:tcPr>
          <w:p w14:paraId="0835405B" w14:textId="77777777" w:rsidR="006D485B" w:rsidRPr="000C4658" w:rsidRDefault="00C01BB2">
            <w:pPr>
              <w:pStyle w:val="TableParagraph"/>
              <w:spacing w:before="40" w:line="131" w:lineRule="exact"/>
              <w:ind w:left="8"/>
              <w:jc w:val="center"/>
              <w:rPr>
                <w:sz w:val="12"/>
              </w:rPr>
            </w:pPr>
            <w:r w:rsidRPr="000C4658">
              <w:rPr>
                <w:w w:val="99"/>
                <w:sz w:val="12"/>
              </w:rPr>
              <w:t>o</w:t>
            </w:r>
          </w:p>
        </w:tc>
        <w:tc>
          <w:tcPr>
            <w:tcW w:w="896" w:type="dxa"/>
            <w:tcBorders>
              <w:top w:val="nil"/>
              <w:bottom w:val="nil"/>
            </w:tcBorders>
          </w:tcPr>
          <w:p w14:paraId="7DF2A046" w14:textId="77777777" w:rsidR="006D485B" w:rsidRPr="000C4658" w:rsidRDefault="006D485B">
            <w:pPr>
              <w:pStyle w:val="TableParagraph"/>
              <w:rPr>
                <w:rFonts w:ascii="Times New Roman"/>
                <w:sz w:val="12"/>
              </w:rPr>
            </w:pPr>
          </w:p>
        </w:tc>
        <w:tc>
          <w:tcPr>
            <w:tcW w:w="894" w:type="dxa"/>
            <w:tcBorders>
              <w:top w:val="nil"/>
              <w:bottom w:val="nil"/>
            </w:tcBorders>
          </w:tcPr>
          <w:p w14:paraId="5FFB86A1" w14:textId="77777777" w:rsidR="006D485B" w:rsidRPr="000C4658" w:rsidRDefault="006D485B">
            <w:pPr>
              <w:pStyle w:val="TableParagraph"/>
              <w:rPr>
                <w:rFonts w:ascii="Times New Roman"/>
                <w:sz w:val="12"/>
              </w:rPr>
            </w:pPr>
          </w:p>
        </w:tc>
      </w:tr>
      <w:tr w:rsidR="006D485B" w:rsidRPr="000C4658" w14:paraId="73750BC0" w14:textId="77777777">
        <w:trPr>
          <w:trHeight w:val="170"/>
        </w:trPr>
        <w:tc>
          <w:tcPr>
            <w:tcW w:w="468" w:type="dxa"/>
            <w:tcBorders>
              <w:top w:val="nil"/>
              <w:bottom w:val="nil"/>
            </w:tcBorders>
          </w:tcPr>
          <w:p w14:paraId="7D30EEA2" w14:textId="77777777" w:rsidR="006D485B" w:rsidRPr="000C4658" w:rsidRDefault="006D485B">
            <w:pPr>
              <w:pStyle w:val="TableParagraph"/>
              <w:rPr>
                <w:rFonts w:ascii="Times New Roman"/>
                <w:sz w:val="10"/>
              </w:rPr>
            </w:pPr>
          </w:p>
        </w:tc>
        <w:tc>
          <w:tcPr>
            <w:tcW w:w="2503" w:type="dxa"/>
            <w:tcBorders>
              <w:top w:val="nil"/>
              <w:bottom w:val="nil"/>
            </w:tcBorders>
          </w:tcPr>
          <w:p w14:paraId="593FB184" w14:textId="77777777" w:rsidR="006D485B" w:rsidRPr="000C4658" w:rsidRDefault="006D485B">
            <w:pPr>
              <w:pStyle w:val="TableParagraph"/>
              <w:rPr>
                <w:rFonts w:ascii="Times New Roman"/>
                <w:sz w:val="10"/>
              </w:rPr>
            </w:pPr>
          </w:p>
        </w:tc>
        <w:tc>
          <w:tcPr>
            <w:tcW w:w="1229" w:type="dxa"/>
            <w:tcBorders>
              <w:top w:val="nil"/>
              <w:bottom w:val="nil"/>
            </w:tcBorders>
          </w:tcPr>
          <w:p w14:paraId="7B89E7BF" w14:textId="77777777" w:rsidR="006D485B" w:rsidRPr="000C4658" w:rsidRDefault="006D485B">
            <w:pPr>
              <w:pStyle w:val="TableParagraph"/>
              <w:rPr>
                <w:rFonts w:ascii="Times New Roman"/>
                <w:sz w:val="10"/>
              </w:rPr>
            </w:pPr>
          </w:p>
        </w:tc>
        <w:tc>
          <w:tcPr>
            <w:tcW w:w="1011" w:type="dxa"/>
            <w:tcBorders>
              <w:top w:val="nil"/>
              <w:bottom w:val="nil"/>
            </w:tcBorders>
          </w:tcPr>
          <w:p w14:paraId="748C7F92" w14:textId="77777777" w:rsidR="006D485B" w:rsidRPr="000C4658" w:rsidRDefault="006D485B">
            <w:pPr>
              <w:pStyle w:val="TableParagraph"/>
              <w:rPr>
                <w:rFonts w:ascii="Times New Roman"/>
                <w:sz w:val="10"/>
              </w:rPr>
            </w:pPr>
          </w:p>
        </w:tc>
        <w:tc>
          <w:tcPr>
            <w:tcW w:w="819" w:type="dxa"/>
            <w:tcBorders>
              <w:top w:val="nil"/>
              <w:bottom w:val="nil"/>
            </w:tcBorders>
          </w:tcPr>
          <w:p w14:paraId="4D07078A" w14:textId="77777777" w:rsidR="006D485B" w:rsidRPr="000C4658" w:rsidRDefault="00C01BB2">
            <w:pPr>
              <w:pStyle w:val="TableParagraph"/>
              <w:spacing w:before="9"/>
              <w:ind w:left="191" w:right="180"/>
              <w:jc w:val="center"/>
              <w:rPr>
                <w:sz w:val="12"/>
              </w:rPr>
            </w:pPr>
            <w:r w:rsidRPr="000C4658">
              <w:rPr>
                <w:sz w:val="12"/>
              </w:rPr>
              <w:t>por</w:t>
            </w:r>
          </w:p>
        </w:tc>
        <w:tc>
          <w:tcPr>
            <w:tcW w:w="896" w:type="dxa"/>
            <w:tcBorders>
              <w:top w:val="nil"/>
              <w:bottom w:val="nil"/>
            </w:tcBorders>
          </w:tcPr>
          <w:p w14:paraId="21B90A95" w14:textId="77777777" w:rsidR="006D485B" w:rsidRPr="000C4658" w:rsidRDefault="006D485B">
            <w:pPr>
              <w:pStyle w:val="TableParagraph"/>
              <w:rPr>
                <w:rFonts w:ascii="Times New Roman"/>
                <w:sz w:val="10"/>
              </w:rPr>
            </w:pPr>
          </w:p>
        </w:tc>
        <w:tc>
          <w:tcPr>
            <w:tcW w:w="896" w:type="dxa"/>
            <w:tcBorders>
              <w:top w:val="nil"/>
              <w:bottom w:val="nil"/>
            </w:tcBorders>
          </w:tcPr>
          <w:p w14:paraId="52D7BA9D" w14:textId="77777777" w:rsidR="006D485B" w:rsidRPr="000C4658" w:rsidRDefault="006D485B">
            <w:pPr>
              <w:pStyle w:val="TableParagraph"/>
              <w:rPr>
                <w:rFonts w:ascii="Times New Roman"/>
                <w:sz w:val="10"/>
              </w:rPr>
            </w:pPr>
          </w:p>
        </w:tc>
        <w:tc>
          <w:tcPr>
            <w:tcW w:w="894" w:type="dxa"/>
            <w:tcBorders>
              <w:top w:val="nil"/>
              <w:bottom w:val="nil"/>
            </w:tcBorders>
          </w:tcPr>
          <w:p w14:paraId="391EF3A0" w14:textId="77777777" w:rsidR="006D485B" w:rsidRPr="000C4658" w:rsidRDefault="006D485B">
            <w:pPr>
              <w:pStyle w:val="TableParagraph"/>
              <w:rPr>
                <w:rFonts w:ascii="Times New Roman"/>
                <w:sz w:val="10"/>
              </w:rPr>
            </w:pPr>
          </w:p>
        </w:tc>
      </w:tr>
      <w:tr w:rsidR="006D485B" w:rsidRPr="000C4658" w14:paraId="166BB2C3" w14:textId="77777777">
        <w:trPr>
          <w:trHeight w:val="181"/>
        </w:trPr>
        <w:tc>
          <w:tcPr>
            <w:tcW w:w="468" w:type="dxa"/>
            <w:tcBorders>
              <w:top w:val="nil"/>
              <w:bottom w:val="nil"/>
            </w:tcBorders>
          </w:tcPr>
          <w:p w14:paraId="6C50C1A7" w14:textId="77777777" w:rsidR="006D485B" w:rsidRPr="000C4658" w:rsidRDefault="006D485B">
            <w:pPr>
              <w:pStyle w:val="TableParagraph"/>
              <w:rPr>
                <w:rFonts w:ascii="Times New Roman"/>
                <w:sz w:val="12"/>
              </w:rPr>
            </w:pPr>
          </w:p>
        </w:tc>
        <w:tc>
          <w:tcPr>
            <w:tcW w:w="2503" w:type="dxa"/>
            <w:tcBorders>
              <w:top w:val="nil"/>
              <w:bottom w:val="nil"/>
            </w:tcBorders>
          </w:tcPr>
          <w:p w14:paraId="71221C13" w14:textId="77777777" w:rsidR="006D485B" w:rsidRPr="000C4658" w:rsidRDefault="006D485B">
            <w:pPr>
              <w:pStyle w:val="TableParagraph"/>
              <w:rPr>
                <w:rFonts w:ascii="Times New Roman"/>
                <w:sz w:val="12"/>
              </w:rPr>
            </w:pPr>
          </w:p>
        </w:tc>
        <w:tc>
          <w:tcPr>
            <w:tcW w:w="1229" w:type="dxa"/>
            <w:tcBorders>
              <w:top w:val="nil"/>
              <w:bottom w:val="nil"/>
            </w:tcBorders>
          </w:tcPr>
          <w:p w14:paraId="449C0135" w14:textId="77777777" w:rsidR="006D485B" w:rsidRPr="000C4658" w:rsidRDefault="006D485B">
            <w:pPr>
              <w:pStyle w:val="TableParagraph"/>
              <w:rPr>
                <w:rFonts w:ascii="Times New Roman"/>
                <w:sz w:val="12"/>
              </w:rPr>
            </w:pPr>
          </w:p>
        </w:tc>
        <w:tc>
          <w:tcPr>
            <w:tcW w:w="1011" w:type="dxa"/>
            <w:tcBorders>
              <w:top w:val="nil"/>
              <w:bottom w:val="nil"/>
            </w:tcBorders>
          </w:tcPr>
          <w:p w14:paraId="2FE73548" w14:textId="77777777" w:rsidR="006D485B" w:rsidRPr="000C4658" w:rsidRDefault="006D485B">
            <w:pPr>
              <w:pStyle w:val="TableParagraph"/>
              <w:rPr>
                <w:rFonts w:ascii="Times New Roman"/>
                <w:sz w:val="12"/>
              </w:rPr>
            </w:pPr>
          </w:p>
        </w:tc>
        <w:tc>
          <w:tcPr>
            <w:tcW w:w="819" w:type="dxa"/>
            <w:tcBorders>
              <w:top w:val="nil"/>
              <w:bottom w:val="nil"/>
            </w:tcBorders>
          </w:tcPr>
          <w:p w14:paraId="53F3DBA1" w14:textId="77777777" w:rsidR="006D485B" w:rsidRPr="000C4658" w:rsidRDefault="00C01BB2">
            <w:pPr>
              <w:pStyle w:val="TableParagraph"/>
              <w:spacing w:before="19"/>
              <w:ind w:left="64" w:right="53"/>
              <w:jc w:val="center"/>
              <w:rPr>
                <w:sz w:val="12"/>
              </w:rPr>
            </w:pPr>
            <w:r w:rsidRPr="000C4658">
              <w:rPr>
                <w:sz w:val="12"/>
              </w:rPr>
              <w:t>Adquisición</w:t>
            </w:r>
          </w:p>
        </w:tc>
        <w:tc>
          <w:tcPr>
            <w:tcW w:w="896" w:type="dxa"/>
            <w:tcBorders>
              <w:top w:val="nil"/>
              <w:bottom w:val="nil"/>
            </w:tcBorders>
          </w:tcPr>
          <w:p w14:paraId="4D3D8C79" w14:textId="77777777" w:rsidR="006D485B" w:rsidRPr="000C4658" w:rsidRDefault="006D485B">
            <w:pPr>
              <w:pStyle w:val="TableParagraph"/>
              <w:rPr>
                <w:rFonts w:ascii="Times New Roman"/>
                <w:sz w:val="12"/>
              </w:rPr>
            </w:pPr>
          </w:p>
        </w:tc>
        <w:tc>
          <w:tcPr>
            <w:tcW w:w="896" w:type="dxa"/>
            <w:tcBorders>
              <w:top w:val="nil"/>
              <w:bottom w:val="nil"/>
            </w:tcBorders>
          </w:tcPr>
          <w:p w14:paraId="4D42E7C1" w14:textId="77777777" w:rsidR="006D485B" w:rsidRPr="000C4658" w:rsidRDefault="006D485B">
            <w:pPr>
              <w:pStyle w:val="TableParagraph"/>
              <w:rPr>
                <w:rFonts w:ascii="Times New Roman"/>
                <w:sz w:val="12"/>
              </w:rPr>
            </w:pPr>
          </w:p>
        </w:tc>
        <w:tc>
          <w:tcPr>
            <w:tcW w:w="894" w:type="dxa"/>
            <w:tcBorders>
              <w:top w:val="nil"/>
              <w:bottom w:val="nil"/>
            </w:tcBorders>
          </w:tcPr>
          <w:p w14:paraId="1AC1C33D" w14:textId="77777777" w:rsidR="006D485B" w:rsidRPr="000C4658" w:rsidRDefault="006D485B">
            <w:pPr>
              <w:pStyle w:val="TableParagraph"/>
              <w:rPr>
                <w:rFonts w:ascii="Times New Roman"/>
                <w:sz w:val="12"/>
              </w:rPr>
            </w:pPr>
          </w:p>
        </w:tc>
      </w:tr>
      <w:tr w:rsidR="006D485B" w:rsidRPr="000C4658" w14:paraId="0ADD5091" w14:textId="77777777">
        <w:trPr>
          <w:trHeight w:val="182"/>
        </w:trPr>
        <w:tc>
          <w:tcPr>
            <w:tcW w:w="468" w:type="dxa"/>
            <w:tcBorders>
              <w:top w:val="nil"/>
              <w:bottom w:val="nil"/>
            </w:tcBorders>
          </w:tcPr>
          <w:p w14:paraId="3CB58DC6" w14:textId="77777777" w:rsidR="006D485B" w:rsidRPr="000C4658" w:rsidRDefault="006D485B">
            <w:pPr>
              <w:pStyle w:val="TableParagraph"/>
              <w:rPr>
                <w:rFonts w:ascii="Times New Roman"/>
                <w:sz w:val="12"/>
              </w:rPr>
            </w:pPr>
          </w:p>
        </w:tc>
        <w:tc>
          <w:tcPr>
            <w:tcW w:w="2503" w:type="dxa"/>
            <w:tcBorders>
              <w:top w:val="nil"/>
              <w:bottom w:val="nil"/>
            </w:tcBorders>
          </w:tcPr>
          <w:p w14:paraId="1C0CC1D8" w14:textId="77777777" w:rsidR="006D485B" w:rsidRPr="000C4658" w:rsidRDefault="006D485B">
            <w:pPr>
              <w:pStyle w:val="TableParagraph"/>
              <w:rPr>
                <w:rFonts w:ascii="Times New Roman"/>
                <w:sz w:val="12"/>
              </w:rPr>
            </w:pPr>
          </w:p>
        </w:tc>
        <w:tc>
          <w:tcPr>
            <w:tcW w:w="1229" w:type="dxa"/>
            <w:tcBorders>
              <w:top w:val="nil"/>
              <w:bottom w:val="nil"/>
            </w:tcBorders>
          </w:tcPr>
          <w:p w14:paraId="307537F0" w14:textId="77777777" w:rsidR="006D485B" w:rsidRPr="000C4658" w:rsidRDefault="006D485B">
            <w:pPr>
              <w:pStyle w:val="TableParagraph"/>
              <w:rPr>
                <w:rFonts w:ascii="Times New Roman"/>
                <w:sz w:val="12"/>
              </w:rPr>
            </w:pPr>
          </w:p>
        </w:tc>
        <w:tc>
          <w:tcPr>
            <w:tcW w:w="1011" w:type="dxa"/>
            <w:tcBorders>
              <w:top w:val="nil"/>
              <w:bottom w:val="nil"/>
            </w:tcBorders>
          </w:tcPr>
          <w:p w14:paraId="1BEFBC12" w14:textId="77777777" w:rsidR="006D485B" w:rsidRPr="000C4658" w:rsidRDefault="006D485B">
            <w:pPr>
              <w:pStyle w:val="TableParagraph"/>
              <w:rPr>
                <w:rFonts w:ascii="Times New Roman"/>
                <w:sz w:val="12"/>
              </w:rPr>
            </w:pPr>
          </w:p>
        </w:tc>
        <w:tc>
          <w:tcPr>
            <w:tcW w:w="819" w:type="dxa"/>
            <w:tcBorders>
              <w:top w:val="nil"/>
              <w:bottom w:val="nil"/>
            </w:tcBorders>
          </w:tcPr>
          <w:p w14:paraId="570EB5C3" w14:textId="77777777" w:rsidR="006D485B" w:rsidRPr="000C4658" w:rsidRDefault="00C01BB2">
            <w:pPr>
              <w:pStyle w:val="TableParagraph"/>
              <w:spacing w:before="20"/>
              <w:ind w:left="64" w:right="53"/>
              <w:jc w:val="center"/>
              <w:rPr>
                <w:sz w:val="12"/>
              </w:rPr>
            </w:pPr>
            <w:r w:rsidRPr="000C4658">
              <w:rPr>
                <w:sz w:val="12"/>
              </w:rPr>
              <w:t>de Bienes</w:t>
            </w:r>
          </w:p>
        </w:tc>
        <w:tc>
          <w:tcPr>
            <w:tcW w:w="896" w:type="dxa"/>
            <w:tcBorders>
              <w:top w:val="nil"/>
              <w:bottom w:val="nil"/>
            </w:tcBorders>
          </w:tcPr>
          <w:p w14:paraId="6A5FCEA8" w14:textId="77777777" w:rsidR="006D485B" w:rsidRPr="000C4658" w:rsidRDefault="006D485B">
            <w:pPr>
              <w:pStyle w:val="TableParagraph"/>
              <w:rPr>
                <w:rFonts w:ascii="Times New Roman"/>
                <w:sz w:val="12"/>
              </w:rPr>
            </w:pPr>
          </w:p>
        </w:tc>
        <w:tc>
          <w:tcPr>
            <w:tcW w:w="896" w:type="dxa"/>
            <w:tcBorders>
              <w:top w:val="nil"/>
              <w:bottom w:val="nil"/>
            </w:tcBorders>
          </w:tcPr>
          <w:p w14:paraId="7887F48B" w14:textId="77777777" w:rsidR="006D485B" w:rsidRPr="000C4658" w:rsidRDefault="006D485B">
            <w:pPr>
              <w:pStyle w:val="TableParagraph"/>
              <w:rPr>
                <w:rFonts w:ascii="Times New Roman"/>
                <w:sz w:val="12"/>
              </w:rPr>
            </w:pPr>
          </w:p>
        </w:tc>
        <w:tc>
          <w:tcPr>
            <w:tcW w:w="894" w:type="dxa"/>
            <w:tcBorders>
              <w:top w:val="nil"/>
              <w:bottom w:val="nil"/>
            </w:tcBorders>
          </w:tcPr>
          <w:p w14:paraId="12BD7FD2" w14:textId="77777777" w:rsidR="006D485B" w:rsidRPr="000C4658" w:rsidRDefault="006D485B">
            <w:pPr>
              <w:pStyle w:val="TableParagraph"/>
              <w:rPr>
                <w:rFonts w:ascii="Times New Roman"/>
                <w:sz w:val="12"/>
              </w:rPr>
            </w:pPr>
          </w:p>
        </w:tc>
      </w:tr>
      <w:tr w:rsidR="006D485B" w:rsidRPr="000C4658" w14:paraId="58F955CA" w14:textId="77777777">
        <w:trPr>
          <w:trHeight w:val="182"/>
        </w:trPr>
        <w:tc>
          <w:tcPr>
            <w:tcW w:w="468" w:type="dxa"/>
            <w:tcBorders>
              <w:top w:val="nil"/>
              <w:bottom w:val="nil"/>
            </w:tcBorders>
          </w:tcPr>
          <w:p w14:paraId="676883C5" w14:textId="77777777" w:rsidR="006D485B" w:rsidRPr="000C4658" w:rsidRDefault="006D485B">
            <w:pPr>
              <w:pStyle w:val="TableParagraph"/>
              <w:rPr>
                <w:rFonts w:ascii="Times New Roman"/>
                <w:sz w:val="12"/>
              </w:rPr>
            </w:pPr>
          </w:p>
        </w:tc>
        <w:tc>
          <w:tcPr>
            <w:tcW w:w="2503" w:type="dxa"/>
            <w:tcBorders>
              <w:top w:val="nil"/>
              <w:bottom w:val="nil"/>
            </w:tcBorders>
          </w:tcPr>
          <w:p w14:paraId="2F940624" w14:textId="77777777" w:rsidR="006D485B" w:rsidRPr="000C4658" w:rsidRDefault="006D485B">
            <w:pPr>
              <w:pStyle w:val="TableParagraph"/>
              <w:rPr>
                <w:rFonts w:ascii="Times New Roman"/>
                <w:sz w:val="12"/>
              </w:rPr>
            </w:pPr>
          </w:p>
        </w:tc>
        <w:tc>
          <w:tcPr>
            <w:tcW w:w="1229" w:type="dxa"/>
            <w:tcBorders>
              <w:top w:val="nil"/>
              <w:bottom w:val="nil"/>
            </w:tcBorders>
          </w:tcPr>
          <w:p w14:paraId="5CBC6A4B" w14:textId="77777777" w:rsidR="006D485B" w:rsidRPr="000C4658" w:rsidRDefault="006D485B">
            <w:pPr>
              <w:pStyle w:val="TableParagraph"/>
              <w:rPr>
                <w:rFonts w:ascii="Times New Roman"/>
                <w:sz w:val="12"/>
              </w:rPr>
            </w:pPr>
          </w:p>
        </w:tc>
        <w:tc>
          <w:tcPr>
            <w:tcW w:w="1011" w:type="dxa"/>
            <w:tcBorders>
              <w:top w:val="nil"/>
              <w:bottom w:val="nil"/>
            </w:tcBorders>
          </w:tcPr>
          <w:p w14:paraId="4346A992" w14:textId="77777777" w:rsidR="006D485B" w:rsidRPr="000C4658" w:rsidRDefault="006D485B">
            <w:pPr>
              <w:pStyle w:val="TableParagraph"/>
              <w:rPr>
                <w:rFonts w:ascii="Times New Roman"/>
                <w:sz w:val="12"/>
              </w:rPr>
            </w:pPr>
          </w:p>
        </w:tc>
        <w:tc>
          <w:tcPr>
            <w:tcW w:w="819" w:type="dxa"/>
            <w:tcBorders>
              <w:top w:val="nil"/>
              <w:bottom w:val="nil"/>
            </w:tcBorders>
          </w:tcPr>
          <w:p w14:paraId="08E41637" w14:textId="77777777" w:rsidR="006D485B" w:rsidRPr="000C4658" w:rsidRDefault="00C01BB2">
            <w:pPr>
              <w:pStyle w:val="TableParagraph"/>
              <w:spacing w:before="20"/>
              <w:ind w:left="27" w:right="19"/>
              <w:jc w:val="center"/>
              <w:rPr>
                <w:sz w:val="12"/>
              </w:rPr>
            </w:pPr>
            <w:r w:rsidRPr="000C4658">
              <w:rPr>
                <w:sz w:val="12"/>
              </w:rPr>
              <w:t>Inmuebles y</w:t>
            </w:r>
          </w:p>
        </w:tc>
        <w:tc>
          <w:tcPr>
            <w:tcW w:w="896" w:type="dxa"/>
            <w:tcBorders>
              <w:top w:val="nil"/>
              <w:bottom w:val="nil"/>
            </w:tcBorders>
          </w:tcPr>
          <w:p w14:paraId="3134FD18" w14:textId="77777777" w:rsidR="006D485B" w:rsidRPr="000C4658" w:rsidRDefault="006D485B">
            <w:pPr>
              <w:pStyle w:val="TableParagraph"/>
              <w:rPr>
                <w:rFonts w:ascii="Times New Roman"/>
                <w:sz w:val="12"/>
              </w:rPr>
            </w:pPr>
          </w:p>
        </w:tc>
        <w:tc>
          <w:tcPr>
            <w:tcW w:w="896" w:type="dxa"/>
            <w:tcBorders>
              <w:top w:val="nil"/>
              <w:bottom w:val="nil"/>
            </w:tcBorders>
          </w:tcPr>
          <w:p w14:paraId="58DE55A3" w14:textId="77777777" w:rsidR="006D485B" w:rsidRPr="000C4658" w:rsidRDefault="006D485B">
            <w:pPr>
              <w:pStyle w:val="TableParagraph"/>
              <w:rPr>
                <w:rFonts w:ascii="Times New Roman"/>
                <w:sz w:val="12"/>
              </w:rPr>
            </w:pPr>
          </w:p>
        </w:tc>
        <w:tc>
          <w:tcPr>
            <w:tcW w:w="894" w:type="dxa"/>
            <w:tcBorders>
              <w:top w:val="nil"/>
              <w:bottom w:val="nil"/>
            </w:tcBorders>
          </w:tcPr>
          <w:p w14:paraId="648838D6" w14:textId="77777777" w:rsidR="006D485B" w:rsidRPr="000C4658" w:rsidRDefault="006D485B">
            <w:pPr>
              <w:pStyle w:val="TableParagraph"/>
              <w:rPr>
                <w:rFonts w:ascii="Times New Roman"/>
                <w:sz w:val="12"/>
              </w:rPr>
            </w:pPr>
          </w:p>
        </w:tc>
      </w:tr>
      <w:tr w:rsidR="006D485B" w:rsidRPr="000C4658" w14:paraId="6DBEE41A" w14:textId="77777777">
        <w:trPr>
          <w:trHeight w:val="183"/>
        </w:trPr>
        <w:tc>
          <w:tcPr>
            <w:tcW w:w="468" w:type="dxa"/>
            <w:tcBorders>
              <w:top w:val="nil"/>
              <w:bottom w:val="nil"/>
            </w:tcBorders>
          </w:tcPr>
          <w:p w14:paraId="705CFD5F" w14:textId="77777777" w:rsidR="006D485B" w:rsidRPr="000C4658" w:rsidRDefault="006D485B">
            <w:pPr>
              <w:pStyle w:val="TableParagraph"/>
              <w:rPr>
                <w:rFonts w:ascii="Times New Roman"/>
                <w:sz w:val="12"/>
              </w:rPr>
            </w:pPr>
          </w:p>
        </w:tc>
        <w:tc>
          <w:tcPr>
            <w:tcW w:w="2503" w:type="dxa"/>
            <w:tcBorders>
              <w:top w:val="nil"/>
              <w:bottom w:val="nil"/>
            </w:tcBorders>
          </w:tcPr>
          <w:p w14:paraId="3A71214B" w14:textId="77777777" w:rsidR="006D485B" w:rsidRPr="000C4658" w:rsidRDefault="006D485B">
            <w:pPr>
              <w:pStyle w:val="TableParagraph"/>
              <w:rPr>
                <w:rFonts w:ascii="Times New Roman"/>
                <w:sz w:val="12"/>
              </w:rPr>
            </w:pPr>
          </w:p>
        </w:tc>
        <w:tc>
          <w:tcPr>
            <w:tcW w:w="1229" w:type="dxa"/>
            <w:tcBorders>
              <w:top w:val="nil"/>
              <w:bottom w:val="nil"/>
            </w:tcBorders>
          </w:tcPr>
          <w:p w14:paraId="211716C9" w14:textId="77777777" w:rsidR="006D485B" w:rsidRPr="000C4658" w:rsidRDefault="006D485B">
            <w:pPr>
              <w:pStyle w:val="TableParagraph"/>
              <w:rPr>
                <w:rFonts w:ascii="Times New Roman"/>
                <w:sz w:val="12"/>
              </w:rPr>
            </w:pPr>
          </w:p>
        </w:tc>
        <w:tc>
          <w:tcPr>
            <w:tcW w:w="1011" w:type="dxa"/>
            <w:tcBorders>
              <w:top w:val="nil"/>
              <w:bottom w:val="nil"/>
            </w:tcBorders>
          </w:tcPr>
          <w:p w14:paraId="0DD1DD03" w14:textId="77777777" w:rsidR="006D485B" w:rsidRPr="000C4658" w:rsidRDefault="006D485B">
            <w:pPr>
              <w:pStyle w:val="TableParagraph"/>
              <w:rPr>
                <w:rFonts w:ascii="Times New Roman"/>
                <w:sz w:val="12"/>
              </w:rPr>
            </w:pPr>
          </w:p>
        </w:tc>
        <w:tc>
          <w:tcPr>
            <w:tcW w:w="819" w:type="dxa"/>
            <w:tcBorders>
              <w:top w:val="nil"/>
              <w:bottom w:val="nil"/>
            </w:tcBorders>
          </w:tcPr>
          <w:p w14:paraId="47187436" w14:textId="77777777" w:rsidR="006D485B" w:rsidRPr="000C4658" w:rsidRDefault="00C01BB2">
            <w:pPr>
              <w:pStyle w:val="TableParagraph"/>
              <w:spacing w:before="20"/>
              <w:ind w:left="61" w:right="53"/>
              <w:jc w:val="center"/>
              <w:rPr>
                <w:sz w:val="12"/>
              </w:rPr>
            </w:pPr>
            <w:r w:rsidRPr="000C4658">
              <w:rPr>
                <w:sz w:val="12"/>
              </w:rPr>
              <w:t>Muebles a</w:t>
            </w:r>
          </w:p>
        </w:tc>
        <w:tc>
          <w:tcPr>
            <w:tcW w:w="896" w:type="dxa"/>
            <w:tcBorders>
              <w:top w:val="nil"/>
              <w:bottom w:val="nil"/>
            </w:tcBorders>
          </w:tcPr>
          <w:p w14:paraId="102F1755" w14:textId="77777777" w:rsidR="006D485B" w:rsidRPr="000C4658" w:rsidRDefault="006D485B">
            <w:pPr>
              <w:pStyle w:val="TableParagraph"/>
              <w:rPr>
                <w:rFonts w:ascii="Times New Roman"/>
                <w:sz w:val="12"/>
              </w:rPr>
            </w:pPr>
          </w:p>
        </w:tc>
        <w:tc>
          <w:tcPr>
            <w:tcW w:w="896" w:type="dxa"/>
            <w:tcBorders>
              <w:top w:val="nil"/>
              <w:bottom w:val="nil"/>
            </w:tcBorders>
          </w:tcPr>
          <w:p w14:paraId="799ED7F0" w14:textId="77777777" w:rsidR="006D485B" w:rsidRPr="000C4658" w:rsidRDefault="006D485B">
            <w:pPr>
              <w:pStyle w:val="TableParagraph"/>
              <w:rPr>
                <w:rFonts w:ascii="Times New Roman"/>
                <w:sz w:val="12"/>
              </w:rPr>
            </w:pPr>
          </w:p>
        </w:tc>
        <w:tc>
          <w:tcPr>
            <w:tcW w:w="894" w:type="dxa"/>
            <w:tcBorders>
              <w:top w:val="nil"/>
              <w:bottom w:val="nil"/>
            </w:tcBorders>
          </w:tcPr>
          <w:p w14:paraId="5DCF1E01" w14:textId="77777777" w:rsidR="006D485B" w:rsidRPr="000C4658" w:rsidRDefault="006D485B">
            <w:pPr>
              <w:pStyle w:val="TableParagraph"/>
              <w:rPr>
                <w:rFonts w:ascii="Times New Roman"/>
                <w:sz w:val="12"/>
              </w:rPr>
            </w:pPr>
          </w:p>
        </w:tc>
      </w:tr>
      <w:tr w:rsidR="006D485B" w:rsidRPr="000C4658" w14:paraId="5E882A10" w14:textId="77777777">
        <w:trPr>
          <w:trHeight w:val="193"/>
        </w:trPr>
        <w:tc>
          <w:tcPr>
            <w:tcW w:w="468" w:type="dxa"/>
            <w:tcBorders>
              <w:top w:val="nil"/>
              <w:bottom w:val="nil"/>
            </w:tcBorders>
          </w:tcPr>
          <w:p w14:paraId="4F41AE2F" w14:textId="77777777" w:rsidR="006D485B" w:rsidRPr="000C4658" w:rsidRDefault="006D485B">
            <w:pPr>
              <w:pStyle w:val="TableParagraph"/>
              <w:rPr>
                <w:rFonts w:ascii="Times New Roman"/>
                <w:sz w:val="12"/>
              </w:rPr>
            </w:pPr>
          </w:p>
        </w:tc>
        <w:tc>
          <w:tcPr>
            <w:tcW w:w="2503" w:type="dxa"/>
            <w:tcBorders>
              <w:top w:val="nil"/>
              <w:bottom w:val="nil"/>
            </w:tcBorders>
          </w:tcPr>
          <w:p w14:paraId="25C41AEA" w14:textId="77777777" w:rsidR="006D485B" w:rsidRPr="000C4658" w:rsidRDefault="006D485B">
            <w:pPr>
              <w:pStyle w:val="TableParagraph"/>
              <w:rPr>
                <w:rFonts w:ascii="Times New Roman"/>
                <w:sz w:val="12"/>
              </w:rPr>
            </w:pPr>
          </w:p>
        </w:tc>
        <w:tc>
          <w:tcPr>
            <w:tcW w:w="1229" w:type="dxa"/>
            <w:tcBorders>
              <w:top w:val="nil"/>
              <w:bottom w:val="nil"/>
            </w:tcBorders>
          </w:tcPr>
          <w:p w14:paraId="6F4954AD" w14:textId="77777777" w:rsidR="006D485B" w:rsidRPr="000C4658" w:rsidRDefault="006D485B">
            <w:pPr>
              <w:pStyle w:val="TableParagraph"/>
              <w:rPr>
                <w:rFonts w:ascii="Times New Roman"/>
                <w:sz w:val="12"/>
              </w:rPr>
            </w:pPr>
          </w:p>
        </w:tc>
        <w:tc>
          <w:tcPr>
            <w:tcW w:w="1011" w:type="dxa"/>
            <w:tcBorders>
              <w:top w:val="nil"/>
              <w:bottom w:val="nil"/>
            </w:tcBorders>
          </w:tcPr>
          <w:p w14:paraId="6B427099" w14:textId="77777777" w:rsidR="006D485B" w:rsidRPr="000C4658" w:rsidRDefault="006D485B">
            <w:pPr>
              <w:pStyle w:val="TableParagraph"/>
              <w:rPr>
                <w:rFonts w:ascii="Times New Roman"/>
                <w:sz w:val="12"/>
              </w:rPr>
            </w:pPr>
          </w:p>
        </w:tc>
        <w:tc>
          <w:tcPr>
            <w:tcW w:w="819" w:type="dxa"/>
            <w:tcBorders>
              <w:top w:val="nil"/>
              <w:bottom w:val="nil"/>
            </w:tcBorders>
          </w:tcPr>
          <w:p w14:paraId="6EE6923E" w14:textId="77777777" w:rsidR="006D485B" w:rsidRPr="000C4658" w:rsidRDefault="00C01BB2">
            <w:pPr>
              <w:pStyle w:val="TableParagraph"/>
              <w:spacing w:before="21"/>
              <w:ind w:left="66" w:right="53"/>
              <w:jc w:val="center"/>
              <w:rPr>
                <w:sz w:val="12"/>
              </w:rPr>
            </w:pPr>
            <w:r w:rsidRPr="000C4658">
              <w:rPr>
                <w:sz w:val="12"/>
              </w:rPr>
              <w:t>Corto Plazo</w:t>
            </w:r>
          </w:p>
        </w:tc>
        <w:tc>
          <w:tcPr>
            <w:tcW w:w="896" w:type="dxa"/>
            <w:tcBorders>
              <w:top w:val="nil"/>
              <w:bottom w:val="nil"/>
            </w:tcBorders>
          </w:tcPr>
          <w:p w14:paraId="1E854DAF" w14:textId="77777777" w:rsidR="006D485B" w:rsidRPr="000C4658" w:rsidRDefault="006D485B">
            <w:pPr>
              <w:pStyle w:val="TableParagraph"/>
              <w:rPr>
                <w:rFonts w:ascii="Times New Roman"/>
                <w:sz w:val="12"/>
              </w:rPr>
            </w:pPr>
          </w:p>
        </w:tc>
        <w:tc>
          <w:tcPr>
            <w:tcW w:w="896" w:type="dxa"/>
            <w:tcBorders>
              <w:top w:val="nil"/>
              <w:bottom w:val="nil"/>
            </w:tcBorders>
          </w:tcPr>
          <w:p w14:paraId="7B020178" w14:textId="77777777" w:rsidR="006D485B" w:rsidRPr="000C4658" w:rsidRDefault="006D485B">
            <w:pPr>
              <w:pStyle w:val="TableParagraph"/>
              <w:rPr>
                <w:rFonts w:ascii="Times New Roman"/>
                <w:sz w:val="12"/>
              </w:rPr>
            </w:pPr>
          </w:p>
        </w:tc>
        <w:tc>
          <w:tcPr>
            <w:tcW w:w="894" w:type="dxa"/>
            <w:tcBorders>
              <w:top w:val="nil"/>
              <w:bottom w:val="nil"/>
            </w:tcBorders>
          </w:tcPr>
          <w:p w14:paraId="16FF6310" w14:textId="77777777" w:rsidR="006D485B" w:rsidRPr="000C4658" w:rsidRDefault="006D485B">
            <w:pPr>
              <w:pStyle w:val="TableParagraph"/>
              <w:rPr>
                <w:rFonts w:ascii="Times New Roman"/>
                <w:sz w:val="12"/>
              </w:rPr>
            </w:pPr>
          </w:p>
        </w:tc>
      </w:tr>
      <w:tr w:rsidR="006D485B" w:rsidRPr="000C4658" w14:paraId="2289663E" w14:textId="77777777">
        <w:trPr>
          <w:trHeight w:val="200"/>
        </w:trPr>
        <w:tc>
          <w:tcPr>
            <w:tcW w:w="468" w:type="dxa"/>
            <w:tcBorders>
              <w:top w:val="nil"/>
              <w:bottom w:val="nil"/>
            </w:tcBorders>
          </w:tcPr>
          <w:p w14:paraId="28C28C11" w14:textId="77777777" w:rsidR="006D485B" w:rsidRPr="000C4658" w:rsidRDefault="006D485B">
            <w:pPr>
              <w:pStyle w:val="TableParagraph"/>
              <w:rPr>
                <w:rFonts w:ascii="Times New Roman"/>
                <w:sz w:val="12"/>
              </w:rPr>
            </w:pPr>
          </w:p>
        </w:tc>
        <w:tc>
          <w:tcPr>
            <w:tcW w:w="2503" w:type="dxa"/>
            <w:tcBorders>
              <w:top w:val="nil"/>
              <w:bottom w:val="nil"/>
            </w:tcBorders>
          </w:tcPr>
          <w:p w14:paraId="4A84435D" w14:textId="77777777" w:rsidR="006D485B" w:rsidRPr="000C4658" w:rsidRDefault="006D485B">
            <w:pPr>
              <w:pStyle w:val="TableParagraph"/>
              <w:rPr>
                <w:rFonts w:ascii="Times New Roman"/>
                <w:sz w:val="12"/>
              </w:rPr>
            </w:pPr>
          </w:p>
        </w:tc>
        <w:tc>
          <w:tcPr>
            <w:tcW w:w="1229" w:type="dxa"/>
            <w:tcBorders>
              <w:top w:val="nil"/>
              <w:bottom w:val="nil"/>
            </w:tcBorders>
          </w:tcPr>
          <w:p w14:paraId="4F1922CC" w14:textId="77777777" w:rsidR="006D485B" w:rsidRPr="000C4658" w:rsidRDefault="006D485B">
            <w:pPr>
              <w:pStyle w:val="TableParagraph"/>
              <w:rPr>
                <w:rFonts w:ascii="Times New Roman"/>
                <w:sz w:val="12"/>
              </w:rPr>
            </w:pPr>
          </w:p>
        </w:tc>
        <w:tc>
          <w:tcPr>
            <w:tcW w:w="1011" w:type="dxa"/>
            <w:tcBorders>
              <w:top w:val="nil"/>
              <w:bottom w:val="nil"/>
            </w:tcBorders>
          </w:tcPr>
          <w:p w14:paraId="1258C80D" w14:textId="77777777" w:rsidR="006D485B" w:rsidRPr="000C4658" w:rsidRDefault="006D485B">
            <w:pPr>
              <w:pStyle w:val="TableParagraph"/>
              <w:rPr>
                <w:rFonts w:ascii="Times New Roman"/>
                <w:sz w:val="12"/>
              </w:rPr>
            </w:pPr>
          </w:p>
        </w:tc>
        <w:tc>
          <w:tcPr>
            <w:tcW w:w="819" w:type="dxa"/>
            <w:tcBorders>
              <w:top w:val="nil"/>
              <w:bottom w:val="nil"/>
            </w:tcBorders>
          </w:tcPr>
          <w:p w14:paraId="72FF4953" w14:textId="77777777" w:rsidR="006D485B" w:rsidRPr="000C4658" w:rsidRDefault="00C01BB2">
            <w:pPr>
              <w:pStyle w:val="TableParagraph"/>
              <w:spacing w:before="30"/>
              <w:ind w:left="9"/>
              <w:jc w:val="center"/>
              <w:rPr>
                <w:sz w:val="12"/>
              </w:rPr>
            </w:pPr>
            <w:r w:rsidRPr="000C4658">
              <w:rPr>
                <w:w w:val="99"/>
                <w:sz w:val="12"/>
              </w:rPr>
              <w:t>o</w:t>
            </w:r>
          </w:p>
        </w:tc>
        <w:tc>
          <w:tcPr>
            <w:tcW w:w="896" w:type="dxa"/>
            <w:tcBorders>
              <w:top w:val="nil"/>
              <w:bottom w:val="nil"/>
            </w:tcBorders>
          </w:tcPr>
          <w:p w14:paraId="46ACF49B" w14:textId="77777777" w:rsidR="006D485B" w:rsidRPr="000C4658" w:rsidRDefault="006D485B">
            <w:pPr>
              <w:pStyle w:val="TableParagraph"/>
              <w:rPr>
                <w:rFonts w:ascii="Times New Roman"/>
                <w:sz w:val="12"/>
              </w:rPr>
            </w:pPr>
          </w:p>
        </w:tc>
        <w:tc>
          <w:tcPr>
            <w:tcW w:w="896" w:type="dxa"/>
            <w:tcBorders>
              <w:top w:val="nil"/>
              <w:bottom w:val="nil"/>
            </w:tcBorders>
          </w:tcPr>
          <w:p w14:paraId="7430B719" w14:textId="77777777" w:rsidR="006D485B" w:rsidRPr="000C4658" w:rsidRDefault="006D485B">
            <w:pPr>
              <w:pStyle w:val="TableParagraph"/>
              <w:rPr>
                <w:rFonts w:ascii="Times New Roman"/>
                <w:sz w:val="12"/>
              </w:rPr>
            </w:pPr>
          </w:p>
        </w:tc>
        <w:tc>
          <w:tcPr>
            <w:tcW w:w="894" w:type="dxa"/>
            <w:tcBorders>
              <w:top w:val="nil"/>
              <w:bottom w:val="nil"/>
            </w:tcBorders>
          </w:tcPr>
          <w:p w14:paraId="0BED1D4A" w14:textId="77777777" w:rsidR="006D485B" w:rsidRPr="000C4658" w:rsidRDefault="006D485B">
            <w:pPr>
              <w:pStyle w:val="TableParagraph"/>
              <w:rPr>
                <w:rFonts w:ascii="Times New Roman"/>
                <w:sz w:val="12"/>
              </w:rPr>
            </w:pPr>
          </w:p>
        </w:tc>
      </w:tr>
      <w:tr w:rsidR="006D485B" w:rsidRPr="000C4658" w14:paraId="65425A4A" w14:textId="77777777">
        <w:trPr>
          <w:trHeight w:val="190"/>
        </w:trPr>
        <w:tc>
          <w:tcPr>
            <w:tcW w:w="468" w:type="dxa"/>
            <w:tcBorders>
              <w:top w:val="nil"/>
              <w:bottom w:val="nil"/>
            </w:tcBorders>
          </w:tcPr>
          <w:p w14:paraId="0C242182" w14:textId="77777777" w:rsidR="006D485B" w:rsidRPr="000C4658" w:rsidRDefault="006D485B">
            <w:pPr>
              <w:pStyle w:val="TableParagraph"/>
              <w:rPr>
                <w:rFonts w:ascii="Times New Roman"/>
                <w:sz w:val="12"/>
              </w:rPr>
            </w:pPr>
          </w:p>
        </w:tc>
        <w:tc>
          <w:tcPr>
            <w:tcW w:w="2503" w:type="dxa"/>
            <w:tcBorders>
              <w:top w:val="nil"/>
              <w:bottom w:val="nil"/>
            </w:tcBorders>
          </w:tcPr>
          <w:p w14:paraId="6126288E" w14:textId="77777777" w:rsidR="006D485B" w:rsidRPr="000C4658" w:rsidRDefault="006D485B">
            <w:pPr>
              <w:pStyle w:val="TableParagraph"/>
              <w:rPr>
                <w:rFonts w:ascii="Times New Roman"/>
                <w:sz w:val="12"/>
              </w:rPr>
            </w:pPr>
          </w:p>
        </w:tc>
        <w:tc>
          <w:tcPr>
            <w:tcW w:w="1229" w:type="dxa"/>
            <w:tcBorders>
              <w:top w:val="nil"/>
              <w:bottom w:val="nil"/>
            </w:tcBorders>
          </w:tcPr>
          <w:p w14:paraId="0FEEAF7F" w14:textId="77777777" w:rsidR="006D485B" w:rsidRPr="000C4658" w:rsidRDefault="006D485B">
            <w:pPr>
              <w:pStyle w:val="TableParagraph"/>
              <w:rPr>
                <w:rFonts w:ascii="Times New Roman"/>
                <w:sz w:val="12"/>
              </w:rPr>
            </w:pPr>
          </w:p>
        </w:tc>
        <w:tc>
          <w:tcPr>
            <w:tcW w:w="1011" w:type="dxa"/>
            <w:tcBorders>
              <w:top w:val="nil"/>
              <w:bottom w:val="nil"/>
            </w:tcBorders>
          </w:tcPr>
          <w:p w14:paraId="52CF61CB" w14:textId="77777777" w:rsidR="006D485B" w:rsidRPr="000C4658" w:rsidRDefault="006D485B">
            <w:pPr>
              <w:pStyle w:val="TableParagraph"/>
              <w:rPr>
                <w:rFonts w:ascii="Times New Roman"/>
                <w:sz w:val="12"/>
              </w:rPr>
            </w:pPr>
          </w:p>
        </w:tc>
        <w:tc>
          <w:tcPr>
            <w:tcW w:w="819" w:type="dxa"/>
            <w:tcBorders>
              <w:top w:val="nil"/>
              <w:bottom w:val="nil"/>
            </w:tcBorders>
          </w:tcPr>
          <w:p w14:paraId="78E78D99" w14:textId="77777777" w:rsidR="006D485B" w:rsidRPr="000C4658" w:rsidRDefault="00C01BB2">
            <w:pPr>
              <w:pStyle w:val="TableParagraph"/>
              <w:spacing w:before="28"/>
              <w:ind w:left="188" w:right="180"/>
              <w:jc w:val="center"/>
              <w:rPr>
                <w:sz w:val="12"/>
              </w:rPr>
            </w:pPr>
            <w:r w:rsidRPr="000C4658">
              <w:rPr>
                <w:sz w:val="12"/>
              </w:rPr>
              <w:t>1.1.3.3</w:t>
            </w:r>
          </w:p>
        </w:tc>
        <w:tc>
          <w:tcPr>
            <w:tcW w:w="896" w:type="dxa"/>
            <w:tcBorders>
              <w:top w:val="nil"/>
              <w:bottom w:val="nil"/>
            </w:tcBorders>
          </w:tcPr>
          <w:p w14:paraId="66301327" w14:textId="77777777" w:rsidR="006D485B" w:rsidRPr="000C4658" w:rsidRDefault="006D485B">
            <w:pPr>
              <w:pStyle w:val="TableParagraph"/>
              <w:rPr>
                <w:rFonts w:ascii="Times New Roman"/>
                <w:sz w:val="12"/>
              </w:rPr>
            </w:pPr>
          </w:p>
        </w:tc>
        <w:tc>
          <w:tcPr>
            <w:tcW w:w="896" w:type="dxa"/>
            <w:tcBorders>
              <w:top w:val="nil"/>
              <w:bottom w:val="nil"/>
            </w:tcBorders>
          </w:tcPr>
          <w:p w14:paraId="5D5BA0A6" w14:textId="77777777" w:rsidR="006D485B" w:rsidRPr="000C4658" w:rsidRDefault="006D485B">
            <w:pPr>
              <w:pStyle w:val="TableParagraph"/>
              <w:rPr>
                <w:rFonts w:ascii="Times New Roman"/>
                <w:sz w:val="12"/>
              </w:rPr>
            </w:pPr>
          </w:p>
        </w:tc>
        <w:tc>
          <w:tcPr>
            <w:tcW w:w="894" w:type="dxa"/>
            <w:tcBorders>
              <w:top w:val="nil"/>
              <w:bottom w:val="nil"/>
            </w:tcBorders>
          </w:tcPr>
          <w:p w14:paraId="1F2EE636" w14:textId="77777777" w:rsidR="006D485B" w:rsidRPr="000C4658" w:rsidRDefault="006D485B">
            <w:pPr>
              <w:pStyle w:val="TableParagraph"/>
              <w:rPr>
                <w:rFonts w:ascii="Times New Roman"/>
                <w:sz w:val="12"/>
              </w:rPr>
            </w:pPr>
          </w:p>
        </w:tc>
      </w:tr>
      <w:tr w:rsidR="006D485B" w:rsidRPr="000C4658" w14:paraId="43A1554C" w14:textId="77777777">
        <w:trPr>
          <w:trHeight w:val="182"/>
        </w:trPr>
        <w:tc>
          <w:tcPr>
            <w:tcW w:w="468" w:type="dxa"/>
            <w:tcBorders>
              <w:top w:val="nil"/>
              <w:bottom w:val="nil"/>
            </w:tcBorders>
          </w:tcPr>
          <w:p w14:paraId="3D8EBD52" w14:textId="77777777" w:rsidR="006D485B" w:rsidRPr="000C4658" w:rsidRDefault="006D485B">
            <w:pPr>
              <w:pStyle w:val="TableParagraph"/>
              <w:rPr>
                <w:rFonts w:ascii="Times New Roman"/>
                <w:sz w:val="12"/>
              </w:rPr>
            </w:pPr>
          </w:p>
        </w:tc>
        <w:tc>
          <w:tcPr>
            <w:tcW w:w="2503" w:type="dxa"/>
            <w:tcBorders>
              <w:top w:val="nil"/>
              <w:bottom w:val="nil"/>
            </w:tcBorders>
          </w:tcPr>
          <w:p w14:paraId="2801D6F8" w14:textId="77777777" w:rsidR="006D485B" w:rsidRPr="000C4658" w:rsidRDefault="006D485B">
            <w:pPr>
              <w:pStyle w:val="TableParagraph"/>
              <w:rPr>
                <w:rFonts w:ascii="Times New Roman"/>
                <w:sz w:val="12"/>
              </w:rPr>
            </w:pPr>
          </w:p>
        </w:tc>
        <w:tc>
          <w:tcPr>
            <w:tcW w:w="1229" w:type="dxa"/>
            <w:tcBorders>
              <w:top w:val="nil"/>
              <w:bottom w:val="nil"/>
            </w:tcBorders>
          </w:tcPr>
          <w:p w14:paraId="69A0BC50" w14:textId="77777777" w:rsidR="006D485B" w:rsidRPr="000C4658" w:rsidRDefault="006D485B">
            <w:pPr>
              <w:pStyle w:val="TableParagraph"/>
              <w:rPr>
                <w:rFonts w:ascii="Times New Roman"/>
                <w:sz w:val="12"/>
              </w:rPr>
            </w:pPr>
          </w:p>
        </w:tc>
        <w:tc>
          <w:tcPr>
            <w:tcW w:w="1011" w:type="dxa"/>
            <w:tcBorders>
              <w:top w:val="nil"/>
              <w:bottom w:val="nil"/>
            </w:tcBorders>
          </w:tcPr>
          <w:p w14:paraId="56652932" w14:textId="77777777" w:rsidR="006D485B" w:rsidRPr="000C4658" w:rsidRDefault="006D485B">
            <w:pPr>
              <w:pStyle w:val="TableParagraph"/>
              <w:rPr>
                <w:rFonts w:ascii="Times New Roman"/>
                <w:sz w:val="12"/>
              </w:rPr>
            </w:pPr>
          </w:p>
        </w:tc>
        <w:tc>
          <w:tcPr>
            <w:tcW w:w="819" w:type="dxa"/>
            <w:tcBorders>
              <w:top w:val="nil"/>
              <w:bottom w:val="nil"/>
            </w:tcBorders>
          </w:tcPr>
          <w:p w14:paraId="01EA3EBB" w14:textId="77777777" w:rsidR="006D485B" w:rsidRPr="000C4658" w:rsidRDefault="00C01BB2">
            <w:pPr>
              <w:pStyle w:val="TableParagraph"/>
              <w:spacing w:before="20"/>
              <w:ind w:left="64" w:right="53"/>
              <w:jc w:val="center"/>
              <w:rPr>
                <w:sz w:val="12"/>
              </w:rPr>
            </w:pPr>
            <w:r w:rsidRPr="000C4658">
              <w:rPr>
                <w:sz w:val="12"/>
              </w:rPr>
              <w:t>Anticipo a</w:t>
            </w:r>
          </w:p>
        </w:tc>
        <w:tc>
          <w:tcPr>
            <w:tcW w:w="896" w:type="dxa"/>
            <w:tcBorders>
              <w:top w:val="nil"/>
              <w:bottom w:val="nil"/>
            </w:tcBorders>
          </w:tcPr>
          <w:p w14:paraId="12753E10" w14:textId="77777777" w:rsidR="006D485B" w:rsidRPr="000C4658" w:rsidRDefault="006D485B">
            <w:pPr>
              <w:pStyle w:val="TableParagraph"/>
              <w:rPr>
                <w:rFonts w:ascii="Times New Roman"/>
                <w:sz w:val="12"/>
              </w:rPr>
            </w:pPr>
          </w:p>
        </w:tc>
        <w:tc>
          <w:tcPr>
            <w:tcW w:w="896" w:type="dxa"/>
            <w:tcBorders>
              <w:top w:val="nil"/>
              <w:bottom w:val="nil"/>
            </w:tcBorders>
          </w:tcPr>
          <w:p w14:paraId="36DAB326" w14:textId="77777777" w:rsidR="006D485B" w:rsidRPr="000C4658" w:rsidRDefault="006D485B">
            <w:pPr>
              <w:pStyle w:val="TableParagraph"/>
              <w:rPr>
                <w:rFonts w:ascii="Times New Roman"/>
                <w:sz w:val="12"/>
              </w:rPr>
            </w:pPr>
          </w:p>
        </w:tc>
        <w:tc>
          <w:tcPr>
            <w:tcW w:w="894" w:type="dxa"/>
            <w:tcBorders>
              <w:top w:val="nil"/>
              <w:bottom w:val="nil"/>
            </w:tcBorders>
          </w:tcPr>
          <w:p w14:paraId="7F178048" w14:textId="77777777" w:rsidR="006D485B" w:rsidRPr="000C4658" w:rsidRDefault="006D485B">
            <w:pPr>
              <w:pStyle w:val="TableParagraph"/>
              <w:rPr>
                <w:rFonts w:ascii="Times New Roman"/>
                <w:sz w:val="12"/>
              </w:rPr>
            </w:pPr>
          </w:p>
        </w:tc>
      </w:tr>
      <w:tr w:rsidR="006D485B" w:rsidRPr="000C4658" w14:paraId="76B1C6CD" w14:textId="77777777">
        <w:trPr>
          <w:trHeight w:val="182"/>
        </w:trPr>
        <w:tc>
          <w:tcPr>
            <w:tcW w:w="468" w:type="dxa"/>
            <w:tcBorders>
              <w:top w:val="nil"/>
              <w:bottom w:val="nil"/>
            </w:tcBorders>
          </w:tcPr>
          <w:p w14:paraId="1F522A4A" w14:textId="77777777" w:rsidR="006D485B" w:rsidRPr="000C4658" w:rsidRDefault="006D485B">
            <w:pPr>
              <w:pStyle w:val="TableParagraph"/>
              <w:rPr>
                <w:rFonts w:ascii="Times New Roman"/>
                <w:sz w:val="12"/>
              </w:rPr>
            </w:pPr>
          </w:p>
        </w:tc>
        <w:tc>
          <w:tcPr>
            <w:tcW w:w="2503" w:type="dxa"/>
            <w:tcBorders>
              <w:top w:val="nil"/>
              <w:bottom w:val="nil"/>
            </w:tcBorders>
          </w:tcPr>
          <w:p w14:paraId="2E2D1F04" w14:textId="77777777" w:rsidR="006D485B" w:rsidRPr="000C4658" w:rsidRDefault="006D485B">
            <w:pPr>
              <w:pStyle w:val="TableParagraph"/>
              <w:rPr>
                <w:rFonts w:ascii="Times New Roman"/>
                <w:sz w:val="12"/>
              </w:rPr>
            </w:pPr>
          </w:p>
        </w:tc>
        <w:tc>
          <w:tcPr>
            <w:tcW w:w="1229" w:type="dxa"/>
            <w:tcBorders>
              <w:top w:val="nil"/>
              <w:bottom w:val="nil"/>
            </w:tcBorders>
          </w:tcPr>
          <w:p w14:paraId="140BB6E5" w14:textId="77777777" w:rsidR="006D485B" w:rsidRPr="000C4658" w:rsidRDefault="006D485B">
            <w:pPr>
              <w:pStyle w:val="TableParagraph"/>
              <w:rPr>
                <w:rFonts w:ascii="Times New Roman"/>
                <w:sz w:val="12"/>
              </w:rPr>
            </w:pPr>
          </w:p>
        </w:tc>
        <w:tc>
          <w:tcPr>
            <w:tcW w:w="1011" w:type="dxa"/>
            <w:tcBorders>
              <w:top w:val="nil"/>
              <w:bottom w:val="nil"/>
            </w:tcBorders>
          </w:tcPr>
          <w:p w14:paraId="20742BE3" w14:textId="77777777" w:rsidR="006D485B" w:rsidRPr="000C4658" w:rsidRDefault="006D485B">
            <w:pPr>
              <w:pStyle w:val="TableParagraph"/>
              <w:rPr>
                <w:rFonts w:ascii="Times New Roman"/>
                <w:sz w:val="12"/>
              </w:rPr>
            </w:pPr>
          </w:p>
        </w:tc>
        <w:tc>
          <w:tcPr>
            <w:tcW w:w="819" w:type="dxa"/>
            <w:tcBorders>
              <w:top w:val="nil"/>
              <w:bottom w:val="nil"/>
            </w:tcBorders>
          </w:tcPr>
          <w:p w14:paraId="23C45BE3" w14:textId="77777777" w:rsidR="006D485B" w:rsidRPr="000C4658" w:rsidRDefault="00C01BB2">
            <w:pPr>
              <w:pStyle w:val="TableParagraph"/>
              <w:spacing w:before="20"/>
              <w:ind w:left="24" w:right="10"/>
              <w:jc w:val="center"/>
              <w:rPr>
                <w:sz w:val="12"/>
              </w:rPr>
            </w:pPr>
            <w:r w:rsidRPr="000C4658">
              <w:rPr>
                <w:sz w:val="12"/>
              </w:rPr>
              <w:t>Proveedores</w:t>
            </w:r>
          </w:p>
        </w:tc>
        <w:tc>
          <w:tcPr>
            <w:tcW w:w="896" w:type="dxa"/>
            <w:tcBorders>
              <w:top w:val="nil"/>
              <w:bottom w:val="nil"/>
            </w:tcBorders>
          </w:tcPr>
          <w:p w14:paraId="3F05E4B0" w14:textId="77777777" w:rsidR="006D485B" w:rsidRPr="000C4658" w:rsidRDefault="006D485B">
            <w:pPr>
              <w:pStyle w:val="TableParagraph"/>
              <w:rPr>
                <w:rFonts w:ascii="Times New Roman"/>
                <w:sz w:val="12"/>
              </w:rPr>
            </w:pPr>
          </w:p>
        </w:tc>
        <w:tc>
          <w:tcPr>
            <w:tcW w:w="896" w:type="dxa"/>
            <w:tcBorders>
              <w:top w:val="nil"/>
              <w:bottom w:val="nil"/>
            </w:tcBorders>
          </w:tcPr>
          <w:p w14:paraId="602309E1" w14:textId="77777777" w:rsidR="006D485B" w:rsidRPr="000C4658" w:rsidRDefault="006D485B">
            <w:pPr>
              <w:pStyle w:val="TableParagraph"/>
              <w:rPr>
                <w:rFonts w:ascii="Times New Roman"/>
                <w:sz w:val="12"/>
              </w:rPr>
            </w:pPr>
          </w:p>
        </w:tc>
        <w:tc>
          <w:tcPr>
            <w:tcW w:w="894" w:type="dxa"/>
            <w:tcBorders>
              <w:top w:val="nil"/>
              <w:bottom w:val="nil"/>
            </w:tcBorders>
          </w:tcPr>
          <w:p w14:paraId="3B3EE3B1" w14:textId="77777777" w:rsidR="006D485B" w:rsidRPr="000C4658" w:rsidRDefault="006D485B">
            <w:pPr>
              <w:pStyle w:val="TableParagraph"/>
              <w:rPr>
                <w:rFonts w:ascii="Times New Roman"/>
                <w:sz w:val="12"/>
              </w:rPr>
            </w:pPr>
          </w:p>
        </w:tc>
      </w:tr>
      <w:tr w:rsidR="006D485B" w:rsidRPr="000C4658" w14:paraId="4F11A19D" w14:textId="77777777">
        <w:trPr>
          <w:trHeight w:val="181"/>
        </w:trPr>
        <w:tc>
          <w:tcPr>
            <w:tcW w:w="468" w:type="dxa"/>
            <w:tcBorders>
              <w:top w:val="nil"/>
              <w:bottom w:val="nil"/>
            </w:tcBorders>
          </w:tcPr>
          <w:p w14:paraId="1D24ADF2" w14:textId="77777777" w:rsidR="006D485B" w:rsidRPr="000C4658" w:rsidRDefault="006D485B">
            <w:pPr>
              <w:pStyle w:val="TableParagraph"/>
              <w:rPr>
                <w:rFonts w:ascii="Times New Roman"/>
                <w:sz w:val="12"/>
              </w:rPr>
            </w:pPr>
          </w:p>
        </w:tc>
        <w:tc>
          <w:tcPr>
            <w:tcW w:w="2503" w:type="dxa"/>
            <w:tcBorders>
              <w:top w:val="nil"/>
              <w:bottom w:val="nil"/>
            </w:tcBorders>
          </w:tcPr>
          <w:p w14:paraId="2331DFFA" w14:textId="77777777" w:rsidR="006D485B" w:rsidRPr="000C4658" w:rsidRDefault="006D485B">
            <w:pPr>
              <w:pStyle w:val="TableParagraph"/>
              <w:rPr>
                <w:rFonts w:ascii="Times New Roman"/>
                <w:sz w:val="12"/>
              </w:rPr>
            </w:pPr>
          </w:p>
        </w:tc>
        <w:tc>
          <w:tcPr>
            <w:tcW w:w="1229" w:type="dxa"/>
            <w:tcBorders>
              <w:top w:val="nil"/>
              <w:bottom w:val="nil"/>
            </w:tcBorders>
          </w:tcPr>
          <w:p w14:paraId="4B6A431A" w14:textId="77777777" w:rsidR="006D485B" w:rsidRPr="000C4658" w:rsidRDefault="006D485B">
            <w:pPr>
              <w:pStyle w:val="TableParagraph"/>
              <w:rPr>
                <w:rFonts w:ascii="Times New Roman"/>
                <w:sz w:val="12"/>
              </w:rPr>
            </w:pPr>
          </w:p>
        </w:tc>
        <w:tc>
          <w:tcPr>
            <w:tcW w:w="1011" w:type="dxa"/>
            <w:tcBorders>
              <w:top w:val="nil"/>
              <w:bottom w:val="nil"/>
            </w:tcBorders>
          </w:tcPr>
          <w:p w14:paraId="469D08A6" w14:textId="77777777" w:rsidR="006D485B" w:rsidRPr="000C4658" w:rsidRDefault="006D485B">
            <w:pPr>
              <w:pStyle w:val="TableParagraph"/>
              <w:rPr>
                <w:rFonts w:ascii="Times New Roman"/>
                <w:sz w:val="12"/>
              </w:rPr>
            </w:pPr>
          </w:p>
        </w:tc>
        <w:tc>
          <w:tcPr>
            <w:tcW w:w="819" w:type="dxa"/>
            <w:tcBorders>
              <w:top w:val="nil"/>
              <w:bottom w:val="nil"/>
            </w:tcBorders>
          </w:tcPr>
          <w:p w14:paraId="116197BB" w14:textId="77777777" w:rsidR="006D485B" w:rsidRPr="000C4658" w:rsidRDefault="00C01BB2">
            <w:pPr>
              <w:pStyle w:val="TableParagraph"/>
              <w:spacing w:before="20"/>
              <w:ind w:left="191" w:right="180"/>
              <w:jc w:val="center"/>
              <w:rPr>
                <w:sz w:val="12"/>
              </w:rPr>
            </w:pPr>
            <w:r w:rsidRPr="000C4658">
              <w:rPr>
                <w:sz w:val="12"/>
              </w:rPr>
              <w:t>por</w:t>
            </w:r>
          </w:p>
        </w:tc>
        <w:tc>
          <w:tcPr>
            <w:tcW w:w="896" w:type="dxa"/>
            <w:tcBorders>
              <w:top w:val="nil"/>
              <w:bottom w:val="nil"/>
            </w:tcBorders>
          </w:tcPr>
          <w:p w14:paraId="6806A916" w14:textId="77777777" w:rsidR="006D485B" w:rsidRPr="000C4658" w:rsidRDefault="006D485B">
            <w:pPr>
              <w:pStyle w:val="TableParagraph"/>
              <w:rPr>
                <w:rFonts w:ascii="Times New Roman"/>
                <w:sz w:val="12"/>
              </w:rPr>
            </w:pPr>
          </w:p>
        </w:tc>
        <w:tc>
          <w:tcPr>
            <w:tcW w:w="896" w:type="dxa"/>
            <w:tcBorders>
              <w:top w:val="nil"/>
              <w:bottom w:val="nil"/>
            </w:tcBorders>
          </w:tcPr>
          <w:p w14:paraId="6291AE1F" w14:textId="77777777" w:rsidR="006D485B" w:rsidRPr="000C4658" w:rsidRDefault="006D485B">
            <w:pPr>
              <w:pStyle w:val="TableParagraph"/>
              <w:rPr>
                <w:rFonts w:ascii="Times New Roman"/>
                <w:sz w:val="12"/>
              </w:rPr>
            </w:pPr>
          </w:p>
        </w:tc>
        <w:tc>
          <w:tcPr>
            <w:tcW w:w="894" w:type="dxa"/>
            <w:tcBorders>
              <w:top w:val="nil"/>
              <w:bottom w:val="nil"/>
            </w:tcBorders>
          </w:tcPr>
          <w:p w14:paraId="09D1C224" w14:textId="77777777" w:rsidR="006D485B" w:rsidRPr="000C4658" w:rsidRDefault="006D485B">
            <w:pPr>
              <w:pStyle w:val="TableParagraph"/>
              <w:rPr>
                <w:rFonts w:ascii="Times New Roman"/>
                <w:sz w:val="12"/>
              </w:rPr>
            </w:pPr>
          </w:p>
        </w:tc>
      </w:tr>
      <w:tr w:rsidR="006D485B" w:rsidRPr="000C4658" w14:paraId="2B0E3FE1" w14:textId="77777777">
        <w:trPr>
          <w:trHeight w:val="181"/>
        </w:trPr>
        <w:tc>
          <w:tcPr>
            <w:tcW w:w="468" w:type="dxa"/>
            <w:tcBorders>
              <w:top w:val="nil"/>
              <w:bottom w:val="nil"/>
            </w:tcBorders>
          </w:tcPr>
          <w:p w14:paraId="7271E943" w14:textId="77777777" w:rsidR="006D485B" w:rsidRPr="000C4658" w:rsidRDefault="006D485B">
            <w:pPr>
              <w:pStyle w:val="TableParagraph"/>
              <w:rPr>
                <w:rFonts w:ascii="Times New Roman"/>
                <w:sz w:val="12"/>
              </w:rPr>
            </w:pPr>
          </w:p>
        </w:tc>
        <w:tc>
          <w:tcPr>
            <w:tcW w:w="2503" w:type="dxa"/>
            <w:tcBorders>
              <w:top w:val="nil"/>
              <w:bottom w:val="nil"/>
            </w:tcBorders>
          </w:tcPr>
          <w:p w14:paraId="170E9864" w14:textId="77777777" w:rsidR="006D485B" w:rsidRPr="000C4658" w:rsidRDefault="006D485B">
            <w:pPr>
              <w:pStyle w:val="TableParagraph"/>
              <w:rPr>
                <w:rFonts w:ascii="Times New Roman"/>
                <w:sz w:val="12"/>
              </w:rPr>
            </w:pPr>
          </w:p>
        </w:tc>
        <w:tc>
          <w:tcPr>
            <w:tcW w:w="1229" w:type="dxa"/>
            <w:tcBorders>
              <w:top w:val="nil"/>
              <w:bottom w:val="nil"/>
            </w:tcBorders>
          </w:tcPr>
          <w:p w14:paraId="25F90148" w14:textId="77777777" w:rsidR="006D485B" w:rsidRPr="000C4658" w:rsidRDefault="006D485B">
            <w:pPr>
              <w:pStyle w:val="TableParagraph"/>
              <w:rPr>
                <w:rFonts w:ascii="Times New Roman"/>
                <w:sz w:val="12"/>
              </w:rPr>
            </w:pPr>
          </w:p>
        </w:tc>
        <w:tc>
          <w:tcPr>
            <w:tcW w:w="1011" w:type="dxa"/>
            <w:tcBorders>
              <w:top w:val="nil"/>
              <w:bottom w:val="nil"/>
            </w:tcBorders>
          </w:tcPr>
          <w:p w14:paraId="5CB2EF89" w14:textId="77777777" w:rsidR="006D485B" w:rsidRPr="000C4658" w:rsidRDefault="006D485B">
            <w:pPr>
              <w:pStyle w:val="TableParagraph"/>
              <w:rPr>
                <w:rFonts w:ascii="Times New Roman"/>
                <w:sz w:val="12"/>
              </w:rPr>
            </w:pPr>
          </w:p>
        </w:tc>
        <w:tc>
          <w:tcPr>
            <w:tcW w:w="819" w:type="dxa"/>
            <w:tcBorders>
              <w:top w:val="nil"/>
              <w:bottom w:val="nil"/>
            </w:tcBorders>
          </w:tcPr>
          <w:p w14:paraId="579C4671" w14:textId="77777777" w:rsidR="006D485B" w:rsidRPr="000C4658" w:rsidRDefault="00C01BB2">
            <w:pPr>
              <w:pStyle w:val="TableParagraph"/>
              <w:spacing w:before="19"/>
              <w:ind w:left="64" w:right="53"/>
              <w:jc w:val="center"/>
              <w:rPr>
                <w:sz w:val="12"/>
              </w:rPr>
            </w:pPr>
            <w:r w:rsidRPr="000C4658">
              <w:rPr>
                <w:sz w:val="12"/>
              </w:rPr>
              <w:t>Adquisición</w:t>
            </w:r>
          </w:p>
        </w:tc>
        <w:tc>
          <w:tcPr>
            <w:tcW w:w="896" w:type="dxa"/>
            <w:tcBorders>
              <w:top w:val="nil"/>
              <w:bottom w:val="nil"/>
            </w:tcBorders>
          </w:tcPr>
          <w:p w14:paraId="21473791" w14:textId="77777777" w:rsidR="006D485B" w:rsidRPr="000C4658" w:rsidRDefault="006D485B">
            <w:pPr>
              <w:pStyle w:val="TableParagraph"/>
              <w:rPr>
                <w:rFonts w:ascii="Times New Roman"/>
                <w:sz w:val="12"/>
              </w:rPr>
            </w:pPr>
          </w:p>
        </w:tc>
        <w:tc>
          <w:tcPr>
            <w:tcW w:w="896" w:type="dxa"/>
            <w:tcBorders>
              <w:top w:val="nil"/>
              <w:bottom w:val="nil"/>
            </w:tcBorders>
          </w:tcPr>
          <w:p w14:paraId="442B7956" w14:textId="77777777" w:rsidR="006D485B" w:rsidRPr="000C4658" w:rsidRDefault="006D485B">
            <w:pPr>
              <w:pStyle w:val="TableParagraph"/>
              <w:rPr>
                <w:rFonts w:ascii="Times New Roman"/>
                <w:sz w:val="12"/>
              </w:rPr>
            </w:pPr>
          </w:p>
        </w:tc>
        <w:tc>
          <w:tcPr>
            <w:tcW w:w="894" w:type="dxa"/>
            <w:tcBorders>
              <w:top w:val="nil"/>
              <w:bottom w:val="nil"/>
            </w:tcBorders>
          </w:tcPr>
          <w:p w14:paraId="52DAB2E8" w14:textId="77777777" w:rsidR="006D485B" w:rsidRPr="000C4658" w:rsidRDefault="006D485B">
            <w:pPr>
              <w:pStyle w:val="TableParagraph"/>
              <w:rPr>
                <w:rFonts w:ascii="Times New Roman"/>
                <w:sz w:val="12"/>
              </w:rPr>
            </w:pPr>
          </w:p>
        </w:tc>
      </w:tr>
      <w:tr w:rsidR="006D485B" w:rsidRPr="000C4658" w14:paraId="4C538168" w14:textId="77777777">
        <w:trPr>
          <w:trHeight w:val="182"/>
        </w:trPr>
        <w:tc>
          <w:tcPr>
            <w:tcW w:w="468" w:type="dxa"/>
            <w:tcBorders>
              <w:top w:val="nil"/>
              <w:bottom w:val="nil"/>
            </w:tcBorders>
          </w:tcPr>
          <w:p w14:paraId="5CB56D28" w14:textId="77777777" w:rsidR="006D485B" w:rsidRPr="000C4658" w:rsidRDefault="006D485B">
            <w:pPr>
              <w:pStyle w:val="TableParagraph"/>
              <w:rPr>
                <w:rFonts w:ascii="Times New Roman"/>
                <w:sz w:val="12"/>
              </w:rPr>
            </w:pPr>
          </w:p>
        </w:tc>
        <w:tc>
          <w:tcPr>
            <w:tcW w:w="2503" w:type="dxa"/>
            <w:tcBorders>
              <w:top w:val="nil"/>
              <w:bottom w:val="nil"/>
            </w:tcBorders>
          </w:tcPr>
          <w:p w14:paraId="3729903E" w14:textId="77777777" w:rsidR="006D485B" w:rsidRPr="000C4658" w:rsidRDefault="006D485B">
            <w:pPr>
              <w:pStyle w:val="TableParagraph"/>
              <w:rPr>
                <w:rFonts w:ascii="Times New Roman"/>
                <w:sz w:val="12"/>
              </w:rPr>
            </w:pPr>
          </w:p>
        </w:tc>
        <w:tc>
          <w:tcPr>
            <w:tcW w:w="1229" w:type="dxa"/>
            <w:tcBorders>
              <w:top w:val="nil"/>
              <w:bottom w:val="nil"/>
            </w:tcBorders>
          </w:tcPr>
          <w:p w14:paraId="508F65E7" w14:textId="77777777" w:rsidR="006D485B" w:rsidRPr="000C4658" w:rsidRDefault="006D485B">
            <w:pPr>
              <w:pStyle w:val="TableParagraph"/>
              <w:rPr>
                <w:rFonts w:ascii="Times New Roman"/>
                <w:sz w:val="12"/>
              </w:rPr>
            </w:pPr>
          </w:p>
        </w:tc>
        <w:tc>
          <w:tcPr>
            <w:tcW w:w="1011" w:type="dxa"/>
            <w:tcBorders>
              <w:top w:val="nil"/>
              <w:bottom w:val="nil"/>
            </w:tcBorders>
          </w:tcPr>
          <w:p w14:paraId="28451E6B" w14:textId="77777777" w:rsidR="006D485B" w:rsidRPr="000C4658" w:rsidRDefault="006D485B">
            <w:pPr>
              <w:pStyle w:val="TableParagraph"/>
              <w:rPr>
                <w:rFonts w:ascii="Times New Roman"/>
                <w:sz w:val="12"/>
              </w:rPr>
            </w:pPr>
          </w:p>
        </w:tc>
        <w:tc>
          <w:tcPr>
            <w:tcW w:w="819" w:type="dxa"/>
            <w:tcBorders>
              <w:top w:val="nil"/>
              <w:bottom w:val="nil"/>
            </w:tcBorders>
          </w:tcPr>
          <w:p w14:paraId="7EACBDFE" w14:textId="77777777" w:rsidR="006D485B" w:rsidRPr="000C4658" w:rsidRDefault="00C01BB2">
            <w:pPr>
              <w:pStyle w:val="TableParagraph"/>
              <w:spacing w:before="20"/>
              <w:ind w:left="64" w:right="53"/>
              <w:jc w:val="center"/>
              <w:rPr>
                <w:sz w:val="12"/>
              </w:rPr>
            </w:pPr>
            <w:r w:rsidRPr="000C4658">
              <w:rPr>
                <w:sz w:val="12"/>
              </w:rPr>
              <w:t>de Bienes</w:t>
            </w:r>
          </w:p>
        </w:tc>
        <w:tc>
          <w:tcPr>
            <w:tcW w:w="896" w:type="dxa"/>
            <w:tcBorders>
              <w:top w:val="nil"/>
              <w:bottom w:val="nil"/>
            </w:tcBorders>
          </w:tcPr>
          <w:p w14:paraId="4401B248" w14:textId="77777777" w:rsidR="006D485B" w:rsidRPr="000C4658" w:rsidRDefault="006D485B">
            <w:pPr>
              <w:pStyle w:val="TableParagraph"/>
              <w:rPr>
                <w:rFonts w:ascii="Times New Roman"/>
                <w:sz w:val="12"/>
              </w:rPr>
            </w:pPr>
          </w:p>
        </w:tc>
        <w:tc>
          <w:tcPr>
            <w:tcW w:w="896" w:type="dxa"/>
            <w:tcBorders>
              <w:top w:val="nil"/>
              <w:bottom w:val="nil"/>
            </w:tcBorders>
          </w:tcPr>
          <w:p w14:paraId="10215B7C" w14:textId="77777777" w:rsidR="006D485B" w:rsidRPr="000C4658" w:rsidRDefault="006D485B">
            <w:pPr>
              <w:pStyle w:val="TableParagraph"/>
              <w:rPr>
                <w:rFonts w:ascii="Times New Roman"/>
                <w:sz w:val="12"/>
              </w:rPr>
            </w:pPr>
          </w:p>
        </w:tc>
        <w:tc>
          <w:tcPr>
            <w:tcW w:w="894" w:type="dxa"/>
            <w:tcBorders>
              <w:top w:val="nil"/>
              <w:bottom w:val="nil"/>
            </w:tcBorders>
          </w:tcPr>
          <w:p w14:paraId="6ABF6A07" w14:textId="77777777" w:rsidR="006D485B" w:rsidRPr="000C4658" w:rsidRDefault="006D485B">
            <w:pPr>
              <w:pStyle w:val="TableParagraph"/>
              <w:rPr>
                <w:rFonts w:ascii="Times New Roman"/>
                <w:sz w:val="12"/>
              </w:rPr>
            </w:pPr>
          </w:p>
        </w:tc>
      </w:tr>
      <w:tr w:rsidR="006D485B" w:rsidRPr="000C4658" w14:paraId="4C2F8999" w14:textId="77777777">
        <w:trPr>
          <w:trHeight w:val="182"/>
        </w:trPr>
        <w:tc>
          <w:tcPr>
            <w:tcW w:w="468" w:type="dxa"/>
            <w:tcBorders>
              <w:top w:val="nil"/>
              <w:bottom w:val="nil"/>
            </w:tcBorders>
          </w:tcPr>
          <w:p w14:paraId="3A985E14" w14:textId="77777777" w:rsidR="006D485B" w:rsidRPr="000C4658" w:rsidRDefault="006D485B">
            <w:pPr>
              <w:pStyle w:val="TableParagraph"/>
              <w:rPr>
                <w:rFonts w:ascii="Times New Roman"/>
                <w:sz w:val="12"/>
              </w:rPr>
            </w:pPr>
          </w:p>
        </w:tc>
        <w:tc>
          <w:tcPr>
            <w:tcW w:w="2503" w:type="dxa"/>
            <w:tcBorders>
              <w:top w:val="nil"/>
              <w:bottom w:val="nil"/>
            </w:tcBorders>
          </w:tcPr>
          <w:p w14:paraId="025E034E" w14:textId="77777777" w:rsidR="006D485B" w:rsidRPr="000C4658" w:rsidRDefault="006D485B">
            <w:pPr>
              <w:pStyle w:val="TableParagraph"/>
              <w:rPr>
                <w:rFonts w:ascii="Times New Roman"/>
                <w:sz w:val="12"/>
              </w:rPr>
            </w:pPr>
          </w:p>
        </w:tc>
        <w:tc>
          <w:tcPr>
            <w:tcW w:w="1229" w:type="dxa"/>
            <w:tcBorders>
              <w:top w:val="nil"/>
              <w:bottom w:val="nil"/>
            </w:tcBorders>
          </w:tcPr>
          <w:p w14:paraId="6BB1793C" w14:textId="77777777" w:rsidR="006D485B" w:rsidRPr="000C4658" w:rsidRDefault="006D485B">
            <w:pPr>
              <w:pStyle w:val="TableParagraph"/>
              <w:rPr>
                <w:rFonts w:ascii="Times New Roman"/>
                <w:sz w:val="12"/>
              </w:rPr>
            </w:pPr>
          </w:p>
        </w:tc>
        <w:tc>
          <w:tcPr>
            <w:tcW w:w="1011" w:type="dxa"/>
            <w:tcBorders>
              <w:top w:val="nil"/>
              <w:bottom w:val="nil"/>
            </w:tcBorders>
          </w:tcPr>
          <w:p w14:paraId="1284F1F5" w14:textId="77777777" w:rsidR="006D485B" w:rsidRPr="000C4658" w:rsidRDefault="006D485B">
            <w:pPr>
              <w:pStyle w:val="TableParagraph"/>
              <w:rPr>
                <w:rFonts w:ascii="Times New Roman"/>
                <w:sz w:val="12"/>
              </w:rPr>
            </w:pPr>
          </w:p>
        </w:tc>
        <w:tc>
          <w:tcPr>
            <w:tcW w:w="819" w:type="dxa"/>
            <w:tcBorders>
              <w:top w:val="nil"/>
              <w:bottom w:val="nil"/>
            </w:tcBorders>
          </w:tcPr>
          <w:p w14:paraId="1142F17D" w14:textId="77777777" w:rsidR="006D485B" w:rsidRPr="000C4658" w:rsidRDefault="00C01BB2">
            <w:pPr>
              <w:pStyle w:val="TableParagraph"/>
              <w:spacing w:before="20"/>
              <w:ind w:left="64" w:right="53"/>
              <w:jc w:val="center"/>
              <w:rPr>
                <w:sz w:val="12"/>
              </w:rPr>
            </w:pPr>
            <w:r w:rsidRPr="000C4658">
              <w:rPr>
                <w:sz w:val="12"/>
              </w:rPr>
              <w:t>Intangibles</w:t>
            </w:r>
          </w:p>
        </w:tc>
        <w:tc>
          <w:tcPr>
            <w:tcW w:w="896" w:type="dxa"/>
            <w:tcBorders>
              <w:top w:val="nil"/>
              <w:bottom w:val="nil"/>
            </w:tcBorders>
          </w:tcPr>
          <w:p w14:paraId="503705B3" w14:textId="77777777" w:rsidR="006D485B" w:rsidRPr="000C4658" w:rsidRDefault="006D485B">
            <w:pPr>
              <w:pStyle w:val="TableParagraph"/>
              <w:rPr>
                <w:rFonts w:ascii="Times New Roman"/>
                <w:sz w:val="12"/>
              </w:rPr>
            </w:pPr>
          </w:p>
        </w:tc>
        <w:tc>
          <w:tcPr>
            <w:tcW w:w="896" w:type="dxa"/>
            <w:tcBorders>
              <w:top w:val="nil"/>
              <w:bottom w:val="nil"/>
            </w:tcBorders>
          </w:tcPr>
          <w:p w14:paraId="69E29431" w14:textId="77777777" w:rsidR="006D485B" w:rsidRPr="000C4658" w:rsidRDefault="006D485B">
            <w:pPr>
              <w:pStyle w:val="TableParagraph"/>
              <w:rPr>
                <w:rFonts w:ascii="Times New Roman"/>
                <w:sz w:val="12"/>
              </w:rPr>
            </w:pPr>
          </w:p>
        </w:tc>
        <w:tc>
          <w:tcPr>
            <w:tcW w:w="894" w:type="dxa"/>
            <w:tcBorders>
              <w:top w:val="nil"/>
              <w:bottom w:val="nil"/>
            </w:tcBorders>
          </w:tcPr>
          <w:p w14:paraId="345C18C8" w14:textId="77777777" w:rsidR="006D485B" w:rsidRPr="000C4658" w:rsidRDefault="006D485B">
            <w:pPr>
              <w:pStyle w:val="TableParagraph"/>
              <w:rPr>
                <w:rFonts w:ascii="Times New Roman"/>
                <w:sz w:val="12"/>
              </w:rPr>
            </w:pPr>
          </w:p>
        </w:tc>
      </w:tr>
      <w:tr w:rsidR="006D485B" w:rsidRPr="000C4658" w14:paraId="06F7C6FD" w14:textId="77777777">
        <w:trPr>
          <w:trHeight w:val="183"/>
        </w:trPr>
        <w:tc>
          <w:tcPr>
            <w:tcW w:w="468" w:type="dxa"/>
            <w:tcBorders>
              <w:top w:val="nil"/>
              <w:bottom w:val="nil"/>
            </w:tcBorders>
          </w:tcPr>
          <w:p w14:paraId="56BE7D5C" w14:textId="77777777" w:rsidR="006D485B" w:rsidRPr="000C4658" w:rsidRDefault="006D485B">
            <w:pPr>
              <w:pStyle w:val="TableParagraph"/>
              <w:rPr>
                <w:rFonts w:ascii="Times New Roman"/>
                <w:sz w:val="12"/>
              </w:rPr>
            </w:pPr>
          </w:p>
        </w:tc>
        <w:tc>
          <w:tcPr>
            <w:tcW w:w="2503" w:type="dxa"/>
            <w:tcBorders>
              <w:top w:val="nil"/>
              <w:bottom w:val="nil"/>
            </w:tcBorders>
          </w:tcPr>
          <w:p w14:paraId="64DC16E6" w14:textId="77777777" w:rsidR="006D485B" w:rsidRPr="000C4658" w:rsidRDefault="006D485B">
            <w:pPr>
              <w:pStyle w:val="TableParagraph"/>
              <w:rPr>
                <w:rFonts w:ascii="Times New Roman"/>
                <w:sz w:val="12"/>
              </w:rPr>
            </w:pPr>
          </w:p>
        </w:tc>
        <w:tc>
          <w:tcPr>
            <w:tcW w:w="1229" w:type="dxa"/>
            <w:tcBorders>
              <w:top w:val="nil"/>
              <w:bottom w:val="nil"/>
            </w:tcBorders>
          </w:tcPr>
          <w:p w14:paraId="6A6765A5" w14:textId="77777777" w:rsidR="006D485B" w:rsidRPr="000C4658" w:rsidRDefault="006D485B">
            <w:pPr>
              <w:pStyle w:val="TableParagraph"/>
              <w:rPr>
                <w:rFonts w:ascii="Times New Roman"/>
                <w:sz w:val="12"/>
              </w:rPr>
            </w:pPr>
          </w:p>
        </w:tc>
        <w:tc>
          <w:tcPr>
            <w:tcW w:w="1011" w:type="dxa"/>
            <w:tcBorders>
              <w:top w:val="nil"/>
              <w:bottom w:val="nil"/>
            </w:tcBorders>
          </w:tcPr>
          <w:p w14:paraId="1BB360F5" w14:textId="77777777" w:rsidR="006D485B" w:rsidRPr="000C4658" w:rsidRDefault="006D485B">
            <w:pPr>
              <w:pStyle w:val="TableParagraph"/>
              <w:rPr>
                <w:rFonts w:ascii="Times New Roman"/>
                <w:sz w:val="12"/>
              </w:rPr>
            </w:pPr>
          </w:p>
        </w:tc>
        <w:tc>
          <w:tcPr>
            <w:tcW w:w="819" w:type="dxa"/>
            <w:tcBorders>
              <w:top w:val="nil"/>
              <w:bottom w:val="nil"/>
            </w:tcBorders>
          </w:tcPr>
          <w:p w14:paraId="4B9B4DB4" w14:textId="77777777" w:rsidR="006D485B" w:rsidRPr="000C4658" w:rsidRDefault="00C01BB2">
            <w:pPr>
              <w:pStyle w:val="TableParagraph"/>
              <w:spacing w:before="20"/>
              <w:ind w:left="64" w:right="53"/>
              <w:jc w:val="center"/>
              <w:rPr>
                <w:sz w:val="12"/>
              </w:rPr>
            </w:pPr>
            <w:r w:rsidRPr="000C4658">
              <w:rPr>
                <w:sz w:val="12"/>
              </w:rPr>
              <w:t>a Corto</w:t>
            </w:r>
          </w:p>
        </w:tc>
        <w:tc>
          <w:tcPr>
            <w:tcW w:w="896" w:type="dxa"/>
            <w:tcBorders>
              <w:top w:val="nil"/>
              <w:bottom w:val="nil"/>
            </w:tcBorders>
          </w:tcPr>
          <w:p w14:paraId="2000BCCC" w14:textId="77777777" w:rsidR="006D485B" w:rsidRPr="000C4658" w:rsidRDefault="006D485B">
            <w:pPr>
              <w:pStyle w:val="TableParagraph"/>
              <w:rPr>
                <w:rFonts w:ascii="Times New Roman"/>
                <w:sz w:val="12"/>
              </w:rPr>
            </w:pPr>
          </w:p>
        </w:tc>
        <w:tc>
          <w:tcPr>
            <w:tcW w:w="896" w:type="dxa"/>
            <w:tcBorders>
              <w:top w:val="nil"/>
              <w:bottom w:val="nil"/>
            </w:tcBorders>
          </w:tcPr>
          <w:p w14:paraId="57579FBF" w14:textId="77777777" w:rsidR="006D485B" w:rsidRPr="000C4658" w:rsidRDefault="006D485B">
            <w:pPr>
              <w:pStyle w:val="TableParagraph"/>
              <w:rPr>
                <w:rFonts w:ascii="Times New Roman"/>
                <w:sz w:val="12"/>
              </w:rPr>
            </w:pPr>
          </w:p>
        </w:tc>
        <w:tc>
          <w:tcPr>
            <w:tcW w:w="894" w:type="dxa"/>
            <w:tcBorders>
              <w:top w:val="nil"/>
              <w:bottom w:val="nil"/>
            </w:tcBorders>
          </w:tcPr>
          <w:p w14:paraId="579840B8" w14:textId="77777777" w:rsidR="006D485B" w:rsidRPr="000C4658" w:rsidRDefault="006D485B">
            <w:pPr>
              <w:pStyle w:val="TableParagraph"/>
              <w:rPr>
                <w:rFonts w:ascii="Times New Roman"/>
                <w:sz w:val="12"/>
              </w:rPr>
            </w:pPr>
          </w:p>
        </w:tc>
      </w:tr>
      <w:tr w:rsidR="006D485B" w:rsidRPr="000C4658" w14:paraId="33B80000" w14:textId="77777777">
        <w:trPr>
          <w:trHeight w:val="202"/>
        </w:trPr>
        <w:tc>
          <w:tcPr>
            <w:tcW w:w="468" w:type="dxa"/>
            <w:tcBorders>
              <w:top w:val="nil"/>
              <w:bottom w:val="nil"/>
            </w:tcBorders>
          </w:tcPr>
          <w:p w14:paraId="6A9979DA" w14:textId="77777777" w:rsidR="006D485B" w:rsidRPr="000C4658" w:rsidRDefault="006D485B">
            <w:pPr>
              <w:pStyle w:val="TableParagraph"/>
              <w:rPr>
                <w:rFonts w:ascii="Times New Roman"/>
                <w:sz w:val="12"/>
              </w:rPr>
            </w:pPr>
          </w:p>
        </w:tc>
        <w:tc>
          <w:tcPr>
            <w:tcW w:w="2503" w:type="dxa"/>
            <w:tcBorders>
              <w:top w:val="nil"/>
              <w:bottom w:val="nil"/>
            </w:tcBorders>
          </w:tcPr>
          <w:p w14:paraId="1CE484E7" w14:textId="77777777" w:rsidR="006D485B" w:rsidRPr="000C4658" w:rsidRDefault="006D485B">
            <w:pPr>
              <w:pStyle w:val="TableParagraph"/>
              <w:rPr>
                <w:rFonts w:ascii="Times New Roman"/>
                <w:sz w:val="12"/>
              </w:rPr>
            </w:pPr>
          </w:p>
        </w:tc>
        <w:tc>
          <w:tcPr>
            <w:tcW w:w="1229" w:type="dxa"/>
            <w:tcBorders>
              <w:top w:val="nil"/>
              <w:bottom w:val="nil"/>
            </w:tcBorders>
          </w:tcPr>
          <w:p w14:paraId="05CB4A31" w14:textId="77777777" w:rsidR="006D485B" w:rsidRPr="000C4658" w:rsidRDefault="006D485B">
            <w:pPr>
              <w:pStyle w:val="TableParagraph"/>
              <w:rPr>
                <w:rFonts w:ascii="Times New Roman"/>
                <w:sz w:val="12"/>
              </w:rPr>
            </w:pPr>
          </w:p>
        </w:tc>
        <w:tc>
          <w:tcPr>
            <w:tcW w:w="1011" w:type="dxa"/>
            <w:tcBorders>
              <w:top w:val="nil"/>
              <w:bottom w:val="nil"/>
            </w:tcBorders>
          </w:tcPr>
          <w:p w14:paraId="62E9FD16" w14:textId="77777777" w:rsidR="006D485B" w:rsidRPr="000C4658" w:rsidRDefault="006D485B">
            <w:pPr>
              <w:pStyle w:val="TableParagraph"/>
              <w:rPr>
                <w:rFonts w:ascii="Times New Roman"/>
                <w:sz w:val="12"/>
              </w:rPr>
            </w:pPr>
          </w:p>
        </w:tc>
        <w:tc>
          <w:tcPr>
            <w:tcW w:w="819" w:type="dxa"/>
            <w:tcBorders>
              <w:top w:val="nil"/>
              <w:bottom w:val="nil"/>
            </w:tcBorders>
          </w:tcPr>
          <w:p w14:paraId="459F132D" w14:textId="77777777" w:rsidR="006D485B" w:rsidRPr="000C4658" w:rsidRDefault="00C01BB2">
            <w:pPr>
              <w:pStyle w:val="TableParagraph"/>
              <w:spacing w:before="21"/>
              <w:ind w:left="193" w:right="179"/>
              <w:jc w:val="center"/>
              <w:rPr>
                <w:sz w:val="12"/>
              </w:rPr>
            </w:pPr>
            <w:r w:rsidRPr="000C4658">
              <w:rPr>
                <w:sz w:val="12"/>
              </w:rPr>
              <w:t>Plazo</w:t>
            </w:r>
          </w:p>
        </w:tc>
        <w:tc>
          <w:tcPr>
            <w:tcW w:w="896" w:type="dxa"/>
            <w:tcBorders>
              <w:top w:val="nil"/>
              <w:bottom w:val="nil"/>
            </w:tcBorders>
          </w:tcPr>
          <w:p w14:paraId="02AF8B8E" w14:textId="77777777" w:rsidR="006D485B" w:rsidRPr="000C4658" w:rsidRDefault="006D485B">
            <w:pPr>
              <w:pStyle w:val="TableParagraph"/>
              <w:rPr>
                <w:rFonts w:ascii="Times New Roman"/>
                <w:sz w:val="12"/>
              </w:rPr>
            </w:pPr>
          </w:p>
        </w:tc>
        <w:tc>
          <w:tcPr>
            <w:tcW w:w="896" w:type="dxa"/>
            <w:tcBorders>
              <w:top w:val="nil"/>
              <w:bottom w:val="nil"/>
            </w:tcBorders>
          </w:tcPr>
          <w:p w14:paraId="238970C6" w14:textId="77777777" w:rsidR="006D485B" w:rsidRPr="000C4658" w:rsidRDefault="006D485B">
            <w:pPr>
              <w:pStyle w:val="TableParagraph"/>
              <w:rPr>
                <w:rFonts w:ascii="Times New Roman"/>
                <w:sz w:val="12"/>
              </w:rPr>
            </w:pPr>
          </w:p>
        </w:tc>
        <w:tc>
          <w:tcPr>
            <w:tcW w:w="894" w:type="dxa"/>
            <w:tcBorders>
              <w:top w:val="nil"/>
              <w:bottom w:val="nil"/>
            </w:tcBorders>
          </w:tcPr>
          <w:p w14:paraId="6AB81985" w14:textId="77777777" w:rsidR="006D485B" w:rsidRPr="000C4658" w:rsidRDefault="006D485B">
            <w:pPr>
              <w:pStyle w:val="TableParagraph"/>
              <w:rPr>
                <w:rFonts w:ascii="Times New Roman"/>
                <w:sz w:val="12"/>
              </w:rPr>
            </w:pPr>
          </w:p>
        </w:tc>
      </w:tr>
      <w:tr w:rsidR="006D485B" w:rsidRPr="000C4658" w14:paraId="032E5A26" w14:textId="77777777">
        <w:trPr>
          <w:trHeight w:val="201"/>
        </w:trPr>
        <w:tc>
          <w:tcPr>
            <w:tcW w:w="468" w:type="dxa"/>
            <w:tcBorders>
              <w:top w:val="nil"/>
              <w:bottom w:val="nil"/>
            </w:tcBorders>
          </w:tcPr>
          <w:p w14:paraId="34E4BD11" w14:textId="77777777" w:rsidR="006D485B" w:rsidRPr="000C4658" w:rsidRDefault="006D485B">
            <w:pPr>
              <w:pStyle w:val="TableParagraph"/>
              <w:rPr>
                <w:rFonts w:ascii="Times New Roman"/>
                <w:sz w:val="12"/>
              </w:rPr>
            </w:pPr>
          </w:p>
        </w:tc>
        <w:tc>
          <w:tcPr>
            <w:tcW w:w="2503" w:type="dxa"/>
            <w:tcBorders>
              <w:top w:val="nil"/>
              <w:bottom w:val="nil"/>
            </w:tcBorders>
          </w:tcPr>
          <w:p w14:paraId="46361070" w14:textId="77777777" w:rsidR="006D485B" w:rsidRPr="000C4658" w:rsidRDefault="006D485B">
            <w:pPr>
              <w:pStyle w:val="TableParagraph"/>
              <w:rPr>
                <w:rFonts w:ascii="Times New Roman"/>
                <w:sz w:val="12"/>
              </w:rPr>
            </w:pPr>
          </w:p>
        </w:tc>
        <w:tc>
          <w:tcPr>
            <w:tcW w:w="1229" w:type="dxa"/>
            <w:tcBorders>
              <w:top w:val="nil"/>
              <w:bottom w:val="nil"/>
            </w:tcBorders>
          </w:tcPr>
          <w:p w14:paraId="23217BAB" w14:textId="77777777" w:rsidR="006D485B" w:rsidRPr="000C4658" w:rsidRDefault="006D485B">
            <w:pPr>
              <w:pStyle w:val="TableParagraph"/>
              <w:rPr>
                <w:rFonts w:ascii="Times New Roman"/>
                <w:sz w:val="12"/>
              </w:rPr>
            </w:pPr>
          </w:p>
        </w:tc>
        <w:tc>
          <w:tcPr>
            <w:tcW w:w="1011" w:type="dxa"/>
            <w:tcBorders>
              <w:top w:val="nil"/>
              <w:bottom w:val="nil"/>
            </w:tcBorders>
          </w:tcPr>
          <w:p w14:paraId="569226F0" w14:textId="77777777" w:rsidR="006D485B" w:rsidRPr="000C4658" w:rsidRDefault="006D485B">
            <w:pPr>
              <w:pStyle w:val="TableParagraph"/>
              <w:rPr>
                <w:rFonts w:ascii="Times New Roman"/>
                <w:sz w:val="12"/>
              </w:rPr>
            </w:pPr>
          </w:p>
        </w:tc>
        <w:tc>
          <w:tcPr>
            <w:tcW w:w="819" w:type="dxa"/>
            <w:tcBorders>
              <w:top w:val="nil"/>
              <w:bottom w:val="nil"/>
            </w:tcBorders>
          </w:tcPr>
          <w:p w14:paraId="3FEC9A88" w14:textId="77777777" w:rsidR="006D485B" w:rsidRPr="000C4658" w:rsidRDefault="006D485B">
            <w:pPr>
              <w:pStyle w:val="TableParagraph"/>
              <w:rPr>
                <w:rFonts w:ascii="Times New Roman"/>
                <w:sz w:val="12"/>
              </w:rPr>
            </w:pPr>
          </w:p>
        </w:tc>
        <w:tc>
          <w:tcPr>
            <w:tcW w:w="896" w:type="dxa"/>
            <w:tcBorders>
              <w:top w:val="nil"/>
              <w:bottom w:val="nil"/>
            </w:tcBorders>
          </w:tcPr>
          <w:p w14:paraId="72F128F9" w14:textId="77777777" w:rsidR="006D485B" w:rsidRPr="000C4658" w:rsidRDefault="00C01BB2">
            <w:pPr>
              <w:pStyle w:val="TableParagraph"/>
              <w:spacing w:before="39"/>
              <w:ind w:left="86" w:right="79"/>
              <w:jc w:val="center"/>
              <w:rPr>
                <w:sz w:val="12"/>
              </w:rPr>
            </w:pPr>
            <w:r w:rsidRPr="000C4658">
              <w:rPr>
                <w:sz w:val="12"/>
              </w:rPr>
              <w:t>1.2.3.2</w:t>
            </w:r>
          </w:p>
        </w:tc>
        <w:tc>
          <w:tcPr>
            <w:tcW w:w="896" w:type="dxa"/>
            <w:tcBorders>
              <w:top w:val="nil"/>
              <w:bottom w:val="nil"/>
            </w:tcBorders>
          </w:tcPr>
          <w:p w14:paraId="28BDC2EF" w14:textId="77777777" w:rsidR="006D485B" w:rsidRPr="000C4658" w:rsidRDefault="006D485B">
            <w:pPr>
              <w:pStyle w:val="TableParagraph"/>
              <w:rPr>
                <w:rFonts w:ascii="Times New Roman"/>
                <w:sz w:val="12"/>
              </w:rPr>
            </w:pPr>
          </w:p>
        </w:tc>
        <w:tc>
          <w:tcPr>
            <w:tcW w:w="894" w:type="dxa"/>
            <w:tcBorders>
              <w:top w:val="nil"/>
              <w:bottom w:val="nil"/>
            </w:tcBorders>
          </w:tcPr>
          <w:p w14:paraId="12EC02A6" w14:textId="77777777" w:rsidR="006D485B" w:rsidRPr="000C4658" w:rsidRDefault="006D485B">
            <w:pPr>
              <w:pStyle w:val="TableParagraph"/>
              <w:rPr>
                <w:rFonts w:ascii="Times New Roman"/>
                <w:sz w:val="12"/>
              </w:rPr>
            </w:pPr>
          </w:p>
        </w:tc>
      </w:tr>
      <w:tr w:rsidR="006D485B" w:rsidRPr="000C4658" w14:paraId="0E239278" w14:textId="77777777">
        <w:trPr>
          <w:trHeight w:val="192"/>
        </w:trPr>
        <w:tc>
          <w:tcPr>
            <w:tcW w:w="468" w:type="dxa"/>
            <w:tcBorders>
              <w:top w:val="nil"/>
              <w:bottom w:val="nil"/>
            </w:tcBorders>
          </w:tcPr>
          <w:p w14:paraId="24450DFE" w14:textId="77777777" w:rsidR="006D485B" w:rsidRPr="000C4658" w:rsidRDefault="006D485B">
            <w:pPr>
              <w:pStyle w:val="TableParagraph"/>
              <w:rPr>
                <w:rFonts w:ascii="Times New Roman"/>
                <w:sz w:val="12"/>
              </w:rPr>
            </w:pPr>
          </w:p>
        </w:tc>
        <w:tc>
          <w:tcPr>
            <w:tcW w:w="2503" w:type="dxa"/>
            <w:tcBorders>
              <w:top w:val="nil"/>
              <w:bottom w:val="nil"/>
            </w:tcBorders>
          </w:tcPr>
          <w:p w14:paraId="083686DF" w14:textId="77777777" w:rsidR="006D485B" w:rsidRPr="000C4658" w:rsidRDefault="006D485B">
            <w:pPr>
              <w:pStyle w:val="TableParagraph"/>
              <w:rPr>
                <w:rFonts w:ascii="Times New Roman"/>
                <w:sz w:val="12"/>
              </w:rPr>
            </w:pPr>
          </w:p>
        </w:tc>
        <w:tc>
          <w:tcPr>
            <w:tcW w:w="1229" w:type="dxa"/>
            <w:tcBorders>
              <w:top w:val="nil"/>
              <w:bottom w:val="nil"/>
            </w:tcBorders>
          </w:tcPr>
          <w:p w14:paraId="2EE0C8F8" w14:textId="77777777" w:rsidR="006D485B" w:rsidRPr="000C4658" w:rsidRDefault="006D485B">
            <w:pPr>
              <w:pStyle w:val="TableParagraph"/>
              <w:rPr>
                <w:rFonts w:ascii="Times New Roman"/>
                <w:sz w:val="12"/>
              </w:rPr>
            </w:pPr>
          </w:p>
        </w:tc>
        <w:tc>
          <w:tcPr>
            <w:tcW w:w="1011" w:type="dxa"/>
            <w:tcBorders>
              <w:top w:val="nil"/>
              <w:bottom w:val="nil"/>
            </w:tcBorders>
          </w:tcPr>
          <w:p w14:paraId="008A8F2A" w14:textId="77777777" w:rsidR="006D485B" w:rsidRPr="000C4658" w:rsidRDefault="006D485B">
            <w:pPr>
              <w:pStyle w:val="TableParagraph"/>
              <w:rPr>
                <w:rFonts w:ascii="Times New Roman"/>
                <w:sz w:val="12"/>
              </w:rPr>
            </w:pPr>
          </w:p>
        </w:tc>
        <w:tc>
          <w:tcPr>
            <w:tcW w:w="819" w:type="dxa"/>
            <w:tcBorders>
              <w:top w:val="nil"/>
              <w:bottom w:val="nil"/>
            </w:tcBorders>
          </w:tcPr>
          <w:p w14:paraId="5EA2F328" w14:textId="77777777" w:rsidR="006D485B" w:rsidRPr="000C4658" w:rsidRDefault="006D485B">
            <w:pPr>
              <w:pStyle w:val="TableParagraph"/>
              <w:rPr>
                <w:rFonts w:ascii="Times New Roman"/>
                <w:sz w:val="12"/>
              </w:rPr>
            </w:pPr>
          </w:p>
        </w:tc>
        <w:tc>
          <w:tcPr>
            <w:tcW w:w="896" w:type="dxa"/>
            <w:tcBorders>
              <w:top w:val="nil"/>
              <w:bottom w:val="nil"/>
            </w:tcBorders>
          </w:tcPr>
          <w:p w14:paraId="2C572884" w14:textId="77777777" w:rsidR="006D485B" w:rsidRPr="000C4658" w:rsidRDefault="00C01BB2">
            <w:pPr>
              <w:pStyle w:val="TableParagraph"/>
              <w:spacing w:before="20"/>
              <w:ind w:left="86" w:right="74"/>
              <w:jc w:val="center"/>
              <w:rPr>
                <w:sz w:val="12"/>
              </w:rPr>
            </w:pPr>
            <w:r w:rsidRPr="000C4658">
              <w:rPr>
                <w:sz w:val="12"/>
              </w:rPr>
              <w:t>Viviendas</w:t>
            </w:r>
          </w:p>
        </w:tc>
        <w:tc>
          <w:tcPr>
            <w:tcW w:w="896" w:type="dxa"/>
            <w:tcBorders>
              <w:top w:val="nil"/>
              <w:bottom w:val="nil"/>
            </w:tcBorders>
          </w:tcPr>
          <w:p w14:paraId="26BA0CDF" w14:textId="77777777" w:rsidR="006D485B" w:rsidRPr="000C4658" w:rsidRDefault="006D485B">
            <w:pPr>
              <w:pStyle w:val="TableParagraph"/>
              <w:rPr>
                <w:rFonts w:ascii="Times New Roman"/>
                <w:sz w:val="12"/>
              </w:rPr>
            </w:pPr>
          </w:p>
        </w:tc>
        <w:tc>
          <w:tcPr>
            <w:tcW w:w="894" w:type="dxa"/>
            <w:tcBorders>
              <w:top w:val="nil"/>
              <w:bottom w:val="nil"/>
            </w:tcBorders>
          </w:tcPr>
          <w:p w14:paraId="4A8C9456" w14:textId="77777777" w:rsidR="006D485B" w:rsidRPr="000C4658" w:rsidRDefault="006D485B">
            <w:pPr>
              <w:pStyle w:val="TableParagraph"/>
              <w:rPr>
                <w:rFonts w:ascii="Times New Roman"/>
                <w:sz w:val="12"/>
              </w:rPr>
            </w:pPr>
          </w:p>
        </w:tc>
      </w:tr>
      <w:tr w:rsidR="006D485B" w:rsidRPr="000C4658" w14:paraId="31F1223A" w14:textId="77777777">
        <w:trPr>
          <w:trHeight w:val="211"/>
        </w:trPr>
        <w:tc>
          <w:tcPr>
            <w:tcW w:w="468" w:type="dxa"/>
            <w:tcBorders>
              <w:top w:val="nil"/>
              <w:bottom w:val="nil"/>
            </w:tcBorders>
          </w:tcPr>
          <w:p w14:paraId="05B6B64D" w14:textId="77777777" w:rsidR="006D485B" w:rsidRPr="000C4658" w:rsidRDefault="006D485B">
            <w:pPr>
              <w:pStyle w:val="TableParagraph"/>
              <w:rPr>
                <w:rFonts w:ascii="Times New Roman"/>
                <w:sz w:val="12"/>
              </w:rPr>
            </w:pPr>
          </w:p>
        </w:tc>
        <w:tc>
          <w:tcPr>
            <w:tcW w:w="2503" w:type="dxa"/>
            <w:tcBorders>
              <w:top w:val="nil"/>
              <w:bottom w:val="nil"/>
            </w:tcBorders>
          </w:tcPr>
          <w:p w14:paraId="4D7C5DFF" w14:textId="77777777" w:rsidR="006D485B" w:rsidRPr="000C4658" w:rsidRDefault="006D485B">
            <w:pPr>
              <w:pStyle w:val="TableParagraph"/>
              <w:rPr>
                <w:rFonts w:ascii="Times New Roman"/>
                <w:sz w:val="12"/>
              </w:rPr>
            </w:pPr>
          </w:p>
        </w:tc>
        <w:tc>
          <w:tcPr>
            <w:tcW w:w="1229" w:type="dxa"/>
            <w:tcBorders>
              <w:top w:val="nil"/>
              <w:bottom w:val="nil"/>
            </w:tcBorders>
          </w:tcPr>
          <w:p w14:paraId="372ED80E" w14:textId="77777777" w:rsidR="006D485B" w:rsidRPr="000C4658" w:rsidRDefault="006D485B">
            <w:pPr>
              <w:pStyle w:val="TableParagraph"/>
              <w:rPr>
                <w:rFonts w:ascii="Times New Roman"/>
                <w:sz w:val="12"/>
              </w:rPr>
            </w:pPr>
          </w:p>
        </w:tc>
        <w:tc>
          <w:tcPr>
            <w:tcW w:w="1011" w:type="dxa"/>
            <w:tcBorders>
              <w:top w:val="nil"/>
              <w:bottom w:val="nil"/>
            </w:tcBorders>
          </w:tcPr>
          <w:p w14:paraId="1B235174" w14:textId="77777777" w:rsidR="006D485B" w:rsidRPr="000C4658" w:rsidRDefault="006D485B">
            <w:pPr>
              <w:pStyle w:val="TableParagraph"/>
              <w:rPr>
                <w:rFonts w:ascii="Times New Roman"/>
                <w:sz w:val="12"/>
              </w:rPr>
            </w:pPr>
          </w:p>
        </w:tc>
        <w:tc>
          <w:tcPr>
            <w:tcW w:w="819" w:type="dxa"/>
            <w:tcBorders>
              <w:top w:val="nil"/>
              <w:bottom w:val="nil"/>
            </w:tcBorders>
          </w:tcPr>
          <w:p w14:paraId="34F883BE" w14:textId="77777777" w:rsidR="006D485B" w:rsidRPr="000C4658" w:rsidRDefault="006D485B">
            <w:pPr>
              <w:pStyle w:val="TableParagraph"/>
              <w:rPr>
                <w:rFonts w:ascii="Times New Roman"/>
                <w:sz w:val="12"/>
              </w:rPr>
            </w:pPr>
          </w:p>
        </w:tc>
        <w:tc>
          <w:tcPr>
            <w:tcW w:w="896" w:type="dxa"/>
            <w:tcBorders>
              <w:top w:val="nil"/>
              <w:bottom w:val="nil"/>
            </w:tcBorders>
          </w:tcPr>
          <w:p w14:paraId="3CE2D722" w14:textId="77777777" w:rsidR="006D485B" w:rsidRPr="000C4658" w:rsidRDefault="00C01BB2">
            <w:pPr>
              <w:pStyle w:val="TableParagraph"/>
              <w:spacing w:before="30"/>
              <w:ind w:left="8"/>
              <w:jc w:val="center"/>
              <w:rPr>
                <w:sz w:val="12"/>
              </w:rPr>
            </w:pPr>
            <w:r w:rsidRPr="000C4658">
              <w:rPr>
                <w:w w:val="99"/>
                <w:sz w:val="12"/>
              </w:rPr>
              <w:t>o</w:t>
            </w:r>
          </w:p>
        </w:tc>
        <w:tc>
          <w:tcPr>
            <w:tcW w:w="896" w:type="dxa"/>
            <w:tcBorders>
              <w:top w:val="nil"/>
              <w:bottom w:val="nil"/>
            </w:tcBorders>
          </w:tcPr>
          <w:p w14:paraId="6563F549" w14:textId="77777777" w:rsidR="006D485B" w:rsidRPr="000C4658" w:rsidRDefault="006D485B">
            <w:pPr>
              <w:pStyle w:val="TableParagraph"/>
              <w:rPr>
                <w:rFonts w:ascii="Times New Roman"/>
                <w:sz w:val="12"/>
              </w:rPr>
            </w:pPr>
          </w:p>
        </w:tc>
        <w:tc>
          <w:tcPr>
            <w:tcW w:w="894" w:type="dxa"/>
            <w:tcBorders>
              <w:top w:val="nil"/>
              <w:bottom w:val="nil"/>
            </w:tcBorders>
          </w:tcPr>
          <w:p w14:paraId="46C5EBBA" w14:textId="77777777" w:rsidR="006D485B" w:rsidRPr="000C4658" w:rsidRDefault="006D485B">
            <w:pPr>
              <w:pStyle w:val="TableParagraph"/>
              <w:rPr>
                <w:rFonts w:ascii="Times New Roman"/>
                <w:sz w:val="12"/>
              </w:rPr>
            </w:pPr>
          </w:p>
        </w:tc>
      </w:tr>
      <w:tr w:rsidR="006D485B" w:rsidRPr="000C4658" w14:paraId="4D123A39" w14:textId="77777777">
        <w:trPr>
          <w:trHeight w:val="201"/>
        </w:trPr>
        <w:tc>
          <w:tcPr>
            <w:tcW w:w="468" w:type="dxa"/>
            <w:tcBorders>
              <w:top w:val="nil"/>
              <w:bottom w:val="nil"/>
            </w:tcBorders>
          </w:tcPr>
          <w:p w14:paraId="0ABAD4E1" w14:textId="77777777" w:rsidR="006D485B" w:rsidRPr="000C4658" w:rsidRDefault="006D485B">
            <w:pPr>
              <w:pStyle w:val="TableParagraph"/>
              <w:rPr>
                <w:rFonts w:ascii="Times New Roman"/>
                <w:sz w:val="12"/>
              </w:rPr>
            </w:pPr>
          </w:p>
        </w:tc>
        <w:tc>
          <w:tcPr>
            <w:tcW w:w="2503" w:type="dxa"/>
            <w:tcBorders>
              <w:top w:val="nil"/>
              <w:bottom w:val="nil"/>
            </w:tcBorders>
          </w:tcPr>
          <w:p w14:paraId="3C856BFE" w14:textId="77777777" w:rsidR="006D485B" w:rsidRPr="000C4658" w:rsidRDefault="006D485B">
            <w:pPr>
              <w:pStyle w:val="TableParagraph"/>
              <w:rPr>
                <w:rFonts w:ascii="Times New Roman"/>
                <w:sz w:val="12"/>
              </w:rPr>
            </w:pPr>
          </w:p>
        </w:tc>
        <w:tc>
          <w:tcPr>
            <w:tcW w:w="1229" w:type="dxa"/>
            <w:tcBorders>
              <w:top w:val="nil"/>
              <w:bottom w:val="nil"/>
            </w:tcBorders>
          </w:tcPr>
          <w:p w14:paraId="658CC836" w14:textId="77777777" w:rsidR="006D485B" w:rsidRPr="000C4658" w:rsidRDefault="006D485B">
            <w:pPr>
              <w:pStyle w:val="TableParagraph"/>
              <w:rPr>
                <w:rFonts w:ascii="Times New Roman"/>
                <w:sz w:val="12"/>
              </w:rPr>
            </w:pPr>
          </w:p>
        </w:tc>
        <w:tc>
          <w:tcPr>
            <w:tcW w:w="1011" w:type="dxa"/>
            <w:tcBorders>
              <w:top w:val="nil"/>
              <w:bottom w:val="nil"/>
            </w:tcBorders>
          </w:tcPr>
          <w:p w14:paraId="64E9B0C2" w14:textId="77777777" w:rsidR="006D485B" w:rsidRPr="000C4658" w:rsidRDefault="006D485B">
            <w:pPr>
              <w:pStyle w:val="TableParagraph"/>
              <w:rPr>
                <w:rFonts w:ascii="Times New Roman"/>
                <w:sz w:val="12"/>
              </w:rPr>
            </w:pPr>
          </w:p>
        </w:tc>
        <w:tc>
          <w:tcPr>
            <w:tcW w:w="819" w:type="dxa"/>
            <w:tcBorders>
              <w:top w:val="nil"/>
              <w:bottom w:val="nil"/>
            </w:tcBorders>
          </w:tcPr>
          <w:p w14:paraId="742EE6F4" w14:textId="77777777" w:rsidR="006D485B" w:rsidRPr="000C4658" w:rsidRDefault="006D485B">
            <w:pPr>
              <w:pStyle w:val="TableParagraph"/>
              <w:rPr>
                <w:rFonts w:ascii="Times New Roman"/>
                <w:sz w:val="12"/>
              </w:rPr>
            </w:pPr>
          </w:p>
        </w:tc>
        <w:tc>
          <w:tcPr>
            <w:tcW w:w="896" w:type="dxa"/>
            <w:tcBorders>
              <w:top w:val="nil"/>
              <w:bottom w:val="nil"/>
            </w:tcBorders>
          </w:tcPr>
          <w:p w14:paraId="465F0EBC" w14:textId="77777777" w:rsidR="006D485B" w:rsidRPr="000C4658" w:rsidRDefault="00C01BB2">
            <w:pPr>
              <w:pStyle w:val="TableParagraph"/>
              <w:spacing w:before="39"/>
              <w:ind w:left="86" w:right="79"/>
              <w:jc w:val="center"/>
              <w:rPr>
                <w:sz w:val="12"/>
              </w:rPr>
            </w:pPr>
            <w:r w:rsidRPr="000C4658">
              <w:rPr>
                <w:sz w:val="12"/>
              </w:rPr>
              <w:t>1.2.3.3</w:t>
            </w:r>
          </w:p>
        </w:tc>
        <w:tc>
          <w:tcPr>
            <w:tcW w:w="896" w:type="dxa"/>
            <w:tcBorders>
              <w:top w:val="nil"/>
              <w:bottom w:val="nil"/>
            </w:tcBorders>
          </w:tcPr>
          <w:p w14:paraId="47C511F2" w14:textId="77777777" w:rsidR="006D485B" w:rsidRPr="000C4658" w:rsidRDefault="006D485B">
            <w:pPr>
              <w:pStyle w:val="TableParagraph"/>
              <w:rPr>
                <w:rFonts w:ascii="Times New Roman"/>
                <w:sz w:val="12"/>
              </w:rPr>
            </w:pPr>
          </w:p>
        </w:tc>
        <w:tc>
          <w:tcPr>
            <w:tcW w:w="894" w:type="dxa"/>
            <w:tcBorders>
              <w:top w:val="nil"/>
              <w:bottom w:val="nil"/>
            </w:tcBorders>
          </w:tcPr>
          <w:p w14:paraId="6E4E4DF9" w14:textId="77777777" w:rsidR="006D485B" w:rsidRPr="000C4658" w:rsidRDefault="006D485B">
            <w:pPr>
              <w:pStyle w:val="TableParagraph"/>
              <w:rPr>
                <w:rFonts w:ascii="Times New Roman"/>
                <w:sz w:val="12"/>
              </w:rPr>
            </w:pPr>
          </w:p>
        </w:tc>
      </w:tr>
      <w:tr w:rsidR="006D485B" w:rsidRPr="000C4658" w14:paraId="76965042" w14:textId="77777777">
        <w:trPr>
          <w:trHeight w:val="181"/>
        </w:trPr>
        <w:tc>
          <w:tcPr>
            <w:tcW w:w="468" w:type="dxa"/>
            <w:tcBorders>
              <w:top w:val="nil"/>
              <w:bottom w:val="nil"/>
            </w:tcBorders>
          </w:tcPr>
          <w:p w14:paraId="4F5084C8" w14:textId="77777777" w:rsidR="006D485B" w:rsidRPr="000C4658" w:rsidRDefault="006D485B">
            <w:pPr>
              <w:pStyle w:val="TableParagraph"/>
              <w:rPr>
                <w:rFonts w:ascii="Times New Roman"/>
                <w:sz w:val="12"/>
              </w:rPr>
            </w:pPr>
          </w:p>
        </w:tc>
        <w:tc>
          <w:tcPr>
            <w:tcW w:w="2503" w:type="dxa"/>
            <w:tcBorders>
              <w:top w:val="nil"/>
              <w:bottom w:val="nil"/>
            </w:tcBorders>
          </w:tcPr>
          <w:p w14:paraId="5F02D1F5" w14:textId="77777777" w:rsidR="006D485B" w:rsidRPr="000C4658" w:rsidRDefault="006D485B">
            <w:pPr>
              <w:pStyle w:val="TableParagraph"/>
              <w:rPr>
                <w:rFonts w:ascii="Times New Roman"/>
                <w:sz w:val="12"/>
              </w:rPr>
            </w:pPr>
          </w:p>
        </w:tc>
        <w:tc>
          <w:tcPr>
            <w:tcW w:w="1229" w:type="dxa"/>
            <w:tcBorders>
              <w:top w:val="nil"/>
              <w:bottom w:val="nil"/>
            </w:tcBorders>
          </w:tcPr>
          <w:p w14:paraId="0A3D9406" w14:textId="77777777" w:rsidR="006D485B" w:rsidRPr="000C4658" w:rsidRDefault="006D485B">
            <w:pPr>
              <w:pStyle w:val="TableParagraph"/>
              <w:rPr>
                <w:rFonts w:ascii="Times New Roman"/>
                <w:sz w:val="12"/>
              </w:rPr>
            </w:pPr>
          </w:p>
        </w:tc>
        <w:tc>
          <w:tcPr>
            <w:tcW w:w="1011" w:type="dxa"/>
            <w:tcBorders>
              <w:top w:val="nil"/>
              <w:bottom w:val="nil"/>
            </w:tcBorders>
          </w:tcPr>
          <w:p w14:paraId="776472DB" w14:textId="77777777" w:rsidR="006D485B" w:rsidRPr="000C4658" w:rsidRDefault="006D485B">
            <w:pPr>
              <w:pStyle w:val="TableParagraph"/>
              <w:rPr>
                <w:rFonts w:ascii="Times New Roman"/>
                <w:sz w:val="12"/>
              </w:rPr>
            </w:pPr>
          </w:p>
        </w:tc>
        <w:tc>
          <w:tcPr>
            <w:tcW w:w="819" w:type="dxa"/>
            <w:tcBorders>
              <w:top w:val="nil"/>
              <w:bottom w:val="nil"/>
            </w:tcBorders>
          </w:tcPr>
          <w:p w14:paraId="6397431A" w14:textId="77777777" w:rsidR="006D485B" w:rsidRPr="000C4658" w:rsidRDefault="006D485B">
            <w:pPr>
              <w:pStyle w:val="TableParagraph"/>
              <w:rPr>
                <w:rFonts w:ascii="Times New Roman"/>
                <w:sz w:val="12"/>
              </w:rPr>
            </w:pPr>
          </w:p>
        </w:tc>
        <w:tc>
          <w:tcPr>
            <w:tcW w:w="896" w:type="dxa"/>
            <w:tcBorders>
              <w:top w:val="nil"/>
              <w:bottom w:val="nil"/>
            </w:tcBorders>
          </w:tcPr>
          <w:p w14:paraId="3CF62CEA" w14:textId="77777777" w:rsidR="006D485B" w:rsidRPr="000C4658" w:rsidRDefault="00C01BB2">
            <w:pPr>
              <w:pStyle w:val="TableParagraph"/>
              <w:spacing w:before="20"/>
              <w:ind w:left="86" w:right="77"/>
              <w:jc w:val="center"/>
              <w:rPr>
                <w:sz w:val="12"/>
              </w:rPr>
            </w:pPr>
            <w:r w:rsidRPr="000C4658">
              <w:rPr>
                <w:sz w:val="12"/>
              </w:rPr>
              <w:t>Edificios no</w:t>
            </w:r>
          </w:p>
        </w:tc>
        <w:tc>
          <w:tcPr>
            <w:tcW w:w="896" w:type="dxa"/>
            <w:tcBorders>
              <w:top w:val="nil"/>
              <w:bottom w:val="nil"/>
            </w:tcBorders>
          </w:tcPr>
          <w:p w14:paraId="4B25D922" w14:textId="77777777" w:rsidR="006D485B" w:rsidRPr="000C4658" w:rsidRDefault="006D485B">
            <w:pPr>
              <w:pStyle w:val="TableParagraph"/>
              <w:rPr>
                <w:rFonts w:ascii="Times New Roman"/>
                <w:sz w:val="12"/>
              </w:rPr>
            </w:pPr>
          </w:p>
        </w:tc>
        <w:tc>
          <w:tcPr>
            <w:tcW w:w="894" w:type="dxa"/>
            <w:tcBorders>
              <w:top w:val="nil"/>
              <w:bottom w:val="nil"/>
            </w:tcBorders>
          </w:tcPr>
          <w:p w14:paraId="0607DC2D" w14:textId="77777777" w:rsidR="006D485B" w:rsidRPr="000C4658" w:rsidRDefault="006D485B">
            <w:pPr>
              <w:pStyle w:val="TableParagraph"/>
              <w:rPr>
                <w:rFonts w:ascii="Times New Roman"/>
                <w:sz w:val="12"/>
              </w:rPr>
            </w:pPr>
          </w:p>
        </w:tc>
      </w:tr>
      <w:tr w:rsidR="006D485B" w:rsidRPr="000C4658" w14:paraId="2A4D47BC" w14:textId="77777777">
        <w:trPr>
          <w:trHeight w:val="182"/>
        </w:trPr>
        <w:tc>
          <w:tcPr>
            <w:tcW w:w="468" w:type="dxa"/>
            <w:tcBorders>
              <w:top w:val="nil"/>
              <w:bottom w:val="nil"/>
            </w:tcBorders>
          </w:tcPr>
          <w:p w14:paraId="7F91F0BB" w14:textId="77777777" w:rsidR="006D485B" w:rsidRPr="000C4658" w:rsidRDefault="006D485B">
            <w:pPr>
              <w:pStyle w:val="TableParagraph"/>
              <w:rPr>
                <w:rFonts w:ascii="Times New Roman"/>
                <w:sz w:val="12"/>
              </w:rPr>
            </w:pPr>
          </w:p>
        </w:tc>
        <w:tc>
          <w:tcPr>
            <w:tcW w:w="2503" w:type="dxa"/>
            <w:tcBorders>
              <w:top w:val="nil"/>
              <w:bottom w:val="nil"/>
            </w:tcBorders>
          </w:tcPr>
          <w:p w14:paraId="1CCD2069" w14:textId="77777777" w:rsidR="006D485B" w:rsidRPr="000C4658" w:rsidRDefault="006D485B">
            <w:pPr>
              <w:pStyle w:val="TableParagraph"/>
              <w:rPr>
                <w:rFonts w:ascii="Times New Roman"/>
                <w:sz w:val="12"/>
              </w:rPr>
            </w:pPr>
          </w:p>
        </w:tc>
        <w:tc>
          <w:tcPr>
            <w:tcW w:w="1229" w:type="dxa"/>
            <w:tcBorders>
              <w:top w:val="nil"/>
              <w:bottom w:val="nil"/>
            </w:tcBorders>
          </w:tcPr>
          <w:p w14:paraId="046113F8" w14:textId="77777777" w:rsidR="006D485B" w:rsidRPr="000C4658" w:rsidRDefault="006D485B">
            <w:pPr>
              <w:pStyle w:val="TableParagraph"/>
              <w:rPr>
                <w:rFonts w:ascii="Times New Roman"/>
                <w:sz w:val="12"/>
              </w:rPr>
            </w:pPr>
          </w:p>
        </w:tc>
        <w:tc>
          <w:tcPr>
            <w:tcW w:w="1011" w:type="dxa"/>
            <w:tcBorders>
              <w:top w:val="nil"/>
              <w:bottom w:val="nil"/>
            </w:tcBorders>
          </w:tcPr>
          <w:p w14:paraId="1B47D0EF" w14:textId="77777777" w:rsidR="006D485B" w:rsidRPr="000C4658" w:rsidRDefault="006D485B">
            <w:pPr>
              <w:pStyle w:val="TableParagraph"/>
              <w:rPr>
                <w:rFonts w:ascii="Times New Roman"/>
                <w:sz w:val="12"/>
              </w:rPr>
            </w:pPr>
          </w:p>
        </w:tc>
        <w:tc>
          <w:tcPr>
            <w:tcW w:w="819" w:type="dxa"/>
            <w:tcBorders>
              <w:top w:val="nil"/>
              <w:bottom w:val="nil"/>
            </w:tcBorders>
          </w:tcPr>
          <w:p w14:paraId="2D273160" w14:textId="77777777" w:rsidR="006D485B" w:rsidRPr="000C4658" w:rsidRDefault="006D485B">
            <w:pPr>
              <w:pStyle w:val="TableParagraph"/>
              <w:rPr>
                <w:rFonts w:ascii="Times New Roman"/>
                <w:sz w:val="12"/>
              </w:rPr>
            </w:pPr>
          </w:p>
        </w:tc>
        <w:tc>
          <w:tcPr>
            <w:tcW w:w="896" w:type="dxa"/>
            <w:tcBorders>
              <w:top w:val="nil"/>
              <w:bottom w:val="nil"/>
            </w:tcBorders>
          </w:tcPr>
          <w:p w14:paraId="539DED77" w14:textId="77777777" w:rsidR="006D485B" w:rsidRPr="000C4658" w:rsidRDefault="00C01BB2">
            <w:pPr>
              <w:pStyle w:val="TableParagraph"/>
              <w:spacing w:before="19"/>
              <w:ind w:left="33" w:right="21"/>
              <w:jc w:val="center"/>
              <w:rPr>
                <w:sz w:val="12"/>
              </w:rPr>
            </w:pPr>
            <w:proofErr w:type="spellStart"/>
            <w:r w:rsidRPr="000C4658">
              <w:rPr>
                <w:sz w:val="12"/>
              </w:rPr>
              <w:t>Habitaciona</w:t>
            </w:r>
            <w:proofErr w:type="spellEnd"/>
            <w:r w:rsidRPr="000C4658">
              <w:rPr>
                <w:sz w:val="12"/>
              </w:rPr>
              <w:t>-</w:t>
            </w:r>
          </w:p>
        </w:tc>
        <w:tc>
          <w:tcPr>
            <w:tcW w:w="896" w:type="dxa"/>
            <w:tcBorders>
              <w:top w:val="nil"/>
              <w:bottom w:val="nil"/>
            </w:tcBorders>
          </w:tcPr>
          <w:p w14:paraId="6CABD3E8" w14:textId="77777777" w:rsidR="006D485B" w:rsidRPr="000C4658" w:rsidRDefault="006D485B">
            <w:pPr>
              <w:pStyle w:val="TableParagraph"/>
              <w:rPr>
                <w:rFonts w:ascii="Times New Roman"/>
                <w:sz w:val="12"/>
              </w:rPr>
            </w:pPr>
          </w:p>
        </w:tc>
        <w:tc>
          <w:tcPr>
            <w:tcW w:w="894" w:type="dxa"/>
            <w:tcBorders>
              <w:top w:val="nil"/>
              <w:bottom w:val="nil"/>
            </w:tcBorders>
          </w:tcPr>
          <w:p w14:paraId="16ED57C8" w14:textId="77777777" w:rsidR="006D485B" w:rsidRPr="000C4658" w:rsidRDefault="006D485B">
            <w:pPr>
              <w:pStyle w:val="TableParagraph"/>
              <w:rPr>
                <w:rFonts w:ascii="Times New Roman"/>
                <w:sz w:val="12"/>
              </w:rPr>
            </w:pPr>
          </w:p>
        </w:tc>
      </w:tr>
      <w:tr w:rsidR="006D485B" w:rsidRPr="000C4658" w14:paraId="288F17E4" w14:textId="77777777">
        <w:trPr>
          <w:trHeight w:val="193"/>
        </w:trPr>
        <w:tc>
          <w:tcPr>
            <w:tcW w:w="468" w:type="dxa"/>
            <w:tcBorders>
              <w:top w:val="nil"/>
              <w:bottom w:val="nil"/>
            </w:tcBorders>
          </w:tcPr>
          <w:p w14:paraId="71C5B3FC" w14:textId="77777777" w:rsidR="006D485B" w:rsidRPr="000C4658" w:rsidRDefault="006D485B">
            <w:pPr>
              <w:pStyle w:val="TableParagraph"/>
              <w:rPr>
                <w:rFonts w:ascii="Times New Roman"/>
                <w:sz w:val="12"/>
              </w:rPr>
            </w:pPr>
          </w:p>
        </w:tc>
        <w:tc>
          <w:tcPr>
            <w:tcW w:w="2503" w:type="dxa"/>
            <w:tcBorders>
              <w:top w:val="nil"/>
              <w:bottom w:val="nil"/>
            </w:tcBorders>
          </w:tcPr>
          <w:p w14:paraId="4896CFB2" w14:textId="77777777" w:rsidR="006D485B" w:rsidRPr="000C4658" w:rsidRDefault="006D485B">
            <w:pPr>
              <w:pStyle w:val="TableParagraph"/>
              <w:rPr>
                <w:rFonts w:ascii="Times New Roman"/>
                <w:sz w:val="12"/>
              </w:rPr>
            </w:pPr>
          </w:p>
        </w:tc>
        <w:tc>
          <w:tcPr>
            <w:tcW w:w="1229" w:type="dxa"/>
            <w:tcBorders>
              <w:top w:val="nil"/>
              <w:bottom w:val="nil"/>
            </w:tcBorders>
          </w:tcPr>
          <w:p w14:paraId="5CAAB0F6" w14:textId="77777777" w:rsidR="006D485B" w:rsidRPr="000C4658" w:rsidRDefault="006D485B">
            <w:pPr>
              <w:pStyle w:val="TableParagraph"/>
              <w:rPr>
                <w:rFonts w:ascii="Times New Roman"/>
                <w:sz w:val="12"/>
              </w:rPr>
            </w:pPr>
          </w:p>
        </w:tc>
        <w:tc>
          <w:tcPr>
            <w:tcW w:w="1011" w:type="dxa"/>
            <w:tcBorders>
              <w:top w:val="nil"/>
              <w:bottom w:val="nil"/>
            </w:tcBorders>
          </w:tcPr>
          <w:p w14:paraId="1B53AA48" w14:textId="77777777" w:rsidR="006D485B" w:rsidRPr="000C4658" w:rsidRDefault="006D485B">
            <w:pPr>
              <w:pStyle w:val="TableParagraph"/>
              <w:rPr>
                <w:rFonts w:ascii="Times New Roman"/>
                <w:sz w:val="12"/>
              </w:rPr>
            </w:pPr>
          </w:p>
        </w:tc>
        <w:tc>
          <w:tcPr>
            <w:tcW w:w="819" w:type="dxa"/>
            <w:tcBorders>
              <w:top w:val="nil"/>
              <w:bottom w:val="nil"/>
            </w:tcBorders>
          </w:tcPr>
          <w:p w14:paraId="73B8489F" w14:textId="77777777" w:rsidR="006D485B" w:rsidRPr="000C4658" w:rsidRDefault="006D485B">
            <w:pPr>
              <w:pStyle w:val="TableParagraph"/>
              <w:rPr>
                <w:rFonts w:ascii="Times New Roman"/>
                <w:sz w:val="12"/>
              </w:rPr>
            </w:pPr>
          </w:p>
        </w:tc>
        <w:tc>
          <w:tcPr>
            <w:tcW w:w="896" w:type="dxa"/>
            <w:tcBorders>
              <w:top w:val="nil"/>
              <w:bottom w:val="nil"/>
            </w:tcBorders>
          </w:tcPr>
          <w:p w14:paraId="7FC6EC00" w14:textId="77777777" w:rsidR="006D485B" w:rsidRPr="000C4658" w:rsidRDefault="00C01BB2">
            <w:pPr>
              <w:pStyle w:val="TableParagraph"/>
              <w:spacing w:before="21"/>
              <w:ind w:left="86" w:right="76"/>
              <w:jc w:val="center"/>
              <w:rPr>
                <w:sz w:val="12"/>
              </w:rPr>
            </w:pPr>
            <w:r w:rsidRPr="000C4658">
              <w:rPr>
                <w:sz w:val="12"/>
              </w:rPr>
              <w:t>les</w:t>
            </w:r>
          </w:p>
        </w:tc>
        <w:tc>
          <w:tcPr>
            <w:tcW w:w="896" w:type="dxa"/>
            <w:tcBorders>
              <w:top w:val="nil"/>
              <w:bottom w:val="nil"/>
            </w:tcBorders>
          </w:tcPr>
          <w:p w14:paraId="0D58C01A" w14:textId="77777777" w:rsidR="006D485B" w:rsidRPr="000C4658" w:rsidRDefault="006D485B">
            <w:pPr>
              <w:pStyle w:val="TableParagraph"/>
              <w:rPr>
                <w:rFonts w:ascii="Times New Roman"/>
                <w:sz w:val="12"/>
              </w:rPr>
            </w:pPr>
          </w:p>
        </w:tc>
        <w:tc>
          <w:tcPr>
            <w:tcW w:w="894" w:type="dxa"/>
            <w:tcBorders>
              <w:top w:val="nil"/>
              <w:bottom w:val="nil"/>
            </w:tcBorders>
          </w:tcPr>
          <w:p w14:paraId="20CE61EA" w14:textId="77777777" w:rsidR="006D485B" w:rsidRPr="000C4658" w:rsidRDefault="006D485B">
            <w:pPr>
              <w:pStyle w:val="TableParagraph"/>
              <w:rPr>
                <w:rFonts w:ascii="Times New Roman"/>
                <w:sz w:val="12"/>
              </w:rPr>
            </w:pPr>
          </w:p>
        </w:tc>
      </w:tr>
      <w:tr w:rsidR="006D485B" w:rsidRPr="000C4658" w14:paraId="0FDF8060" w14:textId="77777777">
        <w:trPr>
          <w:trHeight w:val="203"/>
        </w:trPr>
        <w:tc>
          <w:tcPr>
            <w:tcW w:w="468" w:type="dxa"/>
            <w:tcBorders>
              <w:top w:val="nil"/>
              <w:bottom w:val="nil"/>
            </w:tcBorders>
          </w:tcPr>
          <w:p w14:paraId="14943D0E" w14:textId="77777777" w:rsidR="006D485B" w:rsidRPr="000C4658" w:rsidRDefault="006D485B">
            <w:pPr>
              <w:pStyle w:val="TableParagraph"/>
              <w:rPr>
                <w:rFonts w:ascii="Times New Roman"/>
                <w:sz w:val="12"/>
              </w:rPr>
            </w:pPr>
          </w:p>
        </w:tc>
        <w:tc>
          <w:tcPr>
            <w:tcW w:w="2503" w:type="dxa"/>
            <w:tcBorders>
              <w:top w:val="nil"/>
              <w:bottom w:val="nil"/>
            </w:tcBorders>
          </w:tcPr>
          <w:p w14:paraId="15F6F08B" w14:textId="77777777" w:rsidR="006D485B" w:rsidRPr="000C4658" w:rsidRDefault="006D485B">
            <w:pPr>
              <w:pStyle w:val="TableParagraph"/>
              <w:rPr>
                <w:rFonts w:ascii="Times New Roman"/>
                <w:sz w:val="12"/>
              </w:rPr>
            </w:pPr>
          </w:p>
        </w:tc>
        <w:tc>
          <w:tcPr>
            <w:tcW w:w="1229" w:type="dxa"/>
            <w:tcBorders>
              <w:top w:val="nil"/>
              <w:bottom w:val="nil"/>
            </w:tcBorders>
          </w:tcPr>
          <w:p w14:paraId="3D76CFA6" w14:textId="77777777" w:rsidR="006D485B" w:rsidRPr="000C4658" w:rsidRDefault="006D485B">
            <w:pPr>
              <w:pStyle w:val="TableParagraph"/>
              <w:rPr>
                <w:rFonts w:ascii="Times New Roman"/>
                <w:sz w:val="12"/>
              </w:rPr>
            </w:pPr>
          </w:p>
        </w:tc>
        <w:tc>
          <w:tcPr>
            <w:tcW w:w="1011" w:type="dxa"/>
            <w:tcBorders>
              <w:top w:val="nil"/>
              <w:bottom w:val="nil"/>
            </w:tcBorders>
          </w:tcPr>
          <w:p w14:paraId="1208F444" w14:textId="77777777" w:rsidR="006D485B" w:rsidRPr="000C4658" w:rsidRDefault="006D485B">
            <w:pPr>
              <w:pStyle w:val="TableParagraph"/>
              <w:rPr>
                <w:rFonts w:ascii="Times New Roman"/>
                <w:sz w:val="12"/>
              </w:rPr>
            </w:pPr>
          </w:p>
        </w:tc>
        <w:tc>
          <w:tcPr>
            <w:tcW w:w="819" w:type="dxa"/>
            <w:tcBorders>
              <w:top w:val="nil"/>
              <w:bottom w:val="nil"/>
            </w:tcBorders>
          </w:tcPr>
          <w:p w14:paraId="7C8F89D3" w14:textId="77777777" w:rsidR="006D485B" w:rsidRPr="000C4658" w:rsidRDefault="006D485B">
            <w:pPr>
              <w:pStyle w:val="TableParagraph"/>
              <w:rPr>
                <w:rFonts w:ascii="Times New Roman"/>
                <w:sz w:val="12"/>
              </w:rPr>
            </w:pPr>
          </w:p>
        </w:tc>
        <w:tc>
          <w:tcPr>
            <w:tcW w:w="896" w:type="dxa"/>
            <w:tcBorders>
              <w:top w:val="nil"/>
              <w:bottom w:val="nil"/>
            </w:tcBorders>
          </w:tcPr>
          <w:p w14:paraId="29A75B8A" w14:textId="77777777" w:rsidR="006D485B" w:rsidRPr="000C4658" w:rsidRDefault="00C01BB2">
            <w:pPr>
              <w:pStyle w:val="TableParagraph"/>
              <w:spacing w:before="30"/>
              <w:ind w:left="8"/>
              <w:jc w:val="center"/>
              <w:rPr>
                <w:sz w:val="12"/>
              </w:rPr>
            </w:pPr>
            <w:r w:rsidRPr="000C4658">
              <w:rPr>
                <w:w w:val="99"/>
                <w:sz w:val="12"/>
              </w:rPr>
              <w:t>o</w:t>
            </w:r>
          </w:p>
        </w:tc>
        <w:tc>
          <w:tcPr>
            <w:tcW w:w="896" w:type="dxa"/>
            <w:tcBorders>
              <w:top w:val="nil"/>
              <w:bottom w:val="nil"/>
            </w:tcBorders>
          </w:tcPr>
          <w:p w14:paraId="146F8897" w14:textId="77777777" w:rsidR="006D485B" w:rsidRPr="000C4658" w:rsidRDefault="006D485B">
            <w:pPr>
              <w:pStyle w:val="TableParagraph"/>
              <w:rPr>
                <w:rFonts w:ascii="Times New Roman"/>
                <w:sz w:val="12"/>
              </w:rPr>
            </w:pPr>
          </w:p>
        </w:tc>
        <w:tc>
          <w:tcPr>
            <w:tcW w:w="894" w:type="dxa"/>
            <w:tcBorders>
              <w:top w:val="nil"/>
              <w:bottom w:val="nil"/>
            </w:tcBorders>
          </w:tcPr>
          <w:p w14:paraId="15D7B8F6" w14:textId="77777777" w:rsidR="006D485B" w:rsidRPr="000C4658" w:rsidRDefault="006D485B">
            <w:pPr>
              <w:pStyle w:val="TableParagraph"/>
              <w:rPr>
                <w:rFonts w:ascii="Times New Roman"/>
                <w:sz w:val="12"/>
              </w:rPr>
            </w:pPr>
          </w:p>
        </w:tc>
      </w:tr>
      <w:tr w:rsidR="006D485B" w:rsidRPr="000C4658" w14:paraId="04C7EB2F" w14:textId="77777777">
        <w:trPr>
          <w:trHeight w:val="3785"/>
        </w:trPr>
        <w:tc>
          <w:tcPr>
            <w:tcW w:w="468" w:type="dxa"/>
            <w:tcBorders>
              <w:top w:val="nil"/>
              <w:bottom w:val="nil"/>
            </w:tcBorders>
          </w:tcPr>
          <w:p w14:paraId="0C4C8F89" w14:textId="77777777" w:rsidR="006D485B" w:rsidRPr="000C4658" w:rsidRDefault="00C01BB2">
            <w:pPr>
              <w:pStyle w:val="TableParagraph"/>
              <w:spacing w:before="32"/>
              <w:ind w:left="11"/>
              <w:jc w:val="center"/>
              <w:rPr>
                <w:sz w:val="12"/>
              </w:rPr>
            </w:pPr>
            <w:r w:rsidRPr="000C4658">
              <w:rPr>
                <w:w w:val="99"/>
                <w:sz w:val="12"/>
              </w:rPr>
              <w:t>5</w:t>
            </w:r>
          </w:p>
        </w:tc>
        <w:tc>
          <w:tcPr>
            <w:tcW w:w="2503" w:type="dxa"/>
            <w:tcBorders>
              <w:top w:val="nil"/>
              <w:bottom w:val="nil"/>
            </w:tcBorders>
          </w:tcPr>
          <w:p w14:paraId="702B3822" w14:textId="77777777" w:rsidR="006D485B" w:rsidRPr="000C4658" w:rsidRDefault="00C01BB2">
            <w:pPr>
              <w:pStyle w:val="TableParagraph"/>
              <w:spacing w:before="32" w:line="259" w:lineRule="auto"/>
              <w:ind w:left="71" w:right="42"/>
              <w:rPr>
                <w:sz w:val="12"/>
              </w:rPr>
            </w:pPr>
            <w:r w:rsidRPr="000C4658">
              <w:rPr>
                <w:sz w:val="12"/>
              </w:rPr>
              <w:t>Por la aplicación de anticipos a proveedores de bienes inmuebles.</w:t>
            </w:r>
          </w:p>
        </w:tc>
        <w:tc>
          <w:tcPr>
            <w:tcW w:w="1229" w:type="dxa"/>
            <w:tcBorders>
              <w:top w:val="nil"/>
              <w:bottom w:val="nil"/>
            </w:tcBorders>
          </w:tcPr>
          <w:p w14:paraId="4515677D" w14:textId="77777777" w:rsidR="006D485B" w:rsidRPr="000C4658" w:rsidRDefault="00C01BB2">
            <w:pPr>
              <w:pStyle w:val="TableParagraph"/>
              <w:tabs>
                <w:tab w:val="left" w:pos="817"/>
              </w:tabs>
              <w:spacing w:before="32" w:line="259" w:lineRule="auto"/>
              <w:ind w:left="71" w:right="54"/>
              <w:rPr>
                <w:sz w:val="12"/>
              </w:rPr>
            </w:pPr>
            <w:r w:rsidRPr="000C4658">
              <w:rPr>
                <w:sz w:val="12"/>
              </w:rPr>
              <w:t>Recibo</w:t>
            </w:r>
            <w:r w:rsidRPr="000C4658">
              <w:rPr>
                <w:sz w:val="12"/>
              </w:rPr>
              <w:tab/>
            </w:r>
            <w:r w:rsidRPr="000C4658">
              <w:rPr>
                <w:spacing w:val="-3"/>
                <w:sz w:val="12"/>
              </w:rPr>
              <w:t xml:space="preserve">oficial, </w:t>
            </w:r>
            <w:r w:rsidRPr="000C4658">
              <w:rPr>
                <w:sz w:val="12"/>
              </w:rPr>
              <w:t>factura, contrato o documento equivalente.</w:t>
            </w:r>
          </w:p>
        </w:tc>
        <w:tc>
          <w:tcPr>
            <w:tcW w:w="1011" w:type="dxa"/>
            <w:tcBorders>
              <w:top w:val="nil"/>
              <w:bottom w:val="nil"/>
            </w:tcBorders>
          </w:tcPr>
          <w:p w14:paraId="612FF90E" w14:textId="77777777" w:rsidR="006D485B" w:rsidRPr="000C4658" w:rsidRDefault="00C01BB2">
            <w:pPr>
              <w:pStyle w:val="TableParagraph"/>
              <w:spacing w:before="32"/>
              <w:ind w:left="214" w:right="200"/>
              <w:jc w:val="center"/>
              <w:rPr>
                <w:sz w:val="12"/>
              </w:rPr>
            </w:pPr>
            <w:r w:rsidRPr="000C4658">
              <w:rPr>
                <w:sz w:val="12"/>
              </w:rPr>
              <w:t>Frecuente</w:t>
            </w:r>
          </w:p>
        </w:tc>
        <w:tc>
          <w:tcPr>
            <w:tcW w:w="819" w:type="dxa"/>
            <w:tcBorders>
              <w:top w:val="nil"/>
              <w:bottom w:val="nil"/>
            </w:tcBorders>
          </w:tcPr>
          <w:p w14:paraId="08727557" w14:textId="77777777" w:rsidR="006D485B" w:rsidRPr="000C4658" w:rsidRDefault="00C01BB2">
            <w:pPr>
              <w:pStyle w:val="TableParagraph"/>
              <w:spacing w:before="32"/>
              <w:ind w:left="188" w:right="180"/>
              <w:jc w:val="center"/>
              <w:rPr>
                <w:sz w:val="12"/>
              </w:rPr>
            </w:pPr>
            <w:r w:rsidRPr="000C4658">
              <w:rPr>
                <w:sz w:val="12"/>
              </w:rPr>
              <w:t>1.2.3.1</w:t>
            </w:r>
          </w:p>
          <w:p w14:paraId="2A0C499F" w14:textId="77777777" w:rsidR="006D485B" w:rsidRPr="000C4658" w:rsidRDefault="00C01BB2">
            <w:pPr>
              <w:pStyle w:val="TableParagraph"/>
              <w:spacing w:before="11" w:line="312" w:lineRule="auto"/>
              <w:ind w:left="167" w:right="153"/>
              <w:jc w:val="center"/>
              <w:rPr>
                <w:sz w:val="12"/>
              </w:rPr>
            </w:pPr>
            <w:r w:rsidRPr="000C4658">
              <w:rPr>
                <w:w w:val="95"/>
                <w:sz w:val="12"/>
              </w:rPr>
              <w:t xml:space="preserve">Terrenos </w:t>
            </w:r>
            <w:r w:rsidRPr="000C4658">
              <w:rPr>
                <w:sz w:val="12"/>
              </w:rPr>
              <w:t>o</w:t>
            </w:r>
          </w:p>
          <w:p w14:paraId="34712963" w14:textId="77777777" w:rsidR="006D485B" w:rsidRPr="000C4658" w:rsidRDefault="00C01BB2">
            <w:pPr>
              <w:pStyle w:val="TableParagraph"/>
              <w:spacing w:line="134" w:lineRule="exact"/>
              <w:ind w:left="188" w:right="180"/>
              <w:jc w:val="center"/>
              <w:rPr>
                <w:sz w:val="12"/>
              </w:rPr>
            </w:pPr>
            <w:r w:rsidRPr="000C4658">
              <w:rPr>
                <w:sz w:val="12"/>
              </w:rPr>
              <w:t>1.2.3.2</w:t>
            </w:r>
          </w:p>
          <w:p w14:paraId="744D7F85" w14:textId="77777777" w:rsidR="006D485B" w:rsidRPr="000C4658" w:rsidRDefault="00C01BB2">
            <w:pPr>
              <w:pStyle w:val="TableParagraph"/>
              <w:spacing w:before="13" w:line="309" w:lineRule="auto"/>
              <w:ind w:left="147" w:right="131"/>
              <w:jc w:val="center"/>
              <w:rPr>
                <w:sz w:val="12"/>
              </w:rPr>
            </w:pPr>
            <w:r w:rsidRPr="000C4658">
              <w:rPr>
                <w:sz w:val="12"/>
              </w:rPr>
              <w:t>Viviendas o</w:t>
            </w:r>
          </w:p>
          <w:p w14:paraId="5C22193C" w14:textId="77777777" w:rsidR="006D485B" w:rsidRPr="000C4658" w:rsidRDefault="00C01BB2">
            <w:pPr>
              <w:pStyle w:val="TableParagraph"/>
              <w:spacing w:line="137" w:lineRule="exact"/>
              <w:ind w:left="188" w:right="180"/>
              <w:jc w:val="center"/>
              <w:rPr>
                <w:sz w:val="12"/>
              </w:rPr>
            </w:pPr>
            <w:r w:rsidRPr="000C4658">
              <w:rPr>
                <w:sz w:val="12"/>
              </w:rPr>
              <w:t>1.2.3.3</w:t>
            </w:r>
          </w:p>
          <w:p w14:paraId="232EFFD2" w14:textId="77777777" w:rsidR="006D485B" w:rsidRPr="000C4658" w:rsidRDefault="00C01BB2">
            <w:pPr>
              <w:pStyle w:val="TableParagraph"/>
              <w:spacing w:before="11" w:line="261" w:lineRule="auto"/>
              <w:ind w:left="99" w:right="86"/>
              <w:jc w:val="center"/>
              <w:rPr>
                <w:sz w:val="12"/>
              </w:rPr>
            </w:pPr>
            <w:r w:rsidRPr="000C4658">
              <w:rPr>
                <w:sz w:val="12"/>
              </w:rPr>
              <w:t xml:space="preserve">Edificios </w:t>
            </w:r>
            <w:r w:rsidRPr="000C4658">
              <w:rPr>
                <w:spacing w:val="-7"/>
                <w:sz w:val="12"/>
              </w:rPr>
              <w:t xml:space="preserve">no </w:t>
            </w:r>
            <w:proofErr w:type="spellStart"/>
            <w:r w:rsidRPr="000C4658">
              <w:rPr>
                <w:sz w:val="12"/>
              </w:rPr>
              <w:t>Habitacio</w:t>
            </w:r>
            <w:proofErr w:type="spellEnd"/>
            <w:r w:rsidRPr="000C4658">
              <w:rPr>
                <w:sz w:val="12"/>
              </w:rPr>
              <w:t xml:space="preserve">- </w:t>
            </w:r>
            <w:proofErr w:type="spellStart"/>
            <w:r w:rsidRPr="000C4658">
              <w:rPr>
                <w:sz w:val="12"/>
              </w:rPr>
              <w:t>nales</w:t>
            </w:r>
            <w:proofErr w:type="spellEnd"/>
          </w:p>
          <w:p w14:paraId="5D18D9C7" w14:textId="77777777" w:rsidR="006D485B" w:rsidRPr="000C4658" w:rsidRDefault="00C01BB2">
            <w:pPr>
              <w:pStyle w:val="TableParagraph"/>
              <w:spacing w:before="29"/>
              <w:ind w:left="9"/>
              <w:jc w:val="center"/>
              <w:rPr>
                <w:sz w:val="12"/>
              </w:rPr>
            </w:pPr>
            <w:r w:rsidRPr="000C4658">
              <w:rPr>
                <w:w w:val="99"/>
                <w:sz w:val="12"/>
              </w:rPr>
              <w:t>o</w:t>
            </w:r>
          </w:p>
        </w:tc>
        <w:tc>
          <w:tcPr>
            <w:tcW w:w="896" w:type="dxa"/>
            <w:tcBorders>
              <w:top w:val="nil"/>
              <w:bottom w:val="nil"/>
            </w:tcBorders>
          </w:tcPr>
          <w:p w14:paraId="1D6793DE" w14:textId="77777777" w:rsidR="006D485B" w:rsidRPr="000C4658" w:rsidRDefault="00C01BB2">
            <w:pPr>
              <w:pStyle w:val="TableParagraph"/>
              <w:spacing w:before="32"/>
              <w:ind w:left="86" w:right="79"/>
              <w:jc w:val="center"/>
              <w:rPr>
                <w:sz w:val="12"/>
              </w:rPr>
            </w:pPr>
            <w:r w:rsidRPr="000C4658">
              <w:rPr>
                <w:sz w:val="12"/>
              </w:rPr>
              <w:t>1.1.3.2</w:t>
            </w:r>
          </w:p>
          <w:p w14:paraId="29A066B2" w14:textId="77777777" w:rsidR="006D485B" w:rsidRPr="000C4658" w:rsidRDefault="00C01BB2">
            <w:pPr>
              <w:pStyle w:val="TableParagraph"/>
              <w:spacing w:before="11" w:line="261" w:lineRule="auto"/>
              <w:ind w:left="104" w:right="92" w:hanging="1"/>
              <w:jc w:val="center"/>
              <w:rPr>
                <w:sz w:val="12"/>
              </w:rPr>
            </w:pPr>
            <w:r w:rsidRPr="000C4658">
              <w:rPr>
                <w:sz w:val="12"/>
              </w:rPr>
              <w:t xml:space="preserve">Anticipo a </w:t>
            </w:r>
            <w:r w:rsidRPr="000C4658">
              <w:rPr>
                <w:w w:val="95"/>
                <w:sz w:val="12"/>
              </w:rPr>
              <w:t xml:space="preserve">Proveedores </w:t>
            </w:r>
            <w:r w:rsidRPr="000C4658">
              <w:rPr>
                <w:sz w:val="12"/>
              </w:rPr>
              <w:t xml:space="preserve">por </w:t>
            </w:r>
            <w:proofErr w:type="spellStart"/>
            <w:r w:rsidRPr="000C4658">
              <w:rPr>
                <w:sz w:val="12"/>
              </w:rPr>
              <w:t>Adquisi</w:t>
            </w:r>
            <w:proofErr w:type="spellEnd"/>
            <w:r w:rsidRPr="000C4658">
              <w:rPr>
                <w:sz w:val="12"/>
              </w:rPr>
              <w:t xml:space="preserve">- </w:t>
            </w:r>
            <w:proofErr w:type="spellStart"/>
            <w:r w:rsidRPr="000C4658">
              <w:rPr>
                <w:sz w:val="12"/>
              </w:rPr>
              <w:t>ción</w:t>
            </w:r>
            <w:proofErr w:type="spellEnd"/>
            <w:r w:rsidRPr="000C4658">
              <w:rPr>
                <w:sz w:val="12"/>
              </w:rPr>
              <w:t xml:space="preserve"> de Bienes Inmuebles y Muebles a Corto Plazo</w:t>
            </w:r>
          </w:p>
          <w:p w14:paraId="0990733D" w14:textId="77777777" w:rsidR="006D485B" w:rsidRPr="000C4658" w:rsidRDefault="00C01BB2">
            <w:pPr>
              <w:pStyle w:val="TableParagraph"/>
              <w:spacing w:before="23"/>
              <w:ind w:left="86" w:right="79"/>
              <w:jc w:val="center"/>
              <w:rPr>
                <w:sz w:val="12"/>
              </w:rPr>
            </w:pPr>
            <w:r w:rsidRPr="000C4658">
              <w:rPr>
                <w:sz w:val="12"/>
              </w:rPr>
              <w:t>1.1.3.3</w:t>
            </w:r>
          </w:p>
          <w:p w14:paraId="05A1A3F6" w14:textId="77777777" w:rsidR="006D485B" w:rsidRPr="000C4658" w:rsidRDefault="00C01BB2">
            <w:pPr>
              <w:pStyle w:val="TableParagraph"/>
              <w:spacing w:before="13" w:line="261" w:lineRule="auto"/>
              <w:ind w:left="104" w:right="92" w:hanging="1"/>
              <w:jc w:val="center"/>
              <w:rPr>
                <w:sz w:val="12"/>
              </w:rPr>
            </w:pPr>
            <w:r w:rsidRPr="000C4658">
              <w:rPr>
                <w:sz w:val="12"/>
              </w:rPr>
              <w:t xml:space="preserve">Anticipo a </w:t>
            </w:r>
            <w:r w:rsidRPr="000C4658">
              <w:rPr>
                <w:w w:val="95"/>
                <w:sz w:val="12"/>
              </w:rPr>
              <w:t xml:space="preserve">Proveedores </w:t>
            </w:r>
            <w:r w:rsidRPr="000C4658">
              <w:rPr>
                <w:sz w:val="12"/>
              </w:rPr>
              <w:t>por   Adquisición de Bienes Intangibles a Corto Plazo</w:t>
            </w:r>
          </w:p>
        </w:tc>
        <w:tc>
          <w:tcPr>
            <w:tcW w:w="896" w:type="dxa"/>
            <w:tcBorders>
              <w:top w:val="nil"/>
              <w:bottom w:val="nil"/>
            </w:tcBorders>
          </w:tcPr>
          <w:p w14:paraId="251BBBB5" w14:textId="77777777" w:rsidR="006D485B" w:rsidRPr="000C4658" w:rsidRDefault="006D485B">
            <w:pPr>
              <w:pStyle w:val="TableParagraph"/>
              <w:rPr>
                <w:rFonts w:ascii="Times New Roman"/>
                <w:sz w:val="12"/>
              </w:rPr>
            </w:pPr>
          </w:p>
        </w:tc>
        <w:tc>
          <w:tcPr>
            <w:tcW w:w="894" w:type="dxa"/>
            <w:tcBorders>
              <w:top w:val="nil"/>
              <w:bottom w:val="nil"/>
            </w:tcBorders>
          </w:tcPr>
          <w:p w14:paraId="33FCD018" w14:textId="77777777" w:rsidR="006D485B" w:rsidRPr="000C4658" w:rsidRDefault="006D485B">
            <w:pPr>
              <w:pStyle w:val="TableParagraph"/>
              <w:rPr>
                <w:rFonts w:ascii="Times New Roman"/>
                <w:sz w:val="12"/>
              </w:rPr>
            </w:pPr>
          </w:p>
        </w:tc>
      </w:tr>
      <w:tr w:rsidR="006D485B" w:rsidRPr="000C4658" w14:paraId="147F39A4" w14:textId="77777777">
        <w:trPr>
          <w:trHeight w:val="1351"/>
        </w:trPr>
        <w:tc>
          <w:tcPr>
            <w:tcW w:w="468" w:type="dxa"/>
            <w:tcBorders>
              <w:top w:val="nil"/>
              <w:bottom w:val="nil"/>
            </w:tcBorders>
          </w:tcPr>
          <w:p w14:paraId="049621FA" w14:textId="77777777" w:rsidR="006D485B" w:rsidRPr="000C4658" w:rsidRDefault="006D485B">
            <w:pPr>
              <w:pStyle w:val="TableParagraph"/>
              <w:rPr>
                <w:rFonts w:ascii="Times New Roman"/>
                <w:sz w:val="12"/>
              </w:rPr>
            </w:pPr>
          </w:p>
        </w:tc>
        <w:tc>
          <w:tcPr>
            <w:tcW w:w="2503" w:type="dxa"/>
            <w:tcBorders>
              <w:top w:val="nil"/>
              <w:bottom w:val="nil"/>
            </w:tcBorders>
          </w:tcPr>
          <w:p w14:paraId="0EA21445" w14:textId="77777777" w:rsidR="006D485B" w:rsidRPr="000C4658" w:rsidRDefault="006D485B">
            <w:pPr>
              <w:pStyle w:val="TableParagraph"/>
              <w:rPr>
                <w:rFonts w:ascii="Times New Roman"/>
                <w:sz w:val="12"/>
              </w:rPr>
            </w:pPr>
          </w:p>
          <w:p w14:paraId="7AF04120" w14:textId="77777777" w:rsidR="006D485B" w:rsidRPr="000C4658" w:rsidRDefault="006D485B">
            <w:pPr>
              <w:pStyle w:val="TableParagraph"/>
              <w:rPr>
                <w:rFonts w:ascii="Times New Roman"/>
                <w:sz w:val="12"/>
              </w:rPr>
            </w:pPr>
          </w:p>
          <w:p w14:paraId="6DFF7351" w14:textId="77777777" w:rsidR="006D485B" w:rsidRPr="000C4658" w:rsidRDefault="006D485B">
            <w:pPr>
              <w:pStyle w:val="TableParagraph"/>
              <w:rPr>
                <w:rFonts w:ascii="Times New Roman"/>
                <w:sz w:val="12"/>
              </w:rPr>
            </w:pPr>
          </w:p>
          <w:p w14:paraId="7BF7CCA7" w14:textId="77777777" w:rsidR="006D485B" w:rsidRPr="000C4658" w:rsidRDefault="006D485B">
            <w:pPr>
              <w:pStyle w:val="TableParagraph"/>
              <w:rPr>
                <w:rFonts w:ascii="Times New Roman"/>
                <w:sz w:val="12"/>
              </w:rPr>
            </w:pPr>
          </w:p>
          <w:p w14:paraId="6C7327F7" w14:textId="77777777" w:rsidR="006D485B" w:rsidRPr="000C4658" w:rsidRDefault="006D485B">
            <w:pPr>
              <w:pStyle w:val="TableParagraph"/>
              <w:rPr>
                <w:rFonts w:ascii="Times New Roman"/>
                <w:sz w:val="12"/>
              </w:rPr>
            </w:pPr>
          </w:p>
          <w:p w14:paraId="18D10DF8" w14:textId="77777777" w:rsidR="006D485B" w:rsidRPr="000C4658" w:rsidRDefault="006D485B">
            <w:pPr>
              <w:pStyle w:val="TableParagraph"/>
              <w:rPr>
                <w:rFonts w:ascii="Times New Roman"/>
                <w:sz w:val="12"/>
              </w:rPr>
            </w:pPr>
          </w:p>
          <w:p w14:paraId="2711917A" w14:textId="77777777" w:rsidR="006D485B" w:rsidRPr="000C4658" w:rsidRDefault="006D485B">
            <w:pPr>
              <w:pStyle w:val="TableParagraph"/>
              <w:rPr>
                <w:rFonts w:ascii="Times New Roman"/>
                <w:sz w:val="12"/>
              </w:rPr>
            </w:pPr>
          </w:p>
          <w:p w14:paraId="6806B981" w14:textId="77777777" w:rsidR="006D485B" w:rsidRPr="000C4658" w:rsidRDefault="006D485B">
            <w:pPr>
              <w:pStyle w:val="TableParagraph"/>
              <w:rPr>
                <w:rFonts w:ascii="Times New Roman"/>
                <w:sz w:val="12"/>
              </w:rPr>
            </w:pPr>
          </w:p>
          <w:p w14:paraId="65076EF1" w14:textId="77777777" w:rsidR="006D485B" w:rsidRPr="000C4658" w:rsidRDefault="00C01BB2">
            <w:pPr>
              <w:pStyle w:val="TableParagraph"/>
              <w:spacing w:before="81"/>
              <w:ind w:left="71"/>
              <w:rPr>
                <w:b/>
                <w:sz w:val="12"/>
              </w:rPr>
            </w:pPr>
            <w:r w:rsidRPr="000C4658">
              <w:rPr>
                <w:b/>
                <w:sz w:val="12"/>
              </w:rPr>
              <w:t>NOTA:</w:t>
            </w:r>
          </w:p>
        </w:tc>
        <w:tc>
          <w:tcPr>
            <w:tcW w:w="1229" w:type="dxa"/>
            <w:tcBorders>
              <w:top w:val="nil"/>
              <w:bottom w:val="nil"/>
            </w:tcBorders>
          </w:tcPr>
          <w:p w14:paraId="6937EEA9" w14:textId="77777777" w:rsidR="006D485B" w:rsidRPr="000C4658" w:rsidRDefault="006D485B">
            <w:pPr>
              <w:pStyle w:val="TableParagraph"/>
              <w:rPr>
                <w:rFonts w:ascii="Times New Roman"/>
                <w:sz w:val="12"/>
              </w:rPr>
            </w:pPr>
          </w:p>
        </w:tc>
        <w:tc>
          <w:tcPr>
            <w:tcW w:w="1011" w:type="dxa"/>
            <w:tcBorders>
              <w:top w:val="nil"/>
              <w:bottom w:val="nil"/>
            </w:tcBorders>
          </w:tcPr>
          <w:p w14:paraId="21CBC4CE" w14:textId="77777777" w:rsidR="006D485B" w:rsidRPr="000C4658" w:rsidRDefault="006D485B">
            <w:pPr>
              <w:pStyle w:val="TableParagraph"/>
              <w:rPr>
                <w:rFonts w:ascii="Times New Roman"/>
                <w:sz w:val="12"/>
              </w:rPr>
            </w:pPr>
          </w:p>
        </w:tc>
        <w:tc>
          <w:tcPr>
            <w:tcW w:w="819" w:type="dxa"/>
            <w:tcBorders>
              <w:top w:val="nil"/>
              <w:bottom w:val="nil"/>
            </w:tcBorders>
          </w:tcPr>
          <w:p w14:paraId="2149CC88" w14:textId="77777777" w:rsidR="006D485B" w:rsidRPr="000C4658" w:rsidRDefault="006D485B">
            <w:pPr>
              <w:pStyle w:val="TableParagraph"/>
              <w:rPr>
                <w:rFonts w:ascii="Times New Roman"/>
                <w:sz w:val="12"/>
              </w:rPr>
            </w:pPr>
          </w:p>
        </w:tc>
        <w:tc>
          <w:tcPr>
            <w:tcW w:w="896" w:type="dxa"/>
            <w:tcBorders>
              <w:top w:val="nil"/>
              <w:bottom w:val="nil"/>
            </w:tcBorders>
          </w:tcPr>
          <w:p w14:paraId="27385201" w14:textId="77777777" w:rsidR="006D485B" w:rsidRPr="000C4658" w:rsidRDefault="006D485B">
            <w:pPr>
              <w:pStyle w:val="TableParagraph"/>
              <w:rPr>
                <w:rFonts w:ascii="Times New Roman"/>
                <w:sz w:val="12"/>
              </w:rPr>
            </w:pPr>
          </w:p>
        </w:tc>
        <w:tc>
          <w:tcPr>
            <w:tcW w:w="896" w:type="dxa"/>
            <w:tcBorders>
              <w:top w:val="nil"/>
              <w:bottom w:val="nil"/>
            </w:tcBorders>
          </w:tcPr>
          <w:p w14:paraId="36AEA69D" w14:textId="77777777" w:rsidR="006D485B" w:rsidRPr="000C4658" w:rsidRDefault="006D485B">
            <w:pPr>
              <w:pStyle w:val="TableParagraph"/>
              <w:rPr>
                <w:rFonts w:ascii="Times New Roman"/>
                <w:sz w:val="12"/>
              </w:rPr>
            </w:pPr>
          </w:p>
        </w:tc>
        <w:tc>
          <w:tcPr>
            <w:tcW w:w="894" w:type="dxa"/>
            <w:tcBorders>
              <w:top w:val="nil"/>
              <w:bottom w:val="nil"/>
            </w:tcBorders>
          </w:tcPr>
          <w:p w14:paraId="653A9BFE" w14:textId="77777777" w:rsidR="006D485B" w:rsidRPr="000C4658" w:rsidRDefault="006D485B">
            <w:pPr>
              <w:pStyle w:val="TableParagraph"/>
              <w:rPr>
                <w:rFonts w:ascii="Times New Roman"/>
                <w:sz w:val="12"/>
              </w:rPr>
            </w:pPr>
          </w:p>
        </w:tc>
      </w:tr>
      <w:tr w:rsidR="006D485B" w:rsidRPr="000C4658" w14:paraId="74280729" w14:textId="77777777">
        <w:trPr>
          <w:trHeight w:val="355"/>
        </w:trPr>
        <w:tc>
          <w:tcPr>
            <w:tcW w:w="468" w:type="dxa"/>
            <w:tcBorders>
              <w:top w:val="nil"/>
            </w:tcBorders>
          </w:tcPr>
          <w:p w14:paraId="6FD2FE4D" w14:textId="77777777" w:rsidR="006D485B" w:rsidRPr="000C4658" w:rsidRDefault="006D485B">
            <w:pPr>
              <w:pStyle w:val="TableParagraph"/>
              <w:rPr>
                <w:rFonts w:ascii="Times New Roman"/>
                <w:sz w:val="12"/>
              </w:rPr>
            </w:pPr>
          </w:p>
        </w:tc>
        <w:tc>
          <w:tcPr>
            <w:tcW w:w="2503" w:type="dxa"/>
            <w:tcBorders>
              <w:top w:val="nil"/>
            </w:tcBorders>
          </w:tcPr>
          <w:p w14:paraId="0C72B2E2" w14:textId="77777777" w:rsidR="006D485B" w:rsidRPr="000C4658" w:rsidRDefault="00C01BB2">
            <w:pPr>
              <w:pStyle w:val="TableParagraph"/>
              <w:spacing w:before="24" w:line="259" w:lineRule="auto"/>
              <w:ind w:left="71"/>
              <w:rPr>
                <w:b/>
                <w:sz w:val="12"/>
              </w:rPr>
            </w:pPr>
            <w:r w:rsidRPr="000C4658">
              <w:rPr>
                <w:b/>
                <w:sz w:val="12"/>
              </w:rPr>
              <w:t>Los registros 1, 2, 3, 4 y 5 se realizan de manera simultánea.</w:t>
            </w:r>
          </w:p>
        </w:tc>
        <w:tc>
          <w:tcPr>
            <w:tcW w:w="1229" w:type="dxa"/>
            <w:tcBorders>
              <w:top w:val="nil"/>
            </w:tcBorders>
          </w:tcPr>
          <w:p w14:paraId="27453296" w14:textId="77777777" w:rsidR="006D485B" w:rsidRPr="000C4658" w:rsidRDefault="006D485B">
            <w:pPr>
              <w:pStyle w:val="TableParagraph"/>
              <w:rPr>
                <w:rFonts w:ascii="Times New Roman"/>
                <w:sz w:val="12"/>
              </w:rPr>
            </w:pPr>
          </w:p>
        </w:tc>
        <w:tc>
          <w:tcPr>
            <w:tcW w:w="1011" w:type="dxa"/>
            <w:tcBorders>
              <w:top w:val="nil"/>
            </w:tcBorders>
          </w:tcPr>
          <w:p w14:paraId="24B27DF5" w14:textId="77777777" w:rsidR="006D485B" w:rsidRPr="000C4658" w:rsidRDefault="006D485B">
            <w:pPr>
              <w:pStyle w:val="TableParagraph"/>
              <w:rPr>
                <w:rFonts w:ascii="Times New Roman"/>
                <w:sz w:val="12"/>
              </w:rPr>
            </w:pPr>
          </w:p>
        </w:tc>
        <w:tc>
          <w:tcPr>
            <w:tcW w:w="819" w:type="dxa"/>
            <w:tcBorders>
              <w:top w:val="nil"/>
            </w:tcBorders>
          </w:tcPr>
          <w:p w14:paraId="6E96F532" w14:textId="77777777" w:rsidR="006D485B" w:rsidRPr="000C4658" w:rsidRDefault="006D485B">
            <w:pPr>
              <w:pStyle w:val="TableParagraph"/>
              <w:rPr>
                <w:rFonts w:ascii="Times New Roman"/>
                <w:sz w:val="12"/>
              </w:rPr>
            </w:pPr>
          </w:p>
        </w:tc>
        <w:tc>
          <w:tcPr>
            <w:tcW w:w="896" w:type="dxa"/>
            <w:tcBorders>
              <w:top w:val="nil"/>
            </w:tcBorders>
          </w:tcPr>
          <w:p w14:paraId="30496D29" w14:textId="77777777" w:rsidR="006D485B" w:rsidRPr="000C4658" w:rsidRDefault="006D485B">
            <w:pPr>
              <w:pStyle w:val="TableParagraph"/>
              <w:rPr>
                <w:rFonts w:ascii="Times New Roman"/>
                <w:sz w:val="12"/>
              </w:rPr>
            </w:pPr>
          </w:p>
        </w:tc>
        <w:tc>
          <w:tcPr>
            <w:tcW w:w="896" w:type="dxa"/>
            <w:tcBorders>
              <w:top w:val="nil"/>
            </w:tcBorders>
          </w:tcPr>
          <w:p w14:paraId="0BED8A40" w14:textId="77777777" w:rsidR="006D485B" w:rsidRPr="000C4658" w:rsidRDefault="006D485B">
            <w:pPr>
              <w:pStyle w:val="TableParagraph"/>
              <w:rPr>
                <w:rFonts w:ascii="Times New Roman"/>
                <w:sz w:val="12"/>
              </w:rPr>
            </w:pPr>
          </w:p>
        </w:tc>
        <w:tc>
          <w:tcPr>
            <w:tcW w:w="894" w:type="dxa"/>
            <w:tcBorders>
              <w:top w:val="nil"/>
            </w:tcBorders>
          </w:tcPr>
          <w:p w14:paraId="32DD7040" w14:textId="77777777" w:rsidR="006D485B" w:rsidRPr="000C4658" w:rsidRDefault="006D485B">
            <w:pPr>
              <w:pStyle w:val="TableParagraph"/>
              <w:rPr>
                <w:rFonts w:ascii="Times New Roman"/>
                <w:sz w:val="12"/>
              </w:rPr>
            </w:pPr>
          </w:p>
        </w:tc>
      </w:tr>
    </w:tbl>
    <w:p w14:paraId="3EA7ADC6" w14:textId="77777777" w:rsidR="006D485B" w:rsidRPr="000C4658" w:rsidRDefault="006D485B">
      <w:pPr>
        <w:rPr>
          <w:rFonts w:ascii="Times New Roman"/>
          <w:sz w:val="12"/>
        </w:rPr>
        <w:sectPr w:rsidR="006D485B" w:rsidRPr="000C4658" w:rsidSect="00833C15">
          <w:pgSz w:w="12240" w:h="15840"/>
          <w:pgMar w:top="1920" w:right="40" w:bottom="1160" w:left="920" w:header="627" w:footer="964" w:gutter="0"/>
          <w:cols w:space="720"/>
        </w:sectPr>
      </w:pPr>
    </w:p>
    <w:p w14:paraId="41C264C3"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7B647DCD" w14:textId="77777777">
        <w:trPr>
          <w:trHeight w:val="316"/>
        </w:trPr>
        <w:tc>
          <w:tcPr>
            <w:tcW w:w="8712" w:type="dxa"/>
          </w:tcPr>
          <w:p w14:paraId="59A072E4" w14:textId="77777777" w:rsidR="006D485B" w:rsidRPr="000C4658" w:rsidRDefault="00C01BB2">
            <w:pPr>
              <w:pStyle w:val="TableParagraph"/>
              <w:spacing w:before="5"/>
              <w:ind w:left="3810"/>
              <w:rPr>
                <w:b/>
                <w:sz w:val="18"/>
              </w:rPr>
            </w:pPr>
            <w:r w:rsidRPr="000C4658">
              <w:rPr>
                <w:b/>
                <w:sz w:val="18"/>
              </w:rPr>
              <w:t>XIX. Inversiones</w:t>
            </w:r>
          </w:p>
        </w:tc>
      </w:tr>
    </w:tbl>
    <w:p w14:paraId="593B0DAB"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5BE715DC" w14:textId="77777777">
        <w:trPr>
          <w:trHeight w:val="217"/>
        </w:trPr>
        <w:tc>
          <w:tcPr>
            <w:tcW w:w="468" w:type="dxa"/>
            <w:vMerge w:val="restart"/>
          </w:tcPr>
          <w:p w14:paraId="49883E0D" w14:textId="77777777" w:rsidR="006D485B" w:rsidRPr="000C4658" w:rsidRDefault="006D485B">
            <w:pPr>
              <w:pStyle w:val="TableParagraph"/>
              <w:rPr>
                <w:rFonts w:ascii="Times New Roman"/>
                <w:sz w:val="12"/>
              </w:rPr>
            </w:pPr>
          </w:p>
          <w:p w14:paraId="0AC145E7" w14:textId="77777777" w:rsidR="006D485B" w:rsidRPr="000C4658" w:rsidRDefault="006D485B">
            <w:pPr>
              <w:pStyle w:val="TableParagraph"/>
              <w:spacing w:before="3"/>
              <w:rPr>
                <w:rFonts w:ascii="Times New Roman"/>
                <w:sz w:val="11"/>
              </w:rPr>
            </w:pPr>
          </w:p>
          <w:p w14:paraId="33A365D7" w14:textId="77777777" w:rsidR="006D485B" w:rsidRPr="000C4658" w:rsidRDefault="00C01BB2">
            <w:pPr>
              <w:pStyle w:val="TableParagraph"/>
              <w:ind w:left="136"/>
              <w:rPr>
                <w:b/>
                <w:sz w:val="12"/>
              </w:rPr>
            </w:pPr>
            <w:r w:rsidRPr="000C4658">
              <w:rPr>
                <w:b/>
                <w:sz w:val="12"/>
              </w:rPr>
              <w:t>No.</w:t>
            </w:r>
          </w:p>
        </w:tc>
        <w:tc>
          <w:tcPr>
            <w:tcW w:w="2503" w:type="dxa"/>
            <w:vMerge w:val="restart"/>
          </w:tcPr>
          <w:p w14:paraId="1E86C86B" w14:textId="77777777" w:rsidR="006D485B" w:rsidRPr="000C4658" w:rsidRDefault="006D485B">
            <w:pPr>
              <w:pStyle w:val="TableParagraph"/>
              <w:rPr>
                <w:rFonts w:ascii="Times New Roman"/>
                <w:sz w:val="12"/>
              </w:rPr>
            </w:pPr>
          </w:p>
          <w:p w14:paraId="33C36625" w14:textId="77777777" w:rsidR="006D485B" w:rsidRPr="000C4658" w:rsidRDefault="006D485B">
            <w:pPr>
              <w:pStyle w:val="TableParagraph"/>
              <w:spacing w:before="3"/>
              <w:rPr>
                <w:rFonts w:ascii="Times New Roman"/>
                <w:sz w:val="11"/>
              </w:rPr>
            </w:pPr>
          </w:p>
          <w:p w14:paraId="6A3278E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2D54F921" w14:textId="77777777" w:rsidR="006D485B" w:rsidRPr="000C4658" w:rsidRDefault="006D485B">
            <w:pPr>
              <w:pStyle w:val="TableParagraph"/>
              <w:spacing w:before="7"/>
              <w:rPr>
                <w:rFonts w:ascii="Times New Roman"/>
                <w:sz w:val="17"/>
              </w:rPr>
            </w:pPr>
          </w:p>
          <w:p w14:paraId="2FE63E35"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2EED3B37" w14:textId="77777777" w:rsidR="006D485B" w:rsidRPr="000C4658" w:rsidRDefault="006D485B">
            <w:pPr>
              <w:pStyle w:val="TableParagraph"/>
              <w:spacing w:before="7"/>
              <w:rPr>
                <w:rFonts w:ascii="Times New Roman"/>
                <w:sz w:val="17"/>
              </w:rPr>
            </w:pPr>
          </w:p>
          <w:p w14:paraId="5E057D27"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139F28A6"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7A1D009" w14:textId="77777777">
        <w:trPr>
          <w:trHeight w:val="217"/>
        </w:trPr>
        <w:tc>
          <w:tcPr>
            <w:tcW w:w="468" w:type="dxa"/>
            <w:vMerge/>
            <w:tcBorders>
              <w:top w:val="nil"/>
            </w:tcBorders>
          </w:tcPr>
          <w:p w14:paraId="4B3E838B" w14:textId="77777777" w:rsidR="006D485B" w:rsidRPr="000C4658" w:rsidRDefault="006D485B">
            <w:pPr>
              <w:rPr>
                <w:sz w:val="2"/>
                <w:szCs w:val="2"/>
              </w:rPr>
            </w:pPr>
          </w:p>
        </w:tc>
        <w:tc>
          <w:tcPr>
            <w:tcW w:w="2503" w:type="dxa"/>
            <w:vMerge/>
            <w:tcBorders>
              <w:top w:val="nil"/>
            </w:tcBorders>
          </w:tcPr>
          <w:p w14:paraId="3849578B" w14:textId="77777777" w:rsidR="006D485B" w:rsidRPr="000C4658" w:rsidRDefault="006D485B">
            <w:pPr>
              <w:rPr>
                <w:sz w:val="2"/>
                <w:szCs w:val="2"/>
              </w:rPr>
            </w:pPr>
          </w:p>
        </w:tc>
        <w:tc>
          <w:tcPr>
            <w:tcW w:w="1229" w:type="dxa"/>
            <w:vMerge/>
            <w:tcBorders>
              <w:top w:val="nil"/>
            </w:tcBorders>
          </w:tcPr>
          <w:p w14:paraId="70B0467C" w14:textId="77777777" w:rsidR="006D485B" w:rsidRPr="000C4658" w:rsidRDefault="006D485B">
            <w:pPr>
              <w:rPr>
                <w:sz w:val="2"/>
                <w:szCs w:val="2"/>
              </w:rPr>
            </w:pPr>
          </w:p>
        </w:tc>
        <w:tc>
          <w:tcPr>
            <w:tcW w:w="1011" w:type="dxa"/>
            <w:vMerge/>
            <w:tcBorders>
              <w:top w:val="nil"/>
            </w:tcBorders>
          </w:tcPr>
          <w:p w14:paraId="358CFED4" w14:textId="77777777" w:rsidR="006D485B" w:rsidRPr="000C4658" w:rsidRDefault="006D485B">
            <w:pPr>
              <w:rPr>
                <w:sz w:val="2"/>
                <w:szCs w:val="2"/>
              </w:rPr>
            </w:pPr>
          </w:p>
        </w:tc>
        <w:tc>
          <w:tcPr>
            <w:tcW w:w="1715" w:type="dxa"/>
            <w:gridSpan w:val="2"/>
          </w:tcPr>
          <w:p w14:paraId="7D18E78C"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3F77F293"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1C4E4444" w14:textId="77777777">
        <w:trPr>
          <w:trHeight w:val="217"/>
        </w:trPr>
        <w:tc>
          <w:tcPr>
            <w:tcW w:w="468" w:type="dxa"/>
            <w:vMerge/>
            <w:tcBorders>
              <w:top w:val="nil"/>
            </w:tcBorders>
          </w:tcPr>
          <w:p w14:paraId="15B6D2EC" w14:textId="77777777" w:rsidR="006D485B" w:rsidRPr="000C4658" w:rsidRDefault="006D485B">
            <w:pPr>
              <w:rPr>
                <w:sz w:val="2"/>
                <w:szCs w:val="2"/>
              </w:rPr>
            </w:pPr>
          </w:p>
        </w:tc>
        <w:tc>
          <w:tcPr>
            <w:tcW w:w="2503" w:type="dxa"/>
            <w:vMerge/>
            <w:tcBorders>
              <w:top w:val="nil"/>
            </w:tcBorders>
          </w:tcPr>
          <w:p w14:paraId="21C65FB5" w14:textId="77777777" w:rsidR="006D485B" w:rsidRPr="000C4658" w:rsidRDefault="006D485B">
            <w:pPr>
              <w:rPr>
                <w:sz w:val="2"/>
                <w:szCs w:val="2"/>
              </w:rPr>
            </w:pPr>
          </w:p>
        </w:tc>
        <w:tc>
          <w:tcPr>
            <w:tcW w:w="1229" w:type="dxa"/>
            <w:vMerge/>
            <w:tcBorders>
              <w:top w:val="nil"/>
            </w:tcBorders>
          </w:tcPr>
          <w:p w14:paraId="52527087" w14:textId="77777777" w:rsidR="006D485B" w:rsidRPr="000C4658" w:rsidRDefault="006D485B">
            <w:pPr>
              <w:rPr>
                <w:sz w:val="2"/>
                <w:szCs w:val="2"/>
              </w:rPr>
            </w:pPr>
          </w:p>
        </w:tc>
        <w:tc>
          <w:tcPr>
            <w:tcW w:w="1011" w:type="dxa"/>
            <w:vMerge/>
            <w:tcBorders>
              <w:top w:val="nil"/>
            </w:tcBorders>
          </w:tcPr>
          <w:p w14:paraId="3FB3D9B6" w14:textId="77777777" w:rsidR="006D485B" w:rsidRPr="000C4658" w:rsidRDefault="006D485B">
            <w:pPr>
              <w:rPr>
                <w:sz w:val="2"/>
                <w:szCs w:val="2"/>
              </w:rPr>
            </w:pPr>
          </w:p>
        </w:tc>
        <w:tc>
          <w:tcPr>
            <w:tcW w:w="819" w:type="dxa"/>
          </w:tcPr>
          <w:p w14:paraId="71B3FFD1" w14:textId="77777777" w:rsidR="006D485B" w:rsidRPr="000C4658" w:rsidRDefault="00C01BB2">
            <w:pPr>
              <w:pStyle w:val="TableParagraph"/>
              <w:spacing w:before="34"/>
              <w:ind w:left="183"/>
              <w:rPr>
                <w:b/>
                <w:sz w:val="12"/>
              </w:rPr>
            </w:pPr>
            <w:r w:rsidRPr="000C4658">
              <w:rPr>
                <w:b/>
                <w:sz w:val="12"/>
              </w:rPr>
              <w:t>CARGO</w:t>
            </w:r>
          </w:p>
        </w:tc>
        <w:tc>
          <w:tcPr>
            <w:tcW w:w="896" w:type="dxa"/>
          </w:tcPr>
          <w:p w14:paraId="2169F9ED" w14:textId="77777777" w:rsidR="006D485B" w:rsidRPr="000C4658" w:rsidRDefault="00C01BB2">
            <w:pPr>
              <w:pStyle w:val="TableParagraph"/>
              <w:spacing w:before="34"/>
              <w:ind w:left="221"/>
              <w:rPr>
                <w:b/>
                <w:sz w:val="12"/>
              </w:rPr>
            </w:pPr>
            <w:r w:rsidRPr="000C4658">
              <w:rPr>
                <w:b/>
                <w:sz w:val="12"/>
              </w:rPr>
              <w:t>ABONO</w:t>
            </w:r>
          </w:p>
        </w:tc>
        <w:tc>
          <w:tcPr>
            <w:tcW w:w="896" w:type="dxa"/>
          </w:tcPr>
          <w:p w14:paraId="79A5BC74" w14:textId="77777777" w:rsidR="006D485B" w:rsidRPr="000C4658" w:rsidRDefault="00C01BB2">
            <w:pPr>
              <w:pStyle w:val="TableParagraph"/>
              <w:spacing w:before="34"/>
              <w:ind w:left="220"/>
              <w:rPr>
                <w:b/>
                <w:sz w:val="12"/>
              </w:rPr>
            </w:pPr>
            <w:r w:rsidRPr="000C4658">
              <w:rPr>
                <w:b/>
                <w:sz w:val="12"/>
              </w:rPr>
              <w:t>CARGO</w:t>
            </w:r>
          </w:p>
        </w:tc>
        <w:tc>
          <w:tcPr>
            <w:tcW w:w="894" w:type="dxa"/>
          </w:tcPr>
          <w:p w14:paraId="663BB9A8"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73B010AB" w14:textId="77777777">
        <w:trPr>
          <w:trHeight w:val="10801"/>
        </w:trPr>
        <w:tc>
          <w:tcPr>
            <w:tcW w:w="468" w:type="dxa"/>
          </w:tcPr>
          <w:p w14:paraId="019D9D34" w14:textId="77777777" w:rsidR="006D485B" w:rsidRPr="000C4658" w:rsidRDefault="00C01BB2">
            <w:pPr>
              <w:pStyle w:val="TableParagraph"/>
              <w:spacing w:before="75"/>
              <w:ind w:left="11"/>
              <w:jc w:val="center"/>
              <w:rPr>
                <w:sz w:val="12"/>
              </w:rPr>
            </w:pPr>
            <w:r w:rsidRPr="000C4658">
              <w:rPr>
                <w:w w:val="99"/>
                <w:sz w:val="12"/>
              </w:rPr>
              <w:t>1</w:t>
            </w:r>
          </w:p>
          <w:p w14:paraId="16A485B9" w14:textId="77777777" w:rsidR="006D485B" w:rsidRPr="000C4658" w:rsidRDefault="006D485B">
            <w:pPr>
              <w:pStyle w:val="TableParagraph"/>
              <w:rPr>
                <w:rFonts w:ascii="Times New Roman"/>
                <w:sz w:val="12"/>
              </w:rPr>
            </w:pPr>
          </w:p>
          <w:p w14:paraId="40AAB5AB" w14:textId="77777777" w:rsidR="006D485B" w:rsidRPr="000C4658" w:rsidRDefault="006D485B">
            <w:pPr>
              <w:pStyle w:val="TableParagraph"/>
              <w:rPr>
                <w:rFonts w:ascii="Times New Roman"/>
                <w:sz w:val="12"/>
              </w:rPr>
            </w:pPr>
          </w:p>
          <w:p w14:paraId="70082D95" w14:textId="77777777" w:rsidR="006D485B" w:rsidRPr="000C4658" w:rsidRDefault="006D485B">
            <w:pPr>
              <w:pStyle w:val="TableParagraph"/>
              <w:rPr>
                <w:rFonts w:ascii="Times New Roman"/>
                <w:sz w:val="12"/>
              </w:rPr>
            </w:pPr>
          </w:p>
          <w:p w14:paraId="04C9A82A" w14:textId="77777777" w:rsidR="006D485B" w:rsidRPr="000C4658" w:rsidRDefault="006D485B">
            <w:pPr>
              <w:pStyle w:val="TableParagraph"/>
              <w:rPr>
                <w:rFonts w:ascii="Times New Roman"/>
                <w:sz w:val="12"/>
              </w:rPr>
            </w:pPr>
          </w:p>
          <w:p w14:paraId="474510A0" w14:textId="77777777" w:rsidR="006D485B" w:rsidRPr="000C4658" w:rsidRDefault="006D485B">
            <w:pPr>
              <w:pStyle w:val="TableParagraph"/>
              <w:rPr>
                <w:rFonts w:ascii="Times New Roman"/>
                <w:sz w:val="12"/>
              </w:rPr>
            </w:pPr>
          </w:p>
          <w:p w14:paraId="3F9B9AE6" w14:textId="77777777" w:rsidR="006D485B" w:rsidRPr="000C4658" w:rsidRDefault="006D485B">
            <w:pPr>
              <w:pStyle w:val="TableParagraph"/>
              <w:spacing w:before="4"/>
              <w:rPr>
                <w:rFonts w:ascii="Times New Roman"/>
                <w:sz w:val="13"/>
              </w:rPr>
            </w:pPr>
          </w:p>
          <w:p w14:paraId="4F923C0D" w14:textId="77777777" w:rsidR="006D485B" w:rsidRPr="000C4658" w:rsidRDefault="00C01BB2">
            <w:pPr>
              <w:pStyle w:val="TableParagraph"/>
              <w:ind w:left="11"/>
              <w:jc w:val="center"/>
              <w:rPr>
                <w:sz w:val="12"/>
              </w:rPr>
            </w:pPr>
            <w:r w:rsidRPr="000C4658">
              <w:rPr>
                <w:w w:val="99"/>
                <w:sz w:val="12"/>
              </w:rPr>
              <w:t>2</w:t>
            </w:r>
          </w:p>
        </w:tc>
        <w:tc>
          <w:tcPr>
            <w:tcW w:w="2503" w:type="dxa"/>
          </w:tcPr>
          <w:p w14:paraId="3816980A" w14:textId="77777777" w:rsidR="006D485B" w:rsidRPr="000C4658" w:rsidRDefault="00C01BB2">
            <w:pPr>
              <w:pStyle w:val="TableParagraph"/>
              <w:spacing w:before="75"/>
              <w:ind w:left="71"/>
              <w:rPr>
                <w:sz w:val="12"/>
              </w:rPr>
            </w:pPr>
            <w:r w:rsidRPr="000C4658">
              <w:rPr>
                <w:sz w:val="12"/>
              </w:rPr>
              <w:t>Por la compra de inversiones financieras.</w:t>
            </w:r>
          </w:p>
          <w:p w14:paraId="55D37EE3" w14:textId="77777777" w:rsidR="006D485B" w:rsidRPr="000C4658" w:rsidRDefault="006D485B">
            <w:pPr>
              <w:pStyle w:val="TableParagraph"/>
              <w:rPr>
                <w:rFonts w:ascii="Times New Roman"/>
                <w:sz w:val="12"/>
              </w:rPr>
            </w:pPr>
          </w:p>
          <w:p w14:paraId="2DB7C0B4" w14:textId="77777777" w:rsidR="006D485B" w:rsidRPr="000C4658" w:rsidRDefault="006D485B">
            <w:pPr>
              <w:pStyle w:val="TableParagraph"/>
              <w:rPr>
                <w:rFonts w:ascii="Times New Roman"/>
                <w:sz w:val="12"/>
              </w:rPr>
            </w:pPr>
          </w:p>
          <w:p w14:paraId="7D6884FD" w14:textId="77777777" w:rsidR="006D485B" w:rsidRPr="000C4658" w:rsidRDefault="006D485B">
            <w:pPr>
              <w:pStyle w:val="TableParagraph"/>
              <w:rPr>
                <w:rFonts w:ascii="Times New Roman"/>
                <w:sz w:val="12"/>
              </w:rPr>
            </w:pPr>
          </w:p>
          <w:p w14:paraId="2DC2E8AE" w14:textId="77777777" w:rsidR="006D485B" w:rsidRPr="000C4658" w:rsidRDefault="006D485B">
            <w:pPr>
              <w:pStyle w:val="TableParagraph"/>
              <w:rPr>
                <w:rFonts w:ascii="Times New Roman"/>
                <w:sz w:val="12"/>
              </w:rPr>
            </w:pPr>
          </w:p>
          <w:p w14:paraId="29651DF9" w14:textId="77777777" w:rsidR="006D485B" w:rsidRPr="000C4658" w:rsidRDefault="006D485B">
            <w:pPr>
              <w:pStyle w:val="TableParagraph"/>
              <w:rPr>
                <w:rFonts w:ascii="Times New Roman"/>
                <w:sz w:val="12"/>
              </w:rPr>
            </w:pPr>
          </w:p>
          <w:p w14:paraId="273BAD3B" w14:textId="77777777" w:rsidR="006D485B" w:rsidRPr="000C4658" w:rsidRDefault="006D485B">
            <w:pPr>
              <w:pStyle w:val="TableParagraph"/>
              <w:spacing w:before="4"/>
              <w:rPr>
                <w:rFonts w:ascii="Times New Roman"/>
                <w:sz w:val="13"/>
              </w:rPr>
            </w:pPr>
          </w:p>
          <w:p w14:paraId="377166C2" w14:textId="77777777" w:rsidR="006D485B" w:rsidRPr="000C4658" w:rsidRDefault="00C01BB2">
            <w:pPr>
              <w:pStyle w:val="TableParagraph"/>
              <w:spacing w:line="280" w:lineRule="auto"/>
              <w:ind w:left="71" w:right="49"/>
              <w:rPr>
                <w:sz w:val="12"/>
              </w:rPr>
            </w:pPr>
            <w:r w:rsidRPr="000C4658">
              <w:rPr>
                <w:sz w:val="12"/>
              </w:rPr>
              <w:t>Por el cobro de las inversiones financieras y sus intereses.</w:t>
            </w:r>
          </w:p>
        </w:tc>
        <w:tc>
          <w:tcPr>
            <w:tcW w:w="1229" w:type="dxa"/>
          </w:tcPr>
          <w:p w14:paraId="147FEE68" w14:textId="77777777" w:rsidR="006D485B" w:rsidRPr="000C4658" w:rsidRDefault="00C01BB2">
            <w:pPr>
              <w:pStyle w:val="TableParagraph"/>
              <w:spacing w:before="78" w:line="319" w:lineRule="auto"/>
              <w:ind w:left="71" w:right="55"/>
              <w:jc w:val="both"/>
              <w:rPr>
                <w:sz w:val="12"/>
              </w:rPr>
            </w:pPr>
            <w:r w:rsidRPr="000C4658">
              <w:rPr>
                <w:sz w:val="12"/>
              </w:rPr>
              <w:t xml:space="preserve">Estado de </w:t>
            </w:r>
            <w:r w:rsidRPr="000C4658">
              <w:rPr>
                <w:spacing w:val="-3"/>
                <w:sz w:val="12"/>
              </w:rPr>
              <w:t xml:space="preserve">cuenta </w:t>
            </w:r>
            <w:r w:rsidRPr="000C4658">
              <w:rPr>
                <w:sz w:val="12"/>
              </w:rPr>
              <w:t>y/o transferencia bancaria.</w:t>
            </w:r>
          </w:p>
          <w:p w14:paraId="0AE9BBAA" w14:textId="77777777" w:rsidR="006D485B" w:rsidRPr="000C4658" w:rsidRDefault="006D485B">
            <w:pPr>
              <w:pStyle w:val="TableParagraph"/>
              <w:rPr>
                <w:rFonts w:ascii="Times New Roman"/>
                <w:sz w:val="12"/>
              </w:rPr>
            </w:pPr>
          </w:p>
          <w:p w14:paraId="43D11EDB" w14:textId="77777777" w:rsidR="006D485B" w:rsidRPr="000C4658" w:rsidRDefault="006D485B">
            <w:pPr>
              <w:pStyle w:val="TableParagraph"/>
              <w:rPr>
                <w:rFonts w:ascii="Times New Roman"/>
                <w:sz w:val="12"/>
              </w:rPr>
            </w:pPr>
          </w:p>
          <w:p w14:paraId="489996F1" w14:textId="77777777" w:rsidR="006D485B" w:rsidRPr="000C4658" w:rsidRDefault="006D485B">
            <w:pPr>
              <w:pStyle w:val="TableParagraph"/>
              <w:spacing w:before="3"/>
              <w:rPr>
                <w:rFonts w:ascii="Times New Roman"/>
                <w:sz w:val="13"/>
              </w:rPr>
            </w:pPr>
          </w:p>
          <w:p w14:paraId="47407E28" w14:textId="77777777" w:rsidR="006D485B" w:rsidRPr="000C4658" w:rsidRDefault="00C01BB2">
            <w:pPr>
              <w:pStyle w:val="TableParagraph"/>
              <w:spacing w:line="278" w:lineRule="auto"/>
              <w:ind w:left="71" w:right="55"/>
              <w:jc w:val="both"/>
              <w:rPr>
                <w:sz w:val="12"/>
              </w:rPr>
            </w:pPr>
            <w:r w:rsidRPr="000C4658">
              <w:rPr>
                <w:sz w:val="12"/>
              </w:rPr>
              <w:t xml:space="preserve">Estado de </w:t>
            </w:r>
            <w:r w:rsidRPr="000C4658">
              <w:rPr>
                <w:spacing w:val="-3"/>
                <w:sz w:val="12"/>
              </w:rPr>
              <w:t xml:space="preserve">cuenta </w:t>
            </w:r>
            <w:r w:rsidRPr="000C4658">
              <w:rPr>
                <w:sz w:val="12"/>
              </w:rPr>
              <w:t>y/o transferencia bancaria.</w:t>
            </w:r>
          </w:p>
        </w:tc>
        <w:tc>
          <w:tcPr>
            <w:tcW w:w="1011" w:type="dxa"/>
          </w:tcPr>
          <w:p w14:paraId="10349FDF" w14:textId="77777777" w:rsidR="006D485B" w:rsidRPr="000C4658" w:rsidRDefault="00C01BB2">
            <w:pPr>
              <w:pStyle w:val="TableParagraph"/>
              <w:spacing w:before="75"/>
              <w:ind w:left="270"/>
              <w:rPr>
                <w:sz w:val="12"/>
              </w:rPr>
            </w:pPr>
            <w:r w:rsidRPr="000C4658">
              <w:rPr>
                <w:sz w:val="12"/>
              </w:rPr>
              <w:t>Eventual</w:t>
            </w:r>
          </w:p>
          <w:p w14:paraId="4DE5F199" w14:textId="77777777" w:rsidR="006D485B" w:rsidRPr="000C4658" w:rsidRDefault="006D485B">
            <w:pPr>
              <w:pStyle w:val="TableParagraph"/>
              <w:rPr>
                <w:rFonts w:ascii="Times New Roman"/>
                <w:sz w:val="12"/>
              </w:rPr>
            </w:pPr>
          </w:p>
          <w:p w14:paraId="09724E48" w14:textId="77777777" w:rsidR="006D485B" w:rsidRPr="000C4658" w:rsidRDefault="006D485B">
            <w:pPr>
              <w:pStyle w:val="TableParagraph"/>
              <w:rPr>
                <w:rFonts w:ascii="Times New Roman"/>
                <w:sz w:val="12"/>
              </w:rPr>
            </w:pPr>
          </w:p>
          <w:p w14:paraId="0131CF84" w14:textId="77777777" w:rsidR="006D485B" w:rsidRPr="000C4658" w:rsidRDefault="006D485B">
            <w:pPr>
              <w:pStyle w:val="TableParagraph"/>
              <w:rPr>
                <w:rFonts w:ascii="Times New Roman"/>
                <w:sz w:val="12"/>
              </w:rPr>
            </w:pPr>
          </w:p>
          <w:p w14:paraId="6EF2A6A2" w14:textId="77777777" w:rsidR="006D485B" w:rsidRPr="000C4658" w:rsidRDefault="006D485B">
            <w:pPr>
              <w:pStyle w:val="TableParagraph"/>
              <w:rPr>
                <w:rFonts w:ascii="Times New Roman"/>
                <w:sz w:val="12"/>
              </w:rPr>
            </w:pPr>
          </w:p>
          <w:p w14:paraId="6DEF9115" w14:textId="77777777" w:rsidR="006D485B" w:rsidRPr="000C4658" w:rsidRDefault="006D485B">
            <w:pPr>
              <w:pStyle w:val="TableParagraph"/>
              <w:rPr>
                <w:rFonts w:ascii="Times New Roman"/>
                <w:sz w:val="12"/>
              </w:rPr>
            </w:pPr>
          </w:p>
          <w:p w14:paraId="1A9DBE27" w14:textId="77777777" w:rsidR="006D485B" w:rsidRPr="000C4658" w:rsidRDefault="006D485B">
            <w:pPr>
              <w:pStyle w:val="TableParagraph"/>
              <w:spacing w:before="4"/>
              <w:rPr>
                <w:rFonts w:ascii="Times New Roman"/>
                <w:sz w:val="13"/>
              </w:rPr>
            </w:pPr>
          </w:p>
          <w:p w14:paraId="3094AAD2" w14:textId="77777777" w:rsidR="006D485B" w:rsidRPr="000C4658" w:rsidRDefault="00C01BB2">
            <w:pPr>
              <w:pStyle w:val="TableParagraph"/>
              <w:ind w:left="270"/>
              <w:rPr>
                <w:sz w:val="12"/>
              </w:rPr>
            </w:pPr>
            <w:r w:rsidRPr="000C4658">
              <w:rPr>
                <w:sz w:val="12"/>
              </w:rPr>
              <w:t>Eventual</w:t>
            </w:r>
          </w:p>
        </w:tc>
        <w:tc>
          <w:tcPr>
            <w:tcW w:w="819" w:type="dxa"/>
          </w:tcPr>
          <w:p w14:paraId="526A0D29" w14:textId="77777777" w:rsidR="006D485B" w:rsidRPr="000C4658" w:rsidRDefault="00C01BB2">
            <w:pPr>
              <w:pStyle w:val="TableParagraph"/>
              <w:spacing w:before="78"/>
              <w:ind w:left="188" w:right="180"/>
              <w:jc w:val="center"/>
              <w:rPr>
                <w:sz w:val="12"/>
              </w:rPr>
            </w:pPr>
            <w:r w:rsidRPr="000C4658">
              <w:rPr>
                <w:sz w:val="12"/>
              </w:rPr>
              <w:t>1.1.1.4</w:t>
            </w:r>
          </w:p>
          <w:p w14:paraId="4987B3B0" w14:textId="77777777" w:rsidR="006D485B" w:rsidRPr="000C4658" w:rsidRDefault="00C01BB2">
            <w:pPr>
              <w:pStyle w:val="TableParagraph"/>
              <w:spacing w:before="44" w:line="319" w:lineRule="auto"/>
              <w:ind w:left="90" w:right="76" w:hanging="1"/>
              <w:jc w:val="center"/>
              <w:rPr>
                <w:sz w:val="12"/>
              </w:rPr>
            </w:pPr>
            <w:r w:rsidRPr="000C4658">
              <w:rPr>
                <w:sz w:val="12"/>
              </w:rPr>
              <w:t xml:space="preserve">Inversiones </w:t>
            </w:r>
            <w:r w:rsidRPr="000C4658">
              <w:rPr>
                <w:w w:val="95"/>
                <w:sz w:val="12"/>
              </w:rPr>
              <w:t xml:space="preserve">Temporales </w:t>
            </w:r>
            <w:r w:rsidRPr="000C4658">
              <w:rPr>
                <w:sz w:val="12"/>
              </w:rPr>
              <w:t>(Hasta 3 meses) o</w:t>
            </w:r>
          </w:p>
          <w:p w14:paraId="76053FF3" w14:textId="77777777" w:rsidR="006D485B" w:rsidRPr="000C4658" w:rsidRDefault="00C01BB2">
            <w:pPr>
              <w:pStyle w:val="TableParagraph"/>
              <w:spacing w:before="63"/>
              <w:ind w:left="188" w:right="180"/>
              <w:jc w:val="center"/>
              <w:rPr>
                <w:sz w:val="12"/>
              </w:rPr>
            </w:pPr>
            <w:r w:rsidRPr="000C4658">
              <w:rPr>
                <w:sz w:val="12"/>
              </w:rPr>
              <w:t>1.1.1.2</w:t>
            </w:r>
          </w:p>
          <w:p w14:paraId="42734563" w14:textId="77777777" w:rsidR="006D485B" w:rsidRPr="000C4658" w:rsidRDefault="00C01BB2">
            <w:pPr>
              <w:pStyle w:val="TableParagraph"/>
              <w:spacing w:before="23" w:line="276" w:lineRule="auto"/>
              <w:ind w:left="66" w:right="53"/>
              <w:jc w:val="center"/>
              <w:rPr>
                <w:sz w:val="12"/>
              </w:rPr>
            </w:pPr>
            <w:r w:rsidRPr="000C4658">
              <w:rPr>
                <w:sz w:val="12"/>
              </w:rPr>
              <w:t xml:space="preserve">Bancos/ </w:t>
            </w:r>
            <w:r w:rsidRPr="000C4658">
              <w:rPr>
                <w:w w:val="95"/>
                <w:sz w:val="12"/>
              </w:rPr>
              <w:t>Tesorería</w:t>
            </w:r>
          </w:p>
          <w:p w14:paraId="5B39C765" w14:textId="77777777" w:rsidR="006D485B" w:rsidRPr="000C4658" w:rsidRDefault="006D485B">
            <w:pPr>
              <w:pStyle w:val="TableParagraph"/>
              <w:rPr>
                <w:rFonts w:ascii="Times New Roman"/>
                <w:sz w:val="12"/>
              </w:rPr>
            </w:pPr>
          </w:p>
          <w:p w14:paraId="52A36520" w14:textId="77777777" w:rsidR="006D485B" w:rsidRPr="000C4658" w:rsidRDefault="006D485B">
            <w:pPr>
              <w:pStyle w:val="TableParagraph"/>
              <w:rPr>
                <w:rFonts w:ascii="Times New Roman"/>
                <w:sz w:val="12"/>
              </w:rPr>
            </w:pPr>
          </w:p>
          <w:p w14:paraId="616B6AFE" w14:textId="77777777" w:rsidR="006D485B" w:rsidRPr="000C4658" w:rsidRDefault="006D485B">
            <w:pPr>
              <w:pStyle w:val="TableParagraph"/>
              <w:spacing w:before="3"/>
              <w:rPr>
                <w:rFonts w:ascii="Times New Roman"/>
                <w:sz w:val="14"/>
              </w:rPr>
            </w:pPr>
          </w:p>
          <w:p w14:paraId="70F48177" w14:textId="77777777" w:rsidR="006D485B" w:rsidRPr="000C4658" w:rsidRDefault="00C01BB2">
            <w:pPr>
              <w:pStyle w:val="TableParagraph"/>
              <w:spacing w:before="1"/>
              <w:ind w:left="193" w:right="180"/>
              <w:jc w:val="center"/>
              <w:rPr>
                <w:sz w:val="12"/>
              </w:rPr>
            </w:pPr>
            <w:r w:rsidRPr="000C4658">
              <w:rPr>
                <w:sz w:val="12"/>
              </w:rPr>
              <w:t>1.1.1.2</w:t>
            </w:r>
          </w:p>
          <w:p w14:paraId="6F17A159" w14:textId="77777777" w:rsidR="006D485B" w:rsidRPr="000C4658" w:rsidRDefault="00C01BB2">
            <w:pPr>
              <w:pStyle w:val="TableParagraph"/>
              <w:spacing w:before="63" w:line="276" w:lineRule="auto"/>
              <w:ind w:left="155" w:right="139" w:hanging="5"/>
              <w:jc w:val="center"/>
              <w:rPr>
                <w:sz w:val="12"/>
              </w:rPr>
            </w:pPr>
            <w:r w:rsidRPr="000C4658">
              <w:rPr>
                <w:sz w:val="12"/>
              </w:rPr>
              <w:t xml:space="preserve">Banco/ </w:t>
            </w:r>
            <w:proofErr w:type="spellStart"/>
            <w:r w:rsidRPr="000C4658">
              <w:rPr>
                <w:w w:val="95"/>
                <w:sz w:val="12"/>
              </w:rPr>
              <w:t>Tesoreria</w:t>
            </w:r>
            <w:proofErr w:type="spellEnd"/>
          </w:p>
        </w:tc>
        <w:tc>
          <w:tcPr>
            <w:tcW w:w="896" w:type="dxa"/>
          </w:tcPr>
          <w:p w14:paraId="7895BB8E" w14:textId="77777777" w:rsidR="006D485B" w:rsidRPr="000C4658" w:rsidRDefault="00C01BB2">
            <w:pPr>
              <w:pStyle w:val="TableParagraph"/>
              <w:spacing w:before="78"/>
              <w:ind w:left="86" w:right="79"/>
              <w:jc w:val="center"/>
              <w:rPr>
                <w:sz w:val="12"/>
              </w:rPr>
            </w:pPr>
            <w:r w:rsidRPr="000C4658">
              <w:rPr>
                <w:sz w:val="12"/>
              </w:rPr>
              <w:t>1.1.1.2</w:t>
            </w:r>
          </w:p>
          <w:p w14:paraId="234929E7" w14:textId="77777777" w:rsidR="006D485B" w:rsidRPr="000C4658" w:rsidRDefault="00C01BB2">
            <w:pPr>
              <w:pStyle w:val="TableParagraph"/>
              <w:spacing w:before="44" w:line="321" w:lineRule="auto"/>
              <w:ind w:left="86" w:right="74"/>
              <w:jc w:val="center"/>
              <w:rPr>
                <w:sz w:val="12"/>
              </w:rPr>
            </w:pPr>
            <w:r w:rsidRPr="000C4658">
              <w:rPr>
                <w:sz w:val="12"/>
              </w:rPr>
              <w:t xml:space="preserve">Bancos/ </w:t>
            </w:r>
            <w:r w:rsidRPr="000C4658">
              <w:rPr>
                <w:w w:val="95"/>
                <w:sz w:val="12"/>
              </w:rPr>
              <w:t>Tesorería</w:t>
            </w:r>
          </w:p>
          <w:p w14:paraId="48D94B60" w14:textId="77777777" w:rsidR="006D485B" w:rsidRPr="000C4658" w:rsidRDefault="006D485B">
            <w:pPr>
              <w:pStyle w:val="TableParagraph"/>
              <w:rPr>
                <w:rFonts w:ascii="Times New Roman"/>
                <w:sz w:val="12"/>
              </w:rPr>
            </w:pPr>
          </w:p>
          <w:p w14:paraId="532D6E27" w14:textId="77777777" w:rsidR="006D485B" w:rsidRPr="000C4658" w:rsidRDefault="006D485B">
            <w:pPr>
              <w:pStyle w:val="TableParagraph"/>
              <w:rPr>
                <w:rFonts w:ascii="Times New Roman"/>
                <w:sz w:val="12"/>
              </w:rPr>
            </w:pPr>
          </w:p>
          <w:p w14:paraId="10E7A490" w14:textId="77777777" w:rsidR="006D485B" w:rsidRPr="000C4658" w:rsidRDefault="006D485B">
            <w:pPr>
              <w:pStyle w:val="TableParagraph"/>
              <w:spacing w:before="1"/>
              <w:rPr>
                <w:rFonts w:ascii="Times New Roman"/>
                <w:sz w:val="13"/>
              </w:rPr>
            </w:pPr>
          </w:p>
          <w:p w14:paraId="21A0EC59" w14:textId="77777777" w:rsidR="006D485B" w:rsidRPr="000C4658" w:rsidRDefault="00C01BB2">
            <w:pPr>
              <w:pStyle w:val="TableParagraph"/>
              <w:spacing w:before="1"/>
              <w:ind w:left="86" w:right="79"/>
              <w:jc w:val="center"/>
              <w:rPr>
                <w:sz w:val="12"/>
              </w:rPr>
            </w:pPr>
            <w:r w:rsidRPr="000C4658">
              <w:rPr>
                <w:sz w:val="12"/>
              </w:rPr>
              <w:t>1.1.1.4</w:t>
            </w:r>
          </w:p>
          <w:p w14:paraId="3597E979" w14:textId="77777777" w:rsidR="006D485B" w:rsidRPr="000C4658" w:rsidRDefault="00C01BB2">
            <w:pPr>
              <w:pStyle w:val="TableParagraph"/>
              <w:spacing w:before="22" w:line="278" w:lineRule="auto"/>
              <w:ind w:left="128" w:right="115" w:hanging="1"/>
              <w:jc w:val="center"/>
              <w:rPr>
                <w:sz w:val="12"/>
              </w:rPr>
            </w:pPr>
            <w:r w:rsidRPr="000C4658">
              <w:rPr>
                <w:sz w:val="12"/>
              </w:rPr>
              <w:t xml:space="preserve">Inversiones </w:t>
            </w:r>
            <w:r w:rsidRPr="000C4658">
              <w:rPr>
                <w:w w:val="95"/>
                <w:sz w:val="12"/>
              </w:rPr>
              <w:t xml:space="preserve">Temporales </w:t>
            </w:r>
            <w:r w:rsidRPr="000C4658">
              <w:rPr>
                <w:sz w:val="12"/>
              </w:rPr>
              <w:t>(Hasta 3 meses)</w:t>
            </w:r>
            <w:r w:rsidRPr="000C4658">
              <w:rPr>
                <w:spacing w:val="-2"/>
                <w:sz w:val="12"/>
              </w:rPr>
              <w:t xml:space="preserve"> </w:t>
            </w:r>
            <w:r w:rsidRPr="000C4658">
              <w:rPr>
                <w:sz w:val="12"/>
              </w:rPr>
              <w:t>o</w:t>
            </w:r>
          </w:p>
          <w:p w14:paraId="1FE4AA50" w14:textId="77777777" w:rsidR="006D485B" w:rsidRPr="000C4658" w:rsidRDefault="006D485B">
            <w:pPr>
              <w:pStyle w:val="TableParagraph"/>
              <w:rPr>
                <w:rFonts w:ascii="Times New Roman"/>
                <w:sz w:val="12"/>
              </w:rPr>
            </w:pPr>
          </w:p>
          <w:p w14:paraId="2266935C" w14:textId="77777777" w:rsidR="006D485B" w:rsidRPr="000C4658" w:rsidRDefault="00C01BB2">
            <w:pPr>
              <w:pStyle w:val="TableParagraph"/>
              <w:spacing w:before="101"/>
              <w:ind w:left="86" w:right="75"/>
              <w:jc w:val="center"/>
              <w:rPr>
                <w:sz w:val="12"/>
              </w:rPr>
            </w:pPr>
            <w:r w:rsidRPr="000C4658">
              <w:rPr>
                <w:sz w:val="12"/>
              </w:rPr>
              <w:t>4.1.6.9.6</w:t>
            </w:r>
          </w:p>
          <w:p w14:paraId="542FF129" w14:textId="77777777" w:rsidR="006D485B" w:rsidRPr="000C4658" w:rsidRDefault="00C01BB2">
            <w:pPr>
              <w:pStyle w:val="TableParagraph"/>
              <w:spacing w:before="63" w:line="278" w:lineRule="auto"/>
              <w:ind w:left="86" w:right="78"/>
              <w:jc w:val="center"/>
              <w:rPr>
                <w:sz w:val="12"/>
              </w:rPr>
            </w:pPr>
            <w:proofErr w:type="spellStart"/>
            <w:r w:rsidRPr="000C4658">
              <w:rPr>
                <w:spacing w:val="-1"/>
                <w:sz w:val="12"/>
              </w:rPr>
              <w:t>Aprovechami</w:t>
            </w:r>
            <w:proofErr w:type="spellEnd"/>
            <w:r w:rsidRPr="000C4658">
              <w:rPr>
                <w:spacing w:val="-1"/>
                <w:sz w:val="12"/>
              </w:rPr>
              <w:t xml:space="preserve"> </w:t>
            </w:r>
            <w:proofErr w:type="spellStart"/>
            <w:r w:rsidRPr="000C4658">
              <w:rPr>
                <w:sz w:val="12"/>
              </w:rPr>
              <w:t>entos</w:t>
            </w:r>
            <w:proofErr w:type="spellEnd"/>
            <w:r w:rsidRPr="000C4658">
              <w:rPr>
                <w:sz w:val="12"/>
              </w:rPr>
              <w:t xml:space="preserve"> Diversos</w:t>
            </w:r>
          </w:p>
        </w:tc>
        <w:tc>
          <w:tcPr>
            <w:tcW w:w="896" w:type="dxa"/>
          </w:tcPr>
          <w:p w14:paraId="4E438956" w14:textId="77777777" w:rsidR="006D485B" w:rsidRPr="000C4658" w:rsidRDefault="006D485B">
            <w:pPr>
              <w:pStyle w:val="TableParagraph"/>
              <w:rPr>
                <w:rFonts w:ascii="Times New Roman"/>
                <w:sz w:val="12"/>
              </w:rPr>
            </w:pPr>
          </w:p>
          <w:p w14:paraId="0FF8811C" w14:textId="77777777" w:rsidR="006D485B" w:rsidRPr="000C4658" w:rsidRDefault="006D485B">
            <w:pPr>
              <w:pStyle w:val="TableParagraph"/>
              <w:rPr>
                <w:rFonts w:ascii="Times New Roman"/>
                <w:sz w:val="12"/>
              </w:rPr>
            </w:pPr>
          </w:p>
          <w:p w14:paraId="4B7DD2FB" w14:textId="77777777" w:rsidR="006D485B" w:rsidRPr="000C4658" w:rsidRDefault="006D485B">
            <w:pPr>
              <w:pStyle w:val="TableParagraph"/>
              <w:rPr>
                <w:rFonts w:ascii="Times New Roman"/>
                <w:sz w:val="12"/>
              </w:rPr>
            </w:pPr>
          </w:p>
          <w:p w14:paraId="3513CFC9" w14:textId="77777777" w:rsidR="006D485B" w:rsidRPr="000C4658" w:rsidRDefault="006D485B">
            <w:pPr>
              <w:pStyle w:val="TableParagraph"/>
              <w:rPr>
                <w:rFonts w:ascii="Times New Roman"/>
                <w:sz w:val="12"/>
              </w:rPr>
            </w:pPr>
          </w:p>
          <w:p w14:paraId="54171B60" w14:textId="77777777" w:rsidR="006D485B" w:rsidRPr="000C4658" w:rsidRDefault="006D485B">
            <w:pPr>
              <w:pStyle w:val="TableParagraph"/>
              <w:rPr>
                <w:rFonts w:ascii="Times New Roman"/>
                <w:sz w:val="12"/>
              </w:rPr>
            </w:pPr>
          </w:p>
          <w:p w14:paraId="1582050C" w14:textId="77777777" w:rsidR="006D485B" w:rsidRPr="000C4658" w:rsidRDefault="006D485B">
            <w:pPr>
              <w:pStyle w:val="TableParagraph"/>
              <w:rPr>
                <w:rFonts w:ascii="Times New Roman"/>
                <w:sz w:val="12"/>
              </w:rPr>
            </w:pPr>
          </w:p>
          <w:p w14:paraId="380868AA" w14:textId="77777777" w:rsidR="006D485B" w:rsidRPr="000C4658" w:rsidRDefault="006D485B">
            <w:pPr>
              <w:pStyle w:val="TableParagraph"/>
              <w:rPr>
                <w:rFonts w:ascii="Times New Roman"/>
                <w:sz w:val="12"/>
              </w:rPr>
            </w:pPr>
          </w:p>
          <w:p w14:paraId="35A40A4A" w14:textId="77777777" w:rsidR="006D485B" w:rsidRPr="000C4658" w:rsidRDefault="006D485B">
            <w:pPr>
              <w:pStyle w:val="TableParagraph"/>
              <w:rPr>
                <w:rFonts w:ascii="Times New Roman"/>
                <w:sz w:val="12"/>
              </w:rPr>
            </w:pPr>
          </w:p>
          <w:p w14:paraId="712B8C20" w14:textId="77777777" w:rsidR="006D485B" w:rsidRPr="000C4658" w:rsidRDefault="006D485B">
            <w:pPr>
              <w:pStyle w:val="TableParagraph"/>
              <w:rPr>
                <w:rFonts w:ascii="Times New Roman"/>
                <w:sz w:val="12"/>
              </w:rPr>
            </w:pPr>
          </w:p>
          <w:p w14:paraId="2EABA043" w14:textId="77777777" w:rsidR="006D485B" w:rsidRPr="000C4658" w:rsidRDefault="006D485B">
            <w:pPr>
              <w:pStyle w:val="TableParagraph"/>
              <w:rPr>
                <w:rFonts w:ascii="Times New Roman"/>
                <w:sz w:val="12"/>
              </w:rPr>
            </w:pPr>
          </w:p>
          <w:p w14:paraId="092FEEE7" w14:textId="77777777" w:rsidR="006D485B" w:rsidRPr="000C4658" w:rsidRDefault="006D485B">
            <w:pPr>
              <w:pStyle w:val="TableParagraph"/>
              <w:rPr>
                <w:rFonts w:ascii="Times New Roman"/>
                <w:sz w:val="12"/>
              </w:rPr>
            </w:pPr>
          </w:p>
          <w:p w14:paraId="0EECCF1D" w14:textId="77777777" w:rsidR="006D485B" w:rsidRPr="000C4658" w:rsidRDefault="006D485B">
            <w:pPr>
              <w:pStyle w:val="TableParagraph"/>
              <w:rPr>
                <w:rFonts w:ascii="Times New Roman"/>
                <w:sz w:val="12"/>
              </w:rPr>
            </w:pPr>
          </w:p>
          <w:p w14:paraId="2DD2520B" w14:textId="77777777" w:rsidR="006D485B" w:rsidRPr="000C4658" w:rsidRDefault="006D485B">
            <w:pPr>
              <w:pStyle w:val="TableParagraph"/>
              <w:rPr>
                <w:rFonts w:ascii="Times New Roman"/>
                <w:sz w:val="12"/>
              </w:rPr>
            </w:pPr>
          </w:p>
          <w:p w14:paraId="78A246E9" w14:textId="77777777" w:rsidR="006D485B" w:rsidRPr="000C4658" w:rsidRDefault="006D485B">
            <w:pPr>
              <w:pStyle w:val="TableParagraph"/>
              <w:rPr>
                <w:rFonts w:ascii="Times New Roman"/>
                <w:sz w:val="12"/>
              </w:rPr>
            </w:pPr>
          </w:p>
          <w:p w14:paraId="04874D76" w14:textId="77777777" w:rsidR="006D485B" w:rsidRPr="000C4658" w:rsidRDefault="006D485B">
            <w:pPr>
              <w:pStyle w:val="TableParagraph"/>
              <w:spacing w:before="11"/>
              <w:rPr>
                <w:rFonts w:ascii="Times New Roman"/>
                <w:sz w:val="10"/>
              </w:rPr>
            </w:pPr>
          </w:p>
          <w:p w14:paraId="55B3623C" w14:textId="77777777" w:rsidR="006D485B" w:rsidRPr="000C4658" w:rsidRDefault="00C01BB2">
            <w:pPr>
              <w:pStyle w:val="TableParagraph"/>
              <w:ind w:left="86" w:right="76"/>
              <w:jc w:val="center"/>
              <w:rPr>
                <w:sz w:val="12"/>
              </w:rPr>
            </w:pPr>
            <w:r w:rsidRPr="000C4658">
              <w:rPr>
                <w:sz w:val="12"/>
              </w:rPr>
              <w:t>8.1.2</w:t>
            </w:r>
          </w:p>
          <w:p w14:paraId="5DCC84BE" w14:textId="77777777" w:rsidR="006D485B" w:rsidRPr="000C4658" w:rsidRDefault="00C01BB2">
            <w:pPr>
              <w:pStyle w:val="TableParagraph"/>
              <w:spacing w:before="61" w:line="278" w:lineRule="auto"/>
              <w:ind w:left="139" w:right="132" w:firstLine="3"/>
              <w:jc w:val="center"/>
              <w:rPr>
                <w:sz w:val="12"/>
              </w:rPr>
            </w:pPr>
            <w:r w:rsidRPr="000C4658">
              <w:rPr>
                <w:sz w:val="12"/>
              </w:rPr>
              <w:t>Ley de Ingreso por ejecutar</w:t>
            </w:r>
          </w:p>
          <w:p w14:paraId="0A0D4AEA" w14:textId="77777777" w:rsidR="006D485B" w:rsidRPr="000C4658" w:rsidRDefault="006D485B">
            <w:pPr>
              <w:pStyle w:val="TableParagraph"/>
              <w:rPr>
                <w:rFonts w:ascii="Times New Roman"/>
                <w:sz w:val="12"/>
              </w:rPr>
            </w:pPr>
          </w:p>
          <w:p w14:paraId="3AFF96F9" w14:textId="77777777" w:rsidR="006D485B" w:rsidRPr="000C4658" w:rsidRDefault="00C01BB2">
            <w:pPr>
              <w:pStyle w:val="TableParagraph"/>
              <w:spacing w:before="102"/>
              <w:ind w:left="86" w:right="76"/>
              <w:jc w:val="center"/>
              <w:rPr>
                <w:sz w:val="12"/>
              </w:rPr>
            </w:pPr>
            <w:r w:rsidRPr="000C4658">
              <w:rPr>
                <w:sz w:val="12"/>
              </w:rPr>
              <w:t>8.1.4</w:t>
            </w:r>
          </w:p>
          <w:p w14:paraId="7A4FAF7C" w14:textId="77777777" w:rsidR="006D485B" w:rsidRPr="000C4658" w:rsidRDefault="00C01BB2">
            <w:pPr>
              <w:pStyle w:val="TableParagraph"/>
              <w:spacing w:before="61" w:line="280" w:lineRule="auto"/>
              <w:ind w:left="148" w:right="136" w:hanging="3"/>
              <w:jc w:val="center"/>
              <w:rPr>
                <w:sz w:val="12"/>
              </w:rPr>
            </w:pPr>
            <w:r w:rsidRPr="000C4658">
              <w:rPr>
                <w:sz w:val="12"/>
              </w:rPr>
              <w:t xml:space="preserve">Ley de Ingresos </w:t>
            </w:r>
            <w:r w:rsidRPr="000C4658">
              <w:rPr>
                <w:w w:val="95"/>
                <w:sz w:val="12"/>
              </w:rPr>
              <w:t>devengada</w:t>
            </w:r>
          </w:p>
        </w:tc>
        <w:tc>
          <w:tcPr>
            <w:tcW w:w="894" w:type="dxa"/>
          </w:tcPr>
          <w:p w14:paraId="5E0C30DD" w14:textId="77777777" w:rsidR="006D485B" w:rsidRPr="000C4658" w:rsidRDefault="006D485B">
            <w:pPr>
              <w:pStyle w:val="TableParagraph"/>
              <w:rPr>
                <w:rFonts w:ascii="Times New Roman"/>
                <w:sz w:val="12"/>
              </w:rPr>
            </w:pPr>
          </w:p>
          <w:p w14:paraId="14BB8234" w14:textId="77777777" w:rsidR="006D485B" w:rsidRPr="000C4658" w:rsidRDefault="006D485B">
            <w:pPr>
              <w:pStyle w:val="TableParagraph"/>
              <w:rPr>
                <w:rFonts w:ascii="Times New Roman"/>
                <w:sz w:val="12"/>
              </w:rPr>
            </w:pPr>
          </w:p>
          <w:p w14:paraId="787EB84A" w14:textId="77777777" w:rsidR="006D485B" w:rsidRPr="000C4658" w:rsidRDefault="006D485B">
            <w:pPr>
              <w:pStyle w:val="TableParagraph"/>
              <w:rPr>
                <w:rFonts w:ascii="Times New Roman"/>
                <w:sz w:val="12"/>
              </w:rPr>
            </w:pPr>
          </w:p>
          <w:p w14:paraId="3070DFF3" w14:textId="77777777" w:rsidR="006D485B" w:rsidRPr="000C4658" w:rsidRDefault="006D485B">
            <w:pPr>
              <w:pStyle w:val="TableParagraph"/>
              <w:rPr>
                <w:rFonts w:ascii="Times New Roman"/>
                <w:sz w:val="12"/>
              </w:rPr>
            </w:pPr>
          </w:p>
          <w:p w14:paraId="754C4ADC" w14:textId="77777777" w:rsidR="006D485B" w:rsidRPr="000C4658" w:rsidRDefault="006D485B">
            <w:pPr>
              <w:pStyle w:val="TableParagraph"/>
              <w:rPr>
                <w:rFonts w:ascii="Times New Roman"/>
                <w:sz w:val="12"/>
              </w:rPr>
            </w:pPr>
          </w:p>
          <w:p w14:paraId="0AE0D51C" w14:textId="77777777" w:rsidR="006D485B" w:rsidRPr="000C4658" w:rsidRDefault="006D485B">
            <w:pPr>
              <w:pStyle w:val="TableParagraph"/>
              <w:rPr>
                <w:rFonts w:ascii="Times New Roman"/>
                <w:sz w:val="12"/>
              </w:rPr>
            </w:pPr>
          </w:p>
          <w:p w14:paraId="6E5C37F6" w14:textId="77777777" w:rsidR="006D485B" w:rsidRPr="000C4658" w:rsidRDefault="006D485B">
            <w:pPr>
              <w:pStyle w:val="TableParagraph"/>
              <w:rPr>
                <w:rFonts w:ascii="Times New Roman"/>
                <w:sz w:val="12"/>
              </w:rPr>
            </w:pPr>
          </w:p>
          <w:p w14:paraId="62DBB953" w14:textId="77777777" w:rsidR="006D485B" w:rsidRPr="000C4658" w:rsidRDefault="006D485B">
            <w:pPr>
              <w:pStyle w:val="TableParagraph"/>
              <w:rPr>
                <w:rFonts w:ascii="Times New Roman"/>
                <w:sz w:val="12"/>
              </w:rPr>
            </w:pPr>
          </w:p>
          <w:p w14:paraId="226180CB" w14:textId="77777777" w:rsidR="006D485B" w:rsidRPr="000C4658" w:rsidRDefault="006D485B">
            <w:pPr>
              <w:pStyle w:val="TableParagraph"/>
              <w:rPr>
                <w:rFonts w:ascii="Times New Roman"/>
                <w:sz w:val="12"/>
              </w:rPr>
            </w:pPr>
          </w:p>
          <w:p w14:paraId="1196A4D8" w14:textId="77777777" w:rsidR="006D485B" w:rsidRPr="000C4658" w:rsidRDefault="006D485B">
            <w:pPr>
              <w:pStyle w:val="TableParagraph"/>
              <w:rPr>
                <w:rFonts w:ascii="Times New Roman"/>
                <w:sz w:val="12"/>
              </w:rPr>
            </w:pPr>
          </w:p>
          <w:p w14:paraId="5B3EB5AE" w14:textId="77777777" w:rsidR="006D485B" w:rsidRPr="000C4658" w:rsidRDefault="006D485B">
            <w:pPr>
              <w:pStyle w:val="TableParagraph"/>
              <w:rPr>
                <w:rFonts w:ascii="Times New Roman"/>
                <w:sz w:val="12"/>
              </w:rPr>
            </w:pPr>
          </w:p>
          <w:p w14:paraId="0FCCAB6E" w14:textId="77777777" w:rsidR="006D485B" w:rsidRPr="000C4658" w:rsidRDefault="006D485B">
            <w:pPr>
              <w:pStyle w:val="TableParagraph"/>
              <w:rPr>
                <w:rFonts w:ascii="Times New Roman"/>
                <w:sz w:val="12"/>
              </w:rPr>
            </w:pPr>
          </w:p>
          <w:p w14:paraId="39D95EEC" w14:textId="77777777" w:rsidR="006D485B" w:rsidRPr="000C4658" w:rsidRDefault="006D485B">
            <w:pPr>
              <w:pStyle w:val="TableParagraph"/>
              <w:rPr>
                <w:rFonts w:ascii="Times New Roman"/>
                <w:sz w:val="12"/>
              </w:rPr>
            </w:pPr>
          </w:p>
          <w:p w14:paraId="631B53E8" w14:textId="77777777" w:rsidR="006D485B" w:rsidRPr="000C4658" w:rsidRDefault="006D485B">
            <w:pPr>
              <w:pStyle w:val="TableParagraph"/>
              <w:rPr>
                <w:rFonts w:ascii="Times New Roman"/>
                <w:sz w:val="12"/>
              </w:rPr>
            </w:pPr>
          </w:p>
          <w:p w14:paraId="2A6ED2C2" w14:textId="77777777" w:rsidR="006D485B" w:rsidRPr="000C4658" w:rsidRDefault="006D485B">
            <w:pPr>
              <w:pStyle w:val="TableParagraph"/>
              <w:spacing w:before="11"/>
              <w:rPr>
                <w:rFonts w:ascii="Times New Roman"/>
                <w:sz w:val="10"/>
              </w:rPr>
            </w:pPr>
          </w:p>
          <w:p w14:paraId="78983065" w14:textId="77777777" w:rsidR="006D485B" w:rsidRPr="000C4658" w:rsidRDefault="00C01BB2">
            <w:pPr>
              <w:pStyle w:val="TableParagraph"/>
              <w:ind w:left="83" w:right="77"/>
              <w:jc w:val="center"/>
              <w:rPr>
                <w:sz w:val="12"/>
              </w:rPr>
            </w:pPr>
            <w:r w:rsidRPr="000C4658">
              <w:rPr>
                <w:sz w:val="12"/>
              </w:rPr>
              <w:t>8.1.4</w:t>
            </w:r>
          </w:p>
          <w:p w14:paraId="01857D52" w14:textId="77777777" w:rsidR="006D485B" w:rsidRPr="000C4658" w:rsidRDefault="00C01BB2">
            <w:pPr>
              <w:pStyle w:val="TableParagraph"/>
              <w:spacing w:before="61" w:line="278" w:lineRule="auto"/>
              <w:ind w:left="145" w:right="137" w:hanging="3"/>
              <w:jc w:val="center"/>
              <w:rPr>
                <w:sz w:val="12"/>
              </w:rPr>
            </w:pPr>
            <w:r w:rsidRPr="000C4658">
              <w:rPr>
                <w:sz w:val="12"/>
              </w:rPr>
              <w:t xml:space="preserve">Ley de Ingreso </w:t>
            </w:r>
            <w:r w:rsidRPr="000C4658">
              <w:rPr>
                <w:w w:val="95"/>
                <w:sz w:val="12"/>
              </w:rPr>
              <w:t>devengada</w:t>
            </w:r>
          </w:p>
          <w:p w14:paraId="7925522E" w14:textId="77777777" w:rsidR="006D485B" w:rsidRPr="000C4658" w:rsidRDefault="006D485B">
            <w:pPr>
              <w:pStyle w:val="TableParagraph"/>
              <w:rPr>
                <w:rFonts w:ascii="Times New Roman"/>
                <w:sz w:val="12"/>
              </w:rPr>
            </w:pPr>
          </w:p>
          <w:p w14:paraId="27CEB30A" w14:textId="77777777" w:rsidR="006D485B" w:rsidRPr="000C4658" w:rsidRDefault="00C01BB2">
            <w:pPr>
              <w:pStyle w:val="TableParagraph"/>
              <w:spacing w:before="102"/>
              <w:ind w:left="83" w:right="82"/>
              <w:jc w:val="center"/>
              <w:rPr>
                <w:sz w:val="12"/>
              </w:rPr>
            </w:pPr>
            <w:r w:rsidRPr="000C4658">
              <w:rPr>
                <w:sz w:val="12"/>
              </w:rPr>
              <w:t>8.1.5</w:t>
            </w:r>
          </w:p>
          <w:p w14:paraId="3FB73D1B" w14:textId="77777777" w:rsidR="006D485B" w:rsidRPr="000C4658" w:rsidRDefault="00C01BB2">
            <w:pPr>
              <w:pStyle w:val="TableParagraph"/>
              <w:spacing w:before="61" w:line="280" w:lineRule="auto"/>
              <w:ind w:left="83" w:right="77"/>
              <w:jc w:val="center"/>
              <w:rPr>
                <w:sz w:val="12"/>
              </w:rPr>
            </w:pPr>
            <w:r w:rsidRPr="000C4658">
              <w:rPr>
                <w:sz w:val="12"/>
              </w:rPr>
              <w:t xml:space="preserve">Ley de ingresos </w:t>
            </w:r>
            <w:r w:rsidRPr="000C4658">
              <w:rPr>
                <w:w w:val="95"/>
                <w:sz w:val="12"/>
              </w:rPr>
              <w:t>recaudada</w:t>
            </w:r>
          </w:p>
        </w:tc>
      </w:tr>
    </w:tbl>
    <w:p w14:paraId="447C647C" w14:textId="77777777" w:rsidR="006D485B" w:rsidRPr="000C4658" w:rsidRDefault="006D485B">
      <w:pPr>
        <w:spacing w:line="280" w:lineRule="auto"/>
        <w:jc w:val="center"/>
        <w:rPr>
          <w:sz w:val="12"/>
        </w:rPr>
        <w:sectPr w:rsidR="006D485B" w:rsidRPr="000C4658" w:rsidSect="00833C15">
          <w:pgSz w:w="12240" w:h="15840"/>
          <w:pgMar w:top="1920" w:right="40" w:bottom="1160" w:left="920" w:header="627" w:footer="964" w:gutter="0"/>
          <w:cols w:space="720"/>
        </w:sectPr>
      </w:pPr>
    </w:p>
    <w:p w14:paraId="7327C654" w14:textId="77777777" w:rsidR="006D485B" w:rsidRPr="000C4658" w:rsidRDefault="006D485B">
      <w:pPr>
        <w:pStyle w:val="Textoindependiente"/>
        <w:rPr>
          <w:rFonts w:ascii="Times New Roman"/>
          <w:sz w:val="20"/>
        </w:rPr>
      </w:pPr>
    </w:p>
    <w:p w14:paraId="57F08A30" w14:textId="77777777" w:rsidR="006D485B" w:rsidRPr="000C4658" w:rsidRDefault="006D485B">
      <w:pPr>
        <w:pStyle w:val="Textoindependiente"/>
        <w:spacing w:before="9"/>
        <w:rPr>
          <w:rFonts w:ascii="Times New Roman"/>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0304CB5D" w14:textId="77777777">
        <w:trPr>
          <w:trHeight w:val="316"/>
        </w:trPr>
        <w:tc>
          <w:tcPr>
            <w:tcW w:w="8712" w:type="dxa"/>
          </w:tcPr>
          <w:p w14:paraId="41F22F13" w14:textId="77777777" w:rsidR="006D485B" w:rsidRPr="000C4658" w:rsidRDefault="00C01BB2">
            <w:pPr>
              <w:pStyle w:val="TableParagraph"/>
              <w:spacing w:before="5"/>
              <w:ind w:left="2656"/>
              <w:rPr>
                <w:b/>
                <w:sz w:val="18"/>
              </w:rPr>
            </w:pPr>
            <w:r w:rsidRPr="000C4658">
              <w:rPr>
                <w:b/>
                <w:sz w:val="18"/>
              </w:rPr>
              <w:t>XX. Cierre de Cuentas de Ingresos y Gastos</w:t>
            </w:r>
          </w:p>
        </w:tc>
      </w:tr>
    </w:tbl>
    <w:p w14:paraId="69FA71FE"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0DFB8B79" w14:textId="77777777">
        <w:trPr>
          <w:trHeight w:val="217"/>
        </w:trPr>
        <w:tc>
          <w:tcPr>
            <w:tcW w:w="468" w:type="dxa"/>
            <w:vMerge w:val="restart"/>
          </w:tcPr>
          <w:p w14:paraId="47F41ADB" w14:textId="77777777" w:rsidR="006D485B" w:rsidRPr="000C4658" w:rsidRDefault="006D485B">
            <w:pPr>
              <w:pStyle w:val="TableParagraph"/>
              <w:rPr>
                <w:rFonts w:ascii="Times New Roman"/>
                <w:sz w:val="12"/>
              </w:rPr>
            </w:pPr>
          </w:p>
          <w:p w14:paraId="7AB71E85" w14:textId="77777777" w:rsidR="006D485B" w:rsidRPr="000C4658" w:rsidRDefault="006D485B">
            <w:pPr>
              <w:pStyle w:val="TableParagraph"/>
              <w:spacing w:before="5"/>
              <w:rPr>
                <w:rFonts w:ascii="Times New Roman"/>
                <w:sz w:val="11"/>
              </w:rPr>
            </w:pPr>
          </w:p>
          <w:p w14:paraId="5E1AC1C9" w14:textId="77777777" w:rsidR="006D485B" w:rsidRPr="000C4658" w:rsidRDefault="00C01BB2">
            <w:pPr>
              <w:pStyle w:val="TableParagraph"/>
              <w:ind w:left="136"/>
              <w:rPr>
                <w:b/>
                <w:sz w:val="12"/>
              </w:rPr>
            </w:pPr>
            <w:r w:rsidRPr="000C4658">
              <w:rPr>
                <w:b/>
                <w:sz w:val="12"/>
              </w:rPr>
              <w:t>No.</w:t>
            </w:r>
          </w:p>
        </w:tc>
        <w:tc>
          <w:tcPr>
            <w:tcW w:w="2503" w:type="dxa"/>
            <w:vMerge w:val="restart"/>
          </w:tcPr>
          <w:p w14:paraId="43892465" w14:textId="77777777" w:rsidR="006D485B" w:rsidRPr="000C4658" w:rsidRDefault="006D485B">
            <w:pPr>
              <w:pStyle w:val="TableParagraph"/>
              <w:rPr>
                <w:rFonts w:ascii="Times New Roman"/>
                <w:sz w:val="12"/>
              </w:rPr>
            </w:pPr>
          </w:p>
          <w:p w14:paraId="7F461180" w14:textId="77777777" w:rsidR="006D485B" w:rsidRPr="000C4658" w:rsidRDefault="006D485B">
            <w:pPr>
              <w:pStyle w:val="TableParagraph"/>
              <w:spacing w:before="5"/>
              <w:rPr>
                <w:rFonts w:ascii="Times New Roman"/>
                <w:sz w:val="11"/>
              </w:rPr>
            </w:pPr>
          </w:p>
          <w:p w14:paraId="3E1A6166"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15175050" w14:textId="77777777" w:rsidR="006D485B" w:rsidRPr="000C4658" w:rsidRDefault="006D485B">
            <w:pPr>
              <w:pStyle w:val="TableParagraph"/>
              <w:spacing w:before="7"/>
              <w:rPr>
                <w:rFonts w:ascii="Times New Roman"/>
                <w:sz w:val="17"/>
              </w:rPr>
            </w:pPr>
          </w:p>
          <w:p w14:paraId="3A70C0C4"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129FDF6B" w14:textId="77777777" w:rsidR="006D485B" w:rsidRPr="000C4658" w:rsidRDefault="006D485B">
            <w:pPr>
              <w:pStyle w:val="TableParagraph"/>
              <w:spacing w:before="7"/>
              <w:rPr>
                <w:rFonts w:ascii="Times New Roman"/>
                <w:sz w:val="17"/>
              </w:rPr>
            </w:pPr>
          </w:p>
          <w:p w14:paraId="1A4AD8E6"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446FBEE7"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9E14987" w14:textId="77777777">
        <w:trPr>
          <w:trHeight w:val="217"/>
        </w:trPr>
        <w:tc>
          <w:tcPr>
            <w:tcW w:w="468" w:type="dxa"/>
            <w:vMerge/>
            <w:tcBorders>
              <w:top w:val="nil"/>
            </w:tcBorders>
          </w:tcPr>
          <w:p w14:paraId="0622557C" w14:textId="77777777" w:rsidR="006D485B" w:rsidRPr="000C4658" w:rsidRDefault="006D485B">
            <w:pPr>
              <w:rPr>
                <w:sz w:val="2"/>
                <w:szCs w:val="2"/>
              </w:rPr>
            </w:pPr>
          </w:p>
        </w:tc>
        <w:tc>
          <w:tcPr>
            <w:tcW w:w="2503" w:type="dxa"/>
            <w:vMerge/>
            <w:tcBorders>
              <w:top w:val="nil"/>
            </w:tcBorders>
          </w:tcPr>
          <w:p w14:paraId="6E36362F" w14:textId="77777777" w:rsidR="006D485B" w:rsidRPr="000C4658" w:rsidRDefault="006D485B">
            <w:pPr>
              <w:rPr>
                <w:sz w:val="2"/>
                <w:szCs w:val="2"/>
              </w:rPr>
            </w:pPr>
          </w:p>
        </w:tc>
        <w:tc>
          <w:tcPr>
            <w:tcW w:w="1229" w:type="dxa"/>
            <w:vMerge/>
            <w:tcBorders>
              <w:top w:val="nil"/>
            </w:tcBorders>
          </w:tcPr>
          <w:p w14:paraId="30C9957F" w14:textId="77777777" w:rsidR="006D485B" w:rsidRPr="000C4658" w:rsidRDefault="006D485B">
            <w:pPr>
              <w:rPr>
                <w:sz w:val="2"/>
                <w:szCs w:val="2"/>
              </w:rPr>
            </w:pPr>
          </w:p>
        </w:tc>
        <w:tc>
          <w:tcPr>
            <w:tcW w:w="1011" w:type="dxa"/>
            <w:vMerge/>
            <w:tcBorders>
              <w:top w:val="nil"/>
            </w:tcBorders>
          </w:tcPr>
          <w:p w14:paraId="4078FCAF" w14:textId="77777777" w:rsidR="006D485B" w:rsidRPr="000C4658" w:rsidRDefault="006D485B">
            <w:pPr>
              <w:rPr>
                <w:sz w:val="2"/>
                <w:szCs w:val="2"/>
              </w:rPr>
            </w:pPr>
          </w:p>
        </w:tc>
        <w:tc>
          <w:tcPr>
            <w:tcW w:w="1715" w:type="dxa"/>
            <w:gridSpan w:val="2"/>
          </w:tcPr>
          <w:p w14:paraId="7C828D5A" w14:textId="77777777" w:rsidR="006D485B" w:rsidRPr="000C4658" w:rsidRDefault="00C01BB2">
            <w:pPr>
              <w:pStyle w:val="TableParagraph"/>
              <w:spacing w:before="37"/>
              <w:ind w:left="522"/>
              <w:rPr>
                <w:b/>
                <w:sz w:val="12"/>
              </w:rPr>
            </w:pPr>
            <w:r w:rsidRPr="000C4658">
              <w:rPr>
                <w:b/>
                <w:sz w:val="12"/>
              </w:rPr>
              <w:t>CONTABLE</w:t>
            </w:r>
          </w:p>
        </w:tc>
        <w:tc>
          <w:tcPr>
            <w:tcW w:w="1790" w:type="dxa"/>
            <w:gridSpan w:val="2"/>
          </w:tcPr>
          <w:p w14:paraId="3775B659" w14:textId="77777777" w:rsidR="006D485B" w:rsidRPr="000C4658" w:rsidRDefault="00C01BB2">
            <w:pPr>
              <w:pStyle w:val="TableParagraph"/>
              <w:spacing w:before="37"/>
              <w:ind w:left="403"/>
              <w:rPr>
                <w:b/>
                <w:sz w:val="12"/>
              </w:rPr>
            </w:pPr>
            <w:r w:rsidRPr="000C4658">
              <w:rPr>
                <w:b/>
                <w:sz w:val="12"/>
              </w:rPr>
              <w:t>PRESUPUESTAL</w:t>
            </w:r>
          </w:p>
        </w:tc>
      </w:tr>
      <w:tr w:rsidR="006D485B" w:rsidRPr="000C4658" w14:paraId="51341AAF" w14:textId="77777777">
        <w:trPr>
          <w:trHeight w:val="217"/>
        </w:trPr>
        <w:tc>
          <w:tcPr>
            <w:tcW w:w="468" w:type="dxa"/>
            <w:vMerge/>
            <w:tcBorders>
              <w:top w:val="nil"/>
            </w:tcBorders>
          </w:tcPr>
          <w:p w14:paraId="12CE87AD" w14:textId="77777777" w:rsidR="006D485B" w:rsidRPr="000C4658" w:rsidRDefault="006D485B">
            <w:pPr>
              <w:rPr>
                <w:sz w:val="2"/>
                <w:szCs w:val="2"/>
              </w:rPr>
            </w:pPr>
          </w:p>
        </w:tc>
        <w:tc>
          <w:tcPr>
            <w:tcW w:w="2503" w:type="dxa"/>
            <w:vMerge/>
            <w:tcBorders>
              <w:top w:val="nil"/>
            </w:tcBorders>
          </w:tcPr>
          <w:p w14:paraId="1837C434" w14:textId="77777777" w:rsidR="006D485B" w:rsidRPr="000C4658" w:rsidRDefault="006D485B">
            <w:pPr>
              <w:rPr>
                <w:sz w:val="2"/>
                <w:szCs w:val="2"/>
              </w:rPr>
            </w:pPr>
          </w:p>
        </w:tc>
        <w:tc>
          <w:tcPr>
            <w:tcW w:w="1229" w:type="dxa"/>
            <w:vMerge/>
            <w:tcBorders>
              <w:top w:val="nil"/>
            </w:tcBorders>
          </w:tcPr>
          <w:p w14:paraId="2E6EB5E4" w14:textId="77777777" w:rsidR="006D485B" w:rsidRPr="000C4658" w:rsidRDefault="006D485B">
            <w:pPr>
              <w:rPr>
                <w:sz w:val="2"/>
                <w:szCs w:val="2"/>
              </w:rPr>
            </w:pPr>
          </w:p>
        </w:tc>
        <w:tc>
          <w:tcPr>
            <w:tcW w:w="1011" w:type="dxa"/>
            <w:vMerge/>
            <w:tcBorders>
              <w:top w:val="nil"/>
            </w:tcBorders>
          </w:tcPr>
          <w:p w14:paraId="6844ABBD" w14:textId="77777777" w:rsidR="006D485B" w:rsidRPr="000C4658" w:rsidRDefault="006D485B">
            <w:pPr>
              <w:rPr>
                <w:sz w:val="2"/>
                <w:szCs w:val="2"/>
              </w:rPr>
            </w:pPr>
          </w:p>
        </w:tc>
        <w:tc>
          <w:tcPr>
            <w:tcW w:w="819" w:type="dxa"/>
          </w:tcPr>
          <w:p w14:paraId="2D7D6F8B" w14:textId="77777777" w:rsidR="006D485B" w:rsidRPr="000C4658" w:rsidRDefault="00C01BB2">
            <w:pPr>
              <w:pStyle w:val="TableParagraph"/>
              <w:spacing w:before="37"/>
              <w:ind w:left="60" w:right="53"/>
              <w:jc w:val="center"/>
              <w:rPr>
                <w:b/>
                <w:sz w:val="12"/>
              </w:rPr>
            </w:pPr>
            <w:r w:rsidRPr="000C4658">
              <w:rPr>
                <w:b/>
                <w:sz w:val="12"/>
              </w:rPr>
              <w:t>CARGO</w:t>
            </w:r>
          </w:p>
        </w:tc>
        <w:tc>
          <w:tcPr>
            <w:tcW w:w="896" w:type="dxa"/>
          </w:tcPr>
          <w:p w14:paraId="402CE0F7" w14:textId="77777777" w:rsidR="006D485B" w:rsidRPr="000C4658" w:rsidRDefault="00C01BB2">
            <w:pPr>
              <w:pStyle w:val="TableParagraph"/>
              <w:spacing w:before="37"/>
              <w:ind w:left="86" w:right="81"/>
              <w:jc w:val="center"/>
              <w:rPr>
                <w:b/>
                <w:sz w:val="12"/>
              </w:rPr>
            </w:pPr>
            <w:r w:rsidRPr="000C4658">
              <w:rPr>
                <w:b/>
                <w:sz w:val="12"/>
              </w:rPr>
              <w:t>ABONO</w:t>
            </w:r>
          </w:p>
        </w:tc>
        <w:tc>
          <w:tcPr>
            <w:tcW w:w="896" w:type="dxa"/>
          </w:tcPr>
          <w:p w14:paraId="14BF49C9" w14:textId="77777777" w:rsidR="006D485B" w:rsidRPr="000C4658" w:rsidRDefault="00C01BB2">
            <w:pPr>
              <w:pStyle w:val="TableParagraph"/>
              <w:spacing w:before="37"/>
              <w:ind w:left="220"/>
              <w:rPr>
                <w:b/>
                <w:sz w:val="12"/>
              </w:rPr>
            </w:pPr>
            <w:r w:rsidRPr="000C4658">
              <w:rPr>
                <w:b/>
                <w:sz w:val="12"/>
              </w:rPr>
              <w:t>CARGO</w:t>
            </w:r>
          </w:p>
        </w:tc>
        <w:tc>
          <w:tcPr>
            <w:tcW w:w="894" w:type="dxa"/>
          </w:tcPr>
          <w:p w14:paraId="097E66A2"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5971D609" w14:textId="77777777">
        <w:trPr>
          <w:trHeight w:val="168"/>
        </w:trPr>
        <w:tc>
          <w:tcPr>
            <w:tcW w:w="468" w:type="dxa"/>
            <w:tcBorders>
              <w:bottom w:val="nil"/>
            </w:tcBorders>
          </w:tcPr>
          <w:p w14:paraId="56F09080" w14:textId="77777777" w:rsidR="006D485B" w:rsidRPr="000C4658" w:rsidRDefault="00C01BB2">
            <w:pPr>
              <w:pStyle w:val="TableParagraph"/>
              <w:spacing w:before="39" w:line="109" w:lineRule="exact"/>
              <w:ind w:left="11"/>
              <w:jc w:val="center"/>
              <w:rPr>
                <w:sz w:val="12"/>
              </w:rPr>
            </w:pPr>
            <w:r w:rsidRPr="000C4658">
              <w:rPr>
                <w:w w:val="99"/>
                <w:sz w:val="12"/>
              </w:rPr>
              <w:t>1</w:t>
            </w:r>
          </w:p>
        </w:tc>
        <w:tc>
          <w:tcPr>
            <w:tcW w:w="2503" w:type="dxa"/>
            <w:tcBorders>
              <w:bottom w:val="nil"/>
            </w:tcBorders>
          </w:tcPr>
          <w:p w14:paraId="65E4720A" w14:textId="77777777" w:rsidR="006D485B" w:rsidRPr="000C4658" w:rsidRDefault="00C01BB2">
            <w:pPr>
              <w:pStyle w:val="TableParagraph"/>
              <w:spacing w:before="39" w:line="109" w:lineRule="exact"/>
              <w:ind w:left="71"/>
              <w:rPr>
                <w:sz w:val="12"/>
              </w:rPr>
            </w:pPr>
            <w:r w:rsidRPr="000C4658">
              <w:rPr>
                <w:sz w:val="12"/>
              </w:rPr>
              <w:t>Por el cierre de cuentas de ingreso</w:t>
            </w:r>
          </w:p>
        </w:tc>
        <w:tc>
          <w:tcPr>
            <w:tcW w:w="1229" w:type="dxa"/>
            <w:tcBorders>
              <w:bottom w:val="nil"/>
            </w:tcBorders>
          </w:tcPr>
          <w:p w14:paraId="07F7C6EC" w14:textId="77777777" w:rsidR="006D485B" w:rsidRPr="000C4658" w:rsidRDefault="00C01BB2">
            <w:pPr>
              <w:pStyle w:val="TableParagraph"/>
              <w:spacing w:before="39" w:line="109" w:lineRule="exact"/>
              <w:ind w:left="71"/>
              <w:rPr>
                <w:sz w:val="12"/>
              </w:rPr>
            </w:pPr>
            <w:r w:rsidRPr="000C4658">
              <w:rPr>
                <w:sz w:val="12"/>
              </w:rPr>
              <w:t>Póliza de diario.</w:t>
            </w:r>
          </w:p>
        </w:tc>
        <w:tc>
          <w:tcPr>
            <w:tcW w:w="1011" w:type="dxa"/>
            <w:tcBorders>
              <w:bottom w:val="nil"/>
            </w:tcBorders>
          </w:tcPr>
          <w:p w14:paraId="479704AE" w14:textId="77777777" w:rsidR="006D485B" w:rsidRPr="000C4658" w:rsidRDefault="00C01BB2">
            <w:pPr>
              <w:pStyle w:val="TableParagraph"/>
              <w:spacing w:before="39" w:line="109" w:lineRule="exact"/>
              <w:ind w:left="211" w:right="200"/>
              <w:jc w:val="center"/>
              <w:rPr>
                <w:sz w:val="12"/>
              </w:rPr>
            </w:pPr>
            <w:r w:rsidRPr="000C4658">
              <w:rPr>
                <w:sz w:val="12"/>
              </w:rPr>
              <w:t>Anual</w:t>
            </w:r>
          </w:p>
        </w:tc>
        <w:tc>
          <w:tcPr>
            <w:tcW w:w="819" w:type="dxa"/>
            <w:tcBorders>
              <w:bottom w:val="nil"/>
            </w:tcBorders>
          </w:tcPr>
          <w:p w14:paraId="079B62DA" w14:textId="77777777" w:rsidR="006D485B" w:rsidRPr="000C4658" w:rsidRDefault="00C01BB2">
            <w:pPr>
              <w:pStyle w:val="TableParagraph"/>
              <w:spacing w:before="32" w:line="116" w:lineRule="exact"/>
              <w:ind w:left="188" w:right="180"/>
              <w:jc w:val="center"/>
              <w:rPr>
                <w:sz w:val="12"/>
              </w:rPr>
            </w:pPr>
            <w:r w:rsidRPr="000C4658">
              <w:rPr>
                <w:sz w:val="12"/>
              </w:rPr>
              <w:t>4.1.6.9</w:t>
            </w:r>
          </w:p>
        </w:tc>
        <w:tc>
          <w:tcPr>
            <w:tcW w:w="896" w:type="dxa"/>
            <w:tcBorders>
              <w:bottom w:val="nil"/>
            </w:tcBorders>
          </w:tcPr>
          <w:p w14:paraId="6F2BFE4A" w14:textId="77777777" w:rsidR="006D485B" w:rsidRPr="000C4658" w:rsidRDefault="00C01BB2">
            <w:pPr>
              <w:pStyle w:val="TableParagraph"/>
              <w:spacing w:before="42" w:line="106" w:lineRule="exact"/>
              <w:ind w:left="89"/>
              <w:rPr>
                <w:sz w:val="12"/>
              </w:rPr>
            </w:pPr>
            <w:r w:rsidRPr="000C4658">
              <w:rPr>
                <w:sz w:val="12"/>
              </w:rPr>
              <w:t>6.1 Resumen</w:t>
            </w:r>
          </w:p>
        </w:tc>
        <w:tc>
          <w:tcPr>
            <w:tcW w:w="896" w:type="dxa"/>
            <w:vMerge w:val="restart"/>
          </w:tcPr>
          <w:p w14:paraId="05C74676" w14:textId="77777777" w:rsidR="006D485B" w:rsidRPr="000C4658" w:rsidRDefault="006D485B">
            <w:pPr>
              <w:pStyle w:val="TableParagraph"/>
              <w:rPr>
                <w:rFonts w:ascii="Times New Roman"/>
                <w:sz w:val="14"/>
              </w:rPr>
            </w:pPr>
          </w:p>
        </w:tc>
        <w:tc>
          <w:tcPr>
            <w:tcW w:w="894" w:type="dxa"/>
            <w:vMerge w:val="restart"/>
          </w:tcPr>
          <w:p w14:paraId="48E6CDCC" w14:textId="77777777" w:rsidR="006D485B" w:rsidRPr="000C4658" w:rsidRDefault="006D485B">
            <w:pPr>
              <w:pStyle w:val="TableParagraph"/>
              <w:rPr>
                <w:rFonts w:ascii="Times New Roman"/>
                <w:sz w:val="14"/>
              </w:rPr>
            </w:pPr>
          </w:p>
        </w:tc>
      </w:tr>
      <w:tr w:rsidR="006D485B" w:rsidRPr="000C4658" w14:paraId="6641A53A" w14:textId="77777777">
        <w:trPr>
          <w:trHeight w:val="398"/>
        </w:trPr>
        <w:tc>
          <w:tcPr>
            <w:tcW w:w="468" w:type="dxa"/>
            <w:tcBorders>
              <w:top w:val="nil"/>
              <w:bottom w:val="nil"/>
            </w:tcBorders>
          </w:tcPr>
          <w:p w14:paraId="7F2D09AE" w14:textId="77777777" w:rsidR="006D485B" w:rsidRPr="000C4658" w:rsidRDefault="006D485B">
            <w:pPr>
              <w:pStyle w:val="TableParagraph"/>
              <w:rPr>
                <w:rFonts w:ascii="Times New Roman"/>
                <w:sz w:val="14"/>
              </w:rPr>
            </w:pPr>
          </w:p>
        </w:tc>
        <w:tc>
          <w:tcPr>
            <w:tcW w:w="2503" w:type="dxa"/>
            <w:tcBorders>
              <w:top w:val="nil"/>
              <w:bottom w:val="nil"/>
            </w:tcBorders>
          </w:tcPr>
          <w:p w14:paraId="7DD9666C" w14:textId="77777777" w:rsidR="006D485B" w:rsidRPr="000C4658" w:rsidRDefault="006D485B">
            <w:pPr>
              <w:pStyle w:val="TableParagraph"/>
              <w:rPr>
                <w:rFonts w:ascii="Times New Roman"/>
                <w:sz w:val="14"/>
              </w:rPr>
            </w:pPr>
          </w:p>
        </w:tc>
        <w:tc>
          <w:tcPr>
            <w:tcW w:w="1229" w:type="dxa"/>
            <w:tcBorders>
              <w:top w:val="nil"/>
              <w:bottom w:val="nil"/>
            </w:tcBorders>
          </w:tcPr>
          <w:p w14:paraId="183B3426" w14:textId="77777777" w:rsidR="006D485B" w:rsidRPr="000C4658" w:rsidRDefault="006D485B">
            <w:pPr>
              <w:pStyle w:val="TableParagraph"/>
              <w:rPr>
                <w:rFonts w:ascii="Times New Roman"/>
                <w:sz w:val="14"/>
              </w:rPr>
            </w:pPr>
          </w:p>
        </w:tc>
        <w:tc>
          <w:tcPr>
            <w:tcW w:w="1011" w:type="dxa"/>
            <w:tcBorders>
              <w:top w:val="nil"/>
              <w:bottom w:val="nil"/>
            </w:tcBorders>
          </w:tcPr>
          <w:p w14:paraId="324C5379" w14:textId="77777777" w:rsidR="006D485B" w:rsidRPr="000C4658" w:rsidRDefault="006D485B">
            <w:pPr>
              <w:pStyle w:val="TableParagraph"/>
              <w:rPr>
                <w:rFonts w:ascii="Times New Roman"/>
                <w:sz w:val="14"/>
              </w:rPr>
            </w:pPr>
          </w:p>
        </w:tc>
        <w:tc>
          <w:tcPr>
            <w:tcW w:w="819" w:type="dxa"/>
            <w:tcBorders>
              <w:top w:val="nil"/>
              <w:bottom w:val="nil"/>
            </w:tcBorders>
          </w:tcPr>
          <w:p w14:paraId="352B0F3E" w14:textId="77777777" w:rsidR="006D485B" w:rsidRPr="000C4658" w:rsidRDefault="00C01BB2">
            <w:pPr>
              <w:pStyle w:val="TableParagraph"/>
              <w:spacing w:line="111" w:lineRule="exact"/>
              <w:ind w:left="191" w:right="180"/>
              <w:jc w:val="center"/>
              <w:rPr>
                <w:sz w:val="12"/>
              </w:rPr>
            </w:pPr>
            <w:r w:rsidRPr="000C4658">
              <w:rPr>
                <w:sz w:val="12"/>
              </w:rPr>
              <w:t>Otros</w:t>
            </w:r>
          </w:p>
          <w:p w14:paraId="4FF47F89" w14:textId="77777777" w:rsidR="006D485B" w:rsidRPr="000C4658" w:rsidRDefault="00C01BB2">
            <w:pPr>
              <w:pStyle w:val="TableParagraph"/>
              <w:spacing w:before="6" w:line="216" w:lineRule="auto"/>
              <w:ind w:left="66" w:right="53"/>
              <w:jc w:val="center"/>
              <w:rPr>
                <w:sz w:val="12"/>
              </w:rPr>
            </w:pPr>
            <w:r w:rsidRPr="000C4658">
              <w:rPr>
                <w:sz w:val="12"/>
              </w:rPr>
              <w:t xml:space="preserve">Aprovecha- </w:t>
            </w:r>
            <w:proofErr w:type="spellStart"/>
            <w:r w:rsidRPr="000C4658">
              <w:rPr>
                <w:sz w:val="12"/>
              </w:rPr>
              <w:t>mientos</w:t>
            </w:r>
            <w:proofErr w:type="spellEnd"/>
          </w:p>
        </w:tc>
        <w:tc>
          <w:tcPr>
            <w:tcW w:w="896" w:type="dxa"/>
            <w:tcBorders>
              <w:top w:val="nil"/>
              <w:bottom w:val="nil"/>
            </w:tcBorders>
          </w:tcPr>
          <w:p w14:paraId="71CD8594" w14:textId="77777777" w:rsidR="006D485B" w:rsidRPr="000C4658" w:rsidRDefault="00C01BB2">
            <w:pPr>
              <w:pStyle w:val="TableParagraph"/>
              <w:spacing w:line="237" w:lineRule="auto"/>
              <w:ind w:left="255" w:right="56" w:hanging="171"/>
              <w:rPr>
                <w:sz w:val="12"/>
              </w:rPr>
            </w:pPr>
            <w:r w:rsidRPr="000C4658">
              <w:rPr>
                <w:sz w:val="12"/>
              </w:rPr>
              <w:t>de Ingresos y Gastos</w:t>
            </w:r>
          </w:p>
        </w:tc>
        <w:tc>
          <w:tcPr>
            <w:tcW w:w="896" w:type="dxa"/>
            <w:vMerge/>
            <w:tcBorders>
              <w:top w:val="nil"/>
            </w:tcBorders>
          </w:tcPr>
          <w:p w14:paraId="748A84A9" w14:textId="77777777" w:rsidR="006D485B" w:rsidRPr="000C4658" w:rsidRDefault="006D485B">
            <w:pPr>
              <w:rPr>
                <w:sz w:val="2"/>
                <w:szCs w:val="2"/>
              </w:rPr>
            </w:pPr>
          </w:p>
        </w:tc>
        <w:tc>
          <w:tcPr>
            <w:tcW w:w="894" w:type="dxa"/>
            <w:vMerge/>
            <w:tcBorders>
              <w:top w:val="nil"/>
            </w:tcBorders>
          </w:tcPr>
          <w:p w14:paraId="01103804" w14:textId="77777777" w:rsidR="006D485B" w:rsidRPr="000C4658" w:rsidRDefault="006D485B">
            <w:pPr>
              <w:rPr>
                <w:sz w:val="2"/>
                <w:szCs w:val="2"/>
              </w:rPr>
            </w:pPr>
          </w:p>
        </w:tc>
      </w:tr>
      <w:tr w:rsidR="006D485B" w:rsidRPr="000C4658" w14:paraId="31AC7E9D" w14:textId="77777777">
        <w:trPr>
          <w:trHeight w:val="154"/>
        </w:trPr>
        <w:tc>
          <w:tcPr>
            <w:tcW w:w="468" w:type="dxa"/>
            <w:tcBorders>
              <w:top w:val="nil"/>
              <w:bottom w:val="nil"/>
            </w:tcBorders>
          </w:tcPr>
          <w:p w14:paraId="7F6C8F9D" w14:textId="77777777" w:rsidR="006D485B" w:rsidRPr="000C4658" w:rsidRDefault="006D485B">
            <w:pPr>
              <w:pStyle w:val="TableParagraph"/>
              <w:rPr>
                <w:rFonts w:ascii="Times New Roman"/>
                <w:sz w:val="8"/>
              </w:rPr>
            </w:pPr>
          </w:p>
        </w:tc>
        <w:tc>
          <w:tcPr>
            <w:tcW w:w="2503" w:type="dxa"/>
            <w:tcBorders>
              <w:top w:val="nil"/>
              <w:bottom w:val="nil"/>
            </w:tcBorders>
          </w:tcPr>
          <w:p w14:paraId="02CE74C6" w14:textId="77777777" w:rsidR="006D485B" w:rsidRPr="000C4658" w:rsidRDefault="006D485B">
            <w:pPr>
              <w:pStyle w:val="TableParagraph"/>
              <w:rPr>
                <w:rFonts w:ascii="Times New Roman"/>
                <w:sz w:val="8"/>
              </w:rPr>
            </w:pPr>
          </w:p>
        </w:tc>
        <w:tc>
          <w:tcPr>
            <w:tcW w:w="1229" w:type="dxa"/>
            <w:tcBorders>
              <w:top w:val="nil"/>
              <w:bottom w:val="nil"/>
            </w:tcBorders>
          </w:tcPr>
          <w:p w14:paraId="4562716C" w14:textId="77777777" w:rsidR="006D485B" w:rsidRPr="000C4658" w:rsidRDefault="006D485B">
            <w:pPr>
              <w:pStyle w:val="TableParagraph"/>
              <w:rPr>
                <w:rFonts w:ascii="Times New Roman"/>
                <w:sz w:val="8"/>
              </w:rPr>
            </w:pPr>
          </w:p>
        </w:tc>
        <w:tc>
          <w:tcPr>
            <w:tcW w:w="1011" w:type="dxa"/>
            <w:tcBorders>
              <w:top w:val="nil"/>
              <w:bottom w:val="nil"/>
            </w:tcBorders>
          </w:tcPr>
          <w:p w14:paraId="6CA61D7E" w14:textId="77777777" w:rsidR="006D485B" w:rsidRPr="000C4658" w:rsidRDefault="006D485B">
            <w:pPr>
              <w:pStyle w:val="TableParagraph"/>
              <w:rPr>
                <w:rFonts w:ascii="Times New Roman"/>
                <w:sz w:val="8"/>
              </w:rPr>
            </w:pPr>
          </w:p>
        </w:tc>
        <w:tc>
          <w:tcPr>
            <w:tcW w:w="819" w:type="dxa"/>
            <w:tcBorders>
              <w:top w:val="nil"/>
              <w:bottom w:val="nil"/>
            </w:tcBorders>
          </w:tcPr>
          <w:p w14:paraId="3BC652C6" w14:textId="77777777" w:rsidR="006D485B" w:rsidRPr="000C4658" w:rsidRDefault="00C01BB2">
            <w:pPr>
              <w:pStyle w:val="TableParagraph"/>
              <w:spacing w:before="26" w:line="108" w:lineRule="exact"/>
              <w:ind w:left="188" w:right="180"/>
              <w:jc w:val="center"/>
              <w:rPr>
                <w:sz w:val="12"/>
              </w:rPr>
            </w:pPr>
            <w:r w:rsidRPr="000C4658">
              <w:rPr>
                <w:sz w:val="12"/>
              </w:rPr>
              <w:t>4.1.7.1</w:t>
            </w:r>
          </w:p>
        </w:tc>
        <w:tc>
          <w:tcPr>
            <w:tcW w:w="896" w:type="dxa"/>
            <w:tcBorders>
              <w:top w:val="nil"/>
              <w:bottom w:val="nil"/>
            </w:tcBorders>
          </w:tcPr>
          <w:p w14:paraId="42625444" w14:textId="77777777" w:rsidR="006D485B" w:rsidRPr="000C4658" w:rsidRDefault="006D485B">
            <w:pPr>
              <w:pStyle w:val="TableParagraph"/>
              <w:rPr>
                <w:rFonts w:ascii="Times New Roman"/>
                <w:sz w:val="8"/>
              </w:rPr>
            </w:pPr>
          </w:p>
        </w:tc>
        <w:tc>
          <w:tcPr>
            <w:tcW w:w="896" w:type="dxa"/>
            <w:vMerge/>
            <w:tcBorders>
              <w:top w:val="nil"/>
            </w:tcBorders>
          </w:tcPr>
          <w:p w14:paraId="5147827A" w14:textId="77777777" w:rsidR="006D485B" w:rsidRPr="000C4658" w:rsidRDefault="006D485B">
            <w:pPr>
              <w:rPr>
                <w:sz w:val="2"/>
                <w:szCs w:val="2"/>
              </w:rPr>
            </w:pPr>
          </w:p>
        </w:tc>
        <w:tc>
          <w:tcPr>
            <w:tcW w:w="894" w:type="dxa"/>
            <w:vMerge/>
            <w:tcBorders>
              <w:top w:val="nil"/>
            </w:tcBorders>
          </w:tcPr>
          <w:p w14:paraId="3F6570FD" w14:textId="77777777" w:rsidR="006D485B" w:rsidRPr="000C4658" w:rsidRDefault="006D485B">
            <w:pPr>
              <w:rPr>
                <w:sz w:val="2"/>
                <w:szCs w:val="2"/>
              </w:rPr>
            </w:pPr>
          </w:p>
        </w:tc>
      </w:tr>
      <w:tr w:rsidR="006D485B" w:rsidRPr="000C4658" w14:paraId="095B5E04" w14:textId="77777777">
        <w:trPr>
          <w:trHeight w:val="114"/>
        </w:trPr>
        <w:tc>
          <w:tcPr>
            <w:tcW w:w="468" w:type="dxa"/>
            <w:tcBorders>
              <w:top w:val="nil"/>
              <w:bottom w:val="nil"/>
            </w:tcBorders>
          </w:tcPr>
          <w:p w14:paraId="41822BAB" w14:textId="77777777" w:rsidR="006D485B" w:rsidRPr="000C4658" w:rsidRDefault="006D485B">
            <w:pPr>
              <w:pStyle w:val="TableParagraph"/>
              <w:rPr>
                <w:rFonts w:ascii="Times New Roman"/>
                <w:sz w:val="6"/>
              </w:rPr>
            </w:pPr>
          </w:p>
        </w:tc>
        <w:tc>
          <w:tcPr>
            <w:tcW w:w="2503" w:type="dxa"/>
            <w:tcBorders>
              <w:top w:val="nil"/>
              <w:bottom w:val="nil"/>
            </w:tcBorders>
          </w:tcPr>
          <w:p w14:paraId="39D228C5" w14:textId="77777777" w:rsidR="006D485B" w:rsidRPr="000C4658" w:rsidRDefault="006D485B">
            <w:pPr>
              <w:pStyle w:val="TableParagraph"/>
              <w:rPr>
                <w:rFonts w:ascii="Times New Roman"/>
                <w:sz w:val="6"/>
              </w:rPr>
            </w:pPr>
          </w:p>
        </w:tc>
        <w:tc>
          <w:tcPr>
            <w:tcW w:w="1229" w:type="dxa"/>
            <w:tcBorders>
              <w:top w:val="nil"/>
              <w:bottom w:val="nil"/>
            </w:tcBorders>
          </w:tcPr>
          <w:p w14:paraId="4E72EBC0" w14:textId="77777777" w:rsidR="006D485B" w:rsidRPr="000C4658" w:rsidRDefault="006D485B">
            <w:pPr>
              <w:pStyle w:val="TableParagraph"/>
              <w:rPr>
                <w:rFonts w:ascii="Times New Roman"/>
                <w:sz w:val="6"/>
              </w:rPr>
            </w:pPr>
          </w:p>
        </w:tc>
        <w:tc>
          <w:tcPr>
            <w:tcW w:w="1011" w:type="dxa"/>
            <w:tcBorders>
              <w:top w:val="nil"/>
              <w:bottom w:val="nil"/>
            </w:tcBorders>
          </w:tcPr>
          <w:p w14:paraId="29CB0AF4" w14:textId="77777777" w:rsidR="006D485B" w:rsidRPr="000C4658" w:rsidRDefault="006D485B">
            <w:pPr>
              <w:pStyle w:val="TableParagraph"/>
              <w:rPr>
                <w:rFonts w:ascii="Times New Roman"/>
                <w:sz w:val="6"/>
              </w:rPr>
            </w:pPr>
          </w:p>
        </w:tc>
        <w:tc>
          <w:tcPr>
            <w:tcW w:w="819" w:type="dxa"/>
            <w:tcBorders>
              <w:top w:val="nil"/>
              <w:bottom w:val="nil"/>
            </w:tcBorders>
          </w:tcPr>
          <w:p w14:paraId="6D700330" w14:textId="77777777" w:rsidR="006D485B" w:rsidRPr="000C4658" w:rsidRDefault="00C01BB2">
            <w:pPr>
              <w:pStyle w:val="TableParagraph"/>
              <w:spacing w:line="95" w:lineRule="exact"/>
              <w:ind w:left="20" w:right="10"/>
              <w:jc w:val="center"/>
              <w:rPr>
                <w:sz w:val="12"/>
              </w:rPr>
            </w:pPr>
            <w:r w:rsidRPr="000C4658">
              <w:rPr>
                <w:sz w:val="12"/>
              </w:rPr>
              <w:t>Ingresos por</w:t>
            </w:r>
          </w:p>
        </w:tc>
        <w:tc>
          <w:tcPr>
            <w:tcW w:w="896" w:type="dxa"/>
            <w:tcBorders>
              <w:top w:val="nil"/>
              <w:bottom w:val="nil"/>
            </w:tcBorders>
          </w:tcPr>
          <w:p w14:paraId="7D372C63" w14:textId="77777777" w:rsidR="006D485B" w:rsidRPr="000C4658" w:rsidRDefault="006D485B">
            <w:pPr>
              <w:pStyle w:val="TableParagraph"/>
              <w:rPr>
                <w:rFonts w:ascii="Times New Roman"/>
                <w:sz w:val="6"/>
              </w:rPr>
            </w:pPr>
          </w:p>
        </w:tc>
        <w:tc>
          <w:tcPr>
            <w:tcW w:w="896" w:type="dxa"/>
            <w:vMerge/>
            <w:tcBorders>
              <w:top w:val="nil"/>
            </w:tcBorders>
          </w:tcPr>
          <w:p w14:paraId="48AEDE28" w14:textId="77777777" w:rsidR="006D485B" w:rsidRPr="000C4658" w:rsidRDefault="006D485B">
            <w:pPr>
              <w:rPr>
                <w:sz w:val="2"/>
                <w:szCs w:val="2"/>
              </w:rPr>
            </w:pPr>
          </w:p>
        </w:tc>
        <w:tc>
          <w:tcPr>
            <w:tcW w:w="894" w:type="dxa"/>
            <w:vMerge/>
            <w:tcBorders>
              <w:top w:val="nil"/>
            </w:tcBorders>
          </w:tcPr>
          <w:p w14:paraId="778D78AC" w14:textId="77777777" w:rsidR="006D485B" w:rsidRPr="000C4658" w:rsidRDefault="006D485B">
            <w:pPr>
              <w:rPr>
                <w:sz w:val="2"/>
                <w:szCs w:val="2"/>
              </w:rPr>
            </w:pPr>
          </w:p>
        </w:tc>
      </w:tr>
      <w:tr w:rsidR="006D485B" w:rsidRPr="000C4658" w14:paraId="36D007A3" w14:textId="77777777">
        <w:trPr>
          <w:trHeight w:val="113"/>
        </w:trPr>
        <w:tc>
          <w:tcPr>
            <w:tcW w:w="468" w:type="dxa"/>
            <w:tcBorders>
              <w:top w:val="nil"/>
              <w:bottom w:val="nil"/>
            </w:tcBorders>
          </w:tcPr>
          <w:p w14:paraId="113278ED" w14:textId="77777777" w:rsidR="006D485B" w:rsidRPr="000C4658" w:rsidRDefault="006D485B">
            <w:pPr>
              <w:pStyle w:val="TableParagraph"/>
              <w:rPr>
                <w:rFonts w:ascii="Times New Roman"/>
                <w:sz w:val="6"/>
              </w:rPr>
            </w:pPr>
          </w:p>
        </w:tc>
        <w:tc>
          <w:tcPr>
            <w:tcW w:w="2503" w:type="dxa"/>
            <w:tcBorders>
              <w:top w:val="nil"/>
              <w:bottom w:val="nil"/>
            </w:tcBorders>
          </w:tcPr>
          <w:p w14:paraId="5855DBC9" w14:textId="77777777" w:rsidR="006D485B" w:rsidRPr="000C4658" w:rsidRDefault="006D485B">
            <w:pPr>
              <w:pStyle w:val="TableParagraph"/>
              <w:rPr>
                <w:rFonts w:ascii="Times New Roman"/>
                <w:sz w:val="6"/>
              </w:rPr>
            </w:pPr>
          </w:p>
        </w:tc>
        <w:tc>
          <w:tcPr>
            <w:tcW w:w="1229" w:type="dxa"/>
            <w:tcBorders>
              <w:top w:val="nil"/>
              <w:bottom w:val="nil"/>
            </w:tcBorders>
          </w:tcPr>
          <w:p w14:paraId="70DD96FE" w14:textId="77777777" w:rsidR="006D485B" w:rsidRPr="000C4658" w:rsidRDefault="006D485B">
            <w:pPr>
              <w:pStyle w:val="TableParagraph"/>
              <w:rPr>
                <w:rFonts w:ascii="Times New Roman"/>
                <w:sz w:val="6"/>
              </w:rPr>
            </w:pPr>
          </w:p>
        </w:tc>
        <w:tc>
          <w:tcPr>
            <w:tcW w:w="1011" w:type="dxa"/>
            <w:tcBorders>
              <w:top w:val="nil"/>
              <w:bottom w:val="nil"/>
            </w:tcBorders>
          </w:tcPr>
          <w:p w14:paraId="7FF67A77" w14:textId="77777777" w:rsidR="006D485B" w:rsidRPr="000C4658" w:rsidRDefault="006D485B">
            <w:pPr>
              <w:pStyle w:val="TableParagraph"/>
              <w:rPr>
                <w:rFonts w:ascii="Times New Roman"/>
                <w:sz w:val="6"/>
              </w:rPr>
            </w:pPr>
          </w:p>
        </w:tc>
        <w:tc>
          <w:tcPr>
            <w:tcW w:w="819" w:type="dxa"/>
            <w:tcBorders>
              <w:top w:val="nil"/>
              <w:bottom w:val="nil"/>
            </w:tcBorders>
          </w:tcPr>
          <w:p w14:paraId="2DC53286" w14:textId="77777777" w:rsidR="006D485B" w:rsidRPr="000C4658" w:rsidRDefault="00C01BB2">
            <w:pPr>
              <w:pStyle w:val="TableParagraph"/>
              <w:spacing w:line="93" w:lineRule="exact"/>
              <w:ind w:left="64" w:right="53"/>
              <w:jc w:val="center"/>
              <w:rPr>
                <w:sz w:val="12"/>
              </w:rPr>
            </w:pPr>
            <w:r w:rsidRPr="000C4658">
              <w:rPr>
                <w:sz w:val="12"/>
              </w:rPr>
              <w:t>Venta de</w:t>
            </w:r>
          </w:p>
        </w:tc>
        <w:tc>
          <w:tcPr>
            <w:tcW w:w="896" w:type="dxa"/>
            <w:tcBorders>
              <w:top w:val="nil"/>
              <w:bottom w:val="nil"/>
            </w:tcBorders>
          </w:tcPr>
          <w:p w14:paraId="01300BEF" w14:textId="77777777" w:rsidR="006D485B" w:rsidRPr="000C4658" w:rsidRDefault="006D485B">
            <w:pPr>
              <w:pStyle w:val="TableParagraph"/>
              <w:rPr>
                <w:rFonts w:ascii="Times New Roman"/>
                <w:sz w:val="6"/>
              </w:rPr>
            </w:pPr>
          </w:p>
        </w:tc>
        <w:tc>
          <w:tcPr>
            <w:tcW w:w="896" w:type="dxa"/>
            <w:vMerge/>
            <w:tcBorders>
              <w:top w:val="nil"/>
            </w:tcBorders>
          </w:tcPr>
          <w:p w14:paraId="2B468DB7" w14:textId="77777777" w:rsidR="006D485B" w:rsidRPr="000C4658" w:rsidRDefault="006D485B">
            <w:pPr>
              <w:rPr>
                <w:sz w:val="2"/>
                <w:szCs w:val="2"/>
              </w:rPr>
            </w:pPr>
          </w:p>
        </w:tc>
        <w:tc>
          <w:tcPr>
            <w:tcW w:w="894" w:type="dxa"/>
            <w:vMerge/>
            <w:tcBorders>
              <w:top w:val="nil"/>
            </w:tcBorders>
          </w:tcPr>
          <w:p w14:paraId="4CB780AB" w14:textId="77777777" w:rsidR="006D485B" w:rsidRPr="000C4658" w:rsidRDefault="006D485B">
            <w:pPr>
              <w:rPr>
                <w:sz w:val="2"/>
                <w:szCs w:val="2"/>
              </w:rPr>
            </w:pPr>
          </w:p>
        </w:tc>
      </w:tr>
      <w:tr w:rsidR="006D485B" w:rsidRPr="000C4658" w14:paraId="2E2A521E" w14:textId="77777777">
        <w:trPr>
          <w:trHeight w:val="112"/>
        </w:trPr>
        <w:tc>
          <w:tcPr>
            <w:tcW w:w="468" w:type="dxa"/>
            <w:tcBorders>
              <w:top w:val="nil"/>
              <w:bottom w:val="nil"/>
            </w:tcBorders>
          </w:tcPr>
          <w:p w14:paraId="65C1BC66" w14:textId="77777777" w:rsidR="006D485B" w:rsidRPr="000C4658" w:rsidRDefault="006D485B">
            <w:pPr>
              <w:pStyle w:val="TableParagraph"/>
              <w:rPr>
                <w:rFonts w:ascii="Times New Roman"/>
                <w:sz w:val="6"/>
              </w:rPr>
            </w:pPr>
          </w:p>
        </w:tc>
        <w:tc>
          <w:tcPr>
            <w:tcW w:w="2503" w:type="dxa"/>
            <w:tcBorders>
              <w:top w:val="nil"/>
              <w:bottom w:val="nil"/>
            </w:tcBorders>
          </w:tcPr>
          <w:p w14:paraId="54657A22" w14:textId="77777777" w:rsidR="006D485B" w:rsidRPr="000C4658" w:rsidRDefault="006D485B">
            <w:pPr>
              <w:pStyle w:val="TableParagraph"/>
              <w:rPr>
                <w:rFonts w:ascii="Times New Roman"/>
                <w:sz w:val="6"/>
              </w:rPr>
            </w:pPr>
          </w:p>
        </w:tc>
        <w:tc>
          <w:tcPr>
            <w:tcW w:w="1229" w:type="dxa"/>
            <w:tcBorders>
              <w:top w:val="nil"/>
              <w:bottom w:val="nil"/>
            </w:tcBorders>
          </w:tcPr>
          <w:p w14:paraId="540B4577" w14:textId="77777777" w:rsidR="006D485B" w:rsidRPr="000C4658" w:rsidRDefault="006D485B">
            <w:pPr>
              <w:pStyle w:val="TableParagraph"/>
              <w:rPr>
                <w:rFonts w:ascii="Times New Roman"/>
                <w:sz w:val="6"/>
              </w:rPr>
            </w:pPr>
          </w:p>
        </w:tc>
        <w:tc>
          <w:tcPr>
            <w:tcW w:w="1011" w:type="dxa"/>
            <w:tcBorders>
              <w:top w:val="nil"/>
              <w:bottom w:val="nil"/>
            </w:tcBorders>
          </w:tcPr>
          <w:p w14:paraId="4F74BB46" w14:textId="77777777" w:rsidR="006D485B" w:rsidRPr="000C4658" w:rsidRDefault="006D485B">
            <w:pPr>
              <w:pStyle w:val="TableParagraph"/>
              <w:rPr>
                <w:rFonts w:ascii="Times New Roman"/>
                <w:sz w:val="6"/>
              </w:rPr>
            </w:pPr>
          </w:p>
        </w:tc>
        <w:tc>
          <w:tcPr>
            <w:tcW w:w="819" w:type="dxa"/>
            <w:tcBorders>
              <w:top w:val="nil"/>
              <w:bottom w:val="nil"/>
            </w:tcBorders>
          </w:tcPr>
          <w:p w14:paraId="4C414C7D" w14:textId="77777777" w:rsidR="006D485B" w:rsidRPr="000C4658" w:rsidRDefault="00C01BB2">
            <w:pPr>
              <w:pStyle w:val="TableParagraph"/>
              <w:spacing w:line="92" w:lineRule="exact"/>
              <w:ind w:left="64" w:right="53"/>
              <w:jc w:val="center"/>
              <w:rPr>
                <w:sz w:val="12"/>
              </w:rPr>
            </w:pPr>
            <w:r w:rsidRPr="000C4658">
              <w:rPr>
                <w:sz w:val="12"/>
              </w:rPr>
              <w:t>Mercancías</w:t>
            </w:r>
          </w:p>
        </w:tc>
        <w:tc>
          <w:tcPr>
            <w:tcW w:w="896" w:type="dxa"/>
            <w:tcBorders>
              <w:top w:val="nil"/>
              <w:bottom w:val="nil"/>
            </w:tcBorders>
          </w:tcPr>
          <w:p w14:paraId="00202C02" w14:textId="77777777" w:rsidR="006D485B" w:rsidRPr="000C4658" w:rsidRDefault="006D485B">
            <w:pPr>
              <w:pStyle w:val="TableParagraph"/>
              <w:rPr>
                <w:rFonts w:ascii="Times New Roman"/>
                <w:sz w:val="6"/>
              </w:rPr>
            </w:pPr>
          </w:p>
        </w:tc>
        <w:tc>
          <w:tcPr>
            <w:tcW w:w="896" w:type="dxa"/>
            <w:vMerge/>
            <w:tcBorders>
              <w:top w:val="nil"/>
            </w:tcBorders>
          </w:tcPr>
          <w:p w14:paraId="6D44FEF9" w14:textId="77777777" w:rsidR="006D485B" w:rsidRPr="000C4658" w:rsidRDefault="006D485B">
            <w:pPr>
              <w:rPr>
                <w:sz w:val="2"/>
                <w:szCs w:val="2"/>
              </w:rPr>
            </w:pPr>
          </w:p>
        </w:tc>
        <w:tc>
          <w:tcPr>
            <w:tcW w:w="894" w:type="dxa"/>
            <w:vMerge/>
            <w:tcBorders>
              <w:top w:val="nil"/>
            </w:tcBorders>
          </w:tcPr>
          <w:p w14:paraId="0AF683C8" w14:textId="77777777" w:rsidR="006D485B" w:rsidRPr="000C4658" w:rsidRDefault="006D485B">
            <w:pPr>
              <w:rPr>
                <w:sz w:val="2"/>
                <w:szCs w:val="2"/>
              </w:rPr>
            </w:pPr>
          </w:p>
        </w:tc>
      </w:tr>
      <w:tr w:rsidR="006D485B" w:rsidRPr="000C4658" w14:paraId="10917541" w14:textId="77777777">
        <w:trPr>
          <w:trHeight w:val="113"/>
        </w:trPr>
        <w:tc>
          <w:tcPr>
            <w:tcW w:w="468" w:type="dxa"/>
            <w:tcBorders>
              <w:top w:val="nil"/>
              <w:bottom w:val="nil"/>
            </w:tcBorders>
          </w:tcPr>
          <w:p w14:paraId="289D2729" w14:textId="77777777" w:rsidR="006D485B" w:rsidRPr="000C4658" w:rsidRDefault="006D485B">
            <w:pPr>
              <w:pStyle w:val="TableParagraph"/>
              <w:rPr>
                <w:rFonts w:ascii="Times New Roman"/>
                <w:sz w:val="6"/>
              </w:rPr>
            </w:pPr>
          </w:p>
        </w:tc>
        <w:tc>
          <w:tcPr>
            <w:tcW w:w="2503" w:type="dxa"/>
            <w:tcBorders>
              <w:top w:val="nil"/>
              <w:bottom w:val="nil"/>
            </w:tcBorders>
          </w:tcPr>
          <w:p w14:paraId="2FF416B4" w14:textId="77777777" w:rsidR="006D485B" w:rsidRPr="000C4658" w:rsidRDefault="006D485B">
            <w:pPr>
              <w:pStyle w:val="TableParagraph"/>
              <w:rPr>
                <w:rFonts w:ascii="Times New Roman"/>
                <w:sz w:val="6"/>
              </w:rPr>
            </w:pPr>
          </w:p>
        </w:tc>
        <w:tc>
          <w:tcPr>
            <w:tcW w:w="1229" w:type="dxa"/>
            <w:tcBorders>
              <w:top w:val="nil"/>
              <w:bottom w:val="nil"/>
            </w:tcBorders>
          </w:tcPr>
          <w:p w14:paraId="4217C3D1" w14:textId="77777777" w:rsidR="006D485B" w:rsidRPr="000C4658" w:rsidRDefault="006D485B">
            <w:pPr>
              <w:pStyle w:val="TableParagraph"/>
              <w:rPr>
                <w:rFonts w:ascii="Times New Roman"/>
                <w:sz w:val="6"/>
              </w:rPr>
            </w:pPr>
          </w:p>
        </w:tc>
        <w:tc>
          <w:tcPr>
            <w:tcW w:w="1011" w:type="dxa"/>
            <w:tcBorders>
              <w:top w:val="nil"/>
              <w:bottom w:val="nil"/>
            </w:tcBorders>
          </w:tcPr>
          <w:p w14:paraId="24C00D42" w14:textId="77777777" w:rsidR="006D485B" w:rsidRPr="000C4658" w:rsidRDefault="006D485B">
            <w:pPr>
              <w:pStyle w:val="TableParagraph"/>
              <w:rPr>
                <w:rFonts w:ascii="Times New Roman"/>
                <w:sz w:val="6"/>
              </w:rPr>
            </w:pPr>
          </w:p>
        </w:tc>
        <w:tc>
          <w:tcPr>
            <w:tcW w:w="819" w:type="dxa"/>
            <w:tcBorders>
              <w:top w:val="nil"/>
              <w:bottom w:val="nil"/>
            </w:tcBorders>
          </w:tcPr>
          <w:p w14:paraId="76C958C4" w14:textId="77777777" w:rsidR="006D485B" w:rsidRPr="000C4658" w:rsidRDefault="00C01BB2">
            <w:pPr>
              <w:pStyle w:val="TableParagraph"/>
              <w:spacing w:line="93" w:lineRule="exact"/>
              <w:ind w:left="64" w:right="53"/>
              <w:jc w:val="center"/>
              <w:rPr>
                <w:sz w:val="12"/>
              </w:rPr>
            </w:pPr>
            <w:r w:rsidRPr="000C4658">
              <w:rPr>
                <w:sz w:val="12"/>
              </w:rPr>
              <w:t>Compradas</w:t>
            </w:r>
          </w:p>
        </w:tc>
        <w:tc>
          <w:tcPr>
            <w:tcW w:w="896" w:type="dxa"/>
            <w:tcBorders>
              <w:top w:val="nil"/>
              <w:bottom w:val="nil"/>
            </w:tcBorders>
          </w:tcPr>
          <w:p w14:paraId="255F5576" w14:textId="77777777" w:rsidR="006D485B" w:rsidRPr="000C4658" w:rsidRDefault="006D485B">
            <w:pPr>
              <w:pStyle w:val="TableParagraph"/>
              <w:rPr>
                <w:rFonts w:ascii="Times New Roman"/>
                <w:sz w:val="6"/>
              </w:rPr>
            </w:pPr>
          </w:p>
        </w:tc>
        <w:tc>
          <w:tcPr>
            <w:tcW w:w="896" w:type="dxa"/>
            <w:vMerge/>
            <w:tcBorders>
              <w:top w:val="nil"/>
            </w:tcBorders>
          </w:tcPr>
          <w:p w14:paraId="555E45E4" w14:textId="77777777" w:rsidR="006D485B" w:rsidRPr="000C4658" w:rsidRDefault="006D485B">
            <w:pPr>
              <w:rPr>
                <w:sz w:val="2"/>
                <w:szCs w:val="2"/>
              </w:rPr>
            </w:pPr>
          </w:p>
        </w:tc>
        <w:tc>
          <w:tcPr>
            <w:tcW w:w="894" w:type="dxa"/>
            <w:vMerge/>
            <w:tcBorders>
              <w:top w:val="nil"/>
            </w:tcBorders>
          </w:tcPr>
          <w:p w14:paraId="1CAC143F" w14:textId="77777777" w:rsidR="006D485B" w:rsidRPr="000C4658" w:rsidRDefault="006D485B">
            <w:pPr>
              <w:rPr>
                <w:sz w:val="2"/>
                <w:szCs w:val="2"/>
              </w:rPr>
            </w:pPr>
          </w:p>
        </w:tc>
      </w:tr>
      <w:tr w:rsidR="006D485B" w:rsidRPr="000C4658" w14:paraId="2981E3DC" w14:textId="77777777">
        <w:trPr>
          <w:trHeight w:val="112"/>
        </w:trPr>
        <w:tc>
          <w:tcPr>
            <w:tcW w:w="468" w:type="dxa"/>
            <w:tcBorders>
              <w:top w:val="nil"/>
              <w:bottom w:val="nil"/>
            </w:tcBorders>
          </w:tcPr>
          <w:p w14:paraId="374BF337" w14:textId="77777777" w:rsidR="006D485B" w:rsidRPr="000C4658" w:rsidRDefault="006D485B">
            <w:pPr>
              <w:pStyle w:val="TableParagraph"/>
              <w:rPr>
                <w:rFonts w:ascii="Times New Roman"/>
                <w:sz w:val="6"/>
              </w:rPr>
            </w:pPr>
          </w:p>
        </w:tc>
        <w:tc>
          <w:tcPr>
            <w:tcW w:w="2503" w:type="dxa"/>
            <w:tcBorders>
              <w:top w:val="nil"/>
              <w:bottom w:val="nil"/>
            </w:tcBorders>
          </w:tcPr>
          <w:p w14:paraId="77BE4C16" w14:textId="77777777" w:rsidR="006D485B" w:rsidRPr="000C4658" w:rsidRDefault="006D485B">
            <w:pPr>
              <w:pStyle w:val="TableParagraph"/>
              <w:rPr>
                <w:rFonts w:ascii="Times New Roman"/>
                <w:sz w:val="6"/>
              </w:rPr>
            </w:pPr>
          </w:p>
        </w:tc>
        <w:tc>
          <w:tcPr>
            <w:tcW w:w="1229" w:type="dxa"/>
            <w:tcBorders>
              <w:top w:val="nil"/>
              <w:bottom w:val="nil"/>
            </w:tcBorders>
          </w:tcPr>
          <w:p w14:paraId="5A79D04B" w14:textId="77777777" w:rsidR="006D485B" w:rsidRPr="000C4658" w:rsidRDefault="006D485B">
            <w:pPr>
              <w:pStyle w:val="TableParagraph"/>
              <w:rPr>
                <w:rFonts w:ascii="Times New Roman"/>
                <w:sz w:val="6"/>
              </w:rPr>
            </w:pPr>
          </w:p>
        </w:tc>
        <w:tc>
          <w:tcPr>
            <w:tcW w:w="1011" w:type="dxa"/>
            <w:tcBorders>
              <w:top w:val="nil"/>
              <w:bottom w:val="nil"/>
            </w:tcBorders>
          </w:tcPr>
          <w:p w14:paraId="0E38A118" w14:textId="77777777" w:rsidR="006D485B" w:rsidRPr="000C4658" w:rsidRDefault="006D485B">
            <w:pPr>
              <w:pStyle w:val="TableParagraph"/>
              <w:rPr>
                <w:rFonts w:ascii="Times New Roman"/>
                <w:sz w:val="6"/>
              </w:rPr>
            </w:pPr>
          </w:p>
        </w:tc>
        <w:tc>
          <w:tcPr>
            <w:tcW w:w="819" w:type="dxa"/>
            <w:tcBorders>
              <w:top w:val="nil"/>
              <w:bottom w:val="nil"/>
            </w:tcBorders>
          </w:tcPr>
          <w:p w14:paraId="2D88D303" w14:textId="77777777" w:rsidR="006D485B" w:rsidRPr="000C4658" w:rsidRDefault="00C01BB2">
            <w:pPr>
              <w:pStyle w:val="TableParagraph"/>
              <w:spacing w:line="92" w:lineRule="exact"/>
              <w:ind w:left="189" w:right="180"/>
              <w:jc w:val="center"/>
              <w:rPr>
                <w:sz w:val="12"/>
              </w:rPr>
            </w:pPr>
            <w:r w:rsidRPr="000C4658">
              <w:rPr>
                <w:sz w:val="12"/>
              </w:rPr>
              <w:t>para la</w:t>
            </w:r>
          </w:p>
        </w:tc>
        <w:tc>
          <w:tcPr>
            <w:tcW w:w="896" w:type="dxa"/>
            <w:tcBorders>
              <w:top w:val="nil"/>
              <w:bottom w:val="nil"/>
            </w:tcBorders>
          </w:tcPr>
          <w:p w14:paraId="7513E3E4" w14:textId="77777777" w:rsidR="006D485B" w:rsidRPr="000C4658" w:rsidRDefault="006D485B">
            <w:pPr>
              <w:pStyle w:val="TableParagraph"/>
              <w:rPr>
                <w:rFonts w:ascii="Times New Roman"/>
                <w:sz w:val="6"/>
              </w:rPr>
            </w:pPr>
          </w:p>
        </w:tc>
        <w:tc>
          <w:tcPr>
            <w:tcW w:w="896" w:type="dxa"/>
            <w:vMerge/>
            <w:tcBorders>
              <w:top w:val="nil"/>
            </w:tcBorders>
          </w:tcPr>
          <w:p w14:paraId="171A9ED0" w14:textId="77777777" w:rsidR="006D485B" w:rsidRPr="000C4658" w:rsidRDefault="006D485B">
            <w:pPr>
              <w:rPr>
                <w:sz w:val="2"/>
                <w:szCs w:val="2"/>
              </w:rPr>
            </w:pPr>
          </w:p>
        </w:tc>
        <w:tc>
          <w:tcPr>
            <w:tcW w:w="894" w:type="dxa"/>
            <w:vMerge/>
            <w:tcBorders>
              <w:top w:val="nil"/>
            </w:tcBorders>
          </w:tcPr>
          <w:p w14:paraId="734B4423" w14:textId="77777777" w:rsidR="006D485B" w:rsidRPr="000C4658" w:rsidRDefault="006D485B">
            <w:pPr>
              <w:rPr>
                <w:sz w:val="2"/>
                <w:szCs w:val="2"/>
              </w:rPr>
            </w:pPr>
          </w:p>
        </w:tc>
      </w:tr>
      <w:tr w:rsidR="006D485B" w:rsidRPr="000C4658" w14:paraId="10C289FA" w14:textId="77777777">
        <w:trPr>
          <w:trHeight w:val="151"/>
        </w:trPr>
        <w:tc>
          <w:tcPr>
            <w:tcW w:w="468" w:type="dxa"/>
            <w:tcBorders>
              <w:top w:val="nil"/>
              <w:bottom w:val="nil"/>
            </w:tcBorders>
          </w:tcPr>
          <w:p w14:paraId="770F2D2F" w14:textId="77777777" w:rsidR="006D485B" w:rsidRPr="000C4658" w:rsidRDefault="006D485B">
            <w:pPr>
              <w:pStyle w:val="TableParagraph"/>
              <w:rPr>
                <w:rFonts w:ascii="Times New Roman"/>
                <w:sz w:val="8"/>
              </w:rPr>
            </w:pPr>
          </w:p>
        </w:tc>
        <w:tc>
          <w:tcPr>
            <w:tcW w:w="2503" w:type="dxa"/>
            <w:tcBorders>
              <w:top w:val="nil"/>
              <w:bottom w:val="nil"/>
            </w:tcBorders>
          </w:tcPr>
          <w:p w14:paraId="1C45621B" w14:textId="77777777" w:rsidR="006D485B" w:rsidRPr="000C4658" w:rsidRDefault="006D485B">
            <w:pPr>
              <w:pStyle w:val="TableParagraph"/>
              <w:rPr>
                <w:rFonts w:ascii="Times New Roman"/>
                <w:sz w:val="8"/>
              </w:rPr>
            </w:pPr>
          </w:p>
        </w:tc>
        <w:tc>
          <w:tcPr>
            <w:tcW w:w="1229" w:type="dxa"/>
            <w:tcBorders>
              <w:top w:val="nil"/>
              <w:bottom w:val="nil"/>
            </w:tcBorders>
          </w:tcPr>
          <w:p w14:paraId="2CD16D5E" w14:textId="77777777" w:rsidR="006D485B" w:rsidRPr="000C4658" w:rsidRDefault="006D485B">
            <w:pPr>
              <w:pStyle w:val="TableParagraph"/>
              <w:rPr>
                <w:rFonts w:ascii="Times New Roman"/>
                <w:sz w:val="8"/>
              </w:rPr>
            </w:pPr>
          </w:p>
        </w:tc>
        <w:tc>
          <w:tcPr>
            <w:tcW w:w="1011" w:type="dxa"/>
            <w:tcBorders>
              <w:top w:val="nil"/>
              <w:bottom w:val="nil"/>
            </w:tcBorders>
          </w:tcPr>
          <w:p w14:paraId="795D7487" w14:textId="77777777" w:rsidR="006D485B" w:rsidRPr="000C4658" w:rsidRDefault="006D485B">
            <w:pPr>
              <w:pStyle w:val="TableParagraph"/>
              <w:rPr>
                <w:rFonts w:ascii="Times New Roman"/>
                <w:sz w:val="8"/>
              </w:rPr>
            </w:pPr>
          </w:p>
        </w:tc>
        <w:tc>
          <w:tcPr>
            <w:tcW w:w="819" w:type="dxa"/>
            <w:tcBorders>
              <w:top w:val="nil"/>
              <w:bottom w:val="nil"/>
            </w:tcBorders>
          </w:tcPr>
          <w:p w14:paraId="114C66E4" w14:textId="77777777" w:rsidR="006D485B" w:rsidRPr="000C4658" w:rsidRDefault="00C01BB2">
            <w:pPr>
              <w:pStyle w:val="TableParagraph"/>
              <w:spacing w:line="122" w:lineRule="exact"/>
              <w:ind w:left="64" w:right="53"/>
              <w:jc w:val="center"/>
              <w:rPr>
                <w:sz w:val="12"/>
              </w:rPr>
            </w:pPr>
            <w:r w:rsidRPr="000C4658">
              <w:rPr>
                <w:sz w:val="12"/>
              </w:rPr>
              <w:t>Reventa.</w:t>
            </w:r>
          </w:p>
        </w:tc>
        <w:tc>
          <w:tcPr>
            <w:tcW w:w="896" w:type="dxa"/>
            <w:tcBorders>
              <w:top w:val="nil"/>
              <w:bottom w:val="nil"/>
            </w:tcBorders>
          </w:tcPr>
          <w:p w14:paraId="3B13F871" w14:textId="77777777" w:rsidR="006D485B" w:rsidRPr="000C4658" w:rsidRDefault="006D485B">
            <w:pPr>
              <w:pStyle w:val="TableParagraph"/>
              <w:rPr>
                <w:rFonts w:ascii="Times New Roman"/>
                <w:sz w:val="8"/>
              </w:rPr>
            </w:pPr>
          </w:p>
        </w:tc>
        <w:tc>
          <w:tcPr>
            <w:tcW w:w="896" w:type="dxa"/>
            <w:vMerge/>
            <w:tcBorders>
              <w:top w:val="nil"/>
            </w:tcBorders>
          </w:tcPr>
          <w:p w14:paraId="082EE910" w14:textId="77777777" w:rsidR="006D485B" w:rsidRPr="000C4658" w:rsidRDefault="006D485B">
            <w:pPr>
              <w:rPr>
                <w:sz w:val="2"/>
                <w:szCs w:val="2"/>
              </w:rPr>
            </w:pPr>
          </w:p>
        </w:tc>
        <w:tc>
          <w:tcPr>
            <w:tcW w:w="894" w:type="dxa"/>
            <w:vMerge/>
            <w:tcBorders>
              <w:top w:val="nil"/>
            </w:tcBorders>
          </w:tcPr>
          <w:p w14:paraId="0AAFAE68" w14:textId="77777777" w:rsidR="006D485B" w:rsidRPr="000C4658" w:rsidRDefault="006D485B">
            <w:pPr>
              <w:rPr>
                <w:sz w:val="2"/>
                <w:szCs w:val="2"/>
              </w:rPr>
            </w:pPr>
          </w:p>
        </w:tc>
      </w:tr>
      <w:tr w:rsidR="006D485B" w:rsidRPr="000C4658" w14:paraId="4E164A5D" w14:textId="77777777">
        <w:trPr>
          <w:trHeight w:val="154"/>
        </w:trPr>
        <w:tc>
          <w:tcPr>
            <w:tcW w:w="468" w:type="dxa"/>
            <w:tcBorders>
              <w:top w:val="nil"/>
              <w:bottom w:val="nil"/>
            </w:tcBorders>
          </w:tcPr>
          <w:p w14:paraId="1233E628" w14:textId="77777777" w:rsidR="006D485B" w:rsidRPr="000C4658" w:rsidRDefault="006D485B">
            <w:pPr>
              <w:pStyle w:val="TableParagraph"/>
              <w:rPr>
                <w:rFonts w:ascii="Times New Roman"/>
                <w:sz w:val="8"/>
              </w:rPr>
            </w:pPr>
          </w:p>
        </w:tc>
        <w:tc>
          <w:tcPr>
            <w:tcW w:w="2503" w:type="dxa"/>
            <w:tcBorders>
              <w:top w:val="nil"/>
              <w:bottom w:val="nil"/>
            </w:tcBorders>
          </w:tcPr>
          <w:p w14:paraId="6C11580E" w14:textId="77777777" w:rsidR="006D485B" w:rsidRPr="000C4658" w:rsidRDefault="006D485B">
            <w:pPr>
              <w:pStyle w:val="TableParagraph"/>
              <w:rPr>
                <w:rFonts w:ascii="Times New Roman"/>
                <w:sz w:val="8"/>
              </w:rPr>
            </w:pPr>
          </w:p>
        </w:tc>
        <w:tc>
          <w:tcPr>
            <w:tcW w:w="1229" w:type="dxa"/>
            <w:tcBorders>
              <w:top w:val="nil"/>
              <w:bottom w:val="nil"/>
            </w:tcBorders>
          </w:tcPr>
          <w:p w14:paraId="706C14E2" w14:textId="77777777" w:rsidR="006D485B" w:rsidRPr="000C4658" w:rsidRDefault="006D485B">
            <w:pPr>
              <w:pStyle w:val="TableParagraph"/>
              <w:rPr>
                <w:rFonts w:ascii="Times New Roman"/>
                <w:sz w:val="8"/>
              </w:rPr>
            </w:pPr>
          </w:p>
        </w:tc>
        <w:tc>
          <w:tcPr>
            <w:tcW w:w="1011" w:type="dxa"/>
            <w:tcBorders>
              <w:top w:val="nil"/>
              <w:bottom w:val="nil"/>
            </w:tcBorders>
          </w:tcPr>
          <w:p w14:paraId="7D6A0F6B" w14:textId="77777777" w:rsidR="006D485B" w:rsidRPr="000C4658" w:rsidRDefault="006D485B">
            <w:pPr>
              <w:pStyle w:val="TableParagraph"/>
              <w:rPr>
                <w:rFonts w:ascii="Times New Roman"/>
                <w:sz w:val="8"/>
              </w:rPr>
            </w:pPr>
          </w:p>
        </w:tc>
        <w:tc>
          <w:tcPr>
            <w:tcW w:w="819" w:type="dxa"/>
            <w:tcBorders>
              <w:top w:val="nil"/>
              <w:bottom w:val="nil"/>
            </w:tcBorders>
          </w:tcPr>
          <w:p w14:paraId="68DE7CAC" w14:textId="77777777" w:rsidR="006D485B" w:rsidRPr="000C4658" w:rsidRDefault="00C01BB2">
            <w:pPr>
              <w:pStyle w:val="TableParagraph"/>
              <w:spacing w:before="26" w:line="108" w:lineRule="exact"/>
              <w:ind w:left="188" w:right="180"/>
              <w:jc w:val="center"/>
              <w:rPr>
                <w:sz w:val="12"/>
              </w:rPr>
            </w:pPr>
            <w:r w:rsidRPr="000C4658">
              <w:rPr>
                <w:sz w:val="12"/>
              </w:rPr>
              <w:t>4.1.7.2</w:t>
            </w:r>
          </w:p>
        </w:tc>
        <w:tc>
          <w:tcPr>
            <w:tcW w:w="896" w:type="dxa"/>
            <w:tcBorders>
              <w:top w:val="nil"/>
              <w:bottom w:val="nil"/>
            </w:tcBorders>
          </w:tcPr>
          <w:p w14:paraId="3A61B59D" w14:textId="77777777" w:rsidR="006D485B" w:rsidRPr="000C4658" w:rsidRDefault="006D485B">
            <w:pPr>
              <w:pStyle w:val="TableParagraph"/>
              <w:rPr>
                <w:rFonts w:ascii="Times New Roman"/>
                <w:sz w:val="8"/>
              </w:rPr>
            </w:pPr>
          </w:p>
        </w:tc>
        <w:tc>
          <w:tcPr>
            <w:tcW w:w="896" w:type="dxa"/>
            <w:vMerge/>
            <w:tcBorders>
              <w:top w:val="nil"/>
            </w:tcBorders>
          </w:tcPr>
          <w:p w14:paraId="51812DC9" w14:textId="77777777" w:rsidR="006D485B" w:rsidRPr="000C4658" w:rsidRDefault="006D485B">
            <w:pPr>
              <w:rPr>
                <w:sz w:val="2"/>
                <w:szCs w:val="2"/>
              </w:rPr>
            </w:pPr>
          </w:p>
        </w:tc>
        <w:tc>
          <w:tcPr>
            <w:tcW w:w="894" w:type="dxa"/>
            <w:vMerge/>
            <w:tcBorders>
              <w:top w:val="nil"/>
            </w:tcBorders>
          </w:tcPr>
          <w:p w14:paraId="63C66B7B" w14:textId="77777777" w:rsidR="006D485B" w:rsidRPr="000C4658" w:rsidRDefault="006D485B">
            <w:pPr>
              <w:rPr>
                <w:sz w:val="2"/>
                <w:szCs w:val="2"/>
              </w:rPr>
            </w:pPr>
          </w:p>
        </w:tc>
      </w:tr>
      <w:tr w:rsidR="006D485B" w:rsidRPr="000C4658" w14:paraId="45E79A2C" w14:textId="77777777">
        <w:trPr>
          <w:trHeight w:val="113"/>
        </w:trPr>
        <w:tc>
          <w:tcPr>
            <w:tcW w:w="468" w:type="dxa"/>
            <w:tcBorders>
              <w:top w:val="nil"/>
              <w:bottom w:val="nil"/>
            </w:tcBorders>
          </w:tcPr>
          <w:p w14:paraId="482FB537" w14:textId="77777777" w:rsidR="006D485B" w:rsidRPr="000C4658" w:rsidRDefault="006D485B">
            <w:pPr>
              <w:pStyle w:val="TableParagraph"/>
              <w:rPr>
                <w:rFonts w:ascii="Times New Roman"/>
                <w:sz w:val="6"/>
              </w:rPr>
            </w:pPr>
          </w:p>
        </w:tc>
        <w:tc>
          <w:tcPr>
            <w:tcW w:w="2503" w:type="dxa"/>
            <w:tcBorders>
              <w:top w:val="nil"/>
              <w:bottom w:val="nil"/>
            </w:tcBorders>
          </w:tcPr>
          <w:p w14:paraId="6947DA3E" w14:textId="77777777" w:rsidR="006D485B" w:rsidRPr="000C4658" w:rsidRDefault="006D485B">
            <w:pPr>
              <w:pStyle w:val="TableParagraph"/>
              <w:rPr>
                <w:rFonts w:ascii="Times New Roman"/>
                <w:sz w:val="6"/>
              </w:rPr>
            </w:pPr>
          </w:p>
        </w:tc>
        <w:tc>
          <w:tcPr>
            <w:tcW w:w="1229" w:type="dxa"/>
            <w:tcBorders>
              <w:top w:val="nil"/>
              <w:bottom w:val="nil"/>
            </w:tcBorders>
          </w:tcPr>
          <w:p w14:paraId="048C5F82" w14:textId="77777777" w:rsidR="006D485B" w:rsidRPr="000C4658" w:rsidRDefault="006D485B">
            <w:pPr>
              <w:pStyle w:val="TableParagraph"/>
              <w:rPr>
                <w:rFonts w:ascii="Times New Roman"/>
                <w:sz w:val="6"/>
              </w:rPr>
            </w:pPr>
          </w:p>
        </w:tc>
        <w:tc>
          <w:tcPr>
            <w:tcW w:w="1011" w:type="dxa"/>
            <w:tcBorders>
              <w:top w:val="nil"/>
              <w:bottom w:val="nil"/>
            </w:tcBorders>
          </w:tcPr>
          <w:p w14:paraId="1838AFAF" w14:textId="77777777" w:rsidR="006D485B" w:rsidRPr="000C4658" w:rsidRDefault="006D485B">
            <w:pPr>
              <w:pStyle w:val="TableParagraph"/>
              <w:rPr>
                <w:rFonts w:ascii="Times New Roman"/>
                <w:sz w:val="6"/>
              </w:rPr>
            </w:pPr>
          </w:p>
        </w:tc>
        <w:tc>
          <w:tcPr>
            <w:tcW w:w="819" w:type="dxa"/>
            <w:tcBorders>
              <w:top w:val="nil"/>
              <w:bottom w:val="nil"/>
            </w:tcBorders>
          </w:tcPr>
          <w:p w14:paraId="51B87B8E" w14:textId="77777777" w:rsidR="006D485B" w:rsidRPr="000C4658" w:rsidRDefault="00C01BB2">
            <w:pPr>
              <w:pStyle w:val="TableParagraph"/>
              <w:spacing w:line="93" w:lineRule="exact"/>
              <w:ind w:left="20" w:right="10"/>
              <w:jc w:val="center"/>
              <w:rPr>
                <w:sz w:val="12"/>
              </w:rPr>
            </w:pPr>
            <w:r w:rsidRPr="000C4658">
              <w:rPr>
                <w:sz w:val="12"/>
              </w:rPr>
              <w:t>Ingresos por</w:t>
            </w:r>
          </w:p>
        </w:tc>
        <w:tc>
          <w:tcPr>
            <w:tcW w:w="896" w:type="dxa"/>
            <w:tcBorders>
              <w:top w:val="nil"/>
              <w:bottom w:val="nil"/>
            </w:tcBorders>
          </w:tcPr>
          <w:p w14:paraId="2D68CC28" w14:textId="77777777" w:rsidR="006D485B" w:rsidRPr="000C4658" w:rsidRDefault="006D485B">
            <w:pPr>
              <w:pStyle w:val="TableParagraph"/>
              <w:rPr>
                <w:rFonts w:ascii="Times New Roman"/>
                <w:sz w:val="6"/>
              </w:rPr>
            </w:pPr>
          </w:p>
        </w:tc>
        <w:tc>
          <w:tcPr>
            <w:tcW w:w="896" w:type="dxa"/>
            <w:vMerge/>
            <w:tcBorders>
              <w:top w:val="nil"/>
            </w:tcBorders>
          </w:tcPr>
          <w:p w14:paraId="286CDEA5" w14:textId="77777777" w:rsidR="006D485B" w:rsidRPr="000C4658" w:rsidRDefault="006D485B">
            <w:pPr>
              <w:rPr>
                <w:sz w:val="2"/>
                <w:szCs w:val="2"/>
              </w:rPr>
            </w:pPr>
          </w:p>
        </w:tc>
        <w:tc>
          <w:tcPr>
            <w:tcW w:w="894" w:type="dxa"/>
            <w:vMerge/>
            <w:tcBorders>
              <w:top w:val="nil"/>
            </w:tcBorders>
          </w:tcPr>
          <w:p w14:paraId="73A617AF" w14:textId="77777777" w:rsidR="006D485B" w:rsidRPr="000C4658" w:rsidRDefault="006D485B">
            <w:pPr>
              <w:rPr>
                <w:sz w:val="2"/>
                <w:szCs w:val="2"/>
              </w:rPr>
            </w:pPr>
          </w:p>
        </w:tc>
      </w:tr>
      <w:tr w:rsidR="006D485B" w:rsidRPr="000C4658" w14:paraId="478669BE" w14:textId="77777777">
        <w:trPr>
          <w:trHeight w:val="113"/>
        </w:trPr>
        <w:tc>
          <w:tcPr>
            <w:tcW w:w="468" w:type="dxa"/>
            <w:tcBorders>
              <w:top w:val="nil"/>
              <w:bottom w:val="nil"/>
            </w:tcBorders>
          </w:tcPr>
          <w:p w14:paraId="61125EBA" w14:textId="77777777" w:rsidR="006D485B" w:rsidRPr="000C4658" w:rsidRDefault="006D485B">
            <w:pPr>
              <w:pStyle w:val="TableParagraph"/>
              <w:rPr>
                <w:rFonts w:ascii="Times New Roman"/>
                <w:sz w:val="6"/>
              </w:rPr>
            </w:pPr>
          </w:p>
        </w:tc>
        <w:tc>
          <w:tcPr>
            <w:tcW w:w="2503" w:type="dxa"/>
            <w:tcBorders>
              <w:top w:val="nil"/>
              <w:bottom w:val="nil"/>
            </w:tcBorders>
          </w:tcPr>
          <w:p w14:paraId="18C8F01F" w14:textId="77777777" w:rsidR="006D485B" w:rsidRPr="000C4658" w:rsidRDefault="006D485B">
            <w:pPr>
              <w:pStyle w:val="TableParagraph"/>
              <w:rPr>
                <w:rFonts w:ascii="Times New Roman"/>
                <w:sz w:val="6"/>
              </w:rPr>
            </w:pPr>
          </w:p>
        </w:tc>
        <w:tc>
          <w:tcPr>
            <w:tcW w:w="1229" w:type="dxa"/>
            <w:tcBorders>
              <w:top w:val="nil"/>
              <w:bottom w:val="nil"/>
            </w:tcBorders>
          </w:tcPr>
          <w:p w14:paraId="6FB093F9" w14:textId="77777777" w:rsidR="006D485B" w:rsidRPr="000C4658" w:rsidRDefault="006D485B">
            <w:pPr>
              <w:pStyle w:val="TableParagraph"/>
              <w:rPr>
                <w:rFonts w:ascii="Times New Roman"/>
                <w:sz w:val="6"/>
              </w:rPr>
            </w:pPr>
          </w:p>
        </w:tc>
        <w:tc>
          <w:tcPr>
            <w:tcW w:w="1011" w:type="dxa"/>
            <w:tcBorders>
              <w:top w:val="nil"/>
              <w:bottom w:val="nil"/>
            </w:tcBorders>
          </w:tcPr>
          <w:p w14:paraId="6429B8EE" w14:textId="77777777" w:rsidR="006D485B" w:rsidRPr="000C4658" w:rsidRDefault="006D485B">
            <w:pPr>
              <w:pStyle w:val="TableParagraph"/>
              <w:rPr>
                <w:rFonts w:ascii="Times New Roman"/>
                <w:sz w:val="6"/>
              </w:rPr>
            </w:pPr>
          </w:p>
        </w:tc>
        <w:tc>
          <w:tcPr>
            <w:tcW w:w="819" w:type="dxa"/>
            <w:tcBorders>
              <w:top w:val="nil"/>
              <w:bottom w:val="nil"/>
            </w:tcBorders>
          </w:tcPr>
          <w:p w14:paraId="2FA87DDF" w14:textId="77777777" w:rsidR="006D485B" w:rsidRPr="000C4658" w:rsidRDefault="00C01BB2">
            <w:pPr>
              <w:pStyle w:val="TableParagraph"/>
              <w:spacing w:line="93" w:lineRule="exact"/>
              <w:ind w:left="64" w:right="53"/>
              <w:jc w:val="center"/>
              <w:rPr>
                <w:sz w:val="12"/>
              </w:rPr>
            </w:pPr>
            <w:r w:rsidRPr="000C4658">
              <w:rPr>
                <w:sz w:val="12"/>
              </w:rPr>
              <w:t>Venta de</w:t>
            </w:r>
          </w:p>
        </w:tc>
        <w:tc>
          <w:tcPr>
            <w:tcW w:w="896" w:type="dxa"/>
            <w:tcBorders>
              <w:top w:val="nil"/>
              <w:bottom w:val="nil"/>
            </w:tcBorders>
          </w:tcPr>
          <w:p w14:paraId="6DF18DB4" w14:textId="77777777" w:rsidR="006D485B" w:rsidRPr="000C4658" w:rsidRDefault="006D485B">
            <w:pPr>
              <w:pStyle w:val="TableParagraph"/>
              <w:rPr>
                <w:rFonts w:ascii="Times New Roman"/>
                <w:sz w:val="6"/>
              </w:rPr>
            </w:pPr>
          </w:p>
        </w:tc>
        <w:tc>
          <w:tcPr>
            <w:tcW w:w="896" w:type="dxa"/>
            <w:vMerge/>
            <w:tcBorders>
              <w:top w:val="nil"/>
            </w:tcBorders>
          </w:tcPr>
          <w:p w14:paraId="66D62D59" w14:textId="77777777" w:rsidR="006D485B" w:rsidRPr="000C4658" w:rsidRDefault="006D485B">
            <w:pPr>
              <w:rPr>
                <w:sz w:val="2"/>
                <w:szCs w:val="2"/>
              </w:rPr>
            </w:pPr>
          </w:p>
        </w:tc>
        <w:tc>
          <w:tcPr>
            <w:tcW w:w="894" w:type="dxa"/>
            <w:vMerge/>
            <w:tcBorders>
              <w:top w:val="nil"/>
            </w:tcBorders>
          </w:tcPr>
          <w:p w14:paraId="41968C05" w14:textId="77777777" w:rsidR="006D485B" w:rsidRPr="000C4658" w:rsidRDefault="006D485B">
            <w:pPr>
              <w:rPr>
                <w:sz w:val="2"/>
                <w:szCs w:val="2"/>
              </w:rPr>
            </w:pPr>
          </w:p>
        </w:tc>
      </w:tr>
      <w:tr w:rsidR="006D485B" w:rsidRPr="000C4658" w14:paraId="3BE53BC5" w14:textId="77777777">
        <w:trPr>
          <w:trHeight w:val="113"/>
        </w:trPr>
        <w:tc>
          <w:tcPr>
            <w:tcW w:w="468" w:type="dxa"/>
            <w:tcBorders>
              <w:top w:val="nil"/>
              <w:bottom w:val="nil"/>
            </w:tcBorders>
          </w:tcPr>
          <w:p w14:paraId="0A937445" w14:textId="77777777" w:rsidR="006D485B" w:rsidRPr="000C4658" w:rsidRDefault="006D485B">
            <w:pPr>
              <w:pStyle w:val="TableParagraph"/>
              <w:rPr>
                <w:rFonts w:ascii="Times New Roman"/>
                <w:sz w:val="6"/>
              </w:rPr>
            </w:pPr>
          </w:p>
        </w:tc>
        <w:tc>
          <w:tcPr>
            <w:tcW w:w="2503" w:type="dxa"/>
            <w:tcBorders>
              <w:top w:val="nil"/>
              <w:bottom w:val="nil"/>
            </w:tcBorders>
          </w:tcPr>
          <w:p w14:paraId="55E0312A" w14:textId="77777777" w:rsidR="006D485B" w:rsidRPr="000C4658" w:rsidRDefault="006D485B">
            <w:pPr>
              <w:pStyle w:val="TableParagraph"/>
              <w:rPr>
                <w:rFonts w:ascii="Times New Roman"/>
                <w:sz w:val="6"/>
              </w:rPr>
            </w:pPr>
          </w:p>
        </w:tc>
        <w:tc>
          <w:tcPr>
            <w:tcW w:w="1229" w:type="dxa"/>
            <w:tcBorders>
              <w:top w:val="nil"/>
              <w:bottom w:val="nil"/>
            </w:tcBorders>
          </w:tcPr>
          <w:p w14:paraId="14CAF7A5" w14:textId="77777777" w:rsidR="006D485B" w:rsidRPr="000C4658" w:rsidRDefault="006D485B">
            <w:pPr>
              <w:pStyle w:val="TableParagraph"/>
              <w:rPr>
                <w:rFonts w:ascii="Times New Roman"/>
                <w:sz w:val="6"/>
              </w:rPr>
            </w:pPr>
          </w:p>
        </w:tc>
        <w:tc>
          <w:tcPr>
            <w:tcW w:w="1011" w:type="dxa"/>
            <w:tcBorders>
              <w:top w:val="nil"/>
              <w:bottom w:val="nil"/>
            </w:tcBorders>
          </w:tcPr>
          <w:p w14:paraId="498B312F" w14:textId="77777777" w:rsidR="006D485B" w:rsidRPr="000C4658" w:rsidRDefault="006D485B">
            <w:pPr>
              <w:pStyle w:val="TableParagraph"/>
              <w:rPr>
                <w:rFonts w:ascii="Times New Roman"/>
                <w:sz w:val="6"/>
              </w:rPr>
            </w:pPr>
          </w:p>
        </w:tc>
        <w:tc>
          <w:tcPr>
            <w:tcW w:w="819" w:type="dxa"/>
            <w:tcBorders>
              <w:top w:val="nil"/>
              <w:bottom w:val="nil"/>
            </w:tcBorders>
          </w:tcPr>
          <w:p w14:paraId="7BEAB369" w14:textId="77777777" w:rsidR="006D485B" w:rsidRPr="000C4658" w:rsidRDefault="00C01BB2">
            <w:pPr>
              <w:pStyle w:val="TableParagraph"/>
              <w:spacing w:line="93" w:lineRule="exact"/>
              <w:ind w:left="64" w:right="53"/>
              <w:jc w:val="center"/>
              <w:rPr>
                <w:sz w:val="12"/>
              </w:rPr>
            </w:pPr>
            <w:r w:rsidRPr="000C4658">
              <w:rPr>
                <w:sz w:val="12"/>
              </w:rPr>
              <w:t>Bienes y</w:t>
            </w:r>
          </w:p>
        </w:tc>
        <w:tc>
          <w:tcPr>
            <w:tcW w:w="896" w:type="dxa"/>
            <w:tcBorders>
              <w:top w:val="nil"/>
              <w:bottom w:val="nil"/>
            </w:tcBorders>
          </w:tcPr>
          <w:p w14:paraId="75F1AD17" w14:textId="77777777" w:rsidR="006D485B" w:rsidRPr="000C4658" w:rsidRDefault="006D485B">
            <w:pPr>
              <w:pStyle w:val="TableParagraph"/>
              <w:rPr>
                <w:rFonts w:ascii="Times New Roman"/>
                <w:sz w:val="6"/>
              </w:rPr>
            </w:pPr>
          </w:p>
        </w:tc>
        <w:tc>
          <w:tcPr>
            <w:tcW w:w="896" w:type="dxa"/>
            <w:vMerge/>
            <w:tcBorders>
              <w:top w:val="nil"/>
            </w:tcBorders>
          </w:tcPr>
          <w:p w14:paraId="538A4590" w14:textId="77777777" w:rsidR="006D485B" w:rsidRPr="000C4658" w:rsidRDefault="006D485B">
            <w:pPr>
              <w:rPr>
                <w:sz w:val="2"/>
                <w:szCs w:val="2"/>
              </w:rPr>
            </w:pPr>
          </w:p>
        </w:tc>
        <w:tc>
          <w:tcPr>
            <w:tcW w:w="894" w:type="dxa"/>
            <w:vMerge/>
            <w:tcBorders>
              <w:top w:val="nil"/>
            </w:tcBorders>
          </w:tcPr>
          <w:p w14:paraId="7A9B890A" w14:textId="77777777" w:rsidR="006D485B" w:rsidRPr="000C4658" w:rsidRDefault="006D485B">
            <w:pPr>
              <w:rPr>
                <w:sz w:val="2"/>
                <w:szCs w:val="2"/>
              </w:rPr>
            </w:pPr>
          </w:p>
        </w:tc>
      </w:tr>
      <w:tr w:rsidR="006D485B" w:rsidRPr="000C4658" w14:paraId="077B071D" w14:textId="77777777">
        <w:trPr>
          <w:trHeight w:val="112"/>
        </w:trPr>
        <w:tc>
          <w:tcPr>
            <w:tcW w:w="468" w:type="dxa"/>
            <w:tcBorders>
              <w:top w:val="nil"/>
              <w:bottom w:val="nil"/>
            </w:tcBorders>
          </w:tcPr>
          <w:p w14:paraId="6432C736" w14:textId="77777777" w:rsidR="006D485B" w:rsidRPr="000C4658" w:rsidRDefault="006D485B">
            <w:pPr>
              <w:pStyle w:val="TableParagraph"/>
              <w:rPr>
                <w:rFonts w:ascii="Times New Roman"/>
                <w:sz w:val="6"/>
              </w:rPr>
            </w:pPr>
          </w:p>
        </w:tc>
        <w:tc>
          <w:tcPr>
            <w:tcW w:w="2503" w:type="dxa"/>
            <w:tcBorders>
              <w:top w:val="nil"/>
              <w:bottom w:val="nil"/>
            </w:tcBorders>
          </w:tcPr>
          <w:p w14:paraId="0B1149DF" w14:textId="77777777" w:rsidR="006D485B" w:rsidRPr="000C4658" w:rsidRDefault="006D485B">
            <w:pPr>
              <w:pStyle w:val="TableParagraph"/>
              <w:rPr>
                <w:rFonts w:ascii="Times New Roman"/>
                <w:sz w:val="6"/>
              </w:rPr>
            </w:pPr>
          </w:p>
        </w:tc>
        <w:tc>
          <w:tcPr>
            <w:tcW w:w="1229" w:type="dxa"/>
            <w:tcBorders>
              <w:top w:val="nil"/>
              <w:bottom w:val="nil"/>
            </w:tcBorders>
          </w:tcPr>
          <w:p w14:paraId="314BAF07" w14:textId="77777777" w:rsidR="006D485B" w:rsidRPr="000C4658" w:rsidRDefault="006D485B">
            <w:pPr>
              <w:pStyle w:val="TableParagraph"/>
              <w:rPr>
                <w:rFonts w:ascii="Times New Roman"/>
                <w:sz w:val="6"/>
              </w:rPr>
            </w:pPr>
          </w:p>
        </w:tc>
        <w:tc>
          <w:tcPr>
            <w:tcW w:w="1011" w:type="dxa"/>
            <w:tcBorders>
              <w:top w:val="nil"/>
              <w:bottom w:val="nil"/>
            </w:tcBorders>
          </w:tcPr>
          <w:p w14:paraId="3F86702B" w14:textId="77777777" w:rsidR="006D485B" w:rsidRPr="000C4658" w:rsidRDefault="006D485B">
            <w:pPr>
              <w:pStyle w:val="TableParagraph"/>
              <w:rPr>
                <w:rFonts w:ascii="Times New Roman"/>
                <w:sz w:val="6"/>
              </w:rPr>
            </w:pPr>
          </w:p>
        </w:tc>
        <w:tc>
          <w:tcPr>
            <w:tcW w:w="819" w:type="dxa"/>
            <w:tcBorders>
              <w:top w:val="nil"/>
              <w:bottom w:val="nil"/>
            </w:tcBorders>
          </w:tcPr>
          <w:p w14:paraId="2389E62F" w14:textId="77777777" w:rsidR="006D485B" w:rsidRPr="000C4658" w:rsidRDefault="00C01BB2">
            <w:pPr>
              <w:pStyle w:val="TableParagraph"/>
              <w:spacing w:line="92" w:lineRule="exact"/>
              <w:ind w:left="62" w:right="53"/>
              <w:jc w:val="center"/>
              <w:rPr>
                <w:sz w:val="12"/>
              </w:rPr>
            </w:pPr>
            <w:r w:rsidRPr="000C4658">
              <w:rPr>
                <w:sz w:val="12"/>
              </w:rPr>
              <w:t>Servicios</w:t>
            </w:r>
          </w:p>
        </w:tc>
        <w:tc>
          <w:tcPr>
            <w:tcW w:w="896" w:type="dxa"/>
            <w:tcBorders>
              <w:top w:val="nil"/>
              <w:bottom w:val="nil"/>
            </w:tcBorders>
          </w:tcPr>
          <w:p w14:paraId="7C505444" w14:textId="77777777" w:rsidR="006D485B" w:rsidRPr="000C4658" w:rsidRDefault="006D485B">
            <w:pPr>
              <w:pStyle w:val="TableParagraph"/>
              <w:rPr>
                <w:rFonts w:ascii="Times New Roman"/>
                <w:sz w:val="6"/>
              </w:rPr>
            </w:pPr>
          </w:p>
        </w:tc>
        <w:tc>
          <w:tcPr>
            <w:tcW w:w="896" w:type="dxa"/>
            <w:vMerge/>
            <w:tcBorders>
              <w:top w:val="nil"/>
            </w:tcBorders>
          </w:tcPr>
          <w:p w14:paraId="30BDA193" w14:textId="77777777" w:rsidR="006D485B" w:rsidRPr="000C4658" w:rsidRDefault="006D485B">
            <w:pPr>
              <w:rPr>
                <w:sz w:val="2"/>
                <w:szCs w:val="2"/>
              </w:rPr>
            </w:pPr>
          </w:p>
        </w:tc>
        <w:tc>
          <w:tcPr>
            <w:tcW w:w="894" w:type="dxa"/>
            <w:vMerge/>
            <w:tcBorders>
              <w:top w:val="nil"/>
            </w:tcBorders>
          </w:tcPr>
          <w:p w14:paraId="75EC5B64" w14:textId="77777777" w:rsidR="006D485B" w:rsidRPr="000C4658" w:rsidRDefault="006D485B">
            <w:pPr>
              <w:rPr>
                <w:sz w:val="2"/>
                <w:szCs w:val="2"/>
              </w:rPr>
            </w:pPr>
          </w:p>
        </w:tc>
      </w:tr>
      <w:tr w:rsidR="006D485B" w:rsidRPr="000C4658" w14:paraId="0D3B9609" w14:textId="77777777">
        <w:trPr>
          <w:trHeight w:val="113"/>
        </w:trPr>
        <w:tc>
          <w:tcPr>
            <w:tcW w:w="468" w:type="dxa"/>
            <w:tcBorders>
              <w:top w:val="nil"/>
              <w:bottom w:val="nil"/>
            </w:tcBorders>
          </w:tcPr>
          <w:p w14:paraId="15CC99B6" w14:textId="77777777" w:rsidR="006D485B" w:rsidRPr="000C4658" w:rsidRDefault="006D485B">
            <w:pPr>
              <w:pStyle w:val="TableParagraph"/>
              <w:rPr>
                <w:rFonts w:ascii="Times New Roman"/>
                <w:sz w:val="6"/>
              </w:rPr>
            </w:pPr>
          </w:p>
        </w:tc>
        <w:tc>
          <w:tcPr>
            <w:tcW w:w="2503" w:type="dxa"/>
            <w:tcBorders>
              <w:top w:val="nil"/>
              <w:bottom w:val="nil"/>
            </w:tcBorders>
          </w:tcPr>
          <w:p w14:paraId="65319B1B" w14:textId="77777777" w:rsidR="006D485B" w:rsidRPr="000C4658" w:rsidRDefault="006D485B">
            <w:pPr>
              <w:pStyle w:val="TableParagraph"/>
              <w:rPr>
                <w:rFonts w:ascii="Times New Roman"/>
                <w:sz w:val="6"/>
              </w:rPr>
            </w:pPr>
          </w:p>
        </w:tc>
        <w:tc>
          <w:tcPr>
            <w:tcW w:w="1229" w:type="dxa"/>
            <w:tcBorders>
              <w:top w:val="nil"/>
              <w:bottom w:val="nil"/>
            </w:tcBorders>
          </w:tcPr>
          <w:p w14:paraId="3B18394B" w14:textId="77777777" w:rsidR="006D485B" w:rsidRPr="000C4658" w:rsidRDefault="006D485B">
            <w:pPr>
              <w:pStyle w:val="TableParagraph"/>
              <w:rPr>
                <w:rFonts w:ascii="Times New Roman"/>
                <w:sz w:val="6"/>
              </w:rPr>
            </w:pPr>
          </w:p>
        </w:tc>
        <w:tc>
          <w:tcPr>
            <w:tcW w:w="1011" w:type="dxa"/>
            <w:tcBorders>
              <w:top w:val="nil"/>
              <w:bottom w:val="nil"/>
            </w:tcBorders>
          </w:tcPr>
          <w:p w14:paraId="2B5ACDF6" w14:textId="77777777" w:rsidR="006D485B" w:rsidRPr="000C4658" w:rsidRDefault="006D485B">
            <w:pPr>
              <w:pStyle w:val="TableParagraph"/>
              <w:rPr>
                <w:rFonts w:ascii="Times New Roman"/>
                <w:sz w:val="6"/>
              </w:rPr>
            </w:pPr>
          </w:p>
        </w:tc>
        <w:tc>
          <w:tcPr>
            <w:tcW w:w="819" w:type="dxa"/>
            <w:tcBorders>
              <w:top w:val="nil"/>
              <w:bottom w:val="nil"/>
            </w:tcBorders>
          </w:tcPr>
          <w:p w14:paraId="559C166E" w14:textId="77777777" w:rsidR="006D485B" w:rsidRPr="000C4658" w:rsidRDefault="00C01BB2">
            <w:pPr>
              <w:pStyle w:val="TableParagraph"/>
              <w:spacing w:line="93" w:lineRule="exact"/>
              <w:ind w:left="64" w:right="53"/>
              <w:jc w:val="center"/>
              <w:rPr>
                <w:sz w:val="12"/>
              </w:rPr>
            </w:pPr>
            <w:r w:rsidRPr="000C4658">
              <w:rPr>
                <w:sz w:val="12"/>
              </w:rPr>
              <w:t>Producidos</w:t>
            </w:r>
          </w:p>
        </w:tc>
        <w:tc>
          <w:tcPr>
            <w:tcW w:w="896" w:type="dxa"/>
            <w:tcBorders>
              <w:top w:val="nil"/>
              <w:bottom w:val="nil"/>
            </w:tcBorders>
          </w:tcPr>
          <w:p w14:paraId="60155F6A" w14:textId="77777777" w:rsidR="006D485B" w:rsidRPr="000C4658" w:rsidRDefault="006D485B">
            <w:pPr>
              <w:pStyle w:val="TableParagraph"/>
              <w:rPr>
                <w:rFonts w:ascii="Times New Roman"/>
                <w:sz w:val="6"/>
              </w:rPr>
            </w:pPr>
          </w:p>
        </w:tc>
        <w:tc>
          <w:tcPr>
            <w:tcW w:w="896" w:type="dxa"/>
            <w:vMerge/>
            <w:tcBorders>
              <w:top w:val="nil"/>
            </w:tcBorders>
          </w:tcPr>
          <w:p w14:paraId="2EFA3D1A" w14:textId="77777777" w:rsidR="006D485B" w:rsidRPr="000C4658" w:rsidRDefault="006D485B">
            <w:pPr>
              <w:rPr>
                <w:sz w:val="2"/>
                <w:szCs w:val="2"/>
              </w:rPr>
            </w:pPr>
          </w:p>
        </w:tc>
        <w:tc>
          <w:tcPr>
            <w:tcW w:w="894" w:type="dxa"/>
            <w:vMerge/>
            <w:tcBorders>
              <w:top w:val="nil"/>
            </w:tcBorders>
          </w:tcPr>
          <w:p w14:paraId="5106CEE2" w14:textId="77777777" w:rsidR="006D485B" w:rsidRPr="000C4658" w:rsidRDefault="006D485B">
            <w:pPr>
              <w:rPr>
                <w:sz w:val="2"/>
                <w:szCs w:val="2"/>
              </w:rPr>
            </w:pPr>
          </w:p>
        </w:tc>
      </w:tr>
      <w:tr w:rsidR="006D485B" w:rsidRPr="000C4658" w14:paraId="5EE79F1A" w14:textId="77777777">
        <w:trPr>
          <w:trHeight w:val="113"/>
        </w:trPr>
        <w:tc>
          <w:tcPr>
            <w:tcW w:w="468" w:type="dxa"/>
            <w:tcBorders>
              <w:top w:val="nil"/>
              <w:bottom w:val="nil"/>
            </w:tcBorders>
          </w:tcPr>
          <w:p w14:paraId="41F79A41" w14:textId="77777777" w:rsidR="006D485B" w:rsidRPr="000C4658" w:rsidRDefault="006D485B">
            <w:pPr>
              <w:pStyle w:val="TableParagraph"/>
              <w:rPr>
                <w:rFonts w:ascii="Times New Roman"/>
                <w:sz w:val="6"/>
              </w:rPr>
            </w:pPr>
          </w:p>
        </w:tc>
        <w:tc>
          <w:tcPr>
            <w:tcW w:w="2503" w:type="dxa"/>
            <w:tcBorders>
              <w:top w:val="nil"/>
              <w:bottom w:val="nil"/>
            </w:tcBorders>
          </w:tcPr>
          <w:p w14:paraId="52E5984A" w14:textId="77777777" w:rsidR="006D485B" w:rsidRPr="000C4658" w:rsidRDefault="006D485B">
            <w:pPr>
              <w:pStyle w:val="TableParagraph"/>
              <w:rPr>
                <w:rFonts w:ascii="Times New Roman"/>
                <w:sz w:val="6"/>
              </w:rPr>
            </w:pPr>
          </w:p>
        </w:tc>
        <w:tc>
          <w:tcPr>
            <w:tcW w:w="1229" w:type="dxa"/>
            <w:tcBorders>
              <w:top w:val="nil"/>
              <w:bottom w:val="nil"/>
            </w:tcBorders>
          </w:tcPr>
          <w:p w14:paraId="4D101F35" w14:textId="77777777" w:rsidR="006D485B" w:rsidRPr="000C4658" w:rsidRDefault="006D485B">
            <w:pPr>
              <w:pStyle w:val="TableParagraph"/>
              <w:rPr>
                <w:rFonts w:ascii="Times New Roman"/>
                <w:sz w:val="6"/>
              </w:rPr>
            </w:pPr>
          </w:p>
        </w:tc>
        <w:tc>
          <w:tcPr>
            <w:tcW w:w="1011" w:type="dxa"/>
            <w:tcBorders>
              <w:top w:val="nil"/>
              <w:bottom w:val="nil"/>
            </w:tcBorders>
          </w:tcPr>
          <w:p w14:paraId="7E8A034D" w14:textId="77777777" w:rsidR="006D485B" w:rsidRPr="000C4658" w:rsidRDefault="006D485B">
            <w:pPr>
              <w:pStyle w:val="TableParagraph"/>
              <w:rPr>
                <w:rFonts w:ascii="Times New Roman"/>
                <w:sz w:val="6"/>
              </w:rPr>
            </w:pPr>
          </w:p>
        </w:tc>
        <w:tc>
          <w:tcPr>
            <w:tcW w:w="819" w:type="dxa"/>
            <w:tcBorders>
              <w:top w:val="nil"/>
              <w:bottom w:val="nil"/>
            </w:tcBorders>
          </w:tcPr>
          <w:p w14:paraId="0FAD9304" w14:textId="77777777" w:rsidR="006D485B" w:rsidRPr="000C4658" w:rsidRDefault="00C01BB2">
            <w:pPr>
              <w:pStyle w:val="TableParagraph"/>
              <w:spacing w:line="93" w:lineRule="exact"/>
              <w:ind w:left="189" w:right="180"/>
              <w:jc w:val="center"/>
              <w:rPr>
                <w:sz w:val="12"/>
              </w:rPr>
            </w:pPr>
            <w:r w:rsidRPr="000C4658">
              <w:rPr>
                <w:sz w:val="12"/>
              </w:rPr>
              <w:t>en</w:t>
            </w:r>
          </w:p>
        </w:tc>
        <w:tc>
          <w:tcPr>
            <w:tcW w:w="896" w:type="dxa"/>
            <w:tcBorders>
              <w:top w:val="nil"/>
              <w:bottom w:val="nil"/>
            </w:tcBorders>
          </w:tcPr>
          <w:p w14:paraId="10EDC59D" w14:textId="77777777" w:rsidR="006D485B" w:rsidRPr="000C4658" w:rsidRDefault="006D485B">
            <w:pPr>
              <w:pStyle w:val="TableParagraph"/>
              <w:rPr>
                <w:rFonts w:ascii="Times New Roman"/>
                <w:sz w:val="6"/>
              </w:rPr>
            </w:pPr>
          </w:p>
        </w:tc>
        <w:tc>
          <w:tcPr>
            <w:tcW w:w="896" w:type="dxa"/>
            <w:vMerge/>
            <w:tcBorders>
              <w:top w:val="nil"/>
            </w:tcBorders>
          </w:tcPr>
          <w:p w14:paraId="0CC2E49E" w14:textId="77777777" w:rsidR="006D485B" w:rsidRPr="000C4658" w:rsidRDefault="006D485B">
            <w:pPr>
              <w:rPr>
                <w:sz w:val="2"/>
                <w:szCs w:val="2"/>
              </w:rPr>
            </w:pPr>
          </w:p>
        </w:tc>
        <w:tc>
          <w:tcPr>
            <w:tcW w:w="894" w:type="dxa"/>
            <w:vMerge/>
            <w:tcBorders>
              <w:top w:val="nil"/>
            </w:tcBorders>
          </w:tcPr>
          <w:p w14:paraId="2BC926F0" w14:textId="77777777" w:rsidR="006D485B" w:rsidRPr="000C4658" w:rsidRDefault="006D485B">
            <w:pPr>
              <w:rPr>
                <w:sz w:val="2"/>
                <w:szCs w:val="2"/>
              </w:rPr>
            </w:pPr>
          </w:p>
        </w:tc>
      </w:tr>
      <w:tr w:rsidR="006D485B" w:rsidRPr="000C4658" w14:paraId="4F356FE1" w14:textId="77777777">
        <w:trPr>
          <w:trHeight w:val="112"/>
        </w:trPr>
        <w:tc>
          <w:tcPr>
            <w:tcW w:w="468" w:type="dxa"/>
            <w:tcBorders>
              <w:top w:val="nil"/>
              <w:bottom w:val="nil"/>
            </w:tcBorders>
          </w:tcPr>
          <w:p w14:paraId="76CF8115" w14:textId="77777777" w:rsidR="006D485B" w:rsidRPr="000C4658" w:rsidRDefault="006D485B">
            <w:pPr>
              <w:pStyle w:val="TableParagraph"/>
              <w:rPr>
                <w:rFonts w:ascii="Times New Roman"/>
                <w:sz w:val="6"/>
              </w:rPr>
            </w:pPr>
          </w:p>
        </w:tc>
        <w:tc>
          <w:tcPr>
            <w:tcW w:w="2503" w:type="dxa"/>
            <w:tcBorders>
              <w:top w:val="nil"/>
              <w:bottom w:val="nil"/>
            </w:tcBorders>
          </w:tcPr>
          <w:p w14:paraId="1197FE44" w14:textId="77777777" w:rsidR="006D485B" w:rsidRPr="000C4658" w:rsidRDefault="006D485B">
            <w:pPr>
              <w:pStyle w:val="TableParagraph"/>
              <w:rPr>
                <w:rFonts w:ascii="Times New Roman"/>
                <w:sz w:val="6"/>
              </w:rPr>
            </w:pPr>
          </w:p>
        </w:tc>
        <w:tc>
          <w:tcPr>
            <w:tcW w:w="1229" w:type="dxa"/>
            <w:tcBorders>
              <w:top w:val="nil"/>
              <w:bottom w:val="nil"/>
            </w:tcBorders>
          </w:tcPr>
          <w:p w14:paraId="0F021F18" w14:textId="77777777" w:rsidR="006D485B" w:rsidRPr="000C4658" w:rsidRDefault="006D485B">
            <w:pPr>
              <w:pStyle w:val="TableParagraph"/>
              <w:rPr>
                <w:rFonts w:ascii="Times New Roman"/>
                <w:sz w:val="6"/>
              </w:rPr>
            </w:pPr>
          </w:p>
        </w:tc>
        <w:tc>
          <w:tcPr>
            <w:tcW w:w="1011" w:type="dxa"/>
            <w:tcBorders>
              <w:top w:val="nil"/>
              <w:bottom w:val="nil"/>
            </w:tcBorders>
          </w:tcPr>
          <w:p w14:paraId="5F6F8B85" w14:textId="77777777" w:rsidR="006D485B" w:rsidRPr="000C4658" w:rsidRDefault="006D485B">
            <w:pPr>
              <w:pStyle w:val="TableParagraph"/>
              <w:rPr>
                <w:rFonts w:ascii="Times New Roman"/>
                <w:sz w:val="6"/>
              </w:rPr>
            </w:pPr>
          </w:p>
        </w:tc>
        <w:tc>
          <w:tcPr>
            <w:tcW w:w="819" w:type="dxa"/>
            <w:tcBorders>
              <w:top w:val="nil"/>
              <w:bottom w:val="nil"/>
            </w:tcBorders>
          </w:tcPr>
          <w:p w14:paraId="5548692C" w14:textId="77777777" w:rsidR="006D485B" w:rsidRPr="000C4658" w:rsidRDefault="00C01BB2">
            <w:pPr>
              <w:pStyle w:val="TableParagraph"/>
              <w:spacing w:line="92" w:lineRule="exact"/>
              <w:ind w:left="64" w:right="53"/>
              <w:jc w:val="center"/>
              <w:rPr>
                <w:sz w:val="12"/>
              </w:rPr>
            </w:pPr>
            <w:proofErr w:type="spellStart"/>
            <w:r w:rsidRPr="000C4658">
              <w:rPr>
                <w:sz w:val="12"/>
              </w:rPr>
              <w:t>Estableci</w:t>
            </w:r>
            <w:proofErr w:type="spellEnd"/>
            <w:r w:rsidRPr="000C4658">
              <w:rPr>
                <w:sz w:val="12"/>
              </w:rPr>
              <w:t>-</w:t>
            </w:r>
          </w:p>
        </w:tc>
        <w:tc>
          <w:tcPr>
            <w:tcW w:w="896" w:type="dxa"/>
            <w:tcBorders>
              <w:top w:val="nil"/>
              <w:bottom w:val="nil"/>
            </w:tcBorders>
          </w:tcPr>
          <w:p w14:paraId="55F7A07D" w14:textId="77777777" w:rsidR="006D485B" w:rsidRPr="000C4658" w:rsidRDefault="006D485B">
            <w:pPr>
              <w:pStyle w:val="TableParagraph"/>
              <w:rPr>
                <w:rFonts w:ascii="Times New Roman"/>
                <w:sz w:val="6"/>
              </w:rPr>
            </w:pPr>
          </w:p>
        </w:tc>
        <w:tc>
          <w:tcPr>
            <w:tcW w:w="896" w:type="dxa"/>
            <w:vMerge/>
            <w:tcBorders>
              <w:top w:val="nil"/>
            </w:tcBorders>
          </w:tcPr>
          <w:p w14:paraId="17D4BDA5" w14:textId="77777777" w:rsidR="006D485B" w:rsidRPr="000C4658" w:rsidRDefault="006D485B">
            <w:pPr>
              <w:rPr>
                <w:sz w:val="2"/>
                <w:szCs w:val="2"/>
              </w:rPr>
            </w:pPr>
          </w:p>
        </w:tc>
        <w:tc>
          <w:tcPr>
            <w:tcW w:w="894" w:type="dxa"/>
            <w:vMerge/>
            <w:tcBorders>
              <w:top w:val="nil"/>
            </w:tcBorders>
          </w:tcPr>
          <w:p w14:paraId="577C1B70" w14:textId="77777777" w:rsidR="006D485B" w:rsidRPr="000C4658" w:rsidRDefault="006D485B">
            <w:pPr>
              <w:rPr>
                <w:sz w:val="2"/>
                <w:szCs w:val="2"/>
              </w:rPr>
            </w:pPr>
          </w:p>
        </w:tc>
      </w:tr>
      <w:tr w:rsidR="006D485B" w:rsidRPr="000C4658" w14:paraId="16C85923" w14:textId="77777777">
        <w:trPr>
          <w:trHeight w:val="112"/>
        </w:trPr>
        <w:tc>
          <w:tcPr>
            <w:tcW w:w="468" w:type="dxa"/>
            <w:tcBorders>
              <w:top w:val="nil"/>
              <w:bottom w:val="nil"/>
            </w:tcBorders>
          </w:tcPr>
          <w:p w14:paraId="5011DC8F" w14:textId="77777777" w:rsidR="006D485B" w:rsidRPr="000C4658" w:rsidRDefault="006D485B">
            <w:pPr>
              <w:pStyle w:val="TableParagraph"/>
              <w:rPr>
                <w:rFonts w:ascii="Times New Roman"/>
                <w:sz w:val="6"/>
              </w:rPr>
            </w:pPr>
          </w:p>
        </w:tc>
        <w:tc>
          <w:tcPr>
            <w:tcW w:w="2503" w:type="dxa"/>
            <w:tcBorders>
              <w:top w:val="nil"/>
              <w:bottom w:val="nil"/>
            </w:tcBorders>
          </w:tcPr>
          <w:p w14:paraId="58474146" w14:textId="77777777" w:rsidR="006D485B" w:rsidRPr="000C4658" w:rsidRDefault="006D485B">
            <w:pPr>
              <w:pStyle w:val="TableParagraph"/>
              <w:rPr>
                <w:rFonts w:ascii="Times New Roman"/>
                <w:sz w:val="6"/>
              </w:rPr>
            </w:pPr>
          </w:p>
        </w:tc>
        <w:tc>
          <w:tcPr>
            <w:tcW w:w="1229" w:type="dxa"/>
            <w:tcBorders>
              <w:top w:val="nil"/>
              <w:bottom w:val="nil"/>
            </w:tcBorders>
          </w:tcPr>
          <w:p w14:paraId="40A006C7" w14:textId="77777777" w:rsidR="006D485B" w:rsidRPr="000C4658" w:rsidRDefault="006D485B">
            <w:pPr>
              <w:pStyle w:val="TableParagraph"/>
              <w:rPr>
                <w:rFonts w:ascii="Times New Roman"/>
                <w:sz w:val="6"/>
              </w:rPr>
            </w:pPr>
          </w:p>
        </w:tc>
        <w:tc>
          <w:tcPr>
            <w:tcW w:w="1011" w:type="dxa"/>
            <w:tcBorders>
              <w:top w:val="nil"/>
              <w:bottom w:val="nil"/>
            </w:tcBorders>
          </w:tcPr>
          <w:p w14:paraId="5630CCCB" w14:textId="77777777" w:rsidR="006D485B" w:rsidRPr="000C4658" w:rsidRDefault="006D485B">
            <w:pPr>
              <w:pStyle w:val="TableParagraph"/>
              <w:rPr>
                <w:rFonts w:ascii="Times New Roman"/>
                <w:sz w:val="6"/>
              </w:rPr>
            </w:pPr>
          </w:p>
        </w:tc>
        <w:tc>
          <w:tcPr>
            <w:tcW w:w="819" w:type="dxa"/>
            <w:tcBorders>
              <w:top w:val="nil"/>
              <w:bottom w:val="nil"/>
            </w:tcBorders>
          </w:tcPr>
          <w:p w14:paraId="292D730C" w14:textId="77777777" w:rsidR="006D485B" w:rsidRPr="000C4658" w:rsidRDefault="00C01BB2">
            <w:pPr>
              <w:pStyle w:val="TableParagraph"/>
              <w:spacing w:line="92" w:lineRule="exact"/>
              <w:ind w:left="62" w:right="53"/>
              <w:jc w:val="center"/>
              <w:rPr>
                <w:sz w:val="12"/>
              </w:rPr>
            </w:pPr>
            <w:proofErr w:type="spellStart"/>
            <w:r w:rsidRPr="000C4658">
              <w:rPr>
                <w:sz w:val="12"/>
              </w:rPr>
              <w:t>mientos</w:t>
            </w:r>
            <w:proofErr w:type="spellEnd"/>
            <w:r w:rsidRPr="000C4658">
              <w:rPr>
                <w:sz w:val="12"/>
              </w:rPr>
              <w:t xml:space="preserve"> del</w:t>
            </w:r>
          </w:p>
        </w:tc>
        <w:tc>
          <w:tcPr>
            <w:tcW w:w="896" w:type="dxa"/>
            <w:tcBorders>
              <w:top w:val="nil"/>
              <w:bottom w:val="nil"/>
            </w:tcBorders>
          </w:tcPr>
          <w:p w14:paraId="4FA34B08" w14:textId="77777777" w:rsidR="006D485B" w:rsidRPr="000C4658" w:rsidRDefault="006D485B">
            <w:pPr>
              <w:pStyle w:val="TableParagraph"/>
              <w:rPr>
                <w:rFonts w:ascii="Times New Roman"/>
                <w:sz w:val="6"/>
              </w:rPr>
            </w:pPr>
          </w:p>
        </w:tc>
        <w:tc>
          <w:tcPr>
            <w:tcW w:w="896" w:type="dxa"/>
            <w:vMerge/>
            <w:tcBorders>
              <w:top w:val="nil"/>
            </w:tcBorders>
          </w:tcPr>
          <w:p w14:paraId="46824A2C" w14:textId="77777777" w:rsidR="006D485B" w:rsidRPr="000C4658" w:rsidRDefault="006D485B">
            <w:pPr>
              <w:rPr>
                <w:sz w:val="2"/>
                <w:szCs w:val="2"/>
              </w:rPr>
            </w:pPr>
          </w:p>
        </w:tc>
        <w:tc>
          <w:tcPr>
            <w:tcW w:w="894" w:type="dxa"/>
            <w:vMerge/>
            <w:tcBorders>
              <w:top w:val="nil"/>
            </w:tcBorders>
          </w:tcPr>
          <w:p w14:paraId="0F6452C7" w14:textId="77777777" w:rsidR="006D485B" w:rsidRPr="000C4658" w:rsidRDefault="006D485B">
            <w:pPr>
              <w:rPr>
                <w:sz w:val="2"/>
                <w:szCs w:val="2"/>
              </w:rPr>
            </w:pPr>
          </w:p>
        </w:tc>
      </w:tr>
      <w:tr w:rsidR="006D485B" w:rsidRPr="000C4658" w14:paraId="5DD4174B" w14:textId="77777777">
        <w:trPr>
          <w:trHeight w:val="152"/>
        </w:trPr>
        <w:tc>
          <w:tcPr>
            <w:tcW w:w="468" w:type="dxa"/>
            <w:tcBorders>
              <w:top w:val="nil"/>
              <w:bottom w:val="nil"/>
            </w:tcBorders>
          </w:tcPr>
          <w:p w14:paraId="1F105A13" w14:textId="77777777" w:rsidR="006D485B" w:rsidRPr="000C4658" w:rsidRDefault="006D485B">
            <w:pPr>
              <w:pStyle w:val="TableParagraph"/>
              <w:rPr>
                <w:rFonts w:ascii="Times New Roman"/>
                <w:sz w:val="8"/>
              </w:rPr>
            </w:pPr>
          </w:p>
        </w:tc>
        <w:tc>
          <w:tcPr>
            <w:tcW w:w="2503" w:type="dxa"/>
            <w:tcBorders>
              <w:top w:val="nil"/>
              <w:bottom w:val="nil"/>
            </w:tcBorders>
          </w:tcPr>
          <w:p w14:paraId="515C53E2" w14:textId="77777777" w:rsidR="006D485B" w:rsidRPr="000C4658" w:rsidRDefault="006D485B">
            <w:pPr>
              <w:pStyle w:val="TableParagraph"/>
              <w:rPr>
                <w:rFonts w:ascii="Times New Roman"/>
                <w:sz w:val="8"/>
              </w:rPr>
            </w:pPr>
          </w:p>
        </w:tc>
        <w:tc>
          <w:tcPr>
            <w:tcW w:w="1229" w:type="dxa"/>
            <w:tcBorders>
              <w:top w:val="nil"/>
              <w:bottom w:val="nil"/>
            </w:tcBorders>
          </w:tcPr>
          <w:p w14:paraId="5E0ADBCB" w14:textId="77777777" w:rsidR="006D485B" w:rsidRPr="000C4658" w:rsidRDefault="006D485B">
            <w:pPr>
              <w:pStyle w:val="TableParagraph"/>
              <w:rPr>
                <w:rFonts w:ascii="Times New Roman"/>
                <w:sz w:val="8"/>
              </w:rPr>
            </w:pPr>
          </w:p>
        </w:tc>
        <w:tc>
          <w:tcPr>
            <w:tcW w:w="1011" w:type="dxa"/>
            <w:tcBorders>
              <w:top w:val="nil"/>
              <w:bottom w:val="nil"/>
            </w:tcBorders>
          </w:tcPr>
          <w:p w14:paraId="619EDAA7" w14:textId="77777777" w:rsidR="006D485B" w:rsidRPr="000C4658" w:rsidRDefault="006D485B">
            <w:pPr>
              <w:pStyle w:val="TableParagraph"/>
              <w:rPr>
                <w:rFonts w:ascii="Times New Roman"/>
                <w:sz w:val="8"/>
              </w:rPr>
            </w:pPr>
          </w:p>
        </w:tc>
        <w:tc>
          <w:tcPr>
            <w:tcW w:w="819" w:type="dxa"/>
            <w:tcBorders>
              <w:top w:val="nil"/>
              <w:bottom w:val="nil"/>
            </w:tcBorders>
          </w:tcPr>
          <w:p w14:paraId="263725B1" w14:textId="77777777" w:rsidR="006D485B" w:rsidRPr="000C4658" w:rsidRDefault="00C01BB2">
            <w:pPr>
              <w:pStyle w:val="TableParagraph"/>
              <w:spacing w:line="123" w:lineRule="exact"/>
              <w:ind w:left="64" w:right="53"/>
              <w:jc w:val="center"/>
              <w:rPr>
                <w:sz w:val="12"/>
              </w:rPr>
            </w:pPr>
            <w:r w:rsidRPr="000C4658">
              <w:rPr>
                <w:sz w:val="12"/>
              </w:rPr>
              <w:t>Gobierno</w:t>
            </w:r>
          </w:p>
        </w:tc>
        <w:tc>
          <w:tcPr>
            <w:tcW w:w="896" w:type="dxa"/>
            <w:tcBorders>
              <w:top w:val="nil"/>
              <w:bottom w:val="nil"/>
            </w:tcBorders>
          </w:tcPr>
          <w:p w14:paraId="2CADB5CB" w14:textId="77777777" w:rsidR="006D485B" w:rsidRPr="000C4658" w:rsidRDefault="006D485B">
            <w:pPr>
              <w:pStyle w:val="TableParagraph"/>
              <w:rPr>
                <w:rFonts w:ascii="Times New Roman"/>
                <w:sz w:val="8"/>
              </w:rPr>
            </w:pPr>
          </w:p>
        </w:tc>
        <w:tc>
          <w:tcPr>
            <w:tcW w:w="896" w:type="dxa"/>
            <w:vMerge/>
            <w:tcBorders>
              <w:top w:val="nil"/>
            </w:tcBorders>
          </w:tcPr>
          <w:p w14:paraId="1F23F2F5" w14:textId="77777777" w:rsidR="006D485B" w:rsidRPr="000C4658" w:rsidRDefault="006D485B">
            <w:pPr>
              <w:rPr>
                <w:sz w:val="2"/>
                <w:szCs w:val="2"/>
              </w:rPr>
            </w:pPr>
          </w:p>
        </w:tc>
        <w:tc>
          <w:tcPr>
            <w:tcW w:w="894" w:type="dxa"/>
            <w:vMerge/>
            <w:tcBorders>
              <w:top w:val="nil"/>
            </w:tcBorders>
          </w:tcPr>
          <w:p w14:paraId="412C5C0C" w14:textId="77777777" w:rsidR="006D485B" w:rsidRPr="000C4658" w:rsidRDefault="006D485B">
            <w:pPr>
              <w:rPr>
                <w:sz w:val="2"/>
                <w:szCs w:val="2"/>
              </w:rPr>
            </w:pPr>
          </w:p>
        </w:tc>
      </w:tr>
      <w:tr w:rsidR="006D485B" w:rsidRPr="000C4658" w14:paraId="3FEB300E" w14:textId="77777777">
        <w:trPr>
          <w:trHeight w:val="154"/>
        </w:trPr>
        <w:tc>
          <w:tcPr>
            <w:tcW w:w="468" w:type="dxa"/>
            <w:tcBorders>
              <w:top w:val="nil"/>
              <w:bottom w:val="nil"/>
            </w:tcBorders>
          </w:tcPr>
          <w:p w14:paraId="2C8E7768" w14:textId="77777777" w:rsidR="006D485B" w:rsidRPr="000C4658" w:rsidRDefault="006D485B">
            <w:pPr>
              <w:pStyle w:val="TableParagraph"/>
              <w:rPr>
                <w:rFonts w:ascii="Times New Roman"/>
                <w:sz w:val="8"/>
              </w:rPr>
            </w:pPr>
          </w:p>
        </w:tc>
        <w:tc>
          <w:tcPr>
            <w:tcW w:w="2503" w:type="dxa"/>
            <w:tcBorders>
              <w:top w:val="nil"/>
              <w:bottom w:val="nil"/>
            </w:tcBorders>
          </w:tcPr>
          <w:p w14:paraId="70879E7B" w14:textId="77777777" w:rsidR="006D485B" w:rsidRPr="000C4658" w:rsidRDefault="006D485B">
            <w:pPr>
              <w:pStyle w:val="TableParagraph"/>
              <w:rPr>
                <w:rFonts w:ascii="Times New Roman"/>
                <w:sz w:val="8"/>
              </w:rPr>
            </w:pPr>
          </w:p>
        </w:tc>
        <w:tc>
          <w:tcPr>
            <w:tcW w:w="1229" w:type="dxa"/>
            <w:tcBorders>
              <w:top w:val="nil"/>
              <w:bottom w:val="nil"/>
            </w:tcBorders>
          </w:tcPr>
          <w:p w14:paraId="1DD7BC63" w14:textId="77777777" w:rsidR="006D485B" w:rsidRPr="000C4658" w:rsidRDefault="006D485B">
            <w:pPr>
              <w:pStyle w:val="TableParagraph"/>
              <w:rPr>
                <w:rFonts w:ascii="Times New Roman"/>
                <w:sz w:val="8"/>
              </w:rPr>
            </w:pPr>
          </w:p>
        </w:tc>
        <w:tc>
          <w:tcPr>
            <w:tcW w:w="1011" w:type="dxa"/>
            <w:tcBorders>
              <w:top w:val="nil"/>
              <w:bottom w:val="nil"/>
            </w:tcBorders>
          </w:tcPr>
          <w:p w14:paraId="7862E46C" w14:textId="77777777" w:rsidR="006D485B" w:rsidRPr="000C4658" w:rsidRDefault="006D485B">
            <w:pPr>
              <w:pStyle w:val="TableParagraph"/>
              <w:rPr>
                <w:rFonts w:ascii="Times New Roman"/>
                <w:sz w:val="8"/>
              </w:rPr>
            </w:pPr>
          </w:p>
        </w:tc>
        <w:tc>
          <w:tcPr>
            <w:tcW w:w="819" w:type="dxa"/>
            <w:tcBorders>
              <w:top w:val="nil"/>
              <w:bottom w:val="nil"/>
            </w:tcBorders>
          </w:tcPr>
          <w:p w14:paraId="04E207DD" w14:textId="77777777" w:rsidR="006D485B" w:rsidRPr="000C4658" w:rsidRDefault="00C01BB2">
            <w:pPr>
              <w:pStyle w:val="TableParagraph"/>
              <w:spacing w:before="26" w:line="108" w:lineRule="exact"/>
              <w:ind w:left="188" w:right="180"/>
              <w:jc w:val="center"/>
              <w:rPr>
                <w:sz w:val="12"/>
              </w:rPr>
            </w:pPr>
            <w:r w:rsidRPr="000C4658">
              <w:rPr>
                <w:sz w:val="12"/>
              </w:rPr>
              <w:t>4.1.7.3</w:t>
            </w:r>
          </w:p>
        </w:tc>
        <w:tc>
          <w:tcPr>
            <w:tcW w:w="896" w:type="dxa"/>
            <w:tcBorders>
              <w:top w:val="nil"/>
              <w:bottom w:val="nil"/>
            </w:tcBorders>
          </w:tcPr>
          <w:p w14:paraId="6E5449E0" w14:textId="77777777" w:rsidR="006D485B" w:rsidRPr="000C4658" w:rsidRDefault="006D485B">
            <w:pPr>
              <w:pStyle w:val="TableParagraph"/>
              <w:rPr>
                <w:rFonts w:ascii="Times New Roman"/>
                <w:sz w:val="8"/>
              </w:rPr>
            </w:pPr>
          </w:p>
        </w:tc>
        <w:tc>
          <w:tcPr>
            <w:tcW w:w="896" w:type="dxa"/>
            <w:vMerge/>
            <w:tcBorders>
              <w:top w:val="nil"/>
            </w:tcBorders>
          </w:tcPr>
          <w:p w14:paraId="32A3171A" w14:textId="77777777" w:rsidR="006D485B" w:rsidRPr="000C4658" w:rsidRDefault="006D485B">
            <w:pPr>
              <w:rPr>
                <w:sz w:val="2"/>
                <w:szCs w:val="2"/>
              </w:rPr>
            </w:pPr>
          </w:p>
        </w:tc>
        <w:tc>
          <w:tcPr>
            <w:tcW w:w="894" w:type="dxa"/>
            <w:vMerge/>
            <w:tcBorders>
              <w:top w:val="nil"/>
            </w:tcBorders>
          </w:tcPr>
          <w:p w14:paraId="35BA1CAF" w14:textId="77777777" w:rsidR="006D485B" w:rsidRPr="000C4658" w:rsidRDefault="006D485B">
            <w:pPr>
              <w:rPr>
                <w:sz w:val="2"/>
                <w:szCs w:val="2"/>
              </w:rPr>
            </w:pPr>
          </w:p>
        </w:tc>
      </w:tr>
      <w:tr w:rsidR="006D485B" w:rsidRPr="000C4658" w14:paraId="4AF02CB6" w14:textId="77777777">
        <w:trPr>
          <w:trHeight w:val="113"/>
        </w:trPr>
        <w:tc>
          <w:tcPr>
            <w:tcW w:w="468" w:type="dxa"/>
            <w:tcBorders>
              <w:top w:val="nil"/>
              <w:bottom w:val="nil"/>
            </w:tcBorders>
          </w:tcPr>
          <w:p w14:paraId="3C9F51B1" w14:textId="77777777" w:rsidR="006D485B" w:rsidRPr="000C4658" w:rsidRDefault="006D485B">
            <w:pPr>
              <w:pStyle w:val="TableParagraph"/>
              <w:rPr>
                <w:rFonts w:ascii="Times New Roman"/>
                <w:sz w:val="6"/>
              </w:rPr>
            </w:pPr>
          </w:p>
        </w:tc>
        <w:tc>
          <w:tcPr>
            <w:tcW w:w="2503" w:type="dxa"/>
            <w:tcBorders>
              <w:top w:val="nil"/>
              <w:bottom w:val="nil"/>
            </w:tcBorders>
          </w:tcPr>
          <w:p w14:paraId="470DCD84" w14:textId="77777777" w:rsidR="006D485B" w:rsidRPr="000C4658" w:rsidRDefault="006D485B">
            <w:pPr>
              <w:pStyle w:val="TableParagraph"/>
              <w:rPr>
                <w:rFonts w:ascii="Times New Roman"/>
                <w:sz w:val="6"/>
              </w:rPr>
            </w:pPr>
          </w:p>
        </w:tc>
        <w:tc>
          <w:tcPr>
            <w:tcW w:w="1229" w:type="dxa"/>
            <w:tcBorders>
              <w:top w:val="nil"/>
              <w:bottom w:val="nil"/>
            </w:tcBorders>
          </w:tcPr>
          <w:p w14:paraId="77920F1A" w14:textId="77777777" w:rsidR="006D485B" w:rsidRPr="000C4658" w:rsidRDefault="006D485B">
            <w:pPr>
              <w:pStyle w:val="TableParagraph"/>
              <w:rPr>
                <w:rFonts w:ascii="Times New Roman"/>
                <w:sz w:val="6"/>
              </w:rPr>
            </w:pPr>
          </w:p>
        </w:tc>
        <w:tc>
          <w:tcPr>
            <w:tcW w:w="1011" w:type="dxa"/>
            <w:tcBorders>
              <w:top w:val="nil"/>
              <w:bottom w:val="nil"/>
            </w:tcBorders>
          </w:tcPr>
          <w:p w14:paraId="395A4398" w14:textId="77777777" w:rsidR="006D485B" w:rsidRPr="000C4658" w:rsidRDefault="006D485B">
            <w:pPr>
              <w:pStyle w:val="TableParagraph"/>
              <w:rPr>
                <w:rFonts w:ascii="Times New Roman"/>
                <w:sz w:val="6"/>
              </w:rPr>
            </w:pPr>
          </w:p>
        </w:tc>
        <w:tc>
          <w:tcPr>
            <w:tcW w:w="819" w:type="dxa"/>
            <w:tcBorders>
              <w:top w:val="nil"/>
              <w:bottom w:val="nil"/>
            </w:tcBorders>
          </w:tcPr>
          <w:p w14:paraId="56DFEE77" w14:textId="77777777" w:rsidR="006D485B" w:rsidRPr="000C4658" w:rsidRDefault="00C01BB2">
            <w:pPr>
              <w:pStyle w:val="TableParagraph"/>
              <w:spacing w:line="93" w:lineRule="exact"/>
              <w:ind w:left="20" w:right="10"/>
              <w:jc w:val="center"/>
              <w:rPr>
                <w:sz w:val="12"/>
              </w:rPr>
            </w:pPr>
            <w:r w:rsidRPr="000C4658">
              <w:rPr>
                <w:sz w:val="12"/>
              </w:rPr>
              <w:t>Ingresos por</w:t>
            </w:r>
          </w:p>
        </w:tc>
        <w:tc>
          <w:tcPr>
            <w:tcW w:w="896" w:type="dxa"/>
            <w:tcBorders>
              <w:top w:val="nil"/>
              <w:bottom w:val="nil"/>
            </w:tcBorders>
          </w:tcPr>
          <w:p w14:paraId="67CC39AC" w14:textId="77777777" w:rsidR="006D485B" w:rsidRPr="000C4658" w:rsidRDefault="006D485B">
            <w:pPr>
              <w:pStyle w:val="TableParagraph"/>
              <w:rPr>
                <w:rFonts w:ascii="Times New Roman"/>
                <w:sz w:val="6"/>
              </w:rPr>
            </w:pPr>
          </w:p>
        </w:tc>
        <w:tc>
          <w:tcPr>
            <w:tcW w:w="896" w:type="dxa"/>
            <w:vMerge/>
            <w:tcBorders>
              <w:top w:val="nil"/>
            </w:tcBorders>
          </w:tcPr>
          <w:p w14:paraId="20CD71A6" w14:textId="77777777" w:rsidR="006D485B" w:rsidRPr="000C4658" w:rsidRDefault="006D485B">
            <w:pPr>
              <w:rPr>
                <w:sz w:val="2"/>
                <w:szCs w:val="2"/>
              </w:rPr>
            </w:pPr>
          </w:p>
        </w:tc>
        <w:tc>
          <w:tcPr>
            <w:tcW w:w="894" w:type="dxa"/>
            <w:vMerge/>
            <w:tcBorders>
              <w:top w:val="nil"/>
            </w:tcBorders>
          </w:tcPr>
          <w:p w14:paraId="048DB1F1" w14:textId="77777777" w:rsidR="006D485B" w:rsidRPr="000C4658" w:rsidRDefault="006D485B">
            <w:pPr>
              <w:rPr>
                <w:sz w:val="2"/>
                <w:szCs w:val="2"/>
              </w:rPr>
            </w:pPr>
          </w:p>
        </w:tc>
      </w:tr>
      <w:tr w:rsidR="006D485B" w:rsidRPr="000C4658" w14:paraId="251B8A6F" w14:textId="77777777">
        <w:trPr>
          <w:trHeight w:val="112"/>
        </w:trPr>
        <w:tc>
          <w:tcPr>
            <w:tcW w:w="468" w:type="dxa"/>
            <w:tcBorders>
              <w:top w:val="nil"/>
              <w:bottom w:val="nil"/>
            </w:tcBorders>
          </w:tcPr>
          <w:p w14:paraId="7AF02ADD" w14:textId="77777777" w:rsidR="006D485B" w:rsidRPr="000C4658" w:rsidRDefault="006D485B">
            <w:pPr>
              <w:pStyle w:val="TableParagraph"/>
              <w:rPr>
                <w:rFonts w:ascii="Times New Roman"/>
                <w:sz w:val="6"/>
              </w:rPr>
            </w:pPr>
          </w:p>
        </w:tc>
        <w:tc>
          <w:tcPr>
            <w:tcW w:w="2503" w:type="dxa"/>
            <w:tcBorders>
              <w:top w:val="nil"/>
              <w:bottom w:val="nil"/>
            </w:tcBorders>
          </w:tcPr>
          <w:p w14:paraId="6AA95DF0" w14:textId="77777777" w:rsidR="006D485B" w:rsidRPr="000C4658" w:rsidRDefault="006D485B">
            <w:pPr>
              <w:pStyle w:val="TableParagraph"/>
              <w:rPr>
                <w:rFonts w:ascii="Times New Roman"/>
                <w:sz w:val="6"/>
              </w:rPr>
            </w:pPr>
          </w:p>
        </w:tc>
        <w:tc>
          <w:tcPr>
            <w:tcW w:w="1229" w:type="dxa"/>
            <w:tcBorders>
              <w:top w:val="nil"/>
              <w:bottom w:val="nil"/>
            </w:tcBorders>
          </w:tcPr>
          <w:p w14:paraId="7E85B18D" w14:textId="77777777" w:rsidR="006D485B" w:rsidRPr="000C4658" w:rsidRDefault="006D485B">
            <w:pPr>
              <w:pStyle w:val="TableParagraph"/>
              <w:rPr>
                <w:rFonts w:ascii="Times New Roman"/>
                <w:sz w:val="6"/>
              </w:rPr>
            </w:pPr>
          </w:p>
        </w:tc>
        <w:tc>
          <w:tcPr>
            <w:tcW w:w="1011" w:type="dxa"/>
            <w:tcBorders>
              <w:top w:val="nil"/>
              <w:bottom w:val="nil"/>
            </w:tcBorders>
          </w:tcPr>
          <w:p w14:paraId="69F9679B" w14:textId="77777777" w:rsidR="006D485B" w:rsidRPr="000C4658" w:rsidRDefault="006D485B">
            <w:pPr>
              <w:pStyle w:val="TableParagraph"/>
              <w:rPr>
                <w:rFonts w:ascii="Times New Roman"/>
                <w:sz w:val="6"/>
              </w:rPr>
            </w:pPr>
          </w:p>
        </w:tc>
        <w:tc>
          <w:tcPr>
            <w:tcW w:w="819" w:type="dxa"/>
            <w:tcBorders>
              <w:top w:val="nil"/>
              <w:bottom w:val="nil"/>
            </w:tcBorders>
          </w:tcPr>
          <w:p w14:paraId="2008890A" w14:textId="77777777" w:rsidR="006D485B" w:rsidRPr="000C4658" w:rsidRDefault="00C01BB2">
            <w:pPr>
              <w:pStyle w:val="TableParagraph"/>
              <w:spacing w:line="92" w:lineRule="exact"/>
              <w:ind w:left="64" w:right="53"/>
              <w:jc w:val="center"/>
              <w:rPr>
                <w:sz w:val="12"/>
              </w:rPr>
            </w:pPr>
            <w:r w:rsidRPr="000C4658">
              <w:rPr>
                <w:sz w:val="12"/>
              </w:rPr>
              <w:t>Venta de</w:t>
            </w:r>
          </w:p>
        </w:tc>
        <w:tc>
          <w:tcPr>
            <w:tcW w:w="896" w:type="dxa"/>
            <w:tcBorders>
              <w:top w:val="nil"/>
              <w:bottom w:val="nil"/>
            </w:tcBorders>
          </w:tcPr>
          <w:p w14:paraId="027E1569" w14:textId="77777777" w:rsidR="006D485B" w:rsidRPr="000C4658" w:rsidRDefault="006D485B">
            <w:pPr>
              <w:pStyle w:val="TableParagraph"/>
              <w:rPr>
                <w:rFonts w:ascii="Times New Roman"/>
                <w:sz w:val="6"/>
              </w:rPr>
            </w:pPr>
          </w:p>
        </w:tc>
        <w:tc>
          <w:tcPr>
            <w:tcW w:w="896" w:type="dxa"/>
            <w:vMerge/>
            <w:tcBorders>
              <w:top w:val="nil"/>
            </w:tcBorders>
          </w:tcPr>
          <w:p w14:paraId="3A080947" w14:textId="77777777" w:rsidR="006D485B" w:rsidRPr="000C4658" w:rsidRDefault="006D485B">
            <w:pPr>
              <w:rPr>
                <w:sz w:val="2"/>
                <w:szCs w:val="2"/>
              </w:rPr>
            </w:pPr>
          </w:p>
        </w:tc>
        <w:tc>
          <w:tcPr>
            <w:tcW w:w="894" w:type="dxa"/>
            <w:vMerge/>
            <w:tcBorders>
              <w:top w:val="nil"/>
            </w:tcBorders>
          </w:tcPr>
          <w:p w14:paraId="6158C21C" w14:textId="77777777" w:rsidR="006D485B" w:rsidRPr="000C4658" w:rsidRDefault="006D485B">
            <w:pPr>
              <w:rPr>
                <w:sz w:val="2"/>
                <w:szCs w:val="2"/>
              </w:rPr>
            </w:pPr>
          </w:p>
        </w:tc>
      </w:tr>
      <w:tr w:rsidR="006D485B" w:rsidRPr="000C4658" w14:paraId="40F82EB6" w14:textId="77777777">
        <w:trPr>
          <w:trHeight w:val="113"/>
        </w:trPr>
        <w:tc>
          <w:tcPr>
            <w:tcW w:w="468" w:type="dxa"/>
            <w:tcBorders>
              <w:top w:val="nil"/>
              <w:bottom w:val="nil"/>
            </w:tcBorders>
          </w:tcPr>
          <w:p w14:paraId="2C9A8B22" w14:textId="77777777" w:rsidR="006D485B" w:rsidRPr="000C4658" w:rsidRDefault="006D485B">
            <w:pPr>
              <w:pStyle w:val="TableParagraph"/>
              <w:rPr>
                <w:rFonts w:ascii="Times New Roman"/>
                <w:sz w:val="6"/>
              </w:rPr>
            </w:pPr>
          </w:p>
        </w:tc>
        <w:tc>
          <w:tcPr>
            <w:tcW w:w="2503" w:type="dxa"/>
            <w:tcBorders>
              <w:top w:val="nil"/>
              <w:bottom w:val="nil"/>
            </w:tcBorders>
          </w:tcPr>
          <w:p w14:paraId="3FD863C7" w14:textId="77777777" w:rsidR="006D485B" w:rsidRPr="000C4658" w:rsidRDefault="006D485B">
            <w:pPr>
              <w:pStyle w:val="TableParagraph"/>
              <w:rPr>
                <w:rFonts w:ascii="Times New Roman"/>
                <w:sz w:val="6"/>
              </w:rPr>
            </w:pPr>
          </w:p>
        </w:tc>
        <w:tc>
          <w:tcPr>
            <w:tcW w:w="1229" w:type="dxa"/>
            <w:tcBorders>
              <w:top w:val="nil"/>
              <w:bottom w:val="nil"/>
            </w:tcBorders>
          </w:tcPr>
          <w:p w14:paraId="6B78AD9F" w14:textId="77777777" w:rsidR="006D485B" w:rsidRPr="000C4658" w:rsidRDefault="006D485B">
            <w:pPr>
              <w:pStyle w:val="TableParagraph"/>
              <w:rPr>
                <w:rFonts w:ascii="Times New Roman"/>
                <w:sz w:val="6"/>
              </w:rPr>
            </w:pPr>
          </w:p>
        </w:tc>
        <w:tc>
          <w:tcPr>
            <w:tcW w:w="1011" w:type="dxa"/>
            <w:tcBorders>
              <w:top w:val="nil"/>
              <w:bottom w:val="nil"/>
            </w:tcBorders>
          </w:tcPr>
          <w:p w14:paraId="0FA98EEC" w14:textId="77777777" w:rsidR="006D485B" w:rsidRPr="000C4658" w:rsidRDefault="006D485B">
            <w:pPr>
              <w:pStyle w:val="TableParagraph"/>
              <w:rPr>
                <w:rFonts w:ascii="Times New Roman"/>
                <w:sz w:val="6"/>
              </w:rPr>
            </w:pPr>
          </w:p>
        </w:tc>
        <w:tc>
          <w:tcPr>
            <w:tcW w:w="819" w:type="dxa"/>
            <w:tcBorders>
              <w:top w:val="nil"/>
              <w:bottom w:val="nil"/>
            </w:tcBorders>
          </w:tcPr>
          <w:p w14:paraId="76DCA569" w14:textId="77777777" w:rsidR="006D485B" w:rsidRPr="000C4658" w:rsidRDefault="00C01BB2">
            <w:pPr>
              <w:pStyle w:val="TableParagraph"/>
              <w:spacing w:line="93" w:lineRule="exact"/>
              <w:ind w:left="64" w:right="53"/>
              <w:jc w:val="center"/>
              <w:rPr>
                <w:sz w:val="12"/>
              </w:rPr>
            </w:pPr>
            <w:r w:rsidRPr="000C4658">
              <w:rPr>
                <w:sz w:val="12"/>
              </w:rPr>
              <w:t>Bienes y</w:t>
            </w:r>
          </w:p>
        </w:tc>
        <w:tc>
          <w:tcPr>
            <w:tcW w:w="896" w:type="dxa"/>
            <w:tcBorders>
              <w:top w:val="nil"/>
              <w:bottom w:val="nil"/>
            </w:tcBorders>
          </w:tcPr>
          <w:p w14:paraId="09C29766" w14:textId="77777777" w:rsidR="006D485B" w:rsidRPr="000C4658" w:rsidRDefault="006D485B">
            <w:pPr>
              <w:pStyle w:val="TableParagraph"/>
              <w:rPr>
                <w:rFonts w:ascii="Times New Roman"/>
                <w:sz w:val="6"/>
              </w:rPr>
            </w:pPr>
          </w:p>
        </w:tc>
        <w:tc>
          <w:tcPr>
            <w:tcW w:w="896" w:type="dxa"/>
            <w:vMerge/>
            <w:tcBorders>
              <w:top w:val="nil"/>
            </w:tcBorders>
          </w:tcPr>
          <w:p w14:paraId="0936C70D" w14:textId="77777777" w:rsidR="006D485B" w:rsidRPr="000C4658" w:rsidRDefault="006D485B">
            <w:pPr>
              <w:rPr>
                <w:sz w:val="2"/>
                <w:szCs w:val="2"/>
              </w:rPr>
            </w:pPr>
          </w:p>
        </w:tc>
        <w:tc>
          <w:tcPr>
            <w:tcW w:w="894" w:type="dxa"/>
            <w:vMerge/>
            <w:tcBorders>
              <w:top w:val="nil"/>
            </w:tcBorders>
          </w:tcPr>
          <w:p w14:paraId="157EEA88" w14:textId="77777777" w:rsidR="006D485B" w:rsidRPr="000C4658" w:rsidRDefault="006D485B">
            <w:pPr>
              <w:rPr>
                <w:sz w:val="2"/>
                <w:szCs w:val="2"/>
              </w:rPr>
            </w:pPr>
          </w:p>
        </w:tc>
      </w:tr>
      <w:tr w:rsidR="006D485B" w:rsidRPr="000C4658" w14:paraId="4E830D64" w14:textId="77777777">
        <w:trPr>
          <w:trHeight w:val="113"/>
        </w:trPr>
        <w:tc>
          <w:tcPr>
            <w:tcW w:w="468" w:type="dxa"/>
            <w:tcBorders>
              <w:top w:val="nil"/>
              <w:bottom w:val="nil"/>
            </w:tcBorders>
          </w:tcPr>
          <w:p w14:paraId="0C24C4A7" w14:textId="77777777" w:rsidR="006D485B" w:rsidRPr="000C4658" w:rsidRDefault="006D485B">
            <w:pPr>
              <w:pStyle w:val="TableParagraph"/>
              <w:rPr>
                <w:rFonts w:ascii="Times New Roman"/>
                <w:sz w:val="6"/>
              </w:rPr>
            </w:pPr>
          </w:p>
        </w:tc>
        <w:tc>
          <w:tcPr>
            <w:tcW w:w="2503" w:type="dxa"/>
            <w:tcBorders>
              <w:top w:val="nil"/>
              <w:bottom w:val="nil"/>
            </w:tcBorders>
          </w:tcPr>
          <w:p w14:paraId="7998E78C" w14:textId="77777777" w:rsidR="006D485B" w:rsidRPr="000C4658" w:rsidRDefault="006D485B">
            <w:pPr>
              <w:pStyle w:val="TableParagraph"/>
              <w:rPr>
                <w:rFonts w:ascii="Times New Roman"/>
                <w:sz w:val="6"/>
              </w:rPr>
            </w:pPr>
          </w:p>
        </w:tc>
        <w:tc>
          <w:tcPr>
            <w:tcW w:w="1229" w:type="dxa"/>
            <w:tcBorders>
              <w:top w:val="nil"/>
              <w:bottom w:val="nil"/>
            </w:tcBorders>
          </w:tcPr>
          <w:p w14:paraId="79F7DE7E" w14:textId="77777777" w:rsidR="006D485B" w:rsidRPr="000C4658" w:rsidRDefault="006D485B">
            <w:pPr>
              <w:pStyle w:val="TableParagraph"/>
              <w:rPr>
                <w:rFonts w:ascii="Times New Roman"/>
                <w:sz w:val="6"/>
              </w:rPr>
            </w:pPr>
          </w:p>
        </w:tc>
        <w:tc>
          <w:tcPr>
            <w:tcW w:w="1011" w:type="dxa"/>
            <w:tcBorders>
              <w:top w:val="nil"/>
              <w:bottom w:val="nil"/>
            </w:tcBorders>
          </w:tcPr>
          <w:p w14:paraId="351F72B2" w14:textId="77777777" w:rsidR="006D485B" w:rsidRPr="000C4658" w:rsidRDefault="006D485B">
            <w:pPr>
              <w:pStyle w:val="TableParagraph"/>
              <w:rPr>
                <w:rFonts w:ascii="Times New Roman"/>
                <w:sz w:val="6"/>
              </w:rPr>
            </w:pPr>
          </w:p>
        </w:tc>
        <w:tc>
          <w:tcPr>
            <w:tcW w:w="819" w:type="dxa"/>
            <w:tcBorders>
              <w:top w:val="nil"/>
              <w:bottom w:val="nil"/>
            </w:tcBorders>
          </w:tcPr>
          <w:p w14:paraId="127FF84C" w14:textId="77777777" w:rsidR="006D485B" w:rsidRPr="000C4658" w:rsidRDefault="00C01BB2">
            <w:pPr>
              <w:pStyle w:val="TableParagraph"/>
              <w:spacing w:line="93" w:lineRule="exact"/>
              <w:ind w:left="21" w:right="10"/>
              <w:jc w:val="center"/>
              <w:rPr>
                <w:sz w:val="12"/>
              </w:rPr>
            </w:pPr>
            <w:r w:rsidRPr="000C4658">
              <w:rPr>
                <w:sz w:val="12"/>
              </w:rPr>
              <w:t>Servicios de</w:t>
            </w:r>
          </w:p>
        </w:tc>
        <w:tc>
          <w:tcPr>
            <w:tcW w:w="896" w:type="dxa"/>
            <w:tcBorders>
              <w:top w:val="nil"/>
              <w:bottom w:val="nil"/>
            </w:tcBorders>
          </w:tcPr>
          <w:p w14:paraId="52654916" w14:textId="77777777" w:rsidR="006D485B" w:rsidRPr="000C4658" w:rsidRDefault="006D485B">
            <w:pPr>
              <w:pStyle w:val="TableParagraph"/>
              <w:rPr>
                <w:rFonts w:ascii="Times New Roman"/>
                <w:sz w:val="6"/>
              </w:rPr>
            </w:pPr>
          </w:p>
        </w:tc>
        <w:tc>
          <w:tcPr>
            <w:tcW w:w="896" w:type="dxa"/>
            <w:vMerge/>
            <w:tcBorders>
              <w:top w:val="nil"/>
            </w:tcBorders>
          </w:tcPr>
          <w:p w14:paraId="12B1A3CB" w14:textId="77777777" w:rsidR="006D485B" w:rsidRPr="000C4658" w:rsidRDefault="006D485B">
            <w:pPr>
              <w:rPr>
                <w:sz w:val="2"/>
                <w:szCs w:val="2"/>
              </w:rPr>
            </w:pPr>
          </w:p>
        </w:tc>
        <w:tc>
          <w:tcPr>
            <w:tcW w:w="894" w:type="dxa"/>
            <w:vMerge/>
            <w:tcBorders>
              <w:top w:val="nil"/>
            </w:tcBorders>
          </w:tcPr>
          <w:p w14:paraId="43E54B35" w14:textId="77777777" w:rsidR="006D485B" w:rsidRPr="000C4658" w:rsidRDefault="006D485B">
            <w:pPr>
              <w:rPr>
                <w:sz w:val="2"/>
                <w:szCs w:val="2"/>
              </w:rPr>
            </w:pPr>
          </w:p>
        </w:tc>
      </w:tr>
      <w:tr w:rsidR="006D485B" w:rsidRPr="000C4658" w14:paraId="54E7A750" w14:textId="77777777">
        <w:trPr>
          <w:trHeight w:val="112"/>
        </w:trPr>
        <w:tc>
          <w:tcPr>
            <w:tcW w:w="468" w:type="dxa"/>
            <w:tcBorders>
              <w:top w:val="nil"/>
              <w:bottom w:val="nil"/>
            </w:tcBorders>
          </w:tcPr>
          <w:p w14:paraId="14A586B4" w14:textId="77777777" w:rsidR="006D485B" w:rsidRPr="000C4658" w:rsidRDefault="006D485B">
            <w:pPr>
              <w:pStyle w:val="TableParagraph"/>
              <w:rPr>
                <w:rFonts w:ascii="Times New Roman"/>
                <w:sz w:val="6"/>
              </w:rPr>
            </w:pPr>
          </w:p>
        </w:tc>
        <w:tc>
          <w:tcPr>
            <w:tcW w:w="2503" w:type="dxa"/>
            <w:tcBorders>
              <w:top w:val="nil"/>
              <w:bottom w:val="nil"/>
            </w:tcBorders>
          </w:tcPr>
          <w:p w14:paraId="2D2D64E9" w14:textId="77777777" w:rsidR="006D485B" w:rsidRPr="000C4658" w:rsidRDefault="006D485B">
            <w:pPr>
              <w:pStyle w:val="TableParagraph"/>
              <w:rPr>
                <w:rFonts w:ascii="Times New Roman"/>
                <w:sz w:val="6"/>
              </w:rPr>
            </w:pPr>
          </w:p>
        </w:tc>
        <w:tc>
          <w:tcPr>
            <w:tcW w:w="1229" w:type="dxa"/>
            <w:tcBorders>
              <w:top w:val="nil"/>
              <w:bottom w:val="nil"/>
            </w:tcBorders>
          </w:tcPr>
          <w:p w14:paraId="4184F6FE" w14:textId="77777777" w:rsidR="006D485B" w:rsidRPr="000C4658" w:rsidRDefault="006D485B">
            <w:pPr>
              <w:pStyle w:val="TableParagraph"/>
              <w:rPr>
                <w:rFonts w:ascii="Times New Roman"/>
                <w:sz w:val="6"/>
              </w:rPr>
            </w:pPr>
          </w:p>
        </w:tc>
        <w:tc>
          <w:tcPr>
            <w:tcW w:w="1011" w:type="dxa"/>
            <w:tcBorders>
              <w:top w:val="nil"/>
              <w:bottom w:val="nil"/>
            </w:tcBorders>
          </w:tcPr>
          <w:p w14:paraId="25043888" w14:textId="77777777" w:rsidR="006D485B" w:rsidRPr="000C4658" w:rsidRDefault="006D485B">
            <w:pPr>
              <w:pStyle w:val="TableParagraph"/>
              <w:rPr>
                <w:rFonts w:ascii="Times New Roman"/>
                <w:sz w:val="6"/>
              </w:rPr>
            </w:pPr>
          </w:p>
        </w:tc>
        <w:tc>
          <w:tcPr>
            <w:tcW w:w="819" w:type="dxa"/>
            <w:tcBorders>
              <w:top w:val="nil"/>
              <w:bottom w:val="nil"/>
            </w:tcBorders>
          </w:tcPr>
          <w:p w14:paraId="2DF96D1C" w14:textId="77777777" w:rsidR="006D485B" w:rsidRPr="000C4658" w:rsidRDefault="00C01BB2">
            <w:pPr>
              <w:pStyle w:val="TableParagraph"/>
              <w:spacing w:line="92" w:lineRule="exact"/>
              <w:ind w:left="27" w:right="16"/>
              <w:jc w:val="center"/>
              <w:rPr>
                <w:sz w:val="12"/>
              </w:rPr>
            </w:pPr>
            <w:r w:rsidRPr="000C4658">
              <w:rPr>
                <w:sz w:val="12"/>
              </w:rPr>
              <w:t>Organismos</w:t>
            </w:r>
          </w:p>
        </w:tc>
        <w:tc>
          <w:tcPr>
            <w:tcW w:w="896" w:type="dxa"/>
            <w:tcBorders>
              <w:top w:val="nil"/>
              <w:bottom w:val="nil"/>
            </w:tcBorders>
          </w:tcPr>
          <w:p w14:paraId="54DB8B62" w14:textId="77777777" w:rsidR="006D485B" w:rsidRPr="000C4658" w:rsidRDefault="006D485B">
            <w:pPr>
              <w:pStyle w:val="TableParagraph"/>
              <w:rPr>
                <w:rFonts w:ascii="Times New Roman"/>
                <w:sz w:val="6"/>
              </w:rPr>
            </w:pPr>
          </w:p>
        </w:tc>
        <w:tc>
          <w:tcPr>
            <w:tcW w:w="896" w:type="dxa"/>
            <w:vMerge/>
            <w:tcBorders>
              <w:top w:val="nil"/>
            </w:tcBorders>
          </w:tcPr>
          <w:p w14:paraId="057F21FF" w14:textId="77777777" w:rsidR="006D485B" w:rsidRPr="000C4658" w:rsidRDefault="006D485B">
            <w:pPr>
              <w:rPr>
                <w:sz w:val="2"/>
                <w:szCs w:val="2"/>
              </w:rPr>
            </w:pPr>
          </w:p>
        </w:tc>
        <w:tc>
          <w:tcPr>
            <w:tcW w:w="894" w:type="dxa"/>
            <w:vMerge/>
            <w:tcBorders>
              <w:top w:val="nil"/>
            </w:tcBorders>
          </w:tcPr>
          <w:p w14:paraId="7947DC9F" w14:textId="77777777" w:rsidR="006D485B" w:rsidRPr="000C4658" w:rsidRDefault="006D485B">
            <w:pPr>
              <w:rPr>
                <w:sz w:val="2"/>
                <w:szCs w:val="2"/>
              </w:rPr>
            </w:pPr>
          </w:p>
        </w:tc>
      </w:tr>
      <w:tr w:rsidR="006D485B" w:rsidRPr="000C4658" w14:paraId="5F65D5BE" w14:textId="77777777">
        <w:trPr>
          <w:trHeight w:val="112"/>
        </w:trPr>
        <w:tc>
          <w:tcPr>
            <w:tcW w:w="468" w:type="dxa"/>
            <w:tcBorders>
              <w:top w:val="nil"/>
              <w:bottom w:val="nil"/>
            </w:tcBorders>
          </w:tcPr>
          <w:p w14:paraId="560A8319" w14:textId="77777777" w:rsidR="006D485B" w:rsidRPr="000C4658" w:rsidRDefault="006D485B">
            <w:pPr>
              <w:pStyle w:val="TableParagraph"/>
              <w:rPr>
                <w:rFonts w:ascii="Times New Roman"/>
                <w:sz w:val="6"/>
              </w:rPr>
            </w:pPr>
          </w:p>
        </w:tc>
        <w:tc>
          <w:tcPr>
            <w:tcW w:w="2503" w:type="dxa"/>
            <w:tcBorders>
              <w:top w:val="nil"/>
              <w:bottom w:val="nil"/>
            </w:tcBorders>
          </w:tcPr>
          <w:p w14:paraId="6C544A85" w14:textId="77777777" w:rsidR="006D485B" w:rsidRPr="000C4658" w:rsidRDefault="006D485B">
            <w:pPr>
              <w:pStyle w:val="TableParagraph"/>
              <w:rPr>
                <w:rFonts w:ascii="Times New Roman"/>
                <w:sz w:val="6"/>
              </w:rPr>
            </w:pPr>
          </w:p>
        </w:tc>
        <w:tc>
          <w:tcPr>
            <w:tcW w:w="1229" w:type="dxa"/>
            <w:tcBorders>
              <w:top w:val="nil"/>
              <w:bottom w:val="nil"/>
            </w:tcBorders>
          </w:tcPr>
          <w:p w14:paraId="78BBB47E" w14:textId="77777777" w:rsidR="006D485B" w:rsidRPr="000C4658" w:rsidRDefault="006D485B">
            <w:pPr>
              <w:pStyle w:val="TableParagraph"/>
              <w:rPr>
                <w:rFonts w:ascii="Times New Roman"/>
                <w:sz w:val="6"/>
              </w:rPr>
            </w:pPr>
          </w:p>
        </w:tc>
        <w:tc>
          <w:tcPr>
            <w:tcW w:w="1011" w:type="dxa"/>
            <w:tcBorders>
              <w:top w:val="nil"/>
              <w:bottom w:val="nil"/>
            </w:tcBorders>
          </w:tcPr>
          <w:p w14:paraId="5408406E" w14:textId="77777777" w:rsidR="006D485B" w:rsidRPr="000C4658" w:rsidRDefault="006D485B">
            <w:pPr>
              <w:pStyle w:val="TableParagraph"/>
              <w:rPr>
                <w:rFonts w:ascii="Times New Roman"/>
                <w:sz w:val="6"/>
              </w:rPr>
            </w:pPr>
          </w:p>
        </w:tc>
        <w:tc>
          <w:tcPr>
            <w:tcW w:w="819" w:type="dxa"/>
            <w:tcBorders>
              <w:top w:val="nil"/>
              <w:bottom w:val="nil"/>
            </w:tcBorders>
          </w:tcPr>
          <w:p w14:paraId="5B9CA323" w14:textId="77777777" w:rsidR="006D485B" w:rsidRPr="000C4658" w:rsidRDefault="00C01BB2">
            <w:pPr>
              <w:pStyle w:val="TableParagraph"/>
              <w:spacing w:line="92" w:lineRule="exact"/>
              <w:ind w:left="27" w:right="13"/>
              <w:jc w:val="center"/>
              <w:rPr>
                <w:sz w:val="12"/>
              </w:rPr>
            </w:pPr>
            <w:proofErr w:type="spellStart"/>
            <w:r w:rsidRPr="000C4658">
              <w:rPr>
                <w:sz w:val="12"/>
              </w:rPr>
              <w:t>Descentrali</w:t>
            </w:r>
            <w:proofErr w:type="spellEnd"/>
            <w:r w:rsidRPr="000C4658">
              <w:rPr>
                <w:sz w:val="12"/>
              </w:rPr>
              <w:t>-</w:t>
            </w:r>
          </w:p>
        </w:tc>
        <w:tc>
          <w:tcPr>
            <w:tcW w:w="896" w:type="dxa"/>
            <w:tcBorders>
              <w:top w:val="nil"/>
              <w:bottom w:val="nil"/>
            </w:tcBorders>
          </w:tcPr>
          <w:p w14:paraId="232B5420" w14:textId="77777777" w:rsidR="006D485B" w:rsidRPr="000C4658" w:rsidRDefault="006D485B">
            <w:pPr>
              <w:pStyle w:val="TableParagraph"/>
              <w:rPr>
                <w:rFonts w:ascii="Times New Roman"/>
                <w:sz w:val="6"/>
              </w:rPr>
            </w:pPr>
          </w:p>
        </w:tc>
        <w:tc>
          <w:tcPr>
            <w:tcW w:w="896" w:type="dxa"/>
            <w:vMerge/>
            <w:tcBorders>
              <w:top w:val="nil"/>
            </w:tcBorders>
          </w:tcPr>
          <w:p w14:paraId="5047245E" w14:textId="77777777" w:rsidR="006D485B" w:rsidRPr="000C4658" w:rsidRDefault="006D485B">
            <w:pPr>
              <w:rPr>
                <w:sz w:val="2"/>
                <w:szCs w:val="2"/>
              </w:rPr>
            </w:pPr>
          </w:p>
        </w:tc>
        <w:tc>
          <w:tcPr>
            <w:tcW w:w="894" w:type="dxa"/>
            <w:vMerge/>
            <w:tcBorders>
              <w:top w:val="nil"/>
            </w:tcBorders>
          </w:tcPr>
          <w:p w14:paraId="544B14B2" w14:textId="77777777" w:rsidR="006D485B" w:rsidRPr="000C4658" w:rsidRDefault="006D485B">
            <w:pPr>
              <w:rPr>
                <w:sz w:val="2"/>
                <w:szCs w:val="2"/>
              </w:rPr>
            </w:pPr>
          </w:p>
        </w:tc>
      </w:tr>
      <w:tr w:rsidR="006D485B" w:rsidRPr="000C4658" w14:paraId="41949969" w14:textId="77777777">
        <w:trPr>
          <w:trHeight w:val="157"/>
        </w:trPr>
        <w:tc>
          <w:tcPr>
            <w:tcW w:w="468" w:type="dxa"/>
            <w:tcBorders>
              <w:top w:val="nil"/>
              <w:bottom w:val="nil"/>
            </w:tcBorders>
          </w:tcPr>
          <w:p w14:paraId="60C5B522" w14:textId="77777777" w:rsidR="006D485B" w:rsidRPr="000C4658" w:rsidRDefault="006D485B">
            <w:pPr>
              <w:pStyle w:val="TableParagraph"/>
              <w:rPr>
                <w:rFonts w:ascii="Times New Roman"/>
                <w:sz w:val="10"/>
              </w:rPr>
            </w:pPr>
          </w:p>
        </w:tc>
        <w:tc>
          <w:tcPr>
            <w:tcW w:w="2503" w:type="dxa"/>
            <w:tcBorders>
              <w:top w:val="nil"/>
              <w:bottom w:val="nil"/>
            </w:tcBorders>
          </w:tcPr>
          <w:p w14:paraId="1BC2D4C3" w14:textId="77777777" w:rsidR="006D485B" w:rsidRPr="000C4658" w:rsidRDefault="006D485B">
            <w:pPr>
              <w:pStyle w:val="TableParagraph"/>
              <w:rPr>
                <w:rFonts w:ascii="Times New Roman"/>
                <w:sz w:val="10"/>
              </w:rPr>
            </w:pPr>
          </w:p>
        </w:tc>
        <w:tc>
          <w:tcPr>
            <w:tcW w:w="1229" w:type="dxa"/>
            <w:tcBorders>
              <w:top w:val="nil"/>
              <w:bottom w:val="nil"/>
            </w:tcBorders>
          </w:tcPr>
          <w:p w14:paraId="1C68F68A" w14:textId="77777777" w:rsidR="006D485B" w:rsidRPr="000C4658" w:rsidRDefault="006D485B">
            <w:pPr>
              <w:pStyle w:val="TableParagraph"/>
              <w:rPr>
                <w:rFonts w:ascii="Times New Roman"/>
                <w:sz w:val="10"/>
              </w:rPr>
            </w:pPr>
          </w:p>
        </w:tc>
        <w:tc>
          <w:tcPr>
            <w:tcW w:w="1011" w:type="dxa"/>
            <w:tcBorders>
              <w:top w:val="nil"/>
              <w:bottom w:val="nil"/>
            </w:tcBorders>
          </w:tcPr>
          <w:p w14:paraId="01C6BA5E" w14:textId="77777777" w:rsidR="006D485B" w:rsidRPr="000C4658" w:rsidRDefault="006D485B">
            <w:pPr>
              <w:pStyle w:val="TableParagraph"/>
              <w:rPr>
                <w:rFonts w:ascii="Times New Roman"/>
                <w:sz w:val="10"/>
              </w:rPr>
            </w:pPr>
          </w:p>
        </w:tc>
        <w:tc>
          <w:tcPr>
            <w:tcW w:w="819" w:type="dxa"/>
            <w:tcBorders>
              <w:top w:val="nil"/>
              <w:bottom w:val="nil"/>
            </w:tcBorders>
          </w:tcPr>
          <w:p w14:paraId="3FE85E66" w14:textId="77777777" w:rsidR="006D485B" w:rsidRPr="000C4658" w:rsidRDefault="00C01BB2">
            <w:pPr>
              <w:pStyle w:val="TableParagraph"/>
              <w:spacing w:line="123" w:lineRule="exact"/>
              <w:ind w:left="193" w:right="179"/>
              <w:jc w:val="center"/>
              <w:rPr>
                <w:sz w:val="12"/>
              </w:rPr>
            </w:pPr>
            <w:proofErr w:type="spellStart"/>
            <w:r w:rsidRPr="000C4658">
              <w:rPr>
                <w:sz w:val="12"/>
              </w:rPr>
              <w:t>zados</w:t>
            </w:r>
            <w:proofErr w:type="spellEnd"/>
          </w:p>
        </w:tc>
        <w:tc>
          <w:tcPr>
            <w:tcW w:w="896" w:type="dxa"/>
            <w:tcBorders>
              <w:top w:val="nil"/>
              <w:bottom w:val="nil"/>
            </w:tcBorders>
          </w:tcPr>
          <w:p w14:paraId="507A3603" w14:textId="77777777" w:rsidR="006D485B" w:rsidRPr="000C4658" w:rsidRDefault="006D485B">
            <w:pPr>
              <w:pStyle w:val="TableParagraph"/>
              <w:rPr>
                <w:rFonts w:ascii="Times New Roman"/>
                <w:sz w:val="10"/>
              </w:rPr>
            </w:pPr>
          </w:p>
        </w:tc>
        <w:tc>
          <w:tcPr>
            <w:tcW w:w="896" w:type="dxa"/>
            <w:vMerge/>
            <w:tcBorders>
              <w:top w:val="nil"/>
            </w:tcBorders>
          </w:tcPr>
          <w:p w14:paraId="7B770274" w14:textId="77777777" w:rsidR="006D485B" w:rsidRPr="000C4658" w:rsidRDefault="006D485B">
            <w:pPr>
              <w:rPr>
                <w:sz w:val="2"/>
                <w:szCs w:val="2"/>
              </w:rPr>
            </w:pPr>
          </w:p>
        </w:tc>
        <w:tc>
          <w:tcPr>
            <w:tcW w:w="894" w:type="dxa"/>
            <w:vMerge/>
            <w:tcBorders>
              <w:top w:val="nil"/>
            </w:tcBorders>
          </w:tcPr>
          <w:p w14:paraId="1FA61587" w14:textId="77777777" w:rsidR="006D485B" w:rsidRPr="000C4658" w:rsidRDefault="006D485B">
            <w:pPr>
              <w:rPr>
                <w:sz w:val="2"/>
                <w:szCs w:val="2"/>
              </w:rPr>
            </w:pPr>
          </w:p>
        </w:tc>
      </w:tr>
      <w:tr w:rsidR="006D485B" w:rsidRPr="000C4658" w14:paraId="4CC08F87" w14:textId="77777777">
        <w:trPr>
          <w:trHeight w:val="162"/>
        </w:trPr>
        <w:tc>
          <w:tcPr>
            <w:tcW w:w="468" w:type="dxa"/>
            <w:tcBorders>
              <w:top w:val="nil"/>
              <w:bottom w:val="nil"/>
            </w:tcBorders>
          </w:tcPr>
          <w:p w14:paraId="7CCE21EA" w14:textId="77777777" w:rsidR="006D485B" w:rsidRPr="000C4658" w:rsidRDefault="006D485B">
            <w:pPr>
              <w:pStyle w:val="TableParagraph"/>
              <w:rPr>
                <w:rFonts w:ascii="Times New Roman"/>
                <w:sz w:val="10"/>
              </w:rPr>
            </w:pPr>
          </w:p>
        </w:tc>
        <w:tc>
          <w:tcPr>
            <w:tcW w:w="2503" w:type="dxa"/>
            <w:tcBorders>
              <w:top w:val="nil"/>
              <w:bottom w:val="nil"/>
            </w:tcBorders>
          </w:tcPr>
          <w:p w14:paraId="0AF806DF" w14:textId="77777777" w:rsidR="006D485B" w:rsidRPr="000C4658" w:rsidRDefault="006D485B">
            <w:pPr>
              <w:pStyle w:val="TableParagraph"/>
              <w:rPr>
                <w:rFonts w:ascii="Times New Roman"/>
                <w:sz w:val="10"/>
              </w:rPr>
            </w:pPr>
          </w:p>
        </w:tc>
        <w:tc>
          <w:tcPr>
            <w:tcW w:w="1229" w:type="dxa"/>
            <w:tcBorders>
              <w:top w:val="nil"/>
              <w:bottom w:val="nil"/>
            </w:tcBorders>
          </w:tcPr>
          <w:p w14:paraId="682C4C09" w14:textId="77777777" w:rsidR="006D485B" w:rsidRPr="000C4658" w:rsidRDefault="006D485B">
            <w:pPr>
              <w:pStyle w:val="TableParagraph"/>
              <w:rPr>
                <w:rFonts w:ascii="Times New Roman"/>
                <w:sz w:val="10"/>
              </w:rPr>
            </w:pPr>
          </w:p>
        </w:tc>
        <w:tc>
          <w:tcPr>
            <w:tcW w:w="1011" w:type="dxa"/>
            <w:tcBorders>
              <w:top w:val="nil"/>
              <w:bottom w:val="nil"/>
            </w:tcBorders>
          </w:tcPr>
          <w:p w14:paraId="066DE9DD" w14:textId="77777777" w:rsidR="006D485B" w:rsidRPr="000C4658" w:rsidRDefault="006D485B">
            <w:pPr>
              <w:pStyle w:val="TableParagraph"/>
              <w:rPr>
                <w:rFonts w:ascii="Times New Roman"/>
                <w:sz w:val="10"/>
              </w:rPr>
            </w:pPr>
          </w:p>
        </w:tc>
        <w:tc>
          <w:tcPr>
            <w:tcW w:w="819" w:type="dxa"/>
            <w:tcBorders>
              <w:top w:val="nil"/>
              <w:bottom w:val="nil"/>
            </w:tcBorders>
          </w:tcPr>
          <w:p w14:paraId="41B168AD" w14:textId="77777777" w:rsidR="006D485B" w:rsidRPr="000C4658" w:rsidRDefault="00C01BB2">
            <w:pPr>
              <w:pStyle w:val="TableParagraph"/>
              <w:spacing w:before="30" w:line="112" w:lineRule="exact"/>
              <w:ind w:left="188" w:right="180"/>
              <w:jc w:val="center"/>
              <w:rPr>
                <w:sz w:val="12"/>
              </w:rPr>
            </w:pPr>
            <w:r w:rsidRPr="000C4658">
              <w:rPr>
                <w:sz w:val="12"/>
              </w:rPr>
              <w:t>4.2.2.1</w:t>
            </w:r>
          </w:p>
        </w:tc>
        <w:tc>
          <w:tcPr>
            <w:tcW w:w="896" w:type="dxa"/>
            <w:tcBorders>
              <w:top w:val="nil"/>
              <w:bottom w:val="nil"/>
            </w:tcBorders>
          </w:tcPr>
          <w:p w14:paraId="4E0980D3" w14:textId="77777777" w:rsidR="006D485B" w:rsidRPr="000C4658" w:rsidRDefault="006D485B">
            <w:pPr>
              <w:pStyle w:val="TableParagraph"/>
              <w:rPr>
                <w:rFonts w:ascii="Times New Roman"/>
                <w:sz w:val="10"/>
              </w:rPr>
            </w:pPr>
          </w:p>
        </w:tc>
        <w:tc>
          <w:tcPr>
            <w:tcW w:w="896" w:type="dxa"/>
            <w:vMerge/>
            <w:tcBorders>
              <w:top w:val="nil"/>
            </w:tcBorders>
          </w:tcPr>
          <w:p w14:paraId="5D9FFF88" w14:textId="77777777" w:rsidR="006D485B" w:rsidRPr="000C4658" w:rsidRDefault="006D485B">
            <w:pPr>
              <w:rPr>
                <w:sz w:val="2"/>
                <w:szCs w:val="2"/>
              </w:rPr>
            </w:pPr>
          </w:p>
        </w:tc>
        <w:tc>
          <w:tcPr>
            <w:tcW w:w="894" w:type="dxa"/>
            <w:vMerge/>
            <w:tcBorders>
              <w:top w:val="nil"/>
            </w:tcBorders>
          </w:tcPr>
          <w:p w14:paraId="5E1AFF4A" w14:textId="77777777" w:rsidR="006D485B" w:rsidRPr="000C4658" w:rsidRDefault="006D485B">
            <w:pPr>
              <w:rPr>
                <w:sz w:val="2"/>
                <w:szCs w:val="2"/>
              </w:rPr>
            </w:pPr>
          </w:p>
        </w:tc>
      </w:tr>
      <w:tr w:rsidR="006D485B" w:rsidRPr="000C4658" w14:paraId="0667BAF6" w14:textId="77777777">
        <w:trPr>
          <w:trHeight w:val="121"/>
        </w:trPr>
        <w:tc>
          <w:tcPr>
            <w:tcW w:w="468" w:type="dxa"/>
            <w:tcBorders>
              <w:top w:val="nil"/>
              <w:bottom w:val="nil"/>
            </w:tcBorders>
          </w:tcPr>
          <w:p w14:paraId="124EF920" w14:textId="77777777" w:rsidR="006D485B" w:rsidRPr="000C4658" w:rsidRDefault="006D485B">
            <w:pPr>
              <w:pStyle w:val="TableParagraph"/>
              <w:rPr>
                <w:rFonts w:ascii="Times New Roman"/>
                <w:sz w:val="6"/>
              </w:rPr>
            </w:pPr>
          </w:p>
        </w:tc>
        <w:tc>
          <w:tcPr>
            <w:tcW w:w="2503" w:type="dxa"/>
            <w:tcBorders>
              <w:top w:val="nil"/>
              <w:bottom w:val="nil"/>
            </w:tcBorders>
          </w:tcPr>
          <w:p w14:paraId="7AB7F43F" w14:textId="77777777" w:rsidR="006D485B" w:rsidRPr="000C4658" w:rsidRDefault="006D485B">
            <w:pPr>
              <w:pStyle w:val="TableParagraph"/>
              <w:rPr>
                <w:rFonts w:ascii="Times New Roman"/>
                <w:sz w:val="6"/>
              </w:rPr>
            </w:pPr>
          </w:p>
        </w:tc>
        <w:tc>
          <w:tcPr>
            <w:tcW w:w="1229" w:type="dxa"/>
            <w:tcBorders>
              <w:top w:val="nil"/>
              <w:bottom w:val="nil"/>
            </w:tcBorders>
          </w:tcPr>
          <w:p w14:paraId="7E221ADB" w14:textId="77777777" w:rsidR="006D485B" w:rsidRPr="000C4658" w:rsidRDefault="006D485B">
            <w:pPr>
              <w:pStyle w:val="TableParagraph"/>
              <w:rPr>
                <w:rFonts w:ascii="Times New Roman"/>
                <w:sz w:val="6"/>
              </w:rPr>
            </w:pPr>
          </w:p>
        </w:tc>
        <w:tc>
          <w:tcPr>
            <w:tcW w:w="1011" w:type="dxa"/>
            <w:tcBorders>
              <w:top w:val="nil"/>
              <w:bottom w:val="nil"/>
            </w:tcBorders>
          </w:tcPr>
          <w:p w14:paraId="7D6D3B11" w14:textId="77777777" w:rsidR="006D485B" w:rsidRPr="000C4658" w:rsidRDefault="006D485B">
            <w:pPr>
              <w:pStyle w:val="TableParagraph"/>
              <w:rPr>
                <w:rFonts w:ascii="Times New Roman"/>
                <w:sz w:val="6"/>
              </w:rPr>
            </w:pPr>
          </w:p>
        </w:tc>
        <w:tc>
          <w:tcPr>
            <w:tcW w:w="819" w:type="dxa"/>
            <w:tcBorders>
              <w:top w:val="nil"/>
              <w:bottom w:val="nil"/>
            </w:tcBorders>
          </w:tcPr>
          <w:p w14:paraId="627FF096" w14:textId="77777777" w:rsidR="006D485B" w:rsidRPr="000C4658" w:rsidRDefault="00C01BB2">
            <w:pPr>
              <w:pStyle w:val="TableParagraph"/>
              <w:spacing w:line="102" w:lineRule="exact"/>
              <w:ind w:left="64" w:right="53"/>
              <w:jc w:val="center"/>
              <w:rPr>
                <w:sz w:val="12"/>
              </w:rPr>
            </w:pPr>
            <w:proofErr w:type="spellStart"/>
            <w:r w:rsidRPr="000C4658">
              <w:rPr>
                <w:sz w:val="12"/>
              </w:rPr>
              <w:t>Transfe</w:t>
            </w:r>
            <w:proofErr w:type="spellEnd"/>
            <w:r w:rsidRPr="000C4658">
              <w:rPr>
                <w:sz w:val="12"/>
              </w:rPr>
              <w:t>-</w:t>
            </w:r>
          </w:p>
        </w:tc>
        <w:tc>
          <w:tcPr>
            <w:tcW w:w="896" w:type="dxa"/>
            <w:tcBorders>
              <w:top w:val="nil"/>
              <w:bottom w:val="nil"/>
            </w:tcBorders>
          </w:tcPr>
          <w:p w14:paraId="613D9C9B" w14:textId="77777777" w:rsidR="006D485B" w:rsidRPr="000C4658" w:rsidRDefault="006D485B">
            <w:pPr>
              <w:pStyle w:val="TableParagraph"/>
              <w:rPr>
                <w:rFonts w:ascii="Times New Roman"/>
                <w:sz w:val="6"/>
              </w:rPr>
            </w:pPr>
          </w:p>
        </w:tc>
        <w:tc>
          <w:tcPr>
            <w:tcW w:w="896" w:type="dxa"/>
            <w:vMerge/>
            <w:tcBorders>
              <w:top w:val="nil"/>
            </w:tcBorders>
          </w:tcPr>
          <w:p w14:paraId="13ADD8A7" w14:textId="77777777" w:rsidR="006D485B" w:rsidRPr="000C4658" w:rsidRDefault="006D485B">
            <w:pPr>
              <w:rPr>
                <w:sz w:val="2"/>
                <w:szCs w:val="2"/>
              </w:rPr>
            </w:pPr>
          </w:p>
        </w:tc>
        <w:tc>
          <w:tcPr>
            <w:tcW w:w="894" w:type="dxa"/>
            <w:vMerge/>
            <w:tcBorders>
              <w:top w:val="nil"/>
            </w:tcBorders>
          </w:tcPr>
          <w:p w14:paraId="0F5D3931" w14:textId="77777777" w:rsidR="006D485B" w:rsidRPr="000C4658" w:rsidRDefault="006D485B">
            <w:pPr>
              <w:rPr>
                <w:sz w:val="2"/>
                <w:szCs w:val="2"/>
              </w:rPr>
            </w:pPr>
          </w:p>
        </w:tc>
      </w:tr>
      <w:tr w:rsidR="006D485B" w:rsidRPr="000C4658" w14:paraId="3E4B8976" w14:textId="77777777">
        <w:trPr>
          <w:trHeight w:val="122"/>
        </w:trPr>
        <w:tc>
          <w:tcPr>
            <w:tcW w:w="468" w:type="dxa"/>
            <w:tcBorders>
              <w:top w:val="nil"/>
              <w:bottom w:val="nil"/>
            </w:tcBorders>
          </w:tcPr>
          <w:p w14:paraId="547C1EA5" w14:textId="77777777" w:rsidR="006D485B" w:rsidRPr="000C4658" w:rsidRDefault="006D485B">
            <w:pPr>
              <w:pStyle w:val="TableParagraph"/>
              <w:rPr>
                <w:rFonts w:ascii="Times New Roman"/>
                <w:sz w:val="6"/>
              </w:rPr>
            </w:pPr>
          </w:p>
        </w:tc>
        <w:tc>
          <w:tcPr>
            <w:tcW w:w="2503" w:type="dxa"/>
            <w:tcBorders>
              <w:top w:val="nil"/>
              <w:bottom w:val="nil"/>
            </w:tcBorders>
          </w:tcPr>
          <w:p w14:paraId="38B09162" w14:textId="77777777" w:rsidR="006D485B" w:rsidRPr="000C4658" w:rsidRDefault="006D485B">
            <w:pPr>
              <w:pStyle w:val="TableParagraph"/>
              <w:rPr>
                <w:rFonts w:ascii="Times New Roman"/>
                <w:sz w:val="6"/>
              </w:rPr>
            </w:pPr>
          </w:p>
        </w:tc>
        <w:tc>
          <w:tcPr>
            <w:tcW w:w="1229" w:type="dxa"/>
            <w:tcBorders>
              <w:top w:val="nil"/>
              <w:bottom w:val="nil"/>
            </w:tcBorders>
          </w:tcPr>
          <w:p w14:paraId="68C63697" w14:textId="77777777" w:rsidR="006D485B" w:rsidRPr="000C4658" w:rsidRDefault="006D485B">
            <w:pPr>
              <w:pStyle w:val="TableParagraph"/>
              <w:rPr>
                <w:rFonts w:ascii="Times New Roman"/>
                <w:sz w:val="6"/>
              </w:rPr>
            </w:pPr>
          </w:p>
        </w:tc>
        <w:tc>
          <w:tcPr>
            <w:tcW w:w="1011" w:type="dxa"/>
            <w:tcBorders>
              <w:top w:val="nil"/>
              <w:bottom w:val="nil"/>
            </w:tcBorders>
          </w:tcPr>
          <w:p w14:paraId="17291E77" w14:textId="77777777" w:rsidR="006D485B" w:rsidRPr="000C4658" w:rsidRDefault="006D485B">
            <w:pPr>
              <w:pStyle w:val="TableParagraph"/>
              <w:rPr>
                <w:rFonts w:ascii="Times New Roman"/>
                <w:sz w:val="6"/>
              </w:rPr>
            </w:pPr>
          </w:p>
        </w:tc>
        <w:tc>
          <w:tcPr>
            <w:tcW w:w="819" w:type="dxa"/>
            <w:tcBorders>
              <w:top w:val="nil"/>
              <w:bottom w:val="nil"/>
            </w:tcBorders>
          </w:tcPr>
          <w:p w14:paraId="1F828C61" w14:textId="77777777" w:rsidR="006D485B" w:rsidRPr="000C4658" w:rsidRDefault="00C01BB2">
            <w:pPr>
              <w:pStyle w:val="TableParagraph"/>
              <w:spacing w:line="103" w:lineRule="exact"/>
              <w:ind w:left="189" w:right="180"/>
              <w:jc w:val="center"/>
              <w:rPr>
                <w:sz w:val="12"/>
              </w:rPr>
            </w:pPr>
            <w:proofErr w:type="spellStart"/>
            <w:r w:rsidRPr="000C4658">
              <w:rPr>
                <w:sz w:val="12"/>
              </w:rPr>
              <w:t>rencias</w:t>
            </w:r>
            <w:proofErr w:type="spellEnd"/>
          </w:p>
        </w:tc>
        <w:tc>
          <w:tcPr>
            <w:tcW w:w="896" w:type="dxa"/>
            <w:tcBorders>
              <w:top w:val="nil"/>
              <w:bottom w:val="nil"/>
            </w:tcBorders>
          </w:tcPr>
          <w:p w14:paraId="6E503436" w14:textId="77777777" w:rsidR="006D485B" w:rsidRPr="000C4658" w:rsidRDefault="006D485B">
            <w:pPr>
              <w:pStyle w:val="TableParagraph"/>
              <w:rPr>
                <w:rFonts w:ascii="Times New Roman"/>
                <w:sz w:val="6"/>
              </w:rPr>
            </w:pPr>
          </w:p>
        </w:tc>
        <w:tc>
          <w:tcPr>
            <w:tcW w:w="896" w:type="dxa"/>
            <w:vMerge/>
            <w:tcBorders>
              <w:top w:val="nil"/>
            </w:tcBorders>
          </w:tcPr>
          <w:p w14:paraId="15EFE6B1" w14:textId="77777777" w:rsidR="006D485B" w:rsidRPr="000C4658" w:rsidRDefault="006D485B">
            <w:pPr>
              <w:rPr>
                <w:sz w:val="2"/>
                <w:szCs w:val="2"/>
              </w:rPr>
            </w:pPr>
          </w:p>
        </w:tc>
        <w:tc>
          <w:tcPr>
            <w:tcW w:w="894" w:type="dxa"/>
            <w:vMerge/>
            <w:tcBorders>
              <w:top w:val="nil"/>
            </w:tcBorders>
          </w:tcPr>
          <w:p w14:paraId="2F71DD82" w14:textId="77777777" w:rsidR="006D485B" w:rsidRPr="000C4658" w:rsidRDefault="006D485B">
            <w:pPr>
              <w:rPr>
                <w:sz w:val="2"/>
                <w:szCs w:val="2"/>
              </w:rPr>
            </w:pPr>
          </w:p>
        </w:tc>
      </w:tr>
      <w:tr w:rsidR="006D485B" w:rsidRPr="000C4658" w14:paraId="106C74B3" w14:textId="77777777">
        <w:trPr>
          <w:trHeight w:val="122"/>
        </w:trPr>
        <w:tc>
          <w:tcPr>
            <w:tcW w:w="468" w:type="dxa"/>
            <w:tcBorders>
              <w:top w:val="nil"/>
              <w:bottom w:val="nil"/>
            </w:tcBorders>
          </w:tcPr>
          <w:p w14:paraId="72E54769" w14:textId="77777777" w:rsidR="006D485B" w:rsidRPr="000C4658" w:rsidRDefault="006D485B">
            <w:pPr>
              <w:pStyle w:val="TableParagraph"/>
              <w:rPr>
                <w:rFonts w:ascii="Times New Roman"/>
                <w:sz w:val="6"/>
              </w:rPr>
            </w:pPr>
          </w:p>
        </w:tc>
        <w:tc>
          <w:tcPr>
            <w:tcW w:w="2503" w:type="dxa"/>
            <w:tcBorders>
              <w:top w:val="nil"/>
              <w:bottom w:val="nil"/>
            </w:tcBorders>
          </w:tcPr>
          <w:p w14:paraId="60F1754A" w14:textId="77777777" w:rsidR="006D485B" w:rsidRPr="000C4658" w:rsidRDefault="006D485B">
            <w:pPr>
              <w:pStyle w:val="TableParagraph"/>
              <w:rPr>
                <w:rFonts w:ascii="Times New Roman"/>
                <w:sz w:val="6"/>
              </w:rPr>
            </w:pPr>
          </w:p>
        </w:tc>
        <w:tc>
          <w:tcPr>
            <w:tcW w:w="1229" w:type="dxa"/>
            <w:tcBorders>
              <w:top w:val="nil"/>
              <w:bottom w:val="nil"/>
            </w:tcBorders>
          </w:tcPr>
          <w:p w14:paraId="2A2D7253" w14:textId="77777777" w:rsidR="006D485B" w:rsidRPr="000C4658" w:rsidRDefault="006D485B">
            <w:pPr>
              <w:pStyle w:val="TableParagraph"/>
              <w:rPr>
                <w:rFonts w:ascii="Times New Roman"/>
                <w:sz w:val="6"/>
              </w:rPr>
            </w:pPr>
          </w:p>
        </w:tc>
        <w:tc>
          <w:tcPr>
            <w:tcW w:w="1011" w:type="dxa"/>
            <w:tcBorders>
              <w:top w:val="nil"/>
              <w:bottom w:val="nil"/>
            </w:tcBorders>
          </w:tcPr>
          <w:p w14:paraId="2C8796D9" w14:textId="77777777" w:rsidR="006D485B" w:rsidRPr="000C4658" w:rsidRDefault="006D485B">
            <w:pPr>
              <w:pStyle w:val="TableParagraph"/>
              <w:rPr>
                <w:rFonts w:ascii="Times New Roman"/>
                <w:sz w:val="6"/>
              </w:rPr>
            </w:pPr>
          </w:p>
        </w:tc>
        <w:tc>
          <w:tcPr>
            <w:tcW w:w="819" w:type="dxa"/>
            <w:tcBorders>
              <w:top w:val="nil"/>
              <w:bottom w:val="nil"/>
            </w:tcBorders>
          </w:tcPr>
          <w:p w14:paraId="68B2BB40" w14:textId="77777777" w:rsidR="006D485B" w:rsidRPr="000C4658" w:rsidRDefault="00C01BB2">
            <w:pPr>
              <w:pStyle w:val="TableParagraph"/>
              <w:spacing w:line="103" w:lineRule="exact"/>
              <w:ind w:left="64" w:right="53"/>
              <w:jc w:val="center"/>
              <w:rPr>
                <w:sz w:val="12"/>
              </w:rPr>
            </w:pPr>
            <w:r w:rsidRPr="000C4658">
              <w:rPr>
                <w:sz w:val="12"/>
              </w:rPr>
              <w:t>Internas y</w:t>
            </w:r>
          </w:p>
        </w:tc>
        <w:tc>
          <w:tcPr>
            <w:tcW w:w="896" w:type="dxa"/>
            <w:tcBorders>
              <w:top w:val="nil"/>
              <w:bottom w:val="nil"/>
            </w:tcBorders>
          </w:tcPr>
          <w:p w14:paraId="2BC67DD6" w14:textId="77777777" w:rsidR="006D485B" w:rsidRPr="000C4658" w:rsidRDefault="006D485B">
            <w:pPr>
              <w:pStyle w:val="TableParagraph"/>
              <w:rPr>
                <w:rFonts w:ascii="Times New Roman"/>
                <w:sz w:val="6"/>
              </w:rPr>
            </w:pPr>
          </w:p>
        </w:tc>
        <w:tc>
          <w:tcPr>
            <w:tcW w:w="896" w:type="dxa"/>
            <w:vMerge/>
            <w:tcBorders>
              <w:top w:val="nil"/>
            </w:tcBorders>
          </w:tcPr>
          <w:p w14:paraId="78D650AF" w14:textId="77777777" w:rsidR="006D485B" w:rsidRPr="000C4658" w:rsidRDefault="006D485B">
            <w:pPr>
              <w:rPr>
                <w:sz w:val="2"/>
                <w:szCs w:val="2"/>
              </w:rPr>
            </w:pPr>
          </w:p>
        </w:tc>
        <w:tc>
          <w:tcPr>
            <w:tcW w:w="894" w:type="dxa"/>
            <w:vMerge/>
            <w:tcBorders>
              <w:top w:val="nil"/>
            </w:tcBorders>
          </w:tcPr>
          <w:p w14:paraId="50E23086" w14:textId="77777777" w:rsidR="006D485B" w:rsidRPr="000C4658" w:rsidRDefault="006D485B">
            <w:pPr>
              <w:rPr>
                <w:sz w:val="2"/>
                <w:szCs w:val="2"/>
              </w:rPr>
            </w:pPr>
          </w:p>
        </w:tc>
      </w:tr>
      <w:tr w:rsidR="006D485B" w:rsidRPr="000C4658" w14:paraId="11C2E06B" w14:textId="77777777">
        <w:trPr>
          <w:trHeight w:val="123"/>
        </w:trPr>
        <w:tc>
          <w:tcPr>
            <w:tcW w:w="468" w:type="dxa"/>
            <w:tcBorders>
              <w:top w:val="nil"/>
              <w:bottom w:val="nil"/>
            </w:tcBorders>
          </w:tcPr>
          <w:p w14:paraId="2BC5BFB6" w14:textId="77777777" w:rsidR="006D485B" w:rsidRPr="000C4658" w:rsidRDefault="006D485B">
            <w:pPr>
              <w:pStyle w:val="TableParagraph"/>
              <w:rPr>
                <w:rFonts w:ascii="Times New Roman"/>
                <w:sz w:val="6"/>
              </w:rPr>
            </w:pPr>
          </w:p>
        </w:tc>
        <w:tc>
          <w:tcPr>
            <w:tcW w:w="2503" w:type="dxa"/>
            <w:tcBorders>
              <w:top w:val="nil"/>
              <w:bottom w:val="nil"/>
            </w:tcBorders>
          </w:tcPr>
          <w:p w14:paraId="5C5863EF" w14:textId="77777777" w:rsidR="006D485B" w:rsidRPr="000C4658" w:rsidRDefault="006D485B">
            <w:pPr>
              <w:pStyle w:val="TableParagraph"/>
              <w:rPr>
                <w:rFonts w:ascii="Times New Roman"/>
                <w:sz w:val="6"/>
              </w:rPr>
            </w:pPr>
          </w:p>
        </w:tc>
        <w:tc>
          <w:tcPr>
            <w:tcW w:w="1229" w:type="dxa"/>
            <w:tcBorders>
              <w:top w:val="nil"/>
              <w:bottom w:val="nil"/>
            </w:tcBorders>
          </w:tcPr>
          <w:p w14:paraId="45FEB837" w14:textId="77777777" w:rsidR="006D485B" w:rsidRPr="000C4658" w:rsidRDefault="006D485B">
            <w:pPr>
              <w:pStyle w:val="TableParagraph"/>
              <w:rPr>
                <w:rFonts w:ascii="Times New Roman"/>
                <w:sz w:val="6"/>
              </w:rPr>
            </w:pPr>
          </w:p>
        </w:tc>
        <w:tc>
          <w:tcPr>
            <w:tcW w:w="1011" w:type="dxa"/>
            <w:tcBorders>
              <w:top w:val="nil"/>
              <w:bottom w:val="nil"/>
            </w:tcBorders>
          </w:tcPr>
          <w:p w14:paraId="57EE0180" w14:textId="77777777" w:rsidR="006D485B" w:rsidRPr="000C4658" w:rsidRDefault="006D485B">
            <w:pPr>
              <w:pStyle w:val="TableParagraph"/>
              <w:rPr>
                <w:rFonts w:ascii="Times New Roman"/>
                <w:sz w:val="6"/>
              </w:rPr>
            </w:pPr>
          </w:p>
        </w:tc>
        <w:tc>
          <w:tcPr>
            <w:tcW w:w="819" w:type="dxa"/>
            <w:tcBorders>
              <w:top w:val="nil"/>
              <w:bottom w:val="nil"/>
            </w:tcBorders>
          </w:tcPr>
          <w:p w14:paraId="60BC7E70" w14:textId="77777777" w:rsidR="006D485B" w:rsidRPr="000C4658" w:rsidRDefault="00C01BB2">
            <w:pPr>
              <w:pStyle w:val="TableParagraph"/>
              <w:spacing w:line="103" w:lineRule="exact"/>
              <w:ind w:left="64" w:right="53"/>
              <w:jc w:val="center"/>
              <w:rPr>
                <w:sz w:val="12"/>
              </w:rPr>
            </w:pPr>
            <w:r w:rsidRPr="000C4658">
              <w:rPr>
                <w:sz w:val="12"/>
              </w:rPr>
              <w:t>Asigna-</w:t>
            </w:r>
          </w:p>
        </w:tc>
        <w:tc>
          <w:tcPr>
            <w:tcW w:w="896" w:type="dxa"/>
            <w:tcBorders>
              <w:top w:val="nil"/>
              <w:bottom w:val="nil"/>
            </w:tcBorders>
          </w:tcPr>
          <w:p w14:paraId="3A4B80F4" w14:textId="77777777" w:rsidR="006D485B" w:rsidRPr="000C4658" w:rsidRDefault="006D485B">
            <w:pPr>
              <w:pStyle w:val="TableParagraph"/>
              <w:rPr>
                <w:rFonts w:ascii="Times New Roman"/>
                <w:sz w:val="6"/>
              </w:rPr>
            </w:pPr>
          </w:p>
        </w:tc>
        <w:tc>
          <w:tcPr>
            <w:tcW w:w="896" w:type="dxa"/>
            <w:vMerge/>
            <w:tcBorders>
              <w:top w:val="nil"/>
            </w:tcBorders>
          </w:tcPr>
          <w:p w14:paraId="7D9EEA8D" w14:textId="77777777" w:rsidR="006D485B" w:rsidRPr="000C4658" w:rsidRDefault="006D485B">
            <w:pPr>
              <w:rPr>
                <w:sz w:val="2"/>
                <w:szCs w:val="2"/>
              </w:rPr>
            </w:pPr>
          </w:p>
        </w:tc>
        <w:tc>
          <w:tcPr>
            <w:tcW w:w="894" w:type="dxa"/>
            <w:vMerge/>
            <w:tcBorders>
              <w:top w:val="nil"/>
            </w:tcBorders>
          </w:tcPr>
          <w:p w14:paraId="5499223A" w14:textId="77777777" w:rsidR="006D485B" w:rsidRPr="000C4658" w:rsidRDefault="006D485B">
            <w:pPr>
              <w:rPr>
                <w:sz w:val="2"/>
                <w:szCs w:val="2"/>
              </w:rPr>
            </w:pPr>
          </w:p>
        </w:tc>
      </w:tr>
      <w:tr w:rsidR="006D485B" w:rsidRPr="000C4658" w14:paraId="0B864614" w14:textId="77777777">
        <w:trPr>
          <w:trHeight w:val="123"/>
        </w:trPr>
        <w:tc>
          <w:tcPr>
            <w:tcW w:w="468" w:type="dxa"/>
            <w:tcBorders>
              <w:top w:val="nil"/>
              <w:bottom w:val="nil"/>
            </w:tcBorders>
          </w:tcPr>
          <w:p w14:paraId="7C281813" w14:textId="77777777" w:rsidR="006D485B" w:rsidRPr="000C4658" w:rsidRDefault="006D485B">
            <w:pPr>
              <w:pStyle w:val="TableParagraph"/>
              <w:rPr>
                <w:rFonts w:ascii="Times New Roman"/>
                <w:sz w:val="6"/>
              </w:rPr>
            </w:pPr>
          </w:p>
        </w:tc>
        <w:tc>
          <w:tcPr>
            <w:tcW w:w="2503" w:type="dxa"/>
            <w:tcBorders>
              <w:top w:val="nil"/>
              <w:bottom w:val="nil"/>
            </w:tcBorders>
          </w:tcPr>
          <w:p w14:paraId="29307B61" w14:textId="77777777" w:rsidR="006D485B" w:rsidRPr="000C4658" w:rsidRDefault="006D485B">
            <w:pPr>
              <w:pStyle w:val="TableParagraph"/>
              <w:rPr>
                <w:rFonts w:ascii="Times New Roman"/>
                <w:sz w:val="6"/>
              </w:rPr>
            </w:pPr>
          </w:p>
        </w:tc>
        <w:tc>
          <w:tcPr>
            <w:tcW w:w="1229" w:type="dxa"/>
            <w:tcBorders>
              <w:top w:val="nil"/>
              <w:bottom w:val="nil"/>
            </w:tcBorders>
          </w:tcPr>
          <w:p w14:paraId="43F9F00F" w14:textId="77777777" w:rsidR="006D485B" w:rsidRPr="000C4658" w:rsidRDefault="006D485B">
            <w:pPr>
              <w:pStyle w:val="TableParagraph"/>
              <w:rPr>
                <w:rFonts w:ascii="Times New Roman"/>
                <w:sz w:val="6"/>
              </w:rPr>
            </w:pPr>
          </w:p>
        </w:tc>
        <w:tc>
          <w:tcPr>
            <w:tcW w:w="1011" w:type="dxa"/>
            <w:tcBorders>
              <w:top w:val="nil"/>
              <w:bottom w:val="nil"/>
            </w:tcBorders>
          </w:tcPr>
          <w:p w14:paraId="667B55A6" w14:textId="77777777" w:rsidR="006D485B" w:rsidRPr="000C4658" w:rsidRDefault="006D485B">
            <w:pPr>
              <w:pStyle w:val="TableParagraph"/>
              <w:rPr>
                <w:rFonts w:ascii="Times New Roman"/>
                <w:sz w:val="6"/>
              </w:rPr>
            </w:pPr>
          </w:p>
        </w:tc>
        <w:tc>
          <w:tcPr>
            <w:tcW w:w="819" w:type="dxa"/>
            <w:tcBorders>
              <w:top w:val="nil"/>
              <w:bottom w:val="nil"/>
            </w:tcBorders>
          </w:tcPr>
          <w:p w14:paraId="2491B838" w14:textId="77777777" w:rsidR="006D485B" w:rsidRPr="000C4658" w:rsidRDefault="00C01BB2">
            <w:pPr>
              <w:pStyle w:val="TableParagraph"/>
              <w:spacing w:line="103" w:lineRule="exact"/>
              <w:ind w:left="62" w:right="53"/>
              <w:jc w:val="center"/>
              <w:rPr>
                <w:sz w:val="12"/>
              </w:rPr>
            </w:pPr>
            <w:proofErr w:type="spellStart"/>
            <w:r w:rsidRPr="000C4658">
              <w:rPr>
                <w:sz w:val="12"/>
              </w:rPr>
              <w:t>ciones</w:t>
            </w:r>
            <w:proofErr w:type="spellEnd"/>
            <w:r w:rsidRPr="000C4658">
              <w:rPr>
                <w:sz w:val="12"/>
              </w:rPr>
              <w:t xml:space="preserve"> </w:t>
            </w:r>
            <w:proofErr w:type="spellStart"/>
            <w:r w:rsidRPr="000C4658">
              <w:rPr>
                <w:sz w:val="12"/>
              </w:rPr>
              <w:t>all</w:t>
            </w:r>
            <w:proofErr w:type="spellEnd"/>
          </w:p>
        </w:tc>
        <w:tc>
          <w:tcPr>
            <w:tcW w:w="896" w:type="dxa"/>
            <w:tcBorders>
              <w:top w:val="nil"/>
              <w:bottom w:val="nil"/>
            </w:tcBorders>
          </w:tcPr>
          <w:p w14:paraId="0554F9F0" w14:textId="77777777" w:rsidR="006D485B" w:rsidRPr="000C4658" w:rsidRDefault="006D485B">
            <w:pPr>
              <w:pStyle w:val="TableParagraph"/>
              <w:rPr>
                <w:rFonts w:ascii="Times New Roman"/>
                <w:sz w:val="6"/>
              </w:rPr>
            </w:pPr>
          </w:p>
        </w:tc>
        <w:tc>
          <w:tcPr>
            <w:tcW w:w="896" w:type="dxa"/>
            <w:vMerge/>
            <w:tcBorders>
              <w:top w:val="nil"/>
            </w:tcBorders>
          </w:tcPr>
          <w:p w14:paraId="28052B81" w14:textId="77777777" w:rsidR="006D485B" w:rsidRPr="000C4658" w:rsidRDefault="006D485B">
            <w:pPr>
              <w:rPr>
                <w:sz w:val="2"/>
                <w:szCs w:val="2"/>
              </w:rPr>
            </w:pPr>
          </w:p>
        </w:tc>
        <w:tc>
          <w:tcPr>
            <w:tcW w:w="894" w:type="dxa"/>
            <w:vMerge/>
            <w:tcBorders>
              <w:top w:val="nil"/>
            </w:tcBorders>
          </w:tcPr>
          <w:p w14:paraId="6962B9FE" w14:textId="77777777" w:rsidR="006D485B" w:rsidRPr="000C4658" w:rsidRDefault="006D485B">
            <w:pPr>
              <w:rPr>
                <w:sz w:val="2"/>
                <w:szCs w:val="2"/>
              </w:rPr>
            </w:pPr>
          </w:p>
        </w:tc>
      </w:tr>
      <w:tr w:rsidR="006D485B" w:rsidRPr="000C4658" w14:paraId="688B150C" w14:textId="77777777">
        <w:trPr>
          <w:trHeight w:val="122"/>
        </w:trPr>
        <w:tc>
          <w:tcPr>
            <w:tcW w:w="468" w:type="dxa"/>
            <w:tcBorders>
              <w:top w:val="nil"/>
              <w:bottom w:val="nil"/>
            </w:tcBorders>
          </w:tcPr>
          <w:p w14:paraId="393B29F5" w14:textId="77777777" w:rsidR="006D485B" w:rsidRPr="000C4658" w:rsidRDefault="006D485B">
            <w:pPr>
              <w:pStyle w:val="TableParagraph"/>
              <w:rPr>
                <w:rFonts w:ascii="Times New Roman"/>
                <w:sz w:val="6"/>
              </w:rPr>
            </w:pPr>
          </w:p>
        </w:tc>
        <w:tc>
          <w:tcPr>
            <w:tcW w:w="2503" w:type="dxa"/>
            <w:tcBorders>
              <w:top w:val="nil"/>
              <w:bottom w:val="nil"/>
            </w:tcBorders>
          </w:tcPr>
          <w:p w14:paraId="2DC57ACA" w14:textId="77777777" w:rsidR="006D485B" w:rsidRPr="000C4658" w:rsidRDefault="006D485B">
            <w:pPr>
              <w:pStyle w:val="TableParagraph"/>
              <w:rPr>
                <w:rFonts w:ascii="Times New Roman"/>
                <w:sz w:val="6"/>
              </w:rPr>
            </w:pPr>
          </w:p>
        </w:tc>
        <w:tc>
          <w:tcPr>
            <w:tcW w:w="1229" w:type="dxa"/>
            <w:tcBorders>
              <w:top w:val="nil"/>
              <w:bottom w:val="nil"/>
            </w:tcBorders>
          </w:tcPr>
          <w:p w14:paraId="0C04689C" w14:textId="77777777" w:rsidR="006D485B" w:rsidRPr="000C4658" w:rsidRDefault="006D485B">
            <w:pPr>
              <w:pStyle w:val="TableParagraph"/>
              <w:rPr>
                <w:rFonts w:ascii="Times New Roman"/>
                <w:sz w:val="6"/>
              </w:rPr>
            </w:pPr>
          </w:p>
        </w:tc>
        <w:tc>
          <w:tcPr>
            <w:tcW w:w="1011" w:type="dxa"/>
            <w:tcBorders>
              <w:top w:val="nil"/>
              <w:bottom w:val="nil"/>
            </w:tcBorders>
          </w:tcPr>
          <w:p w14:paraId="202DD841" w14:textId="77777777" w:rsidR="006D485B" w:rsidRPr="000C4658" w:rsidRDefault="006D485B">
            <w:pPr>
              <w:pStyle w:val="TableParagraph"/>
              <w:rPr>
                <w:rFonts w:ascii="Times New Roman"/>
                <w:sz w:val="6"/>
              </w:rPr>
            </w:pPr>
          </w:p>
        </w:tc>
        <w:tc>
          <w:tcPr>
            <w:tcW w:w="819" w:type="dxa"/>
            <w:tcBorders>
              <w:top w:val="nil"/>
              <w:bottom w:val="nil"/>
            </w:tcBorders>
          </w:tcPr>
          <w:p w14:paraId="19CDF634" w14:textId="77777777" w:rsidR="006D485B" w:rsidRPr="000C4658" w:rsidRDefault="00C01BB2">
            <w:pPr>
              <w:pStyle w:val="TableParagraph"/>
              <w:spacing w:line="103" w:lineRule="exact"/>
              <w:ind w:left="191" w:right="180"/>
              <w:jc w:val="center"/>
              <w:rPr>
                <w:sz w:val="12"/>
              </w:rPr>
            </w:pPr>
            <w:r w:rsidRPr="000C4658">
              <w:rPr>
                <w:sz w:val="12"/>
              </w:rPr>
              <w:t>Sector</w:t>
            </w:r>
          </w:p>
        </w:tc>
        <w:tc>
          <w:tcPr>
            <w:tcW w:w="896" w:type="dxa"/>
            <w:tcBorders>
              <w:top w:val="nil"/>
              <w:bottom w:val="nil"/>
            </w:tcBorders>
          </w:tcPr>
          <w:p w14:paraId="0D6AF266" w14:textId="77777777" w:rsidR="006D485B" w:rsidRPr="000C4658" w:rsidRDefault="006D485B">
            <w:pPr>
              <w:pStyle w:val="TableParagraph"/>
              <w:rPr>
                <w:rFonts w:ascii="Times New Roman"/>
                <w:sz w:val="6"/>
              </w:rPr>
            </w:pPr>
          </w:p>
        </w:tc>
        <w:tc>
          <w:tcPr>
            <w:tcW w:w="896" w:type="dxa"/>
            <w:vMerge/>
            <w:tcBorders>
              <w:top w:val="nil"/>
            </w:tcBorders>
          </w:tcPr>
          <w:p w14:paraId="5AE1EDCC" w14:textId="77777777" w:rsidR="006D485B" w:rsidRPr="000C4658" w:rsidRDefault="006D485B">
            <w:pPr>
              <w:rPr>
                <w:sz w:val="2"/>
                <w:szCs w:val="2"/>
              </w:rPr>
            </w:pPr>
          </w:p>
        </w:tc>
        <w:tc>
          <w:tcPr>
            <w:tcW w:w="894" w:type="dxa"/>
            <w:vMerge/>
            <w:tcBorders>
              <w:top w:val="nil"/>
            </w:tcBorders>
          </w:tcPr>
          <w:p w14:paraId="286C9489" w14:textId="77777777" w:rsidR="006D485B" w:rsidRPr="000C4658" w:rsidRDefault="006D485B">
            <w:pPr>
              <w:rPr>
                <w:sz w:val="2"/>
                <w:szCs w:val="2"/>
              </w:rPr>
            </w:pPr>
          </w:p>
        </w:tc>
      </w:tr>
      <w:tr w:rsidR="006D485B" w:rsidRPr="000C4658" w14:paraId="741208E4" w14:textId="77777777">
        <w:trPr>
          <w:trHeight w:val="5135"/>
        </w:trPr>
        <w:tc>
          <w:tcPr>
            <w:tcW w:w="468" w:type="dxa"/>
            <w:tcBorders>
              <w:top w:val="nil"/>
            </w:tcBorders>
          </w:tcPr>
          <w:p w14:paraId="3AB35FED" w14:textId="77777777" w:rsidR="006D485B" w:rsidRPr="000C4658" w:rsidRDefault="006D485B">
            <w:pPr>
              <w:pStyle w:val="TableParagraph"/>
              <w:rPr>
                <w:rFonts w:ascii="Times New Roman"/>
                <w:sz w:val="14"/>
              </w:rPr>
            </w:pPr>
          </w:p>
        </w:tc>
        <w:tc>
          <w:tcPr>
            <w:tcW w:w="2503" w:type="dxa"/>
            <w:tcBorders>
              <w:top w:val="nil"/>
            </w:tcBorders>
          </w:tcPr>
          <w:p w14:paraId="0E73D686" w14:textId="77777777" w:rsidR="006D485B" w:rsidRPr="000C4658" w:rsidRDefault="006D485B">
            <w:pPr>
              <w:pStyle w:val="TableParagraph"/>
              <w:rPr>
                <w:rFonts w:ascii="Times New Roman"/>
                <w:sz w:val="14"/>
              </w:rPr>
            </w:pPr>
          </w:p>
        </w:tc>
        <w:tc>
          <w:tcPr>
            <w:tcW w:w="1229" w:type="dxa"/>
            <w:tcBorders>
              <w:top w:val="nil"/>
            </w:tcBorders>
          </w:tcPr>
          <w:p w14:paraId="0CF99AD7" w14:textId="77777777" w:rsidR="006D485B" w:rsidRPr="000C4658" w:rsidRDefault="006D485B">
            <w:pPr>
              <w:pStyle w:val="TableParagraph"/>
              <w:rPr>
                <w:rFonts w:ascii="Times New Roman"/>
                <w:sz w:val="14"/>
              </w:rPr>
            </w:pPr>
          </w:p>
        </w:tc>
        <w:tc>
          <w:tcPr>
            <w:tcW w:w="1011" w:type="dxa"/>
            <w:tcBorders>
              <w:top w:val="nil"/>
            </w:tcBorders>
          </w:tcPr>
          <w:p w14:paraId="5EB5DA82" w14:textId="77777777" w:rsidR="006D485B" w:rsidRPr="000C4658" w:rsidRDefault="006D485B">
            <w:pPr>
              <w:pStyle w:val="TableParagraph"/>
              <w:rPr>
                <w:rFonts w:ascii="Times New Roman"/>
                <w:sz w:val="14"/>
              </w:rPr>
            </w:pPr>
          </w:p>
        </w:tc>
        <w:tc>
          <w:tcPr>
            <w:tcW w:w="819" w:type="dxa"/>
            <w:tcBorders>
              <w:top w:val="nil"/>
            </w:tcBorders>
          </w:tcPr>
          <w:p w14:paraId="018C941B" w14:textId="77777777" w:rsidR="006D485B" w:rsidRPr="000C4658" w:rsidRDefault="00C01BB2">
            <w:pPr>
              <w:pStyle w:val="TableParagraph"/>
              <w:spacing w:line="129" w:lineRule="exact"/>
              <w:ind w:left="64" w:right="53"/>
              <w:jc w:val="center"/>
              <w:rPr>
                <w:sz w:val="12"/>
              </w:rPr>
            </w:pPr>
            <w:r w:rsidRPr="000C4658">
              <w:rPr>
                <w:sz w:val="12"/>
              </w:rPr>
              <w:t>Público</w:t>
            </w:r>
          </w:p>
        </w:tc>
        <w:tc>
          <w:tcPr>
            <w:tcW w:w="896" w:type="dxa"/>
            <w:tcBorders>
              <w:top w:val="nil"/>
            </w:tcBorders>
          </w:tcPr>
          <w:p w14:paraId="091A9259" w14:textId="77777777" w:rsidR="006D485B" w:rsidRPr="000C4658" w:rsidRDefault="006D485B">
            <w:pPr>
              <w:pStyle w:val="TableParagraph"/>
              <w:rPr>
                <w:rFonts w:ascii="Times New Roman"/>
                <w:sz w:val="14"/>
              </w:rPr>
            </w:pPr>
          </w:p>
        </w:tc>
        <w:tc>
          <w:tcPr>
            <w:tcW w:w="896" w:type="dxa"/>
            <w:vMerge/>
            <w:tcBorders>
              <w:top w:val="nil"/>
            </w:tcBorders>
          </w:tcPr>
          <w:p w14:paraId="5B6D1F32" w14:textId="77777777" w:rsidR="006D485B" w:rsidRPr="000C4658" w:rsidRDefault="006D485B">
            <w:pPr>
              <w:rPr>
                <w:sz w:val="2"/>
                <w:szCs w:val="2"/>
              </w:rPr>
            </w:pPr>
          </w:p>
        </w:tc>
        <w:tc>
          <w:tcPr>
            <w:tcW w:w="894" w:type="dxa"/>
            <w:vMerge/>
            <w:tcBorders>
              <w:top w:val="nil"/>
            </w:tcBorders>
          </w:tcPr>
          <w:p w14:paraId="0452B5B8" w14:textId="77777777" w:rsidR="006D485B" w:rsidRPr="000C4658" w:rsidRDefault="006D485B">
            <w:pPr>
              <w:rPr>
                <w:sz w:val="2"/>
                <w:szCs w:val="2"/>
              </w:rPr>
            </w:pPr>
          </w:p>
        </w:tc>
      </w:tr>
    </w:tbl>
    <w:p w14:paraId="72EC03BE" w14:textId="77777777" w:rsidR="006D485B" w:rsidRPr="000C4658" w:rsidRDefault="006D485B">
      <w:pPr>
        <w:rPr>
          <w:sz w:val="2"/>
          <w:szCs w:val="2"/>
        </w:rPr>
        <w:sectPr w:rsidR="006D485B" w:rsidRPr="000C4658" w:rsidSect="00833C15">
          <w:footerReference w:type="default" r:id="rId94"/>
          <w:pgSz w:w="12240" w:h="15840"/>
          <w:pgMar w:top="1920" w:right="40" w:bottom="1160" w:left="920" w:header="627" w:footer="964" w:gutter="0"/>
          <w:pgNumType w:start="300"/>
          <w:cols w:space="720"/>
        </w:sectPr>
      </w:pPr>
    </w:p>
    <w:p w14:paraId="63588609"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60B93B27" w14:textId="77777777">
        <w:trPr>
          <w:trHeight w:val="316"/>
        </w:trPr>
        <w:tc>
          <w:tcPr>
            <w:tcW w:w="8712" w:type="dxa"/>
          </w:tcPr>
          <w:p w14:paraId="561AE468" w14:textId="77777777" w:rsidR="006D485B" w:rsidRPr="000C4658" w:rsidRDefault="00C01BB2">
            <w:pPr>
              <w:pStyle w:val="TableParagraph"/>
              <w:spacing w:before="5"/>
              <w:ind w:left="2632"/>
              <w:rPr>
                <w:b/>
                <w:sz w:val="18"/>
              </w:rPr>
            </w:pPr>
            <w:r w:rsidRPr="000C4658">
              <w:rPr>
                <w:b/>
                <w:sz w:val="18"/>
              </w:rPr>
              <w:t>XXI. Cierre de Cuentas de Ingresos y Gastos</w:t>
            </w:r>
          </w:p>
        </w:tc>
      </w:tr>
    </w:tbl>
    <w:p w14:paraId="3D1F2B0C"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8171ED3" w14:textId="77777777">
        <w:trPr>
          <w:trHeight w:val="217"/>
        </w:trPr>
        <w:tc>
          <w:tcPr>
            <w:tcW w:w="468" w:type="dxa"/>
            <w:vMerge w:val="restart"/>
          </w:tcPr>
          <w:p w14:paraId="6FC34A11" w14:textId="77777777" w:rsidR="006D485B" w:rsidRPr="000C4658" w:rsidRDefault="006D485B">
            <w:pPr>
              <w:pStyle w:val="TableParagraph"/>
              <w:rPr>
                <w:rFonts w:ascii="Times New Roman"/>
                <w:sz w:val="12"/>
              </w:rPr>
            </w:pPr>
          </w:p>
          <w:p w14:paraId="31FD5ECB" w14:textId="77777777" w:rsidR="006D485B" w:rsidRPr="000C4658" w:rsidRDefault="006D485B">
            <w:pPr>
              <w:pStyle w:val="TableParagraph"/>
              <w:spacing w:before="3"/>
              <w:rPr>
                <w:rFonts w:ascii="Times New Roman"/>
                <w:sz w:val="11"/>
              </w:rPr>
            </w:pPr>
          </w:p>
          <w:p w14:paraId="602A6BE2" w14:textId="77777777" w:rsidR="006D485B" w:rsidRPr="000C4658" w:rsidRDefault="00C01BB2">
            <w:pPr>
              <w:pStyle w:val="TableParagraph"/>
              <w:ind w:left="136"/>
              <w:rPr>
                <w:b/>
                <w:sz w:val="12"/>
              </w:rPr>
            </w:pPr>
            <w:r w:rsidRPr="000C4658">
              <w:rPr>
                <w:b/>
                <w:sz w:val="12"/>
              </w:rPr>
              <w:t>No.</w:t>
            </w:r>
          </w:p>
        </w:tc>
        <w:tc>
          <w:tcPr>
            <w:tcW w:w="2503" w:type="dxa"/>
            <w:vMerge w:val="restart"/>
          </w:tcPr>
          <w:p w14:paraId="5679AAA5" w14:textId="77777777" w:rsidR="006D485B" w:rsidRPr="000C4658" w:rsidRDefault="006D485B">
            <w:pPr>
              <w:pStyle w:val="TableParagraph"/>
              <w:rPr>
                <w:rFonts w:ascii="Times New Roman"/>
                <w:sz w:val="12"/>
              </w:rPr>
            </w:pPr>
          </w:p>
          <w:p w14:paraId="14946B37" w14:textId="77777777" w:rsidR="006D485B" w:rsidRPr="000C4658" w:rsidRDefault="006D485B">
            <w:pPr>
              <w:pStyle w:val="TableParagraph"/>
              <w:spacing w:before="3"/>
              <w:rPr>
                <w:rFonts w:ascii="Times New Roman"/>
                <w:sz w:val="11"/>
              </w:rPr>
            </w:pPr>
          </w:p>
          <w:p w14:paraId="1CE1C658"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1C82DBA3" w14:textId="77777777" w:rsidR="006D485B" w:rsidRPr="000C4658" w:rsidRDefault="006D485B">
            <w:pPr>
              <w:pStyle w:val="TableParagraph"/>
              <w:spacing w:before="7"/>
              <w:rPr>
                <w:rFonts w:ascii="Times New Roman"/>
                <w:sz w:val="17"/>
              </w:rPr>
            </w:pPr>
          </w:p>
          <w:p w14:paraId="6330C27F"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60A26A83" w14:textId="77777777" w:rsidR="006D485B" w:rsidRPr="000C4658" w:rsidRDefault="006D485B">
            <w:pPr>
              <w:pStyle w:val="TableParagraph"/>
              <w:spacing w:before="7"/>
              <w:rPr>
                <w:rFonts w:ascii="Times New Roman"/>
                <w:sz w:val="17"/>
              </w:rPr>
            </w:pPr>
          </w:p>
          <w:p w14:paraId="51DCFE67"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261894F4"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23E2C592" w14:textId="77777777">
        <w:trPr>
          <w:trHeight w:val="217"/>
        </w:trPr>
        <w:tc>
          <w:tcPr>
            <w:tcW w:w="468" w:type="dxa"/>
            <w:vMerge/>
            <w:tcBorders>
              <w:top w:val="nil"/>
            </w:tcBorders>
          </w:tcPr>
          <w:p w14:paraId="4A063162" w14:textId="77777777" w:rsidR="006D485B" w:rsidRPr="000C4658" w:rsidRDefault="006D485B">
            <w:pPr>
              <w:rPr>
                <w:sz w:val="2"/>
                <w:szCs w:val="2"/>
              </w:rPr>
            </w:pPr>
          </w:p>
        </w:tc>
        <w:tc>
          <w:tcPr>
            <w:tcW w:w="2503" w:type="dxa"/>
            <w:vMerge/>
            <w:tcBorders>
              <w:top w:val="nil"/>
            </w:tcBorders>
          </w:tcPr>
          <w:p w14:paraId="6AA1674C" w14:textId="77777777" w:rsidR="006D485B" w:rsidRPr="000C4658" w:rsidRDefault="006D485B">
            <w:pPr>
              <w:rPr>
                <w:sz w:val="2"/>
                <w:szCs w:val="2"/>
              </w:rPr>
            </w:pPr>
          </w:p>
        </w:tc>
        <w:tc>
          <w:tcPr>
            <w:tcW w:w="1229" w:type="dxa"/>
            <w:vMerge/>
            <w:tcBorders>
              <w:top w:val="nil"/>
            </w:tcBorders>
          </w:tcPr>
          <w:p w14:paraId="4D04C1A0" w14:textId="77777777" w:rsidR="006D485B" w:rsidRPr="000C4658" w:rsidRDefault="006D485B">
            <w:pPr>
              <w:rPr>
                <w:sz w:val="2"/>
                <w:szCs w:val="2"/>
              </w:rPr>
            </w:pPr>
          </w:p>
        </w:tc>
        <w:tc>
          <w:tcPr>
            <w:tcW w:w="1011" w:type="dxa"/>
            <w:vMerge/>
            <w:tcBorders>
              <w:top w:val="nil"/>
            </w:tcBorders>
          </w:tcPr>
          <w:p w14:paraId="4A84E9FF" w14:textId="77777777" w:rsidR="006D485B" w:rsidRPr="000C4658" w:rsidRDefault="006D485B">
            <w:pPr>
              <w:rPr>
                <w:sz w:val="2"/>
                <w:szCs w:val="2"/>
              </w:rPr>
            </w:pPr>
          </w:p>
        </w:tc>
        <w:tc>
          <w:tcPr>
            <w:tcW w:w="1715" w:type="dxa"/>
            <w:gridSpan w:val="2"/>
          </w:tcPr>
          <w:p w14:paraId="6811B16D"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09D0A1FB"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341D4D9" w14:textId="77777777">
        <w:trPr>
          <w:trHeight w:val="217"/>
        </w:trPr>
        <w:tc>
          <w:tcPr>
            <w:tcW w:w="468" w:type="dxa"/>
            <w:vMerge/>
            <w:tcBorders>
              <w:top w:val="nil"/>
            </w:tcBorders>
          </w:tcPr>
          <w:p w14:paraId="4DC22C08" w14:textId="77777777" w:rsidR="006D485B" w:rsidRPr="000C4658" w:rsidRDefault="006D485B">
            <w:pPr>
              <w:rPr>
                <w:sz w:val="2"/>
                <w:szCs w:val="2"/>
              </w:rPr>
            </w:pPr>
          </w:p>
        </w:tc>
        <w:tc>
          <w:tcPr>
            <w:tcW w:w="2503" w:type="dxa"/>
            <w:vMerge/>
            <w:tcBorders>
              <w:top w:val="nil"/>
            </w:tcBorders>
          </w:tcPr>
          <w:p w14:paraId="2D201F60" w14:textId="77777777" w:rsidR="006D485B" w:rsidRPr="000C4658" w:rsidRDefault="006D485B">
            <w:pPr>
              <w:rPr>
                <w:sz w:val="2"/>
                <w:szCs w:val="2"/>
              </w:rPr>
            </w:pPr>
          </w:p>
        </w:tc>
        <w:tc>
          <w:tcPr>
            <w:tcW w:w="1229" w:type="dxa"/>
            <w:vMerge/>
            <w:tcBorders>
              <w:top w:val="nil"/>
            </w:tcBorders>
          </w:tcPr>
          <w:p w14:paraId="44607201" w14:textId="77777777" w:rsidR="006D485B" w:rsidRPr="000C4658" w:rsidRDefault="006D485B">
            <w:pPr>
              <w:rPr>
                <w:sz w:val="2"/>
                <w:szCs w:val="2"/>
              </w:rPr>
            </w:pPr>
          </w:p>
        </w:tc>
        <w:tc>
          <w:tcPr>
            <w:tcW w:w="1011" w:type="dxa"/>
            <w:vMerge/>
            <w:tcBorders>
              <w:top w:val="nil"/>
            </w:tcBorders>
          </w:tcPr>
          <w:p w14:paraId="430258D2" w14:textId="77777777" w:rsidR="006D485B" w:rsidRPr="000C4658" w:rsidRDefault="006D485B">
            <w:pPr>
              <w:rPr>
                <w:sz w:val="2"/>
                <w:szCs w:val="2"/>
              </w:rPr>
            </w:pPr>
          </w:p>
        </w:tc>
        <w:tc>
          <w:tcPr>
            <w:tcW w:w="819" w:type="dxa"/>
          </w:tcPr>
          <w:p w14:paraId="4C163C91"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0C1E5D12" w14:textId="77777777" w:rsidR="006D485B" w:rsidRPr="000C4658" w:rsidRDefault="00C01BB2">
            <w:pPr>
              <w:pStyle w:val="TableParagraph"/>
              <w:spacing w:before="34"/>
              <w:ind w:left="86" w:right="81"/>
              <w:jc w:val="center"/>
              <w:rPr>
                <w:b/>
                <w:sz w:val="12"/>
              </w:rPr>
            </w:pPr>
            <w:r w:rsidRPr="000C4658">
              <w:rPr>
                <w:b/>
                <w:sz w:val="12"/>
              </w:rPr>
              <w:t>ABONO</w:t>
            </w:r>
          </w:p>
        </w:tc>
        <w:tc>
          <w:tcPr>
            <w:tcW w:w="896" w:type="dxa"/>
          </w:tcPr>
          <w:p w14:paraId="03E53F94" w14:textId="77777777" w:rsidR="006D485B" w:rsidRPr="000C4658" w:rsidRDefault="00C01BB2">
            <w:pPr>
              <w:pStyle w:val="TableParagraph"/>
              <w:spacing w:before="34"/>
              <w:ind w:left="220"/>
              <w:rPr>
                <w:b/>
                <w:sz w:val="12"/>
              </w:rPr>
            </w:pPr>
            <w:r w:rsidRPr="000C4658">
              <w:rPr>
                <w:b/>
                <w:sz w:val="12"/>
              </w:rPr>
              <w:t>CARGO</w:t>
            </w:r>
          </w:p>
        </w:tc>
        <w:tc>
          <w:tcPr>
            <w:tcW w:w="894" w:type="dxa"/>
          </w:tcPr>
          <w:p w14:paraId="0CC4C18C"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7E45CAF7" w14:textId="77777777">
        <w:trPr>
          <w:trHeight w:val="153"/>
        </w:trPr>
        <w:tc>
          <w:tcPr>
            <w:tcW w:w="468" w:type="dxa"/>
            <w:tcBorders>
              <w:bottom w:val="nil"/>
            </w:tcBorders>
          </w:tcPr>
          <w:p w14:paraId="3F8F837D" w14:textId="77777777" w:rsidR="006D485B" w:rsidRPr="000C4658" w:rsidRDefault="00C01BB2">
            <w:pPr>
              <w:pStyle w:val="TableParagraph"/>
              <w:spacing w:before="22" w:line="111" w:lineRule="exact"/>
              <w:ind w:left="11"/>
              <w:jc w:val="center"/>
              <w:rPr>
                <w:sz w:val="12"/>
              </w:rPr>
            </w:pPr>
            <w:r w:rsidRPr="000C4658">
              <w:rPr>
                <w:w w:val="99"/>
                <w:sz w:val="12"/>
              </w:rPr>
              <w:t>2</w:t>
            </w:r>
          </w:p>
        </w:tc>
        <w:tc>
          <w:tcPr>
            <w:tcW w:w="2503" w:type="dxa"/>
            <w:tcBorders>
              <w:bottom w:val="nil"/>
            </w:tcBorders>
          </w:tcPr>
          <w:p w14:paraId="7FB43995" w14:textId="77777777" w:rsidR="006D485B" w:rsidRPr="000C4658" w:rsidRDefault="00C01BB2">
            <w:pPr>
              <w:pStyle w:val="TableParagraph"/>
              <w:spacing w:before="22" w:line="111" w:lineRule="exact"/>
              <w:ind w:left="71"/>
              <w:rPr>
                <w:sz w:val="12"/>
              </w:rPr>
            </w:pPr>
            <w:r w:rsidRPr="000C4658">
              <w:rPr>
                <w:sz w:val="12"/>
              </w:rPr>
              <w:t>Por el cierre de cuentas de gasto</w:t>
            </w:r>
          </w:p>
        </w:tc>
        <w:tc>
          <w:tcPr>
            <w:tcW w:w="1229" w:type="dxa"/>
            <w:tcBorders>
              <w:bottom w:val="nil"/>
            </w:tcBorders>
          </w:tcPr>
          <w:p w14:paraId="40120DE7" w14:textId="77777777" w:rsidR="006D485B" w:rsidRPr="000C4658" w:rsidRDefault="00C01BB2">
            <w:pPr>
              <w:pStyle w:val="TableParagraph"/>
              <w:spacing w:before="22" w:line="111" w:lineRule="exact"/>
              <w:ind w:left="71"/>
              <w:rPr>
                <w:sz w:val="12"/>
              </w:rPr>
            </w:pPr>
            <w:r w:rsidRPr="000C4658">
              <w:rPr>
                <w:sz w:val="12"/>
              </w:rPr>
              <w:t>Póliza de diario.</w:t>
            </w:r>
          </w:p>
        </w:tc>
        <w:tc>
          <w:tcPr>
            <w:tcW w:w="1011" w:type="dxa"/>
            <w:tcBorders>
              <w:bottom w:val="nil"/>
            </w:tcBorders>
          </w:tcPr>
          <w:p w14:paraId="0FAC2BAA" w14:textId="77777777" w:rsidR="006D485B" w:rsidRPr="000C4658" w:rsidRDefault="00C01BB2">
            <w:pPr>
              <w:pStyle w:val="TableParagraph"/>
              <w:spacing w:before="22" w:line="111" w:lineRule="exact"/>
              <w:ind w:left="211" w:right="200"/>
              <w:jc w:val="center"/>
              <w:rPr>
                <w:sz w:val="12"/>
              </w:rPr>
            </w:pPr>
            <w:r w:rsidRPr="000C4658">
              <w:rPr>
                <w:sz w:val="12"/>
              </w:rPr>
              <w:t>Anual</w:t>
            </w:r>
          </w:p>
        </w:tc>
        <w:tc>
          <w:tcPr>
            <w:tcW w:w="819" w:type="dxa"/>
            <w:tcBorders>
              <w:bottom w:val="nil"/>
            </w:tcBorders>
          </w:tcPr>
          <w:p w14:paraId="5B13DCF1" w14:textId="77777777" w:rsidR="006D485B" w:rsidRPr="000C4658" w:rsidRDefault="00C01BB2">
            <w:pPr>
              <w:pStyle w:val="TableParagraph"/>
              <w:spacing w:before="20" w:line="113" w:lineRule="exact"/>
              <w:ind w:left="189" w:right="180"/>
              <w:jc w:val="center"/>
              <w:rPr>
                <w:sz w:val="12"/>
              </w:rPr>
            </w:pPr>
            <w:r w:rsidRPr="000C4658">
              <w:rPr>
                <w:sz w:val="12"/>
              </w:rPr>
              <w:t>6.1</w:t>
            </w:r>
          </w:p>
        </w:tc>
        <w:tc>
          <w:tcPr>
            <w:tcW w:w="896" w:type="dxa"/>
            <w:tcBorders>
              <w:bottom w:val="nil"/>
            </w:tcBorders>
          </w:tcPr>
          <w:p w14:paraId="240FEEA2" w14:textId="77777777" w:rsidR="006D485B" w:rsidRPr="000C4658" w:rsidRDefault="00C01BB2">
            <w:pPr>
              <w:pStyle w:val="TableParagraph"/>
              <w:spacing w:before="20" w:line="113" w:lineRule="exact"/>
              <w:ind w:left="86" w:right="79"/>
              <w:jc w:val="center"/>
              <w:rPr>
                <w:sz w:val="12"/>
              </w:rPr>
            </w:pPr>
            <w:r w:rsidRPr="000C4658">
              <w:rPr>
                <w:sz w:val="12"/>
              </w:rPr>
              <w:t>5.1.1.1</w:t>
            </w:r>
          </w:p>
        </w:tc>
        <w:tc>
          <w:tcPr>
            <w:tcW w:w="896" w:type="dxa"/>
            <w:vMerge w:val="restart"/>
          </w:tcPr>
          <w:p w14:paraId="1242719B" w14:textId="77777777" w:rsidR="006D485B" w:rsidRPr="000C4658" w:rsidRDefault="006D485B">
            <w:pPr>
              <w:pStyle w:val="TableParagraph"/>
              <w:rPr>
                <w:rFonts w:ascii="Times New Roman"/>
                <w:sz w:val="12"/>
              </w:rPr>
            </w:pPr>
          </w:p>
        </w:tc>
        <w:tc>
          <w:tcPr>
            <w:tcW w:w="894" w:type="dxa"/>
            <w:vMerge w:val="restart"/>
          </w:tcPr>
          <w:p w14:paraId="1A0CF5FE" w14:textId="77777777" w:rsidR="006D485B" w:rsidRPr="000C4658" w:rsidRDefault="006D485B">
            <w:pPr>
              <w:pStyle w:val="TableParagraph"/>
              <w:rPr>
                <w:rFonts w:ascii="Times New Roman"/>
                <w:sz w:val="12"/>
              </w:rPr>
            </w:pPr>
          </w:p>
        </w:tc>
      </w:tr>
      <w:tr w:rsidR="006D485B" w:rsidRPr="000C4658" w14:paraId="60DAC8B2" w14:textId="77777777">
        <w:trPr>
          <w:trHeight w:val="121"/>
        </w:trPr>
        <w:tc>
          <w:tcPr>
            <w:tcW w:w="468" w:type="dxa"/>
            <w:tcBorders>
              <w:top w:val="nil"/>
              <w:bottom w:val="nil"/>
            </w:tcBorders>
          </w:tcPr>
          <w:p w14:paraId="568860B0" w14:textId="77777777" w:rsidR="006D485B" w:rsidRPr="000C4658" w:rsidRDefault="006D485B">
            <w:pPr>
              <w:pStyle w:val="TableParagraph"/>
              <w:rPr>
                <w:rFonts w:ascii="Times New Roman"/>
                <w:sz w:val="6"/>
              </w:rPr>
            </w:pPr>
          </w:p>
        </w:tc>
        <w:tc>
          <w:tcPr>
            <w:tcW w:w="2503" w:type="dxa"/>
            <w:tcBorders>
              <w:top w:val="nil"/>
              <w:bottom w:val="nil"/>
            </w:tcBorders>
          </w:tcPr>
          <w:p w14:paraId="48F21CA0" w14:textId="77777777" w:rsidR="006D485B" w:rsidRPr="000C4658" w:rsidRDefault="006D485B">
            <w:pPr>
              <w:pStyle w:val="TableParagraph"/>
              <w:rPr>
                <w:rFonts w:ascii="Times New Roman"/>
                <w:sz w:val="6"/>
              </w:rPr>
            </w:pPr>
          </w:p>
        </w:tc>
        <w:tc>
          <w:tcPr>
            <w:tcW w:w="1229" w:type="dxa"/>
            <w:tcBorders>
              <w:top w:val="nil"/>
              <w:bottom w:val="nil"/>
            </w:tcBorders>
          </w:tcPr>
          <w:p w14:paraId="0B40F40E" w14:textId="77777777" w:rsidR="006D485B" w:rsidRPr="000C4658" w:rsidRDefault="006D485B">
            <w:pPr>
              <w:pStyle w:val="TableParagraph"/>
              <w:rPr>
                <w:rFonts w:ascii="Times New Roman"/>
                <w:sz w:val="6"/>
              </w:rPr>
            </w:pPr>
          </w:p>
        </w:tc>
        <w:tc>
          <w:tcPr>
            <w:tcW w:w="1011" w:type="dxa"/>
            <w:tcBorders>
              <w:top w:val="nil"/>
              <w:bottom w:val="nil"/>
            </w:tcBorders>
          </w:tcPr>
          <w:p w14:paraId="55DF6CF7" w14:textId="77777777" w:rsidR="006D485B" w:rsidRPr="000C4658" w:rsidRDefault="006D485B">
            <w:pPr>
              <w:pStyle w:val="TableParagraph"/>
              <w:rPr>
                <w:rFonts w:ascii="Times New Roman"/>
                <w:sz w:val="6"/>
              </w:rPr>
            </w:pPr>
          </w:p>
        </w:tc>
        <w:tc>
          <w:tcPr>
            <w:tcW w:w="819" w:type="dxa"/>
            <w:tcBorders>
              <w:top w:val="nil"/>
              <w:bottom w:val="nil"/>
            </w:tcBorders>
          </w:tcPr>
          <w:p w14:paraId="77641C30" w14:textId="77777777" w:rsidR="006D485B" w:rsidRPr="000C4658" w:rsidRDefault="00C01BB2">
            <w:pPr>
              <w:pStyle w:val="TableParagraph"/>
              <w:spacing w:line="102" w:lineRule="exact"/>
              <w:ind w:left="64" w:right="53"/>
              <w:jc w:val="center"/>
              <w:rPr>
                <w:sz w:val="12"/>
              </w:rPr>
            </w:pPr>
            <w:r w:rsidRPr="000C4658">
              <w:rPr>
                <w:sz w:val="12"/>
              </w:rPr>
              <w:t>Resumen</w:t>
            </w:r>
          </w:p>
        </w:tc>
        <w:tc>
          <w:tcPr>
            <w:tcW w:w="896" w:type="dxa"/>
            <w:tcBorders>
              <w:top w:val="nil"/>
              <w:bottom w:val="nil"/>
            </w:tcBorders>
          </w:tcPr>
          <w:p w14:paraId="569A632F" w14:textId="77777777" w:rsidR="006D485B" w:rsidRPr="000C4658" w:rsidRDefault="00C01BB2">
            <w:pPr>
              <w:pStyle w:val="TableParagraph"/>
              <w:spacing w:line="102" w:lineRule="exact"/>
              <w:ind w:left="86" w:right="76"/>
              <w:jc w:val="center"/>
              <w:rPr>
                <w:sz w:val="12"/>
              </w:rPr>
            </w:pPr>
            <w:r w:rsidRPr="000C4658">
              <w:rPr>
                <w:sz w:val="12"/>
              </w:rPr>
              <w:t>Remunera-</w:t>
            </w:r>
          </w:p>
        </w:tc>
        <w:tc>
          <w:tcPr>
            <w:tcW w:w="896" w:type="dxa"/>
            <w:vMerge/>
            <w:tcBorders>
              <w:top w:val="nil"/>
            </w:tcBorders>
          </w:tcPr>
          <w:p w14:paraId="7BDBE4C0" w14:textId="77777777" w:rsidR="006D485B" w:rsidRPr="000C4658" w:rsidRDefault="006D485B">
            <w:pPr>
              <w:rPr>
                <w:sz w:val="2"/>
                <w:szCs w:val="2"/>
              </w:rPr>
            </w:pPr>
          </w:p>
        </w:tc>
        <w:tc>
          <w:tcPr>
            <w:tcW w:w="894" w:type="dxa"/>
            <w:vMerge/>
            <w:tcBorders>
              <w:top w:val="nil"/>
            </w:tcBorders>
          </w:tcPr>
          <w:p w14:paraId="3DE3A26B" w14:textId="77777777" w:rsidR="006D485B" w:rsidRPr="000C4658" w:rsidRDefault="006D485B">
            <w:pPr>
              <w:rPr>
                <w:sz w:val="2"/>
                <w:szCs w:val="2"/>
              </w:rPr>
            </w:pPr>
          </w:p>
        </w:tc>
      </w:tr>
      <w:tr w:rsidR="006D485B" w:rsidRPr="000C4658" w14:paraId="6CAA559B" w14:textId="77777777">
        <w:trPr>
          <w:trHeight w:val="123"/>
        </w:trPr>
        <w:tc>
          <w:tcPr>
            <w:tcW w:w="468" w:type="dxa"/>
            <w:tcBorders>
              <w:top w:val="nil"/>
              <w:bottom w:val="nil"/>
            </w:tcBorders>
          </w:tcPr>
          <w:p w14:paraId="44524F19" w14:textId="77777777" w:rsidR="006D485B" w:rsidRPr="000C4658" w:rsidRDefault="006D485B">
            <w:pPr>
              <w:pStyle w:val="TableParagraph"/>
              <w:rPr>
                <w:rFonts w:ascii="Times New Roman"/>
                <w:sz w:val="6"/>
              </w:rPr>
            </w:pPr>
          </w:p>
        </w:tc>
        <w:tc>
          <w:tcPr>
            <w:tcW w:w="2503" w:type="dxa"/>
            <w:tcBorders>
              <w:top w:val="nil"/>
              <w:bottom w:val="nil"/>
            </w:tcBorders>
          </w:tcPr>
          <w:p w14:paraId="24B14448" w14:textId="77777777" w:rsidR="006D485B" w:rsidRPr="000C4658" w:rsidRDefault="006D485B">
            <w:pPr>
              <w:pStyle w:val="TableParagraph"/>
              <w:rPr>
                <w:rFonts w:ascii="Times New Roman"/>
                <w:sz w:val="6"/>
              </w:rPr>
            </w:pPr>
          </w:p>
        </w:tc>
        <w:tc>
          <w:tcPr>
            <w:tcW w:w="1229" w:type="dxa"/>
            <w:tcBorders>
              <w:top w:val="nil"/>
              <w:bottom w:val="nil"/>
            </w:tcBorders>
          </w:tcPr>
          <w:p w14:paraId="3F953B99" w14:textId="77777777" w:rsidR="006D485B" w:rsidRPr="000C4658" w:rsidRDefault="006D485B">
            <w:pPr>
              <w:pStyle w:val="TableParagraph"/>
              <w:rPr>
                <w:rFonts w:ascii="Times New Roman"/>
                <w:sz w:val="6"/>
              </w:rPr>
            </w:pPr>
          </w:p>
        </w:tc>
        <w:tc>
          <w:tcPr>
            <w:tcW w:w="1011" w:type="dxa"/>
            <w:tcBorders>
              <w:top w:val="nil"/>
              <w:bottom w:val="nil"/>
            </w:tcBorders>
          </w:tcPr>
          <w:p w14:paraId="5B1C3452" w14:textId="77777777" w:rsidR="006D485B" w:rsidRPr="000C4658" w:rsidRDefault="006D485B">
            <w:pPr>
              <w:pStyle w:val="TableParagraph"/>
              <w:rPr>
                <w:rFonts w:ascii="Times New Roman"/>
                <w:sz w:val="6"/>
              </w:rPr>
            </w:pPr>
          </w:p>
        </w:tc>
        <w:tc>
          <w:tcPr>
            <w:tcW w:w="819" w:type="dxa"/>
            <w:tcBorders>
              <w:top w:val="nil"/>
              <w:bottom w:val="nil"/>
            </w:tcBorders>
          </w:tcPr>
          <w:p w14:paraId="64102287" w14:textId="77777777" w:rsidR="006D485B" w:rsidRPr="000C4658" w:rsidRDefault="00C01BB2">
            <w:pPr>
              <w:pStyle w:val="TableParagraph"/>
              <w:spacing w:line="103" w:lineRule="exact"/>
              <w:ind w:left="27" w:right="19"/>
              <w:jc w:val="center"/>
              <w:rPr>
                <w:sz w:val="12"/>
              </w:rPr>
            </w:pPr>
            <w:r w:rsidRPr="000C4658">
              <w:rPr>
                <w:sz w:val="12"/>
              </w:rPr>
              <w:t>de Ingresos</w:t>
            </w:r>
          </w:p>
        </w:tc>
        <w:tc>
          <w:tcPr>
            <w:tcW w:w="896" w:type="dxa"/>
            <w:tcBorders>
              <w:top w:val="nil"/>
              <w:bottom w:val="nil"/>
            </w:tcBorders>
          </w:tcPr>
          <w:p w14:paraId="5A096EBB" w14:textId="77777777" w:rsidR="006D485B" w:rsidRPr="000C4658" w:rsidRDefault="00C01BB2">
            <w:pPr>
              <w:pStyle w:val="TableParagraph"/>
              <w:spacing w:line="103" w:lineRule="exact"/>
              <w:ind w:left="86" w:right="81"/>
              <w:jc w:val="center"/>
              <w:rPr>
                <w:sz w:val="12"/>
              </w:rPr>
            </w:pPr>
            <w:proofErr w:type="spellStart"/>
            <w:r w:rsidRPr="000C4658">
              <w:rPr>
                <w:sz w:val="12"/>
              </w:rPr>
              <w:t>ciones</w:t>
            </w:r>
            <w:proofErr w:type="spellEnd"/>
            <w:r w:rsidRPr="000C4658">
              <w:rPr>
                <w:sz w:val="12"/>
              </w:rPr>
              <w:t xml:space="preserve"> al</w:t>
            </w:r>
          </w:p>
        </w:tc>
        <w:tc>
          <w:tcPr>
            <w:tcW w:w="896" w:type="dxa"/>
            <w:vMerge/>
            <w:tcBorders>
              <w:top w:val="nil"/>
            </w:tcBorders>
          </w:tcPr>
          <w:p w14:paraId="36E9E608" w14:textId="77777777" w:rsidR="006D485B" w:rsidRPr="000C4658" w:rsidRDefault="006D485B">
            <w:pPr>
              <w:rPr>
                <w:sz w:val="2"/>
                <w:szCs w:val="2"/>
              </w:rPr>
            </w:pPr>
          </w:p>
        </w:tc>
        <w:tc>
          <w:tcPr>
            <w:tcW w:w="894" w:type="dxa"/>
            <w:vMerge/>
            <w:tcBorders>
              <w:top w:val="nil"/>
            </w:tcBorders>
          </w:tcPr>
          <w:p w14:paraId="462AA28A" w14:textId="77777777" w:rsidR="006D485B" w:rsidRPr="000C4658" w:rsidRDefault="006D485B">
            <w:pPr>
              <w:rPr>
                <w:sz w:val="2"/>
                <w:szCs w:val="2"/>
              </w:rPr>
            </w:pPr>
          </w:p>
        </w:tc>
      </w:tr>
      <w:tr w:rsidR="006D485B" w:rsidRPr="000C4658" w14:paraId="3753E5BD" w14:textId="77777777">
        <w:trPr>
          <w:trHeight w:val="122"/>
        </w:trPr>
        <w:tc>
          <w:tcPr>
            <w:tcW w:w="468" w:type="dxa"/>
            <w:tcBorders>
              <w:top w:val="nil"/>
              <w:bottom w:val="nil"/>
            </w:tcBorders>
          </w:tcPr>
          <w:p w14:paraId="5DA31477" w14:textId="77777777" w:rsidR="006D485B" w:rsidRPr="000C4658" w:rsidRDefault="006D485B">
            <w:pPr>
              <w:pStyle w:val="TableParagraph"/>
              <w:rPr>
                <w:rFonts w:ascii="Times New Roman"/>
                <w:sz w:val="6"/>
              </w:rPr>
            </w:pPr>
          </w:p>
        </w:tc>
        <w:tc>
          <w:tcPr>
            <w:tcW w:w="2503" w:type="dxa"/>
            <w:tcBorders>
              <w:top w:val="nil"/>
              <w:bottom w:val="nil"/>
            </w:tcBorders>
          </w:tcPr>
          <w:p w14:paraId="54550E7E" w14:textId="77777777" w:rsidR="006D485B" w:rsidRPr="000C4658" w:rsidRDefault="006D485B">
            <w:pPr>
              <w:pStyle w:val="TableParagraph"/>
              <w:rPr>
                <w:rFonts w:ascii="Times New Roman"/>
                <w:sz w:val="6"/>
              </w:rPr>
            </w:pPr>
          </w:p>
        </w:tc>
        <w:tc>
          <w:tcPr>
            <w:tcW w:w="1229" w:type="dxa"/>
            <w:tcBorders>
              <w:top w:val="nil"/>
              <w:bottom w:val="nil"/>
            </w:tcBorders>
          </w:tcPr>
          <w:p w14:paraId="5E19DBE0" w14:textId="77777777" w:rsidR="006D485B" w:rsidRPr="000C4658" w:rsidRDefault="006D485B">
            <w:pPr>
              <w:pStyle w:val="TableParagraph"/>
              <w:rPr>
                <w:rFonts w:ascii="Times New Roman"/>
                <w:sz w:val="6"/>
              </w:rPr>
            </w:pPr>
          </w:p>
        </w:tc>
        <w:tc>
          <w:tcPr>
            <w:tcW w:w="1011" w:type="dxa"/>
            <w:tcBorders>
              <w:top w:val="nil"/>
              <w:bottom w:val="nil"/>
            </w:tcBorders>
          </w:tcPr>
          <w:p w14:paraId="211513FE" w14:textId="77777777" w:rsidR="006D485B" w:rsidRPr="000C4658" w:rsidRDefault="006D485B">
            <w:pPr>
              <w:pStyle w:val="TableParagraph"/>
              <w:rPr>
                <w:rFonts w:ascii="Times New Roman"/>
                <w:sz w:val="6"/>
              </w:rPr>
            </w:pPr>
          </w:p>
        </w:tc>
        <w:tc>
          <w:tcPr>
            <w:tcW w:w="819" w:type="dxa"/>
            <w:tcBorders>
              <w:top w:val="nil"/>
              <w:bottom w:val="nil"/>
            </w:tcBorders>
          </w:tcPr>
          <w:p w14:paraId="40ACB52A" w14:textId="77777777" w:rsidR="006D485B" w:rsidRPr="000C4658" w:rsidRDefault="00C01BB2">
            <w:pPr>
              <w:pStyle w:val="TableParagraph"/>
              <w:spacing w:line="103" w:lineRule="exact"/>
              <w:ind w:left="66" w:right="53"/>
              <w:jc w:val="center"/>
              <w:rPr>
                <w:sz w:val="12"/>
              </w:rPr>
            </w:pPr>
            <w:r w:rsidRPr="000C4658">
              <w:rPr>
                <w:sz w:val="12"/>
              </w:rPr>
              <w:t>y Gastos</w:t>
            </w:r>
          </w:p>
        </w:tc>
        <w:tc>
          <w:tcPr>
            <w:tcW w:w="896" w:type="dxa"/>
            <w:tcBorders>
              <w:top w:val="nil"/>
              <w:bottom w:val="nil"/>
            </w:tcBorders>
          </w:tcPr>
          <w:p w14:paraId="3CAEE772" w14:textId="77777777" w:rsidR="006D485B" w:rsidRPr="000C4658" w:rsidRDefault="00C01BB2">
            <w:pPr>
              <w:pStyle w:val="TableParagraph"/>
              <w:spacing w:line="103" w:lineRule="exact"/>
              <w:ind w:left="28" w:right="21"/>
              <w:jc w:val="center"/>
              <w:rPr>
                <w:sz w:val="12"/>
              </w:rPr>
            </w:pPr>
            <w:r w:rsidRPr="000C4658">
              <w:rPr>
                <w:sz w:val="12"/>
              </w:rPr>
              <w:t>Personal de</w:t>
            </w:r>
          </w:p>
        </w:tc>
        <w:tc>
          <w:tcPr>
            <w:tcW w:w="896" w:type="dxa"/>
            <w:vMerge/>
            <w:tcBorders>
              <w:top w:val="nil"/>
            </w:tcBorders>
          </w:tcPr>
          <w:p w14:paraId="1CF1DC6E" w14:textId="77777777" w:rsidR="006D485B" w:rsidRPr="000C4658" w:rsidRDefault="006D485B">
            <w:pPr>
              <w:rPr>
                <w:sz w:val="2"/>
                <w:szCs w:val="2"/>
              </w:rPr>
            </w:pPr>
          </w:p>
        </w:tc>
        <w:tc>
          <w:tcPr>
            <w:tcW w:w="894" w:type="dxa"/>
            <w:vMerge/>
            <w:tcBorders>
              <w:top w:val="nil"/>
            </w:tcBorders>
          </w:tcPr>
          <w:p w14:paraId="05A21D8A" w14:textId="77777777" w:rsidR="006D485B" w:rsidRPr="000C4658" w:rsidRDefault="006D485B">
            <w:pPr>
              <w:rPr>
                <w:sz w:val="2"/>
                <w:szCs w:val="2"/>
              </w:rPr>
            </w:pPr>
          </w:p>
        </w:tc>
      </w:tr>
      <w:tr w:rsidR="006D485B" w:rsidRPr="000C4658" w14:paraId="304997F3" w14:textId="77777777">
        <w:trPr>
          <w:trHeight w:val="122"/>
        </w:trPr>
        <w:tc>
          <w:tcPr>
            <w:tcW w:w="468" w:type="dxa"/>
            <w:tcBorders>
              <w:top w:val="nil"/>
              <w:bottom w:val="nil"/>
            </w:tcBorders>
          </w:tcPr>
          <w:p w14:paraId="28A15CC0" w14:textId="77777777" w:rsidR="006D485B" w:rsidRPr="000C4658" w:rsidRDefault="006D485B">
            <w:pPr>
              <w:pStyle w:val="TableParagraph"/>
              <w:rPr>
                <w:rFonts w:ascii="Times New Roman"/>
                <w:sz w:val="6"/>
              </w:rPr>
            </w:pPr>
          </w:p>
        </w:tc>
        <w:tc>
          <w:tcPr>
            <w:tcW w:w="2503" w:type="dxa"/>
            <w:tcBorders>
              <w:top w:val="nil"/>
              <w:bottom w:val="nil"/>
            </w:tcBorders>
          </w:tcPr>
          <w:p w14:paraId="51700A77" w14:textId="77777777" w:rsidR="006D485B" w:rsidRPr="000C4658" w:rsidRDefault="006D485B">
            <w:pPr>
              <w:pStyle w:val="TableParagraph"/>
              <w:rPr>
                <w:rFonts w:ascii="Times New Roman"/>
                <w:sz w:val="6"/>
              </w:rPr>
            </w:pPr>
          </w:p>
        </w:tc>
        <w:tc>
          <w:tcPr>
            <w:tcW w:w="1229" w:type="dxa"/>
            <w:tcBorders>
              <w:top w:val="nil"/>
              <w:bottom w:val="nil"/>
            </w:tcBorders>
          </w:tcPr>
          <w:p w14:paraId="524E5377" w14:textId="77777777" w:rsidR="006D485B" w:rsidRPr="000C4658" w:rsidRDefault="006D485B">
            <w:pPr>
              <w:pStyle w:val="TableParagraph"/>
              <w:rPr>
                <w:rFonts w:ascii="Times New Roman"/>
                <w:sz w:val="6"/>
              </w:rPr>
            </w:pPr>
          </w:p>
        </w:tc>
        <w:tc>
          <w:tcPr>
            <w:tcW w:w="1011" w:type="dxa"/>
            <w:tcBorders>
              <w:top w:val="nil"/>
              <w:bottom w:val="nil"/>
            </w:tcBorders>
          </w:tcPr>
          <w:p w14:paraId="21E4ED13" w14:textId="77777777" w:rsidR="006D485B" w:rsidRPr="000C4658" w:rsidRDefault="006D485B">
            <w:pPr>
              <w:pStyle w:val="TableParagraph"/>
              <w:rPr>
                <w:rFonts w:ascii="Times New Roman"/>
                <w:sz w:val="6"/>
              </w:rPr>
            </w:pPr>
          </w:p>
        </w:tc>
        <w:tc>
          <w:tcPr>
            <w:tcW w:w="819" w:type="dxa"/>
            <w:tcBorders>
              <w:top w:val="nil"/>
              <w:bottom w:val="nil"/>
            </w:tcBorders>
          </w:tcPr>
          <w:p w14:paraId="6667BA81" w14:textId="77777777" w:rsidR="006D485B" w:rsidRPr="000C4658" w:rsidRDefault="006D485B">
            <w:pPr>
              <w:pStyle w:val="TableParagraph"/>
              <w:rPr>
                <w:rFonts w:ascii="Times New Roman"/>
                <w:sz w:val="6"/>
              </w:rPr>
            </w:pPr>
          </w:p>
        </w:tc>
        <w:tc>
          <w:tcPr>
            <w:tcW w:w="896" w:type="dxa"/>
            <w:tcBorders>
              <w:top w:val="nil"/>
              <w:bottom w:val="nil"/>
            </w:tcBorders>
          </w:tcPr>
          <w:p w14:paraId="346AE771" w14:textId="77777777" w:rsidR="006D485B" w:rsidRPr="000C4658" w:rsidRDefault="00C01BB2">
            <w:pPr>
              <w:pStyle w:val="TableParagraph"/>
              <w:spacing w:line="103" w:lineRule="exact"/>
              <w:ind w:left="86" w:right="77"/>
              <w:jc w:val="center"/>
              <w:rPr>
                <w:sz w:val="12"/>
              </w:rPr>
            </w:pPr>
            <w:r w:rsidRPr="000C4658">
              <w:rPr>
                <w:sz w:val="12"/>
              </w:rPr>
              <w:t>Carácter</w:t>
            </w:r>
          </w:p>
        </w:tc>
        <w:tc>
          <w:tcPr>
            <w:tcW w:w="896" w:type="dxa"/>
            <w:vMerge/>
            <w:tcBorders>
              <w:top w:val="nil"/>
            </w:tcBorders>
          </w:tcPr>
          <w:p w14:paraId="043DA834" w14:textId="77777777" w:rsidR="006D485B" w:rsidRPr="000C4658" w:rsidRDefault="006D485B">
            <w:pPr>
              <w:rPr>
                <w:sz w:val="2"/>
                <w:szCs w:val="2"/>
              </w:rPr>
            </w:pPr>
          </w:p>
        </w:tc>
        <w:tc>
          <w:tcPr>
            <w:tcW w:w="894" w:type="dxa"/>
            <w:vMerge/>
            <w:tcBorders>
              <w:top w:val="nil"/>
            </w:tcBorders>
          </w:tcPr>
          <w:p w14:paraId="4C6A97AD" w14:textId="77777777" w:rsidR="006D485B" w:rsidRPr="000C4658" w:rsidRDefault="006D485B">
            <w:pPr>
              <w:rPr>
                <w:sz w:val="2"/>
                <w:szCs w:val="2"/>
              </w:rPr>
            </w:pPr>
          </w:p>
        </w:tc>
      </w:tr>
      <w:tr w:rsidR="006D485B" w:rsidRPr="000C4658" w14:paraId="194E3BA6" w14:textId="77777777">
        <w:trPr>
          <w:trHeight w:val="141"/>
        </w:trPr>
        <w:tc>
          <w:tcPr>
            <w:tcW w:w="468" w:type="dxa"/>
            <w:tcBorders>
              <w:top w:val="nil"/>
              <w:bottom w:val="nil"/>
            </w:tcBorders>
          </w:tcPr>
          <w:p w14:paraId="1256FF6D" w14:textId="77777777" w:rsidR="006D485B" w:rsidRPr="000C4658" w:rsidRDefault="006D485B">
            <w:pPr>
              <w:pStyle w:val="TableParagraph"/>
              <w:rPr>
                <w:rFonts w:ascii="Times New Roman"/>
                <w:sz w:val="8"/>
              </w:rPr>
            </w:pPr>
          </w:p>
        </w:tc>
        <w:tc>
          <w:tcPr>
            <w:tcW w:w="2503" w:type="dxa"/>
            <w:tcBorders>
              <w:top w:val="nil"/>
              <w:bottom w:val="nil"/>
            </w:tcBorders>
          </w:tcPr>
          <w:p w14:paraId="2E91AA47" w14:textId="77777777" w:rsidR="006D485B" w:rsidRPr="000C4658" w:rsidRDefault="006D485B">
            <w:pPr>
              <w:pStyle w:val="TableParagraph"/>
              <w:rPr>
                <w:rFonts w:ascii="Times New Roman"/>
                <w:sz w:val="8"/>
              </w:rPr>
            </w:pPr>
          </w:p>
        </w:tc>
        <w:tc>
          <w:tcPr>
            <w:tcW w:w="1229" w:type="dxa"/>
            <w:tcBorders>
              <w:top w:val="nil"/>
              <w:bottom w:val="nil"/>
            </w:tcBorders>
          </w:tcPr>
          <w:p w14:paraId="253E29AE" w14:textId="77777777" w:rsidR="006D485B" w:rsidRPr="000C4658" w:rsidRDefault="006D485B">
            <w:pPr>
              <w:pStyle w:val="TableParagraph"/>
              <w:rPr>
                <w:rFonts w:ascii="Times New Roman"/>
                <w:sz w:val="8"/>
              </w:rPr>
            </w:pPr>
          </w:p>
        </w:tc>
        <w:tc>
          <w:tcPr>
            <w:tcW w:w="1011" w:type="dxa"/>
            <w:tcBorders>
              <w:top w:val="nil"/>
              <w:bottom w:val="nil"/>
            </w:tcBorders>
          </w:tcPr>
          <w:p w14:paraId="5CD1C16A" w14:textId="77777777" w:rsidR="006D485B" w:rsidRPr="000C4658" w:rsidRDefault="006D485B">
            <w:pPr>
              <w:pStyle w:val="TableParagraph"/>
              <w:rPr>
                <w:rFonts w:ascii="Times New Roman"/>
                <w:sz w:val="8"/>
              </w:rPr>
            </w:pPr>
          </w:p>
        </w:tc>
        <w:tc>
          <w:tcPr>
            <w:tcW w:w="819" w:type="dxa"/>
            <w:tcBorders>
              <w:top w:val="nil"/>
              <w:bottom w:val="nil"/>
            </w:tcBorders>
          </w:tcPr>
          <w:p w14:paraId="75F5EB1A" w14:textId="77777777" w:rsidR="006D485B" w:rsidRPr="000C4658" w:rsidRDefault="006D485B">
            <w:pPr>
              <w:pStyle w:val="TableParagraph"/>
              <w:rPr>
                <w:rFonts w:ascii="Times New Roman"/>
                <w:sz w:val="8"/>
              </w:rPr>
            </w:pPr>
          </w:p>
        </w:tc>
        <w:tc>
          <w:tcPr>
            <w:tcW w:w="896" w:type="dxa"/>
            <w:tcBorders>
              <w:top w:val="nil"/>
              <w:bottom w:val="nil"/>
            </w:tcBorders>
          </w:tcPr>
          <w:p w14:paraId="76493E5A" w14:textId="77777777" w:rsidR="006D485B" w:rsidRPr="000C4658" w:rsidRDefault="00C01BB2">
            <w:pPr>
              <w:pStyle w:val="TableParagraph"/>
              <w:spacing w:line="121" w:lineRule="exact"/>
              <w:ind w:left="28" w:right="21"/>
              <w:jc w:val="center"/>
              <w:rPr>
                <w:sz w:val="12"/>
              </w:rPr>
            </w:pPr>
            <w:r w:rsidRPr="000C4658">
              <w:rPr>
                <w:sz w:val="12"/>
              </w:rPr>
              <w:t>Permanente</w:t>
            </w:r>
          </w:p>
        </w:tc>
        <w:tc>
          <w:tcPr>
            <w:tcW w:w="896" w:type="dxa"/>
            <w:vMerge/>
            <w:tcBorders>
              <w:top w:val="nil"/>
            </w:tcBorders>
          </w:tcPr>
          <w:p w14:paraId="72E9F0E9" w14:textId="77777777" w:rsidR="006D485B" w:rsidRPr="000C4658" w:rsidRDefault="006D485B">
            <w:pPr>
              <w:rPr>
                <w:sz w:val="2"/>
                <w:szCs w:val="2"/>
              </w:rPr>
            </w:pPr>
          </w:p>
        </w:tc>
        <w:tc>
          <w:tcPr>
            <w:tcW w:w="894" w:type="dxa"/>
            <w:vMerge/>
            <w:tcBorders>
              <w:top w:val="nil"/>
            </w:tcBorders>
          </w:tcPr>
          <w:p w14:paraId="13CC2258" w14:textId="77777777" w:rsidR="006D485B" w:rsidRPr="000C4658" w:rsidRDefault="006D485B">
            <w:pPr>
              <w:rPr>
                <w:sz w:val="2"/>
                <w:szCs w:val="2"/>
              </w:rPr>
            </w:pPr>
          </w:p>
        </w:tc>
      </w:tr>
      <w:tr w:rsidR="006D485B" w:rsidRPr="000C4658" w14:paraId="3C98D9EE" w14:textId="77777777">
        <w:trPr>
          <w:trHeight w:val="140"/>
        </w:trPr>
        <w:tc>
          <w:tcPr>
            <w:tcW w:w="468" w:type="dxa"/>
            <w:tcBorders>
              <w:top w:val="nil"/>
              <w:bottom w:val="nil"/>
            </w:tcBorders>
          </w:tcPr>
          <w:p w14:paraId="69531330" w14:textId="77777777" w:rsidR="006D485B" w:rsidRPr="000C4658" w:rsidRDefault="006D485B">
            <w:pPr>
              <w:pStyle w:val="TableParagraph"/>
              <w:rPr>
                <w:rFonts w:ascii="Times New Roman"/>
                <w:sz w:val="8"/>
              </w:rPr>
            </w:pPr>
          </w:p>
        </w:tc>
        <w:tc>
          <w:tcPr>
            <w:tcW w:w="2503" w:type="dxa"/>
            <w:tcBorders>
              <w:top w:val="nil"/>
              <w:bottom w:val="nil"/>
            </w:tcBorders>
          </w:tcPr>
          <w:p w14:paraId="33140802" w14:textId="77777777" w:rsidR="006D485B" w:rsidRPr="000C4658" w:rsidRDefault="006D485B">
            <w:pPr>
              <w:pStyle w:val="TableParagraph"/>
              <w:rPr>
                <w:rFonts w:ascii="Times New Roman"/>
                <w:sz w:val="8"/>
              </w:rPr>
            </w:pPr>
          </w:p>
        </w:tc>
        <w:tc>
          <w:tcPr>
            <w:tcW w:w="1229" w:type="dxa"/>
            <w:tcBorders>
              <w:top w:val="nil"/>
              <w:bottom w:val="nil"/>
            </w:tcBorders>
          </w:tcPr>
          <w:p w14:paraId="2283F9F6" w14:textId="77777777" w:rsidR="006D485B" w:rsidRPr="000C4658" w:rsidRDefault="006D485B">
            <w:pPr>
              <w:pStyle w:val="TableParagraph"/>
              <w:rPr>
                <w:rFonts w:ascii="Times New Roman"/>
                <w:sz w:val="8"/>
              </w:rPr>
            </w:pPr>
          </w:p>
        </w:tc>
        <w:tc>
          <w:tcPr>
            <w:tcW w:w="1011" w:type="dxa"/>
            <w:tcBorders>
              <w:top w:val="nil"/>
              <w:bottom w:val="nil"/>
            </w:tcBorders>
          </w:tcPr>
          <w:p w14:paraId="3C1925EA" w14:textId="77777777" w:rsidR="006D485B" w:rsidRPr="000C4658" w:rsidRDefault="006D485B">
            <w:pPr>
              <w:pStyle w:val="TableParagraph"/>
              <w:rPr>
                <w:rFonts w:ascii="Times New Roman"/>
                <w:sz w:val="8"/>
              </w:rPr>
            </w:pPr>
          </w:p>
        </w:tc>
        <w:tc>
          <w:tcPr>
            <w:tcW w:w="819" w:type="dxa"/>
            <w:tcBorders>
              <w:top w:val="nil"/>
              <w:bottom w:val="nil"/>
            </w:tcBorders>
          </w:tcPr>
          <w:p w14:paraId="2BD049CA" w14:textId="77777777" w:rsidR="006D485B" w:rsidRPr="000C4658" w:rsidRDefault="006D485B">
            <w:pPr>
              <w:pStyle w:val="TableParagraph"/>
              <w:rPr>
                <w:rFonts w:ascii="Times New Roman"/>
                <w:sz w:val="8"/>
              </w:rPr>
            </w:pPr>
          </w:p>
        </w:tc>
        <w:tc>
          <w:tcPr>
            <w:tcW w:w="896" w:type="dxa"/>
            <w:tcBorders>
              <w:top w:val="nil"/>
              <w:bottom w:val="nil"/>
            </w:tcBorders>
          </w:tcPr>
          <w:p w14:paraId="70ABA4AB" w14:textId="77777777" w:rsidR="006D485B" w:rsidRPr="000C4658" w:rsidRDefault="00C01BB2">
            <w:pPr>
              <w:pStyle w:val="TableParagraph"/>
              <w:spacing w:before="9" w:line="112" w:lineRule="exact"/>
              <w:ind w:left="86" w:right="79"/>
              <w:jc w:val="center"/>
              <w:rPr>
                <w:sz w:val="12"/>
              </w:rPr>
            </w:pPr>
            <w:r w:rsidRPr="000C4658">
              <w:rPr>
                <w:sz w:val="12"/>
              </w:rPr>
              <w:t>5.1.1.2</w:t>
            </w:r>
          </w:p>
        </w:tc>
        <w:tc>
          <w:tcPr>
            <w:tcW w:w="896" w:type="dxa"/>
            <w:vMerge/>
            <w:tcBorders>
              <w:top w:val="nil"/>
            </w:tcBorders>
          </w:tcPr>
          <w:p w14:paraId="03D92F9B" w14:textId="77777777" w:rsidR="006D485B" w:rsidRPr="000C4658" w:rsidRDefault="006D485B">
            <w:pPr>
              <w:rPr>
                <w:sz w:val="2"/>
                <w:szCs w:val="2"/>
              </w:rPr>
            </w:pPr>
          </w:p>
        </w:tc>
        <w:tc>
          <w:tcPr>
            <w:tcW w:w="894" w:type="dxa"/>
            <w:vMerge/>
            <w:tcBorders>
              <w:top w:val="nil"/>
            </w:tcBorders>
          </w:tcPr>
          <w:p w14:paraId="3E040DF9" w14:textId="77777777" w:rsidR="006D485B" w:rsidRPr="000C4658" w:rsidRDefault="006D485B">
            <w:pPr>
              <w:rPr>
                <w:sz w:val="2"/>
                <w:szCs w:val="2"/>
              </w:rPr>
            </w:pPr>
          </w:p>
        </w:tc>
      </w:tr>
      <w:tr w:rsidR="006D485B" w:rsidRPr="000C4658" w14:paraId="258DDFA4" w14:textId="77777777">
        <w:trPr>
          <w:trHeight w:val="122"/>
        </w:trPr>
        <w:tc>
          <w:tcPr>
            <w:tcW w:w="468" w:type="dxa"/>
            <w:tcBorders>
              <w:top w:val="nil"/>
              <w:bottom w:val="nil"/>
            </w:tcBorders>
          </w:tcPr>
          <w:p w14:paraId="4EED5C72" w14:textId="77777777" w:rsidR="006D485B" w:rsidRPr="000C4658" w:rsidRDefault="006D485B">
            <w:pPr>
              <w:pStyle w:val="TableParagraph"/>
              <w:rPr>
                <w:rFonts w:ascii="Times New Roman"/>
                <w:sz w:val="6"/>
              </w:rPr>
            </w:pPr>
          </w:p>
        </w:tc>
        <w:tc>
          <w:tcPr>
            <w:tcW w:w="2503" w:type="dxa"/>
            <w:tcBorders>
              <w:top w:val="nil"/>
              <w:bottom w:val="nil"/>
            </w:tcBorders>
          </w:tcPr>
          <w:p w14:paraId="03006B38" w14:textId="77777777" w:rsidR="006D485B" w:rsidRPr="000C4658" w:rsidRDefault="006D485B">
            <w:pPr>
              <w:pStyle w:val="TableParagraph"/>
              <w:rPr>
                <w:rFonts w:ascii="Times New Roman"/>
                <w:sz w:val="6"/>
              </w:rPr>
            </w:pPr>
          </w:p>
        </w:tc>
        <w:tc>
          <w:tcPr>
            <w:tcW w:w="1229" w:type="dxa"/>
            <w:tcBorders>
              <w:top w:val="nil"/>
              <w:bottom w:val="nil"/>
            </w:tcBorders>
          </w:tcPr>
          <w:p w14:paraId="421DE2BD" w14:textId="77777777" w:rsidR="006D485B" w:rsidRPr="000C4658" w:rsidRDefault="006D485B">
            <w:pPr>
              <w:pStyle w:val="TableParagraph"/>
              <w:rPr>
                <w:rFonts w:ascii="Times New Roman"/>
                <w:sz w:val="6"/>
              </w:rPr>
            </w:pPr>
          </w:p>
        </w:tc>
        <w:tc>
          <w:tcPr>
            <w:tcW w:w="1011" w:type="dxa"/>
            <w:tcBorders>
              <w:top w:val="nil"/>
              <w:bottom w:val="nil"/>
            </w:tcBorders>
          </w:tcPr>
          <w:p w14:paraId="0F904AA0" w14:textId="77777777" w:rsidR="006D485B" w:rsidRPr="000C4658" w:rsidRDefault="006D485B">
            <w:pPr>
              <w:pStyle w:val="TableParagraph"/>
              <w:rPr>
                <w:rFonts w:ascii="Times New Roman"/>
                <w:sz w:val="6"/>
              </w:rPr>
            </w:pPr>
          </w:p>
        </w:tc>
        <w:tc>
          <w:tcPr>
            <w:tcW w:w="819" w:type="dxa"/>
            <w:tcBorders>
              <w:top w:val="nil"/>
              <w:bottom w:val="nil"/>
            </w:tcBorders>
          </w:tcPr>
          <w:p w14:paraId="2D8B9E10" w14:textId="77777777" w:rsidR="006D485B" w:rsidRPr="000C4658" w:rsidRDefault="006D485B">
            <w:pPr>
              <w:pStyle w:val="TableParagraph"/>
              <w:rPr>
                <w:rFonts w:ascii="Times New Roman"/>
                <w:sz w:val="6"/>
              </w:rPr>
            </w:pPr>
          </w:p>
        </w:tc>
        <w:tc>
          <w:tcPr>
            <w:tcW w:w="896" w:type="dxa"/>
            <w:tcBorders>
              <w:top w:val="nil"/>
              <w:bottom w:val="nil"/>
            </w:tcBorders>
          </w:tcPr>
          <w:p w14:paraId="603B9FA8" w14:textId="77777777" w:rsidR="006D485B" w:rsidRPr="000C4658" w:rsidRDefault="00C01BB2">
            <w:pPr>
              <w:pStyle w:val="TableParagraph"/>
              <w:spacing w:line="103" w:lineRule="exact"/>
              <w:ind w:left="86" w:right="76"/>
              <w:jc w:val="center"/>
              <w:rPr>
                <w:sz w:val="12"/>
              </w:rPr>
            </w:pPr>
            <w:r w:rsidRPr="000C4658">
              <w:rPr>
                <w:sz w:val="12"/>
              </w:rPr>
              <w:t>Remunera-</w:t>
            </w:r>
          </w:p>
        </w:tc>
        <w:tc>
          <w:tcPr>
            <w:tcW w:w="896" w:type="dxa"/>
            <w:vMerge/>
            <w:tcBorders>
              <w:top w:val="nil"/>
            </w:tcBorders>
          </w:tcPr>
          <w:p w14:paraId="6A68D3AF" w14:textId="77777777" w:rsidR="006D485B" w:rsidRPr="000C4658" w:rsidRDefault="006D485B">
            <w:pPr>
              <w:rPr>
                <w:sz w:val="2"/>
                <w:szCs w:val="2"/>
              </w:rPr>
            </w:pPr>
          </w:p>
        </w:tc>
        <w:tc>
          <w:tcPr>
            <w:tcW w:w="894" w:type="dxa"/>
            <w:vMerge/>
            <w:tcBorders>
              <w:top w:val="nil"/>
            </w:tcBorders>
          </w:tcPr>
          <w:p w14:paraId="528DD0BE" w14:textId="77777777" w:rsidR="006D485B" w:rsidRPr="000C4658" w:rsidRDefault="006D485B">
            <w:pPr>
              <w:rPr>
                <w:sz w:val="2"/>
                <w:szCs w:val="2"/>
              </w:rPr>
            </w:pPr>
          </w:p>
        </w:tc>
      </w:tr>
      <w:tr w:rsidR="006D485B" w:rsidRPr="000C4658" w14:paraId="33FCADDF" w14:textId="77777777">
        <w:trPr>
          <w:trHeight w:val="122"/>
        </w:trPr>
        <w:tc>
          <w:tcPr>
            <w:tcW w:w="468" w:type="dxa"/>
            <w:tcBorders>
              <w:top w:val="nil"/>
              <w:bottom w:val="nil"/>
            </w:tcBorders>
          </w:tcPr>
          <w:p w14:paraId="4EC96F84" w14:textId="77777777" w:rsidR="006D485B" w:rsidRPr="000C4658" w:rsidRDefault="006D485B">
            <w:pPr>
              <w:pStyle w:val="TableParagraph"/>
              <w:rPr>
                <w:rFonts w:ascii="Times New Roman"/>
                <w:sz w:val="6"/>
              </w:rPr>
            </w:pPr>
          </w:p>
        </w:tc>
        <w:tc>
          <w:tcPr>
            <w:tcW w:w="2503" w:type="dxa"/>
            <w:tcBorders>
              <w:top w:val="nil"/>
              <w:bottom w:val="nil"/>
            </w:tcBorders>
          </w:tcPr>
          <w:p w14:paraId="20C80C19" w14:textId="77777777" w:rsidR="006D485B" w:rsidRPr="000C4658" w:rsidRDefault="006D485B">
            <w:pPr>
              <w:pStyle w:val="TableParagraph"/>
              <w:rPr>
                <w:rFonts w:ascii="Times New Roman"/>
                <w:sz w:val="6"/>
              </w:rPr>
            </w:pPr>
          </w:p>
        </w:tc>
        <w:tc>
          <w:tcPr>
            <w:tcW w:w="1229" w:type="dxa"/>
            <w:tcBorders>
              <w:top w:val="nil"/>
              <w:bottom w:val="nil"/>
            </w:tcBorders>
          </w:tcPr>
          <w:p w14:paraId="3584D933" w14:textId="77777777" w:rsidR="006D485B" w:rsidRPr="000C4658" w:rsidRDefault="006D485B">
            <w:pPr>
              <w:pStyle w:val="TableParagraph"/>
              <w:rPr>
                <w:rFonts w:ascii="Times New Roman"/>
                <w:sz w:val="6"/>
              </w:rPr>
            </w:pPr>
          </w:p>
        </w:tc>
        <w:tc>
          <w:tcPr>
            <w:tcW w:w="1011" w:type="dxa"/>
            <w:tcBorders>
              <w:top w:val="nil"/>
              <w:bottom w:val="nil"/>
            </w:tcBorders>
          </w:tcPr>
          <w:p w14:paraId="448D4342" w14:textId="77777777" w:rsidR="006D485B" w:rsidRPr="000C4658" w:rsidRDefault="006D485B">
            <w:pPr>
              <w:pStyle w:val="TableParagraph"/>
              <w:rPr>
                <w:rFonts w:ascii="Times New Roman"/>
                <w:sz w:val="6"/>
              </w:rPr>
            </w:pPr>
          </w:p>
        </w:tc>
        <w:tc>
          <w:tcPr>
            <w:tcW w:w="819" w:type="dxa"/>
            <w:tcBorders>
              <w:top w:val="nil"/>
              <w:bottom w:val="nil"/>
            </w:tcBorders>
          </w:tcPr>
          <w:p w14:paraId="7A5A0A9F" w14:textId="77777777" w:rsidR="006D485B" w:rsidRPr="000C4658" w:rsidRDefault="006D485B">
            <w:pPr>
              <w:pStyle w:val="TableParagraph"/>
              <w:rPr>
                <w:rFonts w:ascii="Times New Roman"/>
                <w:sz w:val="6"/>
              </w:rPr>
            </w:pPr>
          </w:p>
        </w:tc>
        <w:tc>
          <w:tcPr>
            <w:tcW w:w="896" w:type="dxa"/>
            <w:tcBorders>
              <w:top w:val="nil"/>
              <w:bottom w:val="nil"/>
            </w:tcBorders>
          </w:tcPr>
          <w:p w14:paraId="6B56792F" w14:textId="77777777" w:rsidR="006D485B" w:rsidRPr="000C4658" w:rsidRDefault="00C01BB2">
            <w:pPr>
              <w:pStyle w:val="TableParagraph"/>
              <w:spacing w:line="103" w:lineRule="exact"/>
              <w:ind w:left="86" w:right="81"/>
              <w:jc w:val="center"/>
              <w:rPr>
                <w:sz w:val="12"/>
              </w:rPr>
            </w:pPr>
            <w:proofErr w:type="spellStart"/>
            <w:r w:rsidRPr="000C4658">
              <w:rPr>
                <w:sz w:val="12"/>
              </w:rPr>
              <w:t>ciones</w:t>
            </w:r>
            <w:proofErr w:type="spellEnd"/>
            <w:r w:rsidRPr="000C4658">
              <w:rPr>
                <w:sz w:val="12"/>
              </w:rPr>
              <w:t xml:space="preserve"> al</w:t>
            </w:r>
          </w:p>
        </w:tc>
        <w:tc>
          <w:tcPr>
            <w:tcW w:w="896" w:type="dxa"/>
            <w:vMerge/>
            <w:tcBorders>
              <w:top w:val="nil"/>
            </w:tcBorders>
          </w:tcPr>
          <w:p w14:paraId="6F73F0FD" w14:textId="77777777" w:rsidR="006D485B" w:rsidRPr="000C4658" w:rsidRDefault="006D485B">
            <w:pPr>
              <w:rPr>
                <w:sz w:val="2"/>
                <w:szCs w:val="2"/>
              </w:rPr>
            </w:pPr>
          </w:p>
        </w:tc>
        <w:tc>
          <w:tcPr>
            <w:tcW w:w="894" w:type="dxa"/>
            <w:vMerge/>
            <w:tcBorders>
              <w:top w:val="nil"/>
            </w:tcBorders>
          </w:tcPr>
          <w:p w14:paraId="4DF10FEC" w14:textId="77777777" w:rsidR="006D485B" w:rsidRPr="000C4658" w:rsidRDefault="006D485B">
            <w:pPr>
              <w:rPr>
                <w:sz w:val="2"/>
                <w:szCs w:val="2"/>
              </w:rPr>
            </w:pPr>
          </w:p>
        </w:tc>
      </w:tr>
      <w:tr w:rsidR="006D485B" w:rsidRPr="000C4658" w14:paraId="3834AB66" w14:textId="77777777">
        <w:trPr>
          <w:trHeight w:val="122"/>
        </w:trPr>
        <w:tc>
          <w:tcPr>
            <w:tcW w:w="468" w:type="dxa"/>
            <w:tcBorders>
              <w:top w:val="nil"/>
              <w:bottom w:val="nil"/>
            </w:tcBorders>
          </w:tcPr>
          <w:p w14:paraId="7FA71561" w14:textId="77777777" w:rsidR="006D485B" w:rsidRPr="000C4658" w:rsidRDefault="006D485B">
            <w:pPr>
              <w:pStyle w:val="TableParagraph"/>
              <w:rPr>
                <w:rFonts w:ascii="Times New Roman"/>
                <w:sz w:val="6"/>
              </w:rPr>
            </w:pPr>
          </w:p>
        </w:tc>
        <w:tc>
          <w:tcPr>
            <w:tcW w:w="2503" w:type="dxa"/>
            <w:tcBorders>
              <w:top w:val="nil"/>
              <w:bottom w:val="nil"/>
            </w:tcBorders>
          </w:tcPr>
          <w:p w14:paraId="47EC347B" w14:textId="77777777" w:rsidR="006D485B" w:rsidRPr="000C4658" w:rsidRDefault="006D485B">
            <w:pPr>
              <w:pStyle w:val="TableParagraph"/>
              <w:rPr>
                <w:rFonts w:ascii="Times New Roman"/>
                <w:sz w:val="6"/>
              </w:rPr>
            </w:pPr>
          </w:p>
        </w:tc>
        <w:tc>
          <w:tcPr>
            <w:tcW w:w="1229" w:type="dxa"/>
            <w:tcBorders>
              <w:top w:val="nil"/>
              <w:bottom w:val="nil"/>
            </w:tcBorders>
          </w:tcPr>
          <w:p w14:paraId="4BA63178" w14:textId="77777777" w:rsidR="006D485B" w:rsidRPr="000C4658" w:rsidRDefault="006D485B">
            <w:pPr>
              <w:pStyle w:val="TableParagraph"/>
              <w:rPr>
                <w:rFonts w:ascii="Times New Roman"/>
                <w:sz w:val="6"/>
              </w:rPr>
            </w:pPr>
          </w:p>
        </w:tc>
        <w:tc>
          <w:tcPr>
            <w:tcW w:w="1011" w:type="dxa"/>
            <w:tcBorders>
              <w:top w:val="nil"/>
              <w:bottom w:val="nil"/>
            </w:tcBorders>
          </w:tcPr>
          <w:p w14:paraId="41C499D1" w14:textId="77777777" w:rsidR="006D485B" w:rsidRPr="000C4658" w:rsidRDefault="006D485B">
            <w:pPr>
              <w:pStyle w:val="TableParagraph"/>
              <w:rPr>
                <w:rFonts w:ascii="Times New Roman"/>
                <w:sz w:val="6"/>
              </w:rPr>
            </w:pPr>
          </w:p>
        </w:tc>
        <w:tc>
          <w:tcPr>
            <w:tcW w:w="819" w:type="dxa"/>
            <w:tcBorders>
              <w:top w:val="nil"/>
              <w:bottom w:val="nil"/>
            </w:tcBorders>
          </w:tcPr>
          <w:p w14:paraId="2E4DBCDF" w14:textId="77777777" w:rsidR="006D485B" w:rsidRPr="000C4658" w:rsidRDefault="006D485B">
            <w:pPr>
              <w:pStyle w:val="TableParagraph"/>
              <w:rPr>
                <w:rFonts w:ascii="Times New Roman"/>
                <w:sz w:val="6"/>
              </w:rPr>
            </w:pPr>
          </w:p>
        </w:tc>
        <w:tc>
          <w:tcPr>
            <w:tcW w:w="896" w:type="dxa"/>
            <w:tcBorders>
              <w:top w:val="nil"/>
              <w:bottom w:val="nil"/>
            </w:tcBorders>
          </w:tcPr>
          <w:p w14:paraId="77537799" w14:textId="77777777" w:rsidR="006D485B" w:rsidRPr="000C4658" w:rsidRDefault="00C01BB2">
            <w:pPr>
              <w:pStyle w:val="TableParagraph"/>
              <w:spacing w:line="103" w:lineRule="exact"/>
              <w:ind w:left="28" w:right="21"/>
              <w:jc w:val="center"/>
              <w:rPr>
                <w:sz w:val="12"/>
              </w:rPr>
            </w:pPr>
            <w:r w:rsidRPr="000C4658">
              <w:rPr>
                <w:sz w:val="12"/>
              </w:rPr>
              <w:t>Personal de</w:t>
            </w:r>
          </w:p>
        </w:tc>
        <w:tc>
          <w:tcPr>
            <w:tcW w:w="896" w:type="dxa"/>
            <w:vMerge/>
            <w:tcBorders>
              <w:top w:val="nil"/>
            </w:tcBorders>
          </w:tcPr>
          <w:p w14:paraId="58201873" w14:textId="77777777" w:rsidR="006D485B" w:rsidRPr="000C4658" w:rsidRDefault="006D485B">
            <w:pPr>
              <w:rPr>
                <w:sz w:val="2"/>
                <w:szCs w:val="2"/>
              </w:rPr>
            </w:pPr>
          </w:p>
        </w:tc>
        <w:tc>
          <w:tcPr>
            <w:tcW w:w="894" w:type="dxa"/>
            <w:vMerge/>
            <w:tcBorders>
              <w:top w:val="nil"/>
            </w:tcBorders>
          </w:tcPr>
          <w:p w14:paraId="6256D4F5" w14:textId="77777777" w:rsidR="006D485B" w:rsidRPr="000C4658" w:rsidRDefault="006D485B">
            <w:pPr>
              <w:rPr>
                <w:sz w:val="2"/>
                <w:szCs w:val="2"/>
              </w:rPr>
            </w:pPr>
          </w:p>
        </w:tc>
      </w:tr>
      <w:tr w:rsidR="006D485B" w:rsidRPr="000C4658" w14:paraId="20E2AD3F" w14:textId="77777777">
        <w:trPr>
          <w:trHeight w:val="123"/>
        </w:trPr>
        <w:tc>
          <w:tcPr>
            <w:tcW w:w="468" w:type="dxa"/>
            <w:tcBorders>
              <w:top w:val="nil"/>
              <w:bottom w:val="nil"/>
            </w:tcBorders>
          </w:tcPr>
          <w:p w14:paraId="57A02D36" w14:textId="77777777" w:rsidR="006D485B" w:rsidRPr="000C4658" w:rsidRDefault="006D485B">
            <w:pPr>
              <w:pStyle w:val="TableParagraph"/>
              <w:rPr>
                <w:rFonts w:ascii="Times New Roman"/>
                <w:sz w:val="6"/>
              </w:rPr>
            </w:pPr>
          </w:p>
        </w:tc>
        <w:tc>
          <w:tcPr>
            <w:tcW w:w="2503" w:type="dxa"/>
            <w:tcBorders>
              <w:top w:val="nil"/>
              <w:bottom w:val="nil"/>
            </w:tcBorders>
          </w:tcPr>
          <w:p w14:paraId="36F3638F" w14:textId="77777777" w:rsidR="006D485B" w:rsidRPr="000C4658" w:rsidRDefault="006D485B">
            <w:pPr>
              <w:pStyle w:val="TableParagraph"/>
              <w:rPr>
                <w:rFonts w:ascii="Times New Roman"/>
                <w:sz w:val="6"/>
              </w:rPr>
            </w:pPr>
          </w:p>
        </w:tc>
        <w:tc>
          <w:tcPr>
            <w:tcW w:w="1229" w:type="dxa"/>
            <w:tcBorders>
              <w:top w:val="nil"/>
              <w:bottom w:val="nil"/>
            </w:tcBorders>
          </w:tcPr>
          <w:p w14:paraId="323F30DA" w14:textId="77777777" w:rsidR="006D485B" w:rsidRPr="000C4658" w:rsidRDefault="006D485B">
            <w:pPr>
              <w:pStyle w:val="TableParagraph"/>
              <w:rPr>
                <w:rFonts w:ascii="Times New Roman"/>
                <w:sz w:val="6"/>
              </w:rPr>
            </w:pPr>
          </w:p>
        </w:tc>
        <w:tc>
          <w:tcPr>
            <w:tcW w:w="1011" w:type="dxa"/>
            <w:tcBorders>
              <w:top w:val="nil"/>
              <w:bottom w:val="nil"/>
            </w:tcBorders>
          </w:tcPr>
          <w:p w14:paraId="3D41F51C" w14:textId="77777777" w:rsidR="006D485B" w:rsidRPr="000C4658" w:rsidRDefault="006D485B">
            <w:pPr>
              <w:pStyle w:val="TableParagraph"/>
              <w:rPr>
                <w:rFonts w:ascii="Times New Roman"/>
                <w:sz w:val="6"/>
              </w:rPr>
            </w:pPr>
          </w:p>
        </w:tc>
        <w:tc>
          <w:tcPr>
            <w:tcW w:w="819" w:type="dxa"/>
            <w:tcBorders>
              <w:top w:val="nil"/>
              <w:bottom w:val="nil"/>
            </w:tcBorders>
          </w:tcPr>
          <w:p w14:paraId="26650BD0" w14:textId="77777777" w:rsidR="006D485B" w:rsidRPr="000C4658" w:rsidRDefault="006D485B">
            <w:pPr>
              <w:pStyle w:val="TableParagraph"/>
              <w:rPr>
                <w:rFonts w:ascii="Times New Roman"/>
                <w:sz w:val="6"/>
              </w:rPr>
            </w:pPr>
          </w:p>
        </w:tc>
        <w:tc>
          <w:tcPr>
            <w:tcW w:w="896" w:type="dxa"/>
            <w:tcBorders>
              <w:top w:val="nil"/>
              <w:bottom w:val="nil"/>
            </w:tcBorders>
          </w:tcPr>
          <w:p w14:paraId="0D82FFD6" w14:textId="77777777" w:rsidR="006D485B" w:rsidRPr="000C4658" w:rsidRDefault="00C01BB2">
            <w:pPr>
              <w:pStyle w:val="TableParagraph"/>
              <w:spacing w:line="103" w:lineRule="exact"/>
              <w:ind w:left="86" w:right="77"/>
              <w:jc w:val="center"/>
              <w:rPr>
                <w:sz w:val="12"/>
              </w:rPr>
            </w:pPr>
            <w:r w:rsidRPr="000C4658">
              <w:rPr>
                <w:sz w:val="12"/>
              </w:rPr>
              <w:t>Carácter</w:t>
            </w:r>
          </w:p>
        </w:tc>
        <w:tc>
          <w:tcPr>
            <w:tcW w:w="896" w:type="dxa"/>
            <w:vMerge/>
            <w:tcBorders>
              <w:top w:val="nil"/>
            </w:tcBorders>
          </w:tcPr>
          <w:p w14:paraId="759D5CFA" w14:textId="77777777" w:rsidR="006D485B" w:rsidRPr="000C4658" w:rsidRDefault="006D485B">
            <w:pPr>
              <w:rPr>
                <w:sz w:val="2"/>
                <w:szCs w:val="2"/>
              </w:rPr>
            </w:pPr>
          </w:p>
        </w:tc>
        <w:tc>
          <w:tcPr>
            <w:tcW w:w="894" w:type="dxa"/>
            <w:vMerge/>
            <w:tcBorders>
              <w:top w:val="nil"/>
            </w:tcBorders>
          </w:tcPr>
          <w:p w14:paraId="3104D16A" w14:textId="77777777" w:rsidR="006D485B" w:rsidRPr="000C4658" w:rsidRDefault="006D485B">
            <w:pPr>
              <w:rPr>
                <w:sz w:val="2"/>
                <w:szCs w:val="2"/>
              </w:rPr>
            </w:pPr>
          </w:p>
        </w:tc>
      </w:tr>
      <w:tr w:rsidR="006D485B" w:rsidRPr="000C4658" w14:paraId="3B341D18" w14:textId="77777777">
        <w:trPr>
          <w:trHeight w:val="138"/>
        </w:trPr>
        <w:tc>
          <w:tcPr>
            <w:tcW w:w="468" w:type="dxa"/>
            <w:tcBorders>
              <w:top w:val="nil"/>
              <w:bottom w:val="nil"/>
            </w:tcBorders>
          </w:tcPr>
          <w:p w14:paraId="331D0648" w14:textId="77777777" w:rsidR="006D485B" w:rsidRPr="000C4658" w:rsidRDefault="006D485B">
            <w:pPr>
              <w:pStyle w:val="TableParagraph"/>
              <w:rPr>
                <w:rFonts w:ascii="Times New Roman"/>
                <w:sz w:val="8"/>
              </w:rPr>
            </w:pPr>
          </w:p>
        </w:tc>
        <w:tc>
          <w:tcPr>
            <w:tcW w:w="2503" w:type="dxa"/>
            <w:tcBorders>
              <w:top w:val="nil"/>
              <w:bottom w:val="nil"/>
            </w:tcBorders>
          </w:tcPr>
          <w:p w14:paraId="7B86BB10" w14:textId="77777777" w:rsidR="006D485B" w:rsidRPr="000C4658" w:rsidRDefault="006D485B">
            <w:pPr>
              <w:pStyle w:val="TableParagraph"/>
              <w:rPr>
                <w:rFonts w:ascii="Times New Roman"/>
                <w:sz w:val="8"/>
              </w:rPr>
            </w:pPr>
          </w:p>
        </w:tc>
        <w:tc>
          <w:tcPr>
            <w:tcW w:w="1229" w:type="dxa"/>
            <w:tcBorders>
              <w:top w:val="nil"/>
              <w:bottom w:val="nil"/>
            </w:tcBorders>
          </w:tcPr>
          <w:p w14:paraId="7AC35CE1" w14:textId="77777777" w:rsidR="006D485B" w:rsidRPr="000C4658" w:rsidRDefault="006D485B">
            <w:pPr>
              <w:pStyle w:val="TableParagraph"/>
              <w:rPr>
                <w:rFonts w:ascii="Times New Roman"/>
                <w:sz w:val="8"/>
              </w:rPr>
            </w:pPr>
          </w:p>
        </w:tc>
        <w:tc>
          <w:tcPr>
            <w:tcW w:w="1011" w:type="dxa"/>
            <w:tcBorders>
              <w:top w:val="nil"/>
              <w:bottom w:val="nil"/>
            </w:tcBorders>
          </w:tcPr>
          <w:p w14:paraId="33CF1E8C" w14:textId="77777777" w:rsidR="006D485B" w:rsidRPr="000C4658" w:rsidRDefault="006D485B">
            <w:pPr>
              <w:pStyle w:val="TableParagraph"/>
              <w:rPr>
                <w:rFonts w:ascii="Times New Roman"/>
                <w:sz w:val="8"/>
              </w:rPr>
            </w:pPr>
          </w:p>
        </w:tc>
        <w:tc>
          <w:tcPr>
            <w:tcW w:w="819" w:type="dxa"/>
            <w:tcBorders>
              <w:top w:val="nil"/>
              <w:bottom w:val="nil"/>
            </w:tcBorders>
          </w:tcPr>
          <w:p w14:paraId="2BD3AF9C" w14:textId="77777777" w:rsidR="006D485B" w:rsidRPr="000C4658" w:rsidRDefault="006D485B">
            <w:pPr>
              <w:pStyle w:val="TableParagraph"/>
              <w:rPr>
                <w:rFonts w:ascii="Times New Roman"/>
                <w:sz w:val="8"/>
              </w:rPr>
            </w:pPr>
          </w:p>
        </w:tc>
        <w:tc>
          <w:tcPr>
            <w:tcW w:w="896" w:type="dxa"/>
            <w:tcBorders>
              <w:top w:val="nil"/>
              <w:bottom w:val="nil"/>
            </w:tcBorders>
          </w:tcPr>
          <w:p w14:paraId="7304C9D6" w14:textId="77777777" w:rsidR="006D485B" w:rsidRPr="000C4658" w:rsidRDefault="00C01BB2">
            <w:pPr>
              <w:pStyle w:val="TableParagraph"/>
              <w:spacing w:line="119" w:lineRule="exact"/>
              <w:ind w:left="86" w:right="77"/>
              <w:jc w:val="center"/>
              <w:rPr>
                <w:sz w:val="12"/>
              </w:rPr>
            </w:pPr>
            <w:r w:rsidRPr="000C4658">
              <w:rPr>
                <w:sz w:val="12"/>
              </w:rPr>
              <w:t>Transitorio</w:t>
            </w:r>
          </w:p>
        </w:tc>
        <w:tc>
          <w:tcPr>
            <w:tcW w:w="896" w:type="dxa"/>
            <w:vMerge/>
            <w:tcBorders>
              <w:top w:val="nil"/>
            </w:tcBorders>
          </w:tcPr>
          <w:p w14:paraId="19C0129A" w14:textId="77777777" w:rsidR="006D485B" w:rsidRPr="000C4658" w:rsidRDefault="006D485B">
            <w:pPr>
              <w:rPr>
                <w:sz w:val="2"/>
                <w:szCs w:val="2"/>
              </w:rPr>
            </w:pPr>
          </w:p>
        </w:tc>
        <w:tc>
          <w:tcPr>
            <w:tcW w:w="894" w:type="dxa"/>
            <w:vMerge/>
            <w:tcBorders>
              <w:top w:val="nil"/>
            </w:tcBorders>
          </w:tcPr>
          <w:p w14:paraId="78965B29" w14:textId="77777777" w:rsidR="006D485B" w:rsidRPr="000C4658" w:rsidRDefault="006D485B">
            <w:pPr>
              <w:rPr>
                <w:sz w:val="2"/>
                <w:szCs w:val="2"/>
              </w:rPr>
            </w:pPr>
          </w:p>
        </w:tc>
      </w:tr>
      <w:tr w:rsidR="006D485B" w:rsidRPr="000C4658" w14:paraId="36613B4D" w14:textId="77777777">
        <w:trPr>
          <w:trHeight w:val="139"/>
        </w:trPr>
        <w:tc>
          <w:tcPr>
            <w:tcW w:w="468" w:type="dxa"/>
            <w:tcBorders>
              <w:top w:val="nil"/>
              <w:bottom w:val="nil"/>
            </w:tcBorders>
          </w:tcPr>
          <w:p w14:paraId="594CFC75" w14:textId="77777777" w:rsidR="006D485B" w:rsidRPr="000C4658" w:rsidRDefault="006D485B">
            <w:pPr>
              <w:pStyle w:val="TableParagraph"/>
              <w:rPr>
                <w:rFonts w:ascii="Times New Roman"/>
                <w:sz w:val="8"/>
              </w:rPr>
            </w:pPr>
          </w:p>
        </w:tc>
        <w:tc>
          <w:tcPr>
            <w:tcW w:w="2503" w:type="dxa"/>
            <w:tcBorders>
              <w:top w:val="nil"/>
              <w:bottom w:val="nil"/>
            </w:tcBorders>
          </w:tcPr>
          <w:p w14:paraId="797DED11" w14:textId="77777777" w:rsidR="006D485B" w:rsidRPr="000C4658" w:rsidRDefault="006D485B">
            <w:pPr>
              <w:pStyle w:val="TableParagraph"/>
              <w:rPr>
                <w:rFonts w:ascii="Times New Roman"/>
                <w:sz w:val="8"/>
              </w:rPr>
            </w:pPr>
          </w:p>
        </w:tc>
        <w:tc>
          <w:tcPr>
            <w:tcW w:w="1229" w:type="dxa"/>
            <w:tcBorders>
              <w:top w:val="nil"/>
              <w:bottom w:val="nil"/>
            </w:tcBorders>
          </w:tcPr>
          <w:p w14:paraId="6EFC99D6" w14:textId="77777777" w:rsidR="006D485B" w:rsidRPr="000C4658" w:rsidRDefault="006D485B">
            <w:pPr>
              <w:pStyle w:val="TableParagraph"/>
              <w:rPr>
                <w:rFonts w:ascii="Times New Roman"/>
                <w:sz w:val="8"/>
              </w:rPr>
            </w:pPr>
          </w:p>
        </w:tc>
        <w:tc>
          <w:tcPr>
            <w:tcW w:w="1011" w:type="dxa"/>
            <w:tcBorders>
              <w:top w:val="nil"/>
              <w:bottom w:val="nil"/>
            </w:tcBorders>
          </w:tcPr>
          <w:p w14:paraId="6BA69FE6" w14:textId="77777777" w:rsidR="006D485B" w:rsidRPr="000C4658" w:rsidRDefault="006D485B">
            <w:pPr>
              <w:pStyle w:val="TableParagraph"/>
              <w:rPr>
                <w:rFonts w:ascii="Times New Roman"/>
                <w:sz w:val="8"/>
              </w:rPr>
            </w:pPr>
          </w:p>
        </w:tc>
        <w:tc>
          <w:tcPr>
            <w:tcW w:w="819" w:type="dxa"/>
            <w:tcBorders>
              <w:top w:val="nil"/>
              <w:bottom w:val="nil"/>
            </w:tcBorders>
          </w:tcPr>
          <w:p w14:paraId="72512FD1" w14:textId="77777777" w:rsidR="006D485B" w:rsidRPr="000C4658" w:rsidRDefault="006D485B">
            <w:pPr>
              <w:pStyle w:val="TableParagraph"/>
              <w:rPr>
                <w:rFonts w:ascii="Times New Roman"/>
                <w:sz w:val="8"/>
              </w:rPr>
            </w:pPr>
          </w:p>
        </w:tc>
        <w:tc>
          <w:tcPr>
            <w:tcW w:w="896" w:type="dxa"/>
            <w:tcBorders>
              <w:top w:val="nil"/>
              <w:bottom w:val="nil"/>
            </w:tcBorders>
          </w:tcPr>
          <w:p w14:paraId="2FA4491B" w14:textId="77777777" w:rsidR="006D485B" w:rsidRPr="000C4658" w:rsidRDefault="00C01BB2">
            <w:pPr>
              <w:pStyle w:val="TableParagraph"/>
              <w:spacing w:before="6" w:line="113" w:lineRule="exact"/>
              <w:ind w:left="86" w:right="79"/>
              <w:jc w:val="center"/>
              <w:rPr>
                <w:sz w:val="12"/>
              </w:rPr>
            </w:pPr>
            <w:r w:rsidRPr="000C4658">
              <w:rPr>
                <w:sz w:val="12"/>
              </w:rPr>
              <w:t>5.1.1.3</w:t>
            </w:r>
          </w:p>
        </w:tc>
        <w:tc>
          <w:tcPr>
            <w:tcW w:w="896" w:type="dxa"/>
            <w:vMerge/>
            <w:tcBorders>
              <w:top w:val="nil"/>
            </w:tcBorders>
          </w:tcPr>
          <w:p w14:paraId="4C95651A" w14:textId="77777777" w:rsidR="006D485B" w:rsidRPr="000C4658" w:rsidRDefault="006D485B">
            <w:pPr>
              <w:rPr>
                <w:sz w:val="2"/>
                <w:szCs w:val="2"/>
              </w:rPr>
            </w:pPr>
          </w:p>
        </w:tc>
        <w:tc>
          <w:tcPr>
            <w:tcW w:w="894" w:type="dxa"/>
            <w:vMerge/>
            <w:tcBorders>
              <w:top w:val="nil"/>
            </w:tcBorders>
          </w:tcPr>
          <w:p w14:paraId="1A547D8D" w14:textId="77777777" w:rsidR="006D485B" w:rsidRPr="000C4658" w:rsidRDefault="006D485B">
            <w:pPr>
              <w:rPr>
                <w:sz w:val="2"/>
                <w:szCs w:val="2"/>
              </w:rPr>
            </w:pPr>
          </w:p>
        </w:tc>
      </w:tr>
      <w:tr w:rsidR="006D485B" w:rsidRPr="000C4658" w14:paraId="32F997C2" w14:textId="77777777">
        <w:trPr>
          <w:trHeight w:val="122"/>
        </w:trPr>
        <w:tc>
          <w:tcPr>
            <w:tcW w:w="468" w:type="dxa"/>
            <w:tcBorders>
              <w:top w:val="nil"/>
              <w:bottom w:val="nil"/>
            </w:tcBorders>
          </w:tcPr>
          <w:p w14:paraId="4B2CD1D6" w14:textId="77777777" w:rsidR="006D485B" w:rsidRPr="000C4658" w:rsidRDefault="006D485B">
            <w:pPr>
              <w:pStyle w:val="TableParagraph"/>
              <w:rPr>
                <w:rFonts w:ascii="Times New Roman"/>
                <w:sz w:val="6"/>
              </w:rPr>
            </w:pPr>
          </w:p>
        </w:tc>
        <w:tc>
          <w:tcPr>
            <w:tcW w:w="2503" w:type="dxa"/>
            <w:tcBorders>
              <w:top w:val="nil"/>
              <w:bottom w:val="nil"/>
            </w:tcBorders>
          </w:tcPr>
          <w:p w14:paraId="117AE8EB" w14:textId="77777777" w:rsidR="006D485B" w:rsidRPr="000C4658" w:rsidRDefault="006D485B">
            <w:pPr>
              <w:pStyle w:val="TableParagraph"/>
              <w:rPr>
                <w:rFonts w:ascii="Times New Roman"/>
                <w:sz w:val="6"/>
              </w:rPr>
            </w:pPr>
          </w:p>
        </w:tc>
        <w:tc>
          <w:tcPr>
            <w:tcW w:w="1229" w:type="dxa"/>
            <w:tcBorders>
              <w:top w:val="nil"/>
              <w:bottom w:val="nil"/>
            </w:tcBorders>
          </w:tcPr>
          <w:p w14:paraId="3346419C" w14:textId="77777777" w:rsidR="006D485B" w:rsidRPr="000C4658" w:rsidRDefault="006D485B">
            <w:pPr>
              <w:pStyle w:val="TableParagraph"/>
              <w:rPr>
                <w:rFonts w:ascii="Times New Roman"/>
                <w:sz w:val="6"/>
              </w:rPr>
            </w:pPr>
          </w:p>
        </w:tc>
        <w:tc>
          <w:tcPr>
            <w:tcW w:w="1011" w:type="dxa"/>
            <w:tcBorders>
              <w:top w:val="nil"/>
              <w:bottom w:val="nil"/>
            </w:tcBorders>
          </w:tcPr>
          <w:p w14:paraId="294FC707" w14:textId="77777777" w:rsidR="006D485B" w:rsidRPr="000C4658" w:rsidRDefault="006D485B">
            <w:pPr>
              <w:pStyle w:val="TableParagraph"/>
              <w:rPr>
                <w:rFonts w:ascii="Times New Roman"/>
                <w:sz w:val="6"/>
              </w:rPr>
            </w:pPr>
          </w:p>
        </w:tc>
        <w:tc>
          <w:tcPr>
            <w:tcW w:w="819" w:type="dxa"/>
            <w:tcBorders>
              <w:top w:val="nil"/>
              <w:bottom w:val="nil"/>
            </w:tcBorders>
          </w:tcPr>
          <w:p w14:paraId="74932AB6" w14:textId="77777777" w:rsidR="006D485B" w:rsidRPr="000C4658" w:rsidRDefault="006D485B">
            <w:pPr>
              <w:pStyle w:val="TableParagraph"/>
              <w:rPr>
                <w:rFonts w:ascii="Times New Roman"/>
                <w:sz w:val="6"/>
              </w:rPr>
            </w:pPr>
          </w:p>
        </w:tc>
        <w:tc>
          <w:tcPr>
            <w:tcW w:w="896" w:type="dxa"/>
            <w:tcBorders>
              <w:top w:val="nil"/>
              <w:bottom w:val="nil"/>
            </w:tcBorders>
          </w:tcPr>
          <w:p w14:paraId="4CDA79C8" w14:textId="77777777" w:rsidR="006D485B" w:rsidRPr="000C4658" w:rsidRDefault="00C01BB2">
            <w:pPr>
              <w:pStyle w:val="TableParagraph"/>
              <w:spacing w:line="103" w:lineRule="exact"/>
              <w:ind w:left="86" w:right="76"/>
              <w:jc w:val="center"/>
              <w:rPr>
                <w:sz w:val="12"/>
              </w:rPr>
            </w:pPr>
            <w:r w:rsidRPr="000C4658">
              <w:rPr>
                <w:sz w:val="12"/>
              </w:rPr>
              <w:t>Remunera-</w:t>
            </w:r>
          </w:p>
        </w:tc>
        <w:tc>
          <w:tcPr>
            <w:tcW w:w="896" w:type="dxa"/>
            <w:vMerge/>
            <w:tcBorders>
              <w:top w:val="nil"/>
            </w:tcBorders>
          </w:tcPr>
          <w:p w14:paraId="747EDC9F" w14:textId="77777777" w:rsidR="006D485B" w:rsidRPr="000C4658" w:rsidRDefault="006D485B">
            <w:pPr>
              <w:rPr>
                <w:sz w:val="2"/>
                <w:szCs w:val="2"/>
              </w:rPr>
            </w:pPr>
          </w:p>
        </w:tc>
        <w:tc>
          <w:tcPr>
            <w:tcW w:w="894" w:type="dxa"/>
            <w:vMerge/>
            <w:tcBorders>
              <w:top w:val="nil"/>
            </w:tcBorders>
          </w:tcPr>
          <w:p w14:paraId="41E2C057" w14:textId="77777777" w:rsidR="006D485B" w:rsidRPr="000C4658" w:rsidRDefault="006D485B">
            <w:pPr>
              <w:rPr>
                <w:sz w:val="2"/>
                <w:szCs w:val="2"/>
              </w:rPr>
            </w:pPr>
          </w:p>
        </w:tc>
      </w:tr>
      <w:tr w:rsidR="006D485B" w:rsidRPr="000C4658" w14:paraId="751CD994" w14:textId="77777777">
        <w:trPr>
          <w:trHeight w:val="122"/>
        </w:trPr>
        <w:tc>
          <w:tcPr>
            <w:tcW w:w="468" w:type="dxa"/>
            <w:tcBorders>
              <w:top w:val="nil"/>
              <w:bottom w:val="nil"/>
            </w:tcBorders>
          </w:tcPr>
          <w:p w14:paraId="2C3FB243" w14:textId="77777777" w:rsidR="006D485B" w:rsidRPr="000C4658" w:rsidRDefault="006D485B">
            <w:pPr>
              <w:pStyle w:val="TableParagraph"/>
              <w:rPr>
                <w:rFonts w:ascii="Times New Roman"/>
                <w:sz w:val="6"/>
              </w:rPr>
            </w:pPr>
          </w:p>
        </w:tc>
        <w:tc>
          <w:tcPr>
            <w:tcW w:w="2503" w:type="dxa"/>
            <w:tcBorders>
              <w:top w:val="nil"/>
              <w:bottom w:val="nil"/>
            </w:tcBorders>
          </w:tcPr>
          <w:p w14:paraId="22A68471" w14:textId="77777777" w:rsidR="006D485B" w:rsidRPr="000C4658" w:rsidRDefault="006D485B">
            <w:pPr>
              <w:pStyle w:val="TableParagraph"/>
              <w:rPr>
                <w:rFonts w:ascii="Times New Roman"/>
                <w:sz w:val="6"/>
              </w:rPr>
            </w:pPr>
          </w:p>
        </w:tc>
        <w:tc>
          <w:tcPr>
            <w:tcW w:w="1229" w:type="dxa"/>
            <w:tcBorders>
              <w:top w:val="nil"/>
              <w:bottom w:val="nil"/>
            </w:tcBorders>
          </w:tcPr>
          <w:p w14:paraId="69339D31" w14:textId="77777777" w:rsidR="006D485B" w:rsidRPr="000C4658" w:rsidRDefault="006D485B">
            <w:pPr>
              <w:pStyle w:val="TableParagraph"/>
              <w:rPr>
                <w:rFonts w:ascii="Times New Roman"/>
                <w:sz w:val="6"/>
              </w:rPr>
            </w:pPr>
          </w:p>
        </w:tc>
        <w:tc>
          <w:tcPr>
            <w:tcW w:w="1011" w:type="dxa"/>
            <w:tcBorders>
              <w:top w:val="nil"/>
              <w:bottom w:val="nil"/>
            </w:tcBorders>
          </w:tcPr>
          <w:p w14:paraId="7C225F34" w14:textId="77777777" w:rsidR="006D485B" w:rsidRPr="000C4658" w:rsidRDefault="006D485B">
            <w:pPr>
              <w:pStyle w:val="TableParagraph"/>
              <w:rPr>
                <w:rFonts w:ascii="Times New Roman"/>
                <w:sz w:val="6"/>
              </w:rPr>
            </w:pPr>
          </w:p>
        </w:tc>
        <w:tc>
          <w:tcPr>
            <w:tcW w:w="819" w:type="dxa"/>
            <w:tcBorders>
              <w:top w:val="nil"/>
              <w:bottom w:val="nil"/>
            </w:tcBorders>
          </w:tcPr>
          <w:p w14:paraId="4DAB3823" w14:textId="77777777" w:rsidR="006D485B" w:rsidRPr="000C4658" w:rsidRDefault="006D485B">
            <w:pPr>
              <w:pStyle w:val="TableParagraph"/>
              <w:rPr>
                <w:rFonts w:ascii="Times New Roman"/>
                <w:sz w:val="6"/>
              </w:rPr>
            </w:pPr>
          </w:p>
        </w:tc>
        <w:tc>
          <w:tcPr>
            <w:tcW w:w="896" w:type="dxa"/>
            <w:tcBorders>
              <w:top w:val="nil"/>
              <w:bottom w:val="nil"/>
            </w:tcBorders>
          </w:tcPr>
          <w:p w14:paraId="3C95866F" w14:textId="77777777" w:rsidR="006D485B" w:rsidRPr="000C4658" w:rsidRDefault="00C01BB2">
            <w:pPr>
              <w:pStyle w:val="TableParagraph"/>
              <w:spacing w:line="103" w:lineRule="exact"/>
              <w:ind w:left="86" w:right="74"/>
              <w:jc w:val="center"/>
              <w:rPr>
                <w:sz w:val="12"/>
              </w:rPr>
            </w:pPr>
            <w:proofErr w:type="spellStart"/>
            <w:r w:rsidRPr="000C4658">
              <w:rPr>
                <w:sz w:val="12"/>
              </w:rPr>
              <w:t>ciones</w:t>
            </w:r>
            <w:proofErr w:type="spellEnd"/>
          </w:p>
        </w:tc>
        <w:tc>
          <w:tcPr>
            <w:tcW w:w="896" w:type="dxa"/>
            <w:vMerge/>
            <w:tcBorders>
              <w:top w:val="nil"/>
            </w:tcBorders>
          </w:tcPr>
          <w:p w14:paraId="4F53237E" w14:textId="77777777" w:rsidR="006D485B" w:rsidRPr="000C4658" w:rsidRDefault="006D485B">
            <w:pPr>
              <w:rPr>
                <w:sz w:val="2"/>
                <w:szCs w:val="2"/>
              </w:rPr>
            </w:pPr>
          </w:p>
        </w:tc>
        <w:tc>
          <w:tcPr>
            <w:tcW w:w="894" w:type="dxa"/>
            <w:vMerge/>
            <w:tcBorders>
              <w:top w:val="nil"/>
            </w:tcBorders>
          </w:tcPr>
          <w:p w14:paraId="43858A71" w14:textId="77777777" w:rsidR="006D485B" w:rsidRPr="000C4658" w:rsidRDefault="006D485B">
            <w:pPr>
              <w:rPr>
                <w:sz w:val="2"/>
                <w:szCs w:val="2"/>
              </w:rPr>
            </w:pPr>
          </w:p>
        </w:tc>
      </w:tr>
      <w:tr w:rsidR="006D485B" w:rsidRPr="000C4658" w14:paraId="19893F91" w14:textId="77777777">
        <w:trPr>
          <w:trHeight w:val="123"/>
        </w:trPr>
        <w:tc>
          <w:tcPr>
            <w:tcW w:w="468" w:type="dxa"/>
            <w:tcBorders>
              <w:top w:val="nil"/>
              <w:bottom w:val="nil"/>
            </w:tcBorders>
          </w:tcPr>
          <w:p w14:paraId="6ED3FC5F" w14:textId="77777777" w:rsidR="006D485B" w:rsidRPr="000C4658" w:rsidRDefault="006D485B">
            <w:pPr>
              <w:pStyle w:val="TableParagraph"/>
              <w:rPr>
                <w:rFonts w:ascii="Times New Roman"/>
                <w:sz w:val="6"/>
              </w:rPr>
            </w:pPr>
          </w:p>
        </w:tc>
        <w:tc>
          <w:tcPr>
            <w:tcW w:w="2503" w:type="dxa"/>
            <w:tcBorders>
              <w:top w:val="nil"/>
              <w:bottom w:val="nil"/>
            </w:tcBorders>
          </w:tcPr>
          <w:p w14:paraId="5585C138" w14:textId="77777777" w:rsidR="006D485B" w:rsidRPr="000C4658" w:rsidRDefault="006D485B">
            <w:pPr>
              <w:pStyle w:val="TableParagraph"/>
              <w:rPr>
                <w:rFonts w:ascii="Times New Roman"/>
                <w:sz w:val="6"/>
              </w:rPr>
            </w:pPr>
          </w:p>
        </w:tc>
        <w:tc>
          <w:tcPr>
            <w:tcW w:w="1229" w:type="dxa"/>
            <w:tcBorders>
              <w:top w:val="nil"/>
              <w:bottom w:val="nil"/>
            </w:tcBorders>
          </w:tcPr>
          <w:p w14:paraId="0752732A" w14:textId="77777777" w:rsidR="006D485B" w:rsidRPr="000C4658" w:rsidRDefault="006D485B">
            <w:pPr>
              <w:pStyle w:val="TableParagraph"/>
              <w:rPr>
                <w:rFonts w:ascii="Times New Roman"/>
                <w:sz w:val="6"/>
              </w:rPr>
            </w:pPr>
          </w:p>
        </w:tc>
        <w:tc>
          <w:tcPr>
            <w:tcW w:w="1011" w:type="dxa"/>
            <w:tcBorders>
              <w:top w:val="nil"/>
              <w:bottom w:val="nil"/>
            </w:tcBorders>
          </w:tcPr>
          <w:p w14:paraId="0118C25E" w14:textId="77777777" w:rsidR="006D485B" w:rsidRPr="000C4658" w:rsidRDefault="006D485B">
            <w:pPr>
              <w:pStyle w:val="TableParagraph"/>
              <w:rPr>
                <w:rFonts w:ascii="Times New Roman"/>
                <w:sz w:val="6"/>
              </w:rPr>
            </w:pPr>
          </w:p>
        </w:tc>
        <w:tc>
          <w:tcPr>
            <w:tcW w:w="819" w:type="dxa"/>
            <w:tcBorders>
              <w:top w:val="nil"/>
              <w:bottom w:val="nil"/>
            </w:tcBorders>
          </w:tcPr>
          <w:p w14:paraId="2DE534CA" w14:textId="77777777" w:rsidR="006D485B" w:rsidRPr="000C4658" w:rsidRDefault="006D485B">
            <w:pPr>
              <w:pStyle w:val="TableParagraph"/>
              <w:rPr>
                <w:rFonts w:ascii="Times New Roman"/>
                <w:sz w:val="6"/>
              </w:rPr>
            </w:pPr>
          </w:p>
        </w:tc>
        <w:tc>
          <w:tcPr>
            <w:tcW w:w="896" w:type="dxa"/>
            <w:tcBorders>
              <w:top w:val="nil"/>
              <w:bottom w:val="nil"/>
            </w:tcBorders>
          </w:tcPr>
          <w:p w14:paraId="4D26FC67" w14:textId="77777777" w:rsidR="006D485B" w:rsidRPr="000C4658" w:rsidRDefault="00C01BB2">
            <w:pPr>
              <w:pStyle w:val="TableParagraph"/>
              <w:spacing w:line="103" w:lineRule="exact"/>
              <w:ind w:left="28" w:right="21"/>
              <w:jc w:val="center"/>
              <w:rPr>
                <w:sz w:val="12"/>
              </w:rPr>
            </w:pPr>
            <w:r w:rsidRPr="000C4658">
              <w:rPr>
                <w:sz w:val="12"/>
              </w:rPr>
              <w:t>Adicionales y</w:t>
            </w:r>
          </w:p>
        </w:tc>
        <w:tc>
          <w:tcPr>
            <w:tcW w:w="896" w:type="dxa"/>
            <w:vMerge/>
            <w:tcBorders>
              <w:top w:val="nil"/>
            </w:tcBorders>
          </w:tcPr>
          <w:p w14:paraId="6BADEAA6" w14:textId="77777777" w:rsidR="006D485B" w:rsidRPr="000C4658" w:rsidRDefault="006D485B">
            <w:pPr>
              <w:rPr>
                <w:sz w:val="2"/>
                <w:szCs w:val="2"/>
              </w:rPr>
            </w:pPr>
          </w:p>
        </w:tc>
        <w:tc>
          <w:tcPr>
            <w:tcW w:w="894" w:type="dxa"/>
            <w:vMerge/>
            <w:tcBorders>
              <w:top w:val="nil"/>
            </w:tcBorders>
          </w:tcPr>
          <w:p w14:paraId="0A0FC1C4" w14:textId="77777777" w:rsidR="006D485B" w:rsidRPr="000C4658" w:rsidRDefault="006D485B">
            <w:pPr>
              <w:rPr>
                <w:sz w:val="2"/>
                <w:szCs w:val="2"/>
              </w:rPr>
            </w:pPr>
          </w:p>
        </w:tc>
      </w:tr>
      <w:tr w:rsidR="006D485B" w:rsidRPr="000C4658" w14:paraId="5969416C" w14:textId="77777777">
        <w:trPr>
          <w:trHeight w:val="138"/>
        </w:trPr>
        <w:tc>
          <w:tcPr>
            <w:tcW w:w="468" w:type="dxa"/>
            <w:tcBorders>
              <w:top w:val="nil"/>
              <w:bottom w:val="nil"/>
            </w:tcBorders>
          </w:tcPr>
          <w:p w14:paraId="41585C77" w14:textId="77777777" w:rsidR="006D485B" w:rsidRPr="000C4658" w:rsidRDefault="006D485B">
            <w:pPr>
              <w:pStyle w:val="TableParagraph"/>
              <w:rPr>
                <w:rFonts w:ascii="Times New Roman"/>
                <w:sz w:val="8"/>
              </w:rPr>
            </w:pPr>
          </w:p>
        </w:tc>
        <w:tc>
          <w:tcPr>
            <w:tcW w:w="2503" w:type="dxa"/>
            <w:tcBorders>
              <w:top w:val="nil"/>
              <w:bottom w:val="nil"/>
            </w:tcBorders>
          </w:tcPr>
          <w:p w14:paraId="75E0234F" w14:textId="77777777" w:rsidR="006D485B" w:rsidRPr="000C4658" w:rsidRDefault="006D485B">
            <w:pPr>
              <w:pStyle w:val="TableParagraph"/>
              <w:rPr>
                <w:rFonts w:ascii="Times New Roman"/>
                <w:sz w:val="8"/>
              </w:rPr>
            </w:pPr>
          </w:p>
        </w:tc>
        <w:tc>
          <w:tcPr>
            <w:tcW w:w="1229" w:type="dxa"/>
            <w:tcBorders>
              <w:top w:val="nil"/>
              <w:bottom w:val="nil"/>
            </w:tcBorders>
          </w:tcPr>
          <w:p w14:paraId="32B784FC" w14:textId="77777777" w:rsidR="006D485B" w:rsidRPr="000C4658" w:rsidRDefault="006D485B">
            <w:pPr>
              <w:pStyle w:val="TableParagraph"/>
              <w:rPr>
                <w:rFonts w:ascii="Times New Roman"/>
                <w:sz w:val="8"/>
              </w:rPr>
            </w:pPr>
          </w:p>
        </w:tc>
        <w:tc>
          <w:tcPr>
            <w:tcW w:w="1011" w:type="dxa"/>
            <w:tcBorders>
              <w:top w:val="nil"/>
              <w:bottom w:val="nil"/>
            </w:tcBorders>
          </w:tcPr>
          <w:p w14:paraId="457597FB" w14:textId="77777777" w:rsidR="006D485B" w:rsidRPr="000C4658" w:rsidRDefault="006D485B">
            <w:pPr>
              <w:pStyle w:val="TableParagraph"/>
              <w:rPr>
                <w:rFonts w:ascii="Times New Roman"/>
                <w:sz w:val="8"/>
              </w:rPr>
            </w:pPr>
          </w:p>
        </w:tc>
        <w:tc>
          <w:tcPr>
            <w:tcW w:w="819" w:type="dxa"/>
            <w:tcBorders>
              <w:top w:val="nil"/>
              <w:bottom w:val="nil"/>
            </w:tcBorders>
          </w:tcPr>
          <w:p w14:paraId="4B544941" w14:textId="77777777" w:rsidR="006D485B" w:rsidRPr="000C4658" w:rsidRDefault="006D485B">
            <w:pPr>
              <w:pStyle w:val="TableParagraph"/>
              <w:rPr>
                <w:rFonts w:ascii="Times New Roman"/>
                <w:sz w:val="8"/>
              </w:rPr>
            </w:pPr>
          </w:p>
        </w:tc>
        <w:tc>
          <w:tcPr>
            <w:tcW w:w="896" w:type="dxa"/>
            <w:tcBorders>
              <w:top w:val="nil"/>
              <w:bottom w:val="nil"/>
            </w:tcBorders>
          </w:tcPr>
          <w:p w14:paraId="7B8B30FB" w14:textId="77777777" w:rsidR="006D485B" w:rsidRPr="000C4658" w:rsidRDefault="00C01BB2">
            <w:pPr>
              <w:pStyle w:val="TableParagraph"/>
              <w:spacing w:line="119" w:lineRule="exact"/>
              <w:ind w:left="86" w:right="76"/>
              <w:jc w:val="center"/>
              <w:rPr>
                <w:sz w:val="12"/>
              </w:rPr>
            </w:pPr>
            <w:r w:rsidRPr="000C4658">
              <w:rPr>
                <w:sz w:val="12"/>
              </w:rPr>
              <w:t>Especiales</w:t>
            </w:r>
          </w:p>
        </w:tc>
        <w:tc>
          <w:tcPr>
            <w:tcW w:w="896" w:type="dxa"/>
            <w:vMerge/>
            <w:tcBorders>
              <w:top w:val="nil"/>
            </w:tcBorders>
          </w:tcPr>
          <w:p w14:paraId="25E2FC61" w14:textId="77777777" w:rsidR="006D485B" w:rsidRPr="000C4658" w:rsidRDefault="006D485B">
            <w:pPr>
              <w:rPr>
                <w:sz w:val="2"/>
                <w:szCs w:val="2"/>
              </w:rPr>
            </w:pPr>
          </w:p>
        </w:tc>
        <w:tc>
          <w:tcPr>
            <w:tcW w:w="894" w:type="dxa"/>
            <w:vMerge/>
            <w:tcBorders>
              <w:top w:val="nil"/>
            </w:tcBorders>
          </w:tcPr>
          <w:p w14:paraId="0FF8DDFF" w14:textId="77777777" w:rsidR="006D485B" w:rsidRPr="000C4658" w:rsidRDefault="006D485B">
            <w:pPr>
              <w:rPr>
                <w:sz w:val="2"/>
                <w:szCs w:val="2"/>
              </w:rPr>
            </w:pPr>
          </w:p>
        </w:tc>
      </w:tr>
      <w:tr w:rsidR="006D485B" w:rsidRPr="000C4658" w14:paraId="0AD210A5" w14:textId="77777777">
        <w:trPr>
          <w:trHeight w:val="138"/>
        </w:trPr>
        <w:tc>
          <w:tcPr>
            <w:tcW w:w="468" w:type="dxa"/>
            <w:tcBorders>
              <w:top w:val="nil"/>
              <w:bottom w:val="nil"/>
            </w:tcBorders>
          </w:tcPr>
          <w:p w14:paraId="35FFB882" w14:textId="77777777" w:rsidR="006D485B" w:rsidRPr="000C4658" w:rsidRDefault="006D485B">
            <w:pPr>
              <w:pStyle w:val="TableParagraph"/>
              <w:rPr>
                <w:rFonts w:ascii="Times New Roman"/>
                <w:sz w:val="8"/>
              </w:rPr>
            </w:pPr>
          </w:p>
        </w:tc>
        <w:tc>
          <w:tcPr>
            <w:tcW w:w="2503" w:type="dxa"/>
            <w:tcBorders>
              <w:top w:val="nil"/>
              <w:bottom w:val="nil"/>
            </w:tcBorders>
          </w:tcPr>
          <w:p w14:paraId="2E5618C3" w14:textId="77777777" w:rsidR="006D485B" w:rsidRPr="000C4658" w:rsidRDefault="006D485B">
            <w:pPr>
              <w:pStyle w:val="TableParagraph"/>
              <w:rPr>
                <w:rFonts w:ascii="Times New Roman"/>
                <w:sz w:val="8"/>
              </w:rPr>
            </w:pPr>
          </w:p>
        </w:tc>
        <w:tc>
          <w:tcPr>
            <w:tcW w:w="1229" w:type="dxa"/>
            <w:tcBorders>
              <w:top w:val="nil"/>
              <w:bottom w:val="nil"/>
            </w:tcBorders>
          </w:tcPr>
          <w:p w14:paraId="3800B9E5" w14:textId="77777777" w:rsidR="006D485B" w:rsidRPr="000C4658" w:rsidRDefault="006D485B">
            <w:pPr>
              <w:pStyle w:val="TableParagraph"/>
              <w:rPr>
                <w:rFonts w:ascii="Times New Roman"/>
                <w:sz w:val="8"/>
              </w:rPr>
            </w:pPr>
          </w:p>
        </w:tc>
        <w:tc>
          <w:tcPr>
            <w:tcW w:w="1011" w:type="dxa"/>
            <w:tcBorders>
              <w:top w:val="nil"/>
              <w:bottom w:val="nil"/>
            </w:tcBorders>
          </w:tcPr>
          <w:p w14:paraId="0EE863DB" w14:textId="77777777" w:rsidR="006D485B" w:rsidRPr="000C4658" w:rsidRDefault="006D485B">
            <w:pPr>
              <w:pStyle w:val="TableParagraph"/>
              <w:rPr>
                <w:rFonts w:ascii="Times New Roman"/>
                <w:sz w:val="8"/>
              </w:rPr>
            </w:pPr>
          </w:p>
        </w:tc>
        <w:tc>
          <w:tcPr>
            <w:tcW w:w="819" w:type="dxa"/>
            <w:tcBorders>
              <w:top w:val="nil"/>
              <w:bottom w:val="nil"/>
            </w:tcBorders>
          </w:tcPr>
          <w:p w14:paraId="044B7DFD" w14:textId="77777777" w:rsidR="006D485B" w:rsidRPr="000C4658" w:rsidRDefault="006D485B">
            <w:pPr>
              <w:pStyle w:val="TableParagraph"/>
              <w:rPr>
                <w:rFonts w:ascii="Times New Roman"/>
                <w:sz w:val="8"/>
              </w:rPr>
            </w:pPr>
          </w:p>
        </w:tc>
        <w:tc>
          <w:tcPr>
            <w:tcW w:w="896" w:type="dxa"/>
            <w:tcBorders>
              <w:top w:val="nil"/>
              <w:bottom w:val="nil"/>
            </w:tcBorders>
          </w:tcPr>
          <w:p w14:paraId="5F2CF394" w14:textId="77777777" w:rsidR="006D485B" w:rsidRPr="000C4658" w:rsidRDefault="00C01BB2">
            <w:pPr>
              <w:pStyle w:val="TableParagraph"/>
              <w:spacing w:before="6" w:line="112" w:lineRule="exact"/>
              <w:ind w:left="86" w:right="79"/>
              <w:jc w:val="center"/>
              <w:rPr>
                <w:sz w:val="12"/>
              </w:rPr>
            </w:pPr>
            <w:r w:rsidRPr="000C4658">
              <w:rPr>
                <w:sz w:val="12"/>
              </w:rPr>
              <w:t>5.1.1.4</w:t>
            </w:r>
          </w:p>
        </w:tc>
        <w:tc>
          <w:tcPr>
            <w:tcW w:w="896" w:type="dxa"/>
            <w:vMerge/>
            <w:tcBorders>
              <w:top w:val="nil"/>
            </w:tcBorders>
          </w:tcPr>
          <w:p w14:paraId="5A895619" w14:textId="77777777" w:rsidR="006D485B" w:rsidRPr="000C4658" w:rsidRDefault="006D485B">
            <w:pPr>
              <w:rPr>
                <w:sz w:val="2"/>
                <w:szCs w:val="2"/>
              </w:rPr>
            </w:pPr>
          </w:p>
        </w:tc>
        <w:tc>
          <w:tcPr>
            <w:tcW w:w="894" w:type="dxa"/>
            <w:vMerge/>
            <w:tcBorders>
              <w:top w:val="nil"/>
            </w:tcBorders>
          </w:tcPr>
          <w:p w14:paraId="61B8D50C" w14:textId="77777777" w:rsidR="006D485B" w:rsidRPr="000C4658" w:rsidRDefault="006D485B">
            <w:pPr>
              <w:rPr>
                <w:sz w:val="2"/>
                <w:szCs w:val="2"/>
              </w:rPr>
            </w:pPr>
          </w:p>
        </w:tc>
      </w:tr>
      <w:tr w:rsidR="006D485B" w:rsidRPr="000C4658" w14:paraId="2002C0EA" w14:textId="77777777">
        <w:trPr>
          <w:trHeight w:val="122"/>
        </w:trPr>
        <w:tc>
          <w:tcPr>
            <w:tcW w:w="468" w:type="dxa"/>
            <w:tcBorders>
              <w:top w:val="nil"/>
              <w:bottom w:val="nil"/>
            </w:tcBorders>
          </w:tcPr>
          <w:p w14:paraId="37D530E8" w14:textId="77777777" w:rsidR="006D485B" w:rsidRPr="000C4658" w:rsidRDefault="006D485B">
            <w:pPr>
              <w:pStyle w:val="TableParagraph"/>
              <w:rPr>
                <w:rFonts w:ascii="Times New Roman"/>
                <w:sz w:val="6"/>
              </w:rPr>
            </w:pPr>
          </w:p>
        </w:tc>
        <w:tc>
          <w:tcPr>
            <w:tcW w:w="2503" w:type="dxa"/>
            <w:tcBorders>
              <w:top w:val="nil"/>
              <w:bottom w:val="nil"/>
            </w:tcBorders>
          </w:tcPr>
          <w:p w14:paraId="08C1F925" w14:textId="77777777" w:rsidR="006D485B" w:rsidRPr="000C4658" w:rsidRDefault="006D485B">
            <w:pPr>
              <w:pStyle w:val="TableParagraph"/>
              <w:rPr>
                <w:rFonts w:ascii="Times New Roman"/>
                <w:sz w:val="6"/>
              </w:rPr>
            </w:pPr>
          </w:p>
        </w:tc>
        <w:tc>
          <w:tcPr>
            <w:tcW w:w="1229" w:type="dxa"/>
            <w:tcBorders>
              <w:top w:val="nil"/>
              <w:bottom w:val="nil"/>
            </w:tcBorders>
          </w:tcPr>
          <w:p w14:paraId="147FB126" w14:textId="77777777" w:rsidR="006D485B" w:rsidRPr="000C4658" w:rsidRDefault="006D485B">
            <w:pPr>
              <w:pStyle w:val="TableParagraph"/>
              <w:rPr>
                <w:rFonts w:ascii="Times New Roman"/>
                <w:sz w:val="6"/>
              </w:rPr>
            </w:pPr>
          </w:p>
        </w:tc>
        <w:tc>
          <w:tcPr>
            <w:tcW w:w="1011" w:type="dxa"/>
            <w:tcBorders>
              <w:top w:val="nil"/>
              <w:bottom w:val="nil"/>
            </w:tcBorders>
          </w:tcPr>
          <w:p w14:paraId="01BBB4D5" w14:textId="77777777" w:rsidR="006D485B" w:rsidRPr="000C4658" w:rsidRDefault="006D485B">
            <w:pPr>
              <w:pStyle w:val="TableParagraph"/>
              <w:rPr>
                <w:rFonts w:ascii="Times New Roman"/>
                <w:sz w:val="6"/>
              </w:rPr>
            </w:pPr>
          </w:p>
        </w:tc>
        <w:tc>
          <w:tcPr>
            <w:tcW w:w="819" w:type="dxa"/>
            <w:tcBorders>
              <w:top w:val="nil"/>
              <w:bottom w:val="nil"/>
            </w:tcBorders>
          </w:tcPr>
          <w:p w14:paraId="1915016F" w14:textId="77777777" w:rsidR="006D485B" w:rsidRPr="000C4658" w:rsidRDefault="006D485B">
            <w:pPr>
              <w:pStyle w:val="TableParagraph"/>
              <w:rPr>
                <w:rFonts w:ascii="Times New Roman"/>
                <w:sz w:val="6"/>
              </w:rPr>
            </w:pPr>
          </w:p>
        </w:tc>
        <w:tc>
          <w:tcPr>
            <w:tcW w:w="896" w:type="dxa"/>
            <w:tcBorders>
              <w:top w:val="nil"/>
              <w:bottom w:val="nil"/>
            </w:tcBorders>
          </w:tcPr>
          <w:p w14:paraId="55E4BFB0" w14:textId="77777777" w:rsidR="006D485B" w:rsidRPr="000C4658" w:rsidRDefault="00C01BB2">
            <w:pPr>
              <w:pStyle w:val="TableParagraph"/>
              <w:spacing w:line="103" w:lineRule="exact"/>
              <w:ind w:left="86" w:right="77"/>
              <w:jc w:val="center"/>
              <w:rPr>
                <w:sz w:val="12"/>
              </w:rPr>
            </w:pPr>
            <w:r w:rsidRPr="000C4658">
              <w:rPr>
                <w:sz w:val="12"/>
              </w:rPr>
              <w:t>Seguridad</w:t>
            </w:r>
          </w:p>
        </w:tc>
        <w:tc>
          <w:tcPr>
            <w:tcW w:w="896" w:type="dxa"/>
            <w:vMerge/>
            <w:tcBorders>
              <w:top w:val="nil"/>
            </w:tcBorders>
          </w:tcPr>
          <w:p w14:paraId="439AB4E7" w14:textId="77777777" w:rsidR="006D485B" w:rsidRPr="000C4658" w:rsidRDefault="006D485B">
            <w:pPr>
              <w:rPr>
                <w:sz w:val="2"/>
                <w:szCs w:val="2"/>
              </w:rPr>
            </w:pPr>
          </w:p>
        </w:tc>
        <w:tc>
          <w:tcPr>
            <w:tcW w:w="894" w:type="dxa"/>
            <w:vMerge/>
            <w:tcBorders>
              <w:top w:val="nil"/>
            </w:tcBorders>
          </w:tcPr>
          <w:p w14:paraId="211AE653" w14:textId="77777777" w:rsidR="006D485B" w:rsidRPr="000C4658" w:rsidRDefault="006D485B">
            <w:pPr>
              <w:rPr>
                <w:sz w:val="2"/>
                <w:szCs w:val="2"/>
              </w:rPr>
            </w:pPr>
          </w:p>
        </w:tc>
      </w:tr>
      <w:tr w:rsidR="006D485B" w:rsidRPr="000C4658" w14:paraId="6783944F" w14:textId="77777777">
        <w:trPr>
          <w:trHeight w:val="139"/>
        </w:trPr>
        <w:tc>
          <w:tcPr>
            <w:tcW w:w="468" w:type="dxa"/>
            <w:tcBorders>
              <w:top w:val="nil"/>
              <w:bottom w:val="nil"/>
            </w:tcBorders>
          </w:tcPr>
          <w:p w14:paraId="24AFA4C8" w14:textId="77777777" w:rsidR="006D485B" w:rsidRPr="000C4658" w:rsidRDefault="006D485B">
            <w:pPr>
              <w:pStyle w:val="TableParagraph"/>
              <w:rPr>
                <w:rFonts w:ascii="Times New Roman"/>
                <w:sz w:val="8"/>
              </w:rPr>
            </w:pPr>
          </w:p>
        </w:tc>
        <w:tc>
          <w:tcPr>
            <w:tcW w:w="2503" w:type="dxa"/>
            <w:tcBorders>
              <w:top w:val="nil"/>
              <w:bottom w:val="nil"/>
            </w:tcBorders>
          </w:tcPr>
          <w:p w14:paraId="015142FC" w14:textId="77777777" w:rsidR="006D485B" w:rsidRPr="000C4658" w:rsidRDefault="006D485B">
            <w:pPr>
              <w:pStyle w:val="TableParagraph"/>
              <w:rPr>
                <w:rFonts w:ascii="Times New Roman"/>
                <w:sz w:val="8"/>
              </w:rPr>
            </w:pPr>
          </w:p>
        </w:tc>
        <w:tc>
          <w:tcPr>
            <w:tcW w:w="1229" w:type="dxa"/>
            <w:tcBorders>
              <w:top w:val="nil"/>
              <w:bottom w:val="nil"/>
            </w:tcBorders>
          </w:tcPr>
          <w:p w14:paraId="2583651C" w14:textId="77777777" w:rsidR="006D485B" w:rsidRPr="000C4658" w:rsidRDefault="006D485B">
            <w:pPr>
              <w:pStyle w:val="TableParagraph"/>
              <w:rPr>
                <w:rFonts w:ascii="Times New Roman"/>
                <w:sz w:val="8"/>
              </w:rPr>
            </w:pPr>
          </w:p>
        </w:tc>
        <w:tc>
          <w:tcPr>
            <w:tcW w:w="1011" w:type="dxa"/>
            <w:tcBorders>
              <w:top w:val="nil"/>
              <w:bottom w:val="nil"/>
            </w:tcBorders>
          </w:tcPr>
          <w:p w14:paraId="3CCAB96B" w14:textId="77777777" w:rsidR="006D485B" w:rsidRPr="000C4658" w:rsidRDefault="006D485B">
            <w:pPr>
              <w:pStyle w:val="TableParagraph"/>
              <w:rPr>
                <w:rFonts w:ascii="Times New Roman"/>
                <w:sz w:val="8"/>
              </w:rPr>
            </w:pPr>
          </w:p>
        </w:tc>
        <w:tc>
          <w:tcPr>
            <w:tcW w:w="819" w:type="dxa"/>
            <w:tcBorders>
              <w:top w:val="nil"/>
              <w:bottom w:val="nil"/>
            </w:tcBorders>
          </w:tcPr>
          <w:p w14:paraId="4837FF78" w14:textId="77777777" w:rsidR="006D485B" w:rsidRPr="000C4658" w:rsidRDefault="006D485B">
            <w:pPr>
              <w:pStyle w:val="TableParagraph"/>
              <w:rPr>
                <w:rFonts w:ascii="Times New Roman"/>
                <w:sz w:val="8"/>
              </w:rPr>
            </w:pPr>
          </w:p>
        </w:tc>
        <w:tc>
          <w:tcPr>
            <w:tcW w:w="896" w:type="dxa"/>
            <w:tcBorders>
              <w:top w:val="nil"/>
              <w:bottom w:val="nil"/>
            </w:tcBorders>
          </w:tcPr>
          <w:p w14:paraId="27508C97" w14:textId="77777777" w:rsidR="006D485B" w:rsidRPr="000C4658" w:rsidRDefault="00C01BB2">
            <w:pPr>
              <w:pStyle w:val="TableParagraph"/>
              <w:spacing w:line="120" w:lineRule="exact"/>
              <w:ind w:left="86" w:right="78"/>
              <w:jc w:val="center"/>
              <w:rPr>
                <w:sz w:val="12"/>
              </w:rPr>
            </w:pPr>
            <w:r w:rsidRPr="000C4658">
              <w:rPr>
                <w:sz w:val="12"/>
              </w:rPr>
              <w:t>Social</w:t>
            </w:r>
          </w:p>
        </w:tc>
        <w:tc>
          <w:tcPr>
            <w:tcW w:w="896" w:type="dxa"/>
            <w:vMerge/>
            <w:tcBorders>
              <w:top w:val="nil"/>
            </w:tcBorders>
          </w:tcPr>
          <w:p w14:paraId="582E4935" w14:textId="77777777" w:rsidR="006D485B" w:rsidRPr="000C4658" w:rsidRDefault="006D485B">
            <w:pPr>
              <w:rPr>
                <w:sz w:val="2"/>
                <w:szCs w:val="2"/>
              </w:rPr>
            </w:pPr>
          </w:p>
        </w:tc>
        <w:tc>
          <w:tcPr>
            <w:tcW w:w="894" w:type="dxa"/>
            <w:vMerge/>
            <w:tcBorders>
              <w:top w:val="nil"/>
            </w:tcBorders>
          </w:tcPr>
          <w:p w14:paraId="02BB539E" w14:textId="77777777" w:rsidR="006D485B" w:rsidRPr="000C4658" w:rsidRDefault="006D485B">
            <w:pPr>
              <w:rPr>
                <w:sz w:val="2"/>
                <w:szCs w:val="2"/>
              </w:rPr>
            </w:pPr>
          </w:p>
        </w:tc>
      </w:tr>
      <w:tr w:rsidR="006D485B" w:rsidRPr="000C4658" w14:paraId="6BA73007" w14:textId="77777777">
        <w:trPr>
          <w:trHeight w:val="138"/>
        </w:trPr>
        <w:tc>
          <w:tcPr>
            <w:tcW w:w="468" w:type="dxa"/>
            <w:tcBorders>
              <w:top w:val="nil"/>
              <w:bottom w:val="nil"/>
            </w:tcBorders>
          </w:tcPr>
          <w:p w14:paraId="3DDD9895" w14:textId="77777777" w:rsidR="006D485B" w:rsidRPr="000C4658" w:rsidRDefault="006D485B">
            <w:pPr>
              <w:pStyle w:val="TableParagraph"/>
              <w:rPr>
                <w:rFonts w:ascii="Times New Roman"/>
                <w:sz w:val="8"/>
              </w:rPr>
            </w:pPr>
          </w:p>
        </w:tc>
        <w:tc>
          <w:tcPr>
            <w:tcW w:w="2503" w:type="dxa"/>
            <w:tcBorders>
              <w:top w:val="nil"/>
              <w:bottom w:val="nil"/>
            </w:tcBorders>
          </w:tcPr>
          <w:p w14:paraId="79335C99" w14:textId="77777777" w:rsidR="006D485B" w:rsidRPr="000C4658" w:rsidRDefault="006D485B">
            <w:pPr>
              <w:pStyle w:val="TableParagraph"/>
              <w:rPr>
                <w:rFonts w:ascii="Times New Roman"/>
                <w:sz w:val="8"/>
              </w:rPr>
            </w:pPr>
          </w:p>
        </w:tc>
        <w:tc>
          <w:tcPr>
            <w:tcW w:w="1229" w:type="dxa"/>
            <w:tcBorders>
              <w:top w:val="nil"/>
              <w:bottom w:val="nil"/>
            </w:tcBorders>
          </w:tcPr>
          <w:p w14:paraId="42745CEE" w14:textId="77777777" w:rsidR="006D485B" w:rsidRPr="000C4658" w:rsidRDefault="006D485B">
            <w:pPr>
              <w:pStyle w:val="TableParagraph"/>
              <w:rPr>
                <w:rFonts w:ascii="Times New Roman"/>
                <w:sz w:val="8"/>
              </w:rPr>
            </w:pPr>
          </w:p>
        </w:tc>
        <w:tc>
          <w:tcPr>
            <w:tcW w:w="1011" w:type="dxa"/>
            <w:tcBorders>
              <w:top w:val="nil"/>
              <w:bottom w:val="nil"/>
            </w:tcBorders>
          </w:tcPr>
          <w:p w14:paraId="051E0057" w14:textId="77777777" w:rsidR="006D485B" w:rsidRPr="000C4658" w:rsidRDefault="006D485B">
            <w:pPr>
              <w:pStyle w:val="TableParagraph"/>
              <w:rPr>
                <w:rFonts w:ascii="Times New Roman"/>
                <w:sz w:val="8"/>
              </w:rPr>
            </w:pPr>
          </w:p>
        </w:tc>
        <w:tc>
          <w:tcPr>
            <w:tcW w:w="819" w:type="dxa"/>
            <w:tcBorders>
              <w:top w:val="nil"/>
              <w:bottom w:val="nil"/>
            </w:tcBorders>
          </w:tcPr>
          <w:p w14:paraId="6AFFAFF7" w14:textId="77777777" w:rsidR="006D485B" w:rsidRPr="000C4658" w:rsidRDefault="006D485B">
            <w:pPr>
              <w:pStyle w:val="TableParagraph"/>
              <w:rPr>
                <w:rFonts w:ascii="Times New Roman"/>
                <w:sz w:val="8"/>
              </w:rPr>
            </w:pPr>
          </w:p>
        </w:tc>
        <w:tc>
          <w:tcPr>
            <w:tcW w:w="896" w:type="dxa"/>
            <w:tcBorders>
              <w:top w:val="nil"/>
              <w:bottom w:val="nil"/>
            </w:tcBorders>
          </w:tcPr>
          <w:p w14:paraId="6E0E96EE" w14:textId="77777777" w:rsidR="006D485B" w:rsidRPr="000C4658" w:rsidRDefault="00C01BB2">
            <w:pPr>
              <w:pStyle w:val="TableParagraph"/>
              <w:spacing w:before="6" w:line="112" w:lineRule="exact"/>
              <w:ind w:left="96"/>
              <w:rPr>
                <w:sz w:val="12"/>
              </w:rPr>
            </w:pPr>
            <w:r w:rsidRPr="000C4658">
              <w:rPr>
                <w:sz w:val="12"/>
              </w:rPr>
              <w:t>5.1.1.5 Otras</w:t>
            </w:r>
          </w:p>
        </w:tc>
        <w:tc>
          <w:tcPr>
            <w:tcW w:w="896" w:type="dxa"/>
            <w:vMerge/>
            <w:tcBorders>
              <w:top w:val="nil"/>
            </w:tcBorders>
          </w:tcPr>
          <w:p w14:paraId="40C12092" w14:textId="77777777" w:rsidR="006D485B" w:rsidRPr="000C4658" w:rsidRDefault="006D485B">
            <w:pPr>
              <w:rPr>
                <w:sz w:val="2"/>
                <w:szCs w:val="2"/>
              </w:rPr>
            </w:pPr>
          </w:p>
        </w:tc>
        <w:tc>
          <w:tcPr>
            <w:tcW w:w="894" w:type="dxa"/>
            <w:vMerge/>
            <w:tcBorders>
              <w:top w:val="nil"/>
            </w:tcBorders>
          </w:tcPr>
          <w:p w14:paraId="4C0B6179" w14:textId="77777777" w:rsidR="006D485B" w:rsidRPr="000C4658" w:rsidRDefault="006D485B">
            <w:pPr>
              <w:rPr>
                <w:sz w:val="2"/>
                <w:szCs w:val="2"/>
              </w:rPr>
            </w:pPr>
          </w:p>
        </w:tc>
      </w:tr>
      <w:tr w:rsidR="006D485B" w:rsidRPr="000C4658" w14:paraId="6C7E40F4" w14:textId="77777777">
        <w:trPr>
          <w:trHeight w:val="123"/>
        </w:trPr>
        <w:tc>
          <w:tcPr>
            <w:tcW w:w="468" w:type="dxa"/>
            <w:tcBorders>
              <w:top w:val="nil"/>
              <w:bottom w:val="nil"/>
            </w:tcBorders>
          </w:tcPr>
          <w:p w14:paraId="07EA6AEB" w14:textId="77777777" w:rsidR="006D485B" w:rsidRPr="000C4658" w:rsidRDefault="006D485B">
            <w:pPr>
              <w:pStyle w:val="TableParagraph"/>
              <w:rPr>
                <w:rFonts w:ascii="Times New Roman"/>
                <w:sz w:val="6"/>
              </w:rPr>
            </w:pPr>
          </w:p>
        </w:tc>
        <w:tc>
          <w:tcPr>
            <w:tcW w:w="2503" w:type="dxa"/>
            <w:tcBorders>
              <w:top w:val="nil"/>
              <w:bottom w:val="nil"/>
            </w:tcBorders>
          </w:tcPr>
          <w:p w14:paraId="47145BEA" w14:textId="77777777" w:rsidR="006D485B" w:rsidRPr="000C4658" w:rsidRDefault="006D485B">
            <w:pPr>
              <w:pStyle w:val="TableParagraph"/>
              <w:rPr>
                <w:rFonts w:ascii="Times New Roman"/>
                <w:sz w:val="6"/>
              </w:rPr>
            </w:pPr>
          </w:p>
        </w:tc>
        <w:tc>
          <w:tcPr>
            <w:tcW w:w="1229" w:type="dxa"/>
            <w:tcBorders>
              <w:top w:val="nil"/>
              <w:bottom w:val="nil"/>
            </w:tcBorders>
          </w:tcPr>
          <w:p w14:paraId="7316EFBB" w14:textId="77777777" w:rsidR="006D485B" w:rsidRPr="000C4658" w:rsidRDefault="006D485B">
            <w:pPr>
              <w:pStyle w:val="TableParagraph"/>
              <w:rPr>
                <w:rFonts w:ascii="Times New Roman"/>
                <w:sz w:val="6"/>
              </w:rPr>
            </w:pPr>
          </w:p>
        </w:tc>
        <w:tc>
          <w:tcPr>
            <w:tcW w:w="1011" w:type="dxa"/>
            <w:tcBorders>
              <w:top w:val="nil"/>
              <w:bottom w:val="nil"/>
            </w:tcBorders>
          </w:tcPr>
          <w:p w14:paraId="51F7BCF6" w14:textId="77777777" w:rsidR="006D485B" w:rsidRPr="000C4658" w:rsidRDefault="006D485B">
            <w:pPr>
              <w:pStyle w:val="TableParagraph"/>
              <w:rPr>
                <w:rFonts w:ascii="Times New Roman"/>
                <w:sz w:val="6"/>
              </w:rPr>
            </w:pPr>
          </w:p>
        </w:tc>
        <w:tc>
          <w:tcPr>
            <w:tcW w:w="819" w:type="dxa"/>
            <w:tcBorders>
              <w:top w:val="nil"/>
              <w:bottom w:val="nil"/>
            </w:tcBorders>
          </w:tcPr>
          <w:p w14:paraId="28191617" w14:textId="77777777" w:rsidR="006D485B" w:rsidRPr="000C4658" w:rsidRDefault="006D485B">
            <w:pPr>
              <w:pStyle w:val="TableParagraph"/>
              <w:rPr>
                <w:rFonts w:ascii="Times New Roman"/>
                <w:sz w:val="6"/>
              </w:rPr>
            </w:pPr>
          </w:p>
        </w:tc>
        <w:tc>
          <w:tcPr>
            <w:tcW w:w="896" w:type="dxa"/>
            <w:tcBorders>
              <w:top w:val="nil"/>
              <w:bottom w:val="nil"/>
            </w:tcBorders>
          </w:tcPr>
          <w:p w14:paraId="65713955" w14:textId="77777777" w:rsidR="006D485B" w:rsidRPr="000C4658" w:rsidRDefault="00C01BB2">
            <w:pPr>
              <w:pStyle w:val="TableParagraph"/>
              <w:spacing w:line="103" w:lineRule="exact"/>
              <w:ind w:left="28" w:right="21"/>
              <w:jc w:val="center"/>
              <w:rPr>
                <w:sz w:val="12"/>
              </w:rPr>
            </w:pPr>
            <w:r w:rsidRPr="000C4658">
              <w:rPr>
                <w:sz w:val="12"/>
              </w:rPr>
              <w:t>Prestaciones</w:t>
            </w:r>
          </w:p>
        </w:tc>
        <w:tc>
          <w:tcPr>
            <w:tcW w:w="896" w:type="dxa"/>
            <w:vMerge/>
            <w:tcBorders>
              <w:top w:val="nil"/>
            </w:tcBorders>
          </w:tcPr>
          <w:p w14:paraId="43B16EEF" w14:textId="77777777" w:rsidR="006D485B" w:rsidRPr="000C4658" w:rsidRDefault="006D485B">
            <w:pPr>
              <w:rPr>
                <w:sz w:val="2"/>
                <w:szCs w:val="2"/>
              </w:rPr>
            </w:pPr>
          </w:p>
        </w:tc>
        <w:tc>
          <w:tcPr>
            <w:tcW w:w="894" w:type="dxa"/>
            <w:vMerge/>
            <w:tcBorders>
              <w:top w:val="nil"/>
            </w:tcBorders>
          </w:tcPr>
          <w:p w14:paraId="08F9A6BC" w14:textId="77777777" w:rsidR="006D485B" w:rsidRPr="000C4658" w:rsidRDefault="006D485B">
            <w:pPr>
              <w:rPr>
                <w:sz w:val="2"/>
                <w:szCs w:val="2"/>
              </w:rPr>
            </w:pPr>
          </w:p>
        </w:tc>
      </w:tr>
      <w:tr w:rsidR="006D485B" w:rsidRPr="000C4658" w14:paraId="77A297CB" w14:textId="77777777">
        <w:trPr>
          <w:trHeight w:val="122"/>
        </w:trPr>
        <w:tc>
          <w:tcPr>
            <w:tcW w:w="468" w:type="dxa"/>
            <w:tcBorders>
              <w:top w:val="nil"/>
              <w:bottom w:val="nil"/>
            </w:tcBorders>
          </w:tcPr>
          <w:p w14:paraId="428EB57F" w14:textId="77777777" w:rsidR="006D485B" w:rsidRPr="000C4658" w:rsidRDefault="006D485B">
            <w:pPr>
              <w:pStyle w:val="TableParagraph"/>
              <w:rPr>
                <w:rFonts w:ascii="Times New Roman"/>
                <w:sz w:val="6"/>
              </w:rPr>
            </w:pPr>
          </w:p>
        </w:tc>
        <w:tc>
          <w:tcPr>
            <w:tcW w:w="2503" w:type="dxa"/>
            <w:tcBorders>
              <w:top w:val="nil"/>
              <w:bottom w:val="nil"/>
            </w:tcBorders>
          </w:tcPr>
          <w:p w14:paraId="77D58F7E" w14:textId="77777777" w:rsidR="006D485B" w:rsidRPr="000C4658" w:rsidRDefault="006D485B">
            <w:pPr>
              <w:pStyle w:val="TableParagraph"/>
              <w:rPr>
                <w:rFonts w:ascii="Times New Roman"/>
                <w:sz w:val="6"/>
              </w:rPr>
            </w:pPr>
          </w:p>
        </w:tc>
        <w:tc>
          <w:tcPr>
            <w:tcW w:w="1229" w:type="dxa"/>
            <w:tcBorders>
              <w:top w:val="nil"/>
              <w:bottom w:val="nil"/>
            </w:tcBorders>
          </w:tcPr>
          <w:p w14:paraId="56EEC41E" w14:textId="77777777" w:rsidR="006D485B" w:rsidRPr="000C4658" w:rsidRDefault="006D485B">
            <w:pPr>
              <w:pStyle w:val="TableParagraph"/>
              <w:rPr>
                <w:rFonts w:ascii="Times New Roman"/>
                <w:sz w:val="6"/>
              </w:rPr>
            </w:pPr>
          </w:p>
        </w:tc>
        <w:tc>
          <w:tcPr>
            <w:tcW w:w="1011" w:type="dxa"/>
            <w:tcBorders>
              <w:top w:val="nil"/>
              <w:bottom w:val="nil"/>
            </w:tcBorders>
          </w:tcPr>
          <w:p w14:paraId="20E689BE" w14:textId="77777777" w:rsidR="006D485B" w:rsidRPr="000C4658" w:rsidRDefault="006D485B">
            <w:pPr>
              <w:pStyle w:val="TableParagraph"/>
              <w:rPr>
                <w:rFonts w:ascii="Times New Roman"/>
                <w:sz w:val="6"/>
              </w:rPr>
            </w:pPr>
          </w:p>
        </w:tc>
        <w:tc>
          <w:tcPr>
            <w:tcW w:w="819" w:type="dxa"/>
            <w:tcBorders>
              <w:top w:val="nil"/>
              <w:bottom w:val="nil"/>
            </w:tcBorders>
          </w:tcPr>
          <w:p w14:paraId="473F0581" w14:textId="77777777" w:rsidR="006D485B" w:rsidRPr="000C4658" w:rsidRDefault="006D485B">
            <w:pPr>
              <w:pStyle w:val="TableParagraph"/>
              <w:rPr>
                <w:rFonts w:ascii="Times New Roman"/>
                <w:sz w:val="6"/>
              </w:rPr>
            </w:pPr>
          </w:p>
        </w:tc>
        <w:tc>
          <w:tcPr>
            <w:tcW w:w="896" w:type="dxa"/>
            <w:tcBorders>
              <w:top w:val="nil"/>
              <w:bottom w:val="nil"/>
            </w:tcBorders>
          </w:tcPr>
          <w:p w14:paraId="57C30AA4" w14:textId="77777777" w:rsidR="006D485B" w:rsidRPr="000C4658" w:rsidRDefault="00C01BB2">
            <w:pPr>
              <w:pStyle w:val="TableParagraph"/>
              <w:spacing w:line="103" w:lineRule="exact"/>
              <w:ind w:left="86" w:right="76"/>
              <w:jc w:val="center"/>
              <w:rPr>
                <w:sz w:val="12"/>
              </w:rPr>
            </w:pPr>
            <w:r w:rsidRPr="000C4658">
              <w:rPr>
                <w:sz w:val="12"/>
              </w:rPr>
              <w:t>Sociales y</w:t>
            </w:r>
          </w:p>
        </w:tc>
        <w:tc>
          <w:tcPr>
            <w:tcW w:w="896" w:type="dxa"/>
            <w:vMerge/>
            <w:tcBorders>
              <w:top w:val="nil"/>
            </w:tcBorders>
          </w:tcPr>
          <w:p w14:paraId="707C1B2E" w14:textId="77777777" w:rsidR="006D485B" w:rsidRPr="000C4658" w:rsidRDefault="006D485B">
            <w:pPr>
              <w:rPr>
                <w:sz w:val="2"/>
                <w:szCs w:val="2"/>
              </w:rPr>
            </w:pPr>
          </w:p>
        </w:tc>
        <w:tc>
          <w:tcPr>
            <w:tcW w:w="894" w:type="dxa"/>
            <w:vMerge/>
            <w:tcBorders>
              <w:top w:val="nil"/>
            </w:tcBorders>
          </w:tcPr>
          <w:p w14:paraId="642B993D" w14:textId="77777777" w:rsidR="006D485B" w:rsidRPr="000C4658" w:rsidRDefault="006D485B">
            <w:pPr>
              <w:rPr>
                <w:sz w:val="2"/>
                <w:szCs w:val="2"/>
              </w:rPr>
            </w:pPr>
          </w:p>
        </w:tc>
      </w:tr>
      <w:tr w:rsidR="006D485B" w:rsidRPr="000C4658" w14:paraId="3DDA93F3" w14:textId="77777777">
        <w:trPr>
          <w:trHeight w:val="138"/>
        </w:trPr>
        <w:tc>
          <w:tcPr>
            <w:tcW w:w="468" w:type="dxa"/>
            <w:tcBorders>
              <w:top w:val="nil"/>
              <w:bottom w:val="nil"/>
            </w:tcBorders>
          </w:tcPr>
          <w:p w14:paraId="33A63065" w14:textId="77777777" w:rsidR="006D485B" w:rsidRPr="000C4658" w:rsidRDefault="006D485B">
            <w:pPr>
              <w:pStyle w:val="TableParagraph"/>
              <w:rPr>
                <w:rFonts w:ascii="Times New Roman"/>
                <w:sz w:val="8"/>
              </w:rPr>
            </w:pPr>
          </w:p>
        </w:tc>
        <w:tc>
          <w:tcPr>
            <w:tcW w:w="2503" w:type="dxa"/>
            <w:tcBorders>
              <w:top w:val="nil"/>
              <w:bottom w:val="nil"/>
            </w:tcBorders>
          </w:tcPr>
          <w:p w14:paraId="099B7108" w14:textId="77777777" w:rsidR="006D485B" w:rsidRPr="000C4658" w:rsidRDefault="006D485B">
            <w:pPr>
              <w:pStyle w:val="TableParagraph"/>
              <w:rPr>
                <w:rFonts w:ascii="Times New Roman"/>
                <w:sz w:val="8"/>
              </w:rPr>
            </w:pPr>
          </w:p>
        </w:tc>
        <w:tc>
          <w:tcPr>
            <w:tcW w:w="1229" w:type="dxa"/>
            <w:tcBorders>
              <w:top w:val="nil"/>
              <w:bottom w:val="nil"/>
            </w:tcBorders>
          </w:tcPr>
          <w:p w14:paraId="2B4BE752" w14:textId="77777777" w:rsidR="006D485B" w:rsidRPr="000C4658" w:rsidRDefault="006D485B">
            <w:pPr>
              <w:pStyle w:val="TableParagraph"/>
              <w:rPr>
                <w:rFonts w:ascii="Times New Roman"/>
                <w:sz w:val="8"/>
              </w:rPr>
            </w:pPr>
          </w:p>
        </w:tc>
        <w:tc>
          <w:tcPr>
            <w:tcW w:w="1011" w:type="dxa"/>
            <w:tcBorders>
              <w:top w:val="nil"/>
              <w:bottom w:val="nil"/>
            </w:tcBorders>
          </w:tcPr>
          <w:p w14:paraId="19F5FD19" w14:textId="77777777" w:rsidR="006D485B" w:rsidRPr="000C4658" w:rsidRDefault="006D485B">
            <w:pPr>
              <w:pStyle w:val="TableParagraph"/>
              <w:rPr>
                <w:rFonts w:ascii="Times New Roman"/>
                <w:sz w:val="8"/>
              </w:rPr>
            </w:pPr>
          </w:p>
        </w:tc>
        <w:tc>
          <w:tcPr>
            <w:tcW w:w="819" w:type="dxa"/>
            <w:tcBorders>
              <w:top w:val="nil"/>
              <w:bottom w:val="nil"/>
            </w:tcBorders>
          </w:tcPr>
          <w:p w14:paraId="0CFB666D" w14:textId="77777777" w:rsidR="006D485B" w:rsidRPr="000C4658" w:rsidRDefault="006D485B">
            <w:pPr>
              <w:pStyle w:val="TableParagraph"/>
              <w:rPr>
                <w:rFonts w:ascii="Times New Roman"/>
                <w:sz w:val="8"/>
              </w:rPr>
            </w:pPr>
          </w:p>
        </w:tc>
        <w:tc>
          <w:tcPr>
            <w:tcW w:w="896" w:type="dxa"/>
            <w:tcBorders>
              <w:top w:val="nil"/>
              <w:bottom w:val="nil"/>
            </w:tcBorders>
          </w:tcPr>
          <w:p w14:paraId="23951BDF" w14:textId="77777777" w:rsidR="006D485B" w:rsidRPr="000C4658" w:rsidRDefault="00C01BB2">
            <w:pPr>
              <w:pStyle w:val="TableParagraph"/>
              <w:spacing w:line="119" w:lineRule="exact"/>
              <w:ind w:left="28" w:right="21"/>
              <w:jc w:val="center"/>
              <w:rPr>
                <w:sz w:val="12"/>
              </w:rPr>
            </w:pPr>
            <w:r w:rsidRPr="000C4658">
              <w:rPr>
                <w:sz w:val="12"/>
              </w:rPr>
              <w:t>Económicas</w:t>
            </w:r>
          </w:p>
        </w:tc>
        <w:tc>
          <w:tcPr>
            <w:tcW w:w="896" w:type="dxa"/>
            <w:vMerge/>
            <w:tcBorders>
              <w:top w:val="nil"/>
            </w:tcBorders>
          </w:tcPr>
          <w:p w14:paraId="2A5AFD4D" w14:textId="77777777" w:rsidR="006D485B" w:rsidRPr="000C4658" w:rsidRDefault="006D485B">
            <w:pPr>
              <w:rPr>
                <w:sz w:val="2"/>
                <w:szCs w:val="2"/>
              </w:rPr>
            </w:pPr>
          </w:p>
        </w:tc>
        <w:tc>
          <w:tcPr>
            <w:tcW w:w="894" w:type="dxa"/>
            <w:vMerge/>
            <w:tcBorders>
              <w:top w:val="nil"/>
            </w:tcBorders>
          </w:tcPr>
          <w:p w14:paraId="7FB42ACA" w14:textId="77777777" w:rsidR="006D485B" w:rsidRPr="000C4658" w:rsidRDefault="006D485B">
            <w:pPr>
              <w:rPr>
                <w:sz w:val="2"/>
                <w:szCs w:val="2"/>
              </w:rPr>
            </w:pPr>
          </w:p>
        </w:tc>
      </w:tr>
      <w:tr w:rsidR="006D485B" w:rsidRPr="000C4658" w14:paraId="28F0635D" w14:textId="77777777">
        <w:trPr>
          <w:trHeight w:val="139"/>
        </w:trPr>
        <w:tc>
          <w:tcPr>
            <w:tcW w:w="468" w:type="dxa"/>
            <w:tcBorders>
              <w:top w:val="nil"/>
              <w:bottom w:val="nil"/>
            </w:tcBorders>
          </w:tcPr>
          <w:p w14:paraId="056AA1D4" w14:textId="77777777" w:rsidR="006D485B" w:rsidRPr="000C4658" w:rsidRDefault="006D485B">
            <w:pPr>
              <w:pStyle w:val="TableParagraph"/>
              <w:rPr>
                <w:rFonts w:ascii="Times New Roman"/>
                <w:sz w:val="8"/>
              </w:rPr>
            </w:pPr>
          </w:p>
        </w:tc>
        <w:tc>
          <w:tcPr>
            <w:tcW w:w="2503" w:type="dxa"/>
            <w:tcBorders>
              <w:top w:val="nil"/>
              <w:bottom w:val="nil"/>
            </w:tcBorders>
          </w:tcPr>
          <w:p w14:paraId="66CEFF9B" w14:textId="77777777" w:rsidR="006D485B" w:rsidRPr="000C4658" w:rsidRDefault="006D485B">
            <w:pPr>
              <w:pStyle w:val="TableParagraph"/>
              <w:rPr>
                <w:rFonts w:ascii="Times New Roman"/>
                <w:sz w:val="8"/>
              </w:rPr>
            </w:pPr>
          </w:p>
        </w:tc>
        <w:tc>
          <w:tcPr>
            <w:tcW w:w="1229" w:type="dxa"/>
            <w:tcBorders>
              <w:top w:val="nil"/>
              <w:bottom w:val="nil"/>
            </w:tcBorders>
          </w:tcPr>
          <w:p w14:paraId="2E30C2FD" w14:textId="77777777" w:rsidR="006D485B" w:rsidRPr="000C4658" w:rsidRDefault="006D485B">
            <w:pPr>
              <w:pStyle w:val="TableParagraph"/>
              <w:rPr>
                <w:rFonts w:ascii="Times New Roman"/>
                <w:sz w:val="8"/>
              </w:rPr>
            </w:pPr>
          </w:p>
        </w:tc>
        <w:tc>
          <w:tcPr>
            <w:tcW w:w="1011" w:type="dxa"/>
            <w:tcBorders>
              <w:top w:val="nil"/>
              <w:bottom w:val="nil"/>
            </w:tcBorders>
          </w:tcPr>
          <w:p w14:paraId="1FB52A0C" w14:textId="77777777" w:rsidR="006D485B" w:rsidRPr="000C4658" w:rsidRDefault="006D485B">
            <w:pPr>
              <w:pStyle w:val="TableParagraph"/>
              <w:rPr>
                <w:rFonts w:ascii="Times New Roman"/>
                <w:sz w:val="8"/>
              </w:rPr>
            </w:pPr>
          </w:p>
        </w:tc>
        <w:tc>
          <w:tcPr>
            <w:tcW w:w="819" w:type="dxa"/>
            <w:tcBorders>
              <w:top w:val="nil"/>
              <w:bottom w:val="nil"/>
            </w:tcBorders>
          </w:tcPr>
          <w:p w14:paraId="041AC270" w14:textId="77777777" w:rsidR="006D485B" w:rsidRPr="000C4658" w:rsidRDefault="006D485B">
            <w:pPr>
              <w:pStyle w:val="TableParagraph"/>
              <w:rPr>
                <w:rFonts w:ascii="Times New Roman"/>
                <w:sz w:val="8"/>
              </w:rPr>
            </w:pPr>
          </w:p>
        </w:tc>
        <w:tc>
          <w:tcPr>
            <w:tcW w:w="896" w:type="dxa"/>
            <w:tcBorders>
              <w:top w:val="nil"/>
              <w:bottom w:val="nil"/>
            </w:tcBorders>
          </w:tcPr>
          <w:p w14:paraId="11A1FF62" w14:textId="77777777" w:rsidR="006D485B" w:rsidRPr="000C4658" w:rsidRDefault="00C01BB2">
            <w:pPr>
              <w:pStyle w:val="TableParagraph"/>
              <w:spacing w:before="6" w:line="113" w:lineRule="exact"/>
              <w:ind w:left="104"/>
              <w:rPr>
                <w:sz w:val="12"/>
              </w:rPr>
            </w:pPr>
            <w:r w:rsidRPr="000C4658">
              <w:rPr>
                <w:sz w:val="12"/>
              </w:rPr>
              <w:t>5.1.1.6 Pago</w:t>
            </w:r>
          </w:p>
        </w:tc>
        <w:tc>
          <w:tcPr>
            <w:tcW w:w="896" w:type="dxa"/>
            <w:vMerge/>
            <w:tcBorders>
              <w:top w:val="nil"/>
            </w:tcBorders>
          </w:tcPr>
          <w:p w14:paraId="0ECF0B07" w14:textId="77777777" w:rsidR="006D485B" w:rsidRPr="000C4658" w:rsidRDefault="006D485B">
            <w:pPr>
              <w:rPr>
                <w:sz w:val="2"/>
                <w:szCs w:val="2"/>
              </w:rPr>
            </w:pPr>
          </w:p>
        </w:tc>
        <w:tc>
          <w:tcPr>
            <w:tcW w:w="894" w:type="dxa"/>
            <w:vMerge/>
            <w:tcBorders>
              <w:top w:val="nil"/>
            </w:tcBorders>
          </w:tcPr>
          <w:p w14:paraId="37E6B667" w14:textId="77777777" w:rsidR="006D485B" w:rsidRPr="000C4658" w:rsidRDefault="006D485B">
            <w:pPr>
              <w:rPr>
                <w:sz w:val="2"/>
                <w:szCs w:val="2"/>
              </w:rPr>
            </w:pPr>
          </w:p>
        </w:tc>
      </w:tr>
      <w:tr w:rsidR="006D485B" w:rsidRPr="000C4658" w14:paraId="3A213E8D" w14:textId="77777777">
        <w:trPr>
          <w:trHeight w:val="123"/>
        </w:trPr>
        <w:tc>
          <w:tcPr>
            <w:tcW w:w="468" w:type="dxa"/>
            <w:tcBorders>
              <w:top w:val="nil"/>
              <w:bottom w:val="nil"/>
            </w:tcBorders>
          </w:tcPr>
          <w:p w14:paraId="2920A760" w14:textId="77777777" w:rsidR="006D485B" w:rsidRPr="000C4658" w:rsidRDefault="006D485B">
            <w:pPr>
              <w:pStyle w:val="TableParagraph"/>
              <w:rPr>
                <w:rFonts w:ascii="Times New Roman"/>
                <w:sz w:val="6"/>
              </w:rPr>
            </w:pPr>
          </w:p>
        </w:tc>
        <w:tc>
          <w:tcPr>
            <w:tcW w:w="2503" w:type="dxa"/>
            <w:tcBorders>
              <w:top w:val="nil"/>
              <w:bottom w:val="nil"/>
            </w:tcBorders>
          </w:tcPr>
          <w:p w14:paraId="64C1D761" w14:textId="77777777" w:rsidR="006D485B" w:rsidRPr="000C4658" w:rsidRDefault="006D485B">
            <w:pPr>
              <w:pStyle w:val="TableParagraph"/>
              <w:rPr>
                <w:rFonts w:ascii="Times New Roman"/>
                <w:sz w:val="6"/>
              </w:rPr>
            </w:pPr>
          </w:p>
        </w:tc>
        <w:tc>
          <w:tcPr>
            <w:tcW w:w="1229" w:type="dxa"/>
            <w:tcBorders>
              <w:top w:val="nil"/>
              <w:bottom w:val="nil"/>
            </w:tcBorders>
          </w:tcPr>
          <w:p w14:paraId="7B708558" w14:textId="77777777" w:rsidR="006D485B" w:rsidRPr="000C4658" w:rsidRDefault="006D485B">
            <w:pPr>
              <w:pStyle w:val="TableParagraph"/>
              <w:rPr>
                <w:rFonts w:ascii="Times New Roman"/>
                <w:sz w:val="6"/>
              </w:rPr>
            </w:pPr>
          </w:p>
        </w:tc>
        <w:tc>
          <w:tcPr>
            <w:tcW w:w="1011" w:type="dxa"/>
            <w:tcBorders>
              <w:top w:val="nil"/>
              <w:bottom w:val="nil"/>
            </w:tcBorders>
          </w:tcPr>
          <w:p w14:paraId="26B86A65" w14:textId="77777777" w:rsidR="006D485B" w:rsidRPr="000C4658" w:rsidRDefault="006D485B">
            <w:pPr>
              <w:pStyle w:val="TableParagraph"/>
              <w:rPr>
                <w:rFonts w:ascii="Times New Roman"/>
                <w:sz w:val="6"/>
              </w:rPr>
            </w:pPr>
          </w:p>
        </w:tc>
        <w:tc>
          <w:tcPr>
            <w:tcW w:w="819" w:type="dxa"/>
            <w:tcBorders>
              <w:top w:val="nil"/>
              <w:bottom w:val="nil"/>
            </w:tcBorders>
          </w:tcPr>
          <w:p w14:paraId="0BD66E0D" w14:textId="77777777" w:rsidR="006D485B" w:rsidRPr="000C4658" w:rsidRDefault="006D485B">
            <w:pPr>
              <w:pStyle w:val="TableParagraph"/>
              <w:rPr>
                <w:rFonts w:ascii="Times New Roman"/>
                <w:sz w:val="6"/>
              </w:rPr>
            </w:pPr>
          </w:p>
        </w:tc>
        <w:tc>
          <w:tcPr>
            <w:tcW w:w="896" w:type="dxa"/>
            <w:tcBorders>
              <w:top w:val="nil"/>
              <w:bottom w:val="nil"/>
            </w:tcBorders>
          </w:tcPr>
          <w:p w14:paraId="3C489588" w14:textId="77777777" w:rsidR="006D485B" w:rsidRPr="000C4658" w:rsidRDefault="00C01BB2">
            <w:pPr>
              <w:pStyle w:val="TableParagraph"/>
              <w:spacing w:line="103" w:lineRule="exact"/>
              <w:ind w:left="31" w:right="21"/>
              <w:jc w:val="center"/>
              <w:rPr>
                <w:sz w:val="12"/>
              </w:rPr>
            </w:pPr>
            <w:r w:rsidRPr="000C4658">
              <w:rPr>
                <w:sz w:val="12"/>
              </w:rPr>
              <w:t>de Estímulos</w:t>
            </w:r>
          </w:p>
        </w:tc>
        <w:tc>
          <w:tcPr>
            <w:tcW w:w="896" w:type="dxa"/>
            <w:vMerge/>
            <w:tcBorders>
              <w:top w:val="nil"/>
            </w:tcBorders>
          </w:tcPr>
          <w:p w14:paraId="479D4DB6" w14:textId="77777777" w:rsidR="006D485B" w:rsidRPr="000C4658" w:rsidRDefault="006D485B">
            <w:pPr>
              <w:rPr>
                <w:sz w:val="2"/>
                <w:szCs w:val="2"/>
              </w:rPr>
            </w:pPr>
          </w:p>
        </w:tc>
        <w:tc>
          <w:tcPr>
            <w:tcW w:w="894" w:type="dxa"/>
            <w:vMerge/>
            <w:tcBorders>
              <w:top w:val="nil"/>
            </w:tcBorders>
          </w:tcPr>
          <w:p w14:paraId="78BB07A5" w14:textId="77777777" w:rsidR="006D485B" w:rsidRPr="000C4658" w:rsidRDefault="006D485B">
            <w:pPr>
              <w:rPr>
                <w:sz w:val="2"/>
                <w:szCs w:val="2"/>
              </w:rPr>
            </w:pPr>
          </w:p>
        </w:tc>
      </w:tr>
      <w:tr w:rsidR="006D485B" w:rsidRPr="000C4658" w14:paraId="7697C5FB" w14:textId="77777777">
        <w:trPr>
          <w:trHeight w:val="122"/>
        </w:trPr>
        <w:tc>
          <w:tcPr>
            <w:tcW w:w="468" w:type="dxa"/>
            <w:tcBorders>
              <w:top w:val="nil"/>
              <w:bottom w:val="nil"/>
            </w:tcBorders>
          </w:tcPr>
          <w:p w14:paraId="28697992" w14:textId="77777777" w:rsidR="006D485B" w:rsidRPr="000C4658" w:rsidRDefault="006D485B">
            <w:pPr>
              <w:pStyle w:val="TableParagraph"/>
              <w:rPr>
                <w:rFonts w:ascii="Times New Roman"/>
                <w:sz w:val="6"/>
              </w:rPr>
            </w:pPr>
          </w:p>
        </w:tc>
        <w:tc>
          <w:tcPr>
            <w:tcW w:w="2503" w:type="dxa"/>
            <w:tcBorders>
              <w:top w:val="nil"/>
              <w:bottom w:val="nil"/>
            </w:tcBorders>
          </w:tcPr>
          <w:p w14:paraId="7169A16A" w14:textId="77777777" w:rsidR="006D485B" w:rsidRPr="000C4658" w:rsidRDefault="006D485B">
            <w:pPr>
              <w:pStyle w:val="TableParagraph"/>
              <w:rPr>
                <w:rFonts w:ascii="Times New Roman"/>
                <w:sz w:val="6"/>
              </w:rPr>
            </w:pPr>
          </w:p>
        </w:tc>
        <w:tc>
          <w:tcPr>
            <w:tcW w:w="1229" w:type="dxa"/>
            <w:tcBorders>
              <w:top w:val="nil"/>
              <w:bottom w:val="nil"/>
            </w:tcBorders>
          </w:tcPr>
          <w:p w14:paraId="7C62555E" w14:textId="77777777" w:rsidR="006D485B" w:rsidRPr="000C4658" w:rsidRDefault="006D485B">
            <w:pPr>
              <w:pStyle w:val="TableParagraph"/>
              <w:rPr>
                <w:rFonts w:ascii="Times New Roman"/>
                <w:sz w:val="6"/>
              </w:rPr>
            </w:pPr>
          </w:p>
        </w:tc>
        <w:tc>
          <w:tcPr>
            <w:tcW w:w="1011" w:type="dxa"/>
            <w:tcBorders>
              <w:top w:val="nil"/>
              <w:bottom w:val="nil"/>
            </w:tcBorders>
          </w:tcPr>
          <w:p w14:paraId="6371ECB6" w14:textId="77777777" w:rsidR="006D485B" w:rsidRPr="000C4658" w:rsidRDefault="006D485B">
            <w:pPr>
              <w:pStyle w:val="TableParagraph"/>
              <w:rPr>
                <w:rFonts w:ascii="Times New Roman"/>
                <w:sz w:val="6"/>
              </w:rPr>
            </w:pPr>
          </w:p>
        </w:tc>
        <w:tc>
          <w:tcPr>
            <w:tcW w:w="819" w:type="dxa"/>
            <w:tcBorders>
              <w:top w:val="nil"/>
              <w:bottom w:val="nil"/>
            </w:tcBorders>
          </w:tcPr>
          <w:p w14:paraId="2492DBCF" w14:textId="77777777" w:rsidR="006D485B" w:rsidRPr="000C4658" w:rsidRDefault="006D485B">
            <w:pPr>
              <w:pStyle w:val="TableParagraph"/>
              <w:rPr>
                <w:rFonts w:ascii="Times New Roman"/>
                <w:sz w:val="6"/>
              </w:rPr>
            </w:pPr>
          </w:p>
        </w:tc>
        <w:tc>
          <w:tcPr>
            <w:tcW w:w="896" w:type="dxa"/>
            <w:tcBorders>
              <w:top w:val="nil"/>
              <w:bottom w:val="nil"/>
            </w:tcBorders>
          </w:tcPr>
          <w:p w14:paraId="310757F0" w14:textId="77777777" w:rsidR="006D485B" w:rsidRPr="000C4658" w:rsidRDefault="00C01BB2">
            <w:pPr>
              <w:pStyle w:val="TableParagraph"/>
              <w:spacing w:line="103" w:lineRule="exact"/>
              <w:ind w:left="28" w:right="21"/>
              <w:jc w:val="center"/>
              <w:rPr>
                <w:sz w:val="12"/>
              </w:rPr>
            </w:pPr>
            <w:r w:rsidRPr="000C4658">
              <w:rPr>
                <w:sz w:val="12"/>
              </w:rPr>
              <w:t>a Servidores</w:t>
            </w:r>
          </w:p>
        </w:tc>
        <w:tc>
          <w:tcPr>
            <w:tcW w:w="896" w:type="dxa"/>
            <w:vMerge/>
            <w:tcBorders>
              <w:top w:val="nil"/>
            </w:tcBorders>
          </w:tcPr>
          <w:p w14:paraId="01C54D76" w14:textId="77777777" w:rsidR="006D485B" w:rsidRPr="000C4658" w:rsidRDefault="006D485B">
            <w:pPr>
              <w:rPr>
                <w:sz w:val="2"/>
                <w:szCs w:val="2"/>
              </w:rPr>
            </w:pPr>
          </w:p>
        </w:tc>
        <w:tc>
          <w:tcPr>
            <w:tcW w:w="894" w:type="dxa"/>
            <w:vMerge/>
            <w:tcBorders>
              <w:top w:val="nil"/>
            </w:tcBorders>
          </w:tcPr>
          <w:p w14:paraId="09394EFC" w14:textId="77777777" w:rsidR="006D485B" w:rsidRPr="000C4658" w:rsidRDefault="006D485B">
            <w:pPr>
              <w:rPr>
                <w:sz w:val="2"/>
                <w:szCs w:val="2"/>
              </w:rPr>
            </w:pPr>
          </w:p>
        </w:tc>
      </w:tr>
      <w:tr w:rsidR="006D485B" w:rsidRPr="000C4658" w14:paraId="70EC8692" w14:textId="77777777">
        <w:trPr>
          <w:trHeight w:val="139"/>
        </w:trPr>
        <w:tc>
          <w:tcPr>
            <w:tcW w:w="468" w:type="dxa"/>
            <w:tcBorders>
              <w:top w:val="nil"/>
              <w:bottom w:val="nil"/>
            </w:tcBorders>
          </w:tcPr>
          <w:p w14:paraId="37931401" w14:textId="77777777" w:rsidR="006D485B" w:rsidRPr="000C4658" w:rsidRDefault="006D485B">
            <w:pPr>
              <w:pStyle w:val="TableParagraph"/>
              <w:rPr>
                <w:rFonts w:ascii="Times New Roman"/>
                <w:sz w:val="8"/>
              </w:rPr>
            </w:pPr>
          </w:p>
        </w:tc>
        <w:tc>
          <w:tcPr>
            <w:tcW w:w="2503" w:type="dxa"/>
            <w:tcBorders>
              <w:top w:val="nil"/>
              <w:bottom w:val="nil"/>
            </w:tcBorders>
          </w:tcPr>
          <w:p w14:paraId="20732F3A" w14:textId="77777777" w:rsidR="006D485B" w:rsidRPr="000C4658" w:rsidRDefault="006D485B">
            <w:pPr>
              <w:pStyle w:val="TableParagraph"/>
              <w:rPr>
                <w:rFonts w:ascii="Times New Roman"/>
                <w:sz w:val="8"/>
              </w:rPr>
            </w:pPr>
          </w:p>
        </w:tc>
        <w:tc>
          <w:tcPr>
            <w:tcW w:w="1229" w:type="dxa"/>
            <w:tcBorders>
              <w:top w:val="nil"/>
              <w:bottom w:val="nil"/>
            </w:tcBorders>
          </w:tcPr>
          <w:p w14:paraId="7DE774C5" w14:textId="77777777" w:rsidR="006D485B" w:rsidRPr="000C4658" w:rsidRDefault="006D485B">
            <w:pPr>
              <w:pStyle w:val="TableParagraph"/>
              <w:rPr>
                <w:rFonts w:ascii="Times New Roman"/>
                <w:sz w:val="8"/>
              </w:rPr>
            </w:pPr>
          </w:p>
        </w:tc>
        <w:tc>
          <w:tcPr>
            <w:tcW w:w="1011" w:type="dxa"/>
            <w:tcBorders>
              <w:top w:val="nil"/>
              <w:bottom w:val="nil"/>
            </w:tcBorders>
          </w:tcPr>
          <w:p w14:paraId="3377AC51" w14:textId="77777777" w:rsidR="006D485B" w:rsidRPr="000C4658" w:rsidRDefault="006D485B">
            <w:pPr>
              <w:pStyle w:val="TableParagraph"/>
              <w:rPr>
                <w:rFonts w:ascii="Times New Roman"/>
                <w:sz w:val="8"/>
              </w:rPr>
            </w:pPr>
          </w:p>
        </w:tc>
        <w:tc>
          <w:tcPr>
            <w:tcW w:w="819" w:type="dxa"/>
            <w:tcBorders>
              <w:top w:val="nil"/>
              <w:bottom w:val="nil"/>
            </w:tcBorders>
          </w:tcPr>
          <w:p w14:paraId="111A77EB" w14:textId="77777777" w:rsidR="006D485B" w:rsidRPr="000C4658" w:rsidRDefault="006D485B">
            <w:pPr>
              <w:pStyle w:val="TableParagraph"/>
              <w:rPr>
                <w:rFonts w:ascii="Times New Roman"/>
                <w:sz w:val="8"/>
              </w:rPr>
            </w:pPr>
          </w:p>
        </w:tc>
        <w:tc>
          <w:tcPr>
            <w:tcW w:w="896" w:type="dxa"/>
            <w:tcBorders>
              <w:top w:val="nil"/>
              <w:bottom w:val="nil"/>
            </w:tcBorders>
          </w:tcPr>
          <w:p w14:paraId="3F7739B4" w14:textId="77777777" w:rsidR="006D485B" w:rsidRPr="000C4658" w:rsidRDefault="00C01BB2">
            <w:pPr>
              <w:pStyle w:val="TableParagraph"/>
              <w:spacing w:line="120" w:lineRule="exact"/>
              <w:ind w:left="86" w:right="74"/>
              <w:jc w:val="center"/>
              <w:rPr>
                <w:sz w:val="12"/>
              </w:rPr>
            </w:pPr>
            <w:r w:rsidRPr="000C4658">
              <w:rPr>
                <w:sz w:val="12"/>
              </w:rPr>
              <w:t>Públicos</w:t>
            </w:r>
          </w:p>
        </w:tc>
        <w:tc>
          <w:tcPr>
            <w:tcW w:w="896" w:type="dxa"/>
            <w:vMerge/>
            <w:tcBorders>
              <w:top w:val="nil"/>
            </w:tcBorders>
          </w:tcPr>
          <w:p w14:paraId="5BED853B" w14:textId="77777777" w:rsidR="006D485B" w:rsidRPr="000C4658" w:rsidRDefault="006D485B">
            <w:pPr>
              <w:rPr>
                <w:sz w:val="2"/>
                <w:szCs w:val="2"/>
              </w:rPr>
            </w:pPr>
          </w:p>
        </w:tc>
        <w:tc>
          <w:tcPr>
            <w:tcW w:w="894" w:type="dxa"/>
            <w:vMerge/>
            <w:tcBorders>
              <w:top w:val="nil"/>
            </w:tcBorders>
          </w:tcPr>
          <w:p w14:paraId="421D1647" w14:textId="77777777" w:rsidR="006D485B" w:rsidRPr="000C4658" w:rsidRDefault="006D485B">
            <w:pPr>
              <w:rPr>
                <w:sz w:val="2"/>
                <w:szCs w:val="2"/>
              </w:rPr>
            </w:pPr>
          </w:p>
        </w:tc>
      </w:tr>
      <w:tr w:rsidR="006D485B" w:rsidRPr="000C4658" w14:paraId="49CF8030" w14:textId="77777777">
        <w:trPr>
          <w:trHeight w:val="138"/>
        </w:trPr>
        <w:tc>
          <w:tcPr>
            <w:tcW w:w="468" w:type="dxa"/>
            <w:tcBorders>
              <w:top w:val="nil"/>
              <w:bottom w:val="nil"/>
            </w:tcBorders>
          </w:tcPr>
          <w:p w14:paraId="3CF374A4" w14:textId="77777777" w:rsidR="006D485B" w:rsidRPr="000C4658" w:rsidRDefault="006D485B">
            <w:pPr>
              <w:pStyle w:val="TableParagraph"/>
              <w:rPr>
                <w:rFonts w:ascii="Times New Roman"/>
                <w:sz w:val="8"/>
              </w:rPr>
            </w:pPr>
          </w:p>
        </w:tc>
        <w:tc>
          <w:tcPr>
            <w:tcW w:w="2503" w:type="dxa"/>
            <w:tcBorders>
              <w:top w:val="nil"/>
              <w:bottom w:val="nil"/>
            </w:tcBorders>
          </w:tcPr>
          <w:p w14:paraId="62CE9D1B" w14:textId="77777777" w:rsidR="006D485B" w:rsidRPr="000C4658" w:rsidRDefault="006D485B">
            <w:pPr>
              <w:pStyle w:val="TableParagraph"/>
              <w:rPr>
                <w:rFonts w:ascii="Times New Roman"/>
                <w:sz w:val="8"/>
              </w:rPr>
            </w:pPr>
          </w:p>
        </w:tc>
        <w:tc>
          <w:tcPr>
            <w:tcW w:w="1229" w:type="dxa"/>
            <w:tcBorders>
              <w:top w:val="nil"/>
              <w:bottom w:val="nil"/>
            </w:tcBorders>
          </w:tcPr>
          <w:p w14:paraId="2B6DF35F" w14:textId="77777777" w:rsidR="006D485B" w:rsidRPr="000C4658" w:rsidRDefault="006D485B">
            <w:pPr>
              <w:pStyle w:val="TableParagraph"/>
              <w:rPr>
                <w:rFonts w:ascii="Times New Roman"/>
                <w:sz w:val="8"/>
              </w:rPr>
            </w:pPr>
          </w:p>
        </w:tc>
        <w:tc>
          <w:tcPr>
            <w:tcW w:w="1011" w:type="dxa"/>
            <w:tcBorders>
              <w:top w:val="nil"/>
              <w:bottom w:val="nil"/>
            </w:tcBorders>
          </w:tcPr>
          <w:p w14:paraId="341E3FD4" w14:textId="77777777" w:rsidR="006D485B" w:rsidRPr="000C4658" w:rsidRDefault="006D485B">
            <w:pPr>
              <w:pStyle w:val="TableParagraph"/>
              <w:rPr>
                <w:rFonts w:ascii="Times New Roman"/>
                <w:sz w:val="8"/>
              </w:rPr>
            </w:pPr>
          </w:p>
        </w:tc>
        <w:tc>
          <w:tcPr>
            <w:tcW w:w="819" w:type="dxa"/>
            <w:tcBorders>
              <w:top w:val="nil"/>
              <w:bottom w:val="nil"/>
            </w:tcBorders>
          </w:tcPr>
          <w:p w14:paraId="07838A53" w14:textId="77777777" w:rsidR="006D485B" w:rsidRPr="000C4658" w:rsidRDefault="006D485B">
            <w:pPr>
              <w:pStyle w:val="TableParagraph"/>
              <w:rPr>
                <w:rFonts w:ascii="Times New Roman"/>
                <w:sz w:val="8"/>
              </w:rPr>
            </w:pPr>
          </w:p>
        </w:tc>
        <w:tc>
          <w:tcPr>
            <w:tcW w:w="896" w:type="dxa"/>
            <w:tcBorders>
              <w:top w:val="nil"/>
              <w:bottom w:val="nil"/>
            </w:tcBorders>
          </w:tcPr>
          <w:p w14:paraId="5C5E519D" w14:textId="77777777" w:rsidR="006D485B" w:rsidRPr="000C4658" w:rsidRDefault="00C01BB2">
            <w:pPr>
              <w:pStyle w:val="TableParagraph"/>
              <w:spacing w:before="6" w:line="112" w:lineRule="exact"/>
              <w:ind w:left="86" w:right="79"/>
              <w:jc w:val="center"/>
              <w:rPr>
                <w:sz w:val="12"/>
              </w:rPr>
            </w:pPr>
            <w:r w:rsidRPr="000C4658">
              <w:rPr>
                <w:sz w:val="12"/>
              </w:rPr>
              <w:t>5.1.2.1</w:t>
            </w:r>
          </w:p>
        </w:tc>
        <w:tc>
          <w:tcPr>
            <w:tcW w:w="896" w:type="dxa"/>
            <w:vMerge/>
            <w:tcBorders>
              <w:top w:val="nil"/>
            </w:tcBorders>
          </w:tcPr>
          <w:p w14:paraId="296DEE78" w14:textId="77777777" w:rsidR="006D485B" w:rsidRPr="000C4658" w:rsidRDefault="006D485B">
            <w:pPr>
              <w:rPr>
                <w:sz w:val="2"/>
                <w:szCs w:val="2"/>
              </w:rPr>
            </w:pPr>
          </w:p>
        </w:tc>
        <w:tc>
          <w:tcPr>
            <w:tcW w:w="894" w:type="dxa"/>
            <w:vMerge/>
            <w:tcBorders>
              <w:top w:val="nil"/>
            </w:tcBorders>
          </w:tcPr>
          <w:p w14:paraId="796243C9" w14:textId="77777777" w:rsidR="006D485B" w:rsidRPr="000C4658" w:rsidRDefault="006D485B">
            <w:pPr>
              <w:rPr>
                <w:sz w:val="2"/>
                <w:szCs w:val="2"/>
              </w:rPr>
            </w:pPr>
          </w:p>
        </w:tc>
      </w:tr>
      <w:tr w:rsidR="006D485B" w:rsidRPr="000C4658" w14:paraId="548DF585" w14:textId="77777777">
        <w:trPr>
          <w:trHeight w:val="121"/>
        </w:trPr>
        <w:tc>
          <w:tcPr>
            <w:tcW w:w="468" w:type="dxa"/>
            <w:tcBorders>
              <w:top w:val="nil"/>
              <w:bottom w:val="nil"/>
            </w:tcBorders>
          </w:tcPr>
          <w:p w14:paraId="3875892E" w14:textId="77777777" w:rsidR="006D485B" w:rsidRPr="000C4658" w:rsidRDefault="006D485B">
            <w:pPr>
              <w:pStyle w:val="TableParagraph"/>
              <w:rPr>
                <w:rFonts w:ascii="Times New Roman"/>
                <w:sz w:val="6"/>
              </w:rPr>
            </w:pPr>
          </w:p>
        </w:tc>
        <w:tc>
          <w:tcPr>
            <w:tcW w:w="2503" w:type="dxa"/>
            <w:tcBorders>
              <w:top w:val="nil"/>
              <w:bottom w:val="nil"/>
            </w:tcBorders>
          </w:tcPr>
          <w:p w14:paraId="101C7817" w14:textId="77777777" w:rsidR="006D485B" w:rsidRPr="000C4658" w:rsidRDefault="006D485B">
            <w:pPr>
              <w:pStyle w:val="TableParagraph"/>
              <w:rPr>
                <w:rFonts w:ascii="Times New Roman"/>
                <w:sz w:val="6"/>
              </w:rPr>
            </w:pPr>
          </w:p>
        </w:tc>
        <w:tc>
          <w:tcPr>
            <w:tcW w:w="1229" w:type="dxa"/>
            <w:tcBorders>
              <w:top w:val="nil"/>
              <w:bottom w:val="nil"/>
            </w:tcBorders>
          </w:tcPr>
          <w:p w14:paraId="2F37BDAF" w14:textId="77777777" w:rsidR="006D485B" w:rsidRPr="000C4658" w:rsidRDefault="006D485B">
            <w:pPr>
              <w:pStyle w:val="TableParagraph"/>
              <w:rPr>
                <w:rFonts w:ascii="Times New Roman"/>
                <w:sz w:val="6"/>
              </w:rPr>
            </w:pPr>
          </w:p>
        </w:tc>
        <w:tc>
          <w:tcPr>
            <w:tcW w:w="1011" w:type="dxa"/>
            <w:tcBorders>
              <w:top w:val="nil"/>
              <w:bottom w:val="nil"/>
            </w:tcBorders>
          </w:tcPr>
          <w:p w14:paraId="0874A650" w14:textId="77777777" w:rsidR="006D485B" w:rsidRPr="000C4658" w:rsidRDefault="006D485B">
            <w:pPr>
              <w:pStyle w:val="TableParagraph"/>
              <w:rPr>
                <w:rFonts w:ascii="Times New Roman"/>
                <w:sz w:val="6"/>
              </w:rPr>
            </w:pPr>
          </w:p>
        </w:tc>
        <w:tc>
          <w:tcPr>
            <w:tcW w:w="819" w:type="dxa"/>
            <w:tcBorders>
              <w:top w:val="nil"/>
              <w:bottom w:val="nil"/>
            </w:tcBorders>
          </w:tcPr>
          <w:p w14:paraId="7E1D0654" w14:textId="77777777" w:rsidR="006D485B" w:rsidRPr="000C4658" w:rsidRDefault="006D485B">
            <w:pPr>
              <w:pStyle w:val="TableParagraph"/>
              <w:rPr>
                <w:rFonts w:ascii="Times New Roman"/>
                <w:sz w:val="6"/>
              </w:rPr>
            </w:pPr>
          </w:p>
        </w:tc>
        <w:tc>
          <w:tcPr>
            <w:tcW w:w="896" w:type="dxa"/>
            <w:tcBorders>
              <w:top w:val="nil"/>
              <w:bottom w:val="nil"/>
            </w:tcBorders>
          </w:tcPr>
          <w:p w14:paraId="3A88B85B" w14:textId="77777777" w:rsidR="006D485B" w:rsidRPr="000C4658" w:rsidRDefault="00C01BB2">
            <w:pPr>
              <w:pStyle w:val="TableParagraph"/>
              <w:spacing w:line="102" w:lineRule="exact"/>
              <w:ind w:left="30" w:right="21"/>
              <w:jc w:val="center"/>
              <w:rPr>
                <w:sz w:val="12"/>
              </w:rPr>
            </w:pPr>
            <w:r w:rsidRPr="000C4658">
              <w:rPr>
                <w:sz w:val="12"/>
              </w:rPr>
              <w:t>Materiales de</w:t>
            </w:r>
          </w:p>
        </w:tc>
        <w:tc>
          <w:tcPr>
            <w:tcW w:w="896" w:type="dxa"/>
            <w:vMerge/>
            <w:tcBorders>
              <w:top w:val="nil"/>
            </w:tcBorders>
          </w:tcPr>
          <w:p w14:paraId="2A154E02" w14:textId="77777777" w:rsidR="006D485B" w:rsidRPr="000C4658" w:rsidRDefault="006D485B">
            <w:pPr>
              <w:rPr>
                <w:sz w:val="2"/>
                <w:szCs w:val="2"/>
              </w:rPr>
            </w:pPr>
          </w:p>
        </w:tc>
        <w:tc>
          <w:tcPr>
            <w:tcW w:w="894" w:type="dxa"/>
            <w:vMerge/>
            <w:tcBorders>
              <w:top w:val="nil"/>
            </w:tcBorders>
          </w:tcPr>
          <w:p w14:paraId="0E5E5921" w14:textId="77777777" w:rsidR="006D485B" w:rsidRPr="000C4658" w:rsidRDefault="006D485B">
            <w:pPr>
              <w:rPr>
                <w:sz w:val="2"/>
                <w:szCs w:val="2"/>
              </w:rPr>
            </w:pPr>
          </w:p>
        </w:tc>
      </w:tr>
      <w:tr w:rsidR="006D485B" w:rsidRPr="000C4658" w14:paraId="20DAA866" w14:textId="77777777">
        <w:trPr>
          <w:trHeight w:val="123"/>
        </w:trPr>
        <w:tc>
          <w:tcPr>
            <w:tcW w:w="468" w:type="dxa"/>
            <w:tcBorders>
              <w:top w:val="nil"/>
              <w:bottom w:val="nil"/>
            </w:tcBorders>
          </w:tcPr>
          <w:p w14:paraId="6510C170" w14:textId="77777777" w:rsidR="006D485B" w:rsidRPr="000C4658" w:rsidRDefault="006D485B">
            <w:pPr>
              <w:pStyle w:val="TableParagraph"/>
              <w:rPr>
                <w:rFonts w:ascii="Times New Roman"/>
                <w:sz w:val="6"/>
              </w:rPr>
            </w:pPr>
          </w:p>
        </w:tc>
        <w:tc>
          <w:tcPr>
            <w:tcW w:w="2503" w:type="dxa"/>
            <w:tcBorders>
              <w:top w:val="nil"/>
              <w:bottom w:val="nil"/>
            </w:tcBorders>
          </w:tcPr>
          <w:p w14:paraId="4ED9C286" w14:textId="77777777" w:rsidR="006D485B" w:rsidRPr="000C4658" w:rsidRDefault="006D485B">
            <w:pPr>
              <w:pStyle w:val="TableParagraph"/>
              <w:rPr>
                <w:rFonts w:ascii="Times New Roman"/>
                <w:sz w:val="6"/>
              </w:rPr>
            </w:pPr>
          </w:p>
        </w:tc>
        <w:tc>
          <w:tcPr>
            <w:tcW w:w="1229" w:type="dxa"/>
            <w:tcBorders>
              <w:top w:val="nil"/>
              <w:bottom w:val="nil"/>
            </w:tcBorders>
          </w:tcPr>
          <w:p w14:paraId="13086A8B" w14:textId="77777777" w:rsidR="006D485B" w:rsidRPr="000C4658" w:rsidRDefault="006D485B">
            <w:pPr>
              <w:pStyle w:val="TableParagraph"/>
              <w:rPr>
                <w:rFonts w:ascii="Times New Roman"/>
                <w:sz w:val="6"/>
              </w:rPr>
            </w:pPr>
          </w:p>
        </w:tc>
        <w:tc>
          <w:tcPr>
            <w:tcW w:w="1011" w:type="dxa"/>
            <w:tcBorders>
              <w:top w:val="nil"/>
              <w:bottom w:val="nil"/>
            </w:tcBorders>
          </w:tcPr>
          <w:p w14:paraId="44EC247F" w14:textId="77777777" w:rsidR="006D485B" w:rsidRPr="000C4658" w:rsidRDefault="006D485B">
            <w:pPr>
              <w:pStyle w:val="TableParagraph"/>
              <w:rPr>
                <w:rFonts w:ascii="Times New Roman"/>
                <w:sz w:val="6"/>
              </w:rPr>
            </w:pPr>
          </w:p>
        </w:tc>
        <w:tc>
          <w:tcPr>
            <w:tcW w:w="819" w:type="dxa"/>
            <w:tcBorders>
              <w:top w:val="nil"/>
              <w:bottom w:val="nil"/>
            </w:tcBorders>
          </w:tcPr>
          <w:p w14:paraId="3240F959" w14:textId="77777777" w:rsidR="006D485B" w:rsidRPr="000C4658" w:rsidRDefault="006D485B">
            <w:pPr>
              <w:pStyle w:val="TableParagraph"/>
              <w:rPr>
                <w:rFonts w:ascii="Times New Roman"/>
                <w:sz w:val="6"/>
              </w:rPr>
            </w:pPr>
          </w:p>
        </w:tc>
        <w:tc>
          <w:tcPr>
            <w:tcW w:w="896" w:type="dxa"/>
            <w:tcBorders>
              <w:top w:val="nil"/>
              <w:bottom w:val="nil"/>
            </w:tcBorders>
          </w:tcPr>
          <w:p w14:paraId="01AAA3AD" w14:textId="77777777" w:rsidR="006D485B" w:rsidRPr="000C4658" w:rsidRDefault="00C01BB2">
            <w:pPr>
              <w:pStyle w:val="TableParagraph"/>
              <w:spacing w:line="103" w:lineRule="exact"/>
              <w:ind w:left="86" w:right="76"/>
              <w:jc w:val="center"/>
              <w:rPr>
                <w:sz w:val="12"/>
              </w:rPr>
            </w:pPr>
            <w:proofErr w:type="spellStart"/>
            <w:r w:rsidRPr="000C4658">
              <w:rPr>
                <w:sz w:val="12"/>
              </w:rPr>
              <w:t>Adminis</w:t>
            </w:r>
            <w:proofErr w:type="spellEnd"/>
            <w:r w:rsidRPr="000C4658">
              <w:rPr>
                <w:sz w:val="12"/>
              </w:rPr>
              <w:t>-</w:t>
            </w:r>
          </w:p>
        </w:tc>
        <w:tc>
          <w:tcPr>
            <w:tcW w:w="896" w:type="dxa"/>
            <w:vMerge/>
            <w:tcBorders>
              <w:top w:val="nil"/>
            </w:tcBorders>
          </w:tcPr>
          <w:p w14:paraId="0A55DD3F" w14:textId="77777777" w:rsidR="006D485B" w:rsidRPr="000C4658" w:rsidRDefault="006D485B">
            <w:pPr>
              <w:rPr>
                <w:sz w:val="2"/>
                <w:szCs w:val="2"/>
              </w:rPr>
            </w:pPr>
          </w:p>
        </w:tc>
        <w:tc>
          <w:tcPr>
            <w:tcW w:w="894" w:type="dxa"/>
            <w:vMerge/>
            <w:tcBorders>
              <w:top w:val="nil"/>
            </w:tcBorders>
          </w:tcPr>
          <w:p w14:paraId="1B15729D" w14:textId="77777777" w:rsidR="006D485B" w:rsidRPr="000C4658" w:rsidRDefault="006D485B">
            <w:pPr>
              <w:rPr>
                <w:sz w:val="2"/>
                <w:szCs w:val="2"/>
              </w:rPr>
            </w:pPr>
          </w:p>
        </w:tc>
      </w:tr>
      <w:tr w:rsidR="006D485B" w:rsidRPr="000C4658" w14:paraId="5E325C79" w14:textId="77777777">
        <w:trPr>
          <w:trHeight w:val="122"/>
        </w:trPr>
        <w:tc>
          <w:tcPr>
            <w:tcW w:w="468" w:type="dxa"/>
            <w:tcBorders>
              <w:top w:val="nil"/>
              <w:bottom w:val="nil"/>
            </w:tcBorders>
          </w:tcPr>
          <w:p w14:paraId="7F7B248F" w14:textId="77777777" w:rsidR="006D485B" w:rsidRPr="000C4658" w:rsidRDefault="006D485B">
            <w:pPr>
              <w:pStyle w:val="TableParagraph"/>
              <w:rPr>
                <w:rFonts w:ascii="Times New Roman"/>
                <w:sz w:val="6"/>
              </w:rPr>
            </w:pPr>
          </w:p>
        </w:tc>
        <w:tc>
          <w:tcPr>
            <w:tcW w:w="2503" w:type="dxa"/>
            <w:tcBorders>
              <w:top w:val="nil"/>
              <w:bottom w:val="nil"/>
            </w:tcBorders>
          </w:tcPr>
          <w:p w14:paraId="32367FCB" w14:textId="77777777" w:rsidR="006D485B" w:rsidRPr="000C4658" w:rsidRDefault="006D485B">
            <w:pPr>
              <w:pStyle w:val="TableParagraph"/>
              <w:rPr>
                <w:rFonts w:ascii="Times New Roman"/>
                <w:sz w:val="6"/>
              </w:rPr>
            </w:pPr>
          </w:p>
        </w:tc>
        <w:tc>
          <w:tcPr>
            <w:tcW w:w="1229" w:type="dxa"/>
            <w:tcBorders>
              <w:top w:val="nil"/>
              <w:bottom w:val="nil"/>
            </w:tcBorders>
          </w:tcPr>
          <w:p w14:paraId="6FD157F3" w14:textId="77777777" w:rsidR="006D485B" w:rsidRPr="000C4658" w:rsidRDefault="006D485B">
            <w:pPr>
              <w:pStyle w:val="TableParagraph"/>
              <w:rPr>
                <w:rFonts w:ascii="Times New Roman"/>
                <w:sz w:val="6"/>
              </w:rPr>
            </w:pPr>
          </w:p>
        </w:tc>
        <w:tc>
          <w:tcPr>
            <w:tcW w:w="1011" w:type="dxa"/>
            <w:tcBorders>
              <w:top w:val="nil"/>
              <w:bottom w:val="nil"/>
            </w:tcBorders>
          </w:tcPr>
          <w:p w14:paraId="4D27F0E0" w14:textId="77777777" w:rsidR="006D485B" w:rsidRPr="000C4658" w:rsidRDefault="006D485B">
            <w:pPr>
              <w:pStyle w:val="TableParagraph"/>
              <w:rPr>
                <w:rFonts w:ascii="Times New Roman"/>
                <w:sz w:val="6"/>
              </w:rPr>
            </w:pPr>
          </w:p>
        </w:tc>
        <w:tc>
          <w:tcPr>
            <w:tcW w:w="819" w:type="dxa"/>
            <w:tcBorders>
              <w:top w:val="nil"/>
              <w:bottom w:val="nil"/>
            </w:tcBorders>
          </w:tcPr>
          <w:p w14:paraId="105094EC" w14:textId="77777777" w:rsidR="006D485B" w:rsidRPr="000C4658" w:rsidRDefault="006D485B">
            <w:pPr>
              <w:pStyle w:val="TableParagraph"/>
              <w:rPr>
                <w:rFonts w:ascii="Times New Roman"/>
                <w:sz w:val="6"/>
              </w:rPr>
            </w:pPr>
          </w:p>
        </w:tc>
        <w:tc>
          <w:tcPr>
            <w:tcW w:w="896" w:type="dxa"/>
            <w:tcBorders>
              <w:top w:val="nil"/>
              <w:bottom w:val="nil"/>
            </w:tcBorders>
          </w:tcPr>
          <w:p w14:paraId="7E6DE983" w14:textId="77777777" w:rsidR="006D485B" w:rsidRPr="000C4658" w:rsidRDefault="00C01BB2">
            <w:pPr>
              <w:pStyle w:val="TableParagraph"/>
              <w:spacing w:line="103" w:lineRule="exact"/>
              <w:ind w:left="86" w:right="76"/>
              <w:jc w:val="center"/>
              <w:rPr>
                <w:sz w:val="12"/>
              </w:rPr>
            </w:pPr>
            <w:proofErr w:type="spellStart"/>
            <w:r w:rsidRPr="000C4658">
              <w:rPr>
                <w:sz w:val="12"/>
              </w:rPr>
              <w:t>tración</w:t>
            </w:r>
            <w:proofErr w:type="spellEnd"/>
            <w:r w:rsidRPr="000C4658">
              <w:rPr>
                <w:sz w:val="12"/>
              </w:rPr>
              <w:t>,</w:t>
            </w:r>
          </w:p>
        </w:tc>
        <w:tc>
          <w:tcPr>
            <w:tcW w:w="896" w:type="dxa"/>
            <w:vMerge/>
            <w:tcBorders>
              <w:top w:val="nil"/>
            </w:tcBorders>
          </w:tcPr>
          <w:p w14:paraId="59A4473E" w14:textId="77777777" w:rsidR="006D485B" w:rsidRPr="000C4658" w:rsidRDefault="006D485B">
            <w:pPr>
              <w:rPr>
                <w:sz w:val="2"/>
                <w:szCs w:val="2"/>
              </w:rPr>
            </w:pPr>
          </w:p>
        </w:tc>
        <w:tc>
          <w:tcPr>
            <w:tcW w:w="894" w:type="dxa"/>
            <w:vMerge/>
            <w:tcBorders>
              <w:top w:val="nil"/>
            </w:tcBorders>
          </w:tcPr>
          <w:p w14:paraId="0E4DEAB8" w14:textId="77777777" w:rsidR="006D485B" w:rsidRPr="000C4658" w:rsidRDefault="006D485B">
            <w:pPr>
              <w:rPr>
                <w:sz w:val="2"/>
                <w:szCs w:val="2"/>
              </w:rPr>
            </w:pPr>
          </w:p>
        </w:tc>
      </w:tr>
      <w:tr w:rsidR="006D485B" w:rsidRPr="000C4658" w14:paraId="509B1078" w14:textId="77777777">
        <w:trPr>
          <w:trHeight w:val="122"/>
        </w:trPr>
        <w:tc>
          <w:tcPr>
            <w:tcW w:w="468" w:type="dxa"/>
            <w:tcBorders>
              <w:top w:val="nil"/>
              <w:bottom w:val="nil"/>
            </w:tcBorders>
          </w:tcPr>
          <w:p w14:paraId="4D1280AC" w14:textId="77777777" w:rsidR="006D485B" w:rsidRPr="000C4658" w:rsidRDefault="006D485B">
            <w:pPr>
              <w:pStyle w:val="TableParagraph"/>
              <w:rPr>
                <w:rFonts w:ascii="Times New Roman"/>
                <w:sz w:val="6"/>
              </w:rPr>
            </w:pPr>
          </w:p>
        </w:tc>
        <w:tc>
          <w:tcPr>
            <w:tcW w:w="2503" w:type="dxa"/>
            <w:tcBorders>
              <w:top w:val="nil"/>
              <w:bottom w:val="nil"/>
            </w:tcBorders>
          </w:tcPr>
          <w:p w14:paraId="59DF23D8" w14:textId="77777777" w:rsidR="006D485B" w:rsidRPr="000C4658" w:rsidRDefault="006D485B">
            <w:pPr>
              <w:pStyle w:val="TableParagraph"/>
              <w:rPr>
                <w:rFonts w:ascii="Times New Roman"/>
                <w:sz w:val="6"/>
              </w:rPr>
            </w:pPr>
          </w:p>
        </w:tc>
        <w:tc>
          <w:tcPr>
            <w:tcW w:w="1229" w:type="dxa"/>
            <w:tcBorders>
              <w:top w:val="nil"/>
              <w:bottom w:val="nil"/>
            </w:tcBorders>
          </w:tcPr>
          <w:p w14:paraId="606EFBBF" w14:textId="77777777" w:rsidR="006D485B" w:rsidRPr="000C4658" w:rsidRDefault="006D485B">
            <w:pPr>
              <w:pStyle w:val="TableParagraph"/>
              <w:rPr>
                <w:rFonts w:ascii="Times New Roman"/>
                <w:sz w:val="6"/>
              </w:rPr>
            </w:pPr>
          </w:p>
        </w:tc>
        <w:tc>
          <w:tcPr>
            <w:tcW w:w="1011" w:type="dxa"/>
            <w:tcBorders>
              <w:top w:val="nil"/>
              <w:bottom w:val="nil"/>
            </w:tcBorders>
          </w:tcPr>
          <w:p w14:paraId="1CBCA5E8" w14:textId="77777777" w:rsidR="006D485B" w:rsidRPr="000C4658" w:rsidRDefault="006D485B">
            <w:pPr>
              <w:pStyle w:val="TableParagraph"/>
              <w:rPr>
                <w:rFonts w:ascii="Times New Roman"/>
                <w:sz w:val="6"/>
              </w:rPr>
            </w:pPr>
          </w:p>
        </w:tc>
        <w:tc>
          <w:tcPr>
            <w:tcW w:w="819" w:type="dxa"/>
            <w:tcBorders>
              <w:top w:val="nil"/>
              <w:bottom w:val="nil"/>
            </w:tcBorders>
          </w:tcPr>
          <w:p w14:paraId="0C356EC1" w14:textId="77777777" w:rsidR="006D485B" w:rsidRPr="000C4658" w:rsidRDefault="006D485B">
            <w:pPr>
              <w:pStyle w:val="TableParagraph"/>
              <w:rPr>
                <w:rFonts w:ascii="Times New Roman"/>
                <w:sz w:val="6"/>
              </w:rPr>
            </w:pPr>
          </w:p>
        </w:tc>
        <w:tc>
          <w:tcPr>
            <w:tcW w:w="896" w:type="dxa"/>
            <w:tcBorders>
              <w:top w:val="nil"/>
              <w:bottom w:val="nil"/>
            </w:tcBorders>
          </w:tcPr>
          <w:p w14:paraId="78E6A1CD" w14:textId="77777777" w:rsidR="006D485B" w:rsidRPr="000C4658" w:rsidRDefault="00C01BB2">
            <w:pPr>
              <w:pStyle w:val="TableParagraph"/>
              <w:spacing w:line="103" w:lineRule="exact"/>
              <w:ind w:left="86" w:right="79"/>
              <w:jc w:val="center"/>
              <w:rPr>
                <w:sz w:val="12"/>
              </w:rPr>
            </w:pPr>
            <w:r w:rsidRPr="000C4658">
              <w:rPr>
                <w:sz w:val="12"/>
              </w:rPr>
              <w:t>Emisión de</w:t>
            </w:r>
          </w:p>
        </w:tc>
        <w:tc>
          <w:tcPr>
            <w:tcW w:w="896" w:type="dxa"/>
            <w:vMerge/>
            <w:tcBorders>
              <w:top w:val="nil"/>
            </w:tcBorders>
          </w:tcPr>
          <w:p w14:paraId="42DA1E73" w14:textId="77777777" w:rsidR="006D485B" w:rsidRPr="000C4658" w:rsidRDefault="006D485B">
            <w:pPr>
              <w:rPr>
                <w:sz w:val="2"/>
                <w:szCs w:val="2"/>
              </w:rPr>
            </w:pPr>
          </w:p>
        </w:tc>
        <w:tc>
          <w:tcPr>
            <w:tcW w:w="894" w:type="dxa"/>
            <w:vMerge/>
            <w:tcBorders>
              <w:top w:val="nil"/>
            </w:tcBorders>
          </w:tcPr>
          <w:p w14:paraId="44CEE7AF" w14:textId="77777777" w:rsidR="006D485B" w:rsidRPr="000C4658" w:rsidRDefault="006D485B">
            <w:pPr>
              <w:rPr>
                <w:sz w:val="2"/>
                <w:szCs w:val="2"/>
              </w:rPr>
            </w:pPr>
          </w:p>
        </w:tc>
      </w:tr>
      <w:tr w:rsidR="006D485B" w:rsidRPr="000C4658" w14:paraId="2E270CF4" w14:textId="77777777">
        <w:trPr>
          <w:trHeight w:val="122"/>
        </w:trPr>
        <w:tc>
          <w:tcPr>
            <w:tcW w:w="468" w:type="dxa"/>
            <w:tcBorders>
              <w:top w:val="nil"/>
              <w:bottom w:val="nil"/>
            </w:tcBorders>
          </w:tcPr>
          <w:p w14:paraId="67D3BB03" w14:textId="77777777" w:rsidR="006D485B" w:rsidRPr="000C4658" w:rsidRDefault="006D485B">
            <w:pPr>
              <w:pStyle w:val="TableParagraph"/>
              <w:rPr>
                <w:rFonts w:ascii="Times New Roman"/>
                <w:sz w:val="6"/>
              </w:rPr>
            </w:pPr>
          </w:p>
        </w:tc>
        <w:tc>
          <w:tcPr>
            <w:tcW w:w="2503" w:type="dxa"/>
            <w:tcBorders>
              <w:top w:val="nil"/>
              <w:bottom w:val="nil"/>
            </w:tcBorders>
          </w:tcPr>
          <w:p w14:paraId="40BA3FC0" w14:textId="77777777" w:rsidR="006D485B" w:rsidRPr="000C4658" w:rsidRDefault="006D485B">
            <w:pPr>
              <w:pStyle w:val="TableParagraph"/>
              <w:rPr>
                <w:rFonts w:ascii="Times New Roman"/>
                <w:sz w:val="6"/>
              </w:rPr>
            </w:pPr>
          </w:p>
        </w:tc>
        <w:tc>
          <w:tcPr>
            <w:tcW w:w="1229" w:type="dxa"/>
            <w:tcBorders>
              <w:top w:val="nil"/>
              <w:bottom w:val="nil"/>
            </w:tcBorders>
          </w:tcPr>
          <w:p w14:paraId="442C848A" w14:textId="77777777" w:rsidR="006D485B" w:rsidRPr="000C4658" w:rsidRDefault="006D485B">
            <w:pPr>
              <w:pStyle w:val="TableParagraph"/>
              <w:rPr>
                <w:rFonts w:ascii="Times New Roman"/>
                <w:sz w:val="6"/>
              </w:rPr>
            </w:pPr>
          </w:p>
        </w:tc>
        <w:tc>
          <w:tcPr>
            <w:tcW w:w="1011" w:type="dxa"/>
            <w:tcBorders>
              <w:top w:val="nil"/>
              <w:bottom w:val="nil"/>
            </w:tcBorders>
          </w:tcPr>
          <w:p w14:paraId="7AE56929" w14:textId="77777777" w:rsidR="006D485B" w:rsidRPr="000C4658" w:rsidRDefault="006D485B">
            <w:pPr>
              <w:pStyle w:val="TableParagraph"/>
              <w:rPr>
                <w:rFonts w:ascii="Times New Roman"/>
                <w:sz w:val="6"/>
              </w:rPr>
            </w:pPr>
          </w:p>
        </w:tc>
        <w:tc>
          <w:tcPr>
            <w:tcW w:w="819" w:type="dxa"/>
            <w:tcBorders>
              <w:top w:val="nil"/>
              <w:bottom w:val="nil"/>
            </w:tcBorders>
          </w:tcPr>
          <w:p w14:paraId="4E005197" w14:textId="77777777" w:rsidR="006D485B" w:rsidRPr="000C4658" w:rsidRDefault="006D485B">
            <w:pPr>
              <w:pStyle w:val="TableParagraph"/>
              <w:rPr>
                <w:rFonts w:ascii="Times New Roman"/>
                <w:sz w:val="6"/>
              </w:rPr>
            </w:pPr>
          </w:p>
        </w:tc>
        <w:tc>
          <w:tcPr>
            <w:tcW w:w="896" w:type="dxa"/>
            <w:tcBorders>
              <w:top w:val="nil"/>
              <w:bottom w:val="nil"/>
            </w:tcBorders>
          </w:tcPr>
          <w:p w14:paraId="7D46E5E5" w14:textId="77777777" w:rsidR="006D485B" w:rsidRPr="000C4658" w:rsidRDefault="00C01BB2">
            <w:pPr>
              <w:pStyle w:val="TableParagraph"/>
              <w:spacing w:line="103" w:lineRule="exact"/>
              <w:ind w:left="28" w:right="21"/>
              <w:jc w:val="center"/>
              <w:rPr>
                <w:sz w:val="12"/>
              </w:rPr>
            </w:pPr>
            <w:r w:rsidRPr="000C4658">
              <w:rPr>
                <w:sz w:val="12"/>
              </w:rPr>
              <w:t>Documentos</w:t>
            </w:r>
          </w:p>
        </w:tc>
        <w:tc>
          <w:tcPr>
            <w:tcW w:w="896" w:type="dxa"/>
            <w:vMerge/>
            <w:tcBorders>
              <w:top w:val="nil"/>
            </w:tcBorders>
          </w:tcPr>
          <w:p w14:paraId="23EE6C71" w14:textId="77777777" w:rsidR="006D485B" w:rsidRPr="000C4658" w:rsidRDefault="006D485B">
            <w:pPr>
              <w:rPr>
                <w:sz w:val="2"/>
                <w:szCs w:val="2"/>
              </w:rPr>
            </w:pPr>
          </w:p>
        </w:tc>
        <w:tc>
          <w:tcPr>
            <w:tcW w:w="894" w:type="dxa"/>
            <w:vMerge/>
            <w:tcBorders>
              <w:top w:val="nil"/>
            </w:tcBorders>
          </w:tcPr>
          <w:p w14:paraId="0CC2F469" w14:textId="77777777" w:rsidR="006D485B" w:rsidRPr="000C4658" w:rsidRDefault="006D485B">
            <w:pPr>
              <w:rPr>
                <w:sz w:val="2"/>
                <w:szCs w:val="2"/>
              </w:rPr>
            </w:pPr>
          </w:p>
        </w:tc>
      </w:tr>
      <w:tr w:rsidR="006D485B" w:rsidRPr="000C4658" w14:paraId="69843B00" w14:textId="77777777">
        <w:trPr>
          <w:trHeight w:val="123"/>
        </w:trPr>
        <w:tc>
          <w:tcPr>
            <w:tcW w:w="468" w:type="dxa"/>
            <w:tcBorders>
              <w:top w:val="nil"/>
              <w:bottom w:val="nil"/>
            </w:tcBorders>
          </w:tcPr>
          <w:p w14:paraId="2B28B7F2" w14:textId="77777777" w:rsidR="006D485B" w:rsidRPr="000C4658" w:rsidRDefault="006D485B">
            <w:pPr>
              <w:pStyle w:val="TableParagraph"/>
              <w:rPr>
                <w:rFonts w:ascii="Times New Roman"/>
                <w:sz w:val="6"/>
              </w:rPr>
            </w:pPr>
          </w:p>
        </w:tc>
        <w:tc>
          <w:tcPr>
            <w:tcW w:w="2503" w:type="dxa"/>
            <w:tcBorders>
              <w:top w:val="nil"/>
              <w:bottom w:val="nil"/>
            </w:tcBorders>
          </w:tcPr>
          <w:p w14:paraId="54258772" w14:textId="77777777" w:rsidR="006D485B" w:rsidRPr="000C4658" w:rsidRDefault="006D485B">
            <w:pPr>
              <w:pStyle w:val="TableParagraph"/>
              <w:rPr>
                <w:rFonts w:ascii="Times New Roman"/>
                <w:sz w:val="6"/>
              </w:rPr>
            </w:pPr>
          </w:p>
        </w:tc>
        <w:tc>
          <w:tcPr>
            <w:tcW w:w="1229" w:type="dxa"/>
            <w:tcBorders>
              <w:top w:val="nil"/>
              <w:bottom w:val="nil"/>
            </w:tcBorders>
          </w:tcPr>
          <w:p w14:paraId="3EC9F3A9" w14:textId="77777777" w:rsidR="006D485B" w:rsidRPr="000C4658" w:rsidRDefault="006D485B">
            <w:pPr>
              <w:pStyle w:val="TableParagraph"/>
              <w:rPr>
                <w:rFonts w:ascii="Times New Roman"/>
                <w:sz w:val="6"/>
              </w:rPr>
            </w:pPr>
          </w:p>
        </w:tc>
        <w:tc>
          <w:tcPr>
            <w:tcW w:w="1011" w:type="dxa"/>
            <w:tcBorders>
              <w:top w:val="nil"/>
              <w:bottom w:val="nil"/>
            </w:tcBorders>
          </w:tcPr>
          <w:p w14:paraId="64956CAA" w14:textId="77777777" w:rsidR="006D485B" w:rsidRPr="000C4658" w:rsidRDefault="006D485B">
            <w:pPr>
              <w:pStyle w:val="TableParagraph"/>
              <w:rPr>
                <w:rFonts w:ascii="Times New Roman"/>
                <w:sz w:val="6"/>
              </w:rPr>
            </w:pPr>
          </w:p>
        </w:tc>
        <w:tc>
          <w:tcPr>
            <w:tcW w:w="819" w:type="dxa"/>
            <w:tcBorders>
              <w:top w:val="nil"/>
              <w:bottom w:val="nil"/>
            </w:tcBorders>
          </w:tcPr>
          <w:p w14:paraId="5376A088" w14:textId="77777777" w:rsidR="006D485B" w:rsidRPr="000C4658" w:rsidRDefault="006D485B">
            <w:pPr>
              <w:pStyle w:val="TableParagraph"/>
              <w:rPr>
                <w:rFonts w:ascii="Times New Roman"/>
                <w:sz w:val="6"/>
              </w:rPr>
            </w:pPr>
          </w:p>
        </w:tc>
        <w:tc>
          <w:tcPr>
            <w:tcW w:w="896" w:type="dxa"/>
            <w:tcBorders>
              <w:top w:val="nil"/>
              <w:bottom w:val="nil"/>
            </w:tcBorders>
          </w:tcPr>
          <w:p w14:paraId="08F95508" w14:textId="77777777" w:rsidR="006D485B" w:rsidRPr="000C4658" w:rsidRDefault="00C01BB2">
            <w:pPr>
              <w:pStyle w:val="TableParagraph"/>
              <w:spacing w:line="103" w:lineRule="exact"/>
              <w:ind w:left="86" w:right="78"/>
              <w:jc w:val="center"/>
              <w:rPr>
                <w:sz w:val="12"/>
              </w:rPr>
            </w:pPr>
            <w:r w:rsidRPr="000C4658">
              <w:rPr>
                <w:sz w:val="12"/>
              </w:rPr>
              <w:t>y Artículos</w:t>
            </w:r>
          </w:p>
        </w:tc>
        <w:tc>
          <w:tcPr>
            <w:tcW w:w="896" w:type="dxa"/>
            <w:vMerge/>
            <w:tcBorders>
              <w:top w:val="nil"/>
            </w:tcBorders>
          </w:tcPr>
          <w:p w14:paraId="603FBC4A" w14:textId="77777777" w:rsidR="006D485B" w:rsidRPr="000C4658" w:rsidRDefault="006D485B">
            <w:pPr>
              <w:rPr>
                <w:sz w:val="2"/>
                <w:szCs w:val="2"/>
              </w:rPr>
            </w:pPr>
          </w:p>
        </w:tc>
        <w:tc>
          <w:tcPr>
            <w:tcW w:w="894" w:type="dxa"/>
            <w:vMerge/>
            <w:tcBorders>
              <w:top w:val="nil"/>
            </w:tcBorders>
          </w:tcPr>
          <w:p w14:paraId="08275F6B" w14:textId="77777777" w:rsidR="006D485B" w:rsidRPr="000C4658" w:rsidRDefault="006D485B">
            <w:pPr>
              <w:rPr>
                <w:sz w:val="2"/>
                <w:szCs w:val="2"/>
              </w:rPr>
            </w:pPr>
          </w:p>
        </w:tc>
      </w:tr>
      <w:tr w:rsidR="006D485B" w:rsidRPr="000C4658" w14:paraId="145B3174" w14:textId="77777777">
        <w:trPr>
          <w:trHeight w:val="151"/>
        </w:trPr>
        <w:tc>
          <w:tcPr>
            <w:tcW w:w="468" w:type="dxa"/>
            <w:tcBorders>
              <w:top w:val="nil"/>
              <w:bottom w:val="nil"/>
            </w:tcBorders>
          </w:tcPr>
          <w:p w14:paraId="10D85282" w14:textId="77777777" w:rsidR="006D485B" w:rsidRPr="000C4658" w:rsidRDefault="006D485B">
            <w:pPr>
              <w:pStyle w:val="TableParagraph"/>
              <w:rPr>
                <w:rFonts w:ascii="Times New Roman"/>
                <w:sz w:val="8"/>
              </w:rPr>
            </w:pPr>
          </w:p>
        </w:tc>
        <w:tc>
          <w:tcPr>
            <w:tcW w:w="2503" w:type="dxa"/>
            <w:tcBorders>
              <w:top w:val="nil"/>
              <w:bottom w:val="nil"/>
            </w:tcBorders>
          </w:tcPr>
          <w:p w14:paraId="55E20118" w14:textId="77777777" w:rsidR="006D485B" w:rsidRPr="000C4658" w:rsidRDefault="006D485B">
            <w:pPr>
              <w:pStyle w:val="TableParagraph"/>
              <w:rPr>
                <w:rFonts w:ascii="Times New Roman"/>
                <w:sz w:val="8"/>
              </w:rPr>
            </w:pPr>
          </w:p>
        </w:tc>
        <w:tc>
          <w:tcPr>
            <w:tcW w:w="1229" w:type="dxa"/>
            <w:tcBorders>
              <w:top w:val="nil"/>
              <w:bottom w:val="nil"/>
            </w:tcBorders>
          </w:tcPr>
          <w:p w14:paraId="5A50D494" w14:textId="77777777" w:rsidR="006D485B" w:rsidRPr="000C4658" w:rsidRDefault="006D485B">
            <w:pPr>
              <w:pStyle w:val="TableParagraph"/>
              <w:rPr>
                <w:rFonts w:ascii="Times New Roman"/>
                <w:sz w:val="8"/>
              </w:rPr>
            </w:pPr>
          </w:p>
        </w:tc>
        <w:tc>
          <w:tcPr>
            <w:tcW w:w="1011" w:type="dxa"/>
            <w:tcBorders>
              <w:top w:val="nil"/>
              <w:bottom w:val="nil"/>
            </w:tcBorders>
          </w:tcPr>
          <w:p w14:paraId="69F809F4" w14:textId="77777777" w:rsidR="006D485B" w:rsidRPr="000C4658" w:rsidRDefault="006D485B">
            <w:pPr>
              <w:pStyle w:val="TableParagraph"/>
              <w:rPr>
                <w:rFonts w:ascii="Times New Roman"/>
                <w:sz w:val="8"/>
              </w:rPr>
            </w:pPr>
          </w:p>
        </w:tc>
        <w:tc>
          <w:tcPr>
            <w:tcW w:w="819" w:type="dxa"/>
            <w:tcBorders>
              <w:top w:val="nil"/>
              <w:bottom w:val="nil"/>
            </w:tcBorders>
          </w:tcPr>
          <w:p w14:paraId="6BA2CDD3" w14:textId="77777777" w:rsidR="006D485B" w:rsidRPr="000C4658" w:rsidRDefault="006D485B">
            <w:pPr>
              <w:pStyle w:val="TableParagraph"/>
              <w:rPr>
                <w:rFonts w:ascii="Times New Roman"/>
                <w:sz w:val="8"/>
              </w:rPr>
            </w:pPr>
          </w:p>
        </w:tc>
        <w:tc>
          <w:tcPr>
            <w:tcW w:w="896" w:type="dxa"/>
            <w:tcBorders>
              <w:top w:val="nil"/>
              <w:bottom w:val="nil"/>
            </w:tcBorders>
          </w:tcPr>
          <w:p w14:paraId="5FBEFEFA" w14:textId="77777777" w:rsidR="006D485B" w:rsidRPr="000C4658" w:rsidRDefault="00C01BB2">
            <w:pPr>
              <w:pStyle w:val="TableParagraph"/>
              <w:spacing w:line="129" w:lineRule="exact"/>
              <w:ind w:left="86" w:right="76"/>
              <w:jc w:val="center"/>
              <w:rPr>
                <w:sz w:val="12"/>
              </w:rPr>
            </w:pPr>
            <w:r w:rsidRPr="000C4658">
              <w:rPr>
                <w:sz w:val="12"/>
              </w:rPr>
              <w:t>Oficiales</w:t>
            </w:r>
          </w:p>
        </w:tc>
        <w:tc>
          <w:tcPr>
            <w:tcW w:w="896" w:type="dxa"/>
            <w:vMerge/>
            <w:tcBorders>
              <w:top w:val="nil"/>
            </w:tcBorders>
          </w:tcPr>
          <w:p w14:paraId="3D48A93E" w14:textId="77777777" w:rsidR="006D485B" w:rsidRPr="000C4658" w:rsidRDefault="006D485B">
            <w:pPr>
              <w:rPr>
                <w:sz w:val="2"/>
                <w:szCs w:val="2"/>
              </w:rPr>
            </w:pPr>
          </w:p>
        </w:tc>
        <w:tc>
          <w:tcPr>
            <w:tcW w:w="894" w:type="dxa"/>
            <w:vMerge/>
            <w:tcBorders>
              <w:top w:val="nil"/>
            </w:tcBorders>
          </w:tcPr>
          <w:p w14:paraId="279182FF" w14:textId="77777777" w:rsidR="006D485B" w:rsidRPr="000C4658" w:rsidRDefault="006D485B">
            <w:pPr>
              <w:rPr>
                <w:sz w:val="2"/>
                <w:szCs w:val="2"/>
              </w:rPr>
            </w:pPr>
          </w:p>
        </w:tc>
      </w:tr>
      <w:tr w:rsidR="006D485B" w:rsidRPr="000C4658" w14:paraId="42E35B76" w14:textId="77777777">
        <w:trPr>
          <w:trHeight w:val="150"/>
        </w:trPr>
        <w:tc>
          <w:tcPr>
            <w:tcW w:w="468" w:type="dxa"/>
            <w:tcBorders>
              <w:top w:val="nil"/>
              <w:bottom w:val="nil"/>
            </w:tcBorders>
          </w:tcPr>
          <w:p w14:paraId="0984E731" w14:textId="77777777" w:rsidR="006D485B" w:rsidRPr="000C4658" w:rsidRDefault="006D485B">
            <w:pPr>
              <w:pStyle w:val="TableParagraph"/>
              <w:rPr>
                <w:rFonts w:ascii="Times New Roman"/>
                <w:sz w:val="8"/>
              </w:rPr>
            </w:pPr>
          </w:p>
        </w:tc>
        <w:tc>
          <w:tcPr>
            <w:tcW w:w="2503" w:type="dxa"/>
            <w:tcBorders>
              <w:top w:val="nil"/>
              <w:bottom w:val="nil"/>
            </w:tcBorders>
          </w:tcPr>
          <w:p w14:paraId="4AA5F12E" w14:textId="77777777" w:rsidR="006D485B" w:rsidRPr="000C4658" w:rsidRDefault="006D485B">
            <w:pPr>
              <w:pStyle w:val="TableParagraph"/>
              <w:rPr>
                <w:rFonts w:ascii="Times New Roman"/>
                <w:sz w:val="8"/>
              </w:rPr>
            </w:pPr>
          </w:p>
        </w:tc>
        <w:tc>
          <w:tcPr>
            <w:tcW w:w="1229" w:type="dxa"/>
            <w:tcBorders>
              <w:top w:val="nil"/>
              <w:bottom w:val="nil"/>
            </w:tcBorders>
          </w:tcPr>
          <w:p w14:paraId="5B225C42" w14:textId="77777777" w:rsidR="006D485B" w:rsidRPr="000C4658" w:rsidRDefault="006D485B">
            <w:pPr>
              <w:pStyle w:val="TableParagraph"/>
              <w:rPr>
                <w:rFonts w:ascii="Times New Roman"/>
                <w:sz w:val="8"/>
              </w:rPr>
            </w:pPr>
          </w:p>
        </w:tc>
        <w:tc>
          <w:tcPr>
            <w:tcW w:w="1011" w:type="dxa"/>
            <w:tcBorders>
              <w:top w:val="nil"/>
              <w:bottom w:val="nil"/>
            </w:tcBorders>
          </w:tcPr>
          <w:p w14:paraId="503A350E" w14:textId="77777777" w:rsidR="006D485B" w:rsidRPr="000C4658" w:rsidRDefault="006D485B">
            <w:pPr>
              <w:pStyle w:val="TableParagraph"/>
              <w:rPr>
                <w:rFonts w:ascii="Times New Roman"/>
                <w:sz w:val="8"/>
              </w:rPr>
            </w:pPr>
          </w:p>
        </w:tc>
        <w:tc>
          <w:tcPr>
            <w:tcW w:w="819" w:type="dxa"/>
            <w:tcBorders>
              <w:top w:val="nil"/>
              <w:bottom w:val="nil"/>
            </w:tcBorders>
          </w:tcPr>
          <w:p w14:paraId="64123532" w14:textId="77777777" w:rsidR="006D485B" w:rsidRPr="000C4658" w:rsidRDefault="006D485B">
            <w:pPr>
              <w:pStyle w:val="TableParagraph"/>
              <w:rPr>
                <w:rFonts w:ascii="Times New Roman"/>
                <w:sz w:val="8"/>
              </w:rPr>
            </w:pPr>
          </w:p>
        </w:tc>
        <w:tc>
          <w:tcPr>
            <w:tcW w:w="896" w:type="dxa"/>
            <w:tcBorders>
              <w:top w:val="nil"/>
              <w:bottom w:val="nil"/>
            </w:tcBorders>
          </w:tcPr>
          <w:p w14:paraId="298FBA93" w14:textId="77777777" w:rsidR="006D485B" w:rsidRPr="000C4658" w:rsidRDefault="00C01BB2">
            <w:pPr>
              <w:pStyle w:val="TableParagraph"/>
              <w:spacing w:before="18" w:line="112" w:lineRule="exact"/>
              <w:ind w:left="86" w:right="79"/>
              <w:jc w:val="center"/>
              <w:rPr>
                <w:sz w:val="12"/>
              </w:rPr>
            </w:pPr>
            <w:r w:rsidRPr="000C4658">
              <w:rPr>
                <w:sz w:val="12"/>
              </w:rPr>
              <w:t>5.1.2.2</w:t>
            </w:r>
          </w:p>
        </w:tc>
        <w:tc>
          <w:tcPr>
            <w:tcW w:w="896" w:type="dxa"/>
            <w:vMerge/>
            <w:tcBorders>
              <w:top w:val="nil"/>
            </w:tcBorders>
          </w:tcPr>
          <w:p w14:paraId="09F5531A" w14:textId="77777777" w:rsidR="006D485B" w:rsidRPr="000C4658" w:rsidRDefault="006D485B">
            <w:pPr>
              <w:rPr>
                <w:sz w:val="2"/>
                <w:szCs w:val="2"/>
              </w:rPr>
            </w:pPr>
          </w:p>
        </w:tc>
        <w:tc>
          <w:tcPr>
            <w:tcW w:w="894" w:type="dxa"/>
            <w:vMerge/>
            <w:tcBorders>
              <w:top w:val="nil"/>
            </w:tcBorders>
          </w:tcPr>
          <w:p w14:paraId="2381BAAE" w14:textId="77777777" w:rsidR="006D485B" w:rsidRPr="000C4658" w:rsidRDefault="006D485B">
            <w:pPr>
              <w:rPr>
                <w:sz w:val="2"/>
                <w:szCs w:val="2"/>
              </w:rPr>
            </w:pPr>
          </w:p>
        </w:tc>
      </w:tr>
      <w:tr w:rsidR="006D485B" w:rsidRPr="000C4658" w14:paraId="061DB035" w14:textId="77777777">
        <w:trPr>
          <w:trHeight w:val="122"/>
        </w:trPr>
        <w:tc>
          <w:tcPr>
            <w:tcW w:w="468" w:type="dxa"/>
            <w:tcBorders>
              <w:top w:val="nil"/>
              <w:bottom w:val="nil"/>
            </w:tcBorders>
          </w:tcPr>
          <w:p w14:paraId="273884D3" w14:textId="77777777" w:rsidR="006D485B" w:rsidRPr="000C4658" w:rsidRDefault="006D485B">
            <w:pPr>
              <w:pStyle w:val="TableParagraph"/>
              <w:rPr>
                <w:rFonts w:ascii="Times New Roman"/>
                <w:sz w:val="6"/>
              </w:rPr>
            </w:pPr>
          </w:p>
        </w:tc>
        <w:tc>
          <w:tcPr>
            <w:tcW w:w="2503" w:type="dxa"/>
            <w:tcBorders>
              <w:top w:val="nil"/>
              <w:bottom w:val="nil"/>
            </w:tcBorders>
          </w:tcPr>
          <w:p w14:paraId="3E4C6D04" w14:textId="77777777" w:rsidR="006D485B" w:rsidRPr="000C4658" w:rsidRDefault="006D485B">
            <w:pPr>
              <w:pStyle w:val="TableParagraph"/>
              <w:rPr>
                <w:rFonts w:ascii="Times New Roman"/>
                <w:sz w:val="6"/>
              </w:rPr>
            </w:pPr>
          </w:p>
        </w:tc>
        <w:tc>
          <w:tcPr>
            <w:tcW w:w="1229" w:type="dxa"/>
            <w:tcBorders>
              <w:top w:val="nil"/>
              <w:bottom w:val="nil"/>
            </w:tcBorders>
          </w:tcPr>
          <w:p w14:paraId="14FF0E8B" w14:textId="77777777" w:rsidR="006D485B" w:rsidRPr="000C4658" w:rsidRDefault="006D485B">
            <w:pPr>
              <w:pStyle w:val="TableParagraph"/>
              <w:rPr>
                <w:rFonts w:ascii="Times New Roman"/>
                <w:sz w:val="6"/>
              </w:rPr>
            </w:pPr>
          </w:p>
        </w:tc>
        <w:tc>
          <w:tcPr>
            <w:tcW w:w="1011" w:type="dxa"/>
            <w:tcBorders>
              <w:top w:val="nil"/>
              <w:bottom w:val="nil"/>
            </w:tcBorders>
          </w:tcPr>
          <w:p w14:paraId="17DDA70A" w14:textId="77777777" w:rsidR="006D485B" w:rsidRPr="000C4658" w:rsidRDefault="006D485B">
            <w:pPr>
              <w:pStyle w:val="TableParagraph"/>
              <w:rPr>
                <w:rFonts w:ascii="Times New Roman"/>
                <w:sz w:val="6"/>
              </w:rPr>
            </w:pPr>
          </w:p>
        </w:tc>
        <w:tc>
          <w:tcPr>
            <w:tcW w:w="819" w:type="dxa"/>
            <w:tcBorders>
              <w:top w:val="nil"/>
              <w:bottom w:val="nil"/>
            </w:tcBorders>
          </w:tcPr>
          <w:p w14:paraId="2D5DFB7B" w14:textId="77777777" w:rsidR="006D485B" w:rsidRPr="000C4658" w:rsidRDefault="006D485B">
            <w:pPr>
              <w:pStyle w:val="TableParagraph"/>
              <w:rPr>
                <w:rFonts w:ascii="Times New Roman"/>
                <w:sz w:val="6"/>
              </w:rPr>
            </w:pPr>
          </w:p>
        </w:tc>
        <w:tc>
          <w:tcPr>
            <w:tcW w:w="896" w:type="dxa"/>
            <w:tcBorders>
              <w:top w:val="nil"/>
              <w:bottom w:val="nil"/>
            </w:tcBorders>
          </w:tcPr>
          <w:p w14:paraId="09857727" w14:textId="77777777" w:rsidR="006D485B" w:rsidRPr="000C4658" w:rsidRDefault="00C01BB2">
            <w:pPr>
              <w:pStyle w:val="TableParagraph"/>
              <w:spacing w:line="103" w:lineRule="exact"/>
              <w:ind w:left="86" w:right="76"/>
              <w:jc w:val="center"/>
              <w:rPr>
                <w:sz w:val="12"/>
              </w:rPr>
            </w:pPr>
            <w:r w:rsidRPr="000C4658">
              <w:rPr>
                <w:sz w:val="12"/>
              </w:rPr>
              <w:t>Alimentos y</w:t>
            </w:r>
          </w:p>
        </w:tc>
        <w:tc>
          <w:tcPr>
            <w:tcW w:w="896" w:type="dxa"/>
            <w:vMerge/>
            <w:tcBorders>
              <w:top w:val="nil"/>
            </w:tcBorders>
          </w:tcPr>
          <w:p w14:paraId="6038C1FF" w14:textId="77777777" w:rsidR="006D485B" w:rsidRPr="000C4658" w:rsidRDefault="006D485B">
            <w:pPr>
              <w:rPr>
                <w:sz w:val="2"/>
                <w:szCs w:val="2"/>
              </w:rPr>
            </w:pPr>
          </w:p>
        </w:tc>
        <w:tc>
          <w:tcPr>
            <w:tcW w:w="894" w:type="dxa"/>
            <w:vMerge/>
            <w:tcBorders>
              <w:top w:val="nil"/>
            </w:tcBorders>
          </w:tcPr>
          <w:p w14:paraId="7C7741A1" w14:textId="77777777" w:rsidR="006D485B" w:rsidRPr="000C4658" w:rsidRDefault="006D485B">
            <w:pPr>
              <w:rPr>
                <w:sz w:val="2"/>
                <w:szCs w:val="2"/>
              </w:rPr>
            </w:pPr>
          </w:p>
        </w:tc>
      </w:tr>
      <w:tr w:rsidR="006D485B" w:rsidRPr="000C4658" w14:paraId="09712C54" w14:textId="77777777">
        <w:trPr>
          <w:trHeight w:val="152"/>
        </w:trPr>
        <w:tc>
          <w:tcPr>
            <w:tcW w:w="468" w:type="dxa"/>
            <w:tcBorders>
              <w:top w:val="nil"/>
              <w:bottom w:val="nil"/>
            </w:tcBorders>
          </w:tcPr>
          <w:p w14:paraId="3BFD9854" w14:textId="77777777" w:rsidR="006D485B" w:rsidRPr="000C4658" w:rsidRDefault="006D485B">
            <w:pPr>
              <w:pStyle w:val="TableParagraph"/>
              <w:rPr>
                <w:rFonts w:ascii="Times New Roman"/>
                <w:sz w:val="8"/>
              </w:rPr>
            </w:pPr>
          </w:p>
        </w:tc>
        <w:tc>
          <w:tcPr>
            <w:tcW w:w="2503" w:type="dxa"/>
            <w:tcBorders>
              <w:top w:val="nil"/>
              <w:bottom w:val="nil"/>
            </w:tcBorders>
          </w:tcPr>
          <w:p w14:paraId="0AC99567" w14:textId="77777777" w:rsidR="006D485B" w:rsidRPr="000C4658" w:rsidRDefault="006D485B">
            <w:pPr>
              <w:pStyle w:val="TableParagraph"/>
              <w:rPr>
                <w:rFonts w:ascii="Times New Roman"/>
                <w:sz w:val="8"/>
              </w:rPr>
            </w:pPr>
          </w:p>
        </w:tc>
        <w:tc>
          <w:tcPr>
            <w:tcW w:w="1229" w:type="dxa"/>
            <w:tcBorders>
              <w:top w:val="nil"/>
              <w:bottom w:val="nil"/>
            </w:tcBorders>
          </w:tcPr>
          <w:p w14:paraId="72753D72" w14:textId="77777777" w:rsidR="006D485B" w:rsidRPr="000C4658" w:rsidRDefault="006D485B">
            <w:pPr>
              <w:pStyle w:val="TableParagraph"/>
              <w:rPr>
                <w:rFonts w:ascii="Times New Roman"/>
                <w:sz w:val="8"/>
              </w:rPr>
            </w:pPr>
          </w:p>
        </w:tc>
        <w:tc>
          <w:tcPr>
            <w:tcW w:w="1011" w:type="dxa"/>
            <w:tcBorders>
              <w:top w:val="nil"/>
              <w:bottom w:val="nil"/>
            </w:tcBorders>
          </w:tcPr>
          <w:p w14:paraId="16C344FD" w14:textId="77777777" w:rsidR="006D485B" w:rsidRPr="000C4658" w:rsidRDefault="006D485B">
            <w:pPr>
              <w:pStyle w:val="TableParagraph"/>
              <w:rPr>
                <w:rFonts w:ascii="Times New Roman"/>
                <w:sz w:val="8"/>
              </w:rPr>
            </w:pPr>
          </w:p>
        </w:tc>
        <w:tc>
          <w:tcPr>
            <w:tcW w:w="819" w:type="dxa"/>
            <w:tcBorders>
              <w:top w:val="nil"/>
              <w:bottom w:val="nil"/>
            </w:tcBorders>
          </w:tcPr>
          <w:p w14:paraId="5C3A5A14" w14:textId="77777777" w:rsidR="006D485B" w:rsidRPr="000C4658" w:rsidRDefault="006D485B">
            <w:pPr>
              <w:pStyle w:val="TableParagraph"/>
              <w:rPr>
                <w:rFonts w:ascii="Times New Roman"/>
                <w:sz w:val="8"/>
              </w:rPr>
            </w:pPr>
          </w:p>
        </w:tc>
        <w:tc>
          <w:tcPr>
            <w:tcW w:w="896" w:type="dxa"/>
            <w:tcBorders>
              <w:top w:val="nil"/>
              <w:bottom w:val="nil"/>
            </w:tcBorders>
          </w:tcPr>
          <w:p w14:paraId="459E85A3" w14:textId="77777777" w:rsidR="006D485B" w:rsidRPr="000C4658" w:rsidRDefault="00C01BB2">
            <w:pPr>
              <w:pStyle w:val="TableParagraph"/>
              <w:spacing w:line="129" w:lineRule="exact"/>
              <w:ind w:left="86" w:right="73"/>
              <w:jc w:val="center"/>
              <w:rPr>
                <w:sz w:val="12"/>
              </w:rPr>
            </w:pPr>
            <w:r w:rsidRPr="000C4658">
              <w:rPr>
                <w:sz w:val="12"/>
              </w:rPr>
              <w:t>Utensilios</w:t>
            </w:r>
          </w:p>
        </w:tc>
        <w:tc>
          <w:tcPr>
            <w:tcW w:w="896" w:type="dxa"/>
            <w:vMerge/>
            <w:tcBorders>
              <w:top w:val="nil"/>
            </w:tcBorders>
          </w:tcPr>
          <w:p w14:paraId="6D7985EB" w14:textId="77777777" w:rsidR="006D485B" w:rsidRPr="000C4658" w:rsidRDefault="006D485B">
            <w:pPr>
              <w:rPr>
                <w:sz w:val="2"/>
                <w:szCs w:val="2"/>
              </w:rPr>
            </w:pPr>
          </w:p>
        </w:tc>
        <w:tc>
          <w:tcPr>
            <w:tcW w:w="894" w:type="dxa"/>
            <w:vMerge/>
            <w:tcBorders>
              <w:top w:val="nil"/>
            </w:tcBorders>
          </w:tcPr>
          <w:p w14:paraId="6A13820D" w14:textId="77777777" w:rsidR="006D485B" w:rsidRPr="000C4658" w:rsidRDefault="006D485B">
            <w:pPr>
              <w:rPr>
                <w:sz w:val="2"/>
                <w:szCs w:val="2"/>
              </w:rPr>
            </w:pPr>
          </w:p>
        </w:tc>
      </w:tr>
      <w:tr w:rsidR="006D485B" w:rsidRPr="000C4658" w14:paraId="49CD4EFE" w14:textId="77777777">
        <w:trPr>
          <w:trHeight w:val="152"/>
        </w:trPr>
        <w:tc>
          <w:tcPr>
            <w:tcW w:w="468" w:type="dxa"/>
            <w:tcBorders>
              <w:top w:val="nil"/>
              <w:bottom w:val="nil"/>
            </w:tcBorders>
          </w:tcPr>
          <w:p w14:paraId="55BE52CE" w14:textId="77777777" w:rsidR="006D485B" w:rsidRPr="000C4658" w:rsidRDefault="006D485B">
            <w:pPr>
              <w:pStyle w:val="TableParagraph"/>
              <w:rPr>
                <w:rFonts w:ascii="Times New Roman"/>
                <w:sz w:val="8"/>
              </w:rPr>
            </w:pPr>
          </w:p>
        </w:tc>
        <w:tc>
          <w:tcPr>
            <w:tcW w:w="2503" w:type="dxa"/>
            <w:tcBorders>
              <w:top w:val="nil"/>
              <w:bottom w:val="nil"/>
            </w:tcBorders>
          </w:tcPr>
          <w:p w14:paraId="017B7CD6" w14:textId="77777777" w:rsidR="006D485B" w:rsidRPr="000C4658" w:rsidRDefault="006D485B">
            <w:pPr>
              <w:pStyle w:val="TableParagraph"/>
              <w:rPr>
                <w:rFonts w:ascii="Times New Roman"/>
                <w:sz w:val="8"/>
              </w:rPr>
            </w:pPr>
          </w:p>
        </w:tc>
        <w:tc>
          <w:tcPr>
            <w:tcW w:w="1229" w:type="dxa"/>
            <w:tcBorders>
              <w:top w:val="nil"/>
              <w:bottom w:val="nil"/>
            </w:tcBorders>
          </w:tcPr>
          <w:p w14:paraId="7970C29B" w14:textId="77777777" w:rsidR="006D485B" w:rsidRPr="000C4658" w:rsidRDefault="006D485B">
            <w:pPr>
              <w:pStyle w:val="TableParagraph"/>
              <w:rPr>
                <w:rFonts w:ascii="Times New Roman"/>
                <w:sz w:val="8"/>
              </w:rPr>
            </w:pPr>
          </w:p>
        </w:tc>
        <w:tc>
          <w:tcPr>
            <w:tcW w:w="1011" w:type="dxa"/>
            <w:tcBorders>
              <w:top w:val="nil"/>
              <w:bottom w:val="nil"/>
            </w:tcBorders>
          </w:tcPr>
          <w:p w14:paraId="75E69C3B" w14:textId="77777777" w:rsidR="006D485B" w:rsidRPr="000C4658" w:rsidRDefault="006D485B">
            <w:pPr>
              <w:pStyle w:val="TableParagraph"/>
              <w:rPr>
                <w:rFonts w:ascii="Times New Roman"/>
                <w:sz w:val="8"/>
              </w:rPr>
            </w:pPr>
          </w:p>
        </w:tc>
        <w:tc>
          <w:tcPr>
            <w:tcW w:w="819" w:type="dxa"/>
            <w:tcBorders>
              <w:top w:val="nil"/>
              <w:bottom w:val="nil"/>
            </w:tcBorders>
          </w:tcPr>
          <w:p w14:paraId="2B048CC7" w14:textId="77777777" w:rsidR="006D485B" w:rsidRPr="000C4658" w:rsidRDefault="006D485B">
            <w:pPr>
              <w:pStyle w:val="TableParagraph"/>
              <w:rPr>
                <w:rFonts w:ascii="Times New Roman"/>
                <w:sz w:val="8"/>
              </w:rPr>
            </w:pPr>
          </w:p>
        </w:tc>
        <w:tc>
          <w:tcPr>
            <w:tcW w:w="896" w:type="dxa"/>
            <w:tcBorders>
              <w:top w:val="nil"/>
              <w:bottom w:val="nil"/>
            </w:tcBorders>
          </w:tcPr>
          <w:p w14:paraId="6899862F" w14:textId="77777777" w:rsidR="006D485B" w:rsidRPr="000C4658" w:rsidRDefault="00C01BB2">
            <w:pPr>
              <w:pStyle w:val="TableParagraph"/>
              <w:spacing w:before="20" w:line="113" w:lineRule="exact"/>
              <w:ind w:left="86" w:right="79"/>
              <w:jc w:val="center"/>
              <w:rPr>
                <w:sz w:val="12"/>
              </w:rPr>
            </w:pPr>
            <w:r w:rsidRPr="000C4658">
              <w:rPr>
                <w:sz w:val="12"/>
              </w:rPr>
              <w:t>5.1.2.3</w:t>
            </w:r>
          </w:p>
        </w:tc>
        <w:tc>
          <w:tcPr>
            <w:tcW w:w="896" w:type="dxa"/>
            <w:vMerge/>
            <w:tcBorders>
              <w:top w:val="nil"/>
            </w:tcBorders>
          </w:tcPr>
          <w:p w14:paraId="64BD9562" w14:textId="77777777" w:rsidR="006D485B" w:rsidRPr="000C4658" w:rsidRDefault="006D485B">
            <w:pPr>
              <w:rPr>
                <w:sz w:val="2"/>
                <w:szCs w:val="2"/>
              </w:rPr>
            </w:pPr>
          </w:p>
        </w:tc>
        <w:tc>
          <w:tcPr>
            <w:tcW w:w="894" w:type="dxa"/>
            <w:vMerge/>
            <w:tcBorders>
              <w:top w:val="nil"/>
            </w:tcBorders>
          </w:tcPr>
          <w:p w14:paraId="5818C869" w14:textId="77777777" w:rsidR="006D485B" w:rsidRPr="000C4658" w:rsidRDefault="006D485B">
            <w:pPr>
              <w:rPr>
                <w:sz w:val="2"/>
                <w:szCs w:val="2"/>
              </w:rPr>
            </w:pPr>
          </w:p>
        </w:tc>
      </w:tr>
      <w:tr w:rsidR="006D485B" w:rsidRPr="000C4658" w14:paraId="301F3761" w14:textId="77777777">
        <w:trPr>
          <w:trHeight w:val="122"/>
        </w:trPr>
        <w:tc>
          <w:tcPr>
            <w:tcW w:w="468" w:type="dxa"/>
            <w:tcBorders>
              <w:top w:val="nil"/>
              <w:bottom w:val="nil"/>
            </w:tcBorders>
          </w:tcPr>
          <w:p w14:paraId="645C40DC" w14:textId="77777777" w:rsidR="006D485B" w:rsidRPr="000C4658" w:rsidRDefault="006D485B">
            <w:pPr>
              <w:pStyle w:val="TableParagraph"/>
              <w:rPr>
                <w:rFonts w:ascii="Times New Roman"/>
                <w:sz w:val="6"/>
              </w:rPr>
            </w:pPr>
          </w:p>
        </w:tc>
        <w:tc>
          <w:tcPr>
            <w:tcW w:w="2503" w:type="dxa"/>
            <w:tcBorders>
              <w:top w:val="nil"/>
              <w:bottom w:val="nil"/>
            </w:tcBorders>
          </w:tcPr>
          <w:p w14:paraId="423128EA" w14:textId="77777777" w:rsidR="006D485B" w:rsidRPr="000C4658" w:rsidRDefault="006D485B">
            <w:pPr>
              <w:pStyle w:val="TableParagraph"/>
              <w:rPr>
                <w:rFonts w:ascii="Times New Roman"/>
                <w:sz w:val="6"/>
              </w:rPr>
            </w:pPr>
          </w:p>
        </w:tc>
        <w:tc>
          <w:tcPr>
            <w:tcW w:w="1229" w:type="dxa"/>
            <w:tcBorders>
              <w:top w:val="nil"/>
              <w:bottom w:val="nil"/>
            </w:tcBorders>
          </w:tcPr>
          <w:p w14:paraId="72FB6F8C" w14:textId="77777777" w:rsidR="006D485B" w:rsidRPr="000C4658" w:rsidRDefault="006D485B">
            <w:pPr>
              <w:pStyle w:val="TableParagraph"/>
              <w:rPr>
                <w:rFonts w:ascii="Times New Roman"/>
                <w:sz w:val="6"/>
              </w:rPr>
            </w:pPr>
          </w:p>
        </w:tc>
        <w:tc>
          <w:tcPr>
            <w:tcW w:w="1011" w:type="dxa"/>
            <w:tcBorders>
              <w:top w:val="nil"/>
              <w:bottom w:val="nil"/>
            </w:tcBorders>
          </w:tcPr>
          <w:p w14:paraId="32F34632" w14:textId="77777777" w:rsidR="006D485B" w:rsidRPr="000C4658" w:rsidRDefault="006D485B">
            <w:pPr>
              <w:pStyle w:val="TableParagraph"/>
              <w:rPr>
                <w:rFonts w:ascii="Times New Roman"/>
                <w:sz w:val="6"/>
              </w:rPr>
            </w:pPr>
          </w:p>
        </w:tc>
        <w:tc>
          <w:tcPr>
            <w:tcW w:w="819" w:type="dxa"/>
            <w:tcBorders>
              <w:top w:val="nil"/>
              <w:bottom w:val="nil"/>
            </w:tcBorders>
          </w:tcPr>
          <w:p w14:paraId="39D8BB37" w14:textId="77777777" w:rsidR="006D485B" w:rsidRPr="000C4658" w:rsidRDefault="006D485B">
            <w:pPr>
              <w:pStyle w:val="TableParagraph"/>
              <w:rPr>
                <w:rFonts w:ascii="Times New Roman"/>
                <w:sz w:val="6"/>
              </w:rPr>
            </w:pPr>
          </w:p>
        </w:tc>
        <w:tc>
          <w:tcPr>
            <w:tcW w:w="896" w:type="dxa"/>
            <w:tcBorders>
              <w:top w:val="nil"/>
              <w:bottom w:val="nil"/>
            </w:tcBorders>
          </w:tcPr>
          <w:p w14:paraId="4A92F8A8" w14:textId="77777777" w:rsidR="006D485B" w:rsidRPr="000C4658" w:rsidRDefault="00C01BB2">
            <w:pPr>
              <w:pStyle w:val="TableParagraph"/>
              <w:spacing w:line="103" w:lineRule="exact"/>
              <w:ind w:left="86" w:right="76"/>
              <w:jc w:val="center"/>
              <w:rPr>
                <w:sz w:val="12"/>
              </w:rPr>
            </w:pPr>
            <w:r w:rsidRPr="000C4658">
              <w:rPr>
                <w:sz w:val="12"/>
              </w:rPr>
              <w:t>Materias</w:t>
            </w:r>
          </w:p>
        </w:tc>
        <w:tc>
          <w:tcPr>
            <w:tcW w:w="896" w:type="dxa"/>
            <w:vMerge/>
            <w:tcBorders>
              <w:top w:val="nil"/>
            </w:tcBorders>
          </w:tcPr>
          <w:p w14:paraId="035A3068" w14:textId="77777777" w:rsidR="006D485B" w:rsidRPr="000C4658" w:rsidRDefault="006D485B">
            <w:pPr>
              <w:rPr>
                <w:sz w:val="2"/>
                <w:szCs w:val="2"/>
              </w:rPr>
            </w:pPr>
          </w:p>
        </w:tc>
        <w:tc>
          <w:tcPr>
            <w:tcW w:w="894" w:type="dxa"/>
            <w:vMerge/>
            <w:tcBorders>
              <w:top w:val="nil"/>
            </w:tcBorders>
          </w:tcPr>
          <w:p w14:paraId="35FFC46C" w14:textId="77777777" w:rsidR="006D485B" w:rsidRPr="000C4658" w:rsidRDefault="006D485B">
            <w:pPr>
              <w:rPr>
                <w:sz w:val="2"/>
                <w:szCs w:val="2"/>
              </w:rPr>
            </w:pPr>
          </w:p>
        </w:tc>
      </w:tr>
      <w:tr w:rsidR="006D485B" w:rsidRPr="000C4658" w14:paraId="475FE265" w14:textId="77777777">
        <w:trPr>
          <w:trHeight w:val="123"/>
        </w:trPr>
        <w:tc>
          <w:tcPr>
            <w:tcW w:w="468" w:type="dxa"/>
            <w:tcBorders>
              <w:top w:val="nil"/>
              <w:bottom w:val="nil"/>
            </w:tcBorders>
          </w:tcPr>
          <w:p w14:paraId="389C5D67" w14:textId="77777777" w:rsidR="006D485B" w:rsidRPr="000C4658" w:rsidRDefault="006D485B">
            <w:pPr>
              <w:pStyle w:val="TableParagraph"/>
              <w:rPr>
                <w:rFonts w:ascii="Times New Roman"/>
                <w:sz w:val="6"/>
              </w:rPr>
            </w:pPr>
          </w:p>
        </w:tc>
        <w:tc>
          <w:tcPr>
            <w:tcW w:w="2503" w:type="dxa"/>
            <w:tcBorders>
              <w:top w:val="nil"/>
              <w:bottom w:val="nil"/>
            </w:tcBorders>
          </w:tcPr>
          <w:p w14:paraId="61B8181A" w14:textId="77777777" w:rsidR="006D485B" w:rsidRPr="000C4658" w:rsidRDefault="006D485B">
            <w:pPr>
              <w:pStyle w:val="TableParagraph"/>
              <w:rPr>
                <w:rFonts w:ascii="Times New Roman"/>
                <w:sz w:val="6"/>
              </w:rPr>
            </w:pPr>
          </w:p>
        </w:tc>
        <w:tc>
          <w:tcPr>
            <w:tcW w:w="1229" w:type="dxa"/>
            <w:tcBorders>
              <w:top w:val="nil"/>
              <w:bottom w:val="nil"/>
            </w:tcBorders>
          </w:tcPr>
          <w:p w14:paraId="6E81758F" w14:textId="77777777" w:rsidR="006D485B" w:rsidRPr="000C4658" w:rsidRDefault="006D485B">
            <w:pPr>
              <w:pStyle w:val="TableParagraph"/>
              <w:rPr>
                <w:rFonts w:ascii="Times New Roman"/>
                <w:sz w:val="6"/>
              </w:rPr>
            </w:pPr>
          </w:p>
        </w:tc>
        <w:tc>
          <w:tcPr>
            <w:tcW w:w="1011" w:type="dxa"/>
            <w:tcBorders>
              <w:top w:val="nil"/>
              <w:bottom w:val="nil"/>
            </w:tcBorders>
          </w:tcPr>
          <w:p w14:paraId="7787E02A" w14:textId="77777777" w:rsidR="006D485B" w:rsidRPr="000C4658" w:rsidRDefault="006D485B">
            <w:pPr>
              <w:pStyle w:val="TableParagraph"/>
              <w:rPr>
                <w:rFonts w:ascii="Times New Roman"/>
                <w:sz w:val="6"/>
              </w:rPr>
            </w:pPr>
          </w:p>
        </w:tc>
        <w:tc>
          <w:tcPr>
            <w:tcW w:w="819" w:type="dxa"/>
            <w:tcBorders>
              <w:top w:val="nil"/>
              <w:bottom w:val="nil"/>
            </w:tcBorders>
          </w:tcPr>
          <w:p w14:paraId="32AF96C8" w14:textId="77777777" w:rsidR="006D485B" w:rsidRPr="000C4658" w:rsidRDefault="006D485B">
            <w:pPr>
              <w:pStyle w:val="TableParagraph"/>
              <w:rPr>
                <w:rFonts w:ascii="Times New Roman"/>
                <w:sz w:val="6"/>
              </w:rPr>
            </w:pPr>
          </w:p>
        </w:tc>
        <w:tc>
          <w:tcPr>
            <w:tcW w:w="896" w:type="dxa"/>
            <w:tcBorders>
              <w:top w:val="nil"/>
              <w:bottom w:val="nil"/>
            </w:tcBorders>
          </w:tcPr>
          <w:p w14:paraId="15384350" w14:textId="77777777" w:rsidR="006D485B" w:rsidRPr="000C4658" w:rsidRDefault="00C01BB2">
            <w:pPr>
              <w:pStyle w:val="TableParagraph"/>
              <w:spacing w:line="103" w:lineRule="exact"/>
              <w:ind w:left="86" w:right="78"/>
              <w:jc w:val="center"/>
              <w:rPr>
                <w:sz w:val="12"/>
              </w:rPr>
            </w:pPr>
            <w:r w:rsidRPr="000C4658">
              <w:rPr>
                <w:sz w:val="12"/>
              </w:rPr>
              <w:t>Primas y</w:t>
            </w:r>
          </w:p>
        </w:tc>
        <w:tc>
          <w:tcPr>
            <w:tcW w:w="896" w:type="dxa"/>
            <w:vMerge/>
            <w:tcBorders>
              <w:top w:val="nil"/>
            </w:tcBorders>
          </w:tcPr>
          <w:p w14:paraId="2A7B0092" w14:textId="77777777" w:rsidR="006D485B" w:rsidRPr="000C4658" w:rsidRDefault="006D485B">
            <w:pPr>
              <w:rPr>
                <w:sz w:val="2"/>
                <w:szCs w:val="2"/>
              </w:rPr>
            </w:pPr>
          </w:p>
        </w:tc>
        <w:tc>
          <w:tcPr>
            <w:tcW w:w="894" w:type="dxa"/>
            <w:vMerge/>
            <w:tcBorders>
              <w:top w:val="nil"/>
            </w:tcBorders>
          </w:tcPr>
          <w:p w14:paraId="4BD1B6D5" w14:textId="77777777" w:rsidR="006D485B" w:rsidRPr="000C4658" w:rsidRDefault="006D485B">
            <w:pPr>
              <w:rPr>
                <w:sz w:val="2"/>
                <w:szCs w:val="2"/>
              </w:rPr>
            </w:pPr>
          </w:p>
        </w:tc>
      </w:tr>
      <w:tr w:rsidR="006D485B" w:rsidRPr="000C4658" w14:paraId="1521CDBD" w14:textId="77777777">
        <w:trPr>
          <w:trHeight w:val="123"/>
        </w:trPr>
        <w:tc>
          <w:tcPr>
            <w:tcW w:w="468" w:type="dxa"/>
            <w:tcBorders>
              <w:top w:val="nil"/>
              <w:bottom w:val="nil"/>
            </w:tcBorders>
          </w:tcPr>
          <w:p w14:paraId="447D0E70" w14:textId="77777777" w:rsidR="006D485B" w:rsidRPr="000C4658" w:rsidRDefault="006D485B">
            <w:pPr>
              <w:pStyle w:val="TableParagraph"/>
              <w:rPr>
                <w:rFonts w:ascii="Times New Roman"/>
                <w:sz w:val="6"/>
              </w:rPr>
            </w:pPr>
          </w:p>
        </w:tc>
        <w:tc>
          <w:tcPr>
            <w:tcW w:w="2503" w:type="dxa"/>
            <w:tcBorders>
              <w:top w:val="nil"/>
              <w:bottom w:val="nil"/>
            </w:tcBorders>
          </w:tcPr>
          <w:p w14:paraId="0C9FBF0C" w14:textId="77777777" w:rsidR="006D485B" w:rsidRPr="000C4658" w:rsidRDefault="006D485B">
            <w:pPr>
              <w:pStyle w:val="TableParagraph"/>
              <w:rPr>
                <w:rFonts w:ascii="Times New Roman"/>
                <w:sz w:val="6"/>
              </w:rPr>
            </w:pPr>
          </w:p>
        </w:tc>
        <w:tc>
          <w:tcPr>
            <w:tcW w:w="1229" w:type="dxa"/>
            <w:tcBorders>
              <w:top w:val="nil"/>
              <w:bottom w:val="nil"/>
            </w:tcBorders>
          </w:tcPr>
          <w:p w14:paraId="6770F976" w14:textId="77777777" w:rsidR="006D485B" w:rsidRPr="000C4658" w:rsidRDefault="006D485B">
            <w:pPr>
              <w:pStyle w:val="TableParagraph"/>
              <w:rPr>
                <w:rFonts w:ascii="Times New Roman"/>
                <w:sz w:val="6"/>
              </w:rPr>
            </w:pPr>
          </w:p>
        </w:tc>
        <w:tc>
          <w:tcPr>
            <w:tcW w:w="1011" w:type="dxa"/>
            <w:tcBorders>
              <w:top w:val="nil"/>
              <w:bottom w:val="nil"/>
            </w:tcBorders>
          </w:tcPr>
          <w:p w14:paraId="741F165B" w14:textId="77777777" w:rsidR="006D485B" w:rsidRPr="000C4658" w:rsidRDefault="006D485B">
            <w:pPr>
              <w:pStyle w:val="TableParagraph"/>
              <w:rPr>
                <w:rFonts w:ascii="Times New Roman"/>
                <w:sz w:val="6"/>
              </w:rPr>
            </w:pPr>
          </w:p>
        </w:tc>
        <w:tc>
          <w:tcPr>
            <w:tcW w:w="819" w:type="dxa"/>
            <w:tcBorders>
              <w:top w:val="nil"/>
              <w:bottom w:val="nil"/>
            </w:tcBorders>
          </w:tcPr>
          <w:p w14:paraId="67A98FE0" w14:textId="77777777" w:rsidR="006D485B" w:rsidRPr="000C4658" w:rsidRDefault="006D485B">
            <w:pPr>
              <w:pStyle w:val="TableParagraph"/>
              <w:rPr>
                <w:rFonts w:ascii="Times New Roman"/>
                <w:sz w:val="6"/>
              </w:rPr>
            </w:pPr>
          </w:p>
        </w:tc>
        <w:tc>
          <w:tcPr>
            <w:tcW w:w="896" w:type="dxa"/>
            <w:tcBorders>
              <w:top w:val="nil"/>
              <w:bottom w:val="nil"/>
            </w:tcBorders>
          </w:tcPr>
          <w:p w14:paraId="6F017716" w14:textId="77777777" w:rsidR="006D485B" w:rsidRPr="000C4658" w:rsidRDefault="00C01BB2">
            <w:pPr>
              <w:pStyle w:val="TableParagraph"/>
              <w:spacing w:line="103" w:lineRule="exact"/>
              <w:ind w:left="30" w:right="21"/>
              <w:jc w:val="center"/>
              <w:rPr>
                <w:sz w:val="12"/>
              </w:rPr>
            </w:pPr>
            <w:r w:rsidRPr="000C4658">
              <w:rPr>
                <w:sz w:val="12"/>
              </w:rPr>
              <w:t>Materiales de</w:t>
            </w:r>
          </w:p>
        </w:tc>
        <w:tc>
          <w:tcPr>
            <w:tcW w:w="896" w:type="dxa"/>
            <w:vMerge/>
            <w:tcBorders>
              <w:top w:val="nil"/>
            </w:tcBorders>
          </w:tcPr>
          <w:p w14:paraId="26428AB8" w14:textId="77777777" w:rsidR="006D485B" w:rsidRPr="000C4658" w:rsidRDefault="006D485B">
            <w:pPr>
              <w:rPr>
                <w:sz w:val="2"/>
                <w:szCs w:val="2"/>
              </w:rPr>
            </w:pPr>
          </w:p>
        </w:tc>
        <w:tc>
          <w:tcPr>
            <w:tcW w:w="894" w:type="dxa"/>
            <w:vMerge/>
            <w:tcBorders>
              <w:top w:val="nil"/>
            </w:tcBorders>
          </w:tcPr>
          <w:p w14:paraId="61D074E8" w14:textId="77777777" w:rsidR="006D485B" w:rsidRPr="000C4658" w:rsidRDefault="006D485B">
            <w:pPr>
              <w:rPr>
                <w:sz w:val="2"/>
                <w:szCs w:val="2"/>
              </w:rPr>
            </w:pPr>
          </w:p>
        </w:tc>
      </w:tr>
      <w:tr w:rsidR="006D485B" w:rsidRPr="000C4658" w14:paraId="168653A7" w14:textId="77777777">
        <w:trPr>
          <w:trHeight w:val="122"/>
        </w:trPr>
        <w:tc>
          <w:tcPr>
            <w:tcW w:w="468" w:type="dxa"/>
            <w:tcBorders>
              <w:top w:val="nil"/>
              <w:bottom w:val="nil"/>
            </w:tcBorders>
          </w:tcPr>
          <w:p w14:paraId="4CDE7CE3" w14:textId="77777777" w:rsidR="006D485B" w:rsidRPr="000C4658" w:rsidRDefault="006D485B">
            <w:pPr>
              <w:pStyle w:val="TableParagraph"/>
              <w:rPr>
                <w:rFonts w:ascii="Times New Roman"/>
                <w:sz w:val="6"/>
              </w:rPr>
            </w:pPr>
          </w:p>
        </w:tc>
        <w:tc>
          <w:tcPr>
            <w:tcW w:w="2503" w:type="dxa"/>
            <w:tcBorders>
              <w:top w:val="nil"/>
              <w:bottom w:val="nil"/>
            </w:tcBorders>
          </w:tcPr>
          <w:p w14:paraId="0E69F745" w14:textId="77777777" w:rsidR="006D485B" w:rsidRPr="000C4658" w:rsidRDefault="006D485B">
            <w:pPr>
              <w:pStyle w:val="TableParagraph"/>
              <w:rPr>
                <w:rFonts w:ascii="Times New Roman"/>
                <w:sz w:val="6"/>
              </w:rPr>
            </w:pPr>
          </w:p>
        </w:tc>
        <w:tc>
          <w:tcPr>
            <w:tcW w:w="1229" w:type="dxa"/>
            <w:tcBorders>
              <w:top w:val="nil"/>
              <w:bottom w:val="nil"/>
            </w:tcBorders>
          </w:tcPr>
          <w:p w14:paraId="123FCDA3" w14:textId="77777777" w:rsidR="006D485B" w:rsidRPr="000C4658" w:rsidRDefault="006D485B">
            <w:pPr>
              <w:pStyle w:val="TableParagraph"/>
              <w:rPr>
                <w:rFonts w:ascii="Times New Roman"/>
                <w:sz w:val="6"/>
              </w:rPr>
            </w:pPr>
          </w:p>
        </w:tc>
        <w:tc>
          <w:tcPr>
            <w:tcW w:w="1011" w:type="dxa"/>
            <w:tcBorders>
              <w:top w:val="nil"/>
              <w:bottom w:val="nil"/>
            </w:tcBorders>
          </w:tcPr>
          <w:p w14:paraId="34C0A934" w14:textId="77777777" w:rsidR="006D485B" w:rsidRPr="000C4658" w:rsidRDefault="006D485B">
            <w:pPr>
              <w:pStyle w:val="TableParagraph"/>
              <w:rPr>
                <w:rFonts w:ascii="Times New Roman"/>
                <w:sz w:val="6"/>
              </w:rPr>
            </w:pPr>
          </w:p>
        </w:tc>
        <w:tc>
          <w:tcPr>
            <w:tcW w:w="819" w:type="dxa"/>
            <w:tcBorders>
              <w:top w:val="nil"/>
              <w:bottom w:val="nil"/>
            </w:tcBorders>
          </w:tcPr>
          <w:p w14:paraId="5E27F233" w14:textId="77777777" w:rsidR="006D485B" w:rsidRPr="000C4658" w:rsidRDefault="006D485B">
            <w:pPr>
              <w:pStyle w:val="TableParagraph"/>
              <w:rPr>
                <w:rFonts w:ascii="Times New Roman"/>
                <w:sz w:val="6"/>
              </w:rPr>
            </w:pPr>
          </w:p>
        </w:tc>
        <w:tc>
          <w:tcPr>
            <w:tcW w:w="896" w:type="dxa"/>
            <w:tcBorders>
              <w:top w:val="nil"/>
              <w:bottom w:val="nil"/>
            </w:tcBorders>
          </w:tcPr>
          <w:p w14:paraId="3D838537" w14:textId="77777777" w:rsidR="006D485B" w:rsidRPr="000C4658" w:rsidRDefault="00C01BB2">
            <w:pPr>
              <w:pStyle w:val="TableParagraph"/>
              <w:spacing w:line="103" w:lineRule="exact"/>
              <w:ind w:left="28" w:right="21"/>
              <w:jc w:val="center"/>
              <w:rPr>
                <w:sz w:val="12"/>
              </w:rPr>
            </w:pPr>
            <w:r w:rsidRPr="000C4658">
              <w:rPr>
                <w:sz w:val="12"/>
              </w:rPr>
              <w:t>Producción y</w:t>
            </w:r>
          </w:p>
        </w:tc>
        <w:tc>
          <w:tcPr>
            <w:tcW w:w="896" w:type="dxa"/>
            <w:vMerge/>
            <w:tcBorders>
              <w:top w:val="nil"/>
            </w:tcBorders>
          </w:tcPr>
          <w:p w14:paraId="799A5E07" w14:textId="77777777" w:rsidR="006D485B" w:rsidRPr="000C4658" w:rsidRDefault="006D485B">
            <w:pPr>
              <w:rPr>
                <w:sz w:val="2"/>
                <w:szCs w:val="2"/>
              </w:rPr>
            </w:pPr>
          </w:p>
        </w:tc>
        <w:tc>
          <w:tcPr>
            <w:tcW w:w="894" w:type="dxa"/>
            <w:vMerge/>
            <w:tcBorders>
              <w:top w:val="nil"/>
            </w:tcBorders>
          </w:tcPr>
          <w:p w14:paraId="32162496" w14:textId="77777777" w:rsidR="006D485B" w:rsidRPr="000C4658" w:rsidRDefault="006D485B">
            <w:pPr>
              <w:rPr>
                <w:sz w:val="2"/>
                <w:szCs w:val="2"/>
              </w:rPr>
            </w:pPr>
          </w:p>
        </w:tc>
      </w:tr>
      <w:tr w:rsidR="006D485B" w:rsidRPr="000C4658" w14:paraId="7B204AF7" w14:textId="77777777">
        <w:trPr>
          <w:trHeight w:val="122"/>
        </w:trPr>
        <w:tc>
          <w:tcPr>
            <w:tcW w:w="468" w:type="dxa"/>
            <w:tcBorders>
              <w:top w:val="nil"/>
              <w:bottom w:val="nil"/>
            </w:tcBorders>
          </w:tcPr>
          <w:p w14:paraId="3A43FA3F" w14:textId="77777777" w:rsidR="006D485B" w:rsidRPr="000C4658" w:rsidRDefault="006D485B">
            <w:pPr>
              <w:pStyle w:val="TableParagraph"/>
              <w:rPr>
                <w:rFonts w:ascii="Times New Roman"/>
                <w:sz w:val="6"/>
              </w:rPr>
            </w:pPr>
          </w:p>
        </w:tc>
        <w:tc>
          <w:tcPr>
            <w:tcW w:w="2503" w:type="dxa"/>
            <w:tcBorders>
              <w:top w:val="nil"/>
              <w:bottom w:val="nil"/>
            </w:tcBorders>
          </w:tcPr>
          <w:p w14:paraId="5CE40ECA" w14:textId="77777777" w:rsidR="006D485B" w:rsidRPr="000C4658" w:rsidRDefault="006D485B">
            <w:pPr>
              <w:pStyle w:val="TableParagraph"/>
              <w:rPr>
                <w:rFonts w:ascii="Times New Roman"/>
                <w:sz w:val="6"/>
              </w:rPr>
            </w:pPr>
          </w:p>
        </w:tc>
        <w:tc>
          <w:tcPr>
            <w:tcW w:w="1229" w:type="dxa"/>
            <w:tcBorders>
              <w:top w:val="nil"/>
              <w:bottom w:val="nil"/>
            </w:tcBorders>
          </w:tcPr>
          <w:p w14:paraId="3418354C" w14:textId="77777777" w:rsidR="006D485B" w:rsidRPr="000C4658" w:rsidRDefault="006D485B">
            <w:pPr>
              <w:pStyle w:val="TableParagraph"/>
              <w:rPr>
                <w:rFonts w:ascii="Times New Roman"/>
                <w:sz w:val="6"/>
              </w:rPr>
            </w:pPr>
          </w:p>
        </w:tc>
        <w:tc>
          <w:tcPr>
            <w:tcW w:w="1011" w:type="dxa"/>
            <w:tcBorders>
              <w:top w:val="nil"/>
              <w:bottom w:val="nil"/>
            </w:tcBorders>
          </w:tcPr>
          <w:p w14:paraId="1FC17D40" w14:textId="77777777" w:rsidR="006D485B" w:rsidRPr="000C4658" w:rsidRDefault="006D485B">
            <w:pPr>
              <w:pStyle w:val="TableParagraph"/>
              <w:rPr>
                <w:rFonts w:ascii="Times New Roman"/>
                <w:sz w:val="6"/>
              </w:rPr>
            </w:pPr>
          </w:p>
        </w:tc>
        <w:tc>
          <w:tcPr>
            <w:tcW w:w="819" w:type="dxa"/>
            <w:tcBorders>
              <w:top w:val="nil"/>
              <w:bottom w:val="nil"/>
            </w:tcBorders>
          </w:tcPr>
          <w:p w14:paraId="5CEED584" w14:textId="77777777" w:rsidR="006D485B" w:rsidRPr="000C4658" w:rsidRDefault="006D485B">
            <w:pPr>
              <w:pStyle w:val="TableParagraph"/>
              <w:rPr>
                <w:rFonts w:ascii="Times New Roman"/>
                <w:sz w:val="6"/>
              </w:rPr>
            </w:pPr>
          </w:p>
        </w:tc>
        <w:tc>
          <w:tcPr>
            <w:tcW w:w="896" w:type="dxa"/>
            <w:tcBorders>
              <w:top w:val="nil"/>
              <w:bottom w:val="nil"/>
            </w:tcBorders>
          </w:tcPr>
          <w:p w14:paraId="51821DEA" w14:textId="77777777" w:rsidR="006D485B" w:rsidRPr="000C4658" w:rsidRDefault="00C01BB2">
            <w:pPr>
              <w:pStyle w:val="TableParagraph"/>
              <w:spacing w:line="103" w:lineRule="exact"/>
              <w:ind w:left="86" w:right="74"/>
              <w:jc w:val="center"/>
              <w:rPr>
                <w:sz w:val="12"/>
              </w:rPr>
            </w:pPr>
            <w:proofErr w:type="spellStart"/>
            <w:r w:rsidRPr="000C4658">
              <w:rPr>
                <w:sz w:val="12"/>
              </w:rPr>
              <w:t>Comerciali</w:t>
            </w:r>
            <w:proofErr w:type="spellEnd"/>
            <w:r w:rsidRPr="000C4658">
              <w:rPr>
                <w:sz w:val="12"/>
              </w:rPr>
              <w:t>-</w:t>
            </w:r>
          </w:p>
        </w:tc>
        <w:tc>
          <w:tcPr>
            <w:tcW w:w="896" w:type="dxa"/>
            <w:vMerge/>
            <w:tcBorders>
              <w:top w:val="nil"/>
            </w:tcBorders>
          </w:tcPr>
          <w:p w14:paraId="07C2889B" w14:textId="77777777" w:rsidR="006D485B" w:rsidRPr="000C4658" w:rsidRDefault="006D485B">
            <w:pPr>
              <w:rPr>
                <w:sz w:val="2"/>
                <w:szCs w:val="2"/>
              </w:rPr>
            </w:pPr>
          </w:p>
        </w:tc>
        <w:tc>
          <w:tcPr>
            <w:tcW w:w="894" w:type="dxa"/>
            <w:vMerge/>
            <w:tcBorders>
              <w:top w:val="nil"/>
            </w:tcBorders>
          </w:tcPr>
          <w:p w14:paraId="4CFF59AE" w14:textId="77777777" w:rsidR="006D485B" w:rsidRPr="000C4658" w:rsidRDefault="006D485B">
            <w:pPr>
              <w:rPr>
                <w:sz w:val="2"/>
                <w:szCs w:val="2"/>
              </w:rPr>
            </w:pPr>
          </w:p>
        </w:tc>
      </w:tr>
      <w:tr w:rsidR="006D485B" w:rsidRPr="000C4658" w14:paraId="2FA10686" w14:textId="77777777">
        <w:trPr>
          <w:trHeight w:val="142"/>
        </w:trPr>
        <w:tc>
          <w:tcPr>
            <w:tcW w:w="468" w:type="dxa"/>
            <w:tcBorders>
              <w:top w:val="nil"/>
              <w:bottom w:val="nil"/>
            </w:tcBorders>
          </w:tcPr>
          <w:p w14:paraId="20E8CF02" w14:textId="77777777" w:rsidR="006D485B" w:rsidRPr="000C4658" w:rsidRDefault="006D485B">
            <w:pPr>
              <w:pStyle w:val="TableParagraph"/>
              <w:rPr>
                <w:rFonts w:ascii="Times New Roman"/>
                <w:sz w:val="8"/>
              </w:rPr>
            </w:pPr>
          </w:p>
        </w:tc>
        <w:tc>
          <w:tcPr>
            <w:tcW w:w="2503" w:type="dxa"/>
            <w:tcBorders>
              <w:top w:val="nil"/>
              <w:bottom w:val="nil"/>
            </w:tcBorders>
          </w:tcPr>
          <w:p w14:paraId="1E5A3B26" w14:textId="77777777" w:rsidR="006D485B" w:rsidRPr="000C4658" w:rsidRDefault="006D485B">
            <w:pPr>
              <w:pStyle w:val="TableParagraph"/>
              <w:rPr>
                <w:rFonts w:ascii="Times New Roman"/>
                <w:sz w:val="8"/>
              </w:rPr>
            </w:pPr>
          </w:p>
        </w:tc>
        <w:tc>
          <w:tcPr>
            <w:tcW w:w="1229" w:type="dxa"/>
            <w:tcBorders>
              <w:top w:val="nil"/>
              <w:bottom w:val="nil"/>
            </w:tcBorders>
          </w:tcPr>
          <w:p w14:paraId="069BD5DC" w14:textId="77777777" w:rsidR="006D485B" w:rsidRPr="000C4658" w:rsidRDefault="006D485B">
            <w:pPr>
              <w:pStyle w:val="TableParagraph"/>
              <w:rPr>
                <w:rFonts w:ascii="Times New Roman"/>
                <w:sz w:val="8"/>
              </w:rPr>
            </w:pPr>
          </w:p>
        </w:tc>
        <w:tc>
          <w:tcPr>
            <w:tcW w:w="1011" w:type="dxa"/>
            <w:tcBorders>
              <w:top w:val="nil"/>
              <w:bottom w:val="nil"/>
            </w:tcBorders>
          </w:tcPr>
          <w:p w14:paraId="2367FD1D" w14:textId="77777777" w:rsidR="006D485B" w:rsidRPr="000C4658" w:rsidRDefault="006D485B">
            <w:pPr>
              <w:pStyle w:val="TableParagraph"/>
              <w:rPr>
                <w:rFonts w:ascii="Times New Roman"/>
                <w:sz w:val="8"/>
              </w:rPr>
            </w:pPr>
          </w:p>
        </w:tc>
        <w:tc>
          <w:tcPr>
            <w:tcW w:w="819" w:type="dxa"/>
            <w:tcBorders>
              <w:top w:val="nil"/>
              <w:bottom w:val="nil"/>
            </w:tcBorders>
          </w:tcPr>
          <w:p w14:paraId="6766111B" w14:textId="77777777" w:rsidR="006D485B" w:rsidRPr="000C4658" w:rsidRDefault="006D485B">
            <w:pPr>
              <w:pStyle w:val="TableParagraph"/>
              <w:rPr>
                <w:rFonts w:ascii="Times New Roman"/>
                <w:sz w:val="8"/>
              </w:rPr>
            </w:pPr>
          </w:p>
        </w:tc>
        <w:tc>
          <w:tcPr>
            <w:tcW w:w="896" w:type="dxa"/>
            <w:tcBorders>
              <w:top w:val="nil"/>
              <w:bottom w:val="nil"/>
            </w:tcBorders>
          </w:tcPr>
          <w:p w14:paraId="51AB3544" w14:textId="77777777" w:rsidR="006D485B" w:rsidRPr="000C4658" w:rsidRDefault="00C01BB2">
            <w:pPr>
              <w:pStyle w:val="TableParagraph"/>
              <w:spacing w:line="122" w:lineRule="exact"/>
              <w:ind w:left="86" w:right="74"/>
              <w:jc w:val="center"/>
              <w:rPr>
                <w:sz w:val="12"/>
              </w:rPr>
            </w:pPr>
            <w:proofErr w:type="spellStart"/>
            <w:r w:rsidRPr="000C4658">
              <w:rPr>
                <w:sz w:val="12"/>
              </w:rPr>
              <w:t>zación</w:t>
            </w:r>
            <w:proofErr w:type="spellEnd"/>
          </w:p>
        </w:tc>
        <w:tc>
          <w:tcPr>
            <w:tcW w:w="896" w:type="dxa"/>
            <w:vMerge/>
            <w:tcBorders>
              <w:top w:val="nil"/>
            </w:tcBorders>
          </w:tcPr>
          <w:p w14:paraId="3027403B" w14:textId="77777777" w:rsidR="006D485B" w:rsidRPr="000C4658" w:rsidRDefault="006D485B">
            <w:pPr>
              <w:rPr>
                <w:sz w:val="2"/>
                <w:szCs w:val="2"/>
              </w:rPr>
            </w:pPr>
          </w:p>
        </w:tc>
        <w:tc>
          <w:tcPr>
            <w:tcW w:w="894" w:type="dxa"/>
            <w:vMerge/>
            <w:tcBorders>
              <w:top w:val="nil"/>
            </w:tcBorders>
          </w:tcPr>
          <w:p w14:paraId="6CD7D8B2" w14:textId="77777777" w:rsidR="006D485B" w:rsidRPr="000C4658" w:rsidRDefault="006D485B">
            <w:pPr>
              <w:rPr>
                <w:sz w:val="2"/>
                <w:szCs w:val="2"/>
              </w:rPr>
            </w:pPr>
          </w:p>
        </w:tc>
      </w:tr>
      <w:tr w:rsidR="006D485B" w:rsidRPr="000C4658" w14:paraId="3DBA7421" w14:textId="77777777">
        <w:trPr>
          <w:trHeight w:val="143"/>
        </w:trPr>
        <w:tc>
          <w:tcPr>
            <w:tcW w:w="468" w:type="dxa"/>
            <w:tcBorders>
              <w:top w:val="nil"/>
              <w:bottom w:val="nil"/>
            </w:tcBorders>
          </w:tcPr>
          <w:p w14:paraId="4F83FED9" w14:textId="77777777" w:rsidR="006D485B" w:rsidRPr="000C4658" w:rsidRDefault="006D485B">
            <w:pPr>
              <w:pStyle w:val="TableParagraph"/>
              <w:rPr>
                <w:rFonts w:ascii="Times New Roman"/>
                <w:sz w:val="8"/>
              </w:rPr>
            </w:pPr>
          </w:p>
        </w:tc>
        <w:tc>
          <w:tcPr>
            <w:tcW w:w="2503" w:type="dxa"/>
            <w:tcBorders>
              <w:top w:val="nil"/>
              <w:bottom w:val="nil"/>
            </w:tcBorders>
          </w:tcPr>
          <w:p w14:paraId="15D49F34" w14:textId="77777777" w:rsidR="006D485B" w:rsidRPr="000C4658" w:rsidRDefault="006D485B">
            <w:pPr>
              <w:pStyle w:val="TableParagraph"/>
              <w:rPr>
                <w:rFonts w:ascii="Times New Roman"/>
                <w:sz w:val="8"/>
              </w:rPr>
            </w:pPr>
          </w:p>
        </w:tc>
        <w:tc>
          <w:tcPr>
            <w:tcW w:w="1229" w:type="dxa"/>
            <w:tcBorders>
              <w:top w:val="nil"/>
              <w:bottom w:val="nil"/>
            </w:tcBorders>
          </w:tcPr>
          <w:p w14:paraId="18EC559A" w14:textId="77777777" w:rsidR="006D485B" w:rsidRPr="000C4658" w:rsidRDefault="006D485B">
            <w:pPr>
              <w:pStyle w:val="TableParagraph"/>
              <w:rPr>
                <w:rFonts w:ascii="Times New Roman"/>
                <w:sz w:val="8"/>
              </w:rPr>
            </w:pPr>
          </w:p>
        </w:tc>
        <w:tc>
          <w:tcPr>
            <w:tcW w:w="1011" w:type="dxa"/>
            <w:tcBorders>
              <w:top w:val="nil"/>
              <w:bottom w:val="nil"/>
            </w:tcBorders>
          </w:tcPr>
          <w:p w14:paraId="3D9CA1E7" w14:textId="77777777" w:rsidR="006D485B" w:rsidRPr="000C4658" w:rsidRDefault="006D485B">
            <w:pPr>
              <w:pStyle w:val="TableParagraph"/>
              <w:rPr>
                <w:rFonts w:ascii="Times New Roman"/>
                <w:sz w:val="8"/>
              </w:rPr>
            </w:pPr>
          </w:p>
        </w:tc>
        <w:tc>
          <w:tcPr>
            <w:tcW w:w="819" w:type="dxa"/>
            <w:tcBorders>
              <w:top w:val="nil"/>
              <w:bottom w:val="nil"/>
            </w:tcBorders>
          </w:tcPr>
          <w:p w14:paraId="3CFBF428" w14:textId="77777777" w:rsidR="006D485B" w:rsidRPr="000C4658" w:rsidRDefault="006D485B">
            <w:pPr>
              <w:pStyle w:val="TableParagraph"/>
              <w:rPr>
                <w:rFonts w:ascii="Times New Roman"/>
                <w:sz w:val="8"/>
              </w:rPr>
            </w:pPr>
          </w:p>
        </w:tc>
        <w:tc>
          <w:tcPr>
            <w:tcW w:w="896" w:type="dxa"/>
            <w:tcBorders>
              <w:top w:val="nil"/>
              <w:bottom w:val="nil"/>
            </w:tcBorders>
          </w:tcPr>
          <w:p w14:paraId="28D2892F" w14:textId="77777777" w:rsidR="006D485B" w:rsidRPr="000C4658" w:rsidRDefault="00C01BB2">
            <w:pPr>
              <w:pStyle w:val="TableParagraph"/>
              <w:spacing w:before="10" w:line="113" w:lineRule="exact"/>
              <w:ind w:left="86" w:right="79"/>
              <w:jc w:val="center"/>
              <w:rPr>
                <w:sz w:val="12"/>
              </w:rPr>
            </w:pPr>
            <w:r w:rsidRPr="000C4658">
              <w:rPr>
                <w:sz w:val="12"/>
              </w:rPr>
              <w:t>5.1.2.4</w:t>
            </w:r>
          </w:p>
        </w:tc>
        <w:tc>
          <w:tcPr>
            <w:tcW w:w="896" w:type="dxa"/>
            <w:vMerge/>
            <w:tcBorders>
              <w:top w:val="nil"/>
            </w:tcBorders>
          </w:tcPr>
          <w:p w14:paraId="2FE5A412" w14:textId="77777777" w:rsidR="006D485B" w:rsidRPr="000C4658" w:rsidRDefault="006D485B">
            <w:pPr>
              <w:rPr>
                <w:sz w:val="2"/>
                <w:szCs w:val="2"/>
              </w:rPr>
            </w:pPr>
          </w:p>
        </w:tc>
        <w:tc>
          <w:tcPr>
            <w:tcW w:w="894" w:type="dxa"/>
            <w:vMerge/>
            <w:tcBorders>
              <w:top w:val="nil"/>
            </w:tcBorders>
          </w:tcPr>
          <w:p w14:paraId="17D411C5" w14:textId="77777777" w:rsidR="006D485B" w:rsidRPr="000C4658" w:rsidRDefault="006D485B">
            <w:pPr>
              <w:rPr>
                <w:sz w:val="2"/>
                <w:szCs w:val="2"/>
              </w:rPr>
            </w:pPr>
          </w:p>
        </w:tc>
      </w:tr>
      <w:tr w:rsidR="006D485B" w:rsidRPr="000C4658" w14:paraId="31DBD96D" w14:textId="77777777">
        <w:trPr>
          <w:trHeight w:val="122"/>
        </w:trPr>
        <w:tc>
          <w:tcPr>
            <w:tcW w:w="468" w:type="dxa"/>
            <w:tcBorders>
              <w:top w:val="nil"/>
              <w:bottom w:val="nil"/>
            </w:tcBorders>
          </w:tcPr>
          <w:p w14:paraId="3505ED5B" w14:textId="77777777" w:rsidR="006D485B" w:rsidRPr="000C4658" w:rsidRDefault="006D485B">
            <w:pPr>
              <w:pStyle w:val="TableParagraph"/>
              <w:rPr>
                <w:rFonts w:ascii="Times New Roman"/>
                <w:sz w:val="6"/>
              </w:rPr>
            </w:pPr>
          </w:p>
        </w:tc>
        <w:tc>
          <w:tcPr>
            <w:tcW w:w="2503" w:type="dxa"/>
            <w:tcBorders>
              <w:top w:val="nil"/>
              <w:bottom w:val="nil"/>
            </w:tcBorders>
          </w:tcPr>
          <w:p w14:paraId="3F6F8DF5" w14:textId="77777777" w:rsidR="006D485B" w:rsidRPr="000C4658" w:rsidRDefault="006D485B">
            <w:pPr>
              <w:pStyle w:val="TableParagraph"/>
              <w:rPr>
                <w:rFonts w:ascii="Times New Roman"/>
                <w:sz w:val="6"/>
              </w:rPr>
            </w:pPr>
          </w:p>
        </w:tc>
        <w:tc>
          <w:tcPr>
            <w:tcW w:w="1229" w:type="dxa"/>
            <w:tcBorders>
              <w:top w:val="nil"/>
              <w:bottom w:val="nil"/>
            </w:tcBorders>
          </w:tcPr>
          <w:p w14:paraId="35A5B7F0" w14:textId="77777777" w:rsidR="006D485B" w:rsidRPr="000C4658" w:rsidRDefault="006D485B">
            <w:pPr>
              <w:pStyle w:val="TableParagraph"/>
              <w:rPr>
                <w:rFonts w:ascii="Times New Roman"/>
                <w:sz w:val="6"/>
              </w:rPr>
            </w:pPr>
          </w:p>
        </w:tc>
        <w:tc>
          <w:tcPr>
            <w:tcW w:w="1011" w:type="dxa"/>
            <w:tcBorders>
              <w:top w:val="nil"/>
              <w:bottom w:val="nil"/>
            </w:tcBorders>
          </w:tcPr>
          <w:p w14:paraId="318E340D" w14:textId="77777777" w:rsidR="006D485B" w:rsidRPr="000C4658" w:rsidRDefault="006D485B">
            <w:pPr>
              <w:pStyle w:val="TableParagraph"/>
              <w:rPr>
                <w:rFonts w:ascii="Times New Roman"/>
                <w:sz w:val="6"/>
              </w:rPr>
            </w:pPr>
          </w:p>
        </w:tc>
        <w:tc>
          <w:tcPr>
            <w:tcW w:w="819" w:type="dxa"/>
            <w:tcBorders>
              <w:top w:val="nil"/>
              <w:bottom w:val="nil"/>
            </w:tcBorders>
          </w:tcPr>
          <w:p w14:paraId="376FA39A" w14:textId="77777777" w:rsidR="006D485B" w:rsidRPr="000C4658" w:rsidRDefault="006D485B">
            <w:pPr>
              <w:pStyle w:val="TableParagraph"/>
              <w:rPr>
                <w:rFonts w:ascii="Times New Roman"/>
                <w:sz w:val="6"/>
              </w:rPr>
            </w:pPr>
          </w:p>
        </w:tc>
        <w:tc>
          <w:tcPr>
            <w:tcW w:w="896" w:type="dxa"/>
            <w:tcBorders>
              <w:top w:val="nil"/>
              <w:bottom w:val="nil"/>
            </w:tcBorders>
          </w:tcPr>
          <w:p w14:paraId="50E40C5B" w14:textId="77777777" w:rsidR="006D485B" w:rsidRPr="000C4658" w:rsidRDefault="00C01BB2">
            <w:pPr>
              <w:pStyle w:val="TableParagraph"/>
              <w:spacing w:line="103" w:lineRule="exact"/>
              <w:ind w:left="31" w:right="21"/>
              <w:jc w:val="center"/>
              <w:rPr>
                <w:sz w:val="12"/>
              </w:rPr>
            </w:pPr>
            <w:r w:rsidRPr="000C4658">
              <w:rPr>
                <w:sz w:val="12"/>
              </w:rPr>
              <w:t>Materiales y</w:t>
            </w:r>
          </w:p>
        </w:tc>
        <w:tc>
          <w:tcPr>
            <w:tcW w:w="896" w:type="dxa"/>
            <w:vMerge/>
            <w:tcBorders>
              <w:top w:val="nil"/>
            </w:tcBorders>
          </w:tcPr>
          <w:p w14:paraId="57BAEEDA" w14:textId="77777777" w:rsidR="006D485B" w:rsidRPr="000C4658" w:rsidRDefault="006D485B">
            <w:pPr>
              <w:rPr>
                <w:sz w:val="2"/>
                <w:szCs w:val="2"/>
              </w:rPr>
            </w:pPr>
          </w:p>
        </w:tc>
        <w:tc>
          <w:tcPr>
            <w:tcW w:w="894" w:type="dxa"/>
            <w:vMerge/>
            <w:tcBorders>
              <w:top w:val="nil"/>
            </w:tcBorders>
          </w:tcPr>
          <w:p w14:paraId="3969FB56" w14:textId="77777777" w:rsidR="006D485B" w:rsidRPr="000C4658" w:rsidRDefault="006D485B">
            <w:pPr>
              <w:rPr>
                <w:sz w:val="2"/>
                <w:szCs w:val="2"/>
              </w:rPr>
            </w:pPr>
          </w:p>
        </w:tc>
      </w:tr>
      <w:tr w:rsidR="006D485B" w:rsidRPr="000C4658" w14:paraId="28CBDF4B" w14:textId="77777777">
        <w:trPr>
          <w:trHeight w:val="123"/>
        </w:trPr>
        <w:tc>
          <w:tcPr>
            <w:tcW w:w="468" w:type="dxa"/>
            <w:tcBorders>
              <w:top w:val="nil"/>
              <w:bottom w:val="nil"/>
            </w:tcBorders>
          </w:tcPr>
          <w:p w14:paraId="5A30F380" w14:textId="77777777" w:rsidR="006D485B" w:rsidRPr="000C4658" w:rsidRDefault="006D485B">
            <w:pPr>
              <w:pStyle w:val="TableParagraph"/>
              <w:rPr>
                <w:rFonts w:ascii="Times New Roman"/>
                <w:sz w:val="6"/>
              </w:rPr>
            </w:pPr>
          </w:p>
        </w:tc>
        <w:tc>
          <w:tcPr>
            <w:tcW w:w="2503" w:type="dxa"/>
            <w:tcBorders>
              <w:top w:val="nil"/>
              <w:bottom w:val="nil"/>
            </w:tcBorders>
          </w:tcPr>
          <w:p w14:paraId="22FA6B97" w14:textId="77777777" w:rsidR="006D485B" w:rsidRPr="000C4658" w:rsidRDefault="006D485B">
            <w:pPr>
              <w:pStyle w:val="TableParagraph"/>
              <w:rPr>
                <w:rFonts w:ascii="Times New Roman"/>
                <w:sz w:val="6"/>
              </w:rPr>
            </w:pPr>
          </w:p>
        </w:tc>
        <w:tc>
          <w:tcPr>
            <w:tcW w:w="1229" w:type="dxa"/>
            <w:tcBorders>
              <w:top w:val="nil"/>
              <w:bottom w:val="nil"/>
            </w:tcBorders>
          </w:tcPr>
          <w:p w14:paraId="7BFE3D85" w14:textId="77777777" w:rsidR="006D485B" w:rsidRPr="000C4658" w:rsidRDefault="006D485B">
            <w:pPr>
              <w:pStyle w:val="TableParagraph"/>
              <w:rPr>
                <w:rFonts w:ascii="Times New Roman"/>
                <w:sz w:val="6"/>
              </w:rPr>
            </w:pPr>
          </w:p>
        </w:tc>
        <w:tc>
          <w:tcPr>
            <w:tcW w:w="1011" w:type="dxa"/>
            <w:tcBorders>
              <w:top w:val="nil"/>
              <w:bottom w:val="nil"/>
            </w:tcBorders>
          </w:tcPr>
          <w:p w14:paraId="638B03F6" w14:textId="77777777" w:rsidR="006D485B" w:rsidRPr="000C4658" w:rsidRDefault="006D485B">
            <w:pPr>
              <w:pStyle w:val="TableParagraph"/>
              <w:rPr>
                <w:rFonts w:ascii="Times New Roman"/>
                <w:sz w:val="6"/>
              </w:rPr>
            </w:pPr>
          </w:p>
        </w:tc>
        <w:tc>
          <w:tcPr>
            <w:tcW w:w="819" w:type="dxa"/>
            <w:tcBorders>
              <w:top w:val="nil"/>
              <w:bottom w:val="nil"/>
            </w:tcBorders>
          </w:tcPr>
          <w:p w14:paraId="6723DCE4" w14:textId="77777777" w:rsidR="006D485B" w:rsidRPr="000C4658" w:rsidRDefault="006D485B">
            <w:pPr>
              <w:pStyle w:val="TableParagraph"/>
              <w:rPr>
                <w:rFonts w:ascii="Times New Roman"/>
                <w:sz w:val="6"/>
              </w:rPr>
            </w:pPr>
          </w:p>
        </w:tc>
        <w:tc>
          <w:tcPr>
            <w:tcW w:w="896" w:type="dxa"/>
            <w:tcBorders>
              <w:top w:val="nil"/>
              <w:bottom w:val="nil"/>
            </w:tcBorders>
          </w:tcPr>
          <w:p w14:paraId="65DDFF93" w14:textId="77777777" w:rsidR="006D485B" w:rsidRPr="000C4658" w:rsidRDefault="00C01BB2">
            <w:pPr>
              <w:pStyle w:val="TableParagraph"/>
              <w:spacing w:line="103" w:lineRule="exact"/>
              <w:ind w:left="30" w:right="21"/>
              <w:jc w:val="center"/>
              <w:rPr>
                <w:sz w:val="12"/>
              </w:rPr>
            </w:pPr>
            <w:r w:rsidRPr="000C4658">
              <w:rPr>
                <w:sz w:val="12"/>
              </w:rPr>
              <w:t>Artículos de</w:t>
            </w:r>
          </w:p>
        </w:tc>
        <w:tc>
          <w:tcPr>
            <w:tcW w:w="896" w:type="dxa"/>
            <w:vMerge/>
            <w:tcBorders>
              <w:top w:val="nil"/>
            </w:tcBorders>
          </w:tcPr>
          <w:p w14:paraId="10A2A80F" w14:textId="77777777" w:rsidR="006D485B" w:rsidRPr="000C4658" w:rsidRDefault="006D485B">
            <w:pPr>
              <w:rPr>
                <w:sz w:val="2"/>
                <w:szCs w:val="2"/>
              </w:rPr>
            </w:pPr>
          </w:p>
        </w:tc>
        <w:tc>
          <w:tcPr>
            <w:tcW w:w="894" w:type="dxa"/>
            <w:vMerge/>
            <w:tcBorders>
              <w:top w:val="nil"/>
            </w:tcBorders>
          </w:tcPr>
          <w:p w14:paraId="4B161261" w14:textId="77777777" w:rsidR="006D485B" w:rsidRPr="000C4658" w:rsidRDefault="006D485B">
            <w:pPr>
              <w:rPr>
                <w:sz w:val="2"/>
                <w:szCs w:val="2"/>
              </w:rPr>
            </w:pPr>
          </w:p>
        </w:tc>
      </w:tr>
      <w:tr w:rsidR="006D485B" w:rsidRPr="000C4658" w14:paraId="61F9B734" w14:textId="77777777">
        <w:trPr>
          <w:trHeight w:val="123"/>
        </w:trPr>
        <w:tc>
          <w:tcPr>
            <w:tcW w:w="468" w:type="dxa"/>
            <w:tcBorders>
              <w:top w:val="nil"/>
              <w:bottom w:val="nil"/>
            </w:tcBorders>
          </w:tcPr>
          <w:p w14:paraId="304201BC" w14:textId="77777777" w:rsidR="006D485B" w:rsidRPr="000C4658" w:rsidRDefault="006D485B">
            <w:pPr>
              <w:pStyle w:val="TableParagraph"/>
              <w:rPr>
                <w:rFonts w:ascii="Times New Roman"/>
                <w:sz w:val="6"/>
              </w:rPr>
            </w:pPr>
          </w:p>
        </w:tc>
        <w:tc>
          <w:tcPr>
            <w:tcW w:w="2503" w:type="dxa"/>
            <w:tcBorders>
              <w:top w:val="nil"/>
              <w:bottom w:val="nil"/>
            </w:tcBorders>
          </w:tcPr>
          <w:p w14:paraId="6F4959B1" w14:textId="77777777" w:rsidR="006D485B" w:rsidRPr="000C4658" w:rsidRDefault="006D485B">
            <w:pPr>
              <w:pStyle w:val="TableParagraph"/>
              <w:rPr>
                <w:rFonts w:ascii="Times New Roman"/>
                <w:sz w:val="6"/>
              </w:rPr>
            </w:pPr>
          </w:p>
        </w:tc>
        <w:tc>
          <w:tcPr>
            <w:tcW w:w="1229" w:type="dxa"/>
            <w:tcBorders>
              <w:top w:val="nil"/>
              <w:bottom w:val="nil"/>
            </w:tcBorders>
          </w:tcPr>
          <w:p w14:paraId="6C02D7AE" w14:textId="77777777" w:rsidR="006D485B" w:rsidRPr="000C4658" w:rsidRDefault="006D485B">
            <w:pPr>
              <w:pStyle w:val="TableParagraph"/>
              <w:rPr>
                <w:rFonts w:ascii="Times New Roman"/>
                <w:sz w:val="6"/>
              </w:rPr>
            </w:pPr>
          </w:p>
        </w:tc>
        <w:tc>
          <w:tcPr>
            <w:tcW w:w="1011" w:type="dxa"/>
            <w:tcBorders>
              <w:top w:val="nil"/>
              <w:bottom w:val="nil"/>
            </w:tcBorders>
          </w:tcPr>
          <w:p w14:paraId="44191C21" w14:textId="77777777" w:rsidR="006D485B" w:rsidRPr="000C4658" w:rsidRDefault="006D485B">
            <w:pPr>
              <w:pStyle w:val="TableParagraph"/>
              <w:rPr>
                <w:rFonts w:ascii="Times New Roman"/>
                <w:sz w:val="6"/>
              </w:rPr>
            </w:pPr>
          </w:p>
        </w:tc>
        <w:tc>
          <w:tcPr>
            <w:tcW w:w="819" w:type="dxa"/>
            <w:tcBorders>
              <w:top w:val="nil"/>
              <w:bottom w:val="nil"/>
            </w:tcBorders>
          </w:tcPr>
          <w:p w14:paraId="125909D0" w14:textId="77777777" w:rsidR="006D485B" w:rsidRPr="000C4658" w:rsidRDefault="006D485B">
            <w:pPr>
              <w:pStyle w:val="TableParagraph"/>
              <w:rPr>
                <w:rFonts w:ascii="Times New Roman"/>
                <w:sz w:val="6"/>
              </w:rPr>
            </w:pPr>
          </w:p>
        </w:tc>
        <w:tc>
          <w:tcPr>
            <w:tcW w:w="896" w:type="dxa"/>
            <w:tcBorders>
              <w:top w:val="nil"/>
              <w:bottom w:val="nil"/>
            </w:tcBorders>
          </w:tcPr>
          <w:p w14:paraId="7CDA32A5" w14:textId="77777777" w:rsidR="006D485B" w:rsidRPr="000C4658" w:rsidRDefault="00C01BB2">
            <w:pPr>
              <w:pStyle w:val="TableParagraph"/>
              <w:spacing w:line="103" w:lineRule="exact"/>
              <w:ind w:left="30" w:right="21"/>
              <w:jc w:val="center"/>
              <w:rPr>
                <w:sz w:val="12"/>
              </w:rPr>
            </w:pPr>
            <w:r w:rsidRPr="000C4658">
              <w:rPr>
                <w:sz w:val="12"/>
              </w:rPr>
              <w:t>Construcción</w:t>
            </w:r>
          </w:p>
        </w:tc>
        <w:tc>
          <w:tcPr>
            <w:tcW w:w="896" w:type="dxa"/>
            <w:vMerge/>
            <w:tcBorders>
              <w:top w:val="nil"/>
            </w:tcBorders>
          </w:tcPr>
          <w:p w14:paraId="59D5EC16" w14:textId="77777777" w:rsidR="006D485B" w:rsidRPr="000C4658" w:rsidRDefault="006D485B">
            <w:pPr>
              <w:rPr>
                <w:sz w:val="2"/>
                <w:szCs w:val="2"/>
              </w:rPr>
            </w:pPr>
          </w:p>
        </w:tc>
        <w:tc>
          <w:tcPr>
            <w:tcW w:w="894" w:type="dxa"/>
            <w:vMerge/>
            <w:tcBorders>
              <w:top w:val="nil"/>
            </w:tcBorders>
          </w:tcPr>
          <w:p w14:paraId="7ECEE37A" w14:textId="77777777" w:rsidR="006D485B" w:rsidRPr="000C4658" w:rsidRDefault="006D485B">
            <w:pPr>
              <w:rPr>
                <w:sz w:val="2"/>
                <w:szCs w:val="2"/>
              </w:rPr>
            </w:pPr>
          </w:p>
        </w:tc>
      </w:tr>
      <w:tr w:rsidR="006D485B" w:rsidRPr="000C4658" w14:paraId="7B091089" w14:textId="77777777">
        <w:trPr>
          <w:trHeight w:val="122"/>
        </w:trPr>
        <w:tc>
          <w:tcPr>
            <w:tcW w:w="468" w:type="dxa"/>
            <w:tcBorders>
              <w:top w:val="nil"/>
              <w:bottom w:val="nil"/>
            </w:tcBorders>
          </w:tcPr>
          <w:p w14:paraId="43F637B5" w14:textId="77777777" w:rsidR="006D485B" w:rsidRPr="000C4658" w:rsidRDefault="006D485B">
            <w:pPr>
              <w:pStyle w:val="TableParagraph"/>
              <w:rPr>
                <w:rFonts w:ascii="Times New Roman"/>
                <w:sz w:val="6"/>
              </w:rPr>
            </w:pPr>
          </w:p>
        </w:tc>
        <w:tc>
          <w:tcPr>
            <w:tcW w:w="2503" w:type="dxa"/>
            <w:tcBorders>
              <w:top w:val="nil"/>
              <w:bottom w:val="nil"/>
            </w:tcBorders>
          </w:tcPr>
          <w:p w14:paraId="57C3F138" w14:textId="77777777" w:rsidR="006D485B" w:rsidRPr="000C4658" w:rsidRDefault="006D485B">
            <w:pPr>
              <w:pStyle w:val="TableParagraph"/>
              <w:rPr>
                <w:rFonts w:ascii="Times New Roman"/>
                <w:sz w:val="6"/>
              </w:rPr>
            </w:pPr>
          </w:p>
        </w:tc>
        <w:tc>
          <w:tcPr>
            <w:tcW w:w="1229" w:type="dxa"/>
            <w:tcBorders>
              <w:top w:val="nil"/>
              <w:bottom w:val="nil"/>
            </w:tcBorders>
          </w:tcPr>
          <w:p w14:paraId="1309E2B7" w14:textId="77777777" w:rsidR="006D485B" w:rsidRPr="000C4658" w:rsidRDefault="006D485B">
            <w:pPr>
              <w:pStyle w:val="TableParagraph"/>
              <w:rPr>
                <w:rFonts w:ascii="Times New Roman"/>
                <w:sz w:val="6"/>
              </w:rPr>
            </w:pPr>
          </w:p>
        </w:tc>
        <w:tc>
          <w:tcPr>
            <w:tcW w:w="1011" w:type="dxa"/>
            <w:tcBorders>
              <w:top w:val="nil"/>
              <w:bottom w:val="nil"/>
            </w:tcBorders>
          </w:tcPr>
          <w:p w14:paraId="7D4B3322" w14:textId="77777777" w:rsidR="006D485B" w:rsidRPr="000C4658" w:rsidRDefault="006D485B">
            <w:pPr>
              <w:pStyle w:val="TableParagraph"/>
              <w:rPr>
                <w:rFonts w:ascii="Times New Roman"/>
                <w:sz w:val="6"/>
              </w:rPr>
            </w:pPr>
          </w:p>
        </w:tc>
        <w:tc>
          <w:tcPr>
            <w:tcW w:w="819" w:type="dxa"/>
            <w:tcBorders>
              <w:top w:val="nil"/>
              <w:bottom w:val="nil"/>
            </w:tcBorders>
          </w:tcPr>
          <w:p w14:paraId="48F5A972" w14:textId="77777777" w:rsidR="006D485B" w:rsidRPr="000C4658" w:rsidRDefault="006D485B">
            <w:pPr>
              <w:pStyle w:val="TableParagraph"/>
              <w:rPr>
                <w:rFonts w:ascii="Times New Roman"/>
                <w:sz w:val="6"/>
              </w:rPr>
            </w:pPr>
          </w:p>
        </w:tc>
        <w:tc>
          <w:tcPr>
            <w:tcW w:w="896" w:type="dxa"/>
            <w:tcBorders>
              <w:top w:val="nil"/>
              <w:bottom w:val="nil"/>
            </w:tcBorders>
          </w:tcPr>
          <w:p w14:paraId="13724B44" w14:textId="77777777" w:rsidR="006D485B" w:rsidRPr="000C4658" w:rsidRDefault="00C01BB2">
            <w:pPr>
              <w:pStyle w:val="TableParagraph"/>
              <w:spacing w:line="103" w:lineRule="exact"/>
              <w:ind w:left="86" w:right="76"/>
              <w:jc w:val="center"/>
              <w:rPr>
                <w:sz w:val="12"/>
              </w:rPr>
            </w:pPr>
            <w:r w:rsidRPr="000C4658">
              <w:rPr>
                <w:sz w:val="12"/>
              </w:rPr>
              <w:t>y de</w:t>
            </w:r>
          </w:p>
        </w:tc>
        <w:tc>
          <w:tcPr>
            <w:tcW w:w="896" w:type="dxa"/>
            <w:vMerge/>
            <w:tcBorders>
              <w:top w:val="nil"/>
            </w:tcBorders>
          </w:tcPr>
          <w:p w14:paraId="22BE22CE" w14:textId="77777777" w:rsidR="006D485B" w:rsidRPr="000C4658" w:rsidRDefault="006D485B">
            <w:pPr>
              <w:rPr>
                <w:sz w:val="2"/>
                <w:szCs w:val="2"/>
              </w:rPr>
            </w:pPr>
          </w:p>
        </w:tc>
        <w:tc>
          <w:tcPr>
            <w:tcW w:w="894" w:type="dxa"/>
            <w:vMerge/>
            <w:tcBorders>
              <w:top w:val="nil"/>
            </w:tcBorders>
          </w:tcPr>
          <w:p w14:paraId="734A0E07" w14:textId="77777777" w:rsidR="006D485B" w:rsidRPr="000C4658" w:rsidRDefault="006D485B">
            <w:pPr>
              <w:rPr>
                <w:sz w:val="2"/>
                <w:szCs w:val="2"/>
              </w:rPr>
            </w:pPr>
          </w:p>
        </w:tc>
      </w:tr>
      <w:tr w:rsidR="006D485B" w:rsidRPr="000C4658" w14:paraId="428845C5" w14:textId="77777777">
        <w:trPr>
          <w:trHeight w:val="143"/>
        </w:trPr>
        <w:tc>
          <w:tcPr>
            <w:tcW w:w="468" w:type="dxa"/>
            <w:tcBorders>
              <w:top w:val="nil"/>
              <w:bottom w:val="nil"/>
            </w:tcBorders>
          </w:tcPr>
          <w:p w14:paraId="25CC4A7D" w14:textId="77777777" w:rsidR="006D485B" w:rsidRPr="000C4658" w:rsidRDefault="006D485B">
            <w:pPr>
              <w:pStyle w:val="TableParagraph"/>
              <w:rPr>
                <w:rFonts w:ascii="Times New Roman"/>
                <w:sz w:val="8"/>
              </w:rPr>
            </w:pPr>
          </w:p>
        </w:tc>
        <w:tc>
          <w:tcPr>
            <w:tcW w:w="2503" w:type="dxa"/>
            <w:tcBorders>
              <w:top w:val="nil"/>
              <w:bottom w:val="nil"/>
            </w:tcBorders>
          </w:tcPr>
          <w:p w14:paraId="2952547C" w14:textId="77777777" w:rsidR="006D485B" w:rsidRPr="000C4658" w:rsidRDefault="006D485B">
            <w:pPr>
              <w:pStyle w:val="TableParagraph"/>
              <w:rPr>
                <w:rFonts w:ascii="Times New Roman"/>
                <w:sz w:val="8"/>
              </w:rPr>
            </w:pPr>
          </w:p>
        </w:tc>
        <w:tc>
          <w:tcPr>
            <w:tcW w:w="1229" w:type="dxa"/>
            <w:tcBorders>
              <w:top w:val="nil"/>
              <w:bottom w:val="nil"/>
            </w:tcBorders>
          </w:tcPr>
          <w:p w14:paraId="567FDFEE" w14:textId="77777777" w:rsidR="006D485B" w:rsidRPr="000C4658" w:rsidRDefault="006D485B">
            <w:pPr>
              <w:pStyle w:val="TableParagraph"/>
              <w:rPr>
                <w:rFonts w:ascii="Times New Roman"/>
                <w:sz w:val="8"/>
              </w:rPr>
            </w:pPr>
          </w:p>
        </w:tc>
        <w:tc>
          <w:tcPr>
            <w:tcW w:w="1011" w:type="dxa"/>
            <w:tcBorders>
              <w:top w:val="nil"/>
              <w:bottom w:val="nil"/>
            </w:tcBorders>
          </w:tcPr>
          <w:p w14:paraId="02BE80DC" w14:textId="77777777" w:rsidR="006D485B" w:rsidRPr="000C4658" w:rsidRDefault="006D485B">
            <w:pPr>
              <w:pStyle w:val="TableParagraph"/>
              <w:rPr>
                <w:rFonts w:ascii="Times New Roman"/>
                <w:sz w:val="8"/>
              </w:rPr>
            </w:pPr>
          </w:p>
        </w:tc>
        <w:tc>
          <w:tcPr>
            <w:tcW w:w="819" w:type="dxa"/>
            <w:tcBorders>
              <w:top w:val="nil"/>
              <w:bottom w:val="nil"/>
            </w:tcBorders>
          </w:tcPr>
          <w:p w14:paraId="616231C4" w14:textId="77777777" w:rsidR="006D485B" w:rsidRPr="000C4658" w:rsidRDefault="006D485B">
            <w:pPr>
              <w:pStyle w:val="TableParagraph"/>
              <w:rPr>
                <w:rFonts w:ascii="Times New Roman"/>
                <w:sz w:val="8"/>
              </w:rPr>
            </w:pPr>
          </w:p>
        </w:tc>
        <w:tc>
          <w:tcPr>
            <w:tcW w:w="896" w:type="dxa"/>
            <w:tcBorders>
              <w:top w:val="nil"/>
              <w:bottom w:val="nil"/>
            </w:tcBorders>
          </w:tcPr>
          <w:p w14:paraId="0F1C0EBD" w14:textId="77777777" w:rsidR="006D485B" w:rsidRPr="000C4658" w:rsidRDefault="00C01BB2">
            <w:pPr>
              <w:pStyle w:val="TableParagraph"/>
              <w:spacing w:line="123" w:lineRule="exact"/>
              <w:ind w:left="86" w:right="77"/>
              <w:jc w:val="center"/>
              <w:rPr>
                <w:sz w:val="12"/>
              </w:rPr>
            </w:pPr>
            <w:r w:rsidRPr="000C4658">
              <w:rPr>
                <w:sz w:val="12"/>
              </w:rPr>
              <w:t>Reparación</w:t>
            </w:r>
          </w:p>
        </w:tc>
        <w:tc>
          <w:tcPr>
            <w:tcW w:w="896" w:type="dxa"/>
            <w:vMerge/>
            <w:tcBorders>
              <w:top w:val="nil"/>
            </w:tcBorders>
          </w:tcPr>
          <w:p w14:paraId="426E2DAB" w14:textId="77777777" w:rsidR="006D485B" w:rsidRPr="000C4658" w:rsidRDefault="006D485B">
            <w:pPr>
              <w:rPr>
                <w:sz w:val="2"/>
                <w:szCs w:val="2"/>
              </w:rPr>
            </w:pPr>
          </w:p>
        </w:tc>
        <w:tc>
          <w:tcPr>
            <w:tcW w:w="894" w:type="dxa"/>
            <w:vMerge/>
            <w:tcBorders>
              <w:top w:val="nil"/>
            </w:tcBorders>
          </w:tcPr>
          <w:p w14:paraId="17DADE21" w14:textId="77777777" w:rsidR="006D485B" w:rsidRPr="000C4658" w:rsidRDefault="006D485B">
            <w:pPr>
              <w:rPr>
                <w:sz w:val="2"/>
                <w:szCs w:val="2"/>
              </w:rPr>
            </w:pPr>
          </w:p>
        </w:tc>
      </w:tr>
      <w:tr w:rsidR="006D485B" w:rsidRPr="000C4658" w14:paraId="3537AB79" w14:textId="77777777">
        <w:trPr>
          <w:trHeight w:val="142"/>
        </w:trPr>
        <w:tc>
          <w:tcPr>
            <w:tcW w:w="468" w:type="dxa"/>
            <w:tcBorders>
              <w:top w:val="nil"/>
              <w:bottom w:val="nil"/>
            </w:tcBorders>
          </w:tcPr>
          <w:p w14:paraId="00E96FBC" w14:textId="77777777" w:rsidR="006D485B" w:rsidRPr="000C4658" w:rsidRDefault="006D485B">
            <w:pPr>
              <w:pStyle w:val="TableParagraph"/>
              <w:rPr>
                <w:rFonts w:ascii="Times New Roman"/>
                <w:sz w:val="8"/>
              </w:rPr>
            </w:pPr>
          </w:p>
        </w:tc>
        <w:tc>
          <w:tcPr>
            <w:tcW w:w="2503" w:type="dxa"/>
            <w:tcBorders>
              <w:top w:val="nil"/>
              <w:bottom w:val="nil"/>
            </w:tcBorders>
          </w:tcPr>
          <w:p w14:paraId="1670389F" w14:textId="77777777" w:rsidR="006D485B" w:rsidRPr="000C4658" w:rsidRDefault="006D485B">
            <w:pPr>
              <w:pStyle w:val="TableParagraph"/>
              <w:rPr>
                <w:rFonts w:ascii="Times New Roman"/>
                <w:sz w:val="8"/>
              </w:rPr>
            </w:pPr>
          </w:p>
        </w:tc>
        <w:tc>
          <w:tcPr>
            <w:tcW w:w="1229" w:type="dxa"/>
            <w:tcBorders>
              <w:top w:val="nil"/>
              <w:bottom w:val="nil"/>
            </w:tcBorders>
          </w:tcPr>
          <w:p w14:paraId="6A38DD83" w14:textId="77777777" w:rsidR="006D485B" w:rsidRPr="000C4658" w:rsidRDefault="006D485B">
            <w:pPr>
              <w:pStyle w:val="TableParagraph"/>
              <w:rPr>
                <w:rFonts w:ascii="Times New Roman"/>
                <w:sz w:val="8"/>
              </w:rPr>
            </w:pPr>
          </w:p>
        </w:tc>
        <w:tc>
          <w:tcPr>
            <w:tcW w:w="1011" w:type="dxa"/>
            <w:tcBorders>
              <w:top w:val="nil"/>
              <w:bottom w:val="nil"/>
            </w:tcBorders>
          </w:tcPr>
          <w:p w14:paraId="2296E74F" w14:textId="77777777" w:rsidR="006D485B" w:rsidRPr="000C4658" w:rsidRDefault="006D485B">
            <w:pPr>
              <w:pStyle w:val="TableParagraph"/>
              <w:rPr>
                <w:rFonts w:ascii="Times New Roman"/>
                <w:sz w:val="8"/>
              </w:rPr>
            </w:pPr>
          </w:p>
        </w:tc>
        <w:tc>
          <w:tcPr>
            <w:tcW w:w="819" w:type="dxa"/>
            <w:tcBorders>
              <w:top w:val="nil"/>
              <w:bottom w:val="nil"/>
            </w:tcBorders>
          </w:tcPr>
          <w:p w14:paraId="12349579" w14:textId="77777777" w:rsidR="006D485B" w:rsidRPr="000C4658" w:rsidRDefault="006D485B">
            <w:pPr>
              <w:pStyle w:val="TableParagraph"/>
              <w:rPr>
                <w:rFonts w:ascii="Times New Roman"/>
                <w:sz w:val="8"/>
              </w:rPr>
            </w:pPr>
          </w:p>
        </w:tc>
        <w:tc>
          <w:tcPr>
            <w:tcW w:w="896" w:type="dxa"/>
            <w:tcBorders>
              <w:top w:val="nil"/>
              <w:bottom w:val="nil"/>
            </w:tcBorders>
          </w:tcPr>
          <w:p w14:paraId="0656F949" w14:textId="77777777" w:rsidR="006D485B" w:rsidRPr="000C4658" w:rsidRDefault="00C01BB2">
            <w:pPr>
              <w:pStyle w:val="TableParagraph"/>
              <w:spacing w:before="10" w:line="112" w:lineRule="exact"/>
              <w:ind w:left="86" w:right="79"/>
              <w:jc w:val="center"/>
              <w:rPr>
                <w:sz w:val="12"/>
              </w:rPr>
            </w:pPr>
            <w:r w:rsidRPr="000C4658">
              <w:rPr>
                <w:sz w:val="12"/>
              </w:rPr>
              <w:t>5.1.2.5</w:t>
            </w:r>
          </w:p>
        </w:tc>
        <w:tc>
          <w:tcPr>
            <w:tcW w:w="896" w:type="dxa"/>
            <w:vMerge/>
            <w:tcBorders>
              <w:top w:val="nil"/>
            </w:tcBorders>
          </w:tcPr>
          <w:p w14:paraId="51A60D15" w14:textId="77777777" w:rsidR="006D485B" w:rsidRPr="000C4658" w:rsidRDefault="006D485B">
            <w:pPr>
              <w:rPr>
                <w:sz w:val="2"/>
                <w:szCs w:val="2"/>
              </w:rPr>
            </w:pPr>
          </w:p>
        </w:tc>
        <w:tc>
          <w:tcPr>
            <w:tcW w:w="894" w:type="dxa"/>
            <w:vMerge/>
            <w:tcBorders>
              <w:top w:val="nil"/>
            </w:tcBorders>
          </w:tcPr>
          <w:p w14:paraId="6A50B4DE" w14:textId="77777777" w:rsidR="006D485B" w:rsidRPr="000C4658" w:rsidRDefault="006D485B">
            <w:pPr>
              <w:rPr>
                <w:sz w:val="2"/>
                <w:szCs w:val="2"/>
              </w:rPr>
            </w:pPr>
          </w:p>
        </w:tc>
      </w:tr>
      <w:tr w:rsidR="006D485B" w:rsidRPr="000C4658" w14:paraId="0C782BEA" w14:textId="77777777">
        <w:trPr>
          <w:trHeight w:val="123"/>
        </w:trPr>
        <w:tc>
          <w:tcPr>
            <w:tcW w:w="468" w:type="dxa"/>
            <w:tcBorders>
              <w:top w:val="nil"/>
              <w:bottom w:val="nil"/>
            </w:tcBorders>
          </w:tcPr>
          <w:p w14:paraId="33BA2058" w14:textId="77777777" w:rsidR="006D485B" w:rsidRPr="000C4658" w:rsidRDefault="006D485B">
            <w:pPr>
              <w:pStyle w:val="TableParagraph"/>
              <w:rPr>
                <w:rFonts w:ascii="Times New Roman"/>
                <w:sz w:val="6"/>
              </w:rPr>
            </w:pPr>
          </w:p>
        </w:tc>
        <w:tc>
          <w:tcPr>
            <w:tcW w:w="2503" w:type="dxa"/>
            <w:tcBorders>
              <w:top w:val="nil"/>
              <w:bottom w:val="nil"/>
            </w:tcBorders>
          </w:tcPr>
          <w:p w14:paraId="06778C37" w14:textId="77777777" w:rsidR="006D485B" w:rsidRPr="000C4658" w:rsidRDefault="006D485B">
            <w:pPr>
              <w:pStyle w:val="TableParagraph"/>
              <w:rPr>
                <w:rFonts w:ascii="Times New Roman"/>
                <w:sz w:val="6"/>
              </w:rPr>
            </w:pPr>
          </w:p>
        </w:tc>
        <w:tc>
          <w:tcPr>
            <w:tcW w:w="1229" w:type="dxa"/>
            <w:tcBorders>
              <w:top w:val="nil"/>
              <w:bottom w:val="nil"/>
            </w:tcBorders>
          </w:tcPr>
          <w:p w14:paraId="334ACEF5" w14:textId="77777777" w:rsidR="006D485B" w:rsidRPr="000C4658" w:rsidRDefault="006D485B">
            <w:pPr>
              <w:pStyle w:val="TableParagraph"/>
              <w:rPr>
                <w:rFonts w:ascii="Times New Roman"/>
                <w:sz w:val="6"/>
              </w:rPr>
            </w:pPr>
          </w:p>
        </w:tc>
        <w:tc>
          <w:tcPr>
            <w:tcW w:w="1011" w:type="dxa"/>
            <w:tcBorders>
              <w:top w:val="nil"/>
              <w:bottom w:val="nil"/>
            </w:tcBorders>
          </w:tcPr>
          <w:p w14:paraId="57F25097" w14:textId="77777777" w:rsidR="006D485B" w:rsidRPr="000C4658" w:rsidRDefault="006D485B">
            <w:pPr>
              <w:pStyle w:val="TableParagraph"/>
              <w:rPr>
                <w:rFonts w:ascii="Times New Roman"/>
                <w:sz w:val="6"/>
              </w:rPr>
            </w:pPr>
          </w:p>
        </w:tc>
        <w:tc>
          <w:tcPr>
            <w:tcW w:w="819" w:type="dxa"/>
            <w:tcBorders>
              <w:top w:val="nil"/>
              <w:bottom w:val="nil"/>
            </w:tcBorders>
          </w:tcPr>
          <w:p w14:paraId="060A848E" w14:textId="77777777" w:rsidR="006D485B" w:rsidRPr="000C4658" w:rsidRDefault="006D485B">
            <w:pPr>
              <w:pStyle w:val="TableParagraph"/>
              <w:rPr>
                <w:rFonts w:ascii="Times New Roman"/>
                <w:sz w:val="6"/>
              </w:rPr>
            </w:pPr>
          </w:p>
        </w:tc>
        <w:tc>
          <w:tcPr>
            <w:tcW w:w="896" w:type="dxa"/>
            <w:tcBorders>
              <w:top w:val="nil"/>
              <w:bottom w:val="nil"/>
            </w:tcBorders>
          </w:tcPr>
          <w:p w14:paraId="5C8BEAF0" w14:textId="77777777" w:rsidR="006D485B" w:rsidRPr="000C4658" w:rsidRDefault="00C01BB2">
            <w:pPr>
              <w:pStyle w:val="TableParagraph"/>
              <w:spacing w:line="103" w:lineRule="exact"/>
              <w:ind w:left="86" w:right="79"/>
              <w:jc w:val="center"/>
              <w:rPr>
                <w:sz w:val="12"/>
              </w:rPr>
            </w:pPr>
            <w:r w:rsidRPr="000C4658">
              <w:rPr>
                <w:sz w:val="12"/>
              </w:rPr>
              <w:t>Productos</w:t>
            </w:r>
          </w:p>
        </w:tc>
        <w:tc>
          <w:tcPr>
            <w:tcW w:w="896" w:type="dxa"/>
            <w:vMerge/>
            <w:tcBorders>
              <w:top w:val="nil"/>
            </w:tcBorders>
          </w:tcPr>
          <w:p w14:paraId="7EC0F198" w14:textId="77777777" w:rsidR="006D485B" w:rsidRPr="000C4658" w:rsidRDefault="006D485B">
            <w:pPr>
              <w:rPr>
                <w:sz w:val="2"/>
                <w:szCs w:val="2"/>
              </w:rPr>
            </w:pPr>
          </w:p>
        </w:tc>
        <w:tc>
          <w:tcPr>
            <w:tcW w:w="894" w:type="dxa"/>
            <w:vMerge/>
            <w:tcBorders>
              <w:top w:val="nil"/>
            </w:tcBorders>
          </w:tcPr>
          <w:p w14:paraId="4B015073" w14:textId="77777777" w:rsidR="006D485B" w:rsidRPr="000C4658" w:rsidRDefault="006D485B">
            <w:pPr>
              <w:rPr>
                <w:sz w:val="2"/>
                <w:szCs w:val="2"/>
              </w:rPr>
            </w:pPr>
          </w:p>
        </w:tc>
      </w:tr>
      <w:tr w:rsidR="006D485B" w:rsidRPr="000C4658" w14:paraId="5C9C5AE9" w14:textId="77777777">
        <w:trPr>
          <w:trHeight w:val="123"/>
        </w:trPr>
        <w:tc>
          <w:tcPr>
            <w:tcW w:w="468" w:type="dxa"/>
            <w:tcBorders>
              <w:top w:val="nil"/>
              <w:bottom w:val="nil"/>
            </w:tcBorders>
          </w:tcPr>
          <w:p w14:paraId="79396534" w14:textId="77777777" w:rsidR="006D485B" w:rsidRPr="000C4658" w:rsidRDefault="006D485B">
            <w:pPr>
              <w:pStyle w:val="TableParagraph"/>
              <w:rPr>
                <w:rFonts w:ascii="Times New Roman"/>
                <w:sz w:val="6"/>
              </w:rPr>
            </w:pPr>
          </w:p>
        </w:tc>
        <w:tc>
          <w:tcPr>
            <w:tcW w:w="2503" w:type="dxa"/>
            <w:tcBorders>
              <w:top w:val="nil"/>
              <w:bottom w:val="nil"/>
            </w:tcBorders>
          </w:tcPr>
          <w:p w14:paraId="29EC7ABF" w14:textId="77777777" w:rsidR="006D485B" w:rsidRPr="000C4658" w:rsidRDefault="006D485B">
            <w:pPr>
              <w:pStyle w:val="TableParagraph"/>
              <w:rPr>
                <w:rFonts w:ascii="Times New Roman"/>
                <w:sz w:val="6"/>
              </w:rPr>
            </w:pPr>
          </w:p>
        </w:tc>
        <w:tc>
          <w:tcPr>
            <w:tcW w:w="1229" w:type="dxa"/>
            <w:tcBorders>
              <w:top w:val="nil"/>
              <w:bottom w:val="nil"/>
            </w:tcBorders>
          </w:tcPr>
          <w:p w14:paraId="702DB8CA" w14:textId="77777777" w:rsidR="006D485B" w:rsidRPr="000C4658" w:rsidRDefault="006D485B">
            <w:pPr>
              <w:pStyle w:val="TableParagraph"/>
              <w:rPr>
                <w:rFonts w:ascii="Times New Roman"/>
                <w:sz w:val="6"/>
              </w:rPr>
            </w:pPr>
          </w:p>
        </w:tc>
        <w:tc>
          <w:tcPr>
            <w:tcW w:w="1011" w:type="dxa"/>
            <w:tcBorders>
              <w:top w:val="nil"/>
              <w:bottom w:val="nil"/>
            </w:tcBorders>
          </w:tcPr>
          <w:p w14:paraId="2517218F" w14:textId="77777777" w:rsidR="006D485B" w:rsidRPr="000C4658" w:rsidRDefault="006D485B">
            <w:pPr>
              <w:pStyle w:val="TableParagraph"/>
              <w:rPr>
                <w:rFonts w:ascii="Times New Roman"/>
                <w:sz w:val="6"/>
              </w:rPr>
            </w:pPr>
          </w:p>
        </w:tc>
        <w:tc>
          <w:tcPr>
            <w:tcW w:w="819" w:type="dxa"/>
            <w:tcBorders>
              <w:top w:val="nil"/>
              <w:bottom w:val="nil"/>
            </w:tcBorders>
          </w:tcPr>
          <w:p w14:paraId="036F2E50" w14:textId="77777777" w:rsidR="006D485B" w:rsidRPr="000C4658" w:rsidRDefault="006D485B">
            <w:pPr>
              <w:pStyle w:val="TableParagraph"/>
              <w:rPr>
                <w:rFonts w:ascii="Times New Roman"/>
                <w:sz w:val="6"/>
              </w:rPr>
            </w:pPr>
          </w:p>
        </w:tc>
        <w:tc>
          <w:tcPr>
            <w:tcW w:w="896" w:type="dxa"/>
            <w:tcBorders>
              <w:top w:val="nil"/>
              <w:bottom w:val="nil"/>
            </w:tcBorders>
          </w:tcPr>
          <w:p w14:paraId="5B5071DA" w14:textId="77777777" w:rsidR="006D485B" w:rsidRPr="000C4658" w:rsidRDefault="00C01BB2">
            <w:pPr>
              <w:pStyle w:val="TableParagraph"/>
              <w:spacing w:line="103" w:lineRule="exact"/>
              <w:ind w:left="86" w:right="76"/>
              <w:jc w:val="center"/>
              <w:rPr>
                <w:sz w:val="12"/>
              </w:rPr>
            </w:pPr>
            <w:r w:rsidRPr="000C4658">
              <w:rPr>
                <w:sz w:val="12"/>
              </w:rPr>
              <w:t>Químicos,</w:t>
            </w:r>
          </w:p>
        </w:tc>
        <w:tc>
          <w:tcPr>
            <w:tcW w:w="896" w:type="dxa"/>
            <w:vMerge/>
            <w:tcBorders>
              <w:top w:val="nil"/>
            </w:tcBorders>
          </w:tcPr>
          <w:p w14:paraId="382C9A47" w14:textId="77777777" w:rsidR="006D485B" w:rsidRPr="000C4658" w:rsidRDefault="006D485B">
            <w:pPr>
              <w:rPr>
                <w:sz w:val="2"/>
                <w:szCs w:val="2"/>
              </w:rPr>
            </w:pPr>
          </w:p>
        </w:tc>
        <w:tc>
          <w:tcPr>
            <w:tcW w:w="894" w:type="dxa"/>
            <w:vMerge/>
            <w:tcBorders>
              <w:top w:val="nil"/>
            </w:tcBorders>
          </w:tcPr>
          <w:p w14:paraId="222766B8" w14:textId="77777777" w:rsidR="006D485B" w:rsidRPr="000C4658" w:rsidRDefault="006D485B">
            <w:pPr>
              <w:rPr>
                <w:sz w:val="2"/>
                <w:szCs w:val="2"/>
              </w:rPr>
            </w:pPr>
          </w:p>
        </w:tc>
      </w:tr>
      <w:tr w:rsidR="006D485B" w:rsidRPr="000C4658" w14:paraId="262D3AB5" w14:textId="77777777">
        <w:trPr>
          <w:trHeight w:val="122"/>
        </w:trPr>
        <w:tc>
          <w:tcPr>
            <w:tcW w:w="468" w:type="dxa"/>
            <w:tcBorders>
              <w:top w:val="nil"/>
              <w:bottom w:val="nil"/>
            </w:tcBorders>
          </w:tcPr>
          <w:p w14:paraId="75589414" w14:textId="77777777" w:rsidR="006D485B" w:rsidRPr="000C4658" w:rsidRDefault="006D485B">
            <w:pPr>
              <w:pStyle w:val="TableParagraph"/>
              <w:rPr>
                <w:rFonts w:ascii="Times New Roman"/>
                <w:sz w:val="6"/>
              </w:rPr>
            </w:pPr>
          </w:p>
        </w:tc>
        <w:tc>
          <w:tcPr>
            <w:tcW w:w="2503" w:type="dxa"/>
            <w:tcBorders>
              <w:top w:val="nil"/>
              <w:bottom w:val="nil"/>
            </w:tcBorders>
          </w:tcPr>
          <w:p w14:paraId="6235B1A2" w14:textId="77777777" w:rsidR="006D485B" w:rsidRPr="000C4658" w:rsidRDefault="006D485B">
            <w:pPr>
              <w:pStyle w:val="TableParagraph"/>
              <w:rPr>
                <w:rFonts w:ascii="Times New Roman"/>
                <w:sz w:val="6"/>
              </w:rPr>
            </w:pPr>
          </w:p>
        </w:tc>
        <w:tc>
          <w:tcPr>
            <w:tcW w:w="1229" w:type="dxa"/>
            <w:tcBorders>
              <w:top w:val="nil"/>
              <w:bottom w:val="nil"/>
            </w:tcBorders>
          </w:tcPr>
          <w:p w14:paraId="40EC831F" w14:textId="77777777" w:rsidR="006D485B" w:rsidRPr="000C4658" w:rsidRDefault="006D485B">
            <w:pPr>
              <w:pStyle w:val="TableParagraph"/>
              <w:rPr>
                <w:rFonts w:ascii="Times New Roman"/>
                <w:sz w:val="6"/>
              </w:rPr>
            </w:pPr>
          </w:p>
        </w:tc>
        <w:tc>
          <w:tcPr>
            <w:tcW w:w="1011" w:type="dxa"/>
            <w:tcBorders>
              <w:top w:val="nil"/>
              <w:bottom w:val="nil"/>
            </w:tcBorders>
          </w:tcPr>
          <w:p w14:paraId="4C6F0BFC" w14:textId="77777777" w:rsidR="006D485B" w:rsidRPr="000C4658" w:rsidRDefault="006D485B">
            <w:pPr>
              <w:pStyle w:val="TableParagraph"/>
              <w:rPr>
                <w:rFonts w:ascii="Times New Roman"/>
                <w:sz w:val="6"/>
              </w:rPr>
            </w:pPr>
          </w:p>
        </w:tc>
        <w:tc>
          <w:tcPr>
            <w:tcW w:w="819" w:type="dxa"/>
            <w:tcBorders>
              <w:top w:val="nil"/>
              <w:bottom w:val="nil"/>
            </w:tcBorders>
          </w:tcPr>
          <w:p w14:paraId="5B2BA693" w14:textId="77777777" w:rsidR="006D485B" w:rsidRPr="000C4658" w:rsidRDefault="006D485B">
            <w:pPr>
              <w:pStyle w:val="TableParagraph"/>
              <w:rPr>
                <w:rFonts w:ascii="Times New Roman"/>
                <w:sz w:val="6"/>
              </w:rPr>
            </w:pPr>
          </w:p>
        </w:tc>
        <w:tc>
          <w:tcPr>
            <w:tcW w:w="896" w:type="dxa"/>
            <w:tcBorders>
              <w:top w:val="nil"/>
              <w:bottom w:val="nil"/>
            </w:tcBorders>
          </w:tcPr>
          <w:p w14:paraId="34A2420D" w14:textId="77777777" w:rsidR="006D485B" w:rsidRPr="000C4658" w:rsidRDefault="00C01BB2">
            <w:pPr>
              <w:pStyle w:val="TableParagraph"/>
              <w:spacing w:line="103" w:lineRule="exact"/>
              <w:ind w:left="33" w:right="21"/>
              <w:jc w:val="center"/>
              <w:rPr>
                <w:sz w:val="12"/>
              </w:rPr>
            </w:pPr>
            <w:proofErr w:type="spellStart"/>
            <w:r w:rsidRPr="000C4658">
              <w:rPr>
                <w:sz w:val="12"/>
              </w:rPr>
              <w:t>Farmacéuti</w:t>
            </w:r>
            <w:proofErr w:type="spellEnd"/>
            <w:r w:rsidRPr="000C4658">
              <w:rPr>
                <w:sz w:val="12"/>
              </w:rPr>
              <w:t>-</w:t>
            </w:r>
          </w:p>
        </w:tc>
        <w:tc>
          <w:tcPr>
            <w:tcW w:w="896" w:type="dxa"/>
            <w:vMerge/>
            <w:tcBorders>
              <w:top w:val="nil"/>
            </w:tcBorders>
          </w:tcPr>
          <w:p w14:paraId="4FCCAEBC" w14:textId="77777777" w:rsidR="006D485B" w:rsidRPr="000C4658" w:rsidRDefault="006D485B">
            <w:pPr>
              <w:rPr>
                <w:sz w:val="2"/>
                <w:szCs w:val="2"/>
              </w:rPr>
            </w:pPr>
          </w:p>
        </w:tc>
        <w:tc>
          <w:tcPr>
            <w:tcW w:w="894" w:type="dxa"/>
            <w:vMerge/>
            <w:tcBorders>
              <w:top w:val="nil"/>
            </w:tcBorders>
          </w:tcPr>
          <w:p w14:paraId="7A583D1B" w14:textId="77777777" w:rsidR="006D485B" w:rsidRPr="000C4658" w:rsidRDefault="006D485B">
            <w:pPr>
              <w:rPr>
                <w:sz w:val="2"/>
                <w:szCs w:val="2"/>
              </w:rPr>
            </w:pPr>
          </w:p>
        </w:tc>
      </w:tr>
      <w:tr w:rsidR="006D485B" w:rsidRPr="000C4658" w14:paraId="1BA99912" w14:textId="77777777">
        <w:trPr>
          <w:trHeight w:val="123"/>
        </w:trPr>
        <w:tc>
          <w:tcPr>
            <w:tcW w:w="468" w:type="dxa"/>
            <w:tcBorders>
              <w:top w:val="nil"/>
              <w:bottom w:val="nil"/>
            </w:tcBorders>
          </w:tcPr>
          <w:p w14:paraId="3031FC02" w14:textId="77777777" w:rsidR="006D485B" w:rsidRPr="000C4658" w:rsidRDefault="006D485B">
            <w:pPr>
              <w:pStyle w:val="TableParagraph"/>
              <w:rPr>
                <w:rFonts w:ascii="Times New Roman"/>
                <w:sz w:val="6"/>
              </w:rPr>
            </w:pPr>
          </w:p>
        </w:tc>
        <w:tc>
          <w:tcPr>
            <w:tcW w:w="2503" w:type="dxa"/>
            <w:tcBorders>
              <w:top w:val="nil"/>
              <w:bottom w:val="nil"/>
            </w:tcBorders>
          </w:tcPr>
          <w:p w14:paraId="089DB2CB" w14:textId="77777777" w:rsidR="006D485B" w:rsidRPr="000C4658" w:rsidRDefault="006D485B">
            <w:pPr>
              <w:pStyle w:val="TableParagraph"/>
              <w:rPr>
                <w:rFonts w:ascii="Times New Roman"/>
                <w:sz w:val="6"/>
              </w:rPr>
            </w:pPr>
          </w:p>
        </w:tc>
        <w:tc>
          <w:tcPr>
            <w:tcW w:w="1229" w:type="dxa"/>
            <w:tcBorders>
              <w:top w:val="nil"/>
              <w:bottom w:val="nil"/>
            </w:tcBorders>
          </w:tcPr>
          <w:p w14:paraId="24E0D5F6" w14:textId="77777777" w:rsidR="006D485B" w:rsidRPr="000C4658" w:rsidRDefault="006D485B">
            <w:pPr>
              <w:pStyle w:val="TableParagraph"/>
              <w:rPr>
                <w:rFonts w:ascii="Times New Roman"/>
                <w:sz w:val="6"/>
              </w:rPr>
            </w:pPr>
          </w:p>
        </w:tc>
        <w:tc>
          <w:tcPr>
            <w:tcW w:w="1011" w:type="dxa"/>
            <w:tcBorders>
              <w:top w:val="nil"/>
              <w:bottom w:val="nil"/>
            </w:tcBorders>
          </w:tcPr>
          <w:p w14:paraId="607D0B64" w14:textId="77777777" w:rsidR="006D485B" w:rsidRPr="000C4658" w:rsidRDefault="006D485B">
            <w:pPr>
              <w:pStyle w:val="TableParagraph"/>
              <w:rPr>
                <w:rFonts w:ascii="Times New Roman"/>
                <w:sz w:val="6"/>
              </w:rPr>
            </w:pPr>
          </w:p>
        </w:tc>
        <w:tc>
          <w:tcPr>
            <w:tcW w:w="819" w:type="dxa"/>
            <w:tcBorders>
              <w:top w:val="nil"/>
              <w:bottom w:val="nil"/>
            </w:tcBorders>
          </w:tcPr>
          <w:p w14:paraId="382AF10B" w14:textId="77777777" w:rsidR="006D485B" w:rsidRPr="000C4658" w:rsidRDefault="006D485B">
            <w:pPr>
              <w:pStyle w:val="TableParagraph"/>
              <w:rPr>
                <w:rFonts w:ascii="Times New Roman"/>
                <w:sz w:val="6"/>
              </w:rPr>
            </w:pPr>
          </w:p>
        </w:tc>
        <w:tc>
          <w:tcPr>
            <w:tcW w:w="896" w:type="dxa"/>
            <w:tcBorders>
              <w:top w:val="nil"/>
              <w:bottom w:val="nil"/>
            </w:tcBorders>
          </w:tcPr>
          <w:p w14:paraId="626DF42F" w14:textId="77777777" w:rsidR="006D485B" w:rsidRPr="000C4658" w:rsidRDefault="00C01BB2">
            <w:pPr>
              <w:pStyle w:val="TableParagraph"/>
              <w:spacing w:line="103" w:lineRule="exact"/>
              <w:ind w:left="86" w:right="76"/>
              <w:jc w:val="center"/>
              <w:rPr>
                <w:sz w:val="12"/>
              </w:rPr>
            </w:pPr>
            <w:r w:rsidRPr="000C4658">
              <w:rPr>
                <w:sz w:val="12"/>
              </w:rPr>
              <w:t>cos y de</w:t>
            </w:r>
          </w:p>
        </w:tc>
        <w:tc>
          <w:tcPr>
            <w:tcW w:w="896" w:type="dxa"/>
            <w:vMerge/>
            <w:tcBorders>
              <w:top w:val="nil"/>
            </w:tcBorders>
          </w:tcPr>
          <w:p w14:paraId="2F3D89F7" w14:textId="77777777" w:rsidR="006D485B" w:rsidRPr="000C4658" w:rsidRDefault="006D485B">
            <w:pPr>
              <w:rPr>
                <w:sz w:val="2"/>
                <w:szCs w:val="2"/>
              </w:rPr>
            </w:pPr>
          </w:p>
        </w:tc>
        <w:tc>
          <w:tcPr>
            <w:tcW w:w="894" w:type="dxa"/>
            <w:vMerge/>
            <w:tcBorders>
              <w:top w:val="nil"/>
            </w:tcBorders>
          </w:tcPr>
          <w:p w14:paraId="66E288DE" w14:textId="77777777" w:rsidR="006D485B" w:rsidRPr="000C4658" w:rsidRDefault="006D485B">
            <w:pPr>
              <w:rPr>
                <w:sz w:val="2"/>
                <w:szCs w:val="2"/>
              </w:rPr>
            </w:pPr>
          </w:p>
        </w:tc>
      </w:tr>
      <w:tr w:rsidR="006D485B" w:rsidRPr="000C4658" w14:paraId="0ECC4D9E" w14:textId="77777777">
        <w:trPr>
          <w:trHeight w:val="142"/>
        </w:trPr>
        <w:tc>
          <w:tcPr>
            <w:tcW w:w="468" w:type="dxa"/>
            <w:tcBorders>
              <w:top w:val="nil"/>
              <w:bottom w:val="nil"/>
            </w:tcBorders>
          </w:tcPr>
          <w:p w14:paraId="54621B02" w14:textId="77777777" w:rsidR="006D485B" w:rsidRPr="000C4658" w:rsidRDefault="006D485B">
            <w:pPr>
              <w:pStyle w:val="TableParagraph"/>
              <w:rPr>
                <w:rFonts w:ascii="Times New Roman"/>
                <w:sz w:val="8"/>
              </w:rPr>
            </w:pPr>
          </w:p>
        </w:tc>
        <w:tc>
          <w:tcPr>
            <w:tcW w:w="2503" w:type="dxa"/>
            <w:tcBorders>
              <w:top w:val="nil"/>
              <w:bottom w:val="nil"/>
            </w:tcBorders>
          </w:tcPr>
          <w:p w14:paraId="52B302E7" w14:textId="77777777" w:rsidR="006D485B" w:rsidRPr="000C4658" w:rsidRDefault="006D485B">
            <w:pPr>
              <w:pStyle w:val="TableParagraph"/>
              <w:rPr>
                <w:rFonts w:ascii="Times New Roman"/>
                <w:sz w:val="8"/>
              </w:rPr>
            </w:pPr>
          </w:p>
        </w:tc>
        <w:tc>
          <w:tcPr>
            <w:tcW w:w="1229" w:type="dxa"/>
            <w:tcBorders>
              <w:top w:val="nil"/>
              <w:bottom w:val="nil"/>
            </w:tcBorders>
          </w:tcPr>
          <w:p w14:paraId="38833654" w14:textId="77777777" w:rsidR="006D485B" w:rsidRPr="000C4658" w:rsidRDefault="006D485B">
            <w:pPr>
              <w:pStyle w:val="TableParagraph"/>
              <w:rPr>
                <w:rFonts w:ascii="Times New Roman"/>
                <w:sz w:val="8"/>
              </w:rPr>
            </w:pPr>
          </w:p>
        </w:tc>
        <w:tc>
          <w:tcPr>
            <w:tcW w:w="1011" w:type="dxa"/>
            <w:tcBorders>
              <w:top w:val="nil"/>
              <w:bottom w:val="nil"/>
            </w:tcBorders>
          </w:tcPr>
          <w:p w14:paraId="1CC80943" w14:textId="77777777" w:rsidR="006D485B" w:rsidRPr="000C4658" w:rsidRDefault="006D485B">
            <w:pPr>
              <w:pStyle w:val="TableParagraph"/>
              <w:rPr>
                <w:rFonts w:ascii="Times New Roman"/>
                <w:sz w:val="8"/>
              </w:rPr>
            </w:pPr>
          </w:p>
        </w:tc>
        <w:tc>
          <w:tcPr>
            <w:tcW w:w="819" w:type="dxa"/>
            <w:tcBorders>
              <w:top w:val="nil"/>
              <w:bottom w:val="nil"/>
            </w:tcBorders>
          </w:tcPr>
          <w:p w14:paraId="41181386" w14:textId="77777777" w:rsidR="006D485B" w:rsidRPr="000C4658" w:rsidRDefault="006D485B">
            <w:pPr>
              <w:pStyle w:val="TableParagraph"/>
              <w:rPr>
                <w:rFonts w:ascii="Times New Roman"/>
                <w:sz w:val="8"/>
              </w:rPr>
            </w:pPr>
          </w:p>
        </w:tc>
        <w:tc>
          <w:tcPr>
            <w:tcW w:w="896" w:type="dxa"/>
            <w:tcBorders>
              <w:top w:val="nil"/>
              <w:bottom w:val="nil"/>
            </w:tcBorders>
          </w:tcPr>
          <w:p w14:paraId="53B1E0C2" w14:textId="77777777" w:rsidR="006D485B" w:rsidRPr="000C4658" w:rsidRDefault="00C01BB2">
            <w:pPr>
              <w:pStyle w:val="TableParagraph"/>
              <w:spacing w:line="122" w:lineRule="exact"/>
              <w:ind w:left="86" w:right="74"/>
              <w:jc w:val="center"/>
              <w:rPr>
                <w:sz w:val="12"/>
              </w:rPr>
            </w:pPr>
            <w:r w:rsidRPr="000C4658">
              <w:rPr>
                <w:sz w:val="12"/>
              </w:rPr>
              <w:t>Laboratorio</w:t>
            </w:r>
          </w:p>
        </w:tc>
        <w:tc>
          <w:tcPr>
            <w:tcW w:w="896" w:type="dxa"/>
            <w:vMerge/>
            <w:tcBorders>
              <w:top w:val="nil"/>
            </w:tcBorders>
          </w:tcPr>
          <w:p w14:paraId="6A084D96" w14:textId="77777777" w:rsidR="006D485B" w:rsidRPr="000C4658" w:rsidRDefault="006D485B">
            <w:pPr>
              <w:rPr>
                <w:sz w:val="2"/>
                <w:szCs w:val="2"/>
              </w:rPr>
            </w:pPr>
          </w:p>
        </w:tc>
        <w:tc>
          <w:tcPr>
            <w:tcW w:w="894" w:type="dxa"/>
            <w:vMerge/>
            <w:tcBorders>
              <w:top w:val="nil"/>
            </w:tcBorders>
          </w:tcPr>
          <w:p w14:paraId="5B956EE6" w14:textId="77777777" w:rsidR="006D485B" w:rsidRPr="000C4658" w:rsidRDefault="006D485B">
            <w:pPr>
              <w:rPr>
                <w:sz w:val="2"/>
                <w:szCs w:val="2"/>
              </w:rPr>
            </w:pPr>
          </w:p>
        </w:tc>
      </w:tr>
      <w:tr w:rsidR="006D485B" w:rsidRPr="000C4658" w14:paraId="6C9B7473" w14:textId="77777777">
        <w:trPr>
          <w:trHeight w:val="143"/>
        </w:trPr>
        <w:tc>
          <w:tcPr>
            <w:tcW w:w="468" w:type="dxa"/>
            <w:tcBorders>
              <w:top w:val="nil"/>
              <w:bottom w:val="nil"/>
            </w:tcBorders>
          </w:tcPr>
          <w:p w14:paraId="4ECA54A1" w14:textId="77777777" w:rsidR="006D485B" w:rsidRPr="000C4658" w:rsidRDefault="006D485B">
            <w:pPr>
              <w:pStyle w:val="TableParagraph"/>
              <w:rPr>
                <w:rFonts w:ascii="Times New Roman"/>
                <w:sz w:val="8"/>
              </w:rPr>
            </w:pPr>
          </w:p>
        </w:tc>
        <w:tc>
          <w:tcPr>
            <w:tcW w:w="2503" w:type="dxa"/>
            <w:tcBorders>
              <w:top w:val="nil"/>
              <w:bottom w:val="nil"/>
            </w:tcBorders>
          </w:tcPr>
          <w:p w14:paraId="431D811A" w14:textId="77777777" w:rsidR="006D485B" w:rsidRPr="000C4658" w:rsidRDefault="006D485B">
            <w:pPr>
              <w:pStyle w:val="TableParagraph"/>
              <w:rPr>
                <w:rFonts w:ascii="Times New Roman"/>
                <w:sz w:val="8"/>
              </w:rPr>
            </w:pPr>
          </w:p>
        </w:tc>
        <w:tc>
          <w:tcPr>
            <w:tcW w:w="1229" w:type="dxa"/>
            <w:tcBorders>
              <w:top w:val="nil"/>
              <w:bottom w:val="nil"/>
            </w:tcBorders>
          </w:tcPr>
          <w:p w14:paraId="5DEE8967" w14:textId="77777777" w:rsidR="006D485B" w:rsidRPr="000C4658" w:rsidRDefault="006D485B">
            <w:pPr>
              <w:pStyle w:val="TableParagraph"/>
              <w:rPr>
                <w:rFonts w:ascii="Times New Roman"/>
                <w:sz w:val="8"/>
              </w:rPr>
            </w:pPr>
          </w:p>
        </w:tc>
        <w:tc>
          <w:tcPr>
            <w:tcW w:w="1011" w:type="dxa"/>
            <w:tcBorders>
              <w:top w:val="nil"/>
              <w:bottom w:val="nil"/>
            </w:tcBorders>
          </w:tcPr>
          <w:p w14:paraId="231A0EC9" w14:textId="77777777" w:rsidR="006D485B" w:rsidRPr="000C4658" w:rsidRDefault="006D485B">
            <w:pPr>
              <w:pStyle w:val="TableParagraph"/>
              <w:rPr>
                <w:rFonts w:ascii="Times New Roman"/>
                <w:sz w:val="8"/>
              </w:rPr>
            </w:pPr>
          </w:p>
        </w:tc>
        <w:tc>
          <w:tcPr>
            <w:tcW w:w="819" w:type="dxa"/>
            <w:tcBorders>
              <w:top w:val="nil"/>
              <w:bottom w:val="nil"/>
            </w:tcBorders>
          </w:tcPr>
          <w:p w14:paraId="39B5EABE" w14:textId="77777777" w:rsidR="006D485B" w:rsidRPr="000C4658" w:rsidRDefault="006D485B">
            <w:pPr>
              <w:pStyle w:val="TableParagraph"/>
              <w:rPr>
                <w:rFonts w:ascii="Times New Roman"/>
                <w:sz w:val="8"/>
              </w:rPr>
            </w:pPr>
          </w:p>
        </w:tc>
        <w:tc>
          <w:tcPr>
            <w:tcW w:w="896" w:type="dxa"/>
            <w:tcBorders>
              <w:top w:val="nil"/>
              <w:bottom w:val="nil"/>
            </w:tcBorders>
          </w:tcPr>
          <w:p w14:paraId="12FB5DEF" w14:textId="77777777" w:rsidR="006D485B" w:rsidRPr="000C4658" w:rsidRDefault="00C01BB2">
            <w:pPr>
              <w:pStyle w:val="TableParagraph"/>
              <w:spacing w:before="10" w:line="113" w:lineRule="exact"/>
              <w:ind w:left="86" w:right="79"/>
              <w:jc w:val="center"/>
              <w:rPr>
                <w:sz w:val="12"/>
              </w:rPr>
            </w:pPr>
            <w:r w:rsidRPr="000C4658">
              <w:rPr>
                <w:sz w:val="12"/>
              </w:rPr>
              <w:t>5.1.2.6</w:t>
            </w:r>
          </w:p>
        </w:tc>
        <w:tc>
          <w:tcPr>
            <w:tcW w:w="896" w:type="dxa"/>
            <w:vMerge/>
            <w:tcBorders>
              <w:top w:val="nil"/>
            </w:tcBorders>
          </w:tcPr>
          <w:p w14:paraId="504F444F" w14:textId="77777777" w:rsidR="006D485B" w:rsidRPr="000C4658" w:rsidRDefault="006D485B">
            <w:pPr>
              <w:rPr>
                <w:sz w:val="2"/>
                <w:szCs w:val="2"/>
              </w:rPr>
            </w:pPr>
          </w:p>
        </w:tc>
        <w:tc>
          <w:tcPr>
            <w:tcW w:w="894" w:type="dxa"/>
            <w:vMerge/>
            <w:tcBorders>
              <w:top w:val="nil"/>
            </w:tcBorders>
          </w:tcPr>
          <w:p w14:paraId="0BFC642B" w14:textId="77777777" w:rsidR="006D485B" w:rsidRPr="000C4658" w:rsidRDefault="006D485B">
            <w:pPr>
              <w:rPr>
                <w:sz w:val="2"/>
                <w:szCs w:val="2"/>
              </w:rPr>
            </w:pPr>
          </w:p>
        </w:tc>
      </w:tr>
      <w:tr w:rsidR="006D485B" w:rsidRPr="000C4658" w14:paraId="6E86C868" w14:textId="77777777">
        <w:trPr>
          <w:trHeight w:val="124"/>
        </w:trPr>
        <w:tc>
          <w:tcPr>
            <w:tcW w:w="468" w:type="dxa"/>
            <w:tcBorders>
              <w:top w:val="nil"/>
              <w:bottom w:val="nil"/>
            </w:tcBorders>
          </w:tcPr>
          <w:p w14:paraId="22CF4DC6" w14:textId="77777777" w:rsidR="006D485B" w:rsidRPr="000C4658" w:rsidRDefault="006D485B">
            <w:pPr>
              <w:pStyle w:val="TableParagraph"/>
              <w:rPr>
                <w:rFonts w:ascii="Times New Roman"/>
                <w:sz w:val="6"/>
              </w:rPr>
            </w:pPr>
          </w:p>
        </w:tc>
        <w:tc>
          <w:tcPr>
            <w:tcW w:w="2503" w:type="dxa"/>
            <w:tcBorders>
              <w:top w:val="nil"/>
              <w:bottom w:val="nil"/>
            </w:tcBorders>
          </w:tcPr>
          <w:p w14:paraId="05E77149" w14:textId="77777777" w:rsidR="006D485B" w:rsidRPr="000C4658" w:rsidRDefault="006D485B">
            <w:pPr>
              <w:pStyle w:val="TableParagraph"/>
              <w:rPr>
                <w:rFonts w:ascii="Times New Roman"/>
                <w:sz w:val="6"/>
              </w:rPr>
            </w:pPr>
          </w:p>
        </w:tc>
        <w:tc>
          <w:tcPr>
            <w:tcW w:w="1229" w:type="dxa"/>
            <w:tcBorders>
              <w:top w:val="nil"/>
              <w:bottom w:val="nil"/>
            </w:tcBorders>
          </w:tcPr>
          <w:p w14:paraId="1AF1B485" w14:textId="77777777" w:rsidR="006D485B" w:rsidRPr="000C4658" w:rsidRDefault="006D485B">
            <w:pPr>
              <w:pStyle w:val="TableParagraph"/>
              <w:rPr>
                <w:rFonts w:ascii="Times New Roman"/>
                <w:sz w:val="6"/>
              </w:rPr>
            </w:pPr>
          </w:p>
        </w:tc>
        <w:tc>
          <w:tcPr>
            <w:tcW w:w="1011" w:type="dxa"/>
            <w:tcBorders>
              <w:top w:val="nil"/>
              <w:bottom w:val="nil"/>
            </w:tcBorders>
          </w:tcPr>
          <w:p w14:paraId="45A7123B" w14:textId="77777777" w:rsidR="006D485B" w:rsidRPr="000C4658" w:rsidRDefault="006D485B">
            <w:pPr>
              <w:pStyle w:val="TableParagraph"/>
              <w:rPr>
                <w:rFonts w:ascii="Times New Roman"/>
                <w:sz w:val="6"/>
              </w:rPr>
            </w:pPr>
          </w:p>
        </w:tc>
        <w:tc>
          <w:tcPr>
            <w:tcW w:w="819" w:type="dxa"/>
            <w:tcBorders>
              <w:top w:val="nil"/>
              <w:bottom w:val="nil"/>
            </w:tcBorders>
          </w:tcPr>
          <w:p w14:paraId="357338F3" w14:textId="77777777" w:rsidR="006D485B" w:rsidRPr="000C4658" w:rsidRDefault="006D485B">
            <w:pPr>
              <w:pStyle w:val="TableParagraph"/>
              <w:rPr>
                <w:rFonts w:ascii="Times New Roman"/>
                <w:sz w:val="6"/>
              </w:rPr>
            </w:pPr>
          </w:p>
        </w:tc>
        <w:tc>
          <w:tcPr>
            <w:tcW w:w="896" w:type="dxa"/>
            <w:tcBorders>
              <w:top w:val="nil"/>
              <w:bottom w:val="nil"/>
            </w:tcBorders>
          </w:tcPr>
          <w:p w14:paraId="205CA21D" w14:textId="77777777" w:rsidR="006D485B" w:rsidRPr="000C4658" w:rsidRDefault="00C01BB2">
            <w:pPr>
              <w:pStyle w:val="TableParagraph"/>
              <w:spacing w:line="104" w:lineRule="exact"/>
              <w:ind w:left="31" w:right="18"/>
              <w:jc w:val="center"/>
              <w:rPr>
                <w:sz w:val="12"/>
              </w:rPr>
            </w:pPr>
            <w:r w:rsidRPr="000C4658">
              <w:rPr>
                <w:sz w:val="12"/>
              </w:rPr>
              <w:t>Combustibles,</w:t>
            </w:r>
          </w:p>
        </w:tc>
        <w:tc>
          <w:tcPr>
            <w:tcW w:w="896" w:type="dxa"/>
            <w:vMerge/>
            <w:tcBorders>
              <w:top w:val="nil"/>
            </w:tcBorders>
          </w:tcPr>
          <w:p w14:paraId="1CC3F23A" w14:textId="77777777" w:rsidR="006D485B" w:rsidRPr="000C4658" w:rsidRDefault="006D485B">
            <w:pPr>
              <w:rPr>
                <w:sz w:val="2"/>
                <w:szCs w:val="2"/>
              </w:rPr>
            </w:pPr>
          </w:p>
        </w:tc>
        <w:tc>
          <w:tcPr>
            <w:tcW w:w="894" w:type="dxa"/>
            <w:vMerge/>
            <w:tcBorders>
              <w:top w:val="nil"/>
            </w:tcBorders>
          </w:tcPr>
          <w:p w14:paraId="24305DAF" w14:textId="77777777" w:rsidR="006D485B" w:rsidRPr="000C4658" w:rsidRDefault="006D485B">
            <w:pPr>
              <w:rPr>
                <w:sz w:val="2"/>
                <w:szCs w:val="2"/>
              </w:rPr>
            </w:pPr>
          </w:p>
        </w:tc>
      </w:tr>
      <w:tr w:rsidR="006D485B" w:rsidRPr="000C4658" w14:paraId="6DFCB84F" w14:textId="77777777">
        <w:trPr>
          <w:trHeight w:val="123"/>
        </w:trPr>
        <w:tc>
          <w:tcPr>
            <w:tcW w:w="468" w:type="dxa"/>
            <w:tcBorders>
              <w:top w:val="nil"/>
              <w:bottom w:val="nil"/>
            </w:tcBorders>
          </w:tcPr>
          <w:p w14:paraId="43C322B6" w14:textId="77777777" w:rsidR="006D485B" w:rsidRPr="000C4658" w:rsidRDefault="006D485B">
            <w:pPr>
              <w:pStyle w:val="TableParagraph"/>
              <w:rPr>
                <w:rFonts w:ascii="Times New Roman"/>
                <w:sz w:val="6"/>
              </w:rPr>
            </w:pPr>
          </w:p>
        </w:tc>
        <w:tc>
          <w:tcPr>
            <w:tcW w:w="2503" w:type="dxa"/>
            <w:tcBorders>
              <w:top w:val="nil"/>
              <w:bottom w:val="nil"/>
            </w:tcBorders>
          </w:tcPr>
          <w:p w14:paraId="30176D5F" w14:textId="77777777" w:rsidR="006D485B" w:rsidRPr="000C4658" w:rsidRDefault="006D485B">
            <w:pPr>
              <w:pStyle w:val="TableParagraph"/>
              <w:rPr>
                <w:rFonts w:ascii="Times New Roman"/>
                <w:sz w:val="6"/>
              </w:rPr>
            </w:pPr>
          </w:p>
        </w:tc>
        <w:tc>
          <w:tcPr>
            <w:tcW w:w="1229" w:type="dxa"/>
            <w:tcBorders>
              <w:top w:val="nil"/>
              <w:bottom w:val="nil"/>
            </w:tcBorders>
          </w:tcPr>
          <w:p w14:paraId="0DCB9368" w14:textId="77777777" w:rsidR="006D485B" w:rsidRPr="000C4658" w:rsidRDefault="006D485B">
            <w:pPr>
              <w:pStyle w:val="TableParagraph"/>
              <w:rPr>
                <w:rFonts w:ascii="Times New Roman"/>
                <w:sz w:val="6"/>
              </w:rPr>
            </w:pPr>
          </w:p>
        </w:tc>
        <w:tc>
          <w:tcPr>
            <w:tcW w:w="1011" w:type="dxa"/>
            <w:tcBorders>
              <w:top w:val="nil"/>
              <w:bottom w:val="nil"/>
            </w:tcBorders>
          </w:tcPr>
          <w:p w14:paraId="55E2B19B" w14:textId="77777777" w:rsidR="006D485B" w:rsidRPr="000C4658" w:rsidRDefault="006D485B">
            <w:pPr>
              <w:pStyle w:val="TableParagraph"/>
              <w:rPr>
                <w:rFonts w:ascii="Times New Roman"/>
                <w:sz w:val="6"/>
              </w:rPr>
            </w:pPr>
          </w:p>
        </w:tc>
        <w:tc>
          <w:tcPr>
            <w:tcW w:w="819" w:type="dxa"/>
            <w:tcBorders>
              <w:top w:val="nil"/>
              <w:bottom w:val="nil"/>
            </w:tcBorders>
          </w:tcPr>
          <w:p w14:paraId="74C46351" w14:textId="77777777" w:rsidR="006D485B" w:rsidRPr="000C4658" w:rsidRDefault="006D485B">
            <w:pPr>
              <w:pStyle w:val="TableParagraph"/>
              <w:rPr>
                <w:rFonts w:ascii="Times New Roman"/>
                <w:sz w:val="6"/>
              </w:rPr>
            </w:pPr>
          </w:p>
        </w:tc>
        <w:tc>
          <w:tcPr>
            <w:tcW w:w="896" w:type="dxa"/>
            <w:tcBorders>
              <w:top w:val="nil"/>
              <w:bottom w:val="nil"/>
            </w:tcBorders>
          </w:tcPr>
          <w:p w14:paraId="2D231CBA" w14:textId="77777777" w:rsidR="006D485B" w:rsidRPr="000C4658" w:rsidRDefault="00C01BB2">
            <w:pPr>
              <w:pStyle w:val="TableParagraph"/>
              <w:spacing w:line="103" w:lineRule="exact"/>
              <w:ind w:left="28" w:right="21"/>
              <w:jc w:val="center"/>
              <w:rPr>
                <w:sz w:val="12"/>
              </w:rPr>
            </w:pPr>
            <w:r w:rsidRPr="000C4658">
              <w:rPr>
                <w:sz w:val="12"/>
              </w:rPr>
              <w:t>Lubricantes y</w:t>
            </w:r>
          </w:p>
        </w:tc>
        <w:tc>
          <w:tcPr>
            <w:tcW w:w="896" w:type="dxa"/>
            <w:vMerge/>
            <w:tcBorders>
              <w:top w:val="nil"/>
            </w:tcBorders>
          </w:tcPr>
          <w:p w14:paraId="3711E09D" w14:textId="77777777" w:rsidR="006D485B" w:rsidRPr="000C4658" w:rsidRDefault="006D485B">
            <w:pPr>
              <w:rPr>
                <w:sz w:val="2"/>
                <w:szCs w:val="2"/>
              </w:rPr>
            </w:pPr>
          </w:p>
        </w:tc>
        <w:tc>
          <w:tcPr>
            <w:tcW w:w="894" w:type="dxa"/>
            <w:vMerge/>
            <w:tcBorders>
              <w:top w:val="nil"/>
            </w:tcBorders>
          </w:tcPr>
          <w:p w14:paraId="43E2C718" w14:textId="77777777" w:rsidR="006D485B" w:rsidRPr="000C4658" w:rsidRDefault="006D485B">
            <w:pPr>
              <w:rPr>
                <w:sz w:val="2"/>
                <w:szCs w:val="2"/>
              </w:rPr>
            </w:pPr>
          </w:p>
        </w:tc>
      </w:tr>
      <w:tr w:rsidR="006D485B" w:rsidRPr="000C4658" w14:paraId="52FFB9BD" w14:textId="77777777">
        <w:trPr>
          <w:trHeight w:val="142"/>
        </w:trPr>
        <w:tc>
          <w:tcPr>
            <w:tcW w:w="468" w:type="dxa"/>
            <w:tcBorders>
              <w:top w:val="nil"/>
              <w:bottom w:val="nil"/>
            </w:tcBorders>
          </w:tcPr>
          <w:p w14:paraId="1337B1AD" w14:textId="77777777" w:rsidR="006D485B" w:rsidRPr="000C4658" w:rsidRDefault="006D485B">
            <w:pPr>
              <w:pStyle w:val="TableParagraph"/>
              <w:rPr>
                <w:rFonts w:ascii="Times New Roman"/>
                <w:sz w:val="8"/>
              </w:rPr>
            </w:pPr>
          </w:p>
        </w:tc>
        <w:tc>
          <w:tcPr>
            <w:tcW w:w="2503" w:type="dxa"/>
            <w:tcBorders>
              <w:top w:val="nil"/>
              <w:bottom w:val="nil"/>
            </w:tcBorders>
          </w:tcPr>
          <w:p w14:paraId="5AA800CE" w14:textId="77777777" w:rsidR="006D485B" w:rsidRPr="000C4658" w:rsidRDefault="006D485B">
            <w:pPr>
              <w:pStyle w:val="TableParagraph"/>
              <w:rPr>
                <w:rFonts w:ascii="Times New Roman"/>
                <w:sz w:val="8"/>
              </w:rPr>
            </w:pPr>
          </w:p>
        </w:tc>
        <w:tc>
          <w:tcPr>
            <w:tcW w:w="1229" w:type="dxa"/>
            <w:tcBorders>
              <w:top w:val="nil"/>
              <w:bottom w:val="nil"/>
            </w:tcBorders>
          </w:tcPr>
          <w:p w14:paraId="7A33B932" w14:textId="77777777" w:rsidR="006D485B" w:rsidRPr="000C4658" w:rsidRDefault="006D485B">
            <w:pPr>
              <w:pStyle w:val="TableParagraph"/>
              <w:rPr>
                <w:rFonts w:ascii="Times New Roman"/>
                <w:sz w:val="8"/>
              </w:rPr>
            </w:pPr>
          </w:p>
        </w:tc>
        <w:tc>
          <w:tcPr>
            <w:tcW w:w="1011" w:type="dxa"/>
            <w:tcBorders>
              <w:top w:val="nil"/>
              <w:bottom w:val="nil"/>
            </w:tcBorders>
          </w:tcPr>
          <w:p w14:paraId="2D54B59E" w14:textId="77777777" w:rsidR="006D485B" w:rsidRPr="000C4658" w:rsidRDefault="006D485B">
            <w:pPr>
              <w:pStyle w:val="TableParagraph"/>
              <w:rPr>
                <w:rFonts w:ascii="Times New Roman"/>
                <w:sz w:val="8"/>
              </w:rPr>
            </w:pPr>
          </w:p>
        </w:tc>
        <w:tc>
          <w:tcPr>
            <w:tcW w:w="819" w:type="dxa"/>
            <w:tcBorders>
              <w:top w:val="nil"/>
              <w:bottom w:val="nil"/>
            </w:tcBorders>
          </w:tcPr>
          <w:p w14:paraId="25C82B04" w14:textId="77777777" w:rsidR="006D485B" w:rsidRPr="000C4658" w:rsidRDefault="006D485B">
            <w:pPr>
              <w:pStyle w:val="TableParagraph"/>
              <w:rPr>
                <w:rFonts w:ascii="Times New Roman"/>
                <w:sz w:val="8"/>
              </w:rPr>
            </w:pPr>
          </w:p>
        </w:tc>
        <w:tc>
          <w:tcPr>
            <w:tcW w:w="896" w:type="dxa"/>
            <w:tcBorders>
              <w:top w:val="nil"/>
              <w:bottom w:val="nil"/>
            </w:tcBorders>
          </w:tcPr>
          <w:p w14:paraId="0B271046" w14:textId="77777777" w:rsidR="006D485B" w:rsidRPr="000C4658" w:rsidRDefault="00C01BB2">
            <w:pPr>
              <w:pStyle w:val="TableParagraph"/>
              <w:spacing w:line="122" w:lineRule="exact"/>
              <w:ind w:left="86" w:right="74"/>
              <w:jc w:val="center"/>
              <w:rPr>
                <w:sz w:val="12"/>
              </w:rPr>
            </w:pPr>
            <w:r w:rsidRPr="000C4658">
              <w:rPr>
                <w:sz w:val="12"/>
              </w:rPr>
              <w:t>Aditivos</w:t>
            </w:r>
          </w:p>
        </w:tc>
        <w:tc>
          <w:tcPr>
            <w:tcW w:w="896" w:type="dxa"/>
            <w:vMerge/>
            <w:tcBorders>
              <w:top w:val="nil"/>
            </w:tcBorders>
          </w:tcPr>
          <w:p w14:paraId="74A7FC68" w14:textId="77777777" w:rsidR="006D485B" w:rsidRPr="000C4658" w:rsidRDefault="006D485B">
            <w:pPr>
              <w:rPr>
                <w:sz w:val="2"/>
                <w:szCs w:val="2"/>
              </w:rPr>
            </w:pPr>
          </w:p>
        </w:tc>
        <w:tc>
          <w:tcPr>
            <w:tcW w:w="894" w:type="dxa"/>
            <w:vMerge/>
            <w:tcBorders>
              <w:top w:val="nil"/>
            </w:tcBorders>
          </w:tcPr>
          <w:p w14:paraId="6B8B1DB6" w14:textId="77777777" w:rsidR="006D485B" w:rsidRPr="000C4658" w:rsidRDefault="006D485B">
            <w:pPr>
              <w:rPr>
                <w:sz w:val="2"/>
                <w:szCs w:val="2"/>
              </w:rPr>
            </w:pPr>
          </w:p>
        </w:tc>
      </w:tr>
      <w:tr w:rsidR="006D485B" w:rsidRPr="000C4658" w14:paraId="013EFC8B" w14:textId="77777777">
        <w:trPr>
          <w:trHeight w:val="143"/>
        </w:trPr>
        <w:tc>
          <w:tcPr>
            <w:tcW w:w="468" w:type="dxa"/>
            <w:tcBorders>
              <w:top w:val="nil"/>
              <w:bottom w:val="nil"/>
            </w:tcBorders>
          </w:tcPr>
          <w:p w14:paraId="378573C8" w14:textId="77777777" w:rsidR="006D485B" w:rsidRPr="000C4658" w:rsidRDefault="006D485B">
            <w:pPr>
              <w:pStyle w:val="TableParagraph"/>
              <w:rPr>
                <w:rFonts w:ascii="Times New Roman"/>
                <w:sz w:val="8"/>
              </w:rPr>
            </w:pPr>
          </w:p>
        </w:tc>
        <w:tc>
          <w:tcPr>
            <w:tcW w:w="2503" w:type="dxa"/>
            <w:tcBorders>
              <w:top w:val="nil"/>
              <w:bottom w:val="nil"/>
            </w:tcBorders>
          </w:tcPr>
          <w:p w14:paraId="15B79D9F" w14:textId="77777777" w:rsidR="006D485B" w:rsidRPr="000C4658" w:rsidRDefault="006D485B">
            <w:pPr>
              <w:pStyle w:val="TableParagraph"/>
              <w:rPr>
                <w:rFonts w:ascii="Times New Roman"/>
                <w:sz w:val="8"/>
              </w:rPr>
            </w:pPr>
          </w:p>
        </w:tc>
        <w:tc>
          <w:tcPr>
            <w:tcW w:w="1229" w:type="dxa"/>
            <w:tcBorders>
              <w:top w:val="nil"/>
              <w:bottom w:val="nil"/>
            </w:tcBorders>
          </w:tcPr>
          <w:p w14:paraId="402687B2" w14:textId="77777777" w:rsidR="006D485B" w:rsidRPr="000C4658" w:rsidRDefault="006D485B">
            <w:pPr>
              <w:pStyle w:val="TableParagraph"/>
              <w:rPr>
                <w:rFonts w:ascii="Times New Roman"/>
                <w:sz w:val="8"/>
              </w:rPr>
            </w:pPr>
          </w:p>
        </w:tc>
        <w:tc>
          <w:tcPr>
            <w:tcW w:w="1011" w:type="dxa"/>
            <w:tcBorders>
              <w:top w:val="nil"/>
              <w:bottom w:val="nil"/>
            </w:tcBorders>
          </w:tcPr>
          <w:p w14:paraId="21309494" w14:textId="77777777" w:rsidR="006D485B" w:rsidRPr="000C4658" w:rsidRDefault="006D485B">
            <w:pPr>
              <w:pStyle w:val="TableParagraph"/>
              <w:rPr>
                <w:rFonts w:ascii="Times New Roman"/>
                <w:sz w:val="8"/>
              </w:rPr>
            </w:pPr>
          </w:p>
        </w:tc>
        <w:tc>
          <w:tcPr>
            <w:tcW w:w="819" w:type="dxa"/>
            <w:tcBorders>
              <w:top w:val="nil"/>
              <w:bottom w:val="nil"/>
            </w:tcBorders>
          </w:tcPr>
          <w:p w14:paraId="5FC0AE3B" w14:textId="77777777" w:rsidR="006D485B" w:rsidRPr="000C4658" w:rsidRDefault="006D485B">
            <w:pPr>
              <w:pStyle w:val="TableParagraph"/>
              <w:rPr>
                <w:rFonts w:ascii="Times New Roman"/>
                <w:sz w:val="8"/>
              </w:rPr>
            </w:pPr>
          </w:p>
        </w:tc>
        <w:tc>
          <w:tcPr>
            <w:tcW w:w="896" w:type="dxa"/>
            <w:tcBorders>
              <w:top w:val="nil"/>
              <w:bottom w:val="nil"/>
            </w:tcBorders>
          </w:tcPr>
          <w:p w14:paraId="7DE8FDAC" w14:textId="77777777" w:rsidR="006D485B" w:rsidRPr="000C4658" w:rsidRDefault="00C01BB2">
            <w:pPr>
              <w:pStyle w:val="TableParagraph"/>
              <w:spacing w:before="10" w:line="113" w:lineRule="exact"/>
              <w:ind w:left="86" w:right="79"/>
              <w:jc w:val="center"/>
              <w:rPr>
                <w:sz w:val="12"/>
              </w:rPr>
            </w:pPr>
            <w:r w:rsidRPr="000C4658">
              <w:rPr>
                <w:sz w:val="12"/>
              </w:rPr>
              <w:t>5.1.2.7</w:t>
            </w:r>
          </w:p>
        </w:tc>
        <w:tc>
          <w:tcPr>
            <w:tcW w:w="896" w:type="dxa"/>
            <w:vMerge/>
            <w:tcBorders>
              <w:top w:val="nil"/>
            </w:tcBorders>
          </w:tcPr>
          <w:p w14:paraId="6E58B36E" w14:textId="77777777" w:rsidR="006D485B" w:rsidRPr="000C4658" w:rsidRDefault="006D485B">
            <w:pPr>
              <w:rPr>
                <w:sz w:val="2"/>
                <w:szCs w:val="2"/>
              </w:rPr>
            </w:pPr>
          </w:p>
        </w:tc>
        <w:tc>
          <w:tcPr>
            <w:tcW w:w="894" w:type="dxa"/>
            <w:vMerge/>
            <w:tcBorders>
              <w:top w:val="nil"/>
            </w:tcBorders>
          </w:tcPr>
          <w:p w14:paraId="5BE87E37" w14:textId="77777777" w:rsidR="006D485B" w:rsidRPr="000C4658" w:rsidRDefault="006D485B">
            <w:pPr>
              <w:rPr>
                <w:sz w:val="2"/>
                <w:szCs w:val="2"/>
              </w:rPr>
            </w:pPr>
          </w:p>
        </w:tc>
      </w:tr>
      <w:tr w:rsidR="006D485B" w:rsidRPr="000C4658" w14:paraId="1181A0EA" w14:textId="77777777">
        <w:trPr>
          <w:trHeight w:val="123"/>
        </w:trPr>
        <w:tc>
          <w:tcPr>
            <w:tcW w:w="468" w:type="dxa"/>
            <w:tcBorders>
              <w:top w:val="nil"/>
              <w:bottom w:val="nil"/>
            </w:tcBorders>
          </w:tcPr>
          <w:p w14:paraId="686B1DEF" w14:textId="77777777" w:rsidR="006D485B" w:rsidRPr="000C4658" w:rsidRDefault="006D485B">
            <w:pPr>
              <w:pStyle w:val="TableParagraph"/>
              <w:rPr>
                <w:rFonts w:ascii="Times New Roman"/>
                <w:sz w:val="6"/>
              </w:rPr>
            </w:pPr>
          </w:p>
        </w:tc>
        <w:tc>
          <w:tcPr>
            <w:tcW w:w="2503" w:type="dxa"/>
            <w:tcBorders>
              <w:top w:val="nil"/>
              <w:bottom w:val="nil"/>
            </w:tcBorders>
          </w:tcPr>
          <w:p w14:paraId="706857ED" w14:textId="77777777" w:rsidR="006D485B" w:rsidRPr="000C4658" w:rsidRDefault="006D485B">
            <w:pPr>
              <w:pStyle w:val="TableParagraph"/>
              <w:rPr>
                <w:rFonts w:ascii="Times New Roman"/>
                <w:sz w:val="6"/>
              </w:rPr>
            </w:pPr>
          </w:p>
        </w:tc>
        <w:tc>
          <w:tcPr>
            <w:tcW w:w="1229" w:type="dxa"/>
            <w:tcBorders>
              <w:top w:val="nil"/>
              <w:bottom w:val="nil"/>
            </w:tcBorders>
          </w:tcPr>
          <w:p w14:paraId="6E021F4C" w14:textId="77777777" w:rsidR="006D485B" w:rsidRPr="000C4658" w:rsidRDefault="006D485B">
            <w:pPr>
              <w:pStyle w:val="TableParagraph"/>
              <w:rPr>
                <w:rFonts w:ascii="Times New Roman"/>
                <w:sz w:val="6"/>
              </w:rPr>
            </w:pPr>
          </w:p>
        </w:tc>
        <w:tc>
          <w:tcPr>
            <w:tcW w:w="1011" w:type="dxa"/>
            <w:tcBorders>
              <w:top w:val="nil"/>
              <w:bottom w:val="nil"/>
            </w:tcBorders>
          </w:tcPr>
          <w:p w14:paraId="62779EB8" w14:textId="77777777" w:rsidR="006D485B" w:rsidRPr="000C4658" w:rsidRDefault="006D485B">
            <w:pPr>
              <w:pStyle w:val="TableParagraph"/>
              <w:rPr>
                <w:rFonts w:ascii="Times New Roman"/>
                <w:sz w:val="6"/>
              </w:rPr>
            </w:pPr>
          </w:p>
        </w:tc>
        <w:tc>
          <w:tcPr>
            <w:tcW w:w="819" w:type="dxa"/>
            <w:tcBorders>
              <w:top w:val="nil"/>
              <w:bottom w:val="nil"/>
            </w:tcBorders>
          </w:tcPr>
          <w:p w14:paraId="2210D947" w14:textId="77777777" w:rsidR="006D485B" w:rsidRPr="000C4658" w:rsidRDefault="006D485B">
            <w:pPr>
              <w:pStyle w:val="TableParagraph"/>
              <w:rPr>
                <w:rFonts w:ascii="Times New Roman"/>
                <w:sz w:val="6"/>
              </w:rPr>
            </w:pPr>
          </w:p>
        </w:tc>
        <w:tc>
          <w:tcPr>
            <w:tcW w:w="896" w:type="dxa"/>
            <w:tcBorders>
              <w:top w:val="nil"/>
              <w:bottom w:val="nil"/>
            </w:tcBorders>
          </w:tcPr>
          <w:p w14:paraId="7B6C49DD" w14:textId="77777777" w:rsidR="006D485B" w:rsidRPr="000C4658" w:rsidRDefault="00C01BB2">
            <w:pPr>
              <w:pStyle w:val="TableParagraph"/>
              <w:spacing w:line="103" w:lineRule="exact"/>
              <w:ind w:left="86" w:right="79"/>
              <w:jc w:val="center"/>
              <w:rPr>
                <w:sz w:val="12"/>
              </w:rPr>
            </w:pPr>
            <w:r w:rsidRPr="000C4658">
              <w:rPr>
                <w:sz w:val="12"/>
              </w:rPr>
              <w:t>Vestuario,</w:t>
            </w:r>
          </w:p>
        </w:tc>
        <w:tc>
          <w:tcPr>
            <w:tcW w:w="896" w:type="dxa"/>
            <w:vMerge/>
            <w:tcBorders>
              <w:top w:val="nil"/>
            </w:tcBorders>
          </w:tcPr>
          <w:p w14:paraId="045A91A9" w14:textId="77777777" w:rsidR="006D485B" w:rsidRPr="000C4658" w:rsidRDefault="006D485B">
            <w:pPr>
              <w:rPr>
                <w:sz w:val="2"/>
                <w:szCs w:val="2"/>
              </w:rPr>
            </w:pPr>
          </w:p>
        </w:tc>
        <w:tc>
          <w:tcPr>
            <w:tcW w:w="894" w:type="dxa"/>
            <w:vMerge/>
            <w:tcBorders>
              <w:top w:val="nil"/>
            </w:tcBorders>
          </w:tcPr>
          <w:p w14:paraId="2192A2F0" w14:textId="77777777" w:rsidR="006D485B" w:rsidRPr="000C4658" w:rsidRDefault="006D485B">
            <w:pPr>
              <w:rPr>
                <w:sz w:val="2"/>
                <w:szCs w:val="2"/>
              </w:rPr>
            </w:pPr>
          </w:p>
        </w:tc>
      </w:tr>
      <w:tr w:rsidR="006D485B" w:rsidRPr="000C4658" w14:paraId="7C9F2AE9" w14:textId="77777777">
        <w:trPr>
          <w:trHeight w:val="123"/>
        </w:trPr>
        <w:tc>
          <w:tcPr>
            <w:tcW w:w="468" w:type="dxa"/>
            <w:tcBorders>
              <w:top w:val="nil"/>
              <w:bottom w:val="nil"/>
            </w:tcBorders>
          </w:tcPr>
          <w:p w14:paraId="3506EEAD" w14:textId="77777777" w:rsidR="006D485B" w:rsidRPr="000C4658" w:rsidRDefault="006D485B">
            <w:pPr>
              <w:pStyle w:val="TableParagraph"/>
              <w:rPr>
                <w:rFonts w:ascii="Times New Roman"/>
                <w:sz w:val="6"/>
              </w:rPr>
            </w:pPr>
          </w:p>
        </w:tc>
        <w:tc>
          <w:tcPr>
            <w:tcW w:w="2503" w:type="dxa"/>
            <w:tcBorders>
              <w:top w:val="nil"/>
              <w:bottom w:val="nil"/>
            </w:tcBorders>
          </w:tcPr>
          <w:p w14:paraId="65FF2921" w14:textId="77777777" w:rsidR="006D485B" w:rsidRPr="000C4658" w:rsidRDefault="006D485B">
            <w:pPr>
              <w:pStyle w:val="TableParagraph"/>
              <w:rPr>
                <w:rFonts w:ascii="Times New Roman"/>
                <w:sz w:val="6"/>
              </w:rPr>
            </w:pPr>
          </w:p>
        </w:tc>
        <w:tc>
          <w:tcPr>
            <w:tcW w:w="1229" w:type="dxa"/>
            <w:tcBorders>
              <w:top w:val="nil"/>
              <w:bottom w:val="nil"/>
            </w:tcBorders>
          </w:tcPr>
          <w:p w14:paraId="08D9BF5E" w14:textId="77777777" w:rsidR="006D485B" w:rsidRPr="000C4658" w:rsidRDefault="006D485B">
            <w:pPr>
              <w:pStyle w:val="TableParagraph"/>
              <w:rPr>
                <w:rFonts w:ascii="Times New Roman"/>
                <w:sz w:val="6"/>
              </w:rPr>
            </w:pPr>
          </w:p>
        </w:tc>
        <w:tc>
          <w:tcPr>
            <w:tcW w:w="1011" w:type="dxa"/>
            <w:tcBorders>
              <w:top w:val="nil"/>
              <w:bottom w:val="nil"/>
            </w:tcBorders>
          </w:tcPr>
          <w:p w14:paraId="248F2D9A" w14:textId="77777777" w:rsidR="006D485B" w:rsidRPr="000C4658" w:rsidRDefault="006D485B">
            <w:pPr>
              <w:pStyle w:val="TableParagraph"/>
              <w:rPr>
                <w:rFonts w:ascii="Times New Roman"/>
                <w:sz w:val="6"/>
              </w:rPr>
            </w:pPr>
          </w:p>
        </w:tc>
        <w:tc>
          <w:tcPr>
            <w:tcW w:w="819" w:type="dxa"/>
            <w:tcBorders>
              <w:top w:val="nil"/>
              <w:bottom w:val="nil"/>
            </w:tcBorders>
          </w:tcPr>
          <w:p w14:paraId="23D5261E" w14:textId="77777777" w:rsidR="006D485B" w:rsidRPr="000C4658" w:rsidRDefault="006D485B">
            <w:pPr>
              <w:pStyle w:val="TableParagraph"/>
              <w:rPr>
                <w:rFonts w:ascii="Times New Roman"/>
                <w:sz w:val="6"/>
              </w:rPr>
            </w:pPr>
          </w:p>
        </w:tc>
        <w:tc>
          <w:tcPr>
            <w:tcW w:w="896" w:type="dxa"/>
            <w:tcBorders>
              <w:top w:val="nil"/>
              <w:bottom w:val="nil"/>
            </w:tcBorders>
          </w:tcPr>
          <w:p w14:paraId="43241714" w14:textId="77777777" w:rsidR="006D485B" w:rsidRPr="000C4658" w:rsidRDefault="00C01BB2">
            <w:pPr>
              <w:pStyle w:val="TableParagraph"/>
              <w:spacing w:line="103" w:lineRule="exact"/>
              <w:ind w:left="86" w:right="76"/>
              <w:jc w:val="center"/>
              <w:rPr>
                <w:sz w:val="12"/>
              </w:rPr>
            </w:pPr>
            <w:r w:rsidRPr="000C4658">
              <w:rPr>
                <w:sz w:val="12"/>
              </w:rPr>
              <w:t>Blancos,</w:t>
            </w:r>
          </w:p>
        </w:tc>
        <w:tc>
          <w:tcPr>
            <w:tcW w:w="896" w:type="dxa"/>
            <w:vMerge/>
            <w:tcBorders>
              <w:top w:val="nil"/>
            </w:tcBorders>
          </w:tcPr>
          <w:p w14:paraId="5A962D5C" w14:textId="77777777" w:rsidR="006D485B" w:rsidRPr="000C4658" w:rsidRDefault="006D485B">
            <w:pPr>
              <w:rPr>
                <w:sz w:val="2"/>
                <w:szCs w:val="2"/>
              </w:rPr>
            </w:pPr>
          </w:p>
        </w:tc>
        <w:tc>
          <w:tcPr>
            <w:tcW w:w="894" w:type="dxa"/>
            <w:vMerge/>
            <w:tcBorders>
              <w:top w:val="nil"/>
            </w:tcBorders>
          </w:tcPr>
          <w:p w14:paraId="4E570D1F" w14:textId="77777777" w:rsidR="006D485B" w:rsidRPr="000C4658" w:rsidRDefault="006D485B">
            <w:pPr>
              <w:rPr>
                <w:sz w:val="2"/>
                <w:szCs w:val="2"/>
              </w:rPr>
            </w:pPr>
          </w:p>
        </w:tc>
      </w:tr>
      <w:tr w:rsidR="006D485B" w:rsidRPr="000C4658" w14:paraId="0BEAEC3C" w14:textId="77777777">
        <w:trPr>
          <w:trHeight w:val="123"/>
        </w:trPr>
        <w:tc>
          <w:tcPr>
            <w:tcW w:w="468" w:type="dxa"/>
            <w:tcBorders>
              <w:top w:val="nil"/>
              <w:bottom w:val="nil"/>
            </w:tcBorders>
          </w:tcPr>
          <w:p w14:paraId="013E25E2" w14:textId="77777777" w:rsidR="006D485B" w:rsidRPr="000C4658" w:rsidRDefault="006D485B">
            <w:pPr>
              <w:pStyle w:val="TableParagraph"/>
              <w:rPr>
                <w:rFonts w:ascii="Times New Roman"/>
                <w:sz w:val="6"/>
              </w:rPr>
            </w:pPr>
          </w:p>
        </w:tc>
        <w:tc>
          <w:tcPr>
            <w:tcW w:w="2503" w:type="dxa"/>
            <w:tcBorders>
              <w:top w:val="nil"/>
              <w:bottom w:val="nil"/>
            </w:tcBorders>
          </w:tcPr>
          <w:p w14:paraId="483FFEAE" w14:textId="77777777" w:rsidR="006D485B" w:rsidRPr="000C4658" w:rsidRDefault="006D485B">
            <w:pPr>
              <w:pStyle w:val="TableParagraph"/>
              <w:rPr>
                <w:rFonts w:ascii="Times New Roman"/>
                <w:sz w:val="6"/>
              </w:rPr>
            </w:pPr>
          </w:p>
        </w:tc>
        <w:tc>
          <w:tcPr>
            <w:tcW w:w="1229" w:type="dxa"/>
            <w:tcBorders>
              <w:top w:val="nil"/>
              <w:bottom w:val="nil"/>
            </w:tcBorders>
          </w:tcPr>
          <w:p w14:paraId="5A1A402A" w14:textId="77777777" w:rsidR="006D485B" w:rsidRPr="000C4658" w:rsidRDefault="006D485B">
            <w:pPr>
              <w:pStyle w:val="TableParagraph"/>
              <w:rPr>
                <w:rFonts w:ascii="Times New Roman"/>
                <w:sz w:val="6"/>
              </w:rPr>
            </w:pPr>
          </w:p>
        </w:tc>
        <w:tc>
          <w:tcPr>
            <w:tcW w:w="1011" w:type="dxa"/>
            <w:tcBorders>
              <w:top w:val="nil"/>
              <w:bottom w:val="nil"/>
            </w:tcBorders>
          </w:tcPr>
          <w:p w14:paraId="3C1C603A" w14:textId="77777777" w:rsidR="006D485B" w:rsidRPr="000C4658" w:rsidRDefault="006D485B">
            <w:pPr>
              <w:pStyle w:val="TableParagraph"/>
              <w:rPr>
                <w:rFonts w:ascii="Times New Roman"/>
                <w:sz w:val="6"/>
              </w:rPr>
            </w:pPr>
          </w:p>
        </w:tc>
        <w:tc>
          <w:tcPr>
            <w:tcW w:w="819" w:type="dxa"/>
            <w:tcBorders>
              <w:top w:val="nil"/>
              <w:bottom w:val="nil"/>
            </w:tcBorders>
          </w:tcPr>
          <w:p w14:paraId="27A46A29" w14:textId="77777777" w:rsidR="006D485B" w:rsidRPr="000C4658" w:rsidRDefault="006D485B">
            <w:pPr>
              <w:pStyle w:val="TableParagraph"/>
              <w:rPr>
                <w:rFonts w:ascii="Times New Roman"/>
                <w:sz w:val="6"/>
              </w:rPr>
            </w:pPr>
          </w:p>
        </w:tc>
        <w:tc>
          <w:tcPr>
            <w:tcW w:w="896" w:type="dxa"/>
            <w:tcBorders>
              <w:top w:val="nil"/>
              <w:bottom w:val="nil"/>
            </w:tcBorders>
          </w:tcPr>
          <w:p w14:paraId="69897F9B" w14:textId="77777777" w:rsidR="006D485B" w:rsidRPr="000C4658" w:rsidRDefault="00C01BB2">
            <w:pPr>
              <w:pStyle w:val="TableParagraph"/>
              <w:spacing w:line="103" w:lineRule="exact"/>
              <w:ind w:left="86" w:right="77"/>
              <w:jc w:val="center"/>
              <w:rPr>
                <w:sz w:val="12"/>
              </w:rPr>
            </w:pPr>
            <w:r w:rsidRPr="000C4658">
              <w:rPr>
                <w:sz w:val="12"/>
              </w:rPr>
              <w:t>Prendas de</w:t>
            </w:r>
          </w:p>
        </w:tc>
        <w:tc>
          <w:tcPr>
            <w:tcW w:w="896" w:type="dxa"/>
            <w:vMerge/>
            <w:tcBorders>
              <w:top w:val="nil"/>
            </w:tcBorders>
          </w:tcPr>
          <w:p w14:paraId="5AF15FE8" w14:textId="77777777" w:rsidR="006D485B" w:rsidRPr="000C4658" w:rsidRDefault="006D485B">
            <w:pPr>
              <w:rPr>
                <w:sz w:val="2"/>
                <w:szCs w:val="2"/>
              </w:rPr>
            </w:pPr>
          </w:p>
        </w:tc>
        <w:tc>
          <w:tcPr>
            <w:tcW w:w="894" w:type="dxa"/>
            <w:vMerge/>
            <w:tcBorders>
              <w:top w:val="nil"/>
            </w:tcBorders>
          </w:tcPr>
          <w:p w14:paraId="78F9381F" w14:textId="77777777" w:rsidR="006D485B" w:rsidRPr="000C4658" w:rsidRDefault="006D485B">
            <w:pPr>
              <w:rPr>
                <w:sz w:val="2"/>
                <w:szCs w:val="2"/>
              </w:rPr>
            </w:pPr>
          </w:p>
        </w:tc>
      </w:tr>
      <w:tr w:rsidR="006D485B" w:rsidRPr="000C4658" w14:paraId="639DD01B" w14:textId="77777777">
        <w:trPr>
          <w:trHeight w:val="122"/>
        </w:trPr>
        <w:tc>
          <w:tcPr>
            <w:tcW w:w="468" w:type="dxa"/>
            <w:tcBorders>
              <w:top w:val="nil"/>
              <w:bottom w:val="nil"/>
            </w:tcBorders>
          </w:tcPr>
          <w:p w14:paraId="4E756DB9" w14:textId="77777777" w:rsidR="006D485B" w:rsidRPr="000C4658" w:rsidRDefault="006D485B">
            <w:pPr>
              <w:pStyle w:val="TableParagraph"/>
              <w:rPr>
                <w:rFonts w:ascii="Times New Roman"/>
                <w:sz w:val="6"/>
              </w:rPr>
            </w:pPr>
          </w:p>
        </w:tc>
        <w:tc>
          <w:tcPr>
            <w:tcW w:w="2503" w:type="dxa"/>
            <w:tcBorders>
              <w:top w:val="nil"/>
              <w:bottom w:val="nil"/>
            </w:tcBorders>
          </w:tcPr>
          <w:p w14:paraId="09FF2754" w14:textId="77777777" w:rsidR="006D485B" w:rsidRPr="000C4658" w:rsidRDefault="006D485B">
            <w:pPr>
              <w:pStyle w:val="TableParagraph"/>
              <w:rPr>
                <w:rFonts w:ascii="Times New Roman"/>
                <w:sz w:val="6"/>
              </w:rPr>
            </w:pPr>
          </w:p>
        </w:tc>
        <w:tc>
          <w:tcPr>
            <w:tcW w:w="1229" w:type="dxa"/>
            <w:tcBorders>
              <w:top w:val="nil"/>
              <w:bottom w:val="nil"/>
            </w:tcBorders>
          </w:tcPr>
          <w:p w14:paraId="1C94822E" w14:textId="77777777" w:rsidR="006D485B" w:rsidRPr="000C4658" w:rsidRDefault="006D485B">
            <w:pPr>
              <w:pStyle w:val="TableParagraph"/>
              <w:rPr>
                <w:rFonts w:ascii="Times New Roman"/>
                <w:sz w:val="6"/>
              </w:rPr>
            </w:pPr>
          </w:p>
        </w:tc>
        <w:tc>
          <w:tcPr>
            <w:tcW w:w="1011" w:type="dxa"/>
            <w:tcBorders>
              <w:top w:val="nil"/>
              <w:bottom w:val="nil"/>
            </w:tcBorders>
          </w:tcPr>
          <w:p w14:paraId="0852EF30" w14:textId="77777777" w:rsidR="006D485B" w:rsidRPr="000C4658" w:rsidRDefault="006D485B">
            <w:pPr>
              <w:pStyle w:val="TableParagraph"/>
              <w:rPr>
                <w:rFonts w:ascii="Times New Roman"/>
                <w:sz w:val="6"/>
              </w:rPr>
            </w:pPr>
          </w:p>
        </w:tc>
        <w:tc>
          <w:tcPr>
            <w:tcW w:w="819" w:type="dxa"/>
            <w:tcBorders>
              <w:top w:val="nil"/>
              <w:bottom w:val="nil"/>
            </w:tcBorders>
          </w:tcPr>
          <w:p w14:paraId="70AEBB0F" w14:textId="77777777" w:rsidR="006D485B" w:rsidRPr="000C4658" w:rsidRDefault="006D485B">
            <w:pPr>
              <w:pStyle w:val="TableParagraph"/>
              <w:rPr>
                <w:rFonts w:ascii="Times New Roman"/>
                <w:sz w:val="6"/>
              </w:rPr>
            </w:pPr>
          </w:p>
        </w:tc>
        <w:tc>
          <w:tcPr>
            <w:tcW w:w="896" w:type="dxa"/>
            <w:tcBorders>
              <w:top w:val="nil"/>
              <w:bottom w:val="nil"/>
            </w:tcBorders>
          </w:tcPr>
          <w:p w14:paraId="7A4B183F" w14:textId="77777777" w:rsidR="006D485B" w:rsidRPr="000C4658" w:rsidRDefault="00C01BB2">
            <w:pPr>
              <w:pStyle w:val="TableParagraph"/>
              <w:spacing w:line="103" w:lineRule="exact"/>
              <w:ind w:left="28" w:right="21"/>
              <w:jc w:val="center"/>
              <w:rPr>
                <w:sz w:val="12"/>
              </w:rPr>
            </w:pPr>
            <w:r w:rsidRPr="000C4658">
              <w:rPr>
                <w:sz w:val="12"/>
              </w:rPr>
              <w:t>Protección y</w:t>
            </w:r>
          </w:p>
        </w:tc>
        <w:tc>
          <w:tcPr>
            <w:tcW w:w="896" w:type="dxa"/>
            <w:vMerge/>
            <w:tcBorders>
              <w:top w:val="nil"/>
            </w:tcBorders>
          </w:tcPr>
          <w:p w14:paraId="2DEE1502" w14:textId="77777777" w:rsidR="006D485B" w:rsidRPr="000C4658" w:rsidRDefault="006D485B">
            <w:pPr>
              <w:rPr>
                <w:sz w:val="2"/>
                <w:szCs w:val="2"/>
              </w:rPr>
            </w:pPr>
          </w:p>
        </w:tc>
        <w:tc>
          <w:tcPr>
            <w:tcW w:w="894" w:type="dxa"/>
            <w:vMerge/>
            <w:tcBorders>
              <w:top w:val="nil"/>
            </w:tcBorders>
          </w:tcPr>
          <w:p w14:paraId="21A8CBC4" w14:textId="77777777" w:rsidR="006D485B" w:rsidRPr="000C4658" w:rsidRDefault="006D485B">
            <w:pPr>
              <w:rPr>
                <w:sz w:val="2"/>
                <w:szCs w:val="2"/>
              </w:rPr>
            </w:pPr>
          </w:p>
        </w:tc>
      </w:tr>
      <w:tr w:rsidR="006D485B" w:rsidRPr="000C4658" w14:paraId="189F40A8" w14:textId="77777777">
        <w:trPr>
          <w:trHeight w:val="122"/>
        </w:trPr>
        <w:tc>
          <w:tcPr>
            <w:tcW w:w="468" w:type="dxa"/>
            <w:tcBorders>
              <w:top w:val="nil"/>
              <w:bottom w:val="nil"/>
            </w:tcBorders>
          </w:tcPr>
          <w:p w14:paraId="38457499" w14:textId="77777777" w:rsidR="006D485B" w:rsidRPr="000C4658" w:rsidRDefault="006D485B">
            <w:pPr>
              <w:pStyle w:val="TableParagraph"/>
              <w:rPr>
                <w:rFonts w:ascii="Times New Roman"/>
                <w:sz w:val="6"/>
              </w:rPr>
            </w:pPr>
          </w:p>
        </w:tc>
        <w:tc>
          <w:tcPr>
            <w:tcW w:w="2503" w:type="dxa"/>
            <w:tcBorders>
              <w:top w:val="nil"/>
              <w:bottom w:val="nil"/>
            </w:tcBorders>
          </w:tcPr>
          <w:p w14:paraId="5B96F4C9" w14:textId="77777777" w:rsidR="006D485B" w:rsidRPr="000C4658" w:rsidRDefault="006D485B">
            <w:pPr>
              <w:pStyle w:val="TableParagraph"/>
              <w:rPr>
                <w:rFonts w:ascii="Times New Roman"/>
                <w:sz w:val="6"/>
              </w:rPr>
            </w:pPr>
          </w:p>
        </w:tc>
        <w:tc>
          <w:tcPr>
            <w:tcW w:w="1229" w:type="dxa"/>
            <w:tcBorders>
              <w:top w:val="nil"/>
              <w:bottom w:val="nil"/>
            </w:tcBorders>
          </w:tcPr>
          <w:p w14:paraId="4939AFBE" w14:textId="77777777" w:rsidR="006D485B" w:rsidRPr="000C4658" w:rsidRDefault="006D485B">
            <w:pPr>
              <w:pStyle w:val="TableParagraph"/>
              <w:rPr>
                <w:rFonts w:ascii="Times New Roman"/>
                <w:sz w:val="6"/>
              </w:rPr>
            </w:pPr>
          </w:p>
        </w:tc>
        <w:tc>
          <w:tcPr>
            <w:tcW w:w="1011" w:type="dxa"/>
            <w:tcBorders>
              <w:top w:val="nil"/>
              <w:bottom w:val="nil"/>
            </w:tcBorders>
          </w:tcPr>
          <w:p w14:paraId="4517D501" w14:textId="77777777" w:rsidR="006D485B" w:rsidRPr="000C4658" w:rsidRDefault="006D485B">
            <w:pPr>
              <w:pStyle w:val="TableParagraph"/>
              <w:rPr>
                <w:rFonts w:ascii="Times New Roman"/>
                <w:sz w:val="6"/>
              </w:rPr>
            </w:pPr>
          </w:p>
        </w:tc>
        <w:tc>
          <w:tcPr>
            <w:tcW w:w="819" w:type="dxa"/>
            <w:tcBorders>
              <w:top w:val="nil"/>
              <w:bottom w:val="nil"/>
            </w:tcBorders>
          </w:tcPr>
          <w:p w14:paraId="3E535E0E" w14:textId="77777777" w:rsidR="006D485B" w:rsidRPr="000C4658" w:rsidRDefault="006D485B">
            <w:pPr>
              <w:pStyle w:val="TableParagraph"/>
              <w:rPr>
                <w:rFonts w:ascii="Times New Roman"/>
                <w:sz w:val="6"/>
              </w:rPr>
            </w:pPr>
          </w:p>
        </w:tc>
        <w:tc>
          <w:tcPr>
            <w:tcW w:w="896" w:type="dxa"/>
            <w:tcBorders>
              <w:top w:val="nil"/>
              <w:bottom w:val="nil"/>
            </w:tcBorders>
          </w:tcPr>
          <w:p w14:paraId="1F4C1EFF" w14:textId="77777777" w:rsidR="006D485B" w:rsidRPr="000C4658" w:rsidRDefault="00C01BB2">
            <w:pPr>
              <w:pStyle w:val="TableParagraph"/>
              <w:spacing w:line="103" w:lineRule="exact"/>
              <w:ind w:left="86" w:right="74"/>
              <w:jc w:val="center"/>
              <w:rPr>
                <w:sz w:val="12"/>
              </w:rPr>
            </w:pPr>
            <w:r w:rsidRPr="000C4658">
              <w:rPr>
                <w:sz w:val="12"/>
              </w:rPr>
              <w:t>Artículos</w:t>
            </w:r>
          </w:p>
        </w:tc>
        <w:tc>
          <w:tcPr>
            <w:tcW w:w="896" w:type="dxa"/>
            <w:vMerge/>
            <w:tcBorders>
              <w:top w:val="nil"/>
            </w:tcBorders>
          </w:tcPr>
          <w:p w14:paraId="464DE34B" w14:textId="77777777" w:rsidR="006D485B" w:rsidRPr="000C4658" w:rsidRDefault="006D485B">
            <w:pPr>
              <w:rPr>
                <w:sz w:val="2"/>
                <w:szCs w:val="2"/>
              </w:rPr>
            </w:pPr>
          </w:p>
        </w:tc>
        <w:tc>
          <w:tcPr>
            <w:tcW w:w="894" w:type="dxa"/>
            <w:vMerge/>
            <w:tcBorders>
              <w:top w:val="nil"/>
            </w:tcBorders>
          </w:tcPr>
          <w:p w14:paraId="3515991A" w14:textId="77777777" w:rsidR="006D485B" w:rsidRPr="000C4658" w:rsidRDefault="006D485B">
            <w:pPr>
              <w:rPr>
                <w:sz w:val="2"/>
                <w:szCs w:val="2"/>
              </w:rPr>
            </w:pPr>
          </w:p>
        </w:tc>
      </w:tr>
      <w:tr w:rsidR="006D485B" w:rsidRPr="000C4658" w14:paraId="31E58FC4" w14:textId="77777777">
        <w:trPr>
          <w:trHeight w:val="142"/>
        </w:trPr>
        <w:tc>
          <w:tcPr>
            <w:tcW w:w="468" w:type="dxa"/>
            <w:tcBorders>
              <w:top w:val="nil"/>
              <w:bottom w:val="nil"/>
            </w:tcBorders>
          </w:tcPr>
          <w:p w14:paraId="30802813" w14:textId="77777777" w:rsidR="006D485B" w:rsidRPr="000C4658" w:rsidRDefault="006D485B">
            <w:pPr>
              <w:pStyle w:val="TableParagraph"/>
              <w:rPr>
                <w:rFonts w:ascii="Times New Roman"/>
                <w:sz w:val="8"/>
              </w:rPr>
            </w:pPr>
          </w:p>
        </w:tc>
        <w:tc>
          <w:tcPr>
            <w:tcW w:w="2503" w:type="dxa"/>
            <w:tcBorders>
              <w:top w:val="nil"/>
              <w:bottom w:val="nil"/>
            </w:tcBorders>
          </w:tcPr>
          <w:p w14:paraId="3F8E3FD6" w14:textId="77777777" w:rsidR="006D485B" w:rsidRPr="000C4658" w:rsidRDefault="006D485B">
            <w:pPr>
              <w:pStyle w:val="TableParagraph"/>
              <w:rPr>
                <w:rFonts w:ascii="Times New Roman"/>
                <w:sz w:val="8"/>
              </w:rPr>
            </w:pPr>
          </w:p>
        </w:tc>
        <w:tc>
          <w:tcPr>
            <w:tcW w:w="1229" w:type="dxa"/>
            <w:tcBorders>
              <w:top w:val="nil"/>
              <w:bottom w:val="nil"/>
            </w:tcBorders>
          </w:tcPr>
          <w:p w14:paraId="4F33D3E7" w14:textId="77777777" w:rsidR="006D485B" w:rsidRPr="000C4658" w:rsidRDefault="006D485B">
            <w:pPr>
              <w:pStyle w:val="TableParagraph"/>
              <w:rPr>
                <w:rFonts w:ascii="Times New Roman"/>
                <w:sz w:val="8"/>
              </w:rPr>
            </w:pPr>
          </w:p>
        </w:tc>
        <w:tc>
          <w:tcPr>
            <w:tcW w:w="1011" w:type="dxa"/>
            <w:tcBorders>
              <w:top w:val="nil"/>
              <w:bottom w:val="nil"/>
            </w:tcBorders>
          </w:tcPr>
          <w:p w14:paraId="1255129F" w14:textId="77777777" w:rsidR="006D485B" w:rsidRPr="000C4658" w:rsidRDefault="006D485B">
            <w:pPr>
              <w:pStyle w:val="TableParagraph"/>
              <w:rPr>
                <w:rFonts w:ascii="Times New Roman"/>
                <w:sz w:val="8"/>
              </w:rPr>
            </w:pPr>
          </w:p>
        </w:tc>
        <w:tc>
          <w:tcPr>
            <w:tcW w:w="819" w:type="dxa"/>
            <w:tcBorders>
              <w:top w:val="nil"/>
              <w:bottom w:val="nil"/>
            </w:tcBorders>
          </w:tcPr>
          <w:p w14:paraId="64B81F19" w14:textId="77777777" w:rsidR="006D485B" w:rsidRPr="000C4658" w:rsidRDefault="006D485B">
            <w:pPr>
              <w:pStyle w:val="TableParagraph"/>
              <w:rPr>
                <w:rFonts w:ascii="Times New Roman"/>
                <w:sz w:val="8"/>
              </w:rPr>
            </w:pPr>
          </w:p>
        </w:tc>
        <w:tc>
          <w:tcPr>
            <w:tcW w:w="896" w:type="dxa"/>
            <w:tcBorders>
              <w:top w:val="nil"/>
              <w:bottom w:val="nil"/>
            </w:tcBorders>
          </w:tcPr>
          <w:p w14:paraId="068DEAE9" w14:textId="77777777" w:rsidR="006D485B" w:rsidRPr="000C4658" w:rsidRDefault="00C01BB2">
            <w:pPr>
              <w:pStyle w:val="TableParagraph"/>
              <w:spacing w:line="122" w:lineRule="exact"/>
              <w:ind w:left="86" w:right="74"/>
              <w:jc w:val="center"/>
              <w:rPr>
                <w:sz w:val="12"/>
              </w:rPr>
            </w:pPr>
            <w:r w:rsidRPr="000C4658">
              <w:rPr>
                <w:sz w:val="12"/>
              </w:rPr>
              <w:t>Deportivos</w:t>
            </w:r>
          </w:p>
        </w:tc>
        <w:tc>
          <w:tcPr>
            <w:tcW w:w="896" w:type="dxa"/>
            <w:vMerge/>
            <w:tcBorders>
              <w:top w:val="nil"/>
            </w:tcBorders>
          </w:tcPr>
          <w:p w14:paraId="0D79A48B" w14:textId="77777777" w:rsidR="006D485B" w:rsidRPr="000C4658" w:rsidRDefault="006D485B">
            <w:pPr>
              <w:rPr>
                <w:sz w:val="2"/>
                <w:szCs w:val="2"/>
              </w:rPr>
            </w:pPr>
          </w:p>
        </w:tc>
        <w:tc>
          <w:tcPr>
            <w:tcW w:w="894" w:type="dxa"/>
            <w:vMerge/>
            <w:tcBorders>
              <w:top w:val="nil"/>
            </w:tcBorders>
          </w:tcPr>
          <w:p w14:paraId="0EAA2F4F" w14:textId="77777777" w:rsidR="006D485B" w:rsidRPr="000C4658" w:rsidRDefault="006D485B">
            <w:pPr>
              <w:rPr>
                <w:sz w:val="2"/>
                <w:szCs w:val="2"/>
              </w:rPr>
            </w:pPr>
          </w:p>
        </w:tc>
      </w:tr>
      <w:tr w:rsidR="006D485B" w:rsidRPr="000C4658" w14:paraId="758DD28C" w14:textId="77777777">
        <w:trPr>
          <w:trHeight w:val="143"/>
        </w:trPr>
        <w:tc>
          <w:tcPr>
            <w:tcW w:w="468" w:type="dxa"/>
            <w:tcBorders>
              <w:top w:val="nil"/>
              <w:bottom w:val="nil"/>
            </w:tcBorders>
          </w:tcPr>
          <w:p w14:paraId="4EC9102B" w14:textId="77777777" w:rsidR="006D485B" w:rsidRPr="000C4658" w:rsidRDefault="006D485B">
            <w:pPr>
              <w:pStyle w:val="TableParagraph"/>
              <w:rPr>
                <w:rFonts w:ascii="Times New Roman"/>
                <w:sz w:val="8"/>
              </w:rPr>
            </w:pPr>
          </w:p>
        </w:tc>
        <w:tc>
          <w:tcPr>
            <w:tcW w:w="2503" w:type="dxa"/>
            <w:tcBorders>
              <w:top w:val="nil"/>
              <w:bottom w:val="nil"/>
            </w:tcBorders>
          </w:tcPr>
          <w:p w14:paraId="127E23C8" w14:textId="77777777" w:rsidR="006D485B" w:rsidRPr="000C4658" w:rsidRDefault="006D485B">
            <w:pPr>
              <w:pStyle w:val="TableParagraph"/>
              <w:rPr>
                <w:rFonts w:ascii="Times New Roman"/>
                <w:sz w:val="8"/>
              </w:rPr>
            </w:pPr>
          </w:p>
        </w:tc>
        <w:tc>
          <w:tcPr>
            <w:tcW w:w="1229" w:type="dxa"/>
            <w:tcBorders>
              <w:top w:val="nil"/>
              <w:bottom w:val="nil"/>
            </w:tcBorders>
          </w:tcPr>
          <w:p w14:paraId="0C2F6130" w14:textId="77777777" w:rsidR="006D485B" w:rsidRPr="000C4658" w:rsidRDefault="006D485B">
            <w:pPr>
              <w:pStyle w:val="TableParagraph"/>
              <w:rPr>
                <w:rFonts w:ascii="Times New Roman"/>
                <w:sz w:val="8"/>
              </w:rPr>
            </w:pPr>
          </w:p>
        </w:tc>
        <w:tc>
          <w:tcPr>
            <w:tcW w:w="1011" w:type="dxa"/>
            <w:tcBorders>
              <w:top w:val="nil"/>
              <w:bottom w:val="nil"/>
            </w:tcBorders>
          </w:tcPr>
          <w:p w14:paraId="10B02464" w14:textId="77777777" w:rsidR="006D485B" w:rsidRPr="000C4658" w:rsidRDefault="006D485B">
            <w:pPr>
              <w:pStyle w:val="TableParagraph"/>
              <w:rPr>
                <w:rFonts w:ascii="Times New Roman"/>
                <w:sz w:val="8"/>
              </w:rPr>
            </w:pPr>
          </w:p>
        </w:tc>
        <w:tc>
          <w:tcPr>
            <w:tcW w:w="819" w:type="dxa"/>
            <w:tcBorders>
              <w:top w:val="nil"/>
              <w:bottom w:val="nil"/>
            </w:tcBorders>
          </w:tcPr>
          <w:p w14:paraId="5070BB69" w14:textId="77777777" w:rsidR="006D485B" w:rsidRPr="000C4658" w:rsidRDefault="006D485B">
            <w:pPr>
              <w:pStyle w:val="TableParagraph"/>
              <w:rPr>
                <w:rFonts w:ascii="Times New Roman"/>
                <w:sz w:val="8"/>
              </w:rPr>
            </w:pPr>
          </w:p>
        </w:tc>
        <w:tc>
          <w:tcPr>
            <w:tcW w:w="896" w:type="dxa"/>
            <w:tcBorders>
              <w:top w:val="nil"/>
              <w:bottom w:val="nil"/>
            </w:tcBorders>
          </w:tcPr>
          <w:p w14:paraId="0FD295FF" w14:textId="77777777" w:rsidR="006D485B" w:rsidRPr="000C4658" w:rsidRDefault="00C01BB2">
            <w:pPr>
              <w:pStyle w:val="TableParagraph"/>
              <w:spacing w:before="10" w:line="113" w:lineRule="exact"/>
              <w:ind w:left="86" w:right="79"/>
              <w:jc w:val="center"/>
              <w:rPr>
                <w:sz w:val="12"/>
              </w:rPr>
            </w:pPr>
            <w:r w:rsidRPr="000C4658">
              <w:rPr>
                <w:sz w:val="12"/>
              </w:rPr>
              <w:t>5.1.2.8</w:t>
            </w:r>
          </w:p>
        </w:tc>
        <w:tc>
          <w:tcPr>
            <w:tcW w:w="896" w:type="dxa"/>
            <w:vMerge/>
            <w:tcBorders>
              <w:top w:val="nil"/>
            </w:tcBorders>
          </w:tcPr>
          <w:p w14:paraId="1CD10BDD" w14:textId="77777777" w:rsidR="006D485B" w:rsidRPr="000C4658" w:rsidRDefault="006D485B">
            <w:pPr>
              <w:rPr>
                <w:sz w:val="2"/>
                <w:szCs w:val="2"/>
              </w:rPr>
            </w:pPr>
          </w:p>
        </w:tc>
        <w:tc>
          <w:tcPr>
            <w:tcW w:w="894" w:type="dxa"/>
            <w:vMerge/>
            <w:tcBorders>
              <w:top w:val="nil"/>
            </w:tcBorders>
          </w:tcPr>
          <w:p w14:paraId="1AC0E7EB" w14:textId="77777777" w:rsidR="006D485B" w:rsidRPr="000C4658" w:rsidRDefault="006D485B">
            <w:pPr>
              <w:rPr>
                <w:sz w:val="2"/>
                <w:szCs w:val="2"/>
              </w:rPr>
            </w:pPr>
          </w:p>
        </w:tc>
      </w:tr>
      <w:tr w:rsidR="006D485B" w:rsidRPr="000C4658" w14:paraId="1BC3CC90" w14:textId="77777777">
        <w:trPr>
          <w:trHeight w:val="122"/>
        </w:trPr>
        <w:tc>
          <w:tcPr>
            <w:tcW w:w="468" w:type="dxa"/>
            <w:tcBorders>
              <w:top w:val="nil"/>
              <w:bottom w:val="nil"/>
            </w:tcBorders>
          </w:tcPr>
          <w:p w14:paraId="5CD33D31" w14:textId="77777777" w:rsidR="006D485B" w:rsidRPr="000C4658" w:rsidRDefault="006D485B">
            <w:pPr>
              <w:pStyle w:val="TableParagraph"/>
              <w:rPr>
                <w:rFonts w:ascii="Times New Roman"/>
                <w:sz w:val="6"/>
              </w:rPr>
            </w:pPr>
          </w:p>
        </w:tc>
        <w:tc>
          <w:tcPr>
            <w:tcW w:w="2503" w:type="dxa"/>
            <w:tcBorders>
              <w:top w:val="nil"/>
              <w:bottom w:val="nil"/>
            </w:tcBorders>
          </w:tcPr>
          <w:p w14:paraId="2EDF7637" w14:textId="77777777" w:rsidR="006D485B" w:rsidRPr="000C4658" w:rsidRDefault="006D485B">
            <w:pPr>
              <w:pStyle w:val="TableParagraph"/>
              <w:rPr>
                <w:rFonts w:ascii="Times New Roman"/>
                <w:sz w:val="6"/>
              </w:rPr>
            </w:pPr>
          </w:p>
        </w:tc>
        <w:tc>
          <w:tcPr>
            <w:tcW w:w="1229" w:type="dxa"/>
            <w:tcBorders>
              <w:top w:val="nil"/>
              <w:bottom w:val="nil"/>
            </w:tcBorders>
          </w:tcPr>
          <w:p w14:paraId="4DC6E7A8" w14:textId="77777777" w:rsidR="006D485B" w:rsidRPr="000C4658" w:rsidRDefault="006D485B">
            <w:pPr>
              <w:pStyle w:val="TableParagraph"/>
              <w:rPr>
                <w:rFonts w:ascii="Times New Roman"/>
                <w:sz w:val="6"/>
              </w:rPr>
            </w:pPr>
          </w:p>
        </w:tc>
        <w:tc>
          <w:tcPr>
            <w:tcW w:w="1011" w:type="dxa"/>
            <w:tcBorders>
              <w:top w:val="nil"/>
              <w:bottom w:val="nil"/>
            </w:tcBorders>
          </w:tcPr>
          <w:p w14:paraId="62B20367" w14:textId="77777777" w:rsidR="006D485B" w:rsidRPr="000C4658" w:rsidRDefault="006D485B">
            <w:pPr>
              <w:pStyle w:val="TableParagraph"/>
              <w:rPr>
                <w:rFonts w:ascii="Times New Roman"/>
                <w:sz w:val="6"/>
              </w:rPr>
            </w:pPr>
          </w:p>
        </w:tc>
        <w:tc>
          <w:tcPr>
            <w:tcW w:w="819" w:type="dxa"/>
            <w:tcBorders>
              <w:top w:val="nil"/>
              <w:bottom w:val="nil"/>
            </w:tcBorders>
          </w:tcPr>
          <w:p w14:paraId="62396B6B" w14:textId="77777777" w:rsidR="006D485B" w:rsidRPr="000C4658" w:rsidRDefault="006D485B">
            <w:pPr>
              <w:pStyle w:val="TableParagraph"/>
              <w:rPr>
                <w:rFonts w:ascii="Times New Roman"/>
                <w:sz w:val="6"/>
              </w:rPr>
            </w:pPr>
          </w:p>
        </w:tc>
        <w:tc>
          <w:tcPr>
            <w:tcW w:w="896" w:type="dxa"/>
            <w:tcBorders>
              <w:top w:val="nil"/>
              <w:bottom w:val="nil"/>
            </w:tcBorders>
          </w:tcPr>
          <w:p w14:paraId="4FDAE261" w14:textId="77777777" w:rsidR="006D485B" w:rsidRPr="000C4658" w:rsidRDefault="00C01BB2">
            <w:pPr>
              <w:pStyle w:val="TableParagraph"/>
              <w:spacing w:line="103" w:lineRule="exact"/>
              <w:ind w:left="31" w:right="21"/>
              <w:jc w:val="center"/>
              <w:rPr>
                <w:sz w:val="12"/>
              </w:rPr>
            </w:pPr>
            <w:r w:rsidRPr="000C4658">
              <w:rPr>
                <w:sz w:val="12"/>
              </w:rPr>
              <w:t>Materiales y</w:t>
            </w:r>
          </w:p>
        </w:tc>
        <w:tc>
          <w:tcPr>
            <w:tcW w:w="896" w:type="dxa"/>
            <w:vMerge/>
            <w:tcBorders>
              <w:top w:val="nil"/>
            </w:tcBorders>
          </w:tcPr>
          <w:p w14:paraId="1B2B7C68" w14:textId="77777777" w:rsidR="006D485B" w:rsidRPr="000C4658" w:rsidRDefault="006D485B">
            <w:pPr>
              <w:rPr>
                <w:sz w:val="2"/>
                <w:szCs w:val="2"/>
              </w:rPr>
            </w:pPr>
          </w:p>
        </w:tc>
        <w:tc>
          <w:tcPr>
            <w:tcW w:w="894" w:type="dxa"/>
            <w:vMerge/>
            <w:tcBorders>
              <w:top w:val="nil"/>
            </w:tcBorders>
          </w:tcPr>
          <w:p w14:paraId="6E505B19" w14:textId="77777777" w:rsidR="006D485B" w:rsidRPr="000C4658" w:rsidRDefault="006D485B">
            <w:pPr>
              <w:rPr>
                <w:sz w:val="2"/>
                <w:szCs w:val="2"/>
              </w:rPr>
            </w:pPr>
          </w:p>
        </w:tc>
      </w:tr>
      <w:tr w:rsidR="006D485B" w:rsidRPr="000C4658" w14:paraId="13F4F66A" w14:textId="77777777">
        <w:trPr>
          <w:trHeight w:val="122"/>
        </w:trPr>
        <w:tc>
          <w:tcPr>
            <w:tcW w:w="468" w:type="dxa"/>
            <w:tcBorders>
              <w:top w:val="nil"/>
              <w:bottom w:val="nil"/>
            </w:tcBorders>
          </w:tcPr>
          <w:p w14:paraId="418B7B2B" w14:textId="77777777" w:rsidR="006D485B" w:rsidRPr="000C4658" w:rsidRDefault="006D485B">
            <w:pPr>
              <w:pStyle w:val="TableParagraph"/>
              <w:rPr>
                <w:rFonts w:ascii="Times New Roman"/>
                <w:sz w:val="6"/>
              </w:rPr>
            </w:pPr>
          </w:p>
        </w:tc>
        <w:tc>
          <w:tcPr>
            <w:tcW w:w="2503" w:type="dxa"/>
            <w:tcBorders>
              <w:top w:val="nil"/>
              <w:bottom w:val="nil"/>
            </w:tcBorders>
          </w:tcPr>
          <w:p w14:paraId="1F00E5B5" w14:textId="77777777" w:rsidR="006D485B" w:rsidRPr="000C4658" w:rsidRDefault="006D485B">
            <w:pPr>
              <w:pStyle w:val="TableParagraph"/>
              <w:rPr>
                <w:rFonts w:ascii="Times New Roman"/>
                <w:sz w:val="6"/>
              </w:rPr>
            </w:pPr>
          </w:p>
        </w:tc>
        <w:tc>
          <w:tcPr>
            <w:tcW w:w="1229" w:type="dxa"/>
            <w:tcBorders>
              <w:top w:val="nil"/>
              <w:bottom w:val="nil"/>
            </w:tcBorders>
          </w:tcPr>
          <w:p w14:paraId="0079165E" w14:textId="77777777" w:rsidR="006D485B" w:rsidRPr="000C4658" w:rsidRDefault="006D485B">
            <w:pPr>
              <w:pStyle w:val="TableParagraph"/>
              <w:rPr>
                <w:rFonts w:ascii="Times New Roman"/>
                <w:sz w:val="6"/>
              </w:rPr>
            </w:pPr>
          </w:p>
        </w:tc>
        <w:tc>
          <w:tcPr>
            <w:tcW w:w="1011" w:type="dxa"/>
            <w:tcBorders>
              <w:top w:val="nil"/>
              <w:bottom w:val="nil"/>
            </w:tcBorders>
          </w:tcPr>
          <w:p w14:paraId="405BBDCF" w14:textId="77777777" w:rsidR="006D485B" w:rsidRPr="000C4658" w:rsidRDefault="006D485B">
            <w:pPr>
              <w:pStyle w:val="TableParagraph"/>
              <w:rPr>
                <w:rFonts w:ascii="Times New Roman"/>
                <w:sz w:val="6"/>
              </w:rPr>
            </w:pPr>
          </w:p>
        </w:tc>
        <w:tc>
          <w:tcPr>
            <w:tcW w:w="819" w:type="dxa"/>
            <w:tcBorders>
              <w:top w:val="nil"/>
              <w:bottom w:val="nil"/>
            </w:tcBorders>
          </w:tcPr>
          <w:p w14:paraId="1A8D87BE" w14:textId="77777777" w:rsidR="006D485B" w:rsidRPr="000C4658" w:rsidRDefault="006D485B">
            <w:pPr>
              <w:pStyle w:val="TableParagraph"/>
              <w:rPr>
                <w:rFonts w:ascii="Times New Roman"/>
                <w:sz w:val="6"/>
              </w:rPr>
            </w:pPr>
          </w:p>
        </w:tc>
        <w:tc>
          <w:tcPr>
            <w:tcW w:w="896" w:type="dxa"/>
            <w:tcBorders>
              <w:top w:val="nil"/>
              <w:bottom w:val="nil"/>
            </w:tcBorders>
          </w:tcPr>
          <w:p w14:paraId="429D4549" w14:textId="77777777" w:rsidR="006D485B" w:rsidRPr="000C4658" w:rsidRDefault="00C01BB2">
            <w:pPr>
              <w:pStyle w:val="TableParagraph"/>
              <w:spacing w:line="103" w:lineRule="exact"/>
              <w:ind w:left="86" w:right="78"/>
              <w:jc w:val="center"/>
              <w:rPr>
                <w:sz w:val="12"/>
              </w:rPr>
            </w:pPr>
            <w:r w:rsidRPr="000C4658">
              <w:rPr>
                <w:sz w:val="12"/>
              </w:rPr>
              <w:t>Suministros</w:t>
            </w:r>
          </w:p>
        </w:tc>
        <w:tc>
          <w:tcPr>
            <w:tcW w:w="896" w:type="dxa"/>
            <w:vMerge/>
            <w:tcBorders>
              <w:top w:val="nil"/>
            </w:tcBorders>
          </w:tcPr>
          <w:p w14:paraId="2677E361" w14:textId="77777777" w:rsidR="006D485B" w:rsidRPr="000C4658" w:rsidRDefault="006D485B">
            <w:pPr>
              <w:rPr>
                <w:sz w:val="2"/>
                <w:szCs w:val="2"/>
              </w:rPr>
            </w:pPr>
          </w:p>
        </w:tc>
        <w:tc>
          <w:tcPr>
            <w:tcW w:w="894" w:type="dxa"/>
            <w:vMerge/>
            <w:tcBorders>
              <w:top w:val="nil"/>
            </w:tcBorders>
          </w:tcPr>
          <w:p w14:paraId="605ABC41" w14:textId="77777777" w:rsidR="006D485B" w:rsidRPr="000C4658" w:rsidRDefault="006D485B">
            <w:pPr>
              <w:rPr>
                <w:sz w:val="2"/>
                <w:szCs w:val="2"/>
              </w:rPr>
            </w:pPr>
          </w:p>
        </w:tc>
      </w:tr>
      <w:tr w:rsidR="006D485B" w:rsidRPr="000C4658" w14:paraId="74F35898" w14:textId="77777777">
        <w:trPr>
          <w:trHeight w:val="123"/>
        </w:trPr>
        <w:tc>
          <w:tcPr>
            <w:tcW w:w="468" w:type="dxa"/>
            <w:tcBorders>
              <w:top w:val="nil"/>
              <w:bottom w:val="nil"/>
            </w:tcBorders>
          </w:tcPr>
          <w:p w14:paraId="379DEA18" w14:textId="77777777" w:rsidR="006D485B" w:rsidRPr="000C4658" w:rsidRDefault="006D485B">
            <w:pPr>
              <w:pStyle w:val="TableParagraph"/>
              <w:rPr>
                <w:rFonts w:ascii="Times New Roman"/>
                <w:sz w:val="6"/>
              </w:rPr>
            </w:pPr>
          </w:p>
        </w:tc>
        <w:tc>
          <w:tcPr>
            <w:tcW w:w="2503" w:type="dxa"/>
            <w:tcBorders>
              <w:top w:val="nil"/>
              <w:bottom w:val="nil"/>
            </w:tcBorders>
          </w:tcPr>
          <w:p w14:paraId="402A6D4A" w14:textId="77777777" w:rsidR="006D485B" w:rsidRPr="000C4658" w:rsidRDefault="006D485B">
            <w:pPr>
              <w:pStyle w:val="TableParagraph"/>
              <w:rPr>
                <w:rFonts w:ascii="Times New Roman"/>
                <w:sz w:val="6"/>
              </w:rPr>
            </w:pPr>
          </w:p>
        </w:tc>
        <w:tc>
          <w:tcPr>
            <w:tcW w:w="1229" w:type="dxa"/>
            <w:tcBorders>
              <w:top w:val="nil"/>
              <w:bottom w:val="nil"/>
            </w:tcBorders>
          </w:tcPr>
          <w:p w14:paraId="36AF902B" w14:textId="77777777" w:rsidR="006D485B" w:rsidRPr="000C4658" w:rsidRDefault="006D485B">
            <w:pPr>
              <w:pStyle w:val="TableParagraph"/>
              <w:rPr>
                <w:rFonts w:ascii="Times New Roman"/>
                <w:sz w:val="6"/>
              </w:rPr>
            </w:pPr>
          </w:p>
        </w:tc>
        <w:tc>
          <w:tcPr>
            <w:tcW w:w="1011" w:type="dxa"/>
            <w:tcBorders>
              <w:top w:val="nil"/>
              <w:bottom w:val="nil"/>
            </w:tcBorders>
          </w:tcPr>
          <w:p w14:paraId="083A84C3" w14:textId="77777777" w:rsidR="006D485B" w:rsidRPr="000C4658" w:rsidRDefault="006D485B">
            <w:pPr>
              <w:pStyle w:val="TableParagraph"/>
              <w:rPr>
                <w:rFonts w:ascii="Times New Roman"/>
                <w:sz w:val="6"/>
              </w:rPr>
            </w:pPr>
          </w:p>
        </w:tc>
        <w:tc>
          <w:tcPr>
            <w:tcW w:w="819" w:type="dxa"/>
            <w:tcBorders>
              <w:top w:val="nil"/>
              <w:bottom w:val="nil"/>
            </w:tcBorders>
          </w:tcPr>
          <w:p w14:paraId="4803D6B9" w14:textId="77777777" w:rsidR="006D485B" w:rsidRPr="000C4658" w:rsidRDefault="006D485B">
            <w:pPr>
              <w:pStyle w:val="TableParagraph"/>
              <w:rPr>
                <w:rFonts w:ascii="Times New Roman"/>
                <w:sz w:val="6"/>
              </w:rPr>
            </w:pPr>
          </w:p>
        </w:tc>
        <w:tc>
          <w:tcPr>
            <w:tcW w:w="896" w:type="dxa"/>
            <w:tcBorders>
              <w:top w:val="nil"/>
              <w:bottom w:val="nil"/>
            </w:tcBorders>
          </w:tcPr>
          <w:p w14:paraId="565165A6" w14:textId="77777777" w:rsidR="006D485B" w:rsidRPr="000C4658" w:rsidRDefault="00C01BB2">
            <w:pPr>
              <w:pStyle w:val="TableParagraph"/>
              <w:spacing w:line="103" w:lineRule="exact"/>
              <w:ind w:left="86" w:right="76"/>
              <w:jc w:val="center"/>
              <w:rPr>
                <w:sz w:val="12"/>
              </w:rPr>
            </w:pPr>
            <w:r w:rsidRPr="000C4658">
              <w:rPr>
                <w:sz w:val="12"/>
              </w:rPr>
              <w:t>para</w:t>
            </w:r>
          </w:p>
        </w:tc>
        <w:tc>
          <w:tcPr>
            <w:tcW w:w="896" w:type="dxa"/>
            <w:vMerge/>
            <w:tcBorders>
              <w:top w:val="nil"/>
            </w:tcBorders>
          </w:tcPr>
          <w:p w14:paraId="0BB58778" w14:textId="77777777" w:rsidR="006D485B" w:rsidRPr="000C4658" w:rsidRDefault="006D485B">
            <w:pPr>
              <w:rPr>
                <w:sz w:val="2"/>
                <w:szCs w:val="2"/>
              </w:rPr>
            </w:pPr>
          </w:p>
        </w:tc>
        <w:tc>
          <w:tcPr>
            <w:tcW w:w="894" w:type="dxa"/>
            <w:vMerge/>
            <w:tcBorders>
              <w:top w:val="nil"/>
            </w:tcBorders>
          </w:tcPr>
          <w:p w14:paraId="4E1ACB3A" w14:textId="77777777" w:rsidR="006D485B" w:rsidRPr="000C4658" w:rsidRDefault="006D485B">
            <w:pPr>
              <w:rPr>
                <w:sz w:val="2"/>
                <w:szCs w:val="2"/>
              </w:rPr>
            </w:pPr>
          </w:p>
        </w:tc>
      </w:tr>
      <w:tr w:rsidR="006D485B" w:rsidRPr="000C4658" w14:paraId="43F6AA79" w14:textId="77777777">
        <w:trPr>
          <w:trHeight w:val="149"/>
        </w:trPr>
        <w:tc>
          <w:tcPr>
            <w:tcW w:w="468" w:type="dxa"/>
            <w:tcBorders>
              <w:top w:val="nil"/>
            </w:tcBorders>
          </w:tcPr>
          <w:p w14:paraId="369AA7F8" w14:textId="77777777" w:rsidR="006D485B" w:rsidRPr="000C4658" w:rsidRDefault="006D485B">
            <w:pPr>
              <w:pStyle w:val="TableParagraph"/>
              <w:rPr>
                <w:rFonts w:ascii="Times New Roman"/>
                <w:sz w:val="8"/>
              </w:rPr>
            </w:pPr>
          </w:p>
        </w:tc>
        <w:tc>
          <w:tcPr>
            <w:tcW w:w="2503" w:type="dxa"/>
            <w:tcBorders>
              <w:top w:val="nil"/>
            </w:tcBorders>
          </w:tcPr>
          <w:p w14:paraId="662AAC88" w14:textId="77777777" w:rsidR="006D485B" w:rsidRPr="000C4658" w:rsidRDefault="006D485B">
            <w:pPr>
              <w:pStyle w:val="TableParagraph"/>
              <w:rPr>
                <w:rFonts w:ascii="Times New Roman"/>
                <w:sz w:val="8"/>
              </w:rPr>
            </w:pPr>
          </w:p>
        </w:tc>
        <w:tc>
          <w:tcPr>
            <w:tcW w:w="1229" w:type="dxa"/>
            <w:tcBorders>
              <w:top w:val="nil"/>
            </w:tcBorders>
          </w:tcPr>
          <w:p w14:paraId="0E29DCA3" w14:textId="77777777" w:rsidR="006D485B" w:rsidRPr="000C4658" w:rsidRDefault="006D485B">
            <w:pPr>
              <w:pStyle w:val="TableParagraph"/>
              <w:rPr>
                <w:rFonts w:ascii="Times New Roman"/>
                <w:sz w:val="8"/>
              </w:rPr>
            </w:pPr>
          </w:p>
        </w:tc>
        <w:tc>
          <w:tcPr>
            <w:tcW w:w="1011" w:type="dxa"/>
            <w:tcBorders>
              <w:top w:val="nil"/>
            </w:tcBorders>
          </w:tcPr>
          <w:p w14:paraId="77021D06" w14:textId="77777777" w:rsidR="006D485B" w:rsidRPr="000C4658" w:rsidRDefault="006D485B">
            <w:pPr>
              <w:pStyle w:val="TableParagraph"/>
              <w:rPr>
                <w:rFonts w:ascii="Times New Roman"/>
                <w:sz w:val="8"/>
              </w:rPr>
            </w:pPr>
          </w:p>
        </w:tc>
        <w:tc>
          <w:tcPr>
            <w:tcW w:w="819" w:type="dxa"/>
            <w:tcBorders>
              <w:top w:val="nil"/>
            </w:tcBorders>
          </w:tcPr>
          <w:p w14:paraId="272057C8" w14:textId="77777777" w:rsidR="006D485B" w:rsidRPr="000C4658" w:rsidRDefault="006D485B">
            <w:pPr>
              <w:pStyle w:val="TableParagraph"/>
              <w:rPr>
                <w:rFonts w:ascii="Times New Roman"/>
                <w:sz w:val="8"/>
              </w:rPr>
            </w:pPr>
          </w:p>
        </w:tc>
        <w:tc>
          <w:tcPr>
            <w:tcW w:w="896" w:type="dxa"/>
            <w:tcBorders>
              <w:top w:val="nil"/>
            </w:tcBorders>
          </w:tcPr>
          <w:p w14:paraId="1ED45D03" w14:textId="77777777" w:rsidR="006D485B" w:rsidRPr="000C4658" w:rsidRDefault="00C01BB2">
            <w:pPr>
              <w:pStyle w:val="TableParagraph"/>
              <w:spacing w:line="128" w:lineRule="exact"/>
              <w:ind w:left="86" w:right="77"/>
              <w:jc w:val="center"/>
              <w:rPr>
                <w:sz w:val="12"/>
              </w:rPr>
            </w:pPr>
            <w:r w:rsidRPr="000C4658">
              <w:rPr>
                <w:sz w:val="12"/>
              </w:rPr>
              <w:t>Seguridad</w:t>
            </w:r>
          </w:p>
        </w:tc>
        <w:tc>
          <w:tcPr>
            <w:tcW w:w="896" w:type="dxa"/>
            <w:vMerge/>
            <w:tcBorders>
              <w:top w:val="nil"/>
            </w:tcBorders>
          </w:tcPr>
          <w:p w14:paraId="54010F42" w14:textId="77777777" w:rsidR="006D485B" w:rsidRPr="000C4658" w:rsidRDefault="006D485B">
            <w:pPr>
              <w:rPr>
                <w:sz w:val="2"/>
                <w:szCs w:val="2"/>
              </w:rPr>
            </w:pPr>
          </w:p>
        </w:tc>
        <w:tc>
          <w:tcPr>
            <w:tcW w:w="894" w:type="dxa"/>
            <w:vMerge/>
            <w:tcBorders>
              <w:top w:val="nil"/>
            </w:tcBorders>
          </w:tcPr>
          <w:p w14:paraId="47B348A5" w14:textId="77777777" w:rsidR="006D485B" w:rsidRPr="000C4658" w:rsidRDefault="006D485B">
            <w:pPr>
              <w:rPr>
                <w:sz w:val="2"/>
                <w:szCs w:val="2"/>
              </w:rPr>
            </w:pPr>
          </w:p>
        </w:tc>
      </w:tr>
    </w:tbl>
    <w:p w14:paraId="68F6B733"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5BDF1829"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15CA5AA2" w14:textId="77777777">
        <w:trPr>
          <w:trHeight w:val="217"/>
        </w:trPr>
        <w:tc>
          <w:tcPr>
            <w:tcW w:w="468" w:type="dxa"/>
            <w:vMerge w:val="restart"/>
          </w:tcPr>
          <w:p w14:paraId="18AEC7AC" w14:textId="77777777" w:rsidR="006D485B" w:rsidRPr="000C4658" w:rsidRDefault="006D485B">
            <w:pPr>
              <w:pStyle w:val="TableParagraph"/>
              <w:rPr>
                <w:rFonts w:ascii="Times New Roman"/>
                <w:sz w:val="12"/>
              </w:rPr>
            </w:pPr>
          </w:p>
          <w:p w14:paraId="042EBEBF" w14:textId="77777777" w:rsidR="006D485B" w:rsidRPr="000C4658" w:rsidRDefault="006D485B">
            <w:pPr>
              <w:pStyle w:val="TableParagraph"/>
              <w:spacing w:before="3"/>
              <w:rPr>
                <w:rFonts w:ascii="Times New Roman"/>
                <w:sz w:val="11"/>
              </w:rPr>
            </w:pPr>
          </w:p>
          <w:p w14:paraId="10584DC7" w14:textId="77777777" w:rsidR="006D485B" w:rsidRPr="000C4658" w:rsidRDefault="00C01BB2">
            <w:pPr>
              <w:pStyle w:val="TableParagraph"/>
              <w:ind w:left="136"/>
              <w:rPr>
                <w:b/>
                <w:sz w:val="12"/>
              </w:rPr>
            </w:pPr>
            <w:r w:rsidRPr="000C4658">
              <w:rPr>
                <w:b/>
                <w:sz w:val="12"/>
              </w:rPr>
              <w:t>No.</w:t>
            </w:r>
          </w:p>
        </w:tc>
        <w:tc>
          <w:tcPr>
            <w:tcW w:w="2503" w:type="dxa"/>
            <w:vMerge w:val="restart"/>
          </w:tcPr>
          <w:p w14:paraId="26AC7B19" w14:textId="77777777" w:rsidR="006D485B" w:rsidRPr="000C4658" w:rsidRDefault="006D485B">
            <w:pPr>
              <w:pStyle w:val="TableParagraph"/>
              <w:rPr>
                <w:rFonts w:ascii="Times New Roman"/>
                <w:sz w:val="12"/>
              </w:rPr>
            </w:pPr>
          </w:p>
          <w:p w14:paraId="41FB4393" w14:textId="77777777" w:rsidR="006D485B" w:rsidRPr="000C4658" w:rsidRDefault="006D485B">
            <w:pPr>
              <w:pStyle w:val="TableParagraph"/>
              <w:spacing w:before="3"/>
              <w:rPr>
                <w:rFonts w:ascii="Times New Roman"/>
                <w:sz w:val="11"/>
              </w:rPr>
            </w:pPr>
          </w:p>
          <w:p w14:paraId="5F5C41E8"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71594382" w14:textId="77777777" w:rsidR="006D485B" w:rsidRPr="000C4658" w:rsidRDefault="006D485B">
            <w:pPr>
              <w:pStyle w:val="TableParagraph"/>
              <w:spacing w:before="4"/>
              <w:rPr>
                <w:rFonts w:ascii="Times New Roman"/>
                <w:sz w:val="17"/>
              </w:rPr>
            </w:pPr>
          </w:p>
          <w:p w14:paraId="087FD774"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2B792F1F" w14:textId="77777777" w:rsidR="006D485B" w:rsidRPr="000C4658" w:rsidRDefault="006D485B">
            <w:pPr>
              <w:pStyle w:val="TableParagraph"/>
              <w:spacing w:before="4"/>
              <w:rPr>
                <w:rFonts w:ascii="Times New Roman"/>
                <w:sz w:val="17"/>
              </w:rPr>
            </w:pPr>
          </w:p>
          <w:p w14:paraId="631171A8"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2F42191E"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7A4B4184" w14:textId="77777777">
        <w:trPr>
          <w:trHeight w:val="217"/>
        </w:trPr>
        <w:tc>
          <w:tcPr>
            <w:tcW w:w="468" w:type="dxa"/>
            <w:vMerge/>
            <w:tcBorders>
              <w:top w:val="nil"/>
            </w:tcBorders>
          </w:tcPr>
          <w:p w14:paraId="0F03BE50" w14:textId="77777777" w:rsidR="006D485B" w:rsidRPr="000C4658" w:rsidRDefault="006D485B">
            <w:pPr>
              <w:rPr>
                <w:sz w:val="2"/>
                <w:szCs w:val="2"/>
              </w:rPr>
            </w:pPr>
          </w:p>
        </w:tc>
        <w:tc>
          <w:tcPr>
            <w:tcW w:w="2503" w:type="dxa"/>
            <w:vMerge/>
            <w:tcBorders>
              <w:top w:val="nil"/>
            </w:tcBorders>
          </w:tcPr>
          <w:p w14:paraId="1DA8C527" w14:textId="77777777" w:rsidR="006D485B" w:rsidRPr="000C4658" w:rsidRDefault="006D485B">
            <w:pPr>
              <w:rPr>
                <w:sz w:val="2"/>
                <w:szCs w:val="2"/>
              </w:rPr>
            </w:pPr>
          </w:p>
        </w:tc>
        <w:tc>
          <w:tcPr>
            <w:tcW w:w="1229" w:type="dxa"/>
            <w:vMerge/>
            <w:tcBorders>
              <w:top w:val="nil"/>
            </w:tcBorders>
          </w:tcPr>
          <w:p w14:paraId="6EA02495" w14:textId="77777777" w:rsidR="006D485B" w:rsidRPr="000C4658" w:rsidRDefault="006D485B">
            <w:pPr>
              <w:rPr>
                <w:sz w:val="2"/>
                <w:szCs w:val="2"/>
              </w:rPr>
            </w:pPr>
          </w:p>
        </w:tc>
        <w:tc>
          <w:tcPr>
            <w:tcW w:w="1011" w:type="dxa"/>
            <w:vMerge/>
            <w:tcBorders>
              <w:top w:val="nil"/>
            </w:tcBorders>
          </w:tcPr>
          <w:p w14:paraId="10A869E8" w14:textId="77777777" w:rsidR="006D485B" w:rsidRPr="000C4658" w:rsidRDefault="006D485B">
            <w:pPr>
              <w:rPr>
                <w:sz w:val="2"/>
                <w:szCs w:val="2"/>
              </w:rPr>
            </w:pPr>
          </w:p>
        </w:tc>
        <w:tc>
          <w:tcPr>
            <w:tcW w:w="1715" w:type="dxa"/>
            <w:gridSpan w:val="2"/>
          </w:tcPr>
          <w:p w14:paraId="27F3B3D6"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4B46E851"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25FD972F" w14:textId="77777777">
        <w:trPr>
          <w:trHeight w:val="217"/>
        </w:trPr>
        <w:tc>
          <w:tcPr>
            <w:tcW w:w="468" w:type="dxa"/>
            <w:vMerge/>
            <w:tcBorders>
              <w:top w:val="nil"/>
            </w:tcBorders>
          </w:tcPr>
          <w:p w14:paraId="341D59D8" w14:textId="77777777" w:rsidR="006D485B" w:rsidRPr="000C4658" w:rsidRDefault="006D485B">
            <w:pPr>
              <w:rPr>
                <w:sz w:val="2"/>
                <w:szCs w:val="2"/>
              </w:rPr>
            </w:pPr>
          </w:p>
        </w:tc>
        <w:tc>
          <w:tcPr>
            <w:tcW w:w="2503" w:type="dxa"/>
            <w:vMerge/>
            <w:tcBorders>
              <w:top w:val="nil"/>
            </w:tcBorders>
          </w:tcPr>
          <w:p w14:paraId="650C74BB" w14:textId="77777777" w:rsidR="006D485B" w:rsidRPr="000C4658" w:rsidRDefault="006D485B">
            <w:pPr>
              <w:rPr>
                <w:sz w:val="2"/>
                <w:szCs w:val="2"/>
              </w:rPr>
            </w:pPr>
          </w:p>
        </w:tc>
        <w:tc>
          <w:tcPr>
            <w:tcW w:w="1229" w:type="dxa"/>
            <w:vMerge/>
            <w:tcBorders>
              <w:top w:val="nil"/>
            </w:tcBorders>
          </w:tcPr>
          <w:p w14:paraId="29E70BCB" w14:textId="77777777" w:rsidR="006D485B" w:rsidRPr="000C4658" w:rsidRDefault="006D485B">
            <w:pPr>
              <w:rPr>
                <w:sz w:val="2"/>
                <w:szCs w:val="2"/>
              </w:rPr>
            </w:pPr>
          </w:p>
        </w:tc>
        <w:tc>
          <w:tcPr>
            <w:tcW w:w="1011" w:type="dxa"/>
            <w:vMerge/>
            <w:tcBorders>
              <w:top w:val="nil"/>
            </w:tcBorders>
          </w:tcPr>
          <w:p w14:paraId="1FBC26C4" w14:textId="77777777" w:rsidR="006D485B" w:rsidRPr="000C4658" w:rsidRDefault="006D485B">
            <w:pPr>
              <w:rPr>
                <w:sz w:val="2"/>
                <w:szCs w:val="2"/>
              </w:rPr>
            </w:pPr>
          </w:p>
        </w:tc>
        <w:tc>
          <w:tcPr>
            <w:tcW w:w="819" w:type="dxa"/>
          </w:tcPr>
          <w:p w14:paraId="1027F3A4" w14:textId="77777777" w:rsidR="006D485B" w:rsidRPr="000C4658" w:rsidRDefault="00C01BB2">
            <w:pPr>
              <w:pStyle w:val="TableParagraph"/>
              <w:spacing w:before="34"/>
              <w:ind w:left="183"/>
              <w:rPr>
                <w:b/>
                <w:sz w:val="12"/>
              </w:rPr>
            </w:pPr>
            <w:r w:rsidRPr="000C4658">
              <w:rPr>
                <w:b/>
                <w:sz w:val="12"/>
              </w:rPr>
              <w:t>CARGO</w:t>
            </w:r>
          </w:p>
        </w:tc>
        <w:tc>
          <w:tcPr>
            <w:tcW w:w="896" w:type="dxa"/>
          </w:tcPr>
          <w:p w14:paraId="67BA8429" w14:textId="77777777" w:rsidR="006D485B" w:rsidRPr="000C4658" w:rsidRDefault="00C01BB2">
            <w:pPr>
              <w:pStyle w:val="TableParagraph"/>
              <w:spacing w:before="34"/>
              <w:ind w:left="221"/>
              <w:rPr>
                <w:b/>
                <w:sz w:val="12"/>
              </w:rPr>
            </w:pPr>
            <w:r w:rsidRPr="000C4658">
              <w:rPr>
                <w:b/>
                <w:sz w:val="12"/>
              </w:rPr>
              <w:t>ABONO</w:t>
            </w:r>
          </w:p>
        </w:tc>
        <w:tc>
          <w:tcPr>
            <w:tcW w:w="896" w:type="dxa"/>
          </w:tcPr>
          <w:p w14:paraId="796D11D3" w14:textId="77777777" w:rsidR="006D485B" w:rsidRPr="000C4658" w:rsidRDefault="00C01BB2">
            <w:pPr>
              <w:pStyle w:val="TableParagraph"/>
              <w:spacing w:before="34"/>
              <w:ind w:left="220"/>
              <w:rPr>
                <w:b/>
                <w:sz w:val="12"/>
              </w:rPr>
            </w:pPr>
            <w:r w:rsidRPr="000C4658">
              <w:rPr>
                <w:b/>
                <w:sz w:val="12"/>
              </w:rPr>
              <w:t>CARGO</w:t>
            </w:r>
          </w:p>
        </w:tc>
        <w:tc>
          <w:tcPr>
            <w:tcW w:w="894" w:type="dxa"/>
          </w:tcPr>
          <w:p w14:paraId="6851D24C"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30D47BBE" w14:textId="77777777">
        <w:trPr>
          <w:trHeight w:val="150"/>
        </w:trPr>
        <w:tc>
          <w:tcPr>
            <w:tcW w:w="468" w:type="dxa"/>
            <w:vMerge w:val="restart"/>
          </w:tcPr>
          <w:p w14:paraId="0C9DBD4B" w14:textId="77777777" w:rsidR="006D485B" w:rsidRPr="000C4658" w:rsidRDefault="006D485B">
            <w:pPr>
              <w:pStyle w:val="TableParagraph"/>
              <w:rPr>
                <w:rFonts w:ascii="Times New Roman"/>
                <w:sz w:val="12"/>
              </w:rPr>
            </w:pPr>
          </w:p>
        </w:tc>
        <w:tc>
          <w:tcPr>
            <w:tcW w:w="2503" w:type="dxa"/>
            <w:vMerge w:val="restart"/>
          </w:tcPr>
          <w:p w14:paraId="1A73AA35" w14:textId="77777777" w:rsidR="006D485B" w:rsidRPr="000C4658" w:rsidRDefault="006D485B">
            <w:pPr>
              <w:pStyle w:val="TableParagraph"/>
              <w:rPr>
                <w:rFonts w:ascii="Times New Roman"/>
                <w:sz w:val="12"/>
              </w:rPr>
            </w:pPr>
          </w:p>
        </w:tc>
        <w:tc>
          <w:tcPr>
            <w:tcW w:w="1229" w:type="dxa"/>
            <w:vMerge w:val="restart"/>
          </w:tcPr>
          <w:p w14:paraId="6255836D" w14:textId="77777777" w:rsidR="006D485B" w:rsidRPr="000C4658" w:rsidRDefault="006D485B">
            <w:pPr>
              <w:pStyle w:val="TableParagraph"/>
              <w:rPr>
                <w:rFonts w:ascii="Times New Roman"/>
                <w:sz w:val="12"/>
              </w:rPr>
            </w:pPr>
          </w:p>
        </w:tc>
        <w:tc>
          <w:tcPr>
            <w:tcW w:w="1011" w:type="dxa"/>
            <w:vMerge w:val="restart"/>
          </w:tcPr>
          <w:p w14:paraId="059FD414" w14:textId="77777777" w:rsidR="006D485B" w:rsidRPr="000C4658" w:rsidRDefault="006D485B">
            <w:pPr>
              <w:pStyle w:val="TableParagraph"/>
              <w:rPr>
                <w:rFonts w:ascii="Times New Roman"/>
                <w:sz w:val="12"/>
              </w:rPr>
            </w:pPr>
          </w:p>
        </w:tc>
        <w:tc>
          <w:tcPr>
            <w:tcW w:w="819" w:type="dxa"/>
            <w:vMerge w:val="restart"/>
          </w:tcPr>
          <w:p w14:paraId="5F97B0D2" w14:textId="77777777" w:rsidR="006D485B" w:rsidRPr="000C4658" w:rsidRDefault="006D485B">
            <w:pPr>
              <w:pStyle w:val="TableParagraph"/>
              <w:rPr>
                <w:rFonts w:ascii="Times New Roman"/>
                <w:sz w:val="12"/>
              </w:rPr>
            </w:pPr>
          </w:p>
        </w:tc>
        <w:tc>
          <w:tcPr>
            <w:tcW w:w="896" w:type="dxa"/>
            <w:tcBorders>
              <w:bottom w:val="nil"/>
            </w:tcBorders>
          </w:tcPr>
          <w:p w14:paraId="596752E9" w14:textId="77777777" w:rsidR="006D485B" w:rsidRPr="000C4658" w:rsidRDefault="00C01BB2">
            <w:pPr>
              <w:pStyle w:val="TableParagraph"/>
              <w:spacing w:before="18" w:line="113" w:lineRule="exact"/>
              <w:ind w:left="260"/>
              <w:rPr>
                <w:sz w:val="12"/>
              </w:rPr>
            </w:pPr>
            <w:r w:rsidRPr="000C4658">
              <w:rPr>
                <w:sz w:val="12"/>
              </w:rPr>
              <w:t>5.1.2.9</w:t>
            </w:r>
          </w:p>
        </w:tc>
        <w:tc>
          <w:tcPr>
            <w:tcW w:w="896" w:type="dxa"/>
            <w:vMerge w:val="restart"/>
          </w:tcPr>
          <w:p w14:paraId="6BE4A0B0" w14:textId="77777777" w:rsidR="006D485B" w:rsidRPr="000C4658" w:rsidRDefault="006D485B">
            <w:pPr>
              <w:pStyle w:val="TableParagraph"/>
              <w:rPr>
                <w:rFonts w:ascii="Times New Roman"/>
                <w:sz w:val="12"/>
              </w:rPr>
            </w:pPr>
          </w:p>
        </w:tc>
        <w:tc>
          <w:tcPr>
            <w:tcW w:w="894" w:type="dxa"/>
            <w:vMerge w:val="restart"/>
          </w:tcPr>
          <w:p w14:paraId="3CF57D4B" w14:textId="77777777" w:rsidR="006D485B" w:rsidRPr="000C4658" w:rsidRDefault="006D485B">
            <w:pPr>
              <w:pStyle w:val="TableParagraph"/>
              <w:rPr>
                <w:rFonts w:ascii="Times New Roman"/>
                <w:sz w:val="12"/>
              </w:rPr>
            </w:pPr>
          </w:p>
        </w:tc>
      </w:tr>
      <w:tr w:rsidR="006D485B" w:rsidRPr="000C4658" w14:paraId="09939BEC" w14:textId="77777777">
        <w:trPr>
          <w:trHeight w:val="122"/>
        </w:trPr>
        <w:tc>
          <w:tcPr>
            <w:tcW w:w="468" w:type="dxa"/>
            <w:vMerge/>
            <w:tcBorders>
              <w:top w:val="nil"/>
            </w:tcBorders>
          </w:tcPr>
          <w:p w14:paraId="629BE52A" w14:textId="77777777" w:rsidR="006D485B" w:rsidRPr="000C4658" w:rsidRDefault="006D485B">
            <w:pPr>
              <w:rPr>
                <w:sz w:val="2"/>
                <w:szCs w:val="2"/>
              </w:rPr>
            </w:pPr>
          </w:p>
        </w:tc>
        <w:tc>
          <w:tcPr>
            <w:tcW w:w="2503" w:type="dxa"/>
            <w:vMerge/>
            <w:tcBorders>
              <w:top w:val="nil"/>
            </w:tcBorders>
          </w:tcPr>
          <w:p w14:paraId="11B35E7E" w14:textId="77777777" w:rsidR="006D485B" w:rsidRPr="000C4658" w:rsidRDefault="006D485B">
            <w:pPr>
              <w:rPr>
                <w:sz w:val="2"/>
                <w:szCs w:val="2"/>
              </w:rPr>
            </w:pPr>
          </w:p>
        </w:tc>
        <w:tc>
          <w:tcPr>
            <w:tcW w:w="1229" w:type="dxa"/>
            <w:vMerge/>
            <w:tcBorders>
              <w:top w:val="nil"/>
            </w:tcBorders>
          </w:tcPr>
          <w:p w14:paraId="293CC045" w14:textId="77777777" w:rsidR="006D485B" w:rsidRPr="000C4658" w:rsidRDefault="006D485B">
            <w:pPr>
              <w:rPr>
                <w:sz w:val="2"/>
                <w:szCs w:val="2"/>
              </w:rPr>
            </w:pPr>
          </w:p>
        </w:tc>
        <w:tc>
          <w:tcPr>
            <w:tcW w:w="1011" w:type="dxa"/>
            <w:vMerge/>
            <w:tcBorders>
              <w:top w:val="nil"/>
            </w:tcBorders>
          </w:tcPr>
          <w:p w14:paraId="1AA8EF42" w14:textId="77777777" w:rsidR="006D485B" w:rsidRPr="000C4658" w:rsidRDefault="006D485B">
            <w:pPr>
              <w:rPr>
                <w:sz w:val="2"/>
                <w:szCs w:val="2"/>
              </w:rPr>
            </w:pPr>
          </w:p>
        </w:tc>
        <w:tc>
          <w:tcPr>
            <w:tcW w:w="819" w:type="dxa"/>
            <w:vMerge/>
            <w:tcBorders>
              <w:top w:val="nil"/>
            </w:tcBorders>
          </w:tcPr>
          <w:p w14:paraId="5DEF88CC" w14:textId="77777777" w:rsidR="006D485B" w:rsidRPr="000C4658" w:rsidRDefault="006D485B">
            <w:pPr>
              <w:rPr>
                <w:sz w:val="2"/>
                <w:szCs w:val="2"/>
              </w:rPr>
            </w:pPr>
          </w:p>
        </w:tc>
        <w:tc>
          <w:tcPr>
            <w:tcW w:w="896" w:type="dxa"/>
            <w:tcBorders>
              <w:top w:val="nil"/>
              <w:bottom w:val="nil"/>
            </w:tcBorders>
          </w:tcPr>
          <w:p w14:paraId="495FE16F" w14:textId="77777777" w:rsidR="006D485B" w:rsidRPr="000C4658" w:rsidRDefault="00C01BB2">
            <w:pPr>
              <w:pStyle w:val="TableParagraph"/>
              <w:spacing w:line="103" w:lineRule="exact"/>
              <w:ind w:right="88"/>
              <w:jc w:val="right"/>
              <w:rPr>
                <w:sz w:val="12"/>
              </w:rPr>
            </w:pPr>
            <w:r w:rsidRPr="000C4658">
              <w:rPr>
                <w:sz w:val="12"/>
              </w:rPr>
              <w:t>Herramientas,</w:t>
            </w:r>
          </w:p>
        </w:tc>
        <w:tc>
          <w:tcPr>
            <w:tcW w:w="896" w:type="dxa"/>
            <w:vMerge/>
            <w:tcBorders>
              <w:top w:val="nil"/>
            </w:tcBorders>
          </w:tcPr>
          <w:p w14:paraId="7E584BAB" w14:textId="77777777" w:rsidR="006D485B" w:rsidRPr="000C4658" w:rsidRDefault="006D485B">
            <w:pPr>
              <w:rPr>
                <w:sz w:val="2"/>
                <w:szCs w:val="2"/>
              </w:rPr>
            </w:pPr>
          </w:p>
        </w:tc>
        <w:tc>
          <w:tcPr>
            <w:tcW w:w="894" w:type="dxa"/>
            <w:vMerge/>
            <w:tcBorders>
              <w:top w:val="nil"/>
            </w:tcBorders>
          </w:tcPr>
          <w:p w14:paraId="1C5BD1FD" w14:textId="77777777" w:rsidR="006D485B" w:rsidRPr="000C4658" w:rsidRDefault="006D485B">
            <w:pPr>
              <w:rPr>
                <w:sz w:val="2"/>
                <w:szCs w:val="2"/>
              </w:rPr>
            </w:pPr>
          </w:p>
        </w:tc>
      </w:tr>
      <w:tr w:rsidR="006D485B" w:rsidRPr="000C4658" w14:paraId="01F13899" w14:textId="77777777">
        <w:trPr>
          <w:trHeight w:val="122"/>
        </w:trPr>
        <w:tc>
          <w:tcPr>
            <w:tcW w:w="468" w:type="dxa"/>
            <w:vMerge/>
            <w:tcBorders>
              <w:top w:val="nil"/>
            </w:tcBorders>
          </w:tcPr>
          <w:p w14:paraId="7ED16B5F" w14:textId="77777777" w:rsidR="006D485B" w:rsidRPr="000C4658" w:rsidRDefault="006D485B">
            <w:pPr>
              <w:rPr>
                <w:sz w:val="2"/>
                <w:szCs w:val="2"/>
              </w:rPr>
            </w:pPr>
          </w:p>
        </w:tc>
        <w:tc>
          <w:tcPr>
            <w:tcW w:w="2503" w:type="dxa"/>
            <w:vMerge/>
            <w:tcBorders>
              <w:top w:val="nil"/>
            </w:tcBorders>
          </w:tcPr>
          <w:p w14:paraId="43111605" w14:textId="77777777" w:rsidR="006D485B" w:rsidRPr="000C4658" w:rsidRDefault="006D485B">
            <w:pPr>
              <w:rPr>
                <w:sz w:val="2"/>
                <w:szCs w:val="2"/>
              </w:rPr>
            </w:pPr>
          </w:p>
        </w:tc>
        <w:tc>
          <w:tcPr>
            <w:tcW w:w="1229" w:type="dxa"/>
            <w:vMerge/>
            <w:tcBorders>
              <w:top w:val="nil"/>
            </w:tcBorders>
          </w:tcPr>
          <w:p w14:paraId="0186970F" w14:textId="77777777" w:rsidR="006D485B" w:rsidRPr="000C4658" w:rsidRDefault="006D485B">
            <w:pPr>
              <w:rPr>
                <w:sz w:val="2"/>
                <w:szCs w:val="2"/>
              </w:rPr>
            </w:pPr>
          </w:p>
        </w:tc>
        <w:tc>
          <w:tcPr>
            <w:tcW w:w="1011" w:type="dxa"/>
            <w:vMerge/>
            <w:tcBorders>
              <w:top w:val="nil"/>
            </w:tcBorders>
          </w:tcPr>
          <w:p w14:paraId="235DDABD" w14:textId="77777777" w:rsidR="006D485B" w:rsidRPr="000C4658" w:rsidRDefault="006D485B">
            <w:pPr>
              <w:rPr>
                <w:sz w:val="2"/>
                <w:szCs w:val="2"/>
              </w:rPr>
            </w:pPr>
          </w:p>
        </w:tc>
        <w:tc>
          <w:tcPr>
            <w:tcW w:w="819" w:type="dxa"/>
            <w:vMerge/>
            <w:tcBorders>
              <w:top w:val="nil"/>
            </w:tcBorders>
          </w:tcPr>
          <w:p w14:paraId="629D58A7" w14:textId="77777777" w:rsidR="006D485B" w:rsidRPr="000C4658" w:rsidRDefault="006D485B">
            <w:pPr>
              <w:rPr>
                <w:sz w:val="2"/>
                <w:szCs w:val="2"/>
              </w:rPr>
            </w:pPr>
          </w:p>
        </w:tc>
        <w:tc>
          <w:tcPr>
            <w:tcW w:w="896" w:type="dxa"/>
            <w:tcBorders>
              <w:top w:val="nil"/>
              <w:bottom w:val="nil"/>
            </w:tcBorders>
          </w:tcPr>
          <w:p w14:paraId="495EFBC3" w14:textId="77777777" w:rsidR="006D485B" w:rsidRPr="000C4658" w:rsidRDefault="00C01BB2">
            <w:pPr>
              <w:pStyle w:val="TableParagraph"/>
              <w:spacing w:line="103" w:lineRule="exact"/>
              <w:ind w:right="103"/>
              <w:jc w:val="right"/>
              <w:rPr>
                <w:sz w:val="12"/>
              </w:rPr>
            </w:pPr>
            <w:r w:rsidRPr="000C4658">
              <w:rPr>
                <w:sz w:val="12"/>
              </w:rPr>
              <w:t>Refacciones</w:t>
            </w:r>
          </w:p>
        </w:tc>
        <w:tc>
          <w:tcPr>
            <w:tcW w:w="896" w:type="dxa"/>
            <w:vMerge/>
            <w:tcBorders>
              <w:top w:val="nil"/>
            </w:tcBorders>
          </w:tcPr>
          <w:p w14:paraId="5BED3803" w14:textId="77777777" w:rsidR="006D485B" w:rsidRPr="000C4658" w:rsidRDefault="006D485B">
            <w:pPr>
              <w:rPr>
                <w:sz w:val="2"/>
                <w:szCs w:val="2"/>
              </w:rPr>
            </w:pPr>
          </w:p>
        </w:tc>
        <w:tc>
          <w:tcPr>
            <w:tcW w:w="894" w:type="dxa"/>
            <w:vMerge/>
            <w:tcBorders>
              <w:top w:val="nil"/>
            </w:tcBorders>
          </w:tcPr>
          <w:p w14:paraId="368AB291" w14:textId="77777777" w:rsidR="006D485B" w:rsidRPr="000C4658" w:rsidRDefault="006D485B">
            <w:pPr>
              <w:rPr>
                <w:sz w:val="2"/>
                <w:szCs w:val="2"/>
              </w:rPr>
            </w:pPr>
          </w:p>
        </w:tc>
      </w:tr>
      <w:tr w:rsidR="006D485B" w:rsidRPr="000C4658" w14:paraId="5DC2A7FE" w14:textId="77777777">
        <w:trPr>
          <w:trHeight w:val="122"/>
        </w:trPr>
        <w:tc>
          <w:tcPr>
            <w:tcW w:w="468" w:type="dxa"/>
            <w:vMerge/>
            <w:tcBorders>
              <w:top w:val="nil"/>
            </w:tcBorders>
          </w:tcPr>
          <w:p w14:paraId="1E1509D8" w14:textId="77777777" w:rsidR="006D485B" w:rsidRPr="000C4658" w:rsidRDefault="006D485B">
            <w:pPr>
              <w:rPr>
                <w:sz w:val="2"/>
                <w:szCs w:val="2"/>
              </w:rPr>
            </w:pPr>
          </w:p>
        </w:tc>
        <w:tc>
          <w:tcPr>
            <w:tcW w:w="2503" w:type="dxa"/>
            <w:vMerge/>
            <w:tcBorders>
              <w:top w:val="nil"/>
            </w:tcBorders>
          </w:tcPr>
          <w:p w14:paraId="28276928" w14:textId="77777777" w:rsidR="006D485B" w:rsidRPr="000C4658" w:rsidRDefault="006D485B">
            <w:pPr>
              <w:rPr>
                <w:sz w:val="2"/>
                <w:szCs w:val="2"/>
              </w:rPr>
            </w:pPr>
          </w:p>
        </w:tc>
        <w:tc>
          <w:tcPr>
            <w:tcW w:w="1229" w:type="dxa"/>
            <w:vMerge/>
            <w:tcBorders>
              <w:top w:val="nil"/>
            </w:tcBorders>
          </w:tcPr>
          <w:p w14:paraId="0AF9EB2B" w14:textId="77777777" w:rsidR="006D485B" w:rsidRPr="000C4658" w:rsidRDefault="006D485B">
            <w:pPr>
              <w:rPr>
                <w:sz w:val="2"/>
                <w:szCs w:val="2"/>
              </w:rPr>
            </w:pPr>
          </w:p>
        </w:tc>
        <w:tc>
          <w:tcPr>
            <w:tcW w:w="1011" w:type="dxa"/>
            <w:vMerge/>
            <w:tcBorders>
              <w:top w:val="nil"/>
            </w:tcBorders>
          </w:tcPr>
          <w:p w14:paraId="30BF769C" w14:textId="77777777" w:rsidR="006D485B" w:rsidRPr="000C4658" w:rsidRDefault="006D485B">
            <w:pPr>
              <w:rPr>
                <w:sz w:val="2"/>
                <w:szCs w:val="2"/>
              </w:rPr>
            </w:pPr>
          </w:p>
        </w:tc>
        <w:tc>
          <w:tcPr>
            <w:tcW w:w="819" w:type="dxa"/>
            <w:vMerge/>
            <w:tcBorders>
              <w:top w:val="nil"/>
            </w:tcBorders>
          </w:tcPr>
          <w:p w14:paraId="3C361C08" w14:textId="77777777" w:rsidR="006D485B" w:rsidRPr="000C4658" w:rsidRDefault="006D485B">
            <w:pPr>
              <w:rPr>
                <w:sz w:val="2"/>
                <w:szCs w:val="2"/>
              </w:rPr>
            </w:pPr>
          </w:p>
        </w:tc>
        <w:tc>
          <w:tcPr>
            <w:tcW w:w="896" w:type="dxa"/>
            <w:tcBorders>
              <w:top w:val="nil"/>
              <w:bottom w:val="nil"/>
            </w:tcBorders>
          </w:tcPr>
          <w:p w14:paraId="02DE4530" w14:textId="77777777" w:rsidR="006D485B" w:rsidRPr="000C4658" w:rsidRDefault="00C01BB2">
            <w:pPr>
              <w:pStyle w:val="TableParagraph"/>
              <w:spacing w:line="103" w:lineRule="exact"/>
              <w:ind w:right="93"/>
              <w:jc w:val="right"/>
              <w:rPr>
                <w:sz w:val="12"/>
              </w:rPr>
            </w:pPr>
            <w:r w:rsidRPr="000C4658">
              <w:rPr>
                <w:sz w:val="12"/>
              </w:rPr>
              <w:t>y Accesorios</w:t>
            </w:r>
          </w:p>
        </w:tc>
        <w:tc>
          <w:tcPr>
            <w:tcW w:w="896" w:type="dxa"/>
            <w:vMerge/>
            <w:tcBorders>
              <w:top w:val="nil"/>
            </w:tcBorders>
          </w:tcPr>
          <w:p w14:paraId="2410F398" w14:textId="77777777" w:rsidR="006D485B" w:rsidRPr="000C4658" w:rsidRDefault="006D485B">
            <w:pPr>
              <w:rPr>
                <w:sz w:val="2"/>
                <w:szCs w:val="2"/>
              </w:rPr>
            </w:pPr>
          </w:p>
        </w:tc>
        <w:tc>
          <w:tcPr>
            <w:tcW w:w="894" w:type="dxa"/>
            <w:vMerge/>
            <w:tcBorders>
              <w:top w:val="nil"/>
            </w:tcBorders>
          </w:tcPr>
          <w:p w14:paraId="395DC7B1" w14:textId="77777777" w:rsidR="006D485B" w:rsidRPr="000C4658" w:rsidRDefault="006D485B">
            <w:pPr>
              <w:rPr>
                <w:sz w:val="2"/>
                <w:szCs w:val="2"/>
              </w:rPr>
            </w:pPr>
          </w:p>
        </w:tc>
      </w:tr>
      <w:tr w:rsidR="006D485B" w:rsidRPr="000C4658" w14:paraId="7AB31677" w14:textId="77777777">
        <w:trPr>
          <w:trHeight w:val="152"/>
        </w:trPr>
        <w:tc>
          <w:tcPr>
            <w:tcW w:w="468" w:type="dxa"/>
            <w:vMerge/>
            <w:tcBorders>
              <w:top w:val="nil"/>
            </w:tcBorders>
          </w:tcPr>
          <w:p w14:paraId="0FB39B2F" w14:textId="77777777" w:rsidR="006D485B" w:rsidRPr="000C4658" w:rsidRDefault="006D485B">
            <w:pPr>
              <w:rPr>
                <w:sz w:val="2"/>
                <w:szCs w:val="2"/>
              </w:rPr>
            </w:pPr>
          </w:p>
        </w:tc>
        <w:tc>
          <w:tcPr>
            <w:tcW w:w="2503" w:type="dxa"/>
            <w:vMerge/>
            <w:tcBorders>
              <w:top w:val="nil"/>
            </w:tcBorders>
          </w:tcPr>
          <w:p w14:paraId="785520BA" w14:textId="77777777" w:rsidR="006D485B" w:rsidRPr="000C4658" w:rsidRDefault="006D485B">
            <w:pPr>
              <w:rPr>
                <w:sz w:val="2"/>
                <w:szCs w:val="2"/>
              </w:rPr>
            </w:pPr>
          </w:p>
        </w:tc>
        <w:tc>
          <w:tcPr>
            <w:tcW w:w="1229" w:type="dxa"/>
            <w:vMerge/>
            <w:tcBorders>
              <w:top w:val="nil"/>
            </w:tcBorders>
          </w:tcPr>
          <w:p w14:paraId="74D58AC9" w14:textId="77777777" w:rsidR="006D485B" w:rsidRPr="000C4658" w:rsidRDefault="006D485B">
            <w:pPr>
              <w:rPr>
                <w:sz w:val="2"/>
                <w:szCs w:val="2"/>
              </w:rPr>
            </w:pPr>
          </w:p>
        </w:tc>
        <w:tc>
          <w:tcPr>
            <w:tcW w:w="1011" w:type="dxa"/>
            <w:vMerge/>
            <w:tcBorders>
              <w:top w:val="nil"/>
            </w:tcBorders>
          </w:tcPr>
          <w:p w14:paraId="3F3A2DBE" w14:textId="77777777" w:rsidR="006D485B" w:rsidRPr="000C4658" w:rsidRDefault="006D485B">
            <w:pPr>
              <w:rPr>
                <w:sz w:val="2"/>
                <w:szCs w:val="2"/>
              </w:rPr>
            </w:pPr>
          </w:p>
        </w:tc>
        <w:tc>
          <w:tcPr>
            <w:tcW w:w="819" w:type="dxa"/>
            <w:vMerge/>
            <w:tcBorders>
              <w:top w:val="nil"/>
            </w:tcBorders>
          </w:tcPr>
          <w:p w14:paraId="35F99B14" w14:textId="77777777" w:rsidR="006D485B" w:rsidRPr="000C4658" w:rsidRDefault="006D485B">
            <w:pPr>
              <w:rPr>
                <w:sz w:val="2"/>
                <w:szCs w:val="2"/>
              </w:rPr>
            </w:pPr>
          </w:p>
        </w:tc>
        <w:tc>
          <w:tcPr>
            <w:tcW w:w="896" w:type="dxa"/>
            <w:tcBorders>
              <w:top w:val="nil"/>
              <w:bottom w:val="nil"/>
            </w:tcBorders>
          </w:tcPr>
          <w:p w14:paraId="43BF2BED" w14:textId="77777777" w:rsidR="006D485B" w:rsidRPr="000C4658" w:rsidRDefault="00C01BB2">
            <w:pPr>
              <w:pStyle w:val="TableParagraph"/>
              <w:spacing w:line="128" w:lineRule="exact"/>
              <w:ind w:left="212"/>
              <w:rPr>
                <w:sz w:val="12"/>
              </w:rPr>
            </w:pPr>
            <w:r w:rsidRPr="000C4658">
              <w:rPr>
                <w:sz w:val="12"/>
              </w:rPr>
              <w:t>Menores</w:t>
            </w:r>
          </w:p>
        </w:tc>
        <w:tc>
          <w:tcPr>
            <w:tcW w:w="896" w:type="dxa"/>
            <w:vMerge/>
            <w:tcBorders>
              <w:top w:val="nil"/>
            </w:tcBorders>
          </w:tcPr>
          <w:p w14:paraId="1804FEE3" w14:textId="77777777" w:rsidR="006D485B" w:rsidRPr="000C4658" w:rsidRDefault="006D485B">
            <w:pPr>
              <w:rPr>
                <w:sz w:val="2"/>
                <w:szCs w:val="2"/>
              </w:rPr>
            </w:pPr>
          </w:p>
        </w:tc>
        <w:tc>
          <w:tcPr>
            <w:tcW w:w="894" w:type="dxa"/>
            <w:vMerge/>
            <w:tcBorders>
              <w:top w:val="nil"/>
            </w:tcBorders>
          </w:tcPr>
          <w:p w14:paraId="12B31180" w14:textId="77777777" w:rsidR="006D485B" w:rsidRPr="000C4658" w:rsidRDefault="006D485B">
            <w:pPr>
              <w:rPr>
                <w:sz w:val="2"/>
                <w:szCs w:val="2"/>
              </w:rPr>
            </w:pPr>
          </w:p>
        </w:tc>
      </w:tr>
      <w:tr w:rsidR="006D485B" w:rsidRPr="000C4658" w14:paraId="0E0CB455" w14:textId="77777777">
        <w:trPr>
          <w:trHeight w:val="153"/>
        </w:trPr>
        <w:tc>
          <w:tcPr>
            <w:tcW w:w="468" w:type="dxa"/>
            <w:vMerge/>
            <w:tcBorders>
              <w:top w:val="nil"/>
            </w:tcBorders>
          </w:tcPr>
          <w:p w14:paraId="4371D18F" w14:textId="77777777" w:rsidR="006D485B" w:rsidRPr="000C4658" w:rsidRDefault="006D485B">
            <w:pPr>
              <w:rPr>
                <w:sz w:val="2"/>
                <w:szCs w:val="2"/>
              </w:rPr>
            </w:pPr>
          </w:p>
        </w:tc>
        <w:tc>
          <w:tcPr>
            <w:tcW w:w="2503" w:type="dxa"/>
            <w:vMerge/>
            <w:tcBorders>
              <w:top w:val="nil"/>
            </w:tcBorders>
          </w:tcPr>
          <w:p w14:paraId="00813E62" w14:textId="77777777" w:rsidR="006D485B" w:rsidRPr="000C4658" w:rsidRDefault="006D485B">
            <w:pPr>
              <w:rPr>
                <w:sz w:val="2"/>
                <w:szCs w:val="2"/>
              </w:rPr>
            </w:pPr>
          </w:p>
        </w:tc>
        <w:tc>
          <w:tcPr>
            <w:tcW w:w="1229" w:type="dxa"/>
            <w:vMerge/>
            <w:tcBorders>
              <w:top w:val="nil"/>
            </w:tcBorders>
          </w:tcPr>
          <w:p w14:paraId="7942EA7F" w14:textId="77777777" w:rsidR="006D485B" w:rsidRPr="000C4658" w:rsidRDefault="006D485B">
            <w:pPr>
              <w:rPr>
                <w:sz w:val="2"/>
                <w:szCs w:val="2"/>
              </w:rPr>
            </w:pPr>
          </w:p>
        </w:tc>
        <w:tc>
          <w:tcPr>
            <w:tcW w:w="1011" w:type="dxa"/>
            <w:vMerge/>
            <w:tcBorders>
              <w:top w:val="nil"/>
            </w:tcBorders>
          </w:tcPr>
          <w:p w14:paraId="172B137C" w14:textId="77777777" w:rsidR="006D485B" w:rsidRPr="000C4658" w:rsidRDefault="006D485B">
            <w:pPr>
              <w:rPr>
                <w:sz w:val="2"/>
                <w:szCs w:val="2"/>
              </w:rPr>
            </w:pPr>
          </w:p>
        </w:tc>
        <w:tc>
          <w:tcPr>
            <w:tcW w:w="819" w:type="dxa"/>
            <w:vMerge/>
            <w:tcBorders>
              <w:top w:val="nil"/>
            </w:tcBorders>
          </w:tcPr>
          <w:p w14:paraId="6A97391C" w14:textId="77777777" w:rsidR="006D485B" w:rsidRPr="000C4658" w:rsidRDefault="006D485B">
            <w:pPr>
              <w:rPr>
                <w:sz w:val="2"/>
                <w:szCs w:val="2"/>
              </w:rPr>
            </w:pPr>
          </w:p>
        </w:tc>
        <w:tc>
          <w:tcPr>
            <w:tcW w:w="896" w:type="dxa"/>
            <w:tcBorders>
              <w:top w:val="nil"/>
              <w:bottom w:val="nil"/>
            </w:tcBorders>
          </w:tcPr>
          <w:p w14:paraId="4676E8CC" w14:textId="77777777" w:rsidR="006D485B" w:rsidRPr="000C4658" w:rsidRDefault="00C01BB2">
            <w:pPr>
              <w:pStyle w:val="TableParagraph"/>
              <w:spacing w:before="21" w:line="112" w:lineRule="exact"/>
              <w:ind w:left="260"/>
              <w:rPr>
                <w:sz w:val="12"/>
              </w:rPr>
            </w:pPr>
            <w:r w:rsidRPr="000C4658">
              <w:rPr>
                <w:sz w:val="12"/>
              </w:rPr>
              <w:t>5.1.3.1</w:t>
            </w:r>
          </w:p>
        </w:tc>
        <w:tc>
          <w:tcPr>
            <w:tcW w:w="896" w:type="dxa"/>
            <w:vMerge/>
            <w:tcBorders>
              <w:top w:val="nil"/>
            </w:tcBorders>
          </w:tcPr>
          <w:p w14:paraId="5ACDBD17" w14:textId="77777777" w:rsidR="006D485B" w:rsidRPr="000C4658" w:rsidRDefault="006D485B">
            <w:pPr>
              <w:rPr>
                <w:sz w:val="2"/>
                <w:szCs w:val="2"/>
              </w:rPr>
            </w:pPr>
          </w:p>
        </w:tc>
        <w:tc>
          <w:tcPr>
            <w:tcW w:w="894" w:type="dxa"/>
            <w:vMerge/>
            <w:tcBorders>
              <w:top w:val="nil"/>
            </w:tcBorders>
          </w:tcPr>
          <w:p w14:paraId="21DBF32C" w14:textId="77777777" w:rsidR="006D485B" w:rsidRPr="000C4658" w:rsidRDefault="006D485B">
            <w:pPr>
              <w:rPr>
                <w:sz w:val="2"/>
                <w:szCs w:val="2"/>
              </w:rPr>
            </w:pPr>
          </w:p>
        </w:tc>
      </w:tr>
      <w:tr w:rsidR="006D485B" w:rsidRPr="000C4658" w14:paraId="250D984C" w14:textId="77777777">
        <w:trPr>
          <w:trHeight w:val="122"/>
        </w:trPr>
        <w:tc>
          <w:tcPr>
            <w:tcW w:w="468" w:type="dxa"/>
            <w:vMerge/>
            <w:tcBorders>
              <w:top w:val="nil"/>
            </w:tcBorders>
          </w:tcPr>
          <w:p w14:paraId="186ED016" w14:textId="77777777" w:rsidR="006D485B" w:rsidRPr="000C4658" w:rsidRDefault="006D485B">
            <w:pPr>
              <w:rPr>
                <w:sz w:val="2"/>
                <w:szCs w:val="2"/>
              </w:rPr>
            </w:pPr>
          </w:p>
        </w:tc>
        <w:tc>
          <w:tcPr>
            <w:tcW w:w="2503" w:type="dxa"/>
            <w:vMerge/>
            <w:tcBorders>
              <w:top w:val="nil"/>
            </w:tcBorders>
          </w:tcPr>
          <w:p w14:paraId="6E31A019" w14:textId="77777777" w:rsidR="006D485B" w:rsidRPr="000C4658" w:rsidRDefault="006D485B">
            <w:pPr>
              <w:rPr>
                <w:sz w:val="2"/>
                <w:szCs w:val="2"/>
              </w:rPr>
            </w:pPr>
          </w:p>
        </w:tc>
        <w:tc>
          <w:tcPr>
            <w:tcW w:w="1229" w:type="dxa"/>
            <w:vMerge/>
            <w:tcBorders>
              <w:top w:val="nil"/>
            </w:tcBorders>
          </w:tcPr>
          <w:p w14:paraId="00D7E38F" w14:textId="77777777" w:rsidR="006D485B" w:rsidRPr="000C4658" w:rsidRDefault="006D485B">
            <w:pPr>
              <w:rPr>
                <w:sz w:val="2"/>
                <w:szCs w:val="2"/>
              </w:rPr>
            </w:pPr>
          </w:p>
        </w:tc>
        <w:tc>
          <w:tcPr>
            <w:tcW w:w="1011" w:type="dxa"/>
            <w:vMerge/>
            <w:tcBorders>
              <w:top w:val="nil"/>
            </w:tcBorders>
          </w:tcPr>
          <w:p w14:paraId="75419DD1" w14:textId="77777777" w:rsidR="006D485B" w:rsidRPr="000C4658" w:rsidRDefault="006D485B">
            <w:pPr>
              <w:rPr>
                <w:sz w:val="2"/>
                <w:szCs w:val="2"/>
              </w:rPr>
            </w:pPr>
          </w:p>
        </w:tc>
        <w:tc>
          <w:tcPr>
            <w:tcW w:w="819" w:type="dxa"/>
            <w:vMerge/>
            <w:tcBorders>
              <w:top w:val="nil"/>
            </w:tcBorders>
          </w:tcPr>
          <w:p w14:paraId="715055F5" w14:textId="77777777" w:rsidR="006D485B" w:rsidRPr="000C4658" w:rsidRDefault="006D485B">
            <w:pPr>
              <w:rPr>
                <w:sz w:val="2"/>
                <w:szCs w:val="2"/>
              </w:rPr>
            </w:pPr>
          </w:p>
        </w:tc>
        <w:tc>
          <w:tcPr>
            <w:tcW w:w="896" w:type="dxa"/>
            <w:tcBorders>
              <w:top w:val="nil"/>
              <w:bottom w:val="nil"/>
            </w:tcBorders>
          </w:tcPr>
          <w:p w14:paraId="31FE8720" w14:textId="77777777" w:rsidR="006D485B" w:rsidRPr="000C4658" w:rsidRDefault="00C01BB2">
            <w:pPr>
              <w:pStyle w:val="TableParagraph"/>
              <w:spacing w:line="103" w:lineRule="exact"/>
              <w:ind w:left="200"/>
              <w:rPr>
                <w:sz w:val="12"/>
              </w:rPr>
            </w:pPr>
            <w:r w:rsidRPr="000C4658">
              <w:rPr>
                <w:sz w:val="12"/>
              </w:rPr>
              <w:t>Servicios</w:t>
            </w:r>
          </w:p>
        </w:tc>
        <w:tc>
          <w:tcPr>
            <w:tcW w:w="896" w:type="dxa"/>
            <w:vMerge/>
            <w:tcBorders>
              <w:top w:val="nil"/>
            </w:tcBorders>
          </w:tcPr>
          <w:p w14:paraId="0C92987E" w14:textId="77777777" w:rsidR="006D485B" w:rsidRPr="000C4658" w:rsidRDefault="006D485B">
            <w:pPr>
              <w:rPr>
                <w:sz w:val="2"/>
                <w:szCs w:val="2"/>
              </w:rPr>
            </w:pPr>
          </w:p>
        </w:tc>
        <w:tc>
          <w:tcPr>
            <w:tcW w:w="894" w:type="dxa"/>
            <w:vMerge/>
            <w:tcBorders>
              <w:top w:val="nil"/>
            </w:tcBorders>
          </w:tcPr>
          <w:p w14:paraId="6EF0C049" w14:textId="77777777" w:rsidR="006D485B" w:rsidRPr="000C4658" w:rsidRDefault="006D485B">
            <w:pPr>
              <w:rPr>
                <w:sz w:val="2"/>
                <w:szCs w:val="2"/>
              </w:rPr>
            </w:pPr>
          </w:p>
        </w:tc>
      </w:tr>
      <w:tr w:rsidR="006D485B" w:rsidRPr="000C4658" w14:paraId="28E4F9D3" w14:textId="77777777">
        <w:trPr>
          <w:trHeight w:val="163"/>
        </w:trPr>
        <w:tc>
          <w:tcPr>
            <w:tcW w:w="468" w:type="dxa"/>
            <w:vMerge/>
            <w:tcBorders>
              <w:top w:val="nil"/>
            </w:tcBorders>
          </w:tcPr>
          <w:p w14:paraId="1598651E" w14:textId="77777777" w:rsidR="006D485B" w:rsidRPr="000C4658" w:rsidRDefault="006D485B">
            <w:pPr>
              <w:rPr>
                <w:sz w:val="2"/>
                <w:szCs w:val="2"/>
              </w:rPr>
            </w:pPr>
          </w:p>
        </w:tc>
        <w:tc>
          <w:tcPr>
            <w:tcW w:w="2503" w:type="dxa"/>
            <w:vMerge/>
            <w:tcBorders>
              <w:top w:val="nil"/>
            </w:tcBorders>
          </w:tcPr>
          <w:p w14:paraId="126BEAA5" w14:textId="77777777" w:rsidR="006D485B" w:rsidRPr="000C4658" w:rsidRDefault="006D485B">
            <w:pPr>
              <w:rPr>
                <w:sz w:val="2"/>
                <w:szCs w:val="2"/>
              </w:rPr>
            </w:pPr>
          </w:p>
        </w:tc>
        <w:tc>
          <w:tcPr>
            <w:tcW w:w="1229" w:type="dxa"/>
            <w:vMerge/>
            <w:tcBorders>
              <w:top w:val="nil"/>
            </w:tcBorders>
          </w:tcPr>
          <w:p w14:paraId="51157F00" w14:textId="77777777" w:rsidR="006D485B" w:rsidRPr="000C4658" w:rsidRDefault="006D485B">
            <w:pPr>
              <w:rPr>
                <w:sz w:val="2"/>
                <w:szCs w:val="2"/>
              </w:rPr>
            </w:pPr>
          </w:p>
        </w:tc>
        <w:tc>
          <w:tcPr>
            <w:tcW w:w="1011" w:type="dxa"/>
            <w:vMerge/>
            <w:tcBorders>
              <w:top w:val="nil"/>
            </w:tcBorders>
          </w:tcPr>
          <w:p w14:paraId="40B612A5" w14:textId="77777777" w:rsidR="006D485B" w:rsidRPr="000C4658" w:rsidRDefault="006D485B">
            <w:pPr>
              <w:rPr>
                <w:sz w:val="2"/>
                <w:szCs w:val="2"/>
              </w:rPr>
            </w:pPr>
          </w:p>
        </w:tc>
        <w:tc>
          <w:tcPr>
            <w:tcW w:w="819" w:type="dxa"/>
            <w:vMerge/>
            <w:tcBorders>
              <w:top w:val="nil"/>
            </w:tcBorders>
          </w:tcPr>
          <w:p w14:paraId="23F61025" w14:textId="77777777" w:rsidR="006D485B" w:rsidRPr="000C4658" w:rsidRDefault="006D485B">
            <w:pPr>
              <w:rPr>
                <w:sz w:val="2"/>
                <w:szCs w:val="2"/>
              </w:rPr>
            </w:pPr>
          </w:p>
        </w:tc>
        <w:tc>
          <w:tcPr>
            <w:tcW w:w="896" w:type="dxa"/>
            <w:tcBorders>
              <w:top w:val="nil"/>
              <w:bottom w:val="nil"/>
            </w:tcBorders>
          </w:tcPr>
          <w:p w14:paraId="31D62ADE" w14:textId="77777777" w:rsidR="006D485B" w:rsidRPr="000C4658" w:rsidRDefault="00C01BB2">
            <w:pPr>
              <w:pStyle w:val="TableParagraph"/>
              <w:spacing w:line="129" w:lineRule="exact"/>
              <w:ind w:left="236"/>
              <w:rPr>
                <w:sz w:val="12"/>
              </w:rPr>
            </w:pPr>
            <w:r w:rsidRPr="000C4658">
              <w:rPr>
                <w:sz w:val="12"/>
              </w:rPr>
              <w:t>Básicos</w:t>
            </w:r>
          </w:p>
        </w:tc>
        <w:tc>
          <w:tcPr>
            <w:tcW w:w="896" w:type="dxa"/>
            <w:vMerge/>
            <w:tcBorders>
              <w:top w:val="nil"/>
            </w:tcBorders>
          </w:tcPr>
          <w:p w14:paraId="00374ECF" w14:textId="77777777" w:rsidR="006D485B" w:rsidRPr="000C4658" w:rsidRDefault="006D485B">
            <w:pPr>
              <w:rPr>
                <w:sz w:val="2"/>
                <w:szCs w:val="2"/>
              </w:rPr>
            </w:pPr>
          </w:p>
        </w:tc>
        <w:tc>
          <w:tcPr>
            <w:tcW w:w="894" w:type="dxa"/>
            <w:vMerge/>
            <w:tcBorders>
              <w:top w:val="nil"/>
            </w:tcBorders>
          </w:tcPr>
          <w:p w14:paraId="64D70B9A" w14:textId="77777777" w:rsidR="006D485B" w:rsidRPr="000C4658" w:rsidRDefault="006D485B">
            <w:pPr>
              <w:rPr>
                <w:sz w:val="2"/>
                <w:szCs w:val="2"/>
              </w:rPr>
            </w:pPr>
          </w:p>
        </w:tc>
      </w:tr>
      <w:tr w:rsidR="006D485B" w:rsidRPr="000C4658" w14:paraId="7AA807B7" w14:textId="77777777">
        <w:trPr>
          <w:trHeight w:val="162"/>
        </w:trPr>
        <w:tc>
          <w:tcPr>
            <w:tcW w:w="468" w:type="dxa"/>
            <w:vMerge/>
            <w:tcBorders>
              <w:top w:val="nil"/>
            </w:tcBorders>
          </w:tcPr>
          <w:p w14:paraId="7350E492" w14:textId="77777777" w:rsidR="006D485B" w:rsidRPr="000C4658" w:rsidRDefault="006D485B">
            <w:pPr>
              <w:rPr>
                <w:sz w:val="2"/>
                <w:szCs w:val="2"/>
              </w:rPr>
            </w:pPr>
          </w:p>
        </w:tc>
        <w:tc>
          <w:tcPr>
            <w:tcW w:w="2503" w:type="dxa"/>
            <w:vMerge/>
            <w:tcBorders>
              <w:top w:val="nil"/>
            </w:tcBorders>
          </w:tcPr>
          <w:p w14:paraId="015DBBD7" w14:textId="77777777" w:rsidR="006D485B" w:rsidRPr="000C4658" w:rsidRDefault="006D485B">
            <w:pPr>
              <w:rPr>
                <w:sz w:val="2"/>
                <w:szCs w:val="2"/>
              </w:rPr>
            </w:pPr>
          </w:p>
        </w:tc>
        <w:tc>
          <w:tcPr>
            <w:tcW w:w="1229" w:type="dxa"/>
            <w:vMerge/>
            <w:tcBorders>
              <w:top w:val="nil"/>
            </w:tcBorders>
          </w:tcPr>
          <w:p w14:paraId="03FBD1E5" w14:textId="77777777" w:rsidR="006D485B" w:rsidRPr="000C4658" w:rsidRDefault="006D485B">
            <w:pPr>
              <w:rPr>
                <w:sz w:val="2"/>
                <w:szCs w:val="2"/>
              </w:rPr>
            </w:pPr>
          </w:p>
        </w:tc>
        <w:tc>
          <w:tcPr>
            <w:tcW w:w="1011" w:type="dxa"/>
            <w:vMerge/>
            <w:tcBorders>
              <w:top w:val="nil"/>
            </w:tcBorders>
          </w:tcPr>
          <w:p w14:paraId="6EAFE6CD" w14:textId="77777777" w:rsidR="006D485B" w:rsidRPr="000C4658" w:rsidRDefault="006D485B">
            <w:pPr>
              <w:rPr>
                <w:sz w:val="2"/>
                <w:szCs w:val="2"/>
              </w:rPr>
            </w:pPr>
          </w:p>
        </w:tc>
        <w:tc>
          <w:tcPr>
            <w:tcW w:w="819" w:type="dxa"/>
            <w:vMerge/>
            <w:tcBorders>
              <w:top w:val="nil"/>
            </w:tcBorders>
          </w:tcPr>
          <w:p w14:paraId="6D363D0A" w14:textId="77777777" w:rsidR="006D485B" w:rsidRPr="000C4658" w:rsidRDefault="006D485B">
            <w:pPr>
              <w:rPr>
                <w:sz w:val="2"/>
                <w:szCs w:val="2"/>
              </w:rPr>
            </w:pPr>
          </w:p>
        </w:tc>
        <w:tc>
          <w:tcPr>
            <w:tcW w:w="896" w:type="dxa"/>
            <w:tcBorders>
              <w:top w:val="nil"/>
              <w:bottom w:val="nil"/>
            </w:tcBorders>
          </w:tcPr>
          <w:p w14:paraId="54D09F3E" w14:textId="77777777" w:rsidR="006D485B" w:rsidRPr="000C4658" w:rsidRDefault="00C01BB2">
            <w:pPr>
              <w:pStyle w:val="TableParagraph"/>
              <w:spacing w:before="30" w:line="112" w:lineRule="exact"/>
              <w:ind w:left="260"/>
              <w:rPr>
                <w:sz w:val="12"/>
              </w:rPr>
            </w:pPr>
            <w:r w:rsidRPr="000C4658">
              <w:rPr>
                <w:sz w:val="12"/>
              </w:rPr>
              <w:t>5.1.3.2</w:t>
            </w:r>
          </w:p>
        </w:tc>
        <w:tc>
          <w:tcPr>
            <w:tcW w:w="896" w:type="dxa"/>
            <w:vMerge/>
            <w:tcBorders>
              <w:top w:val="nil"/>
            </w:tcBorders>
          </w:tcPr>
          <w:p w14:paraId="6279FC0A" w14:textId="77777777" w:rsidR="006D485B" w:rsidRPr="000C4658" w:rsidRDefault="006D485B">
            <w:pPr>
              <w:rPr>
                <w:sz w:val="2"/>
                <w:szCs w:val="2"/>
              </w:rPr>
            </w:pPr>
          </w:p>
        </w:tc>
        <w:tc>
          <w:tcPr>
            <w:tcW w:w="894" w:type="dxa"/>
            <w:vMerge/>
            <w:tcBorders>
              <w:top w:val="nil"/>
            </w:tcBorders>
          </w:tcPr>
          <w:p w14:paraId="7CC708C2" w14:textId="77777777" w:rsidR="006D485B" w:rsidRPr="000C4658" w:rsidRDefault="006D485B">
            <w:pPr>
              <w:rPr>
                <w:sz w:val="2"/>
                <w:szCs w:val="2"/>
              </w:rPr>
            </w:pPr>
          </w:p>
        </w:tc>
      </w:tr>
      <w:tr w:rsidR="006D485B" w:rsidRPr="000C4658" w14:paraId="17C69915" w14:textId="77777777">
        <w:trPr>
          <w:trHeight w:val="123"/>
        </w:trPr>
        <w:tc>
          <w:tcPr>
            <w:tcW w:w="468" w:type="dxa"/>
            <w:vMerge/>
            <w:tcBorders>
              <w:top w:val="nil"/>
            </w:tcBorders>
          </w:tcPr>
          <w:p w14:paraId="1B3CE075" w14:textId="77777777" w:rsidR="006D485B" w:rsidRPr="000C4658" w:rsidRDefault="006D485B">
            <w:pPr>
              <w:rPr>
                <w:sz w:val="2"/>
                <w:szCs w:val="2"/>
              </w:rPr>
            </w:pPr>
          </w:p>
        </w:tc>
        <w:tc>
          <w:tcPr>
            <w:tcW w:w="2503" w:type="dxa"/>
            <w:vMerge/>
            <w:tcBorders>
              <w:top w:val="nil"/>
            </w:tcBorders>
          </w:tcPr>
          <w:p w14:paraId="097BAE6A" w14:textId="77777777" w:rsidR="006D485B" w:rsidRPr="000C4658" w:rsidRDefault="006D485B">
            <w:pPr>
              <w:rPr>
                <w:sz w:val="2"/>
                <w:szCs w:val="2"/>
              </w:rPr>
            </w:pPr>
          </w:p>
        </w:tc>
        <w:tc>
          <w:tcPr>
            <w:tcW w:w="1229" w:type="dxa"/>
            <w:vMerge/>
            <w:tcBorders>
              <w:top w:val="nil"/>
            </w:tcBorders>
          </w:tcPr>
          <w:p w14:paraId="68DEDE0A" w14:textId="77777777" w:rsidR="006D485B" w:rsidRPr="000C4658" w:rsidRDefault="006D485B">
            <w:pPr>
              <w:rPr>
                <w:sz w:val="2"/>
                <w:szCs w:val="2"/>
              </w:rPr>
            </w:pPr>
          </w:p>
        </w:tc>
        <w:tc>
          <w:tcPr>
            <w:tcW w:w="1011" w:type="dxa"/>
            <w:vMerge/>
            <w:tcBorders>
              <w:top w:val="nil"/>
            </w:tcBorders>
          </w:tcPr>
          <w:p w14:paraId="48F9150D" w14:textId="77777777" w:rsidR="006D485B" w:rsidRPr="000C4658" w:rsidRDefault="006D485B">
            <w:pPr>
              <w:rPr>
                <w:sz w:val="2"/>
                <w:szCs w:val="2"/>
              </w:rPr>
            </w:pPr>
          </w:p>
        </w:tc>
        <w:tc>
          <w:tcPr>
            <w:tcW w:w="819" w:type="dxa"/>
            <w:vMerge/>
            <w:tcBorders>
              <w:top w:val="nil"/>
            </w:tcBorders>
          </w:tcPr>
          <w:p w14:paraId="16A97163" w14:textId="77777777" w:rsidR="006D485B" w:rsidRPr="000C4658" w:rsidRDefault="006D485B">
            <w:pPr>
              <w:rPr>
                <w:sz w:val="2"/>
                <w:szCs w:val="2"/>
              </w:rPr>
            </w:pPr>
          </w:p>
        </w:tc>
        <w:tc>
          <w:tcPr>
            <w:tcW w:w="896" w:type="dxa"/>
            <w:tcBorders>
              <w:top w:val="nil"/>
              <w:bottom w:val="nil"/>
            </w:tcBorders>
          </w:tcPr>
          <w:p w14:paraId="7D6F9863" w14:textId="77777777" w:rsidR="006D485B" w:rsidRPr="000C4658" w:rsidRDefault="00C01BB2">
            <w:pPr>
              <w:pStyle w:val="TableParagraph"/>
              <w:spacing w:line="103" w:lineRule="exact"/>
              <w:ind w:right="106"/>
              <w:jc w:val="right"/>
              <w:rPr>
                <w:sz w:val="12"/>
              </w:rPr>
            </w:pPr>
            <w:r w:rsidRPr="000C4658">
              <w:rPr>
                <w:sz w:val="12"/>
              </w:rPr>
              <w:t>Servicios de</w:t>
            </w:r>
          </w:p>
        </w:tc>
        <w:tc>
          <w:tcPr>
            <w:tcW w:w="896" w:type="dxa"/>
            <w:vMerge/>
            <w:tcBorders>
              <w:top w:val="nil"/>
            </w:tcBorders>
          </w:tcPr>
          <w:p w14:paraId="3D35FB5C" w14:textId="77777777" w:rsidR="006D485B" w:rsidRPr="000C4658" w:rsidRDefault="006D485B">
            <w:pPr>
              <w:rPr>
                <w:sz w:val="2"/>
                <w:szCs w:val="2"/>
              </w:rPr>
            </w:pPr>
          </w:p>
        </w:tc>
        <w:tc>
          <w:tcPr>
            <w:tcW w:w="894" w:type="dxa"/>
            <w:vMerge/>
            <w:tcBorders>
              <w:top w:val="nil"/>
            </w:tcBorders>
          </w:tcPr>
          <w:p w14:paraId="5AF8D9C1" w14:textId="77777777" w:rsidR="006D485B" w:rsidRPr="000C4658" w:rsidRDefault="006D485B">
            <w:pPr>
              <w:rPr>
                <w:sz w:val="2"/>
                <w:szCs w:val="2"/>
              </w:rPr>
            </w:pPr>
          </w:p>
        </w:tc>
      </w:tr>
      <w:tr w:rsidR="006D485B" w:rsidRPr="000C4658" w14:paraId="691DE5EE" w14:textId="77777777">
        <w:trPr>
          <w:trHeight w:val="163"/>
        </w:trPr>
        <w:tc>
          <w:tcPr>
            <w:tcW w:w="468" w:type="dxa"/>
            <w:vMerge/>
            <w:tcBorders>
              <w:top w:val="nil"/>
            </w:tcBorders>
          </w:tcPr>
          <w:p w14:paraId="38EB778C" w14:textId="77777777" w:rsidR="006D485B" w:rsidRPr="000C4658" w:rsidRDefault="006D485B">
            <w:pPr>
              <w:rPr>
                <w:sz w:val="2"/>
                <w:szCs w:val="2"/>
              </w:rPr>
            </w:pPr>
          </w:p>
        </w:tc>
        <w:tc>
          <w:tcPr>
            <w:tcW w:w="2503" w:type="dxa"/>
            <w:vMerge/>
            <w:tcBorders>
              <w:top w:val="nil"/>
            </w:tcBorders>
          </w:tcPr>
          <w:p w14:paraId="3C560330" w14:textId="77777777" w:rsidR="006D485B" w:rsidRPr="000C4658" w:rsidRDefault="006D485B">
            <w:pPr>
              <w:rPr>
                <w:sz w:val="2"/>
                <w:szCs w:val="2"/>
              </w:rPr>
            </w:pPr>
          </w:p>
        </w:tc>
        <w:tc>
          <w:tcPr>
            <w:tcW w:w="1229" w:type="dxa"/>
            <w:vMerge/>
            <w:tcBorders>
              <w:top w:val="nil"/>
            </w:tcBorders>
          </w:tcPr>
          <w:p w14:paraId="4AC50D4C" w14:textId="77777777" w:rsidR="006D485B" w:rsidRPr="000C4658" w:rsidRDefault="006D485B">
            <w:pPr>
              <w:rPr>
                <w:sz w:val="2"/>
                <w:szCs w:val="2"/>
              </w:rPr>
            </w:pPr>
          </w:p>
        </w:tc>
        <w:tc>
          <w:tcPr>
            <w:tcW w:w="1011" w:type="dxa"/>
            <w:vMerge/>
            <w:tcBorders>
              <w:top w:val="nil"/>
            </w:tcBorders>
          </w:tcPr>
          <w:p w14:paraId="049BF3AE" w14:textId="77777777" w:rsidR="006D485B" w:rsidRPr="000C4658" w:rsidRDefault="006D485B">
            <w:pPr>
              <w:rPr>
                <w:sz w:val="2"/>
                <w:szCs w:val="2"/>
              </w:rPr>
            </w:pPr>
          </w:p>
        </w:tc>
        <w:tc>
          <w:tcPr>
            <w:tcW w:w="819" w:type="dxa"/>
            <w:vMerge/>
            <w:tcBorders>
              <w:top w:val="nil"/>
            </w:tcBorders>
          </w:tcPr>
          <w:p w14:paraId="6DE0103B" w14:textId="77777777" w:rsidR="006D485B" w:rsidRPr="000C4658" w:rsidRDefault="006D485B">
            <w:pPr>
              <w:rPr>
                <w:sz w:val="2"/>
                <w:szCs w:val="2"/>
              </w:rPr>
            </w:pPr>
          </w:p>
        </w:tc>
        <w:tc>
          <w:tcPr>
            <w:tcW w:w="896" w:type="dxa"/>
            <w:tcBorders>
              <w:top w:val="nil"/>
              <w:bottom w:val="nil"/>
            </w:tcBorders>
          </w:tcPr>
          <w:p w14:paraId="47DBA636" w14:textId="77777777" w:rsidR="006D485B" w:rsidRPr="000C4658" w:rsidRDefault="00C01BB2">
            <w:pPr>
              <w:pStyle w:val="TableParagraph"/>
              <w:spacing w:line="129" w:lineRule="exact"/>
              <w:ind w:right="74"/>
              <w:jc w:val="right"/>
              <w:rPr>
                <w:sz w:val="12"/>
              </w:rPr>
            </w:pPr>
            <w:r w:rsidRPr="000C4658">
              <w:rPr>
                <w:w w:val="95"/>
                <w:sz w:val="12"/>
              </w:rPr>
              <w:t>Arrendamiento</w:t>
            </w:r>
          </w:p>
        </w:tc>
        <w:tc>
          <w:tcPr>
            <w:tcW w:w="896" w:type="dxa"/>
            <w:vMerge/>
            <w:tcBorders>
              <w:top w:val="nil"/>
            </w:tcBorders>
          </w:tcPr>
          <w:p w14:paraId="50844C58" w14:textId="77777777" w:rsidR="006D485B" w:rsidRPr="000C4658" w:rsidRDefault="006D485B">
            <w:pPr>
              <w:rPr>
                <w:sz w:val="2"/>
                <w:szCs w:val="2"/>
              </w:rPr>
            </w:pPr>
          </w:p>
        </w:tc>
        <w:tc>
          <w:tcPr>
            <w:tcW w:w="894" w:type="dxa"/>
            <w:vMerge/>
            <w:tcBorders>
              <w:top w:val="nil"/>
            </w:tcBorders>
          </w:tcPr>
          <w:p w14:paraId="7E71A6EE" w14:textId="77777777" w:rsidR="006D485B" w:rsidRPr="000C4658" w:rsidRDefault="006D485B">
            <w:pPr>
              <w:rPr>
                <w:sz w:val="2"/>
                <w:szCs w:val="2"/>
              </w:rPr>
            </w:pPr>
          </w:p>
        </w:tc>
      </w:tr>
      <w:tr w:rsidR="006D485B" w:rsidRPr="000C4658" w14:paraId="772C955D" w14:textId="77777777">
        <w:trPr>
          <w:trHeight w:val="162"/>
        </w:trPr>
        <w:tc>
          <w:tcPr>
            <w:tcW w:w="468" w:type="dxa"/>
            <w:vMerge/>
            <w:tcBorders>
              <w:top w:val="nil"/>
            </w:tcBorders>
          </w:tcPr>
          <w:p w14:paraId="3B0AC3D6" w14:textId="77777777" w:rsidR="006D485B" w:rsidRPr="000C4658" w:rsidRDefault="006D485B">
            <w:pPr>
              <w:rPr>
                <w:sz w:val="2"/>
                <w:szCs w:val="2"/>
              </w:rPr>
            </w:pPr>
          </w:p>
        </w:tc>
        <w:tc>
          <w:tcPr>
            <w:tcW w:w="2503" w:type="dxa"/>
            <w:vMerge/>
            <w:tcBorders>
              <w:top w:val="nil"/>
            </w:tcBorders>
          </w:tcPr>
          <w:p w14:paraId="2707C38F" w14:textId="77777777" w:rsidR="006D485B" w:rsidRPr="000C4658" w:rsidRDefault="006D485B">
            <w:pPr>
              <w:rPr>
                <w:sz w:val="2"/>
                <w:szCs w:val="2"/>
              </w:rPr>
            </w:pPr>
          </w:p>
        </w:tc>
        <w:tc>
          <w:tcPr>
            <w:tcW w:w="1229" w:type="dxa"/>
            <w:vMerge/>
            <w:tcBorders>
              <w:top w:val="nil"/>
            </w:tcBorders>
          </w:tcPr>
          <w:p w14:paraId="6FE5FE1E" w14:textId="77777777" w:rsidR="006D485B" w:rsidRPr="000C4658" w:rsidRDefault="006D485B">
            <w:pPr>
              <w:rPr>
                <w:sz w:val="2"/>
                <w:szCs w:val="2"/>
              </w:rPr>
            </w:pPr>
          </w:p>
        </w:tc>
        <w:tc>
          <w:tcPr>
            <w:tcW w:w="1011" w:type="dxa"/>
            <w:vMerge/>
            <w:tcBorders>
              <w:top w:val="nil"/>
            </w:tcBorders>
          </w:tcPr>
          <w:p w14:paraId="6552B570" w14:textId="77777777" w:rsidR="006D485B" w:rsidRPr="000C4658" w:rsidRDefault="006D485B">
            <w:pPr>
              <w:rPr>
                <w:sz w:val="2"/>
                <w:szCs w:val="2"/>
              </w:rPr>
            </w:pPr>
          </w:p>
        </w:tc>
        <w:tc>
          <w:tcPr>
            <w:tcW w:w="819" w:type="dxa"/>
            <w:vMerge/>
            <w:tcBorders>
              <w:top w:val="nil"/>
            </w:tcBorders>
          </w:tcPr>
          <w:p w14:paraId="3107834C" w14:textId="77777777" w:rsidR="006D485B" w:rsidRPr="000C4658" w:rsidRDefault="006D485B">
            <w:pPr>
              <w:rPr>
                <w:sz w:val="2"/>
                <w:szCs w:val="2"/>
              </w:rPr>
            </w:pPr>
          </w:p>
        </w:tc>
        <w:tc>
          <w:tcPr>
            <w:tcW w:w="896" w:type="dxa"/>
            <w:tcBorders>
              <w:top w:val="nil"/>
              <w:bottom w:val="nil"/>
            </w:tcBorders>
          </w:tcPr>
          <w:p w14:paraId="0844CCE2" w14:textId="77777777" w:rsidR="006D485B" w:rsidRPr="000C4658" w:rsidRDefault="00C01BB2">
            <w:pPr>
              <w:pStyle w:val="TableParagraph"/>
              <w:spacing w:before="30" w:line="112" w:lineRule="exact"/>
              <w:ind w:left="260"/>
              <w:rPr>
                <w:sz w:val="12"/>
              </w:rPr>
            </w:pPr>
            <w:r w:rsidRPr="000C4658">
              <w:rPr>
                <w:sz w:val="12"/>
              </w:rPr>
              <w:t>5.1.3.3</w:t>
            </w:r>
          </w:p>
        </w:tc>
        <w:tc>
          <w:tcPr>
            <w:tcW w:w="896" w:type="dxa"/>
            <w:vMerge/>
            <w:tcBorders>
              <w:top w:val="nil"/>
            </w:tcBorders>
          </w:tcPr>
          <w:p w14:paraId="5274BE83" w14:textId="77777777" w:rsidR="006D485B" w:rsidRPr="000C4658" w:rsidRDefault="006D485B">
            <w:pPr>
              <w:rPr>
                <w:sz w:val="2"/>
                <w:szCs w:val="2"/>
              </w:rPr>
            </w:pPr>
          </w:p>
        </w:tc>
        <w:tc>
          <w:tcPr>
            <w:tcW w:w="894" w:type="dxa"/>
            <w:vMerge/>
            <w:tcBorders>
              <w:top w:val="nil"/>
            </w:tcBorders>
          </w:tcPr>
          <w:p w14:paraId="63BD7B35" w14:textId="77777777" w:rsidR="006D485B" w:rsidRPr="000C4658" w:rsidRDefault="006D485B">
            <w:pPr>
              <w:rPr>
                <w:sz w:val="2"/>
                <w:szCs w:val="2"/>
              </w:rPr>
            </w:pPr>
          </w:p>
        </w:tc>
      </w:tr>
      <w:tr w:rsidR="006D485B" w:rsidRPr="000C4658" w14:paraId="0302494B" w14:textId="77777777">
        <w:trPr>
          <w:trHeight w:val="122"/>
        </w:trPr>
        <w:tc>
          <w:tcPr>
            <w:tcW w:w="468" w:type="dxa"/>
            <w:vMerge/>
            <w:tcBorders>
              <w:top w:val="nil"/>
            </w:tcBorders>
          </w:tcPr>
          <w:p w14:paraId="046B0D52" w14:textId="77777777" w:rsidR="006D485B" w:rsidRPr="000C4658" w:rsidRDefault="006D485B">
            <w:pPr>
              <w:rPr>
                <w:sz w:val="2"/>
                <w:szCs w:val="2"/>
              </w:rPr>
            </w:pPr>
          </w:p>
        </w:tc>
        <w:tc>
          <w:tcPr>
            <w:tcW w:w="2503" w:type="dxa"/>
            <w:vMerge/>
            <w:tcBorders>
              <w:top w:val="nil"/>
            </w:tcBorders>
          </w:tcPr>
          <w:p w14:paraId="19EAB212" w14:textId="77777777" w:rsidR="006D485B" w:rsidRPr="000C4658" w:rsidRDefault="006D485B">
            <w:pPr>
              <w:rPr>
                <w:sz w:val="2"/>
                <w:szCs w:val="2"/>
              </w:rPr>
            </w:pPr>
          </w:p>
        </w:tc>
        <w:tc>
          <w:tcPr>
            <w:tcW w:w="1229" w:type="dxa"/>
            <w:vMerge/>
            <w:tcBorders>
              <w:top w:val="nil"/>
            </w:tcBorders>
          </w:tcPr>
          <w:p w14:paraId="5BBE279E" w14:textId="77777777" w:rsidR="006D485B" w:rsidRPr="000C4658" w:rsidRDefault="006D485B">
            <w:pPr>
              <w:rPr>
                <w:sz w:val="2"/>
                <w:szCs w:val="2"/>
              </w:rPr>
            </w:pPr>
          </w:p>
        </w:tc>
        <w:tc>
          <w:tcPr>
            <w:tcW w:w="1011" w:type="dxa"/>
            <w:vMerge/>
            <w:tcBorders>
              <w:top w:val="nil"/>
            </w:tcBorders>
          </w:tcPr>
          <w:p w14:paraId="2902B264" w14:textId="77777777" w:rsidR="006D485B" w:rsidRPr="000C4658" w:rsidRDefault="006D485B">
            <w:pPr>
              <w:rPr>
                <w:sz w:val="2"/>
                <w:szCs w:val="2"/>
              </w:rPr>
            </w:pPr>
          </w:p>
        </w:tc>
        <w:tc>
          <w:tcPr>
            <w:tcW w:w="819" w:type="dxa"/>
            <w:vMerge/>
            <w:tcBorders>
              <w:top w:val="nil"/>
            </w:tcBorders>
          </w:tcPr>
          <w:p w14:paraId="67825F92" w14:textId="77777777" w:rsidR="006D485B" w:rsidRPr="000C4658" w:rsidRDefault="006D485B">
            <w:pPr>
              <w:rPr>
                <w:sz w:val="2"/>
                <w:szCs w:val="2"/>
              </w:rPr>
            </w:pPr>
          </w:p>
        </w:tc>
        <w:tc>
          <w:tcPr>
            <w:tcW w:w="896" w:type="dxa"/>
            <w:tcBorders>
              <w:top w:val="nil"/>
              <w:bottom w:val="nil"/>
            </w:tcBorders>
          </w:tcPr>
          <w:p w14:paraId="0F995B8E" w14:textId="77777777" w:rsidR="006D485B" w:rsidRPr="000C4658" w:rsidRDefault="00C01BB2">
            <w:pPr>
              <w:pStyle w:val="TableParagraph"/>
              <w:spacing w:line="103" w:lineRule="exact"/>
              <w:ind w:left="200"/>
              <w:rPr>
                <w:sz w:val="12"/>
              </w:rPr>
            </w:pPr>
            <w:r w:rsidRPr="000C4658">
              <w:rPr>
                <w:sz w:val="12"/>
              </w:rPr>
              <w:t>Servicios</w:t>
            </w:r>
          </w:p>
        </w:tc>
        <w:tc>
          <w:tcPr>
            <w:tcW w:w="896" w:type="dxa"/>
            <w:vMerge/>
            <w:tcBorders>
              <w:top w:val="nil"/>
            </w:tcBorders>
          </w:tcPr>
          <w:p w14:paraId="0959FF33" w14:textId="77777777" w:rsidR="006D485B" w:rsidRPr="000C4658" w:rsidRDefault="006D485B">
            <w:pPr>
              <w:rPr>
                <w:sz w:val="2"/>
                <w:szCs w:val="2"/>
              </w:rPr>
            </w:pPr>
          </w:p>
        </w:tc>
        <w:tc>
          <w:tcPr>
            <w:tcW w:w="894" w:type="dxa"/>
            <w:vMerge/>
            <w:tcBorders>
              <w:top w:val="nil"/>
            </w:tcBorders>
          </w:tcPr>
          <w:p w14:paraId="5CA00C3C" w14:textId="77777777" w:rsidR="006D485B" w:rsidRPr="000C4658" w:rsidRDefault="006D485B">
            <w:pPr>
              <w:rPr>
                <w:sz w:val="2"/>
                <w:szCs w:val="2"/>
              </w:rPr>
            </w:pPr>
          </w:p>
        </w:tc>
      </w:tr>
      <w:tr w:rsidR="006D485B" w:rsidRPr="000C4658" w14:paraId="0585CD4D" w14:textId="77777777">
        <w:trPr>
          <w:trHeight w:val="122"/>
        </w:trPr>
        <w:tc>
          <w:tcPr>
            <w:tcW w:w="468" w:type="dxa"/>
            <w:vMerge/>
            <w:tcBorders>
              <w:top w:val="nil"/>
            </w:tcBorders>
          </w:tcPr>
          <w:p w14:paraId="09C28084" w14:textId="77777777" w:rsidR="006D485B" w:rsidRPr="000C4658" w:rsidRDefault="006D485B">
            <w:pPr>
              <w:rPr>
                <w:sz w:val="2"/>
                <w:szCs w:val="2"/>
              </w:rPr>
            </w:pPr>
          </w:p>
        </w:tc>
        <w:tc>
          <w:tcPr>
            <w:tcW w:w="2503" w:type="dxa"/>
            <w:vMerge/>
            <w:tcBorders>
              <w:top w:val="nil"/>
            </w:tcBorders>
          </w:tcPr>
          <w:p w14:paraId="05C8F943" w14:textId="77777777" w:rsidR="006D485B" w:rsidRPr="000C4658" w:rsidRDefault="006D485B">
            <w:pPr>
              <w:rPr>
                <w:sz w:val="2"/>
                <w:szCs w:val="2"/>
              </w:rPr>
            </w:pPr>
          </w:p>
        </w:tc>
        <w:tc>
          <w:tcPr>
            <w:tcW w:w="1229" w:type="dxa"/>
            <w:vMerge/>
            <w:tcBorders>
              <w:top w:val="nil"/>
            </w:tcBorders>
          </w:tcPr>
          <w:p w14:paraId="0A0F3761" w14:textId="77777777" w:rsidR="006D485B" w:rsidRPr="000C4658" w:rsidRDefault="006D485B">
            <w:pPr>
              <w:rPr>
                <w:sz w:val="2"/>
                <w:szCs w:val="2"/>
              </w:rPr>
            </w:pPr>
          </w:p>
        </w:tc>
        <w:tc>
          <w:tcPr>
            <w:tcW w:w="1011" w:type="dxa"/>
            <w:vMerge/>
            <w:tcBorders>
              <w:top w:val="nil"/>
            </w:tcBorders>
          </w:tcPr>
          <w:p w14:paraId="04CC49BB" w14:textId="77777777" w:rsidR="006D485B" w:rsidRPr="000C4658" w:rsidRDefault="006D485B">
            <w:pPr>
              <w:rPr>
                <w:sz w:val="2"/>
                <w:szCs w:val="2"/>
              </w:rPr>
            </w:pPr>
          </w:p>
        </w:tc>
        <w:tc>
          <w:tcPr>
            <w:tcW w:w="819" w:type="dxa"/>
            <w:vMerge/>
            <w:tcBorders>
              <w:top w:val="nil"/>
            </w:tcBorders>
          </w:tcPr>
          <w:p w14:paraId="2C352E11" w14:textId="77777777" w:rsidR="006D485B" w:rsidRPr="000C4658" w:rsidRDefault="006D485B">
            <w:pPr>
              <w:rPr>
                <w:sz w:val="2"/>
                <w:szCs w:val="2"/>
              </w:rPr>
            </w:pPr>
          </w:p>
        </w:tc>
        <w:tc>
          <w:tcPr>
            <w:tcW w:w="896" w:type="dxa"/>
            <w:tcBorders>
              <w:top w:val="nil"/>
              <w:bottom w:val="nil"/>
            </w:tcBorders>
          </w:tcPr>
          <w:p w14:paraId="0F351407" w14:textId="77777777" w:rsidR="006D485B" w:rsidRPr="000C4658" w:rsidRDefault="00C01BB2">
            <w:pPr>
              <w:pStyle w:val="TableParagraph"/>
              <w:spacing w:line="103" w:lineRule="exact"/>
              <w:ind w:right="76"/>
              <w:jc w:val="right"/>
              <w:rPr>
                <w:sz w:val="12"/>
              </w:rPr>
            </w:pPr>
            <w:r w:rsidRPr="000C4658">
              <w:rPr>
                <w:sz w:val="12"/>
              </w:rPr>
              <w:t>Profesionales,</w:t>
            </w:r>
          </w:p>
        </w:tc>
        <w:tc>
          <w:tcPr>
            <w:tcW w:w="896" w:type="dxa"/>
            <w:vMerge/>
            <w:tcBorders>
              <w:top w:val="nil"/>
            </w:tcBorders>
          </w:tcPr>
          <w:p w14:paraId="024E18EE" w14:textId="77777777" w:rsidR="006D485B" w:rsidRPr="000C4658" w:rsidRDefault="006D485B">
            <w:pPr>
              <w:rPr>
                <w:sz w:val="2"/>
                <w:szCs w:val="2"/>
              </w:rPr>
            </w:pPr>
          </w:p>
        </w:tc>
        <w:tc>
          <w:tcPr>
            <w:tcW w:w="894" w:type="dxa"/>
            <w:vMerge/>
            <w:tcBorders>
              <w:top w:val="nil"/>
            </w:tcBorders>
          </w:tcPr>
          <w:p w14:paraId="091F0169" w14:textId="77777777" w:rsidR="006D485B" w:rsidRPr="000C4658" w:rsidRDefault="006D485B">
            <w:pPr>
              <w:rPr>
                <w:sz w:val="2"/>
                <w:szCs w:val="2"/>
              </w:rPr>
            </w:pPr>
          </w:p>
        </w:tc>
      </w:tr>
      <w:tr w:rsidR="006D485B" w:rsidRPr="000C4658" w14:paraId="217F65D2" w14:textId="77777777">
        <w:trPr>
          <w:trHeight w:val="122"/>
        </w:trPr>
        <w:tc>
          <w:tcPr>
            <w:tcW w:w="468" w:type="dxa"/>
            <w:vMerge/>
            <w:tcBorders>
              <w:top w:val="nil"/>
            </w:tcBorders>
          </w:tcPr>
          <w:p w14:paraId="7921B743" w14:textId="77777777" w:rsidR="006D485B" w:rsidRPr="000C4658" w:rsidRDefault="006D485B">
            <w:pPr>
              <w:rPr>
                <w:sz w:val="2"/>
                <w:szCs w:val="2"/>
              </w:rPr>
            </w:pPr>
          </w:p>
        </w:tc>
        <w:tc>
          <w:tcPr>
            <w:tcW w:w="2503" w:type="dxa"/>
            <w:vMerge/>
            <w:tcBorders>
              <w:top w:val="nil"/>
            </w:tcBorders>
          </w:tcPr>
          <w:p w14:paraId="1D806E0C" w14:textId="77777777" w:rsidR="006D485B" w:rsidRPr="000C4658" w:rsidRDefault="006D485B">
            <w:pPr>
              <w:rPr>
                <w:sz w:val="2"/>
                <w:szCs w:val="2"/>
              </w:rPr>
            </w:pPr>
          </w:p>
        </w:tc>
        <w:tc>
          <w:tcPr>
            <w:tcW w:w="1229" w:type="dxa"/>
            <w:vMerge/>
            <w:tcBorders>
              <w:top w:val="nil"/>
            </w:tcBorders>
          </w:tcPr>
          <w:p w14:paraId="630A73BC" w14:textId="77777777" w:rsidR="006D485B" w:rsidRPr="000C4658" w:rsidRDefault="006D485B">
            <w:pPr>
              <w:rPr>
                <w:sz w:val="2"/>
                <w:szCs w:val="2"/>
              </w:rPr>
            </w:pPr>
          </w:p>
        </w:tc>
        <w:tc>
          <w:tcPr>
            <w:tcW w:w="1011" w:type="dxa"/>
            <w:vMerge/>
            <w:tcBorders>
              <w:top w:val="nil"/>
            </w:tcBorders>
          </w:tcPr>
          <w:p w14:paraId="2306E80A" w14:textId="77777777" w:rsidR="006D485B" w:rsidRPr="000C4658" w:rsidRDefault="006D485B">
            <w:pPr>
              <w:rPr>
                <w:sz w:val="2"/>
                <w:szCs w:val="2"/>
              </w:rPr>
            </w:pPr>
          </w:p>
        </w:tc>
        <w:tc>
          <w:tcPr>
            <w:tcW w:w="819" w:type="dxa"/>
            <w:vMerge/>
            <w:tcBorders>
              <w:top w:val="nil"/>
            </w:tcBorders>
          </w:tcPr>
          <w:p w14:paraId="5B007AF5" w14:textId="77777777" w:rsidR="006D485B" w:rsidRPr="000C4658" w:rsidRDefault="006D485B">
            <w:pPr>
              <w:rPr>
                <w:sz w:val="2"/>
                <w:szCs w:val="2"/>
              </w:rPr>
            </w:pPr>
          </w:p>
        </w:tc>
        <w:tc>
          <w:tcPr>
            <w:tcW w:w="896" w:type="dxa"/>
            <w:tcBorders>
              <w:top w:val="nil"/>
              <w:bottom w:val="nil"/>
            </w:tcBorders>
          </w:tcPr>
          <w:p w14:paraId="3C79F31A" w14:textId="77777777" w:rsidR="006D485B" w:rsidRPr="000C4658" w:rsidRDefault="00C01BB2">
            <w:pPr>
              <w:pStyle w:val="TableParagraph"/>
              <w:spacing w:line="103" w:lineRule="exact"/>
              <w:ind w:right="106"/>
              <w:jc w:val="right"/>
              <w:rPr>
                <w:sz w:val="12"/>
              </w:rPr>
            </w:pPr>
            <w:r w:rsidRPr="000C4658">
              <w:rPr>
                <w:sz w:val="12"/>
              </w:rPr>
              <w:t>Científicos y</w:t>
            </w:r>
          </w:p>
        </w:tc>
        <w:tc>
          <w:tcPr>
            <w:tcW w:w="896" w:type="dxa"/>
            <w:vMerge/>
            <w:tcBorders>
              <w:top w:val="nil"/>
            </w:tcBorders>
          </w:tcPr>
          <w:p w14:paraId="2D700E14" w14:textId="77777777" w:rsidR="006D485B" w:rsidRPr="000C4658" w:rsidRDefault="006D485B">
            <w:pPr>
              <w:rPr>
                <w:sz w:val="2"/>
                <w:szCs w:val="2"/>
              </w:rPr>
            </w:pPr>
          </w:p>
        </w:tc>
        <w:tc>
          <w:tcPr>
            <w:tcW w:w="894" w:type="dxa"/>
            <w:vMerge/>
            <w:tcBorders>
              <w:top w:val="nil"/>
            </w:tcBorders>
          </w:tcPr>
          <w:p w14:paraId="3ED8E2BE" w14:textId="77777777" w:rsidR="006D485B" w:rsidRPr="000C4658" w:rsidRDefault="006D485B">
            <w:pPr>
              <w:rPr>
                <w:sz w:val="2"/>
                <w:szCs w:val="2"/>
              </w:rPr>
            </w:pPr>
          </w:p>
        </w:tc>
      </w:tr>
      <w:tr w:rsidR="006D485B" w:rsidRPr="000C4658" w14:paraId="16275724" w14:textId="77777777">
        <w:trPr>
          <w:trHeight w:val="122"/>
        </w:trPr>
        <w:tc>
          <w:tcPr>
            <w:tcW w:w="468" w:type="dxa"/>
            <w:vMerge/>
            <w:tcBorders>
              <w:top w:val="nil"/>
            </w:tcBorders>
          </w:tcPr>
          <w:p w14:paraId="2F71F81D" w14:textId="77777777" w:rsidR="006D485B" w:rsidRPr="000C4658" w:rsidRDefault="006D485B">
            <w:pPr>
              <w:rPr>
                <w:sz w:val="2"/>
                <w:szCs w:val="2"/>
              </w:rPr>
            </w:pPr>
          </w:p>
        </w:tc>
        <w:tc>
          <w:tcPr>
            <w:tcW w:w="2503" w:type="dxa"/>
            <w:vMerge/>
            <w:tcBorders>
              <w:top w:val="nil"/>
            </w:tcBorders>
          </w:tcPr>
          <w:p w14:paraId="42484DAC" w14:textId="77777777" w:rsidR="006D485B" w:rsidRPr="000C4658" w:rsidRDefault="006D485B">
            <w:pPr>
              <w:rPr>
                <w:sz w:val="2"/>
                <w:szCs w:val="2"/>
              </w:rPr>
            </w:pPr>
          </w:p>
        </w:tc>
        <w:tc>
          <w:tcPr>
            <w:tcW w:w="1229" w:type="dxa"/>
            <w:vMerge/>
            <w:tcBorders>
              <w:top w:val="nil"/>
            </w:tcBorders>
          </w:tcPr>
          <w:p w14:paraId="6AD890DB" w14:textId="77777777" w:rsidR="006D485B" w:rsidRPr="000C4658" w:rsidRDefault="006D485B">
            <w:pPr>
              <w:rPr>
                <w:sz w:val="2"/>
                <w:szCs w:val="2"/>
              </w:rPr>
            </w:pPr>
          </w:p>
        </w:tc>
        <w:tc>
          <w:tcPr>
            <w:tcW w:w="1011" w:type="dxa"/>
            <w:vMerge/>
            <w:tcBorders>
              <w:top w:val="nil"/>
            </w:tcBorders>
          </w:tcPr>
          <w:p w14:paraId="113A0571" w14:textId="77777777" w:rsidR="006D485B" w:rsidRPr="000C4658" w:rsidRDefault="006D485B">
            <w:pPr>
              <w:rPr>
                <w:sz w:val="2"/>
                <w:szCs w:val="2"/>
              </w:rPr>
            </w:pPr>
          </w:p>
        </w:tc>
        <w:tc>
          <w:tcPr>
            <w:tcW w:w="819" w:type="dxa"/>
            <w:vMerge/>
            <w:tcBorders>
              <w:top w:val="nil"/>
            </w:tcBorders>
          </w:tcPr>
          <w:p w14:paraId="79EF7878" w14:textId="77777777" w:rsidR="006D485B" w:rsidRPr="000C4658" w:rsidRDefault="006D485B">
            <w:pPr>
              <w:rPr>
                <w:sz w:val="2"/>
                <w:szCs w:val="2"/>
              </w:rPr>
            </w:pPr>
          </w:p>
        </w:tc>
        <w:tc>
          <w:tcPr>
            <w:tcW w:w="896" w:type="dxa"/>
            <w:tcBorders>
              <w:top w:val="nil"/>
              <w:bottom w:val="nil"/>
            </w:tcBorders>
          </w:tcPr>
          <w:p w14:paraId="72ED8B2D" w14:textId="77777777" w:rsidR="006D485B" w:rsidRPr="000C4658" w:rsidRDefault="00C01BB2">
            <w:pPr>
              <w:pStyle w:val="TableParagraph"/>
              <w:spacing w:line="103" w:lineRule="exact"/>
              <w:ind w:right="147"/>
              <w:jc w:val="right"/>
              <w:rPr>
                <w:sz w:val="12"/>
              </w:rPr>
            </w:pPr>
            <w:r w:rsidRPr="000C4658">
              <w:rPr>
                <w:sz w:val="12"/>
              </w:rPr>
              <w:t>Técnicos y</w:t>
            </w:r>
          </w:p>
        </w:tc>
        <w:tc>
          <w:tcPr>
            <w:tcW w:w="896" w:type="dxa"/>
            <w:vMerge/>
            <w:tcBorders>
              <w:top w:val="nil"/>
            </w:tcBorders>
          </w:tcPr>
          <w:p w14:paraId="1E0139A8" w14:textId="77777777" w:rsidR="006D485B" w:rsidRPr="000C4658" w:rsidRDefault="006D485B">
            <w:pPr>
              <w:rPr>
                <w:sz w:val="2"/>
                <w:szCs w:val="2"/>
              </w:rPr>
            </w:pPr>
          </w:p>
        </w:tc>
        <w:tc>
          <w:tcPr>
            <w:tcW w:w="894" w:type="dxa"/>
            <w:vMerge/>
            <w:tcBorders>
              <w:top w:val="nil"/>
            </w:tcBorders>
          </w:tcPr>
          <w:p w14:paraId="300DA2B2" w14:textId="77777777" w:rsidR="006D485B" w:rsidRPr="000C4658" w:rsidRDefault="006D485B">
            <w:pPr>
              <w:rPr>
                <w:sz w:val="2"/>
                <w:szCs w:val="2"/>
              </w:rPr>
            </w:pPr>
          </w:p>
        </w:tc>
      </w:tr>
      <w:tr w:rsidR="006D485B" w:rsidRPr="000C4658" w14:paraId="5A87A564" w14:textId="77777777">
        <w:trPr>
          <w:trHeight w:val="123"/>
        </w:trPr>
        <w:tc>
          <w:tcPr>
            <w:tcW w:w="468" w:type="dxa"/>
            <w:vMerge/>
            <w:tcBorders>
              <w:top w:val="nil"/>
            </w:tcBorders>
          </w:tcPr>
          <w:p w14:paraId="7E46B6B3" w14:textId="77777777" w:rsidR="006D485B" w:rsidRPr="000C4658" w:rsidRDefault="006D485B">
            <w:pPr>
              <w:rPr>
                <w:sz w:val="2"/>
                <w:szCs w:val="2"/>
              </w:rPr>
            </w:pPr>
          </w:p>
        </w:tc>
        <w:tc>
          <w:tcPr>
            <w:tcW w:w="2503" w:type="dxa"/>
            <w:vMerge/>
            <w:tcBorders>
              <w:top w:val="nil"/>
            </w:tcBorders>
          </w:tcPr>
          <w:p w14:paraId="79DBDAD3" w14:textId="77777777" w:rsidR="006D485B" w:rsidRPr="000C4658" w:rsidRDefault="006D485B">
            <w:pPr>
              <w:rPr>
                <w:sz w:val="2"/>
                <w:szCs w:val="2"/>
              </w:rPr>
            </w:pPr>
          </w:p>
        </w:tc>
        <w:tc>
          <w:tcPr>
            <w:tcW w:w="1229" w:type="dxa"/>
            <w:vMerge/>
            <w:tcBorders>
              <w:top w:val="nil"/>
            </w:tcBorders>
          </w:tcPr>
          <w:p w14:paraId="0266BCC7" w14:textId="77777777" w:rsidR="006D485B" w:rsidRPr="000C4658" w:rsidRDefault="006D485B">
            <w:pPr>
              <w:rPr>
                <w:sz w:val="2"/>
                <w:szCs w:val="2"/>
              </w:rPr>
            </w:pPr>
          </w:p>
        </w:tc>
        <w:tc>
          <w:tcPr>
            <w:tcW w:w="1011" w:type="dxa"/>
            <w:vMerge/>
            <w:tcBorders>
              <w:top w:val="nil"/>
            </w:tcBorders>
          </w:tcPr>
          <w:p w14:paraId="3A64D5F7" w14:textId="77777777" w:rsidR="006D485B" w:rsidRPr="000C4658" w:rsidRDefault="006D485B">
            <w:pPr>
              <w:rPr>
                <w:sz w:val="2"/>
                <w:szCs w:val="2"/>
              </w:rPr>
            </w:pPr>
          </w:p>
        </w:tc>
        <w:tc>
          <w:tcPr>
            <w:tcW w:w="819" w:type="dxa"/>
            <w:vMerge/>
            <w:tcBorders>
              <w:top w:val="nil"/>
            </w:tcBorders>
          </w:tcPr>
          <w:p w14:paraId="49713D00" w14:textId="77777777" w:rsidR="006D485B" w:rsidRPr="000C4658" w:rsidRDefault="006D485B">
            <w:pPr>
              <w:rPr>
                <w:sz w:val="2"/>
                <w:szCs w:val="2"/>
              </w:rPr>
            </w:pPr>
          </w:p>
        </w:tc>
        <w:tc>
          <w:tcPr>
            <w:tcW w:w="896" w:type="dxa"/>
            <w:tcBorders>
              <w:top w:val="nil"/>
              <w:bottom w:val="nil"/>
            </w:tcBorders>
          </w:tcPr>
          <w:p w14:paraId="183DF26F" w14:textId="77777777" w:rsidR="006D485B" w:rsidRPr="000C4658" w:rsidRDefault="00C01BB2">
            <w:pPr>
              <w:pStyle w:val="TableParagraph"/>
              <w:spacing w:line="103" w:lineRule="exact"/>
              <w:ind w:left="298"/>
              <w:rPr>
                <w:sz w:val="12"/>
              </w:rPr>
            </w:pPr>
            <w:r w:rsidRPr="000C4658">
              <w:rPr>
                <w:sz w:val="12"/>
              </w:rPr>
              <w:t>Otros</w:t>
            </w:r>
          </w:p>
        </w:tc>
        <w:tc>
          <w:tcPr>
            <w:tcW w:w="896" w:type="dxa"/>
            <w:vMerge/>
            <w:tcBorders>
              <w:top w:val="nil"/>
            </w:tcBorders>
          </w:tcPr>
          <w:p w14:paraId="1B8A401A" w14:textId="77777777" w:rsidR="006D485B" w:rsidRPr="000C4658" w:rsidRDefault="006D485B">
            <w:pPr>
              <w:rPr>
                <w:sz w:val="2"/>
                <w:szCs w:val="2"/>
              </w:rPr>
            </w:pPr>
          </w:p>
        </w:tc>
        <w:tc>
          <w:tcPr>
            <w:tcW w:w="894" w:type="dxa"/>
            <w:vMerge/>
            <w:tcBorders>
              <w:top w:val="nil"/>
            </w:tcBorders>
          </w:tcPr>
          <w:p w14:paraId="21C9ECA1" w14:textId="77777777" w:rsidR="006D485B" w:rsidRPr="000C4658" w:rsidRDefault="006D485B">
            <w:pPr>
              <w:rPr>
                <w:sz w:val="2"/>
                <w:szCs w:val="2"/>
              </w:rPr>
            </w:pPr>
          </w:p>
        </w:tc>
      </w:tr>
      <w:tr w:rsidR="006D485B" w:rsidRPr="000C4658" w14:paraId="2EA3156F" w14:textId="77777777">
        <w:trPr>
          <w:trHeight w:val="163"/>
        </w:trPr>
        <w:tc>
          <w:tcPr>
            <w:tcW w:w="468" w:type="dxa"/>
            <w:vMerge/>
            <w:tcBorders>
              <w:top w:val="nil"/>
            </w:tcBorders>
          </w:tcPr>
          <w:p w14:paraId="20E0E36B" w14:textId="77777777" w:rsidR="006D485B" w:rsidRPr="000C4658" w:rsidRDefault="006D485B">
            <w:pPr>
              <w:rPr>
                <w:sz w:val="2"/>
                <w:szCs w:val="2"/>
              </w:rPr>
            </w:pPr>
          </w:p>
        </w:tc>
        <w:tc>
          <w:tcPr>
            <w:tcW w:w="2503" w:type="dxa"/>
            <w:vMerge/>
            <w:tcBorders>
              <w:top w:val="nil"/>
            </w:tcBorders>
          </w:tcPr>
          <w:p w14:paraId="6E813D89" w14:textId="77777777" w:rsidR="006D485B" w:rsidRPr="000C4658" w:rsidRDefault="006D485B">
            <w:pPr>
              <w:rPr>
                <w:sz w:val="2"/>
                <w:szCs w:val="2"/>
              </w:rPr>
            </w:pPr>
          </w:p>
        </w:tc>
        <w:tc>
          <w:tcPr>
            <w:tcW w:w="1229" w:type="dxa"/>
            <w:vMerge/>
            <w:tcBorders>
              <w:top w:val="nil"/>
            </w:tcBorders>
          </w:tcPr>
          <w:p w14:paraId="6F229D6A" w14:textId="77777777" w:rsidR="006D485B" w:rsidRPr="000C4658" w:rsidRDefault="006D485B">
            <w:pPr>
              <w:rPr>
                <w:sz w:val="2"/>
                <w:szCs w:val="2"/>
              </w:rPr>
            </w:pPr>
          </w:p>
        </w:tc>
        <w:tc>
          <w:tcPr>
            <w:tcW w:w="1011" w:type="dxa"/>
            <w:vMerge/>
            <w:tcBorders>
              <w:top w:val="nil"/>
            </w:tcBorders>
          </w:tcPr>
          <w:p w14:paraId="1DFDD409" w14:textId="77777777" w:rsidR="006D485B" w:rsidRPr="000C4658" w:rsidRDefault="006D485B">
            <w:pPr>
              <w:rPr>
                <w:sz w:val="2"/>
                <w:szCs w:val="2"/>
              </w:rPr>
            </w:pPr>
          </w:p>
        </w:tc>
        <w:tc>
          <w:tcPr>
            <w:tcW w:w="819" w:type="dxa"/>
            <w:vMerge/>
            <w:tcBorders>
              <w:top w:val="nil"/>
            </w:tcBorders>
          </w:tcPr>
          <w:p w14:paraId="2DBC1FBB" w14:textId="77777777" w:rsidR="006D485B" w:rsidRPr="000C4658" w:rsidRDefault="006D485B">
            <w:pPr>
              <w:rPr>
                <w:sz w:val="2"/>
                <w:szCs w:val="2"/>
              </w:rPr>
            </w:pPr>
          </w:p>
        </w:tc>
        <w:tc>
          <w:tcPr>
            <w:tcW w:w="896" w:type="dxa"/>
            <w:tcBorders>
              <w:top w:val="nil"/>
              <w:bottom w:val="nil"/>
            </w:tcBorders>
          </w:tcPr>
          <w:p w14:paraId="251A2732" w14:textId="77777777" w:rsidR="006D485B" w:rsidRPr="000C4658" w:rsidRDefault="00C01BB2">
            <w:pPr>
              <w:pStyle w:val="TableParagraph"/>
              <w:spacing w:line="129" w:lineRule="exact"/>
              <w:ind w:left="202"/>
              <w:rPr>
                <w:sz w:val="12"/>
              </w:rPr>
            </w:pPr>
            <w:r w:rsidRPr="000C4658">
              <w:rPr>
                <w:sz w:val="12"/>
              </w:rPr>
              <w:t>Servicios</w:t>
            </w:r>
          </w:p>
        </w:tc>
        <w:tc>
          <w:tcPr>
            <w:tcW w:w="896" w:type="dxa"/>
            <w:vMerge/>
            <w:tcBorders>
              <w:top w:val="nil"/>
            </w:tcBorders>
          </w:tcPr>
          <w:p w14:paraId="775E6FF8" w14:textId="77777777" w:rsidR="006D485B" w:rsidRPr="000C4658" w:rsidRDefault="006D485B">
            <w:pPr>
              <w:rPr>
                <w:sz w:val="2"/>
                <w:szCs w:val="2"/>
              </w:rPr>
            </w:pPr>
          </w:p>
        </w:tc>
        <w:tc>
          <w:tcPr>
            <w:tcW w:w="894" w:type="dxa"/>
            <w:vMerge/>
            <w:tcBorders>
              <w:top w:val="nil"/>
            </w:tcBorders>
          </w:tcPr>
          <w:p w14:paraId="7CFA6FE1" w14:textId="77777777" w:rsidR="006D485B" w:rsidRPr="000C4658" w:rsidRDefault="006D485B">
            <w:pPr>
              <w:rPr>
                <w:sz w:val="2"/>
                <w:szCs w:val="2"/>
              </w:rPr>
            </w:pPr>
          </w:p>
        </w:tc>
      </w:tr>
      <w:tr w:rsidR="006D485B" w:rsidRPr="000C4658" w14:paraId="4587038E" w14:textId="77777777">
        <w:trPr>
          <w:trHeight w:val="162"/>
        </w:trPr>
        <w:tc>
          <w:tcPr>
            <w:tcW w:w="468" w:type="dxa"/>
            <w:vMerge/>
            <w:tcBorders>
              <w:top w:val="nil"/>
            </w:tcBorders>
          </w:tcPr>
          <w:p w14:paraId="4179FF31" w14:textId="77777777" w:rsidR="006D485B" w:rsidRPr="000C4658" w:rsidRDefault="006D485B">
            <w:pPr>
              <w:rPr>
                <w:sz w:val="2"/>
                <w:szCs w:val="2"/>
              </w:rPr>
            </w:pPr>
          </w:p>
        </w:tc>
        <w:tc>
          <w:tcPr>
            <w:tcW w:w="2503" w:type="dxa"/>
            <w:vMerge/>
            <w:tcBorders>
              <w:top w:val="nil"/>
            </w:tcBorders>
          </w:tcPr>
          <w:p w14:paraId="003FD9AA" w14:textId="77777777" w:rsidR="006D485B" w:rsidRPr="000C4658" w:rsidRDefault="006D485B">
            <w:pPr>
              <w:rPr>
                <w:sz w:val="2"/>
                <w:szCs w:val="2"/>
              </w:rPr>
            </w:pPr>
          </w:p>
        </w:tc>
        <w:tc>
          <w:tcPr>
            <w:tcW w:w="1229" w:type="dxa"/>
            <w:vMerge/>
            <w:tcBorders>
              <w:top w:val="nil"/>
            </w:tcBorders>
          </w:tcPr>
          <w:p w14:paraId="2C8E0096" w14:textId="77777777" w:rsidR="006D485B" w:rsidRPr="000C4658" w:rsidRDefault="006D485B">
            <w:pPr>
              <w:rPr>
                <w:sz w:val="2"/>
                <w:szCs w:val="2"/>
              </w:rPr>
            </w:pPr>
          </w:p>
        </w:tc>
        <w:tc>
          <w:tcPr>
            <w:tcW w:w="1011" w:type="dxa"/>
            <w:vMerge/>
            <w:tcBorders>
              <w:top w:val="nil"/>
            </w:tcBorders>
          </w:tcPr>
          <w:p w14:paraId="5EB94C50" w14:textId="77777777" w:rsidR="006D485B" w:rsidRPr="000C4658" w:rsidRDefault="006D485B">
            <w:pPr>
              <w:rPr>
                <w:sz w:val="2"/>
                <w:szCs w:val="2"/>
              </w:rPr>
            </w:pPr>
          </w:p>
        </w:tc>
        <w:tc>
          <w:tcPr>
            <w:tcW w:w="819" w:type="dxa"/>
            <w:vMerge/>
            <w:tcBorders>
              <w:top w:val="nil"/>
            </w:tcBorders>
          </w:tcPr>
          <w:p w14:paraId="05B18EC7" w14:textId="77777777" w:rsidR="006D485B" w:rsidRPr="000C4658" w:rsidRDefault="006D485B">
            <w:pPr>
              <w:rPr>
                <w:sz w:val="2"/>
                <w:szCs w:val="2"/>
              </w:rPr>
            </w:pPr>
          </w:p>
        </w:tc>
        <w:tc>
          <w:tcPr>
            <w:tcW w:w="896" w:type="dxa"/>
            <w:tcBorders>
              <w:top w:val="nil"/>
              <w:bottom w:val="nil"/>
            </w:tcBorders>
          </w:tcPr>
          <w:p w14:paraId="07BF297C" w14:textId="77777777" w:rsidR="006D485B" w:rsidRPr="000C4658" w:rsidRDefault="00C01BB2">
            <w:pPr>
              <w:pStyle w:val="TableParagraph"/>
              <w:spacing w:before="30" w:line="112" w:lineRule="exact"/>
              <w:ind w:left="260"/>
              <w:rPr>
                <w:sz w:val="12"/>
              </w:rPr>
            </w:pPr>
            <w:r w:rsidRPr="000C4658">
              <w:rPr>
                <w:sz w:val="12"/>
              </w:rPr>
              <w:t>5.1.3.4</w:t>
            </w:r>
          </w:p>
        </w:tc>
        <w:tc>
          <w:tcPr>
            <w:tcW w:w="896" w:type="dxa"/>
            <w:vMerge/>
            <w:tcBorders>
              <w:top w:val="nil"/>
            </w:tcBorders>
          </w:tcPr>
          <w:p w14:paraId="4BA72E92" w14:textId="77777777" w:rsidR="006D485B" w:rsidRPr="000C4658" w:rsidRDefault="006D485B">
            <w:pPr>
              <w:rPr>
                <w:sz w:val="2"/>
                <w:szCs w:val="2"/>
              </w:rPr>
            </w:pPr>
          </w:p>
        </w:tc>
        <w:tc>
          <w:tcPr>
            <w:tcW w:w="894" w:type="dxa"/>
            <w:vMerge/>
            <w:tcBorders>
              <w:top w:val="nil"/>
            </w:tcBorders>
          </w:tcPr>
          <w:p w14:paraId="67B27D8A" w14:textId="77777777" w:rsidR="006D485B" w:rsidRPr="000C4658" w:rsidRDefault="006D485B">
            <w:pPr>
              <w:rPr>
                <w:sz w:val="2"/>
                <w:szCs w:val="2"/>
              </w:rPr>
            </w:pPr>
          </w:p>
        </w:tc>
      </w:tr>
      <w:tr w:rsidR="006D485B" w:rsidRPr="000C4658" w14:paraId="71C035EB" w14:textId="77777777">
        <w:trPr>
          <w:trHeight w:val="121"/>
        </w:trPr>
        <w:tc>
          <w:tcPr>
            <w:tcW w:w="468" w:type="dxa"/>
            <w:vMerge/>
            <w:tcBorders>
              <w:top w:val="nil"/>
            </w:tcBorders>
          </w:tcPr>
          <w:p w14:paraId="67A0320E" w14:textId="77777777" w:rsidR="006D485B" w:rsidRPr="000C4658" w:rsidRDefault="006D485B">
            <w:pPr>
              <w:rPr>
                <w:sz w:val="2"/>
                <w:szCs w:val="2"/>
              </w:rPr>
            </w:pPr>
          </w:p>
        </w:tc>
        <w:tc>
          <w:tcPr>
            <w:tcW w:w="2503" w:type="dxa"/>
            <w:vMerge/>
            <w:tcBorders>
              <w:top w:val="nil"/>
            </w:tcBorders>
          </w:tcPr>
          <w:p w14:paraId="07AD2A44" w14:textId="77777777" w:rsidR="006D485B" w:rsidRPr="000C4658" w:rsidRDefault="006D485B">
            <w:pPr>
              <w:rPr>
                <w:sz w:val="2"/>
                <w:szCs w:val="2"/>
              </w:rPr>
            </w:pPr>
          </w:p>
        </w:tc>
        <w:tc>
          <w:tcPr>
            <w:tcW w:w="1229" w:type="dxa"/>
            <w:vMerge/>
            <w:tcBorders>
              <w:top w:val="nil"/>
            </w:tcBorders>
          </w:tcPr>
          <w:p w14:paraId="193B2AC1" w14:textId="77777777" w:rsidR="006D485B" w:rsidRPr="000C4658" w:rsidRDefault="006D485B">
            <w:pPr>
              <w:rPr>
                <w:sz w:val="2"/>
                <w:szCs w:val="2"/>
              </w:rPr>
            </w:pPr>
          </w:p>
        </w:tc>
        <w:tc>
          <w:tcPr>
            <w:tcW w:w="1011" w:type="dxa"/>
            <w:vMerge/>
            <w:tcBorders>
              <w:top w:val="nil"/>
            </w:tcBorders>
          </w:tcPr>
          <w:p w14:paraId="0DE3DC7F" w14:textId="77777777" w:rsidR="006D485B" w:rsidRPr="000C4658" w:rsidRDefault="006D485B">
            <w:pPr>
              <w:rPr>
                <w:sz w:val="2"/>
                <w:szCs w:val="2"/>
              </w:rPr>
            </w:pPr>
          </w:p>
        </w:tc>
        <w:tc>
          <w:tcPr>
            <w:tcW w:w="819" w:type="dxa"/>
            <w:vMerge/>
            <w:tcBorders>
              <w:top w:val="nil"/>
            </w:tcBorders>
          </w:tcPr>
          <w:p w14:paraId="798EB851" w14:textId="77777777" w:rsidR="006D485B" w:rsidRPr="000C4658" w:rsidRDefault="006D485B">
            <w:pPr>
              <w:rPr>
                <w:sz w:val="2"/>
                <w:szCs w:val="2"/>
              </w:rPr>
            </w:pPr>
          </w:p>
        </w:tc>
        <w:tc>
          <w:tcPr>
            <w:tcW w:w="896" w:type="dxa"/>
            <w:tcBorders>
              <w:top w:val="nil"/>
              <w:bottom w:val="nil"/>
            </w:tcBorders>
          </w:tcPr>
          <w:p w14:paraId="734206DD" w14:textId="77777777" w:rsidR="006D485B" w:rsidRPr="000C4658" w:rsidRDefault="00C01BB2">
            <w:pPr>
              <w:pStyle w:val="TableParagraph"/>
              <w:spacing w:line="102" w:lineRule="exact"/>
              <w:ind w:left="200"/>
              <w:rPr>
                <w:sz w:val="12"/>
              </w:rPr>
            </w:pPr>
            <w:r w:rsidRPr="000C4658">
              <w:rPr>
                <w:sz w:val="12"/>
              </w:rPr>
              <w:t>Servicios</w:t>
            </w:r>
          </w:p>
        </w:tc>
        <w:tc>
          <w:tcPr>
            <w:tcW w:w="896" w:type="dxa"/>
            <w:vMerge/>
            <w:tcBorders>
              <w:top w:val="nil"/>
            </w:tcBorders>
          </w:tcPr>
          <w:p w14:paraId="470E4DD6" w14:textId="77777777" w:rsidR="006D485B" w:rsidRPr="000C4658" w:rsidRDefault="006D485B">
            <w:pPr>
              <w:rPr>
                <w:sz w:val="2"/>
                <w:szCs w:val="2"/>
              </w:rPr>
            </w:pPr>
          </w:p>
        </w:tc>
        <w:tc>
          <w:tcPr>
            <w:tcW w:w="894" w:type="dxa"/>
            <w:vMerge/>
            <w:tcBorders>
              <w:top w:val="nil"/>
            </w:tcBorders>
          </w:tcPr>
          <w:p w14:paraId="0ACCE6D5" w14:textId="77777777" w:rsidR="006D485B" w:rsidRPr="000C4658" w:rsidRDefault="006D485B">
            <w:pPr>
              <w:rPr>
                <w:sz w:val="2"/>
                <w:szCs w:val="2"/>
              </w:rPr>
            </w:pPr>
          </w:p>
        </w:tc>
      </w:tr>
      <w:tr w:rsidR="006D485B" w:rsidRPr="000C4658" w14:paraId="71DB14E4" w14:textId="77777777">
        <w:trPr>
          <w:trHeight w:val="122"/>
        </w:trPr>
        <w:tc>
          <w:tcPr>
            <w:tcW w:w="468" w:type="dxa"/>
            <w:vMerge/>
            <w:tcBorders>
              <w:top w:val="nil"/>
            </w:tcBorders>
          </w:tcPr>
          <w:p w14:paraId="75E16F94" w14:textId="77777777" w:rsidR="006D485B" w:rsidRPr="000C4658" w:rsidRDefault="006D485B">
            <w:pPr>
              <w:rPr>
                <w:sz w:val="2"/>
                <w:szCs w:val="2"/>
              </w:rPr>
            </w:pPr>
          </w:p>
        </w:tc>
        <w:tc>
          <w:tcPr>
            <w:tcW w:w="2503" w:type="dxa"/>
            <w:vMerge/>
            <w:tcBorders>
              <w:top w:val="nil"/>
            </w:tcBorders>
          </w:tcPr>
          <w:p w14:paraId="648280AB" w14:textId="77777777" w:rsidR="006D485B" w:rsidRPr="000C4658" w:rsidRDefault="006D485B">
            <w:pPr>
              <w:rPr>
                <w:sz w:val="2"/>
                <w:szCs w:val="2"/>
              </w:rPr>
            </w:pPr>
          </w:p>
        </w:tc>
        <w:tc>
          <w:tcPr>
            <w:tcW w:w="1229" w:type="dxa"/>
            <w:vMerge/>
            <w:tcBorders>
              <w:top w:val="nil"/>
            </w:tcBorders>
          </w:tcPr>
          <w:p w14:paraId="7D8EFC5B" w14:textId="77777777" w:rsidR="006D485B" w:rsidRPr="000C4658" w:rsidRDefault="006D485B">
            <w:pPr>
              <w:rPr>
                <w:sz w:val="2"/>
                <w:szCs w:val="2"/>
              </w:rPr>
            </w:pPr>
          </w:p>
        </w:tc>
        <w:tc>
          <w:tcPr>
            <w:tcW w:w="1011" w:type="dxa"/>
            <w:vMerge/>
            <w:tcBorders>
              <w:top w:val="nil"/>
            </w:tcBorders>
          </w:tcPr>
          <w:p w14:paraId="71741FE6" w14:textId="77777777" w:rsidR="006D485B" w:rsidRPr="000C4658" w:rsidRDefault="006D485B">
            <w:pPr>
              <w:rPr>
                <w:sz w:val="2"/>
                <w:szCs w:val="2"/>
              </w:rPr>
            </w:pPr>
          </w:p>
        </w:tc>
        <w:tc>
          <w:tcPr>
            <w:tcW w:w="819" w:type="dxa"/>
            <w:vMerge/>
            <w:tcBorders>
              <w:top w:val="nil"/>
            </w:tcBorders>
          </w:tcPr>
          <w:p w14:paraId="0EF8A9AD" w14:textId="77777777" w:rsidR="006D485B" w:rsidRPr="000C4658" w:rsidRDefault="006D485B">
            <w:pPr>
              <w:rPr>
                <w:sz w:val="2"/>
                <w:szCs w:val="2"/>
              </w:rPr>
            </w:pPr>
          </w:p>
        </w:tc>
        <w:tc>
          <w:tcPr>
            <w:tcW w:w="896" w:type="dxa"/>
            <w:tcBorders>
              <w:top w:val="nil"/>
              <w:bottom w:val="nil"/>
            </w:tcBorders>
          </w:tcPr>
          <w:p w14:paraId="749213B5" w14:textId="77777777" w:rsidR="006D485B" w:rsidRPr="000C4658" w:rsidRDefault="00C01BB2">
            <w:pPr>
              <w:pStyle w:val="TableParagraph"/>
              <w:spacing w:line="103" w:lineRule="exact"/>
              <w:ind w:right="106"/>
              <w:jc w:val="right"/>
              <w:rPr>
                <w:sz w:val="12"/>
              </w:rPr>
            </w:pPr>
            <w:r w:rsidRPr="000C4658">
              <w:rPr>
                <w:sz w:val="12"/>
              </w:rPr>
              <w:t>Financieros,</w:t>
            </w:r>
          </w:p>
        </w:tc>
        <w:tc>
          <w:tcPr>
            <w:tcW w:w="896" w:type="dxa"/>
            <w:vMerge/>
            <w:tcBorders>
              <w:top w:val="nil"/>
            </w:tcBorders>
          </w:tcPr>
          <w:p w14:paraId="230AF9FF" w14:textId="77777777" w:rsidR="006D485B" w:rsidRPr="000C4658" w:rsidRDefault="006D485B">
            <w:pPr>
              <w:rPr>
                <w:sz w:val="2"/>
                <w:szCs w:val="2"/>
              </w:rPr>
            </w:pPr>
          </w:p>
        </w:tc>
        <w:tc>
          <w:tcPr>
            <w:tcW w:w="894" w:type="dxa"/>
            <w:vMerge/>
            <w:tcBorders>
              <w:top w:val="nil"/>
            </w:tcBorders>
          </w:tcPr>
          <w:p w14:paraId="77256D32" w14:textId="77777777" w:rsidR="006D485B" w:rsidRPr="000C4658" w:rsidRDefault="006D485B">
            <w:pPr>
              <w:rPr>
                <w:sz w:val="2"/>
                <w:szCs w:val="2"/>
              </w:rPr>
            </w:pPr>
          </w:p>
        </w:tc>
      </w:tr>
      <w:tr w:rsidR="006D485B" w:rsidRPr="000C4658" w14:paraId="290B6A90" w14:textId="77777777">
        <w:trPr>
          <w:trHeight w:val="122"/>
        </w:trPr>
        <w:tc>
          <w:tcPr>
            <w:tcW w:w="468" w:type="dxa"/>
            <w:vMerge/>
            <w:tcBorders>
              <w:top w:val="nil"/>
            </w:tcBorders>
          </w:tcPr>
          <w:p w14:paraId="7CBD673C" w14:textId="77777777" w:rsidR="006D485B" w:rsidRPr="000C4658" w:rsidRDefault="006D485B">
            <w:pPr>
              <w:rPr>
                <w:sz w:val="2"/>
                <w:szCs w:val="2"/>
              </w:rPr>
            </w:pPr>
          </w:p>
        </w:tc>
        <w:tc>
          <w:tcPr>
            <w:tcW w:w="2503" w:type="dxa"/>
            <w:vMerge/>
            <w:tcBorders>
              <w:top w:val="nil"/>
            </w:tcBorders>
          </w:tcPr>
          <w:p w14:paraId="092E651B" w14:textId="77777777" w:rsidR="006D485B" w:rsidRPr="000C4658" w:rsidRDefault="006D485B">
            <w:pPr>
              <w:rPr>
                <w:sz w:val="2"/>
                <w:szCs w:val="2"/>
              </w:rPr>
            </w:pPr>
          </w:p>
        </w:tc>
        <w:tc>
          <w:tcPr>
            <w:tcW w:w="1229" w:type="dxa"/>
            <w:vMerge/>
            <w:tcBorders>
              <w:top w:val="nil"/>
            </w:tcBorders>
          </w:tcPr>
          <w:p w14:paraId="53E97D79" w14:textId="77777777" w:rsidR="006D485B" w:rsidRPr="000C4658" w:rsidRDefault="006D485B">
            <w:pPr>
              <w:rPr>
                <w:sz w:val="2"/>
                <w:szCs w:val="2"/>
              </w:rPr>
            </w:pPr>
          </w:p>
        </w:tc>
        <w:tc>
          <w:tcPr>
            <w:tcW w:w="1011" w:type="dxa"/>
            <w:vMerge/>
            <w:tcBorders>
              <w:top w:val="nil"/>
            </w:tcBorders>
          </w:tcPr>
          <w:p w14:paraId="3F7F5B6E" w14:textId="77777777" w:rsidR="006D485B" w:rsidRPr="000C4658" w:rsidRDefault="006D485B">
            <w:pPr>
              <w:rPr>
                <w:sz w:val="2"/>
                <w:szCs w:val="2"/>
              </w:rPr>
            </w:pPr>
          </w:p>
        </w:tc>
        <w:tc>
          <w:tcPr>
            <w:tcW w:w="819" w:type="dxa"/>
            <w:vMerge/>
            <w:tcBorders>
              <w:top w:val="nil"/>
            </w:tcBorders>
          </w:tcPr>
          <w:p w14:paraId="13E367F3" w14:textId="77777777" w:rsidR="006D485B" w:rsidRPr="000C4658" w:rsidRDefault="006D485B">
            <w:pPr>
              <w:rPr>
                <w:sz w:val="2"/>
                <w:szCs w:val="2"/>
              </w:rPr>
            </w:pPr>
          </w:p>
        </w:tc>
        <w:tc>
          <w:tcPr>
            <w:tcW w:w="896" w:type="dxa"/>
            <w:tcBorders>
              <w:top w:val="nil"/>
              <w:bottom w:val="nil"/>
            </w:tcBorders>
          </w:tcPr>
          <w:p w14:paraId="161798B7" w14:textId="77777777" w:rsidR="006D485B" w:rsidRPr="000C4658" w:rsidRDefault="00C01BB2">
            <w:pPr>
              <w:pStyle w:val="TableParagraph"/>
              <w:spacing w:line="103" w:lineRule="exact"/>
              <w:ind w:right="120"/>
              <w:jc w:val="right"/>
              <w:rPr>
                <w:sz w:val="12"/>
              </w:rPr>
            </w:pPr>
            <w:r w:rsidRPr="000C4658">
              <w:rPr>
                <w:sz w:val="12"/>
              </w:rPr>
              <w:t>Bancarios y</w:t>
            </w:r>
          </w:p>
        </w:tc>
        <w:tc>
          <w:tcPr>
            <w:tcW w:w="896" w:type="dxa"/>
            <w:vMerge/>
            <w:tcBorders>
              <w:top w:val="nil"/>
            </w:tcBorders>
          </w:tcPr>
          <w:p w14:paraId="224A6A3E" w14:textId="77777777" w:rsidR="006D485B" w:rsidRPr="000C4658" w:rsidRDefault="006D485B">
            <w:pPr>
              <w:rPr>
                <w:sz w:val="2"/>
                <w:szCs w:val="2"/>
              </w:rPr>
            </w:pPr>
          </w:p>
        </w:tc>
        <w:tc>
          <w:tcPr>
            <w:tcW w:w="894" w:type="dxa"/>
            <w:vMerge/>
            <w:tcBorders>
              <w:top w:val="nil"/>
            </w:tcBorders>
          </w:tcPr>
          <w:p w14:paraId="1BDA841F" w14:textId="77777777" w:rsidR="006D485B" w:rsidRPr="000C4658" w:rsidRDefault="006D485B">
            <w:pPr>
              <w:rPr>
                <w:sz w:val="2"/>
                <w:szCs w:val="2"/>
              </w:rPr>
            </w:pPr>
          </w:p>
        </w:tc>
      </w:tr>
      <w:tr w:rsidR="006D485B" w:rsidRPr="000C4658" w14:paraId="1CC9EA2D" w14:textId="77777777">
        <w:trPr>
          <w:trHeight w:val="163"/>
        </w:trPr>
        <w:tc>
          <w:tcPr>
            <w:tcW w:w="468" w:type="dxa"/>
            <w:vMerge/>
            <w:tcBorders>
              <w:top w:val="nil"/>
            </w:tcBorders>
          </w:tcPr>
          <w:p w14:paraId="3603CCDC" w14:textId="77777777" w:rsidR="006D485B" w:rsidRPr="000C4658" w:rsidRDefault="006D485B">
            <w:pPr>
              <w:rPr>
                <w:sz w:val="2"/>
                <w:szCs w:val="2"/>
              </w:rPr>
            </w:pPr>
          </w:p>
        </w:tc>
        <w:tc>
          <w:tcPr>
            <w:tcW w:w="2503" w:type="dxa"/>
            <w:vMerge/>
            <w:tcBorders>
              <w:top w:val="nil"/>
            </w:tcBorders>
          </w:tcPr>
          <w:p w14:paraId="4AD6F6C1" w14:textId="77777777" w:rsidR="006D485B" w:rsidRPr="000C4658" w:rsidRDefault="006D485B">
            <w:pPr>
              <w:rPr>
                <w:sz w:val="2"/>
                <w:szCs w:val="2"/>
              </w:rPr>
            </w:pPr>
          </w:p>
        </w:tc>
        <w:tc>
          <w:tcPr>
            <w:tcW w:w="1229" w:type="dxa"/>
            <w:vMerge/>
            <w:tcBorders>
              <w:top w:val="nil"/>
            </w:tcBorders>
          </w:tcPr>
          <w:p w14:paraId="33C513FE" w14:textId="77777777" w:rsidR="006D485B" w:rsidRPr="000C4658" w:rsidRDefault="006D485B">
            <w:pPr>
              <w:rPr>
                <w:sz w:val="2"/>
                <w:szCs w:val="2"/>
              </w:rPr>
            </w:pPr>
          </w:p>
        </w:tc>
        <w:tc>
          <w:tcPr>
            <w:tcW w:w="1011" w:type="dxa"/>
            <w:vMerge/>
            <w:tcBorders>
              <w:top w:val="nil"/>
            </w:tcBorders>
          </w:tcPr>
          <w:p w14:paraId="2A9CD4DC" w14:textId="77777777" w:rsidR="006D485B" w:rsidRPr="000C4658" w:rsidRDefault="006D485B">
            <w:pPr>
              <w:rPr>
                <w:sz w:val="2"/>
                <w:szCs w:val="2"/>
              </w:rPr>
            </w:pPr>
          </w:p>
        </w:tc>
        <w:tc>
          <w:tcPr>
            <w:tcW w:w="819" w:type="dxa"/>
            <w:vMerge/>
            <w:tcBorders>
              <w:top w:val="nil"/>
            </w:tcBorders>
          </w:tcPr>
          <w:p w14:paraId="5D9ED0BD" w14:textId="77777777" w:rsidR="006D485B" w:rsidRPr="000C4658" w:rsidRDefault="006D485B">
            <w:pPr>
              <w:rPr>
                <w:sz w:val="2"/>
                <w:szCs w:val="2"/>
              </w:rPr>
            </w:pPr>
          </w:p>
        </w:tc>
        <w:tc>
          <w:tcPr>
            <w:tcW w:w="896" w:type="dxa"/>
            <w:tcBorders>
              <w:top w:val="nil"/>
              <w:bottom w:val="nil"/>
            </w:tcBorders>
          </w:tcPr>
          <w:p w14:paraId="30BAD42E" w14:textId="77777777" w:rsidR="006D485B" w:rsidRPr="000C4658" w:rsidRDefault="00C01BB2">
            <w:pPr>
              <w:pStyle w:val="TableParagraph"/>
              <w:spacing w:line="128" w:lineRule="exact"/>
              <w:ind w:right="98"/>
              <w:jc w:val="right"/>
              <w:rPr>
                <w:sz w:val="12"/>
              </w:rPr>
            </w:pPr>
            <w:r w:rsidRPr="000C4658">
              <w:rPr>
                <w:w w:val="95"/>
                <w:sz w:val="12"/>
              </w:rPr>
              <w:t>Comerciales</w:t>
            </w:r>
          </w:p>
        </w:tc>
        <w:tc>
          <w:tcPr>
            <w:tcW w:w="896" w:type="dxa"/>
            <w:vMerge/>
            <w:tcBorders>
              <w:top w:val="nil"/>
            </w:tcBorders>
          </w:tcPr>
          <w:p w14:paraId="0A6AA34F" w14:textId="77777777" w:rsidR="006D485B" w:rsidRPr="000C4658" w:rsidRDefault="006D485B">
            <w:pPr>
              <w:rPr>
                <w:sz w:val="2"/>
                <w:szCs w:val="2"/>
              </w:rPr>
            </w:pPr>
          </w:p>
        </w:tc>
        <w:tc>
          <w:tcPr>
            <w:tcW w:w="894" w:type="dxa"/>
            <w:vMerge/>
            <w:tcBorders>
              <w:top w:val="nil"/>
            </w:tcBorders>
          </w:tcPr>
          <w:p w14:paraId="3807C2D3" w14:textId="77777777" w:rsidR="006D485B" w:rsidRPr="000C4658" w:rsidRDefault="006D485B">
            <w:pPr>
              <w:rPr>
                <w:sz w:val="2"/>
                <w:szCs w:val="2"/>
              </w:rPr>
            </w:pPr>
          </w:p>
        </w:tc>
      </w:tr>
      <w:tr w:rsidR="006D485B" w:rsidRPr="000C4658" w14:paraId="64D511C0" w14:textId="77777777">
        <w:trPr>
          <w:trHeight w:val="163"/>
        </w:trPr>
        <w:tc>
          <w:tcPr>
            <w:tcW w:w="468" w:type="dxa"/>
            <w:vMerge/>
            <w:tcBorders>
              <w:top w:val="nil"/>
            </w:tcBorders>
          </w:tcPr>
          <w:p w14:paraId="09298BCE" w14:textId="77777777" w:rsidR="006D485B" w:rsidRPr="000C4658" w:rsidRDefault="006D485B">
            <w:pPr>
              <w:rPr>
                <w:sz w:val="2"/>
                <w:szCs w:val="2"/>
              </w:rPr>
            </w:pPr>
          </w:p>
        </w:tc>
        <w:tc>
          <w:tcPr>
            <w:tcW w:w="2503" w:type="dxa"/>
            <w:vMerge/>
            <w:tcBorders>
              <w:top w:val="nil"/>
            </w:tcBorders>
          </w:tcPr>
          <w:p w14:paraId="19E50DF1" w14:textId="77777777" w:rsidR="006D485B" w:rsidRPr="000C4658" w:rsidRDefault="006D485B">
            <w:pPr>
              <w:rPr>
                <w:sz w:val="2"/>
                <w:szCs w:val="2"/>
              </w:rPr>
            </w:pPr>
          </w:p>
        </w:tc>
        <w:tc>
          <w:tcPr>
            <w:tcW w:w="1229" w:type="dxa"/>
            <w:vMerge/>
            <w:tcBorders>
              <w:top w:val="nil"/>
            </w:tcBorders>
          </w:tcPr>
          <w:p w14:paraId="0354A18F" w14:textId="77777777" w:rsidR="006D485B" w:rsidRPr="000C4658" w:rsidRDefault="006D485B">
            <w:pPr>
              <w:rPr>
                <w:sz w:val="2"/>
                <w:szCs w:val="2"/>
              </w:rPr>
            </w:pPr>
          </w:p>
        </w:tc>
        <w:tc>
          <w:tcPr>
            <w:tcW w:w="1011" w:type="dxa"/>
            <w:vMerge/>
            <w:tcBorders>
              <w:top w:val="nil"/>
            </w:tcBorders>
          </w:tcPr>
          <w:p w14:paraId="60C6979B" w14:textId="77777777" w:rsidR="006D485B" w:rsidRPr="000C4658" w:rsidRDefault="006D485B">
            <w:pPr>
              <w:rPr>
                <w:sz w:val="2"/>
                <w:szCs w:val="2"/>
              </w:rPr>
            </w:pPr>
          </w:p>
        </w:tc>
        <w:tc>
          <w:tcPr>
            <w:tcW w:w="819" w:type="dxa"/>
            <w:vMerge/>
            <w:tcBorders>
              <w:top w:val="nil"/>
            </w:tcBorders>
          </w:tcPr>
          <w:p w14:paraId="3DB2F90A" w14:textId="77777777" w:rsidR="006D485B" w:rsidRPr="000C4658" w:rsidRDefault="006D485B">
            <w:pPr>
              <w:rPr>
                <w:sz w:val="2"/>
                <w:szCs w:val="2"/>
              </w:rPr>
            </w:pPr>
          </w:p>
        </w:tc>
        <w:tc>
          <w:tcPr>
            <w:tcW w:w="896" w:type="dxa"/>
            <w:tcBorders>
              <w:top w:val="nil"/>
              <w:bottom w:val="nil"/>
            </w:tcBorders>
          </w:tcPr>
          <w:p w14:paraId="1608DC69" w14:textId="77777777" w:rsidR="006D485B" w:rsidRPr="000C4658" w:rsidRDefault="00C01BB2">
            <w:pPr>
              <w:pStyle w:val="TableParagraph"/>
              <w:spacing w:before="32" w:line="112" w:lineRule="exact"/>
              <w:ind w:left="260"/>
              <w:rPr>
                <w:sz w:val="12"/>
              </w:rPr>
            </w:pPr>
            <w:r w:rsidRPr="000C4658">
              <w:rPr>
                <w:sz w:val="12"/>
              </w:rPr>
              <w:t>5.1.3.5</w:t>
            </w:r>
          </w:p>
        </w:tc>
        <w:tc>
          <w:tcPr>
            <w:tcW w:w="896" w:type="dxa"/>
            <w:vMerge/>
            <w:tcBorders>
              <w:top w:val="nil"/>
            </w:tcBorders>
          </w:tcPr>
          <w:p w14:paraId="6CFC7192" w14:textId="77777777" w:rsidR="006D485B" w:rsidRPr="000C4658" w:rsidRDefault="006D485B">
            <w:pPr>
              <w:rPr>
                <w:sz w:val="2"/>
                <w:szCs w:val="2"/>
              </w:rPr>
            </w:pPr>
          </w:p>
        </w:tc>
        <w:tc>
          <w:tcPr>
            <w:tcW w:w="894" w:type="dxa"/>
            <w:vMerge/>
            <w:tcBorders>
              <w:top w:val="nil"/>
            </w:tcBorders>
          </w:tcPr>
          <w:p w14:paraId="2B9DEE8B" w14:textId="77777777" w:rsidR="006D485B" w:rsidRPr="000C4658" w:rsidRDefault="006D485B">
            <w:pPr>
              <w:rPr>
                <w:sz w:val="2"/>
                <w:szCs w:val="2"/>
              </w:rPr>
            </w:pPr>
          </w:p>
        </w:tc>
      </w:tr>
      <w:tr w:rsidR="006D485B" w:rsidRPr="000C4658" w14:paraId="31080CC4" w14:textId="77777777">
        <w:trPr>
          <w:trHeight w:val="121"/>
        </w:trPr>
        <w:tc>
          <w:tcPr>
            <w:tcW w:w="468" w:type="dxa"/>
            <w:vMerge/>
            <w:tcBorders>
              <w:top w:val="nil"/>
            </w:tcBorders>
          </w:tcPr>
          <w:p w14:paraId="5D16E8FC" w14:textId="77777777" w:rsidR="006D485B" w:rsidRPr="000C4658" w:rsidRDefault="006D485B">
            <w:pPr>
              <w:rPr>
                <w:sz w:val="2"/>
                <w:szCs w:val="2"/>
              </w:rPr>
            </w:pPr>
          </w:p>
        </w:tc>
        <w:tc>
          <w:tcPr>
            <w:tcW w:w="2503" w:type="dxa"/>
            <w:vMerge/>
            <w:tcBorders>
              <w:top w:val="nil"/>
            </w:tcBorders>
          </w:tcPr>
          <w:p w14:paraId="52F4FD83" w14:textId="77777777" w:rsidR="006D485B" w:rsidRPr="000C4658" w:rsidRDefault="006D485B">
            <w:pPr>
              <w:rPr>
                <w:sz w:val="2"/>
                <w:szCs w:val="2"/>
              </w:rPr>
            </w:pPr>
          </w:p>
        </w:tc>
        <w:tc>
          <w:tcPr>
            <w:tcW w:w="1229" w:type="dxa"/>
            <w:vMerge/>
            <w:tcBorders>
              <w:top w:val="nil"/>
            </w:tcBorders>
          </w:tcPr>
          <w:p w14:paraId="1BAE6EFF" w14:textId="77777777" w:rsidR="006D485B" w:rsidRPr="000C4658" w:rsidRDefault="006D485B">
            <w:pPr>
              <w:rPr>
                <w:sz w:val="2"/>
                <w:szCs w:val="2"/>
              </w:rPr>
            </w:pPr>
          </w:p>
        </w:tc>
        <w:tc>
          <w:tcPr>
            <w:tcW w:w="1011" w:type="dxa"/>
            <w:vMerge/>
            <w:tcBorders>
              <w:top w:val="nil"/>
            </w:tcBorders>
          </w:tcPr>
          <w:p w14:paraId="0DE4EF67" w14:textId="77777777" w:rsidR="006D485B" w:rsidRPr="000C4658" w:rsidRDefault="006D485B">
            <w:pPr>
              <w:rPr>
                <w:sz w:val="2"/>
                <w:szCs w:val="2"/>
              </w:rPr>
            </w:pPr>
          </w:p>
        </w:tc>
        <w:tc>
          <w:tcPr>
            <w:tcW w:w="819" w:type="dxa"/>
            <w:vMerge/>
            <w:tcBorders>
              <w:top w:val="nil"/>
            </w:tcBorders>
          </w:tcPr>
          <w:p w14:paraId="22C0EFD4" w14:textId="77777777" w:rsidR="006D485B" w:rsidRPr="000C4658" w:rsidRDefault="006D485B">
            <w:pPr>
              <w:rPr>
                <w:sz w:val="2"/>
                <w:szCs w:val="2"/>
              </w:rPr>
            </w:pPr>
          </w:p>
        </w:tc>
        <w:tc>
          <w:tcPr>
            <w:tcW w:w="896" w:type="dxa"/>
            <w:tcBorders>
              <w:top w:val="nil"/>
              <w:bottom w:val="nil"/>
            </w:tcBorders>
          </w:tcPr>
          <w:p w14:paraId="5EBD4E56" w14:textId="77777777" w:rsidR="006D485B" w:rsidRPr="000C4658" w:rsidRDefault="00C01BB2">
            <w:pPr>
              <w:pStyle w:val="TableParagraph"/>
              <w:spacing w:line="102" w:lineRule="exact"/>
              <w:ind w:right="106"/>
              <w:jc w:val="right"/>
              <w:rPr>
                <w:sz w:val="12"/>
              </w:rPr>
            </w:pPr>
            <w:r w:rsidRPr="000C4658">
              <w:rPr>
                <w:sz w:val="12"/>
              </w:rPr>
              <w:t>Servicios de</w:t>
            </w:r>
          </w:p>
        </w:tc>
        <w:tc>
          <w:tcPr>
            <w:tcW w:w="896" w:type="dxa"/>
            <w:vMerge/>
            <w:tcBorders>
              <w:top w:val="nil"/>
            </w:tcBorders>
          </w:tcPr>
          <w:p w14:paraId="1F732D89" w14:textId="77777777" w:rsidR="006D485B" w:rsidRPr="000C4658" w:rsidRDefault="006D485B">
            <w:pPr>
              <w:rPr>
                <w:sz w:val="2"/>
                <w:szCs w:val="2"/>
              </w:rPr>
            </w:pPr>
          </w:p>
        </w:tc>
        <w:tc>
          <w:tcPr>
            <w:tcW w:w="894" w:type="dxa"/>
            <w:vMerge/>
            <w:tcBorders>
              <w:top w:val="nil"/>
            </w:tcBorders>
          </w:tcPr>
          <w:p w14:paraId="20A690A7" w14:textId="77777777" w:rsidR="006D485B" w:rsidRPr="000C4658" w:rsidRDefault="006D485B">
            <w:pPr>
              <w:rPr>
                <w:sz w:val="2"/>
                <w:szCs w:val="2"/>
              </w:rPr>
            </w:pPr>
          </w:p>
        </w:tc>
      </w:tr>
      <w:tr w:rsidR="006D485B" w:rsidRPr="000C4658" w14:paraId="14753562" w14:textId="77777777">
        <w:trPr>
          <w:trHeight w:val="122"/>
        </w:trPr>
        <w:tc>
          <w:tcPr>
            <w:tcW w:w="468" w:type="dxa"/>
            <w:vMerge/>
            <w:tcBorders>
              <w:top w:val="nil"/>
            </w:tcBorders>
          </w:tcPr>
          <w:p w14:paraId="1CDE9A97" w14:textId="77777777" w:rsidR="006D485B" w:rsidRPr="000C4658" w:rsidRDefault="006D485B">
            <w:pPr>
              <w:rPr>
                <w:sz w:val="2"/>
                <w:szCs w:val="2"/>
              </w:rPr>
            </w:pPr>
          </w:p>
        </w:tc>
        <w:tc>
          <w:tcPr>
            <w:tcW w:w="2503" w:type="dxa"/>
            <w:vMerge/>
            <w:tcBorders>
              <w:top w:val="nil"/>
            </w:tcBorders>
          </w:tcPr>
          <w:p w14:paraId="22DD4F1A" w14:textId="77777777" w:rsidR="006D485B" w:rsidRPr="000C4658" w:rsidRDefault="006D485B">
            <w:pPr>
              <w:rPr>
                <w:sz w:val="2"/>
                <w:szCs w:val="2"/>
              </w:rPr>
            </w:pPr>
          </w:p>
        </w:tc>
        <w:tc>
          <w:tcPr>
            <w:tcW w:w="1229" w:type="dxa"/>
            <w:vMerge/>
            <w:tcBorders>
              <w:top w:val="nil"/>
            </w:tcBorders>
          </w:tcPr>
          <w:p w14:paraId="1F304D6C" w14:textId="77777777" w:rsidR="006D485B" w:rsidRPr="000C4658" w:rsidRDefault="006D485B">
            <w:pPr>
              <w:rPr>
                <w:sz w:val="2"/>
                <w:szCs w:val="2"/>
              </w:rPr>
            </w:pPr>
          </w:p>
        </w:tc>
        <w:tc>
          <w:tcPr>
            <w:tcW w:w="1011" w:type="dxa"/>
            <w:vMerge/>
            <w:tcBorders>
              <w:top w:val="nil"/>
            </w:tcBorders>
          </w:tcPr>
          <w:p w14:paraId="1B16EBD3" w14:textId="77777777" w:rsidR="006D485B" w:rsidRPr="000C4658" w:rsidRDefault="006D485B">
            <w:pPr>
              <w:rPr>
                <w:sz w:val="2"/>
                <w:szCs w:val="2"/>
              </w:rPr>
            </w:pPr>
          </w:p>
        </w:tc>
        <w:tc>
          <w:tcPr>
            <w:tcW w:w="819" w:type="dxa"/>
            <w:vMerge/>
            <w:tcBorders>
              <w:top w:val="nil"/>
            </w:tcBorders>
          </w:tcPr>
          <w:p w14:paraId="5961AAFC" w14:textId="77777777" w:rsidR="006D485B" w:rsidRPr="000C4658" w:rsidRDefault="006D485B">
            <w:pPr>
              <w:rPr>
                <w:sz w:val="2"/>
                <w:szCs w:val="2"/>
              </w:rPr>
            </w:pPr>
          </w:p>
        </w:tc>
        <w:tc>
          <w:tcPr>
            <w:tcW w:w="896" w:type="dxa"/>
            <w:tcBorders>
              <w:top w:val="nil"/>
              <w:bottom w:val="nil"/>
            </w:tcBorders>
          </w:tcPr>
          <w:p w14:paraId="12E95B45" w14:textId="77777777" w:rsidR="006D485B" w:rsidRPr="000C4658" w:rsidRDefault="00C01BB2">
            <w:pPr>
              <w:pStyle w:val="TableParagraph"/>
              <w:spacing w:line="103" w:lineRule="exact"/>
              <w:ind w:right="130"/>
              <w:jc w:val="right"/>
              <w:rPr>
                <w:sz w:val="12"/>
              </w:rPr>
            </w:pPr>
            <w:r w:rsidRPr="000C4658">
              <w:rPr>
                <w:sz w:val="12"/>
              </w:rPr>
              <w:t>Instalación,</w:t>
            </w:r>
          </w:p>
        </w:tc>
        <w:tc>
          <w:tcPr>
            <w:tcW w:w="896" w:type="dxa"/>
            <w:vMerge/>
            <w:tcBorders>
              <w:top w:val="nil"/>
            </w:tcBorders>
          </w:tcPr>
          <w:p w14:paraId="1D5F11C1" w14:textId="77777777" w:rsidR="006D485B" w:rsidRPr="000C4658" w:rsidRDefault="006D485B">
            <w:pPr>
              <w:rPr>
                <w:sz w:val="2"/>
                <w:szCs w:val="2"/>
              </w:rPr>
            </w:pPr>
          </w:p>
        </w:tc>
        <w:tc>
          <w:tcPr>
            <w:tcW w:w="894" w:type="dxa"/>
            <w:vMerge/>
            <w:tcBorders>
              <w:top w:val="nil"/>
            </w:tcBorders>
          </w:tcPr>
          <w:p w14:paraId="6338C89E" w14:textId="77777777" w:rsidR="006D485B" w:rsidRPr="000C4658" w:rsidRDefault="006D485B">
            <w:pPr>
              <w:rPr>
                <w:sz w:val="2"/>
                <w:szCs w:val="2"/>
              </w:rPr>
            </w:pPr>
          </w:p>
        </w:tc>
      </w:tr>
      <w:tr w:rsidR="006D485B" w:rsidRPr="000C4658" w14:paraId="4140BC78" w14:textId="77777777">
        <w:trPr>
          <w:trHeight w:val="123"/>
        </w:trPr>
        <w:tc>
          <w:tcPr>
            <w:tcW w:w="468" w:type="dxa"/>
            <w:vMerge/>
            <w:tcBorders>
              <w:top w:val="nil"/>
            </w:tcBorders>
          </w:tcPr>
          <w:p w14:paraId="6F8DBE3A" w14:textId="77777777" w:rsidR="006D485B" w:rsidRPr="000C4658" w:rsidRDefault="006D485B">
            <w:pPr>
              <w:rPr>
                <w:sz w:val="2"/>
                <w:szCs w:val="2"/>
              </w:rPr>
            </w:pPr>
          </w:p>
        </w:tc>
        <w:tc>
          <w:tcPr>
            <w:tcW w:w="2503" w:type="dxa"/>
            <w:vMerge/>
            <w:tcBorders>
              <w:top w:val="nil"/>
            </w:tcBorders>
          </w:tcPr>
          <w:p w14:paraId="2BC797CE" w14:textId="77777777" w:rsidR="006D485B" w:rsidRPr="000C4658" w:rsidRDefault="006D485B">
            <w:pPr>
              <w:rPr>
                <w:sz w:val="2"/>
                <w:szCs w:val="2"/>
              </w:rPr>
            </w:pPr>
          </w:p>
        </w:tc>
        <w:tc>
          <w:tcPr>
            <w:tcW w:w="1229" w:type="dxa"/>
            <w:vMerge/>
            <w:tcBorders>
              <w:top w:val="nil"/>
            </w:tcBorders>
          </w:tcPr>
          <w:p w14:paraId="2317807F" w14:textId="77777777" w:rsidR="006D485B" w:rsidRPr="000C4658" w:rsidRDefault="006D485B">
            <w:pPr>
              <w:rPr>
                <w:sz w:val="2"/>
                <w:szCs w:val="2"/>
              </w:rPr>
            </w:pPr>
          </w:p>
        </w:tc>
        <w:tc>
          <w:tcPr>
            <w:tcW w:w="1011" w:type="dxa"/>
            <w:vMerge/>
            <w:tcBorders>
              <w:top w:val="nil"/>
            </w:tcBorders>
          </w:tcPr>
          <w:p w14:paraId="57A946A0" w14:textId="77777777" w:rsidR="006D485B" w:rsidRPr="000C4658" w:rsidRDefault="006D485B">
            <w:pPr>
              <w:rPr>
                <w:sz w:val="2"/>
                <w:szCs w:val="2"/>
              </w:rPr>
            </w:pPr>
          </w:p>
        </w:tc>
        <w:tc>
          <w:tcPr>
            <w:tcW w:w="819" w:type="dxa"/>
            <w:vMerge/>
            <w:tcBorders>
              <w:top w:val="nil"/>
            </w:tcBorders>
          </w:tcPr>
          <w:p w14:paraId="140754B3" w14:textId="77777777" w:rsidR="006D485B" w:rsidRPr="000C4658" w:rsidRDefault="006D485B">
            <w:pPr>
              <w:rPr>
                <w:sz w:val="2"/>
                <w:szCs w:val="2"/>
              </w:rPr>
            </w:pPr>
          </w:p>
        </w:tc>
        <w:tc>
          <w:tcPr>
            <w:tcW w:w="896" w:type="dxa"/>
            <w:tcBorders>
              <w:top w:val="nil"/>
              <w:bottom w:val="nil"/>
            </w:tcBorders>
          </w:tcPr>
          <w:p w14:paraId="78491211" w14:textId="77777777" w:rsidR="006D485B" w:rsidRPr="000C4658" w:rsidRDefault="00C01BB2">
            <w:pPr>
              <w:pStyle w:val="TableParagraph"/>
              <w:spacing w:line="103" w:lineRule="exact"/>
              <w:ind w:right="108"/>
              <w:jc w:val="right"/>
              <w:rPr>
                <w:sz w:val="12"/>
              </w:rPr>
            </w:pPr>
            <w:r w:rsidRPr="000C4658">
              <w:rPr>
                <w:sz w:val="12"/>
              </w:rPr>
              <w:t>Reparación,</w:t>
            </w:r>
          </w:p>
        </w:tc>
        <w:tc>
          <w:tcPr>
            <w:tcW w:w="896" w:type="dxa"/>
            <w:vMerge/>
            <w:tcBorders>
              <w:top w:val="nil"/>
            </w:tcBorders>
          </w:tcPr>
          <w:p w14:paraId="26471B7A" w14:textId="77777777" w:rsidR="006D485B" w:rsidRPr="000C4658" w:rsidRDefault="006D485B">
            <w:pPr>
              <w:rPr>
                <w:sz w:val="2"/>
                <w:szCs w:val="2"/>
              </w:rPr>
            </w:pPr>
          </w:p>
        </w:tc>
        <w:tc>
          <w:tcPr>
            <w:tcW w:w="894" w:type="dxa"/>
            <w:vMerge/>
            <w:tcBorders>
              <w:top w:val="nil"/>
            </w:tcBorders>
          </w:tcPr>
          <w:p w14:paraId="10F5D032" w14:textId="77777777" w:rsidR="006D485B" w:rsidRPr="000C4658" w:rsidRDefault="006D485B">
            <w:pPr>
              <w:rPr>
                <w:sz w:val="2"/>
                <w:szCs w:val="2"/>
              </w:rPr>
            </w:pPr>
          </w:p>
        </w:tc>
      </w:tr>
      <w:tr w:rsidR="006D485B" w:rsidRPr="000C4658" w14:paraId="648424F3" w14:textId="77777777">
        <w:trPr>
          <w:trHeight w:val="123"/>
        </w:trPr>
        <w:tc>
          <w:tcPr>
            <w:tcW w:w="468" w:type="dxa"/>
            <w:vMerge/>
            <w:tcBorders>
              <w:top w:val="nil"/>
            </w:tcBorders>
          </w:tcPr>
          <w:p w14:paraId="6B8B2B2C" w14:textId="77777777" w:rsidR="006D485B" w:rsidRPr="000C4658" w:rsidRDefault="006D485B">
            <w:pPr>
              <w:rPr>
                <w:sz w:val="2"/>
                <w:szCs w:val="2"/>
              </w:rPr>
            </w:pPr>
          </w:p>
        </w:tc>
        <w:tc>
          <w:tcPr>
            <w:tcW w:w="2503" w:type="dxa"/>
            <w:vMerge/>
            <w:tcBorders>
              <w:top w:val="nil"/>
            </w:tcBorders>
          </w:tcPr>
          <w:p w14:paraId="5504202F" w14:textId="77777777" w:rsidR="006D485B" w:rsidRPr="000C4658" w:rsidRDefault="006D485B">
            <w:pPr>
              <w:rPr>
                <w:sz w:val="2"/>
                <w:szCs w:val="2"/>
              </w:rPr>
            </w:pPr>
          </w:p>
        </w:tc>
        <w:tc>
          <w:tcPr>
            <w:tcW w:w="1229" w:type="dxa"/>
            <w:vMerge/>
            <w:tcBorders>
              <w:top w:val="nil"/>
            </w:tcBorders>
          </w:tcPr>
          <w:p w14:paraId="1A5385D1" w14:textId="77777777" w:rsidR="006D485B" w:rsidRPr="000C4658" w:rsidRDefault="006D485B">
            <w:pPr>
              <w:rPr>
                <w:sz w:val="2"/>
                <w:szCs w:val="2"/>
              </w:rPr>
            </w:pPr>
          </w:p>
        </w:tc>
        <w:tc>
          <w:tcPr>
            <w:tcW w:w="1011" w:type="dxa"/>
            <w:vMerge/>
            <w:tcBorders>
              <w:top w:val="nil"/>
            </w:tcBorders>
          </w:tcPr>
          <w:p w14:paraId="11415522" w14:textId="77777777" w:rsidR="006D485B" w:rsidRPr="000C4658" w:rsidRDefault="006D485B">
            <w:pPr>
              <w:rPr>
                <w:sz w:val="2"/>
                <w:szCs w:val="2"/>
              </w:rPr>
            </w:pPr>
          </w:p>
        </w:tc>
        <w:tc>
          <w:tcPr>
            <w:tcW w:w="819" w:type="dxa"/>
            <w:vMerge/>
            <w:tcBorders>
              <w:top w:val="nil"/>
            </w:tcBorders>
          </w:tcPr>
          <w:p w14:paraId="126BA14B" w14:textId="77777777" w:rsidR="006D485B" w:rsidRPr="000C4658" w:rsidRDefault="006D485B">
            <w:pPr>
              <w:rPr>
                <w:sz w:val="2"/>
                <w:szCs w:val="2"/>
              </w:rPr>
            </w:pPr>
          </w:p>
        </w:tc>
        <w:tc>
          <w:tcPr>
            <w:tcW w:w="896" w:type="dxa"/>
            <w:tcBorders>
              <w:top w:val="nil"/>
              <w:bottom w:val="nil"/>
            </w:tcBorders>
          </w:tcPr>
          <w:p w14:paraId="4617669B" w14:textId="77777777" w:rsidR="006D485B" w:rsidRPr="000C4658" w:rsidRDefault="00C01BB2">
            <w:pPr>
              <w:pStyle w:val="TableParagraph"/>
              <w:spacing w:line="103" w:lineRule="exact"/>
              <w:ind w:right="74"/>
              <w:jc w:val="right"/>
              <w:rPr>
                <w:sz w:val="12"/>
              </w:rPr>
            </w:pPr>
            <w:r w:rsidRPr="000C4658">
              <w:rPr>
                <w:w w:val="95"/>
                <w:sz w:val="12"/>
              </w:rPr>
              <w:t>Mantenimiento</w:t>
            </w:r>
          </w:p>
        </w:tc>
        <w:tc>
          <w:tcPr>
            <w:tcW w:w="896" w:type="dxa"/>
            <w:vMerge/>
            <w:tcBorders>
              <w:top w:val="nil"/>
            </w:tcBorders>
          </w:tcPr>
          <w:p w14:paraId="0AC8102B" w14:textId="77777777" w:rsidR="006D485B" w:rsidRPr="000C4658" w:rsidRDefault="006D485B">
            <w:pPr>
              <w:rPr>
                <w:sz w:val="2"/>
                <w:szCs w:val="2"/>
              </w:rPr>
            </w:pPr>
          </w:p>
        </w:tc>
        <w:tc>
          <w:tcPr>
            <w:tcW w:w="894" w:type="dxa"/>
            <w:vMerge/>
            <w:tcBorders>
              <w:top w:val="nil"/>
            </w:tcBorders>
          </w:tcPr>
          <w:p w14:paraId="3820FC84" w14:textId="77777777" w:rsidR="006D485B" w:rsidRPr="000C4658" w:rsidRDefault="006D485B">
            <w:pPr>
              <w:rPr>
                <w:sz w:val="2"/>
                <w:szCs w:val="2"/>
              </w:rPr>
            </w:pPr>
          </w:p>
        </w:tc>
      </w:tr>
      <w:tr w:rsidR="006D485B" w:rsidRPr="000C4658" w14:paraId="3981F8B3" w14:textId="77777777">
        <w:trPr>
          <w:trHeight w:val="122"/>
        </w:trPr>
        <w:tc>
          <w:tcPr>
            <w:tcW w:w="468" w:type="dxa"/>
            <w:vMerge/>
            <w:tcBorders>
              <w:top w:val="nil"/>
            </w:tcBorders>
          </w:tcPr>
          <w:p w14:paraId="3C8A65AE" w14:textId="77777777" w:rsidR="006D485B" w:rsidRPr="000C4658" w:rsidRDefault="006D485B">
            <w:pPr>
              <w:rPr>
                <w:sz w:val="2"/>
                <w:szCs w:val="2"/>
              </w:rPr>
            </w:pPr>
          </w:p>
        </w:tc>
        <w:tc>
          <w:tcPr>
            <w:tcW w:w="2503" w:type="dxa"/>
            <w:vMerge/>
            <w:tcBorders>
              <w:top w:val="nil"/>
            </w:tcBorders>
          </w:tcPr>
          <w:p w14:paraId="246B912A" w14:textId="77777777" w:rsidR="006D485B" w:rsidRPr="000C4658" w:rsidRDefault="006D485B">
            <w:pPr>
              <w:rPr>
                <w:sz w:val="2"/>
                <w:szCs w:val="2"/>
              </w:rPr>
            </w:pPr>
          </w:p>
        </w:tc>
        <w:tc>
          <w:tcPr>
            <w:tcW w:w="1229" w:type="dxa"/>
            <w:vMerge/>
            <w:tcBorders>
              <w:top w:val="nil"/>
            </w:tcBorders>
          </w:tcPr>
          <w:p w14:paraId="4DACC0A3" w14:textId="77777777" w:rsidR="006D485B" w:rsidRPr="000C4658" w:rsidRDefault="006D485B">
            <w:pPr>
              <w:rPr>
                <w:sz w:val="2"/>
                <w:szCs w:val="2"/>
              </w:rPr>
            </w:pPr>
          </w:p>
        </w:tc>
        <w:tc>
          <w:tcPr>
            <w:tcW w:w="1011" w:type="dxa"/>
            <w:vMerge/>
            <w:tcBorders>
              <w:top w:val="nil"/>
            </w:tcBorders>
          </w:tcPr>
          <w:p w14:paraId="776718E2" w14:textId="77777777" w:rsidR="006D485B" w:rsidRPr="000C4658" w:rsidRDefault="006D485B">
            <w:pPr>
              <w:rPr>
                <w:sz w:val="2"/>
                <w:szCs w:val="2"/>
              </w:rPr>
            </w:pPr>
          </w:p>
        </w:tc>
        <w:tc>
          <w:tcPr>
            <w:tcW w:w="819" w:type="dxa"/>
            <w:vMerge/>
            <w:tcBorders>
              <w:top w:val="nil"/>
            </w:tcBorders>
          </w:tcPr>
          <w:p w14:paraId="493296FA" w14:textId="77777777" w:rsidR="006D485B" w:rsidRPr="000C4658" w:rsidRDefault="006D485B">
            <w:pPr>
              <w:rPr>
                <w:sz w:val="2"/>
                <w:szCs w:val="2"/>
              </w:rPr>
            </w:pPr>
          </w:p>
        </w:tc>
        <w:tc>
          <w:tcPr>
            <w:tcW w:w="896" w:type="dxa"/>
            <w:tcBorders>
              <w:top w:val="nil"/>
              <w:bottom w:val="nil"/>
            </w:tcBorders>
          </w:tcPr>
          <w:p w14:paraId="34D6DED8" w14:textId="77777777" w:rsidR="006D485B" w:rsidRPr="000C4658" w:rsidRDefault="00C01BB2">
            <w:pPr>
              <w:pStyle w:val="TableParagraph"/>
              <w:spacing w:line="103" w:lineRule="exact"/>
              <w:ind w:left="11"/>
              <w:jc w:val="center"/>
              <w:rPr>
                <w:sz w:val="12"/>
              </w:rPr>
            </w:pPr>
            <w:r w:rsidRPr="000C4658">
              <w:rPr>
                <w:w w:val="99"/>
                <w:sz w:val="12"/>
              </w:rPr>
              <w:t>y</w:t>
            </w:r>
          </w:p>
        </w:tc>
        <w:tc>
          <w:tcPr>
            <w:tcW w:w="896" w:type="dxa"/>
            <w:vMerge/>
            <w:tcBorders>
              <w:top w:val="nil"/>
            </w:tcBorders>
          </w:tcPr>
          <w:p w14:paraId="322FDF22" w14:textId="77777777" w:rsidR="006D485B" w:rsidRPr="000C4658" w:rsidRDefault="006D485B">
            <w:pPr>
              <w:rPr>
                <w:sz w:val="2"/>
                <w:szCs w:val="2"/>
              </w:rPr>
            </w:pPr>
          </w:p>
        </w:tc>
        <w:tc>
          <w:tcPr>
            <w:tcW w:w="894" w:type="dxa"/>
            <w:vMerge/>
            <w:tcBorders>
              <w:top w:val="nil"/>
            </w:tcBorders>
          </w:tcPr>
          <w:p w14:paraId="718FECF2" w14:textId="77777777" w:rsidR="006D485B" w:rsidRPr="000C4658" w:rsidRDefault="006D485B">
            <w:pPr>
              <w:rPr>
                <w:sz w:val="2"/>
                <w:szCs w:val="2"/>
              </w:rPr>
            </w:pPr>
          </w:p>
        </w:tc>
      </w:tr>
      <w:tr w:rsidR="006D485B" w:rsidRPr="000C4658" w14:paraId="22DA632B" w14:textId="77777777">
        <w:trPr>
          <w:trHeight w:val="162"/>
        </w:trPr>
        <w:tc>
          <w:tcPr>
            <w:tcW w:w="468" w:type="dxa"/>
            <w:vMerge/>
            <w:tcBorders>
              <w:top w:val="nil"/>
            </w:tcBorders>
          </w:tcPr>
          <w:p w14:paraId="4A2EBD60" w14:textId="77777777" w:rsidR="006D485B" w:rsidRPr="000C4658" w:rsidRDefault="006D485B">
            <w:pPr>
              <w:rPr>
                <w:sz w:val="2"/>
                <w:szCs w:val="2"/>
              </w:rPr>
            </w:pPr>
          </w:p>
        </w:tc>
        <w:tc>
          <w:tcPr>
            <w:tcW w:w="2503" w:type="dxa"/>
            <w:vMerge/>
            <w:tcBorders>
              <w:top w:val="nil"/>
            </w:tcBorders>
          </w:tcPr>
          <w:p w14:paraId="7E23D740" w14:textId="77777777" w:rsidR="006D485B" w:rsidRPr="000C4658" w:rsidRDefault="006D485B">
            <w:pPr>
              <w:rPr>
                <w:sz w:val="2"/>
                <w:szCs w:val="2"/>
              </w:rPr>
            </w:pPr>
          </w:p>
        </w:tc>
        <w:tc>
          <w:tcPr>
            <w:tcW w:w="1229" w:type="dxa"/>
            <w:vMerge/>
            <w:tcBorders>
              <w:top w:val="nil"/>
            </w:tcBorders>
          </w:tcPr>
          <w:p w14:paraId="4005A81D" w14:textId="77777777" w:rsidR="006D485B" w:rsidRPr="000C4658" w:rsidRDefault="006D485B">
            <w:pPr>
              <w:rPr>
                <w:sz w:val="2"/>
                <w:szCs w:val="2"/>
              </w:rPr>
            </w:pPr>
          </w:p>
        </w:tc>
        <w:tc>
          <w:tcPr>
            <w:tcW w:w="1011" w:type="dxa"/>
            <w:vMerge/>
            <w:tcBorders>
              <w:top w:val="nil"/>
            </w:tcBorders>
          </w:tcPr>
          <w:p w14:paraId="340F2FBC" w14:textId="77777777" w:rsidR="006D485B" w:rsidRPr="000C4658" w:rsidRDefault="006D485B">
            <w:pPr>
              <w:rPr>
                <w:sz w:val="2"/>
                <w:szCs w:val="2"/>
              </w:rPr>
            </w:pPr>
          </w:p>
        </w:tc>
        <w:tc>
          <w:tcPr>
            <w:tcW w:w="819" w:type="dxa"/>
            <w:vMerge/>
            <w:tcBorders>
              <w:top w:val="nil"/>
            </w:tcBorders>
          </w:tcPr>
          <w:p w14:paraId="45A718E9" w14:textId="77777777" w:rsidR="006D485B" w:rsidRPr="000C4658" w:rsidRDefault="006D485B">
            <w:pPr>
              <w:rPr>
                <w:sz w:val="2"/>
                <w:szCs w:val="2"/>
              </w:rPr>
            </w:pPr>
          </w:p>
        </w:tc>
        <w:tc>
          <w:tcPr>
            <w:tcW w:w="896" w:type="dxa"/>
            <w:tcBorders>
              <w:top w:val="nil"/>
              <w:bottom w:val="nil"/>
            </w:tcBorders>
          </w:tcPr>
          <w:p w14:paraId="367385C7" w14:textId="77777777" w:rsidR="006D485B" w:rsidRPr="000C4658" w:rsidRDefault="00C01BB2">
            <w:pPr>
              <w:pStyle w:val="TableParagraph"/>
              <w:spacing w:line="128" w:lineRule="exact"/>
              <w:ind w:right="66"/>
              <w:jc w:val="right"/>
              <w:rPr>
                <w:sz w:val="12"/>
              </w:rPr>
            </w:pPr>
            <w:r w:rsidRPr="000C4658">
              <w:rPr>
                <w:sz w:val="12"/>
              </w:rPr>
              <w:t>Conservación</w:t>
            </w:r>
          </w:p>
        </w:tc>
        <w:tc>
          <w:tcPr>
            <w:tcW w:w="896" w:type="dxa"/>
            <w:vMerge/>
            <w:tcBorders>
              <w:top w:val="nil"/>
            </w:tcBorders>
          </w:tcPr>
          <w:p w14:paraId="08DFE2B0" w14:textId="77777777" w:rsidR="006D485B" w:rsidRPr="000C4658" w:rsidRDefault="006D485B">
            <w:pPr>
              <w:rPr>
                <w:sz w:val="2"/>
                <w:szCs w:val="2"/>
              </w:rPr>
            </w:pPr>
          </w:p>
        </w:tc>
        <w:tc>
          <w:tcPr>
            <w:tcW w:w="894" w:type="dxa"/>
            <w:vMerge/>
            <w:tcBorders>
              <w:top w:val="nil"/>
            </w:tcBorders>
          </w:tcPr>
          <w:p w14:paraId="100820AE" w14:textId="77777777" w:rsidR="006D485B" w:rsidRPr="000C4658" w:rsidRDefault="006D485B">
            <w:pPr>
              <w:rPr>
                <w:sz w:val="2"/>
                <w:szCs w:val="2"/>
              </w:rPr>
            </w:pPr>
          </w:p>
        </w:tc>
      </w:tr>
      <w:tr w:rsidR="006D485B" w:rsidRPr="000C4658" w14:paraId="67F06E44" w14:textId="77777777">
        <w:trPr>
          <w:trHeight w:val="162"/>
        </w:trPr>
        <w:tc>
          <w:tcPr>
            <w:tcW w:w="468" w:type="dxa"/>
            <w:vMerge/>
            <w:tcBorders>
              <w:top w:val="nil"/>
            </w:tcBorders>
          </w:tcPr>
          <w:p w14:paraId="2F1B25B0" w14:textId="77777777" w:rsidR="006D485B" w:rsidRPr="000C4658" w:rsidRDefault="006D485B">
            <w:pPr>
              <w:rPr>
                <w:sz w:val="2"/>
                <w:szCs w:val="2"/>
              </w:rPr>
            </w:pPr>
          </w:p>
        </w:tc>
        <w:tc>
          <w:tcPr>
            <w:tcW w:w="2503" w:type="dxa"/>
            <w:vMerge/>
            <w:tcBorders>
              <w:top w:val="nil"/>
            </w:tcBorders>
          </w:tcPr>
          <w:p w14:paraId="3F81AC33" w14:textId="77777777" w:rsidR="006D485B" w:rsidRPr="000C4658" w:rsidRDefault="006D485B">
            <w:pPr>
              <w:rPr>
                <w:sz w:val="2"/>
                <w:szCs w:val="2"/>
              </w:rPr>
            </w:pPr>
          </w:p>
        </w:tc>
        <w:tc>
          <w:tcPr>
            <w:tcW w:w="1229" w:type="dxa"/>
            <w:vMerge/>
            <w:tcBorders>
              <w:top w:val="nil"/>
            </w:tcBorders>
          </w:tcPr>
          <w:p w14:paraId="6CB80381" w14:textId="77777777" w:rsidR="006D485B" w:rsidRPr="000C4658" w:rsidRDefault="006D485B">
            <w:pPr>
              <w:rPr>
                <w:sz w:val="2"/>
                <w:szCs w:val="2"/>
              </w:rPr>
            </w:pPr>
          </w:p>
        </w:tc>
        <w:tc>
          <w:tcPr>
            <w:tcW w:w="1011" w:type="dxa"/>
            <w:vMerge/>
            <w:tcBorders>
              <w:top w:val="nil"/>
            </w:tcBorders>
          </w:tcPr>
          <w:p w14:paraId="6A6B6A0A" w14:textId="77777777" w:rsidR="006D485B" w:rsidRPr="000C4658" w:rsidRDefault="006D485B">
            <w:pPr>
              <w:rPr>
                <w:sz w:val="2"/>
                <w:szCs w:val="2"/>
              </w:rPr>
            </w:pPr>
          </w:p>
        </w:tc>
        <w:tc>
          <w:tcPr>
            <w:tcW w:w="819" w:type="dxa"/>
            <w:vMerge/>
            <w:tcBorders>
              <w:top w:val="nil"/>
            </w:tcBorders>
          </w:tcPr>
          <w:p w14:paraId="35CFFD57" w14:textId="77777777" w:rsidR="006D485B" w:rsidRPr="000C4658" w:rsidRDefault="006D485B">
            <w:pPr>
              <w:rPr>
                <w:sz w:val="2"/>
                <w:szCs w:val="2"/>
              </w:rPr>
            </w:pPr>
          </w:p>
        </w:tc>
        <w:tc>
          <w:tcPr>
            <w:tcW w:w="896" w:type="dxa"/>
            <w:tcBorders>
              <w:top w:val="nil"/>
              <w:bottom w:val="nil"/>
            </w:tcBorders>
          </w:tcPr>
          <w:p w14:paraId="0736C82D" w14:textId="77777777" w:rsidR="006D485B" w:rsidRPr="000C4658" w:rsidRDefault="00C01BB2">
            <w:pPr>
              <w:pStyle w:val="TableParagraph"/>
              <w:spacing w:before="30" w:line="112" w:lineRule="exact"/>
              <w:ind w:left="260"/>
              <w:rPr>
                <w:sz w:val="12"/>
              </w:rPr>
            </w:pPr>
            <w:r w:rsidRPr="000C4658">
              <w:rPr>
                <w:sz w:val="12"/>
              </w:rPr>
              <w:t>5.1.3.6</w:t>
            </w:r>
          </w:p>
        </w:tc>
        <w:tc>
          <w:tcPr>
            <w:tcW w:w="896" w:type="dxa"/>
            <w:vMerge/>
            <w:tcBorders>
              <w:top w:val="nil"/>
            </w:tcBorders>
          </w:tcPr>
          <w:p w14:paraId="5BAA2A75" w14:textId="77777777" w:rsidR="006D485B" w:rsidRPr="000C4658" w:rsidRDefault="006D485B">
            <w:pPr>
              <w:rPr>
                <w:sz w:val="2"/>
                <w:szCs w:val="2"/>
              </w:rPr>
            </w:pPr>
          </w:p>
        </w:tc>
        <w:tc>
          <w:tcPr>
            <w:tcW w:w="894" w:type="dxa"/>
            <w:vMerge/>
            <w:tcBorders>
              <w:top w:val="nil"/>
            </w:tcBorders>
          </w:tcPr>
          <w:p w14:paraId="2A2BA89E" w14:textId="77777777" w:rsidR="006D485B" w:rsidRPr="000C4658" w:rsidRDefault="006D485B">
            <w:pPr>
              <w:rPr>
                <w:sz w:val="2"/>
                <w:szCs w:val="2"/>
              </w:rPr>
            </w:pPr>
          </w:p>
        </w:tc>
      </w:tr>
      <w:tr w:rsidR="006D485B" w:rsidRPr="000C4658" w14:paraId="4C380C5B" w14:textId="77777777">
        <w:trPr>
          <w:trHeight w:val="122"/>
        </w:trPr>
        <w:tc>
          <w:tcPr>
            <w:tcW w:w="468" w:type="dxa"/>
            <w:vMerge/>
            <w:tcBorders>
              <w:top w:val="nil"/>
            </w:tcBorders>
          </w:tcPr>
          <w:p w14:paraId="0DC321BD" w14:textId="77777777" w:rsidR="006D485B" w:rsidRPr="000C4658" w:rsidRDefault="006D485B">
            <w:pPr>
              <w:rPr>
                <w:sz w:val="2"/>
                <w:szCs w:val="2"/>
              </w:rPr>
            </w:pPr>
          </w:p>
        </w:tc>
        <w:tc>
          <w:tcPr>
            <w:tcW w:w="2503" w:type="dxa"/>
            <w:vMerge/>
            <w:tcBorders>
              <w:top w:val="nil"/>
            </w:tcBorders>
          </w:tcPr>
          <w:p w14:paraId="11F20CE1" w14:textId="77777777" w:rsidR="006D485B" w:rsidRPr="000C4658" w:rsidRDefault="006D485B">
            <w:pPr>
              <w:rPr>
                <w:sz w:val="2"/>
                <w:szCs w:val="2"/>
              </w:rPr>
            </w:pPr>
          </w:p>
        </w:tc>
        <w:tc>
          <w:tcPr>
            <w:tcW w:w="1229" w:type="dxa"/>
            <w:vMerge/>
            <w:tcBorders>
              <w:top w:val="nil"/>
            </w:tcBorders>
          </w:tcPr>
          <w:p w14:paraId="0DE4D694" w14:textId="77777777" w:rsidR="006D485B" w:rsidRPr="000C4658" w:rsidRDefault="006D485B">
            <w:pPr>
              <w:rPr>
                <w:sz w:val="2"/>
                <w:szCs w:val="2"/>
              </w:rPr>
            </w:pPr>
          </w:p>
        </w:tc>
        <w:tc>
          <w:tcPr>
            <w:tcW w:w="1011" w:type="dxa"/>
            <w:vMerge/>
            <w:tcBorders>
              <w:top w:val="nil"/>
            </w:tcBorders>
          </w:tcPr>
          <w:p w14:paraId="1F08A025" w14:textId="77777777" w:rsidR="006D485B" w:rsidRPr="000C4658" w:rsidRDefault="006D485B">
            <w:pPr>
              <w:rPr>
                <w:sz w:val="2"/>
                <w:szCs w:val="2"/>
              </w:rPr>
            </w:pPr>
          </w:p>
        </w:tc>
        <w:tc>
          <w:tcPr>
            <w:tcW w:w="819" w:type="dxa"/>
            <w:vMerge/>
            <w:tcBorders>
              <w:top w:val="nil"/>
            </w:tcBorders>
          </w:tcPr>
          <w:p w14:paraId="28F45DA5" w14:textId="77777777" w:rsidR="006D485B" w:rsidRPr="000C4658" w:rsidRDefault="006D485B">
            <w:pPr>
              <w:rPr>
                <w:sz w:val="2"/>
                <w:szCs w:val="2"/>
              </w:rPr>
            </w:pPr>
          </w:p>
        </w:tc>
        <w:tc>
          <w:tcPr>
            <w:tcW w:w="896" w:type="dxa"/>
            <w:tcBorders>
              <w:top w:val="nil"/>
              <w:bottom w:val="nil"/>
            </w:tcBorders>
          </w:tcPr>
          <w:p w14:paraId="41B9513E" w14:textId="77777777" w:rsidR="006D485B" w:rsidRPr="000C4658" w:rsidRDefault="00C01BB2">
            <w:pPr>
              <w:pStyle w:val="TableParagraph"/>
              <w:spacing w:line="103" w:lineRule="exact"/>
              <w:ind w:right="106"/>
              <w:jc w:val="right"/>
              <w:rPr>
                <w:sz w:val="12"/>
              </w:rPr>
            </w:pPr>
            <w:r w:rsidRPr="000C4658">
              <w:rPr>
                <w:sz w:val="12"/>
              </w:rPr>
              <w:t>Servicios de</w:t>
            </w:r>
          </w:p>
        </w:tc>
        <w:tc>
          <w:tcPr>
            <w:tcW w:w="896" w:type="dxa"/>
            <w:vMerge/>
            <w:tcBorders>
              <w:top w:val="nil"/>
            </w:tcBorders>
          </w:tcPr>
          <w:p w14:paraId="7D6E8A3E" w14:textId="77777777" w:rsidR="006D485B" w:rsidRPr="000C4658" w:rsidRDefault="006D485B">
            <w:pPr>
              <w:rPr>
                <w:sz w:val="2"/>
                <w:szCs w:val="2"/>
              </w:rPr>
            </w:pPr>
          </w:p>
        </w:tc>
        <w:tc>
          <w:tcPr>
            <w:tcW w:w="894" w:type="dxa"/>
            <w:vMerge/>
            <w:tcBorders>
              <w:top w:val="nil"/>
            </w:tcBorders>
          </w:tcPr>
          <w:p w14:paraId="14BA5ABF" w14:textId="77777777" w:rsidR="006D485B" w:rsidRPr="000C4658" w:rsidRDefault="006D485B">
            <w:pPr>
              <w:rPr>
                <w:sz w:val="2"/>
                <w:szCs w:val="2"/>
              </w:rPr>
            </w:pPr>
          </w:p>
        </w:tc>
      </w:tr>
      <w:tr w:rsidR="006D485B" w:rsidRPr="000C4658" w14:paraId="3A76CC21" w14:textId="77777777">
        <w:trPr>
          <w:trHeight w:val="122"/>
        </w:trPr>
        <w:tc>
          <w:tcPr>
            <w:tcW w:w="468" w:type="dxa"/>
            <w:vMerge/>
            <w:tcBorders>
              <w:top w:val="nil"/>
            </w:tcBorders>
          </w:tcPr>
          <w:p w14:paraId="1D3ED707" w14:textId="77777777" w:rsidR="006D485B" w:rsidRPr="000C4658" w:rsidRDefault="006D485B">
            <w:pPr>
              <w:rPr>
                <w:sz w:val="2"/>
                <w:szCs w:val="2"/>
              </w:rPr>
            </w:pPr>
          </w:p>
        </w:tc>
        <w:tc>
          <w:tcPr>
            <w:tcW w:w="2503" w:type="dxa"/>
            <w:vMerge/>
            <w:tcBorders>
              <w:top w:val="nil"/>
            </w:tcBorders>
          </w:tcPr>
          <w:p w14:paraId="0ECBE477" w14:textId="77777777" w:rsidR="006D485B" w:rsidRPr="000C4658" w:rsidRDefault="006D485B">
            <w:pPr>
              <w:rPr>
                <w:sz w:val="2"/>
                <w:szCs w:val="2"/>
              </w:rPr>
            </w:pPr>
          </w:p>
        </w:tc>
        <w:tc>
          <w:tcPr>
            <w:tcW w:w="1229" w:type="dxa"/>
            <w:vMerge/>
            <w:tcBorders>
              <w:top w:val="nil"/>
            </w:tcBorders>
          </w:tcPr>
          <w:p w14:paraId="3F085032" w14:textId="77777777" w:rsidR="006D485B" w:rsidRPr="000C4658" w:rsidRDefault="006D485B">
            <w:pPr>
              <w:rPr>
                <w:sz w:val="2"/>
                <w:szCs w:val="2"/>
              </w:rPr>
            </w:pPr>
          </w:p>
        </w:tc>
        <w:tc>
          <w:tcPr>
            <w:tcW w:w="1011" w:type="dxa"/>
            <w:vMerge/>
            <w:tcBorders>
              <w:top w:val="nil"/>
            </w:tcBorders>
          </w:tcPr>
          <w:p w14:paraId="3CF95306" w14:textId="77777777" w:rsidR="006D485B" w:rsidRPr="000C4658" w:rsidRDefault="006D485B">
            <w:pPr>
              <w:rPr>
                <w:sz w:val="2"/>
                <w:szCs w:val="2"/>
              </w:rPr>
            </w:pPr>
          </w:p>
        </w:tc>
        <w:tc>
          <w:tcPr>
            <w:tcW w:w="819" w:type="dxa"/>
            <w:vMerge/>
            <w:tcBorders>
              <w:top w:val="nil"/>
            </w:tcBorders>
          </w:tcPr>
          <w:p w14:paraId="43F2E43F" w14:textId="77777777" w:rsidR="006D485B" w:rsidRPr="000C4658" w:rsidRDefault="006D485B">
            <w:pPr>
              <w:rPr>
                <w:sz w:val="2"/>
                <w:szCs w:val="2"/>
              </w:rPr>
            </w:pPr>
          </w:p>
        </w:tc>
        <w:tc>
          <w:tcPr>
            <w:tcW w:w="896" w:type="dxa"/>
            <w:tcBorders>
              <w:top w:val="nil"/>
              <w:bottom w:val="nil"/>
            </w:tcBorders>
          </w:tcPr>
          <w:p w14:paraId="582B2146" w14:textId="77777777" w:rsidR="006D485B" w:rsidRPr="000C4658" w:rsidRDefault="00C01BB2">
            <w:pPr>
              <w:pStyle w:val="TableParagraph"/>
              <w:spacing w:line="103" w:lineRule="exact"/>
              <w:ind w:right="142"/>
              <w:jc w:val="right"/>
              <w:rPr>
                <w:sz w:val="12"/>
              </w:rPr>
            </w:pPr>
            <w:r w:rsidRPr="000C4658">
              <w:rPr>
                <w:w w:val="95"/>
                <w:sz w:val="12"/>
              </w:rPr>
              <w:t>Comunica-</w:t>
            </w:r>
          </w:p>
        </w:tc>
        <w:tc>
          <w:tcPr>
            <w:tcW w:w="896" w:type="dxa"/>
            <w:vMerge/>
            <w:tcBorders>
              <w:top w:val="nil"/>
            </w:tcBorders>
          </w:tcPr>
          <w:p w14:paraId="09A852D9" w14:textId="77777777" w:rsidR="006D485B" w:rsidRPr="000C4658" w:rsidRDefault="006D485B">
            <w:pPr>
              <w:rPr>
                <w:sz w:val="2"/>
                <w:szCs w:val="2"/>
              </w:rPr>
            </w:pPr>
          </w:p>
        </w:tc>
        <w:tc>
          <w:tcPr>
            <w:tcW w:w="894" w:type="dxa"/>
            <w:vMerge/>
            <w:tcBorders>
              <w:top w:val="nil"/>
            </w:tcBorders>
          </w:tcPr>
          <w:p w14:paraId="197F0F33" w14:textId="77777777" w:rsidR="006D485B" w:rsidRPr="000C4658" w:rsidRDefault="006D485B">
            <w:pPr>
              <w:rPr>
                <w:sz w:val="2"/>
                <w:szCs w:val="2"/>
              </w:rPr>
            </w:pPr>
          </w:p>
        </w:tc>
      </w:tr>
      <w:tr w:rsidR="006D485B" w:rsidRPr="000C4658" w14:paraId="4DC503BA" w14:textId="77777777">
        <w:trPr>
          <w:trHeight w:val="122"/>
        </w:trPr>
        <w:tc>
          <w:tcPr>
            <w:tcW w:w="468" w:type="dxa"/>
            <w:vMerge/>
            <w:tcBorders>
              <w:top w:val="nil"/>
            </w:tcBorders>
          </w:tcPr>
          <w:p w14:paraId="7A81D518" w14:textId="77777777" w:rsidR="006D485B" w:rsidRPr="000C4658" w:rsidRDefault="006D485B">
            <w:pPr>
              <w:rPr>
                <w:sz w:val="2"/>
                <w:szCs w:val="2"/>
              </w:rPr>
            </w:pPr>
          </w:p>
        </w:tc>
        <w:tc>
          <w:tcPr>
            <w:tcW w:w="2503" w:type="dxa"/>
            <w:vMerge/>
            <w:tcBorders>
              <w:top w:val="nil"/>
            </w:tcBorders>
          </w:tcPr>
          <w:p w14:paraId="61D8E204" w14:textId="77777777" w:rsidR="006D485B" w:rsidRPr="000C4658" w:rsidRDefault="006D485B">
            <w:pPr>
              <w:rPr>
                <w:sz w:val="2"/>
                <w:szCs w:val="2"/>
              </w:rPr>
            </w:pPr>
          </w:p>
        </w:tc>
        <w:tc>
          <w:tcPr>
            <w:tcW w:w="1229" w:type="dxa"/>
            <w:vMerge/>
            <w:tcBorders>
              <w:top w:val="nil"/>
            </w:tcBorders>
          </w:tcPr>
          <w:p w14:paraId="5863ADA9" w14:textId="77777777" w:rsidR="006D485B" w:rsidRPr="000C4658" w:rsidRDefault="006D485B">
            <w:pPr>
              <w:rPr>
                <w:sz w:val="2"/>
                <w:szCs w:val="2"/>
              </w:rPr>
            </w:pPr>
          </w:p>
        </w:tc>
        <w:tc>
          <w:tcPr>
            <w:tcW w:w="1011" w:type="dxa"/>
            <w:vMerge/>
            <w:tcBorders>
              <w:top w:val="nil"/>
            </w:tcBorders>
          </w:tcPr>
          <w:p w14:paraId="030A100E" w14:textId="77777777" w:rsidR="006D485B" w:rsidRPr="000C4658" w:rsidRDefault="006D485B">
            <w:pPr>
              <w:rPr>
                <w:sz w:val="2"/>
                <w:szCs w:val="2"/>
              </w:rPr>
            </w:pPr>
          </w:p>
        </w:tc>
        <w:tc>
          <w:tcPr>
            <w:tcW w:w="819" w:type="dxa"/>
            <w:vMerge/>
            <w:tcBorders>
              <w:top w:val="nil"/>
            </w:tcBorders>
          </w:tcPr>
          <w:p w14:paraId="34168C87" w14:textId="77777777" w:rsidR="006D485B" w:rsidRPr="000C4658" w:rsidRDefault="006D485B">
            <w:pPr>
              <w:rPr>
                <w:sz w:val="2"/>
                <w:szCs w:val="2"/>
              </w:rPr>
            </w:pPr>
          </w:p>
        </w:tc>
        <w:tc>
          <w:tcPr>
            <w:tcW w:w="896" w:type="dxa"/>
            <w:tcBorders>
              <w:top w:val="nil"/>
              <w:bottom w:val="nil"/>
            </w:tcBorders>
          </w:tcPr>
          <w:p w14:paraId="6019EDA9" w14:textId="77777777" w:rsidR="006D485B" w:rsidRPr="000C4658" w:rsidRDefault="00C01BB2">
            <w:pPr>
              <w:pStyle w:val="TableParagraph"/>
              <w:spacing w:line="103" w:lineRule="exact"/>
              <w:ind w:right="96"/>
              <w:jc w:val="right"/>
              <w:rPr>
                <w:sz w:val="12"/>
              </w:rPr>
            </w:pPr>
            <w:proofErr w:type="spellStart"/>
            <w:r w:rsidRPr="000C4658">
              <w:rPr>
                <w:sz w:val="12"/>
              </w:rPr>
              <w:t>ción</w:t>
            </w:r>
            <w:proofErr w:type="spellEnd"/>
            <w:r w:rsidRPr="000C4658">
              <w:rPr>
                <w:sz w:val="12"/>
              </w:rPr>
              <w:t xml:space="preserve"> Social y</w:t>
            </w:r>
          </w:p>
        </w:tc>
        <w:tc>
          <w:tcPr>
            <w:tcW w:w="896" w:type="dxa"/>
            <w:vMerge/>
            <w:tcBorders>
              <w:top w:val="nil"/>
            </w:tcBorders>
          </w:tcPr>
          <w:p w14:paraId="5DBF5C56" w14:textId="77777777" w:rsidR="006D485B" w:rsidRPr="000C4658" w:rsidRDefault="006D485B">
            <w:pPr>
              <w:rPr>
                <w:sz w:val="2"/>
                <w:szCs w:val="2"/>
              </w:rPr>
            </w:pPr>
          </w:p>
        </w:tc>
        <w:tc>
          <w:tcPr>
            <w:tcW w:w="894" w:type="dxa"/>
            <w:vMerge/>
            <w:tcBorders>
              <w:top w:val="nil"/>
            </w:tcBorders>
          </w:tcPr>
          <w:p w14:paraId="11463752" w14:textId="77777777" w:rsidR="006D485B" w:rsidRPr="000C4658" w:rsidRDefault="006D485B">
            <w:pPr>
              <w:rPr>
                <w:sz w:val="2"/>
                <w:szCs w:val="2"/>
              </w:rPr>
            </w:pPr>
          </w:p>
        </w:tc>
      </w:tr>
      <w:tr w:rsidR="006D485B" w:rsidRPr="000C4658" w14:paraId="0AFD229F" w14:textId="77777777">
        <w:trPr>
          <w:trHeight w:val="173"/>
        </w:trPr>
        <w:tc>
          <w:tcPr>
            <w:tcW w:w="468" w:type="dxa"/>
            <w:vMerge/>
            <w:tcBorders>
              <w:top w:val="nil"/>
            </w:tcBorders>
          </w:tcPr>
          <w:p w14:paraId="1A2CE697" w14:textId="77777777" w:rsidR="006D485B" w:rsidRPr="000C4658" w:rsidRDefault="006D485B">
            <w:pPr>
              <w:rPr>
                <w:sz w:val="2"/>
                <w:szCs w:val="2"/>
              </w:rPr>
            </w:pPr>
          </w:p>
        </w:tc>
        <w:tc>
          <w:tcPr>
            <w:tcW w:w="2503" w:type="dxa"/>
            <w:vMerge/>
            <w:tcBorders>
              <w:top w:val="nil"/>
            </w:tcBorders>
          </w:tcPr>
          <w:p w14:paraId="4796F789" w14:textId="77777777" w:rsidR="006D485B" w:rsidRPr="000C4658" w:rsidRDefault="006D485B">
            <w:pPr>
              <w:rPr>
                <w:sz w:val="2"/>
                <w:szCs w:val="2"/>
              </w:rPr>
            </w:pPr>
          </w:p>
        </w:tc>
        <w:tc>
          <w:tcPr>
            <w:tcW w:w="1229" w:type="dxa"/>
            <w:vMerge/>
            <w:tcBorders>
              <w:top w:val="nil"/>
            </w:tcBorders>
          </w:tcPr>
          <w:p w14:paraId="05A323F5" w14:textId="77777777" w:rsidR="006D485B" w:rsidRPr="000C4658" w:rsidRDefault="006D485B">
            <w:pPr>
              <w:rPr>
                <w:sz w:val="2"/>
                <w:szCs w:val="2"/>
              </w:rPr>
            </w:pPr>
          </w:p>
        </w:tc>
        <w:tc>
          <w:tcPr>
            <w:tcW w:w="1011" w:type="dxa"/>
            <w:vMerge/>
            <w:tcBorders>
              <w:top w:val="nil"/>
            </w:tcBorders>
          </w:tcPr>
          <w:p w14:paraId="5EA711AB" w14:textId="77777777" w:rsidR="006D485B" w:rsidRPr="000C4658" w:rsidRDefault="006D485B">
            <w:pPr>
              <w:rPr>
                <w:sz w:val="2"/>
                <w:szCs w:val="2"/>
              </w:rPr>
            </w:pPr>
          </w:p>
        </w:tc>
        <w:tc>
          <w:tcPr>
            <w:tcW w:w="819" w:type="dxa"/>
            <w:vMerge/>
            <w:tcBorders>
              <w:top w:val="nil"/>
            </w:tcBorders>
          </w:tcPr>
          <w:p w14:paraId="4A5DB8A5" w14:textId="77777777" w:rsidR="006D485B" w:rsidRPr="000C4658" w:rsidRDefault="006D485B">
            <w:pPr>
              <w:rPr>
                <w:sz w:val="2"/>
                <w:szCs w:val="2"/>
              </w:rPr>
            </w:pPr>
          </w:p>
        </w:tc>
        <w:tc>
          <w:tcPr>
            <w:tcW w:w="896" w:type="dxa"/>
            <w:tcBorders>
              <w:top w:val="nil"/>
              <w:bottom w:val="nil"/>
            </w:tcBorders>
          </w:tcPr>
          <w:p w14:paraId="08815E86" w14:textId="77777777" w:rsidR="006D485B" w:rsidRPr="000C4658" w:rsidRDefault="00C01BB2">
            <w:pPr>
              <w:pStyle w:val="TableParagraph"/>
              <w:spacing w:line="129" w:lineRule="exact"/>
              <w:ind w:right="154"/>
              <w:jc w:val="right"/>
              <w:rPr>
                <w:sz w:val="12"/>
              </w:rPr>
            </w:pPr>
            <w:r w:rsidRPr="000C4658">
              <w:rPr>
                <w:sz w:val="12"/>
              </w:rPr>
              <w:t>Publicidad</w:t>
            </w:r>
          </w:p>
        </w:tc>
        <w:tc>
          <w:tcPr>
            <w:tcW w:w="896" w:type="dxa"/>
            <w:vMerge/>
            <w:tcBorders>
              <w:top w:val="nil"/>
            </w:tcBorders>
          </w:tcPr>
          <w:p w14:paraId="6613E037" w14:textId="77777777" w:rsidR="006D485B" w:rsidRPr="000C4658" w:rsidRDefault="006D485B">
            <w:pPr>
              <w:rPr>
                <w:sz w:val="2"/>
                <w:szCs w:val="2"/>
              </w:rPr>
            </w:pPr>
          </w:p>
        </w:tc>
        <w:tc>
          <w:tcPr>
            <w:tcW w:w="894" w:type="dxa"/>
            <w:vMerge/>
            <w:tcBorders>
              <w:top w:val="nil"/>
            </w:tcBorders>
          </w:tcPr>
          <w:p w14:paraId="238D9E42" w14:textId="77777777" w:rsidR="006D485B" w:rsidRPr="000C4658" w:rsidRDefault="006D485B">
            <w:pPr>
              <w:rPr>
                <w:sz w:val="2"/>
                <w:szCs w:val="2"/>
              </w:rPr>
            </w:pPr>
          </w:p>
        </w:tc>
      </w:tr>
      <w:tr w:rsidR="006D485B" w:rsidRPr="000C4658" w14:paraId="500CF5FF" w14:textId="77777777">
        <w:trPr>
          <w:trHeight w:val="173"/>
        </w:trPr>
        <w:tc>
          <w:tcPr>
            <w:tcW w:w="468" w:type="dxa"/>
            <w:vMerge/>
            <w:tcBorders>
              <w:top w:val="nil"/>
            </w:tcBorders>
          </w:tcPr>
          <w:p w14:paraId="2C25DCAB" w14:textId="77777777" w:rsidR="006D485B" w:rsidRPr="000C4658" w:rsidRDefault="006D485B">
            <w:pPr>
              <w:rPr>
                <w:sz w:val="2"/>
                <w:szCs w:val="2"/>
              </w:rPr>
            </w:pPr>
          </w:p>
        </w:tc>
        <w:tc>
          <w:tcPr>
            <w:tcW w:w="2503" w:type="dxa"/>
            <w:vMerge/>
            <w:tcBorders>
              <w:top w:val="nil"/>
            </w:tcBorders>
          </w:tcPr>
          <w:p w14:paraId="438F5AB9" w14:textId="77777777" w:rsidR="006D485B" w:rsidRPr="000C4658" w:rsidRDefault="006D485B">
            <w:pPr>
              <w:rPr>
                <w:sz w:val="2"/>
                <w:szCs w:val="2"/>
              </w:rPr>
            </w:pPr>
          </w:p>
        </w:tc>
        <w:tc>
          <w:tcPr>
            <w:tcW w:w="1229" w:type="dxa"/>
            <w:vMerge/>
            <w:tcBorders>
              <w:top w:val="nil"/>
            </w:tcBorders>
          </w:tcPr>
          <w:p w14:paraId="6D98336F" w14:textId="77777777" w:rsidR="006D485B" w:rsidRPr="000C4658" w:rsidRDefault="006D485B">
            <w:pPr>
              <w:rPr>
                <w:sz w:val="2"/>
                <w:szCs w:val="2"/>
              </w:rPr>
            </w:pPr>
          </w:p>
        </w:tc>
        <w:tc>
          <w:tcPr>
            <w:tcW w:w="1011" w:type="dxa"/>
            <w:vMerge/>
            <w:tcBorders>
              <w:top w:val="nil"/>
            </w:tcBorders>
          </w:tcPr>
          <w:p w14:paraId="02FA2D6D" w14:textId="77777777" w:rsidR="006D485B" w:rsidRPr="000C4658" w:rsidRDefault="006D485B">
            <w:pPr>
              <w:rPr>
                <w:sz w:val="2"/>
                <w:szCs w:val="2"/>
              </w:rPr>
            </w:pPr>
          </w:p>
        </w:tc>
        <w:tc>
          <w:tcPr>
            <w:tcW w:w="819" w:type="dxa"/>
            <w:vMerge/>
            <w:tcBorders>
              <w:top w:val="nil"/>
            </w:tcBorders>
          </w:tcPr>
          <w:p w14:paraId="52AD6B10" w14:textId="77777777" w:rsidR="006D485B" w:rsidRPr="000C4658" w:rsidRDefault="006D485B">
            <w:pPr>
              <w:rPr>
                <w:sz w:val="2"/>
                <w:szCs w:val="2"/>
              </w:rPr>
            </w:pPr>
          </w:p>
        </w:tc>
        <w:tc>
          <w:tcPr>
            <w:tcW w:w="896" w:type="dxa"/>
            <w:tcBorders>
              <w:top w:val="nil"/>
              <w:bottom w:val="nil"/>
            </w:tcBorders>
          </w:tcPr>
          <w:p w14:paraId="61F1350E" w14:textId="77777777" w:rsidR="006D485B" w:rsidRPr="000C4658" w:rsidRDefault="00C01BB2">
            <w:pPr>
              <w:pStyle w:val="TableParagraph"/>
              <w:spacing w:before="40" w:line="113" w:lineRule="exact"/>
              <w:ind w:left="260"/>
              <w:rPr>
                <w:sz w:val="12"/>
              </w:rPr>
            </w:pPr>
            <w:r w:rsidRPr="000C4658">
              <w:rPr>
                <w:sz w:val="12"/>
              </w:rPr>
              <w:t>5.1.3.7</w:t>
            </w:r>
          </w:p>
        </w:tc>
        <w:tc>
          <w:tcPr>
            <w:tcW w:w="896" w:type="dxa"/>
            <w:vMerge/>
            <w:tcBorders>
              <w:top w:val="nil"/>
            </w:tcBorders>
          </w:tcPr>
          <w:p w14:paraId="7D8D4EAC" w14:textId="77777777" w:rsidR="006D485B" w:rsidRPr="000C4658" w:rsidRDefault="006D485B">
            <w:pPr>
              <w:rPr>
                <w:sz w:val="2"/>
                <w:szCs w:val="2"/>
              </w:rPr>
            </w:pPr>
          </w:p>
        </w:tc>
        <w:tc>
          <w:tcPr>
            <w:tcW w:w="894" w:type="dxa"/>
            <w:vMerge/>
            <w:tcBorders>
              <w:top w:val="nil"/>
            </w:tcBorders>
          </w:tcPr>
          <w:p w14:paraId="31100E9A" w14:textId="77777777" w:rsidR="006D485B" w:rsidRPr="000C4658" w:rsidRDefault="006D485B">
            <w:pPr>
              <w:rPr>
                <w:sz w:val="2"/>
                <w:szCs w:val="2"/>
              </w:rPr>
            </w:pPr>
          </w:p>
        </w:tc>
      </w:tr>
      <w:tr w:rsidR="006D485B" w:rsidRPr="000C4658" w14:paraId="7A208E57" w14:textId="77777777">
        <w:trPr>
          <w:trHeight w:val="123"/>
        </w:trPr>
        <w:tc>
          <w:tcPr>
            <w:tcW w:w="468" w:type="dxa"/>
            <w:vMerge/>
            <w:tcBorders>
              <w:top w:val="nil"/>
            </w:tcBorders>
          </w:tcPr>
          <w:p w14:paraId="1C461F7D" w14:textId="77777777" w:rsidR="006D485B" w:rsidRPr="000C4658" w:rsidRDefault="006D485B">
            <w:pPr>
              <w:rPr>
                <w:sz w:val="2"/>
                <w:szCs w:val="2"/>
              </w:rPr>
            </w:pPr>
          </w:p>
        </w:tc>
        <w:tc>
          <w:tcPr>
            <w:tcW w:w="2503" w:type="dxa"/>
            <w:vMerge/>
            <w:tcBorders>
              <w:top w:val="nil"/>
            </w:tcBorders>
          </w:tcPr>
          <w:p w14:paraId="4932CECF" w14:textId="77777777" w:rsidR="006D485B" w:rsidRPr="000C4658" w:rsidRDefault="006D485B">
            <w:pPr>
              <w:rPr>
                <w:sz w:val="2"/>
                <w:szCs w:val="2"/>
              </w:rPr>
            </w:pPr>
          </w:p>
        </w:tc>
        <w:tc>
          <w:tcPr>
            <w:tcW w:w="1229" w:type="dxa"/>
            <w:vMerge/>
            <w:tcBorders>
              <w:top w:val="nil"/>
            </w:tcBorders>
          </w:tcPr>
          <w:p w14:paraId="3D34B138" w14:textId="77777777" w:rsidR="006D485B" w:rsidRPr="000C4658" w:rsidRDefault="006D485B">
            <w:pPr>
              <w:rPr>
                <w:sz w:val="2"/>
                <w:szCs w:val="2"/>
              </w:rPr>
            </w:pPr>
          </w:p>
        </w:tc>
        <w:tc>
          <w:tcPr>
            <w:tcW w:w="1011" w:type="dxa"/>
            <w:vMerge/>
            <w:tcBorders>
              <w:top w:val="nil"/>
            </w:tcBorders>
          </w:tcPr>
          <w:p w14:paraId="297F78E7" w14:textId="77777777" w:rsidR="006D485B" w:rsidRPr="000C4658" w:rsidRDefault="006D485B">
            <w:pPr>
              <w:rPr>
                <w:sz w:val="2"/>
                <w:szCs w:val="2"/>
              </w:rPr>
            </w:pPr>
          </w:p>
        </w:tc>
        <w:tc>
          <w:tcPr>
            <w:tcW w:w="819" w:type="dxa"/>
            <w:vMerge/>
            <w:tcBorders>
              <w:top w:val="nil"/>
            </w:tcBorders>
          </w:tcPr>
          <w:p w14:paraId="1A4DFB4E" w14:textId="77777777" w:rsidR="006D485B" w:rsidRPr="000C4658" w:rsidRDefault="006D485B">
            <w:pPr>
              <w:rPr>
                <w:sz w:val="2"/>
                <w:szCs w:val="2"/>
              </w:rPr>
            </w:pPr>
          </w:p>
        </w:tc>
        <w:tc>
          <w:tcPr>
            <w:tcW w:w="896" w:type="dxa"/>
            <w:tcBorders>
              <w:top w:val="nil"/>
              <w:bottom w:val="nil"/>
            </w:tcBorders>
          </w:tcPr>
          <w:p w14:paraId="3CAE9A74" w14:textId="77777777" w:rsidR="006D485B" w:rsidRPr="000C4658" w:rsidRDefault="00C01BB2">
            <w:pPr>
              <w:pStyle w:val="TableParagraph"/>
              <w:spacing w:line="103" w:lineRule="exact"/>
              <w:ind w:right="106"/>
              <w:jc w:val="right"/>
              <w:rPr>
                <w:sz w:val="12"/>
              </w:rPr>
            </w:pPr>
            <w:r w:rsidRPr="000C4658">
              <w:rPr>
                <w:sz w:val="12"/>
              </w:rPr>
              <w:t>Servicios de</w:t>
            </w:r>
          </w:p>
        </w:tc>
        <w:tc>
          <w:tcPr>
            <w:tcW w:w="896" w:type="dxa"/>
            <w:vMerge/>
            <w:tcBorders>
              <w:top w:val="nil"/>
            </w:tcBorders>
          </w:tcPr>
          <w:p w14:paraId="11683A0C" w14:textId="77777777" w:rsidR="006D485B" w:rsidRPr="000C4658" w:rsidRDefault="006D485B">
            <w:pPr>
              <w:rPr>
                <w:sz w:val="2"/>
                <w:szCs w:val="2"/>
              </w:rPr>
            </w:pPr>
          </w:p>
        </w:tc>
        <w:tc>
          <w:tcPr>
            <w:tcW w:w="894" w:type="dxa"/>
            <w:vMerge/>
            <w:tcBorders>
              <w:top w:val="nil"/>
            </w:tcBorders>
          </w:tcPr>
          <w:p w14:paraId="66879308" w14:textId="77777777" w:rsidR="006D485B" w:rsidRPr="000C4658" w:rsidRDefault="006D485B">
            <w:pPr>
              <w:rPr>
                <w:sz w:val="2"/>
                <w:szCs w:val="2"/>
              </w:rPr>
            </w:pPr>
          </w:p>
        </w:tc>
      </w:tr>
      <w:tr w:rsidR="006D485B" w:rsidRPr="000C4658" w14:paraId="619D80A8" w14:textId="77777777">
        <w:trPr>
          <w:trHeight w:val="123"/>
        </w:trPr>
        <w:tc>
          <w:tcPr>
            <w:tcW w:w="468" w:type="dxa"/>
            <w:vMerge/>
            <w:tcBorders>
              <w:top w:val="nil"/>
            </w:tcBorders>
          </w:tcPr>
          <w:p w14:paraId="4E01AA26" w14:textId="77777777" w:rsidR="006D485B" w:rsidRPr="000C4658" w:rsidRDefault="006D485B">
            <w:pPr>
              <w:rPr>
                <w:sz w:val="2"/>
                <w:szCs w:val="2"/>
              </w:rPr>
            </w:pPr>
          </w:p>
        </w:tc>
        <w:tc>
          <w:tcPr>
            <w:tcW w:w="2503" w:type="dxa"/>
            <w:vMerge/>
            <w:tcBorders>
              <w:top w:val="nil"/>
            </w:tcBorders>
          </w:tcPr>
          <w:p w14:paraId="30E9481A" w14:textId="77777777" w:rsidR="006D485B" w:rsidRPr="000C4658" w:rsidRDefault="006D485B">
            <w:pPr>
              <w:rPr>
                <w:sz w:val="2"/>
                <w:szCs w:val="2"/>
              </w:rPr>
            </w:pPr>
          </w:p>
        </w:tc>
        <w:tc>
          <w:tcPr>
            <w:tcW w:w="1229" w:type="dxa"/>
            <w:vMerge/>
            <w:tcBorders>
              <w:top w:val="nil"/>
            </w:tcBorders>
          </w:tcPr>
          <w:p w14:paraId="007FCE30" w14:textId="77777777" w:rsidR="006D485B" w:rsidRPr="000C4658" w:rsidRDefault="006D485B">
            <w:pPr>
              <w:rPr>
                <w:sz w:val="2"/>
                <w:szCs w:val="2"/>
              </w:rPr>
            </w:pPr>
          </w:p>
        </w:tc>
        <w:tc>
          <w:tcPr>
            <w:tcW w:w="1011" w:type="dxa"/>
            <w:vMerge/>
            <w:tcBorders>
              <w:top w:val="nil"/>
            </w:tcBorders>
          </w:tcPr>
          <w:p w14:paraId="4215B884" w14:textId="77777777" w:rsidR="006D485B" w:rsidRPr="000C4658" w:rsidRDefault="006D485B">
            <w:pPr>
              <w:rPr>
                <w:sz w:val="2"/>
                <w:szCs w:val="2"/>
              </w:rPr>
            </w:pPr>
          </w:p>
        </w:tc>
        <w:tc>
          <w:tcPr>
            <w:tcW w:w="819" w:type="dxa"/>
            <w:vMerge/>
            <w:tcBorders>
              <w:top w:val="nil"/>
            </w:tcBorders>
          </w:tcPr>
          <w:p w14:paraId="565478D1" w14:textId="77777777" w:rsidR="006D485B" w:rsidRPr="000C4658" w:rsidRDefault="006D485B">
            <w:pPr>
              <w:rPr>
                <w:sz w:val="2"/>
                <w:szCs w:val="2"/>
              </w:rPr>
            </w:pPr>
          </w:p>
        </w:tc>
        <w:tc>
          <w:tcPr>
            <w:tcW w:w="896" w:type="dxa"/>
            <w:tcBorders>
              <w:top w:val="nil"/>
              <w:bottom w:val="nil"/>
            </w:tcBorders>
          </w:tcPr>
          <w:p w14:paraId="01ABDF91" w14:textId="77777777" w:rsidR="006D485B" w:rsidRPr="000C4658" w:rsidRDefault="00C01BB2">
            <w:pPr>
              <w:pStyle w:val="TableParagraph"/>
              <w:spacing w:line="103" w:lineRule="exact"/>
              <w:ind w:right="154"/>
              <w:jc w:val="right"/>
              <w:rPr>
                <w:sz w:val="12"/>
              </w:rPr>
            </w:pPr>
            <w:r w:rsidRPr="000C4658">
              <w:rPr>
                <w:sz w:val="12"/>
              </w:rPr>
              <w:t>Traslado y</w:t>
            </w:r>
          </w:p>
        </w:tc>
        <w:tc>
          <w:tcPr>
            <w:tcW w:w="896" w:type="dxa"/>
            <w:vMerge/>
            <w:tcBorders>
              <w:top w:val="nil"/>
            </w:tcBorders>
          </w:tcPr>
          <w:p w14:paraId="39AC77E5" w14:textId="77777777" w:rsidR="006D485B" w:rsidRPr="000C4658" w:rsidRDefault="006D485B">
            <w:pPr>
              <w:rPr>
                <w:sz w:val="2"/>
                <w:szCs w:val="2"/>
              </w:rPr>
            </w:pPr>
          </w:p>
        </w:tc>
        <w:tc>
          <w:tcPr>
            <w:tcW w:w="894" w:type="dxa"/>
            <w:vMerge/>
            <w:tcBorders>
              <w:top w:val="nil"/>
            </w:tcBorders>
          </w:tcPr>
          <w:p w14:paraId="28806B34" w14:textId="77777777" w:rsidR="006D485B" w:rsidRPr="000C4658" w:rsidRDefault="006D485B">
            <w:pPr>
              <w:rPr>
                <w:sz w:val="2"/>
                <w:szCs w:val="2"/>
              </w:rPr>
            </w:pPr>
          </w:p>
        </w:tc>
      </w:tr>
      <w:tr w:rsidR="006D485B" w:rsidRPr="000C4658" w14:paraId="3BA03FB2" w14:textId="77777777">
        <w:trPr>
          <w:trHeight w:val="173"/>
        </w:trPr>
        <w:tc>
          <w:tcPr>
            <w:tcW w:w="468" w:type="dxa"/>
            <w:vMerge/>
            <w:tcBorders>
              <w:top w:val="nil"/>
            </w:tcBorders>
          </w:tcPr>
          <w:p w14:paraId="725D93E8" w14:textId="77777777" w:rsidR="006D485B" w:rsidRPr="000C4658" w:rsidRDefault="006D485B">
            <w:pPr>
              <w:rPr>
                <w:sz w:val="2"/>
                <w:szCs w:val="2"/>
              </w:rPr>
            </w:pPr>
          </w:p>
        </w:tc>
        <w:tc>
          <w:tcPr>
            <w:tcW w:w="2503" w:type="dxa"/>
            <w:vMerge/>
            <w:tcBorders>
              <w:top w:val="nil"/>
            </w:tcBorders>
          </w:tcPr>
          <w:p w14:paraId="0B00142F" w14:textId="77777777" w:rsidR="006D485B" w:rsidRPr="000C4658" w:rsidRDefault="006D485B">
            <w:pPr>
              <w:rPr>
                <w:sz w:val="2"/>
                <w:szCs w:val="2"/>
              </w:rPr>
            </w:pPr>
          </w:p>
        </w:tc>
        <w:tc>
          <w:tcPr>
            <w:tcW w:w="1229" w:type="dxa"/>
            <w:vMerge/>
            <w:tcBorders>
              <w:top w:val="nil"/>
            </w:tcBorders>
          </w:tcPr>
          <w:p w14:paraId="1D130DF1" w14:textId="77777777" w:rsidR="006D485B" w:rsidRPr="000C4658" w:rsidRDefault="006D485B">
            <w:pPr>
              <w:rPr>
                <w:sz w:val="2"/>
                <w:szCs w:val="2"/>
              </w:rPr>
            </w:pPr>
          </w:p>
        </w:tc>
        <w:tc>
          <w:tcPr>
            <w:tcW w:w="1011" w:type="dxa"/>
            <w:vMerge/>
            <w:tcBorders>
              <w:top w:val="nil"/>
            </w:tcBorders>
          </w:tcPr>
          <w:p w14:paraId="7F0A993C" w14:textId="77777777" w:rsidR="006D485B" w:rsidRPr="000C4658" w:rsidRDefault="006D485B">
            <w:pPr>
              <w:rPr>
                <w:sz w:val="2"/>
                <w:szCs w:val="2"/>
              </w:rPr>
            </w:pPr>
          </w:p>
        </w:tc>
        <w:tc>
          <w:tcPr>
            <w:tcW w:w="819" w:type="dxa"/>
            <w:vMerge/>
            <w:tcBorders>
              <w:top w:val="nil"/>
            </w:tcBorders>
          </w:tcPr>
          <w:p w14:paraId="54A585F6" w14:textId="77777777" w:rsidR="006D485B" w:rsidRPr="000C4658" w:rsidRDefault="006D485B">
            <w:pPr>
              <w:rPr>
                <w:sz w:val="2"/>
                <w:szCs w:val="2"/>
              </w:rPr>
            </w:pPr>
          </w:p>
        </w:tc>
        <w:tc>
          <w:tcPr>
            <w:tcW w:w="896" w:type="dxa"/>
            <w:tcBorders>
              <w:top w:val="nil"/>
              <w:bottom w:val="nil"/>
            </w:tcBorders>
          </w:tcPr>
          <w:p w14:paraId="6D110F3F" w14:textId="77777777" w:rsidR="006D485B" w:rsidRPr="000C4658" w:rsidRDefault="00C01BB2">
            <w:pPr>
              <w:pStyle w:val="TableParagraph"/>
              <w:spacing w:line="129" w:lineRule="exact"/>
              <w:ind w:left="236"/>
              <w:rPr>
                <w:sz w:val="12"/>
              </w:rPr>
            </w:pPr>
            <w:r w:rsidRPr="000C4658">
              <w:rPr>
                <w:sz w:val="12"/>
              </w:rPr>
              <w:t>Viáticos</w:t>
            </w:r>
          </w:p>
        </w:tc>
        <w:tc>
          <w:tcPr>
            <w:tcW w:w="896" w:type="dxa"/>
            <w:vMerge/>
            <w:tcBorders>
              <w:top w:val="nil"/>
            </w:tcBorders>
          </w:tcPr>
          <w:p w14:paraId="4282DEC5" w14:textId="77777777" w:rsidR="006D485B" w:rsidRPr="000C4658" w:rsidRDefault="006D485B">
            <w:pPr>
              <w:rPr>
                <w:sz w:val="2"/>
                <w:szCs w:val="2"/>
              </w:rPr>
            </w:pPr>
          </w:p>
        </w:tc>
        <w:tc>
          <w:tcPr>
            <w:tcW w:w="894" w:type="dxa"/>
            <w:vMerge/>
            <w:tcBorders>
              <w:top w:val="nil"/>
            </w:tcBorders>
          </w:tcPr>
          <w:p w14:paraId="31A90136" w14:textId="77777777" w:rsidR="006D485B" w:rsidRPr="000C4658" w:rsidRDefault="006D485B">
            <w:pPr>
              <w:rPr>
                <w:sz w:val="2"/>
                <w:szCs w:val="2"/>
              </w:rPr>
            </w:pPr>
          </w:p>
        </w:tc>
      </w:tr>
      <w:tr w:rsidR="006D485B" w:rsidRPr="000C4658" w14:paraId="6E030521" w14:textId="77777777">
        <w:trPr>
          <w:trHeight w:val="172"/>
        </w:trPr>
        <w:tc>
          <w:tcPr>
            <w:tcW w:w="468" w:type="dxa"/>
            <w:vMerge/>
            <w:tcBorders>
              <w:top w:val="nil"/>
            </w:tcBorders>
          </w:tcPr>
          <w:p w14:paraId="0DB869A8" w14:textId="77777777" w:rsidR="006D485B" w:rsidRPr="000C4658" w:rsidRDefault="006D485B">
            <w:pPr>
              <w:rPr>
                <w:sz w:val="2"/>
                <w:szCs w:val="2"/>
              </w:rPr>
            </w:pPr>
          </w:p>
        </w:tc>
        <w:tc>
          <w:tcPr>
            <w:tcW w:w="2503" w:type="dxa"/>
            <w:vMerge/>
            <w:tcBorders>
              <w:top w:val="nil"/>
            </w:tcBorders>
          </w:tcPr>
          <w:p w14:paraId="76BA0B46" w14:textId="77777777" w:rsidR="006D485B" w:rsidRPr="000C4658" w:rsidRDefault="006D485B">
            <w:pPr>
              <w:rPr>
                <w:sz w:val="2"/>
                <w:szCs w:val="2"/>
              </w:rPr>
            </w:pPr>
          </w:p>
        </w:tc>
        <w:tc>
          <w:tcPr>
            <w:tcW w:w="1229" w:type="dxa"/>
            <w:vMerge/>
            <w:tcBorders>
              <w:top w:val="nil"/>
            </w:tcBorders>
          </w:tcPr>
          <w:p w14:paraId="5A4F73F0" w14:textId="77777777" w:rsidR="006D485B" w:rsidRPr="000C4658" w:rsidRDefault="006D485B">
            <w:pPr>
              <w:rPr>
                <w:sz w:val="2"/>
                <w:szCs w:val="2"/>
              </w:rPr>
            </w:pPr>
          </w:p>
        </w:tc>
        <w:tc>
          <w:tcPr>
            <w:tcW w:w="1011" w:type="dxa"/>
            <w:vMerge/>
            <w:tcBorders>
              <w:top w:val="nil"/>
            </w:tcBorders>
          </w:tcPr>
          <w:p w14:paraId="351FB39A" w14:textId="77777777" w:rsidR="006D485B" w:rsidRPr="000C4658" w:rsidRDefault="006D485B">
            <w:pPr>
              <w:rPr>
                <w:sz w:val="2"/>
                <w:szCs w:val="2"/>
              </w:rPr>
            </w:pPr>
          </w:p>
        </w:tc>
        <w:tc>
          <w:tcPr>
            <w:tcW w:w="819" w:type="dxa"/>
            <w:vMerge/>
            <w:tcBorders>
              <w:top w:val="nil"/>
            </w:tcBorders>
          </w:tcPr>
          <w:p w14:paraId="1C39E6A0" w14:textId="77777777" w:rsidR="006D485B" w:rsidRPr="000C4658" w:rsidRDefault="006D485B">
            <w:pPr>
              <w:rPr>
                <w:sz w:val="2"/>
                <w:szCs w:val="2"/>
              </w:rPr>
            </w:pPr>
          </w:p>
        </w:tc>
        <w:tc>
          <w:tcPr>
            <w:tcW w:w="896" w:type="dxa"/>
            <w:tcBorders>
              <w:top w:val="nil"/>
              <w:bottom w:val="nil"/>
            </w:tcBorders>
          </w:tcPr>
          <w:p w14:paraId="74514D22" w14:textId="77777777" w:rsidR="006D485B" w:rsidRPr="000C4658" w:rsidRDefault="00C01BB2">
            <w:pPr>
              <w:pStyle w:val="TableParagraph"/>
              <w:spacing w:before="40" w:line="112" w:lineRule="exact"/>
              <w:ind w:left="260"/>
              <w:rPr>
                <w:sz w:val="12"/>
              </w:rPr>
            </w:pPr>
            <w:r w:rsidRPr="000C4658">
              <w:rPr>
                <w:sz w:val="12"/>
              </w:rPr>
              <w:t>5.1.3.8</w:t>
            </w:r>
          </w:p>
        </w:tc>
        <w:tc>
          <w:tcPr>
            <w:tcW w:w="896" w:type="dxa"/>
            <w:vMerge/>
            <w:tcBorders>
              <w:top w:val="nil"/>
            </w:tcBorders>
          </w:tcPr>
          <w:p w14:paraId="6E08F65A" w14:textId="77777777" w:rsidR="006D485B" w:rsidRPr="000C4658" w:rsidRDefault="006D485B">
            <w:pPr>
              <w:rPr>
                <w:sz w:val="2"/>
                <w:szCs w:val="2"/>
              </w:rPr>
            </w:pPr>
          </w:p>
        </w:tc>
        <w:tc>
          <w:tcPr>
            <w:tcW w:w="894" w:type="dxa"/>
            <w:vMerge/>
            <w:tcBorders>
              <w:top w:val="nil"/>
            </w:tcBorders>
          </w:tcPr>
          <w:p w14:paraId="68DFD533" w14:textId="77777777" w:rsidR="006D485B" w:rsidRPr="000C4658" w:rsidRDefault="006D485B">
            <w:pPr>
              <w:rPr>
                <w:sz w:val="2"/>
                <w:szCs w:val="2"/>
              </w:rPr>
            </w:pPr>
          </w:p>
        </w:tc>
      </w:tr>
      <w:tr w:rsidR="006D485B" w:rsidRPr="000C4658" w14:paraId="6DF404FC" w14:textId="77777777">
        <w:trPr>
          <w:trHeight w:val="122"/>
        </w:trPr>
        <w:tc>
          <w:tcPr>
            <w:tcW w:w="468" w:type="dxa"/>
            <w:vMerge/>
            <w:tcBorders>
              <w:top w:val="nil"/>
            </w:tcBorders>
          </w:tcPr>
          <w:p w14:paraId="04E8A9A5" w14:textId="77777777" w:rsidR="006D485B" w:rsidRPr="000C4658" w:rsidRDefault="006D485B">
            <w:pPr>
              <w:rPr>
                <w:sz w:val="2"/>
                <w:szCs w:val="2"/>
              </w:rPr>
            </w:pPr>
          </w:p>
        </w:tc>
        <w:tc>
          <w:tcPr>
            <w:tcW w:w="2503" w:type="dxa"/>
            <w:vMerge/>
            <w:tcBorders>
              <w:top w:val="nil"/>
            </w:tcBorders>
          </w:tcPr>
          <w:p w14:paraId="6CC0CCB8" w14:textId="77777777" w:rsidR="006D485B" w:rsidRPr="000C4658" w:rsidRDefault="006D485B">
            <w:pPr>
              <w:rPr>
                <w:sz w:val="2"/>
                <w:szCs w:val="2"/>
              </w:rPr>
            </w:pPr>
          </w:p>
        </w:tc>
        <w:tc>
          <w:tcPr>
            <w:tcW w:w="1229" w:type="dxa"/>
            <w:vMerge/>
            <w:tcBorders>
              <w:top w:val="nil"/>
            </w:tcBorders>
          </w:tcPr>
          <w:p w14:paraId="3B7AAE5F" w14:textId="77777777" w:rsidR="006D485B" w:rsidRPr="000C4658" w:rsidRDefault="006D485B">
            <w:pPr>
              <w:rPr>
                <w:sz w:val="2"/>
                <w:szCs w:val="2"/>
              </w:rPr>
            </w:pPr>
          </w:p>
        </w:tc>
        <w:tc>
          <w:tcPr>
            <w:tcW w:w="1011" w:type="dxa"/>
            <w:vMerge/>
            <w:tcBorders>
              <w:top w:val="nil"/>
            </w:tcBorders>
          </w:tcPr>
          <w:p w14:paraId="6C805258" w14:textId="77777777" w:rsidR="006D485B" w:rsidRPr="000C4658" w:rsidRDefault="006D485B">
            <w:pPr>
              <w:rPr>
                <w:sz w:val="2"/>
                <w:szCs w:val="2"/>
              </w:rPr>
            </w:pPr>
          </w:p>
        </w:tc>
        <w:tc>
          <w:tcPr>
            <w:tcW w:w="819" w:type="dxa"/>
            <w:vMerge/>
            <w:tcBorders>
              <w:top w:val="nil"/>
            </w:tcBorders>
          </w:tcPr>
          <w:p w14:paraId="11E3E006" w14:textId="77777777" w:rsidR="006D485B" w:rsidRPr="000C4658" w:rsidRDefault="006D485B">
            <w:pPr>
              <w:rPr>
                <w:sz w:val="2"/>
                <w:szCs w:val="2"/>
              </w:rPr>
            </w:pPr>
          </w:p>
        </w:tc>
        <w:tc>
          <w:tcPr>
            <w:tcW w:w="896" w:type="dxa"/>
            <w:tcBorders>
              <w:top w:val="nil"/>
              <w:bottom w:val="nil"/>
            </w:tcBorders>
          </w:tcPr>
          <w:p w14:paraId="6E1608F0" w14:textId="77777777" w:rsidR="006D485B" w:rsidRPr="000C4658" w:rsidRDefault="00C01BB2">
            <w:pPr>
              <w:pStyle w:val="TableParagraph"/>
              <w:spacing w:line="103" w:lineRule="exact"/>
              <w:ind w:left="200"/>
              <w:rPr>
                <w:sz w:val="12"/>
              </w:rPr>
            </w:pPr>
            <w:r w:rsidRPr="000C4658">
              <w:rPr>
                <w:sz w:val="12"/>
              </w:rPr>
              <w:t>Servicios</w:t>
            </w:r>
          </w:p>
        </w:tc>
        <w:tc>
          <w:tcPr>
            <w:tcW w:w="896" w:type="dxa"/>
            <w:vMerge/>
            <w:tcBorders>
              <w:top w:val="nil"/>
            </w:tcBorders>
          </w:tcPr>
          <w:p w14:paraId="5E61D952" w14:textId="77777777" w:rsidR="006D485B" w:rsidRPr="000C4658" w:rsidRDefault="006D485B">
            <w:pPr>
              <w:rPr>
                <w:sz w:val="2"/>
                <w:szCs w:val="2"/>
              </w:rPr>
            </w:pPr>
          </w:p>
        </w:tc>
        <w:tc>
          <w:tcPr>
            <w:tcW w:w="894" w:type="dxa"/>
            <w:vMerge/>
            <w:tcBorders>
              <w:top w:val="nil"/>
            </w:tcBorders>
          </w:tcPr>
          <w:p w14:paraId="6ADAFB9F" w14:textId="77777777" w:rsidR="006D485B" w:rsidRPr="000C4658" w:rsidRDefault="006D485B">
            <w:pPr>
              <w:rPr>
                <w:sz w:val="2"/>
                <w:szCs w:val="2"/>
              </w:rPr>
            </w:pPr>
          </w:p>
        </w:tc>
      </w:tr>
      <w:tr w:rsidR="006D485B" w:rsidRPr="000C4658" w14:paraId="6DA7FE72" w14:textId="77777777">
        <w:trPr>
          <w:trHeight w:val="173"/>
        </w:trPr>
        <w:tc>
          <w:tcPr>
            <w:tcW w:w="468" w:type="dxa"/>
            <w:vMerge/>
            <w:tcBorders>
              <w:top w:val="nil"/>
            </w:tcBorders>
          </w:tcPr>
          <w:p w14:paraId="45702C0F" w14:textId="77777777" w:rsidR="006D485B" w:rsidRPr="000C4658" w:rsidRDefault="006D485B">
            <w:pPr>
              <w:rPr>
                <w:sz w:val="2"/>
                <w:szCs w:val="2"/>
              </w:rPr>
            </w:pPr>
          </w:p>
        </w:tc>
        <w:tc>
          <w:tcPr>
            <w:tcW w:w="2503" w:type="dxa"/>
            <w:vMerge/>
            <w:tcBorders>
              <w:top w:val="nil"/>
            </w:tcBorders>
          </w:tcPr>
          <w:p w14:paraId="7B5726AB" w14:textId="77777777" w:rsidR="006D485B" w:rsidRPr="000C4658" w:rsidRDefault="006D485B">
            <w:pPr>
              <w:rPr>
                <w:sz w:val="2"/>
                <w:szCs w:val="2"/>
              </w:rPr>
            </w:pPr>
          </w:p>
        </w:tc>
        <w:tc>
          <w:tcPr>
            <w:tcW w:w="1229" w:type="dxa"/>
            <w:vMerge/>
            <w:tcBorders>
              <w:top w:val="nil"/>
            </w:tcBorders>
          </w:tcPr>
          <w:p w14:paraId="59736B8D" w14:textId="77777777" w:rsidR="006D485B" w:rsidRPr="000C4658" w:rsidRDefault="006D485B">
            <w:pPr>
              <w:rPr>
                <w:sz w:val="2"/>
                <w:szCs w:val="2"/>
              </w:rPr>
            </w:pPr>
          </w:p>
        </w:tc>
        <w:tc>
          <w:tcPr>
            <w:tcW w:w="1011" w:type="dxa"/>
            <w:vMerge/>
            <w:tcBorders>
              <w:top w:val="nil"/>
            </w:tcBorders>
          </w:tcPr>
          <w:p w14:paraId="3BF1DCC2" w14:textId="77777777" w:rsidR="006D485B" w:rsidRPr="000C4658" w:rsidRDefault="006D485B">
            <w:pPr>
              <w:rPr>
                <w:sz w:val="2"/>
                <w:szCs w:val="2"/>
              </w:rPr>
            </w:pPr>
          </w:p>
        </w:tc>
        <w:tc>
          <w:tcPr>
            <w:tcW w:w="819" w:type="dxa"/>
            <w:vMerge/>
            <w:tcBorders>
              <w:top w:val="nil"/>
            </w:tcBorders>
          </w:tcPr>
          <w:p w14:paraId="48AEE4D4" w14:textId="77777777" w:rsidR="006D485B" w:rsidRPr="000C4658" w:rsidRDefault="006D485B">
            <w:pPr>
              <w:rPr>
                <w:sz w:val="2"/>
                <w:szCs w:val="2"/>
              </w:rPr>
            </w:pPr>
          </w:p>
        </w:tc>
        <w:tc>
          <w:tcPr>
            <w:tcW w:w="896" w:type="dxa"/>
            <w:tcBorders>
              <w:top w:val="nil"/>
              <w:bottom w:val="nil"/>
            </w:tcBorders>
          </w:tcPr>
          <w:p w14:paraId="788D777F" w14:textId="77777777" w:rsidR="006D485B" w:rsidRPr="000C4658" w:rsidRDefault="00C01BB2">
            <w:pPr>
              <w:pStyle w:val="TableParagraph"/>
              <w:spacing w:line="129" w:lineRule="exact"/>
              <w:ind w:left="214"/>
              <w:rPr>
                <w:sz w:val="12"/>
              </w:rPr>
            </w:pPr>
            <w:r w:rsidRPr="000C4658">
              <w:rPr>
                <w:sz w:val="12"/>
              </w:rPr>
              <w:t>Oficiales</w:t>
            </w:r>
          </w:p>
        </w:tc>
        <w:tc>
          <w:tcPr>
            <w:tcW w:w="896" w:type="dxa"/>
            <w:vMerge/>
            <w:tcBorders>
              <w:top w:val="nil"/>
            </w:tcBorders>
          </w:tcPr>
          <w:p w14:paraId="662E4536" w14:textId="77777777" w:rsidR="006D485B" w:rsidRPr="000C4658" w:rsidRDefault="006D485B">
            <w:pPr>
              <w:rPr>
                <w:sz w:val="2"/>
                <w:szCs w:val="2"/>
              </w:rPr>
            </w:pPr>
          </w:p>
        </w:tc>
        <w:tc>
          <w:tcPr>
            <w:tcW w:w="894" w:type="dxa"/>
            <w:vMerge/>
            <w:tcBorders>
              <w:top w:val="nil"/>
            </w:tcBorders>
          </w:tcPr>
          <w:p w14:paraId="18220F0C" w14:textId="77777777" w:rsidR="006D485B" w:rsidRPr="000C4658" w:rsidRDefault="006D485B">
            <w:pPr>
              <w:rPr>
                <w:sz w:val="2"/>
                <w:szCs w:val="2"/>
              </w:rPr>
            </w:pPr>
          </w:p>
        </w:tc>
      </w:tr>
      <w:tr w:rsidR="006D485B" w:rsidRPr="000C4658" w14:paraId="6CC78ED5" w14:textId="77777777">
        <w:trPr>
          <w:trHeight w:val="172"/>
        </w:trPr>
        <w:tc>
          <w:tcPr>
            <w:tcW w:w="468" w:type="dxa"/>
            <w:vMerge/>
            <w:tcBorders>
              <w:top w:val="nil"/>
            </w:tcBorders>
          </w:tcPr>
          <w:p w14:paraId="60D9595E" w14:textId="77777777" w:rsidR="006D485B" w:rsidRPr="000C4658" w:rsidRDefault="006D485B">
            <w:pPr>
              <w:rPr>
                <w:sz w:val="2"/>
                <w:szCs w:val="2"/>
              </w:rPr>
            </w:pPr>
          </w:p>
        </w:tc>
        <w:tc>
          <w:tcPr>
            <w:tcW w:w="2503" w:type="dxa"/>
            <w:vMerge/>
            <w:tcBorders>
              <w:top w:val="nil"/>
            </w:tcBorders>
          </w:tcPr>
          <w:p w14:paraId="0D465207" w14:textId="77777777" w:rsidR="006D485B" w:rsidRPr="000C4658" w:rsidRDefault="006D485B">
            <w:pPr>
              <w:rPr>
                <w:sz w:val="2"/>
                <w:szCs w:val="2"/>
              </w:rPr>
            </w:pPr>
          </w:p>
        </w:tc>
        <w:tc>
          <w:tcPr>
            <w:tcW w:w="1229" w:type="dxa"/>
            <w:vMerge/>
            <w:tcBorders>
              <w:top w:val="nil"/>
            </w:tcBorders>
          </w:tcPr>
          <w:p w14:paraId="5DC59914" w14:textId="77777777" w:rsidR="006D485B" w:rsidRPr="000C4658" w:rsidRDefault="006D485B">
            <w:pPr>
              <w:rPr>
                <w:sz w:val="2"/>
                <w:szCs w:val="2"/>
              </w:rPr>
            </w:pPr>
          </w:p>
        </w:tc>
        <w:tc>
          <w:tcPr>
            <w:tcW w:w="1011" w:type="dxa"/>
            <w:vMerge/>
            <w:tcBorders>
              <w:top w:val="nil"/>
            </w:tcBorders>
          </w:tcPr>
          <w:p w14:paraId="008E797F" w14:textId="77777777" w:rsidR="006D485B" w:rsidRPr="000C4658" w:rsidRDefault="006D485B">
            <w:pPr>
              <w:rPr>
                <w:sz w:val="2"/>
                <w:szCs w:val="2"/>
              </w:rPr>
            </w:pPr>
          </w:p>
        </w:tc>
        <w:tc>
          <w:tcPr>
            <w:tcW w:w="819" w:type="dxa"/>
            <w:vMerge/>
            <w:tcBorders>
              <w:top w:val="nil"/>
            </w:tcBorders>
          </w:tcPr>
          <w:p w14:paraId="74D7BFD2" w14:textId="77777777" w:rsidR="006D485B" w:rsidRPr="000C4658" w:rsidRDefault="006D485B">
            <w:pPr>
              <w:rPr>
                <w:sz w:val="2"/>
                <w:szCs w:val="2"/>
              </w:rPr>
            </w:pPr>
          </w:p>
        </w:tc>
        <w:tc>
          <w:tcPr>
            <w:tcW w:w="896" w:type="dxa"/>
            <w:tcBorders>
              <w:top w:val="nil"/>
              <w:bottom w:val="nil"/>
            </w:tcBorders>
          </w:tcPr>
          <w:p w14:paraId="13E6CE75" w14:textId="77777777" w:rsidR="006D485B" w:rsidRPr="000C4658" w:rsidRDefault="00C01BB2">
            <w:pPr>
              <w:pStyle w:val="TableParagraph"/>
              <w:spacing w:before="40" w:line="112" w:lineRule="exact"/>
              <w:ind w:right="87"/>
              <w:jc w:val="right"/>
              <w:rPr>
                <w:sz w:val="12"/>
              </w:rPr>
            </w:pPr>
            <w:r w:rsidRPr="000C4658">
              <w:rPr>
                <w:sz w:val="12"/>
              </w:rPr>
              <w:t>5.1.3.9 Otros</w:t>
            </w:r>
          </w:p>
        </w:tc>
        <w:tc>
          <w:tcPr>
            <w:tcW w:w="896" w:type="dxa"/>
            <w:vMerge/>
            <w:tcBorders>
              <w:top w:val="nil"/>
            </w:tcBorders>
          </w:tcPr>
          <w:p w14:paraId="188B2491" w14:textId="77777777" w:rsidR="006D485B" w:rsidRPr="000C4658" w:rsidRDefault="006D485B">
            <w:pPr>
              <w:rPr>
                <w:sz w:val="2"/>
                <w:szCs w:val="2"/>
              </w:rPr>
            </w:pPr>
          </w:p>
        </w:tc>
        <w:tc>
          <w:tcPr>
            <w:tcW w:w="894" w:type="dxa"/>
            <w:vMerge/>
            <w:tcBorders>
              <w:top w:val="nil"/>
            </w:tcBorders>
          </w:tcPr>
          <w:p w14:paraId="2D067BC9" w14:textId="77777777" w:rsidR="006D485B" w:rsidRPr="000C4658" w:rsidRDefault="006D485B">
            <w:pPr>
              <w:rPr>
                <w:sz w:val="2"/>
                <w:szCs w:val="2"/>
              </w:rPr>
            </w:pPr>
          </w:p>
        </w:tc>
      </w:tr>
      <w:tr w:rsidR="006D485B" w:rsidRPr="000C4658" w14:paraId="25FAE40E" w14:textId="77777777">
        <w:trPr>
          <w:trHeight w:val="122"/>
        </w:trPr>
        <w:tc>
          <w:tcPr>
            <w:tcW w:w="468" w:type="dxa"/>
            <w:vMerge/>
            <w:tcBorders>
              <w:top w:val="nil"/>
            </w:tcBorders>
          </w:tcPr>
          <w:p w14:paraId="3EBF5FCA" w14:textId="77777777" w:rsidR="006D485B" w:rsidRPr="000C4658" w:rsidRDefault="006D485B">
            <w:pPr>
              <w:rPr>
                <w:sz w:val="2"/>
                <w:szCs w:val="2"/>
              </w:rPr>
            </w:pPr>
          </w:p>
        </w:tc>
        <w:tc>
          <w:tcPr>
            <w:tcW w:w="2503" w:type="dxa"/>
            <w:vMerge/>
            <w:tcBorders>
              <w:top w:val="nil"/>
            </w:tcBorders>
          </w:tcPr>
          <w:p w14:paraId="4ECA9D20" w14:textId="77777777" w:rsidR="006D485B" w:rsidRPr="000C4658" w:rsidRDefault="006D485B">
            <w:pPr>
              <w:rPr>
                <w:sz w:val="2"/>
                <w:szCs w:val="2"/>
              </w:rPr>
            </w:pPr>
          </w:p>
        </w:tc>
        <w:tc>
          <w:tcPr>
            <w:tcW w:w="1229" w:type="dxa"/>
            <w:vMerge/>
            <w:tcBorders>
              <w:top w:val="nil"/>
            </w:tcBorders>
          </w:tcPr>
          <w:p w14:paraId="4DFABF2C" w14:textId="77777777" w:rsidR="006D485B" w:rsidRPr="000C4658" w:rsidRDefault="006D485B">
            <w:pPr>
              <w:rPr>
                <w:sz w:val="2"/>
                <w:szCs w:val="2"/>
              </w:rPr>
            </w:pPr>
          </w:p>
        </w:tc>
        <w:tc>
          <w:tcPr>
            <w:tcW w:w="1011" w:type="dxa"/>
            <w:vMerge/>
            <w:tcBorders>
              <w:top w:val="nil"/>
            </w:tcBorders>
          </w:tcPr>
          <w:p w14:paraId="2784E011" w14:textId="77777777" w:rsidR="006D485B" w:rsidRPr="000C4658" w:rsidRDefault="006D485B">
            <w:pPr>
              <w:rPr>
                <w:sz w:val="2"/>
                <w:szCs w:val="2"/>
              </w:rPr>
            </w:pPr>
          </w:p>
        </w:tc>
        <w:tc>
          <w:tcPr>
            <w:tcW w:w="819" w:type="dxa"/>
            <w:vMerge/>
            <w:tcBorders>
              <w:top w:val="nil"/>
            </w:tcBorders>
          </w:tcPr>
          <w:p w14:paraId="2F94A0ED" w14:textId="77777777" w:rsidR="006D485B" w:rsidRPr="000C4658" w:rsidRDefault="006D485B">
            <w:pPr>
              <w:rPr>
                <w:sz w:val="2"/>
                <w:szCs w:val="2"/>
              </w:rPr>
            </w:pPr>
          </w:p>
        </w:tc>
        <w:tc>
          <w:tcPr>
            <w:tcW w:w="896" w:type="dxa"/>
            <w:tcBorders>
              <w:top w:val="nil"/>
              <w:bottom w:val="nil"/>
            </w:tcBorders>
          </w:tcPr>
          <w:p w14:paraId="73EE7923" w14:textId="77777777" w:rsidR="006D485B" w:rsidRPr="000C4658" w:rsidRDefault="00C01BB2">
            <w:pPr>
              <w:pStyle w:val="TableParagraph"/>
              <w:spacing w:line="103" w:lineRule="exact"/>
              <w:ind w:left="200"/>
              <w:rPr>
                <w:sz w:val="12"/>
              </w:rPr>
            </w:pPr>
            <w:r w:rsidRPr="000C4658">
              <w:rPr>
                <w:sz w:val="12"/>
              </w:rPr>
              <w:t>Servicios</w:t>
            </w:r>
          </w:p>
        </w:tc>
        <w:tc>
          <w:tcPr>
            <w:tcW w:w="896" w:type="dxa"/>
            <w:vMerge/>
            <w:tcBorders>
              <w:top w:val="nil"/>
            </w:tcBorders>
          </w:tcPr>
          <w:p w14:paraId="1EAA3A23" w14:textId="77777777" w:rsidR="006D485B" w:rsidRPr="000C4658" w:rsidRDefault="006D485B">
            <w:pPr>
              <w:rPr>
                <w:sz w:val="2"/>
                <w:szCs w:val="2"/>
              </w:rPr>
            </w:pPr>
          </w:p>
        </w:tc>
        <w:tc>
          <w:tcPr>
            <w:tcW w:w="894" w:type="dxa"/>
            <w:vMerge/>
            <w:tcBorders>
              <w:top w:val="nil"/>
            </w:tcBorders>
          </w:tcPr>
          <w:p w14:paraId="03852576" w14:textId="77777777" w:rsidR="006D485B" w:rsidRPr="000C4658" w:rsidRDefault="006D485B">
            <w:pPr>
              <w:rPr>
                <w:sz w:val="2"/>
                <w:szCs w:val="2"/>
              </w:rPr>
            </w:pPr>
          </w:p>
        </w:tc>
      </w:tr>
      <w:tr w:rsidR="006D485B" w:rsidRPr="000C4658" w14:paraId="1252E4AA" w14:textId="77777777">
        <w:trPr>
          <w:trHeight w:val="173"/>
        </w:trPr>
        <w:tc>
          <w:tcPr>
            <w:tcW w:w="468" w:type="dxa"/>
            <w:vMerge/>
            <w:tcBorders>
              <w:top w:val="nil"/>
            </w:tcBorders>
          </w:tcPr>
          <w:p w14:paraId="250BABCE" w14:textId="77777777" w:rsidR="006D485B" w:rsidRPr="000C4658" w:rsidRDefault="006D485B">
            <w:pPr>
              <w:rPr>
                <w:sz w:val="2"/>
                <w:szCs w:val="2"/>
              </w:rPr>
            </w:pPr>
          </w:p>
        </w:tc>
        <w:tc>
          <w:tcPr>
            <w:tcW w:w="2503" w:type="dxa"/>
            <w:vMerge/>
            <w:tcBorders>
              <w:top w:val="nil"/>
            </w:tcBorders>
          </w:tcPr>
          <w:p w14:paraId="4BCAB296" w14:textId="77777777" w:rsidR="006D485B" w:rsidRPr="000C4658" w:rsidRDefault="006D485B">
            <w:pPr>
              <w:rPr>
                <w:sz w:val="2"/>
                <w:szCs w:val="2"/>
              </w:rPr>
            </w:pPr>
          </w:p>
        </w:tc>
        <w:tc>
          <w:tcPr>
            <w:tcW w:w="1229" w:type="dxa"/>
            <w:vMerge/>
            <w:tcBorders>
              <w:top w:val="nil"/>
            </w:tcBorders>
          </w:tcPr>
          <w:p w14:paraId="3A31F989" w14:textId="77777777" w:rsidR="006D485B" w:rsidRPr="000C4658" w:rsidRDefault="006D485B">
            <w:pPr>
              <w:rPr>
                <w:sz w:val="2"/>
                <w:szCs w:val="2"/>
              </w:rPr>
            </w:pPr>
          </w:p>
        </w:tc>
        <w:tc>
          <w:tcPr>
            <w:tcW w:w="1011" w:type="dxa"/>
            <w:vMerge/>
            <w:tcBorders>
              <w:top w:val="nil"/>
            </w:tcBorders>
          </w:tcPr>
          <w:p w14:paraId="2A3EDCD4" w14:textId="77777777" w:rsidR="006D485B" w:rsidRPr="000C4658" w:rsidRDefault="006D485B">
            <w:pPr>
              <w:rPr>
                <w:sz w:val="2"/>
                <w:szCs w:val="2"/>
              </w:rPr>
            </w:pPr>
          </w:p>
        </w:tc>
        <w:tc>
          <w:tcPr>
            <w:tcW w:w="819" w:type="dxa"/>
            <w:vMerge/>
            <w:tcBorders>
              <w:top w:val="nil"/>
            </w:tcBorders>
          </w:tcPr>
          <w:p w14:paraId="48AA859C" w14:textId="77777777" w:rsidR="006D485B" w:rsidRPr="000C4658" w:rsidRDefault="006D485B">
            <w:pPr>
              <w:rPr>
                <w:sz w:val="2"/>
                <w:szCs w:val="2"/>
              </w:rPr>
            </w:pPr>
          </w:p>
        </w:tc>
        <w:tc>
          <w:tcPr>
            <w:tcW w:w="896" w:type="dxa"/>
            <w:tcBorders>
              <w:top w:val="nil"/>
              <w:bottom w:val="nil"/>
            </w:tcBorders>
          </w:tcPr>
          <w:p w14:paraId="50D48E48" w14:textId="77777777" w:rsidR="006D485B" w:rsidRPr="000C4658" w:rsidRDefault="00C01BB2">
            <w:pPr>
              <w:pStyle w:val="TableParagraph"/>
              <w:spacing w:line="129" w:lineRule="exact"/>
              <w:ind w:right="154"/>
              <w:jc w:val="right"/>
              <w:rPr>
                <w:sz w:val="12"/>
              </w:rPr>
            </w:pPr>
            <w:r w:rsidRPr="000C4658">
              <w:rPr>
                <w:w w:val="95"/>
                <w:sz w:val="12"/>
              </w:rPr>
              <w:t>Generales</w:t>
            </w:r>
          </w:p>
        </w:tc>
        <w:tc>
          <w:tcPr>
            <w:tcW w:w="896" w:type="dxa"/>
            <w:vMerge/>
            <w:tcBorders>
              <w:top w:val="nil"/>
            </w:tcBorders>
          </w:tcPr>
          <w:p w14:paraId="05634D7B" w14:textId="77777777" w:rsidR="006D485B" w:rsidRPr="000C4658" w:rsidRDefault="006D485B">
            <w:pPr>
              <w:rPr>
                <w:sz w:val="2"/>
                <w:szCs w:val="2"/>
              </w:rPr>
            </w:pPr>
          </w:p>
        </w:tc>
        <w:tc>
          <w:tcPr>
            <w:tcW w:w="894" w:type="dxa"/>
            <w:vMerge/>
            <w:tcBorders>
              <w:top w:val="nil"/>
            </w:tcBorders>
          </w:tcPr>
          <w:p w14:paraId="4DA01BAF" w14:textId="77777777" w:rsidR="006D485B" w:rsidRPr="000C4658" w:rsidRDefault="006D485B">
            <w:pPr>
              <w:rPr>
                <w:sz w:val="2"/>
                <w:szCs w:val="2"/>
              </w:rPr>
            </w:pPr>
          </w:p>
        </w:tc>
      </w:tr>
      <w:tr w:rsidR="006D485B" w:rsidRPr="000C4658" w14:paraId="3576A011" w14:textId="77777777">
        <w:trPr>
          <w:trHeight w:val="173"/>
        </w:trPr>
        <w:tc>
          <w:tcPr>
            <w:tcW w:w="468" w:type="dxa"/>
            <w:vMerge/>
            <w:tcBorders>
              <w:top w:val="nil"/>
            </w:tcBorders>
          </w:tcPr>
          <w:p w14:paraId="111B0A4E" w14:textId="77777777" w:rsidR="006D485B" w:rsidRPr="000C4658" w:rsidRDefault="006D485B">
            <w:pPr>
              <w:rPr>
                <w:sz w:val="2"/>
                <w:szCs w:val="2"/>
              </w:rPr>
            </w:pPr>
          </w:p>
        </w:tc>
        <w:tc>
          <w:tcPr>
            <w:tcW w:w="2503" w:type="dxa"/>
            <w:vMerge/>
            <w:tcBorders>
              <w:top w:val="nil"/>
            </w:tcBorders>
          </w:tcPr>
          <w:p w14:paraId="5566FCD2" w14:textId="77777777" w:rsidR="006D485B" w:rsidRPr="000C4658" w:rsidRDefault="006D485B">
            <w:pPr>
              <w:rPr>
                <w:sz w:val="2"/>
                <w:szCs w:val="2"/>
              </w:rPr>
            </w:pPr>
          </w:p>
        </w:tc>
        <w:tc>
          <w:tcPr>
            <w:tcW w:w="1229" w:type="dxa"/>
            <w:vMerge/>
            <w:tcBorders>
              <w:top w:val="nil"/>
            </w:tcBorders>
          </w:tcPr>
          <w:p w14:paraId="6AFDDDC0" w14:textId="77777777" w:rsidR="006D485B" w:rsidRPr="000C4658" w:rsidRDefault="006D485B">
            <w:pPr>
              <w:rPr>
                <w:sz w:val="2"/>
                <w:szCs w:val="2"/>
              </w:rPr>
            </w:pPr>
          </w:p>
        </w:tc>
        <w:tc>
          <w:tcPr>
            <w:tcW w:w="1011" w:type="dxa"/>
            <w:vMerge/>
            <w:tcBorders>
              <w:top w:val="nil"/>
            </w:tcBorders>
          </w:tcPr>
          <w:p w14:paraId="28310A4F" w14:textId="77777777" w:rsidR="006D485B" w:rsidRPr="000C4658" w:rsidRDefault="006D485B">
            <w:pPr>
              <w:rPr>
                <w:sz w:val="2"/>
                <w:szCs w:val="2"/>
              </w:rPr>
            </w:pPr>
          </w:p>
        </w:tc>
        <w:tc>
          <w:tcPr>
            <w:tcW w:w="819" w:type="dxa"/>
            <w:vMerge/>
            <w:tcBorders>
              <w:top w:val="nil"/>
            </w:tcBorders>
          </w:tcPr>
          <w:p w14:paraId="7C654067" w14:textId="77777777" w:rsidR="006D485B" w:rsidRPr="000C4658" w:rsidRDefault="006D485B">
            <w:pPr>
              <w:rPr>
                <w:sz w:val="2"/>
                <w:szCs w:val="2"/>
              </w:rPr>
            </w:pPr>
          </w:p>
        </w:tc>
        <w:tc>
          <w:tcPr>
            <w:tcW w:w="896" w:type="dxa"/>
            <w:tcBorders>
              <w:top w:val="nil"/>
              <w:bottom w:val="nil"/>
            </w:tcBorders>
          </w:tcPr>
          <w:p w14:paraId="5364A91A" w14:textId="77777777" w:rsidR="006D485B" w:rsidRPr="000C4658" w:rsidRDefault="00C01BB2">
            <w:pPr>
              <w:pStyle w:val="TableParagraph"/>
              <w:spacing w:before="40" w:line="113" w:lineRule="exact"/>
              <w:ind w:left="260"/>
              <w:rPr>
                <w:sz w:val="12"/>
              </w:rPr>
            </w:pPr>
            <w:r w:rsidRPr="000C4658">
              <w:rPr>
                <w:sz w:val="12"/>
              </w:rPr>
              <w:t>5.2.4.1</w:t>
            </w:r>
          </w:p>
        </w:tc>
        <w:tc>
          <w:tcPr>
            <w:tcW w:w="896" w:type="dxa"/>
            <w:vMerge/>
            <w:tcBorders>
              <w:top w:val="nil"/>
            </w:tcBorders>
          </w:tcPr>
          <w:p w14:paraId="57B823AF" w14:textId="77777777" w:rsidR="006D485B" w:rsidRPr="000C4658" w:rsidRDefault="006D485B">
            <w:pPr>
              <w:rPr>
                <w:sz w:val="2"/>
                <w:szCs w:val="2"/>
              </w:rPr>
            </w:pPr>
          </w:p>
        </w:tc>
        <w:tc>
          <w:tcPr>
            <w:tcW w:w="894" w:type="dxa"/>
            <w:vMerge/>
            <w:tcBorders>
              <w:top w:val="nil"/>
            </w:tcBorders>
          </w:tcPr>
          <w:p w14:paraId="4E3DD73A" w14:textId="77777777" w:rsidR="006D485B" w:rsidRPr="000C4658" w:rsidRDefault="006D485B">
            <w:pPr>
              <w:rPr>
                <w:sz w:val="2"/>
                <w:szCs w:val="2"/>
              </w:rPr>
            </w:pPr>
          </w:p>
        </w:tc>
      </w:tr>
      <w:tr w:rsidR="006D485B" w:rsidRPr="000C4658" w14:paraId="3F5A625D" w14:textId="77777777">
        <w:trPr>
          <w:trHeight w:val="122"/>
        </w:trPr>
        <w:tc>
          <w:tcPr>
            <w:tcW w:w="468" w:type="dxa"/>
            <w:vMerge/>
            <w:tcBorders>
              <w:top w:val="nil"/>
            </w:tcBorders>
          </w:tcPr>
          <w:p w14:paraId="22E77768" w14:textId="77777777" w:rsidR="006D485B" w:rsidRPr="000C4658" w:rsidRDefault="006D485B">
            <w:pPr>
              <w:rPr>
                <w:sz w:val="2"/>
                <w:szCs w:val="2"/>
              </w:rPr>
            </w:pPr>
          </w:p>
        </w:tc>
        <w:tc>
          <w:tcPr>
            <w:tcW w:w="2503" w:type="dxa"/>
            <w:vMerge/>
            <w:tcBorders>
              <w:top w:val="nil"/>
            </w:tcBorders>
          </w:tcPr>
          <w:p w14:paraId="24DC9258" w14:textId="77777777" w:rsidR="006D485B" w:rsidRPr="000C4658" w:rsidRDefault="006D485B">
            <w:pPr>
              <w:rPr>
                <w:sz w:val="2"/>
                <w:szCs w:val="2"/>
              </w:rPr>
            </w:pPr>
          </w:p>
        </w:tc>
        <w:tc>
          <w:tcPr>
            <w:tcW w:w="1229" w:type="dxa"/>
            <w:vMerge/>
            <w:tcBorders>
              <w:top w:val="nil"/>
            </w:tcBorders>
          </w:tcPr>
          <w:p w14:paraId="3CE71156" w14:textId="77777777" w:rsidR="006D485B" w:rsidRPr="000C4658" w:rsidRDefault="006D485B">
            <w:pPr>
              <w:rPr>
                <w:sz w:val="2"/>
                <w:szCs w:val="2"/>
              </w:rPr>
            </w:pPr>
          </w:p>
        </w:tc>
        <w:tc>
          <w:tcPr>
            <w:tcW w:w="1011" w:type="dxa"/>
            <w:vMerge/>
            <w:tcBorders>
              <w:top w:val="nil"/>
            </w:tcBorders>
          </w:tcPr>
          <w:p w14:paraId="0790E225" w14:textId="77777777" w:rsidR="006D485B" w:rsidRPr="000C4658" w:rsidRDefault="006D485B">
            <w:pPr>
              <w:rPr>
                <w:sz w:val="2"/>
                <w:szCs w:val="2"/>
              </w:rPr>
            </w:pPr>
          </w:p>
        </w:tc>
        <w:tc>
          <w:tcPr>
            <w:tcW w:w="819" w:type="dxa"/>
            <w:vMerge/>
            <w:tcBorders>
              <w:top w:val="nil"/>
            </w:tcBorders>
          </w:tcPr>
          <w:p w14:paraId="5C404702" w14:textId="77777777" w:rsidR="006D485B" w:rsidRPr="000C4658" w:rsidRDefault="006D485B">
            <w:pPr>
              <w:rPr>
                <w:sz w:val="2"/>
                <w:szCs w:val="2"/>
              </w:rPr>
            </w:pPr>
          </w:p>
        </w:tc>
        <w:tc>
          <w:tcPr>
            <w:tcW w:w="896" w:type="dxa"/>
            <w:tcBorders>
              <w:top w:val="nil"/>
              <w:bottom w:val="nil"/>
            </w:tcBorders>
          </w:tcPr>
          <w:p w14:paraId="28F0FFF4" w14:textId="77777777" w:rsidR="006D485B" w:rsidRPr="000C4658" w:rsidRDefault="00C01BB2">
            <w:pPr>
              <w:pStyle w:val="TableParagraph"/>
              <w:spacing w:line="103" w:lineRule="exact"/>
              <w:ind w:left="245"/>
              <w:rPr>
                <w:sz w:val="12"/>
              </w:rPr>
            </w:pPr>
            <w:r w:rsidRPr="000C4658">
              <w:rPr>
                <w:sz w:val="12"/>
              </w:rPr>
              <w:t>Ayudas</w:t>
            </w:r>
          </w:p>
        </w:tc>
        <w:tc>
          <w:tcPr>
            <w:tcW w:w="896" w:type="dxa"/>
            <w:vMerge/>
            <w:tcBorders>
              <w:top w:val="nil"/>
            </w:tcBorders>
          </w:tcPr>
          <w:p w14:paraId="40980084" w14:textId="77777777" w:rsidR="006D485B" w:rsidRPr="000C4658" w:rsidRDefault="006D485B">
            <w:pPr>
              <w:rPr>
                <w:sz w:val="2"/>
                <w:szCs w:val="2"/>
              </w:rPr>
            </w:pPr>
          </w:p>
        </w:tc>
        <w:tc>
          <w:tcPr>
            <w:tcW w:w="894" w:type="dxa"/>
            <w:vMerge/>
            <w:tcBorders>
              <w:top w:val="nil"/>
            </w:tcBorders>
          </w:tcPr>
          <w:p w14:paraId="2258AFBB" w14:textId="77777777" w:rsidR="006D485B" w:rsidRPr="000C4658" w:rsidRDefault="006D485B">
            <w:pPr>
              <w:rPr>
                <w:sz w:val="2"/>
                <w:szCs w:val="2"/>
              </w:rPr>
            </w:pPr>
          </w:p>
        </w:tc>
      </w:tr>
      <w:tr w:rsidR="006D485B" w:rsidRPr="000C4658" w14:paraId="3D6AE31D" w14:textId="77777777">
        <w:trPr>
          <w:trHeight w:val="123"/>
        </w:trPr>
        <w:tc>
          <w:tcPr>
            <w:tcW w:w="468" w:type="dxa"/>
            <w:vMerge/>
            <w:tcBorders>
              <w:top w:val="nil"/>
            </w:tcBorders>
          </w:tcPr>
          <w:p w14:paraId="097C63ED" w14:textId="77777777" w:rsidR="006D485B" w:rsidRPr="000C4658" w:rsidRDefault="006D485B">
            <w:pPr>
              <w:rPr>
                <w:sz w:val="2"/>
                <w:szCs w:val="2"/>
              </w:rPr>
            </w:pPr>
          </w:p>
        </w:tc>
        <w:tc>
          <w:tcPr>
            <w:tcW w:w="2503" w:type="dxa"/>
            <w:vMerge/>
            <w:tcBorders>
              <w:top w:val="nil"/>
            </w:tcBorders>
          </w:tcPr>
          <w:p w14:paraId="04124249" w14:textId="77777777" w:rsidR="006D485B" w:rsidRPr="000C4658" w:rsidRDefault="006D485B">
            <w:pPr>
              <w:rPr>
                <w:sz w:val="2"/>
                <w:szCs w:val="2"/>
              </w:rPr>
            </w:pPr>
          </w:p>
        </w:tc>
        <w:tc>
          <w:tcPr>
            <w:tcW w:w="1229" w:type="dxa"/>
            <w:vMerge/>
            <w:tcBorders>
              <w:top w:val="nil"/>
            </w:tcBorders>
          </w:tcPr>
          <w:p w14:paraId="4B858D10" w14:textId="77777777" w:rsidR="006D485B" w:rsidRPr="000C4658" w:rsidRDefault="006D485B">
            <w:pPr>
              <w:rPr>
                <w:sz w:val="2"/>
                <w:szCs w:val="2"/>
              </w:rPr>
            </w:pPr>
          </w:p>
        </w:tc>
        <w:tc>
          <w:tcPr>
            <w:tcW w:w="1011" w:type="dxa"/>
            <w:vMerge/>
            <w:tcBorders>
              <w:top w:val="nil"/>
            </w:tcBorders>
          </w:tcPr>
          <w:p w14:paraId="5D816E89" w14:textId="77777777" w:rsidR="006D485B" w:rsidRPr="000C4658" w:rsidRDefault="006D485B">
            <w:pPr>
              <w:rPr>
                <w:sz w:val="2"/>
                <w:szCs w:val="2"/>
              </w:rPr>
            </w:pPr>
          </w:p>
        </w:tc>
        <w:tc>
          <w:tcPr>
            <w:tcW w:w="819" w:type="dxa"/>
            <w:vMerge/>
            <w:tcBorders>
              <w:top w:val="nil"/>
            </w:tcBorders>
          </w:tcPr>
          <w:p w14:paraId="497A61CC" w14:textId="77777777" w:rsidR="006D485B" w:rsidRPr="000C4658" w:rsidRDefault="006D485B">
            <w:pPr>
              <w:rPr>
                <w:sz w:val="2"/>
                <w:szCs w:val="2"/>
              </w:rPr>
            </w:pPr>
          </w:p>
        </w:tc>
        <w:tc>
          <w:tcPr>
            <w:tcW w:w="896" w:type="dxa"/>
            <w:tcBorders>
              <w:top w:val="nil"/>
              <w:bottom w:val="nil"/>
            </w:tcBorders>
          </w:tcPr>
          <w:p w14:paraId="7706BBC1" w14:textId="77777777" w:rsidR="006D485B" w:rsidRPr="000C4658" w:rsidRDefault="00C01BB2">
            <w:pPr>
              <w:pStyle w:val="TableParagraph"/>
              <w:spacing w:line="103" w:lineRule="exact"/>
              <w:ind w:right="157"/>
              <w:jc w:val="right"/>
              <w:rPr>
                <w:sz w:val="12"/>
              </w:rPr>
            </w:pPr>
            <w:r w:rsidRPr="000C4658">
              <w:rPr>
                <w:sz w:val="12"/>
              </w:rPr>
              <w:t>Sociales a</w:t>
            </w:r>
          </w:p>
        </w:tc>
        <w:tc>
          <w:tcPr>
            <w:tcW w:w="896" w:type="dxa"/>
            <w:vMerge/>
            <w:tcBorders>
              <w:top w:val="nil"/>
            </w:tcBorders>
          </w:tcPr>
          <w:p w14:paraId="585DC37D" w14:textId="77777777" w:rsidR="006D485B" w:rsidRPr="000C4658" w:rsidRDefault="006D485B">
            <w:pPr>
              <w:rPr>
                <w:sz w:val="2"/>
                <w:szCs w:val="2"/>
              </w:rPr>
            </w:pPr>
          </w:p>
        </w:tc>
        <w:tc>
          <w:tcPr>
            <w:tcW w:w="894" w:type="dxa"/>
            <w:vMerge/>
            <w:tcBorders>
              <w:top w:val="nil"/>
            </w:tcBorders>
          </w:tcPr>
          <w:p w14:paraId="20216D4D" w14:textId="77777777" w:rsidR="006D485B" w:rsidRPr="000C4658" w:rsidRDefault="006D485B">
            <w:pPr>
              <w:rPr>
                <w:sz w:val="2"/>
                <w:szCs w:val="2"/>
              </w:rPr>
            </w:pPr>
          </w:p>
        </w:tc>
      </w:tr>
      <w:tr w:rsidR="006D485B" w:rsidRPr="000C4658" w14:paraId="2594FBF9" w14:textId="77777777">
        <w:trPr>
          <w:trHeight w:val="162"/>
        </w:trPr>
        <w:tc>
          <w:tcPr>
            <w:tcW w:w="468" w:type="dxa"/>
            <w:vMerge/>
            <w:tcBorders>
              <w:top w:val="nil"/>
            </w:tcBorders>
          </w:tcPr>
          <w:p w14:paraId="48979598" w14:textId="77777777" w:rsidR="006D485B" w:rsidRPr="000C4658" w:rsidRDefault="006D485B">
            <w:pPr>
              <w:rPr>
                <w:sz w:val="2"/>
                <w:szCs w:val="2"/>
              </w:rPr>
            </w:pPr>
          </w:p>
        </w:tc>
        <w:tc>
          <w:tcPr>
            <w:tcW w:w="2503" w:type="dxa"/>
            <w:vMerge/>
            <w:tcBorders>
              <w:top w:val="nil"/>
            </w:tcBorders>
          </w:tcPr>
          <w:p w14:paraId="7A52BBB0" w14:textId="77777777" w:rsidR="006D485B" w:rsidRPr="000C4658" w:rsidRDefault="006D485B">
            <w:pPr>
              <w:rPr>
                <w:sz w:val="2"/>
                <w:szCs w:val="2"/>
              </w:rPr>
            </w:pPr>
          </w:p>
        </w:tc>
        <w:tc>
          <w:tcPr>
            <w:tcW w:w="1229" w:type="dxa"/>
            <w:vMerge/>
            <w:tcBorders>
              <w:top w:val="nil"/>
            </w:tcBorders>
          </w:tcPr>
          <w:p w14:paraId="52F7361D" w14:textId="77777777" w:rsidR="006D485B" w:rsidRPr="000C4658" w:rsidRDefault="006D485B">
            <w:pPr>
              <w:rPr>
                <w:sz w:val="2"/>
                <w:szCs w:val="2"/>
              </w:rPr>
            </w:pPr>
          </w:p>
        </w:tc>
        <w:tc>
          <w:tcPr>
            <w:tcW w:w="1011" w:type="dxa"/>
            <w:vMerge/>
            <w:tcBorders>
              <w:top w:val="nil"/>
            </w:tcBorders>
          </w:tcPr>
          <w:p w14:paraId="70E3D504" w14:textId="77777777" w:rsidR="006D485B" w:rsidRPr="000C4658" w:rsidRDefault="006D485B">
            <w:pPr>
              <w:rPr>
                <w:sz w:val="2"/>
                <w:szCs w:val="2"/>
              </w:rPr>
            </w:pPr>
          </w:p>
        </w:tc>
        <w:tc>
          <w:tcPr>
            <w:tcW w:w="819" w:type="dxa"/>
            <w:vMerge/>
            <w:tcBorders>
              <w:top w:val="nil"/>
            </w:tcBorders>
          </w:tcPr>
          <w:p w14:paraId="6F6FFC87" w14:textId="77777777" w:rsidR="006D485B" w:rsidRPr="000C4658" w:rsidRDefault="006D485B">
            <w:pPr>
              <w:rPr>
                <w:sz w:val="2"/>
                <w:szCs w:val="2"/>
              </w:rPr>
            </w:pPr>
          </w:p>
        </w:tc>
        <w:tc>
          <w:tcPr>
            <w:tcW w:w="896" w:type="dxa"/>
            <w:tcBorders>
              <w:top w:val="nil"/>
              <w:bottom w:val="nil"/>
            </w:tcBorders>
          </w:tcPr>
          <w:p w14:paraId="3637AD79" w14:textId="77777777" w:rsidR="006D485B" w:rsidRPr="000C4658" w:rsidRDefault="00C01BB2">
            <w:pPr>
              <w:pStyle w:val="TableParagraph"/>
              <w:spacing w:line="129" w:lineRule="exact"/>
              <w:ind w:left="192"/>
              <w:rPr>
                <w:sz w:val="12"/>
              </w:rPr>
            </w:pPr>
            <w:r w:rsidRPr="000C4658">
              <w:rPr>
                <w:sz w:val="12"/>
              </w:rPr>
              <w:t>Personas</w:t>
            </w:r>
          </w:p>
        </w:tc>
        <w:tc>
          <w:tcPr>
            <w:tcW w:w="896" w:type="dxa"/>
            <w:vMerge/>
            <w:tcBorders>
              <w:top w:val="nil"/>
            </w:tcBorders>
          </w:tcPr>
          <w:p w14:paraId="1106BA20" w14:textId="77777777" w:rsidR="006D485B" w:rsidRPr="000C4658" w:rsidRDefault="006D485B">
            <w:pPr>
              <w:rPr>
                <w:sz w:val="2"/>
                <w:szCs w:val="2"/>
              </w:rPr>
            </w:pPr>
          </w:p>
        </w:tc>
        <w:tc>
          <w:tcPr>
            <w:tcW w:w="894" w:type="dxa"/>
            <w:vMerge/>
            <w:tcBorders>
              <w:top w:val="nil"/>
            </w:tcBorders>
          </w:tcPr>
          <w:p w14:paraId="4A1F15D2" w14:textId="77777777" w:rsidR="006D485B" w:rsidRPr="000C4658" w:rsidRDefault="006D485B">
            <w:pPr>
              <w:rPr>
                <w:sz w:val="2"/>
                <w:szCs w:val="2"/>
              </w:rPr>
            </w:pPr>
          </w:p>
        </w:tc>
      </w:tr>
      <w:tr w:rsidR="006D485B" w:rsidRPr="000C4658" w14:paraId="23AFE3E4" w14:textId="77777777">
        <w:trPr>
          <w:trHeight w:val="203"/>
        </w:trPr>
        <w:tc>
          <w:tcPr>
            <w:tcW w:w="468" w:type="dxa"/>
            <w:vMerge/>
            <w:tcBorders>
              <w:top w:val="nil"/>
            </w:tcBorders>
          </w:tcPr>
          <w:p w14:paraId="5F933B66" w14:textId="77777777" w:rsidR="006D485B" w:rsidRPr="000C4658" w:rsidRDefault="006D485B">
            <w:pPr>
              <w:rPr>
                <w:sz w:val="2"/>
                <w:szCs w:val="2"/>
              </w:rPr>
            </w:pPr>
          </w:p>
        </w:tc>
        <w:tc>
          <w:tcPr>
            <w:tcW w:w="2503" w:type="dxa"/>
            <w:vMerge/>
            <w:tcBorders>
              <w:top w:val="nil"/>
            </w:tcBorders>
          </w:tcPr>
          <w:p w14:paraId="2E5A9DE2" w14:textId="77777777" w:rsidR="006D485B" w:rsidRPr="000C4658" w:rsidRDefault="006D485B">
            <w:pPr>
              <w:rPr>
                <w:sz w:val="2"/>
                <w:szCs w:val="2"/>
              </w:rPr>
            </w:pPr>
          </w:p>
        </w:tc>
        <w:tc>
          <w:tcPr>
            <w:tcW w:w="1229" w:type="dxa"/>
            <w:vMerge/>
            <w:tcBorders>
              <w:top w:val="nil"/>
            </w:tcBorders>
          </w:tcPr>
          <w:p w14:paraId="6567BB2B" w14:textId="77777777" w:rsidR="006D485B" w:rsidRPr="000C4658" w:rsidRDefault="006D485B">
            <w:pPr>
              <w:rPr>
                <w:sz w:val="2"/>
                <w:szCs w:val="2"/>
              </w:rPr>
            </w:pPr>
          </w:p>
        </w:tc>
        <w:tc>
          <w:tcPr>
            <w:tcW w:w="1011" w:type="dxa"/>
            <w:vMerge/>
            <w:tcBorders>
              <w:top w:val="nil"/>
            </w:tcBorders>
          </w:tcPr>
          <w:p w14:paraId="5784592E" w14:textId="77777777" w:rsidR="006D485B" w:rsidRPr="000C4658" w:rsidRDefault="006D485B">
            <w:pPr>
              <w:rPr>
                <w:sz w:val="2"/>
                <w:szCs w:val="2"/>
              </w:rPr>
            </w:pPr>
          </w:p>
        </w:tc>
        <w:tc>
          <w:tcPr>
            <w:tcW w:w="819" w:type="dxa"/>
            <w:vMerge/>
            <w:tcBorders>
              <w:top w:val="nil"/>
            </w:tcBorders>
          </w:tcPr>
          <w:p w14:paraId="0B5E1D85" w14:textId="77777777" w:rsidR="006D485B" w:rsidRPr="000C4658" w:rsidRDefault="006D485B">
            <w:pPr>
              <w:rPr>
                <w:sz w:val="2"/>
                <w:szCs w:val="2"/>
              </w:rPr>
            </w:pPr>
          </w:p>
        </w:tc>
        <w:tc>
          <w:tcPr>
            <w:tcW w:w="896" w:type="dxa"/>
            <w:tcBorders>
              <w:top w:val="nil"/>
              <w:bottom w:val="nil"/>
            </w:tcBorders>
          </w:tcPr>
          <w:p w14:paraId="349F28B2" w14:textId="77777777" w:rsidR="006D485B" w:rsidRPr="000C4658" w:rsidRDefault="00C01BB2">
            <w:pPr>
              <w:pStyle w:val="TableParagraph"/>
              <w:spacing w:before="29"/>
              <w:ind w:right="66"/>
              <w:jc w:val="right"/>
              <w:rPr>
                <w:sz w:val="12"/>
              </w:rPr>
            </w:pPr>
            <w:r w:rsidRPr="000C4658">
              <w:rPr>
                <w:sz w:val="12"/>
              </w:rPr>
              <w:t>5.2.4.2 Becas</w:t>
            </w:r>
          </w:p>
        </w:tc>
        <w:tc>
          <w:tcPr>
            <w:tcW w:w="896" w:type="dxa"/>
            <w:vMerge/>
            <w:tcBorders>
              <w:top w:val="nil"/>
            </w:tcBorders>
          </w:tcPr>
          <w:p w14:paraId="58E9030A" w14:textId="77777777" w:rsidR="006D485B" w:rsidRPr="000C4658" w:rsidRDefault="006D485B">
            <w:pPr>
              <w:rPr>
                <w:sz w:val="2"/>
                <w:szCs w:val="2"/>
              </w:rPr>
            </w:pPr>
          </w:p>
        </w:tc>
        <w:tc>
          <w:tcPr>
            <w:tcW w:w="894" w:type="dxa"/>
            <w:vMerge/>
            <w:tcBorders>
              <w:top w:val="nil"/>
            </w:tcBorders>
          </w:tcPr>
          <w:p w14:paraId="7E267052" w14:textId="77777777" w:rsidR="006D485B" w:rsidRPr="000C4658" w:rsidRDefault="006D485B">
            <w:pPr>
              <w:rPr>
                <w:sz w:val="2"/>
                <w:szCs w:val="2"/>
              </w:rPr>
            </w:pPr>
          </w:p>
        </w:tc>
      </w:tr>
      <w:tr w:rsidR="006D485B" w:rsidRPr="000C4658" w14:paraId="12E7E5A9" w14:textId="77777777">
        <w:trPr>
          <w:trHeight w:val="163"/>
        </w:trPr>
        <w:tc>
          <w:tcPr>
            <w:tcW w:w="468" w:type="dxa"/>
            <w:vMerge/>
            <w:tcBorders>
              <w:top w:val="nil"/>
            </w:tcBorders>
          </w:tcPr>
          <w:p w14:paraId="2DC65D19" w14:textId="77777777" w:rsidR="006D485B" w:rsidRPr="000C4658" w:rsidRDefault="006D485B">
            <w:pPr>
              <w:rPr>
                <w:sz w:val="2"/>
                <w:szCs w:val="2"/>
              </w:rPr>
            </w:pPr>
          </w:p>
        </w:tc>
        <w:tc>
          <w:tcPr>
            <w:tcW w:w="2503" w:type="dxa"/>
            <w:vMerge/>
            <w:tcBorders>
              <w:top w:val="nil"/>
            </w:tcBorders>
          </w:tcPr>
          <w:p w14:paraId="2DEE558F" w14:textId="77777777" w:rsidR="006D485B" w:rsidRPr="000C4658" w:rsidRDefault="006D485B">
            <w:pPr>
              <w:rPr>
                <w:sz w:val="2"/>
                <w:szCs w:val="2"/>
              </w:rPr>
            </w:pPr>
          </w:p>
        </w:tc>
        <w:tc>
          <w:tcPr>
            <w:tcW w:w="1229" w:type="dxa"/>
            <w:vMerge/>
            <w:tcBorders>
              <w:top w:val="nil"/>
            </w:tcBorders>
          </w:tcPr>
          <w:p w14:paraId="2B5521BF" w14:textId="77777777" w:rsidR="006D485B" w:rsidRPr="000C4658" w:rsidRDefault="006D485B">
            <w:pPr>
              <w:rPr>
                <w:sz w:val="2"/>
                <w:szCs w:val="2"/>
              </w:rPr>
            </w:pPr>
          </w:p>
        </w:tc>
        <w:tc>
          <w:tcPr>
            <w:tcW w:w="1011" w:type="dxa"/>
            <w:vMerge/>
            <w:tcBorders>
              <w:top w:val="nil"/>
            </w:tcBorders>
          </w:tcPr>
          <w:p w14:paraId="7BFC6B35" w14:textId="77777777" w:rsidR="006D485B" w:rsidRPr="000C4658" w:rsidRDefault="006D485B">
            <w:pPr>
              <w:rPr>
                <w:sz w:val="2"/>
                <w:szCs w:val="2"/>
              </w:rPr>
            </w:pPr>
          </w:p>
        </w:tc>
        <w:tc>
          <w:tcPr>
            <w:tcW w:w="819" w:type="dxa"/>
            <w:vMerge/>
            <w:tcBorders>
              <w:top w:val="nil"/>
            </w:tcBorders>
          </w:tcPr>
          <w:p w14:paraId="1DA9D3C1" w14:textId="77777777" w:rsidR="006D485B" w:rsidRPr="000C4658" w:rsidRDefault="006D485B">
            <w:pPr>
              <w:rPr>
                <w:sz w:val="2"/>
                <w:szCs w:val="2"/>
              </w:rPr>
            </w:pPr>
          </w:p>
        </w:tc>
        <w:tc>
          <w:tcPr>
            <w:tcW w:w="896" w:type="dxa"/>
            <w:tcBorders>
              <w:top w:val="nil"/>
              <w:bottom w:val="nil"/>
            </w:tcBorders>
          </w:tcPr>
          <w:p w14:paraId="172D6490" w14:textId="77777777" w:rsidR="006D485B" w:rsidRPr="000C4658" w:rsidRDefault="00C01BB2">
            <w:pPr>
              <w:pStyle w:val="TableParagraph"/>
              <w:spacing w:before="32" w:line="112" w:lineRule="exact"/>
              <w:ind w:left="260"/>
              <w:rPr>
                <w:sz w:val="12"/>
              </w:rPr>
            </w:pPr>
            <w:r w:rsidRPr="000C4658">
              <w:rPr>
                <w:sz w:val="12"/>
              </w:rPr>
              <w:t>5.2.4.3</w:t>
            </w:r>
          </w:p>
        </w:tc>
        <w:tc>
          <w:tcPr>
            <w:tcW w:w="896" w:type="dxa"/>
            <w:vMerge/>
            <w:tcBorders>
              <w:top w:val="nil"/>
            </w:tcBorders>
          </w:tcPr>
          <w:p w14:paraId="4377ACCC" w14:textId="77777777" w:rsidR="006D485B" w:rsidRPr="000C4658" w:rsidRDefault="006D485B">
            <w:pPr>
              <w:rPr>
                <w:sz w:val="2"/>
                <w:szCs w:val="2"/>
              </w:rPr>
            </w:pPr>
          </w:p>
        </w:tc>
        <w:tc>
          <w:tcPr>
            <w:tcW w:w="894" w:type="dxa"/>
            <w:vMerge/>
            <w:tcBorders>
              <w:top w:val="nil"/>
            </w:tcBorders>
          </w:tcPr>
          <w:p w14:paraId="612CE8B2" w14:textId="77777777" w:rsidR="006D485B" w:rsidRPr="000C4658" w:rsidRDefault="006D485B">
            <w:pPr>
              <w:rPr>
                <w:sz w:val="2"/>
                <w:szCs w:val="2"/>
              </w:rPr>
            </w:pPr>
          </w:p>
        </w:tc>
      </w:tr>
      <w:tr w:rsidR="006D485B" w:rsidRPr="000C4658" w14:paraId="50CFEC62" w14:textId="77777777">
        <w:trPr>
          <w:trHeight w:val="121"/>
        </w:trPr>
        <w:tc>
          <w:tcPr>
            <w:tcW w:w="468" w:type="dxa"/>
            <w:vMerge/>
            <w:tcBorders>
              <w:top w:val="nil"/>
            </w:tcBorders>
          </w:tcPr>
          <w:p w14:paraId="65623492" w14:textId="77777777" w:rsidR="006D485B" w:rsidRPr="000C4658" w:rsidRDefault="006D485B">
            <w:pPr>
              <w:rPr>
                <w:sz w:val="2"/>
                <w:szCs w:val="2"/>
              </w:rPr>
            </w:pPr>
          </w:p>
        </w:tc>
        <w:tc>
          <w:tcPr>
            <w:tcW w:w="2503" w:type="dxa"/>
            <w:vMerge/>
            <w:tcBorders>
              <w:top w:val="nil"/>
            </w:tcBorders>
          </w:tcPr>
          <w:p w14:paraId="0387BD61" w14:textId="77777777" w:rsidR="006D485B" w:rsidRPr="000C4658" w:rsidRDefault="006D485B">
            <w:pPr>
              <w:rPr>
                <w:sz w:val="2"/>
                <w:szCs w:val="2"/>
              </w:rPr>
            </w:pPr>
          </w:p>
        </w:tc>
        <w:tc>
          <w:tcPr>
            <w:tcW w:w="1229" w:type="dxa"/>
            <w:vMerge/>
            <w:tcBorders>
              <w:top w:val="nil"/>
            </w:tcBorders>
          </w:tcPr>
          <w:p w14:paraId="0978DAC7" w14:textId="77777777" w:rsidR="006D485B" w:rsidRPr="000C4658" w:rsidRDefault="006D485B">
            <w:pPr>
              <w:rPr>
                <w:sz w:val="2"/>
                <w:szCs w:val="2"/>
              </w:rPr>
            </w:pPr>
          </w:p>
        </w:tc>
        <w:tc>
          <w:tcPr>
            <w:tcW w:w="1011" w:type="dxa"/>
            <w:vMerge/>
            <w:tcBorders>
              <w:top w:val="nil"/>
            </w:tcBorders>
          </w:tcPr>
          <w:p w14:paraId="7C6DC208" w14:textId="77777777" w:rsidR="006D485B" w:rsidRPr="000C4658" w:rsidRDefault="006D485B">
            <w:pPr>
              <w:rPr>
                <w:sz w:val="2"/>
                <w:szCs w:val="2"/>
              </w:rPr>
            </w:pPr>
          </w:p>
        </w:tc>
        <w:tc>
          <w:tcPr>
            <w:tcW w:w="819" w:type="dxa"/>
            <w:vMerge/>
            <w:tcBorders>
              <w:top w:val="nil"/>
            </w:tcBorders>
          </w:tcPr>
          <w:p w14:paraId="19B9A086" w14:textId="77777777" w:rsidR="006D485B" w:rsidRPr="000C4658" w:rsidRDefault="006D485B">
            <w:pPr>
              <w:rPr>
                <w:sz w:val="2"/>
                <w:szCs w:val="2"/>
              </w:rPr>
            </w:pPr>
          </w:p>
        </w:tc>
        <w:tc>
          <w:tcPr>
            <w:tcW w:w="896" w:type="dxa"/>
            <w:tcBorders>
              <w:top w:val="nil"/>
              <w:bottom w:val="nil"/>
            </w:tcBorders>
          </w:tcPr>
          <w:p w14:paraId="014FF2A6" w14:textId="77777777" w:rsidR="006D485B" w:rsidRPr="000C4658" w:rsidRDefault="00C01BB2">
            <w:pPr>
              <w:pStyle w:val="TableParagraph"/>
              <w:spacing w:line="102" w:lineRule="exact"/>
              <w:ind w:left="245"/>
              <w:rPr>
                <w:sz w:val="12"/>
              </w:rPr>
            </w:pPr>
            <w:r w:rsidRPr="000C4658">
              <w:rPr>
                <w:sz w:val="12"/>
              </w:rPr>
              <w:t>Ayudas</w:t>
            </w:r>
          </w:p>
        </w:tc>
        <w:tc>
          <w:tcPr>
            <w:tcW w:w="896" w:type="dxa"/>
            <w:vMerge/>
            <w:tcBorders>
              <w:top w:val="nil"/>
            </w:tcBorders>
          </w:tcPr>
          <w:p w14:paraId="731C8618" w14:textId="77777777" w:rsidR="006D485B" w:rsidRPr="000C4658" w:rsidRDefault="006D485B">
            <w:pPr>
              <w:rPr>
                <w:sz w:val="2"/>
                <w:szCs w:val="2"/>
              </w:rPr>
            </w:pPr>
          </w:p>
        </w:tc>
        <w:tc>
          <w:tcPr>
            <w:tcW w:w="894" w:type="dxa"/>
            <w:vMerge/>
            <w:tcBorders>
              <w:top w:val="nil"/>
            </w:tcBorders>
          </w:tcPr>
          <w:p w14:paraId="285144FA" w14:textId="77777777" w:rsidR="006D485B" w:rsidRPr="000C4658" w:rsidRDefault="006D485B">
            <w:pPr>
              <w:rPr>
                <w:sz w:val="2"/>
                <w:szCs w:val="2"/>
              </w:rPr>
            </w:pPr>
          </w:p>
        </w:tc>
      </w:tr>
      <w:tr w:rsidR="006D485B" w:rsidRPr="000C4658" w14:paraId="1749292A" w14:textId="77777777">
        <w:trPr>
          <w:trHeight w:val="123"/>
        </w:trPr>
        <w:tc>
          <w:tcPr>
            <w:tcW w:w="468" w:type="dxa"/>
            <w:vMerge/>
            <w:tcBorders>
              <w:top w:val="nil"/>
            </w:tcBorders>
          </w:tcPr>
          <w:p w14:paraId="53AC42F8" w14:textId="77777777" w:rsidR="006D485B" w:rsidRPr="000C4658" w:rsidRDefault="006D485B">
            <w:pPr>
              <w:rPr>
                <w:sz w:val="2"/>
                <w:szCs w:val="2"/>
              </w:rPr>
            </w:pPr>
          </w:p>
        </w:tc>
        <w:tc>
          <w:tcPr>
            <w:tcW w:w="2503" w:type="dxa"/>
            <w:vMerge/>
            <w:tcBorders>
              <w:top w:val="nil"/>
            </w:tcBorders>
          </w:tcPr>
          <w:p w14:paraId="1291F5FE" w14:textId="77777777" w:rsidR="006D485B" w:rsidRPr="000C4658" w:rsidRDefault="006D485B">
            <w:pPr>
              <w:rPr>
                <w:sz w:val="2"/>
                <w:szCs w:val="2"/>
              </w:rPr>
            </w:pPr>
          </w:p>
        </w:tc>
        <w:tc>
          <w:tcPr>
            <w:tcW w:w="1229" w:type="dxa"/>
            <w:vMerge/>
            <w:tcBorders>
              <w:top w:val="nil"/>
            </w:tcBorders>
          </w:tcPr>
          <w:p w14:paraId="0496D935" w14:textId="77777777" w:rsidR="006D485B" w:rsidRPr="000C4658" w:rsidRDefault="006D485B">
            <w:pPr>
              <w:rPr>
                <w:sz w:val="2"/>
                <w:szCs w:val="2"/>
              </w:rPr>
            </w:pPr>
          </w:p>
        </w:tc>
        <w:tc>
          <w:tcPr>
            <w:tcW w:w="1011" w:type="dxa"/>
            <w:vMerge/>
            <w:tcBorders>
              <w:top w:val="nil"/>
            </w:tcBorders>
          </w:tcPr>
          <w:p w14:paraId="2A17881E" w14:textId="77777777" w:rsidR="006D485B" w:rsidRPr="000C4658" w:rsidRDefault="006D485B">
            <w:pPr>
              <w:rPr>
                <w:sz w:val="2"/>
                <w:szCs w:val="2"/>
              </w:rPr>
            </w:pPr>
          </w:p>
        </w:tc>
        <w:tc>
          <w:tcPr>
            <w:tcW w:w="819" w:type="dxa"/>
            <w:vMerge/>
            <w:tcBorders>
              <w:top w:val="nil"/>
            </w:tcBorders>
          </w:tcPr>
          <w:p w14:paraId="63CDB3C6" w14:textId="77777777" w:rsidR="006D485B" w:rsidRPr="000C4658" w:rsidRDefault="006D485B">
            <w:pPr>
              <w:rPr>
                <w:sz w:val="2"/>
                <w:szCs w:val="2"/>
              </w:rPr>
            </w:pPr>
          </w:p>
        </w:tc>
        <w:tc>
          <w:tcPr>
            <w:tcW w:w="896" w:type="dxa"/>
            <w:tcBorders>
              <w:top w:val="nil"/>
              <w:bottom w:val="nil"/>
            </w:tcBorders>
          </w:tcPr>
          <w:p w14:paraId="65769AB4" w14:textId="77777777" w:rsidR="006D485B" w:rsidRPr="000C4658" w:rsidRDefault="00C01BB2">
            <w:pPr>
              <w:pStyle w:val="TableParagraph"/>
              <w:spacing w:line="103" w:lineRule="exact"/>
              <w:ind w:right="157"/>
              <w:jc w:val="right"/>
              <w:rPr>
                <w:sz w:val="12"/>
              </w:rPr>
            </w:pPr>
            <w:r w:rsidRPr="000C4658">
              <w:rPr>
                <w:sz w:val="12"/>
              </w:rPr>
              <w:t>Sociales a</w:t>
            </w:r>
          </w:p>
        </w:tc>
        <w:tc>
          <w:tcPr>
            <w:tcW w:w="896" w:type="dxa"/>
            <w:vMerge/>
            <w:tcBorders>
              <w:top w:val="nil"/>
            </w:tcBorders>
          </w:tcPr>
          <w:p w14:paraId="1219DB30" w14:textId="77777777" w:rsidR="006D485B" w:rsidRPr="000C4658" w:rsidRDefault="006D485B">
            <w:pPr>
              <w:rPr>
                <w:sz w:val="2"/>
                <w:szCs w:val="2"/>
              </w:rPr>
            </w:pPr>
          </w:p>
        </w:tc>
        <w:tc>
          <w:tcPr>
            <w:tcW w:w="894" w:type="dxa"/>
            <w:vMerge/>
            <w:tcBorders>
              <w:top w:val="nil"/>
            </w:tcBorders>
          </w:tcPr>
          <w:p w14:paraId="04FA7438" w14:textId="77777777" w:rsidR="006D485B" w:rsidRPr="000C4658" w:rsidRDefault="006D485B">
            <w:pPr>
              <w:rPr>
                <w:sz w:val="2"/>
                <w:szCs w:val="2"/>
              </w:rPr>
            </w:pPr>
          </w:p>
        </w:tc>
      </w:tr>
      <w:tr w:rsidR="006D485B" w:rsidRPr="000C4658" w14:paraId="66630693" w14:textId="77777777">
        <w:trPr>
          <w:trHeight w:val="203"/>
        </w:trPr>
        <w:tc>
          <w:tcPr>
            <w:tcW w:w="468" w:type="dxa"/>
            <w:vMerge/>
            <w:tcBorders>
              <w:top w:val="nil"/>
            </w:tcBorders>
          </w:tcPr>
          <w:p w14:paraId="6CBCF929" w14:textId="77777777" w:rsidR="006D485B" w:rsidRPr="000C4658" w:rsidRDefault="006D485B">
            <w:pPr>
              <w:rPr>
                <w:sz w:val="2"/>
                <w:szCs w:val="2"/>
              </w:rPr>
            </w:pPr>
          </w:p>
        </w:tc>
        <w:tc>
          <w:tcPr>
            <w:tcW w:w="2503" w:type="dxa"/>
            <w:vMerge/>
            <w:tcBorders>
              <w:top w:val="nil"/>
            </w:tcBorders>
          </w:tcPr>
          <w:p w14:paraId="28AF8FFC" w14:textId="77777777" w:rsidR="006D485B" w:rsidRPr="000C4658" w:rsidRDefault="006D485B">
            <w:pPr>
              <w:rPr>
                <w:sz w:val="2"/>
                <w:szCs w:val="2"/>
              </w:rPr>
            </w:pPr>
          </w:p>
        </w:tc>
        <w:tc>
          <w:tcPr>
            <w:tcW w:w="1229" w:type="dxa"/>
            <w:vMerge/>
            <w:tcBorders>
              <w:top w:val="nil"/>
            </w:tcBorders>
          </w:tcPr>
          <w:p w14:paraId="72337436" w14:textId="77777777" w:rsidR="006D485B" w:rsidRPr="000C4658" w:rsidRDefault="006D485B">
            <w:pPr>
              <w:rPr>
                <w:sz w:val="2"/>
                <w:szCs w:val="2"/>
              </w:rPr>
            </w:pPr>
          </w:p>
        </w:tc>
        <w:tc>
          <w:tcPr>
            <w:tcW w:w="1011" w:type="dxa"/>
            <w:vMerge/>
            <w:tcBorders>
              <w:top w:val="nil"/>
            </w:tcBorders>
          </w:tcPr>
          <w:p w14:paraId="3AFE2844" w14:textId="77777777" w:rsidR="006D485B" w:rsidRPr="000C4658" w:rsidRDefault="006D485B">
            <w:pPr>
              <w:rPr>
                <w:sz w:val="2"/>
                <w:szCs w:val="2"/>
              </w:rPr>
            </w:pPr>
          </w:p>
        </w:tc>
        <w:tc>
          <w:tcPr>
            <w:tcW w:w="819" w:type="dxa"/>
            <w:vMerge/>
            <w:tcBorders>
              <w:top w:val="nil"/>
            </w:tcBorders>
          </w:tcPr>
          <w:p w14:paraId="435B7ADD" w14:textId="77777777" w:rsidR="006D485B" w:rsidRPr="000C4658" w:rsidRDefault="006D485B">
            <w:pPr>
              <w:rPr>
                <w:sz w:val="2"/>
                <w:szCs w:val="2"/>
              </w:rPr>
            </w:pPr>
          </w:p>
        </w:tc>
        <w:tc>
          <w:tcPr>
            <w:tcW w:w="896" w:type="dxa"/>
            <w:tcBorders>
              <w:top w:val="nil"/>
              <w:bottom w:val="nil"/>
            </w:tcBorders>
          </w:tcPr>
          <w:p w14:paraId="27855909" w14:textId="77777777" w:rsidR="006D485B" w:rsidRPr="000C4658" w:rsidRDefault="00C01BB2">
            <w:pPr>
              <w:pStyle w:val="TableParagraph"/>
              <w:spacing w:line="129" w:lineRule="exact"/>
              <w:ind w:right="99"/>
              <w:jc w:val="right"/>
              <w:rPr>
                <w:sz w:val="12"/>
              </w:rPr>
            </w:pPr>
            <w:r w:rsidRPr="000C4658">
              <w:rPr>
                <w:sz w:val="12"/>
              </w:rPr>
              <w:t>Instituciones</w:t>
            </w:r>
          </w:p>
        </w:tc>
        <w:tc>
          <w:tcPr>
            <w:tcW w:w="896" w:type="dxa"/>
            <w:vMerge/>
            <w:tcBorders>
              <w:top w:val="nil"/>
            </w:tcBorders>
          </w:tcPr>
          <w:p w14:paraId="41B58590" w14:textId="77777777" w:rsidR="006D485B" w:rsidRPr="000C4658" w:rsidRDefault="006D485B">
            <w:pPr>
              <w:rPr>
                <w:sz w:val="2"/>
                <w:szCs w:val="2"/>
              </w:rPr>
            </w:pPr>
          </w:p>
        </w:tc>
        <w:tc>
          <w:tcPr>
            <w:tcW w:w="894" w:type="dxa"/>
            <w:vMerge/>
            <w:tcBorders>
              <w:top w:val="nil"/>
            </w:tcBorders>
          </w:tcPr>
          <w:p w14:paraId="6BD1B03D" w14:textId="77777777" w:rsidR="006D485B" w:rsidRPr="000C4658" w:rsidRDefault="006D485B">
            <w:pPr>
              <w:rPr>
                <w:sz w:val="2"/>
                <w:szCs w:val="2"/>
              </w:rPr>
            </w:pPr>
          </w:p>
        </w:tc>
      </w:tr>
      <w:tr w:rsidR="006D485B" w:rsidRPr="000C4658" w14:paraId="373A6311" w14:textId="77777777">
        <w:trPr>
          <w:trHeight w:val="202"/>
        </w:trPr>
        <w:tc>
          <w:tcPr>
            <w:tcW w:w="468" w:type="dxa"/>
            <w:vMerge/>
            <w:tcBorders>
              <w:top w:val="nil"/>
            </w:tcBorders>
          </w:tcPr>
          <w:p w14:paraId="00001D55" w14:textId="77777777" w:rsidR="006D485B" w:rsidRPr="000C4658" w:rsidRDefault="006D485B">
            <w:pPr>
              <w:rPr>
                <w:sz w:val="2"/>
                <w:szCs w:val="2"/>
              </w:rPr>
            </w:pPr>
          </w:p>
        </w:tc>
        <w:tc>
          <w:tcPr>
            <w:tcW w:w="2503" w:type="dxa"/>
            <w:vMerge/>
            <w:tcBorders>
              <w:top w:val="nil"/>
            </w:tcBorders>
          </w:tcPr>
          <w:p w14:paraId="1F71F6E2" w14:textId="77777777" w:rsidR="006D485B" w:rsidRPr="000C4658" w:rsidRDefault="006D485B">
            <w:pPr>
              <w:rPr>
                <w:sz w:val="2"/>
                <w:szCs w:val="2"/>
              </w:rPr>
            </w:pPr>
          </w:p>
        </w:tc>
        <w:tc>
          <w:tcPr>
            <w:tcW w:w="1229" w:type="dxa"/>
            <w:vMerge/>
            <w:tcBorders>
              <w:top w:val="nil"/>
            </w:tcBorders>
          </w:tcPr>
          <w:p w14:paraId="72190DFF" w14:textId="77777777" w:rsidR="006D485B" w:rsidRPr="000C4658" w:rsidRDefault="006D485B">
            <w:pPr>
              <w:rPr>
                <w:sz w:val="2"/>
                <w:szCs w:val="2"/>
              </w:rPr>
            </w:pPr>
          </w:p>
        </w:tc>
        <w:tc>
          <w:tcPr>
            <w:tcW w:w="1011" w:type="dxa"/>
            <w:vMerge/>
            <w:tcBorders>
              <w:top w:val="nil"/>
            </w:tcBorders>
          </w:tcPr>
          <w:p w14:paraId="463AEBB8" w14:textId="77777777" w:rsidR="006D485B" w:rsidRPr="000C4658" w:rsidRDefault="006D485B">
            <w:pPr>
              <w:rPr>
                <w:sz w:val="2"/>
                <w:szCs w:val="2"/>
              </w:rPr>
            </w:pPr>
          </w:p>
        </w:tc>
        <w:tc>
          <w:tcPr>
            <w:tcW w:w="819" w:type="dxa"/>
            <w:vMerge/>
            <w:tcBorders>
              <w:top w:val="nil"/>
            </w:tcBorders>
          </w:tcPr>
          <w:p w14:paraId="5D71C3E4" w14:textId="77777777" w:rsidR="006D485B" w:rsidRPr="000C4658" w:rsidRDefault="006D485B">
            <w:pPr>
              <w:rPr>
                <w:sz w:val="2"/>
                <w:szCs w:val="2"/>
              </w:rPr>
            </w:pPr>
          </w:p>
        </w:tc>
        <w:tc>
          <w:tcPr>
            <w:tcW w:w="896" w:type="dxa"/>
            <w:tcBorders>
              <w:top w:val="nil"/>
              <w:bottom w:val="nil"/>
            </w:tcBorders>
          </w:tcPr>
          <w:p w14:paraId="7074D7B1" w14:textId="77777777" w:rsidR="006D485B" w:rsidRPr="000C4658" w:rsidRDefault="00C01BB2">
            <w:pPr>
              <w:pStyle w:val="TableParagraph"/>
              <w:spacing w:before="70" w:line="112" w:lineRule="exact"/>
              <w:ind w:left="260"/>
              <w:rPr>
                <w:sz w:val="12"/>
              </w:rPr>
            </w:pPr>
            <w:r w:rsidRPr="000C4658">
              <w:rPr>
                <w:sz w:val="12"/>
              </w:rPr>
              <w:t>5.2.4.4</w:t>
            </w:r>
          </w:p>
        </w:tc>
        <w:tc>
          <w:tcPr>
            <w:tcW w:w="896" w:type="dxa"/>
            <w:vMerge/>
            <w:tcBorders>
              <w:top w:val="nil"/>
            </w:tcBorders>
          </w:tcPr>
          <w:p w14:paraId="4D83A7A6" w14:textId="77777777" w:rsidR="006D485B" w:rsidRPr="000C4658" w:rsidRDefault="006D485B">
            <w:pPr>
              <w:rPr>
                <w:sz w:val="2"/>
                <w:szCs w:val="2"/>
              </w:rPr>
            </w:pPr>
          </w:p>
        </w:tc>
        <w:tc>
          <w:tcPr>
            <w:tcW w:w="894" w:type="dxa"/>
            <w:vMerge/>
            <w:tcBorders>
              <w:top w:val="nil"/>
            </w:tcBorders>
          </w:tcPr>
          <w:p w14:paraId="4EC35901" w14:textId="77777777" w:rsidR="006D485B" w:rsidRPr="000C4658" w:rsidRDefault="006D485B">
            <w:pPr>
              <w:rPr>
                <w:sz w:val="2"/>
                <w:szCs w:val="2"/>
              </w:rPr>
            </w:pPr>
          </w:p>
        </w:tc>
      </w:tr>
      <w:tr w:rsidR="006D485B" w:rsidRPr="000C4658" w14:paraId="56439304" w14:textId="77777777">
        <w:trPr>
          <w:trHeight w:val="123"/>
        </w:trPr>
        <w:tc>
          <w:tcPr>
            <w:tcW w:w="468" w:type="dxa"/>
            <w:vMerge/>
            <w:tcBorders>
              <w:top w:val="nil"/>
            </w:tcBorders>
          </w:tcPr>
          <w:p w14:paraId="55F745A3" w14:textId="77777777" w:rsidR="006D485B" w:rsidRPr="000C4658" w:rsidRDefault="006D485B">
            <w:pPr>
              <w:rPr>
                <w:sz w:val="2"/>
                <w:szCs w:val="2"/>
              </w:rPr>
            </w:pPr>
          </w:p>
        </w:tc>
        <w:tc>
          <w:tcPr>
            <w:tcW w:w="2503" w:type="dxa"/>
            <w:vMerge/>
            <w:tcBorders>
              <w:top w:val="nil"/>
            </w:tcBorders>
          </w:tcPr>
          <w:p w14:paraId="0A375C7A" w14:textId="77777777" w:rsidR="006D485B" w:rsidRPr="000C4658" w:rsidRDefault="006D485B">
            <w:pPr>
              <w:rPr>
                <w:sz w:val="2"/>
                <w:szCs w:val="2"/>
              </w:rPr>
            </w:pPr>
          </w:p>
        </w:tc>
        <w:tc>
          <w:tcPr>
            <w:tcW w:w="1229" w:type="dxa"/>
            <w:vMerge/>
            <w:tcBorders>
              <w:top w:val="nil"/>
            </w:tcBorders>
          </w:tcPr>
          <w:p w14:paraId="08E37B22" w14:textId="77777777" w:rsidR="006D485B" w:rsidRPr="000C4658" w:rsidRDefault="006D485B">
            <w:pPr>
              <w:rPr>
                <w:sz w:val="2"/>
                <w:szCs w:val="2"/>
              </w:rPr>
            </w:pPr>
          </w:p>
        </w:tc>
        <w:tc>
          <w:tcPr>
            <w:tcW w:w="1011" w:type="dxa"/>
            <w:vMerge/>
            <w:tcBorders>
              <w:top w:val="nil"/>
            </w:tcBorders>
          </w:tcPr>
          <w:p w14:paraId="19F76D6B" w14:textId="77777777" w:rsidR="006D485B" w:rsidRPr="000C4658" w:rsidRDefault="006D485B">
            <w:pPr>
              <w:rPr>
                <w:sz w:val="2"/>
                <w:szCs w:val="2"/>
              </w:rPr>
            </w:pPr>
          </w:p>
        </w:tc>
        <w:tc>
          <w:tcPr>
            <w:tcW w:w="819" w:type="dxa"/>
            <w:vMerge/>
            <w:tcBorders>
              <w:top w:val="nil"/>
            </w:tcBorders>
          </w:tcPr>
          <w:p w14:paraId="442D5FD6" w14:textId="77777777" w:rsidR="006D485B" w:rsidRPr="000C4658" w:rsidRDefault="006D485B">
            <w:pPr>
              <w:rPr>
                <w:sz w:val="2"/>
                <w:szCs w:val="2"/>
              </w:rPr>
            </w:pPr>
          </w:p>
        </w:tc>
        <w:tc>
          <w:tcPr>
            <w:tcW w:w="896" w:type="dxa"/>
            <w:tcBorders>
              <w:top w:val="nil"/>
              <w:bottom w:val="nil"/>
            </w:tcBorders>
          </w:tcPr>
          <w:p w14:paraId="1BC276E7" w14:textId="77777777" w:rsidR="006D485B" w:rsidRPr="000C4658" w:rsidRDefault="00C01BB2">
            <w:pPr>
              <w:pStyle w:val="TableParagraph"/>
              <w:spacing w:line="103" w:lineRule="exact"/>
              <w:ind w:left="245"/>
              <w:rPr>
                <w:sz w:val="12"/>
              </w:rPr>
            </w:pPr>
            <w:r w:rsidRPr="000C4658">
              <w:rPr>
                <w:sz w:val="12"/>
              </w:rPr>
              <w:t>Ayudas</w:t>
            </w:r>
          </w:p>
        </w:tc>
        <w:tc>
          <w:tcPr>
            <w:tcW w:w="896" w:type="dxa"/>
            <w:vMerge/>
            <w:tcBorders>
              <w:top w:val="nil"/>
            </w:tcBorders>
          </w:tcPr>
          <w:p w14:paraId="0E582D73" w14:textId="77777777" w:rsidR="006D485B" w:rsidRPr="000C4658" w:rsidRDefault="006D485B">
            <w:pPr>
              <w:rPr>
                <w:sz w:val="2"/>
                <w:szCs w:val="2"/>
              </w:rPr>
            </w:pPr>
          </w:p>
        </w:tc>
        <w:tc>
          <w:tcPr>
            <w:tcW w:w="894" w:type="dxa"/>
            <w:vMerge/>
            <w:tcBorders>
              <w:top w:val="nil"/>
            </w:tcBorders>
          </w:tcPr>
          <w:p w14:paraId="67D44AB9" w14:textId="77777777" w:rsidR="006D485B" w:rsidRPr="000C4658" w:rsidRDefault="006D485B">
            <w:pPr>
              <w:rPr>
                <w:sz w:val="2"/>
                <w:szCs w:val="2"/>
              </w:rPr>
            </w:pPr>
          </w:p>
        </w:tc>
      </w:tr>
      <w:tr w:rsidR="006D485B" w:rsidRPr="000C4658" w14:paraId="3622ADC9" w14:textId="77777777">
        <w:trPr>
          <w:trHeight w:val="122"/>
        </w:trPr>
        <w:tc>
          <w:tcPr>
            <w:tcW w:w="468" w:type="dxa"/>
            <w:vMerge/>
            <w:tcBorders>
              <w:top w:val="nil"/>
            </w:tcBorders>
          </w:tcPr>
          <w:p w14:paraId="796BEB4C" w14:textId="77777777" w:rsidR="006D485B" w:rsidRPr="000C4658" w:rsidRDefault="006D485B">
            <w:pPr>
              <w:rPr>
                <w:sz w:val="2"/>
                <w:szCs w:val="2"/>
              </w:rPr>
            </w:pPr>
          </w:p>
        </w:tc>
        <w:tc>
          <w:tcPr>
            <w:tcW w:w="2503" w:type="dxa"/>
            <w:vMerge/>
            <w:tcBorders>
              <w:top w:val="nil"/>
            </w:tcBorders>
          </w:tcPr>
          <w:p w14:paraId="3C2EC390" w14:textId="77777777" w:rsidR="006D485B" w:rsidRPr="000C4658" w:rsidRDefault="006D485B">
            <w:pPr>
              <w:rPr>
                <w:sz w:val="2"/>
                <w:szCs w:val="2"/>
              </w:rPr>
            </w:pPr>
          </w:p>
        </w:tc>
        <w:tc>
          <w:tcPr>
            <w:tcW w:w="1229" w:type="dxa"/>
            <w:vMerge/>
            <w:tcBorders>
              <w:top w:val="nil"/>
            </w:tcBorders>
          </w:tcPr>
          <w:p w14:paraId="69113604" w14:textId="77777777" w:rsidR="006D485B" w:rsidRPr="000C4658" w:rsidRDefault="006D485B">
            <w:pPr>
              <w:rPr>
                <w:sz w:val="2"/>
                <w:szCs w:val="2"/>
              </w:rPr>
            </w:pPr>
          </w:p>
        </w:tc>
        <w:tc>
          <w:tcPr>
            <w:tcW w:w="1011" w:type="dxa"/>
            <w:vMerge/>
            <w:tcBorders>
              <w:top w:val="nil"/>
            </w:tcBorders>
          </w:tcPr>
          <w:p w14:paraId="545214F6" w14:textId="77777777" w:rsidR="006D485B" w:rsidRPr="000C4658" w:rsidRDefault="006D485B">
            <w:pPr>
              <w:rPr>
                <w:sz w:val="2"/>
                <w:szCs w:val="2"/>
              </w:rPr>
            </w:pPr>
          </w:p>
        </w:tc>
        <w:tc>
          <w:tcPr>
            <w:tcW w:w="819" w:type="dxa"/>
            <w:vMerge/>
            <w:tcBorders>
              <w:top w:val="nil"/>
            </w:tcBorders>
          </w:tcPr>
          <w:p w14:paraId="6BFB1594" w14:textId="77777777" w:rsidR="006D485B" w:rsidRPr="000C4658" w:rsidRDefault="006D485B">
            <w:pPr>
              <w:rPr>
                <w:sz w:val="2"/>
                <w:szCs w:val="2"/>
              </w:rPr>
            </w:pPr>
          </w:p>
        </w:tc>
        <w:tc>
          <w:tcPr>
            <w:tcW w:w="896" w:type="dxa"/>
            <w:tcBorders>
              <w:top w:val="nil"/>
              <w:bottom w:val="nil"/>
            </w:tcBorders>
          </w:tcPr>
          <w:p w14:paraId="1A77C468" w14:textId="77777777" w:rsidR="006D485B" w:rsidRPr="000C4658" w:rsidRDefault="00C01BB2">
            <w:pPr>
              <w:pStyle w:val="TableParagraph"/>
              <w:spacing w:line="103" w:lineRule="exact"/>
              <w:ind w:right="104"/>
              <w:jc w:val="right"/>
              <w:rPr>
                <w:sz w:val="12"/>
              </w:rPr>
            </w:pPr>
            <w:r w:rsidRPr="000C4658">
              <w:rPr>
                <w:sz w:val="12"/>
              </w:rPr>
              <w:t>Sociales por</w:t>
            </w:r>
          </w:p>
        </w:tc>
        <w:tc>
          <w:tcPr>
            <w:tcW w:w="896" w:type="dxa"/>
            <w:vMerge/>
            <w:tcBorders>
              <w:top w:val="nil"/>
            </w:tcBorders>
          </w:tcPr>
          <w:p w14:paraId="7FB68426" w14:textId="77777777" w:rsidR="006D485B" w:rsidRPr="000C4658" w:rsidRDefault="006D485B">
            <w:pPr>
              <w:rPr>
                <w:sz w:val="2"/>
                <w:szCs w:val="2"/>
              </w:rPr>
            </w:pPr>
          </w:p>
        </w:tc>
        <w:tc>
          <w:tcPr>
            <w:tcW w:w="894" w:type="dxa"/>
            <w:vMerge/>
            <w:tcBorders>
              <w:top w:val="nil"/>
            </w:tcBorders>
          </w:tcPr>
          <w:p w14:paraId="17F892C1" w14:textId="77777777" w:rsidR="006D485B" w:rsidRPr="000C4658" w:rsidRDefault="006D485B">
            <w:pPr>
              <w:rPr>
                <w:sz w:val="2"/>
                <w:szCs w:val="2"/>
              </w:rPr>
            </w:pPr>
          </w:p>
        </w:tc>
      </w:tr>
      <w:tr w:rsidR="006D485B" w:rsidRPr="000C4658" w14:paraId="1EA6260F" w14:textId="77777777">
        <w:trPr>
          <w:trHeight w:val="123"/>
        </w:trPr>
        <w:tc>
          <w:tcPr>
            <w:tcW w:w="468" w:type="dxa"/>
            <w:vMerge/>
            <w:tcBorders>
              <w:top w:val="nil"/>
            </w:tcBorders>
          </w:tcPr>
          <w:p w14:paraId="6B71D048" w14:textId="77777777" w:rsidR="006D485B" w:rsidRPr="000C4658" w:rsidRDefault="006D485B">
            <w:pPr>
              <w:rPr>
                <w:sz w:val="2"/>
                <w:szCs w:val="2"/>
              </w:rPr>
            </w:pPr>
          </w:p>
        </w:tc>
        <w:tc>
          <w:tcPr>
            <w:tcW w:w="2503" w:type="dxa"/>
            <w:vMerge/>
            <w:tcBorders>
              <w:top w:val="nil"/>
            </w:tcBorders>
          </w:tcPr>
          <w:p w14:paraId="08505950" w14:textId="77777777" w:rsidR="006D485B" w:rsidRPr="000C4658" w:rsidRDefault="006D485B">
            <w:pPr>
              <w:rPr>
                <w:sz w:val="2"/>
                <w:szCs w:val="2"/>
              </w:rPr>
            </w:pPr>
          </w:p>
        </w:tc>
        <w:tc>
          <w:tcPr>
            <w:tcW w:w="1229" w:type="dxa"/>
            <w:vMerge/>
            <w:tcBorders>
              <w:top w:val="nil"/>
            </w:tcBorders>
          </w:tcPr>
          <w:p w14:paraId="0D7F0EFC" w14:textId="77777777" w:rsidR="006D485B" w:rsidRPr="000C4658" w:rsidRDefault="006D485B">
            <w:pPr>
              <w:rPr>
                <w:sz w:val="2"/>
                <w:szCs w:val="2"/>
              </w:rPr>
            </w:pPr>
          </w:p>
        </w:tc>
        <w:tc>
          <w:tcPr>
            <w:tcW w:w="1011" w:type="dxa"/>
            <w:vMerge/>
            <w:tcBorders>
              <w:top w:val="nil"/>
            </w:tcBorders>
          </w:tcPr>
          <w:p w14:paraId="5E6E8082" w14:textId="77777777" w:rsidR="006D485B" w:rsidRPr="000C4658" w:rsidRDefault="006D485B">
            <w:pPr>
              <w:rPr>
                <w:sz w:val="2"/>
                <w:szCs w:val="2"/>
              </w:rPr>
            </w:pPr>
          </w:p>
        </w:tc>
        <w:tc>
          <w:tcPr>
            <w:tcW w:w="819" w:type="dxa"/>
            <w:vMerge/>
            <w:tcBorders>
              <w:top w:val="nil"/>
            </w:tcBorders>
          </w:tcPr>
          <w:p w14:paraId="5044E673" w14:textId="77777777" w:rsidR="006D485B" w:rsidRPr="000C4658" w:rsidRDefault="006D485B">
            <w:pPr>
              <w:rPr>
                <w:sz w:val="2"/>
                <w:szCs w:val="2"/>
              </w:rPr>
            </w:pPr>
          </w:p>
        </w:tc>
        <w:tc>
          <w:tcPr>
            <w:tcW w:w="896" w:type="dxa"/>
            <w:tcBorders>
              <w:top w:val="nil"/>
              <w:bottom w:val="nil"/>
            </w:tcBorders>
          </w:tcPr>
          <w:p w14:paraId="7E49A0D7" w14:textId="77777777" w:rsidR="006D485B" w:rsidRPr="000C4658" w:rsidRDefault="00C01BB2">
            <w:pPr>
              <w:pStyle w:val="TableParagraph"/>
              <w:spacing w:line="103" w:lineRule="exact"/>
              <w:ind w:left="173"/>
              <w:rPr>
                <w:sz w:val="12"/>
              </w:rPr>
            </w:pPr>
            <w:r w:rsidRPr="000C4658">
              <w:rPr>
                <w:sz w:val="12"/>
              </w:rPr>
              <w:t>Desastres</w:t>
            </w:r>
          </w:p>
        </w:tc>
        <w:tc>
          <w:tcPr>
            <w:tcW w:w="896" w:type="dxa"/>
            <w:vMerge/>
            <w:tcBorders>
              <w:top w:val="nil"/>
            </w:tcBorders>
          </w:tcPr>
          <w:p w14:paraId="69AC5ADA" w14:textId="77777777" w:rsidR="006D485B" w:rsidRPr="000C4658" w:rsidRDefault="006D485B">
            <w:pPr>
              <w:rPr>
                <w:sz w:val="2"/>
                <w:szCs w:val="2"/>
              </w:rPr>
            </w:pPr>
          </w:p>
        </w:tc>
        <w:tc>
          <w:tcPr>
            <w:tcW w:w="894" w:type="dxa"/>
            <w:vMerge/>
            <w:tcBorders>
              <w:top w:val="nil"/>
            </w:tcBorders>
          </w:tcPr>
          <w:p w14:paraId="14265C0D" w14:textId="77777777" w:rsidR="006D485B" w:rsidRPr="000C4658" w:rsidRDefault="006D485B">
            <w:pPr>
              <w:rPr>
                <w:sz w:val="2"/>
                <w:szCs w:val="2"/>
              </w:rPr>
            </w:pPr>
          </w:p>
        </w:tc>
      </w:tr>
      <w:tr w:rsidR="006D485B" w:rsidRPr="000C4658" w14:paraId="198DE3A8" w14:textId="77777777">
        <w:trPr>
          <w:trHeight w:val="123"/>
        </w:trPr>
        <w:tc>
          <w:tcPr>
            <w:tcW w:w="468" w:type="dxa"/>
            <w:vMerge/>
            <w:tcBorders>
              <w:top w:val="nil"/>
            </w:tcBorders>
          </w:tcPr>
          <w:p w14:paraId="670EBDED" w14:textId="77777777" w:rsidR="006D485B" w:rsidRPr="000C4658" w:rsidRDefault="006D485B">
            <w:pPr>
              <w:rPr>
                <w:sz w:val="2"/>
                <w:szCs w:val="2"/>
              </w:rPr>
            </w:pPr>
          </w:p>
        </w:tc>
        <w:tc>
          <w:tcPr>
            <w:tcW w:w="2503" w:type="dxa"/>
            <w:vMerge/>
            <w:tcBorders>
              <w:top w:val="nil"/>
            </w:tcBorders>
          </w:tcPr>
          <w:p w14:paraId="3B991AF1" w14:textId="77777777" w:rsidR="006D485B" w:rsidRPr="000C4658" w:rsidRDefault="006D485B">
            <w:pPr>
              <w:rPr>
                <w:sz w:val="2"/>
                <w:szCs w:val="2"/>
              </w:rPr>
            </w:pPr>
          </w:p>
        </w:tc>
        <w:tc>
          <w:tcPr>
            <w:tcW w:w="1229" w:type="dxa"/>
            <w:vMerge/>
            <w:tcBorders>
              <w:top w:val="nil"/>
            </w:tcBorders>
          </w:tcPr>
          <w:p w14:paraId="7BAB7453" w14:textId="77777777" w:rsidR="006D485B" w:rsidRPr="000C4658" w:rsidRDefault="006D485B">
            <w:pPr>
              <w:rPr>
                <w:sz w:val="2"/>
                <w:szCs w:val="2"/>
              </w:rPr>
            </w:pPr>
          </w:p>
        </w:tc>
        <w:tc>
          <w:tcPr>
            <w:tcW w:w="1011" w:type="dxa"/>
            <w:vMerge/>
            <w:tcBorders>
              <w:top w:val="nil"/>
            </w:tcBorders>
          </w:tcPr>
          <w:p w14:paraId="7B9AA01D" w14:textId="77777777" w:rsidR="006D485B" w:rsidRPr="000C4658" w:rsidRDefault="006D485B">
            <w:pPr>
              <w:rPr>
                <w:sz w:val="2"/>
                <w:szCs w:val="2"/>
              </w:rPr>
            </w:pPr>
          </w:p>
        </w:tc>
        <w:tc>
          <w:tcPr>
            <w:tcW w:w="819" w:type="dxa"/>
            <w:vMerge/>
            <w:tcBorders>
              <w:top w:val="nil"/>
            </w:tcBorders>
          </w:tcPr>
          <w:p w14:paraId="75FD846C" w14:textId="77777777" w:rsidR="006D485B" w:rsidRPr="000C4658" w:rsidRDefault="006D485B">
            <w:pPr>
              <w:rPr>
                <w:sz w:val="2"/>
                <w:szCs w:val="2"/>
              </w:rPr>
            </w:pPr>
          </w:p>
        </w:tc>
        <w:tc>
          <w:tcPr>
            <w:tcW w:w="896" w:type="dxa"/>
            <w:tcBorders>
              <w:top w:val="nil"/>
              <w:bottom w:val="nil"/>
            </w:tcBorders>
          </w:tcPr>
          <w:p w14:paraId="19CE283C" w14:textId="77777777" w:rsidR="006D485B" w:rsidRPr="000C4658" w:rsidRDefault="00C01BB2">
            <w:pPr>
              <w:pStyle w:val="TableParagraph"/>
              <w:spacing w:line="103" w:lineRule="exact"/>
              <w:ind w:right="130"/>
              <w:jc w:val="right"/>
              <w:rPr>
                <w:sz w:val="12"/>
              </w:rPr>
            </w:pPr>
            <w:r w:rsidRPr="000C4658">
              <w:rPr>
                <w:sz w:val="12"/>
              </w:rPr>
              <w:t>Naturales y</w:t>
            </w:r>
          </w:p>
        </w:tc>
        <w:tc>
          <w:tcPr>
            <w:tcW w:w="896" w:type="dxa"/>
            <w:vMerge/>
            <w:tcBorders>
              <w:top w:val="nil"/>
            </w:tcBorders>
          </w:tcPr>
          <w:p w14:paraId="14EA4929" w14:textId="77777777" w:rsidR="006D485B" w:rsidRPr="000C4658" w:rsidRDefault="006D485B">
            <w:pPr>
              <w:rPr>
                <w:sz w:val="2"/>
                <w:szCs w:val="2"/>
              </w:rPr>
            </w:pPr>
          </w:p>
        </w:tc>
        <w:tc>
          <w:tcPr>
            <w:tcW w:w="894" w:type="dxa"/>
            <w:vMerge/>
            <w:tcBorders>
              <w:top w:val="nil"/>
            </w:tcBorders>
          </w:tcPr>
          <w:p w14:paraId="7B0568AE" w14:textId="77777777" w:rsidR="006D485B" w:rsidRPr="000C4658" w:rsidRDefault="006D485B">
            <w:pPr>
              <w:rPr>
                <w:sz w:val="2"/>
                <w:szCs w:val="2"/>
              </w:rPr>
            </w:pPr>
          </w:p>
        </w:tc>
      </w:tr>
      <w:tr w:rsidR="006D485B" w:rsidRPr="000C4658" w14:paraId="7DD279BA" w14:textId="77777777">
        <w:trPr>
          <w:trHeight w:val="123"/>
        </w:trPr>
        <w:tc>
          <w:tcPr>
            <w:tcW w:w="468" w:type="dxa"/>
            <w:vMerge/>
            <w:tcBorders>
              <w:top w:val="nil"/>
            </w:tcBorders>
          </w:tcPr>
          <w:p w14:paraId="73637507" w14:textId="77777777" w:rsidR="006D485B" w:rsidRPr="000C4658" w:rsidRDefault="006D485B">
            <w:pPr>
              <w:rPr>
                <w:sz w:val="2"/>
                <w:szCs w:val="2"/>
              </w:rPr>
            </w:pPr>
          </w:p>
        </w:tc>
        <w:tc>
          <w:tcPr>
            <w:tcW w:w="2503" w:type="dxa"/>
            <w:vMerge/>
            <w:tcBorders>
              <w:top w:val="nil"/>
            </w:tcBorders>
          </w:tcPr>
          <w:p w14:paraId="498D74F2" w14:textId="77777777" w:rsidR="006D485B" w:rsidRPr="000C4658" w:rsidRDefault="006D485B">
            <w:pPr>
              <w:rPr>
                <w:sz w:val="2"/>
                <w:szCs w:val="2"/>
              </w:rPr>
            </w:pPr>
          </w:p>
        </w:tc>
        <w:tc>
          <w:tcPr>
            <w:tcW w:w="1229" w:type="dxa"/>
            <w:vMerge/>
            <w:tcBorders>
              <w:top w:val="nil"/>
            </w:tcBorders>
          </w:tcPr>
          <w:p w14:paraId="52CC34DD" w14:textId="77777777" w:rsidR="006D485B" w:rsidRPr="000C4658" w:rsidRDefault="006D485B">
            <w:pPr>
              <w:rPr>
                <w:sz w:val="2"/>
                <w:szCs w:val="2"/>
              </w:rPr>
            </w:pPr>
          </w:p>
        </w:tc>
        <w:tc>
          <w:tcPr>
            <w:tcW w:w="1011" w:type="dxa"/>
            <w:vMerge/>
            <w:tcBorders>
              <w:top w:val="nil"/>
            </w:tcBorders>
          </w:tcPr>
          <w:p w14:paraId="7F14F107" w14:textId="77777777" w:rsidR="006D485B" w:rsidRPr="000C4658" w:rsidRDefault="006D485B">
            <w:pPr>
              <w:rPr>
                <w:sz w:val="2"/>
                <w:szCs w:val="2"/>
              </w:rPr>
            </w:pPr>
          </w:p>
        </w:tc>
        <w:tc>
          <w:tcPr>
            <w:tcW w:w="819" w:type="dxa"/>
            <w:vMerge/>
            <w:tcBorders>
              <w:top w:val="nil"/>
            </w:tcBorders>
          </w:tcPr>
          <w:p w14:paraId="616F8537" w14:textId="77777777" w:rsidR="006D485B" w:rsidRPr="000C4658" w:rsidRDefault="006D485B">
            <w:pPr>
              <w:rPr>
                <w:sz w:val="2"/>
                <w:szCs w:val="2"/>
              </w:rPr>
            </w:pPr>
          </w:p>
        </w:tc>
        <w:tc>
          <w:tcPr>
            <w:tcW w:w="896" w:type="dxa"/>
            <w:tcBorders>
              <w:top w:val="nil"/>
              <w:bottom w:val="nil"/>
            </w:tcBorders>
          </w:tcPr>
          <w:p w14:paraId="0E566992" w14:textId="77777777" w:rsidR="006D485B" w:rsidRPr="000C4658" w:rsidRDefault="00C01BB2">
            <w:pPr>
              <w:pStyle w:val="TableParagraph"/>
              <w:spacing w:line="103" w:lineRule="exact"/>
              <w:ind w:left="298"/>
              <w:rPr>
                <w:sz w:val="12"/>
              </w:rPr>
            </w:pPr>
            <w:r w:rsidRPr="000C4658">
              <w:rPr>
                <w:sz w:val="12"/>
              </w:rPr>
              <w:t>Otros</w:t>
            </w:r>
          </w:p>
        </w:tc>
        <w:tc>
          <w:tcPr>
            <w:tcW w:w="896" w:type="dxa"/>
            <w:vMerge/>
            <w:tcBorders>
              <w:top w:val="nil"/>
            </w:tcBorders>
          </w:tcPr>
          <w:p w14:paraId="241CD0AB" w14:textId="77777777" w:rsidR="006D485B" w:rsidRPr="000C4658" w:rsidRDefault="006D485B">
            <w:pPr>
              <w:rPr>
                <w:sz w:val="2"/>
                <w:szCs w:val="2"/>
              </w:rPr>
            </w:pPr>
          </w:p>
        </w:tc>
        <w:tc>
          <w:tcPr>
            <w:tcW w:w="894" w:type="dxa"/>
            <w:vMerge/>
            <w:tcBorders>
              <w:top w:val="nil"/>
            </w:tcBorders>
          </w:tcPr>
          <w:p w14:paraId="007E06AB" w14:textId="77777777" w:rsidR="006D485B" w:rsidRPr="000C4658" w:rsidRDefault="006D485B">
            <w:pPr>
              <w:rPr>
                <w:sz w:val="2"/>
                <w:szCs w:val="2"/>
              </w:rPr>
            </w:pPr>
          </w:p>
        </w:tc>
      </w:tr>
      <w:tr w:rsidR="006D485B" w:rsidRPr="000C4658" w14:paraId="44E96FC4" w14:textId="77777777">
        <w:trPr>
          <w:trHeight w:val="163"/>
        </w:trPr>
        <w:tc>
          <w:tcPr>
            <w:tcW w:w="468" w:type="dxa"/>
            <w:vMerge/>
            <w:tcBorders>
              <w:top w:val="nil"/>
            </w:tcBorders>
          </w:tcPr>
          <w:p w14:paraId="0E94C9D6" w14:textId="77777777" w:rsidR="006D485B" w:rsidRPr="000C4658" w:rsidRDefault="006D485B">
            <w:pPr>
              <w:rPr>
                <w:sz w:val="2"/>
                <w:szCs w:val="2"/>
              </w:rPr>
            </w:pPr>
          </w:p>
        </w:tc>
        <w:tc>
          <w:tcPr>
            <w:tcW w:w="2503" w:type="dxa"/>
            <w:vMerge/>
            <w:tcBorders>
              <w:top w:val="nil"/>
            </w:tcBorders>
          </w:tcPr>
          <w:p w14:paraId="7D0FE018" w14:textId="77777777" w:rsidR="006D485B" w:rsidRPr="000C4658" w:rsidRDefault="006D485B">
            <w:pPr>
              <w:rPr>
                <w:sz w:val="2"/>
                <w:szCs w:val="2"/>
              </w:rPr>
            </w:pPr>
          </w:p>
        </w:tc>
        <w:tc>
          <w:tcPr>
            <w:tcW w:w="1229" w:type="dxa"/>
            <w:vMerge/>
            <w:tcBorders>
              <w:top w:val="nil"/>
            </w:tcBorders>
          </w:tcPr>
          <w:p w14:paraId="6514F240" w14:textId="77777777" w:rsidR="006D485B" w:rsidRPr="000C4658" w:rsidRDefault="006D485B">
            <w:pPr>
              <w:rPr>
                <w:sz w:val="2"/>
                <w:szCs w:val="2"/>
              </w:rPr>
            </w:pPr>
          </w:p>
        </w:tc>
        <w:tc>
          <w:tcPr>
            <w:tcW w:w="1011" w:type="dxa"/>
            <w:vMerge/>
            <w:tcBorders>
              <w:top w:val="nil"/>
            </w:tcBorders>
          </w:tcPr>
          <w:p w14:paraId="6F9E7310" w14:textId="77777777" w:rsidR="006D485B" w:rsidRPr="000C4658" w:rsidRDefault="006D485B">
            <w:pPr>
              <w:rPr>
                <w:sz w:val="2"/>
                <w:szCs w:val="2"/>
              </w:rPr>
            </w:pPr>
          </w:p>
        </w:tc>
        <w:tc>
          <w:tcPr>
            <w:tcW w:w="819" w:type="dxa"/>
            <w:vMerge/>
            <w:tcBorders>
              <w:top w:val="nil"/>
            </w:tcBorders>
          </w:tcPr>
          <w:p w14:paraId="2CB129A5" w14:textId="77777777" w:rsidR="006D485B" w:rsidRPr="000C4658" w:rsidRDefault="006D485B">
            <w:pPr>
              <w:rPr>
                <w:sz w:val="2"/>
                <w:szCs w:val="2"/>
              </w:rPr>
            </w:pPr>
          </w:p>
        </w:tc>
        <w:tc>
          <w:tcPr>
            <w:tcW w:w="896" w:type="dxa"/>
            <w:tcBorders>
              <w:top w:val="nil"/>
              <w:bottom w:val="nil"/>
            </w:tcBorders>
          </w:tcPr>
          <w:p w14:paraId="23976A19" w14:textId="77777777" w:rsidR="006D485B" w:rsidRPr="000C4658" w:rsidRDefault="00C01BB2">
            <w:pPr>
              <w:pStyle w:val="TableParagraph"/>
              <w:spacing w:line="129" w:lineRule="exact"/>
              <w:ind w:left="180"/>
              <w:rPr>
                <w:sz w:val="12"/>
              </w:rPr>
            </w:pPr>
            <w:r w:rsidRPr="000C4658">
              <w:rPr>
                <w:sz w:val="12"/>
              </w:rPr>
              <w:t>Siniestros</w:t>
            </w:r>
          </w:p>
        </w:tc>
        <w:tc>
          <w:tcPr>
            <w:tcW w:w="896" w:type="dxa"/>
            <w:vMerge/>
            <w:tcBorders>
              <w:top w:val="nil"/>
            </w:tcBorders>
          </w:tcPr>
          <w:p w14:paraId="02CDFBAE" w14:textId="77777777" w:rsidR="006D485B" w:rsidRPr="000C4658" w:rsidRDefault="006D485B">
            <w:pPr>
              <w:rPr>
                <w:sz w:val="2"/>
                <w:szCs w:val="2"/>
              </w:rPr>
            </w:pPr>
          </w:p>
        </w:tc>
        <w:tc>
          <w:tcPr>
            <w:tcW w:w="894" w:type="dxa"/>
            <w:vMerge/>
            <w:tcBorders>
              <w:top w:val="nil"/>
            </w:tcBorders>
          </w:tcPr>
          <w:p w14:paraId="333CF756" w14:textId="77777777" w:rsidR="006D485B" w:rsidRPr="000C4658" w:rsidRDefault="006D485B">
            <w:pPr>
              <w:rPr>
                <w:sz w:val="2"/>
                <w:szCs w:val="2"/>
              </w:rPr>
            </w:pPr>
          </w:p>
        </w:tc>
      </w:tr>
      <w:tr w:rsidR="006D485B" w:rsidRPr="000C4658" w14:paraId="7A59F093" w14:textId="77777777">
        <w:trPr>
          <w:trHeight w:val="162"/>
        </w:trPr>
        <w:tc>
          <w:tcPr>
            <w:tcW w:w="468" w:type="dxa"/>
            <w:vMerge/>
            <w:tcBorders>
              <w:top w:val="nil"/>
            </w:tcBorders>
          </w:tcPr>
          <w:p w14:paraId="4A7194A9" w14:textId="77777777" w:rsidR="006D485B" w:rsidRPr="000C4658" w:rsidRDefault="006D485B">
            <w:pPr>
              <w:rPr>
                <w:sz w:val="2"/>
                <w:szCs w:val="2"/>
              </w:rPr>
            </w:pPr>
          </w:p>
        </w:tc>
        <w:tc>
          <w:tcPr>
            <w:tcW w:w="2503" w:type="dxa"/>
            <w:vMerge/>
            <w:tcBorders>
              <w:top w:val="nil"/>
            </w:tcBorders>
          </w:tcPr>
          <w:p w14:paraId="0260E4CD" w14:textId="77777777" w:rsidR="006D485B" w:rsidRPr="000C4658" w:rsidRDefault="006D485B">
            <w:pPr>
              <w:rPr>
                <w:sz w:val="2"/>
                <w:szCs w:val="2"/>
              </w:rPr>
            </w:pPr>
          </w:p>
        </w:tc>
        <w:tc>
          <w:tcPr>
            <w:tcW w:w="1229" w:type="dxa"/>
            <w:vMerge/>
            <w:tcBorders>
              <w:top w:val="nil"/>
            </w:tcBorders>
          </w:tcPr>
          <w:p w14:paraId="5A3631EF" w14:textId="77777777" w:rsidR="006D485B" w:rsidRPr="000C4658" w:rsidRDefault="006D485B">
            <w:pPr>
              <w:rPr>
                <w:sz w:val="2"/>
                <w:szCs w:val="2"/>
              </w:rPr>
            </w:pPr>
          </w:p>
        </w:tc>
        <w:tc>
          <w:tcPr>
            <w:tcW w:w="1011" w:type="dxa"/>
            <w:vMerge/>
            <w:tcBorders>
              <w:top w:val="nil"/>
            </w:tcBorders>
          </w:tcPr>
          <w:p w14:paraId="6C269722" w14:textId="77777777" w:rsidR="006D485B" w:rsidRPr="000C4658" w:rsidRDefault="006D485B">
            <w:pPr>
              <w:rPr>
                <w:sz w:val="2"/>
                <w:szCs w:val="2"/>
              </w:rPr>
            </w:pPr>
          </w:p>
        </w:tc>
        <w:tc>
          <w:tcPr>
            <w:tcW w:w="819" w:type="dxa"/>
            <w:vMerge/>
            <w:tcBorders>
              <w:top w:val="nil"/>
            </w:tcBorders>
          </w:tcPr>
          <w:p w14:paraId="1F80E71E" w14:textId="77777777" w:rsidR="006D485B" w:rsidRPr="000C4658" w:rsidRDefault="006D485B">
            <w:pPr>
              <w:rPr>
                <w:sz w:val="2"/>
                <w:szCs w:val="2"/>
              </w:rPr>
            </w:pPr>
          </w:p>
        </w:tc>
        <w:tc>
          <w:tcPr>
            <w:tcW w:w="896" w:type="dxa"/>
            <w:tcBorders>
              <w:top w:val="nil"/>
              <w:bottom w:val="nil"/>
            </w:tcBorders>
          </w:tcPr>
          <w:p w14:paraId="2F2F35CD" w14:textId="77777777" w:rsidR="006D485B" w:rsidRPr="000C4658" w:rsidRDefault="00C01BB2">
            <w:pPr>
              <w:pStyle w:val="TableParagraph"/>
              <w:spacing w:before="30" w:line="112" w:lineRule="exact"/>
              <w:ind w:left="260"/>
              <w:rPr>
                <w:sz w:val="12"/>
              </w:rPr>
            </w:pPr>
            <w:r w:rsidRPr="000C4658">
              <w:rPr>
                <w:sz w:val="12"/>
              </w:rPr>
              <w:t>5.2.5.1</w:t>
            </w:r>
          </w:p>
        </w:tc>
        <w:tc>
          <w:tcPr>
            <w:tcW w:w="896" w:type="dxa"/>
            <w:vMerge/>
            <w:tcBorders>
              <w:top w:val="nil"/>
            </w:tcBorders>
          </w:tcPr>
          <w:p w14:paraId="412FD363" w14:textId="77777777" w:rsidR="006D485B" w:rsidRPr="000C4658" w:rsidRDefault="006D485B">
            <w:pPr>
              <w:rPr>
                <w:sz w:val="2"/>
                <w:szCs w:val="2"/>
              </w:rPr>
            </w:pPr>
          </w:p>
        </w:tc>
        <w:tc>
          <w:tcPr>
            <w:tcW w:w="894" w:type="dxa"/>
            <w:vMerge/>
            <w:tcBorders>
              <w:top w:val="nil"/>
            </w:tcBorders>
          </w:tcPr>
          <w:p w14:paraId="62CD559A" w14:textId="77777777" w:rsidR="006D485B" w:rsidRPr="000C4658" w:rsidRDefault="006D485B">
            <w:pPr>
              <w:rPr>
                <w:sz w:val="2"/>
                <w:szCs w:val="2"/>
              </w:rPr>
            </w:pPr>
          </w:p>
        </w:tc>
      </w:tr>
      <w:tr w:rsidR="006D485B" w:rsidRPr="000C4658" w14:paraId="706B8C27" w14:textId="77777777">
        <w:trPr>
          <w:trHeight w:val="162"/>
        </w:trPr>
        <w:tc>
          <w:tcPr>
            <w:tcW w:w="468" w:type="dxa"/>
            <w:vMerge/>
            <w:tcBorders>
              <w:top w:val="nil"/>
            </w:tcBorders>
          </w:tcPr>
          <w:p w14:paraId="676F2C5D" w14:textId="77777777" w:rsidR="006D485B" w:rsidRPr="000C4658" w:rsidRDefault="006D485B">
            <w:pPr>
              <w:rPr>
                <w:sz w:val="2"/>
                <w:szCs w:val="2"/>
              </w:rPr>
            </w:pPr>
          </w:p>
        </w:tc>
        <w:tc>
          <w:tcPr>
            <w:tcW w:w="2503" w:type="dxa"/>
            <w:vMerge/>
            <w:tcBorders>
              <w:top w:val="nil"/>
            </w:tcBorders>
          </w:tcPr>
          <w:p w14:paraId="2F05DA75" w14:textId="77777777" w:rsidR="006D485B" w:rsidRPr="000C4658" w:rsidRDefault="006D485B">
            <w:pPr>
              <w:rPr>
                <w:sz w:val="2"/>
                <w:szCs w:val="2"/>
              </w:rPr>
            </w:pPr>
          </w:p>
        </w:tc>
        <w:tc>
          <w:tcPr>
            <w:tcW w:w="1229" w:type="dxa"/>
            <w:vMerge/>
            <w:tcBorders>
              <w:top w:val="nil"/>
            </w:tcBorders>
          </w:tcPr>
          <w:p w14:paraId="0E9A78D9" w14:textId="77777777" w:rsidR="006D485B" w:rsidRPr="000C4658" w:rsidRDefault="006D485B">
            <w:pPr>
              <w:rPr>
                <w:sz w:val="2"/>
                <w:szCs w:val="2"/>
              </w:rPr>
            </w:pPr>
          </w:p>
        </w:tc>
        <w:tc>
          <w:tcPr>
            <w:tcW w:w="1011" w:type="dxa"/>
            <w:vMerge/>
            <w:tcBorders>
              <w:top w:val="nil"/>
            </w:tcBorders>
          </w:tcPr>
          <w:p w14:paraId="571AD51A" w14:textId="77777777" w:rsidR="006D485B" w:rsidRPr="000C4658" w:rsidRDefault="006D485B">
            <w:pPr>
              <w:rPr>
                <w:sz w:val="2"/>
                <w:szCs w:val="2"/>
              </w:rPr>
            </w:pPr>
          </w:p>
        </w:tc>
        <w:tc>
          <w:tcPr>
            <w:tcW w:w="819" w:type="dxa"/>
            <w:vMerge/>
            <w:tcBorders>
              <w:top w:val="nil"/>
            </w:tcBorders>
          </w:tcPr>
          <w:p w14:paraId="3B6E3018" w14:textId="77777777" w:rsidR="006D485B" w:rsidRPr="000C4658" w:rsidRDefault="006D485B">
            <w:pPr>
              <w:rPr>
                <w:sz w:val="2"/>
                <w:szCs w:val="2"/>
              </w:rPr>
            </w:pPr>
          </w:p>
        </w:tc>
        <w:tc>
          <w:tcPr>
            <w:tcW w:w="896" w:type="dxa"/>
            <w:tcBorders>
              <w:top w:val="nil"/>
              <w:bottom w:val="nil"/>
            </w:tcBorders>
          </w:tcPr>
          <w:p w14:paraId="0D37E6E8" w14:textId="77777777" w:rsidR="006D485B" w:rsidRPr="000C4658" w:rsidRDefault="00C01BB2">
            <w:pPr>
              <w:pStyle w:val="TableParagraph"/>
              <w:spacing w:line="128" w:lineRule="exact"/>
              <w:ind w:right="151"/>
              <w:jc w:val="right"/>
              <w:rPr>
                <w:sz w:val="12"/>
              </w:rPr>
            </w:pPr>
            <w:r w:rsidRPr="000C4658">
              <w:rPr>
                <w:w w:val="95"/>
                <w:sz w:val="12"/>
              </w:rPr>
              <w:t>Pensiones</w:t>
            </w:r>
          </w:p>
        </w:tc>
        <w:tc>
          <w:tcPr>
            <w:tcW w:w="896" w:type="dxa"/>
            <w:vMerge/>
            <w:tcBorders>
              <w:top w:val="nil"/>
            </w:tcBorders>
          </w:tcPr>
          <w:p w14:paraId="34A2121F" w14:textId="77777777" w:rsidR="006D485B" w:rsidRPr="000C4658" w:rsidRDefault="006D485B">
            <w:pPr>
              <w:rPr>
                <w:sz w:val="2"/>
                <w:szCs w:val="2"/>
              </w:rPr>
            </w:pPr>
          </w:p>
        </w:tc>
        <w:tc>
          <w:tcPr>
            <w:tcW w:w="894" w:type="dxa"/>
            <w:vMerge/>
            <w:tcBorders>
              <w:top w:val="nil"/>
            </w:tcBorders>
          </w:tcPr>
          <w:p w14:paraId="489DFFCF" w14:textId="77777777" w:rsidR="006D485B" w:rsidRPr="000C4658" w:rsidRDefault="006D485B">
            <w:pPr>
              <w:rPr>
                <w:sz w:val="2"/>
                <w:szCs w:val="2"/>
              </w:rPr>
            </w:pPr>
          </w:p>
        </w:tc>
      </w:tr>
      <w:tr w:rsidR="006D485B" w:rsidRPr="000C4658" w14:paraId="772E9CD4" w14:textId="77777777">
        <w:trPr>
          <w:trHeight w:val="162"/>
        </w:trPr>
        <w:tc>
          <w:tcPr>
            <w:tcW w:w="468" w:type="dxa"/>
            <w:vMerge/>
            <w:tcBorders>
              <w:top w:val="nil"/>
            </w:tcBorders>
          </w:tcPr>
          <w:p w14:paraId="68EC99D8" w14:textId="77777777" w:rsidR="006D485B" w:rsidRPr="000C4658" w:rsidRDefault="006D485B">
            <w:pPr>
              <w:rPr>
                <w:sz w:val="2"/>
                <w:szCs w:val="2"/>
              </w:rPr>
            </w:pPr>
          </w:p>
        </w:tc>
        <w:tc>
          <w:tcPr>
            <w:tcW w:w="2503" w:type="dxa"/>
            <w:vMerge/>
            <w:tcBorders>
              <w:top w:val="nil"/>
            </w:tcBorders>
          </w:tcPr>
          <w:p w14:paraId="57D6E00A" w14:textId="77777777" w:rsidR="006D485B" w:rsidRPr="000C4658" w:rsidRDefault="006D485B">
            <w:pPr>
              <w:rPr>
                <w:sz w:val="2"/>
                <w:szCs w:val="2"/>
              </w:rPr>
            </w:pPr>
          </w:p>
        </w:tc>
        <w:tc>
          <w:tcPr>
            <w:tcW w:w="1229" w:type="dxa"/>
            <w:vMerge/>
            <w:tcBorders>
              <w:top w:val="nil"/>
            </w:tcBorders>
          </w:tcPr>
          <w:p w14:paraId="695DC10A" w14:textId="77777777" w:rsidR="006D485B" w:rsidRPr="000C4658" w:rsidRDefault="006D485B">
            <w:pPr>
              <w:rPr>
                <w:sz w:val="2"/>
                <w:szCs w:val="2"/>
              </w:rPr>
            </w:pPr>
          </w:p>
        </w:tc>
        <w:tc>
          <w:tcPr>
            <w:tcW w:w="1011" w:type="dxa"/>
            <w:vMerge/>
            <w:tcBorders>
              <w:top w:val="nil"/>
            </w:tcBorders>
          </w:tcPr>
          <w:p w14:paraId="4CC37B91" w14:textId="77777777" w:rsidR="006D485B" w:rsidRPr="000C4658" w:rsidRDefault="006D485B">
            <w:pPr>
              <w:rPr>
                <w:sz w:val="2"/>
                <w:szCs w:val="2"/>
              </w:rPr>
            </w:pPr>
          </w:p>
        </w:tc>
        <w:tc>
          <w:tcPr>
            <w:tcW w:w="819" w:type="dxa"/>
            <w:vMerge/>
            <w:tcBorders>
              <w:top w:val="nil"/>
            </w:tcBorders>
          </w:tcPr>
          <w:p w14:paraId="026848D7" w14:textId="77777777" w:rsidR="006D485B" w:rsidRPr="000C4658" w:rsidRDefault="006D485B">
            <w:pPr>
              <w:rPr>
                <w:sz w:val="2"/>
                <w:szCs w:val="2"/>
              </w:rPr>
            </w:pPr>
          </w:p>
        </w:tc>
        <w:tc>
          <w:tcPr>
            <w:tcW w:w="896" w:type="dxa"/>
            <w:tcBorders>
              <w:top w:val="nil"/>
              <w:bottom w:val="nil"/>
            </w:tcBorders>
          </w:tcPr>
          <w:p w14:paraId="75BF0771" w14:textId="77777777" w:rsidR="006D485B" w:rsidRPr="000C4658" w:rsidRDefault="00C01BB2">
            <w:pPr>
              <w:pStyle w:val="TableParagraph"/>
              <w:spacing w:before="30" w:line="112" w:lineRule="exact"/>
              <w:ind w:left="260"/>
              <w:rPr>
                <w:sz w:val="12"/>
              </w:rPr>
            </w:pPr>
            <w:r w:rsidRPr="000C4658">
              <w:rPr>
                <w:sz w:val="12"/>
              </w:rPr>
              <w:t>5.2.5.2</w:t>
            </w:r>
          </w:p>
        </w:tc>
        <w:tc>
          <w:tcPr>
            <w:tcW w:w="896" w:type="dxa"/>
            <w:vMerge/>
            <w:tcBorders>
              <w:top w:val="nil"/>
            </w:tcBorders>
          </w:tcPr>
          <w:p w14:paraId="3C8D61C1" w14:textId="77777777" w:rsidR="006D485B" w:rsidRPr="000C4658" w:rsidRDefault="006D485B">
            <w:pPr>
              <w:rPr>
                <w:sz w:val="2"/>
                <w:szCs w:val="2"/>
              </w:rPr>
            </w:pPr>
          </w:p>
        </w:tc>
        <w:tc>
          <w:tcPr>
            <w:tcW w:w="894" w:type="dxa"/>
            <w:vMerge/>
            <w:tcBorders>
              <w:top w:val="nil"/>
            </w:tcBorders>
          </w:tcPr>
          <w:p w14:paraId="16EC02A8" w14:textId="77777777" w:rsidR="006D485B" w:rsidRPr="000C4658" w:rsidRDefault="006D485B">
            <w:pPr>
              <w:rPr>
                <w:sz w:val="2"/>
                <w:szCs w:val="2"/>
              </w:rPr>
            </w:pPr>
          </w:p>
        </w:tc>
      </w:tr>
      <w:tr w:rsidR="006D485B" w:rsidRPr="000C4658" w14:paraId="256065E4" w14:textId="77777777">
        <w:trPr>
          <w:trHeight w:val="163"/>
        </w:trPr>
        <w:tc>
          <w:tcPr>
            <w:tcW w:w="468" w:type="dxa"/>
            <w:vMerge/>
            <w:tcBorders>
              <w:top w:val="nil"/>
            </w:tcBorders>
          </w:tcPr>
          <w:p w14:paraId="52435AE3" w14:textId="77777777" w:rsidR="006D485B" w:rsidRPr="000C4658" w:rsidRDefault="006D485B">
            <w:pPr>
              <w:rPr>
                <w:sz w:val="2"/>
                <w:szCs w:val="2"/>
              </w:rPr>
            </w:pPr>
          </w:p>
        </w:tc>
        <w:tc>
          <w:tcPr>
            <w:tcW w:w="2503" w:type="dxa"/>
            <w:vMerge/>
            <w:tcBorders>
              <w:top w:val="nil"/>
            </w:tcBorders>
          </w:tcPr>
          <w:p w14:paraId="7D02A9A0" w14:textId="77777777" w:rsidR="006D485B" w:rsidRPr="000C4658" w:rsidRDefault="006D485B">
            <w:pPr>
              <w:rPr>
                <w:sz w:val="2"/>
                <w:szCs w:val="2"/>
              </w:rPr>
            </w:pPr>
          </w:p>
        </w:tc>
        <w:tc>
          <w:tcPr>
            <w:tcW w:w="1229" w:type="dxa"/>
            <w:vMerge/>
            <w:tcBorders>
              <w:top w:val="nil"/>
            </w:tcBorders>
          </w:tcPr>
          <w:p w14:paraId="6A32664B" w14:textId="77777777" w:rsidR="006D485B" w:rsidRPr="000C4658" w:rsidRDefault="006D485B">
            <w:pPr>
              <w:rPr>
                <w:sz w:val="2"/>
                <w:szCs w:val="2"/>
              </w:rPr>
            </w:pPr>
          </w:p>
        </w:tc>
        <w:tc>
          <w:tcPr>
            <w:tcW w:w="1011" w:type="dxa"/>
            <w:vMerge/>
            <w:tcBorders>
              <w:top w:val="nil"/>
            </w:tcBorders>
          </w:tcPr>
          <w:p w14:paraId="2A8B3F29" w14:textId="77777777" w:rsidR="006D485B" w:rsidRPr="000C4658" w:rsidRDefault="006D485B">
            <w:pPr>
              <w:rPr>
                <w:sz w:val="2"/>
                <w:szCs w:val="2"/>
              </w:rPr>
            </w:pPr>
          </w:p>
        </w:tc>
        <w:tc>
          <w:tcPr>
            <w:tcW w:w="819" w:type="dxa"/>
            <w:vMerge/>
            <w:tcBorders>
              <w:top w:val="nil"/>
            </w:tcBorders>
          </w:tcPr>
          <w:p w14:paraId="3B02E1A9" w14:textId="77777777" w:rsidR="006D485B" w:rsidRPr="000C4658" w:rsidRDefault="006D485B">
            <w:pPr>
              <w:rPr>
                <w:sz w:val="2"/>
                <w:szCs w:val="2"/>
              </w:rPr>
            </w:pPr>
          </w:p>
        </w:tc>
        <w:tc>
          <w:tcPr>
            <w:tcW w:w="896" w:type="dxa"/>
            <w:tcBorders>
              <w:top w:val="nil"/>
              <w:bottom w:val="nil"/>
            </w:tcBorders>
          </w:tcPr>
          <w:p w14:paraId="7897DB18" w14:textId="77777777" w:rsidR="006D485B" w:rsidRPr="000C4658" w:rsidRDefault="00C01BB2">
            <w:pPr>
              <w:pStyle w:val="TableParagraph"/>
              <w:spacing w:line="128" w:lineRule="exact"/>
              <w:ind w:right="101"/>
              <w:jc w:val="right"/>
              <w:rPr>
                <w:sz w:val="12"/>
              </w:rPr>
            </w:pPr>
            <w:r w:rsidRPr="000C4658">
              <w:rPr>
                <w:sz w:val="12"/>
              </w:rPr>
              <w:t>Jubilaciones</w:t>
            </w:r>
          </w:p>
        </w:tc>
        <w:tc>
          <w:tcPr>
            <w:tcW w:w="896" w:type="dxa"/>
            <w:vMerge/>
            <w:tcBorders>
              <w:top w:val="nil"/>
            </w:tcBorders>
          </w:tcPr>
          <w:p w14:paraId="74BD2B97" w14:textId="77777777" w:rsidR="006D485B" w:rsidRPr="000C4658" w:rsidRDefault="006D485B">
            <w:pPr>
              <w:rPr>
                <w:sz w:val="2"/>
                <w:szCs w:val="2"/>
              </w:rPr>
            </w:pPr>
          </w:p>
        </w:tc>
        <w:tc>
          <w:tcPr>
            <w:tcW w:w="894" w:type="dxa"/>
            <w:vMerge/>
            <w:tcBorders>
              <w:top w:val="nil"/>
            </w:tcBorders>
          </w:tcPr>
          <w:p w14:paraId="183E3412" w14:textId="77777777" w:rsidR="006D485B" w:rsidRPr="000C4658" w:rsidRDefault="006D485B">
            <w:pPr>
              <w:rPr>
                <w:sz w:val="2"/>
                <w:szCs w:val="2"/>
              </w:rPr>
            </w:pPr>
          </w:p>
        </w:tc>
      </w:tr>
      <w:tr w:rsidR="006D485B" w:rsidRPr="000C4658" w14:paraId="45BAB9A3" w14:textId="77777777">
        <w:trPr>
          <w:trHeight w:val="163"/>
        </w:trPr>
        <w:tc>
          <w:tcPr>
            <w:tcW w:w="468" w:type="dxa"/>
            <w:vMerge/>
            <w:tcBorders>
              <w:top w:val="nil"/>
            </w:tcBorders>
          </w:tcPr>
          <w:p w14:paraId="7E319D03" w14:textId="77777777" w:rsidR="006D485B" w:rsidRPr="000C4658" w:rsidRDefault="006D485B">
            <w:pPr>
              <w:rPr>
                <w:sz w:val="2"/>
                <w:szCs w:val="2"/>
              </w:rPr>
            </w:pPr>
          </w:p>
        </w:tc>
        <w:tc>
          <w:tcPr>
            <w:tcW w:w="2503" w:type="dxa"/>
            <w:vMerge/>
            <w:tcBorders>
              <w:top w:val="nil"/>
            </w:tcBorders>
          </w:tcPr>
          <w:p w14:paraId="50617D57" w14:textId="77777777" w:rsidR="006D485B" w:rsidRPr="000C4658" w:rsidRDefault="006D485B">
            <w:pPr>
              <w:rPr>
                <w:sz w:val="2"/>
                <w:szCs w:val="2"/>
              </w:rPr>
            </w:pPr>
          </w:p>
        </w:tc>
        <w:tc>
          <w:tcPr>
            <w:tcW w:w="1229" w:type="dxa"/>
            <w:vMerge/>
            <w:tcBorders>
              <w:top w:val="nil"/>
            </w:tcBorders>
          </w:tcPr>
          <w:p w14:paraId="4712592F" w14:textId="77777777" w:rsidR="006D485B" w:rsidRPr="000C4658" w:rsidRDefault="006D485B">
            <w:pPr>
              <w:rPr>
                <w:sz w:val="2"/>
                <w:szCs w:val="2"/>
              </w:rPr>
            </w:pPr>
          </w:p>
        </w:tc>
        <w:tc>
          <w:tcPr>
            <w:tcW w:w="1011" w:type="dxa"/>
            <w:vMerge/>
            <w:tcBorders>
              <w:top w:val="nil"/>
            </w:tcBorders>
          </w:tcPr>
          <w:p w14:paraId="25F42D1A" w14:textId="77777777" w:rsidR="006D485B" w:rsidRPr="000C4658" w:rsidRDefault="006D485B">
            <w:pPr>
              <w:rPr>
                <w:sz w:val="2"/>
                <w:szCs w:val="2"/>
              </w:rPr>
            </w:pPr>
          </w:p>
        </w:tc>
        <w:tc>
          <w:tcPr>
            <w:tcW w:w="819" w:type="dxa"/>
            <w:vMerge/>
            <w:tcBorders>
              <w:top w:val="nil"/>
            </w:tcBorders>
          </w:tcPr>
          <w:p w14:paraId="23730DCC" w14:textId="77777777" w:rsidR="006D485B" w:rsidRPr="000C4658" w:rsidRDefault="006D485B">
            <w:pPr>
              <w:rPr>
                <w:sz w:val="2"/>
                <w:szCs w:val="2"/>
              </w:rPr>
            </w:pPr>
          </w:p>
        </w:tc>
        <w:tc>
          <w:tcPr>
            <w:tcW w:w="896" w:type="dxa"/>
            <w:tcBorders>
              <w:top w:val="nil"/>
              <w:bottom w:val="nil"/>
            </w:tcBorders>
          </w:tcPr>
          <w:p w14:paraId="0FE50C4D" w14:textId="77777777" w:rsidR="006D485B" w:rsidRPr="000C4658" w:rsidRDefault="00C01BB2">
            <w:pPr>
              <w:pStyle w:val="TableParagraph"/>
              <w:spacing w:before="32" w:line="112" w:lineRule="exact"/>
              <w:ind w:right="86"/>
              <w:jc w:val="right"/>
              <w:rPr>
                <w:sz w:val="12"/>
              </w:rPr>
            </w:pPr>
            <w:r w:rsidRPr="000C4658">
              <w:rPr>
                <w:sz w:val="12"/>
              </w:rPr>
              <w:t>5.2.5.9 Otras</w:t>
            </w:r>
          </w:p>
        </w:tc>
        <w:tc>
          <w:tcPr>
            <w:tcW w:w="896" w:type="dxa"/>
            <w:vMerge/>
            <w:tcBorders>
              <w:top w:val="nil"/>
            </w:tcBorders>
          </w:tcPr>
          <w:p w14:paraId="61159A7F" w14:textId="77777777" w:rsidR="006D485B" w:rsidRPr="000C4658" w:rsidRDefault="006D485B">
            <w:pPr>
              <w:rPr>
                <w:sz w:val="2"/>
                <w:szCs w:val="2"/>
              </w:rPr>
            </w:pPr>
          </w:p>
        </w:tc>
        <w:tc>
          <w:tcPr>
            <w:tcW w:w="894" w:type="dxa"/>
            <w:vMerge/>
            <w:tcBorders>
              <w:top w:val="nil"/>
            </w:tcBorders>
          </w:tcPr>
          <w:p w14:paraId="14D4E0A4" w14:textId="77777777" w:rsidR="006D485B" w:rsidRPr="000C4658" w:rsidRDefault="006D485B">
            <w:pPr>
              <w:rPr>
                <w:sz w:val="2"/>
                <w:szCs w:val="2"/>
              </w:rPr>
            </w:pPr>
          </w:p>
        </w:tc>
      </w:tr>
      <w:tr w:rsidR="006D485B" w:rsidRPr="000C4658" w14:paraId="607A4C69" w14:textId="77777777">
        <w:trPr>
          <w:trHeight w:val="121"/>
        </w:trPr>
        <w:tc>
          <w:tcPr>
            <w:tcW w:w="468" w:type="dxa"/>
            <w:vMerge/>
            <w:tcBorders>
              <w:top w:val="nil"/>
            </w:tcBorders>
          </w:tcPr>
          <w:p w14:paraId="277075B0" w14:textId="77777777" w:rsidR="006D485B" w:rsidRPr="000C4658" w:rsidRDefault="006D485B">
            <w:pPr>
              <w:rPr>
                <w:sz w:val="2"/>
                <w:szCs w:val="2"/>
              </w:rPr>
            </w:pPr>
          </w:p>
        </w:tc>
        <w:tc>
          <w:tcPr>
            <w:tcW w:w="2503" w:type="dxa"/>
            <w:vMerge/>
            <w:tcBorders>
              <w:top w:val="nil"/>
            </w:tcBorders>
          </w:tcPr>
          <w:p w14:paraId="205FA1C1" w14:textId="77777777" w:rsidR="006D485B" w:rsidRPr="000C4658" w:rsidRDefault="006D485B">
            <w:pPr>
              <w:rPr>
                <w:sz w:val="2"/>
                <w:szCs w:val="2"/>
              </w:rPr>
            </w:pPr>
          </w:p>
        </w:tc>
        <w:tc>
          <w:tcPr>
            <w:tcW w:w="1229" w:type="dxa"/>
            <w:vMerge/>
            <w:tcBorders>
              <w:top w:val="nil"/>
            </w:tcBorders>
          </w:tcPr>
          <w:p w14:paraId="0FCD212A" w14:textId="77777777" w:rsidR="006D485B" w:rsidRPr="000C4658" w:rsidRDefault="006D485B">
            <w:pPr>
              <w:rPr>
                <w:sz w:val="2"/>
                <w:szCs w:val="2"/>
              </w:rPr>
            </w:pPr>
          </w:p>
        </w:tc>
        <w:tc>
          <w:tcPr>
            <w:tcW w:w="1011" w:type="dxa"/>
            <w:vMerge/>
            <w:tcBorders>
              <w:top w:val="nil"/>
            </w:tcBorders>
          </w:tcPr>
          <w:p w14:paraId="4B7DF6A3" w14:textId="77777777" w:rsidR="006D485B" w:rsidRPr="000C4658" w:rsidRDefault="006D485B">
            <w:pPr>
              <w:rPr>
                <w:sz w:val="2"/>
                <w:szCs w:val="2"/>
              </w:rPr>
            </w:pPr>
          </w:p>
        </w:tc>
        <w:tc>
          <w:tcPr>
            <w:tcW w:w="819" w:type="dxa"/>
            <w:vMerge/>
            <w:tcBorders>
              <w:top w:val="nil"/>
            </w:tcBorders>
          </w:tcPr>
          <w:p w14:paraId="3A6BB5C3" w14:textId="77777777" w:rsidR="006D485B" w:rsidRPr="000C4658" w:rsidRDefault="006D485B">
            <w:pPr>
              <w:rPr>
                <w:sz w:val="2"/>
                <w:szCs w:val="2"/>
              </w:rPr>
            </w:pPr>
          </w:p>
        </w:tc>
        <w:tc>
          <w:tcPr>
            <w:tcW w:w="896" w:type="dxa"/>
            <w:tcBorders>
              <w:top w:val="nil"/>
              <w:bottom w:val="nil"/>
            </w:tcBorders>
          </w:tcPr>
          <w:p w14:paraId="5128DEEB" w14:textId="77777777" w:rsidR="006D485B" w:rsidRPr="000C4658" w:rsidRDefault="00C01BB2">
            <w:pPr>
              <w:pStyle w:val="TableParagraph"/>
              <w:spacing w:line="102" w:lineRule="exact"/>
              <w:ind w:right="106"/>
              <w:jc w:val="right"/>
              <w:rPr>
                <w:sz w:val="12"/>
              </w:rPr>
            </w:pPr>
            <w:r w:rsidRPr="000C4658">
              <w:rPr>
                <w:sz w:val="12"/>
              </w:rPr>
              <w:t>Pensiones y</w:t>
            </w:r>
          </w:p>
        </w:tc>
        <w:tc>
          <w:tcPr>
            <w:tcW w:w="896" w:type="dxa"/>
            <w:vMerge/>
            <w:tcBorders>
              <w:top w:val="nil"/>
            </w:tcBorders>
          </w:tcPr>
          <w:p w14:paraId="27FCB87C" w14:textId="77777777" w:rsidR="006D485B" w:rsidRPr="000C4658" w:rsidRDefault="006D485B">
            <w:pPr>
              <w:rPr>
                <w:sz w:val="2"/>
                <w:szCs w:val="2"/>
              </w:rPr>
            </w:pPr>
          </w:p>
        </w:tc>
        <w:tc>
          <w:tcPr>
            <w:tcW w:w="894" w:type="dxa"/>
            <w:vMerge/>
            <w:tcBorders>
              <w:top w:val="nil"/>
            </w:tcBorders>
          </w:tcPr>
          <w:p w14:paraId="253E4218" w14:textId="77777777" w:rsidR="006D485B" w:rsidRPr="000C4658" w:rsidRDefault="006D485B">
            <w:pPr>
              <w:rPr>
                <w:sz w:val="2"/>
                <w:szCs w:val="2"/>
              </w:rPr>
            </w:pPr>
          </w:p>
        </w:tc>
      </w:tr>
      <w:tr w:rsidR="006D485B" w:rsidRPr="000C4658" w14:paraId="17CFD988" w14:textId="77777777">
        <w:trPr>
          <w:trHeight w:val="162"/>
        </w:trPr>
        <w:tc>
          <w:tcPr>
            <w:tcW w:w="468" w:type="dxa"/>
            <w:vMerge/>
            <w:tcBorders>
              <w:top w:val="nil"/>
            </w:tcBorders>
          </w:tcPr>
          <w:p w14:paraId="4ED2531A" w14:textId="77777777" w:rsidR="006D485B" w:rsidRPr="000C4658" w:rsidRDefault="006D485B">
            <w:pPr>
              <w:rPr>
                <w:sz w:val="2"/>
                <w:szCs w:val="2"/>
              </w:rPr>
            </w:pPr>
          </w:p>
        </w:tc>
        <w:tc>
          <w:tcPr>
            <w:tcW w:w="2503" w:type="dxa"/>
            <w:vMerge/>
            <w:tcBorders>
              <w:top w:val="nil"/>
            </w:tcBorders>
          </w:tcPr>
          <w:p w14:paraId="75CAE90E" w14:textId="77777777" w:rsidR="006D485B" w:rsidRPr="000C4658" w:rsidRDefault="006D485B">
            <w:pPr>
              <w:rPr>
                <w:sz w:val="2"/>
                <w:szCs w:val="2"/>
              </w:rPr>
            </w:pPr>
          </w:p>
        </w:tc>
        <w:tc>
          <w:tcPr>
            <w:tcW w:w="1229" w:type="dxa"/>
            <w:vMerge/>
            <w:tcBorders>
              <w:top w:val="nil"/>
            </w:tcBorders>
          </w:tcPr>
          <w:p w14:paraId="045BAB69" w14:textId="77777777" w:rsidR="006D485B" w:rsidRPr="000C4658" w:rsidRDefault="006D485B">
            <w:pPr>
              <w:rPr>
                <w:sz w:val="2"/>
                <w:szCs w:val="2"/>
              </w:rPr>
            </w:pPr>
          </w:p>
        </w:tc>
        <w:tc>
          <w:tcPr>
            <w:tcW w:w="1011" w:type="dxa"/>
            <w:vMerge/>
            <w:tcBorders>
              <w:top w:val="nil"/>
            </w:tcBorders>
          </w:tcPr>
          <w:p w14:paraId="4BCB8F38" w14:textId="77777777" w:rsidR="006D485B" w:rsidRPr="000C4658" w:rsidRDefault="006D485B">
            <w:pPr>
              <w:rPr>
                <w:sz w:val="2"/>
                <w:szCs w:val="2"/>
              </w:rPr>
            </w:pPr>
          </w:p>
        </w:tc>
        <w:tc>
          <w:tcPr>
            <w:tcW w:w="819" w:type="dxa"/>
            <w:vMerge/>
            <w:tcBorders>
              <w:top w:val="nil"/>
            </w:tcBorders>
          </w:tcPr>
          <w:p w14:paraId="5B423A66" w14:textId="77777777" w:rsidR="006D485B" w:rsidRPr="000C4658" w:rsidRDefault="006D485B">
            <w:pPr>
              <w:rPr>
                <w:sz w:val="2"/>
                <w:szCs w:val="2"/>
              </w:rPr>
            </w:pPr>
          </w:p>
        </w:tc>
        <w:tc>
          <w:tcPr>
            <w:tcW w:w="896" w:type="dxa"/>
            <w:tcBorders>
              <w:top w:val="nil"/>
              <w:bottom w:val="nil"/>
            </w:tcBorders>
          </w:tcPr>
          <w:p w14:paraId="16C739D8" w14:textId="77777777" w:rsidR="006D485B" w:rsidRPr="000C4658" w:rsidRDefault="00C01BB2">
            <w:pPr>
              <w:pStyle w:val="TableParagraph"/>
              <w:spacing w:line="128" w:lineRule="exact"/>
              <w:ind w:right="101"/>
              <w:jc w:val="right"/>
              <w:rPr>
                <w:sz w:val="12"/>
              </w:rPr>
            </w:pPr>
            <w:r w:rsidRPr="000C4658">
              <w:rPr>
                <w:sz w:val="12"/>
              </w:rPr>
              <w:t>Jubilaciones</w:t>
            </w:r>
          </w:p>
        </w:tc>
        <w:tc>
          <w:tcPr>
            <w:tcW w:w="896" w:type="dxa"/>
            <w:vMerge/>
            <w:tcBorders>
              <w:top w:val="nil"/>
            </w:tcBorders>
          </w:tcPr>
          <w:p w14:paraId="7402BE53" w14:textId="77777777" w:rsidR="006D485B" w:rsidRPr="000C4658" w:rsidRDefault="006D485B">
            <w:pPr>
              <w:rPr>
                <w:sz w:val="2"/>
                <w:szCs w:val="2"/>
              </w:rPr>
            </w:pPr>
          </w:p>
        </w:tc>
        <w:tc>
          <w:tcPr>
            <w:tcW w:w="894" w:type="dxa"/>
            <w:vMerge/>
            <w:tcBorders>
              <w:top w:val="nil"/>
            </w:tcBorders>
          </w:tcPr>
          <w:p w14:paraId="284C7276" w14:textId="77777777" w:rsidR="006D485B" w:rsidRPr="000C4658" w:rsidRDefault="006D485B">
            <w:pPr>
              <w:rPr>
                <w:sz w:val="2"/>
                <w:szCs w:val="2"/>
              </w:rPr>
            </w:pPr>
          </w:p>
        </w:tc>
      </w:tr>
      <w:tr w:rsidR="006D485B" w:rsidRPr="000C4658" w14:paraId="7F6EC6AF" w14:textId="77777777">
        <w:trPr>
          <w:trHeight w:val="163"/>
        </w:trPr>
        <w:tc>
          <w:tcPr>
            <w:tcW w:w="468" w:type="dxa"/>
            <w:vMerge/>
            <w:tcBorders>
              <w:top w:val="nil"/>
            </w:tcBorders>
          </w:tcPr>
          <w:p w14:paraId="1BD906E2" w14:textId="77777777" w:rsidR="006D485B" w:rsidRPr="000C4658" w:rsidRDefault="006D485B">
            <w:pPr>
              <w:rPr>
                <w:sz w:val="2"/>
                <w:szCs w:val="2"/>
              </w:rPr>
            </w:pPr>
          </w:p>
        </w:tc>
        <w:tc>
          <w:tcPr>
            <w:tcW w:w="2503" w:type="dxa"/>
            <w:vMerge/>
            <w:tcBorders>
              <w:top w:val="nil"/>
            </w:tcBorders>
          </w:tcPr>
          <w:p w14:paraId="6FE9C2B9" w14:textId="77777777" w:rsidR="006D485B" w:rsidRPr="000C4658" w:rsidRDefault="006D485B">
            <w:pPr>
              <w:rPr>
                <w:sz w:val="2"/>
                <w:szCs w:val="2"/>
              </w:rPr>
            </w:pPr>
          </w:p>
        </w:tc>
        <w:tc>
          <w:tcPr>
            <w:tcW w:w="1229" w:type="dxa"/>
            <w:vMerge/>
            <w:tcBorders>
              <w:top w:val="nil"/>
            </w:tcBorders>
          </w:tcPr>
          <w:p w14:paraId="75E01D01" w14:textId="77777777" w:rsidR="006D485B" w:rsidRPr="000C4658" w:rsidRDefault="006D485B">
            <w:pPr>
              <w:rPr>
                <w:sz w:val="2"/>
                <w:szCs w:val="2"/>
              </w:rPr>
            </w:pPr>
          </w:p>
        </w:tc>
        <w:tc>
          <w:tcPr>
            <w:tcW w:w="1011" w:type="dxa"/>
            <w:vMerge/>
            <w:tcBorders>
              <w:top w:val="nil"/>
            </w:tcBorders>
          </w:tcPr>
          <w:p w14:paraId="31C59B7C" w14:textId="77777777" w:rsidR="006D485B" w:rsidRPr="000C4658" w:rsidRDefault="006D485B">
            <w:pPr>
              <w:rPr>
                <w:sz w:val="2"/>
                <w:szCs w:val="2"/>
              </w:rPr>
            </w:pPr>
          </w:p>
        </w:tc>
        <w:tc>
          <w:tcPr>
            <w:tcW w:w="819" w:type="dxa"/>
            <w:vMerge/>
            <w:tcBorders>
              <w:top w:val="nil"/>
            </w:tcBorders>
          </w:tcPr>
          <w:p w14:paraId="04EAC216" w14:textId="77777777" w:rsidR="006D485B" w:rsidRPr="000C4658" w:rsidRDefault="006D485B">
            <w:pPr>
              <w:rPr>
                <w:sz w:val="2"/>
                <w:szCs w:val="2"/>
              </w:rPr>
            </w:pPr>
          </w:p>
        </w:tc>
        <w:tc>
          <w:tcPr>
            <w:tcW w:w="896" w:type="dxa"/>
            <w:tcBorders>
              <w:top w:val="nil"/>
              <w:bottom w:val="nil"/>
            </w:tcBorders>
          </w:tcPr>
          <w:p w14:paraId="3D2477E5" w14:textId="77777777" w:rsidR="006D485B" w:rsidRPr="000C4658" w:rsidRDefault="00C01BB2">
            <w:pPr>
              <w:pStyle w:val="TableParagraph"/>
              <w:spacing w:before="30" w:line="113" w:lineRule="exact"/>
              <w:ind w:left="260"/>
              <w:rPr>
                <w:sz w:val="12"/>
              </w:rPr>
            </w:pPr>
            <w:r w:rsidRPr="000C4658">
              <w:rPr>
                <w:sz w:val="12"/>
              </w:rPr>
              <w:t>5.2.8.1</w:t>
            </w:r>
          </w:p>
        </w:tc>
        <w:tc>
          <w:tcPr>
            <w:tcW w:w="896" w:type="dxa"/>
            <w:vMerge/>
            <w:tcBorders>
              <w:top w:val="nil"/>
            </w:tcBorders>
          </w:tcPr>
          <w:p w14:paraId="3B1864FB" w14:textId="77777777" w:rsidR="006D485B" w:rsidRPr="000C4658" w:rsidRDefault="006D485B">
            <w:pPr>
              <w:rPr>
                <w:sz w:val="2"/>
                <w:szCs w:val="2"/>
              </w:rPr>
            </w:pPr>
          </w:p>
        </w:tc>
        <w:tc>
          <w:tcPr>
            <w:tcW w:w="894" w:type="dxa"/>
            <w:vMerge/>
            <w:tcBorders>
              <w:top w:val="nil"/>
            </w:tcBorders>
          </w:tcPr>
          <w:p w14:paraId="31E6D464" w14:textId="77777777" w:rsidR="006D485B" w:rsidRPr="000C4658" w:rsidRDefault="006D485B">
            <w:pPr>
              <w:rPr>
                <w:sz w:val="2"/>
                <w:szCs w:val="2"/>
              </w:rPr>
            </w:pPr>
          </w:p>
        </w:tc>
      </w:tr>
      <w:tr w:rsidR="006D485B" w:rsidRPr="000C4658" w14:paraId="650B7BCD" w14:textId="77777777">
        <w:trPr>
          <w:trHeight w:val="122"/>
        </w:trPr>
        <w:tc>
          <w:tcPr>
            <w:tcW w:w="468" w:type="dxa"/>
            <w:vMerge/>
            <w:tcBorders>
              <w:top w:val="nil"/>
            </w:tcBorders>
          </w:tcPr>
          <w:p w14:paraId="57C916EB" w14:textId="77777777" w:rsidR="006D485B" w:rsidRPr="000C4658" w:rsidRDefault="006D485B">
            <w:pPr>
              <w:rPr>
                <w:sz w:val="2"/>
                <w:szCs w:val="2"/>
              </w:rPr>
            </w:pPr>
          </w:p>
        </w:tc>
        <w:tc>
          <w:tcPr>
            <w:tcW w:w="2503" w:type="dxa"/>
            <w:vMerge/>
            <w:tcBorders>
              <w:top w:val="nil"/>
            </w:tcBorders>
          </w:tcPr>
          <w:p w14:paraId="58810C36" w14:textId="77777777" w:rsidR="006D485B" w:rsidRPr="000C4658" w:rsidRDefault="006D485B">
            <w:pPr>
              <w:rPr>
                <w:sz w:val="2"/>
                <w:szCs w:val="2"/>
              </w:rPr>
            </w:pPr>
          </w:p>
        </w:tc>
        <w:tc>
          <w:tcPr>
            <w:tcW w:w="1229" w:type="dxa"/>
            <w:vMerge/>
            <w:tcBorders>
              <w:top w:val="nil"/>
            </w:tcBorders>
          </w:tcPr>
          <w:p w14:paraId="69BE6176" w14:textId="77777777" w:rsidR="006D485B" w:rsidRPr="000C4658" w:rsidRDefault="006D485B">
            <w:pPr>
              <w:rPr>
                <w:sz w:val="2"/>
                <w:szCs w:val="2"/>
              </w:rPr>
            </w:pPr>
          </w:p>
        </w:tc>
        <w:tc>
          <w:tcPr>
            <w:tcW w:w="1011" w:type="dxa"/>
            <w:vMerge/>
            <w:tcBorders>
              <w:top w:val="nil"/>
            </w:tcBorders>
          </w:tcPr>
          <w:p w14:paraId="47ADD0A5" w14:textId="77777777" w:rsidR="006D485B" w:rsidRPr="000C4658" w:rsidRDefault="006D485B">
            <w:pPr>
              <w:rPr>
                <w:sz w:val="2"/>
                <w:szCs w:val="2"/>
              </w:rPr>
            </w:pPr>
          </w:p>
        </w:tc>
        <w:tc>
          <w:tcPr>
            <w:tcW w:w="819" w:type="dxa"/>
            <w:vMerge/>
            <w:tcBorders>
              <w:top w:val="nil"/>
            </w:tcBorders>
          </w:tcPr>
          <w:p w14:paraId="722A2F8B" w14:textId="77777777" w:rsidR="006D485B" w:rsidRPr="000C4658" w:rsidRDefault="006D485B">
            <w:pPr>
              <w:rPr>
                <w:sz w:val="2"/>
                <w:szCs w:val="2"/>
              </w:rPr>
            </w:pPr>
          </w:p>
        </w:tc>
        <w:tc>
          <w:tcPr>
            <w:tcW w:w="896" w:type="dxa"/>
            <w:tcBorders>
              <w:top w:val="nil"/>
              <w:bottom w:val="nil"/>
            </w:tcBorders>
          </w:tcPr>
          <w:p w14:paraId="576ECD06" w14:textId="77777777" w:rsidR="006D485B" w:rsidRPr="000C4658" w:rsidRDefault="00C01BB2">
            <w:pPr>
              <w:pStyle w:val="TableParagraph"/>
              <w:spacing w:line="103" w:lineRule="exact"/>
              <w:ind w:right="116"/>
              <w:jc w:val="right"/>
              <w:rPr>
                <w:sz w:val="12"/>
              </w:rPr>
            </w:pPr>
            <w:r w:rsidRPr="000C4658">
              <w:rPr>
                <w:sz w:val="12"/>
              </w:rPr>
              <w:t>Donativos a</w:t>
            </w:r>
          </w:p>
        </w:tc>
        <w:tc>
          <w:tcPr>
            <w:tcW w:w="896" w:type="dxa"/>
            <w:vMerge/>
            <w:tcBorders>
              <w:top w:val="nil"/>
            </w:tcBorders>
          </w:tcPr>
          <w:p w14:paraId="50BC3DD0" w14:textId="77777777" w:rsidR="006D485B" w:rsidRPr="000C4658" w:rsidRDefault="006D485B">
            <w:pPr>
              <w:rPr>
                <w:sz w:val="2"/>
                <w:szCs w:val="2"/>
              </w:rPr>
            </w:pPr>
          </w:p>
        </w:tc>
        <w:tc>
          <w:tcPr>
            <w:tcW w:w="894" w:type="dxa"/>
            <w:vMerge/>
            <w:tcBorders>
              <w:top w:val="nil"/>
            </w:tcBorders>
          </w:tcPr>
          <w:p w14:paraId="609C3E36" w14:textId="77777777" w:rsidR="006D485B" w:rsidRPr="000C4658" w:rsidRDefault="006D485B">
            <w:pPr>
              <w:rPr>
                <w:sz w:val="2"/>
                <w:szCs w:val="2"/>
              </w:rPr>
            </w:pPr>
          </w:p>
        </w:tc>
      </w:tr>
      <w:tr w:rsidR="006D485B" w:rsidRPr="000C4658" w14:paraId="40D94BBF" w14:textId="77777777">
        <w:trPr>
          <w:trHeight w:val="122"/>
        </w:trPr>
        <w:tc>
          <w:tcPr>
            <w:tcW w:w="468" w:type="dxa"/>
            <w:vMerge/>
            <w:tcBorders>
              <w:top w:val="nil"/>
            </w:tcBorders>
          </w:tcPr>
          <w:p w14:paraId="04994DAE" w14:textId="77777777" w:rsidR="006D485B" w:rsidRPr="000C4658" w:rsidRDefault="006D485B">
            <w:pPr>
              <w:rPr>
                <w:sz w:val="2"/>
                <w:szCs w:val="2"/>
              </w:rPr>
            </w:pPr>
          </w:p>
        </w:tc>
        <w:tc>
          <w:tcPr>
            <w:tcW w:w="2503" w:type="dxa"/>
            <w:vMerge/>
            <w:tcBorders>
              <w:top w:val="nil"/>
            </w:tcBorders>
          </w:tcPr>
          <w:p w14:paraId="0845B666" w14:textId="77777777" w:rsidR="006D485B" w:rsidRPr="000C4658" w:rsidRDefault="006D485B">
            <w:pPr>
              <w:rPr>
                <w:sz w:val="2"/>
                <w:szCs w:val="2"/>
              </w:rPr>
            </w:pPr>
          </w:p>
        </w:tc>
        <w:tc>
          <w:tcPr>
            <w:tcW w:w="1229" w:type="dxa"/>
            <w:vMerge/>
            <w:tcBorders>
              <w:top w:val="nil"/>
            </w:tcBorders>
          </w:tcPr>
          <w:p w14:paraId="757324A5" w14:textId="77777777" w:rsidR="006D485B" w:rsidRPr="000C4658" w:rsidRDefault="006D485B">
            <w:pPr>
              <w:rPr>
                <w:sz w:val="2"/>
                <w:szCs w:val="2"/>
              </w:rPr>
            </w:pPr>
          </w:p>
        </w:tc>
        <w:tc>
          <w:tcPr>
            <w:tcW w:w="1011" w:type="dxa"/>
            <w:vMerge/>
            <w:tcBorders>
              <w:top w:val="nil"/>
            </w:tcBorders>
          </w:tcPr>
          <w:p w14:paraId="5D51B39E" w14:textId="77777777" w:rsidR="006D485B" w:rsidRPr="000C4658" w:rsidRDefault="006D485B">
            <w:pPr>
              <w:rPr>
                <w:sz w:val="2"/>
                <w:szCs w:val="2"/>
              </w:rPr>
            </w:pPr>
          </w:p>
        </w:tc>
        <w:tc>
          <w:tcPr>
            <w:tcW w:w="819" w:type="dxa"/>
            <w:vMerge/>
            <w:tcBorders>
              <w:top w:val="nil"/>
            </w:tcBorders>
          </w:tcPr>
          <w:p w14:paraId="2264A0F9" w14:textId="77777777" w:rsidR="006D485B" w:rsidRPr="000C4658" w:rsidRDefault="006D485B">
            <w:pPr>
              <w:rPr>
                <w:sz w:val="2"/>
                <w:szCs w:val="2"/>
              </w:rPr>
            </w:pPr>
          </w:p>
        </w:tc>
        <w:tc>
          <w:tcPr>
            <w:tcW w:w="896" w:type="dxa"/>
            <w:tcBorders>
              <w:top w:val="nil"/>
              <w:bottom w:val="nil"/>
            </w:tcBorders>
          </w:tcPr>
          <w:p w14:paraId="09802B81" w14:textId="77777777" w:rsidR="006D485B" w:rsidRPr="000C4658" w:rsidRDefault="00C01BB2">
            <w:pPr>
              <w:pStyle w:val="TableParagraph"/>
              <w:spacing w:line="103" w:lineRule="exact"/>
              <w:ind w:right="99"/>
              <w:jc w:val="right"/>
              <w:rPr>
                <w:sz w:val="12"/>
              </w:rPr>
            </w:pPr>
            <w:r w:rsidRPr="000C4658">
              <w:rPr>
                <w:sz w:val="12"/>
              </w:rPr>
              <w:t>Instituciones</w:t>
            </w:r>
          </w:p>
        </w:tc>
        <w:tc>
          <w:tcPr>
            <w:tcW w:w="896" w:type="dxa"/>
            <w:vMerge/>
            <w:tcBorders>
              <w:top w:val="nil"/>
            </w:tcBorders>
          </w:tcPr>
          <w:p w14:paraId="1511AC70" w14:textId="77777777" w:rsidR="006D485B" w:rsidRPr="000C4658" w:rsidRDefault="006D485B">
            <w:pPr>
              <w:rPr>
                <w:sz w:val="2"/>
                <w:szCs w:val="2"/>
              </w:rPr>
            </w:pPr>
          </w:p>
        </w:tc>
        <w:tc>
          <w:tcPr>
            <w:tcW w:w="894" w:type="dxa"/>
            <w:vMerge/>
            <w:tcBorders>
              <w:top w:val="nil"/>
            </w:tcBorders>
          </w:tcPr>
          <w:p w14:paraId="6210FD7B" w14:textId="77777777" w:rsidR="006D485B" w:rsidRPr="000C4658" w:rsidRDefault="006D485B">
            <w:pPr>
              <w:rPr>
                <w:sz w:val="2"/>
                <w:szCs w:val="2"/>
              </w:rPr>
            </w:pPr>
          </w:p>
        </w:tc>
      </w:tr>
      <w:tr w:rsidR="006D485B" w:rsidRPr="000C4658" w14:paraId="21180E74" w14:textId="77777777">
        <w:trPr>
          <w:trHeight w:val="128"/>
        </w:trPr>
        <w:tc>
          <w:tcPr>
            <w:tcW w:w="468" w:type="dxa"/>
            <w:vMerge/>
            <w:tcBorders>
              <w:top w:val="nil"/>
            </w:tcBorders>
          </w:tcPr>
          <w:p w14:paraId="6B3BC616" w14:textId="77777777" w:rsidR="006D485B" w:rsidRPr="000C4658" w:rsidRDefault="006D485B">
            <w:pPr>
              <w:rPr>
                <w:sz w:val="2"/>
                <w:szCs w:val="2"/>
              </w:rPr>
            </w:pPr>
          </w:p>
        </w:tc>
        <w:tc>
          <w:tcPr>
            <w:tcW w:w="2503" w:type="dxa"/>
            <w:vMerge/>
            <w:tcBorders>
              <w:top w:val="nil"/>
            </w:tcBorders>
          </w:tcPr>
          <w:p w14:paraId="6F2B22D0" w14:textId="77777777" w:rsidR="006D485B" w:rsidRPr="000C4658" w:rsidRDefault="006D485B">
            <w:pPr>
              <w:rPr>
                <w:sz w:val="2"/>
                <w:szCs w:val="2"/>
              </w:rPr>
            </w:pPr>
          </w:p>
        </w:tc>
        <w:tc>
          <w:tcPr>
            <w:tcW w:w="1229" w:type="dxa"/>
            <w:vMerge/>
            <w:tcBorders>
              <w:top w:val="nil"/>
            </w:tcBorders>
          </w:tcPr>
          <w:p w14:paraId="64E38A42" w14:textId="77777777" w:rsidR="006D485B" w:rsidRPr="000C4658" w:rsidRDefault="006D485B">
            <w:pPr>
              <w:rPr>
                <w:sz w:val="2"/>
                <w:szCs w:val="2"/>
              </w:rPr>
            </w:pPr>
          </w:p>
        </w:tc>
        <w:tc>
          <w:tcPr>
            <w:tcW w:w="1011" w:type="dxa"/>
            <w:vMerge/>
            <w:tcBorders>
              <w:top w:val="nil"/>
            </w:tcBorders>
          </w:tcPr>
          <w:p w14:paraId="083BFA32" w14:textId="77777777" w:rsidR="006D485B" w:rsidRPr="000C4658" w:rsidRDefault="006D485B">
            <w:pPr>
              <w:rPr>
                <w:sz w:val="2"/>
                <w:szCs w:val="2"/>
              </w:rPr>
            </w:pPr>
          </w:p>
        </w:tc>
        <w:tc>
          <w:tcPr>
            <w:tcW w:w="819" w:type="dxa"/>
            <w:vMerge/>
            <w:tcBorders>
              <w:top w:val="nil"/>
            </w:tcBorders>
          </w:tcPr>
          <w:p w14:paraId="7FF9F912" w14:textId="77777777" w:rsidR="006D485B" w:rsidRPr="000C4658" w:rsidRDefault="006D485B">
            <w:pPr>
              <w:rPr>
                <w:sz w:val="2"/>
                <w:szCs w:val="2"/>
              </w:rPr>
            </w:pPr>
          </w:p>
        </w:tc>
        <w:tc>
          <w:tcPr>
            <w:tcW w:w="896" w:type="dxa"/>
            <w:tcBorders>
              <w:top w:val="nil"/>
            </w:tcBorders>
          </w:tcPr>
          <w:p w14:paraId="33D52E7C" w14:textId="77777777" w:rsidR="006D485B" w:rsidRPr="000C4658" w:rsidRDefault="00C01BB2">
            <w:pPr>
              <w:pStyle w:val="TableParagraph"/>
              <w:spacing w:line="109" w:lineRule="exact"/>
              <w:ind w:right="109"/>
              <w:jc w:val="right"/>
              <w:rPr>
                <w:sz w:val="12"/>
              </w:rPr>
            </w:pPr>
            <w:r w:rsidRPr="000C4658">
              <w:rPr>
                <w:sz w:val="12"/>
              </w:rPr>
              <w:t>sin Fines de</w:t>
            </w:r>
          </w:p>
        </w:tc>
        <w:tc>
          <w:tcPr>
            <w:tcW w:w="896" w:type="dxa"/>
            <w:vMerge/>
            <w:tcBorders>
              <w:top w:val="nil"/>
            </w:tcBorders>
          </w:tcPr>
          <w:p w14:paraId="14652A22" w14:textId="77777777" w:rsidR="006D485B" w:rsidRPr="000C4658" w:rsidRDefault="006D485B">
            <w:pPr>
              <w:rPr>
                <w:sz w:val="2"/>
                <w:szCs w:val="2"/>
              </w:rPr>
            </w:pPr>
          </w:p>
        </w:tc>
        <w:tc>
          <w:tcPr>
            <w:tcW w:w="894" w:type="dxa"/>
            <w:vMerge/>
            <w:tcBorders>
              <w:top w:val="nil"/>
            </w:tcBorders>
          </w:tcPr>
          <w:p w14:paraId="080E2116" w14:textId="77777777" w:rsidR="006D485B" w:rsidRPr="000C4658" w:rsidRDefault="006D485B">
            <w:pPr>
              <w:rPr>
                <w:sz w:val="2"/>
                <w:szCs w:val="2"/>
              </w:rPr>
            </w:pPr>
          </w:p>
        </w:tc>
      </w:tr>
    </w:tbl>
    <w:p w14:paraId="32EF3A3A"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1E99A4DB"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1258"/>
        <w:gridCol w:w="313"/>
        <w:gridCol w:w="274"/>
        <w:gridCol w:w="658"/>
        <w:gridCol w:w="1229"/>
        <w:gridCol w:w="1011"/>
        <w:gridCol w:w="819"/>
        <w:gridCol w:w="896"/>
        <w:gridCol w:w="896"/>
        <w:gridCol w:w="894"/>
      </w:tblGrid>
      <w:tr w:rsidR="006D485B" w:rsidRPr="000C4658" w14:paraId="2DA95830" w14:textId="77777777">
        <w:trPr>
          <w:trHeight w:val="217"/>
        </w:trPr>
        <w:tc>
          <w:tcPr>
            <w:tcW w:w="468" w:type="dxa"/>
            <w:vMerge w:val="restart"/>
          </w:tcPr>
          <w:p w14:paraId="07561A9D" w14:textId="77777777" w:rsidR="006D485B" w:rsidRPr="000C4658" w:rsidRDefault="006D485B">
            <w:pPr>
              <w:pStyle w:val="TableParagraph"/>
              <w:rPr>
                <w:rFonts w:ascii="Times New Roman"/>
                <w:sz w:val="12"/>
              </w:rPr>
            </w:pPr>
          </w:p>
          <w:p w14:paraId="0D479D3B" w14:textId="77777777" w:rsidR="006D485B" w:rsidRPr="000C4658" w:rsidRDefault="006D485B">
            <w:pPr>
              <w:pStyle w:val="TableParagraph"/>
              <w:spacing w:before="3"/>
              <w:rPr>
                <w:rFonts w:ascii="Times New Roman"/>
                <w:sz w:val="11"/>
              </w:rPr>
            </w:pPr>
          </w:p>
          <w:p w14:paraId="0F6789A6" w14:textId="77777777" w:rsidR="006D485B" w:rsidRPr="000C4658" w:rsidRDefault="00C01BB2">
            <w:pPr>
              <w:pStyle w:val="TableParagraph"/>
              <w:ind w:left="136"/>
              <w:rPr>
                <w:b/>
                <w:sz w:val="12"/>
              </w:rPr>
            </w:pPr>
            <w:r w:rsidRPr="000C4658">
              <w:rPr>
                <w:b/>
                <w:sz w:val="12"/>
              </w:rPr>
              <w:t>No.</w:t>
            </w:r>
          </w:p>
        </w:tc>
        <w:tc>
          <w:tcPr>
            <w:tcW w:w="2503" w:type="dxa"/>
            <w:gridSpan w:val="4"/>
            <w:vMerge w:val="restart"/>
          </w:tcPr>
          <w:p w14:paraId="1218550A" w14:textId="77777777" w:rsidR="006D485B" w:rsidRPr="000C4658" w:rsidRDefault="006D485B">
            <w:pPr>
              <w:pStyle w:val="TableParagraph"/>
              <w:rPr>
                <w:rFonts w:ascii="Times New Roman"/>
                <w:sz w:val="12"/>
              </w:rPr>
            </w:pPr>
          </w:p>
          <w:p w14:paraId="4A8308CB" w14:textId="77777777" w:rsidR="006D485B" w:rsidRPr="000C4658" w:rsidRDefault="006D485B">
            <w:pPr>
              <w:pStyle w:val="TableParagraph"/>
              <w:spacing w:before="3"/>
              <w:rPr>
                <w:rFonts w:ascii="Times New Roman"/>
                <w:sz w:val="11"/>
              </w:rPr>
            </w:pPr>
          </w:p>
          <w:p w14:paraId="1FF53B60"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1DF38D5F" w14:textId="77777777" w:rsidR="006D485B" w:rsidRPr="000C4658" w:rsidRDefault="006D485B">
            <w:pPr>
              <w:pStyle w:val="TableParagraph"/>
              <w:spacing w:before="4"/>
              <w:rPr>
                <w:rFonts w:ascii="Times New Roman"/>
                <w:sz w:val="17"/>
              </w:rPr>
            </w:pPr>
          </w:p>
          <w:p w14:paraId="23833188" w14:textId="77777777" w:rsidR="006D485B" w:rsidRPr="000C4658" w:rsidRDefault="00C01BB2">
            <w:pPr>
              <w:pStyle w:val="TableParagraph"/>
              <w:spacing w:before="1"/>
              <w:ind w:left="374" w:right="187" w:hanging="154"/>
              <w:rPr>
                <w:b/>
                <w:sz w:val="12"/>
              </w:rPr>
            </w:pPr>
            <w:r w:rsidRPr="000C4658">
              <w:rPr>
                <w:b/>
                <w:sz w:val="12"/>
              </w:rPr>
              <w:t>DOCUMENTO FUENTE</w:t>
            </w:r>
          </w:p>
        </w:tc>
        <w:tc>
          <w:tcPr>
            <w:tcW w:w="1011" w:type="dxa"/>
            <w:vMerge w:val="restart"/>
          </w:tcPr>
          <w:p w14:paraId="7B0FF4D6" w14:textId="77777777" w:rsidR="006D485B" w:rsidRPr="000C4658" w:rsidRDefault="006D485B">
            <w:pPr>
              <w:pStyle w:val="TableParagraph"/>
              <w:spacing w:before="4"/>
              <w:rPr>
                <w:rFonts w:ascii="Times New Roman"/>
                <w:sz w:val="17"/>
              </w:rPr>
            </w:pPr>
          </w:p>
          <w:p w14:paraId="2E30AC0E" w14:textId="77777777" w:rsidR="006D485B" w:rsidRPr="000C4658" w:rsidRDefault="00C01BB2">
            <w:pPr>
              <w:pStyle w:val="TableParagraph"/>
              <w:spacing w:before="1"/>
              <w:ind w:left="314" w:hanging="77"/>
              <w:rPr>
                <w:b/>
                <w:sz w:val="12"/>
              </w:rPr>
            </w:pPr>
            <w:r w:rsidRPr="000C4658">
              <w:rPr>
                <w:b/>
                <w:w w:val="95"/>
                <w:sz w:val="12"/>
              </w:rPr>
              <w:t xml:space="preserve">PERIODI- </w:t>
            </w:r>
            <w:r w:rsidRPr="000C4658">
              <w:rPr>
                <w:b/>
                <w:sz w:val="12"/>
              </w:rPr>
              <w:t>CIDAD</w:t>
            </w:r>
          </w:p>
        </w:tc>
        <w:tc>
          <w:tcPr>
            <w:tcW w:w="3505" w:type="dxa"/>
            <w:gridSpan w:val="4"/>
          </w:tcPr>
          <w:p w14:paraId="1C4567BC"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6F2E62D3" w14:textId="77777777">
        <w:trPr>
          <w:trHeight w:val="217"/>
        </w:trPr>
        <w:tc>
          <w:tcPr>
            <w:tcW w:w="468" w:type="dxa"/>
            <w:vMerge/>
            <w:tcBorders>
              <w:top w:val="nil"/>
            </w:tcBorders>
          </w:tcPr>
          <w:p w14:paraId="54A8E874" w14:textId="77777777" w:rsidR="006D485B" w:rsidRPr="000C4658" w:rsidRDefault="006D485B">
            <w:pPr>
              <w:rPr>
                <w:sz w:val="2"/>
                <w:szCs w:val="2"/>
              </w:rPr>
            </w:pPr>
          </w:p>
        </w:tc>
        <w:tc>
          <w:tcPr>
            <w:tcW w:w="2503" w:type="dxa"/>
            <w:gridSpan w:val="4"/>
            <w:vMerge/>
            <w:tcBorders>
              <w:top w:val="nil"/>
            </w:tcBorders>
          </w:tcPr>
          <w:p w14:paraId="6EEA7AC3" w14:textId="77777777" w:rsidR="006D485B" w:rsidRPr="000C4658" w:rsidRDefault="006D485B">
            <w:pPr>
              <w:rPr>
                <w:sz w:val="2"/>
                <w:szCs w:val="2"/>
              </w:rPr>
            </w:pPr>
          </w:p>
        </w:tc>
        <w:tc>
          <w:tcPr>
            <w:tcW w:w="1229" w:type="dxa"/>
            <w:vMerge/>
            <w:tcBorders>
              <w:top w:val="nil"/>
            </w:tcBorders>
          </w:tcPr>
          <w:p w14:paraId="347475C3" w14:textId="77777777" w:rsidR="006D485B" w:rsidRPr="000C4658" w:rsidRDefault="006D485B">
            <w:pPr>
              <w:rPr>
                <w:sz w:val="2"/>
                <w:szCs w:val="2"/>
              </w:rPr>
            </w:pPr>
          </w:p>
        </w:tc>
        <w:tc>
          <w:tcPr>
            <w:tcW w:w="1011" w:type="dxa"/>
            <w:vMerge/>
            <w:tcBorders>
              <w:top w:val="nil"/>
            </w:tcBorders>
          </w:tcPr>
          <w:p w14:paraId="72D69B78" w14:textId="77777777" w:rsidR="006D485B" w:rsidRPr="000C4658" w:rsidRDefault="006D485B">
            <w:pPr>
              <w:rPr>
                <w:sz w:val="2"/>
                <w:szCs w:val="2"/>
              </w:rPr>
            </w:pPr>
          </w:p>
        </w:tc>
        <w:tc>
          <w:tcPr>
            <w:tcW w:w="1715" w:type="dxa"/>
            <w:gridSpan w:val="2"/>
          </w:tcPr>
          <w:p w14:paraId="2E173E6F"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4CC2FB45"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657F264F" w14:textId="77777777">
        <w:trPr>
          <w:trHeight w:val="217"/>
        </w:trPr>
        <w:tc>
          <w:tcPr>
            <w:tcW w:w="468" w:type="dxa"/>
            <w:vMerge/>
            <w:tcBorders>
              <w:top w:val="nil"/>
            </w:tcBorders>
          </w:tcPr>
          <w:p w14:paraId="619233E8" w14:textId="77777777" w:rsidR="006D485B" w:rsidRPr="000C4658" w:rsidRDefault="006D485B">
            <w:pPr>
              <w:rPr>
                <w:sz w:val="2"/>
                <w:szCs w:val="2"/>
              </w:rPr>
            </w:pPr>
          </w:p>
        </w:tc>
        <w:tc>
          <w:tcPr>
            <w:tcW w:w="2503" w:type="dxa"/>
            <w:gridSpan w:val="4"/>
            <w:vMerge/>
            <w:tcBorders>
              <w:top w:val="nil"/>
            </w:tcBorders>
          </w:tcPr>
          <w:p w14:paraId="40DE43D7" w14:textId="77777777" w:rsidR="006D485B" w:rsidRPr="000C4658" w:rsidRDefault="006D485B">
            <w:pPr>
              <w:rPr>
                <w:sz w:val="2"/>
                <w:szCs w:val="2"/>
              </w:rPr>
            </w:pPr>
          </w:p>
        </w:tc>
        <w:tc>
          <w:tcPr>
            <w:tcW w:w="1229" w:type="dxa"/>
            <w:vMerge/>
            <w:tcBorders>
              <w:top w:val="nil"/>
            </w:tcBorders>
          </w:tcPr>
          <w:p w14:paraId="29DD72E9" w14:textId="77777777" w:rsidR="006D485B" w:rsidRPr="000C4658" w:rsidRDefault="006D485B">
            <w:pPr>
              <w:rPr>
                <w:sz w:val="2"/>
                <w:szCs w:val="2"/>
              </w:rPr>
            </w:pPr>
          </w:p>
        </w:tc>
        <w:tc>
          <w:tcPr>
            <w:tcW w:w="1011" w:type="dxa"/>
            <w:vMerge/>
            <w:tcBorders>
              <w:top w:val="nil"/>
            </w:tcBorders>
          </w:tcPr>
          <w:p w14:paraId="2F8E2C63" w14:textId="77777777" w:rsidR="006D485B" w:rsidRPr="000C4658" w:rsidRDefault="006D485B">
            <w:pPr>
              <w:rPr>
                <w:sz w:val="2"/>
                <w:szCs w:val="2"/>
              </w:rPr>
            </w:pPr>
          </w:p>
        </w:tc>
        <w:tc>
          <w:tcPr>
            <w:tcW w:w="819" w:type="dxa"/>
          </w:tcPr>
          <w:p w14:paraId="7C49A056" w14:textId="77777777" w:rsidR="006D485B" w:rsidRPr="000C4658" w:rsidRDefault="00C01BB2">
            <w:pPr>
              <w:pStyle w:val="TableParagraph"/>
              <w:spacing w:before="34"/>
              <w:ind w:left="60" w:right="53"/>
              <w:jc w:val="center"/>
              <w:rPr>
                <w:b/>
                <w:sz w:val="12"/>
              </w:rPr>
            </w:pPr>
            <w:r w:rsidRPr="000C4658">
              <w:rPr>
                <w:b/>
                <w:sz w:val="12"/>
              </w:rPr>
              <w:t>CARGO</w:t>
            </w:r>
          </w:p>
        </w:tc>
        <w:tc>
          <w:tcPr>
            <w:tcW w:w="896" w:type="dxa"/>
          </w:tcPr>
          <w:p w14:paraId="2F99034C" w14:textId="77777777" w:rsidR="006D485B" w:rsidRPr="000C4658" w:rsidRDefault="00C01BB2">
            <w:pPr>
              <w:pStyle w:val="TableParagraph"/>
              <w:spacing w:before="34"/>
              <w:ind w:left="221"/>
              <w:rPr>
                <w:b/>
                <w:sz w:val="12"/>
              </w:rPr>
            </w:pPr>
            <w:r w:rsidRPr="000C4658">
              <w:rPr>
                <w:b/>
                <w:sz w:val="12"/>
              </w:rPr>
              <w:t>ABONO</w:t>
            </w:r>
          </w:p>
        </w:tc>
        <w:tc>
          <w:tcPr>
            <w:tcW w:w="896" w:type="dxa"/>
          </w:tcPr>
          <w:p w14:paraId="1C203E6C" w14:textId="77777777" w:rsidR="006D485B" w:rsidRPr="000C4658" w:rsidRDefault="00C01BB2">
            <w:pPr>
              <w:pStyle w:val="TableParagraph"/>
              <w:spacing w:before="34"/>
              <w:ind w:left="220"/>
              <w:rPr>
                <w:b/>
                <w:sz w:val="12"/>
              </w:rPr>
            </w:pPr>
            <w:r w:rsidRPr="000C4658">
              <w:rPr>
                <w:b/>
                <w:sz w:val="12"/>
              </w:rPr>
              <w:t>CARGO</w:t>
            </w:r>
          </w:p>
        </w:tc>
        <w:tc>
          <w:tcPr>
            <w:tcW w:w="894" w:type="dxa"/>
          </w:tcPr>
          <w:p w14:paraId="1C077779" w14:textId="77777777" w:rsidR="006D485B" w:rsidRPr="000C4658" w:rsidRDefault="00C01BB2">
            <w:pPr>
              <w:pStyle w:val="TableParagraph"/>
              <w:spacing w:before="34"/>
              <w:ind w:left="217"/>
              <w:rPr>
                <w:b/>
                <w:sz w:val="12"/>
              </w:rPr>
            </w:pPr>
            <w:r w:rsidRPr="000C4658">
              <w:rPr>
                <w:b/>
                <w:sz w:val="12"/>
              </w:rPr>
              <w:t>ABONO</w:t>
            </w:r>
          </w:p>
        </w:tc>
      </w:tr>
      <w:tr w:rsidR="006D485B" w:rsidRPr="000C4658" w14:paraId="34A528C7" w14:textId="77777777">
        <w:trPr>
          <w:trHeight w:val="179"/>
        </w:trPr>
        <w:tc>
          <w:tcPr>
            <w:tcW w:w="468" w:type="dxa"/>
            <w:tcBorders>
              <w:bottom w:val="nil"/>
            </w:tcBorders>
          </w:tcPr>
          <w:p w14:paraId="59ED9E3B" w14:textId="77777777" w:rsidR="006D485B" w:rsidRPr="000C4658" w:rsidRDefault="006D485B">
            <w:pPr>
              <w:pStyle w:val="TableParagraph"/>
              <w:rPr>
                <w:rFonts w:ascii="Times New Roman"/>
                <w:sz w:val="12"/>
              </w:rPr>
            </w:pPr>
          </w:p>
        </w:tc>
        <w:tc>
          <w:tcPr>
            <w:tcW w:w="1258" w:type="dxa"/>
            <w:tcBorders>
              <w:bottom w:val="nil"/>
              <w:right w:val="nil"/>
            </w:tcBorders>
          </w:tcPr>
          <w:p w14:paraId="0BDC2F1A" w14:textId="77777777" w:rsidR="006D485B" w:rsidRPr="000C4658" w:rsidRDefault="006D485B">
            <w:pPr>
              <w:pStyle w:val="TableParagraph"/>
              <w:rPr>
                <w:rFonts w:ascii="Times New Roman"/>
                <w:sz w:val="12"/>
              </w:rPr>
            </w:pPr>
          </w:p>
        </w:tc>
        <w:tc>
          <w:tcPr>
            <w:tcW w:w="313" w:type="dxa"/>
            <w:tcBorders>
              <w:left w:val="nil"/>
              <w:bottom w:val="nil"/>
              <w:right w:val="nil"/>
            </w:tcBorders>
          </w:tcPr>
          <w:p w14:paraId="1907C0FB" w14:textId="77777777" w:rsidR="006D485B" w:rsidRPr="000C4658" w:rsidRDefault="006D485B">
            <w:pPr>
              <w:pStyle w:val="TableParagraph"/>
              <w:rPr>
                <w:rFonts w:ascii="Times New Roman"/>
                <w:sz w:val="12"/>
              </w:rPr>
            </w:pPr>
          </w:p>
        </w:tc>
        <w:tc>
          <w:tcPr>
            <w:tcW w:w="274" w:type="dxa"/>
            <w:tcBorders>
              <w:left w:val="nil"/>
              <w:bottom w:val="nil"/>
              <w:right w:val="nil"/>
            </w:tcBorders>
          </w:tcPr>
          <w:p w14:paraId="59830A10" w14:textId="77777777" w:rsidR="006D485B" w:rsidRPr="000C4658" w:rsidRDefault="006D485B">
            <w:pPr>
              <w:pStyle w:val="TableParagraph"/>
              <w:rPr>
                <w:rFonts w:ascii="Times New Roman"/>
                <w:sz w:val="12"/>
              </w:rPr>
            </w:pPr>
          </w:p>
        </w:tc>
        <w:tc>
          <w:tcPr>
            <w:tcW w:w="658" w:type="dxa"/>
            <w:tcBorders>
              <w:left w:val="nil"/>
              <w:bottom w:val="nil"/>
            </w:tcBorders>
          </w:tcPr>
          <w:p w14:paraId="13260073" w14:textId="77777777" w:rsidR="006D485B" w:rsidRPr="000C4658" w:rsidRDefault="006D485B">
            <w:pPr>
              <w:pStyle w:val="TableParagraph"/>
              <w:rPr>
                <w:rFonts w:ascii="Times New Roman"/>
                <w:sz w:val="12"/>
              </w:rPr>
            </w:pPr>
          </w:p>
        </w:tc>
        <w:tc>
          <w:tcPr>
            <w:tcW w:w="1229" w:type="dxa"/>
            <w:tcBorders>
              <w:bottom w:val="nil"/>
            </w:tcBorders>
          </w:tcPr>
          <w:p w14:paraId="33EC0030" w14:textId="77777777" w:rsidR="006D485B" w:rsidRPr="000C4658" w:rsidRDefault="006D485B">
            <w:pPr>
              <w:pStyle w:val="TableParagraph"/>
              <w:rPr>
                <w:rFonts w:ascii="Times New Roman"/>
                <w:sz w:val="12"/>
              </w:rPr>
            </w:pPr>
          </w:p>
        </w:tc>
        <w:tc>
          <w:tcPr>
            <w:tcW w:w="1011" w:type="dxa"/>
            <w:vMerge w:val="restart"/>
          </w:tcPr>
          <w:p w14:paraId="7FD0050E" w14:textId="77777777" w:rsidR="006D485B" w:rsidRPr="000C4658" w:rsidRDefault="006D485B">
            <w:pPr>
              <w:pStyle w:val="TableParagraph"/>
              <w:rPr>
                <w:rFonts w:ascii="Times New Roman"/>
                <w:sz w:val="12"/>
              </w:rPr>
            </w:pPr>
          </w:p>
        </w:tc>
        <w:tc>
          <w:tcPr>
            <w:tcW w:w="819" w:type="dxa"/>
            <w:tcBorders>
              <w:bottom w:val="nil"/>
            </w:tcBorders>
          </w:tcPr>
          <w:p w14:paraId="6A5EDF32" w14:textId="77777777" w:rsidR="006D485B" w:rsidRPr="000C4658" w:rsidRDefault="006D485B">
            <w:pPr>
              <w:pStyle w:val="TableParagraph"/>
              <w:rPr>
                <w:rFonts w:ascii="Times New Roman"/>
                <w:sz w:val="12"/>
              </w:rPr>
            </w:pPr>
          </w:p>
        </w:tc>
        <w:tc>
          <w:tcPr>
            <w:tcW w:w="896" w:type="dxa"/>
            <w:tcBorders>
              <w:bottom w:val="nil"/>
            </w:tcBorders>
          </w:tcPr>
          <w:p w14:paraId="54A57DC5" w14:textId="77777777" w:rsidR="006D485B" w:rsidRPr="000C4658" w:rsidRDefault="00C01BB2">
            <w:pPr>
              <w:pStyle w:val="TableParagraph"/>
              <w:spacing w:line="137" w:lineRule="exact"/>
              <w:ind w:left="296"/>
              <w:rPr>
                <w:sz w:val="12"/>
              </w:rPr>
            </w:pPr>
            <w:r w:rsidRPr="000C4658">
              <w:rPr>
                <w:sz w:val="12"/>
              </w:rPr>
              <w:t>Lucro</w:t>
            </w:r>
          </w:p>
        </w:tc>
        <w:tc>
          <w:tcPr>
            <w:tcW w:w="896" w:type="dxa"/>
            <w:vMerge w:val="restart"/>
          </w:tcPr>
          <w:p w14:paraId="6BD6CB07" w14:textId="77777777" w:rsidR="006D485B" w:rsidRPr="000C4658" w:rsidRDefault="006D485B">
            <w:pPr>
              <w:pStyle w:val="TableParagraph"/>
              <w:rPr>
                <w:rFonts w:ascii="Times New Roman"/>
                <w:sz w:val="12"/>
              </w:rPr>
            </w:pPr>
          </w:p>
        </w:tc>
        <w:tc>
          <w:tcPr>
            <w:tcW w:w="894" w:type="dxa"/>
            <w:vMerge w:val="restart"/>
          </w:tcPr>
          <w:p w14:paraId="2A37AAEE" w14:textId="77777777" w:rsidR="006D485B" w:rsidRPr="000C4658" w:rsidRDefault="006D485B">
            <w:pPr>
              <w:pStyle w:val="TableParagraph"/>
              <w:rPr>
                <w:rFonts w:ascii="Times New Roman"/>
                <w:sz w:val="12"/>
              </w:rPr>
            </w:pPr>
          </w:p>
        </w:tc>
      </w:tr>
      <w:tr w:rsidR="006D485B" w:rsidRPr="000C4658" w14:paraId="321B5FA3" w14:textId="77777777">
        <w:trPr>
          <w:trHeight w:val="183"/>
        </w:trPr>
        <w:tc>
          <w:tcPr>
            <w:tcW w:w="468" w:type="dxa"/>
            <w:tcBorders>
              <w:top w:val="nil"/>
              <w:bottom w:val="nil"/>
            </w:tcBorders>
          </w:tcPr>
          <w:p w14:paraId="3F1A3C99"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6C939F68"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76575336"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0F203754"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61F75CF7" w14:textId="77777777" w:rsidR="006D485B" w:rsidRPr="000C4658" w:rsidRDefault="006D485B">
            <w:pPr>
              <w:pStyle w:val="TableParagraph"/>
              <w:rPr>
                <w:rFonts w:ascii="Times New Roman"/>
                <w:sz w:val="12"/>
              </w:rPr>
            </w:pPr>
          </w:p>
        </w:tc>
        <w:tc>
          <w:tcPr>
            <w:tcW w:w="1229" w:type="dxa"/>
            <w:tcBorders>
              <w:top w:val="nil"/>
              <w:bottom w:val="nil"/>
            </w:tcBorders>
          </w:tcPr>
          <w:p w14:paraId="69B66C8F" w14:textId="77777777" w:rsidR="006D485B" w:rsidRPr="000C4658" w:rsidRDefault="006D485B">
            <w:pPr>
              <w:pStyle w:val="TableParagraph"/>
              <w:rPr>
                <w:rFonts w:ascii="Times New Roman"/>
                <w:sz w:val="12"/>
              </w:rPr>
            </w:pPr>
          </w:p>
        </w:tc>
        <w:tc>
          <w:tcPr>
            <w:tcW w:w="1011" w:type="dxa"/>
            <w:vMerge/>
            <w:tcBorders>
              <w:top w:val="nil"/>
            </w:tcBorders>
          </w:tcPr>
          <w:p w14:paraId="166F9B52" w14:textId="77777777" w:rsidR="006D485B" w:rsidRPr="000C4658" w:rsidRDefault="006D485B">
            <w:pPr>
              <w:rPr>
                <w:sz w:val="2"/>
                <w:szCs w:val="2"/>
              </w:rPr>
            </w:pPr>
          </w:p>
        </w:tc>
        <w:tc>
          <w:tcPr>
            <w:tcW w:w="819" w:type="dxa"/>
            <w:tcBorders>
              <w:top w:val="nil"/>
              <w:bottom w:val="nil"/>
            </w:tcBorders>
          </w:tcPr>
          <w:p w14:paraId="52A64572" w14:textId="77777777" w:rsidR="006D485B" w:rsidRPr="000C4658" w:rsidRDefault="006D485B">
            <w:pPr>
              <w:pStyle w:val="TableParagraph"/>
              <w:rPr>
                <w:rFonts w:ascii="Times New Roman"/>
                <w:sz w:val="12"/>
              </w:rPr>
            </w:pPr>
          </w:p>
        </w:tc>
        <w:tc>
          <w:tcPr>
            <w:tcW w:w="896" w:type="dxa"/>
            <w:tcBorders>
              <w:top w:val="nil"/>
              <w:bottom w:val="nil"/>
            </w:tcBorders>
          </w:tcPr>
          <w:p w14:paraId="4FC30A25" w14:textId="77777777" w:rsidR="006D485B" w:rsidRPr="000C4658" w:rsidRDefault="00C01BB2">
            <w:pPr>
              <w:pStyle w:val="TableParagraph"/>
              <w:spacing w:before="39" w:line="124" w:lineRule="exact"/>
              <w:ind w:left="260"/>
              <w:rPr>
                <w:sz w:val="12"/>
              </w:rPr>
            </w:pPr>
            <w:r w:rsidRPr="000C4658">
              <w:rPr>
                <w:sz w:val="12"/>
              </w:rPr>
              <w:t>5.5.9.1</w:t>
            </w:r>
          </w:p>
        </w:tc>
        <w:tc>
          <w:tcPr>
            <w:tcW w:w="896" w:type="dxa"/>
            <w:vMerge/>
            <w:tcBorders>
              <w:top w:val="nil"/>
            </w:tcBorders>
          </w:tcPr>
          <w:p w14:paraId="0868FE38" w14:textId="77777777" w:rsidR="006D485B" w:rsidRPr="000C4658" w:rsidRDefault="006D485B">
            <w:pPr>
              <w:rPr>
                <w:sz w:val="2"/>
                <w:szCs w:val="2"/>
              </w:rPr>
            </w:pPr>
          </w:p>
        </w:tc>
        <w:tc>
          <w:tcPr>
            <w:tcW w:w="894" w:type="dxa"/>
            <w:vMerge/>
            <w:tcBorders>
              <w:top w:val="nil"/>
            </w:tcBorders>
          </w:tcPr>
          <w:p w14:paraId="3EED567A" w14:textId="77777777" w:rsidR="006D485B" w:rsidRPr="000C4658" w:rsidRDefault="006D485B">
            <w:pPr>
              <w:rPr>
                <w:sz w:val="2"/>
                <w:szCs w:val="2"/>
              </w:rPr>
            </w:pPr>
          </w:p>
        </w:tc>
      </w:tr>
      <w:tr w:rsidR="006D485B" w:rsidRPr="000C4658" w14:paraId="7BDDA3B0" w14:textId="77777777">
        <w:trPr>
          <w:trHeight w:val="144"/>
        </w:trPr>
        <w:tc>
          <w:tcPr>
            <w:tcW w:w="468" w:type="dxa"/>
            <w:tcBorders>
              <w:top w:val="nil"/>
              <w:bottom w:val="nil"/>
            </w:tcBorders>
          </w:tcPr>
          <w:p w14:paraId="5F30B778"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6AFB6CD4"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A8AF2FB"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4F986BA9"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2567227D" w14:textId="77777777" w:rsidR="006D485B" w:rsidRPr="000C4658" w:rsidRDefault="006D485B">
            <w:pPr>
              <w:pStyle w:val="TableParagraph"/>
              <w:rPr>
                <w:rFonts w:ascii="Times New Roman"/>
                <w:sz w:val="8"/>
              </w:rPr>
            </w:pPr>
          </w:p>
        </w:tc>
        <w:tc>
          <w:tcPr>
            <w:tcW w:w="1229" w:type="dxa"/>
            <w:tcBorders>
              <w:top w:val="nil"/>
              <w:bottom w:val="nil"/>
            </w:tcBorders>
          </w:tcPr>
          <w:p w14:paraId="00A2E510" w14:textId="77777777" w:rsidR="006D485B" w:rsidRPr="000C4658" w:rsidRDefault="006D485B">
            <w:pPr>
              <w:pStyle w:val="TableParagraph"/>
              <w:rPr>
                <w:rFonts w:ascii="Times New Roman"/>
                <w:sz w:val="8"/>
              </w:rPr>
            </w:pPr>
          </w:p>
        </w:tc>
        <w:tc>
          <w:tcPr>
            <w:tcW w:w="1011" w:type="dxa"/>
            <w:vMerge/>
            <w:tcBorders>
              <w:top w:val="nil"/>
            </w:tcBorders>
          </w:tcPr>
          <w:p w14:paraId="043A4D84" w14:textId="77777777" w:rsidR="006D485B" w:rsidRPr="000C4658" w:rsidRDefault="006D485B">
            <w:pPr>
              <w:rPr>
                <w:sz w:val="2"/>
                <w:szCs w:val="2"/>
              </w:rPr>
            </w:pPr>
          </w:p>
        </w:tc>
        <w:tc>
          <w:tcPr>
            <w:tcW w:w="819" w:type="dxa"/>
            <w:tcBorders>
              <w:top w:val="nil"/>
              <w:bottom w:val="nil"/>
            </w:tcBorders>
          </w:tcPr>
          <w:p w14:paraId="4BBC64FF" w14:textId="77777777" w:rsidR="006D485B" w:rsidRPr="000C4658" w:rsidRDefault="006D485B">
            <w:pPr>
              <w:pStyle w:val="TableParagraph"/>
              <w:rPr>
                <w:rFonts w:ascii="Times New Roman"/>
                <w:sz w:val="8"/>
              </w:rPr>
            </w:pPr>
          </w:p>
        </w:tc>
        <w:tc>
          <w:tcPr>
            <w:tcW w:w="896" w:type="dxa"/>
            <w:tcBorders>
              <w:top w:val="nil"/>
              <w:bottom w:val="nil"/>
            </w:tcBorders>
          </w:tcPr>
          <w:p w14:paraId="157B57C6" w14:textId="77777777" w:rsidR="006D485B" w:rsidRPr="000C4658" w:rsidRDefault="00C01BB2">
            <w:pPr>
              <w:pStyle w:val="TableParagraph"/>
              <w:spacing w:before="2" w:line="123" w:lineRule="exact"/>
              <w:ind w:right="159"/>
              <w:jc w:val="right"/>
              <w:rPr>
                <w:sz w:val="12"/>
              </w:rPr>
            </w:pPr>
            <w:r w:rsidRPr="000C4658">
              <w:rPr>
                <w:sz w:val="12"/>
              </w:rPr>
              <w:t>Gastos de</w:t>
            </w:r>
          </w:p>
        </w:tc>
        <w:tc>
          <w:tcPr>
            <w:tcW w:w="896" w:type="dxa"/>
            <w:vMerge/>
            <w:tcBorders>
              <w:top w:val="nil"/>
            </w:tcBorders>
          </w:tcPr>
          <w:p w14:paraId="37E305F2" w14:textId="77777777" w:rsidR="006D485B" w:rsidRPr="000C4658" w:rsidRDefault="006D485B">
            <w:pPr>
              <w:rPr>
                <w:sz w:val="2"/>
                <w:szCs w:val="2"/>
              </w:rPr>
            </w:pPr>
          </w:p>
        </w:tc>
        <w:tc>
          <w:tcPr>
            <w:tcW w:w="894" w:type="dxa"/>
            <w:vMerge/>
            <w:tcBorders>
              <w:top w:val="nil"/>
            </w:tcBorders>
          </w:tcPr>
          <w:p w14:paraId="1B67E58A" w14:textId="77777777" w:rsidR="006D485B" w:rsidRPr="000C4658" w:rsidRDefault="006D485B">
            <w:pPr>
              <w:rPr>
                <w:sz w:val="2"/>
                <w:szCs w:val="2"/>
              </w:rPr>
            </w:pPr>
          </w:p>
        </w:tc>
      </w:tr>
      <w:tr w:rsidR="006D485B" w:rsidRPr="000C4658" w14:paraId="76E10283" w14:textId="77777777">
        <w:trPr>
          <w:trHeight w:val="144"/>
        </w:trPr>
        <w:tc>
          <w:tcPr>
            <w:tcW w:w="468" w:type="dxa"/>
            <w:tcBorders>
              <w:top w:val="nil"/>
              <w:bottom w:val="nil"/>
            </w:tcBorders>
          </w:tcPr>
          <w:p w14:paraId="00DD9EDD"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51242494"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729C269E"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6B82736E"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069342DE" w14:textId="77777777" w:rsidR="006D485B" w:rsidRPr="000C4658" w:rsidRDefault="006D485B">
            <w:pPr>
              <w:pStyle w:val="TableParagraph"/>
              <w:rPr>
                <w:rFonts w:ascii="Times New Roman"/>
                <w:sz w:val="8"/>
              </w:rPr>
            </w:pPr>
          </w:p>
        </w:tc>
        <w:tc>
          <w:tcPr>
            <w:tcW w:w="1229" w:type="dxa"/>
            <w:tcBorders>
              <w:top w:val="nil"/>
              <w:bottom w:val="nil"/>
            </w:tcBorders>
          </w:tcPr>
          <w:p w14:paraId="5A78F485" w14:textId="77777777" w:rsidR="006D485B" w:rsidRPr="000C4658" w:rsidRDefault="006D485B">
            <w:pPr>
              <w:pStyle w:val="TableParagraph"/>
              <w:rPr>
                <w:rFonts w:ascii="Times New Roman"/>
                <w:sz w:val="8"/>
              </w:rPr>
            </w:pPr>
          </w:p>
        </w:tc>
        <w:tc>
          <w:tcPr>
            <w:tcW w:w="1011" w:type="dxa"/>
            <w:vMerge/>
            <w:tcBorders>
              <w:top w:val="nil"/>
            </w:tcBorders>
          </w:tcPr>
          <w:p w14:paraId="6D498328" w14:textId="77777777" w:rsidR="006D485B" w:rsidRPr="000C4658" w:rsidRDefault="006D485B">
            <w:pPr>
              <w:rPr>
                <w:sz w:val="2"/>
                <w:szCs w:val="2"/>
              </w:rPr>
            </w:pPr>
          </w:p>
        </w:tc>
        <w:tc>
          <w:tcPr>
            <w:tcW w:w="819" w:type="dxa"/>
            <w:tcBorders>
              <w:top w:val="nil"/>
              <w:bottom w:val="nil"/>
            </w:tcBorders>
          </w:tcPr>
          <w:p w14:paraId="38398480" w14:textId="77777777" w:rsidR="006D485B" w:rsidRPr="000C4658" w:rsidRDefault="006D485B">
            <w:pPr>
              <w:pStyle w:val="TableParagraph"/>
              <w:rPr>
                <w:rFonts w:ascii="Times New Roman"/>
                <w:sz w:val="8"/>
              </w:rPr>
            </w:pPr>
          </w:p>
        </w:tc>
        <w:tc>
          <w:tcPr>
            <w:tcW w:w="896" w:type="dxa"/>
            <w:tcBorders>
              <w:top w:val="nil"/>
              <w:bottom w:val="nil"/>
            </w:tcBorders>
          </w:tcPr>
          <w:p w14:paraId="119CFCCB" w14:textId="77777777" w:rsidR="006D485B" w:rsidRPr="000C4658" w:rsidRDefault="00C01BB2">
            <w:pPr>
              <w:pStyle w:val="TableParagraph"/>
              <w:spacing w:line="124" w:lineRule="exact"/>
              <w:ind w:left="188"/>
              <w:rPr>
                <w:sz w:val="12"/>
              </w:rPr>
            </w:pPr>
            <w:r w:rsidRPr="000C4658">
              <w:rPr>
                <w:sz w:val="12"/>
              </w:rPr>
              <w:t>Ejercicios</w:t>
            </w:r>
          </w:p>
        </w:tc>
        <w:tc>
          <w:tcPr>
            <w:tcW w:w="896" w:type="dxa"/>
            <w:vMerge/>
            <w:tcBorders>
              <w:top w:val="nil"/>
            </w:tcBorders>
          </w:tcPr>
          <w:p w14:paraId="4E9AA680" w14:textId="77777777" w:rsidR="006D485B" w:rsidRPr="000C4658" w:rsidRDefault="006D485B">
            <w:pPr>
              <w:rPr>
                <w:sz w:val="2"/>
                <w:szCs w:val="2"/>
              </w:rPr>
            </w:pPr>
          </w:p>
        </w:tc>
        <w:tc>
          <w:tcPr>
            <w:tcW w:w="894" w:type="dxa"/>
            <w:vMerge/>
            <w:tcBorders>
              <w:top w:val="nil"/>
            </w:tcBorders>
          </w:tcPr>
          <w:p w14:paraId="1DF26387" w14:textId="77777777" w:rsidR="006D485B" w:rsidRPr="000C4658" w:rsidRDefault="006D485B">
            <w:pPr>
              <w:rPr>
                <w:sz w:val="2"/>
                <w:szCs w:val="2"/>
              </w:rPr>
            </w:pPr>
          </w:p>
        </w:tc>
      </w:tr>
      <w:tr w:rsidR="006D485B" w:rsidRPr="000C4658" w14:paraId="3260A906" w14:textId="77777777">
        <w:trPr>
          <w:trHeight w:val="185"/>
        </w:trPr>
        <w:tc>
          <w:tcPr>
            <w:tcW w:w="468" w:type="dxa"/>
            <w:tcBorders>
              <w:top w:val="nil"/>
              <w:bottom w:val="nil"/>
            </w:tcBorders>
          </w:tcPr>
          <w:p w14:paraId="312A5EF1"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41890710"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40E0BD8A"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08D430FA"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4F679221" w14:textId="77777777" w:rsidR="006D485B" w:rsidRPr="000C4658" w:rsidRDefault="006D485B">
            <w:pPr>
              <w:pStyle w:val="TableParagraph"/>
              <w:rPr>
                <w:rFonts w:ascii="Times New Roman"/>
                <w:sz w:val="12"/>
              </w:rPr>
            </w:pPr>
          </w:p>
        </w:tc>
        <w:tc>
          <w:tcPr>
            <w:tcW w:w="1229" w:type="dxa"/>
            <w:tcBorders>
              <w:top w:val="nil"/>
              <w:bottom w:val="nil"/>
            </w:tcBorders>
          </w:tcPr>
          <w:p w14:paraId="535DD560" w14:textId="77777777" w:rsidR="006D485B" w:rsidRPr="000C4658" w:rsidRDefault="006D485B">
            <w:pPr>
              <w:pStyle w:val="TableParagraph"/>
              <w:rPr>
                <w:rFonts w:ascii="Times New Roman"/>
                <w:sz w:val="12"/>
              </w:rPr>
            </w:pPr>
          </w:p>
        </w:tc>
        <w:tc>
          <w:tcPr>
            <w:tcW w:w="1011" w:type="dxa"/>
            <w:vMerge/>
            <w:tcBorders>
              <w:top w:val="nil"/>
            </w:tcBorders>
          </w:tcPr>
          <w:p w14:paraId="51CFB876" w14:textId="77777777" w:rsidR="006D485B" w:rsidRPr="000C4658" w:rsidRDefault="006D485B">
            <w:pPr>
              <w:rPr>
                <w:sz w:val="2"/>
                <w:szCs w:val="2"/>
              </w:rPr>
            </w:pPr>
          </w:p>
        </w:tc>
        <w:tc>
          <w:tcPr>
            <w:tcW w:w="819" w:type="dxa"/>
            <w:tcBorders>
              <w:top w:val="nil"/>
              <w:bottom w:val="nil"/>
            </w:tcBorders>
          </w:tcPr>
          <w:p w14:paraId="28E478FC" w14:textId="77777777" w:rsidR="006D485B" w:rsidRPr="000C4658" w:rsidRDefault="006D485B">
            <w:pPr>
              <w:pStyle w:val="TableParagraph"/>
              <w:rPr>
                <w:rFonts w:ascii="Times New Roman"/>
                <w:sz w:val="12"/>
              </w:rPr>
            </w:pPr>
          </w:p>
        </w:tc>
        <w:tc>
          <w:tcPr>
            <w:tcW w:w="896" w:type="dxa"/>
            <w:tcBorders>
              <w:top w:val="nil"/>
              <w:bottom w:val="nil"/>
            </w:tcBorders>
          </w:tcPr>
          <w:p w14:paraId="60022786" w14:textId="77777777" w:rsidR="006D485B" w:rsidRPr="000C4658" w:rsidRDefault="00C01BB2">
            <w:pPr>
              <w:pStyle w:val="TableParagraph"/>
              <w:spacing w:before="2"/>
              <w:ind w:right="159"/>
              <w:jc w:val="right"/>
              <w:rPr>
                <w:sz w:val="12"/>
              </w:rPr>
            </w:pPr>
            <w:r w:rsidRPr="000C4658">
              <w:rPr>
                <w:sz w:val="12"/>
              </w:rPr>
              <w:t>Anteriores</w:t>
            </w:r>
          </w:p>
        </w:tc>
        <w:tc>
          <w:tcPr>
            <w:tcW w:w="896" w:type="dxa"/>
            <w:vMerge/>
            <w:tcBorders>
              <w:top w:val="nil"/>
            </w:tcBorders>
          </w:tcPr>
          <w:p w14:paraId="4DB32090" w14:textId="77777777" w:rsidR="006D485B" w:rsidRPr="000C4658" w:rsidRDefault="006D485B">
            <w:pPr>
              <w:rPr>
                <w:sz w:val="2"/>
                <w:szCs w:val="2"/>
              </w:rPr>
            </w:pPr>
          </w:p>
        </w:tc>
        <w:tc>
          <w:tcPr>
            <w:tcW w:w="894" w:type="dxa"/>
            <w:vMerge/>
            <w:tcBorders>
              <w:top w:val="nil"/>
            </w:tcBorders>
          </w:tcPr>
          <w:p w14:paraId="6BF508D4" w14:textId="77777777" w:rsidR="006D485B" w:rsidRPr="000C4658" w:rsidRDefault="006D485B">
            <w:pPr>
              <w:rPr>
                <w:sz w:val="2"/>
                <w:szCs w:val="2"/>
              </w:rPr>
            </w:pPr>
          </w:p>
        </w:tc>
      </w:tr>
      <w:tr w:rsidR="006D485B" w:rsidRPr="000C4658" w14:paraId="36978C9D" w14:textId="77777777">
        <w:trPr>
          <w:trHeight w:val="185"/>
        </w:trPr>
        <w:tc>
          <w:tcPr>
            <w:tcW w:w="468" w:type="dxa"/>
            <w:tcBorders>
              <w:top w:val="nil"/>
              <w:bottom w:val="nil"/>
            </w:tcBorders>
          </w:tcPr>
          <w:p w14:paraId="41411655"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79029BD5"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74213C3A"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3A107508"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4668668" w14:textId="77777777" w:rsidR="006D485B" w:rsidRPr="000C4658" w:rsidRDefault="006D485B">
            <w:pPr>
              <w:pStyle w:val="TableParagraph"/>
              <w:rPr>
                <w:rFonts w:ascii="Times New Roman"/>
                <w:sz w:val="12"/>
              </w:rPr>
            </w:pPr>
          </w:p>
        </w:tc>
        <w:tc>
          <w:tcPr>
            <w:tcW w:w="1229" w:type="dxa"/>
            <w:tcBorders>
              <w:top w:val="nil"/>
              <w:bottom w:val="nil"/>
            </w:tcBorders>
          </w:tcPr>
          <w:p w14:paraId="0C3EF6BC" w14:textId="77777777" w:rsidR="006D485B" w:rsidRPr="000C4658" w:rsidRDefault="006D485B">
            <w:pPr>
              <w:pStyle w:val="TableParagraph"/>
              <w:rPr>
                <w:rFonts w:ascii="Times New Roman"/>
                <w:sz w:val="12"/>
              </w:rPr>
            </w:pPr>
          </w:p>
        </w:tc>
        <w:tc>
          <w:tcPr>
            <w:tcW w:w="1011" w:type="dxa"/>
            <w:vMerge/>
            <w:tcBorders>
              <w:top w:val="nil"/>
            </w:tcBorders>
          </w:tcPr>
          <w:p w14:paraId="668C518D" w14:textId="77777777" w:rsidR="006D485B" w:rsidRPr="000C4658" w:rsidRDefault="006D485B">
            <w:pPr>
              <w:rPr>
                <w:sz w:val="2"/>
                <w:szCs w:val="2"/>
              </w:rPr>
            </w:pPr>
          </w:p>
        </w:tc>
        <w:tc>
          <w:tcPr>
            <w:tcW w:w="819" w:type="dxa"/>
            <w:tcBorders>
              <w:top w:val="nil"/>
              <w:bottom w:val="nil"/>
            </w:tcBorders>
          </w:tcPr>
          <w:p w14:paraId="30218476" w14:textId="77777777" w:rsidR="006D485B" w:rsidRPr="000C4658" w:rsidRDefault="006D485B">
            <w:pPr>
              <w:pStyle w:val="TableParagraph"/>
              <w:rPr>
                <w:rFonts w:ascii="Times New Roman"/>
                <w:sz w:val="12"/>
              </w:rPr>
            </w:pPr>
          </w:p>
        </w:tc>
        <w:tc>
          <w:tcPr>
            <w:tcW w:w="896" w:type="dxa"/>
            <w:tcBorders>
              <w:top w:val="nil"/>
              <w:bottom w:val="nil"/>
            </w:tcBorders>
          </w:tcPr>
          <w:p w14:paraId="10E36E79" w14:textId="77777777" w:rsidR="006D485B" w:rsidRPr="000C4658" w:rsidRDefault="00C01BB2">
            <w:pPr>
              <w:pStyle w:val="TableParagraph"/>
              <w:spacing w:before="41" w:line="124" w:lineRule="exact"/>
              <w:ind w:left="260"/>
              <w:rPr>
                <w:sz w:val="12"/>
              </w:rPr>
            </w:pPr>
            <w:r w:rsidRPr="000C4658">
              <w:rPr>
                <w:sz w:val="12"/>
              </w:rPr>
              <w:t>5.5.9.2</w:t>
            </w:r>
          </w:p>
        </w:tc>
        <w:tc>
          <w:tcPr>
            <w:tcW w:w="896" w:type="dxa"/>
            <w:vMerge/>
            <w:tcBorders>
              <w:top w:val="nil"/>
            </w:tcBorders>
          </w:tcPr>
          <w:p w14:paraId="0011D600" w14:textId="77777777" w:rsidR="006D485B" w:rsidRPr="000C4658" w:rsidRDefault="006D485B">
            <w:pPr>
              <w:rPr>
                <w:sz w:val="2"/>
                <w:szCs w:val="2"/>
              </w:rPr>
            </w:pPr>
          </w:p>
        </w:tc>
        <w:tc>
          <w:tcPr>
            <w:tcW w:w="894" w:type="dxa"/>
            <w:vMerge/>
            <w:tcBorders>
              <w:top w:val="nil"/>
            </w:tcBorders>
          </w:tcPr>
          <w:p w14:paraId="474B80C3" w14:textId="77777777" w:rsidR="006D485B" w:rsidRPr="000C4658" w:rsidRDefault="006D485B">
            <w:pPr>
              <w:rPr>
                <w:sz w:val="2"/>
                <w:szCs w:val="2"/>
              </w:rPr>
            </w:pPr>
          </w:p>
        </w:tc>
      </w:tr>
      <w:tr w:rsidR="006D485B" w:rsidRPr="000C4658" w14:paraId="556081EC" w14:textId="77777777">
        <w:trPr>
          <w:trHeight w:val="144"/>
        </w:trPr>
        <w:tc>
          <w:tcPr>
            <w:tcW w:w="468" w:type="dxa"/>
            <w:tcBorders>
              <w:top w:val="nil"/>
              <w:bottom w:val="nil"/>
            </w:tcBorders>
          </w:tcPr>
          <w:p w14:paraId="6EFA26FE"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0DB6D4D0"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3A0EF0D3"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6A39B082"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42354D9C" w14:textId="77777777" w:rsidR="006D485B" w:rsidRPr="000C4658" w:rsidRDefault="006D485B">
            <w:pPr>
              <w:pStyle w:val="TableParagraph"/>
              <w:rPr>
                <w:rFonts w:ascii="Times New Roman"/>
                <w:sz w:val="8"/>
              </w:rPr>
            </w:pPr>
          </w:p>
        </w:tc>
        <w:tc>
          <w:tcPr>
            <w:tcW w:w="1229" w:type="dxa"/>
            <w:tcBorders>
              <w:top w:val="nil"/>
              <w:bottom w:val="nil"/>
            </w:tcBorders>
          </w:tcPr>
          <w:p w14:paraId="11EF201C" w14:textId="77777777" w:rsidR="006D485B" w:rsidRPr="000C4658" w:rsidRDefault="006D485B">
            <w:pPr>
              <w:pStyle w:val="TableParagraph"/>
              <w:rPr>
                <w:rFonts w:ascii="Times New Roman"/>
                <w:sz w:val="8"/>
              </w:rPr>
            </w:pPr>
          </w:p>
        </w:tc>
        <w:tc>
          <w:tcPr>
            <w:tcW w:w="1011" w:type="dxa"/>
            <w:vMerge/>
            <w:tcBorders>
              <w:top w:val="nil"/>
            </w:tcBorders>
          </w:tcPr>
          <w:p w14:paraId="1DAF7BC2" w14:textId="77777777" w:rsidR="006D485B" w:rsidRPr="000C4658" w:rsidRDefault="006D485B">
            <w:pPr>
              <w:rPr>
                <w:sz w:val="2"/>
                <w:szCs w:val="2"/>
              </w:rPr>
            </w:pPr>
          </w:p>
        </w:tc>
        <w:tc>
          <w:tcPr>
            <w:tcW w:w="819" w:type="dxa"/>
            <w:tcBorders>
              <w:top w:val="nil"/>
              <w:bottom w:val="nil"/>
            </w:tcBorders>
          </w:tcPr>
          <w:p w14:paraId="702B940C" w14:textId="77777777" w:rsidR="006D485B" w:rsidRPr="000C4658" w:rsidRDefault="006D485B">
            <w:pPr>
              <w:pStyle w:val="TableParagraph"/>
              <w:rPr>
                <w:rFonts w:ascii="Times New Roman"/>
                <w:sz w:val="8"/>
              </w:rPr>
            </w:pPr>
          </w:p>
        </w:tc>
        <w:tc>
          <w:tcPr>
            <w:tcW w:w="896" w:type="dxa"/>
            <w:tcBorders>
              <w:top w:val="nil"/>
              <w:bottom w:val="nil"/>
            </w:tcBorders>
          </w:tcPr>
          <w:p w14:paraId="52DB70A4" w14:textId="77777777" w:rsidR="006D485B" w:rsidRPr="000C4658" w:rsidRDefault="00C01BB2">
            <w:pPr>
              <w:pStyle w:val="TableParagraph"/>
              <w:spacing w:before="2" w:line="123" w:lineRule="exact"/>
              <w:ind w:right="92"/>
              <w:jc w:val="right"/>
              <w:rPr>
                <w:sz w:val="12"/>
              </w:rPr>
            </w:pPr>
            <w:r w:rsidRPr="000C4658">
              <w:rPr>
                <w:sz w:val="12"/>
              </w:rPr>
              <w:t>Pérdidas por</w:t>
            </w:r>
          </w:p>
        </w:tc>
        <w:tc>
          <w:tcPr>
            <w:tcW w:w="896" w:type="dxa"/>
            <w:vMerge/>
            <w:tcBorders>
              <w:top w:val="nil"/>
            </w:tcBorders>
          </w:tcPr>
          <w:p w14:paraId="477D2D27" w14:textId="77777777" w:rsidR="006D485B" w:rsidRPr="000C4658" w:rsidRDefault="006D485B">
            <w:pPr>
              <w:rPr>
                <w:sz w:val="2"/>
                <w:szCs w:val="2"/>
              </w:rPr>
            </w:pPr>
          </w:p>
        </w:tc>
        <w:tc>
          <w:tcPr>
            <w:tcW w:w="894" w:type="dxa"/>
            <w:vMerge/>
            <w:tcBorders>
              <w:top w:val="nil"/>
            </w:tcBorders>
          </w:tcPr>
          <w:p w14:paraId="283A0863" w14:textId="77777777" w:rsidR="006D485B" w:rsidRPr="000C4658" w:rsidRDefault="006D485B">
            <w:pPr>
              <w:rPr>
                <w:sz w:val="2"/>
                <w:szCs w:val="2"/>
              </w:rPr>
            </w:pPr>
          </w:p>
        </w:tc>
      </w:tr>
      <w:tr w:rsidR="006D485B" w:rsidRPr="000C4658" w14:paraId="2AE2BA96" w14:textId="77777777">
        <w:trPr>
          <w:trHeight w:val="144"/>
        </w:trPr>
        <w:tc>
          <w:tcPr>
            <w:tcW w:w="468" w:type="dxa"/>
            <w:tcBorders>
              <w:top w:val="nil"/>
              <w:bottom w:val="nil"/>
            </w:tcBorders>
          </w:tcPr>
          <w:p w14:paraId="72653145"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2F200B8B"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7B67A77D"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52915800"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2CE9DFED" w14:textId="77777777" w:rsidR="006D485B" w:rsidRPr="000C4658" w:rsidRDefault="006D485B">
            <w:pPr>
              <w:pStyle w:val="TableParagraph"/>
              <w:rPr>
                <w:rFonts w:ascii="Times New Roman"/>
                <w:sz w:val="8"/>
              </w:rPr>
            </w:pPr>
          </w:p>
        </w:tc>
        <w:tc>
          <w:tcPr>
            <w:tcW w:w="1229" w:type="dxa"/>
            <w:tcBorders>
              <w:top w:val="nil"/>
              <w:bottom w:val="nil"/>
            </w:tcBorders>
          </w:tcPr>
          <w:p w14:paraId="23405E77" w14:textId="77777777" w:rsidR="006D485B" w:rsidRPr="000C4658" w:rsidRDefault="006D485B">
            <w:pPr>
              <w:pStyle w:val="TableParagraph"/>
              <w:rPr>
                <w:rFonts w:ascii="Times New Roman"/>
                <w:sz w:val="8"/>
              </w:rPr>
            </w:pPr>
          </w:p>
        </w:tc>
        <w:tc>
          <w:tcPr>
            <w:tcW w:w="1011" w:type="dxa"/>
            <w:vMerge/>
            <w:tcBorders>
              <w:top w:val="nil"/>
            </w:tcBorders>
          </w:tcPr>
          <w:p w14:paraId="7774CD20" w14:textId="77777777" w:rsidR="006D485B" w:rsidRPr="000C4658" w:rsidRDefault="006D485B">
            <w:pPr>
              <w:rPr>
                <w:sz w:val="2"/>
                <w:szCs w:val="2"/>
              </w:rPr>
            </w:pPr>
          </w:p>
        </w:tc>
        <w:tc>
          <w:tcPr>
            <w:tcW w:w="819" w:type="dxa"/>
            <w:tcBorders>
              <w:top w:val="nil"/>
              <w:bottom w:val="nil"/>
            </w:tcBorders>
          </w:tcPr>
          <w:p w14:paraId="56EE32EB" w14:textId="77777777" w:rsidR="006D485B" w:rsidRPr="000C4658" w:rsidRDefault="006D485B">
            <w:pPr>
              <w:pStyle w:val="TableParagraph"/>
              <w:rPr>
                <w:rFonts w:ascii="Times New Roman"/>
                <w:sz w:val="8"/>
              </w:rPr>
            </w:pPr>
          </w:p>
        </w:tc>
        <w:tc>
          <w:tcPr>
            <w:tcW w:w="896" w:type="dxa"/>
            <w:tcBorders>
              <w:top w:val="nil"/>
              <w:bottom w:val="nil"/>
            </w:tcBorders>
          </w:tcPr>
          <w:p w14:paraId="0B24499A" w14:textId="77777777" w:rsidR="006D485B" w:rsidRPr="000C4658" w:rsidRDefault="00C01BB2">
            <w:pPr>
              <w:pStyle w:val="TableParagraph"/>
              <w:spacing w:line="124" w:lineRule="exact"/>
              <w:ind w:right="94"/>
              <w:jc w:val="right"/>
              <w:rPr>
                <w:sz w:val="12"/>
              </w:rPr>
            </w:pPr>
            <w:proofErr w:type="spellStart"/>
            <w:r w:rsidRPr="000C4658">
              <w:rPr>
                <w:w w:val="95"/>
                <w:sz w:val="12"/>
              </w:rPr>
              <w:t>Responsabi</w:t>
            </w:r>
            <w:proofErr w:type="spellEnd"/>
            <w:r w:rsidRPr="000C4658">
              <w:rPr>
                <w:w w:val="95"/>
                <w:sz w:val="12"/>
              </w:rPr>
              <w:t>-</w:t>
            </w:r>
          </w:p>
        </w:tc>
        <w:tc>
          <w:tcPr>
            <w:tcW w:w="896" w:type="dxa"/>
            <w:vMerge/>
            <w:tcBorders>
              <w:top w:val="nil"/>
            </w:tcBorders>
          </w:tcPr>
          <w:p w14:paraId="0A283F76" w14:textId="77777777" w:rsidR="006D485B" w:rsidRPr="000C4658" w:rsidRDefault="006D485B">
            <w:pPr>
              <w:rPr>
                <w:sz w:val="2"/>
                <w:szCs w:val="2"/>
              </w:rPr>
            </w:pPr>
          </w:p>
        </w:tc>
        <w:tc>
          <w:tcPr>
            <w:tcW w:w="894" w:type="dxa"/>
            <w:vMerge/>
            <w:tcBorders>
              <w:top w:val="nil"/>
            </w:tcBorders>
          </w:tcPr>
          <w:p w14:paraId="45175348" w14:textId="77777777" w:rsidR="006D485B" w:rsidRPr="000C4658" w:rsidRDefault="006D485B">
            <w:pPr>
              <w:rPr>
                <w:sz w:val="2"/>
                <w:szCs w:val="2"/>
              </w:rPr>
            </w:pPr>
          </w:p>
        </w:tc>
      </w:tr>
      <w:tr w:rsidR="006D485B" w:rsidRPr="000C4658" w14:paraId="6034B17D" w14:textId="77777777">
        <w:trPr>
          <w:trHeight w:val="185"/>
        </w:trPr>
        <w:tc>
          <w:tcPr>
            <w:tcW w:w="468" w:type="dxa"/>
            <w:tcBorders>
              <w:top w:val="nil"/>
              <w:bottom w:val="nil"/>
            </w:tcBorders>
          </w:tcPr>
          <w:p w14:paraId="571CE6A1"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0AC89C09"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4D16CE2D"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7EF06411"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673BEA91" w14:textId="77777777" w:rsidR="006D485B" w:rsidRPr="000C4658" w:rsidRDefault="006D485B">
            <w:pPr>
              <w:pStyle w:val="TableParagraph"/>
              <w:rPr>
                <w:rFonts w:ascii="Times New Roman"/>
                <w:sz w:val="12"/>
              </w:rPr>
            </w:pPr>
          </w:p>
        </w:tc>
        <w:tc>
          <w:tcPr>
            <w:tcW w:w="1229" w:type="dxa"/>
            <w:tcBorders>
              <w:top w:val="nil"/>
              <w:bottom w:val="nil"/>
            </w:tcBorders>
          </w:tcPr>
          <w:p w14:paraId="00A2A967" w14:textId="77777777" w:rsidR="006D485B" w:rsidRPr="000C4658" w:rsidRDefault="006D485B">
            <w:pPr>
              <w:pStyle w:val="TableParagraph"/>
              <w:rPr>
                <w:rFonts w:ascii="Times New Roman"/>
                <w:sz w:val="12"/>
              </w:rPr>
            </w:pPr>
          </w:p>
        </w:tc>
        <w:tc>
          <w:tcPr>
            <w:tcW w:w="1011" w:type="dxa"/>
            <w:vMerge/>
            <w:tcBorders>
              <w:top w:val="nil"/>
            </w:tcBorders>
          </w:tcPr>
          <w:p w14:paraId="7B497708" w14:textId="77777777" w:rsidR="006D485B" w:rsidRPr="000C4658" w:rsidRDefault="006D485B">
            <w:pPr>
              <w:rPr>
                <w:sz w:val="2"/>
                <w:szCs w:val="2"/>
              </w:rPr>
            </w:pPr>
          </w:p>
        </w:tc>
        <w:tc>
          <w:tcPr>
            <w:tcW w:w="819" w:type="dxa"/>
            <w:tcBorders>
              <w:top w:val="nil"/>
              <w:bottom w:val="nil"/>
            </w:tcBorders>
          </w:tcPr>
          <w:p w14:paraId="4C686AF6" w14:textId="77777777" w:rsidR="006D485B" w:rsidRPr="000C4658" w:rsidRDefault="006D485B">
            <w:pPr>
              <w:pStyle w:val="TableParagraph"/>
              <w:rPr>
                <w:rFonts w:ascii="Times New Roman"/>
                <w:sz w:val="12"/>
              </w:rPr>
            </w:pPr>
          </w:p>
        </w:tc>
        <w:tc>
          <w:tcPr>
            <w:tcW w:w="896" w:type="dxa"/>
            <w:tcBorders>
              <w:top w:val="nil"/>
              <w:bottom w:val="nil"/>
            </w:tcBorders>
          </w:tcPr>
          <w:p w14:paraId="5CDC4AE3" w14:textId="77777777" w:rsidR="006D485B" w:rsidRPr="000C4658" w:rsidRDefault="00C01BB2">
            <w:pPr>
              <w:pStyle w:val="TableParagraph"/>
              <w:spacing w:before="2"/>
              <w:ind w:left="255"/>
              <w:rPr>
                <w:sz w:val="12"/>
              </w:rPr>
            </w:pPr>
            <w:proofErr w:type="spellStart"/>
            <w:r w:rsidRPr="000C4658">
              <w:rPr>
                <w:sz w:val="12"/>
              </w:rPr>
              <w:t>lidades</w:t>
            </w:r>
            <w:proofErr w:type="spellEnd"/>
          </w:p>
        </w:tc>
        <w:tc>
          <w:tcPr>
            <w:tcW w:w="896" w:type="dxa"/>
            <w:vMerge/>
            <w:tcBorders>
              <w:top w:val="nil"/>
            </w:tcBorders>
          </w:tcPr>
          <w:p w14:paraId="0A31D969" w14:textId="77777777" w:rsidR="006D485B" w:rsidRPr="000C4658" w:rsidRDefault="006D485B">
            <w:pPr>
              <w:rPr>
                <w:sz w:val="2"/>
                <w:szCs w:val="2"/>
              </w:rPr>
            </w:pPr>
          </w:p>
        </w:tc>
        <w:tc>
          <w:tcPr>
            <w:tcW w:w="894" w:type="dxa"/>
            <w:vMerge/>
            <w:tcBorders>
              <w:top w:val="nil"/>
            </w:tcBorders>
          </w:tcPr>
          <w:p w14:paraId="356E36AF" w14:textId="77777777" w:rsidR="006D485B" w:rsidRPr="000C4658" w:rsidRDefault="006D485B">
            <w:pPr>
              <w:rPr>
                <w:sz w:val="2"/>
                <w:szCs w:val="2"/>
              </w:rPr>
            </w:pPr>
          </w:p>
        </w:tc>
      </w:tr>
      <w:tr w:rsidR="006D485B" w:rsidRPr="000C4658" w14:paraId="0EAA24AC" w14:textId="77777777">
        <w:trPr>
          <w:trHeight w:val="185"/>
        </w:trPr>
        <w:tc>
          <w:tcPr>
            <w:tcW w:w="468" w:type="dxa"/>
            <w:tcBorders>
              <w:top w:val="nil"/>
              <w:bottom w:val="nil"/>
            </w:tcBorders>
          </w:tcPr>
          <w:p w14:paraId="6089E10C"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248B84FE"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1779D2E0"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379BA39B"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68E04F0B" w14:textId="77777777" w:rsidR="006D485B" w:rsidRPr="000C4658" w:rsidRDefault="006D485B">
            <w:pPr>
              <w:pStyle w:val="TableParagraph"/>
              <w:rPr>
                <w:rFonts w:ascii="Times New Roman"/>
                <w:sz w:val="12"/>
              </w:rPr>
            </w:pPr>
          </w:p>
        </w:tc>
        <w:tc>
          <w:tcPr>
            <w:tcW w:w="1229" w:type="dxa"/>
            <w:tcBorders>
              <w:top w:val="nil"/>
              <w:bottom w:val="nil"/>
            </w:tcBorders>
          </w:tcPr>
          <w:p w14:paraId="00453BC1" w14:textId="77777777" w:rsidR="006D485B" w:rsidRPr="000C4658" w:rsidRDefault="006D485B">
            <w:pPr>
              <w:pStyle w:val="TableParagraph"/>
              <w:rPr>
                <w:rFonts w:ascii="Times New Roman"/>
                <w:sz w:val="12"/>
              </w:rPr>
            </w:pPr>
          </w:p>
        </w:tc>
        <w:tc>
          <w:tcPr>
            <w:tcW w:w="1011" w:type="dxa"/>
            <w:vMerge/>
            <w:tcBorders>
              <w:top w:val="nil"/>
            </w:tcBorders>
          </w:tcPr>
          <w:p w14:paraId="7B121E05" w14:textId="77777777" w:rsidR="006D485B" w:rsidRPr="000C4658" w:rsidRDefault="006D485B">
            <w:pPr>
              <w:rPr>
                <w:sz w:val="2"/>
                <w:szCs w:val="2"/>
              </w:rPr>
            </w:pPr>
          </w:p>
        </w:tc>
        <w:tc>
          <w:tcPr>
            <w:tcW w:w="819" w:type="dxa"/>
            <w:tcBorders>
              <w:top w:val="nil"/>
              <w:bottom w:val="nil"/>
            </w:tcBorders>
          </w:tcPr>
          <w:p w14:paraId="0116ADE4" w14:textId="77777777" w:rsidR="006D485B" w:rsidRPr="000C4658" w:rsidRDefault="006D485B">
            <w:pPr>
              <w:pStyle w:val="TableParagraph"/>
              <w:rPr>
                <w:rFonts w:ascii="Times New Roman"/>
                <w:sz w:val="12"/>
              </w:rPr>
            </w:pPr>
          </w:p>
        </w:tc>
        <w:tc>
          <w:tcPr>
            <w:tcW w:w="896" w:type="dxa"/>
            <w:tcBorders>
              <w:top w:val="nil"/>
              <w:bottom w:val="nil"/>
            </w:tcBorders>
          </w:tcPr>
          <w:p w14:paraId="5E19C04B" w14:textId="77777777" w:rsidR="006D485B" w:rsidRPr="000C4658" w:rsidRDefault="00C01BB2">
            <w:pPr>
              <w:pStyle w:val="TableParagraph"/>
              <w:spacing w:before="41" w:line="124" w:lineRule="exact"/>
              <w:ind w:left="260"/>
              <w:rPr>
                <w:sz w:val="12"/>
              </w:rPr>
            </w:pPr>
            <w:r w:rsidRPr="000C4658">
              <w:rPr>
                <w:sz w:val="12"/>
              </w:rPr>
              <w:t>5.5.9.3</w:t>
            </w:r>
          </w:p>
        </w:tc>
        <w:tc>
          <w:tcPr>
            <w:tcW w:w="896" w:type="dxa"/>
            <w:vMerge/>
            <w:tcBorders>
              <w:top w:val="nil"/>
            </w:tcBorders>
          </w:tcPr>
          <w:p w14:paraId="1CF2ED7E" w14:textId="77777777" w:rsidR="006D485B" w:rsidRPr="000C4658" w:rsidRDefault="006D485B">
            <w:pPr>
              <w:rPr>
                <w:sz w:val="2"/>
                <w:szCs w:val="2"/>
              </w:rPr>
            </w:pPr>
          </w:p>
        </w:tc>
        <w:tc>
          <w:tcPr>
            <w:tcW w:w="894" w:type="dxa"/>
            <w:vMerge/>
            <w:tcBorders>
              <w:top w:val="nil"/>
            </w:tcBorders>
          </w:tcPr>
          <w:p w14:paraId="2E8DBD76" w14:textId="77777777" w:rsidR="006D485B" w:rsidRPr="000C4658" w:rsidRDefault="006D485B">
            <w:pPr>
              <w:rPr>
                <w:sz w:val="2"/>
                <w:szCs w:val="2"/>
              </w:rPr>
            </w:pPr>
          </w:p>
        </w:tc>
      </w:tr>
      <w:tr w:rsidR="006D485B" w:rsidRPr="000C4658" w14:paraId="214A4752" w14:textId="77777777">
        <w:trPr>
          <w:trHeight w:val="144"/>
        </w:trPr>
        <w:tc>
          <w:tcPr>
            <w:tcW w:w="468" w:type="dxa"/>
            <w:tcBorders>
              <w:top w:val="nil"/>
              <w:bottom w:val="nil"/>
            </w:tcBorders>
          </w:tcPr>
          <w:p w14:paraId="304D94EE"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2B573C03"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CA618DA"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1B145444"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75F16BD9" w14:textId="77777777" w:rsidR="006D485B" w:rsidRPr="000C4658" w:rsidRDefault="006D485B">
            <w:pPr>
              <w:pStyle w:val="TableParagraph"/>
              <w:rPr>
                <w:rFonts w:ascii="Times New Roman"/>
                <w:sz w:val="8"/>
              </w:rPr>
            </w:pPr>
          </w:p>
        </w:tc>
        <w:tc>
          <w:tcPr>
            <w:tcW w:w="1229" w:type="dxa"/>
            <w:tcBorders>
              <w:top w:val="nil"/>
              <w:bottom w:val="nil"/>
            </w:tcBorders>
          </w:tcPr>
          <w:p w14:paraId="49C3580C" w14:textId="77777777" w:rsidR="006D485B" w:rsidRPr="000C4658" w:rsidRDefault="006D485B">
            <w:pPr>
              <w:pStyle w:val="TableParagraph"/>
              <w:rPr>
                <w:rFonts w:ascii="Times New Roman"/>
                <w:sz w:val="8"/>
              </w:rPr>
            </w:pPr>
          </w:p>
        </w:tc>
        <w:tc>
          <w:tcPr>
            <w:tcW w:w="1011" w:type="dxa"/>
            <w:vMerge/>
            <w:tcBorders>
              <w:top w:val="nil"/>
            </w:tcBorders>
          </w:tcPr>
          <w:p w14:paraId="661593B5" w14:textId="77777777" w:rsidR="006D485B" w:rsidRPr="000C4658" w:rsidRDefault="006D485B">
            <w:pPr>
              <w:rPr>
                <w:sz w:val="2"/>
                <w:szCs w:val="2"/>
              </w:rPr>
            </w:pPr>
          </w:p>
        </w:tc>
        <w:tc>
          <w:tcPr>
            <w:tcW w:w="819" w:type="dxa"/>
            <w:tcBorders>
              <w:top w:val="nil"/>
              <w:bottom w:val="nil"/>
            </w:tcBorders>
          </w:tcPr>
          <w:p w14:paraId="64D06E4E" w14:textId="77777777" w:rsidR="006D485B" w:rsidRPr="000C4658" w:rsidRDefault="006D485B">
            <w:pPr>
              <w:pStyle w:val="TableParagraph"/>
              <w:rPr>
                <w:rFonts w:ascii="Times New Roman"/>
                <w:sz w:val="8"/>
              </w:rPr>
            </w:pPr>
          </w:p>
        </w:tc>
        <w:tc>
          <w:tcPr>
            <w:tcW w:w="896" w:type="dxa"/>
            <w:tcBorders>
              <w:top w:val="nil"/>
              <w:bottom w:val="nil"/>
            </w:tcBorders>
          </w:tcPr>
          <w:p w14:paraId="2B24813A" w14:textId="77777777" w:rsidR="006D485B" w:rsidRPr="000C4658" w:rsidRDefault="00C01BB2">
            <w:pPr>
              <w:pStyle w:val="TableParagraph"/>
              <w:spacing w:before="2" w:line="123" w:lineRule="exact"/>
              <w:ind w:right="123"/>
              <w:jc w:val="right"/>
              <w:rPr>
                <w:sz w:val="12"/>
              </w:rPr>
            </w:pPr>
            <w:proofErr w:type="spellStart"/>
            <w:r w:rsidRPr="000C4658">
              <w:rPr>
                <w:sz w:val="12"/>
              </w:rPr>
              <w:t>Bonificacio</w:t>
            </w:r>
            <w:proofErr w:type="spellEnd"/>
            <w:r w:rsidRPr="000C4658">
              <w:rPr>
                <w:sz w:val="12"/>
              </w:rPr>
              <w:t>-</w:t>
            </w:r>
          </w:p>
        </w:tc>
        <w:tc>
          <w:tcPr>
            <w:tcW w:w="896" w:type="dxa"/>
            <w:vMerge/>
            <w:tcBorders>
              <w:top w:val="nil"/>
            </w:tcBorders>
          </w:tcPr>
          <w:p w14:paraId="327E4E36" w14:textId="77777777" w:rsidR="006D485B" w:rsidRPr="000C4658" w:rsidRDefault="006D485B">
            <w:pPr>
              <w:rPr>
                <w:sz w:val="2"/>
                <w:szCs w:val="2"/>
              </w:rPr>
            </w:pPr>
          </w:p>
        </w:tc>
        <w:tc>
          <w:tcPr>
            <w:tcW w:w="894" w:type="dxa"/>
            <w:vMerge/>
            <w:tcBorders>
              <w:top w:val="nil"/>
            </w:tcBorders>
          </w:tcPr>
          <w:p w14:paraId="328B33AD" w14:textId="77777777" w:rsidR="006D485B" w:rsidRPr="000C4658" w:rsidRDefault="006D485B">
            <w:pPr>
              <w:rPr>
                <w:sz w:val="2"/>
                <w:szCs w:val="2"/>
              </w:rPr>
            </w:pPr>
          </w:p>
        </w:tc>
      </w:tr>
      <w:tr w:rsidR="006D485B" w:rsidRPr="000C4658" w14:paraId="191D9BBB" w14:textId="77777777">
        <w:trPr>
          <w:trHeight w:val="144"/>
        </w:trPr>
        <w:tc>
          <w:tcPr>
            <w:tcW w:w="468" w:type="dxa"/>
            <w:tcBorders>
              <w:top w:val="nil"/>
              <w:bottom w:val="nil"/>
            </w:tcBorders>
          </w:tcPr>
          <w:p w14:paraId="399ED59A"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1D75535B"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390B9ECE"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0DD80906"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33DEE9E5" w14:textId="77777777" w:rsidR="006D485B" w:rsidRPr="000C4658" w:rsidRDefault="006D485B">
            <w:pPr>
              <w:pStyle w:val="TableParagraph"/>
              <w:rPr>
                <w:rFonts w:ascii="Times New Roman"/>
                <w:sz w:val="8"/>
              </w:rPr>
            </w:pPr>
          </w:p>
        </w:tc>
        <w:tc>
          <w:tcPr>
            <w:tcW w:w="1229" w:type="dxa"/>
            <w:tcBorders>
              <w:top w:val="nil"/>
              <w:bottom w:val="nil"/>
            </w:tcBorders>
          </w:tcPr>
          <w:p w14:paraId="09BFD14F" w14:textId="77777777" w:rsidR="006D485B" w:rsidRPr="000C4658" w:rsidRDefault="006D485B">
            <w:pPr>
              <w:pStyle w:val="TableParagraph"/>
              <w:rPr>
                <w:rFonts w:ascii="Times New Roman"/>
                <w:sz w:val="8"/>
              </w:rPr>
            </w:pPr>
          </w:p>
        </w:tc>
        <w:tc>
          <w:tcPr>
            <w:tcW w:w="1011" w:type="dxa"/>
            <w:vMerge/>
            <w:tcBorders>
              <w:top w:val="nil"/>
            </w:tcBorders>
          </w:tcPr>
          <w:p w14:paraId="1ECD7262" w14:textId="77777777" w:rsidR="006D485B" w:rsidRPr="000C4658" w:rsidRDefault="006D485B">
            <w:pPr>
              <w:rPr>
                <w:sz w:val="2"/>
                <w:szCs w:val="2"/>
              </w:rPr>
            </w:pPr>
          </w:p>
        </w:tc>
        <w:tc>
          <w:tcPr>
            <w:tcW w:w="819" w:type="dxa"/>
            <w:tcBorders>
              <w:top w:val="nil"/>
              <w:bottom w:val="nil"/>
            </w:tcBorders>
          </w:tcPr>
          <w:p w14:paraId="4AA9D34C" w14:textId="77777777" w:rsidR="006D485B" w:rsidRPr="000C4658" w:rsidRDefault="006D485B">
            <w:pPr>
              <w:pStyle w:val="TableParagraph"/>
              <w:rPr>
                <w:rFonts w:ascii="Times New Roman"/>
                <w:sz w:val="8"/>
              </w:rPr>
            </w:pPr>
          </w:p>
        </w:tc>
        <w:tc>
          <w:tcPr>
            <w:tcW w:w="896" w:type="dxa"/>
            <w:tcBorders>
              <w:top w:val="nil"/>
              <w:bottom w:val="nil"/>
            </w:tcBorders>
          </w:tcPr>
          <w:p w14:paraId="701BDF33" w14:textId="77777777" w:rsidR="006D485B" w:rsidRPr="000C4658" w:rsidRDefault="00C01BB2">
            <w:pPr>
              <w:pStyle w:val="TableParagraph"/>
              <w:spacing w:line="124" w:lineRule="exact"/>
              <w:ind w:left="300"/>
              <w:rPr>
                <w:sz w:val="12"/>
              </w:rPr>
            </w:pPr>
            <w:proofErr w:type="spellStart"/>
            <w:r w:rsidRPr="000C4658">
              <w:rPr>
                <w:sz w:val="12"/>
              </w:rPr>
              <w:t>nes</w:t>
            </w:r>
            <w:proofErr w:type="spellEnd"/>
            <w:r w:rsidRPr="000C4658">
              <w:rPr>
                <w:sz w:val="12"/>
              </w:rPr>
              <w:t xml:space="preserve"> y</w:t>
            </w:r>
          </w:p>
        </w:tc>
        <w:tc>
          <w:tcPr>
            <w:tcW w:w="896" w:type="dxa"/>
            <w:vMerge/>
            <w:tcBorders>
              <w:top w:val="nil"/>
            </w:tcBorders>
          </w:tcPr>
          <w:p w14:paraId="784EAA80" w14:textId="77777777" w:rsidR="006D485B" w:rsidRPr="000C4658" w:rsidRDefault="006D485B">
            <w:pPr>
              <w:rPr>
                <w:sz w:val="2"/>
                <w:szCs w:val="2"/>
              </w:rPr>
            </w:pPr>
          </w:p>
        </w:tc>
        <w:tc>
          <w:tcPr>
            <w:tcW w:w="894" w:type="dxa"/>
            <w:vMerge/>
            <w:tcBorders>
              <w:top w:val="nil"/>
            </w:tcBorders>
          </w:tcPr>
          <w:p w14:paraId="7CEFDDD1" w14:textId="77777777" w:rsidR="006D485B" w:rsidRPr="000C4658" w:rsidRDefault="006D485B">
            <w:pPr>
              <w:rPr>
                <w:sz w:val="2"/>
                <w:szCs w:val="2"/>
              </w:rPr>
            </w:pPr>
          </w:p>
        </w:tc>
      </w:tr>
      <w:tr w:rsidR="006D485B" w:rsidRPr="000C4658" w14:paraId="1BD22EAF" w14:textId="77777777">
        <w:trPr>
          <w:trHeight w:val="145"/>
        </w:trPr>
        <w:tc>
          <w:tcPr>
            <w:tcW w:w="468" w:type="dxa"/>
            <w:tcBorders>
              <w:top w:val="nil"/>
              <w:bottom w:val="nil"/>
            </w:tcBorders>
          </w:tcPr>
          <w:p w14:paraId="1FEC11B4"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3E6FE5C8"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65CEF6C1"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4FDD46CB"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76F1BD2C" w14:textId="77777777" w:rsidR="006D485B" w:rsidRPr="000C4658" w:rsidRDefault="006D485B">
            <w:pPr>
              <w:pStyle w:val="TableParagraph"/>
              <w:rPr>
                <w:rFonts w:ascii="Times New Roman"/>
                <w:sz w:val="8"/>
              </w:rPr>
            </w:pPr>
          </w:p>
        </w:tc>
        <w:tc>
          <w:tcPr>
            <w:tcW w:w="1229" w:type="dxa"/>
            <w:tcBorders>
              <w:top w:val="nil"/>
              <w:bottom w:val="nil"/>
            </w:tcBorders>
          </w:tcPr>
          <w:p w14:paraId="32F3429D" w14:textId="77777777" w:rsidR="006D485B" w:rsidRPr="000C4658" w:rsidRDefault="006D485B">
            <w:pPr>
              <w:pStyle w:val="TableParagraph"/>
              <w:rPr>
                <w:rFonts w:ascii="Times New Roman"/>
                <w:sz w:val="8"/>
              </w:rPr>
            </w:pPr>
          </w:p>
        </w:tc>
        <w:tc>
          <w:tcPr>
            <w:tcW w:w="1011" w:type="dxa"/>
            <w:vMerge/>
            <w:tcBorders>
              <w:top w:val="nil"/>
            </w:tcBorders>
          </w:tcPr>
          <w:p w14:paraId="394F3DCE" w14:textId="77777777" w:rsidR="006D485B" w:rsidRPr="000C4658" w:rsidRDefault="006D485B">
            <w:pPr>
              <w:rPr>
                <w:sz w:val="2"/>
                <w:szCs w:val="2"/>
              </w:rPr>
            </w:pPr>
          </w:p>
        </w:tc>
        <w:tc>
          <w:tcPr>
            <w:tcW w:w="819" w:type="dxa"/>
            <w:tcBorders>
              <w:top w:val="nil"/>
              <w:bottom w:val="nil"/>
            </w:tcBorders>
          </w:tcPr>
          <w:p w14:paraId="3002C73A" w14:textId="77777777" w:rsidR="006D485B" w:rsidRPr="000C4658" w:rsidRDefault="006D485B">
            <w:pPr>
              <w:pStyle w:val="TableParagraph"/>
              <w:rPr>
                <w:rFonts w:ascii="Times New Roman"/>
                <w:sz w:val="8"/>
              </w:rPr>
            </w:pPr>
          </w:p>
        </w:tc>
        <w:tc>
          <w:tcPr>
            <w:tcW w:w="896" w:type="dxa"/>
            <w:tcBorders>
              <w:top w:val="nil"/>
              <w:bottom w:val="nil"/>
            </w:tcBorders>
          </w:tcPr>
          <w:p w14:paraId="75A1C92B" w14:textId="77777777" w:rsidR="006D485B" w:rsidRPr="000C4658" w:rsidRDefault="00C01BB2">
            <w:pPr>
              <w:pStyle w:val="TableParagraph"/>
              <w:spacing w:before="2" w:line="124" w:lineRule="exact"/>
              <w:ind w:right="115"/>
              <w:jc w:val="right"/>
              <w:rPr>
                <w:sz w:val="12"/>
              </w:rPr>
            </w:pPr>
            <w:r w:rsidRPr="000C4658">
              <w:rPr>
                <w:sz w:val="12"/>
              </w:rPr>
              <w:t>Descuentos</w:t>
            </w:r>
          </w:p>
        </w:tc>
        <w:tc>
          <w:tcPr>
            <w:tcW w:w="896" w:type="dxa"/>
            <w:vMerge/>
            <w:tcBorders>
              <w:top w:val="nil"/>
            </w:tcBorders>
          </w:tcPr>
          <w:p w14:paraId="5AAF734D" w14:textId="77777777" w:rsidR="006D485B" w:rsidRPr="000C4658" w:rsidRDefault="006D485B">
            <w:pPr>
              <w:rPr>
                <w:sz w:val="2"/>
                <w:szCs w:val="2"/>
              </w:rPr>
            </w:pPr>
          </w:p>
        </w:tc>
        <w:tc>
          <w:tcPr>
            <w:tcW w:w="894" w:type="dxa"/>
            <w:vMerge/>
            <w:tcBorders>
              <w:top w:val="nil"/>
            </w:tcBorders>
          </w:tcPr>
          <w:p w14:paraId="17E73468" w14:textId="77777777" w:rsidR="006D485B" w:rsidRPr="000C4658" w:rsidRDefault="006D485B">
            <w:pPr>
              <w:rPr>
                <w:sz w:val="2"/>
                <w:szCs w:val="2"/>
              </w:rPr>
            </w:pPr>
          </w:p>
        </w:tc>
      </w:tr>
      <w:tr w:rsidR="006D485B" w:rsidRPr="000C4658" w14:paraId="0865CBF1" w14:textId="77777777">
        <w:trPr>
          <w:trHeight w:val="185"/>
        </w:trPr>
        <w:tc>
          <w:tcPr>
            <w:tcW w:w="468" w:type="dxa"/>
            <w:tcBorders>
              <w:top w:val="nil"/>
              <w:bottom w:val="nil"/>
            </w:tcBorders>
          </w:tcPr>
          <w:p w14:paraId="6955AC30"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16BBAB9F"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38B3A1BE"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5E50CB97"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5C9F4A54" w14:textId="77777777" w:rsidR="006D485B" w:rsidRPr="000C4658" w:rsidRDefault="006D485B">
            <w:pPr>
              <w:pStyle w:val="TableParagraph"/>
              <w:rPr>
                <w:rFonts w:ascii="Times New Roman"/>
                <w:sz w:val="12"/>
              </w:rPr>
            </w:pPr>
          </w:p>
        </w:tc>
        <w:tc>
          <w:tcPr>
            <w:tcW w:w="1229" w:type="dxa"/>
            <w:tcBorders>
              <w:top w:val="nil"/>
              <w:bottom w:val="nil"/>
            </w:tcBorders>
          </w:tcPr>
          <w:p w14:paraId="65F356A0" w14:textId="77777777" w:rsidR="006D485B" w:rsidRPr="000C4658" w:rsidRDefault="006D485B">
            <w:pPr>
              <w:pStyle w:val="TableParagraph"/>
              <w:rPr>
                <w:rFonts w:ascii="Times New Roman"/>
                <w:sz w:val="12"/>
              </w:rPr>
            </w:pPr>
          </w:p>
        </w:tc>
        <w:tc>
          <w:tcPr>
            <w:tcW w:w="1011" w:type="dxa"/>
            <w:vMerge/>
            <w:tcBorders>
              <w:top w:val="nil"/>
            </w:tcBorders>
          </w:tcPr>
          <w:p w14:paraId="434F175C" w14:textId="77777777" w:rsidR="006D485B" w:rsidRPr="000C4658" w:rsidRDefault="006D485B">
            <w:pPr>
              <w:rPr>
                <w:sz w:val="2"/>
                <w:szCs w:val="2"/>
              </w:rPr>
            </w:pPr>
          </w:p>
        </w:tc>
        <w:tc>
          <w:tcPr>
            <w:tcW w:w="819" w:type="dxa"/>
            <w:tcBorders>
              <w:top w:val="nil"/>
              <w:bottom w:val="nil"/>
            </w:tcBorders>
          </w:tcPr>
          <w:p w14:paraId="4C3FF917" w14:textId="77777777" w:rsidR="006D485B" w:rsidRPr="000C4658" w:rsidRDefault="006D485B">
            <w:pPr>
              <w:pStyle w:val="TableParagraph"/>
              <w:rPr>
                <w:rFonts w:ascii="Times New Roman"/>
                <w:sz w:val="12"/>
              </w:rPr>
            </w:pPr>
          </w:p>
        </w:tc>
        <w:tc>
          <w:tcPr>
            <w:tcW w:w="896" w:type="dxa"/>
            <w:tcBorders>
              <w:top w:val="nil"/>
              <w:bottom w:val="nil"/>
            </w:tcBorders>
          </w:tcPr>
          <w:p w14:paraId="4D43CAEF" w14:textId="77777777" w:rsidR="006D485B" w:rsidRPr="000C4658" w:rsidRDefault="00C01BB2">
            <w:pPr>
              <w:pStyle w:val="TableParagraph"/>
              <w:spacing w:before="2"/>
              <w:ind w:right="151"/>
              <w:jc w:val="right"/>
              <w:rPr>
                <w:sz w:val="12"/>
              </w:rPr>
            </w:pPr>
            <w:r w:rsidRPr="000C4658">
              <w:rPr>
                <w:sz w:val="12"/>
              </w:rPr>
              <w:t>Otorgados</w:t>
            </w:r>
          </w:p>
        </w:tc>
        <w:tc>
          <w:tcPr>
            <w:tcW w:w="896" w:type="dxa"/>
            <w:vMerge/>
            <w:tcBorders>
              <w:top w:val="nil"/>
            </w:tcBorders>
          </w:tcPr>
          <w:p w14:paraId="3CCD1C06" w14:textId="77777777" w:rsidR="006D485B" w:rsidRPr="000C4658" w:rsidRDefault="006D485B">
            <w:pPr>
              <w:rPr>
                <w:sz w:val="2"/>
                <w:szCs w:val="2"/>
              </w:rPr>
            </w:pPr>
          </w:p>
        </w:tc>
        <w:tc>
          <w:tcPr>
            <w:tcW w:w="894" w:type="dxa"/>
            <w:vMerge/>
            <w:tcBorders>
              <w:top w:val="nil"/>
            </w:tcBorders>
          </w:tcPr>
          <w:p w14:paraId="23B8ECEB" w14:textId="77777777" w:rsidR="006D485B" w:rsidRPr="000C4658" w:rsidRDefault="006D485B">
            <w:pPr>
              <w:rPr>
                <w:sz w:val="2"/>
                <w:szCs w:val="2"/>
              </w:rPr>
            </w:pPr>
          </w:p>
        </w:tc>
      </w:tr>
      <w:tr w:rsidR="006D485B" w:rsidRPr="000C4658" w14:paraId="3C61E139" w14:textId="77777777">
        <w:trPr>
          <w:trHeight w:val="184"/>
        </w:trPr>
        <w:tc>
          <w:tcPr>
            <w:tcW w:w="468" w:type="dxa"/>
            <w:tcBorders>
              <w:top w:val="nil"/>
              <w:bottom w:val="nil"/>
            </w:tcBorders>
          </w:tcPr>
          <w:p w14:paraId="444D847D"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6CE08221"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7BED1A34"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52134496"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483B0688" w14:textId="77777777" w:rsidR="006D485B" w:rsidRPr="000C4658" w:rsidRDefault="006D485B">
            <w:pPr>
              <w:pStyle w:val="TableParagraph"/>
              <w:rPr>
                <w:rFonts w:ascii="Times New Roman"/>
                <w:sz w:val="12"/>
              </w:rPr>
            </w:pPr>
          </w:p>
        </w:tc>
        <w:tc>
          <w:tcPr>
            <w:tcW w:w="1229" w:type="dxa"/>
            <w:tcBorders>
              <w:top w:val="nil"/>
              <w:bottom w:val="nil"/>
            </w:tcBorders>
          </w:tcPr>
          <w:p w14:paraId="1B7679A8" w14:textId="77777777" w:rsidR="006D485B" w:rsidRPr="000C4658" w:rsidRDefault="006D485B">
            <w:pPr>
              <w:pStyle w:val="TableParagraph"/>
              <w:rPr>
                <w:rFonts w:ascii="Times New Roman"/>
                <w:sz w:val="12"/>
              </w:rPr>
            </w:pPr>
          </w:p>
        </w:tc>
        <w:tc>
          <w:tcPr>
            <w:tcW w:w="1011" w:type="dxa"/>
            <w:vMerge/>
            <w:tcBorders>
              <w:top w:val="nil"/>
            </w:tcBorders>
          </w:tcPr>
          <w:p w14:paraId="2B25EB3D" w14:textId="77777777" w:rsidR="006D485B" w:rsidRPr="000C4658" w:rsidRDefault="006D485B">
            <w:pPr>
              <w:rPr>
                <w:sz w:val="2"/>
                <w:szCs w:val="2"/>
              </w:rPr>
            </w:pPr>
          </w:p>
        </w:tc>
        <w:tc>
          <w:tcPr>
            <w:tcW w:w="819" w:type="dxa"/>
            <w:tcBorders>
              <w:top w:val="nil"/>
              <w:bottom w:val="nil"/>
            </w:tcBorders>
          </w:tcPr>
          <w:p w14:paraId="68BE4864" w14:textId="77777777" w:rsidR="006D485B" w:rsidRPr="000C4658" w:rsidRDefault="006D485B">
            <w:pPr>
              <w:pStyle w:val="TableParagraph"/>
              <w:rPr>
                <w:rFonts w:ascii="Times New Roman"/>
                <w:sz w:val="12"/>
              </w:rPr>
            </w:pPr>
          </w:p>
        </w:tc>
        <w:tc>
          <w:tcPr>
            <w:tcW w:w="896" w:type="dxa"/>
            <w:tcBorders>
              <w:top w:val="nil"/>
              <w:bottom w:val="nil"/>
            </w:tcBorders>
          </w:tcPr>
          <w:p w14:paraId="66EC1E3C" w14:textId="77777777" w:rsidR="006D485B" w:rsidRPr="000C4658" w:rsidRDefault="00C01BB2">
            <w:pPr>
              <w:pStyle w:val="TableParagraph"/>
              <w:spacing w:before="41" w:line="123" w:lineRule="exact"/>
              <w:ind w:left="260"/>
              <w:rPr>
                <w:sz w:val="12"/>
              </w:rPr>
            </w:pPr>
            <w:r w:rsidRPr="000C4658">
              <w:rPr>
                <w:sz w:val="12"/>
              </w:rPr>
              <w:t>5.5.9.4</w:t>
            </w:r>
          </w:p>
        </w:tc>
        <w:tc>
          <w:tcPr>
            <w:tcW w:w="896" w:type="dxa"/>
            <w:vMerge/>
            <w:tcBorders>
              <w:top w:val="nil"/>
            </w:tcBorders>
          </w:tcPr>
          <w:p w14:paraId="0B50D1F2" w14:textId="77777777" w:rsidR="006D485B" w:rsidRPr="000C4658" w:rsidRDefault="006D485B">
            <w:pPr>
              <w:rPr>
                <w:sz w:val="2"/>
                <w:szCs w:val="2"/>
              </w:rPr>
            </w:pPr>
          </w:p>
        </w:tc>
        <w:tc>
          <w:tcPr>
            <w:tcW w:w="894" w:type="dxa"/>
            <w:vMerge/>
            <w:tcBorders>
              <w:top w:val="nil"/>
            </w:tcBorders>
          </w:tcPr>
          <w:p w14:paraId="3692E4D7" w14:textId="77777777" w:rsidR="006D485B" w:rsidRPr="000C4658" w:rsidRDefault="006D485B">
            <w:pPr>
              <w:rPr>
                <w:sz w:val="2"/>
                <w:szCs w:val="2"/>
              </w:rPr>
            </w:pPr>
          </w:p>
        </w:tc>
      </w:tr>
      <w:tr w:rsidR="006D485B" w:rsidRPr="000C4658" w14:paraId="2D023880" w14:textId="77777777">
        <w:trPr>
          <w:trHeight w:val="144"/>
        </w:trPr>
        <w:tc>
          <w:tcPr>
            <w:tcW w:w="468" w:type="dxa"/>
            <w:tcBorders>
              <w:top w:val="nil"/>
              <w:bottom w:val="nil"/>
            </w:tcBorders>
          </w:tcPr>
          <w:p w14:paraId="120A2EBD"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2BAFB2C5"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0E6A0C8E"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15706706"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142D16F1" w14:textId="77777777" w:rsidR="006D485B" w:rsidRPr="000C4658" w:rsidRDefault="006D485B">
            <w:pPr>
              <w:pStyle w:val="TableParagraph"/>
              <w:rPr>
                <w:rFonts w:ascii="Times New Roman"/>
                <w:sz w:val="8"/>
              </w:rPr>
            </w:pPr>
          </w:p>
        </w:tc>
        <w:tc>
          <w:tcPr>
            <w:tcW w:w="1229" w:type="dxa"/>
            <w:tcBorders>
              <w:top w:val="nil"/>
              <w:bottom w:val="nil"/>
            </w:tcBorders>
          </w:tcPr>
          <w:p w14:paraId="20D5D326" w14:textId="77777777" w:rsidR="006D485B" w:rsidRPr="000C4658" w:rsidRDefault="006D485B">
            <w:pPr>
              <w:pStyle w:val="TableParagraph"/>
              <w:rPr>
                <w:rFonts w:ascii="Times New Roman"/>
                <w:sz w:val="8"/>
              </w:rPr>
            </w:pPr>
          </w:p>
        </w:tc>
        <w:tc>
          <w:tcPr>
            <w:tcW w:w="1011" w:type="dxa"/>
            <w:vMerge/>
            <w:tcBorders>
              <w:top w:val="nil"/>
            </w:tcBorders>
          </w:tcPr>
          <w:p w14:paraId="46122A1A" w14:textId="77777777" w:rsidR="006D485B" w:rsidRPr="000C4658" w:rsidRDefault="006D485B">
            <w:pPr>
              <w:rPr>
                <w:sz w:val="2"/>
                <w:szCs w:val="2"/>
              </w:rPr>
            </w:pPr>
          </w:p>
        </w:tc>
        <w:tc>
          <w:tcPr>
            <w:tcW w:w="819" w:type="dxa"/>
            <w:tcBorders>
              <w:top w:val="nil"/>
              <w:bottom w:val="nil"/>
            </w:tcBorders>
          </w:tcPr>
          <w:p w14:paraId="41E6045B" w14:textId="77777777" w:rsidR="006D485B" w:rsidRPr="000C4658" w:rsidRDefault="006D485B">
            <w:pPr>
              <w:pStyle w:val="TableParagraph"/>
              <w:rPr>
                <w:rFonts w:ascii="Times New Roman"/>
                <w:sz w:val="8"/>
              </w:rPr>
            </w:pPr>
          </w:p>
        </w:tc>
        <w:tc>
          <w:tcPr>
            <w:tcW w:w="896" w:type="dxa"/>
            <w:tcBorders>
              <w:top w:val="nil"/>
              <w:bottom w:val="nil"/>
            </w:tcBorders>
          </w:tcPr>
          <w:p w14:paraId="3041F9E4" w14:textId="77777777" w:rsidR="006D485B" w:rsidRPr="000C4658" w:rsidRDefault="00C01BB2">
            <w:pPr>
              <w:pStyle w:val="TableParagraph"/>
              <w:spacing w:line="124" w:lineRule="exact"/>
              <w:ind w:right="132"/>
              <w:jc w:val="right"/>
              <w:rPr>
                <w:sz w:val="12"/>
              </w:rPr>
            </w:pPr>
            <w:r w:rsidRPr="000C4658">
              <w:rPr>
                <w:sz w:val="12"/>
              </w:rPr>
              <w:t>Diferencias</w:t>
            </w:r>
          </w:p>
        </w:tc>
        <w:tc>
          <w:tcPr>
            <w:tcW w:w="896" w:type="dxa"/>
            <w:vMerge/>
            <w:tcBorders>
              <w:top w:val="nil"/>
            </w:tcBorders>
          </w:tcPr>
          <w:p w14:paraId="6E1C69B4" w14:textId="77777777" w:rsidR="006D485B" w:rsidRPr="000C4658" w:rsidRDefault="006D485B">
            <w:pPr>
              <w:rPr>
                <w:sz w:val="2"/>
                <w:szCs w:val="2"/>
              </w:rPr>
            </w:pPr>
          </w:p>
        </w:tc>
        <w:tc>
          <w:tcPr>
            <w:tcW w:w="894" w:type="dxa"/>
            <w:vMerge/>
            <w:tcBorders>
              <w:top w:val="nil"/>
            </w:tcBorders>
          </w:tcPr>
          <w:p w14:paraId="53102257" w14:textId="77777777" w:rsidR="006D485B" w:rsidRPr="000C4658" w:rsidRDefault="006D485B">
            <w:pPr>
              <w:rPr>
                <w:sz w:val="2"/>
                <w:szCs w:val="2"/>
              </w:rPr>
            </w:pPr>
          </w:p>
        </w:tc>
      </w:tr>
      <w:tr w:rsidR="006D485B" w:rsidRPr="000C4658" w14:paraId="4AB218D7" w14:textId="77777777">
        <w:trPr>
          <w:trHeight w:val="145"/>
        </w:trPr>
        <w:tc>
          <w:tcPr>
            <w:tcW w:w="468" w:type="dxa"/>
            <w:tcBorders>
              <w:top w:val="nil"/>
              <w:bottom w:val="nil"/>
            </w:tcBorders>
          </w:tcPr>
          <w:p w14:paraId="493E589F"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77DAA898"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1A82D172"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27A9D091"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38B30F76" w14:textId="77777777" w:rsidR="006D485B" w:rsidRPr="000C4658" w:rsidRDefault="006D485B">
            <w:pPr>
              <w:pStyle w:val="TableParagraph"/>
              <w:rPr>
                <w:rFonts w:ascii="Times New Roman"/>
                <w:sz w:val="8"/>
              </w:rPr>
            </w:pPr>
          </w:p>
        </w:tc>
        <w:tc>
          <w:tcPr>
            <w:tcW w:w="1229" w:type="dxa"/>
            <w:tcBorders>
              <w:top w:val="nil"/>
              <w:bottom w:val="nil"/>
            </w:tcBorders>
          </w:tcPr>
          <w:p w14:paraId="4864F1F7" w14:textId="77777777" w:rsidR="006D485B" w:rsidRPr="000C4658" w:rsidRDefault="006D485B">
            <w:pPr>
              <w:pStyle w:val="TableParagraph"/>
              <w:rPr>
                <w:rFonts w:ascii="Times New Roman"/>
                <w:sz w:val="8"/>
              </w:rPr>
            </w:pPr>
          </w:p>
        </w:tc>
        <w:tc>
          <w:tcPr>
            <w:tcW w:w="1011" w:type="dxa"/>
            <w:vMerge/>
            <w:tcBorders>
              <w:top w:val="nil"/>
            </w:tcBorders>
          </w:tcPr>
          <w:p w14:paraId="63A3713C" w14:textId="77777777" w:rsidR="006D485B" w:rsidRPr="000C4658" w:rsidRDefault="006D485B">
            <w:pPr>
              <w:rPr>
                <w:sz w:val="2"/>
                <w:szCs w:val="2"/>
              </w:rPr>
            </w:pPr>
          </w:p>
        </w:tc>
        <w:tc>
          <w:tcPr>
            <w:tcW w:w="819" w:type="dxa"/>
            <w:tcBorders>
              <w:top w:val="nil"/>
              <w:bottom w:val="nil"/>
            </w:tcBorders>
          </w:tcPr>
          <w:p w14:paraId="103C0934" w14:textId="77777777" w:rsidR="006D485B" w:rsidRPr="000C4658" w:rsidRDefault="006D485B">
            <w:pPr>
              <w:pStyle w:val="TableParagraph"/>
              <w:rPr>
                <w:rFonts w:ascii="Times New Roman"/>
                <w:sz w:val="8"/>
              </w:rPr>
            </w:pPr>
          </w:p>
        </w:tc>
        <w:tc>
          <w:tcPr>
            <w:tcW w:w="896" w:type="dxa"/>
            <w:tcBorders>
              <w:top w:val="nil"/>
              <w:bottom w:val="nil"/>
            </w:tcBorders>
          </w:tcPr>
          <w:p w14:paraId="6A39D3C6" w14:textId="77777777" w:rsidR="006D485B" w:rsidRPr="000C4658" w:rsidRDefault="00C01BB2">
            <w:pPr>
              <w:pStyle w:val="TableParagraph"/>
              <w:spacing w:before="2" w:line="124" w:lineRule="exact"/>
              <w:ind w:right="144"/>
              <w:jc w:val="right"/>
              <w:rPr>
                <w:sz w:val="12"/>
              </w:rPr>
            </w:pPr>
            <w:r w:rsidRPr="000C4658">
              <w:rPr>
                <w:sz w:val="12"/>
              </w:rPr>
              <w:t>de Cambio</w:t>
            </w:r>
          </w:p>
        </w:tc>
        <w:tc>
          <w:tcPr>
            <w:tcW w:w="896" w:type="dxa"/>
            <w:vMerge/>
            <w:tcBorders>
              <w:top w:val="nil"/>
            </w:tcBorders>
          </w:tcPr>
          <w:p w14:paraId="477E427F" w14:textId="77777777" w:rsidR="006D485B" w:rsidRPr="000C4658" w:rsidRDefault="006D485B">
            <w:pPr>
              <w:rPr>
                <w:sz w:val="2"/>
                <w:szCs w:val="2"/>
              </w:rPr>
            </w:pPr>
          </w:p>
        </w:tc>
        <w:tc>
          <w:tcPr>
            <w:tcW w:w="894" w:type="dxa"/>
            <w:vMerge/>
            <w:tcBorders>
              <w:top w:val="nil"/>
            </w:tcBorders>
          </w:tcPr>
          <w:p w14:paraId="51C9EDBC" w14:textId="77777777" w:rsidR="006D485B" w:rsidRPr="000C4658" w:rsidRDefault="006D485B">
            <w:pPr>
              <w:rPr>
                <w:sz w:val="2"/>
                <w:szCs w:val="2"/>
              </w:rPr>
            </w:pPr>
          </w:p>
        </w:tc>
      </w:tr>
      <w:tr w:rsidR="006D485B" w:rsidRPr="000C4658" w14:paraId="081DFE83" w14:textId="77777777">
        <w:trPr>
          <w:trHeight w:val="144"/>
        </w:trPr>
        <w:tc>
          <w:tcPr>
            <w:tcW w:w="468" w:type="dxa"/>
            <w:tcBorders>
              <w:top w:val="nil"/>
              <w:bottom w:val="nil"/>
            </w:tcBorders>
          </w:tcPr>
          <w:p w14:paraId="2D6FDE40"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37AE178A"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2CC9DE41"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57602446"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1E5C8845" w14:textId="77777777" w:rsidR="006D485B" w:rsidRPr="000C4658" w:rsidRDefault="006D485B">
            <w:pPr>
              <w:pStyle w:val="TableParagraph"/>
              <w:rPr>
                <w:rFonts w:ascii="Times New Roman"/>
                <w:sz w:val="8"/>
              </w:rPr>
            </w:pPr>
          </w:p>
        </w:tc>
        <w:tc>
          <w:tcPr>
            <w:tcW w:w="1229" w:type="dxa"/>
            <w:tcBorders>
              <w:top w:val="nil"/>
              <w:bottom w:val="nil"/>
            </w:tcBorders>
          </w:tcPr>
          <w:p w14:paraId="5EE475B0" w14:textId="77777777" w:rsidR="006D485B" w:rsidRPr="000C4658" w:rsidRDefault="006D485B">
            <w:pPr>
              <w:pStyle w:val="TableParagraph"/>
              <w:rPr>
                <w:rFonts w:ascii="Times New Roman"/>
                <w:sz w:val="8"/>
              </w:rPr>
            </w:pPr>
          </w:p>
        </w:tc>
        <w:tc>
          <w:tcPr>
            <w:tcW w:w="1011" w:type="dxa"/>
            <w:vMerge/>
            <w:tcBorders>
              <w:top w:val="nil"/>
            </w:tcBorders>
          </w:tcPr>
          <w:p w14:paraId="7D83CABC" w14:textId="77777777" w:rsidR="006D485B" w:rsidRPr="000C4658" w:rsidRDefault="006D485B">
            <w:pPr>
              <w:rPr>
                <w:sz w:val="2"/>
                <w:szCs w:val="2"/>
              </w:rPr>
            </w:pPr>
          </w:p>
        </w:tc>
        <w:tc>
          <w:tcPr>
            <w:tcW w:w="819" w:type="dxa"/>
            <w:tcBorders>
              <w:top w:val="nil"/>
              <w:bottom w:val="nil"/>
            </w:tcBorders>
          </w:tcPr>
          <w:p w14:paraId="44057A6B" w14:textId="77777777" w:rsidR="006D485B" w:rsidRPr="000C4658" w:rsidRDefault="006D485B">
            <w:pPr>
              <w:pStyle w:val="TableParagraph"/>
              <w:rPr>
                <w:rFonts w:ascii="Times New Roman"/>
                <w:sz w:val="8"/>
              </w:rPr>
            </w:pPr>
          </w:p>
        </w:tc>
        <w:tc>
          <w:tcPr>
            <w:tcW w:w="896" w:type="dxa"/>
            <w:tcBorders>
              <w:top w:val="nil"/>
              <w:bottom w:val="nil"/>
            </w:tcBorders>
          </w:tcPr>
          <w:p w14:paraId="213638E9" w14:textId="77777777" w:rsidR="006D485B" w:rsidRPr="000C4658" w:rsidRDefault="00C01BB2">
            <w:pPr>
              <w:pStyle w:val="TableParagraph"/>
              <w:spacing w:before="2" w:line="123" w:lineRule="exact"/>
              <w:ind w:right="84"/>
              <w:jc w:val="right"/>
              <w:rPr>
                <w:sz w:val="12"/>
              </w:rPr>
            </w:pPr>
            <w:r w:rsidRPr="000C4658">
              <w:rPr>
                <w:sz w:val="12"/>
              </w:rPr>
              <w:t>Negativas en</w:t>
            </w:r>
          </w:p>
        </w:tc>
        <w:tc>
          <w:tcPr>
            <w:tcW w:w="896" w:type="dxa"/>
            <w:vMerge/>
            <w:tcBorders>
              <w:top w:val="nil"/>
            </w:tcBorders>
          </w:tcPr>
          <w:p w14:paraId="3831F48C" w14:textId="77777777" w:rsidR="006D485B" w:rsidRPr="000C4658" w:rsidRDefault="006D485B">
            <w:pPr>
              <w:rPr>
                <w:sz w:val="2"/>
                <w:szCs w:val="2"/>
              </w:rPr>
            </w:pPr>
          </w:p>
        </w:tc>
        <w:tc>
          <w:tcPr>
            <w:tcW w:w="894" w:type="dxa"/>
            <w:vMerge/>
            <w:tcBorders>
              <w:top w:val="nil"/>
            </w:tcBorders>
          </w:tcPr>
          <w:p w14:paraId="6F7F77A6" w14:textId="77777777" w:rsidR="006D485B" w:rsidRPr="000C4658" w:rsidRDefault="006D485B">
            <w:pPr>
              <w:rPr>
                <w:sz w:val="2"/>
                <w:szCs w:val="2"/>
              </w:rPr>
            </w:pPr>
          </w:p>
        </w:tc>
      </w:tr>
      <w:tr w:rsidR="006D485B" w:rsidRPr="000C4658" w14:paraId="25740FB2" w14:textId="77777777">
        <w:trPr>
          <w:trHeight w:val="144"/>
        </w:trPr>
        <w:tc>
          <w:tcPr>
            <w:tcW w:w="468" w:type="dxa"/>
            <w:tcBorders>
              <w:top w:val="nil"/>
              <w:bottom w:val="nil"/>
            </w:tcBorders>
          </w:tcPr>
          <w:p w14:paraId="01B9ADF4"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4B530C42"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C0A16AC"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3A149508"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42A637DC" w14:textId="77777777" w:rsidR="006D485B" w:rsidRPr="000C4658" w:rsidRDefault="006D485B">
            <w:pPr>
              <w:pStyle w:val="TableParagraph"/>
              <w:rPr>
                <w:rFonts w:ascii="Times New Roman"/>
                <w:sz w:val="8"/>
              </w:rPr>
            </w:pPr>
          </w:p>
        </w:tc>
        <w:tc>
          <w:tcPr>
            <w:tcW w:w="1229" w:type="dxa"/>
            <w:tcBorders>
              <w:top w:val="nil"/>
              <w:bottom w:val="nil"/>
            </w:tcBorders>
          </w:tcPr>
          <w:p w14:paraId="7DB9D899" w14:textId="77777777" w:rsidR="006D485B" w:rsidRPr="000C4658" w:rsidRDefault="006D485B">
            <w:pPr>
              <w:pStyle w:val="TableParagraph"/>
              <w:rPr>
                <w:rFonts w:ascii="Times New Roman"/>
                <w:sz w:val="8"/>
              </w:rPr>
            </w:pPr>
          </w:p>
        </w:tc>
        <w:tc>
          <w:tcPr>
            <w:tcW w:w="1011" w:type="dxa"/>
            <w:vMerge/>
            <w:tcBorders>
              <w:top w:val="nil"/>
            </w:tcBorders>
          </w:tcPr>
          <w:p w14:paraId="5DB75214" w14:textId="77777777" w:rsidR="006D485B" w:rsidRPr="000C4658" w:rsidRDefault="006D485B">
            <w:pPr>
              <w:rPr>
                <w:sz w:val="2"/>
                <w:szCs w:val="2"/>
              </w:rPr>
            </w:pPr>
          </w:p>
        </w:tc>
        <w:tc>
          <w:tcPr>
            <w:tcW w:w="819" w:type="dxa"/>
            <w:tcBorders>
              <w:top w:val="nil"/>
              <w:bottom w:val="nil"/>
            </w:tcBorders>
          </w:tcPr>
          <w:p w14:paraId="5CD4A3B4" w14:textId="77777777" w:rsidR="006D485B" w:rsidRPr="000C4658" w:rsidRDefault="006D485B">
            <w:pPr>
              <w:pStyle w:val="TableParagraph"/>
              <w:rPr>
                <w:rFonts w:ascii="Times New Roman"/>
                <w:sz w:val="8"/>
              </w:rPr>
            </w:pPr>
          </w:p>
        </w:tc>
        <w:tc>
          <w:tcPr>
            <w:tcW w:w="896" w:type="dxa"/>
            <w:tcBorders>
              <w:top w:val="nil"/>
              <w:bottom w:val="nil"/>
            </w:tcBorders>
          </w:tcPr>
          <w:p w14:paraId="64991372" w14:textId="77777777" w:rsidR="006D485B" w:rsidRPr="000C4658" w:rsidRDefault="00C01BB2">
            <w:pPr>
              <w:pStyle w:val="TableParagraph"/>
              <w:spacing w:line="124" w:lineRule="exact"/>
              <w:ind w:left="183"/>
              <w:rPr>
                <w:sz w:val="12"/>
              </w:rPr>
            </w:pPr>
            <w:r w:rsidRPr="000C4658">
              <w:rPr>
                <w:sz w:val="12"/>
              </w:rPr>
              <w:t>Efectivo y</w:t>
            </w:r>
          </w:p>
        </w:tc>
        <w:tc>
          <w:tcPr>
            <w:tcW w:w="896" w:type="dxa"/>
            <w:vMerge/>
            <w:tcBorders>
              <w:top w:val="nil"/>
            </w:tcBorders>
          </w:tcPr>
          <w:p w14:paraId="5F8BDB32" w14:textId="77777777" w:rsidR="006D485B" w:rsidRPr="000C4658" w:rsidRDefault="006D485B">
            <w:pPr>
              <w:rPr>
                <w:sz w:val="2"/>
                <w:szCs w:val="2"/>
              </w:rPr>
            </w:pPr>
          </w:p>
        </w:tc>
        <w:tc>
          <w:tcPr>
            <w:tcW w:w="894" w:type="dxa"/>
            <w:vMerge/>
            <w:tcBorders>
              <w:top w:val="nil"/>
            </w:tcBorders>
          </w:tcPr>
          <w:p w14:paraId="136504C1" w14:textId="77777777" w:rsidR="006D485B" w:rsidRPr="000C4658" w:rsidRDefault="006D485B">
            <w:pPr>
              <w:rPr>
                <w:sz w:val="2"/>
                <w:szCs w:val="2"/>
              </w:rPr>
            </w:pPr>
          </w:p>
        </w:tc>
      </w:tr>
      <w:tr w:rsidR="006D485B" w:rsidRPr="000C4658" w14:paraId="0D88EFFB" w14:textId="77777777">
        <w:trPr>
          <w:trHeight w:val="185"/>
        </w:trPr>
        <w:tc>
          <w:tcPr>
            <w:tcW w:w="468" w:type="dxa"/>
            <w:tcBorders>
              <w:top w:val="nil"/>
              <w:bottom w:val="nil"/>
            </w:tcBorders>
          </w:tcPr>
          <w:p w14:paraId="708AE040"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1AC9E71F"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4EB44B14"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75B12EA8"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957CE8E" w14:textId="77777777" w:rsidR="006D485B" w:rsidRPr="000C4658" w:rsidRDefault="006D485B">
            <w:pPr>
              <w:pStyle w:val="TableParagraph"/>
              <w:rPr>
                <w:rFonts w:ascii="Times New Roman"/>
                <w:sz w:val="12"/>
              </w:rPr>
            </w:pPr>
          </w:p>
        </w:tc>
        <w:tc>
          <w:tcPr>
            <w:tcW w:w="1229" w:type="dxa"/>
            <w:tcBorders>
              <w:top w:val="nil"/>
              <w:bottom w:val="nil"/>
            </w:tcBorders>
          </w:tcPr>
          <w:p w14:paraId="289BEA3D" w14:textId="77777777" w:rsidR="006D485B" w:rsidRPr="000C4658" w:rsidRDefault="006D485B">
            <w:pPr>
              <w:pStyle w:val="TableParagraph"/>
              <w:rPr>
                <w:rFonts w:ascii="Times New Roman"/>
                <w:sz w:val="12"/>
              </w:rPr>
            </w:pPr>
          </w:p>
        </w:tc>
        <w:tc>
          <w:tcPr>
            <w:tcW w:w="1011" w:type="dxa"/>
            <w:vMerge/>
            <w:tcBorders>
              <w:top w:val="nil"/>
            </w:tcBorders>
          </w:tcPr>
          <w:p w14:paraId="0075F909" w14:textId="77777777" w:rsidR="006D485B" w:rsidRPr="000C4658" w:rsidRDefault="006D485B">
            <w:pPr>
              <w:rPr>
                <w:sz w:val="2"/>
                <w:szCs w:val="2"/>
              </w:rPr>
            </w:pPr>
          </w:p>
        </w:tc>
        <w:tc>
          <w:tcPr>
            <w:tcW w:w="819" w:type="dxa"/>
            <w:tcBorders>
              <w:top w:val="nil"/>
              <w:bottom w:val="nil"/>
            </w:tcBorders>
          </w:tcPr>
          <w:p w14:paraId="48DF7DB3" w14:textId="77777777" w:rsidR="006D485B" w:rsidRPr="000C4658" w:rsidRDefault="006D485B">
            <w:pPr>
              <w:pStyle w:val="TableParagraph"/>
              <w:rPr>
                <w:rFonts w:ascii="Times New Roman"/>
                <w:sz w:val="12"/>
              </w:rPr>
            </w:pPr>
          </w:p>
        </w:tc>
        <w:tc>
          <w:tcPr>
            <w:tcW w:w="896" w:type="dxa"/>
            <w:tcBorders>
              <w:top w:val="nil"/>
              <w:bottom w:val="nil"/>
            </w:tcBorders>
          </w:tcPr>
          <w:p w14:paraId="40E6150B" w14:textId="77777777" w:rsidR="006D485B" w:rsidRPr="000C4658" w:rsidRDefault="00C01BB2">
            <w:pPr>
              <w:pStyle w:val="TableParagraph"/>
              <w:spacing w:before="2"/>
              <w:ind w:right="89"/>
              <w:jc w:val="right"/>
              <w:rPr>
                <w:sz w:val="12"/>
              </w:rPr>
            </w:pPr>
            <w:r w:rsidRPr="000C4658">
              <w:rPr>
                <w:sz w:val="12"/>
              </w:rPr>
              <w:t>Equivalentes</w:t>
            </w:r>
          </w:p>
        </w:tc>
        <w:tc>
          <w:tcPr>
            <w:tcW w:w="896" w:type="dxa"/>
            <w:vMerge/>
            <w:tcBorders>
              <w:top w:val="nil"/>
            </w:tcBorders>
          </w:tcPr>
          <w:p w14:paraId="55C22435" w14:textId="77777777" w:rsidR="006D485B" w:rsidRPr="000C4658" w:rsidRDefault="006D485B">
            <w:pPr>
              <w:rPr>
                <w:sz w:val="2"/>
                <w:szCs w:val="2"/>
              </w:rPr>
            </w:pPr>
          </w:p>
        </w:tc>
        <w:tc>
          <w:tcPr>
            <w:tcW w:w="894" w:type="dxa"/>
            <w:vMerge/>
            <w:tcBorders>
              <w:top w:val="nil"/>
            </w:tcBorders>
          </w:tcPr>
          <w:p w14:paraId="13F3DD99" w14:textId="77777777" w:rsidR="006D485B" w:rsidRPr="000C4658" w:rsidRDefault="006D485B">
            <w:pPr>
              <w:rPr>
                <w:sz w:val="2"/>
                <w:szCs w:val="2"/>
              </w:rPr>
            </w:pPr>
          </w:p>
        </w:tc>
      </w:tr>
      <w:tr w:rsidR="006D485B" w:rsidRPr="000C4658" w14:paraId="1888C5D3" w14:textId="77777777">
        <w:trPr>
          <w:trHeight w:val="185"/>
        </w:trPr>
        <w:tc>
          <w:tcPr>
            <w:tcW w:w="468" w:type="dxa"/>
            <w:tcBorders>
              <w:top w:val="nil"/>
              <w:bottom w:val="nil"/>
            </w:tcBorders>
          </w:tcPr>
          <w:p w14:paraId="596B28E7"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7F0D1303"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339F45EA"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0049E42C"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DC32E5F" w14:textId="77777777" w:rsidR="006D485B" w:rsidRPr="000C4658" w:rsidRDefault="006D485B">
            <w:pPr>
              <w:pStyle w:val="TableParagraph"/>
              <w:rPr>
                <w:rFonts w:ascii="Times New Roman"/>
                <w:sz w:val="12"/>
              </w:rPr>
            </w:pPr>
          </w:p>
        </w:tc>
        <w:tc>
          <w:tcPr>
            <w:tcW w:w="1229" w:type="dxa"/>
            <w:tcBorders>
              <w:top w:val="nil"/>
              <w:bottom w:val="nil"/>
            </w:tcBorders>
          </w:tcPr>
          <w:p w14:paraId="33D6C9CE" w14:textId="77777777" w:rsidR="006D485B" w:rsidRPr="000C4658" w:rsidRDefault="006D485B">
            <w:pPr>
              <w:pStyle w:val="TableParagraph"/>
              <w:rPr>
                <w:rFonts w:ascii="Times New Roman"/>
                <w:sz w:val="12"/>
              </w:rPr>
            </w:pPr>
          </w:p>
        </w:tc>
        <w:tc>
          <w:tcPr>
            <w:tcW w:w="1011" w:type="dxa"/>
            <w:vMerge/>
            <w:tcBorders>
              <w:top w:val="nil"/>
            </w:tcBorders>
          </w:tcPr>
          <w:p w14:paraId="5208BD26" w14:textId="77777777" w:rsidR="006D485B" w:rsidRPr="000C4658" w:rsidRDefault="006D485B">
            <w:pPr>
              <w:rPr>
                <w:sz w:val="2"/>
                <w:szCs w:val="2"/>
              </w:rPr>
            </w:pPr>
          </w:p>
        </w:tc>
        <w:tc>
          <w:tcPr>
            <w:tcW w:w="819" w:type="dxa"/>
            <w:tcBorders>
              <w:top w:val="nil"/>
              <w:bottom w:val="nil"/>
            </w:tcBorders>
          </w:tcPr>
          <w:p w14:paraId="344D486D" w14:textId="77777777" w:rsidR="006D485B" w:rsidRPr="000C4658" w:rsidRDefault="006D485B">
            <w:pPr>
              <w:pStyle w:val="TableParagraph"/>
              <w:rPr>
                <w:rFonts w:ascii="Times New Roman"/>
                <w:sz w:val="12"/>
              </w:rPr>
            </w:pPr>
          </w:p>
        </w:tc>
        <w:tc>
          <w:tcPr>
            <w:tcW w:w="896" w:type="dxa"/>
            <w:tcBorders>
              <w:top w:val="nil"/>
              <w:bottom w:val="nil"/>
            </w:tcBorders>
          </w:tcPr>
          <w:p w14:paraId="13E04D79" w14:textId="77777777" w:rsidR="006D485B" w:rsidRPr="000C4658" w:rsidRDefault="00C01BB2">
            <w:pPr>
              <w:pStyle w:val="TableParagraph"/>
              <w:spacing w:before="41" w:line="124" w:lineRule="exact"/>
              <w:ind w:left="260"/>
              <w:rPr>
                <w:sz w:val="12"/>
              </w:rPr>
            </w:pPr>
            <w:r w:rsidRPr="000C4658">
              <w:rPr>
                <w:sz w:val="12"/>
              </w:rPr>
              <w:t>5.5.9.5</w:t>
            </w:r>
          </w:p>
        </w:tc>
        <w:tc>
          <w:tcPr>
            <w:tcW w:w="896" w:type="dxa"/>
            <w:vMerge/>
            <w:tcBorders>
              <w:top w:val="nil"/>
            </w:tcBorders>
          </w:tcPr>
          <w:p w14:paraId="1F08E690" w14:textId="77777777" w:rsidR="006D485B" w:rsidRPr="000C4658" w:rsidRDefault="006D485B">
            <w:pPr>
              <w:rPr>
                <w:sz w:val="2"/>
                <w:szCs w:val="2"/>
              </w:rPr>
            </w:pPr>
          </w:p>
        </w:tc>
        <w:tc>
          <w:tcPr>
            <w:tcW w:w="894" w:type="dxa"/>
            <w:vMerge/>
            <w:tcBorders>
              <w:top w:val="nil"/>
            </w:tcBorders>
          </w:tcPr>
          <w:p w14:paraId="3381E05B" w14:textId="77777777" w:rsidR="006D485B" w:rsidRPr="000C4658" w:rsidRDefault="006D485B">
            <w:pPr>
              <w:rPr>
                <w:sz w:val="2"/>
                <w:szCs w:val="2"/>
              </w:rPr>
            </w:pPr>
          </w:p>
        </w:tc>
      </w:tr>
      <w:tr w:rsidR="006D485B" w:rsidRPr="000C4658" w14:paraId="5BB90F6C" w14:textId="77777777">
        <w:trPr>
          <w:trHeight w:val="144"/>
        </w:trPr>
        <w:tc>
          <w:tcPr>
            <w:tcW w:w="468" w:type="dxa"/>
            <w:tcBorders>
              <w:top w:val="nil"/>
              <w:bottom w:val="nil"/>
            </w:tcBorders>
          </w:tcPr>
          <w:p w14:paraId="5219DD0F"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45426523"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1F2EBDA5"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5F2E12D2"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0594DEC1" w14:textId="77777777" w:rsidR="006D485B" w:rsidRPr="000C4658" w:rsidRDefault="006D485B">
            <w:pPr>
              <w:pStyle w:val="TableParagraph"/>
              <w:rPr>
                <w:rFonts w:ascii="Times New Roman"/>
                <w:sz w:val="8"/>
              </w:rPr>
            </w:pPr>
          </w:p>
        </w:tc>
        <w:tc>
          <w:tcPr>
            <w:tcW w:w="1229" w:type="dxa"/>
            <w:tcBorders>
              <w:top w:val="nil"/>
              <w:bottom w:val="nil"/>
            </w:tcBorders>
          </w:tcPr>
          <w:p w14:paraId="3B324B22" w14:textId="77777777" w:rsidR="006D485B" w:rsidRPr="000C4658" w:rsidRDefault="006D485B">
            <w:pPr>
              <w:pStyle w:val="TableParagraph"/>
              <w:rPr>
                <w:rFonts w:ascii="Times New Roman"/>
                <w:sz w:val="8"/>
              </w:rPr>
            </w:pPr>
          </w:p>
        </w:tc>
        <w:tc>
          <w:tcPr>
            <w:tcW w:w="1011" w:type="dxa"/>
            <w:vMerge/>
            <w:tcBorders>
              <w:top w:val="nil"/>
            </w:tcBorders>
          </w:tcPr>
          <w:p w14:paraId="137939F6" w14:textId="77777777" w:rsidR="006D485B" w:rsidRPr="000C4658" w:rsidRDefault="006D485B">
            <w:pPr>
              <w:rPr>
                <w:sz w:val="2"/>
                <w:szCs w:val="2"/>
              </w:rPr>
            </w:pPr>
          </w:p>
        </w:tc>
        <w:tc>
          <w:tcPr>
            <w:tcW w:w="819" w:type="dxa"/>
            <w:tcBorders>
              <w:top w:val="nil"/>
              <w:bottom w:val="nil"/>
            </w:tcBorders>
          </w:tcPr>
          <w:p w14:paraId="2CB14758" w14:textId="77777777" w:rsidR="006D485B" w:rsidRPr="000C4658" w:rsidRDefault="006D485B">
            <w:pPr>
              <w:pStyle w:val="TableParagraph"/>
              <w:rPr>
                <w:rFonts w:ascii="Times New Roman"/>
                <w:sz w:val="8"/>
              </w:rPr>
            </w:pPr>
          </w:p>
        </w:tc>
        <w:tc>
          <w:tcPr>
            <w:tcW w:w="896" w:type="dxa"/>
            <w:tcBorders>
              <w:top w:val="nil"/>
              <w:bottom w:val="nil"/>
            </w:tcBorders>
          </w:tcPr>
          <w:p w14:paraId="280ABE8E" w14:textId="77777777" w:rsidR="006D485B" w:rsidRPr="000C4658" w:rsidRDefault="00C01BB2">
            <w:pPr>
              <w:pStyle w:val="TableParagraph"/>
              <w:spacing w:before="2" w:line="123" w:lineRule="exact"/>
              <w:ind w:right="132"/>
              <w:jc w:val="right"/>
              <w:rPr>
                <w:sz w:val="12"/>
              </w:rPr>
            </w:pPr>
            <w:r w:rsidRPr="000C4658">
              <w:rPr>
                <w:sz w:val="12"/>
              </w:rPr>
              <w:t>Diferencias</w:t>
            </w:r>
          </w:p>
        </w:tc>
        <w:tc>
          <w:tcPr>
            <w:tcW w:w="896" w:type="dxa"/>
            <w:vMerge/>
            <w:tcBorders>
              <w:top w:val="nil"/>
            </w:tcBorders>
          </w:tcPr>
          <w:p w14:paraId="3F3D2148" w14:textId="77777777" w:rsidR="006D485B" w:rsidRPr="000C4658" w:rsidRDefault="006D485B">
            <w:pPr>
              <w:rPr>
                <w:sz w:val="2"/>
                <w:szCs w:val="2"/>
              </w:rPr>
            </w:pPr>
          </w:p>
        </w:tc>
        <w:tc>
          <w:tcPr>
            <w:tcW w:w="894" w:type="dxa"/>
            <w:vMerge/>
            <w:tcBorders>
              <w:top w:val="nil"/>
            </w:tcBorders>
          </w:tcPr>
          <w:p w14:paraId="27329CE0" w14:textId="77777777" w:rsidR="006D485B" w:rsidRPr="000C4658" w:rsidRDefault="006D485B">
            <w:pPr>
              <w:rPr>
                <w:sz w:val="2"/>
                <w:szCs w:val="2"/>
              </w:rPr>
            </w:pPr>
          </w:p>
        </w:tc>
      </w:tr>
      <w:tr w:rsidR="006D485B" w:rsidRPr="000C4658" w14:paraId="75794575" w14:textId="77777777">
        <w:trPr>
          <w:trHeight w:val="144"/>
        </w:trPr>
        <w:tc>
          <w:tcPr>
            <w:tcW w:w="468" w:type="dxa"/>
            <w:tcBorders>
              <w:top w:val="nil"/>
              <w:bottom w:val="nil"/>
            </w:tcBorders>
          </w:tcPr>
          <w:p w14:paraId="6591781A"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18B95D6E"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1A421297"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73CFE539"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0999A8A8" w14:textId="77777777" w:rsidR="006D485B" w:rsidRPr="000C4658" w:rsidRDefault="006D485B">
            <w:pPr>
              <w:pStyle w:val="TableParagraph"/>
              <w:rPr>
                <w:rFonts w:ascii="Times New Roman"/>
                <w:sz w:val="8"/>
              </w:rPr>
            </w:pPr>
          </w:p>
        </w:tc>
        <w:tc>
          <w:tcPr>
            <w:tcW w:w="1229" w:type="dxa"/>
            <w:tcBorders>
              <w:top w:val="nil"/>
              <w:bottom w:val="nil"/>
            </w:tcBorders>
          </w:tcPr>
          <w:p w14:paraId="66E7ECB3" w14:textId="77777777" w:rsidR="006D485B" w:rsidRPr="000C4658" w:rsidRDefault="006D485B">
            <w:pPr>
              <w:pStyle w:val="TableParagraph"/>
              <w:rPr>
                <w:rFonts w:ascii="Times New Roman"/>
                <w:sz w:val="8"/>
              </w:rPr>
            </w:pPr>
          </w:p>
        </w:tc>
        <w:tc>
          <w:tcPr>
            <w:tcW w:w="1011" w:type="dxa"/>
            <w:vMerge/>
            <w:tcBorders>
              <w:top w:val="nil"/>
            </w:tcBorders>
          </w:tcPr>
          <w:p w14:paraId="6A708DA7" w14:textId="77777777" w:rsidR="006D485B" w:rsidRPr="000C4658" w:rsidRDefault="006D485B">
            <w:pPr>
              <w:rPr>
                <w:sz w:val="2"/>
                <w:szCs w:val="2"/>
              </w:rPr>
            </w:pPr>
          </w:p>
        </w:tc>
        <w:tc>
          <w:tcPr>
            <w:tcW w:w="819" w:type="dxa"/>
            <w:tcBorders>
              <w:top w:val="nil"/>
              <w:bottom w:val="nil"/>
            </w:tcBorders>
          </w:tcPr>
          <w:p w14:paraId="7AF73ED1" w14:textId="77777777" w:rsidR="006D485B" w:rsidRPr="000C4658" w:rsidRDefault="006D485B">
            <w:pPr>
              <w:pStyle w:val="TableParagraph"/>
              <w:rPr>
                <w:rFonts w:ascii="Times New Roman"/>
                <w:sz w:val="8"/>
              </w:rPr>
            </w:pPr>
          </w:p>
        </w:tc>
        <w:tc>
          <w:tcPr>
            <w:tcW w:w="896" w:type="dxa"/>
            <w:tcBorders>
              <w:top w:val="nil"/>
              <w:bottom w:val="nil"/>
            </w:tcBorders>
          </w:tcPr>
          <w:p w14:paraId="7A31E17E" w14:textId="77777777" w:rsidR="006D485B" w:rsidRPr="000C4658" w:rsidRDefault="00C01BB2">
            <w:pPr>
              <w:pStyle w:val="TableParagraph"/>
              <w:spacing w:line="124" w:lineRule="exact"/>
              <w:ind w:right="70"/>
              <w:jc w:val="right"/>
              <w:rPr>
                <w:sz w:val="12"/>
              </w:rPr>
            </w:pPr>
            <w:r w:rsidRPr="000C4658">
              <w:rPr>
                <w:sz w:val="12"/>
              </w:rPr>
              <w:t>de Cotización</w:t>
            </w:r>
          </w:p>
        </w:tc>
        <w:tc>
          <w:tcPr>
            <w:tcW w:w="896" w:type="dxa"/>
            <w:vMerge/>
            <w:tcBorders>
              <w:top w:val="nil"/>
            </w:tcBorders>
          </w:tcPr>
          <w:p w14:paraId="66A48B7E" w14:textId="77777777" w:rsidR="006D485B" w:rsidRPr="000C4658" w:rsidRDefault="006D485B">
            <w:pPr>
              <w:rPr>
                <w:sz w:val="2"/>
                <w:szCs w:val="2"/>
              </w:rPr>
            </w:pPr>
          </w:p>
        </w:tc>
        <w:tc>
          <w:tcPr>
            <w:tcW w:w="894" w:type="dxa"/>
            <w:vMerge/>
            <w:tcBorders>
              <w:top w:val="nil"/>
            </w:tcBorders>
          </w:tcPr>
          <w:p w14:paraId="51885031" w14:textId="77777777" w:rsidR="006D485B" w:rsidRPr="000C4658" w:rsidRDefault="006D485B">
            <w:pPr>
              <w:rPr>
                <w:sz w:val="2"/>
                <w:szCs w:val="2"/>
              </w:rPr>
            </w:pPr>
          </w:p>
        </w:tc>
      </w:tr>
      <w:tr w:rsidR="006D485B" w:rsidRPr="000C4658" w14:paraId="2A364799" w14:textId="77777777">
        <w:trPr>
          <w:trHeight w:val="145"/>
        </w:trPr>
        <w:tc>
          <w:tcPr>
            <w:tcW w:w="468" w:type="dxa"/>
            <w:tcBorders>
              <w:top w:val="nil"/>
              <w:bottom w:val="nil"/>
            </w:tcBorders>
          </w:tcPr>
          <w:p w14:paraId="486A9BA7"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3CE24324"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F367E04"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788D334B"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5BF5CE43" w14:textId="77777777" w:rsidR="006D485B" w:rsidRPr="000C4658" w:rsidRDefault="006D485B">
            <w:pPr>
              <w:pStyle w:val="TableParagraph"/>
              <w:rPr>
                <w:rFonts w:ascii="Times New Roman"/>
                <w:sz w:val="8"/>
              </w:rPr>
            </w:pPr>
          </w:p>
        </w:tc>
        <w:tc>
          <w:tcPr>
            <w:tcW w:w="1229" w:type="dxa"/>
            <w:tcBorders>
              <w:top w:val="nil"/>
              <w:bottom w:val="nil"/>
            </w:tcBorders>
          </w:tcPr>
          <w:p w14:paraId="7FF6D0A7" w14:textId="77777777" w:rsidR="006D485B" w:rsidRPr="000C4658" w:rsidRDefault="006D485B">
            <w:pPr>
              <w:pStyle w:val="TableParagraph"/>
              <w:rPr>
                <w:rFonts w:ascii="Times New Roman"/>
                <w:sz w:val="8"/>
              </w:rPr>
            </w:pPr>
          </w:p>
        </w:tc>
        <w:tc>
          <w:tcPr>
            <w:tcW w:w="1011" w:type="dxa"/>
            <w:vMerge/>
            <w:tcBorders>
              <w:top w:val="nil"/>
            </w:tcBorders>
          </w:tcPr>
          <w:p w14:paraId="3AAFA196" w14:textId="77777777" w:rsidR="006D485B" w:rsidRPr="000C4658" w:rsidRDefault="006D485B">
            <w:pPr>
              <w:rPr>
                <w:sz w:val="2"/>
                <w:szCs w:val="2"/>
              </w:rPr>
            </w:pPr>
          </w:p>
        </w:tc>
        <w:tc>
          <w:tcPr>
            <w:tcW w:w="819" w:type="dxa"/>
            <w:tcBorders>
              <w:top w:val="nil"/>
              <w:bottom w:val="nil"/>
            </w:tcBorders>
          </w:tcPr>
          <w:p w14:paraId="7ED6C856" w14:textId="77777777" w:rsidR="006D485B" w:rsidRPr="000C4658" w:rsidRDefault="006D485B">
            <w:pPr>
              <w:pStyle w:val="TableParagraph"/>
              <w:rPr>
                <w:rFonts w:ascii="Times New Roman"/>
                <w:sz w:val="8"/>
              </w:rPr>
            </w:pPr>
          </w:p>
        </w:tc>
        <w:tc>
          <w:tcPr>
            <w:tcW w:w="896" w:type="dxa"/>
            <w:tcBorders>
              <w:top w:val="nil"/>
              <w:bottom w:val="nil"/>
            </w:tcBorders>
          </w:tcPr>
          <w:p w14:paraId="10D08B13" w14:textId="77777777" w:rsidR="006D485B" w:rsidRPr="000C4658" w:rsidRDefault="00C01BB2">
            <w:pPr>
              <w:pStyle w:val="TableParagraph"/>
              <w:spacing w:before="2" w:line="124" w:lineRule="exact"/>
              <w:ind w:right="114"/>
              <w:jc w:val="right"/>
              <w:rPr>
                <w:sz w:val="12"/>
              </w:rPr>
            </w:pPr>
            <w:r w:rsidRPr="000C4658">
              <w:rPr>
                <w:sz w:val="12"/>
              </w:rPr>
              <w:t>Negativa en</w:t>
            </w:r>
          </w:p>
        </w:tc>
        <w:tc>
          <w:tcPr>
            <w:tcW w:w="896" w:type="dxa"/>
            <w:vMerge/>
            <w:tcBorders>
              <w:top w:val="nil"/>
            </w:tcBorders>
          </w:tcPr>
          <w:p w14:paraId="2B7406E2" w14:textId="77777777" w:rsidR="006D485B" w:rsidRPr="000C4658" w:rsidRDefault="006D485B">
            <w:pPr>
              <w:rPr>
                <w:sz w:val="2"/>
                <w:szCs w:val="2"/>
              </w:rPr>
            </w:pPr>
          </w:p>
        </w:tc>
        <w:tc>
          <w:tcPr>
            <w:tcW w:w="894" w:type="dxa"/>
            <w:vMerge/>
            <w:tcBorders>
              <w:top w:val="nil"/>
            </w:tcBorders>
          </w:tcPr>
          <w:p w14:paraId="1D38E1AC" w14:textId="77777777" w:rsidR="006D485B" w:rsidRPr="000C4658" w:rsidRDefault="006D485B">
            <w:pPr>
              <w:rPr>
                <w:sz w:val="2"/>
                <w:szCs w:val="2"/>
              </w:rPr>
            </w:pPr>
          </w:p>
        </w:tc>
      </w:tr>
      <w:tr w:rsidR="006D485B" w:rsidRPr="000C4658" w14:paraId="1F63ABE1" w14:textId="77777777">
        <w:trPr>
          <w:trHeight w:val="144"/>
        </w:trPr>
        <w:tc>
          <w:tcPr>
            <w:tcW w:w="468" w:type="dxa"/>
            <w:tcBorders>
              <w:top w:val="nil"/>
              <w:bottom w:val="nil"/>
            </w:tcBorders>
          </w:tcPr>
          <w:p w14:paraId="7F657053"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719325BF"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351C0B7F"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0FF1CB66"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4A14CDBD" w14:textId="77777777" w:rsidR="006D485B" w:rsidRPr="000C4658" w:rsidRDefault="006D485B">
            <w:pPr>
              <w:pStyle w:val="TableParagraph"/>
              <w:rPr>
                <w:rFonts w:ascii="Times New Roman"/>
                <w:sz w:val="8"/>
              </w:rPr>
            </w:pPr>
          </w:p>
        </w:tc>
        <w:tc>
          <w:tcPr>
            <w:tcW w:w="1229" w:type="dxa"/>
            <w:tcBorders>
              <w:top w:val="nil"/>
              <w:bottom w:val="nil"/>
            </w:tcBorders>
          </w:tcPr>
          <w:p w14:paraId="1B25A2A8" w14:textId="77777777" w:rsidR="006D485B" w:rsidRPr="000C4658" w:rsidRDefault="006D485B">
            <w:pPr>
              <w:pStyle w:val="TableParagraph"/>
              <w:rPr>
                <w:rFonts w:ascii="Times New Roman"/>
                <w:sz w:val="8"/>
              </w:rPr>
            </w:pPr>
          </w:p>
        </w:tc>
        <w:tc>
          <w:tcPr>
            <w:tcW w:w="1011" w:type="dxa"/>
            <w:vMerge/>
            <w:tcBorders>
              <w:top w:val="nil"/>
            </w:tcBorders>
          </w:tcPr>
          <w:p w14:paraId="0DDDB617" w14:textId="77777777" w:rsidR="006D485B" w:rsidRPr="000C4658" w:rsidRDefault="006D485B">
            <w:pPr>
              <w:rPr>
                <w:sz w:val="2"/>
                <w:szCs w:val="2"/>
              </w:rPr>
            </w:pPr>
          </w:p>
        </w:tc>
        <w:tc>
          <w:tcPr>
            <w:tcW w:w="819" w:type="dxa"/>
            <w:tcBorders>
              <w:top w:val="nil"/>
              <w:bottom w:val="nil"/>
            </w:tcBorders>
          </w:tcPr>
          <w:p w14:paraId="0D9F4688" w14:textId="77777777" w:rsidR="006D485B" w:rsidRPr="000C4658" w:rsidRDefault="006D485B">
            <w:pPr>
              <w:pStyle w:val="TableParagraph"/>
              <w:rPr>
                <w:rFonts w:ascii="Times New Roman"/>
                <w:sz w:val="8"/>
              </w:rPr>
            </w:pPr>
          </w:p>
        </w:tc>
        <w:tc>
          <w:tcPr>
            <w:tcW w:w="896" w:type="dxa"/>
            <w:tcBorders>
              <w:top w:val="nil"/>
              <w:bottom w:val="nil"/>
            </w:tcBorders>
          </w:tcPr>
          <w:p w14:paraId="32618F65" w14:textId="77777777" w:rsidR="006D485B" w:rsidRPr="000C4658" w:rsidRDefault="00C01BB2">
            <w:pPr>
              <w:pStyle w:val="TableParagraph"/>
              <w:spacing w:before="2" w:line="123" w:lineRule="exact"/>
              <w:ind w:left="240"/>
              <w:rPr>
                <w:sz w:val="12"/>
              </w:rPr>
            </w:pPr>
            <w:r w:rsidRPr="000C4658">
              <w:rPr>
                <w:sz w:val="12"/>
              </w:rPr>
              <w:t>Valores</w:t>
            </w:r>
          </w:p>
        </w:tc>
        <w:tc>
          <w:tcPr>
            <w:tcW w:w="896" w:type="dxa"/>
            <w:vMerge/>
            <w:tcBorders>
              <w:top w:val="nil"/>
            </w:tcBorders>
          </w:tcPr>
          <w:p w14:paraId="63C6F42D" w14:textId="77777777" w:rsidR="006D485B" w:rsidRPr="000C4658" w:rsidRDefault="006D485B">
            <w:pPr>
              <w:rPr>
                <w:sz w:val="2"/>
                <w:szCs w:val="2"/>
              </w:rPr>
            </w:pPr>
          </w:p>
        </w:tc>
        <w:tc>
          <w:tcPr>
            <w:tcW w:w="894" w:type="dxa"/>
            <w:vMerge/>
            <w:tcBorders>
              <w:top w:val="nil"/>
            </w:tcBorders>
          </w:tcPr>
          <w:p w14:paraId="62923E0F" w14:textId="77777777" w:rsidR="006D485B" w:rsidRPr="000C4658" w:rsidRDefault="006D485B">
            <w:pPr>
              <w:rPr>
                <w:sz w:val="2"/>
                <w:szCs w:val="2"/>
              </w:rPr>
            </w:pPr>
          </w:p>
        </w:tc>
      </w:tr>
      <w:tr w:rsidR="006D485B" w:rsidRPr="000C4658" w14:paraId="4F5D7E6C" w14:textId="77777777">
        <w:trPr>
          <w:trHeight w:val="185"/>
        </w:trPr>
        <w:tc>
          <w:tcPr>
            <w:tcW w:w="468" w:type="dxa"/>
            <w:tcBorders>
              <w:top w:val="nil"/>
              <w:bottom w:val="nil"/>
            </w:tcBorders>
          </w:tcPr>
          <w:p w14:paraId="4DC595D4"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3011BD9C"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33A3CA1C"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2D8D761B"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6F8ACCC" w14:textId="77777777" w:rsidR="006D485B" w:rsidRPr="000C4658" w:rsidRDefault="006D485B">
            <w:pPr>
              <w:pStyle w:val="TableParagraph"/>
              <w:rPr>
                <w:rFonts w:ascii="Times New Roman"/>
                <w:sz w:val="12"/>
              </w:rPr>
            </w:pPr>
          </w:p>
        </w:tc>
        <w:tc>
          <w:tcPr>
            <w:tcW w:w="1229" w:type="dxa"/>
            <w:tcBorders>
              <w:top w:val="nil"/>
              <w:bottom w:val="nil"/>
            </w:tcBorders>
          </w:tcPr>
          <w:p w14:paraId="2D09D06C" w14:textId="77777777" w:rsidR="006D485B" w:rsidRPr="000C4658" w:rsidRDefault="006D485B">
            <w:pPr>
              <w:pStyle w:val="TableParagraph"/>
              <w:rPr>
                <w:rFonts w:ascii="Times New Roman"/>
                <w:sz w:val="12"/>
              </w:rPr>
            </w:pPr>
          </w:p>
        </w:tc>
        <w:tc>
          <w:tcPr>
            <w:tcW w:w="1011" w:type="dxa"/>
            <w:vMerge/>
            <w:tcBorders>
              <w:top w:val="nil"/>
            </w:tcBorders>
          </w:tcPr>
          <w:p w14:paraId="6C8D8F8E" w14:textId="77777777" w:rsidR="006D485B" w:rsidRPr="000C4658" w:rsidRDefault="006D485B">
            <w:pPr>
              <w:rPr>
                <w:sz w:val="2"/>
                <w:szCs w:val="2"/>
              </w:rPr>
            </w:pPr>
          </w:p>
        </w:tc>
        <w:tc>
          <w:tcPr>
            <w:tcW w:w="819" w:type="dxa"/>
            <w:tcBorders>
              <w:top w:val="nil"/>
              <w:bottom w:val="nil"/>
            </w:tcBorders>
          </w:tcPr>
          <w:p w14:paraId="0DC93001" w14:textId="77777777" w:rsidR="006D485B" w:rsidRPr="000C4658" w:rsidRDefault="006D485B">
            <w:pPr>
              <w:pStyle w:val="TableParagraph"/>
              <w:rPr>
                <w:rFonts w:ascii="Times New Roman"/>
                <w:sz w:val="12"/>
              </w:rPr>
            </w:pPr>
          </w:p>
        </w:tc>
        <w:tc>
          <w:tcPr>
            <w:tcW w:w="896" w:type="dxa"/>
            <w:tcBorders>
              <w:top w:val="nil"/>
              <w:bottom w:val="nil"/>
            </w:tcBorders>
          </w:tcPr>
          <w:p w14:paraId="7A433BC0" w14:textId="77777777" w:rsidR="006D485B" w:rsidRPr="000C4658" w:rsidRDefault="00C01BB2">
            <w:pPr>
              <w:pStyle w:val="TableParagraph"/>
              <w:ind w:right="101"/>
              <w:jc w:val="right"/>
              <w:rPr>
                <w:sz w:val="12"/>
              </w:rPr>
            </w:pPr>
            <w:r w:rsidRPr="000C4658">
              <w:rPr>
                <w:sz w:val="12"/>
              </w:rPr>
              <w:t>Negociables</w:t>
            </w:r>
          </w:p>
        </w:tc>
        <w:tc>
          <w:tcPr>
            <w:tcW w:w="896" w:type="dxa"/>
            <w:vMerge/>
            <w:tcBorders>
              <w:top w:val="nil"/>
            </w:tcBorders>
          </w:tcPr>
          <w:p w14:paraId="00582718" w14:textId="77777777" w:rsidR="006D485B" w:rsidRPr="000C4658" w:rsidRDefault="006D485B">
            <w:pPr>
              <w:rPr>
                <w:sz w:val="2"/>
                <w:szCs w:val="2"/>
              </w:rPr>
            </w:pPr>
          </w:p>
        </w:tc>
        <w:tc>
          <w:tcPr>
            <w:tcW w:w="894" w:type="dxa"/>
            <w:vMerge/>
            <w:tcBorders>
              <w:top w:val="nil"/>
            </w:tcBorders>
          </w:tcPr>
          <w:p w14:paraId="50E07E63" w14:textId="77777777" w:rsidR="006D485B" w:rsidRPr="000C4658" w:rsidRDefault="006D485B">
            <w:pPr>
              <w:rPr>
                <w:sz w:val="2"/>
                <w:szCs w:val="2"/>
              </w:rPr>
            </w:pPr>
          </w:p>
        </w:tc>
      </w:tr>
      <w:tr w:rsidR="006D485B" w:rsidRPr="000C4658" w14:paraId="7F7FBC58" w14:textId="77777777">
        <w:trPr>
          <w:trHeight w:val="185"/>
        </w:trPr>
        <w:tc>
          <w:tcPr>
            <w:tcW w:w="468" w:type="dxa"/>
            <w:tcBorders>
              <w:top w:val="nil"/>
              <w:bottom w:val="nil"/>
            </w:tcBorders>
          </w:tcPr>
          <w:p w14:paraId="50C7D105"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1CAA9A37"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57EAEAF3"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6A44443E"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57FAE1CD" w14:textId="77777777" w:rsidR="006D485B" w:rsidRPr="000C4658" w:rsidRDefault="006D485B">
            <w:pPr>
              <w:pStyle w:val="TableParagraph"/>
              <w:rPr>
                <w:rFonts w:ascii="Times New Roman"/>
                <w:sz w:val="12"/>
              </w:rPr>
            </w:pPr>
          </w:p>
        </w:tc>
        <w:tc>
          <w:tcPr>
            <w:tcW w:w="1229" w:type="dxa"/>
            <w:tcBorders>
              <w:top w:val="nil"/>
              <w:bottom w:val="nil"/>
            </w:tcBorders>
          </w:tcPr>
          <w:p w14:paraId="4EB56929" w14:textId="77777777" w:rsidR="006D485B" w:rsidRPr="000C4658" w:rsidRDefault="006D485B">
            <w:pPr>
              <w:pStyle w:val="TableParagraph"/>
              <w:rPr>
                <w:rFonts w:ascii="Times New Roman"/>
                <w:sz w:val="12"/>
              </w:rPr>
            </w:pPr>
          </w:p>
        </w:tc>
        <w:tc>
          <w:tcPr>
            <w:tcW w:w="1011" w:type="dxa"/>
            <w:vMerge/>
            <w:tcBorders>
              <w:top w:val="nil"/>
            </w:tcBorders>
          </w:tcPr>
          <w:p w14:paraId="2090351F" w14:textId="77777777" w:rsidR="006D485B" w:rsidRPr="000C4658" w:rsidRDefault="006D485B">
            <w:pPr>
              <w:rPr>
                <w:sz w:val="2"/>
                <w:szCs w:val="2"/>
              </w:rPr>
            </w:pPr>
          </w:p>
        </w:tc>
        <w:tc>
          <w:tcPr>
            <w:tcW w:w="819" w:type="dxa"/>
            <w:tcBorders>
              <w:top w:val="nil"/>
              <w:bottom w:val="nil"/>
            </w:tcBorders>
          </w:tcPr>
          <w:p w14:paraId="575296F7" w14:textId="77777777" w:rsidR="006D485B" w:rsidRPr="000C4658" w:rsidRDefault="006D485B">
            <w:pPr>
              <w:pStyle w:val="TableParagraph"/>
              <w:rPr>
                <w:rFonts w:ascii="Times New Roman"/>
                <w:sz w:val="12"/>
              </w:rPr>
            </w:pPr>
          </w:p>
        </w:tc>
        <w:tc>
          <w:tcPr>
            <w:tcW w:w="896" w:type="dxa"/>
            <w:tcBorders>
              <w:top w:val="nil"/>
              <w:bottom w:val="nil"/>
            </w:tcBorders>
          </w:tcPr>
          <w:p w14:paraId="16765E1F" w14:textId="77777777" w:rsidR="006D485B" w:rsidRPr="000C4658" w:rsidRDefault="00C01BB2">
            <w:pPr>
              <w:pStyle w:val="TableParagraph"/>
              <w:spacing w:before="42" w:line="123" w:lineRule="exact"/>
              <w:ind w:left="260"/>
              <w:rPr>
                <w:sz w:val="12"/>
              </w:rPr>
            </w:pPr>
            <w:r w:rsidRPr="000C4658">
              <w:rPr>
                <w:sz w:val="12"/>
              </w:rPr>
              <w:t>5.5.9.6</w:t>
            </w:r>
          </w:p>
        </w:tc>
        <w:tc>
          <w:tcPr>
            <w:tcW w:w="896" w:type="dxa"/>
            <w:vMerge/>
            <w:tcBorders>
              <w:top w:val="nil"/>
            </w:tcBorders>
          </w:tcPr>
          <w:p w14:paraId="56057D50" w14:textId="77777777" w:rsidR="006D485B" w:rsidRPr="000C4658" w:rsidRDefault="006D485B">
            <w:pPr>
              <w:rPr>
                <w:sz w:val="2"/>
                <w:szCs w:val="2"/>
              </w:rPr>
            </w:pPr>
          </w:p>
        </w:tc>
        <w:tc>
          <w:tcPr>
            <w:tcW w:w="894" w:type="dxa"/>
            <w:vMerge/>
            <w:tcBorders>
              <w:top w:val="nil"/>
            </w:tcBorders>
          </w:tcPr>
          <w:p w14:paraId="2BA54CCA" w14:textId="77777777" w:rsidR="006D485B" w:rsidRPr="000C4658" w:rsidRDefault="006D485B">
            <w:pPr>
              <w:rPr>
                <w:sz w:val="2"/>
                <w:szCs w:val="2"/>
              </w:rPr>
            </w:pPr>
          </w:p>
        </w:tc>
      </w:tr>
      <w:tr w:rsidR="006D485B" w:rsidRPr="000C4658" w14:paraId="26F812B6" w14:textId="77777777">
        <w:trPr>
          <w:trHeight w:val="144"/>
        </w:trPr>
        <w:tc>
          <w:tcPr>
            <w:tcW w:w="468" w:type="dxa"/>
            <w:tcBorders>
              <w:top w:val="nil"/>
              <w:bottom w:val="nil"/>
            </w:tcBorders>
          </w:tcPr>
          <w:p w14:paraId="62696970"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00FED611"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B66FEA0"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49431FA9"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2F226C0A" w14:textId="77777777" w:rsidR="006D485B" w:rsidRPr="000C4658" w:rsidRDefault="006D485B">
            <w:pPr>
              <w:pStyle w:val="TableParagraph"/>
              <w:rPr>
                <w:rFonts w:ascii="Times New Roman"/>
                <w:sz w:val="8"/>
              </w:rPr>
            </w:pPr>
          </w:p>
        </w:tc>
        <w:tc>
          <w:tcPr>
            <w:tcW w:w="1229" w:type="dxa"/>
            <w:tcBorders>
              <w:top w:val="nil"/>
              <w:bottom w:val="nil"/>
            </w:tcBorders>
          </w:tcPr>
          <w:p w14:paraId="569786B6" w14:textId="77777777" w:rsidR="006D485B" w:rsidRPr="000C4658" w:rsidRDefault="006D485B">
            <w:pPr>
              <w:pStyle w:val="TableParagraph"/>
              <w:rPr>
                <w:rFonts w:ascii="Times New Roman"/>
                <w:sz w:val="8"/>
              </w:rPr>
            </w:pPr>
          </w:p>
        </w:tc>
        <w:tc>
          <w:tcPr>
            <w:tcW w:w="1011" w:type="dxa"/>
            <w:vMerge/>
            <w:tcBorders>
              <w:top w:val="nil"/>
            </w:tcBorders>
          </w:tcPr>
          <w:p w14:paraId="0E17CE1C" w14:textId="77777777" w:rsidR="006D485B" w:rsidRPr="000C4658" w:rsidRDefault="006D485B">
            <w:pPr>
              <w:rPr>
                <w:sz w:val="2"/>
                <w:szCs w:val="2"/>
              </w:rPr>
            </w:pPr>
          </w:p>
        </w:tc>
        <w:tc>
          <w:tcPr>
            <w:tcW w:w="819" w:type="dxa"/>
            <w:tcBorders>
              <w:top w:val="nil"/>
              <w:bottom w:val="nil"/>
            </w:tcBorders>
          </w:tcPr>
          <w:p w14:paraId="424AC16B" w14:textId="77777777" w:rsidR="006D485B" w:rsidRPr="000C4658" w:rsidRDefault="006D485B">
            <w:pPr>
              <w:pStyle w:val="TableParagraph"/>
              <w:rPr>
                <w:rFonts w:ascii="Times New Roman"/>
                <w:sz w:val="8"/>
              </w:rPr>
            </w:pPr>
          </w:p>
        </w:tc>
        <w:tc>
          <w:tcPr>
            <w:tcW w:w="896" w:type="dxa"/>
            <w:tcBorders>
              <w:top w:val="nil"/>
              <w:bottom w:val="nil"/>
            </w:tcBorders>
          </w:tcPr>
          <w:p w14:paraId="48EAF705" w14:textId="77777777" w:rsidR="006D485B" w:rsidRPr="000C4658" w:rsidRDefault="00C01BB2">
            <w:pPr>
              <w:pStyle w:val="TableParagraph"/>
              <w:spacing w:line="124" w:lineRule="exact"/>
              <w:ind w:right="61"/>
              <w:jc w:val="right"/>
              <w:rPr>
                <w:sz w:val="12"/>
              </w:rPr>
            </w:pPr>
            <w:r w:rsidRPr="000C4658">
              <w:rPr>
                <w:sz w:val="12"/>
              </w:rPr>
              <w:t>Resultado por</w:t>
            </w:r>
          </w:p>
        </w:tc>
        <w:tc>
          <w:tcPr>
            <w:tcW w:w="896" w:type="dxa"/>
            <w:vMerge/>
            <w:tcBorders>
              <w:top w:val="nil"/>
            </w:tcBorders>
          </w:tcPr>
          <w:p w14:paraId="791349CA" w14:textId="77777777" w:rsidR="006D485B" w:rsidRPr="000C4658" w:rsidRDefault="006D485B">
            <w:pPr>
              <w:rPr>
                <w:sz w:val="2"/>
                <w:szCs w:val="2"/>
              </w:rPr>
            </w:pPr>
          </w:p>
        </w:tc>
        <w:tc>
          <w:tcPr>
            <w:tcW w:w="894" w:type="dxa"/>
            <w:vMerge/>
            <w:tcBorders>
              <w:top w:val="nil"/>
            </w:tcBorders>
          </w:tcPr>
          <w:p w14:paraId="7402B574" w14:textId="77777777" w:rsidR="006D485B" w:rsidRPr="000C4658" w:rsidRDefault="006D485B">
            <w:pPr>
              <w:rPr>
                <w:sz w:val="2"/>
                <w:szCs w:val="2"/>
              </w:rPr>
            </w:pPr>
          </w:p>
        </w:tc>
      </w:tr>
      <w:tr w:rsidR="006D485B" w:rsidRPr="000C4658" w14:paraId="68BFB9E7" w14:textId="77777777">
        <w:trPr>
          <w:trHeight w:val="144"/>
        </w:trPr>
        <w:tc>
          <w:tcPr>
            <w:tcW w:w="468" w:type="dxa"/>
            <w:tcBorders>
              <w:top w:val="nil"/>
              <w:bottom w:val="nil"/>
            </w:tcBorders>
          </w:tcPr>
          <w:p w14:paraId="15F2956E"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165B511D"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48438932"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61F31DD3"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46CC1F9D" w14:textId="77777777" w:rsidR="006D485B" w:rsidRPr="000C4658" w:rsidRDefault="006D485B">
            <w:pPr>
              <w:pStyle w:val="TableParagraph"/>
              <w:rPr>
                <w:rFonts w:ascii="Times New Roman"/>
                <w:sz w:val="8"/>
              </w:rPr>
            </w:pPr>
          </w:p>
        </w:tc>
        <w:tc>
          <w:tcPr>
            <w:tcW w:w="1229" w:type="dxa"/>
            <w:tcBorders>
              <w:top w:val="nil"/>
              <w:bottom w:val="nil"/>
            </w:tcBorders>
          </w:tcPr>
          <w:p w14:paraId="1FE59C75" w14:textId="77777777" w:rsidR="006D485B" w:rsidRPr="000C4658" w:rsidRDefault="006D485B">
            <w:pPr>
              <w:pStyle w:val="TableParagraph"/>
              <w:rPr>
                <w:rFonts w:ascii="Times New Roman"/>
                <w:sz w:val="8"/>
              </w:rPr>
            </w:pPr>
          </w:p>
        </w:tc>
        <w:tc>
          <w:tcPr>
            <w:tcW w:w="1011" w:type="dxa"/>
            <w:vMerge/>
            <w:tcBorders>
              <w:top w:val="nil"/>
            </w:tcBorders>
          </w:tcPr>
          <w:p w14:paraId="46B006DA" w14:textId="77777777" w:rsidR="006D485B" w:rsidRPr="000C4658" w:rsidRDefault="006D485B">
            <w:pPr>
              <w:rPr>
                <w:sz w:val="2"/>
                <w:szCs w:val="2"/>
              </w:rPr>
            </w:pPr>
          </w:p>
        </w:tc>
        <w:tc>
          <w:tcPr>
            <w:tcW w:w="819" w:type="dxa"/>
            <w:tcBorders>
              <w:top w:val="nil"/>
              <w:bottom w:val="nil"/>
            </w:tcBorders>
          </w:tcPr>
          <w:p w14:paraId="6A03A492" w14:textId="77777777" w:rsidR="006D485B" w:rsidRPr="000C4658" w:rsidRDefault="006D485B">
            <w:pPr>
              <w:pStyle w:val="TableParagraph"/>
              <w:rPr>
                <w:rFonts w:ascii="Times New Roman"/>
                <w:sz w:val="8"/>
              </w:rPr>
            </w:pPr>
          </w:p>
        </w:tc>
        <w:tc>
          <w:tcPr>
            <w:tcW w:w="896" w:type="dxa"/>
            <w:tcBorders>
              <w:top w:val="nil"/>
              <w:bottom w:val="nil"/>
            </w:tcBorders>
          </w:tcPr>
          <w:p w14:paraId="28CD6AE7" w14:textId="77777777" w:rsidR="006D485B" w:rsidRPr="000C4658" w:rsidRDefault="00C01BB2">
            <w:pPr>
              <w:pStyle w:val="TableParagraph"/>
              <w:spacing w:before="2" w:line="123" w:lineRule="exact"/>
              <w:ind w:left="216"/>
              <w:rPr>
                <w:sz w:val="12"/>
              </w:rPr>
            </w:pPr>
            <w:r w:rsidRPr="000C4658">
              <w:rPr>
                <w:sz w:val="12"/>
              </w:rPr>
              <w:t>Posición</w:t>
            </w:r>
          </w:p>
        </w:tc>
        <w:tc>
          <w:tcPr>
            <w:tcW w:w="896" w:type="dxa"/>
            <w:vMerge/>
            <w:tcBorders>
              <w:top w:val="nil"/>
            </w:tcBorders>
          </w:tcPr>
          <w:p w14:paraId="6B8AEF0A" w14:textId="77777777" w:rsidR="006D485B" w:rsidRPr="000C4658" w:rsidRDefault="006D485B">
            <w:pPr>
              <w:rPr>
                <w:sz w:val="2"/>
                <w:szCs w:val="2"/>
              </w:rPr>
            </w:pPr>
          </w:p>
        </w:tc>
        <w:tc>
          <w:tcPr>
            <w:tcW w:w="894" w:type="dxa"/>
            <w:vMerge/>
            <w:tcBorders>
              <w:top w:val="nil"/>
            </w:tcBorders>
          </w:tcPr>
          <w:p w14:paraId="4C014BA4" w14:textId="77777777" w:rsidR="006D485B" w:rsidRPr="000C4658" w:rsidRDefault="006D485B">
            <w:pPr>
              <w:rPr>
                <w:sz w:val="2"/>
                <w:szCs w:val="2"/>
              </w:rPr>
            </w:pPr>
          </w:p>
        </w:tc>
      </w:tr>
      <w:tr w:rsidR="006D485B" w:rsidRPr="000C4658" w14:paraId="481C46C1" w14:textId="77777777">
        <w:trPr>
          <w:trHeight w:val="185"/>
        </w:trPr>
        <w:tc>
          <w:tcPr>
            <w:tcW w:w="468" w:type="dxa"/>
            <w:tcBorders>
              <w:top w:val="nil"/>
              <w:bottom w:val="nil"/>
            </w:tcBorders>
          </w:tcPr>
          <w:p w14:paraId="1E4BBF44"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5AF56034"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12789631"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37268D79"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5D0E3339" w14:textId="77777777" w:rsidR="006D485B" w:rsidRPr="000C4658" w:rsidRDefault="006D485B">
            <w:pPr>
              <w:pStyle w:val="TableParagraph"/>
              <w:rPr>
                <w:rFonts w:ascii="Times New Roman"/>
                <w:sz w:val="12"/>
              </w:rPr>
            </w:pPr>
          </w:p>
        </w:tc>
        <w:tc>
          <w:tcPr>
            <w:tcW w:w="1229" w:type="dxa"/>
            <w:tcBorders>
              <w:top w:val="nil"/>
              <w:bottom w:val="nil"/>
            </w:tcBorders>
          </w:tcPr>
          <w:p w14:paraId="04CFEA80" w14:textId="77777777" w:rsidR="006D485B" w:rsidRPr="000C4658" w:rsidRDefault="006D485B">
            <w:pPr>
              <w:pStyle w:val="TableParagraph"/>
              <w:rPr>
                <w:rFonts w:ascii="Times New Roman"/>
                <w:sz w:val="12"/>
              </w:rPr>
            </w:pPr>
          </w:p>
        </w:tc>
        <w:tc>
          <w:tcPr>
            <w:tcW w:w="1011" w:type="dxa"/>
            <w:vMerge/>
            <w:tcBorders>
              <w:top w:val="nil"/>
            </w:tcBorders>
          </w:tcPr>
          <w:p w14:paraId="3763ED58" w14:textId="77777777" w:rsidR="006D485B" w:rsidRPr="000C4658" w:rsidRDefault="006D485B">
            <w:pPr>
              <w:rPr>
                <w:sz w:val="2"/>
                <w:szCs w:val="2"/>
              </w:rPr>
            </w:pPr>
          </w:p>
        </w:tc>
        <w:tc>
          <w:tcPr>
            <w:tcW w:w="819" w:type="dxa"/>
            <w:tcBorders>
              <w:top w:val="nil"/>
              <w:bottom w:val="nil"/>
            </w:tcBorders>
          </w:tcPr>
          <w:p w14:paraId="0F950F54" w14:textId="77777777" w:rsidR="006D485B" w:rsidRPr="000C4658" w:rsidRDefault="006D485B">
            <w:pPr>
              <w:pStyle w:val="TableParagraph"/>
              <w:rPr>
                <w:rFonts w:ascii="Times New Roman"/>
                <w:sz w:val="12"/>
              </w:rPr>
            </w:pPr>
          </w:p>
        </w:tc>
        <w:tc>
          <w:tcPr>
            <w:tcW w:w="896" w:type="dxa"/>
            <w:tcBorders>
              <w:top w:val="nil"/>
              <w:bottom w:val="nil"/>
            </w:tcBorders>
          </w:tcPr>
          <w:p w14:paraId="6479D27E" w14:textId="77777777" w:rsidR="006D485B" w:rsidRPr="000C4658" w:rsidRDefault="00C01BB2">
            <w:pPr>
              <w:pStyle w:val="TableParagraph"/>
              <w:ind w:left="178"/>
              <w:rPr>
                <w:sz w:val="12"/>
              </w:rPr>
            </w:pPr>
            <w:r w:rsidRPr="000C4658">
              <w:rPr>
                <w:sz w:val="12"/>
              </w:rPr>
              <w:t>Monetaria</w:t>
            </w:r>
          </w:p>
        </w:tc>
        <w:tc>
          <w:tcPr>
            <w:tcW w:w="896" w:type="dxa"/>
            <w:vMerge/>
            <w:tcBorders>
              <w:top w:val="nil"/>
            </w:tcBorders>
          </w:tcPr>
          <w:p w14:paraId="308D28D4" w14:textId="77777777" w:rsidR="006D485B" w:rsidRPr="000C4658" w:rsidRDefault="006D485B">
            <w:pPr>
              <w:rPr>
                <w:sz w:val="2"/>
                <w:szCs w:val="2"/>
              </w:rPr>
            </w:pPr>
          </w:p>
        </w:tc>
        <w:tc>
          <w:tcPr>
            <w:tcW w:w="894" w:type="dxa"/>
            <w:vMerge/>
            <w:tcBorders>
              <w:top w:val="nil"/>
            </w:tcBorders>
          </w:tcPr>
          <w:p w14:paraId="32642CED" w14:textId="77777777" w:rsidR="006D485B" w:rsidRPr="000C4658" w:rsidRDefault="006D485B">
            <w:pPr>
              <w:rPr>
                <w:sz w:val="2"/>
                <w:szCs w:val="2"/>
              </w:rPr>
            </w:pPr>
          </w:p>
        </w:tc>
      </w:tr>
      <w:tr w:rsidR="006D485B" w:rsidRPr="000C4658" w14:paraId="3C703009" w14:textId="77777777">
        <w:trPr>
          <w:trHeight w:val="185"/>
        </w:trPr>
        <w:tc>
          <w:tcPr>
            <w:tcW w:w="468" w:type="dxa"/>
            <w:tcBorders>
              <w:top w:val="nil"/>
              <w:bottom w:val="nil"/>
            </w:tcBorders>
          </w:tcPr>
          <w:p w14:paraId="7FD33EF7"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6623764D"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797E4974"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7CD4CD0A"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0ACAFA0A" w14:textId="77777777" w:rsidR="006D485B" w:rsidRPr="000C4658" w:rsidRDefault="006D485B">
            <w:pPr>
              <w:pStyle w:val="TableParagraph"/>
              <w:rPr>
                <w:rFonts w:ascii="Times New Roman"/>
                <w:sz w:val="12"/>
              </w:rPr>
            </w:pPr>
          </w:p>
        </w:tc>
        <w:tc>
          <w:tcPr>
            <w:tcW w:w="1229" w:type="dxa"/>
            <w:tcBorders>
              <w:top w:val="nil"/>
              <w:bottom w:val="nil"/>
            </w:tcBorders>
          </w:tcPr>
          <w:p w14:paraId="27E6F96C" w14:textId="77777777" w:rsidR="006D485B" w:rsidRPr="000C4658" w:rsidRDefault="006D485B">
            <w:pPr>
              <w:pStyle w:val="TableParagraph"/>
              <w:rPr>
                <w:rFonts w:ascii="Times New Roman"/>
                <w:sz w:val="12"/>
              </w:rPr>
            </w:pPr>
          </w:p>
        </w:tc>
        <w:tc>
          <w:tcPr>
            <w:tcW w:w="1011" w:type="dxa"/>
            <w:vMerge/>
            <w:tcBorders>
              <w:top w:val="nil"/>
            </w:tcBorders>
          </w:tcPr>
          <w:p w14:paraId="62FB6904" w14:textId="77777777" w:rsidR="006D485B" w:rsidRPr="000C4658" w:rsidRDefault="006D485B">
            <w:pPr>
              <w:rPr>
                <w:sz w:val="2"/>
                <w:szCs w:val="2"/>
              </w:rPr>
            </w:pPr>
          </w:p>
        </w:tc>
        <w:tc>
          <w:tcPr>
            <w:tcW w:w="819" w:type="dxa"/>
            <w:tcBorders>
              <w:top w:val="nil"/>
              <w:bottom w:val="nil"/>
            </w:tcBorders>
          </w:tcPr>
          <w:p w14:paraId="61F8B4EA" w14:textId="77777777" w:rsidR="006D485B" w:rsidRPr="000C4658" w:rsidRDefault="006D485B">
            <w:pPr>
              <w:pStyle w:val="TableParagraph"/>
              <w:rPr>
                <w:rFonts w:ascii="Times New Roman"/>
                <w:sz w:val="12"/>
              </w:rPr>
            </w:pPr>
          </w:p>
        </w:tc>
        <w:tc>
          <w:tcPr>
            <w:tcW w:w="896" w:type="dxa"/>
            <w:tcBorders>
              <w:top w:val="nil"/>
              <w:bottom w:val="nil"/>
            </w:tcBorders>
          </w:tcPr>
          <w:p w14:paraId="1D415585" w14:textId="77777777" w:rsidR="006D485B" w:rsidRPr="000C4658" w:rsidRDefault="00C01BB2">
            <w:pPr>
              <w:pStyle w:val="TableParagraph"/>
              <w:spacing w:before="42" w:line="123" w:lineRule="exact"/>
              <w:ind w:left="260"/>
              <w:rPr>
                <w:sz w:val="12"/>
              </w:rPr>
            </w:pPr>
            <w:r w:rsidRPr="000C4658">
              <w:rPr>
                <w:sz w:val="12"/>
              </w:rPr>
              <w:t>5.5.9.7</w:t>
            </w:r>
          </w:p>
        </w:tc>
        <w:tc>
          <w:tcPr>
            <w:tcW w:w="896" w:type="dxa"/>
            <w:vMerge/>
            <w:tcBorders>
              <w:top w:val="nil"/>
            </w:tcBorders>
          </w:tcPr>
          <w:p w14:paraId="6E7A80FE" w14:textId="77777777" w:rsidR="006D485B" w:rsidRPr="000C4658" w:rsidRDefault="006D485B">
            <w:pPr>
              <w:rPr>
                <w:sz w:val="2"/>
                <w:szCs w:val="2"/>
              </w:rPr>
            </w:pPr>
          </w:p>
        </w:tc>
        <w:tc>
          <w:tcPr>
            <w:tcW w:w="894" w:type="dxa"/>
            <w:vMerge/>
            <w:tcBorders>
              <w:top w:val="nil"/>
            </w:tcBorders>
          </w:tcPr>
          <w:p w14:paraId="6CB37A85" w14:textId="77777777" w:rsidR="006D485B" w:rsidRPr="000C4658" w:rsidRDefault="006D485B">
            <w:pPr>
              <w:rPr>
                <w:sz w:val="2"/>
                <w:szCs w:val="2"/>
              </w:rPr>
            </w:pPr>
          </w:p>
        </w:tc>
      </w:tr>
      <w:tr w:rsidR="006D485B" w:rsidRPr="000C4658" w14:paraId="6454C67A" w14:textId="77777777">
        <w:trPr>
          <w:trHeight w:val="144"/>
        </w:trPr>
        <w:tc>
          <w:tcPr>
            <w:tcW w:w="468" w:type="dxa"/>
            <w:tcBorders>
              <w:top w:val="nil"/>
              <w:bottom w:val="nil"/>
            </w:tcBorders>
          </w:tcPr>
          <w:p w14:paraId="36EF9C84"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2154463A"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3916E37B"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3E21B94E"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2ECEB416" w14:textId="77777777" w:rsidR="006D485B" w:rsidRPr="000C4658" w:rsidRDefault="006D485B">
            <w:pPr>
              <w:pStyle w:val="TableParagraph"/>
              <w:rPr>
                <w:rFonts w:ascii="Times New Roman"/>
                <w:sz w:val="8"/>
              </w:rPr>
            </w:pPr>
          </w:p>
        </w:tc>
        <w:tc>
          <w:tcPr>
            <w:tcW w:w="1229" w:type="dxa"/>
            <w:tcBorders>
              <w:top w:val="nil"/>
              <w:bottom w:val="nil"/>
            </w:tcBorders>
          </w:tcPr>
          <w:p w14:paraId="4ADF8629" w14:textId="77777777" w:rsidR="006D485B" w:rsidRPr="000C4658" w:rsidRDefault="006D485B">
            <w:pPr>
              <w:pStyle w:val="TableParagraph"/>
              <w:rPr>
                <w:rFonts w:ascii="Times New Roman"/>
                <w:sz w:val="8"/>
              </w:rPr>
            </w:pPr>
          </w:p>
        </w:tc>
        <w:tc>
          <w:tcPr>
            <w:tcW w:w="1011" w:type="dxa"/>
            <w:vMerge/>
            <w:tcBorders>
              <w:top w:val="nil"/>
            </w:tcBorders>
          </w:tcPr>
          <w:p w14:paraId="7C2AA862" w14:textId="77777777" w:rsidR="006D485B" w:rsidRPr="000C4658" w:rsidRDefault="006D485B">
            <w:pPr>
              <w:rPr>
                <w:sz w:val="2"/>
                <w:szCs w:val="2"/>
              </w:rPr>
            </w:pPr>
          </w:p>
        </w:tc>
        <w:tc>
          <w:tcPr>
            <w:tcW w:w="819" w:type="dxa"/>
            <w:tcBorders>
              <w:top w:val="nil"/>
              <w:bottom w:val="nil"/>
            </w:tcBorders>
          </w:tcPr>
          <w:p w14:paraId="0B8AC179" w14:textId="77777777" w:rsidR="006D485B" w:rsidRPr="000C4658" w:rsidRDefault="006D485B">
            <w:pPr>
              <w:pStyle w:val="TableParagraph"/>
              <w:rPr>
                <w:rFonts w:ascii="Times New Roman"/>
                <w:sz w:val="8"/>
              </w:rPr>
            </w:pPr>
          </w:p>
        </w:tc>
        <w:tc>
          <w:tcPr>
            <w:tcW w:w="896" w:type="dxa"/>
            <w:tcBorders>
              <w:top w:val="nil"/>
              <w:bottom w:val="nil"/>
            </w:tcBorders>
          </w:tcPr>
          <w:p w14:paraId="652CFAD3" w14:textId="77777777" w:rsidR="006D485B" w:rsidRPr="000C4658" w:rsidRDefault="00C01BB2">
            <w:pPr>
              <w:pStyle w:val="TableParagraph"/>
              <w:spacing w:line="124" w:lineRule="exact"/>
              <w:ind w:right="92"/>
              <w:jc w:val="right"/>
              <w:rPr>
                <w:sz w:val="12"/>
              </w:rPr>
            </w:pPr>
            <w:r w:rsidRPr="000C4658">
              <w:rPr>
                <w:sz w:val="12"/>
              </w:rPr>
              <w:t>Pérdidas por</w:t>
            </w:r>
          </w:p>
        </w:tc>
        <w:tc>
          <w:tcPr>
            <w:tcW w:w="896" w:type="dxa"/>
            <w:vMerge/>
            <w:tcBorders>
              <w:top w:val="nil"/>
            </w:tcBorders>
          </w:tcPr>
          <w:p w14:paraId="099F4F84" w14:textId="77777777" w:rsidR="006D485B" w:rsidRPr="000C4658" w:rsidRDefault="006D485B">
            <w:pPr>
              <w:rPr>
                <w:sz w:val="2"/>
                <w:szCs w:val="2"/>
              </w:rPr>
            </w:pPr>
          </w:p>
        </w:tc>
        <w:tc>
          <w:tcPr>
            <w:tcW w:w="894" w:type="dxa"/>
            <w:vMerge/>
            <w:tcBorders>
              <w:top w:val="nil"/>
            </w:tcBorders>
          </w:tcPr>
          <w:p w14:paraId="3FBA2CC8" w14:textId="77777777" w:rsidR="006D485B" w:rsidRPr="000C4658" w:rsidRDefault="006D485B">
            <w:pPr>
              <w:rPr>
                <w:sz w:val="2"/>
                <w:szCs w:val="2"/>
              </w:rPr>
            </w:pPr>
          </w:p>
        </w:tc>
      </w:tr>
      <w:tr w:rsidR="006D485B" w:rsidRPr="000C4658" w14:paraId="6564D162" w14:textId="77777777">
        <w:trPr>
          <w:trHeight w:val="144"/>
        </w:trPr>
        <w:tc>
          <w:tcPr>
            <w:tcW w:w="468" w:type="dxa"/>
            <w:tcBorders>
              <w:top w:val="nil"/>
              <w:bottom w:val="nil"/>
            </w:tcBorders>
          </w:tcPr>
          <w:p w14:paraId="234F1DA6"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2D312F4A"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52EFF662"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5ACBF8E6"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5E186D97" w14:textId="77777777" w:rsidR="006D485B" w:rsidRPr="000C4658" w:rsidRDefault="006D485B">
            <w:pPr>
              <w:pStyle w:val="TableParagraph"/>
              <w:rPr>
                <w:rFonts w:ascii="Times New Roman"/>
                <w:sz w:val="8"/>
              </w:rPr>
            </w:pPr>
          </w:p>
        </w:tc>
        <w:tc>
          <w:tcPr>
            <w:tcW w:w="1229" w:type="dxa"/>
            <w:tcBorders>
              <w:top w:val="nil"/>
              <w:bottom w:val="nil"/>
            </w:tcBorders>
          </w:tcPr>
          <w:p w14:paraId="6A31121E" w14:textId="77777777" w:rsidR="006D485B" w:rsidRPr="000C4658" w:rsidRDefault="006D485B">
            <w:pPr>
              <w:pStyle w:val="TableParagraph"/>
              <w:rPr>
                <w:rFonts w:ascii="Times New Roman"/>
                <w:sz w:val="8"/>
              </w:rPr>
            </w:pPr>
          </w:p>
        </w:tc>
        <w:tc>
          <w:tcPr>
            <w:tcW w:w="1011" w:type="dxa"/>
            <w:vMerge/>
            <w:tcBorders>
              <w:top w:val="nil"/>
            </w:tcBorders>
          </w:tcPr>
          <w:p w14:paraId="7791080C" w14:textId="77777777" w:rsidR="006D485B" w:rsidRPr="000C4658" w:rsidRDefault="006D485B">
            <w:pPr>
              <w:rPr>
                <w:sz w:val="2"/>
                <w:szCs w:val="2"/>
              </w:rPr>
            </w:pPr>
          </w:p>
        </w:tc>
        <w:tc>
          <w:tcPr>
            <w:tcW w:w="819" w:type="dxa"/>
            <w:tcBorders>
              <w:top w:val="nil"/>
              <w:bottom w:val="nil"/>
            </w:tcBorders>
          </w:tcPr>
          <w:p w14:paraId="11EEBDEE" w14:textId="77777777" w:rsidR="006D485B" w:rsidRPr="000C4658" w:rsidRDefault="006D485B">
            <w:pPr>
              <w:pStyle w:val="TableParagraph"/>
              <w:rPr>
                <w:rFonts w:ascii="Times New Roman"/>
                <w:sz w:val="8"/>
              </w:rPr>
            </w:pPr>
          </w:p>
        </w:tc>
        <w:tc>
          <w:tcPr>
            <w:tcW w:w="896" w:type="dxa"/>
            <w:tcBorders>
              <w:top w:val="nil"/>
              <w:bottom w:val="nil"/>
            </w:tcBorders>
          </w:tcPr>
          <w:p w14:paraId="0EF919D2" w14:textId="77777777" w:rsidR="006D485B" w:rsidRPr="000C4658" w:rsidRDefault="00C01BB2">
            <w:pPr>
              <w:pStyle w:val="TableParagraph"/>
              <w:spacing w:before="2" w:line="123" w:lineRule="exact"/>
              <w:ind w:right="89"/>
              <w:jc w:val="right"/>
              <w:rPr>
                <w:sz w:val="12"/>
              </w:rPr>
            </w:pPr>
            <w:r w:rsidRPr="000C4658">
              <w:rPr>
                <w:sz w:val="12"/>
              </w:rPr>
              <w:t>Participación</w:t>
            </w:r>
          </w:p>
        </w:tc>
        <w:tc>
          <w:tcPr>
            <w:tcW w:w="896" w:type="dxa"/>
            <w:vMerge/>
            <w:tcBorders>
              <w:top w:val="nil"/>
            </w:tcBorders>
          </w:tcPr>
          <w:p w14:paraId="05605646" w14:textId="77777777" w:rsidR="006D485B" w:rsidRPr="000C4658" w:rsidRDefault="006D485B">
            <w:pPr>
              <w:rPr>
                <w:sz w:val="2"/>
                <w:szCs w:val="2"/>
              </w:rPr>
            </w:pPr>
          </w:p>
        </w:tc>
        <w:tc>
          <w:tcPr>
            <w:tcW w:w="894" w:type="dxa"/>
            <w:vMerge/>
            <w:tcBorders>
              <w:top w:val="nil"/>
            </w:tcBorders>
          </w:tcPr>
          <w:p w14:paraId="5BDA6BC2" w14:textId="77777777" w:rsidR="006D485B" w:rsidRPr="000C4658" w:rsidRDefault="006D485B">
            <w:pPr>
              <w:rPr>
                <w:sz w:val="2"/>
                <w:szCs w:val="2"/>
              </w:rPr>
            </w:pPr>
          </w:p>
        </w:tc>
      </w:tr>
      <w:tr w:rsidR="006D485B" w:rsidRPr="000C4658" w14:paraId="000A93FF" w14:textId="77777777">
        <w:trPr>
          <w:trHeight w:val="185"/>
        </w:trPr>
        <w:tc>
          <w:tcPr>
            <w:tcW w:w="468" w:type="dxa"/>
            <w:tcBorders>
              <w:top w:val="nil"/>
              <w:bottom w:val="nil"/>
            </w:tcBorders>
          </w:tcPr>
          <w:p w14:paraId="67C1899F"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06C97D9E"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7AE4DC9A"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38F007B7"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6B64D66A" w14:textId="77777777" w:rsidR="006D485B" w:rsidRPr="000C4658" w:rsidRDefault="006D485B">
            <w:pPr>
              <w:pStyle w:val="TableParagraph"/>
              <w:rPr>
                <w:rFonts w:ascii="Times New Roman"/>
                <w:sz w:val="12"/>
              </w:rPr>
            </w:pPr>
          </w:p>
        </w:tc>
        <w:tc>
          <w:tcPr>
            <w:tcW w:w="1229" w:type="dxa"/>
            <w:tcBorders>
              <w:top w:val="nil"/>
              <w:bottom w:val="nil"/>
            </w:tcBorders>
          </w:tcPr>
          <w:p w14:paraId="16827FAB" w14:textId="77777777" w:rsidR="006D485B" w:rsidRPr="000C4658" w:rsidRDefault="006D485B">
            <w:pPr>
              <w:pStyle w:val="TableParagraph"/>
              <w:rPr>
                <w:rFonts w:ascii="Times New Roman"/>
                <w:sz w:val="12"/>
              </w:rPr>
            </w:pPr>
          </w:p>
        </w:tc>
        <w:tc>
          <w:tcPr>
            <w:tcW w:w="1011" w:type="dxa"/>
            <w:vMerge/>
            <w:tcBorders>
              <w:top w:val="nil"/>
            </w:tcBorders>
          </w:tcPr>
          <w:p w14:paraId="276890F9" w14:textId="77777777" w:rsidR="006D485B" w:rsidRPr="000C4658" w:rsidRDefault="006D485B">
            <w:pPr>
              <w:rPr>
                <w:sz w:val="2"/>
                <w:szCs w:val="2"/>
              </w:rPr>
            </w:pPr>
          </w:p>
        </w:tc>
        <w:tc>
          <w:tcPr>
            <w:tcW w:w="819" w:type="dxa"/>
            <w:tcBorders>
              <w:top w:val="nil"/>
              <w:bottom w:val="nil"/>
            </w:tcBorders>
          </w:tcPr>
          <w:p w14:paraId="718E6FBA" w14:textId="77777777" w:rsidR="006D485B" w:rsidRPr="000C4658" w:rsidRDefault="006D485B">
            <w:pPr>
              <w:pStyle w:val="TableParagraph"/>
              <w:rPr>
                <w:rFonts w:ascii="Times New Roman"/>
                <w:sz w:val="12"/>
              </w:rPr>
            </w:pPr>
          </w:p>
        </w:tc>
        <w:tc>
          <w:tcPr>
            <w:tcW w:w="896" w:type="dxa"/>
            <w:tcBorders>
              <w:top w:val="nil"/>
              <w:bottom w:val="nil"/>
            </w:tcBorders>
          </w:tcPr>
          <w:p w14:paraId="00613985" w14:textId="77777777" w:rsidR="006D485B" w:rsidRPr="000C4658" w:rsidRDefault="00C01BB2">
            <w:pPr>
              <w:pStyle w:val="TableParagraph"/>
              <w:ind w:right="134"/>
              <w:jc w:val="right"/>
              <w:rPr>
                <w:sz w:val="12"/>
              </w:rPr>
            </w:pPr>
            <w:r w:rsidRPr="000C4658">
              <w:rPr>
                <w:sz w:val="12"/>
              </w:rPr>
              <w:t>Patrimonial</w:t>
            </w:r>
          </w:p>
        </w:tc>
        <w:tc>
          <w:tcPr>
            <w:tcW w:w="896" w:type="dxa"/>
            <w:vMerge/>
            <w:tcBorders>
              <w:top w:val="nil"/>
            </w:tcBorders>
          </w:tcPr>
          <w:p w14:paraId="2CE85C0A" w14:textId="77777777" w:rsidR="006D485B" w:rsidRPr="000C4658" w:rsidRDefault="006D485B">
            <w:pPr>
              <w:rPr>
                <w:sz w:val="2"/>
                <w:szCs w:val="2"/>
              </w:rPr>
            </w:pPr>
          </w:p>
        </w:tc>
        <w:tc>
          <w:tcPr>
            <w:tcW w:w="894" w:type="dxa"/>
            <w:vMerge/>
            <w:tcBorders>
              <w:top w:val="nil"/>
            </w:tcBorders>
          </w:tcPr>
          <w:p w14:paraId="691FB25D" w14:textId="77777777" w:rsidR="006D485B" w:rsidRPr="000C4658" w:rsidRDefault="006D485B">
            <w:pPr>
              <w:rPr>
                <w:sz w:val="2"/>
                <w:szCs w:val="2"/>
              </w:rPr>
            </w:pPr>
          </w:p>
        </w:tc>
      </w:tr>
      <w:tr w:rsidR="006D485B" w:rsidRPr="000C4658" w14:paraId="1C149EA2" w14:textId="77777777">
        <w:trPr>
          <w:trHeight w:val="185"/>
        </w:trPr>
        <w:tc>
          <w:tcPr>
            <w:tcW w:w="468" w:type="dxa"/>
            <w:tcBorders>
              <w:top w:val="nil"/>
              <w:bottom w:val="nil"/>
            </w:tcBorders>
          </w:tcPr>
          <w:p w14:paraId="30DC5AEE"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10992645"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5E5DE2F5"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52D8AC31"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5D52AFD0" w14:textId="77777777" w:rsidR="006D485B" w:rsidRPr="000C4658" w:rsidRDefault="006D485B">
            <w:pPr>
              <w:pStyle w:val="TableParagraph"/>
              <w:rPr>
                <w:rFonts w:ascii="Times New Roman"/>
                <w:sz w:val="12"/>
              </w:rPr>
            </w:pPr>
          </w:p>
        </w:tc>
        <w:tc>
          <w:tcPr>
            <w:tcW w:w="1229" w:type="dxa"/>
            <w:tcBorders>
              <w:top w:val="nil"/>
              <w:bottom w:val="nil"/>
            </w:tcBorders>
          </w:tcPr>
          <w:p w14:paraId="482F9A80" w14:textId="77777777" w:rsidR="006D485B" w:rsidRPr="000C4658" w:rsidRDefault="006D485B">
            <w:pPr>
              <w:pStyle w:val="TableParagraph"/>
              <w:rPr>
                <w:rFonts w:ascii="Times New Roman"/>
                <w:sz w:val="12"/>
              </w:rPr>
            </w:pPr>
          </w:p>
        </w:tc>
        <w:tc>
          <w:tcPr>
            <w:tcW w:w="1011" w:type="dxa"/>
            <w:vMerge/>
            <w:tcBorders>
              <w:top w:val="nil"/>
            </w:tcBorders>
          </w:tcPr>
          <w:p w14:paraId="6546F577" w14:textId="77777777" w:rsidR="006D485B" w:rsidRPr="000C4658" w:rsidRDefault="006D485B">
            <w:pPr>
              <w:rPr>
                <w:sz w:val="2"/>
                <w:szCs w:val="2"/>
              </w:rPr>
            </w:pPr>
          </w:p>
        </w:tc>
        <w:tc>
          <w:tcPr>
            <w:tcW w:w="819" w:type="dxa"/>
            <w:tcBorders>
              <w:top w:val="nil"/>
              <w:bottom w:val="nil"/>
            </w:tcBorders>
          </w:tcPr>
          <w:p w14:paraId="6E43D5AE" w14:textId="77777777" w:rsidR="006D485B" w:rsidRPr="000C4658" w:rsidRDefault="006D485B">
            <w:pPr>
              <w:pStyle w:val="TableParagraph"/>
              <w:rPr>
                <w:rFonts w:ascii="Times New Roman"/>
                <w:sz w:val="12"/>
              </w:rPr>
            </w:pPr>
          </w:p>
        </w:tc>
        <w:tc>
          <w:tcPr>
            <w:tcW w:w="896" w:type="dxa"/>
            <w:tcBorders>
              <w:top w:val="nil"/>
              <w:bottom w:val="nil"/>
            </w:tcBorders>
          </w:tcPr>
          <w:p w14:paraId="3B69734A" w14:textId="77777777" w:rsidR="006D485B" w:rsidRPr="000C4658" w:rsidRDefault="00C01BB2">
            <w:pPr>
              <w:pStyle w:val="TableParagraph"/>
              <w:spacing w:before="42" w:line="123" w:lineRule="exact"/>
              <w:ind w:right="86"/>
              <w:jc w:val="right"/>
              <w:rPr>
                <w:sz w:val="12"/>
              </w:rPr>
            </w:pPr>
            <w:r w:rsidRPr="000C4658">
              <w:rPr>
                <w:sz w:val="12"/>
              </w:rPr>
              <w:t>5.5.9.9 Otros</w:t>
            </w:r>
          </w:p>
        </w:tc>
        <w:tc>
          <w:tcPr>
            <w:tcW w:w="896" w:type="dxa"/>
            <w:vMerge/>
            <w:tcBorders>
              <w:top w:val="nil"/>
            </w:tcBorders>
          </w:tcPr>
          <w:p w14:paraId="5778BA1E" w14:textId="77777777" w:rsidR="006D485B" w:rsidRPr="000C4658" w:rsidRDefault="006D485B">
            <w:pPr>
              <w:rPr>
                <w:sz w:val="2"/>
                <w:szCs w:val="2"/>
              </w:rPr>
            </w:pPr>
          </w:p>
        </w:tc>
        <w:tc>
          <w:tcPr>
            <w:tcW w:w="894" w:type="dxa"/>
            <w:vMerge/>
            <w:tcBorders>
              <w:top w:val="nil"/>
            </w:tcBorders>
          </w:tcPr>
          <w:p w14:paraId="4D8901BD" w14:textId="77777777" w:rsidR="006D485B" w:rsidRPr="000C4658" w:rsidRDefault="006D485B">
            <w:pPr>
              <w:rPr>
                <w:sz w:val="2"/>
                <w:szCs w:val="2"/>
              </w:rPr>
            </w:pPr>
          </w:p>
        </w:tc>
      </w:tr>
      <w:tr w:rsidR="006D485B" w:rsidRPr="000C4658" w14:paraId="21DFE248" w14:textId="77777777">
        <w:trPr>
          <w:trHeight w:val="184"/>
        </w:trPr>
        <w:tc>
          <w:tcPr>
            <w:tcW w:w="468" w:type="dxa"/>
            <w:tcBorders>
              <w:top w:val="nil"/>
              <w:bottom w:val="nil"/>
            </w:tcBorders>
          </w:tcPr>
          <w:p w14:paraId="5E1660B3"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1B88A78B"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64904447"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0D984E42"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6FEF41F" w14:textId="77777777" w:rsidR="006D485B" w:rsidRPr="000C4658" w:rsidRDefault="006D485B">
            <w:pPr>
              <w:pStyle w:val="TableParagraph"/>
              <w:rPr>
                <w:rFonts w:ascii="Times New Roman"/>
                <w:sz w:val="12"/>
              </w:rPr>
            </w:pPr>
          </w:p>
        </w:tc>
        <w:tc>
          <w:tcPr>
            <w:tcW w:w="1229" w:type="dxa"/>
            <w:tcBorders>
              <w:top w:val="nil"/>
              <w:bottom w:val="nil"/>
            </w:tcBorders>
          </w:tcPr>
          <w:p w14:paraId="1DE8214E" w14:textId="77777777" w:rsidR="006D485B" w:rsidRPr="000C4658" w:rsidRDefault="006D485B">
            <w:pPr>
              <w:pStyle w:val="TableParagraph"/>
              <w:rPr>
                <w:rFonts w:ascii="Times New Roman"/>
                <w:sz w:val="12"/>
              </w:rPr>
            </w:pPr>
          </w:p>
        </w:tc>
        <w:tc>
          <w:tcPr>
            <w:tcW w:w="1011" w:type="dxa"/>
            <w:vMerge/>
            <w:tcBorders>
              <w:top w:val="nil"/>
            </w:tcBorders>
          </w:tcPr>
          <w:p w14:paraId="6D527138" w14:textId="77777777" w:rsidR="006D485B" w:rsidRPr="000C4658" w:rsidRDefault="006D485B">
            <w:pPr>
              <w:rPr>
                <w:sz w:val="2"/>
                <w:szCs w:val="2"/>
              </w:rPr>
            </w:pPr>
          </w:p>
        </w:tc>
        <w:tc>
          <w:tcPr>
            <w:tcW w:w="819" w:type="dxa"/>
            <w:tcBorders>
              <w:top w:val="nil"/>
              <w:bottom w:val="nil"/>
            </w:tcBorders>
          </w:tcPr>
          <w:p w14:paraId="0ECE60EA" w14:textId="77777777" w:rsidR="006D485B" w:rsidRPr="000C4658" w:rsidRDefault="006D485B">
            <w:pPr>
              <w:pStyle w:val="TableParagraph"/>
              <w:rPr>
                <w:rFonts w:ascii="Times New Roman"/>
                <w:sz w:val="12"/>
              </w:rPr>
            </w:pPr>
          </w:p>
        </w:tc>
        <w:tc>
          <w:tcPr>
            <w:tcW w:w="896" w:type="dxa"/>
            <w:tcBorders>
              <w:top w:val="nil"/>
              <w:bottom w:val="nil"/>
            </w:tcBorders>
          </w:tcPr>
          <w:p w14:paraId="1E68B652" w14:textId="77777777" w:rsidR="006D485B" w:rsidRPr="000C4658" w:rsidRDefault="00C01BB2">
            <w:pPr>
              <w:pStyle w:val="TableParagraph"/>
              <w:ind w:right="65"/>
              <w:jc w:val="right"/>
              <w:rPr>
                <w:sz w:val="12"/>
              </w:rPr>
            </w:pPr>
            <w:r w:rsidRPr="000C4658">
              <w:rPr>
                <w:sz w:val="12"/>
              </w:rPr>
              <w:t>Gastos varios</w:t>
            </w:r>
          </w:p>
        </w:tc>
        <w:tc>
          <w:tcPr>
            <w:tcW w:w="896" w:type="dxa"/>
            <w:vMerge/>
            <w:tcBorders>
              <w:top w:val="nil"/>
            </w:tcBorders>
          </w:tcPr>
          <w:p w14:paraId="32271BF1" w14:textId="77777777" w:rsidR="006D485B" w:rsidRPr="000C4658" w:rsidRDefault="006D485B">
            <w:pPr>
              <w:rPr>
                <w:sz w:val="2"/>
                <w:szCs w:val="2"/>
              </w:rPr>
            </w:pPr>
          </w:p>
        </w:tc>
        <w:tc>
          <w:tcPr>
            <w:tcW w:w="894" w:type="dxa"/>
            <w:vMerge/>
            <w:tcBorders>
              <w:top w:val="nil"/>
            </w:tcBorders>
          </w:tcPr>
          <w:p w14:paraId="2167B037" w14:textId="77777777" w:rsidR="006D485B" w:rsidRPr="000C4658" w:rsidRDefault="006D485B">
            <w:pPr>
              <w:rPr>
                <w:sz w:val="2"/>
                <w:szCs w:val="2"/>
              </w:rPr>
            </w:pPr>
          </w:p>
        </w:tc>
      </w:tr>
      <w:tr w:rsidR="006D485B" w:rsidRPr="000C4658" w14:paraId="2B6B0B62" w14:textId="77777777">
        <w:trPr>
          <w:trHeight w:val="185"/>
        </w:trPr>
        <w:tc>
          <w:tcPr>
            <w:tcW w:w="468" w:type="dxa"/>
            <w:tcBorders>
              <w:top w:val="nil"/>
              <w:bottom w:val="nil"/>
            </w:tcBorders>
          </w:tcPr>
          <w:p w14:paraId="24F8B5C1" w14:textId="77777777" w:rsidR="006D485B" w:rsidRPr="000C4658" w:rsidRDefault="00C01BB2">
            <w:pPr>
              <w:pStyle w:val="TableParagraph"/>
              <w:spacing w:before="41" w:line="124" w:lineRule="exact"/>
              <w:ind w:left="11"/>
              <w:jc w:val="center"/>
              <w:rPr>
                <w:sz w:val="12"/>
              </w:rPr>
            </w:pPr>
            <w:r w:rsidRPr="000C4658">
              <w:rPr>
                <w:w w:val="99"/>
                <w:sz w:val="12"/>
              </w:rPr>
              <w:t>3</w:t>
            </w:r>
          </w:p>
        </w:tc>
        <w:tc>
          <w:tcPr>
            <w:tcW w:w="1258" w:type="dxa"/>
            <w:tcBorders>
              <w:top w:val="nil"/>
              <w:bottom w:val="nil"/>
              <w:right w:val="nil"/>
            </w:tcBorders>
          </w:tcPr>
          <w:p w14:paraId="74617F88" w14:textId="77777777" w:rsidR="006D485B" w:rsidRPr="000C4658" w:rsidRDefault="00C01BB2">
            <w:pPr>
              <w:pStyle w:val="TableParagraph"/>
              <w:tabs>
                <w:tab w:val="left" w:pos="752"/>
              </w:tabs>
              <w:spacing w:before="41" w:line="124" w:lineRule="exact"/>
              <w:ind w:left="71"/>
              <w:rPr>
                <w:sz w:val="12"/>
              </w:rPr>
            </w:pPr>
            <w:r w:rsidRPr="000C4658">
              <w:rPr>
                <w:sz w:val="12"/>
              </w:rPr>
              <w:t xml:space="preserve">Por    </w:t>
            </w:r>
            <w:r w:rsidRPr="000C4658">
              <w:rPr>
                <w:spacing w:val="31"/>
                <w:sz w:val="12"/>
              </w:rPr>
              <w:t xml:space="preserve"> </w:t>
            </w:r>
            <w:r w:rsidRPr="000C4658">
              <w:rPr>
                <w:sz w:val="12"/>
              </w:rPr>
              <w:t>el</w:t>
            </w:r>
            <w:r w:rsidRPr="000C4658">
              <w:rPr>
                <w:sz w:val="12"/>
              </w:rPr>
              <w:tab/>
              <w:t>ahorro</w:t>
            </w:r>
          </w:p>
        </w:tc>
        <w:tc>
          <w:tcPr>
            <w:tcW w:w="313" w:type="dxa"/>
            <w:tcBorders>
              <w:top w:val="nil"/>
              <w:left w:val="nil"/>
              <w:bottom w:val="nil"/>
              <w:right w:val="nil"/>
            </w:tcBorders>
          </w:tcPr>
          <w:p w14:paraId="5B667D1D" w14:textId="77777777" w:rsidR="006D485B" w:rsidRPr="000C4658" w:rsidRDefault="00C01BB2">
            <w:pPr>
              <w:pStyle w:val="TableParagraph"/>
              <w:spacing w:before="41" w:line="124" w:lineRule="exact"/>
              <w:ind w:left="48"/>
              <w:rPr>
                <w:sz w:val="12"/>
              </w:rPr>
            </w:pPr>
            <w:r w:rsidRPr="000C4658">
              <w:rPr>
                <w:sz w:val="12"/>
              </w:rPr>
              <w:t>en</w:t>
            </w:r>
          </w:p>
        </w:tc>
        <w:tc>
          <w:tcPr>
            <w:tcW w:w="274" w:type="dxa"/>
            <w:tcBorders>
              <w:top w:val="nil"/>
              <w:left w:val="nil"/>
              <w:bottom w:val="nil"/>
              <w:right w:val="nil"/>
            </w:tcBorders>
          </w:tcPr>
          <w:p w14:paraId="05DAB35B" w14:textId="77777777" w:rsidR="006D485B" w:rsidRPr="000C4658" w:rsidRDefault="00C01BB2">
            <w:pPr>
              <w:pStyle w:val="TableParagraph"/>
              <w:spacing w:before="41" w:line="124" w:lineRule="exact"/>
              <w:ind w:left="66"/>
              <w:rPr>
                <w:sz w:val="12"/>
              </w:rPr>
            </w:pPr>
            <w:r w:rsidRPr="000C4658">
              <w:rPr>
                <w:sz w:val="12"/>
              </w:rPr>
              <w:t>la</w:t>
            </w:r>
          </w:p>
        </w:tc>
        <w:tc>
          <w:tcPr>
            <w:tcW w:w="658" w:type="dxa"/>
            <w:tcBorders>
              <w:top w:val="nil"/>
              <w:left w:val="nil"/>
              <w:bottom w:val="nil"/>
            </w:tcBorders>
          </w:tcPr>
          <w:p w14:paraId="321F5A2A" w14:textId="77777777" w:rsidR="006D485B" w:rsidRPr="000C4658" w:rsidRDefault="00C01BB2">
            <w:pPr>
              <w:pStyle w:val="TableParagraph"/>
              <w:spacing w:before="41" w:line="124" w:lineRule="exact"/>
              <w:ind w:left="65" w:right="36"/>
              <w:jc w:val="center"/>
              <w:rPr>
                <w:sz w:val="12"/>
              </w:rPr>
            </w:pPr>
            <w:r w:rsidRPr="000C4658">
              <w:rPr>
                <w:sz w:val="12"/>
              </w:rPr>
              <w:t>Hacienda</w:t>
            </w:r>
          </w:p>
        </w:tc>
        <w:tc>
          <w:tcPr>
            <w:tcW w:w="1229" w:type="dxa"/>
            <w:tcBorders>
              <w:top w:val="nil"/>
              <w:bottom w:val="nil"/>
            </w:tcBorders>
          </w:tcPr>
          <w:p w14:paraId="77D2C842" w14:textId="77777777" w:rsidR="006D485B" w:rsidRPr="000C4658" w:rsidRDefault="00C01BB2">
            <w:pPr>
              <w:pStyle w:val="TableParagraph"/>
              <w:spacing w:before="41" w:line="124" w:lineRule="exact"/>
              <w:ind w:left="71"/>
              <w:rPr>
                <w:sz w:val="12"/>
              </w:rPr>
            </w:pPr>
            <w:r w:rsidRPr="000C4658">
              <w:rPr>
                <w:sz w:val="12"/>
              </w:rPr>
              <w:t>Póliza de diario.</w:t>
            </w:r>
          </w:p>
        </w:tc>
        <w:tc>
          <w:tcPr>
            <w:tcW w:w="1011" w:type="dxa"/>
            <w:vMerge/>
            <w:tcBorders>
              <w:top w:val="nil"/>
            </w:tcBorders>
          </w:tcPr>
          <w:p w14:paraId="6C59855C" w14:textId="77777777" w:rsidR="006D485B" w:rsidRPr="000C4658" w:rsidRDefault="006D485B">
            <w:pPr>
              <w:rPr>
                <w:sz w:val="2"/>
                <w:szCs w:val="2"/>
              </w:rPr>
            </w:pPr>
          </w:p>
        </w:tc>
        <w:tc>
          <w:tcPr>
            <w:tcW w:w="819" w:type="dxa"/>
            <w:tcBorders>
              <w:top w:val="nil"/>
              <w:bottom w:val="nil"/>
            </w:tcBorders>
          </w:tcPr>
          <w:p w14:paraId="415DFE27" w14:textId="77777777" w:rsidR="006D485B" w:rsidRPr="000C4658" w:rsidRDefault="00C01BB2">
            <w:pPr>
              <w:pStyle w:val="TableParagraph"/>
              <w:spacing w:before="41" w:line="124" w:lineRule="exact"/>
              <w:ind w:left="189" w:right="180"/>
              <w:jc w:val="center"/>
              <w:rPr>
                <w:sz w:val="12"/>
              </w:rPr>
            </w:pPr>
            <w:r w:rsidRPr="000C4658">
              <w:rPr>
                <w:sz w:val="12"/>
              </w:rPr>
              <w:t>6.1</w:t>
            </w:r>
          </w:p>
        </w:tc>
        <w:tc>
          <w:tcPr>
            <w:tcW w:w="896" w:type="dxa"/>
            <w:tcBorders>
              <w:top w:val="nil"/>
              <w:bottom w:val="nil"/>
            </w:tcBorders>
          </w:tcPr>
          <w:p w14:paraId="4DEBEF04" w14:textId="77777777" w:rsidR="006D485B" w:rsidRPr="000C4658" w:rsidRDefault="00C01BB2">
            <w:pPr>
              <w:pStyle w:val="TableParagraph"/>
              <w:spacing w:before="41" w:line="124" w:lineRule="exact"/>
              <w:ind w:right="71"/>
              <w:jc w:val="right"/>
              <w:rPr>
                <w:sz w:val="12"/>
              </w:rPr>
            </w:pPr>
            <w:r w:rsidRPr="000C4658">
              <w:rPr>
                <w:sz w:val="12"/>
              </w:rPr>
              <w:t>6.2 Ahorro de</w:t>
            </w:r>
          </w:p>
        </w:tc>
        <w:tc>
          <w:tcPr>
            <w:tcW w:w="896" w:type="dxa"/>
            <w:vMerge/>
            <w:tcBorders>
              <w:top w:val="nil"/>
            </w:tcBorders>
          </w:tcPr>
          <w:p w14:paraId="6F3D45EA" w14:textId="77777777" w:rsidR="006D485B" w:rsidRPr="000C4658" w:rsidRDefault="006D485B">
            <w:pPr>
              <w:rPr>
                <w:sz w:val="2"/>
                <w:szCs w:val="2"/>
              </w:rPr>
            </w:pPr>
          </w:p>
        </w:tc>
        <w:tc>
          <w:tcPr>
            <w:tcW w:w="894" w:type="dxa"/>
            <w:vMerge/>
            <w:tcBorders>
              <w:top w:val="nil"/>
            </w:tcBorders>
          </w:tcPr>
          <w:p w14:paraId="1CB01D91" w14:textId="77777777" w:rsidR="006D485B" w:rsidRPr="000C4658" w:rsidRDefault="006D485B">
            <w:pPr>
              <w:rPr>
                <w:sz w:val="2"/>
                <w:szCs w:val="2"/>
              </w:rPr>
            </w:pPr>
          </w:p>
        </w:tc>
      </w:tr>
      <w:tr w:rsidR="006D485B" w:rsidRPr="000C4658" w14:paraId="218D7C15" w14:textId="77777777">
        <w:trPr>
          <w:trHeight w:val="144"/>
        </w:trPr>
        <w:tc>
          <w:tcPr>
            <w:tcW w:w="468" w:type="dxa"/>
            <w:tcBorders>
              <w:top w:val="nil"/>
              <w:bottom w:val="nil"/>
            </w:tcBorders>
          </w:tcPr>
          <w:p w14:paraId="44A081EC"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5CA513F9" w14:textId="77777777" w:rsidR="006D485B" w:rsidRPr="000C4658" w:rsidRDefault="00C01BB2">
            <w:pPr>
              <w:pStyle w:val="TableParagraph"/>
              <w:spacing w:before="2" w:line="123" w:lineRule="exact"/>
              <w:ind w:left="71"/>
              <w:rPr>
                <w:sz w:val="12"/>
              </w:rPr>
            </w:pPr>
            <w:r w:rsidRPr="000C4658">
              <w:rPr>
                <w:sz w:val="12"/>
              </w:rPr>
              <w:t>Pública/Patrimonio.</w:t>
            </w:r>
          </w:p>
        </w:tc>
        <w:tc>
          <w:tcPr>
            <w:tcW w:w="313" w:type="dxa"/>
            <w:tcBorders>
              <w:top w:val="nil"/>
              <w:left w:val="nil"/>
              <w:bottom w:val="nil"/>
              <w:right w:val="nil"/>
            </w:tcBorders>
          </w:tcPr>
          <w:p w14:paraId="43FC1E1C"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3A1BEC2B"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5C3FF8D9" w14:textId="77777777" w:rsidR="006D485B" w:rsidRPr="000C4658" w:rsidRDefault="006D485B">
            <w:pPr>
              <w:pStyle w:val="TableParagraph"/>
              <w:rPr>
                <w:rFonts w:ascii="Times New Roman"/>
                <w:sz w:val="8"/>
              </w:rPr>
            </w:pPr>
          </w:p>
        </w:tc>
        <w:tc>
          <w:tcPr>
            <w:tcW w:w="1229" w:type="dxa"/>
            <w:tcBorders>
              <w:top w:val="nil"/>
              <w:bottom w:val="nil"/>
            </w:tcBorders>
          </w:tcPr>
          <w:p w14:paraId="1D3A84C3" w14:textId="77777777" w:rsidR="006D485B" w:rsidRPr="000C4658" w:rsidRDefault="006D485B">
            <w:pPr>
              <w:pStyle w:val="TableParagraph"/>
              <w:rPr>
                <w:rFonts w:ascii="Times New Roman"/>
                <w:sz w:val="8"/>
              </w:rPr>
            </w:pPr>
          </w:p>
        </w:tc>
        <w:tc>
          <w:tcPr>
            <w:tcW w:w="1011" w:type="dxa"/>
            <w:vMerge/>
            <w:tcBorders>
              <w:top w:val="nil"/>
            </w:tcBorders>
          </w:tcPr>
          <w:p w14:paraId="6903DDD7" w14:textId="77777777" w:rsidR="006D485B" w:rsidRPr="000C4658" w:rsidRDefault="006D485B">
            <w:pPr>
              <w:rPr>
                <w:sz w:val="2"/>
                <w:szCs w:val="2"/>
              </w:rPr>
            </w:pPr>
          </w:p>
        </w:tc>
        <w:tc>
          <w:tcPr>
            <w:tcW w:w="819" w:type="dxa"/>
            <w:tcBorders>
              <w:top w:val="nil"/>
              <w:bottom w:val="nil"/>
            </w:tcBorders>
          </w:tcPr>
          <w:p w14:paraId="5462795D" w14:textId="77777777" w:rsidR="006D485B" w:rsidRPr="000C4658" w:rsidRDefault="00C01BB2">
            <w:pPr>
              <w:pStyle w:val="TableParagraph"/>
              <w:spacing w:before="2" w:line="123" w:lineRule="exact"/>
              <w:ind w:left="64" w:right="53"/>
              <w:jc w:val="center"/>
              <w:rPr>
                <w:sz w:val="12"/>
              </w:rPr>
            </w:pPr>
            <w:r w:rsidRPr="000C4658">
              <w:rPr>
                <w:sz w:val="12"/>
              </w:rPr>
              <w:t>Resumen</w:t>
            </w:r>
          </w:p>
        </w:tc>
        <w:tc>
          <w:tcPr>
            <w:tcW w:w="896" w:type="dxa"/>
            <w:tcBorders>
              <w:top w:val="nil"/>
              <w:bottom w:val="nil"/>
            </w:tcBorders>
          </w:tcPr>
          <w:p w14:paraId="60D6D314" w14:textId="77777777" w:rsidR="006D485B" w:rsidRPr="000C4658" w:rsidRDefault="00C01BB2">
            <w:pPr>
              <w:pStyle w:val="TableParagraph"/>
              <w:spacing w:before="2" w:line="123" w:lineRule="exact"/>
              <w:ind w:left="188"/>
              <w:rPr>
                <w:sz w:val="12"/>
              </w:rPr>
            </w:pPr>
            <w:r w:rsidRPr="000C4658">
              <w:rPr>
                <w:sz w:val="12"/>
              </w:rPr>
              <w:t>la gestión</w:t>
            </w:r>
          </w:p>
        </w:tc>
        <w:tc>
          <w:tcPr>
            <w:tcW w:w="896" w:type="dxa"/>
            <w:vMerge/>
            <w:tcBorders>
              <w:top w:val="nil"/>
            </w:tcBorders>
          </w:tcPr>
          <w:p w14:paraId="2C6C8E7E" w14:textId="77777777" w:rsidR="006D485B" w:rsidRPr="000C4658" w:rsidRDefault="006D485B">
            <w:pPr>
              <w:rPr>
                <w:sz w:val="2"/>
                <w:szCs w:val="2"/>
              </w:rPr>
            </w:pPr>
          </w:p>
        </w:tc>
        <w:tc>
          <w:tcPr>
            <w:tcW w:w="894" w:type="dxa"/>
            <w:vMerge/>
            <w:tcBorders>
              <w:top w:val="nil"/>
            </w:tcBorders>
          </w:tcPr>
          <w:p w14:paraId="5BA344A6" w14:textId="77777777" w:rsidR="006D485B" w:rsidRPr="000C4658" w:rsidRDefault="006D485B">
            <w:pPr>
              <w:rPr>
                <w:sz w:val="2"/>
                <w:szCs w:val="2"/>
              </w:rPr>
            </w:pPr>
          </w:p>
        </w:tc>
      </w:tr>
      <w:tr w:rsidR="006D485B" w:rsidRPr="000C4658" w14:paraId="75DB41F3" w14:textId="77777777">
        <w:trPr>
          <w:trHeight w:val="144"/>
        </w:trPr>
        <w:tc>
          <w:tcPr>
            <w:tcW w:w="468" w:type="dxa"/>
            <w:tcBorders>
              <w:top w:val="nil"/>
              <w:bottom w:val="nil"/>
            </w:tcBorders>
          </w:tcPr>
          <w:p w14:paraId="4BDDFB0F"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1DF54897"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65EE9009"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0C18988B"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26A0B5DC" w14:textId="77777777" w:rsidR="006D485B" w:rsidRPr="000C4658" w:rsidRDefault="006D485B">
            <w:pPr>
              <w:pStyle w:val="TableParagraph"/>
              <w:rPr>
                <w:rFonts w:ascii="Times New Roman"/>
                <w:sz w:val="8"/>
              </w:rPr>
            </w:pPr>
          </w:p>
        </w:tc>
        <w:tc>
          <w:tcPr>
            <w:tcW w:w="1229" w:type="dxa"/>
            <w:tcBorders>
              <w:top w:val="nil"/>
              <w:bottom w:val="nil"/>
            </w:tcBorders>
          </w:tcPr>
          <w:p w14:paraId="7E6D7696" w14:textId="77777777" w:rsidR="006D485B" w:rsidRPr="000C4658" w:rsidRDefault="006D485B">
            <w:pPr>
              <w:pStyle w:val="TableParagraph"/>
              <w:rPr>
                <w:rFonts w:ascii="Times New Roman"/>
                <w:sz w:val="8"/>
              </w:rPr>
            </w:pPr>
          </w:p>
        </w:tc>
        <w:tc>
          <w:tcPr>
            <w:tcW w:w="1011" w:type="dxa"/>
            <w:vMerge/>
            <w:tcBorders>
              <w:top w:val="nil"/>
            </w:tcBorders>
          </w:tcPr>
          <w:p w14:paraId="486B4523" w14:textId="77777777" w:rsidR="006D485B" w:rsidRPr="000C4658" w:rsidRDefault="006D485B">
            <w:pPr>
              <w:rPr>
                <w:sz w:val="2"/>
                <w:szCs w:val="2"/>
              </w:rPr>
            </w:pPr>
          </w:p>
        </w:tc>
        <w:tc>
          <w:tcPr>
            <w:tcW w:w="819" w:type="dxa"/>
            <w:tcBorders>
              <w:top w:val="nil"/>
              <w:bottom w:val="nil"/>
            </w:tcBorders>
          </w:tcPr>
          <w:p w14:paraId="5648383D" w14:textId="77777777" w:rsidR="006D485B" w:rsidRPr="000C4658" w:rsidRDefault="00C01BB2">
            <w:pPr>
              <w:pStyle w:val="TableParagraph"/>
              <w:spacing w:line="124" w:lineRule="exact"/>
              <w:ind w:left="27" w:right="19"/>
              <w:jc w:val="center"/>
              <w:rPr>
                <w:sz w:val="12"/>
              </w:rPr>
            </w:pPr>
            <w:r w:rsidRPr="000C4658">
              <w:rPr>
                <w:sz w:val="12"/>
              </w:rPr>
              <w:t>de Ingresos</w:t>
            </w:r>
          </w:p>
        </w:tc>
        <w:tc>
          <w:tcPr>
            <w:tcW w:w="896" w:type="dxa"/>
            <w:tcBorders>
              <w:top w:val="nil"/>
              <w:bottom w:val="nil"/>
            </w:tcBorders>
          </w:tcPr>
          <w:p w14:paraId="2BA264E9" w14:textId="77777777" w:rsidR="006D485B" w:rsidRPr="000C4658" w:rsidRDefault="006D485B">
            <w:pPr>
              <w:pStyle w:val="TableParagraph"/>
              <w:rPr>
                <w:rFonts w:ascii="Times New Roman"/>
                <w:sz w:val="8"/>
              </w:rPr>
            </w:pPr>
          </w:p>
        </w:tc>
        <w:tc>
          <w:tcPr>
            <w:tcW w:w="896" w:type="dxa"/>
            <w:vMerge/>
            <w:tcBorders>
              <w:top w:val="nil"/>
            </w:tcBorders>
          </w:tcPr>
          <w:p w14:paraId="100615F0" w14:textId="77777777" w:rsidR="006D485B" w:rsidRPr="000C4658" w:rsidRDefault="006D485B">
            <w:pPr>
              <w:rPr>
                <w:sz w:val="2"/>
                <w:szCs w:val="2"/>
              </w:rPr>
            </w:pPr>
          </w:p>
        </w:tc>
        <w:tc>
          <w:tcPr>
            <w:tcW w:w="894" w:type="dxa"/>
            <w:vMerge/>
            <w:tcBorders>
              <w:top w:val="nil"/>
            </w:tcBorders>
          </w:tcPr>
          <w:p w14:paraId="5484631D" w14:textId="77777777" w:rsidR="006D485B" w:rsidRPr="000C4658" w:rsidRDefault="006D485B">
            <w:pPr>
              <w:rPr>
                <w:sz w:val="2"/>
                <w:szCs w:val="2"/>
              </w:rPr>
            </w:pPr>
          </w:p>
        </w:tc>
      </w:tr>
      <w:tr w:rsidR="006D485B" w:rsidRPr="000C4658" w14:paraId="675E43D8" w14:textId="77777777">
        <w:trPr>
          <w:trHeight w:val="185"/>
        </w:trPr>
        <w:tc>
          <w:tcPr>
            <w:tcW w:w="468" w:type="dxa"/>
            <w:tcBorders>
              <w:top w:val="nil"/>
              <w:bottom w:val="nil"/>
            </w:tcBorders>
          </w:tcPr>
          <w:p w14:paraId="777DEF20" w14:textId="77777777" w:rsidR="006D485B" w:rsidRPr="000C4658" w:rsidRDefault="006D485B">
            <w:pPr>
              <w:pStyle w:val="TableParagraph"/>
              <w:rPr>
                <w:rFonts w:ascii="Times New Roman"/>
                <w:sz w:val="12"/>
              </w:rPr>
            </w:pPr>
          </w:p>
        </w:tc>
        <w:tc>
          <w:tcPr>
            <w:tcW w:w="1258" w:type="dxa"/>
            <w:tcBorders>
              <w:top w:val="nil"/>
              <w:bottom w:val="nil"/>
              <w:right w:val="nil"/>
            </w:tcBorders>
          </w:tcPr>
          <w:p w14:paraId="354B958A" w14:textId="77777777" w:rsidR="006D485B" w:rsidRPr="000C4658" w:rsidRDefault="006D485B">
            <w:pPr>
              <w:pStyle w:val="TableParagraph"/>
              <w:rPr>
                <w:rFonts w:ascii="Times New Roman"/>
                <w:sz w:val="12"/>
              </w:rPr>
            </w:pPr>
          </w:p>
        </w:tc>
        <w:tc>
          <w:tcPr>
            <w:tcW w:w="313" w:type="dxa"/>
            <w:tcBorders>
              <w:top w:val="nil"/>
              <w:left w:val="nil"/>
              <w:bottom w:val="nil"/>
              <w:right w:val="nil"/>
            </w:tcBorders>
          </w:tcPr>
          <w:p w14:paraId="2FB48CCD" w14:textId="77777777" w:rsidR="006D485B" w:rsidRPr="000C4658" w:rsidRDefault="006D485B">
            <w:pPr>
              <w:pStyle w:val="TableParagraph"/>
              <w:rPr>
                <w:rFonts w:ascii="Times New Roman"/>
                <w:sz w:val="12"/>
              </w:rPr>
            </w:pPr>
          </w:p>
        </w:tc>
        <w:tc>
          <w:tcPr>
            <w:tcW w:w="274" w:type="dxa"/>
            <w:tcBorders>
              <w:top w:val="nil"/>
              <w:left w:val="nil"/>
              <w:bottom w:val="nil"/>
              <w:right w:val="nil"/>
            </w:tcBorders>
          </w:tcPr>
          <w:p w14:paraId="3C8A5AC2" w14:textId="77777777" w:rsidR="006D485B" w:rsidRPr="000C4658" w:rsidRDefault="006D485B">
            <w:pPr>
              <w:pStyle w:val="TableParagraph"/>
              <w:rPr>
                <w:rFonts w:ascii="Times New Roman"/>
                <w:sz w:val="12"/>
              </w:rPr>
            </w:pPr>
          </w:p>
        </w:tc>
        <w:tc>
          <w:tcPr>
            <w:tcW w:w="658" w:type="dxa"/>
            <w:tcBorders>
              <w:top w:val="nil"/>
              <w:left w:val="nil"/>
              <w:bottom w:val="nil"/>
            </w:tcBorders>
          </w:tcPr>
          <w:p w14:paraId="22C8867E" w14:textId="77777777" w:rsidR="006D485B" w:rsidRPr="000C4658" w:rsidRDefault="006D485B">
            <w:pPr>
              <w:pStyle w:val="TableParagraph"/>
              <w:rPr>
                <w:rFonts w:ascii="Times New Roman"/>
                <w:sz w:val="12"/>
              </w:rPr>
            </w:pPr>
          </w:p>
        </w:tc>
        <w:tc>
          <w:tcPr>
            <w:tcW w:w="1229" w:type="dxa"/>
            <w:tcBorders>
              <w:top w:val="nil"/>
              <w:bottom w:val="nil"/>
            </w:tcBorders>
          </w:tcPr>
          <w:p w14:paraId="01DC443A" w14:textId="77777777" w:rsidR="006D485B" w:rsidRPr="000C4658" w:rsidRDefault="006D485B">
            <w:pPr>
              <w:pStyle w:val="TableParagraph"/>
              <w:rPr>
                <w:rFonts w:ascii="Times New Roman"/>
                <w:sz w:val="12"/>
              </w:rPr>
            </w:pPr>
          </w:p>
        </w:tc>
        <w:tc>
          <w:tcPr>
            <w:tcW w:w="1011" w:type="dxa"/>
            <w:vMerge/>
            <w:tcBorders>
              <w:top w:val="nil"/>
            </w:tcBorders>
          </w:tcPr>
          <w:p w14:paraId="7A321E3D" w14:textId="77777777" w:rsidR="006D485B" w:rsidRPr="000C4658" w:rsidRDefault="006D485B">
            <w:pPr>
              <w:rPr>
                <w:sz w:val="2"/>
                <w:szCs w:val="2"/>
              </w:rPr>
            </w:pPr>
          </w:p>
        </w:tc>
        <w:tc>
          <w:tcPr>
            <w:tcW w:w="819" w:type="dxa"/>
            <w:tcBorders>
              <w:top w:val="nil"/>
              <w:bottom w:val="nil"/>
            </w:tcBorders>
          </w:tcPr>
          <w:p w14:paraId="6FBEFAB4" w14:textId="77777777" w:rsidR="006D485B" w:rsidRPr="000C4658" w:rsidRDefault="00C01BB2">
            <w:pPr>
              <w:pStyle w:val="TableParagraph"/>
              <w:spacing w:before="2"/>
              <w:ind w:left="66" w:right="53"/>
              <w:jc w:val="center"/>
              <w:rPr>
                <w:sz w:val="12"/>
              </w:rPr>
            </w:pPr>
            <w:r w:rsidRPr="000C4658">
              <w:rPr>
                <w:sz w:val="12"/>
              </w:rPr>
              <w:t>y Gastos</w:t>
            </w:r>
          </w:p>
        </w:tc>
        <w:tc>
          <w:tcPr>
            <w:tcW w:w="896" w:type="dxa"/>
            <w:tcBorders>
              <w:top w:val="nil"/>
              <w:bottom w:val="nil"/>
            </w:tcBorders>
          </w:tcPr>
          <w:p w14:paraId="0CA4B591" w14:textId="77777777" w:rsidR="006D485B" w:rsidRPr="000C4658" w:rsidRDefault="006D485B">
            <w:pPr>
              <w:pStyle w:val="TableParagraph"/>
              <w:rPr>
                <w:rFonts w:ascii="Times New Roman"/>
                <w:sz w:val="12"/>
              </w:rPr>
            </w:pPr>
          </w:p>
        </w:tc>
        <w:tc>
          <w:tcPr>
            <w:tcW w:w="896" w:type="dxa"/>
            <w:vMerge/>
            <w:tcBorders>
              <w:top w:val="nil"/>
            </w:tcBorders>
          </w:tcPr>
          <w:p w14:paraId="25D63DFD" w14:textId="77777777" w:rsidR="006D485B" w:rsidRPr="000C4658" w:rsidRDefault="006D485B">
            <w:pPr>
              <w:rPr>
                <w:sz w:val="2"/>
                <w:szCs w:val="2"/>
              </w:rPr>
            </w:pPr>
          </w:p>
        </w:tc>
        <w:tc>
          <w:tcPr>
            <w:tcW w:w="894" w:type="dxa"/>
            <w:vMerge/>
            <w:tcBorders>
              <w:top w:val="nil"/>
            </w:tcBorders>
          </w:tcPr>
          <w:p w14:paraId="2714E33C" w14:textId="77777777" w:rsidR="006D485B" w:rsidRPr="000C4658" w:rsidRDefault="006D485B">
            <w:pPr>
              <w:rPr>
                <w:sz w:val="2"/>
                <w:szCs w:val="2"/>
              </w:rPr>
            </w:pPr>
          </w:p>
        </w:tc>
      </w:tr>
      <w:tr w:rsidR="006D485B" w:rsidRPr="000C4658" w14:paraId="3691133B" w14:textId="77777777">
        <w:trPr>
          <w:trHeight w:val="185"/>
        </w:trPr>
        <w:tc>
          <w:tcPr>
            <w:tcW w:w="468" w:type="dxa"/>
            <w:tcBorders>
              <w:top w:val="nil"/>
              <w:bottom w:val="nil"/>
            </w:tcBorders>
          </w:tcPr>
          <w:p w14:paraId="265DA783" w14:textId="77777777" w:rsidR="006D485B" w:rsidRPr="000C4658" w:rsidRDefault="00C01BB2">
            <w:pPr>
              <w:pStyle w:val="TableParagraph"/>
              <w:spacing w:before="41" w:line="124" w:lineRule="exact"/>
              <w:ind w:left="11"/>
              <w:jc w:val="center"/>
              <w:rPr>
                <w:sz w:val="12"/>
              </w:rPr>
            </w:pPr>
            <w:r w:rsidRPr="000C4658">
              <w:rPr>
                <w:w w:val="99"/>
                <w:sz w:val="12"/>
              </w:rPr>
              <w:t>4</w:t>
            </w:r>
          </w:p>
        </w:tc>
        <w:tc>
          <w:tcPr>
            <w:tcW w:w="1258" w:type="dxa"/>
            <w:tcBorders>
              <w:top w:val="nil"/>
              <w:bottom w:val="nil"/>
              <w:right w:val="nil"/>
            </w:tcBorders>
          </w:tcPr>
          <w:p w14:paraId="71F01199" w14:textId="77777777" w:rsidR="006D485B" w:rsidRPr="000C4658" w:rsidRDefault="00C01BB2">
            <w:pPr>
              <w:pStyle w:val="TableParagraph"/>
              <w:spacing w:before="41" w:line="124" w:lineRule="exact"/>
              <w:ind w:left="71"/>
              <w:rPr>
                <w:sz w:val="12"/>
              </w:rPr>
            </w:pPr>
            <w:r w:rsidRPr="000C4658">
              <w:rPr>
                <w:sz w:val="12"/>
              </w:rPr>
              <w:t>Por el desahorro</w:t>
            </w:r>
          </w:p>
        </w:tc>
        <w:tc>
          <w:tcPr>
            <w:tcW w:w="313" w:type="dxa"/>
            <w:tcBorders>
              <w:top w:val="nil"/>
              <w:left w:val="nil"/>
              <w:bottom w:val="nil"/>
              <w:right w:val="nil"/>
            </w:tcBorders>
          </w:tcPr>
          <w:p w14:paraId="21DFFF96" w14:textId="77777777" w:rsidR="006D485B" w:rsidRPr="000C4658" w:rsidRDefault="00C01BB2">
            <w:pPr>
              <w:pStyle w:val="TableParagraph"/>
              <w:spacing w:before="41" w:line="124" w:lineRule="exact"/>
              <w:ind w:left="125"/>
              <w:rPr>
                <w:sz w:val="12"/>
              </w:rPr>
            </w:pPr>
            <w:r w:rsidRPr="000C4658">
              <w:rPr>
                <w:sz w:val="12"/>
              </w:rPr>
              <w:t>en</w:t>
            </w:r>
          </w:p>
        </w:tc>
        <w:tc>
          <w:tcPr>
            <w:tcW w:w="274" w:type="dxa"/>
            <w:tcBorders>
              <w:top w:val="nil"/>
              <w:left w:val="nil"/>
              <w:bottom w:val="nil"/>
              <w:right w:val="nil"/>
            </w:tcBorders>
          </w:tcPr>
          <w:p w14:paraId="295CF1A3" w14:textId="77777777" w:rsidR="006D485B" w:rsidRPr="000C4658" w:rsidRDefault="00C01BB2">
            <w:pPr>
              <w:pStyle w:val="TableParagraph"/>
              <w:spacing w:before="41" w:line="124" w:lineRule="exact"/>
              <w:ind w:left="104"/>
              <w:rPr>
                <w:sz w:val="12"/>
              </w:rPr>
            </w:pPr>
            <w:r w:rsidRPr="000C4658">
              <w:rPr>
                <w:sz w:val="12"/>
              </w:rPr>
              <w:t>la</w:t>
            </w:r>
          </w:p>
        </w:tc>
        <w:tc>
          <w:tcPr>
            <w:tcW w:w="658" w:type="dxa"/>
            <w:tcBorders>
              <w:top w:val="nil"/>
              <w:left w:val="nil"/>
              <w:bottom w:val="nil"/>
            </w:tcBorders>
          </w:tcPr>
          <w:p w14:paraId="6DAED361" w14:textId="77777777" w:rsidR="006D485B" w:rsidRPr="000C4658" w:rsidRDefault="00C01BB2">
            <w:pPr>
              <w:pStyle w:val="TableParagraph"/>
              <w:spacing w:before="41" w:line="124" w:lineRule="exact"/>
              <w:ind w:left="65" w:right="37"/>
              <w:jc w:val="center"/>
              <w:rPr>
                <w:sz w:val="12"/>
              </w:rPr>
            </w:pPr>
            <w:r w:rsidRPr="000C4658">
              <w:rPr>
                <w:sz w:val="12"/>
              </w:rPr>
              <w:t>Hacienda</w:t>
            </w:r>
          </w:p>
        </w:tc>
        <w:tc>
          <w:tcPr>
            <w:tcW w:w="1229" w:type="dxa"/>
            <w:tcBorders>
              <w:top w:val="nil"/>
              <w:bottom w:val="nil"/>
            </w:tcBorders>
          </w:tcPr>
          <w:p w14:paraId="66F00FEB" w14:textId="77777777" w:rsidR="006D485B" w:rsidRPr="000C4658" w:rsidRDefault="00C01BB2">
            <w:pPr>
              <w:pStyle w:val="TableParagraph"/>
              <w:spacing w:before="41" w:line="124" w:lineRule="exact"/>
              <w:ind w:left="71"/>
              <w:rPr>
                <w:sz w:val="12"/>
              </w:rPr>
            </w:pPr>
            <w:r w:rsidRPr="000C4658">
              <w:rPr>
                <w:sz w:val="12"/>
              </w:rPr>
              <w:t>Póliza de diario.</w:t>
            </w:r>
          </w:p>
        </w:tc>
        <w:tc>
          <w:tcPr>
            <w:tcW w:w="1011" w:type="dxa"/>
            <w:vMerge/>
            <w:tcBorders>
              <w:top w:val="nil"/>
            </w:tcBorders>
          </w:tcPr>
          <w:p w14:paraId="229FA8ED" w14:textId="77777777" w:rsidR="006D485B" w:rsidRPr="000C4658" w:rsidRDefault="006D485B">
            <w:pPr>
              <w:rPr>
                <w:sz w:val="2"/>
                <w:szCs w:val="2"/>
              </w:rPr>
            </w:pPr>
          </w:p>
        </w:tc>
        <w:tc>
          <w:tcPr>
            <w:tcW w:w="819" w:type="dxa"/>
            <w:tcBorders>
              <w:top w:val="nil"/>
              <w:bottom w:val="nil"/>
            </w:tcBorders>
          </w:tcPr>
          <w:p w14:paraId="62205DEB" w14:textId="77777777" w:rsidR="006D485B" w:rsidRPr="000C4658" w:rsidRDefault="00C01BB2">
            <w:pPr>
              <w:pStyle w:val="TableParagraph"/>
              <w:spacing w:before="41" w:line="124" w:lineRule="exact"/>
              <w:ind w:left="189" w:right="180"/>
              <w:jc w:val="center"/>
              <w:rPr>
                <w:sz w:val="12"/>
              </w:rPr>
            </w:pPr>
            <w:r w:rsidRPr="000C4658">
              <w:rPr>
                <w:sz w:val="12"/>
              </w:rPr>
              <w:t>6.3</w:t>
            </w:r>
          </w:p>
        </w:tc>
        <w:tc>
          <w:tcPr>
            <w:tcW w:w="896" w:type="dxa"/>
            <w:tcBorders>
              <w:top w:val="nil"/>
              <w:bottom w:val="nil"/>
            </w:tcBorders>
          </w:tcPr>
          <w:p w14:paraId="0EBFE7B3" w14:textId="77777777" w:rsidR="006D485B" w:rsidRPr="000C4658" w:rsidRDefault="00C01BB2">
            <w:pPr>
              <w:pStyle w:val="TableParagraph"/>
              <w:spacing w:before="41" w:line="124" w:lineRule="exact"/>
              <w:ind w:right="78"/>
              <w:jc w:val="right"/>
              <w:rPr>
                <w:sz w:val="12"/>
              </w:rPr>
            </w:pPr>
            <w:r w:rsidRPr="000C4658">
              <w:rPr>
                <w:sz w:val="12"/>
              </w:rPr>
              <w:t>6.1 Resumen</w:t>
            </w:r>
          </w:p>
        </w:tc>
        <w:tc>
          <w:tcPr>
            <w:tcW w:w="896" w:type="dxa"/>
            <w:vMerge/>
            <w:tcBorders>
              <w:top w:val="nil"/>
            </w:tcBorders>
          </w:tcPr>
          <w:p w14:paraId="73288402" w14:textId="77777777" w:rsidR="006D485B" w:rsidRPr="000C4658" w:rsidRDefault="006D485B">
            <w:pPr>
              <w:rPr>
                <w:sz w:val="2"/>
                <w:szCs w:val="2"/>
              </w:rPr>
            </w:pPr>
          </w:p>
        </w:tc>
        <w:tc>
          <w:tcPr>
            <w:tcW w:w="894" w:type="dxa"/>
            <w:vMerge/>
            <w:tcBorders>
              <w:top w:val="nil"/>
            </w:tcBorders>
          </w:tcPr>
          <w:p w14:paraId="745D3397" w14:textId="77777777" w:rsidR="006D485B" w:rsidRPr="000C4658" w:rsidRDefault="006D485B">
            <w:pPr>
              <w:rPr>
                <w:sz w:val="2"/>
                <w:szCs w:val="2"/>
              </w:rPr>
            </w:pPr>
          </w:p>
        </w:tc>
      </w:tr>
      <w:tr w:rsidR="006D485B" w:rsidRPr="000C4658" w14:paraId="6A1D2A9D" w14:textId="77777777">
        <w:trPr>
          <w:trHeight w:val="144"/>
        </w:trPr>
        <w:tc>
          <w:tcPr>
            <w:tcW w:w="468" w:type="dxa"/>
            <w:tcBorders>
              <w:top w:val="nil"/>
              <w:bottom w:val="nil"/>
            </w:tcBorders>
          </w:tcPr>
          <w:p w14:paraId="769B7D25"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461CF5EB" w14:textId="77777777" w:rsidR="006D485B" w:rsidRPr="000C4658" w:rsidRDefault="00C01BB2">
            <w:pPr>
              <w:pStyle w:val="TableParagraph"/>
              <w:spacing w:before="2" w:line="123" w:lineRule="exact"/>
              <w:ind w:left="71"/>
              <w:rPr>
                <w:sz w:val="12"/>
              </w:rPr>
            </w:pPr>
            <w:r w:rsidRPr="000C4658">
              <w:rPr>
                <w:sz w:val="12"/>
              </w:rPr>
              <w:t>Pública/Patrimonio.</w:t>
            </w:r>
          </w:p>
        </w:tc>
        <w:tc>
          <w:tcPr>
            <w:tcW w:w="313" w:type="dxa"/>
            <w:tcBorders>
              <w:top w:val="nil"/>
              <w:left w:val="nil"/>
              <w:bottom w:val="nil"/>
              <w:right w:val="nil"/>
            </w:tcBorders>
          </w:tcPr>
          <w:p w14:paraId="60130D6A"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55F67B91"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6BEF3E44" w14:textId="77777777" w:rsidR="006D485B" w:rsidRPr="000C4658" w:rsidRDefault="006D485B">
            <w:pPr>
              <w:pStyle w:val="TableParagraph"/>
              <w:rPr>
                <w:rFonts w:ascii="Times New Roman"/>
                <w:sz w:val="8"/>
              </w:rPr>
            </w:pPr>
          </w:p>
        </w:tc>
        <w:tc>
          <w:tcPr>
            <w:tcW w:w="1229" w:type="dxa"/>
            <w:tcBorders>
              <w:top w:val="nil"/>
              <w:bottom w:val="nil"/>
            </w:tcBorders>
          </w:tcPr>
          <w:p w14:paraId="5434B9AD" w14:textId="77777777" w:rsidR="006D485B" w:rsidRPr="000C4658" w:rsidRDefault="006D485B">
            <w:pPr>
              <w:pStyle w:val="TableParagraph"/>
              <w:rPr>
                <w:rFonts w:ascii="Times New Roman"/>
                <w:sz w:val="8"/>
              </w:rPr>
            </w:pPr>
          </w:p>
        </w:tc>
        <w:tc>
          <w:tcPr>
            <w:tcW w:w="1011" w:type="dxa"/>
            <w:vMerge/>
            <w:tcBorders>
              <w:top w:val="nil"/>
            </w:tcBorders>
          </w:tcPr>
          <w:p w14:paraId="05C40F2C" w14:textId="77777777" w:rsidR="006D485B" w:rsidRPr="000C4658" w:rsidRDefault="006D485B">
            <w:pPr>
              <w:rPr>
                <w:sz w:val="2"/>
                <w:szCs w:val="2"/>
              </w:rPr>
            </w:pPr>
          </w:p>
        </w:tc>
        <w:tc>
          <w:tcPr>
            <w:tcW w:w="819" w:type="dxa"/>
            <w:tcBorders>
              <w:top w:val="nil"/>
              <w:bottom w:val="nil"/>
            </w:tcBorders>
          </w:tcPr>
          <w:p w14:paraId="4D86BEFC" w14:textId="77777777" w:rsidR="006D485B" w:rsidRPr="000C4658" w:rsidRDefault="00C01BB2">
            <w:pPr>
              <w:pStyle w:val="TableParagraph"/>
              <w:spacing w:before="2" w:line="123" w:lineRule="exact"/>
              <w:ind w:left="62" w:right="53"/>
              <w:jc w:val="center"/>
              <w:rPr>
                <w:sz w:val="12"/>
              </w:rPr>
            </w:pPr>
            <w:r w:rsidRPr="000C4658">
              <w:rPr>
                <w:sz w:val="12"/>
              </w:rPr>
              <w:t>Desahorro</w:t>
            </w:r>
          </w:p>
        </w:tc>
        <w:tc>
          <w:tcPr>
            <w:tcW w:w="896" w:type="dxa"/>
            <w:tcBorders>
              <w:top w:val="nil"/>
              <w:bottom w:val="nil"/>
            </w:tcBorders>
          </w:tcPr>
          <w:p w14:paraId="4559A5A2" w14:textId="77777777" w:rsidR="006D485B" w:rsidRPr="000C4658" w:rsidRDefault="00C01BB2">
            <w:pPr>
              <w:pStyle w:val="TableParagraph"/>
              <w:spacing w:before="2" w:line="123" w:lineRule="exact"/>
              <w:ind w:right="73"/>
              <w:jc w:val="right"/>
              <w:rPr>
                <w:sz w:val="12"/>
              </w:rPr>
            </w:pPr>
            <w:r w:rsidRPr="000C4658">
              <w:rPr>
                <w:sz w:val="12"/>
              </w:rPr>
              <w:t>de Ingresos y</w:t>
            </w:r>
          </w:p>
        </w:tc>
        <w:tc>
          <w:tcPr>
            <w:tcW w:w="896" w:type="dxa"/>
            <w:vMerge/>
            <w:tcBorders>
              <w:top w:val="nil"/>
            </w:tcBorders>
          </w:tcPr>
          <w:p w14:paraId="1B341AC2" w14:textId="77777777" w:rsidR="006D485B" w:rsidRPr="000C4658" w:rsidRDefault="006D485B">
            <w:pPr>
              <w:rPr>
                <w:sz w:val="2"/>
                <w:szCs w:val="2"/>
              </w:rPr>
            </w:pPr>
          </w:p>
        </w:tc>
        <w:tc>
          <w:tcPr>
            <w:tcW w:w="894" w:type="dxa"/>
            <w:vMerge/>
            <w:tcBorders>
              <w:top w:val="nil"/>
            </w:tcBorders>
          </w:tcPr>
          <w:p w14:paraId="38F35553" w14:textId="77777777" w:rsidR="006D485B" w:rsidRPr="000C4658" w:rsidRDefault="006D485B">
            <w:pPr>
              <w:rPr>
                <w:sz w:val="2"/>
                <w:szCs w:val="2"/>
              </w:rPr>
            </w:pPr>
          </w:p>
        </w:tc>
      </w:tr>
      <w:tr w:rsidR="006D485B" w:rsidRPr="000C4658" w14:paraId="27ABC86B" w14:textId="77777777">
        <w:trPr>
          <w:trHeight w:val="144"/>
        </w:trPr>
        <w:tc>
          <w:tcPr>
            <w:tcW w:w="468" w:type="dxa"/>
            <w:tcBorders>
              <w:top w:val="nil"/>
              <w:bottom w:val="nil"/>
            </w:tcBorders>
          </w:tcPr>
          <w:p w14:paraId="7BF8C497" w14:textId="77777777" w:rsidR="006D485B" w:rsidRPr="000C4658" w:rsidRDefault="006D485B">
            <w:pPr>
              <w:pStyle w:val="TableParagraph"/>
              <w:rPr>
                <w:rFonts w:ascii="Times New Roman"/>
                <w:sz w:val="8"/>
              </w:rPr>
            </w:pPr>
          </w:p>
        </w:tc>
        <w:tc>
          <w:tcPr>
            <w:tcW w:w="1258" w:type="dxa"/>
            <w:tcBorders>
              <w:top w:val="nil"/>
              <w:bottom w:val="nil"/>
              <w:right w:val="nil"/>
            </w:tcBorders>
          </w:tcPr>
          <w:p w14:paraId="119AC2DA" w14:textId="77777777" w:rsidR="006D485B" w:rsidRPr="000C4658" w:rsidRDefault="006D485B">
            <w:pPr>
              <w:pStyle w:val="TableParagraph"/>
              <w:rPr>
                <w:rFonts w:ascii="Times New Roman"/>
                <w:sz w:val="8"/>
              </w:rPr>
            </w:pPr>
          </w:p>
        </w:tc>
        <w:tc>
          <w:tcPr>
            <w:tcW w:w="313" w:type="dxa"/>
            <w:tcBorders>
              <w:top w:val="nil"/>
              <w:left w:val="nil"/>
              <w:bottom w:val="nil"/>
              <w:right w:val="nil"/>
            </w:tcBorders>
          </w:tcPr>
          <w:p w14:paraId="7931F18B" w14:textId="77777777" w:rsidR="006D485B" w:rsidRPr="000C4658" w:rsidRDefault="006D485B">
            <w:pPr>
              <w:pStyle w:val="TableParagraph"/>
              <w:rPr>
                <w:rFonts w:ascii="Times New Roman"/>
                <w:sz w:val="8"/>
              </w:rPr>
            </w:pPr>
          </w:p>
        </w:tc>
        <w:tc>
          <w:tcPr>
            <w:tcW w:w="274" w:type="dxa"/>
            <w:tcBorders>
              <w:top w:val="nil"/>
              <w:left w:val="nil"/>
              <w:bottom w:val="nil"/>
              <w:right w:val="nil"/>
            </w:tcBorders>
          </w:tcPr>
          <w:p w14:paraId="0C0C6539" w14:textId="77777777" w:rsidR="006D485B" w:rsidRPr="000C4658" w:rsidRDefault="006D485B">
            <w:pPr>
              <w:pStyle w:val="TableParagraph"/>
              <w:rPr>
                <w:rFonts w:ascii="Times New Roman"/>
                <w:sz w:val="8"/>
              </w:rPr>
            </w:pPr>
          </w:p>
        </w:tc>
        <w:tc>
          <w:tcPr>
            <w:tcW w:w="658" w:type="dxa"/>
            <w:tcBorders>
              <w:top w:val="nil"/>
              <w:left w:val="nil"/>
              <w:bottom w:val="nil"/>
            </w:tcBorders>
          </w:tcPr>
          <w:p w14:paraId="5293FBC5" w14:textId="77777777" w:rsidR="006D485B" w:rsidRPr="000C4658" w:rsidRDefault="006D485B">
            <w:pPr>
              <w:pStyle w:val="TableParagraph"/>
              <w:rPr>
                <w:rFonts w:ascii="Times New Roman"/>
                <w:sz w:val="8"/>
              </w:rPr>
            </w:pPr>
          </w:p>
        </w:tc>
        <w:tc>
          <w:tcPr>
            <w:tcW w:w="1229" w:type="dxa"/>
            <w:tcBorders>
              <w:top w:val="nil"/>
              <w:bottom w:val="nil"/>
            </w:tcBorders>
          </w:tcPr>
          <w:p w14:paraId="122E9A06" w14:textId="77777777" w:rsidR="006D485B" w:rsidRPr="000C4658" w:rsidRDefault="006D485B">
            <w:pPr>
              <w:pStyle w:val="TableParagraph"/>
              <w:rPr>
                <w:rFonts w:ascii="Times New Roman"/>
                <w:sz w:val="8"/>
              </w:rPr>
            </w:pPr>
          </w:p>
        </w:tc>
        <w:tc>
          <w:tcPr>
            <w:tcW w:w="1011" w:type="dxa"/>
            <w:vMerge/>
            <w:tcBorders>
              <w:top w:val="nil"/>
            </w:tcBorders>
          </w:tcPr>
          <w:p w14:paraId="20D78969" w14:textId="77777777" w:rsidR="006D485B" w:rsidRPr="000C4658" w:rsidRDefault="006D485B">
            <w:pPr>
              <w:rPr>
                <w:sz w:val="2"/>
                <w:szCs w:val="2"/>
              </w:rPr>
            </w:pPr>
          </w:p>
        </w:tc>
        <w:tc>
          <w:tcPr>
            <w:tcW w:w="819" w:type="dxa"/>
            <w:tcBorders>
              <w:top w:val="nil"/>
              <w:bottom w:val="nil"/>
            </w:tcBorders>
          </w:tcPr>
          <w:p w14:paraId="07BF4196" w14:textId="77777777" w:rsidR="006D485B" w:rsidRPr="000C4658" w:rsidRDefault="00C01BB2">
            <w:pPr>
              <w:pStyle w:val="TableParagraph"/>
              <w:spacing w:line="124" w:lineRule="exact"/>
              <w:ind w:left="191" w:right="180"/>
              <w:jc w:val="center"/>
              <w:rPr>
                <w:sz w:val="12"/>
              </w:rPr>
            </w:pPr>
            <w:r w:rsidRPr="000C4658">
              <w:rPr>
                <w:sz w:val="12"/>
              </w:rPr>
              <w:t>de la</w:t>
            </w:r>
          </w:p>
        </w:tc>
        <w:tc>
          <w:tcPr>
            <w:tcW w:w="896" w:type="dxa"/>
            <w:tcBorders>
              <w:top w:val="nil"/>
              <w:bottom w:val="nil"/>
            </w:tcBorders>
          </w:tcPr>
          <w:p w14:paraId="4F43D30F" w14:textId="77777777" w:rsidR="006D485B" w:rsidRPr="000C4658" w:rsidRDefault="00C01BB2">
            <w:pPr>
              <w:pStyle w:val="TableParagraph"/>
              <w:spacing w:line="124" w:lineRule="exact"/>
              <w:ind w:left="255"/>
              <w:rPr>
                <w:sz w:val="12"/>
              </w:rPr>
            </w:pPr>
            <w:r w:rsidRPr="000C4658">
              <w:rPr>
                <w:sz w:val="12"/>
              </w:rPr>
              <w:t>Gastos</w:t>
            </w:r>
          </w:p>
        </w:tc>
        <w:tc>
          <w:tcPr>
            <w:tcW w:w="896" w:type="dxa"/>
            <w:vMerge/>
            <w:tcBorders>
              <w:top w:val="nil"/>
            </w:tcBorders>
          </w:tcPr>
          <w:p w14:paraId="7804CFCC" w14:textId="77777777" w:rsidR="006D485B" w:rsidRPr="000C4658" w:rsidRDefault="006D485B">
            <w:pPr>
              <w:rPr>
                <w:sz w:val="2"/>
                <w:szCs w:val="2"/>
              </w:rPr>
            </w:pPr>
          </w:p>
        </w:tc>
        <w:tc>
          <w:tcPr>
            <w:tcW w:w="894" w:type="dxa"/>
            <w:vMerge/>
            <w:tcBorders>
              <w:top w:val="nil"/>
            </w:tcBorders>
          </w:tcPr>
          <w:p w14:paraId="6BA4ADC8" w14:textId="77777777" w:rsidR="006D485B" w:rsidRPr="000C4658" w:rsidRDefault="006D485B">
            <w:pPr>
              <w:rPr>
                <w:sz w:val="2"/>
                <w:szCs w:val="2"/>
              </w:rPr>
            </w:pPr>
          </w:p>
        </w:tc>
      </w:tr>
      <w:tr w:rsidR="006D485B" w:rsidRPr="000C4658" w14:paraId="6F653283" w14:textId="77777777">
        <w:trPr>
          <w:trHeight w:val="2985"/>
        </w:trPr>
        <w:tc>
          <w:tcPr>
            <w:tcW w:w="468" w:type="dxa"/>
            <w:tcBorders>
              <w:top w:val="nil"/>
            </w:tcBorders>
          </w:tcPr>
          <w:p w14:paraId="043486F8" w14:textId="77777777" w:rsidR="006D485B" w:rsidRPr="000C4658" w:rsidRDefault="006D485B">
            <w:pPr>
              <w:pStyle w:val="TableParagraph"/>
              <w:rPr>
                <w:rFonts w:ascii="Times New Roman"/>
                <w:sz w:val="12"/>
              </w:rPr>
            </w:pPr>
          </w:p>
        </w:tc>
        <w:tc>
          <w:tcPr>
            <w:tcW w:w="1258" w:type="dxa"/>
            <w:tcBorders>
              <w:top w:val="nil"/>
              <w:right w:val="nil"/>
            </w:tcBorders>
          </w:tcPr>
          <w:p w14:paraId="6E2A8041" w14:textId="77777777" w:rsidR="006D485B" w:rsidRPr="000C4658" w:rsidRDefault="006D485B">
            <w:pPr>
              <w:pStyle w:val="TableParagraph"/>
              <w:rPr>
                <w:rFonts w:ascii="Times New Roman"/>
                <w:sz w:val="12"/>
              </w:rPr>
            </w:pPr>
          </w:p>
        </w:tc>
        <w:tc>
          <w:tcPr>
            <w:tcW w:w="313" w:type="dxa"/>
            <w:tcBorders>
              <w:top w:val="nil"/>
              <w:left w:val="nil"/>
              <w:right w:val="nil"/>
            </w:tcBorders>
          </w:tcPr>
          <w:p w14:paraId="6F87253D" w14:textId="77777777" w:rsidR="006D485B" w:rsidRPr="000C4658" w:rsidRDefault="006D485B">
            <w:pPr>
              <w:pStyle w:val="TableParagraph"/>
              <w:rPr>
                <w:rFonts w:ascii="Times New Roman"/>
                <w:sz w:val="12"/>
              </w:rPr>
            </w:pPr>
          </w:p>
        </w:tc>
        <w:tc>
          <w:tcPr>
            <w:tcW w:w="274" w:type="dxa"/>
            <w:tcBorders>
              <w:top w:val="nil"/>
              <w:left w:val="nil"/>
              <w:right w:val="nil"/>
            </w:tcBorders>
          </w:tcPr>
          <w:p w14:paraId="2EAC7718" w14:textId="77777777" w:rsidR="006D485B" w:rsidRPr="000C4658" w:rsidRDefault="006D485B">
            <w:pPr>
              <w:pStyle w:val="TableParagraph"/>
              <w:rPr>
                <w:rFonts w:ascii="Times New Roman"/>
                <w:sz w:val="12"/>
              </w:rPr>
            </w:pPr>
          </w:p>
        </w:tc>
        <w:tc>
          <w:tcPr>
            <w:tcW w:w="658" w:type="dxa"/>
            <w:tcBorders>
              <w:top w:val="nil"/>
              <w:left w:val="nil"/>
            </w:tcBorders>
          </w:tcPr>
          <w:p w14:paraId="296196C8" w14:textId="77777777" w:rsidR="006D485B" w:rsidRPr="000C4658" w:rsidRDefault="006D485B">
            <w:pPr>
              <w:pStyle w:val="TableParagraph"/>
              <w:rPr>
                <w:rFonts w:ascii="Times New Roman"/>
                <w:sz w:val="12"/>
              </w:rPr>
            </w:pPr>
          </w:p>
        </w:tc>
        <w:tc>
          <w:tcPr>
            <w:tcW w:w="1229" w:type="dxa"/>
            <w:tcBorders>
              <w:top w:val="nil"/>
            </w:tcBorders>
          </w:tcPr>
          <w:p w14:paraId="1FE23FF0" w14:textId="77777777" w:rsidR="006D485B" w:rsidRPr="000C4658" w:rsidRDefault="006D485B">
            <w:pPr>
              <w:pStyle w:val="TableParagraph"/>
              <w:rPr>
                <w:rFonts w:ascii="Times New Roman"/>
                <w:sz w:val="12"/>
              </w:rPr>
            </w:pPr>
          </w:p>
        </w:tc>
        <w:tc>
          <w:tcPr>
            <w:tcW w:w="1011" w:type="dxa"/>
            <w:vMerge/>
            <w:tcBorders>
              <w:top w:val="nil"/>
            </w:tcBorders>
          </w:tcPr>
          <w:p w14:paraId="45BBA664" w14:textId="77777777" w:rsidR="006D485B" w:rsidRPr="000C4658" w:rsidRDefault="006D485B">
            <w:pPr>
              <w:rPr>
                <w:sz w:val="2"/>
                <w:szCs w:val="2"/>
              </w:rPr>
            </w:pPr>
          </w:p>
        </w:tc>
        <w:tc>
          <w:tcPr>
            <w:tcW w:w="819" w:type="dxa"/>
            <w:tcBorders>
              <w:top w:val="nil"/>
            </w:tcBorders>
          </w:tcPr>
          <w:p w14:paraId="4AEB19C0" w14:textId="77777777" w:rsidR="006D485B" w:rsidRPr="000C4658" w:rsidRDefault="00C01BB2">
            <w:pPr>
              <w:pStyle w:val="TableParagraph"/>
              <w:spacing w:before="2"/>
              <w:ind w:left="193" w:right="180"/>
              <w:jc w:val="center"/>
              <w:rPr>
                <w:sz w:val="12"/>
              </w:rPr>
            </w:pPr>
            <w:r w:rsidRPr="000C4658">
              <w:rPr>
                <w:sz w:val="12"/>
              </w:rPr>
              <w:t>gestión</w:t>
            </w:r>
          </w:p>
        </w:tc>
        <w:tc>
          <w:tcPr>
            <w:tcW w:w="896" w:type="dxa"/>
            <w:tcBorders>
              <w:top w:val="nil"/>
            </w:tcBorders>
          </w:tcPr>
          <w:p w14:paraId="3847C945" w14:textId="77777777" w:rsidR="006D485B" w:rsidRPr="000C4658" w:rsidRDefault="006D485B">
            <w:pPr>
              <w:pStyle w:val="TableParagraph"/>
              <w:rPr>
                <w:rFonts w:ascii="Times New Roman"/>
                <w:sz w:val="12"/>
              </w:rPr>
            </w:pPr>
          </w:p>
        </w:tc>
        <w:tc>
          <w:tcPr>
            <w:tcW w:w="896" w:type="dxa"/>
            <w:vMerge/>
            <w:tcBorders>
              <w:top w:val="nil"/>
            </w:tcBorders>
          </w:tcPr>
          <w:p w14:paraId="350132D6" w14:textId="77777777" w:rsidR="006D485B" w:rsidRPr="000C4658" w:rsidRDefault="006D485B">
            <w:pPr>
              <w:rPr>
                <w:sz w:val="2"/>
                <w:szCs w:val="2"/>
              </w:rPr>
            </w:pPr>
          </w:p>
        </w:tc>
        <w:tc>
          <w:tcPr>
            <w:tcW w:w="894" w:type="dxa"/>
            <w:vMerge/>
            <w:tcBorders>
              <w:top w:val="nil"/>
            </w:tcBorders>
          </w:tcPr>
          <w:p w14:paraId="0A07FC42" w14:textId="77777777" w:rsidR="006D485B" w:rsidRPr="000C4658" w:rsidRDefault="006D485B">
            <w:pPr>
              <w:rPr>
                <w:sz w:val="2"/>
                <w:szCs w:val="2"/>
              </w:rPr>
            </w:pPr>
          </w:p>
        </w:tc>
      </w:tr>
    </w:tbl>
    <w:p w14:paraId="184FB0D2" w14:textId="77777777" w:rsidR="006D485B" w:rsidRPr="000C4658" w:rsidRDefault="006D485B">
      <w:pPr>
        <w:rPr>
          <w:sz w:val="2"/>
          <w:szCs w:val="2"/>
        </w:rPr>
        <w:sectPr w:rsidR="006D485B" w:rsidRPr="000C4658" w:rsidSect="00833C15">
          <w:pgSz w:w="12240" w:h="15840"/>
          <w:pgMar w:top="1920" w:right="40" w:bottom="1160" w:left="920" w:header="627" w:footer="964" w:gutter="0"/>
          <w:cols w:space="720"/>
        </w:sectPr>
      </w:pPr>
    </w:p>
    <w:p w14:paraId="443F2B0D" w14:textId="77777777" w:rsidR="006D485B" w:rsidRPr="000C4658" w:rsidRDefault="006D485B">
      <w:pPr>
        <w:pStyle w:val="Textoindependiente"/>
        <w:rPr>
          <w:rFonts w:ascii="Times New Roman"/>
          <w:sz w:val="20"/>
        </w:rPr>
      </w:pPr>
    </w:p>
    <w:p w14:paraId="4663657E" w14:textId="77777777" w:rsidR="006D485B" w:rsidRPr="000C4658" w:rsidRDefault="006D485B">
      <w:pPr>
        <w:pStyle w:val="Textoindependiente"/>
        <w:rPr>
          <w:rFonts w:ascii="Times New Roman"/>
          <w:sz w:val="20"/>
        </w:rPr>
      </w:pPr>
    </w:p>
    <w:p w14:paraId="6E396F75" w14:textId="77777777" w:rsidR="006D485B" w:rsidRPr="000C4658" w:rsidRDefault="006D485B">
      <w:pPr>
        <w:pStyle w:val="Textoindependiente"/>
        <w:spacing w:before="10"/>
        <w:rPr>
          <w:rFonts w:ascii="Times New Roman"/>
          <w:sz w:val="10"/>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3EB174FD" w14:textId="77777777">
        <w:trPr>
          <w:trHeight w:val="316"/>
        </w:trPr>
        <w:tc>
          <w:tcPr>
            <w:tcW w:w="8712" w:type="dxa"/>
          </w:tcPr>
          <w:p w14:paraId="2C75CFCB" w14:textId="77777777" w:rsidR="006D485B" w:rsidRPr="000C4658" w:rsidRDefault="00C01BB2">
            <w:pPr>
              <w:pStyle w:val="TableParagraph"/>
              <w:tabs>
                <w:tab w:val="left" w:pos="3508"/>
              </w:tabs>
              <w:spacing w:before="5"/>
              <w:ind w:left="2788"/>
              <w:rPr>
                <w:b/>
                <w:sz w:val="18"/>
              </w:rPr>
            </w:pPr>
            <w:r w:rsidRPr="000C4658">
              <w:rPr>
                <w:b/>
                <w:sz w:val="18"/>
              </w:rPr>
              <w:t>XXII.</w:t>
            </w:r>
            <w:r w:rsidRPr="000C4658">
              <w:rPr>
                <w:b/>
                <w:sz w:val="18"/>
              </w:rPr>
              <w:tab/>
              <w:t>Cierre de Cuentas</w:t>
            </w:r>
            <w:r w:rsidRPr="000C4658">
              <w:rPr>
                <w:b/>
                <w:spacing w:val="-1"/>
                <w:sz w:val="18"/>
              </w:rPr>
              <w:t xml:space="preserve"> </w:t>
            </w:r>
            <w:r w:rsidRPr="000C4658">
              <w:rPr>
                <w:b/>
                <w:sz w:val="18"/>
              </w:rPr>
              <w:t>Patrimoniales</w:t>
            </w:r>
          </w:p>
        </w:tc>
      </w:tr>
    </w:tbl>
    <w:p w14:paraId="38E1EA5F"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3E3A71A" w14:textId="77777777">
        <w:trPr>
          <w:trHeight w:val="217"/>
        </w:trPr>
        <w:tc>
          <w:tcPr>
            <w:tcW w:w="468" w:type="dxa"/>
            <w:vMerge w:val="restart"/>
          </w:tcPr>
          <w:p w14:paraId="4DE91DE5" w14:textId="77777777" w:rsidR="006D485B" w:rsidRPr="000C4658" w:rsidRDefault="006D485B">
            <w:pPr>
              <w:pStyle w:val="TableParagraph"/>
              <w:rPr>
                <w:rFonts w:ascii="Times New Roman"/>
                <w:sz w:val="12"/>
              </w:rPr>
            </w:pPr>
          </w:p>
          <w:p w14:paraId="032CBCCD" w14:textId="77777777" w:rsidR="006D485B" w:rsidRPr="000C4658" w:rsidRDefault="006D485B">
            <w:pPr>
              <w:pStyle w:val="TableParagraph"/>
              <w:spacing w:before="3"/>
              <w:rPr>
                <w:rFonts w:ascii="Times New Roman"/>
                <w:sz w:val="11"/>
              </w:rPr>
            </w:pPr>
          </w:p>
          <w:p w14:paraId="6653B972" w14:textId="77777777" w:rsidR="006D485B" w:rsidRPr="000C4658" w:rsidRDefault="00C01BB2">
            <w:pPr>
              <w:pStyle w:val="TableParagraph"/>
              <w:ind w:left="136"/>
              <w:rPr>
                <w:b/>
                <w:sz w:val="12"/>
              </w:rPr>
            </w:pPr>
            <w:r w:rsidRPr="000C4658">
              <w:rPr>
                <w:b/>
                <w:sz w:val="12"/>
              </w:rPr>
              <w:t>No.</w:t>
            </w:r>
          </w:p>
        </w:tc>
        <w:tc>
          <w:tcPr>
            <w:tcW w:w="2503" w:type="dxa"/>
            <w:vMerge w:val="restart"/>
          </w:tcPr>
          <w:p w14:paraId="34FE345E" w14:textId="77777777" w:rsidR="006D485B" w:rsidRPr="000C4658" w:rsidRDefault="006D485B">
            <w:pPr>
              <w:pStyle w:val="TableParagraph"/>
              <w:rPr>
                <w:rFonts w:ascii="Times New Roman"/>
                <w:sz w:val="12"/>
              </w:rPr>
            </w:pPr>
          </w:p>
          <w:p w14:paraId="172BBE7C" w14:textId="77777777" w:rsidR="006D485B" w:rsidRPr="000C4658" w:rsidRDefault="006D485B">
            <w:pPr>
              <w:pStyle w:val="TableParagraph"/>
              <w:spacing w:before="3"/>
              <w:rPr>
                <w:rFonts w:ascii="Times New Roman"/>
                <w:sz w:val="11"/>
              </w:rPr>
            </w:pPr>
          </w:p>
          <w:p w14:paraId="043767B4" w14:textId="77777777" w:rsidR="006D485B" w:rsidRPr="000C4658" w:rsidRDefault="00C01BB2">
            <w:pPr>
              <w:pStyle w:val="TableParagraph"/>
              <w:ind w:left="891" w:right="875"/>
              <w:jc w:val="center"/>
              <w:rPr>
                <w:b/>
                <w:sz w:val="12"/>
              </w:rPr>
            </w:pPr>
            <w:r w:rsidRPr="000C4658">
              <w:rPr>
                <w:b/>
                <w:sz w:val="12"/>
              </w:rPr>
              <w:t>CONCEPTO</w:t>
            </w:r>
          </w:p>
        </w:tc>
        <w:tc>
          <w:tcPr>
            <w:tcW w:w="1229" w:type="dxa"/>
            <w:vMerge w:val="restart"/>
          </w:tcPr>
          <w:p w14:paraId="5C9210E6" w14:textId="77777777" w:rsidR="006D485B" w:rsidRPr="000C4658" w:rsidRDefault="006D485B">
            <w:pPr>
              <w:pStyle w:val="TableParagraph"/>
              <w:spacing w:before="7"/>
              <w:rPr>
                <w:rFonts w:ascii="Times New Roman"/>
                <w:sz w:val="17"/>
              </w:rPr>
            </w:pPr>
          </w:p>
          <w:p w14:paraId="6A9F1D58" w14:textId="77777777" w:rsidR="006D485B" w:rsidRPr="000C4658" w:rsidRDefault="00C01BB2">
            <w:pPr>
              <w:pStyle w:val="TableParagraph"/>
              <w:ind w:left="374" w:right="187" w:hanging="154"/>
              <w:rPr>
                <w:b/>
                <w:sz w:val="12"/>
              </w:rPr>
            </w:pPr>
            <w:r w:rsidRPr="000C4658">
              <w:rPr>
                <w:b/>
                <w:sz w:val="12"/>
              </w:rPr>
              <w:t>DOCUMENTO FUENTE</w:t>
            </w:r>
          </w:p>
        </w:tc>
        <w:tc>
          <w:tcPr>
            <w:tcW w:w="1011" w:type="dxa"/>
            <w:vMerge w:val="restart"/>
          </w:tcPr>
          <w:p w14:paraId="7535B858" w14:textId="77777777" w:rsidR="006D485B" w:rsidRPr="000C4658" w:rsidRDefault="006D485B">
            <w:pPr>
              <w:pStyle w:val="TableParagraph"/>
              <w:spacing w:before="7"/>
              <w:rPr>
                <w:rFonts w:ascii="Times New Roman"/>
                <w:sz w:val="17"/>
              </w:rPr>
            </w:pPr>
          </w:p>
          <w:p w14:paraId="28EE0015" w14:textId="77777777" w:rsidR="006D485B" w:rsidRPr="000C4658" w:rsidRDefault="00C01BB2">
            <w:pPr>
              <w:pStyle w:val="TableParagraph"/>
              <w:ind w:left="314" w:hanging="77"/>
              <w:rPr>
                <w:b/>
                <w:sz w:val="12"/>
              </w:rPr>
            </w:pPr>
            <w:r w:rsidRPr="000C4658">
              <w:rPr>
                <w:b/>
                <w:w w:val="95"/>
                <w:sz w:val="12"/>
              </w:rPr>
              <w:t xml:space="preserve">PERIODI- </w:t>
            </w:r>
            <w:r w:rsidRPr="000C4658">
              <w:rPr>
                <w:b/>
                <w:sz w:val="12"/>
              </w:rPr>
              <w:t>CIDAD</w:t>
            </w:r>
          </w:p>
        </w:tc>
        <w:tc>
          <w:tcPr>
            <w:tcW w:w="3505" w:type="dxa"/>
            <w:gridSpan w:val="4"/>
          </w:tcPr>
          <w:p w14:paraId="4D85DFB3" w14:textId="77777777" w:rsidR="006D485B" w:rsidRPr="000C4658" w:rsidRDefault="00C01BB2">
            <w:pPr>
              <w:pStyle w:val="TableParagraph"/>
              <w:spacing w:before="34"/>
              <w:ind w:left="1417" w:right="1406"/>
              <w:jc w:val="center"/>
              <w:rPr>
                <w:b/>
                <w:sz w:val="12"/>
              </w:rPr>
            </w:pPr>
            <w:r w:rsidRPr="000C4658">
              <w:rPr>
                <w:b/>
                <w:sz w:val="12"/>
              </w:rPr>
              <w:t>REGISTRO</w:t>
            </w:r>
          </w:p>
        </w:tc>
      </w:tr>
      <w:tr w:rsidR="006D485B" w:rsidRPr="000C4658" w14:paraId="3DB9149D" w14:textId="77777777">
        <w:trPr>
          <w:trHeight w:val="217"/>
        </w:trPr>
        <w:tc>
          <w:tcPr>
            <w:tcW w:w="468" w:type="dxa"/>
            <w:vMerge/>
            <w:tcBorders>
              <w:top w:val="nil"/>
            </w:tcBorders>
          </w:tcPr>
          <w:p w14:paraId="6F8E5873" w14:textId="77777777" w:rsidR="006D485B" w:rsidRPr="000C4658" w:rsidRDefault="006D485B">
            <w:pPr>
              <w:rPr>
                <w:sz w:val="2"/>
                <w:szCs w:val="2"/>
              </w:rPr>
            </w:pPr>
          </w:p>
        </w:tc>
        <w:tc>
          <w:tcPr>
            <w:tcW w:w="2503" w:type="dxa"/>
            <w:vMerge/>
            <w:tcBorders>
              <w:top w:val="nil"/>
            </w:tcBorders>
          </w:tcPr>
          <w:p w14:paraId="42E422F9" w14:textId="77777777" w:rsidR="006D485B" w:rsidRPr="000C4658" w:rsidRDefault="006D485B">
            <w:pPr>
              <w:rPr>
                <w:sz w:val="2"/>
                <w:szCs w:val="2"/>
              </w:rPr>
            </w:pPr>
          </w:p>
        </w:tc>
        <w:tc>
          <w:tcPr>
            <w:tcW w:w="1229" w:type="dxa"/>
            <w:vMerge/>
            <w:tcBorders>
              <w:top w:val="nil"/>
            </w:tcBorders>
          </w:tcPr>
          <w:p w14:paraId="451E7336" w14:textId="77777777" w:rsidR="006D485B" w:rsidRPr="000C4658" w:rsidRDefault="006D485B">
            <w:pPr>
              <w:rPr>
                <w:sz w:val="2"/>
                <w:szCs w:val="2"/>
              </w:rPr>
            </w:pPr>
          </w:p>
        </w:tc>
        <w:tc>
          <w:tcPr>
            <w:tcW w:w="1011" w:type="dxa"/>
            <w:vMerge/>
            <w:tcBorders>
              <w:top w:val="nil"/>
            </w:tcBorders>
          </w:tcPr>
          <w:p w14:paraId="3C36C6C5" w14:textId="77777777" w:rsidR="006D485B" w:rsidRPr="000C4658" w:rsidRDefault="006D485B">
            <w:pPr>
              <w:rPr>
                <w:sz w:val="2"/>
                <w:szCs w:val="2"/>
              </w:rPr>
            </w:pPr>
          </w:p>
        </w:tc>
        <w:tc>
          <w:tcPr>
            <w:tcW w:w="1715" w:type="dxa"/>
            <w:gridSpan w:val="2"/>
          </w:tcPr>
          <w:p w14:paraId="1C74397A" w14:textId="77777777" w:rsidR="006D485B" w:rsidRPr="000C4658" w:rsidRDefault="00C01BB2">
            <w:pPr>
              <w:pStyle w:val="TableParagraph"/>
              <w:spacing w:before="34"/>
              <w:ind w:left="522"/>
              <w:rPr>
                <w:b/>
                <w:sz w:val="12"/>
              </w:rPr>
            </w:pPr>
            <w:r w:rsidRPr="000C4658">
              <w:rPr>
                <w:b/>
                <w:sz w:val="12"/>
              </w:rPr>
              <w:t>CONTABLE</w:t>
            </w:r>
          </w:p>
        </w:tc>
        <w:tc>
          <w:tcPr>
            <w:tcW w:w="1790" w:type="dxa"/>
            <w:gridSpan w:val="2"/>
          </w:tcPr>
          <w:p w14:paraId="31CDC2DB" w14:textId="77777777" w:rsidR="006D485B" w:rsidRPr="000C4658" w:rsidRDefault="00C01BB2">
            <w:pPr>
              <w:pStyle w:val="TableParagraph"/>
              <w:spacing w:before="34"/>
              <w:ind w:left="403"/>
              <w:rPr>
                <w:b/>
                <w:sz w:val="12"/>
              </w:rPr>
            </w:pPr>
            <w:r w:rsidRPr="000C4658">
              <w:rPr>
                <w:b/>
                <w:sz w:val="12"/>
              </w:rPr>
              <w:t>PRESUPUESTAL</w:t>
            </w:r>
          </w:p>
        </w:tc>
      </w:tr>
      <w:tr w:rsidR="006D485B" w:rsidRPr="000C4658" w14:paraId="7841D4EA" w14:textId="77777777">
        <w:trPr>
          <w:trHeight w:val="217"/>
        </w:trPr>
        <w:tc>
          <w:tcPr>
            <w:tcW w:w="468" w:type="dxa"/>
            <w:vMerge/>
            <w:tcBorders>
              <w:top w:val="nil"/>
            </w:tcBorders>
          </w:tcPr>
          <w:p w14:paraId="0058A8B3" w14:textId="77777777" w:rsidR="006D485B" w:rsidRPr="000C4658" w:rsidRDefault="006D485B">
            <w:pPr>
              <w:rPr>
                <w:sz w:val="2"/>
                <w:szCs w:val="2"/>
              </w:rPr>
            </w:pPr>
          </w:p>
        </w:tc>
        <w:tc>
          <w:tcPr>
            <w:tcW w:w="2503" w:type="dxa"/>
            <w:vMerge/>
            <w:tcBorders>
              <w:top w:val="nil"/>
            </w:tcBorders>
          </w:tcPr>
          <w:p w14:paraId="644C9073" w14:textId="77777777" w:rsidR="006D485B" w:rsidRPr="000C4658" w:rsidRDefault="006D485B">
            <w:pPr>
              <w:rPr>
                <w:sz w:val="2"/>
                <w:szCs w:val="2"/>
              </w:rPr>
            </w:pPr>
          </w:p>
        </w:tc>
        <w:tc>
          <w:tcPr>
            <w:tcW w:w="1229" w:type="dxa"/>
            <w:vMerge/>
            <w:tcBorders>
              <w:top w:val="nil"/>
            </w:tcBorders>
          </w:tcPr>
          <w:p w14:paraId="684E792C" w14:textId="77777777" w:rsidR="006D485B" w:rsidRPr="000C4658" w:rsidRDefault="006D485B">
            <w:pPr>
              <w:rPr>
                <w:sz w:val="2"/>
                <w:szCs w:val="2"/>
              </w:rPr>
            </w:pPr>
          </w:p>
        </w:tc>
        <w:tc>
          <w:tcPr>
            <w:tcW w:w="1011" w:type="dxa"/>
            <w:vMerge/>
            <w:tcBorders>
              <w:top w:val="nil"/>
            </w:tcBorders>
          </w:tcPr>
          <w:p w14:paraId="258B7CB4" w14:textId="77777777" w:rsidR="006D485B" w:rsidRPr="000C4658" w:rsidRDefault="006D485B">
            <w:pPr>
              <w:rPr>
                <w:sz w:val="2"/>
                <w:szCs w:val="2"/>
              </w:rPr>
            </w:pPr>
          </w:p>
        </w:tc>
        <w:tc>
          <w:tcPr>
            <w:tcW w:w="819" w:type="dxa"/>
          </w:tcPr>
          <w:p w14:paraId="733BD88F" w14:textId="77777777" w:rsidR="006D485B" w:rsidRPr="000C4658" w:rsidRDefault="00C01BB2">
            <w:pPr>
              <w:pStyle w:val="TableParagraph"/>
              <w:spacing w:before="37"/>
              <w:ind w:left="183"/>
              <w:rPr>
                <w:b/>
                <w:sz w:val="12"/>
              </w:rPr>
            </w:pPr>
            <w:r w:rsidRPr="000C4658">
              <w:rPr>
                <w:b/>
                <w:sz w:val="12"/>
              </w:rPr>
              <w:t>CARGO</w:t>
            </w:r>
          </w:p>
        </w:tc>
        <w:tc>
          <w:tcPr>
            <w:tcW w:w="896" w:type="dxa"/>
          </w:tcPr>
          <w:p w14:paraId="59EFD79D" w14:textId="77777777" w:rsidR="006D485B" w:rsidRPr="000C4658" w:rsidRDefault="00C01BB2">
            <w:pPr>
              <w:pStyle w:val="TableParagraph"/>
              <w:spacing w:before="37"/>
              <w:ind w:left="221"/>
              <w:rPr>
                <w:b/>
                <w:sz w:val="12"/>
              </w:rPr>
            </w:pPr>
            <w:r w:rsidRPr="000C4658">
              <w:rPr>
                <w:b/>
                <w:sz w:val="12"/>
              </w:rPr>
              <w:t>ABONO</w:t>
            </w:r>
          </w:p>
        </w:tc>
        <w:tc>
          <w:tcPr>
            <w:tcW w:w="896" w:type="dxa"/>
          </w:tcPr>
          <w:p w14:paraId="612F9101" w14:textId="77777777" w:rsidR="006D485B" w:rsidRPr="000C4658" w:rsidRDefault="00C01BB2">
            <w:pPr>
              <w:pStyle w:val="TableParagraph"/>
              <w:spacing w:before="37"/>
              <w:ind w:left="220"/>
              <w:rPr>
                <w:b/>
                <w:sz w:val="12"/>
              </w:rPr>
            </w:pPr>
            <w:r w:rsidRPr="000C4658">
              <w:rPr>
                <w:b/>
                <w:sz w:val="12"/>
              </w:rPr>
              <w:t>CARGO</w:t>
            </w:r>
          </w:p>
        </w:tc>
        <w:tc>
          <w:tcPr>
            <w:tcW w:w="894" w:type="dxa"/>
          </w:tcPr>
          <w:p w14:paraId="78DAAD93" w14:textId="77777777" w:rsidR="006D485B" w:rsidRPr="000C4658" w:rsidRDefault="00C01BB2">
            <w:pPr>
              <w:pStyle w:val="TableParagraph"/>
              <w:spacing w:before="37"/>
              <w:ind w:left="217"/>
              <w:rPr>
                <w:b/>
                <w:sz w:val="12"/>
              </w:rPr>
            </w:pPr>
            <w:r w:rsidRPr="000C4658">
              <w:rPr>
                <w:b/>
                <w:sz w:val="12"/>
              </w:rPr>
              <w:t>ABONO</w:t>
            </w:r>
          </w:p>
        </w:tc>
      </w:tr>
      <w:tr w:rsidR="006D485B" w:rsidRPr="000C4658" w14:paraId="3E6FCFEC" w14:textId="77777777">
        <w:trPr>
          <w:trHeight w:val="10441"/>
        </w:trPr>
        <w:tc>
          <w:tcPr>
            <w:tcW w:w="468" w:type="dxa"/>
          </w:tcPr>
          <w:p w14:paraId="1092003C" w14:textId="77777777" w:rsidR="006D485B" w:rsidRPr="000C4658" w:rsidRDefault="00C01BB2">
            <w:pPr>
              <w:pStyle w:val="TableParagraph"/>
              <w:spacing w:before="58"/>
              <w:ind w:left="11"/>
              <w:jc w:val="center"/>
              <w:rPr>
                <w:sz w:val="12"/>
              </w:rPr>
            </w:pPr>
            <w:r w:rsidRPr="000C4658">
              <w:rPr>
                <w:w w:val="99"/>
                <w:sz w:val="12"/>
              </w:rPr>
              <w:t>1</w:t>
            </w:r>
          </w:p>
          <w:p w14:paraId="4C1FAE93" w14:textId="77777777" w:rsidR="006D485B" w:rsidRPr="000C4658" w:rsidRDefault="006D485B">
            <w:pPr>
              <w:pStyle w:val="TableParagraph"/>
              <w:rPr>
                <w:rFonts w:ascii="Times New Roman"/>
                <w:sz w:val="12"/>
              </w:rPr>
            </w:pPr>
          </w:p>
          <w:p w14:paraId="767920C1" w14:textId="77777777" w:rsidR="006D485B" w:rsidRPr="000C4658" w:rsidRDefault="006D485B">
            <w:pPr>
              <w:pStyle w:val="TableParagraph"/>
              <w:rPr>
                <w:rFonts w:ascii="Times New Roman"/>
                <w:sz w:val="12"/>
              </w:rPr>
            </w:pPr>
          </w:p>
          <w:p w14:paraId="1FEA86C6" w14:textId="77777777" w:rsidR="006D485B" w:rsidRPr="000C4658" w:rsidRDefault="006D485B">
            <w:pPr>
              <w:pStyle w:val="TableParagraph"/>
              <w:rPr>
                <w:rFonts w:ascii="Times New Roman"/>
                <w:sz w:val="12"/>
              </w:rPr>
            </w:pPr>
          </w:p>
          <w:p w14:paraId="03411ABF" w14:textId="77777777" w:rsidR="006D485B" w:rsidRPr="000C4658" w:rsidRDefault="006D485B">
            <w:pPr>
              <w:pStyle w:val="TableParagraph"/>
              <w:rPr>
                <w:rFonts w:ascii="Times New Roman"/>
                <w:sz w:val="12"/>
              </w:rPr>
            </w:pPr>
          </w:p>
          <w:p w14:paraId="73ABC96E" w14:textId="77777777" w:rsidR="006D485B" w:rsidRPr="000C4658" w:rsidRDefault="006D485B">
            <w:pPr>
              <w:pStyle w:val="TableParagraph"/>
              <w:rPr>
                <w:rFonts w:ascii="Times New Roman"/>
                <w:sz w:val="12"/>
              </w:rPr>
            </w:pPr>
          </w:p>
          <w:p w14:paraId="205B7C13" w14:textId="77777777" w:rsidR="006D485B" w:rsidRPr="000C4658" w:rsidRDefault="006D485B">
            <w:pPr>
              <w:pStyle w:val="TableParagraph"/>
              <w:rPr>
                <w:rFonts w:ascii="Times New Roman"/>
                <w:sz w:val="12"/>
              </w:rPr>
            </w:pPr>
          </w:p>
          <w:p w14:paraId="70B399B9" w14:textId="77777777" w:rsidR="006D485B" w:rsidRPr="000C4658" w:rsidRDefault="006D485B">
            <w:pPr>
              <w:pStyle w:val="TableParagraph"/>
              <w:rPr>
                <w:rFonts w:ascii="Times New Roman"/>
                <w:sz w:val="12"/>
              </w:rPr>
            </w:pPr>
          </w:p>
          <w:p w14:paraId="351D5095" w14:textId="77777777" w:rsidR="006D485B" w:rsidRPr="000C4658" w:rsidRDefault="006D485B">
            <w:pPr>
              <w:pStyle w:val="TableParagraph"/>
              <w:rPr>
                <w:rFonts w:ascii="Times New Roman"/>
                <w:sz w:val="12"/>
              </w:rPr>
            </w:pPr>
          </w:p>
          <w:p w14:paraId="40A94011" w14:textId="77777777" w:rsidR="006D485B" w:rsidRPr="000C4658" w:rsidRDefault="006D485B">
            <w:pPr>
              <w:pStyle w:val="TableParagraph"/>
              <w:spacing w:before="3"/>
              <w:rPr>
                <w:rFonts w:ascii="Times New Roman"/>
                <w:sz w:val="17"/>
              </w:rPr>
            </w:pPr>
          </w:p>
          <w:p w14:paraId="380BA125" w14:textId="77777777" w:rsidR="006D485B" w:rsidRPr="000C4658" w:rsidRDefault="00C01BB2">
            <w:pPr>
              <w:pStyle w:val="TableParagraph"/>
              <w:ind w:left="11"/>
              <w:jc w:val="center"/>
              <w:rPr>
                <w:sz w:val="12"/>
              </w:rPr>
            </w:pPr>
            <w:r w:rsidRPr="000C4658">
              <w:rPr>
                <w:w w:val="99"/>
                <w:sz w:val="12"/>
              </w:rPr>
              <w:t>2</w:t>
            </w:r>
          </w:p>
        </w:tc>
        <w:tc>
          <w:tcPr>
            <w:tcW w:w="2503" w:type="dxa"/>
          </w:tcPr>
          <w:p w14:paraId="3131E188" w14:textId="77777777" w:rsidR="006D485B" w:rsidRPr="000C4658" w:rsidRDefault="00C01BB2">
            <w:pPr>
              <w:pStyle w:val="TableParagraph"/>
              <w:spacing w:before="58" w:line="276" w:lineRule="auto"/>
              <w:ind w:left="71"/>
              <w:rPr>
                <w:sz w:val="12"/>
              </w:rPr>
            </w:pPr>
            <w:r w:rsidRPr="000C4658">
              <w:rPr>
                <w:sz w:val="12"/>
              </w:rPr>
              <w:t>Por el cierre de cuentas patrimoniales con ahorro en la gestión</w:t>
            </w:r>
          </w:p>
          <w:p w14:paraId="61A5F71F" w14:textId="77777777" w:rsidR="006D485B" w:rsidRPr="000C4658" w:rsidRDefault="006D485B">
            <w:pPr>
              <w:pStyle w:val="TableParagraph"/>
              <w:rPr>
                <w:rFonts w:ascii="Times New Roman"/>
                <w:sz w:val="12"/>
              </w:rPr>
            </w:pPr>
          </w:p>
          <w:p w14:paraId="37063C80" w14:textId="77777777" w:rsidR="006D485B" w:rsidRPr="000C4658" w:rsidRDefault="006D485B">
            <w:pPr>
              <w:pStyle w:val="TableParagraph"/>
              <w:rPr>
                <w:rFonts w:ascii="Times New Roman"/>
                <w:sz w:val="12"/>
              </w:rPr>
            </w:pPr>
          </w:p>
          <w:p w14:paraId="054BC4FC" w14:textId="77777777" w:rsidR="006D485B" w:rsidRPr="000C4658" w:rsidRDefault="006D485B">
            <w:pPr>
              <w:pStyle w:val="TableParagraph"/>
              <w:rPr>
                <w:rFonts w:ascii="Times New Roman"/>
                <w:sz w:val="12"/>
              </w:rPr>
            </w:pPr>
          </w:p>
          <w:p w14:paraId="46D099CA" w14:textId="77777777" w:rsidR="006D485B" w:rsidRPr="000C4658" w:rsidRDefault="006D485B">
            <w:pPr>
              <w:pStyle w:val="TableParagraph"/>
              <w:rPr>
                <w:rFonts w:ascii="Times New Roman"/>
                <w:sz w:val="12"/>
              </w:rPr>
            </w:pPr>
          </w:p>
          <w:p w14:paraId="4BA8B499" w14:textId="77777777" w:rsidR="006D485B" w:rsidRPr="000C4658" w:rsidRDefault="006D485B">
            <w:pPr>
              <w:pStyle w:val="TableParagraph"/>
              <w:rPr>
                <w:rFonts w:ascii="Times New Roman"/>
                <w:sz w:val="12"/>
              </w:rPr>
            </w:pPr>
          </w:p>
          <w:p w14:paraId="22251FBC" w14:textId="77777777" w:rsidR="006D485B" w:rsidRPr="000C4658" w:rsidRDefault="006D485B">
            <w:pPr>
              <w:pStyle w:val="TableParagraph"/>
              <w:rPr>
                <w:rFonts w:ascii="Times New Roman"/>
                <w:sz w:val="12"/>
              </w:rPr>
            </w:pPr>
          </w:p>
          <w:p w14:paraId="053F3416" w14:textId="77777777" w:rsidR="006D485B" w:rsidRPr="000C4658" w:rsidRDefault="006D485B">
            <w:pPr>
              <w:pStyle w:val="TableParagraph"/>
              <w:rPr>
                <w:rFonts w:ascii="Times New Roman"/>
                <w:sz w:val="12"/>
              </w:rPr>
            </w:pPr>
          </w:p>
          <w:p w14:paraId="64BDD9BA" w14:textId="77777777" w:rsidR="006D485B" w:rsidRPr="000C4658" w:rsidRDefault="006D485B">
            <w:pPr>
              <w:pStyle w:val="TableParagraph"/>
              <w:spacing w:before="7"/>
              <w:rPr>
                <w:rFonts w:ascii="Times New Roman"/>
                <w:sz w:val="13"/>
              </w:rPr>
            </w:pPr>
          </w:p>
          <w:p w14:paraId="62569514" w14:textId="77777777" w:rsidR="006D485B" w:rsidRPr="000C4658" w:rsidRDefault="00C01BB2">
            <w:pPr>
              <w:pStyle w:val="TableParagraph"/>
              <w:spacing w:before="1" w:line="276" w:lineRule="auto"/>
              <w:ind w:left="71"/>
              <w:rPr>
                <w:sz w:val="12"/>
              </w:rPr>
            </w:pPr>
            <w:r w:rsidRPr="000C4658">
              <w:rPr>
                <w:sz w:val="12"/>
              </w:rPr>
              <w:t>Por el cierre de cuentas Patrimoniales con desahorro en la gestión</w:t>
            </w:r>
          </w:p>
        </w:tc>
        <w:tc>
          <w:tcPr>
            <w:tcW w:w="1229" w:type="dxa"/>
          </w:tcPr>
          <w:p w14:paraId="2EA1F84F" w14:textId="77777777" w:rsidR="006D485B" w:rsidRPr="000C4658" w:rsidRDefault="00C01BB2">
            <w:pPr>
              <w:pStyle w:val="TableParagraph"/>
              <w:spacing w:before="58"/>
              <w:ind w:left="71"/>
              <w:rPr>
                <w:sz w:val="12"/>
              </w:rPr>
            </w:pPr>
            <w:r w:rsidRPr="000C4658">
              <w:rPr>
                <w:sz w:val="12"/>
              </w:rPr>
              <w:t>Póliza de</w:t>
            </w:r>
            <w:r w:rsidRPr="000C4658">
              <w:rPr>
                <w:spacing w:val="-5"/>
                <w:sz w:val="12"/>
              </w:rPr>
              <w:t xml:space="preserve"> </w:t>
            </w:r>
            <w:r w:rsidRPr="000C4658">
              <w:rPr>
                <w:sz w:val="12"/>
              </w:rPr>
              <w:t>diario.</w:t>
            </w:r>
          </w:p>
          <w:p w14:paraId="16BFB296" w14:textId="77777777" w:rsidR="006D485B" w:rsidRPr="000C4658" w:rsidRDefault="006D485B">
            <w:pPr>
              <w:pStyle w:val="TableParagraph"/>
              <w:rPr>
                <w:rFonts w:ascii="Times New Roman"/>
                <w:sz w:val="12"/>
              </w:rPr>
            </w:pPr>
          </w:p>
          <w:p w14:paraId="5332EDB2" w14:textId="77777777" w:rsidR="006D485B" w:rsidRPr="000C4658" w:rsidRDefault="006D485B">
            <w:pPr>
              <w:pStyle w:val="TableParagraph"/>
              <w:rPr>
                <w:rFonts w:ascii="Times New Roman"/>
                <w:sz w:val="12"/>
              </w:rPr>
            </w:pPr>
          </w:p>
          <w:p w14:paraId="63D5B142" w14:textId="77777777" w:rsidR="006D485B" w:rsidRPr="000C4658" w:rsidRDefault="006D485B">
            <w:pPr>
              <w:pStyle w:val="TableParagraph"/>
              <w:rPr>
                <w:rFonts w:ascii="Times New Roman"/>
                <w:sz w:val="12"/>
              </w:rPr>
            </w:pPr>
          </w:p>
          <w:p w14:paraId="17FE2AE3" w14:textId="77777777" w:rsidR="006D485B" w:rsidRPr="000C4658" w:rsidRDefault="006D485B">
            <w:pPr>
              <w:pStyle w:val="TableParagraph"/>
              <w:rPr>
                <w:rFonts w:ascii="Times New Roman"/>
                <w:sz w:val="12"/>
              </w:rPr>
            </w:pPr>
          </w:p>
          <w:p w14:paraId="0CC00E40" w14:textId="77777777" w:rsidR="006D485B" w:rsidRPr="000C4658" w:rsidRDefault="006D485B">
            <w:pPr>
              <w:pStyle w:val="TableParagraph"/>
              <w:rPr>
                <w:rFonts w:ascii="Times New Roman"/>
                <w:sz w:val="12"/>
              </w:rPr>
            </w:pPr>
          </w:p>
          <w:p w14:paraId="3EEF612D" w14:textId="77777777" w:rsidR="006D485B" w:rsidRPr="000C4658" w:rsidRDefault="006D485B">
            <w:pPr>
              <w:pStyle w:val="TableParagraph"/>
              <w:rPr>
                <w:rFonts w:ascii="Times New Roman"/>
                <w:sz w:val="12"/>
              </w:rPr>
            </w:pPr>
          </w:p>
          <w:p w14:paraId="006FD078" w14:textId="77777777" w:rsidR="006D485B" w:rsidRPr="000C4658" w:rsidRDefault="006D485B">
            <w:pPr>
              <w:pStyle w:val="TableParagraph"/>
              <w:rPr>
                <w:rFonts w:ascii="Times New Roman"/>
                <w:sz w:val="12"/>
              </w:rPr>
            </w:pPr>
          </w:p>
          <w:p w14:paraId="5C9D4C41" w14:textId="77777777" w:rsidR="006D485B" w:rsidRPr="000C4658" w:rsidRDefault="006D485B">
            <w:pPr>
              <w:pStyle w:val="TableParagraph"/>
              <w:rPr>
                <w:rFonts w:ascii="Times New Roman"/>
                <w:sz w:val="12"/>
              </w:rPr>
            </w:pPr>
          </w:p>
          <w:p w14:paraId="19835074" w14:textId="77777777" w:rsidR="006D485B" w:rsidRPr="000C4658" w:rsidRDefault="006D485B">
            <w:pPr>
              <w:pStyle w:val="TableParagraph"/>
              <w:spacing w:before="3"/>
              <w:rPr>
                <w:rFonts w:ascii="Times New Roman"/>
                <w:sz w:val="17"/>
              </w:rPr>
            </w:pPr>
          </w:p>
          <w:p w14:paraId="5DB2343A" w14:textId="77777777" w:rsidR="006D485B" w:rsidRPr="000C4658" w:rsidRDefault="00C01BB2">
            <w:pPr>
              <w:pStyle w:val="TableParagraph"/>
              <w:ind w:left="71"/>
              <w:rPr>
                <w:sz w:val="12"/>
              </w:rPr>
            </w:pPr>
            <w:r w:rsidRPr="000C4658">
              <w:rPr>
                <w:sz w:val="12"/>
              </w:rPr>
              <w:t>Póliza de</w:t>
            </w:r>
            <w:r w:rsidRPr="000C4658">
              <w:rPr>
                <w:spacing w:val="-5"/>
                <w:sz w:val="12"/>
              </w:rPr>
              <w:t xml:space="preserve"> </w:t>
            </w:r>
            <w:r w:rsidRPr="000C4658">
              <w:rPr>
                <w:sz w:val="12"/>
              </w:rPr>
              <w:t>diario.</w:t>
            </w:r>
          </w:p>
        </w:tc>
        <w:tc>
          <w:tcPr>
            <w:tcW w:w="1011" w:type="dxa"/>
          </w:tcPr>
          <w:p w14:paraId="188A76DB" w14:textId="77777777" w:rsidR="006D485B" w:rsidRPr="000C4658" w:rsidRDefault="006D485B">
            <w:pPr>
              <w:pStyle w:val="TableParagraph"/>
              <w:rPr>
                <w:rFonts w:ascii="Times New Roman"/>
                <w:sz w:val="14"/>
              </w:rPr>
            </w:pPr>
          </w:p>
        </w:tc>
        <w:tc>
          <w:tcPr>
            <w:tcW w:w="819" w:type="dxa"/>
          </w:tcPr>
          <w:p w14:paraId="12FE649C" w14:textId="77777777" w:rsidR="006D485B" w:rsidRPr="000C4658" w:rsidRDefault="00C01BB2">
            <w:pPr>
              <w:pStyle w:val="TableParagraph"/>
              <w:spacing w:before="58" w:line="278" w:lineRule="auto"/>
              <w:ind w:left="215" w:right="97" w:hanging="89"/>
              <w:rPr>
                <w:sz w:val="12"/>
              </w:rPr>
            </w:pPr>
            <w:r w:rsidRPr="000C4658">
              <w:rPr>
                <w:sz w:val="12"/>
              </w:rPr>
              <w:t>6.2 Ahorro de la gestión</w:t>
            </w:r>
          </w:p>
          <w:p w14:paraId="44667F3A" w14:textId="77777777" w:rsidR="006D485B" w:rsidRPr="000C4658" w:rsidRDefault="006D485B">
            <w:pPr>
              <w:pStyle w:val="TableParagraph"/>
              <w:rPr>
                <w:rFonts w:ascii="Times New Roman"/>
                <w:sz w:val="12"/>
              </w:rPr>
            </w:pPr>
          </w:p>
          <w:p w14:paraId="2B2BA3A5" w14:textId="77777777" w:rsidR="006D485B" w:rsidRPr="000C4658" w:rsidRDefault="006D485B">
            <w:pPr>
              <w:pStyle w:val="TableParagraph"/>
              <w:rPr>
                <w:rFonts w:ascii="Times New Roman"/>
                <w:sz w:val="12"/>
              </w:rPr>
            </w:pPr>
          </w:p>
          <w:p w14:paraId="4431C709" w14:textId="77777777" w:rsidR="006D485B" w:rsidRPr="000C4658" w:rsidRDefault="006D485B">
            <w:pPr>
              <w:pStyle w:val="TableParagraph"/>
              <w:rPr>
                <w:rFonts w:ascii="Times New Roman"/>
                <w:sz w:val="12"/>
              </w:rPr>
            </w:pPr>
          </w:p>
          <w:p w14:paraId="44AD72CB" w14:textId="77777777" w:rsidR="006D485B" w:rsidRPr="000C4658" w:rsidRDefault="006D485B">
            <w:pPr>
              <w:pStyle w:val="TableParagraph"/>
              <w:rPr>
                <w:rFonts w:ascii="Times New Roman"/>
                <w:sz w:val="12"/>
              </w:rPr>
            </w:pPr>
          </w:p>
          <w:p w14:paraId="4D19BD5F" w14:textId="77777777" w:rsidR="006D485B" w:rsidRPr="000C4658" w:rsidRDefault="006D485B">
            <w:pPr>
              <w:pStyle w:val="TableParagraph"/>
              <w:rPr>
                <w:rFonts w:ascii="Times New Roman"/>
                <w:sz w:val="12"/>
              </w:rPr>
            </w:pPr>
          </w:p>
          <w:p w14:paraId="6F82C75E" w14:textId="77777777" w:rsidR="006D485B" w:rsidRPr="000C4658" w:rsidRDefault="006D485B">
            <w:pPr>
              <w:pStyle w:val="TableParagraph"/>
              <w:rPr>
                <w:rFonts w:ascii="Times New Roman"/>
                <w:sz w:val="12"/>
              </w:rPr>
            </w:pPr>
          </w:p>
          <w:p w14:paraId="07274388" w14:textId="77777777" w:rsidR="006D485B" w:rsidRPr="000C4658" w:rsidRDefault="006D485B">
            <w:pPr>
              <w:pStyle w:val="TableParagraph"/>
              <w:spacing w:before="6"/>
              <w:rPr>
                <w:rFonts w:ascii="Times New Roman"/>
                <w:sz w:val="11"/>
              </w:rPr>
            </w:pPr>
          </w:p>
          <w:p w14:paraId="08567EEB" w14:textId="77777777" w:rsidR="006D485B" w:rsidRPr="000C4658" w:rsidRDefault="00C01BB2">
            <w:pPr>
              <w:pStyle w:val="TableParagraph"/>
              <w:ind w:left="189" w:right="180"/>
              <w:jc w:val="center"/>
              <w:rPr>
                <w:sz w:val="12"/>
              </w:rPr>
            </w:pPr>
            <w:r w:rsidRPr="000C4658">
              <w:rPr>
                <w:sz w:val="12"/>
              </w:rPr>
              <w:t>3.2</w:t>
            </w:r>
          </w:p>
          <w:p w14:paraId="794FADEC" w14:textId="77777777" w:rsidR="006D485B" w:rsidRPr="000C4658" w:rsidRDefault="00C01BB2">
            <w:pPr>
              <w:pStyle w:val="TableParagraph"/>
              <w:spacing w:before="20" w:line="280" w:lineRule="auto"/>
              <w:ind w:left="64" w:right="53"/>
              <w:jc w:val="center"/>
              <w:rPr>
                <w:sz w:val="12"/>
              </w:rPr>
            </w:pPr>
            <w:r w:rsidRPr="000C4658">
              <w:rPr>
                <w:w w:val="95"/>
                <w:sz w:val="12"/>
              </w:rPr>
              <w:t xml:space="preserve">Patrimonio </w:t>
            </w:r>
            <w:r w:rsidRPr="000C4658">
              <w:rPr>
                <w:sz w:val="12"/>
              </w:rPr>
              <w:t>Generado</w:t>
            </w:r>
          </w:p>
          <w:p w14:paraId="00D02B8D" w14:textId="77777777" w:rsidR="006D485B" w:rsidRPr="000C4658" w:rsidRDefault="00C01BB2">
            <w:pPr>
              <w:pStyle w:val="TableParagraph"/>
              <w:spacing w:before="78"/>
              <w:ind w:left="188" w:right="180"/>
              <w:jc w:val="center"/>
              <w:rPr>
                <w:sz w:val="12"/>
              </w:rPr>
            </w:pPr>
            <w:r w:rsidRPr="000C4658">
              <w:rPr>
                <w:sz w:val="12"/>
              </w:rPr>
              <w:t>3.2.1</w:t>
            </w:r>
          </w:p>
          <w:p w14:paraId="4D237A97" w14:textId="77777777" w:rsidR="006D485B" w:rsidRPr="000C4658" w:rsidRDefault="00C01BB2">
            <w:pPr>
              <w:pStyle w:val="TableParagraph"/>
              <w:spacing w:before="21" w:line="278" w:lineRule="auto"/>
              <w:ind w:left="87" w:right="73" w:hanging="1"/>
              <w:jc w:val="center"/>
              <w:rPr>
                <w:sz w:val="12"/>
              </w:rPr>
            </w:pPr>
            <w:r w:rsidRPr="000C4658">
              <w:rPr>
                <w:sz w:val="12"/>
              </w:rPr>
              <w:t xml:space="preserve">Resultados del   Ejercicio: Ahorro / </w:t>
            </w:r>
            <w:r w:rsidRPr="000C4658">
              <w:rPr>
                <w:w w:val="95"/>
                <w:sz w:val="12"/>
              </w:rPr>
              <w:t>(Desahorro)</w:t>
            </w:r>
          </w:p>
        </w:tc>
        <w:tc>
          <w:tcPr>
            <w:tcW w:w="896" w:type="dxa"/>
          </w:tcPr>
          <w:p w14:paraId="6522DFCD" w14:textId="77777777" w:rsidR="006D485B" w:rsidRPr="000C4658" w:rsidRDefault="00C01BB2">
            <w:pPr>
              <w:pStyle w:val="TableParagraph"/>
              <w:spacing w:before="58"/>
              <w:ind w:left="86" w:right="79"/>
              <w:jc w:val="center"/>
              <w:rPr>
                <w:sz w:val="12"/>
              </w:rPr>
            </w:pPr>
            <w:r w:rsidRPr="000C4658">
              <w:rPr>
                <w:sz w:val="12"/>
              </w:rPr>
              <w:t>3.2</w:t>
            </w:r>
          </w:p>
          <w:p w14:paraId="05F0A4D3" w14:textId="77777777" w:rsidR="006D485B" w:rsidRPr="000C4658" w:rsidRDefault="00C01BB2">
            <w:pPr>
              <w:pStyle w:val="TableParagraph"/>
              <w:spacing w:before="21" w:line="280" w:lineRule="auto"/>
              <w:ind w:left="86" w:right="77"/>
              <w:jc w:val="center"/>
              <w:rPr>
                <w:sz w:val="12"/>
              </w:rPr>
            </w:pPr>
            <w:r w:rsidRPr="000C4658">
              <w:rPr>
                <w:sz w:val="12"/>
              </w:rPr>
              <w:t>Patrimonio</w:t>
            </w:r>
            <w:r w:rsidRPr="000C4658">
              <w:rPr>
                <w:w w:val="99"/>
                <w:sz w:val="12"/>
              </w:rPr>
              <w:t xml:space="preserve"> </w:t>
            </w:r>
            <w:r w:rsidRPr="000C4658">
              <w:rPr>
                <w:sz w:val="12"/>
              </w:rPr>
              <w:t>Generado</w:t>
            </w:r>
          </w:p>
          <w:p w14:paraId="7BEFF4F6" w14:textId="77777777" w:rsidR="006D485B" w:rsidRPr="000C4658" w:rsidRDefault="00C01BB2">
            <w:pPr>
              <w:pStyle w:val="TableParagraph"/>
              <w:spacing w:before="78"/>
              <w:ind w:left="86" w:right="79"/>
              <w:jc w:val="center"/>
              <w:rPr>
                <w:sz w:val="12"/>
              </w:rPr>
            </w:pPr>
            <w:r w:rsidRPr="000C4658">
              <w:rPr>
                <w:sz w:val="12"/>
              </w:rPr>
              <w:t>3.2.1</w:t>
            </w:r>
          </w:p>
          <w:p w14:paraId="3F95780E" w14:textId="77777777" w:rsidR="006D485B" w:rsidRPr="000C4658" w:rsidRDefault="00C01BB2">
            <w:pPr>
              <w:pStyle w:val="TableParagraph"/>
              <w:spacing w:before="20" w:line="278" w:lineRule="auto"/>
              <w:ind w:left="104" w:right="94" w:firstLine="2"/>
              <w:jc w:val="center"/>
              <w:rPr>
                <w:sz w:val="12"/>
              </w:rPr>
            </w:pPr>
            <w:r w:rsidRPr="000C4658">
              <w:rPr>
                <w:sz w:val="12"/>
              </w:rPr>
              <w:t>Resultados del Ejercicio: Ahorro / (Desahorro)</w:t>
            </w:r>
          </w:p>
          <w:p w14:paraId="642B8022" w14:textId="77777777" w:rsidR="006D485B" w:rsidRPr="000C4658" w:rsidRDefault="00C01BB2">
            <w:pPr>
              <w:pStyle w:val="TableParagraph"/>
              <w:spacing w:before="82"/>
              <w:ind w:left="86" w:right="79"/>
              <w:jc w:val="center"/>
              <w:rPr>
                <w:sz w:val="12"/>
              </w:rPr>
            </w:pPr>
            <w:r w:rsidRPr="000C4658">
              <w:rPr>
                <w:sz w:val="12"/>
              </w:rPr>
              <w:t>6.3</w:t>
            </w:r>
          </w:p>
          <w:p w14:paraId="73DF8A64" w14:textId="77777777" w:rsidR="006D485B" w:rsidRPr="000C4658" w:rsidRDefault="00C01BB2">
            <w:pPr>
              <w:pStyle w:val="TableParagraph"/>
              <w:spacing w:before="21" w:line="280" w:lineRule="auto"/>
              <w:ind w:left="75" w:right="65"/>
              <w:jc w:val="center"/>
              <w:rPr>
                <w:sz w:val="12"/>
              </w:rPr>
            </w:pPr>
            <w:r w:rsidRPr="000C4658">
              <w:rPr>
                <w:sz w:val="12"/>
              </w:rPr>
              <w:t>Desahorro de la gestión</w:t>
            </w:r>
          </w:p>
        </w:tc>
        <w:tc>
          <w:tcPr>
            <w:tcW w:w="896" w:type="dxa"/>
          </w:tcPr>
          <w:p w14:paraId="61CD09B3" w14:textId="77777777" w:rsidR="006D485B" w:rsidRPr="000C4658" w:rsidRDefault="006D485B">
            <w:pPr>
              <w:pStyle w:val="TableParagraph"/>
              <w:rPr>
                <w:rFonts w:ascii="Times New Roman"/>
                <w:sz w:val="14"/>
              </w:rPr>
            </w:pPr>
          </w:p>
        </w:tc>
        <w:tc>
          <w:tcPr>
            <w:tcW w:w="894" w:type="dxa"/>
          </w:tcPr>
          <w:p w14:paraId="11F9FD1C" w14:textId="77777777" w:rsidR="006D485B" w:rsidRPr="000C4658" w:rsidRDefault="006D485B">
            <w:pPr>
              <w:pStyle w:val="TableParagraph"/>
              <w:rPr>
                <w:rFonts w:ascii="Times New Roman"/>
                <w:sz w:val="14"/>
              </w:rPr>
            </w:pPr>
          </w:p>
        </w:tc>
      </w:tr>
    </w:tbl>
    <w:p w14:paraId="628865C7" w14:textId="77777777" w:rsidR="006D485B" w:rsidRPr="000C4658" w:rsidRDefault="006D485B">
      <w:pPr>
        <w:rPr>
          <w:rFonts w:ascii="Times New Roman"/>
          <w:sz w:val="14"/>
        </w:rPr>
        <w:sectPr w:rsidR="006D485B" w:rsidRPr="000C4658" w:rsidSect="00833C15">
          <w:pgSz w:w="12240" w:h="15840"/>
          <w:pgMar w:top="1920" w:right="40" w:bottom="1160" w:left="920" w:header="627" w:footer="964" w:gutter="0"/>
          <w:cols w:space="720"/>
        </w:sectPr>
      </w:pPr>
    </w:p>
    <w:p w14:paraId="25B5635A" w14:textId="77777777" w:rsidR="006D485B" w:rsidRPr="000C4658" w:rsidRDefault="006D485B">
      <w:pPr>
        <w:pStyle w:val="Textoindependiente"/>
        <w:spacing w:before="4"/>
        <w:rPr>
          <w:rFonts w:ascii="Times New Roman"/>
          <w:sz w:val="23"/>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3E2F1B7F" w14:textId="77777777">
        <w:trPr>
          <w:trHeight w:val="316"/>
        </w:trPr>
        <w:tc>
          <w:tcPr>
            <w:tcW w:w="8712" w:type="dxa"/>
          </w:tcPr>
          <w:p w14:paraId="3AB1484A" w14:textId="77777777" w:rsidR="006D485B" w:rsidRPr="000C4658" w:rsidRDefault="00C01BB2">
            <w:pPr>
              <w:pStyle w:val="TableParagraph"/>
              <w:tabs>
                <w:tab w:val="left" w:pos="3398"/>
              </w:tabs>
              <w:spacing w:before="5"/>
              <w:ind w:left="2678"/>
              <w:rPr>
                <w:b/>
                <w:sz w:val="18"/>
              </w:rPr>
            </w:pPr>
            <w:r w:rsidRPr="000C4658">
              <w:rPr>
                <w:b/>
                <w:sz w:val="18"/>
              </w:rPr>
              <w:t>XXIII.</w:t>
            </w:r>
            <w:r w:rsidRPr="000C4658">
              <w:rPr>
                <w:b/>
                <w:sz w:val="18"/>
              </w:rPr>
              <w:tab/>
              <w:t>Cierre de Cuentas</w:t>
            </w:r>
            <w:r w:rsidRPr="000C4658">
              <w:rPr>
                <w:b/>
                <w:spacing w:val="-2"/>
                <w:sz w:val="18"/>
              </w:rPr>
              <w:t xml:space="preserve"> </w:t>
            </w:r>
            <w:r w:rsidRPr="000C4658">
              <w:rPr>
                <w:b/>
                <w:sz w:val="18"/>
              </w:rPr>
              <w:t>Presupuestarias</w:t>
            </w:r>
          </w:p>
        </w:tc>
      </w:tr>
    </w:tbl>
    <w:p w14:paraId="303E9E18" w14:textId="77777777" w:rsidR="006D485B" w:rsidRPr="000C4658" w:rsidRDefault="006D485B">
      <w:pPr>
        <w:pStyle w:val="Textoindependiente"/>
        <w:spacing w:before="2"/>
        <w:rPr>
          <w:rFonts w:ascii="Times New Roman"/>
          <w:sz w:val="19"/>
        </w:rPr>
      </w:pPr>
    </w:p>
    <w:tbl>
      <w:tblPr>
        <w:tblStyle w:val="TableNormal"/>
        <w:tblW w:w="0" w:type="auto"/>
        <w:tblInd w:w="8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503"/>
        <w:gridCol w:w="1229"/>
        <w:gridCol w:w="1011"/>
        <w:gridCol w:w="819"/>
        <w:gridCol w:w="896"/>
        <w:gridCol w:w="896"/>
        <w:gridCol w:w="894"/>
      </w:tblGrid>
      <w:tr w:rsidR="006D485B" w:rsidRPr="000C4658" w14:paraId="2DE3DF28" w14:textId="77777777">
        <w:trPr>
          <w:trHeight w:val="189"/>
        </w:trPr>
        <w:tc>
          <w:tcPr>
            <w:tcW w:w="468" w:type="dxa"/>
            <w:vMerge w:val="restart"/>
          </w:tcPr>
          <w:p w14:paraId="6D43D914" w14:textId="77777777" w:rsidR="006D485B" w:rsidRPr="000C4658" w:rsidRDefault="006D485B">
            <w:pPr>
              <w:pStyle w:val="TableParagraph"/>
              <w:rPr>
                <w:rFonts w:ascii="Times New Roman"/>
                <w:sz w:val="12"/>
              </w:rPr>
            </w:pPr>
          </w:p>
          <w:p w14:paraId="5EEBD6B7" w14:textId="77777777" w:rsidR="006D485B" w:rsidRPr="000C4658" w:rsidRDefault="00C01BB2">
            <w:pPr>
              <w:pStyle w:val="TableParagraph"/>
              <w:spacing w:before="81"/>
              <w:ind w:left="136"/>
              <w:rPr>
                <w:b/>
                <w:sz w:val="12"/>
              </w:rPr>
            </w:pPr>
            <w:r w:rsidRPr="000C4658">
              <w:rPr>
                <w:b/>
                <w:sz w:val="12"/>
              </w:rPr>
              <w:t>No.</w:t>
            </w:r>
          </w:p>
        </w:tc>
        <w:tc>
          <w:tcPr>
            <w:tcW w:w="2503" w:type="dxa"/>
            <w:vMerge w:val="restart"/>
          </w:tcPr>
          <w:p w14:paraId="18990D77" w14:textId="77777777" w:rsidR="006D485B" w:rsidRPr="000C4658" w:rsidRDefault="006D485B">
            <w:pPr>
              <w:pStyle w:val="TableParagraph"/>
              <w:rPr>
                <w:rFonts w:ascii="Times New Roman"/>
                <w:sz w:val="12"/>
              </w:rPr>
            </w:pPr>
          </w:p>
          <w:p w14:paraId="42A63FAF" w14:textId="77777777" w:rsidR="006D485B" w:rsidRPr="000C4658" w:rsidRDefault="00C01BB2">
            <w:pPr>
              <w:pStyle w:val="TableParagraph"/>
              <w:spacing w:before="81"/>
              <w:ind w:left="891" w:right="875"/>
              <w:jc w:val="center"/>
              <w:rPr>
                <w:b/>
                <w:sz w:val="12"/>
              </w:rPr>
            </w:pPr>
            <w:r w:rsidRPr="000C4658">
              <w:rPr>
                <w:b/>
                <w:sz w:val="12"/>
              </w:rPr>
              <w:t>CONCEPTO</w:t>
            </w:r>
          </w:p>
        </w:tc>
        <w:tc>
          <w:tcPr>
            <w:tcW w:w="1229" w:type="dxa"/>
            <w:vMerge w:val="restart"/>
          </w:tcPr>
          <w:p w14:paraId="7EE5F1EA" w14:textId="77777777" w:rsidR="006D485B" w:rsidRPr="000C4658" w:rsidRDefault="006D485B">
            <w:pPr>
              <w:pStyle w:val="TableParagraph"/>
              <w:spacing w:before="2"/>
              <w:rPr>
                <w:rFonts w:ascii="Times New Roman"/>
                <w:sz w:val="14"/>
              </w:rPr>
            </w:pPr>
          </w:p>
          <w:p w14:paraId="567E99F0" w14:textId="77777777" w:rsidR="006D485B" w:rsidRPr="000C4658" w:rsidRDefault="00C01BB2">
            <w:pPr>
              <w:pStyle w:val="TableParagraph"/>
              <w:spacing w:line="220" w:lineRule="auto"/>
              <w:ind w:left="374" w:right="187" w:hanging="154"/>
              <w:rPr>
                <w:b/>
                <w:sz w:val="12"/>
              </w:rPr>
            </w:pPr>
            <w:r w:rsidRPr="000C4658">
              <w:rPr>
                <w:b/>
                <w:sz w:val="12"/>
              </w:rPr>
              <w:t>DOCUMENTO FUENTE</w:t>
            </w:r>
          </w:p>
        </w:tc>
        <w:tc>
          <w:tcPr>
            <w:tcW w:w="1011" w:type="dxa"/>
            <w:vMerge w:val="restart"/>
          </w:tcPr>
          <w:p w14:paraId="51E476CF" w14:textId="77777777" w:rsidR="006D485B" w:rsidRPr="000C4658" w:rsidRDefault="006D485B">
            <w:pPr>
              <w:pStyle w:val="TableParagraph"/>
              <w:spacing w:before="2"/>
              <w:rPr>
                <w:rFonts w:ascii="Times New Roman"/>
                <w:sz w:val="14"/>
              </w:rPr>
            </w:pPr>
          </w:p>
          <w:p w14:paraId="44AECF3F" w14:textId="77777777" w:rsidR="006D485B" w:rsidRPr="000C4658" w:rsidRDefault="00C01BB2">
            <w:pPr>
              <w:pStyle w:val="TableParagraph"/>
              <w:spacing w:line="220" w:lineRule="auto"/>
              <w:ind w:left="314" w:hanging="77"/>
              <w:rPr>
                <w:b/>
                <w:sz w:val="12"/>
              </w:rPr>
            </w:pPr>
            <w:r w:rsidRPr="000C4658">
              <w:rPr>
                <w:b/>
                <w:w w:val="95"/>
                <w:sz w:val="12"/>
              </w:rPr>
              <w:t xml:space="preserve">PERIODI- </w:t>
            </w:r>
            <w:r w:rsidRPr="000C4658">
              <w:rPr>
                <w:b/>
                <w:sz w:val="12"/>
              </w:rPr>
              <w:t>CIDAD</w:t>
            </w:r>
          </w:p>
        </w:tc>
        <w:tc>
          <w:tcPr>
            <w:tcW w:w="3505" w:type="dxa"/>
            <w:gridSpan w:val="4"/>
          </w:tcPr>
          <w:p w14:paraId="01517AE2" w14:textId="77777777" w:rsidR="006D485B" w:rsidRPr="000C4658" w:rsidRDefault="00C01BB2">
            <w:pPr>
              <w:pStyle w:val="TableParagraph"/>
              <w:spacing w:before="13"/>
              <w:ind w:left="1417" w:right="1406"/>
              <w:jc w:val="center"/>
              <w:rPr>
                <w:b/>
                <w:sz w:val="12"/>
              </w:rPr>
            </w:pPr>
            <w:r w:rsidRPr="000C4658">
              <w:rPr>
                <w:b/>
                <w:sz w:val="12"/>
              </w:rPr>
              <w:t>REGISTRO</w:t>
            </w:r>
          </w:p>
        </w:tc>
      </w:tr>
      <w:tr w:rsidR="006D485B" w:rsidRPr="000C4658" w14:paraId="4D39D032" w14:textId="77777777">
        <w:trPr>
          <w:trHeight w:val="191"/>
        </w:trPr>
        <w:tc>
          <w:tcPr>
            <w:tcW w:w="468" w:type="dxa"/>
            <w:vMerge/>
            <w:tcBorders>
              <w:top w:val="nil"/>
            </w:tcBorders>
          </w:tcPr>
          <w:p w14:paraId="19F4DE12" w14:textId="77777777" w:rsidR="006D485B" w:rsidRPr="000C4658" w:rsidRDefault="006D485B">
            <w:pPr>
              <w:rPr>
                <w:sz w:val="2"/>
                <w:szCs w:val="2"/>
              </w:rPr>
            </w:pPr>
          </w:p>
        </w:tc>
        <w:tc>
          <w:tcPr>
            <w:tcW w:w="2503" w:type="dxa"/>
            <w:vMerge/>
            <w:tcBorders>
              <w:top w:val="nil"/>
            </w:tcBorders>
          </w:tcPr>
          <w:p w14:paraId="61F82407" w14:textId="77777777" w:rsidR="006D485B" w:rsidRPr="000C4658" w:rsidRDefault="006D485B">
            <w:pPr>
              <w:rPr>
                <w:sz w:val="2"/>
                <w:szCs w:val="2"/>
              </w:rPr>
            </w:pPr>
          </w:p>
        </w:tc>
        <w:tc>
          <w:tcPr>
            <w:tcW w:w="1229" w:type="dxa"/>
            <w:vMerge/>
            <w:tcBorders>
              <w:top w:val="nil"/>
            </w:tcBorders>
          </w:tcPr>
          <w:p w14:paraId="078B0DAE" w14:textId="77777777" w:rsidR="006D485B" w:rsidRPr="000C4658" w:rsidRDefault="006D485B">
            <w:pPr>
              <w:rPr>
                <w:sz w:val="2"/>
                <w:szCs w:val="2"/>
              </w:rPr>
            </w:pPr>
          </w:p>
        </w:tc>
        <w:tc>
          <w:tcPr>
            <w:tcW w:w="1011" w:type="dxa"/>
            <w:vMerge/>
            <w:tcBorders>
              <w:top w:val="nil"/>
            </w:tcBorders>
          </w:tcPr>
          <w:p w14:paraId="7C988202" w14:textId="77777777" w:rsidR="006D485B" w:rsidRPr="000C4658" w:rsidRDefault="006D485B">
            <w:pPr>
              <w:rPr>
                <w:sz w:val="2"/>
                <w:szCs w:val="2"/>
              </w:rPr>
            </w:pPr>
          </w:p>
        </w:tc>
        <w:tc>
          <w:tcPr>
            <w:tcW w:w="1715" w:type="dxa"/>
            <w:gridSpan w:val="2"/>
          </w:tcPr>
          <w:p w14:paraId="01C0709B" w14:textId="77777777" w:rsidR="006D485B" w:rsidRPr="000C4658" w:rsidRDefault="00C01BB2">
            <w:pPr>
              <w:pStyle w:val="TableParagraph"/>
              <w:spacing w:before="15"/>
              <w:ind w:left="522"/>
              <w:rPr>
                <w:b/>
                <w:sz w:val="12"/>
              </w:rPr>
            </w:pPr>
            <w:r w:rsidRPr="000C4658">
              <w:rPr>
                <w:b/>
                <w:sz w:val="12"/>
              </w:rPr>
              <w:t>CONTABLE</w:t>
            </w:r>
          </w:p>
        </w:tc>
        <w:tc>
          <w:tcPr>
            <w:tcW w:w="1790" w:type="dxa"/>
            <w:gridSpan w:val="2"/>
          </w:tcPr>
          <w:p w14:paraId="4EAC90BF" w14:textId="77777777" w:rsidR="006D485B" w:rsidRPr="000C4658" w:rsidRDefault="00C01BB2">
            <w:pPr>
              <w:pStyle w:val="TableParagraph"/>
              <w:spacing w:before="15"/>
              <w:ind w:left="403"/>
              <w:rPr>
                <w:b/>
                <w:sz w:val="12"/>
              </w:rPr>
            </w:pPr>
            <w:r w:rsidRPr="000C4658">
              <w:rPr>
                <w:b/>
                <w:sz w:val="12"/>
              </w:rPr>
              <w:t>PRESUPUESTAL</w:t>
            </w:r>
          </w:p>
        </w:tc>
      </w:tr>
      <w:tr w:rsidR="006D485B" w:rsidRPr="000C4658" w14:paraId="67FCE11C" w14:textId="77777777">
        <w:trPr>
          <w:trHeight w:val="189"/>
        </w:trPr>
        <w:tc>
          <w:tcPr>
            <w:tcW w:w="468" w:type="dxa"/>
            <w:vMerge/>
            <w:tcBorders>
              <w:top w:val="nil"/>
            </w:tcBorders>
          </w:tcPr>
          <w:p w14:paraId="3DF4F2B8" w14:textId="77777777" w:rsidR="006D485B" w:rsidRPr="000C4658" w:rsidRDefault="006D485B">
            <w:pPr>
              <w:rPr>
                <w:sz w:val="2"/>
                <w:szCs w:val="2"/>
              </w:rPr>
            </w:pPr>
          </w:p>
        </w:tc>
        <w:tc>
          <w:tcPr>
            <w:tcW w:w="2503" w:type="dxa"/>
            <w:vMerge/>
            <w:tcBorders>
              <w:top w:val="nil"/>
            </w:tcBorders>
          </w:tcPr>
          <w:p w14:paraId="79104D8A" w14:textId="77777777" w:rsidR="006D485B" w:rsidRPr="000C4658" w:rsidRDefault="006D485B">
            <w:pPr>
              <w:rPr>
                <w:sz w:val="2"/>
                <w:szCs w:val="2"/>
              </w:rPr>
            </w:pPr>
          </w:p>
        </w:tc>
        <w:tc>
          <w:tcPr>
            <w:tcW w:w="1229" w:type="dxa"/>
            <w:vMerge/>
            <w:tcBorders>
              <w:top w:val="nil"/>
            </w:tcBorders>
          </w:tcPr>
          <w:p w14:paraId="017B9907" w14:textId="77777777" w:rsidR="006D485B" w:rsidRPr="000C4658" w:rsidRDefault="006D485B">
            <w:pPr>
              <w:rPr>
                <w:sz w:val="2"/>
                <w:szCs w:val="2"/>
              </w:rPr>
            </w:pPr>
          </w:p>
        </w:tc>
        <w:tc>
          <w:tcPr>
            <w:tcW w:w="1011" w:type="dxa"/>
            <w:vMerge/>
            <w:tcBorders>
              <w:top w:val="nil"/>
            </w:tcBorders>
          </w:tcPr>
          <w:p w14:paraId="7DAA589D" w14:textId="77777777" w:rsidR="006D485B" w:rsidRPr="000C4658" w:rsidRDefault="006D485B">
            <w:pPr>
              <w:rPr>
                <w:sz w:val="2"/>
                <w:szCs w:val="2"/>
              </w:rPr>
            </w:pPr>
          </w:p>
        </w:tc>
        <w:tc>
          <w:tcPr>
            <w:tcW w:w="819" w:type="dxa"/>
          </w:tcPr>
          <w:p w14:paraId="0B166C49" w14:textId="77777777" w:rsidR="006D485B" w:rsidRPr="000C4658" w:rsidRDefault="00C01BB2">
            <w:pPr>
              <w:pStyle w:val="TableParagraph"/>
              <w:spacing w:before="13"/>
              <w:ind w:left="183"/>
              <w:rPr>
                <w:b/>
                <w:sz w:val="12"/>
              </w:rPr>
            </w:pPr>
            <w:r w:rsidRPr="000C4658">
              <w:rPr>
                <w:b/>
                <w:sz w:val="12"/>
              </w:rPr>
              <w:t>CARGO</w:t>
            </w:r>
          </w:p>
        </w:tc>
        <w:tc>
          <w:tcPr>
            <w:tcW w:w="896" w:type="dxa"/>
          </w:tcPr>
          <w:p w14:paraId="7644E516" w14:textId="77777777" w:rsidR="006D485B" w:rsidRPr="000C4658" w:rsidRDefault="00C01BB2">
            <w:pPr>
              <w:pStyle w:val="TableParagraph"/>
              <w:spacing w:before="13"/>
              <w:ind w:left="221"/>
              <w:rPr>
                <w:b/>
                <w:sz w:val="12"/>
              </w:rPr>
            </w:pPr>
            <w:r w:rsidRPr="000C4658">
              <w:rPr>
                <w:b/>
                <w:sz w:val="12"/>
              </w:rPr>
              <w:t>ABONO</w:t>
            </w:r>
          </w:p>
        </w:tc>
        <w:tc>
          <w:tcPr>
            <w:tcW w:w="896" w:type="dxa"/>
          </w:tcPr>
          <w:p w14:paraId="4C158284" w14:textId="77777777" w:rsidR="006D485B" w:rsidRPr="000C4658" w:rsidRDefault="00C01BB2">
            <w:pPr>
              <w:pStyle w:val="TableParagraph"/>
              <w:spacing w:before="13"/>
              <w:ind w:left="220"/>
              <w:rPr>
                <w:b/>
                <w:sz w:val="12"/>
              </w:rPr>
            </w:pPr>
            <w:r w:rsidRPr="000C4658">
              <w:rPr>
                <w:b/>
                <w:sz w:val="12"/>
              </w:rPr>
              <w:t>CARGO</w:t>
            </w:r>
          </w:p>
        </w:tc>
        <w:tc>
          <w:tcPr>
            <w:tcW w:w="894" w:type="dxa"/>
          </w:tcPr>
          <w:p w14:paraId="703CCFCD" w14:textId="77777777" w:rsidR="006D485B" w:rsidRPr="000C4658" w:rsidRDefault="00C01BB2">
            <w:pPr>
              <w:pStyle w:val="TableParagraph"/>
              <w:spacing w:before="13"/>
              <w:ind w:left="217"/>
              <w:rPr>
                <w:b/>
                <w:sz w:val="12"/>
              </w:rPr>
            </w:pPr>
            <w:r w:rsidRPr="000C4658">
              <w:rPr>
                <w:b/>
                <w:sz w:val="12"/>
              </w:rPr>
              <w:t>ABONO</w:t>
            </w:r>
          </w:p>
        </w:tc>
      </w:tr>
      <w:tr w:rsidR="006D485B" w:rsidRPr="000C4658" w14:paraId="6E91ACE3" w14:textId="77777777">
        <w:trPr>
          <w:trHeight w:val="145"/>
        </w:trPr>
        <w:tc>
          <w:tcPr>
            <w:tcW w:w="468" w:type="dxa"/>
            <w:tcBorders>
              <w:bottom w:val="nil"/>
            </w:tcBorders>
          </w:tcPr>
          <w:p w14:paraId="6B54CFE7" w14:textId="77777777" w:rsidR="006D485B" w:rsidRPr="000C4658" w:rsidRDefault="00C01BB2">
            <w:pPr>
              <w:pStyle w:val="TableParagraph"/>
              <w:spacing w:before="15" w:line="110" w:lineRule="exact"/>
              <w:ind w:left="198"/>
              <w:rPr>
                <w:sz w:val="12"/>
              </w:rPr>
            </w:pPr>
            <w:r w:rsidRPr="000C4658">
              <w:rPr>
                <w:w w:val="99"/>
                <w:sz w:val="12"/>
              </w:rPr>
              <w:t>1</w:t>
            </w:r>
          </w:p>
        </w:tc>
        <w:tc>
          <w:tcPr>
            <w:tcW w:w="2503" w:type="dxa"/>
            <w:tcBorders>
              <w:bottom w:val="nil"/>
            </w:tcBorders>
          </w:tcPr>
          <w:p w14:paraId="2FB8BDDD" w14:textId="77777777" w:rsidR="006D485B" w:rsidRPr="000C4658" w:rsidRDefault="00C01BB2">
            <w:pPr>
              <w:pStyle w:val="TableParagraph"/>
              <w:spacing w:before="15" w:line="110" w:lineRule="exact"/>
              <w:ind w:left="71"/>
              <w:rPr>
                <w:sz w:val="12"/>
              </w:rPr>
            </w:pPr>
            <w:r w:rsidRPr="000C4658">
              <w:rPr>
                <w:sz w:val="12"/>
              </w:rPr>
              <w:t>Ley de Ingresos devengada no recaudada</w:t>
            </w:r>
          </w:p>
        </w:tc>
        <w:tc>
          <w:tcPr>
            <w:tcW w:w="1229" w:type="dxa"/>
            <w:tcBorders>
              <w:bottom w:val="nil"/>
            </w:tcBorders>
          </w:tcPr>
          <w:p w14:paraId="5D58A552" w14:textId="77777777" w:rsidR="006D485B" w:rsidRPr="000C4658" w:rsidRDefault="00C01BB2">
            <w:pPr>
              <w:pStyle w:val="TableParagraph"/>
              <w:spacing w:before="15" w:line="110" w:lineRule="exact"/>
              <w:ind w:left="71"/>
              <w:rPr>
                <w:sz w:val="12"/>
              </w:rPr>
            </w:pPr>
            <w:r w:rsidRPr="000C4658">
              <w:rPr>
                <w:sz w:val="12"/>
              </w:rPr>
              <w:t>Póliza de diario</w:t>
            </w:r>
          </w:p>
        </w:tc>
        <w:tc>
          <w:tcPr>
            <w:tcW w:w="1011" w:type="dxa"/>
            <w:tcBorders>
              <w:bottom w:val="nil"/>
            </w:tcBorders>
          </w:tcPr>
          <w:p w14:paraId="2CCB130E" w14:textId="77777777" w:rsidR="006D485B" w:rsidRPr="000C4658" w:rsidRDefault="00C01BB2">
            <w:pPr>
              <w:pStyle w:val="TableParagraph"/>
              <w:spacing w:before="15" w:line="110" w:lineRule="exact"/>
              <w:ind w:left="211" w:right="200"/>
              <w:jc w:val="center"/>
              <w:rPr>
                <w:sz w:val="12"/>
              </w:rPr>
            </w:pPr>
            <w:r w:rsidRPr="000C4658">
              <w:rPr>
                <w:sz w:val="12"/>
              </w:rPr>
              <w:t>Anual</w:t>
            </w:r>
          </w:p>
        </w:tc>
        <w:tc>
          <w:tcPr>
            <w:tcW w:w="819" w:type="dxa"/>
            <w:vMerge w:val="restart"/>
          </w:tcPr>
          <w:p w14:paraId="05A6D8E1" w14:textId="77777777" w:rsidR="006D485B" w:rsidRPr="000C4658" w:rsidRDefault="006D485B">
            <w:pPr>
              <w:pStyle w:val="TableParagraph"/>
              <w:rPr>
                <w:rFonts w:ascii="Times New Roman"/>
                <w:sz w:val="12"/>
              </w:rPr>
            </w:pPr>
          </w:p>
        </w:tc>
        <w:tc>
          <w:tcPr>
            <w:tcW w:w="896" w:type="dxa"/>
            <w:vMerge w:val="restart"/>
          </w:tcPr>
          <w:p w14:paraId="6CDAEC94" w14:textId="77777777" w:rsidR="006D485B" w:rsidRPr="000C4658" w:rsidRDefault="006D485B">
            <w:pPr>
              <w:pStyle w:val="TableParagraph"/>
              <w:rPr>
                <w:rFonts w:ascii="Times New Roman"/>
                <w:sz w:val="12"/>
              </w:rPr>
            </w:pPr>
          </w:p>
        </w:tc>
        <w:tc>
          <w:tcPr>
            <w:tcW w:w="896" w:type="dxa"/>
            <w:tcBorders>
              <w:bottom w:val="nil"/>
            </w:tcBorders>
          </w:tcPr>
          <w:p w14:paraId="25B2D67D" w14:textId="77777777" w:rsidR="006D485B" w:rsidRPr="000C4658" w:rsidRDefault="00C01BB2">
            <w:pPr>
              <w:pStyle w:val="TableParagraph"/>
              <w:spacing w:before="15" w:line="110" w:lineRule="exact"/>
              <w:ind w:right="105"/>
              <w:jc w:val="right"/>
              <w:rPr>
                <w:sz w:val="12"/>
              </w:rPr>
            </w:pPr>
            <w:r w:rsidRPr="000C4658">
              <w:rPr>
                <w:sz w:val="12"/>
              </w:rPr>
              <w:t>8.1.4 Ley de</w:t>
            </w:r>
          </w:p>
        </w:tc>
        <w:tc>
          <w:tcPr>
            <w:tcW w:w="894" w:type="dxa"/>
            <w:tcBorders>
              <w:bottom w:val="nil"/>
            </w:tcBorders>
          </w:tcPr>
          <w:p w14:paraId="58DB4277" w14:textId="77777777" w:rsidR="006D485B" w:rsidRPr="000C4658" w:rsidRDefault="00C01BB2">
            <w:pPr>
              <w:pStyle w:val="TableParagraph"/>
              <w:spacing w:before="15" w:line="110" w:lineRule="exact"/>
              <w:ind w:right="108"/>
              <w:jc w:val="right"/>
              <w:rPr>
                <w:sz w:val="12"/>
              </w:rPr>
            </w:pPr>
            <w:r w:rsidRPr="000C4658">
              <w:rPr>
                <w:sz w:val="12"/>
              </w:rPr>
              <w:t>8.1.2 Ley de</w:t>
            </w:r>
          </w:p>
        </w:tc>
      </w:tr>
      <w:tr w:rsidR="006D485B" w:rsidRPr="000C4658" w14:paraId="2ABFFBA3" w14:textId="77777777">
        <w:trPr>
          <w:trHeight w:val="111"/>
        </w:trPr>
        <w:tc>
          <w:tcPr>
            <w:tcW w:w="468" w:type="dxa"/>
            <w:tcBorders>
              <w:top w:val="nil"/>
              <w:bottom w:val="nil"/>
            </w:tcBorders>
          </w:tcPr>
          <w:p w14:paraId="65A2829D" w14:textId="77777777" w:rsidR="006D485B" w:rsidRPr="000C4658" w:rsidRDefault="006D485B">
            <w:pPr>
              <w:pStyle w:val="TableParagraph"/>
              <w:rPr>
                <w:rFonts w:ascii="Times New Roman"/>
                <w:sz w:val="6"/>
              </w:rPr>
            </w:pPr>
          </w:p>
        </w:tc>
        <w:tc>
          <w:tcPr>
            <w:tcW w:w="2503" w:type="dxa"/>
            <w:tcBorders>
              <w:top w:val="nil"/>
              <w:bottom w:val="nil"/>
            </w:tcBorders>
          </w:tcPr>
          <w:p w14:paraId="2679AE82" w14:textId="77777777" w:rsidR="006D485B" w:rsidRPr="000C4658" w:rsidRDefault="006D485B">
            <w:pPr>
              <w:pStyle w:val="TableParagraph"/>
              <w:rPr>
                <w:rFonts w:ascii="Times New Roman"/>
                <w:sz w:val="6"/>
              </w:rPr>
            </w:pPr>
          </w:p>
        </w:tc>
        <w:tc>
          <w:tcPr>
            <w:tcW w:w="1229" w:type="dxa"/>
            <w:tcBorders>
              <w:top w:val="nil"/>
              <w:bottom w:val="nil"/>
            </w:tcBorders>
          </w:tcPr>
          <w:p w14:paraId="2528732A" w14:textId="77777777" w:rsidR="006D485B" w:rsidRPr="000C4658" w:rsidRDefault="006D485B">
            <w:pPr>
              <w:pStyle w:val="TableParagraph"/>
              <w:rPr>
                <w:rFonts w:ascii="Times New Roman"/>
                <w:sz w:val="6"/>
              </w:rPr>
            </w:pPr>
          </w:p>
        </w:tc>
        <w:tc>
          <w:tcPr>
            <w:tcW w:w="1011" w:type="dxa"/>
            <w:tcBorders>
              <w:top w:val="nil"/>
              <w:bottom w:val="nil"/>
            </w:tcBorders>
          </w:tcPr>
          <w:p w14:paraId="1BD6E61B" w14:textId="77777777" w:rsidR="006D485B" w:rsidRPr="000C4658" w:rsidRDefault="006D485B">
            <w:pPr>
              <w:pStyle w:val="TableParagraph"/>
              <w:rPr>
                <w:rFonts w:ascii="Times New Roman"/>
                <w:sz w:val="6"/>
              </w:rPr>
            </w:pPr>
          </w:p>
        </w:tc>
        <w:tc>
          <w:tcPr>
            <w:tcW w:w="819" w:type="dxa"/>
            <w:vMerge/>
            <w:tcBorders>
              <w:top w:val="nil"/>
            </w:tcBorders>
          </w:tcPr>
          <w:p w14:paraId="1E46571A" w14:textId="77777777" w:rsidR="006D485B" w:rsidRPr="000C4658" w:rsidRDefault="006D485B">
            <w:pPr>
              <w:rPr>
                <w:sz w:val="2"/>
                <w:szCs w:val="2"/>
              </w:rPr>
            </w:pPr>
          </w:p>
        </w:tc>
        <w:tc>
          <w:tcPr>
            <w:tcW w:w="896" w:type="dxa"/>
            <w:vMerge/>
            <w:tcBorders>
              <w:top w:val="nil"/>
            </w:tcBorders>
          </w:tcPr>
          <w:p w14:paraId="0B884A41" w14:textId="77777777" w:rsidR="006D485B" w:rsidRPr="000C4658" w:rsidRDefault="006D485B">
            <w:pPr>
              <w:rPr>
                <w:sz w:val="2"/>
                <w:szCs w:val="2"/>
              </w:rPr>
            </w:pPr>
          </w:p>
        </w:tc>
        <w:tc>
          <w:tcPr>
            <w:tcW w:w="896" w:type="dxa"/>
            <w:tcBorders>
              <w:top w:val="nil"/>
              <w:bottom w:val="nil"/>
            </w:tcBorders>
          </w:tcPr>
          <w:p w14:paraId="06954FDF" w14:textId="77777777" w:rsidR="006D485B" w:rsidRPr="000C4658" w:rsidRDefault="00C01BB2">
            <w:pPr>
              <w:pStyle w:val="TableParagraph"/>
              <w:spacing w:line="92" w:lineRule="exact"/>
              <w:ind w:left="213"/>
              <w:rPr>
                <w:sz w:val="12"/>
              </w:rPr>
            </w:pPr>
            <w:r w:rsidRPr="000C4658">
              <w:rPr>
                <w:sz w:val="12"/>
              </w:rPr>
              <w:t>Ingresos</w:t>
            </w:r>
          </w:p>
        </w:tc>
        <w:tc>
          <w:tcPr>
            <w:tcW w:w="894" w:type="dxa"/>
            <w:tcBorders>
              <w:top w:val="nil"/>
              <w:bottom w:val="nil"/>
            </w:tcBorders>
          </w:tcPr>
          <w:p w14:paraId="2925D097" w14:textId="77777777" w:rsidR="006D485B" w:rsidRPr="000C4658" w:rsidRDefault="00C01BB2">
            <w:pPr>
              <w:pStyle w:val="TableParagraph"/>
              <w:spacing w:line="92" w:lineRule="exact"/>
              <w:ind w:right="102"/>
              <w:jc w:val="right"/>
              <w:rPr>
                <w:sz w:val="12"/>
              </w:rPr>
            </w:pPr>
            <w:r w:rsidRPr="000C4658">
              <w:rPr>
                <w:sz w:val="12"/>
              </w:rPr>
              <w:t>Ingresos por</w:t>
            </w:r>
          </w:p>
        </w:tc>
      </w:tr>
      <w:tr w:rsidR="006D485B" w:rsidRPr="000C4658" w14:paraId="0D1C023D" w14:textId="77777777">
        <w:trPr>
          <w:trHeight w:val="144"/>
        </w:trPr>
        <w:tc>
          <w:tcPr>
            <w:tcW w:w="468" w:type="dxa"/>
            <w:tcBorders>
              <w:top w:val="nil"/>
              <w:bottom w:val="nil"/>
            </w:tcBorders>
          </w:tcPr>
          <w:p w14:paraId="22255A55" w14:textId="77777777" w:rsidR="006D485B" w:rsidRPr="000C4658" w:rsidRDefault="006D485B">
            <w:pPr>
              <w:pStyle w:val="TableParagraph"/>
              <w:rPr>
                <w:rFonts w:ascii="Times New Roman"/>
                <w:sz w:val="8"/>
              </w:rPr>
            </w:pPr>
          </w:p>
        </w:tc>
        <w:tc>
          <w:tcPr>
            <w:tcW w:w="2503" w:type="dxa"/>
            <w:tcBorders>
              <w:top w:val="nil"/>
              <w:bottom w:val="nil"/>
            </w:tcBorders>
          </w:tcPr>
          <w:p w14:paraId="0E07389D" w14:textId="77777777" w:rsidR="006D485B" w:rsidRPr="000C4658" w:rsidRDefault="006D485B">
            <w:pPr>
              <w:pStyle w:val="TableParagraph"/>
              <w:rPr>
                <w:rFonts w:ascii="Times New Roman"/>
                <w:sz w:val="8"/>
              </w:rPr>
            </w:pPr>
          </w:p>
        </w:tc>
        <w:tc>
          <w:tcPr>
            <w:tcW w:w="1229" w:type="dxa"/>
            <w:tcBorders>
              <w:top w:val="nil"/>
              <w:bottom w:val="nil"/>
            </w:tcBorders>
          </w:tcPr>
          <w:p w14:paraId="46138852" w14:textId="77777777" w:rsidR="006D485B" w:rsidRPr="000C4658" w:rsidRDefault="006D485B">
            <w:pPr>
              <w:pStyle w:val="TableParagraph"/>
              <w:rPr>
                <w:rFonts w:ascii="Times New Roman"/>
                <w:sz w:val="8"/>
              </w:rPr>
            </w:pPr>
          </w:p>
        </w:tc>
        <w:tc>
          <w:tcPr>
            <w:tcW w:w="1011" w:type="dxa"/>
            <w:tcBorders>
              <w:top w:val="nil"/>
              <w:bottom w:val="nil"/>
            </w:tcBorders>
          </w:tcPr>
          <w:p w14:paraId="76618ED9" w14:textId="77777777" w:rsidR="006D485B" w:rsidRPr="000C4658" w:rsidRDefault="006D485B">
            <w:pPr>
              <w:pStyle w:val="TableParagraph"/>
              <w:rPr>
                <w:rFonts w:ascii="Times New Roman"/>
                <w:sz w:val="8"/>
              </w:rPr>
            </w:pPr>
          </w:p>
        </w:tc>
        <w:tc>
          <w:tcPr>
            <w:tcW w:w="819" w:type="dxa"/>
            <w:vMerge/>
            <w:tcBorders>
              <w:top w:val="nil"/>
            </w:tcBorders>
          </w:tcPr>
          <w:p w14:paraId="17B20B9A" w14:textId="77777777" w:rsidR="006D485B" w:rsidRPr="000C4658" w:rsidRDefault="006D485B">
            <w:pPr>
              <w:rPr>
                <w:sz w:val="2"/>
                <w:szCs w:val="2"/>
              </w:rPr>
            </w:pPr>
          </w:p>
        </w:tc>
        <w:tc>
          <w:tcPr>
            <w:tcW w:w="896" w:type="dxa"/>
            <w:vMerge/>
            <w:tcBorders>
              <w:top w:val="nil"/>
            </w:tcBorders>
          </w:tcPr>
          <w:p w14:paraId="2473D4A9" w14:textId="77777777" w:rsidR="006D485B" w:rsidRPr="000C4658" w:rsidRDefault="006D485B">
            <w:pPr>
              <w:rPr>
                <w:sz w:val="2"/>
                <w:szCs w:val="2"/>
              </w:rPr>
            </w:pPr>
          </w:p>
        </w:tc>
        <w:tc>
          <w:tcPr>
            <w:tcW w:w="896" w:type="dxa"/>
            <w:tcBorders>
              <w:top w:val="nil"/>
              <w:bottom w:val="nil"/>
            </w:tcBorders>
          </w:tcPr>
          <w:p w14:paraId="0AB21656" w14:textId="77777777" w:rsidR="006D485B" w:rsidRPr="000C4658" w:rsidRDefault="00C01BB2">
            <w:pPr>
              <w:pStyle w:val="TableParagraph"/>
              <w:spacing w:line="123" w:lineRule="exact"/>
              <w:ind w:right="126"/>
              <w:jc w:val="right"/>
              <w:rPr>
                <w:sz w:val="12"/>
              </w:rPr>
            </w:pPr>
            <w:r w:rsidRPr="000C4658">
              <w:rPr>
                <w:w w:val="95"/>
                <w:sz w:val="12"/>
              </w:rPr>
              <w:t>Devengada</w:t>
            </w:r>
          </w:p>
        </w:tc>
        <w:tc>
          <w:tcPr>
            <w:tcW w:w="894" w:type="dxa"/>
            <w:tcBorders>
              <w:top w:val="nil"/>
              <w:bottom w:val="nil"/>
            </w:tcBorders>
          </w:tcPr>
          <w:p w14:paraId="6D0FAAE5" w14:textId="77777777" w:rsidR="006D485B" w:rsidRPr="000C4658" w:rsidRDefault="00C01BB2">
            <w:pPr>
              <w:pStyle w:val="TableParagraph"/>
              <w:spacing w:line="123" w:lineRule="exact"/>
              <w:ind w:left="222"/>
              <w:rPr>
                <w:sz w:val="12"/>
              </w:rPr>
            </w:pPr>
            <w:r w:rsidRPr="000C4658">
              <w:rPr>
                <w:sz w:val="12"/>
              </w:rPr>
              <w:t>Ejecutar</w:t>
            </w:r>
          </w:p>
        </w:tc>
      </w:tr>
      <w:tr w:rsidR="006D485B" w:rsidRPr="000C4658" w14:paraId="3B8AA7B8" w14:textId="77777777">
        <w:trPr>
          <w:trHeight w:val="147"/>
        </w:trPr>
        <w:tc>
          <w:tcPr>
            <w:tcW w:w="468" w:type="dxa"/>
            <w:tcBorders>
              <w:top w:val="nil"/>
              <w:bottom w:val="nil"/>
            </w:tcBorders>
          </w:tcPr>
          <w:p w14:paraId="068E9922" w14:textId="77777777" w:rsidR="006D485B" w:rsidRPr="000C4658" w:rsidRDefault="00C01BB2">
            <w:pPr>
              <w:pStyle w:val="TableParagraph"/>
              <w:spacing w:before="17" w:line="110" w:lineRule="exact"/>
              <w:ind w:left="198"/>
              <w:rPr>
                <w:sz w:val="12"/>
              </w:rPr>
            </w:pPr>
            <w:r w:rsidRPr="000C4658">
              <w:rPr>
                <w:w w:val="99"/>
                <w:sz w:val="12"/>
              </w:rPr>
              <w:t>2</w:t>
            </w:r>
          </w:p>
        </w:tc>
        <w:tc>
          <w:tcPr>
            <w:tcW w:w="2503" w:type="dxa"/>
            <w:tcBorders>
              <w:top w:val="nil"/>
              <w:bottom w:val="nil"/>
            </w:tcBorders>
          </w:tcPr>
          <w:p w14:paraId="27955EF5" w14:textId="77777777" w:rsidR="006D485B" w:rsidRPr="000C4658" w:rsidRDefault="00C01BB2">
            <w:pPr>
              <w:pStyle w:val="TableParagraph"/>
              <w:spacing w:before="17" w:line="110" w:lineRule="exact"/>
              <w:ind w:left="71"/>
              <w:rPr>
                <w:sz w:val="12"/>
              </w:rPr>
            </w:pPr>
            <w:r w:rsidRPr="000C4658">
              <w:rPr>
                <w:sz w:val="12"/>
              </w:rPr>
              <w:t>Ley de Ingresos por Ejecutar no devengada</w:t>
            </w:r>
          </w:p>
        </w:tc>
        <w:tc>
          <w:tcPr>
            <w:tcW w:w="1229" w:type="dxa"/>
            <w:tcBorders>
              <w:top w:val="nil"/>
              <w:bottom w:val="nil"/>
            </w:tcBorders>
          </w:tcPr>
          <w:p w14:paraId="286899EC"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4FE5C00F"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3C05EAAC" w14:textId="77777777" w:rsidR="006D485B" w:rsidRPr="000C4658" w:rsidRDefault="006D485B">
            <w:pPr>
              <w:rPr>
                <w:sz w:val="2"/>
                <w:szCs w:val="2"/>
              </w:rPr>
            </w:pPr>
          </w:p>
        </w:tc>
        <w:tc>
          <w:tcPr>
            <w:tcW w:w="896" w:type="dxa"/>
            <w:vMerge/>
            <w:tcBorders>
              <w:top w:val="nil"/>
            </w:tcBorders>
          </w:tcPr>
          <w:p w14:paraId="4A089F8D" w14:textId="77777777" w:rsidR="006D485B" w:rsidRPr="000C4658" w:rsidRDefault="006D485B">
            <w:pPr>
              <w:rPr>
                <w:sz w:val="2"/>
                <w:szCs w:val="2"/>
              </w:rPr>
            </w:pPr>
          </w:p>
        </w:tc>
        <w:tc>
          <w:tcPr>
            <w:tcW w:w="896" w:type="dxa"/>
            <w:tcBorders>
              <w:top w:val="nil"/>
              <w:bottom w:val="nil"/>
            </w:tcBorders>
          </w:tcPr>
          <w:p w14:paraId="47DDC09C" w14:textId="77777777" w:rsidR="006D485B" w:rsidRPr="000C4658" w:rsidRDefault="00C01BB2">
            <w:pPr>
              <w:pStyle w:val="TableParagraph"/>
              <w:spacing w:before="17" w:line="110" w:lineRule="exact"/>
              <w:ind w:right="105"/>
              <w:jc w:val="right"/>
              <w:rPr>
                <w:sz w:val="12"/>
              </w:rPr>
            </w:pPr>
            <w:r w:rsidRPr="000C4658">
              <w:rPr>
                <w:sz w:val="12"/>
              </w:rPr>
              <w:t>8.1.2 Ley de</w:t>
            </w:r>
          </w:p>
        </w:tc>
        <w:tc>
          <w:tcPr>
            <w:tcW w:w="894" w:type="dxa"/>
            <w:tcBorders>
              <w:top w:val="nil"/>
              <w:bottom w:val="nil"/>
            </w:tcBorders>
          </w:tcPr>
          <w:p w14:paraId="2132F917" w14:textId="77777777" w:rsidR="006D485B" w:rsidRPr="000C4658" w:rsidRDefault="00C01BB2">
            <w:pPr>
              <w:pStyle w:val="TableParagraph"/>
              <w:spacing w:before="17" w:line="110" w:lineRule="exact"/>
              <w:ind w:right="108"/>
              <w:jc w:val="right"/>
              <w:rPr>
                <w:sz w:val="12"/>
              </w:rPr>
            </w:pPr>
            <w:r w:rsidRPr="000C4658">
              <w:rPr>
                <w:sz w:val="12"/>
              </w:rPr>
              <w:t>8.1.1 Ley de</w:t>
            </w:r>
          </w:p>
        </w:tc>
      </w:tr>
      <w:tr w:rsidR="006D485B" w:rsidRPr="000C4658" w14:paraId="584EC886" w14:textId="77777777">
        <w:trPr>
          <w:trHeight w:val="113"/>
        </w:trPr>
        <w:tc>
          <w:tcPr>
            <w:tcW w:w="468" w:type="dxa"/>
            <w:tcBorders>
              <w:top w:val="nil"/>
              <w:bottom w:val="nil"/>
            </w:tcBorders>
          </w:tcPr>
          <w:p w14:paraId="515118CE" w14:textId="77777777" w:rsidR="006D485B" w:rsidRPr="000C4658" w:rsidRDefault="006D485B">
            <w:pPr>
              <w:pStyle w:val="TableParagraph"/>
              <w:rPr>
                <w:rFonts w:ascii="Times New Roman"/>
                <w:sz w:val="6"/>
              </w:rPr>
            </w:pPr>
          </w:p>
        </w:tc>
        <w:tc>
          <w:tcPr>
            <w:tcW w:w="2503" w:type="dxa"/>
            <w:tcBorders>
              <w:top w:val="nil"/>
              <w:bottom w:val="nil"/>
            </w:tcBorders>
          </w:tcPr>
          <w:p w14:paraId="2F31844F" w14:textId="77777777" w:rsidR="006D485B" w:rsidRPr="000C4658" w:rsidRDefault="006D485B">
            <w:pPr>
              <w:pStyle w:val="TableParagraph"/>
              <w:rPr>
                <w:rFonts w:ascii="Times New Roman"/>
                <w:sz w:val="6"/>
              </w:rPr>
            </w:pPr>
          </w:p>
        </w:tc>
        <w:tc>
          <w:tcPr>
            <w:tcW w:w="1229" w:type="dxa"/>
            <w:tcBorders>
              <w:top w:val="nil"/>
              <w:bottom w:val="nil"/>
            </w:tcBorders>
          </w:tcPr>
          <w:p w14:paraId="19AD8CA4" w14:textId="77777777" w:rsidR="006D485B" w:rsidRPr="000C4658" w:rsidRDefault="006D485B">
            <w:pPr>
              <w:pStyle w:val="TableParagraph"/>
              <w:rPr>
                <w:rFonts w:ascii="Times New Roman"/>
                <w:sz w:val="6"/>
              </w:rPr>
            </w:pPr>
          </w:p>
        </w:tc>
        <w:tc>
          <w:tcPr>
            <w:tcW w:w="1011" w:type="dxa"/>
            <w:tcBorders>
              <w:top w:val="nil"/>
              <w:bottom w:val="nil"/>
            </w:tcBorders>
          </w:tcPr>
          <w:p w14:paraId="31F91D10" w14:textId="77777777" w:rsidR="006D485B" w:rsidRPr="000C4658" w:rsidRDefault="006D485B">
            <w:pPr>
              <w:pStyle w:val="TableParagraph"/>
              <w:rPr>
                <w:rFonts w:ascii="Times New Roman"/>
                <w:sz w:val="6"/>
              </w:rPr>
            </w:pPr>
          </w:p>
        </w:tc>
        <w:tc>
          <w:tcPr>
            <w:tcW w:w="819" w:type="dxa"/>
            <w:vMerge/>
            <w:tcBorders>
              <w:top w:val="nil"/>
            </w:tcBorders>
          </w:tcPr>
          <w:p w14:paraId="3CDCAC1B" w14:textId="77777777" w:rsidR="006D485B" w:rsidRPr="000C4658" w:rsidRDefault="006D485B">
            <w:pPr>
              <w:rPr>
                <w:sz w:val="2"/>
                <w:szCs w:val="2"/>
              </w:rPr>
            </w:pPr>
          </w:p>
        </w:tc>
        <w:tc>
          <w:tcPr>
            <w:tcW w:w="896" w:type="dxa"/>
            <w:vMerge/>
            <w:tcBorders>
              <w:top w:val="nil"/>
            </w:tcBorders>
          </w:tcPr>
          <w:p w14:paraId="78C3519C" w14:textId="77777777" w:rsidR="006D485B" w:rsidRPr="000C4658" w:rsidRDefault="006D485B">
            <w:pPr>
              <w:rPr>
                <w:sz w:val="2"/>
                <w:szCs w:val="2"/>
              </w:rPr>
            </w:pPr>
          </w:p>
        </w:tc>
        <w:tc>
          <w:tcPr>
            <w:tcW w:w="896" w:type="dxa"/>
            <w:tcBorders>
              <w:top w:val="nil"/>
              <w:bottom w:val="nil"/>
            </w:tcBorders>
          </w:tcPr>
          <w:p w14:paraId="781ECAA6" w14:textId="77777777" w:rsidR="006D485B" w:rsidRPr="000C4658" w:rsidRDefault="00C01BB2">
            <w:pPr>
              <w:pStyle w:val="TableParagraph"/>
              <w:spacing w:line="94" w:lineRule="exact"/>
              <w:ind w:right="100"/>
              <w:jc w:val="right"/>
              <w:rPr>
                <w:sz w:val="12"/>
              </w:rPr>
            </w:pPr>
            <w:r w:rsidRPr="000C4658">
              <w:rPr>
                <w:sz w:val="12"/>
              </w:rPr>
              <w:t>Ingresos por</w:t>
            </w:r>
          </w:p>
        </w:tc>
        <w:tc>
          <w:tcPr>
            <w:tcW w:w="894" w:type="dxa"/>
            <w:tcBorders>
              <w:top w:val="nil"/>
              <w:bottom w:val="nil"/>
            </w:tcBorders>
          </w:tcPr>
          <w:p w14:paraId="5051419B" w14:textId="77777777" w:rsidR="006D485B" w:rsidRPr="000C4658" w:rsidRDefault="00C01BB2">
            <w:pPr>
              <w:pStyle w:val="TableParagraph"/>
              <w:spacing w:line="94" w:lineRule="exact"/>
              <w:ind w:left="210"/>
              <w:rPr>
                <w:sz w:val="12"/>
              </w:rPr>
            </w:pPr>
            <w:r w:rsidRPr="000C4658">
              <w:rPr>
                <w:sz w:val="12"/>
              </w:rPr>
              <w:t>Ingresos</w:t>
            </w:r>
          </w:p>
        </w:tc>
      </w:tr>
      <w:tr w:rsidR="006D485B" w:rsidRPr="000C4658" w14:paraId="28BC988F" w14:textId="77777777">
        <w:trPr>
          <w:trHeight w:val="144"/>
        </w:trPr>
        <w:tc>
          <w:tcPr>
            <w:tcW w:w="468" w:type="dxa"/>
            <w:tcBorders>
              <w:top w:val="nil"/>
              <w:bottom w:val="nil"/>
            </w:tcBorders>
          </w:tcPr>
          <w:p w14:paraId="616FA820" w14:textId="77777777" w:rsidR="006D485B" w:rsidRPr="000C4658" w:rsidRDefault="006D485B">
            <w:pPr>
              <w:pStyle w:val="TableParagraph"/>
              <w:rPr>
                <w:rFonts w:ascii="Times New Roman"/>
                <w:sz w:val="8"/>
              </w:rPr>
            </w:pPr>
          </w:p>
        </w:tc>
        <w:tc>
          <w:tcPr>
            <w:tcW w:w="2503" w:type="dxa"/>
            <w:tcBorders>
              <w:top w:val="nil"/>
              <w:bottom w:val="nil"/>
            </w:tcBorders>
          </w:tcPr>
          <w:p w14:paraId="1391BF9A" w14:textId="77777777" w:rsidR="006D485B" w:rsidRPr="000C4658" w:rsidRDefault="006D485B">
            <w:pPr>
              <w:pStyle w:val="TableParagraph"/>
              <w:rPr>
                <w:rFonts w:ascii="Times New Roman"/>
                <w:sz w:val="8"/>
              </w:rPr>
            </w:pPr>
          </w:p>
        </w:tc>
        <w:tc>
          <w:tcPr>
            <w:tcW w:w="1229" w:type="dxa"/>
            <w:tcBorders>
              <w:top w:val="nil"/>
              <w:bottom w:val="nil"/>
            </w:tcBorders>
          </w:tcPr>
          <w:p w14:paraId="5970209B" w14:textId="77777777" w:rsidR="006D485B" w:rsidRPr="000C4658" w:rsidRDefault="006D485B">
            <w:pPr>
              <w:pStyle w:val="TableParagraph"/>
              <w:rPr>
                <w:rFonts w:ascii="Times New Roman"/>
                <w:sz w:val="8"/>
              </w:rPr>
            </w:pPr>
          </w:p>
        </w:tc>
        <w:tc>
          <w:tcPr>
            <w:tcW w:w="1011" w:type="dxa"/>
            <w:tcBorders>
              <w:top w:val="nil"/>
              <w:bottom w:val="nil"/>
            </w:tcBorders>
          </w:tcPr>
          <w:p w14:paraId="3D9FB3D9" w14:textId="77777777" w:rsidR="006D485B" w:rsidRPr="000C4658" w:rsidRDefault="006D485B">
            <w:pPr>
              <w:pStyle w:val="TableParagraph"/>
              <w:rPr>
                <w:rFonts w:ascii="Times New Roman"/>
                <w:sz w:val="8"/>
              </w:rPr>
            </w:pPr>
          </w:p>
        </w:tc>
        <w:tc>
          <w:tcPr>
            <w:tcW w:w="819" w:type="dxa"/>
            <w:vMerge/>
            <w:tcBorders>
              <w:top w:val="nil"/>
            </w:tcBorders>
          </w:tcPr>
          <w:p w14:paraId="32C367FF" w14:textId="77777777" w:rsidR="006D485B" w:rsidRPr="000C4658" w:rsidRDefault="006D485B">
            <w:pPr>
              <w:rPr>
                <w:sz w:val="2"/>
                <w:szCs w:val="2"/>
              </w:rPr>
            </w:pPr>
          </w:p>
        </w:tc>
        <w:tc>
          <w:tcPr>
            <w:tcW w:w="896" w:type="dxa"/>
            <w:vMerge/>
            <w:tcBorders>
              <w:top w:val="nil"/>
            </w:tcBorders>
          </w:tcPr>
          <w:p w14:paraId="0D796527" w14:textId="77777777" w:rsidR="006D485B" w:rsidRPr="000C4658" w:rsidRDefault="006D485B">
            <w:pPr>
              <w:rPr>
                <w:sz w:val="2"/>
                <w:szCs w:val="2"/>
              </w:rPr>
            </w:pPr>
          </w:p>
        </w:tc>
        <w:tc>
          <w:tcPr>
            <w:tcW w:w="896" w:type="dxa"/>
            <w:tcBorders>
              <w:top w:val="nil"/>
              <w:bottom w:val="nil"/>
            </w:tcBorders>
          </w:tcPr>
          <w:p w14:paraId="052A2F89" w14:textId="77777777" w:rsidR="006D485B" w:rsidRPr="000C4658" w:rsidRDefault="00C01BB2">
            <w:pPr>
              <w:pStyle w:val="TableParagraph"/>
              <w:spacing w:line="123" w:lineRule="exact"/>
              <w:ind w:left="225"/>
              <w:rPr>
                <w:sz w:val="12"/>
              </w:rPr>
            </w:pPr>
            <w:r w:rsidRPr="000C4658">
              <w:rPr>
                <w:sz w:val="12"/>
              </w:rPr>
              <w:t>Ejecutar</w:t>
            </w:r>
          </w:p>
        </w:tc>
        <w:tc>
          <w:tcPr>
            <w:tcW w:w="894" w:type="dxa"/>
            <w:tcBorders>
              <w:top w:val="nil"/>
              <w:bottom w:val="nil"/>
            </w:tcBorders>
          </w:tcPr>
          <w:p w14:paraId="3E6E4E3F" w14:textId="77777777" w:rsidR="006D485B" w:rsidRPr="000C4658" w:rsidRDefault="00C01BB2">
            <w:pPr>
              <w:pStyle w:val="TableParagraph"/>
              <w:spacing w:line="123" w:lineRule="exact"/>
              <w:ind w:right="187"/>
              <w:jc w:val="right"/>
              <w:rPr>
                <w:sz w:val="12"/>
              </w:rPr>
            </w:pPr>
            <w:r w:rsidRPr="000C4658">
              <w:rPr>
                <w:sz w:val="12"/>
              </w:rPr>
              <w:t>Estimada</w:t>
            </w:r>
          </w:p>
        </w:tc>
      </w:tr>
      <w:tr w:rsidR="006D485B" w:rsidRPr="000C4658" w14:paraId="2A8F2FAE" w14:textId="77777777">
        <w:trPr>
          <w:trHeight w:val="147"/>
        </w:trPr>
        <w:tc>
          <w:tcPr>
            <w:tcW w:w="468" w:type="dxa"/>
            <w:tcBorders>
              <w:top w:val="nil"/>
              <w:bottom w:val="nil"/>
            </w:tcBorders>
          </w:tcPr>
          <w:p w14:paraId="66357F56" w14:textId="77777777" w:rsidR="006D485B" w:rsidRPr="000C4658" w:rsidRDefault="00C01BB2">
            <w:pPr>
              <w:pStyle w:val="TableParagraph"/>
              <w:spacing w:before="17" w:line="110" w:lineRule="exact"/>
              <w:ind w:left="198"/>
              <w:rPr>
                <w:sz w:val="12"/>
              </w:rPr>
            </w:pPr>
            <w:r w:rsidRPr="000C4658">
              <w:rPr>
                <w:w w:val="99"/>
                <w:sz w:val="12"/>
              </w:rPr>
              <w:t>3</w:t>
            </w:r>
          </w:p>
        </w:tc>
        <w:tc>
          <w:tcPr>
            <w:tcW w:w="2503" w:type="dxa"/>
            <w:tcBorders>
              <w:top w:val="nil"/>
              <w:bottom w:val="nil"/>
            </w:tcBorders>
          </w:tcPr>
          <w:p w14:paraId="2D62FAD5" w14:textId="77777777" w:rsidR="006D485B" w:rsidRPr="000C4658" w:rsidRDefault="00C01BB2">
            <w:pPr>
              <w:pStyle w:val="TableParagraph"/>
              <w:spacing w:before="17" w:line="110" w:lineRule="exact"/>
              <w:ind w:left="71"/>
              <w:rPr>
                <w:sz w:val="12"/>
              </w:rPr>
            </w:pPr>
            <w:r w:rsidRPr="000C4658">
              <w:rPr>
                <w:sz w:val="12"/>
              </w:rPr>
              <w:t>Traspaso al cierre del ejercicio de las</w:t>
            </w:r>
          </w:p>
        </w:tc>
        <w:tc>
          <w:tcPr>
            <w:tcW w:w="1229" w:type="dxa"/>
            <w:tcBorders>
              <w:top w:val="nil"/>
              <w:bottom w:val="nil"/>
            </w:tcBorders>
          </w:tcPr>
          <w:p w14:paraId="493D8922"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58C2A954"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3EE6DC66" w14:textId="77777777" w:rsidR="006D485B" w:rsidRPr="000C4658" w:rsidRDefault="006D485B">
            <w:pPr>
              <w:rPr>
                <w:sz w:val="2"/>
                <w:szCs w:val="2"/>
              </w:rPr>
            </w:pPr>
          </w:p>
        </w:tc>
        <w:tc>
          <w:tcPr>
            <w:tcW w:w="896" w:type="dxa"/>
            <w:vMerge/>
            <w:tcBorders>
              <w:top w:val="nil"/>
            </w:tcBorders>
          </w:tcPr>
          <w:p w14:paraId="39A20993" w14:textId="77777777" w:rsidR="006D485B" w:rsidRPr="000C4658" w:rsidRDefault="006D485B">
            <w:pPr>
              <w:rPr>
                <w:sz w:val="2"/>
                <w:szCs w:val="2"/>
              </w:rPr>
            </w:pPr>
          </w:p>
        </w:tc>
        <w:tc>
          <w:tcPr>
            <w:tcW w:w="896" w:type="dxa"/>
            <w:tcBorders>
              <w:top w:val="nil"/>
              <w:bottom w:val="nil"/>
            </w:tcBorders>
          </w:tcPr>
          <w:p w14:paraId="1856220C" w14:textId="77777777" w:rsidR="006D485B" w:rsidRPr="000C4658" w:rsidRDefault="00C01BB2">
            <w:pPr>
              <w:pStyle w:val="TableParagraph"/>
              <w:spacing w:before="17" w:line="110" w:lineRule="exact"/>
              <w:ind w:left="86" w:right="81"/>
              <w:jc w:val="center"/>
              <w:rPr>
                <w:sz w:val="12"/>
              </w:rPr>
            </w:pPr>
            <w:r w:rsidRPr="000C4658">
              <w:rPr>
                <w:sz w:val="12"/>
              </w:rPr>
              <w:t>8.1.3</w:t>
            </w:r>
          </w:p>
        </w:tc>
        <w:tc>
          <w:tcPr>
            <w:tcW w:w="894" w:type="dxa"/>
            <w:tcBorders>
              <w:top w:val="nil"/>
              <w:bottom w:val="nil"/>
            </w:tcBorders>
          </w:tcPr>
          <w:p w14:paraId="3B64F170" w14:textId="77777777" w:rsidR="006D485B" w:rsidRPr="000C4658" w:rsidRDefault="00C01BB2">
            <w:pPr>
              <w:pStyle w:val="TableParagraph"/>
              <w:spacing w:before="17" w:line="110" w:lineRule="exact"/>
              <w:ind w:right="108"/>
              <w:jc w:val="right"/>
              <w:rPr>
                <w:sz w:val="12"/>
              </w:rPr>
            </w:pPr>
            <w:r w:rsidRPr="000C4658">
              <w:rPr>
                <w:sz w:val="12"/>
              </w:rPr>
              <w:t>8.1.2 Ley de</w:t>
            </w:r>
          </w:p>
        </w:tc>
      </w:tr>
      <w:tr w:rsidR="006D485B" w:rsidRPr="000C4658" w14:paraId="11D1D05C" w14:textId="77777777">
        <w:trPr>
          <w:trHeight w:val="112"/>
        </w:trPr>
        <w:tc>
          <w:tcPr>
            <w:tcW w:w="468" w:type="dxa"/>
            <w:tcBorders>
              <w:top w:val="nil"/>
              <w:bottom w:val="nil"/>
            </w:tcBorders>
          </w:tcPr>
          <w:p w14:paraId="5224DF75" w14:textId="77777777" w:rsidR="006D485B" w:rsidRPr="000C4658" w:rsidRDefault="006D485B">
            <w:pPr>
              <w:pStyle w:val="TableParagraph"/>
              <w:rPr>
                <w:rFonts w:ascii="Times New Roman"/>
                <w:sz w:val="6"/>
              </w:rPr>
            </w:pPr>
          </w:p>
        </w:tc>
        <w:tc>
          <w:tcPr>
            <w:tcW w:w="2503" w:type="dxa"/>
            <w:tcBorders>
              <w:top w:val="nil"/>
              <w:bottom w:val="nil"/>
            </w:tcBorders>
          </w:tcPr>
          <w:p w14:paraId="6B9D5CA6" w14:textId="77777777" w:rsidR="006D485B" w:rsidRPr="000C4658" w:rsidRDefault="00C01BB2">
            <w:pPr>
              <w:pStyle w:val="TableParagraph"/>
              <w:spacing w:line="92" w:lineRule="exact"/>
              <w:ind w:left="71"/>
              <w:rPr>
                <w:sz w:val="12"/>
              </w:rPr>
            </w:pPr>
            <w:r w:rsidRPr="000C4658">
              <w:rPr>
                <w:sz w:val="12"/>
              </w:rPr>
              <w:t>modificaciones negativas a la Ley de</w:t>
            </w:r>
          </w:p>
        </w:tc>
        <w:tc>
          <w:tcPr>
            <w:tcW w:w="1229" w:type="dxa"/>
            <w:tcBorders>
              <w:top w:val="nil"/>
              <w:bottom w:val="nil"/>
            </w:tcBorders>
          </w:tcPr>
          <w:p w14:paraId="0EF841A5" w14:textId="77777777" w:rsidR="006D485B" w:rsidRPr="000C4658" w:rsidRDefault="006D485B">
            <w:pPr>
              <w:pStyle w:val="TableParagraph"/>
              <w:rPr>
                <w:rFonts w:ascii="Times New Roman"/>
                <w:sz w:val="6"/>
              </w:rPr>
            </w:pPr>
          </w:p>
        </w:tc>
        <w:tc>
          <w:tcPr>
            <w:tcW w:w="1011" w:type="dxa"/>
            <w:tcBorders>
              <w:top w:val="nil"/>
              <w:bottom w:val="nil"/>
            </w:tcBorders>
          </w:tcPr>
          <w:p w14:paraId="64FB1BCC" w14:textId="77777777" w:rsidR="006D485B" w:rsidRPr="000C4658" w:rsidRDefault="006D485B">
            <w:pPr>
              <w:pStyle w:val="TableParagraph"/>
              <w:rPr>
                <w:rFonts w:ascii="Times New Roman"/>
                <w:sz w:val="6"/>
              </w:rPr>
            </w:pPr>
          </w:p>
        </w:tc>
        <w:tc>
          <w:tcPr>
            <w:tcW w:w="819" w:type="dxa"/>
            <w:vMerge/>
            <w:tcBorders>
              <w:top w:val="nil"/>
            </w:tcBorders>
          </w:tcPr>
          <w:p w14:paraId="10665E8B" w14:textId="77777777" w:rsidR="006D485B" w:rsidRPr="000C4658" w:rsidRDefault="006D485B">
            <w:pPr>
              <w:rPr>
                <w:sz w:val="2"/>
                <w:szCs w:val="2"/>
              </w:rPr>
            </w:pPr>
          </w:p>
        </w:tc>
        <w:tc>
          <w:tcPr>
            <w:tcW w:w="896" w:type="dxa"/>
            <w:vMerge/>
            <w:tcBorders>
              <w:top w:val="nil"/>
            </w:tcBorders>
          </w:tcPr>
          <w:p w14:paraId="4245B085" w14:textId="77777777" w:rsidR="006D485B" w:rsidRPr="000C4658" w:rsidRDefault="006D485B">
            <w:pPr>
              <w:rPr>
                <w:sz w:val="2"/>
                <w:szCs w:val="2"/>
              </w:rPr>
            </w:pPr>
          </w:p>
        </w:tc>
        <w:tc>
          <w:tcPr>
            <w:tcW w:w="896" w:type="dxa"/>
            <w:tcBorders>
              <w:top w:val="nil"/>
              <w:bottom w:val="nil"/>
            </w:tcBorders>
          </w:tcPr>
          <w:p w14:paraId="0691B6BC" w14:textId="77777777" w:rsidR="006D485B" w:rsidRPr="000C4658" w:rsidRDefault="00C01BB2">
            <w:pPr>
              <w:pStyle w:val="TableParagraph"/>
              <w:spacing w:line="92" w:lineRule="exact"/>
              <w:ind w:left="201"/>
              <w:rPr>
                <w:sz w:val="12"/>
              </w:rPr>
            </w:pPr>
            <w:r w:rsidRPr="000C4658">
              <w:rPr>
                <w:sz w:val="12"/>
              </w:rPr>
              <w:t>Modifica-</w:t>
            </w:r>
          </w:p>
        </w:tc>
        <w:tc>
          <w:tcPr>
            <w:tcW w:w="894" w:type="dxa"/>
            <w:tcBorders>
              <w:top w:val="nil"/>
              <w:bottom w:val="nil"/>
            </w:tcBorders>
          </w:tcPr>
          <w:p w14:paraId="1F1C0AAA" w14:textId="77777777" w:rsidR="006D485B" w:rsidRPr="000C4658" w:rsidRDefault="00C01BB2">
            <w:pPr>
              <w:pStyle w:val="TableParagraph"/>
              <w:spacing w:line="92" w:lineRule="exact"/>
              <w:ind w:right="102"/>
              <w:jc w:val="right"/>
              <w:rPr>
                <w:sz w:val="12"/>
              </w:rPr>
            </w:pPr>
            <w:r w:rsidRPr="000C4658">
              <w:rPr>
                <w:sz w:val="12"/>
              </w:rPr>
              <w:t>Ingresos por</w:t>
            </w:r>
          </w:p>
        </w:tc>
      </w:tr>
      <w:tr w:rsidR="006D485B" w:rsidRPr="000C4658" w14:paraId="07777166" w14:textId="77777777">
        <w:trPr>
          <w:trHeight w:val="115"/>
        </w:trPr>
        <w:tc>
          <w:tcPr>
            <w:tcW w:w="468" w:type="dxa"/>
            <w:tcBorders>
              <w:top w:val="nil"/>
              <w:bottom w:val="nil"/>
            </w:tcBorders>
          </w:tcPr>
          <w:p w14:paraId="39332088" w14:textId="77777777" w:rsidR="006D485B" w:rsidRPr="000C4658" w:rsidRDefault="006D485B">
            <w:pPr>
              <w:pStyle w:val="TableParagraph"/>
              <w:rPr>
                <w:rFonts w:ascii="Times New Roman"/>
                <w:sz w:val="6"/>
              </w:rPr>
            </w:pPr>
          </w:p>
        </w:tc>
        <w:tc>
          <w:tcPr>
            <w:tcW w:w="2503" w:type="dxa"/>
            <w:tcBorders>
              <w:top w:val="nil"/>
              <w:bottom w:val="nil"/>
            </w:tcBorders>
          </w:tcPr>
          <w:p w14:paraId="7973C357" w14:textId="77777777" w:rsidR="006D485B" w:rsidRPr="000C4658" w:rsidRDefault="00C01BB2">
            <w:pPr>
              <w:pStyle w:val="TableParagraph"/>
              <w:spacing w:line="96" w:lineRule="exact"/>
              <w:ind w:left="71"/>
              <w:rPr>
                <w:sz w:val="12"/>
              </w:rPr>
            </w:pPr>
            <w:r w:rsidRPr="000C4658">
              <w:rPr>
                <w:sz w:val="12"/>
              </w:rPr>
              <w:t>Ingresos.</w:t>
            </w:r>
          </w:p>
        </w:tc>
        <w:tc>
          <w:tcPr>
            <w:tcW w:w="1229" w:type="dxa"/>
            <w:tcBorders>
              <w:top w:val="nil"/>
              <w:bottom w:val="nil"/>
            </w:tcBorders>
          </w:tcPr>
          <w:p w14:paraId="6919DAD0" w14:textId="77777777" w:rsidR="006D485B" w:rsidRPr="000C4658" w:rsidRDefault="006D485B">
            <w:pPr>
              <w:pStyle w:val="TableParagraph"/>
              <w:rPr>
                <w:rFonts w:ascii="Times New Roman"/>
                <w:sz w:val="6"/>
              </w:rPr>
            </w:pPr>
          </w:p>
        </w:tc>
        <w:tc>
          <w:tcPr>
            <w:tcW w:w="1011" w:type="dxa"/>
            <w:tcBorders>
              <w:top w:val="nil"/>
              <w:bottom w:val="nil"/>
            </w:tcBorders>
          </w:tcPr>
          <w:p w14:paraId="1FEC414B" w14:textId="77777777" w:rsidR="006D485B" w:rsidRPr="000C4658" w:rsidRDefault="006D485B">
            <w:pPr>
              <w:pStyle w:val="TableParagraph"/>
              <w:rPr>
                <w:rFonts w:ascii="Times New Roman"/>
                <w:sz w:val="6"/>
              </w:rPr>
            </w:pPr>
          </w:p>
        </w:tc>
        <w:tc>
          <w:tcPr>
            <w:tcW w:w="819" w:type="dxa"/>
            <w:vMerge/>
            <w:tcBorders>
              <w:top w:val="nil"/>
            </w:tcBorders>
          </w:tcPr>
          <w:p w14:paraId="4591AB05" w14:textId="77777777" w:rsidR="006D485B" w:rsidRPr="000C4658" w:rsidRDefault="006D485B">
            <w:pPr>
              <w:rPr>
                <w:sz w:val="2"/>
                <w:szCs w:val="2"/>
              </w:rPr>
            </w:pPr>
          </w:p>
        </w:tc>
        <w:tc>
          <w:tcPr>
            <w:tcW w:w="896" w:type="dxa"/>
            <w:vMerge/>
            <w:tcBorders>
              <w:top w:val="nil"/>
            </w:tcBorders>
          </w:tcPr>
          <w:p w14:paraId="005AB151" w14:textId="77777777" w:rsidR="006D485B" w:rsidRPr="000C4658" w:rsidRDefault="006D485B">
            <w:pPr>
              <w:rPr>
                <w:sz w:val="2"/>
                <w:szCs w:val="2"/>
              </w:rPr>
            </w:pPr>
          </w:p>
        </w:tc>
        <w:tc>
          <w:tcPr>
            <w:tcW w:w="896" w:type="dxa"/>
            <w:tcBorders>
              <w:top w:val="nil"/>
              <w:bottom w:val="nil"/>
            </w:tcBorders>
          </w:tcPr>
          <w:p w14:paraId="32512361" w14:textId="77777777" w:rsidR="006D485B" w:rsidRPr="000C4658" w:rsidRDefault="00C01BB2">
            <w:pPr>
              <w:pStyle w:val="TableParagraph"/>
              <w:spacing w:line="95" w:lineRule="exact"/>
              <w:ind w:right="148"/>
              <w:jc w:val="right"/>
              <w:rPr>
                <w:sz w:val="12"/>
              </w:rPr>
            </w:pPr>
            <w:proofErr w:type="spellStart"/>
            <w:r w:rsidRPr="000C4658">
              <w:rPr>
                <w:sz w:val="12"/>
              </w:rPr>
              <w:t>ciones</w:t>
            </w:r>
            <w:proofErr w:type="spellEnd"/>
            <w:r w:rsidRPr="000C4658">
              <w:rPr>
                <w:sz w:val="12"/>
              </w:rPr>
              <w:t xml:space="preserve"> a la</w:t>
            </w:r>
          </w:p>
        </w:tc>
        <w:tc>
          <w:tcPr>
            <w:tcW w:w="894" w:type="dxa"/>
            <w:tcBorders>
              <w:top w:val="nil"/>
              <w:bottom w:val="nil"/>
            </w:tcBorders>
          </w:tcPr>
          <w:p w14:paraId="6DC7077E" w14:textId="77777777" w:rsidR="006D485B" w:rsidRPr="000C4658" w:rsidRDefault="00C01BB2">
            <w:pPr>
              <w:pStyle w:val="TableParagraph"/>
              <w:spacing w:line="96" w:lineRule="exact"/>
              <w:ind w:left="222"/>
              <w:rPr>
                <w:sz w:val="12"/>
              </w:rPr>
            </w:pPr>
            <w:r w:rsidRPr="000C4658">
              <w:rPr>
                <w:sz w:val="12"/>
              </w:rPr>
              <w:t>Ejecutar</w:t>
            </w:r>
          </w:p>
        </w:tc>
      </w:tr>
      <w:tr w:rsidR="006D485B" w:rsidRPr="000C4658" w14:paraId="13CA00AB" w14:textId="77777777">
        <w:trPr>
          <w:trHeight w:val="115"/>
        </w:trPr>
        <w:tc>
          <w:tcPr>
            <w:tcW w:w="468" w:type="dxa"/>
            <w:tcBorders>
              <w:top w:val="nil"/>
              <w:bottom w:val="nil"/>
            </w:tcBorders>
          </w:tcPr>
          <w:p w14:paraId="0C461D04" w14:textId="77777777" w:rsidR="006D485B" w:rsidRPr="000C4658" w:rsidRDefault="006D485B">
            <w:pPr>
              <w:pStyle w:val="TableParagraph"/>
              <w:rPr>
                <w:rFonts w:ascii="Times New Roman"/>
                <w:sz w:val="6"/>
              </w:rPr>
            </w:pPr>
          </w:p>
        </w:tc>
        <w:tc>
          <w:tcPr>
            <w:tcW w:w="2503" w:type="dxa"/>
            <w:tcBorders>
              <w:top w:val="nil"/>
              <w:bottom w:val="nil"/>
            </w:tcBorders>
          </w:tcPr>
          <w:p w14:paraId="78D3D673" w14:textId="77777777" w:rsidR="006D485B" w:rsidRPr="000C4658" w:rsidRDefault="006D485B">
            <w:pPr>
              <w:pStyle w:val="TableParagraph"/>
              <w:rPr>
                <w:rFonts w:ascii="Times New Roman"/>
                <w:sz w:val="6"/>
              </w:rPr>
            </w:pPr>
          </w:p>
        </w:tc>
        <w:tc>
          <w:tcPr>
            <w:tcW w:w="1229" w:type="dxa"/>
            <w:tcBorders>
              <w:top w:val="nil"/>
              <w:bottom w:val="nil"/>
            </w:tcBorders>
          </w:tcPr>
          <w:p w14:paraId="71D6FC3A" w14:textId="77777777" w:rsidR="006D485B" w:rsidRPr="000C4658" w:rsidRDefault="006D485B">
            <w:pPr>
              <w:pStyle w:val="TableParagraph"/>
              <w:rPr>
                <w:rFonts w:ascii="Times New Roman"/>
                <w:sz w:val="6"/>
              </w:rPr>
            </w:pPr>
          </w:p>
        </w:tc>
        <w:tc>
          <w:tcPr>
            <w:tcW w:w="1011" w:type="dxa"/>
            <w:tcBorders>
              <w:top w:val="nil"/>
              <w:bottom w:val="nil"/>
            </w:tcBorders>
          </w:tcPr>
          <w:p w14:paraId="5F97200D" w14:textId="77777777" w:rsidR="006D485B" w:rsidRPr="000C4658" w:rsidRDefault="006D485B">
            <w:pPr>
              <w:pStyle w:val="TableParagraph"/>
              <w:rPr>
                <w:rFonts w:ascii="Times New Roman"/>
                <w:sz w:val="6"/>
              </w:rPr>
            </w:pPr>
          </w:p>
        </w:tc>
        <w:tc>
          <w:tcPr>
            <w:tcW w:w="819" w:type="dxa"/>
            <w:vMerge/>
            <w:tcBorders>
              <w:top w:val="nil"/>
            </w:tcBorders>
          </w:tcPr>
          <w:p w14:paraId="43B56A9D" w14:textId="77777777" w:rsidR="006D485B" w:rsidRPr="000C4658" w:rsidRDefault="006D485B">
            <w:pPr>
              <w:rPr>
                <w:sz w:val="2"/>
                <w:szCs w:val="2"/>
              </w:rPr>
            </w:pPr>
          </w:p>
        </w:tc>
        <w:tc>
          <w:tcPr>
            <w:tcW w:w="896" w:type="dxa"/>
            <w:vMerge/>
            <w:tcBorders>
              <w:top w:val="nil"/>
            </w:tcBorders>
          </w:tcPr>
          <w:p w14:paraId="21C7E559" w14:textId="77777777" w:rsidR="006D485B" w:rsidRPr="000C4658" w:rsidRDefault="006D485B">
            <w:pPr>
              <w:rPr>
                <w:sz w:val="2"/>
                <w:szCs w:val="2"/>
              </w:rPr>
            </w:pPr>
          </w:p>
        </w:tc>
        <w:tc>
          <w:tcPr>
            <w:tcW w:w="896" w:type="dxa"/>
            <w:tcBorders>
              <w:top w:val="nil"/>
              <w:bottom w:val="nil"/>
            </w:tcBorders>
          </w:tcPr>
          <w:p w14:paraId="0CB658C8" w14:textId="77777777" w:rsidR="006D485B" w:rsidRPr="000C4658" w:rsidRDefault="00C01BB2">
            <w:pPr>
              <w:pStyle w:val="TableParagraph"/>
              <w:spacing w:line="96" w:lineRule="exact"/>
              <w:ind w:left="264"/>
              <w:rPr>
                <w:sz w:val="12"/>
              </w:rPr>
            </w:pPr>
            <w:r w:rsidRPr="000C4658">
              <w:rPr>
                <w:sz w:val="12"/>
              </w:rPr>
              <w:t>Ley de</w:t>
            </w:r>
          </w:p>
        </w:tc>
        <w:tc>
          <w:tcPr>
            <w:tcW w:w="894" w:type="dxa"/>
            <w:tcBorders>
              <w:top w:val="nil"/>
              <w:bottom w:val="nil"/>
            </w:tcBorders>
          </w:tcPr>
          <w:p w14:paraId="4A78B524" w14:textId="77777777" w:rsidR="006D485B" w:rsidRPr="000C4658" w:rsidRDefault="006D485B">
            <w:pPr>
              <w:pStyle w:val="TableParagraph"/>
              <w:rPr>
                <w:rFonts w:ascii="Times New Roman"/>
                <w:sz w:val="6"/>
              </w:rPr>
            </w:pPr>
          </w:p>
        </w:tc>
      </w:tr>
      <w:tr w:rsidR="006D485B" w:rsidRPr="000C4658" w14:paraId="5EE93911" w14:textId="77777777">
        <w:trPr>
          <w:trHeight w:val="114"/>
        </w:trPr>
        <w:tc>
          <w:tcPr>
            <w:tcW w:w="468" w:type="dxa"/>
            <w:tcBorders>
              <w:top w:val="nil"/>
              <w:bottom w:val="nil"/>
            </w:tcBorders>
          </w:tcPr>
          <w:p w14:paraId="47886AC0" w14:textId="77777777" w:rsidR="006D485B" w:rsidRPr="000C4658" w:rsidRDefault="006D485B">
            <w:pPr>
              <w:pStyle w:val="TableParagraph"/>
              <w:rPr>
                <w:rFonts w:ascii="Times New Roman"/>
                <w:sz w:val="6"/>
              </w:rPr>
            </w:pPr>
          </w:p>
        </w:tc>
        <w:tc>
          <w:tcPr>
            <w:tcW w:w="2503" w:type="dxa"/>
            <w:tcBorders>
              <w:top w:val="nil"/>
              <w:bottom w:val="nil"/>
            </w:tcBorders>
          </w:tcPr>
          <w:p w14:paraId="57741E4B" w14:textId="77777777" w:rsidR="006D485B" w:rsidRPr="000C4658" w:rsidRDefault="006D485B">
            <w:pPr>
              <w:pStyle w:val="TableParagraph"/>
              <w:rPr>
                <w:rFonts w:ascii="Times New Roman"/>
                <w:sz w:val="6"/>
              </w:rPr>
            </w:pPr>
          </w:p>
        </w:tc>
        <w:tc>
          <w:tcPr>
            <w:tcW w:w="1229" w:type="dxa"/>
            <w:tcBorders>
              <w:top w:val="nil"/>
              <w:bottom w:val="nil"/>
            </w:tcBorders>
          </w:tcPr>
          <w:p w14:paraId="1CBAF538" w14:textId="77777777" w:rsidR="006D485B" w:rsidRPr="000C4658" w:rsidRDefault="006D485B">
            <w:pPr>
              <w:pStyle w:val="TableParagraph"/>
              <w:rPr>
                <w:rFonts w:ascii="Times New Roman"/>
                <w:sz w:val="6"/>
              </w:rPr>
            </w:pPr>
          </w:p>
        </w:tc>
        <w:tc>
          <w:tcPr>
            <w:tcW w:w="1011" w:type="dxa"/>
            <w:tcBorders>
              <w:top w:val="nil"/>
              <w:bottom w:val="nil"/>
            </w:tcBorders>
          </w:tcPr>
          <w:p w14:paraId="4B5E343E" w14:textId="77777777" w:rsidR="006D485B" w:rsidRPr="000C4658" w:rsidRDefault="006D485B">
            <w:pPr>
              <w:pStyle w:val="TableParagraph"/>
              <w:rPr>
                <w:rFonts w:ascii="Times New Roman"/>
                <w:sz w:val="6"/>
              </w:rPr>
            </w:pPr>
          </w:p>
        </w:tc>
        <w:tc>
          <w:tcPr>
            <w:tcW w:w="819" w:type="dxa"/>
            <w:vMerge/>
            <w:tcBorders>
              <w:top w:val="nil"/>
            </w:tcBorders>
          </w:tcPr>
          <w:p w14:paraId="780712A0" w14:textId="77777777" w:rsidR="006D485B" w:rsidRPr="000C4658" w:rsidRDefault="006D485B">
            <w:pPr>
              <w:rPr>
                <w:sz w:val="2"/>
                <w:szCs w:val="2"/>
              </w:rPr>
            </w:pPr>
          </w:p>
        </w:tc>
        <w:tc>
          <w:tcPr>
            <w:tcW w:w="896" w:type="dxa"/>
            <w:vMerge/>
            <w:tcBorders>
              <w:top w:val="nil"/>
            </w:tcBorders>
          </w:tcPr>
          <w:p w14:paraId="426277BD" w14:textId="77777777" w:rsidR="006D485B" w:rsidRPr="000C4658" w:rsidRDefault="006D485B">
            <w:pPr>
              <w:rPr>
                <w:sz w:val="2"/>
                <w:szCs w:val="2"/>
              </w:rPr>
            </w:pPr>
          </w:p>
        </w:tc>
        <w:tc>
          <w:tcPr>
            <w:tcW w:w="896" w:type="dxa"/>
            <w:tcBorders>
              <w:top w:val="nil"/>
              <w:bottom w:val="nil"/>
            </w:tcBorders>
          </w:tcPr>
          <w:p w14:paraId="569871FD" w14:textId="77777777" w:rsidR="006D485B" w:rsidRPr="000C4658" w:rsidRDefault="00C01BB2">
            <w:pPr>
              <w:pStyle w:val="TableParagraph"/>
              <w:spacing w:line="95" w:lineRule="exact"/>
              <w:ind w:left="213"/>
              <w:rPr>
                <w:sz w:val="12"/>
              </w:rPr>
            </w:pPr>
            <w:r w:rsidRPr="000C4658">
              <w:rPr>
                <w:sz w:val="12"/>
              </w:rPr>
              <w:t>Ingresos</w:t>
            </w:r>
          </w:p>
        </w:tc>
        <w:tc>
          <w:tcPr>
            <w:tcW w:w="894" w:type="dxa"/>
            <w:tcBorders>
              <w:top w:val="nil"/>
              <w:bottom w:val="nil"/>
            </w:tcBorders>
          </w:tcPr>
          <w:p w14:paraId="3159D911" w14:textId="77777777" w:rsidR="006D485B" w:rsidRPr="000C4658" w:rsidRDefault="006D485B">
            <w:pPr>
              <w:pStyle w:val="TableParagraph"/>
              <w:rPr>
                <w:rFonts w:ascii="Times New Roman"/>
                <w:sz w:val="6"/>
              </w:rPr>
            </w:pPr>
          </w:p>
        </w:tc>
      </w:tr>
      <w:tr w:rsidR="006D485B" w:rsidRPr="000C4658" w14:paraId="1DB04715" w14:textId="77777777">
        <w:trPr>
          <w:trHeight w:val="144"/>
        </w:trPr>
        <w:tc>
          <w:tcPr>
            <w:tcW w:w="468" w:type="dxa"/>
            <w:tcBorders>
              <w:top w:val="nil"/>
              <w:bottom w:val="nil"/>
            </w:tcBorders>
          </w:tcPr>
          <w:p w14:paraId="343F1D7D" w14:textId="77777777" w:rsidR="006D485B" w:rsidRPr="000C4658" w:rsidRDefault="006D485B">
            <w:pPr>
              <w:pStyle w:val="TableParagraph"/>
              <w:rPr>
                <w:rFonts w:ascii="Times New Roman"/>
                <w:sz w:val="8"/>
              </w:rPr>
            </w:pPr>
          </w:p>
        </w:tc>
        <w:tc>
          <w:tcPr>
            <w:tcW w:w="2503" w:type="dxa"/>
            <w:tcBorders>
              <w:top w:val="nil"/>
              <w:bottom w:val="nil"/>
            </w:tcBorders>
          </w:tcPr>
          <w:p w14:paraId="745B15DB" w14:textId="77777777" w:rsidR="006D485B" w:rsidRPr="000C4658" w:rsidRDefault="006D485B">
            <w:pPr>
              <w:pStyle w:val="TableParagraph"/>
              <w:rPr>
                <w:rFonts w:ascii="Times New Roman"/>
                <w:sz w:val="8"/>
              </w:rPr>
            </w:pPr>
          </w:p>
        </w:tc>
        <w:tc>
          <w:tcPr>
            <w:tcW w:w="1229" w:type="dxa"/>
            <w:tcBorders>
              <w:top w:val="nil"/>
              <w:bottom w:val="nil"/>
            </w:tcBorders>
          </w:tcPr>
          <w:p w14:paraId="65625D68" w14:textId="77777777" w:rsidR="006D485B" w:rsidRPr="000C4658" w:rsidRDefault="006D485B">
            <w:pPr>
              <w:pStyle w:val="TableParagraph"/>
              <w:rPr>
                <w:rFonts w:ascii="Times New Roman"/>
                <w:sz w:val="8"/>
              </w:rPr>
            </w:pPr>
          </w:p>
        </w:tc>
        <w:tc>
          <w:tcPr>
            <w:tcW w:w="1011" w:type="dxa"/>
            <w:tcBorders>
              <w:top w:val="nil"/>
              <w:bottom w:val="nil"/>
            </w:tcBorders>
          </w:tcPr>
          <w:p w14:paraId="09A63986" w14:textId="77777777" w:rsidR="006D485B" w:rsidRPr="000C4658" w:rsidRDefault="006D485B">
            <w:pPr>
              <w:pStyle w:val="TableParagraph"/>
              <w:rPr>
                <w:rFonts w:ascii="Times New Roman"/>
                <w:sz w:val="8"/>
              </w:rPr>
            </w:pPr>
          </w:p>
        </w:tc>
        <w:tc>
          <w:tcPr>
            <w:tcW w:w="819" w:type="dxa"/>
            <w:vMerge/>
            <w:tcBorders>
              <w:top w:val="nil"/>
            </w:tcBorders>
          </w:tcPr>
          <w:p w14:paraId="48F97BE2" w14:textId="77777777" w:rsidR="006D485B" w:rsidRPr="000C4658" w:rsidRDefault="006D485B">
            <w:pPr>
              <w:rPr>
                <w:sz w:val="2"/>
                <w:szCs w:val="2"/>
              </w:rPr>
            </w:pPr>
          </w:p>
        </w:tc>
        <w:tc>
          <w:tcPr>
            <w:tcW w:w="896" w:type="dxa"/>
            <w:vMerge/>
            <w:tcBorders>
              <w:top w:val="nil"/>
            </w:tcBorders>
          </w:tcPr>
          <w:p w14:paraId="26125B67" w14:textId="77777777" w:rsidR="006D485B" w:rsidRPr="000C4658" w:rsidRDefault="006D485B">
            <w:pPr>
              <w:rPr>
                <w:sz w:val="2"/>
                <w:szCs w:val="2"/>
              </w:rPr>
            </w:pPr>
          </w:p>
        </w:tc>
        <w:tc>
          <w:tcPr>
            <w:tcW w:w="896" w:type="dxa"/>
            <w:tcBorders>
              <w:top w:val="nil"/>
              <w:bottom w:val="nil"/>
            </w:tcBorders>
          </w:tcPr>
          <w:p w14:paraId="29495124" w14:textId="77777777" w:rsidR="006D485B" w:rsidRPr="000C4658" w:rsidRDefault="00C01BB2">
            <w:pPr>
              <w:pStyle w:val="TableParagraph"/>
              <w:spacing w:line="123" w:lineRule="exact"/>
              <w:ind w:left="194"/>
              <w:rPr>
                <w:sz w:val="12"/>
              </w:rPr>
            </w:pPr>
            <w:r w:rsidRPr="000C4658">
              <w:rPr>
                <w:sz w:val="12"/>
              </w:rPr>
              <w:t>Estimada</w:t>
            </w:r>
          </w:p>
        </w:tc>
        <w:tc>
          <w:tcPr>
            <w:tcW w:w="894" w:type="dxa"/>
            <w:tcBorders>
              <w:top w:val="nil"/>
              <w:bottom w:val="nil"/>
            </w:tcBorders>
          </w:tcPr>
          <w:p w14:paraId="7CBA99EE" w14:textId="77777777" w:rsidR="006D485B" w:rsidRPr="000C4658" w:rsidRDefault="006D485B">
            <w:pPr>
              <w:pStyle w:val="TableParagraph"/>
              <w:rPr>
                <w:rFonts w:ascii="Times New Roman"/>
                <w:sz w:val="8"/>
              </w:rPr>
            </w:pPr>
          </w:p>
        </w:tc>
      </w:tr>
      <w:tr w:rsidR="006D485B" w:rsidRPr="000C4658" w14:paraId="37851937" w14:textId="77777777">
        <w:trPr>
          <w:trHeight w:val="147"/>
        </w:trPr>
        <w:tc>
          <w:tcPr>
            <w:tcW w:w="468" w:type="dxa"/>
            <w:tcBorders>
              <w:top w:val="nil"/>
              <w:bottom w:val="nil"/>
            </w:tcBorders>
          </w:tcPr>
          <w:p w14:paraId="0EA3C1C8" w14:textId="77777777" w:rsidR="006D485B" w:rsidRPr="000C4658" w:rsidRDefault="00C01BB2">
            <w:pPr>
              <w:pStyle w:val="TableParagraph"/>
              <w:spacing w:before="17" w:line="110" w:lineRule="exact"/>
              <w:ind w:left="198"/>
              <w:rPr>
                <w:sz w:val="12"/>
              </w:rPr>
            </w:pPr>
            <w:r w:rsidRPr="000C4658">
              <w:rPr>
                <w:w w:val="99"/>
                <w:sz w:val="12"/>
              </w:rPr>
              <w:t>4</w:t>
            </w:r>
          </w:p>
        </w:tc>
        <w:tc>
          <w:tcPr>
            <w:tcW w:w="2503" w:type="dxa"/>
            <w:tcBorders>
              <w:top w:val="nil"/>
              <w:bottom w:val="nil"/>
            </w:tcBorders>
          </w:tcPr>
          <w:p w14:paraId="3B4DBE45" w14:textId="77777777" w:rsidR="006D485B" w:rsidRPr="000C4658" w:rsidRDefault="00C01BB2">
            <w:pPr>
              <w:pStyle w:val="TableParagraph"/>
              <w:spacing w:before="17" w:line="110" w:lineRule="exact"/>
              <w:ind w:left="71"/>
              <w:rPr>
                <w:sz w:val="12"/>
              </w:rPr>
            </w:pPr>
            <w:r w:rsidRPr="000C4658">
              <w:rPr>
                <w:sz w:val="12"/>
              </w:rPr>
              <w:t>Traspaso al cierre del ejercicio de las</w:t>
            </w:r>
          </w:p>
        </w:tc>
        <w:tc>
          <w:tcPr>
            <w:tcW w:w="1229" w:type="dxa"/>
            <w:tcBorders>
              <w:top w:val="nil"/>
              <w:bottom w:val="nil"/>
            </w:tcBorders>
          </w:tcPr>
          <w:p w14:paraId="308921C7"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17E1986D"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44A14BDD" w14:textId="77777777" w:rsidR="006D485B" w:rsidRPr="000C4658" w:rsidRDefault="006D485B">
            <w:pPr>
              <w:rPr>
                <w:sz w:val="2"/>
                <w:szCs w:val="2"/>
              </w:rPr>
            </w:pPr>
          </w:p>
        </w:tc>
        <w:tc>
          <w:tcPr>
            <w:tcW w:w="896" w:type="dxa"/>
            <w:vMerge/>
            <w:tcBorders>
              <w:top w:val="nil"/>
            </w:tcBorders>
          </w:tcPr>
          <w:p w14:paraId="7AE834F3" w14:textId="77777777" w:rsidR="006D485B" w:rsidRPr="000C4658" w:rsidRDefault="006D485B">
            <w:pPr>
              <w:rPr>
                <w:sz w:val="2"/>
                <w:szCs w:val="2"/>
              </w:rPr>
            </w:pPr>
          </w:p>
        </w:tc>
        <w:tc>
          <w:tcPr>
            <w:tcW w:w="896" w:type="dxa"/>
            <w:tcBorders>
              <w:top w:val="nil"/>
              <w:bottom w:val="nil"/>
            </w:tcBorders>
          </w:tcPr>
          <w:p w14:paraId="39443C0C" w14:textId="77777777" w:rsidR="006D485B" w:rsidRPr="000C4658" w:rsidRDefault="00C01BB2">
            <w:pPr>
              <w:pStyle w:val="TableParagraph"/>
              <w:spacing w:before="17" w:line="110" w:lineRule="exact"/>
              <w:ind w:right="105"/>
              <w:jc w:val="right"/>
              <w:rPr>
                <w:sz w:val="12"/>
              </w:rPr>
            </w:pPr>
            <w:r w:rsidRPr="000C4658">
              <w:rPr>
                <w:sz w:val="12"/>
              </w:rPr>
              <w:t>8.1.2 Ley de</w:t>
            </w:r>
          </w:p>
        </w:tc>
        <w:tc>
          <w:tcPr>
            <w:tcW w:w="894" w:type="dxa"/>
            <w:tcBorders>
              <w:top w:val="nil"/>
              <w:bottom w:val="nil"/>
            </w:tcBorders>
          </w:tcPr>
          <w:p w14:paraId="09C07640" w14:textId="77777777" w:rsidR="006D485B" w:rsidRPr="000C4658" w:rsidRDefault="00C01BB2">
            <w:pPr>
              <w:pStyle w:val="TableParagraph"/>
              <w:spacing w:before="17" w:line="110" w:lineRule="exact"/>
              <w:ind w:left="83" w:right="82"/>
              <w:jc w:val="center"/>
              <w:rPr>
                <w:sz w:val="12"/>
              </w:rPr>
            </w:pPr>
            <w:r w:rsidRPr="000C4658">
              <w:rPr>
                <w:sz w:val="12"/>
              </w:rPr>
              <w:t>8.1.3</w:t>
            </w:r>
          </w:p>
        </w:tc>
      </w:tr>
      <w:tr w:rsidR="006D485B" w:rsidRPr="000C4658" w14:paraId="6DA22504" w14:textId="77777777">
        <w:trPr>
          <w:trHeight w:val="112"/>
        </w:trPr>
        <w:tc>
          <w:tcPr>
            <w:tcW w:w="468" w:type="dxa"/>
            <w:tcBorders>
              <w:top w:val="nil"/>
              <w:bottom w:val="nil"/>
            </w:tcBorders>
          </w:tcPr>
          <w:p w14:paraId="08253404" w14:textId="77777777" w:rsidR="006D485B" w:rsidRPr="000C4658" w:rsidRDefault="006D485B">
            <w:pPr>
              <w:pStyle w:val="TableParagraph"/>
              <w:rPr>
                <w:rFonts w:ascii="Times New Roman"/>
                <w:sz w:val="6"/>
              </w:rPr>
            </w:pPr>
          </w:p>
        </w:tc>
        <w:tc>
          <w:tcPr>
            <w:tcW w:w="2503" w:type="dxa"/>
            <w:tcBorders>
              <w:top w:val="nil"/>
              <w:bottom w:val="nil"/>
            </w:tcBorders>
          </w:tcPr>
          <w:p w14:paraId="1649398C" w14:textId="77777777" w:rsidR="006D485B" w:rsidRPr="000C4658" w:rsidRDefault="00C01BB2">
            <w:pPr>
              <w:pStyle w:val="TableParagraph"/>
              <w:spacing w:line="93" w:lineRule="exact"/>
              <w:ind w:left="71"/>
              <w:rPr>
                <w:sz w:val="12"/>
              </w:rPr>
            </w:pPr>
            <w:r w:rsidRPr="000C4658">
              <w:rPr>
                <w:sz w:val="12"/>
              </w:rPr>
              <w:t>modificaciones positivas a la Ley de</w:t>
            </w:r>
          </w:p>
        </w:tc>
        <w:tc>
          <w:tcPr>
            <w:tcW w:w="1229" w:type="dxa"/>
            <w:tcBorders>
              <w:top w:val="nil"/>
              <w:bottom w:val="nil"/>
            </w:tcBorders>
          </w:tcPr>
          <w:p w14:paraId="12317D43" w14:textId="77777777" w:rsidR="006D485B" w:rsidRPr="000C4658" w:rsidRDefault="006D485B">
            <w:pPr>
              <w:pStyle w:val="TableParagraph"/>
              <w:rPr>
                <w:rFonts w:ascii="Times New Roman"/>
                <w:sz w:val="6"/>
              </w:rPr>
            </w:pPr>
          </w:p>
        </w:tc>
        <w:tc>
          <w:tcPr>
            <w:tcW w:w="1011" w:type="dxa"/>
            <w:tcBorders>
              <w:top w:val="nil"/>
              <w:bottom w:val="nil"/>
            </w:tcBorders>
          </w:tcPr>
          <w:p w14:paraId="0F9F3F2C" w14:textId="77777777" w:rsidR="006D485B" w:rsidRPr="000C4658" w:rsidRDefault="006D485B">
            <w:pPr>
              <w:pStyle w:val="TableParagraph"/>
              <w:rPr>
                <w:rFonts w:ascii="Times New Roman"/>
                <w:sz w:val="6"/>
              </w:rPr>
            </w:pPr>
          </w:p>
        </w:tc>
        <w:tc>
          <w:tcPr>
            <w:tcW w:w="819" w:type="dxa"/>
            <w:vMerge/>
            <w:tcBorders>
              <w:top w:val="nil"/>
            </w:tcBorders>
          </w:tcPr>
          <w:p w14:paraId="6B472790" w14:textId="77777777" w:rsidR="006D485B" w:rsidRPr="000C4658" w:rsidRDefault="006D485B">
            <w:pPr>
              <w:rPr>
                <w:sz w:val="2"/>
                <w:szCs w:val="2"/>
              </w:rPr>
            </w:pPr>
          </w:p>
        </w:tc>
        <w:tc>
          <w:tcPr>
            <w:tcW w:w="896" w:type="dxa"/>
            <w:vMerge/>
            <w:tcBorders>
              <w:top w:val="nil"/>
            </w:tcBorders>
          </w:tcPr>
          <w:p w14:paraId="23C5C270" w14:textId="77777777" w:rsidR="006D485B" w:rsidRPr="000C4658" w:rsidRDefault="006D485B">
            <w:pPr>
              <w:rPr>
                <w:sz w:val="2"/>
                <w:szCs w:val="2"/>
              </w:rPr>
            </w:pPr>
          </w:p>
        </w:tc>
        <w:tc>
          <w:tcPr>
            <w:tcW w:w="896" w:type="dxa"/>
            <w:tcBorders>
              <w:top w:val="nil"/>
              <w:bottom w:val="nil"/>
            </w:tcBorders>
          </w:tcPr>
          <w:p w14:paraId="74C117BA" w14:textId="77777777" w:rsidR="006D485B" w:rsidRPr="000C4658" w:rsidRDefault="00C01BB2">
            <w:pPr>
              <w:pStyle w:val="TableParagraph"/>
              <w:spacing w:line="93" w:lineRule="exact"/>
              <w:ind w:right="101"/>
              <w:jc w:val="right"/>
              <w:rPr>
                <w:sz w:val="12"/>
              </w:rPr>
            </w:pPr>
            <w:r w:rsidRPr="000C4658">
              <w:rPr>
                <w:sz w:val="12"/>
              </w:rPr>
              <w:t>Ingresos por</w:t>
            </w:r>
          </w:p>
        </w:tc>
        <w:tc>
          <w:tcPr>
            <w:tcW w:w="894" w:type="dxa"/>
            <w:tcBorders>
              <w:top w:val="nil"/>
              <w:bottom w:val="nil"/>
            </w:tcBorders>
          </w:tcPr>
          <w:p w14:paraId="2EB840FE" w14:textId="77777777" w:rsidR="006D485B" w:rsidRPr="000C4658" w:rsidRDefault="00C01BB2">
            <w:pPr>
              <w:pStyle w:val="TableParagraph"/>
              <w:spacing w:line="93" w:lineRule="exact"/>
              <w:ind w:right="189"/>
              <w:jc w:val="right"/>
              <w:rPr>
                <w:sz w:val="12"/>
              </w:rPr>
            </w:pPr>
            <w:r w:rsidRPr="000C4658">
              <w:rPr>
                <w:w w:val="95"/>
                <w:sz w:val="12"/>
              </w:rPr>
              <w:t>Modifica-</w:t>
            </w:r>
          </w:p>
        </w:tc>
      </w:tr>
      <w:tr w:rsidR="006D485B" w:rsidRPr="000C4658" w14:paraId="2E28230B" w14:textId="77777777">
        <w:trPr>
          <w:trHeight w:val="115"/>
        </w:trPr>
        <w:tc>
          <w:tcPr>
            <w:tcW w:w="468" w:type="dxa"/>
            <w:tcBorders>
              <w:top w:val="nil"/>
              <w:bottom w:val="nil"/>
            </w:tcBorders>
          </w:tcPr>
          <w:p w14:paraId="0072F501" w14:textId="77777777" w:rsidR="006D485B" w:rsidRPr="000C4658" w:rsidRDefault="006D485B">
            <w:pPr>
              <w:pStyle w:val="TableParagraph"/>
              <w:rPr>
                <w:rFonts w:ascii="Times New Roman"/>
                <w:sz w:val="6"/>
              </w:rPr>
            </w:pPr>
          </w:p>
        </w:tc>
        <w:tc>
          <w:tcPr>
            <w:tcW w:w="2503" w:type="dxa"/>
            <w:tcBorders>
              <w:top w:val="nil"/>
              <w:bottom w:val="nil"/>
            </w:tcBorders>
          </w:tcPr>
          <w:p w14:paraId="552DE63A" w14:textId="77777777" w:rsidR="006D485B" w:rsidRPr="000C4658" w:rsidRDefault="00C01BB2">
            <w:pPr>
              <w:pStyle w:val="TableParagraph"/>
              <w:spacing w:line="95" w:lineRule="exact"/>
              <w:ind w:left="71"/>
              <w:rPr>
                <w:sz w:val="12"/>
              </w:rPr>
            </w:pPr>
            <w:r w:rsidRPr="000C4658">
              <w:rPr>
                <w:sz w:val="12"/>
              </w:rPr>
              <w:t>Ingresos.</w:t>
            </w:r>
          </w:p>
        </w:tc>
        <w:tc>
          <w:tcPr>
            <w:tcW w:w="1229" w:type="dxa"/>
            <w:tcBorders>
              <w:top w:val="nil"/>
              <w:bottom w:val="nil"/>
            </w:tcBorders>
          </w:tcPr>
          <w:p w14:paraId="5CE6281F" w14:textId="77777777" w:rsidR="006D485B" w:rsidRPr="000C4658" w:rsidRDefault="006D485B">
            <w:pPr>
              <w:pStyle w:val="TableParagraph"/>
              <w:rPr>
                <w:rFonts w:ascii="Times New Roman"/>
                <w:sz w:val="6"/>
              </w:rPr>
            </w:pPr>
          </w:p>
        </w:tc>
        <w:tc>
          <w:tcPr>
            <w:tcW w:w="1011" w:type="dxa"/>
            <w:tcBorders>
              <w:top w:val="nil"/>
              <w:bottom w:val="nil"/>
            </w:tcBorders>
          </w:tcPr>
          <w:p w14:paraId="049E0588" w14:textId="77777777" w:rsidR="006D485B" w:rsidRPr="000C4658" w:rsidRDefault="006D485B">
            <w:pPr>
              <w:pStyle w:val="TableParagraph"/>
              <w:rPr>
                <w:rFonts w:ascii="Times New Roman"/>
                <w:sz w:val="6"/>
              </w:rPr>
            </w:pPr>
          </w:p>
        </w:tc>
        <w:tc>
          <w:tcPr>
            <w:tcW w:w="819" w:type="dxa"/>
            <w:vMerge/>
            <w:tcBorders>
              <w:top w:val="nil"/>
            </w:tcBorders>
          </w:tcPr>
          <w:p w14:paraId="3D46E4D5" w14:textId="77777777" w:rsidR="006D485B" w:rsidRPr="000C4658" w:rsidRDefault="006D485B">
            <w:pPr>
              <w:rPr>
                <w:sz w:val="2"/>
                <w:szCs w:val="2"/>
              </w:rPr>
            </w:pPr>
          </w:p>
        </w:tc>
        <w:tc>
          <w:tcPr>
            <w:tcW w:w="896" w:type="dxa"/>
            <w:vMerge/>
            <w:tcBorders>
              <w:top w:val="nil"/>
            </w:tcBorders>
          </w:tcPr>
          <w:p w14:paraId="63C5A295" w14:textId="77777777" w:rsidR="006D485B" w:rsidRPr="000C4658" w:rsidRDefault="006D485B">
            <w:pPr>
              <w:rPr>
                <w:sz w:val="2"/>
                <w:szCs w:val="2"/>
              </w:rPr>
            </w:pPr>
          </w:p>
        </w:tc>
        <w:tc>
          <w:tcPr>
            <w:tcW w:w="896" w:type="dxa"/>
            <w:tcBorders>
              <w:top w:val="nil"/>
              <w:bottom w:val="nil"/>
            </w:tcBorders>
          </w:tcPr>
          <w:p w14:paraId="2FFB1ADA" w14:textId="77777777" w:rsidR="006D485B" w:rsidRPr="000C4658" w:rsidRDefault="00C01BB2">
            <w:pPr>
              <w:pStyle w:val="TableParagraph"/>
              <w:spacing w:line="95" w:lineRule="exact"/>
              <w:ind w:left="225"/>
              <w:rPr>
                <w:sz w:val="12"/>
              </w:rPr>
            </w:pPr>
            <w:r w:rsidRPr="000C4658">
              <w:rPr>
                <w:sz w:val="12"/>
              </w:rPr>
              <w:t>Ejecutar</w:t>
            </w:r>
          </w:p>
        </w:tc>
        <w:tc>
          <w:tcPr>
            <w:tcW w:w="894" w:type="dxa"/>
            <w:tcBorders>
              <w:top w:val="nil"/>
              <w:bottom w:val="nil"/>
            </w:tcBorders>
          </w:tcPr>
          <w:p w14:paraId="4F41E62D" w14:textId="77777777" w:rsidR="006D485B" w:rsidRPr="000C4658" w:rsidRDefault="00C01BB2">
            <w:pPr>
              <w:pStyle w:val="TableParagraph"/>
              <w:spacing w:line="95" w:lineRule="exact"/>
              <w:ind w:right="149"/>
              <w:jc w:val="right"/>
              <w:rPr>
                <w:sz w:val="12"/>
              </w:rPr>
            </w:pPr>
            <w:proofErr w:type="spellStart"/>
            <w:r w:rsidRPr="000C4658">
              <w:rPr>
                <w:sz w:val="12"/>
              </w:rPr>
              <w:t>ciones</w:t>
            </w:r>
            <w:proofErr w:type="spellEnd"/>
            <w:r w:rsidRPr="000C4658">
              <w:rPr>
                <w:sz w:val="12"/>
              </w:rPr>
              <w:t xml:space="preserve"> a la</w:t>
            </w:r>
          </w:p>
        </w:tc>
      </w:tr>
      <w:tr w:rsidR="006D485B" w:rsidRPr="000C4658" w14:paraId="2465EE39" w14:textId="77777777">
        <w:trPr>
          <w:trHeight w:val="115"/>
        </w:trPr>
        <w:tc>
          <w:tcPr>
            <w:tcW w:w="468" w:type="dxa"/>
            <w:tcBorders>
              <w:top w:val="nil"/>
              <w:bottom w:val="nil"/>
            </w:tcBorders>
          </w:tcPr>
          <w:p w14:paraId="54D5168A" w14:textId="77777777" w:rsidR="006D485B" w:rsidRPr="000C4658" w:rsidRDefault="006D485B">
            <w:pPr>
              <w:pStyle w:val="TableParagraph"/>
              <w:rPr>
                <w:rFonts w:ascii="Times New Roman"/>
                <w:sz w:val="6"/>
              </w:rPr>
            </w:pPr>
          </w:p>
        </w:tc>
        <w:tc>
          <w:tcPr>
            <w:tcW w:w="2503" w:type="dxa"/>
            <w:tcBorders>
              <w:top w:val="nil"/>
              <w:bottom w:val="nil"/>
            </w:tcBorders>
          </w:tcPr>
          <w:p w14:paraId="0DCE9928" w14:textId="77777777" w:rsidR="006D485B" w:rsidRPr="000C4658" w:rsidRDefault="006D485B">
            <w:pPr>
              <w:pStyle w:val="TableParagraph"/>
              <w:rPr>
                <w:rFonts w:ascii="Times New Roman"/>
                <w:sz w:val="6"/>
              </w:rPr>
            </w:pPr>
          </w:p>
        </w:tc>
        <w:tc>
          <w:tcPr>
            <w:tcW w:w="1229" w:type="dxa"/>
            <w:tcBorders>
              <w:top w:val="nil"/>
              <w:bottom w:val="nil"/>
            </w:tcBorders>
          </w:tcPr>
          <w:p w14:paraId="49D65205" w14:textId="77777777" w:rsidR="006D485B" w:rsidRPr="000C4658" w:rsidRDefault="006D485B">
            <w:pPr>
              <w:pStyle w:val="TableParagraph"/>
              <w:rPr>
                <w:rFonts w:ascii="Times New Roman"/>
                <w:sz w:val="6"/>
              </w:rPr>
            </w:pPr>
          </w:p>
        </w:tc>
        <w:tc>
          <w:tcPr>
            <w:tcW w:w="1011" w:type="dxa"/>
            <w:tcBorders>
              <w:top w:val="nil"/>
              <w:bottom w:val="nil"/>
            </w:tcBorders>
          </w:tcPr>
          <w:p w14:paraId="3E157663" w14:textId="77777777" w:rsidR="006D485B" w:rsidRPr="000C4658" w:rsidRDefault="006D485B">
            <w:pPr>
              <w:pStyle w:val="TableParagraph"/>
              <w:rPr>
                <w:rFonts w:ascii="Times New Roman"/>
                <w:sz w:val="6"/>
              </w:rPr>
            </w:pPr>
          </w:p>
        </w:tc>
        <w:tc>
          <w:tcPr>
            <w:tcW w:w="819" w:type="dxa"/>
            <w:vMerge/>
            <w:tcBorders>
              <w:top w:val="nil"/>
            </w:tcBorders>
          </w:tcPr>
          <w:p w14:paraId="586B955F" w14:textId="77777777" w:rsidR="006D485B" w:rsidRPr="000C4658" w:rsidRDefault="006D485B">
            <w:pPr>
              <w:rPr>
                <w:sz w:val="2"/>
                <w:szCs w:val="2"/>
              </w:rPr>
            </w:pPr>
          </w:p>
        </w:tc>
        <w:tc>
          <w:tcPr>
            <w:tcW w:w="896" w:type="dxa"/>
            <w:vMerge/>
            <w:tcBorders>
              <w:top w:val="nil"/>
            </w:tcBorders>
          </w:tcPr>
          <w:p w14:paraId="324E3C72" w14:textId="77777777" w:rsidR="006D485B" w:rsidRPr="000C4658" w:rsidRDefault="006D485B">
            <w:pPr>
              <w:rPr>
                <w:sz w:val="2"/>
                <w:szCs w:val="2"/>
              </w:rPr>
            </w:pPr>
          </w:p>
        </w:tc>
        <w:tc>
          <w:tcPr>
            <w:tcW w:w="896" w:type="dxa"/>
            <w:tcBorders>
              <w:top w:val="nil"/>
              <w:bottom w:val="nil"/>
            </w:tcBorders>
          </w:tcPr>
          <w:p w14:paraId="7E71C092" w14:textId="77777777" w:rsidR="006D485B" w:rsidRPr="000C4658" w:rsidRDefault="006D485B">
            <w:pPr>
              <w:pStyle w:val="TableParagraph"/>
              <w:rPr>
                <w:rFonts w:ascii="Times New Roman"/>
                <w:sz w:val="6"/>
              </w:rPr>
            </w:pPr>
          </w:p>
        </w:tc>
        <w:tc>
          <w:tcPr>
            <w:tcW w:w="894" w:type="dxa"/>
            <w:tcBorders>
              <w:top w:val="nil"/>
              <w:bottom w:val="nil"/>
            </w:tcBorders>
          </w:tcPr>
          <w:p w14:paraId="6CF5951A" w14:textId="77777777" w:rsidR="006D485B" w:rsidRPr="000C4658" w:rsidRDefault="00C01BB2">
            <w:pPr>
              <w:pStyle w:val="TableParagraph"/>
              <w:spacing w:line="96" w:lineRule="exact"/>
              <w:ind w:left="260"/>
              <w:rPr>
                <w:sz w:val="12"/>
              </w:rPr>
            </w:pPr>
            <w:r w:rsidRPr="000C4658">
              <w:rPr>
                <w:sz w:val="12"/>
              </w:rPr>
              <w:t>Ley de</w:t>
            </w:r>
          </w:p>
        </w:tc>
      </w:tr>
      <w:tr w:rsidR="006D485B" w:rsidRPr="000C4658" w14:paraId="13263697" w14:textId="77777777">
        <w:trPr>
          <w:trHeight w:val="114"/>
        </w:trPr>
        <w:tc>
          <w:tcPr>
            <w:tcW w:w="468" w:type="dxa"/>
            <w:tcBorders>
              <w:top w:val="nil"/>
              <w:bottom w:val="nil"/>
            </w:tcBorders>
          </w:tcPr>
          <w:p w14:paraId="7570CA35" w14:textId="77777777" w:rsidR="006D485B" w:rsidRPr="000C4658" w:rsidRDefault="006D485B">
            <w:pPr>
              <w:pStyle w:val="TableParagraph"/>
              <w:rPr>
                <w:rFonts w:ascii="Times New Roman"/>
                <w:sz w:val="6"/>
              </w:rPr>
            </w:pPr>
          </w:p>
        </w:tc>
        <w:tc>
          <w:tcPr>
            <w:tcW w:w="2503" w:type="dxa"/>
            <w:tcBorders>
              <w:top w:val="nil"/>
              <w:bottom w:val="nil"/>
            </w:tcBorders>
          </w:tcPr>
          <w:p w14:paraId="030A5ABA" w14:textId="77777777" w:rsidR="006D485B" w:rsidRPr="000C4658" w:rsidRDefault="006D485B">
            <w:pPr>
              <w:pStyle w:val="TableParagraph"/>
              <w:rPr>
                <w:rFonts w:ascii="Times New Roman"/>
                <w:sz w:val="6"/>
              </w:rPr>
            </w:pPr>
          </w:p>
        </w:tc>
        <w:tc>
          <w:tcPr>
            <w:tcW w:w="1229" w:type="dxa"/>
            <w:tcBorders>
              <w:top w:val="nil"/>
              <w:bottom w:val="nil"/>
            </w:tcBorders>
          </w:tcPr>
          <w:p w14:paraId="3F4754A2" w14:textId="77777777" w:rsidR="006D485B" w:rsidRPr="000C4658" w:rsidRDefault="006D485B">
            <w:pPr>
              <w:pStyle w:val="TableParagraph"/>
              <w:rPr>
                <w:rFonts w:ascii="Times New Roman"/>
                <w:sz w:val="6"/>
              </w:rPr>
            </w:pPr>
          </w:p>
        </w:tc>
        <w:tc>
          <w:tcPr>
            <w:tcW w:w="1011" w:type="dxa"/>
            <w:tcBorders>
              <w:top w:val="nil"/>
              <w:bottom w:val="nil"/>
            </w:tcBorders>
          </w:tcPr>
          <w:p w14:paraId="2E869423" w14:textId="77777777" w:rsidR="006D485B" w:rsidRPr="000C4658" w:rsidRDefault="006D485B">
            <w:pPr>
              <w:pStyle w:val="TableParagraph"/>
              <w:rPr>
                <w:rFonts w:ascii="Times New Roman"/>
                <w:sz w:val="6"/>
              </w:rPr>
            </w:pPr>
          </w:p>
        </w:tc>
        <w:tc>
          <w:tcPr>
            <w:tcW w:w="819" w:type="dxa"/>
            <w:vMerge/>
            <w:tcBorders>
              <w:top w:val="nil"/>
            </w:tcBorders>
          </w:tcPr>
          <w:p w14:paraId="7BEDBF8E" w14:textId="77777777" w:rsidR="006D485B" w:rsidRPr="000C4658" w:rsidRDefault="006D485B">
            <w:pPr>
              <w:rPr>
                <w:sz w:val="2"/>
                <w:szCs w:val="2"/>
              </w:rPr>
            </w:pPr>
          </w:p>
        </w:tc>
        <w:tc>
          <w:tcPr>
            <w:tcW w:w="896" w:type="dxa"/>
            <w:vMerge/>
            <w:tcBorders>
              <w:top w:val="nil"/>
            </w:tcBorders>
          </w:tcPr>
          <w:p w14:paraId="6ADA974E" w14:textId="77777777" w:rsidR="006D485B" w:rsidRPr="000C4658" w:rsidRDefault="006D485B">
            <w:pPr>
              <w:rPr>
                <w:sz w:val="2"/>
                <w:szCs w:val="2"/>
              </w:rPr>
            </w:pPr>
          </w:p>
        </w:tc>
        <w:tc>
          <w:tcPr>
            <w:tcW w:w="896" w:type="dxa"/>
            <w:tcBorders>
              <w:top w:val="nil"/>
              <w:bottom w:val="nil"/>
            </w:tcBorders>
          </w:tcPr>
          <w:p w14:paraId="5EEB7AC1" w14:textId="77777777" w:rsidR="006D485B" w:rsidRPr="000C4658" w:rsidRDefault="006D485B">
            <w:pPr>
              <w:pStyle w:val="TableParagraph"/>
              <w:rPr>
                <w:rFonts w:ascii="Times New Roman"/>
                <w:sz w:val="6"/>
              </w:rPr>
            </w:pPr>
          </w:p>
        </w:tc>
        <w:tc>
          <w:tcPr>
            <w:tcW w:w="894" w:type="dxa"/>
            <w:tcBorders>
              <w:top w:val="nil"/>
              <w:bottom w:val="nil"/>
            </w:tcBorders>
          </w:tcPr>
          <w:p w14:paraId="0AD11BDA" w14:textId="77777777" w:rsidR="006D485B" w:rsidRPr="000C4658" w:rsidRDefault="00C01BB2">
            <w:pPr>
              <w:pStyle w:val="TableParagraph"/>
              <w:spacing w:line="95" w:lineRule="exact"/>
              <w:ind w:left="210"/>
              <w:rPr>
                <w:sz w:val="12"/>
              </w:rPr>
            </w:pPr>
            <w:r w:rsidRPr="000C4658">
              <w:rPr>
                <w:sz w:val="12"/>
              </w:rPr>
              <w:t>Ingresos</w:t>
            </w:r>
          </w:p>
        </w:tc>
      </w:tr>
      <w:tr w:rsidR="006D485B" w:rsidRPr="000C4658" w14:paraId="6170CE62" w14:textId="77777777">
        <w:trPr>
          <w:trHeight w:val="144"/>
        </w:trPr>
        <w:tc>
          <w:tcPr>
            <w:tcW w:w="468" w:type="dxa"/>
            <w:tcBorders>
              <w:top w:val="nil"/>
              <w:bottom w:val="nil"/>
            </w:tcBorders>
          </w:tcPr>
          <w:p w14:paraId="3C0901C4" w14:textId="77777777" w:rsidR="006D485B" w:rsidRPr="000C4658" w:rsidRDefault="006D485B">
            <w:pPr>
              <w:pStyle w:val="TableParagraph"/>
              <w:rPr>
                <w:rFonts w:ascii="Times New Roman"/>
                <w:sz w:val="8"/>
              </w:rPr>
            </w:pPr>
          </w:p>
        </w:tc>
        <w:tc>
          <w:tcPr>
            <w:tcW w:w="2503" w:type="dxa"/>
            <w:tcBorders>
              <w:top w:val="nil"/>
              <w:bottom w:val="nil"/>
            </w:tcBorders>
          </w:tcPr>
          <w:p w14:paraId="40959DE9" w14:textId="77777777" w:rsidR="006D485B" w:rsidRPr="000C4658" w:rsidRDefault="006D485B">
            <w:pPr>
              <w:pStyle w:val="TableParagraph"/>
              <w:rPr>
                <w:rFonts w:ascii="Times New Roman"/>
                <w:sz w:val="8"/>
              </w:rPr>
            </w:pPr>
          </w:p>
        </w:tc>
        <w:tc>
          <w:tcPr>
            <w:tcW w:w="1229" w:type="dxa"/>
            <w:tcBorders>
              <w:top w:val="nil"/>
              <w:bottom w:val="nil"/>
            </w:tcBorders>
          </w:tcPr>
          <w:p w14:paraId="46D7C817" w14:textId="77777777" w:rsidR="006D485B" w:rsidRPr="000C4658" w:rsidRDefault="006D485B">
            <w:pPr>
              <w:pStyle w:val="TableParagraph"/>
              <w:rPr>
                <w:rFonts w:ascii="Times New Roman"/>
                <w:sz w:val="8"/>
              </w:rPr>
            </w:pPr>
          </w:p>
        </w:tc>
        <w:tc>
          <w:tcPr>
            <w:tcW w:w="1011" w:type="dxa"/>
            <w:tcBorders>
              <w:top w:val="nil"/>
              <w:bottom w:val="nil"/>
            </w:tcBorders>
          </w:tcPr>
          <w:p w14:paraId="5F23E907" w14:textId="77777777" w:rsidR="006D485B" w:rsidRPr="000C4658" w:rsidRDefault="006D485B">
            <w:pPr>
              <w:pStyle w:val="TableParagraph"/>
              <w:rPr>
                <w:rFonts w:ascii="Times New Roman"/>
                <w:sz w:val="8"/>
              </w:rPr>
            </w:pPr>
          </w:p>
        </w:tc>
        <w:tc>
          <w:tcPr>
            <w:tcW w:w="819" w:type="dxa"/>
            <w:vMerge/>
            <w:tcBorders>
              <w:top w:val="nil"/>
            </w:tcBorders>
          </w:tcPr>
          <w:p w14:paraId="7FAFA71A" w14:textId="77777777" w:rsidR="006D485B" w:rsidRPr="000C4658" w:rsidRDefault="006D485B">
            <w:pPr>
              <w:rPr>
                <w:sz w:val="2"/>
                <w:szCs w:val="2"/>
              </w:rPr>
            </w:pPr>
          </w:p>
        </w:tc>
        <w:tc>
          <w:tcPr>
            <w:tcW w:w="896" w:type="dxa"/>
            <w:vMerge/>
            <w:tcBorders>
              <w:top w:val="nil"/>
            </w:tcBorders>
          </w:tcPr>
          <w:p w14:paraId="10AA906D" w14:textId="77777777" w:rsidR="006D485B" w:rsidRPr="000C4658" w:rsidRDefault="006D485B">
            <w:pPr>
              <w:rPr>
                <w:sz w:val="2"/>
                <w:szCs w:val="2"/>
              </w:rPr>
            </w:pPr>
          </w:p>
        </w:tc>
        <w:tc>
          <w:tcPr>
            <w:tcW w:w="896" w:type="dxa"/>
            <w:tcBorders>
              <w:top w:val="nil"/>
              <w:bottom w:val="nil"/>
            </w:tcBorders>
          </w:tcPr>
          <w:p w14:paraId="7A73625C" w14:textId="77777777" w:rsidR="006D485B" w:rsidRPr="000C4658" w:rsidRDefault="006D485B">
            <w:pPr>
              <w:pStyle w:val="TableParagraph"/>
              <w:rPr>
                <w:rFonts w:ascii="Times New Roman"/>
                <w:sz w:val="8"/>
              </w:rPr>
            </w:pPr>
          </w:p>
        </w:tc>
        <w:tc>
          <w:tcPr>
            <w:tcW w:w="894" w:type="dxa"/>
            <w:tcBorders>
              <w:top w:val="nil"/>
              <w:bottom w:val="nil"/>
            </w:tcBorders>
          </w:tcPr>
          <w:p w14:paraId="37916F8A" w14:textId="77777777" w:rsidR="006D485B" w:rsidRPr="000C4658" w:rsidRDefault="00C01BB2">
            <w:pPr>
              <w:pStyle w:val="TableParagraph"/>
              <w:spacing w:line="123" w:lineRule="exact"/>
              <w:ind w:right="187"/>
              <w:jc w:val="right"/>
              <w:rPr>
                <w:sz w:val="12"/>
              </w:rPr>
            </w:pPr>
            <w:r w:rsidRPr="000C4658">
              <w:rPr>
                <w:sz w:val="12"/>
              </w:rPr>
              <w:t>Estimada</w:t>
            </w:r>
          </w:p>
        </w:tc>
      </w:tr>
      <w:tr w:rsidR="006D485B" w:rsidRPr="000C4658" w14:paraId="4550F2AF" w14:textId="77777777">
        <w:trPr>
          <w:trHeight w:val="147"/>
        </w:trPr>
        <w:tc>
          <w:tcPr>
            <w:tcW w:w="468" w:type="dxa"/>
            <w:tcBorders>
              <w:top w:val="nil"/>
              <w:bottom w:val="nil"/>
            </w:tcBorders>
          </w:tcPr>
          <w:p w14:paraId="3FAA69DB" w14:textId="77777777" w:rsidR="006D485B" w:rsidRPr="000C4658" w:rsidRDefault="00C01BB2">
            <w:pPr>
              <w:pStyle w:val="TableParagraph"/>
              <w:spacing w:before="17" w:line="110" w:lineRule="exact"/>
              <w:ind w:left="198"/>
              <w:rPr>
                <w:sz w:val="12"/>
              </w:rPr>
            </w:pPr>
            <w:r w:rsidRPr="000C4658">
              <w:rPr>
                <w:w w:val="99"/>
                <w:sz w:val="12"/>
              </w:rPr>
              <w:t>5</w:t>
            </w:r>
          </w:p>
        </w:tc>
        <w:tc>
          <w:tcPr>
            <w:tcW w:w="2503" w:type="dxa"/>
            <w:tcBorders>
              <w:top w:val="nil"/>
              <w:bottom w:val="nil"/>
            </w:tcBorders>
          </w:tcPr>
          <w:p w14:paraId="07ABD1C0" w14:textId="77777777" w:rsidR="006D485B" w:rsidRPr="000C4658" w:rsidRDefault="00C01BB2">
            <w:pPr>
              <w:pStyle w:val="TableParagraph"/>
              <w:spacing w:before="17" w:line="110" w:lineRule="exact"/>
              <w:ind w:left="71"/>
              <w:rPr>
                <w:sz w:val="12"/>
              </w:rPr>
            </w:pPr>
            <w:r w:rsidRPr="000C4658">
              <w:rPr>
                <w:sz w:val="12"/>
              </w:rPr>
              <w:t>Presupuesto de egresos por ejercer no</w:t>
            </w:r>
          </w:p>
        </w:tc>
        <w:tc>
          <w:tcPr>
            <w:tcW w:w="1229" w:type="dxa"/>
            <w:tcBorders>
              <w:top w:val="nil"/>
              <w:bottom w:val="nil"/>
            </w:tcBorders>
          </w:tcPr>
          <w:p w14:paraId="659A6866"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6FA3ECFD"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7EC7A13D" w14:textId="77777777" w:rsidR="006D485B" w:rsidRPr="000C4658" w:rsidRDefault="006D485B">
            <w:pPr>
              <w:rPr>
                <w:sz w:val="2"/>
                <w:szCs w:val="2"/>
              </w:rPr>
            </w:pPr>
          </w:p>
        </w:tc>
        <w:tc>
          <w:tcPr>
            <w:tcW w:w="896" w:type="dxa"/>
            <w:vMerge/>
            <w:tcBorders>
              <w:top w:val="nil"/>
            </w:tcBorders>
          </w:tcPr>
          <w:p w14:paraId="4B81A0C3" w14:textId="77777777" w:rsidR="006D485B" w:rsidRPr="000C4658" w:rsidRDefault="006D485B">
            <w:pPr>
              <w:rPr>
                <w:sz w:val="2"/>
                <w:szCs w:val="2"/>
              </w:rPr>
            </w:pPr>
          </w:p>
        </w:tc>
        <w:tc>
          <w:tcPr>
            <w:tcW w:w="896" w:type="dxa"/>
            <w:tcBorders>
              <w:top w:val="nil"/>
              <w:bottom w:val="nil"/>
            </w:tcBorders>
          </w:tcPr>
          <w:p w14:paraId="47013F91" w14:textId="77777777" w:rsidR="006D485B" w:rsidRPr="000C4658" w:rsidRDefault="00C01BB2">
            <w:pPr>
              <w:pStyle w:val="TableParagraph"/>
              <w:spacing w:before="17" w:line="110" w:lineRule="exact"/>
              <w:ind w:left="86" w:right="81"/>
              <w:jc w:val="center"/>
              <w:rPr>
                <w:sz w:val="12"/>
              </w:rPr>
            </w:pPr>
            <w:r w:rsidRPr="000C4658">
              <w:rPr>
                <w:sz w:val="12"/>
              </w:rPr>
              <w:t>8.2.1</w:t>
            </w:r>
          </w:p>
        </w:tc>
        <w:tc>
          <w:tcPr>
            <w:tcW w:w="894" w:type="dxa"/>
            <w:tcBorders>
              <w:top w:val="nil"/>
              <w:bottom w:val="nil"/>
            </w:tcBorders>
          </w:tcPr>
          <w:p w14:paraId="15F078A4" w14:textId="77777777" w:rsidR="006D485B" w:rsidRPr="000C4658" w:rsidRDefault="00C01BB2">
            <w:pPr>
              <w:pStyle w:val="TableParagraph"/>
              <w:spacing w:before="17" w:line="110" w:lineRule="exact"/>
              <w:ind w:left="83" w:right="82"/>
              <w:jc w:val="center"/>
              <w:rPr>
                <w:sz w:val="12"/>
              </w:rPr>
            </w:pPr>
            <w:r w:rsidRPr="000C4658">
              <w:rPr>
                <w:sz w:val="12"/>
              </w:rPr>
              <w:t>8.2.2</w:t>
            </w:r>
          </w:p>
        </w:tc>
      </w:tr>
      <w:tr w:rsidR="006D485B" w:rsidRPr="000C4658" w14:paraId="3C18D312" w14:textId="77777777">
        <w:trPr>
          <w:trHeight w:val="113"/>
        </w:trPr>
        <w:tc>
          <w:tcPr>
            <w:tcW w:w="468" w:type="dxa"/>
            <w:tcBorders>
              <w:top w:val="nil"/>
              <w:bottom w:val="nil"/>
            </w:tcBorders>
          </w:tcPr>
          <w:p w14:paraId="4D7B0BE0" w14:textId="77777777" w:rsidR="006D485B" w:rsidRPr="000C4658" w:rsidRDefault="006D485B">
            <w:pPr>
              <w:pStyle w:val="TableParagraph"/>
              <w:rPr>
                <w:rFonts w:ascii="Times New Roman"/>
                <w:sz w:val="6"/>
              </w:rPr>
            </w:pPr>
          </w:p>
        </w:tc>
        <w:tc>
          <w:tcPr>
            <w:tcW w:w="2503" w:type="dxa"/>
            <w:tcBorders>
              <w:top w:val="nil"/>
              <w:bottom w:val="nil"/>
            </w:tcBorders>
          </w:tcPr>
          <w:p w14:paraId="04836439" w14:textId="77777777" w:rsidR="006D485B" w:rsidRPr="000C4658" w:rsidRDefault="00C01BB2">
            <w:pPr>
              <w:pStyle w:val="TableParagraph"/>
              <w:spacing w:line="93" w:lineRule="exact"/>
              <w:ind w:left="71"/>
              <w:rPr>
                <w:sz w:val="12"/>
              </w:rPr>
            </w:pPr>
            <w:r w:rsidRPr="000C4658">
              <w:rPr>
                <w:sz w:val="12"/>
              </w:rPr>
              <w:t>Comprometido</w:t>
            </w:r>
          </w:p>
        </w:tc>
        <w:tc>
          <w:tcPr>
            <w:tcW w:w="1229" w:type="dxa"/>
            <w:tcBorders>
              <w:top w:val="nil"/>
              <w:bottom w:val="nil"/>
            </w:tcBorders>
          </w:tcPr>
          <w:p w14:paraId="3FA89C00" w14:textId="77777777" w:rsidR="006D485B" w:rsidRPr="000C4658" w:rsidRDefault="006D485B">
            <w:pPr>
              <w:pStyle w:val="TableParagraph"/>
              <w:rPr>
                <w:rFonts w:ascii="Times New Roman"/>
                <w:sz w:val="6"/>
              </w:rPr>
            </w:pPr>
          </w:p>
        </w:tc>
        <w:tc>
          <w:tcPr>
            <w:tcW w:w="1011" w:type="dxa"/>
            <w:tcBorders>
              <w:top w:val="nil"/>
              <w:bottom w:val="nil"/>
            </w:tcBorders>
          </w:tcPr>
          <w:p w14:paraId="427575CE" w14:textId="77777777" w:rsidR="006D485B" w:rsidRPr="000C4658" w:rsidRDefault="006D485B">
            <w:pPr>
              <w:pStyle w:val="TableParagraph"/>
              <w:rPr>
                <w:rFonts w:ascii="Times New Roman"/>
                <w:sz w:val="6"/>
              </w:rPr>
            </w:pPr>
          </w:p>
        </w:tc>
        <w:tc>
          <w:tcPr>
            <w:tcW w:w="819" w:type="dxa"/>
            <w:vMerge/>
            <w:tcBorders>
              <w:top w:val="nil"/>
            </w:tcBorders>
          </w:tcPr>
          <w:p w14:paraId="2F353674" w14:textId="77777777" w:rsidR="006D485B" w:rsidRPr="000C4658" w:rsidRDefault="006D485B">
            <w:pPr>
              <w:rPr>
                <w:sz w:val="2"/>
                <w:szCs w:val="2"/>
              </w:rPr>
            </w:pPr>
          </w:p>
        </w:tc>
        <w:tc>
          <w:tcPr>
            <w:tcW w:w="896" w:type="dxa"/>
            <w:vMerge/>
            <w:tcBorders>
              <w:top w:val="nil"/>
            </w:tcBorders>
          </w:tcPr>
          <w:p w14:paraId="2776D915" w14:textId="77777777" w:rsidR="006D485B" w:rsidRPr="000C4658" w:rsidRDefault="006D485B">
            <w:pPr>
              <w:rPr>
                <w:sz w:val="2"/>
                <w:szCs w:val="2"/>
              </w:rPr>
            </w:pPr>
          </w:p>
        </w:tc>
        <w:tc>
          <w:tcPr>
            <w:tcW w:w="896" w:type="dxa"/>
            <w:tcBorders>
              <w:top w:val="nil"/>
              <w:bottom w:val="nil"/>
            </w:tcBorders>
          </w:tcPr>
          <w:p w14:paraId="1572C569" w14:textId="77777777" w:rsidR="006D485B" w:rsidRPr="000C4658" w:rsidRDefault="00C01BB2">
            <w:pPr>
              <w:pStyle w:val="TableParagraph"/>
              <w:spacing w:line="93" w:lineRule="exact"/>
              <w:ind w:right="98"/>
              <w:jc w:val="right"/>
              <w:rPr>
                <w:sz w:val="12"/>
              </w:rPr>
            </w:pPr>
            <w:r w:rsidRPr="000C4658">
              <w:rPr>
                <w:sz w:val="12"/>
              </w:rPr>
              <w:t>Presupuesto</w:t>
            </w:r>
          </w:p>
        </w:tc>
        <w:tc>
          <w:tcPr>
            <w:tcW w:w="894" w:type="dxa"/>
            <w:tcBorders>
              <w:top w:val="nil"/>
              <w:bottom w:val="nil"/>
            </w:tcBorders>
          </w:tcPr>
          <w:p w14:paraId="6F0C0B42" w14:textId="77777777" w:rsidR="006D485B" w:rsidRPr="000C4658" w:rsidRDefault="00C01BB2">
            <w:pPr>
              <w:pStyle w:val="TableParagraph"/>
              <w:spacing w:line="93" w:lineRule="exact"/>
              <w:ind w:right="99"/>
              <w:jc w:val="right"/>
              <w:rPr>
                <w:sz w:val="12"/>
              </w:rPr>
            </w:pPr>
            <w:r w:rsidRPr="000C4658">
              <w:rPr>
                <w:sz w:val="12"/>
              </w:rPr>
              <w:t>Presupuesto</w:t>
            </w:r>
          </w:p>
        </w:tc>
      </w:tr>
      <w:tr w:rsidR="006D485B" w:rsidRPr="000C4658" w14:paraId="16562821" w14:textId="77777777">
        <w:trPr>
          <w:trHeight w:val="113"/>
        </w:trPr>
        <w:tc>
          <w:tcPr>
            <w:tcW w:w="468" w:type="dxa"/>
            <w:tcBorders>
              <w:top w:val="nil"/>
              <w:bottom w:val="nil"/>
            </w:tcBorders>
          </w:tcPr>
          <w:p w14:paraId="1F662931" w14:textId="77777777" w:rsidR="006D485B" w:rsidRPr="000C4658" w:rsidRDefault="006D485B">
            <w:pPr>
              <w:pStyle w:val="TableParagraph"/>
              <w:rPr>
                <w:rFonts w:ascii="Times New Roman"/>
                <w:sz w:val="6"/>
              </w:rPr>
            </w:pPr>
          </w:p>
        </w:tc>
        <w:tc>
          <w:tcPr>
            <w:tcW w:w="2503" w:type="dxa"/>
            <w:tcBorders>
              <w:top w:val="nil"/>
              <w:bottom w:val="nil"/>
            </w:tcBorders>
          </w:tcPr>
          <w:p w14:paraId="2D46F380" w14:textId="77777777" w:rsidR="006D485B" w:rsidRPr="000C4658" w:rsidRDefault="006D485B">
            <w:pPr>
              <w:pStyle w:val="TableParagraph"/>
              <w:rPr>
                <w:rFonts w:ascii="Times New Roman"/>
                <w:sz w:val="6"/>
              </w:rPr>
            </w:pPr>
          </w:p>
        </w:tc>
        <w:tc>
          <w:tcPr>
            <w:tcW w:w="1229" w:type="dxa"/>
            <w:tcBorders>
              <w:top w:val="nil"/>
              <w:bottom w:val="nil"/>
            </w:tcBorders>
          </w:tcPr>
          <w:p w14:paraId="15F83FE8" w14:textId="77777777" w:rsidR="006D485B" w:rsidRPr="000C4658" w:rsidRDefault="006D485B">
            <w:pPr>
              <w:pStyle w:val="TableParagraph"/>
              <w:rPr>
                <w:rFonts w:ascii="Times New Roman"/>
                <w:sz w:val="6"/>
              </w:rPr>
            </w:pPr>
          </w:p>
        </w:tc>
        <w:tc>
          <w:tcPr>
            <w:tcW w:w="1011" w:type="dxa"/>
            <w:tcBorders>
              <w:top w:val="nil"/>
              <w:bottom w:val="nil"/>
            </w:tcBorders>
          </w:tcPr>
          <w:p w14:paraId="6FB868EA" w14:textId="77777777" w:rsidR="006D485B" w:rsidRPr="000C4658" w:rsidRDefault="006D485B">
            <w:pPr>
              <w:pStyle w:val="TableParagraph"/>
              <w:rPr>
                <w:rFonts w:ascii="Times New Roman"/>
                <w:sz w:val="6"/>
              </w:rPr>
            </w:pPr>
          </w:p>
        </w:tc>
        <w:tc>
          <w:tcPr>
            <w:tcW w:w="819" w:type="dxa"/>
            <w:vMerge/>
            <w:tcBorders>
              <w:top w:val="nil"/>
            </w:tcBorders>
          </w:tcPr>
          <w:p w14:paraId="109DDDB6" w14:textId="77777777" w:rsidR="006D485B" w:rsidRPr="000C4658" w:rsidRDefault="006D485B">
            <w:pPr>
              <w:rPr>
                <w:sz w:val="2"/>
                <w:szCs w:val="2"/>
              </w:rPr>
            </w:pPr>
          </w:p>
        </w:tc>
        <w:tc>
          <w:tcPr>
            <w:tcW w:w="896" w:type="dxa"/>
            <w:vMerge/>
            <w:tcBorders>
              <w:top w:val="nil"/>
            </w:tcBorders>
          </w:tcPr>
          <w:p w14:paraId="134F369C" w14:textId="77777777" w:rsidR="006D485B" w:rsidRPr="000C4658" w:rsidRDefault="006D485B">
            <w:pPr>
              <w:rPr>
                <w:sz w:val="2"/>
                <w:szCs w:val="2"/>
              </w:rPr>
            </w:pPr>
          </w:p>
        </w:tc>
        <w:tc>
          <w:tcPr>
            <w:tcW w:w="896" w:type="dxa"/>
            <w:tcBorders>
              <w:top w:val="nil"/>
              <w:bottom w:val="nil"/>
            </w:tcBorders>
          </w:tcPr>
          <w:p w14:paraId="60EEA795" w14:textId="77777777" w:rsidR="006D485B" w:rsidRPr="000C4658" w:rsidRDefault="00C01BB2">
            <w:pPr>
              <w:pStyle w:val="TableParagraph"/>
              <w:spacing w:line="93" w:lineRule="exact"/>
              <w:ind w:right="131"/>
              <w:jc w:val="right"/>
              <w:rPr>
                <w:sz w:val="12"/>
              </w:rPr>
            </w:pPr>
            <w:r w:rsidRPr="000C4658">
              <w:rPr>
                <w:sz w:val="12"/>
              </w:rPr>
              <w:t>de Egresos</w:t>
            </w:r>
          </w:p>
        </w:tc>
        <w:tc>
          <w:tcPr>
            <w:tcW w:w="894" w:type="dxa"/>
            <w:tcBorders>
              <w:top w:val="nil"/>
              <w:bottom w:val="nil"/>
            </w:tcBorders>
          </w:tcPr>
          <w:p w14:paraId="3E9FDFB6" w14:textId="77777777" w:rsidR="006D485B" w:rsidRPr="000C4658" w:rsidRDefault="00C01BB2">
            <w:pPr>
              <w:pStyle w:val="TableParagraph"/>
              <w:spacing w:line="93" w:lineRule="exact"/>
              <w:ind w:right="132"/>
              <w:jc w:val="right"/>
              <w:rPr>
                <w:sz w:val="12"/>
              </w:rPr>
            </w:pPr>
            <w:r w:rsidRPr="000C4658">
              <w:rPr>
                <w:sz w:val="12"/>
              </w:rPr>
              <w:t>de Egresos</w:t>
            </w:r>
          </w:p>
        </w:tc>
      </w:tr>
      <w:tr w:rsidR="006D485B" w:rsidRPr="000C4658" w14:paraId="7D163762" w14:textId="77777777">
        <w:trPr>
          <w:trHeight w:val="144"/>
        </w:trPr>
        <w:tc>
          <w:tcPr>
            <w:tcW w:w="468" w:type="dxa"/>
            <w:tcBorders>
              <w:top w:val="nil"/>
              <w:bottom w:val="nil"/>
            </w:tcBorders>
          </w:tcPr>
          <w:p w14:paraId="024E39C2" w14:textId="77777777" w:rsidR="006D485B" w:rsidRPr="000C4658" w:rsidRDefault="006D485B">
            <w:pPr>
              <w:pStyle w:val="TableParagraph"/>
              <w:rPr>
                <w:rFonts w:ascii="Times New Roman"/>
                <w:sz w:val="8"/>
              </w:rPr>
            </w:pPr>
          </w:p>
        </w:tc>
        <w:tc>
          <w:tcPr>
            <w:tcW w:w="2503" w:type="dxa"/>
            <w:tcBorders>
              <w:top w:val="nil"/>
              <w:bottom w:val="nil"/>
            </w:tcBorders>
          </w:tcPr>
          <w:p w14:paraId="0E0A6AB2" w14:textId="77777777" w:rsidR="006D485B" w:rsidRPr="000C4658" w:rsidRDefault="006D485B">
            <w:pPr>
              <w:pStyle w:val="TableParagraph"/>
              <w:rPr>
                <w:rFonts w:ascii="Times New Roman"/>
                <w:sz w:val="8"/>
              </w:rPr>
            </w:pPr>
          </w:p>
        </w:tc>
        <w:tc>
          <w:tcPr>
            <w:tcW w:w="1229" w:type="dxa"/>
            <w:tcBorders>
              <w:top w:val="nil"/>
              <w:bottom w:val="nil"/>
            </w:tcBorders>
          </w:tcPr>
          <w:p w14:paraId="40ABF061" w14:textId="77777777" w:rsidR="006D485B" w:rsidRPr="000C4658" w:rsidRDefault="006D485B">
            <w:pPr>
              <w:pStyle w:val="TableParagraph"/>
              <w:rPr>
                <w:rFonts w:ascii="Times New Roman"/>
                <w:sz w:val="8"/>
              </w:rPr>
            </w:pPr>
          </w:p>
        </w:tc>
        <w:tc>
          <w:tcPr>
            <w:tcW w:w="1011" w:type="dxa"/>
            <w:tcBorders>
              <w:top w:val="nil"/>
              <w:bottom w:val="nil"/>
            </w:tcBorders>
          </w:tcPr>
          <w:p w14:paraId="1F318F2F" w14:textId="77777777" w:rsidR="006D485B" w:rsidRPr="000C4658" w:rsidRDefault="006D485B">
            <w:pPr>
              <w:pStyle w:val="TableParagraph"/>
              <w:rPr>
                <w:rFonts w:ascii="Times New Roman"/>
                <w:sz w:val="8"/>
              </w:rPr>
            </w:pPr>
          </w:p>
        </w:tc>
        <w:tc>
          <w:tcPr>
            <w:tcW w:w="819" w:type="dxa"/>
            <w:vMerge/>
            <w:tcBorders>
              <w:top w:val="nil"/>
            </w:tcBorders>
          </w:tcPr>
          <w:p w14:paraId="4B4EBEA9" w14:textId="77777777" w:rsidR="006D485B" w:rsidRPr="000C4658" w:rsidRDefault="006D485B">
            <w:pPr>
              <w:rPr>
                <w:sz w:val="2"/>
                <w:szCs w:val="2"/>
              </w:rPr>
            </w:pPr>
          </w:p>
        </w:tc>
        <w:tc>
          <w:tcPr>
            <w:tcW w:w="896" w:type="dxa"/>
            <w:vMerge/>
            <w:tcBorders>
              <w:top w:val="nil"/>
            </w:tcBorders>
          </w:tcPr>
          <w:p w14:paraId="26F54944" w14:textId="77777777" w:rsidR="006D485B" w:rsidRPr="000C4658" w:rsidRDefault="006D485B">
            <w:pPr>
              <w:rPr>
                <w:sz w:val="2"/>
                <w:szCs w:val="2"/>
              </w:rPr>
            </w:pPr>
          </w:p>
        </w:tc>
        <w:tc>
          <w:tcPr>
            <w:tcW w:w="896" w:type="dxa"/>
            <w:tcBorders>
              <w:top w:val="nil"/>
              <w:bottom w:val="nil"/>
            </w:tcBorders>
          </w:tcPr>
          <w:p w14:paraId="2B087073" w14:textId="77777777" w:rsidR="006D485B" w:rsidRPr="000C4658" w:rsidRDefault="00C01BB2">
            <w:pPr>
              <w:pStyle w:val="TableParagraph"/>
              <w:spacing w:line="123" w:lineRule="exact"/>
              <w:ind w:right="174"/>
              <w:jc w:val="right"/>
              <w:rPr>
                <w:sz w:val="12"/>
              </w:rPr>
            </w:pPr>
            <w:r w:rsidRPr="000C4658">
              <w:rPr>
                <w:sz w:val="12"/>
              </w:rPr>
              <w:t>Aprobado</w:t>
            </w:r>
          </w:p>
        </w:tc>
        <w:tc>
          <w:tcPr>
            <w:tcW w:w="894" w:type="dxa"/>
            <w:tcBorders>
              <w:top w:val="nil"/>
              <w:bottom w:val="nil"/>
            </w:tcBorders>
          </w:tcPr>
          <w:p w14:paraId="7DCEAED6" w14:textId="77777777" w:rsidR="006D485B" w:rsidRPr="000C4658" w:rsidRDefault="00C01BB2">
            <w:pPr>
              <w:pStyle w:val="TableParagraph"/>
              <w:spacing w:line="123" w:lineRule="exact"/>
              <w:ind w:right="142"/>
              <w:jc w:val="right"/>
              <w:rPr>
                <w:sz w:val="12"/>
              </w:rPr>
            </w:pPr>
            <w:r w:rsidRPr="000C4658">
              <w:rPr>
                <w:sz w:val="12"/>
              </w:rPr>
              <w:t>por Ejercer</w:t>
            </w:r>
          </w:p>
        </w:tc>
      </w:tr>
      <w:tr w:rsidR="006D485B" w:rsidRPr="000C4658" w14:paraId="60ED832F" w14:textId="77777777">
        <w:trPr>
          <w:trHeight w:val="147"/>
        </w:trPr>
        <w:tc>
          <w:tcPr>
            <w:tcW w:w="468" w:type="dxa"/>
            <w:tcBorders>
              <w:top w:val="nil"/>
              <w:bottom w:val="nil"/>
            </w:tcBorders>
          </w:tcPr>
          <w:p w14:paraId="58579D51" w14:textId="77777777" w:rsidR="006D485B" w:rsidRPr="000C4658" w:rsidRDefault="00C01BB2">
            <w:pPr>
              <w:pStyle w:val="TableParagraph"/>
              <w:spacing w:before="17" w:line="110" w:lineRule="exact"/>
              <w:ind w:left="198"/>
              <w:rPr>
                <w:sz w:val="12"/>
              </w:rPr>
            </w:pPr>
            <w:r w:rsidRPr="000C4658">
              <w:rPr>
                <w:w w:val="99"/>
                <w:sz w:val="12"/>
              </w:rPr>
              <w:t>6</w:t>
            </w:r>
          </w:p>
        </w:tc>
        <w:tc>
          <w:tcPr>
            <w:tcW w:w="2503" w:type="dxa"/>
            <w:tcBorders>
              <w:top w:val="nil"/>
              <w:bottom w:val="nil"/>
            </w:tcBorders>
          </w:tcPr>
          <w:p w14:paraId="343B09DD" w14:textId="77777777" w:rsidR="006D485B" w:rsidRPr="000C4658" w:rsidRDefault="00C01BB2">
            <w:pPr>
              <w:pStyle w:val="TableParagraph"/>
              <w:spacing w:before="17" w:line="110" w:lineRule="exact"/>
              <w:ind w:left="71"/>
              <w:rPr>
                <w:sz w:val="12"/>
              </w:rPr>
            </w:pPr>
            <w:r w:rsidRPr="000C4658">
              <w:rPr>
                <w:sz w:val="12"/>
              </w:rPr>
              <w:t>Presupuesto de egresos Comprometido no</w:t>
            </w:r>
          </w:p>
        </w:tc>
        <w:tc>
          <w:tcPr>
            <w:tcW w:w="1229" w:type="dxa"/>
            <w:tcBorders>
              <w:top w:val="nil"/>
              <w:bottom w:val="nil"/>
            </w:tcBorders>
          </w:tcPr>
          <w:p w14:paraId="57F62A2B"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19BC8705"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709484A9" w14:textId="77777777" w:rsidR="006D485B" w:rsidRPr="000C4658" w:rsidRDefault="006D485B">
            <w:pPr>
              <w:rPr>
                <w:sz w:val="2"/>
                <w:szCs w:val="2"/>
              </w:rPr>
            </w:pPr>
          </w:p>
        </w:tc>
        <w:tc>
          <w:tcPr>
            <w:tcW w:w="896" w:type="dxa"/>
            <w:vMerge/>
            <w:tcBorders>
              <w:top w:val="nil"/>
            </w:tcBorders>
          </w:tcPr>
          <w:p w14:paraId="0CB229EE" w14:textId="77777777" w:rsidR="006D485B" w:rsidRPr="000C4658" w:rsidRDefault="006D485B">
            <w:pPr>
              <w:rPr>
                <w:sz w:val="2"/>
                <w:szCs w:val="2"/>
              </w:rPr>
            </w:pPr>
          </w:p>
        </w:tc>
        <w:tc>
          <w:tcPr>
            <w:tcW w:w="896" w:type="dxa"/>
            <w:tcBorders>
              <w:top w:val="nil"/>
              <w:bottom w:val="nil"/>
            </w:tcBorders>
          </w:tcPr>
          <w:p w14:paraId="29FF3D8B" w14:textId="77777777" w:rsidR="006D485B" w:rsidRPr="000C4658" w:rsidRDefault="00C01BB2">
            <w:pPr>
              <w:pStyle w:val="TableParagraph"/>
              <w:spacing w:before="17" w:line="110" w:lineRule="exact"/>
              <w:ind w:left="86" w:right="81"/>
              <w:jc w:val="center"/>
              <w:rPr>
                <w:sz w:val="12"/>
              </w:rPr>
            </w:pPr>
            <w:r w:rsidRPr="000C4658">
              <w:rPr>
                <w:sz w:val="12"/>
              </w:rPr>
              <w:t>8.2.2</w:t>
            </w:r>
          </w:p>
        </w:tc>
        <w:tc>
          <w:tcPr>
            <w:tcW w:w="894" w:type="dxa"/>
            <w:tcBorders>
              <w:top w:val="nil"/>
              <w:bottom w:val="nil"/>
            </w:tcBorders>
          </w:tcPr>
          <w:p w14:paraId="3FE8CC2C" w14:textId="77777777" w:rsidR="006D485B" w:rsidRPr="000C4658" w:rsidRDefault="00C01BB2">
            <w:pPr>
              <w:pStyle w:val="TableParagraph"/>
              <w:spacing w:before="17" w:line="110" w:lineRule="exact"/>
              <w:ind w:left="83" w:right="82"/>
              <w:jc w:val="center"/>
              <w:rPr>
                <w:sz w:val="12"/>
              </w:rPr>
            </w:pPr>
            <w:r w:rsidRPr="000C4658">
              <w:rPr>
                <w:sz w:val="12"/>
              </w:rPr>
              <w:t>8.2.4</w:t>
            </w:r>
          </w:p>
        </w:tc>
      </w:tr>
      <w:tr w:rsidR="006D485B" w:rsidRPr="000C4658" w14:paraId="1BB77133" w14:textId="77777777">
        <w:trPr>
          <w:trHeight w:val="115"/>
        </w:trPr>
        <w:tc>
          <w:tcPr>
            <w:tcW w:w="468" w:type="dxa"/>
            <w:tcBorders>
              <w:top w:val="nil"/>
              <w:bottom w:val="nil"/>
            </w:tcBorders>
          </w:tcPr>
          <w:p w14:paraId="12CE7BB1" w14:textId="77777777" w:rsidR="006D485B" w:rsidRPr="000C4658" w:rsidRDefault="006D485B">
            <w:pPr>
              <w:pStyle w:val="TableParagraph"/>
              <w:rPr>
                <w:rFonts w:ascii="Times New Roman"/>
                <w:sz w:val="6"/>
              </w:rPr>
            </w:pPr>
          </w:p>
        </w:tc>
        <w:tc>
          <w:tcPr>
            <w:tcW w:w="2503" w:type="dxa"/>
            <w:tcBorders>
              <w:top w:val="nil"/>
              <w:bottom w:val="nil"/>
            </w:tcBorders>
          </w:tcPr>
          <w:p w14:paraId="166BF212" w14:textId="77777777" w:rsidR="006D485B" w:rsidRPr="000C4658" w:rsidRDefault="00C01BB2">
            <w:pPr>
              <w:pStyle w:val="TableParagraph"/>
              <w:spacing w:line="95" w:lineRule="exact"/>
              <w:ind w:left="71"/>
              <w:rPr>
                <w:sz w:val="12"/>
              </w:rPr>
            </w:pPr>
            <w:r w:rsidRPr="000C4658">
              <w:rPr>
                <w:sz w:val="12"/>
              </w:rPr>
              <w:t>devengado</w:t>
            </w:r>
          </w:p>
        </w:tc>
        <w:tc>
          <w:tcPr>
            <w:tcW w:w="1229" w:type="dxa"/>
            <w:tcBorders>
              <w:top w:val="nil"/>
              <w:bottom w:val="nil"/>
            </w:tcBorders>
          </w:tcPr>
          <w:p w14:paraId="46325BEE" w14:textId="77777777" w:rsidR="006D485B" w:rsidRPr="000C4658" w:rsidRDefault="006D485B">
            <w:pPr>
              <w:pStyle w:val="TableParagraph"/>
              <w:rPr>
                <w:rFonts w:ascii="Times New Roman"/>
                <w:sz w:val="6"/>
              </w:rPr>
            </w:pPr>
          </w:p>
        </w:tc>
        <w:tc>
          <w:tcPr>
            <w:tcW w:w="1011" w:type="dxa"/>
            <w:tcBorders>
              <w:top w:val="nil"/>
              <w:bottom w:val="nil"/>
            </w:tcBorders>
          </w:tcPr>
          <w:p w14:paraId="14FD8691" w14:textId="77777777" w:rsidR="006D485B" w:rsidRPr="000C4658" w:rsidRDefault="006D485B">
            <w:pPr>
              <w:pStyle w:val="TableParagraph"/>
              <w:rPr>
                <w:rFonts w:ascii="Times New Roman"/>
                <w:sz w:val="6"/>
              </w:rPr>
            </w:pPr>
          </w:p>
        </w:tc>
        <w:tc>
          <w:tcPr>
            <w:tcW w:w="819" w:type="dxa"/>
            <w:vMerge/>
            <w:tcBorders>
              <w:top w:val="nil"/>
            </w:tcBorders>
          </w:tcPr>
          <w:p w14:paraId="5D2018A1" w14:textId="77777777" w:rsidR="006D485B" w:rsidRPr="000C4658" w:rsidRDefault="006D485B">
            <w:pPr>
              <w:rPr>
                <w:sz w:val="2"/>
                <w:szCs w:val="2"/>
              </w:rPr>
            </w:pPr>
          </w:p>
        </w:tc>
        <w:tc>
          <w:tcPr>
            <w:tcW w:w="896" w:type="dxa"/>
            <w:vMerge/>
            <w:tcBorders>
              <w:top w:val="nil"/>
            </w:tcBorders>
          </w:tcPr>
          <w:p w14:paraId="335DBBEB" w14:textId="77777777" w:rsidR="006D485B" w:rsidRPr="000C4658" w:rsidRDefault="006D485B">
            <w:pPr>
              <w:rPr>
                <w:sz w:val="2"/>
                <w:szCs w:val="2"/>
              </w:rPr>
            </w:pPr>
          </w:p>
        </w:tc>
        <w:tc>
          <w:tcPr>
            <w:tcW w:w="896" w:type="dxa"/>
            <w:tcBorders>
              <w:top w:val="nil"/>
              <w:bottom w:val="nil"/>
            </w:tcBorders>
          </w:tcPr>
          <w:p w14:paraId="2DFF01A3" w14:textId="77777777" w:rsidR="006D485B" w:rsidRPr="000C4658" w:rsidRDefault="00C01BB2">
            <w:pPr>
              <w:pStyle w:val="TableParagraph"/>
              <w:spacing w:line="95" w:lineRule="exact"/>
              <w:ind w:right="98"/>
              <w:jc w:val="right"/>
              <w:rPr>
                <w:sz w:val="12"/>
              </w:rPr>
            </w:pPr>
            <w:r w:rsidRPr="000C4658">
              <w:rPr>
                <w:sz w:val="12"/>
              </w:rPr>
              <w:t>Presupuesto</w:t>
            </w:r>
          </w:p>
        </w:tc>
        <w:tc>
          <w:tcPr>
            <w:tcW w:w="894" w:type="dxa"/>
            <w:tcBorders>
              <w:top w:val="nil"/>
              <w:bottom w:val="nil"/>
            </w:tcBorders>
          </w:tcPr>
          <w:p w14:paraId="2AEE86D5" w14:textId="77777777" w:rsidR="006D485B" w:rsidRPr="000C4658" w:rsidRDefault="00C01BB2">
            <w:pPr>
              <w:pStyle w:val="TableParagraph"/>
              <w:spacing w:line="95" w:lineRule="exact"/>
              <w:ind w:right="99"/>
              <w:jc w:val="right"/>
              <w:rPr>
                <w:sz w:val="12"/>
              </w:rPr>
            </w:pPr>
            <w:r w:rsidRPr="000C4658">
              <w:rPr>
                <w:sz w:val="12"/>
              </w:rPr>
              <w:t>Presupuesto</w:t>
            </w:r>
          </w:p>
        </w:tc>
      </w:tr>
      <w:tr w:rsidR="006D485B" w:rsidRPr="000C4658" w14:paraId="7F5B6075" w14:textId="77777777">
        <w:trPr>
          <w:trHeight w:val="113"/>
        </w:trPr>
        <w:tc>
          <w:tcPr>
            <w:tcW w:w="468" w:type="dxa"/>
            <w:tcBorders>
              <w:top w:val="nil"/>
              <w:bottom w:val="nil"/>
            </w:tcBorders>
          </w:tcPr>
          <w:p w14:paraId="677E6081" w14:textId="77777777" w:rsidR="006D485B" w:rsidRPr="000C4658" w:rsidRDefault="006D485B">
            <w:pPr>
              <w:pStyle w:val="TableParagraph"/>
              <w:rPr>
                <w:rFonts w:ascii="Times New Roman"/>
                <w:sz w:val="6"/>
              </w:rPr>
            </w:pPr>
          </w:p>
        </w:tc>
        <w:tc>
          <w:tcPr>
            <w:tcW w:w="2503" w:type="dxa"/>
            <w:tcBorders>
              <w:top w:val="nil"/>
              <w:bottom w:val="nil"/>
            </w:tcBorders>
          </w:tcPr>
          <w:p w14:paraId="764930CB" w14:textId="77777777" w:rsidR="006D485B" w:rsidRPr="000C4658" w:rsidRDefault="006D485B">
            <w:pPr>
              <w:pStyle w:val="TableParagraph"/>
              <w:rPr>
                <w:rFonts w:ascii="Times New Roman"/>
                <w:sz w:val="6"/>
              </w:rPr>
            </w:pPr>
          </w:p>
        </w:tc>
        <w:tc>
          <w:tcPr>
            <w:tcW w:w="1229" w:type="dxa"/>
            <w:tcBorders>
              <w:top w:val="nil"/>
              <w:bottom w:val="nil"/>
            </w:tcBorders>
          </w:tcPr>
          <w:p w14:paraId="70E1C637" w14:textId="77777777" w:rsidR="006D485B" w:rsidRPr="000C4658" w:rsidRDefault="006D485B">
            <w:pPr>
              <w:pStyle w:val="TableParagraph"/>
              <w:rPr>
                <w:rFonts w:ascii="Times New Roman"/>
                <w:sz w:val="6"/>
              </w:rPr>
            </w:pPr>
          </w:p>
        </w:tc>
        <w:tc>
          <w:tcPr>
            <w:tcW w:w="1011" w:type="dxa"/>
            <w:tcBorders>
              <w:top w:val="nil"/>
              <w:bottom w:val="nil"/>
            </w:tcBorders>
          </w:tcPr>
          <w:p w14:paraId="207E3088" w14:textId="77777777" w:rsidR="006D485B" w:rsidRPr="000C4658" w:rsidRDefault="006D485B">
            <w:pPr>
              <w:pStyle w:val="TableParagraph"/>
              <w:rPr>
                <w:rFonts w:ascii="Times New Roman"/>
                <w:sz w:val="6"/>
              </w:rPr>
            </w:pPr>
          </w:p>
        </w:tc>
        <w:tc>
          <w:tcPr>
            <w:tcW w:w="819" w:type="dxa"/>
            <w:vMerge/>
            <w:tcBorders>
              <w:top w:val="nil"/>
            </w:tcBorders>
          </w:tcPr>
          <w:p w14:paraId="24189152" w14:textId="77777777" w:rsidR="006D485B" w:rsidRPr="000C4658" w:rsidRDefault="006D485B">
            <w:pPr>
              <w:rPr>
                <w:sz w:val="2"/>
                <w:szCs w:val="2"/>
              </w:rPr>
            </w:pPr>
          </w:p>
        </w:tc>
        <w:tc>
          <w:tcPr>
            <w:tcW w:w="896" w:type="dxa"/>
            <w:vMerge/>
            <w:tcBorders>
              <w:top w:val="nil"/>
            </w:tcBorders>
          </w:tcPr>
          <w:p w14:paraId="5D8BCE4E" w14:textId="77777777" w:rsidR="006D485B" w:rsidRPr="000C4658" w:rsidRDefault="006D485B">
            <w:pPr>
              <w:rPr>
                <w:sz w:val="2"/>
                <w:szCs w:val="2"/>
              </w:rPr>
            </w:pPr>
          </w:p>
        </w:tc>
        <w:tc>
          <w:tcPr>
            <w:tcW w:w="896" w:type="dxa"/>
            <w:tcBorders>
              <w:top w:val="nil"/>
              <w:bottom w:val="nil"/>
            </w:tcBorders>
          </w:tcPr>
          <w:p w14:paraId="5776662B" w14:textId="77777777" w:rsidR="006D485B" w:rsidRPr="000C4658" w:rsidRDefault="00C01BB2">
            <w:pPr>
              <w:pStyle w:val="TableParagraph"/>
              <w:spacing w:line="94" w:lineRule="exact"/>
              <w:ind w:right="131"/>
              <w:jc w:val="right"/>
              <w:rPr>
                <w:sz w:val="12"/>
              </w:rPr>
            </w:pPr>
            <w:r w:rsidRPr="000C4658">
              <w:rPr>
                <w:sz w:val="12"/>
              </w:rPr>
              <w:t>de Egresos</w:t>
            </w:r>
          </w:p>
        </w:tc>
        <w:tc>
          <w:tcPr>
            <w:tcW w:w="894" w:type="dxa"/>
            <w:tcBorders>
              <w:top w:val="nil"/>
              <w:bottom w:val="nil"/>
            </w:tcBorders>
          </w:tcPr>
          <w:p w14:paraId="743A65AC" w14:textId="77777777" w:rsidR="006D485B" w:rsidRPr="000C4658" w:rsidRDefault="00C01BB2">
            <w:pPr>
              <w:pStyle w:val="TableParagraph"/>
              <w:spacing w:line="94" w:lineRule="exact"/>
              <w:ind w:right="132"/>
              <w:jc w:val="right"/>
              <w:rPr>
                <w:sz w:val="12"/>
              </w:rPr>
            </w:pPr>
            <w:r w:rsidRPr="000C4658">
              <w:rPr>
                <w:sz w:val="12"/>
              </w:rPr>
              <w:t>de Egresos</w:t>
            </w:r>
          </w:p>
        </w:tc>
      </w:tr>
      <w:tr w:rsidR="006D485B" w:rsidRPr="000C4658" w14:paraId="37BFFD1D" w14:textId="77777777">
        <w:trPr>
          <w:trHeight w:val="114"/>
        </w:trPr>
        <w:tc>
          <w:tcPr>
            <w:tcW w:w="468" w:type="dxa"/>
            <w:tcBorders>
              <w:top w:val="nil"/>
              <w:bottom w:val="nil"/>
            </w:tcBorders>
          </w:tcPr>
          <w:p w14:paraId="6F9054C6" w14:textId="77777777" w:rsidR="006D485B" w:rsidRPr="000C4658" w:rsidRDefault="006D485B">
            <w:pPr>
              <w:pStyle w:val="TableParagraph"/>
              <w:rPr>
                <w:rFonts w:ascii="Times New Roman"/>
                <w:sz w:val="6"/>
              </w:rPr>
            </w:pPr>
          </w:p>
        </w:tc>
        <w:tc>
          <w:tcPr>
            <w:tcW w:w="2503" w:type="dxa"/>
            <w:tcBorders>
              <w:top w:val="nil"/>
              <w:bottom w:val="nil"/>
            </w:tcBorders>
          </w:tcPr>
          <w:p w14:paraId="0F111BE8" w14:textId="77777777" w:rsidR="006D485B" w:rsidRPr="000C4658" w:rsidRDefault="006D485B">
            <w:pPr>
              <w:pStyle w:val="TableParagraph"/>
              <w:rPr>
                <w:rFonts w:ascii="Times New Roman"/>
                <w:sz w:val="6"/>
              </w:rPr>
            </w:pPr>
          </w:p>
        </w:tc>
        <w:tc>
          <w:tcPr>
            <w:tcW w:w="1229" w:type="dxa"/>
            <w:tcBorders>
              <w:top w:val="nil"/>
              <w:bottom w:val="nil"/>
            </w:tcBorders>
          </w:tcPr>
          <w:p w14:paraId="1E683D05" w14:textId="77777777" w:rsidR="006D485B" w:rsidRPr="000C4658" w:rsidRDefault="006D485B">
            <w:pPr>
              <w:pStyle w:val="TableParagraph"/>
              <w:rPr>
                <w:rFonts w:ascii="Times New Roman"/>
                <w:sz w:val="6"/>
              </w:rPr>
            </w:pPr>
          </w:p>
        </w:tc>
        <w:tc>
          <w:tcPr>
            <w:tcW w:w="1011" w:type="dxa"/>
            <w:tcBorders>
              <w:top w:val="nil"/>
              <w:bottom w:val="nil"/>
            </w:tcBorders>
          </w:tcPr>
          <w:p w14:paraId="1FF9A2F7" w14:textId="77777777" w:rsidR="006D485B" w:rsidRPr="000C4658" w:rsidRDefault="006D485B">
            <w:pPr>
              <w:pStyle w:val="TableParagraph"/>
              <w:rPr>
                <w:rFonts w:ascii="Times New Roman"/>
                <w:sz w:val="6"/>
              </w:rPr>
            </w:pPr>
          </w:p>
        </w:tc>
        <w:tc>
          <w:tcPr>
            <w:tcW w:w="819" w:type="dxa"/>
            <w:vMerge/>
            <w:tcBorders>
              <w:top w:val="nil"/>
            </w:tcBorders>
          </w:tcPr>
          <w:p w14:paraId="46ED8F68" w14:textId="77777777" w:rsidR="006D485B" w:rsidRPr="000C4658" w:rsidRDefault="006D485B">
            <w:pPr>
              <w:rPr>
                <w:sz w:val="2"/>
                <w:szCs w:val="2"/>
              </w:rPr>
            </w:pPr>
          </w:p>
        </w:tc>
        <w:tc>
          <w:tcPr>
            <w:tcW w:w="896" w:type="dxa"/>
            <w:vMerge/>
            <w:tcBorders>
              <w:top w:val="nil"/>
            </w:tcBorders>
          </w:tcPr>
          <w:p w14:paraId="22A37308" w14:textId="77777777" w:rsidR="006D485B" w:rsidRPr="000C4658" w:rsidRDefault="006D485B">
            <w:pPr>
              <w:rPr>
                <w:sz w:val="2"/>
                <w:szCs w:val="2"/>
              </w:rPr>
            </w:pPr>
          </w:p>
        </w:tc>
        <w:tc>
          <w:tcPr>
            <w:tcW w:w="896" w:type="dxa"/>
            <w:tcBorders>
              <w:top w:val="nil"/>
              <w:bottom w:val="nil"/>
            </w:tcBorders>
          </w:tcPr>
          <w:p w14:paraId="7380C31C" w14:textId="77777777" w:rsidR="006D485B" w:rsidRPr="000C4658" w:rsidRDefault="00C01BB2">
            <w:pPr>
              <w:pStyle w:val="TableParagraph"/>
              <w:spacing w:line="95" w:lineRule="exact"/>
              <w:ind w:right="141"/>
              <w:jc w:val="right"/>
              <w:rPr>
                <w:sz w:val="12"/>
              </w:rPr>
            </w:pPr>
            <w:r w:rsidRPr="000C4658">
              <w:rPr>
                <w:sz w:val="12"/>
              </w:rPr>
              <w:t>por Ejercer</w:t>
            </w:r>
          </w:p>
        </w:tc>
        <w:tc>
          <w:tcPr>
            <w:tcW w:w="894" w:type="dxa"/>
            <w:tcBorders>
              <w:top w:val="nil"/>
              <w:bottom w:val="nil"/>
            </w:tcBorders>
          </w:tcPr>
          <w:p w14:paraId="2DC9F4C5" w14:textId="77777777" w:rsidR="006D485B" w:rsidRPr="000C4658" w:rsidRDefault="00C01BB2">
            <w:pPr>
              <w:pStyle w:val="TableParagraph"/>
              <w:spacing w:line="95" w:lineRule="exact"/>
              <w:ind w:right="122"/>
              <w:jc w:val="right"/>
              <w:rPr>
                <w:sz w:val="12"/>
              </w:rPr>
            </w:pPr>
            <w:proofErr w:type="spellStart"/>
            <w:r w:rsidRPr="000C4658">
              <w:rPr>
                <w:sz w:val="12"/>
              </w:rPr>
              <w:t>Comprome</w:t>
            </w:r>
            <w:proofErr w:type="spellEnd"/>
            <w:r w:rsidRPr="000C4658">
              <w:rPr>
                <w:sz w:val="12"/>
              </w:rPr>
              <w:t>-</w:t>
            </w:r>
          </w:p>
        </w:tc>
      </w:tr>
      <w:tr w:rsidR="006D485B" w:rsidRPr="000C4658" w14:paraId="6E851069" w14:textId="77777777">
        <w:trPr>
          <w:trHeight w:val="144"/>
        </w:trPr>
        <w:tc>
          <w:tcPr>
            <w:tcW w:w="468" w:type="dxa"/>
            <w:tcBorders>
              <w:top w:val="nil"/>
              <w:bottom w:val="nil"/>
            </w:tcBorders>
          </w:tcPr>
          <w:p w14:paraId="5B5E0951" w14:textId="77777777" w:rsidR="006D485B" w:rsidRPr="000C4658" w:rsidRDefault="006D485B">
            <w:pPr>
              <w:pStyle w:val="TableParagraph"/>
              <w:rPr>
                <w:rFonts w:ascii="Times New Roman"/>
                <w:sz w:val="8"/>
              </w:rPr>
            </w:pPr>
          </w:p>
        </w:tc>
        <w:tc>
          <w:tcPr>
            <w:tcW w:w="2503" w:type="dxa"/>
            <w:tcBorders>
              <w:top w:val="nil"/>
              <w:bottom w:val="nil"/>
            </w:tcBorders>
          </w:tcPr>
          <w:p w14:paraId="419842B7" w14:textId="77777777" w:rsidR="006D485B" w:rsidRPr="000C4658" w:rsidRDefault="006D485B">
            <w:pPr>
              <w:pStyle w:val="TableParagraph"/>
              <w:rPr>
                <w:rFonts w:ascii="Times New Roman"/>
                <w:sz w:val="8"/>
              </w:rPr>
            </w:pPr>
          </w:p>
        </w:tc>
        <w:tc>
          <w:tcPr>
            <w:tcW w:w="1229" w:type="dxa"/>
            <w:tcBorders>
              <w:top w:val="nil"/>
              <w:bottom w:val="nil"/>
            </w:tcBorders>
          </w:tcPr>
          <w:p w14:paraId="09443B9A" w14:textId="77777777" w:rsidR="006D485B" w:rsidRPr="000C4658" w:rsidRDefault="006D485B">
            <w:pPr>
              <w:pStyle w:val="TableParagraph"/>
              <w:rPr>
                <w:rFonts w:ascii="Times New Roman"/>
                <w:sz w:val="8"/>
              </w:rPr>
            </w:pPr>
          </w:p>
        </w:tc>
        <w:tc>
          <w:tcPr>
            <w:tcW w:w="1011" w:type="dxa"/>
            <w:tcBorders>
              <w:top w:val="nil"/>
              <w:bottom w:val="nil"/>
            </w:tcBorders>
          </w:tcPr>
          <w:p w14:paraId="19AF439C" w14:textId="77777777" w:rsidR="006D485B" w:rsidRPr="000C4658" w:rsidRDefault="006D485B">
            <w:pPr>
              <w:pStyle w:val="TableParagraph"/>
              <w:rPr>
                <w:rFonts w:ascii="Times New Roman"/>
                <w:sz w:val="8"/>
              </w:rPr>
            </w:pPr>
          </w:p>
        </w:tc>
        <w:tc>
          <w:tcPr>
            <w:tcW w:w="819" w:type="dxa"/>
            <w:vMerge/>
            <w:tcBorders>
              <w:top w:val="nil"/>
            </w:tcBorders>
          </w:tcPr>
          <w:p w14:paraId="73C18824" w14:textId="77777777" w:rsidR="006D485B" w:rsidRPr="000C4658" w:rsidRDefault="006D485B">
            <w:pPr>
              <w:rPr>
                <w:sz w:val="2"/>
                <w:szCs w:val="2"/>
              </w:rPr>
            </w:pPr>
          </w:p>
        </w:tc>
        <w:tc>
          <w:tcPr>
            <w:tcW w:w="896" w:type="dxa"/>
            <w:vMerge/>
            <w:tcBorders>
              <w:top w:val="nil"/>
            </w:tcBorders>
          </w:tcPr>
          <w:p w14:paraId="6290D06D" w14:textId="77777777" w:rsidR="006D485B" w:rsidRPr="000C4658" w:rsidRDefault="006D485B">
            <w:pPr>
              <w:rPr>
                <w:sz w:val="2"/>
                <w:szCs w:val="2"/>
              </w:rPr>
            </w:pPr>
          </w:p>
        </w:tc>
        <w:tc>
          <w:tcPr>
            <w:tcW w:w="896" w:type="dxa"/>
            <w:tcBorders>
              <w:top w:val="nil"/>
              <w:bottom w:val="nil"/>
            </w:tcBorders>
          </w:tcPr>
          <w:p w14:paraId="6898CF78" w14:textId="77777777" w:rsidR="006D485B" w:rsidRPr="000C4658" w:rsidRDefault="006D485B">
            <w:pPr>
              <w:pStyle w:val="TableParagraph"/>
              <w:rPr>
                <w:rFonts w:ascii="Times New Roman"/>
                <w:sz w:val="8"/>
              </w:rPr>
            </w:pPr>
          </w:p>
        </w:tc>
        <w:tc>
          <w:tcPr>
            <w:tcW w:w="894" w:type="dxa"/>
            <w:tcBorders>
              <w:top w:val="nil"/>
              <w:bottom w:val="nil"/>
            </w:tcBorders>
          </w:tcPr>
          <w:p w14:paraId="495C21AF" w14:textId="77777777" w:rsidR="006D485B" w:rsidRPr="000C4658" w:rsidRDefault="00C01BB2">
            <w:pPr>
              <w:pStyle w:val="TableParagraph"/>
              <w:spacing w:line="123" w:lineRule="exact"/>
              <w:ind w:left="83" w:right="82"/>
              <w:jc w:val="center"/>
              <w:rPr>
                <w:sz w:val="12"/>
              </w:rPr>
            </w:pPr>
            <w:proofErr w:type="spellStart"/>
            <w:r w:rsidRPr="000C4658">
              <w:rPr>
                <w:sz w:val="12"/>
              </w:rPr>
              <w:t>tido</w:t>
            </w:r>
            <w:proofErr w:type="spellEnd"/>
          </w:p>
        </w:tc>
      </w:tr>
      <w:tr w:rsidR="006D485B" w:rsidRPr="000C4658" w14:paraId="3464A70F" w14:textId="77777777">
        <w:trPr>
          <w:trHeight w:val="147"/>
        </w:trPr>
        <w:tc>
          <w:tcPr>
            <w:tcW w:w="468" w:type="dxa"/>
            <w:tcBorders>
              <w:top w:val="nil"/>
              <w:bottom w:val="nil"/>
            </w:tcBorders>
          </w:tcPr>
          <w:p w14:paraId="01D3842F" w14:textId="77777777" w:rsidR="006D485B" w:rsidRPr="000C4658" w:rsidRDefault="00C01BB2">
            <w:pPr>
              <w:pStyle w:val="TableParagraph"/>
              <w:spacing w:before="17" w:line="110" w:lineRule="exact"/>
              <w:ind w:left="198"/>
              <w:rPr>
                <w:sz w:val="12"/>
              </w:rPr>
            </w:pPr>
            <w:r w:rsidRPr="000C4658">
              <w:rPr>
                <w:w w:val="99"/>
                <w:sz w:val="12"/>
              </w:rPr>
              <w:t>7</w:t>
            </w:r>
          </w:p>
        </w:tc>
        <w:tc>
          <w:tcPr>
            <w:tcW w:w="2503" w:type="dxa"/>
            <w:tcBorders>
              <w:top w:val="nil"/>
              <w:bottom w:val="nil"/>
            </w:tcBorders>
          </w:tcPr>
          <w:p w14:paraId="2A82B240" w14:textId="77777777" w:rsidR="006D485B" w:rsidRPr="000C4658" w:rsidRDefault="00C01BB2">
            <w:pPr>
              <w:pStyle w:val="TableParagraph"/>
              <w:spacing w:before="17" w:line="110" w:lineRule="exact"/>
              <w:ind w:left="71"/>
              <w:rPr>
                <w:sz w:val="12"/>
              </w:rPr>
            </w:pPr>
            <w:r w:rsidRPr="000C4658">
              <w:rPr>
                <w:sz w:val="12"/>
              </w:rPr>
              <w:t>Traspaso al cierre del ejercicio de las</w:t>
            </w:r>
          </w:p>
        </w:tc>
        <w:tc>
          <w:tcPr>
            <w:tcW w:w="1229" w:type="dxa"/>
            <w:tcBorders>
              <w:top w:val="nil"/>
              <w:bottom w:val="nil"/>
            </w:tcBorders>
          </w:tcPr>
          <w:p w14:paraId="72FD1D69"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735E4605"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02B117D8" w14:textId="77777777" w:rsidR="006D485B" w:rsidRPr="000C4658" w:rsidRDefault="006D485B">
            <w:pPr>
              <w:rPr>
                <w:sz w:val="2"/>
                <w:szCs w:val="2"/>
              </w:rPr>
            </w:pPr>
          </w:p>
        </w:tc>
        <w:tc>
          <w:tcPr>
            <w:tcW w:w="896" w:type="dxa"/>
            <w:vMerge/>
            <w:tcBorders>
              <w:top w:val="nil"/>
            </w:tcBorders>
          </w:tcPr>
          <w:p w14:paraId="5EEC6DD8" w14:textId="77777777" w:rsidR="006D485B" w:rsidRPr="000C4658" w:rsidRDefault="006D485B">
            <w:pPr>
              <w:rPr>
                <w:sz w:val="2"/>
                <w:szCs w:val="2"/>
              </w:rPr>
            </w:pPr>
          </w:p>
        </w:tc>
        <w:tc>
          <w:tcPr>
            <w:tcW w:w="896" w:type="dxa"/>
            <w:tcBorders>
              <w:top w:val="nil"/>
              <w:bottom w:val="nil"/>
            </w:tcBorders>
          </w:tcPr>
          <w:p w14:paraId="2F3ED00A" w14:textId="77777777" w:rsidR="006D485B" w:rsidRPr="000C4658" w:rsidRDefault="00C01BB2">
            <w:pPr>
              <w:pStyle w:val="TableParagraph"/>
              <w:spacing w:before="17" w:line="110" w:lineRule="exact"/>
              <w:ind w:left="86" w:right="81"/>
              <w:jc w:val="center"/>
              <w:rPr>
                <w:sz w:val="12"/>
              </w:rPr>
            </w:pPr>
            <w:r w:rsidRPr="000C4658">
              <w:rPr>
                <w:sz w:val="12"/>
              </w:rPr>
              <w:t>8.2.2</w:t>
            </w:r>
          </w:p>
        </w:tc>
        <w:tc>
          <w:tcPr>
            <w:tcW w:w="894" w:type="dxa"/>
            <w:tcBorders>
              <w:top w:val="nil"/>
              <w:bottom w:val="nil"/>
            </w:tcBorders>
          </w:tcPr>
          <w:p w14:paraId="17BFCE93" w14:textId="77777777" w:rsidR="006D485B" w:rsidRPr="000C4658" w:rsidRDefault="00C01BB2">
            <w:pPr>
              <w:pStyle w:val="TableParagraph"/>
              <w:spacing w:before="17" w:line="110" w:lineRule="exact"/>
              <w:ind w:left="83" w:right="82"/>
              <w:jc w:val="center"/>
              <w:rPr>
                <w:sz w:val="12"/>
              </w:rPr>
            </w:pPr>
            <w:r w:rsidRPr="000C4658">
              <w:rPr>
                <w:sz w:val="12"/>
              </w:rPr>
              <w:t>8.2.3</w:t>
            </w:r>
          </w:p>
        </w:tc>
      </w:tr>
      <w:tr w:rsidR="006D485B" w:rsidRPr="000C4658" w14:paraId="6ACE1755" w14:textId="77777777">
        <w:trPr>
          <w:trHeight w:val="114"/>
        </w:trPr>
        <w:tc>
          <w:tcPr>
            <w:tcW w:w="468" w:type="dxa"/>
            <w:tcBorders>
              <w:top w:val="nil"/>
              <w:bottom w:val="nil"/>
            </w:tcBorders>
          </w:tcPr>
          <w:p w14:paraId="1469B322" w14:textId="77777777" w:rsidR="006D485B" w:rsidRPr="000C4658" w:rsidRDefault="006D485B">
            <w:pPr>
              <w:pStyle w:val="TableParagraph"/>
              <w:rPr>
                <w:rFonts w:ascii="Times New Roman"/>
                <w:sz w:val="6"/>
              </w:rPr>
            </w:pPr>
          </w:p>
        </w:tc>
        <w:tc>
          <w:tcPr>
            <w:tcW w:w="2503" w:type="dxa"/>
            <w:tcBorders>
              <w:top w:val="nil"/>
              <w:bottom w:val="nil"/>
            </w:tcBorders>
          </w:tcPr>
          <w:p w14:paraId="3609DA2C" w14:textId="77777777" w:rsidR="006D485B" w:rsidRPr="000C4658" w:rsidRDefault="00C01BB2">
            <w:pPr>
              <w:pStyle w:val="TableParagraph"/>
              <w:spacing w:line="95" w:lineRule="exact"/>
              <w:ind w:left="71"/>
              <w:rPr>
                <w:sz w:val="12"/>
              </w:rPr>
            </w:pPr>
            <w:r w:rsidRPr="000C4658">
              <w:rPr>
                <w:sz w:val="12"/>
              </w:rPr>
              <w:t>modificaciones negativas al Presupuesto</w:t>
            </w:r>
          </w:p>
        </w:tc>
        <w:tc>
          <w:tcPr>
            <w:tcW w:w="1229" w:type="dxa"/>
            <w:tcBorders>
              <w:top w:val="nil"/>
              <w:bottom w:val="nil"/>
            </w:tcBorders>
          </w:tcPr>
          <w:p w14:paraId="33039404" w14:textId="77777777" w:rsidR="006D485B" w:rsidRPr="000C4658" w:rsidRDefault="006D485B">
            <w:pPr>
              <w:pStyle w:val="TableParagraph"/>
              <w:rPr>
                <w:rFonts w:ascii="Times New Roman"/>
                <w:sz w:val="6"/>
              </w:rPr>
            </w:pPr>
          </w:p>
        </w:tc>
        <w:tc>
          <w:tcPr>
            <w:tcW w:w="1011" w:type="dxa"/>
            <w:tcBorders>
              <w:top w:val="nil"/>
              <w:bottom w:val="nil"/>
            </w:tcBorders>
          </w:tcPr>
          <w:p w14:paraId="2B52229D" w14:textId="77777777" w:rsidR="006D485B" w:rsidRPr="000C4658" w:rsidRDefault="006D485B">
            <w:pPr>
              <w:pStyle w:val="TableParagraph"/>
              <w:rPr>
                <w:rFonts w:ascii="Times New Roman"/>
                <w:sz w:val="6"/>
              </w:rPr>
            </w:pPr>
          </w:p>
        </w:tc>
        <w:tc>
          <w:tcPr>
            <w:tcW w:w="819" w:type="dxa"/>
            <w:vMerge/>
            <w:tcBorders>
              <w:top w:val="nil"/>
            </w:tcBorders>
          </w:tcPr>
          <w:p w14:paraId="0906AD9E" w14:textId="77777777" w:rsidR="006D485B" w:rsidRPr="000C4658" w:rsidRDefault="006D485B">
            <w:pPr>
              <w:rPr>
                <w:sz w:val="2"/>
                <w:szCs w:val="2"/>
              </w:rPr>
            </w:pPr>
          </w:p>
        </w:tc>
        <w:tc>
          <w:tcPr>
            <w:tcW w:w="896" w:type="dxa"/>
            <w:vMerge/>
            <w:tcBorders>
              <w:top w:val="nil"/>
            </w:tcBorders>
          </w:tcPr>
          <w:p w14:paraId="603F2BF0" w14:textId="77777777" w:rsidR="006D485B" w:rsidRPr="000C4658" w:rsidRDefault="006D485B">
            <w:pPr>
              <w:rPr>
                <w:sz w:val="2"/>
                <w:szCs w:val="2"/>
              </w:rPr>
            </w:pPr>
          </w:p>
        </w:tc>
        <w:tc>
          <w:tcPr>
            <w:tcW w:w="896" w:type="dxa"/>
            <w:tcBorders>
              <w:top w:val="nil"/>
              <w:bottom w:val="nil"/>
            </w:tcBorders>
          </w:tcPr>
          <w:p w14:paraId="72857019" w14:textId="77777777" w:rsidR="006D485B" w:rsidRPr="000C4658" w:rsidRDefault="00C01BB2">
            <w:pPr>
              <w:pStyle w:val="TableParagraph"/>
              <w:spacing w:line="95" w:lineRule="exact"/>
              <w:ind w:right="98"/>
              <w:jc w:val="right"/>
              <w:rPr>
                <w:sz w:val="12"/>
              </w:rPr>
            </w:pPr>
            <w:r w:rsidRPr="000C4658">
              <w:rPr>
                <w:sz w:val="12"/>
              </w:rPr>
              <w:t>Presupuesto</w:t>
            </w:r>
          </w:p>
        </w:tc>
        <w:tc>
          <w:tcPr>
            <w:tcW w:w="894" w:type="dxa"/>
            <w:tcBorders>
              <w:top w:val="nil"/>
              <w:bottom w:val="nil"/>
            </w:tcBorders>
          </w:tcPr>
          <w:p w14:paraId="042A6E17" w14:textId="77777777" w:rsidR="006D485B" w:rsidRPr="000C4658" w:rsidRDefault="00C01BB2">
            <w:pPr>
              <w:pStyle w:val="TableParagraph"/>
              <w:spacing w:line="95" w:lineRule="exact"/>
              <w:ind w:right="189"/>
              <w:jc w:val="right"/>
              <w:rPr>
                <w:sz w:val="12"/>
              </w:rPr>
            </w:pPr>
            <w:r w:rsidRPr="000C4658">
              <w:rPr>
                <w:w w:val="95"/>
                <w:sz w:val="12"/>
              </w:rPr>
              <w:t>Modifica-</w:t>
            </w:r>
          </w:p>
        </w:tc>
      </w:tr>
      <w:tr w:rsidR="006D485B" w:rsidRPr="000C4658" w14:paraId="2CDE7478" w14:textId="77777777">
        <w:trPr>
          <w:trHeight w:val="114"/>
        </w:trPr>
        <w:tc>
          <w:tcPr>
            <w:tcW w:w="468" w:type="dxa"/>
            <w:tcBorders>
              <w:top w:val="nil"/>
              <w:bottom w:val="nil"/>
            </w:tcBorders>
          </w:tcPr>
          <w:p w14:paraId="7F6213CF" w14:textId="77777777" w:rsidR="006D485B" w:rsidRPr="000C4658" w:rsidRDefault="006D485B">
            <w:pPr>
              <w:pStyle w:val="TableParagraph"/>
              <w:rPr>
                <w:rFonts w:ascii="Times New Roman"/>
                <w:sz w:val="6"/>
              </w:rPr>
            </w:pPr>
          </w:p>
        </w:tc>
        <w:tc>
          <w:tcPr>
            <w:tcW w:w="2503" w:type="dxa"/>
            <w:tcBorders>
              <w:top w:val="nil"/>
              <w:bottom w:val="nil"/>
            </w:tcBorders>
          </w:tcPr>
          <w:p w14:paraId="709ED6D2" w14:textId="77777777" w:rsidR="006D485B" w:rsidRPr="000C4658" w:rsidRDefault="00C01BB2">
            <w:pPr>
              <w:pStyle w:val="TableParagraph"/>
              <w:spacing w:line="95" w:lineRule="exact"/>
              <w:ind w:left="71"/>
              <w:rPr>
                <w:sz w:val="12"/>
              </w:rPr>
            </w:pPr>
            <w:r w:rsidRPr="000C4658">
              <w:rPr>
                <w:sz w:val="12"/>
              </w:rPr>
              <w:t>aprobado.</w:t>
            </w:r>
          </w:p>
        </w:tc>
        <w:tc>
          <w:tcPr>
            <w:tcW w:w="1229" w:type="dxa"/>
            <w:tcBorders>
              <w:top w:val="nil"/>
              <w:bottom w:val="nil"/>
            </w:tcBorders>
          </w:tcPr>
          <w:p w14:paraId="18A4226A" w14:textId="77777777" w:rsidR="006D485B" w:rsidRPr="000C4658" w:rsidRDefault="006D485B">
            <w:pPr>
              <w:pStyle w:val="TableParagraph"/>
              <w:rPr>
                <w:rFonts w:ascii="Times New Roman"/>
                <w:sz w:val="6"/>
              </w:rPr>
            </w:pPr>
          </w:p>
        </w:tc>
        <w:tc>
          <w:tcPr>
            <w:tcW w:w="1011" w:type="dxa"/>
            <w:tcBorders>
              <w:top w:val="nil"/>
              <w:bottom w:val="nil"/>
            </w:tcBorders>
          </w:tcPr>
          <w:p w14:paraId="6BC8F42D" w14:textId="77777777" w:rsidR="006D485B" w:rsidRPr="000C4658" w:rsidRDefault="006D485B">
            <w:pPr>
              <w:pStyle w:val="TableParagraph"/>
              <w:rPr>
                <w:rFonts w:ascii="Times New Roman"/>
                <w:sz w:val="6"/>
              </w:rPr>
            </w:pPr>
          </w:p>
        </w:tc>
        <w:tc>
          <w:tcPr>
            <w:tcW w:w="819" w:type="dxa"/>
            <w:vMerge/>
            <w:tcBorders>
              <w:top w:val="nil"/>
            </w:tcBorders>
          </w:tcPr>
          <w:p w14:paraId="174C60FB" w14:textId="77777777" w:rsidR="006D485B" w:rsidRPr="000C4658" w:rsidRDefault="006D485B">
            <w:pPr>
              <w:rPr>
                <w:sz w:val="2"/>
                <w:szCs w:val="2"/>
              </w:rPr>
            </w:pPr>
          </w:p>
        </w:tc>
        <w:tc>
          <w:tcPr>
            <w:tcW w:w="896" w:type="dxa"/>
            <w:vMerge/>
            <w:tcBorders>
              <w:top w:val="nil"/>
            </w:tcBorders>
          </w:tcPr>
          <w:p w14:paraId="68312FC2" w14:textId="77777777" w:rsidR="006D485B" w:rsidRPr="000C4658" w:rsidRDefault="006D485B">
            <w:pPr>
              <w:rPr>
                <w:sz w:val="2"/>
                <w:szCs w:val="2"/>
              </w:rPr>
            </w:pPr>
          </w:p>
        </w:tc>
        <w:tc>
          <w:tcPr>
            <w:tcW w:w="896" w:type="dxa"/>
            <w:tcBorders>
              <w:top w:val="nil"/>
              <w:bottom w:val="nil"/>
            </w:tcBorders>
          </w:tcPr>
          <w:p w14:paraId="4202169E" w14:textId="77777777" w:rsidR="006D485B" w:rsidRPr="000C4658" w:rsidRDefault="00C01BB2">
            <w:pPr>
              <w:pStyle w:val="TableParagraph"/>
              <w:spacing w:line="94" w:lineRule="exact"/>
              <w:ind w:right="131"/>
              <w:jc w:val="right"/>
              <w:rPr>
                <w:sz w:val="12"/>
              </w:rPr>
            </w:pPr>
            <w:r w:rsidRPr="000C4658">
              <w:rPr>
                <w:sz w:val="12"/>
              </w:rPr>
              <w:t>de Egresos</w:t>
            </w:r>
          </w:p>
        </w:tc>
        <w:tc>
          <w:tcPr>
            <w:tcW w:w="894" w:type="dxa"/>
            <w:tcBorders>
              <w:top w:val="nil"/>
              <w:bottom w:val="nil"/>
            </w:tcBorders>
          </w:tcPr>
          <w:p w14:paraId="652A8FE0" w14:textId="77777777" w:rsidR="006D485B" w:rsidRPr="000C4658" w:rsidRDefault="00C01BB2">
            <w:pPr>
              <w:pStyle w:val="TableParagraph"/>
              <w:spacing w:line="94" w:lineRule="exact"/>
              <w:ind w:left="203"/>
              <w:rPr>
                <w:sz w:val="12"/>
              </w:rPr>
            </w:pPr>
            <w:proofErr w:type="spellStart"/>
            <w:r w:rsidRPr="000C4658">
              <w:rPr>
                <w:sz w:val="12"/>
              </w:rPr>
              <w:t>ciones</w:t>
            </w:r>
            <w:proofErr w:type="spellEnd"/>
            <w:r w:rsidRPr="000C4658">
              <w:rPr>
                <w:sz w:val="12"/>
              </w:rPr>
              <w:t xml:space="preserve"> al</w:t>
            </w:r>
          </w:p>
        </w:tc>
      </w:tr>
      <w:tr w:rsidR="006D485B" w:rsidRPr="000C4658" w14:paraId="33F7B5FB" w14:textId="77777777">
        <w:trPr>
          <w:trHeight w:val="115"/>
        </w:trPr>
        <w:tc>
          <w:tcPr>
            <w:tcW w:w="468" w:type="dxa"/>
            <w:tcBorders>
              <w:top w:val="nil"/>
              <w:bottom w:val="nil"/>
            </w:tcBorders>
          </w:tcPr>
          <w:p w14:paraId="6D26EF3D" w14:textId="77777777" w:rsidR="006D485B" w:rsidRPr="000C4658" w:rsidRDefault="006D485B">
            <w:pPr>
              <w:pStyle w:val="TableParagraph"/>
              <w:rPr>
                <w:rFonts w:ascii="Times New Roman"/>
                <w:sz w:val="6"/>
              </w:rPr>
            </w:pPr>
          </w:p>
        </w:tc>
        <w:tc>
          <w:tcPr>
            <w:tcW w:w="2503" w:type="dxa"/>
            <w:tcBorders>
              <w:top w:val="nil"/>
              <w:bottom w:val="nil"/>
            </w:tcBorders>
          </w:tcPr>
          <w:p w14:paraId="09B4FA97" w14:textId="77777777" w:rsidR="006D485B" w:rsidRPr="000C4658" w:rsidRDefault="006D485B">
            <w:pPr>
              <w:pStyle w:val="TableParagraph"/>
              <w:rPr>
                <w:rFonts w:ascii="Times New Roman"/>
                <w:sz w:val="6"/>
              </w:rPr>
            </w:pPr>
          </w:p>
        </w:tc>
        <w:tc>
          <w:tcPr>
            <w:tcW w:w="1229" w:type="dxa"/>
            <w:tcBorders>
              <w:top w:val="nil"/>
              <w:bottom w:val="nil"/>
            </w:tcBorders>
          </w:tcPr>
          <w:p w14:paraId="7EFE170B" w14:textId="77777777" w:rsidR="006D485B" w:rsidRPr="000C4658" w:rsidRDefault="006D485B">
            <w:pPr>
              <w:pStyle w:val="TableParagraph"/>
              <w:rPr>
                <w:rFonts w:ascii="Times New Roman"/>
                <w:sz w:val="6"/>
              </w:rPr>
            </w:pPr>
          </w:p>
        </w:tc>
        <w:tc>
          <w:tcPr>
            <w:tcW w:w="1011" w:type="dxa"/>
            <w:tcBorders>
              <w:top w:val="nil"/>
              <w:bottom w:val="nil"/>
            </w:tcBorders>
          </w:tcPr>
          <w:p w14:paraId="74C6F6EE" w14:textId="77777777" w:rsidR="006D485B" w:rsidRPr="000C4658" w:rsidRDefault="006D485B">
            <w:pPr>
              <w:pStyle w:val="TableParagraph"/>
              <w:rPr>
                <w:rFonts w:ascii="Times New Roman"/>
                <w:sz w:val="6"/>
              </w:rPr>
            </w:pPr>
          </w:p>
        </w:tc>
        <w:tc>
          <w:tcPr>
            <w:tcW w:w="819" w:type="dxa"/>
            <w:vMerge/>
            <w:tcBorders>
              <w:top w:val="nil"/>
            </w:tcBorders>
          </w:tcPr>
          <w:p w14:paraId="0FFC0512" w14:textId="77777777" w:rsidR="006D485B" w:rsidRPr="000C4658" w:rsidRDefault="006D485B">
            <w:pPr>
              <w:rPr>
                <w:sz w:val="2"/>
                <w:szCs w:val="2"/>
              </w:rPr>
            </w:pPr>
          </w:p>
        </w:tc>
        <w:tc>
          <w:tcPr>
            <w:tcW w:w="896" w:type="dxa"/>
            <w:vMerge/>
            <w:tcBorders>
              <w:top w:val="nil"/>
            </w:tcBorders>
          </w:tcPr>
          <w:p w14:paraId="525B39B6" w14:textId="77777777" w:rsidR="006D485B" w:rsidRPr="000C4658" w:rsidRDefault="006D485B">
            <w:pPr>
              <w:rPr>
                <w:sz w:val="2"/>
                <w:szCs w:val="2"/>
              </w:rPr>
            </w:pPr>
          </w:p>
        </w:tc>
        <w:tc>
          <w:tcPr>
            <w:tcW w:w="896" w:type="dxa"/>
            <w:tcBorders>
              <w:top w:val="nil"/>
              <w:bottom w:val="nil"/>
            </w:tcBorders>
          </w:tcPr>
          <w:p w14:paraId="10C1E179" w14:textId="77777777" w:rsidR="006D485B" w:rsidRPr="000C4658" w:rsidRDefault="00C01BB2">
            <w:pPr>
              <w:pStyle w:val="TableParagraph"/>
              <w:spacing w:line="95" w:lineRule="exact"/>
              <w:ind w:right="141"/>
              <w:jc w:val="right"/>
              <w:rPr>
                <w:sz w:val="12"/>
              </w:rPr>
            </w:pPr>
            <w:r w:rsidRPr="000C4658">
              <w:rPr>
                <w:sz w:val="12"/>
              </w:rPr>
              <w:t>por Ejercer</w:t>
            </w:r>
          </w:p>
        </w:tc>
        <w:tc>
          <w:tcPr>
            <w:tcW w:w="894" w:type="dxa"/>
            <w:tcBorders>
              <w:top w:val="nil"/>
              <w:bottom w:val="nil"/>
            </w:tcBorders>
          </w:tcPr>
          <w:p w14:paraId="78F39713" w14:textId="77777777" w:rsidR="006D485B" w:rsidRPr="000C4658" w:rsidRDefault="00C01BB2">
            <w:pPr>
              <w:pStyle w:val="TableParagraph"/>
              <w:spacing w:line="95" w:lineRule="exact"/>
              <w:ind w:right="99"/>
              <w:jc w:val="right"/>
              <w:rPr>
                <w:sz w:val="12"/>
              </w:rPr>
            </w:pPr>
            <w:r w:rsidRPr="000C4658">
              <w:rPr>
                <w:sz w:val="12"/>
              </w:rPr>
              <w:t>Presupuesto</w:t>
            </w:r>
          </w:p>
        </w:tc>
      </w:tr>
      <w:tr w:rsidR="006D485B" w:rsidRPr="000C4658" w14:paraId="792D95F2" w14:textId="77777777">
        <w:trPr>
          <w:trHeight w:val="113"/>
        </w:trPr>
        <w:tc>
          <w:tcPr>
            <w:tcW w:w="468" w:type="dxa"/>
            <w:tcBorders>
              <w:top w:val="nil"/>
              <w:bottom w:val="nil"/>
            </w:tcBorders>
          </w:tcPr>
          <w:p w14:paraId="410D1E3F" w14:textId="77777777" w:rsidR="006D485B" w:rsidRPr="000C4658" w:rsidRDefault="006D485B">
            <w:pPr>
              <w:pStyle w:val="TableParagraph"/>
              <w:rPr>
                <w:rFonts w:ascii="Times New Roman"/>
                <w:sz w:val="6"/>
              </w:rPr>
            </w:pPr>
          </w:p>
        </w:tc>
        <w:tc>
          <w:tcPr>
            <w:tcW w:w="2503" w:type="dxa"/>
            <w:tcBorders>
              <w:top w:val="nil"/>
              <w:bottom w:val="nil"/>
            </w:tcBorders>
          </w:tcPr>
          <w:p w14:paraId="2F4E3C57" w14:textId="77777777" w:rsidR="006D485B" w:rsidRPr="000C4658" w:rsidRDefault="006D485B">
            <w:pPr>
              <w:pStyle w:val="TableParagraph"/>
              <w:rPr>
                <w:rFonts w:ascii="Times New Roman"/>
                <w:sz w:val="6"/>
              </w:rPr>
            </w:pPr>
          </w:p>
        </w:tc>
        <w:tc>
          <w:tcPr>
            <w:tcW w:w="1229" w:type="dxa"/>
            <w:tcBorders>
              <w:top w:val="nil"/>
              <w:bottom w:val="nil"/>
            </w:tcBorders>
          </w:tcPr>
          <w:p w14:paraId="676DAD32" w14:textId="77777777" w:rsidR="006D485B" w:rsidRPr="000C4658" w:rsidRDefault="006D485B">
            <w:pPr>
              <w:pStyle w:val="TableParagraph"/>
              <w:rPr>
                <w:rFonts w:ascii="Times New Roman"/>
                <w:sz w:val="6"/>
              </w:rPr>
            </w:pPr>
          </w:p>
        </w:tc>
        <w:tc>
          <w:tcPr>
            <w:tcW w:w="1011" w:type="dxa"/>
            <w:tcBorders>
              <w:top w:val="nil"/>
              <w:bottom w:val="nil"/>
            </w:tcBorders>
          </w:tcPr>
          <w:p w14:paraId="759A3DF6" w14:textId="77777777" w:rsidR="006D485B" w:rsidRPr="000C4658" w:rsidRDefault="006D485B">
            <w:pPr>
              <w:pStyle w:val="TableParagraph"/>
              <w:rPr>
                <w:rFonts w:ascii="Times New Roman"/>
                <w:sz w:val="6"/>
              </w:rPr>
            </w:pPr>
          </w:p>
        </w:tc>
        <w:tc>
          <w:tcPr>
            <w:tcW w:w="819" w:type="dxa"/>
            <w:vMerge/>
            <w:tcBorders>
              <w:top w:val="nil"/>
            </w:tcBorders>
          </w:tcPr>
          <w:p w14:paraId="39480EAA" w14:textId="77777777" w:rsidR="006D485B" w:rsidRPr="000C4658" w:rsidRDefault="006D485B">
            <w:pPr>
              <w:rPr>
                <w:sz w:val="2"/>
                <w:szCs w:val="2"/>
              </w:rPr>
            </w:pPr>
          </w:p>
        </w:tc>
        <w:tc>
          <w:tcPr>
            <w:tcW w:w="896" w:type="dxa"/>
            <w:vMerge/>
            <w:tcBorders>
              <w:top w:val="nil"/>
            </w:tcBorders>
          </w:tcPr>
          <w:p w14:paraId="1C6752D2" w14:textId="77777777" w:rsidR="006D485B" w:rsidRPr="000C4658" w:rsidRDefault="006D485B">
            <w:pPr>
              <w:rPr>
                <w:sz w:val="2"/>
                <w:szCs w:val="2"/>
              </w:rPr>
            </w:pPr>
          </w:p>
        </w:tc>
        <w:tc>
          <w:tcPr>
            <w:tcW w:w="896" w:type="dxa"/>
            <w:tcBorders>
              <w:top w:val="nil"/>
              <w:bottom w:val="nil"/>
            </w:tcBorders>
          </w:tcPr>
          <w:p w14:paraId="42E10B92" w14:textId="77777777" w:rsidR="006D485B" w:rsidRPr="000C4658" w:rsidRDefault="006D485B">
            <w:pPr>
              <w:pStyle w:val="TableParagraph"/>
              <w:rPr>
                <w:rFonts w:ascii="Times New Roman"/>
                <w:sz w:val="6"/>
              </w:rPr>
            </w:pPr>
          </w:p>
        </w:tc>
        <w:tc>
          <w:tcPr>
            <w:tcW w:w="894" w:type="dxa"/>
            <w:tcBorders>
              <w:top w:val="nil"/>
              <w:bottom w:val="nil"/>
            </w:tcBorders>
          </w:tcPr>
          <w:p w14:paraId="4E85AC3E" w14:textId="77777777" w:rsidR="006D485B" w:rsidRPr="000C4658" w:rsidRDefault="00C01BB2">
            <w:pPr>
              <w:pStyle w:val="TableParagraph"/>
              <w:spacing w:line="93" w:lineRule="exact"/>
              <w:ind w:right="132"/>
              <w:jc w:val="right"/>
              <w:rPr>
                <w:sz w:val="12"/>
              </w:rPr>
            </w:pPr>
            <w:r w:rsidRPr="000C4658">
              <w:rPr>
                <w:sz w:val="12"/>
              </w:rPr>
              <w:t>de Egresos</w:t>
            </w:r>
          </w:p>
        </w:tc>
      </w:tr>
      <w:tr w:rsidR="006D485B" w:rsidRPr="000C4658" w14:paraId="22138101" w14:textId="77777777">
        <w:trPr>
          <w:trHeight w:val="144"/>
        </w:trPr>
        <w:tc>
          <w:tcPr>
            <w:tcW w:w="468" w:type="dxa"/>
            <w:tcBorders>
              <w:top w:val="nil"/>
              <w:bottom w:val="nil"/>
            </w:tcBorders>
          </w:tcPr>
          <w:p w14:paraId="64DE536E" w14:textId="77777777" w:rsidR="006D485B" w:rsidRPr="000C4658" w:rsidRDefault="006D485B">
            <w:pPr>
              <w:pStyle w:val="TableParagraph"/>
              <w:rPr>
                <w:rFonts w:ascii="Times New Roman"/>
                <w:sz w:val="8"/>
              </w:rPr>
            </w:pPr>
          </w:p>
        </w:tc>
        <w:tc>
          <w:tcPr>
            <w:tcW w:w="2503" w:type="dxa"/>
            <w:tcBorders>
              <w:top w:val="nil"/>
              <w:bottom w:val="nil"/>
            </w:tcBorders>
          </w:tcPr>
          <w:p w14:paraId="4033A02B" w14:textId="77777777" w:rsidR="006D485B" w:rsidRPr="000C4658" w:rsidRDefault="006D485B">
            <w:pPr>
              <w:pStyle w:val="TableParagraph"/>
              <w:rPr>
                <w:rFonts w:ascii="Times New Roman"/>
                <w:sz w:val="8"/>
              </w:rPr>
            </w:pPr>
          </w:p>
        </w:tc>
        <w:tc>
          <w:tcPr>
            <w:tcW w:w="1229" w:type="dxa"/>
            <w:tcBorders>
              <w:top w:val="nil"/>
              <w:bottom w:val="nil"/>
            </w:tcBorders>
          </w:tcPr>
          <w:p w14:paraId="1794591B" w14:textId="77777777" w:rsidR="006D485B" w:rsidRPr="000C4658" w:rsidRDefault="006D485B">
            <w:pPr>
              <w:pStyle w:val="TableParagraph"/>
              <w:rPr>
                <w:rFonts w:ascii="Times New Roman"/>
                <w:sz w:val="8"/>
              </w:rPr>
            </w:pPr>
          </w:p>
        </w:tc>
        <w:tc>
          <w:tcPr>
            <w:tcW w:w="1011" w:type="dxa"/>
            <w:tcBorders>
              <w:top w:val="nil"/>
              <w:bottom w:val="nil"/>
            </w:tcBorders>
          </w:tcPr>
          <w:p w14:paraId="312B1F3A" w14:textId="77777777" w:rsidR="006D485B" w:rsidRPr="000C4658" w:rsidRDefault="006D485B">
            <w:pPr>
              <w:pStyle w:val="TableParagraph"/>
              <w:rPr>
                <w:rFonts w:ascii="Times New Roman"/>
                <w:sz w:val="8"/>
              </w:rPr>
            </w:pPr>
          </w:p>
        </w:tc>
        <w:tc>
          <w:tcPr>
            <w:tcW w:w="819" w:type="dxa"/>
            <w:vMerge/>
            <w:tcBorders>
              <w:top w:val="nil"/>
            </w:tcBorders>
          </w:tcPr>
          <w:p w14:paraId="5E59B34F" w14:textId="77777777" w:rsidR="006D485B" w:rsidRPr="000C4658" w:rsidRDefault="006D485B">
            <w:pPr>
              <w:rPr>
                <w:sz w:val="2"/>
                <w:szCs w:val="2"/>
              </w:rPr>
            </w:pPr>
          </w:p>
        </w:tc>
        <w:tc>
          <w:tcPr>
            <w:tcW w:w="896" w:type="dxa"/>
            <w:vMerge/>
            <w:tcBorders>
              <w:top w:val="nil"/>
            </w:tcBorders>
          </w:tcPr>
          <w:p w14:paraId="3240C33A" w14:textId="77777777" w:rsidR="006D485B" w:rsidRPr="000C4658" w:rsidRDefault="006D485B">
            <w:pPr>
              <w:rPr>
                <w:sz w:val="2"/>
                <w:szCs w:val="2"/>
              </w:rPr>
            </w:pPr>
          </w:p>
        </w:tc>
        <w:tc>
          <w:tcPr>
            <w:tcW w:w="896" w:type="dxa"/>
            <w:tcBorders>
              <w:top w:val="nil"/>
              <w:bottom w:val="nil"/>
            </w:tcBorders>
          </w:tcPr>
          <w:p w14:paraId="798E66A0" w14:textId="77777777" w:rsidR="006D485B" w:rsidRPr="000C4658" w:rsidRDefault="006D485B">
            <w:pPr>
              <w:pStyle w:val="TableParagraph"/>
              <w:rPr>
                <w:rFonts w:ascii="Times New Roman"/>
                <w:sz w:val="8"/>
              </w:rPr>
            </w:pPr>
          </w:p>
        </w:tc>
        <w:tc>
          <w:tcPr>
            <w:tcW w:w="894" w:type="dxa"/>
            <w:tcBorders>
              <w:top w:val="nil"/>
              <w:bottom w:val="nil"/>
            </w:tcBorders>
          </w:tcPr>
          <w:p w14:paraId="6704112B" w14:textId="77777777" w:rsidR="006D485B" w:rsidRPr="000C4658" w:rsidRDefault="00C01BB2">
            <w:pPr>
              <w:pStyle w:val="TableParagraph"/>
              <w:spacing w:line="123" w:lineRule="exact"/>
              <w:ind w:right="173"/>
              <w:jc w:val="right"/>
              <w:rPr>
                <w:sz w:val="12"/>
              </w:rPr>
            </w:pPr>
            <w:r w:rsidRPr="000C4658">
              <w:rPr>
                <w:sz w:val="12"/>
              </w:rPr>
              <w:t>Aprobado</w:t>
            </w:r>
          </w:p>
        </w:tc>
      </w:tr>
      <w:tr w:rsidR="006D485B" w:rsidRPr="000C4658" w14:paraId="2B3A1BDC" w14:textId="77777777">
        <w:trPr>
          <w:trHeight w:val="147"/>
        </w:trPr>
        <w:tc>
          <w:tcPr>
            <w:tcW w:w="468" w:type="dxa"/>
            <w:tcBorders>
              <w:top w:val="nil"/>
              <w:bottom w:val="nil"/>
            </w:tcBorders>
          </w:tcPr>
          <w:p w14:paraId="6148C9CB" w14:textId="77777777" w:rsidR="006D485B" w:rsidRPr="000C4658" w:rsidRDefault="00C01BB2">
            <w:pPr>
              <w:pStyle w:val="TableParagraph"/>
              <w:spacing w:before="17" w:line="110" w:lineRule="exact"/>
              <w:ind w:left="198"/>
              <w:rPr>
                <w:sz w:val="12"/>
              </w:rPr>
            </w:pPr>
            <w:r w:rsidRPr="000C4658">
              <w:rPr>
                <w:w w:val="99"/>
                <w:sz w:val="12"/>
              </w:rPr>
              <w:t>8</w:t>
            </w:r>
          </w:p>
        </w:tc>
        <w:tc>
          <w:tcPr>
            <w:tcW w:w="2503" w:type="dxa"/>
            <w:tcBorders>
              <w:top w:val="nil"/>
              <w:bottom w:val="nil"/>
            </w:tcBorders>
          </w:tcPr>
          <w:p w14:paraId="4072670F" w14:textId="77777777" w:rsidR="006D485B" w:rsidRPr="000C4658" w:rsidRDefault="00C01BB2">
            <w:pPr>
              <w:pStyle w:val="TableParagraph"/>
              <w:spacing w:before="17" w:line="110" w:lineRule="exact"/>
              <w:ind w:left="71"/>
              <w:rPr>
                <w:sz w:val="12"/>
              </w:rPr>
            </w:pPr>
            <w:r w:rsidRPr="000C4658">
              <w:rPr>
                <w:sz w:val="12"/>
              </w:rPr>
              <w:t>Traspaso al cierre del ejercicio de las</w:t>
            </w:r>
          </w:p>
        </w:tc>
        <w:tc>
          <w:tcPr>
            <w:tcW w:w="1229" w:type="dxa"/>
            <w:tcBorders>
              <w:top w:val="nil"/>
              <w:bottom w:val="nil"/>
            </w:tcBorders>
          </w:tcPr>
          <w:p w14:paraId="7FE87D04" w14:textId="77777777" w:rsidR="006D485B" w:rsidRPr="000C4658" w:rsidRDefault="00C01BB2">
            <w:pPr>
              <w:pStyle w:val="TableParagraph"/>
              <w:spacing w:before="17" w:line="110" w:lineRule="exact"/>
              <w:ind w:left="71"/>
              <w:rPr>
                <w:sz w:val="12"/>
              </w:rPr>
            </w:pPr>
            <w:r w:rsidRPr="000C4658">
              <w:rPr>
                <w:sz w:val="12"/>
              </w:rPr>
              <w:t>Póliza de diario</w:t>
            </w:r>
          </w:p>
        </w:tc>
        <w:tc>
          <w:tcPr>
            <w:tcW w:w="1011" w:type="dxa"/>
            <w:tcBorders>
              <w:top w:val="nil"/>
              <w:bottom w:val="nil"/>
            </w:tcBorders>
          </w:tcPr>
          <w:p w14:paraId="1511091A" w14:textId="77777777" w:rsidR="006D485B" w:rsidRPr="000C4658" w:rsidRDefault="00C01BB2">
            <w:pPr>
              <w:pStyle w:val="TableParagraph"/>
              <w:spacing w:before="17" w:line="110" w:lineRule="exact"/>
              <w:ind w:left="211" w:right="200"/>
              <w:jc w:val="center"/>
              <w:rPr>
                <w:sz w:val="12"/>
              </w:rPr>
            </w:pPr>
            <w:r w:rsidRPr="000C4658">
              <w:rPr>
                <w:sz w:val="12"/>
              </w:rPr>
              <w:t>Anual</w:t>
            </w:r>
          </w:p>
        </w:tc>
        <w:tc>
          <w:tcPr>
            <w:tcW w:w="819" w:type="dxa"/>
            <w:vMerge/>
            <w:tcBorders>
              <w:top w:val="nil"/>
            </w:tcBorders>
          </w:tcPr>
          <w:p w14:paraId="4996EDA8" w14:textId="77777777" w:rsidR="006D485B" w:rsidRPr="000C4658" w:rsidRDefault="006D485B">
            <w:pPr>
              <w:rPr>
                <w:sz w:val="2"/>
                <w:szCs w:val="2"/>
              </w:rPr>
            </w:pPr>
          </w:p>
        </w:tc>
        <w:tc>
          <w:tcPr>
            <w:tcW w:w="896" w:type="dxa"/>
            <w:vMerge/>
            <w:tcBorders>
              <w:top w:val="nil"/>
            </w:tcBorders>
          </w:tcPr>
          <w:p w14:paraId="3E281D40" w14:textId="77777777" w:rsidR="006D485B" w:rsidRPr="000C4658" w:rsidRDefault="006D485B">
            <w:pPr>
              <w:rPr>
                <w:sz w:val="2"/>
                <w:szCs w:val="2"/>
              </w:rPr>
            </w:pPr>
          </w:p>
        </w:tc>
        <w:tc>
          <w:tcPr>
            <w:tcW w:w="896" w:type="dxa"/>
            <w:tcBorders>
              <w:top w:val="nil"/>
              <w:bottom w:val="nil"/>
            </w:tcBorders>
          </w:tcPr>
          <w:p w14:paraId="23F6E436" w14:textId="77777777" w:rsidR="006D485B" w:rsidRPr="000C4658" w:rsidRDefault="00C01BB2">
            <w:pPr>
              <w:pStyle w:val="TableParagraph"/>
              <w:spacing w:before="17" w:line="110" w:lineRule="exact"/>
              <w:ind w:left="86" w:right="81"/>
              <w:jc w:val="center"/>
              <w:rPr>
                <w:sz w:val="12"/>
              </w:rPr>
            </w:pPr>
            <w:r w:rsidRPr="000C4658">
              <w:rPr>
                <w:sz w:val="12"/>
              </w:rPr>
              <w:t>8.2.3</w:t>
            </w:r>
          </w:p>
        </w:tc>
        <w:tc>
          <w:tcPr>
            <w:tcW w:w="894" w:type="dxa"/>
            <w:tcBorders>
              <w:top w:val="nil"/>
              <w:bottom w:val="nil"/>
            </w:tcBorders>
          </w:tcPr>
          <w:p w14:paraId="519DBBCA" w14:textId="77777777" w:rsidR="006D485B" w:rsidRPr="000C4658" w:rsidRDefault="00C01BB2">
            <w:pPr>
              <w:pStyle w:val="TableParagraph"/>
              <w:spacing w:before="17" w:line="110" w:lineRule="exact"/>
              <w:ind w:left="83" w:right="82"/>
              <w:jc w:val="center"/>
              <w:rPr>
                <w:sz w:val="12"/>
              </w:rPr>
            </w:pPr>
            <w:r w:rsidRPr="000C4658">
              <w:rPr>
                <w:sz w:val="12"/>
              </w:rPr>
              <w:t>8.2.2</w:t>
            </w:r>
          </w:p>
        </w:tc>
      </w:tr>
      <w:tr w:rsidR="006D485B" w:rsidRPr="000C4658" w14:paraId="33743D57" w14:textId="77777777">
        <w:trPr>
          <w:trHeight w:val="115"/>
        </w:trPr>
        <w:tc>
          <w:tcPr>
            <w:tcW w:w="468" w:type="dxa"/>
            <w:tcBorders>
              <w:top w:val="nil"/>
              <w:bottom w:val="nil"/>
            </w:tcBorders>
          </w:tcPr>
          <w:p w14:paraId="6F4B9AD7" w14:textId="77777777" w:rsidR="006D485B" w:rsidRPr="000C4658" w:rsidRDefault="006D485B">
            <w:pPr>
              <w:pStyle w:val="TableParagraph"/>
              <w:rPr>
                <w:rFonts w:ascii="Times New Roman"/>
                <w:sz w:val="6"/>
              </w:rPr>
            </w:pPr>
          </w:p>
        </w:tc>
        <w:tc>
          <w:tcPr>
            <w:tcW w:w="2503" w:type="dxa"/>
            <w:tcBorders>
              <w:top w:val="nil"/>
              <w:bottom w:val="nil"/>
            </w:tcBorders>
          </w:tcPr>
          <w:p w14:paraId="428014BB" w14:textId="77777777" w:rsidR="006D485B" w:rsidRPr="000C4658" w:rsidRDefault="00C01BB2">
            <w:pPr>
              <w:pStyle w:val="TableParagraph"/>
              <w:spacing w:line="95" w:lineRule="exact"/>
              <w:ind w:left="71"/>
              <w:rPr>
                <w:sz w:val="12"/>
              </w:rPr>
            </w:pPr>
            <w:r w:rsidRPr="000C4658">
              <w:rPr>
                <w:sz w:val="12"/>
              </w:rPr>
              <w:t>modificaciones positivas al Presupuesto</w:t>
            </w:r>
          </w:p>
        </w:tc>
        <w:tc>
          <w:tcPr>
            <w:tcW w:w="1229" w:type="dxa"/>
            <w:tcBorders>
              <w:top w:val="nil"/>
              <w:bottom w:val="nil"/>
            </w:tcBorders>
          </w:tcPr>
          <w:p w14:paraId="46A80FB1" w14:textId="77777777" w:rsidR="006D485B" w:rsidRPr="000C4658" w:rsidRDefault="006D485B">
            <w:pPr>
              <w:pStyle w:val="TableParagraph"/>
              <w:rPr>
                <w:rFonts w:ascii="Times New Roman"/>
                <w:sz w:val="6"/>
              </w:rPr>
            </w:pPr>
          </w:p>
        </w:tc>
        <w:tc>
          <w:tcPr>
            <w:tcW w:w="1011" w:type="dxa"/>
            <w:tcBorders>
              <w:top w:val="nil"/>
              <w:bottom w:val="nil"/>
            </w:tcBorders>
          </w:tcPr>
          <w:p w14:paraId="386ED743" w14:textId="77777777" w:rsidR="006D485B" w:rsidRPr="000C4658" w:rsidRDefault="006D485B">
            <w:pPr>
              <w:pStyle w:val="TableParagraph"/>
              <w:rPr>
                <w:rFonts w:ascii="Times New Roman"/>
                <w:sz w:val="6"/>
              </w:rPr>
            </w:pPr>
          </w:p>
        </w:tc>
        <w:tc>
          <w:tcPr>
            <w:tcW w:w="819" w:type="dxa"/>
            <w:vMerge/>
            <w:tcBorders>
              <w:top w:val="nil"/>
            </w:tcBorders>
          </w:tcPr>
          <w:p w14:paraId="0F44F6A4" w14:textId="77777777" w:rsidR="006D485B" w:rsidRPr="000C4658" w:rsidRDefault="006D485B">
            <w:pPr>
              <w:rPr>
                <w:sz w:val="2"/>
                <w:szCs w:val="2"/>
              </w:rPr>
            </w:pPr>
          </w:p>
        </w:tc>
        <w:tc>
          <w:tcPr>
            <w:tcW w:w="896" w:type="dxa"/>
            <w:vMerge/>
            <w:tcBorders>
              <w:top w:val="nil"/>
            </w:tcBorders>
          </w:tcPr>
          <w:p w14:paraId="63B6A820" w14:textId="77777777" w:rsidR="006D485B" w:rsidRPr="000C4658" w:rsidRDefault="006D485B">
            <w:pPr>
              <w:rPr>
                <w:sz w:val="2"/>
                <w:szCs w:val="2"/>
              </w:rPr>
            </w:pPr>
          </w:p>
        </w:tc>
        <w:tc>
          <w:tcPr>
            <w:tcW w:w="896" w:type="dxa"/>
            <w:tcBorders>
              <w:top w:val="nil"/>
              <w:bottom w:val="nil"/>
            </w:tcBorders>
          </w:tcPr>
          <w:p w14:paraId="715CB674" w14:textId="77777777" w:rsidR="006D485B" w:rsidRPr="000C4658" w:rsidRDefault="00C01BB2">
            <w:pPr>
              <w:pStyle w:val="TableParagraph"/>
              <w:spacing w:line="95" w:lineRule="exact"/>
              <w:ind w:left="201"/>
              <w:rPr>
                <w:sz w:val="12"/>
              </w:rPr>
            </w:pPr>
            <w:r w:rsidRPr="000C4658">
              <w:rPr>
                <w:sz w:val="12"/>
              </w:rPr>
              <w:t>Modifica-</w:t>
            </w:r>
          </w:p>
        </w:tc>
        <w:tc>
          <w:tcPr>
            <w:tcW w:w="894" w:type="dxa"/>
            <w:tcBorders>
              <w:top w:val="nil"/>
              <w:bottom w:val="nil"/>
            </w:tcBorders>
          </w:tcPr>
          <w:p w14:paraId="0CD07063" w14:textId="77777777" w:rsidR="006D485B" w:rsidRPr="000C4658" w:rsidRDefault="00C01BB2">
            <w:pPr>
              <w:pStyle w:val="TableParagraph"/>
              <w:spacing w:line="95" w:lineRule="exact"/>
              <w:ind w:right="99"/>
              <w:jc w:val="right"/>
              <w:rPr>
                <w:sz w:val="12"/>
              </w:rPr>
            </w:pPr>
            <w:r w:rsidRPr="000C4658">
              <w:rPr>
                <w:sz w:val="12"/>
              </w:rPr>
              <w:t>Presupuesto</w:t>
            </w:r>
          </w:p>
        </w:tc>
      </w:tr>
      <w:tr w:rsidR="006D485B" w:rsidRPr="000C4658" w14:paraId="519C67C4" w14:textId="77777777">
        <w:trPr>
          <w:trHeight w:val="115"/>
        </w:trPr>
        <w:tc>
          <w:tcPr>
            <w:tcW w:w="468" w:type="dxa"/>
            <w:tcBorders>
              <w:top w:val="nil"/>
              <w:bottom w:val="nil"/>
            </w:tcBorders>
          </w:tcPr>
          <w:p w14:paraId="0D61EF00" w14:textId="77777777" w:rsidR="006D485B" w:rsidRPr="000C4658" w:rsidRDefault="006D485B">
            <w:pPr>
              <w:pStyle w:val="TableParagraph"/>
              <w:rPr>
                <w:rFonts w:ascii="Times New Roman"/>
                <w:sz w:val="6"/>
              </w:rPr>
            </w:pPr>
          </w:p>
        </w:tc>
        <w:tc>
          <w:tcPr>
            <w:tcW w:w="2503" w:type="dxa"/>
            <w:tcBorders>
              <w:top w:val="nil"/>
              <w:bottom w:val="nil"/>
            </w:tcBorders>
          </w:tcPr>
          <w:p w14:paraId="011A95EA" w14:textId="77777777" w:rsidR="006D485B" w:rsidRPr="000C4658" w:rsidRDefault="00C01BB2">
            <w:pPr>
              <w:pStyle w:val="TableParagraph"/>
              <w:spacing w:line="96" w:lineRule="exact"/>
              <w:ind w:left="71"/>
              <w:rPr>
                <w:sz w:val="12"/>
              </w:rPr>
            </w:pPr>
            <w:r w:rsidRPr="000C4658">
              <w:rPr>
                <w:sz w:val="12"/>
              </w:rPr>
              <w:t>aprobado</w:t>
            </w:r>
          </w:p>
        </w:tc>
        <w:tc>
          <w:tcPr>
            <w:tcW w:w="1229" w:type="dxa"/>
            <w:tcBorders>
              <w:top w:val="nil"/>
              <w:bottom w:val="nil"/>
            </w:tcBorders>
          </w:tcPr>
          <w:p w14:paraId="73F5ED59" w14:textId="77777777" w:rsidR="006D485B" w:rsidRPr="000C4658" w:rsidRDefault="006D485B">
            <w:pPr>
              <w:pStyle w:val="TableParagraph"/>
              <w:rPr>
                <w:rFonts w:ascii="Times New Roman"/>
                <w:sz w:val="6"/>
              </w:rPr>
            </w:pPr>
          </w:p>
        </w:tc>
        <w:tc>
          <w:tcPr>
            <w:tcW w:w="1011" w:type="dxa"/>
            <w:tcBorders>
              <w:top w:val="nil"/>
              <w:bottom w:val="nil"/>
            </w:tcBorders>
          </w:tcPr>
          <w:p w14:paraId="3C9F6A24" w14:textId="77777777" w:rsidR="006D485B" w:rsidRPr="000C4658" w:rsidRDefault="006D485B">
            <w:pPr>
              <w:pStyle w:val="TableParagraph"/>
              <w:rPr>
                <w:rFonts w:ascii="Times New Roman"/>
                <w:sz w:val="6"/>
              </w:rPr>
            </w:pPr>
          </w:p>
        </w:tc>
        <w:tc>
          <w:tcPr>
            <w:tcW w:w="819" w:type="dxa"/>
            <w:vMerge/>
            <w:tcBorders>
              <w:top w:val="nil"/>
            </w:tcBorders>
          </w:tcPr>
          <w:p w14:paraId="4AB7C15E" w14:textId="77777777" w:rsidR="006D485B" w:rsidRPr="000C4658" w:rsidRDefault="006D485B">
            <w:pPr>
              <w:rPr>
                <w:sz w:val="2"/>
                <w:szCs w:val="2"/>
              </w:rPr>
            </w:pPr>
          </w:p>
        </w:tc>
        <w:tc>
          <w:tcPr>
            <w:tcW w:w="896" w:type="dxa"/>
            <w:vMerge/>
            <w:tcBorders>
              <w:top w:val="nil"/>
            </w:tcBorders>
          </w:tcPr>
          <w:p w14:paraId="06820845" w14:textId="77777777" w:rsidR="006D485B" w:rsidRPr="000C4658" w:rsidRDefault="006D485B">
            <w:pPr>
              <w:rPr>
                <w:sz w:val="2"/>
                <w:szCs w:val="2"/>
              </w:rPr>
            </w:pPr>
          </w:p>
        </w:tc>
        <w:tc>
          <w:tcPr>
            <w:tcW w:w="896" w:type="dxa"/>
            <w:tcBorders>
              <w:top w:val="nil"/>
              <w:bottom w:val="nil"/>
            </w:tcBorders>
          </w:tcPr>
          <w:p w14:paraId="4583FFBB" w14:textId="77777777" w:rsidR="006D485B" w:rsidRPr="000C4658" w:rsidRDefault="00C01BB2">
            <w:pPr>
              <w:pStyle w:val="TableParagraph"/>
              <w:spacing w:line="96" w:lineRule="exact"/>
              <w:ind w:left="206"/>
              <w:rPr>
                <w:sz w:val="12"/>
              </w:rPr>
            </w:pPr>
            <w:proofErr w:type="spellStart"/>
            <w:r w:rsidRPr="000C4658">
              <w:rPr>
                <w:sz w:val="12"/>
              </w:rPr>
              <w:t>ciones</w:t>
            </w:r>
            <w:proofErr w:type="spellEnd"/>
            <w:r w:rsidRPr="000C4658">
              <w:rPr>
                <w:sz w:val="12"/>
              </w:rPr>
              <w:t xml:space="preserve"> al</w:t>
            </w:r>
          </w:p>
        </w:tc>
        <w:tc>
          <w:tcPr>
            <w:tcW w:w="894" w:type="dxa"/>
            <w:tcBorders>
              <w:top w:val="nil"/>
              <w:bottom w:val="nil"/>
            </w:tcBorders>
          </w:tcPr>
          <w:p w14:paraId="73F67967" w14:textId="77777777" w:rsidR="006D485B" w:rsidRPr="000C4658" w:rsidRDefault="00C01BB2">
            <w:pPr>
              <w:pStyle w:val="TableParagraph"/>
              <w:spacing w:line="96" w:lineRule="exact"/>
              <w:ind w:right="132"/>
              <w:jc w:val="right"/>
              <w:rPr>
                <w:sz w:val="12"/>
              </w:rPr>
            </w:pPr>
            <w:r w:rsidRPr="000C4658">
              <w:rPr>
                <w:sz w:val="12"/>
              </w:rPr>
              <w:t>de Egresos</w:t>
            </w:r>
          </w:p>
        </w:tc>
      </w:tr>
      <w:tr w:rsidR="006D485B" w:rsidRPr="000C4658" w14:paraId="7889D298" w14:textId="77777777">
        <w:trPr>
          <w:trHeight w:val="114"/>
        </w:trPr>
        <w:tc>
          <w:tcPr>
            <w:tcW w:w="468" w:type="dxa"/>
            <w:tcBorders>
              <w:top w:val="nil"/>
              <w:bottom w:val="nil"/>
            </w:tcBorders>
          </w:tcPr>
          <w:p w14:paraId="7845B413" w14:textId="77777777" w:rsidR="006D485B" w:rsidRPr="000C4658" w:rsidRDefault="006D485B">
            <w:pPr>
              <w:pStyle w:val="TableParagraph"/>
              <w:rPr>
                <w:rFonts w:ascii="Times New Roman"/>
                <w:sz w:val="6"/>
              </w:rPr>
            </w:pPr>
          </w:p>
        </w:tc>
        <w:tc>
          <w:tcPr>
            <w:tcW w:w="2503" w:type="dxa"/>
            <w:tcBorders>
              <w:top w:val="nil"/>
              <w:bottom w:val="nil"/>
            </w:tcBorders>
          </w:tcPr>
          <w:p w14:paraId="251A2FFF" w14:textId="77777777" w:rsidR="006D485B" w:rsidRPr="000C4658" w:rsidRDefault="006D485B">
            <w:pPr>
              <w:pStyle w:val="TableParagraph"/>
              <w:rPr>
                <w:rFonts w:ascii="Times New Roman"/>
                <w:sz w:val="6"/>
              </w:rPr>
            </w:pPr>
          </w:p>
        </w:tc>
        <w:tc>
          <w:tcPr>
            <w:tcW w:w="1229" w:type="dxa"/>
            <w:tcBorders>
              <w:top w:val="nil"/>
              <w:bottom w:val="nil"/>
            </w:tcBorders>
          </w:tcPr>
          <w:p w14:paraId="78AFFD1C" w14:textId="77777777" w:rsidR="006D485B" w:rsidRPr="000C4658" w:rsidRDefault="006D485B">
            <w:pPr>
              <w:pStyle w:val="TableParagraph"/>
              <w:rPr>
                <w:rFonts w:ascii="Times New Roman"/>
                <w:sz w:val="6"/>
              </w:rPr>
            </w:pPr>
          </w:p>
        </w:tc>
        <w:tc>
          <w:tcPr>
            <w:tcW w:w="1011" w:type="dxa"/>
            <w:tcBorders>
              <w:top w:val="nil"/>
              <w:bottom w:val="nil"/>
            </w:tcBorders>
          </w:tcPr>
          <w:p w14:paraId="128E1336" w14:textId="77777777" w:rsidR="006D485B" w:rsidRPr="000C4658" w:rsidRDefault="006D485B">
            <w:pPr>
              <w:pStyle w:val="TableParagraph"/>
              <w:rPr>
                <w:rFonts w:ascii="Times New Roman"/>
                <w:sz w:val="6"/>
              </w:rPr>
            </w:pPr>
          </w:p>
        </w:tc>
        <w:tc>
          <w:tcPr>
            <w:tcW w:w="819" w:type="dxa"/>
            <w:vMerge/>
            <w:tcBorders>
              <w:top w:val="nil"/>
            </w:tcBorders>
          </w:tcPr>
          <w:p w14:paraId="6F83B1CA" w14:textId="77777777" w:rsidR="006D485B" w:rsidRPr="000C4658" w:rsidRDefault="006D485B">
            <w:pPr>
              <w:rPr>
                <w:sz w:val="2"/>
                <w:szCs w:val="2"/>
              </w:rPr>
            </w:pPr>
          </w:p>
        </w:tc>
        <w:tc>
          <w:tcPr>
            <w:tcW w:w="896" w:type="dxa"/>
            <w:vMerge/>
            <w:tcBorders>
              <w:top w:val="nil"/>
            </w:tcBorders>
          </w:tcPr>
          <w:p w14:paraId="2A4894E9" w14:textId="77777777" w:rsidR="006D485B" w:rsidRPr="000C4658" w:rsidRDefault="006D485B">
            <w:pPr>
              <w:rPr>
                <w:sz w:val="2"/>
                <w:szCs w:val="2"/>
              </w:rPr>
            </w:pPr>
          </w:p>
        </w:tc>
        <w:tc>
          <w:tcPr>
            <w:tcW w:w="896" w:type="dxa"/>
            <w:tcBorders>
              <w:top w:val="nil"/>
              <w:bottom w:val="nil"/>
            </w:tcBorders>
          </w:tcPr>
          <w:p w14:paraId="3D85724E" w14:textId="77777777" w:rsidR="006D485B" w:rsidRPr="000C4658" w:rsidRDefault="00C01BB2">
            <w:pPr>
              <w:pStyle w:val="TableParagraph"/>
              <w:spacing w:line="95" w:lineRule="exact"/>
              <w:ind w:right="98"/>
              <w:jc w:val="right"/>
              <w:rPr>
                <w:sz w:val="12"/>
              </w:rPr>
            </w:pPr>
            <w:r w:rsidRPr="000C4658">
              <w:rPr>
                <w:sz w:val="12"/>
              </w:rPr>
              <w:t>Presupuesto</w:t>
            </w:r>
          </w:p>
        </w:tc>
        <w:tc>
          <w:tcPr>
            <w:tcW w:w="894" w:type="dxa"/>
            <w:tcBorders>
              <w:top w:val="nil"/>
              <w:bottom w:val="nil"/>
            </w:tcBorders>
          </w:tcPr>
          <w:p w14:paraId="437EF500" w14:textId="77777777" w:rsidR="006D485B" w:rsidRPr="000C4658" w:rsidRDefault="00C01BB2">
            <w:pPr>
              <w:pStyle w:val="TableParagraph"/>
              <w:spacing w:line="95" w:lineRule="exact"/>
              <w:ind w:right="142"/>
              <w:jc w:val="right"/>
              <w:rPr>
                <w:sz w:val="12"/>
              </w:rPr>
            </w:pPr>
            <w:r w:rsidRPr="000C4658">
              <w:rPr>
                <w:sz w:val="12"/>
              </w:rPr>
              <w:t>por Ejercer</w:t>
            </w:r>
          </w:p>
        </w:tc>
      </w:tr>
      <w:tr w:rsidR="006D485B" w:rsidRPr="000C4658" w14:paraId="6909D2BA" w14:textId="77777777">
        <w:trPr>
          <w:trHeight w:val="113"/>
        </w:trPr>
        <w:tc>
          <w:tcPr>
            <w:tcW w:w="468" w:type="dxa"/>
            <w:tcBorders>
              <w:top w:val="nil"/>
              <w:bottom w:val="nil"/>
            </w:tcBorders>
          </w:tcPr>
          <w:p w14:paraId="5A610A00" w14:textId="77777777" w:rsidR="006D485B" w:rsidRPr="000C4658" w:rsidRDefault="006D485B">
            <w:pPr>
              <w:pStyle w:val="TableParagraph"/>
              <w:rPr>
                <w:rFonts w:ascii="Times New Roman"/>
                <w:sz w:val="6"/>
              </w:rPr>
            </w:pPr>
          </w:p>
        </w:tc>
        <w:tc>
          <w:tcPr>
            <w:tcW w:w="2503" w:type="dxa"/>
            <w:tcBorders>
              <w:top w:val="nil"/>
              <w:bottom w:val="nil"/>
            </w:tcBorders>
          </w:tcPr>
          <w:p w14:paraId="57C99AB5" w14:textId="77777777" w:rsidR="006D485B" w:rsidRPr="000C4658" w:rsidRDefault="006D485B">
            <w:pPr>
              <w:pStyle w:val="TableParagraph"/>
              <w:rPr>
                <w:rFonts w:ascii="Times New Roman"/>
                <w:sz w:val="6"/>
              </w:rPr>
            </w:pPr>
          </w:p>
        </w:tc>
        <w:tc>
          <w:tcPr>
            <w:tcW w:w="1229" w:type="dxa"/>
            <w:tcBorders>
              <w:top w:val="nil"/>
              <w:bottom w:val="nil"/>
            </w:tcBorders>
          </w:tcPr>
          <w:p w14:paraId="6C41037E" w14:textId="77777777" w:rsidR="006D485B" w:rsidRPr="000C4658" w:rsidRDefault="006D485B">
            <w:pPr>
              <w:pStyle w:val="TableParagraph"/>
              <w:rPr>
                <w:rFonts w:ascii="Times New Roman"/>
                <w:sz w:val="6"/>
              </w:rPr>
            </w:pPr>
          </w:p>
        </w:tc>
        <w:tc>
          <w:tcPr>
            <w:tcW w:w="1011" w:type="dxa"/>
            <w:tcBorders>
              <w:top w:val="nil"/>
              <w:bottom w:val="nil"/>
            </w:tcBorders>
          </w:tcPr>
          <w:p w14:paraId="152FEEA3" w14:textId="77777777" w:rsidR="006D485B" w:rsidRPr="000C4658" w:rsidRDefault="006D485B">
            <w:pPr>
              <w:pStyle w:val="TableParagraph"/>
              <w:rPr>
                <w:rFonts w:ascii="Times New Roman"/>
                <w:sz w:val="6"/>
              </w:rPr>
            </w:pPr>
          </w:p>
        </w:tc>
        <w:tc>
          <w:tcPr>
            <w:tcW w:w="819" w:type="dxa"/>
            <w:vMerge/>
            <w:tcBorders>
              <w:top w:val="nil"/>
            </w:tcBorders>
          </w:tcPr>
          <w:p w14:paraId="6AE2B269" w14:textId="77777777" w:rsidR="006D485B" w:rsidRPr="000C4658" w:rsidRDefault="006D485B">
            <w:pPr>
              <w:rPr>
                <w:sz w:val="2"/>
                <w:szCs w:val="2"/>
              </w:rPr>
            </w:pPr>
          </w:p>
        </w:tc>
        <w:tc>
          <w:tcPr>
            <w:tcW w:w="896" w:type="dxa"/>
            <w:vMerge/>
            <w:tcBorders>
              <w:top w:val="nil"/>
            </w:tcBorders>
          </w:tcPr>
          <w:p w14:paraId="15E36620" w14:textId="77777777" w:rsidR="006D485B" w:rsidRPr="000C4658" w:rsidRDefault="006D485B">
            <w:pPr>
              <w:rPr>
                <w:sz w:val="2"/>
                <w:szCs w:val="2"/>
              </w:rPr>
            </w:pPr>
          </w:p>
        </w:tc>
        <w:tc>
          <w:tcPr>
            <w:tcW w:w="896" w:type="dxa"/>
            <w:tcBorders>
              <w:top w:val="nil"/>
              <w:bottom w:val="nil"/>
            </w:tcBorders>
          </w:tcPr>
          <w:p w14:paraId="4FD19664" w14:textId="77777777" w:rsidR="006D485B" w:rsidRPr="000C4658" w:rsidRDefault="00C01BB2">
            <w:pPr>
              <w:pStyle w:val="TableParagraph"/>
              <w:spacing w:line="93" w:lineRule="exact"/>
              <w:ind w:right="131"/>
              <w:jc w:val="right"/>
              <w:rPr>
                <w:sz w:val="12"/>
              </w:rPr>
            </w:pPr>
            <w:r w:rsidRPr="000C4658">
              <w:rPr>
                <w:sz w:val="12"/>
              </w:rPr>
              <w:t>de Egresos</w:t>
            </w:r>
          </w:p>
        </w:tc>
        <w:tc>
          <w:tcPr>
            <w:tcW w:w="894" w:type="dxa"/>
            <w:tcBorders>
              <w:top w:val="nil"/>
              <w:bottom w:val="nil"/>
            </w:tcBorders>
          </w:tcPr>
          <w:p w14:paraId="36836015" w14:textId="77777777" w:rsidR="006D485B" w:rsidRPr="000C4658" w:rsidRDefault="006D485B">
            <w:pPr>
              <w:pStyle w:val="TableParagraph"/>
              <w:rPr>
                <w:rFonts w:ascii="Times New Roman"/>
                <w:sz w:val="6"/>
              </w:rPr>
            </w:pPr>
          </w:p>
        </w:tc>
      </w:tr>
      <w:tr w:rsidR="006D485B" w:rsidRPr="000C4658" w14:paraId="019E6F44" w14:textId="77777777">
        <w:trPr>
          <w:trHeight w:val="135"/>
        </w:trPr>
        <w:tc>
          <w:tcPr>
            <w:tcW w:w="468" w:type="dxa"/>
            <w:tcBorders>
              <w:top w:val="nil"/>
              <w:bottom w:val="nil"/>
            </w:tcBorders>
          </w:tcPr>
          <w:p w14:paraId="38E62640" w14:textId="77777777" w:rsidR="006D485B" w:rsidRPr="000C4658" w:rsidRDefault="006D485B">
            <w:pPr>
              <w:pStyle w:val="TableParagraph"/>
              <w:rPr>
                <w:rFonts w:ascii="Times New Roman"/>
                <w:sz w:val="8"/>
              </w:rPr>
            </w:pPr>
          </w:p>
        </w:tc>
        <w:tc>
          <w:tcPr>
            <w:tcW w:w="2503" w:type="dxa"/>
            <w:tcBorders>
              <w:top w:val="nil"/>
              <w:bottom w:val="nil"/>
            </w:tcBorders>
          </w:tcPr>
          <w:p w14:paraId="705648AD" w14:textId="77777777" w:rsidR="006D485B" w:rsidRPr="000C4658" w:rsidRDefault="006D485B">
            <w:pPr>
              <w:pStyle w:val="TableParagraph"/>
              <w:rPr>
                <w:rFonts w:ascii="Times New Roman"/>
                <w:sz w:val="8"/>
              </w:rPr>
            </w:pPr>
          </w:p>
        </w:tc>
        <w:tc>
          <w:tcPr>
            <w:tcW w:w="1229" w:type="dxa"/>
            <w:tcBorders>
              <w:top w:val="nil"/>
              <w:bottom w:val="nil"/>
            </w:tcBorders>
          </w:tcPr>
          <w:p w14:paraId="392F1679" w14:textId="77777777" w:rsidR="006D485B" w:rsidRPr="000C4658" w:rsidRDefault="006D485B">
            <w:pPr>
              <w:pStyle w:val="TableParagraph"/>
              <w:rPr>
                <w:rFonts w:ascii="Times New Roman"/>
                <w:sz w:val="8"/>
              </w:rPr>
            </w:pPr>
          </w:p>
        </w:tc>
        <w:tc>
          <w:tcPr>
            <w:tcW w:w="1011" w:type="dxa"/>
            <w:tcBorders>
              <w:top w:val="nil"/>
              <w:bottom w:val="nil"/>
            </w:tcBorders>
          </w:tcPr>
          <w:p w14:paraId="5E7E0316" w14:textId="77777777" w:rsidR="006D485B" w:rsidRPr="000C4658" w:rsidRDefault="006D485B">
            <w:pPr>
              <w:pStyle w:val="TableParagraph"/>
              <w:rPr>
                <w:rFonts w:ascii="Times New Roman"/>
                <w:sz w:val="8"/>
              </w:rPr>
            </w:pPr>
          </w:p>
        </w:tc>
        <w:tc>
          <w:tcPr>
            <w:tcW w:w="819" w:type="dxa"/>
            <w:vMerge/>
            <w:tcBorders>
              <w:top w:val="nil"/>
            </w:tcBorders>
          </w:tcPr>
          <w:p w14:paraId="234948BF" w14:textId="77777777" w:rsidR="006D485B" w:rsidRPr="000C4658" w:rsidRDefault="006D485B">
            <w:pPr>
              <w:rPr>
                <w:sz w:val="2"/>
                <w:szCs w:val="2"/>
              </w:rPr>
            </w:pPr>
          </w:p>
        </w:tc>
        <w:tc>
          <w:tcPr>
            <w:tcW w:w="896" w:type="dxa"/>
            <w:vMerge/>
            <w:tcBorders>
              <w:top w:val="nil"/>
            </w:tcBorders>
          </w:tcPr>
          <w:p w14:paraId="4D78947D" w14:textId="77777777" w:rsidR="006D485B" w:rsidRPr="000C4658" w:rsidRDefault="006D485B">
            <w:pPr>
              <w:rPr>
                <w:sz w:val="2"/>
                <w:szCs w:val="2"/>
              </w:rPr>
            </w:pPr>
          </w:p>
        </w:tc>
        <w:tc>
          <w:tcPr>
            <w:tcW w:w="896" w:type="dxa"/>
            <w:tcBorders>
              <w:top w:val="nil"/>
              <w:bottom w:val="nil"/>
            </w:tcBorders>
          </w:tcPr>
          <w:p w14:paraId="25E555BB" w14:textId="77777777" w:rsidR="006D485B" w:rsidRPr="000C4658" w:rsidRDefault="00C01BB2">
            <w:pPr>
              <w:pStyle w:val="TableParagraph"/>
              <w:spacing w:line="115" w:lineRule="exact"/>
              <w:ind w:right="172"/>
              <w:jc w:val="right"/>
              <w:rPr>
                <w:sz w:val="12"/>
              </w:rPr>
            </w:pPr>
            <w:r w:rsidRPr="000C4658">
              <w:rPr>
                <w:sz w:val="12"/>
              </w:rPr>
              <w:t>Aprobado</w:t>
            </w:r>
          </w:p>
        </w:tc>
        <w:tc>
          <w:tcPr>
            <w:tcW w:w="894" w:type="dxa"/>
            <w:tcBorders>
              <w:top w:val="nil"/>
              <w:bottom w:val="nil"/>
            </w:tcBorders>
          </w:tcPr>
          <w:p w14:paraId="6A16A3FF" w14:textId="77777777" w:rsidR="006D485B" w:rsidRPr="000C4658" w:rsidRDefault="006D485B">
            <w:pPr>
              <w:pStyle w:val="TableParagraph"/>
              <w:rPr>
                <w:rFonts w:ascii="Times New Roman"/>
                <w:sz w:val="8"/>
              </w:rPr>
            </w:pPr>
          </w:p>
        </w:tc>
      </w:tr>
      <w:tr w:rsidR="006D485B" w:rsidRPr="000C4658" w14:paraId="44D2CAE5" w14:textId="77777777">
        <w:trPr>
          <w:trHeight w:val="136"/>
        </w:trPr>
        <w:tc>
          <w:tcPr>
            <w:tcW w:w="468" w:type="dxa"/>
            <w:tcBorders>
              <w:top w:val="nil"/>
              <w:bottom w:val="nil"/>
            </w:tcBorders>
          </w:tcPr>
          <w:p w14:paraId="361F4052" w14:textId="77777777" w:rsidR="006D485B" w:rsidRPr="000C4658" w:rsidRDefault="00C01BB2">
            <w:pPr>
              <w:pStyle w:val="TableParagraph"/>
              <w:spacing w:before="6" w:line="110" w:lineRule="exact"/>
              <w:ind w:left="198"/>
              <w:rPr>
                <w:sz w:val="12"/>
              </w:rPr>
            </w:pPr>
            <w:r w:rsidRPr="000C4658">
              <w:rPr>
                <w:w w:val="99"/>
                <w:sz w:val="12"/>
              </w:rPr>
              <w:t>9</w:t>
            </w:r>
          </w:p>
        </w:tc>
        <w:tc>
          <w:tcPr>
            <w:tcW w:w="2503" w:type="dxa"/>
            <w:tcBorders>
              <w:top w:val="nil"/>
              <w:bottom w:val="nil"/>
            </w:tcBorders>
          </w:tcPr>
          <w:p w14:paraId="67F3619B" w14:textId="77777777" w:rsidR="006D485B" w:rsidRPr="000C4658" w:rsidRDefault="00C01BB2">
            <w:pPr>
              <w:pStyle w:val="TableParagraph"/>
              <w:spacing w:before="6" w:line="110" w:lineRule="exact"/>
              <w:ind w:left="71"/>
              <w:rPr>
                <w:sz w:val="12"/>
              </w:rPr>
            </w:pPr>
            <w:r w:rsidRPr="000C4658">
              <w:rPr>
                <w:sz w:val="12"/>
              </w:rPr>
              <w:t>Asiento Final de los gastos durante el</w:t>
            </w:r>
          </w:p>
        </w:tc>
        <w:tc>
          <w:tcPr>
            <w:tcW w:w="1229" w:type="dxa"/>
            <w:tcBorders>
              <w:top w:val="nil"/>
              <w:bottom w:val="nil"/>
            </w:tcBorders>
          </w:tcPr>
          <w:p w14:paraId="7EF4581D" w14:textId="77777777" w:rsidR="006D485B" w:rsidRPr="000C4658" w:rsidRDefault="00C01BB2">
            <w:pPr>
              <w:pStyle w:val="TableParagraph"/>
              <w:spacing w:before="6" w:line="110" w:lineRule="exact"/>
              <w:ind w:left="71"/>
              <w:rPr>
                <w:sz w:val="12"/>
              </w:rPr>
            </w:pPr>
            <w:r w:rsidRPr="000C4658">
              <w:rPr>
                <w:sz w:val="12"/>
              </w:rPr>
              <w:t>Póliza de diario</w:t>
            </w:r>
          </w:p>
        </w:tc>
        <w:tc>
          <w:tcPr>
            <w:tcW w:w="1011" w:type="dxa"/>
            <w:tcBorders>
              <w:top w:val="nil"/>
              <w:bottom w:val="nil"/>
            </w:tcBorders>
          </w:tcPr>
          <w:p w14:paraId="7EE54472" w14:textId="77777777" w:rsidR="006D485B" w:rsidRPr="000C4658" w:rsidRDefault="00C01BB2">
            <w:pPr>
              <w:pStyle w:val="TableParagraph"/>
              <w:spacing w:before="6" w:line="110" w:lineRule="exact"/>
              <w:ind w:left="211" w:right="200"/>
              <w:jc w:val="center"/>
              <w:rPr>
                <w:sz w:val="12"/>
              </w:rPr>
            </w:pPr>
            <w:r w:rsidRPr="000C4658">
              <w:rPr>
                <w:sz w:val="12"/>
              </w:rPr>
              <w:t>Anual</w:t>
            </w:r>
          </w:p>
        </w:tc>
        <w:tc>
          <w:tcPr>
            <w:tcW w:w="819" w:type="dxa"/>
            <w:vMerge/>
            <w:tcBorders>
              <w:top w:val="nil"/>
            </w:tcBorders>
          </w:tcPr>
          <w:p w14:paraId="3C7FC99E" w14:textId="77777777" w:rsidR="006D485B" w:rsidRPr="000C4658" w:rsidRDefault="006D485B">
            <w:pPr>
              <w:rPr>
                <w:sz w:val="2"/>
                <w:szCs w:val="2"/>
              </w:rPr>
            </w:pPr>
          </w:p>
        </w:tc>
        <w:tc>
          <w:tcPr>
            <w:tcW w:w="896" w:type="dxa"/>
            <w:vMerge/>
            <w:tcBorders>
              <w:top w:val="nil"/>
            </w:tcBorders>
          </w:tcPr>
          <w:p w14:paraId="0D668426" w14:textId="77777777" w:rsidR="006D485B" w:rsidRPr="000C4658" w:rsidRDefault="006D485B">
            <w:pPr>
              <w:rPr>
                <w:sz w:val="2"/>
                <w:szCs w:val="2"/>
              </w:rPr>
            </w:pPr>
          </w:p>
        </w:tc>
        <w:tc>
          <w:tcPr>
            <w:tcW w:w="896" w:type="dxa"/>
            <w:tcBorders>
              <w:top w:val="nil"/>
              <w:bottom w:val="nil"/>
            </w:tcBorders>
          </w:tcPr>
          <w:p w14:paraId="30E85FCD" w14:textId="77777777" w:rsidR="006D485B" w:rsidRPr="000C4658" w:rsidRDefault="00C01BB2">
            <w:pPr>
              <w:pStyle w:val="TableParagraph"/>
              <w:spacing w:before="6" w:line="110" w:lineRule="exact"/>
              <w:ind w:right="97"/>
              <w:jc w:val="right"/>
              <w:rPr>
                <w:sz w:val="12"/>
              </w:rPr>
            </w:pPr>
            <w:r w:rsidRPr="000C4658">
              <w:rPr>
                <w:sz w:val="12"/>
              </w:rPr>
              <w:t>9.3 Adeudos</w:t>
            </w:r>
          </w:p>
        </w:tc>
        <w:tc>
          <w:tcPr>
            <w:tcW w:w="894" w:type="dxa"/>
            <w:tcBorders>
              <w:top w:val="nil"/>
              <w:bottom w:val="nil"/>
            </w:tcBorders>
          </w:tcPr>
          <w:p w14:paraId="5DB00593" w14:textId="77777777" w:rsidR="006D485B" w:rsidRPr="000C4658" w:rsidRDefault="00C01BB2">
            <w:pPr>
              <w:pStyle w:val="TableParagraph"/>
              <w:spacing w:before="6" w:line="110" w:lineRule="exact"/>
              <w:ind w:left="83" w:right="82"/>
              <w:jc w:val="center"/>
              <w:rPr>
                <w:sz w:val="12"/>
              </w:rPr>
            </w:pPr>
            <w:r w:rsidRPr="000C4658">
              <w:rPr>
                <w:sz w:val="12"/>
              </w:rPr>
              <w:t>8.2.5</w:t>
            </w:r>
          </w:p>
        </w:tc>
      </w:tr>
      <w:tr w:rsidR="006D485B" w:rsidRPr="000C4658" w14:paraId="1D77F55D" w14:textId="77777777">
        <w:trPr>
          <w:trHeight w:val="113"/>
        </w:trPr>
        <w:tc>
          <w:tcPr>
            <w:tcW w:w="468" w:type="dxa"/>
            <w:tcBorders>
              <w:top w:val="nil"/>
              <w:bottom w:val="nil"/>
            </w:tcBorders>
          </w:tcPr>
          <w:p w14:paraId="65BE7BA5" w14:textId="77777777" w:rsidR="006D485B" w:rsidRPr="000C4658" w:rsidRDefault="006D485B">
            <w:pPr>
              <w:pStyle w:val="TableParagraph"/>
              <w:rPr>
                <w:rFonts w:ascii="Times New Roman"/>
                <w:sz w:val="6"/>
              </w:rPr>
            </w:pPr>
          </w:p>
        </w:tc>
        <w:tc>
          <w:tcPr>
            <w:tcW w:w="2503" w:type="dxa"/>
            <w:tcBorders>
              <w:top w:val="nil"/>
              <w:bottom w:val="nil"/>
            </w:tcBorders>
          </w:tcPr>
          <w:p w14:paraId="579A5B95" w14:textId="77777777" w:rsidR="006D485B" w:rsidRPr="000C4658" w:rsidRDefault="00C01BB2">
            <w:pPr>
              <w:pStyle w:val="TableParagraph"/>
              <w:spacing w:line="93" w:lineRule="exact"/>
              <w:ind w:left="71"/>
              <w:rPr>
                <w:sz w:val="12"/>
              </w:rPr>
            </w:pPr>
            <w:r w:rsidRPr="000C4658">
              <w:rPr>
                <w:sz w:val="12"/>
              </w:rPr>
              <w:t>ejercicio –Determinación de Adeudos de</w:t>
            </w:r>
          </w:p>
        </w:tc>
        <w:tc>
          <w:tcPr>
            <w:tcW w:w="1229" w:type="dxa"/>
            <w:tcBorders>
              <w:top w:val="nil"/>
              <w:bottom w:val="nil"/>
            </w:tcBorders>
          </w:tcPr>
          <w:p w14:paraId="57B83985" w14:textId="77777777" w:rsidR="006D485B" w:rsidRPr="000C4658" w:rsidRDefault="006D485B">
            <w:pPr>
              <w:pStyle w:val="TableParagraph"/>
              <w:rPr>
                <w:rFonts w:ascii="Times New Roman"/>
                <w:sz w:val="6"/>
              </w:rPr>
            </w:pPr>
          </w:p>
        </w:tc>
        <w:tc>
          <w:tcPr>
            <w:tcW w:w="1011" w:type="dxa"/>
            <w:tcBorders>
              <w:top w:val="nil"/>
              <w:bottom w:val="nil"/>
            </w:tcBorders>
          </w:tcPr>
          <w:p w14:paraId="51838DB7" w14:textId="77777777" w:rsidR="006D485B" w:rsidRPr="000C4658" w:rsidRDefault="006D485B">
            <w:pPr>
              <w:pStyle w:val="TableParagraph"/>
              <w:rPr>
                <w:rFonts w:ascii="Times New Roman"/>
                <w:sz w:val="6"/>
              </w:rPr>
            </w:pPr>
          </w:p>
        </w:tc>
        <w:tc>
          <w:tcPr>
            <w:tcW w:w="819" w:type="dxa"/>
            <w:vMerge/>
            <w:tcBorders>
              <w:top w:val="nil"/>
            </w:tcBorders>
          </w:tcPr>
          <w:p w14:paraId="3EE07C9F" w14:textId="77777777" w:rsidR="006D485B" w:rsidRPr="000C4658" w:rsidRDefault="006D485B">
            <w:pPr>
              <w:rPr>
                <w:sz w:val="2"/>
                <w:szCs w:val="2"/>
              </w:rPr>
            </w:pPr>
          </w:p>
        </w:tc>
        <w:tc>
          <w:tcPr>
            <w:tcW w:w="896" w:type="dxa"/>
            <w:vMerge/>
            <w:tcBorders>
              <w:top w:val="nil"/>
            </w:tcBorders>
          </w:tcPr>
          <w:p w14:paraId="4519C31E" w14:textId="77777777" w:rsidR="006D485B" w:rsidRPr="000C4658" w:rsidRDefault="006D485B">
            <w:pPr>
              <w:rPr>
                <w:sz w:val="2"/>
                <w:szCs w:val="2"/>
              </w:rPr>
            </w:pPr>
          </w:p>
        </w:tc>
        <w:tc>
          <w:tcPr>
            <w:tcW w:w="896" w:type="dxa"/>
            <w:tcBorders>
              <w:top w:val="nil"/>
              <w:bottom w:val="nil"/>
            </w:tcBorders>
          </w:tcPr>
          <w:p w14:paraId="085F2A32" w14:textId="77777777" w:rsidR="006D485B" w:rsidRPr="000C4658" w:rsidRDefault="00C01BB2">
            <w:pPr>
              <w:pStyle w:val="TableParagraph"/>
              <w:spacing w:line="93" w:lineRule="exact"/>
              <w:ind w:right="95"/>
              <w:jc w:val="right"/>
              <w:rPr>
                <w:sz w:val="12"/>
              </w:rPr>
            </w:pPr>
            <w:r w:rsidRPr="000C4658">
              <w:rPr>
                <w:sz w:val="12"/>
              </w:rPr>
              <w:t>de Ejercicios</w:t>
            </w:r>
          </w:p>
        </w:tc>
        <w:tc>
          <w:tcPr>
            <w:tcW w:w="894" w:type="dxa"/>
            <w:tcBorders>
              <w:top w:val="nil"/>
              <w:bottom w:val="nil"/>
            </w:tcBorders>
          </w:tcPr>
          <w:p w14:paraId="45E280E7" w14:textId="77777777" w:rsidR="006D485B" w:rsidRPr="000C4658" w:rsidRDefault="00C01BB2">
            <w:pPr>
              <w:pStyle w:val="TableParagraph"/>
              <w:spacing w:line="93" w:lineRule="exact"/>
              <w:ind w:right="99"/>
              <w:jc w:val="right"/>
              <w:rPr>
                <w:sz w:val="12"/>
              </w:rPr>
            </w:pPr>
            <w:r w:rsidRPr="000C4658">
              <w:rPr>
                <w:sz w:val="12"/>
              </w:rPr>
              <w:t>Presupuesto</w:t>
            </w:r>
          </w:p>
        </w:tc>
      </w:tr>
      <w:tr w:rsidR="006D485B" w:rsidRPr="000C4658" w14:paraId="7A29EF30" w14:textId="77777777">
        <w:trPr>
          <w:trHeight w:val="116"/>
        </w:trPr>
        <w:tc>
          <w:tcPr>
            <w:tcW w:w="468" w:type="dxa"/>
            <w:tcBorders>
              <w:top w:val="nil"/>
              <w:bottom w:val="nil"/>
            </w:tcBorders>
          </w:tcPr>
          <w:p w14:paraId="1E0CA34A" w14:textId="77777777" w:rsidR="006D485B" w:rsidRPr="000C4658" w:rsidRDefault="006D485B">
            <w:pPr>
              <w:pStyle w:val="TableParagraph"/>
              <w:rPr>
                <w:rFonts w:ascii="Times New Roman"/>
                <w:sz w:val="6"/>
              </w:rPr>
            </w:pPr>
          </w:p>
        </w:tc>
        <w:tc>
          <w:tcPr>
            <w:tcW w:w="2503" w:type="dxa"/>
            <w:tcBorders>
              <w:top w:val="nil"/>
              <w:bottom w:val="nil"/>
            </w:tcBorders>
          </w:tcPr>
          <w:p w14:paraId="65E111B1" w14:textId="77777777" w:rsidR="006D485B" w:rsidRPr="000C4658" w:rsidRDefault="00C01BB2">
            <w:pPr>
              <w:pStyle w:val="TableParagraph"/>
              <w:spacing w:line="96" w:lineRule="exact"/>
              <w:ind w:left="71"/>
              <w:rPr>
                <w:sz w:val="12"/>
              </w:rPr>
            </w:pPr>
            <w:r w:rsidRPr="000C4658">
              <w:rPr>
                <w:sz w:val="12"/>
              </w:rPr>
              <w:t>Ejercicios Fiscales Anteriores -</w:t>
            </w:r>
          </w:p>
        </w:tc>
        <w:tc>
          <w:tcPr>
            <w:tcW w:w="1229" w:type="dxa"/>
            <w:tcBorders>
              <w:top w:val="nil"/>
              <w:bottom w:val="nil"/>
            </w:tcBorders>
          </w:tcPr>
          <w:p w14:paraId="06709BE8" w14:textId="77777777" w:rsidR="006D485B" w:rsidRPr="000C4658" w:rsidRDefault="006D485B">
            <w:pPr>
              <w:pStyle w:val="TableParagraph"/>
              <w:rPr>
                <w:rFonts w:ascii="Times New Roman"/>
                <w:sz w:val="6"/>
              </w:rPr>
            </w:pPr>
          </w:p>
        </w:tc>
        <w:tc>
          <w:tcPr>
            <w:tcW w:w="1011" w:type="dxa"/>
            <w:tcBorders>
              <w:top w:val="nil"/>
              <w:bottom w:val="nil"/>
            </w:tcBorders>
          </w:tcPr>
          <w:p w14:paraId="2919B646" w14:textId="77777777" w:rsidR="006D485B" w:rsidRPr="000C4658" w:rsidRDefault="006D485B">
            <w:pPr>
              <w:pStyle w:val="TableParagraph"/>
              <w:rPr>
                <w:rFonts w:ascii="Times New Roman"/>
                <w:sz w:val="6"/>
              </w:rPr>
            </w:pPr>
          </w:p>
        </w:tc>
        <w:tc>
          <w:tcPr>
            <w:tcW w:w="819" w:type="dxa"/>
            <w:vMerge/>
            <w:tcBorders>
              <w:top w:val="nil"/>
            </w:tcBorders>
          </w:tcPr>
          <w:p w14:paraId="5A726E99" w14:textId="77777777" w:rsidR="006D485B" w:rsidRPr="000C4658" w:rsidRDefault="006D485B">
            <w:pPr>
              <w:rPr>
                <w:sz w:val="2"/>
                <w:szCs w:val="2"/>
              </w:rPr>
            </w:pPr>
          </w:p>
        </w:tc>
        <w:tc>
          <w:tcPr>
            <w:tcW w:w="896" w:type="dxa"/>
            <w:vMerge/>
            <w:tcBorders>
              <w:top w:val="nil"/>
            </w:tcBorders>
          </w:tcPr>
          <w:p w14:paraId="7309D53F" w14:textId="77777777" w:rsidR="006D485B" w:rsidRPr="000C4658" w:rsidRDefault="006D485B">
            <w:pPr>
              <w:rPr>
                <w:sz w:val="2"/>
                <w:szCs w:val="2"/>
              </w:rPr>
            </w:pPr>
          </w:p>
        </w:tc>
        <w:tc>
          <w:tcPr>
            <w:tcW w:w="896" w:type="dxa"/>
            <w:tcBorders>
              <w:top w:val="nil"/>
              <w:bottom w:val="nil"/>
            </w:tcBorders>
          </w:tcPr>
          <w:p w14:paraId="5B46C0C7" w14:textId="77777777" w:rsidR="006D485B" w:rsidRPr="000C4658" w:rsidRDefault="00C01BB2">
            <w:pPr>
              <w:pStyle w:val="TableParagraph"/>
              <w:spacing w:line="96" w:lineRule="exact"/>
              <w:ind w:left="223"/>
              <w:rPr>
                <w:sz w:val="12"/>
              </w:rPr>
            </w:pPr>
            <w:r w:rsidRPr="000C4658">
              <w:rPr>
                <w:sz w:val="12"/>
              </w:rPr>
              <w:t>Fiscales</w:t>
            </w:r>
          </w:p>
        </w:tc>
        <w:tc>
          <w:tcPr>
            <w:tcW w:w="894" w:type="dxa"/>
            <w:tcBorders>
              <w:top w:val="nil"/>
              <w:bottom w:val="nil"/>
            </w:tcBorders>
          </w:tcPr>
          <w:p w14:paraId="445E8BE7" w14:textId="77777777" w:rsidR="006D485B" w:rsidRPr="000C4658" w:rsidRDefault="00C01BB2">
            <w:pPr>
              <w:pStyle w:val="TableParagraph"/>
              <w:spacing w:line="96" w:lineRule="exact"/>
              <w:ind w:right="132"/>
              <w:jc w:val="right"/>
              <w:rPr>
                <w:sz w:val="12"/>
              </w:rPr>
            </w:pPr>
            <w:r w:rsidRPr="000C4658">
              <w:rPr>
                <w:sz w:val="12"/>
              </w:rPr>
              <w:t>de Egresos</w:t>
            </w:r>
          </w:p>
        </w:tc>
      </w:tr>
      <w:tr w:rsidR="006D485B" w:rsidRPr="000C4658" w14:paraId="48EB6288" w14:textId="77777777">
        <w:trPr>
          <w:trHeight w:val="134"/>
        </w:trPr>
        <w:tc>
          <w:tcPr>
            <w:tcW w:w="468" w:type="dxa"/>
            <w:tcBorders>
              <w:top w:val="nil"/>
              <w:bottom w:val="nil"/>
            </w:tcBorders>
          </w:tcPr>
          <w:p w14:paraId="35C9EF36" w14:textId="77777777" w:rsidR="006D485B" w:rsidRPr="000C4658" w:rsidRDefault="006D485B">
            <w:pPr>
              <w:pStyle w:val="TableParagraph"/>
              <w:rPr>
                <w:rFonts w:ascii="Times New Roman"/>
                <w:sz w:val="8"/>
              </w:rPr>
            </w:pPr>
          </w:p>
        </w:tc>
        <w:tc>
          <w:tcPr>
            <w:tcW w:w="2503" w:type="dxa"/>
            <w:tcBorders>
              <w:top w:val="nil"/>
              <w:bottom w:val="nil"/>
            </w:tcBorders>
          </w:tcPr>
          <w:p w14:paraId="1EEABE50" w14:textId="77777777" w:rsidR="006D485B" w:rsidRPr="000C4658" w:rsidRDefault="006D485B">
            <w:pPr>
              <w:pStyle w:val="TableParagraph"/>
              <w:rPr>
                <w:rFonts w:ascii="Times New Roman"/>
                <w:sz w:val="8"/>
              </w:rPr>
            </w:pPr>
          </w:p>
        </w:tc>
        <w:tc>
          <w:tcPr>
            <w:tcW w:w="1229" w:type="dxa"/>
            <w:tcBorders>
              <w:top w:val="nil"/>
              <w:bottom w:val="nil"/>
            </w:tcBorders>
          </w:tcPr>
          <w:p w14:paraId="2E93D8C8" w14:textId="77777777" w:rsidR="006D485B" w:rsidRPr="000C4658" w:rsidRDefault="006D485B">
            <w:pPr>
              <w:pStyle w:val="TableParagraph"/>
              <w:rPr>
                <w:rFonts w:ascii="Times New Roman"/>
                <w:sz w:val="8"/>
              </w:rPr>
            </w:pPr>
          </w:p>
        </w:tc>
        <w:tc>
          <w:tcPr>
            <w:tcW w:w="1011" w:type="dxa"/>
            <w:tcBorders>
              <w:top w:val="nil"/>
              <w:bottom w:val="nil"/>
            </w:tcBorders>
          </w:tcPr>
          <w:p w14:paraId="78F042B3" w14:textId="77777777" w:rsidR="006D485B" w:rsidRPr="000C4658" w:rsidRDefault="006D485B">
            <w:pPr>
              <w:pStyle w:val="TableParagraph"/>
              <w:rPr>
                <w:rFonts w:ascii="Times New Roman"/>
                <w:sz w:val="8"/>
              </w:rPr>
            </w:pPr>
          </w:p>
        </w:tc>
        <w:tc>
          <w:tcPr>
            <w:tcW w:w="819" w:type="dxa"/>
            <w:vMerge/>
            <w:tcBorders>
              <w:top w:val="nil"/>
            </w:tcBorders>
          </w:tcPr>
          <w:p w14:paraId="343BC942" w14:textId="77777777" w:rsidR="006D485B" w:rsidRPr="000C4658" w:rsidRDefault="006D485B">
            <w:pPr>
              <w:rPr>
                <w:sz w:val="2"/>
                <w:szCs w:val="2"/>
              </w:rPr>
            </w:pPr>
          </w:p>
        </w:tc>
        <w:tc>
          <w:tcPr>
            <w:tcW w:w="896" w:type="dxa"/>
            <w:vMerge/>
            <w:tcBorders>
              <w:top w:val="nil"/>
            </w:tcBorders>
          </w:tcPr>
          <w:p w14:paraId="74A4C91B" w14:textId="77777777" w:rsidR="006D485B" w:rsidRPr="000C4658" w:rsidRDefault="006D485B">
            <w:pPr>
              <w:rPr>
                <w:sz w:val="2"/>
                <w:szCs w:val="2"/>
              </w:rPr>
            </w:pPr>
          </w:p>
        </w:tc>
        <w:tc>
          <w:tcPr>
            <w:tcW w:w="896" w:type="dxa"/>
            <w:tcBorders>
              <w:top w:val="nil"/>
              <w:bottom w:val="nil"/>
            </w:tcBorders>
          </w:tcPr>
          <w:p w14:paraId="70C412BB" w14:textId="77777777" w:rsidR="006D485B" w:rsidRPr="000C4658" w:rsidRDefault="00C01BB2">
            <w:pPr>
              <w:pStyle w:val="TableParagraph"/>
              <w:spacing w:line="114" w:lineRule="exact"/>
              <w:ind w:right="159"/>
              <w:jc w:val="right"/>
              <w:rPr>
                <w:sz w:val="12"/>
              </w:rPr>
            </w:pPr>
            <w:r w:rsidRPr="000C4658">
              <w:rPr>
                <w:sz w:val="12"/>
              </w:rPr>
              <w:t>Anteriores</w:t>
            </w:r>
          </w:p>
        </w:tc>
        <w:tc>
          <w:tcPr>
            <w:tcW w:w="894" w:type="dxa"/>
            <w:tcBorders>
              <w:top w:val="nil"/>
              <w:bottom w:val="nil"/>
            </w:tcBorders>
          </w:tcPr>
          <w:p w14:paraId="2D0F8EF0" w14:textId="77777777" w:rsidR="006D485B" w:rsidRPr="000C4658" w:rsidRDefault="00C01BB2">
            <w:pPr>
              <w:pStyle w:val="TableParagraph"/>
              <w:spacing w:line="114" w:lineRule="exact"/>
              <w:ind w:right="127"/>
              <w:jc w:val="right"/>
              <w:rPr>
                <w:sz w:val="12"/>
              </w:rPr>
            </w:pPr>
            <w:r w:rsidRPr="000C4658">
              <w:rPr>
                <w:w w:val="95"/>
                <w:sz w:val="12"/>
              </w:rPr>
              <w:t>Devengado</w:t>
            </w:r>
          </w:p>
        </w:tc>
      </w:tr>
      <w:tr w:rsidR="006D485B" w:rsidRPr="000C4658" w14:paraId="6844DE91" w14:textId="77777777">
        <w:trPr>
          <w:trHeight w:val="135"/>
        </w:trPr>
        <w:tc>
          <w:tcPr>
            <w:tcW w:w="468" w:type="dxa"/>
            <w:tcBorders>
              <w:top w:val="nil"/>
              <w:bottom w:val="nil"/>
            </w:tcBorders>
          </w:tcPr>
          <w:p w14:paraId="092FD0FA" w14:textId="77777777" w:rsidR="006D485B" w:rsidRPr="000C4658" w:rsidRDefault="006D485B">
            <w:pPr>
              <w:pStyle w:val="TableParagraph"/>
              <w:rPr>
                <w:rFonts w:ascii="Times New Roman"/>
                <w:sz w:val="8"/>
              </w:rPr>
            </w:pPr>
          </w:p>
        </w:tc>
        <w:tc>
          <w:tcPr>
            <w:tcW w:w="2503" w:type="dxa"/>
            <w:tcBorders>
              <w:top w:val="nil"/>
              <w:bottom w:val="nil"/>
            </w:tcBorders>
          </w:tcPr>
          <w:p w14:paraId="0A70CAEF" w14:textId="77777777" w:rsidR="006D485B" w:rsidRPr="000C4658" w:rsidRDefault="006D485B">
            <w:pPr>
              <w:pStyle w:val="TableParagraph"/>
              <w:rPr>
                <w:rFonts w:ascii="Times New Roman"/>
                <w:sz w:val="8"/>
              </w:rPr>
            </w:pPr>
          </w:p>
        </w:tc>
        <w:tc>
          <w:tcPr>
            <w:tcW w:w="1229" w:type="dxa"/>
            <w:tcBorders>
              <w:top w:val="nil"/>
              <w:bottom w:val="nil"/>
            </w:tcBorders>
          </w:tcPr>
          <w:p w14:paraId="2425EA93" w14:textId="77777777" w:rsidR="006D485B" w:rsidRPr="000C4658" w:rsidRDefault="006D485B">
            <w:pPr>
              <w:pStyle w:val="TableParagraph"/>
              <w:rPr>
                <w:rFonts w:ascii="Times New Roman"/>
                <w:sz w:val="8"/>
              </w:rPr>
            </w:pPr>
          </w:p>
        </w:tc>
        <w:tc>
          <w:tcPr>
            <w:tcW w:w="1011" w:type="dxa"/>
            <w:tcBorders>
              <w:top w:val="nil"/>
              <w:bottom w:val="nil"/>
            </w:tcBorders>
          </w:tcPr>
          <w:p w14:paraId="5DA4C245" w14:textId="77777777" w:rsidR="006D485B" w:rsidRPr="000C4658" w:rsidRDefault="006D485B">
            <w:pPr>
              <w:pStyle w:val="TableParagraph"/>
              <w:rPr>
                <w:rFonts w:ascii="Times New Roman"/>
                <w:sz w:val="8"/>
              </w:rPr>
            </w:pPr>
          </w:p>
        </w:tc>
        <w:tc>
          <w:tcPr>
            <w:tcW w:w="819" w:type="dxa"/>
            <w:vMerge/>
            <w:tcBorders>
              <w:top w:val="nil"/>
            </w:tcBorders>
          </w:tcPr>
          <w:p w14:paraId="14BDCC1A" w14:textId="77777777" w:rsidR="006D485B" w:rsidRPr="000C4658" w:rsidRDefault="006D485B">
            <w:pPr>
              <w:rPr>
                <w:sz w:val="2"/>
                <w:szCs w:val="2"/>
              </w:rPr>
            </w:pPr>
          </w:p>
        </w:tc>
        <w:tc>
          <w:tcPr>
            <w:tcW w:w="896" w:type="dxa"/>
            <w:vMerge/>
            <w:tcBorders>
              <w:top w:val="nil"/>
            </w:tcBorders>
          </w:tcPr>
          <w:p w14:paraId="504BBEA9" w14:textId="77777777" w:rsidR="006D485B" w:rsidRPr="000C4658" w:rsidRDefault="006D485B">
            <w:pPr>
              <w:rPr>
                <w:sz w:val="2"/>
                <w:szCs w:val="2"/>
              </w:rPr>
            </w:pPr>
          </w:p>
        </w:tc>
        <w:tc>
          <w:tcPr>
            <w:tcW w:w="896" w:type="dxa"/>
            <w:tcBorders>
              <w:top w:val="nil"/>
              <w:bottom w:val="nil"/>
            </w:tcBorders>
          </w:tcPr>
          <w:p w14:paraId="04DE4299" w14:textId="77777777" w:rsidR="006D485B" w:rsidRPr="000C4658" w:rsidRDefault="006D485B">
            <w:pPr>
              <w:pStyle w:val="TableParagraph"/>
              <w:rPr>
                <w:rFonts w:ascii="Times New Roman"/>
                <w:sz w:val="8"/>
              </w:rPr>
            </w:pPr>
          </w:p>
        </w:tc>
        <w:tc>
          <w:tcPr>
            <w:tcW w:w="894" w:type="dxa"/>
            <w:tcBorders>
              <w:top w:val="nil"/>
              <w:bottom w:val="nil"/>
            </w:tcBorders>
          </w:tcPr>
          <w:p w14:paraId="5DAD9BF5" w14:textId="77777777" w:rsidR="006D485B" w:rsidRPr="000C4658" w:rsidRDefault="00C01BB2">
            <w:pPr>
              <w:pStyle w:val="TableParagraph"/>
              <w:spacing w:before="5" w:line="109" w:lineRule="exact"/>
              <w:ind w:left="83" w:right="82"/>
              <w:jc w:val="center"/>
              <w:rPr>
                <w:sz w:val="12"/>
              </w:rPr>
            </w:pPr>
            <w:r w:rsidRPr="000C4658">
              <w:rPr>
                <w:sz w:val="12"/>
              </w:rPr>
              <w:t>8.2.6</w:t>
            </w:r>
          </w:p>
        </w:tc>
      </w:tr>
      <w:tr w:rsidR="006D485B" w:rsidRPr="000C4658" w14:paraId="7BBD8FF7" w14:textId="77777777">
        <w:trPr>
          <w:trHeight w:val="115"/>
        </w:trPr>
        <w:tc>
          <w:tcPr>
            <w:tcW w:w="468" w:type="dxa"/>
            <w:tcBorders>
              <w:top w:val="nil"/>
              <w:bottom w:val="nil"/>
            </w:tcBorders>
          </w:tcPr>
          <w:p w14:paraId="351B5557" w14:textId="77777777" w:rsidR="006D485B" w:rsidRPr="000C4658" w:rsidRDefault="006D485B">
            <w:pPr>
              <w:pStyle w:val="TableParagraph"/>
              <w:rPr>
                <w:rFonts w:ascii="Times New Roman"/>
                <w:sz w:val="6"/>
              </w:rPr>
            </w:pPr>
          </w:p>
        </w:tc>
        <w:tc>
          <w:tcPr>
            <w:tcW w:w="2503" w:type="dxa"/>
            <w:tcBorders>
              <w:top w:val="nil"/>
              <w:bottom w:val="nil"/>
            </w:tcBorders>
          </w:tcPr>
          <w:p w14:paraId="74A5BD53" w14:textId="77777777" w:rsidR="006D485B" w:rsidRPr="000C4658" w:rsidRDefault="006D485B">
            <w:pPr>
              <w:pStyle w:val="TableParagraph"/>
              <w:rPr>
                <w:rFonts w:ascii="Times New Roman"/>
                <w:sz w:val="6"/>
              </w:rPr>
            </w:pPr>
          </w:p>
        </w:tc>
        <w:tc>
          <w:tcPr>
            <w:tcW w:w="1229" w:type="dxa"/>
            <w:tcBorders>
              <w:top w:val="nil"/>
              <w:bottom w:val="nil"/>
            </w:tcBorders>
          </w:tcPr>
          <w:p w14:paraId="155D0760" w14:textId="77777777" w:rsidR="006D485B" w:rsidRPr="000C4658" w:rsidRDefault="006D485B">
            <w:pPr>
              <w:pStyle w:val="TableParagraph"/>
              <w:rPr>
                <w:rFonts w:ascii="Times New Roman"/>
                <w:sz w:val="6"/>
              </w:rPr>
            </w:pPr>
          </w:p>
        </w:tc>
        <w:tc>
          <w:tcPr>
            <w:tcW w:w="1011" w:type="dxa"/>
            <w:tcBorders>
              <w:top w:val="nil"/>
              <w:bottom w:val="nil"/>
            </w:tcBorders>
          </w:tcPr>
          <w:p w14:paraId="2CF0A8D8" w14:textId="77777777" w:rsidR="006D485B" w:rsidRPr="000C4658" w:rsidRDefault="006D485B">
            <w:pPr>
              <w:pStyle w:val="TableParagraph"/>
              <w:rPr>
                <w:rFonts w:ascii="Times New Roman"/>
                <w:sz w:val="6"/>
              </w:rPr>
            </w:pPr>
          </w:p>
        </w:tc>
        <w:tc>
          <w:tcPr>
            <w:tcW w:w="819" w:type="dxa"/>
            <w:vMerge/>
            <w:tcBorders>
              <w:top w:val="nil"/>
            </w:tcBorders>
          </w:tcPr>
          <w:p w14:paraId="278A3E70" w14:textId="77777777" w:rsidR="006D485B" w:rsidRPr="000C4658" w:rsidRDefault="006D485B">
            <w:pPr>
              <w:rPr>
                <w:sz w:val="2"/>
                <w:szCs w:val="2"/>
              </w:rPr>
            </w:pPr>
          </w:p>
        </w:tc>
        <w:tc>
          <w:tcPr>
            <w:tcW w:w="896" w:type="dxa"/>
            <w:vMerge/>
            <w:tcBorders>
              <w:top w:val="nil"/>
            </w:tcBorders>
          </w:tcPr>
          <w:p w14:paraId="7D8A0B9A" w14:textId="77777777" w:rsidR="006D485B" w:rsidRPr="000C4658" w:rsidRDefault="006D485B">
            <w:pPr>
              <w:rPr>
                <w:sz w:val="2"/>
                <w:szCs w:val="2"/>
              </w:rPr>
            </w:pPr>
          </w:p>
        </w:tc>
        <w:tc>
          <w:tcPr>
            <w:tcW w:w="896" w:type="dxa"/>
            <w:tcBorders>
              <w:top w:val="nil"/>
              <w:bottom w:val="nil"/>
            </w:tcBorders>
          </w:tcPr>
          <w:p w14:paraId="33EC06A3" w14:textId="77777777" w:rsidR="006D485B" w:rsidRPr="000C4658" w:rsidRDefault="006D485B">
            <w:pPr>
              <w:pStyle w:val="TableParagraph"/>
              <w:rPr>
                <w:rFonts w:ascii="Times New Roman"/>
                <w:sz w:val="6"/>
              </w:rPr>
            </w:pPr>
          </w:p>
        </w:tc>
        <w:tc>
          <w:tcPr>
            <w:tcW w:w="894" w:type="dxa"/>
            <w:tcBorders>
              <w:top w:val="nil"/>
              <w:bottom w:val="nil"/>
            </w:tcBorders>
          </w:tcPr>
          <w:p w14:paraId="00C76014" w14:textId="77777777" w:rsidR="006D485B" w:rsidRPr="000C4658" w:rsidRDefault="00C01BB2">
            <w:pPr>
              <w:pStyle w:val="TableParagraph"/>
              <w:spacing w:line="96" w:lineRule="exact"/>
              <w:ind w:right="99"/>
              <w:jc w:val="right"/>
              <w:rPr>
                <w:sz w:val="12"/>
              </w:rPr>
            </w:pPr>
            <w:r w:rsidRPr="000C4658">
              <w:rPr>
                <w:sz w:val="12"/>
              </w:rPr>
              <w:t>Presupuesto</w:t>
            </w:r>
          </w:p>
        </w:tc>
      </w:tr>
      <w:tr w:rsidR="006D485B" w:rsidRPr="000C4658" w14:paraId="1732F0F1" w14:textId="77777777">
        <w:trPr>
          <w:trHeight w:val="114"/>
        </w:trPr>
        <w:tc>
          <w:tcPr>
            <w:tcW w:w="468" w:type="dxa"/>
            <w:tcBorders>
              <w:top w:val="nil"/>
              <w:bottom w:val="nil"/>
            </w:tcBorders>
          </w:tcPr>
          <w:p w14:paraId="3248F97C" w14:textId="77777777" w:rsidR="006D485B" w:rsidRPr="000C4658" w:rsidRDefault="006D485B">
            <w:pPr>
              <w:pStyle w:val="TableParagraph"/>
              <w:rPr>
                <w:rFonts w:ascii="Times New Roman"/>
                <w:sz w:val="6"/>
              </w:rPr>
            </w:pPr>
          </w:p>
        </w:tc>
        <w:tc>
          <w:tcPr>
            <w:tcW w:w="2503" w:type="dxa"/>
            <w:tcBorders>
              <w:top w:val="nil"/>
              <w:bottom w:val="nil"/>
            </w:tcBorders>
          </w:tcPr>
          <w:p w14:paraId="3497C7B7" w14:textId="77777777" w:rsidR="006D485B" w:rsidRPr="000C4658" w:rsidRDefault="006D485B">
            <w:pPr>
              <w:pStyle w:val="TableParagraph"/>
              <w:rPr>
                <w:rFonts w:ascii="Times New Roman"/>
                <w:sz w:val="6"/>
              </w:rPr>
            </w:pPr>
          </w:p>
        </w:tc>
        <w:tc>
          <w:tcPr>
            <w:tcW w:w="1229" w:type="dxa"/>
            <w:tcBorders>
              <w:top w:val="nil"/>
              <w:bottom w:val="nil"/>
            </w:tcBorders>
          </w:tcPr>
          <w:p w14:paraId="3DD57DC3" w14:textId="77777777" w:rsidR="006D485B" w:rsidRPr="000C4658" w:rsidRDefault="006D485B">
            <w:pPr>
              <w:pStyle w:val="TableParagraph"/>
              <w:rPr>
                <w:rFonts w:ascii="Times New Roman"/>
                <w:sz w:val="6"/>
              </w:rPr>
            </w:pPr>
          </w:p>
        </w:tc>
        <w:tc>
          <w:tcPr>
            <w:tcW w:w="1011" w:type="dxa"/>
            <w:tcBorders>
              <w:top w:val="nil"/>
              <w:bottom w:val="nil"/>
            </w:tcBorders>
          </w:tcPr>
          <w:p w14:paraId="42468A37" w14:textId="77777777" w:rsidR="006D485B" w:rsidRPr="000C4658" w:rsidRDefault="006D485B">
            <w:pPr>
              <w:pStyle w:val="TableParagraph"/>
              <w:rPr>
                <w:rFonts w:ascii="Times New Roman"/>
                <w:sz w:val="6"/>
              </w:rPr>
            </w:pPr>
          </w:p>
        </w:tc>
        <w:tc>
          <w:tcPr>
            <w:tcW w:w="819" w:type="dxa"/>
            <w:vMerge/>
            <w:tcBorders>
              <w:top w:val="nil"/>
            </w:tcBorders>
          </w:tcPr>
          <w:p w14:paraId="27313ACC" w14:textId="77777777" w:rsidR="006D485B" w:rsidRPr="000C4658" w:rsidRDefault="006D485B">
            <w:pPr>
              <w:rPr>
                <w:sz w:val="2"/>
                <w:szCs w:val="2"/>
              </w:rPr>
            </w:pPr>
          </w:p>
        </w:tc>
        <w:tc>
          <w:tcPr>
            <w:tcW w:w="896" w:type="dxa"/>
            <w:vMerge/>
            <w:tcBorders>
              <w:top w:val="nil"/>
            </w:tcBorders>
          </w:tcPr>
          <w:p w14:paraId="26A95D48" w14:textId="77777777" w:rsidR="006D485B" w:rsidRPr="000C4658" w:rsidRDefault="006D485B">
            <w:pPr>
              <w:rPr>
                <w:sz w:val="2"/>
                <w:szCs w:val="2"/>
              </w:rPr>
            </w:pPr>
          </w:p>
        </w:tc>
        <w:tc>
          <w:tcPr>
            <w:tcW w:w="896" w:type="dxa"/>
            <w:tcBorders>
              <w:top w:val="nil"/>
              <w:bottom w:val="nil"/>
            </w:tcBorders>
          </w:tcPr>
          <w:p w14:paraId="4A6C5D56" w14:textId="77777777" w:rsidR="006D485B" w:rsidRPr="000C4658" w:rsidRDefault="006D485B">
            <w:pPr>
              <w:pStyle w:val="TableParagraph"/>
              <w:rPr>
                <w:rFonts w:ascii="Times New Roman"/>
                <w:sz w:val="6"/>
              </w:rPr>
            </w:pPr>
          </w:p>
        </w:tc>
        <w:tc>
          <w:tcPr>
            <w:tcW w:w="894" w:type="dxa"/>
            <w:tcBorders>
              <w:top w:val="nil"/>
              <w:bottom w:val="nil"/>
            </w:tcBorders>
          </w:tcPr>
          <w:p w14:paraId="3A457F57" w14:textId="77777777" w:rsidR="006D485B" w:rsidRPr="000C4658" w:rsidRDefault="00C01BB2">
            <w:pPr>
              <w:pStyle w:val="TableParagraph"/>
              <w:spacing w:line="95" w:lineRule="exact"/>
              <w:ind w:right="132"/>
              <w:jc w:val="right"/>
              <w:rPr>
                <w:sz w:val="12"/>
              </w:rPr>
            </w:pPr>
            <w:r w:rsidRPr="000C4658">
              <w:rPr>
                <w:sz w:val="12"/>
              </w:rPr>
              <w:t>de Egresos</w:t>
            </w:r>
          </w:p>
        </w:tc>
      </w:tr>
      <w:tr w:rsidR="006D485B" w:rsidRPr="000C4658" w14:paraId="7564C1AD" w14:textId="77777777">
        <w:trPr>
          <w:trHeight w:val="133"/>
        </w:trPr>
        <w:tc>
          <w:tcPr>
            <w:tcW w:w="468" w:type="dxa"/>
            <w:tcBorders>
              <w:top w:val="nil"/>
              <w:bottom w:val="nil"/>
            </w:tcBorders>
          </w:tcPr>
          <w:p w14:paraId="18521A35" w14:textId="77777777" w:rsidR="006D485B" w:rsidRPr="000C4658" w:rsidRDefault="006D485B">
            <w:pPr>
              <w:pStyle w:val="TableParagraph"/>
              <w:rPr>
                <w:rFonts w:ascii="Times New Roman"/>
                <w:sz w:val="8"/>
              </w:rPr>
            </w:pPr>
          </w:p>
        </w:tc>
        <w:tc>
          <w:tcPr>
            <w:tcW w:w="2503" w:type="dxa"/>
            <w:tcBorders>
              <w:top w:val="nil"/>
              <w:bottom w:val="nil"/>
            </w:tcBorders>
          </w:tcPr>
          <w:p w14:paraId="20C40FC3" w14:textId="77777777" w:rsidR="006D485B" w:rsidRPr="000C4658" w:rsidRDefault="006D485B">
            <w:pPr>
              <w:pStyle w:val="TableParagraph"/>
              <w:rPr>
                <w:rFonts w:ascii="Times New Roman"/>
                <w:sz w:val="8"/>
              </w:rPr>
            </w:pPr>
          </w:p>
        </w:tc>
        <w:tc>
          <w:tcPr>
            <w:tcW w:w="1229" w:type="dxa"/>
            <w:tcBorders>
              <w:top w:val="nil"/>
              <w:bottom w:val="nil"/>
            </w:tcBorders>
          </w:tcPr>
          <w:p w14:paraId="1C9D81A3" w14:textId="77777777" w:rsidR="006D485B" w:rsidRPr="000C4658" w:rsidRDefault="006D485B">
            <w:pPr>
              <w:pStyle w:val="TableParagraph"/>
              <w:rPr>
                <w:rFonts w:ascii="Times New Roman"/>
                <w:sz w:val="8"/>
              </w:rPr>
            </w:pPr>
          </w:p>
        </w:tc>
        <w:tc>
          <w:tcPr>
            <w:tcW w:w="1011" w:type="dxa"/>
            <w:tcBorders>
              <w:top w:val="nil"/>
              <w:bottom w:val="nil"/>
            </w:tcBorders>
          </w:tcPr>
          <w:p w14:paraId="6182FCDD" w14:textId="77777777" w:rsidR="006D485B" w:rsidRPr="000C4658" w:rsidRDefault="006D485B">
            <w:pPr>
              <w:pStyle w:val="TableParagraph"/>
              <w:rPr>
                <w:rFonts w:ascii="Times New Roman"/>
                <w:sz w:val="8"/>
              </w:rPr>
            </w:pPr>
          </w:p>
        </w:tc>
        <w:tc>
          <w:tcPr>
            <w:tcW w:w="819" w:type="dxa"/>
            <w:vMerge/>
            <w:tcBorders>
              <w:top w:val="nil"/>
            </w:tcBorders>
          </w:tcPr>
          <w:p w14:paraId="792BA264" w14:textId="77777777" w:rsidR="006D485B" w:rsidRPr="000C4658" w:rsidRDefault="006D485B">
            <w:pPr>
              <w:rPr>
                <w:sz w:val="2"/>
                <w:szCs w:val="2"/>
              </w:rPr>
            </w:pPr>
          </w:p>
        </w:tc>
        <w:tc>
          <w:tcPr>
            <w:tcW w:w="896" w:type="dxa"/>
            <w:vMerge/>
            <w:tcBorders>
              <w:top w:val="nil"/>
            </w:tcBorders>
          </w:tcPr>
          <w:p w14:paraId="1A01DD0D" w14:textId="77777777" w:rsidR="006D485B" w:rsidRPr="000C4658" w:rsidRDefault="006D485B">
            <w:pPr>
              <w:rPr>
                <w:sz w:val="2"/>
                <w:szCs w:val="2"/>
              </w:rPr>
            </w:pPr>
          </w:p>
        </w:tc>
        <w:tc>
          <w:tcPr>
            <w:tcW w:w="896" w:type="dxa"/>
            <w:tcBorders>
              <w:top w:val="nil"/>
              <w:bottom w:val="nil"/>
            </w:tcBorders>
          </w:tcPr>
          <w:p w14:paraId="548A05FA" w14:textId="77777777" w:rsidR="006D485B" w:rsidRPr="000C4658" w:rsidRDefault="006D485B">
            <w:pPr>
              <w:pStyle w:val="TableParagraph"/>
              <w:rPr>
                <w:rFonts w:ascii="Times New Roman"/>
                <w:sz w:val="8"/>
              </w:rPr>
            </w:pPr>
          </w:p>
        </w:tc>
        <w:tc>
          <w:tcPr>
            <w:tcW w:w="894" w:type="dxa"/>
            <w:tcBorders>
              <w:top w:val="nil"/>
              <w:bottom w:val="nil"/>
            </w:tcBorders>
          </w:tcPr>
          <w:p w14:paraId="4E1421E2" w14:textId="77777777" w:rsidR="006D485B" w:rsidRPr="000C4658" w:rsidRDefault="00C01BB2">
            <w:pPr>
              <w:pStyle w:val="TableParagraph"/>
              <w:spacing w:line="114" w:lineRule="exact"/>
              <w:ind w:left="224"/>
              <w:rPr>
                <w:sz w:val="12"/>
              </w:rPr>
            </w:pPr>
            <w:r w:rsidRPr="000C4658">
              <w:rPr>
                <w:sz w:val="12"/>
              </w:rPr>
              <w:t>Ejercido</w:t>
            </w:r>
          </w:p>
        </w:tc>
      </w:tr>
      <w:tr w:rsidR="006D485B" w:rsidRPr="000C4658" w14:paraId="466B668A" w14:textId="77777777">
        <w:trPr>
          <w:trHeight w:val="135"/>
        </w:trPr>
        <w:tc>
          <w:tcPr>
            <w:tcW w:w="468" w:type="dxa"/>
            <w:tcBorders>
              <w:top w:val="nil"/>
              <w:bottom w:val="nil"/>
            </w:tcBorders>
          </w:tcPr>
          <w:p w14:paraId="3566FD3D" w14:textId="77777777" w:rsidR="006D485B" w:rsidRPr="000C4658" w:rsidRDefault="00C01BB2">
            <w:pPr>
              <w:pStyle w:val="TableParagraph"/>
              <w:spacing w:before="5" w:line="110" w:lineRule="exact"/>
              <w:ind w:left="165"/>
              <w:rPr>
                <w:sz w:val="12"/>
              </w:rPr>
            </w:pPr>
            <w:r w:rsidRPr="000C4658">
              <w:rPr>
                <w:sz w:val="12"/>
              </w:rPr>
              <w:t>10</w:t>
            </w:r>
          </w:p>
        </w:tc>
        <w:tc>
          <w:tcPr>
            <w:tcW w:w="2503" w:type="dxa"/>
            <w:tcBorders>
              <w:top w:val="nil"/>
              <w:bottom w:val="nil"/>
            </w:tcBorders>
          </w:tcPr>
          <w:p w14:paraId="4B0DDC82" w14:textId="77777777" w:rsidR="006D485B" w:rsidRPr="000C4658" w:rsidRDefault="00C01BB2">
            <w:pPr>
              <w:pStyle w:val="TableParagraph"/>
              <w:spacing w:before="5" w:line="110" w:lineRule="exact"/>
              <w:ind w:left="71"/>
              <w:rPr>
                <w:sz w:val="12"/>
              </w:rPr>
            </w:pPr>
            <w:r w:rsidRPr="000C4658">
              <w:rPr>
                <w:sz w:val="12"/>
              </w:rPr>
              <w:t>Asiento Final de acuerdo con la Ley de</w:t>
            </w:r>
          </w:p>
        </w:tc>
        <w:tc>
          <w:tcPr>
            <w:tcW w:w="1229" w:type="dxa"/>
            <w:tcBorders>
              <w:top w:val="nil"/>
              <w:bottom w:val="nil"/>
            </w:tcBorders>
          </w:tcPr>
          <w:p w14:paraId="6DD14EC6" w14:textId="77777777" w:rsidR="006D485B" w:rsidRPr="000C4658" w:rsidRDefault="00C01BB2">
            <w:pPr>
              <w:pStyle w:val="TableParagraph"/>
              <w:spacing w:before="5" w:line="110" w:lineRule="exact"/>
              <w:ind w:left="71"/>
              <w:rPr>
                <w:sz w:val="12"/>
              </w:rPr>
            </w:pPr>
            <w:r w:rsidRPr="000C4658">
              <w:rPr>
                <w:sz w:val="12"/>
              </w:rPr>
              <w:t>Póliza de diario</w:t>
            </w:r>
          </w:p>
        </w:tc>
        <w:tc>
          <w:tcPr>
            <w:tcW w:w="1011" w:type="dxa"/>
            <w:tcBorders>
              <w:top w:val="nil"/>
              <w:bottom w:val="nil"/>
            </w:tcBorders>
          </w:tcPr>
          <w:p w14:paraId="11C8032F" w14:textId="77777777" w:rsidR="006D485B" w:rsidRPr="000C4658" w:rsidRDefault="00C01BB2">
            <w:pPr>
              <w:pStyle w:val="TableParagraph"/>
              <w:spacing w:before="5" w:line="110" w:lineRule="exact"/>
              <w:ind w:left="211" w:right="200"/>
              <w:jc w:val="center"/>
              <w:rPr>
                <w:sz w:val="12"/>
              </w:rPr>
            </w:pPr>
            <w:r w:rsidRPr="000C4658">
              <w:rPr>
                <w:sz w:val="12"/>
              </w:rPr>
              <w:t>Anual</w:t>
            </w:r>
          </w:p>
        </w:tc>
        <w:tc>
          <w:tcPr>
            <w:tcW w:w="819" w:type="dxa"/>
            <w:vMerge/>
            <w:tcBorders>
              <w:top w:val="nil"/>
            </w:tcBorders>
          </w:tcPr>
          <w:p w14:paraId="412EE24A" w14:textId="77777777" w:rsidR="006D485B" w:rsidRPr="000C4658" w:rsidRDefault="006D485B">
            <w:pPr>
              <w:rPr>
                <w:sz w:val="2"/>
                <w:szCs w:val="2"/>
              </w:rPr>
            </w:pPr>
          </w:p>
        </w:tc>
        <w:tc>
          <w:tcPr>
            <w:tcW w:w="896" w:type="dxa"/>
            <w:vMerge/>
            <w:tcBorders>
              <w:top w:val="nil"/>
            </w:tcBorders>
          </w:tcPr>
          <w:p w14:paraId="3EABFDE9" w14:textId="77777777" w:rsidR="006D485B" w:rsidRPr="000C4658" w:rsidRDefault="006D485B">
            <w:pPr>
              <w:rPr>
                <w:sz w:val="2"/>
                <w:szCs w:val="2"/>
              </w:rPr>
            </w:pPr>
          </w:p>
        </w:tc>
        <w:tc>
          <w:tcPr>
            <w:tcW w:w="896" w:type="dxa"/>
            <w:tcBorders>
              <w:top w:val="nil"/>
              <w:bottom w:val="nil"/>
            </w:tcBorders>
          </w:tcPr>
          <w:p w14:paraId="6738A2FE" w14:textId="77777777" w:rsidR="006D485B" w:rsidRPr="000C4658" w:rsidRDefault="00C01BB2">
            <w:pPr>
              <w:pStyle w:val="TableParagraph"/>
              <w:spacing w:before="5" w:line="110" w:lineRule="exact"/>
              <w:ind w:right="105"/>
              <w:jc w:val="right"/>
              <w:rPr>
                <w:sz w:val="12"/>
              </w:rPr>
            </w:pPr>
            <w:r w:rsidRPr="000C4658">
              <w:rPr>
                <w:sz w:val="12"/>
              </w:rPr>
              <w:t>8.1.5 Ley de</w:t>
            </w:r>
          </w:p>
        </w:tc>
        <w:tc>
          <w:tcPr>
            <w:tcW w:w="894" w:type="dxa"/>
            <w:tcBorders>
              <w:top w:val="nil"/>
              <w:bottom w:val="nil"/>
            </w:tcBorders>
          </w:tcPr>
          <w:p w14:paraId="02D1D1D4" w14:textId="77777777" w:rsidR="006D485B" w:rsidRPr="000C4658" w:rsidRDefault="00C01BB2">
            <w:pPr>
              <w:pStyle w:val="TableParagraph"/>
              <w:spacing w:before="5" w:line="110" w:lineRule="exact"/>
              <w:ind w:left="83" w:right="82"/>
              <w:jc w:val="center"/>
              <w:rPr>
                <w:sz w:val="12"/>
              </w:rPr>
            </w:pPr>
            <w:r w:rsidRPr="000C4658">
              <w:rPr>
                <w:sz w:val="12"/>
              </w:rPr>
              <w:t>8.2.7</w:t>
            </w:r>
          </w:p>
        </w:tc>
      </w:tr>
      <w:tr w:rsidR="006D485B" w:rsidRPr="000C4658" w14:paraId="578D413F" w14:textId="77777777">
        <w:trPr>
          <w:trHeight w:val="116"/>
        </w:trPr>
        <w:tc>
          <w:tcPr>
            <w:tcW w:w="468" w:type="dxa"/>
            <w:tcBorders>
              <w:top w:val="nil"/>
              <w:bottom w:val="nil"/>
            </w:tcBorders>
          </w:tcPr>
          <w:p w14:paraId="2149A2A4" w14:textId="77777777" w:rsidR="006D485B" w:rsidRPr="000C4658" w:rsidRDefault="006D485B">
            <w:pPr>
              <w:pStyle w:val="TableParagraph"/>
              <w:rPr>
                <w:rFonts w:ascii="Times New Roman"/>
                <w:sz w:val="6"/>
              </w:rPr>
            </w:pPr>
          </w:p>
        </w:tc>
        <w:tc>
          <w:tcPr>
            <w:tcW w:w="2503" w:type="dxa"/>
            <w:tcBorders>
              <w:top w:val="nil"/>
              <w:bottom w:val="nil"/>
            </w:tcBorders>
          </w:tcPr>
          <w:p w14:paraId="20F12447" w14:textId="77777777" w:rsidR="006D485B" w:rsidRPr="000C4658" w:rsidRDefault="00C01BB2">
            <w:pPr>
              <w:pStyle w:val="TableParagraph"/>
              <w:spacing w:line="97" w:lineRule="exact"/>
              <w:ind w:left="71"/>
              <w:rPr>
                <w:sz w:val="12"/>
              </w:rPr>
            </w:pPr>
            <w:r w:rsidRPr="000C4658">
              <w:rPr>
                <w:sz w:val="12"/>
              </w:rPr>
              <w:t>Presupuesto (Superávit Financiero)</w:t>
            </w:r>
          </w:p>
        </w:tc>
        <w:tc>
          <w:tcPr>
            <w:tcW w:w="1229" w:type="dxa"/>
            <w:tcBorders>
              <w:top w:val="nil"/>
              <w:bottom w:val="nil"/>
            </w:tcBorders>
          </w:tcPr>
          <w:p w14:paraId="5E098232" w14:textId="77777777" w:rsidR="006D485B" w:rsidRPr="000C4658" w:rsidRDefault="006D485B">
            <w:pPr>
              <w:pStyle w:val="TableParagraph"/>
              <w:rPr>
                <w:rFonts w:ascii="Times New Roman"/>
                <w:sz w:val="6"/>
              </w:rPr>
            </w:pPr>
          </w:p>
        </w:tc>
        <w:tc>
          <w:tcPr>
            <w:tcW w:w="1011" w:type="dxa"/>
            <w:tcBorders>
              <w:top w:val="nil"/>
              <w:bottom w:val="nil"/>
            </w:tcBorders>
          </w:tcPr>
          <w:p w14:paraId="2DD4A02A" w14:textId="77777777" w:rsidR="006D485B" w:rsidRPr="000C4658" w:rsidRDefault="006D485B">
            <w:pPr>
              <w:pStyle w:val="TableParagraph"/>
              <w:rPr>
                <w:rFonts w:ascii="Times New Roman"/>
                <w:sz w:val="6"/>
              </w:rPr>
            </w:pPr>
          </w:p>
        </w:tc>
        <w:tc>
          <w:tcPr>
            <w:tcW w:w="819" w:type="dxa"/>
            <w:vMerge/>
            <w:tcBorders>
              <w:top w:val="nil"/>
            </w:tcBorders>
          </w:tcPr>
          <w:p w14:paraId="51114998" w14:textId="77777777" w:rsidR="006D485B" w:rsidRPr="000C4658" w:rsidRDefault="006D485B">
            <w:pPr>
              <w:rPr>
                <w:sz w:val="2"/>
                <w:szCs w:val="2"/>
              </w:rPr>
            </w:pPr>
          </w:p>
        </w:tc>
        <w:tc>
          <w:tcPr>
            <w:tcW w:w="896" w:type="dxa"/>
            <w:vMerge/>
            <w:tcBorders>
              <w:top w:val="nil"/>
            </w:tcBorders>
          </w:tcPr>
          <w:p w14:paraId="1F4119FF" w14:textId="77777777" w:rsidR="006D485B" w:rsidRPr="000C4658" w:rsidRDefault="006D485B">
            <w:pPr>
              <w:rPr>
                <w:sz w:val="2"/>
                <w:szCs w:val="2"/>
              </w:rPr>
            </w:pPr>
          </w:p>
        </w:tc>
        <w:tc>
          <w:tcPr>
            <w:tcW w:w="896" w:type="dxa"/>
            <w:tcBorders>
              <w:top w:val="nil"/>
              <w:bottom w:val="nil"/>
            </w:tcBorders>
          </w:tcPr>
          <w:p w14:paraId="1F8F13F2" w14:textId="77777777" w:rsidR="006D485B" w:rsidRPr="000C4658" w:rsidRDefault="00C01BB2">
            <w:pPr>
              <w:pStyle w:val="TableParagraph"/>
              <w:spacing w:line="96" w:lineRule="exact"/>
              <w:ind w:left="213"/>
              <w:rPr>
                <w:sz w:val="12"/>
              </w:rPr>
            </w:pPr>
            <w:r w:rsidRPr="000C4658">
              <w:rPr>
                <w:sz w:val="12"/>
              </w:rPr>
              <w:t>Ingresos</w:t>
            </w:r>
          </w:p>
        </w:tc>
        <w:tc>
          <w:tcPr>
            <w:tcW w:w="894" w:type="dxa"/>
            <w:tcBorders>
              <w:top w:val="nil"/>
              <w:bottom w:val="nil"/>
            </w:tcBorders>
          </w:tcPr>
          <w:p w14:paraId="4EFCE941" w14:textId="77777777" w:rsidR="006D485B" w:rsidRPr="000C4658" w:rsidRDefault="00C01BB2">
            <w:pPr>
              <w:pStyle w:val="TableParagraph"/>
              <w:spacing w:line="96" w:lineRule="exact"/>
              <w:ind w:right="99"/>
              <w:jc w:val="right"/>
              <w:rPr>
                <w:sz w:val="12"/>
              </w:rPr>
            </w:pPr>
            <w:r w:rsidRPr="000C4658">
              <w:rPr>
                <w:sz w:val="12"/>
              </w:rPr>
              <w:t>Presupuesto</w:t>
            </w:r>
          </w:p>
        </w:tc>
      </w:tr>
      <w:tr w:rsidR="006D485B" w:rsidRPr="000C4658" w14:paraId="0B89AF1D" w14:textId="77777777">
        <w:trPr>
          <w:trHeight w:val="114"/>
        </w:trPr>
        <w:tc>
          <w:tcPr>
            <w:tcW w:w="468" w:type="dxa"/>
            <w:tcBorders>
              <w:top w:val="nil"/>
              <w:bottom w:val="nil"/>
            </w:tcBorders>
          </w:tcPr>
          <w:p w14:paraId="610CF789" w14:textId="77777777" w:rsidR="006D485B" w:rsidRPr="000C4658" w:rsidRDefault="006D485B">
            <w:pPr>
              <w:pStyle w:val="TableParagraph"/>
              <w:rPr>
                <w:rFonts w:ascii="Times New Roman"/>
                <w:sz w:val="6"/>
              </w:rPr>
            </w:pPr>
          </w:p>
        </w:tc>
        <w:tc>
          <w:tcPr>
            <w:tcW w:w="2503" w:type="dxa"/>
            <w:tcBorders>
              <w:top w:val="nil"/>
              <w:bottom w:val="nil"/>
            </w:tcBorders>
          </w:tcPr>
          <w:p w14:paraId="498120F4" w14:textId="77777777" w:rsidR="006D485B" w:rsidRPr="000C4658" w:rsidRDefault="006D485B">
            <w:pPr>
              <w:pStyle w:val="TableParagraph"/>
              <w:rPr>
                <w:rFonts w:ascii="Times New Roman"/>
                <w:sz w:val="6"/>
              </w:rPr>
            </w:pPr>
          </w:p>
        </w:tc>
        <w:tc>
          <w:tcPr>
            <w:tcW w:w="1229" w:type="dxa"/>
            <w:tcBorders>
              <w:top w:val="nil"/>
              <w:bottom w:val="nil"/>
            </w:tcBorders>
          </w:tcPr>
          <w:p w14:paraId="79DA16D7" w14:textId="77777777" w:rsidR="006D485B" w:rsidRPr="000C4658" w:rsidRDefault="006D485B">
            <w:pPr>
              <w:pStyle w:val="TableParagraph"/>
              <w:rPr>
                <w:rFonts w:ascii="Times New Roman"/>
                <w:sz w:val="6"/>
              </w:rPr>
            </w:pPr>
          </w:p>
        </w:tc>
        <w:tc>
          <w:tcPr>
            <w:tcW w:w="1011" w:type="dxa"/>
            <w:tcBorders>
              <w:top w:val="nil"/>
              <w:bottom w:val="nil"/>
            </w:tcBorders>
          </w:tcPr>
          <w:p w14:paraId="3EAB2D04" w14:textId="77777777" w:rsidR="006D485B" w:rsidRPr="000C4658" w:rsidRDefault="006D485B">
            <w:pPr>
              <w:pStyle w:val="TableParagraph"/>
              <w:rPr>
                <w:rFonts w:ascii="Times New Roman"/>
                <w:sz w:val="6"/>
              </w:rPr>
            </w:pPr>
          </w:p>
        </w:tc>
        <w:tc>
          <w:tcPr>
            <w:tcW w:w="819" w:type="dxa"/>
            <w:vMerge/>
            <w:tcBorders>
              <w:top w:val="nil"/>
            </w:tcBorders>
          </w:tcPr>
          <w:p w14:paraId="47EAD67B" w14:textId="77777777" w:rsidR="006D485B" w:rsidRPr="000C4658" w:rsidRDefault="006D485B">
            <w:pPr>
              <w:rPr>
                <w:sz w:val="2"/>
                <w:szCs w:val="2"/>
              </w:rPr>
            </w:pPr>
          </w:p>
        </w:tc>
        <w:tc>
          <w:tcPr>
            <w:tcW w:w="896" w:type="dxa"/>
            <w:vMerge/>
            <w:tcBorders>
              <w:top w:val="nil"/>
            </w:tcBorders>
          </w:tcPr>
          <w:p w14:paraId="17331955" w14:textId="77777777" w:rsidR="006D485B" w:rsidRPr="000C4658" w:rsidRDefault="006D485B">
            <w:pPr>
              <w:rPr>
                <w:sz w:val="2"/>
                <w:szCs w:val="2"/>
              </w:rPr>
            </w:pPr>
          </w:p>
        </w:tc>
        <w:tc>
          <w:tcPr>
            <w:tcW w:w="896" w:type="dxa"/>
            <w:tcBorders>
              <w:top w:val="nil"/>
              <w:bottom w:val="nil"/>
            </w:tcBorders>
          </w:tcPr>
          <w:p w14:paraId="1E5F93E5" w14:textId="77777777" w:rsidR="006D485B" w:rsidRPr="000C4658" w:rsidRDefault="00C01BB2">
            <w:pPr>
              <w:pStyle w:val="TableParagraph"/>
              <w:spacing w:line="95" w:lineRule="exact"/>
              <w:ind w:right="126"/>
              <w:jc w:val="right"/>
              <w:rPr>
                <w:sz w:val="12"/>
              </w:rPr>
            </w:pPr>
            <w:r w:rsidRPr="000C4658">
              <w:rPr>
                <w:w w:val="95"/>
                <w:sz w:val="12"/>
              </w:rPr>
              <w:t>Recaudada</w:t>
            </w:r>
          </w:p>
        </w:tc>
        <w:tc>
          <w:tcPr>
            <w:tcW w:w="894" w:type="dxa"/>
            <w:tcBorders>
              <w:top w:val="nil"/>
              <w:bottom w:val="nil"/>
            </w:tcBorders>
          </w:tcPr>
          <w:p w14:paraId="53B96CA4" w14:textId="77777777" w:rsidR="006D485B" w:rsidRPr="000C4658" w:rsidRDefault="00C01BB2">
            <w:pPr>
              <w:pStyle w:val="TableParagraph"/>
              <w:spacing w:line="95" w:lineRule="exact"/>
              <w:ind w:right="132"/>
              <w:jc w:val="right"/>
              <w:rPr>
                <w:sz w:val="12"/>
              </w:rPr>
            </w:pPr>
            <w:r w:rsidRPr="000C4658">
              <w:rPr>
                <w:sz w:val="12"/>
              </w:rPr>
              <w:t>de Egresos</w:t>
            </w:r>
          </w:p>
        </w:tc>
      </w:tr>
      <w:tr w:rsidR="006D485B" w:rsidRPr="000C4658" w14:paraId="4B5093D0" w14:textId="77777777">
        <w:trPr>
          <w:trHeight w:val="133"/>
        </w:trPr>
        <w:tc>
          <w:tcPr>
            <w:tcW w:w="468" w:type="dxa"/>
            <w:tcBorders>
              <w:top w:val="nil"/>
              <w:bottom w:val="nil"/>
            </w:tcBorders>
          </w:tcPr>
          <w:p w14:paraId="3C0FB5B7" w14:textId="77777777" w:rsidR="006D485B" w:rsidRPr="000C4658" w:rsidRDefault="006D485B">
            <w:pPr>
              <w:pStyle w:val="TableParagraph"/>
              <w:rPr>
                <w:rFonts w:ascii="Times New Roman"/>
                <w:sz w:val="8"/>
              </w:rPr>
            </w:pPr>
          </w:p>
        </w:tc>
        <w:tc>
          <w:tcPr>
            <w:tcW w:w="2503" w:type="dxa"/>
            <w:tcBorders>
              <w:top w:val="nil"/>
              <w:bottom w:val="nil"/>
            </w:tcBorders>
          </w:tcPr>
          <w:p w14:paraId="41BB0093" w14:textId="77777777" w:rsidR="006D485B" w:rsidRPr="000C4658" w:rsidRDefault="006D485B">
            <w:pPr>
              <w:pStyle w:val="TableParagraph"/>
              <w:rPr>
                <w:rFonts w:ascii="Times New Roman"/>
                <w:sz w:val="8"/>
              </w:rPr>
            </w:pPr>
          </w:p>
        </w:tc>
        <w:tc>
          <w:tcPr>
            <w:tcW w:w="1229" w:type="dxa"/>
            <w:tcBorders>
              <w:top w:val="nil"/>
              <w:bottom w:val="nil"/>
            </w:tcBorders>
          </w:tcPr>
          <w:p w14:paraId="3E11F21A" w14:textId="77777777" w:rsidR="006D485B" w:rsidRPr="000C4658" w:rsidRDefault="006D485B">
            <w:pPr>
              <w:pStyle w:val="TableParagraph"/>
              <w:rPr>
                <w:rFonts w:ascii="Times New Roman"/>
                <w:sz w:val="8"/>
              </w:rPr>
            </w:pPr>
          </w:p>
        </w:tc>
        <w:tc>
          <w:tcPr>
            <w:tcW w:w="1011" w:type="dxa"/>
            <w:tcBorders>
              <w:top w:val="nil"/>
              <w:bottom w:val="nil"/>
            </w:tcBorders>
          </w:tcPr>
          <w:p w14:paraId="51819C19" w14:textId="77777777" w:rsidR="006D485B" w:rsidRPr="000C4658" w:rsidRDefault="006D485B">
            <w:pPr>
              <w:pStyle w:val="TableParagraph"/>
              <w:rPr>
                <w:rFonts w:ascii="Times New Roman"/>
                <w:sz w:val="8"/>
              </w:rPr>
            </w:pPr>
          </w:p>
        </w:tc>
        <w:tc>
          <w:tcPr>
            <w:tcW w:w="819" w:type="dxa"/>
            <w:vMerge/>
            <w:tcBorders>
              <w:top w:val="nil"/>
            </w:tcBorders>
          </w:tcPr>
          <w:p w14:paraId="744E3DF3" w14:textId="77777777" w:rsidR="006D485B" w:rsidRPr="000C4658" w:rsidRDefault="006D485B">
            <w:pPr>
              <w:rPr>
                <w:sz w:val="2"/>
                <w:szCs w:val="2"/>
              </w:rPr>
            </w:pPr>
          </w:p>
        </w:tc>
        <w:tc>
          <w:tcPr>
            <w:tcW w:w="896" w:type="dxa"/>
            <w:vMerge/>
            <w:tcBorders>
              <w:top w:val="nil"/>
            </w:tcBorders>
          </w:tcPr>
          <w:p w14:paraId="78AB8F6E" w14:textId="77777777" w:rsidR="006D485B" w:rsidRPr="000C4658" w:rsidRDefault="006D485B">
            <w:pPr>
              <w:rPr>
                <w:sz w:val="2"/>
                <w:szCs w:val="2"/>
              </w:rPr>
            </w:pPr>
          </w:p>
        </w:tc>
        <w:tc>
          <w:tcPr>
            <w:tcW w:w="896" w:type="dxa"/>
            <w:tcBorders>
              <w:top w:val="nil"/>
              <w:bottom w:val="nil"/>
            </w:tcBorders>
          </w:tcPr>
          <w:p w14:paraId="68AA6E69" w14:textId="77777777" w:rsidR="006D485B" w:rsidRPr="000C4658" w:rsidRDefault="006D485B">
            <w:pPr>
              <w:pStyle w:val="TableParagraph"/>
              <w:rPr>
                <w:rFonts w:ascii="Times New Roman"/>
                <w:sz w:val="8"/>
              </w:rPr>
            </w:pPr>
          </w:p>
        </w:tc>
        <w:tc>
          <w:tcPr>
            <w:tcW w:w="894" w:type="dxa"/>
            <w:tcBorders>
              <w:top w:val="nil"/>
              <w:bottom w:val="nil"/>
            </w:tcBorders>
          </w:tcPr>
          <w:p w14:paraId="6D5AB14C" w14:textId="77777777" w:rsidR="006D485B" w:rsidRPr="000C4658" w:rsidRDefault="00C01BB2">
            <w:pPr>
              <w:pStyle w:val="TableParagraph"/>
              <w:spacing w:line="114" w:lineRule="exact"/>
              <w:ind w:left="234"/>
              <w:rPr>
                <w:sz w:val="12"/>
              </w:rPr>
            </w:pPr>
            <w:r w:rsidRPr="000C4658">
              <w:rPr>
                <w:sz w:val="12"/>
              </w:rPr>
              <w:t>Pagado</w:t>
            </w:r>
          </w:p>
        </w:tc>
      </w:tr>
      <w:tr w:rsidR="006D485B" w:rsidRPr="000C4658" w14:paraId="23538E91" w14:textId="77777777">
        <w:trPr>
          <w:trHeight w:val="135"/>
        </w:trPr>
        <w:tc>
          <w:tcPr>
            <w:tcW w:w="468" w:type="dxa"/>
            <w:tcBorders>
              <w:top w:val="nil"/>
              <w:bottom w:val="nil"/>
            </w:tcBorders>
          </w:tcPr>
          <w:p w14:paraId="6D437F48" w14:textId="77777777" w:rsidR="006D485B" w:rsidRPr="000C4658" w:rsidRDefault="006D485B">
            <w:pPr>
              <w:pStyle w:val="TableParagraph"/>
              <w:rPr>
                <w:rFonts w:ascii="Times New Roman"/>
                <w:sz w:val="8"/>
              </w:rPr>
            </w:pPr>
          </w:p>
        </w:tc>
        <w:tc>
          <w:tcPr>
            <w:tcW w:w="2503" w:type="dxa"/>
            <w:tcBorders>
              <w:top w:val="nil"/>
              <w:bottom w:val="nil"/>
            </w:tcBorders>
          </w:tcPr>
          <w:p w14:paraId="5176DC80" w14:textId="77777777" w:rsidR="006D485B" w:rsidRPr="000C4658" w:rsidRDefault="006D485B">
            <w:pPr>
              <w:pStyle w:val="TableParagraph"/>
              <w:rPr>
                <w:rFonts w:ascii="Times New Roman"/>
                <w:sz w:val="8"/>
              </w:rPr>
            </w:pPr>
          </w:p>
        </w:tc>
        <w:tc>
          <w:tcPr>
            <w:tcW w:w="1229" w:type="dxa"/>
            <w:tcBorders>
              <w:top w:val="nil"/>
              <w:bottom w:val="nil"/>
            </w:tcBorders>
          </w:tcPr>
          <w:p w14:paraId="57F5F157" w14:textId="77777777" w:rsidR="006D485B" w:rsidRPr="000C4658" w:rsidRDefault="006D485B">
            <w:pPr>
              <w:pStyle w:val="TableParagraph"/>
              <w:rPr>
                <w:rFonts w:ascii="Times New Roman"/>
                <w:sz w:val="8"/>
              </w:rPr>
            </w:pPr>
          </w:p>
        </w:tc>
        <w:tc>
          <w:tcPr>
            <w:tcW w:w="1011" w:type="dxa"/>
            <w:tcBorders>
              <w:top w:val="nil"/>
              <w:bottom w:val="nil"/>
            </w:tcBorders>
          </w:tcPr>
          <w:p w14:paraId="11388474" w14:textId="77777777" w:rsidR="006D485B" w:rsidRPr="000C4658" w:rsidRDefault="006D485B">
            <w:pPr>
              <w:pStyle w:val="TableParagraph"/>
              <w:rPr>
                <w:rFonts w:ascii="Times New Roman"/>
                <w:sz w:val="8"/>
              </w:rPr>
            </w:pPr>
          </w:p>
        </w:tc>
        <w:tc>
          <w:tcPr>
            <w:tcW w:w="819" w:type="dxa"/>
            <w:vMerge/>
            <w:tcBorders>
              <w:top w:val="nil"/>
            </w:tcBorders>
          </w:tcPr>
          <w:p w14:paraId="403E148E" w14:textId="77777777" w:rsidR="006D485B" w:rsidRPr="000C4658" w:rsidRDefault="006D485B">
            <w:pPr>
              <w:rPr>
                <w:sz w:val="2"/>
                <w:szCs w:val="2"/>
              </w:rPr>
            </w:pPr>
          </w:p>
        </w:tc>
        <w:tc>
          <w:tcPr>
            <w:tcW w:w="896" w:type="dxa"/>
            <w:vMerge/>
            <w:tcBorders>
              <w:top w:val="nil"/>
            </w:tcBorders>
          </w:tcPr>
          <w:p w14:paraId="28A77131" w14:textId="77777777" w:rsidR="006D485B" w:rsidRPr="000C4658" w:rsidRDefault="006D485B">
            <w:pPr>
              <w:rPr>
                <w:sz w:val="2"/>
                <w:szCs w:val="2"/>
              </w:rPr>
            </w:pPr>
          </w:p>
        </w:tc>
        <w:tc>
          <w:tcPr>
            <w:tcW w:w="896" w:type="dxa"/>
            <w:tcBorders>
              <w:top w:val="nil"/>
              <w:bottom w:val="nil"/>
            </w:tcBorders>
          </w:tcPr>
          <w:p w14:paraId="3AAE23F7" w14:textId="77777777" w:rsidR="006D485B" w:rsidRPr="000C4658" w:rsidRDefault="006D485B">
            <w:pPr>
              <w:pStyle w:val="TableParagraph"/>
              <w:rPr>
                <w:rFonts w:ascii="Times New Roman"/>
                <w:sz w:val="8"/>
              </w:rPr>
            </w:pPr>
          </w:p>
        </w:tc>
        <w:tc>
          <w:tcPr>
            <w:tcW w:w="894" w:type="dxa"/>
            <w:tcBorders>
              <w:top w:val="nil"/>
              <w:bottom w:val="nil"/>
            </w:tcBorders>
          </w:tcPr>
          <w:p w14:paraId="45A6994A" w14:textId="77777777" w:rsidR="006D485B" w:rsidRPr="000C4658" w:rsidRDefault="00C01BB2">
            <w:pPr>
              <w:pStyle w:val="TableParagraph"/>
              <w:spacing w:before="6" w:line="108" w:lineRule="exact"/>
              <w:ind w:right="82"/>
              <w:jc w:val="right"/>
              <w:rPr>
                <w:sz w:val="12"/>
              </w:rPr>
            </w:pPr>
            <w:r w:rsidRPr="000C4658">
              <w:rPr>
                <w:sz w:val="12"/>
              </w:rPr>
              <w:t>9.1 Superávit</w:t>
            </w:r>
          </w:p>
        </w:tc>
      </w:tr>
      <w:tr w:rsidR="006D485B" w:rsidRPr="000C4658" w14:paraId="581C3DEB" w14:textId="77777777">
        <w:trPr>
          <w:trHeight w:val="135"/>
        </w:trPr>
        <w:tc>
          <w:tcPr>
            <w:tcW w:w="468" w:type="dxa"/>
            <w:tcBorders>
              <w:top w:val="nil"/>
              <w:bottom w:val="nil"/>
            </w:tcBorders>
          </w:tcPr>
          <w:p w14:paraId="57910C9E" w14:textId="77777777" w:rsidR="006D485B" w:rsidRPr="000C4658" w:rsidRDefault="006D485B">
            <w:pPr>
              <w:pStyle w:val="TableParagraph"/>
              <w:rPr>
                <w:rFonts w:ascii="Times New Roman"/>
                <w:sz w:val="8"/>
              </w:rPr>
            </w:pPr>
          </w:p>
        </w:tc>
        <w:tc>
          <w:tcPr>
            <w:tcW w:w="2503" w:type="dxa"/>
            <w:tcBorders>
              <w:top w:val="nil"/>
              <w:bottom w:val="nil"/>
            </w:tcBorders>
          </w:tcPr>
          <w:p w14:paraId="729DEF39" w14:textId="77777777" w:rsidR="006D485B" w:rsidRPr="000C4658" w:rsidRDefault="006D485B">
            <w:pPr>
              <w:pStyle w:val="TableParagraph"/>
              <w:rPr>
                <w:rFonts w:ascii="Times New Roman"/>
                <w:sz w:val="8"/>
              </w:rPr>
            </w:pPr>
          </w:p>
        </w:tc>
        <w:tc>
          <w:tcPr>
            <w:tcW w:w="1229" w:type="dxa"/>
            <w:tcBorders>
              <w:top w:val="nil"/>
              <w:bottom w:val="nil"/>
            </w:tcBorders>
          </w:tcPr>
          <w:p w14:paraId="2FEF5824" w14:textId="77777777" w:rsidR="006D485B" w:rsidRPr="000C4658" w:rsidRDefault="006D485B">
            <w:pPr>
              <w:pStyle w:val="TableParagraph"/>
              <w:rPr>
                <w:rFonts w:ascii="Times New Roman"/>
                <w:sz w:val="8"/>
              </w:rPr>
            </w:pPr>
          </w:p>
        </w:tc>
        <w:tc>
          <w:tcPr>
            <w:tcW w:w="1011" w:type="dxa"/>
            <w:tcBorders>
              <w:top w:val="nil"/>
              <w:bottom w:val="nil"/>
            </w:tcBorders>
          </w:tcPr>
          <w:p w14:paraId="0C152F6E" w14:textId="77777777" w:rsidR="006D485B" w:rsidRPr="000C4658" w:rsidRDefault="006D485B">
            <w:pPr>
              <w:pStyle w:val="TableParagraph"/>
              <w:rPr>
                <w:rFonts w:ascii="Times New Roman"/>
                <w:sz w:val="8"/>
              </w:rPr>
            </w:pPr>
          </w:p>
        </w:tc>
        <w:tc>
          <w:tcPr>
            <w:tcW w:w="819" w:type="dxa"/>
            <w:vMerge/>
            <w:tcBorders>
              <w:top w:val="nil"/>
            </w:tcBorders>
          </w:tcPr>
          <w:p w14:paraId="23C933FA" w14:textId="77777777" w:rsidR="006D485B" w:rsidRPr="000C4658" w:rsidRDefault="006D485B">
            <w:pPr>
              <w:rPr>
                <w:sz w:val="2"/>
                <w:szCs w:val="2"/>
              </w:rPr>
            </w:pPr>
          </w:p>
        </w:tc>
        <w:tc>
          <w:tcPr>
            <w:tcW w:w="896" w:type="dxa"/>
            <w:vMerge/>
            <w:tcBorders>
              <w:top w:val="nil"/>
            </w:tcBorders>
          </w:tcPr>
          <w:p w14:paraId="78DBCD51" w14:textId="77777777" w:rsidR="006D485B" w:rsidRPr="000C4658" w:rsidRDefault="006D485B">
            <w:pPr>
              <w:rPr>
                <w:sz w:val="2"/>
                <w:szCs w:val="2"/>
              </w:rPr>
            </w:pPr>
          </w:p>
        </w:tc>
        <w:tc>
          <w:tcPr>
            <w:tcW w:w="896" w:type="dxa"/>
            <w:tcBorders>
              <w:top w:val="nil"/>
              <w:bottom w:val="nil"/>
            </w:tcBorders>
          </w:tcPr>
          <w:p w14:paraId="236091EA" w14:textId="77777777" w:rsidR="006D485B" w:rsidRPr="000C4658" w:rsidRDefault="006D485B">
            <w:pPr>
              <w:pStyle w:val="TableParagraph"/>
              <w:rPr>
                <w:rFonts w:ascii="Times New Roman"/>
                <w:sz w:val="8"/>
              </w:rPr>
            </w:pPr>
          </w:p>
        </w:tc>
        <w:tc>
          <w:tcPr>
            <w:tcW w:w="894" w:type="dxa"/>
            <w:tcBorders>
              <w:top w:val="nil"/>
              <w:bottom w:val="nil"/>
            </w:tcBorders>
          </w:tcPr>
          <w:p w14:paraId="4ACA90A7" w14:textId="77777777" w:rsidR="006D485B" w:rsidRPr="000C4658" w:rsidRDefault="00C01BB2">
            <w:pPr>
              <w:pStyle w:val="TableParagraph"/>
              <w:spacing w:line="115" w:lineRule="exact"/>
              <w:ind w:right="154"/>
              <w:jc w:val="right"/>
              <w:rPr>
                <w:sz w:val="12"/>
              </w:rPr>
            </w:pPr>
            <w:r w:rsidRPr="000C4658">
              <w:rPr>
                <w:sz w:val="12"/>
              </w:rPr>
              <w:t>Financiero</w:t>
            </w:r>
          </w:p>
        </w:tc>
      </w:tr>
      <w:tr w:rsidR="006D485B" w:rsidRPr="000C4658" w14:paraId="79B6DBFC" w14:textId="77777777">
        <w:trPr>
          <w:trHeight w:val="135"/>
        </w:trPr>
        <w:tc>
          <w:tcPr>
            <w:tcW w:w="468" w:type="dxa"/>
            <w:tcBorders>
              <w:top w:val="nil"/>
              <w:bottom w:val="nil"/>
            </w:tcBorders>
          </w:tcPr>
          <w:p w14:paraId="4E8045C0" w14:textId="77777777" w:rsidR="006D485B" w:rsidRPr="000C4658" w:rsidRDefault="006D485B">
            <w:pPr>
              <w:pStyle w:val="TableParagraph"/>
              <w:rPr>
                <w:rFonts w:ascii="Times New Roman"/>
                <w:sz w:val="8"/>
              </w:rPr>
            </w:pPr>
          </w:p>
        </w:tc>
        <w:tc>
          <w:tcPr>
            <w:tcW w:w="2503" w:type="dxa"/>
            <w:tcBorders>
              <w:top w:val="nil"/>
              <w:bottom w:val="nil"/>
            </w:tcBorders>
          </w:tcPr>
          <w:p w14:paraId="2A00A760" w14:textId="77777777" w:rsidR="006D485B" w:rsidRPr="000C4658" w:rsidRDefault="006D485B">
            <w:pPr>
              <w:pStyle w:val="TableParagraph"/>
              <w:rPr>
                <w:rFonts w:ascii="Times New Roman"/>
                <w:sz w:val="8"/>
              </w:rPr>
            </w:pPr>
          </w:p>
        </w:tc>
        <w:tc>
          <w:tcPr>
            <w:tcW w:w="1229" w:type="dxa"/>
            <w:tcBorders>
              <w:top w:val="nil"/>
              <w:bottom w:val="nil"/>
            </w:tcBorders>
          </w:tcPr>
          <w:p w14:paraId="7621D26E" w14:textId="77777777" w:rsidR="006D485B" w:rsidRPr="000C4658" w:rsidRDefault="006D485B">
            <w:pPr>
              <w:pStyle w:val="TableParagraph"/>
              <w:rPr>
                <w:rFonts w:ascii="Times New Roman"/>
                <w:sz w:val="8"/>
              </w:rPr>
            </w:pPr>
          </w:p>
        </w:tc>
        <w:tc>
          <w:tcPr>
            <w:tcW w:w="1011" w:type="dxa"/>
            <w:tcBorders>
              <w:top w:val="nil"/>
              <w:bottom w:val="nil"/>
            </w:tcBorders>
          </w:tcPr>
          <w:p w14:paraId="0A92CDE2" w14:textId="77777777" w:rsidR="006D485B" w:rsidRPr="000C4658" w:rsidRDefault="006D485B">
            <w:pPr>
              <w:pStyle w:val="TableParagraph"/>
              <w:rPr>
                <w:rFonts w:ascii="Times New Roman"/>
                <w:sz w:val="8"/>
              </w:rPr>
            </w:pPr>
          </w:p>
        </w:tc>
        <w:tc>
          <w:tcPr>
            <w:tcW w:w="819" w:type="dxa"/>
            <w:vMerge/>
            <w:tcBorders>
              <w:top w:val="nil"/>
            </w:tcBorders>
          </w:tcPr>
          <w:p w14:paraId="3CF11DC2" w14:textId="77777777" w:rsidR="006D485B" w:rsidRPr="000C4658" w:rsidRDefault="006D485B">
            <w:pPr>
              <w:rPr>
                <w:sz w:val="2"/>
                <w:szCs w:val="2"/>
              </w:rPr>
            </w:pPr>
          </w:p>
        </w:tc>
        <w:tc>
          <w:tcPr>
            <w:tcW w:w="896" w:type="dxa"/>
            <w:vMerge/>
            <w:tcBorders>
              <w:top w:val="nil"/>
            </w:tcBorders>
          </w:tcPr>
          <w:p w14:paraId="090F8055" w14:textId="77777777" w:rsidR="006D485B" w:rsidRPr="000C4658" w:rsidRDefault="006D485B">
            <w:pPr>
              <w:rPr>
                <w:sz w:val="2"/>
                <w:szCs w:val="2"/>
              </w:rPr>
            </w:pPr>
          </w:p>
        </w:tc>
        <w:tc>
          <w:tcPr>
            <w:tcW w:w="896" w:type="dxa"/>
            <w:tcBorders>
              <w:top w:val="nil"/>
              <w:bottom w:val="nil"/>
            </w:tcBorders>
          </w:tcPr>
          <w:p w14:paraId="32BB0316" w14:textId="77777777" w:rsidR="006D485B" w:rsidRPr="000C4658" w:rsidRDefault="006D485B">
            <w:pPr>
              <w:pStyle w:val="TableParagraph"/>
              <w:rPr>
                <w:rFonts w:ascii="Times New Roman"/>
                <w:sz w:val="8"/>
              </w:rPr>
            </w:pPr>
          </w:p>
        </w:tc>
        <w:tc>
          <w:tcPr>
            <w:tcW w:w="894" w:type="dxa"/>
            <w:tcBorders>
              <w:top w:val="nil"/>
              <w:bottom w:val="nil"/>
            </w:tcBorders>
          </w:tcPr>
          <w:p w14:paraId="4B724466" w14:textId="77777777" w:rsidR="006D485B" w:rsidRPr="000C4658" w:rsidRDefault="00C01BB2">
            <w:pPr>
              <w:pStyle w:val="TableParagraph"/>
              <w:spacing w:before="6" w:line="108" w:lineRule="exact"/>
              <w:ind w:right="99"/>
              <w:jc w:val="right"/>
              <w:rPr>
                <w:sz w:val="12"/>
              </w:rPr>
            </w:pPr>
            <w:r w:rsidRPr="000C4658">
              <w:rPr>
                <w:sz w:val="12"/>
              </w:rPr>
              <w:t>9.3 Adeudos</w:t>
            </w:r>
          </w:p>
        </w:tc>
      </w:tr>
      <w:tr w:rsidR="006D485B" w:rsidRPr="000C4658" w14:paraId="772F47F2" w14:textId="77777777">
        <w:trPr>
          <w:trHeight w:val="114"/>
        </w:trPr>
        <w:tc>
          <w:tcPr>
            <w:tcW w:w="468" w:type="dxa"/>
            <w:tcBorders>
              <w:top w:val="nil"/>
              <w:bottom w:val="nil"/>
            </w:tcBorders>
          </w:tcPr>
          <w:p w14:paraId="77225811" w14:textId="77777777" w:rsidR="006D485B" w:rsidRPr="000C4658" w:rsidRDefault="006D485B">
            <w:pPr>
              <w:pStyle w:val="TableParagraph"/>
              <w:rPr>
                <w:rFonts w:ascii="Times New Roman"/>
                <w:sz w:val="6"/>
              </w:rPr>
            </w:pPr>
          </w:p>
        </w:tc>
        <w:tc>
          <w:tcPr>
            <w:tcW w:w="2503" w:type="dxa"/>
            <w:tcBorders>
              <w:top w:val="nil"/>
              <w:bottom w:val="nil"/>
            </w:tcBorders>
          </w:tcPr>
          <w:p w14:paraId="7B997863" w14:textId="77777777" w:rsidR="006D485B" w:rsidRPr="000C4658" w:rsidRDefault="006D485B">
            <w:pPr>
              <w:pStyle w:val="TableParagraph"/>
              <w:rPr>
                <w:rFonts w:ascii="Times New Roman"/>
                <w:sz w:val="6"/>
              </w:rPr>
            </w:pPr>
          </w:p>
        </w:tc>
        <w:tc>
          <w:tcPr>
            <w:tcW w:w="1229" w:type="dxa"/>
            <w:tcBorders>
              <w:top w:val="nil"/>
              <w:bottom w:val="nil"/>
            </w:tcBorders>
          </w:tcPr>
          <w:p w14:paraId="49AC63AD" w14:textId="77777777" w:rsidR="006D485B" w:rsidRPr="000C4658" w:rsidRDefault="006D485B">
            <w:pPr>
              <w:pStyle w:val="TableParagraph"/>
              <w:rPr>
                <w:rFonts w:ascii="Times New Roman"/>
                <w:sz w:val="6"/>
              </w:rPr>
            </w:pPr>
          </w:p>
        </w:tc>
        <w:tc>
          <w:tcPr>
            <w:tcW w:w="1011" w:type="dxa"/>
            <w:tcBorders>
              <w:top w:val="nil"/>
              <w:bottom w:val="nil"/>
            </w:tcBorders>
          </w:tcPr>
          <w:p w14:paraId="7578CB78" w14:textId="77777777" w:rsidR="006D485B" w:rsidRPr="000C4658" w:rsidRDefault="006D485B">
            <w:pPr>
              <w:pStyle w:val="TableParagraph"/>
              <w:rPr>
                <w:rFonts w:ascii="Times New Roman"/>
                <w:sz w:val="6"/>
              </w:rPr>
            </w:pPr>
          </w:p>
        </w:tc>
        <w:tc>
          <w:tcPr>
            <w:tcW w:w="819" w:type="dxa"/>
            <w:vMerge/>
            <w:tcBorders>
              <w:top w:val="nil"/>
            </w:tcBorders>
          </w:tcPr>
          <w:p w14:paraId="3622C2D0" w14:textId="77777777" w:rsidR="006D485B" w:rsidRPr="000C4658" w:rsidRDefault="006D485B">
            <w:pPr>
              <w:rPr>
                <w:sz w:val="2"/>
                <w:szCs w:val="2"/>
              </w:rPr>
            </w:pPr>
          </w:p>
        </w:tc>
        <w:tc>
          <w:tcPr>
            <w:tcW w:w="896" w:type="dxa"/>
            <w:vMerge/>
            <w:tcBorders>
              <w:top w:val="nil"/>
            </w:tcBorders>
          </w:tcPr>
          <w:p w14:paraId="6E988817" w14:textId="77777777" w:rsidR="006D485B" w:rsidRPr="000C4658" w:rsidRDefault="006D485B">
            <w:pPr>
              <w:rPr>
                <w:sz w:val="2"/>
                <w:szCs w:val="2"/>
              </w:rPr>
            </w:pPr>
          </w:p>
        </w:tc>
        <w:tc>
          <w:tcPr>
            <w:tcW w:w="896" w:type="dxa"/>
            <w:tcBorders>
              <w:top w:val="nil"/>
              <w:bottom w:val="nil"/>
            </w:tcBorders>
          </w:tcPr>
          <w:p w14:paraId="6CA9D516" w14:textId="77777777" w:rsidR="006D485B" w:rsidRPr="000C4658" w:rsidRDefault="006D485B">
            <w:pPr>
              <w:pStyle w:val="TableParagraph"/>
              <w:rPr>
                <w:rFonts w:ascii="Times New Roman"/>
                <w:sz w:val="6"/>
              </w:rPr>
            </w:pPr>
          </w:p>
        </w:tc>
        <w:tc>
          <w:tcPr>
            <w:tcW w:w="894" w:type="dxa"/>
            <w:tcBorders>
              <w:top w:val="nil"/>
              <w:bottom w:val="nil"/>
            </w:tcBorders>
          </w:tcPr>
          <w:p w14:paraId="4A609B36" w14:textId="77777777" w:rsidR="006D485B" w:rsidRPr="000C4658" w:rsidRDefault="00C01BB2">
            <w:pPr>
              <w:pStyle w:val="TableParagraph"/>
              <w:spacing w:line="95" w:lineRule="exact"/>
              <w:ind w:right="96"/>
              <w:jc w:val="right"/>
              <w:rPr>
                <w:sz w:val="12"/>
              </w:rPr>
            </w:pPr>
            <w:r w:rsidRPr="000C4658">
              <w:rPr>
                <w:sz w:val="12"/>
              </w:rPr>
              <w:t>de Ejercicios</w:t>
            </w:r>
          </w:p>
        </w:tc>
      </w:tr>
      <w:tr w:rsidR="006D485B" w:rsidRPr="000C4658" w14:paraId="388EEE16" w14:textId="77777777">
        <w:trPr>
          <w:trHeight w:val="114"/>
        </w:trPr>
        <w:tc>
          <w:tcPr>
            <w:tcW w:w="468" w:type="dxa"/>
            <w:tcBorders>
              <w:top w:val="nil"/>
              <w:bottom w:val="nil"/>
            </w:tcBorders>
          </w:tcPr>
          <w:p w14:paraId="6BE80D3E" w14:textId="77777777" w:rsidR="006D485B" w:rsidRPr="000C4658" w:rsidRDefault="006D485B">
            <w:pPr>
              <w:pStyle w:val="TableParagraph"/>
              <w:rPr>
                <w:rFonts w:ascii="Times New Roman"/>
                <w:sz w:val="6"/>
              </w:rPr>
            </w:pPr>
          </w:p>
        </w:tc>
        <w:tc>
          <w:tcPr>
            <w:tcW w:w="2503" w:type="dxa"/>
            <w:tcBorders>
              <w:top w:val="nil"/>
              <w:bottom w:val="nil"/>
            </w:tcBorders>
          </w:tcPr>
          <w:p w14:paraId="4050E6F4" w14:textId="77777777" w:rsidR="006D485B" w:rsidRPr="000C4658" w:rsidRDefault="006D485B">
            <w:pPr>
              <w:pStyle w:val="TableParagraph"/>
              <w:rPr>
                <w:rFonts w:ascii="Times New Roman"/>
                <w:sz w:val="6"/>
              </w:rPr>
            </w:pPr>
          </w:p>
        </w:tc>
        <w:tc>
          <w:tcPr>
            <w:tcW w:w="1229" w:type="dxa"/>
            <w:tcBorders>
              <w:top w:val="nil"/>
              <w:bottom w:val="nil"/>
            </w:tcBorders>
          </w:tcPr>
          <w:p w14:paraId="7AB8F9FA" w14:textId="77777777" w:rsidR="006D485B" w:rsidRPr="000C4658" w:rsidRDefault="006D485B">
            <w:pPr>
              <w:pStyle w:val="TableParagraph"/>
              <w:rPr>
                <w:rFonts w:ascii="Times New Roman"/>
                <w:sz w:val="6"/>
              </w:rPr>
            </w:pPr>
          </w:p>
        </w:tc>
        <w:tc>
          <w:tcPr>
            <w:tcW w:w="1011" w:type="dxa"/>
            <w:tcBorders>
              <w:top w:val="nil"/>
              <w:bottom w:val="nil"/>
            </w:tcBorders>
          </w:tcPr>
          <w:p w14:paraId="255AD5C5" w14:textId="77777777" w:rsidR="006D485B" w:rsidRPr="000C4658" w:rsidRDefault="006D485B">
            <w:pPr>
              <w:pStyle w:val="TableParagraph"/>
              <w:rPr>
                <w:rFonts w:ascii="Times New Roman"/>
                <w:sz w:val="6"/>
              </w:rPr>
            </w:pPr>
          </w:p>
        </w:tc>
        <w:tc>
          <w:tcPr>
            <w:tcW w:w="819" w:type="dxa"/>
            <w:vMerge/>
            <w:tcBorders>
              <w:top w:val="nil"/>
            </w:tcBorders>
          </w:tcPr>
          <w:p w14:paraId="28C7BA6A" w14:textId="77777777" w:rsidR="006D485B" w:rsidRPr="000C4658" w:rsidRDefault="006D485B">
            <w:pPr>
              <w:rPr>
                <w:sz w:val="2"/>
                <w:szCs w:val="2"/>
              </w:rPr>
            </w:pPr>
          </w:p>
        </w:tc>
        <w:tc>
          <w:tcPr>
            <w:tcW w:w="896" w:type="dxa"/>
            <w:vMerge/>
            <w:tcBorders>
              <w:top w:val="nil"/>
            </w:tcBorders>
          </w:tcPr>
          <w:p w14:paraId="114731CD" w14:textId="77777777" w:rsidR="006D485B" w:rsidRPr="000C4658" w:rsidRDefault="006D485B">
            <w:pPr>
              <w:rPr>
                <w:sz w:val="2"/>
                <w:szCs w:val="2"/>
              </w:rPr>
            </w:pPr>
          </w:p>
        </w:tc>
        <w:tc>
          <w:tcPr>
            <w:tcW w:w="896" w:type="dxa"/>
            <w:tcBorders>
              <w:top w:val="nil"/>
              <w:bottom w:val="nil"/>
            </w:tcBorders>
          </w:tcPr>
          <w:p w14:paraId="734E4F46" w14:textId="77777777" w:rsidR="006D485B" w:rsidRPr="000C4658" w:rsidRDefault="006D485B">
            <w:pPr>
              <w:pStyle w:val="TableParagraph"/>
              <w:rPr>
                <w:rFonts w:ascii="Times New Roman"/>
                <w:sz w:val="6"/>
              </w:rPr>
            </w:pPr>
          </w:p>
        </w:tc>
        <w:tc>
          <w:tcPr>
            <w:tcW w:w="894" w:type="dxa"/>
            <w:tcBorders>
              <w:top w:val="nil"/>
              <w:bottom w:val="nil"/>
            </w:tcBorders>
          </w:tcPr>
          <w:p w14:paraId="1E442D6A" w14:textId="77777777" w:rsidR="006D485B" w:rsidRPr="000C4658" w:rsidRDefault="00C01BB2">
            <w:pPr>
              <w:pStyle w:val="TableParagraph"/>
              <w:spacing w:line="95" w:lineRule="exact"/>
              <w:ind w:left="220"/>
              <w:rPr>
                <w:sz w:val="12"/>
              </w:rPr>
            </w:pPr>
            <w:r w:rsidRPr="000C4658">
              <w:rPr>
                <w:sz w:val="12"/>
              </w:rPr>
              <w:t>Fiscales</w:t>
            </w:r>
          </w:p>
        </w:tc>
      </w:tr>
      <w:tr w:rsidR="006D485B" w:rsidRPr="000C4658" w14:paraId="1FEDB080" w14:textId="77777777">
        <w:trPr>
          <w:trHeight w:val="144"/>
        </w:trPr>
        <w:tc>
          <w:tcPr>
            <w:tcW w:w="468" w:type="dxa"/>
            <w:tcBorders>
              <w:top w:val="nil"/>
              <w:bottom w:val="nil"/>
            </w:tcBorders>
          </w:tcPr>
          <w:p w14:paraId="5E508CC5" w14:textId="77777777" w:rsidR="006D485B" w:rsidRPr="000C4658" w:rsidRDefault="006D485B">
            <w:pPr>
              <w:pStyle w:val="TableParagraph"/>
              <w:rPr>
                <w:rFonts w:ascii="Times New Roman"/>
                <w:sz w:val="8"/>
              </w:rPr>
            </w:pPr>
          </w:p>
        </w:tc>
        <w:tc>
          <w:tcPr>
            <w:tcW w:w="2503" w:type="dxa"/>
            <w:tcBorders>
              <w:top w:val="nil"/>
              <w:bottom w:val="nil"/>
            </w:tcBorders>
          </w:tcPr>
          <w:p w14:paraId="5335460B" w14:textId="77777777" w:rsidR="006D485B" w:rsidRPr="000C4658" w:rsidRDefault="006D485B">
            <w:pPr>
              <w:pStyle w:val="TableParagraph"/>
              <w:rPr>
                <w:rFonts w:ascii="Times New Roman"/>
                <w:sz w:val="8"/>
              </w:rPr>
            </w:pPr>
          </w:p>
        </w:tc>
        <w:tc>
          <w:tcPr>
            <w:tcW w:w="1229" w:type="dxa"/>
            <w:tcBorders>
              <w:top w:val="nil"/>
              <w:bottom w:val="nil"/>
            </w:tcBorders>
          </w:tcPr>
          <w:p w14:paraId="3DCD0417" w14:textId="77777777" w:rsidR="006D485B" w:rsidRPr="000C4658" w:rsidRDefault="006D485B">
            <w:pPr>
              <w:pStyle w:val="TableParagraph"/>
              <w:rPr>
                <w:rFonts w:ascii="Times New Roman"/>
                <w:sz w:val="8"/>
              </w:rPr>
            </w:pPr>
          </w:p>
        </w:tc>
        <w:tc>
          <w:tcPr>
            <w:tcW w:w="1011" w:type="dxa"/>
            <w:tcBorders>
              <w:top w:val="nil"/>
              <w:bottom w:val="nil"/>
            </w:tcBorders>
          </w:tcPr>
          <w:p w14:paraId="7D22B600" w14:textId="77777777" w:rsidR="006D485B" w:rsidRPr="000C4658" w:rsidRDefault="006D485B">
            <w:pPr>
              <w:pStyle w:val="TableParagraph"/>
              <w:rPr>
                <w:rFonts w:ascii="Times New Roman"/>
                <w:sz w:val="8"/>
              </w:rPr>
            </w:pPr>
          </w:p>
        </w:tc>
        <w:tc>
          <w:tcPr>
            <w:tcW w:w="819" w:type="dxa"/>
            <w:vMerge/>
            <w:tcBorders>
              <w:top w:val="nil"/>
            </w:tcBorders>
          </w:tcPr>
          <w:p w14:paraId="37AD216D" w14:textId="77777777" w:rsidR="006D485B" w:rsidRPr="000C4658" w:rsidRDefault="006D485B">
            <w:pPr>
              <w:rPr>
                <w:sz w:val="2"/>
                <w:szCs w:val="2"/>
              </w:rPr>
            </w:pPr>
          </w:p>
        </w:tc>
        <w:tc>
          <w:tcPr>
            <w:tcW w:w="896" w:type="dxa"/>
            <w:vMerge/>
            <w:tcBorders>
              <w:top w:val="nil"/>
            </w:tcBorders>
          </w:tcPr>
          <w:p w14:paraId="07E81D28" w14:textId="77777777" w:rsidR="006D485B" w:rsidRPr="000C4658" w:rsidRDefault="006D485B">
            <w:pPr>
              <w:rPr>
                <w:sz w:val="2"/>
                <w:szCs w:val="2"/>
              </w:rPr>
            </w:pPr>
          </w:p>
        </w:tc>
        <w:tc>
          <w:tcPr>
            <w:tcW w:w="896" w:type="dxa"/>
            <w:tcBorders>
              <w:top w:val="nil"/>
              <w:bottom w:val="nil"/>
            </w:tcBorders>
          </w:tcPr>
          <w:p w14:paraId="6EB330BD" w14:textId="77777777" w:rsidR="006D485B" w:rsidRPr="000C4658" w:rsidRDefault="006D485B">
            <w:pPr>
              <w:pStyle w:val="TableParagraph"/>
              <w:rPr>
                <w:rFonts w:ascii="Times New Roman"/>
                <w:sz w:val="8"/>
              </w:rPr>
            </w:pPr>
          </w:p>
        </w:tc>
        <w:tc>
          <w:tcPr>
            <w:tcW w:w="894" w:type="dxa"/>
            <w:tcBorders>
              <w:top w:val="nil"/>
              <w:bottom w:val="nil"/>
            </w:tcBorders>
          </w:tcPr>
          <w:p w14:paraId="6B61BF1D" w14:textId="77777777" w:rsidR="006D485B" w:rsidRPr="000C4658" w:rsidRDefault="00C01BB2">
            <w:pPr>
              <w:pStyle w:val="TableParagraph"/>
              <w:spacing w:line="124" w:lineRule="exact"/>
              <w:ind w:right="161"/>
              <w:jc w:val="right"/>
              <w:rPr>
                <w:sz w:val="12"/>
              </w:rPr>
            </w:pPr>
            <w:r w:rsidRPr="000C4658">
              <w:rPr>
                <w:sz w:val="12"/>
              </w:rPr>
              <w:t>Anteriores</w:t>
            </w:r>
          </w:p>
        </w:tc>
      </w:tr>
      <w:tr w:rsidR="006D485B" w:rsidRPr="000C4658" w14:paraId="761D4E98" w14:textId="77777777">
        <w:trPr>
          <w:trHeight w:val="146"/>
        </w:trPr>
        <w:tc>
          <w:tcPr>
            <w:tcW w:w="468" w:type="dxa"/>
            <w:tcBorders>
              <w:top w:val="nil"/>
              <w:bottom w:val="nil"/>
            </w:tcBorders>
          </w:tcPr>
          <w:p w14:paraId="7C98E6CD" w14:textId="77777777" w:rsidR="006D485B" w:rsidRPr="000C4658" w:rsidRDefault="00C01BB2">
            <w:pPr>
              <w:pStyle w:val="TableParagraph"/>
              <w:spacing w:before="16" w:line="110" w:lineRule="exact"/>
              <w:ind w:left="165"/>
              <w:rPr>
                <w:sz w:val="12"/>
              </w:rPr>
            </w:pPr>
            <w:r w:rsidRPr="000C4658">
              <w:rPr>
                <w:sz w:val="12"/>
              </w:rPr>
              <w:t>11</w:t>
            </w:r>
          </w:p>
        </w:tc>
        <w:tc>
          <w:tcPr>
            <w:tcW w:w="2503" w:type="dxa"/>
            <w:tcBorders>
              <w:top w:val="nil"/>
              <w:bottom w:val="nil"/>
            </w:tcBorders>
          </w:tcPr>
          <w:p w14:paraId="10DB518B" w14:textId="77777777" w:rsidR="006D485B" w:rsidRPr="000C4658" w:rsidRDefault="00C01BB2">
            <w:pPr>
              <w:pStyle w:val="TableParagraph"/>
              <w:spacing w:before="16" w:line="110" w:lineRule="exact"/>
              <w:ind w:left="71"/>
              <w:rPr>
                <w:sz w:val="12"/>
              </w:rPr>
            </w:pPr>
            <w:r w:rsidRPr="000C4658">
              <w:rPr>
                <w:sz w:val="12"/>
              </w:rPr>
              <w:t>Asiento Final de acuerdo con la Ley de</w:t>
            </w:r>
          </w:p>
        </w:tc>
        <w:tc>
          <w:tcPr>
            <w:tcW w:w="1229" w:type="dxa"/>
            <w:tcBorders>
              <w:top w:val="nil"/>
              <w:bottom w:val="nil"/>
            </w:tcBorders>
          </w:tcPr>
          <w:p w14:paraId="48D3F9C4" w14:textId="77777777" w:rsidR="006D485B" w:rsidRPr="000C4658" w:rsidRDefault="00C01BB2">
            <w:pPr>
              <w:pStyle w:val="TableParagraph"/>
              <w:spacing w:before="16" w:line="110" w:lineRule="exact"/>
              <w:ind w:left="71"/>
              <w:rPr>
                <w:sz w:val="12"/>
              </w:rPr>
            </w:pPr>
            <w:r w:rsidRPr="000C4658">
              <w:rPr>
                <w:sz w:val="12"/>
              </w:rPr>
              <w:t>Póliza de diario</w:t>
            </w:r>
          </w:p>
        </w:tc>
        <w:tc>
          <w:tcPr>
            <w:tcW w:w="1011" w:type="dxa"/>
            <w:tcBorders>
              <w:top w:val="nil"/>
              <w:bottom w:val="nil"/>
            </w:tcBorders>
          </w:tcPr>
          <w:p w14:paraId="0721BDDB" w14:textId="77777777" w:rsidR="006D485B" w:rsidRPr="000C4658" w:rsidRDefault="00C01BB2">
            <w:pPr>
              <w:pStyle w:val="TableParagraph"/>
              <w:spacing w:before="16" w:line="110" w:lineRule="exact"/>
              <w:ind w:left="211" w:right="200"/>
              <w:jc w:val="center"/>
              <w:rPr>
                <w:sz w:val="12"/>
              </w:rPr>
            </w:pPr>
            <w:r w:rsidRPr="000C4658">
              <w:rPr>
                <w:sz w:val="12"/>
              </w:rPr>
              <w:t>Anual</w:t>
            </w:r>
          </w:p>
        </w:tc>
        <w:tc>
          <w:tcPr>
            <w:tcW w:w="819" w:type="dxa"/>
            <w:vMerge/>
            <w:tcBorders>
              <w:top w:val="nil"/>
            </w:tcBorders>
          </w:tcPr>
          <w:p w14:paraId="347D3262" w14:textId="77777777" w:rsidR="006D485B" w:rsidRPr="000C4658" w:rsidRDefault="006D485B">
            <w:pPr>
              <w:rPr>
                <w:sz w:val="2"/>
                <w:szCs w:val="2"/>
              </w:rPr>
            </w:pPr>
          </w:p>
        </w:tc>
        <w:tc>
          <w:tcPr>
            <w:tcW w:w="896" w:type="dxa"/>
            <w:vMerge/>
            <w:tcBorders>
              <w:top w:val="nil"/>
            </w:tcBorders>
          </w:tcPr>
          <w:p w14:paraId="42029971" w14:textId="77777777" w:rsidR="006D485B" w:rsidRPr="000C4658" w:rsidRDefault="006D485B">
            <w:pPr>
              <w:rPr>
                <w:sz w:val="2"/>
                <w:szCs w:val="2"/>
              </w:rPr>
            </w:pPr>
          </w:p>
        </w:tc>
        <w:tc>
          <w:tcPr>
            <w:tcW w:w="896" w:type="dxa"/>
            <w:tcBorders>
              <w:top w:val="nil"/>
              <w:bottom w:val="nil"/>
            </w:tcBorders>
          </w:tcPr>
          <w:p w14:paraId="78C55498" w14:textId="77777777" w:rsidR="006D485B" w:rsidRPr="000C4658" w:rsidRDefault="00C01BB2">
            <w:pPr>
              <w:pStyle w:val="TableParagraph"/>
              <w:spacing w:before="16" w:line="110" w:lineRule="exact"/>
              <w:ind w:right="105"/>
              <w:jc w:val="right"/>
              <w:rPr>
                <w:sz w:val="12"/>
              </w:rPr>
            </w:pPr>
            <w:r w:rsidRPr="000C4658">
              <w:rPr>
                <w:sz w:val="12"/>
              </w:rPr>
              <w:t>8.1.5 Ley de</w:t>
            </w:r>
          </w:p>
        </w:tc>
        <w:tc>
          <w:tcPr>
            <w:tcW w:w="894" w:type="dxa"/>
            <w:tcBorders>
              <w:top w:val="nil"/>
              <w:bottom w:val="nil"/>
            </w:tcBorders>
          </w:tcPr>
          <w:p w14:paraId="454B5589" w14:textId="77777777" w:rsidR="006D485B" w:rsidRPr="000C4658" w:rsidRDefault="00C01BB2">
            <w:pPr>
              <w:pStyle w:val="TableParagraph"/>
              <w:spacing w:before="16" w:line="110" w:lineRule="exact"/>
              <w:ind w:left="83" w:right="82"/>
              <w:jc w:val="center"/>
              <w:rPr>
                <w:sz w:val="12"/>
              </w:rPr>
            </w:pPr>
            <w:r w:rsidRPr="000C4658">
              <w:rPr>
                <w:sz w:val="12"/>
              </w:rPr>
              <w:t>8.2.7</w:t>
            </w:r>
          </w:p>
        </w:tc>
      </w:tr>
      <w:tr w:rsidR="006D485B" w:rsidRPr="000C4658" w14:paraId="4727A0C2" w14:textId="77777777">
        <w:trPr>
          <w:trHeight w:val="116"/>
        </w:trPr>
        <w:tc>
          <w:tcPr>
            <w:tcW w:w="468" w:type="dxa"/>
            <w:tcBorders>
              <w:top w:val="nil"/>
              <w:bottom w:val="nil"/>
            </w:tcBorders>
          </w:tcPr>
          <w:p w14:paraId="5D5D17A6" w14:textId="77777777" w:rsidR="006D485B" w:rsidRPr="000C4658" w:rsidRDefault="006D485B">
            <w:pPr>
              <w:pStyle w:val="TableParagraph"/>
              <w:rPr>
                <w:rFonts w:ascii="Times New Roman"/>
                <w:sz w:val="6"/>
              </w:rPr>
            </w:pPr>
          </w:p>
        </w:tc>
        <w:tc>
          <w:tcPr>
            <w:tcW w:w="2503" w:type="dxa"/>
            <w:tcBorders>
              <w:top w:val="nil"/>
              <w:bottom w:val="nil"/>
            </w:tcBorders>
          </w:tcPr>
          <w:p w14:paraId="57613403" w14:textId="77777777" w:rsidR="006D485B" w:rsidRPr="000C4658" w:rsidRDefault="00C01BB2">
            <w:pPr>
              <w:pStyle w:val="TableParagraph"/>
              <w:spacing w:line="97" w:lineRule="exact"/>
              <w:ind w:left="71"/>
              <w:rPr>
                <w:sz w:val="12"/>
              </w:rPr>
            </w:pPr>
            <w:r w:rsidRPr="000C4658">
              <w:rPr>
                <w:sz w:val="12"/>
              </w:rPr>
              <w:t>Presupuesto (Déficit Financiero)</w:t>
            </w:r>
          </w:p>
        </w:tc>
        <w:tc>
          <w:tcPr>
            <w:tcW w:w="1229" w:type="dxa"/>
            <w:tcBorders>
              <w:top w:val="nil"/>
              <w:bottom w:val="nil"/>
            </w:tcBorders>
          </w:tcPr>
          <w:p w14:paraId="471548D5" w14:textId="77777777" w:rsidR="006D485B" w:rsidRPr="000C4658" w:rsidRDefault="006D485B">
            <w:pPr>
              <w:pStyle w:val="TableParagraph"/>
              <w:rPr>
                <w:rFonts w:ascii="Times New Roman"/>
                <w:sz w:val="6"/>
              </w:rPr>
            </w:pPr>
          </w:p>
        </w:tc>
        <w:tc>
          <w:tcPr>
            <w:tcW w:w="1011" w:type="dxa"/>
            <w:tcBorders>
              <w:top w:val="nil"/>
              <w:bottom w:val="nil"/>
            </w:tcBorders>
          </w:tcPr>
          <w:p w14:paraId="1697E2E1" w14:textId="77777777" w:rsidR="006D485B" w:rsidRPr="000C4658" w:rsidRDefault="006D485B">
            <w:pPr>
              <w:pStyle w:val="TableParagraph"/>
              <w:rPr>
                <w:rFonts w:ascii="Times New Roman"/>
                <w:sz w:val="6"/>
              </w:rPr>
            </w:pPr>
          </w:p>
        </w:tc>
        <w:tc>
          <w:tcPr>
            <w:tcW w:w="819" w:type="dxa"/>
            <w:vMerge/>
            <w:tcBorders>
              <w:top w:val="nil"/>
            </w:tcBorders>
          </w:tcPr>
          <w:p w14:paraId="5BE7A0DC" w14:textId="77777777" w:rsidR="006D485B" w:rsidRPr="000C4658" w:rsidRDefault="006D485B">
            <w:pPr>
              <w:rPr>
                <w:sz w:val="2"/>
                <w:szCs w:val="2"/>
              </w:rPr>
            </w:pPr>
          </w:p>
        </w:tc>
        <w:tc>
          <w:tcPr>
            <w:tcW w:w="896" w:type="dxa"/>
            <w:vMerge/>
            <w:tcBorders>
              <w:top w:val="nil"/>
            </w:tcBorders>
          </w:tcPr>
          <w:p w14:paraId="601310EE" w14:textId="77777777" w:rsidR="006D485B" w:rsidRPr="000C4658" w:rsidRDefault="006D485B">
            <w:pPr>
              <w:rPr>
                <w:sz w:val="2"/>
                <w:szCs w:val="2"/>
              </w:rPr>
            </w:pPr>
          </w:p>
        </w:tc>
        <w:tc>
          <w:tcPr>
            <w:tcW w:w="896" w:type="dxa"/>
            <w:tcBorders>
              <w:top w:val="nil"/>
              <w:bottom w:val="nil"/>
            </w:tcBorders>
          </w:tcPr>
          <w:p w14:paraId="567D61B6" w14:textId="77777777" w:rsidR="006D485B" w:rsidRPr="000C4658" w:rsidRDefault="00C01BB2">
            <w:pPr>
              <w:pStyle w:val="TableParagraph"/>
              <w:spacing w:line="96" w:lineRule="exact"/>
              <w:ind w:left="213"/>
              <w:rPr>
                <w:sz w:val="12"/>
              </w:rPr>
            </w:pPr>
            <w:r w:rsidRPr="000C4658">
              <w:rPr>
                <w:sz w:val="12"/>
              </w:rPr>
              <w:t>Ingresos</w:t>
            </w:r>
          </w:p>
        </w:tc>
        <w:tc>
          <w:tcPr>
            <w:tcW w:w="894" w:type="dxa"/>
            <w:tcBorders>
              <w:top w:val="nil"/>
              <w:bottom w:val="nil"/>
            </w:tcBorders>
          </w:tcPr>
          <w:p w14:paraId="231A687F" w14:textId="77777777" w:rsidR="006D485B" w:rsidRPr="000C4658" w:rsidRDefault="00C01BB2">
            <w:pPr>
              <w:pStyle w:val="TableParagraph"/>
              <w:spacing w:line="96" w:lineRule="exact"/>
              <w:ind w:right="99"/>
              <w:jc w:val="right"/>
              <w:rPr>
                <w:sz w:val="12"/>
              </w:rPr>
            </w:pPr>
            <w:r w:rsidRPr="000C4658">
              <w:rPr>
                <w:sz w:val="12"/>
              </w:rPr>
              <w:t>Presupuesto</w:t>
            </w:r>
          </w:p>
        </w:tc>
      </w:tr>
      <w:tr w:rsidR="006D485B" w:rsidRPr="000C4658" w14:paraId="320B8546" w14:textId="77777777">
        <w:trPr>
          <w:trHeight w:val="114"/>
        </w:trPr>
        <w:tc>
          <w:tcPr>
            <w:tcW w:w="468" w:type="dxa"/>
            <w:tcBorders>
              <w:top w:val="nil"/>
              <w:bottom w:val="nil"/>
            </w:tcBorders>
          </w:tcPr>
          <w:p w14:paraId="564F1D66" w14:textId="77777777" w:rsidR="006D485B" w:rsidRPr="000C4658" w:rsidRDefault="006D485B">
            <w:pPr>
              <w:pStyle w:val="TableParagraph"/>
              <w:rPr>
                <w:rFonts w:ascii="Times New Roman"/>
                <w:sz w:val="6"/>
              </w:rPr>
            </w:pPr>
          </w:p>
        </w:tc>
        <w:tc>
          <w:tcPr>
            <w:tcW w:w="2503" w:type="dxa"/>
            <w:tcBorders>
              <w:top w:val="nil"/>
              <w:bottom w:val="nil"/>
            </w:tcBorders>
          </w:tcPr>
          <w:p w14:paraId="3427B39D" w14:textId="77777777" w:rsidR="006D485B" w:rsidRPr="000C4658" w:rsidRDefault="006D485B">
            <w:pPr>
              <w:pStyle w:val="TableParagraph"/>
              <w:rPr>
                <w:rFonts w:ascii="Times New Roman"/>
                <w:sz w:val="6"/>
              </w:rPr>
            </w:pPr>
          </w:p>
        </w:tc>
        <w:tc>
          <w:tcPr>
            <w:tcW w:w="1229" w:type="dxa"/>
            <w:tcBorders>
              <w:top w:val="nil"/>
              <w:bottom w:val="nil"/>
            </w:tcBorders>
          </w:tcPr>
          <w:p w14:paraId="7222548A" w14:textId="77777777" w:rsidR="006D485B" w:rsidRPr="000C4658" w:rsidRDefault="006D485B">
            <w:pPr>
              <w:pStyle w:val="TableParagraph"/>
              <w:rPr>
                <w:rFonts w:ascii="Times New Roman"/>
                <w:sz w:val="6"/>
              </w:rPr>
            </w:pPr>
          </w:p>
        </w:tc>
        <w:tc>
          <w:tcPr>
            <w:tcW w:w="1011" w:type="dxa"/>
            <w:tcBorders>
              <w:top w:val="nil"/>
              <w:bottom w:val="nil"/>
            </w:tcBorders>
          </w:tcPr>
          <w:p w14:paraId="2A122F6A" w14:textId="77777777" w:rsidR="006D485B" w:rsidRPr="000C4658" w:rsidRDefault="006D485B">
            <w:pPr>
              <w:pStyle w:val="TableParagraph"/>
              <w:rPr>
                <w:rFonts w:ascii="Times New Roman"/>
                <w:sz w:val="6"/>
              </w:rPr>
            </w:pPr>
          </w:p>
        </w:tc>
        <w:tc>
          <w:tcPr>
            <w:tcW w:w="819" w:type="dxa"/>
            <w:vMerge/>
            <w:tcBorders>
              <w:top w:val="nil"/>
            </w:tcBorders>
          </w:tcPr>
          <w:p w14:paraId="16B1C3F6" w14:textId="77777777" w:rsidR="006D485B" w:rsidRPr="000C4658" w:rsidRDefault="006D485B">
            <w:pPr>
              <w:rPr>
                <w:sz w:val="2"/>
                <w:szCs w:val="2"/>
              </w:rPr>
            </w:pPr>
          </w:p>
        </w:tc>
        <w:tc>
          <w:tcPr>
            <w:tcW w:w="896" w:type="dxa"/>
            <w:vMerge/>
            <w:tcBorders>
              <w:top w:val="nil"/>
            </w:tcBorders>
          </w:tcPr>
          <w:p w14:paraId="3CB76EA9" w14:textId="77777777" w:rsidR="006D485B" w:rsidRPr="000C4658" w:rsidRDefault="006D485B">
            <w:pPr>
              <w:rPr>
                <w:sz w:val="2"/>
                <w:szCs w:val="2"/>
              </w:rPr>
            </w:pPr>
          </w:p>
        </w:tc>
        <w:tc>
          <w:tcPr>
            <w:tcW w:w="896" w:type="dxa"/>
            <w:tcBorders>
              <w:top w:val="nil"/>
              <w:bottom w:val="nil"/>
            </w:tcBorders>
          </w:tcPr>
          <w:p w14:paraId="641D2F5F" w14:textId="77777777" w:rsidR="006D485B" w:rsidRPr="000C4658" w:rsidRDefault="00C01BB2">
            <w:pPr>
              <w:pStyle w:val="TableParagraph"/>
              <w:spacing w:line="95" w:lineRule="exact"/>
              <w:ind w:right="126"/>
              <w:jc w:val="right"/>
              <w:rPr>
                <w:sz w:val="12"/>
              </w:rPr>
            </w:pPr>
            <w:r w:rsidRPr="000C4658">
              <w:rPr>
                <w:w w:val="95"/>
                <w:sz w:val="12"/>
              </w:rPr>
              <w:t>Recaudada</w:t>
            </w:r>
          </w:p>
        </w:tc>
        <w:tc>
          <w:tcPr>
            <w:tcW w:w="894" w:type="dxa"/>
            <w:tcBorders>
              <w:top w:val="nil"/>
              <w:bottom w:val="nil"/>
            </w:tcBorders>
          </w:tcPr>
          <w:p w14:paraId="4EAF3184" w14:textId="77777777" w:rsidR="006D485B" w:rsidRPr="000C4658" w:rsidRDefault="00C01BB2">
            <w:pPr>
              <w:pStyle w:val="TableParagraph"/>
              <w:spacing w:line="95" w:lineRule="exact"/>
              <w:ind w:right="132"/>
              <w:jc w:val="right"/>
              <w:rPr>
                <w:sz w:val="12"/>
              </w:rPr>
            </w:pPr>
            <w:r w:rsidRPr="000C4658">
              <w:rPr>
                <w:sz w:val="12"/>
              </w:rPr>
              <w:t>de Egresos</w:t>
            </w:r>
          </w:p>
        </w:tc>
      </w:tr>
      <w:tr w:rsidR="006D485B" w:rsidRPr="000C4658" w14:paraId="45246EDA" w14:textId="77777777">
        <w:trPr>
          <w:trHeight w:val="133"/>
        </w:trPr>
        <w:tc>
          <w:tcPr>
            <w:tcW w:w="468" w:type="dxa"/>
            <w:tcBorders>
              <w:top w:val="nil"/>
              <w:bottom w:val="nil"/>
            </w:tcBorders>
          </w:tcPr>
          <w:p w14:paraId="7F048C9E" w14:textId="77777777" w:rsidR="006D485B" w:rsidRPr="000C4658" w:rsidRDefault="006D485B">
            <w:pPr>
              <w:pStyle w:val="TableParagraph"/>
              <w:rPr>
                <w:rFonts w:ascii="Times New Roman"/>
                <w:sz w:val="8"/>
              </w:rPr>
            </w:pPr>
          </w:p>
        </w:tc>
        <w:tc>
          <w:tcPr>
            <w:tcW w:w="2503" w:type="dxa"/>
            <w:tcBorders>
              <w:top w:val="nil"/>
              <w:bottom w:val="nil"/>
            </w:tcBorders>
          </w:tcPr>
          <w:p w14:paraId="6C938075" w14:textId="77777777" w:rsidR="006D485B" w:rsidRPr="000C4658" w:rsidRDefault="006D485B">
            <w:pPr>
              <w:pStyle w:val="TableParagraph"/>
              <w:rPr>
                <w:rFonts w:ascii="Times New Roman"/>
                <w:sz w:val="8"/>
              </w:rPr>
            </w:pPr>
          </w:p>
        </w:tc>
        <w:tc>
          <w:tcPr>
            <w:tcW w:w="1229" w:type="dxa"/>
            <w:tcBorders>
              <w:top w:val="nil"/>
              <w:bottom w:val="nil"/>
            </w:tcBorders>
          </w:tcPr>
          <w:p w14:paraId="71B3FA78" w14:textId="77777777" w:rsidR="006D485B" w:rsidRPr="000C4658" w:rsidRDefault="006D485B">
            <w:pPr>
              <w:pStyle w:val="TableParagraph"/>
              <w:rPr>
                <w:rFonts w:ascii="Times New Roman"/>
                <w:sz w:val="8"/>
              </w:rPr>
            </w:pPr>
          </w:p>
        </w:tc>
        <w:tc>
          <w:tcPr>
            <w:tcW w:w="1011" w:type="dxa"/>
            <w:tcBorders>
              <w:top w:val="nil"/>
              <w:bottom w:val="nil"/>
            </w:tcBorders>
          </w:tcPr>
          <w:p w14:paraId="209CB213" w14:textId="77777777" w:rsidR="006D485B" w:rsidRPr="000C4658" w:rsidRDefault="006D485B">
            <w:pPr>
              <w:pStyle w:val="TableParagraph"/>
              <w:rPr>
                <w:rFonts w:ascii="Times New Roman"/>
                <w:sz w:val="8"/>
              </w:rPr>
            </w:pPr>
          </w:p>
        </w:tc>
        <w:tc>
          <w:tcPr>
            <w:tcW w:w="819" w:type="dxa"/>
            <w:vMerge/>
            <w:tcBorders>
              <w:top w:val="nil"/>
            </w:tcBorders>
          </w:tcPr>
          <w:p w14:paraId="36684CB5" w14:textId="77777777" w:rsidR="006D485B" w:rsidRPr="000C4658" w:rsidRDefault="006D485B">
            <w:pPr>
              <w:rPr>
                <w:sz w:val="2"/>
                <w:szCs w:val="2"/>
              </w:rPr>
            </w:pPr>
          </w:p>
        </w:tc>
        <w:tc>
          <w:tcPr>
            <w:tcW w:w="896" w:type="dxa"/>
            <w:vMerge/>
            <w:tcBorders>
              <w:top w:val="nil"/>
            </w:tcBorders>
          </w:tcPr>
          <w:p w14:paraId="5A53925F" w14:textId="77777777" w:rsidR="006D485B" w:rsidRPr="000C4658" w:rsidRDefault="006D485B">
            <w:pPr>
              <w:rPr>
                <w:sz w:val="2"/>
                <w:szCs w:val="2"/>
              </w:rPr>
            </w:pPr>
          </w:p>
        </w:tc>
        <w:tc>
          <w:tcPr>
            <w:tcW w:w="896" w:type="dxa"/>
            <w:tcBorders>
              <w:top w:val="nil"/>
              <w:bottom w:val="nil"/>
            </w:tcBorders>
          </w:tcPr>
          <w:p w14:paraId="53231F73" w14:textId="77777777" w:rsidR="006D485B" w:rsidRPr="000C4658" w:rsidRDefault="006D485B">
            <w:pPr>
              <w:pStyle w:val="TableParagraph"/>
              <w:rPr>
                <w:rFonts w:ascii="Times New Roman"/>
                <w:sz w:val="8"/>
              </w:rPr>
            </w:pPr>
          </w:p>
        </w:tc>
        <w:tc>
          <w:tcPr>
            <w:tcW w:w="894" w:type="dxa"/>
            <w:tcBorders>
              <w:top w:val="nil"/>
              <w:bottom w:val="nil"/>
            </w:tcBorders>
          </w:tcPr>
          <w:p w14:paraId="057A6FEC" w14:textId="77777777" w:rsidR="006D485B" w:rsidRPr="000C4658" w:rsidRDefault="00C01BB2">
            <w:pPr>
              <w:pStyle w:val="TableParagraph"/>
              <w:spacing w:line="114" w:lineRule="exact"/>
              <w:ind w:left="234"/>
              <w:rPr>
                <w:sz w:val="12"/>
              </w:rPr>
            </w:pPr>
            <w:r w:rsidRPr="000C4658">
              <w:rPr>
                <w:sz w:val="12"/>
              </w:rPr>
              <w:t>Pagado</w:t>
            </w:r>
          </w:p>
        </w:tc>
      </w:tr>
      <w:tr w:rsidR="006D485B" w:rsidRPr="000C4658" w14:paraId="7DED445C" w14:textId="77777777">
        <w:trPr>
          <w:trHeight w:val="135"/>
        </w:trPr>
        <w:tc>
          <w:tcPr>
            <w:tcW w:w="468" w:type="dxa"/>
            <w:tcBorders>
              <w:top w:val="nil"/>
              <w:bottom w:val="nil"/>
            </w:tcBorders>
          </w:tcPr>
          <w:p w14:paraId="21BD6AED" w14:textId="77777777" w:rsidR="006D485B" w:rsidRPr="000C4658" w:rsidRDefault="006D485B">
            <w:pPr>
              <w:pStyle w:val="TableParagraph"/>
              <w:rPr>
                <w:rFonts w:ascii="Times New Roman"/>
                <w:sz w:val="8"/>
              </w:rPr>
            </w:pPr>
          </w:p>
        </w:tc>
        <w:tc>
          <w:tcPr>
            <w:tcW w:w="2503" w:type="dxa"/>
            <w:tcBorders>
              <w:top w:val="nil"/>
              <w:bottom w:val="nil"/>
            </w:tcBorders>
          </w:tcPr>
          <w:p w14:paraId="7ABBD5BE" w14:textId="77777777" w:rsidR="006D485B" w:rsidRPr="000C4658" w:rsidRDefault="006D485B">
            <w:pPr>
              <w:pStyle w:val="TableParagraph"/>
              <w:rPr>
                <w:rFonts w:ascii="Times New Roman"/>
                <w:sz w:val="8"/>
              </w:rPr>
            </w:pPr>
          </w:p>
        </w:tc>
        <w:tc>
          <w:tcPr>
            <w:tcW w:w="1229" w:type="dxa"/>
            <w:tcBorders>
              <w:top w:val="nil"/>
              <w:bottom w:val="nil"/>
            </w:tcBorders>
          </w:tcPr>
          <w:p w14:paraId="1303DD73" w14:textId="77777777" w:rsidR="006D485B" w:rsidRPr="000C4658" w:rsidRDefault="006D485B">
            <w:pPr>
              <w:pStyle w:val="TableParagraph"/>
              <w:rPr>
                <w:rFonts w:ascii="Times New Roman"/>
                <w:sz w:val="8"/>
              </w:rPr>
            </w:pPr>
          </w:p>
        </w:tc>
        <w:tc>
          <w:tcPr>
            <w:tcW w:w="1011" w:type="dxa"/>
            <w:tcBorders>
              <w:top w:val="nil"/>
              <w:bottom w:val="nil"/>
            </w:tcBorders>
          </w:tcPr>
          <w:p w14:paraId="16534F55" w14:textId="77777777" w:rsidR="006D485B" w:rsidRPr="000C4658" w:rsidRDefault="006D485B">
            <w:pPr>
              <w:pStyle w:val="TableParagraph"/>
              <w:rPr>
                <w:rFonts w:ascii="Times New Roman"/>
                <w:sz w:val="8"/>
              </w:rPr>
            </w:pPr>
          </w:p>
        </w:tc>
        <w:tc>
          <w:tcPr>
            <w:tcW w:w="819" w:type="dxa"/>
            <w:vMerge/>
            <w:tcBorders>
              <w:top w:val="nil"/>
            </w:tcBorders>
          </w:tcPr>
          <w:p w14:paraId="15173F75" w14:textId="77777777" w:rsidR="006D485B" w:rsidRPr="000C4658" w:rsidRDefault="006D485B">
            <w:pPr>
              <w:rPr>
                <w:sz w:val="2"/>
                <w:szCs w:val="2"/>
              </w:rPr>
            </w:pPr>
          </w:p>
        </w:tc>
        <w:tc>
          <w:tcPr>
            <w:tcW w:w="896" w:type="dxa"/>
            <w:vMerge/>
            <w:tcBorders>
              <w:top w:val="nil"/>
            </w:tcBorders>
          </w:tcPr>
          <w:p w14:paraId="37EA1B3C" w14:textId="77777777" w:rsidR="006D485B" w:rsidRPr="000C4658" w:rsidRDefault="006D485B">
            <w:pPr>
              <w:rPr>
                <w:sz w:val="2"/>
                <w:szCs w:val="2"/>
              </w:rPr>
            </w:pPr>
          </w:p>
        </w:tc>
        <w:tc>
          <w:tcPr>
            <w:tcW w:w="896" w:type="dxa"/>
            <w:tcBorders>
              <w:top w:val="nil"/>
              <w:bottom w:val="nil"/>
            </w:tcBorders>
          </w:tcPr>
          <w:p w14:paraId="2B239B53" w14:textId="77777777" w:rsidR="006D485B" w:rsidRPr="000C4658" w:rsidRDefault="00C01BB2">
            <w:pPr>
              <w:pStyle w:val="TableParagraph"/>
              <w:spacing w:before="6" w:line="108" w:lineRule="exact"/>
              <w:ind w:right="167"/>
              <w:jc w:val="right"/>
              <w:rPr>
                <w:sz w:val="12"/>
              </w:rPr>
            </w:pPr>
            <w:r w:rsidRPr="000C4658">
              <w:rPr>
                <w:sz w:val="12"/>
              </w:rPr>
              <w:t>9.2 Déficit</w:t>
            </w:r>
          </w:p>
        </w:tc>
        <w:tc>
          <w:tcPr>
            <w:tcW w:w="894" w:type="dxa"/>
            <w:tcBorders>
              <w:top w:val="nil"/>
              <w:bottom w:val="nil"/>
            </w:tcBorders>
          </w:tcPr>
          <w:p w14:paraId="100A806B" w14:textId="77777777" w:rsidR="006D485B" w:rsidRPr="000C4658" w:rsidRDefault="00C01BB2">
            <w:pPr>
              <w:pStyle w:val="TableParagraph"/>
              <w:spacing w:before="6" w:line="108" w:lineRule="exact"/>
              <w:ind w:right="99"/>
              <w:jc w:val="right"/>
              <w:rPr>
                <w:sz w:val="12"/>
              </w:rPr>
            </w:pPr>
            <w:r w:rsidRPr="000C4658">
              <w:rPr>
                <w:sz w:val="12"/>
              </w:rPr>
              <w:t>9.3 Adeudos</w:t>
            </w:r>
          </w:p>
        </w:tc>
      </w:tr>
      <w:tr w:rsidR="006D485B" w:rsidRPr="000C4658" w14:paraId="00EE7F2B" w14:textId="77777777">
        <w:trPr>
          <w:trHeight w:val="115"/>
        </w:trPr>
        <w:tc>
          <w:tcPr>
            <w:tcW w:w="468" w:type="dxa"/>
            <w:tcBorders>
              <w:top w:val="nil"/>
              <w:bottom w:val="nil"/>
            </w:tcBorders>
          </w:tcPr>
          <w:p w14:paraId="1264862B" w14:textId="77777777" w:rsidR="006D485B" w:rsidRPr="000C4658" w:rsidRDefault="006D485B">
            <w:pPr>
              <w:pStyle w:val="TableParagraph"/>
              <w:rPr>
                <w:rFonts w:ascii="Times New Roman"/>
                <w:sz w:val="6"/>
              </w:rPr>
            </w:pPr>
          </w:p>
        </w:tc>
        <w:tc>
          <w:tcPr>
            <w:tcW w:w="2503" w:type="dxa"/>
            <w:tcBorders>
              <w:top w:val="nil"/>
              <w:bottom w:val="nil"/>
            </w:tcBorders>
          </w:tcPr>
          <w:p w14:paraId="357BE621" w14:textId="77777777" w:rsidR="006D485B" w:rsidRPr="000C4658" w:rsidRDefault="006D485B">
            <w:pPr>
              <w:pStyle w:val="TableParagraph"/>
              <w:rPr>
                <w:rFonts w:ascii="Times New Roman"/>
                <w:sz w:val="6"/>
              </w:rPr>
            </w:pPr>
          </w:p>
        </w:tc>
        <w:tc>
          <w:tcPr>
            <w:tcW w:w="1229" w:type="dxa"/>
            <w:tcBorders>
              <w:top w:val="nil"/>
              <w:bottom w:val="nil"/>
            </w:tcBorders>
          </w:tcPr>
          <w:p w14:paraId="6D3856E7" w14:textId="77777777" w:rsidR="006D485B" w:rsidRPr="000C4658" w:rsidRDefault="006D485B">
            <w:pPr>
              <w:pStyle w:val="TableParagraph"/>
              <w:rPr>
                <w:rFonts w:ascii="Times New Roman"/>
                <w:sz w:val="6"/>
              </w:rPr>
            </w:pPr>
          </w:p>
        </w:tc>
        <w:tc>
          <w:tcPr>
            <w:tcW w:w="1011" w:type="dxa"/>
            <w:tcBorders>
              <w:top w:val="nil"/>
              <w:bottom w:val="nil"/>
            </w:tcBorders>
          </w:tcPr>
          <w:p w14:paraId="256AD0BC" w14:textId="77777777" w:rsidR="006D485B" w:rsidRPr="000C4658" w:rsidRDefault="006D485B">
            <w:pPr>
              <w:pStyle w:val="TableParagraph"/>
              <w:rPr>
                <w:rFonts w:ascii="Times New Roman"/>
                <w:sz w:val="6"/>
              </w:rPr>
            </w:pPr>
          </w:p>
        </w:tc>
        <w:tc>
          <w:tcPr>
            <w:tcW w:w="819" w:type="dxa"/>
            <w:vMerge/>
            <w:tcBorders>
              <w:top w:val="nil"/>
            </w:tcBorders>
          </w:tcPr>
          <w:p w14:paraId="0DD676AB" w14:textId="77777777" w:rsidR="006D485B" w:rsidRPr="000C4658" w:rsidRDefault="006D485B">
            <w:pPr>
              <w:rPr>
                <w:sz w:val="2"/>
                <w:szCs w:val="2"/>
              </w:rPr>
            </w:pPr>
          </w:p>
        </w:tc>
        <w:tc>
          <w:tcPr>
            <w:tcW w:w="896" w:type="dxa"/>
            <w:vMerge/>
            <w:tcBorders>
              <w:top w:val="nil"/>
            </w:tcBorders>
          </w:tcPr>
          <w:p w14:paraId="779344B3" w14:textId="77777777" w:rsidR="006D485B" w:rsidRPr="000C4658" w:rsidRDefault="006D485B">
            <w:pPr>
              <w:rPr>
                <w:sz w:val="2"/>
                <w:szCs w:val="2"/>
              </w:rPr>
            </w:pPr>
          </w:p>
        </w:tc>
        <w:tc>
          <w:tcPr>
            <w:tcW w:w="896" w:type="dxa"/>
            <w:tcBorders>
              <w:top w:val="nil"/>
              <w:bottom w:val="nil"/>
            </w:tcBorders>
          </w:tcPr>
          <w:p w14:paraId="67BF8B46" w14:textId="77777777" w:rsidR="006D485B" w:rsidRPr="000C4658" w:rsidRDefault="00C01BB2">
            <w:pPr>
              <w:pStyle w:val="TableParagraph"/>
              <w:spacing w:line="96" w:lineRule="exact"/>
              <w:ind w:right="152"/>
              <w:jc w:val="right"/>
              <w:rPr>
                <w:sz w:val="12"/>
              </w:rPr>
            </w:pPr>
            <w:r w:rsidRPr="000C4658">
              <w:rPr>
                <w:sz w:val="12"/>
              </w:rPr>
              <w:t>Financiero</w:t>
            </w:r>
          </w:p>
        </w:tc>
        <w:tc>
          <w:tcPr>
            <w:tcW w:w="894" w:type="dxa"/>
            <w:tcBorders>
              <w:top w:val="nil"/>
              <w:bottom w:val="nil"/>
            </w:tcBorders>
          </w:tcPr>
          <w:p w14:paraId="3A4EED33" w14:textId="77777777" w:rsidR="006D485B" w:rsidRPr="000C4658" w:rsidRDefault="00C01BB2">
            <w:pPr>
              <w:pStyle w:val="TableParagraph"/>
              <w:spacing w:line="96" w:lineRule="exact"/>
              <w:ind w:right="96"/>
              <w:jc w:val="right"/>
              <w:rPr>
                <w:sz w:val="12"/>
              </w:rPr>
            </w:pPr>
            <w:r w:rsidRPr="000C4658">
              <w:rPr>
                <w:sz w:val="12"/>
              </w:rPr>
              <w:t>de Ejercicios</w:t>
            </w:r>
          </w:p>
        </w:tc>
      </w:tr>
      <w:tr w:rsidR="006D485B" w:rsidRPr="000C4658" w14:paraId="131BE7A7" w14:textId="77777777">
        <w:trPr>
          <w:trHeight w:val="114"/>
        </w:trPr>
        <w:tc>
          <w:tcPr>
            <w:tcW w:w="468" w:type="dxa"/>
            <w:tcBorders>
              <w:top w:val="nil"/>
              <w:bottom w:val="nil"/>
            </w:tcBorders>
          </w:tcPr>
          <w:p w14:paraId="58914C97" w14:textId="77777777" w:rsidR="006D485B" w:rsidRPr="000C4658" w:rsidRDefault="006D485B">
            <w:pPr>
              <w:pStyle w:val="TableParagraph"/>
              <w:rPr>
                <w:rFonts w:ascii="Times New Roman"/>
                <w:sz w:val="6"/>
              </w:rPr>
            </w:pPr>
          </w:p>
        </w:tc>
        <w:tc>
          <w:tcPr>
            <w:tcW w:w="2503" w:type="dxa"/>
            <w:tcBorders>
              <w:top w:val="nil"/>
              <w:bottom w:val="nil"/>
            </w:tcBorders>
          </w:tcPr>
          <w:p w14:paraId="593430FF" w14:textId="77777777" w:rsidR="006D485B" w:rsidRPr="000C4658" w:rsidRDefault="006D485B">
            <w:pPr>
              <w:pStyle w:val="TableParagraph"/>
              <w:rPr>
                <w:rFonts w:ascii="Times New Roman"/>
                <w:sz w:val="6"/>
              </w:rPr>
            </w:pPr>
          </w:p>
        </w:tc>
        <w:tc>
          <w:tcPr>
            <w:tcW w:w="1229" w:type="dxa"/>
            <w:tcBorders>
              <w:top w:val="nil"/>
              <w:bottom w:val="nil"/>
            </w:tcBorders>
          </w:tcPr>
          <w:p w14:paraId="42487A68" w14:textId="77777777" w:rsidR="006D485B" w:rsidRPr="000C4658" w:rsidRDefault="006D485B">
            <w:pPr>
              <w:pStyle w:val="TableParagraph"/>
              <w:rPr>
                <w:rFonts w:ascii="Times New Roman"/>
                <w:sz w:val="6"/>
              </w:rPr>
            </w:pPr>
          </w:p>
        </w:tc>
        <w:tc>
          <w:tcPr>
            <w:tcW w:w="1011" w:type="dxa"/>
            <w:tcBorders>
              <w:top w:val="nil"/>
              <w:bottom w:val="nil"/>
            </w:tcBorders>
          </w:tcPr>
          <w:p w14:paraId="718CC477" w14:textId="77777777" w:rsidR="006D485B" w:rsidRPr="000C4658" w:rsidRDefault="006D485B">
            <w:pPr>
              <w:pStyle w:val="TableParagraph"/>
              <w:rPr>
                <w:rFonts w:ascii="Times New Roman"/>
                <w:sz w:val="6"/>
              </w:rPr>
            </w:pPr>
          </w:p>
        </w:tc>
        <w:tc>
          <w:tcPr>
            <w:tcW w:w="819" w:type="dxa"/>
            <w:vMerge/>
            <w:tcBorders>
              <w:top w:val="nil"/>
            </w:tcBorders>
          </w:tcPr>
          <w:p w14:paraId="4059FD85" w14:textId="77777777" w:rsidR="006D485B" w:rsidRPr="000C4658" w:rsidRDefault="006D485B">
            <w:pPr>
              <w:rPr>
                <w:sz w:val="2"/>
                <w:szCs w:val="2"/>
              </w:rPr>
            </w:pPr>
          </w:p>
        </w:tc>
        <w:tc>
          <w:tcPr>
            <w:tcW w:w="896" w:type="dxa"/>
            <w:vMerge/>
            <w:tcBorders>
              <w:top w:val="nil"/>
            </w:tcBorders>
          </w:tcPr>
          <w:p w14:paraId="575FAD8F" w14:textId="77777777" w:rsidR="006D485B" w:rsidRPr="000C4658" w:rsidRDefault="006D485B">
            <w:pPr>
              <w:rPr>
                <w:sz w:val="2"/>
                <w:szCs w:val="2"/>
              </w:rPr>
            </w:pPr>
          </w:p>
        </w:tc>
        <w:tc>
          <w:tcPr>
            <w:tcW w:w="896" w:type="dxa"/>
            <w:tcBorders>
              <w:top w:val="nil"/>
              <w:bottom w:val="nil"/>
            </w:tcBorders>
          </w:tcPr>
          <w:p w14:paraId="0C92236A" w14:textId="77777777" w:rsidR="006D485B" w:rsidRPr="000C4658" w:rsidRDefault="006D485B">
            <w:pPr>
              <w:pStyle w:val="TableParagraph"/>
              <w:rPr>
                <w:rFonts w:ascii="Times New Roman"/>
                <w:sz w:val="6"/>
              </w:rPr>
            </w:pPr>
          </w:p>
        </w:tc>
        <w:tc>
          <w:tcPr>
            <w:tcW w:w="894" w:type="dxa"/>
            <w:tcBorders>
              <w:top w:val="nil"/>
              <w:bottom w:val="nil"/>
            </w:tcBorders>
          </w:tcPr>
          <w:p w14:paraId="5D655287" w14:textId="77777777" w:rsidR="006D485B" w:rsidRPr="000C4658" w:rsidRDefault="00C01BB2">
            <w:pPr>
              <w:pStyle w:val="TableParagraph"/>
              <w:spacing w:line="95" w:lineRule="exact"/>
              <w:ind w:left="220"/>
              <w:rPr>
                <w:sz w:val="12"/>
              </w:rPr>
            </w:pPr>
            <w:r w:rsidRPr="000C4658">
              <w:rPr>
                <w:sz w:val="12"/>
              </w:rPr>
              <w:t>Fiscales</w:t>
            </w:r>
          </w:p>
        </w:tc>
      </w:tr>
      <w:tr w:rsidR="006D485B" w:rsidRPr="000C4658" w14:paraId="734D86E4" w14:textId="77777777">
        <w:trPr>
          <w:trHeight w:val="135"/>
        </w:trPr>
        <w:tc>
          <w:tcPr>
            <w:tcW w:w="468" w:type="dxa"/>
            <w:tcBorders>
              <w:top w:val="nil"/>
              <w:bottom w:val="nil"/>
            </w:tcBorders>
          </w:tcPr>
          <w:p w14:paraId="3092A6A5" w14:textId="77777777" w:rsidR="006D485B" w:rsidRPr="000C4658" w:rsidRDefault="006D485B">
            <w:pPr>
              <w:pStyle w:val="TableParagraph"/>
              <w:rPr>
                <w:rFonts w:ascii="Times New Roman"/>
                <w:sz w:val="8"/>
              </w:rPr>
            </w:pPr>
          </w:p>
        </w:tc>
        <w:tc>
          <w:tcPr>
            <w:tcW w:w="2503" w:type="dxa"/>
            <w:tcBorders>
              <w:top w:val="nil"/>
              <w:bottom w:val="nil"/>
            </w:tcBorders>
          </w:tcPr>
          <w:p w14:paraId="050FCB88" w14:textId="77777777" w:rsidR="006D485B" w:rsidRPr="000C4658" w:rsidRDefault="006D485B">
            <w:pPr>
              <w:pStyle w:val="TableParagraph"/>
              <w:rPr>
                <w:rFonts w:ascii="Times New Roman"/>
                <w:sz w:val="8"/>
              </w:rPr>
            </w:pPr>
          </w:p>
        </w:tc>
        <w:tc>
          <w:tcPr>
            <w:tcW w:w="1229" w:type="dxa"/>
            <w:tcBorders>
              <w:top w:val="nil"/>
              <w:bottom w:val="nil"/>
            </w:tcBorders>
          </w:tcPr>
          <w:p w14:paraId="49FFCDBD" w14:textId="77777777" w:rsidR="006D485B" w:rsidRPr="000C4658" w:rsidRDefault="006D485B">
            <w:pPr>
              <w:pStyle w:val="TableParagraph"/>
              <w:rPr>
                <w:rFonts w:ascii="Times New Roman"/>
                <w:sz w:val="8"/>
              </w:rPr>
            </w:pPr>
          </w:p>
        </w:tc>
        <w:tc>
          <w:tcPr>
            <w:tcW w:w="1011" w:type="dxa"/>
            <w:tcBorders>
              <w:top w:val="nil"/>
              <w:bottom w:val="nil"/>
            </w:tcBorders>
          </w:tcPr>
          <w:p w14:paraId="7584A160" w14:textId="77777777" w:rsidR="006D485B" w:rsidRPr="000C4658" w:rsidRDefault="006D485B">
            <w:pPr>
              <w:pStyle w:val="TableParagraph"/>
              <w:rPr>
                <w:rFonts w:ascii="Times New Roman"/>
                <w:sz w:val="8"/>
              </w:rPr>
            </w:pPr>
          </w:p>
        </w:tc>
        <w:tc>
          <w:tcPr>
            <w:tcW w:w="819" w:type="dxa"/>
            <w:vMerge/>
            <w:tcBorders>
              <w:top w:val="nil"/>
            </w:tcBorders>
          </w:tcPr>
          <w:p w14:paraId="7C2FD848" w14:textId="77777777" w:rsidR="006D485B" w:rsidRPr="000C4658" w:rsidRDefault="006D485B">
            <w:pPr>
              <w:rPr>
                <w:sz w:val="2"/>
                <w:szCs w:val="2"/>
              </w:rPr>
            </w:pPr>
          </w:p>
        </w:tc>
        <w:tc>
          <w:tcPr>
            <w:tcW w:w="896" w:type="dxa"/>
            <w:vMerge/>
            <w:tcBorders>
              <w:top w:val="nil"/>
            </w:tcBorders>
          </w:tcPr>
          <w:p w14:paraId="52893E76" w14:textId="77777777" w:rsidR="006D485B" w:rsidRPr="000C4658" w:rsidRDefault="006D485B">
            <w:pPr>
              <w:rPr>
                <w:sz w:val="2"/>
                <w:szCs w:val="2"/>
              </w:rPr>
            </w:pPr>
          </w:p>
        </w:tc>
        <w:tc>
          <w:tcPr>
            <w:tcW w:w="896" w:type="dxa"/>
            <w:tcBorders>
              <w:top w:val="nil"/>
              <w:bottom w:val="nil"/>
            </w:tcBorders>
          </w:tcPr>
          <w:p w14:paraId="762E1BE4" w14:textId="77777777" w:rsidR="006D485B" w:rsidRPr="000C4658" w:rsidRDefault="006D485B">
            <w:pPr>
              <w:pStyle w:val="TableParagraph"/>
              <w:rPr>
                <w:rFonts w:ascii="Times New Roman"/>
                <w:sz w:val="8"/>
              </w:rPr>
            </w:pPr>
          </w:p>
        </w:tc>
        <w:tc>
          <w:tcPr>
            <w:tcW w:w="894" w:type="dxa"/>
            <w:tcBorders>
              <w:top w:val="nil"/>
              <w:bottom w:val="nil"/>
            </w:tcBorders>
          </w:tcPr>
          <w:p w14:paraId="61F0F0AA" w14:textId="77777777" w:rsidR="006D485B" w:rsidRPr="000C4658" w:rsidRDefault="00C01BB2">
            <w:pPr>
              <w:pStyle w:val="TableParagraph"/>
              <w:spacing w:line="115" w:lineRule="exact"/>
              <w:ind w:right="161"/>
              <w:jc w:val="right"/>
              <w:rPr>
                <w:sz w:val="12"/>
              </w:rPr>
            </w:pPr>
            <w:r w:rsidRPr="000C4658">
              <w:rPr>
                <w:sz w:val="12"/>
              </w:rPr>
              <w:t>Anteriores</w:t>
            </w:r>
          </w:p>
        </w:tc>
      </w:tr>
      <w:tr w:rsidR="006D485B" w:rsidRPr="000C4658" w14:paraId="79061B41" w14:textId="77777777">
        <w:trPr>
          <w:trHeight w:val="135"/>
        </w:trPr>
        <w:tc>
          <w:tcPr>
            <w:tcW w:w="468" w:type="dxa"/>
            <w:tcBorders>
              <w:top w:val="nil"/>
              <w:bottom w:val="nil"/>
            </w:tcBorders>
          </w:tcPr>
          <w:p w14:paraId="003CD091" w14:textId="77777777" w:rsidR="006D485B" w:rsidRPr="000C4658" w:rsidRDefault="00C01BB2">
            <w:pPr>
              <w:pStyle w:val="TableParagraph"/>
              <w:spacing w:before="5" w:line="110" w:lineRule="exact"/>
              <w:ind w:left="165"/>
              <w:rPr>
                <w:sz w:val="12"/>
              </w:rPr>
            </w:pPr>
            <w:r w:rsidRPr="000C4658">
              <w:rPr>
                <w:sz w:val="12"/>
              </w:rPr>
              <w:t>12</w:t>
            </w:r>
          </w:p>
        </w:tc>
        <w:tc>
          <w:tcPr>
            <w:tcW w:w="2503" w:type="dxa"/>
            <w:tcBorders>
              <w:top w:val="nil"/>
              <w:bottom w:val="nil"/>
            </w:tcBorders>
          </w:tcPr>
          <w:p w14:paraId="381A0858" w14:textId="77777777" w:rsidR="006D485B" w:rsidRPr="000C4658" w:rsidRDefault="00C01BB2">
            <w:pPr>
              <w:pStyle w:val="TableParagraph"/>
              <w:spacing w:before="5" w:line="110" w:lineRule="exact"/>
              <w:ind w:left="71"/>
              <w:rPr>
                <w:sz w:val="12"/>
              </w:rPr>
            </w:pPr>
            <w:r w:rsidRPr="000C4658">
              <w:rPr>
                <w:sz w:val="12"/>
              </w:rPr>
              <w:t>Cierre del Ejercicio con Superávit</w:t>
            </w:r>
          </w:p>
        </w:tc>
        <w:tc>
          <w:tcPr>
            <w:tcW w:w="1229" w:type="dxa"/>
            <w:tcBorders>
              <w:top w:val="nil"/>
              <w:bottom w:val="nil"/>
            </w:tcBorders>
          </w:tcPr>
          <w:p w14:paraId="59BEDE40" w14:textId="77777777" w:rsidR="006D485B" w:rsidRPr="000C4658" w:rsidRDefault="00C01BB2">
            <w:pPr>
              <w:pStyle w:val="TableParagraph"/>
              <w:spacing w:before="5" w:line="110" w:lineRule="exact"/>
              <w:ind w:left="71"/>
              <w:rPr>
                <w:sz w:val="12"/>
              </w:rPr>
            </w:pPr>
            <w:r w:rsidRPr="000C4658">
              <w:rPr>
                <w:sz w:val="12"/>
              </w:rPr>
              <w:t>Póliza de diario</w:t>
            </w:r>
          </w:p>
        </w:tc>
        <w:tc>
          <w:tcPr>
            <w:tcW w:w="1011" w:type="dxa"/>
            <w:tcBorders>
              <w:top w:val="nil"/>
              <w:bottom w:val="nil"/>
            </w:tcBorders>
          </w:tcPr>
          <w:p w14:paraId="0A613404" w14:textId="77777777" w:rsidR="006D485B" w:rsidRPr="000C4658" w:rsidRDefault="00C01BB2">
            <w:pPr>
              <w:pStyle w:val="TableParagraph"/>
              <w:spacing w:before="5" w:line="110" w:lineRule="exact"/>
              <w:ind w:left="211" w:right="200"/>
              <w:jc w:val="center"/>
              <w:rPr>
                <w:sz w:val="12"/>
              </w:rPr>
            </w:pPr>
            <w:r w:rsidRPr="000C4658">
              <w:rPr>
                <w:sz w:val="12"/>
              </w:rPr>
              <w:t>Anual</w:t>
            </w:r>
          </w:p>
        </w:tc>
        <w:tc>
          <w:tcPr>
            <w:tcW w:w="819" w:type="dxa"/>
            <w:vMerge/>
            <w:tcBorders>
              <w:top w:val="nil"/>
            </w:tcBorders>
          </w:tcPr>
          <w:p w14:paraId="4E152D1B" w14:textId="77777777" w:rsidR="006D485B" w:rsidRPr="000C4658" w:rsidRDefault="006D485B">
            <w:pPr>
              <w:rPr>
                <w:sz w:val="2"/>
                <w:szCs w:val="2"/>
              </w:rPr>
            </w:pPr>
          </w:p>
        </w:tc>
        <w:tc>
          <w:tcPr>
            <w:tcW w:w="896" w:type="dxa"/>
            <w:vMerge/>
            <w:tcBorders>
              <w:top w:val="nil"/>
            </w:tcBorders>
          </w:tcPr>
          <w:p w14:paraId="1D7052BB" w14:textId="77777777" w:rsidR="006D485B" w:rsidRPr="000C4658" w:rsidRDefault="006D485B">
            <w:pPr>
              <w:rPr>
                <w:sz w:val="2"/>
                <w:szCs w:val="2"/>
              </w:rPr>
            </w:pPr>
          </w:p>
        </w:tc>
        <w:tc>
          <w:tcPr>
            <w:tcW w:w="896" w:type="dxa"/>
            <w:tcBorders>
              <w:top w:val="nil"/>
              <w:bottom w:val="nil"/>
            </w:tcBorders>
          </w:tcPr>
          <w:p w14:paraId="79229550" w14:textId="77777777" w:rsidR="006D485B" w:rsidRPr="000C4658" w:rsidRDefault="00C01BB2">
            <w:pPr>
              <w:pStyle w:val="TableParagraph"/>
              <w:spacing w:before="5" w:line="110" w:lineRule="exact"/>
              <w:ind w:left="86" w:right="81"/>
              <w:jc w:val="center"/>
              <w:rPr>
                <w:sz w:val="12"/>
              </w:rPr>
            </w:pPr>
            <w:r w:rsidRPr="000C4658">
              <w:rPr>
                <w:sz w:val="12"/>
              </w:rPr>
              <w:t>8.2.1</w:t>
            </w:r>
          </w:p>
        </w:tc>
        <w:tc>
          <w:tcPr>
            <w:tcW w:w="894" w:type="dxa"/>
            <w:tcBorders>
              <w:top w:val="nil"/>
              <w:bottom w:val="nil"/>
            </w:tcBorders>
          </w:tcPr>
          <w:p w14:paraId="3EC725E8" w14:textId="77777777" w:rsidR="006D485B" w:rsidRPr="000C4658" w:rsidRDefault="00C01BB2">
            <w:pPr>
              <w:pStyle w:val="TableParagraph"/>
              <w:spacing w:before="5" w:line="110" w:lineRule="exact"/>
              <w:ind w:right="108"/>
              <w:jc w:val="right"/>
              <w:rPr>
                <w:sz w:val="12"/>
              </w:rPr>
            </w:pPr>
            <w:r w:rsidRPr="000C4658">
              <w:rPr>
                <w:sz w:val="12"/>
              </w:rPr>
              <w:t>8.1.1 Ley de</w:t>
            </w:r>
          </w:p>
        </w:tc>
      </w:tr>
      <w:tr w:rsidR="006D485B" w:rsidRPr="000C4658" w14:paraId="6FDD2302" w14:textId="77777777">
        <w:trPr>
          <w:trHeight w:val="115"/>
        </w:trPr>
        <w:tc>
          <w:tcPr>
            <w:tcW w:w="468" w:type="dxa"/>
            <w:tcBorders>
              <w:top w:val="nil"/>
              <w:bottom w:val="nil"/>
            </w:tcBorders>
          </w:tcPr>
          <w:p w14:paraId="7A5094FB" w14:textId="77777777" w:rsidR="006D485B" w:rsidRPr="000C4658" w:rsidRDefault="006D485B">
            <w:pPr>
              <w:pStyle w:val="TableParagraph"/>
              <w:rPr>
                <w:rFonts w:ascii="Times New Roman"/>
                <w:sz w:val="6"/>
              </w:rPr>
            </w:pPr>
          </w:p>
        </w:tc>
        <w:tc>
          <w:tcPr>
            <w:tcW w:w="2503" w:type="dxa"/>
            <w:tcBorders>
              <w:top w:val="nil"/>
              <w:bottom w:val="nil"/>
            </w:tcBorders>
          </w:tcPr>
          <w:p w14:paraId="00705181" w14:textId="77777777" w:rsidR="006D485B" w:rsidRPr="000C4658" w:rsidRDefault="006D485B">
            <w:pPr>
              <w:pStyle w:val="TableParagraph"/>
              <w:rPr>
                <w:rFonts w:ascii="Times New Roman"/>
                <w:sz w:val="6"/>
              </w:rPr>
            </w:pPr>
          </w:p>
        </w:tc>
        <w:tc>
          <w:tcPr>
            <w:tcW w:w="1229" w:type="dxa"/>
            <w:tcBorders>
              <w:top w:val="nil"/>
              <w:bottom w:val="nil"/>
            </w:tcBorders>
          </w:tcPr>
          <w:p w14:paraId="6FF38020" w14:textId="77777777" w:rsidR="006D485B" w:rsidRPr="000C4658" w:rsidRDefault="006D485B">
            <w:pPr>
              <w:pStyle w:val="TableParagraph"/>
              <w:rPr>
                <w:rFonts w:ascii="Times New Roman"/>
                <w:sz w:val="6"/>
              </w:rPr>
            </w:pPr>
          </w:p>
        </w:tc>
        <w:tc>
          <w:tcPr>
            <w:tcW w:w="1011" w:type="dxa"/>
            <w:tcBorders>
              <w:top w:val="nil"/>
              <w:bottom w:val="nil"/>
            </w:tcBorders>
          </w:tcPr>
          <w:p w14:paraId="6B8749A7" w14:textId="77777777" w:rsidR="006D485B" w:rsidRPr="000C4658" w:rsidRDefault="006D485B">
            <w:pPr>
              <w:pStyle w:val="TableParagraph"/>
              <w:rPr>
                <w:rFonts w:ascii="Times New Roman"/>
                <w:sz w:val="6"/>
              </w:rPr>
            </w:pPr>
          </w:p>
        </w:tc>
        <w:tc>
          <w:tcPr>
            <w:tcW w:w="819" w:type="dxa"/>
            <w:vMerge/>
            <w:tcBorders>
              <w:top w:val="nil"/>
            </w:tcBorders>
          </w:tcPr>
          <w:p w14:paraId="402184FA" w14:textId="77777777" w:rsidR="006D485B" w:rsidRPr="000C4658" w:rsidRDefault="006D485B">
            <w:pPr>
              <w:rPr>
                <w:sz w:val="2"/>
                <w:szCs w:val="2"/>
              </w:rPr>
            </w:pPr>
          </w:p>
        </w:tc>
        <w:tc>
          <w:tcPr>
            <w:tcW w:w="896" w:type="dxa"/>
            <w:vMerge/>
            <w:tcBorders>
              <w:top w:val="nil"/>
            </w:tcBorders>
          </w:tcPr>
          <w:p w14:paraId="60F747A8" w14:textId="77777777" w:rsidR="006D485B" w:rsidRPr="000C4658" w:rsidRDefault="006D485B">
            <w:pPr>
              <w:rPr>
                <w:sz w:val="2"/>
                <w:szCs w:val="2"/>
              </w:rPr>
            </w:pPr>
          </w:p>
        </w:tc>
        <w:tc>
          <w:tcPr>
            <w:tcW w:w="896" w:type="dxa"/>
            <w:tcBorders>
              <w:top w:val="nil"/>
              <w:bottom w:val="nil"/>
            </w:tcBorders>
          </w:tcPr>
          <w:p w14:paraId="0984D3E6" w14:textId="77777777" w:rsidR="006D485B" w:rsidRPr="000C4658" w:rsidRDefault="00C01BB2">
            <w:pPr>
              <w:pStyle w:val="TableParagraph"/>
              <w:spacing w:line="95" w:lineRule="exact"/>
              <w:ind w:right="98"/>
              <w:jc w:val="right"/>
              <w:rPr>
                <w:sz w:val="12"/>
              </w:rPr>
            </w:pPr>
            <w:r w:rsidRPr="000C4658">
              <w:rPr>
                <w:sz w:val="12"/>
              </w:rPr>
              <w:t>Presupuesto</w:t>
            </w:r>
          </w:p>
        </w:tc>
        <w:tc>
          <w:tcPr>
            <w:tcW w:w="894" w:type="dxa"/>
            <w:tcBorders>
              <w:top w:val="nil"/>
              <w:bottom w:val="nil"/>
            </w:tcBorders>
          </w:tcPr>
          <w:p w14:paraId="47C1C631" w14:textId="77777777" w:rsidR="006D485B" w:rsidRPr="000C4658" w:rsidRDefault="00C01BB2">
            <w:pPr>
              <w:pStyle w:val="TableParagraph"/>
              <w:spacing w:line="95" w:lineRule="exact"/>
              <w:ind w:left="210"/>
              <w:rPr>
                <w:sz w:val="12"/>
              </w:rPr>
            </w:pPr>
            <w:r w:rsidRPr="000C4658">
              <w:rPr>
                <w:sz w:val="12"/>
              </w:rPr>
              <w:t>Ingresos</w:t>
            </w:r>
          </w:p>
        </w:tc>
      </w:tr>
      <w:tr w:rsidR="006D485B" w:rsidRPr="000C4658" w14:paraId="4B9EC612" w14:textId="77777777">
        <w:trPr>
          <w:trHeight w:val="115"/>
        </w:trPr>
        <w:tc>
          <w:tcPr>
            <w:tcW w:w="468" w:type="dxa"/>
            <w:tcBorders>
              <w:top w:val="nil"/>
              <w:bottom w:val="nil"/>
            </w:tcBorders>
          </w:tcPr>
          <w:p w14:paraId="1195026F" w14:textId="77777777" w:rsidR="006D485B" w:rsidRPr="000C4658" w:rsidRDefault="006D485B">
            <w:pPr>
              <w:pStyle w:val="TableParagraph"/>
              <w:rPr>
                <w:rFonts w:ascii="Times New Roman"/>
                <w:sz w:val="6"/>
              </w:rPr>
            </w:pPr>
          </w:p>
        </w:tc>
        <w:tc>
          <w:tcPr>
            <w:tcW w:w="2503" w:type="dxa"/>
            <w:tcBorders>
              <w:top w:val="nil"/>
              <w:bottom w:val="nil"/>
            </w:tcBorders>
          </w:tcPr>
          <w:p w14:paraId="1C8B15CC" w14:textId="77777777" w:rsidR="006D485B" w:rsidRPr="000C4658" w:rsidRDefault="006D485B">
            <w:pPr>
              <w:pStyle w:val="TableParagraph"/>
              <w:rPr>
                <w:rFonts w:ascii="Times New Roman"/>
                <w:sz w:val="6"/>
              </w:rPr>
            </w:pPr>
          </w:p>
        </w:tc>
        <w:tc>
          <w:tcPr>
            <w:tcW w:w="1229" w:type="dxa"/>
            <w:tcBorders>
              <w:top w:val="nil"/>
              <w:bottom w:val="nil"/>
            </w:tcBorders>
          </w:tcPr>
          <w:p w14:paraId="1ECFF2CD" w14:textId="77777777" w:rsidR="006D485B" w:rsidRPr="000C4658" w:rsidRDefault="006D485B">
            <w:pPr>
              <w:pStyle w:val="TableParagraph"/>
              <w:rPr>
                <w:rFonts w:ascii="Times New Roman"/>
                <w:sz w:val="6"/>
              </w:rPr>
            </w:pPr>
          </w:p>
        </w:tc>
        <w:tc>
          <w:tcPr>
            <w:tcW w:w="1011" w:type="dxa"/>
            <w:tcBorders>
              <w:top w:val="nil"/>
              <w:bottom w:val="nil"/>
            </w:tcBorders>
          </w:tcPr>
          <w:p w14:paraId="2AA26516" w14:textId="77777777" w:rsidR="006D485B" w:rsidRPr="000C4658" w:rsidRDefault="006D485B">
            <w:pPr>
              <w:pStyle w:val="TableParagraph"/>
              <w:rPr>
                <w:rFonts w:ascii="Times New Roman"/>
                <w:sz w:val="6"/>
              </w:rPr>
            </w:pPr>
          </w:p>
        </w:tc>
        <w:tc>
          <w:tcPr>
            <w:tcW w:w="819" w:type="dxa"/>
            <w:vMerge/>
            <w:tcBorders>
              <w:top w:val="nil"/>
            </w:tcBorders>
          </w:tcPr>
          <w:p w14:paraId="330CC2D4" w14:textId="77777777" w:rsidR="006D485B" w:rsidRPr="000C4658" w:rsidRDefault="006D485B">
            <w:pPr>
              <w:rPr>
                <w:sz w:val="2"/>
                <w:szCs w:val="2"/>
              </w:rPr>
            </w:pPr>
          </w:p>
        </w:tc>
        <w:tc>
          <w:tcPr>
            <w:tcW w:w="896" w:type="dxa"/>
            <w:vMerge/>
            <w:tcBorders>
              <w:top w:val="nil"/>
            </w:tcBorders>
          </w:tcPr>
          <w:p w14:paraId="0B9AFD96" w14:textId="77777777" w:rsidR="006D485B" w:rsidRPr="000C4658" w:rsidRDefault="006D485B">
            <w:pPr>
              <w:rPr>
                <w:sz w:val="2"/>
                <w:szCs w:val="2"/>
              </w:rPr>
            </w:pPr>
          </w:p>
        </w:tc>
        <w:tc>
          <w:tcPr>
            <w:tcW w:w="896" w:type="dxa"/>
            <w:tcBorders>
              <w:top w:val="nil"/>
              <w:bottom w:val="nil"/>
            </w:tcBorders>
          </w:tcPr>
          <w:p w14:paraId="53FF0A4E" w14:textId="77777777" w:rsidR="006D485B" w:rsidRPr="000C4658" w:rsidRDefault="00C01BB2">
            <w:pPr>
              <w:pStyle w:val="TableParagraph"/>
              <w:spacing w:line="96" w:lineRule="exact"/>
              <w:ind w:right="131"/>
              <w:jc w:val="right"/>
              <w:rPr>
                <w:sz w:val="12"/>
              </w:rPr>
            </w:pPr>
            <w:r w:rsidRPr="000C4658">
              <w:rPr>
                <w:sz w:val="12"/>
              </w:rPr>
              <w:t>de Egresos</w:t>
            </w:r>
          </w:p>
        </w:tc>
        <w:tc>
          <w:tcPr>
            <w:tcW w:w="894" w:type="dxa"/>
            <w:tcBorders>
              <w:top w:val="nil"/>
              <w:bottom w:val="nil"/>
            </w:tcBorders>
          </w:tcPr>
          <w:p w14:paraId="7A3B2F9E" w14:textId="77777777" w:rsidR="006D485B" w:rsidRPr="000C4658" w:rsidRDefault="00C01BB2">
            <w:pPr>
              <w:pStyle w:val="TableParagraph"/>
              <w:spacing w:line="96" w:lineRule="exact"/>
              <w:ind w:right="187"/>
              <w:jc w:val="right"/>
              <w:rPr>
                <w:sz w:val="12"/>
              </w:rPr>
            </w:pPr>
            <w:r w:rsidRPr="000C4658">
              <w:rPr>
                <w:sz w:val="12"/>
              </w:rPr>
              <w:t>Estimada</w:t>
            </w:r>
          </w:p>
        </w:tc>
      </w:tr>
      <w:tr w:rsidR="006D485B" w:rsidRPr="000C4658" w14:paraId="1E1B2E86" w14:textId="77777777">
        <w:trPr>
          <w:trHeight w:val="132"/>
        </w:trPr>
        <w:tc>
          <w:tcPr>
            <w:tcW w:w="468" w:type="dxa"/>
            <w:tcBorders>
              <w:top w:val="nil"/>
              <w:bottom w:val="nil"/>
            </w:tcBorders>
          </w:tcPr>
          <w:p w14:paraId="25217C2E" w14:textId="77777777" w:rsidR="006D485B" w:rsidRPr="000C4658" w:rsidRDefault="006D485B">
            <w:pPr>
              <w:pStyle w:val="TableParagraph"/>
              <w:rPr>
                <w:rFonts w:ascii="Times New Roman"/>
                <w:sz w:val="8"/>
              </w:rPr>
            </w:pPr>
          </w:p>
        </w:tc>
        <w:tc>
          <w:tcPr>
            <w:tcW w:w="2503" w:type="dxa"/>
            <w:tcBorders>
              <w:top w:val="nil"/>
              <w:bottom w:val="nil"/>
            </w:tcBorders>
          </w:tcPr>
          <w:p w14:paraId="10A5A9CF" w14:textId="77777777" w:rsidR="006D485B" w:rsidRPr="000C4658" w:rsidRDefault="006D485B">
            <w:pPr>
              <w:pStyle w:val="TableParagraph"/>
              <w:rPr>
                <w:rFonts w:ascii="Times New Roman"/>
                <w:sz w:val="8"/>
              </w:rPr>
            </w:pPr>
          </w:p>
        </w:tc>
        <w:tc>
          <w:tcPr>
            <w:tcW w:w="1229" w:type="dxa"/>
            <w:tcBorders>
              <w:top w:val="nil"/>
              <w:bottom w:val="nil"/>
            </w:tcBorders>
          </w:tcPr>
          <w:p w14:paraId="3E702D69" w14:textId="77777777" w:rsidR="006D485B" w:rsidRPr="000C4658" w:rsidRDefault="006D485B">
            <w:pPr>
              <w:pStyle w:val="TableParagraph"/>
              <w:rPr>
                <w:rFonts w:ascii="Times New Roman"/>
                <w:sz w:val="8"/>
              </w:rPr>
            </w:pPr>
          </w:p>
        </w:tc>
        <w:tc>
          <w:tcPr>
            <w:tcW w:w="1011" w:type="dxa"/>
            <w:tcBorders>
              <w:top w:val="nil"/>
              <w:bottom w:val="nil"/>
            </w:tcBorders>
          </w:tcPr>
          <w:p w14:paraId="708AEC5C" w14:textId="77777777" w:rsidR="006D485B" w:rsidRPr="000C4658" w:rsidRDefault="006D485B">
            <w:pPr>
              <w:pStyle w:val="TableParagraph"/>
              <w:rPr>
                <w:rFonts w:ascii="Times New Roman"/>
                <w:sz w:val="8"/>
              </w:rPr>
            </w:pPr>
          </w:p>
        </w:tc>
        <w:tc>
          <w:tcPr>
            <w:tcW w:w="819" w:type="dxa"/>
            <w:vMerge/>
            <w:tcBorders>
              <w:top w:val="nil"/>
            </w:tcBorders>
          </w:tcPr>
          <w:p w14:paraId="1C9A6FBF" w14:textId="77777777" w:rsidR="006D485B" w:rsidRPr="000C4658" w:rsidRDefault="006D485B">
            <w:pPr>
              <w:rPr>
                <w:sz w:val="2"/>
                <w:szCs w:val="2"/>
              </w:rPr>
            </w:pPr>
          </w:p>
        </w:tc>
        <w:tc>
          <w:tcPr>
            <w:tcW w:w="896" w:type="dxa"/>
            <w:vMerge/>
            <w:tcBorders>
              <w:top w:val="nil"/>
            </w:tcBorders>
          </w:tcPr>
          <w:p w14:paraId="6BBDC2A2" w14:textId="77777777" w:rsidR="006D485B" w:rsidRPr="000C4658" w:rsidRDefault="006D485B">
            <w:pPr>
              <w:rPr>
                <w:sz w:val="2"/>
                <w:szCs w:val="2"/>
              </w:rPr>
            </w:pPr>
          </w:p>
        </w:tc>
        <w:tc>
          <w:tcPr>
            <w:tcW w:w="896" w:type="dxa"/>
            <w:tcBorders>
              <w:top w:val="nil"/>
              <w:bottom w:val="nil"/>
            </w:tcBorders>
          </w:tcPr>
          <w:p w14:paraId="69E0AF4B" w14:textId="77777777" w:rsidR="006D485B" w:rsidRPr="000C4658" w:rsidRDefault="00C01BB2">
            <w:pPr>
              <w:pStyle w:val="TableParagraph"/>
              <w:spacing w:line="113" w:lineRule="exact"/>
              <w:ind w:right="172"/>
              <w:jc w:val="right"/>
              <w:rPr>
                <w:sz w:val="12"/>
              </w:rPr>
            </w:pPr>
            <w:r w:rsidRPr="000C4658">
              <w:rPr>
                <w:sz w:val="12"/>
              </w:rPr>
              <w:t>Aprobado</w:t>
            </w:r>
          </w:p>
        </w:tc>
        <w:tc>
          <w:tcPr>
            <w:tcW w:w="894" w:type="dxa"/>
            <w:tcBorders>
              <w:top w:val="nil"/>
              <w:bottom w:val="nil"/>
            </w:tcBorders>
          </w:tcPr>
          <w:p w14:paraId="6BB1C68E" w14:textId="77777777" w:rsidR="006D485B" w:rsidRPr="000C4658" w:rsidRDefault="006D485B">
            <w:pPr>
              <w:pStyle w:val="TableParagraph"/>
              <w:rPr>
                <w:rFonts w:ascii="Times New Roman"/>
                <w:sz w:val="8"/>
              </w:rPr>
            </w:pPr>
          </w:p>
        </w:tc>
      </w:tr>
      <w:tr w:rsidR="006D485B" w:rsidRPr="000C4658" w14:paraId="44F6D9CA" w14:textId="77777777">
        <w:trPr>
          <w:trHeight w:val="135"/>
        </w:trPr>
        <w:tc>
          <w:tcPr>
            <w:tcW w:w="468" w:type="dxa"/>
            <w:tcBorders>
              <w:top w:val="nil"/>
              <w:bottom w:val="nil"/>
            </w:tcBorders>
          </w:tcPr>
          <w:p w14:paraId="13D484C1" w14:textId="77777777" w:rsidR="006D485B" w:rsidRPr="000C4658" w:rsidRDefault="006D485B">
            <w:pPr>
              <w:pStyle w:val="TableParagraph"/>
              <w:rPr>
                <w:rFonts w:ascii="Times New Roman"/>
                <w:sz w:val="8"/>
              </w:rPr>
            </w:pPr>
          </w:p>
        </w:tc>
        <w:tc>
          <w:tcPr>
            <w:tcW w:w="2503" w:type="dxa"/>
            <w:tcBorders>
              <w:top w:val="nil"/>
              <w:bottom w:val="nil"/>
            </w:tcBorders>
          </w:tcPr>
          <w:p w14:paraId="5AF58AD2" w14:textId="77777777" w:rsidR="006D485B" w:rsidRPr="000C4658" w:rsidRDefault="006D485B">
            <w:pPr>
              <w:pStyle w:val="TableParagraph"/>
              <w:rPr>
                <w:rFonts w:ascii="Times New Roman"/>
                <w:sz w:val="8"/>
              </w:rPr>
            </w:pPr>
          </w:p>
        </w:tc>
        <w:tc>
          <w:tcPr>
            <w:tcW w:w="1229" w:type="dxa"/>
            <w:tcBorders>
              <w:top w:val="nil"/>
              <w:bottom w:val="nil"/>
            </w:tcBorders>
          </w:tcPr>
          <w:p w14:paraId="18DB88A9" w14:textId="77777777" w:rsidR="006D485B" w:rsidRPr="000C4658" w:rsidRDefault="006D485B">
            <w:pPr>
              <w:pStyle w:val="TableParagraph"/>
              <w:rPr>
                <w:rFonts w:ascii="Times New Roman"/>
                <w:sz w:val="8"/>
              </w:rPr>
            </w:pPr>
          </w:p>
        </w:tc>
        <w:tc>
          <w:tcPr>
            <w:tcW w:w="1011" w:type="dxa"/>
            <w:tcBorders>
              <w:top w:val="nil"/>
              <w:bottom w:val="nil"/>
            </w:tcBorders>
          </w:tcPr>
          <w:p w14:paraId="3916843A" w14:textId="77777777" w:rsidR="006D485B" w:rsidRPr="000C4658" w:rsidRDefault="006D485B">
            <w:pPr>
              <w:pStyle w:val="TableParagraph"/>
              <w:rPr>
                <w:rFonts w:ascii="Times New Roman"/>
                <w:sz w:val="8"/>
              </w:rPr>
            </w:pPr>
          </w:p>
        </w:tc>
        <w:tc>
          <w:tcPr>
            <w:tcW w:w="819" w:type="dxa"/>
            <w:vMerge/>
            <w:tcBorders>
              <w:top w:val="nil"/>
            </w:tcBorders>
          </w:tcPr>
          <w:p w14:paraId="2FDB6DD4" w14:textId="77777777" w:rsidR="006D485B" w:rsidRPr="000C4658" w:rsidRDefault="006D485B">
            <w:pPr>
              <w:rPr>
                <w:sz w:val="2"/>
                <w:szCs w:val="2"/>
              </w:rPr>
            </w:pPr>
          </w:p>
        </w:tc>
        <w:tc>
          <w:tcPr>
            <w:tcW w:w="896" w:type="dxa"/>
            <w:vMerge/>
            <w:tcBorders>
              <w:top w:val="nil"/>
            </w:tcBorders>
          </w:tcPr>
          <w:p w14:paraId="10111FCE" w14:textId="77777777" w:rsidR="006D485B" w:rsidRPr="000C4658" w:rsidRDefault="006D485B">
            <w:pPr>
              <w:rPr>
                <w:sz w:val="2"/>
                <w:szCs w:val="2"/>
              </w:rPr>
            </w:pPr>
          </w:p>
        </w:tc>
        <w:tc>
          <w:tcPr>
            <w:tcW w:w="896" w:type="dxa"/>
            <w:tcBorders>
              <w:top w:val="nil"/>
              <w:bottom w:val="nil"/>
            </w:tcBorders>
          </w:tcPr>
          <w:p w14:paraId="7BFDE7BE" w14:textId="77777777" w:rsidR="006D485B" w:rsidRPr="000C4658" w:rsidRDefault="00C01BB2">
            <w:pPr>
              <w:pStyle w:val="TableParagraph"/>
              <w:spacing w:before="5" w:line="109" w:lineRule="exact"/>
              <w:ind w:right="81"/>
              <w:jc w:val="right"/>
              <w:rPr>
                <w:sz w:val="12"/>
              </w:rPr>
            </w:pPr>
            <w:r w:rsidRPr="000C4658">
              <w:rPr>
                <w:sz w:val="12"/>
              </w:rPr>
              <w:t>9.1 Superávit</w:t>
            </w:r>
          </w:p>
        </w:tc>
        <w:tc>
          <w:tcPr>
            <w:tcW w:w="894" w:type="dxa"/>
            <w:tcBorders>
              <w:top w:val="nil"/>
              <w:bottom w:val="nil"/>
            </w:tcBorders>
          </w:tcPr>
          <w:p w14:paraId="56B04FEB" w14:textId="77777777" w:rsidR="006D485B" w:rsidRPr="000C4658" w:rsidRDefault="006D485B">
            <w:pPr>
              <w:pStyle w:val="TableParagraph"/>
              <w:rPr>
                <w:rFonts w:ascii="Times New Roman"/>
                <w:sz w:val="8"/>
              </w:rPr>
            </w:pPr>
          </w:p>
        </w:tc>
      </w:tr>
      <w:tr w:rsidR="006D485B" w:rsidRPr="000C4658" w14:paraId="3661E71D" w14:textId="77777777">
        <w:trPr>
          <w:trHeight w:val="135"/>
        </w:trPr>
        <w:tc>
          <w:tcPr>
            <w:tcW w:w="468" w:type="dxa"/>
            <w:tcBorders>
              <w:top w:val="nil"/>
              <w:bottom w:val="nil"/>
            </w:tcBorders>
          </w:tcPr>
          <w:p w14:paraId="4D0DF80B" w14:textId="77777777" w:rsidR="006D485B" w:rsidRPr="000C4658" w:rsidRDefault="006D485B">
            <w:pPr>
              <w:pStyle w:val="TableParagraph"/>
              <w:rPr>
                <w:rFonts w:ascii="Times New Roman"/>
                <w:sz w:val="8"/>
              </w:rPr>
            </w:pPr>
          </w:p>
        </w:tc>
        <w:tc>
          <w:tcPr>
            <w:tcW w:w="2503" w:type="dxa"/>
            <w:tcBorders>
              <w:top w:val="nil"/>
              <w:bottom w:val="nil"/>
            </w:tcBorders>
          </w:tcPr>
          <w:p w14:paraId="2BF199C9" w14:textId="77777777" w:rsidR="006D485B" w:rsidRPr="000C4658" w:rsidRDefault="006D485B">
            <w:pPr>
              <w:pStyle w:val="TableParagraph"/>
              <w:rPr>
                <w:rFonts w:ascii="Times New Roman"/>
                <w:sz w:val="8"/>
              </w:rPr>
            </w:pPr>
          </w:p>
        </w:tc>
        <w:tc>
          <w:tcPr>
            <w:tcW w:w="1229" w:type="dxa"/>
            <w:tcBorders>
              <w:top w:val="nil"/>
              <w:bottom w:val="nil"/>
            </w:tcBorders>
          </w:tcPr>
          <w:p w14:paraId="6EA57B0D" w14:textId="77777777" w:rsidR="006D485B" w:rsidRPr="000C4658" w:rsidRDefault="006D485B">
            <w:pPr>
              <w:pStyle w:val="TableParagraph"/>
              <w:rPr>
                <w:rFonts w:ascii="Times New Roman"/>
                <w:sz w:val="8"/>
              </w:rPr>
            </w:pPr>
          </w:p>
        </w:tc>
        <w:tc>
          <w:tcPr>
            <w:tcW w:w="1011" w:type="dxa"/>
            <w:tcBorders>
              <w:top w:val="nil"/>
              <w:bottom w:val="nil"/>
            </w:tcBorders>
          </w:tcPr>
          <w:p w14:paraId="5D6E830E" w14:textId="77777777" w:rsidR="006D485B" w:rsidRPr="000C4658" w:rsidRDefault="006D485B">
            <w:pPr>
              <w:pStyle w:val="TableParagraph"/>
              <w:rPr>
                <w:rFonts w:ascii="Times New Roman"/>
                <w:sz w:val="8"/>
              </w:rPr>
            </w:pPr>
          </w:p>
        </w:tc>
        <w:tc>
          <w:tcPr>
            <w:tcW w:w="819" w:type="dxa"/>
            <w:vMerge/>
            <w:tcBorders>
              <w:top w:val="nil"/>
            </w:tcBorders>
          </w:tcPr>
          <w:p w14:paraId="73A68820" w14:textId="77777777" w:rsidR="006D485B" w:rsidRPr="000C4658" w:rsidRDefault="006D485B">
            <w:pPr>
              <w:rPr>
                <w:sz w:val="2"/>
                <w:szCs w:val="2"/>
              </w:rPr>
            </w:pPr>
          </w:p>
        </w:tc>
        <w:tc>
          <w:tcPr>
            <w:tcW w:w="896" w:type="dxa"/>
            <w:vMerge/>
            <w:tcBorders>
              <w:top w:val="nil"/>
            </w:tcBorders>
          </w:tcPr>
          <w:p w14:paraId="56C11DDF" w14:textId="77777777" w:rsidR="006D485B" w:rsidRPr="000C4658" w:rsidRDefault="006D485B">
            <w:pPr>
              <w:rPr>
                <w:sz w:val="2"/>
                <w:szCs w:val="2"/>
              </w:rPr>
            </w:pPr>
          </w:p>
        </w:tc>
        <w:tc>
          <w:tcPr>
            <w:tcW w:w="896" w:type="dxa"/>
            <w:tcBorders>
              <w:top w:val="nil"/>
              <w:bottom w:val="nil"/>
            </w:tcBorders>
          </w:tcPr>
          <w:p w14:paraId="49A3E3BB" w14:textId="77777777" w:rsidR="006D485B" w:rsidRPr="000C4658" w:rsidRDefault="00C01BB2">
            <w:pPr>
              <w:pStyle w:val="TableParagraph"/>
              <w:spacing w:line="115" w:lineRule="exact"/>
              <w:ind w:right="152"/>
              <w:jc w:val="right"/>
              <w:rPr>
                <w:sz w:val="12"/>
              </w:rPr>
            </w:pPr>
            <w:r w:rsidRPr="000C4658">
              <w:rPr>
                <w:sz w:val="12"/>
              </w:rPr>
              <w:t>Financiero</w:t>
            </w:r>
          </w:p>
        </w:tc>
        <w:tc>
          <w:tcPr>
            <w:tcW w:w="894" w:type="dxa"/>
            <w:tcBorders>
              <w:top w:val="nil"/>
              <w:bottom w:val="nil"/>
            </w:tcBorders>
          </w:tcPr>
          <w:p w14:paraId="2F64501B" w14:textId="77777777" w:rsidR="006D485B" w:rsidRPr="000C4658" w:rsidRDefault="006D485B">
            <w:pPr>
              <w:pStyle w:val="TableParagraph"/>
              <w:rPr>
                <w:rFonts w:ascii="Times New Roman"/>
                <w:sz w:val="8"/>
              </w:rPr>
            </w:pPr>
          </w:p>
        </w:tc>
      </w:tr>
      <w:tr w:rsidR="006D485B" w:rsidRPr="000C4658" w14:paraId="384FDEEF" w14:textId="77777777">
        <w:trPr>
          <w:trHeight w:val="135"/>
        </w:trPr>
        <w:tc>
          <w:tcPr>
            <w:tcW w:w="468" w:type="dxa"/>
            <w:tcBorders>
              <w:top w:val="nil"/>
              <w:bottom w:val="nil"/>
            </w:tcBorders>
          </w:tcPr>
          <w:p w14:paraId="64EC0C10" w14:textId="77777777" w:rsidR="006D485B" w:rsidRPr="000C4658" w:rsidRDefault="00C01BB2">
            <w:pPr>
              <w:pStyle w:val="TableParagraph"/>
              <w:spacing w:before="5" w:line="110" w:lineRule="exact"/>
              <w:ind w:left="165"/>
              <w:rPr>
                <w:sz w:val="12"/>
              </w:rPr>
            </w:pPr>
            <w:r w:rsidRPr="000C4658">
              <w:rPr>
                <w:sz w:val="12"/>
              </w:rPr>
              <w:t>13</w:t>
            </w:r>
          </w:p>
        </w:tc>
        <w:tc>
          <w:tcPr>
            <w:tcW w:w="2503" w:type="dxa"/>
            <w:tcBorders>
              <w:top w:val="nil"/>
              <w:bottom w:val="nil"/>
            </w:tcBorders>
          </w:tcPr>
          <w:p w14:paraId="4E97BB6C" w14:textId="77777777" w:rsidR="006D485B" w:rsidRPr="000C4658" w:rsidRDefault="00C01BB2">
            <w:pPr>
              <w:pStyle w:val="TableParagraph"/>
              <w:spacing w:before="5" w:line="110" w:lineRule="exact"/>
              <w:ind w:left="71"/>
              <w:rPr>
                <w:sz w:val="12"/>
              </w:rPr>
            </w:pPr>
            <w:r w:rsidRPr="000C4658">
              <w:rPr>
                <w:sz w:val="12"/>
              </w:rPr>
              <w:t>Cierre del Ejercicio con Déficit</w:t>
            </w:r>
          </w:p>
        </w:tc>
        <w:tc>
          <w:tcPr>
            <w:tcW w:w="1229" w:type="dxa"/>
            <w:tcBorders>
              <w:top w:val="nil"/>
              <w:bottom w:val="nil"/>
            </w:tcBorders>
          </w:tcPr>
          <w:p w14:paraId="2DFDF082" w14:textId="77777777" w:rsidR="006D485B" w:rsidRPr="000C4658" w:rsidRDefault="00C01BB2">
            <w:pPr>
              <w:pStyle w:val="TableParagraph"/>
              <w:spacing w:before="5" w:line="110" w:lineRule="exact"/>
              <w:ind w:left="71"/>
              <w:rPr>
                <w:sz w:val="12"/>
              </w:rPr>
            </w:pPr>
            <w:r w:rsidRPr="000C4658">
              <w:rPr>
                <w:sz w:val="12"/>
              </w:rPr>
              <w:t>Póliza de diario</w:t>
            </w:r>
          </w:p>
        </w:tc>
        <w:tc>
          <w:tcPr>
            <w:tcW w:w="1011" w:type="dxa"/>
            <w:tcBorders>
              <w:top w:val="nil"/>
              <w:bottom w:val="nil"/>
            </w:tcBorders>
          </w:tcPr>
          <w:p w14:paraId="02006FA4" w14:textId="77777777" w:rsidR="006D485B" w:rsidRPr="000C4658" w:rsidRDefault="00C01BB2">
            <w:pPr>
              <w:pStyle w:val="TableParagraph"/>
              <w:spacing w:before="5" w:line="110" w:lineRule="exact"/>
              <w:ind w:left="211" w:right="200"/>
              <w:jc w:val="center"/>
              <w:rPr>
                <w:sz w:val="12"/>
              </w:rPr>
            </w:pPr>
            <w:r w:rsidRPr="000C4658">
              <w:rPr>
                <w:sz w:val="12"/>
              </w:rPr>
              <w:t>Anual</w:t>
            </w:r>
          </w:p>
        </w:tc>
        <w:tc>
          <w:tcPr>
            <w:tcW w:w="819" w:type="dxa"/>
            <w:vMerge/>
            <w:tcBorders>
              <w:top w:val="nil"/>
            </w:tcBorders>
          </w:tcPr>
          <w:p w14:paraId="65C793D5" w14:textId="77777777" w:rsidR="006D485B" w:rsidRPr="000C4658" w:rsidRDefault="006D485B">
            <w:pPr>
              <w:rPr>
                <w:sz w:val="2"/>
                <w:szCs w:val="2"/>
              </w:rPr>
            </w:pPr>
          </w:p>
        </w:tc>
        <w:tc>
          <w:tcPr>
            <w:tcW w:w="896" w:type="dxa"/>
            <w:vMerge/>
            <w:tcBorders>
              <w:top w:val="nil"/>
            </w:tcBorders>
          </w:tcPr>
          <w:p w14:paraId="347F477F" w14:textId="77777777" w:rsidR="006D485B" w:rsidRPr="000C4658" w:rsidRDefault="006D485B">
            <w:pPr>
              <w:rPr>
                <w:sz w:val="2"/>
                <w:szCs w:val="2"/>
              </w:rPr>
            </w:pPr>
          </w:p>
        </w:tc>
        <w:tc>
          <w:tcPr>
            <w:tcW w:w="896" w:type="dxa"/>
            <w:tcBorders>
              <w:top w:val="nil"/>
              <w:bottom w:val="nil"/>
            </w:tcBorders>
          </w:tcPr>
          <w:p w14:paraId="11E699F2" w14:textId="77777777" w:rsidR="006D485B" w:rsidRPr="000C4658" w:rsidRDefault="00C01BB2">
            <w:pPr>
              <w:pStyle w:val="TableParagraph"/>
              <w:spacing w:before="5" w:line="110" w:lineRule="exact"/>
              <w:ind w:left="86" w:right="81"/>
              <w:jc w:val="center"/>
              <w:rPr>
                <w:sz w:val="12"/>
              </w:rPr>
            </w:pPr>
            <w:r w:rsidRPr="000C4658">
              <w:rPr>
                <w:sz w:val="12"/>
              </w:rPr>
              <w:t>8.2.1</w:t>
            </w:r>
          </w:p>
        </w:tc>
        <w:tc>
          <w:tcPr>
            <w:tcW w:w="894" w:type="dxa"/>
            <w:tcBorders>
              <w:top w:val="nil"/>
              <w:bottom w:val="nil"/>
            </w:tcBorders>
          </w:tcPr>
          <w:p w14:paraId="56ACA557" w14:textId="77777777" w:rsidR="006D485B" w:rsidRPr="000C4658" w:rsidRDefault="00C01BB2">
            <w:pPr>
              <w:pStyle w:val="TableParagraph"/>
              <w:spacing w:before="5" w:line="110" w:lineRule="exact"/>
              <w:ind w:right="108"/>
              <w:jc w:val="right"/>
              <w:rPr>
                <w:sz w:val="12"/>
              </w:rPr>
            </w:pPr>
            <w:r w:rsidRPr="000C4658">
              <w:rPr>
                <w:sz w:val="12"/>
              </w:rPr>
              <w:t>8.1.1 Ley de</w:t>
            </w:r>
          </w:p>
        </w:tc>
      </w:tr>
      <w:tr w:rsidR="006D485B" w:rsidRPr="000C4658" w14:paraId="5F7826D5" w14:textId="77777777">
        <w:trPr>
          <w:trHeight w:val="115"/>
        </w:trPr>
        <w:tc>
          <w:tcPr>
            <w:tcW w:w="468" w:type="dxa"/>
            <w:tcBorders>
              <w:top w:val="nil"/>
              <w:bottom w:val="nil"/>
            </w:tcBorders>
          </w:tcPr>
          <w:p w14:paraId="6B2858FA" w14:textId="77777777" w:rsidR="006D485B" w:rsidRPr="000C4658" w:rsidRDefault="006D485B">
            <w:pPr>
              <w:pStyle w:val="TableParagraph"/>
              <w:rPr>
                <w:rFonts w:ascii="Times New Roman"/>
                <w:sz w:val="6"/>
              </w:rPr>
            </w:pPr>
          </w:p>
        </w:tc>
        <w:tc>
          <w:tcPr>
            <w:tcW w:w="2503" w:type="dxa"/>
            <w:tcBorders>
              <w:top w:val="nil"/>
              <w:bottom w:val="nil"/>
            </w:tcBorders>
          </w:tcPr>
          <w:p w14:paraId="05EA6D14" w14:textId="77777777" w:rsidR="006D485B" w:rsidRPr="000C4658" w:rsidRDefault="006D485B">
            <w:pPr>
              <w:pStyle w:val="TableParagraph"/>
              <w:rPr>
                <w:rFonts w:ascii="Times New Roman"/>
                <w:sz w:val="6"/>
              </w:rPr>
            </w:pPr>
          </w:p>
        </w:tc>
        <w:tc>
          <w:tcPr>
            <w:tcW w:w="1229" w:type="dxa"/>
            <w:tcBorders>
              <w:top w:val="nil"/>
              <w:bottom w:val="nil"/>
            </w:tcBorders>
          </w:tcPr>
          <w:p w14:paraId="0D674E4B" w14:textId="77777777" w:rsidR="006D485B" w:rsidRPr="000C4658" w:rsidRDefault="006D485B">
            <w:pPr>
              <w:pStyle w:val="TableParagraph"/>
              <w:rPr>
                <w:rFonts w:ascii="Times New Roman"/>
                <w:sz w:val="6"/>
              </w:rPr>
            </w:pPr>
          </w:p>
        </w:tc>
        <w:tc>
          <w:tcPr>
            <w:tcW w:w="1011" w:type="dxa"/>
            <w:tcBorders>
              <w:top w:val="nil"/>
              <w:bottom w:val="nil"/>
            </w:tcBorders>
          </w:tcPr>
          <w:p w14:paraId="4F33454C" w14:textId="77777777" w:rsidR="006D485B" w:rsidRPr="000C4658" w:rsidRDefault="006D485B">
            <w:pPr>
              <w:pStyle w:val="TableParagraph"/>
              <w:rPr>
                <w:rFonts w:ascii="Times New Roman"/>
                <w:sz w:val="6"/>
              </w:rPr>
            </w:pPr>
          </w:p>
        </w:tc>
        <w:tc>
          <w:tcPr>
            <w:tcW w:w="819" w:type="dxa"/>
            <w:vMerge/>
            <w:tcBorders>
              <w:top w:val="nil"/>
            </w:tcBorders>
          </w:tcPr>
          <w:p w14:paraId="7CF65B55" w14:textId="77777777" w:rsidR="006D485B" w:rsidRPr="000C4658" w:rsidRDefault="006D485B">
            <w:pPr>
              <w:rPr>
                <w:sz w:val="2"/>
                <w:szCs w:val="2"/>
              </w:rPr>
            </w:pPr>
          </w:p>
        </w:tc>
        <w:tc>
          <w:tcPr>
            <w:tcW w:w="896" w:type="dxa"/>
            <w:vMerge/>
            <w:tcBorders>
              <w:top w:val="nil"/>
            </w:tcBorders>
          </w:tcPr>
          <w:p w14:paraId="121ACD35" w14:textId="77777777" w:rsidR="006D485B" w:rsidRPr="000C4658" w:rsidRDefault="006D485B">
            <w:pPr>
              <w:rPr>
                <w:sz w:val="2"/>
                <w:szCs w:val="2"/>
              </w:rPr>
            </w:pPr>
          </w:p>
        </w:tc>
        <w:tc>
          <w:tcPr>
            <w:tcW w:w="896" w:type="dxa"/>
            <w:tcBorders>
              <w:top w:val="nil"/>
              <w:bottom w:val="nil"/>
            </w:tcBorders>
          </w:tcPr>
          <w:p w14:paraId="293F3183" w14:textId="77777777" w:rsidR="006D485B" w:rsidRPr="000C4658" w:rsidRDefault="00C01BB2">
            <w:pPr>
              <w:pStyle w:val="TableParagraph"/>
              <w:spacing w:line="95" w:lineRule="exact"/>
              <w:ind w:right="98"/>
              <w:jc w:val="right"/>
              <w:rPr>
                <w:sz w:val="12"/>
              </w:rPr>
            </w:pPr>
            <w:r w:rsidRPr="000C4658">
              <w:rPr>
                <w:sz w:val="12"/>
              </w:rPr>
              <w:t>Presupuesto</w:t>
            </w:r>
          </w:p>
        </w:tc>
        <w:tc>
          <w:tcPr>
            <w:tcW w:w="894" w:type="dxa"/>
            <w:tcBorders>
              <w:top w:val="nil"/>
              <w:bottom w:val="nil"/>
            </w:tcBorders>
          </w:tcPr>
          <w:p w14:paraId="785B3E76" w14:textId="77777777" w:rsidR="006D485B" w:rsidRPr="000C4658" w:rsidRDefault="00C01BB2">
            <w:pPr>
              <w:pStyle w:val="TableParagraph"/>
              <w:spacing w:line="95" w:lineRule="exact"/>
              <w:ind w:left="210"/>
              <w:rPr>
                <w:sz w:val="12"/>
              </w:rPr>
            </w:pPr>
            <w:r w:rsidRPr="000C4658">
              <w:rPr>
                <w:sz w:val="12"/>
              </w:rPr>
              <w:t>Ingresos</w:t>
            </w:r>
          </w:p>
        </w:tc>
      </w:tr>
      <w:tr w:rsidR="006D485B" w:rsidRPr="000C4658" w14:paraId="3DD42903" w14:textId="77777777">
        <w:trPr>
          <w:trHeight w:val="115"/>
        </w:trPr>
        <w:tc>
          <w:tcPr>
            <w:tcW w:w="468" w:type="dxa"/>
            <w:tcBorders>
              <w:top w:val="nil"/>
              <w:bottom w:val="nil"/>
            </w:tcBorders>
          </w:tcPr>
          <w:p w14:paraId="1F769DDC" w14:textId="77777777" w:rsidR="006D485B" w:rsidRPr="000C4658" w:rsidRDefault="006D485B">
            <w:pPr>
              <w:pStyle w:val="TableParagraph"/>
              <w:rPr>
                <w:rFonts w:ascii="Times New Roman"/>
                <w:sz w:val="6"/>
              </w:rPr>
            </w:pPr>
          </w:p>
        </w:tc>
        <w:tc>
          <w:tcPr>
            <w:tcW w:w="2503" w:type="dxa"/>
            <w:tcBorders>
              <w:top w:val="nil"/>
              <w:bottom w:val="nil"/>
            </w:tcBorders>
          </w:tcPr>
          <w:p w14:paraId="2492CAA7" w14:textId="77777777" w:rsidR="006D485B" w:rsidRPr="000C4658" w:rsidRDefault="006D485B">
            <w:pPr>
              <w:pStyle w:val="TableParagraph"/>
              <w:rPr>
                <w:rFonts w:ascii="Times New Roman"/>
                <w:sz w:val="6"/>
              </w:rPr>
            </w:pPr>
          </w:p>
        </w:tc>
        <w:tc>
          <w:tcPr>
            <w:tcW w:w="1229" w:type="dxa"/>
            <w:tcBorders>
              <w:top w:val="nil"/>
              <w:bottom w:val="nil"/>
            </w:tcBorders>
          </w:tcPr>
          <w:p w14:paraId="2E753851" w14:textId="77777777" w:rsidR="006D485B" w:rsidRPr="000C4658" w:rsidRDefault="006D485B">
            <w:pPr>
              <w:pStyle w:val="TableParagraph"/>
              <w:rPr>
                <w:rFonts w:ascii="Times New Roman"/>
                <w:sz w:val="6"/>
              </w:rPr>
            </w:pPr>
          </w:p>
        </w:tc>
        <w:tc>
          <w:tcPr>
            <w:tcW w:w="1011" w:type="dxa"/>
            <w:tcBorders>
              <w:top w:val="nil"/>
              <w:bottom w:val="nil"/>
            </w:tcBorders>
          </w:tcPr>
          <w:p w14:paraId="61FE587C" w14:textId="77777777" w:rsidR="006D485B" w:rsidRPr="000C4658" w:rsidRDefault="006D485B">
            <w:pPr>
              <w:pStyle w:val="TableParagraph"/>
              <w:rPr>
                <w:rFonts w:ascii="Times New Roman"/>
                <w:sz w:val="6"/>
              </w:rPr>
            </w:pPr>
          </w:p>
        </w:tc>
        <w:tc>
          <w:tcPr>
            <w:tcW w:w="819" w:type="dxa"/>
            <w:vMerge/>
            <w:tcBorders>
              <w:top w:val="nil"/>
            </w:tcBorders>
          </w:tcPr>
          <w:p w14:paraId="75957DD0" w14:textId="77777777" w:rsidR="006D485B" w:rsidRPr="000C4658" w:rsidRDefault="006D485B">
            <w:pPr>
              <w:rPr>
                <w:sz w:val="2"/>
                <w:szCs w:val="2"/>
              </w:rPr>
            </w:pPr>
          </w:p>
        </w:tc>
        <w:tc>
          <w:tcPr>
            <w:tcW w:w="896" w:type="dxa"/>
            <w:vMerge/>
            <w:tcBorders>
              <w:top w:val="nil"/>
            </w:tcBorders>
          </w:tcPr>
          <w:p w14:paraId="03087C91" w14:textId="77777777" w:rsidR="006D485B" w:rsidRPr="000C4658" w:rsidRDefault="006D485B">
            <w:pPr>
              <w:rPr>
                <w:sz w:val="2"/>
                <w:szCs w:val="2"/>
              </w:rPr>
            </w:pPr>
          </w:p>
        </w:tc>
        <w:tc>
          <w:tcPr>
            <w:tcW w:w="896" w:type="dxa"/>
            <w:tcBorders>
              <w:top w:val="nil"/>
              <w:bottom w:val="nil"/>
            </w:tcBorders>
          </w:tcPr>
          <w:p w14:paraId="779F7EA5" w14:textId="77777777" w:rsidR="006D485B" w:rsidRPr="000C4658" w:rsidRDefault="00C01BB2">
            <w:pPr>
              <w:pStyle w:val="TableParagraph"/>
              <w:spacing w:line="96" w:lineRule="exact"/>
              <w:ind w:right="131"/>
              <w:jc w:val="right"/>
              <w:rPr>
                <w:sz w:val="12"/>
              </w:rPr>
            </w:pPr>
            <w:r w:rsidRPr="000C4658">
              <w:rPr>
                <w:sz w:val="12"/>
              </w:rPr>
              <w:t>de Egresos</w:t>
            </w:r>
          </w:p>
        </w:tc>
        <w:tc>
          <w:tcPr>
            <w:tcW w:w="894" w:type="dxa"/>
            <w:tcBorders>
              <w:top w:val="nil"/>
              <w:bottom w:val="nil"/>
            </w:tcBorders>
          </w:tcPr>
          <w:p w14:paraId="3CCA7415" w14:textId="77777777" w:rsidR="006D485B" w:rsidRPr="000C4658" w:rsidRDefault="00C01BB2">
            <w:pPr>
              <w:pStyle w:val="TableParagraph"/>
              <w:spacing w:line="96" w:lineRule="exact"/>
              <w:ind w:right="187"/>
              <w:jc w:val="right"/>
              <w:rPr>
                <w:sz w:val="12"/>
              </w:rPr>
            </w:pPr>
            <w:r w:rsidRPr="000C4658">
              <w:rPr>
                <w:sz w:val="12"/>
              </w:rPr>
              <w:t>Estimada</w:t>
            </w:r>
          </w:p>
        </w:tc>
      </w:tr>
      <w:tr w:rsidR="006D485B" w:rsidRPr="000C4658" w14:paraId="09740174" w14:textId="77777777">
        <w:trPr>
          <w:trHeight w:val="133"/>
        </w:trPr>
        <w:tc>
          <w:tcPr>
            <w:tcW w:w="468" w:type="dxa"/>
            <w:tcBorders>
              <w:top w:val="nil"/>
              <w:bottom w:val="nil"/>
            </w:tcBorders>
          </w:tcPr>
          <w:p w14:paraId="0F363AB3" w14:textId="77777777" w:rsidR="006D485B" w:rsidRPr="000C4658" w:rsidRDefault="006D485B">
            <w:pPr>
              <w:pStyle w:val="TableParagraph"/>
              <w:rPr>
                <w:rFonts w:ascii="Times New Roman"/>
                <w:sz w:val="8"/>
              </w:rPr>
            </w:pPr>
          </w:p>
        </w:tc>
        <w:tc>
          <w:tcPr>
            <w:tcW w:w="2503" w:type="dxa"/>
            <w:tcBorders>
              <w:top w:val="nil"/>
              <w:bottom w:val="nil"/>
            </w:tcBorders>
          </w:tcPr>
          <w:p w14:paraId="2E769A01" w14:textId="77777777" w:rsidR="006D485B" w:rsidRPr="000C4658" w:rsidRDefault="006D485B">
            <w:pPr>
              <w:pStyle w:val="TableParagraph"/>
              <w:rPr>
                <w:rFonts w:ascii="Times New Roman"/>
                <w:sz w:val="8"/>
              </w:rPr>
            </w:pPr>
          </w:p>
        </w:tc>
        <w:tc>
          <w:tcPr>
            <w:tcW w:w="1229" w:type="dxa"/>
            <w:tcBorders>
              <w:top w:val="nil"/>
              <w:bottom w:val="nil"/>
            </w:tcBorders>
          </w:tcPr>
          <w:p w14:paraId="16FEDBF4" w14:textId="77777777" w:rsidR="006D485B" w:rsidRPr="000C4658" w:rsidRDefault="006D485B">
            <w:pPr>
              <w:pStyle w:val="TableParagraph"/>
              <w:rPr>
                <w:rFonts w:ascii="Times New Roman"/>
                <w:sz w:val="8"/>
              </w:rPr>
            </w:pPr>
          </w:p>
        </w:tc>
        <w:tc>
          <w:tcPr>
            <w:tcW w:w="1011" w:type="dxa"/>
            <w:tcBorders>
              <w:top w:val="nil"/>
              <w:bottom w:val="nil"/>
            </w:tcBorders>
          </w:tcPr>
          <w:p w14:paraId="4A48CCF9" w14:textId="77777777" w:rsidR="006D485B" w:rsidRPr="000C4658" w:rsidRDefault="006D485B">
            <w:pPr>
              <w:pStyle w:val="TableParagraph"/>
              <w:rPr>
                <w:rFonts w:ascii="Times New Roman"/>
                <w:sz w:val="8"/>
              </w:rPr>
            </w:pPr>
          </w:p>
        </w:tc>
        <w:tc>
          <w:tcPr>
            <w:tcW w:w="819" w:type="dxa"/>
            <w:vMerge/>
            <w:tcBorders>
              <w:top w:val="nil"/>
            </w:tcBorders>
          </w:tcPr>
          <w:p w14:paraId="65EC422C" w14:textId="77777777" w:rsidR="006D485B" w:rsidRPr="000C4658" w:rsidRDefault="006D485B">
            <w:pPr>
              <w:rPr>
                <w:sz w:val="2"/>
                <w:szCs w:val="2"/>
              </w:rPr>
            </w:pPr>
          </w:p>
        </w:tc>
        <w:tc>
          <w:tcPr>
            <w:tcW w:w="896" w:type="dxa"/>
            <w:vMerge/>
            <w:tcBorders>
              <w:top w:val="nil"/>
            </w:tcBorders>
          </w:tcPr>
          <w:p w14:paraId="33B38A65" w14:textId="77777777" w:rsidR="006D485B" w:rsidRPr="000C4658" w:rsidRDefault="006D485B">
            <w:pPr>
              <w:rPr>
                <w:sz w:val="2"/>
                <w:szCs w:val="2"/>
              </w:rPr>
            </w:pPr>
          </w:p>
        </w:tc>
        <w:tc>
          <w:tcPr>
            <w:tcW w:w="896" w:type="dxa"/>
            <w:tcBorders>
              <w:top w:val="nil"/>
              <w:bottom w:val="nil"/>
            </w:tcBorders>
          </w:tcPr>
          <w:p w14:paraId="09D11A90" w14:textId="77777777" w:rsidR="006D485B" w:rsidRPr="000C4658" w:rsidRDefault="00C01BB2">
            <w:pPr>
              <w:pStyle w:val="TableParagraph"/>
              <w:spacing w:line="114" w:lineRule="exact"/>
              <w:ind w:right="172"/>
              <w:jc w:val="right"/>
              <w:rPr>
                <w:sz w:val="12"/>
              </w:rPr>
            </w:pPr>
            <w:r w:rsidRPr="000C4658">
              <w:rPr>
                <w:sz w:val="12"/>
              </w:rPr>
              <w:t>Aprobado</w:t>
            </w:r>
          </w:p>
        </w:tc>
        <w:tc>
          <w:tcPr>
            <w:tcW w:w="894" w:type="dxa"/>
            <w:tcBorders>
              <w:top w:val="nil"/>
              <w:bottom w:val="nil"/>
            </w:tcBorders>
          </w:tcPr>
          <w:p w14:paraId="35F4BFEF" w14:textId="77777777" w:rsidR="006D485B" w:rsidRPr="000C4658" w:rsidRDefault="006D485B">
            <w:pPr>
              <w:pStyle w:val="TableParagraph"/>
              <w:rPr>
                <w:rFonts w:ascii="Times New Roman"/>
                <w:sz w:val="8"/>
              </w:rPr>
            </w:pPr>
          </w:p>
        </w:tc>
      </w:tr>
      <w:tr w:rsidR="006D485B" w:rsidRPr="000C4658" w14:paraId="0EC0BF32" w14:textId="77777777">
        <w:trPr>
          <w:trHeight w:val="135"/>
        </w:trPr>
        <w:tc>
          <w:tcPr>
            <w:tcW w:w="468" w:type="dxa"/>
            <w:tcBorders>
              <w:top w:val="nil"/>
              <w:bottom w:val="nil"/>
            </w:tcBorders>
          </w:tcPr>
          <w:p w14:paraId="42687983" w14:textId="77777777" w:rsidR="006D485B" w:rsidRPr="000C4658" w:rsidRDefault="006D485B">
            <w:pPr>
              <w:pStyle w:val="TableParagraph"/>
              <w:rPr>
                <w:rFonts w:ascii="Times New Roman"/>
                <w:sz w:val="8"/>
              </w:rPr>
            </w:pPr>
          </w:p>
        </w:tc>
        <w:tc>
          <w:tcPr>
            <w:tcW w:w="2503" w:type="dxa"/>
            <w:tcBorders>
              <w:top w:val="nil"/>
              <w:bottom w:val="nil"/>
            </w:tcBorders>
          </w:tcPr>
          <w:p w14:paraId="3D0A5D2C" w14:textId="77777777" w:rsidR="006D485B" w:rsidRPr="000C4658" w:rsidRDefault="006D485B">
            <w:pPr>
              <w:pStyle w:val="TableParagraph"/>
              <w:rPr>
                <w:rFonts w:ascii="Times New Roman"/>
                <w:sz w:val="8"/>
              </w:rPr>
            </w:pPr>
          </w:p>
        </w:tc>
        <w:tc>
          <w:tcPr>
            <w:tcW w:w="1229" w:type="dxa"/>
            <w:tcBorders>
              <w:top w:val="nil"/>
              <w:bottom w:val="nil"/>
            </w:tcBorders>
          </w:tcPr>
          <w:p w14:paraId="51A53EDE" w14:textId="77777777" w:rsidR="006D485B" w:rsidRPr="000C4658" w:rsidRDefault="006D485B">
            <w:pPr>
              <w:pStyle w:val="TableParagraph"/>
              <w:rPr>
                <w:rFonts w:ascii="Times New Roman"/>
                <w:sz w:val="8"/>
              </w:rPr>
            </w:pPr>
          </w:p>
        </w:tc>
        <w:tc>
          <w:tcPr>
            <w:tcW w:w="1011" w:type="dxa"/>
            <w:tcBorders>
              <w:top w:val="nil"/>
              <w:bottom w:val="nil"/>
            </w:tcBorders>
          </w:tcPr>
          <w:p w14:paraId="4B69BB57" w14:textId="77777777" w:rsidR="006D485B" w:rsidRPr="000C4658" w:rsidRDefault="006D485B">
            <w:pPr>
              <w:pStyle w:val="TableParagraph"/>
              <w:rPr>
                <w:rFonts w:ascii="Times New Roman"/>
                <w:sz w:val="8"/>
              </w:rPr>
            </w:pPr>
          </w:p>
        </w:tc>
        <w:tc>
          <w:tcPr>
            <w:tcW w:w="819" w:type="dxa"/>
            <w:vMerge/>
            <w:tcBorders>
              <w:top w:val="nil"/>
            </w:tcBorders>
          </w:tcPr>
          <w:p w14:paraId="3244D9A4" w14:textId="77777777" w:rsidR="006D485B" w:rsidRPr="000C4658" w:rsidRDefault="006D485B">
            <w:pPr>
              <w:rPr>
                <w:sz w:val="2"/>
                <w:szCs w:val="2"/>
              </w:rPr>
            </w:pPr>
          </w:p>
        </w:tc>
        <w:tc>
          <w:tcPr>
            <w:tcW w:w="896" w:type="dxa"/>
            <w:vMerge/>
            <w:tcBorders>
              <w:top w:val="nil"/>
            </w:tcBorders>
          </w:tcPr>
          <w:p w14:paraId="165E24AC" w14:textId="77777777" w:rsidR="006D485B" w:rsidRPr="000C4658" w:rsidRDefault="006D485B">
            <w:pPr>
              <w:rPr>
                <w:sz w:val="2"/>
                <w:szCs w:val="2"/>
              </w:rPr>
            </w:pPr>
          </w:p>
        </w:tc>
        <w:tc>
          <w:tcPr>
            <w:tcW w:w="896" w:type="dxa"/>
            <w:tcBorders>
              <w:top w:val="nil"/>
              <w:bottom w:val="nil"/>
            </w:tcBorders>
          </w:tcPr>
          <w:p w14:paraId="34B1A7E3" w14:textId="77777777" w:rsidR="006D485B" w:rsidRPr="000C4658" w:rsidRDefault="006D485B">
            <w:pPr>
              <w:pStyle w:val="TableParagraph"/>
              <w:rPr>
                <w:rFonts w:ascii="Times New Roman"/>
                <w:sz w:val="8"/>
              </w:rPr>
            </w:pPr>
          </w:p>
        </w:tc>
        <w:tc>
          <w:tcPr>
            <w:tcW w:w="894" w:type="dxa"/>
            <w:tcBorders>
              <w:top w:val="nil"/>
              <w:bottom w:val="nil"/>
            </w:tcBorders>
          </w:tcPr>
          <w:p w14:paraId="1E827B4B" w14:textId="77777777" w:rsidR="006D485B" w:rsidRPr="000C4658" w:rsidRDefault="00C01BB2">
            <w:pPr>
              <w:pStyle w:val="TableParagraph"/>
              <w:spacing w:before="6" w:line="108" w:lineRule="exact"/>
              <w:ind w:right="168"/>
              <w:jc w:val="right"/>
              <w:rPr>
                <w:sz w:val="12"/>
              </w:rPr>
            </w:pPr>
            <w:r w:rsidRPr="000C4658">
              <w:rPr>
                <w:sz w:val="12"/>
              </w:rPr>
              <w:t>9.2 Déficit</w:t>
            </w:r>
          </w:p>
        </w:tc>
      </w:tr>
      <w:tr w:rsidR="006D485B" w:rsidRPr="000C4658" w14:paraId="6E50A1AD" w14:textId="77777777">
        <w:trPr>
          <w:trHeight w:val="143"/>
        </w:trPr>
        <w:tc>
          <w:tcPr>
            <w:tcW w:w="468" w:type="dxa"/>
            <w:tcBorders>
              <w:top w:val="nil"/>
            </w:tcBorders>
          </w:tcPr>
          <w:p w14:paraId="13739791" w14:textId="77777777" w:rsidR="006D485B" w:rsidRPr="000C4658" w:rsidRDefault="006D485B">
            <w:pPr>
              <w:pStyle w:val="TableParagraph"/>
              <w:rPr>
                <w:rFonts w:ascii="Times New Roman"/>
                <w:sz w:val="8"/>
              </w:rPr>
            </w:pPr>
          </w:p>
        </w:tc>
        <w:tc>
          <w:tcPr>
            <w:tcW w:w="2503" w:type="dxa"/>
            <w:tcBorders>
              <w:top w:val="nil"/>
            </w:tcBorders>
          </w:tcPr>
          <w:p w14:paraId="548A4435" w14:textId="77777777" w:rsidR="006D485B" w:rsidRPr="000C4658" w:rsidRDefault="006D485B">
            <w:pPr>
              <w:pStyle w:val="TableParagraph"/>
              <w:rPr>
                <w:rFonts w:ascii="Times New Roman"/>
                <w:sz w:val="8"/>
              </w:rPr>
            </w:pPr>
          </w:p>
        </w:tc>
        <w:tc>
          <w:tcPr>
            <w:tcW w:w="1229" w:type="dxa"/>
            <w:tcBorders>
              <w:top w:val="nil"/>
            </w:tcBorders>
          </w:tcPr>
          <w:p w14:paraId="57677760" w14:textId="77777777" w:rsidR="006D485B" w:rsidRPr="000C4658" w:rsidRDefault="006D485B">
            <w:pPr>
              <w:pStyle w:val="TableParagraph"/>
              <w:rPr>
                <w:rFonts w:ascii="Times New Roman"/>
                <w:sz w:val="8"/>
              </w:rPr>
            </w:pPr>
          </w:p>
        </w:tc>
        <w:tc>
          <w:tcPr>
            <w:tcW w:w="1011" w:type="dxa"/>
            <w:tcBorders>
              <w:top w:val="nil"/>
            </w:tcBorders>
          </w:tcPr>
          <w:p w14:paraId="375B7AB6" w14:textId="77777777" w:rsidR="006D485B" w:rsidRPr="000C4658" w:rsidRDefault="006D485B">
            <w:pPr>
              <w:pStyle w:val="TableParagraph"/>
              <w:rPr>
                <w:rFonts w:ascii="Times New Roman"/>
                <w:sz w:val="8"/>
              </w:rPr>
            </w:pPr>
          </w:p>
        </w:tc>
        <w:tc>
          <w:tcPr>
            <w:tcW w:w="819" w:type="dxa"/>
            <w:vMerge/>
            <w:tcBorders>
              <w:top w:val="nil"/>
            </w:tcBorders>
          </w:tcPr>
          <w:p w14:paraId="4B7F73FB" w14:textId="77777777" w:rsidR="006D485B" w:rsidRPr="000C4658" w:rsidRDefault="006D485B">
            <w:pPr>
              <w:rPr>
                <w:sz w:val="2"/>
                <w:szCs w:val="2"/>
              </w:rPr>
            </w:pPr>
          </w:p>
        </w:tc>
        <w:tc>
          <w:tcPr>
            <w:tcW w:w="896" w:type="dxa"/>
            <w:vMerge/>
            <w:tcBorders>
              <w:top w:val="nil"/>
            </w:tcBorders>
          </w:tcPr>
          <w:p w14:paraId="7391322E" w14:textId="77777777" w:rsidR="006D485B" w:rsidRPr="000C4658" w:rsidRDefault="006D485B">
            <w:pPr>
              <w:rPr>
                <w:sz w:val="2"/>
                <w:szCs w:val="2"/>
              </w:rPr>
            </w:pPr>
          </w:p>
        </w:tc>
        <w:tc>
          <w:tcPr>
            <w:tcW w:w="896" w:type="dxa"/>
            <w:tcBorders>
              <w:top w:val="nil"/>
            </w:tcBorders>
          </w:tcPr>
          <w:p w14:paraId="243F1249" w14:textId="77777777" w:rsidR="006D485B" w:rsidRPr="000C4658" w:rsidRDefault="006D485B">
            <w:pPr>
              <w:pStyle w:val="TableParagraph"/>
              <w:rPr>
                <w:rFonts w:ascii="Times New Roman"/>
                <w:sz w:val="8"/>
              </w:rPr>
            </w:pPr>
          </w:p>
        </w:tc>
        <w:tc>
          <w:tcPr>
            <w:tcW w:w="894" w:type="dxa"/>
            <w:tcBorders>
              <w:top w:val="nil"/>
            </w:tcBorders>
          </w:tcPr>
          <w:p w14:paraId="22AD52DD" w14:textId="77777777" w:rsidR="006D485B" w:rsidRPr="000C4658" w:rsidRDefault="00C01BB2">
            <w:pPr>
              <w:pStyle w:val="TableParagraph"/>
              <w:spacing w:line="123" w:lineRule="exact"/>
              <w:ind w:right="153"/>
              <w:jc w:val="right"/>
              <w:rPr>
                <w:sz w:val="12"/>
              </w:rPr>
            </w:pPr>
            <w:r w:rsidRPr="000C4658">
              <w:rPr>
                <w:sz w:val="12"/>
              </w:rPr>
              <w:t>Financiero</w:t>
            </w:r>
          </w:p>
        </w:tc>
      </w:tr>
    </w:tbl>
    <w:p w14:paraId="26576F4C" w14:textId="77777777" w:rsidR="006D485B" w:rsidRPr="000C4658" w:rsidRDefault="006D485B">
      <w:pPr>
        <w:spacing w:line="123" w:lineRule="exact"/>
        <w:jc w:val="right"/>
        <w:rPr>
          <w:sz w:val="12"/>
        </w:rPr>
        <w:sectPr w:rsidR="006D485B" w:rsidRPr="000C4658" w:rsidSect="00833C15">
          <w:pgSz w:w="12240" w:h="15840"/>
          <w:pgMar w:top="1920" w:right="40" w:bottom="1160" w:left="920" w:header="627" w:footer="964" w:gutter="0"/>
          <w:cols w:space="720"/>
        </w:sectPr>
      </w:pPr>
    </w:p>
    <w:p w14:paraId="03557D6C" w14:textId="77777777" w:rsidR="006D485B" w:rsidRPr="000C4658" w:rsidRDefault="006D485B">
      <w:pPr>
        <w:pStyle w:val="Textoindependiente"/>
        <w:rPr>
          <w:rFonts w:ascii="Times New Roman"/>
          <w:sz w:val="20"/>
        </w:rPr>
      </w:pPr>
    </w:p>
    <w:p w14:paraId="01B93E4D" w14:textId="77777777" w:rsidR="006D485B" w:rsidRPr="000C4658" w:rsidRDefault="006D485B">
      <w:pPr>
        <w:pStyle w:val="Textoindependiente"/>
        <w:rPr>
          <w:rFonts w:ascii="Times New Roman"/>
          <w:sz w:val="20"/>
        </w:rPr>
      </w:pPr>
    </w:p>
    <w:p w14:paraId="3A97CDF0" w14:textId="77777777" w:rsidR="006D485B" w:rsidRPr="000C4658" w:rsidRDefault="006D485B">
      <w:pPr>
        <w:pStyle w:val="Textoindependiente"/>
        <w:rPr>
          <w:rFonts w:ascii="Times New Roman"/>
          <w:sz w:val="20"/>
        </w:rPr>
      </w:pPr>
    </w:p>
    <w:p w14:paraId="6CC45258" w14:textId="77777777" w:rsidR="006D485B" w:rsidRPr="000C4658" w:rsidRDefault="006D485B">
      <w:pPr>
        <w:pStyle w:val="Textoindependiente"/>
        <w:rPr>
          <w:rFonts w:ascii="Times New Roman"/>
          <w:sz w:val="20"/>
        </w:rPr>
      </w:pPr>
    </w:p>
    <w:p w14:paraId="4297E8DD" w14:textId="77777777" w:rsidR="006D485B" w:rsidRPr="000C4658" w:rsidRDefault="006D485B">
      <w:pPr>
        <w:pStyle w:val="Textoindependiente"/>
        <w:rPr>
          <w:rFonts w:ascii="Times New Roman"/>
          <w:sz w:val="20"/>
        </w:rPr>
      </w:pPr>
    </w:p>
    <w:p w14:paraId="58CD3988" w14:textId="77777777" w:rsidR="006D485B" w:rsidRPr="000C4658" w:rsidRDefault="006D485B">
      <w:pPr>
        <w:pStyle w:val="Textoindependiente"/>
        <w:rPr>
          <w:rFonts w:ascii="Times New Roman"/>
          <w:sz w:val="20"/>
        </w:rPr>
      </w:pPr>
    </w:p>
    <w:p w14:paraId="5424E8AD" w14:textId="77777777" w:rsidR="006D485B" w:rsidRPr="000C4658" w:rsidRDefault="006D485B">
      <w:pPr>
        <w:pStyle w:val="Textoindependiente"/>
        <w:rPr>
          <w:rFonts w:ascii="Times New Roman"/>
          <w:sz w:val="20"/>
        </w:rPr>
      </w:pPr>
    </w:p>
    <w:p w14:paraId="26FF1F9F" w14:textId="77777777" w:rsidR="006D485B" w:rsidRPr="000C4658" w:rsidRDefault="006D485B">
      <w:pPr>
        <w:pStyle w:val="Textoindependiente"/>
        <w:rPr>
          <w:rFonts w:ascii="Times New Roman"/>
          <w:sz w:val="20"/>
        </w:rPr>
      </w:pPr>
    </w:p>
    <w:p w14:paraId="246CEA62" w14:textId="77777777" w:rsidR="006D485B" w:rsidRPr="000C4658" w:rsidRDefault="006D485B">
      <w:pPr>
        <w:pStyle w:val="Textoindependiente"/>
        <w:rPr>
          <w:rFonts w:ascii="Times New Roman"/>
          <w:sz w:val="20"/>
        </w:rPr>
      </w:pPr>
    </w:p>
    <w:p w14:paraId="0168805B" w14:textId="77777777" w:rsidR="006D485B" w:rsidRPr="000C4658" w:rsidRDefault="006D485B">
      <w:pPr>
        <w:pStyle w:val="Textoindependiente"/>
        <w:rPr>
          <w:rFonts w:ascii="Times New Roman"/>
          <w:sz w:val="20"/>
        </w:rPr>
      </w:pPr>
    </w:p>
    <w:p w14:paraId="2110D2DD" w14:textId="77777777" w:rsidR="006D485B" w:rsidRPr="000C4658" w:rsidRDefault="006D485B">
      <w:pPr>
        <w:pStyle w:val="Textoindependiente"/>
        <w:rPr>
          <w:rFonts w:ascii="Times New Roman"/>
          <w:sz w:val="20"/>
        </w:rPr>
      </w:pPr>
    </w:p>
    <w:p w14:paraId="1D763DC8" w14:textId="77777777" w:rsidR="006D485B" w:rsidRPr="000C4658" w:rsidRDefault="006D485B">
      <w:pPr>
        <w:pStyle w:val="Textoindependiente"/>
        <w:rPr>
          <w:rFonts w:ascii="Times New Roman"/>
          <w:sz w:val="20"/>
        </w:rPr>
      </w:pPr>
    </w:p>
    <w:p w14:paraId="5C2CEA4C" w14:textId="77777777" w:rsidR="006D485B" w:rsidRPr="000C4658" w:rsidRDefault="006D485B">
      <w:pPr>
        <w:pStyle w:val="Textoindependiente"/>
        <w:rPr>
          <w:rFonts w:ascii="Times New Roman"/>
          <w:sz w:val="20"/>
        </w:rPr>
      </w:pPr>
    </w:p>
    <w:p w14:paraId="4225567D" w14:textId="77777777" w:rsidR="006D485B" w:rsidRPr="000C4658" w:rsidRDefault="006D485B">
      <w:pPr>
        <w:pStyle w:val="Textoindependiente"/>
        <w:spacing w:before="1"/>
        <w:rPr>
          <w:rFonts w:ascii="Times New Roman"/>
          <w:sz w:val="28"/>
        </w:rPr>
      </w:pPr>
    </w:p>
    <w:p w14:paraId="2D73D8B8" w14:textId="77777777" w:rsidR="006D485B" w:rsidRPr="000C4658" w:rsidRDefault="00C01BB2">
      <w:pPr>
        <w:pStyle w:val="Ttulo1"/>
        <w:ind w:right="3065"/>
      </w:pPr>
      <w:bookmarkStart w:id="16" w:name="017_capitulo_7.pdf_(p.316)"/>
      <w:bookmarkEnd w:id="16"/>
      <w:r w:rsidRPr="000C4658">
        <w:t>Capítulo VII</w:t>
      </w:r>
    </w:p>
    <w:p w14:paraId="504DE67B" w14:textId="28394508" w:rsidR="006D485B" w:rsidRPr="000C4658" w:rsidRDefault="00C01BB2">
      <w:pPr>
        <w:tabs>
          <w:tab w:val="left" w:pos="4877"/>
        </w:tabs>
        <w:spacing w:before="317" w:line="360" w:lineRule="auto"/>
        <w:ind w:left="582" w:right="1473"/>
        <w:jc w:val="center"/>
        <w:rPr>
          <w:b/>
          <w:sz w:val="30"/>
        </w:rPr>
      </w:pPr>
      <w:r w:rsidRPr="000C4658">
        <w:rPr>
          <w:b/>
          <w:sz w:val="30"/>
        </w:rPr>
        <w:t>Normas y metodología para la emisión de información</w:t>
      </w:r>
      <w:r w:rsidRPr="000C4658">
        <w:rPr>
          <w:b/>
          <w:spacing w:val="-41"/>
          <w:sz w:val="30"/>
        </w:rPr>
        <w:t xml:space="preserve"> </w:t>
      </w:r>
      <w:r w:rsidRPr="000C4658">
        <w:rPr>
          <w:b/>
          <w:sz w:val="30"/>
        </w:rPr>
        <w:t>financiera y estructura de</w:t>
      </w:r>
      <w:r w:rsidRPr="000C4658">
        <w:rPr>
          <w:b/>
          <w:spacing w:val="-11"/>
          <w:sz w:val="30"/>
        </w:rPr>
        <w:t xml:space="preserve"> </w:t>
      </w:r>
      <w:r w:rsidRPr="000C4658">
        <w:rPr>
          <w:b/>
          <w:sz w:val="30"/>
        </w:rPr>
        <w:t>los</w:t>
      </w:r>
      <w:r w:rsidRPr="000C4658">
        <w:rPr>
          <w:b/>
          <w:spacing w:val="-1"/>
          <w:sz w:val="30"/>
        </w:rPr>
        <w:t xml:space="preserve"> </w:t>
      </w:r>
      <w:r w:rsidR="0030165B" w:rsidRPr="000C4658">
        <w:rPr>
          <w:b/>
          <w:sz w:val="30"/>
        </w:rPr>
        <w:t xml:space="preserve">estados </w:t>
      </w:r>
      <w:r w:rsidRPr="000C4658">
        <w:rPr>
          <w:b/>
          <w:sz w:val="30"/>
        </w:rPr>
        <w:t>financieros básicos del ente público y características de sus</w:t>
      </w:r>
      <w:r w:rsidRPr="000C4658">
        <w:rPr>
          <w:b/>
          <w:spacing w:val="-7"/>
          <w:sz w:val="30"/>
        </w:rPr>
        <w:t xml:space="preserve"> </w:t>
      </w:r>
      <w:r w:rsidRPr="000C4658">
        <w:rPr>
          <w:b/>
          <w:sz w:val="30"/>
        </w:rPr>
        <w:t>notas</w:t>
      </w:r>
    </w:p>
    <w:p w14:paraId="578FDC24" w14:textId="77777777" w:rsidR="006D485B" w:rsidRPr="000C4658" w:rsidRDefault="006D485B">
      <w:pPr>
        <w:spacing w:line="360" w:lineRule="auto"/>
        <w:jc w:val="center"/>
        <w:rPr>
          <w:sz w:val="30"/>
        </w:rPr>
        <w:sectPr w:rsidR="006D485B" w:rsidRPr="000C4658" w:rsidSect="00833C15">
          <w:headerReference w:type="default" r:id="rId95"/>
          <w:footerReference w:type="default" r:id="rId96"/>
          <w:pgSz w:w="12240" w:h="15840"/>
          <w:pgMar w:top="2200" w:right="40" w:bottom="280" w:left="920" w:header="914" w:footer="0" w:gutter="0"/>
          <w:cols w:space="720"/>
        </w:sectPr>
      </w:pPr>
    </w:p>
    <w:p w14:paraId="44FD3AA7" w14:textId="77777777" w:rsidR="006D485B" w:rsidRPr="000C4658" w:rsidRDefault="006D485B">
      <w:pPr>
        <w:pStyle w:val="Textoindependiente"/>
        <w:spacing w:before="6"/>
        <w:rPr>
          <w:b/>
          <w:sz w:val="17"/>
        </w:rPr>
      </w:pPr>
    </w:p>
    <w:p w14:paraId="41BFEFE2" w14:textId="77777777" w:rsidR="006D485B" w:rsidRPr="000C4658" w:rsidRDefault="00C01BB2">
      <w:pPr>
        <w:pStyle w:val="Ttulo3"/>
        <w:numPr>
          <w:ilvl w:val="4"/>
          <w:numId w:val="17"/>
        </w:numPr>
        <w:tabs>
          <w:tab w:val="left" w:pos="1210"/>
          <w:tab w:val="left" w:pos="1211"/>
        </w:tabs>
      </w:pPr>
      <w:bookmarkStart w:id="17" w:name="018_capitulo_7_-_contenido.pdf_(p.317-33"/>
      <w:bookmarkEnd w:id="17"/>
      <w:r w:rsidRPr="000C4658">
        <w:t>Objetivo</w:t>
      </w:r>
    </w:p>
    <w:p w14:paraId="7B629B6C" w14:textId="77777777" w:rsidR="006D485B" w:rsidRPr="000C4658" w:rsidRDefault="006D485B">
      <w:pPr>
        <w:pStyle w:val="Textoindependiente"/>
        <w:spacing w:before="4"/>
        <w:rPr>
          <w:b/>
          <w:sz w:val="23"/>
        </w:rPr>
      </w:pPr>
    </w:p>
    <w:p w14:paraId="10F174C6" w14:textId="5DB8BF8A" w:rsidR="006D485B" w:rsidRPr="000C4658" w:rsidRDefault="00C01BB2">
      <w:pPr>
        <w:pStyle w:val="Textoindependiente"/>
        <w:spacing w:line="278" w:lineRule="auto"/>
        <w:ind w:left="783" w:right="1655" w:firstLine="288"/>
        <w:jc w:val="both"/>
      </w:pPr>
      <w:r w:rsidRPr="000C4658">
        <w:t xml:space="preserve">Los estados financieros muestran los hechos con incidencia económica-financiera que ha realizado el </w:t>
      </w:r>
      <w:r w:rsidR="00A22F71" w:rsidRPr="000C4658">
        <w:t>Sistema para el Desarrollo Integral de la Familia en el Municipio de León (DIF LEÓN)</w:t>
      </w:r>
      <w:r w:rsidR="0030165B" w:rsidRPr="000C4658">
        <w:t xml:space="preserve"> del Municipio de León Guanajuato </w:t>
      </w:r>
      <w:r w:rsidRPr="000C4658">
        <w:t>durante un período determinado.</w:t>
      </w:r>
    </w:p>
    <w:p w14:paraId="1A199132" w14:textId="77777777" w:rsidR="006D485B" w:rsidRPr="000C4658" w:rsidRDefault="006D485B">
      <w:pPr>
        <w:pStyle w:val="Textoindependiente"/>
        <w:spacing w:before="10"/>
        <w:rPr>
          <w:sz w:val="20"/>
        </w:rPr>
      </w:pPr>
    </w:p>
    <w:p w14:paraId="61E3E6A8" w14:textId="77777777" w:rsidR="006D485B" w:rsidRPr="000C4658" w:rsidRDefault="00C01BB2">
      <w:pPr>
        <w:pStyle w:val="Textoindependiente"/>
        <w:spacing w:line="278" w:lineRule="auto"/>
        <w:ind w:left="783" w:right="1658" w:firstLine="288"/>
        <w:jc w:val="both"/>
      </w:pPr>
      <w:r w:rsidRPr="000C4658">
        <w:t xml:space="preserve">El objetivo general de los estados financieros, es proporcionar información sobre la situación financiera, los resultados de la gestión, los flujos de efectivo y sobre el ejercicio del Presupuesto de Ingresos y del Presupuesto de Egresos, así como de la postura fiscal. A su vez, debe ser útil para que los usuarios puedan disponer de la misma con confiabilidad y oportunidad para tomar decisiones respecto a la asignación de recursos, su administración y control. Asimismo, constituyen la base </w:t>
      </w:r>
      <w:r w:rsidRPr="000C4658">
        <w:rPr>
          <w:spacing w:val="3"/>
        </w:rPr>
        <w:t xml:space="preserve">de </w:t>
      </w:r>
      <w:r w:rsidRPr="000C4658">
        <w:t>la rendición de cuentas, la transparencia fiscal y la fiscalización de las cuentas públicas, todo ello con la estructura, oportunidad y periodicidad que la ley</w:t>
      </w:r>
      <w:r w:rsidRPr="000C4658">
        <w:rPr>
          <w:spacing w:val="-4"/>
        </w:rPr>
        <w:t xml:space="preserve"> </w:t>
      </w:r>
      <w:r w:rsidRPr="000C4658">
        <w:t>establece.</w:t>
      </w:r>
    </w:p>
    <w:p w14:paraId="7F149D69" w14:textId="77777777" w:rsidR="006D485B" w:rsidRPr="000C4658" w:rsidRDefault="006D485B">
      <w:pPr>
        <w:pStyle w:val="Textoindependiente"/>
        <w:spacing w:before="9"/>
        <w:rPr>
          <w:sz w:val="20"/>
        </w:rPr>
      </w:pPr>
    </w:p>
    <w:p w14:paraId="54E7B1F1" w14:textId="77777777" w:rsidR="006D485B" w:rsidRPr="000C4658" w:rsidRDefault="00C01BB2">
      <w:pPr>
        <w:pStyle w:val="Textoindependiente"/>
        <w:ind w:left="1071"/>
      </w:pPr>
      <w:r w:rsidRPr="000C4658">
        <w:t>Lo anterior se logra mediante la revelación de la siguiente información:</w:t>
      </w:r>
    </w:p>
    <w:p w14:paraId="57A23A80" w14:textId="77777777" w:rsidR="006D485B" w:rsidRPr="000C4658" w:rsidRDefault="006D485B">
      <w:pPr>
        <w:pStyle w:val="Textoindependiente"/>
        <w:spacing w:before="9"/>
        <w:rPr>
          <w:sz w:val="23"/>
        </w:rPr>
      </w:pPr>
    </w:p>
    <w:p w14:paraId="05AB1313" w14:textId="77777777" w:rsidR="006D485B" w:rsidRPr="000C4658" w:rsidRDefault="00C01BB2">
      <w:pPr>
        <w:pStyle w:val="Prrafodelista"/>
        <w:numPr>
          <w:ilvl w:val="5"/>
          <w:numId w:val="17"/>
        </w:numPr>
        <w:tabs>
          <w:tab w:val="left" w:pos="1503"/>
          <w:tab w:val="left" w:pos="1504"/>
        </w:tabs>
        <w:ind w:hanging="433"/>
        <w:rPr>
          <w:sz w:val="18"/>
        </w:rPr>
      </w:pPr>
      <w:r w:rsidRPr="000C4658">
        <w:rPr>
          <w:sz w:val="18"/>
        </w:rPr>
        <w:t>Información sobre las fuentes de financiamiento, asignación y uso de los recursos</w:t>
      </w:r>
      <w:r w:rsidRPr="000C4658">
        <w:rPr>
          <w:spacing w:val="-18"/>
          <w:sz w:val="18"/>
        </w:rPr>
        <w:t xml:space="preserve"> </w:t>
      </w:r>
      <w:r w:rsidRPr="000C4658">
        <w:rPr>
          <w:sz w:val="18"/>
        </w:rPr>
        <w:t>financieros;</w:t>
      </w:r>
    </w:p>
    <w:p w14:paraId="0F0779D3" w14:textId="77777777" w:rsidR="006D485B" w:rsidRPr="000C4658" w:rsidRDefault="00C01BB2">
      <w:pPr>
        <w:pStyle w:val="Prrafodelista"/>
        <w:numPr>
          <w:ilvl w:val="5"/>
          <w:numId w:val="17"/>
        </w:numPr>
        <w:tabs>
          <w:tab w:val="left" w:pos="1503"/>
          <w:tab w:val="left" w:pos="1504"/>
        </w:tabs>
        <w:spacing w:before="33" w:line="278" w:lineRule="auto"/>
        <w:ind w:right="1668"/>
        <w:rPr>
          <w:sz w:val="18"/>
        </w:rPr>
      </w:pPr>
      <w:r w:rsidRPr="000C4658">
        <w:rPr>
          <w:sz w:val="18"/>
        </w:rPr>
        <w:t>Información sobre la forma en que el ente público ha financiado sus actividades y cubierto sus necesidades de efectivo;</w:t>
      </w:r>
    </w:p>
    <w:p w14:paraId="2CD956CA" w14:textId="77777777" w:rsidR="006D485B" w:rsidRPr="000C4658" w:rsidRDefault="00C01BB2">
      <w:pPr>
        <w:pStyle w:val="Prrafodelista"/>
        <w:numPr>
          <w:ilvl w:val="5"/>
          <w:numId w:val="17"/>
        </w:numPr>
        <w:tabs>
          <w:tab w:val="left" w:pos="1503"/>
          <w:tab w:val="left" w:pos="1504"/>
        </w:tabs>
        <w:spacing w:line="278" w:lineRule="auto"/>
        <w:ind w:right="1662"/>
        <w:rPr>
          <w:sz w:val="18"/>
        </w:rPr>
      </w:pPr>
      <w:r w:rsidRPr="000C4658">
        <w:rPr>
          <w:sz w:val="18"/>
        </w:rPr>
        <w:t>Información que sea útil para evaluar la capacidad del ente público para financiar sus actividades y cumplir con sus obligaciones y</w:t>
      </w:r>
      <w:r w:rsidRPr="000C4658">
        <w:rPr>
          <w:spacing w:val="-6"/>
          <w:sz w:val="18"/>
        </w:rPr>
        <w:t xml:space="preserve"> </w:t>
      </w:r>
      <w:r w:rsidRPr="000C4658">
        <w:rPr>
          <w:sz w:val="18"/>
        </w:rPr>
        <w:t>compromisos;</w:t>
      </w:r>
    </w:p>
    <w:p w14:paraId="28E353A2" w14:textId="77777777" w:rsidR="006D485B" w:rsidRPr="000C4658" w:rsidRDefault="00C01BB2">
      <w:pPr>
        <w:pStyle w:val="Prrafodelista"/>
        <w:numPr>
          <w:ilvl w:val="5"/>
          <w:numId w:val="17"/>
        </w:numPr>
        <w:tabs>
          <w:tab w:val="left" w:pos="1503"/>
          <w:tab w:val="left" w:pos="1504"/>
        </w:tabs>
        <w:spacing w:line="278" w:lineRule="auto"/>
        <w:ind w:right="1670"/>
        <w:rPr>
          <w:sz w:val="18"/>
        </w:rPr>
      </w:pPr>
      <w:r w:rsidRPr="000C4658">
        <w:rPr>
          <w:sz w:val="18"/>
        </w:rPr>
        <w:t>Información agregada que coadyuve en la evaluación del rendimiento del ente público en función de sus costos de servicio, eficiencia y</w:t>
      </w:r>
      <w:r w:rsidRPr="000C4658">
        <w:rPr>
          <w:spacing w:val="-6"/>
          <w:sz w:val="18"/>
        </w:rPr>
        <w:t xml:space="preserve"> </w:t>
      </w:r>
      <w:r w:rsidRPr="000C4658">
        <w:rPr>
          <w:sz w:val="18"/>
        </w:rPr>
        <w:t>logros;</w:t>
      </w:r>
    </w:p>
    <w:p w14:paraId="340C35EF" w14:textId="77777777" w:rsidR="006D485B" w:rsidRPr="000C4658" w:rsidRDefault="00C01BB2">
      <w:pPr>
        <w:pStyle w:val="Prrafodelista"/>
        <w:numPr>
          <w:ilvl w:val="5"/>
          <w:numId w:val="17"/>
        </w:numPr>
        <w:tabs>
          <w:tab w:val="left" w:pos="1503"/>
          <w:tab w:val="left" w:pos="1504"/>
        </w:tabs>
        <w:ind w:hanging="433"/>
        <w:rPr>
          <w:sz w:val="18"/>
        </w:rPr>
      </w:pPr>
      <w:r w:rsidRPr="000C4658">
        <w:rPr>
          <w:sz w:val="18"/>
        </w:rPr>
        <w:t>Información sobre la condición financiera del ente público y sus</w:t>
      </w:r>
      <w:r w:rsidRPr="000C4658">
        <w:rPr>
          <w:spacing w:val="-13"/>
          <w:sz w:val="18"/>
        </w:rPr>
        <w:t xml:space="preserve"> </w:t>
      </w:r>
      <w:r w:rsidRPr="000C4658">
        <w:rPr>
          <w:sz w:val="18"/>
        </w:rPr>
        <w:t>variaciones;</w:t>
      </w:r>
    </w:p>
    <w:p w14:paraId="537DE19F" w14:textId="77777777" w:rsidR="006D485B" w:rsidRPr="000C4658" w:rsidRDefault="00C01BB2">
      <w:pPr>
        <w:pStyle w:val="Prrafodelista"/>
        <w:numPr>
          <w:ilvl w:val="5"/>
          <w:numId w:val="17"/>
        </w:numPr>
        <w:tabs>
          <w:tab w:val="left" w:pos="1504"/>
        </w:tabs>
        <w:spacing w:before="32" w:line="278" w:lineRule="auto"/>
        <w:ind w:right="1658"/>
        <w:jc w:val="both"/>
        <w:rPr>
          <w:sz w:val="18"/>
        </w:rPr>
      </w:pPr>
      <w:r w:rsidRPr="000C4658">
        <w:rPr>
          <w:sz w:val="18"/>
        </w:rPr>
        <w:t>Información sobre los ingresos presupuestales previstos, que permita conocer los conceptos que los generan, realizar el seguimiento de los mismos y evaluar la eficacia y eficiencia con la que se recaudan;</w:t>
      </w:r>
    </w:p>
    <w:p w14:paraId="1F457BC3" w14:textId="77777777" w:rsidR="006D485B" w:rsidRPr="000C4658" w:rsidRDefault="00C01BB2">
      <w:pPr>
        <w:pStyle w:val="Prrafodelista"/>
        <w:numPr>
          <w:ilvl w:val="5"/>
          <w:numId w:val="17"/>
        </w:numPr>
        <w:tabs>
          <w:tab w:val="left" w:pos="1504"/>
        </w:tabs>
        <w:spacing w:line="278" w:lineRule="auto"/>
        <w:ind w:right="1668"/>
        <w:jc w:val="both"/>
        <w:rPr>
          <w:sz w:val="18"/>
        </w:rPr>
      </w:pPr>
      <w:r w:rsidRPr="000C4658">
        <w:rPr>
          <w:sz w:val="18"/>
        </w:rPr>
        <w:t>Información sobre la asignación y uso de los recursos presupuestales que permita realizar el seguimiento de los fondos públicos desde que se otorga la autorización para gastar hasta su pago, incluyendo el cumplimento de los requisitos legales y contractuales vigentes,</w:t>
      </w:r>
      <w:r w:rsidRPr="000C4658">
        <w:rPr>
          <w:spacing w:val="-11"/>
          <w:sz w:val="18"/>
        </w:rPr>
        <w:t xml:space="preserve"> </w:t>
      </w:r>
      <w:r w:rsidRPr="000C4658">
        <w:rPr>
          <w:sz w:val="18"/>
        </w:rPr>
        <w:t>y</w:t>
      </w:r>
    </w:p>
    <w:p w14:paraId="47A9AA00" w14:textId="77777777" w:rsidR="006D485B" w:rsidRPr="000C4658" w:rsidRDefault="00C01BB2">
      <w:pPr>
        <w:pStyle w:val="Prrafodelista"/>
        <w:numPr>
          <w:ilvl w:val="5"/>
          <w:numId w:val="17"/>
        </w:numPr>
        <w:tabs>
          <w:tab w:val="left" w:pos="1504"/>
        </w:tabs>
        <w:spacing w:line="278" w:lineRule="auto"/>
        <w:ind w:right="1671"/>
        <w:jc w:val="both"/>
        <w:rPr>
          <w:sz w:val="18"/>
        </w:rPr>
      </w:pPr>
      <w:r w:rsidRPr="000C4658">
        <w:rPr>
          <w:sz w:val="18"/>
        </w:rPr>
        <w:t>Información</w:t>
      </w:r>
      <w:r w:rsidRPr="000C4658">
        <w:rPr>
          <w:spacing w:val="-3"/>
          <w:sz w:val="18"/>
        </w:rPr>
        <w:t xml:space="preserve"> </w:t>
      </w:r>
      <w:r w:rsidRPr="000C4658">
        <w:rPr>
          <w:sz w:val="18"/>
        </w:rPr>
        <w:t>sobre</w:t>
      </w:r>
      <w:r w:rsidRPr="000C4658">
        <w:rPr>
          <w:spacing w:val="-3"/>
          <w:sz w:val="18"/>
        </w:rPr>
        <w:t xml:space="preserve"> </w:t>
      </w:r>
      <w:r w:rsidRPr="000C4658">
        <w:rPr>
          <w:sz w:val="18"/>
        </w:rPr>
        <w:t>el</w:t>
      </w:r>
      <w:r w:rsidRPr="000C4658">
        <w:rPr>
          <w:spacing w:val="-3"/>
          <w:sz w:val="18"/>
        </w:rPr>
        <w:t xml:space="preserve"> </w:t>
      </w:r>
      <w:r w:rsidRPr="000C4658">
        <w:rPr>
          <w:sz w:val="18"/>
        </w:rPr>
        <w:t>flujo</w:t>
      </w:r>
      <w:r w:rsidRPr="000C4658">
        <w:rPr>
          <w:spacing w:val="-3"/>
          <w:sz w:val="18"/>
        </w:rPr>
        <w:t xml:space="preserve"> </w:t>
      </w:r>
      <w:r w:rsidRPr="000C4658">
        <w:rPr>
          <w:sz w:val="18"/>
        </w:rPr>
        <w:t>de</w:t>
      </w:r>
      <w:r w:rsidRPr="000C4658">
        <w:rPr>
          <w:spacing w:val="-3"/>
          <w:sz w:val="18"/>
        </w:rPr>
        <w:t xml:space="preserve"> </w:t>
      </w:r>
      <w:r w:rsidRPr="000C4658">
        <w:rPr>
          <w:sz w:val="18"/>
        </w:rPr>
        <w:t>fondos</w:t>
      </w:r>
      <w:r w:rsidRPr="000C4658">
        <w:rPr>
          <w:spacing w:val="-2"/>
          <w:sz w:val="18"/>
        </w:rPr>
        <w:t xml:space="preserve"> </w:t>
      </w:r>
      <w:r w:rsidRPr="000C4658">
        <w:rPr>
          <w:sz w:val="18"/>
        </w:rPr>
        <w:t>resultante</w:t>
      </w:r>
      <w:r w:rsidRPr="000C4658">
        <w:rPr>
          <w:spacing w:val="-2"/>
          <w:sz w:val="18"/>
        </w:rPr>
        <w:t xml:space="preserve"> </w:t>
      </w:r>
      <w:r w:rsidRPr="000C4658">
        <w:rPr>
          <w:sz w:val="18"/>
        </w:rPr>
        <w:t>de</w:t>
      </w:r>
      <w:r w:rsidRPr="000C4658">
        <w:rPr>
          <w:spacing w:val="-3"/>
          <w:sz w:val="18"/>
        </w:rPr>
        <w:t xml:space="preserve"> </w:t>
      </w:r>
      <w:r w:rsidRPr="000C4658">
        <w:rPr>
          <w:sz w:val="18"/>
        </w:rPr>
        <w:t>todas</w:t>
      </w:r>
      <w:r w:rsidRPr="000C4658">
        <w:rPr>
          <w:spacing w:val="-2"/>
          <w:sz w:val="18"/>
        </w:rPr>
        <w:t xml:space="preserve"> </w:t>
      </w:r>
      <w:r w:rsidRPr="000C4658">
        <w:rPr>
          <w:sz w:val="18"/>
        </w:rPr>
        <w:t>las</w:t>
      </w:r>
      <w:r w:rsidRPr="000C4658">
        <w:rPr>
          <w:spacing w:val="-4"/>
          <w:sz w:val="18"/>
        </w:rPr>
        <w:t xml:space="preserve"> </w:t>
      </w:r>
      <w:r w:rsidRPr="000C4658">
        <w:rPr>
          <w:sz w:val="18"/>
        </w:rPr>
        <w:t>operaciones</w:t>
      </w:r>
      <w:r w:rsidRPr="000C4658">
        <w:rPr>
          <w:spacing w:val="-2"/>
          <w:sz w:val="18"/>
        </w:rPr>
        <w:t xml:space="preserve"> </w:t>
      </w:r>
      <w:r w:rsidRPr="000C4658">
        <w:rPr>
          <w:sz w:val="18"/>
        </w:rPr>
        <w:t>del</w:t>
      </w:r>
      <w:r w:rsidRPr="000C4658">
        <w:rPr>
          <w:spacing w:val="-3"/>
          <w:sz w:val="18"/>
        </w:rPr>
        <w:t xml:space="preserve"> </w:t>
      </w:r>
      <w:r w:rsidRPr="000C4658">
        <w:rPr>
          <w:sz w:val="18"/>
        </w:rPr>
        <w:t>ente</w:t>
      </w:r>
      <w:r w:rsidRPr="000C4658">
        <w:rPr>
          <w:spacing w:val="-3"/>
          <w:sz w:val="18"/>
        </w:rPr>
        <w:t xml:space="preserve"> </w:t>
      </w:r>
      <w:r w:rsidRPr="000C4658">
        <w:rPr>
          <w:sz w:val="18"/>
        </w:rPr>
        <w:t>público,</w:t>
      </w:r>
      <w:r w:rsidRPr="000C4658">
        <w:rPr>
          <w:spacing w:val="-4"/>
          <w:sz w:val="18"/>
        </w:rPr>
        <w:t xml:space="preserve"> </w:t>
      </w:r>
      <w:r w:rsidRPr="000C4658">
        <w:rPr>
          <w:sz w:val="18"/>
        </w:rPr>
        <w:t>de</w:t>
      </w:r>
      <w:r w:rsidRPr="000C4658">
        <w:rPr>
          <w:spacing w:val="-3"/>
          <w:sz w:val="18"/>
        </w:rPr>
        <w:t xml:space="preserve"> </w:t>
      </w:r>
      <w:r w:rsidRPr="000C4658">
        <w:rPr>
          <w:sz w:val="18"/>
        </w:rPr>
        <w:t>forma</w:t>
      </w:r>
      <w:r w:rsidRPr="000C4658">
        <w:rPr>
          <w:spacing w:val="-3"/>
          <w:sz w:val="18"/>
        </w:rPr>
        <w:t xml:space="preserve"> </w:t>
      </w:r>
      <w:r w:rsidRPr="000C4658">
        <w:rPr>
          <w:sz w:val="18"/>
        </w:rPr>
        <w:t>tal que permita conocer la postura</w:t>
      </w:r>
      <w:r w:rsidRPr="000C4658">
        <w:rPr>
          <w:spacing w:val="-6"/>
          <w:sz w:val="18"/>
        </w:rPr>
        <w:t xml:space="preserve"> </w:t>
      </w:r>
      <w:r w:rsidRPr="000C4658">
        <w:rPr>
          <w:sz w:val="18"/>
        </w:rPr>
        <w:t>fiscal.</w:t>
      </w:r>
    </w:p>
    <w:p w14:paraId="52EBAAC0" w14:textId="77777777" w:rsidR="006D485B" w:rsidRPr="000C4658" w:rsidRDefault="006D485B">
      <w:pPr>
        <w:pStyle w:val="Textoindependiente"/>
        <w:spacing w:before="9"/>
        <w:rPr>
          <w:sz w:val="20"/>
        </w:rPr>
      </w:pPr>
    </w:p>
    <w:p w14:paraId="36025F0B" w14:textId="77777777" w:rsidR="006D485B" w:rsidRPr="000C4658" w:rsidRDefault="00C01BB2">
      <w:pPr>
        <w:pStyle w:val="Textoindependiente"/>
        <w:spacing w:line="278" w:lineRule="auto"/>
        <w:ind w:left="783" w:right="1661" w:firstLine="288"/>
        <w:jc w:val="both"/>
      </w:pPr>
      <w:r w:rsidRPr="000C4658">
        <w:t>Asimismo, los estados financieros también pueden tener un papel predictivo o proyectivo, suministrando información útil para predecir el nivel de los recursos requeridos por las operaciones corrientes, los recursos que estas operaciones pueden generar y los riesgos e incertidumbres asociados.</w:t>
      </w:r>
    </w:p>
    <w:p w14:paraId="1404F3ED" w14:textId="77777777" w:rsidR="006D485B" w:rsidRPr="000C4658" w:rsidRDefault="006D485B">
      <w:pPr>
        <w:pStyle w:val="Textoindependiente"/>
        <w:spacing w:before="10"/>
        <w:rPr>
          <w:sz w:val="20"/>
        </w:rPr>
      </w:pPr>
    </w:p>
    <w:p w14:paraId="1D0E9727" w14:textId="77777777" w:rsidR="006D485B" w:rsidRPr="000C4658" w:rsidRDefault="00C01BB2">
      <w:pPr>
        <w:pStyle w:val="Textoindependiente"/>
        <w:spacing w:line="278" w:lineRule="auto"/>
        <w:ind w:left="783" w:right="1666" w:firstLine="288"/>
        <w:jc w:val="both"/>
      </w:pPr>
      <w:r w:rsidRPr="000C4658">
        <w:t>Para poder lograr la información anterior y tal como lo dispone la Ley, es necesaria la elaboración, presentación, interpretación y análisis del conjunto de estados e informes que se muestran en los apartados siguientes.</w:t>
      </w:r>
    </w:p>
    <w:p w14:paraId="53C974A8" w14:textId="77777777" w:rsidR="006D485B" w:rsidRPr="000C4658" w:rsidRDefault="006D485B">
      <w:pPr>
        <w:spacing w:line="278" w:lineRule="auto"/>
        <w:jc w:val="both"/>
        <w:sectPr w:rsidR="006D485B" w:rsidRPr="000C4658" w:rsidSect="00833C15">
          <w:footerReference w:type="default" r:id="rId97"/>
          <w:pgSz w:w="12240" w:h="15840"/>
          <w:pgMar w:top="2200" w:right="40" w:bottom="1200" w:left="920" w:header="914" w:footer="1003" w:gutter="0"/>
          <w:pgNumType w:start="307"/>
          <w:cols w:space="720"/>
        </w:sectPr>
      </w:pPr>
    </w:p>
    <w:p w14:paraId="728D216D" w14:textId="77777777" w:rsidR="006D485B" w:rsidRPr="000C4658" w:rsidRDefault="006D485B">
      <w:pPr>
        <w:pStyle w:val="Textoindependiente"/>
        <w:rPr>
          <w:sz w:val="20"/>
        </w:rPr>
      </w:pPr>
    </w:p>
    <w:p w14:paraId="2B484EFB" w14:textId="77777777" w:rsidR="006D485B" w:rsidRPr="000C4658" w:rsidRDefault="006D485B">
      <w:pPr>
        <w:pStyle w:val="Textoindependiente"/>
        <w:spacing w:before="4"/>
      </w:pPr>
    </w:p>
    <w:p w14:paraId="100ABABE" w14:textId="77777777" w:rsidR="006D485B" w:rsidRPr="000C4658" w:rsidRDefault="00C01BB2">
      <w:pPr>
        <w:pStyle w:val="Ttulo3"/>
        <w:numPr>
          <w:ilvl w:val="4"/>
          <w:numId w:val="17"/>
        </w:numPr>
        <w:tabs>
          <w:tab w:val="left" w:pos="1210"/>
          <w:tab w:val="left" w:pos="1211"/>
        </w:tabs>
      </w:pPr>
      <w:r w:rsidRPr="000C4658">
        <w:t>Estados e Información</w:t>
      </w:r>
      <w:r w:rsidRPr="000C4658">
        <w:rPr>
          <w:spacing w:val="-1"/>
        </w:rPr>
        <w:t xml:space="preserve"> </w:t>
      </w:r>
      <w:r w:rsidRPr="000C4658">
        <w:t>Contable</w:t>
      </w:r>
    </w:p>
    <w:p w14:paraId="06AAD069" w14:textId="77777777" w:rsidR="006D485B" w:rsidRPr="000C4658" w:rsidRDefault="006D485B">
      <w:pPr>
        <w:pStyle w:val="Textoindependiente"/>
        <w:spacing w:before="4"/>
        <w:rPr>
          <w:b/>
          <w:sz w:val="23"/>
        </w:rPr>
      </w:pPr>
    </w:p>
    <w:p w14:paraId="620A0743" w14:textId="77777777" w:rsidR="006D485B" w:rsidRPr="000C4658" w:rsidRDefault="00C01BB2">
      <w:pPr>
        <w:pStyle w:val="Textoindependiente"/>
        <w:spacing w:before="1" w:line="278" w:lineRule="auto"/>
        <w:ind w:left="783" w:right="1703"/>
      </w:pPr>
      <w:r w:rsidRPr="000C4658">
        <w:t>El ente público deberá generar y presentar periódicamente, conforme con lo establecido en la LGCG los siguientes estados e información contable:</w:t>
      </w:r>
    </w:p>
    <w:p w14:paraId="35C57B3E" w14:textId="77777777" w:rsidR="006D485B" w:rsidRPr="000C4658" w:rsidRDefault="006D485B">
      <w:pPr>
        <w:pStyle w:val="Textoindependiente"/>
        <w:spacing w:before="9"/>
        <w:rPr>
          <w:sz w:val="20"/>
        </w:rPr>
      </w:pPr>
    </w:p>
    <w:p w14:paraId="7415D48F" w14:textId="77777777" w:rsidR="006D485B" w:rsidRPr="000C4658" w:rsidRDefault="00C01BB2">
      <w:pPr>
        <w:pStyle w:val="Prrafodelista"/>
        <w:numPr>
          <w:ilvl w:val="0"/>
          <w:numId w:val="12"/>
        </w:numPr>
        <w:tabs>
          <w:tab w:val="left" w:pos="2223"/>
          <w:tab w:val="left" w:pos="2224"/>
        </w:tabs>
        <w:ind w:hanging="462"/>
        <w:jc w:val="left"/>
        <w:rPr>
          <w:sz w:val="18"/>
        </w:rPr>
      </w:pPr>
      <w:r w:rsidRPr="000C4658">
        <w:rPr>
          <w:sz w:val="18"/>
        </w:rPr>
        <w:t>Estado de Situación</w:t>
      </w:r>
      <w:r w:rsidRPr="000C4658">
        <w:rPr>
          <w:spacing w:val="-3"/>
          <w:sz w:val="18"/>
        </w:rPr>
        <w:t xml:space="preserve"> </w:t>
      </w:r>
      <w:r w:rsidRPr="000C4658">
        <w:rPr>
          <w:sz w:val="18"/>
        </w:rPr>
        <w:t>Financiera;</w:t>
      </w:r>
    </w:p>
    <w:p w14:paraId="04886664" w14:textId="77777777" w:rsidR="006D485B" w:rsidRPr="000C4658" w:rsidRDefault="00C01BB2">
      <w:pPr>
        <w:pStyle w:val="Prrafodelista"/>
        <w:numPr>
          <w:ilvl w:val="0"/>
          <w:numId w:val="12"/>
        </w:numPr>
        <w:tabs>
          <w:tab w:val="left" w:pos="2223"/>
          <w:tab w:val="left" w:pos="2224"/>
        </w:tabs>
        <w:spacing w:before="33"/>
        <w:ind w:hanging="512"/>
        <w:jc w:val="left"/>
        <w:rPr>
          <w:sz w:val="18"/>
        </w:rPr>
      </w:pPr>
      <w:r w:rsidRPr="000C4658">
        <w:rPr>
          <w:sz w:val="18"/>
        </w:rPr>
        <w:t>Estado de</w:t>
      </w:r>
      <w:r w:rsidRPr="000C4658">
        <w:rPr>
          <w:spacing w:val="-3"/>
          <w:sz w:val="18"/>
        </w:rPr>
        <w:t xml:space="preserve"> </w:t>
      </w:r>
      <w:r w:rsidRPr="000C4658">
        <w:rPr>
          <w:sz w:val="18"/>
        </w:rPr>
        <w:t>Actividades;</w:t>
      </w:r>
    </w:p>
    <w:p w14:paraId="7FCCC84A" w14:textId="77777777" w:rsidR="006D485B" w:rsidRPr="000C4658" w:rsidRDefault="00C01BB2">
      <w:pPr>
        <w:pStyle w:val="Prrafodelista"/>
        <w:numPr>
          <w:ilvl w:val="0"/>
          <w:numId w:val="12"/>
        </w:numPr>
        <w:tabs>
          <w:tab w:val="left" w:pos="2223"/>
          <w:tab w:val="left" w:pos="2224"/>
        </w:tabs>
        <w:spacing w:before="33"/>
        <w:ind w:hanging="560"/>
        <w:jc w:val="left"/>
        <w:rPr>
          <w:sz w:val="18"/>
        </w:rPr>
      </w:pPr>
      <w:r w:rsidRPr="000C4658">
        <w:rPr>
          <w:sz w:val="18"/>
        </w:rPr>
        <w:t>Estado de Variación en la Hacienda</w:t>
      </w:r>
      <w:r w:rsidRPr="000C4658">
        <w:rPr>
          <w:spacing w:val="-7"/>
          <w:sz w:val="18"/>
        </w:rPr>
        <w:t xml:space="preserve"> </w:t>
      </w:r>
      <w:r w:rsidRPr="000C4658">
        <w:rPr>
          <w:sz w:val="18"/>
        </w:rPr>
        <w:t>Pública;</w:t>
      </w:r>
    </w:p>
    <w:p w14:paraId="6E2CC766" w14:textId="77777777" w:rsidR="006D485B" w:rsidRPr="000C4658" w:rsidRDefault="00C01BB2">
      <w:pPr>
        <w:pStyle w:val="Prrafodelista"/>
        <w:numPr>
          <w:ilvl w:val="0"/>
          <w:numId w:val="12"/>
        </w:numPr>
        <w:tabs>
          <w:tab w:val="left" w:pos="2223"/>
          <w:tab w:val="left" w:pos="2224"/>
        </w:tabs>
        <w:spacing w:before="33"/>
        <w:ind w:hanging="582"/>
        <w:jc w:val="left"/>
        <w:rPr>
          <w:sz w:val="18"/>
        </w:rPr>
      </w:pPr>
      <w:r w:rsidRPr="000C4658">
        <w:rPr>
          <w:sz w:val="18"/>
        </w:rPr>
        <w:t>Estado de Cambios en la Situación</w:t>
      </w:r>
      <w:r w:rsidRPr="000C4658">
        <w:rPr>
          <w:spacing w:val="-7"/>
          <w:sz w:val="18"/>
        </w:rPr>
        <w:t xml:space="preserve"> </w:t>
      </w:r>
      <w:r w:rsidRPr="000C4658">
        <w:rPr>
          <w:sz w:val="18"/>
        </w:rPr>
        <w:t>Financiera</w:t>
      </w:r>
    </w:p>
    <w:p w14:paraId="46EA9275" w14:textId="77777777" w:rsidR="006D485B" w:rsidRPr="000C4658" w:rsidRDefault="00C01BB2">
      <w:pPr>
        <w:pStyle w:val="Prrafodelista"/>
        <w:numPr>
          <w:ilvl w:val="0"/>
          <w:numId w:val="12"/>
        </w:numPr>
        <w:tabs>
          <w:tab w:val="left" w:pos="2223"/>
          <w:tab w:val="left" w:pos="2224"/>
        </w:tabs>
        <w:spacing w:before="33"/>
        <w:ind w:hanging="531"/>
        <w:jc w:val="left"/>
        <w:rPr>
          <w:sz w:val="18"/>
        </w:rPr>
      </w:pPr>
      <w:r w:rsidRPr="000C4658">
        <w:rPr>
          <w:sz w:val="18"/>
        </w:rPr>
        <w:t>Estado de Flujos de</w:t>
      </w:r>
      <w:r w:rsidRPr="000C4658">
        <w:rPr>
          <w:spacing w:val="-6"/>
          <w:sz w:val="18"/>
        </w:rPr>
        <w:t xml:space="preserve"> </w:t>
      </w:r>
      <w:r w:rsidRPr="000C4658">
        <w:rPr>
          <w:sz w:val="18"/>
        </w:rPr>
        <w:t>Efectivo;</w:t>
      </w:r>
    </w:p>
    <w:p w14:paraId="30017CD4" w14:textId="77777777" w:rsidR="006D485B" w:rsidRPr="000C4658" w:rsidRDefault="00C01BB2">
      <w:pPr>
        <w:pStyle w:val="Prrafodelista"/>
        <w:numPr>
          <w:ilvl w:val="0"/>
          <w:numId w:val="12"/>
        </w:numPr>
        <w:tabs>
          <w:tab w:val="left" w:pos="2223"/>
          <w:tab w:val="left" w:pos="2224"/>
        </w:tabs>
        <w:spacing w:before="33"/>
        <w:ind w:hanging="582"/>
        <w:jc w:val="left"/>
        <w:rPr>
          <w:sz w:val="18"/>
        </w:rPr>
      </w:pPr>
      <w:r w:rsidRPr="000C4658">
        <w:rPr>
          <w:sz w:val="18"/>
        </w:rPr>
        <w:t>Estado Analítico del</w:t>
      </w:r>
      <w:r w:rsidRPr="000C4658">
        <w:rPr>
          <w:spacing w:val="-3"/>
          <w:sz w:val="18"/>
        </w:rPr>
        <w:t xml:space="preserve"> </w:t>
      </w:r>
      <w:r w:rsidRPr="000C4658">
        <w:rPr>
          <w:sz w:val="18"/>
        </w:rPr>
        <w:t>Activo;</w:t>
      </w:r>
    </w:p>
    <w:p w14:paraId="441EA130" w14:textId="77777777" w:rsidR="006D485B" w:rsidRPr="000C4658" w:rsidRDefault="00C01BB2">
      <w:pPr>
        <w:pStyle w:val="Prrafodelista"/>
        <w:numPr>
          <w:ilvl w:val="0"/>
          <w:numId w:val="12"/>
        </w:numPr>
        <w:tabs>
          <w:tab w:val="left" w:pos="2223"/>
          <w:tab w:val="left" w:pos="2224"/>
        </w:tabs>
        <w:spacing w:before="34"/>
        <w:ind w:hanging="632"/>
        <w:jc w:val="left"/>
        <w:rPr>
          <w:sz w:val="18"/>
        </w:rPr>
      </w:pPr>
      <w:r w:rsidRPr="000C4658">
        <w:rPr>
          <w:sz w:val="18"/>
        </w:rPr>
        <w:t>Estado Analítico de la Deuda y Otros</w:t>
      </w:r>
      <w:r w:rsidRPr="000C4658">
        <w:rPr>
          <w:spacing w:val="-8"/>
          <w:sz w:val="18"/>
        </w:rPr>
        <w:t xml:space="preserve"> </w:t>
      </w:r>
      <w:r w:rsidRPr="000C4658">
        <w:rPr>
          <w:sz w:val="18"/>
        </w:rPr>
        <w:t>Pasivos;</w:t>
      </w:r>
    </w:p>
    <w:p w14:paraId="661A95E9" w14:textId="77777777" w:rsidR="006D485B" w:rsidRPr="000C4658" w:rsidRDefault="00C01BB2">
      <w:pPr>
        <w:pStyle w:val="Prrafodelista"/>
        <w:numPr>
          <w:ilvl w:val="0"/>
          <w:numId w:val="12"/>
        </w:numPr>
        <w:tabs>
          <w:tab w:val="left" w:pos="2223"/>
          <w:tab w:val="left" w:pos="2224"/>
        </w:tabs>
        <w:spacing w:before="33"/>
        <w:ind w:hanging="680"/>
        <w:jc w:val="left"/>
        <w:rPr>
          <w:sz w:val="18"/>
        </w:rPr>
      </w:pPr>
      <w:r w:rsidRPr="000C4658">
        <w:rPr>
          <w:sz w:val="18"/>
        </w:rPr>
        <w:t>Informe sobre Pasivos Contingentes, y</w:t>
      </w:r>
    </w:p>
    <w:p w14:paraId="24F605EE" w14:textId="77777777" w:rsidR="006D485B" w:rsidRPr="000C4658" w:rsidRDefault="00C01BB2">
      <w:pPr>
        <w:pStyle w:val="Prrafodelista"/>
        <w:numPr>
          <w:ilvl w:val="0"/>
          <w:numId w:val="12"/>
        </w:numPr>
        <w:tabs>
          <w:tab w:val="left" w:pos="2223"/>
          <w:tab w:val="left" w:pos="2224"/>
        </w:tabs>
        <w:spacing w:before="33"/>
        <w:ind w:hanging="582"/>
        <w:jc w:val="left"/>
        <w:rPr>
          <w:sz w:val="18"/>
        </w:rPr>
      </w:pPr>
      <w:r w:rsidRPr="000C4658">
        <w:rPr>
          <w:sz w:val="18"/>
        </w:rPr>
        <w:t>Notas a los Estados Financieros.</w:t>
      </w:r>
    </w:p>
    <w:p w14:paraId="0D4E3FB9" w14:textId="77777777" w:rsidR="006D485B" w:rsidRPr="000C4658" w:rsidRDefault="006D485B">
      <w:pPr>
        <w:pStyle w:val="Textoindependiente"/>
        <w:rPr>
          <w:sz w:val="20"/>
        </w:rPr>
      </w:pPr>
    </w:p>
    <w:p w14:paraId="0DEF61E5" w14:textId="77777777" w:rsidR="006D485B" w:rsidRPr="000C4658" w:rsidRDefault="006D485B">
      <w:pPr>
        <w:pStyle w:val="Textoindependiente"/>
        <w:spacing w:before="6"/>
        <w:rPr>
          <w:sz w:val="24"/>
        </w:rPr>
      </w:pPr>
    </w:p>
    <w:p w14:paraId="338B3ED2" w14:textId="77777777" w:rsidR="006D485B" w:rsidRPr="000C4658" w:rsidRDefault="00C01BB2">
      <w:pPr>
        <w:pStyle w:val="Ttulo5"/>
        <w:numPr>
          <w:ilvl w:val="0"/>
          <w:numId w:val="11"/>
        </w:numPr>
        <w:tabs>
          <w:tab w:val="left" w:pos="1067"/>
        </w:tabs>
        <w:spacing w:before="1"/>
      </w:pPr>
      <w:r w:rsidRPr="000C4658">
        <w:t>Estado de Situación</w:t>
      </w:r>
      <w:r w:rsidRPr="000C4658">
        <w:rPr>
          <w:spacing w:val="-3"/>
        </w:rPr>
        <w:t xml:space="preserve"> </w:t>
      </w:r>
      <w:r w:rsidRPr="000C4658">
        <w:t>Financiera</w:t>
      </w:r>
    </w:p>
    <w:p w14:paraId="7FF5D3B4" w14:textId="77777777" w:rsidR="006D485B" w:rsidRPr="000C4658" w:rsidRDefault="006D485B">
      <w:pPr>
        <w:pStyle w:val="Textoindependiente"/>
        <w:spacing w:before="8"/>
        <w:rPr>
          <w:b/>
          <w:sz w:val="23"/>
        </w:rPr>
      </w:pPr>
    </w:p>
    <w:p w14:paraId="14C7A34B" w14:textId="77777777" w:rsidR="006D485B" w:rsidRPr="000C4658" w:rsidRDefault="00C01BB2">
      <w:pPr>
        <w:pStyle w:val="Textoindependiente"/>
        <w:spacing w:line="278" w:lineRule="auto"/>
        <w:ind w:left="783" w:right="1672" w:firstLine="288"/>
      </w:pPr>
      <w:r w:rsidRPr="000C4658">
        <w:t>Su finalidad es mostrar información relativa a los recursos y obligaciones de un ente público, a una fecha determinada. Se estructura en Activos, Pasivos y Hacienda Pública/Patrimonio. Los activos están ordenados de acuerdo con su disponibilidad en circulantes y no circulantes revelando sus restricciones y, los pasivos, por su exigibilidad igualmente en circulantes y no circulantes, de esta manera se revelan las restricciones a las que el ente público está sujeto, así como sus riesgos financieros.</w:t>
      </w:r>
    </w:p>
    <w:p w14:paraId="49D0344F" w14:textId="77777777" w:rsidR="006D485B" w:rsidRPr="000C4658" w:rsidRDefault="006D485B">
      <w:pPr>
        <w:pStyle w:val="Textoindependiente"/>
        <w:spacing w:before="9"/>
        <w:rPr>
          <w:sz w:val="20"/>
        </w:rPr>
      </w:pPr>
    </w:p>
    <w:p w14:paraId="5373A027" w14:textId="77777777" w:rsidR="006D485B" w:rsidRPr="000C4658" w:rsidRDefault="00C01BB2">
      <w:pPr>
        <w:pStyle w:val="Textoindependiente"/>
        <w:spacing w:before="1" w:line="278" w:lineRule="auto"/>
        <w:ind w:left="783" w:right="1657" w:firstLine="288"/>
        <w:jc w:val="both"/>
      </w:pPr>
      <w:r w:rsidRPr="000C4658">
        <w:t>La estructura de este estado contable se presenta de acuerdo con un formato y un criterio estándar, apta para realizar un análisis comparativo de la información en uno o más períodos del mismo ente, con el objeto de mostrar los cambios ocurridos en la posición financiera del mismo y facilitar su análisis, apoyando la toma de decisiones y las funciones de</w:t>
      </w:r>
      <w:r w:rsidRPr="000C4658">
        <w:rPr>
          <w:spacing w:val="-4"/>
        </w:rPr>
        <w:t xml:space="preserve"> </w:t>
      </w:r>
      <w:r w:rsidRPr="000C4658">
        <w:t>fiscalización.</w:t>
      </w:r>
    </w:p>
    <w:p w14:paraId="15D3CFC3"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79D62C46" w14:textId="77777777" w:rsidR="006D485B" w:rsidRPr="000C4658" w:rsidRDefault="006D485B">
      <w:pPr>
        <w:pStyle w:val="Textoindependiente"/>
        <w:spacing w:before="4"/>
        <w:rPr>
          <w:sz w:val="17"/>
        </w:rPr>
      </w:pPr>
    </w:p>
    <w:p w14:paraId="286D81BA" w14:textId="77777777" w:rsidR="006D485B" w:rsidRPr="000C4658" w:rsidRDefault="00C01BB2">
      <w:pPr>
        <w:pStyle w:val="Ttulo5"/>
        <w:spacing w:before="94"/>
        <w:ind w:left="2476" w:right="3353" w:firstLine="0"/>
        <w:jc w:val="center"/>
      </w:pPr>
      <w:r w:rsidRPr="000C4658">
        <w:t>Cuerpo del Formato</w:t>
      </w:r>
    </w:p>
    <w:p w14:paraId="0C167FA2" w14:textId="77777777" w:rsidR="006D485B" w:rsidRPr="000C4658" w:rsidRDefault="00C01BB2">
      <w:pPr>
        <w:pStyle w:val="Textoindependiente"/>
        <w:spacing w:before="165" w:line="331" w:lineRule="auto"/>
        <w:ind w:left="783" w:right="1703" w:firstLine="288"/>
      </w:pPr>
      <w:r w:rsidRPr="000C4658">
        <w:rPr>
          <w:b/>
        </w:rPr>
        <w:t xml:space="preserve">Rubros contables: </w:t>
      </w:r>
      <w:r w:rsidRPr="000C4658">
        <w:t>Muestra el nombre de los rubros de balance, agrupándolos en Activo, Pasivo y Hacienda Pública/Patrimonio.</w:t>
      </w:r>
    </w:p>
    <w:p w14:paraId="562B3321" w14:textId="77777777" w:rsidR="006D485B" w:rsidRPr="000C4658" w:rsidRDefault="00C01BB2">
      <w:pPr>
        <w:spacing w:before="101"/>
        <w:ind w:left="1071"/>
        <w:rPr>
          <w:sz w:val="18"/>
        </w:rPr>
      </w:pPr>
      <w:r w:rsidRPr="000C4658">
        <w:rPr>
          <w:b/>
          <w:sz w:val="18"/>
        </w:rPr>
        <w:t xml:space="preserve">Período actual (20XN): </w:t>
      </w:r>
      <w:r w:rsidRPr="000C4658">
        <w:rPr>
          <w:sz w:val="18"/>
        </w:rPr>
        <w:t>Muestra el saldo de cada uno de los rubros al período actual.</w:t>
      </w:r>
    </w:p>
    <w:p w14:paraId="52556B8E" w14:textId="77777777" w:rsidR="006D485B" w:rsidRPr="000C4658" w:rsidRDefault="00C01BB2">
      <w:pPr>
        <w:spacing w:before="179"/>
        <w:ind w:left="1071"/>
        <w:rPr>
          <w:sz w:val="18"/>
        </w:rPr>
      </w:pPr>
      <w:r w:rsidRPr="000C4658">
        <w:rPr>
          <w:b/>
          <w:sz w:val="18"/>
        </w:rPr>
        <w:t xml:space="preserve">Período anterior (20XN-1): </w:t>
      </w:r>
      <w:r w:rsidRPr="000C4658">
        <w:rPr>
          <w:sz w:val="18"/>
        </w:rPr>
        <w:t>Muestra el saldo de cada uno de los rubros del período anterior.</w:t>
      </w:r>
    </w:p>
    <w:p w14:paraId="320BF603" w14:textId="77777777" w:rsidR="006D485B" w:rsidRPr="000C4658" w:rsidRDefault="006D485B">
      <w:pPr>
        <w:pStyle w:val="Textoindependiente"/>
        <w:spacing w:before="3"/>
        <w:rPr>
          <w:sz w:val="10"/>
        </w:rPr>
      </w:pPr>
    </w:p>
    <w:tbl>
      <w:tblPr>
        <w:tblStyle w:val="TableNormal"/>
        <w:tblW w:w="0" w:type="auto"/>
        <w:tblInd w:w="8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5C25D98B" w14:textId="77777777">
        <w:trPr>
          <w:trHeight w:val="534"/>
        </w:trPr>
        <w:tc>
          <w:tcPr>
            <w:tcW w:w="8712" w:type="dxa"/>
            <w:tcBorders>
              <w:bottom w:val="single" w:sz="4" w:space="0" w:color="000000"/>
            </w:tcBorders>
            <w:shd w:val="clear" w:color="auto" w:fill="BFBFBF"/>
          </w:tcPr>
          <w:p w14:paraId="0FE99940" w14:textId="77777777" w:rsidR="006D485B" w:rsidRPr="000C4658" w:rsidRDefault="00C01BB2">
            <w:pPr>
              <w:pStyle w:val="TableParagraph"/>
              <w:spacing w:before="20" w:line="309" w:lineRule="auto"/>
              <w:ind w:left="3465" w:right="3452" w:firstLine="2"/>
              <w:jc w:val="center"/>
              <w:rPr>
                <w:b/>
                <w:sz w:val="12"/>
              </w:rPr>
            </w:pPr>
            <w:r w:rsidRPr="000C4658">
              <w:rPr>
                <w:b/>
                <w:sz w:val="12"/>
              </w:rPr>
              <w:t>Nombre del Ente Público Estado de Situación</w:t>
            </w:r>
            <w:r w:rsidRPr="000C4658">
              <w:rPr>
                <w:b/>
                <w:spacing w:val="-15"/>
                <w:sz w:val="12"/>
              </w:rPr>
              <w:t xml:space="preserve"> </w:t>
            </w:r>
            <w:r w:rsidRPr="000C4658">
              <w:rPr>
                <w:b/>
                <w:sz w:val="12"/>
              </w:rPr>
              <w:t>Financiera</w:t>
            </w:r>
          </w:p>
          <w:p w14:paraId="0FA8DCA8" w14:textId="77777777" w:rsidR="006D485B" w:rsidRPr="000C4658" w:rsidRDefault="00C01BB2">
            <w:pPr>
              <w:pStyle w:val="TableParagraph"/>
              <w:spacing w:line="137" w:lineRule="exact"/>
              <w:ind w:left="22" w:right="13"/>
              <w:jc w:val="center"/>
              <w:rPr>
                <w:b/>
                <w:sz w:val="12"/>
              </w:rPr>
            </w:pPr>
            <w:r w:rsidRPr="000C4658">
              <w:rPr>
                <w:b/>
                <w:sz w:val="12"/>
              </w:rPr>
              <w:t>Al XXXX</w:t>
            </w:r>
          </w:p>
        </w:tc>
      </w:tr>
      <w:tr w:rsidR="006D485B" w:rsidRPr="000C4658" w14:paraId="5DD9012E" w14:textId="77777777">
        <w:trPr>
          <w:trHeight w:val="7955"/>
        </w:trPr>
        <w:tc>
          <w:tcPr>
            <w:tcW w:w="8712" w:type="dxa"/>
            <w:tcBorders>
              <w:top w:val="single" w:sz="4" w:space="0" w:color="000000"/>
            </w:tcBorders>
          </w:tcPr>
          <w:p w14:paraId="33179266" w14:textId="77777777" w:rsidR="006D485B" w:rsidRPr="000C4658" w:rsidRDefault="00C01BB2">
            <w:pPr>
              <w:pStyle w:val="TableParagraph"/>
              <w:tabs>
                <w:tab w:val="left" w:pos="2716"/>
                <w:tab w:val="left" w:pos="3388"/>
                <w:tab w:val="left" w:pos="4202"/>
                <w:tab w:val="left" w:pos="7542"/>
                <w:tab w:val="left" w:pos="8082"/>
              </w:tabs>
              <w:spacing w:before="18"/>
              <w:ind w:left="42"/>
              <w:rPr>
                <w:b/>
                <w:sz w:val="12"/>
              </w:rPr>
            </w:pPr>
            <w:r w:rsidRPr="000C4658">
              <w:rPr>
                <w:b/>
                <w:sz w:val="12"/>
              </w:rPr>
              <w:t>ACTIVO</w:t>
            </w:r>
            <w:r w:rsidRPr="000C4658">
              <w:rPr>
                <w:b/>
                <w:sz w:val="12"/>
              </w:rPr>
              <w:tab/>
            </w:r>
            <w:r w:rsidRPr="000C4658">
              <w:rPr>
                <w:b/>
                <w:sz w:val="12"/>
                <w:u w:val="single"/>
              </w:rPr>
              <w:t>20XN</w:t>
            </w:r>
            <w:r w:rsidRPr="000C4658">
              <w:rPr>
                <w:b/>
                <w:sz w:val="12"/>
              </w:rPr>
              <w:tab/>
            </w:r>
            <w:r w:rsidRPr="000C4658">
              <w:rPr>
                <w:b/>
                <w:sz w:val="12"/>
                <w:u w:val="single"/>
              </w:rPr>
              <w:t>20XN-1</w:t>
            </w:r>
            <w:r w:rsidRPr="000C4658">
              <w:rPr>
                <w:b/>
                <w:sz w:val="12"/>
              </w:rPr>
              <w:tab/>
              <w:t>PASIVO</w:t>
            </w:r>
            <w:r w:rsidRPr="000C4658">
              <w:rPr>
                <w:b/>
                <w:sz w:val="12"/>
              </w:rPr>
              <w:tab/>
            </w:r>
            <w:r w:rsidRPr="000C4658">
              <w:rPr>
                <w:b/>
                <w:sz w:val="12"/>
                <w:u w:val="single"/>
              </w:rPr>
              <w:t>20XN</w:t>
            </w:r>
            <w:r w:rsidRPr="000C4658">
              <w:rPr>
                <w:b/>
                <w:sz w:val="12"/>
              </w:rPr>
              <w:tab/>
            </w:r>
            <w:r w:rsidRPr="000C4658">
              <w:rPr>
                <w:b/>
                <w:sz w:val="12"/>
                <w:u w:val="single"/>
              </w:rPr>
              <w:t>20XN-1</w:t>
            </w:r>
          </w:p>
          <w:p w14:paraId="2A5811EC" w14:textId="77777777" w:rsidR="006D485B" w:rsidRPr="000C4658" w:rsidRDefault="006D485B">
            <w:pPr>
              <w:pStyle w:val="TableParagraph"/>
              <w:spacing w:before="6"/>
              <w:rPr>
                <w:sz w:val="10"/>
              </w:rPr>
            </w:pPr>
          </w:p>
          <w:p w14:paraId="0FB44D6D" w14:textId="77777777" w:rsidR="006D485B" w:rsidRPr="000C4658" w:rsidRDefault="00C01BB2">
            <w:pPr>
              <w:pStyle w:val="TableParagraph"/>
              <w:tabs>
                <w:tab w:val="left" w:pos="4202"/>
              </w:tabs>
              <w:ind w:left="42"/>
              <w:rPr>
                <w:b/>
                <w:sz w:val="12"/>
              </w:rPr>
            </w:pPr>
            <w:r w:rsidRPr="000C4658">
              <w:rPr>
                <w:b/>
                <w:sz w:val="12"/>
              </w:rPr>
              <w:t>Activo</w:t>
            </w:r>
            <w:r w:rsidRPr="000C4658">
              <w:rPr>
                <w:b/>
                <w:spacing w:val="-3"/>
                <w:sz w:val="12"/>
              </w:rPr>
              <w:t xml:space="preserve"> </w:t>
            </w:r>
            <w:r w:rsidRPr="000C4658">
              <w:rPr>
                <w:b/>
                <w:sz w:val="12"/>
              </w:rPr>
              <w:t>Circulante</w:t>
            </w:r>
            <w:r w:rsidRPr="000C4658">
              <w:rPr>
                <w:b/>
                <w:sz w:val="12"/>
              </w:rPr>
              <w:tab/>
              <w:t>Pasivo</w:t>
            </w:r>
            <w:r w:rsidRPr="000C4658">
              <w:rPr>
                <w:b/>
                <w:spacing w:val="1"/>
                <w:sz w:val="12"/>
              </w:rPr>
              <w:t xml:space="preserve"> </w:t>
            </w:r>
            <w:r w:rsidRPr="000C4658">
              <w:rPr>
                <w:b/>
                <w:sz w:val="12"/>
              </w:rPr>
              <w:t>Circulante</w:t>
            </w:r>
          </w:p>
          <w:p w14:paraId="130AF50A" w14:textId="77777777" w:rsidR="006D485B" w:rsidRPr="000C4658" w:rsidRDefault="00C01BB2">
            <w:pPr>
              <w:pStyle w:val="TableParagraph"/>
              <w:tabs>
                <w:tab w:val="left" w:pos="4202"/>
              </w:tabs>
              <w:spacing w:before="42"/>
              <w:ind w:left="42"/>
              <w:rPr>
                <w:sz w:val="12"/>
              </w:rPr>
            </w:pPr>
            <w:r w:rsidRPr="000C4658">
              <w:rPr>
                <w:sz w:val="12"/>
              </w:rPr>
              <w:t>Efectivo</w:t>
            </w:r>
            <w:r w:rsidRPr="000C4658">
              <w:rPr>
                <w:spacing w:val="-2"/>
                <w:sz w:val="12"/>
              </w:rPr>
              <w:t xml:space="preserve"> </w:t>
            </w:r>
            <w:r w:rsidRPr="000C4658">
              <w:rPr>
                <w:sz w:val="12"/>
              </w:rPr>
              <w:t>y</w:t>
            </w:r>
            <w:r w:rsidRPr="000C4658">
              <w:rPr>
                <w:spacing w:val="-1"/>
                <w:sz w:val="12"/>
              </w:rPr>
              <w:t xml:space="preserve"> </w:t>
            </w:r>
            <w:r w:rsidRPr="000C4658">
              <w:rPr>
                <w:sz w:val="12"/>
              </w:rPr>
              <w:t>Equivalentes</w:t>
            </w:r>
            <w:r w:rsidRPr="000C4658">
              <w:rPr>
                <w:sz w:val="12"/>
              </w:rPr>
              <w:tab/>
              <w:t>Cuentas por Pagar a Corto</w:t>
            </w:r>
            <w:r w:rsidRPr="000C4658">
              <w:rPr>
                <w:spacing w:val="-4"/>
                <w:sz w:val="12"/>
              </w:rPr>
              <w:t xml:space="preserve"> </w:t>
            </w:r>
            <w:r w:rsidRPr="000C4658">
              <w:rPr>
                <w:sz w:val="12"/>
              </w:rPr>
              <w:t>Plazo</w:t>
            </w:r>
          </w:p>
          <w:p w14:paraId="26673B14" w14:textId="77777777" w:rsidR="006D485B" w:rsidRPr="000C4658" w:rsidRDefault="00C01BB2">
            <w:pPr>
              <w:pStyle w:val="TableParagraph"/>
              <w:tabs>
                <w:tab w:val="left" w:pos="4202"/>
              </w:tabs>
              <w:spacing w:before="40"/>
              <w:ind w:left="42"/>
              <w:rPr>
                <w:sz w:val="12"/>
              </w:rPr>
            </w:pPr>
            <w:r w:rsidRPr="000C4658">
              <w:rPr>
                <w:sz w:val="12"/>
              </w:rPr>
              <w:t>Derechos a Recibir Efectivo</w:t>
            </w:r>
            <w:r w:rsidRPr="000C4658">
              <w:rPr>
                <w:spacing w:val="-10"/>
                <w:sz w:val="12"/>
              </w:rPr>
              <w:t xml:space="preserve"> </w:t>
            </w:r>
            <w:r w:rsidRPr="000C4658">
              <w:rPr>
                <w:sz w:val="12"/>
              </w:rPr>
              <w:t>o</w:t>
            </w:r>
            <w:r w:rsidRPr="000C4658">
              <w:rPr>
                <w:spacing w:val="-2"/>
                <w:sz w:val="12"/>
              </w:rPr>
              <w:t xml:space="preserve"> </w:t>
            </w:r>
            <w:r w:rsidRPr="000C4658">
              <w:rPr>
                <w:sz w:val="12"/>
              </w:rPr>
              <w:t>Equivalentes</w:t>
            </w:r>
            <w:r w:rsidRPr="000C4658">
              <w:rPr>
                <w:sz w:val="12"/>
              </w:rPr>
              <w:tab/>
              <w:t>Documentos por Pagar a Corto</w:t>
            </w:r>
            <w:r w:rsidRPr="000C4658">
              <w:rPr>
                <w:spacing w:val="-1"/>
                <w:sz w:val="12"/>
              </w:rPr>
              <w:t xml:space="preserve"> </w:t>
            </w:r>
            <w:r w:rsidRPr="000C4658">
              <w:rPr>
                <w:sz w:val="12"/>
              </w:rPr>
              <w:t>Plazo</w:t>
            </w:r>
          </w:p>
          <w:p w14:paraId="61523BD1" w14:textId="77777777" w:rsidR="006D485B" w:rsidRPr="000C4658" w:rsidRDefault="00C01BB2">
            <w:pPr>
              <w:pStyle w:val="TableParagraph"/>
              <w:tabs>
                <w:tab w:val="left" w:pos="4202"/>
              </w:tabs>
              <w:spacing w:before="39"/>
              <w:ind w:left="42"/>
              <w:rPr>
                <w:sz w:val="12"/>
              </w:rPr>
            </w:pPr>
            <w:r w:rsidRPr="000C4658">
              <w:rPr>
                <w:sz w:val="12"/>
              </w:rPr>
              <w:t>Derechos a Recibir Bienes</w:t>
            </w:r>
            <w:r w:rsidRPr="000C4658">
              <w:rPr>
                <w:spacing w:val="-10"/>
                <w:sz w:val="12"/>
              </w:rPr>
              <w:t xml:space="preserve"> </w:t>
            </w:r>
            <w:r w:rsidRPr="000C4658">
              <w:rPr>
                <w:sz w:val="12"/>
              </w:rPr>
              <w:t>o</w:t>
            </w:r>
            <w:r w:rsidRPr="000C4658">
              <w:rPr>
                <w:spacing w:val="-2"/>
                <w:sz w:val="12"/>
              </w:rPr>
              <w:t xml:space="preserve"> </w:t>
            </w:r>
            <w:r w:rsidRPr="000C4658">
              <w:rPr>
                <w:sz w:val="12"/>
              </w:rPr>
              <w:t>Servicios</w:t>
            </w:r>
            <w:r w:rsidRPr="000C4658">
              <w:rPr>
                <w:sz w:val="12"/>
              </w:rPr>
              <w:tab/>
              <w:t>Porción a Corto Plazo de la Deuda Pública a Largo</w:t>
            </w:r>
            <w:r w:rsidRPr="000C4658">
              <w:rPr>
                <w:spacing w:val="-9"/>
                <w:sz w:val="12"/>
              </w:rPr>
              <w:t xml:space="preserve"> </w:t>
            </w:r>
            <w:r w:rsidRPr="000C4658">
              <w:rPr>
                <w:sz w:val="12"/>
              </w:rPr>
              <w:t>Plazo</w:t>
            </w:r>
          </w:p>
          <w:p w14:paraId="2ACD9AB1" w14:textId="77777777" w:rsidR="006D485B" w:rsidRPr="000C4658" w:rsidRDefault="00C01BB2">
            <w:pPr>
              <w:pStyle w:val="TableParagraph"/>
              <w:tabs>
                <w:tab w:val="left" w:pos="4202"/>
              </w:tabs>
              <w:spacing w:before="40"/>
              <w:ind w:left="42"/>
              <w:rPr>
                <w:sz w:val="12"/>
              </w:rPr>
            </w:pPr>
            <w:r w:rsidRPr="000C4658">
              <w:rPr>
                <w:sz w:val="12"/>
              </w:rPr>
              <w:t>Inventarios</w:t>
            </w:r>
            <w:r w:rsidRPr="000C4658">
              <w:rPr>
                <w:sz w:val="12"/>
              </w:rPr>
              <w:tab/>
              <w:t>Títulos y Valores a Corto</w:t>
            </w:r>
            <w:r w:rsidRPr="000C4658">
              <w:rPr>
                <w:spacing w:val="-9"/>
                <w:sz w:val="12"/>
              </w:rPr>
              <w:t xml:space="preserve"> </w:t>
            </w:r>
            <w:r w:rsidRPr="000C4658">
              <w:rPr>
                <w:sz w:val="12"/>
              </w:rPr>
              <w:t>Plazo</w:t>
            </w:r>
          </w:p>
          <w:p w14:paraId="2CB44301" w14:textId="77777777" w:rsidR="006D485B" w:rsidRPr="000C4658" w:rsidRDefault="00C01BB2">
            <w:pPr>
              <w:pStyle w:val="TableParagraph"/>
              <w:tabs>
                <w:tab w:val="left" w:pos="4202"/>
              </w:tabs>
              <w:spacing w:before="42"/>
              <w:ind w:left="42"/>
              <w:rPr>
                <w:sz w:val="12"/>
              </w:rPr>
            </w:pPr>
            <w:r w:rsidRPr="000C4658">
              <w:rPr>
                <w:sz w:val="12"/>
              </w:rPr>
              <w:t>Almacenes</w:t>
            </w:r>
            <w:r w:rsidRPr="000C4658">
              <w:rPr>
                <w:sz w:val="12"/>
              </w:rPr>
              <w:tab/>
              <w:t>Pasivos Diferidos a Corto</w:t>
            </w:r>
            <w:r w:rsidRPr="000C4658">
              <w:rPr>
                <w:spacing w:val="-11"/>
                <w:sz w:val="12"/>
              </w:rPr>
              <w:t xml:space="preserve"> </w:t>
            </w:r>
            <w:r w:rsidRPr="000C4658">
              <w:rPr>
                <w:sz w:val="12"/>
              </w:rPr>
              <w:t>Plazo</w:t>
            </w:r>
          </w:p>
          <w:p w14:paraId="1A7B5AE0" w14:textId="77777777" w:rsidR="006D485B" w:rsidRPr="000C4658" w:rsidRDefault="00C01BB2">
            <w:pPr>
              <w:pStyle w:val="TableParagraph"/>
              <w:tabs>
                <w:tab w:val="left" w:pos="4202"/>
              </w:tabs>
              <w:spacing w:before="39" w:line="309" w:lineRule="auto"/>
              <w:ind w:left="42" w:right="481"/>
              <w:rPr>
                <w:sz w:val="12"/>
              </w:rPr>
            </w:pPr>
            <w:r w:rsidRPr="000C4658">
              <w:rPr>
                <w:sz w:val="12"/>
              </w:rPr>
              <w:t>Estimación por Pérdida o Deterioro de</w:t>
            </w:r>
            <w:r w:rsidRPr="000C4658">
              <w:rPr>
                <w:spacing w:val="-12"/>
                <w:sz w:val="12"/>
              </w:rPr>
              <w:t xml:space="preserve"> </w:t>
            </w:r>
            <w:r w:rsidRPr="000C4658">
              <w:rPr>
                <w:sz w:val="12"/>
              </w:rPr>
              <w:t>Activos</w:t>
            </w:r>
            <w:r w:rsidRPr="000C4658">
              <w:rPr>
                <w:spacing w:val="-5"/>
                <w:sz w:val="12"/>
              </w:rPr>
              <w:t xml:space="preserve"> </w:t>
            </w:r>
            <w:r w:rsidRPr="000C4658">
              <w:rPr>
                <w:sz w:val="12"/>
              </w:rPr>
              <w:t>Circulantes</w:t>
            </w:r>
            <w:r w:rsidRPr="000C4658">
              <w:rPr>
                <w:sz w:val="12"/>
              </w:rPr>
              <w:tab/>
              <w:t>Fondos y Bienes de Terceros en Garantía y/o Administración a Corto Plazo Otros</w:t>
            </w:r>
            <w:r w:rsidRPr="000C4658">
              <w:rPr>
                <w:spacing w:val="-3"/>
                <w:sz w:val="12"/>
              </w:rPr>
              <w:t xml:space="preserve"> </w:t>
            </w:r>
            <w:r w:rsidRPr="000C4658">
              <w:rPr>
                <w:sz w:val="12"/>
              </w:rPr>
              <w:t>Activos</w:t>
            </w:r>
            <w:r w:rsidRPr="000C4658">
              <w:rPr>
                <w:spacing w:val="-2"/>
                <w:sz w:val="12"/>
              </w:rPr>
              <w:t xml:space="preserve"> </w:t>
            </w:r>
            <w:r w:rsidRPr="000C4658">
              <w:rPr>
                <w:sz w:val="12"/>
              </w:rPr>
              <w:t>Circulantes</w:t>
            </w:r>
            <w:r w:rsidRPr="000C4658">
              <w:rPr>
                <w:sz w:val="12"/>
              </w:rPr>
              <w:tab/>
              <w:t>Provisiones a Corto Plazo</w:t>
            </w:r>
          </w:p>
          <w:p w14:paraId="095A113B" w14:textId="77777777" w:rsidR="006D485B" w:rsidRPr="000C4658" w:rsidRDefault="00C01BB2">
            <w:pPr>
              <w:pStyle w:val="TableParagraph"/>
              <w:spacing w:line="137" w:lineRule="exact"/>
              <w:ind w:left="4202"/>
              <w:rPr>
                <w:sz w:val="12"/>
              </w:rPr>
            </w:pPr>
            <w:r w:rsidRPr="000C4658">
              <w:rPr>
                <w:sz w:val="12"/>
              </w:rPr>
              <w:t>Otros Pasivos a Corto Plazo</w:t>
            </w:r>
          </w:p>
          <w:p w14:paraId="5F53AD58" w14:textId="77777777" w:rsidR="006D485B" w:rsidRPr="000C4658" w:rsidRDefault="00C01BB2">
            <w:pPr>
              <w:pStyle w:val="TableParagraph"/>
              <w:spacing w:before="40"/>
              <w:ind w:left="42"/>
              <w:rPr>
                <w:i/>
                <w:sz w:val="12"/>
              </w:rPr>
            </w:pPr>
            <w:r w:rsidRPr="000C4658">
              <w:rPr>
                <w:i/>
                <w:sz w:val="12"/>
              </w:rPr>
              <w:t>Total de Activos Circulantes</w:t>
            </w:r>
          </w:p>
          <w:p w14:paraId="282DE98E" w14:textId="77777777" w:rsidR="006D485B" w:rsidRPr="000C4658" w:rsidRDefault="00C01BB2">
            <w:pPr>
              <w:pStyle w:val="TableParagraph"/>
              <w:spacing w:before="40"/>
              <w:ind w:left="4202"/>
              <w:rPr>
                <w:i/>
                <w:sz w:val="12"/>
              </w:rPr>
            </w:pPr>
            <w:r w:rsidRPr="000C4658">
              <w:rPr>
                <w:i/>
                <w:sz w:val="12"/>
              </w:rPr>
              <w:t>Total de Pasivos Circulantes</w:t>
            </w:r>
          </w:p>
          <w:p w14:paraId="0465A53C" w14:textId="77777777" w:rsidR="006D485B" w:rsidRPr="000C4658" w:rsidRDefault="00C01BB2">
            <w:pPr>
              <w:pStyle w:val="TableParagraph"/>
              <w:spacing w:before="39"/>
              <w:ind w:left="42"/>
              <w:rPr>
                <w:b/>
                <w:sz w:val="12"/>
              </w:rPr>
            </w:pPr>
            <w:r w:rsidRPr="000C4658">
              <w:rPr>
                <w:b/>
                <w:sz w:val="12"/>
              </w:rPr>
              <w:t>Activo No Circulante</w:t>
            </w:r>
          </w:p>
          <w:p w14:paraId="4A80AE8F" w14:textId="77777777" w:rsidR="006D485B" w:rsidRPr="000C4658" w:rsidRDefault="00C01BB2">
            <w:pPr>
              <w:pStyle w:val="TableParagraph"/>
              <w:tabs>
                <w:tab w:val="left" w:pos="4202"/>
              </w:tabs>
              <w:spacing w:before="42"/>
              <w:ind w:left="42"/>
              <w:rPr>
                <w:b/>
                <w:sz w:val="12"/>
              </w:rPr>
            </w:pPr>
            <w:r w:rsidRPr="000C4658">
              <w:rPr>
                <w:sz w:val="12"/>
              </w:rPr>
              <w:t>Inversiones Financieras a</w:t>
            </w:r>
            <w:r w:rsidRPr="000C4658">
              <w:rPr>
                <w:spacing w:val="-9"/>
                <w:sz w:val="12"/>
              </w:rPr>
              <w:t xml:space="preserve"> </w:t>
            </w:r>
            <w:r w:rsidRPr="000C4658">
              <w:rPr>
                <w:sz w:val="12"/>
              </w:rPr>
              <w:t>Largo</w:t>
            </w:r>
            <w:r w:rsidRPr="000C4658">
              <w:rPr>
                <w:spacing w:val="-3"/>
                <w:sz w:val="12"/>
              </w:rPr>
              <w:t xml:space="preserve"> </w:t>
            </w:r>
            <w:r w:rsidRPr="000C4658">
              <w:rPr>
                <w:sz w:val="12"/>
              </w:rPr>
              <w:t>Plazo</w:t>
            </w:r>
            <w:r w:rsidRPr="000C4658">
              <w:rPr>
                <w:sz w:val="12"/>
              </w:rPr>
              <w:tab/>
            </w:r>
            <w:r w:rsidRPr="000C4658">
              <w:rPr>
                <w:b/>
                <w:sz w:val="12"/>
              </w:rPr>
              <w:t>Pasivo No</w:t>
            </w:r>
            <w:r w:rsidRPr="000C4658">
              <w:rPr>
                <w:b/>
                <w:spacing w:val="2"/>
                <w:sz w:val="12"/>
              </w:rPr>
              <w:t xml:space="preserve"> </w:t>
            </w:r>
            <w:r w:rsidRPr="000C4658">
              <w:rPr>
                <w:b/>
                <w:sz w:val="12"/>
              </w:rPr>
              <w:t>Circulante</w:t>
            </w:r>
          </w:p>
          <w:p w14:paraId="45B593E4" w14:textId="77777777" w:rsidR="006D485B" w:rsidRPr="000C4658" w:rsidRDefault="00C01BB2">
            <w:pPr>
              <w:pStyle w:val="TableParagraph"/>
              <w:tabs>
                <w:tab w:val="left" w:pos="4202"/>
              </w:tabs>
              <w:spacing w:before="40" w:line="309" w:lineRule="auto"/>
              <w:ind w:left="42" w:right="2485"/>
              <w:rPr>
                <w:sz w:val="12"/>
              </w:rPr>
            </w:pPr>
            <w:r w:rsidRPr="000C4658">
              <w:rPr>
                <w:sz w:val="12"/>
              </w:rPr>
              <w:t>Derechos a Recibir Efectivo o Equivalentes a</w:t>
            </w:r>
            <w:r w:rsidRPr="000C4658">
              <w:rPr>
                <w:spacing w:val="-18"/>
                <w:sz w:val="12"/>
              </w:rPr>
              <w:t xml:space="preserve"> </w:t>
            </w:r>
            <w:r w:rsidRPr="000C4658">
              <w:rPr>
                <w:sz w:val="12"/>
              </w:rPr>
              <w:t>Largo</w:t>
            </w:r>
            <w:r w:rsidRPr="000C4658">
              <w:rPr>
                <w:spacing w:val="-2"/>
                <w:sz w:val="12"/>
              </w:rPr>
              <w:t xml:space="preserve"> </w:t>
            </w:r>
            <w:r w:rsidRPr="000C4658">
              <w:rPr>
                <w:sz w:val="12"/>
              </w:rPr>
              <w:t>Plazo</w:t>
            </w:r>
            <w:r w:rsidRPr="000C4658">
              <w:rPr>
                <w:sz w:val="12"/>
              </w:rPr>
              <w:tab/>
              <w:t>Cuentas por Pagar a Largo Plazo Bienes Inmuebles, Infraestructura y Construcciones</w:t>
            </w:r>
            <w:r w:rsidRPr="000C4658">
              <w:rPr>
                <w:spacing w:val="-18"/>
                <w:sz w:val="12"/>
              </w:rPr>
              <w:t xml:space="preserve"> </w:t>
            </w:r>
            <w:r w:rsidRPr="000C4658">
              <w:rPr>
                <w:sz w:val="12"/>
              </w:rPr>
              <w:t>en</w:t>
            </w:r>
            <w:r w:rsidRPr="000C4658">
              <w:rPr>
                <w:spacing w:val="-3"/>
                <w:sz w:val="12"/>
              </w:rPr>
              <w:t xml:space="preserve"> </w:t>
            </w:r>
            <w:r w:rsidRPr="000C4658">
              <w:rPr>
                <w:sz w:val="12"/>
              </w:rPr>
              <w:t>Proceso</w:t>
            </w:r>
            <w:r w:rsidRPr="000C4658">
              <w:rPr>
                <w:sz w:val="12"/>
              </w:rPr>
              <w:tab/>
              <w:t>Documentos por Pagar a Largo Plazo Bienes</w:t>
            </w:r>
            <w:r w:rsidRPr="000C4658">
              <w:rPr>
                <w:spacing w:val="-1"/>
                <w:sz w:val="12"/>
              </w:rPr>
              <w:t xml:space="preserve"> </w:t>
            </w:r>
            <w:r w:rsidRPr="000C4658">
              <w:rPr>
                <w:sz w:val="12"/>
              </w:rPr>
              <w:t>Muebles</w:t>
            </w:r>
            <w:r w:rsidRPr="000C4658">
              <w:rPr>
                <w:sz w:val="12"/>
              </w:rPr>
              <w:tab/>
              <w:t>Deuda Pública a Largo</w:t>
            </w:r>
            <w:r w:rsidRPr="000C4658">
              <w:rPr>
                <w:spacing w:val="-2"/>
                <w:sz w:val="12"/>
              </w:rPr>
              <w:t xml:space="preserve"> </w:t>
            </w:r>
            <w:r w:rsidRPr="000C4658">
              <w:rPr>
                <w:sz w:val="12"/>
              </w:rPr>
              <w:t>Plazo</w:t>
            </w:r>
          </w:p>
          <w:p w14:paraId="61F779E7" w14:textId="77777777" w:rsidR="006D485B" w:rsidRPr="000C4658" w:rsidRDefault="00C01BB2">
            <w:pPr>
              <w:pStyle w:val="TableParagraph"/>
              <w:tabs>
                <w:tab w:val="left" w:pos="4202"/>
              </w:tabs>
              <w:spacing w:line="137" w:lineRule="exact"/>
              <w:ind w:left="42"/>
              <w:rPr>
                <w:sz w:val="12"/>
              </w:rPr>
            </w:pPr>
            <w:r w:rsidRPr="000C4658">
              <w:rPr>
                <w:sz w:val="12"/>
              </w:rPr>
              <w:t>Activos</w:t>
            </w:r>
            <w:r w:rsidRPr="000C4658">
              <w:rPr>
                <w:spacing w:val="-2"/>
                <w:sz w:val="12"/>
              </w:rPr>
              <w:t xml:space="preserve"> </w:t>
            </w:r>
            <w:r w:rsidRPr="000C4658">
              <w:rPr>
                <w:sz w:val="12"/>
              </w:rPr>
              <w:t>Intangibles</w:t>
            </w:r>
            <w:r w:rsidRPr="000C4658">
              <w:rPr>
                <w:sz w:val="12"/>
              </w:rPr>
              <w:tab/>
              <w:t>Pasivos Diferidos a Largo Plazo</w:t>
            </w:r>
          </w:p>
          <w:p w14:paraId="6E0C7838" w14:textId="77777777" w:rsidR="006D485B" w:rsidRPr="000C4658" w:rsidRDefault="00C01BB2">
            <w:pPr>
              <w:pStyle w:val="TableParagraph"/>
              <w:tabs>
                <w:tab w:val="left" w:pos="4202"/>
              </w:tabs>
              <w:spacing w:before="42" w:line="309" w:lineRule="auto"/>
              <w:ind w:left="42" w:right="308"/>
              <w:rPr>
                <w:sz w:val="12"/>
              </w:rPr>
            </w:pPr>
            <w:r w:rsidRPr="000C4658">
              <w:rPr>
                <w:sz w:val="12"/>
              </w:rPr>
              <w:t>Depreciación, Deterioro y Amortización Acumulada</w:t>
            </w:r>
            <w:r w:rsidRPr="000C4658">
              <w:rPr>
                <w:spacing w:val="-14"/>
                <w:sz w:val="12"/>
              </w:rPr>
              <w:t xml:space="preserve"> </w:t>
            </w:r>
            <w:r w:rsidRPr="000C4658">
              <w:rPr>
                <w:sz w:val="12"/>
              </w:rPr>
              <w:t>de</w:t>
            </w:r>
            <w:r w:rsidRPr="000C4658">
              <w:rPr>
                <w:spacing w:val="-2"/>
                <w:sz w:val="12"/>
              </w:rPr>
              <w:t xml:space="preserve"> </w:t>
            </w:r>
            <w:r w:rsidRPr="000C4658">
              <w:rPr>
                <w:sz w:val="12"/>
              </w:rPr>
              <w:t>Bienes</w:t>
            </w:r>
            <w:r w:rsidRPr="000C4658">
              <w:rPr>
                <w:sz w:val="12"/>
              </w:rPr>
              <w:tab/>
              <w:t>Fondos</w:t>
            </w:r>
            <w:r w:rsidRPr="000C4658">
              <w:rPr>
                <w:spacing w:val="-2"/>
                <w:sz w:val="12"/>
              </w:rPr>
              <w:t xml:space="preserve"> </w:t>
            </w:r>
            <w:r w:rsidRPr="000C4658">
              <w:rPr>
                <w:sz w:val="12"/>
              </w:rPr>
              <w:t>y</w:t>
            </w:r>
            <w:r w:rsidRPr="000C4658">
              <w:rPr>
                <w:spacing w:val="-2"/>
                <w:sz w:val="12"/>
              </w:rPr>
              <w:t xml:space="preserve"> </w:t>
            </w:r>
            <w:r w:rsidRPr="000C4658">
              <w:rPr>
                <w:sz w:val="12"/>
              </w:rPr>
              <w:t>Bienes</w:t>
            </w:r>
            <w:r w:rsidRPr="000C4658">
              <w:rPr>
                <w:spacing w:val="-2"/>
                <w:sz w:val="12"/>
              </w:rPr>
              <w:t xml:space="preserve"> </w:t>
            </w:r>
            <w:r w:rsidRPr="000C4658">
              <w:rPr>
                <w:sz w:val="12"/>
              </w:rPr>
              <w:t>de</w:t>
            </w:r>
            <w:r w:rsidRPr="000C4658">
              <w:rPr>
                <w:spacing w:val="-3"/>
                <w:sz w:val="12"/>
              </w:rPr>
              <w:t xml:space="preserve"> </w:t>
            </w:r>
            <w:r w:rsidRPr="000C4658">
              <w:rPr>
                <w:sz w:val="12"/>
              </w:rPr>
              <w:t>Terceros</w:t>
            </w:r>
            <w:r w:rsidRPr="000C4658">
              <w:rPr>
                <w:spacing w:val="-2"/>
                <w:sz w:val="12"/>
              </w:rPr>
              <w:t xml:space="preserve"> </w:t>
            </w:r>
            <w:r w:rsidRPr="000C4658">
              <w:rPr>
                <w:sz w:val="12"/>
              </w:rPr>
              <w:t>en</w:t>
            </w:r>
            <w:r w:rsidRPr="000C4658">
              <w:rPr>
                <w:spacing w:val="-4"/>
                <w:sz w:val="12"/>
              </w:rPr>
              <w:t xml:space="preserve"> </w:t>
            </w:r>
            <w:r w:rsidRPr="000C4658">
              <w:rPr>
                <w:sz w:val="12"/>
              </w:rPr>
              <w:t>Garantía</w:t>
            </w:r>
            <w:r w:rsidRPr="000C4658">
              <w:rPr>
                <w:spacing w:val="-1"/>
                <w:sz w:val="12"/>
              </w:rPr>
              <w:t xml:space="preserve"> </w:t>
            </w:r>
            <w:r w:rsidRPr="000C4658">
              <w:rPr>
                <w:sz w:val="12"/>
              </w:rPr>
              <w:t>y/o</w:t>
            </w:r>
            <w:r w:rsidRPr="000C4658">
              <w:rPr>
                <w:spacing w:val="-4"/>
                <w:sz w:val="12"/>
              </w:rPr>
              <w:t xml:space="preserve"> </w:t>
            </w:r>
            <w:r w:rsidRPr="000C4658">
              <w:rPr>
                <w:sz w:val="12"/>
              </w:rPr>
              <w:t>en</w:t>
            </w:r>
            <w:r w:rsidRPr="000C4658">
              <w:rPr>
                <w:spacing w:val="-2"/>
                <w:sz w:val="12"/>
              </w:rPr>
              <w:t xml:space="preserve"> </w:t>
            </w:r>
            <w:r w:rsidRPr="000C4658">
              <w:rPr>
                <w:sz w:val="12"/>
              </w:rPr>
              <w:t>Administración</w:t>
            </w:r>
            <w:r w:rsidRPr="000C4658">
              <w:rPr>
                <w:spacing w:val="-1"/>
                <w:sz w:val="12"/>
              </w:rPr>
              <w:t xml:space="preserve"> </w:t>
            </w:r>
            <w:r w:rsidRPr="000C4658">
              <w:rPr>
                <w:sz w:val="12"/>
              </w:rPr>
              <w:t>a</w:t>
            </w:r>
            <w:r w:rsidRPr="000C4658">
              <w:rPr>
                <w:spacing w:val="-2"/>
                <w:sz w:val="12"/>
              </w:rPr>
              <w:t xml:space="preserve"> </w:t>
            </w:r>
            <w:r w:rsidRPr="000C4658">
              <w:rPr>
                <w:sz w:val="12"/>
              </w:rPr>
              <w:t>Largo</w:t>
            </w:r>
            <w:r w:rsidRPr="000C4658">
              <w:rPr>
                <w:spacing w:val="-2"/>
                <w:sz w:val="12"/>
              </w:rPr>
              <w:t xml:space="preserve"> </w:t>
            </w:r>
            <w:r w:rsidRPr="000C4658">
              <w:rPr>
                <w:sz w:val="12"/>
              </w:rPr>
              <w:t>Plazo Activos</w:t>
            </w:r>
            <w:r w:rsidRPr="000C4658">
              <w:rPr>
                <w:spacing w:val="-2"/>
                <w:sz w:val="12"/>
              </w:rPr>
              <w:t xml:space="preserve"> </w:t>
            </w:r>
            <w:r w:rsidRPr="000C4658">
              <w:rPr>
                <w:sz w:val="12"/>
              </w:rPr>
              <w:t>Diferidos</w:t>
            </w:r>
            <w:r w:rsidRPr="000C4658">
              <w:rPr>
                <w:sz w:val="12"/>
              </w:rPr>
              <w:tab/>
              <w:t>Provisiones a Largo Plazo</w:t>
            </w:r>
          </w:p>
          <w:p w14:paraId="6F6CEC5C" w14:textId="77777777" w:rsidR="006D485B" w:rsidRPr="000C4658" w:rsidRDefault="00C01BB2">
            <w:pPr>
              <w:pStyle w:val="TableParagraph"/>
              <w:spacing w:line="137" w:lineRule="exact"/>
              <w:ind w:left="42"/>
              <w:rPr>
                <w:sz w:val="12"/>
              </w:rPr>
            </w:pPr>
            <w:r w:rsidRPr="000C4658">
              <w:rPr>
                <w:sz w:val="12"/>
              </w:rPr>
              <w:t>Estimación por Pérdida o Deterioro de Activos no Circulantes</w:t>
            </w:r>
          </w:p>
          <w:p w14:paraId="40B4748A" w14:textId="77777777" w:rsidR="006D485B" w:rsidRPr="000C4658" w:rsidRDefault="00C01BB2">
            <w:pPr>
              <w:pStyle w:val="TableParagraph"/>
              <w:spacing w:before="40"/>
              <w:ind w:left="4202"/>
              <w:rPr>
                <w:i/>
                <w:sz w:val="12"/>
              </w:rPr>
            </w:pPr>
            <w:r w:rsidRPr="000C4658">
              <w:rPr>
                <w:i/>
                <w:sz w:val="12"/>
              </w:rPr>
              <w:t>Total de Pasivos No Circulantes</w:t>
            </w:r>
          </w:p>
          <w:p w14:paraId="65E7BA5B" w14:textId="77777777" w:rsidR="006D485B" w:rsidRPr="000C4658" w:rsidRDefault="00C01BB2">
            <w:pPr>
              <w:pStyle w:val="TableParagraph"/>
              <w:spacing w:before="39"/>
              <w:ind w:left="42"/>
              <w:rPr>
                <w:sz w:val="12"/>
              </w:rPr>
            </w:pPr>
            <w:r w:rsidRPr="000C4658">
              <w:rPr>
                <w:sz w:val="12"/>
              </w:rPr>
              <w:t>Otros Activos no Circulantes</w:t>
            </w:r>
          </w:p>
          <w:p w14:paraId="05E5284D" w14:textId="77777777" w:rsidR="006D485B" w:rsidRPr="000C4658" w:rsidRDefault="00C01BB2">
            <w:pPr>
              <w:pStyle w:val="TableParagraph"/>
              <w:spacing w:before="40"/>
              <w:ind w:left="4202"/>
              <w:rPr>
                <w:b/>
                <w:i/>
                <w:sz w:val="12"/>
              </w:rPr>
            </w:pPr>
            <w:r w:rsidRPr="000C4658">
              <w:rPr>
                <w:b/>
                <w:i/>
                <w:sz w:val="12"/>
              </w:rPr>
              <w:t>Total del Pasivo</w:t>
            </w:r>
          </w:p>
          <w:p w14:paraId="4347D363" w14:textId="77777777" w:rsidR="006D485B" w:rsidRPr="000C4658" w:rsidRDefault="00C01BB2">
            <w:pPr>
              <w:pStyle w:val="TableParagraph"/>
              <w:spacing w:before="42"/>
              <w:ind w:left="42"/>
              <w:rPr>
                <w:i/>
                <w:sz w:val="12"/>
              </w:rPr>
            </w:pPr>
            <w:r w:rsidRPr="000C4658">
              <w:rPr>
                <w:i/>
                <w:sz w:val="12"/>
              </w:rPr>
              <w:t>Total de Activos No Circulantes</w:t>
            </w:r>
          </w:p>
          <w:p w14:paraId="35854665" w14:textId="77777777" w:rsidR="006D485B" w:rsidRPr="000C4658" w:rsidRDefault="00C01BB2">
            <w:pPr>
              <w:pStyle w:val="TableParagraph"/>
              <w:spacing w:before="37"/>
              <w:ind w:left="4202"/>
              <w:rPr>
                <w:b/>
                <w:sz w:val="12"/>
              </w:rPr>
            </w:pPr>
            <w:r w:rsidRPr="000C4658">
              <w:rPr>
                <w:b/>
                <w:sz w:val="12"/>
              </w:rPr>
              <w:t>HACIENDA PÚBLICA/PATRIMONIO</w:t>
            </w:r>
          </w:p>
          <w:p w14:paraId="54EA6AD4" w14:textId="77777777" w:rsidR="006D485B" w:rsidRPr="000C4658" w:rsidRDefault="00C01BB2">
            <w:pPr>
              <w:pStyle w:val="TableParagraph"/>
              <w:spacing w:before="42"/>
              <w:ind w:left="42"/>
              <w:rPr>
                <w:b/>
                <w:i/>
                <w:sz w:val="12"/>
              </w:rPr>
            </w:pPr>
            <w:r w:rsidRPr="000C4658">
              <w:rPr>
                <w:b/>
                <w:i/>
                <w:sz w:val="12"/>
              </w:rPr>
              <w:t>Total del Activo</w:t>
            </w:r>
          </w:p>
          <w:p w14:paraId="40113490" w14:textId="77777777" w:rsidR="006D485B" w:rsidRPr="000C4658" w:rsidRDefault="00C01BB2">
            <w:pPr>
              <w:pStyle w:val="TableParagraph"/>
              <w:spacing w:before="40"/>
              <w:ind w:left="4202"/>
              <w:rPr>
                <w:b/>
                <w:i/>
                <w:sz w:val="12"/>
              </w:rPr>
            </w:pPr>
            <w:r w:rsidRPr="000C4658">
              <w:rPr>
                <w:b/>
                <w:i/>
                <w:sz w:val="12"/>
              </w:rPr>
              <w:t>Hacienda Pública/Patrimonio Contribuido</w:t>
            </w:r>
          </w:p>
          <w:p w14:paraId="6F1A4137" w14:textId="77777777" w:rsidR="006D485B" w:rsidRPr="000C4658" w:rsidRDefault="00C01BB2">
            <w:pPr>
              <w:pStyle w:val="TableParagraph"/>
              <w:spacing w:before="39" w:line="309" w:lineRule="auto"/>
              <w:ind w:left="4202" w:right="3267"/>
              <w:rPr>
                <w:sz w:val="12"/>
              </w:rPr>
            </w:pPr>
            <w:r w:rsidRPr="000C4658">
              <w:rPr>
                <w:sz w:val="12"/>
              </w:rPr>
              <w:t>Aportaciones Donaciones de Capital</w:t>
            </w:r>
          </w:p>
          <w:p w14:paraId="5D44D111" w14:textId="77777777" w:rsidR="006D485B" w:rsidRPr="000C4658" w:rsidRDefault="00C01BB2">
            <w:pPr>
              <w:pStyle w:val="TableParagraph"/>
              <w:spacing w:before="2"/>
              <w:ind w:left="4202"/>
              <w:rPr>
                <w:sz w:val="12"/>
              </w:rPr>
            </w:pPr>
            <w:r w:rsidRPr="000C4658">
              <w:rPr>
                <w:sz w:val="12"/>
              </w:rPr>
              <w:t>Actualización de la Hacienda Pública/Patrimonio</w:t>
            </w:r>
          </w:p>
          <w:p w14:paraId="34155D35" w14:textId="77777777" w:rsidR="006D485B" w:rsidRPr="000C4658" w:rsidRDefault="006D485B">
            <w:pPr>
              <w:pStyle w:val="TableParagraph"/>
              <w:spacing w:before="3"/>
              <w:rPr>
                <w:sz w:val="10"/>
              </w:rPr>
            </w:pPr>
          </w:p>
          <w:p w14:paraId="32A5808A" w14:textId="77777777" w:rsidR="006D485B" w:rsidRPr="000C4658" w:rsidRDefault="00C01BB2">
            <w:pPr>
              <w:pStyle w:val="TableParagraph"/>
              <w:spacing w:before="1" w:line="309" w:lineRule="auto"/>
              <w:ind w:left="4202" w:right="2108"/>
              <w:rPr>
                <w:sz w:val="12"/>
              </w:rPr>
            </w:pPr>
            <w:r w:rsidRPr="000C4658">
              <w:rPr>
                <w:b/>
                <w:i/>
                <w:sz w:val="12"/>
              </w:rPr>
              <w:t xml:space="preserve">Hacienda Pública/Patrimonio Generado </w:t>
            </w:r>
            <w:r w:rsidRPr="000C4658">
              <w:rPr>
                <w:sz w:val="12"/>
              </w:rPr>
              <w:t>Resultados del Ejercicio (Ahorro/</w:t>
            </w:r>
            <w:r w:rsidRPr="000C4658">
              <w:rPr>
                <w:spacing w:val="-15"/>
                <w:sz w:val="12"/>
              </w:rPr>
              <w:t xml:space="preserve"> </w:t>
            </w:r>
            <w:r w:rsidRPr="000C4658">
              <w:rPr>
                <w:sz w:val="12"/>
              </w:rPr>
              <w:t xml:space="preserve">Desahorro) Resultados de Ejercicios Anteriores </w:t>
            </w:r>
            <w:proofErr w:type="spellStart"/>
            <w:r w:rsidRPr="000C4658">
              <w:rPr>
                <w:sz w:val="12"/>
              </w:rPr>
              <w:t>Revalúos</w:t>
            </w:r>
            <w:proofErr w:type="spellEnd"/>
          </w:p>
          <w:p w14:paraId="1240F026" w14:textId="77777777" w:rsidR="006D485B" w:rsidRPr="000C4658" w:rsidRDefault="00C01BB2">
            <w:pPr>
              <w:pStyle w:val="TableParagraph"/>
              <w:ind w:left="4202"/>
              <w:rPr>
                <w:sz w:val="12"/>
              </w:rPr>
            </w:pPr>
            <w:r w:rsidRPr="000C4658">
              <w:rPr>
                <w:sz w:val="12"/>
              </w:rPr>
              <w:t>Reservas</w:t>
            </w:r>
          </w:p>
          <w:p w14:paraId="60499641" w14:textId="77777777" w:rsidR="006D485B" w:rsidRPr="000C4658" w:rsidRDefault="00C01BB2">
            <w:pPr>
              <w:pStyle w:val="TableParagraph"/>
              <w:spacing w:before="40"/>
              <w:ind w:left="4202"/>
              <w:rPr>
                <w:sz w:val="12"/>
              </w:rPr>
            </w:pPr>
            <w:r w:rsidRPr="000C4658">
              <w:rPr>
                <w:sz w:val="12"/>
              </w:rPr>
              <w:t>Rectificaciones de Resultados de Ejercicios Anteriores</w:t>
            </w:r>
          </w:p>
          <w:p w14:paraId="02161B27" w14:textId="77777777" w:rsidR="006D485B" w:rsidRPr="000C4658" w:rsidRDefault="006D485B">
            <w:pPr>
              <w:pStyle w:val="TableParagraph"/>
              <w:spacing w:before="4"/>
              <w:rPr>
                <w:sz w:val="10"/>
              </w:rPr>
            </w:pPr>
          </w:p>
          <w:p w14:paraId="251C4AFC" w14:textId="77777777" w:rsidR="006D485B" w:rsidRPr="000C4658" w:rsidRDefault="00C01BB2">
            <w:pPr>
              <w:pStyle w:val="TableParagraph"/>
              <w:ind w:left="4202"/>
              <w:rPr>
                <w:b/>
                <w:i/>
                <w:sz w:val="12"/>
              </w:rPr>
            </w:pPr>
            <w:r w:rsidRPr="000C4658">
              <w:rPr>
                <w:b/>
                <w:i/>
                <w:sz w:val="12"/>
              </w:rPr>
              <w:t>Exceso o Insuficiencia en la Actualización de la Hacienda Pública/Patrimonio</w:t>
            </w:r>
          </w:p>
          <w:p w14:paraId="497578A5" w14:textId="77777777" w:rsidR="006D485B" w:rsidRPr="000C4658" w:rsidRDefault="00C01BB2">
            <w:pPr>
              <w:pStyle w:val="TableParagraph"/>
              <w:spacing w:before="39"/>
              <w:ind w:left="4202"/>
              <w:rPr>
                <w:sz w:val="12"/>
              </w:rPr>
            </w:pPr>
            <w:r w:rsidRPr="000C4658">
              <w:rPr>
                <w:sz w:val="12"/>
              </w:rPr>
              <w:t>Resultado por Posición Monetaria</w:t>
            </w:r>
          </w:p>
          <w:p w14:paraId="3AA22D48" w14:textId="77777777" w:rsidR="006D485B" w:rsidRPr="000C4658" w:rsidRDefault="00C01BB2">
            <w:pPr>
              <w:pStyle w:val="TableParagraph"/>
              <w:spacing w:before="42"/>
              <w:ind w:left="4202"/>
              <w:rPr>
                <w:sz w:val="12"/>
              </w:rPr>
            </w:pPr>
            <w:r w:rsidRPr="000C4658">
              <w:rPr>
                <w:sz w:val="12"/>
              </w:rPr>
              <w:t>Resultado por Tenencia de Activos no Monetarios</w:t>
            </w:r>
          </w:p>
          <w:p w14:paraId="7AAFE6BD" w14:textId="77777777" w:rsidR="006D485B" w:rsidRPr="000C4658" w:rsidRDefault="006D485B">
            <w:pPr>
              <w:pStyle w:val="TableParagraph"/>
              <w:spacing w:before="4"/>
              <w:rPr>
                <w:sz w:val="10"/>
              </w:rPr>
            </w:pPr>
          </w:p>
          <w:p w14:paraId="4933DAB8" w14:textId="77777777" w:rsidR="006D485B" w:rsidRPr="000C4658" w:rsidRDefault="00C01BB2">
            <w:pPr>
              <w:pStyle w:val="TableParagraph"/>
              <w:ind w:left="4202"/>
              <w:rPr>
                <w:i/>
                <w:sz w:val="12"/>
              </w:rPr>
            </w:pPr>
            <w:r w:rsidRPr="000C4658">
              <w:rPr>
                <w:i/>
                <w:sz w:val="12"/>
              </w:rPr>
              <w:t>Total Hacienda Pública/Patrimonio</w:t>
            </w:r>
          </w:p>
          <w:p w14:paraId="655A9AA2" w14:textId="77777777" w:rsidR="006D485B" w:rsidRPr="000C4658" w:rsidRDefault="006D485B">
            <w:pPr>
              <w:pStyle w:val="TableParagraph"/>
              <w:spacing w:before="6"/>
              <w:rPr>
                <w:sz w:val="10"/>
              </w:rPr>
            </w:pPr>
          </w:p>
          <w:p w14:paraId="5FEB383A" w14:textId="77777777" w:rsidR="006D485B" w:rsidRPr="000C4658" w:rsidRDefault="00C01BB2">
            <w:pPr>
              <w:pStyle w:val="TableParagraph"/>
              <w:ind w:left="4202"/>
              <w:rPr>
                <w:b/>
                <w:i/>
                <w:sz w:val="12"/>
              </w:rPr>
            </w:pPr>
            <w:r w:rsidRPr="000C4658">
              <w:rPr>
                <w:b/>
                <w:i/>
                <w:sz w:val="12"/>
              </w:rPr>
              <w:t>Total del Pasivo y Hacienda Pública/Patrimonio</w:t>
            </w:r>
          </w:p>
        </w:tc>
      </w:tr>
    </w:tbl>
    <w:p w14:paraId="690F2211" w14:textId="77777777" w:rsidR="006D485B" w:rsidRPr="000C4658" w:rsidRDefault="006D485B">
      <w:pPr>
        <w:rPr>
          <w:sz w:val="12"/>
        </w:rPr>
        <w:sectPr w:rsidR="006D485B" w:rsidRPr="000C4658" w:rsidSect="00833C15">
          <w:pgSz w:w="12240" w:h="15840"/>
          <w:pgMar w:top="2200" w:right="40" w:bottom="1200" w:left="920" w:header="914" w:footer="1003" w:gutter="0"/>
          <w:cols w:space="720"/>
        </w:sectPr>
      </w:pPr>
    </w:p>
    <w:p w14:paraId="049AD6A6" w14:textId="77777777" w:rsidR="006D485B" w:rsidRPr="000C4658" w:rsidRDefault="006D485B">
      <w:pPr>
        <w:pStyle w:val="Textoindependiente"/>
        <w:rPr>
          <w:sz w:val="20"/>
        </w:rPr>
      </w:pPr>
    </w:p>
    <w:p w14:paraId="43294412" w14:textId="77777777" w:rsidR="006D485B" w:rsidRPr="000C4658" w:rsidRDefault="006D485B">
      <w:pPr>
        <w:pStyle w:val="Textoindependiente"/>
        <w:spacing w:before="10"/>
        <w:rPr>
          <w:sz w:val="19"/>
        </w:rPr>
      </w:pPr>
    </w:p>
    <w:p w14:paraId="21252EFF" w14:textId="77777777" w:rsidR="006D485B" w:rsidRPr="000C4658" w:rsidRDefault="00C01BB2">
      <w:pPr>
        <w:pStyle w:val="Ttulo5"/>
        <w:numPr>
          <w:ilvl w:val="0"/>
          <w:numId w:val="11"/>
        </w:numPr>
        <w:tabs>
          <w:tab w:val="left" w:pos="1067"/>
        </w:tabs>
        <w:spacing w:before="95"/>
      </w:pPr>
      <w:r w:rsidRPr="000C4658">
        <w:t>Estado de</w:t>
      </w:r>
      <w:r w:rsidRPr="000C4658">
        <w:rPr>
          <w:spacing w:val="-1"/>
        </w:rPr>
        <w:t xml:space="preserve"> </w:t>
      </w:r>
      <w:r w:rsidRPr="000C4658">
        <w:t>Actividades</w:t>
      </w:r>
    </w:p>
    <w:p w14:paraId="2A88B8EA" w14:textId="77777777" w:rsidR="006D485B" w:rsidRPr="000C4658" w:rsidRDefault="006D485B">
      <w:pPr>
        <w:pStyle w:val="Textoindependiente"/>
        <w:spacing w:before="8"/>
        <w:rPr>
          <w:b/>
          <w:sz w:val="23"/>
        </w:rPr>
      </w:pPr>
    </w:p>
    <w:p w14:paraId="5A2ABF66" w14:textId="77777777" w:rsidR="006D485B" w:rsidRPr="000C4658" w:rsidRDefault="00C01BB2">
      <w:pPr>
        <w:pStyle w:val="Textoindependiente"/>
        <w:spacing w:line="278" w:lineRule="auto"/>
        <w:ind w:left="783" w:right="1659" w:firstLine="288"/>
        <w:jc w:val="both"/>
      </w:pPr>
      <w:r w:rsidRPr="000C4658">
        <w:t>Su finalidad es informar el monto del cambio total en la Hacienda Pública/Patrimonio generado(a) durante un período y proporcionar información relevante sobre el resultado de las transacciones y otros eventos relacionados con la operación del ente público que afectan o modifican su patrimonio. Muestra una relación resumida de los ingresos y los gastos y otras pérdidas del ente durante un período determinado, cuya diferencia positiva o negativa determina el ahorro o desahorro (resultado) del ejercicio. Asimismo, su estructura presenta información correspondiente al período actual y al inmediato anterior con el objetivo de mostrar</w:t>
      </w:r>
      <w:r w:rsidRPr="000C4658">
        <w:rPr>
          <w:spacing w:val="-3"/>
        </w:rPr>
        <w:t xml:space="preserve"> </w:t>
      </w:r>
      <w:r w:rsidRPr="000C4658">
        <w:t>las</w:t>
      </w:r>
      <w:r w:rsidRPr="000C4658">
        <w:rPr>
          <w:spacing w:val="-2"/>
        </w:rPr>
        <w:t xml:space="preserve"> </w:t>
      </w:r>
      <w:r w:rsidRPr="000C4658">
        <w:t>variaciones</w:t>
      </w:r>
      <w:r w:rsidRPr="000C4658">
        <w:rPr>
          <w:spacing w:val="-2"/>
        </w:rPr>
        <w:t xml:space="preserve"> </w:t>
      </w:r>
      <w:r w:rsidRPr="000C4658">
        <w:t>en</w:t>
      </w:r>
      <w:r w:rsidRPr="000C4658">
        <w:rPr>
          <w:spacing w:val="-3"/>
        </w:rPr>
        <w:t xml:space="preserve"> </w:t>
      </w:r>
      <w:r w:rsidRPr="000C4658">
        <w:t>los</w:t>
      </w:r>
      <w:r w:rsidRPr="000C4658">
        <w:rPr>
          <w:spacing w:val="-4"/>
        </w:rPr>
        <w:t xml:space="preserve"> </w:t>
      </w:r>
      <w:r w:rsidRPr="000C4658">
        <w:t>saldos</w:t>
      </w:r>
      <w:r w:rsidRPr="000C4658">
        <w:rPr>
          <w:spacing w:val="-3"/>
        </w:rPr>
        <w:t xml:space="preserve"> </w:t>
      </w:r>
      <w:r w:rsidRPr="000C4658">
        <w:t>de</w:t>
      </w:r>
      <w:r w:rsidRPr="000C4658">
        <w:rPr>
          <w:spacing w:val="-3"/>
        </w:rPr>
        <w:t xml:space="preserve"> </w:t>
      </w:r>
      <w:r w:rsidRPr="000C4658">
        <w:t>las</w:t>
      </w:r>
      <w:r w:rsidRPr="000C4658">
        <w:rPr>
          <w:spacing w:val="-4"/>
        </w:rPr>
        <w:t xml:space="preserve"> </w:t>
      </w:r>
      <w:r w:rsidRPr="000C4658">
        <w:t>cuentas</w:t>
      </w:r>
      <w:r w:rsidRPr="000C4658">
        <w:rPr>
          <w:spacing w:val="-2"/>
        </w:rPr>
        <w:t xml:space="preserve"> </w:t>
      </w:r>
      <w:r w:rsidRPr="000C4658">
        <w:t>que</w:t>
      </w:r>
      <w:r w:rsidRPr="000C4658">
        <w:rPr>
          <w:spacing w:val="4"/>
        </w:rPr>
        <w:t xml:space="preserve"> </w:t>
      </w:r>
      <w:r w:rsidRPr="000C4658">
        <w:t>integran</w:t>
      </w:r>
      <w:r w:rsidRPr="000C4658">
        <w:rPr>
          <w:spacing w:val="-3"/>
        </w:rPr>
        <w:t xml:space="preserve"> </w:t>
      </w:r>
      <w:r w:rsidRPr="000C4658">
        <w:t>la</w:t>
      </w:r>
      <w:r w:rsidRPr="000C4658">
        <w:rPr>
          <w:spacing w:val="-3"/>
        </w:rPr>
        <w:t xml:space="preserve"> </w:t>
      </w:r>
      <w:r w:rsidRPr="000C4658">
        <w:t>estructura</w:t>
      </w:r>
      <w:r w:rsidRPr="000C4658">
        <w:rPr>
          <w:spacing w:val="-4"/>
        </w:rPr>
        <w:t xml:space="preserve"> </w:t>
      </w:r>
      <w:r w:rsidRPr="000C4658">
        <w:t>del</w:t>
      </w:r>
      <w:r w:rsidRPr="000C4658">
        <w:rPr>
          <w:spacing w:val="-5"/>
        </w:rPr>
        <w:t xml:space="preserve"> </w:t>
      </w:r>
      <w:r w:rsidRPr="000C4658">
        <w:t>mismo</w:t>
      </w:r>
      <w:r w:rsidRPr="000C4658">
        <w:rPr>
          <w:spacing w:val="-3"/>
        </w:rPr>
        <w:t xml:space="preserve"> </w:t>
      </w:r>
      <w:r w:rsidRPr="000C4658">
        <w:t>y</w:t>
      </w:r>
      <w:r w:rsidRPr="000C4658">
        <w:rPr>
          <w:spacing w:val="-4"/>
        </w:rPr>
        <w:t xml:space="preserve"> </w:t>
      </w:r>
      <w:r w:rsidRPr="000C4658">
        <w:t>facilitar</w:t>
      </w:r>
      <w:r w:rsidRPr="000C4658">
        <w:rPr>
          <w:spacing w:val="-2"/>
        </w:rPr>
        <w:t xml:space="preserve"> </w:t>
      </w:r>
      <w:r w:rsidRPr="000C4658">
        <w:t>su</w:t>
      </w:r>
      <w:r w:rsidRPr="000C4658">
        <w:rPr>
          <w:spacing w:val="-3"/>
        </w:rPr>
        <w:t xml:space="preserve"> </w:t>
      </w:r>
      <w:r w:rsidRPr="000C4658">
        <w:t>análisis.</w:t>
      </w:r>
    </w:p>
    <w:p w14:paraId="34FD9674" w14:textId="77777777" w:rsidR="006D485B" w:rsidRPr="000C4658" w:rsidRDefault="006D485B">
      <w:pPr>
        <w:pStyle w:val="Textoindependiente"/>
        <w:spacing w:before="9"/>
        <w:rPr>
          <w:sz w:val="20"/>
        </w:rPr>
      </w:pPr>
    </w:p>
    <w:p w14:paraId="7F81B747" w14:textId="77777777" w:rsidR="006D485B" w:rsidRPr="000C4658" w:rsidRDefault="00C01BB2">
      <w:pPr>
        <w:pStyle w:val="Textoindependiente"/>
        <w:spacing w:line="278" w:lineRule="auto"/>
        <w:ind w:left="783" w:right="1657" w:firstLine="288"/>
        <w:jc w:val="both"/>
      </w:pPr>
      <w:r w:rsidRPr="000C4658">
        <w:t>Dado que los efectos de las diferentes actividades, transacciones y otros sucesos del ente público, difieren en frecuencia y potencial de ingresos o gastos que generan, la revelación de información sobre los componentes del resultado, ayuda a los usuarios y analistas a comprender mejor al mismo, así como a realizar proyecciones a futuro sobre su comportamiento económico esperado. En este sentido, coadyuva también en la evaluación del desempeño de la gestión del ente público y en consecuencia a tener más elementos para poder tomar decisiones</w:t>
      </w:r>
      <w:r w:rsidRPr="000C4658">
        <w:rPr>
          <w:spacing w:val="-5"/>
        </w:rPr>
        <w:t xml:space="preserve"> </w:t>
      </w:r>
      <w:r w:rsidRPr="000C4658">
        <w:t>económicas.</w:t>
      </w:r>
    </w:p>
    <w:p w14:paraId="2E612883" w14:textId="77777777" w:rsidR="006D485B" w:rsidRPr="000C4658" w:rsidRDefault="006D485B">
      <w:pPr>
        <w:pStyle w:val="Textoindependiente"/>
        <w:spacing w:before="10"/>
        <w:rPr>
          <w:sz w:val="20"/>
        </w:rPr>
      </w:pPr>
    </w:p>
    <w:p w14:paraId="605BFE08" w14:textId="77777777" w:rsidR="006D485B" w:rsidRPr="000C4658" w:rsidRDefault="00C01BB2">
      <w:pPr>
        <w:pStyle w:val="Textoindependiente"/>
        <w:spacing w:line="278" w:lineRule="auto"/>
        <w:ind w:left="783" w:right="1669" w:firstLine="288"/>
        <w:jc w:val="both"/>
      </w:pPr>
      <w:r w:rsidRPr="000C4658">
        <w:t>La información que muestra este estado contable está estrechamente vinculada con los Ingresos y Gastos en el momento contable del devengado.</w:t>
      </w:r>
    </w:p>
    <w:p w14:paraId="442D6DF2" w14:textId="77777777" w:rsidR="006D485B" w:rsidRPr="000C4658" w:rsidRDefault="006D485B">
      <w:pPr>
        <w:spacing w:line="278" w:lineRule="auto"/>
        <w:jc w:val="both"/>
        <w:sectPr w:rsidR="006D485B" w:rsidRPr="000C4658" w:rsidSect="00833C15">
          <w:footerReference w:type="default" r:id="rId98"/>
          <w:pgSz w:w="12240" w:h="15840"/>
          <w:pgMar w:top="2200" w:right="40" w:bottom="1200" w:left="920" w:header="914" w:footer="1003" w:gutter="0"/>
          <w:pgNumType w:start="310"/>
          <w:cols w:space="720"/>
        </w:sectPr>
      </w:pPr>
    </w:p>
    <w:p w14:paraId="1DDFAC1E" w14:textId="77777777" w:rsidR="006D485B" w:rsidRPr="000C4658" w:rsidRDefault="006D485B">
      <w:pPr>
        <w:pStyle w:val="Textoindependiente"/>
        <w:rPr>
          <w:sz w:val="19"/>
        </w:rPr>
      </w:pPr>
    </w:p>
    <w:p w14:paraId="28DAAE27" w14:textId="77777777" w:rsidR="006D485B" w:rsidRPr="000C4658" w:rsidRDefault="00C01BB2">
      <w:pPr>
        <w:pStyle w:val="Ttulo5"/>
        <w:spacing w:before="95"/>
        <w:ind w:left="2476" w:right="3353" w:firstLine="0"/>
        <w:jc w:val="center"/>
      </w:pPr>
      <w:r w:rsidRPr="000C4658">
        <w:t>Cuerpo del Formato</w:t>
      </w:r>
    </w:p>
    <w:p w14:paraId="6857CAEF" w14:textId="77777777" w:rsidR="006D485B" w:rsidRPr="000C4658" w:rsidRDefault="00C01BB2">
      <w:pPr>
        <w:spacing w:before="70" w:line="357" w:lineRule="auto"/>
        <w:ind w:left="783" w:right="1703" w:firstLine="288"/>
        <w:rPr>
          <w:sz w:val="14"/>
        </w:rPr>
      </w:pPr>
      <w:r w:rsidRPr="000C4658">
        <w:rPr>
          <w:b/>
          <w:sz w:val="14"/>
        </w:rPr>
        <w:t xml:space="preserve">Rubros contables: </w:t>
      </w:r>
      <w:r w:rsidRPr="000C4658">
        <w:rPr>
          <w:sz w:val="14"/>
        </w:rPr>
        <w:t>Muestra el nombre de los rubros utilizados en el estado contable, agrupándolos en Ingresos y Otros Beneficios y Gastos y Otras Pérdidas.</w:t>
      </w:r>
    </w:p>
    <w:p w14:paraId="0B111895" w14:textId="77777777" w:rsidR="006D485B" w:rsidRPr="000C4658" w:rsidRDefault="00C01BB2">
      <w:pPr>
        <w:ind w:left="1071"/>
        <w:rPr>
          <w:sz w:val="14"/>
        </w:rPr>
      </w:pPr>
      <w:r w:rsidRPr="000C4658">
        <w:rPr>
          <w:b/>
          <w:sz w:val="14"/>
        </w:rPr>
        <w:t xml:space="preserve">Período actual (20XN): </w:t>
      </w:r>
      <w:r w:rsidRPr="000C4658">
        <w:rPr>
          <w:sz w:val="14"/>
        </w:rPr>
        <w:t>Muestra el saldo de cada uno de los rubros al período actual.</w:t>
      </w:r>
    </w:p>
    <w:p w14:paraId="29E8B2DE" w14:textId="77777777" w:rsidR="006D485B" w:rsidRPr="000C4658" w:rsidRDefault="00C01BB2">
      <w:pPr>
        <w:spacing w:before="79" w:after="19"/>
        <w:ind w:left="1071"/>
        <w:rPr>
          <w:sz w:val="14"/>
        </w:rPr>
      </w:pPr>
      <w:r w:rsidRPr="000C4658">
        <w:rPr>
          <w:b/>
          <w:sz w:val="14"/>
        </w:rPr>
        <w:t xml:space="preserve">Período anterior (20XN-1): </w:t>
      </w:r>
      <w:r w:rsidRPr="000C4658">
        <w:rPr>
          <w:sz w:val="14"/>
        </w:rPr>
        <w:t>Muestra el saldo de cada uno de los rubros del período anterior</w:t>
      </w:r>
      <w:proofErr w:type="gramStart"/>
      <w:r w:rsidRPr="000C4658">
        <w:rPr>
          <w:sz w:val="14"/>
        </w:rPr>
        <w:t>..</w:t>
      </w:r>
      <w:proofErr w:type="gramEnd"/>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7D7DCF27" w14:textId="77777777">
        <w:trPr>
          <w:trHeight w:val="534"/>
        </w:trPr>
        <w:tc>
          <w:tcPr>
            <w:tcW w:w="8712" w:type="dxa"/>
            <w:shd w:val="clear" w:color="auto" w:fill="BFBFBF"/>
          </w:tcPr>
          <w:p w14:paraId="5F22C4F7" w14:textId="77777777" w:rsidR="006D485B" w:rsidRPr="000C4658" w:rsidRDefault="00C01BB2">
            <w:pPr>
              <w:pStyle w:val="TableParagraph"/>
              <w:spacing w:before="18"/>
              <w:ind w:left="22" w:right="9"/>
              <w:jc w:val="center"/>
              <w:rPr>
                <w:b/>
                <w:sz w:val="12"/>
              </w:rPr>
            </w:pPr>
            <w:r w:rsidRPr="000C4658">
              <w:rPr>
                <w:b/>
                <w:sz w:val="12"/>
              </w:rPr>
              <w:t>Nombre del Ente Público</w:t>
            </w:r>
          </w:p>
          <w:p w14:paraId="53EB1B29" w14:textId="77777777" w:rsidR="006D485B" w:rsidRPr="000C4658" w:rsidRDefault="00C01BB2">
            <w:pPr>
              <w:pStyle w:val="TableParagraph"/>
              <w:spacing w:before="10" w:line="170" w:lineRule="atLeast"/>
              <w:ind w:left="3714" w:right="3698"/>
              <w:jc w:val="center"/>
              <w:rPr>
                <w:b/>
                <w:sz w:val="12"/>
              </w:rPr>
            </w:pPr>
            <w:r w:rsidRPr="000C4658">
              <w:rPr>
                <w:b/>
                <w:sz w:val="12"/>
              </w:rPr>
              <w:t>Estado de Actividades Del XXXX al XXXX</w:t>
            </w:r>
          </w:p>
        </w:tc>
      </w:tr>
      <w:tr w:rsidR="006D485B" w:rsidRPr="000C4658" w14:paraId="1D4BCEEB" w14:textId="77777777">
        <w:trPr>
          <w:trHeight w:val="10019"/>
        </w:trPr>
        <w:tc>
          <w:tcPr>
            <w:tcW w:w="8712" w:type="dxa"/>
          </w:tcPr>
          <w:p w14:paraId="5E811483" w14:textId="77777777" w:rsidR="006D485B" w:rsidRPr="000C4658" w:rsidRDefault="00C01BB2">
            <w:pPr>
              <w:pStyle w:val="TableParagraph"/>
              <w:tabs>
                <w:tab w:val="left" w:pos="8025"/>
              </w:tabs>
              <w:spacing w:before="18"/>
              <w:ind w:left="7170"/>
              <w:rPr>
                <w:b/>
                <w:sz w:val="12"/>
              </w:rPr>
            </w:pPr>
            <w:r w:rsidRPr="000C4658">
              <w:rPr>
                <w:b/>
                <w:sz w:val="12"/>
                <w:u w:val="single"/>
              </w:rPr>
              <w:t>20XN</w:t>
            </w:r>
            <w:r w:rsidRPr="000C4658">
              <w:rPr>
                <w:b/>
                <w:sz w:val="12"/>
              </w:rPr>
              <w:tab/>
            </w:r>
            <w:r w:rsidRPr="000C4658">
              <w:rPr>
                <w:b/>
                <w:sz w:val="12"/>
                <w:u w:val="single"/>
              </w:rPr>
              <w:t>20XN-1</w:t>
            </w:r>
          </w:p>
          <w:p w14:paraId="18FCBD7C" w14:textId="77777777" w:rsidR="006D485B" w:rsidRPr="000C4658" w:rsidRDefault="00C01BB2">
            <w:pPr>
              <w:pStyle w:val="TableParagraph"/>
              <w:spacing w:before="25"/>
              <w:ind w:left="42"/>
              <w:rPr>
                <w:b/>
                <w:sz w:val="12"/>
              </w:rPr>
            </w:pPr>
            <w:r w:rsidRPr="000C4658">
              <w:rPr>
                <w:b/>
                <w:sz w:val="12"/>
              </w:rPr>
              <w:t>INGRESOS Y OTROS BENEFICIOS</w:t>
            </w:r>
          </w:p>
          <w:p w14:paraId="32FDF3FF" w14:textId="77777777" w:rsidR="006D485B" w:rsidRPr="000C4658" w:rsidRDefault="00C01BB2">
            <w:pPr>
              <w:pStyle w:val="TableParagraph"/>
              <w:spacing w:before="23"/>
              <w:ind w:left="42"/>
              <w:rPr>
                <w:b/>
                <w:sz w:val="12"/>
              </w:rPr>
            </w:pPr>
            <w:r w:rsidRPr="000C4658">
              <w:rPr>
                <w:b/>
                <w:sz w:val="12"/>
              </w:rPr>
              <w:t>Ingresos de la Gestión:</w:t>
            </w:r>
          </w:p>
          <w:p w14:paraId="53864F15" w14:textId="77777777" w:rsidR="006D485B" w:rsidRPr="000C4658" w:rsidRDefault="00C01BB2">
            <w:pPr>
              <w:pStyle w:val="TableParagraph"/>
              <w:spacing w:before="22"/>
              <w:ind w:left="218"/>
              <w:rPr>
                <w:sz w:val="12"/>
              </w:rPr>
            </w:pPr>
            <w:r w:rsidRPr="000C4658">
              <w:rPr>
                <w:sz w:val="12"/>
              </w:rPr>
              <w:t>Impuestos</w:t>
            </w:r>
          </w:p>
          <w:p w14:paraId="6294C37A" w14:textId="77777777" w:rsidR="006D485B" w:rsidRPr="000C4658" w:rsidRDefault="00C01BB2">
            <w:pPr>
              <w:pStyle w:val="TableParagraph"/>
              <w:spacing w:before="21" w:line="280" w:lineRule="auto"/>
              <w:ind w:left="218" w:right="6144"/>
              <w:rPr>
                <w:sz w:val="12"/>
              </w:rPr>
            </w:pPr>
            <w:r w:rsidRPr="000C4658">
              <w:rPr>
                <w:sz w:val="12"/>
              </w:rPr>
              <w:t>Cuotas y Aportaciones de Seguridad Social Contribuciones de Mejoras</w:t>
            </w:r>
          </w:p>
          <w:p w14:paraId="001BF9EA" w14:textId="77777777" w:rsidR="006D485B" w:rsidRPr="000C4658" w:rsidRDefault="00C01BB2">
            <w:pPr>
              <w:pStyle w:val="TableParagraph"/>
              <w:spacing w:line="137" w:lineRule="exact"/>
              <w:ind w:left="218"/>
              <w:rPr>
                <w:sz w:val="12"/>
              </w:rPr>
            </w:pPr>
            <w:r w:rsidRPr="000C4658">
              <w:rPr>
                <w:sz w:val="12"/>
              </w:rPr>
              <w:t>Derechos</w:t>
            </w:r>
          </w:p>
          <w:p w14:paraId="4C4F2A46" w14:textId="77777777" w:rsidR="006D485B" w:rsidRPr="000C4658" w:rsidRDefault="00C01BB2">
            <w:pPr>
              <w:pStyle w:val="TableParagraph"/>
              <w:spacing w:before="20" w:line="280" w:lineRule="auto"/>
              <w:ind w:left="218" w:right="6144"/>
              <w:rPr>
                <w:sz w:val="12"/>
              </w:rPr>
            </w:pPr>
            <w:r w:rsidRPr="000C4658">
              <w:rPr>
                <w:sz w:val="12"/>
              </w:rPr>
              <w:t>Productos de Tipo Corriente</w:t>
            </w:r>
            <w:r w:rsidRPr="000C4658">
              <w:rPr>
                <w:sz w:val="12"/>
                <w:vertAlign w:val="superscript"/>
              </w:rPr>
              <w:t>¹</w:t>
            </w:r>
            <w:r w:rsidRPr="000C4658">
              <w:rPr>
                <w:sz w:val="12"/>
              </w:rPr>
              <w:t xml:space="preserve"> Aprovechamientos de Tipo Corriente Ingresos por Venta de Bienes y Servicios</w:t>
            </w:r>
          </w:p>
          <w:p w14:paraId="141595FA" w14:textId="77777777" w:rsidR="006D485B" w:rsidRPr="000C4658" w:rsidRDefault="00C01BB2">
            <w:pPr>
              <w:pStyle w:val="TableParagraph"/>
              <w:spacing w:before="8" w:line="213" w:lineRule="auto"/>
              <w:ind w:left="218" w:right="1795"/>
              <w:rPr>
                <w:sz w:val="12"/>
              </w:rPr>
            </w:pPr>
            <w:r w:rsidRPr="000C4658">
              <w:rPr>
                <w:sz w:val="12"/>
              </w:rPr>
              <w:t>Ingresos no Comprendidos en las Fracciones de la Ley de Ingresos Causados en Ejercicios Fiscales Anteriores Pendientes de Liquidación o Pago</w:t>
            </w:r>
          </w:p>
          <w:p w14:paraId="1B2751D1" w14:textId="77777777" w:rsidR="006D485B" w:rsidRPr="000C4658" w:rsidRDefault="00C01BB2">
            <w:pPr>
              <w:pStyle w:val="TableParagraph"/>
              <w:spacing w:before="23"/>
              <w:ind w:left="42"/>
              <w:rPr>
                <w:b/>
                <w:sz w:val="12"/>
              </w:rPr>
            </w:pPr>
            <w:r w:rsidRPr="000C4658">
              <w:rPr>
                <w:b/>
                <w:sz w:val="12"/>
              </w:rPr>
              <w:t>Participaciones, Aportaciones, Transferencias, Asignaciones, Subsidios y Otras Ayudas</w:t>
            </w:r>
          </w:p>
          <w:p w14:paraId="4E7A8908" w14:textId="77777777" w:rsidR="006D485B" w:rsidRPr="000C4658" w:rsidRDefault="00C01BB2">
            <w:pPr>
              <w:pStyle w:val="TableParagraph"/>
              <w:spacing w:before="23"/>
              <w:ind w:left="218"/>
              <w:rPr>
                <w:sz w:val="12"/>
              </w:rPr>
            </w:pPr>
            <w:r w:rsidRPr="000C4658">
              <w:rPr>
                <w:sz w:val="12"/>
              </w:rPr>
              <w:t>Participaciones y Aportaciones</w:t>
            </w:r>
          </w:p>
          <w:p w14:paraId="4DE7C408" w14:textId="77777777" w:rsidR="006D485B" w:rsidRPr="000C4658" w:rsidRDefault="00C01BB2">
            <w:pPr>
              <w:pStyle w:val="TableParagraph"/>
              <w:spacing w:before="20"/>
              <w:ind w:left="218"/>
              <w:rPr>
                <w:sz w:val="12"/>
              </w:rPr>
            </w:pPr>
            <w:r w:rsidRPr="000C4658">
              <w:rPr>
                <w:sz w:val="12"/>
              </w:rPr>
              <w:t>Transferencia, Asignaciones, Subsidios y Otras Ayudas</w:t>
            </w:r>
          </w:p>
          <w:p w14:paraId="4F5855B9" w14:textId="77777777" w:rsidR="006D485B" w:rsidRPr="000C4658" w:rsidRDefault="00C01BB2">
            <w:pPr>
              <w:pStyle w:val="TableParagraph"/>
              <w:spacing w:before="23"/>
              <w:ind w:left="42"/>
              <w:rPr>
                <w:b/>
                <w:sz w:val="12"/>
              </w:rPr>
            </w:pPr>
            <w:r w:rsidRPr="000C4658">
              <w:rPr>
                <w:b/>
                <w:sz w:val="12"/>
              </w:rPr>
              <w:t>Otros Ingresos y Beneficios</w:t>
            </w:r>
          </w:p>
          <w:p w14:paraId="0ADD8CDA" w14:textId="77777777" w:rsidR="006D485B" w:rsidRPr="000C4658" w:rsidRDefault="00C01BB2">
            <w:pPr>
              <w:pStyle w:val="TableParagraph"/>
              <w:spacing w:before="23"/>
              <w:ind w:left="218"/>
              <w:rPr>
                <w:sz w:val="12"/>
              </w:rPr>
            </w:pPr>
            <w:r w:rsidRPr="000C4658">
              <w:rPr>
                <w:sz w:val="12"/>
              </w:rPr>
              <w:t>Ingresos Financieros</w:t>
            </w:r>
          </w:p>
          <w:p w14:paraId="70713739" w14:textId="77777777" w:rsidR="006D485B" w:rsidRPr="000C4658" w:rsidRDefault="00C01BB2">
            <w:pPr>
              <w:pStyle w:val="TableParagraph"/>
              <w:spacing w:before="20"/>
              <w:ind w:left="218"/>
              <w:rPr>
                <w:sz w:val="12"/>
              </w:rPr>
            </w:pPr>
            <w:r w:rsidRPr="000C4658">
              <w:rPr>
                <w:sz w:val="12"/>
              </w:rPr>
              <w:t>Incremento por Variación de</w:t>
            </w:r>
            <w:r w:rsidRPr="000C4658">
              <w:rPr>
                <w:spacing w:val="-15"/>
                <w:sz w:val="12"/>
              </w:rPr>
              <w:t xml:space="preserve"> </w:t>
            </w:r>
            <w:r w:rsidRPr="000C4658">
              <w:rPr>
                <w:sz w:val="12"/>
              </w:rPr>
              <w:t>Inventarios</w:t>
            </w:r>
          </w:p>
          <w:p w14:paraId="4260701B" w14:textId="77777777" w:rsidR="006D485B" w:rsidRPr="000C4658" w:rsidRDefault="00C01BB2">
            <w:pPr>
              <w:pStyle w:val="TableParagraph"/>
              <w:spacing w:before="23" w:line="280" w:lineRule="auto"/>
              <w:ind w:left="218" w:right="3529"/>
              <w:rPr>
                <w:sz w:val="12"/>
              </w:rPr>
            </w:pPr>
            <w:r w:rsidRPr="000C4658">
              <w:rPr>
                <w:sz w:val="12"/>
              </w:rPr>
              <w:t>Disminución</w:t>
            </w:r>
            <w:r w:rsidRPr="000C4658">
              <w:rPr>
                <w:spacing w:val="-3"/>
                <w:sz w:val="12"/>
              </w:rPr>
              <w:t xml:space="preserve"> </w:t>
            </w:r>
            <w:r w:rsidRPr="000C4658">
              <w:rPr>
                <w:sz w:val="12"/>
              </w:rPr>
              <w:t>del Exceso</w:t>
            </w:r>
            <w:r w:rsidRPr="000C4658">
              <w:rPr>
                <w:spacing w:val="-2"/>
                <w:sz w:val="12"/>
              </w:rPr>
              <w:t xml:space="preserve"> </w:t>
            </w:r>
            <w:r w:rsidRPr="000C4658">
              <w:rPr>
                <w:sz w:val="12"/>
              </w:rPr>
              <w:t>de</w:t>
            </w:r>
            <w:r w:rsidRPr="000C4658">
              <w:rPr>
                <w:spacing w:val="-2"/>
                <w:sz w:val="12"/>
              </w:rPr>
              <w:t xml:space="preserve"> </w:t>
            </w:r>
            <w:r w:rsidRPr="000C4658">
              <w:rPr>
                <w:sz w:val="12"/>
              </w:rPr>
              <w:t>Estimaciones</w:t>
            </w:r>
            <w:r w:rsidRPr="000C4658">
              <w:rPr>
                <w:spacing w:val="-5"/>
                <w:sz w:val="12"/>
              </w:rPr>
              <w:t xml:space="preserve"> </w:t>
            </w:r>
            <w:r w:rsidRPr="000C4658">
              <w:rPr>
                <w:sz w:val="12"/>
              </w:rPr>
              <w:t>por</w:t>
            </w:r>
            <w:r w:rsidRPr="000C4658">
              <w:rPr>
                <w:spacing w:val="-4"/>
                <w:sz w:val="12"/>
              </w:rPr>
              <w:t xml:space="preserve"> </w:t>
            </w:r>
            <w:r w:rsidRPr="000C4658">
              <w:rPr>
                <w:sz w:val="12"/>
              </w:rPr>
              <w:t>Pérdida</w:t>
            </w:r>
            <w:r w:rsidRPr="000C4658">
              <w:rPr>
                <w:spacing w:val="-2"/>
                <w:sz w:val="12"/>
              </w:rPr>
              <w:t xml:space="preserve"> </w:t>
            </w:r>
            <w:r w:rsidRPr="000C4658">
              <w:rPr>
                <w:sz w:val="12"/>
              </w:rPr>
              <w:t>o</w:t>
            </w:r>
            <w:r w:rsidRPr="000C4658">
              <w:rPr>
                <w:spacing w:val="-2"/>
                <w:sz w:val="12"/>
              </w:rPr>
              <w:t xml:space="preserve"> </w:t>
            </w:r>
            <w:r w:rsidRPr="000C4658">
              <w:rPr>
                <w:sz w:val="12"/>
              </w:rPr>
              <w:t>Deterioro</w:t>
            </w:r>
            <w:r w:rsidRPr="000C4658">
              <w:rPr>
                <w:spacing w:val="-4"/>
                <w:sz w:val="12"/>
              </w:rPr>
              <w:t xml:space="preserve"> </w:t>
            </w:r>
            <w:r w:rsidRPr="000C4658">
              <w:rPr>
                <w:sz w:val="12"/>
              </w:rPr>
              <w:t>u</w:t>
            </w:r>
            <w:r w:rsidRPr="000C4658">
              <w:rPr>
                <w:spacing w:val="-2"/>
                <w:sz w:val="12"/>
              </w:rPr>
              <w:t xml:space="preserve"> </w:t>
            </w:r>
            <w:r w:rsidRPr="000C4658">
              <w:rPr>
                <w:sz w:val="12"/>
              </w:rPr>
              <w:t>Obsolescencia Disminución del Exceso de</w:t>
            </w:r>
            <w:r w:rsidRPr="000C4658">
              <w:rPr>
                <w:spacing w:val="3"/>
                <w:sz w:val="12"/>
              </w:rPr>
              <w:t xml:space="preserve"> </w:t>
            </w:r>
            <w:r w:rsidRPr="000C4658">
              <w:rPr>
                <w:sz w:val="12"/>
              </w:rPr>
              <w:t>Provisiones</w:t>
            </w:r>
          </w:p>
          <w:p w14:paraId="08B992F4" w14:textId="77777777" w:rsidR="006D485B" w:rsidRPr="000C4658" w:rsidRDefault="00C01BB2">
            <w:pPr>
              <w:pStyle w:val="TableParagraph"/>
              <w:spacing w:line="134" w:lineRule="exact"/>
              <w:ind w:left="218"/>
              <w:rPr>
                <w:sz w:val="12"/>
              </w:rPr>
            </w:pPr>
            <w:r w:rsidRPr="000C4658">
              <w:rPr>
                <w:sz w:val="12"/>
              </w:rPr>
              <w:t>Otros Ingresos y Beneficios Varios</w:t>
            </w:r>
          </w:p>
          <w:p w14:paraId="524757A2" w14:textId="77777777" w:rsidR="006D485B" w:rsidRPr="000C4658" w:rsidRDefault="006D485B">
            <w:pPr>
              <w:pStyle w:val="TableParagraph"/>
              <w:spacing w:before="5"/>
              <w:rPr>
                <w:sz w:val="12"/>
              </w:rPr>
            </w:pPr>
          </w:p>
          <w:p w14:paraId="15F9B626" w14:textId="77777777" w:rsidR="006D485B" w:rsidRPr="000C4658" w:rsidRDefault="00C01BB2">
            <w:pPr>
              <w:pStyle w:val="TableParagraph"/>
              <w:ind w:left="42"/>
              <w:rPr>
                <w:b/>
                <w:i/>
                <w:sz w:val="12"/>
              </w:rPr>
            </w:pPr>
            <w:r w:rsidRPr="000C4658">
              <w:rPr>
                <w:b/>
                <w:i/>
                <w:sz w:val="12"/>
              </w:rPr>
              <w:t>Total de Ingresos y Otros Beneficios</w:t>
            </w:r>
          </w:p>
          <w:p w14:paraId="27CD908B" w14:textId="77777777" w:rsidR="006D485B" w:rsidRPr="000C4658" w:rsidRDefault="006D485B">
            <w:pPr>
              <w:pStyle w:val="TableParagraph"/>
              <w:spacing w:before="5"/>
              <w:rPr>
                <w:sz w:val="12"/>
              </w:rPr>
            </w:pPr>
          </w:p>
          <w:p w14:paraId="142EFBF1" w14:textId="77777777" w:rsidR="006D485B" w:rsidRPr="000C4658" w:rsidRDefault="00C01BB2">
            <w:pPr>
              <w:pStyle w:val="TableParagraph"/>
              <w:ind w:left="42"/>
              <w:rPr>
                <w:b/>
                <w:sz w:val="12"/>
              </w:rPr>
            </w:pPr>
            <w:r w:rsidRPr="000C4658">
              <w:rPr>
                <w:b/>
                <w:sz w:val="12"/>
              </w:rPr>
              <w:t>GASTOS Y OTRAS PÉRDIDAS</w:t>
            </w:r>
          </w:p>
          <w:p w14:paraId="6983FF0D" w14:textId="77777777" w:rsidR="006D485B" w:rsidRPr="000C4658" w:rsidRDefault="00C01BB2">
            <w:pPr>
              <w:pStyle w:val="TableParagraph"/>
              <w:spacing w:before="20" w:line="278" w:lineRule="auto"/>
              <w:ind w:left="218" w:right="7094" w:hanging="176"/>
              <w:rPr>
                <w:sz w:val="12"/>
              </w:rPr>
            </w:pPr>
            <w:r w:rsidRPr="000C4658">
              <w:rPr>
                <w:b/>
                <w:sz w:val="12"/>
              </w:rPr>
              <w:t xml:space="preserve">Gastos de Funcionamiento </w:t>
            </w:r>
            <w:r w:rsidRPr="000C4658">
              <w:rPr>
                <w:sz w:val="12"/>
              </w:rPr>
              <w:t>Servicios Personales Materiales y Suministros Servicios Generales</w:t>
            </w:r>
          </w:p>
          <w:p w14:paraId="07DC7FE6" w14:textId="77777777" w:rsidR="006D485B" w:rsidRPr="000C4658" w:rsidRDefault="00C01BB2">
            <w:pPr>
              <w:pStyle w:val="TableParagraph"/>
              <w:spacing w:before="1" w:line="278" w:lineRule="auto"/>
              <w:ind w:left="218" w:right="5446" w:hanging="176"/>
              <w:jc w:val="both"/>
              <w:rPr>
                <w:sz w:val="12"/>
              </w:rPr>
            </w:pPr>
            <w:r w:rsidRPr="000C4658">
              <w:rPr>
                <w:b/>
                <w:sz w:val="12"/>
              </w:rPr>
              <w:t xml:space="preserve">Transferencia, Asignaciones, Subsidios y Otras Ayudas </w:t>
            </w:r>
            <w:r w:rsidRPr="000C4658">
              <w:rPr>
                <w:sz w:val="12"/>
              </w:rPr>
              <w:t>Transferencias Internas y Asignaciones al Sector</w:t>
            </w:r>
            <w:r w:rsidRPr="000C4658">
              <w:rPr>
                <w:spacing w:val="-22"/>
                <w:sz w:val="12"/>
              </w:rPr>
              <w:t xml:space="preserve"> </w:t>
            </w:r>
            <w:r w:rsidRPr="000C4658">
              <w:rPr>
                <w:sz w:val="12"/>
              </w:rPr>
              <w:t>Público Transferencias al Resto del Sector</w:t>
            </w:r>
            <w:r w:rsidRPr="000C4658">
              <w:rPr>
                <w:spacing w:val="-5"/>
                <w:sz w:val="12"/>
              </w:rPr>
              <w:t xml:space="preserve"> </w:t>
            </w:r>
            <w:r w:rsidRPr="000C4658">
              <w:rPr>
                <w:sz w:val="12"/>
              </w:rPr>
              <w:t>Público</w:t>
            </w:r>
          </w:p>
          <w:p w14:paraId="31235CCB" w14:textId="77777777" w:rsidR="006D485B" w:rsidRPr="000C4658" w:rsidRDefault="00C01BB2">
            <w:pPr>
              <w:pStyle w:val="TableParagraph"/>
              <w:spacing w:line="278" w:lineRule="auto"/>
              <w:ind w:left="218" w:right="7058"/>
              <w:rPr>
                <w:sz w:val="12"/>
              </w:rPr>
            </w:pPr>
            <w:r w:rsidRPr="000C4658">
              <w:rPr>
                <w:sz w:val="12"/>
              </w:rPr>
              <w:t>Subsidios y Subvenciones Ayudas Sociales Pensiones y Jubilaciones</w:t>
            </w:r>
          </w:p>
          <w:p w14:paraId="34ABA11A" w14:textId="77777777" w:rsidR="006D485B" w:rsidRPr="000C4658" w:rsidRDefault="00C01BB2">
            <w:pPr>
              <w:pStyle w:val="TableParagraph"/>
              <w:spacing w:line="280" w:lineRule="auto"/>
              <w:ind w:left="218" w:right="5057"/>
              <w:rPr>
                <w:sz w:val="12"/>
              </w:rPr>
            </w:pPr>
            <w:r w:rsidRPr="000C4658">
              <w:rPr>
                <w:sz w:val="12"/>
              </w:rPr>
              <w:t>Transferencias a Fideicomisos, Mandatos y Contratos Análogos Transferencias a la Seguridad Social</w:t>
            </w:r>
          </w:p>
          <w:p w14:paraId="3750359E" w14:textId="77777777" w:rsidR="006D485B" w:rsidRPr="000C4658" w:rsidRDefault="00C01BB2">
            <w:pPr>
              <w:pStyle w:val="TableParagraph"/>
              <w:spacing w:line="134" w:lineRule="exact"/>
              <w:ind w:left="218"/>
              <w:rPr>
                <w:sz w:val="12"/>
              </w:rPr>
            </w:pPr>
            <w:r w:rsidRPr="000C4658">
              <w:rPr>
                <w:sz w:val="12"/>
              </w:rPr>
              <w:t>Donativos</w:t>
            </w:r>
          </w:p>
          <w:p w14:paraId="1B25B9B4" w14:textId="77777777" w:rsidR="006D485B" w:rsidRPr="000C4658" w:rsidRDefault="00C01BB2">
            <w:pPr>
              <w:pStyle w:val="TableParagraph"/>
              <w:spacing w:before="22"/>
              <w:ind w:left="22" w:right="6913"/>
              <w:jc w:val="center"/>
              <w:rPr>
                <w:sz w:val="12"/>
              </w:rPr>
            </w:pPr>
            <w:r w:rsidRPr="000C4658">
              <w:rPr>
                <w:sz w:val="12"/>
              </w:rPr>
              <w:t>Transferencias al Exterior</w:t>
            </w:r>
          </w:p>
          <w:p w14:paraId="1151F6ED" w14:textId="77777777" w:rsidR="006D485B" w:rsidRPr="000C4658" w:rsidRDefault="00C01BB2">
            <w:pPr>
              <w:pStyle w:val="TableParagraph"/>
              <w:spacing w:before="23"/>
              <w:ind w:left="22" w:right="6846"/>
              <w:jc w:val="center"/>
              <w:rPr>
                <w:b/>
                <w:sz w:val="12"/>
              </w:rPr>
            </w:pPr>
            <w:r w:rsidRPr="000C4658">
              <w:rPr>
                <w:b/>
                <w:sz w:val="12"/>
              </w:rPr>
              <w:t>Participaciones y Aportaciones</w:t>
            </w:r>
          </w:p>
          <w:p w14:paraId="107A8EFC" w14:textId="77777777" w:rsidR="006D485B" w:rsidRPr="000C4658" w:rsidRDefault="00C01BB2">
            <w:pPr>
              <w:pStyle w:val="TableParagraph"/>
              <w:spacing w:before="20" w:line="280" w:lineRule="auto"/>
              <w:ind w:left="218" w:right="7645"/>
              <w:rPr>
                <w:sz w:val="12"/>
              </w:rPr>
            </w:pPr>
            <w:r w:rsidRPr="000C4658">
              <w:rPr>
                <w:sz w:val="12"/>
              </w:rPr>
              <w:t>Participaciones Aportaciones Convenios</w:t>
            </w:r>
          </w:p>
          <w:p w14:paraId="48CC0574" w14:textId="77777777" w:rsidR="006D485B" w:rsidRPr="000C4658" w:rsidRDefault="00C01BB2">
            <w:pPr>
              <w:pStyle w:val="TableParagraph"/>
              <w:spacing w:line="134" w:lineRule="exact"/>
              <w:ind w:left="42"/>
              <w:rPr>
                <w:b/>
                <w:sz w:val="12"/>
              </w:rPr>
            </w:pPr>
            <w:r w:rsidRPr="000C4658">
              <w:rPr>
                <w:b/>
                <w:sz w:val="12"/>
              </w:rPr>
              <w:t>Intereses, Comisiones y Otros Gastos de la Deuda Pública</w:t>
            </w:r>
          </w:p>
          <w:p w14:paraId="55FA1DEA" w14:textId="77777777" w:rsidR="006D485B" w:rsidRPr="000C4658" w:rsidRDefault="00C01BB2">
            <w:pPr>
              <w:pStyle w:val="TableParagraph"/>
              <w:spacing w:before="23" w:line="278" w:lineRule="auto"/>
              <w:ind w:left="218" w:right="6724"/>
              <w:rPr>
                <w:sz w:val="12"/>
              </w:rPr>
            </w:pPr>
            <w:r w:rsidRPr="000C4658">
              <w:rPr>
                <w:sz w:val="12"/>
              </w:rPr>
              <w:t>Intereses de la Deuda Pública Comisiones de la Deuda Pública Gastos de la Deuda Pública Costo por Coberturas</w:t>
            </w:r>
          </w:p>
          <w:p w14:paraId="775A6DA0" w14:textId="77777777" w:rsidR="006D485B" w:rsidRPr="000C4658" w:rsidRDefault="00C01BB2">
            <w:pPr>
              <w:pStyle w:val="TableParagraph"/>
              <w:spacing w:before="1"/>
              <w:ind w:left="218"/>
              <w:rPr>
                <w:sz w:val="12"/>
              </w:rPr>
            </w:pPr>
            <w:r w:rsidRPr="000C4658">
              <w:rPr>
                <w:sz w:val="12"/>
              </w:rPr>
              <w:t>Apoyos Financieros</w:t>
            </w:r>
          </w:p>
          <w:p w14:paraId="632C883C" w14:textId="77777777" w:rsidR="006D485B" w:rsidRPr="000C4658" w:rsidRDefault="00C01BB2">
            <w:pPr>
              <w:pStyle w:val="TableParagraph"/>
              <w:spacing w:before="20"/>
              <w:ind w:left="42"/>
              <w:rPr>
                <w:b/>
                <w:sz w:val="12"/>
              </w:rPr>
            </w:pPr>
            <w:r w:rsidRPr="000C4658">
              <w:rPr>
                <w:b/>
                <w:sz w:val="12"/>
              </w:rPr>
              <w:t>Otros Gastos y Pérdidas Extraordinarias</w:t>
            </w:r>
          </w:p>
          <w:p w14:paraId="3E736267" w14:textId="77777777" w:rsidR="006D485B" w:rsidRPr="000C4658" w:rsidRDefault="00C01BB2">
            <w:pPr>
              <w:pStyle w:val="TableParagraph"/>
              <w:spacing w:before="23" w:line="280" w:lineRule="auto"/>
              <w:ind w:left="218" w:right="4430"/>
              <w:rPr>
                <w:sz w:val="12"/>
              </w:rPr>
            </w:pPr>
            <w:r w:rsidRPr="000C4658">
              <w:rPr>
                <w:sz w:val="12"/>
              </w:rPr>
              <w:t>Estimaciones, Depreciaciones, Deterioros, Obsolescencia y Amortizaciones Provisiones</w:t>
            </w:r>
          </w:p>
          <w:p w14:paraId="6B92E5E1" w14:textId="77777777" w:rsidR="006D485B" w:rsidRPr="000C4658" w:rsidRDefault="00C01BB2">
            <w:pPr>
              <w:pStyle w:val="TableParagraph"/>
              <w:spacing w:line="134" w:lineRule="exact"/>
              <w:ind w:left="218"/>
              <w:rPr>
                <w:sz w:val="12"/>
              </w:rPr>
            </w:pPr>
            <w:r w:rsidRPr="000C4658">
              <w:rPr>
                <w:sz w:val="12"/>
              </w:rPr>
              <w:t>Disminución de Inventarios</w:t>
            </w:r>
          </w:p>
          <w:p w14:paraId="7D89C81E" w14:textId="77777777" w:rsidR="006D485B" w:rsidRPr="000C4658" w:rsidRDefault="00C01BB2">
            <w:pPr>
              <w:pStyle w:val="TableParagraph"/>
              <w:spacing w:before="23" w:line="280" w:lineRule="auto"/>
              <w:ind w:left="218" w:right="3529"/>
              <w:rPr>
                <w:sz w:val="12"/>
              </w:rPr>
            </w:pPr>
            <w:r w:rsidRPr="000C4658">
              <w:rPr>
                <w:sz w:val="12"/>
              </w:rPr>
              <w:t>Aumento por Insuficiencia de Estimaciones por Pérdida o Deterioro y Obsolescencia Aumento por Insuficiencia de Provisiones</w:t>
            </w:r>
          </w:p>
          <w:p w14:paraId="29CF2FF2" w14:textId="77777777" w:rsidR="006D485B" w:rsidRPr="000C4658" w:rsidRDefault="00C01BB2">
            <w:pPr>
              <w:pStyle w:val="TableParagraph"/>
              <w:spacing w:line="134" w:lineRule="exact"/>
              <w:ind w:left="218"/>
              <w:rPr>
                <w:sz w:val="12"/>
              </w:rPr>
            </w:pPr>
            <w:r w:rsidRPr="000C4658">
              <w:rPr>
                <w:sz w:val="12"/>
              </w:rPr>
              <w:t>Otros Gastos</w:t>
            </w:r>
          </w:p>
          <w:p w14:paraId="0C6F12EF" w14:textId="77777777" w:rsidR="006D485B" w:rsidRPr="000C4658" w:rsidRDefault="00C01BB2">
            <w:pPr>
              <w:pStyle w:val="TableParagraph"/>
              <w:spacing w:before="23"/>
              <w:ind w:left="42"/>
              <w:rPr>
                <w:b/>
                <w:sz w:val="12"/>
              </w:rPr>
            </w:pPr>
            <w:r w:rsidRPr="000C4658">
              <w:rPr>
                <w:b/>
                <w:sz w:val="12"/>
              </w:rPr>
              <w:t>Inversión Pública</w:t>
            </w:r>
          </w:p>
          <w:p w14:paraId="1C362142" w14:textId="77777777" w:rsidR="006D485B" w:rsidRPr="000C4658" w:rsidRDefault="00C01BB2">
            <w:pPr>
              <w:pStyle w:val="TableParagraph"/>
              <w:spacing w:before="22"/>
              <w:ind w:left="218"/>
              <w:rPr>
                <w:sz w:val="12"/>
              </w:rPr>
            </w:pPr>
            <w:r w:rsidRPr="000C4658">
              <w:rPr>
                <w:sz w:val="12"/>
              </w:rPr>
              <w:t>Inversión Pública no Capitalizable</w:t>
            </w:r>
          </w:p>
          <w:p w14:paraId="63A6B0EC" w14:textId="77777777" w:rsidR="006D485B" w:rsidRPr="000C4658" w:rsidRDefault="006D485B">
            <w:pPr>
              <w:pStyle w:val="TableParagraph"/>
              <w:spacing w:before="3"/>
              <w:rPr>
                <w:sz w:val="12"/>
              </w:rPr>
            </w:pPr>
          </w:p>
          <w:p w14:paraId="0CDE46AC" w14:textId="77777777" w:rsidR="006D485B" w:rsidRPr="000C4658" w:rsidRDefault="00C01BB2">
            <w:pPr>
              <w:pStyle w:val="TableParagraph"/>
              <w:spacing w:line="487" w:lineRule="auto"/>
              <w:ind w:left="42" w:right="6120"/>
              <w:rPr>
                <w:b/>
                <w:sz w:val="12"/>
              </w:rPr>
            </w:pPr>
            <w:r w:rsidRPr="000C4658">
              <w:rPr>
                <w:b/>
                <w:sz w:val="12"/>
              </w:rPr>
              <w:t>Total de Gastos y Otras Pérdidas Resultados del Ejercicio</w:t>
            </w:r>
            <w:r w:rsidRPr="000C4658">
              <w:rPr>
                <w:b/>
                <w:spacing w:val="-14"/>
                <w:sz w:val="12"/>
              </w:rPr>
              <w:t xml:space="preserve"> </w:t>
            </w:r>
            <w:r w:rsidRPr="000C4658">
              <w:rPr>
                <w:b/>
                <w:sz w:val="12"/>
              </w:rPr>
              <w:t>(Ahorro/Desahorro)</w:t>
            </w:r>
          </w:p>
          <w:p w14:paraId="4649EE67" w14:textId="77777777" w:rsidR="006D485B" w:rsidRPr="000C4658" w:rsidRDefault="00C01BB2">
            <w:pPr>
              <w:pStyle w:val="TableParagraph"/>
              <w:spacing w:before="1" w:line="137" w:lineRule="exact"/>
              <w:ind w:left="42"/>
              <w:rPr>
                <w:sz w:val="12"/>
              </w:rPr>
            </w:pPr>
            <w:r w:rsidRPr="000C4658">
              <w:rPr>
                <w:sz w:val="12"/>
              </w:rPr>
              <w:t>¹No se incluyen: Utilidades e Intereses. Por regla de presentación se revelan como Ingresos Financieros.</w:t>
            </w:r>
          </w:p>
        </w:tc>
      </w:tr>
    </w:tbl>
    <w:p w14:paraId="004DDDA0" w14:textId="77777777" w:rsidR="006D485B" w:rsidRPr="000C4658" w:rsidRDefault="006D485B">
      <w:pPr>
        <w:spacing w:line="137" w:lineRule="exact"/>
        <w:rPr>
          <w:sz w:val="12"/>
        </w:rPr>
        <w:sectPr w:rsidR="006D485B" w:rsidRPr="000C4658" w:rsidSect="00833C15">
          <w:pgSz w:w="12240" w:h="15840"/>
          <w:pgMar w:top="2200" w:right="40" w:bottom="1200" w:left="920" w:header="914" w:footer="1003" w:gutter="0"/>
          <w:cols w:space="720"/>
        </w:sectPr>
      </w:pPr>
    </w:p>
    <w:p w14:paraId="463BE4D8" w14:textId="77777777" w:rsidR="006D485B" w:rsidRPr="000C4658" w:rsidRDefault="006D485B">
      <w:pPr>
        <w:pStyle w:val="Textoindependiente"/>
        <w:rPr>
          <w:sz w:val="19"/>
        </w:rPr>
      </w:pPr>
    </w:p>
    <w:p w14:paraId="02C70246" w14:textId="77777777" w:rsidR="006D485B" w:rsidRPr="000C4658" w:rsidRDefault="00C01BB2">
      <w:pPr>
        <w:pStyle w:val="Ttulo5"/>
        <w:numPr>
          <w:ilvl w:val="0"/>
          <w:numId w:val="11"/>
        </w:numPr>
        <w:tabs>
          <w:tab w:val="left" w:pos="1067"/>
        </w:tabs>
        <w:spacing w:before="95"/>
      </w:pPr>
      <w:r w:rsidRPr="000C4658">
        <w:t>Estado de Variación en la Hacienda</w:t>
      </w:r>
      <w:r w:rsidRPr="000C4658">
        <w:rPr>
          <w:spacing w:val="1"/>
        </w:rPr>
        <w:t xml:space="preserve"> </w:t>
      </w:r>
      <w:r w:rsidRPr="000C4658">
        <w:t>Publica</w:t>
      </w:r>
    </w:p>
    <w:p w14:paraId="27AEE417" w14:textId="77777777" w:rsidR="006D485B" w:rsidRPr="000C4658" w:rsidRDefault="006D485B">
      <w:pPr>
        <w:pStyle w:val="Textoindependiente"/>
        <w:spacing w:before="8"/>
        <w:rPr>
          <w:b/>
          <w:sz w:val="23"/>
        </w:rPr>
      </w:pPr>
    </w:p>
    <w:p w14:paraId="7B7103B9" w14:textId="77777777" w:rsidR="006D485B" w:rsidRPr="000C4658" w:rsidRDefault="00C01BB2">
      <w:pPr>
        <w:pStyle w:val="Textoindependiente"/>
        <w:spacing w:line="278" w:lineRule="auto"/>
        <w:ind w:left="783" w:right="1658" w:firstLine="288"/>
        <w:jc w:val="both"/>
      </w:pPr>
      <w:r w:rsidRPr="000C4658">
        <w:t>Su finalidad es mostrar los cambios que sufrieron los distintos elementos que componen la Hacienda Pública de un ente público, entre el inicio y el final del período, así como explicar y analizar cada una de ellas. De su análisis se pueden detectar las situaciones negativas y positivas acontecidas durante el ejercicio que pueden servir de base para tomar decisiones correctivas, o para aprovechar oportunidades y fortalezas detectadas del comportamiento de la Hacienda Pública.</w:t>
      </w:r>
    </w:p>
    <w:p w14:paraId="39A8B7FC" w14:textId="77777777" w:rsidR="006D485B" w:rsidRPr="000C4658" w:rsidRDefault="006D485B">
      <w:pPr>
        <w:pStyle w:val="Textoindependiente"/>
        <w:spacing w:before="9"/>
        <w:rPr>
          <w:sz w:val="20"/>
        </w:rPr>
      </w:pPr>
    </w:p>
    <w:p w14:paraId="18A7080E" w14:textId="77777777" w:rsidR="006D485B" w:rsidRPr="000C4658" w:rsidRDefault="00C01BB2">
      <w:pPr>
        <w:pStyle w:val="Textoindependiente"/>
        <w:spacing w:before="1" w:line="278" w:lineRule="auto"/>
        <w:ind w:left="783" w:right="1666" w:firstLine="288"/>
        <w:jc w:val="both"/>
      </w:pPr>
      <w:r w:rsidRPr="000C4658">
        <w:t>Para</w:t>
      </w:r>
      <w:r w:rsidRPr="000C4658">
        <w:rPr>
          <w:spacing w:val="-3"/>
        </w:rPr>
        <w:t xml:space="preserve"> </w:t>
      </w:r>
      <w:r w:rsidRPr="000C4658">
        <w:t>elaborar</w:t>
      </w:r>
      <w:r w:rsidRPr="000C4658">
        <w:rPr>
          <w:spacing w:val="-6"/>
        </w:rPr>
        <w:t xml:space="preserve"> </w:t>
      </w:r>
      <w:r w:rsidRPr="000C4658">
        <w:t>el</w:t>
      </w:r>
      <w:r w:rsidRPr="000C4658">
        <w:rPr>
          <w:spacing w:val="-3"/>
        </w:rPr>
        <w:t xml:space="preserve"> </w:t>
      </w:r>
      <w:r w:rsidRPr="000C4658">
        <w:t>Estado</w:t>
      </w:r>
      <w:r w:rsidRPr="000C4658">
        <w:rPr>
          <w:spacing w:val="-3"/>
        </w:rPr>
        <w:t xml:space="preserve"> </w:t>
      </w:r>
      <w:r w:rsidRPr="000C4658">
        <w:t>de</w:t>
      </w:r>
      <w:r w:rsidRPr="000C4658">
        <w:rPr>
          <w:spacing w:val="-3"/>
        </w:rPr>
        <w:t xml:space="preserve"> </w:t>
      </w:r>
      <w:r w:rsidRPr="000C4658">
        <w:t>Variación</w:t>
      </w:r>
      <w:r w:rsidRPr="000C4658">
        <w:rPr>
          <w:spacing w:val="-2"/>
        </w:rPr>
        <w:t xml:space="preserve"> </w:t>
      </w:r>
      <w:r w:rsidRPr="000C4658">
        <w:t>en</w:t>
      </w:r>
      <w:r w:rsidRPr="000C4658">
        <w:rPr>
          <w:spacing w:val="-3"/>
        </w:rPr>
        <w:t xml:space="preserve"> </w:t>
      </w:r>
      <w:r w:rsidRPr="000C4658">
        <w:t>la</w:t>
      </w:r>
      <w:r w:rsidRPr="000C4658">
        <w:rPr>
          <w:spacing w:val="-3"/>
        </w:rPr>
        <w:t xml:space="preserve"> </w:t>
      </w:r>
      <w:r w:rsidRPr="000C4658">
        <w:t>Hacienda</w:t>
      </w:r>
      <w:r w:rsidRPr="000C4658">
        <w:rPr>
          <w:spacing w:val="-5"/>
        </w:rPr>
        <w:t xml:space="preserve"> </w:t>
      </w:r>
      <w:r w:rsidRPr="000C4658">
        <w:t>Pública</w:t>
      </w:r>
      <w:r w:rsidRPr="000C4658">
        <w:rPr>
          <w:spacing w:val="-4"/>
        </w:rPr>
        <w:t xml:space="preserve"> </w:t>
      </w:r>
      <w:r w:rsidRPr="000C4658">
        <w:t>se</w:t>
      </w:r>
      <w:r w:rsidRPr="000C4658">
        <w:rPr>
          <w:spacing w:val="-3"/>
        </w:rPr>
        <w:t xml:space="preserve"> </w:t>
      </w:r>
      <w:r w:rsidRPr="000C4658">
        <w:t>utiliza</w:t>
      </w:r>
      <w:r w:rsidRPr="000C4658">
        <w:rPr>
          <w:spacing w:val="-3"/>
        </w:rPr>
        <w:t xml:space="preserve"> </w:t>
      </w:r>
      <w:r w:rsidRPr="000C4658">
        <w:t>el</w:t>
      </w:r>
      <w:r w:rsidRPr="000C4658">
        <w:rPr>
          <w:spacing w:val="-3"/>
        </w:rPr>
        <w:t xml:space="preserve"> </w:t>
      </w:r>
      <w:r w:rsidRPr="000C4658">
        <w:t>Estado</w:t>
      </w:r>
      <w:r w:rsidRPr="000C4658">
        <w:rPr>
          <w:spacing w:val="-5"/>
        </w:rPr>
        <w:t xml:space="preserve"> </w:t>
      </w:r>
      <w:r w:rsidRPr="000C4658">
        <w:t>de</w:t>
      </w:r>
      <w:r w:rsidRPr="000C4658">
        <w:rPr>
          <w:spacing w:val="-3"/>
        </w:rPr>
        <w:t xml:space="preserve"> </w:t>
      </w:r>
      <w:r w:rsidRPr="000C4658">
        <w:t>Actividades</w:t>
      </w:r>
      <w:r w:rsidRPr="000C4658">
        <w:rPr>
          <w:spacing w:val="-1"/>
        </w:rPr>
        <w:t xml:space="preserve"> </w:t>
      </w:r>
      <w:r w:rsidRPr="000C4658">
        <w:t>y</w:t>
      </w:r>
      <w:r w:rsidRPr="000C4658">
        <w:rPr>
          <w:spacing w:val="-4"/>
        </w:rPr>
        <w:t xml:space="preserve"> </w:t>
      </w:r>
      <w:r w:rsidRPr="000C4658">
        <w:t>el</w:t>
      </w:r>
      <w:r w:rsidRPr="000C4658">
        <w:rPr>
          <w:spacing w:val="-3"/>
        </w:rPr>
        <w:t xml:space="preserve"> </w:t>
      </w:r>
      <w:r w:rsidRPr="000C4658">
        <w:t>Estado de Situación Financiera, con corte en dos fechas, de modo que se puede determinar la respectiva variación. Este Estado debe abarcar las variaciones entre las fechas de inicio y cierre del período, aunque para efectos de análisis puede trabajarse con un lapso</w:t>
      </w:r>
      <w:r w:rsidRPr="000C4658">
        <w:rPr>
          <w:spacing w:val="-5"/>
        </w:rPr>
        <w:t xml:space="preserve"> </w:t>
      </w:r>
      <w:r w:rsidRPr="000C4658">
        <w:t>mayor.</w:t>
      </w:r>
    </w:p>
    <w:p w14:paraId="5AECBBD4" w14:textId="77777777" w:rsidR="006D485B" w:rsidRPr="000C4658" w:rsidRDefault="006D485B">
      <w:pPr>
        <w:pStyle w:val="Textoindependiente"/>
        <w:spacing w:before="9"/>
        <w:rPr>
          <w:sz w:val="20"/>
        </w:rPr>
      </w:pPr>
    </w:p>
    <w:p w14:paraId="46EE9D71" w14:textId="77777777" w:rsidR="006D485B" w:rsidRPr="000C4658" w:rsidRDefault="00C01BB2">
      <w:pPr>
        <w:pStyle w:val="Textoindependiente"/>
        <w:spacing w:line="278" w:lineRule="auto"/>
        <w:ind w:left="783" w:right="1670" w:firstLine="288"/>
        <w:jc w:val="both"/>
      </w:pPr>
      <w:r w:rsidRPr="000C4658">
        <w:t>Dicho Estado debe ser analizado en conjunto con sus notas particulares, con el fin de obtener información relevante sobre el mismo que no surge de su estructura.</w:t>
      </w:r>
    </w:p>
    <w:p w14:paraId="4B1AC155" w14:textId="77777777" w:rsidR="006D485B" w:rsidRPr="000C4658" w:rsidRDefault="00C01BB2">
      <w:pPr>
        <w:pStyle w:val="Ttulo5"/>
        <w:spacing w:before="0"/>
        <w:ind w:left="4345" w:firstLine="0"/>
      </w:pPr>
      <w:r w:rsidRPr="000C4658">
        <w:t>Cuerpo del Formato</w:t>
      </w:r>
    </w:p>
    <w:p w14:paraId="5C77A614" w14:textId="77777777" w:rsidR="006D485B" w:rsidRPr="000C4658" w:rsidRDefault="00225CE2">
      <w:pPr>
        <w:spacing w:before="71" w:line="357" w:lineRule="auto"/>
        <w:ind w:left="783" w:right="1664" w:firstLine="288"/>
        <w:jc w:val="both"/>
        <w:rPr>
          <w:sz w:val="14"/>
        </w:rPr>
      </w:pPr>
      <w:r w:rsidRPr="000C4658">
        <w:rPr>
          <w:noProof/>
          <w:lang w:val="es-MX" w:eastAsia="es-MX" w:bidi="ar-SA"/>
        </w:rPr>
        <mc:AlternateContent>
          <mc:Choice Requires="wps">
            <w:drawing>
              <wp:anchor distT="0" distB="0" distL="114300" distR="114300" simplePos="0" relativeHeight="251782144" behindDoc="0" locked="0" layoutInCell="1" allowOverlap="1" wp14:anchorId="45BD0BC1" wp14:editId="0078B60C">
                <wp:simplePos x="0" y="0"/>
                <wp:positionH relativeFrom="page">
                  <wp:posOffset>1087755</wp:posOffset>
                </wp:positionH>
                <wp:positionV relativeFrom="paragraph">
                  <wp:posOffset>311150</wp:posOffset>
                </wp:positionV>
                <wp:extent cx="5601970" cy="4822190"/>
                <wp:effectExtent l="0" t="0" r="0" b="0"/>
                <wp:wrapNone/>
                <wp:docPr id="30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1970" cy="482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7"/>
                              <w:gridCol w:w="866"/>
                              <w:gridCol w:w="967"/>
                              <w:gridCol w:w="967"/>
                              <w:gridCol w:w="852"/>
                              <w:gridCol w:w="830"/>
                            </w:tblGrid>
                            <w:tr w:rsidR="00BA5B13" w14:paraId="3CFFF635" w14:textId="77777777">
                              <w:trPr>
                                <w:trHeight w:val="609"/>
                              </w:trPr>
                              <w:tc>
                                <w:tcPr>
                                  <w:tcW w:w="8809" w:type="dxa"/>
                                  <w:gridSpan w:val="6"/>
                                  <w:shd w:val="clear" w:color="auto" w:fill="BFBFBF"/>
                                </w:tcPr>
                                <w:p w14:paraId="5FA3E556" w14:textId="77777777" w:rsidR="00BA5B13" w:rsidRDefault="00BA5B13">
                                  <w:pPr>
                                    <w:pStyle w:val="TableParagraph"/>
                                    <w:spacing w:before="35"/>
                                    <w:ind w:left="3036" w:right="3035"/>
                                    <w:jc w:val="center"/>
                                    <w:rPr>
                                      <w:b/>
                                      <w:sz w:val="13"/>
                                    </w:rPr>
                                  </w:pPr>
                                  <w:r>
                                    <w:rPr>
                                      <w:b/>
                                      <w:sz w:val="13"/>
                                    </w:rPr>
                                    <w:t>Nombre del Ente Público</w:t>
                                  </w:r>
                                </w:p>
                                <w:p w14:paraId="2DA20E01" w14:textId="77777777" w:rsidR="00BA5B13" w:rsidRDefault="00BA5B13">
                                  <w:pPr>
                                    <w:pStyle w:val="TableParagraph"/>
                                    <w:spacing w:line="190" w:lineRule="atLeast"/>
                                    <w:ind w:left="3037" w:right="3035"/>
                                    <w:jc w:val="center"/>
                                    <w:rPr>
                                      <w:b/>
                                      <w:sz w:val="13"/>
                                    </w:rPr>
                                  </w:pPr>
                                  <w:r>
                                    <w:rPr>
                                      <w:b/>
                                      <w:sz w:val="13"/>
                                    </w:rPr>
                                    <w:t>Estado de Variación en la Hacienda Pública Del XXXX al XXXX</w:t>
                                  </w:r>
                                </w:p>
                              </w:tc>
                            </w:tr>
                            <w:tr w:rsidR="00BA5B13" w14:paraId="1FF2EDC9" w14:textId="77777777">
                              <w:trPr>
                                <w:trHeight w:val="976"/>
                              </w:trPr>
                              <w:tc>
                                <w:tcPr>
                                  <w:tcW w:w="4327" w:type="dxa"/>
                                  <w:shd w:val="clear" w:color="auto" w:fill="BFBFBF"/>
                                </w:tcPr>
                                <w:p w14:paraId="429531C9" w14:textId="77777777" w:rsidR="00BA5B13" w:rsidRDefault="00BA5B13">
                                  <w:pPr>
                                    <w:pStyle w:val="TableParagraph"/>
                                    <w:spacing w:before="35"/>
                                    <w:ind w:left="1838" w:right="1838"/>
                                    <w:jc w:val="center"/>
                                    <w:rPr>
                                      <w:b/>
                                      <w:sz w:val="13"/>
                                    </w:rPr>
                                  </w:pPr>
                                  <w:r>
                                    <w:rPr>
                                      <w:b/>
                                      <w:sz w:val="13"/>
                                    </w:rPr>
                                    <w:t>Concepto</w:t>
                                  </w:r>
                                </w:p>
                              </w:tc>
                              <w:tc>
                                <w:tcPr>
                                  <w:tcW w:w="866" w:type="dxa"/>
                                  <w:shd w:val="clear" w:color="auto" w:fill="BFBFBF"/>
                                </w:tcPr>
                                <w:p w14:paraId="70A3C063" w14:textId="77777777" w:rsidR="00BA5B13" w:rsidRDefault="00BA5B13">
                                  <w:pPr>
                                    <w:pStyle w:val="TableParagraph"/>
                                    <w:spacing w:before="35"/>
                                    <w:ind w:left="62" w:right="58" w:firstLine="5"/>
                                    <w:jc w:val="center"/>
                                    <w:rPr>
                                      <w:b/>
                                      <w:sz w:val="13"/>
                                    </w:rPr>
                                  </w:pPr>
                                  <w:r>
                                    <w:rPr>
                                      <w:b/>
                                      <w:sz w:val="13"/>
                                    </w:rPr>
                                    <w:t xml:space="preserve">Hacienda Pública / Patrimonio </w:t>
                                  </w:r>
                                  <w:r>
                                    <w:rPr>
                                      <w:b/>
                                      <w:w w:val="95"/>
                                      <w:sz w:val="13"/>
                                    </w:rPr>
                                    <w:t>Contribuido</w:t>
                                  </w:r>
                                </w:p>
                              </w:tc>
                              <w:tc>
                                <w:tcPr>
                                  <w:tcW w:w="967" w:type="dxa"/>
                                  <w:shd w:val="clear" w:color="auto" w:fill="BFBFBF"/>
                                </w:tcPr>
                                <w:p w14:paraId="55188409" w14:textId="77777777" w:rsidR="00BA5B13" w:rsidRDefault="00BA5B13">
                                  <w:pPr>
                                    <w:pStyle w:val="TableParagraph"/>
                                    <w:spacing w:before="35"/>
                                    <w:ind w:left="65" w:right="56"/>
                                    <w:jc w:val="center"/>
                                    <w:rPr>
                                      <w:b/>
                                      <w:sz w:val="13"/>
                                    </w:rPr>
                                  </w:pPr>
                                  <w:r>
                                    <w:rPr>
                                      <w:b/>
                                      <w:sz w:val="13"/>
                                    </w:rPr>
                                    <w:t>Hacienda Pública / Patrimonio Generado de Ejercicios Anteriores</w:t>
                                  </w:r>
                                </w:p>
                              </w:tc>
                              <w:tc>
                                <w:tcPr>
                                  <w:tcW w:w="967" w:type="dxa"/>
                                  <w:shd w:val="clear" w:color="auto" w:fill="BFBFBF"/>
                                </w:tcPr>
                                <w:p w14:paraId="288E20AB" w14:textId="77777777" w:rsidR="00BA5B13" w:rsidRDefault="00BA5B13">
                                  <w:pPr>
                                    <w:pStyle w:val="TableParagraph"/>
                                    <w:spacing w:before="35"/>
                                    <w:ind w:left="70" w:right="58" w:hanging="2"/>
                                    <w:jc w:val="center"/>
                                    <w:rPr>
                                      <w:b/>
                                      <w:sz w:val="13"/>
                                    </w:rPr>
                                  </w:pPr>
                                  <w:r>
                                    <w:rPr>
                                      <w:b/>
                                      <w:sz w:val="13"/>
                                    </w:rPr>
                                    <w:t xml:space="preserve">Hacienda Pública / Patrimonio Generado </w:t>
                                  </w:r>
                                  <w:r>
                                    <w:rPr>
                                      <w:b/>
                                      <w:spacing w:val="-6"/>
                                      <w:sz w:val="13"/>
                                    </w:rPr>
                                    <w:t xml:space="preserve">del </w:t>
                                  </w:r>
                                  <w:r>
                                    <w:rPr>
                                      <w:b/>
                                      <w:sz w:val="13"/>
                                    </w:rPr>
                                    <w:t>Ejercicio</w:t>
                                  </w:r>
                                </w:p>
                              </w:tc>
                              <w:tc>
                                <w:tcPr>
                                  <w:tcW w:w="852" w:type="dxa"/>
                                  <w:shd w:val="clear" w:color="auto" w:fill="BFBFBF"/>
                                </w:tcPr>
                                <w:p w14:paraId="6F87F9F7" w14:textId="77777777" w:rsidR="00BA5B13" w:rsidRDefault="00BA5B13">
                                  <w:pPr>
                                    <w:pStyle w:val="TableParagraph"/>
                                    <w:spacing w:before="35"/>
                                    <w:ind w:left="58" w:right="48" w:firstLine="2"/>
                                    <w:jc w:val="center"/>
                                    <w:rPr>
                                      <w:b/>
                                      <w:sz w:val="13"/>
                                    </w:rPr>
                                  </w:pPr>
                                  <w:r>
                                    <w:rPr>
                                      <w:b/>
                                      <w:sz w:val="13"/>
                                    </w:rPr>
                                    <w:t xml:space="preserve">Ajustes por Cambios </w:t>
                                  </w:r>
                                  <w:r>
                                    <w:rPr>
                                      <w:b/>
                                      <w:spacing w:val="-8"/>
                                      <w:sz w:val="13"/>
                                    </w:rPr>
                                    <w:t xml:space="preserve">de </w:t>
                                  </w:r>
                                  <w:r>
                                    <w:rPr>
                                      <w:b/>
                                      <w:sz w:val="13"/>
                                    </w:rPr>
                                    <w:t>Valor</w:t>
                                  </w:r>
                                </w:p>
                              </w:tc>
                              <w:tc>
                                <w:tcPr>
                                  <w:tcW w:w="830" w:type="dxa"/>
                                  <w:shd w:val="clear" w:color="auto" w:fill="BFBFBF"/>
                                </w:tcPr>
                                <w:p w14:paraId="4E8D5B43" w14:textId="77777777" w:rsidR="00BA5B13" w:rsidRDefault="00BA5B13">
                                  <w:pPr>
                                    <w:pStyle w:val="TableParagraph"/>
                                    <w:spacing w:before="35"/>
                                    <w:ind w:left="257"/>
                                    <w:rPr>
                                      <w:b/>
                                      <w:sz w:val="13"/>
                                    </w:rPr>
                                  </w:pPr>
                                  <w:r>
                                    <w:rPr>
                                      <w:b/>
                                      <w:sz w:val="13"/>
                                    </w:rPr>
                                    <w:t>Total</w:t>
                                  </w:r>
                                </w:p>
                              </w:tc>
                            </w:tr>
                            <w:tr w:rsidR="00BA5B13" w14:paraId="49E079A0" w14:textId="77777777">
                              <w:trPr>
                                <w:trHeight w:val="5970"/>
                              </w:trPr>
                              <w:tc>
                                <w:tcPr>
                                  <w:tcW w:w="4327" w:type="dxa"/>
                                </w:tcPr>
                                <w:p w14:paraId="459906B2" w14:textId="77777777" w:rsidR="00BA5B13" w:rsidRDefault="00BA5B13">
                                  <w:pPr>
                                    <w:pStyle w:val="TableParagraph"/>
                                    <w:spacing w:before="75" w:after="88"/>
                                    <w:ind w:left="40"/>
                                    <w:rPr>
                                      <w:b/>
                                      <w:sz w:val="12"/>
                                    </w:rPr>
                                  </w:pPr>
                                  <w:r>
                                    <w:rPr>
                                      <w:b/>
                                      <w:sz w:val="12"/>
                                    </w:rPr>
                                    <w:t>Rectificaciones de Resultados de Ejercicios Anteriores</w:t>
                                  </w:r>
                                </w:p>
                                <w:p w14:paraId="1AA2A9D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974A342" wp14:editId="4AA7EBC0">
                                        <wp:extent cx="2759804" cy="6286"/>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99" cstate="print"/>
                                                <a:stretch>
                                                  <a:fillRect/>
                                                </a:stretch>
                                              </pic:blipFill>
                                              <pic:spPr>
                                                <a:xfrm>
                                                  <a:off x="0" y="0"/>
                                                  <a:ext cx="2759804" cy="6286"/>
                                                </a:xfrm>
                                                <a:prstGeom prst="rect">
                                                  <a:avLst/>
                                                </a:prstGeom>
                                              </pic:spPr>
                                            </pic:pic>
                                          </a:graphicData>
                                        </a:graphic>
                                      </wp:inline>
                                    </w:drawing>
                                  </w:r>
                                </w:p>
                                <w:p w14:paraId="6D5B5CE6" w14:textId="77777777" w:rsidR="00BA5B13" w:rsidRDefault="00BA5B13">
                                  <w:pPr>
                                    <w:pStyle w:val="TableParagraph"/>
                                    <w:spacing w:before="11"/>
                                    <w:rPr>
                                      <w:sz w:val="10"/>
                                    </w:rPr>
                                  </w:pPr>
                                </w:p>
                                <w:p w14:paraId="6507C6AF"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270BF73F" wp14:editId="11190534">
                                        <wp:extent cx="2759765" cy="6286"/>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100" cstate="print"/>
                                                <a:stretch>
                                                  <a:fillRect/>
                                                </a:stretch>
                                              </pic:blipFill>
                                              <pic:spPr>
                                                <a:xfrm>
                                                  <a:off x="0" y="0"/>
                                                  <a:ext cx="2759765" cy="6286"/>
                                                </a:xfrm>
                                                <a:prstGeom prst="rect">
                                                  <a:avLst/>
                                                </a:prstGeom>
                                              </pic:spPr>
                                            </pic:pic>
                                          </a:graphicData>
                                        </a:graphic>
                                      </wp:inline>
                                    </w:drawing>
                                  </w:r>
                                </w:p>
                                <w:p w14:paraId="765E0D66" w14:textId="77777777" w:rsidR="00BA5B13" w:rsidRDefault="00BA5B13">
                                  <w:pPr>
                                    <w:pStyle w:val="TableParagraph"/>
                                    <w:spacing w:before="26" w:after="44"/>
                                    <w:ind w:left="40"/>
                                    <w:rPr>
                                      <w:b/>
                                      <w:sz w:val="12"/>
                                    </w:rPr>
                                  </w:pPr>
                                  <w:r>
                                    <w:rPr>
                                      <w:b/>
                                      <w:sz w:val="12"/>
                                    </w:rPr>
                                    <w:t>Patrimonio Neto Inicial Ajustado del Ejercicio</w:t>
                                  </w:r>
                                </w:p>
                                <w:p w14:paraId="1134FC7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07E96327" wp14:editId="1F8D78AE">
                                        <wp:extent cx="2759799" cy="6286"/>
                                        <wp:effectExtent l="0" t="0" r="0" b="0"/>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99" cstate="print"/>
                                                <a:stretch>
                                                  <a:fillRect/>
                                                </a:stretch>
                                              </pic:blipFill>
                                              <pic:spPr>
                                                <a:xfrm>
                                                  <a:off x="0" y="0"/>
                                                  <a:ext cx="2759799" cy="6286"/>
                                                </a:xfrm>
                                                <a:prstGeom prst="rect">
                                                  <a:avLst/>
                                                </a:prstGeom>
                                              </pic:spPr>
                                            </pic:pic>
                                          </a:graphicData>
                                        </a:graphic>
                                      </wp:inline>
                                    </w:drawing>
                                  </w:r>
                                </w:p>
                                <w:p w14:paraId="38C719C2" w14:textId="77777777" w:rsidR="00BA5B13" w:rsidRDefault="00BA5B13">
                                  <w:pPr>
                                    <w:pStyle w:val="TableParagraph"/>
                                    <w:spacing w:before="28" w:line="396" w:lineRule="auto"/>
                                    <w:ind w:left="40" w:right="3049"/>
                                    <w:rPr>
                                      <w:sz w:val="12"/>
                                    </w:rPr>
                                  </w:pPr>
                                  <w:r>
                                    <w:rPr>
                                      <w:sz w:val="12"/>
                                    </w:rPr>
                                    <w:t>Aportaciones Donaciones de Capital</w:t>
                                  </w:r>
                                </w:p>
                                <w:p w14:paraId="4933F2DB" w14:textId="77777777" w:rsidR="00BA5B13" w:rsidRDefault="00BA5B13">
                                  <w:pPr>
                                    <w:pStyle w:val="TableParagraph"/>
                                    <w:spacing w:before="1" w:after="42"/>
                                    <w:ind w:left="40"/>
                                    <w:rPr>
                                      <w:sz w:val="12"/>
                                    </w:rPr>
                                  </w:pPr>
                                  <w:r>
                                    <w:rPr>
                                      <w:sz w:val="12"/>
                                    </w:rPr>
                                    <w:t>Actualización de la Hacienda Pública/Patrimonio</w:t>
                                  </w:r>
                                </w:p>
                                <w:p w14:paraId="68F88B0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15B76D1" wp14:editId="7CE9EDF7">
                                        <wp:extent cx="2759754" cy="6286"/>
                                        <wp:effectExtent l="0" t="0" r="0" b="0"/>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21FB8D93" w14:textId="77777777" w:rsidR="00BA5B13" w:rsidRDefault="00BA5B13">
                                  <w:pPr>
                                    <w:pStyle w:val="TableParagraph"/>
                                    <w:spacing w:before="2"/>
                                    <w:rPr>
                                      <w:sz w:val="11"/>
                                    </w:rPr>
                                  </w:pPr>
                                </w:p>
                                <w:p w14:paraId="4A73130C"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55B05DB" wp14:editId="7FFC7666">
                                        <wp:extent cx="2759754" cy="6286"/>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3BAE9A9C" w14:textId="77777777" w:rsidR="00BA5B13" w:rsidRDefault="00BA5B13">
                                  <w:pPr>
                                    <w:pStyle w:val="TableParagraph"/>
                                    <w:spacing w:before="23" w:after="47"/>
                                    <w:ind w:left="40"/>
                                    <w:rPr>
                                      <w:b/>
                                      <w:sz w:val="12"/>
                                    </w:rPr>
                                  </w:pPr>
                                  <w:r>
                                    <w:rPr>
                                      <w:b/>
                                      <w:sz w:val="12"/>
                                    </w:rPr>
                                    <w:t>Variaciones de la Hacienda Pública / Patrimonio Neto del Ejercicio</w:t>
                                  </w:r>
                                </w:p>
                                <w:p w14:paraId="346E380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3573113" wp14:editId="13026FDC">
                                        <wp:extent cx="2759754" cy="6286"/>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03691B59" w14:textId="77777777" w:rsidR="00BA5B13" w:rsidRDefault="00BA5B13">
                                  <w:pPr>
                                    <w:pStyle w:val="TableParagraph"/>
                                    <w:spacing w:before="26" w:line="396" w:lineRule="auto"/>
                                    <w:ind w:left="40" w:right="1909"/>
                                    <w:rPr>
                                      <w:sz w:val="12"/>
                                    </w:rPr>
                                  </w:pPr>
                                  <w:r>
                                    <w:rPr>
                                      <w:sz w:val="12"/>
                                    </w:rPr>
                                    <w:t>Resultados del Ejercicio (Ahorro/Desahorro) Resultados de Ejercicios Anteriores Revalúos</w:t>
                                  </w:r>
                                </w:p>
                                <w:p w14:paraId="724AE9E4" w14:textId="77777777" w:rsidR="00BA5B13" w:rsidRDefault="00BA5B13">
                                  <w:pPr>
                                    <w:pStyle w:val="TableParagraph"/>
                                    <w:spacing w:after="45"/>
                                    <w:ind w:left="40"/>
                                    <w:rPr>
                                      <w:sz w:val="12"/>
                                    </w:rPr>
                                  </w:pPr>
                                  <w:r>
                                    <w:rPr>
                                      <w:sz w:val="12"/>
                                    </w:rPr>
                                    <w:t>Reservas</w:t>
                                  </w:r>
                                </w:p>
                                <w:p w14:paraId="3EFBB163"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F8A091C" wp14:editId="4D8C6E3C">
                                        <wp:extent cx="2759788" cy="6286"/>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99" cstate="print"/>
                                                <a:stretch>
                                                  <a:fillRect/>
                                                </a:stretch>
                                              </pic:blipFill>
                                              <pic:spPr>
                                                <a:xfrm>
                                                  <a:off x="0" y="0"/>
                                                  <a:ext cx="2759788" cy="6286"/>
                                                </a:xfrm>
                                                <a:prstGeom prst="rect">
                                                  <a:avLst/>
                                                </a:prstGeom>
                                              </pic:spPr>
                                            </pic:pic>
                                          </a:graphicData>
                                        </a:graphic>
                                      </wp:inline>
                                    </w:drawing>
                                  </w:r>
                                </w:p>
                                <w:p w14:paraId="58D0E99F" w14:textId="77777777" w:rsidR="00BA5B13" w:rsidRDefault="00BA5B13">
                                  <w:pPr>
                                    <w:pStyle w:val="TableParagraph"/>
                                    <w:spacing w:before="2"/>
                                    <w:rPr>
                                      <w:sz w:val="11"/>
                                    </w:rPr>
                                  </w:pPr>
                                </w:p>
                                <w:p w14:paraId="619F5D9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F6DBF54" wp14:editId="5051B096">
                                        <wp:extent cx="2759771" cy="6286"/>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99" cstate="print"/>
                                                <a:stretch>
                                                  <a:fillRect/>
                                                </a:stretch>
                                              </pic:blipFill>
                                              <pic:spPr>
                                                <a:xfrm>
                                                  <a:off x="0" y="0"/>
                                                  <a:ext cx="2759771" cy="6286"/>
                                                </a:xfrm>
                                                <a:prstGeom prst="rect">
                                                  <a:avLst/>
                                                </a:prstGeom>
                                              </pic:spPr>
                                            </pic:pic>
                                          </a:graphicData>
                                        </a:graphic>
                                      </wp:inline>
                                    </w:drawing>
                                  </w:r>
                                </w:p>
                                <w:p w14:paraId="39D73C9B" w14:textId="77777777" w:rsidR="00BA5B13" w:rsidRDefault="00BA5B13">
                                  <w:pPr>
                                    <w:pStyle w:val="TableParagraph"/>
                                    <w:spacing w:before="78"/>
                                    <w:ind w:left="40"/>
                                    <w:rPr>
                                      <w:b/>
                                      <w:sz w:val="12"/>
                                    </w:rPr>
                                  </w:pPr>
                                  <w:r>
                                    <w:rPr>
                                      <w:b/>
                                      <w:sz w:val="12"/>
                                    </w:rPr>
                                    <w:t>Hacienda Pública / Patrimonio Neto Final del Ejercicio 20XN-1</w:t>
                                  </w:r>
                                </w:p>
                                <w:p w14:paraId="113CE7B8" w14:textId="77777777" w:rsidR="00BA5B13" w:rsidRDefault="00BA5B13">
                                  <w:pPr>
                                    <w:pStyle w:val="TableParagraph"/>
                                    <w:spacing w:before="10"/>
                                    <w:rPr>
                                      <w:sz w:val="8"/>
                                    </w:rPr>
                                  </w:pPr>
                                </w:p>
                                <w:p w14:paraId="6892366A"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68F057BC" wp14:editId="6762C10E">
                                        <wp:extent cx="2759782" cy="6286"/>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99" cstate="print"/>
                                                <a:stretch>
                                                  <a:fillRect/>
                                                </a:stretch>
                                              </pic:blipFill>
                                              <pic:spPr>
                                                <a:xfrm>
                                                  <a:off x="0" y="0"/>
                                                  <a:ext cx="2759782" cy="6286"/>
                                                </a:xfrm>
                                                <a:prstGeom prst="rect">
                                                  <a:avLst/>
                                                </a:prstGeom>
                                              </pic:spPr>
                                            </pic:pic>
                                          </a:graphicData>
                                        </a:graphic>
                                      </wp:inline>
                                    </w:drawing>
                                  </w:r>
                                </w:p>
                                <w:p w14:paraId="4C3E5FAB" w14:textId="77777777" w:rsidR="00BA5B13" w:rsidRDefault="00BA5B13">
                                  <w:pPr>
                                    <w:pStyle w:val="TableParagraph"/>
                                    <w:spacing w:before="2"/>
                                    <w:rPr>
                                      <w:sz w:val="11"/>
                                    </w:rPr>
                                  </w:pPr>
                                </w:p>
                                <w:p w14:paraId="0FE8F0D3"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295164B" wp14:editId="3C851DC7">
                                        <wp:extent cx="2759771" cy="6286"/>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99" cstate="print"/>
                                                <a:stretch>
                                                  <a:fillRect/>
                                                </a:stretch>
                                              </pic:blipFill>
                                              <pic:spPr>
                                                <a:xfrm>
                                                  <a:off x="0" y="0"/>
                                                  <a:ext cx="2759771" cy="6286"/>
                                                </a:xfrm>
                                                <a:prstGeom prst="rect">
                                                  <a:avLst/>
                                                </a:prstGeom>
                                              </pic:spPr>
                                            </pic:pic>
                                          </a:graphicData>
                                        </a:graphic>
                                      </wp:inline>
                                    </w:drawing>
                                  </w:r>
                                </w:p>
                                <w:p w14:paraId="766B8FFD" w14:textId="77777777" w:rsidR="00BA5B13" w:rsidRDefault="00BA5B13">
                                  <w:pPr>
                                    <w:pStyle w:val="TableParagraph"/>
                                    <w:spacing w:before="23" w:after="47"/>
                                    <w:ind w:left="40"/>
                                    <w:rPr>
                                      <w:b/>
                                      <w:sz w:val="12"/>
                                    </w:rPr>
                                  </w:pPr>
                                  <w:r>
                                    <w:rPr>
                                      <w:b/>
                                      <w:sz w:val="12"/>
                                    </w:rPr>
                                    <w:t>Cambios en la Hacienda Pública / Patrimonio Neto del Ejercicio 20XN</w:t>
                                  </w:r>
                                </w:p>
                                <w:p w14:paraId="177FC5B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9D42FA9" wp14:editId="3C355477">
                                        <wp:extent cx="2759754" cy="6286"/>
                                        <wp:effectExtent l="0" t="0" r="0" b="0"/>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BD19BA2" w14:textId="77777777" w:rsidR="00BA5B13" w:rsidRDefault="00BA5B13">
                                  <w:pPr>
                                    <w:pStyle w:val="TableParagraph"/>
                                    <w:spacing w:before="26" w:line="396" w:lineRule="auto"/>
                                    <w:ind w:left="40" w:right="3049"/>
                                    <w:rPr>
                                      <w:sz w:val="12"/>
                                    </w:rPr>
                                  </w:pPr>
                                  <w:r>
                                    <w:rPr>
                                      <w:sz w:val="12"/>
                                    </w:rPr>
                                    <w:t>Aportaciones Donaciones de Capital</w:t>
                                  </w:r>
                                </w:p>
                                <w:p w14:paraId="534C63A0" w14:textId="77777777" w:rsidR="00BA5B13" w:rsidRDefault="00BA5B13">
                                  <w:pPr>
                                    <w:pStyle w:val="TableParagraph"/>
                                    <w:spacing w:after="45"/>
                                    <w:ind w:left="40"/>
                                    <w:rPr>
                                      <w:sz w:val="12"/>
                                    </w:rPr>
                                  </w:pPr>
                                  <w:r>
                                    <w:rPr>
                                      <w:sz w:val="12"/>
                                    </w:rPr>
                                    <w:t>Actualización de la Hacienda Pública/Patrimonio</w:t>
                                  </w:r>
                                </w:p>
                                <w:p w14:paraId="3496DFCC"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64F62C8C" wp14:editId="5317F676">
                                        <wp:extent cx="2759754" cy="6286"/>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B145374" w14:textId="77777777" w:rsidR="00BA5B13" w:rsidRDefault="00BA5B13">
                                  <w:pPr>
                                    <w:pStyle w:val="TableParagraph"/>
                                    <w:spacing w:before="11"/>
                                    <w:rPr>
                                      <w:sz w:val="10"/>
                                    </w:rPr>
                                  </w:pPr>
                                </w:p>
                                <w:p w14:paraId="75D24169"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956F385" wp14:editId="77C9094F">
                                        <wp:extent cx="2759765" cy="6286"/>
                                        <wp:effectExtent l="0" t="0" r="0" b="0"/>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99" cstate="print"/>
                                                <a:stretch>
                                                  <a:fillRect/>
                                                </a:stretch>
                                              </pic:blipFill>
                                              <pic:spPr>
                                                <a:xfrm>
                                                  <a:off x="0" y="0"/>
                                                  <a:ext cx="2759765" cy="6286"/>
                                                </a:xfrm>
                                                <a:prstGeom prst="rect">
                                                  <a:avLst/>
                                                </a:prstGeom>
                                              </pic:spPr>
                                            </pic:pic>
                                          </a:graphicData>
                                        </a:graphic>
                                      </wp:inline>
                                    </w:drawing>
                                  </w:r>
                                </w:p>
                                <w:p w14:paraId="1E2442CC" w14:textId="77777777" w:rsidR="00BA5B13" w:rsidRDefault="00BA5B13">
                                  <w:pPr>
                                    <w:pStyle w:val="TableParagraph"/>
                                    <w:spacing w:before="23" w:after="47"/>
                                    <w:ind w:left="40"/>
                                    <w:rPr>
                                      <w:b/>
                                      <w:sz w:val="12"/>
                                    </w:rPr>
                                  </w:pPr>
                                  <w:r>
                                    <w:rPr>
                                      <w:b/>
                                      <w:sz w:val="12"/>
                                    </w:rPr>
                                    <w:t>Variaciones de la Hacienda Pública / Patrimonio Neto del Ejercicio</w:t>
                                  </w:r>
                                </w:p>
                                <w:p w14:paraId="70234414"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76770D4A" wp14:editId="5045B7CF">
                                        <wp:extent cx="2759754" cy="6286"/>
                                        <wp:effectExtent l="0" t="0" r="0" b="0"/>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3F7A768" w14:textId="77777777" w:rsidR="00BA5B13" w:rsidRDefault="00BA5B13">
                                  <w:pPr>
                                    <w:pStyle w:val="TableParagraph"/>
                                    <w:spacing w:before="26" w:line="396" w:lineRule="auto"/>
                                    <w:ind w:left="40" w:right="1924"/>
                                    <w:rPr>
                                      <w:sz w:val="12"/>
                                    </w:rPr>
                                  </w:pPr>
                                  <w:r>
                                    <w:rPr>
                                      <w:sz w:val="12"/>
                                    </w:rPr>
                                    <w:t>Resultados del Ejercicio</w:t>
                                  </w:r>
                                  <w:r>
                                    <w:rPr>
                                      <w:spacing w:val="-15"/>
                                      <w:sz w:val="12"/>
                                    </w:rPr>
                                    <w:t xml:space="preserve"> </w:t>
                                  </w:r>
                                  <w:r>
                                    <w:rPr>
                                      <w:sz w:val="12"/>
                                    </w:rPr>
                                    <w:t>(Ahorro/Desahorro) Resultados de Ejercicios Anteriores Revalúos</w:t>
                                  </w:r>
                                </w:p>
                                <w:p w14:paraId="1EDE093D" w14:textId="77777777" w:rsidR="00BA5B13" w:rsidRDefault="00BA5B13">
                                  <w:pPr>
                                    <w:pStyle w:val="TableParagraph"/>
                                    <w:spacing w:after="45"/>
                                    <w:ind w:left="40"/>
                                    <w:rPr>
                                      <w:sz w:val="12"/>
                                    </w:rPr>
                                  </w:pPr>
                                  <w:r>
                                    <w:rPr>
                                      <w:sz w:val="12"/>
                                    </w:rPr>
                                    <w:t>Reservas</w:t>
                                  </w:r>
                                </w:p>
                                <w:p w14:paraId="47153570"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DA957A5" wp14:editId="04940772">
                                        <wp:extent cx="2759760" cy="6286"/>
                                        <wp:effectExtent l="0" t="0" r="0" b="0"/>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99" cstate="print"/>
                                                <a:stretch>
                                                  <a:fillRect/>
                                                </a:stretch>
                                              </pic:blipFill>
                                              <pic:spPr>
                                                <a:xfrm>
                                                  <a:off x="0" y="0"/>
                                                  <a:ext cx="2759760" cy="6286"/>
                                                </a:xfrm>
                                                <a:prstGeom prst="rect">
                                                  <a:avLst/>
                                                </a:prstGeom>
                                              </pic:spPr>
                                            </pic:pic>
                                          </a:graphicData>
                                        </a:graphic>
                                      </wp:inline>
                                    </w:drawing>
                                  </w:r>
                                </w:p>
                                <w:p w14:paraId="13AFE015" w14:textId="77777777" w:rsidR="00BA5B13" w:rsidRDefault="00BA5B13">
                                  <w:pPr>
                                    <w:pStyle w:val="TableParagraph"/>
                                    <w:spacing w:before="2"/>
                                    <w:rPr>
                                      <w:sz w:val="11"/>
                                    </w:rPr>
                                  </w:pPr>
                                </w:p>
                                <w:p w14:paraId="5D3449AA"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DEE643A" wp14:editId="7D87C74E">
                                        <wp:extent cx="2759754" cy="6286"/>
                                        <wp:effectExtent l="0" t="0" r="0"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100" cstate="print"/>
                                                <a:stretch>
                                                  <a:fillRect/>
                                                </a:stretch>
                                              </pic:blipFill>
                                              <pic:spPr>
                                                <a:xfrm>
                                                  <a:off x="0" y="0"/>
                                                  <a:ext cx="2759754" cy="6286"/>
                                                </a:xfrm>
                                                <a:prstGeom prst="rect">
                                                  <a:avLst/>
                                                </a:prstGeom>
                                              </pic:spPr>
                                            </pic:pic>
                                          </a:graphicData>
                                        </a:graphic>
                                      </wp:inline>
                                    </w:drawing>
                                  </w:r>
                                </w:p>
                                <w:p w14:paraId="39FAD5E6" w14:textId="77777777" w:rsidR="00BA5B13" w:rsidRDefault="00BA5B13">
                                  <w:pPr>
                                    <w:pStyle w:val="TableParagraph"/>
                                    <w:spacing w:before="81"/>
                                    <w:ind w:left="40"/>
                                    <w:rPr>
                                      <w:b/>
                                      <w:sz w:val="12"/>
                                    </w:rPr>
                                  </w:pPr>
                                  <w:r>
                                    <w:rPr>
                                      <w:b/>
                                      <w:sz w:val="12"/>
                                    </w:rPr>
                                    <w:t>Saldo Neto en la Hacienda Pública / Patrimonio 20XN</w:t>
                                  </w:r>
                                </w:p>
                              </w:tc>
                              <w:tc>
                                <w:tcPr>
                                  <w:tcW w:w="866" w:type="dxa"/>
                                </w:tcPr>
                                <w:p w14:paraId="66ECBBE8" w14:textId="77777777" w:rsidR="00BA5B13" w:rsidRDefault="00BA5B13">
                                  <w:pPr>
                                    <w:pStyle w:val="TableParagraph"/>
                                    <w:rPr>
                                      <w:rFonts w:ascii="Times New Roman"/>
                                      <w:sz w:val="14"/>
                                    </w:rPr>
                                  </w:pPr>
                                </w:p>
                              </w:tc>
                              <w:tc>
                                <w:tcPr>
                                  <w:tcW w:w="967" w:type="dxa"/>
                                </w:tcPr>
                                <w:p w14:paraId="22F1ADF1" w14:textId="77777777" w:rsidR="00BA5B13" w:rsidRDefault="00BA5B13">
                                  <w:pPr>
                                    <w:pStyle w:val="TableParagraph"/>
                                    <w:rPr>
                                      <w:rFonts w:ascii="Times New Roman"/>
                                      <w:sz w:val="14"/>
                                    </w:rPr>
                                  </w:pPr>
                                </w:p>
                              </w:tc>
                              <w:tc>
                                <w:tcPr>
                                  <w:tcW w:w="967" w:type="dxa"/>
                                </w:tcPr>
                                <w:p w14:paraId="2CAAB74A" w14:textId="77777777" w:rsidR="00BA5B13" w:rsidRDefault="00BA5B13">
                                  <w:pPr>
                                    <w:pStyle w:val="TableParagraph"/>
                                    <w:rPr>
                                      <w:rFonts w:ascii="Times New Roman"/>
                                      <w:sz w:val="14"/>
                                    </w:rPr>
                                  </w:pPr>
                                </w:p>
                              </w:tc>
                              <w:tc>
                                <w:tcPr>
                                  <w:tcW w:w="852" w:type="dxa"/>
                                </w:tcPr>
                                <w:p w14:paraId="2C466953" w14:textId="77777777" w:rsidR="00BA5B13" w:rsidRDefault="00BA5B13">
                                  <w:pPr>
                                    <w:pStyle w:val="TableParagraph"/>
                                    <w:rPr>
                                      <w:rFonts w:ascii="Times New Roman"/>
                                      <w:sz w:val="14"/>
                                    </w:rPr>
                                  </w:pPr>
                                </w:p>
                              </w:tc>
                              <w:tc>
                                <w:tcPr>
                                  <w:tcW w:w="830" w:type="dxa"/>
                                </w:tcPr>
                                <w:p w14:paraId="24436E05" w14:textId="77777777" w:rsidR="00BA5B13" w:rsidRDefault="00BA5B13">
                                  <w:pPr>
                                    <w:pStyle w:val="TableParagraph"/>
                                    <w:rPr>
                                      <w:rFonts w:ascii="Times New Roman"/>
                                      <w:sz w:val="14"/>
                                    </w:rPr>
                                  </w:pPr>
                                </w:p>
                              </w:tc>
                            </w:tr>
                          </w:tbl>
                          <w:p w14:paraId="43A6D7BA" w14:textId="77777777" w:rsidR="00BA5B13" w:rsidRDefault="00BA5B13">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36" type="#_x0000_t202" style="position:absolute;left:0;text-align:left;margin-left:85.65pt;margin-top:24.5pt;width:441.1pt;height:379.7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cMvtgIAALU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7"/>
                        <w:gridCol w:w="866"/>
                        <w:gridCol w:w="967"/>
                        <w:gridCol w:w="967"/>
                        <w:gridCol w:w="852"/>
                        <w:gridCol w:w="830"/>
                      </w:tblGrid>
                      <w:tr w:rsidR="00BA5B13" w14:paraId="3CFFF635" w14:textId="77777777">
                        <w:trPr>
                          <w:trHeight w:val="609"/>
                        </w:trPr>
                        <w:tc>
                          <w:tcPr>
                            <w:tcW w:w="8809" w:type="dxa"/>
                            <w:gridSpan w:val="6"/>
                            <w:shd w:val="clear" w:color="auto" w:fill="BFBFBF"/>
                          </w:tcPr>
                          <w:p w14:paraId="5FA3E556" w14:textId="77777777" w:rsidR="00BA5B13" w:rsidRDefault="00BA5B13">
                            <w:pPr>
                              <w:pStyle w:val="TableParagraph"/>
                              <w:spacing w:before="35"/>
                              <w:ind w:left="3036" w:right="3035"/>
                              <w:jc w:val="center"/>
                              <w:rPr>
                                <w:b/>
                                <w:sz w:val="13"/>
                              </w:rPr>
                            </w:pPr>
                            <w:r>
                              <w:rPr>
                                <w:b/>
                                <w:sz w:val="13"/>
                              </w:rPr>
                              <w:t>Nombre del Ente Público</w:t>
                            </w:r>
                          </w:p>
                          <w:p w14:paraId="2DA20E01" w14:textId="77777777" w:rsidR="00BA5B13" w:rsidRDefault="00BA5B13">
                            <w:pPr>
                              <w:pStyle w:val="TableParagraph"/>
                              <w:spacing w:line="190" w:lineRule="atLeast"/>
                              <w:ind w:left="3037" w:right="3035"/>
                              <w:jc w:val="center"/>
                              <w:rPr>
                                <w:b/>
                                <w:sz w:val="13"/>
                              </w:rPr>
                            </w:pPr>
                            <w:r>
                              <w:rPr>
                                <w:b/>
                                <w:sz w:val="13"/>
                              </w:rPr>
                              <w:t>Estado de Variación en la Hacienda Pública Del XXXX al XXXX</w:t>
                            </w:r>
                          </w:p>
                        </w:tc>
                      </w:tr>
                      <w:tr w:rsidR="00BA5B13" w14:paraId="1FF2EDC9" w14:textId="77777777">
                        <w:trPr>
                          <w:trHeight w:val="976"/>
                        </w:trPr>
                        <w:tc>
                          <w:tcPr>
                            <w:tcW w:w="4327" w:type="dxa"/>
                            <w:shd w:val="clear" w:color="auto" w:fill="BFBFBF"/>
                          </w:tcPr>
                          <w:p w14:paraId="429531C9" w14:textId="77777777" w:rsidR="00BA5B13" w:rsidRDefault="00BA5B13">
                            <w:pPr>
                              <w:pStyle w:val="TableParagraph"/>
                              <w:spacing w:before="35"/>
                              <w:ind w:left="1838" w:right="1838"/>
                              <w:jc w:val="center"/>
                              <w:rPr>
                                <w:b/>
                                <w:sz w:val="13"/>
                              </w:rPr>
                            </w:pPr>
                            <w:r>
                              <w:rPr>
                                <w:b/>
                                <w:sz w:val="13"/>
                              </w:rPr>
                              <w:t>Concepto</w:t>
                            </w:r>
                          </w:p>
                        </w:tc>
                        <w:tc>
                          <w:tcPr>
                            <w:tcW w:w="866" w:type="dxa"/>
                            <w:shd w:val="clear" w:color="auto" w:fill="BFBFBF"/>
                          </w:tcPr>
                          <w:p w14:paraId="70A3C063" w14:textId="77777777" w:rsidR="00BA5B13" w:rsidRDefault="00BA5B13">
                            <w:pPr>
                              <w:pStyle w:val="TableParagraph"/>
                              <w:spacing w:before="35"/>
                              <w:ind w:left="62" w:right="58" w:firstLine="5"/>
                              <w:jc w:val="center"/>
                              <w:rPr>
                                <w:b/>
                                <w:sz w:val="13"/>
                              </w:rPr>
                            </w:pPr>
                            <w:r>
                              <w:rPr>
                                <w:b/>
                                <w:sz w:val="13"/>
                              </w:rPr>
                              <w:t xml:space="preserve">Hacienda Pública / Patrimonio </w:t>
                            </w:r>
                            <w:r>
                              <w:rPr>
                                <w:b/>
                                <w:w w:val="95"/>
                                <w:sz w:val="13"/>
                              </w:rPr>
                              <w:t>Contribuido</w:t>
                            </w:r>
                          </w:p>
                        </w:tc>
                        <w:tc>
                          <w:tcPr>
                            <w:tcW w:w="967" w:type="dxa"/>
                            <w:shd w:val="clear" w:color="auto" w:fill="BFBFBF"/>
                          </w:tcPr>
                          <w:p w14:paraId="55188409" w14:textId="77777777" w:rsidR="00BA5B13" w:rsidRDefault="00BA5B13">
                            <w:pPr>
                              <w:pStyle w:val="TableParagraph"/>
                              <w:spacing w:before="35"/>
                              <w:ind w:left="65" w:right="56"/>
                              <w:jc w:val="center"/>
                              <w:rPr>
                                <w:b/>
                                <w:sz w:val="13"/>
                              </w:rPr>
                            </w:pPr>
                            <w:r>
                              <w:rPr>
                                <w:b/>
                                <w:sz w:val="13"/>
                              </w:rPr>
                              <w:t>Hacienda Pública / Patrimonio Generado de Ejercicios Anteriores</w:t>
                            </w:r>
                          </w:p>
                        </w:tc>
                        <w:tc>
                          <w:tcPr>
                            <w:tcW w:w="967" w:type="dxa"/>
                            <w:shd w:val="clear" w:color="auto" w:fill="BFBFBF"/>
                          </w:tcPr>
                          <w:p w14:paraId="288E20AB" w14:textId="77777777" w:rsidR="00BA5B13" w:rsidRDefault="00BA5B13">
                            <w:pPr>
                              <w:pStyle w:val="TableParagraph"/>
                              <w:spacing w:before="35"/>
                              <w:ind w:left="70" w:right="58" w:hanging="2"/>
                              <w:jc w:val="center"/>
                              <w:rPr>
                                <w:b/>
                                <w:sz w:val="13"/>
                              </w:rPr>
                            </w:pPr>
                            <w:r>
                              <w:rPr>
                                <w:b/>
                                <w:sz w:val="13"/>
                              </w:rPr>
                              <w:t xml:space="preserve">Hacienda Pública / Patrimonio Generado </w:t>
                            </w:r>
                            <w:r>
                              <w:rPr>
                                <w:b/>
                                <w:spacing w:val="-6"/>
                                <w:sz w:val="13"/>
                              </w:rPr>
                              <w:t xml:space="preserve">del </w:t>
                            </w:r>
                            <w:r>
                              <w:rPr>
                                <w:b/>
                                <w:sz w:val="13"/>
                              </w:rPr>
                              <w:t>Ejercicio</w:t>
                            </w:r>
                          </w:p>
                        </w:tc>
                        <w:tc>
                          <w:tcPr>
                            <w:tcW w:w="852" w:type="dxa"/>
                            <w:shd w:val="clear" w:color="auto" w:fill="BFBFBF"/>
                          </w:tcPr>
                          <w:p w14:paraId="6F87F9F7" w14:textId="77777777" w:rsidR="00BA5B13" w:rsidRDefault="00BA5B13">
                            <w:pPr>
                              <w:pStyle w:val="TableParagraph"/>
                              <w:spacing w:before="35"/>
                              <w:ind w:left="58" w:right="48" w:firstLine="2"/>
                              <w:jc w:val="center"/>
                              <w:rPr>
                                <w:b/>
                                <w:sz w:val="13"/>
                              </w:rPr>
                            </w:pPr>
                            <w:r>
                              <w:rPr>
                                <w:b/>
                                <w:sz w:val="13"/>
                              </w:rPr>
                              <w:t xml:space="preserve">Ajustes por Cambios </w:t>
                            </w:r>
                            <w:r>
                              <w:rPr>
                                <w:b/>
                                <w:spacing w:val="-8"/>
                                <w:sz w:val="13"/>
                              </w:rPr>
                              <w:t xml:space="preserve">de </w:t>
                            </w:r>
                            <w:r>
                              <w:rPr>
                                <w:b/>
                                <w:sz w:val="13"/>
                              </w:rPr>
                              <w:t>Valor</w:t>
                            </w:r>
                          </w:p>
                        </w:tc>
                        <w:tc>
                          <w:tcPr>
                            <w:tcW w:w="830" w:type="dxa"/>
                            <w:shd w:val="clear" w:color="auto" w:fill="BFBFBF"/>
                          </w:tcPr>
                          <w:p w14:paraId="4E8D5B43" w14:textId="77777777" w:rsidR="00BA5B13" w:rsidRDefault="00BA5B13">
                            <w:pPr>
                              <w:pStyle w:val="TableParagraph"/>
                              <w:spacing w:before="35"/>
                              <w:ind w:left="257"/>
                              <w:rPr>
                                <w:b/>
                                <w:sz w:val="13"/>
                              </w:rPr>
                            </w:pPr>
                            <w:r>
                              <w:rPr>
                                <w:b/>
                                <w:sz w:val="13"/>
                              </w:rPr>
                              <w:t>Total</w:t>
                            </w:r>
                          </w:p>
                        </w:tc>
                      </w:tr>
                      <w:tr w:rsidR="00BA5B13" w14:paraId="49E079A0" w14:textId="77777777">
                        <w:trPr>
                          <w:trHeight w:val="5970"/>
                        </w:trPr>
                        <w:tc>
                          <w:tcPr>
                            <w:tcW w:w="4327" w:type="dxa"/>
                          </w:tcPr>
                          <w:p w14:paraId="459906B2" w14:textId="77777777" w:rsidR="00BA5B13" w:rsidRDefault="00BA5B13">
                            <w:pPr>
                              <w:pStyle w:val="TableParagraph"/>
                              <w:spacing w:before="75" w:after="88"/>
                              <w:ind w:left="40"/>
                              <w:rPr>
                                <w:b/>
                                <w:sz w:val="12"/>
                              </w:rPr>
                            </w:pPr>
                            <w:r>
                              <w:rPr>
                                <w:b/>
                                <w:sz w:val="12"/>
                              </w:rPr>
                              <w:t>Rectificaciones de Resultados de Ejercicios Anteriores</w:t>
                            </w:r>
                          </w:p>
                          <w:p w14:paraId="1AA2A9D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974A342" wp14:editId="4AA7EBC0">
                                  <wp:extent cx="2759804" cy="6286"/>
                                  <wp:effectExtent l="0" t="0" r="0" b="0"/>
                                  <wp:docPr id="6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0.png"/>
                                          <pic:cNvPicPr/>
                                        </pic:nvPicPr>
                                        <pic:blipFill>
                                          <a:blip r:embed="rId99" cstate="print"/>
                                          <a:stretch>
                                            <a:fillRect/>
                                          </a:stretch>
                                        </pic:blipFill>
                                        <pic:spPr>
                                          <a:xfrm>
                                            <a:off x="0" y="0"/>
                                            <a:ext cx="2759804" cy="6286"/>
                                          </a:xfrm>
                                          <a:prstGeom prst="rect">
                                            <a:avLst/>
                                          </a:prstGeom>
                                        </pic:spPr>
                                      </pic:pic>
                                    </a:graphicData>
                                  </a:graphic>
                                </wp:inline>
                              </w:drawing>
                            </w:r>
                          </w:p>
                          <w:p w14:paraId="6D5B5CE6" w14:textId="77777777" w:rsidR="00BA5B13" w:rsidRDefault="00BA5B13">
                            <w:pPr>
                              <w:pStyle w:val="TableParagraph"/>
                              <w:spacing w:before="11"/>
                              <w:rPr>
                                <w:sz w:val="10"/>
                              </w:rPr>
                            </w:pPr>
                          </w:p>
                          <w:p w14:paraId="6507C6AF"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270BF73F" wp14:editId="11190534">
                                  <wp:extent cx="2759765" cy="6286"/>
                                  <wp:effectExtent l="0" t="0" r="0" b="0"/>
                                  <wp:docPr id="63"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1.png"/>
                                          <pic:cNvPicPr/>
                                        </pic:nvPicPr>
                                        <pic:blipFill>
                                          <a:blip r:embed="rId100" cstate="print"/>
                                          <a:stretch>
                                            <a:fillRect/>
                                          </a:stretch>
                                        </pic:blipFill>
                                        <pic:spPr>
                                          <a:xfrm>
                                            <a:off x="0" y="0"/>
                                            <a:ext cx="2759765" cy="6286"/>
                                          </a:xfrm>
                                          <a:prstGeom prst="rect">
                                            <a:avLst/>
                                          </a:prstGeom>
                                        </pic:spPr>
                                      </pic:pic>
                                    </a:graphicData>
                                  </a:graphic>
                                </wp:inline>
                              </w:drawing>
                            </w:r>
                          </w:p>
                          <w:p w14:paraId="765E0D66" w14:textId="77777777" w:rsidR="00BA5B13" w:rsidRDefault="00BA5B13">
                            <w:pPr>
                              <w:pStyle w:val="TableParagraph"/>
                              <w:spacing w:before="26" w:after="44"/>
                              <w:ind w:left="40"/>
                              <w:rPr>
                                <w:b/>
                                <w:sz w:val="12"/>
                              </w:rPr>
                            </w:pPr>
                            <w:r>
                              <w:rPr>
                                <w:b/>
                                <w:sz w:val="12"/>
                              </w:rPr>
                              <w:t>Patrimonio Neto Inicial Ajustado del Ejercicio</w:t>
                            </w:r>
                          </w:p>
                          <w:p w14:paraId="1134FC7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07E96327" wp14:editId="1F8D78AE">
                                  <wp:extent cx="2759799" cy="6286"/>
                                  <wp:effectExtent l="0" t="0" r="0" b="0"/>
                                  <wp:docPr id="6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0.png"/>
                                          <pic:cNvPicPr/>
                                        </pic:nvPicPr>
                                        <pic:blipFill>
                                          <a:blip r:embed="rId99" cstate="print"/>
                                          <a:stretch>
                                            <a:fillRect/>
                                          </a:stretch>
                                        </pic:blipFill>
                                        <pic:spPr>
                                          <a:xfrm>
                                            <a:off x="0" y="0"/>
                                            <a:ext cx="2759799" cy="6286"/>
                                          </a:xfrm>
                                          <a:prstGeom prst="rect">
                                            <a:avLst/>
                                          </a:prstGeom>
                                        </pic:spPr>
                                      </pic:pic>
                                    </a:graphicData>
                                  </a:graphic>
                                </wp:inline>
                              </w:drawing>
                            </w:r>
                          </w:p>
                          <w:p w14:paraId="38C719C2" w14:textId="77777777" w:rsidR="00BA5B13" w:rsidRDefault="00BA5B13">
                            <w:pPr>
                              <w:pStyle w:val="TableParagraph"/>
                              <w:spacing w:before="28" w:line="396" w:lineRule="auto"/>
                              <w:ind w:left="40" w:right="3049"/>
                              <w:rPr>
                                <w:sz w:val="12"/>
                              </w:rPr>
                            </w:pPr>
                            <w:r>
                              <w:rPr>
                                <w:sz w:val="12"/>
                              </w:rPr>
                              <w:t>Aportaciones Donaciones de Capital</w:t>
                            </w:r>
                          </w:p>
                          <w:p w14:paraId="4933F2DB" w14:textId="77777777" w:rsidR="00BA5B13" w:rsidRDefault="00BA5B13">
                            <w:pPr>
                              <w:pStyle w:val="TableParagraph"/>
                              <w:spacing w:before="1" w:after="42"/>
                              <w:ind w:left="40"/>
                              <w:rPr>
                                <w:sz w:val="12"/>
                              </w:rPr>
                            </w:pPr>
                            <w:r>
                              <w:rPr>
                                <w:sz w:val="12"/>
                              </w:rPr>
                              <w:t>Actualización de la Hacienda Pública/Patrimonio</w:t>
                            </w:r>
                          </w:p>
                          <w:p w14:paraId="68F88B0E"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15B76D1" wp14:editId="7CE9EDF7">
                                  <wp:extent cx="2759754" cy="6286"/>
                                  <wp:effectExtent l="0" t="0" r="0" b="0"/>
                                  <wp:docPr id="6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21FB8D93" w14:textId="77777777" w:rsidR="00BA5B13" w:rsidRDefault="00BA5B13">
                            <w:pPr>
                              <w:pStyle w:val="TableParagraph"/>
                              <w:spacing w:before="2"/>
                              <w:rPr>
                                <w:sz w:val="11"/>
                              </w:rPr>
                            </w:pPr>
                          </w:p>
                          <w:p w14:paraId="4A73130C"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55B05DB" wp14:editId="7FFC7666">
                                  <wp:extent cx="2759754" cy="6286"/>
                                  <wp:effectExtent l="0" t="0" r="0" b="0"/>
                                  <wp:docPr id="6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3BAE9A9C" w14:textId="77777777" w:rsidR="00BA5B13" w:rsidRDefault="00BA5B13">
                            <w:pPr>
                              <w:pStyle w:val="TableParagraph"/>
                              <w:spacing w:before="23" w:after="47"/>
                              <w:ind w:left="40"/>
                              <w:rPr>
                                <w:b/>
                                <w:sz w:val="12"/>
                              </w:rPr>
                            </w:pPr>
                            <w:r>
                              <w:rPr>
                                <w:b/>
                                <w:sz w:val="12"/>
                              </w:rPr>
                              <w:t>Variaciones de la Hacienda Pública / Patrimonio Neto del Ejercicio</w:t>
                            </w:r>
                          </w:p>
                          <w:p w14:paraId="346E380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3573113" wp14:editId="13026FDC">
                                  <wp:extent cx="2759754" cy="6286"/>
                                  <wp:effectExtent l="0" t="0" r="0" b="0"/>
                                  <wp:docPr id="7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03691B59" w14:textId="77777777" w:rsidR="00BA5B13" w:rsidRDefault="00BA5B13">
                            <w:pPr>
                              <w:pStyle w:val="TableParagraph"/>
                              <w:spacing w:before="26" w:line="396" w:lineRule="auto"/>
                              <w:ind w:left="40" w:right="1909"/>
                              <w:rPr>
                                <w:sz w:val="12"/>
                              </w:rPr>
                            </w:pPr>
                            <w:r>
                              <w:rPr>
                                <w:sz w:val="12"/>
                              </w:rPr>
                              <w:t>Resultados del Ejercicio (Ahorro/Desahorro) Resultados de Ejercicios Anteriores Revalúos</w:t>
                            </w:r>
                          </w:p>
                          <w:p w14:paraId="724AE9E4" w14:textId="77777777" w:rsidR="00BA5B13" w:rsidRDefault="00BA5B13">
                            <w:pPr>
                              <w:pStyle w:val="TableParagraph"/>
                              <w:spacing w:after="45"/>
                              <w:ind w:left="40"/>
                              <w:rPr>
                                <w:sz w:val="12"/>
                              </w:rPr>
                            </w:pPr>
                            <w:r>
                              <w:rPr>
                                <w:sz w:val="12"/>
                              </w:rPr>
                              <w:t>Reservas</w:t>
                            </w:r>
                          </w:p>
                          <w:p w14:paraId="3EFBB163"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F8A091C" wp14:editId="4D8C6E3C">
                                  <wp:extent cx="2759788" cy="6286"/>
                                  <wp:effectExtent l="0" t="0" r="0" b="0"/>
                                  <wp:docPr id="7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0.png"/>
                                          <pic:cNvPicPr/>
                                        </pic:nvPicPr>
                                        <pic:blipFill>
                                          <a:blip r:embed="rId99" cstate="print"/>
                                          <a:stretch>
                                            <a:fillRect/>
                                          </a:stretch>
                                        </pic:blipFill>
                                        <pic:spPr>
                                          <a:xfrm>
                                            <a:off x="0" y="0"/>
                                            <a:ext cx="2759788" cy="6286"/>
                                          </a:xfrm>
                                          <a:prstGeom prst="rect">
                                            <a:avLst/>
                                          </a:prstGeom>
                                        </pic:spPr>
                                      </pic:pic>
                                    </a:graphicData>
                                  </a:graphic>
                                </wp:inline>
                              </w:drawing>
                            </w:r>
                          </w:p>
                          <w:p w14:paraId="58D0E99F" w14:textId="77777777" w:rsidR="00BA5B13" w:rsidRDefault="00BA5B13">
                            <w:pPr>
                              <w:pStyle w:val="TableParagraph"/>
                              <w:spacing w:before="2"/>
                              <w:rPr>
                                <w:sz w:val="11"/>
                              </w:rPr>
                            </w:pPr>
                          </w:p>
                          <w:p w14:paraId="619F5D9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F6DBF54" wp14:editId="5051B096">
                                  <wp:extent cx="2759771" cy="6286"/>
                                  <wp:effectExtent l="0" t="0" r="0" b="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0.png"/>
                                          <pic:cNvPicPr/>
                                        </pic:nvPicPr>
                                        <pic:blipFill>
                                          <a:blip r:embed="rId99" cstate="print"/>
                                          <a:stretch>
                                            <a:fillRect/>
                                          </a:stretch>
                                        </pic:blipFill>
                                        <pic:spPr>
                                          <a:xfrm>
                                            <a:off x="0" y="0"/>
                                            <a:ext cx="2759771" cy="6286"/>
                                          </a:xfrm>
                                          <a:prstGeom prst="rect">
                                            <a:avLst/>
                                          </a:prstGeom>
                                        </pic:spPr>
                                      </pic:pic>
                                    </a:graphicData>
                                  </a:graphic>
                                </wp:inline>
                              </w:drawing>
                            </w:r>
                          </w:p>
                          <w:p w14:paraId="39D73C9B" w14:textId="77777777" w:rsidR="00BA5B13" w:rsidRDefault="00BA5B13">
                            <w:pPr>
                              <w:pStyle w:val="TableParagraph"/>
                              <w:spacing w:before="78"/>
                              <w:ind w:left="40"/>
                              <w:rPr>
                                <w:b/>
                                <w:sz w:val="12"/>
                              </w:rPr>
                            </w:pPr>
                            <w:r>
                              <w:rPr>
                                <w:b/>
                                <w:sz w:val="12"/>
                              </w:rPr>
                              <w:t>Hacienda Pública / Patrimonio Neto Final del Ejercicio 20XN-1</w:t>
                            </w:r>
                          </w:p>
                          <w:p w14:paraId="113CE7B8" w14:textId="77777777" w:rsidR="00BA5B13" w:rsidRDefault="00BA5B13">
                            <w:pPr>
                              <w:pStyle w:val="TableParagraph"/>
                              <w:spacing w:before="10"/>
                              <w:rPr>
                                <w:sz w:val="8"/>
                              </w:rPr>
                            </w:pPr>
                          </w:p>
                          <w:p w14:paraId="6892366A"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68F057BC" wp14:editId="6762C10E">
                                  <wp:extent cx="2759782" cy="6286"/>
                                  <wp:effectExtent l="0" t="0" r="0" b="0"/>
                                  <wp:docPr id="7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0.png"/>
                                          <pic:cNvPicPr/>
                                        </pic:nvPicPr>
                                        <pic:blipFill>
                                          <a:blip r:embed="rId99" cstate="print"/>
                                          <a:stretch>
                                            <a:fillRect/>
                                          </a:stretch>
                                        </pic:blipFill>
                                        <pic:spPr>
                                          <a:xfrm>
                                            <a:off x="0" y="0"/>
                                            <a:ext cx="2759782" cy="6286"/>
                                          </a:xfrm>
                                          <a:prstGeom prst="rect">
                                            <a:avLst/>
                                          </a:prstGeom>
                                        </pic:spPr>
                                      </pic:pic>
                                    </a:graphicData>
                                  </a:graphic>
                                </wp:inline>
                              </w:drawing>
                            </w:r>
                          </w:p>
                          <w:p w14:paraId="4C3E5FAB" w14:textId="77777777" w:rsidR="00BA5B13" w:rsidRDefault="00BA5B13">
                            <w:pPr>
                              <w:pStyle w:val="TableParagraph"/>
                              <w:spacing w:before="2"/>
                              <w:rPr>
                                <w:sz w:val="11"/>
                              </w:rPr>
                            </w:pPr>
                          </w:p>
                          <w:p w14:paraId="0FE8F0D3"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295164B" wp14:editId="3C851DC7">
                                  <wp:extent cx="2759771" cy="6286"/>
                                  <wp:effectExtent l="0" t="0" r="0" b="0"/>
                                  <wp:docPr id="7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99" cstate="print"/>
                                          <a:stretch>
                                            <a:fillRect/>
                                          </a:stretch>
                                        </pic:blipFill>
                                        <pic:spPr>
                                          <a:xfrm>
                                            <a:off x="0" y="0"/>
                                            <a:ext cx="2759771" cy="6286"/>
                                          </a:xfrm>
                                          <a:prstGeom prst="rect">
                                            <a:avLst/>
                                          </a:prstGeom>
                                        </pic:spPr>
                                      </pic:pic>
                                    </a:graphicData>
                                  </a:graphic>
                                </wp:inline>
                              </w:drawing>
                            </w:r>
                          </w:p>
                          <w:p w14:paraId="766B8FFD" w14:textId="77777777" w:rsidR="00BA5B13" w:rsidRDefault="00BA5B13">
                            <w:pPr>
                              <w:pStyle w:val="TableParagraph"/>
                              <w:spacing w:before="23" w:after="47"/>
                              <w:ind w:left="40"/>
                              <w:rPr>
                                <w:b/>
                                <w:sz w:val="12"/>
                              </w:rPr>
                            </w:pPr>
                            <w:r>
                              <w:rPr>
                                <w:b/>
                                <w:sz w:val="12"/>
                              </w:rPr>
                              <w:t>Cambios en la Hacienda Pública / Patrimonio Neto del Ejercicio 20XN</w:t>
                            </w:r>
                          </w:p>
                          <w:p w14:paraId="177FC5BD"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9D42FA9" wp14:editId="3C355477">
                                  <wp:extent cx="2759754" cy="6286"/>
                                  <wp:effectExtent l="0" t="0" r="0" b="0"/>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BD19BA2" w14:textId="77777777" w:rsidR="00BA5B13" w:rsidRDefault="00BA5B13">
                            <w:pPr>
                              <w:pStyle w:val="TableParagraph"/>
                              <w:spacing w:before="26" w:line="396" w:lineRule="auto"/>
                              <w:ind w:left="40" w:right="3049"/>
                              <w:rPr>
                                <w:sz w:val="12"/>
                              </w:rPr>
                            </w:pPr>
                            <w:r>
                              <w:rPr>
                                <w:sz w:val="12"/>
                              </w:rPr>
                              <w:t>Aportaciones Donaciones de Capital</w:t>
                            </w:r>
                          </w:p>
                          <w:p w14:paraId="534C63A0" w14:textId="77777777" w:rsidR="00BA5B13" w:rsidRDefault="00BA5B13">
                            <w:pPr>
                              <w:pStyle w:val="TableParagraph"/>
                              <w:spacing w:after="45"/>
                              <w:ind w:left="40"/>
                              <w:rPr>
                                <w:sz w:val="12"/>
                              </w:rPr>
                            </w:pPr>
                            <w:r>
                              <w:rPr>
                                <w:sz w:val="12"/>
                              </w:rPr>
                              <w:t>Actualización de la Hacienda Pública/Patrimonio</w:t>
                            </w:r>
                          </w:p>
                          <w:p w14:paraId="3496DFCC"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64F62C8C" wp14:editId="5317F676">
                                  <wp:extent cx="2759754" cy="6286"/>
                                  <wp:effectExtent l="0" t="0" r="0" b="0"/>
                                  <wp:docPr id="83"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B145374" w14:textId="77777777" w:rsidR="00BA5B13" w:rsidRDefault="00BA5B13">
                            <w:pPr>
                              <w:pStyle w:val="TableParagraph"/>
                              <w:spacing w:before="11"/>
                              <w:rPr>
                                <w:sz w:val="10"/>
                              </w:rPr>
                            </w:pPr>
                          </w:p>
                          <w:p w14:paraId="75D24169"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5956F385" wp14:editId="77C9094F">
                                  <wp:extent cx="2759765" cy="6286"/>
                                  <wp:effectExtent l="0" t="0" r="0" b="0"/>
                                  <wp:docPr id="8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0.png"/>
                                          <pic:cNvPicPr/>
                                        </pic:nvPicPr>
                                        <pic:blipFill>
                                          <a:blip r:embed="rId99" cstate="print"/>
                                          <a:stretch>
                                            <a:fillRect/>
                                          </a:stretch>
                                        </pic:blipFill>
                                        <pic:spPr>
                                          <a:xfrm>
                                            <a:off x="0" y="0"/>
                                            <a:ext cx="2759765" cy="6286"/>
                                          </a:xfrm>
                                          <a:prstGeom prst="rect">
                                            <a:avLst/>
                                          </a:prstGeom>
                                        </pic:spPr>
                                      </pic:pic>
                                    </a:graphicData>
                                  </a:graphic>
                                </wp:inline>
                              </w:drawing>
                            </w:r>
                          </w:p>
                          <w:p w14:paraId="1E2442CC" w14:textId="77777777" w:rsidR="00BA5B13" w:rsidRDefault="00BA5B13">
                            <w:pPr>
                              <w:pStyle w:val="TableParagraph"/>
                              <w:spacing w:before="23" w:after="47"/>
                              <w:ind w:left="40"/>
                              <w:rPr>
                                <w:b/>
                                <w:sz w:val="12"/>
                              </w:rPr>
                            </w:pPr>
                            <w:r>
                              <w:rPr>
                                <w:b/>
                                <w:sz w:val="12"/>
                              </w:rPr>
                              <w:t>Variaciones de la Hacienda Pública / Patrimonio Neto del Ejercicio</w:t>
                            </w:r>
                          </w:p>
                          <w:p w14:paraId="70234414"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76770D4A" wp14:editId="5045B7CF">
                                  <wp:extent cx="2759754" cy="6286"/>
                                  <wp:effectExtent l="0" t="0" r="0" b="0"/>
                                  <wp:docPr id="8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0.png"/>
                                          <pic:cNvPicPr/>
                                        </pic:nvPicPr>
                                        <pic:blipFill>
                                          <a:blip r:embed="rId99" cstate="print"/>
                                          <a:stretch>
                                            <a:fillRect/>
                                          </a:stretch>
                                        </pic:blipFill>
                                        <pic:spPr>
                                          <a:xfrm>
                                            <a:off x="0" y="0"/>
                                            <a:ext cx="2759754" cy="6286"/>
                                          </a:xfrm>
                                          <a:prstGeom prst="rect">
                                            <a:avLst/>
                                          </a:prstGeom>
                                        </pic:spPr>
                                      </pic:pic>
                                    </a:graphicData>
                                  </a:graphic>
                                </wp:inline>
                              </w:drawing>
                            </w:r>
                          </w:p>
                          <w:p w14:paraId="13F7A768" w14:textId="77777777" w:rsidR="00BA5B13" w:rsidRDefault="00BA5B13">
                            <w:pPr>
                              <w:pStyle w:val="TableParagraph"/>
                              <w:spacing w:before="26" w:line="396" w:lineRule="auto"/>
                              <w:ind w:left="40" w:right="1924"/>
                              <w:rPr>
                                <w:sz w:val="12"/>
                              </w:rPr>
                            </w:pPr>
                            <w:r>
                              <w:rPr>
                                <w:sz w:val="12"/>
                              </w:rPr>
                              <w:t>Resultados del Ejercicio</w:t>
                            </w:r>
                            <w:r>
                              <w:rPr>
                                <w:spacing w:val="-15"/>
                                <w:sz w:val="12"/>
                              </w:rPr>
                              <w:t xml:space="preserve"> </w:t>
                            </w:r>
                            <w:r>
                              <w:rPr>
                                <w:sz w:val="12"/>
                              </w:rPr>
                              <w:t>(Ahorro/Desahorro) Resultados de Ejercicios Anteriores Revalúos</w:t>
                            </w:r>
                          </w:p>
                          <w:p w14:paraId="1EDE093D" w14:textId="77777777" w:rsidR="00BA5B13" w:rsidRDefault="00BA5B13">
                            <w:pPr>
                              <w:pStyle w:val="TableParagraph"/>
                              <w:spacing w:after="45"/>
                              <w:ind w:left="40"/>
                              <w:rPr>
                                <w:sz w:val="12"/>
                              </w:rPr>
                            </w:pPr>
                            <w:r>
                              <w:rPr>
                                <w:sz w:val="12"/>
                              </w:rPr>
                              <w:t>Reservas</w:t>
                            </w:r>
                          </w:p>
                          <w:p w14:paraId="47153570"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1DA957A5" wp14:editId="04940772">
                                  <wp:extent cx="2759760" cy="6286"/>
                                  <wp:effectExtent l="0" t="0" r="0" b="0"/>
                                  <wp:docPr id="89"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0.png"/>
                                          <pic:cNvPicPr/>
                                        </pic:nvPicPr>
                                        <pic:blipFill>
                                          <a:blip r:embed="rId99" cstate="print"/>
                                          <a:stretch>
                                            <a:fillRect/>
                                          </a:stretch>
                                        </pic:blipFill>
                                        <pic:spPr>
                                          <a:xfrm>
                                            <a:off x="0" y="0"/>
                                            <a:ext cx="2759760" cy="6286"/>
                                          </a:xfrm>
                                          <a:prstGeom prst="rect">
                                            <a:avLst/>
                                          </a:prstGeom>
                                        </pic:spPr>
                                      </pic:pic>
                                    </a:graphicData>
                                  </a:graphic>
                                </wp:inline>
                              </w:drawing>
                            </w:r>
                          </w:p>
                          <w:p w14:paraId="13AFE015" w14:textId="77777777" w:rsidR="00BA5B13" w:rsidRDefault="00BA5B13">
                            <w:pPr>
                              <w:pStyle w:val="TableParagraph"/>
                              <w:spacing w:before="2"/>
                              <w:rPr>
                                <w:sz w:val="11"/>
                              </w:rPr>
                            </w:pPr>
                          </w:p>
                          <w:p w14:paraId="5D3449AA" w14:textId="77777777" w:rsidR="00BA5B13" w:rsidRDefault="00BA5B13">
                            <w:pPr>
                              <w:pStyle w:val="TableParagraph"/>
                              <w:spacing w:line="20" w:lineRule="exact"/>
                              <w:ind w:left="-5" w:right="-72"/>
                              <w:rPr>
                                <w:sz w:val="2"/>
                              </w:rPr>
                            </w:pPr>
                            <w:r>
                              <w:rPr>
                                <w:noProof/>
                                <w:sz w:val="2"/>
                                <w:lang w:val="es-MX" w:eastAsia="es-MX" w:bidi="ar-SA"/>
                              </w:rPr>
                              <w:drawing>
                                <wp:inline distT="0" distB="0" distL="0" distR="0" wp14:anchorId="3DEE643A" wp14:editId="7D87C74E">
                                  <wp:extent cx="2759754" cy="6286"/>
                                  <wp:effectExtent l="0" t="0" r="0" b="0"/>
                                  <wp:docPr id="91"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1.png"/>
                                          <pic:cNvPicPr/>
                                        </pic:nvPicPr>
                                        <pic:blipFill>
                                          <a:blip r:embed="rId100" cstate="print"/>
                                          <a:stretch>
                                            <a:fillRect/>
                                          </a:stretch>
                                        </pic:blipFill>
                                        <pic:spPr>
                                          <a:xfrm>
                                            <a:off x="0" y="0"/>
                                            <a:ext cx="2759754" cy="6286"/>
                                          </a:xfrm>
                                          <a:prstGeom prst="rect">
                                            <a:avLst/>
                                          </a:prstGeom>
                                        </pic:spPr>
                                      </pic:pic>
                                    </a:graphicData>
                                  </a:graphic>
                                </wp:inline>
                              </w:drawing>
                            </w:r>
                          </w:p>
                          <w:p w14:paraId="39FAD5E6" w14:textId="77777777" w:rsidR="00BA5B13" w:rsidRDefault="00BA5B13">
                            <w:pPr>
                              <w:pStyle w:val="TableParagraph"/>
                              <w:spacing w:before="81"/>
                              <w:ind w:left="40"/>
                              <w:rPr>
                                <w:b/>
                                <w:sz w:val="12"/>
                              </w:rPr>
                            </w:pPr>
                            <w:r>
                              <w:rPr>
                                <w:b/>
                                <w:sz w:val="12"/>
                              </w:rPr>
                              <w:t>Saldo Neto en la Hacienda Pública / Patrimonio 20XN</w:t>
                            </w:r>
                          </w:p>
                        </w:tc>
                        <w:tc>
                          <w:tcPr>
                            <w:tcW w:w="866" w:type="dxa"/>
                          </w:tcPr>
                          <w:p w14:paraId="66ECBBE8" w14:textId="77777777" w:rsidR="00BA5B13" w:rsidRDefault="00BA5B13">
                            <w:pPr>
                              <w:pStyle w:val="TableParagraph"/>
                              <w:rPr>
                                <w:rFonts w:ascii="Times New Roman"/>
                                <w:sz w:val="14"/>
                              </w:rPr>
                            </w:pPr>
                          </w:p>
                        </w:tc>
                        <w:tc>
                          <w:tcPr>
                            <w:tcW w:w="967" w:type="dxa"/>
                          </w:tcPr>
                          <w:p w14:paraId="22F1ADF1" w14:textId="77777777" w:rsidR="00BA5B13" w:rsidRDefault="00BA5B13">
                            <w:pPr>
                              <w:pStyle w:val="TableParagraph"/>
                              <w:rPr>
                                <w:rFonts w:ascii="Times New Roman"/>
                                <w:sz w:val="14"/>
                              </w:rPr>
                            </w:pPr>
                          </w:p>
                        </w:tc>
                        <w:tc>
                          <w:tcPr>
                            <w:tcW w:w="967" w:type="dxa"/>
                          </w:tcPr>
                          <w:p w14:paraId="2CAAB74A" w14:textId="77777777" w:rsidR="00BA5B13" w:rsidRDefault="00BA5B13">
                            <w:pPr>
                              <w:pStyle w:val="TableParagraph"/>
                              <w:rPr>
                                <w:rFonts w:ascii="Times New Roman"/>
                                <w:sz w:val="14"/>
                              </w:rPr>
                            </w:pPr>
                          </w:p>
                        </w:tc>
                        <w:tc>
                          <w:tcPr>
                            <w:tcW w:w="852" w:type="dxa"/>
                          </w:tcPr>
                          <w:p w14:paraId="2C466953" w14:textId="77777777" w:rsidR="00BA5B13" w:rsidRDefault="00BA5B13">
                            <w:pPr>
                              <w:pStyle w:val="TableParagraph"/>
                              <w:rPr>
                                <w:rFonts w:ascii="Times New Roman"/>
                                <w:sz w:val="14"/>
                              </w:rPr>
                            </w:pPr>
                          </w:p>
                        </w:tc>
                        <w:tc>
                          <w:tcPr>
                            <w:tcW w:w="830" w:type="dxa"/>
                          </w:tcPr>
                          <w:p w14:paraId="24436E05" w14:textId="77777777" w:rsidR="00BA5B13" w:rsidRDefault="00BA5B13">
                            <w:pPr>
                              <w:pStyle w:val="TableParagraph"/>
                              <w:rPr>
                                <w:rFonts w:ascii="Times New Roman"/>
                                <w:sz w:val="14"/>
                              </w:rPr>
                            </w:pPr>
                          </w:p>
                        </w:tc>
                      </w:tr>
                    </w:tbl>
                    <w:p w14:paraId="43A6D7BA" w14:textId="77777777" w:rsidR="00BA5B13" w:rsidRDefault="00BA5B13">
                      <w:pPr>
                        <w:pStyle w:val="Textoindependiente"/>
                      </w:pPr>
                    </w:p>
                  </w:txbxContent>
                </v:textbox>
                <w10:wrap anchorx="page"/>
              </v:shape>
            </w:pict>
          </mc:Fallback>
        </mc:AlternateContent>
      </w:r>
      <w:r w:rsidR="00C01BB2" w:rsidRPr="000C4658">
        <w:rPr>
          <w:b/>
          <w:sz w:val="14"/>
        </w:rPr>
        <w:t xml:space="preserve">Rubros contables: </w:t>
      </w:r>
      <w:r w:rsidR="00C01BB2" w:rsidRPr="000C4658">
        <w:rPr>
          <w:sz w:val="14"/>
        </w:rPr>
        <w:t>Muestra el nombre de las cuentas que se utilizaron en el Estado, se agrupan básicamente en: Hacienda Pública/Patrimonio Contribuido(a) y Hacienda Pública/Patrimonio Generado(a).</w:t>
      </w:r>
    </w:p>
    <w:p w14:paraId="752B430D" w14:textId="77777777" w:rsidR="006D485B" w:rsidRPr="000C4658" w:rsidRDefault="006D485B">
      <w:pPr>
        <w:pStyle w:val="Textoindependiente"/>
        <w:rPr>
          <w:sz w:val="20"/>
        </w:rPr>
      </w:pPr>
    </w:p>
    <w:p w14:paraId="17B8383F" w14:textId="77777777" w:rsidR="006D485B" w:rsidRPr="000C4658" w:rsidRDefault="006D485B">
      <w:pPr>
        <w:pStyle w:val="Textoindependiente"/>
        <w:rPr>
          <w:sz w:val="20"/>
        </w:rPr>
      </w:pPr>
    </w:p>
    <w:p w14:paraId="1152795E" w14:textId="77777777" w:rsidR="006D485B" w:rsidRPr="000C4658" w:rsidRDefault="006D485B">
      <w:pPr>
        <w:pStyle w:val="Textoindependiente"/>
        <w:rPr>
          <w:sz w:val="20"/>
        </w:rPr>
      </w:pPr>
    </w:p>
    <w:p w14:paraId="2406D2A2" w14:textId="77777777" w:rsidR="006D485B" w:rsidRPr="000C4658" w:rsidRDefault="006D485B">
      <w:pPr>
        <w:pStyle w:val="Textoindependiente"/>
        <w:rPr>
          <w:sz w:val="20"/>
        </w:rPr>
      </w:pPr>
    </w:p>
    <w:p w14:paraId="34CB4F45" w14:textId="77777777" w:rsidR="006D485B" w:rsidRPr="000C4658" w:rsidRDefault="006D485B">
      <w:pPr>
        <w:pStyle w:val="Textoindependiente"/>
        <w:rPr>
          <w:sz w:val="20"/>
        </w:rPr>
      </w:pPr>
    </w:p>
    <w:p w14:paraId="76ACC94E" w14:textId="77777777" w:rsidR="006D485B" w:rsidRPr="000C4658" w:rsidRDefault="006D485B">
      <w:pPr>
        <w:pStyle w:val="Textoindependiente"/>
        <w:rPr>
          <w:sz w:val="20"/>
        </w:rPr>
      </w:pPr>
    </w:p>
    <w:p w14:paraId="5DB39ADD" w14:textId="77777777" w:rsidR="006D485B" w:rsidRPr="000C4658" w:rsidRDefault="006D485B">
      <w:pPr>
        <w:pStyle w:val="Textoindependiente"/>
        <w:rPr>
          <w:sz w:val="20"/>
        </w:rPr>
      </w:pPr>
    </w:p>
    <w:p w14:paraId="4E48EEEB" w14:textId="77777777" w:rsidR="006D485B" w:rsidRPr="000C4658" w:rsidRDefault="00225CE2">
      <w:pPr>
        <w:pStyle w:val="Textoindependiente"/>
        <w:spacing w:before="10"/>
        <w:rPr>
          <w:sz w:val="17"/>
        </w:rPr>
      </w:pPr>
      <w:r w:rsidRPr="000C4658">
        <w:rPr>
          <w:noProof/>
          <w:lang w:val="es-MX" w:eastAsia="es-MX" w:bidi="ar-SA"/>
        </w:rPr>
        <mc:AlternateContent>
          <mc:Choice Requires="wpg">
            <w:drawing>
              <wp:anchor distT="0" distB="0" distL="0" distR="0" simplePos="0" relativeHeight="251755520" behindDoc="1" locked="0" layoutInCell="1" allowOverlap="1" wp14:anchorId="31EC900D" wp14:editId="5B5F0436">
                <wp:simplePos x="0" y="0"/>
                <wp:positionH relativeFrom="page">
                  <wp:posOffset>3836035</wp:posOffset>
                </wp:positionH>
                <wp:positionV relativeFrom="paragraph">
                  <wp:posOffset>155575</wp:posOffset>
                </wp:positionV>
                <wp:extent cx="2847340" cy="6350"/>
                <wp:effectExtent l="0" t="0" r="0" b="0"/>
                <wp:wrapTopAndBottom/>
                <wp:docPr id="301"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245"/>
                          <a:chExt cx="4484" cy="10"/>
                        </a:xfrm>
                      </wpg:grpSpPr>
                      <pic:pic xmlns:pic="http://schemas.openxmlformats.org/drawingml/2006/picture">
                        <pic:nvPicPr>
                          <pic:cNvPr id="302" name="Picture 15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244"/>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3" name="Picture 15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244"/>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4" name="Picture 1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244"/>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5" name="Picture 15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244"/>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6" name="Picture 15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244"/>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FADCD75" id="Group 154" o:spid="_x0000_s1026" style="position:absolute;margin-left:302.05pt;margin-top:12.25pt;width:224.2pt;height:.5pt;z-index:-251560960;mso-wrap-distance-left:0;mso-wrap-distance-right:0;mso-position-horizontal-relative:page" coordorigin="6041,245"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">
                <v:shape id="Picture 159" o:spid="_x0000_s1027" type="#_x0000_t75" style="position:absolute;left:6040;top:244;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">
                  <v:imagedata r:id="rId106" o:title=""/>
                </v:shape>
                <v:shape id="Picture 158" o:spid="_x0000_s1028" type="#_x0000_t75" style="position:absolute;left:6906;top:244;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">
                  <v:imagedata r:id="rId107" o:title=""/>
                </v:shape>
                <v:shape id="Picture 157" o:spid="_x0000_s1029" type="#_x0000_t75" style="position:absolute;left:7874;top:244;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">
                  <v:imagedata r:id="rId108" o:title=""/>
                </v:shape>
                <v:shape id="Picture 156" o:spid="_x0000_s1030" type="#_x0000_t75" style="position:absolute;left:8841;top:244;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">
                  <v:imagedata r:id="rId109" o:title=""/>
                </v:shape>
                <v:shape id="Picture 155" o:spid="_x0000_s1031" type="#_x0000_t75" style="position:absolute;left:9693;top:244;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56544" behindDoc="1" locked="0" layoutInCell="1" allowOverlap="1" wp14:anchorId="67316784" wp14:editId="6D5D17A8">
                <wp:simplePos x="0" y="0"/>
                <wp:positionH relativeFrom="page">
                  <wp:posOffset>3836035</wp:posOffset>
                </wp:positionH>
                <wp:positionV relativeFrom="paragraph">
                  <wp:posOffset>248285</wp:posOffset>
                </wp:positionV>
                <wp:extent cx="2847340" cy="6350"/>
                <wp:effectExtent l="0" t="0" r="0" b="0"/>
                <wp:wrapTopAndBottom/>
                <wp:docPr id="295"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91"/>
                          <a:chExt cx="4484" cy="10"/>
                        </a:xfrm>
                      </wpg:grpSpPr>
                      <pic:pic xmlns:pic="http://schemas.openxmlformats.org/drawingml/2006/picture">
                        <pic:nvPicPr>
                          <pic:cNvPr id="296" name="Picture 15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391"/>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7" name="Picture 15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39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8" name="Picture 15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39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9" name="Picture 15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391"/>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0" name="Picture 14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391"/>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92AF2" id="Group 148" o:spid="_x0000_s1026" style="position:absolute;margin-left:302.05pt;margin-top:19.55pt;width:224.2pt;height:.5pt;z-index:-251559936;mso-wrap-distance-left:0;mso-wrap-distance-right:0;mso-position-horizontal-relative:page" coordorigin="6041,391"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">
                <v:shape id="Picture 153" o:spid="_x0000_s1027" type="#_x0000_t75" style="position:absolute;left:6040;top:391;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">
                  <v:imagedata r:id="rId116" o:title=""/>
                </v:shape>
                <v:shape id="Picture 152" o:spid="_x0000_s1028" type="#_x0000_t75" style="position:absolute;left:6906;top:39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">
                  <v:imagedata r:id="rId117" o:title=""/>
                </v:shape>
                <v:shape id="Picture 151" o:spid="_x0000_s1029" type="#_x0000_t75" style="position:absolute;left:7874;top:39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">
                  <v:imagedata r:id="rId118" o:title=""/>
                </v:shape>
                <v:shape id="Picture 150" o:spid="_x0000_s1030" type="#_x0000_t75" style="position:absolute;left:8841;top:391;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">
                  <v:imagedata r:id="rId119" o:title=""/>
                </v:shape>
                <v:shape id="Picture 149" o:spid="_x0000_s1031" type="#_x0000_t75" style="position:absolute;left:9693;top:391;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57568" behindDoc="1" locked="0" layoutInCell="1" allowOverlap="1" wp14:anchorId="276166AB" wp14:editId="5EAC717B">
                <wp:simplePos x="0" y="0"/>
                <wp:positionH relativeFrom="page">
                  <wp:posOffset>3836035</wp:posOffset>
                </wp:positionH>
                <wp:positionV relativeFrom="paragraph">
                  <wp:posOffset>393065</wp:posOffset>
                </wp:positionV>
                <wp:extent cx="2847340" cy="6350"/>
                <wp:effectExtent l="0" t="0" r="0" b="0"/>
                <wp:wrapTopAndBottom/>
                <wp:docPr id="289"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619"/>
                          <a:chExt cx="4484" cy="10"/>
                        </a:xfrm>
                      </wpg:grpSpPr>
                      <pic:pic xmlns:pic="http://schemas.openxmlformats.org/drawingml/2006/picture">
                        <pic:nvPicPr>
                          <pic:cNvPr id="290" name="Picture 14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619"/>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14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61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14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61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3" name="Picture 14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619"/>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4" name="Picture 1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619"/>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DEA2A8" id="Group 142" o:spid="_x0000_s1026" style="position:absolute;margin-left:302.05pt;margin-top:30.95pt;width:224.2pt;height:.5pt;z-index:-251558912;mso-wrap-distance-left:0;mso-wrap-distance-right:0;mso-position-horizontal-relative:page" coordorigin="6041,619"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">
                <v:shape id="Picture 147" o:spid="_x0000_s1027" type="#_x0000_t75" style="position:absolute;left:6040;top:619;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">
                  <v:imagedata r:id="rId106" o:title=""/>
                </v:shape>
                <v:shape id="Picture 146" o:spid="_x0000_s1028" type="#_x0000_t75" style="position:absolute;left:6906;top:61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">
                  <v:imagedata r:id="rId107" o:title=""/>
                </v:shape>
                <v:shape id="Picture 145" o:spid="_x0000_s1029" type="#_x0000_t75" style="position:absolute;left:7874;top:61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">
                  <v:imagedata r:id="rId108" o:title=""/>
                </v:shape>
                <v:shape id="Picture 144" o:spid="_x0000_s1030" type="#_x0000_t75" style="position:absolute;left:8841;top:619;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">
                  <v:imagedata r:id="rId109" o:title=""/>
                </v:shape>
                <v:shape id="Picture 143" o:spid="_x0000_s1031" type="#_x0000_t75" style="position:absolute;left:9693;top:619;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58592" behindDoc="1" locked="0" layoutInCell="1" allowOverlap="1" wp14:anchorId="188A60D7" wp14:editId="0FB1D3D4">
                <wp:simplePos x="0" y="0"/>
                <wp:positionH relativeFrom="page">
                  <wp:posOffset>3836035</wp:posOffset>
                </wp:positionH>
                <wp:positionV relativeFrom="paragraph">
                  <wp:posOffset>537845</wp:posOffset>
                </wp:positionV>
                <wp:extent cx="2847340" cy="6350"/>
                <wp:effectExtent l="0" t="0" r="0" b="0"/>
                <wp:wrapTopAndBottom/>
                <wp:docPr id="283"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847"/>
                          <a:chExt cx="4484" cy="10"/>
                        </a:xfrm>
                      </wpg:grpSpPr>
                      <pic:pic xmlns:pic="http://schemas.openxmlformats.org/drawingml/2006/picture">
                        <pic:nvPicPr>
                          <pic:cNvPr id="284" name="Picture 14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847"/>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5" name="Picture 14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84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6" name="Picture 13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84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7" name="Picture 1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847"/>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8" name="Picture 13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847"/>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E5DC21" id="Group 136" o:spid="_x0000_s1026" style="position:absolute;margin-left:302.05pt;margin-top:42.35pt;width:224.2pt;height:.5pt;z-index:-251557888;mso-wrap-distance-left:0;mso-wrap-distance-right:0;mso-position-horizontal-relative:page" coordorigin="6041,847"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">
                <v:shape id="Picture 141" o:spid="_x0000_s1027" type="#_x0000_t75" style="position:absolute;left:6040;top:847;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">
                  <v:imagedata r:id="rId106" o:title=""/>
                </v:shape>
                <v:shape id="Picture 140" o:spid="_x0000_s1028" type="#_x0000_t75" style="position:absolute;left:6906;top:84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">
                  <v:imagedata r:id="rId107" o:title=""/>
                </v:shape>
                <v:shape id="Picture 139" o:spid="_x0000_s1029" type="#_x0000_t75" style="position:absolute;left:7874;top:84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">
                  <v:imagedata r:id="rId108" o:title=""/>
                </v:shape>
                <v:shape id="Picture 138" o:spid="_x0000_s1030" type="#_x0000_t75" style="position:absolute;left:8841;top:847;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">
                  <v:imagedata r:id="rId109" o:title=""/>
                </v:shape>
                <v:shape id="Picture 137" o:spid="_x0000_s1031" type="#_x0000_t75" style="position:absolute;left:9693;top:847;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59616" behindDoc="1" locked="0" layoutInCell="1" allowOverlap="1" wp14:anchorId="34181693" wp14:editId="1B26E5D6">
                <wp:simplePos x="0" y="0"/>
                <wp:positionH relativeFrom="page">
                  <wp:posOffset>3836035</wp:posOffset>
                </wp:positionH>
                <wp:positionV relativeFrom="paragraph">
                  <wp:posOffset>682625</wp:posOffset>
                </wp:positionV>
                <wp:extent cx="2847340" cy="6350"/>
                <wp:effectExtent l="0" t="0" r="0" b="0"/>
                <wp:wrapTopAndBottom/>
                <wp:docPr id="277"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1075"/>
                          <a:chExt cx="4484" cy="10"/>
                        </a:xfrm>
                      </wpg:grpSpPr>
                      <pic:pic xmlns:pic="http://schemas.openxmlformats.org/drawingml/2006/picture">
                        <pic:nvPicPr>
                          <pic:cNvPr id="278" name="Picture 13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1075"/>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9" name="Picture 13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107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0" name="Picture 1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107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1" name="Picture 13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1075"/>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2" name="Picture 13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1075"/>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49EE55" id="Group 130" o:spid="_x0000_s1026" style="position:absolute;margin-left:302.05pt;margin-top:53.75pt;width:224.2pt;height:.5pt;z-index:-251556864;mso-wrap-distance-left:0;mso-wrap-distance-right:0;mso-position-horizontal-relative:page" coordorigin="6041,1075"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">
                <v:shape id="Picture 135" o:spid="_x0000_s1027" type="#_x0000_t75" style="position:absolute;left:6040;top:1075;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">
                  <v:imagedata r:id="rId116" o:title=""/>
                </v:shape>
                <v:shape id="Picture 134" o:spid="_x0000_s1028" type="#_x0000_t75" style="position:absolute;left:6906;top:107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">
                  <v:imagedata r:id="rId117" o:title=""/>
                </v:shape>
                <v:shape id="Picture 133" o:spid="_x0000_s1029" type="#_x0000_t75" style="position:absolute;left:7874;top:107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">
                  <v:imagedata r:id="rId118" o:title=""/>
                </v:shape>
                <v:shape id="Picture 132" o:spid="_x0000_s1030" type="#_x0000_t75" style="position:absolute;left:8841;top:1075;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">
                  <v:imagedata r:id="rId119" o:title=""/>
                </v:shape>
                <v:shape id="Picture 131" o:spid="_x0000_s1031" type="#_x0000_t75" style="position:absolute;left:9693;top:1075;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0640" behindDoc="1" locked="0" layoutInCell="1" allowOverlap="1" wp14:anchorId="3E4C13D1" wp14:editId="07A100F0">
                <wp:simplePos x="0" y="0"/>
                <wp:positionH relativeFrom="page">
                  <wp:posOffset>3836035</wp:posOffset>
                </wp:positionH>
                <wp:positionV relativeFrom="paragraph">
                  <wp:posOffset>827405</wp:posOffset>
                </wp:positionV>
                <wp:extent cx="2847340" cy="6350"/>
                <wp:effectExtent l="0" t="0" r="0" b="0"/>
                <wp:wrapTopAndBottom/>
                <wp:docPr id="271"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1303"/>
                          <a:chExt cx="4484" cy="10"/>
                        </a:xfrm>
                      </wpg:grpSpPr>
                      <pic:pic xmlns:pic="http://schemas.openxmlformats.org/drawingml/2006/picture">
                        <pic:nvPicPr>
                          <pic:cNvPr id="272" name="Picture 1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1303"/>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3" name="Picture 12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130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4" name="Picture 1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130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5" name="Picture 1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1303"/>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6" name="Picture 1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1303"/>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4AA1D" id="Group 124" o:spid="_x0000_s1026" style="position:absolute;margin-left:302.05pt;margin-top:65.15pt;width:224.2pt;height:.5pt;z-index:-251555840;mso-wrap-distance-left:0;mso-wrap-distance-right:0;mso-position-horizontal-relative:page" coordorigin="6041,1303"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">
                <v:shape id="Picture 129" o:spid="_x0000_s1027" type="#_x0000_t75" style="position:absolute;left:6040;top:1303;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">
                  <v:imagedata r:id="rId106" o:title=""/>
                </v:shape>
                <v:shape id="Picture 128" o:spid="_x0000_s1028" type="#_x0000_t75" style="position:absolute;left:6906;top:130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">
                  <v:imagedata r:id="rId107" o:title=""/>
                </v:shape>
                <v:shape id="Picture 127" o:spid="_x0000_s1029" type="#_x0000_t75" style="position:absolute;left:7874;top:130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">
                  <v:imagedata r:id="rId108" o:title=""/>
                </v:shape>
                <v:shape id="Picture 126" o:spid="_x0000_s1030" type="#_x0000_t75" style="position:absolute;left:8841;top:1303;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">
                  <v:imagedata r:id="rId109" o:title=""/>
                </v:shape>
                <v:shape id="Picture 125" o:spid="_x0000_s1031" type="#_x0000_t75" style="position:absolute;left:9693;top:1303;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1664" behindDoc="1" locked="0" layoutInCell="1" allowOverlap="1" wp14:anchorId="46AD99A8" wp14:editId="0CEC8ACA">
                <wp:simplePos x="0" y="0"/>
                <wp:positionH relativeFrom="page">
                  <wp:posOffset>3836035</wp:posOffset>
                </wp:positionH>
                <wp:positionV relativeFrom="paragraph">
                  <wp:posOffset>922020</wp:posOffset>
                </wp:positionV>
                <wp:extent cx="2847340" cy="6350"/>
                <wp:effectExtent l="0" t="0" r="0" b="0"/>
                <wp:wrapTopAndBottom/>
                <wp:docPr id="265"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1452"/>
                          <a:chExt cx="4484" cy="10"/>
                        </a:xfrm>
                      </wpg:grpSpPr>
                      <pic:pic xmlns:pic="http://schemas.openxmlformats.org/drawingml/2006/picture">
                        <pic:nvPicPr>
                          <pic:cNvPr id="266" name="Picture 12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1451"/>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1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145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12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145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12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1451"/>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0" name="Picture 11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1451"/>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9DB1EF" id="Group 118" o:spid="_x0000_s1026" style="position:absolute;margin-left:302.05pt;margin-top:72.6pt;width:224.2pt;height:.5pt;z-index:-251554816;mso-wrap-distance-left:0;mso-wrap-distance-right:0;mso-position-horizontal-relative:page" coordorigin="6041,1452"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">
                <v:shape id="Picture 123" o:spid="_x0000_s1027" type="#_x0000_t75" style="position:absolute;left:6040;top:1451;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">
                  <v:imagedata r:id="rId106" o:title=""/>
                </v:shape>
                <v:shape id="Picture 122" o:spid="_x0000_s1028" type="#_x0000_t75" style="position:absolute;left:6906;top:145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">
                  <v:imagedata r:id="rId107" o:title=""/>
                </v:shape>
                <v:shape id="Picture 121" o:spid="_x0000_s1029" type="#_x0000_t75" style="position:absolute;left:7874;top:145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">
                  <v:imagedata r:id="rId108" o:title=""/>
                </v:shape>
                <v:shape id="Picture 120" o:spid="_x0000_s1030" type="#_x0000_t75" style="position:absolute;left:8841;top:1451;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">
                  <v:imagedata r:id="rId109" o:title=""/>
                </v:shape>
                <v:shape id="Picture 119" o:spid="_x0000_s1031" type="#_x0000_t75" style="position:absolute;left:9693;top:1451;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2688" behindDoc="1" locked="0" layoutInCell="1" allowOverlap="1" wp14:anchorId="6995292B" wp14:editId="1A5942E5">
                <wp:simplePos x="0" y="0"/>
                <wp:positionH relativeFrom="page">
                  <wp:posOffset>3836035</wp:posOffset>
                </wp:positionH>
                <wp:positionV relativeFrom="paragraph">
                  <wp:posOffset>1066800</wp:posOffset>
                </wp:positionV>
                <wp:extent cx="2847340" cy="6350"/>
                <wp:effectExtent l="0" t="0" r="0" b="0"/>
                <wp:wrapTopAndBottom/>
                <wp:docPr id="259"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1680"/>
                          <a:chExt cx="4484" cy="10"/>
                        </a:xfrm>
                      </wpg:grpSpPr>
                      <pic:pic xmlns:pic="http://schemas.openxmlformats.org/drawingml/2006/picture">
                        <pic:nvPicPr>
                          <pic:cNvPr id="260" name="Picture 1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1679"/>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1" name="Picture 11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167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2" name="Picture 11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167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3" name="Picture 1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1679"/>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4" name="Picture 11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1679"/>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87CCAF" id="Group 112" o:spid="_x0000_s1026" style="position:absolute;margin-left:302.05pt;margin-top:84pt;width:224.2pt;height:.5pt;z-index:-251553792;mso-wrap-distance-left:0;mso-wrap-distance-right:0;mso-position-horizontal-relative:page" coordorigin="6041,1680"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">
                <v:shape id="Picture 117" o:spid="_x0000_s1027" type="#_x0000_t75" style="position:absolute;left:6040;top:1679;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">
                  <v:imagedata r:id="rId106" o:title=""/>
                </v:shape>
                <v:shape id="Picture 116" o:spid="_x0000_s1028" type="#_x0000_t75" style="position:absolute;left:6906;top:167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">
                  <v:imagedata r:id="rId107" o:title=""/>
                </v:shape>
                <v:shape id="Picture 115" o:spid="_x0000_s1029" type="#_x0000_t75" style="position:absolute;left:7874;top:167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">
                  <v:imagedata r:id="rId108" o:title=""/>
                </v:shape>
                <v:shape id="Picture 114" o:spid="_x0000_s1030" type="#_x0000_t75" style="position:absolute;left:8841;top:1679;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">
                  <v:imagedata r:id="rId109" o:title=""/>
                </v:shape>
                <v:shape id="Picture 113" o:spid="_x0000_s1031" type="#_x0000_t75" style="position:absolute;left:9693;top:1679;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3712" behindDoc="1" locked="0" layoutInCell="1" allowOverlap="1" wp14:anchorId="6D6810B9" wp14:editId="4C5678A0">
                <wp:simplePos x="0" y="0"/>
                <wp:positionH relativeFrom="page">
                  <wp:posOffset>3836035</wp:posOffset>
                </wp:positionH>
                <wp:positionV relativeFrom="paragraph">
                  <wp:posOffset>1211580</wp:posOffset>
                </wp:positionV>
                <wp:extent cx="2847340" cy="6350"/>
                <wp:effectExtent l="0" t="0" r="0" b="0"/>
                <wp:wrapTopAndBottom/>
                <wp:docPr id="25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1908"/>
                          <a:chExt cx="4484" cy="10"/>
                        </a:xfrm>
                      </wpg:grpSpPr>
                      <pic:pic xmlns:pic="http://schemas.openxmlformats.org/drawingml/2006/picture">
                        <pic:nvPicPr>
                          <pic:cNvPr id="254" name="Picture 11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1907"/>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5" name="Picture 1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190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6" name="Picture 10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190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7" name="Picture 10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1907"/>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8" name="Picture 10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1907"/>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3355921" id="Group 106" o:spid="_x0000_s1026" style="position:absolute;margin-left:302.05pt;margin-top:95.4pt;width:224.2pt;height:.5pt;z-index:-251552768;mso-wrap-distance-left:0;mso-wrap-distance-right:0;mso-position-horizontal-relative:page" coordorigin="6041,1908"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">
                <v:shape id="Picture 111" o:spid="_x0000_s1027" type="#_x0000_t75" style="position:absolute;left:6040;top:1907;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">
                  <v:imagedata r:id="rId106" o:title=""/>
                </v:shape>
                <v:shape id="Picture 110" o:spid="_x0000_s1028" type="#_x0000_t75" style="position:absolute;left:6906;top:190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">
                  <v:imagedata r:id="rId107" o:title=""/>
                </v:shape>
                <v:shape id="Picture 109" o:spid="_x0000_s1029" type="#_x0000_t75" style="position:absolute;left:7874;top:190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">
                  <v:imagedata r:id="rId108" o:title=""/>
                </v:shape>
                <v:shape id="Picture 108" o:spid="_x0000_s1030" type="#_x0000_t75" style="position:absolute;left:8841;top:1907;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">
                  <v:imagedata r:id="rId109" o:title=""/>
                </v:shape>
                <v:shape id="Picture 107" o:spid="_x0000_s1031" type="#_x0000_t75" style="position:absolute;left:9693;top:1907;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4736" behindDoc="1" locked="0" layoutInCell="1" allowOverlap="1" wp14:anchorId="2C5E6FDD" wp14:editId="3DF62DAE">
                <wp:simplePos x="0" y="0"/>
                <wp:positionH relativeFrom="page">
                  <wp:posOffset>3836035</wp:posOffset>
                </wp:positionH>
                <wp:positionV relativeFrom="paragraph">
                  <wp:posOffset>1356360</wp:posOffset>
                </wp:positionV>
                <wp:extent cx="2847340" cy="6350"/>
                <wp:effectExtent l="0" t="0" r="0" b="0"/>
                <wp:wrapTopAndBottom/>
                <wp:docPr id="247"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2136"/>
                          <a:chExt cx="4484" cy="10"/>
                        </a:xfrm>
                      </wpg:grpSpPr>
                      <pic:pic xmlns:pic="http://schemas.openxmlformats.org/drawingml/2006/picture">
                        <pic:nvPicPr>
                          <pic:cNvPr id="248" name="Picture 10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2135"/>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9" name="Picture 10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213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0" name="Picture 10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213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10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2135"/>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2" name="Picture 10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2135"/>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BD51051" id="Group 100" o:spid="_x0000_s1026" style="position:absolute;margin-left:302.05pt;margin-top:106.8pt;width:224.2pt;height:.5pt;z-index:-251551744;mso-wrap-distance-left:0;mso-wrap-distance-right:0;mso-position-horizontal-relative:page" coordorigin="6041,2136"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">
                <v:shape id="Picture 105" o:spid="_x0000_s1027" type="#_x0000_t75" style="position:absolute;left:6040;top:2135;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">
                  <v:imagedata r:id="rId106" o:title=""/>
                </v:shape>
                <v:shape id="Picture 104" o:spid="_x0000_s1028" type="#_x0000_t75" style="position:absolute;left:6906;top:213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">
                  <v:imagedata r:id="rId107" o:title=""/>
                </v:shape>
                <v:shape id="Picture 103" o:spid="_x0000_s1029" type="#_x0000_t75" style="position:absolute;left:7874;top:213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">
                  <v:imagedata r:id="rId108" o:title=""/>
                </v:shape>
                <v:shape id="Picture 102" o:spid="_x0000_s1030" type="#_x0000_t75" style="position:absolute;left:8841;top:2135;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">
                  <v:imagedata r:id="rId109" o:title=""/>
                </v:shape>
                <v:shape id="Picture 101" o:spid="_x0000_s1031" type="#_x0000_t75" style="position:absolute;left:9693;top:2135;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5760" behindDoc="1" locked="0" layoutInCell="1" allowOverlap="1" wp14:anchorId="28432F20" wp14:editId="347399F8">
                <wp:simplePos x="0" y="0"/>
                <wp:positionH relativeFrom="page">
                  <wp:posOffset>3836035</wp:posOffset>
                </wp:positionH>
                <wp:positionV relativeFrom="paragraph">
                  <wp:posOffset>1501140</wp:posOffset>
                </wp:positionV>
                <wp:extent cx="2847340" cy="6350"/>
                <wp:effectExtent l="0" t="0" r="0" b="0"/>
                <wp:wrapTopAndBottom/>
                <wp:docPr id="24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2364"/>
                          <a:chExt cx="4484" cy="10"/>
                        </a:xfrm>
                      </wpg:grpSpPr>
                      <pic:pic xmlns:pic="http://schemas.openxmlformats.org/drawingml/2006/picture">
                        <pic:nvPicPr>
                          <pic:cNvPr id="242" name="Picture 9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2363"/>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3" name="Picture 9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236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4" name="Picture 9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236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5" name="Picture 9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2363"/>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6" name="Picture 9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2363"/>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A5A082" id="Group 94" o:spid="_x0000_s1026" style="position:absolute;margin-left:302.05pt;margin-top:118.2pt;width:224.2pt;height:.5pt;z-index:-251550720;mso-wrap-distance-left:0;mso-wrap-distance-right:0;mso-position-horizontal-relative:page" coordorigin="6041,2364"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">
                <v:shape id="Picture 99" o:spid="_x0000_s1027" type="#_x0000_t75" style="position:absolute;left:6040;top:2363;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">
                  <v:imagedata r:id="rId116" o:title=""/>
                </v:shape>
                <v:shape id="Picture 98" o:spid="_x0000_s1028" type="#_x0000_t75" style="position:absolute;left:6906;top:236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">
                  <v:imagedata r:id="rId117" o:title=""/>
                </v:shape>
                <v:shape id="Picture 97" o:spid="_x0000_s1029" type="#_x0000_t75" style="position:absolute;left:7874;top:236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">
                  <v:imagedata r:id="rId118" o:title=""/>
                </v:shape>
                <v:shape id="Picture 96" o:spid="_x0000_s1030" type="#_x0000_t75" style="position:absolute;left:8841;top:2363;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">
                  <v:imagedata r:id="rId119" o:title=""/>
                </v:shape>
                <v:shape id="Picture 95" o:spid="_x0000_s1031" type="#_x0000_t75" style="position:absolute;left:9693;top:2363;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6784" behindDoc="1" locked="0" layoutInCell="1" allowOverlap="1" wp14:anchorId="51E6938A" wp14:editId="15B6E3CF">
                <wp:simplePos x="0" y="0"/>
                <wp:positionH relativeFrom="page">
                  <wp:posOffset>3836035</wp:posOffset>
                </wp:positionH>
                <wp:positionV relativeFrom="paragraph">
                  <wp:posOffset>1645920</wp:posOffset>
                </wp:positionV>
                <wp:extent cx="2847340" cy="6350"/>
                <wp:effectExtent l="0" t="0" r="0" b="0"/>
                <wp:wrapTopAndBottom/>
                <wp:docPr id="235"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2592"/>
                          <a:chExt cx="4484" cy="10"/>
                        </a:xfrm>
                      </wpg:grpSpPr>
                      <pic:pic xmlns:pic="http://schemas.openxmlformats.org/drawingml/2006/picture">
                        <pic:nvPicPr>
                          <pic:cNvPr id="236" name="Picture 9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2591"/>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9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259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9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259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9" name="Picture 9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2591"/>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0" name="Picture 8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2591"/>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5C14FE6" id="Group 88" o:spid="_x0000_s1026" style="position:absolute;margin-left:302.05pt;margin-top:129.6pt;width:224.2pt;height:.5pt;z-index:-251549696;mso-wrap-distance-left:0;mso-wrap-distance-right:0;mso-position-horizontal-relative:page" coordorigin="6041,2592"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">
                <v:shape id="Picture 93" o:spid="_x0000_s1027" type="#_x0000_t75" style="position:absolute;left:6040;top:2591;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">
                  <v:imagedata r:id="rId106" o:title=""/>
                </v:shape>
                <v:shape id="Picture 92" o:spid="_x0000_s1028" type="#_x0000_t75" style="position:absolute;left:6906;top:259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">
                  <v:imagedata r:id="rId107" o:title=""/>
                </v:shape>
                <v:shape id="Picture 91" o:spid="_x0000_s1029" type="#_x0000_t75" style="position:absolute;left:7874;top:259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">
                  <v:imagedata r:id="rId108" o:title=""/>
                </v:shape>
                <v:shape id="Picture 90" o:spid="_x0000_s1030" type="#_x0000_t75" style="position:absolute;left:8841;top:2591;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">
                  <v:imagedata r:id="rId109" o:title=""/>
                </v:shape>
                <v:shape id="Picture 89" o:spid="_x0000_s1031" type="#_x0000_t75" style="position:absolute;left:9693;top:2591;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7808" behindDoc="1" locked="0" layoutInCell="1" allowOverlap="1" wp14:anchorId="244E4B67" wp14:editId="6AAF61AB">
                <wp:simplePos x="0" y="0"/>
                <wp:positionH relativeFrom="page">
                  <wp:posOffset>3836035</wp:posOffset>
                </wp:positionH>
                <wp:positionV relativeFrom="paragraph">
                  <wp:posOffset>1740535</wp:posOffset>
                </wp:positionV>
                <wp:extent cx="2847340" cy="6350"/>
                <wp:effectExtent l="0" t="0" r="0" b="0"/>
                <wp:wrapTopAndBottom/>
                <wp:docPr id="22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2741"/>
                          <a:chExt cx="4484" cy="10"/>
                        </a:xfrm>
                      </wpg:grpSpPr>
                      <pic:pic xmlns:pic="http://schemas.openxmlformats.org/drawingml/2006/picture">
                        <pic:nvPicPr>
                          <pic:cNvPr id="230" name="Picture 8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2740"/>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1" name="Picture 8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2740"/>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2" name="Picture 8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2740"/>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3" name="Picture 8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2740"/>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4" name="Picture 8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2740"/>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A5BD750" id="Group 82" o:spid="_x0000_s1026" style="position:absolute;margin-left:302.05pt;margin-top:137.05pt;width:224.2pt;height:.5pt;z-index:-251548672;mso-wrap-distance-left:0;mso-wrap-distance-right:0;mso-position-horizontal-relative:page" coordorigin="6041,2741"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">
                <v:shape id="Picture 87" o:spid="_x0000_s1027" type="#_x0000_t75" style="position:absolute;left:6040;top:2740;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">
                  <v:imagedata r:id="rId106" o:title=""/>
                </v:shape>
                <v:shape id="Picture 86" o:spid="_x0000_s1028" type="#_x0000_t75" style="position:absolute;left:6906;top:2740;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">
                  <v:imagedata r:id="rId107" o:title=""/>
                </v:shape>
                <v:shape id="Picture 85" o:spid="_x0000_s1029" type="#_x0000_t75" style="position:absolute;left:7874;top:2740;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">
                  <v:imagedata r:id="rId108" o:title=""/>
                </v:shape>
                <v:shape id="Picture 84" o:spid="_x0000_s1030" type="#_x0000_t75" style="position:absolute;left:8841;top:2740;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">
                  <v:imagedata r:id="rId109" o:title=""/>
                </v:shape>
                <v:shape id="Picture 83" o:spid="_x0000_s1031" type="#_x0000_t75" style="position:absolute;left:9693;top:2740;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8832" behindDoc="1" locked="0" layoutInCell="1" allowOverlap="1" wp14:anchorId="6542C040" wp14:editId="4CD63D01">
                <wp:simplePos x="0" y="0"/>
                <wp:positionH relativeFrom="page">
                  <wp:posOffset>3836035</wp:posOffset>
                </wp:positionH>
                <wp:positionV relativeFrom="paragraph">
                  <wp:posOffset>1955165</wp:posOffset>
                </wp:positionV>
                <wp:extent cx="2847340" cy="6350"/>
                <wp:effectExtent l="0" t="0" r="0" b="0"/>
                <wp:wrapTopAndBottom/>
                <wp:docPr id="22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079"/>
                          <a:chExt cx="4484" cy="10"/>
                        </a:xfrm>
                      </wpg:grpSpPr>
                      <pic:pic xmlns:pic="http://schemas.openxmlformats.org/drawingml/2006/picture">
                        <pic:nvPicPr>
                          <pic:cNvPr id="224" name="Picture 8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3079"/>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5" name="Picture 8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307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6" name="Picture 7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307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7" name="Picture 7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3079"/>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8" name="Picture 7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3079"/>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E5EA07" id="Group 76" o:spid="_x0000_s1026" style="position:absolute;margin-left:302.05pt;margin-top:153.95pt;width:224.2pt;height:.5pt;z-index:-251547648;mso-wrap-distance-left:0;mso-wrap-distance-right:0;mso-position-horizontal-relative:page" coordorigin="6041,3079"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">
                <v:shape id="Picture 81" o:spid="_x0000_s1027" type="#_x0000_t75" style="position:absolute;left:6040;top:3079;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">
                  <v:imagedata r:id="rId106" o:title=""/>
                </v:shape>
                <v:shape id="Picture 80" o:spid="_x0000_s1028" type="#_x0000_t75" style="position:absolute;left:6906;top:307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">
                  <v:imagedata r:id="rId107" o:title=""/>
                </v:shape>
                <v:shape id="Picture 79" o:spid="_x0000_s1029" type="#_x0000_t75" style="position:absolute;left:7874;top:307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">
                  <v:imagedata r:id="rId108" o:title=""/>
                </v:shape>
                <v:shape id="Picture 78" o:spid="_x0000_s1030" type="#_x0000_t75" style="position:absolute;left:8841;top:3079;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">
                  <v:imagedata r:id="rId109" o:title=""/>
                </v:shape>
                <v:shape id="Picture 77" o:spid="_x0000_s1031" type="#_x0000_t75" style="position:absolute;left:9693;top:3079;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69856" behindDoc="1" locked="0" layoutInCell="1" allowOverlap="1" wp14:anchorId="51EF1C77" wp14:editId="5D23D78C">
                <wp:simplePos x="0" y="0"/>
                <wp:positionH relativeFrom="page">
                  <wp:posOffset>3836035</wp:posOffset>
                </wp:positionH>
                <wp:positionV relativeFrom="paragraph">
                  <wp:posOffset>2049780</wp:posOffset>
                </wp:positionV>
                <wp:extent cx="2847340" cy="6350"/>
                <wp:effectExtent l="0" t="0" r="0" b="0"/>
                <wp:wrapTopAndBottom/>
                <wp:docPr id="21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228"/>
                          <a:chExt cx="4484" cy="10"/>
                        </a:xfrm>
                      </wpg:grpSpPr>
                      <pic:pic xmlns:pic="http://schemas.openxmlformats.org/drawingml/2006/picture">
                        <pic:nvPicPr>
                          <pic:cNvPr id="218" name="Picture 7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3227"/>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9" name="Picture 7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322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0" name="Picture 7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3227"/>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1" name="Picture 7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3227"/>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2"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3227"/>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1B4CB6" id="Group 70" o:spid="_x0000_s1026" style="position:absolute;margin-left:302.05pt;margin-top:161.4pt;width:224.2pt;height:.5pt;z-index:-251546624;mso-wrap-distance-left:0;mso-wrap-distance-right:0;mso-position-horizontal-relative:page" coordorigin="6041,3228"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">
                <v:shape id="Picture 75" o:spid="_x0000_s1027" type="#_x0000_t75" style="position:absolute;left:6040;top:3227;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">
                  <v:imagedata r:id="rId106" o:title=""/>
                </v:shape>
                <v:shape id="Picture 74" o:spid="_x0000_s1028" type="#_x0000_t75" style="position:absolute;left:6906;top:322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">
                  <v:imagedata r:id="rId107" o:title=""/>
                </v:shape>
                <v:shape id="Picture 73" o:spid="_x0000_s1029" type="#_x0000_t75" style="position:absolute;left:7874;top:3227;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">
                  <v:imagedata r:id="rId108" o:title=""/>
                </v:shape>
                <v:shape id="Picture 72" o:spid="_x0000_s1030" type="#_x0000_t75" style="position:absolute;left:8841;top:3227;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">
                  <v:imagedata r:id="rId109" o:title=""/>
                </v:shape>
                <v:shape id="Picture 71" o:spid="_x0000_s1031" type="#_x0000_t75" style="position:absolute;left:9693;top:3227;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0880" behindDoc="1" locked="0" layoutInCell="1" allowOverlap="1" wp14:anchorId="4310F94A" wp14:editId="7D386724">
                <wp:simplePos x="0" y="0"/>
                <wp:positionH relativeFrom="page">
                  <wp:posOffset>3836035</wp:posOffset>
                </wp:positionH>
                <wp:positionV relativeFrom="paragraph">
                  <wp:posOffset>2194560</wp:posOffset>
                </wp:positionV>
                <wp:extent cx="2847340" cy="6350"/>
                <wp:effectExtent l="0" t="0" r="0" b="0"/>
                <wp:wrapTopAndBottom/>
                <wp:docPr id="21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456"/>
                          <a:chExt cx="4484" cy="10"/>
                        </a:xfrm>
                      </wpg:grpSpPr>
                      <pic:pic xmlns:pic="http://schemas.openxmlformats.org/drawingml/2006/picture">
                        <pic:nvPicPr>
                          <pic:cNvPr id="212" name="Picture 6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3455"/>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3"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345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4" name="Picture 6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345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5" name="Picture 6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3455"/>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6" name="Picture 6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3455"/>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AD606CF" id="Group 64" o:spid="_x0000_s1026" style="position:absolute;margin-left:302.05pt;margin-top:172.8pt;width:224.2pt;height:.5pt;z-index:-251545600;mso-wrap-distance-left:0;mso-wrap-distance-right:0;mso-position-horizontal-relative:page" coordorigin="6041,3456"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">
                <v:shape id="Picture 69" o:spid="_x0000_s1027" type="#_x0000_t75" style="position:absolute;left:6040;top:3455;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">
                  <v:imagedata r:id="rId106" o:title=""/>
                </v:shape>
                <v:shape id="Picture 68" o:spid="_x0000_s1028" type="#_x0000_t75" style="position:absolute;left:6906;top:345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">
                  <v:imagedata r:id="rId107" o:title=""/>
                </v:shape>
                <v:shape id="Picture 67" o:spid="_x0000_s1029" type="#_x0000_t75" style="position:absolute;left:7874;top:345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">
                  <v:imagedata r:id="rId108" o:title=""/>
                </v:shape>
                <v:shape id="Picture 66" o:spid="_x0000_s1030" type="#_x0000_t75" style="position:absolute;left:8841;top:3455;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">
                  <v:imagedata r:id="rId109" o:title=""/>
                </v:shape>
                <v:shape id="Picture 65" o:spid="_x0000_s1031" type="#_x0000_t75" style="position:absolute;left:9693;top:3455;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1904" behindDoc="1" locked="0" layoutInCell="1" allowOverlap="1" wp14:anchorId="77D9D96B" wp14:editId="7B76DC1F">
                <wp:simplePos x="0" y="0"/>
                <wp:positionH relativeFrom="page">
                  <wp:posOffset>3836035</wp:posOffset>
                </wp:positionH>
                <wp:positionV relativeFrom="paragraph">
                  <wp:posOffset>2339340</wp:posOffset>
                </wp:positionV>
                <wp:extent cx="2847340" cy="6350"/>
                <wp:effectExtent l="0" t="0" r="0" b="0"/>
                <wp:wrapTopAndBottom/>
                <wp:docPr id="205"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684"/>
                          <a:chExt cx="4484" cy="10"/>
                        </a:xfrm>
                      </wpg:grpSpPr>
                      <pic:pic xmlns:pic="http://schemas.openxmlformats.org/drawingml/2006/picture">
                        <pic:nvPicPr>
                          <pic:cNvPr id="206" name="Picture 6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3683"/>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7" name="Picture 6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368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8" name="Picture 6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3683"/>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9" name="Picture 6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3683"/>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0" name="Picture 5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3683"/>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E30FC7A" id="Group 58" o:spid="_x0000_s1026" style="position:absolute;margin-left:302.05pt;margin-top:184.2pt;width:224.2pt;height:.5pt;z-index:-251544576;mso-wrap-distance-left:0;mso-wrap-distance-right:0;mso-position-horizontal-relative:page" coordorigin="6041,3684"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">
                <v:shape id="Picture 63" o:spid="_x0000_s1027" type="#_x0000_t75" style="position:absolute;left:6040;top:3683;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">
                  <v:imagedata r:id="rId116" o:title=""/>
                </v:shape>
                <v:shape id="Picture 62" o:spid="_x0000_s1028" type="#_x0000_t75" style="position:absolute;left:6906;top:368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">
                  <v:imagedata r:id="rId117" o:title=""/>
                </v:shape>
                <v:shape id="Picture 61" o:spid="_x0000_s1029" type="#_x0000_t75" style="position:absolute;left:7874;top:3683;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">
                  <v:imagedata r:id="rId118" o:title=""/>
                </v:shape>
                <v:shape id="Picture 60" o:spid="_x0000_s1030" type="#_x0000_t75" style="position:absolute;left:8841;top:3683;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">
                  <v:imagedata r:id="rId119" o:title=""/>
                </v:shape>
                <v:shape id="Picture 59" o:spid="_x0000_s1031" type="#_x0000_t75" style="position:absolute;left:9693;top:3683;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2928" behindDoc="1" locked="0" layoutInCell="1" allowOverlap="1" wp14:anchorId="19E79404" wp14:editId="64260F94">
                <wp:simplePos x="0" y="0"/>
                <wp:positionH relativeFrom="page">
                  <wp:posOffset>3836035</wp:posOffset>
                </wp:positionH>
                <wp:positionV relativeFrom="paragraph">
                  <wp:posOffset>2484120</wp:posOffset>
                </wp:positionV>
                <wp:extent cx="2847340" cy="6350"/>
                <wp:effectExtent l="0" t="0" r="0" b="0"/>
                <wp:wrapTopAndBottom/>
                <wp:docPr id="199"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3912"/>
                          <a:chExt cx="4484" cy="10"/>
                        </a:xfrm>
                      </wpg:grpSpPr>
                      <pic:pic xmlns:pic="http://schemas.openxmlformats.org/drawingml/2006/picture">
                        <pic:nvPicPr>
                          <pic:cNvPr id="200" name="Picture 5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3911"/>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1" name="Picture 5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391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2" name="Picture 5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3911"/>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3" name="Picture 5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3911"/>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 name="Picture 5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3911"/>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8A478D" id="Group 52" o:spid="_x0000_s1026" style="position:absolute;margin-left:302.05pt;margin-top:195.6pt;width:224.2pt;height:.5pt;z-index:-251543552;mso-wrap-distance-left:0;mso-wrap-distance-right:0;mso-position-horizontal-relative:page" coordorigin="6041,3912"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">
                <v:shape id="Picture 57" o:spid="_x0000_s1027" type="#_x0000_t75" style="position:absolute;left:6040;top:3911;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">
                  <v:imagedata r:id="rId106" o:title=""/>
                </v:shape>
                <v:shape id="Picture 56" o:spid="_x0000_s1028" type="#_x0000_t75" style="position:absolute;left:6906;top:391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">
                  <v:imagedata r:id="rId107" o:title=""/>
                </v:shape>
                <v:shape id="Picture 55" o:spid="_x0000_s1029" type="#_x0000_t75" style="position:absolute;left:7874;top:3911;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">
                  <v:imagedata r:id="rId108" o:title=""/>
                </v:shape>
                <v:shape id="Picture 54" o:spid="_x0000_s1030" type="#_x0000_t75" style="position:absolute;left:8841;top:3911;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">
                  <v:imagedata r:id="rId109" o:title=""/>
                </v:shape>
                <v:shape id="Picture 53" o:spid="_x0000_s1031" type="#_x0000_t75" style="position:absolute;left:9693;top:3911;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3952" behindDoc="1" locked="0" layoutInCell="1" allowOverlap="1" wp14:anchorId="23308E76" wp14:editId="18D61BB6">
                <wp:simplePos x="0" y="0"/>
                <wp:positionH relativeFrom="page">
                  <wp:posOffset>3836035</wp:posOffset>
                </wp:positionH>
                <wp:positionV relativeFrom="paragraph">
                  <wp:posOffset>2628900</wp:posOffset>
                </wp:positionV>
                <wp:extent cx="2847340" cy="6350"/>
                <wp:effectExtent l="0" t="0" r="0" b="0"/>
                <wp:wrapTopAndBottom/>
                <wp:docPr id="193"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4140"/>
                          <a:chExt cx="4484" cy="10"/>
                        </a:xfrm>
                      </wpg:grpSpPr>
                      <pic:pic xmlns:pic="http://schemas.openxmlformats.org/drawingml/2006/picture">
                        <pic:nvPicPr>
                          <pic:cNvPr id="194" name="Picture 5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4139"/>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5" name="Picture 5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413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6" name="Picture 4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4139"/>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7" name="Picture 4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4139"/>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 name="Picture 4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4139"/>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6684A0" id="Group 46" o:spid="_x0000_s1026" style="position:absolute;margin-left:302.05pt;margin-top:207pt;width:224.2pt;height:.5pt;z-index:-251542528;mso-wrap-distance-left:0;mso-wrap-distance-right:0;mso-position-horizontal-relative:page" coordorigin="6041,4140"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">
                <v:shape id="Picture 51" o:spid="_x0000_s1027" type="#_x0000_t75" style="position:absolute;left:6040;top:4139;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">
                  <v:imagedata r:id="rId106" o:title=""/>
                </v:shape>
                <v:shape id="Picture 50" o:spid="_x0000_s1028" type="#_x0000_t75" style="position:absolute;left:6906;top:413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">
                  <v:imagedata r:id="rId107" o:title=""/>
                </v:shape>
                <v:shape id="Picture 49" o:spid="_x0000_s1029" type="#_x0000_t75" style="position:absolute;left:7874;top:4139;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">
                  <v:imagedata r:id="rId108" o:title=""/>
                </v:shape>
                <v:shape id="Picture 48" o:spid="_x0000_s1030" type="#_x0000_t75" style="position:absolute;left:8841;top:4139;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">
                  <v:imagedata r:id="rId109" o:title=""/>
                </v:shape>
                <v:shape id="Picture 47" o:spid="_x0000_s1031" type="#_x0000_t75" style="position:absolute;left:9693;top:4139;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4976" behindDoc="1" locked="0" layoutInCell="1" allowOverlap="1" wp14:anchorId="68F1DC99" wp14:editId="21A8BE5D">
                <wp:simplePos x="0" y="0"/>
                <wp:positionH relativeFrom="page">
                  <wp:posOffset>3836035</wp:posOffset>
                </wp:positionH>
                <wp:positionV relativeFrom="paragraph">
                  <wp:posOffset>2721610</wp:posOffset>
                </wp:positionV>
                <wp:extent cx="2847340" cy="6350"/>
                <wp:effectExtent l="0" t="0" r="0" b="0"/>
                <wp:wrapTopAndBottom/>
                <wp:docPr id="18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4286"/>
                          <a:chExt cx="4484" cy="10"/>
                        </a:xfrm>
                      </wpg:grpSpPr>
                      <pic:pic xmlns:pic="http://schemas.openxmlformats.org/drawingml/2006/picture">
                        <pic:nvPicPr>
                          <pic:cNvPr id="188" name="Picture 4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4286"/>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9" name="Picture 4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4286"/>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 name="Picture 4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4286"/>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1" name="Picture 4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4286"/>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2" name="Picture 4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4286"/>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6ED114" id="Group 40" o:spid="_x0000_s1026" style="position:absolute;margin-left:302.05pt;margin-top:214.3pt;width:224.2pt;height:.5pt;z-index:-251541504;mso-wrap-distance-left:0;mso-wrap-distance-right:0;mso-position-horizontal-relative:page" coordorigin="6041,4286"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">
                <v:shape id="Picture 45" o:spid="_x0000_s1027" type="#_x0000_t75" style="position:absolute;left:6040;top:4286;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">
                  <v:imagedata r:id="rId106" o:title=""/>
                </v:shape>
                <v:shape id="Picture 44" o:spid="_x0000_s1028" type="#_x0000_t75" style="position:absolute;left:6906;top:4286;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">
                  <v:imagedata r:id="rId107" o:title=""/>
                </v:shape>
                <v:shape id="Picture 43" o:spid="_x0000_s1029" type="#_x0000_t75" style="position:absolute;left:7874;top:4286;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">
                  <v:imagedata r:id="rId108" o:title=""/>
                </v:shape>
                <v:shape id="Picture 42" o:spid="_x0000_s1030" type="#_x0000_t75" style="position:absolute;left:8841;top:4286;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">
                  <v:imagedata r:id="rId109" o:title=""/>
                </v:shape>
                <v:shape id="Picture 41" o:spid="_x0000_s1031" type="#_x0000_t75" style="position:absolute;left:9693;top:4286;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6000" behindDoc="1" locked="0" layoutInCell="1" allowOverlap="1" wp14:anchorId="619BB506" wp14:editId="2D7C8CB5">
                <wp:simplePos x="0" y="0"/>
                <wp:positionH relativeFrom="page">
                  <wp:posOffset>3836035</wp:posOffset>
                </wp:positionH>
                <wp:positionV relativeFrom="paragraph">
                  <wp:posOffset>2866390</wp:posOffset>
                </wp:positionV>
                <wp:extent cx="2847340" cy="6350"/>
                <wp:effectExtent l="0" t="0" r="0" b="0"/>
                <wp:wrapTopAndBottom/>
                <wp:docPr id="18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4514"/>
                          <a:chExt cx="4484" cy="10"/>
                        </a:xfrm>
                      </wpg:grpSpPr>
                      <pic:pic xmlns:pic="http://schemas.openxmlformats.org/drawingml/2006/picture">
                        <pic:nvPicPr>
                          <pic:cNvPr id="182" name="Picture 3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4514"/>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3" name="Picture 3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4514"/>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3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4514"/>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5" name="Picture 3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4514"/>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6" name="Picture 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4514"/>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B80B93" id="Group 34" o:spid="_x0000_s1026" style="position:absolute;margin-left:302.05pt;margin-top:225.7pt;width:224.2pt;height:.5pt;z-index:-251540480;mso-wrap-distance-left:0;mso-wrap-distance-right:0;mso-position-horizontal-relative:page" coordorigin="6041,4514"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">
                <v:shape id="Picture 39" o:spid="_x0000_s1027" type="#_x0000_t75" style="position:absolute;left:6040;top:4514;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">
                  <v:imagedata r:id="rId106" o:title=""/>
                </v:shape>
                <v:shape id="Picture 38" o:spid="_x0000_s1028" type="#_x0000_t75" style="position:absolute;left:6906;top:4514;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">
                  <v:imagedata r:id="rId107" o:title=""/>
                </v:shape>
                <v:shape id="Picture 37" o:spid="_x0000_s1029" type="#_x0000_t75" style="position:absolute;left:7874;top:4514;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">
                  <v:imagedata r:id="rId108" o:title=""/>
                </v:shape>
                <v:shape id="Picture 36" o:spid="_x0000_s1030" type="#_x0000_t75" style="position:absolute;left:8841;top:4514;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">
                  <v:imagedata r:id="rId109" o:title=""/>
                </v:shape>
                <v:shape id="Picture 35" o:spid="_x0000_s1031" type="#_x0000_t75" style="position:absolute;left:9693;top:4514;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7024" behindDoc="1" locked="0" layoutInCell="1" allowOverlap="1" wp14:anchorId="1E2EDA51" wp14:editId="067A11BF">
                <wp:simplePos x="0" y="0"/>
                <wp:positionH relativeFrom="page">
                  <wp:posOffset>3836035</wp:posOffset>
                </wp:positionH>
                <wp:positionV relativeFrom="paragraph">
                  <wp:posOffset>3011170</wp:posOffset>
                </wp:positionV>
                <wp:extent cx="2847340" cy="6350"/>
                <wp:effectExtent l="0" t="0" r="0" b="0"/>
                <wp:wrapTopAndBottom/>
                <wp:docPr id="17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4742"/>
                          <a:chExt cx="4484" cy="10"/>
                        </a:xfrm>
                      </wpg:grpSpPr>
                      <pic:pic xmlns:pic="http://schemas.openxmlformats.org/drawingml/2006/picture">
                        <pic:nvPicPr>
                          <pic:cNvPr id="176" name="Picture 3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4742"/>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7"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4742"/>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8" name="Picture 3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4742"/>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9" name="Picture 3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4742"/>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0" name="Picture 2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4742"/>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78558E1" id="Group 28" o:spid="_x0000_s1026" style="position:absolute;margin-left:302.05pt;margin-top:237.1pt;width:224.2pt;height:.5pt;z-index:-251539456;mso-wrap-distance-left:0;mso-wrap-distance-right:0;mso-position-horizontal-relative:page" coordorigin="6041,4742"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">
                <v:shape id="Picture 33" o:spid="_x0000_s1027" type="#_x0000_t75" style="position:absolute;left:6040;top:4742;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">
                  <v:imagedata r:id="rId116" o:title=""/>
                </v:shape>
                <v:shape id="Picture 32" o:spid="_x0000_s1028" type="#_x0000_t75" style="position:absolute;left:6906;top:4742;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">
                  <v:imagedata r:id="rId117" o:title=""/>
                </v:shape>
                <v:shape id="Picture 31" o:spid="_x0000_s1029" type="#_x0000_t75" style="position:absolute;left:7874;top:4742;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">
                  <v:imagedata r:id="rId118" o:title=""/>
                </v:shape>
                <v:shape id="Picture 30" o:spid="_x0000_s1030" type="#_x0000_t75" style="position:absolute;left:8841;top:4742;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">
                  <v:imagedata r:id="rId119" o:title=""/>
                </v:shape>
                <v:shape id="Picture 29" o:spid="_x0000_s1031" type="#_x0000_t75" style="position:absolute;left:9693;top:4742;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8048" behindDoc="1" locked="0" layoutInCell="1" allowOverlap="1" wp14:anchorId="14078855" wp14:editId="0005E459">
                <wp:simplePos x="0" y="0"/>
                <wp:positionH relativeFrom="page">
                  <wp:posOffset>3836035</wp:posOffset>
                </wp:positionH>
                <wp:positionV relativeFrom="paragraph">
                  <wp:posOffset>3155950</wp:posOffset>
                </wp:positionV>
                <wp:extent cx="2847340" cy="6350"/>
                <wp:effectExtent l="0" t="0" r="0" b="0"/>
                <wp:wrapTopAndBottom/>
                <wp:docPr id="169"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4970"/>
                          <a:chExt cx="4484" cy="10"/>
                        </a:xfrm>
                      </wpg:grpSpPr>
                      <pic:pic xmlns:pic="http://schemas.openxmlformats.org/drawingml/2006/picture">
                        <pic:nvPicPr>
                          <pic:cNvPr id="170" name="Picture 2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4970"/>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1" name="Picture 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4970"/>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4970"/>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3"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4970"/>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4" name="Picture 2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4970"/>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5ADD12" id="Group 22" o:spid="_x0000_s1026" style="position:absolute;margin-left:302.05pt;margin-top:248.5pt;width:224.2pt;height:.5pt;z-index:-251538432;mso-wrap-distance-left:0;mso-wrap-distance-right:0;mso-position-horizontal-relative:page" coordorigin="6041,4970"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">
                <v:shape id="Picture 27" o:spid="_x0000_s1027" type="#_x0000_t75" style="position:absolute;left:6040;top:4970;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">
                  <v:imagedata r:id="rId106" o:title=""/>
                </v:shape>
                <v:shape id="Picture 26" o:spid="_x0000_s1028" type="#_x0000_t75" style="position:absolute;left:6906;top:4970;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">
                  <v:imagedata r:id="rId107" o:title=""/>
                </v:shape>
                <v:shape id="Picture 25" o:spid="_x0000_s1029" type="#_x0000_t75" style="position:absolute;left:7874;top:4970;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">
                  <v:imagedata r:id="rId108" o:title=""/>
                </v:shape>
                <v:shape id="Picture 24" o:spid="_x0000_s1030" type="#_x0000_t75" style="position:absolute;left:8841;top:4970;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">
                  <v:imagedata r:id="rId109" o:title=""/>
                </v:shape>
                <v:shape id="Picture 23" o:spid="_x0000_s1031" type="#_x0000_t75" style="position:absolute;left:9693;top:4970;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79072" behindDoc="1" locked="0" layoutInCell="1" allowOverlap="1" wp14:anchorId="7D15D809" wp14:editId="4A0DC9D5">
                <wp:simplePos x="0" y="0"/>
                <wp:positionH relativeFrom="page">
                  <wp:posOffset>3836035</wp:posOffset>
                </wp:positionH>
                <wp:positionV relativeFrom="paragraph">
                  <wp:posOffset>3300730</wp:posOffset>
                </wp:positionV>
                <wp:extent cx="2847340" cy="6350"/>
                <wp:effectExtent l="0" t="0" r="0" b="0"/>
                <wp:wrapTopAndBottom/>
                <wp:docPr id="16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5198"/>
                          <a:chExt cx="4484" cy="10"/>
                        </a:xfrm>
                      </wpg:grpSpPr>
                      <pic:pic xmlns:pic="http://schemas.openxmlformats.org/drawingml/2006/picture">
                        <pic:nvPicPr>
                          <pic:cNvPr id="164" name="Picture 2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5198"/>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2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5198"/>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5198"/>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5198"/>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5198"/>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C67967" id="Group 16" o:spid="_x0000_s1026" style="position:absolute;margin-left:302.05pt;margin-top:259.9pt;width:224.2pt;height:.5pt;z-index:-251537408;mso-wrap-distance-left:0;mso-wrap-distance-right:0;mso-position-horizontal-relative:page" coordorigin="6041,5198"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">
                <v:shape id="Picture 21" o:spid="_x0000_s1027" type="#_x0000_t75" style="position:absolute;left:6040;top:5198;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">
                  <v:imagedata r:id="rId116" o:title=""/>
                </v:shape>
                <v:shape id="Picture 20" o:spid="_x0000_s1028" type="#_x0000_t75" style="position:absolute;left:6906;top:5198;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">
                  <v:imagedata r:id="rId117" o:title=""/>
                </v:shape>
                <v:shape id="Picture 19" o:spid="_x0000_s1029" type="#_x0000_t75" style="position:absolute;left:7874;top:5198;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">
                  <v:imagedata r:id="rId118" o:title=""/>
                </v:shape>
                <v:shape id="Picture 18" o:spid="_x0000_s1030" type="#_x0000_t75" style="position:absolute;left:8841;top:5198;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">
                  <v:imagedata r:id="rId119" o:title=""/>
                </v:shape>
                <v:shape id="Picture 17" o:spid="_x0000_s1031" type="#_x0000_t75" style="position:absolute;left:9693;top:5198;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">
                  <v:imagedata r:id="rId12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80096" behindDoc="1" locked="0" layoutInCell="1" allowOverlap="1" wp14:anchorId="0E04BBAF" wp14:editId="66A0F11A">
                <wp:simplePos x="0" y="0"/>
                <wp:positionH relativeFrom="page">
                  <wp:posOffset>3836035</wp:posOffset>
                </wp:positionH>
                <wp:positionV relativeFrom="paragraph">
                  <wp:posOffset>3445510</wp:posOffset>
                </wp:positionV>
                <wp:extent cx="2847340" cy="6350"/>
                <wp:effectExtent l="0" t="0" r="0" b="0"/>
                <wp:wrapTopAndBottom/>
                <wp:docPr id="157"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5426"/>
                          <a:chExt cx="4484" cy="10"/>
                        </a:xfrm>
                      </wpg:grpSpPr>
                      <pic:pic xmlns:pic="http://schemas.openxmlformats.org/drawingml/2006/picture">
                        <pic:nvPicPr>
                          <pic:cNvPr id="158" name="Picture 1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6040" y="5426"/>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9"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906" y="5426"/>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7874" y="5426"/>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1" name="Picture 1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8841" y="5426"/>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2"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9693" y="5426"/>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0728A9D" id="Group 10" o:spid="_x0000_s1026" style="position:absolute;margin-left:302.05pt;margin-top:271.3pt;width:224.2pt;height:.5pt;z-index:-251536384;mso-wrap-distance-left:0;mso-wrap-distance-right:0;mso-position-horizontal-relative:page" coordorigin="6041,5426"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">
                <v:shape id="Picture 15" o:spid="_x0000_s1027" type="#_x0000_t75" style="position:absolute;left:6040;top:5426;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">
                  <v:imagedata r:id="rId106" o:title=""/>
                </v:shape>
                <v:shape id="Picture 14" o:spid="_x0000_s1028" type="#_x0000_t75" style="position:absolute;left:6906;top:5426;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">
                  <v:imagedata r:id="rId107" o:title=""/>
                </v:shape>
                <v:shape id="Picture 13" o:spid="_x0000_s1029" type="#_x0000_t75" style="position:absolute;left:7874;top:5426;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">
                  <v:imagedata r:id="rId108" o:title=""/>
                </v:shape>
                <v:shape id="Picture 12" o:spid="_x0000_s1030" type="#_x0000_t75" style="position:absolute;left:8841;top:5426;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">
                  <v:imagedata r:id="rId109" o:title=""/>
                </v:shape>
                <v:shape id="Picture 11" o:spid="_x0000_s1031" type="#_x0000_t75" style="position:absolute;left:9693;top:5426;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">
                  <v:imagedata r:id="rId110" o:title=""/>
                </v:shape>
                <w10:wrap type="topAndBottom" anchorx="page"/>
              </v:group>
            </w:pict>
          </mc:Fallback>
        </mc:AlternateContent>
      </w:r>
      <w:r w:rsidRPr="000C4658">
        <w:rPr>
          <w:noProof/>
          <w:lang w:val="es-MX" w:eastAsia="es-MX" w:bidi="ar-SA"/>
        </w:rPr>
        <mc:AlternateContent>
          <mc:Choice Requires="wpg">
            <w:drawing>
              <wp:anchor distT="0" distB="0" distL="0" distR="0" simplePos="0" relativeHeight="251781120" behindDoc="1" locked="0" layoutInCell="1" allowOverlap="1" wp14:anchorId="474E6C0E" wp14:editId="2694275C">
                <wp:simplePos x="0" y="0"/>
                <wp:positionH relativeFrom="page">
                  <wp:posOffset>3836035</wp:posOffset>
                </wp:positionH>
                <wp:positionV relativeFrom="paragraph">
                  <wp:posOffset>3540125</wp:posOffset>
                </wp:positionV>
                <wp:extent cx="2847340" cy="6350"/>
                <wp:effectExtent l="0" t="0" r="0" b="0"/>
                <wp:wrapTopAndBottom/>
                <wp:docPr id="15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340" cy="6350"/>
                          <a:chOff x="6041" y="5575"/>
                          <a:chExt cx="4484" cy="10"/>
                        </a:xfrm>
                      </wpg:grpSpPr>
                      <pic:pic xmlns:pic="http://schemas.openxmlformats.org/drawingml/2006/picture">
                        <pic:nvPicPr>
                          <pic:cNvPr id="51"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6040" y="5575"/>
                            <a:ext cx="867"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6906" y="557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7874" y="5575"/>
                            <a:ext cx="968"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841" y="5575"/>
                            <a:ext cx="853"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9693" y="5575"/>
                            <a:ext cx="831"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004BB7" id="Group 4" o:spid="_x0000_s1026" style="position:absolute;margin-left:302.05pt;margin-top:278.75pt;width:224.2pt;height:.5pt;z-index:-251535360;mso-wrap-distance-left:0;mso-wrap-distance-right:0;mso-position-horizontal-relative:page" coordorigin="6041,5575" coordsize="448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">
                <v:shape id="Picture 9" o:spid="_x0000_s1027" type="#_x0000_t75" style="position:absolute;left:6040;top:5575;width:867;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">
                  <v:imagedata r:id="rId116" o:title=""/>
                </v:shape>
                <v:shape id="Picture 8" o:spid="_x0000_s1028" type="#_x0000_t75" style="position:absolute;left:6906;top:557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">
                  <v:imagedata r:id="rId117" o:title=""/>
                </v:shape>
                <v:shape id="Picture 7" o:spid="_x0000_s1029" type="#_x0000_t75" style="position:absolute;left:7874;top:5575;width:968;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">
                  <v:imagedata r:id="rId118" o:title=""/>
                </v:shape>
                <v:shape id="Picture 6" o:spid="_x0000_s1030" type="#_x0000_t75" style="position:absolute;left:8841;top:5575;width:853;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">
                  <v:imagedata r:id="rId119" o:title=""/>
                </v:shape>
                <v:shape id="Picture 5" o:spid="_x0000_s1031" type="#_x0000_t75" style="position:absolute;left:9693;top:5575;width:831;height: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">
                  <v:imagedata r:id="rId120" o:title=""/>
                </v:shape>
                <w10:wrap type="topAndBottom" anchorx="page"/>
              </v:group>
            </w:pict>
          </mc:Fallback>
        </mc:AlternateContent>
      </w:r>
    </w:p>
    <w:p w14:paraId="5F029705" w14:textId="77777777" w:rsidR="006D485B" w:rsidRPr="000C4658" w:rsidRDefault="006D485B">
      <w:pPr>
        <w:pStyle w:val="Textoindependiente"/>
        <w:spacing w:before="11"/>
        <w:rPr>
          <w:sz w:val="5"/>
        </w:rPr>
      </w:pPr>
    </w:p>
    <w:p w14:paraId="01687901" w14:textId="77777777" w:rsidR="006D485B" w:rsidRPr="000C4658" w:rsidRDefault="006D485B">
      <w:pPr>
        <w:pStyle w:val="Textoindependiente"/>
        <w:rPr>
          <w:sz w:val="13"/>
        </w:rPr>
      </w:pPr>
    </w:p>
    <w:p w14:paraId="1FF6DB34" w14:textId="77777777" w:rsidR="006D485B" w:rsidRPr="000C4658" w:rsidRDefault="006D485B">
      <w:pPr>
        <w:pStyle w:val="Textoindependiente"/>
        <w:rPr>
          <w:sz w:val="13"/>
        </w:rPr>
      </w:pPr>
    </w:p>
    <w:p w14:paraId="5C442A70" w14:textId="77777777" w:rsidR="006D485B" w:rsidRPr="000C4658" w:rsidRDefault="006D485B">
      <w:pPr>
        <w:pStyle w:val="Textoindependiente"/>
        <w:rPr>
          <w:sz w:val="13"/>
        </w:rPr>
      </w:pPr>
    </w:p>
    <w:p w14:paraId="3E1CFA25" w14:textId="77777777" w:rsidR="006D485B" w:rsidRPr="000C4658" w:rsidRDefault="006D485B">
      <w:pPr>
        <w:pStyle w:val="Textoindependiente"/>
        <w:rPr>
          <w:sz w:val="13"/>
        </w:rPr>
      </w:pPr>
    </w:p>
    <w:p w14:paraId="78B52B5D" w14:textId="77777777" w:rsidR="006D485B" w:rsidRPr="000C4658" w:rsidRDefault="006D485B">
      <w:pPr>
        <w:pStyle w:val="Textoindependiente"/>
        <w:spacing w:before="1"/>
        <w:rPr>
          <w:sz w:val="6"/>
        </w:rPr>
      </w:pPr>
    </w:p>
    <w:p w14:paraId="594D8B64" w14:textId="77777777" w:rsidR="006D485B" w:rsidRPr="000C4658" w:rsidRDefault="006D485B">
      <w:pPr>
        <w:pStyle w:val="Textoindependiente"/>
        <w:rPr>
          <w:sz w:val="13"/>
        </w:rPr>
      </w:pPr>
    </w:p>
    <w:p w14:paraId="0EE957DE" w14:textId="77777777" w:rsidR="006D485B" w:rsidRPr="000C4658" w:rsidRDefault="006D485B">
      <w:pPr>
        <w:pStyle w:val="Textoindependiente"/>
        <w:rPr>
          <w:sz w:val="13"/>
        </w:rPr>
      </w:pPr>
    </w:p>
    <w:p w14:paraId="28DC9FA4" w14:textId="77777777" w:rsidR="006D485B" w:rsidRPr="000C4658" w:rsidRDefault="006D485B">
      <w:pPr>
        <w:pStyle w:val="Textoindependiente"/>
        <w:rPr>
          <w:sz w:val="13"/>
        </w:rPr>
      </w:pPr>
    </w:p>
    <w:p w14:paraId="32E50EB3" w14:textId="77777777" w:rsidR="006D485B" w:rsidRPr="000C4658" w:rsidRDefault="006D485B">
      <w:pPr>
        <w:pStyle w:val="Textoindependiente"/>
        <w:rPr>
          <w:sz w:val="13"/>
        </w:rPr>
      </w:pPr>
    </w:p>
    <w:p w14:paraId="1871C4BE" w14:textId="77777777" w:rsidR="006D485B" w:rsidRPr="000C4658" w:rsidRDefault="006D485B">
      <w:pPr>
        <w:pStyle w:val="Textoindependiente"/>
        <w:rPr>
          <w:sz w:val="13"/>
        </w:rPr>
      </w:pPr>
    </w:p>
    <w:p w14:paraId="5F956D16" w14:textId="77777777" w:rsidR="006D485B" w:rsidRPr="000C4658" w:rsidRDefault="006D485B">
      <w:pPr>
        <w:pStyle w:val="Textoindependiente"/>
        <w:spacing w:before="1"/>
        <w:rPr>
          <w:sz w:val="6"/>
        </w:rPr>
      </w:pPr>
    </w:p>
    <w:p w14:paraId="0286CA73" w14:textId="77777777" w:rsidR="006D485B" w:rsidRPr="000C4658" w:rsidRDefault="006D485B">
      <w:pPr>
        <w:pStyle w:val="Textoindependiente"/>
        <w:spacing w:before="7"/>
        <w:rPr>
          <w:sz w:val="22"/>
        </w:rPr>
      </w:pPr>
    </w:p>
    <w:p w14:paraId="08114F02" w14:textId="77777777" w:rsidR="006D485B" w:rsidRPr="000C4658" w:rsidRDefault="006D485B">
      <w:pPr>
        <w:pStyle w:val="Textoindependiente"/>
        <w:spacing w:before="1"/>
        <w:rPr>
          <w:sz w:val="6"/>
        </w:rPr>
      </w:pPr>
    </w:p>
    <w:p w14:paraId="1B10C02B" w14:textId="77777777" w:rsidR="006D485B" w:rsidRPr="000C4658" w:rsidRDefault="006D485B">
      <w:pPr>
        <w:pStyle w:val="Textoindependiente"/>
        <w:rPr>
          <w:sz w:val="13"/>
        </w:rPr>
      </w:pPr>
    </w:p>
    <w:p w14:paraId="6CA9042E" w14:textId="77777777" w:rsidR="006D485B" w:rsidRPr="000C4658" w:rsidRDefault="006D485B">
      <w:pPr>
        <w:pStyle w:val="Textoindependiente"/>
        <w:rPr>
          <w:sz w:val="13"/>
        </w:rPr>
      </w:pPr>
    </w:p>
    <w:p w14:paraId="2B12501C" w14:textId="77777777" w:rsidR="006D485B" w:rsidRPr="000C4658" w:rsidRDefault="006D485B">
      <w:pPr>
        <w:pStyle w:val="Textoindependiente"/>
        <w:rPr>
          <w:sz w:val="13"/>
        </w:rPr>
      </w:pPr>
    </w:p>
    <w:p w14:paraId="789819E9" w14:textId="77777777" w:rsidR="006D485B" w:rsidRPr="000C4658" w:rsidRDefault="006D485B">
      <w:pPr>
        <w:pStyle w:val="Textoindependiente"/>
        <w:rPr>
          <w:sz w:val="13"/>
        </w:rPr>
      </w:pPr>
    </w:p>
    <w:p w14:paraId="7E26F461" w14:textId="77777777" w:rsidR="006D485B" w:rsidRPr="000C4658" w:rsidRDefault="006D485B">
      <w:pPr>
        <w:pStyle w:val="Textoindependiente"/>
        <w:spacing w:before="11"/>
        <w:rPr>
          <w:sz w:val="5"/>
        </w:rPr>
      </w:pPr>
    </w:p>
    <w:p w14:paraId="377A2D71" w14:textId="77777777" w:rsidR="006D485B" w:rsidRPr="000C4658" w:rsidRDefault="006D485B">
      <w:pPr>
        <w:pStyle w:val="Textoindependiente"/>
        <w:rPr>
          <w:sz w:val="13"/>
        </w:rPr>
      </w:pPr>
    </w:p>
    <w:p w14:paraId="652E19CC" w14:textId="77777777" w:rsidR="006D485B" w:rsidRPr="000C4658" w:rsidRDefault="006D485B">
      <w:pPr>
        <w:pStyle w:val="Textoindependiente"/>
        <w:rPr>
          <w:sz w:val="13"/>
        </w:rPr>
      </w:pPr>
    </w:p>
    <w:p w14:paraId="34A08778" w14:textId="77777777" w:rsidR="006D485B" w:rsidRPr="000C4658" w:rsidRDefault="006D485B">
      <w:pPr>
        <w:pStyle w:val="Textoindependiente"/>
        <w:rPr>
          <w:sz w:val="13"/>
        </w:rPr>
      </w:pPr>
    </w:p>
    <w:p w14:paraId="0D79D0B4" w14:textId="77777777" w:rsidR="006D485B" w:rsidRPr="000C4658" w:rsidRDefault="006D485B">
      <w:pPr>
        <w:pStyle w:val="Textoindependiente"/>
        <w:rPr>
          <w:sz w:val="13"/>
        </w:rPr>
      </w:pPr>
    </w:p>
    <w:p w14:paraId="15482F28" w14:textId="77777777" w:rsidR="006D485B" w:rsidRPr="000C4658" w:rsidRDefault="006D485B">
      <w:pPr>
        <w:pStyle w:val="Textoindependiente"/>
        <w:rPr>
          <w:sz w:val="13"/>
        </w:rPr>
      </w:pPr>
    </w:p>
    <w:p w14:paraId="0D45D9FE" w14:textId="77777777" w:rsidR="006D485B" w:rsidRPr="000C4658" w:rsidRDefault="006D485B">
      <w:pPr>
        <w:pStyle w:val="Textoindependiente"/>
        <w:spacing w:before="1"/>
        <w:rPr>
          <w:sz w:val="6"/>
        </w:rPr>
      </w:pPr>
    </w:p>
    <w:p w14:paraId="4BC88B30" w14:textId="77777777" w:rsidR="006D485B" w:rsidRPr="000C4658" w:rsidRDefault="006D485B">
      <w:pPr>
        <w:rPr>
          <w:sz w:val="6"/>
        </w:rPr>
        <w:sectPr w:rsidR="006D485B" w:rsidRPr="000C4658" w:rsidSect="00833C15">
          <w:pgSz w:w="12240" w:h="15840"/>
          <w:pgMar w:top="2200" w:right="40" w:bottom="1200" w:left="920" w:header="914" w:footer="1003" w:gutter="0"/>
          <w:cols w:space="720"/>
        </w:sectPr>
      </w:pPr>
    </w:p>
    <w:p w14:paraId="679086D4" w14:textId="77777777" w:rsidR="006D485B" w:rsidRPr="000C4658" w:rsidRDefault="006D485B">
      <w:pPr>
        <w:pStyle w:val="Textoindependiente"/>
        <w:rPr>
          <w:sz w:val="19"/>
        </w:rPr>
      </w:pPr>
    </w:p>
    <w:p w14:paraId="2E915D6A" w14:textId="77777777" w:rsidR="006D485B" w:rsidRPr="000C4658" w:rsidRDefault="00C01BB2">
      <w:pPr>
        <w:pStyle w:val="Ttulo5"/>
        <w:numPr>
          <w:ilvl w:val="0"/>
          <w:numId w:val="11"/>
        </w:numPr>
        <w:tabs>
          <w:tab w:val="left" w:pos="1067"/>
        </w:tabs>
        <w:spacing w:before="95"/>
      </w:pPr>
      <w:r w:rsidRPr="000C4658">
        <w:t>Estado de Cambios en la Situación</w:t>
      </w:r>
      <w:r w:rsidRPr="000C4658">
        <w:rPr>
          <w:spacing w:val="-2"/>
        </w:rPr>
        <w:t xml:space="preserve"> </w:t>
      </w:r>
      <w:r w:rsidRPr="000C4658">
        <w:t>Financiera</w:t>
      </w:r>
    </w:p>
    <w:p w14:paraId="19B982A7" w14:textId="77777777" w:rsidR="006D485B" w:rsidRPr="000C4658" w:rsidRDefault="006D485B">
      <w:pPr>
        <w:pStyle w:val="Textoindependiente"/>
        <w:spacing w:before="8"/>
        <w:rPr>
          <w:b/>
          <w:sz w:val="23"/>
        </w:rPr>
      </w:pPr>
    </w:p>
    <w:p w14:paraId="7CD5FDA8" w14:textId="77777777" w:rsidR="006D485B" w:rsidRPr="000C4658" w:rsidRDefault="00C01BB2">
      <w:pPr>
        <w:pStyle w:val="Textoindependiente"/>
        <w:ind w:left="1071"/>
      </w:pPr>
      <w:r w:rsidRPr="000C4658">
        <w:t>Su finalidad es proveer de información sobre los orígenes y aplicaciones de los recursos del ente público.</w:t>
      </w:r>
    </w:p>
    <w:p w14:paraId="387110B1" w14:textId="77777777" w:rsidR="006D485B" w:rsidRPr="000C4658" w:rsidRDefault="006D485B">
      <w:pPr>
        <w:pStyle w:val="Textoindependiente"/>
        <w:spacing w:before="8"/>
        <w:rPr>
          <w:sz w:val="23"/>
        </w:rPr>
      </w:pPr>
    </w:p>
    <w:p w14:paraId="649A171D" w14:textId="77777777" w:rsidR="006D485B" w:rsidRPr="000C4658" w:rsidRDefault="00C01BB2">
      <w:pPr>
        <w:pStyle w:val="Ttulo5"/>
        <w:spacing w:before="1"/>
        <w:ind w:left="2476" w:right="3353" w:firstLine="0"/>
        <w:jc w:val="center"/>
      </w:pPr>
      <w:r w:rsidRPr="000C4658">
        <w:t>Cuerpo del Formato</w:t>
      </w:r>
    </w:p>
    <w:p w14:paraId="067591F3" w14:textId="77777777" w:rsidR="006D485B" w:rsidRPr="000C4658" w:rsidRDefault="00C01BB2">
      <w:pPr>
        <w:spacing w:before="70" w:line="357" w:lineRule="auto"/>
        <w:ind w:left="783" w:right="1653" w:firstLine="288"/>
        <w:rPr>
          <w:sz w:val="14"/>
        </w:rPr>
      </w:pPr>
      <w:r w:rsidRPr="000C4658">
        <w:rPr>
          <w:b/>
          <w:sz w:val="14"/>
        </w:rPr>
        <w:t xml:space="preserve">Origen: </w:t>
      </w:r>
      <w:r w:rsidRPr="000C4658">
        <w:rPr>
          <w:sz w:val="14"/>
        </w:rPr>
        <w:t>Muestra la variación negativa de los rubros de activo y la variación positiva de los rubros de pasivo y patrimonio por la obtención o disposición de los recursos y obligaciones durante el ejercicio, del período actual (20XN) respecto al período anterior (20XN-1).</w:t>
      </w:r>
    </w:p>
    <w:p w14:paraId="676CC5A8" w14:textId="77777777" w:rsidR="006D485B" w:rsidRPr="000C4658" w:rsidRDefault="00C01BB2">
      <w:pPr>
        <w:spacing w:line="357" w:lineRule="auto"/>
        <w:ind w:left="783" w:right="1703" w:firstLine="288"/>
        <w:rPr>
          <w:sz w:val="14"/>
        </w:rPr>
      </w:pPr>
      <w:r w:rsidRPr="000C4658">
        <w:rPr>
          <w:b/>
          <w:sz w:val="14"/>
        </w:rPr>
        <w:t xml:space="preserve">Aplicación: </w:t>
      </w:r>
      <w:r w:rsidRPr="000C4658">
        <w:rPr>
          <w:sz w:val="14"/>
        </w:rPr>
        <w:t>Muestra la variación positiva de los rubros de activo y la variación negativa de los rubros de pasivo y patrimonio por la obtención o disposición de los recursos y obligaciones durante el ejercicio, del período actual (20XN) respecto al período anterior (20XN-1).</w:t>
      </w:r>
    </w:p>
    <w:p w14:paraId="52E7A894" w14:textId="77777777" w:rsidR="006D485B" w:rsidRPr="000C4658" w:rsidRDefault="00C01BB2">
      <w:pPr>
        <w:spacing w:before="1" w:line="357" w:lineRule="auto"/>
        <w:ind w:left="783" w:right="1703" w:firstLine="288"/>
        <w:rPr>
          <w:sz w:val="14"/>
        </w:rPr>
      </w:pPr>
      <w:r w:rsidRPr="000C4658">
        <w:rPr>
          <w:b/>
          <w:sz w:val="14"/>
        </w:rPr>
        <w:t xml:space="preserve">Rubros Contables: </w:t>
      </w:r>
      <w:r w:rsidRPr="000C4658">
        <w:rPr>
          <w:sz w:val="14"/>
        </w:rPr>
        <w:t>Muestra el nombre de los rubros del Estado de Situación Financiera, agrupándolos en la forma siguiente: Activo, Pasivo y Hacienda Pública/Patrimonio.</w:t>
      </w:r>
    </w:p>
    <w:p w14:paraId="1C3B1AD9" w14:textId="77777777" w:rsidR="006D485B" w:rsidRPr="000C4658" w:rsidRDefault="006D485B">
      <w:pPr>
        <w:pStyle w:val="Textoindependiente"/>
        <w:spacing w:before="7"/>
        <w:rPr>
          <w:sz w:val="15"/>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712"/>
      </w:tblGrid>
      <w:tr w:rsidR="006D485B" w:rsidRPr="000C4658" w14:paraId="16FDA00C" w14:textId="77777777">
        <w:trPr>
          <w:trHeight w:val="429"/>
        </w:trPr>
        <w:tc>
          <w:tcPr>
            <w:tcW w:w="8712" w:type="dxa"/>
            <w:tcBorders>
              <w:bottom w:val="single" w:sz="4" w:space="0" w:color="000000"/>
            </w:tcBorders>
            <w:shd w:val="clear" w:color="auto" w:fill="BFBFBF"/>
          </w:tcPr>
          <w:p w14:paraId="2281AB95" w14:textId="77777777" w:rsidR="006D485B" w:rsidRPr="000C4658" w:rsidRDefault="00C01BB2">
            <w:pPr>
              <w:pStyle w:val="TableParagraph"/>
              <w:spacing w:before="12"/>
              <w:ind w:left="22" w:right="10"/>
              <w:jc w:val="center"/>
              <w:rPr>
                <w:b/>
                <w:sz w:val="10"/>
              </w:rPr>
            </w:pPr>
            <w:r w:rsidRPr="000C4658">
              <w:rPr>
                <w:b/>
                <w:sz w:val="10"/>
              </w:rPr>
              <w:t>Nombre del Ente Público</w:t>
            </w:r>
          </w:p>
          <w:p w14:paraId="63A0482C" w14:textId="77777777" w:rsidR="006D485B" w:rsidRPr="000C4658" w:rsidRDefault="00C01BB2">
            <w:pPr>
              <w:pStyle w:val="TableParagraph"/>
              <w:spacing w:before="4" w:line="140" w:lineRule="atLeast"/>
              <w:ind w:left="3261" w:right="3242"/>
              <w:jc w:val="center"/>
              <w:rPr>
                <w:b/>
                <w:sz w:val="10"/>
              </w:rPr>
            </w:pPr>
            <w:r w:rsidRPr="000C4658">
              <w:rPr>
                <w:b/>
                <w:sz w:val="10"/>
              </w:rPr>
              <w:t>Estado de Cambios en la Situación Financiera Del XXXX al XXXX</w:t>
            </w:r>
          </w:p>
        </w:tc>
      </w:tr>
      <w:tr w:rsidR="006D485B" w:rsidRPr="000C4658" w14:paraId="312DB086" w14:textId="77777777">
        <w:trPr>
          <w:trHeight w:val="8061"/>
        </w:trPr>
        <w:tc>
          <w:tcPr>
            <w:tcW w:w="8712" w:type="dxa"/>
            <w:tcBorders>
              <w:top w:val="single" w:sz="4" w:space="0" w:color="000000"/>
            </w:tcBorders>
          </w:tcPr>
          <w:p w14:paraId="1AF19A98" w14:textId="77777777" w:rsidR="006D485B" w:rsidRPr="000C4658" w:rsidRDefault="00C01BB2">
            <w:pPr>
              <w:pStyle w:val="TableParagraph"/>
              <w:tabs>
                <w:tab w:val="left" w:pos="1240"/>
              </w:tabs>
              <w:spacing w:before="13"/>
              <w:ind w:right="428"/>
              <w:jc w:val="right"/>
              <w:rPr>
                <w:b/>
                <w:sz w:val="10"/>
              </w:rPr>
            </w:pPr>
            <w:r w:rsidRPr="000C4658">
              <w:rPr>
                <w:b/>
                <w:sz w:val="10"/>
              </w:rPr>
              <w:t>Origen</w:t>
            </w:r>
            <w:r w:rsidRPr="000C4658">
              <w:rPr>
                <w:b/>
                <w:sz w:val="10"/>
              </w:rPr>
              <w:tab/>
            </w:r>
            <w:r w:rsidRPr="000C4658">
              <w:rPr>
                <w:b/>
                <w:spacing w:val="-1"/>
                <w:sz w:val="10"/>
              </w:rPr>
              <w:t>Aplicación</w:t>
            </w:r>
          </w:p>
          <w:p w14:paraId="41C46F78" w14:textId="77777777" w:rsidR="006D485B" w:rsidRPr="000C4658" w:rsidRDefault="00C01BB2">
            <w:pPr>
              <w:pStyle w:val="TableParagraph"/>
              <w:spacing w:before="29"/>
              <w:ind w:left="42"/>
              <w:rPr>
                <w:b/>
                <w:sz w:val="10"/>
              </w:rPr>
            </w:pPr>
            <w:r w:rsidRPr="000C4658">
              <w:rPr>
                <w:b/>
                <w:sz w:val="10"/>
              </w:rPr>
              <w:t>ACTIVO</w:t>
            </w:r>
          </w:p>
          <w:p w14:paraId="27F5158D" w14:textId="77777777" w:rsidR="006D485B" w:rsidRPr="000C4658" w:rsidRDefault="00C01BB2">
            <w:pPr>
              <w:pStyle w:val="TableParagraph"/>
              <w:spacing w:before="26"/>
              <w:ind w:left="42"/>
              <w:rPr>
                <w:b/>
                <w:i/>
                <w:sz w:val="10"/>
              </w:rPr>
            </w:pPr>
            <w:r w:rsidRPr="000C4658">
              <w:rPr>
                <w:b/>
                <w:i/>
                <w:sz w:val="10"/>
              </w:rPr>
              <w:t>Activo Circulante</w:t>
            </w:r>
          </w:p>
          <w:p w14:paraId="00489C97" w14:textId="77777777" w:rsidR="006D485B" w:rsidRPr="000C4658" w:rsidRDefault="00C01BB2">
            <w:pPr>
              <w:pStyle w:val="TableParagraph"/>
              <w:spacing w:before="32"/>
              <w:ind w:left="42"/>
              <w:rPr>
                <w:sz w:val="10"/>
              </w:rPr>
            </w:pPr>
            <w:r w:rsidRPr="000C4658">
              <w:rPr>
                <w:sz w:val="10"/>
              </w:rPr>
              <w:t>Efectivo y Equivalentes</w:t>
            </w:r>
          </w:p>
          <w:p w14:paraId="7CAC0293" w14:textId="77777777" w:rsidR="006D485B" w:rsidRPr="000C4658" w:rsidRDefault="00C01BB2">
            <w:pPr>
              <w:pStyle w:val="TableParagraph"/>
              <w:spacing w:before="29" w:line="297" w:lineRule="auto"/>
              <w:ind w:left="42" w:right="6717"/>
              <w:rPr>
                <w:sz w:val="10"/>
              </w:rPr>
            </w:pPr>
            <w:r w:rsidRPr="000C4658">
              <w:rPr>
                <w:sz w:val="10"/>
              </w:rPr>
              <w:t>Derechos a Recibir Efectivo o Equivalentes Derechos a Recibir Bienes o Servicios Inventarios</w:t>
            </w:r>
          </w:p>
          <w:p w14:paraId="6DEBCAAC" w14:textId="77777777" w:rsidR="006D485B" w:rsidRPr="000C4658" w:rsidRDefault="00C01BB2">
            <w:pPr>
              <w:pStyle w:val="TableParagraph"/>
              <w:spacing w:line="114" w:lineRule="exact"/>
              <w:ind w:left="42"/>
              <w:rPr>
                <w:sz w:val="10"/>
              </w:rPr>
            </w:pPr>
            <w:r w:rsidRPr="000C4658">
              <w:rPr>
                <w:sz w:val="10"/>
              </w:rPr>
              <w:t>Almacenes</w:t>
            </w:r>
          </w:p>
          <w:p w14:paraId="09CB07B9" w14:textId="77777777" w:rsidR="006D485B" w:rsidRPr="000C4658" w:rsidRDefault="00C01BB2">
            <w:pPr>
              <w:pStyle w:val="TableParagraph"/>
              <w:spacing w:before="29" w:line="295" w:lineRule="auto"/>
              <w:ind w:left="42" w:right="6061"/>
              <w:rPr>
                <w:sz w:val="10"/>
              </w:rPr>
            </w:pPr>
            <w:r w:rsidRPr="000C4658">
              <w:rPr>
                <w:sz w:val="10"/>
              </w:rPr>
              <w:t>Estimación por Pérdida o Deterioro de Activos Circulantes Otros Activos Circulantes</w:t>
            </w:r>
          </w:p>
          <w:p w14:paraId="4CF3F296" w14:textId="77777777" w:rsidR="006D485B" w:rsidRPr="000C4658" w:rsidRDefault="006D485B">
            <w:pPr>
              <w:pStyle w:val="TableParagraph"/>
              <w:rPr>
                <w:sz w:val="11"/>
              </w:rPr>
            </w:pPr>
          </w:p>
          <w:p w14:paraId="45AE4F0A" w14:textId="77777777" w:rsidR="006D485B" w:rsidRPr="000C4658" w:rsidRDefault="00C01BB2">
            <w:pPr>
              <w:pStyle w:val="TableParagraph"/>
              <w:spacing w:before="1"/>
              <w:ind w:left="42"/>
              <w:rPr>
                <w:b/>
                <w:i/>
                <w:sz w:val="10"/>
              </w:rPr>
            </w:pPr>
            <w:r w:rsidRPr="000C4658">
              <w:rPr>
                <w:b/>
                <w:i/>
                <w:sz w:val="10"/>
              </w:rPr>
              <w:t>Activo No Circulante</w:t>
            </w:r>
          </w:p>
          <w:p w14:paraId="4B1B17B6" w14:textId="77777777" w:rsidR="006D485B" w:rsidRPr="000C4658" w:rsidRDefault="00C01BB2">
            <w:pPr>
              <w:pStyle w:val="TableParagraph"/>
              <w:spacing w:before="31"/>
              <w:ind w:left="42"/>
              <w:rPr>
                <w:sz w:val="10"/>
              </w:rPr>
            </w:pPr>
            <w:r w:rsidRPr="000C4658">
              <w:rPr>
                <w:sz w:val="10"/>
              </w:rPr>
              <w:t>Inversiones Financieras a Largo Plazo</w:t>
            </w:r>
          </w:p>
          <w:p w14:paraId="69697C3A" w14:textId="77777777" w:rsidR="006D485B" w:rsidRPr="000C4658" w:rsidRDefault="00C01BB2">
            <w:pPr>
              <w:pStyle w:val="TableParagraph"/>
              <w:spacing w:before="29" w:line="297" w:lineRule="auto"/>
              <w:ind w:left="42" w:right="5811"/>
              <w:rPr>
                <w:sz w:val="10"/>
              </w:rPr>
            </w:pPr>
            <w:r w:rsidRPr="000C4658">
              <w:rPr>
                <w:sz w:val="10"/>
              </w:rPr>
              <w:t>Derechos a Recibir Efectivo o Equivalentes a Largo Plazo Bienes Inmuebles, Infraestructura y Construcciones en Proceso Bienes Muebles</w:t>
            </w:r>
          </w:p>
          <w:p w14:paraId="0ECFB87B" w14:textId="77777777" w:rsidR="006D485B" w:rsidRPr="000C4658" w:rsidRDefault="00C01BB2">
            <w:pPr>
              <w:pStyle w:val="TableParagraph"/>
              <w:spacing w:line="114" w:lineRule="exact"/>
              <w:ind w:left="42"/>
              <w:rPr>
                <w:sz w:val="10"/>
              </w:rPr>
            </w:pPr>
            <w:r w:rsidRPr="000C4658">
              <w:rPr>
                <w:sz w:val="10"/>
              </w:rPr>
              <w:t>Activos Intangibles</w:t>
            </w:r>
          </w:p>
          <w:p w14:paraId="51E50061" w14:textId="77777777" w:rsidR="006D485B" w:rsidRPr="000C4658" w:rsidRDefault="00C01BB2">
            <w:pPr>
              <w:pStyle w:val="TableParagraph"/>
              <w:spacing w:before="29" w:line="295" w:lineRule="auto"/>
              <w:ind w:left="42" w:right="5900"/>
              <w:rPr>
                <w:sz w:val="10"/>
              </w:rPr>
            </w:pPr>
            <w:r w:rsidRPr="000C4658">
              <w:rPr>
                <w:sz w:val="10"/>
              </w:rPr>
              <w:t>Depreciación, Deterioro y Amortización Acumulada de Bienes Activos Diferidos</w:t>
            </w:r>
          </w:p>
          <w:p w14:paraId="594C5DD5" w14:textId="77777777" w:rsidR="006D485B" w:rsidRPr="000C4658" w:rsidRDefault="00C01BB2">
            <w:pPr>
              <w:pStyle w:val="TableParagraph"/>
              <w:spacing w:before="3" w:line="300" w:lineRule="auto"/>
              <w:ind w:left="42" w:right="5922"/>
              <w:rPr>
                <w:sz w:val="10"/>
              </w:rPr>
            </w:pPr>
            <w:r w:rsidRPr="000C4658">
              <w:rPr>
                <w:sz w:val="10"/>
              </w:rPr>
              <w:t>Estimación por Pérdida o Deterioro de Activos no Circulantes Otros Activos no Circulantes</w:t>
            </w:r>
          </w:p>
          <w:p w14:paraId="61B890FD" w14:textId="77777777" w:rsidR="006D485B" w:rsidRPr="000C4658" w:rsidRDefault="006D485B">
            <w:pPr>
              <w:pStyle w:val="TableParagraph"/>
              <w:spacing w:before="10"/>
              <w:rPr>
                <w:sz w:val="10"/>
              </w:rPr>
            </w:pPr>
          </w:p>
          <w:p w14:paraId="009F273C" w14:textId="77777777" w:rsidR="006D485B" w:rsidRPr="000C4658" w:rsidRDefault="00C01BB2">
            <w:pPr>
              <w:pStyle w:val="TableParagraph"/>
              <w:ind w:left="42"/>
              <w:rPr>
                <w:b/>
                <w:sz w:val="10"/>
              </w:rPr>
            </w:pPr>
            <w:r w:rsidRPr="000C4658">
              <w:rPr>
                <w:b/>
                <w:sz w:val="10"/>
              </w:rPr>
              <w:t>PASIVO</w:t>
            </w:r>
          </w:p>
          <w:p w14:paraId="74B0DCCB" w14:textId="77777777" w:rsidR="006D485B" w:rsidRPr="000C4658" w:rsidRDefault="00C01BB2">
            <w:pPr>
              <w:pStyle w:val="TableParagraph"/>
              <w:spacing w:before="27"/>
              <w:ind w:left="42"/>
              <w:rPr>
                <w:b/>
                <w:i/>
                <w:sz w:val="10"/>
              </w:rPr>
            </w:pPr>
            <w:r w:rsidRPr="000C4658">
              <w:rPr>
                <w:b/>
                <w:i/>
                <w:sz w:val="10"/>
              </w:rPr>
              <w:t>Pasivo Circulante</w:t>
            </w:r>
          </w:p>
          <w:p w14:paraId="40135A33" w14:textId="77777777" w:rsidR="006D485B" w:rsidRPr="000C4658" w:rsidRDefault="00C01BB2">
            <w:pPr>
              <w:pStyle w:val="TableParagraph"/>
              <w:spacing w:before="31" w:line="295" w:lineRule="auto"/>
              <w:ind w:left="42" w:right="6973"/>
              <w:rPr>
                <w:sz w:val="10"/>
              </w:rPr>
            </w:pPr>
            <w:r w:rsidRPr="000C4658">
              <w:rPr>
                <w:sz w:val="10"/>
              </w:rPr>
              <w:t>Cuentas por Pagar a Corto Plazo Documentos por Pagar a Corto Plazo</w:t>
            </w:r>
          </w:p>
          <w:p w14:paraId="41781EAF" w14:textId="77777777" w:rsidR="006D485B" w:rsidRPr="000C4658" w:rsidRDefault="00C01BB2">
            <w:pPr>
              <w:pStyle w:val="TableParagraph"/>
              <w:spacing w:before="3" w:line="295" w:lineRule="auto"/>
              <w:ind w:left="42" w:right="6094"/>
              <w:rPr>
                <w:sz w:val="10"/>
              </w:rPr>
            </w:pPr>
            <w:r w:rsidRPr="000C4658">
              <w:rPr>
                <w:sz w:val="10"/>
              </w:rPr>
              <w:t>Porción a Corto Plazo de la Deuda Pública a Largo Plazo Títulos y Valores a Corto</w:t>
            </w:r>
            <w:r w:rsidRPr="000C4658">
              <w:rPr>
                <w:spacing w:val="-5"/>
                <w:sz w:val="10"/>
              </w:rPr>
              <w:t xml:space="preserve"> </w:t>
            </w:r>
            <w:r w:rsidRPr="000C4658">
              <w:rPr>
                <w:sz w:val="10"/>
              </w:rPr>
              <w:t>Plazo</w:t>
            </w:r>
          </w:p>
          <w:p w14:paraId="383DF658" w14:textId="77777777" w:rsidR="006D485B" w:rsidRPr="000C4658" w:rsidRDefault="00C01BB2">
            <w:pPr>
              <w:pStyle w:val="TableParagraph"/>
              <w:spacing w:before="3"/>
              <w:ind w:left="42"/>
              <w:rPr>
                <w:sz w:val="10"/>
              </w:rPr>
            </w:pPr>
            <w:r w:rsidRPr="000C4658">
              <w:rPr>
                <w:sz w:val="10"/>
              </w:rPr>
              <w:t>Pasivos Diferidos a Corto</w:t>
            </w:r>
            <w:r w:rsidRPr="000C4658">
              <w:rPr>
                <w:spacing w:val="-9"/>
                <w:sz w:val="10"/>
              </w:rPr>
              <w:t xml:space="preserve"> </w:t>
            </w:r>
            <w:r w:rsidRPr="000C4658">
              <w:rPr>
                <w:sz w:val="10"/>
              </w:rPr>
              <w:t>Plazo</w:t>
            </w:r>
          </w:p>
          <w:p w14:paraId="3C204E7C" w14:textId="77777777" w:rsidR="006D485B" w:rsidRPr="000C4658" w:rsidRDefault="00C01BB2">
            <w:pPr>
              <w:pStyle w:val="TableParagraph"/>
              <w:spacing w:before="29" w:line="295" w:lineRule="auto"/>
              <w:ind w:left="42" w:right="5294"/>
              <w:rPr>
                <w:sz w:val="10"/>
              </w:rPr>
            </w:pPr>
            <w:r w:rsidRPr="000C4658">
              <w:rPr>
                <w:sz w:val="10"/>
              </w:rPr>
              <w:t>Fondos y Bienes de Terceros en Garantía y/o Administración a Corto Plazo Provisiones a Corto Plazo</w:t>
            </w:r>
          </w:p>
          <w:p w14:paraId="3E6FAD95" w14:textId="77777777" w:rsidR="006D485B" w:rsidRPr="000C4658" w:rsidRDefault="00C01BB2">
            <w:pPr>
              <w:pStyle w:val="TableParagraph"/>
              <w:spacing w:before="2"/>
              <w:ind w:left="42"/>
              <w:rPr>
                <w:sz w:val="10"/>
              </w:rPr>
            </w:pPr>
            <w:r w:rsidRPr="000C4658">
              <w:rPr>
                <w:sz w:val="10"/>
              </w:rPr>
              <w:t>Otros Pasivos a Corto Plazo</w:t>
            </w:r>
          </w:p>
          <w:p w14:paraId="5D63125B" w14:textId="77777777" w:rsidR="006D485B" w:rsidRPr="000C4658" w:rsidRDefault="006D485B">
            <w:pPr>
              <w:pStyle w:val="TableParagraph"/>
              <w:spacing w:before="4"/>
              <w:rPr>
                <w:sz w:val="13"/>
              </w:rPr>
            </w:pPr>
          </w:p>
          <w:p w14:paraId="3CC4161C" w14:textId="77777777" w:rsidR="006D485B" w:rsidRPr="000C4658" w:rsidRDefault="00C01BB2">
            <w:pPr>
              <w:pStyle w:val="TableParagraph"/>
              <w:spacing w:before="1"/>
              <w:ind w:left="42"/>
              <w:rPr>
                <w:b/>
                <w:i/>
                <w:sz w:val="10"/>
              </w:rPr>
            </w:pPr>
            <w:r w:rsidRPr="000C4658">
              <w:rPr>
                <w:b/>
                <w:i/>
                <w:sz w:val="10"/>
              </w:rPr>
              <w:t>Pasivo No Circulante</w:t>
            </w:r>
          </w:p>
          <w:p w14:paraId="4990FCF9" w14:textId="77777777" w:rsidR="006D485B" w:rsidRPr="000C4658" w:rsidRDefault="00C01BB2">
            <w:pPr>
              <w:pStyle w:val="TableParagraph"/>
              <w:spacing w:before="29" w:line="300" w:lineRule="auto"/>
              <w:ind w:left="42" w:right="6977"/>
              <w:rPr>
                <w:sz w:val="10"/>
              </w:rPr>
            </w:pPr>
            <w:r w:rsidRPr="000C4658">
              <w:rPr>
                <w:sz w:val="10"/>
              </w:rPr>
              <w:t>Cuentas por Pagar a Largo Plazo Documentos por Pagar a Largo Plazo Deuda Pública a Largo  Plazo Pasivos Diferidos a Largo</w:t>
            </w:r>
            <w:r w:rsidRPr="000C4658">
              <w:rPr>
                <w:spacing w:val="-6"/>
                <w:sz w:val="10"/>
              </w:rPr>
              <w:t xml:space="preserve"> </w:t>
            </w:r>
            <w:r w:rsidRPr="000C4658">
              <w:rPr>
                <w:sz w:val="10"/>
              </w:rPr>
              <w:t>Plazo</w:t>
            </w:r>
          </w:p>
          <w:p w14:paraId="5A45BD43" w14:textId="77777777" w:rsidR="006D485B" w:rsidRPr="000C4658" w:rsidRDefault="00C01BB2">
            <w:pPr>
              <w:pStyle w:val="TableParagraph"/>
              <w:spacing w:line="295" w:lineRule="auto"/>
              <w:ind w:left="42" w:right="5144"/>
              <w:rPr>
                <w:sz w:val="10"/>
              </w:rPr>
            </w:pPr>
            <w:r w:rsidRPr="000C4658">
              <w:rPr>
                <w:sz w:val="10"/>
              </w:rPr>
              <w:t>Fondos y Bienes de Terceros en Garantía y/o en Administración a Largo Plazo Provisiones a Largo Plazo</w:t>
            </w:r>
          </w:p>
          <w:p w14:paraId="407AA741" w14:textId="77777777" w:rsidR="006D485B" w:rsidRPr="000C4658" w:rsidRDefault="006D485B">
            <w:pPr>
              <w:pStyle w:val="TableParagraph"/>
              <w:spacing w:before="11"/>
              <w:rPr>
                <w:sz w:val="10"/>
              </w:rPr>
            </w:pPr>
          </w:p>
          <w:p w14:paraId="3C6F4261" w14:textId="77777777" w:rsidR="006D485B" w:rsidRPr="000C4658" w:rsidRDefault="00C01BB2">
            <w:pPr>
              <w:pStyle w:val="TableParagraph"/>
              <w:ind w:left="42"/>
              <w:rPr>
                <w:b/>
                <w:sz w:val="10"/>
              </w:rPr>
            </w:pPr>
            <w:r w:rsidRPr="000C4658">
              <w:rPr>
                <w:b/>
                <w:sz w:val="10"/>
              </w:rPr>
              <w:t>HACIENDA PUBLICA/PATRIMONIO</w:t>
            </w:r>
          </w:p>
          <w:p w14:paraId="13524DF2" w14:textId="77777777" w:rsidR="006D485B" w:rsidRPr="000C4658" w:rsidRDefault="00C01BB2">
            <w:pPr>
              <w:pStyle w:val="TableParagraph"/>
              <w:spacing w:before="29"/>
              <w:ind w:left="42"/>
              <w:rPr>
                <w:b/>
                <w:i/>
                <w:sz w:val="10"/>
              </w:rPr>
            </w:pPr>
            <w:r w:rsidRPr="000C4658">
              <w:rPr>
                <w:b/>
                <w:i/>
                <w:sz w:val="10"/>
              </w:rPr>
              <w:t>Hacienda Pública/Patrimonio Contribuido</w:t>
            </w:r>
          </w:p>
          <w:p w14:paraId="5784F40F" w14:textId="77777777" w:rsidR="006D485B" w:rsidRPr="000C4658" w:rsidRDefault="00C01BB2">
            <w:pPr>
              <w:pStyle w:val="TableParagraph"/>
              <w:spacing w:before="29" w:line="300" w:lineRule="auto"/>
              <w:ind w:left="42" w:right="7628"/>
              <w:rPr>
                <w:sz w:val="10"/>
              </w:rPr>
            </w:pPr>
            <w:r w:rsidRPr="000C4658">
              <w:rPr>
                <w:sz w:val="10"/>
              </w:rPr>
              <w:t>Aportaciones Donaciones de Capital</w:t>
            </w:r>
          </w:p>
          <w:p w14:paraId="2293D7AA" w14:textId="77777777" w:rsidR="006D485B" w:rsidRPr="000C4658" w:rsidRDefault="00C01BB2">
            <w:pPr>
              <w:pStyle w:val="TableParagraph"/>
              <w:spacing w:line="113" w:lineRule="exact"/>
              <w:ind w:left="42"/>
              <w:rPr>
                <w:sz w:val="10"/>
              </w:rPr>
            </w:pPr>
            <w:r w:rsidRPr="000C4658">
              <w:rPr>
                <w:sz w:val="10"/>
              </w:rPr>
              <w:t>Actualización de la Hacienda Pública/Patrimonio</w:t>
            </w:r>
          </w:p>
          <w:p w14:paraId="1CC56409" w14:textId="77777777" w:rsidR="006D485B" w:rsidRPr="000C4658" w:rsidRDefault="006D485B">
            <w:pPr>
              <w:pStyle w:val="TableParagraph"/>
              <w:spacing w:before="4"/>
              <w:rPr>
                <w:sz w:val="13"/>
              </w:rPr>
            </w:pPr>
          </w:p>
          <w:p w14:paraId="5B9B677D" w14:textId="77777777" w:rsidR="006D485B" w:rsidRPr="000C4658" w:rsidRDefault="00C01BB2">
            <w:pPr>
              <w:pStyle w:val="TableParagraph"/>
              <w:spacing w:line="300" w:lineRule="auto"/>
              <w:ind w:left="42" w:right="6666"/>
              <w:rPr>
                <w:sz w:val="10"/>
              </w:rPr>
            </w:pPr>
            <w:r w:rsidRPr="000C4658">
              <w:rPr>
                <w:b/>
                <w:i/>
                <w:sz w:val="10"/>
              </w:rPr>
              <w:t xml:space="preserve">Hacienda Pública/Patrimonio Generado </w:t>
            </w:r>
            <w:r w:rsidRPr="000C4658">
              <w:rPr>
                <w:sz w:val="10"/>
              </w:rPr>
              <w:t>Resultados del Ejercicio (Ahorro/</w:t>
            </w:r>
            <w:r w:rsidRPr="000C4658">
              <w:rPr>
                <w:spacing w:val="-16"/>
                <w:sz w:val="10"/>
              </w:rPr>
              <w:t xml:space="preserve"> </w:t>
            </w:r>
            <w:r w:rsidRPr="000C4658">
              <w:rPr>
                <w:sz w:val="10"/>
              </w:rPr>
              <w:t xml:space="preserve">Desahorro) Resultados de Ejercicios Anteriores </w:t>
            </w:r>
            <w:proofErr w:type="spellStart"/>
            <w:r w:rsidRPr="000C4658">
              <w:rPr>
                <w:sz w:val="10"/>
              </w:rPr>
              <w:t>Revalúos</w:t>
            </w:r>
            <w:proofErr w:type="spellEnd"/>
          </w:p>
          <w:p w14:paraId="73DE056B" w14:textId="77777777" w:rsidR="006D485B" w:rsidRPr="000C4658" w:rsidRDefault="00C01BB2">
            <w:pPr>
              <w:pStyle w:val="TableParagraph"/>
              <w:spacing w:before="1"/>
              <w:ind w:left="42"/>
              <w:rPr>
                <w:sz w:val="10"/>
              </w:rPr>
            </w:pPr>
            <w:r w:rsidRPr="000C4658">
              <w:rPr>
                <w:sz w:val="10"/>
              </w:rPr>
              <w:t>Reservas</w:t>
            </w:r>
          </w:p>
          <w:p w14:paraId="2782C000" w14:textId="77777777" w:rsidR="006D485B" w:rsidRPr="000C4658" w:rsidRDefault="00C01BB2">
            <w:pPr>
              <w:pStyle w:val="TableParagraph"/>
              <w:spacing w:before="27"/>
              <w:ind w:left="42"/>
              <w:rPr>
                <w:sz w:val="10"/>
              </w:rPr>
            </w:pPr>
            <w:r w:rsidRPr="000C4658">
              <w:rPr>
                <w:sz w:val="10"/>
              </w:rPr>
              <w:t>Rectificaciones de Resultados de Ejercicios Anteriores</w:t>
            </w:r>
          </w:p>
          <w:p w14:paraId="5E0C89A7" w14:textId="77777777" w:rsidR="006D485B" w:rsidRPr="000C4658" w:rsidRDefault="006D485B">
            <w:pPr>
              <w:pStyle w:val="TableParagraph"/>
              <w:spacing w:before="4"/>
              <w:rPr>
                <w:sz w:val="13"/>
              </w:rPr>
            </w:pPr>
          </w:p>
          <w:p w14:paraId="2209BAB7" w14:textId="77777777" w:rsidR="006D485B" w:rsidRPr="000C4658" w:rsidRDefault="00C01BB2">
            <w:pPr>
              <w:pStyle w:val="TableParagraph"/>
              <w:ind w:left="42"/>
              <w:rPr>
                <w:b/>
                <w:i/>
                <w:sz w:val="10"/>
              </w:rPr>
            </w:pPr>
            <w:r w:rsidRPr="000C4658">
              <w:rPr>
                <w:b/>
                <w:i/>
                <w:sz w:val="10"/>
              </w:rPr>
              <w:t>Exceso o Insuficiencia en la Actualización de la Hacienda Pública/Patrimonio</w:t>
            </w:r>
          </w:p>
          <w:p w14:paraId="6A4CB94C" w14:textId="77777777" w:rsidR="006D485B" w:rsidRPr="000C4658" w:rsidRDefault="00C01BB2">
            <w:pPr>
              <w:pStyle w:val="TableParagraph"/>
              <w:spacing w:before="32"/>
              <w:ind w:left="42"/>
              <w:rPr>
                <w:sz w:val="10"/>
              </w:rPr>
            </w:pPr>
            <w:r w:rsidRPr="000C4658">
              <w:rPr>
                <w:sz w:val="10"/>
              </w:rPr>
              <w:t>Resultado por Posición Monetaria</w:t>
            </w:r>
          </w:p>
          <w:p w14:paraId="1C6D8901" w14:textId="77777777" w:rsidR="006D485B" w:rsidRPr="000C4658" w:rsidRDefault="00C01BB2">
            <w:pPr>
              <w:pStyle w:val="TableParagraph"/>
              <w:spacing w:before="26" w:line="108" w:lineRule="exact"/>
              <w:ind w:left="42"/>
              <w:rPr>
                <w:sz w:val="10"/>
              </w:rPr>
            </w:pPr>
            <w:r w:rsidRPr="000C4658">
              <w:rPr>
                <w:sz w:val="10"/>
              </w:rPr>
              <w:t>Resultado por Tenencia de Activos no Monetarios</w:t>
            </w:r>
          </w:p>
        </w:tc>
      </w:tr>
    </w:tbl>
    <w:p w14:paraId="40D9D142" w14:textId="77777777" w:rsidR="006D485B" w:rsidRPr="000C4658" w:rsidRDefault="006D485B">
      <w:pPr>
        <w:spacing w:line="108" w:lineRule="exact"/>
        <w:rPr>
          <w:sz w:val="10"/>
        </w:rPr>
        <w:sectPr w:rsidR="006D485B" w:rsidRPr="000C4658" w:rsidSect="00833C15">
          <w:pgSz w:w="12240" w:h="15840"/>
          <w:pgMar w:top="2200" w:right="40" w:bottom="1200" w:left="920" w:header="914" w:footer="1003" w:gutter="0"/>
          <w:cols w:space="720"/>
        </w:sectPr>
      </w:pPr>
    </w:p>
    <w:p w14:paraId="7F3D9CE0" w14:textId="77777777" w:rsidR="006D485B" w:rsidRPr="000C4658" w:rsidRDefault="006D485B">
      <w:pPr>
        <w:pStyle w:val="Textoindependiente"/>
        <w:rPr>
          <w:sz w:val="19"/>
        </w:rPr>
      </w:pPr>
    </w:p>
    <w:p w14:paraId="79B83DA6" w14:textId="77777777" w:rsidR="006D485B" w:rsidRPr="000C4658" w:rsidRDefault="00C01BB2">
      <w:pPr>
        <w:pStyle w:val="Ttulo5"/>
        <w:numPr>
          <w:ilvl w:val="0"/>
          <w:numId w:val="11"/>
        </w:numPr>
        <w:tabs>
          <w:tab w:val="left" w:pos="1067"/>
        </w:tabs>
        <w:spacing w:before="95"/>
      </w:pPr>
      <w:r w:rsidRPr="000C4658">
        <w:t>Estado de Flujo de</w:t>
      </w:r>
      <w:r w:rsidRPr="000C4658">
        <w:rPr>
          <w:spacing w:val="-1"/>
        </w:rPr>
        <w:t xml:space="preserve"> </w:t>
      </w:r>
      <w:r w:rsidRPr="000C4658">
        <w:t>Efectivo</w:t>
      </w:r>
    </w:p>
    <w:p w14:paraId="2C22084F" w14:textId="77777777" w:rsidR="006D485B" w:rsidRPr="000C4658" w:rsidRDefault="006D485B">
      <w:pPr>
        <w:pStyle w:val="Textoindependiente"/>
        <w:spacing w:before="8"/>
        <w:rPr>
          <w:b/>
          <w:sz w:val="23"/>
        </w:rPr>
      </w:pPr>
    </w:p>
    <w:p w14:paraId="30A5940B" w14:textId="77777777" w:rsidR="006D485B" w:rsidRPr="000C4658" w:rsidRDefault="00C01BB2">
      <w:pPr>
        <w:pStyle w:val="Textoindependiente"/>
        <w:spacing w:line="278" w:lineRule="auto"/>
        <w:ind w:left="783" w:right="1657" w:firstLine="288"/>
        <w:jc w:val="both"/>
      </w:pPr>
      <w:r w:rsidRPr="000C4658">
        <w:t>Su finalidad es proveer de información sobre los flujos de efectivo del ente público identificando las fuentes de entradas y salidas de recursos, clasificadas por actividades de operación, de inversión y de financiamiento, proporciona una base para evaluar la capacidad del ente para generar efectivo y equivalentes de efectivo, así como su capacidad para utilizar los flujos derivados de ellos.</w:t>
      </w:r>
    </w:p>
    <w:p w14:paraId="5B2D3F90" w14:textId="77777777" w:rsidR="006D485B" w:rsidRPr="000C4658" w:rsidRDefault="006D485B">
      <w:pPr>
        <w:pStyle w:val="Textoindependiente"/>
        <w:spacing w:before="9"/>
        <w:rPr>
          <w:sz w:val="20"/>
        </w:rPr>
      </w:pPr>
    </w:p>
    <w:p w14:paraId="71EC61C8" w14:textId="77777777" w:rsidR="006D485B" w:rsidRPr="000C4658" w:rsidRDefault="00C01BB2">
      <w:pPr>
        <w:pStyle w:val="Ttulo5"/>
        <w:spacing w:before="1"/>
        <w:ind w:left="2476" w:right="3353" w:firstLine="0"/>
        <w:jc w:val="center"/>
      </w:pPr>
      <w:r w:rsidRPr="000C4658">
        <w:t>Cuerpo del Formato</w:t>
      </w:r>
    </w:p>
    <w:p w14:paraId="14703A22" w14:textId="77777777" w:rsidR="006D485B" w:rsidRPr="000C4658" w:rsidRDefault="00C01BB2">
      <w:pPr>
        <w:spacing w:before="70"/>
        <w:ind w:left="1071"/>
        <w:rPr>
          <w:sz w:val="14"/>
        </w:rPr>
      </w:pPr>
      <w:r w:rsidRPr="000C4658">
        <w:rPr>
          <w:b/>
          <w:sz w:val="14"/>
        </w:rPr>
        <w:t xml:space="preserve">Período Actual (20XN): </w:t>
      </w:r>
      <w:r w:rsidRPr="000C4658">
        <w:rPr>
          <w:sz w:val="14"/>
        </w:rPr>
        <w:t>Muestra el saldo de cada una de las cuentas al período actual.</w:t>
      </w:r>
    </w:p>
    <w:p w14:paraId="3072E339" w14:textId="77777777" w:rsidR="006D485B" w:rsidRPr="000C4658" w:rsidRDefault="00C01BB2">
      <w:pPr>
        <w:spacing w:before="79" w:after="19"/>
        <w:ind w:left="1071"/>
        <w:rPr>
          <w:sz w:val="14"/>
        </w:rPr>
      </w:pPr>
      <w:r w:rsidRPr="000C4658">
        <w:rPr>
          <w:b/>
          <w:sz w:val="14"/>
        </w:rPr>
        <w:t xml:space="preserve">Período Anterior (20XN-1): </w:t>
      </w:r>
      <w:r w:rsidRPr="000C4658">
        <w:rPr>
          <w:sz w:val="14"/>
        </w:rPr>
        <w:t>Muestra el saldo de cada una de las cuentas del período anterior.</w:t>
      </w: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6D485B" w:rsidRPr="000C4658" w14:paraId="56C40474" w14:textId="77777777">
        <w:trPr>
          <w:trHeight w:val="719"/>
        </w:trPr>
        <w:tc>
          <w:tcPr>
            <w:tcW w:w="8712" w:type="dxa"/>
            <w:shd w:val="clear" w:color="auto" w:fill="BFBFBF"/>
          </w:tcPr>
          <w:p w14:paraId="4283D660" w14:textId="77777777" w:rsidR="006D485B" w:rsidRPr="000C4658" w:rsidRDefault="00C01BB2">
            <w:pPr>
              <w:pStyle w:val="TableParagraph"/>
              <w:spacing w:before="1" w:line="240" w:lineRule="exact"/>
              <w:ind w:left="3537" w:right="3532" w:firstLine="5"/>
              <w:jc w:val="center"/>
              <w:rPr>
                <w:b/>
                <w:sz w:val="12"/>
              </w:rPr>
            </w:pPr>
            <w:r w:rsidRPr="000C4658">
              <w:rPr>
                <w:b/>
                <w:sz w:val="12"/>
              </w:rPr>
              <w:t>Nombre del Ente Público Estado de Flujos de</w:t>
            </w:r>
            <w:r w:rsidRPr="000C4658">
              <w:rPr>
                <w:b/>
                <w:spacing w:val="-13"/>
                <w:sz w:val="12"/>
              </w:rPr>
              <w:t xml:space="preserve"> </w:t>
            </w:r>
            <w:r w:rsidRPr="000C4658">
              <w:rPr>
                <w:b/>
                <w:sz w:val="12"/>
              </w:rPr>
              <w:t>Efectivo Del XXXX al</w:t>
            </w:r>
            <w:r w:rsidRPr="000C4658">
              <w:rPr>
                <w:b/>
                <w:spacing w:val="-3"/>
                <w:sz w:val="12"/>
              </w:rPr>
              <w:t xml:space="preserve"> </w:t>
            </w:r>
            <w:r w:rsidRPr="000C4658">
              <w:rPr>
                <w:b/>
                <w:sz w:val="12"/>
              </w:rPr>
              <w:t>XXXX</w:t>
            </w:r>
          </w:p>
        </w:tc>
      </w:tr>
      <w:tr w:rsidR="006D485B" w:rsidRPr="000C4658" w14:paraId="47184758" w14:textId="77777777">
        <w:trPr>
          <w:trHeight w:val="237"/>
        </w:trPr>
        <w:tc>
          <w:tcPr>
            <w:tcW w:w="8712" w:type="dxa"/>
            <w:tcBorders>
              <w:bottom w:val="nil"/>
              <w:right w:val="dashed" w:sz="4" w:space="0" w:color="000000"/>
            </w:tcBorders>
            <w:shd w:val="clear" w:color="auto" w:fill="BFBFBF"/>
          </w:tcPr>
          <w:p w14:paraId="38EBBF57" w14:textId="77777777" w:rsidR="006D485B" w:rsidRPr="000C4658" w:rsidRDefault="00C01BB2">
            <w:pPr>
              <w:pStyle w:val="TableParagraph"/>
              <w:tabs>
                <w:tab w:val="left" w:pos="7247"/>
                <w:tab w:val="left" w:pos="8092"/>
              </w:tabs>
              <w:spacing w:before="79"/>
              <w:ind w:left="3179"/>
              <w:rPr>
                <w:b/>
                <w:sz w:val="12"/>
              </w:rPr>
            </w:pPr>
            <w:r w:rsidRPr="000C4658">
              <w:rPr>
                <w:b/>
                <w:sz w:val="12"/>
              </w:rPr>
              <w:t>Concepto</w:t>
            </w:r>
            <w:r w:rsidRPr="000C4658">
              <w:rPr>
                <w:b/>
                <w:sz w:val="12"/>
              </w:rPr>
              <w:tab/>
              <w:t>20XN</w:t>
            </w:r>
            <w:r w:rsidRPr="000C4658">
              <w:rPr>
                <w:b/>
                <w:sz w:val="12"/>
              </w:rPr>
              <w:tab/>
              <w:t>20XN-1</w:t>
            </w:r>
          </w:p>
        </w:tc>
      </w:tr>
      <w:tr w:rsidR="006D485B" w:rsidRPr="000C4658" w14:paraId="107DB0B0" w14:textId="77777777">
        <w:trPr>
          <w:trHeight w:val="8403"/>
        </w:trPr>
        <w:tc>
          <w:tcPr>
            <w:tcW w:w="8712" w:type="dxa"/>
            <w:tcBorders>
              <w:top w:val="nil"/>
            </w:tcBorders>
          </w:tcPr>
          <w:p w14:paraId="0975D38A" w14:textId="77777777" w:rsidR="006D485B" w:rsidRPr="000C4658" w:rsidRDefault="00C01BB2">
            <w:pPr>
              <w:pStyle w:val="TableParagraph"/>
              <w:spacing w:before="82" w:line="417" w:lineRule="auto"/>
              <w:ind w:left="201" w:right="5732" w:hanging="159"/>
              <w:rPr>
                <w:b/>
                <w:sz w:val="12"/>
              </w:rPr>
            </w:pPr>
            <w:r w:rsidRPr="000C4658">
              <w:rPr>
                <w:b/>
                <w:sz w:val="12"/>
              </w:rPr>
              <w:t>Flujos de Efectivo de las Actividades de Operación Origen</w:t>
            </w:r>
          </w:p>
          <w:p w14:paraId="0840FD13" w14:textId="77777777" w:rsidR="006D485B" w:rsidRPr="000C4658" w:rsidRDefault="00C01BB2">
            <w:pPr>
              <w:pStyle w:val="TableParagraph"/>
              <w:ind w:left="359"/>
              <w:rPr>
                <w:sz w:val="12"/>
              </w:rPr>
            </w:pPr>
            <w:r w:rsidRPr="000C4658">
              <w:rPr>
                <w:sz w:val="12"/>
              </w:rPr>
              <w:t>Impuestos</w:t>
            </w:r>
          </w:p>
          <w:p w14:paraId="40396E43" w14:textId="77777777" w:rsidR="006D485B" w:rsidRPr="000C4658" w:rsidRDefault="00C01BB2">
            <w:pPr>
              <w:pStyle w:val="TableParagraph"/>
              <w:spacing w:before="101" w:line="417" w:lineRule="auto"/>
              <w:ind w:left="359" w:right="6008"/>
              <w:rPr>
                <w:sz w:val="12"/>
              </w:rPr>
            </w:pPr>
            <w:r w:rsidRPr="000C4658">
              <w:rPr>
                <w:sz w:val="12"/>
              </w:rPr>
              <w:t>Cuotas y Aportaciones de Seguridad Social Contribuciones de mejoras</w:t>
            </w:r>
          </w:p>
          <w:p w14:paraId="7647C831" w14:textId="77777777" w:rsidR="006D485B" w:rsidRPr="000C4658" w:rsidRDefault="00C01BB2">
            <w:pPr>
              <w:pStyle w:val="TableParagraph"/>
              <w:ind w:left="359"/>
              <w:rPr>
                <w:sz w:val="12"/>
              </w:rPr>
            </w:pPr>
            <w:r w:rsidRPr="000C4658">
              <w:rPr>
                <w:sz w:val="12"/>
              </w:rPr>
              <w:t>Derechos</w:t>
            </w:r>
          </w:p>
          <w:p w14:paraId="3AD8076C" w14:textId="77777777" w:rsidR="006D485B" w:rsidRPr="000C4658" w:rsidRDefault="00C01BB2">
            <w:pPr>
              <w:pStyle w:val="TableParagraph"/>
              <w:spacing w:before="102" w:line="417" w:lineRule="auto"/>
              <w:ind w:left="359" w:right="6128"/>
              <w:rPr>
                <w:sz w:val="12"/>
              </w:rPr>
            </w:pPr>
            <w:r w:rsidRPr="000C4658">
              <w:rPr>
                <w:sz w:val="12"/>
              </w:rPr>
              <w:t>Productos de Tipo Corriente Aprovechamientos de Tipo Corriente Ingresos por Venta de Bienes y Servicios</w:t>
            </w:r>
          </w:p>
          <w:p w14:paraId="0CA18B63" w14:textId="77777777" w:rsidR="006D485B" w:rsidRPr="000C4658" w:rsidRDefault="00C01BB2">
            <w:pPr>
              <w:pStyle w:val="TableParagraph"/>
              <w:spacing w:line="417" w:lineRule="auto"/>
              <w:ind w:left="359" w:right="1826"/>
              <w:rPr>
                <w:sz w:val="12"/>
              </w:rPr>
            </w:pPr>
            <w:r w:rsidRPr="000C4658">
              <w:rPr>
                <w:sz w:val="12"/>
              </w:rPr>
              <w:t>Ingresos no Comprendidos en las Fracciones de la Ley de Ingresos Causados en Ejercicios Fiscales Anteriores Pendientes de Liquidación o Pago</w:t>
            </w:r>
          </w:p>
          <w:p w14:paraId="2C6CFD94" w14:textId="77777777" w:rsidR="006D485B" w:rsidRPr="000C4658" w:rsidRDefault="00C01BB2">
            <w:pPr>
              <w:pStyle w:val="TableParagraph"/>
              <w:ind w:left="359"/>
              <w:rPr>
                <w:sz w:val="12"/>
              </w:rPr>
            </w:pPr>
            <w:r w:rsidRPr="000C4658">
              <w:rPr>
                <w:sz w:val="12"/>
              </w:rPr>
              <w:t>Participaciones y Aportaciones</w:t>
            </w:r>
          </w:p>
          <w:p w14:paraId="6C48DB79" w14:textId="77777777" w:rsidR="006D485B" w:rsidRPr="000C4658" w:rsidRDefault="00C01BB2">
            <w:pPr>
              <w:pStyle w:val="TableParagraph"/>
              <w:spacing w:before="102" w:line="417" w:lineRule="auto"/>
              <w:ind w:left="359" w:right="5248"/>
              <w:rPr>
                <w:sz w:val="12"/>
              </w:rPr>
            </w:pPr>
            <w:r w:rsidRPr="000C4658">
              <w:rPr>
                <w:sz w:val="12"/>
              </w:rPr>
              <w:t>Transferencias, Asignaciones y Subsidios y Otras Ayudas Otros Orígenes de Operación</w:t>
            </w:r>
          </w:p>
          <w:p w14:paraId="4218A073" w14:textId="77777777" w:rsidR="006D485B" w:rsidRPr="000C4658" w:rsidRDefault="00C01BB2">
            <w:pPr>
              <w:pStyle w:val="TableParagraph"/>
              <w:ind w:left="201"/>
              <w:rPr>
                <w:b/>
                <w:sz w:val="12"/>
              </w:rPr>
            </w:pPr>
            <w:r w:rsidRPr="000C4658">
              <w:rPr>
                <w:b/>
                <w:sz w:val="12"/>
              </w:rPr>
              <w:t>Aplicación</w:t>
            </w:r>
          </w:p>
          <w:p w14:paraId="45D04068" w14:textId="77777777" w:rsidR="006D485B" w:rsidRPr="000C4658" w:rsidRDefault="00C01BB2">
            <w:pPr>
              <w:pStyle w:val="TableParagraph"/>
              <w:spacing w:before="101" w:line="417" w:lineRule="auto"/>
              <w:ind w:left="359" w:right="7015"/>
              <w:rPr>
                <w:sz w:val="12"/>
              </w:rPr>
            </w:pPr>
            <w:r w:rsidRPr="000C4658">
              <w:rPr>
                <w:sz w:val="12"/>
              </w:rPr>
              <w:t>Servicios Personales Materiales y Suministros Servicios Generales</w:t>
            </w:r>
          </w:p>
          <w:p w14:paraId="6143AD72" w14:textId="77777777" w:rsidR="006D485B" w:rsidRPr="000C4658" w:rsidRDefault="00C01BB2">
            <w:pPr>
              <w:pStyle w:val="TableParagraph"/>
              <w:spacing w:line="417" w:lineRule="auto"/>
              <w:ind w:left="359" w:right="5248"/>
              <w:rPr>
                <w:sz w:val="12"/>
              </w:rPr>
            </w:pPr>
            <w:r w:rsidRPr="000C4658">
              <w:rPr>
                <w:sz w:val="12"/>
              </w:rPr>
              <w:t>Transferencias Internas y Asignaciones al Sector Público Transferencias al resto del Sector Público</w:t>
            </w:r>
          </w:p>
          <w:p w14:paraId="7C61DC2E" w14:textId="77777777" w:rsidR="006D485B" w:rsidRPr="000C4658" w:rsidRDefault="00C01BB2">
            <w:pPr>
              <w:pStyle w:val="TableParagraph"/>
              <w:spacing w:line="417" w:lineRule="auto"/>
              <w:ind w:left="359" w:right="6922"/>
              <w:rPr>
                <w:sz w:val="12"/>
              </w:rPr>
            </w:pPr>
            <w:r w:rsidRPr="000C4658">
              <w:rPr>
                <w:sz w:val="12"/>
              </w:rPr>
              <w:t>Subsidios y Subvenciones Ayudas Sociales Pensiones y Jubilaciones</w:t>
            </w:r>
          </w:p>
          <w:p w14:paraId="5148D4E2" w14:textId="77777777" w:rsidR="006D485B" w:rsidRPr="000C4658" w:rsidRDefault="00C01BB2">
            <w:pPr>
              <w:pStyle w:val="TableParagraph"/>
              <w:spacing w:line="417" w:lineRule="auto"/>
              <w:ind w:left="359" w:right="4921"/>
              <w:rPr>
                <w:sz w:val="12"/>
              </w:rPr>
            </w:pPr>
            <w:r w:rsidRPr="000C4658">
              <w:rPr>
                <w:sz w:val="12"/>
              </w:rPr>
              <w:t>Transferencias a Fideicomisos, Mandatos y Contratos Análogos Transferencias a la Seguridad Social</w:t>
            </w:r>
          </w:p>
          <w:p w14:paraId="721BCBD3" w14:textId="77777777" w:rsidR="006D485B" w:rsidRPr="000C4658" w:rsidRDefault="00C01BB2">
            <w:pPr>
              <w:pStyle w:val="TableParagraph"/>
              <w:ind w:left="359"/>
              <w:rPr>
                <w:sz w:val="12"/>
              </w:rPr>
            </w:pPr>
            <w:r w:rsidRPr="000C4658">
              <w:rPr>
                <w:sz w:val="12"/>
              </w:rPr>
              <w:t>Donativos</w:t>
            </w:r>
          </w:p>
          <w:p w14:paraId="2F6742CF" w14:textId="77777777" w:rsidR="006D485B" w:rsidRPr="000C4658" w:rsidRDefault="00C01BB2">
            <w:pPr>
              <w:pStyle w:val="TableParagraph"/>
              <w:spacing w:before="102" w:line="417" w:lineRule="auto"/>
              <w:ind w:left="359" w:right="6955"/>
              <w:rPr>
                <w:sz w:val="12"/>
              </w:rPr>
            </w:pPr>
            <w:r w:rsidRPr="000C4658">
              <w:rPr>
                <w:sz w:val="12"/>
              </w:rPr>
              <w:t>Transferencias al Exterior Participaciones Aportaciones</w:t>
            </w:r>
          </w:p>
          <w:p w14:paraId="277ABB12" w14:textId="77777777" w:rsidR="006D485B" w:rsidRPr="000C4658" w:rsidRDefault="00C01BB2">
            <w:pPr>
              <w:pStyle w:val="TableParagraph"/>
              <w:spacing w:line="138" w:lineRule="exact"/>
              <w:ind w:left="359"/>
              <w:rPr>
                <w:sz w:val="12"/>
              </w:rPr>
            </w:pPr>
            <w:r w:rsidRPr="000C4658">
              <w:rPr>
                <w:sz w:val="12"/>
              </w:rPr>
              <w:t>Convenios</w:t>
            </w:r>
          </w:p>
          <w:p w14:paraId="2A675A09" w14:textId="77777777" w:rsidR="006D485B" w:rsidRPr="000C4658" w:rsidRDefault="00C01BB2">
            <w:pPr>
              <w:pStyle w:val="TableParagraph"/>
              <w:spacing w:before="102"/>
              <w:ind w:left="359"/>
              <w:rPr>
                <w:sz w:val="12"/>
              </w:rPr>
            </w:pPr>
            <w:r w:rsidRPr="000C4658">
              <w:rPr>
                <w:sz w:val="12"/>
              </w:rPr>
              <w:t>Otras Aplicaciones de Operación</w:t>
            </w:r>
          </w:p>
          <w:p w14:paraId="59F5E375" w14:textId="77777777" w:rsidR="006D485B" w:rsidRPr="000C4658" w:rsidRDefault="00C01BB2">
            <w:pPr>
              <w:pStyle w:val="TableParagraph"/>
              <w:spacing w:before="102"/>
              <w:ind w:left="42"/>
              <w:rPr>
                <w:b/>
                <w:i/>
                <w:sz w:val="12"/>
              </w:rPr>
            </w:pPr>
            <w:r w:rsidRPr="000C4658">
              <w:rPr>
                <w:b/>
                <w:i/>
                <w:sz w:val="12"/>
              </w:rPr>
              <w:t>Flujos Netos de Efectivo por Actividades de Operación</w:t>
            </w:r>
          </w:p>
          <w:p w14:paraId="4923F7B0" w14:textId="77777777" w:rsidR="006D485B" w:rsidRPr="000C4658" w:rsidRDefault="006D485B">
            <w:pPr>
              <w:pStyle w:val="TableParagraph"/>
              <w:rPr>
                <w:sz w:val="12"/>
              </w:rPr>
            </w:pPr>
          </w:p>
          <w:p w14:paraId="03E20245" w14:textId="77777777" w:rsidR="006D485B" w:rsidRPr="000C4658" w:rsidRDefault="00C01BB2">
            <w:pPr>
              <w:pStyle w:val="TableParagraph"/>
              <w:spacing w:before="102" w:line="240" w:lineRule="atLeast"/>
              <w:ind w:left="201" w:right="5732" w:hanging="159"/>
              <w:rPr>
                <w:b/>
                <w:sz w:val="12"/>
              </w:rPr>
            </w:pPr>
            <w:r w:rsidRPr="000C4658">
              <w:rPr>
                <w:b/>
                <w:sz w:val="12"/>
              </w:rPr>
              <w:t>Flujos de Efectivo de las Actividades de Inversión Origen</w:t>
            </w:r>
          </w:p>
        </w:tc>
      </w:tr>
    </w:tbl>
    <w:p w14:paraId="40F01C71" w14:textId="77777777" w:rsidR="006D485B" w:rsidRPr="000C4658" w:rsidRDefault="006D485B">
      <w:pPr>
        <w:spacing w:line="240" w:lineRule="atLeast"/>
        <w:rPr>
          <w:sz w:val="12"/>
        </w:rPr>
        <w:sectPr w:rsidR="006D485B" w:rsidRPr="000C4658" w:rsidSect="00833C15">
          <w:pgSz w:w="12240" w:h="15840"/>
          <w:pgMar w:top="2200" w:right="40" w:bottom="1200" w:left="920" w:header="914" w:footer="1003" w:gutter="0"/>
          <w:cols w:space="720"/>
        </w:sectPr>
      </w:pPr>
    </w:p>
    <w:p w14:paraId="567FDFFC" w14:textId="77777777" w:rsidR="006D485B" w:rsidRPr="000C4658" w:rsidRDefault="006D485B">
      <w:pPr>
        <w:pStyle w:val="Textoindependiente"/>
        <w:spacing w:before="2"/>
        <w:rPr>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2"/>
      </w:tblGrid>
      <w:tr w:rsidR="006D485B" w:rsidRPr="000C4658" w14:paraId="3376C065" w14:textId="77777777">
        <w:trPr>
          <w:trHeight w:val="719"/>
        </w:trPr>
        <w:tc>
          <w:tcPr>
            <w:tcW w:w="8712" w:type="dxa"/>
            <w:shd w:val="clear" w:color="auto" w:fill="BFBFBF"/>
          </w:tcPr>
          <w:p w14:paraId="02C0A496" w14:textId="77777777" w:rsidR="006D485B" w:rsidRPr="000C4658" w:rsidRDefault="00C01BB2">
            <w:pPr>
              <w:pStyle w:val="TableParagraph"/>
              <w:spacing w:before="1" w:line="240" w:lineRule="exact"/>
              <w:ind w:left="3537" w:right="3532" w:firstLine="5"/>
              <w:jc w:val="center"/>
              <w:rPr>
                <w:b/>
                <w:sz w:val="12"/>
              </w:rPr>
            </w:pPr>
            <w:r w:rsidRPr="000C4658">
              <w:rPr>
                <w:b/>
                <w:sz w:val="12"/>
              </w:rPr>
              <w:t>Nombre del Ente Público Estado de Flujos de</w:t>
            </w:r>
            <w:r w:rsidRPr="000C4658">
              <w:rPr>
                <w:b/>
                <w:spacing w:val="-13"/>
                <w:sz w:val="12"/>
              </w:rPr>
              <w:t xml:space="preserve"> </w:t>
            </w:r>
            <w:r w:rsidRPr="000C4658">
              <w:rPr>
                <w:b/>
                <w:sz w:val="12"/>
              </w:rPr>
              <w:t>Efectivo Del XXXX al</w:t>
            </w:r>
            <w:r w:rsidRPr="000C4658">
              <w:rPr>
                <w:b/>
                <w:spacing w:val="-3"/>
                <w:sz w:val="12"/>
              </w:rPr>
              <w:t xml:space="preserve"> </w:t>
            </w:r>
            <w:r w:rsidRPr="000C4658">
              <w:rPr>
                <w:b/>
                <w:sz w:val="12"/>
              </w:rPr>
              <w:t>XXXX</w:t>
            </w:r>
          </w:p>
        </w:tc>
      </w:tr>
      <w:tr w:rsidR="006D485B" w:rsidRPr="000C4658" w14:paraId="6F8857E4" w14:textId="77777777">
        <w:trPr>
          <w:trHeight w:val="237"/>
        </w:trPr>
        <w:tc>
          <w:tcPr>
            <w:tcW w:w="8712" w:type="dxa"/>
            <w:tcBorders>
              <w:bottom w:val="nil"/>
              <w:right w:val="dashed" w:sz="4" w:space="0" w:color="000000"/>
            </w:tcBorders>
            <w:shd w:val="clear" w:color="auto" w:fill="BFBFBF"/>
          </w:tcPr>
          <w:p w14:paraId="6DBFBB7B" w14:textId="77777777" w:rsidR="006D485B" w:rsidRPr="000C4658" w:rsidRDefault="00C01BB2">
            <w:pPr>
              <w:pStyle w:val="TableParagraph"/>
              <w:tabs>
                <w:tab w:val="left" w:pos="7247"/>
                <w:tab w:val="left" w:pos="8092"/>
              </w:tabs>
              <w:spacing w:before="79"/>
              <w:ind w:left="3179"/>
              <w:rPr>
                <w:b/>
                <w:sz w:val="12"/>
              </w:rPr>
            </w:pPr>
            <w:r w:rsidRPr="000C4658">
              <w:rPr>
                <w:b/>
                <w:sz w:val="12"/>
              </w:rPr>
              <w:t>Concepto</w:t>
            </w:r>
            <w:r w:rsidRPr="000C4658">
              <w:rPr>
                <w:b/>
                <w:sz w:val="12"/>
              </w:rPr>
              <w:tab/>
              <w:t>20XN</w:t>
            </w:r>
            <w:r w:rsidRPr="000C4658">
              <w:rPr>
                <w:b/>
                <w:sz w:val="12"/>
              </w:rPr>
              <w:tab/>
              <w:t>20XN-1</w:t>
            </w:r>
          </w:p>
        </w:tc>
      </w:tr>
      <w:tr w:rsidR="006D485B" w:rsidRPr="000C4658" w14:paraId="5120828A" w14:textId="77777777">
        <w:trPr>
          <w:trHeight w:val="6243"/>
        </w:trPr>
        <w:tc>
          <w:tcPr>
            <w:tcW w:w="8712" w:type="dxa"/>
            <w:tcBorders>
              <w:top w:val="nil"/>
            </w:tcBorders>
          </w:tcPr>
          <w:p w14:paraId="5CA0A98E" w14:textId="77777777" w:rsidR="006D485B" w:rsidRPr="000C4658" w:rsidRDefault="00C01BB2">
            <w:pPr>
              <w:pStyle w:val="TableParagraph"/>
              <w:spacing w:before="82" w:line="417" w:lineRule="auto"/>
              <w:ind w:left="359" w:right="4607"/>
              <w:rPr>
                <w:sz w:val="12"/>
              </w:rPr>
            </w:pPr>
            <w:r w:rsidRPr="000C4658">
              <w:rPr>
                <w:sz w:val="12"/>
              </w:rPr>
              <w:t>Bienes Inmuebles, Infraestructura y Construcciones en Proceso Bienes Muebles</w:t>
            </w:r>
          </w:p>
          <w:p w14:paraId="1A95A3CD" w14:textId="77777777" w:rsidR="006D485B" w:rsidRPr="000C4658" w:rsidRDefault="00C01BB2">
            <w:pPr>
              <w:pStyle w:val="TableParagraph"/>
              <w:ind w:left="359"/>
              <w:rPr>
                <w:sz w:val="12"/>
              </w:rPr>
            </w:pPr>
            <w:r w:rsidRPr="000C4658">
              <w:rPr>
                <w:sz w:val="12"/>
              </w:rPr>
              <w:t>Otros Orígenes de Inversión</w:t>
            </w:r>
          </w:p>
          <w:p w14:paraId="79B9A292" w14:textId="77777777" w:rsidR="006D485B" w:rsidRPr="000C4658" w:rsidRDefault="00C01BB2">
            <w:pPr>
              <w:pStyle w:val="TableParagraph"/>
              <w:spacing w:before="101"/>
              <w:ind w:left="201"/>
              <w:rPr>
                <w:b/>
                <w:sz w:val="12"/>
              </w:rPr>
            </w:pPr>
            <w:r w:rsidRPr="000C4658">
              <w:rPr>
                <w:b/>
                <w:sz w:val="12"/>
              </w:rPr>
              <w:t>Aplicación</w:t>
            </w:r>
          </w:p>
          <w:p w14:paraId="619EB698" w14:textId="77777777" w:rsidR="006D485B" w:rsidRPr="000C4658" w:rsidRDefault="00C01BB2">
            <w:pPr>
              <w:pStyle w:val="TableParagraph"/>
              <w:spacing w:before="102" w:line="417" w:lineRule="auto"/>
              <w:ind w:left="359" w:right="4934"/>
              <w:rPr>
                <w:sz w:val="12"/>
              </w:rPr>
            </w:pPr>
            <w:r w:rsidRPr="000C4658">
              <w:rPr>
                <w:sz w:val="12"/>
              </w:rPr>
              <w:t>Bienes Inmuebles, Infraestructura y Construcciones en Proceso Bienes Muebles</w:t>
            </w:r>
          </w:p>
          <w:p w14:paraId="20CFD34A" w14:textId="77777777" w:rsidR="006D485B" w:rsidRPr="000C4658" w:rsidRDefault="00C01BB2">
            <w:pPr>
              <w:pStyle w:val="TableParagraph"/>
              <w:ind w:left="359"/>
              <w:rPr>
                <w:sz w:val="12"/>
              </w:rPr>
            </w:pPr>
            <w:r w:rsidRPr="000C4658">
              <w:rPr>
                <w:sz w:val="12"/>
              </w:rPr>
              <w:t>Otras Aplicaciones de Inversión</w:t>
            </w:r>
          </w:p>
          <w:p w14:paraId="5FE99134" w14:textId="77777777" w:rsidR="006D485B" w:rsidRPr="000C4658" w:rsidRDefault="00C01BB2">
            <w:pPr>
              <w:pStyle w:val="TableParagraph"/>
              <w:spacing w:before="102"/>
              <w:ind w:left="42"/>
              <w:rPr>
                <w:b/>
                <w:i/>
                <w:sz w:val="12"/>
              </w:rPr>
            </w:pPr>
            <w:r w:rsidRPr="000C4658">
              <w:rPr>
                <w:b/>
                <w:i/>
                <w:sz w:val="12"/>
              </w:rPr>
              <w:t>Flujos Netos de Efectivo por Actividades de Inversión</w:t>
            </w:r>
          </w:p>
          <w:p w14:paraId="1E745122" w14:textId="77777777" w:rsidR="006D485B" w:rsidRPr="000C4658" w:rsidRDefault="006D485B">
            <w:pPr>
              <w:pStyle w:val="TableParagraph"/>
              <w:rPr>
                <w:sz w:val="12"/>
              </w:rPr>
            </w:pPr>
          </w:p>
          <w:p w14:paraId="6F5945A3" w14:textId="77777777" w:rsidR="006D485B" w:rsidRPr="000C4658" w:rsidRDefault="006D485B">
            <w:pPr>
              <w:pStyle w:val="TableParagraph"/>
              <w:spacing w:before="9"/>
              <w:rPr>
                <w:sz w:val="17"/>
              </w:rPr>
            </w:pPr>
          </w:p>
          <w:p w14:paraId="4ED17892" w14:textId="77777777" w:rsidR="006D485B" w:rsidRPr="000C4658" w:rsidRDefault="00C01BB2">
            <w:pPr>
              <w:pStyle w:val="TableParagraph"/>
              <w:spacing w:line="417" w:lineRule="auto"/>
              <w:ind w:left="201" w:right="5248" w:hanging="159"/>
              <w:rPr>
                <w:b/>
                <w:sz w:val="12"/>
              </w:rPr>
            </w:pPr>
            <w:r w:rsidRPr="000C4658">
              <w:rPr>
                <w:b/>
                <w:sz w:val="12"/>
              </w:rPr>
              <w:t>Flujo de Efectivo de las Actividades de Financiamiento Origen</w:t>
            </w:r>
          </w:p>
          <w:p w14:paraId="550B6AB4" w14:textId="77777777" w:rsidR="006D485B" w:rsidRPr="000C4658" w:rsidRDefault="00C01BB2">
            <w:pPr>
              <w:pStyle w:val="TableParagraph"/>
              <w:spacing w:line="417" w:lineRule="auto"/>
              <w:ind w:left="359" w:right="7207"/>
              <w:rPr>
                <w:sz w:val="12"/>
              </w:rPr>
            </w:pPr>
            <w:r w:rsidRPr="000C4658">
              <w:rPr>
                <w:sz w:val="12"/>
              </w:rPr>
              <w:t xml:space="preserve">Endeudamiento </w:t>
            </w:r>
            <w:r w:rsidRPr="000C4658">
              <w:rPr>
                <w:spacing w:val="-3"/>
                <w:sz w:val="12"/>
              </w:rPr>
              <w:t xml:space="preserve">Neto </w:t>
            </w:r>
            <w:r w:rsidRPr="000C4658">
              <w:rPr>
                <w:sz w:val="12"/>
              </w:rPr>
              <w:t>Interno</w:t>
            </w:r>
          </w:p>
          <w:p w14:paraId="32096A49" w14:textId="77777777" w:rsidR="006D485B" w:rsidRPr="000C4658" w:rsidRDefault="00C01BB2">
            <w:pPr>
              <w:pStyle w:val="TableParagraph"/>
              <w:ind w:left="359"/>
              <w:rPr>
                <w:sz w:val="12"/>
              </w:rPr>
            </w:pPr>
            <w:r w:rsidRPr="000C4658">
              <w:rPr>
                <w:sz w:val="12"/>
              </w:rPr>
              <w:t>Externo</w:t>
            </w:r>
          </w:p>
          <w:p w14:paraId="2E3F45C4" w14:textId="77777777" w:rsidR="006D485B" w:rsidRPr="000C4658" w:rsidRDefault="00C01BB2">
            <w:pPr>
              <w:pStyle w:val="TableParagraph"/>
              <w:spacing w:before="101"/>
              <w:ind w:left="339" w:right="6285"/>
              <w:jc w:val="center"/>
              <w:rPr>
                <w:sz w:val="12"/>
              </w:rPr>
            </w:pPr>
            <w:r w:rsidRPr="000C4658">
              <w:rPr>
                <w:sz w:val="12"/>
              </w:rPr>
              <w:t>Otros Orígenes de Financiamiento</w:t>
            </w:r>
          </w:p>
          <w:p w14:paraId="4C644279" w14:textId="77777777" w:rsidR="006D485B" w:rsidRPr="000C4658" w:rsidRDefault="00C01BB2">
            <w:pPr>
              <w:pStyle w:val="TableParagraph"/>
              <w:spacing w:before="102"/>
              <w:ind w:left="201"/>
              <w:rPr>
                <w:b/>
                <w:sz w:val="12"/>
              </w:rPr>
            </w:pPr>
            <w:r w:rsidRPr="000C4658">
              <w:rPr>
                <w:b/>
                <w:sz w:val="12"/>
              </w:rPr>
              <w:t>Aplicación</w:t>
            </w:r>
          </w:p>
          <w:p w14:paraId="3D5706BB" w14:textId="77777777" w:rsidR="006D485B" w:rsidRPr="000C4658" w:rsidRDefault="00C01BB2">
            <w:pPr>
              <w:pStyle w:val="TableParagraph"/>
              <w:spacing w:before="102" w:line="417" w:lineRule="auto"/>
              <w:ind w:left="359" w:right="7015"/>
              <w:rPr>
                <w:sz w:val="12"/>
              </w:rPr>
            </w:pPr>
            <w:r w:rsidRPr="000C4658">
              <w:rPr>
                <w:sz w:val="12"/>
              </w:rPr>
              <w:t xml:space="preserve">Servicios de la </w:t>
            </w:r>
            <w:r w:rsidRPr="000C4658">
              <w:rPr>
                <w:spacing w:val="-4"/>
                <w:sz w:val="12"/>
              </w:rPr>
              <w:t xml:space="preserve">Deuda </w:t>
            </w:r>
            <w:r w:rsidRPr="000C4658">
              <w:rPr>
                <w:sz w:val="12"/>
              </w:rPr>
              <w:t>Interno</w:t>
            </w:r>
          </w:p>
          <w:p w14:paraId="4EAA078E" w14:textId="77777777" w:rsidR="006D485B" w:rsidRPr="000C4658" w:rsidRDefault="00C01BB2">
            <w:pPr>
              <w:pStyle w:val="TableParagraph"/>
              <w:ind w:left="359"/>
              <w:rPr>
                <w:sz w:val="12"/>
              </w:rPr>
            </w:pPr>
            <w:r w:rsidRPr="000C4658">
              <w:rPr>
                <w:sz w:val="12"/>
              </w:rPr>
              <w:t>Externo</w:t>
            </w:r>
          </w:p>
          <w:p w14:paraId="6BF0A155" w14:textId="77777777" w:rsidR="006D485B" w:rsidRPr="000C4658" w:rsidRDefault="00C01BB2">
            <w:pPr>
              <w:pStyle w:val="TableParagraph"/>
              <w:spacing w:before="102"/>
              <w:ind w:left="339" w:right="6307"/>
              <w:jc w:val="center"/>
              <w:rPr>
                <w:sz w:val="12"/>
              </w:rPr>
            </w:pPr>
            <w:r w:rsidRPr="000C4658">
              <w:rPr>
                <w:sz w:val="12"/>
              </w:rPr>
              <w:t>Otras Aplicaciones de Financiamiento</w:t>
            </w:r>
          </w:p>
          <w:p w14:paraId="096A366A" w14:textId="77777777" w:rsidR="006D485B" w:rsidRPr="000C4658" w:rsidRDefault="00C01BB2">
            <w:pPr>
              <w:pStyle w:val="TableParagraph"/>
              <w:spacing w:before="102"/>
              <w:ind w:left="42"/>
              <w:rPr>
                <w:b/>
                <w:i/>
                <w:sz w:val="12"/>
              </w:rPr>
            </w:pPr>
            <w:r w:rsidRPr="000C4658">
              <w:rPr>
                <w:b/>
                <w:i/>
                <w:sz w:val="12"/>
              </w:rPr>
              <w:t>Flujos netos de Efectivo por Actividades de Financiamiento</w:t>
            </w:r>
          </w:p>
          <w:p w14:paraId="4AB62FCA" w14:textId="77777777" w:rsidR="006D485B" w:rsidRPr="000C4658" w:rsidRDefault="006D485B">
            <w:pPr>
              <w:pStyle w:val="TableParagraph"/>
              <w:rPr>
                <w:sz w:val="12"/>
              </w:rPr>
            </w:pPr>
          </w:p>
          <w:p w14:paraId="4A542376" w14:textId="77777777" w:rsidR="006D485B" w:rsidRPr="000C4658" w:rsidRDefault="006D485B">
            <w:pPr>
              <w:pStyle w:val="TableParagraph"/>
              <w:spacing w:before="9"/>
              <w:rPr>
                <w:sz w:val="17"/>
              </w:rPr>
            </w:pPr>
          </w:p>
          <w:p w14:paraId="18E13FDC" w14:textId="77777777" w:rsidR="006D485B" w:rsidRPr="000C4658" w:rsidRDefault="00C01BB2">
            <w:pPr>
              <w:pStyle w:val="TableParagraph"/>
              <w:ind w:left="42"/>
              <w:rPr>
                <w:b/>
                <w:i/>
                <w:sz w:val="12"/>
              </w:rPr>
            </w:pPr>
            <w:r w:rsidRPr="000C4658">
              <w:rPr>
                <w:b/>
                <w:i/>
                <w:sz w:val="12"/>
              </w:rPr>
              <w:t>Incremento/Disminución Neta en el Efectivo y Equivalentes al Efectivo</w:t>
            </w:r>
          </w:p>
          <w:p w14:paraId="145B942C" w14:textId="77777777" w:rsidR="006D485B" w:rsidRPr="000C4658" w:rsidRDefault="006D485B">
            <w:pPr>
              <w:pStyle w:val="TableParagraph"/>
              <w:rPr>
                <w:sz w:val="12"/>
              </w:rPr>
            </w:pPr>
          </w:p>
          <w:p w14:paraId="185006C5" w14:textId="77777777" w:rsidR="006D485B" w:rsidRPr="000C4658" w:rsidRDefault="00C01BB2">
            <w:pPr>
              <w:pStyle w:val="TableParagraph"/>
              <w:spacing w:before="102" w:line="240" w:lineRule="atLeast"/>
              <w:ind w:left="42" w:right="5248"/>
              <w:rPr>
                <w:b/>
                <w:i/>
                <w:sz w:val="12"/>
              </w:rPr>
            </w:pPr>
            <w:r w:rsidRPr="000C4658">
              <w:rPr>
                <w:b/>
                <w:i/>
                <w:sz w:val="12"/>
              </w:rPr>
              <w:t>Efectivo y Equivalentes al Efectivo al Inicio del Ejercicio Efectivo y Equivalentes al Efectivo al Final del Ejercicio</w:t>
            </w:r>
          </w:p>
        </w:tc>
      </w:tr>
    </w:tbl>
    <w:p w14:paraId="673CD334" w14:textId="77777777" w:rsidR="006D485B" w:rsidRPr="000C4658" w:rsidRDefault="006D485B">
      <w:pPr>
        <w:pStyle w:val="Textoindependiente"/>
        <w:rPr>
          <w:sz w:val="20"/>
        </w:rPr>
      </w:pPr>
    </w:p>
    <w:p w14:paraId="237F6163" w14:textId="77777777" w:rsidR="006D485B" w:rsidRPr="000C4658" w:rsidRDefault="006D485B">
      <w:pPr>
        <w:pStyle w:val="Textoindependiente"/>
        <w:rPr>
          <w:sz w:val="20"/>
        </w:rPr>
      </w:pPr>
    </w:p>
    <w:p w14:paraId="68C7D13A" w14:textId="77777777" w:rsidR="006D485B" w:rsidRPr="000C4658" w:rsidRDefault="006D485B">
      <w:pPr>
        <w:pStyle w:val="Textoindependiente"/>
        <w:rPr>
          <w:sz w:val="20"/>
        </w:rPr>
      </w:pPr>
    </w:p>
    <w:p w14:paraId="54B29C19" w14:textId="77777777" w:rsidR="006D485B" w:rsidRPr="000C4658" w:rsidRDefault="006D485B">
      <w:pPr>
        <w:pStyle w:val="Textoindependiente"/>
        <w:rPr>
          <w:sz w:val="20"/>
        </w:rPr>
      </w:pPr>
    </w:p>
    <w:p w14:paraId="631B58DA" w14:textId="77777777" w:rsidR="006D485B" w:rsidRPr="000C4658" w:rsidRDefault="006D485B">
      <w:pPr>
        <w:pStyle w:val="Textoindependiente"/>
        <w:rPr>
          <w:sz w:val="20"/>
        </w:rPr>
      </w:pPr>
    </w:p>
    <w:p w14:paraId="2B2C8102" w14:textId="77777777" w:rsidR="006D485B" w:rsidRPr="000C4658" w:rsidRDefault="006D485B">
      <w:pPr>
        <w:pStyle w:val="Textoindependiente"/>
        <w:rPr>
          <w:sz w:val="20"/>
        </w:rPr>
      </w:pPr>
    </w:p>
    <w:p w14:paraId="655DED16" w14:textId="77777777" w:rsidR="006D485B" w:rsidRPr="000C4658" w:rsidRDefault="006D485B">
      <w:pPr>
        <w:pStyle w:val="Textoindependiente"/>
        <w:spacing w:before="1"/>
        <w:rPr>
          <w:sz w:val="20"/>
        </w:rPr>
      </w:pPr>
    </w:p>
    <w:p w14:paraId="5F5D4A25" w14:textId="77777777" w:rsidR="006D485B" w:rsidRPr="000C4658" w:rsidRDefault="00C01BB2">
      <w:pPr>
        <w:pStyle w:val="Ttulo5"/>
        <w:numPr>
          <w:ilvl w:val="0"/>
          <w:numId w:val="11"/>
        </w:numPr>
        <w:tabs>
          <w:tab w:val="left" w:pos="1067"/>
        </w:tabs>
        <w:spacing w:before="94"/>
      </w:pPr>
      <w:r w:rsidRPr="000C4658">
        <w:t>Estado Analítico del</w:t>
      </w:r>
      <w:r w:rsidRPr="000C4658">
        <w:rPr>
          <w:spacing w:val="-3"/>
        </w:rPr>
        <w:t xml:space="preserve"> </w:t>
      </w:r>
      <w:r w:rsidRPr="000C4658">
        <w:t>Activo</w:t>
      </w:r>
    </w:p>
    <w:p w14:paraId="18F24F86" w14:textId="77777777" w:rsidR="006D485B" w:rsidRPr="000C4658" w:rsidRDefault="006D485B">
      <w:pPr>
        <w:pStyle w:val="Textoindependiente"/>
        <w:spacing w:before="9"/>
        <w:rPr>
          <w:b/>
          <w:sz w:val="23"/>
        </w:rPr>
      </w:pPr>
    </w:p>
    <w:p w14:paraId="22E1989B" w14:textId="77777777" w:rsidR="006D485B" w:rsidRPr="000C4658" w:rsidRDefault="00C01BB2">
      <w:pPr>
        <w:pStyle w:val="Textoindependiente"/>
        <w:spacing w:line="278" w:lineRule="auto"/>
        <w:ind w:left="783" w:right="1666" w:firstLine="288"/>
        <w:jc w:val="both"/>
      </w:pPr>
      <w:r w:rsidRPr="000C4658">
        <w:t>Su finalidad es mostrar el comportamiento de los fondos, valores, derechos y bienes debidamente identificados y cuantificados en términos monetarios, que dispone el ente público para realizar sus actividades, entre el inicio y el fin del</w:t>
      </w:r>
      <w:r w:rsidRPr="000C4658">
        <w:rPr>
          <w:spacing w:val="-7"/>
        </w:rPr>
        <w:t xml:space="preserve"> </w:t>
      </w:r>
      <w:r w:rsidRPr="000C4658">
        <w:t>período.</w:t>
      </w:r>
    </w:p>
    <w:p w14:paraId="43A82C61" w14:textId="77777777" w:rsidR="006D485B" w:rsidRPr="000C4658" w:rsidRDefault="006D485B">
      <w:pPr>
        <w:pStyle w:val="Textoindependiente"/>
        <w:spacing w:before="9"/>
        <w:rPr>
          <w:sz w:val="20"/>
        </w:rPr>
      </w:pPr>
    </w:p>
    <w:p w14:paraId="25BB5650" w14:textId="77777777" w:rsidR="006D485B" w:rsidRPr="000C4658" w:rsidRDefault="00C01BB2">
      <w:pPr>
        <w:pStyle w:val="Textoindependiente"/>
        <w:spacing w:before="1" w:line="278" w:lineRule="auto"/>
        <w:ind w:left="783" w:right="1662" w:firstLine="288"/>
        <w:jc w:val="both"/>
      </w:pPr>
      <w:r w:rsidRPr="000C4658">
        <w:t>La finalidad del Estado Analítico del Activo es suministrar información de los movimientos de los activos controlados por el ente público durante un período determinado para que los distintos usuarios tomen decisiones económicas fundamentadas.</w:t>
      </w:r>
    </w:p>
    <w:p w14:paraId="1EEB0312"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38E1925F" w14:textId="77777777" w:rsidR="006D485B" w:rsidRPr="000C4658" w:rsidRDefault="006D485B">
      <w:pPr>
        <w:pStyle w:val="Textoindependiente"/>
        <w:rPr>
          <w:sz w:val="19"/>
        </w:rPr>
      </w:pPr>
    </w:p>
    <w:p w14:paraId="40B90F44" w14:textId="77777777" w:rsidR="006D485B" w:rsidRPr="000C4658" w:rsidRDefault="00C01BB2">
      <w:pPr>
        <w:pStyle w:val="Ttulo5"/>
        <w:spacing w:before="95"/>
        <w:ind w:left="2476" w:right="3353" w:firstLine="0"/>
        <w:jc w:val="center"/>
      </w:pPr>
      <w:r w:rsidRPr="000C4658">
        <w:t>Cuerpo del Formato</w:t>
      </w:r>
    </w:p>
    <w:p w14:paraId="168B8BDB" w14:textId="77777777" w:rsidR="006D485B" w:rsidRPr="000C4658" w:rsidRDefault="00C01BB2">
      <w:pPr>
        <w:spacing w:before="70"/>
        <w:ind w:left="1071"/>
        <w:rPr>
          <w:sz w:val="14"/>
        </w:rPr>
      </w:pPr>
      <w:r w:rsidRPr="000C4658">
        <w:rPr>
          <w:b/>
          <w:sz w:val="14"/>
        </w:rPr>
        <w:t xml:space="preserve">Saldo Inicial: </w:t>
      </w:r>
      <w:r w:rsidRPr="000C4658">
        <w:rPr>
          <w:sz w:val="14"/>
        </w:rPr>
        <w:t>Es igual al saldo final del período inmediato anterior.</w:t>
      </w:r>
    </w:p>
    <w:p w14:paraId="02811679" w14:textId="77777777" w:rsidR="006D485B" w:rsidRPr="000C4658" w:rsidRDefault="00C01BB2">
      <w:pPr>
        <w:spacing w:before="79"/>
        <w:ind w:left="1071"/>
        <w:rPr>
          <w:sz w:val="14"/>
        </w:rPr>
      </w:pPr>
      <w:r w:rsidRPr="000C4658">
        <w:rPr>
          <w:b/>
          <w:sz w:val="14"/>
        </w:rPr>
        <w:t xml:space="preserve">Cargos del período: </w:t>
      </w:r>
      <w:r w:rsidRPr="000C4658">
        <w:rPr>
          <w:sz w:val="14"/>
        </w:rPr>
        <w:t>Representa el monto total de los cargos que se hicieron en el período.</w:t>
      </w:r>
    </w:p>
    <w:p w14:paraId="2D47BF21" w14:textId="77777777" w:rsidR="006D485B" w:rsidRPr="000C4658" w:rsidRDefault="00C01BB2">
      <w:pPr>
        <w:spacing w:before="79"/>
        <w:ind w:left="1071"/>
        <w:rPr>
          <w:sz w:val="14"/>
        </w:rPr>
      </w:pPr>
      <w:r w:rsidRPr="000C4658">
        <w:rPr>
          <w:b/>
          <w:sz w:val="14"/>
        </w:rPr>
        <w:t xml:space="preserve">Abonos del período: </w:t>
      </w:r>
      <w:r w:rsidRPr="000C4658">
        <w:rPr>
          <w:sz w:val="14"/>
        </w:rPr>
        <w:t>Representa el monto total de los abonos que se hicieron en el período.</w:t>
      </w:r>
    </w:p>
    <w:p w14:paraId="347C1E0C" w14:textId="77777777" w:rsidR="006D485B" w:rsidRPr="000C4658" w:rsidRDefault="00C01BB2">
      <w:pPr>
        <w:spacing w:before="79"/>
        <w:ind w:left="1071"/>
        <w:rPr>
          <w:sz w:val="14"/>
        </w:rPr>
      </w:pPr>
      <w:r w:rsidRPr="000C4658">
        <w:rPr>
          <w:b/>
          <w:sz w:val="14"/>
        </w:rPr>
        <w:t xml:space="preserve">Saldo Final: </w:t>
      </w:r>
      <w:r w:rsidRPr="000C4658">
        <w:rPr>
          <w:sz w:val="14"/>
        </w:rPr>
        <w:t>Representa el resultado de restar los abonos del período a la suma del saldo inicial más los cargos del período.</w:t>
      </w:r>
    </w:p>
    <w:p w14:paraId="189980AA" w14:textId="77777777" w:rsidR="006D485B" w:rsidRPr="000C4658" w:rsidRDefault="00C01BB2">
      <w:pPr>
        <w:spacing w:before="79"/>
        <w:ind w:left="1071"/>
        <w:rPr>
          <w:sz w:val="14"/>
        </w:rPr>
      </w:pPr>
      <w:r w:rsidRPr="000C4658">
        <w:rPr>
          <w:b/>
          <w:sz w:val="14"/>
        </w:rPr>
        <w:t>Variación del Período</w:t>
      </w:r>
      <w:r w:rsidRPr="000C4658">
        <w:rPr>
          <w:sz w:val="14"/>
        </w:rPr>
        <w:t>: Representa el resultado de restar el saldo inicial al saldo final.</w:t>
      </w:r>
    </w:p>
    <w:p w14:paraId="53E9A61D" w14:textId="77777777" w:rsidR="006D485B" w:rsidRPr="000C4658" w:rsidRDefault="006D485B">
      <w:pPr>
        <w:pStyle w:val="Textoindependiente"/>
        <w:spacing w:before="5"/>
        <w:rPr>
          <w:sz w:val="22"/>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181"/>
        <w:gridCol w:w="871"/>
        <w:gridCol w:w="852"/>
        <w:gridCol w:w="869"/>
        <w:gridCol w:w="991"/>
        <w:gridCol w:w="948"/>
      </w:tblGrid>
      <w:tr w:rsidR="006D485B" w:rsidRPr="000C4658" w14:paraId="3CD5915F" w14:textId="77777777">
        <w:trPr>
          <w:trHeight w:val="719"/>
        </w:trPr>
        <w:tc>
          <w:tcPr>
            <w:tcW w:w="8712" w:type="dxa"/>
            <w:gridSpan w:val="6"/>
            <w:shd w:val="clear" w:color="auto" w:fill="BFBFBF"/>
          </w:tcPr>
          <w:p w14:paraId="459694C1" w14:textId="77777777" w:rsidR="006D485B" w:rsidRPr="000C4658" w:rsidRDefault="00C01BB2">
            <w:pPr>
              <w:pStyle w:val="TableParagraph"/>
              <w:spacing w:before="1" w:line="240" w:lineRule="exact"/>
              <w:ind w:left="3580" w:right="3570" w:firstLine="5"/>
              <w:jc w:val="center"/>
              <w:rPr>
                <w:b/>
                <w:sz w:val="12"/>
              </w:rPr>
            </w:pPr>
            <w:r w:rsidRPr="000C4658">
              <w:rPr>
                <w:b/>
                <w:sz w:val="12"/>
              </w:rPr>
              <w:t>Nombre del Ente Público Estado Analítico del Activo Del XXXX al XXXX</w:t>
            </w:r>
          </w:p>
        </w:tc>
      </w:tr>
      <w:tr w:rsidR="006D485B" w:rsidRPr="000C4658" w14:paraId="42B378D0" w14:textId="77777777">
        <w:trPr>
          <w:trHeight w:val="719"/>
        </w:trPr>
        <w:tc>
          <w:tcPr>
            <w:tcW w:w="4181" w:type="dxa"/>
            <w:shd w:val="clear" w:color="auto" w:fill="BFBFBF"/>
          </w:tcPr>
          <w:p w14:paraId="6836BA82" w14:textId="77777777" w:rsidR="006D485B" w:rsidRPr="000C4658" w:rsidRDefault="006D485B">
            <w:pPr>
              <w:pStyle w:val="TableParagraph"/>
              <w:rPr>
                <w:sz w:val="12"/>
              </w:rPr>
            </w:pPr>
          </w:p>
          <w:p w14:paraId="169DF4A1" w14:textId="77777777" w:rsidR="006D485B" w:rsidRPr="000C4658" w:rsidRDefault="006D485B">
            <w:pPr>
              <w:pStyle w:val="TableParagraph"/>
              <w:spacing w:before="10"/>
              <w:rPr>
                <w:sz w:val="15"/>
              </w:rPr>
            </w:pPr>
          </w:p>
          <w:p w14:paraId="44BE9171" w14:textId="77777777" w:rsidR="006D485B" w:rsidRPr="000C4658" w:rsidRDefault="00C01BB2">
            <w:pPr>
              <w:pStyle w:val="TableParagraph"/>
              <w:ind w:left="1792" w:right="1780"/>
              <w:jc w:val="center"/>
              <w:rPr>
                <w:b/>
                <w:sz w:val="12"/>
              </w:rPr>
            </w:pPr>
            <w:r w:rsidRPr="000C4658">
              <w:rPr>
                <w:b/>
                <w:sz w:val="12"/>
              </w:rPr>
              <w:t>Concepto</w:t>
            </w:r>
          </w:p>
        </w:tc>
        <w:tc>
          <w:tcPr>
            <w:tcW w:w="871" w:type="dxa"/>
            <w:shd w:val="clear" w:color="auto" w:fill="BFBFBF"/>
          </w:tcPr>
          <w:p w14:paraId="5DDE646E" w14:textId="77777777" w:rsidR="006D485B" w:rsidRPr="000C4658" w:rsidRDefault="006D485B">
            <w:pPr>
              <w:pStyle w:val="TableParagraph"/>
              <w:spacing w:before="5"/>
              <w:rPr>
                <w:sz w:val="17"/>
              </w:rPr>
            </w:pPr>
          </w:p>
          <w:p w14:paraId="37BFBBA2" w14:textId="77777777" w:rsidR="006D485B" w:rsidRPr="000C4658" w:rsidRDefault="00C01BB2">
            <w:pPr>
              <w:pStyle w:val="TableParagraph"/>
              <w:spacing w:line="417" w:lineRule="auto"/>
              <w:ind w:left="400" w:right="52" w:hanging="317"/>
              <w:rPr>
                <w:b/>
                <w:sz w:val="12"/>
              </w:rPr>
            </w:pPr>
            <w:r w:rsidRPr="000C4658">
              <w:rPr>
                <w:b/>
                <w:sz w:val="12"/>
              </w:rPr>
              <w:t>Saldo Inicial 1</w:t>
            </w:r>
          </w:p>
        </w:tc>
        <w:tc>
          <w:tcPr>
            <w:tcW w:w="852" w:type="dxa"/>
            <w:shd w:val="clear" w:color="auto" w:fill="BFBFBF"/>
          </w:tcPr>
          <w:p w14:paraId="518E105D" w14:textId="77777777" w:rsidR="006D485B" w:rsidRPr="000C4658" w:rsidRDefault="006D485B">
            <w:pPr>
              <w:pStyle w:val="TableParagraph"/>
              <w:spacing w:before="5"/>
              <w:rPr>
                <w:sz w:val="17"/>
              </w:rPr>
            </w:pPr>
          </w:p>
          <w:p w14:paraId="5216A9CF" w14:textId="77777777" w:rsidR="006D485B" w:rsidRPr="000C4658" w:rsidRDefault="00C01BB2">
            <w:pPr>
              <w:pStyle w:val="TableParagraph"/>
              <w:spacing w:line="417" w:lineRule="auto"/>
              <w:ind w:left="150" w:right="82" w:hanging="36"/>
              <w:rPr>
                <w:b/>
                <w:sz w:val="12"/>
              </w:rPr>
            </w:pPr>
            <w:r w:rsidRPr="000C4658">
              <w:rPr>
                <w:b/>
                <w:sz w:val="12"/>
              </w:rPr>
              <w:t>Cargos del Periodo 2</w:t>
            </w:r>
          </w:p>
        </w:tc>
        <w:tc>
          <w:tcPr>
            <w:tcW w:w="869" w:type="dxa"/>
            <w:shd w:val="clear" w:color="auto" w:fill="BFBFBF"/>
          </w:tcPr>
          <w:p w14:paraId="4A7D44DD" w14:textId="77777777" w:rsidR="006D485B" w:rsidRPr="000C4658" w:rsidRDefault="006D485B">
            <w:pPr>
              <w:pStyle w:val="TableParagraph"/>
              <w:spacing w:before="5"/>
              <w:rPr>
                <w:sz w:val="17"/>
              </w:rPr>
            </w:pPr>
          </w:p>
          <w:p w14:paraId="42C7A3E2" w14:textId="77777777" w:rsidR="006D485B" w:rsidRPr="000C4658" w:rsidRDefault="00C01BB2">
            <w:pPr>
              <w:pStyle w:val="TableParagraph"/>
              <w:spacing w:line="417" w:lineRule="auto"/>
              <w:ind w:left="160" w:right="76" w:hanging="56"/>
              <w:rPr>
                <w:b/>
                <w:sz w:val="12"/>
              </w:rPr>
            </w:pPr>
            <w:r w:rsidRPr="000C4658">
              <w:rPr>
                <w:b/>
                <w:sz w:val="12"/>
              </w:rPr>
              <w:t>Abonos del Periodo 3</w:t>
            </w:r>
          </w:p>
        </w:tc>
        <w:tc>
          <w:tcPr>
            <w:tcW w:w="991" w:type="dxa"/>
            <w:shd w:val="clear" w:color="auto" w:fill="BFBFBF"/>
          </w:tcPr>
          <w:p w14:paraId="7FE6E785" w14:textId="77777777" w:rsidR="006D485B" w:rsidRPr="000C4658" w:rsidRDefault="006D485B">
            <w:pPr>
              <w:pStyle w:val="TableParagraph"/>
              <w:spacing w:before="5"/>
              <w:rPr>
                <w:sz w:val="17"/>
              </w:rPr>
            </w:pPr>
          </w:p>
          <w:p w14:paraId="584CD206" w14:textId="77777777" w:rsidR="006D485B" w:rsidRPr="000C4658" w:rsidRDefault="00C01BB2">
            <w:pPr>
              <w:pStyle w:val="TableParagraph"/>
              <w:spacing w:line="417" w:lineRule="auto"/>
              <w:ind w:left="249" w:right="141" w:hanging="75"/>
              <w:rPr>
                <w:b/>
                <w:sz w:val="12"/>
              </w:rPr>
            </w:pPr>
            <w:r w:rsidRPr="000C4658">
              <w:rPr>
                <w:b/>
                <w:sz w:val="12"/>
              </w:rPr>
              <w:t>Saldo Final 4 (1+2-3)</w:t>
            </w:r>
          </w:p>
        </w:tc>
        <w:tc>
          <w:tcPr>
            <w:tcW w:w="948" w:type="dxa"/>
            <w:shd w:val="clear" w:color="auto" w:fill="BFBFBF"/>
          </w:tcPr>
          <w:p w14:paraId="16222200" w14:textId="77777777" w:rsidR="006D485B" w:rsidRPr="000C4658" w:rsidRDefault="00C01BB2">
            <w:pPr>
              <w:pStyle w:val="TableParagraph"/>
              <w:spacing w:before="81" w:line="417" w:lineRule="auto"/>
              <w:ind w:left="100" w:right="83"/>
              <w:jc w:val="center"/>
              <w:rPr>
                <w:b/>
                <w:sz w:val="12"/>
              </w:rPr>
            </w:pPr>
            <w:r w:rsidRPr="000C4658">
              <w:rPr>
                <w:b/>
                <w:sz w:val="12"/>
              </w:rPr>
              <w:t>Variación del Periodo</w:t>
            </w:r>
          </w:p>
          <w:p w14:paraId="367F0A1B" w14:textId="77777777" w:rsidR="006D485B" w:rsidRPr="000C4658" w:rsidRDefault="00C01BB2">
            <w:pPr>
              <w:pStyle w:val="TableParagraph"/>
              <w:ind w:left="100" w:right="82"/>
              <w:jc w:val="center"/>
              <w:rPr>
                <w:b/>
                <w:sz w:val="12"/>
              </w:rPr>
            </w:pPr>
            <w:r w:rsidRPr="000C4658">
              <w:rPr>
                <w:b/>
                <w:sz w:val="12"/>
              </w:rPr>
              <w:t>(4-1)</w:t>
            </w:r>
          </w:p>
        </w:tc>
      </w:tr>
      <w:tr w:rsidR="006D485B" w:rsidRPr="000C4658" w14:paraId="5F3C2C88" w14:textId="77777777">
        <w:trPr>
          <w:trHeight w:val="5519"/>
        </w:trPr>
        <w:tc>
          <w:tcPr>
            <w:tcW w:w="4181" w:type="dxa"/>
          </w:tcPr>
          <w:p w14:paraId="7A2E9694" w14:textId="77777777" w:rsidR="006D485B" w:rsidRPr="000C4658" w:rsidRDefault="006D485B">
            <w:pPr>
              <w:pStyle w:val="TableParagraph"/>
              <w:rPr>
                <w:sz w:val="12"/>
              </w:rPr>
            </w:pPr>
          </w:p>
          <w:p w14:paraId="6853B5DB" w14:textId="77777777" w:rsidR="006D485B" w:rsidRPr="000C4658" w:rsidRDefault="006D485B">
            <w:pPr>
              <w:pStyle w:val="TableParagraph"/>
              <w:spacing w:before="9"/>
              <w:rPr>
                <w:sz w:val="15"/>
              </w:rPr>
            </w:pPr>
          </w:p>
          <w:p w14:paraId="6E7489C4" w14:textId="77777777" w:rsidR="006D485B" w:rsidRPr="000C4658" w:rsidRDefault="00C01BB2">
            <w:pPr>
              <w:pStyle w:val="TableParagraph"/>
              <w:spacing w:before="1"/>
              <w:ind w:left="42"/>
              <w:rPr>
                <w:b/>
                <w:sz w:val="12"/>
              </w:rPr>
            </w:pPr>
            <w:r w:rsidRPr="000C4658">
              <w:rPr>
                <w:b/>
                <w:sz w:val="12"/>
              </w:rPr>
              <w:t>ACTIVO</w:t>
            </w:r>
          </w:p>
          <w:p w14:paraId="07D62409" w14:textId="77777777" w:rsidR="006D485B" w:rsidRPr="000C4658" w:rsidRDefault="006D485B">
            <w:pPr>
              <w:pStyle w:val="TableParagraph"/>
              <w:rPr>
                <w:sz w:val="12"/>
              </w:rPr>
            </w:pPr>
          </w:p>
          <w:p w14:paraId="3D311C40" w14:textId="77777777" w:rsidR="006D485B" w:rsidRPr="000C4658" w:rsidRDefault="006D485B">
            <w:pPr>
              <w:pStyle w:val="TableParagraph"/>
              <w:spacing w:before="8"/>
              <w:rPr>
                <w:sz w:val="17"/>
              </w:rPr>
            </w:pPr>
          </w:p>
          <w:p w14:paraId="201598D2" w14:textId="77777777" w:rsidR="006D485B" w:rsidRPr="000C4658" w:rsidRDefault="00C01BB2">
            <w:pPr>
              <w:pStyle w:val="TableParagraph"/>
              <w:ind w:left="198"/>
              <w:rPr>
                <w:b/>
                <w:i/>
                <w:sz w:val="12"/>
              </w:rPr>
            </w:pPr>
            <w:r w:rsidRPr="000C4658">
              <w:rPr>
                <w:b/>
                <w:i/>
                <w:sz w:val="12"/>
              </w:rPr>
              <w:t>Activo Circulante</w:t>
            </w:r>
          </w:p>
          <w:p w14:paraId="77947465" w14:textId="77777777" w:rsidR="006D485B" w:rsidRPr="000C4658" w:rsidRDefault="00C01BB2">
            <w:pPr>
              <w:pStyle w:val="TableParagraph"/>
              <w:spacing w:before="102"/>
              <w:ind w:left="198"/>
              <w:rPr>
                <w:sz w:val="12"/>
              </w:rPr>
            </w:pPr>
            <w:r w:rsidRPr="000C4658">
              <w:rPr>
                <w:sz w:val="12"/>
              </w:rPr>
              <w:t>Efectivo y Equivalentes</w:t>
            </w:r>
          </w:p>
          <w:p w14:paraId="15424B2B" w14:textId="77777777" w:rsidR="006D485B" w:rsidRPr="000C4658" w:rsidRDefault="00C01BB2">
            <w:pPr>
              <w:pStyle w:val="TableParagraph"/>
              <w:spacing w:before="102" w:line="417" w:lineRule="auto"/>
              <w:ind w:left="198" w:right="1646"/>
              <w:rPr>
                <w:sz w:val="12"/>
              </w:rPr>
            </w:pPr>
            <w:r w:rsidRPr="000C4658">
              <w:rPr>
                <w:sz w:val="12"/>
              </w:rPr>
              <w:t>Derechos a Recibir Efectivo o Equivalentes Derechos a Recibir Bienes o Servicios Inventarios</w:t>
            </w:r>
          </w:p>
          <w:p w14:paraId="2B4A697E" w14:textId="77777777" w:rsidR="006D485B" w:rsidRPr="000C4658" w:rsidRDefault="00C01BB2">
            <w:pPr>
              <w:pStyle w:val="TableParagraph"/>
              <w:spacing w:line="138" w:lineRule="exact"/>
              <w:ind w:left="198"/>
              <w:rPr>
                <w:sz w:val="12"/>
              </w:rPr>
            </w:pPr>
            <w:r w:rsidRPr="000C4658">
              <w:rPr>
                <w:sz w:val="12"/>
              </w:rPr>
              <w:t>Almacenes</w:t>
            </w:r>
          </w:p>
          <w:p w14:paraId="60BDDB71" w14:textId="77777777" w:rsidR="006D485B" w:rsidRPr="000C4658" w:rsidRDefault="00C01BB2">
            <w:pPr>
              <w:pStyle w:val="TableParagraph"/>
              <w:spacing w:before="102" w:line="417" w:lineRule="auto"/>
              <w:ind w:left="198" w:right="859"/>
              <w:rPr>
                <w:sz w:val="12"/>
              </w:rPr>
            </w:pPr>
            <w:r w:rsidRPr="000C4658">
              <w:rPr>
                <w:sz w:val="12"/>
              </w:rPr>
              <w:t>Estimación por Pérdida o Deterioro de Activos Circulantes Otros Activos Circulantes</w:t>
            </w:r>
          </w:p>
          <w:p w14:paraId="6E9861A1" w14:textId="77777777" w:rsidR="006D485B" w:rsidRPr="000C4658" w:rsidRDefault="006D485B">
            <w:pPr>
              <w:pStyle w:val="TableParagraph"/>
              <w:rPr>
                <w:sz w:val="12"/>
              </w:rPr>
            </w:pPr>
          </w:p>
          <w:p w14:paraId="66E646B0" w14:textId="77777777" w:rsidR="006D485B" w:rsidRPr="000C4658" w:rsidRDefault="00C01BB2">
            <w:pPr>
              <w:pStyle w:val="TableParagraph"/>
              <w:spacing w:before="102"/>
              <w:ind w:left="198"/>
              <w:rPr>
                <w:b/>
                <w:i/>
                <w:sz w:val="12"/>
              </w:rPr>
            </w:pPr>
            <w:r w:rsidRPr="000C4658">
              <w:rPr>
                <w:b/>
                <w:i/>
                <w:sz w:val="12"/>
              </w:rPr>
              <w:t>Activo No Circulante</w:t>
            </w:r>
          </w:p>
          <w:p w14:paraId="2B32A8AD" w14:textId="77777777" w:rsidR="006D485B" w:rsidRPr="000C4658" w:rsidRDefault="00C01BB2">
            <w:pPr>
              <w:pStyle w:val="TableParagraph"/>
              <w:spacing w:before="102"/>
              <w:ind w:left="198"/>
              <w:rPr>
                <w:sz w:val="12"/>
              </w:rPr>
            </w:pPr>
            <w:r w:rsidRPr="000C4658">
              <w:rPr>
                <w:sz w:val="12"/>
              </w:rPr>
              <w:t>Inversiones Financieras a Largo Plazo</w:t>
            </w:r>
          </w:p>
          <w:p w14:paraId="517DCD6A" w14:textId="77777777" w:rsidR="006D485B" w:rsidRPr="000C4658" w:rsidRDefault="00C01BB2">
            <w:pPr>
              <w:pStyle w:val="TableParagraph"/>
              <w:spacing w:before="102" w:line="417" w:lineRule="auto"/>
              <w:ind w:left="198" w:right="546"/>
              <w:rPr>
                <w:sz w:val="12"/>
              </w:rPr>
            </w:pPr>
            <w:r w:rsidRPr="000C4658">
              <w:rPr>
                <w:sz w:val="12"/>
              </w:rPr>
              <w:t>Derechos a Recibir Efectivo o Equivalentes a Largo Plazo Bienes Inmuebles, Infraestructura y Construcciones en Proceso Bienes Muebles</w:t>
            </w:r>
          </w:p>
          <w:p w14:paraId="623E29CE" w14:textId="77777777" w:rsidR="006D485B" w:rsidRPr="000C4658" w:rsidRDefault="00C01BB2">
            <w:pPr>
              <w:pStyle w:val="TableParagraph"/>
              <w:spacing w:line="138" w:lineRule="exact"/>
              <w:ind w:left="198"/>
              <w:rPr>
                <w:sz w:val="12"/>
              </w:rPr>
            </w:pPr>
            <w:r w:rsidRPr="000C4658">
              <w:rPr>
                <w:sz w:val="12"/>
              </w:rPr>
              <w:t>Activos Intangibles</w:t>
            </w:r>
          </w:p>
          <w:p w14:paraId="05D6BCED" w14:textId="77777777" w:rsidR="006D485B" w:rsidRPr="000C4658" w:rsidRDefault="00C01BB2">
            <w:pPr>
              <w:pStyle w:val="TableParagraph"/>
              <w:spacing w:before="102" w:line="417" w:lineRule="auto"/>
              <w:ind w:left="198" w:right="666"/>
              <w:rPr>
                <w:sz w:val="12"/>
              </w:rPr>
            </w:pPr>
            <w:r w:rsidRPr="000C4658">
              <w:rPr>
                <w:sz w:val="12"/>
              </w:rPr>
              <w:t>Depreciación, Deterioro y Amortización Acumulada de Bienes Activos Diferidos</w:t>
            </w:r>
          </w:p>
          <w:p w14:paraId="1A1A7198" w14:textId="77777777" w:rsidR="006D485B" w:rsidRPr="000C4658" w:rsidRDefault="00C01BB2">
            <w:pPr>
              <w:pStyle w:val="TableParagraph"/>
              <w:spacing w:line="417" w:lineRule="auto"/>
              <w:ind w:left="198" w:right="693"/>
              <w:rPr>
                <w:sz w:val="12"/>
              </w:rPr>
            </w:pPr>
            <w:r w:rsidRPr="000C4658">
              <w:rPr>
                <w:sz w:val="12"/>
              </w:rPr>
              <w:t>Estimación por Pérdida o Deterioro de Activos no Circulantes Otros Activos no Circulantes</w:t>
            </w:r>
          </w:p>
        </w:tc>
        <w:tc>
          <w:tcPr>
            <w:tcW w:w="871" w:type="dxa"/>
          </w:tcPr>
          <w:p w14:paraId="03848F1E" w14:textId="77777777" w:rsidR="006D485B" w:rsidRPr="000C4658" w:rsidRDefault="006D485B">
            <w:pPr>
              <w:pStyle w:val="TableParagraph"/>
              <w:rPr>
                <w:rFonts w:ascii="Times New Roman"/>
                <w:sz w:val="14"/>
              </w:rPr>
            </w:pPr>
          </w:p>
        </w:tc>
        <w:tc>
          <w:tcPr>
            <w:tcW w:w="852" w:type="dxa"/>
          </w:tcPr>
          <w:p w14:paraId="0F731C89" w14:textId="77777777" w:rsidR="006D485B" w:rsidRPr="000C4658" w:rsidRDefault="006D485B">
            <w:pPr>
              <w:pStyle w:val="TableParagraph"/>
              <w:rPr>
                <w:rFonts w:ascii="Times New Roman"/>
                <w:sz w:val="14"/>
              </w:rPr>
            </w:pPr>
          </w:p>
        </w:tc>
        <w:tc>
          <w:tcPr>
            <w:tcW w:w="869" w:type="dxa"/>
          </w:tcPr>
          <w:p w14:paraId="4E1A74CF" w14:textId="77777777" w:rsidR="006D485B" w:rsidRPr="000C4658" w:rsidRDefault="006D485B">
            <w:pPr>
              <w:pStyle w:val="TableParagraph"/>
              <w:rPr>
                <w:rFonts w:ascii="Times New Roman"/>
                <w:sz w:val="14"/>
              </w:rPr>
            </w:pPr>
          </w:p>
        </w:tc>
        <w:tc>
          <w:tcPr>
            <w:tcW w:w="991" w:type="dxa"/>
          </w:tcPr>
          <w:p w14:paraId="67FFF626" w14:textId="77777777" w:rsidR="006D485B" w:rsidRPr="000C4658" w:rsidRDefault="006D485B">
            <w:pPr>
              <w:pStyle w:val="TableParagraph"/>
              <w:rPr>
                <w:rFonts w:ascii="Times New Roman"/>
                <w:sz w:val="14"/>
              </w:rPr>
            </w:pPr>
          </w:p>
        </w:tc>
        <w:tc>
          <w:tcPr>
            <w:tcW w:w="948" w:type="dxa"/>
          </w:tcPr>
          <w:p w14:paraId="6192FE8C" w14:textId="77777777" w:rsidR="006D485B" w:rsidRPr="000C4658" w:rsidRDefault="006D485B">
            <w:pPr>
              <w:pStyle w:val="TableParagraph"/>
              <w:rPr>
                <w:rFonts w:ascii="Times New Roman"/>
                <w:sz w:val="14"/>
              </w:rPr>
            </w:pPr>
          </w:p>
        </w:tc>
      </w:tr>
    </w:tbl>
    <w:p w14:paraId="228537EC" w14:textId="77777777" w:rsidR="006D485B" w:rsidRPr="000C4658" w:rsidRDefault="006D485B">
      <w:pPr>
        <w:pStyle w:val="Textoindependiente"/>
        <w:spacing w:before="1"/>
        <w:rPr>
          <w:sz w:val="23"/>
        </w:rPr>
      </w:pPr>
    </w:p>
    <w:p w14:paraId="6BBF1C64" w14:textId="77777777" w:rsidR="006D485B" w:rsidRPr="000C4658" w:rsidRDefault="00C01BB2">
      <w:pPr>
        <w:pStyle w:val="Ttulo5"/>
        <w:numPr>
          <w:ilvl w:val="0"/>
          <w:numId w:val="11"/>
        </w:numPr>
        <w:tabs>
          <w:tab w:val="left" w:pos="1211"/>
        </w:tabs>
        <w:spacing w:before="0"/>
        <w:ind w:left="1210" w:hanging="428"/>
      </w:pPr>
      <w:r w:rsidRPr="000C4658">
        <w:t>Estado Analítico de la Deuda y Otros</w:t>
      </w:r>
      <w:r w:rsidRPr="000C4658">
        <w:rPr>
          <w:spacing w:val="-7"/>
        </w:rPr>
        <w:t xml:space="preserve"> </w:t>
      </w:r>
      <w:r w:rsidRPr="000C4658">
        <w:t>Pasivos</w:t>
      </w:r>
    </w:p>
    <w:p w14:paraId="1DB1295B" w14:textId="77777777" w:rsidR="006D485B" w:rsidRPr="000C4658" w:rsidRDefault="006D485B">
      <w:pPr>
        <w:pStyle w:val="Textoindependiente"/>
        <w:spacing w:before="8"/>
        <w:rPr>
          <w:b/>
          <w:sz w:val="23"/>
        </w:rPr>
      </w:pPr>
    </w:p>
    <w:p w14:paraId="308C59CE" w14:textId="096C7A08" w:rsidR="006D485B" w:rsidRPr="000C4658" w:rsidRDefault="00C01BB2">
      <w:pPr>
        <w:pStyle w:val="Textoindependiente"/>
        <w:spacing w:line="278" w:lineRule="auto"/>
        <w:ind w:left="783" w:right="1659" w:firstLine="288"/>
        <w:jc w:val="both"/>
      </w:pPr>
      <w:r w:rsidRPr="000C4658">
        <w:t xml:space="preserve">Su finalidad es mostrar las obligaciones insolutas de los entes públicos, al inicio y fin de cada período, derivadas del endeudamiento interno y externo, realizado en el marco de la legislación vigente, así como suministrar a los usuarios información analítica relevante sobre la variación de la deuda del ente público entre el inicio y el fin del período, ya sea que tenga su origen en operaciones de crédito público (deuda pública) o en cualquier otro tipo de endeudamiento. A las operaciones de crédito público, se las muestra clasificadas según su plazo, en interna o externa, originadas en la colocación de títulos y valores o en contratos de préstamo y, en este último, según el país o institución acreedora. </w:t>
      </w:r>
      <w:r w:rsidR="00462CAA" w:rsidRPr="000C4658">
        <w:t>Finalmente,</w:t>
      </w:r>
      <w:r w:rsidRPr="000C4658">
        <w:t xml:space="preserve"> el cuadro presenta la cuenta “Otros Pasivos” que de presentarse en forma agregada debe reflejar la suma de todo el endeudamiento restante del ente, es decir, el no originado en operaciones de crédito</w:t>
      </w:r>
      <w:r w:rsidRPr="000C4658">
        <w:rPr>
          <w:spacing w:val="-12"/>
        </w:rPr>
        <w:t xml:space="preserve"> </w:t>
      </w:r>
      <w:r w:rsidRPr="000C4658">
        <w:t>público.</w:t>
      </w:r>
    </w:p>
    <w:p w14:paraId="135E1432" w14:textId="77777777" w:rsidR="006D485B" w:rsidRPr="000C4658" w:rsidRDefault="006D485B">
      <w:pPr>
        <w:spacing w:line="278" w:lineRule="auto"/>
        <w:jc w:val="both"/>
        <w:sectPr w:rsidR="006D485B" w:rsidRPr="000C4658" w:rsidSect="00833C15">
          <w:pgSz w:w="12240" w:h="15840"/>
          <w:pgMar w:top="2200" w:right="40" w:bottom="1200" w:left="920" w:header="914" w:footer="1003" w:gutter="0"/>
          <w:cols w:space="720"/>
        </w:sectPr>
      </w:pPr>
    </w:p>
    <w:p w14:paraId="1B398C45" w14:textId="77777777" w:rsidR="006D485B" w:rsidRPr="000C4658" w:rsidRDefault="006D485B">
      <w:pPr>
        <w:pStyle w:val="Textoindependiente"/>
        <w:rPr>
          <w:sz w:val="19"/>
        </w:rPr>
      </w:pPr>
    </w:p>
    <w:p w14:paraId="09C6FF32" w14:textId="77777777" w:rsidR="006D485B" w:rsidRPr="000C4658" w:rsidRDefault="00C01BB2">
      <w:pPr>
        <w:pStyle w:val="Ttulo5"/>
        <w:spacing w:before="95"/>
        <w:ind w:left="4345" w:firstLine="0"/>
      </w:pPr>
      <w:r w:rsidRPr="000C4658">
        <w:t>Cuerpo del Formato</w:t>
      </w:r>
    </w:p>
    <w:p w14:paraId="3238E99F" w14:textId="77777777" w:rsidR="006D485B" w:rsidRPr="000C4658" w:rsidRDefault="00C01BB2">
      <w:pPr>
        <w:spacing w:before="33"/>
        <w:ind w:left="1071"/>
        <w:rPr>
          <w:sz w:val="18"/>
        </w:rPr>
      </w:pPr>
      <w:r w:rsidRPr="000C4658">
        <w:rPr>
          <w:b/>
          <w:sz w:val="18"/>
        </w:rPr>
        <w:t xml:space="preserve">Moneda de Contratación: </w:t>
      </w:r>
      <w:r w:rsidRPr="000C4658">
        <w:rPr>
          <w:sz w:val="18"/>
        </w:rPr>
        <w:t>Representa la divisa en la cual fue contratado el financiamiento.</w:t>
      </w:r>
    </w:p>
    <w:p w14:paraId="4C67450A" w14:textId="77777777" w:rsidR="006D485B" w:rsidRPr="000C4658" w:rsidRDefault="00C01BB2">
      <w:pPr>
        <w:spacing w:before="33" w:line="278" w:lineRule="auto"/>
        <w:ind w:left="783" w:right="1703" w:firstLine="288"/>
        <w:rPr>
          <w:sz w:val="18"/>
        </w:rPr>
      </w:pPr>
      <w:r w:rsidRPr="000C4658">
        <w:rPr>
          <w:b/>
          <w:sz w:val="18"/>
        </w:rPr>
        <w:t xml:space="preserve">Institución o País Acreedor: </w:t>
      </w:r>
      <w:r w:rsidRPr="000C4658">
        <w:rPr>
          <w:sz w:val="18"/>
        </w:rPr>
        <w:t>Representa el nombre del país o institución con la cual se contrató el financiamiento.</w:t>
      </w:r>
    </w:p>
    <w:p w14:paraId="30D06707" w14:textId="77777777" w:rsidR="006D485B" w:rsidRPr="000C4658" w:rsidRDefault="00C01BB2">
      <w:pPr>
        <w:ind w:left="1071"/>
        <w:rPr>
          <w:sz w:val="18"/>
        </w:rPr>
      </w:pPr>
      <w:r w:rsidRPr="000C4658">
        <w:rPr>
          <w:b/>
          <w:sz w:val="18"/>
        </w:rPr>
        <w:t xml:space="preserve">Saldo Inicial del Período: </w:t>
      </w:r>
      <w:r w:rsidRPr="000C4658">
        <w:rPr>
          <w:sz w:val="18"/>
        </w:rPr>
        <w:t>Representa el saldo final del período inmediato anterior.</w:t>
      </w:r>
    </w:p>
    <w:p w14:paraId="460D3B94" w14:textId="77777777" w:rsidR="006D485B" w:rsidRPr="000C4658" w:rsidRDefault="00C01BB2">
      <w:pPr>
        <w:spacing w:before="32"/>
        <w:ind w:left="1071"/>
        <w:rPr>
          <w:sz w:val="18"/>
        </w:rPr>
      </w:pPr>
      <w:r w:rsidRPr="000C4658">
        <w:rPr>
          <w:b/>
          <w:sz w:val="18"/>
        </w:rPr>
        <w:t xml:space="preserve">Saldo Final del Período: </w:t>
      </w:r>
      <w:r w:rsidRPr="000C4658">
        <w:rPr>
          <w:sz w:val="18"/>
        </w:rPr>
        <w:t>Representa el saldo final del período.</w:t>
      </w:r>
    </w:p>
    <w:p w14:paraId="04B373E9" w14:textId="77777777" w:rsidR="006D485B" w:rsidRPr="000C4658" w:rsidRDefault="006D485B">
      <w:pPr>
        <w:pStyle w:val="Textoindependiente"/>
        <w:spacing w:before="9"/>
        <w:rPr>
          <w:sz w:val="21"/>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06"/>
        <w:gridCol w:w="1498"/>
        <w:gridCol w:w="1222"/>
        <w:gridCol w:w="1354"/>
        <w:gridCol w:w="1234"/>
      </w:tblGrid>
      <w:tr w:rsidR="006D485B" w:rsidRPr="000C4658" w14:paraId="315D5D67" w14:textId="77777777">
        <w:trPr>
          <w:trHeight w:val="719"/>
        </w:trPr>
        <w:tc>
          <w:tcPr>
            <w:tcW w:w="8714" w:type="dxa"/>
            <w:gridSpan w:val="5"/>
            <w:shd w:val="clear" w:color="auto" w:fill="BFBFBF"/>
          </w:tcPr>
          <w:p w14:paraId="73726EA2" w14:textId="77777777" w:rsidR="006D485B" w:rsidRPr="000C4658" w:rsidRDefault="00C01BB2">
            <w:pPr>
              <w:pStyle w:val="TableParagraph"/>
              <w:spacing w:before="80"/>
              <w:ind w:left="3040" w:right="3029"/>
              <w:jc w:val="center"/>
              <w:rPr>
                <w:b/>
                <w:sz w:val="12"/>
              </w:rPr>
            </w:pPr>
            <w:r w:rsidRPr="000C4658">
              <w:rPr>
                <w:b/>
                <w:sz w:val="12"/>
              </w:rPr>
              <w:t>Nombre del Ente Público</w:t>
            </w:r>
          </w:p>
          <w:p w14:paraId="080B3783" w14:textId="77777777" w:rsidR="006D485B" w:rsidRPr="000C4658" w:rsidRDefault="00C01BB2">
            <w:pPr>
              <w:pStyle w:val="TableParagraph"/>
              <w:spacing w:line="240" w:lineRule="atLeast"/>
              <w:ind w:left="3041" w:right="3029"/>
              <w:jc w:val="center"/>
              <w:rPr>
                <w:b/>
                <w:sz w:val="12"/>
              </w:rPr>
            </w:pPr>
            <w:r w:rsidRPr="000C4658">
              <w:rPr>
                <w:b/>
                <w:sz w:val="12"/>
              </w:rPr>
              <w:t>Estado Analítico de la Deuda y Otros Pasivos Del XXXX al XXXX</w:t>
            </w:r>
          </w:p>
        </w:tc>
      </w:tr>
      <w:tr w:rsidR="006D485B" w:rsidRPr="000C4658" w14:paraId="0AC93F22" w14:textId="77777777">
        <w:trPr>
          <w:trHeight w:val="481"/>
        </w:trPr>
        <w:tc>
          <w:tcPr>
            <w:tcW w:w="3406" w:type="dxa"/>
            <w:tcBorders>
              <w:bottom w:val="single" w:sz="4" w:space="0" w:color="000000"/>
            </w:tcBorders>
            <w:shd w:val="clear" w:color="auto" w:fill="BFBFBF"/>
          </w:tcPr>
          <w:p w14:paraId="65D516D3" w14:textId="77777777" w:rsidR="006D485B" w:rsidRPr="000C4658" w:rsidRDefault="006D485B">
            <w:pPr>
              <w:pStyle w:val="TableParagraph"/>
              <w:spacing w:before="7"/>
              <w:rPr>
                <w:sz w:val="17"/>
              </w:rPr>
            </w:pPr>
          </w:p>
          <w:p w14:paraId="3AD997C3" w14:textId="77777777" w:rsidR="006D485B" w:rsidRPr="000C4658" w:rsidRDefault="00C01BB2">
            <w:pPr>
              <w:pStyle w:val="TableParagraph"/>
              <w:ind w:left="866"/>
              <w:rPr>
                <w:b/>
                <w:sz w:val="12"/>
              </w:rPr>
            </w:pPr>
            <w:r w:rsidRPr="000C4658">
              <w:rPr>
                <w:b/>
                <w:sz w:val="12"/>
              </w:rPr>
              <w:t>Denominación de las Deudas</w:t>
            </w:r>
          </w:p>
        </w:tc>
        <w:tc>
          <w:tcPr>
            <w:tcW w:w="1498" w:type="dxa"/>
            <w:tcBorders>
              <w:bottom w:val="single" w:sz="4" w:space="0" w:color="000000"/>
            </w:tcBorders>
            <w:shd w:val="clear" w:color="auto" w:fill="BFBFBF"/>
          </w:tcPr>
          <w:p w14:paraId="489FD806" w14:textId="77777777" w:rsidR="006D485B" w:rsidRPr="000C4658" w:rsidRDefault="006D485B">
            <w:pPr>
              <w:pStyle w:val="TableParagraph"/>
              <w:spacing w:before="7"/>
              <w:rPr>
                <w:sz w:val="17"/>
              </w:rPr>
            </w:pPr>
          </w:p>
          <w:p w14:paraId="372F4342" w14:textId="77777777" w:rsidR="006D485B" w:rsidRPr="000C4658" w:rsidRDefault="00C01BB2">
            <w:pPr>
              <w:pStyle w:val="TableParagraph"/>
              <w:ind w:left="44"/>
              <w:rPr>
                <w:b/>
                <w:sz w:val="12"/>
              </w:rPr>
            </w:pPr>
            <w:r w:rsidRPr="000C4658">
              <w:rPr>
                <w:b/>
                <w:sz w:val="12"/>
              </w:rPr>
              <w:t>Moneda de Contratación</w:t>
            </w:r>
          </w:p>
        </w:tc>
        <w:tc>
          <w:tcPr>
            <w:tcW w:w="1222" w:type="dxa"/>
            <w:tcBorders>
              <w:bottom w:val="single" w:sz="4" w:space="0" w:color="000000"/>
            </w:tcBorders>
            <w:shd w:val="clear" w:color="auto" w:fill="BFBFBF"/>
          </w:tcPr>
          <w:p w14:paraId="2B341617" w14:textId="77777777" w:rsidR="006D485B" w:rsidRPr="000C4658" w:rsidRDefault="00C01BB2">
            <w:pPr>
              <w:pStyle w:val="TableParagraph"/>
              <w:spacing w:before="3" w:line="240" w:lineRule="exact"/>
              <w:ind w:left="342" w:right="84" w:hanging="233"/>
              <w:rPr>
                <w:b/>
                <w:sz w:val="12"/>
              </w:rPr>
            </w:pPr>
            <w:r w:rsidRPr="000C4658">
              <w:rPr>
                <w:b/>
                <w:sz w:val="12"/>
              </w:rPr>
              <w:t>Institución o País Acreedor</w:t>
            </w:r>
          </w:p>
        </w:tc>
        <w:tc>
          <w:tcPr>
            <w:tcW w:w="1354" w:type="dxa"/>
            <w:tcBorders>
              <w:bottom w:val="single" w:sz="4" w:space="0" w:color="000000"/>
            </w:tcBorders>
            <w:shd w:val="clear" w:color="auto" w:fill="BFBFBF"/>
          </w:tcPr>
          <w:p w14:paraId="08404567" w14:textId="77777777" w:rsidR="006D485B" w:rsidRPr="000C4658" w:rsidRDefault="00C01BB2">
            <w:pPr>
              <w:pStyle w:val="TableParagraph"/>
              <w:spacing w:before="3" w:line="240" w:lineRule="exact"/>
              <w:ind w:left="449" w:right="194" w:hanging="231"/>
              <w:rPr>
                <w:b/>
                <w:sz w:val="12"/>
              </w:rPr>
            </w:pPr>
            <w:r w:rsidRPr="000C4658">
              <w:rPr>
                <w:b/>
                <w:sz w:val="12"/>
              </w:rPr>
              <w:t>Saldo Inicial del Periodo</w:t>
            </w:r>
          </w:p>
        </w:tc>
        <w:tc>
          <w:tcPr>
            <w:tcW w:w="1234" w:type="dxa"/>
            <w:tcBorders>
              <w:bottom w:val="single" w:sz="4" w:space="0" w:color="000000"/>
            </w:tcBorders>
            <w:shd w:val="clear" w:color="auto" w:fill="BFBFBF"/>
          </w:tcPr>
          <w:p w14:paraId="24B33A1D" w14:textId="77777777" w:rsidR="006D485B" w:rsidRPr="000C4658" w:rsidRDefault="00C01BB2">
            <w:pPr>
              <w:pStyle w:val="TableParagraph"/>
              <w:spacing w:before="3" w:line="240" w:lineRule="exact"/>
              <w:ind w:left="391" w:right="163" w:hanging="202"/>
              <w:rPr>
                <w:b/>
                <w:sz w:val="12"/>
              </w:rPr>
            </w:pPr>
            <w:r w:rsidRPr="000C4658">
              <w:rPr>
                <w:b/>
                <w:sz w:val="12"/>
              </w:rPr>
              <w:t>Saldo Final del Periodo</w:t>
            </w:r>
          </w:p>
        </w:tc>
      </w:tr>
      <w:tr w:rsidR="006D485B" w:rsidRPr="000C4658" w14:paraId="4429C7F6" w14:textId="77777777">
        <w:trPr>
          <w:trHeight w:val="7678"/>
        </w:trPr>
        <w:tc>
          <w:tcPr>
            <w:tcW w:w="3406" w:type="dxa"/>
            <w:tcBorders>
              <w:top w:val="single" w:sz="4" w:space="0" w:color="000000"/>
              <w:left w:val="dashed" w:sz="6" w:space="0" w:color="000000"/>
            </w:tcBorders>
          </w:tcPr>
          <w:p w14:paraId="6587B199" w14:textId="77777777" w:rsidR="006D485B" w:rsidRPr="000C4658" w:rsidRDefault="00C01BB2">
            <w:pPr>
              <w:pStyle w:val="TableParagraph"/>
              <w:spacing w:before="79"/>
              <w:ind w:left="42"/>
              <w:rPr>
                <w:b/>
                <w:i/>
                <w:sz w:val="12"/>
              </w:rPr>
            </w:pPr>
            <w:r w:rsidRPr="000C4658">
              <w:rPr>
                <w:b/>
                <w:i/>
                <w:sz w:val="12"/>
              </w:rPr>
              <w:t>DEUDA PÚBLICA</w:t>
            </w:r>
          </w:p>
          <w:p w14:paraId="21B527E8" w14:textId="77777777" w:rsidR="006D485B" w:rsidRPr="000C4658" w:rsidRDefault="00C01BB2">
            <w:pPr>
              <w:pStyle w:val="TableParagraph"/>
              <w:spacing w:before="102" w:line="417" w:lineRule="auto"/>
              <w:ind w:left="42" w:right="2050" w:firstLine="612"/>
              <w:rPr>
                <w:b/>
                <w:sz w:val="12"/>
              </w:rPr>
            </w:pPr>
            <w:r w:rsidRPr="000C4658">
              <w:rPr>
                <w:b/>
                <w:sz w:val="12"/>
              </w:rPr>
              <w:t>Corto Plazo Deuda Interna</w:t>
            </w:r>
          </w:p>
          <w:p w14:paraId="3DC8A348" w14:textId="77777777" w:rsidR="006D485B" w:rsidRPr="000C4658" w:rsidRDefault="00C01BB2">
            <w:pPr>
              <w:pStyle w:val="TableParagraph"/>
              <w:spacing w:line="417" w:lineRule="auto"/>
              <w:ind w:left="335" w:right="1535"/>
              <w:rPr>
                <w:sz w:val="12"/>
              </w:rPr>
            </w:pPr>
            <w:r w:rsidRPr="000C4658">
              <w:rPr>
                <w:sz w:val="12"/>
              </w:rPr>
              <w:t>Instituciones de Crédito Títulos y Valores Arrendamientos Financieros</w:t>
            </w:r>
          </w:p>
          <w:p w14:paraId="552CDD3E" w14:textId="77777777" w:rsidR="006D485B" w:rsidRPr="000C4658" w:rsidRDefault="006D485B">
            <w:pPr>
              <w:pStyle w:val="TableParagraph"/>
              <w:rPr>
                <w:sz w:val="12"/>
              </w:rPr>
            </w:pPr>
          </w:p>
          <w:p w14:paraId="3530766E" w14:textId="77777777" w:rsidR="006D485B" w:rsidRPr="000C4658" w:rsidRDefault="00C01BB2">
            <w:pPr>
              <w:pStyle w:val="TableParagraph"/>
              <w:spacing w:before="102"/>
              <w:ind w:left="42"/>
              <w:rPr>
                <w:b/>
                <w:sz w:val="12"/>
              </w:rPr>
            </w:pPr>
            <w:r w:rsidRPr="000C4658">
              <w:rPr>
                <w:b/>
                <w:sz w:val="12"/>
              </w:rPr>
              <w:t>Deuda Externa</w:t>
            </w:r>
          </w:p>
          <w:p w14:paraId="1F3C2AD0" w14:textId="77777777" w:rsidR="006D485B" w:rsidRPr="000C4658" w:rsidRDefault="00C01BB2">
            <w:pPr>
              <w:pStyle w:val="TableParagraph"/>
              <w:spacing w:before="102" w:line="417" w:lineRule="auto"/>
              <w:ind w:left="335" w:right="888"/>
              <w:rPr>
                <w:sz w:val="12"/>
              </w:rPr>
            </w:pPr>
            <w:r w:rsidRPr="000C4658">
              <w:rPr>
                <w:sz w:val="12"/>
              </w:rPr>
              <w:t>Organismos Financieros Internacionales Deuda Bilateral</w:t>
            </w:r>
          </w:p>
          <w:p w14:paraId="624320A9" w14:textId="77777777" w:rsidR="006D485B" w:rsidRPr="000C4658" w:rsidRDefault="00C01BB2">
            <w:pPr>
              <w:pStyle w:val="TableParagraph"/>
              <w:spacing w:line="417" w:lineRule="auto"/>
              <w:ind w:left="335" w:right="1535"/>
              <w:rPr>
                <w:sz w:val="12"/>
              </w:rPr>
            </w:pPr>
            <w:r w:rsidRPr="000C4658">
              <w:rPr>
                <w:sz w:val="12"/>
              </w:rPr>
              <w:t>Títulos y Valores Arrendamientos Financieros</w:t>
            </w:r>
          </w:p>
          <w:p w14:paraId="4448EEF4" w14:textId="77777777" w:rsidR="006D485B" w:rsidRPr="000C4658" w:rsidRDefault="006D485B">
            <w:pPr>
              <w:pStyle w:val="TableParagraph"/>
              <w:rPr>
                <w:sz w:val="12"/>
              </w:rPr>
            </w:pPr>
          </w:p>
          <w:p w14:paraId="3D03CE46" w14:textId="77777777" w:rsidR="006D485B" w:rsidRPr="000C4658" w:rsidRDefault="00C01BB2">
            <w:pPr>
              <w:pStyle w:val="TableParagraph"/>
              <w:spacing w:before="101"/>
              <w:ind w:left="335"/>
              <w:rPr>
                <w:i/>
                <w:sz w:val="12"/>
              </w:rPr>
            </w:pPr>
            <w:r w:rsidRPr="000C4658">
              <w:rPr>
                <w:i/>
                <w:sz w:val="12"/>
              </w:rPr>
              <w:t>Subtotal Corto Plazo</w:t>
            </w:r>
          </w:p>
          <w:p w14:paraId="560D1FC8" w14:textId="77777777" w:rsidR="006D485B" w:rsidRPr="000C4658" w:rsidRDefault="00C01BB2">
            <w:pPr>
              <w:pStyle w:val="TableParagraph"/>
              <w:spacing w:before="102" w:line="417" w:lineRule="auto"/>
              <w:ind w:left="42" w:right="2036" w:firstLine="612"/>
              <w:rPr>
                <w:b/>
                <w:sz w:val="12"/>
              </w:rPr>
            </w:pPr>
            <w:r w:rsidRPr="000C4658">
              <w:rPr>
                <w:b/>
                <w:sz w:val="12"/>
              </w:rPr>
              <w:t>Largo Plazo Deuda Interna</w:t>
            </w:r>
          </w:p>
          <w:p w14:paraId="50891904" w14:textId="77777777" w:rsidR="006D485B" w:rsidRPr="000C4658" w:rsidRDefault="00C01BB2">
            <w:pPr>
              <w:pStyle w:val="TableParagraph"/>
              <w:spacing w:line="417" w:lineRule="auto"/>
              <w:ind w:left="335" w:right="1535"/>
              <w:rPr>
                <w:sz w:val="12"/>
              </w:rPr>
            </w:pPr>
            <w:r w:rsidRPr="000C4658">
              <w:rPr>
                <w:sz w:val="12"/>
              </w:rPr>
              <w:t>Instituciones de Crédito Títulos y Valores Arrendamientos Financieros</w:t>
            </w:r>
          </w:p>
          <w:p w14:paraId="369194BB" w14:textId="77777777" w:rsidR="006D485B" w:rsidRPr="000C4658" w:rsidRDefault="006D485B">
            <w:pPr>
              <w:pStyle w:val="TableParagraph"/>
              <w:rPr>
                <w:sz w:val="12"/>
              </w:rPr>
            </w:pPr>
          </w:p>
          <w:p w14:paraId="0A03A174" w14:textId="77777777" w:rsidR="006D485B" w:rsidRPr="000C4658" w:rsidRDefault="00C01BB2">
            <w:pPr>
              <w:pStyle w:val="TableParagraph"/>
              <w:spacing w:before="102"/>
              <w:ind w:left="42"/>
              <w:rPr>
                <w:b/>
                <w:sz w:val="12"/>
              </w:rPr>
            </w:pPr>
            <w:r w:rsidRPr="000C4658">
              <w:rPr>
                <w:b/>
                <w:sz w:val="12"/>
              </w:rPr>
              <w:t>Deuda Externa</w:t>
            </w:r>
          </w:p>
          <w:p w14:paraId="4855989C" w14:textId="77777777" w:rsidR="006D485B" w:rsidRPr="000C4658" w:rsidRDefault="00C01BB2">
            <w:pPr>
              <w:pStyle w:val="TableParagraph"/>
              <w:spacing w:before="102" w:line="417" w:lineRule="auto"/>
              <w:ind w:left="335" w:right="888"/>
              <w:rPr>
                <w:sz w:val="12"/>
              </w:rPr>
            </w:pPr>
            <w:r w:rsidRPr="000C4658">
              <w:rPr>
                <w:sz w:val="12"/>
              </w:rPr>
              <w:t>Organismos Financieros Internacionales Deuda Bilateral</w:t>
            </w:r>
          </w:p>
          <w:p w14:paraId="16CC7EBA" w14:textId="77777777" w:rsidR="006D485B" w:rsidRPr="000C4658" w:rsidRDefault="00C01BB2">
            <w:pPr>
              <w:pStyle w:val="TableParagraph"/>
              <w:spacing w:line="417" w:lineRule="auto"/>
              <w:ind w:left="335" w:right="1535"/>
              <w:rPr>
                <w:sz w:val="12"/>
              </w:rPr>
            </w:pPr>
            <w:r w:rsidRPr="000C4658">
              <w:rPr>
                <w:sz w:val="12"/>
              </w:rPr>
              <w:t>Títulos y Valores Arrendamientos Financieros</w:t>
            </w:r>
          </w:p>
          <w:p w14:paraId="3E26682F" w14:textId="77777777" w:rsidR="006D485B" w:rsidRPr="000C4658" w:rsidRDefault="006D485B">
            <w:pPr>
              <w:pStyle w:val="TableParagraph"/>
              <w:rPr>
                <w:sz w:val="12"/>
              </w:rPr>
            </w:pPr>
          </w:p>
          <w:p w14:paraId="627798E8" w14:textId="77777777" w:rsidR="006D485B" w:rsidRPr="000C4658" w:rsidRDefault="00C01BB2">
            <w:pPr>
              <w:pStyle w:val="TableParagraph"/>
              <w:spacing w:before="101"/>
              <w:ind w:left="335"/>
              <w:rPr>
                <w:i/>
                <w:sz w:val="12"/>
              </w:rPr>
            </w:pPr>
            <w:r w:rsidRPr="000C4658">
              <w:rPr>
                <w:i/>
                <w:sz w:val="12"/>
              </w:rPr>
              <w:t>Subtotal Lago Plazo</w:t>
            </w:r>
          </w:p>
          <w:p w14:paraId="2131E136" w14:textId="77777777" w:rsidR="006D485B" w:rsidRPr="000C4658" w:rsidRDefault="006D485B">
            <w:pPr>
              <w:pStyle w:val="TableParagraph"/>
              <w:rPr>
                <w:sz w:val="12"/>
              </w:rPr>
            </w:pPr>
          </w:p>
          <w:p w14:paraId="1199A1CC" w14:textId="77777777" w:rsidR="006D485B" w:rsidRPr="000C4658" w:rsidRDefault="006D485B">
            <w:pPr>
              <w:pStyle w:val="TableParagraph"/>
              <w:spacing w:before="9"/>
              <w:rPr>
                <w:sz w:val="17"/>
              </w:rPr>
            </w:pPr>
          </w:p>
          <w:p w14:paraId="4DE0C608" w14:textId="77777777" w:rsidR="006D485B" w:rsidRPr="000C4658" w:rsidRDefault="00C01BB2">
            <w:pPr>
              <w:pStyle w:val="TableParagraph"/>
              <w:ind w:left="42"/>
              <w:rPr>
                <w:b/>
                <w:sz w:val="12"/>
              </w:rPr>
            </w:pPr>
            <w:r w:rsidRPr="000C4658">
              <w:rPr>
                <w:b/>
                <w:sz w:val="12"/>
              </w:rPr>
              <w:t>Otros Pasivos</w:t>
            </w:r>
          </w:p>
          <w:p w14:paraId="431A0037" w14:textId="77777777" w:rsidR="006D485B" w:rsidRPr="000C4658" w:rsidRDefault="006D485B">
            <w:pPr>
              <w:pStyle w:val="TableParagraph"/>
              <w:rPr>
                <w:sz w:val="12"/>
              </w:rPr>
            </w:pPr>
          </w:p>
          <w:p w14:paraId="5787199E" w14:textId="77777777" w:rsidR="006D485B" w:rsidRPr="000C4658" w:rsidRDefault="006D485B">
            <w:pPr>
              <w:pStyle w:val="TableParagraph"/>
              <w:spacing w:before="8"/>
              <w:rPr>
                <w:sz w:val="17"/>
              </w:rPr>
            </w:pPr>
          </w:p>
          <w:p w14:paraId="74EEA1DB" w14:textId="77777777" w:rsidR="006D485B" w:rsidRPr="000C4658" w:rsidRDefault="00C01BB2">
            <w:pPr>
              <w:pStyle w:val="TableParagraph"/>
              <w:ind w:left="335"/>
              <w:rPr>
                <w:b/>
                <w:sz w:val="12"/>
              </w:rPr>
            </w:pPr>
            <w:r w:rsidRPr="000C4658">
              <w:rPr>
                <w:b/>
                <w:sz w:val="12"/>
              </w:rPr>
              <w:t>Total Deuda y Otros Pasivos</w:t>
            </w:r>
          </w:p>
        </w:tc>
        <w:tc>
          <w:tcPr>
            <w:tcW w:w="1498" w:type="dxa"/>
            <w:tcBorders>
              <w:top w:val="single" w:sz="4" w:space="0" w:color="000000"/>
            </w:tcBorders>
          </w:tcPr>
          <w:p w14:paraId="01C43823" w14:textId="77777777" w:rsidR="006D485B" w:rsidRPr="000C4658" w:rsidRDefault="006D485B">
            <w:pPr>
              <w:pStyle w:val="TableParagraph"/>
              <w:rPr>
                <w:rFonts w:ascii="Times New Roman"/>
                <w:sz w:val="14"/>
              </w:rPr>
            </w:pPr>
          </w:p>
        </w:tc>
        <w:tc>
          <w:tcPr>
            <w:tcW w:w="1222" w:type="dxa"/>
            <w:tcBorders>
              <w:top w:val="single" w:sz="4" w:space="0" w:color="000000"/>
            </w:tcBorders>
          </w:tcPr>
          <w:p w14:paraId="5FAA47A4" w14:textId="77777777" w:rsidR="006D485B" w:rsidRPr="000C4658" w:rsidRDefault="006D485B">
            <w:pPr>
              <w:pStyle w:val="TableParagraph"/>
              <w:rPr>
                <w:rFonts w:ascii="Times New Roman"/>
                <w:sz w:val="14"/>
              </w:rPr>
            </w:pPr>
          </w:p>
        </w:tc>
        <w:tc>
          <w:tcPr>
            <w:tcW w:w="1354" w:type="dxa"/>
            <w:tcBorders>
              <w:top w:val="single" w:sz="4" w:space="0" w:color="000000"/>
            </w:tcBorders>
          </w:tcPr>
          <w:p w14:paraId="228B4FE0" w14:textId="77777777" w:rsidR="006D485B" w:rsidRPr="000C4658" w:rsidRDefault="006D485B">
            <w:pPr>
              <w:pStyle w:val="TableParagraph"/>
              <w:rPr>
                <w:rFonts w:ascii="Times New Roman"/>
                <w:sz w:val="14"/>
              </w:rPr>
            </w:pPr>
          </w:p>
        </w:tc>
        <w:tc>
          <w:tcPr>
            <w:tcW w:w="1234" w:type="dxa"/>
            <w:tcBorders>
              <w:top w:val="single" w:sz="4" w:space="0" w:color="000000"/>
            </w:tcBorders>
          </w:tcPr>
          <w:p w14:paraId="55840111" w14:textId="77777777" w:rsidR="006D485B" w:rsidRPr="000C4658" w:rsidRDefault="006D485B">
            <w:pPr>
              <w:pStyle w:val="TableParagraph"/>
              <w:rPr>
                <w:rFonts w:ascii="Times New Roman"/>
                <w:sz w:val="14"/>
              </w:rPr>
            </w:pPr>
          </w:p>
        </w:tc>
      </w:tr>
    </w:tbl>
    <w:p w14:paraId="11E8F998" w14:textId="77777777" w:rsidR="006D485B" w:rsidRPr="000C4658" w:rsidRDefault="006D485B">
      <w:pPr>
        <w:pStyle w:val="Textoindependiente"/>
        <w:spacing w:before="5"/>
        <w:rPr>
          <w:sz w:val="21"/>
        </w:rPr>
      </w:pPr>
    </w:p>
    <w:p w14:paraId="31BBEBCD" w14:textId="77777777" w:rsidR="006D485B" w:rsidRPr="000C4658" w:rsidRDefault="00C01BB2">
      <w:pPr>
        <w:pStyle w:val="Ttulo5"/>
        <w:numPr>
          <w:ilvl w:val="0"/>
          <w:numId w:val="11"/>
        </w:numPr>
        <w:tabs>
          <w:tab w:val="left" w:pos="1211"/>
        </w:tabs>
        <w:spacing w:before="0"/>
        <w:ind w:left="1210" w:hanging="428"/>
        <w:rPr>
          <w:sz w:val="20"/>
        </w:rPr>
      </w:pPr>
      <w:r w:rsidRPr="000C4658">
        <w:t>Informe sobre Pasivos</w:t>
      </w:r>
      <w:r w:rsidRPr="000C4658">
        <w:rPr>
          <w:spacing w:val="-1"/>
        </w:rPr>
        <w:t xml:space="preserve"> </w:t>
      </w:r>
      <w:r w:rsidRPr="000C4658">
        <w:t>Contingentes</w:t>
      </w:r>
    </w:p>
    <w:p w14:paraId="1151D810" w14:textId="77777777" w:rsidR="006D485B" w:rsidRPr="000C4658" w:rsidRDefault="006D485B">
      <w:pPr>
        <w:pStyle w:val="Textoindependiente"/>
        <w:spacing w:before="4"/>
        <w:rPr>
          <w:b/>
          <w:sz w:val="23"/>
        </w:rPr>
      </w:pPr>
    </w:p>
    <w:p w14:paraId="0BDAA752" w14:textId="77777777" w:rsidR="006D485B" w:rsidRPr="000C4658" w:rsidRDefault="00C01BB2">
      <w:pPr>
        <w:pStyle w:val="Textoindependiente"/>
        <w:spacing w:line="278" w:lineRule="auto"/>
        <w:ind w:left="783" w:right="1703" w:firstLine="288"/>
      </w:pPr>
      <w:r w:rsidRPr="000C4658">
        <w:t>Todos los entes públicos tienen la obligación de presentar junto con sus estados contables periódicos un informe sobre sus pasivos contingentes.</w:t>
      </w:r>
    </w:p>
    <w:p w14:paraId="5E51AF88" w14:textId="77777777" w:rsidR="006D485B" w:rsidRPr="000C4658" w:rsidRDefault="006D485B">
      <w:pPr>
        <w:spacing w:line="278" w:lineRule="auto"/>
        <w:sectPr w:rsidR="006D485B" w:rsidRPr="000C4658" w:rsidSect="00833C15">
          <w:pgSz w:w="12240" w:h="15840"/>
          <w:pgMar w:top="2200" w:right="40" w:bottom="1200" w:left="920" w:header="914" w:footer="1003" w:gutter="0"/>
          <w:cols w:space="720"/>
        </w:sectPr>
      </w:pPr>
    </w:p>
    <w:p w14:paraId="7EC7DDD4" w14:textId="77777777" w:rsidR="006D485B" w:rsidRPr="000C4658" w:rsidRDefault="006D485B">
      <w:pPr>
        <w:pStyle w:val="Textoindependiente"/>
        <w:rPr>
          <w:sz w:val="20"/>
        </w:rPr>
      </w:pPr>
    </w:p>
    <w:p w14:paraId="5495FDA8" w14:textId="77777777" w:rsidR="006D485B" w:rsidRPr="000C4658" w:rsidRDefault="006D485B">
      <w:pPr>
        <w:pStyle w:val="Textoindependiente"/>
        <w:spacing w:before="10"/>
        <w:rPr>
          <w:sz w:val="19"/>
        </w:rPr>
      </w:pPr>
    </w:p>
    <w:p w14:paraId="193108C0" w14:textId="77777777" w:rsidR="006D485B" w:rsidRPr="000C4658" w:rsidRDefault="00C01BB2">
      <w:pPr>
        <w:pStyle w:val="Textoindependiente"/>
        <w:spacing w:before="95"/>
        <w:ind w:left="1071"/>
      </w:pPr>
      <w:r w:rsidRPr="000C4658">
        <w:t>Un pasivo contingente es:</w:t>
      </w:r>
    </w:p>
    <w:p w14:paraId="092964C0" w14:textId="77777777" w:rsidR="006D485B" w:rsidRPr="000C4658" w:rsidRDefault="006D485B">
      <w:pPr>
        <w:pStyle w:val="Textoindependiente"/>
        <w:spacing w:before="8"/>
        <w:rPr>
          <w:sz w:val="23"/>
        </w:rPr>
      </w:pPr>
    </w:p>
    <w:p w14:paraId="140AD9AB" w14:textId="77777777" w:rsidR="006D485B" w:rsidRPr="000C4658" w:rsidRDefault="00C01BB2">
      <w:pPr>
        <w:pStyle w:val="Prrafodelista"/>
        <w:numPr>
          <w:ilvl w:val="1"/>
          <w:numId w:val="11"/>
        </w:numPr>
        <w:tabs>
          <w:tab w:val="left" w:pos="1567"/>
        </w:tabs>
        <w:spacing w:line="278" w:lineRule="auto"/>
        <w:ind w:right="1666"/>
        <w:jc w:val="both"/>
        <w:rPr>
          <w:sz w:val="18"/>
        </w:rPr>
      </w:pPr>
      <w:r w:rsidRPr="000C4658">
        <w:rPr>
          <w:sz w:val="18"/>
        </w:rPr>
        <w:t>Una obligación posible, surgida a raíz de sucesos pasados, cuya existencia ha de ser confirmada sólo por la ocurrencia, o en su caso, por la no ocurrencia, de uno o más eventos inciertos en el futuro, que no están enteramente bajo el control de la entidad; o</w:t>
      </w:r>
      <w:r w:rsidRPr="000C4658">
        <w:rPr>
          <w:spacing w:val="-18"/>
          <w:sz w:val="18"/>
        </w:rPr>
        <w:t xml:space="preserve"> </w:t>
      </w:r>
      <w:r w:rsidRPr="000C4658">
        <w:rPr>
          <w:sz w:val="18"/>
        </w:rPr>
        <w:t>bien</w:t>
      </w:r>
    </w:p>
    <w:p w14:paraId="7F4D2645" w14:textId="77777777" w:rsidR="006D485B" w:rsidRPr="000C4658" w:rsidRDefault="006D485B">
      <w:pPr>
        <w:pStyle w:val="Textoindependiente"/>
        <w:spacing w:before="10"/>
        <w:rPr>
          <w:sz w:val="20"/>
        </w:rPr>
      </w:pPr>
    </w:p>
    <w:p w14:paraId="4DC22B43" w14:textId="77777777" w:rsidR="006D485B" w:rsidRPr="000C4658" w:rsidRDefault="00C01BB2">
      <w:pPr>
        <w:pStyle w:val="Prrafodelista"/>
        <w:numPr>
          <w:ilvl w:val="1"/>
          <w:numId w:val="11"/>
        </w:numPr>
        <w:tabs>
          <w:tab w:val="left" w:pos="1567"/>
        </w:tabs>
        <w:spacing w:line="278" w:lineRule="auto"/>
        <w:ind w:right="1667"/>
        <w:jc w:val="both"/>
        <w:rPr>
          <w:sz w:val="18"/>
        </w:rPr>
      </w:pPr>
      <w:r w:rsidRPr="000C4658">
        <w:rPr>
          <w:sz w:val="18"/>
        </w:rPr>
        <w:t>Una obligación presente, surgida a raíz de sucesos pasados, que no se ha reconocido contablemente</w:t>
      </w:r>
      <w:r w:rsidRPr="000C4658">
        <w:rPr>
          <w:spacing w:val="-1"/>
          <w:sz w:val="18"/>
        </w:rPr>
        <w:t xml:space="preserve"> </w:t>
      </w:r>
      <w:r w:rsidRPr="000C4658">
        <w:rPr>
          <w:sz w:val="18"/>
        </w:rPr>
        <w:t>porque:</w:t>
      </w:r>
    </w:p>
    <w:p w14:paraId="2D028F78" w14:textId="77777777" w:rsidR="006D485B" w:rsidRPr="000C4658" w:rsidRDefault="006D485B">
      <w:pPr>
        <w:pStyle w:val="Textoindependiente"/>
        <w:spacing w:before="9"/>
        <w:rPr>
          <w:sz w:val="20"/>
        </w:rPr>
      </w:pPr>
    </w:p>
    <w:p w14:paraId="5646B82C" w14:textId="77777777" w:rsidR="006D485B" w:rsidRPr="000C4658" w:rsidRDefault="00C01BB2">
      <w:pPr>
        <w:pStyle w:val="Prrafodelista"/>
        <w:numPr>
          <w:ilvl w:val="2"/>
          <w:numId w:val="11"/>
        </w:numPr>
        <w:tabs>
          <w:tab w:val="left" w:pos="2043"/>
          <w:tab w:val="left" w:pos="2044"/>
        </w:tabs>
        <w:spacing w:before="1" w:line="278" w:lineRule="auto"/>
        <w:ind w:right="1667"/>
        <w:rPr>
          <w:sz w:val="18"/>
        </w:rPr>
      </w:pPr>
      <w:r w:rsidRPr="000C4658">
        <w:rPr>
          <w:sz w:val="18"/>
        </w:rPr>
        <w:t>no es probable que la entidad tenga que satisfacerla, desprendiéndose de recursos que incorporen beneficios económicos; o</w:t>
      </w:r>
      <w:r w:rsidRPr="000C4658">
        <w:rPr>
          <w:spacing w:val="-2"/>
          <w:sz w:val="18"/>
        </w:rPr>
        <w:t xml:space="preserve"> </w:t>
      </w:r>
      <w:r w:rsidRPr="000C4658">
        <w:rPr>
          <w:sz w:val="18"/>
        </w:rPr>
        <w:t>bien</w:t>
      </w:r>
    </w:p>
    <w:p w14:paraId="7214580F" w14:textId="77777777" w:rsidR="006D485B" w:rsidRPr="000C4658" w:rsidRDefault="00C01BB2">
      <w:pPr>
        <w:pStyle w:val="Prrafodelista"/>
        <w:numPr>
          <w:ilvl w:val="2"/>
          <w:numId w:val="11"/>
        </w:numPr>
        <w:tabs>
          <w:tab w:val="left" w:pos="2043"/>
          <w:tab w:val="left" w:pos="2044"/>
        </w:tabs>
        <w:ind w:hanging="721"/>
        <w:rPr>
          <w:sz w:val="18"/>
        </w:rPr>
      </w:pPr>
      <w:r w:rsidRPr="000C4658">
        <w:rPr>
          <w:sz w:val="18"/>
        </w:rPr>
        <w:t>(ii) el importe de la obligación no pueda ser medido con la suficiente</w:t>
      </w:r>
      <w:r w:rsidRPr="000C4658">
        <w:rPr>
          <w:spacing w:val="-25"/>
          <w:sz w:val="18"/>
        </w:rPr>
        <w:t xml:space="preserve"> </w:t>
      </w:r>
      <w:r w:rsidRPr="000C4658">
        <w:rPr>
          <w:sz w:val="18"/>
        </w:rPr>
        <w:t>fiabilidad.</w:t>
      </w:r>
    </w:p>
    <w:p w14:paraId="11831CC1" w14:textId="77777777" w:rsidR="006D485B" w:rsidRPr="000C4658" w:rsidRDefault="006D485B">
      <w:pPr>
        <w:pStyle w:val="Textoindependiente"/>
        <w:spacing w:before="8"/>
        <w:rPr>
          <w:sz w:val="23"/>
        </w:rPr>
      </w:pPr>
    </w:p>
    <w:p w14:paraId="6DF2E1C4" w14:textId="114155A8" w:rsidR="006D485B" w:rsidRPr="000C4658" w:rsidRDefault="00C01BB2">
      <w:pPr>
        <w:pStyle w:val="Textoindependiente"/>
        <w:spacing w:line="278" w:lineRule="auto"/>
        <w:ind w:left="783" w:right="1657" w:firstLine="288"/>
        <w:jc w:val="both"/>
      </w:pPr>
      <w:r w:rsidRPr="000C4658">
        <w:t xml:space="preserve">En otros términos, los pasivos contingentes son obligaciones que tienen su origen en hechos específicos e independientes del pasado que en el futuro pueden ocurrir o no y, de acuerdo con lo que acontezca, desaparecen o se convierten en pasivos </w:t>
      </w:r>
      <w:r w:rsidR="00462CAA" w:rsidRPr="000C4658">
        <w:t>reales,</w:t>
      </w:r>
      <w:r w:rsidRPr="000C4658">
        <w:t xml:space="preserve"> por ejemplo, juicios, garantías, avales, costos de planes de pensiones, jubilaciones, etc.</w:t>
      </w:r>
    </w:p>
    <w:p w14:paraId="19CC0B40" w14:textId="77777777" w:rsidR="006D485B" w:rsidRPr="000C4658" w:rsidRDefault="006D485B">
      <w:pPr>
        <w:pStyle w:val="Textoindependiente"/>
        <w:spacing w:before="9"/>
        <w:rPr>
          <w:sz w:val="20"/>
        </w:rPr>
      </w:pPr>
    </w:p>
    <w:p w14:paraId="43D85138" w14:textId="77777777" w:rsidR="006D485B" w:rsidRPr="000C4658" w:rsidRDefault="00C01BB2">
      <w:pPr>
        <w:pStyle w:val="Ttulo5"/>
        <w:numPr>
          <w:ilvl w:val="0"/>
          <w:numId w:val="11"/>
        </w:numPr>
        <w:tabs>
          <w:tab w:val="left" w:pos="1210"/>
          <w:tab w:val="left" w:pos="1211"/>
        </w:tabs>
        <w:spacing w:before="1"/>
        <w:ind w:left="1210" w:hanging="428"/>
      </w:pPr>
      <w:r w:rsidRPr="000C4658">
        <w:t>Notas a los Estados</w:t>
      </w:r>
      <w:r w:rsidRPr="000C4658">
        <w:rPr>
          <w:spacing w:val="-3"/>
        </w:rPr>
        <w:t xml:space="preserve"> </w:t>
      </w:r>
      <w:r w:rsidRPr="000C4658">
        <w:t>Financieros</w:t>
      </w:r>
    </w:p>
    <w:p w14:paraId="5CB0A94F" w14:textId="77777777" w:rsidR="006D485B" w:rsidRPr="000C4658" w:rsidRDefault="006D485B">
      <w:pPr>
        <w:pStyle w:val="Textoindependiente"/>
        <w:spacing w:before="8"/>
        <w:rPr>
          <w:b/>
          <w:sz w:val="23"/>
        </w:rPr>
      </w:pPr>
    </w:p>
    <w:p w14:paraId="005C1EFC" w14:textId="6E770426" w:rsidR="006D485B" w:rsidRPr="000C4658" w:rsidRDefault="00C01BB2">
      <w:pPr>
        <w:pStyle w:val="Textoindependiente"/>
        <w:spacing w:line="278" w:lineRule="auto"/>
        <w:ind w:left="783" w:right="1657" w:firstLine="288"/>
        <w:jc w:val="both"/>
      </w:pPr>
      <w:r w:rsidRPr="000C4658">
        <w:t xml:space="preserve">Con el propósito de dar cumplimiento a los artículos 46 y 49 de la Ley General de Contabilidad Gubernamental, el </w:t>
      </w:r>
      <w:r w:rsidR="00A22F71" w:rsidRPr="000C4658">
        <w:t>Sistema para el Desarrollo Integral de la Familia en el Municipio de León (DIF LEÓN</w:t>
      </w:r>
      <w:proofErr w:type="gramStart"/>
      <w:r w:rsidR="00A22F71" w:rsidRPr="000C4658">
        <w:t>)</w:t>
      </w:r>
      <w:r w:rsidR="00753FC0" w:rsidRPr="000C4658">
        <w:t xml:space="preserve"> ,</w:t>
      </w:r>
      <w:proofErr w:type="gramEnd"/>
      <w:r w:rsidR="00ED6CAD" w:rsidRPr="000C4658">
        <w:t xml:space="preserve"> </w:t>
      </w:r>
      <w:r w:rsidRPr="000C4658">
        <w:t>deberá acompañar con notas a los estados financieros cuyos rubros así lo requieran teniendo presente los postulados de revelación suficiente e importancia relativa con la finalidad, que la información sea de mayor utilidad para los usuarios.</w:t>
      </w:r>
    </w:p>
    <w:p w14:paraId="691D5082" w14:textId="77777777" w:rsidR="006D485B" w:rsidRPr="000C4658" w:rsidRDefault="006D485B">
      <w:pPr>
        <w:pStyle w:val="Textoindependiente"/>
        <w:spacing w:before="10"/>
        <w:rPr>
          <w:sz w:val="20"/>
        </w:rPr>
      </w:pPr>
    </w:p>
    <w:p w14:paraId="24A67674" w14:textId="5803E4A5" w:rsidR="006D485B" w:rsidRPr="000C4658" w:rsidRDefault="00C01BB2">
      <w:pPr>
        <w:pStyle w:val="Textoindependiente"/>
        <w:ind w:left="1071"/>
      </w:pPr>
      <w:r w:rsidRPr="000C4658">
        <w:t xml:space="preserve">A </w:t>
      </w:r>
      <w:r w:rsidR="00462CAA" w:rsidRPr="000C4658">
        <w:t>continuación,</w:t>
      </w:r>
      <w:r w:rsidRPr="000C4658">
        <w:t xml:space="preserve"> se presentan los tres tipos de notas que acompañan a los estados, a saber:</w:t>
      </w:r>
    </w:p>
    <w:p w14:paraId="211AFF3C" w14:textId="77777777" w:rsidR="006D485B" w:rsidRPr="000C4658" w:rsidRDefault="006D485B">
      <w:pPr>
        <w:pStyle w:val="Textoindependiente"/>
        <w:spacing w:before="8"/>
        <w:rPr>
          <w:sz w:val="23"/>
        </w:rPr>
      </w:pPr>
    </w:p>
    <w:p w14:paraId="23BE5207" w14:textId="77777777" w:rsidR="006D485B" w:rsidRPr="000C4658" w:rsidRDefault="00C01BB2">
      <w:pPr>
        <w:pStyle w:val="Prrafodelista"/>
        <w:numPr>
          <w:ilvl w:val="1"/>
          <w:numId w:val="11"/>
        </w:numPr>
        <w:tabs>
          <w:tab w:val="left" w:pos="1491"/>
          <w:tab w:val="left" w:pos="1492"/>
        </w:tabs>
        <w:ind w:left="1491" w:hanging="421"/>
        <w:rPr>
          <w:sz w:val="18"/>
        </w:rPr>
      </w:pPr>
      <w:r w:rsidRPr="000C4658">
        <w:rPr>
          <w:sz w:val="18"/>
        </w:rPr>
        <w:t>Notas de</w:t>
      </w:r>
      <w:r w:rsidRPr="000C4658">
        <w:rPr>
          <w:spacing w:val="-2"/>
          <w:sz w:val="18"/>
        </w:rPr>
        <w:t xml:space="preserve"> </w:t>
      </w:r>
      <w:r w:rsidRPr="000C4658">
        <w:rPr>
          <w:sz w:val="18"/>
        </w:rPr>
        <w:t>desglose;</w:t>
      </w:r>
    </w:p>
    <w:p w14:paraId="575D96FB" w14:textId="77777777" w:rsidR="006D485B" w:rsidRPr="000C4658" w:rsidRDefault="00C01BB2">
      <w:pPr>
        <w:pStyle w:val="Prrafodelista"/>
        <w:numPr>
          <w:ilvl w:val="1"/>
          <w:numId w:val="11"/>
        </w:numPr>
        <w:tabs>
          <w:tab w:val="left" w:pos="1491"/>
          <w:tab w:val="left" w:pos="1492"/>
        </w:tabs>
        <w:spacing w:before="33"/>
        <w:ind w:left="1491" w:hanging="421"/>
        <w:rPr>
          <w:sz w:val="18"/>
        </w:rPr>
      </w:pPr>
      <w:r w:rsidRPr="000C4658">
        <w:rPr>
          <w:sz w:val="18"/>
        </w:rPr>
        <w:t>Notas de memoria (cuentas de orden),</w:t>
      </w:r>
      <w:r w:rsidRPr="000C4658">
        <w:rPr>
          <w:spacing w:val="-1"/>
          <w:sz w:val="18"/>
        </w:rPr>
        <w:t xml:space="preserve"> </w:t>
      </w:r>
      <w:r w:rsidRPr="000C4658">
        <w:rPr>
          <w:sz w:val="18"/>
        </w:rPr>
        <w:t>y</w:t>
      </w:r>
    </w:p>
    <w:p w14:paraId="3C75FD1E" w14:textId="77777777" w:rsidR="006D485B" w:rsidRPr="000C4658" w:rsidRDefault="00C01BB2">
      <w:pPr>
        <w:pStyle w:val="Prrafodelista"/>
        <w:numPr>
          <w:ilvl w:val="1"/>
          <w:numId w:val="11"/>
        </w:numPr>
        <w:tabs>
          <w:tab w:val="left" w:pos="1491"/>
          <w:tab w:val="left" w:pos="1492"/>
        </w:tabs>
        <w:spacing w:before="33"/>
        <w:ind w:left="1491" w:hanging="421"/>
        <w:rPr>
          <w:sz w:val="18"/>
        </w:rPr>
      </w:pPr>
      <w:r w:rsidRPr="000C4658">
        <w:rPr>
          <w:sz w:val="18"/>
        </w:rPr>
        <w:t>Notas de gestión</w:t>
      </w:r>
      <w:r w:rsidRPr="000C4658">
        <w:rPr>
          <w:spacing w:val="-4"/>
          <w:sz w:val="18"/>
        </w:rPr>
        <w:t xml:space="preserve"> </w:t>
      </w:r>
      <w:r w:rsidRPr="000C4658">
        <w:rPr>
          <w:sz w:val="18"/>
        </w:rPr>
        <w:t>administrativa.</w:t>
      </w:r>
    </w:p>
    <w:p w14:paraId="157C2AE3" w14:textId="77777777" w:rsidR="006D485B" w:rsidRPr="000C4658" w:rsidRDefault="006D485B">
      <w:pPr>
        <w:pStyle w:val="Textoindependiente"/>
        <w:spacing w:before="9"/>
        <w:rPr>
          <w:sz w:val="23"/>
        </w:rPr>
      </w:pPr>
    </w:p>
    <w:p w14:paraId="578608C6" w14:textId="4AB71120" w:rsidR="006D485B" w:rsidRPr="000C4658" w:rsidRDefault="00C01BB2">
      <w:pPr>
        <w:pStyle w:val="Textoindependiente"/>
        <w:spacing w:line="278" w:lineRule="auto"/>
        <w:ind w:left="783" w:right="1655" w:firstLine="302"/>
        <w:jc w:val="both"/>
      </w:pPr>
      <w:r w:rsidRPr="000C4658">
        <w:t xml:space="preserve">Las notas relacionadas, se </w:t>
      </w:r>
      <w:r w:rsidR="00462CAA" w:rsidRPr="000C4658">
        <w:t>realizarán</w:t>
      </w:r>
      <w:r w:rsidRPr="000C4658">
        <w:t xml:space="preserve"> respetando </w:t>
      </w:r>
      <w:r w:rsidR="00462CAA" w:rsidRPr="000C4658">
        <w:t>la normatividad emitida</w:t>
      </w:r>
      <w:r w:rsidRPr="000C4658">
        <w:t xml:space="preserve"> por el Consejo para la Implementación del Proceso de Armonización Contable del Estado de </w:t>
      </w:r>
      <w:r w:rsidR="00225CE2" w:rsidRPr="000C4658">
        <w:t>Guanajuato</w:t>
      </w:r>
      <w:r w:rsidRPr="000C4658">
        <w:t xml:space="preserve"> </w:t>
      </w:r>
      <w:r w:rsidR="00F978FB" w:rsidRPr="000C4658">
        <w:t>CACEG</w:t>
      </w:r>
      <w:r w:rsidR="00462CAA" w:rsidRPr="000C4658">
        <w:t xml:space="preserve"> </w:t>
      </w:r>
      <w:r w:rsidRPr="000C4658">
        <w:t>, y reformada por el Consejo Nacional de Armonización Contable CONAC DOF 30-09-2015</w:t>
      </w:r>
    </w:p>
    <w:p w14:paraId="4C0B8A9E" w14:textId="77777777" w:rsidR="006D485B" w:rsidRPr="000C4658" w:rsidRDefault="006D485B">
      <w:pPr>
        <w:pStyle w:val="Textoindependiente"/>
        <w:spacing w:before="2"/>
        <w:rPr>
          <w:sz w:val="19"/>
        </w:rPr>
      </w:pPr>
    </w:p>
    <w:p w14:paraId="71D19E72" w14:textId="77777777" w:rsidR="006D485B" w:rsidRPr="000C4658" w:rsidRDefault="00C01BB2">
      <w:pPr>
        <w:pStyle w:val="Ttulo3"/>
        <w:numPr>
          <w:ilvl w:val="4"/>
          <w:numId w:val="17"/>
        </w:numPr>
        <w:tabs>
          <w:tab w:val="left" w:pos="1210"/>
          <w:tab w:val="left" w:pos="1211"/>
        </w:tabs>
        <w:spacing w:before="0"/>
      </w:pPr>
      <w:r w:rsidRPr="000C4658">
        <w:t>Estados e Informes Presupuestarios</w:t>
      </w:r>
    </w:p>
    <w:p w14:paraId="11B86D75" w14:textId="77777777" w:rsidR="006D485B" w:rsidRPr="000C4658" w:rsidRDefault="006D485B">
      <w:pPr>
        <w:pStyle w:val="Textoindependiente"/>
        <w:spacing w:before="4"/>
        <w:rPr>
          <w:b/>
          <w:sz w:val="23"/>
        </w:rPr>
      </w:pPr>
    </w:p>
    <w:p w14:paraId="6B4BE6A9" w14:textId="77777777" w:rsidR="006D485B" w:rsidRPr="000C4658" w:rsidRDefault="00C01BB2">
      <w:pPr>
        <w:pStyle w:val="Textoindependiente"/>
        <w:spacing w:before="1" w:line="278" w:lineRule="auto"/>
        <w:ind w:left="783" w:right="1660" w:firstLine="288"/>
        <w:jc w:val="both"/>
      </w:pPr>
      <w:r w:rsidRPr="000C4658">
        <w:t>Los estados e informes presupuestarios que establece la Ley estarán conformados por los siguientes agregados:</w:t>
      </w:r>
    </w:p>
    <w:p w14:paraId="59DCD455" w14:textId="77777777" w:rsidR="006D485B" w:rsidRPr="000C4658" w:rsidRDefault="006D485B">
      <w:pPr>
        <w:pStyle w:val="Textoindependiente"/>
        <w:spacing w:before="9"/>
        <w:rPr>
          <w:sz w:val="20"/>
        </w:rPr>
      </w:pPr>
    </w:p>
    <w:p w14:paraId="07CAB34C" w14:textId="77777777" w:rsidR="006D485B" w:rsidRPr="000C4658" w:rsidRDefault="00C01BB2">
      <w:pPr>
        <w:pStyle w:val="Prrafodelista"/>
        <w:numPr>
          <w:ilvl w:val="5"/>
          <w:numId w:val="17"/>
        </w:numPr>
        <w:tabs>
          <w:tab w:val="left" w:pos="1503"/>
          <w:tab w:val="left" w:pos="1504"/>
        </w:tabs>
        <w:ind w:hanging="433"/>
        <w:rPr>
          <w:sz w:val="18"/>
        </w:rPr>
      </w:pPr>
      <w:r w:rsidRPr="000C4658">
        <w:rPr>
          <w:sz w:val="18"/>
        </w:rPr>
        <w:t>Estado analítico de</w:t>
      </w:r>
      <w:r w:rsidRPr="000C4658">
        <w:rPr>
          <w:spacing w:val="-7"/>
          <w:sz w:val="18"/>
        </w:rPr>
        <w:t xml:space="preserve"> </w:t>
      </w:r>
      <w:r w:rsidRPr="000C4658">
        <w:rPr>
          <w:sz w:val="18"/>
        </w:rPr>
        <w:t>ingresos.</w:t>
      </w:r>
    </w:p>
    <w:p w14:paraId="064D2C1A" w14:textId="77777777" w:rsidR="006D485B" w:rsidRPr="000C4658" w:rsidRDefault="00C01BB2">
      <w:pPr>
        <w:pStyle w:val="Prrafodelista"/>
        <w:numPr>
          <w:ilvl w:val="5"/>
          <w:numId w:val="17"/>
        </w:numPr>
        <w:tabs>
          <w:tab w:val="left" w:pos="1532"/>
          <w:tab w:val="left" w:pos="1533"/>
        </w:tabs>
        <w:spacing w:before="33"/>
        <w:ind w:left="1532" w:hanging="462"/>
        <w:rPr>
          <w:sz w:val="18"/>
        </w:rPr>
      </w:pPr>
      <w:r w:rsidRPr="000C4658">
        <w:rPr>
          <w:sz w:val="18"/>
        </w:rPr>
        <w:t>Estado analítico del ejercicio del Presupuesto de</w:t>
      </w:r>
      <w:r w:rsidRPr="000C4658">
        <w:rPr>
          <w:spacing w:val="-5"/>
          <w:sz w:val="18"/>
        </w:rPr>
        <w:t xml:space="preserve"> </w:t>
      </w:r>
      <w:r w:rsidRPr="000C4658">
        <w:rPr>
          <w:sz w:val="18"/>
        </w:rPr>
        <w:t>Egresos.</w:t>
      </w:r>
    </w:p>
    <w:p w14:paraId="59A18B7B" w14:textId="77777777" w:rsidR="006D485B" w:rsidRPr="000C4658" w:rsidRDefault="006D485B">
      <w:pPr>
        <w:pStyle w:val="Textoindependiente"/>
        <w:rPr>
          <w:sz w:val="20"/>
        </w:rPr>
      </w:pPr>
    </w:p>
    <w:p w14:paraId="2570C3B4" w14:textId="77777777" w:rsidR="006D485B" w:rsidRPr="000C4658" w:rsidRDefault="006D485B">
      <w:pPr>
        <w:pStyle w:val="Textoindependiente"/>
        <w:spacing w:before="7"/>
        <w:rPr>
          <w:sz w:val="24"/>
        </w:rPr>
      </w:pPr>
    </w:p>
    <w:p w14:paraId="721097F2" w14:textId="77777777" w:rsidR="006D485B" w:rsidRPr="000C4658" w:rsidRDefault="00C01BB2">
      <w:pPr>
        <w:pStyle w:val="Ttulo5"/>
        <w:numPr>
          <w:ilvl w:val="0"/>
          <w:numId w:val="10"/>
        </w:numPr>
        <w:tabs>
          <w:tab w:val="left" w:pos="1210"/>
          <w:tab w:val="left" w:pos="1211"/>
        </w:tabs>
        <w:spacing w:before="1"/>
      </w:pPr>
      <w:r w:rsidRPr="000C4658">
        <w:t>Estado Analítico de</w:t>
      </w:r>
      <w:r w:rsidRPr="000C4658">
        <w:rPr>
          <w:spacing w:val="-3"/>
        </w:rPr>
        <w:t xml:space="preserve"> </w:t>
      </w:r>
      <w:r w:rsidRPr="000C4658">
        <w:t>Ingresos</w:t>
      </w:r>
    </w:p>
    <w:p w14:paraId="01A20AAA" w14:textId="77777777" w:rsidR="006D485B" w:rsidRPr="000C4658" w:rsidRDefault="006D485B">
      <w:pPr>
        <w:pStyle w:val="Textoindependiente"/>
        <w:spacing w:before="8"/>
        <w:rPr>
          <w:b/>
          <w:sz w:val="23"/>
        </w:rPr>
      </w:pPr>
    </w:p>
    <w:p w14:paraId="407FD707" w14:textId="77777777" w:rsidR="006D485B" w:rsidRPr="000C4658" w:rsidRDefault="00C01BB2">
      <w:pPr>
        <w:pStyle w:val="Textoindependiente"/>
        <w:ind w:left="1071"/>
      </w:pPr>
      <w:r w:rsidRPr="000C4658">
        <w:t>Su finalidad es conocer en forma periódica y confiable el comportamiento de los ingresos públicos.</w:t>
      </w:r>
    </w:p>
    <w:p w14:paraId="0368F506" w14:textId="77777777" w:rsidR="006D485B" w:rsidRPr="000C4658" w:rsidRDefault="006D485B">
      <w:pPr>
        <w:sectPr w:rsidR="006D485B" w:rsidRPr="000C4658" w:rsidSect="00833C15">
          <w:pgSz w:w="12240" w:h="15840"/>
          <w:pgMar w:top="2200" w:right="40" w:bottom="1200" w:left="920" w:header="914" w:footer="1003" w:gutter="0"/>
          <w:cols w:space="720"/>
        </w:sectPr>
      </w:pPr>
    </w:p>
    <w:p w14:paraId="6C8C9F13" w14:textId="77777777" w:rsidR="006D485B" w:rsidRPr="000C4658" w:rsidRDefault="006D485B">
      <w:pPr>
        <w:pStyle w:val="Textoindependiente"/>
        <w:rPr>
          <w:sz w:val="19"/>
        </w:rPr>
      </w:pPr>
    </w:p>
    <w:p w14:paraId="69BF8912" w14:textId="77777777" w:rsidR="006D485B" w:rsidRPr="000C4658" w:rsidRDefault="00C01BB2">
      <w:pPr>
        <w:pStyle w:val="Textoindependiente"/>
        <w:spacing w:before="95" w:line="278" w:lineRule="auto"/>
        <w:ind w:left="783" w:right="1667" w:firstLine="288"/>
        <w:jc w:val="both"/>
      </w:pPr>
      <w:r w:rsidRPr="000C4658">
        <w:t>Asimismo, muestran la distribución de los ingresos del ente público de acuerdo con los distintos grados de desagregación que presenta el Clasificador por Rubros de Ingresos y el avance que se registra en el devengado y recaudación de cada cuenta que forma parte de ellos a una fecha determinada.</w:t>
      </w:r>
    </w:p>
    <w:p w14:paraId="73FA6A67" w14:textId="77777777" w:rsidR="006D485B" w:rsidRPr="000C4658" w:rsidRDefault="006D485B">
      <w:pPr>
        <w:pStyle w:val="Textoindependiente"/>
        <w:spacing w:before="9"/>
        <w:rPr>
          <w:sz w:val="20"/>
        </w:rPr>
      </w:pPr>
    </w:p>
    <w:p w14:paraId="68D0DCB7" w14:textId="77777777" w:rsidR="006D485B" w:rsidRPr="000C4658" w:rsidRDefault="00C01BB2">
      <w:pPr>
        <w:pStyle w:val="Textoindependiente"/>
        <w:spacing w:line="278" w:lineRule="auto"/>
        <w:ind w:left="889" w:right="1762"/>
        <w:jc w:val="both"/>
      </w:pPr>
      <w:r w:rsidRPr="000C4658">
        <w:t xml:space="preserve">Teniendo en cuenta que, de acuerdo con lo dispuesto por el artículo 38 de la Ley General de Contabilidad Gubernamental y la norma ya emitida por el CONAC por la que se aprueba el “Clasificador </w:t>
      </w:r>
      <w:r w:rsidRPr="000C4658">
        <w:rPr>
          <w:spacing w:val="4"/>
        </w:rPr>
        <w:t xml:space="preserve">por </w:t>
      </w:r>
      <w:r w:rsidRPr="000C4658">
        <w:t>Rubros de Ingresos”, el registro de los ingresos de los entes públicos se efectuará en las cuentas establecidas por éste en las etapas que reflejen el estimado, modificado, devengado y recaudado de los mismos. A continuación, se presenta el Estado Analítico de Ingresos en su apertura</w:t>
      </w:r>
      <w:r w:rsidRPr="000C4658">
        <w:rPr>
          <w:spacing w:val="-14"/>
        </w:rPr>
        <w:t xml:space="preserve"> </w:t>
      </w:r>
      <w:r w:rsidRPr="000C4658">
        <w:t>mínima:</w:t>
      </w:r>
    </w:p>
    <w:p w14:paraId="2FB03684" w14:textId="77777777" w:rsidR="006D485B" w:rsidRPr="000C4658" w:rsidRDefault="006D485B">
      <w:pPr>
        <w:pStyle w:val="Textoindependiente"/>
        <w:spacing w:before="6"/>
        <w:rPr>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1"/>
        <w:gridCol w:w="861"/>
        <w:gridCol w:w="1135"/>
        <w:gridCol w:w="945"/>
        <w:gridCol w:w="964"/>
        <w:gridCol w:w="962"/>
        <w:gridCol w:w="877"/>
      </w:tblGrid>
      <w:tr w:rsidR="006D485B" w:rsidRPr="000C4658" w14:paraId="7635D28E" w14:textId="77777777">
        <w:trPr>
          <w:trHeight w:val="474"/>
        </w:trPr>
        <w:tc>
          <w:tcPr>
            <w:tcW w:w="8705" w:type="dxa"/>
            <w:gridSpan w:val="7"/>
            <w:tcBorders>
              <w:left w:val="single" w:sz="2" w:space="0" w:color="000000"/>
              <w:right w:val="nil"/>
            </w:tcBorders>
            <w:shd w:val="clear" w:color="auto" w:fill="BFBFBF"/>
          </w:tcPr>
          <w:p w14:paraId="16283E39" w14:textId="77777777" w:rsidR="006D485B" w:rsidRPr="000C4658" w:rsidRDefault="00C01BB2">
            <w:pPr>
              <w:pStyle w:val="TableParagraph"/>
              <w:spacing w:before="6"/>
              <w:ind w:left="3527" w:right="3525"/>
              <w:jc w:val="center"/>
              <w:rPr>
                <w:b/>
                <w:sz w:val="12"/>
              </w:rPr>
            </w:pPr>
            <w:r w:rsidRPr="000C4658">
              <w:rPr>
                <w:b/>
                <w:sz w:val="12"/>
              </w:rPr>
              <w:t>Nombre del Ente Público</w:t>
            </w:r>
          </w:p>
          <w:p w14:paraId="20E7C323" w14:textId="77777777" w:rsidR="006D485B" w:rsidRPr="000C4658" w:rsidRDefault="00C01BB2">
            <w:pPr>
              <w:pStyle w:val="TableParagraph"/>
              <w:spacing w:line="160" w:lineRule="atLeast"/>
              <w:ind w:left="3530" w:right="3525"/>
              <w:jc w:val="center"/>
              <w:rPr>
                <w:b/>
                <w:sz w:val="12"/>
              </w:rPr>
            </w:pPr>
            <w:r w:rsidRPr="000C4658">
              <w:rPr>
                <w:b/>
                <w:sz w:val="12"/>
              </w:rPr>
              <w:t>Estado Analítico de Ingresos Del XXXX al XXXX</w:t>
            </w:r>
          </w:p>
        </w:tc>
      </w:tr>
      <w:tr w:rsidR="006D485B" w:rsidRPr="000C4658" w14:paraId="1CC328B6" w14:textId="77777777">
        <w:trPr>
          <w:trHeight w:val="157"/>
        </w:trPr>
        <w:tc>
          <w:tcPr>
            <w:tcW w:w="2961" w:type="dxa"/>
            <w:vMerge w:val="restart"/>
            <w:tcBorders>
              <w:left w:val="single" w:sz="2" w:space="0" w:color="000000"/>
            </w:tcBorders>
            <w:shd w:val="clear" w:color="auto" w:fill="BFBFBF"/>
          </w:tcPr>
          <w:p w14:paraId="09DB7E4F" w14:textId="77777777" w:rsidR="006D485B" w:rsidRPr="000C4658" w:rsidRDefault="006D485B">
            <w:pPr>
              <w:pStyle w:val="TableParagraph"/>
              <w:rPr>
                <w:sz w:val="12"/>
              </w:rPr>
            </w:pPr>
          </w:p>
          <w:p w14:paraId="448965C1" w14:textId="77777777" w:rsidR="006D485B" w:rsidRPr="000C4658" w:rsidRDefault="00C01BB2">
            <w:pPr>
              <w:pStyle w:val="TableParagraph"/>
              <w:spacing w:before="105"/>
              <w:ind w:left="947"/>
              <w:rPr>
                <w:b/>
                <w:sz w:val="12"/>
              </w:rPr>
            </w:pPr>
            <w:r w:rsidRPr="000C4658">
              <w:rPr>
                <w:b/>
                <w:sz w:val="12"/>
              </w:rPr>
              <w:t>Rubro de Ingresos</w:t>
            </w:r>
          </w:p>
        </w:tc>
        <w:tc>
          <w:tcPr>
            <w:tcW w:w="4867" w:type="dxa"/>
            <w:gridSpan w:val="5"/>
            <w:shd w:val="clear" w:color="auto" w:fill="BFBFBF"/>
          </w:tcPr>
          <w:p w14:paraId="66117AC6" w14:textId="77777777" w:rsidR="006D485B" w:rsidRPr="000C4658" w:rsidRDefault="00C01BB2">
            <w:pPr>
              <w:pStyle w:val="TableParagraph"/>
              <w:spacing w:before="6" w:line="132" w:lineRule="exact"/>
              <w:ind w:left="2193" w:right="2190"/>
              <w:jc w:val="center"/>
              <w:rPr>
                <w:b/>
                <w:sz w:val="12"/>
              </w:rPr>
            </w:pPr>
            <w:r w:rsidRPr="000C4658">
              <w:rPr>
                <w:b/>
                <w:sz w:val="12"/>
              </w:rPr>
              <w:t>Ingreso</w:t>
            </w:r>
          </w:p>
        </w:tc>
        <w:tc>
          <w:tcPr>
            <w:tcW w:w="877" w:type="dxa"/>
            <w:vMerge w:val="restart"/>
            <w:tcBorders>
              <w:right w:val="nil"/>
            </w:tcBorders>
            <w:shd w:val="clear" w:color="auto" w:fill="BFBFBF"/>
          </w:tcPr>
          <w:p w14:paraId="479FD9B7" w14:textId="77777777" w:rsidR="006D485B" w:rsidRPr="000C4658" w:rsidRDefault="006D485B">
            <w:pPr>
              <w:pStyle w:val="TableParagraph"/>
              <w:spacing w:before="10"/>
              <w:rPr>
                <w:sz w:val="13"/>
              </w:rPr>
            </w:pPr>
          </w:p>
          <w:p w14:paraId="5A702EE0" w14:textId="77777777" w:rsidR="006D485B" w:rsidRPr="000C4658" w:rsidRDefault="00C01BB2">
            <w:pPr>
              <w:pStyle w:val="TableParagraph"/>
              <w:ind w:left="149"/>
              <w:rPr>
                <w:b/>
                <w:sz w:val="12"/>
              </w:rPr>
            </w:pPr>
            <w:r w:rsidRPr="000C4658">
              <w:rPr>
                <w:b/>
                <w:sz w:val="12"/>
              </w:rPr>
              <w:t>Diferencia</w:t>
            </w:r>
          </w:p>
        </w:tc>
      </w:tr>
      <w:tr w:rsidR="006D485B" w:rsidRPr="000C4658" w14:paraId="6231D3CC" w14:textId="77777777">
        <w:trPr>
          <w:trHeight w:val="294"/>
        </w:trPr>
        <w:tc>
          <w:tcPr>
            <w:tcW w:w="2961" w:type="dxa"/>
            <w:vMerge/>
            <w:tcBorders>
              <w:top w:val="nil"/>
              <w:left w:val="single" w:sz="2" w:space="0" w:color="000000"/>
            </w:tcBorders>
            <w:shd w:val="clear" w:color="auto" w:fill="BFBFBF"/>
          </w:tcPr>
          <w:p w14:paraId="05FD7FB9" w14:textId="77777777" w:rsidR="006D485B" w:rsidRPr="000C4658" w:rsidRDefault="006D485B">
            <w:pPr>
              <w:rPr>
                <w:sz w:val="2"/>
                <w:szCs w:val="2"/>
              </w:rPr>
            </w:pPr>
          </w:p>
        </w:tc>
        <w:tc>
          <w:tcPr>
            <w:tcW w:w="861" w:type="dxa"/>
            <w:shd w:val="clear" w:color="auto" w:fill="BFBFBF"/>
          </w:tcPr>
          <w:p w14:paraId="6919991F" w14:textId="77777777" w:rsidR="006D485B" w:rsidRPr="000C4658" w:rsidRDefault="00C01BB2">
            <w:pPr>
              <w:pStyle w:val="TableParagraph"/>
              <w:spacing w:before="75"/>
              <w:ind w:left="138" w:right="132"/>
              <w:jc w:val="center"/>
              <w:rPr>
                <w:b/>
                <w:sz w:val="12"/>
              </w:rPr>
            </w:pPr>
            <w:r w:rsidRPr="000C4658">
              <w:rPr>
                <w:b/>
                <w:sz w:val="12"/>
              </w:rPr>
              <w:t>Estimado</w:t>
            </w:r>
          </w:p>
        </w:tc>
        <w:tc>
          <w:tcPr>
            <w:tcW w:w="1135" w:type="dxa"/>
            <w:shd w:val="clear" w:color="auto" w:fill="BFBFBF"/>
          </w:tcPr>
          <w:p w14:paraId="16142DF4" w14:textId="77777777" w:rsidR="006D485B" w:rsidRPr="000C4658" w:rsidRDefault="00C01BB2">
            <w:pPr>
              <w:pStyle w:val="TableParagraph"/>
              <w:spacing w:before="4" w:line="140" w:lineRule="atLeast"/>
              <w:ind w:left="192" w:right="100" w:hanging="68"/>
              <w:rPr>
                <w:b/>
                <w:sz w:val="12"/>
              </w:rPr>
            </w:pPr>
            <w:r w:rsidRPr="000C4658">
              <w:rPr>
                <w:b/>
                <w:sz w:val="12"/>
              </w:rPr>
              <w:t>Ampliaciones y Reducciones</w:t>
            </w:r>
          </w:p>
        </w:tc>
        <w:tc>
          <w:tcPr>
            <w:tcW w:w="945" w:type="dxa"/>
            <w:shd w:val="clear" w:color="auto" w:fill="BFBFBF"/>
          </w:tcPr>
          <w:p w14:paraId="1F33AE81" w14:textId="77777777" w:rsidR="006D485B" w:rsidRPr="000C4658" w:rsidRDefault="00C01BB2">
            <w:pPr>
              <w:pStyle w:val="TableParagraph"/>
              <w:spacing w:before="75"/>
              <w:ind w:left="154"/>
              <w:rPr>
                <w:b/>
                <w:sz w:val="12"/>
              </w:rPr>
            </w:pPr>
            <w:r w:rsidRPr="000C4658">
              <w:rPr>
                <w:b/>
                <w:sz w:val="12"/>
              </w:rPr>
              <w:t>Modificado</w:t>
            </w:r>
          </w:p>
        </w:tc>
        <w:tc>
          <w:tcPr>
            <w:tcW w:w="964" w:type="dxa"/>
            <w:shd w:val="clear" w:color="auto" w:fill="BFBFBF"/>
          </w:tcPr>
          <w:p w14:paraId="1CBA3B92" w14:textId="77777777" w:rsidR="006D485B" w:rsidRPr="000C4658" w:rsidRDefault="00C01BB2">
            <w:pPr>
              <w:pStyle w:val="TableParagraph"/>
              <w:spacing w:before="75"/>
              <w:ind w:left="137" w:right="130"/>
              <w:jc w:val="center"/>
              <w:rPr>
                <w:b/>
                <w:sz w:val="12"/>
              </w:rPr>
            </w:pPr>
            <w:r w:rsidRPr="000C4658">
              <w:rPr>
                <w:b/>
                <w:sz w:val="12"/>
              </w:rPr>
              <w:t>Devengado</w:t>
            </w:r>
          </w:p>
        </w:tc>
        <w:tc>
          <w:tcPr>
            <w:tcW w:w="962" w:type="dxa"/>
            <w:shd w:val="clear" w:color="auto" w:fill="BFBFBF"/>
          </w:tcPr>
          <w:p w14:paraId="2F8C0610" w14:textId="77777777" w:rsidR="006D485B" w:rsidRPr="000C4658" w:rsidRDefault="00C01BB2">
            <w:pPr>
              <w:pStyle w:val="TableParagraph"/>
              <w:spacing w:before="75"/>
              <w:ind w:left="136" w:right="128"/>
              <w:jc w:val="center"/>
              <w:rPr>
                <w:b/>
                <w:sz w:val="12"/>
              </w:rPr>
            </w:pPr>
            <w:r w:rsidRPr="000C4658">
              <w:rPr>
                <w:b/>
                <w:sz w:val="12"/>
              </w:rPr>
              <w:t>Recaudado</w:t>
            </w:r>
          </w:p>
        </w:tc>
        <w:tc>
          <w:tcPr>
            <w:tcW w:w="877" w:type="dxa"/>
            <w:vMerge/>
            <w:tcBorders>
              <w:top w:val="nil"/>
              <w:right w:val="nil"/>
            </w:tcBorders>
            <w:shd w:val="clear" w:color="auto" w:fill="BFBFBF"/>
          </w:tcPr>
          <w:p w14:paraId="29D16C3B" w14:textId="77777777" w:rsidR="006D485B" w:rsidRPr="000C4658" w:rsidRDefault="006D485B">
            <w:pPr>
              <w:rPr>
                <w:sz w:val="2"/>
                <w:szCs w:val="2"/>
              </w:rPr>
            </w:pPr>
          </w:p>
        </w:tc>
      </w:tr>
      <w:tr w:rsidR="006D485B" w:rsidRPr="000C4658" w14:paraId="4825ADF8" w14:textId="77777777">
        <w:trPr>
          <w:trHeight w:val="158"/>
        </w:trPr>
        <w:tc>
          <w:tcPr>
            <w:tcW w:w="2961" w:type="dxa"/>
            <w:vMerge/>
            <w:tcBorders>
              <w:top w:val="nil"/>
              <w:left w:val="single" w:sz="2" w:space="0" w:color="000000"/>
            </w:tcBorders>
            <w:shd w:val="clear" w:color="auto" w:fill="BFBFBF"/>
          </w:tcPr>
          <w:p w14:paraId="2C971413" w14:textId="77777777" w:rsidR="006D485B" w:rsidRPr="000C4658" w:rsidRDefault="006D485B">
            <w:pPr>
              <w:rPr>
                <w:sz w:val="2"/>
                <w:szCs w:val="2"/>
              </w:rPr>
            </w:pPr>
          </w:p>
        </w:tc>
        <w:tc>
          <w:tcPr>
            <w:tcW w:w="861" w:type="dxa"/>
            <w:shd w:val="clear" w:color="auto" w:fill="BFBFBF"/>
          </w:tcPr>
          <w:p w14:paraId="3AE9E403" w14:textId="77777777" w:rsidR="006D485B" w:rsidRPr="000C4658" w:rsidRDefault="00C01BB2">
            <w:pPr>
              <w:pStyle w:val="TableParagraph"/>
              <w:spacing w:before="6" w:line="132" w:lineRule="exact"/>
              <w:ind w:left="138" w:right="132"/>
              <w:jc w:val="center"/>
              <w:rPr>
                <w:b/>
                <w:sz w:val="12"/>
              </w:rPr>
            </w:pPr>
            <w:r w:rsidRPr="000C4658">
              <w:rPr>
                <w:b/>
                <w:sz w:val="12"/>
              </w:rPr>
              <w:t>(1)</w:t>
            </w:r>
          </w:p>
        </w:tc>
        <w:tc>
          <w:tcPr>
            <w:tcW w:w="1135" w:type="dxa"/>
            <w:shd w:val="clear" w:color="auto" w:fill="BFBFBF"/>
          </w:tcPr>
          <w:p w14:paraId="39DD0907" w14:textId="77777777" w:rsidR="006D485B" w:rsidRPr="000C4658" w:rsidRDefault="00C01BB2">
            <w:pPr>
              <w:pStyle w:val="TableParagraph"/>
              <w:spacing w:before="6" w:line="132" w:lineRule="exact"/>
              <w:ind w:left="472" w:right="465"/>
              <w:jc w:val="center"/>
              <w:rPr>
                <w:b/>
                <w:sz w:val="12"/>
              </w:rPr>
            </w:pPr>
            <w:r w:rsidRPr="000C4658">
              <w:rPr>
                <w:b/>
                <w:sz w:val="12"/>
              </w:rPr>
              <w:t>(2)</w:t>
            </w:r>
          </w:p>
        </w:tc>
        <w:tc>
          <w:tcPr>
            <w:tcW w:w="945" w:type="dxa"/>
            <w:shd w:val="clear" w:color="auto" w:fill="BFBFBF"/>
          </w:tcPr>
          <w:p w14:paraId="6FB02563" w14:textId="77777777" w:rsidR="006D485B" w:rsidRPr="000C4658" w:rsidRDefault="00C01BB2">
            <w:pPr>
              <w:pStyle w:val="TableParagraph"/>
              <w:spacing w:before="6" w:line="132" w:lineRule="exact"/>
              <w:ind w:left="209"/>
              <w:rPr>
                <w:b/>
                <w:sz w:val="12"/>
              </w:rPr>
            </w:pPr>
            <w:r w:rsidRPr="000C4658">
              <w:rPr>
                <w:b/>
                <w:sz w:val="12"/>
              </w:rPr>
              <w:t>(3= 1 + 2)</w:t>
            </w:r>
          </w:p>
        </w:tc>
        <w:tc>
          <w:tcPr>
            <w:tcW w:w="964" w:type="dxa"/>
            <w:shd w:val="clear" w:color="auto" w:fill="BFBFBF"/>
          </w:tcPr>
          <w:p w14:paraId="53972A9E" w14:textId="77777777" w:rsidR="006D485B" w:rsidRPr="000C4658" w:rsidRDefault="00C01BB2">
            <w:pPr>
              <w:pStyle w:val="TableParagraph"/>
              <w:spacing w:before="6" w:line="132" w:lineRule="exact"/>
              <w:ind w:left="137" w:right="130"/>
              <w:jc w:val="center"/>
              <w:rPr>
                <w:b/>
                <w:sz w:val="12"/>
              </w:rPr>
            </w:pPr>
            <w:r w:rsidRPr="000C4658">
              <w:rPr>
                <w:b/>
                <w:sz w:val="12"/>
              </w:rPr>
              <w:t>(4)</w:t>
            </w:r>
          </w:p>
        </w:tc>
        <w:tc>
          <w:tcPr>
            <w:tcW w:w="962" w:type="dxa"/>
            <w:shd w:val="clear" w:color="auto" w:fill="BFBFBF"/>
          </w:tcPr>
          <w:p w14:paraId="694ADFB7" w14:textId="77777777" w:rsidR="006D485B" w:rsidRPr="000C4658" w:rsidRDefault="00C01BB2">
            <w:pPr>
              <w:pStyle w:val="TableParagraph"/>
              <w:spacing w:before="6" w:line="132" w:lineRule="exact"/>
              <w:ind w:left="133" w:right="128"/>
              <w:jc w:val="center"/>
              <w:rPr>
                <w:b/>
                <w:sz w:val="12"/>
              </w:rPr>
            </w:pPr>
            <w:r w:rsidRPr="000C4658">
              <w:rPr>
                <w:b/>
                <w:sz w:val="12"/>
              </w:rPr>
              <w:t>(5)</w:t>
            </w:r>
          </w:p>
        </w:tc>
        <w:tc>
          <w:tcPr>
            <w:tcW w:w="877" w:type="dxa"/>
            <w:tcBorders>
              <w:right w:val="nil"/>
            </w:tcBorders>
            <w:shd w:val="clear" w:color="auto" w:fill="BFBFBF"/>
          </w:tcPr>
          <w:p w14:paraId="78755408" w14:textId="77777777" w:rsidR="006D485B" w:rsidRPr="000C4658" w:rsidRDefault="00C01BB2">
            <w:pPr>
              <w:pStyle w:val="TableParagraph"/>
              <w:spacing w:before="6" w:line="132" w:lineRule="exact"/>
              <w:ind w:left="158" w:right="150"/>
              <w:jc w:val="center"/>
              <w:rPr>
                <w:b/>
                <w:sz w:val="12"/>
              </w:rPr>
            </w:pPr>
            <w:r w:rsidRPr="000C4658">
              <w:rPr>
                <w:b/>
                <w:sz w:val="12"/>
              </w:rPr>
              <w:t>(6= 5 - 1 )</w:t>
            </w:r>
          </w:p>
        </w:tc>
      </w:tr>
      <w:tr w:rsidR="006D485B" w:rsidRPr="000C4658" w14:paraId="19E00BD9" w14:textId="77777777">
        <w:trPr>
          <w:trHeight w:val="2010"/>
        </w:trPr>
        <w:tc>
          <w:tcPr>
            <w:tcW w:w="2961" w:type="dxa"/>
            <w:tcBorders>
              <w:left w:val="single" w:sz="2" w:space="0" w:color="000000"/>
            </w:tcBorders>
          </w:tcPr>
          <w:p w14:paraId="688FCEB2" w14:textId="77777777" w:rsidR="006D485B" w:rsidRPr="000C4658" w:rsidRDefault="00C01BB2">
            <w:pPr>
              <w:pStyle w:val="TableParagraph"/>
              <w:spacing w:line="122" w:lineRule="exact"/>
              <w:ind w:left="40"/>
              <w:rPr>
                <w:sz w:val="12"/>
              </w:rPr>
            </w:pPr>
            <w:r w:rsidRPr="000C4658">
              <w:rPr>
                <w:sz w:val="12"/>
              </w:rPr>
              <w:t>Impuestos</w:t>
            </w:r>
          </w:p>
          <w:p w14:paraId="6FF96711" w14:textId="77777777" w:rsidR="006D485B" w:rsidRPr="000C4658" w:rsidRDefault="00C01BB2">
            <w:pPr>
              <w:pStyle w:val="TableParagraph"/>
              <w:spacing w:before="3" w:line="225" w:lineRule="auto"/>
              <w:ind w:left="40" w:right="578"/>
              <w:rPr>
                <w:sz w:val="12"/>
              </w:rPr>
            </w:pPr>
            <w:r w:rsidRPr="000C4658">
              <w:rPr>
                <w:sz w:val="12"/>
              </w:rPr>
              <w:t>Cuotas y Aportaciones de Seguridad Social Contribuciones de Mejoras</w:t>
            </w:r>
          </w:p>
          <w:p w14:paraId="4DF3E04D" w14:textId="77777777" w:rsidR="006D485B" w:rsidRPr="000C4658" w:rsidRDefault="00C01BB2">
            <w:pPr>
              <w:pStyle w:val="TableParagraph"/>
              <w:spacing w:line="225" w:lineRule="auto"/>
              <w:ind w:left="40" w:right="2353"/>
              <w:rPr>
                <w:sz w:val="12"/>
              </w:rPr>
            </w:pPr>
            <w:r w:rsidRPr="000C4658">
              <w:rPr>
                <w:sz w:val="12"/>
              </w:rPr>
              <w:t>Derechos Productos</w:t>
            </w:r>
          </w:p>
          <w:p w14:paraId="1FF0BDD2" w14:textId="77777777" w:rsidR="006D485B" w:rsidRPr="000C4658" w:rsidRDefault="00C01BB2">
            <w:pPr>
              <w:pStyle w:val="TableParagraph"/>
              <w:spacing w:line="225" w:lineRule="auto"/>
              <w:ind w:left="285" w:right="2154"/>
              <w:rPr>
                <w:sz w:val="12"/>
              </w:rPr>
            </w:pPr>
            <w:r w:rsidRPr="000C4658">
              <w:rPr>
                <w:sz w:val="12"/>
              </w:rPr>
              <w:t>Corriente Capital</w:t>
            </w:r>
          </w:p>
          <w:p w14:paraId="71AEDE94" w14:textId="77777777" w:rsidR="006D485B" w:rsidRPr="000C4658" w:rsidRDefault="00C01BB2">
            <w:pPr>
              <w:pStyle w:val="TableParagraph"/>
              <w:spacing w:before="2" w:line="225" w:lineRule="auto"/>
              <w:ind w:left="285" w:right="1899" w:hanging="245"/>
              <w:rPr>
                <w:sz w:val="12"/>
              </w:rPr>
            </w:pPr>
            <w:r w:rsidRPr="000C4658">
              <w:rPr>
                <w:sz w:val="12"/>
              </w:rPr>
              <w:t>Aprovechamientos Corriente Capital</w:t>
            </w:r>
          </w:p>
          <w:p w14:paraId="5C9DC3EF" w14:textId="77777777" w:rsidR="006D485B" w:rsidRPr="000C4658" w:rsidRDefault="00C01BB2">
            <w:pPr>
              <w:pStyle w:val="TableParagraph"/>
              <w:spacing w:line="225" w:lineRule="auto"/>
              <w:ind w:left="40" w:right="638"/>
              <w:rPr>
                <w:sz w:val="12"/>
              </w:rPr>
            </w:pPr>
            <w:r w:rsidRPr="000C4658">
              <w:rPr>
                <w:sz w:val="12"/>
              </w:rPr>
              <w:t>Ingresos por Ventas de Bienes y Servicios Participaciones y Aportaciones</w:t>
            </w:r>
          </w:p>
          <w:p w14:paraId="2B727E85" w14:textId="77777777" w:rsidR="006D485B" w:rsidRPr="000C4658" w:rsidRDefault="00C01BB2">
            <w:pPr>
              <w:pStyle w:val="TableParagraph"/>
              <w:spacing w:before="15" w:line="192" w:lineRule="auto"/>
              <w:ind w:left="40"/>
              <w:rPr>
                <w:sz w:val="12"/>
              </w:rPr>
            </w:pPr>
            <w:r w:rsidRPr="000C4658">
              <w:rPr>
                <w:sz w:val="12"/>
              </w:rPr>
              <w:t>Transferencias, Asignaciones, Subsidios y Otras Ayudas</w:t>
            </w:r>
          </w:p>
          <w:p w14:paraId="626C6DDC" w14:textId="77777777" w:rsidR="006D485B" w:rsidRPr="000C4658" w:rsidRDefault="00C01BB2">
            <w:pPr>
              <w:pStyle w:val="TableParagraph"/>
              <w:spacing w:line="135" w:lineRule="exact"/>
              <w:ind w:left="40"/>
              <w:rPr>
                <w:sz w:val="12"/>
              </w:rPr>
            </w:pPr>
            <w:r w:rsidRPr="000C4658">
              <w:rPr>
                <w:sz w:val="12"/>
              </w:rPr>
              <w:t>Ingresos Derivados de Financiamientos</w:t>
            </w:r>
          </w:p>
        </w:tc>
        <w:tc>
          <w:tcPr>
            <w:tcW w:w="861" w:type="dxa"/>
          </w:tcPr>
          <w:p w14:paraId="74BF7DF1" w14:textId="77777777" w:rsidR="006D485B" w:rsidRPr="000C4658" w:rsidRDefault="006D485B">
            <w:pPr>
              <w:pStyle w:val="TableParagraph"/>
              <w:rPr>
                <w:rFonts w:ascii="Times New Roman"/>
                <w:sz w:val="14"/>
              </w:rPr>
            </w:pPr>
          </w:p>
        </w:tc>
        <w:tc>
          <w:tcPr>
            <w:tcW w:w="1135" w:type="dxa"/>
          </w:tcPr>
          <w:p w14:paraId="714F6B67" w14:textId="77777777" w:rsidR="006D485B" w:rsidRPr="000C4658" w:rsidRDefault="006D485B">
            <w:pPr>
              <w:pStyle w:val="TableParagraph"/>
              <w:rPr>
                <w:rFonts w:ascii="Times New Roman"/>
                <w:sz w:val="14"/>
              </w:rPr>
            </w:pPr>
          </w:p>
        </w:tc>
        <w:tc>
          <w:tcPr>
            <w:tcW w:w="945" w:type="dxa"/>
          </w:tcPr>
          <w:p w14:paraId="0ED83B24" w14:textId="77777777" w:rsidR="006D485B" w:rsidRPr="000C4658" w:rsidRDefault="006D485B">
            <w:pPr>
              <w:pStyle w:val="TableParagraph"/>
              <w:rPr>
                <w:rFonts w:ascii="Times New Roman"/>
                <w:sz w:val="14"/>
              </w:rPr>
            </w:pPr>
          </w:p>
        </w:tc>
        <w:tc>
          <w:tcPr>
            <w:tcW w:w="964" w:type="dxa"/>
          </w:tcPr>
          <w:p w14:paraId="18619D23" w14:textId="77777777" w:rsidR="006D485B" w:rsidRPr="000C4658" w:rsidRDefault="006D485B">
            <w:pPr>
              <w:pStyle w:val="TableParagraph"/>
              <w:rPr>
                <w:rFonts w:ascii="Times New Roman"/>
                <w:sz w:val="14"/>
              </w:rPr>
            </w:pPr>
          </w:p>
        </w:tc>
        <w:tc>
          <w:tcPr>
            <w:tcW w:w="962" w:type="dxa"/>
          </w:tcPr>
          <w:p w14:paraId="73D5FF02" w14:textId="77777777" w:rsidR="006D485B" w:rsidRPr="000C4658" w:rsidRDefault="006D485B">
            <w:pPr>
              <w:pStyle w:val="TableParagraph"/>
              <w:rPr>
                <w:rFonts w:ascii="Times New Roman"/>
                <w:sz w:val="14"/>
              </w:rPr>
            </w:pPr>
          </w:p>
        </w:tc>
        <w:tc>
          <w:tcPr>
            <w:tcW w:w="877" w:type="dxa"/>
            <w:tcBorders>
              <w:right w:val="nil"/>
            </w:tcBorders>
          </w:tcPr>
          <w:p w14:paraId="73A4F1E0" w14:textId="77777777" w:rsidR="006D485B" w:rsidRPr="000C4658" w:rsidRDefault="006D485B">
            <w:pPr>
              <w:pStyle w:val="TableParagraph"/>
              <w:rPr>
                <w:rFonts w:ascii="Times New Roman"/>
                <w:sz w:val="14"/>
              </w:rPr>
            </w:pPr>
          </w:p>
        </w:tc>
      </w:tr>
      <w:tr w:rsidR="006D485B" w:rsidRPr="000C4658" w14:paraId="49DC8CDC" w14:textId="77777777">
        <w:trPr>
          <w:trHeight w:val="157"/>
        </w:trPr>
        <w:tc>
          <w:tcPr>
            <w:tcW w:w="2961" w:type="dxa"/>
            <w:tcBorders>
              <w:left w:val="single" w:sz="2" w:space="0" w:color="000000"/>
            </w:tcBorders>
          </w:tcPr>
          <w:p w14:paraId="433345D8" w14:textId="77777777" w:rsidR="006D485B" w:rsidRPr="000C4658" w:rsidRDefault="00C01BB2">
            <w:pPr>
              <w:pStyle w:val="TableParagraph"/>
              <w:spacing w:before="6" w:line="132" w:lineRule="exact"/>
              <w:ind w:left="839"/>
              <w:rPr>
                <w:b/>
                <w:sz w:val="12"/>
              </w:rPr>
            </w:pPr>
            <w:r w:rsidRPr="000C4658">
              <w:rPr>
                <w:b/>
                <w:sz w:val="12"/>
              </w:rPr>
              <w:t>Total</w:t>
            </w:r>
          </w:p>
        </w:tc>
        <w:tc>
          <w:tcPr>
            <w:tcW w:w="861" w:type="dxa"/>
          </w:tcPr>
          <w:p w14:paraId="210B4A49" w14:textId="77777777" w:rsidR="006D485B" w:rsidRPr="000C4658" w:rsidRDefault="006D485B">
            <w:pPr>
              <w:pStyle w:val="TableParagraph"/>
              <w:rPr>
                <w:rFonts w:ascii="Times New Roman"/>
                <w:sz w:val="10"/>
              </w:rPr>
            </w:pPr>
          </w:p>
        </w:tc>
        <w:tc>
          <w:tcPr>
            <w:tcW w:w="1135" w:type="dxa"/>
          </w:tcPr>
          <w:p w14:paraId="492D8BB1" w14:textId="77777777" w:rsidR="006D485B" w:rsidRPr="000C4658" w:rsidRDefault="006D485B">
            <w:pPr>
              <w:pStyle w:val="TableParagraph"/>
              <w:rPr>
                <w:rFonts w:ascii="Times New Roman"/>
                <w:sz w:val="10"/>
              </w:rPr>
            </w:pPr>
          </w:p>
        </w:tc>
        <w:tc>
          <w:tcPr>
            <w:tcW w:w="945" w:type="dxa"/>
          </w:tcPr>
          <w:p w14:paraId="7354CF7A" w14:textId="77777777" w:rsidR="006D485B" w:rsidRPr="000C4658" w:rsidRDefault="006D485B">
            <w:pPr>
              <w:pStyle w:val="TableParagraph"/>
              <w:rPr>
                <w:rFonts w:ascii="Times New Roman"/>
                <w:sz w:val="10"/>
              </w:rPr>
            </w:pPr>
          </w:p>
        </w:tc>
        <w:tc>
          <w:tcPr>
            <w:tcW w:w="964" w:type="dxa"/>
          </w:tcPr>
          <w:p w14:paraId="17A874C8" w14:textId="77777777" w:rsidR="006D485B" w:rsidRPr="000C4658" w:rsidRDefault="006D485B">
            <w:pPr>
              <w:pStyle w:val="TableParagraph"/>
              <w:rPr>
                <w:rFonts w:ascii="Times New Roman"/>
                <w:sz w:val="10"/>
              </w:rPr>
            </w:pPr>
          </w:p>
        </w:tc>
        <w:tc>
          <w:tcPr>
            <w:tcW w:w="962" w:type="dxa"/>
          </w:tcPr>
          <w:p w14:paraId="3494E111" w14:textId="77777777" w:rsidR="006D485B" w:rsidRPr="000C4658" w:rsidRDefault="006D485B">
            <w:pPr>
              <w:pStyle w:val="TableParagraph"/>
              <w:rPr>
                <w:rFonts w:ascii="Times New Roman"/>
                <w:sz w:val="10"/>
              </w:rPr>
            </w:pPr>
          </w:p>
        </w:tc>
        <w:tc>
          <w:tcPr>
            <w:tcW w:w="877" w:type="dxa"/>
            <w:vMerge w:val="restart"/>
            <w:tcBorders>
              <w:right w:val="nil"/>
            </w:tcBorders>
          </w:tcPr>
          <w:p w14:paraId="4E8B1CCC" w14:textId="77777777" w:rsidR="006D485B" w:rsidRPr="000C4658" w:rsidRDefault="006D485B">
            <w:pPr>
              <w:pStyle w:val="TableParagraph"/>
              <w:rPr>
                <w:rFonts w:ascii="Times New Roman"/>
                <w:sz w:val="14"/>
              </w:rPr>
            </w:pPr>
          </w:p>
        </w:tc>
      </w:tr>
      <w:tr w:rsidR="006D485B" w:rsidRPr="000C4658" w14:paraId="19729E7A" w14:textId="77777777">
        <w:trPr>
          <w:trHeight w:val="157"/>
        </w:trPr>
        <w:tc>
          <w:tcPr>
            <w:tcW w:w="5902" w:type="dxa"/>
            <w:gridSpan w:val="4"/>
            <w:tcBorders>
              <w:left w:val="single" w:sz="2" w:space="0" w:color="000000"/>
            </w:tcBorders>
          </w:tcPr>
          <w:p w14:paraId="2D14AA17" w14:textId="77777777" w:rsidR="006D485B" w:rsidRPr="000C4658" w:rsidRDefault="006D485B">
            <w:pPr>
              <w:pStyle w:val="TableParagraph"/>
              <w:rPr>
                <w:rFonts w:ascii="Times New Roman"/>
                <w:sz w:val="10"/>
              </w:rPr>
            </w:pPr>
          </w:p>
        </w:tc>
        <w:tc>
          <w:tcPr>
            <w:tcW w:w="1926" w:type="dxa"/>
            <w:gridSpan w:val="2"/>
          </w:tcPr>
          <w:p w14:paraId="0CCE09DA" w14:textId="77777777" w:rsidR="006D485B" w:rsidRPr="000C4658" w:rsidRDefault="00C01BB2">
            <w:pPr>
              <w:pStyle w:val="TableParagraph"/>
              <w:spacing w:before="6" w:line="132" w:lineRule="exact"/>
              <w:ind w:left="42"/>
              <w:rPr>
                <w:b/>
                <w:sz w:val="12"/>
              </w:rPr>
            </w:pPr>
            <w:r w:rsidRPr="000C4658">
              <w:rPr>
                <w:b/>
                <w:sz w:val="12"/>
              </w:rPr>
              <w:t>Ingresos excedentes</w:t>
            </w:r>
          </w:p>
        </w:tc>
        <w:tc>
          <w:tcPr>
            <w:tcW w:w="877" w:type="dxa"/>
            <w:vMerge/>
            <w:tcBorders>
              <w:top w:val="nil"/>
              <w:right w:val="nil"/>
            </w:tcBorders>
          </w:tcPr>
          <w:p w14:paraId="575CAD56" w14:textId="77777777" w:rsidR="006D485B" w:rsidRPr="000C4658" w:rsidRDefault="006D485B">
            <w:pPr>
              <w:rPr>
                <w:sz w:val="2"/>
                <w:szCs w:val="2"/>
              </w:rPr>
            </w:pPr>
          </w:p>
        </w:tc>
      </w:tr>
      <w:tr w:rsidR="006D485B" w:rsidRPr="000C4658" w14:paraId="4FF4B177" w14:textId="77777777">
        <w:trPr>
          <w:trHeight w:val="157"/>
        </w:trPr>
        <w:tc>
          <w:tcPr>
            <w:tcW w:w="2961" w:type="dxa"/>
            <w:vMerge w:val="restart"/>
            <w:tcBorders>
              <w:left w:val="single" w:sz="2" w:space="0" w:color="000000"/>
            </w:tcBorders>
            <w:shd w:val="clear" w:color="auto" w:fill="BFBFBF"/>
          </w:tcPr>
          <w:p w14:paraId="5D3666D1" w14:textId="77777777" w:rsidR="006D485B" w:rsidRPr="000C4658" w:rsidRDefault="006D485B">
            <w:pPr>
              <w:pStyle w:val="TableParagraph"/>
              <w:spacing w:before="1"/>
              <w:rPr>
                <w:sz w:val="15"/>
              </w:rPr>
            </w:pPr>
          </w:p>
          <w:p w14:paraId="0B13381F" w14:textId="77777777" w:rsidR="006D485B" w:rsidRPr="000C4658" w:rsidRDefault="00C01BB2">
            <w:pPr>
              <w:pStyle w:val="TableParagraph"/>
              <w:ind w:left="1038" w:right="217" w:hanging="802"/>
              <w:rPr>
                <w:b/>
                <w:sz w:val="12"/>
              </w:rPr>
            </w:pPr>
            <w:r w:rsidRPr="000C4658">
              <w:rPr>
                <w:b/>
                <w:sz w:val="12"/>
              </w:rPr>
              <w:t>Estado Analítico de Ingresos Por Fuente de Financiamiento</w:t>
            </w:r>
          </w:p>
        </w:tc>
        <w:tc>
          <w:tcPr>
            <w:tcW w:w="4867" w:type="dxa"/>
            <w:gridSpan w:val="5"/>
            <w:shd w:val="clear" w:color="auto" w:fill="BFBFBF"/>
          </w:tcPr>
          <w:p w14:paraId="7B5CA8B8" w14:textId="77777777" w:rsidR="006D485B" w:rsidRPr="000C4658" w:rsidRDefault="00C01BB2">
            <w:pPr>
              <w:pStyle w:val="TableParagraph"/>
              <w:spacing w:before="6" w:line="132" w:lineRule="exact"/>
              <w:ind w:left="2193" w:right="2190"/>
              <w:jc w:val="center"/>
              <w:rPr>
                <w:b/>
                <w:sz w:val="12"/>
              </w:rPr>
            </w:pPr>
            <w:r w:rsidRPr="000C4658">
              <w:rPr>
                <w:b/>
                <w:sz w:val="12"/>
              </w:rPr>
              <w:t>Ingreso</w:t>
            </w:r>
          </w:p>
        </w:tc>
        <w:tc>
          <w:tcPr>
            <w:tcW w:w="877" w:type="dxa"/>
            <w:vMerge w:val="restart"/>
            <w:tcBorders>
              <w:right w:val="nil"/>
            </w:tcBorders>
            <w:shd w:val="clear" w:color="auto" w:fill="BFBFBF"/>
          </w:tcPr>
          <w:p w14:paraId="2CC1822C" w14:textId="77777777" w:rsidR="006D485B" w:rsidRPr="000C4658" w:rsidRDefault="006D485B">
            <w:pPr>
              <w:pStyle w:val="TableParagraph"/>
              <w:spacing w:before="10"/>
              <w:rPr>
                <w:sz w:val="13"/>
              </w:rPr>
            </w:pPr>
          </w:p>
          <w:p w14:paraId="16AB980C" w14:textId="77777777" w:rsidR="006D485B" w:rsidRPr="000C4658" w:rsidRDefault="00C01BB2">
            <w:pPr>
              <w:pStyle w:val="TableParagraph"/>
              <w:ind w:left="149"/>
              <w:rPr>
                <w:b/>
                <w:sz w:val="12"/>
              </w:rPr>
            </w:pPr>
            <w:r w:rsidRPr="000C4658">
              <w:rPr>
                <w:b/>
                <w:sz w:val="12"/>
              </w:rPr>
              <w:t>Diferencia</w:t>
            </w:r>
          </w:p>
        </w:tc>
      </w:tr>
      <w:tr w:rsidR="006D485B" w:rsidRPr="000C4658" w14:paraId="207EA6B9" w14:textId="77777777">
        <w:trPr>
          <w:trHeight w:val="294"/>
        </w:trPr>
        <w:tc>
          <w:tcPr>
            <w:tcW w:w="2961" w:type="dxa"/>
            <w:vMerge/>
            <w:tcBorders>
              <w:top w:val="nil"/>
              <w:left w:val="single" w:sz="2" w:space="0" w:color="000000"/>
            </w:tcBorders>
            <w:shd w:val="clear" w:color="auto" w:fill="BFBFBF"/>
          </w:tcPr>
          <w:p w14:paraId="79490967" w14:textId="77777777" w:rsidR="006D485B" w:rsidRPr="000C4658" w:rsidRDefault="006D485B">
            <w:pPr>
              <w:rPr>
                <w:sz w:val="2"/>
                <w:szCs w:val="2"/>
              </w:rPr>
            </w:pPr>
          </w:p>
        </w:tc>
        <w:tc>
          <w:tcPr>
            <w:tcW w:w="861" w:type="dxa"/>
            <w:shd w:val="clear" w:color="auto" w:fill="BFBFBF"/>
          </w:tcPr>
          <w:p w14:paraId="01FAB932" w14:textId="77777777" w:rsidR="006D485B" w:rsidRPr="000C4658" w:rsidRDefault="00C01BB2">
            <w:pPr>
              <w:pStyle w:val="TableParagraph"/>
              <w:spacing w:before="89"/>
              <w:ind w:left="136" w:right="132"/>
              <w:jc w:val="center"/>
              <w:rPr>
                <w:b/>
                <w:sz w:val="10"/>
              </w:rPr>
            </w:pPr>
            <w:r w:rsidRPr="000C4658">
              <w:rPr>
                <w:b/>
                <w:sz w:val="10"/>
              </w:rPr>
              <w:t>Estimado</w:t>
            </w:r>
          </w:p>
        </w:tc>
        <w:tc>
          <w:tcPr>
            <w:tcW w:w="1135" w:type="dxa"/>
            <w:shd w:val="clear" w:color="auto" w:fill="BFBFBF"/>
          </w:tcPr>
          <w:p w14:paraId="0A9F618C" w14:textId="77777777" w:rsidR="006D485B" w:rsidRPr="000C4658" w:rsidRDefault="00C01BB2">
            <w:pPr>
              <w:pStyle w:val="TableParagraph"/>
              <w:spacing w:before="4" w:line="140" w:lineRule="atLeast"/>
              <w:ind w:left="192" w:right="100" w:hanging="68"/>
              <w:rPr>
                <w:b/>
                <w:sz w:val="12"/>
              </w:rPr>
            </w:pPr>
            <w:r w:rsidRPr="000C4658">
              <w:rPr>
                <w:b/>
                <w:sz w:val="12"/>
              </w:rPr>
              <w:t>Ampliaciones y Reducciones</w:t>
            </w:r>
          </w:p>
        </w:tc>
        <w:tc>
          <w:tcPr>
            <w:tcW w:w="945" w:type="dxa"/>
            <w:shd w:val="clear" w:color="auto" w:fill="BFBFBF"/>
          </w:tcPr>
          <w:p w14:paraId="1F6DFC0C" w14:textId="77777777" w:rsidR="006D485B" w:rsidRPr="000C4658" w:rsidRDefault="00C01BB2">
            <w:pPr>
              <w:pStyle w:val="TableParagraph"/>
              <w:spacing w:before="75"/>
              <w:ind w:left="154"/>
              <w:rPr>
                <w:b/>
                <w:sz w:val="12"/>
              </w:rPr>
            </w:pPr>
            <w:r w:rsidRPr="000C4658">
              <w:rPr>
                <w:b/>
                <w:sz w:val="12"/>
              </w:rPr>
              <w:t>Modificado</w:t>
            </w:r>
          </w:p>
        </w:tc>
        <w:tc>
          <w:tcPr>
            <w:tcW w:w="964" w:type="dxa"/>
            <w:shd w:val="clear" w:color="auto" w:fill="BFBFBF"/>
          </w:tcPr>
          <w:p w14:paraId="596B2E11" w14:textId="77777777" w:rsidR="006D485B" w:rsidRPr="000C4658" w:rsidRDefault="00C01BB2">
            <w:pPr>
              <w:pStyle w:val="TableParagraph"/>
              <w:spacing w:before="75"/>
              <w:ind w:left="137" w:right="130"/>
              <w:jc w:val="center"/>
              <w:rPr>
                <w:b/>
                <w:sz w:val="12"/>
              </w:rPr>
            </w:pPr>
            <w:r w:rsidRPr="000C4658">
              <w:rPr>
                <w:b/>
                <w:sz w:val="12"/>
              </w:rPr>
              <w:t>Devengado</w:t>
            </w:r>
          </w:p>
        </w:tc>
        <w:tc>
          <w:tcPr>
            <w:tcW w:w="962" w:type="dxa"/>
            <w:shd w:val="clear" w:color="auto" w:fill="BFBFBF"/>
          </w:tcPr>
          <w:p w14:paraId="7FD32B56" w14:textId="77777777" w:rsidR="006D485B" w:rsidRPr="000C4658" w:rsidRDefault="00C01BB2">
            <w:pPr>
              <w:pStyle w:val="TableParagraph"/>
              <w:spacing w:before="75"/>
              <w:ind w:left="136" w:right="128"/>
              <w:jc w:val="center"/>
              <w:rPr>
                <w:b/>
                <w:sz w:val="12"/>
              </w:rPr>
            </w:pPr>
            <w:r w:rsidRPr="000C4658">
              <w:rPr>
                <w:b/>
                <w:sz w:val="12"/>
              </w:rPr>
              <w:t>Recaudado</w:t>
            </w:r>
          </w:p>
        </w:tc>
        <w:tc>
          <w:tcPr>
            <w:tcW w:w="877" w:type="dxa"/>
            <w:vMerge/>
            <w:tcBorders>
              <w:top w:val="nil"/>
              <w:right w:val="nil"/>
            </w:tcBorders>
            <w:shd w:val="clear" w:color="auto" w:fill="BFBFBF"/>
          </w:tcPr>
          <w:p w14:paraId="63326CA3" w14:textId="77777777" w:rsidR="006D485B" w:rsidRPr="000C4658" w:rsidRDefault="006D485B">
            <w:pPr>
              <w:rPr>
                <w:sz w:val="2"/>
                <w:szCs w:val="2"/>
              </w:rPr>
            </w:pPr>
          </w:p>
        </w:tc>
      </w:tr>
      <w:tr w:rsidR="006D485B" w:rsidRPr="000C4658" w14:paraId="2AC847FF" w14:textId="77777777">
        <w:trPr>
          <w:trHeight w:val="158"/>
        </w:trPr>
        <w:tc>
          <w:tcPr>
            <w:tcW w:w="2961" w:type="dxa"/>
            <w:vMerge/>
            <w:tcBorders>
              <w:top w:val="nil"/>
              <w:left w:val="single" w:sz="2" w:space="0" w:color="000000"/>
            </w:tcBorders>
            <w:shd w:val="clear" w:color="auto" w:fill="BFBFBF"/>
          </w:tcPr>
          <w:p w14:paraId="35CEC433" w14:textId="77777777" w:rsidR="006D485B" w:rsidRPr="000C4658" w:rsidRDefault="006D485B">
            <w:pPr>
              <w:rPr>
                <w:sz w:val="2"/>
                <w:szCs w:val="2"/>
              </w:rPr>
            </w:pPr>
          </w:p>
        </w:tc>
        <w:tc>
          <w:tcPr>
            <w:tcW w:w="861" w:type="dxa"/>
            <w:shd w:val="clear" w:color="auto" w:fill="BFBFBF"/>
          </w:tcPr>
          <w:p w14:paraId="5849ACD2" w14:textId="77777777" w:rsidR="006D485B" w:rsidRPr="000C4658" w:rsidRDefault="00C01BB2">
            <w:pPr>
              <w:pStyle w:val="TableParagraph"/>
              <w:spacing w:before="20"/>
              <w:ind w:left="137" w:right="132"/>
              <w:jc w:val="center"/>
              <w:rPr>
                <w:b/>
                <w:sz w:val="10"/>
              </w:rPr>
            </w:pPr>
            <w:r w:rsidRPr="000C4658">
              <w:rPr>
                <w:b/>
                <w:sz w:val="10"/>
              </w:rPr>
              <w:t>(1)</w:t>
            </w:r>
          </w:p>
        </w:tc>
        <w:tc>
          <w:tcPr>
            <w:tcW w:w="1135" w:type="dxa"/>
            <w:shd w:val="clear" w:color="auto" w:fill="BFBFBF"/>
          </w:tcPr>
          <w:p w14:paraId="1D77DB65" w14:textId="77777777" w:rsidR="006D485B" w:rsidRPr="000C4658" w:rsidRDefault="00C01BB2">
            <w:pPr>
              <w:pStyle w:val="TableParagraph"/>
              <w:spacing w:before="8" w:line="130" w:lineRule="exact"/>
              <w:ind w:left="472" w:right="465"/>
              <w:jc w:val="center"/>
              <w:rPr>
                <w:b/>
                <w:sz w:val="12"/>
              </w:rPr>
            </w:pPr>
            <w:r w:rsidRPr="000C4658">
              <w:rPr>
                <w:b/>
                <w:sz w:val="12"/>
              </w:rPr>
              <w:t>(2)</w:t>
            </w:r>
          </w:p>
        </w:tc>
        <w:tc>
          <w:tcPr>
            <w:tcW w:w="945" w:type="dxa"/>
            <w:shd w:val="clear" w:color="auto" w:fill="BFBFBF"/>
          </w:tcPr>
          <w:p w14:paraId="1A2862C6" w14:textId="77777777" w:rsidR="006D485B" w:rsidRPr="000C4658" w:rsidRDefault="00C01BB2">
            <w:pPr>
              <w:pStyle w:val="TableParagraph"/>
              <w:spacing w:before="8" w:line="130" w:lineRule="exact"/>
              <w:ind w:left="209"/>
              <w:rPr>
                <w:b/>
                <w:sz w:val="12"/>
              </w:rPr>
            </w:pPr>
            <w:r w:rsidRPr="000C4658">
              <w:rPr>
                <w:b/>
                <w:sz w:val="12"/>
              </w:rPr>
              <w:t>(3= 1 + 2)</w:t>
            </w:r>
          </w:p>
        </w:tc>
        <w:tc>
          <w:tcPr>
            <w:tcW w:w="964" w:type="dxa"/>
            <w:shd w:val="clear" w:color="auto" w:fill="BFBFBF"/>
          </w:tcPr>
          <w:p w14:paraId="1A61F86F" w14:textId="77777777" w:rsidR="006D485B" w:rsidRPr="000C4658" w:rsidRDefault="00C01BB2">
            <w:pPr>
              <w:pStyle w:val="TableParagraph"/>
              <w:spacing w:before="8" w:line="130" w:lineRule="exact"/>
              <w:ind w:left="137" w:right="130"/>
              <w:jc w:val="center"/>
              <w:rPr>
                <w:b/>
                <w:sz w:val="12"/>
              </w:rPr>
            </w:pPr>
            <w:r w:rsidRPr="000C4658">
              <w:rPr>
                <w:b/>
                <w:sz w:val="12"/>
              </w:rPr>
              <w:t>(4)</w:t>
            </w:r>
          </w:p>
        </w:tc>
        <w:tc>
          <w:tcPr>
            <w:tcW w:w="962" w:type="dxa"/>
            <w:shd w:val="clear" w:color="auto" w:fill="BFBFBF"/>
          </w:tcPr>
          <w:p w14:paraId="3B847E23" w14:textId="77777777" w:rsidR="006D485B" w:rsidRPr="000C4658" w:rsidRDefault="00C01BB2">
            <w:pPr>
              <w:pStyle w:val="TableParagraph"/>
              <w:spacing w:before="8" w:line="130" w:lineRule="exact"/>
              <w:ind w:left="133" w:right="128"/>
              <w:jc w:val="center"/>
              <w:rPr>
                <w:b/>
                <w:sz w:val="12"/>
              </w:rPr>
            </w:pPr>
            <w:r w:rsidRPr="000C4658">
              <w:rPr>
                <w:b/>
                <w:sz w:val="12"/>
              </w:rPr>
              <w:t>(5)</w:t>
            </w:r>
          </w:p>
        </w:tc>
        <w:tc>
          <w:tcPr>
            <w:tcW w:w="877" w:type="dxa"/>
            <w:tcBorders>
              <w:right w:val="nil"/>
            </w:tcBorders>
            <w:shd w:val="clear" w:color="auto" w:fill="BFBFBF"/>
          </w:tcPr>
          <w:p w14:paraId="64E7C6F3" w14:textId="77777777" w:rsidR="006D485B" w:rsidRPr="000C4658" w:rsidRDefault="00C01BB2">
            <w:pPr>
              <w:pStyle w:val="TableParagraph"/>
              <w:spacing w:before="8" w:line="130" w:lineRule="exact"/>
              <w:ind w:left="158" w:right="150"/>
              <w:jc w:val="center"/>
              <w:rPr>
                <w:b/>
                <w:sz w:val="12"/>
              </w:rPr>
            </w:pPr>
            <w:r w:rsidRPr="000C4658">
              <w:rPr>
                <w:b/>
                <w:sz w:val="12"/>
              </w:rPr>
              <w:t>(6= 5 - 1 )</w:t>
            </w:r>
          </w:p>
        </w:tc>
      </w:tr>
      <w:tr w:rsidR="006D485B" w:rsidRPr="000C4658" w14:paraId="3CBC5E0D" w14:textId="77777777">
        <w:trPr>
          <w:trHeight w:val="2581"/>
        </w:trPr>
        <w:tc>
          <w:tcPr>
            <w:tcW w:w="2961" w:type="dxa"/>
            <w:tcBorders>
              <w:left w:val="single" w:sz="2" w:space="0" w:color="000000"/>
            </w:tcBorders>
          </w:tcPr>
          <w:p w14:paraId="607ED4CE" w14:textId="77777777" w:rsidR="006D485B" w:rsidRPr="000C4658" w:rsidRDefault="00C01BB2">
            <w:pPr>
              <w:pStyle w:val="TableParagraph"/>
              <w:spacing w:before="8"/>
              <w:ind w:left="40"/>
              <w:rPr>
                <w:b/>
                <w:sz w:val="10"/>
              </w:rPr>
            </w:pPr>
            <w:r w:rsidRPr="000C4658">
              <w:rPr>
                <w:b/>
                <w:sz w:val="10"/>
              </w:rPr>
              <w:t>Ingresos del Gobierno</w:t>
            </w:r>
          </w:p>
          <w:p w14:paraId="7CB6D480" w14:textId="77777777" w:rsidR="006D485B" w:rsidRPr="000C4658" w:rsidRDefault="00C01BB2">
            <w:pPr>
              <w:pStyle w:val="TableParagraph"/>
              <w:spacing w:before="14"/>
              <w:ind w:left="285"/>
              <w:rPr>
                <w:sz w:val="10"/>
              </w:rPr>
            </w:pPr>
            <w:r w:rsidRPr="000C4658">
              <w:rPr>
                <w:sz w:val="10"/>
              </w:rPr>
              <w:t>Impuestos</w:t>
            </w:r>
          </w:p>
          <w:p w14:paraId="0D032166" w14:textId="77777777" w:rsidR="006D485B" w:rsidRPr="000C4658" w:rsidRDefault="00C01BB2">
            <w:pPr>
              <w:pStyle w:val="TableParagraph"/>
              <w:spacing w:before="15" w:line="271" w:lineRule="auto"/>
              <w:ind w:left="285" w:right="1459"/>
              <w:rPr>
                <w:sz w:val="10"/>
              </w:rPr>
            </w:pPr>
            <w:r w:rsidRPr="000C4658">
              <w:rPr>
                <w:sz w:val="10"/>
              </w:rPr>
              <w:t>Contribuciones de Mejoras Derechos</w:t>
            </w:r>
          </w:p>
          <w:p w14:paraId="4C24F2F0" w14:textId="77777777" w:rsidR="006D485B" w:rsidRPr="000C4658" w:rsidRDefault="00C01BB2">
            <w:pPr>
              <w:pStyle w:val="TableParagraph"/>
              <w:spacing w:line="114" w:lineRule="exact"/>
              <w:ind w:left="285"/>
              <w:rPr>
                <w:sz w:val="10"/>
              </w:rPr>
            </w:pPr>
            <w:r w:rsidRPr="000C4658">
              <w:rPr>
                <w:sz w:val="10"/>
              </w:rPr>
              <w:t>Productos</w:t>
            </w:r>
          </w:p>
          <w:p w14:paraId="4088B376" w14:textId="77777777" w:rsidR="006D485B" w:rsidRPr="000C4658" w:rsidRDefault="00C01BB2">
            <w:pPr>
              <w:pStyle w:val="TableParagraph"/>
              <w:spacing w:before="15" w:line="276" w:lineRule="auto"/>
              <w:ind w:left="472" w:right="2050"/>
              <w:rPr>
                <w:sz w:val="10"/>
              </w:rPr>
            </w:pPr>
            <w:r w:rsidRPr="000C4658">
              <w:rPr>
                <w:sz w:val="10"/>
              </w:rPr>
              <w:t>Corriente Capital</w:t>
            </w:r>
          </w:p>
          <w:p w14:paraId="57597A47" w14:textId="77777777" w:rsidR="006D485B" w:rsidRPr="000C4658" w:rsidRDefault="00C01BB2">
            <w:pPr>
              <w:pStyle w:val="TableParagraph"/>
              <w:spacing w:line="271" w:lineRule="auto"/>
              <w:ind w:left="472" w:right="1778" w:hanging="188"/>
              <w:rPr>
                <w:sz w:val="10"/>
              </w:rPr>
            </w:pPr>
            <w:r w:rsidRPr="000C4658">
              <w:rPr>
                <w:spacing w:val="-1"/>
                <w:sz w:val="10"/>
              </w:rPr>
              <w:t xml:space="preserve">Aprovechamientos </w:t>
            </w:r>
            <w:r w:rsidRPr="000C4658">
              <w:rPr>
                <w:sz w:val="10"/>
              </w:rPr>
              <w:t>Corriente Capital</w:t>
            </w:r>
          </w:p>
          <w:p w14:paraId="1EB4C96A" w14:textId="77777777" w:rsidR="006D485B" w:rsidRPr="000C4658" w:rsidRDefault="00C01BB2">
            <w:pPr>
              <w:pStyle w:val="TableParagraph"/>
              <w:spacing w:line="114" w:lineRule="exact"/>
              <w:ind w:left="285"/>
              <w:rPr>
                <w:sz w:val="10"/>
              </w:rPr>
            </w:pPr>
            <w:r w:rsidRPr="000C4658">
              <w:rPr>
                <w:sz w:val="10"/>
              </w:rPr>
              <w:t>Participaciones y Aportaciones</w:t>
            </w:r>
          </w:p>
          <w:p w14:paraId="189FB643" w14:textId="77777777" w:rsidR="006D485B" w:rsidRPr="000C4658" w:rsidRDefault="00C01BB2">
            <w:pPr>
              <w:pStyle w:val="TableParagraph"/>
              <w:spacing w:before="11"/>
              <w:ind w:left="285"/>
              <w:rPr>
                <w:sz w:val="10"/>
              </w:rPr>
            </w:pPr>
            <w:r w:rsidRPr="000C4658">
              <w:rPr>
                <w:sz w:val="10"/>
              </w:rPr>
              <w:t>Transferencias, Asignaciones, Subsidios y Otras Ayudas</w:t>
            </w:r>
          </w:p>
          <w:p w14:paraId="421FD825" w14:textId="77777777" w:rsidR="006D485B" w:rsidRPr="000C4658" w:rsidRDefault="006D485B">
            <w:pPr>
              <w:pStyle w:val="TableParagraph"/>
              <w:spacing w:before="4"/>
              <w:rPr>
                <w:sz w:val="8"/>
              </w:rPr>
            </w:pPr>
          </w:p>
          <w:p w14:paraId="5AB3D8EF" w14:textId="77777777" w:rsidR="006D485B" w:rsidRPr="000C4658" w:rsidRDefault="00C01BB2">
            <w:pPr>
              <w:pStyle w:val="TableParagraph"/>
              <w:ind w:left="40"/>
              <w:rPr>
                <w:b/>
                <w:sz w:val="10"/>
              </w:rPr>
            </w:pPr>
            <w:r w:rsidRPr="000C4658">
              <w:rPr>
                <w:b/>
                <w:sz w:val="10"/>
              </w:rPr>
              <w:t>Ingresos de Organismos y Empresas</w:t>
            </w:r>
          </w:p>
          <w:p w14:paraId="40962C54" w14:textId="77777777" w:rsidR="006D485B" w:rsidRPr="000C4658" w:rsidRDefault="00C01BB2">
            <w:pPr>
              <w:pStyle w:val="TableParagraph"/>
              <w:spacing w:before="15" w:line="271" w:lineRule="auto"/>
              <w:ind w:left="285" w:right="719"/>
              <w:rPr>
                <w:sz w:val="10"/>
              </w:rPr>
            </w:pPr>
            <w:r w:rsidRPr="000C4658">
              <w:rPr>
                <w:sz w:val="10"/>
              </w:rPr>
              <w:t>Cuotas y Aportaciones de Seguridad Social Ingresos por Ventas de Bienes y Servicios</w:t>
            </w:r>
          </w:p>
          <w:p w14:paraId="5C2F74BF" w14:textId="77777777" w:rsidR="006D485B" w:rsidRPr="000C4658" w:rsidRDefault="00C01BB2">
            <w:pPr>
              <w:pStyle w:val="TableParagraph"/>
              <w:spacing w:line="114" w:lineRule="exact"/>
              <w:ind w:left="285"/>
              <w:rPr>
                <w:sz w:val="10"/>
              </w:rPr>
            </w:pPr>
            <w:r w:rsidRPr="000C4658">
              <w:rPr>
                <w:sz w:val="10"/>
              </w:rPr>
              <w:t>Transferencias, Asignaciones, Subsidios y Otras Ayudas</w:t>
            </w:r>
          </w:p>
          <w:p w14:paraId="239EA23F" w14:textId="77777777" w:rsidR="006D485B" w:rsidRPr="000C4658" w:rsidRDefault="006D485B">
            <w:pPr>
              <w:pStyle w:val="TableParagraph"/>
              <w:spacing w:before="4"/>
              <w:rPr>
                <w:sz w:val="8"/>
              </w:rPr>
            </w:pPr>
          </w:p>
          <w:p w14:paraId="17C32315" w14:textId="77777777" w:rsidR="006D485B" w:rsidRPr="000C4658" w:rsidRDefault="00C01BB2">
            <w:pPr>
              <w:pStyle w:val="TableParagraph"/>
              <w:ind w:left="40"/>
              <w:rPr>
                <w:b/>
                <w:sz w:val="10"/>
              </w:rPr>
            </w:pPr>
            <w:r w:rsidRPr="000C4658">
              <w:rPr>
                <w:b/>
                <w:sz w:val="10"/>
              </w:rPr>
              <w:t>Ingresos derivados de financiamiento</w:t>
            </w:r>
          </w:p>
          <w:p w14:paraId="34258817" w14:textId="77777777" w:rsidR="006D485B" w:rsidRPr="000C4658" w:rsidRDefault="00C01BB2">
            <w:pPr>
              <w:pStyle w:val="TableParagraph"/>
              <w:spacing w:before="15"/>
              <w:ind w:left="285"/>
              <w:rPr>
                <w:sz w:val="10"/>
              </w:rPr>
            </w:pPr>
            <w:r w:rsidRPr="000C4658">
              <w:rPr>
                <w:sz w:val="10"/>
              </w:rPr>
              <w:t>Ingresos Derivados de Financiamientos</w:t>
            </w:r>
          </w:p>
        </w:tc>
        <w:tc>
          <w:tcPr>
            <w:tcW w:w="861" w:type="dxa"/>
          </w:tcPr>
          <w:p w14:paraId="1EE29B52" w14:textId="77777777" w:rsidR="006D485B" w:rsidRPr="000C4658" w:rsidRDefault="006D485B">
            <w:pPr>
              <w:pStyle w:val="TableParagraph"/>
              <w:rPr>
                <w:rFonts w:ascii="Times New Roman"/>
                <w:sz w:val="14"/>
              </w:rPr>
            </w:pPr>
          </w:p>
        </w:tc>
        <w:tc>
          <w:tcPr>
            <w:tcW w:w="1135" w:type="dxa"/>
          </w:tcPr>
          <w:p w14:paraId="766D5EC5" w14:textId="77777777" w:rsidR="006D485B" w:rsidRPr="000C4658" w:rsidRDefault="006D485B">
            <w:pPr>
              <w:pStyle w:val="TableParagraph"/>
              <w:rPr>
                <w:rFonts w:ascii="Times New Roman"/>
                <w:sz w:val="14"/>
              </w:rPr>
            </w:pPr>
          </w:p>
        </w:tc>
        <w:tc>
          <w:tcPr>
            <w:tcW w:w="945" w:type="dxa"/>
          </w:tcPr>
          <w:p w14:paraId="5CD99E6E" w14:textId="77777777" w:rsidR="006D485B" w:rsidRPr="000C4658" w:rsidRDefault="006D485B">
            <w:pPr>
              <w:pStyle w:val="TableParagraph"/>
              <w:rPr>
                <w:rFonts w:ascii="Times New Roman"/>
                <w:sz w:val="14"/>
              </w:rPr>
            </w:pPr>
          </w:p>
        </w:tc>
        <w:tc>
          <w:tcPr>
            <w:tcW w:w="964" w:type="dxa"/>
          </w:tcPr>
          <w:p w14:paraId="239FCD56" w14:textId="77777777" w:rsidR="006D485B" w:rsidRPr="000C4658" w:rsidRDefault="006D485B">
            <w:pPr>
              <w:pStyle w:val="TableParagraph"/>
              <w:rPr>
                <w:rFonts w:ascii="Times New Roman"/>
                <w:sz w:val="14"/>
              </w:rPr>
            </w:pPr>
          </w:p>
        </w:tc>
        <w:tc>
          <w:tcPr>
            <w:tcW w:w="962" w:type="dxa"/>
          </w:tcPr>
          <w:p w14:paraId="44951AE2" w14:textId="77777777" w:rsidR="006D485B" w:rsidRPr="000C4658" w:rsidRDefault="006D485B">
            <w:pPr>
              <w:pStyle w:val="TableParagraph"/>
              <w:rPr>
                <w:rFonts w:ascii="Times New Roman"/>
                <w:sz w:val="14"/>
              </w:rPr>
            </w:pPr>
          </w:p>
        </w:tc>
        <w:tc>
          <w:tcPr>
            <w:tcW w:w="877" w:type="dxa"/>
            <w:tcBorders>
              <w:right w:val="nil"/>
            </w:tcBorders>
          </w:tcPr>
          <w:p w14:paraId="2735243F" w14:textId="77777777" w:rsidR="006D485B" w:rsidRPr="000C4658" w:rsidRDefault="006D485B">
            <w:pPr>
              <w:pStyle w:val="TableParagraph"/>
              <w:rPr>
                <w:rFonts w:ascii="Times New Roman"/>
                <w:sz w:val="14"/>
              </w:rPr>
            </w:pPr>
          </w:p>
        </w:tc>
      </w:tr>
      <w:tr w:rsidR="006D485B" w:rsidRPr="000C4658" w14:paraId="29D53339" w14:textId="77777777">
        <w:trPr>
          <w:trHeight w:val="157"/>
        </w:trPr>
        <w:tc>
          <w:tcPr>
            <w:tcW w:w="2961" w:type="dxa"/>
            <w:tcBorders>
              <w:left w:val="single" w:sz="2" w:space="0" w:color="000000"/>
            </w:tcBorders>
          </w:tcPr>
          <w:p w14:paraId="2170F869" w14:textId="77777777" w:rsidR="006D485B" w:rsidRPr="000C4658" w:rsidRDefault="00C01BB2">
            <w:pPr>
              <w:pStyle w:val="TableParagraph"/>
              <w:spacing w:before="8"/>
              <w:ind w:left="839"/>
              <w:rPr>
                <w:b/>
                <w:sz w:val="10"/>
              </w:rPr>
            </w:pPr>
            <w:r w:rsidRPr="000C4658">
              <w:rPr>
                <w:b/>
                <w:sz w:val="10"/>
              </w:rPr>
              <w:t>Total</w:t>
            </w:r>
          </w:p>
        </w:tc>
        <w:tc>
          <w:tcPr>
            <w:tcW w:w="861" w:type="dxa"/>
          </w:tcPr>
          <w:p w14:paraId="05F685E7" w14:textId="77777777" w:rsidR="006D485B" w:rsidRPr="000C4658" w:rsidRDefault="006D485B">
            <w:pPr>
              <w:pStyle w:val="TableParagraph"/>
              <w:rPr>
                <w:rFonts w:ascii="Times New Roman"/>
                <w:sz w:val="10"/>
              </w:rPr>
            </w:pPr>
          </w:p>
        </w:tc>
        <w:tc>
          <w:tcPr>
            <w:tcW w:w="1135" w:type="dxa"/>
          </w:tcPr>
          <w:p w14:paraId="5D7B9368" w14:textId="77777777" w:rsidR="006D485B" w:rsidRPr="000C4658" w:rsidRDefault="006D485B">
            <w:pPr>
              <w:pStyle w:val="TableParagraph"/>
              <w:rPr>
                <w:rFonts w:ascii="Times New Roman"/>
                <w:sz w:val="10"/>
              </w:rPr>
            </w:pPr>
          </w:p>
        </w:tc>
        <w:tc>
          <w:tcPr>
            <w:tcW w:w="945" w:type="dxa"/>
          </w:tcPr>
          <w:p w14:paraId="68D2E83A" w14:textId="77777777" w:rsidR="006D485B" w:rsidRPr="000C4658" w:rsidRDefault="006D485B">
            <w:pPr>
              <w:pStyle w:val="TableParagraph"/>
              <w:rPr>
                <w:rFonts w:ascii="Times New Roman"/>
                <w:sz w:val="10"/>
              </w:rPr>
            </w:pPr>
          </w:p>
        </w:tc>
        <w:tc>
          <w:tcPr>
            <w:tcW w:w="964" w:type="dxa"/>
          </w:tcPr>
          <w:p w14:paraId="7E23E50A" w14:textId="77777777" w:rsidR="006D485B" w:rsidRPr="000C4658" w:rsidRDefault="006D485B">
            <w:pPr>
              <w:pStyle w:val="TableParagraph"/>
              <w:rPr>
                <w:rFonts w:ascii="Times New Roman"/>
                <w:sz w:val="10"/>
              </w:rPr>
            </w:pPr>
          </w:p>
        </w:tc>
        <w:tc>
          <w:tcPr>
            <w:tcW w:w="962" w:type="dxa"/>
          </w:tcPr>
          <w:p w14:paraId="4216A705" w14:textId="77777777" w:rsidR="006D485B" w:rsidRPr="000C4658" w:rsidRDefault="006D485B">
            <w:pPr>
              <w:pStyle w:val="TableParagraph"/>
              <w:rPr>
                <w:rFonts w:ascii="Times New Roman"/>
                <w:sz w:val="10"/>
              </w:rPr>
            </w:pPr>
          </w:p>
        </w:tc>
        <w:tc>
          <w:tcPr>
            <w:tcW w:w="877" w:type="dxa"/>
            <w:vMerge w:val="restart"/>
            <w:tcBorders>
              <w:right w:val="nil"/>
            </w:tcBorders>
          </w:tcPr>
          <w:p w14:paraId="7A12445A" w14:textId="77777777" w:rsidR="006D485B" w:rsidRPr="000C4658" w:rsidRDefault="006D485B">
            <w:pPr>
              <w:pStyle w:val="TableParagraph"/>
              <w:rPr>
                <w:rFonts w:ascii="Times New Roman"/>
                <w:sz w:val="14"/>
              </w:rPr>
            </w:pPr>
          </w:p>
        </w:tc>
      </w:tr>
      <w:tr w:rsidR="006D485B" w:rsidRPr="000C4658" w14:paraId="01E63910" w14:textId="77777777">
        <w:trPr>
          <w:trHeight w:val="158"/>
        </w:trPr>
        <w:tc>
          <w:tcPr>
            <w:tcW w:w="5902" w:type="dxa"/>
            <w:gridSpan w:val="4"/>
            <w:tcBorders>
              <w:left w:val="single" w:sz="2" w:space="0" w:color="000000"/>
              <w:bottom w:val="nil"/>
            </w:tcBorders>
          </w:tcPr>
          <w:p w14:paraId="731AD55D" w14:textId="77777777" w:rsidR="006D485B" w:rsidRPr="000C4658" w:rsidRDefault="006D485B">
            <w:pPr>
              <w:pStyle w:val="TableParagraph"/>
              <w:rPr>
                <w:rFonts w:ascii="Times New Roman"/>
                <w:sz w:val="10"/>
              </w:rPr>
            </w:pPr>
          </w:p>
        </w:tc>
        <w:tc>
          <w:tcPr>
            <w:tcW w:w="1926" w:type="dxa"/>
            <w:gridSpan w:val="2"/>
          </w:tcPr>
          <w:p w14:paraId="677851CF" w14:textId="77777777" w:rsidR="006D485B" w:rsidRPr="000C4658" w:rsidRDefault="00C01BB2">
            <w:pPr>
              <w:pStyle w:val="TableParagraph"/>
              <w:spacing w:before="6" w:line="132" w:lineRule="exact"/>
              <w:ind w:left="42"/>
              <w:rPr>
                <w:b/>
                <w:sz w:val="12"/>
              </w:rPr>
            </w:pPr>
            <w:r w:rsidRPr="000C4658">
              <w:rPr>
                <w:b/>
                <w:sz w:val="12"/>
              </w:rPr>
              <w:t>Ingresos excedentes</w:t>
            </w:r>
          </w:p>
        </w:tc>
        <w:tc>
          <w:tcPr>
            <w:tcW w:w="877" w:type="dxa"/>
            <w:vMerge/>
            <w:tcBorders>
              <w:top w:val="nil"/>
              <w:right w:val="nil"/>
            </w:tcBorders>
          </w:tcPr>
          <w:p w14:paraId="0DE76A50" w14:textId="77777777" w:rsidR="006D485B" w:rsidRPr="000C4658" w:rsidRDefault="006D485B">
            <w:pPr>
              <w:rPr>
                <w:sz w:val="2"/>
                <w:szCs w:val="2"/>
              </w:rPr>
            </w:pPr>
          </w:p>
        </w:tc>
      </w:tr>
    </w:tbl>
    <w:p w14:paraId="7827BE8D" w14:textId="77777777" w:rsidR="006D485B" w:rsidRPr="000C4658" w:rsidRDefault="006D485B">
      <w:pPr>
        <w:pStyle w:val="Textoindependiente"/>
        <w:rPr>
          <w:sz w:val="20"/>
        </w:rPr>
      </w:pPr>
    </w:p>
    <w:p w14:paraId="27C619B8" w14:textId="77777777" w:rsidR="006D485B" w:rsidRPr="000C4658" w:rsidRDefault="006D485B">
      <w:pPr>
        <w:pStyle w:val="Textoindependiente"/>
        <w:spacing w:before="7"/>
        <w:rPr>
          <w:sz w:val="28"/>
        </w:rPr>
      </w:pPr>
    </w:p>
    <w:p w14:paraId="75D56103" w14:textId="77777777" w:rsidR="006D485B" w:rsidRPr="000C4658" w:rsidRDefault="00C01BB2">
      <w:pPr>
        <w:spacing w:line="417" w:lineRule="auto"/>
        <w:ind w:left="889" w:right="1764"/>
        <w:jc w:val="both"/>
        <w:rPr>
          <w:sz w:val="12"/>
        </w:rPr>
      </w:pPr>
      <w:r w:rsidRPr="000C4658">
        <w:rPr>
          <w:sz w:val="12"/>
        </w:rPr>
        <w:t>¹ Los ingresos excedentes se presentan para efectos de cumplimiento de la Ley General de Contabilidad Gubernamental y el importe reflejado debe ser siempre mayor a cero</w:t>
      </w:r>
    </w:p>
    <w:p w14:paraId="15F7A0A3" w14:textId="77777777" w:rsidR="006D485B" w:rsidRPr="000C4658" w:rsidRDefault="006D485B">
      <w:pPr>
        <w:spacing w:line="417" w:lineRule="auto"/>
        <w:jc w:val="both"/>
        <w:rPr>
          <w:sz w:val="12"/>
        </w:rPr>
        <w:sectPr w:rsidR="006D485B" w:rsidRPr="000C4658" w:rsidSect="00833C15">
          <w:pgSz w:w="12240" w:h="15840"/>
          <w:pgMar w:top="2200" w:right="40" w:bottom="1200" w:left="920" w:header="914" w:footer="1003" w:gutter="0"/>
          <w:cols w:space="720"/>
        </w:sectPr>
      </w:pPr>
    </w:p>
    <w:p w14:paraId="57DA3A19" w14:textId="77777777" w:rsidR="006D485B" w:rsidRPr="000C4658" w:rsidRDefault="006D485B">
      <w:pPr>
        <w:pStyle w:val="Textoindependiente"/>
        <w:rPr>
          <w:sz w:val="19"/>
        </w:rPr>
      </w:pPr>
    </w:p>
    <w:p w14:paraId="69F3A35A" w14:textId="77777777" w:rsidR="006D485B" w:rsidRPr="000C4658" w:rsidRDefault="00C01BB2">
      <w:pPr>
        <w:pStyle w:val="Ttulo5"/>
        <w:numPr>
          <w:ilvl w:val="0"/>
          <w:numId w:val="10"/>
        </w:numPr>
        <w:tabs>
          <w:tab w:val="left" w:pos="1210"/>
          <w:tab w:val="left" w:pos="1211"/>
        </w:tabs>
        <w:spacing w:before="95"/>
      </w:pPr>
      <w:r w:rsidRPr="000C4658">
        <w:t>Estado Analítico del Ejercicio del Presupuesto de</w:t>
      </w:r>
      <w:r w:rsidRPr="000C4658">
        <w:rPr>
          <w:spacing w:val="-6"/>
        </w:rPr>
        <w:t xml:space="preserve"> </w:t>
      </w:r>
      <w:r w:rsidRPr="000C4658">
        <w:t>Egresos</w:t>
      </w:r>
    </w:p>
    <w:p w14:paraId="42CE9E78" w14:textId="77777777" w:rsidR="006D485B" w:rsidRPr="000C4658" w:rsidRDefault="006D485B">
      <w:pPr>
        <w:pStyle w:val="Textoindependiente"/>
        <w:spacing w:before="8"/>
        <w:rPr>
          <w:b/>
          <w:sz w:val="23"/>
        </w:rPr>
      </w:pPr>
    </w:p>
    <w:p w14:paraId="0BA23538" w14:textId="77777777" w:rsidR="006D485B" w:rsidRPr="000C4658" w:rsidRDefault="00C01BB2">
      <w:pPr>
        <w:pStyle w:val="Textoindependiente"/>
        <w:spacing w:line="278" w:lineRule="auto"/>
        <w:ind w:left="783" w:right="1656" w:firstLine="288"/>
        <w:jc w:val="both"/>
      </w:pPr>
      <w:r w:rsidRPr="000C4658">
        <w:t>Su finalidad es realizar periódicamente el seguimiento del ejercicio de los egresos presupuestarios. Dichos Estados deben mostrar, a una fecha determinada del ejercicio del Presupuesto de Egresos, los movimientos y la situación de cada cuenta de las distintas clasificaciones, de acuerdo con los diferentes grados de desagregación de las mismas que se requiera.</w:t>
      </w:r>
    </w:p>
    <w:p w14:paraId="68E04DBA" w14:textId="77777777" w:rsidR="006D485B" w:rsidRPr="000C4658" w:rsidRDefault="006D485B">
      <w:pPr>
        <w:pStyle w:val="Textoindependiente"/>
        <w:spacing w:before="9"/>
        <w:rPr>
          <w:sz w:val="20"/>
        </w:rPr>
      </w:pPr>
    </w:p>
    <w:p w14:paraId="0012D51B" w14:textId="77777777" w:rsidR="006D485B" w:rsidRPr="000C4658" w:rsidRDefault="00C01BB2">
      <w:pPr>
        <w:pStyle w:val="Textoindependiente"/>
        <w:spacing w:before="1" w:line="278" w:lineRule="auto"/>
        <w:ind w:left="783" w:right="1656" w:firstLine="288"/>
        <w:jc w:val="both"/>
      </w:pPr>
      <w:r w:rsidRPr="000C4658">
        <w:t>Los estados e informes agregados, en general, tienen como propósito aportar información pertinente, clara, confiable y oportuna a los responsables de la gestión política y económica del Estado para ser utilizada en la toma de decisiones gubernamentales en general y sobre finanzas públicas en particular, así como para ser utilizada por los analistas y la sociedad en</w:t>
      </w:r>
      <w:r w:rsidRPr="000C4658">
        <w:rPr>
          <w:spacing w:val="-7"/>
        </w:rPr>
        <w:t xml:space="preserve"> </w:t>
      </w:r>
      <w:r w:rsidRPr="000C4658">
        <w:t>general.</w:t>
      </w:r>
    </w:p>
    <w:p w14:paraId="6D861BF0" w14:textId="77777777" w:rsidR="006D485B" w:rsidRPr="000C4658" w:rsidRDefault="006D485B">
      <w:pPr>
        <w:pStyle w:val="Textoindependiente"/>
        <w:spacing w:before="9"/>
        <w:rPr>
          <w:sz w:val="20"/>
        </w:rPr>
      </w:pPr>
    </w:p>
    <w:p w14:paraId="4CEAA9B1" w14:textId="77777777" w:rsidR="006D485B" w:rsidRPr="000C4658" w:rsidRDefault="00C01BB2">
      <w:pPr>
        <w:pStyle w:val="Textoindependiente"/>
        <w:ind w:left="1071"/>
      </w:pPr>
      <w:r w:rsidRPr="000C4658">
        <w:t>La clasificación de la información presupuestaria a generar será al menos la siguiente:</w:t>
      </w:r>
    </w:p>
    <w:p w14:paraId="617CDB51" w14:textId="77777777" w:rsidR="006D485B" w:rsidRPr="000C4658" w:rsidRDefault="00C01BB2">
      <w:pPr>
        <w:pStyle w:val="Prrafodelista"/>
        <w:numPr>
          <w:ilvl w:val="1"/>
          <w:numId w:val="10"/>
        </w:numPr>
        <w:tabs>
          <w:tab w:val="left" w:pos="1503"/>
          <w:tab w:val="left" w:pos="1504"/>
        </w:tabs>
        <w:spacing w:before="33"/>
        <w:ind w:hanging="433"/>
        <w:rPr>
          <w:sz w:val="18"/>
        </w:rPr>
      </w:pPr>
      <w:r w:rsidRPr="000C4658">
        <w:rPr>
          <w:sz w:val="18"/>
        </w:rPr>
        <w:t>Clasificación por Objeto del Gasto (Capítulo y</w:t>
      </w:r>
      <w:r w:rsidRPr="000C4658">
        <w:rPr>
          <w:spacing w:val="-3"/>
          <w:sz w:val="18"/>
        </w:rPr>
        <w:t xml:space="preserve"> </w:t>
      </w:r>
      <w:r w:rsidRPr="000C4658">
        <w:rPr>
          <w:sz w:val="18"/>
        </w:rPr>
        <w:t>Concepto).</w:t>
      </w:r>
    </w:p>
    <w:p w14:paraId="0DF6A179" w14:textId="77777777" w:rsidR="006D485B" w:rsidRPr="000C4658" w:rsidRDefault="00C01BB2">
      <w:pPr>
        <w:pStyle w:val="Prrafodelista"/>
        <w:numPr>
          <w:ilvl w:val="1"/>
          <w:numId w:val="10"/>
        </w:numPr>
        <w:tabs>
          <w:tab w:val="left" w:pos="1503"/>
          <w:tab w:val="left" w:pos="1504"/>
        </w:tabs>
        <w:spacing w:before="33"/>
        <w:ind w:hanging="433"/>
        <w:rPr>
          <w:sz w:val="18"/>
        </w:rPr>
      </w:pPr>
      <w:r w:rsidRPr="000C4658">
        <w:rPr>
          <w:sz w:val="18"/>
        </w:rPr>
        <w:t>Clasificación Económica (por Tipo de</w:t>
      </w:r>
      <w:r w:rsidRPr="000C4658">
        <w:rPr>
          <w:spacing w:val="-4"/>
          <w:sz w:val="18"/>
        </w:rPr>
        <w:t xml:space="preserve"> </w:t>
      </w:r>
      <w:r w:rsidRPr="000C4658">
        <w:rPr>
          <w:sz w:val="18"/>
        </w:rPr>
        <w:t>Gasto).</w:t>
      </w:r>
    </w:p>
    <w:p w14:paraId="499D59C7" w14:textId="77777777" w:rsidR="006D485B" w:rsidRPr="000C4658" w:rsidRDefault="00C01BB2">
      <w:pPr>
        <w:pStyle w:val="Prrafodelista"/>
        <w:numPr>
          <w:ilvl w:val="1"/>
          <w:numId w:val="10"/>
        </w:numPr>
        <w:tabs>
          <w:tab w:val="left" w:pos="1503"/>
          <w:tab w:val="left" w:pos="1504"/>
        </w:tabs>
        <w:spacing w:before="33"/>
        <w:ind w:hanging="433"/>
        <w:rPr>
          <w:sz w:val="18"/>
        </w:rPr>
      </w:pPr>
      <w:r w:rsidRPr="000C4658">
        <w:rPr>
          <w:sz w:val="18"/>
        </w:rPr>
        <w:t>Clasificación</w:t>
      </w:r>
      <w:r w:rsidRPr="000C4658">
        <w:rPr>
          <w:spacing w:val="-1"/>
          <w:sz w:val="18"/>
        </w:rPr>
        <w:t xml:space="preserve"> </w:t>
      </w:r>
      <w:r w:rsidRPr="000C4658">
        <w:rPr>
          <w:sz w:val="18"/>
        </w:rPr>
        <w:t>Administrativa.</w:t>
      </w:r>
    </w:p>
    <w:p w14:paraId="3489F153" w14:textId="77777777" w:rsidR="006D485B" w:rsidRPr="000C4658" w:rsidRDefault="00C01BB2">
      <w:pPr>
        <w:pStyle w:val="Prrafodelista"/>
        <w:numPr>
          <w:ilvl w:val="1"/>
          <w:numId w:val="10"/>
        </w:numPr>
        <w:tabs>
          <w:tab w:val="left" w:pos="1503"/>
          <w:tab w:val="left" w:pos="1504"/>
        </w:tabs>
        <w:spacing w:before="33" w:after="11"/>
        <w:ind w:hanging="433"/>
        <w:rPr>
          <w:sz w:val="18"/>
        </w:rPr>
      </w:pPr>
      <w:r w:rsidRPr="000C4658">
        <w:rPr>
          <w:sz w:val="18"/>
        </w:rPr>
        <w:t>Clasificación Funcional (Finalidad y</w:t>
      </w:r>
      <w:r w:rsidRPr="000C4658">
        <w:rPr>
          <w:spacing w:val="-2"/>
          <w:sz w:val="18"/>
        </w:rPr>
        <w:t xml:space="preserve"> </w:t>
      </w:r>
      <w:r w:rsidRPr="000C4658">
        <w:rPr>
          <w:sz w:val="18"/>
        </w:rPr>
        <w:t>Función).</w:t>
      </w: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869"/>
        <w:gridCol w:w="1203"/>
        <w:gridCol w:w="953"/>
        <w:gridCol w:w="970"/>
        <w:gridCol w:w="699"/>
        <w:gridCol w:w="1057"/>
      </w:tblGrid>
      <w:tr w:rsidR="006D485B" w:rsidRPr="000C4658" w14:paraId="7CE1B67A" w14:textId="77777777">
        <w:trPr>
          <w:trHeight w:val="959"/>
        </w:trPr>
        <w:tc>
          <w:tcPr>
            <w:tcW w:w="8715" w:type="dxa"/>
            <w:gridSpan w:val="7"/>
            <w:shd w:val="clear" w:color="auto" w:fill="BFBFBF"/>
          </w:tcPr>
          <w:p w14:paraId="2AFBC250" w14:textId="77777777" w:rsidR="006D485B" w:rsidRPr="000C4658" w:rsidRDefault="00C01BB2">
            <w:pPr>
              <w:pStyle w:val="TableParagraph"/>
              <w:spacing w:before="80"/>
              <w:ind w:left="2671" w:right="2666"/>
              <w:jc w:val="center"/>
              <w:rPr>
                <w:b/>
                <w:sz w:val="12"/>
              </w:rPr>
            </w:pPr>
            <w:r w:rsidRPr="000C4658">
              <w:rPr>
                <w:b/>
                <w:sz w:val="12"/>
              </w:rPr>
              <w:t>Nombre del Ente Público</w:t>
            </w:r>
          </w:p>
          <w:p w14:paraId="175A43A4" w14:textId="77777777" w:rsidR="006D485B" w:rsidRPr="000C4658" w:rsidRDefault="00C01BB2">
            <w:pPr>
              <w:pStyle w:val="TableParagraph"/>
              <w:spacing w:line="240" w:lineRule="atLeast"/>
              <w:ind w:left="2671" w:right="2667"/>
              <w:jc w:val="center"/>
              <w:rPr>
                <w:b/>
                <w:sz w:val="12"/>
              </w:rPr>
            </w:pPr>
            <w:r w:rsidRPr="000C4658">
              <w:rPr>
                <w:b/>
                <w:sz w:val="12"/>
              </w:rPr>
              <w:t>Estado Analítico del Ejercicio del Presupuesto de Egresos Clasificación por Objeto del Gasto (Capítulo y Concepto) Del XXXX al XXXX</w:t>
            </w:r>
          </w:p>
        </w:tc>
      </w:tr>
      <w:tr w:rsidR="006D485B" w:rsidRPr="000C4658" w14:paraId="3635F4A7" w14:textId="77777777">
        <w:trPr>
          <w:trHeight w:val="239"/>
        </w:trPr>
        <w:tc>
          <w:tcPr>
            <w:tcW w:w="2964" w:type="dxa"/>
            <w:vMerge w:val="restart"/>
            <w:shd w:val="clear" w:color="auto" w:fill="BFBFBF"/>
          </w:tcPr>
          <w:p w14:paraId="7A226698" w14:textId="77777777" w:rsidR="006D485B" w:rsidRPr="000C4658" w:rsidRDefault="006D485B">
            <w:pPr>
              <w:pStyle w:val="TableParagraph"/>
              <w:rPr>
                <w:sz w:val="12"/>
              </w:rPr>
            </w:pPr>
          </w:p>
          <w:p w14:paraId="14C6D43A" w14:textId="77777777" w:rsidR="006D485B" w:rsidRPr="000C4658" w:rsidRDefault="006D485B">
            <w:pPr>
              <w:pStyle w:val="TableParagraph"/>
              <w:rPr>
                <w:sz w:val="12"/>
              </w:rPr>
            </w:pPr>
          </w:p>
          <w:p w14:paraId="2AC8640D" w14:textId="77777777" w:rsidR="006D485B" w:rsidRPr="000C4658" w:rsidRDefault="006D485B">
            <w:pPr>
              <w:pStyle w:val="TableParagraph"/>
              <w:spacing w:before="3"/>
              <w:rPr>
                <w:sz w:val="15"/>
              </w:rPr>
            </w:pPr>
          </w:p>
          <w:p w14:paraId="64B31C4A" w14:textId="77777777" w:rsidR="006D485B" w:rsidRPr="000C4658" w:rsidRDefault="00C01BB2">
            <w:pPr>
              <w:pStyle w:val="TableParagraph"/>
              <w:spacing w:before="1"/>
              <w:ind w:left="1185" w:right="1175"/>
              <w:jc w:val="center"/>
              <w:rPr>
                <w:b/>
                <w:sz w:val="12"/>
              </w:rPr>
            </w:pPr>
            <w:r w:rsidRPr="000C4658">
              <w:rPr>
                <w:b/>
                <w:sz w:val="12"/>
              </w:rPr>
              <w:t>Concepto</w:t>
            </w:r>
          </w:p>
        </w:tc>
        <w:tc>
          <w:tcPr>
            <w:tcW w:w="4694" w:type="dxa"/>
            <w:gridSpan w:val="5"/>
            <w:shd w:val="clear" w:color="auto" w:fill="BFBFBF"/>
          </w:tcPr>
          <w:p w14:paraId="46512D5B" w14:textId="77777777" w:rsidR="006D485B" w:rsidRPr="000C4658" w:rsidRDefault="00C01BB2">
            <w:pPr>
              <w:pStyle w:val="TableParagraph"/>
              <w:spacing w:before="80"/>
              <w:ind w:left="2089" w:right="2081"/>
              <w:jc w:val="center"/>
              <w:rPr>
                <w:b/>
                <w:sz w:val="12"/>
              </w:rPr>
            </w:pPr>
            <w:r w:rsidRPr="000C4658">
              <w:rPr>
                <w:b/>
                <w:sz w:val="12"/>
              </w:rPr>
              <w:t>Egresos</w:t>
            </w:r>
          </w:p>
        </w:tc>
        <w:tc>
          <w:tcPr>
            <w:tcW w:w="1057" w:type="dxa"/>
            <w:vMerge w:val="restart"/>
            <w:shd w:val="clear" w:color="auto" w:fill="BFBFBF"/>
          </w:tcPr>
          <w:p w14:paraId="3345DA2B" w14:textId="77777777" w:rsidR="006D485B" w:rsidRPr="000C4658" w:rsidRDefault="006D485B">
            <w:pPr>
              <w:pStyle w:val="TableParagraph"/>
              <w:rPr>
                <w:sz w:val="12"/>
              </w:rPr>
            </w:pPr>
          </w:p>
          <w:p w14:paraId="19CF82DC" w14:textId="77777777" w:rsidR="006D485B" w:rsidRPr="000C4658" w:rsidRDefault="006D485B">
            <w:pPr>
              <w:pStyle w:val="TableParagraph"/>
              <w:spacing w:before="5"/>
              <w:rPr>
                <w:sz w:val="16"/>
              </w:rPr>
            </w:pPr>
          </w:p>
          <w:p w14:paraId="48DBE03A" w14:textId="77777777" w:rsidR="006D485B" w:rsidRPr="000C4658" w:rsidRDefault="00C01BB2">
            <w:pPr>
              <w:pStyle w:val="TableParagraph"/>
              <w:ind w:left="168"/>
              <w:rPr>
                <w:b/>
                <w:sz w:val="12"/>
              </w:rPr>
            </w:pPr>
            <w:r w:rsidRPr="000C4658">
              <w:rPr>
                <w:b/>
                <w:sz w:val="12"/>
              </w:rPr>
              <w:t>Subejercicio</w:t>
            </w:r>
          </w:p>
        </w:tc>
      </w:tr>
      <w:tr w:rsidR="006D485B" w:rsidRPr="000C4658" w14:paraId="6DBEEA79" w14:textId="77777777">
        <w:trPr>
          <w:trHeight w:val="481"/>
        </w:trPr>
        <w:tc>
          <w:tcPr>
            <w:tcW w:w="2964" w:type="dxa"/>
            <w:vMerge/>
            <w:tcBorders>
              <w:top w:val="nil"/>
            </w:tcBorders>
            <w:shd w:val="clear" w:color="auto" w:fill="BFBFBF"/>
          </w:tcPr>
          <w:p w14:paraId="4EF76D81" w14:textId="77777777" w:rsidR="006D485B" w:rsidRPr="000C4658" w:rsidRDefault="006D485B">
            <w:pPr>
              <w:rPr>
                <w:sz w:val="2"/>
                <w:szCs w:val="2"/>
              </w:rPr>
            </w:pPr>
          </w:p>
        </w:tc>
        <w:tc>
          <w:tcPr>
            <w:tcW w:w="869" w:type="dxa"/>
            <w:shd w:val="clear" w:color="auto" w:fill="BFBFBF"/>
          </w:tcPr>
          <w:p w14:paraId="0530C89B" w14:textId="77777777" w:rsidR="006D485B" w:rsidRPr="000C4658" w:rsidRDefault="006D485B">
            <w:pPr>
              <w:pStyle w:val="TableParagraph"/>
              <w:spacing w:before="7"/>
              <w:rPr>
                <w:sz w:val="17"/>
              </w:rPr>
            </w:pPr>
          </w:p>
          <w:p w14:paraId="3B8C9483" w14:textId="77777777" w:rsidR="006D485B" w:rsidRPr="000C4658" w:rsidRDefault="00C01BB2">
            <w:pPr>
              <w:pStyle w:val="TableParagraph"/>
              <w:ind w:left="128" w:right="123"/>
              <w:jc w:val="center"/>
              <w:rPr>
                <w:b/>
                <w:sz w:val="12"/>
              </w:rPr>
            </w:pPr>
            <w:r w:rsidRPr="000C4658">
              <w:rPr>
                <w:b/>
                <w:sz w:val="12"/>
              </w:rPr>
              <w:t>Aprobado</w:t>
            </w:r>
          </w:p>
        </w:tc>
        <w:tc>
          <w:tcPr>
            <w:tcW w:w="1203" w:type="dxa"/>
            <w:shd w:val="clear" w:color="auto" w:fill="BFBFBF"/>
          </w:tcPr>
          <w:p w14:paraId="1B2A33E4" w14:textId="77777777" w:rsidR="006D485B" w:rsidRPr="000C4658" w:rsidRDefault="00C01BB2">
            <w:pPr>
              <w:pStyle w:val="TableParagraph"/>
              <w:spacing w:before="3" w:line="240" w:lineRule="exact"/>
              <w:ind w:left="184" w:right="162" w:firstLine="4"/>
              <w:rPr>
                <w:b/>
                <w:sz w:val="12"/>
              </w:rPr>
            </w:pPr>
            <w:r w:rsidRPr="000C4658">
              <w:rPr>
                <w:b/>
                <w:sz w:val="12"/>
              </w:rPr>
              <w:t>Ampliaciones/ (Reducciones)</w:t>
            </w:r>
          </w:p>
        </w:tc>
        <w:tc>
          <w:tcPr>
            <w:tcW w:w="953" w:type="dxa"/>
            <w:shd w:val="clear" w:color="auto" w:fill="BFBFBF"/>
          </w:tcPr>
          <w:p w14:paraId="3D15848D" w14:textId="77777777" w:rsidR="006D485B" w:rsidRPr="000C4658" w:rsidRDefault="006D485B">
            <w:pPr>
              <w:pStyle w:val="TableParagraph"/>
              <w:spacing w:before="7"/>
              <w:rPr>
                <w:sz w:val="17"/>
              </w:rPr>
            </w:pPr>
          </w:p>
          <w:p w14:paraId="7D8ADD13" w14:textId="77777777" w:rsidR="006D485B" w:rsidRPr="000C4658" w:rsidRDefault="00C01BB2">
            <w:pPr>
              <w:pStyle w:val="TableParagraph"/>
              <w:ind w:left="134" w:right="134"/>
              <w:jc w:val="center"/>
              <w:rPr>
                <w:b/>
                <w:sz w:val="12"/>
              </w:rPr>
            </w:pPr>
            <w:r w:rsidRPr="000C4658">
              <w:rPr>
                <w:b/>
                <w:sz w:val="12"/>
              </w:rPr>
              <w:t>Modificado</w:t>
            </w:r>
          </w:p>
        </w:tc>
        <w:tc>
          <w:tcPr>
            <w:tcW w:w="970" w:type="dxa"/>
            <w:shd w:val="clear" w:color="auto" w:fill="BFBFBF"/>
          </w:tcPr>
          <w:p w14:paraId="53502986" w14:textId="77777777" w:rsidR="006D485B" w:rsidRPr="000C4658" w:rsidRDefault="006D485B">
            <w:pPr>
              <w:pStyle w:val="TableParagraph"/>
              <w:spacing w:before="7"/>
              <w:rPr>
                <w:sz w:val="17"/>
              </w:rPr>
            </w:pPr>
          </w:p>
          <w:p w14:paraId="4555CAD4" w14:textId="77777777" w:rsidR="006D485B" w:rsidRPr="000C4658" w:rsidRDefault="00C01BB2">
            <w:pPr>
              <w:pStyle w:val="TableParagraph"/>
              <w:ind w:left="136" w:right="136"/>
              <w:jc w:val="center"/>
              <w:rPr>
                <w:b/>
                <w:sz w:val="12"/>
              </w:rPr>
            </w:pPr>
            <w:r w:rsidRPr="000C4658">
              <w:rPr>
                <w:b/>
                <w:sz w:val="12"/>
              </w:rPr>
              <w:t>Devengado</w:t>
            </w:r>
          </w:p>
        </w:tc>
        <w:tc>
          <w:tcPr>
            <w:tcW w:w="699" w:type="dxa"/>
            <w:shd w:val="clear" w:color="auto" w:fill="BFBFBF"/>
          </w:tcPr>
          <w:p w14:paraId="0752F5FE" w14:textId="77777777" w:rsidR="006D485B" w:rsidRPr="000C4658" w:rsidRDefault="006D485B">
            <w:pPr>
              <w:pStyle w:val="TableParagraph"/>
              <w:spacing w:before="7"/>
              <w:rPr>
                <w:sz w:val="17"/>
              </w:rPr>
            </w:pPr>
          </w:p>
          <w:p w14:paraId="14B3D5FC" w14:textId="77777777" w:rsidR="006D485B" w:rsidRPr="000C4658" w:rsidRDefault="00C01BB2">
            <w:pPr>
              <w:pStyle w:val="TableParagraph"/>
              <w:ind w:left="110" w:right="104"/>
              <w:jc w:val="center"/>
              <w:rPr>
                <w:b/>
                <w:sz w:val="12"/>
              </w:rPr>
            </w:pPr>
            <w:r w:rsidRPr="000C4658">
              <w:rPr>
                <w:b/>
                <w:sz w:val="12"/>
              </w:rPr>
              <w:t>Pagado</w:t>
            </w:r>
          </w:p>
        </w:tc>
        <w:tc>
          <w:tcPr>
            <w:tcW w:w="1057" w:type="dxa"/>
            <w:vMerge/>
            <w:tcBorders>
              <w:top w:val="nil"/>
            </w:tcBorders>
            <w:shd w:val="clear" w:color="auto" w:fill="BFBFBF"/>
          </w:tcPr>
          <w:p w14:paraId="5224EDAD" w14:textId="77777777" w:rsidR="006D485B" w:rsidRPr="000C4658" w:rsidRDefault="006D485B">
            <w:pPr>
              <w:rPr>
                <w:sz w:val="2"/>
                <w:szCs w:val="2"/>
              </w:rPr>
            </w:pPr>
          </w:p>
        </w:tc>
      </w:tr>
      <w:tr w:rsidR="006D485B" w:rsidRPr="000C4658" w14:paraId="3E6CB54F" w14:textId="77777777">
        <w:trPr>
          <w:trHeight w:val="238"/>
        </w:trPr>
        <w:tc>
          <w:tcPr>
            <w:tcW w:w="2964" w:type="dxa"/>
            <w:vMerge/>
            <w:tcBorders>
              <w:top w:val="nil"/>
            </w:tcBorders>
            <w:shd w:val="clear" w:color="auto" w:fill="BFBFBF"/>
          </w:tcPr>
          <w:p w14:paraId="503621FC" w14:textId="77777777" w:rsidR="006D485B" w:rsidRPr="000C4658" w:rsidRDefault="006D485B">
            <w:pPr>
              <w:rPr>
                <w:sz w:val="2"/>
                <w:szCs w:val="2"/>
              </w:rPr>
            </w:pPr>
          </w:p>
        </w:tc>
        <w:tc>
          <w:tcPr>
            <w:tcW w:w="869" w:type="dxa"/>
            <w:shd w:val="clear" w:color="auto" w:fill="BFBFBF"/>
          </w:tcPr>
          <w:p w14:paraId="47C2AE77" w14:textId="77777777" w:rsidR="006D485B" w:rsidRPr="000C4658" w:rsidRDefault="00C01BB2">
            <w:pPr>
              <w:pStyle w:val="TableParagraph"/>
              <w:spacing w:before="79"/>
              <w:ind w:left="3"/>
              <w:jc w:val="center"/>
              <w:rPr>
                <w:b/>
                <w:sz w:val="12"/>
              </w:rPr>
            </w:pPr>
            <w:r w:rsidRPr="000C4658">
              <w:rPr>
                <w:b/>
                <w:w w:val="99"/>
                <w:sz w:val="12"/>
              </w:rPr>
              <w:t>1</w:t>
            </w:r>
          </w:p>
        </w:tc>
        <w:tc>
          <w:tcPr>
            <w:tcW w:w="1203" w:type="dxa"/>
            <w:shd w:val="clear" w:color="auto" w:fill="BFBFBF"/>
          </w:tcPr>
          <w:p w14:paraId="12ABF6FB" w14:textId="77777777" w:rsidR="006D485B" w:rsidRPr="000C4658" w:rsidRDefault="00C01BB2">
            <w:pPr>
              <w:pStyle w:val="TableParagraph"/>
              <w:spacing w:before="79"/>
              <w:jc w:val="center"/>
              <w:rPr>
                <w:b/>
                <w:sz w:val="12"/>
              </w:rPr>
            </w:pPr>
            <w:r w:rsidRPr="000C4658">
              <w:rPr>
                <w:b/>
                <w:w w:val="99"/>
                <w:sz w:val="12"/>
              </w:rPr>
              <w:t>2</w:t>
            </w:r>
          </w:p>
        </w:tc>
        <w:tc>
          <w:tcPr>
            <w:tcW w:w="953" w:type="dxa"/>
            <w:shd w:val="clear" w:color="auto" w:fill="BFBFBF"/>
          </w:tcPr>
          <w:p w14:paraId="6A2EB64D" w14:textId="77777777" w:rsidR="006D485B" w:rsidRPr="000C4658" w:rsidRDefault="00C01BB2">
            <w:pPr>
              <w:pStyle w:val="TableParagraph"/>
              <w:spacing w:before="79"/>
              <w:ind w:left="134" w:right="132"/>
              <w:jc w:val="center"/>
              <w:rPr>
                <w:b/>
                <w:sz w:val="12"/>
              </w:rPr>
            </w:pPr>
            <w:r w:rsidRPr="000C4658">
              <w:rPr>
                <w:b/>
                <w:sz w:val="12"/>
              </w:rPr>
              <w:t>3 = (1 + 2 )</w:t>
            </w:r>
          </w:p>
        </w:tc>
        <w:tc>
          <w:tcPr>
            <w:tcW w:w="970" w:type="dxa"/>
            <w:shd w:val="clear" w:color="auto" w:fill="BFBFBF"/>
          </w:tcPr>
          <w:p w14:paraId="1D148DE1" w14:textId="77777777" w:rsidR="006D485B" w:rsidRPr="000C4658" w:rsidRDefault="00C01BB2">
            <w:pPr>
              <w:pStyle w:val="TableParagraph"/>
              <w:spacing w:before="79"/>
              <w:ind w:left="1"/>
              <w:jc w:val="center"/>
              <w:rPr>
                <w:b/>
                <w:sz w:val="12"/>
              </w:rPr>
            </w:pPr>
            <w:r w:rsidRPr="000C4658">
              <w:rPr>
                <w:b/>
                <w:w w:val="99"/>
                <w:sz w:val="12"/>
              </w:rPr>
              <w:t>4</w:t>
            </w:r>
          </w:p>
        </w:tc>
        <w:tc>
          <w:tcPr>
            <w:tcW w:w="699" w:type="dxa"/>
            <w:shd w:val="clear" w:color="auto" w:fill="BFBFBF"/>
          </w:tcPr>
          <w:p w14:paraId="3893A56A" w14:textId="77777777" w:rsidR="006D485B" w:rsidRPr="000C4658" w:rsidRDefault="00C01BB2">
            <w:pPr>
              <w:pStyle w:val="TableParagraph"/>
              <w:spacing w:before="79"/>
              <w:ind w:left="3"/>
              <w:jc w:val="center"/>
              <w:rPr>
                <w:b/>
                <w:sz w:val="12"/>
              </w:rPr>
            </w:pPr>
            <w:r w:rsidRPr="000C4658">
              <w:rPr>
                <w:b/>
                <w:w w:val="99"/>
                <w:sz w:val="12"/>
              </w:rPr>
              <w:t>5</w:t>
            </w:r>
          </w:p>
        </w:tc>
        <w:tc>
          <w:tcPr>
            <w:tcW w:w="1057" w:type="dxa"/>
            <w:shd w:val="clear" w:color="auto" w:fill="BFBFBF"/>
          </w:tcPr>
          <w:p w14:paraId="133DA196" w14:textId="77777777" w:rsidR="006D485B" w:rsidRPr="000C4658" w:rsidRDefault="00C01BB2">
            <w:pPr>
              <w:pStyle w:val="TableParagraph"/>
              <w:spacing w:before="79"/>
              <w:ind w:left="228"/>
              <w:rPr>
                <w:b/>
                <w:sz w:val="12"/>
              </w:rPr>
            </w:pPr>
            <w:r w:rsidRPr="000C4658">
              <w:rPr>
                <w:b/>
                <w:sz w:val="12"/>
              </w:rPr>
              <w:t>6 = ( 3 - 4 )</w:t>
            </w:r>
          </w:p>
        </w:tc>
      </w:tr>
      <w:tr w:rsidR="006D485B" w:rsidRPr="000C4658" w14:paraId="2D9F1E25" w14:textId="77777777">
        <w:trPr>
          <w:trHeight w:val="5759"/>
        </w:trPr>
        <w:tc>
          <w:tcPr>
            <w:tcW w:w="2964" w:type="dxa"/>
          </w:tcPr>
          <w:p w14:paraId="6B746BEB" w14:textId="77777777" w:rsidR="006D485B" w:rsidRPr="000C4658" w:rsidRDefault="00C01BB2">
            <w:pPr>
              <w:pStyle w:val="TableParagraph"/>
              <w:spacing w:before="80"/>
              <w:ind w:left="42"/>
              <w:rPr>
                <w:sz w:val="12"/>
              </w:rPr>
            </w:pPr>
            <w:r w:rsidRPr="000C4658">
              <w:rPr>
                <w:sz w:val="12"/>
              </w:rPr>
              <w:t>Servicios Personales</w:t>
            </w:r>
          </w:p>
          <w:p w14:paraId="6C5CF680" w14:textId="77777777" w:rsidR="006D485B" w:rsidRPr="000C4658" w:rsidRDefault="00C01BB2">
            <w:pPr>
              <w:pStyle w:val="TableParagraph"/>
              <w:spacing w:before="102" w:line="417" w:lineRule="auto"/>
              <w:ind w:left="419"/>
              <w:rPr>
                <w:sz w:val="12"/>
              </w:rPr>
            </w:pPr>
            <w:r w:rsidRPr="000C4658">
              <w:rPr>
                <w:sz w:val="12"/>
              </w:rPr>
              <w:t>Remuneraciones al Personal de Carácter Permanente</w:t>
            </w:r>
          </w:p>
          <w:p w14:paraId="45698E80" w14:textId="77777777" w:rsidR="006D485B" w:rsidRPr="000C4658" w:rsidRDefault="00C01BB2">
            <w:pPr>
              <w:pStyle w:val="TableParagraph"/>
              <w:spacing w:line="417" w:lineRule="auto"/>
              <w:ind w:left="419"/>
              <w:rPr>
                <w:sz w:val="12"/>
              </w:rPr>
            </w:pPr>
            <w:r w:rsidRPr="000C4658">
              <w:rPr>
                <w:sz w:val="12"/>
              </w:rPr>
              <w:t>Remuneraciones al Personal de Carácter Transitorio</w:t>
            </w:r>
          </w:p>
          <w:p w14:paraId="7D8CA408" w14:textId="77777777" w:rsidR="006D485B" w:rsidRPr="000C4658" w:rsidRDefault="00C01BB2">
            <w:pPr>
              <w:pStyle w:val="TableParagraph"/>
              <w:spacing w:line="417" w:lineRule="auto"/>
              <w:ind w:left="419" w:right="253"/>
              <w:rPr>
                <w:sz w:val="12"/>
              </w:rPr>
            </w:pPr>
            <w:r w:rsidRPr="000C4658">
              <w:rPr>
                <w:sz w:val="12"/>
              </w:rPr>
              <w:t>Remuneraciones Adicionales y Especiales Seguridad Social</w:t>
            </w:r>
          </w:p>
          <w:p w14:paraId="177DB774" w14:textId="77777777" w:rsidR="006D485B" w:rsidRPr="000C4658" w:rsidRDefault="00C01BB2">
            <w:pPr>
              <w:pStyle w:val="TableParagraph"/>
              <w:spacing w:line="417" w:lineRule="auto"/>
              <w:ind w:left="419" w:right="227"/>
              <w:rPr>
                <w:sz w:val="12"/>
              </w:rPr>
            </w:pPr>
            <w:r w:rsidRPr="000C4658">
              <w:rPr>
                <w:sz w:val="12"/>
              </w:rPr>
              <w:t>Otras Prestaciones Sociales y Económicas Previsiones</w:t>
            </w:r>
          </w:p>
          <w:p w14:paraId="4CF38A06" w14:textId="77777777" w:rsidR="006D485B" w:rsidRPr="000C4658" w:rsidRDefault="00C01BB2">
            <w:pPr>
              <w:pStyle w:val="TableParagraph"/>
              <w:spacing w:line="417" w:lineRule="auto"/>
              <w:ind w:left="42" w:right="314" w:firstLine="376"/>
              <w:rPr>
                <w:sz w:val="12"/>
              </w:rPr>
            </w:pPr>
            <w:r w:rsidRPr="000C4658">
              <w:rPr>
                <w:sz w:val="12"/>
              </w:rPr>
              <w:t>Pago de Estímulos a Servidores Públicos Materiales y Suministros</w:t>
            </w:r>
          </w:p>
          <w:p w14:paraId="3602DA74" w14:textId="77777777" w:rsidR="006D485B" w:rsidRPr="000C4658" w:rsidRDefault="00C01BB2">
            <w:pPr>
              <w:pStyle w:val="TableParagraph"/>
              <w:spacing w:line="417" w:lineRule="auto"/>
              <w:ind w:left="419"/>
              <w:rPr>
                <w:sz w:val="12"/>
              </w:rPr>
            </w:pPr>
            <w:r w:rsidRPr="000C4658">
              <w:rPr>
                <w:sz w:val="12"/>
              </w:rPr>
              <w:t>Materiales de Administración, Emisión de Documentos y Artículos Oficiales</w:t>
            </w:r>
          </w:p>
          <w:p w14:paraId="2683588D" w14:textId="77777777" w:rsidR="006D485B" w:rsidRPr="000C4658" w:rsidRDefault="00C01BB2">
            <w:pPr>
              <w:pStyle w:val="TableParagraph"/>
              <w:ind w:left="419"/>
              <w:rPr>
                <w:sz w:val="12"/>
              </w:rPr>
            </w:pPr>
            <w:r w:rsidRPr="000C4658">
              <w:rPr>
                <w:sz w:val="12"/>
              </w:rPr>
              <w:t>Alimentos y Utensilios</w:t>
            </w:r>
          </w:p>
          <w:p w14:paraId="17E8ECD8" w14:textId="77777777" w:rsidR="006D485B" w:rsidRPr="000C4658" w:rsidRDefault="00C01BB2">
            <w:pPr>
              <w:pStyle w:val="TableParagraph"/>
              <w:spacing w:before="101" w:line="417" w:lineRule="auto"/>
              <w:ind w:left="419"/>
              <w:rPr>
                <w:sz w:val="12"/>
              </w:rPr>
            </w:pPr>
            <w:r w:rsidRPr="000C4658">
              <w:rPr>
                <w:sz w:val="12"/>
              </w:rPr>
              <w:t>Materias Primas y Materiales de Producción y Comercialización</w:t>
            </w:r>
          </w:p>
          <w:p w14:paraId="5DD2E938" w14:textId="77777777" w:rsidR="006D485B" w:rsidRPr="000C4658" w:rsidRDefault="00C01BB2">
            <w:pPr>
              <w:pStyle w:val="TableParagraph"/>
              <w:spacing w:line="417" w:lineRule="auto"/>
              <w:ind w:left="419"/>
              <w:rPr>
                <w:sz w:val="12"/>
              </w:rPr>
            </w:pPr>
            <w:r w:rsidRPr="000C4658">
              <w:rPr>
                <w:sz w:val="12"/>
              </w:rPr>
              <w:t>Materiales y Artículos de Construcción y de Reparación</w:t>
            </w:r>
          </w:p>
          <w:p w14:paraId="7F49DF82" w14:textId="77777777" w:rsidR="006D485B" w:rsidRPr="000C4658" w:rsidRDefault="00C01BB2">
            <w:pPr>
              <w:pStyle w:val="TableParagraph"/>
              <w:spacing w:line="417" w:lineRule="auto"/>
              <w:ind w:left="419"/>
              <w:rPr>
                <w:sz w:val="12"/>
              </w:rPr>
            </w:pPr>
            <w:r w:rsidRPr="000C4658">
              <w:rPr>
                <w:sz w:val="12"/>
              </w:rPr>
              <w:t>Productos Químicos, Farmacéuticos y de Laboratorio</w:t>
            </w:r>
          </w:p>
          <w:p w14:paraId="50107A15" w14:textId="77777777" w:rsidR="006D485B" w:rsidRPr="000C4658" w:rsidRDefault="00C01BB2">
            <w:pPr>
              <w:pStyle w:val="TableParagraph"/>
              <w:spacing w:line="417" w:lineRule="auto"/>
              <w:ind w:left="419" w:right="54"/>
              <w:rPr>
                <w:sz w:val="12"/>
              </w:rPr>
            </w:pPr>
            <w:r w:rsidRPr="000C4658">
              <w:rPr>
                <w:sz w:val="12"/>
              </w:rPr>
              <w:t>Combustibles, Lubricantes y Aditivos Vestuario, Blancos, Prendas de Protección y Artículos Deportivos</w:t>
            </w:r>
          </w:p>
          <w:p w14:paraId="23285B36" w14:textId="77777777" w:rsidR="006D485B" w:rsidRPr="000C4658" w:rsidRDefault="00C01BB2">
            <w:pPr>
              <w:pStyle w:val="TableParagraph"/>
              <w:spacing w:line="138" w:lineRule="exact"/>
              <w:ind w:left="419"/>
              <w:rPr>
                <w:sz w:val="12"/>
              </w:rPr>
            </w:pPr>
            <w:r w:rsidRPr="000C4658">
              <w:rPr>
                <w:sz w:val="12"/>
              </w:rPr>
              <w:t>Materiales y Suministros Para Seguridad</w:t>
            </w:r>
          </w:p>
        </w:tc>
        <w:tc>
          <w:tcPr>
            <w:tcW w:w="869" w:type="dxa"/>
          </w:tcPr>
          <w:p w14:paraId="5E3FE974" w14:textId="77777777" w:rsidR="006D485B" w:rsidRPr="000C4658" w:rsidRDefault="006D485B">
            <w:pPr>
              <w:pStyle w:val="TableParagraph"/>
              <w:rPr>
                <w:rFonts w:ascii="Times New Roman"/>
                <w:sz w:val="14"/>
              </w:rPr>
            </w:pPr>
          </w:p>
        </w:tc>
        <w:tc>
          <w:tcPr>
            <w:tcW w:w="1203" w:type="dxa"/>
          </w:tcPr>
          <w:p w14:paraId="54EBE1E1" w14:textId="77777777" w:rsidR="006D485B" w:rsidRPr="000C4658" w:rsidRDefault="006D485B">
            <w:pPr>
              <w:pStyle w:val="TableParagraph"/>
              <w:rPr>
                <w:rFonts w:ascii="Times New Roman"/>
                <w:sz w:val="14"/>
              </w:rPr>
            </w:pPr>
          </w:p>
        </w:tc>
        <w:tc>
          <w:tcPr>
            <w:tcW w:w="953" w:type="dxa"/>
          </w:tcPr>
          <w:p w14:paraId="78454D4D" w14:textId="77777777" w:rsidR="006D485B" w:rsidRPr="000C4658" w:rsidRDefault="006D485B">
            <w:pPr>
              <w:pStyle w:val="TableParagraph"/>
              <w:rPr>
                <w:rFonts w:ascii="Times New Roman"/>
                <w:sz w:val="14"/>
              </w:rPr>
            </w:pPr>
          </w:p>
        </w:tc>
        <w:tc>
          <w:tcPr>
            <w:tcW w:w="970" w:type="dxa"/>
          </w:tcPr>
          <w:p w14:paraId="15B377A4" w14:textId="77777777" w:rsidR="006D485B" w:rsidRPr="000C4658" w:rsidRDefault="006D485B">
            <w:pPr>
              <w:pStyle w:val="TableParagraph"/>
              <w:rPr>
                <w:rFonts w:ascii="Times New Roman"/>
                <w:sz w:val="14"/>
              </w:rPr>
            </w:pPr>
          </w:p>
        </w:tc>
        <w:tc>
          <w:tcPr>
            <w:tcW w:w="699" w:type="dxa"/>
          </w:tcPr>
          <w:p w14:paraId="21017B03" w14:textId="77777777" w:rsidR="006D485B" w:rsidRPr="000C4658" w:rsidRDefault="006D485B">
            <w:pPr>
              <w:pStyle w:val="TableParagraph"/>
              <w:rPr>
                <w:rFonts w:ascii="Times New Roman"/>
                <w:sz w:val="14"/>
              </w:rPr>
            </w:pPr>
          </w:p>
        </w:tc>
        <w:tc>
          <w:tcPr>
            <w:tcW w:w="1057" w:type="dxa"/>
          </w:tcPr>
          <w:p w14:paraId="50D8F0EA" w14:textId="77777777" w:rsidR="006D485B" w:rsidRPr="000C4658" w:rsidRDefault="006D485B">
            <w:pPr>
              <w:pStyle w:val="TableParagraph"/>
              <w:rPr>
                <w:rFonts w:ascii="Times New Roman"/>
                <w:sz w:val="14"/>
              </w:rPr>
            </w:pPr>
          </w:p>
        </w:tc>
      </w:tr>
    </w:tbl>
    <w:p w14:paraId="4C5442D0" w14:textId="77777777" w:rsidR="006D485B" w:rsidRPr="000C4658" w:rsidRDefault="006D485B">
      <w:pPr>
        <w:rPr>
          <w:rFonts w:ascii="Times New Roman"/>
          <w:sz w:val="14"/>
        </w:rPr>
        <w:sectPr w:rsidR="006D485B" w:rsidRPr="000C4658" w:rsidSect="00833C15">
          <w:footerReference w:type="default" r:id="rId121"/>
          <w:pgSz w:w="12240" w:h="15840"/>
          <w:pgMar w:top="2200" w:right="40" w:bottom="1200" w:left="920" w:header="914" w:footer="1003" w:gutter="0"/>
          <w:pgNumType w:start="320"/>
          <w:cols w:space="720"/>
        </w:sectPr>
      </w:pPr>
    </w:p>
    <w:p w14:paraId="57940971" w14:textId="77777777" w:rsidR="006D485B" w:rsidRPr="000C4658" w:rsidRDefault="006D485B">
      <w:pPr>
        <w:pStyle w:val="Textoindependiente"/>
        <w:spacing w:before="2"/>
        <w:rPr>
          <w:rFonts w:ascii="Times New Roman"/>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869"/>
        <w:gridCol w:w="1203"/>
        <w:gridCol w:w="953"/>
        <w:gridCol w:w="970"/>
        <w:gridCol w:w="699"/>
        <w:gridCol w:w="1057"/>
      </w:tblGrid>
      <w:tr w:rsidR="006D485B" w:rsidRPr="000C4658" w14:paraId="3B70ABC8" w14:textId="77777777">
        <w:trPr>
          <w:trHeight w:val="959"/>
        </w:trPr>
        <w:tc>
          <w:tcPr>
            <w:tcW w:w="8715" w:type="dxa"/>
            <w:gridSpan w:val="7"/>
            <w:shd w:val="clear" w:color="auto" w:fill="BFBFBF"/>
          </w:tcPr>
          <w:p w14:paraId="653B12C2" w14:textId="77777777" w:rsidR="006D485B" w:rsidRPr="000C4658" w:rsidRDefault="00C01BB2">
            <w:pPr>
              <w:pStyle w:val="TableParagraph"/>
              <w:spacing w:before="80"/>
              <w:ind w:left="2671" w:right="2666"/>
              <w:jc w:val="center"/>
              <w:rPr>
                <w:b/>
                <w:sz w:val="12"/>
              </w:rPr>
            </w:pPr>
            <w:r w:rsidRPr="000C4658">
              <w:rPr>
                <w:b/>
                <w:sz w:val="12"/>
              </w:rPr>
              <w:t>Nombre del Ente Público</w:t>
            </w:r>
          </w:p>
          <w:p w14:paraId="264B8D18" w14:textId="77777777" w:rsidR="006D485B" w:rsidRPr="000C4658" w:rsidRDefault="00C01BB2">
            <w:pPr>
              <w:pStyle w:val="TableParagraph"/>
              <w:spacing w:line="240" w:lineRule="atLeast"/>
              <w:ind w:left="2671" w:right="2667"/>
              <w:jc w:val="center"/>
              <w:rPr>
                <w:b/>
                <w:sz w:val="12"/>
              </w:rPr>
            </w:pPr>
            <w:r w:rsidRPr="000C4658">
              <w:rPr>
                <w:b/>
                <w:sz w:val="12"/>
              </w:rPr>
              <w:t>Estado Analítico del Ejercicio del Presupuesto de Egresos Clasificación por Objeto del Gasto (Capítulo y Concepto) Del XXXX al XXXX</w:t>
            </w:r>
          </w:p>
        </w:tc>
      </w:tr>
      <w:tr w:rsidR="006D485B" w:rsidRPr="000C4658" w14:paraId="66F766ED" w14:textId="77777777">
        <w:trPr>
          <w:trHeight w:val="239"/>
        </w:trPr>
        <w:tc>
          <w:tcPr>
            <w:tcW w:w="2964" w:type="dxa"/>
            <w:vMerge w:val="restart"/>
            <w:shd w:val="clear" w:color="auto" w:fill="BFBFBF"/>
          </w:tcPr>
          <w:p w14:paraId="6C7AFE3B" w14:textId="77777777" w:rsidR="006D485B" w:rsidRPr="000C4658" w:rsidRDefault="006D485B">
            <w:pPr>
              <w:pStyle w:val="TableParagraph"/>
              <w:rPr>
                <w:rFonts w:ascii="Times New Roman"/>
                <w:sz w:val="12"/>
              </w:rPr>
            </w:pPr>
          </w:p>
          <w:p w14:paraId="457810D3" w14:textId="77777777" w:rsidR="006D485B" w:rsidRPr="000C4658" w:rsidRDefault="006D485B">
            <w:pPr>
              <w:pStyle w:val="TableParagraph"/>
              <w:rPr>
                <w:rFonts w:ascii="Times New Roman"/>
                <w:sz w:val="12"/>
              </w:rPr>
            </w:pPr>
          </w:p>
          <w:p w14:paraId="2A2A3E01" w14:textId="77777777" w:rsidR="006D485B" w:rsidRPr="000C4658" w:rsidRDefault="006D485B">
            <w:pPr>
              <w:pStyle w:val="TableParagraph"/>
              <w:spacing w:before="3"/>
              <w:rPr>
                <w:rFonts w:ascii="Times New Roman"/>
                <w:sz w:val="15"/>
              </w:rPr>
            </w:pPr>
          </w:p>
          <w:p w14:paraId="31996D8D" w14:textId="77777777" w:rsidR="006D485B" w:rsidRPr="000C4658" w:rsidRDefault="00C01BB2">
            <w:pPr>
              <w:pStyle w:val="TableParagraph"/>
              <w:spacing w:before="1"/>
              <w:ind w:left="1185" w:right="1175"/>
              <w:jc w:val="center"/>
              <w:rPr>
                <w:b/>
                <w:sz w:val="12"/>
              </w:rPr>
            </w:pPr>
            <w:r w:rsidRPr="000C4658">
              <w:rPr>
                <w:b/>
                <w:sz w:val="12"/>
              </w:rPr>
              <w:t>Concepto</w:t>
            </w:r>
          </w:p>
        </w:tc>
        <w:tc>
          <w:tcPr>
            <w:tcW w:w="4694" w:type="dxa"/>
            <w:gridSpan w:val="5"/>
            <w:shd w:val="clear" w:color="auto" w:fill="BFBFBF"/>
          </w:tcPr>
          <w:p w14:paraId="660C951C" w14:textId="77777777" w:rsidR="006D485B" w:rsidRPr="000C4658" w:rsidRDefault="00C01BB2">
            <w:pPr>
              <w:pStyle w:val="TableParagraph"/>
              <w:spacing w:before="80"/>
              <w:ind w:left="2089" w:right="2081"/>
              <w:jc w:val="center"/>
              <w:rPr>
                <w:b/>
                <w:sz w:val="12"/>
              </w:rPr>
            </w:pPr>
            <w:r w:rsidRPr="000C4658">
              <w:rPr>
                <w:b/>
                <w:sz w:val="12"/>
              </w:rPr>
              <w:t>Egresos</w:t>
            </w:r>
          </w:p>
        </w:tc>
        <w:tc>
          <w:tcPr>
            <w:tcW w:w="1057" w:type="dxa"/>
            <w:vMerge w:val="restart"/>
            <w:shd w:val="clear" w:color="auto" w:fill="BFBFBF"/>
          </w:tcPr>
          <w:p w14:paraId="0BC139AD" w14:textId="77777777" w:rsidR="006D485B" w:rsidRPr="000C4658" w:rsidRDefault="006D485B">
            <w:pPr>
              <w:pStyle w:val="TableParagraph"/>
              <w:rPr>
                <w:rFonts w:ascii="Times New Roman"/>
                <w:sz w:val="12"/>
              </w:rPr>
            </w:pPr>
          </w:p>
          <w:p w14:paraId="0ECE67E9" w14:textId="77777777" w:rsidR="006D485B" w:rsidRPr="000C4658" w:rsidRDefault="006D485B">
            <w:pPr>
              <w:pStyle w:val="TableParagraph"/>
              <w:spacing w:before="5"/>
              <w:rPr>
                <w:rFonts w:ascii="Times New Roman"/>
                <w:sz w:val="16"/>
              </w:rPr>
            </w:pPr>
          </w:p>
          <w:p w14:paraId="1F7502C1" w14:textId="77777777" w:rsidR="006D485B" w:rsidRPr="000C4658" w:rsidRDefault="00C01BB2">
            <w:pPr>
              <w:pStyle w:val="TableParagraph"/>
              <w:ind w:left="168"/>
              <w:rPr>
                <w:b/>
                <w:sz w:val="12"/>
              </w:rPr>
            </w:pPr>
            <w:r w:rsidRPr="000C4658">
              <w:rPr>
                <w:b/>
                <w:sz w:val="12"/>
              </w:rPr>
              <w:t>Subejercicio</w:t>
            </w:r>
          </w:p>
        </w:tc>
      </w:tr>
      <w:tr w:rsidR="006D485B" w:rsidRPr="000C4658" w14:paraId="1DFDDD65" w14:textId="77777777">
        <w:trPr>
          <w:trHeight w:val="481"/>
        </w:trPr>
        <w:tc>
          <w:tcPr>
            <w:tcW w:w="2964" w:type="dxa"/>
            <w:vMerge/>
            <w:tcBorders>
              <w:top w:val="nil"/>
            </w:tcBorders>
            <w:shd w:val="clear" w:color="auto" w:fill="BFBFBF"/>
          </w:tcPr>
          <w:p w14:paraId="3C347082" w14:textId="77777777" w:rsidR="006D485B" w:rsidRPr="000C4658" w:rsidRDefault="006D485B">
            <w:pPr>
              <w:rPr>
                <w:sz w:val="2"/>
                <w:szCs w:val="2"/>
              </w:rPr>
            </w:pPr>
          </w:p>
        </w:tc>
        <w:tc>
          <w:tcPr>
            <w:tcW w:w="869" w:type="dxa"/>
            <w:shd w:val="clear" w:color="auto" w:fill="BFBFBF"/>
          </w:tcPr>
          <w:p w14:paraId="42CCFFF8" w14:textId="77777777" w:rsidR="006D485B" w:rsidRPr="000C4658" w:rsidRDefault="006D485B">
            <w:pPr>
              <w:pStyle w:val="TableParagraph"/>
              <w:spacing w:before="7"/>
              <w:rPr>
                <w:rFonts w:ascii="Times New Roman"/>
                <w:sz w:val="17"/>
              </w:rPr>
            </w:pPr>
          </w:p>
          <w:p w14:paraId="4D84B7A4" w14:textId="77777777" w:rsidR="006D485B" w:rsidRPr="000C4658" w:rsidRDefault="00C01BB2">
            <w:pPr>
              <w:pStyle w:val="TableParagraph"/>
              <w:ind w:left="128" w:right="123"/>
              <w:jc w:val="center"/>
              <w:rPr>
                <w:b/>
                <w:sz w:val="12"/>
              </w:rPr>
            </w:pPr>
            <w:r w:rsidRPr="000C4658">
              <w:rPr>
                <w:b/>
                <w:sz w:val="12"/>
              </w:rPr>
              <w:t>Aprobado</w:t>
            </w:r>
          </w:p>
        </w:tc>
        <w:tc>
          <w:tcPr>
            <w:tcW w:w="1203" w:type="dxa"/>
            <w:shd w:val="clear" w:color="auto" w:fill="BFBFBF"/>
          </w:tcPr>
          <w:p w14:paraId="7785F3A7" w14:textId="77777777" w:rsidR="006D485B" w:rsidRPr="000C4658" w:rsidRDefault="00C01BB2">
            <w:pPr>
              <w:pStyle w:val="TableParagraph"/>
              <w:spacing w:before="3" w:line="240" w:lineRule="exact"/>
              <w:ind w:left="184" w:right="162" w:firstLine="4"/>
              <w:rPr>
                <w:b/>
                <w:sz w:val="12"/>
              </w:rPr>
            </w:pPr>
            <w:r w:rsidRPr="000C4658">
              <w:rPr>
                <w:b/>
                <w:sz w:val="12"/>
              </w:rPr>
              <w:t>Ampliaciones/ (Reducciones)</w:t>
            </w:r>
          </w:p>
        </w:tc>
        <w:tc>
          <w:tcPr>
            <w:tcW w:w="953" w:type="dxa"/>
            <w:shd w:val="clear" w:color="auto" w:fill="BFBFBF"/>
          </w:tcPr>
          <w:p w14:paraId="68E14F24" w14:textId="77777777" w:rsidR="006D485B" w:rsidRPr="000C4658" w:rsidRDefault="006D485B">
            <w:pPr>
              <w:pStyle w:val="TableParagraph"/>
              <w:spacing w:before="7"/>
              <w:rPr>
                <w:rFonts w:ascii="Times New Roman"/>
                <w:sz w:val="17"/>
              </w:rPr>
            </w:pPr>
          </w:p>
          <w:p w14:paraId="26A6137D" w14:textId="77777777" w:rsidR="006D485B" w:rsidRPr="000C4658" w:rsidRDefault="00C01BB2">
            <w:pPr>
              <w:pStyle w:val="TableParagraph"/>
              <w:ind w:left="134" w:right="134"/>
              <w:jc w:val="center"/>
              <w:rPr>
                <w:b/>
                <w:sz w:val="12"/>
              </w:rPr>
            </w:pPr>
            <w:r w:rsidRPr="000C4658">
              <w:rPr>
                <w:b/>
                <w:sz w:val="12"/>
              </w:rPr>
              <w:t>Modificado</w:t>
            </w:r>
          </w:p>
        </w:tc>
        <w:tc>
          <w:tcPr>
            <w:tcW w:w="970" w:type="dxa"/>
            <w:shd w:val="clear" w:color="auto" w:fill="BFBFBF"/>
          </w:tcPr>
          <w:p w14:paraId="4C465C1B" w14:textId="77777777" w:rsidR="006D485B" w:rsidRPr="000C4658" w:rsidRDefault="006D485B">
            <w:pPr>
              <w:pStyle w:val="TableParagraph"/>
              <w:spacing w:before="7"/>
              <w:rPr>
                <w:rFonts w:ascii="Times New Roman"/>
                <w:sz w:val="17"/>
              </w:rPr>
            </w:pPr>
          </w:p>
          <w:p w14:paraId="42484C67" w14:textId="77777777" w:rsidR="006D485B" w:rsidRPr="000C4658" w:rsidRDefault="00C01BB2">
            <w:pPr>
              <w:pStyle w:val="TableParagraph"/>
              <w:ind w:left="136" w:right="136"/>
              <w:jc w:val="center"/>
              <w:rPr>
                <w:b/>
                <w:sz w:val="12"/>
              </w:rPr>
            </w:pPr>
            <w:r w:rsidRPr="000C4658">
              <w:rPr>
                <w:b/>
                <w:sz w:val="12"/>
              </w:rPr>
              <w:t>Devengado</w:t>
            </w:r>
          </w:p>
        </w:tc>
        <w:tc>
          <w:tcPr>
            <w:tcW w:w="699" w:type="dxa"/>
            <w:shd w:val="clear" w:color="auto" w:fill="BFBFBF"/>
          </w:tcPr>
          <w:p w14:paraId="6AA7E807" w14:textId="77777777" w:rsidR="006D485B" w:rsidRPr="000C4658" w:rsidRDefault="006D485B">
            <w:pPr>
              <w:pStyle w:val="TableParagraph"/>
              <w:spacing w:before="7"/>
              <w:rPr>
                <w:rFonts w:ascii="Times New Roman"/>
                <w:sz w:val="17"/>
              </w:rPr>
            </w:pPr>
          </w:p>
          <w:p w14:paraId="467D41DD" w14:textId="77777777" w:rsidR="006D485B" w:rsidRPr="000C4658" w:rsidRDefault="00C01BB2">
            <w:pPr>
              <w:pStyle w:val="TableParagraph"/>
              <w:ind w:left="110" w:right="104"/>
              <w:jc w:val="center"/>
              <w:rPr>
                <w:b/>
                <w:sz w:val="12"/>
              </w:rPr>
            </w:pPr>
            <w:r w:rsidRPr="000C4658">
              <w:rPr>
                <w:b/>
                <w:sz w:val="12"/>
              </w:rPr>
              <w:t>Pagado</w:t>
            </w:r>
          </w:p>
        </w:tc>
        <w:tc>
          <w:tcPr>
            <w:tcW w:w="1057" w:type="dxa"/>
            <w:vMerge/>
            <w:tcBorders>
              <w:top w:val="nil"/>
            </w:tcBorders>
            <w:shd w:val="clear" w:color="auto" w:fill="BFBFBF"/>
          </w:tcPr>
          <w:p w14:paraId="4E5495A6" w14:textId="77777777" w:rsidR="006D485B" w:rsidRPr="000C4658" w:rsidRDefault="006D485B">
            <w:pPr>
              <w:rPr>
                <w:sz w:val="2"/>
                <w:szCs w:val="2"/>
              </w:rPr>
            </w:pPr>
          </w:p>
        </w:tc>
      </w:tr>
      <w:tr w:rsidR="006D485B" w:rsidRPr="000C4658" w14:paraId="002D259D" w14:textId="77777777">
        <w:trPr>
          <w:trHeight w:val="238"/>
        </w:trPr>
        <w:tc>
          <w:tcPr>
            <w:tcW w:w="2964" w:type="dxa"/>
            <w:vMerge/>
            <w:tcBorders>
              <w:top w:val="nil"/>
            </w:tcBorders>
            <w:shd w:val="clear" w:color="auto" w:fill="BFBFBF"/>
          </w:tcPr>
          <w:p w14:paraId="2F23283C" w14:textId="77777777" w:rsidR="006D485B" w:rsidRPr="000C4658" w:rsidRDefault="006D485B">
            <w:pPr>
              <w:rPr>
                <w:sz w:val="2"/>
                <w:szCs w:val="2"/>
              </w:rPr>
            </w:pPr>
          </w:p>
        </w:tc>
        <w:tc>
          <w:tcPr>
            <w:tcW w:w="869" w:type="dxa"/>
            <w:shd w:val="clear" w:color="auto" w:fill="BFBFBF"/>
          </w:tcPr>
          <w:p w14:paraId="72CB56A4" w14:textId="77777777" w:rsidR="006D485B" w:rsidRPr="000C4658" w:rsidRDefault="00C01BB2">
            <w:pPr>
              <w:pStyle w:val="TableParagraph"/>
              <w:spacing w:before="79"/>
              <w:ind w:left="3"/>
              <w:jc w:val="center"/>
              <w:rPr>
                <w:b/>
                <w:sz w:val="12"/>
              </w:rPr>
            </w:pPr>
            <w:r w:rsidRPr="000C4658">
              <w:rPr>
                <w:b/>
                <w:w w:val="99"/>
                <w:sz w:val="12"/>
              </w:rPr>
              <w:t>1</w:t>
            </w:r>
          </w:p>
        </w:tc>
        <w:tc>
          <w:tcPr>
            <w:tcW w:w="1203" w:type="dxa"/>
            <w:shd w:val="clear" w:color="auto" w:fill="BFBFBF"/>
          </w:tcPr>
          <w:p w14:paraId="7DC7D167" w14:textId="77777777" w:rsidR="006D485B" w:rsidRPr="000C4658" w:rsidRDefault="00C01BB2">
            <w:pPr>
              <w:pStyle w:val="TableParagraph"/>
              <w:spacing w:before="79"/>
              <w:jc w:val="center"/>
              <w:rPr>
                <w:b/>
                <w:sz w:val="12"/>
              </w:rPr>
            </w:pPr>
            <w:r w:rsidRPr="000C4658">
              <w:rPr>
                <w:b/>
                <w:w w:val="99"/>
                <w:sz w:val="12"/>
              </w:rPr>
              <w:t>2</w:t>
            </w:r>
          </w:p>
        </w:tc>
        <w:tc>
          <w:tcPr>
            <w:tcW w:w="953" w:type="dxa"/>
            <w:shd w:val="clear" w:color="auto" w:fill="BFBFBF"/>
          </w:tcPr>
          <w:p w14:paraId="75B9581F" w14:textId="77777777" w:rsidR="006D485B" w:rsidRPr="000C4658" w:rsidRDefault="00C01BB2">
            <w:pPr>
              <w:pStyle w:val="TableParagraph"/>
              <w:spacing w:before="79"/>
              <w:ind w:left="134" w:right="132"/>
              <w:jc w:val="center"/>
              <w:rPr>
                <w:b/>
                <w:sz w:val="12"/>
              </w:rPr>
            </w:pPr>
            <w:r w:rsidRPr="000C4658">
              <w:rPr>
                <w:b/>
                <w:sz w:val="12"/>
              </w:rPr>
              <w:t>3 = (1 + 2 )</w:t>
            </w:r>
          </w:p>
        </w:tc>
        <w:tc>
          <w:tcPr>
            <w:tcW w:w="970" w:type="dxa"/>
            <w:shd w:val="clear" w:color="auto" w:fill="BFBFBF"/>
          </w:tcPr>
          <w:p w14:paraId="62769944" w14:textId="77777777" w:rsidR="006D485B" w:rsidRPr="000C4658" w:rsidRDefault="00C01BB2">
            <w:pPr>
              <w:pStyle w:val="TableParagraph"/>
              <w:spacing w:before="79"/>
              <w:ind w:left="1"/>
              <w:jc w:val="center"/>
              <w:rPr>
                <w:b/>
                <w:sz w:val="12"/>
              </w:rPr>
            </w:pPr>
            <w:r w:rsidRPr="000C4658">
              <w:rPr>
                <w:b/>
                <w:w w:val="99"/>
                <w:sz w:val="12"/>
              </w:rPr>
              <w:t>4</w:t>
            </w:r>
          </w:p>
        </w:tc>
        <w:tc>
          <w:tcPr>
            <w:tcW w:w="699" w:type="dxa"/>
            <w:shd w:val="clear" w:color="auto" w:fill="BFBFBF"/>
          </w:tcPr>
          <w:p w14:paraId="7AE2B737" w14:textId="77777777" w:rsidR="006D485B" w:rsidRPr="000C4658" w:rsidRDefault="00C01BB2">
            <w:pPr>
              <w:pStyle w:val="TableParagraph"/>
              <w:spacing w:before="79"/>
              <w:ind w:left="3"/>
              <w:jc w:val="center"/>
              <w:rPr>
                <w:b/>
                <w:sz w:val="12"/>
              </w:rPr>
            </w:pPr>
            <w:r w:rsidRPr="000C4658">
              <w:rPr>
                <w:b/>
                <w:w w:val="99"/>
                <w:sz w:val="12"/>
              </w:rPr>
              <w:t>5</w:t>
            </w:r>
          </w:p>
        </w:tc>
        <w:tc>
          <w:tcPr>
            <w:tcW w:w="1057" w:type="dxa"/>
            <w:shd w:val="clear" w:color="auto" w:fill="BFBFBF"/>
          </w:tcPr>
          <w:p w14:paraId="669BC04D" w14:textId="77777777" w:rsidR="006D485B" w:rsidRPr="000C4658" w:rsidRDefault="00C01BB2">
            <w:pPr>
              <w:pStyle w:val="TableParagraph"/>
              <w:spacing w:before="79"/>
              <w:ind w:left="228"/>
              <w:rPr>
                <w:b/>
                <w:sz w:val="12"/>
              </w:rPr>
            </w:pPr>
            <w:r w:rsidRPr="000C4658">
              <w:rPr>
                <w:b/>
                <w:sz w:val="12"/>
              </w:rPr>
              <w:t>6 = ( 3 - 4 )</w:t>
            </w:r>
          </w:p>
        </w:tc>
      </w:tr>
      <w:tr w:rsidR="006D485B" w:rsidRPr="000C4658" w14:paraId="601FD02A" w14:textId="77777777">
        <w:trPr>
          <w:trHeight w:val="9839"/>
        </w:trPr>
        <w:tc>
          <w:tcPr>
            <w:tcW w:w="2964" w:type="dxa"/>
          </w:tcPr>
          <w:p w14:paraId="5F08B121" w14:textId="77777777" w:rsidR="006D485B" w:rsidRPr="000C4658" w:rsidRDefault="00C01BB2">
            <w:pPr>
              <w:pStyle w:val="TableParagraph"/>
              <w:spacing w:before="80" w:line="417" w:lineRule="auto"/>
              <w:ind w:left="419"/>
              <w:rPr>
                <w:sz w:val="12"/>
              </w:rPr>
            </w:pPr>
            <w:r w:rsidRPr="000C4658">
              <w:rPr>
                <w:sz w:val="12"/>
              </w:rPr>
              <w:t>Herramientas, Refacciones y Accesorios Menores</w:t>
            </w:r>
          </w:p>
          <w:p w14:paraId="6B802890" w14:textId="77777777" w:rsidR="006D485B" w:rsidRPr="000C4658" w:rsidRDefault="00C01BB2">
            <w:pPr>
              <w:pStyle w:val="TableParagraph"/>
              <w:ind w:left="42"/>
              <w:rPr>
                <w:sz w:val="12"/>
              </w:rPr>
            </w:pPr>
            <w:r w:rsidRPr="000C4658">
              <w:rPr>
                <w:sz w:val="12"/>
              </w:rPr>
              <w:t>Servicios Generales</w:t>
            </w:r>
          </w:p>
          <w:p w14:paraId="2EA101EB" w14:textId="77777777" w:rsidR="006D485B" w:rsidRPr="000C4658" w:rsidRDefault="00C01BB2">
            <w:pPr>
              <w:pStyle w:val="TableParagraph"/>
              <w:spacing w:before="102"/>
              <w:ind w:left="419"/>
              <w:rPr>
                <w:sz w:val="12"/>
              </w:rPr>
            </w:pPr>
            <w:r w:rsidRPr="000C4658">
              <w:rPr>
                <w:sz w:val="12"/>
              </w:rPr>
              <w:t>Servicios Básicos</w:t>
            </w:r>
          </w:p>
          <w:p w14:paraId="71D35388" w14:textId="77777777" w:rsidR="006D485B" w:rsidRPr="000C4658" w:rsidRDefault="00C01BB2">
            <w:pPr>
              <w:pStyle w:val="TableParagraph"/>
              <w:spacing w:before="102"/>
              <w:ind w:left="419"/>
              <w:rPr>
                <w:sz w:val="12"/>
              </w:rPr>
            </w:pPr>
            <w:r w:rsidRPr="000C4658">
              <w:rPr>
                <w:sz w:val="12"/>
              </w:rPr>
              <w:t>Servicios de Arrendamiento</w:t>
            </w:r>
          </w:p>
          <w:p w14:paraId="53388D54" w14:textId="77777777" w:rsidR="006D485B" w:rsidRPr="000C4658" w:rsidRDefault="00C01BB2">
            <w:pPr>
              <w:pStyle w:val="TableParagraph"/>
              <w:spacing w:before="102" w:line="417" w:lineRule="auto"/>
              <w:ind w:left="419" w:right="54"/>
              <w:rPr>
                <w:sz w:val="12"/>
              </w:rPr>
            </w:pPr>
            <w:r w:rsidRPr="000C4658">
              <w:rPr>
                <w:sz w:val="12"/>
              </w:rPr>
              <w:t>Servicios Profesionales, Científicos, Técnicos y Otros</w:t>
            </w:r>
            <w:r w:rsidRPr="000C4658">
              <w:rPr>
                <w:spacing w:val="-1"/>
                <w:sz w:val="12"/>
              </w:rPr>
              <w:t xml:space="preserve"> </w:t>
            </w:r>
            <w:r w:rsidRPr="000C4658">
              <w:rPr>
                <w:sz w:val="12"/>
              </w:rPr>
              <w:t>Servicios</w:t>
            </w:r>
          </w:p>
          <w:p w14:paraId="3B92B259" w14:textId="77777777" w:rsidR="006D485B" w:rsidRPr="000C4658" w:rsidRDefault="00C01BB2">
            <w:pPr>
              <w:pStyle w:val="TableParagraph"/>
              <w:tabs>
                <w:tab w:val="left" w:pos="1163"/>
                <w:tab w:val="left" w:pos="2071"/>
                <w:tab w:val="left" w:pos="2858"/>
              </w:tabs>
              <w:spacing w:line="417" w:lineRule="auto"/>
              <w:ind w:left="419" w:right="33"/>
              <w:rPr>
                <w:sz w:val="12"/>
              </w:rPr>
            </w:pPr>
            <w:r w:rsidRPr="000C4658">
              <w:rPr>
                <w:sz w:val="12"/>
              </w:rPr>
              <w:t>Servicios</w:t>
            </w:r>
            <w:r w:rsidRPr="000C4658">
              <w:rPr>
                <w:sz w:val="12"/>
              </w:rPr>
              <w:tab/>
              <w:t>Financieros,</w:t>
            </w:r>
            <w:r w:rsidRPr="000C4658">
              <w:rPr>
                <w:sz w:val="12"/>
              </w:rPr>
              <w:tab/>
              <w:t>Bancarios</w:t>
            </w:r>
            <w:r w:rsidRPr="000C4658">
              <w:rPr>
                <w:sz w:val="12"/>
              </w:rPr>
              <w:tab/>
            </w:r>
            <w:r w:rsidRPr="000C4658">
              <w:rPr>
                <w:spacing w:val="-17"/>
                <w:sz w:val="12"/>
              </w:rPr>
              <w:t xml:space="preserve">y </w:t>
            </w:r>
            <w:r w:rsidRPr="000C4658">
              <w:rPr>
                <w:sz w:val="12"/>
              </w:rPr>
              <w:t>Comerciales</w:t>
            </w:r>
          </w:p>
          <w:p w14:paraId="05D0CA37" w14:textId="77777777" w:rsidR="006D485B" w:rsidRPr="000C4658" w:rsidRDefault="00C01BB2">
            <w:pPr>
              <w:pStyle w:val="TableParagraph"/>
              <w:tabs>
                <w:tab w:val="left" w:pos="1117"/>
                <w:tab w:val="left" w:pos="1457"/>
                <w:tab w:val="left" w:pos="2272"/>
              </w:tabs>
              <w:spacing w:line="417" w:lineRule="auto"/>
              <w:ind w:left="419" w:right="34"/>
              <w:rPr>
                <w:sz w:val="12"/>
              </w:rPr>
            </w:pPr>
            <w:r w:rsidRPr="000C4658">
              <w:rPr>
                <w:sz w:val="12"/>
              </w:rPr>
              <w:t>Servicios</w:t>
            </w:r>
            <w:r w:rsidRPr="000C4658">
              <w:rPr>
                <w:sz w:val="12"/>
              </w:rPr>
              <w:tab/>
              <w:t>de</w:t>
            </w:r>
            <w:r w:rsidRPr="000C4658">
              <w:rPr>
                <w:sz w:val="12"/>
              </w:rPr>
              <w:tab/>
              <w:t>Instalación,</w:t>
            </w:r>
            <w:r w:rsidRPr="000C4658">
              <w:rPr>
                <w:sz w:val="12"/>
              </w:rPr>
              <w:tab/>
            </w:r>
            <w:r w:rsidRPr="000C4658">
              <w:rPr>
                <w:spacing w:val="-3"/>
                <w:sz w:val="12"/>
              </w:rPr>
              <w:t xml:space="preserve">Reparación, </w:t>
            </w:r>
            <w:r w:rsidRPr="000C4658">
              <w:rPr>
                <w:sz w:val="12"/>
              </w:rPr>
              <w:t>Mantenimiento y</w:t>
            </w:r>
            <w:r w:rsidRPr="000C4658">
              <w:rPr>
                <w:spacing w:val="-1"/>
                <w:sz w:val="12"/>
              </w:rPr>
              <w:t xml:space="preserve"> </w:t>
            </w:r>
            <w:r w:rsidRPr="000C4658">
              <w:rPr>
                <w:sz w:val="12"/>
              </w:rPr>
              <w:t>Conservación</w:t>
            </w:r>
          </w:p>
          <w:p w14:paraId="35EA5734" w14:textId="77777777" w:rsidR="006D485B" w:rsidRPr="000C4658" w:rsidRDefault="00C01BB2">
            <w:pPr>
              <w:pStyle w:val="TableParagraph"/>
              <w:spacing w:line="417" w:lineRule="auto"/>
              <w:ind w:left="419" w:right="253"/>
              <w:rPr>
                <w:sz w:val="12"/>
              </w:rPr>
            </w:pPr>
            <w:r w:rsidRPr="000C4658">
              <w:rPr>
                <w:sz w:val="12"/>
              </w:rPr>
              <w:t>Servicios de Comunicación Social y Publicidad.</w:t>
            </w:r>
          </w:p>
          <w:p w14:paraId="7A203AB5" w14:textId="77777777" w:rsidR="006D485B" w:rsidRPr="000C4658" w:rsidRDefault="00C01BB2">
            <w:pPr>
              <w:pStyle w:val="TableParagraph"/>
              <w:spacing w:line="417" w:lineRule="auto"/>
              <w:ind w:left="419" w:right="814"/>
              <w:rPr>
                <w:sz w:val="12"/>
              </w:rPr>
            </w:pPr>
            <w:r w:rsidRPr="000C4658">
              <w:rPr>
                <w:sz w:val="12"/>
              </w:rPr>
              <w:t>Servicios de Traslado y Viáticos Servicios Oficiales</w:t>
            </w:r>
          </w:p>
          <w:p w14:paraId="41792345" w14:textId="77777777" w:rsidR="006D485B" w:rsidRPr="000C4658" w:rsidRDefault="00C01BB2">
            <w:pPr>
              <w:pStyle w:val="TableParagraph"/>
              <w:ind w:left="419"/>
              <w:rPr>
                <w:sz w:val="12"/>
              </w:rPr>
            </w:pPr>
            <w:r w:rsidRPr="000C4658">
              <w:rPr>
                <w:sz w:val="12"/>
              </w:rPr>
              <w:t>Otros Servicios Generales</w:t>
            </w:r>
          </w:p>
          <w:p w14:paraId="5F4AEF19" w14:textId="77777777" w:rsidR="006D485B" w:rsidRPr="000C4658" w:rsidRDefault="00C01BB2">
            <w:pPr>
              <w:pStyle w:val="TableParagraph"/>
              <w:spacing w:before="101" w:line="417" w:lineRule="auto"/>
              <w:ind w:left="42"/>
              <w:rPr>
                <w:sz w:val="12"/>
              </w:rPr>
            </w:pPr>
            <w:r w:rsidRPr="000C4658">
              <w:rPr>
                <w:sz w:val="12"/>
              </w:rPr>
              <w:t>Transferencias, Asignaciones, Subsidios y Otras Ayudas</w:t>
            </w:r>
          </w:p>
          <w:p w14:paraId="58C37489" w14:textId="77777777" w:rsidR="006D485B" w:rsidRPr="000C4658" w:rsidRDefault="00C01BB2">
            <w:pPr>
              <w:pStyle w:val="TableParagraph"/>
              <w:spacing w:line="417" w:lineRule="auto"/>
              <w:ind w:left="419"/>
              <w:rPr>
                <w:sz w:val="12"/>
              </w:rPr>
            </w:pPr>
            <w:r w:rsidRPr="000C4658">
              <w:rPr>
                <w:sz w:val="12"/>
              </w:rPr>
              <w:t>Transferencias Internas y Asignaciones al Sector Público</w:t>
            </w:r>
          </w:p>
          <w:p w14:paraId="5D5A9F88" w14:textId="77777777" w:rsidR="006D485B" w:rsidRPr="000C4658" w:rsidRDefault="00C01BB2">
            <w:pPr>
              <w:pStyle w:val="TableParagraph"/>
              <w:spacing w:line="417" w:lineRule="auto"/>
              <w:ind w:left="419" w:right="247"/>
              <w:rPr>
                <w:sz w:val="12"/>
              </w:rPr>
            </w:pPr>
            <w:r w:rsidRPr="000C4658">
              <w:rPr>
                <w:sz w:val="12"/>
              </w:rPr>
              <w:t>Transferencias al Resto del Sector Público Subsidios y Subvenciones</w:t>
            </w:r>
          </w:p>
          <w:p w14:paraId="78A71698" w14:textId="77777777" w:rsidR="006D485B" w:rsidRPr="000C4658" w:rsidRDefault="00C01BB2">
            <w:pPr>
              <w:pStyle w:val="TableParagraph"/>
              <w:spacing w:line="417" w:lineRule="auto"/>
              <w:ind w:left="419" w:right="1167"/>
              <w:rPr>
                <w:sz w:val="12"/>
              </w:rPr>
            </w:pPr>
            <w:r w:rsidRPr="000C4658">
              <w:rPr>
                <w:sz w:val="12"/>
              </w:rPr>
              <w:t>Ayudas Sociales Pensiones y Jubilaciones</w:t>
            </w:r>
          </w:p>
          <w:p w14:paraId="3D1ABE87" w14:textId="77777777" w:rsidR="006D485B" w:rsidRPr="000C4658" w:rsidRDefault="00C01BB2">
            <w:pPr>
              <w:pStyle w:val="TableParagraph"/>
              <w:spacing w:line="417" w:lineRule="auto"/>
              <w:ind w:left="419"/>
              <w:rPr>
                <w:sz w:val="12"/>
              </w:rPr>
            </w:pPr>
            <w:r w:rsidRPr="000C4658">
              <w:rPr>
                <w:sz w:val="12"/>
              </w:rPr>
              <w:t>Transferencias a Fideicomisos, Mandatos y Otros Análogos</w:t>
            </w:r>
          </w:p>
          <w:p w14:paraId="460C1DE1" w14:textId="77777777" w:rsidR="006D485B" w:rsidRPr="000C4658" w:rsidRDefault="00C01BB2">
            <w:pPr>
              <w:pStyle w:val="TableParagraph"/>
              <w:spacing w:line="417" w:lineRule="auto"/>
              <w:ind w:left="419" w:right="253"/>
              <w:rPr>
                <w:sz w:val="12"/>
              </w:rPr>
            </w:pPr>
            <w:r w:rsidRPr="000C4658">
              <w:rPr>
                <w:sz w:val="12"/>
              </w:rPr>
              <w:t>Transferencias a la Seguridad Social Donativos</w:t>
            </w:r>
          </w:p>
          <w:p w14:paraId="59E31C99" w14:textId="77777777" w:rsidR="006D485B" w:rsidRPr="000C4658" w:rsidRDefault="00C01BB2">
            <w:pPr>
              <w:pStyle w:val="TableParagraph"/>
              <w:ind w:left="419"/>
              <w:rPr>
                <w:sz w:val="12"/>
              </w:rPr>
            </w:pPr>
            <w:r w:rsidRPr="000C4658">
              <w:rPr>
                <w:sz w:val="12"/>
              </w:rPr>
              <w:t>Transferencias al Exterior</w:t>
            </w:r>
          </w:p>
          <w:p w14:paraId="78CD0DF1" w14:textId="77777777" w:rsidR="006D485B" w:rsidRPr="000C4658" w:rsidRDefault="00C01BB2">
            <w:pPr>
              <w:pStyle w:val="TableParagraph"/>
              <w:spacing w:before="101" w:line="417" w:lineRule="auto"/>
              <w:ind w:left="419" w:right="514" w:hanging="377"/>
              <w:rPr>
                <w:sz w:val="12"/>
              </w:rPr>
            </w:pPr>
            <w:r w:rsidRPr="000C4658">
              <w:rPr>
                <w:sz w:val="12"/>
              </w:rPr>
              <w:t>Bienes Muebles, Inmuebles e Intangibles Mobiliario y Equipo de Administración</w:t>
            </w:r>
          </w:p>
          <w:p w14:paraId="6D9CDA1F" w14:textId="77777777" w:rsidR="006D485B" w:rsidRPr="000C4658" w:rsidRDefault="00C01BB2">
            <w:pPr>
              <w:pStyle w:val="TableParagraph"/>
              <w:spacing w:line="417" w:lineRule="auto"/>
              <w:ind w:left="419"/>
              <w:rPr>
                <w:sz w:val="12"/>
              </w:rPr>
            </w:pPr>
            <w:r w:rsidRPr="000C4658">
              <w:rPr>
                <w:sz w:val="12"/>
              </w:rPr>
              <w:t>Mobiliario y Equipo Educacional y Recreativo Equipo e Instrumental Médico y de Laboratorio Vehículos y Equipo de Transporte</w:t>
            </w:r>
          </w:p>
          <w:p w14:paraId="3568D5F7" w14:textId="77777777" w:rsidR="006D485B" w:rsidRPr="000C4658" w:rsidRDefault="00C01BB2">
            <w:pPr>
              <w:pStyle w:val="TableParagraph"/>
              <w:spacing w:line="417" w:lineRule="auto"/>
              <w:ind w:left="419" w:right="247"/>
              <w:rPr>
                <w:sz w:val="12"/>
              </w:rPr>
            </w:pPr>
            <w:r w:rsidRPr="000C4658">
              <w:rPr>
                <w:sz w:val="12"/>
              </w:rPr>
              <w:t>Equipo de Defensa y Seguridad Maquinaria, Otros Equipos y Herramientas Activos</w:t>
            </w:r>
            <w:r w:rsidRPr="000C4658">
              <w:rPr>
                <w:spacing w:val="-1"/>
                <w:sz w:val="12"/>
              </w:rPr>
              <w:t xml:space="preserve"> </w:t>
            </w:r>
            <w:r w:rsidRPr="000C4658">
              <w:rPr>
                <w:sz w:val="12"/>
              </w:rPr>
              <w:t>Biológicos</w:t>
            </w:r>
          </w:p>
          <w:p w14:paraId="11E54491" w14:textId="77777777" w:rsidR="006D485B" w:rsidRPr="000C4658" w:rsidRDefault="00C01BB2">
            <w:pPr>
              <w:pStyle w:val="TableParagraph"/>
              <w:spacing w:line="417" w:lineRule="auto"/>
              <w:ind w:left="419" w:right="1214"/>
              <w:rPr>
                <w:sz w:val="12"/>
              </w:rPr>
            </w:pPr>
            <w:r w:rsidRPr="000C4658">
              <w:rPr>
                <w:sz w:val="12"/>
              </w:rPr>
              <w:t>Bienes Inmuebles Activos</w:t>
            </w:r>
            <w:r w:rsidRPr="000C4658">
              <w:rPr>
                <w:spacing w:val="17"/>
                <w:sz w:val="12"/>
              </w:rPr>
              <w:t xml:space="preserve"> </w:t>
            </w:r>
            <w:r w:rsidRPr="000C4658">
              <w:rPr>
                <w:spacing w:val="-3"/>
                <w:sz w:val="12"/>
              </w:rPr>
              <w:t>Intangibles</w:t>
            </w:r>
          </w:p>
          <w:p w14:paraId="23842E5E" w14:textId="77777777" w:rsidR="006D485B" w:rsidRPr="000C4658" w:rsidRDefault="00C01BB2">
            <w:pPr>
              <w:pStyle w:val="TableParagraph"/>
              <w:ind w:left="42"/>
              <w:rPr>
                <w:sz w:val="12"/>
              </w:rPr>
            </w:pPr>
            <w:r w:rsidRPr="000C4658">
              <w:rPr>
                <w:sz w:val="12"/>
              </w:rPr>
              <w:t>Inversión Pública</w:t>
            </w:r>
          </w:p>
          <w:p w14:paraId="20F38EC3" w14:textId="77777777" w:rsidR="006D485B" w:rsidRPr="000C4658" w:rsidRDefault="00C01BB2">
            <w:pPr>
              <w:pStyle w:val="TableParagraph"/>
              <w:spacing w:before="101"/>
              <w:ind w:left="419"/>
              <w:rPr>
                <w:sz w:val="12"/>
              </w:rPr>
            </w:pPr>
            <w:r w:rsidRPr="000C4658">
              <w:rPr>
                <w:sz w:val="12"/>
              </w:rPr>
              <w:t>Obra Pública en Bienes de Dominio Público</w:t>
            </w:r>
          </w:p>
        </w:tc>
        <w:tc>
          <w:tcPr>
            <w:tcW w:w="869" w:type="dxa"/>
          </w:tcPr>
          <w:p w14:paraId="3AB894AC" w14:textId="77777777" w:rsidR="006D485B" w:rsidRPr="000C4658" w:rsidRDefault="006D485B">
            <w:pPr>
              <w:pStyle w:val="TableParagraph"/>
              <w:rPr>
                <w:rFonts w:ascii="Times New Roman"/>
                <w:sz w:val="12"/>
              </w:rPr>
            </w:pPr>
          </w:p>
        </w:tc>
        <w:tc>
          <w:tcPr>
            <w:tcW w:w="1203" w:type="dxa"/>
          </w:tcPr>
          <w:p w14:paraId="562C6F69" w14:textId="77777777" w:rsidR="006D485B" w:rsidRPr="000C4658" w:rsidRDefault="006D485B">
            <w:pPr>
              <w:pStyle w:val="TableParagraph"/>
              <w:rPr>
                <w:rFonts w:ascii="Times New Roman"/>
                <w:sz w:val="12"/>
              </w:rPr>
            </w:pPr>
          </w:p>
        </w:tc>
        <w:tc>
          <w:tcPr>
            <w:tcW w:w="953" w:type="dxa"/>
          </w:tcPr>
          <w:p w14:paraId="01BB02B0" w14:textId="77777777" w:rsidR="006D485B" w:rsidRPr="000C4658" w:rsidRDefault="006D485B">
            <w:pPr>
              <w:pStyle w:val="TableParagraph"/>
              <w:rPr>
                <w:rFonts w:ascii="Times New Roman"/>
                <w:sz w:val="12"/>
              </w:rPr>
            </w:pPr>
          </w:p>
        </w:tc>
        <w:tc>
          <w:tcPr>
            <w:tcW w:w="970" w:type="dxa"/>
          </w:tcPr>
          <w:p w14:paraId="7E62D0DB" w14:textId="77777777" w:rsidR="006D485B" w:rsidRPr="000C4658" w:rsidRDefault="006D485B">
            <w:pPr>
              <w:pStyle w:val="TableParagraph"/>
              <w:rPr>
                <w:rFonts w:ascii="Times New Roman"/>
                <w:sz w:val="12"/>
              </w:rPr>
            </w:pPr>
          </w:p>
        </w:tc>
        <w:tc>
          <w:tcPr>
            <w:tcW w:w="699" w:type="dxa"/>
          </w:tcPr>
          <w:p w14:paraId="2FF3673C" w14:textId="77777777" w:rsidR="006D485B" w:rsidRPr="000C4658" w:rsidRDefault="006D485B">
            <w:pPr>
              <w:pStyle w:val="TableParagraph"/>
              <w:rPr>
                <w:rFonts w:ascii="Times New Roman"/>
                <w:sz w:val="12"/>
              </w:rPr>
            </w:pPr>
          </w:p>
        </w:tc>
        <w:tc>
          <w:tcPr>
            <w:tcW w:w="1057" w:type="dxa"/>
          </w:tcPr>
          <w:p w14:paraId="27CC3527" w14:textId="77777777" w:rsidR="006D485B" w:rsidRPr="000C4658" w:rsidRDefault="006D485B">
            <w:pPr>
              <w:pStyle w:val="TableParagraph"/>
              <w:rPr>
                <w:rFonts w:ascii="Times New Roman"/>
                <w:sz w:val="12"/>
              </w:rPr>
            </w:pPr>
          </w:p>
        </w:tc>
      </w:tr>
    </w:tbl>
    <w:p w14:paraId="3F81C189"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6FEA7C48" w14:textId="77777777" w:rsidR="006D485B" w:rsidRPr="000C4658" w:rsidRDefault="006D485B">
      <w:pPr>
        <w:pStyle w:val="Textoindependiente"/>
        <w:spacing w:before="2"/>
        <w:rPr>
          <w:rFonts w:ascii="Times New Roman"/>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4"/>
        <w:gridCol w:w="869"/>
        <w:gridCol w:w="1203"/>
        <w:gridCol w:w="953"/>
        <w:gridCol w:w="970"/>
        <w:gridCol w:w="699"/>
        <w:gridCol w:w="1057"/>
      </w:tblGrid>
      <w:tr w:rsidR="006D485B" w:rsidRPr="000C4658" w14:paraId="7D04BE3B" w14:textId="77777777">
        <w:trPr>
          <w:trHeight w:val="959"/>
        </w:trPr>
        <w:tc>
          <w:tcPr>
            <w:tcW w:w="8715" w:type="dxa"/>
            <w:gridSpan w:val="7"/>
            <w:shd w:val="clear" w:color="auto" w:fill="BFBFBF"/>
          </w:tcPr>
          <w:p w14:paraId="11AEDC5B" w14:textId="77777777" w:rsidR="006D485B" w:rsidRPr="000C4658" w:rsidRDefault="00C01BB2">
            <w:pPr>
              <w:pStyle w:val="TableParagraph"/>
              <w:spacing w:before="80"/>
              <w:ind w:left="2671" w:right="2666"/>
              <w:jc w:val="center"/>
              <w:rPr>
                <w:b/>
                <w:sz w:val="12"/>
              </w:rPr>
            </w:pPr>
            <w:r w:rsidRPr="000C4658">
              <w:rPr>
                <w:b/>
                <w:sz w:val="12"/>
              </w:rPr>
              <w:t>Nombre del Ente Público</w:t>
            </w:r>
          </w:p>
          <w:p w14:paraId="7C484ED2" w14:textId="77777777" w:rsidR="006D485B" w:rsidRPr="000C4658" w:rsidRDefault="00C01BB2">
            <w:pPr>
              <w:pStyle w:val="TableParagraph"/>
              <w:spacing w:line="240" w:lineRule="atLeast"/>
              <w:ind w:left="2671" w:right="2667"/>
              <w:jc w:val="center"/>
              <w:rPr>
                <w:b/>
                <w:sz w:val="12"/>
              </w:rPr>
            </w:pPr>
            <w:r w:rsidRPr="000C4658">
              <w:rPr>
                <w:b/>
                <w:sz w:val="12"/>
              </w:rPr>
              <w:t>Estado Analítico del Ejercicio del Presupuesto de Egresos Clasificación por Objeto del Gasto (Capítulo y Concepto) Del XXXX al XXXX</w:t>
            </w:r>
          </w:p>
        </w:tc>
      </w:tr>
      <w:tr w:rsidR="006D485B" w:rsidRPr="000C4658" w14:paraId="76751D8D" w14:textId="77777777">
        <w:trPr>
          <w:trHeight w:val="239"/>
        </w:trPr>
        <w:tc>
          <w:tcPr>
            <w:tcW w:w="2964" w:type="dxa"/>
            <w:vMerge w:val="restart"/>
            <w:shd w:val="clear" w:color="auto" w:fill="BFBFBF"/>
          </w:tcPr>
          <w:p w14:paraId="3A02C5A9" w14:textId="77777777" w:rsidR="006D485B" w:rsidRPr="000C4658" w:rsidRDefault="006D485B">
            <w:pPr>
              <w:pStyle w:val="TableParagraph"/>
              <w:rPr>
                <w:rFonts w:ascii="Times New Roman"/>
                <w:sz w:val="12"/>
              </w:rPr>
            </w:pPr>
          </w:p>
          <w:p w14:paraId="1765B159" w14:textId="77777777" w:rsidR="006D485B" w:rsidRPr="000C4658" w:rsidRDefault="006D485B">
            <w:pPr>
              <w:pStyle w:val="TableParagraph"/>
              <w:rPr>
                <w:rFonts w:ascii="Times New Roman"/>
                <w:sz w:val="12"/>
              </w:rPr>
            </w:pPr>
          </w:p>
          <w:p w14:paraId="33516BB7" w14:textId="77777777" w:rsidR="006D485B" w:rsidRPr="000C4658" w:rsidRDefault="006D485B">
            <w:pPr>
              <w:pStyle w:val="TableParagraph"/>
              <w:spacing w:before="3"/>
              <w:rPr>
                <w:rFonts w:ascii="Times New Roman"/>
                <w:sz w:val="15"/>
              </w:rPr>
            </w:pPr>
          </w:p>
          <w:p w14:paraId="559E10CA" w14:textId="77777777" w:rsidR="006D485B" w:rsidRPr="000C4658" w:rsidRDefault="00C01BB2">
            <w:pPr>
              <w:pStyle w:val="TableParagraph"/>
              <w:spacing w:before="1"/>
              <w:ind w:left="1185" w:right="1175"/>
              <w:jc w:val="center"/>
              <w:rPr>
                <w:b/>
                <w:sz w:val="12"/>
              </w:rPr>
            </w:pPr>
            <w:r w:rsidRPr="000C4658">
              <w:rPr>
                <w:b/>
                <w:sz w:val="12"/>
              </w:rPr>
              <w:t>Concepto</w:t>
            </w:r>
          </w:p>
        </w:tc>
        <w:tc>
          <w:tcPr>
            <w:tcW w:w="4694" w:type="dxa"/>
            <w:gridSpan w:val="5"/>
            <w:shd w:val="clear" w:color="auto" w:fill="BFBFBF"/>
          </w:tcPr>
          <w:p w14:paraId="2BF6EFE6" w14:textId="77777777" w:rsidR="006D485B" w:rsidRPr="000C4658" w:rsidRDefault="00C01BB2">
            <w:pPr>
              <w:pStyle w:val="TableParagraph"/>
              <w:spacing w:before="80"/>
              <w:ind w:left="2089" w:right="2081"/>
              <w:jc w:val="center"/>
              <w:rPr>
                <w:b/>
                <w:sz w:val="12"/>
              </w:rPr>
            </w:pPr>
            <w:r w:rsidRPr="000C4658">
              <w:rPr>
                <w:b/>
                <w:sz w:val="12"/>
              </w:rPr>
              <w:t>Egresos</w:t>
            </w:r>
          </w:p>
        </w:tc>
        <w:tc>
          <w:tcPr>
            <w:tcW w:w="1057" w:type="dxa"/>
            <w:vMerge w:val="restart"/>
            <w:shd w:val="clear" w:color="auto" w:fill="BFBFBF"/>
          </w:tcPr>
          <w:p w14:paraId="3B5E0E37" w14:textId="77777777" w:rsidR="006D485B" w:rsidRPr="000C4658" w:rsidRDefault="006D485B">
            <w:pPr>
              <w:pStyle w:val="TableParagraph"/>
              <w:rPr>
                <w:rFonts w:ascii="Times New Roman"/>
                <w:sz w:val="12"/>
              </w:rPr>
            </w:pPr>
          </w:p>
          <w:p w14:paraId="22542EA5" w14:textId="77777777" w:rsidR="006D485B" w:rsidRPr="000C4658" w:rsidRDefault="006D485B">
            <w:pPr>
              <w:pStyle w:val="TableParagraph"/>
              <w:spacing w:before="5"/>
              <w:rPr>
                <w:rFonts w:ascii="Times New Roman"/>
                <w:sz w:val="16"/>
              </w:rPr>
            </w:pPr>
          </w:p>
          <w:p w14:paraId="128E418B" w14:textId="77777777" w:rsidR="006D485B" w:rsidRPr="000C4658" w:rsidRDefault="00C01BB2">
            <w:pPr>
              <w:pStyle w:val="TableParagraph"/>
              <w:ind w:left="168"/>
              <w:rPr>
                <w:b/>
                <w:sz w:val="12"/>
              </w:rPr>
            </w:pPr>
            <w:r w:rsidRPr="000C4658">
              <w:rPr>
                <w:b/>
                <w:sz w:val="12"/>
              </w:rPr>
              <w:t>Subejercicio</w:t>
            </w:r>
          </w:p>
        </w:tc>
      </w:tr>
      <w:tr w:rsidR="006D485B" w:rsidRPr="000C4658" w14:paraId="6D516BA8" w14:textId="77777777">
        <w:trPr>
          <w:trHeight w:val="481"/>
        </w:trPr>
        <w:tc>
          <w:tcPr>
            <w:tcW w:w="2964" w:type="dxa"/>
            <w:vMerge/>
            <w:tcBorders>
              <w:top w:val="nil"/>
            </w:tcBorders>
            <w:shd w:val="clear" w:color="auto" w:fill="BFBFBF"/>
          </w:tcPr>
          <w:p w14:paraId="05FBA2F0" w14:textId="77777777" w:rsidR="006D485B" w:rsidRPr="000C4658" w:rsidRDefault="006D485B">
            <w:pPr>
              <w:rPr>
                <w:sz w:val="2"/>
                <w:szCs w:val="2"/>
              </w:rPr>
            </w:pPr>
          </w:p>
        </w:tc>
        <w:tc>
          <w:tcPr>
            <w:tcW w:w="869" w:type="dxa"/>
            <w:shd w:val="clear" w:color="auto" w:fill="BFBFBF"/>
          </w:tcPr>
          <w:p w14:paraId="21A67647" w14:textId="77777777" w:rsidR="006D485B" w:rsidRPr="000C4658" w:rsidRDefault="006D485B">
            <w:pPr>
              <w:pStyle w:val="TableParagraph"/>
              <w:spacing w:before="7"/>
              <w:rPr>
                <w:rFonts w:ascii="Times New Roman"/>
                <w:sz w:val="17"/>
              </w:rPr>
            </w:pPr>
          </w:p>
          <w:p w14:paraId="0A145844" w14:textId="77777777" w:rsidR="006D485B" w:rsidRPr="000C4658" w:rsidRDefault="00C01BB2">
            <w:pPr>
              <w:pStyle w:val="TableParagraph"/>
              <w:ind w:left="128" w:right="123"/>
              <w:jc w:val="center"/>
              <w:rPr>
                <w:b/>
                <w:sz w:val="12"/>
              </w:rPr>
            </w:pPr>
            <w:r w:rsidRPr="000C4658">
              <w:rPr>
                <w:b/>
                <w:sz w:val="12"/>
              </w:rPr>
              <w:t>Aprobado</w:t>
            </w:r>
          </w:p>
        </w:tc>
        <w:tc>
          <w:tcPr>
            <w:tcW w:w="1203" w:type="dxa"/>
            <w:shd w:val="clear" w:color="auto" w:fill="BFBFBF"/>
          </w:tcPr>
          <w:p w14:paraId="498ACD58" w14:textId="77777777" w:rsidR="006D485B" w:rsidRPr="000C4658" w:rsidRDefault="00C01BB2">
            <w:pPr>
              <w:pStyle w:val="TableParagraph"/>
              <w:spacing w:before="3" w:line="240" w:lineRule="exact"/>
              <w:ind w:left="184" w:right="162" w:firstLine="4"/>
              <w:rPr>
                <w:b/>
                <w:sz w:val="12"/>
              </w:rPr>
            </w:pPr>
            <w:r w:rsidRPr="000C4658">
              <w:rPr>
                <w:b/>
                <w:sz w:val="12"/>
              </w:rPr>
              <w:t>Ampliaciones/ (Reducciones)</w:t>
            </w:r>
          </w:p>
        </w:tc>
        <w:tc>
          <w:tcPr>
            <w:tcW w:w="953" w:type="dxa"/>
            <w:shd w:val="clear" w:color="auto" w:fill="BFBFBF"/>
          </w:tcPr>
          <w:p w14:paraId="6CF47BFD" w14:textId="77777777" w:rsidR="006D485B" w:rsidRPr="000C4658" w:rsidRDefault="006D485B">
            <w:pPr>
              <w:pStyle w:val="TableParagraph"/>
              <w:spacing w:before="7"/>
              <w:rPr>
                <w:rFonts w:ascii="Times New Roman"/>
                <w:sz w:val="17"/>
              </w:rPr>
            </w:pPr>
          </w:p>
          <w:p w14:paraId="7A457CA3" w14:textId="77777777" w:rsidR="006D485B" w:rsidRPr="000C4658" w:rsidRDefault="00C01BB2">
            <w:pPr>
              <w:pStyle w:val="TableParagraph"/>
              <w:ind w:left="134" w:right="134"/>
              <w:jc w:val="center"/>
              <w:rPr>
                <w:b/>
                <w:sz w:val="12"/>
              </w:rPr>
            </w:pPr>
            <w:r w:rsidRPr="000C4658">
              <w:rPr>
                <w:b/>
                <w:sz w:val="12"/>
              </w:rPr>
              <w:t>Modificado</w:t>
            </w:r>
          </w:p>
        </w:tc>
        <w:tc>
          <w:tcPr>
            <w:tcW w:w="970" w:type="dxa"/>
            <w:shd w:val="clear" w:color="auto" w:fill="BFBFBF"/>
          </w:tcPr>
          <w:p w14:paraId="56CB706D" w14:textId="77777777" w:rsidR="006D485B" w:rsidRPr="000C4658" w:rsidRDefault="006D485B">
            <w:pPr>
              <w:pStyle w:val="TableParagraph"/>
              <w:spacing w:before="7"/>
              <w:rPr>
                <w:rFonts w:ascii="Times New Roman"/>
                <w:sz w:val="17"/>
              </w:rPr>
            </w:pPr>
          </w:p>
          <w:p w14:paraId="55A4DF23" w14:textId="77777777" w:rsidR="006D485B" w:rsidRPr="000C4658" w:rsidRDefault="00C01BB2">
            <w:pPr>
              <w:pStyle w:val="TableParagraph"/>
              <w:ind w:left="136" w:right="136"/>
              <w:jc w:val="center"/>
              <w:rPr>
                <w:b/>
                <w:sz w:val="12"/>
              </w:rPr>
            </w:pPr>
            <w:r w:rsidRPr="000C4658">
              <w:rPr>
                <w:b/>
                <w:sz w:val="12"/>
              </w:rPr>
              <w:t>Devengado</w:t>
            </w:r>
          </w:p>
        </w:tc>
        <w:tc>
          <w:tcPr>
            <w:tcW w:w="699" w:type="dxa"/>
            <w:shd w:val="clear" w:color="auto" w:fill="BFBFBF"/>
          </w:tcPr>
          <w:p w14:paraId="31111DE1" w14:textId="77777777" w:rsidR="006D485B" w:rsidRPr="000C4658" w:rsidRDefault="006D485B">
            <w:pPr>
              <w:pStyle w:val="TableParagraph"/>
              <w:spacing w:before="7"/>
              <w:rPr>
                <w:rFonts w:ascii="Times New Roman"/>
                <w:sz w:val="17"/>
              </w:rPr>
            </w:pPr>
          </w:p>
          <w:p w14:paraId="78B4043F" w14:textId="77777777" w:rsidR="006D485B" w:rsidRPr="000C4658" w:rsidRDefault="00C01BB2">
            <w:pPr>
              <w:pStyle w:val="TableParagraph"/>
              <w:ind w:left="110" w:right="104"/>
              <w:jc w:val="center"/>
              <w:rPr>
                <w:b/>
                <w:sz w:val="12"/>
              </w:rPr>
            </w:pPr>
            <w:r w:rsidRPr="000C4658">
              <w:rPr>
                <w:b/>
                <w:sz w:val="12"/>
              </w:rPr>
              <w:t>Pagado</w:t>
            </w:r>
          </w:p>
        </w:tc>
        <w:tc>
          <w:tcPr>
            <w:tcW w:w="1057" w:type="dxa"/>
            <w:vMerge/>
            <w:tcBorders>
              <w:top w:val="nil"/>
            </w:tcBorders>
            <w:shd w:val="clear" w:color="auto" w:fill="BFBFBF"/>
          </w:tcPr>
          <w:p w14:paraId="2D13D7FA" w14:textId="77777777" w:rsidR="006D485B" w:rsidRPr="000C4658" w:rsidRDefault="006D485B">
            <w:pPr>
              <w:rPr>
                <w:sz w:val="2"/>
                <w:szCs w:val="2"/>
              </w:rPr>
            </w:pPr>
          </w:p>
        </w:tc>
      </w:tr>
      <w:tr w:rsidR="006D485B" w:rsidRPr="000C4658" w14:paraId="3C0371E4" w14:textId="77777777">
        <w:trPr>
          <w:trHeight w:val="238"/>
        </w:trPr>
        <w:tc>
          <w:tcPr>
            <w:tcW w:w="2964" w:type="dxa"/>
            <w:vMerge/>
            <w:tcBorders>
              <w:top w:val="nil"/>
            </w:tcBorders>
            <w:shd w:val="clear" w:color="auto" w:fill="BFBFBF"/>
          </w:tcPr>
          <w:p w14:paraId="679C0410" w14:textId="77777777" w:rsidR="006D485B" w:rsidRPr="000C4658" w:rsidRDefault="006D485B">
            <w:pPr>
              <w:rPr>
                <w:sz w:val="2"/>
                <w:szCs w:val="2"/>
              </w:rPr>
            </w:pPr>
          </w:p>
        </w:tc>
        <w:tc>
          <w:tcPr>
            <w:tcW w:w="869" w:type="dxa"/>
            <w:shd w:val="clear" w:color="auto" w:fill="BFBFBF"/>
          </w:tcPr>
          <w:p w14:paraId="6754D9B7" w14:textId="77777777" w:rsidR="006D485B" w:rsidRPr="000C4658" w:rsidRDefault="00C01BB2">
            <w:pPr>
              <w:pStyle w:val="TableParagraph"/>
              <w:spacing w:before="79"/>
              <w:ind w:left="3"/>
              <w:jc w:val="center"/>
              <w:rPr>
                <w:b/>
                <w:sz w:val="12"/>
              </w:rPr>
            </w:pPr>
            <w:r w:rsidRPr="000C4658">
              <w:rPr>
                <w:b/>
                <w:w w:val="99"/>
                <w:sz w:val="12"/>
              </w:rPr>
              <w:t>1</w:t>
            </w:r>
          </w:p>
        </w:tc>
        <w:tc>
          <w:tcPr>
            <w:tcW w:w="1203" w:type="dxa"/>
            <w:shd w:val="clear" w:color="auto" w:fill="BFBFBF"/>
          </w:tcPr>
          <w:p w14:paraId="3D311DA5" w14:textId="77777777" w:rsidR="006D485B" w:rsidRPr="000C4658" w:rsidRDefault="00C01BB2">
            <w:pPr>
              <w:pStyle w:val="TableParagraph"/>
              <w:spacing w:before="79"/>
              <w:jc w:val="center"/>
              <w:rPr>
                <w:b/>
                <w:sz w:val="12"/>
              </w:rPr>
            </w:pPr>
            <w:r w:rsidRPr="000C4658">
              <w:rPr>
                <w:b/>
                <w:w w:val="99"/>
                <w:sz w:val="12"/>
              </w:rPr>
              <w:t>2</w:t>
            </w:r>
          </w:p>
        </w:tc>
        <w:tc>
          <w:tcPr>
            <w:tcW w:w="953" w:type="dxa"/>
            <w:shd w:val="clear" w:color="auto" w:fill="BFBFBF"/>
          </w:tcPr>
          <w:p w14:paraId="204B0674" w14:textId="77777777" w:rsidR="006D485B" w:rsidRPr="000C4658" w:rsidRDefault="00C01BB2">
            <w:pPr>
              <w:pStyle w:val="TableParagraph"/>
              <w:spacing w:before="79"/>
              <w:ind w:left="134" w:right="132"/>
              <w:jc w:val="center"/>
              <w:rPr>
                <w:b/>
                <w:sz w:val="12"/>
              </w:rPr>
            </w:pPr>
            <w:r w:rsidRPr="000C4658">
              <w:rPr>
                <w:b/>
                <w:sz w:val="12"/>
              </w:rPr>
              <w:t>3 = (1 + 2 )</w:t>
            </w:r>
          </w:p>
        </w:tc>
        <w:tc>
          <w:tcPr>
            <w:tcW w:w="970" w:type="dxa"/>
            <w:shd w:val="clear" w:color="auto" w:fill="BFBFBF"/>
          </w:tcPr>
          <w:p w14:paraId="79435CDD" w14:textId="77777777" w:rsidR="006D485B" w:rsidRPr="000C4658" w:rsidRDefault="00C01BB2">
            <w:pPr>
              <w:pStyle w:val="TableParagraph"/>
              <w:spacing w:before="79"/>
              <w:ind w:left="1"/>
              <w:jc w:val="center"/>
              <w:rPr>
                <w:b/>
                <w:sz w:val="12"/>
              </w:rPr>
            </w:pPr>
            <w:r w:rsidRPr="000C4658">
              <w:rPr>
                <w:b/>
                <w:w w:val="99"/>
                <w:sz w:val="12"/>
              </w:rPr>
              <w:t>4</w:t>
            </w:r>
          </w:p>
        </w:tc>
        <w:tc>
          <w:tcPr>
            <w:tcW w:w="699" w:type="dxa"/>
            <w:shd w:val="clear" w:color="auto" w:fill="BFBFBF"/>
          </w:tcPr>
          <w:p w14:paraId="284E8A7D" w14:textId="77777777" w:rsidR="006D485B" w:rsidRPr="000C4658" w:rsidRDefault="00C01BB2">
            <w:pPr>
              <w:pStyle w:val="TableParagraph"/>
              <w:spacing w:before="79"/>
              <w:ind w:left="3"/>
              <w:jc w:val="center"/>
              <w:rPr>
                <w:b/>
                <w:sz w:val="12"/>
              </w:rPr>
            </w:pPr>
            <w:r w:rsidRPr="000C4658">
              <w:rPr>
                <w:b/>
                <w:w w:val="99"/>
                <w:sz w:val="12"/>
              </w:rPr>
              <w:t>5</w:t>
            </w:r>
          </w:p>
        </w:tc>
        <w:tc>
          <w:tcPr>
            <w:tcW w:w="1057" w:type="dxa"/>
            <w:shd w:val="clear" w:color="auto" w:fill="BFBFBF"/>
          </w:tcPr>
          <w:p w14:paraId="6823AF28" w14:textId="77777777" w:rsidR="006D485B" w:rsidRPr="000C4658" w:rsidRDefault="00C01BB2">
            <w:pPr>
              <w:pStyle w:val="TableParagraph"/>
              <w:spacing w:before="79"/>
              <w:ind w:left="228"/>
              <w:rPr>
                <w:b/>
                <w:sz w:val="12"/>
              </w:rPr>
            </w:pPr>
            <w:r w:rsidRPr="000C4658">
              <w:rPr>
                <w:b/>
                <w:sz w:val="12"/>
              </w:rPr>
              <w:t>6 = ( 3 - 4 )</w:t>
            </w:r>
          </w:p>
        </w:tc>
      </w:tr>
      <w:tr w:rsidR="006D485B" w:rsidRPr="000C4658" w14:paraId="1A7210F5" w14:textId="77777777">
        <w:trPr>
          <w:trHeight w:val="6239"/>
        </w:trPr>
        <w:tc>
          <w:tcPr>
            <w:tcW w:w="2964" w:type="dxa"/>
          </w:tcPr>
          <w:p w14:paraId="6B3501EE" w14:textId="77777777" w:rsidR="006D485B" w:rsidRPr="000C4658" w:rsidRDefault="00C01BB2">
            <w:pPr>
              <w:pStyle w:val="TableParagraph"/>
              <w:spacing w:before="80"/>
              <w:ind w:left="419"/>
              <w:rPr>
                <w:sz w:val="12"/>
              </w:rPr>
            </w:pPr>
            <w:r w:rsidRPr="000C4658">
              <w:rPr>
                <w:sz w:val="12"/>
              </w:rPr>
              <w:t>Obra Pública en Bienes Propios</w:t>
            </w:r>
          </w:p>
          <w:p w14:paraId="6B97F9F3" w14:textId="77777777" w:rsidR="006D485B" w:rsidRPr="000C4658" w:rsidRDefault="00C01BB2">
            <w:pPr>
              <w:pStyle w:val="TableParagraph"/>
              <w:spacing w:before="102" w:line="417" w:lineRule="auto"/>
              <w:ind w:left="42" w:firstLine="376"/>
              <w:rPr>
                <w:sz w:val="12"/>
              </w:rPr>
            </w:pPr>
            <w:r w:rsidRPr="000C4658">
              <w:rPr>
                <w:sz w:val="12"/>
              </w:rPr>
              <w:t>Proyectos Productivos y Acciones de Fomento Inversiones Financieras y Otras Provisiones</w:t>
            </w:r>
          </w:p>
          <w:p w14:paraId="405CCE19" w14:textId="77777777" w:rsidR="006D485B" w:rsidRPr="000C4658" w:rsidRDefault="00C01BB2">
            <w:pPr>
              <w:pStyle w:val="TableParagraph"/>
              <w:spacing w:line="417" w:lineRule="auto"/>
              <w:ind w:left="419"/>
              <w:rPr>
                <w:sz w:val="12"/>
              </w:rPr>
            </w:pPr>
            <w:r w:rsidRPr="000C4658">
              <w:rPr>
                <w:sz w:val="12"/>
              </w:rPr>
              <w:t>Inversiones Para el Fomento de Actividades Productivas.</w:t>
            </w:r>
          </w:p>
          <w:p w14:paraId="435B616F" w14:textId="77777777" w:rsidR="006D485B" w:rsidRPr="000C4658" w:rsidRDefault="00C01BB2">
            <w:pPr>
              <w:pStyle w:val="TableParagraph"/>
              <w:spacing w:line="417" w:lineRule="auto"/>
              <w:ind w:left="419" w:right="513"/>
              <w:rPr>
                <w:sz w:val="12"/>
              </w:rPr>
            </w:pPr>
            <w:r w:rsidRPr="000C4658">
              <w:rPr>
                <w:sz w:val="12"/>
              </w:rPr>
              <w:t>Acciones y Participaciones de Capital Compra de Títulos y Valores Concesión de Préstamos</w:t>
            </w:r>
          </w:p>
          <w:p w14:paraId="23B5BCB0" w14:textId="77777777" w:rsidR="006D485B" w:rsidRPr="000C4658" w:rsidRDefault="00C01BB2">
            <w:pPr>
              <w:pStyle w:val="TableParagraph"/>
              <w:spacing w:line="417" w:lineRule="auto"/>
              <w:ind w:left="419" w:right="253"/>
              <w:rPr>
                <w:sz w:val="12"/>
              </w:rPr>
            </w:pPr>
            <w:r w:rsidRPr="000C4658">
              <w:rPr>
                <w:sz w:val="12"/>
              </w:rPr>
              <w:t>Inversiones en Fideicomisos, Mandatos y Otros</w:t>
            </w:r>
            <w:r w:rsidRPr="000C4658">
              <w:rPr>
                <w:spacing w:val="-1"/>
                <w:sz w:val="12"/>
              </w:rPr>
              <w:t xml:space="preserve"> </w:t>
            </w:r>
            <w:r w:rsidRPr="000C4658">
              <w:rPr>
                <w:sz w:val="12"/>
              </w:rPr>
              <w:t>Análogos</w:t>
            </w:r>
          </w:p>
          <w:p w14:paraId="0E146BDB" w14:textId="77777777" w:rsidR="006D485B" w:rsidRPr="000C4658" w:rsidRDefault="00C01BB2">
            <w:pPr>
              <w:pStyle w:val="TableParagraph"/>
              <w:ind w:left="419"/>
              <w:rPr>
                <w:sz w:val="12"/>
              </w:rPr>
            </w:pPr>
            <w:r w:rsidRPr="000C4658">
              <w:rPr>
                <w:sz w:val="12"/>
              </w:rPr>
              <w:t>Otras Inversiones Financieras</w:t>
            </w:r>
          </w:p>
          <w:p w14:paraId="407A61B6" w14:textId="77777777" w:rsidR="006D485B" w:rsidRPr="000C4658" w:rsidRDefault="00C01BB2">
            <w:pPr>
              <w:pStyle w:val="TableParagraph"/>
              <w:spacing w:before="101" w:line="417" w:lineRule="auto"/>
              <w:ind w:left="419"/>
              <w:rPr>
                <w:sz w:val="12"/>
              </w:rPr>
            </w:pPr>
            <w:r w:rsidRPr="000C4658">
              <w:rPr>
                <w:sz w:val="12"/>
              </w:rPr>
              <w:t>Provisiones para Contingencias y Otras Erogaciones Especiales</w:t>
            </w:r>
          </w:p>
          <w:p w14:paraId="320362F4" w14:textId="77777777" w:rsidR="006D485B" w:rsidRPr="000C4658" w:rsidRDefault="00C01BB2">
            <w:pPr>
              <w:pStyle w:val="TableParagraph"/>
              <w:spacing w:line="417" w:lineRule="auto"/>
              <w:ind w:left="419" w:right="1267" w:hanging="377"/>
              <w:rPr>
                <w:sz w:val="12"/>
              </w:rPr>
            </w:pPr>
            <w:r w:rsidRPr="000C4658">
              <w:rPr>
                <w:sz w:val="12"/>
              </w:rPr>
              <w:t>Participaciones y Aportaciones Participaciones Aportaciones Convenios</w:t>
            </w:r>
          </w:p>
          <w:p w14:paraId="46F7EA54" w14:textId="77777777" w:rsidR="006D485B" w:rsidRPr="000C4658" w:rsidRDefault="00C01BB2">
            <w:pPr>
              <w:pStyle w:val="TableParagraph"/>
              <w:spacing w:line="138" w:lineRule="exact"/>
              <w:ind w:left="42"/>
              <w:rPr>
                <w:sz w:val="12"/>
              </w:rPr>
            </w:pPr>
            <w:r w:rsidRPr="000C4658">
              <w:rPr>
                <w:sz w:val="12"/>
              </w:rPr>
              <w:t>Deuda Pública</w:t>
            </w:r>
          </w:p>
          <w:p w14:paraId="2FE5817E" w14:textId="77777777" w:rsidR="006D485B" w:rsidRPr="000C4658" w:rsidRDefault="00C01BB2">
            <w:pPr>
              <w:pStyle w:val="TableParagraph"/>
              <w:spacing w:before="102" w:line="417" w:lineRule="auto"/>
              <w:ind w:left="419" w:right="732"/>
              <w:rPr>
                <w:sz w:val="12"/>
              </w:rPr>
            </w:pPr>
            <w:r w:rsidRPr="000C4658">
              <w:rPr>
                <w:sz w:val="12"/>
              </w:rPr>
              <w:t>Amortización de la Deuda Pública Intereses de la Deuda Pública Comisiones de la Deuda Pública Gastos de la Deuda Pública Costo por</w:t>
            </w:r>
            <w:r w:rsidRPr="000C4658">
              <w:rPr>
                <w:spacing w:val="-1"/>
                <w:sz w:val="12"/>
              </w:rPr>
              <w:t xml:space="preserve"> </w:t>
            </w:r>
            <w:r w:rsidRPr="000C4658">
              <w:rPr>
                <w:sz w:val="12"/>
              </w:rPr>
              <w:t>Coberturas</w:t>
            </w:r>
          </w:p>
          <w:p w14:paraId="12A5849C" w14:textId="77777777" w:rsidR="006D485B" w:rsidRPr="000C4658" w:rsidRDefault="00C01BB2">
            <w:pPr>
              <w:pStyle w:val="TableParagraph"/>
              <w:spacing w:line="137" w:lineRule="exact"/>
              <w:ind w:left="419"/>
              <w:rPr>
                <w:sz w:val="12"/>
              </w:rPr>
            </w:pPr>
            <w:r w:rsidRPr="000C4658">
              <w:rPr>
                <w:sz w:val="12"/>
              </w:rPr>
              <w:t>Apoyos Financieros</w:t>
            </w:r>
          </w:p>
          <w:p w14:paraId="72DD133C" w14:textId="77777777" w:rsidR="006D485B" w:rsidRPr="000C4658" w:rsidRDefault="00C01BB2">
            <w:pPr>
              <w:pStyle w:val="TableParagraph"/>
              <w:spacing w:line="240" w:lineRule="atLeast"/>
              <w:ind w:left="419"/>
              <w:rPr>
                <w:sz w:val="12"/>
              </w:rPr>
            </w:pPr>
            <w:r w:rsidRPr="000C4658">
              <w:rPr>
                <w:sz w:val="12"/>
              </w:rPr>
              <w:t>Adeudos de Ejercicios Fiscales Anteriores (</w:t>
            </w:r>
            <w:proofErr w:type="spellStart"/>
            <w:r w:rsidRPr="000C4658">
              <w:rPr>
                <w:sz w:val="12"/>
              </w:rPr>
              <w:t>Adefas</w:t>
            </w:r>
            <w:proofErr w:type="spellEnd"/>
            <w:r w:rsidRPr="000C4658">
              <w:rPr>
                <w:sz w:val="12"/>
              </w:rPr>
              <w:t>)</w:t>
            </w:r>
          </w:p>
        </w:tc>
        <w:tc>
          <w:tcPr>
            <w:tcW w:w="869" w:type="dxa"/>
          </w:tcPr>
          <w:p w14:paraId="2637D857" w14:textId="77777777" w:rsidR="006D485B" w:rsidRPr="000C4658" w:rsidRDefault="006D485B">
            <w:pPr>
              <w:pStyle w:val="TableParagraph"/>
              <w:rPr>
                <w:rFonts w:ascii="Times New Roman"/>
                <w:sz w:val="12"/>
              </w:rPr>
            </w:pPr>
          </w:p>
        </w:tc>
        <w:tc>
          <w:tcPr>
            <w:tcW w:w="1203" w:type="dxa"/>
          </w:tcPr>
          <w:p w14:paraId="477338AD" w14:textId="77777777" w:rsidR="006D485B" w:rsidRPr="000C4658" w:rsidRDefault="006D485B">
            <w:pPr>
              <w:pStyle w:val="TableParagraph"/>
              <w:rPr>
                <w:rFonts w:ascii="Times New Roman"/>
                <w:sz w:val="12"/>
              </w:rPr>
            </w:pPr>
          </w:p>
        </w:tc>
        <w:tc>
          <w:tcPr>
            <w:tcW w:w="953" w:type="dxa"/>
          </w:tcPr>
          <w:p w14:paraId="2A523218" w14:textId="77777777" w:rsidR="006D485B" w:rsidRPr="000C4658" w:rsidRDefault="006D485B">
            <w:pPr>
              <w:pStyle w:val="TableParagraph"/>
              <w:rPr>
                <w:rFonts w:ascii="Times New Roman"/>
                <w:sz w:val="12"/>
              </w:rPr>
            </w:pPr>
          </w:p>
        </w:tc>
        <w:tc>
          <w:tcPr>
            <w:tcW w:w="970" w:type="dxa"/>
          </w:tcPr>
          <w:p w14:paraId="2E58961E" w14:textId="77777777" w:rsidR="006D485B" w:rsidRPr="000C4658" w:rsidRDefault="006D485B">
            <w:pPr>
              <w:pStyle w:val="TableParagraph"/>
              <w:rPr>
                <w:rFonts w:ascii="Times New Roman"/>
                <w:sz w:val="12"/>
              </w:rPr>
            </w:pPr>
          </w:p>
        </w:tc>
        <w:tc>
          <w:tcPr>
            <w:tcW w:w="699" w:type="dxa"/>
          </w:tcPr>
          <w:p w14:paraId="1783B6BF" w14:textId="77777777" w:rsidR="006D485B" w:rsidRPr="000C4658" w:rsidRDefault="006D485B">
            <w:pPr>
              <w:pStyle w:val="TableParagraph"/>
              <w:rPr>
                <w:rFonts w:ascii="Times New Roman"/>
                <w:sz w:val="12"/>
              </w:rPr>
            </w:pPr>
          </w:p>
        </w:tc>
        <w:tc>
          <w:tcPr>
            <w:tcW w:w="1057" w:type="dxa"/>
          </w:tcPr>
          <w:p w14:paraId="3306798E" w14:textId="77777777" w:rsidR="006D485B" w:rsidRPr="000C4658" w:rsidRDefault="006D485B">
            <w:pPr>
              <w:pStyle w:val="TableParagraph"/>
              <w:rPr>
                <w:rFonts w:ascii="Times New Roman"/>
                <w:sz w:val="12"/>
              </w:rPr>
            </w:pPr>
          </w:p>
        </w:tc>
      </w:tr>
      <w:tr w:rsidR="006D485B" w:rsidRPr="000C4658" w14:paraId="4D64B9A0" w14:textId="77777777">
        <w:trPr>
          <w:trHeight w:val="239"/>
        </w:trPr>
        <w:tc>
          <w:tcPr>
            <w:tcW w:w="2964" w:type="dxa"/>
          </w:tcPr>
          <w:p w14:paraId="25014EB6" w14:textId="77777777" w:rsidR="006D485B" w:rsidRPr="000C4658" w:rsidRDefault="00C01BB2">
            <w:pPr>
              <w:pStyle w:val="TableParagraph"/>
              <w:spacing w:before="80"/>
              <w:ind w:left="419"/>
              <w:rPr>
                <w:b/>
                <w:sz w:val="12"/>
              </w:rPr>
            </w:pPr>
            <w:r w:rsidRPr="000C4658">
              <w:rPr>
                <w:b/>
                <w:sz w:val="12"/>
              </w:rPr>
              <w:t>Total del Gasto</w:t>
            </w:r>
          </w:p>
        </w:tc>
        <w:tc>
          <w:tcPr>
            <w:tcW w:w="869" w:type="dxa"/>
          </w:tcPr>
          <w:p w14:paraId="3E356F70" w14:textId="77777777" w:rsidR="006D485B" w:rsidRPr="000C4658" w:rsidRDefault="006D485B">
            <w:pPr>
              <w:pStyle w:val="TableParagraph"/>
              <w:rPr>
                <w:rFonts w:ascii="Times New Roman"/>
                <w:sz w:val="12"/>
              </w:rPr>
            </w:pPr>
          </w:p>
        </w:tc>
        <w:tc>
          <w:tcPr>
            <w:tcW w:w="1203" w:type="dxa"/>
          </w:tcPr>
          <w:p w14:paraId="2300F4EE" w14:textId="77777777" w:rsidR="006D485B" w:rsidRPr="000C4658" w:rsidRDefault="006D485B">
            <w:pPr>
              <w:pStyle w:val="TableParagraph"/>
              <w:rPr>
                <w:rFonts w:ascii="Times New Roman"/>
                <w:sz w:val="12"/>
              </w:rPr>
            </w:pPr>
          </w:p>
        </w:tc>
        <w:tc>
          <w:tcPr>
            <w:tcW w:w="953" w:type="dxa"/>
          </w:tcPr>
          <w:p w14:paraId="76C10EBF" w14:textId="77777777" w:rsidR="006D485B" w:rsidRPr="000C4658" w:rsidRDefault="006D485B">
            <w:pPr>
              <w:pStyle w:val="TableParagraph"/>
              <w:rPr>
                <w:rFonts w:ascii="Times New Roman"/>
                <w:sz w:val="12"/>
              </w:rPr>
            </w:pPr>
          </w:p>
        </w:tc>
        <w:tc>
          <w:tcPr>
            <w:tcW w:w="970" w:type="dxa"/>
          </w:tcPr>
          <w:p w14:paraId="675FAFBE" w14:textId="77777777" w:rsidR="006D485B" w:rsidRPr="000C4658" w:rsidRDefault="006D485B">
            <w:pPr>
              <w:pStyle w:val="TableParagraph"/>
              <w:rPr>
                <w:rFonts w:ascii="Times New Roman"/>
                <w:sz w:val="12"/>
              </w:rPr>
            </w:pPr>
          </w:p>
        </w:tc>
        <w:tc>
          <w:tcPr>
            <w:tcW w:w="699" w:type="dxa"/>
          </w:tcPr>
          <w:p w14:paraId="5CE5FDB0" w14:textId="77777777" w:rsidR="006D485B" w:rsidRPr="000C4658" w:rsidRDefault="006D485B">
            <w:pPr>
              <w:pStyle w:val="TableParagraph"/>
              <w:rPr>
                <w:rFonts w:ascii="Times New Roman"/>
                <w:sz w:val="12"/>
              </w:rPr>
            </w:pPr>
          </w:p>
        </w:tc>
        <w:tc>
          <w:tcPr>
            <w:tcW w:w="1057" w:type="dxa"/>
          </w:tcPr>
          <w:p w14:paraId="7E4237D4" w14:textId="77777777" w:rsidR="006D485B" w:rsidRPr="000C4658" w:rsidRDefault="006D485B">
            <w:pPr>
              <w:pStyle w:val="TableParagraph"/>
              <w:rPr>
                <w:rFonts w:ascii="Times New Roman"/>
                <w:sz w:val="12"/>
              </w:rPr>
            </w:pPr>
          </w:p>
        </w:tc>
      </w:tr>
    </w:tbl>
    <w:p w14:paraId="2C320179"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156F4A56" w14:textId="77777777" w:rsidR="006D485B" w:rsidRPr="000C4658" w:rsidRDefault="006D485B">
      <w:pPr>
        <w:pStyle w:val="Textoindependiente"/>
        <w:spacing w:before="2"/>
        <w:rPr>
          <w:rFonts w:ascii="Times New Roman"/>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8"/>
        <w:gridCol w:w="840"/>
        <w:gridCol w:w="1169"/>
        <w:gridCol w:w="924"/>
        <w:gridCol w:w="943"/>
        <w:gridCol w:w="693"/>
        <w:gridCol w:w="1024"/>
      </w:tblGrid>
      <w:tr w:rsidR="006D485B" w:rsidRPr="000C4658" w14:paraId="0D33831B" w14:textId="77777777">
        <w:trPr>
          <w:trHeight w:val="959"/>
        </w:trPr>
        <w:tc>
          <w:tcPr>
            <w:tcW w:w="8711" w:type="dxa"/>
            <w:gridSpan w:val="7"/>
            <w:shd w:val="clear" w:color="auto" w:fill="BFBFBF"/>
          </w:tcPr>
          <w:p w14:paraId="698394BD" w14:textId="77777777" w:rsidR="006D485B" w:rsidRPr="000C4658" w:rsidRDefault="00C01BB2">
            <w:pPr>
              <w:pStyle w:val="TableParagraph"/>
              <w:spacing w:before="80"/>
              <w:ind w:left="2671" w:right="2661"/>
              <w:jc w:val="center"/>
              <w:rPr>
                <w:b/>
                <w:sz w:val="12"/>
              </w:rPr>
            </w:pPr>
            <w:r w:rsidRPr="000C4658">
              <w:rPr>
                <w:b/>
                <w:sz w:val="12"/>
              </w:rPr>
              <w:t>Nombre del Ente Público</w:t>
            </w:r>
          </w:p>
          <w:p w14:paraId="77EE0C25" w14:textId="77777777" w:rsidR="006D485B" w:rsidRPr="000C4658" w:rsidRDefault="00C01BB2">
            <w:pPr>
              <w:pStyle w:val="TableParagraph"/>
              <w:spacing w:before="102" w:line="417" w:lineRule="auto"/>
              <w:ind w:left="2671" w:right="2663"/>
              <w:jc w:val="center"/>
              <w:rPr>
                <w:b/>
                <w:sz w:val="12"/>
              </w:rPr>
            </w:pPr>
            <w:r w:rsidRPr="000C4658">
              <w:rPr>
                <w:b/>
                <w:sz w:val="12"/>
              </w:rPr>
              <w:t>Estado Analítico del Ejercicio del Presupuesto de Egresos Clasificación Económica (por Tipo de Gasto)</w:t>
            </w:r>
          </w:p>
          <w:p w14:paraId="0254E074" w14:textId="77777777" w:rsidR="006D485B" w:rsidRPr="000C4658" w:rsidRDefault="00C01BB2">
            <w:pPr>
              <w:pStyle w:val="TableParagraph"/>
              <w:ind w:left="2670" w:right="2663"/>
              <w:jc w:val="center"/>
              <w:rPr>
                <w:b/>
                <w:sz w:val="12"/>
              </w:rPr>
            </w:pPr>
            <w:r w:rsidRPr="000C4658">
              <w:rPr>
                <w:b/>
                <w:sz w:val="12"/>
              </w:rPr>
              <w:t>Del XXXX al XXXX</w:t>
            </w:r>
          </w:p>
        </w:tc>
      </w:tr>
      <w:tr w:rsidR="006D485B" w:rsidRPr="000C4658" w14:paraId="110541C8" w14:textId="77777777">
        <w:trPr>
          <w:trHeight w:val="239"/>
        </w:trPr>
        <w:tc>
          <w:tcPr>
            <w:tcW w:w="3118" w:type="dxa"/>
            <w:vMerge w:val="restart"/>
            <w:shd w:val="clear" w:color="auto" w:fill="BFBFBF"/>
          </w:tcPr>
          <w:p w14:paraId="0C3968CC" w14:textId="77777777" w:rsidR="006D485B" w:rsidRPr="000C4658" w:rsidRDefault="006D485B">
            <w:pPr>
              <w:pStyle w:val="TableParagraph"/>
              <w:rPr>
                <w:rFonts w:ascii="Times New Roman"/>
                <w:sz w:val="12"/>
              </w:rPr>
            </w:pPr>
          </w:p>
          <w:p w14:paraId="1176173F" w14:textId="77777777" w:rsidR="006D485B" w:rsidRPr="000C4658" w:rsidRDefault="006D485B">
            <w:pPr>
              <w:pStyle w:val="TableParagraph"/>
              <w:rPr>
                <w:rFonts w:ascii="Times New Roman"/>
                <w:sz w:val="12"/>
              </w:rPr>
            </w:pPr>
          </w:p>
          <w:p w14:paraId="7A66787E" w14:textId="77777777" w:rsidR="006D485B" w:rsidRPr="000C4658" w:rsidRDefault="006D485B">
            <w:pPr>
              <w:pStyle w:val="TableParagraph"/>
              <w:spacing w:before="3"/>
              <w:rPr>
                <w:rFonts w:ascii="Times New Roman"/>
                <w:sz w:val="15"/>
              </w:rPr>
            </w:pPr>
          </w:p>
          <w:p w14:paraId="48298451" w14:textId="77777777" w:rsidR="006D485B" w:rsidRPr="000C4658" w:rsidRDefault="00C01BB2">
            <w:pPr>
              <w:pStyle w:val="TableParagraph"/>
              <w:spacing w:before="1"/>
              <w:ind w:left="1261" w:right="1252"/>
              <w:jc w:val="center"/>
              <w:rPr>
                <w:b/>
                <w:sz w:val="12"/>
              </w:rPr>
            </w:pPr>
            <w:r w:rsidRPr="000C4658">
              <w:rPr>
                <w:b/>
                <w:sz w:val="12"/>
              </w:rPr>
              <w:t>Concepto</w:t>
            </w:r>
          </w:p>
        </w:tc>
        <w:tc>
          <w:tcPr>
            <w:tcW w:w="4569" w:type="dxa"/>
            <w:gridSpan w:val="5"/>
            <w:shd w:val="clear" w:color="auto" w:fill="BFBFBF"/>
          </w:tcPr>
          <w:p w14:paraId="7BC5EBB7" w14:textId="77777777" w:rsidR="006D485B" w:rsidRPr="000C4658" w:rsidRDefault="00C01BB2">
            <w:pPr>
              <w:pStyle w:val="TableParagraph"/>
              <w:spacing w:before="80"/>
              <w:ind w:left="2024" w:right="2021"/>
              <w:jc w:val="center"/>
              <w:rPr>
                <w:b/>
                <w:sz w:val="12"/>
              </w:rPr>
            </w:pPr>
            <w:r w:rsidRPr="000C4658">
              <w:rPr>
                <w:b/>
                <w:sz w:val="12"/>
              </w:rPr>
              <w:t>Egresos</w:t>
            </w:r>
          </w:p>
        </w:tc>
        <w:tc>
          <w:tcPr>
            <w:tcW w:w="1024" w:type="dxa"/>
            <w:vMerge w:val="restart"/>
            <w:shd w:val="clear" w:color="auto" w:fill="BFBFBF"/>
          </w:tcPr>
          <w:p w14:paraId="72F0D8F1" w14:textId="77777777" w:rsidR="006D485B" w:rsidRPr="000C4658" w:rsidRDefault="006D485B">
            <w:pPr>
              <w:pStyle w:val="TableParagraph"/>
              <w:rPr>
                <w:rFonts w:ascii="Times New Roman"/>
                <w:sz w:val="12"/>
              </w:rPr>
            </w:pPr>
          </w:p>
          <w:p w14:paraId="1CBF935C" w14:textId="77777777" w:rsidR="006D485B" w:rsidRPr="000C4658" w:rsidRDefault="006D485B">
            <w:pPr>
              <w:pStyle w:val="TableParagraph"/>
              <w:spacing w:before="5"/>
              <w:rPr>
                <w:rFonts w:ascii="Times New Roman"/>
                <w:sz w:val="16"/>
              </w:rPr>
            </w:pPr>
          </w:p>
          <w:p w14:paraId="7C84E2FF" w14:textId="77777777" w:rsidR="006D485B" w:rsidRPr="000C4658" w:rsidRDefault="00C01BB2">
            <w:pPr>
              <w:pStyle w:val="TableParagraph"/>
              <w:ind w:left="153"/>
              <w:rPr>
                <w:b/>
                <w:sz w:val="12"/>
              </w:rPr>
            </w:pPr>
            <w:r w:rsidRPr="000C4658">
              <w:rPr>
                <w:b/>
                <w:sz w:val="12"/>
              </w:rPr>
              <w:t>Subejercicio</w:t>
            </w:r>
          </w:p>
        </w:tc>
      </w:tr>
      <w:tr w:rsidR="006D485B" w:rsidRPr="000C4658" w14:paraId="5D6388F3" w14:textId="77777777">
        <w:trPr>
          <w:trHeight w:val="481"/>
        </w:trPr>
        <w:tc>
          <w:tcPr>
            <w:tcW w:w="3118" w:type="dxa"/>
            <w:vMerge/>
            <w:tcBorders>
              <w:top w:val="nil"/>
            </w:tcBorders>
            <w:shd w:val="clear" w:color="auto" w:fill="BFBFBF"/>
          </w:tcPr>
          <w:p w14:paraId="11B953ED" w14:textId="77777777" w:rsidR="006D485B" w:rsidRPr="000C4658" w:rsidRDefault="006D485B">
            <w:pPr>
              <w:rPr>
                <w:sz w:val="2"/>
                <w:szCs w:val="2"/>
              </w:rPr>
            </w:pPr>
          </w:p>
        </w:tc>
        <w:tc>
          <w:tcPr>
            <w:tcW w:w="840" w:type="dxa"/>
            <w:shd w:val="clear" w:color="auto" w:fill="BFBFBF"/>
          </w:tcPr>
          <w:p w14:paraId="0DD55C67" w14:textId="77777777" w:rsidR="006D485B" w:rsidRPr="000C4658" w:rsidRDefault="006D485B">
            <w:pPr>
              <w:pStyle w:val="TableParagraph"/>
              <w:spacing w:before="7"/>
              <w:rPr>
                <w:rFonts w:ascii="Times New Roman"/>
                <w:sz w:val="17"/>
              </w:rPr>
            </w:pPr>
          </w:p>
          <w:p w14:paraId="4D46A2D3" w14:textId="77777777" w:rsidR="006D485B" w:rsidRPr="000C4658" w:rsidRDefault="00C01BB2">
            <w:pPr>
              <w:pStyle w:val="TableParagraph"/>
              <w:ind w:left="113" w:right="109"/>
              <w:jc w:val="center"/>
              <w:rPr>
                <w:b/>
                <w:sz w:val="12"/>
              </w:rPr>
            </w:pPr>
            <w:r w:rsidRPr="000C4658">
              <w:rPr>
                <w:b/>
                <w:sz w:val="12"/>
              </w:rPr>
              <w:t>Aprobado</w:t>
            </w:r>
          </w:p>
        </w:tc>
        <w:tc>
          <w:tcPr>
            <w:tcW w:w="1169" w:type="dxa"/>
            <w:shd w:val="clear" w:color="auto" w:fill="BFBFBF"/>
          </w:tcPr>
          <w:p w14:paraId="29E15677" w14:textId="77777777" w:rsidR="006D485B" w:rsidRPr="000C4658" w:rsidRDefault="00C01BB2">
            <w:pPr>
              <w:pStyle w:val="TableParagraph"/>
              <w:spacing w:before="3" w:line="240" w:lineRule="exact"/>
              <w:ind w:left="167" w:right="145" w:firstLine="7"/>
              <w:rPr>
                <w:b/>
                <w:sz w:val="12"/>
              </w:rPr>
            </w:pPr>
            <w:r w:rsidRPr="000C4658">
              <w:rPr>
                <w:b/>
                <w:sz w:val="12"/>
              </w:rPr>
              <w:t>Ampliaciones/ (Reducciones)</w:t>
            </w:r>
          </w:p>
        </w:tc>
        <w:tc>
          <w:tcPr>
            <w:tcW w:w="924" w:type="dxa"/>
            <w:shd w:val="clear" w:color="auto" w:fill="BFBFBF"/>
          </w:tcPr>
          <w:p w14:paraId="44BED697" w14:textId="77777777" w:rsidR="006D485B" w:rsidRPr="000C4658" w:rsidRDefault="006D485B">
            <w:pPr>
              <w:pStyle w:val="TableParagraph"/>
              <w:spacing w:before="7"/>
              <w:rPr>
                <w:rFonts w:ascii="Times New Roman"/>
                <w:sz w:val="17"/>
              </w:rPr>
            </w:pPr>
          </w:p>
          <w:p w14:paraId="683B4402" w14:textId="77777777" w:rsidR="006D485B" w:rsidRPr="000C4658" w:rsidRDefault="00C01BB2">
            <w:pPr>
              <w:pStyle w:val="TableParagraph"/>
              <w:ind w:left="123" w:right="117"/>
              <w:jc w:val="center"/>
              <w:rPr>
                <w:b/>
                <w:sz w:val="12"/>
              </w:rPr>
            </w:pPr>
            <w:r w:rsidRPr="000C4658">
              <w:rPr>
                <w:b/>
                <w:sz w:val="12"/>
              </w:rPr>
              <w:t>Modificado</w:t>
            </w:r>
          </w:p>
        </w:tc>
        <w:tc>
          <w:tcPr>
            <w:tcW w:w="943" w:type="dxa"/>
            <w:shd w:val="clear" w:color="auto" w:fill="BFBFBF"/>
          </w:tcPr>
          <w:p w14:paraId="44ACE2CF" w14:textId="77777777" w:rsidR="006D485B" w:rsidRPr="000C4658" w:rsidRDefault="006D485B">
            <w:pPr>
              <w:pStyle w:val="TableParagraph"/>
              <w:spacing w:before="7"/>
              <w:rPr>
                <w:rFonts w:ascii="Times New Roman"/>
                <w:sz w:val="17"/>
              </w:rPr>
            </w:pPr>
          </w:p>
          <w:p w14:paraId="3785F01F" w14:textId="77777777" w:rsidR="006D485B" w:rsidRPr="000C4658" w:rsidRDefault="00C01BB2">
            <w:pPr>
              <w:pStyle w:val="TableParagraph"/>
              <w:ind w:left="87" w:right="83"/>
              <w:jc w:val="center"/>
              <w:rPr>
                <w:b/>
                <w:sz w:val="12"/>
              </w:rPr>
            </w:pPr>
            <w:r w:rsidRPr="000C4658">
              <w:rPr>
                <w:b/>
                <w:sz w:val="12"/>
              </w:rPr>
              <w:t>Devengado</w:t>
            </w:r>
          </w:p>
        </w:tc>
        <w:tc>
          <w:tcPr>
            <w:tcW w:w="693" w:type="dxa"/>
            <w:shd w:val="clear" w:color="auto" w:fill="BFBFBF"/>
          </w:tcPr>
          <w:p w14:paraId="2859B5B2" w14:textId="77777777" w:rsidR="006D485B" w:rsidRPr="000C4658" w:rsidRDefault="006D485B">
            <w:pPr>
              <w:pStyle w:val="TableParagraph"/>
              <w:spacing w:before="7"/>
              <w:rPr>
                <w:rFonts w:ascii="Times New Roman"/>
                <w:sz w:val="17"/>
              </w:rPr>
            </w:pPr>
          </w:p>
          <w:p w14:paraId="149C3EBD" w14:textId="77777777" w:rsidR="006D485B" w:rsidRPr="000C4658" w:rsidRDefault="00C01BB2">
            <w:pPr>
              <w:pStyle w:val="TableParagraph"/>
              <w:ind w:left="107" w:right="102"/>
              <w:jc w:val="center"/>
              <w:rPr>
                <w:b/>
                <w:sz w:val="12"/>
              </w:rPr>
            </w:pPr>
            <w:r w:rsidRPr="000C4658">
              <w:rPr>
                <w:b/>
                <w:sz w:val="12"/>
              </w:rPr>
              <w:t>Pagado</w:t>
            </w:r>
          </w:p>
        </w:tc>
        <w:tc>
          <w:tcPr>
            <w:tcW w:w="1024" w:type="dxa"/>
            <w:vMerge/>
            <w:tcBorders>
              <w:top w:val="nil"/>
            </w:tcBorders>
            <w:shd w:val="clear" w:color="auto" w:fill="BFBFBF"/>
          </w:tcPr>
          <w:p w14:paraId="491FA0AB" w14:textId="77777777" w:rsidR="006D485B" w:rsidRPr="000C4658" w:rsidRDefault="006D485B">
            <w:pPr>
              <w:rPr>
                <w:sz w:val="2"/>
                <w:szCs w:val="2"/>
              </w:rPr>
            </w:pPr>
          </w:p>
        </w:tc>
      </w:tr>
      <w:tr w:rsidR="006D485B" w:rsidRPr="000C4658" w14:paraId="69BC6407" w14:textId="77777777">
        <w:trPr>
          <w:trHeight w:val="238"/>
        </w:trPr>
        <w:tc>
          <w:tcPr>
            <w:tcW w:w="3118" w:type="dxa"/>
            <w:vMerge/>
            <w:tcBorders>
              <w:top w:val="nil"/>
            </w:tcBorders>
            <w:shd w:val="clear" w:color="auto" w:fill="BFBFBF"/>
          </w:tcPr>
          <w:p w14:paraId="4E89C165" w14:textId="77777777" w:rsidR="006D485B" w:rsidRPr="000C4658" w:rsidRDefault="006D485B">
            <w:pPr>
              <w:rPr>
                <w:sz w:val="2"/>
                <w:szCs w:val="2"/>
              </w:rPr>
            </w:pPr>
          </w:p>
        </w:tc>
        <w:tc>
          <w:tcPr>
            <w:tcW w:w="840" w:type="dxa"/>
            <w:shd w:val="clear" w:color="auto" w:fill="BFBFBF"/>
          </w:tcPr>
          <w:p w14:paraId="15CD27D8" w14:textId="77777777" w:rsidR="006D485B" w:rsidRPr="000C4658" w:rsidRDefault="00C01BB2">
            <w:pPr>
              <w:pStyle w:val="TableParagraph"/>
              <w:spacing w:before="79"/>
              <w:ind w:left="3"/>
              <w:jc w:val="center"/>
              <w:rPr>
                <w:b/>
                <w:sz w:val="12"/>
              </w:rPr>
            </w:pPr>
            <w:r w:rsidRPr="000C4658">
              <w:rPr>
                <w:b/>
                <w:w w:val="99"/>
                <w:sz w:val="12"/>
              </w:rPr>
              <w:t>1</w:t>
            </w:r>
          </w:p>
        </w:tc>
        <w:tc>
          <w:tcPr>
            <w:tcW w:w="1169" w:type="dxa"/>
            <w:shd w:val="clear" w:color="auto" w:fill="BFBFBF"/>
          </w:tcPr>
          <w:p w14:paraId="7A7E4F60" w14:textId="77777777" w:rsidR="006D485B" w:rsidRPr="000C4658" w:rsidRDefault="00C01BB2">
            <w:pPr>
              <w:pStyle w:val="TableParagraph"/>
              <w:spacing w:before="79"/>
              <w:ind w:left="5"/>
              <w:jc w:val="center"/>
              <w:rPr>
                <w:b/>
                <w:sz w:val="12"/>
              </w:rPr>
            </w:pPr>
            <w:r w:rsidRPr="000C4658">
              <w:rPr>
                <w:b/>
                <w:w w:val="99"/>
                <w:sz w:val="12"/>
              </w:rPr>
              <w:t>2</w:t>
            </w:r>
          </w:p>
        </w:tc>
        <w:tc>
          <w:tcPr>
            <w:tcW w:w="924" w:type="dxa"/>
            <w:shd w:val="clear" w:color="auto" w:fill="BFBFBF"/>
          </w:tcPr>
          <w:p w14:paraId="5AB801C5" w14:textId="77777777" w:rsidR="006D485B" w:rsidRPr="000C4658" w:rsidRDefault="00C01BB2">
            <w:pPr>
              <w:pStyle w:val="TableParagraph"/>
              <w:spacing w:before="79"/>
              <w:ind w:left="119" w:right="117"/>
              <w:jc w:val="center"/>
              <w:rPr>
                <w:b/>
                <w:sz w:val="12"/>
              </w:rPr>
            </w:pPr>
            <w:r w:rsidRPr="000C4658">
              <w:rPr>
                <w:b/>
                <w:sz w:val="12"/>
              </w:rPr>
              <w:t>3 = (1 + 2 )</w:t>
            </w:r>
          </w:p>
        </w:tc>
        <w:tc>
          <w:tcPr>
            <w:tcW w:w="943" w:type="dxa"/>
            <w:shd w:val="clear" w:color="auto" w:fill="BFBFBF"/>
          </w:tcPr>
          <w:p w14:paraId="6028D1FC" w14:textId="77777777" w:rsidR="006D485B" w:rsidRPr="000C4658" w:rsidRDefault="00C01BB2">
            <w:pPr>
              <w:pStyle w:val="TableParagraph"/>
              <w:spacing w:before="79"/>
              <w:ind w:left="5"/>
              <w:jc w:val="center"/>
              <w:rPr>
                <w:b/>
                <w:sz w:val="12"/>
              </w:rPr>
            </w:pPr>
            <w:r w:rsidRPr="000C4658">
              <w:rPr>
                <w:b/>
                <w:w w:val="99"/>
                <w:sz w:val="12"/>
              </w:rPr>
              <w:t>4</w:t>
            </w:r>
          </w:p>
        </w:tc>
        <w:tc>
          <w:tcPr>
            <w:tcW w:w="693" w:type="dxa"/>
            <w:shd w:val="clear" w:color="auto" w:fill="BFBFBF"/>
          </w:tcPr>
          <w:p w14:paraId="190C8E36" w14:textId="77777777" w:rsidR="006D485B" w:rsidRPr="000C4658" w:rsidRDefault="00C01BB2">
            <w:pPr>
              <w:pStyle w:val="TableParagraph"/>
              <w:spacing w:before="79"/>
              <w:ind w:left="1"/>
              <w:jc w:val="center"/>
              <w:rPr>
                <w:b/>
                <w:sz w:val="12"/>
              </w:rPr>
            </w:pPr>
            <w:r w:rsidRPr="000C4658">
              <w:rPr>
                <w:b/>
                <w:w w:val="99"/>
                <w:sz w:val="12"/>
              </w:rPr>
              <w:t>5</w:t>
            </w:r>
          </w:p>
        </w:tc>
        <w:tc>
          <w:tcPr>
            <w:tcW w:w="1024" w:type="dxa"/>
            <w:shd w:val="clear" w:color="auto" w:fill="BFBFBF"/>
          </w:tcPr>
          <w:p w14:paraId="11B8630B" w14:textId="77777777" w:rsidR="006D485B" w:rsidRPr="000C4658" w:rsidRDefault="00C01BB2">
            <w:pPr>
              <w:pStyle w:val="TableParagraph"/>
              <w:spacing w:before="79"/>
              <w:ind w:left="215"/>
              <w:rPr>
                <w:b/>
                <w:sz w:val="12"/>
              </w:rPr>
            </w:pPr>
            <w:r w:rsidRPr="000C4658">
              <w:rPr>
                <w:b/>
                <w:sz w:val="12"/>
              </w:rPr>
              <w:t>6 = ( 3 - 4 )</w:t>
            </w:r>
          </w:p>
        </w:tc>
      </w:tr>
      <w:tr w:rsidR="006D485B" w:rsidRPr="000C4658" w14:paraId="6FB0D68F" w14:textId="77777777">
        <w:trPr>
          <w:trHeight w:val="2879"/>
        </w:trPr>
        <w:tc>
          <w:tcPr>
            <w:tcW w:w="3118" w:type="dxa"/>
          </w:tcPr>
          <w:p w14:paraId="7B5641DF" w14:textId="77777777" w:rsidR="006D485B" w:rsidRPr="000C4658" w:rsidRDefault="006D485B">
            <w:pPr>
              <w:pStyle w:val="TableParagraph"/>
              <w:rPr>
                <w:rFonts w:ascii="Times New Roman"/>
                <w:sz w:val="12"/>
              </w:rPr>
            </w:pPr>
          </w:p>
          <w:p w14:paraId="372A0657" w14:textId="77777777" w:rsidR="006D485B" w:rsidRPr="000C4658" w:rsidRDefault="006D485B">
            <w:pPr>
              <w:pStyle w:val="TableParagraph"/>
              <w:spacing w:before="9"/>
              <w:rPr>
                <w:rFonts w:ascii="Times New Roman"/>
                <w:sz w:val="15"/>
              </w:rPr>
            </w:pPr>
          </w:p>
          <w:p w14:paraId="62421B09" w14:textId="77777777" w:rsidR="006D485B" w:rsidRPr="000C4658" w:rsidRDefault="00C01BB2">
            <w:pPr>
              <w:pStyle w:val="TableParagraph"/>
              <w:spacing w:before="1"/>
              <w:ind w:left="244"/>
              <w:rPr>
                <w:b/>
                <w:sz w:val="12"/>
              </w:rPr>
            </w:pPr>
            <w:r w:rsidRPr="000C4658">
              <w:rPr>
                <w:b/>
                <w:sz w:val="12"/>
              </w:rPr>
              <w:t>Gasto Corriente</w:t>
            </w:r>
          </w:p>
          <w:p w14:paraId="1D140389" w14:textId="77777777" w:rsidR="006D485B" w:rsidRPr="000C4658" w:rsidRDefault="006D485B">
            <w:pPr>
              <w:pStyle w:val="TableParagraph"/>
              <w:rPr>
                <w:rFonts w:ascii="Times New Roman"/>
                <w:sz w:val="12"/>
              </w:rPr>
            </w:pPr>
          </w:p>
          <w:p w14:paraId="23D85B63" w14:textId="77777777" w:rsidR="006D485B" w:rsidRPr="000C4658" w:rsidRDefault="006D485B">
            <w:pPr>
              <w:pStyle w:val="TableParagraph"/>
              <w:spacing w:before="8"/>
              <w:rPr>
                <w:rFonts w:ascii="Times New Roman"/>
                <w:sz w:val="17"/>
              </w:rPr>
            </w:pPr>
          </w:p>
          <w:p w14:paraId="3E36BCC8" w14:textId="77777777" w:rsidR="006D485B" w:rsidRPr="000C4658" w:rsidRDefault="00C01BB2">
            <w:pPr>
              <w:pStyle w:val="TableParagraph"/>
              <w:ind w:left="244"/>
              <w:rPr>
                <w:b/>
                <w:sz w:val="12"/>
              </w:rPr>
            </w:pPr>
            <w:r w:rsidRPr="000C4658">
              <w:rPr>
                <w:b/>
                <w:sz w:val="12"/>
              </w:rPr>
              <w:t>Gasto de Capital</w:t>
            </w:r>
          </w:p>
          <w:p w14:paraId="54F51A00" w14:textId="77777777" w:rsidR="006D485B" w:rsidRPr="000C4658" w:rsidRDefault="006D485B">
            <w:pPr>
              <w:pStyle w:val="TableParagraph"/>
              <w:rPr>
                <w:rFonts w:ascii="Times New Roman"/>
                <w:sz w:val="12"/>
              </w:rPr>
            </w:pPr>
          </w:p>
          <w:p w14:paraId="59F34791" w14:textId="77777777" w:rsidR="006D485B" w:rsidRPr="000C4658" w:rsidRDefault="006D485B">
            <w:pPr>
              <w:pStyle w:val="TableParagraph"/>
              <w:spacing w:before="9"/>
              <w:rPr>
                <w:rFonts w:ascii="Times New Roman"/>
                <w:sz w:val="17"/>
              </w:rPr>
            </w:pPr>
          </w:p>
          <w:p w14:paraId="650D7026" w14:textId="77777777" w:rsidR="006D485B" w:rsidRPr="000C4658" w:rsidRDefault="00C01BB2">
            <w:pPr>
              <w:pStyle w:val="TableParagraph"/>
              <w:spacing w:line="417" w:lineRule="auto"/>
              <w:ind w:left="244"/>
              <w:rPr>
                <w:b/>
                <w:sz w:val="12"/>
              </w:rPr>
            </w:pPr>
            <w:r w:rsidRPr="000C4658">
              <w:rPr>
                <w:b/>
                <w:sz w:val="12"/>
              </w:rPr>
              <w:t>Amortización de la Deuda y Disminución de Pasivos</w:t>
            </w:r>
          </w:p>
          <w:p w14:paraId="4F943FEA" w14:textId="77777777" w:rsidR="006D485B" w:rsidRPr="000C4658" w:rsidRDefault="006D485B">
            <w:pPr>
              <w:pStyle w:val="TableParagraph"/>
              <w:rPr>
                <w:rFonts w:ascii="Times New Roman"/>
                <w:sz w:val="12"/>
              </w:rPr>
            </w:pPr>
          </w:p>
          <w:p w14:paraId="0564D33F" w14:textId="77777777" w:rsidR="006D485B" w:rsidRPr="000C4658" w:rsidRDefault="00C01BB2">
            <w:pPr>
              <w:pStyle w:val="TableParagraph"/>
              <w:spacing w:before="102"/>
              <w:ind w:left="244"/>
              <w:rPr>
                <w:b/>
                <w:sz w:val="12"/>
              </w:rPr>
            </w:pPr>
            <w:r w:rsidRPr="000C4658">
              <w:rPr>
                <w:b/>
                <w:sz w:val="12"/>
              </w:rPr>
              <w:t>Pensiones y Jubilaciones</w:t>
            </w:r>
          </w:p>
          <w:p w14:paraId="0808C632" w14:textId="77777777" w:rsidR="006D485B" w:rsidRPr="000C4658" w:rsidRDefault="006D485B">
            <w:pPr>
              <w:pStyle w:val="TableParagraph"/>
              <w:rPr>
                <w:rFonts w:ascii="Times New Roman"/>
                <w:sz w:val="12"/>
              </w:rPr>
            </w:pPr>
          </w:p>
          <w:p w14:paraId="53A82961" w14:textId="77777777" w:rsidR="006D485B" w:rsidRPr="000C4658" w:rsidRDefault="006D485B">
            <w:pPr>
              <w:pStyle w:val="TableParagraph"/>
              <w:spacing w:before="8"/>
              <w:rPr>
                <w:rFonts w:ascii="Times New Roman"/>
                <w:sz w:val="17"/>
              </w:rPr>
            </w:pPr>
          </w:p>
          <w:p w14:paraId="7548576F" w14:textId="77777777" w:rsidR="006D485B" w:rsidRPr="000C4658" w:rsidRDefault="00C01BB2">
            <w:pPr>
              <w:pStyle w:val="TableParagraph"/>
              <w:ind w:left="244"/>
              <w:rPr>
                <w:b/>
                <w:sz w:val="12"/>
              </w:rPr>
            </w:pPr>
            <w:proofErr w:type="spellStart"/>
            <w:r w:rsidRPr="000C4658">
              <w:rPr>
                <w:b/>
                <w:sz w:val="12"/>
              </w:rPr>
              <w:t>Participacion</w:t>
            </w:r>
            <w:proofErr w:type="spellEnd"/>
          </w:p>
        </w:tc>
        <w:tc>
          <w:tcPr>
            <w:tcW w:w="840" w:type="dxa"/>
          </w:tcPr>
          <w:p w14:paraId="734F3E6C" w14:textId="77777777" w:rsidR="006D485B" w:rsidRPr="000C4658" w:rsidRDefault="006D485B">
            <w:pPr>
              <w:pStyle w:val="TableParagraph"/>
              <w:rPr>
                <w:rFonts w:ascii="Times New Roman"/>
                <w:sz w:val="12"/>
              </w:rPr>
            </w:pPr>
          </w:p>
        </w:tc>
        <w:tc>
          <w:tcPr>
            <w:tcW w:w="1169" w:type="dxa"/>
          </w:tcPr>
          <w:p w14:paraId="421AB43D" w14:textId="77777777" w:rsidR="006D485B" w:rsidRPr="000C4658" w:rsidRDefault="006D485B">
            <w:pPr>
              <w:pStyle w:val="TableParagraph"/>
              <w:rPr>
                <w:rFonts w:ascii="Times New Roman"/>
                <w:sz w:val="12"/>
              </w:rPr>
            </w:pPr>
          </w:p>
        </w:tc>
        <w:tc>
          <w:tcPr>
            <w:tcW w:w="924" w:type="dxa"/>
          </w:tcPr>
          <w:p w14:paraId="15815D82" w14:textId="77777777" w:rsidR="006D485B" w:rsidRPr="000C4658" w:rsidRDefault="006D485B">
            <w:pPr>
              <w:pStyle w:val="TableParagraph"/>
              <w:rPr>
                <w:rFonts w:ascii="Times New Roman"/>
                <w:sz w:val="12"/>
              </w:rPr>
            </w:pPr>
          </w:p>
        </w:tc>
        <w:tc>
          <w:tcPr>
            <w:tcW w:w="943" w:type="dxa"/>
          </w:tcPr>
          <w:p w14:paraId="1EECF36F" w14:textId="77777777" w:rsidR="006D485B" w:rsidRPr="000C4658" w:rsidRDefault="006D485B">
            <w:pPr>
              <w:pStyle w:val="TableParagraph"/>
              <w:rPr>
                <w:rFonts w:ascii="Times New Roman"/>
                <w:sz w:val="12"/>
              </w:rPr>
            </w:pPr>
          </w:p>
        </w:tc>
        <w:tc>
          <w:tcPr>
            <w:tcW w:w="693" w:type="dxa"/>
          </w:tcPr>
          <w:p w14:paraId="0343AD70" w14:textId="77777777" w:rsidR="006D485B" w:rsidRPr="000C4658" w:rsidRDefault="006D485B">
            <w:pPr>
              <w:pStyle w:val="TableParagraph"/>
              <w:rPr>
                <w:rFonts w:ascii="Times New Roman"/>
                <w:sz w:val="12"/>
              </w:rPr>
            </w:pPr>
          </w:p>
        </w:tc>
        <w:tc>
          <w:tcPr>
            <w:tcW w:w="1024" w:type="dxa"/>
          </w:tcPr>
          <w:p w14:paraId="5661596F" w14:textId="77777777" w:rsidR="006D485B" w:rsidRPr="000C4658" w:rsidRDefault="006D485B">
            <w:pPr>
              <w:pStyle w:val="TableParagraph"/>
              <w:rPr>
                <w:rFonts w:ascii="Times New Roman"/>
                <w:sz w:val="12"/>
              </w:rPr>
            </w:pPr>
          </w:p>
        </w:tc>
      </w:tr>
      <w:tr w:rsidR="006D485B" w:rsidRPr="000C4658" w14:paraId="525C9B1B" w14:textId="77777777">
        <w:trPr>
          <w:trHeight w:val="239"/>
        </w:trPr>
        <w:tc>
          <w:tcPr>
            <w:tcW w:w="3118" w:type="dxa"/>
          </w:tcPr>
          <w:p w14:paraId="6E24179E" w14:textId="77777777" w:rsidR="006D485B" w:rsidRPr="000C4658" w:rsidRDefault="00C01BB2">
            <w:pPr>
              <w:pStyle w:val="TableParagraph"/>
              <w:spacing w:before="80"/>
              <w:ind w:left="244"/>
              <w:rPr>
                <w:b/>
                <w:sz w:val="12"/>
              </w:rPr>
            </w:pPr>
            <w:r w:rsidRPr="000C4658">
              <w:rPr>
                <w:b/>
                <w:sz w:val="12"/>
              </w:rPr>
              <w:t>Total del Gasto</w:t>
            </w:r>
          </w:p>
        </w:tc>
        <w:tc>
          <w:tcPr>
            <w:tcW w:w="840" w:type="dxa"/>
          </w:tcPr>
          <w:p w14:paraId="79AB0959" w14:textId="77777777" w:rsidR="006D485B" w:rsidRPr="000C4658" w:rsidRDefault="006D485B">
            <w:pPr>
              <w:pStyle w:val="TableParagraph"/>
              <w:rPr>
                <w:rFonts w:ascii="Times New Roman"/>
                <w:sz w:val="12"/>
              </w:rPr>
            </w:pPr>
          </w:p>
        </w:tc>
        <w:tc>
          <w:tcPr>
            <w:tcW w:w="1169" w:type="dxa"/>
          </w:tcPr>
          <w:p w14:paraId="31928C66" w14:textId="77777777" w:rsidR="006D485B" w:rsidRPr="000C4658" w:rsidRDefault="006D485B">
            <w:pPr>
              <w:pStyle w:val="TableParagraph"/>
              <w:rPr>
                <w:rFonts w:ascii="Times New Roman"/>
                <w:sz w:val="12"/>
              </w:rPr>
            </w:pPr>
          </w:p>
        </w:tc>
        <w:tc>
          <w:tcPr>
            <w:tcW w:w="924" w:type="dxa"/>
          </w:tcPr>
          <w:p w14:paraId="5E2102A3" w14:textId="77777777" w:rsidR="006D485B" w:rsidRPr="000C4658" w:rsidRDefault="006D485B">
            <w:pPr>
              <w:pStyle w:val="TableParagraph"/>
              <w:rPr>
                <w:rFonts w:ascii="Times New Roman"/>
                <w:sz w:val="12"/>
              </w:rPr>
            </w:pPr>
          </w:p>
        </w:tc>
        <w:tc>
          <w:tcPr>
            <w:tcW w:w="943" w:type="dxa"/>
          </w:tcPr>
          <w:p w14:paraId="336F2266" w14:textId="77777777" w:rsidR="006D485B" w:rsidRPr="000C4658" w:rsidRDefault="006D485B">
            <w:pPr>
              <w:pStyle w:val="TableParagraph"/>
              <w:rPr>
                <w:rFonts w:ascii="Times New Roman"/>
                <w:sz w:val="12"/>
              </w:rPr>
            </w:pPr>
          </w:p>
        </w:tc>
        <w:tc>
          <w:tcPr>
            <w:tcW w:w="693" w:type="dxa"/>
          </w:tcPr>
          <w:p w14:paraId="49876E35" w14:textId="77777777" w:rsidR="006D485B" w:rsidRPr="000C4658" w:rsidRDefault="006D485B">
            <w:pPr>
              <w:pStyle w:val="TableParagraph"/>
              <w:rPr>
                <w:rFonts w:ascii="Times New Roman"/>
                <w:sz w:val="12"/>
              </w:rPr>
            </w:pPr>
          </w:p>
        </w:tc>
        <w:tc>
          <w:tcPr>
            <w:tcW w:w="1024" w:type="dxa"/>
          </w:tcPr>
          <w:p w14:paraId="6B9BC835" w14:textId="77777777" w:rsidR="006D485B" w:rsidRPr="000C4658" w:rsidRDefault="006D485B">
            <w:pPr>
              <w:pStyle w:val="TableParagraph"/>
              <w:rPr>
                <w:rFonts w:ascii="Times New Roman"/>
                <w:sz w:val="12"/>
              </w:rPr>
            </w:pPr>
          </w:p>
        </w:tc>
      </w:tr>
    </w:tbl>
    <w:p w14:paraId="45B72C68" w14:textId="77777777" w:rsidR="006D485B" w:rsidRPr="000C4658" w:rsidRDefault="006D485B">
      <w:pPr>
        <w:pStyle w:val="Textoindependiente"/>
        <w:spacing w:after="1"/>
        <w:rPr>
          <w:rFonts w:ascii="Times New Roman"/>
          <w:sz w:val="21"/>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9"/>
        <w:gridCol w:w="1104"/>
        <w:gridCol w:w="1104"/>
        <w:gridCol w:w="965"/>
        <w:gridCol w:w="1102"/>
        <w:gridCol w:w="1104"/>
        <w:gridCol w:w="965"/>
      </w:tblGrid>
      <w:tr w:rsidR="006D485B" w:rsidRPr="000C4658" w14:paraId="5FB889C8" w14:textId="77777777">
        <w:trPr>
          <w:trHeight w:val="961"/>
        </w:trPr>
        <w:tc>
          <w:tcPr>
            <w:tcW w:w="8713" w:type="dxa"/>
            <w:gridSpan w:val="7"/>
            <w:shd w:val="clear" w:color="auto" w:fill="BFBFBF"/>
          </w:tcPr>
          <w:p w14:paraId="1F2F6434" w14:textId="77777777" w:rsidR="006D485B" w:rsidRPr="000C4658" w:rsidRDefault="00C01BB2">
            <w:pPr>
              <w:pStyle w:val="TableParagraph"/>
              <w:spacing w:before="82"/>
              <w:ind w:left="2342" w:right="2334"/>
              <w:jc w:val="center"/>
              <w:rPr>
                <w:b/>
                <w:sz w:val="12"/>
              </w:rPr>
            </w:pPr>
            <w:r w:rsidRPr="000C4658">
              <w:rPr>
                <w:b/>
                <w:sz w:val="12"/>
              </w:rPr>
              <w:t>Ente Público</w:t>
            </w:r>
          </w:p>
          <w:p w14:paraId="7823F13C" w14:textId="77777777" w:rsidR="006D485B" w:rsidRPr="000C4658" w:rsidRDefault="00C01BB2">
            <w:pPr>
              <w:pStyle w:val="TableParagraph"/>
              <w:spacing w:before="102" w:line="417" w:lineRule="auto"/>
              <w:ind w:left="2342" w:right="2329"/>
              <w:jc w:val="center"/>
              <w:rPr>
                <w:b/>
                <w:sz w:val="12"/>
              </w:rPr>
            </w:pPr>
            <w:r w:rsidRPr="000C4658">
              <w:rPr>
                <w:b/>
                <w:sz w:val="12"/>
              </w:rPr>
              <w:t>Estado Analítico del Ejercicio del Presupuesto de Egresos Clasificación Administrativa</w:t>
            </w:r>
          </w:p>
          <w:p w14:paraId="15EA7C8A" w14:textId="77777777" w:rsidR="006D485B" w:rsidRPr="000C4658" w:rsidRDefault="00C01BB2">
            <w:pPr>
              <w:pStyle w:val="TableParagraph"/>
              <w:ind w:left="2342" w:right="2332"/>
              <w:jc w:val="center"/>
              <w:rPr>
                <w:b/>
                <w:sz w:val="12"/>
              </w:rPr>
            </w:pPr>
            <w:r w:rsidRPr="000C4658">
              <w:rPr>
                <w:b/>
                <w:sz w:val="12"/>
              </w:rPr>
              <w:t>Del XXXX al XXXX</w:t>
            </w:r>
          </w:p>
        </w:tc>
      </w:tr>
      <w:tr w:rsidR="006D485B" w:rsidRPr="000C4658" w14:paraId="3DC8CC9A" w14:textId="77777777">
        <w:trPr>
          <w:trHeight w:val="239"/>
        </w:trPr>
        <w:tc>
          <w:tcPr>
            <w:tcW w:w="2369" w:type="dxa"/>
            <w:vMerge w:val="restart"/>
            <w:shd w:val="clear" w:color="auto" w:fill="BFBFBF"/>
          </w:tcPr>
          <w:p w14:paraId="458A9AB8" w14:textId="77777777" w:rsidR="006D485B" w:rsidRPr="000C4658" w:rsidRDefault="006D485B">
            <w:pPr>
              <w:pStyle w:val="TableParagraph"/>
              <w:rPr>
                <w:rFonts w:ascii="Times New Roman"/>
                <w:sz w:val="12"/>
              </w:rPr>
            </w:pPr>
          </w:p>
          <w:p w14:paraId="715E4F3F" w14:textId="77777777" w:rsidR="006D485B" w:rsidRPr="000C4658" w:rsidRDefault="006D485B">
            <w:pPr>
              <w:pStyle w:val="TableParagraph"/>
              <w:rPr>
                <w:rFonts w:ascii="Times New Roman"/>
                <w:sz w:val="12"/>
              </w:rPr>
            </w:pPr>
          </w:p>
          <w:p w14:paraId="4A130BE3" w14:textId="77777777" w:rsidR="006D485B" w:rsidRPr="000C4658" w:rsidRDefault="006D485B">
            <w:pPr>
              <w:pStyle w:val="TableParagraph"/>
              <w:spacing w:before="6"/>
              <w:rPr>
                <w:rFonts w:ascii="Times New Roman"/>
                <w:sz w:val="15"/>
              </w:rPr>
            </w:pPr>
          </w:p>
          <w:p w14:paraId="57BBE1CC" w14:textId="77777777" w:rsidR="006D485B" w:rsidRPr="000C4658" w:rsidRDefault="00C01BB2">
            <w:pPr>
              <w:pStyle w:val="TableParagraph"/>
              <w:ind w:left="887" w:right="873"/>
              <w:jc w:val="center"/>
              <w:rPr>
                <w:b/>
                <w:sz w:val="12"/>
              </w:rPr>
            </w:pPr>
            <w:r w:rsidRPr="000C4658">
              <w:rPr>
                <w:b/>
                <w:sz w:val="12"/>
              </w:rPr>
              <w:t>Concepto</w:t>
            </w:r>
          </w:p>
        </w:tc>
        <w:tc>
          <w:tcPr>
            <w:tcW w:w="5379" w:type="dxa"/>
            <w:gridSpan w:val="5"/>
            <w:shd w:val="clear" w:color="auto" w:fill="BFBFBF"/>
          </w:tcPr>
          <w:p w14:paraId="5DD2433F" w14:textId="77777777" w:rsidR="006D485B" w:rsidRPr="000C4658" w:rsidRDefault="00C01BB2">
            <w:pPr>
              <w:pStyle w:val="TableParagraph"/>
              <w:spacing w:before="80"/>
              <w:ind w:left="2432" w:right="2418"/>
              <w:jc w:val="center"/>
              <w:rPr>
                <w:b/>
                <w:sz w:val="12"/>
              </w:rPr>
            </w:pPr>
            <w:r w:rsidRPr="000C4658">
              <w:rPr>
                <w:b/>
                <w:sz w:val="12"/>
              </w:rPr>
              <w:t>Egresos</w:t>
            </w:r>
          </w:p>
        </w:tc>
        <w:tc>
          <w:tcPr>
            <w:tcW w:w="965" w:type="dxa"/>
            <w:vMerge w:val="restart"/>
            <w:shd w:val="clear" w:color="auto" w:fill="BFBFBF"/>
          </w:tcPr>
          <w:p w14:paraId="666AB68E" w14:textId="77777777" w:rsidR="006D485B" w:rsidRPr="000C4658" w:rsidRDefault="006D485B">
            <w:pPr>
              <w:pStyle w:val="TableParagraph"/>
              <w:rPr>
                <w:rFonts w:ascii="Times New Roman"/>
                <w:sz w:val="12"/>
              </w:rPr>
            </w:pPr>
          </w:p>
          <w:p w14:paraId="26EA4A4B" w14:textId="77777777" w:rsidR="006D485B" w:rsidRPr="000C4658" w:rsidRDefault="006D485B">
            <w:pPr>
              <w:pStyle w:val="TableParagraph"/>
              <w:spacing w:before="5"/>
              <w:rPr>
                <w:rFonts w:ascii="Times New Roman"/>
                <w:sz w:val="16"/>
              </w:rPr>
            </w:pPr>
          </w:p>
          <w:p w14:paraId="0530D785" w14:textId="77777777" w:rsidR="006D485B" w:rsidRPr="000C4658" w:rsidRDefault="00C01BB2">
            <w:pPr>
              <w:pStyle w:val="TableParagraph"/>
              <w:ind w:left="123"/>
              <w:rPr>
                <w:b/>
                <w:sz w:val="12"/>
              </w:rPr>
            </w:pPr>
            <w:r w:rsidRPr="000C4658">
              <w:rPr>
                <w:b/>
                <w:sz w:val="12"/>
              </w:rPr>
              <w:t>Subejercicio</w:t>
            </w:r>
          </w:p>
        </w:tc>
      </w:tr>
      <w:tr w:rsidR="006D485B" w:rsidRPr="000C4658" w14:paraId="2A6DCE91" w14:textId="77777777">
        <w:trPr>
          <w:trHeight w:val="479"/>
        </w:trPr>
        <w:tc>
          <w:tcPr>
            <w:tcW w:w="2369" w:type="dxa"/>
            <w:vMerge/>
            <w:tcBorders>
              <w:top w:val="nil"/>
            </w:tcBorders>
            <w:shd w:val="clear" w:color="auto" w:fill="BFBFBF"/>
          </w:tcPr>
          <w:p w14:paraId="5B5E0E21" w14:textId="77777777" w:rsidR="006D485B" w:rsidRPr="000C4658" w:rsidRDefault="006D485B">
            <w:pPr>
              <w:rPr>
                <w:sz w:val="2"/>
                <w:szCs w:val="2"/>
              </w:rPr>
            </w:pPr>
          </w:p>
        </w:tc>
        <w:tc>
          <w:tcPr>
            <w:tcW w:w="1104" w:type="dxa"/>
            <w:shd w:val="clear" w:color="auto" w:fill="BFBFBF"/>
          </w:tcPr>
          <w:p w14:paraId="4250EE31" w14:textId="77777777" w:rsidR="006D485B" w:rsidRPr="000C4658" w:rsidRDefault="006D485B">
            <w:pPr>
              <w:pStyle w:val="TableParagraph"/>
              <w:spacing w:before="4"/>
              <w:rPr>
                <w:rFonts w:ascii="Times New Roman"/>
                <w:sz w:val="17"/>
              </w:rPr>
            </w:pPr>
          </w:p>
          <w:p w14:paraId="35CE9E5A" w14:textId="77777777" w:rsidR="006D485B" w:rsidRPr="000C4658" w:rsidRDefault="00C01BB2">
            <w:pPr>
              <w:pStyle w:val="TableParagraph"/>
              <w:spacing w:before="1"/>
              <w:ind w:left="248" w:right="234"/>
              <w:jc w:val="center"/>
              <w:rPr>
                <w:b/>
                <w:sz w:val="12"/>
              </w:rPr>
            </w:pPr>
            <w:r w:rsidRPr="000C4658">
              <w:rPr>
                <w:b/>
                <w:sz w:val="12"/>
              </w:rPr>
              <w:t>Aprobado</w:t>
            </w:r>
          </w:p>
        </w:tc>
        <w:tc>
          <w:tcPr>
            <w:tcW w:w="1104" w:type="dxa"/>
            <w:shd w:val="clear" w:color="auto" w:fill="BFBFBF"/>
          </w:tcPr>
          <w:p w14:paraId="529DA049" w14:textId="77777777" w:rsidR="006D485B" w:rsidRPr="000C4658" w:rsidRDefault="00C01BB2">
            <w:pPr>
              <w:pStyle w:val="TableParagraph"/>
              <w:spacing w:before="1" w:line="240" w:lineRule="exact"/>
              <w:ind w:left="136" w:right="106" w:firstLine="7"/>
              <w:rPr>
                <w:b/>
                <w:sz w:val="12"/>
              </w:rPr>
            </w:pPr>
            <w:r w:rsidRPr="000C4658">
              <w:rPr>
                <w:b/>
                <w:sz w:val="12"/>
              </w:rPr>
              <w:t>Ampliaciones/ (Reducciones)</w:t>
            </w:r>
          </w:p>
        </w:tc>
        <w:tc>
          <w:tcPr>
            <w:tcW w:w="965" w:type="dxa"/>
            <w:shd w:val="clear" w:color="auto" w:fill="BFBFBF"/>
          </w:tcPr>
          <w:p w14:paraId="041AF634" w14:textId="77777777" w:rsidR="006D485B" w:rsidRPr="000C4658" w:rsidRDefault="006D485B">
            <w:pPr>
              <w:pStyle w:val="TableParagraph"/>
              <w:spacing w:before="4"/>
              <w:rPr>
                <w:rFonts w:ascii="Times New Roman"/>
                <w:sz w:val="17"/>
              </w:rPr>
            </w:pPr>
          </w:p>
          <w:p w14:paraId="1963C8AA" w14:textId="77777777" w:rsidR="006D485B" w:rsidRPr="000C4658" w:rsidRDefault="00C01BB2">
            <w:pPr>
              <w:pStyle w:val="TableParagraph"/>
              <w:spacing w:before="1"/>
              <w:ind w:left="142" w:right="133"/>
              <w:jc w:val="center"/>
              <w:rPr>
                <w:b/>
                <w:sz w:val="12"/>
              </w:rPr>
            </w:pPr>
            <w:r w:rsidRPr="000C4658">
              <w:rPr>
                <w:b/>
                <w:sz w:val="12"/>
              </w:rPr>
              <w:t>Modificado</w:t>
            </w:r>
          </w:p>
        </w:tc>
        <w:tc>
          <w:tcPr>
            <w:tcW w:w="1102" w:type="dxa"/>
            <w:shd w:val="clear" w:color="auto" w:fill="BFBFBF"/>
          </w:tcPr>
          <w:p w14:paraId="2415D5D6" w14:textId="77777777" w:rsidR="006D485B" w:rsidRPr="000C4658" w:rsidRDefault="006D485B">
            <w:pPr>
              <w:pStyle w:val="TableParagraph"/>
              <w:spacing w:before="4"/>
              <w:rPr>
                <w:rFonts w:ascii="Times New Roman"/>
                <w:sz w:val="17"/>
              </w:rPr>
            </w:pPr>
          </w:p>
          <w:p w14:paraId="74B92F6E" w14:textId="77777777" w:rsidR="006D485B" w:rsidRPr="000C4658" w:rsidRDefault="00C01BB2">
            <w:pPr>
              <w:pStyle w:val="TableParagraph"/>
              <w:spacing w:before="1"/>
              <w:ind w:left="204" w:right="196"/>
              <w:jc w:val="center"/>
              <w:rPr>
                <w:b/>
                <w:sz w:val="12"/>
              </w:rPr>
            </w:pPr>
            <w:r w:rsidRPr="000C4658">
              <w:rPr>
                <w:b/>
                <w:sz w:val="12"/>
              </w:rPr>
              <w:t>Devengado</w:t>
            </w:r>
          </w:p>
        </w:tc>
        <w:tc>
          <w:tcPr>
            <w:tcW w:w="1104" w:type="dxa"/>
            <w:shd w:val="clear" w:color="auto" w:fill="BFBFBF"/>
          </w:tcPr>
          <w:p w14:paraId="7F5D941B" w14:textId="77777777" w:rsidR="006D485B" w:rsidRPr="000C4658" w:rsidRDefault="006D485B">
            <w:pPr>
              <w:pStyle w:val="TableParagraph"/>
              <w:spacing w:before="4"/>
              <w:rPr>
                <w:rFonts w:ascii="Times New Roman"/>
                <w:sz w:val="17"/>
              </w:rPr>
            </w:pPr>
          </w:p>
          <w:p w14:paraId="4407C778" w14:textId="77777777" w:rsidR="006D485B" w:rsidRPr="000C4658" w:rsidRDefault="00C01BB2">
            <w:pPr>
              <w:pStyle w:val="TableParagraph"/>
              <w:spacing w:before="1"/>
              <w:ind w:left="244" w:right="234"/>
              <w:jc w:val="center"/>
              <w:rPr>
                <w:b/>
                <w:sz w:val="12"/>
              </w:rPr>
            </w:pPr>
            <w:r w:rsidRPr="000C4658">
              <w:rPr>
                <w:b/>
                <w:sz w:val="12"/>
              </w:rPr>
              <w:t>Pagado</w:t>
            </w:r>
          </w:p>
        </w:tc>
        <w:tc>
          <w:tcPr>
            <w:tcW w:w="965" w:type="dxa"/>
            <w:vMerge/>
            <w:tcBorders>
              <w:top w:val="nil"/>
            </w:tcBorders>
            <w:shd w:val="clear" w:color="auto" w:fill="BFBFBF"/>
          </w:tcPr>
          <w:p w14:paraId="797C2394" w14:textId="77777777" w:rsidR="006D485B" w:rsidRPr="000C4658" w:rsidRDefault="006D485B">
            <w:pPr>
              <w:rPr>
                <w:sz w:val="2"/>
                <w:szCs w:val="2"/>
              </w:rPr>
            </w:pPr>
          </w:p>
        </w:tc>
      </w:tr>
      <w:tr w:rsidR="006D485B" w:rsidRPr="000C4658" w14:paraId="04109EEC" w14:textId="77777777">
        <w:trPr>
          <w:trHeight w:val="237"/>
        </w:trPr>
        <w:tc>
          <w:tcPr>
            <w:tcW w:w="2369" w:type="dxa"/>
            <w:vMerge/>
            <w:tcBorders>
              <w:top w:val="nil"/>
            </w:tcBorders>
            <w:shd w:val="clear" w:color="auto" w:fill="BFBFBF"/>
          </w:tcPr>
          <w:p w14:paraId="519A566F" w14:textId="77777777" w:rsidR="006D485B" w:rsidRPr="000C4658" w:rsidRDefault="006D485B">
            <w:pPr>
              <w:rPr>
                <w:sz w:val="2"/>
                <w:szCs w:val="2"/>
              </w:rPr>
            </w:pPr>
          </w:p>
        </w:tc>
        <w:tc>
          <w:tcPr>
            <w:tcW w:w="1104" w:type="dxa"/>
            <w:shd w:val="clear" w:color="auto" w:fill="BFBFBF"/>
          </w:tcPr>
          <w:p w14:paraId="28F2BE49" w14:textId="77777777" w:rsidR="006D485B" w:rsidRPr="000C4658" w:rsidRDefault="00C01BB2">
            <w:pPr>
              <w:pStyle w:val="TableParagraph"/>
              <w:spacing w:before="78"/>
              <w:ind w:left="13"/>
              <w:jc w:val="center"/>
              <w:rPr>
                <w:b/>
                <w:sz w:val="12"/>
              </w:rPr>
            </w:pPr>
            <w:r w:rsidRPr="000C4658">
              <w:rPr>
                <w:b/>
                <w:w w:val="99"/>
                <w:sz w:val="12"/>
              </w:rPr>
              <w:t>1</w:t>
            </w:r>
          </w:p>
        </w:tc>
        <w:tc>
          <w:tcPr>
            <w:tcW w:w="1104" w:type="dxa"/>
            <w:shd w:val="clear" w:color="auto" w:fill="BFBFBF"/>
          </w:tcPr>
          <w:p w14:paraId="037AC7D2" w14:textId="77777777" w:rsidR="006D485B" w:rsidRPr="000C4658" w:rsidRDefault="00C01BB2">
            <w:pPr>
              <w:pStyle w:val="TableParagraph"/>
              <w:spacing w:before="78"/>
              <w:ind w:left="13"/>
              <w:jc w:val="center"/>
              <w:rPr>
                <w:b/>
                <w:sz w:val="12"/>
              </w:rPr>
            </w:pPr>
            <w:r w:rsidRPr="000C4658">
              <w:rPr>
                <w:b/>
                <w:w w:val="99"/>
                <w:sz w:val="12"/>
              </w:rPr>
              <w:t>2</w:t>
            </w:r>
          </w:p>
        </w:tc>
        <w:tc>
          <w:tcPr>
            <w:tcW w:w="965" w:type="dxa"/>
            <w:shd w:val="clear" w:color="auto" w:fill="BFBFBF"/>
          </w:tcPr>
          <w:p w14:paraId="185079D7" w14:textId="77777777" w:rsidR="006D485B" w:rsidRPr="000C4658" w:rsidRDefault="00C01BB2">
            <w:pPr>
              <w:pStyle w:val="TableParagraph"/>
              <w:spacing w:before="78"/>
              <w:ind w:left="138" w:right="133"/>
              <w:jc w:val="center"/>
              <w:rPr>
                <w:b/>
                <w:sz w:val="12"/>
              </w:rPr>
            </w:pPr>
            <w:r w:rsidRPr="000C4658">
              <w:rPr>
                <w:b/>
                <w:sz w:val="12"/>
              </w:rPr>
              <w:t>3 = (1 + 2 )</w:t>
            </w:r>
          </w:p>
        </w:tc>
        <w:tc>
          <w:tcPr>
            <w:tcW w:w="1102" w:type="dxa"/>
            <w:shd w:val="clear" w:color="auto" w:fill="BFBFBF"/>
          </w:tcPr>
          <w:p w14:paraId="625EE992" w14:textId="77777777" w:rsidR="006D485B" w:rsidRPr="000C4658" w:rsidRDefault="00C01BB2">
            <w:pPr>
              <w:pStyle w:val="TableParagraph"/>
              <w:spacing w:before="78"/>
              <w:ind w:left="10"/>
              <w:jc w:val="center"/>
              <w:rPr>
                <w:b/>
                <w:sz w:val="12"/>
              </w:rPr>
            </w:pPr>
            <w:r w:rsidRPr="000C4658">
              <w:rPr>
                <w:b/>
                <w:w w:val="99"/>
                <w:sz w:val="12"/>
              </w:rPr>
              <w:t>4</w:t>
            </w:r>
          </w:p>
        </w:tc>
        <w:tc>
          <w:tcPr>
            <w:tcW w:w="1104" w:type="dxa"/>
            <w:shd w:val="clear" w:color="auto" w:fill="BFBFBF"/>
          </w:tcPr>
          <w:p w14:paraId="6E337647" w14:textId="77777777" w:rsidR="006D485B" w:rsidRPr="000C4658" w:rsidRDefault="00C01BB2">
            <w:pPr>
              <w:pStyle w:val="TableParagraph"/>
              <w:spacing w:before="78"/>
              <w:ind w:left="12"/>
              <w:jc w:val="center"/>
              <w:rPr>
                <w:b/>
                <w:sz w:val="12"/>
              </w:rPr>
            </w:pPr>
            <w:r w:rsidRPr="000C4658">
              <w:rPr>
                <w:b/>
                <w:w w:val="99"/>
                <w:sz w:val="12"/>
              </w:rPr>
              <w:t>5</w:t>
            </w:r>
          </w:p>
        </w:tc>
        <w:tc>
          <w:tcPr>
            <w:tcW w:w="965" w:type="dxa"/>
            <w:shd w:val="clear" w:color="auto" w:fill="BFBFBF"/>
          </w:tcPr>
          <w:p w14:paraId="474D85BE" w14:textId="77777777" w:rsidR="006D485B" w:rsidRPr="000C4658" w:rsidRDefault="00C01BB2">
            <w:pPr>
              <w:pStyle w:val="TableParagraph"/>
              <w:spacing w:before="78"/>
              <w:ind w:left="183"/>
              <w:rPr>
                <w:b/>
                <w:sz w:val="12"/>
              </w:rPr>
            </w:pPr>
            <w:r w:rsidRPr="000C4658">
              <w:rPr>
                <w:b/>
                <w:sz w:val="12"/>
              </w:rPr>
              <w:t>6 = ( 3 - 4 )</w:t>
            </w:r>
          </w:p>
        </w:tc>
      </w:tr>
      <w:tr w:rsidR="006D485B" w:rsidRPr="000C4658" w14:paraId="2AD2822F" w14:textId="77777777">
        <w:trPr>
          <w:trHeight w:val="2401"/>
        </w:trPr>
        <w:tc>
          <w:tcPr>
            <w:tcW w:w="2369" w:type="dxa"/>
          </w:tcPr>
          <w:p w14:paraId="0CAD6F7F" w14:textId="77777777" w:rsidR="006D485B" w:rsidRPr="000C4658" w:rsidRDefault="006D485B">
            <w:pPr>
              <w:pStyle w:val="TableParagraph"/>
              <w:rPr>
                <w:rFonts w:ascii="Times New Roman"/>
                <w:sz w:val="12"/>
              </w:rPr>
            </w:pPr>
          </w:p>
          <w:p w14:paraId="749B119B" w14:textId="77777777" w:rsidR="006D485B" w:rsidRPr="000C4658" w:rsidRDefault="006D485B">
            <w:pPr>
              <w:pStyle w:val="TableParagraph"/>
              <w:rPr>
                <w:rFonts w:ascii="Times New Roman"/>
                <w:sz w:val="16"/>
              </w:rPr>
            </w:pPr>
          </w:p>
          <w:p w14:paraId="7BFF6988" w14:textId="77777777" w:rsidR="006D485B" w:rsidRPr="000C4658" w:rsidRDefault="00C01BB2">
            <w:pPr>
              <w:pStyle w:val="TableParagraph"/>
              <w:spacing w:line="417" w:lineRule="auto"/>
              <w:ind w:left="42" w:right="149"/>
              <w:jc w:val="both"/>
              <w:rPr>
                <w:sz w:val="12"/>
              </w:rPr>
            </w:pPr>
            <w:r w:rsidRPr="000C4658">
              <w:rPr>
                <w:sz w:val="12"/>
              </w:rPr>
              <w:t>Dependencia o Unidad Administrativa 1 Dependencia o Unidad Administrativa 2 Dependencia o Unidad Administrativa 3 Dependencia o Unidad Administrativa 4 Dependencia o Unidad Administrativa 6 Dependencia o Unidad Administrativa 7 Dependencia o Unidad Administrativa 8 Dependencia o Unidad Administrativa xx</w:t>
            </w:r>
          </w:p>
        </w:tc>
        <w:tc>
          <w:tcPr>
            <w:tcW w:w="1104" w:type="dxa"/>
          </w:tcPr>
          <w:p w14:paraId="10807AEC" w14:textId="77777777" w:rsidR="006D485B" w:rsidRPr="000C4658" w:rsidRDefault="006D485B">
            <w:pPr>
              <w:pStyle w:val="TableParagraph"/>
              <w:rPr>
                <w:rFonts w:ascii="Times New Roman"/>
                <w:sz w:val="12"/>
              </w:rPr>
            </w:pPr>
          </w:p>
        </w:tc>
        <w:tc>
          <w:tcPr>
            <w:tcW w:w="1104" w:type="dxa"/>
          </w:tcPr>
          <w:p w14:paraId="2BF87498" w14:textId="77777777" w:rsidR="006D485B" w:rsidRPr="000C4658" w:rsidRDefault="006D485B">
            <w:pPr>
              <w:pStyle w:val="TableParagraph"/>
              <w:rPr>
                <w:rFonts w:ascii="Times New Roman"/>
                <w:sz w:val="12"/>
              </w:rPr>
            </w:pPr>
          </w:p>
        </w:tc>
        <w:tc>
          <w:tcPr>
            <w:tcW w:w="965" w:type="dxa"/>
          </w:tcPr>
          <w:p w14:paraId="759DC248" w14:textId="77777777" w:rsidR="006D485B" w:rsidRPr="000C4658" w:rsidRDefault="006D485B">
            <w:pPr>
              <w:pStyle w:val="TableParagraph"/>
              <w:rPr>
                <w:rFonts w:ascii="Times New Roman"/>
                <w:sz w:val="12"/>
              </w:rPr>
            </w:pPr>
          </w:p>
        </w:tc>
        <w:tc>
          <w:tcPr>
            <w:tcW w:w="1102" w:type="dxa"/>
          </w:tcPr>
          <w:p w14:paraId="403346E8" w14:textId="77777777" w:rsidR="006D485B" w:rsidRPr="000C4658" w:rsidRDefault="006D485B">
            <w:pPr>
              <w:pStyle w:val="TableParagraph"/>
              <w:rPr>
                <w:rFonts w:ascii="Times New Roman"/>
                <w:sz w:val="12"/>
              </w:rPr>
            </w:pPr>
          </w:p>
        </w:tc>
        <w:tc>
          <w:tcPr>
            <w:tcW w:w="1104" w:type="dxa"/>
          </w:tcPr>
          <w:p w14:paraId="0A340AC6" w14:textId="77777777" w:rsidR="006D485B" w:rsidRPr="000C4658" w:rsidRDefault="006D485B">
            <w:pPr>
              <w:pStyle w:val="TableParagraph"/>
              <w:rPr>
                <w:rFonts w:ascii="Times New Roman"/>
                <w:sz w:val="12"/>
              </w:rPr>
            </w:pPr>
          </w:p>
        </w:tc>
        <w:tc>
          <w:tcPr>
            <w:tcW w:w="965" w:type="dxa"/>
          </w:tcPr>
          <w:p w14:paraId="098E1544" w14:textId="77777777" w:rsidR="006D485B" w:rsidRPr="000C4658" w:rsidRDefault="006D485B">
            <w:pPr>
              <w:pStyle w:val="TableParagraph"/>
              <w:rPr>
                <w:rFonts w:ascii="Times New Roman"/>
                <w:sz w:val="12"/>
              </w:rPr>
            </w:pPr>
          </w:p>
        </w:tc>
      </w:tr>
      <w:tr w:rsidR="006D485B" w:rsidRPr="000C4658" w14:paraId="0D4C4E51" w14:textId="77777777">
        <w:trPr>
          <w:trHeight w:val="239"/>
        </w:trPr>
        <w:tc>
          <w:tcPr>
            <w:tcW w:w="2369" w:type="dxa"/>
          </w:tcPr>
          <w:p w14:paraId="68D90C8E" w14:textId="77777777" w:rsidR="006D485B" w:rsidRPr="000C4658" w:rsidRDefault="00C01BB2">
            <w:pPr>
              <w:pStyle w:val="TableParagraph"/>
              <w:spacing w:before="80"/>
              <w:ind w:left="208"/>
              <w:rPr>
                <w:b/>
                <w:sz w:val="12"/>
              </w:rPr>
            </w:pPr>
            <w:r w:rsidRPr="000C4658">
              <w:rPr>
                <w:b/>
                <w:sz w:val="12"/>
              </w:rPr>
              <w:t>Total del Gasto</w:t>
            </w:r>
          </w:p>
        </w:tc>
        <w:tc>
          <w:tcPr>
            <w:tcW w:w="1104" w:type="dxa"/>
          </w:tcPr>
          <w:p w14:paraId="69C3885D" w14:textId="77777777" w:rsidR="006D485B" w:rsidRPr="000C4658" w:rsidRDefault="006D485B">
            <w:pPr>
              <w:pStyle w:val="TableParagraph"/>
              <w:rPr>
                <w:rFonts w:ascii="Times New Roman"/>
                <w:sz w:val="12"/>
              </w:rPr>
            </w:pPr>
          </w:p>
        </w:tc>
        <w:tc>
          <w:tcPr>
            <w:tcW w:w="1104" w:type="dxa"/>
          </w:tcPr>
          <w:p w14:paraId="0D533D64" w14:textId="77777777" w:rsidR="006D485B" w:rsidRPr="000C4658" w:rsidRDefault="006D485B">
            <w:pPr>
              <w:pStyle w:val="TableParagraph"/>
              <w:rPr>
                <w:rFonts w:ascii="Times New Roman"/>
                <w:sz w:val="12"/>
              </w:rPr>
            </w:pPr>
          </w:p>
        </w:tc>
        <w:tc>
          <w:tcPr>
            <w:tcW w:w="965" w:type="dxa"/>
          </w:tcPr>
          <w:p w14:paraId="4D66E47E" w14:textId="77777777" w:rsidR="006D485B" w:rsidRPr="000C4658" w:rsidRDefault="006D485B">
            <w:pPr>
              <w:pStyle w:val="TableParagraph"/>
              <w:rPr>
                <w:rFonts w:ascii="Times New Roman"/>
                <w:sz w:val="12"/>
              </w:rPr>
            </w:pPr>
          </w:p>
        </w:tc>
        <w:tc>
          <w:tcPr>
            <w:tcW w:w="1102" w:type="dxa"/>
          </w:tcPr>
          <w:p w14:paraId="7F589454" w14:textId="77777777" w:rsidR="006D485B" w:rsidRPr="000C4658" w:rsidRDefault="006D485B">
            <w:pPr>
              <w:pStyle w:val="TableParagraph"/>
              <w:rPr>
                <w:rFonts w:ascii="Times New Roman"/>
                <w:sz w:val="12"/>
              </w:rPr>
            </w:pPr>
          </w:p>
        </w:tc>
        <w:tc>
          <w:tcPr>
            <w:tcW w:w="1104" w:type="dxa"/>
          </w:tcPr>
          <w:p w14:paraId="043F6390" w14:textId="77777777" w:rsidR="006D485B" w:rsidRPr="000C4658" w:rsidRDefault="006D485B">
            <w:pPr>
              <w:pStyle w:val="TableParagraph"/>
              <w:rPr>
                <w:rFonts w:ascii="Times New Roman"/>
                <w:sz w:val="12"/>
              </w:rPr>
            </w:pPr>
          </w:p>
        </w:tc>
        <w:tc>
          <w:tcPr>
            <w:tcW w:w="965" w:type="dxa"/>
          </w:tcPr>
          <w:p w14:paraId="0EDB4755" w14:textId="77777777" w:rsidR="006D485B" w:rsidRPr="000C4658" w:rsidRDefault="006D485B">
            <w:pPr>
              <w:pStyle w:val="TableParagraph"/>
              <w:rPr>
                <w:rFonts w:ascii="Times New Roman"/>
                <w:sz w:val="12"/>
              </w:rPr>
            </w:pPr>
          </w:p>
        </w:tc>
      </w:tr>
    </w:tbl>
    <w:p w14:paraId="43652303"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19FCFCAA" w14:textId="77777777" w:rsidR="006D485B" w:rsidRPr="000C4658" w:rsidRDefault="006D485B">
      <w:pPr>
        <w:pStyle w:val="Textoindependiente"/>
        <w:spacing w:before="2"/>
        <w:rPr>
          <w:rFonts w:ascii="Times New Roman"/>
          <w:sz w:val="25"/>
        </w:rPr>
      </w:pPr>
    </w:p>
    <w:tbl>
      <w:tblPr>
        <w:tblStyle w:val="TableNormal"/>
        <w:tblW w:w="0" w:type="auto"/>
        <w:tblInd w:w="85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9"/>
        <w:gridCol w:w="1104"/>
        <w:gridCol w:w="1104"/>
        <w:gridCol w:w="965"/>
        <w:gridCol w:w="1102"/>
        <w:gridCol w:w="1104"/>
        <w:gridCol w:w="965"/>
      </w:tblGrid>
      <w:tr w:rsidR="006D485B" w:rsidRPr="000C4658" w14:paraId="286FDB95" w14:textId="77777777">
        <w:trPr>
          <w:trHeight w:val="959"/>
        </w:trPr>
        <w:tc>
          <w:tcPr>
            <w:tcW w:w="8713" w:type="dxa"/>
            <w:gridSpan w:val="7"/>
            <w:shd w:val="clear" w:color="auto" w:fill="BFBFBF"/>
          </w:tcPr>
          <w:p w14:paraId="1975BFAE" w14:textId="77777777" w:rsidR="006D485B" w:rsidRPr="000C4658" w:rsidRDefault="00C01BB2">
            <w:pPr>
              <w:pStyle w:val="TableParagraph"/>
              <w:tabs>
                <w:tab w:val="left" w:pos="6397"/>
              </w:tabs>
              <w:spacing w:before="80" w:line="417" w:lineRule="auto"/>
              <w:ind w:left="2342" w:right="2298"/>
              <w:jc w:val="center"/>
              <w:rPr>
                <w:b/>
                <w:sz w:val="12"/>
              </w:rPr>
            </w:pPr>
            <w:r w:rsidRPr="000C4658">
              <w:rPr>
                <w:b/>
                <w:sz w:val="12"/>
              </w:rPr>
              <w:t>Gobierno</w:t>
            </w:r>
            <w:r w:rsidRPr="000C4658">
              <w:rPr>
                <w:b/>
                <w:spacing w:val="-8"/>
                <w:sz w:val="12"/>
              </w:rPr>
              <w:t xml:space="preserve"> </w:t>
            </w:r>
            <w:r w:rsidRPr="000C4658">
              <w:rPr>
                <w:b/>
                <w:sz w:val="12"/>
              </w:rPr>
              <w:t>(Federal/Estatal/Municipal)</w:t>
            </w:r>
            <w:r w:rsidRPr="000C4658">
              <w:rPr>
                <w:b/>
                <w:spacing w:val="-9"/>
                <w:sz w:val="12"/>
              </w:rPr>
              <w:t xml:space="preserve"> </w:t>
            </w:r>
            <w:r w:rsidRPr="000C4658">
              <w:rPr>
                <w:b/>
                <w:sz w:val="12"/>
              </w:rPr>
              <w:t xml:space="preserve">de </w:t>
            </w:r>
            <w:r w:rsidRPr="000C4658">
              <w:rPr>
                <w:b/>
                <w:w w:val="99"/>
                <w:sz w:val="12"/>
                <w:u w:val="single"/>
              </w:rPr>
              <w:t xml:space="preserve"> </w:t>
            </w:r>
            <w:r w:rsidRPr="000C4658">
              <w:rPr>
                <w:b/>
                <w:sz w:val="12"/>
                <w:u w:val="single"/>
              </w:rPr>
              <w:tab/>
            </w:r>
            <w:r w:rsidRPr="000C4658">
              <w:rPr>
                <w:b/>
                <w:sz w:val="12"/>
              </w:rPr>
              <w:t xml:space="preserve"> Estado Analítico del Ejercicio del Presupuesto de Egresos Clasificación</w:t>
            </w:r>
            <w:r w:rsidRPr="000C4658">
              <w:rPr>
                <w:b/>
                <w:spacing w:val="-2"/>
                <w:sz w:val="12"/>
              </w:rPr>
              <w:t xml:space="preserve"> </w:t>
            </w:r>
            <w:r w:rsidRPr="000C4658">
              <w:rPr>
                <w:b/>
                <w:sz w:val="12"/>
              </w:rPr>
              <w:t>Administrativa</w:t>
            </w:r>
          </w:p>
          <w:p w14:paraId="55473959" w14:textId="77777777" w:rsidR="006D485B" w:rsidRPr="000C4658" w:rsidRDefault="00C01BB2">
            <w:pPr>
              <w:pStyle w:val="TableParagraph"/>
              <w:spacing w:line="138" w:lineRule="exact"/>
              <w:ind w:left="2342" w:right="2332"/>
              <w:jc w:val="center"/>
              <w:rPr>
                <w:b/>
                <w:sz w:val="12"/>
              </w:rPr>
            </w:pPr>
            <w:r w:rsidRPr="000C4658">
              <w:rPr>
                <w:b/>
                <w:sz w:val="12"/>
              </w:rPr>
              <w:t>Del XXXX al XXXX</w:t>
            </w:r>
          </w:p>
        </w:tc>
      </w:tr>
      <w:tr w:rsidR="006D485B" w:rsidRPr="000C4658" w14:paraId="74D11E4E" w14:textId="77777777">
        <w:trPr>
          <w:trHeight w:val="241"/>
        </w:trPr>
        <w:tc>
          <w:tcPr>
            <w:tcW w:w="2369" w:type="dxa"/>
            <w:vMerge w:val="restart"/>
            <w:shd w:val="clear" w:color="auto" w:fill="BFBFBF"/>
          </w:tcPr>
          <w:p w14:paraId="6647AB35" w14:textId="77777777" w:rsidR="006D485B" w:rsidRPr="000C4658" w:rsidRDefault="006D485B">
            <w:pPr>
              <w:pStyle w:val="TableParagraph"/>
              <w:rPr>
                <w:rFonts w:ascii="Times New Roman"/>
                <w:sz w:val="12"/>
              </w:rPr>
            </w:pPr>
          </w:p>
          <w:p w14:paraId="6680066A" w14:textId="77777777" w:rsidR="006D485B" w:rsidRPr="000C4658" w:rsidRDefault="006D485B">
            <w:pPr>
              <w:pStyle w:val="TableParagraph"/>
              <w:rPr>
                <w:rFonts w:ascii="Times New Roman"/>
                <w:sz w:val="12"/>
              </w:rPr>
            </w:pPr>
          </w:p>
          <w:p w14:paraId="5882FB81" w14:textId="77777777" w:rsidR="006D485B" w:rsidRPr="000C4658" w:rsidRDefault="006D485B">
            <w:pPr>
              <w:pStyle w:val="TableParagraph"/>
              <w:spacing w:before="8"/>
              <w:rPr>
                <w:rFonts w:ascii="Times New Roman"/>
                <w:sz w:val="15"/>
              </w:rPr>
            </w:pPr>
          </w:p>
          <w:p w14:paraId="33F76C64" w14:textId="77777777" w:rsidR="006D485B" w:rsidRPr="000C4658" w:rsidRDefault="00C01BB2">
            <w:pPr>
              <w:pStyle w:val="TableParagraph"/>
              <w:ind w:left="887" w:right="873"/>
              <w:jc w:val="center"/>
              <w:rPr>
                <w:b/>
                <w:sz w:val="12"/>
              </w:rPr>
            </w:pPr>
            <w:r w:rsidRPr="000C4658">
              <w:rPr>
                <w:b/>
                <w:sz w:val="12"/>
              </w:rPr>
              <w:t>Concepto</w:t>
            </w:r>
          </w:p>
        </w:tc>
        <w:tc>
          <w:tcPr>
            <w:tcW w:w="5379" w:type="dxa"/>
            <w:gridSpan w:val="5"/>
            <w:shd w:val="clear" w:color="auto" w:fill="BFBFBF"/>
          </w:tcPr>
          <w:p w14:paraId="3605FAB7" w14:textId="77777777" w:rsidR="006D485B" w:rsidRPr="000C4658" w:rsidRDefault="00C01BB2">
            <w:pPr>
              <w:pStyle w:val="TableParagraph"/>
              <w:spacing w:before="82"/>
              <w:ind w:left="2432" w:right="2418"/>
              <w:jc w:val="center"/>
              <w:rPr>
                <w:b/>
                <w:sz w:val="12"/>
              </w:rPr>
            </w:pPr>
            <w:r w:rsidRPr="000C4658">
              <w:rPr>
                <w:b/>
                <w:sz w:val="12"/>
              </w:rPr>
              <w:t>Egresos</w:t>
            </w:r>
          </w:p>
        </w:tc>
        <w:tc>
          <w:tcPr>
            <w:tcW w:w="965" w:type="dxa"/>
            <w:vMerge w:val="restart"/>
            <w:shd w:val="clear" w:color="auto" w:fill="BFBFBF"/>
          </w:tcPr>
          <w:p w14:paraId="1E7015C6" w14:textId="77777777" w:rsidR="006D485B" w:rsidRPr="000C4658" w:rsidRDefault="006D485B">
            <w:pPr>
              <w:pStyle w:val="TableParagraph"/>
              <w:rPr>
                <w:rFonts w:ascii="Times New Roman"/>
                <w:sz w:val="12"/>
              </w:rPr>
            </w:pPr>
          </w:p>
          <w:p w14:paraId="4D0017DC" w14:textId="77777777" w:rsidR="006D485B" w:rsidRPr="000C4658" w:rsidRDefault="006D485B">
            <w:pPr>
              <w:pStyle w:val="TableParagraph"/>
              <w:spacing w:before="7"/>
              <w:rPr>
                <w:rFonts w:ascii="Times New Roman"/>
                <w:sz w:val="16"/>
              </w:rPr>
            </w:pPr>
          </w:p>
          <w:p w14:paraId="17A01EFA" w14:textId="77777777" w:rsidR="006D485B" w:rsidRPr="000C4658" w:rsidRDefault="00C01BB2">
            <w:pPr>
              <w:pStyle w:val="TableParagraph"/>
              <w:spacing w:before="1"/>
              <w:ind w:left="123"/>
              <w:rPr>
                <w:b/>
                <w:sz w:val="12"/>
              </w:rPr>
            </w:pPr>
            <w:r w:rsidRPr="000C4658">
              <w:rPr>
                <w:b/>
                <w:sz w:val="12"/>
              </w:rPr>
              <w:t>Subejercicio</w:t>
            </w:r>
          </w:p>
        </w:tc>
      </w:tr>
      <w:tr w:rsidR="006D485B" w:rsidRPr="000C4658" w14:paraId="200EDA43" w14:textId="77777777">
        <w:trPr>
          <w:trHeight w:val="479"/>
        </w:trPr>
        <w:tc>
          <w:tcPr>
            <w:tcW w:w="2369" w:type="dxa"/>
            <w:vMerge/>
            <w:tcBorders>
              <w:top w:val="nil"/>
            </w:tcBorders>
            <w:shd w:val="clear" w:color="auto" w:fill="BFBFBF"/>
          </w:tcPr>
          <w:p w14:paraId="15848D1A" w14:textId="77777777" w:rsidR="006D485B" w:rsidRPr="000C4658" w:rsidRDefault="006D485B">
            <w:pPr>
              <w:rPr>
                <w:sz w:val="2"/>
                <w:szCs w:val="2"/>
              </w:rPr>
            </w:pPr>
          </w:p>
        </w:tc>
        <w:tc>
          <w:tcPr>
            <w:tcW w:w="1104" w:type="dxa"/>
            <w:shd w:val="clear" w:color="auto" w:fill="BFBFBF"/>
          </w:tcPr>
          <w:p w14:paraId="1925CE2D" w14:textId="77777777" w:rsidR="006D485B" w:rsidRPr="000C4658" w:rsidRDefault="006D485B">
            <w:pPr>
              <w:pStyle w:val="TableParagraph"/>
              <w:spacing w:before="4"/>
              <w:rPr>
                <w:rFonts w:ascii="Times New Roman"/>
                <w:sz w:val="17"/>
              </w:rPr>
            </w:pPr>
          </w:p>
          <w:p w14:paraId="5A6362DF" w14:textId="77777777" w:rsidR="006D485B" w:rsidRPr="000C4658" w:rsidRDefault="00C01BB2">
            <w:pPr>
              <w:pStyle w:val="TableParagraph"/>
              <w:spacing w:before="1"/>
              <w:ind w:left="248" w:right="234"/>
              <w:jc w:val="center"/>
              <w:rPr>
                <w:b/>
                <w:sz w:val="12"/>
              </w:rPr>
            </w:pPr>
            <w:r w:rsidRPr="000C4658">
              <w:rPr>
                <w:b/>
                <w:sz w:val="12"/>
              </w:rPr>
              <w:t>Aprobado</w:t>
            </w:r>
          </w:p>
        </w:tc>
        <w:tc>
          <w:tcPr>
            <w:tcW w:w="1104" w:type="dxa"/>
            <w:shd w:val="clear" w:color="auto" w:fill="BFBFBF"/>
          </w:tcPr>
          <w:p w14:paraId="31D4ECA4" w14:textId="77777777" w:rsidR="006D485B" w:rsidRPr="000C4658" w:rsidRDefault="00C01BB2">
            <w:pPr>
              <w:pStyle w:val="TableParagraph"/>
              <w:spacing w:before="1" w:line="240" w:lineRule="exact"/>
              <w:ind w:left="136" w:right="106" w:firstLine="7"/>
              <w:rPr>
                <w:b/>
                <w:sz w:val="12"/>
              </w:rPr>
            </w:pPr>
            <w:r w:rsidRPr="000C4658">
              <w:rPr>
                <w:b/>
                <w:sz w:val="12"/>
              </w:rPr>
              <w:t>Ampliaciones/ (Reducciones)</w:t>
            </w:r>
          </w:p>
        </w:tc>
        <w:tc>
          <w:tcPr>
            <w:tcW w:w="965" w:type="dxa"/>
            <w:shd w:val="clear" w:color="auto" w:fill="BFBFBF"/>
          </w:tcPr>
          <w:p w14:paraId="50870B12" w14:textId="77777777" w:rsidR="006D485B" w:rsidRPr="000C4658" w:rsidRDefault="006D485B">
            <w:pPr>
              <w:pStyle w:val="TableParagraph"/>
              <w:spacing w:before="4"/>
              <w:rPr>
                <w:rFonts w:ascii="Times New Roman"/>
                <w:sz w:val="17"/>
              </w:rPr>
            </w:pPr>
          </w:p>
          <w:p w14:paraId="67C093EB" w14:textId="77777777" w:rsidR="006D485B" w:rsidRPr="000C4658" w:rsidRDefault="00C01BB2">
            <w:pPr>
              <w:pStyle w:val="TableParagraph"/>
              <w:spacing w:before="1"/>
              <w:ind w:left="142" w:right="133"/>
              <w:jc w:val="center"/>
              <w:rPr>
                <w:b/>
                <w:sz w:val="12"/>
              </w:rPr>
            </w:pPr>
            <w:r w:rsidRPr="000C4658">
              <w:rPr>
                <w:b/>
                <w:sz w:val="12"/>
              </w:rPr>
              <w:t>Modificado</w:t>
            </w:r>
          </w:p>
        </w:tc>
        <w:tc>
          <w:tcPr>
            <w:tcW w:w="1102" w:type="dxa"/>
            <w:shd w:val="clear" w:color="auto" w:fill="BFBFBF"/>
          </w:tcPr>
          <w:p w14:paraId="61F78B2A" w14:textId="77777777" w:rsidR="006D485B" w:rsidRPr="000C4658" w:rsidRDefault="006D485B">
            <w:pPr>
              <w:pStyle w:val="TableParagraph"/>
              <w:spacing w:before="4"/>
              <w:rPr>
                <w:rFonts w:ascii="Times New Roman"/>
                <w:sz w:val="17"/>
              </w:rPr>
            </w:pPr>
          </w:p>
          <w:p w14:paraId="70A2C091" w14:textId="77777777" w:rsidR="006D485B" w:rsidRPr="000C4658" w:rsidRDefault="00C01BB2">
            <w:pPr>
              <w:pStyle w:val="TableParagraph"/>
              <w:spacing w:before="1"/>
              <w:ind w:left="204" w:right="196"/>
              <w:jc w:val="center"/>
              <w:rPr>
                <w:b/>
                <w:sz w:val="12"/>
              </w:rPr>
            </w:pPr>
            <w:r w:rsidRPr="000C4658">
              <w:rPr>
                <w:b/>
                <w:sz w:val="12"/>
              </w:rPr>
              <w:t>Devengado</w:t>
            </w:r>
          </w:p>
        </w:tc>
        <w:tc>
          <w:tcPr>
            <w:tcW w:w="1104" w:type="dxa"/>
            <w:shd w:val="clear" w:color="auto" w:fill="BFBFBF"/>
          </w:tcPr>
          <w:p w14:paraId="2EC2739D" w14:textId="77777777" w:rsidR="006D485B" w:rsidRPr="000C4658" w:rsidRDefault="006D485B">
            <w:pPr>
              <w:pStyle w:val="TableParagraph"/>
              <w:spacing w:before="4"/>
              <w:rPr>
                <w:rFonts w:ascii="Times New Roman"/>
                <w:sz w:val="17"/>
              </w:rPr>
            </w:pPr>
          </w:p>
          <w:p w14:paraId="74DA081A" w14:textId="77777777" w:rsidR="006D485B" w:rsidRPr="000C4658" w:rsidRDefault="00C01BB2">
            <w:pPr>
              <w:pStyle w:val="TableParagraph"/>
              <w:spacing w:before="1"/>
              <w:ind w:left="244" w:right="234"/>
              <w:jc w:val="center"/>
              <w:rPr>
                <w:b/>
                <w:sz w:val="12"/>
              </w:rPr>
            </w:pPr>
            <w:r w:rsidRPr="000C4658">
              <w:rPr>
                <w:b/>
                <w:sz w:val="12"/>
              </w:rPr>
              <w:t>Pagado</w:t>
            </w:r>
          </w:p>
        </w:tc>
        <w:tc>
          <w:tcPr>
            <w:tcW w:w="965" w:type="dxa"/>
            <w:vMerge/>
            <w:tcBorders>
              <w:top w:val="nil"/>
            </w:tcBorders>
            <w:shd w:val="clear" w:color="auto" w:fill="BFBFBF"/>
          </w:tcPr>
          <w:p w14:paraId="6B75C4E1" w14:textId="77777777" w:rsidR="006D485B" w:rsidRPr="000C4658" w:rsidRDefault="006D485B">
            <w:pPr>
              <w:rPr>
                <w:sz w:val="2"/>
                <w:szCs w:val="2"/>
              </w:rPr>
            </w:pPr>
          </w:p>
        </w:tc>
      </w:tr>
      <w:tr w:rsidR="006D485B" w:rsidRPr="000C4658" w14:paraId="4A81D970" w14:textId="77777777">
        <w:trPr>
          <w:trHeight w:val="237"/>
        </w:trPr>
        <w:tc>
          <w:tcPr>
            <w:tcW w:w="2369" w:type="dxa"/>
            <w:vMerge/>
            <w:tcBorders>
              <w:top w:val="nil"/>
            </w:tcBorders>
            <w:shd w:val="clear" w:color="auto" w:fill="BFBFBF"/>
          </w:tcPr>
          <w:p w14:paraId="74D7ECD1" w14:textId="77777777" w:rsidR="006D485B" w:rsidRPr="000C4658" w:rsidRDefault="006D485B">
            <w:pPr>
              <w:rPr>
                <w:sz w:val="2"/>
                <w:szCs w:val="2"/>
              </w:rPr>
            </w:pPr>
          </w:p>
        </w:tc>
        <w:tc>
          <w:tcPr>
            <w:tcW w:w="1104" w:type="dxa"/>
            <w:shd w:val="clear" w:color="auto" w:fill="BFBFBF"/>
          </w:tcPr>
          <w:p w14:paraId="1AA4FBC6" w14:textId="77777777" w:rsidR="006D485B" w:rsidRPr="000C4658" w:rsidRDefault="00C01BB2">
            <w:pPr>
              <w:pStyle w:val="TableParagraph"/>
              <w:spacing w:before="78"/>
              <w:ind w:left="13"/>
              <w:jc w:val="center"/>
              <w:rPr>
                <w:b/>
                <w:sz w:val="12"/>
              </w:rPr>
            </w:pPr>
            <w:r w:rsidRPr="000C4658">
              <w:rPr>
                <w:b/>
                <w:w w:val="99"/>
                <w:sz w:val="12"/>
              </w:rPr>
              <w:t>1</w:t>
            </w:r>
          </w:p>
        </w:tc>
        <w:tc>
          <w:tcPr>
            <w:tcW w:w="1104" w:type="dxa"/>
            <w:shd w:val="clear" w:color="auto" w:fill="BFBFBF"/>
          </w:tcPr>
          <w:p w14:paraId="465B997F" w14:textId="77777777" w:rsidR="006D485B" w:rsidRPr="000C4658" w:rsidRDefault="00C01BB2">
            <w:pPr>
              <w:pStyle w:val="TableParagraph"/>
              <w:spacing w:before="78"/>
              <w:ind w:left="13"/>
              <w:jc w:val="center"/>
              <w:rPr>
                <w:b/>
                <w:sz w:val="12"/>
              </w:rPr>
            </w:pPr>
            <w:r w:rsidRPr="000C4658">
              <w:rPr>
                <w:b/>
                <w:w w:val="99"/>
                <w:sz w:val="12"/>
              </w:rPr>
              <w:t>2</w:t>
            </w:r>
          </w:p>
        </w:tc>
        <w:tc>
          <w:tcPr>
            <w:tcW w:w="965" w:type="dxa"/>
            <w:shd w:val="clear" w:color="auto" w:fill="BFBFBF"/>
          </w:tcPr>
          <w:p w14:paraId="431C6A50" w14:textId="77777777" w:rsidR="006D485B" w:rsidRPr="000C4658" w:rsidRDefault="00C01BB2">
            <w:pPr>
              <w:pStyle w:val="TableParagraph"/>
              <w:spacing w:before="78"/>
              <w:ind w:left="138" w:right="133"/>
              <w:jc w:val="center"/>
              <w:rPr>
                <w:b/>
                <w:sz w:val="12"/>
              </w:rPr>
            </w:pPr>
            <w:r w:rsidRPr="000C4658">
              <w:rPr>
                <w:b/>
                <w:sz w:val="12"/>
              </w:rPr>
              <w:t>3 = (1 + 2 )</w:t>
            </w:r>
          </w:p>
        </w:tc>
        <w:tc>
          <w:tcPr>
            <w:tcW w:w="1102" w:type="dxa"/>
            <w:shd w:val="clear" w:color="auto" w:fill="BFBFBF"/>
          </w:tcPr>
          <w:p w14:paraId="34275C59" w14:textId="77777777" w:rsidR="006D485B" w:rsidRPr="000C4658" w:rsidRDefault="00C01BB2">
            <w:pPr>
              <w:pStyle w:val="TableParagraph"/>
              <w:spacing w:before="78"/>
              <w:ind w:left="10"/>
              <w:jc w:val="center"/>
              <w:rPr>
                <w:b/>
                <w:sz w:val="12"/>
              </w:rPr>
            </w:pPr>
            <w:r w:rsidRPr="000C4658">
              <w:rPr>
                <w:b/>
                <w:w w:val="99"/>
                <w:sz w:val="12"/>
              </w:rPr>
              <w:t>4</w:t>
            </w:r>
          </w:p>
        </w:tc>
        <w:tc>
          <w:tcPr>
            <w:tcW w:w="1104" w:type="dxa"/>
            <w:shd w:val="clear" w:color="auto" w:fill="BFBFBF"/>
          </w:tcPr>
          <w:p w14:paraId="650EA1A4" w14:textId="77777777" w:rsidR="006D485B" w:rsidRPr="000C4658" w:rsidRDefault="00C01BB2">
            <w:pPr>
              <w:pStyle w:val="TableParagraph"/>
              <w:spacing w:before="78"/>
              <w:ind w:left="12"/>
              <w:jc w:val="center"/>
              <w:rPr>
                <w:b/>
                <w:sz w:val="12"/>
              </w:rPr>
            </w:pPr>
            <w:r w:rsidRPr="000C4658">
              <w:rPr>
                <w:b/>
                <w:w w:val="99"/>
                <w:sz w:val="12"/>
              </w:rPr>
              <w:t>5</w:t>
            </w:r>
          </w:p>
        </w:tc>
        <w:tc>
          <w:tcPr>
            <w:tcW w:w="965" w:type="dxa"/>
            <w:shd w:val="clear" w:color="auto" w:fill="BFBFBF"/>
          </w:tcPr>
          <w:p w14:paraId="7D5BEC36" w14:textId="77777777" w:rsidR="006D485B" w:rsidRPr="000C4658" w:rsidRDefault="00C01BB2">
            <w:pPr>
              <w:pStyle w:val="TableParagraph"/>
              <w:spacing w:before="78"/>
              <w:ind w:left="183"/>
              <w:rPr>
                <w:b/>
                <w:sz w:val="12"/>
              </w:rPr>
            </w:pPr>
            <w:r w:rsidRPr="000C4658">
              <w:rPr>
                <w:b/>
                <w:sz w:val="12"/>
              </w:rPr>
              <w:t>6 = ( 3 - 4 )</w:t>
            </w:r>
          </w:p>
        </w:tc>
      </w:tr>
      <w:tr w:rsidR="006D485B" w:rsidRPr="000C4658" w14:paraId="639B57CD" w14:textId="77777777">
        <w:trPr>
          <w:trHeight w:val="1439"/>
        </w:trPr>
        <w:tc>
          <w:tcPr>
            <w:tcW w:w="2369" w:type="dxa"/>
          </w:tcPr>
          <w:p w14:paraId="727F8769" w14:textId="77777777" w:rsidR="006D485B" w:rsidRPr="000C4658" w:rsidRDefault="006D485B">
            <w:pPr>
              <w:pStyle w:val="TableParagraph"/>
              <w:rPr>
                <w:rFonts w:ascii="Times New Roman"/>
                <w:sz w:val="12"/>
              </w:rPr>
            </w:pPr>
          </w:p>
          <w:p w14:paraId="217AAC4D" w14:textId="77777777" w:rsidR="006D485B" w:rsidRPr="000C4658" w:rsidRDefault="006D485B">
            <w:pPr>
              <w:pStyle w:val="TableParagraph"/>
              <w:spacing w:before="9"/>
              <w:rPr>
                <w:rFonts w:ascii="Times New Roman"/>
                <w:sz w:val="15"/>
              </w:rPr>
            </w:pPr>
          </w:p>
          <w:p w14:paraId="7A30C1D6" w14:textId="77777777" w:rsidR="006D485B" w:rsidRPr="000C4658" w:rsidRDefault="00C01BB2">
            <w:pPr>
              <w:pStyle w:val="TableParagraph"/>
              <w:spacing w:before="1" w:line="417" w:lineRule="auto"/>
              <w:ind w:left="42" w:right="1191"/>
              <w:rPr>
                <w:sz w:val="12"/>
              </w:rPr>
            </w:pPr>
            <w:r w:rsidRPr="000C4658">
              <w:rPr>
                <w:sz w:val="12"/>
              </w:rPr>
              <w:t>Poder Ejecutivo Poder Legislativo Poder Judicial Órganos Autónomos</w:t>
            </w:r>
          </w:p>
        </w:tc>
        <w:tc>
          <w:tcPr>
            <w:tcW w:w="1104" w:type="dxa"/>
          </w:tcPr>
          <w:p w14:paraId="3B8933F7" w14:textId="77777777" w:rsidR="006D485B" w:rsidRPr="000C4658" w:rsidRDefault="006D485B">
            <w:pPr>
              <w:pStyle w:val="TableParagraph"/>
              <w:rPr>
                <w:rFonts w:ascii="Times New Roman"/>
                <w:sz w:val="12"/>
              </w:rPr>
            </w:pPr>
          </w:p>
        </w:tc>
        <w:tc>
          <w:tcPr>
            <w:tcW w:w="1104" w:type="dxa"/>
          </w:tcPr>
          <w:p w14:paraId="199B6313" w14:textId="77777777" w:rsidR="006D485B" w:rsidRPr="000C4658" w:rsidRDefault="006D485B">
            <w:pPr>
              <w:pStyle w:val="TableParagraph"/>
              <w:rPr>
                <w:rFonts w:ascii="Times New Roman"/>
                <w:sz w:val="12"/>
              </w:rPr>
            </w:pPr>
          </w:p>
        </w:tc>
        <w:tc>
          <w:tcPr>
            <w:tcW w:w="965" w:type="dxa"/>
          </w:tcPr>
          <w:p w14:paraId="7934894B" w14:textId="77777777" w:rsidR="006D485B" w:rsidRPr="000C4658" w:rsidRDefault="006D485B">
            <w:pPr>
              <w:pStyle w:val="TableParagraph"/>
              <w:rPr>
                <w:rFonts w:ascii="Times New Roman"/>
                <w:sz w:val="12"/>
              </w:rPr>
            </w:pPr>
          </w:p>
        </w:tc>
        <w:tc>
          <w:tcPr>
            <w:tcW w:w="1102" w:type="dxa"/>
          </w:tcPr>
          <w:p w14:paraId="6F8407B1" w14:textId="77777777" w:rsidR="006D485B" w:rsidRPr="000C4658" w:rsidRDefault="006D485B">
            <w:pPr>
              <w:pStyle w:val="TableParagraph"/>
              <w:rPr>
                <w:rFonts w:ascii="Times New Roman"/>
                <w:sz w:val="12"/>
              </w:rPr>
            </w:pPr>
          </w:p>
        </w:tc>
        <w:tc>
          <w:tcPr>
            <w:tcW w:w="1104" w:type="dxa"/>
          </w:tcPr>
          <w:p w14:paraId="3727FE79" w14:textId="77777777" w:rsidR="006D485B" w:rsidRPr="000C4658" w:rsidRDefault="006D485B">
            <w:pPr>
              <w:pStyle w:val="TableParagraph"/>
              <w:rPr>
                <w:rFonts w:ascii="Times New Roman"/>
                <w:sz w:val="12"/>
              </w:rPr>
            </w:pPr>
          </w:p>
        </w:tc>
        <w:tc>
          <w:tcPr>
            <w:tcW w:w="965" w:type="dxa"/>
          </w:tcPr>
          <w:p w14:paraId="145A3476" w14:textId="77777777" w:rsidR="006D485B" w:rsidRPr="000C4658" w:rsidRDefault="006D485B">
            <w:pPr>
              <w:pStyle w:val="TableParagraph"/>
              <w:rPr>
                <w:rFonts w:ascii="Times New Roman"/>
                <w:sz w:val="12"/>
              </w:rPr>
            </w:pPr>
          </w:p>
        </w:tc>
      </w:tr>
      <w:tr w:rsidR="006D485B" w:rsidRPr="000C4658" w14:paraId="5F3168A9" w14:textId="77777777">
        <w:trPr>
          <w:trHeight w:val="241"/>
        </w:trPr>
        <w:tc>
          <w:tcPr>
            <w:tcW w:w="2369" w:type="dxa"/>
          </w:tcPr>
          <w:p w14:paraId="59843182" w14:textId="77777777" w:rsidR="006D485B" w:rsidRPr="000C4658" w:rsidRDefault="00C01BB2">
            <w:pPr>
              <w:pStyle w:val="TableParagraph"/>
              <w:spacing w:before="82"/>
              <w:ind w:left="242"/>
              <w:rPr>
                <w:b/>
                <w:sz w:val="12"/>
              </w:rPr>
            </w:pPr>
            <w:r w:rsidRPr="000C4658">
              <w:rPr>
                <w:b/>
                <w:sz w:val="12"/>
              </w:rPr>
              <w:t>Total del Gasto</w:t>
            </w:r>
          </w:p>
        </w:tc>
        <w:tc>
          <w:tcPr>
            <w:tcW w:w="1104" w:type="dxa"/>
          </w:tcPr>
          <w:p w14:paraId="3F6C207E" w14:textId="77777777" w:rsidR="006D485B" w:rsidRPr="000C4658" w:rsidRDefault="006D485B">
            <w:pPr>
              <w:pStyle w:val="TableParagraph"/>
              <w:rPr>
                <w:rFonts w:ascii="Times New Roman"/>
                <w:sz w:val="12"/>
              </w:rPr>
            </w:pPr>
          </w:p>
        </w:tc>
        <w:tc>
          <w:tcPr>
            <w:tcW w:w="1104" w:type="dxa"/>
          </w:tcPr>
          <w:p w14:paraId="32275A91" w14:textId="77777777" w:rsidR="006D485B" w:rsidRPr="000C4658" w:rsidRDefault="006D485B">
            <w:pPr>
              <w:pStyle w:val="TableParagraph"/>
              <w:rPr>
                <w:rFonts w:ascii="Times New Roman"/>
                <w:sz w:val="12"/>
              </w:rPr>
            </w:pPr>
          </w:p>
        </w:tc>
        <w:tc>
          <w:tcPr>
            <w:tcW w:w="965" w:type="dxa"/>
          </w:tcPr>
          <w:p w14:paraId="2ACA2985" w14:textId="77777777" w:rsidR="006D485B" w:rsidRPr="000C4658" w:rsidRDefault="006D485B">
            <w:pPr>
              <w:pStyle w:val="TableParagraph"/>
              <w:rPr>
                <w:rFonts w:ascii="Times New Roman"/>
                <w:sz w:val="12"/>
              </w:rPr>
            </w:pPr>
          </w:p>
        </w:tc>
        <w:tc>
          <w:tcPr>
            <w:tcW w:w="1102" w:type="dxa"/>
          </w:tcPr>
          <w:p w14:paraId="28A799AD" w14:textId="77777777" w:rsidR="006D485B" w:rsidRPr="000C4658" w:rsidRDefault="006D485B">
            <w:pPr>
              <w:pStyle w:val="TableParagraph"/>
              <w:rPr>
                <w:rFonts w:ascii="Times New Roman"/>
                <w:sz w:val="12"/>
              </w:rPr>
            </w:pPr>
          </w:p>
        </w:tc>
        <w:tc>
          <w:tcPr>
            <w:tcW w:w="1104" w:type="dxa"/>
          </w:tcPr>
          <w:p w14:paraId="40BF4AD4" w14:textId="77777777" w:rsidR="006D485B" w:rsidRPr="000C4658" w:rsidRDefault="006D485B">
            <w:pPr>
              <w:pStyle w:val="TableParagraph"/>
              <w:rPr>
                <w:rFonts w:ascii="Times New Roman"/>
                <w:sz w:val="12"/>
              </w:rPr>
            </w:pPr>
          </w:p>
        </w:tc>
        <w:tc>
          <w:tcPr>
            <w:tcW w:w="965" w:type="dxa"/>
          </w:tcPr>
          <w:p w14:paraId="05A67DB6" w14:textId="77777777" w:rsidR="006D485B" w:rsidRPr="000C4658" w:rsidRDefault="006D485B">
            <w:pPr>
              <w:pStyle w:val="TableParagraph"/>
              <w:rPr>
                <w:rFonts w:ascii="Times New Roman"/>
                <w:sz w:val="12"/>
              </w:rPr>
            </w:pPr>
          </w:p>
        </w:tc>
      </w:tr>
    </w:tbl>
    <w:p w14:paraId="0589086B" w14:textId="77777777" w:rsidR="006D485B" w:rsidRPr="000C4658" w:rsidRDefault="006D485B">
      <w:pPr>
        <w:pStyle w:val="Textoindependiente"/>
        <w:spacing w:after="1"/>
        <w:rPr>
          <w:rFonts w:ascii="Times New Roman"/>
          <w:sz w:val="21"/>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02"/>
        <w:gridCol w:w="828"/>
        <w:gridCol w:w="967"/>
        <w:gridCol w:w="753"/>
        <w:gridCol w:w="767"/>
        <w:gridCol w:w="827"/>
        <w:gridCol w:w="964"/>
      </w:tblGrid>
      <w:tr w:rsidR="006D485B" w:rsidRPr="000C4658" w14:paraId="4629E704" w14:textId="77777777">
        <w:trPr>
          <w:trHeight w:val="959"/>
        </w:trPr>
        <w:tc>
          <w:tcPr>
            <w:tcW w:w="8708" w:type="dxa"/>
            <w:gridSpan w:val="7"/>
            <w:shd w:val="clear" w:color="auto" w:fill="BFBFBF"/>
          </w:tcPr>
          <w:p w14:paraId="7514AF5C" w14:textId="77777777" w:rsidR="006D485B" w:rsidRPr="000C4658" w:rsidRDefault="00C01BB2">
            <w:pPr>
              <w:pStyle w:val="TableParagraph"/>
              <w:tabs>
                <w:tab w:val="left" w:pos="6902"/>
              </w:tabs>
              <w:spacing w:before="80" w:line="417" w:lineRule="auto"/>
              <w:ind w:left="1830" w:right="1793"/>
              <w:jc w:val="center"/>
              <w:rPr>
                <w:b/>
                <w:sz w:val="12"/>
              </w:rPr>
            </w:pPr>
            <w:r w:rsidRPr="000C4658">
              <w:rPr>
                <w:b/>
                <w:sz w:val="12"/>
              </w:rPr>
              <w:t>Sector Paraestatal del Gobierno</w:t>
            </w:r>
            <w:r w:rsidRPr="000C4658">
              <w:rPr>
                <w:b/>
                <w:spacing w:val="-22"/>
                <w:sz w:val="12"/>
              </w:rPr>
              <w:t xml:space="preserve"> </w:t>
            </w:r>
            <w:r w:rsidRPr="000C4658">
              <w:rPr>
                <w:b/>
                <w:sz w:val="12"/>
              </w:rPr>
              <w:t>(Federal/Estatal/Municipal)</w:t>
            </w:r>
            <w:r w:rsidRPr="000C4658">
              <w:rPr>
                <w:b/>
                <w:spacing w:val="-8"/>
                <w:sz w:val="12"/>
              </w:rPr>
              <w:t xml:space="preserve"> </w:t>
            </w:r>
            <w:r w:rsidRPr="000C4658">
              <w:rPr>
                <w:b/>
                <w:sz w:val="12"/>
              </w:rPr>
              <w:t xml:space="preserve">de </w:t>
            </w:r>
            <w:r w:rsidRPr="000C4658">
              <w:rPr>
                <w:b/>
                <w:w w:val="99"/>
                <w:sz w:val="12"/>
                <w:u w:val="single"/>
              </w:rPr>
              <w:t xml:space="preserve"> </w:t>
            </w:r>
            <w:r w:rsidRPr="000C4658">
              <w:rPr>
                <w:b/>
                <w:sz w:val="12"/>
                <w:u w:val="single"/>
              </w:rPr>
              <w:tab/>
            </w:r>
            <w:r w:rsidRPr="000C4658">
              <w:rPr>
                <w:b/>
                <w:sz w:val="12"/>
              </w:rPr>
              <w:t xml:space="preserve"> Estado Analítico del Ejercicio del Presupuesto de</w:t>
            </w:r>
            <w:r w:rsidRPr="000C4658">
              <w:rPr>
                <w:b/>
                <w:spacing w:val="-6"/>
                <w:sz w:val="12"/>
              </w:rPr>
              <w:t xml:space="preserve"> </w:t>
            </w:r>
            <w:r w:rsidRPr="000C4658">
              <w:rPr>
                <w:b/>
                <w:sz w:val="12"/>
              </w:rPr>
              <w:t>Egresos</w:t>
            </w:r>
          </w:p>
          <w:p w14:paraId="359848FE" w14:textId="77777777" w:rsidR="006D485B" w:rsidRPr="000C4658" w:rsidRDefault="00C01BB2">
            <w:pPr>
              <w:pStyle w:val="TableParagraph"/>
              <w:ind w:left="2342" w:right="2334"/>
              <w:jc w:val="center"/>
              <w:rPr>
                <w:b/>
                <w:sz w:val="12"/>
              </w:rPr>
            </w:pPr>
            <w:r w:rsidRPr="000C4658">
              <w:rPr>
                <w:b/>
                <w:sz w:val="12"/>
              </w:rPr>
              <w:t>Clasificación Administrativa</w:t>
            </w:r>
          </w:p>
          <w:p w14:paraId="2E3519C2" w14:textId="77777777" w:rsidR="006D485B" w:rsidRPr="000C4658" w:rsidRDefault="00C01BB2">
            <w:pPr>
              <w:pStyle w:val="TableParagraph"/>
              <w:spacing w:before="102"/>
              <w:ind w:left="2342" w:right="2332"/>
              <w:jc w:val="center"/>
              <w:rPr>
                <w:b/>
                <w:sz w:val="12"/>
              </w:rPr>
            </w:pPr>
            <w:r w:rsidRPr="000C4658">
              <w:rPr>
                <w:b/>
                <w:sz w:val="12"/>
              </w:rPr>
              <w:t>Del XXXX al XXXX</w:t>
            </w:r>
          </w:p>
        </w:tc>
      </w:tr>
      <w:tr w:rsidR="006D485B" w:rsidRPr="000C4658" w14:paraId="4B46B65B" w14:textId="77777777">
        <w:trPr>
          <w:trHeight w:val="239"/>
        </w:trPr>
        <w:tc>
          <w:tcPr>
            <w:tcW w:w="3602" w:type="dxa"/>
            <w:vMerge w:val="restart"/>
            <w:shd w:val="clear" w:color="auto" w:fill="BFBFBF"/>
          </w:tcPr>
          <w:p w14:paraId="50905F7E" w14:textId="77777777" w:rsidR="006D485B" w:rsidRPr="000C4658" w:rsidRDefault="006D485B">
            <w:pPr>
              <w:pStyle w:val="TableParagraph"/>
              <w:rPr>
                <w:rFonts w:ascii="Times New Roman"/>
                <w:sz w:val="12"/>
              </w:rPr>
            </w:pPr>
          </w:p>
          <w:p w14:paraId="4DAC32D9" w14:textId="77777777" w:rsidR="006D485B" w:rsidRPr="000C4658" w:rsidRDefault="006D485B">
            <w:pPr>
              <w:pStyle w:val="TableParagraph"/>
              <w:rPr>
                <w:rFonts w:ascii="Times New Roman"/>
                <w:sz w:val="12"/>
              </w:rPr>
            </w:pPr>
          </w:p>
          <w:p w14:paraId="62279302" w14:textId="77777777" w:rsidR="006D485B" w:rsidRPr="000C4658" w:rsidRDefault="006D485B">
            <w:pPr>
              <w:pStyle w:val="TableParagraph"/>
              <w:spacing w:before="1"/>
              <w:rPr>
                <w:rFonts w:ascii="Times New Roman"/>
                <w:sz w:val="15"/>
              </w:rPr>
            </w:pPr>
          </w:p>
          <w:p w14:paraId="233FAE50" w14:textId="77777777" w:rsidR="006D485B" w:rsidRPr="000C4658" w:rsidRDefault="00C01BB2">
            <w:pPr>
              <w:pStyle w:val="TableParagraph"/>
              <w:ind w:left="1504" w:right="1494"/>
              <w:jc w:val="center"/>
              <w:rPr>
                <w:b/>
                <w:sz w:val="12"/>
              </w:rPr>
            </w:pPr>
            <w:r w:rsidRPr="000C4658">
              <w:rPr>
                <w:b/>
                <w:sz w:val="12"/>
              </w:rPr>
              <w:t>Concepto</w:t>
            </w:r>
          </w:p>
        </w:tc>
        <w:tc>
          <w:tcPr>
            <w:tcW w:w="4142" w:type="dxa"/>
            <w:gridSpan w:val="5"/>
            <w:shd w:val="clear" w:color="auto" w:fill="BFBFBF"/>
          </w:tcPr>
          <w:p w14:paraId="5D0EECD5" w14:textId="77777777" w:rsidR="006D485B" w:rsidRPr="000C4658" w:rsidRDefault="00C01BB2">
            <w:pPr>
              <w:pStyle w:val="TableParagraph"/>
              <w:spacing w:before="80"/>
              <w:ind w:left="1813" w:right="1804"/>
              <w:jc w:val="center"/>
              <w:rPr>
                <w:b/>
                <w:sz w:val="12"/>
              </w:rPr>
            </w:pPr>
            <w:r w:rsidRPr="000C4658">
              <w:rPr>
                <w:b/>
                <w:sz w:val="12"/>
              </w:rPr>
              <w:t>Egresos</w:t>
            </w:r>
          </w:p>
        </w:tc>
        <w:tc>
          <w:tcPr>
            <w:tcW w:w="964" w:type="dxa"/>
            <w:vMerge w:val="restart"/>
            <w:shd w:val="clear" w:color="auto" w:fill="BFBFBF"/>
          </w:tcPr>
          <w:p w14:paraId="20A082F2" w14:textId="77777777" w:rsidR="006D485B" w:rsidRPr="000C4658" w:rsidRDefault="006D485B">
            <w:pPr>
              <w:pStyle w:val="TableParagraph"/>
              <w:rPr>
                <w:rFonts w:ascii="Times New Roman"/>
                <w:sz w:val="12"/>
              </w:rPr>
            </w:pPr>
          </w:p>
          <w:p w14:paraId="48CC300A" w14:textId="77777777" w:rsidR="006D485B" w:rsidRPr="000C4658" w:rsidRDefault="006D485B">
            <w:pPr>
              <w:pStyle w:val="TableParagraph"/>
              <w:spacing w:before="3"/>
              <w:rPr>
                <w:rFonts w:ascii="Times New Roman"/>
                <w:sz w:val="16"/>
              </w:rPr>
            </w:pPr>
          </w:p>
          <w:p w14:paraId="5C5BDD54" w14:textId="77777777" w:rsidR="006D485B" w:rsidRPr="000C4658" w:rsidRDefault="00C01BB2">
            <w:pPr>
              <w:pStyle w:val="TableParagraph"/>
              <w:ind w:left="127"/>
              <w:rPr>
                <w:b/>
                <w:sz w:val="12"/>
              </w:rPr>
            </w:pPr>
            <w:r w:rsidRPr="000C4658">
              <w:rPr>
                <w:b/>
                <w:sz w:val="12"/>
              </w:rPr>
              <w:t>Subejercicio</w:t>
            </w:r>
          </w:p>
        </w:tc>
      </w:tr>
      <w:tr w:rsidR="006D485B" w:rsidRPr="000C4658" w14:paraId="66E758D3" w14:textId="77777777">
        <w:trPr>
          <w:trHeight w:val="479"/>
        </w:trPr>
        <w:tc>
          <w:tcPr>
            <w:tcW w:w="3602" w:type="dxa"/>
            <w:vMerge/>
            <w:tcBorders>
              <w:top w:val="nil"/>
            </w:tcBorders>
            <w:shd w:val="clear" w:color="auto" w:fill="BFBFBF"/>
          </w:tcPr>
          <w:p w14:paraId="72CEAEE7" w14:textId="77777777" w:rsidR="006D485B" w:rsidRPr="000C4658" w:rsidRDefault="006D485B">
            <w:pPr>
              <w:rPr>
                <w:sz w:val="2"/>
                <w:szCs w:val="2"/>
              </w:rPr>
            </w:pPr>
          </w:p>
        </w:tc>
        <w:tc>
          <w:tcPr>
            <w:tcW w:w="828" w:type="dxa"/>
            <w:shd w:val="clear" w:color="auto" w:fill="BFBFBF"/>
          </w:tcPr>
          <w:p w14:paraId="7E18B8B1" w14:textId="77777777" w:rsidR="006D485B" w:rsidRPr="000C4658" w:rsidRDefault="006D485B">
            <w:pPr>
              <w:pStyle w:val="TableParagraph"/>
              <w:spacing w:before="4"/>
              <w:rPr>
                <w:rFonts w:ascii="Times New Roman"/>
                <w:sz w:val="17"/>
              </w:rPr>
            </w:pPr>
          </w:p>
          <w:p w14:paraId="15726A58" w14:textId="77777777" w:rsidR="006D485B" w:rsidRPr="000C4658" w:rsidRDefault="00C01BB2">
            <w:pPr>
              <w:pStyle w:val="TableParagraph"/>
              <w:spacing w:before="1"/>
              <w:ind w:left="109" w:right="101"/>
              <w:jc w:val="center"/>
              <w:rPr>
                <w:b/>
                <w:sz w:val="12"/>
              </w:rPr>
            </w:pPr>
            <w:r w:rsidRPr="000C4658">
              <w:rPr>
                <w:b/>
                <w:sz w:val="12"/>
              </w:rPr>
              <w:t>Aprobado</w:t>
            </w:r>
          </w:p>
        </w:tc>
        <w:tc>
          <w:tcPr>
            <w:tcW w:w="967" w:type="dxa"/>
            <w:shd w:val="clear" w:color="auto" w:fill="BFBFBF"/>
          </w:tcPr>
          <w:p w14:paraId="6166782D" w14:textId="77777777" w:rsidR="006D485B" w:rsidRPr="000C4658" w:rsidRDefault="00C01BB2">
            <w:pPr>
              <w:pStyle w:val="TableParagraph"/>
              <w:spacing w:before="1" w:line="240" w:lineRule="exact"/>
              <w:ind w:left="69" w:right="41" w:firstLine="4"/>
              <w:rPr>
                <w:b/>
                <w:sz w:val="12"/>
              </w:rPr>
            </w:pPr>
            <w:r w:rsidRPr="000C4658">
              <w:rPr>
                <w:b/>
                <w:sz w:val="12"/>
              </w:rPr>
              <w:t>Ampliaciones/ (Reducciones)</w:t>
            </w:r>
          </w:p>
        </w:tc>
        <w:tc>
          <w:tcPr>
            <w:tcW w:w="753" w:type="dxa"/>
            <w:shd w:val="clear" w:color="auto" w:fill="BFBFBF"/>
          </w:tcPr>
          <w:p w14:paraId="331D37C1" w14:textId="77777777" w:rsidR="006D485B" w:rsidRPr="000C4658" w:rsidRDefault="006D485B">
            <w:pPr>
              <w:pStyle w:val="TableParagraph"/>
              <w:spacing w:before="4"/>
              <w:rPr>
                <w:rFonts w:ascii="Times New Roman"/>
                <w:sz w:val="17"/>
              </w:rPr>
            </w:pPr>
          </w:p>
          <w:p w14:paraId="02F0C60D" w14:textId="77777777" w:rsidR="006D485B" w:rsidRPr="000C4658" w:rsidRDefault="00C01BB2">
            <w:pPr>
              <w:pStyle w:val="TableParagraph"/>
              <w:spacing w:before="1"/>
              <w:ind w:left="57"/>
              <w:rPr>
                <w:b/>
                <w:sz w:val="12"/>
              </w:rPr>
            </w:pPr>
            <w:r w:rsidRPr="000C4658">
              <w:rPr>
                <w:b/>
                <w:sz w:val="12"/>
              </w:rPr>
              <w:t>Modificado</w:t>
            </w:r>
          </w:p>
        </w:tc>
        <w:tc>
          <w:tcPr>
            <w:tcW w:w="767" w:type="dxa"/>
            <w:shd w:val="clear" w:color="auto" w:fill="BFBFBF"/>
          </w:tcPr>
          <w:p w14:paraId="69EA9984" w14:textId="77777777" w:rsidR="006D485B" w:rsidRPr="000C4658" w:rsidRDefault="006D485B">
            <w:pPr>
              <w:pStyle w:val="TableParagraph"/>
              <w:spacing w:before="4"/>
              <w:rPr>
                <w:rFonts w:ascii="Times New Roman"/>
                <w:sz w:val="17"/>
              </w:rPr>
            </w:pPr>
          </w:p>
          <w:p w14:paraId="68105104" w14:textId="77777777" w:rsidR="006D485B" w:rsidRPr="000C4658" w:rsidRDefault="00C01BB2">
            <w:pPr>
              <w:pStyle w:val="TableParagraph"/>
              <w:spacing w:before="1"/>
              <w:ind w:left="40" w:right="29"/>
              <w:jc w:val="center"/>
              <w:rPr>
                <w:b/>
                <w:sz w:val="12"/>
              </w:rPr>
            </w:pPr>
            <w:r w:rsidRPr="000C4658">
              <w:rPr>
                <w:b/>
                <w:sz w:val="12"/>
              </w:rPr>
              <w:t>Devengado</w:t>
            </w:r>
          </w:p>
        </w:tc>
        <w:tc>
          <w:tcPr>
            <w:tcW w:w="827" w:type="dxa"/>
            <w:shd w:val="clear" w:color="auto" w:fill="BFBFBF"/>
          </w:tcPr>
          <w:p w14:paraId="55010528" w14:textId="77777777" w:rsidR="006D485B" w:rsidRPr="000C4658" w:rsidRDefault="006D485B">
            <w:pPr>
              <w:pStyle w:val="TableParagraph"/>
              <w:spacing w:before="4"/>
              <w:rPr>
                <w:rFonts w:ascii="Times New Roman"/>
                <w:sz w:val="17"/>
              </w:rPr>
            </w:pPr>
          </w:p>
          <w:p w14:paraId="232FAF4B" w14:textId="77777777" w:rsidR="006D485B" w:rsidRPr="000C4658" w:rsidRDefault="00C01BB2">
            <w:pPr>
              <w:pStyle w:val="TableParagraph"/>
              <w:spacing w:before="1"/>
              <w:ind w:left="176" w:right="166"/>
              <w:jc w:val="center"/>
              <w:rPr>
                <w:b/>
                <w:sz w:val="12"/>
              </w:rPr>
            </w:pPr>
            <w:r w:rsidRPr="000C4658">
              <w:rPr>
                <w:b/>
                <w:sz w:val="12"/>
              </w:rPr>
              <w:t>Pagado</w:t>
            </w:r>
          </w:p>
        </w:tc>
        <w:tc>
          <w:tcPr>
            <w:tcW w:w="964" w:type="dxa"/>
            <w:vMerge/>
            <w:tcBorders>
              <w:top w:val="nil"/>
            </w:tcBorders>
            <w:shd w:val="clear" w:color="auto" w:fill="BFBFBF"/>
          </w:tcPr>
          <w:p w14:paraId="776488F7" w14:textId="77777777" w:rsidR="006D485B" w:rsidRPr="000C4658" w:rsidRDefault="006D485B">
            <w:pPr>
              <w:rPr>
                <w:sz w:val="2"/>
                <w:szCs w:val="2"/>
              </w:rPr>
            </w:pPr>
          </w:p>
        </w:tc>
      </w:tr>
      <w:tr w:rsidR="006D485B" w:rsidRPr="000C4658" w14:paraId="1EA7B194" w14:textId="77777777">
        <w:trPr>
          <w:trHeight w:val="240"/>
        </w:trPr>
        <w:tc>
          <w:tcPr>
            <w:tcW w:w="3602" w:type="dxa"/>
            <w:vMerge/>
            <w:tcBorders>
              <w:top w:val="nil"/>
            </w:tcBorders>
            <w:shd w:val="clear" w:color="auto" w:fill="BFBFBF"/>
          </w:tcPr>
          <w:p w14:paraId="54478279" w14:textId="77777777" w:rsidR="006D485B" w:rsidRPr="000C4658" w:rsidRDefault="006D485B">
            <w:pPr>
              <w:rPr>
                <w:sz w:val="2"/>
                <w:szCs w:val="2"/>
              </w:rPr>
            </w:pPr>
          </w:p>
        </w:tc>
        <w:tc>
          <w:tcPr>
            <w:tcW w:w="828" w:type="dxa"/>
            <w:shd w:val="clear" w:color="auto" w:fill="BFBFBF"/>
          </w:tcPr>
          <w:p w14:paraId="56654468" w14:textId="77777777" w:rsidR="006D485B" w:rsidRPr="000C4658" w:rsidRDefault="00C01BB2">
            <w:pPr>
              <w:pStyle w:val="TableParagraph"/>
              <w:spacing w:before="81"/>
              <w:ind w:left="7"/>
              <w:jc w:val="center"/>
              <w:rPr>
                <w:b/>
                <w:sz w:val="12"/>
              </w:rPr>
            </w:pPr>
            <w:r w:rsidRPr="000C4658">
              <w:rPr>
                <w:b/>
                <w:w w:val="99"/>
                <w:sz w:val="12"/>
              </w:rPr>
              <w:t>1</w:t>
            </w:r>
          </w:p>
        </w:tc>
        <w:tc>
          <w:tcPr>
            <w:tcW w:w="967" w:type="dxa"/>
            <w:shd w:val="clear" w:color="auto" w:fill="BFBFBF"/>
          </w:tcPr>
          <w:p w14:paraId="05FE2B91" w14:textId="77777777" w:rsidR="006D485B" w:rsidRPr="000C4658" w:rsidRDefault="00C01BB2">
            <w:pPr>
              <w:pStyle w:val="TableParagraph"/>
              <w:spacing w:before="81"/>
              <w:ind w:left="7"/>
              <w:jc w:val="center"/>
              <w:rPr>
                <w:b/>
                <w:sz w:val="12"/>
              </w:rPr>
            </w:pPr>
            <w:r w:rsidRPr="000C4658">
              <w:rPr>
                <w:b/>
                <w:w w:val="99"/>
                <w:sz w:val="12"/>
              </w:rPr>
              <w:t>2</w:t>
            </w:r>
          </w:p>
        </w:tc>
        <w:tc>
          <w:tcPr>
            <w:tcW w:w="753" w:type="dxa"/>
            <w:shd w:val="clear" w:color="auto" w:fill="BFBFBF"/>
          </w:tcPr>
          <w:p w14:paraId="02DA0EBB" w14:textId="77777777" w:rsidR="006D485B" w:rsidRPr="000C4658" w:rsidRDefault="00C01BB2">
            <w:pPr>
              <w:pStyle w:val="TableParagraph"/>
              <w:spacing w:before="81"/>
              <w:ind w:left="82"/>
              <w:rPr>
                <w:b/>
                <w:sz w:val="12"/>
              </w:rPr>
            </w:pPr>
            <w:r w:rsidRPr="000C4658">
              <w:rPr>
                <w:b/>
                <w:sz w:val="12"/>
              </w:rPr>
              <w:t>3 = (1 + 2 )</w:t>
            </w:r>
          </w:p>
        </w:tc>
        <w:tc>
          <w:tcPr>
            <w:tcW w:w="767" w:type="dxa"/>
            <w:shd w:val="clear" w:color="auto" w:fill="BFBFBF"/>
          </w:tcPr>
          <w:p w14:paraId="0273C021" w14:textId="77777777" w:rsidR="006D485B" w:rsidRPr="000C4658" w:rsidRDefault="00C01BB2">
            <w:pPr>
              <w:pStyle w:val="TableParagraph"/>
              <w:spacing w:before="81"/>
              <w:ind w:left="12"/>
              <w:jc w:val="center"/>
              <w:rPr>
                <w:b/>
                <w:sz w:val="12"/>
              </w:rPr>
            </w:pPr>
            <w:r w:rsidRPr="000C4658">
              <w:rPr>
                <w:b/>
                <w:w w:val="99"/>
                <w:sz w:val="12"/>
              </w:rPr>
              <w:t>4</w:t>
            </w:r>
          </w:p>
        </w:tc>
        <w:tc>
          <w:tcPr>
            <w:tcW w:w="827" w:type="dxa"/>
            <w:shd w:val="clear" w:color="auto" w:fill="BFBFBF"/>
          </w:tcPr>
          <w:p w14:paraId="2D9E5B34" w14:textId="77777777" w:rsidR="006D485B" w:rsidRPr="000C4658" w:rsidRDefault="00C01BB2">
            <w:pPr>
              <w:pStyle w:val="TableParagraph"/>
              <w:spacing w:before="81"/>
              <w:ind w:left="7"/>
              <w:jc w:val="center"/>
              <w:rPr>
                <w:b/>
                <w:sz w:val="12"/>
              </w:rPr>
            </w:pPr>
            <w:r w:rsidRPr="000C4658">
              <w:rPr>
                <w:b/>
                <w:w w:val="99"/>
                <w:sz w:val="12"/>
              </w:rPr>
              <w:t>5</w:t>
            </w:r>
          </w:p>
        </w:tc>
        <w:tc>
          <w:tcPr>
            <w:tcW w:w="964" w:type="dxa"/>
            <w:shd w:val="clear" w:color="auto" w:fill="BFBFBF"/>
          </w:tcPr>
          <w:p w14:paraId="2F1DA09F" w14:textId="77777777" w:rsidR="006D485B" w:rsidRPr="000C4658" w:rsidRDefault="00C01BB2">
            <w:pPr>
              <w:pStyle w:val="TableParagraph"/>
              <w:spacing w:before="81"/>
              <w:ind w:left="187"/>
              <w:rPr>
                <w:b/>
                <w:sz w:val="12"/>
              </w:rPr>
            </w:pPr>
            <w:r w:rsidRPr="000C4658">
              <w:rPr>
                <w:b/>
                <w:sz w:val="12"/>
              </w:rPr>
              <w:t>6 = ( 3 - 4 )</w:t>
            </w:r>
          </w:p>
        </w:tc>
      </w:tr>
      <w:tr w:rsidR="006D485B" w:rsidRPr="000C4658" w14:paraId="059D6A5E" w14:textId="77777777">
        <w:trPr>
          <w:trHeight w:val="5039"/>
        </w:trPr>
        <w:tc>
          <w:tcPr>
            <w:tcW w:w="3602" w:type="dxa"/>
          </w:tcPr>
          <w:p w14:paraId="22544EFD" w14:textId="77777777" w:rsidR="006D485B" w:rsidRPr="000C4658" w:rsidRDefault="006D485B">
            <w:pPr>
              <w:pStyle w:val="TableParagraph"/>
              <w:rPr>
                <w:rFonts w:ascii="Times New Roman"/>
                <w:sz w:val="12"/>
              </w:rPr>
            </w:pPr>
          </w:p>
          <w:p w14:paraId="1766F9AF" w14:textId="77777777" w:rsidR="006D485B" w:rsidRPr="000C4658" w:rsidRDefault="006D485B">
            <w:pPr>
              <w:pStyle w:val="TableParagraph"/>
              <w:spacing w:before="9"/>
              <w:rPr>
                <w:rFonts w:ascii="Times New Roman"/>
                <w:sz w:val="15"/>
              </w:rPr>
            </w:pPr>
          </w:p>
          <w:p w14:paraId="648563C5" w14:textId="77777777" w:rsidR="006D485B" w:rsidRPr="000C4658" w:rsidRDefault="00C01BB2">
            <w:pPr>
              <w:pStyle w:val="TableParagraph"/>
              <w:spacing w:before="1" w:line="417" w:lineRule="auto"/>
              <w:ind w:left="376" w:right="61"/>
              <w:rPr>
                <w:sz w:val="12"/>
              </w:rPr>
            </w:pPr>
            <w:r w:rsidRPr="000C4658">
              <w:rPr>
                <w:sz w:val="12"/>
              </w:rPr>
              <w:t>Entidades Paraestatales y Fideicomisos No Empresariales y No</w:t>
            </w:r>
            <w:r w:rsidRPr="000C4658">
              <w:rPr>
                <w:spacing w:val="-1"/>
                <w:sz w:val="12"/>
              </w:rPr>
              <w:t xml:space="preserve"> </w:t>
            </w:r>
            <w:r w:rsidRPr="000C4658">
              <w:rPr>
                <w:sz w:val="12"/>
              </w:rPr>
              <w:t>Financieros</w:t>
            </w:r>
          </w:p>
          <w:p w14:paraId="6C517B6B" w14:textId="77777777" w:rsidR="006D485B" w:rsidRPr="000C4658" w:rsidRDefault="006D485B">
            <w:pPr>
              <w:pStyle w:val="TableParagraph"/>
              <w:rPr>
                <w:rFonts w:ascii="Times New Roman"/>
                <w:sz w:val="12"/>
              </w:rPr>
            </w:pPr>
          </w:p>
          <w:p w14:paraId="0CF8A592" w14:textId="77777777" w:rsidR="006D485B" w:rsidRPr="000C4658" w:rsidRDefault="00C01BB2">
            <w:pPr>
              <w:pStyle w:val="TableParagraph"/>
              <w:spacing w:before="101"/>
              <w:ind w:left="376"/>
              <w:rPr>
                <w:sz w:val="12"/>
              </w:rPr>
            </w:pPr>
            <w:r w:rsidRPr="000C4658">
              <w:rPr>
                <w:sz w:val="12"/>
              </w:rPr>
              <w:t>Instituciones Públicas de la Seguridad Social</w:t>
            </w:r>
          </w:p>
          <w:p w14:paraId="39F48285" w14:textId="77777777" w:rsidR="006D485B" w:rsidRPr="000C4658" w:rsidRDefault="006D485B">
            <w:pPr>
              <w:pStyle w:val="TableParagraph"/>
              <w:rPr>
                <w:rFonts w:ascii="Times New Roman"/>
                <w:sz w:val="12"/>
              </w:rPr>
            </w:pPr>
          </w:p>
          <w:p w14:paraId="743FEFCC" w14:textId="77777777" w:rsidR="006D485B" w:rsidRPr="000C4658" w:rsidRDefault="006D485B">
            <w:pPr>
              <w:pStyle w:val="TableParagraph"/>
              <w:spacing w:before="9"/>
              <w:rPr>
                <w:rFonts w:ascii="Times New Roman"/>
                <w:sz w:val="17"/>
              </w:rPr>
            </w:pPr>
          </w:p>
          <w:p w14:paraId="53DF49E3" w14:textId="77777777" w:rsidR="006D485B" w:rsidRPr="000C4658" w:rsidRDefault="00C01BB2">
            <w:pPr>
              <w:pStyle w:val="TableParagraph"/>
              <w:spacing w:line="417" w:lineRule="auto"/>
              <w:ind w:left="376" w:right="27"/>
              <w:rPr>
                <w:sz w:val="12"/>
              </w:rPr>
            </w:pPr>
            <w:r w:rsidRPr="000C4658">
              <w:rPr>
                <w:sz w:val="12"/>
              </w:rPr>
              <w:t>Entidades Paraestatales Empresariales No Financieras con Participación Estatal</w:t>
            </w:r>
            <w:r w:rsidRPr="000C4658">
              <w:rPr>
                <w:spacing w:val="1"/>
                <w:sz w:val="12"/>
              </w:rPr>
              <w:t xml:space="preserve"> </w:t>
            </w:r>
            <w:r w:rsidRPr="000C4658">
              <w:rPr>
                <w:sz w:val="12"/>
              </w:rPr>
              <w:t>Mayoritaria</w:t>
            </w:r>
          </w:p>
          <w:p w14:paraId="38226F25" w14:textId="77777777" w:rsidR="006D485B" w:rsidRPr="000C4658" w:rsidRDefault="006D485B">
            <w:pPr>
              <w:pStyle w:val="TableParagraph"/>
              <w:rPr>
                <w:rFonts w:ascii="Times New Roman"/>
                <w:sz w:val="12"/>
              </w:rPr>
            </w:pPr>
          </w:p>
          <w:p w14:paraId="1C0EA494" w14:textId="77777777" w:rsidR="006D485B" w:rsidRPr="000C4658" w:rsidRDefault="00C01BB2">
            <w:pPr>
              <w:pStyle w:val="TableParagraph"/>
              <w:spacing w:before="102" w:line="417" w:lineRule="auto"/>
              <w:ind w:left="376" w:right="61"/>
              <w:rPr>
                <w:sz w:val="12"/>
              </w:rPr>
            </w:pPr>
            <w:r w:rsidRPr="000C4658">
              <w:rPr>
                <w:sz w:val="12"/>
              </w:rPr>
              <w:t>Fideicomisos Empresariales No Financieros con Participación Estatal</w:t>
            </w:r>
            <w:r w:rsidRPr="000C4658">
              <w:rPr>
                <w:spacing w:val="1"/>
                <w:sz w:val="12"/>
              </w:rPr>
              <w:t xml:space="preserve"> </w:t>
            </w:r>
            <w:r w:rsidRPr="000C4658">
              <w:rPr>
                <w:sz w:val="12"/>
              </w:rPr>
              <w:t>Mayoritaria</w:t>
            </w:r>
          </w:p>
          <w:p w14:paraId="78CC75D6" w14:textId="77777777" w:rsidR="006D485B" w:rsidRPr="000C4658" w:rsidRDefault="006D485B">
            <w:pPr>
              <w:pStyle w:val="TableParagraph"/>
              <w:rPr>
                <w:rFonts w:ascii="Times New Roman"/>
                <w:sz w:val="12"/>
              </w:rPr>
            </w:pPr>
          </w:p>
          <w:p w14:paraId="56D19C29" w14:textId="77777777" w:rsidR="006D485B" w:rsidRPr="000C4658" w:rsidRDefault="00C01BB2">
            <w:pPr>
              <w:pStyle w:val="TableParagraph"/>
              <w:spacing w:before="102" w:line="417" w:lineRule="auto"/>
              <w:ind w:left="376" w:right="61"/>
              <w:rPr>
                <w:sz w:val="12"/>
              </w:rPr>
            </w:pPr>
            <w:r w:rsidRPr="000C4658">
              <w:rPr>
                <w:sz w:val="12"/>
              </w:rPr>
              <w:t>Entidades Paraestatales Empresariales Financieras Monetarias con Participación Estatal</w:t>
            </w:r>
            <w:r w:rsidRPr="000C4658">
              <w:rPr>
                <w:spacing w:val="-2"/>
                <w:sz w:val="12"/>
              </w:rPr>
              <w:t xml:space="preserve"> </w:t>
            </w:r>
            <w:r w:rsidRPr="000C4658">
              <w:rPr>
                <w:sz w:val="12"/>
              </w:rPr>
              <w:t>Mayoritaria</w:t>
            </w:r>
          </w:p>
          <w:p w14:paraId="4260AFD4" w14:textId="77777777" w:rsidR="006D485B" w:rsidRPr="000C4658" w:rsidRDefault="006D485B">
            <w:pPr>
              <w:pStyle w:val="TableParagraph"/>
              <w:rPr>
                <w:rFonts w:ascii="Times New Roman"/>
                <w:sz w:val="12"/>
              </w:rPr>
            </w:pPr>
          </w:p>
          <w:p w14:paraId="1246372D" w14:textId="77777777" w:rsidR="006D485B" w:rsidRPr="000C4658" w:rsidRDefault="00C01BB2">
            <w:pPr>
              <w:pStyle w:val="TableParagraph"/>
              <w:spacing w:before="101" w:line="417" w:lineRule="auto"/>
              <w:ind w:left="376" w:right="61"/>
              <w:rPr>
                <w:sz w:val="12"/>
              </w:rPr>
            </w:pPr>
            <w:r w:rsidRPr="000C4658">
              <w:rPr>
                <w:sz w:val="12"/>
              </w:rPr>
              <w:t>Entidades Paraestatales Empresariales Financieras No Monetarias con Participación Estatal</w:t>
            </w:r>
            <w:r w:rsidRPr="000C4658">
              <w:rPr>
                <w:spacing w:val="-2"/>
                <w:sz w:val="12"/>
              </w:rPr>
              <w:t xml:space="preserve"> </w:t>
            </w:r>
            <w:r w:rsidRPr="000C4658">
              <w:rPr>
                <w:sz w:val="12"/>
              </w:rPr>
              <w:t>Mayoritaria</w:t>
            </w:r>
          </w:p>
          <w:p w14:paraId="2ABF870D" w14:textId="77777777" w:rsidR="006D485B" w:rsidRPr="000C4658" w:rsidRDefault="006D485B">
            <w:pPr>
              <w:pStyle w:val="TableParagraph"/>
              <w:rPr>
                <w:rFonts w:ascii="Times New Roman"/>
                <w:sz w:val="12"/>
              </w:rPr>
            </w:pPr>
          </w:p>
          <w:p w14:paraId="10ACBF10" w14:textId="77777777" w:rsidR="006D485B" w:rsidRPr="000C4658" w:rsidRDefault="00C01BB2">
            <w:pPr>
              <w:pStyle w:val="TableParagraph"/>
              <w:spacing w:before="102" w:line="417" w:lineRule="auto"/>
              <w:ind w:left="376" w:right="61"/>
              <w:rPr>
                <w:sz w:val="12"/>
              </w:rPr>
            </w:pPr>
            <w:r w:rsidRPr="000C4658">
              <w:rPr>
                <w:sz w:val="12"/>
              </w:rPr>
              <w:t>Fideicomisos Financieros Públicos con Participación Estatal</w:t>
            </w:r>
            <w:r w:rsidRPr="000C4658">
              <w:rPr>
                <w:spacing w:val="1"/>
                <w:sz w:val="12"/>
              </w:rPr>
              <w:t xml:space="preserve"> </w:t>
            </w:r>
            <w:r w:rsidRPr="000C4658">
              <w:rPr>
                <w:sz w:val="12"/>
              </w:rPr>
              <w:t>Mayoritaria</w:t>
            </w:r>
          </w:p>
        </w:tc>
        <w:tc>
          <w:tcPr>
            <w:tcW w:w="828" w:type="dxa"/>
          </w:tcPr>
          <w:p w14:paraId="4E2A8B46" w14:textId="77777777" w:rsidR="006D485B" w:rsidRPr="000C4658" w:rsidRDefault="006D485B">
            <w:pPr>
              <w:pStyle w:val="TableParagraph"/>
              <w:rPr>
                <w:rFonts w:ascii="Times New Roman"/>
                <w:sz w:val="12"/>
              </w:rPr>
            </w:pPr>
          </w:p>
        </w:tc>
        <w:tc>
          <w:tcPr>
            <w:tcW w:w="967" w:type="dxa"/>
          </w:tcPr>
          <w:p w14:paraId="512DDAB0" w14:textId="77777777" w:rsidR="006D485B" w:rsidRPr="000C4658" w:rsidRDefault="006D485B">
            <w:pPr>
              <w:pStyle w:val="TableParagraph"/>
              <w:rPr>
                <w:rFonts w:ascii="Times New Roman"/>
                <w:sz w:val="12"/>
              </w:rPr>
            </w:pPr>
          </w:p>
        </w:tc>
        <w:tc>
          <w:tcPr>
            <w:tcW w:w="753" w:type="dxa"/>
          </w:tcPr>
          <w:p w14:paraId="672B7F1B" w14:textId="77777777" w:rsidR="006D485B" w:rsidRPr="000C4658" w:rsidRDefault="006D485B">
            <w:pPr>
              <w:pStyle w:val="TableParagraph"/>
              <w:rPr>
                <w:rFonts w:ascii="Times New Roman"/>
                <w:sz w:val="12"/>
              </w:rPr>
            </w:pPr>
          </w:p>
        </w:tc>
        <w:tc>
          <w:tcPr>
            <w:tcW w:w="767" w:type="dxa"/>
          </w:tcPr>
          <w:p w14:paraId="0AB8219A" w14:textId="77777777" w:rsidR="006D485B" w:rsidRPr="000C4658" w:rsidRDefault="006D485B">
            <w:pPr>
              <w:pStyle w:val="TableParagraph"/>
              <w:rPr>
                <w:rFonts w:ascii="Times New Roman"/>
                <w:sz w:val="12"/>
              </w:rPr>
            </w:pPr>
          </w:p>
        </w:tc>
        <w:tc>
          <w:tcPr>
            <w:tcW w:w="827" w:type="dxa"/>
          </w:tcPr>
          <w:p w14:paraId="54EDCEE9" w14:textId="77777777" w:rsidR="006D485B" w:rsidRPr="000C4658" w:rsidRDefault="006D485B">
            <w:pPr>
              <w:pStyle w:val="TableParagraph"/>
              <w:rPr>
                <w:rFonts w:ascii="Times New Roman"/>
                <w:sz w:val="12"/>
              </w:rPr>
            </w:pPr>
          </w:p>
        </w:tc>
        <w:tc>
          <w:tcPr>
            <w:tcW w:w="964" w:type="dxa"/>
          </w:tcPr>
          <w:p w14:paraId="4227A2CD" w14:textId="77777777" w:rsidR="006D485B" w:rsidRPr="000C4658" w:rsidRDefault="006D485B">
            <w:pPr>
              <w:pStyle w:val="TableParagraph"/>
              <w:rPr>
                <w:rFonts w:ascii="Times New Roman"/>
                <w:sz w:val="12"/>
              </w:rPr>
            </w:pPr>
          </w:p>
        </w:tc>
      </w:tr>
      <w:tr w:rsidR="006D485B" w:rsidRPr="000C4658" w14:paraId="1AB25247" w14:textId="77777777">
        <w:trPr>
          <w:trHeight w:val="239"/>
        </w:trPr>
        <w:tc>
          <w:tcPr>
            <w:tcW w:w="3602" w:type="dxa"/>
          </w:tcPr>
          <w:p w14:paraId="03064E1A" w14:textId="77777777" w:rsidR="006D485B" w:rsidRPr="000C4658" w:rsidRDefault="00C01BB2">
            <w:pPr>
              <w:pStyle w:val="TableParagraph"/>
              <w:spacing w:before="80"/>
              <w:ind w:left="376"/>
              <w:rPr>
                <w:b/>
                <w:sz w:val="12"/>
              </w:rPr>
            </w:pPr>
            <w:r w:rsidRPr="000C4658">
              <w:rPr>
                <w:b/>
                <w:sz w:val="12"/>
              </w:rPr>
              <w:t>Total del Gasto</w:t>
            </w:r>
          </w:p>
        </w:tc>
        <w:tc>
          <w:tcPr>
            <w:tcW w:w="828" w:type="dxa"/>
          </w:tcPr>
          <w:p w14:paraId="23EEE688" w14:textId="77777777" w:rsidR="006D485B" w:rsidRPr="000C4658" w:rsidRDefault="006D485B">
            <w:pPr>
              <w:pStyle w:val="TableParagraph"/>
              <w:rPr>
                <w:rFonts w:ascii="Times New Roman"/>
                <w:sz w:val="12"/>
              </w:rPr>
            </w:pPr>
          </w:p>
        </w:tc>
        <w:tc>
          <w:tcPr>
            <w:tcW w:w="967" w:type="dxa"/>
          </w:tcPr>
          <w:p w14:paraId="1F0EB3E5" w14:textId="77777777" w:rsidR="006D485B" w:rsidRPr="000C4658" w:rsidRDefault="006D485B">
            <w:pPr>
              <w:pStyle w:val="TableParagraph"/>
              <w:rPr>
                <w:rFonts w:ascii="Times New Roman"/>
                <w:sz w:val="12"/>
              </w:rPr>
            </w:pPr>
          </w:p>
        </w:tc>
        <w:tc>
          <w:tcPr>
            <w:tcW w:w="753" w:type="dxa"/>
          </w:tcPr>
          <w:p w14:paraId="1218236C" w14:textId="77777777" w:rsidR="006D485B" w:rsidRPr="000C4658" w:rsidRDefault="006D485B">
            <w:pPr>
              <w:pStyle w:val="TableParagraph"/>
              <w:rPr>
                <w:rFonts w:ascii="Times New Roman"/>
                <w:sz w:val="12"/>
              </w:rPr>
            </w:pPr>
          </w:p>
        </w:tc>
        <w:tc>
          <w:tcPr>
            <w:tcW w:w="767" w:type="dxa"/>
          </w:tcPr>
          <w:p w14:paraId="4313A7CC" w14:textId="77777777" w:rsidR="006D485B" w:rsidRPr="000C4658" w:rsidRDefault="006D485B">
            <w:pPr>
              <w:pStyle w:val="TableParagraph"/>
              <w:rPr>
                <w:rFonts w:ascii="Times New Roman"/>
                <w:sz w:val="12"/>
              </w:rPr>
            </w:pPr>
          </w:p>
        </w:tc>
        <w:tc>
          <w:tcPr>
            <w:tcW w:w="827" w:type="dxa"/>
          </w:tcPr>
          <w:p w14:paraId="64191479" w14:textId="77777777" w:rsidR="006D485B" w:rsidRPr="000C4658" w:rsidRDefault="006D485B">
            <w:pPr>
              <w:pStyle w:val="TableParagraph"/>
              <w:rPr>
                <w:rFonts w:ascii="Times New Roman"/>
                <w:sz w:val="12"/>
              </w:rPr>
            </w:pPr>
          </w:p>
        </w:tc>
        <w:tc>
          <w:tcPr>
            <w:tcW w:w="964" w:type="dxa"/>
          </w:tcPr>
          <w:p w14:paraId="31335E38" w14:textId="77777777" w:rsidR="006D485B" w:rsidRPr="000C4658" w:rsidRDefault="006D485B">
            <w:pPr>
              <w:pStyle w:val="TableParagraph"/>
              <w:rPr>
                <w:rFonts w:ascii="Times New Roman"/>
                <w:sz w:val="12"/>
              </w:rPr>
            </w:pPr>
          </w:p>
        </w:tc>
      </w:tr>
    </w:tbl>
    <w:p w14:paraId="460B2FA8"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36300CE9" w14:textId="77777777" w:rsidR="006D485B" w:rsidRPr="000C4658" w:rsidRDefault="006D485B">
      <w:pPr>
        <w:pStyle w:val="Textoindependiente"/>
        <w:spacing w:before="2"/>
        <w:rPr>
          <w:rFonts w:ascii="Times New Roman"/>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81"/>
        <w:gridCol w:w="826"/>
        <w:gridCol w:w="963"/>
        <w:gridCol w:w="773"/>
        <w:gridCol w:w="787"/>
        <w:gridCol w:w="823"/>
        <w:gridCol w:w="960"/>
      </w:tblGrid>
      <w:tr w:rsidR="006D485B" w:rsidRPr="000C4658" w14:paraId="50B09BEB" w14:textId="77777777">
        <w:trPr>
          <w:trHeight w:val="959"/>
        </w:trPr>
        <w:tc>
          <w:tcPr>
            <w:tcW w:w="8713" w:type="dxa"/>
            <w:gridSpan w:val="7"/>
            <w:shd w:val="clear" w:color="auto" w:fill="BFBFBF"/>
          </w:tcPr>
          <w:p w14:paraId="6C6C080E" w14:textId="77777777" w:rsidR="006D485B" w:rsidRPr="000C4658" w:rsidRDefault="00C01BB2">
            <w:pPr>
              <w:pStyle w:val="TableParagraph"/>
              <w:spacing w:before="80"/>
              <w:ind w:left="2671" w:right="2664"/>
              <w:jc w:val="center"/>
              <w:rPr>
                <w:b/>
                <w:sz w:val="12"/>
              </w:rPr>
            </w:pPr>
            <w:r w:rsidRPr="000C4658">
              <w:rPr>
                <w:b/>
                <w:sz w:val="12"/>
              </w:rPr>
              <w:t>Nombre del Ente Público</w:t>
            </w:r>
          </w:p>
          <w:p w14:paraId="077DF0E2" w14:textId="77777777" w:rsidR="006D485B" w:rsidRPr="000C4658" w:rsidRDefault="00C01BB2">
            <w:pPr>
              <w:pStyle w:val="TableParagraph"/>
              <w:spacing w:before="102" w:line="417" w:lineRule="auto"/>
              <w:ind w:left="2671" w:right="2665"/>
              <w:jc w:val="center"/>
              <w:rPr>
                <w:b/>
                <w:sz w:val="12"/>
              </w:rPr>
            </w:pPr>
            <w:r w:rsidRPr="000C4658">
              <w:rPr>
                <w:b/>
                <w:sz w:val="12"/>
              </w:rPr>
              <w:t>Estado Analítico del Ejercicio del Presupuesto de Egresos Clasificación Funcional (Finalidad y Función)</w:t>
            </w:r>
          </w:p>
          <w:p w14:paraId="058EC1E2" w14:textId="77777777" w:rsidR="006D485B" w:rsidRPr="000C4658" w:rsidRDefault="00C01BB2">
            <w:pPr>
              <w:pStyle w:val="TableParagraph"/>
              <w:ind w:left="2671" w:right="2665"/>
              <w:jc w:val="center"/>
              <w:rPr>
                <w:b/>
                <w:sz w:val="12"/>
              </w:rPr>
            </w:pPr>
            <w:r w:rsidRPr="000C4658">
              <w:rPr>
                <w:b/>
                <w:sz w:val="12"/>
              </w:rPr>
              <w:t>Del XXXX al XXXX</w:t>
            </w:r>
          </w:p>
        </w:tc>
      </w:tr>
      <w:tr w:rsidR="006D485B" w:rsidRPr="000C4658" w14:paraId="7E9D90B6" w14:textId="77777777">
        <w:trPr>
          <w:trHeight w:val="239"/>
        </w:trPr>
        <w:tc>
          <w:tcPr>
            <w:tcW w:w="3581" w:type="dxa"/>
            <w:vMerge w:val="restart"/>
            <w:shd w:val="clear" w:color="auto" w:fill="BFBFBF"/>
          </w:tcPr>
          <w:p w14:paraId="225A75A4" w14:textId="77777777" w:rsidR="006D485B" w:rsidRPr="000C4658" w:rsidRDefault="006D485B">
            <w:pPr>
              <w:pStyle w:val="TableParagraph"/>
              <w:rPr>
                <w:rFonts w:ascii="Times New Roman"/>
                <w:sz w:val="12"/>
              </w:rPr>
            </w:pPr>
          </w:p>
          <w:p w14:paraId="035FE44E" w14:textId="77777777" w:rsidR="006D485B" w:rsidRPr="000C4658" w:rsidRDefault="006D485B">
            <w:pPr>
              <w:pStyle w:val="TableParagraph"/>
              <w:rPr>
                <w:rFonts w:ascii="Times New Roman"/>
                <w:sz w:val="12"/>
              </w:rPr>
            </w:pPr>
          </w:p>
          <w:p w14:paraId="10C64201" w14:textId="77777777" w:rsidR="006D485B" w:rsidRPr="000C4658" w:rsidRDefault="006D485B">
            <w:pPr>
              <w:pStyle w:val="TableParagraph"/>
              <w:spacing w:before="3"/>
              <w:rPr>
                <w:rFonts w:ascii="Times New Roman"/>
                <w:sz w:val="15"/>
              </w:rPr>
            </w:pPr>
          </w:p>
          <w:p w14:paraId="20DEE6A6" w14:textId="77777777" w:rsidR="006D485B" w:rsidRPr="000C4658" w:rsidRDefault="00C01BB2">
            <w:pPr>
              <w:pStyle w:val="TableParagraph"/>
              <w:spacing w:before="1"/>
              <w:ind w:left="1492" w:right="1485"/>
              <w:jc w:val="center"/>
              <w:rPr>
                <w:b/>
                <w:sz w:val="12"/>
              </w:rPr>
            </w:pPr>
            <w:r w:rsidRPr="000C4658">
              <w:rPr>
                <w:b/>
                <w:sz w:val="12"/>
              </w:rPr>
              <w:t>Concepto</w:t>
            </w:r>
          </w:p>
        </w:tc>
        <w:tc>
          <w:tcPr>
            <w:tcW w:w="4172" w:type="dxa"/>
            <w:gridSpan w:val="5"/>
            <w:shd w:val="clear" w:color="auto" w:fill="BFBFBF"/>
          </w:tcPr>
          <w:p w14:paraId="22433052" w14:textId="77777777" w:rsidR="006D485B" w:rsidRPr="000C4658" w:rsidRDefault="00C01BB2">
            <w:pPr>
              <w:pStyle w:val="TableParagraph"/>
              <w:spacing w:before="80"/>
              <w:ind w:left="1827" w:right="1820"/>
              <w:jc w:val="center"/>
              <w:rPr>
                <w:b/>
                <w:sz w:val="12"/>
              </w:rPr>
            </w:pPr>
            <w:r w:rsidRPr="000C4658">
              <w:rPr>
                <w:b/>
                <w:sz w:val="12"/>
              </w:rPr>
              <w:t>Egresos</w:t>
            </w:r>
          </w:p>
        </w:tc>
        <w:tc>
          <w:tcPr>
            <w:tcW w:w="960" w:type="dxa"/>
            <w:vMerge w:val="restart"/>
            <w:shd w:val="clear" w:color="auto" w:fill="BFBFBF"/>
          </w:tcPr>
          <w:p w14:paraId="06A16E3E" w14:textId="77777777" w:rsidR="006D485B" w:rsidRPr="000C4658" w:rsidRDefault="006D485B">
            <w:pPr>
              <w:pStyle w:val="TableParagraph"/>
              <w:rPr>
                <w:rFonts w:ascii="Times New Roman"/>
                <w:sz w:val="12"/>
              </w:rPr>
            </w:pPr>
          </w:p>
          <w:p w14:paraId="7A0EF9B1" w14:textId="77777777" w:rsidR="006D485B" w:rsidRPr="000C4658" w:rsidRDefault="006D485B">
            <w:pPr>
              <w:pStyle w:val="TableParagraph"/>
              <w:spacing w:before="5"/>
              <w:rPr>
                <w:rFonts w:ascii="Times New Roman"/>
                <w:sz w:val="16"/>
              </w:rPr>
            </w:pPr>
          </w:p>
          <w:p w14:paraId="2B8DEBD8" w14:textId="77777777" w:rsidR="006D485B" w:rsidRPr="000C4658" w:rsidRDefault="00C01BB2">
            <w:pPr>
              <w:pStyle w:val="TableParagraph"/>
              <w:ind w:left="121"/>
              <w:rPr>
                <w:b/>
                <w:sz w:val="12"/>
              </w:rPr>
            </w:pPr>
            <w:r w:rsidRPr="000C4658">
              <w:rPr>
                <w:b/>
                <w:sz w:val="12"/>
              </w:rPr>
              <w:t>Subejercicio</w:t>
            </w:r>
          </w:p>
        </w:tc>
      </w:tr>
      <w:tr w:rsidR="006D485B" w:rsidRPr="000C4658" w14:paraId="6A5026E4" w14:textId="77777777">
        <w:trPr>
          <w:trHeight w:val="481"/>
        </w:trPr>
        <w:tc>
          <w:tcPr>
            <w:tcW w:w="3581" w:type="dxa"/>
            <w:vMerge/>
            <w:tcBorders>
              <w:top w:val="nil"/>
            </w:tcBorders>
            <w:shd w:val="clear" w:color="auto" w:fill="BFBFBF"/>
          </w:tcPr>
          <w:p w14:paraId="7DC58EC0" w14:textId="77777777" w:rsidR="006D485B" w:rsidRPr="000C4658" w:rsidRDefault="006D485B">
            <w:pPr>
              <w:rPr>
                <w:sz w:val="2"/>
                <w:szCs w:val="2"/>
              </w:rPr>
            </w:pPr>
          </w:p>
        </w:tc>
        <w:tc>
          <w:tcPr>
            <w:tcW w:w="826" w:type="dxa"/>
            <w:shd w:val="clear" w:color="auto" w:fill="BFBFBF"/>
          </w:tcPr>
          <w:p w14:paraId="1F0246AD" w14:textId="77777777" w:rsidR="006D485B" w:rsidRPr="000C4658" w:rsidRDefault="006D485B">
            <w:pPr>
              <w:pStyle w:val="TableParagraph"/>
              <w:spacing w:before="7"/>
              <w:rPr>
                <w:rFonts w:ascii="Times New Roman"/>
                <w:sz w:val="17"/>
              </w:rPr>
            </w:pPr>
          </w:p>
          <w:p w14:paraId="355E161E" w14:textId="77777777" w:rsidR="006D485B" w:rsidRPr="000C4658" w:rsidRDefault="00C01BB2">
            <w:pPr>
              <w:pStyle w:val="TableParagraph"/>
              <w:ind w:left="71" w:right="62"/>
              <w:jc w:val="center"/>
              <w:rPr>
                <w:b/>
                <w:sz w:val="12"/>
              </w:rPr>
            </w:pPr>
            <w:r w:rsidRPr="000C4658">
              <w:rPr>
                <w:b/>
                <w:sz w:val="12"/>
              </w:rPr>
              <w:t>Aprobado</w:t>
            </w:r>
          </w:p>
        </w:tc>
        <w:tc>
          <w:tcPr>
            <w:tcW w:w="963" w:type="dxa"/>
            <w:shd w:val="clear" w:color="auto" w:fill="BFBFBF"/>
          </w:tcPr>
          <w:p w14:paraId="75834A5F" w14:textId="77777777" w:rsidR="006D485B" w:rsidRPr="000C4658" w:rsidRDefault="00C01BB2">
            <w:pPr>
              <w:pStyle w:val="TableParagraph"/>
              <w:spacing w:before="3" w:line="240" w:lineRule="exact"/>
              <w:ind w:left="63" w:right="43" w:firstLine="7"/>
              <w:rPr>
                <w:b/>
                <w:sz w:val="12"/>
              </w:rPr>
            </w:pPr>
            <w:r w:rsidRPr="000C4658">
              <w:rPr>
                <w:b/>
                <w:sz w:val="12"/>
              </w:rPr>
              <w:t>Ampliaciones/ (Reducciones)</w:t>
            </w:r>
          </w:p>
        </w:tc>
        <w:tc>
          <w:tcPr>
            <w:tcW w:w="773" w:type="dxa"/>
            <w:shd w:val="clear" w:color="auto" w:fill="BFBFBF"/>
          </w:tcPr>
          <w:p w14:paraId="48C917AC" w14:textId="77777777" w:rsidR="006D485B" w:rsidRPr="000C4658" w:rsidRDefault="006D485B">
            <w:pPr>
              <w:pStyle w:val="TableParagraph"/>
              <w:spacing w:before="7"/>
              <w:rPr>
                <w:rFonts w:ascii="Times New Roman"/>
                <w:sz w:val="17"/>
              </w:rPr>
            </w:pPr>
          </w:p>
          <w:p w14:paraId="659DF062" w14:textId="77777777" w:rsidR="006D485B" w:rsidRPr="000C4658" w:rsidRDefault="00C01BB2">
            <w:pPr>
              <w:pStyle w:val="TableParagraph"/>
              <w:ind w:left="48" w:right="41"/>
              <w:jc w:val="center"/>
              <w:rPr>
                <w:b/>
                <w:sz w:val="12"/>
              </w:rPr>
            </w:pPr>
            <w:r w:rsidRPr="000C4658">
              <w:rPr>
                <w:b/>
                <w:sz w:val="12"/>
              </w:rPr>
              <w:t>Modificado</w:t>
            </w:r>
          </w:p>
        </w:tc>
        <w:tc>
          <w:tcPr>
            <w:tcW w:w="787" w:type="dxa"/>
            <w:shd w:val="clear" w:color="auto" w:fill="BFBFBF"/>
          </w:tcPr>
          <w:p w14:paraId="771BC3B4" w14:textId="77777777" w:rsidR="006D485B" w:rsidRPr="000C4658" w:rsidRDefault="006D485B">
            <w:pPr>
              <w:pStyle w:val="TableParagraph"/>
              <w:spacing w:before="7"/>
              <w:rPr>
                <w:rFonts w:ascii="Times New Roman"/>
                <w:sz w:val="17"/>
              </w:rPr>
            </w:pPr>
          </w:p>
          <w:p w14:paraId="7F2FC400" w14:textId="77777777" w:rsidR="006D485B" w:rsidRPr="000C4658" w:rsidRDefault="00C01BB2">
            <w:pPr>
              <w:pStyle w:val="TableParagraph"/>
              <w:ind w:left="47" w:right="42"/>
              <w:jc w:val="center"/>
              <w:rPr>
                <w:b/>
                <w:sz w:val="12"/>
              </w:rPr>
            </w:pPr>
            <w:r w:rsidRPr="000C4658">
              <w:rPr>
                <w:b/>
                <w:sz w:val="12"/>
              </w:rPr>
              <w:t>Devengado</w:t>
            </w:r>
          </w:p>
        </w:tc>
        <w:tc>
          <w:tcPr>
            <w:tcW w:w="823" w:type="dxa"/>
            <w:shd w:val="clear" w:color="auto" w:fill="BFBFBF"/>
          </w:tcPr>
          <w:p w14:paraId="667F3EB1" w14:textId="77777777" w:rsidR="006D485B" w:rsidRPr="000C4658" w:rsidRDefault="006D485B">
            <w:pPr>
              <w:pStyle w:val="TableParagraph"/>
              <w:spacing w:before="7"/>
              <w:rPr>
                <w:rFonts w:ascii="Times New Roman"/>
                <w:sz w:val="17"/>
              </w:rPr>
            </w:pPr>
          </w:p>
          <w:p w14:paraId="3A94EE88" w14:textId="77777777" w:rsidR="006D485B" w:rsidRPr="000C4658" w:rsidRDefault="00C01BB2">
            <w:pPr>
              <w:pStyle w:val="TableParagraph"/>
              <w:ind w:left="173" w:right="166"/>
              <w:jc w:val="center"/>
              <w:rPr>
                <w:b/>
                <w:sz w:val="12"/>
              </w:rPr>
            </w:pPr>
            <w:r w:rsidRPr="000C4658">
              <w:rPr>
                <w:b/>
                <w:sz w:val="12"/>
              </w:rPr>
              <w:t>Pagado</w:t>
            </w:r>
          </w:p>
        </w:tc>
        <w:tc>
          <w:tcPr>
            <w:tcW w:w="960" w:type="dxa"/>
            <w:vMerge/>
            <w:tcBorders>
              <w:top w:val="nil"/>
            </w:tcBorders>
            <w:shd w:val="clear" w:color="auto" w:fill="BFBFBF"/>
          </w:tcPr>
          <w:p w14:paraId="7E8FB643" w14:textId="77777777" w:rsidR="006D485B" w:rsidRPr="000C4658" w:rsidRDefault="006D485B">
            <w:pPr>
              <w:rPr>
                <w:sz w:val="2"/>
                <w:szCs w:val="2"/>
              </w:rPr>
            </w:pPr>
          </w:p>
        </w:tc>
      </w:tr>
      <w:tr w:rsidR="006D485B" w:rsidRPr="000C4658" w14:paraId="703E245C" w14:textId="77777777">
        <w:trPr>
          <w:trHeight w:val="238"/>
        </w:trPr>
        <w:tc>
          <w:tcPr>
            <w:tcW w:w="3581" w:type="dxa"/>
            <w:vMerge/>
            <w:tcBorders>
              <w:top w:val="nil"/>
            </w:tcBorders>
            <w:shd w:val="clear" w:color="auto" w:fill="BFBFBF"/>
          </w:tcPr>
          <w:p w14:paraId="1FF0F117" w14:textId="77777777" w:rsidR="006D485B" w:rsidRPr="000C4658" w:rsidRDefault="006D485B">
            <w:pPr>
              <w:rPr>
                <w:sz w:val="2"/>
                <w:szCs w:val="2"/>
              </w:rPr>
            </w:pPr>
          </w:p>
        </w:tc>
        <w:tc>
          <w:tcPr>
            <w:tcW w:w="826" w:type="dxa"/>
            <w:shd w:val="clear" w:color="auto" w:fill="BFBFBF"/>
          </w:tcPr>
          <w:p w14:paraId="795DC749" w14:textId="77777777" w:rsidR="006D485B" w:rsidRPr="000C4658" w:rsidRDefault="00C01BB2">
            <w:pPr>
              <w:pStyle w:val="TableParagraph"/>
              <w:spacing w:before="79"/>
              <w:ind w:left="8"/>
              <w:jc w:val="center"/>
              <w:rPr>
                <w:b/>
                <w:sz w:val="12"/>
              </w:rPr>
            </w:pPr>
            <w:r w:rsidRPr="000C4658">
              <w:rPr>
                <w:b/>
                <w:w w:val="99"/>
                <w:sz w:val="12"/>
              </w:rPr>
              <w:t>1</w:t>
            </w:r>
          </w:p>
        </w:tc>
        <w:tc>
          <w:tcPr>
            <w:tcW w:w="963" w:type="dxa"/>
            <w:shd w:val="clear" w:color="auto" w:fill="BFBFBF"/>
          </w:tcPr>
          <w:p w14:paraId="1DB323BF" w14:textId="77777777" w:rsidR="006D485B" w:rsidRPr="000C4658" w:rsidRDefault="00C01BB2">
            <w:pPr>
              <w:pStyle w:val="TableParagraph"/>
              <w:spacing w:before="79"/>
              <w:ind w:left="4"/>
              <w:jc w:val="center"/>
              <w:rPr>
                <w:b/>
                <w:sz w:val="12"/>
              </w:rPr>
            </w:pPr>
            <w:r w:rsidRPr="000C4658">
              <w:rPr>
                <w:b/>
                <w:w w:val="99"/>
                <w:sz w:val="12"/>
              </w:rPr>
              <w:t>2</w:t>
            </w:r>
          </w:p>
        </w:tc>
        <w:tc>
          <w:tcPr>
            <w:tcW w:w="773" w:type="dxa"/>
            <w:shd w:val="clear" w:color="auto" w:fill="BFBFBF"/>
          </w:tcPr>
          <w:p w14:paraId="7C6F2356" w14:textId="77777777" w:rsidR="006D485B" w:rsidRPr="000C4658" w:rsidRDefault="00C01BB2">
            <w:pPr>
              <w:pStyle w:val="TableParagraph"/>
              <w:spacing w:before="79"/>
              <w:ind w:left="44" w:right="41"/>
              <w:jc w:val="center"/>
              <w:rPr>
                <w:b/>
                <w:sz w:val="12"/>
              </w:rPr>
            </w:pPr>
            <w:r w:rsidRPr="000C4658">
              <w:rPr>
                <w:b/>
                <w:sz w:val="12"/>
              </w:rPr>
              <w:t>3 = (1 + 2 )</w:t>
            </w:r>
          </w:p>
        </w:tc>
        <w:tc>
          <w:tcPr>
            <w:tcW w:w="787" w:type="dxa"/>
            <w:shd w:val="clear" w:color="auto" w:fill="BFBFBF"/>
          </w:tcPr>
          <w:p w14:paraId="4EAB88FC" w14:textId="77777777" w:rsidR="006D485B" w:rsidRPr="000C4658" w:rsidRDefault="00C01BB2">
            <w:pPr>
              <w:pStyle w:val="TableParagraph"/>
              <w:spacing w:before="79"/>
              <w:ind w:left="6"/>
              <w:jc w:val="center"/>
              <w:rPr>
                <w:b/>
                <w:sz w:val="12"/>
              </w:rPr>
            </w:pPr>
            <w:r w:rsidRPr="000C4658">
              <w:rPr>
                <w:b/>
                <w:w w:val="99"/>
                <w:sz w:val="12"/>
              </w:rPr>
              <w:t>4</w:t>
            </w:r>
          </w:p>
        </w:tc>
        <w:tc>
          <w:tcPr>
            <w:tcW w:w="823" w:type="dxa"/>
            <w:shd w:val="clear" w:color="auto" w:fill="BFBFBF"/>
          </w:tcPr>
          <w:p w14:paraId="25B3175F" w14:textId="77777777" w:rsidR="006D485B" w:rsidRPr="000C4658" w:rsidRDefault="00C01BB2">
            <w:pPr>
              <w:pStyle w:val="TableParagraph"/>
              <w:spacing w:before="79"/>
              <w:ind w:left="4"/>
              <w:jc w:val="center"/>
              <w:rPr>
                <w:b/>
                <w:sz w:val="12"/>
              </w:rPr>
            </w:pPr>
            <w:r w:rsidRPr="000C4658">
              <w:rPr>
                <w:b/>
                <w:w w:val="99"/>
                <w:sz w:val="12"/>
              </w:rPr>
              <w:t>5</w:t>
            </w:r>
          </w:p>
        </w:tc>
        <w:tc>
          <w:tcPr>
            <w:tcW w:w="960" w:type="dxa"/>
            <w:shd w:val="clear" w:color="auto" w:fill="BFBFBF"/>
          </w:tcPr>
          <w:p w14:paraId="62945999" w14:textId="77777777" w:rsidR="006D485B" w:rsidRPr="000C4658" w:rsidRDefault="00C01BB2">
            <w:pPr>
              <w:pStyle w:val="TableParagraph"/>
              <w:spacing w:before="79"/>
              <w:ind w:left="181"/>
              <w:rPr>
                <w:b/>
                <w:sz w:val="12"/>
              </w:rPr>
            </w:pPr>
            <w:r w:rsidRPr="000C4658">
              <w:rPr>
                <w:b/>
                <w:sz w:val="12"/>
              </w:rPr>
              <w:t>6 = ( 3 - 4 )</w:t>
            </w:r>
          </w:p>
        </w:tc>
      </w:tr>
      <w:tr w:rsidR="006D485B" w:rsidRPr="000C4658" w14:paraId="219E9BC5" w14:textId="77777777">
        <w:trPr>
          <w:trHeight w:val="9359"/>
        </w:trPr>
        <w:tc>
          <w:tcPr>
            <w:tcW w:w="3581" w:type="dxa"/>
          </w:tcPr>
          <w:p w14:paraId="1B05DF33" w14:textId="77777777" w:rsidR="006D485B" w:rsidRPr="000C4658" w:rsidRDefault="006D485B">
            <w:pPr>
              <w:pStyle w:val="TableParagraph"/>
              <w:rPr>
                <w:rFonts w:ascii="Times New Roman"/>
                <w:sz w:val="12"/>
              </w:rPr>
            </w:pPr>
          </w:p>
          <w:p w14:paraId="4B507215" w14:textId="77777777" w:rsidR="006D485B" w:rsidRPr="000C4658" w:rsidRDefault="006D485B">
            <w:pPr>
              <w:pStyle w:val="TableParagraph"/>
              <w:spacing w:before="9"/>
              <w:rPr>
                <w:rFonts w:ascii="Times New Roman"/>
                <w:sz w:val="15"/>
              </w:rPr>
            </w:pPr>
          </w:p>
          <w:p w14:paraId="68355F33" w14:textId="77777777" w:rsidR="006D485B" w:rsidRPr="000C4658" w:rsidRDefault="00C01BB2">
            <w:pPr>
              <w:pStyle w:val="TableParagraph"/>
              <w:spacing w:before="1"/>
              <w:ind w:left="42"/>
              <w:rPr>
                <w:b/>
                <w:sz w:val="12"/>
              </w:rPr>
            </w:pPr>
            <w:r w:rsidRPr="000C4658">
              <w:rPr>
                <w:b/>
                <w:sz w:val="12"/>
              </w:rPr>
              <w:t>Gobierno</w:t>
            </w:r>
          </w:p>
          <w:p w14:paraId="629223FB" w14:textId="77777777" w:rsidR="006D485B" w:rsidRPr="000C4658" w:rsidRDefault="00C01BB2">
            <w:pPr>
              <w:pStyle w:val="TableParagraph"/>
              <w:spacing w:before="102" w:line="417" w:lineRule="auto"/>
              <w:ind w:left="390" w:right="2560"/>
              <w:rPr>
                <w:sz w:val="12"/>
              </w:rPr>
            </w:pPr>
            <w:r w:rsidRPr="000C4658">
              <w:rPr>
                <w:sz w:val="12"/>
              </w:rPr>
              <w:t>Legislación Justicia</w:t>
            </w:r>
          </w:p>
          <w:p w14:paraId="1B7B4913" w14:textId="77777777" w:rsidR="006D485B" w:rsidRPr="000C4658" w:rsidRDefault="00C01BB2">
            <w:pPr>
              <w:pStyle w:val="TableParagraph"/>
              <w:spacing w:line="417" w:lineRule="auto"/>
              <w:ind w:left="390" w:right="1039"/>
              <w:rPr>
                <w:sz w:val="12"/>
              </w:rPr>
            </w:pPr>
            <w:r w:rsidRPr="000C4658">
              <w:rPr>
                <w:sz w:val="12"/>
              </w:rPr>
              <w:t>Coordinación de la Política de Gobierno Relaciones Exteriores</w:t>
            </w:r>
          </w:p>
          <w:p w14:paraId="63AF1F2A" w14:textId="77777777" w:rsidR="006D485B" w:rsidRPr="000C4658" w:rsidRDefault="00C01BB2">
            <w:pPr>
              <w:pStyle w:val="TableParagraph"/>
              <w:spacing w:line="417" w:lineRule="auto"/>
              <w:ind w:left="390" w:right="1273"/>
              <w:rPr>
                <w:sz w:val="12"/>
              </w:rPr>
            </w:pPr>
            <w:r w:rsidRPr="000C4658">
              <w:rPr>
                <w:sz w:val="12"/>
              </w:rPr>
              <w:t>Asuntos Financieros y Hacendarios Seguridad Nacional</w:t>
            </w:r>
          </w:p>
          <w:p w14:paraId="504B701D" w14:textId="77777777" w:rsidR="006D485B" w:rsidRPr="000C4658" w:rsidRDefault="00C01BB2">
            <w:pPr>
              <w:pStyle w:val="TableParagraph"/>
              <w:spacing w:line="417" w:lineRule="auto"/>
              <w:ind w:left="390" w:right="519"/>
              <w:rPr>
                <w:sz w:val="12"/>
              </w:rPr>
            </w:pPr>
            <w:r w:rsidRPr="000C4658">
              <w:rPr>
                <w:sz w:val="12"/>
              </w:rPr>
              <w:t>Asuntos de Orden Público y de Seguridad Interior Otros Servicios Generales</w:t>
            </w:r>
          </w:p>
          <w:p w14:paraId="7918EAEA" w14:textId="77777777" w:rsidR="006D485B" w:rsidRPr="000C4658" w:rsidRDefault="006D485B">
            <w:pPr>
              <w:pStyle w:val="TableParagraph"/>
              <w:rPr>
                <w:rFonts w:ascii="Times New Roman"/>
                <w:sz w:val="12"/>
              </w:rPr>
            </w:pPr>
          </w:p>
          <w:p w14:paraId="4BF8FFCE" w14:textId="77777777" w:rsidR="006D485B" w:rsidRPr="000C4658" w:rsidRDefault="00C01BB2">
            <w:pPr>
              <w:pStyle w:val="TableParagraph"/>
              <w:spacing w:before="101"/>
              <w:ind w:left="42"/>
              <w:rPr>
                <w:b/>
                <w:sz w:val="12"/>
              </w:rPr>
            </w:pPr>
            <w:r w:rsidRPr="000C4658">
              <w:rPr>
                <w:b/>
                <w:sz w:val="12"/>
              </w:rPr>
              <w:t>Desarrollo Social</w:t>
            </w:r>
          </w:p>
          <w:p w14:paraId="2A7A51C9" w14:textId="77777777" w:rsidR="006D485B" w:rsidRPr="000C4658" w:rsidRDefault="00C01BB2">
            <w:pPr>
              <w:pStyle w:val="TableParagraph"/>
              <w:spacing w:before="102"/>
              <w:ind w:left="390"/>
              <w:rPr>
                <w:sz w:val="12"/>
              </w:rPr>
            </w:pPr>
            <w:r w:rsidRPr="000C4658">
              <w:rPr>
                <w:sz w:val="12"/>
              </w:rPr>
              <w:t>Protección Ambiental</w:t>
            </w:r>
          </w:p>
          <w:p w14:paraId="31A05E97" w14:textId="77777777" w:rsidR="006D485B" w:rsidRPr="000C4658" w:rsidRDefault="00C01BB2">
            <w:pPr>
              <w:pStyle w:val="TableParagraph"/>
              <w:spacing w:before="102" w:line="417" w:lineRule="auto"/>
              <w:ind w:left="390" w:right="1213"/>
              <w:rPr>
                <w:sz w:val="12"/>
              </w:rPr>
            </w:pPr>
            <w:r w:rsidRPr="000C4658">
              <w:rPr>
                <w:sz w:val="12"/>
              </w:rPr>
              <w:t>Vivienda y Servicios a la Comunidad Salud</w:t>
            </w:r>
          </w:p>
          <w:p w14:paraId="7059A723" w14:textId="77777777" w:rsidR="006D485B" w:rsidRPr="000C4658" w:rsidRDefault="00C01BB2">
            <w:pPr>
              <w:pStyle w:val="TableParagraph"/>
              <w:spacing w:line="417" w:lineRule="auto"/>
              <w:ind w:left="390" w:right="293"/>
              <w:rPr>
                <w:sz w:val="12"/>
              </w:rPr>
            </w:pPr>
            <w:r w:rsidRPr="000C4658">
              <w:rPr>
                <w:sz w:val="12"/>
              </w:rPr>
              <w:t>Recreación, Cultura y Otras Manifestaciones Sociales Educación</w:t>
            </w:r>
          </w:p>
          <w:p w14:paraId="3A6DD337" w14:textId="77777777" w:rsidR="006D485B" w:rsidRPr="000C4658" w:rsidRDefault="00C01BB2">
            <w:pPr>
              <w:pStyle w:val="TableParagraph"/>
              <w:spacing w:line="417" w:lineRule="auto"/>
              <w:ind w:left="390" w:right="1929"/>
              <w:rPr>
                <w:sz w:val="12"/>
              </w:rPr>
            </w:pPr>
            <w:r w:rsidRPr="000C4658">
              <w:rPr>
                <w:sz w:val="12"/>
              </w:rPr>
              <w:t>Protección Social Otros Asuntos</w:t>
            </w:r>
            <w:r w:rsidRPr="000C4658">
              <w:rPr>
                <w:spacing w:val="-5"/>
                <w:sz w:val="12"/>
              </w:rPr>
              <w:t xml:space="preserve"> </w:t>
            </w:r>
            <w:r w:rsidRPr="000C4658">
              <w:rPr>
                <w:sz w:val="12"/>
              </w:rPr>
              <w:t>Sociales</w:t>
            </w:r>
          </w:p>
          <w:p w14:paraId="224CB53B" w14:textId="77777777" w:rsidR="006D485B" w:rsidRPr="000C4658" w:rsidRDefault="006D485B">
            <w:pPr>
              <w:pStyle w:val="TableParagraph"/>
              <w:rPr>
                <w:rFonts w:ascii="Times New Roman"/>
                <w:sz w:val="12"/>
              </w:rPr>
            </w:pPr>
          </w:p>
          <w:p w14:paraId="73D16083" w14:textId="77777777" w:rsidR="006D485B" w:rsidRPr="000C4658" w:rsidRDefault="00C01BB2">
            <w:pPr>
              <w:pStyle w:val="TableParagraph"/>
              <w:spacing w:before="101"/>
              <w:ind w:left="42"/>
              <w:rPr>
                <w:b/>
                <w:sz w:val="12"/>
              </w:rPr>
            </w:pPr>
            <w:r w:rsidRPr="000C4658">
              <w:rPr>
                <w:b/>
                <w:sz w:val="12"/>
              </w:rPr>
              <w:t>Desarrollo Económico</w:t>
            </w:r>
          </w:p>
          <w:p w14:paraId="427077C0" w14:textId="77777777" w:rsidR="006D485B" w:rsidRPr="000C4658" w:rsidRDefault="00C01BB2">
            <w:pPr>
              <w:pStyle w:val="TableParagraph"/>
              <w:spacing w:before="102" w:line="417" w:lineRule="auto"/>
              <w:ind w:left="390" w:right="26"/>
              <w:rPr>
                <w:sz w:val="12"/>
              </w:rPr>
            </w:pPr>
            <w:r w:rsidRPr="000C4658">
              <w:rPr>
                <w:sz w:val="12"/>
              </w:rPr>
              <w:t>Asuntos Económicos, Comerciales y Laborales en General Agropecuaria, Silvicultura, Pesca y Caza</w:t>
            </w:r>
          </w:p>
          <w:p w14:paraId="6FAEEBD2" w14:textId="77777777" w:rsidR="006D485B" w:rsidRPr="000C4658" w:rsidRDefault="00C01BB2">
            <w:pPr>
              <w:pStyle w:val="TableParagraph"/>
              <w:ind w:left="390"/>
              <w:rPr>
                <w:sz w:val="12"/>
              </w:rPr>
            </w:pPr>
            <w:r w:rsidRPr="000C4658">
              <w:rPr>
                <w:sz w:val="12"/>
              </w:rPr>
              <w:t>Combustibles y Energía</w:t>
            </w:r>
          </w:p>
          <w:p w14:paraId="2499C6C9" w14:textId="77777777" w:rsidR="006D485B" w:rsidRPr="000C4658" w:rsidRDefault="00C01BB2">
            <w:pPr>
              <w:pStyle w:val="TableParagraph"/>
              <w:spacing w:before="102" w:line="417" w:lineRule="auto"/>
              <w:ind w:left="390" w:right="1140"/>
              <w:rPr>
                <w:sz w:val="12"/>
              </w:rPr>
            </w:pPr>
            <w:r w:rsidRPr="000C4658">
              <w:rPr>
                <w:sz w:val="12"/>
              </w:rPr>
              <w:t>Minería, Manufacturas y Construcción Transporte</w:t>
            </w:r>
          </w:p>
          <w:p w14:paraId="3A6BCB49" w14:textId="77777777" w:rsidR="006D485B" w:rsidRPr="000C4658" w:rsidRDefault="00C01BB2">
            <w:pPr>
              <w:pStyle w:val="TableParagraph"/>
              <w:spacing w:line="417" w:lineRule="auto"/>
              <w:ind w:left="390" w:right="2273"/>
              <w:rPr>
                <w:sz w:val="12"/>
              </w:rPr>
            </w:pPr>
            <w:r w:rsidRPr="000C4658">
              <w:rPr>
                <w:sz w:val="12"/>
              </w:rPr>
              <w:t>Comunicaciones Turismo</w:t>
            </w:r>
          </w:p>
          <w:p w14:paraId="5462872F" w14:textId="77777777" w:rsidR="006D485B" w:rsidRPr="000C4658" w:rsidRDefault="00C01BB2">
            <w:pPr>
              <w:pStyle w:val="TableParagraph"/>
              <w:ind w:left="390"/>
              <w:rPr>
                <w:sz w:val="12"/>
              </w:rPr>
            </w:pPr>
            <w:r w:rsidRPr="000C4658">
              <w:rPr>
                <w:sz w:val="12"/>
              </w:rPr>
              <w:t>Ciencia, Tecnología e Innovación</w:t>
            </w:r>
          </w:p>
          <w:p w14:paraId="62E903D8" w14:textId="77777777" w:rsidR="006D485B" w:rsidRPr="000C4658" w:rsidRDefault="00C01BB2">
            <w:pPr>
              <w:pStyle w:val="TableParagraph"/>
              <w:spacing w:before="102"/>
              <w:ind w:left="390"/>
              <w:rPr>
                <w:sz w:val="12"/>
              </w:rPr>
            </w:pPr>
            <w:r w:rsidRPr="000C4658">
              <w:rPr>
                <w:sz w:val="12"/>
              </w:rPr>
              <w:t>Otras Industrias y Otros Asuntos Económicos</w:t>
            </w:r>
          </w:p>
          <w:p w14:paraId="20455348" w14:textId="77777777" w:rsidR="006D485B" w:rsidRPr="000C4658" w:rsidRDefault="006D485B">
            <w:pPr>
              <w:pStyle w:val="TableParagraph"/>
              <w:rPr>
                <w:rFonts w:ascii="Times New Roman"/>
                <w:sz w:val="12"/>
              </w:rPr>
            </w:pPr>
          </w:p>
          <w:p w14:paraId="1E98B485" w14:textId="77777777" w:rsidR="006D485B" w:rsidRPr="000C4658" w:rsidRDefault="006D485B">
            <w:pPr>
              <w:pStyle w:val="TableParagraph"/>
              <w:spacing w:before="8"/>
              <w:rPr>
                <w:rFonts w:ascii="Times New Roman"/>
                <w:sz w:val="17"/>
              </w:rPr>
            </w:pPr>
          </w:p>
          <w:p w14:paraId="6352111B" w14:textId="77777777" w:rsidR="006D485B" w:rsidRPr="000C4658" w:rsidRDefault="00C01BB2">
            <w:pPr>
              <w:pStyle w:val="TableParagraph"/>
              <w:ind w:left="42"/>
              <w:rPr>
                <w:b/>
                <w:sz w:val="12"/>
              </w:rPr>
            </w:pPr>
            <w:r w:rsidRPr="000C4658">
              <w:rPr>
                <w:b/>
                <w:sz w:val="12"/>
              </w:rPr>
              <w:t>Otras no Clasificadas en Funciones Anteriores</w:t>
            </w:r>
          </w:p>
          <w:p w14:paraId="5E671AE3" w14:textId="77777777" w:rsidR="006D485B" w:rsidRPr="000C4658" w:rsidRDefault="00C01BB2">
            <w:pPr>
              <w:pStyle w:val="TableParagraph"/>
              <w:spacing w:before="102" w:line="417" w:lineRule="auto"/>
              <w:ind w:left="390" w:right="37"/>
              <w:rPr>
                <w:sz w:val="12"/>
              </w:rPr>
            </w:pPr>
            <w:r w:rsidRPr="000C4658">
              <w:rPr>
                <w:sz w:val="12"/>
              </w:rPr>
              <w:t>Transacciones de la Deuda Publica / Costo Financiero de la Deuda</w:t>
            </w:r>
          </w:p>
          <w:p w14:paraId="347F6DC0" w14:textId="77777777" w:rsidR="006D485B" w:rsidRPr="000C4658" w:rsidRDefault="00C01BB2">
            <w:pPr>
              <w:pStyle w:val="TableParagraph"/>
              <w:spacing w:line="417" w:lineRule="auto"/>
              <w:ind w:left="390"/>
              <w:rPr>
                <w:sz w:val="12"/>
              </w:rPr>
            </w:pPr>
            <w:r w:rsidRPr="000C4658">
              <w:rPr>
                <w:sz w:val="12"/>
              </w:rPr>
              <w:t>Transferencias, Participaciones y Aportaciones entre Diferentes Niveles y Ordenes de</w:t>
            </w:r>
            <w:r w:rsidRPr="000C4658">
              <w:rPr>
                <w:spacing w:val="-5"/>
                <w:sz w:val="12"/>
              </w:rPr>
              <w:t xml:space="preserve"> </w:t>
            </w:r>
            <w:r w:rsidRPr="000C4658">
              <w:rPr>
                <w:sz w:val="12"/>
              </w:rPr>
              <w:t>Gobierno</w:t>
            </w:r>
          </w:p>
          <w:p w14:paraId="17A23F2F" w14:textId="77777777" w:rsidR="006D485B" w:rsidRPr="000C4658" w:rsidRDefault="00C01BB2">
            <w:pPr>
              <w:pStyle w:val="TableParagraph"/>
              <w:tabs>
                <w:tab w:val="left" w:pos="390"/>
              </w:tabs>
              <w:spacing w:line="417" w:lineRule="auto"/>
              <w:ind w:left="390" w:right="937" w:hanging="348"/>
              <w:rPr>
                <w:sz w:val="12"/>
              </w:rPr>
            </w:pPr>
            <w:r w:rsidRPr="000C4658">
              <w:rPr>
                <w:b/>
                <w:sz w:val="10"/>
              </w:rPr>
              <w:t>A</w:t>
            </w:r>
            <w:r w:rsidRPr="000C4658">
              <w:rPr>
                <w:b/>
                <w:sz w:val="10"/>
              </w:rPr>
              <w:tab/>
            </w:r>
            <w:r w:rsidRPr="000C4658">
              <w:rPr>
                <w:sz w:val="12"/>
              </w:rPr>
              <w:t>Saneamiento del Sistema Financiero Adeudos de Ejercicios Fiscales</w:t>
            </w:r>
            <w:r w:rsidRPr="000C4658">
              <w:rPr>
                <w:spacing w:val="-16"/>
                <w:sz w:val="12"/>
              </w:rPr>
              <w:t xml:space="preserve"> </w:t>
            </w:r>
            <w:r w:rsidRPr="000C4658">
              <w:rPr>
                <w:sz w:val="12"/>
              </w:rPr>
              <w:t>Anteriores</w:t>
            </w:r>
          </w:p>
        </w:tc>
        <w:tc>
          <w:tcPr>
            <w:tcW w:w="826" w:type="dxa"/>
          </w:tcPr>
          <w:p w14:paraId="465EBF26" w14:textId="77777777" w:rsidR="006D485B" w:rsidRPr="000C4658" w:rsidRDefault="006D485B">
            <w:pPr>
              <w:pStyle w:val="TableParagraph"/>
              <w:rPr>
                <w:rFonts w:ascii="Times New Roman"/>
                <w:sz w:val="12"/>
              </w:rPr>
            </w:pPr>
          </w:p>
        </w:tc>
        <w:tc>
          <w:tcPr>
            <w:tcW w:w="963" w:type="dxa"/>
          </w:tcPr>
          <w:p w14:paraId="3BD7DCD0" w14:textId="77777777" w:rsidR="006D485B" w:rsidRPr="000C4658" w:rsidRDefault="006D485B">
            <w:pPr>
              <w:pStyle w:val="TableParagraph"/>
              <w:rPr>
                <w:rFonts w:ascii="Times New Roman"/>
                <w:sz w:val="12"/>
              </w:rPr>
            </w:pPr>
          </w:p>
        </w:tc>
        <w:tc>
          <w:tcPr>
            <w:tcW w:w="773" w:type="dxa"/>
          </w:tcPr>
          <w:p w14:paraId="633EE064" w14:textId="77777777" w:rsidR="006D485B" w:rsidRPr="000C4658" w:rsidRDefault="006D485B">
            <w:pPr>
              <w:pStyle w:val="TableParagraph"/>
              <w:rPr>
                <w:rFonts w:ascii="Times New Roman"/>
                <w:sz w:val="12"/>
              </w:rPr>
            </w:pPr>
          </w:p>
        </w:tc>
        <w:tc>
          <w:tcPr>
            <w:tcW w:w="787" w:type="dxa"/>
          </w:tcPr>
          <w:p w14:paraId="7E334B71" w14:textId="77777777" w:rsidR="006D485B" w:rsidRPr="000C4658" w:rsidRDefault="006D485B">
            <w:pPr>
              <w:pStyle w:val="TableParagraph"/>
              <w:rPr>
                <w:rFonts w:ascii="Times New Roman"/>
                <w:sz w:val="12"/>
              </w:rPr>
            </w:pPr>
          </w:p>
        </w:tc>
        <w:tc>
          <w:tcPr>
            <w:tcW w:w="823" w:type="dxa"/>
          </w:tcPr>
          <w:p w14:paraId="10E23C91" w14:textId="77777777" w:rsidR="006D485B" w:rsidRPr="000C4658" w:rsidRDefault="006D485B">
            <w:pPr>
              <w:pStyle w:val="TableParagraph"/>
              <w:rPr>
                <w:rFonts w:ascii="Times New Roman"/>
                <w:sz w:val="12"/>
              </w:rPr>
            </w:pPr>
          </w:p>
        </w:tc>
        <w:tc>
          <w:tcPr>
            <w:tcW w:w="960" w:type="dxa"/>
          </w:tcPr>
          <w:p w14:paraId="523A4CBC" w14:textId="77777777" w:rsidR="006D485B" w:rsidRPr="000C4658" w:rsidRDefault="006D485B">
            <w:pPr>
              <w:pStyle w:val="TableParagraph"/>
              <w:rPr>
                <w:rFonts w:ascii="Times New Roman"/>
                <w:sz w:val="12"/>
              </w:rPr>
            </w:pPr>
          </w:p>
        </w:tc>
      </w:tr>
      <w:tr w:rsidR="006D485B" w:rsidRPr="000C4658" w14:paraId="6FEEF79E" w14:textId="77777777">
        <w:trPr>
          <w:trHeight w:val="239"/>
        </w:trPr>
        <w:tc>
          <w:tcPr>
            <w:tcW w:w="3581" w:type="dxa"/>
          </w:tcPr>
          <w:p w14:paraId="5CCA9561" w14:textId="77777777" w:rsidR="006D485B" w:rsidRPr="000C4658" w:rsidRDefault="00C01BB2">
            <w:pPr>
              <w:pStyle w:val="TableParagraph"/>
              <w:spacing w:before="80"/>
              <w:ind w:left="390"/>
              <w:rPr>
                <w:b/>
                <w:sz w:val="12"/>
              </w:rPr>
            </w:pPr>
            <w:r w:rsidRPr="000C4658">
              <w:rPr>
                <w:b/>
                <w:sz w:val="12"/>
              </w:rPr>
              <w:t>Total del Gasto</w:t>
            </w:r>
          </w:p>
        </w:tc>
        <w:tc>
          <w:tcPr>
            <w:tcW w:w="826" w:type="dxa"/>
          </w:tcPr>
          <w:p w14:paraId="62D188A5" w14:textId="77777777" w:rsidR="006D485B" w:rsidRPr="000C4658" w:rsidRDefault="006D485B">
            <w:pPr>
              <w:pStyle w:val="TableParagraph"/>
              <w:rPr>
                <w:rFonts w:ascii="Times New Roman"/>
                <w:sz w:val="12"/>
              </w:rPr>
            </w:pPr>
          </w:p>
        </w:tc>
        <w:tc>
          <w:tcPr>
            <w:tcW w:w="963" w:type="dxa"/>
          </w:tcPr>
          <w:p w14:paraId="1B741D0D" w14:textId="77777777" w:rsidR="006D485B" w:rsidRPr="000C4658" w:rsidRDefault="006D485B">
            <w:pPr>
              <w:pStyle w:val="TableParagraph"/>
              <w:rPr>
                <w:rFonts w:ascii="Times New Roman"/>
                <w:sz w:val="12"/>
              </w:rPr>
            </w:pPr>
          </w:p>
        </w:tc>
        <w:tc>
          <w:tcPr>
            <w:tcW w:w="773" w:type="dxa"/>
          </w:tcPr>
          <w:p w14:paraId="508B3FE8" w14:textId="77777777" w:rsidR="006D485B" w:rsidRPr="000C4658" w:rsidRDefault="006D485B">
            <w:pPr>
              <w:pStyle w:val="TableParagraph"/>
              <w:rPr>
                <w:rFonts w:ascii="Times New Roman"/>
                <w:sz w:val="12"/>
              </w:rPr>
            </w:pPr>
          </w:p>
        </w:tc>
        <w:tc>
          <w:tcPr>
            <w:tcW w:w="787" w:type="dxa"/>
          </w:tcPr>
          <w:p w14:paraId="091F8C5D" w14:textId="77777777" w:rsidR="006D485B" w:rsidRPr="000C4658" w:rsidRDefault="006D485B">
            <w:pPr>
              <w:pStyle w:val="TableParagraph"/>
              <w:rPr>
                <w:rFonts w:ascii="Times New Roman"/>
                <w:sz w:val="12"/>
              </w:rPr>
            </w:pPr>
          </w:p>
        </w:tc>
        <w:tc>
          <w:tcPr>
            <w:tcW w:w="823" w:type="dxa"/>
          </w:tcPr>
          <w:p w14:paraId="1A58808A" w14:textId="77777777" w:rsidR="006D485B" w:rsidRPr="000C4658" w:rsidRDefault="006D485B">
            <w:pPr>
              <w:pStyle w:val="TableParagraph"/>
              <w:rPr>
                <w:rFonts w:ascii="Times New Roman"/>
                <w:sz w:val="12"/>
              </w:rPr>
            </w:pPr>
          </w:p>
        </w:tc>
        <w:tc>
          <w:tcPr>
            <w:tcW w:w="960" w:type="dxa"/>
          </w:tcPr>
          <w:p w14:paraId="5047DCD0" w14:textId="77777777" w:rsidR="006D485B" w:rsidRPr="000C4658" w:rsidRDefault="006D485B">
            <w:pPr>
              <w:pStyle w:val="TableParagraph"/>
              <w:rPr>
                <w:rFonts w:ascii="Times New Roman"/>
                <w:sz w:val="12"/>
              </w:rPr>
            </w:pPr>
          </w:p>
        </w:tc>
      </w:tr>
    </w:tbl>
    <w:p w14:paraId="3D9E635B"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005676C0" w14:textId="77777777" w:rsidR="006D485B" w:rsidRPr="000C4658" w:rsidRDefault="006D485B">
      <w:pPr>
        <w:pStyle w:val="Textoindependiente"/>
        <w:spacing w:before="2"/>
        <w:rPr>
          <w:rFonts w:ascii="Times New Roman"/>
          <w:sz w:val="25"/>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6"/>
        <w:gridCol w:w="2071"/>
        <w:gridCol w:w="1658"/>
        <w:gridCol w:w="1656"/>
      </w:tblGrid>
      <w:tr w:rsidR="006D485B" w:rsidRPr="000C4658" w14:paraId="2E4F252B" w14:textId="77777777">
        <w:trPr>
          <w:trHeight w:val="719"/>
        </w:trPr>
        <w:tc>
          <w:tcPr>
            <w:tcW w:w="8711" w:type="dxa"/>
            <w:gridSpan w:val="4"/>
            <w:shd w:val="clear" w:color="auto" w:fill="BFBFBF"/>
          </w:tcPr>
          <w:p w14:paraId="10164B51" w14:textId="77777777" w:rsidR="006D485B" w:rsidRPr="000C4658" w:rsidRDefault="00C01BB2">
            <w:pPr>
              <w:pStyle w:val="TableParagraph"/>
              <w:spacing w:before="80" w:line="417" w:lineRule="auto"/>
              <w:ind w:left="3645" w:right="3633"/>
              <w:jc w:val="center"/>
              <w:rPr>
                <w:b/>
                <w:sz w:val="12"/>
              </w:rPr>
            </w:pPr>
            <w:r w:rsidRPr="000C4658">
              <w:rPr>
                <w:b/>
                <w:sz w:val="12"/>
              </w:rPr>
              <w:t>Nombre del Ente Público Endeudamiento Neto</w:t>
            </w:r>
          </w:p>
          <w:p w14:paraId="4254124E" w14:textId="77777777" w:rsidR="006D485B" w:rsidRPr="000C4658" w:rsidRDefault="00C01BB2">
            <w:pPr>
              <w:pStyle w:val="TableParagraph"/>
              <w:ind w:left="2670" w:right="2663"/>
              <w:jc w:val="center"/>
              <w:rPr>
                <w:b/>
                <w:sz w:val="12"/>
              </w:rPr>
            </w:pPr>
            <w:r w:rsidRPr="000C4658">
              <w:rPr>
                <w:b/>
                <w:sz w:val="12"/>
              </w:rPr>
              <w:t>Del XXXX al XXXX</w:t>
            </w:r>
          </w:p>
        </w:tc>
      </w:tr>
      <w:tr w:rsidR="006D485B" w:rsidRPr="000C4658" w14:paraId="200C5464" w14:textId="77777777">
        <w:trPr>
          <w:trHeight w:val="266"/>
        </w:trPr>
        <w:tc>
          <w:tcPr>
            <w:tcW w:w="3326" w:type="dxa"/>
            <w:vMerge w:val="restart"/>
            <w:shd w:val="clear" w:color="auto" w:fill="BFBFBF"/>
          </w:tcPr>
          <w:p w14:paraId="2D519EB7" w14:textId="77777777" w:rsidR="006D485B" w:rsidRPr="000C4658" w:rsidRDefault="006D485B">
            <w:pPr>
              <w:pStyle w:val="TableParagraph"/>
              <w:rPr>
                <w:rFonts w:ascii="Times New Roman"/>
                <w:sz w:val="12"/>
              </w:rPr>
            </w:pPr>
          </w:p>
          <w:p w14:paraId="2F429FE2" w14:textId="77777777" w:rsidR="006D485B" w:rsidRPr="000C4658" w:rsidRDefault="00C01BB2">
            <w:pPr>
              <w:pStyle w:val="TableParagraph"/>
              <w:spacing w:before="81"/>
              <w:ind w:left="544"/>
              <w:rPr>
                <w:b/>
                <w:sz w:val="12"/>
              </w:rPr>
            </w:pPr>
            <w:r w:rsidRPr="000C4658">
              <w:rPr>
                <w:b/>
                <w:sz w:val="12"/>
              </w:rPr>
              <w:t>Identificación de Crédito o Instrumento</w:t>
            </w:r>
          </w:p>
        </w:tc>
        <w:tc>
          <w:tcPr>
            <w:tcW w:w="2071" w:type="dxa"/>
            <w:shd w:val="clear" w:color="auto" w:fill="BFBFBF"/>
          </w:tcPr>
          <w:p w14:paraId="29FC6CEE" w14:textId="77777777" w:rsidR="006D485B" w:rsidRPr="000C4658" w:rsidRDefault="00C01BB2">
            <w:pPr>
              <w:pStyle w:val="TableParagraph"/>
              <w:spacing w:before="95"/>
              <w:ind w:left="272" w:right="261"/>
              <w:jc w:val="center"/>
              <w:rPr>
                <w:b/>
                <w:sz w:val="12"/>
              </w:rPr>
            </w:pPr>
            <w:r w:rsidRPr="000C4658">
              <w:rPr>
                <w:b/>
                <w:sz w:val="12"/>
              </w:rPr>
              <w:t>Contratación / Colocación</w:t>
            </w:r>
          </w:p>
        </w:tc>
        <w:tc>
          <w:tcPr>
            <w:tcW w:w="1658" w:type="dxa"/>
            <w:shd w:val="clear" w:color="auto" w:fill="BFBFBF"/>
          </w:tcPr>
          <w:p w14:paraId="53EBB968" w14:textId="77777777" w:rsidR="006D485B" w:rsidRPr="000C4658" w:rsidRDefault="00C01BB2">
            <w:pPr>
              <w:pStyle w:val="TableParagraph"/>
              <w:spacing w:before="95"/>
              <w:ind w:left="429" w:right="418"/>
              <w:jc w:val="center"/>
              <w:rPr>
                <w:b/>
                <w:sz w:val="12"/>
              </w:rPr>
            </w:pPr>
            <w:r w:rsidRPr="000C4658">
              <w:rPr>
                <w:b/>
                <w:sz w:val="12"/>
              </w:rPr>
              <w:t>Amortización</w:t>
            </w:r>
          </w:p>
        </w:tc>
        <w:tc>
          <w:tcPr>
            <w:tcW w:w="1656" w:type="dxa"/>
            <w:shd w:val="clear" w:color="auto" w:fill="BFBFBF"/>
          </w:tcPr>
          <w:p w14:paraId="1534A78C" w14:textId="77777777" w:rsidR="006D485B" w:rsidRPr="000C4658" w:rsidRDefault="00C01BB2">
            <w:pPr>
              <w:pStyle w:val="TableParagraph"/>
              <w:spacing w:before="95"/>
              <w:ind w:left="205" w:right="199"/>
              <w:jc w:val="center"/>
              <w:rPr>
                <w:b/>
                <w:sz w:val="12"/>
              </w:rPr>
            </w:pPr>
            <w:r w:rsidRPr="000C4658">
              <w:rPr>
                <w:b/>
                <w:sz w:val="12"/>
              </w:rPr>
              <w:t>Endeudamiento Neto</w:t>
            </w:r>
          </w:p>
        </w:tc>
      </w:tr>
      <w:tr w:rsidR="006D485B" w:rsidRPr="000C4658" w14:paraId="7E7C91DE" w14:textId="77777777">
        <w:trPr>
          <w:trHeight w:val="239"/>
        </w:trPr>
        <w:tc>
          <w:tcPr>
            <w:tcW w:w="3326" w:type="dxa"/>
            <w:vMerge/>
            <w:tcBorders>
              <w:top w:val="nil"/>
            </w:tcBorders>
            <w:shd w:val="clear" w:color="auto" w:fill="BFBFBF"/>
          </w:tcPr>
          <w:p w14:paraId="140E5274" w14:textId="77777777" w:rsidR="006D485B" w:rsidRPr="000C4658" w:rsidRDefault="006D485B">
            <w:pPr>
              <w:rPr>
                <w:sz w:val="2"/>
                <w:szCs w:val="2"/>
              </w:rPr>
            </w:pPr>
          </w:p>
        </w:tc>
        <w:tc>
          <w:tcPr>
            <w:tcW w:w="2071" w:type="dxa"/>
            <w:shd w:val="clear" w:color="auto" w:fill="BFBFBF"/>
          </w:tcPr>
          <w:p w14:paraId="047DE29E" w14:textId="77777777" w:rsidR="006D485B" w:rsidRPr="000C4658" w:rsidRDefault="00C01BB2">
            <w:pPr>
              <w:pStyle w:val="TableParagraph"/>
              <w:spacing w:before="80"/>
              <w:ind w:left="13"/>
              <w:jc w:val="center"/>
              <w:rPr>
                <w:b/>
                <w:sz w:val="12"/>
              </w:rPr>
            </w:pPr>
            <w:r w:rsidRPr="000C4658">
              <w:rPr>
                <w:b/>
                <w:w w:val="99"/>
                <w:sz w:val="12"/>
              </w:rPr>
              <w:t>A</w:t>
            </w:r>
          </w:p>
        </w:tc>
        <w:tc>
          <w:tcPr>
            <w:tcW w:w="1658" w:type="dxa"/>
            <w:shd w:val="clear" w:color="auto" w:fill="BFBFBF"/>
          </w:tcPr>
          <w:p w14:paraId="6C6B7CE5" w14:textId="77777777" w:rsidR="006D485B" w:rsidRPr="000C4658" w:rsidRDefault="00C01BB2">
            <w:pPr>
              <w:pStyle w:val="TableParagraph"/>
              <w:spacing w:before="80"/>
              <w:ind w:left="8"/>
              <w:jc w:val="center"/>
              <w:rPr>
                <w:b/>
                <w:sz w:val="12"/>
              </w:rPr>
            </w:pPr>
            <w:r w:rsidRPr="000C4658">
              <w:rPr>
                <w:b/>
                <w:w w:val="99"/>
                <w:sz w:val="12"/>
              </w:rPr>
              <w:t>B</w:t>
            </w:r>
          </w:p>
        </w:tc>
        <w:tc>
          <w:tcPr>
            <w:tcW w:w="1656" w:type="dxa"/>
            <w:shd w:val="clear" w:color="auto" w:fill="BFBFBF"/>
          </w:tcPr>
          <w:p w14:paraId="72A3518D" w14:textId="77777777" w:rsidR="006D485B" w:rsidRPr="000C4658" w:rsidRDefault="00C01BB2">
            <w:pPr>
              <w:pStyle w:val="TableParagraph"/>
              <w:spacing w:before="80"/>
              <w:ind w:left="205" w:right="199"/>
              <w:jc w:val="center"/>
              <w:rPr>
                <w:b/>
                <w:sz w:val="12"/>
              </w:rPr>
            </w:pPr>
            <w:r w:rsidRPr="000C4658">
              <w:rPr>
                <w:b/>
                <w:sz w:val="12"/>
              </w:rPr>
              <w:t>C = A – B</w:t>
            </w:r>
          </w:p>
        </w:tc>
      </w:tr>
      <w:tr w:rsidR="006D485B" w:rsidRPr="000C4658" w14:paraId="4FC3C05F" w14:textId="77777777">
        <w:trPr>
          <w:trHeight w:val="273"/>
        </w:trPr>
        <w:tc>
          <w:tcPr>
            <w:tcW w:w="8711" w:type="dxa"/>
            <w:gridSpan w:val="4"/>
            <w:shd w:val="clear" w:color="auto" w:fill="BFBFBF"/>
          </w:tcPr>
          <w:p w14:paraId="0BF4F766" w14:textId="77777777" w:rsidR="006D485B" w:rsidRPr="000C4658" w:rsidRDefault="00C01BB2">
            <w:pPr>
              <w:pStyle w:val="TableParagraph"/>
              <w:spacing w:before="97"/>
              <w:ind w:left="2671" w:right="2663"/>
              <w:jc w:val="center"/>
              <w:rPr>
                <w:b/>
                <w:sz w:val="12"/>
              </w:rPr>
            </w:pPr>
            <w:r w:rsidRPr="000C4658">
              <w:rPr>
                <w:b/>
                <w:sz w:val="12"/>
              </w:rPr>
              <w:t>Créditos Bancarios</w:t>
            </w:r>
          </w:p>
        </w:tc>
      </w:tr>
      <w:tr w:rsidR="006D485B" w:rsidRPr="000C4658" w14:paraId="15E794F3" w14:textId="77777777">
        <w:trPr>
          <w:trHeight w:val="241"/>
        </w:trPr>
        <w:tc>
          <w:tcPr>
            <w:tcW w:w="3326" w:type="dxa"/>
          </w:tcPr>
          <w:p w14:paraId="23B7DED2" w14:textId="77777777" w:rsidR="006D485B" w:rsidRPr="000C4658" w:rsidRDefault="006D485B">
            <w:pPr>
              <w:pStyle w:val="TableParagraph"/>
              <w:rPr>
                <w:rFonts w:ascii="Times New Roman"/>
                <w:sz w:val="12"/>
              </w:rPr>
            </w:pPr>
          </w:p>
        </w:tc>
        <w:tc>
          <w:tcPr>
            <w:tcW w:w="2071" w:type="dxa"/>
          </w:tcPr>
          <w:p w14:paraId="5FEBDDC0" w14:textId="77777777" w:rsidR="006D485B" w:rsidRPr="000C4658" w:rsidRDefault="006D485B">
            <w:pPr>
              <w:pStyle w:val="TableParagraph"/>
              <w:rPr>
                <w:rFonts w:ascii="Times New Roman"/>
                <w:sz w:val="12"/>
              </w:rPr>
            </w:pPr>
          </w:p>
        </w:tc>
        <w:tc>
          <w:tcPr>
            <w:tcW w:w="1658" w:type="dxa"/>
          </w:tcPr>
          <w:p w14:paraId="76A7092E" w14:textId="77777777" w:rsidR="006D485B" w:rsidRPr="000C4658" w:rsidRDefault="006D485B">
            <w:pPr>
              <w:pStyle w:val="TableParagraph"/>
              <w:rPr>
                <w:rFonts w:ascii="Times New Roman"/>
                <w:sz w:val="12"/>
              </w:rPr>
            </w:pPr>
          </w:p>
        </w:tc>
        <w:tc>
          <w:tcPr>
            <w:tcW w:w="1656" w:type="dxa"/>
          </w:tcPr>
          <w:p w14:paraId="01182246" w14:textId="77777777" w:rsidR="006D485B" w:rsidRPr="000C4658" w:rsidRDefault="006D485B">
            <w:pPr>
              <w:pStyle w:val="TableParagraph"/>
              <w:rPr>
                <w:rFonts w:ascii="Times New Roman"/>
                <w:sz w:val="12"/>
              </w:rPr>
            </w:pPr>
          </w:p>
        </w:tc>
      </w:tr>
      <w:tr w:rsidR="006D485B" w:rsidRPr="000C4658" w14:paraId="459CA936" w14:textId="77777777">
        <w:trPr>
          <w:trHeight w:val="239"/>
        </w:trPr>
        <w:tc>
          <w:tcPr>
            <w:tcW w:w="3326" w:type="dxa"/>
          </w:tcPr>
          <w:p w14:paraId="7049E69F" w14:textId="77777777" w:rsidR="006D485B" w:rsidRPr="000C4658" w:rsidRDefault="006D485B">
            <w:pPr>
              <w:pStyle w:val="TableParagraph"/>
              <w:rPr>
                <w:rFonts w:ascii="Times New Roman"/>
                <w:sz w:val="12"/>
              </w:rPr>
            </w:pPr>
          </w:p>
        </w:tc>
        <w:tc>
          <w:tcPr>
            <w:tcW w:w="2071" w:type="dxa"/>
          </w:tcPr>
          <w:p w14:paraId="5E215DE1" w14:textId="77777777" w:rsidR="006D485B" w:rsidRPr="000C4658" w:rsidRDefault="006D485B">
            <w:pPr>
              <w:pStyle w:val="TableParagraph"/>
              <w:rPr>
                <w:rFonts w:ascii="Times New Roman"/>
                <w:sz w:val="12"/>
              </w:rPr>
            </w:pPr>
          </w:p>
        </w:tc>
        <w:tc>
          <w:tcPr>
            <w:tcW w:w="1658" w:type="dxa"/>
          </w:tcPr>
          <w:p w14:paraId="411B6990" w14:textId="77777777" w:rsidR="006D485B" w:rsidRPr="000C4658" w:rsidRDefault="006D485B">
            <w:pPr>
              <w:pStyle w:val="TableParagraph"/>
              <w:rPr>
                <w:rFonts w:ascii="Times New Roman"/>
                <w:sz w:val="12"/>
              </w:rPr>
            </w:pPr>
          </w:p>
        </w:tc>
        <w:tc>
          <w:tcPr>
            <w:tcW w:w="1656" w:type="dxa"/>
          </w:tcPr>
          <w:p w14:paraId="53AD9792" w14:textId="77777777" w:rsidR="006D485B" w:rsidRPr="000C4658" w:rsidRDefault="006D485B">
            <w:pPr>
              <w:pStyle w:val="TableParagraph"/>
              <w:rPr>
                <w:rFonts w:ascii="Times New Roman"/>
                <w:sz w:val="12"/>
              </w:rPr>
            </w:pPr>
          </w:p>
        </w:tc>
      </w:tr>
      <w:tr w:rsidR="006D485B" w:rsidRPr="000C4658" w14:paraId="44671FFC" w14:textId="77777777">
        <w:trPr>
          <w:trHeight w:val="239"/>
        </w:trPr>
        <w:tc>
          <w:tcPr>
            <w:tcW w:w="3326" w:type="dxa"/>
          </w:tcPr>
          <w:p w14:paraId="2614490C" w14:textId="77777777" w:rsidR="006D485B" w:rsidRPr="000C4658" w:rsidRDefault="006D485B">
            <w:pPr>
              <w:pStyle w:val="TableParagraph"/>
              <w:rPr>
                <w:rFonts w:ascii="Times New Roman"/>
                <w:sz w:val="12"/>
              </w:rPr>
            </w:pPr>
          </w:p>
        </w:tc>
        <w:tc>
          <w:tcPr>
            <w:tcW w:w="2071" w:type="dxa"/>
          </w:tcPr>
          <w:p w14:paraId="73430F53" w14:textId="77777777" w:rsidR="006D485B" w:rsidRPr="000C4658" w:rsidRDefault="006D485B">
            <w:pPr>
              <w:pStyle w:val="TableParagraph"/>
              <w:rPr>
                <w:rFonts w:ascii="Times New Roman"/>
                <w:sz w:val="12"/>
              </w:rPr>
            </w:pPr>
          </w:p>
        </w:tc>
        <w:tc>
          <w:tcPr>
            <w:tcW w:w="1658" w:type="dxa"/>
          </w:tcPr>
          <w:p w14:paraId="6EAFC54E" w14:textId="77777777" w:rsidR="006D485B" w:rsidRPr="000C4658" w:rsidRDefault="006D485B">
            <w:pPr>
              <w:pStyle w:val="TableParagraph"/>
              <w:rPr>
                <w:rFonts w:ascii="Times New Roman"/>
                <w:sz w:val="12"/>
              </w:rPr>
            </w:pPr>
          </w:p>
        </w:tc>
        <w:tc>
          <w:tcPr>
            <w:tcW w:w="1656" w:type="dxa"/>
          </w:tcPr>
          <w:p w14:paraId="68313FBD" w14:textId="77777777" w:rsidR="006D485B" w:rsidRPr="000C4658" w:rsidRDefault="006D485B">
            <w:pPr>
              <w:pStyle w:val="TableParagraph"/>
              <w:rPr>
                <w:rFonts w:ascii="Times New Roman"/>
                <w:sz w:val="12"/>
              </w:rPr>
            </w:pPr>
          </w:p>
        </w:tc>
      </w:tr>
      <w:tr w:rsidR="006D485B" w:rsidRPr="000C4658" w14:paraId="2108CDEC" w14:textId="77777777">
        <w:trPr>
          <w:trHeight w:val="239"/>
        </w:trPr>
        <w:tc>
          <w:tcPr>
            <w:tcW w:w="3326" w:type="dxa"/>
          </w:tcPr>
          <w:p w14:paraId="4342D6B8" w14:textId="77777777" w:rsidR="006D485B" w:rsidRPr="000C4658" w:rsidRDefault="006D485B">
            <w:pPr>
              <w:pStyle w:val="TableParagraph"/>
              <w:rPr>
                <w:rFonts w:ascii="Times New Roman"/>
                <w:sz w:val="12"/>
              </w:rPr>
            </w:pPr>
          </w:p>
        </w:tc>
        <w:tc>
          <w:tcPr>
            <w:tcW w:w="2071" w:type="dxa"/>
          </w:tcPr>
          <w:p w14:paraId="76343851" w14:textId="77777777" w:rsidR="006D485B" w:rsidRPr="000C4658" w:rsidRDefault="006D485B">
            <w:pPr>
              <w:pStyle w:val="TableParagraph"/>
              <w:rPr>
                <w:rFonts w:ascii="Times New Roman"/>
                <w:sz w:val="12"/>
              </w:rPr>
            </w:pPr>
          </w:p>
        </w:tc>
        <w:tc>
          <w:tcPr>
            <w:tcW w:w="1658" w:type="dxa"/>
          </w:tcPr>
          <w:p w14:paraId="4C6175B5" w14:textId="77777777" w:rsidR="006D485B" w:rsidRPr="000C4658" w:rsidRDefault="006D485B">
            <w:pPr>
              <w:pStyle w:val="TableParagraph"/>
              <w:rPr>
                <w:rFonts w:ascii="Times New Roman"/>
                <w:sz w:val="12"/>
              </w:rPr>
            </w:pPr>
          </w:p>
        </w:tc>
        <w:tc>
          <w:tcPr>
            <w:tcW w:w="1656" w:type="dxa"/>
          </w:tcPr>
          <w:p w14:paraId="51ED8B60" w14:textId="77777777" w:rsidR="006D485B" w:rsidRPr="000C4658" w:rsidRDefault="006D485B">
            <w:pPr>
              <w:pStyle w:val="TableParagraph"/>
              <w:rPr>
                <w:rFonts w:ascii="Times New Roman"/>
                <w:sz w:val="12"/>
              </w:rPr>
            </w:pPr>
          </w:p>
        </w:tc>
      </w:tr>
      <w:tr w:rsidR="006D485B" w:rsidRPr="000C4658" w14:paraId="22BFA3B1" w14:textId="77777777">
        <w:trPr>
          <w:trHeight w:val="239"/>
        </w:trPr>
        <w:tc>
          <w:tcPr>
            <w:tcW w:w="3326" w:type="dxa"/>
          </w:tcPr>
          <w:p w14:paraId="69D0ADB9" w14:textId="77777777" w:rsidR="006D485B" w:rsidRPr="000C4658" w:rsidRDefault="006D485B">
            <w:pPr>
              <w:pStyle w:val="TableParagraph"/>
              <w:rPr>
                <w:rFonts w:ascii="Times New Roman"/>
                <w:sz w:val="12"/>
              </w:rPr>
            </w:pPr>
          </w:p>
        </w:tc>
        <w:tc>
          <w:tcPr>
            <w:tcW w:w="2071" w:type="dxa"/>
          </w:tcPr>
          <w:p w14:paraId="05A58DFE" w14:textId="77777777" w:rsidR="006D485B" w:rsidRPr="000C4658" w:rsidRDefault="006D485B">
            <w:pPr>
              <w:pStyle w:val="TableParagraph"/>
              <w:rPr>
                <w:rFonts w:ascii="Times New Roman"/>
                <w:sz w:val="12"/>
              </w:rPr>
            </w:pPr>
          </w:p>
        </w:tc>
        <w:tc>
          <w:tcPr>
            <w:tcW w:w="1658" w:type="dxa"/>
          </w:tcPr>
          <w:p w14:paraId="3B44FF72" w14:textId="77777777" w:rsidR="006D485B" w:rsidRPr="000C4658" w:rsidRDefault="006D485B">
            <w:pPr>
              <w:pStyle w:val="TableParagraph"/>
              <w:rPr>
                <w:rFonts w:ascii="Times New Roman"/>
                <w:sz w:val="12"/>
              </w:rPr>
            </w:pPr>
          </w:p>
        </w:tc>
        <w:tc>
          <w:tcPr>
            <w:tcW w:w="1656" w:type="dxa"/>
          </w:tcPr>
          <w:p w14:paraId="61089EC4" w14:textId="77777777" w:rsidR="006D485B" w:rsidRPr="000C4658" w:rsidRDefault="006D485B">
            <w:pPr>
              <w:pStyle w:val="TableParagraph"/>
              <w:rPr>
                <w:rFonts w:ascii="Times New Roman"/>
                <w:sz w:val="12"/>
              </w:rPr>
            </w:pPr>
          </w:p>
        </w:tc>
      </w:tr>
      <w:tr w:rsidR="006D485B" w:rsidRPr="000C4658" w14:paraId="2ECC7A64" w14:textId="77777777">
        <w:trPr>
          <w:trHeight w:val="239"/>
        </w:trPr>
        <w:tc>
          <w:tcPr>
            <w:tcW w:w="3326" w:type="dxa"/>
          </w:tcPr>
          <w:p w14:paraId="2CF772A7" w14:textId="77777777" w:rsidR="006D485B" w:rsidRPr="000C4658" w:rsidRDefault="006D485B">
            <w:pPr>
              <w:pStyle w:val="TableParagraph"/>
              <w:rPr>
                <w:rFonts w:ascii="Times New Roman"/>
                <w:sz w:val="12"/>
              </w:rPr>
            </w:pPr>
          </w:p>
        </w:tc>
        <w:tc>
          <w:tcPr>
            <w:tcW w:w="2071" w:type="dxa"/>
          </w:tcPr>
          <w:p w14:paraId="2BF630BC" w14:textId="77777777" w:rsidR="006D485B" w:rsidRPr="000C4658" w:rsidRDefault="006D485B">
            <w:pPr>
              <w:pStyle w:val="TableParagraph"/>
              <w:rPr>
                <w:rFonts w:ascii="Times New Roman"/>
                <w:sz w:val="12"/>
              </w:rPr>
            </w:pPr>
          </w:p>
        </w:tc>
        <w:tc>
          <w:tcPr>
            <w:tcW w:w="1658" w:type="dxa"/>
          </w:tcPr>
          <w:p w14:paraId="1EB85B64" w14:textId="77777777" w:rsidR="006D485B" w:rsidRPr="000C4658" w:rsidRDefault="006D485B">
            <w:pPr>
              <w:pStyle w:val="TableParagraph"/>
              <w:rPr>
                <w:rFonts w:ascii="Times New Roman"/>
                <w:sz w:val="12"/>
              </w:rPr>
            </w:pPr>
          </w:p>
        </w:tc>
        <w:tc>
          <w:tcPr>
            <w:tcW w:w="1656" w:type="dxa"/>
          </w:tcPr>
          <w:p w14:paraId="2196BC8F" w14:textId="77777777" w:rsidR="006D485B" w:rsidRPr="000C4658" w:rsidRDefault="006D485B">
            <w:pPr>
              <w:pStyle w:val="TableParagraph"/>
              <w:rPr>
                <w:rFonts w:ascii="Times New Roman"/>
                <w:sz w:val="12"/>
              </w:rPr>
            </w:pPr>
          </w:p>
        </w:tc>
      </w:tr>
      <w:tr w:rsidR="006D485B" w:rsidRPr="000C4658" w14:paraId="27B759A9" w14:textId="77777777">
        <w:trPr>
          <w:trHeight w:val="241"/>
        </w:trPr>
        <w:tc>
          <w:tcPr>
            <w:tcW w:w="3326" w:type="dxa"/>
          </w:tcPr>
          <w:p w14:paraId="758009E5" w14:textId="77777777" w:rsidR="006D485B" w:rsidRPr="000C4658" w:rsidRDefault="006D485B">
            <w:pPr>
              <w:pStyle w:val="TableParagraph"/>
              <w:rPr>
                <w:rFonts w:ascii="Times New Roman"/>
                <w:sz w:val="12"/>
              </w:rPr>
            </w:pPr>
          </w:p>
        </w:tc>
        <w:tc>
          <w:tcPr>
            <w:tcW w:w="2071" w:type="dxa"/>
          </w:tcPr>
          <w:p w14:paraId="4C087F8A" w14:textId="77777777" w:rsidR="006D485B" w:rsidRPr="000C4658" w:rsidRDefault="006D485B">
            <w:pPr>
              <w:pStyle w:val="TableParagraph"/>
              <w:rPr>
                <w:rFonts w:ascii="Times New Roman"/>
                <w:sz w:val="12"/>
              </w:rPr>
            </w:pPr>
          </w:p>
        </w:tc>
        <w:tc>
          <w:tcPr>
            <w:tcW w:w="1658" w:type="dxa"/>
          </w:tcPr>
          <w:p w14:paraId="7D11B9F4" w14:textId="77777777" w:rsidR="006D485B" w:rsidRPr="000C4658" w:rsidRDefault="006D485B">
            <w:pPr>
              <w:pStyle w:val="TableParagraph"/>
              <w:rPr>
                <w:rFonts w:ascii="Times New Roman"/>
                <w:sz w:val="12"/>
              </w:rPr>
            </w:pPr>
          </w:p>
        </w:tc>
        <w:tc>
          <w:tcPr>
            <w:tcW w:w="1656" w:type="dxa"/>
          </w:tcPr>
          <w:p w14:paraId="2C17CA44" w14:textId="77777777" w:rsidR="006D485B" w:rsidRPr="000C4658" w:rsidRDefault="006D485B">
            <w:pPr>
              <w:pStyle w:val="TableParagraph"/>
              <w:rPr>
                <w:rFonts w:ascii="Times New Roman"/>
                <w:sz w:val="12"/>
              </w:rPr>
            </w:pPr>
          </w:p>
        </w:tc>
      </w:tr>
      <w:tr w:rsidR="006D485B" w:rsidRPr="000C4658" w14:paraId="22B1A944" w14:textId="77777777">
        <w:trPr>
          <w:trHeight w:val="239"/>
        </w:trPr>
        <w:tc>
          <w:tcPr>
            <w:tcW w:w="3326" w:type="dxa"/>
          </w:tcPr>
          <w:p w14:paraId="3FF782C2" w14:textId="77777777" w:rsidR="006D485B" w:rsidRPr="000C4658" w:rsidRDefault="00C01BB2">
            <w:pPr>
              <w:pStyle w:val="TableParagraph"/>
              <w:spacing w:before="80"/>
              <w:ind w:left="703" w:right="693"/>
              <w:jc w:val="center"/>
              <w:rPr>
                <w:sz w:val="12"/>
              </w:rPr>
            </w:pPr>
            <w:r w:rsidRPr="000C4658">
              <w:rPr>
                <w:sz w:val="12"/>
              </w:rPr>
              <w:t>Total Créditos Bancarios</w:t>
            </w:r>
          </w:p>
        </w:tc>
        <w:tc>
          <w:tcPr>
            <w:tcW w:w="2071" w:type="dxa"/>
          </w:tcPr>
          <w:p w14:paraId="15602891" w14:textId="77777777" w:rsidR="006D485B" w:rsidRPr="000C4658" w:rsidRDefault="006D485B">
            <w:pPr>
              <w:pStyle w:val="TableParagraph"/>
              <w:rPr>
                <w:rFonts w:ascii="Times New Roman"/>
                <w:sz w:val="12"/>
              </w:rPr>
            </w:pPr>
          </w:p>
        </w:tc>
        <w:tc>
          <w:tcPr>
            <w:tcW w:w="1658" w:type="dxa"/>
          </w:tcPr>
          <w:p w14:paraId="2500FF38" w14:textId="77777777" w:rsidR="006D485B" w:rsidRPr="000C4658" w:rsidRDefault="006D485B">
            <w:pPr>
              <w:pStyle w:val="TableParagraph"/>
              <w:rPr>
                <w:rFonts w:ascii="Times New Roman"/>
                <w:sz w:val="12"/>
              </w:rPr>
            </w:pPr>
          </w:p>
        </w:tc>
        <w:tc>
          <w:tcPr>
            <w:tcW w:w="1656" w:type="dxa"/>
          </w:tcPr>
          <w:p w14:paraId="324BD831" w14:textId="77777777" w:rsidR="006D485B" w:rsidRPr="000C4658" w:rsidRDefault="006D485B">
            <w:pPr>
              <w:pStyle w:val="TableParagraph"/>
              <w:rPr>
                <w:rFonts w:ascii="Times New Roman"/>
                <w:sz w:val="12"/>
              </w:rPr>
            </w:pPr>
          </w:p>
        </w:tc>
      </w:tr>
      <w:tr w:rsidR="006D485B" w:rsidRPr="000C4658" w14:paraId="7BE3234C" w14:textId="77777777">
        <w:trPr>
          <w:trHeight w:val="239"/>
        </w:trPr>
        <w:tc>
          <w:tcPr>
            <w:tcW w:w="3326" w:type="dxa"/>
          </w:tcPr>
          <w:p w14:paraId="14B76AE6" w14:textId="77777777" w:rsidR="006D485B" w:rsidRPr="000C4658" w:rsidRDefault="006D485B">
            <w:pPr>
              <w:pStyle w:val="TableParagraph"/>
              <w:rPr>
                <w:rFonts w:ascii="Times New Roman"/>
                <w:sz w:val="12"/>
              </w:rPr>
            </w:pPr>
          </w:p>
        </w:tc>
        <w:tc>
          <w:tcPr>
            <w:tcW w:w="2071" w:type="dxa"/>
          </w:tcPr>
          <w:p w14:paraId="5B8CC12F" w14:textId="77777777" w:rsidR="006D485B" w:rsidRPr="000C4658" w:rsidRDefault="006D485B">
            <w:pPr>
              <w:pStyle w:val="TableParagraph"/>
              <w:rPr>
                <w:rFonts w:ascii="Times New Roman"/>
                <w:sz w:val="12"/>
              </w:rPr>
            </w:pPr>
          </w:p>
        </w:tc>
        <w:tc>
          <w:tcPr>
            <w:tcW w:w="1658" w:type="dxa"/>
          </w:tcPr>
          <w:p w14:paraId="41DC1ACA" w14:textId="77777777" w:rsidR="006D485B" w:rsidRPr="000C4658" w:rsidRDefault="006D485B">
            <w:pPr>
              <w:pStyle w:val="TableParagraph"/>
              <w:rPr>
                <w:rFonts w:ascii="Times New Roman"/>
                <w:sz w:val="12"/>
              </w:rPr>
            </w:pPr>
          </w:p>
        </w:tc>
        <w:tc>
          <w:tcPr>
            <w:tcW w:w="1656" w:type="dxa"/>
          </w:tcPr>
          <w:p w14:paraId="33FC94BF" w14:textId="77777777" w:rsidR="006D485B" w:rsidRPr="000C4658" w:rsidRDefault="006D485B">
            <w:pPr>
              <w:pStyle w:val="TableParagraph"/>
              <w:rPr>
                <w:rFonts w:ascii="Times New Roman"/>
                <w:sz w:val="12"/>
              </w:rPr>
            </w:pPr>
          </w:p>
        </w:tc>
      </w:tr>
      <w:tr w:rsidR="006D485B" w:rsidRPr="000C4658" w14:paraId="031C5794" w14:textId="77777777">
        <w:trPr>
          <w:trHeight w:val="352"/>
        </w:trPr>
        <w:tc>
          <w:tcPr>
            <w:tcW w:w="8711" w:type="dxa"/>
            <w:gridSpan w:val="4"/>
            <w:shd w:val="clear" w:color="auto" w:fill="BFBFBF"/>
          </w:tcPr>
          <w:p w14:paraId="53CE187D" w14:textId="77777777" w:rsidR="006D485B" w:rsidRPr="000C4658" w:rsidRDefault="006D485B">
            <w:pPr>
              <w:pStyle w:val="TableParagraph"/>
              <w:rPr>
                <w:rFonts w:ascii="Times New Roman"/>
                <w:sz w:val="12"/>
              </w:rPr>
            </w:pPr>
          </w:p>
          <w:p w14:paraId="248E533F" w14:textId="77777777" w:rsidR="006D485B" w:rsidRPr="000C4658" w:rsidRDefault="00C01BB2">
            <w:pPr>
              <w:pStyle w:val="TableParagraph"/>
              <w:ind w:left="2670" w:right="2663"/>
              <w:jc w:val="center"/>
              <w:rPr>
                <w:b/>
                <w:sz w:val="12"/>
              </w:rPr>
            </w:pPr>
            <w:r w:rsidRPr="000C4658">
              <w:rPr>
                <w:b/>
                <w:sz w:val="12"/>
              </w:rPr>
              <w:t>Otros Instrumentos de Deuda</w:t>
            </w:r>
          </w:p>
        </w:tc>
      </w:tr>
      <w:tr w:rsidR="006D485B" w:rsidRPr="000C4658" w14:paraId="21F2E60D" w14:textId="77777777">
        <w:trPr>
          <w:trHeight w:val="239"/>
        </w:trPr>
        <w:tc>
          <w:tcPr>
            <w:tcW w:w="3326" w:type="dxa"/>
          </w:tcPr>
          <w:p w14:paraId="71588B60" w14:textId="77777777" w:rsidR="006D485B" w:rsidRPr="000C4658" w:rsidRDefault="006D485B">
            <w:pPr>
              <w:pStyle w:val="TableParagraph"/>
              <w:rPr>
                <w:rFonts w:ascii="Times New Roman"/>
                <w:sz w:val="12"/>
              </w:rPr>
            </w:pPr>
          </w:p>
        </w:tc>
        <w:tc>
          <w:tcPr>
            <w:tcW w:w="2071" w:type="dxa"/>
          </w:tcPr>
          <w:p w14:paraId="6CE7CE12" w14:textId="77777777" w:rsidR="006D485B" w:rsidRPr="000C4658" w:rsidRDefault="006D485B">
            <w:pPr>
              <w:pStyle w:val="TableParagraph"/>
              <w:rPr>
                <w:rFonts w:ascii="Times New Roman"/>
                <w:sz w:val="12"/>
              </w:rPr>
            </w:pPr>
          </w:p>
        </w:tc>
        <w:tc>
          <w:tcPr>
            <w:tcW w:w="1658" w:type="dxa"/>
          </w:tcPr>
          <w:p w14:paraId="13D9848C" w14:textId="77777777" w:rsidR="006D485B" w:rsidRPr="000C4658" w:rsidRDefault="006D485B">
            <w:pPr>
              <w:pStyle w:val="TableParagraph"/>
              <w:rPr>
                <w:rFonts w:ascii="Times New Roman"/>
                <w:sz w:val="12"/>
              </w:rPr>
            </w:pPr>
          </w:p>
        </w:tc>
        <w:tc>
          <w:tcPr>
            <w:tcW w:w="1656" w:type="dxa"/>
          </w:tcPr>
          <w:p w14:paraId="1ABEBA04" w14:textId="77777777" w:rsidR="006D485B" w:rsidRPr="000C4658" w:rsidRDefault="006D485B">
            <w:pPr>
              <w:pStyle w:val="TableParagraph"/>
              <w:rPr>
                <w:rFonts w:ascii="Times New Roman"/>
                <w:sz w:val="12"/>
              </w:rPr>
            </w:pPr>
          </w:p>
        </w:tc>
      </w:tr>
      <w:tr w:rsidR="006D485B" w:rsidRPr="000C4658" w14:paraId="78A1F373" w14:textId="77777777">
        <w:trPr>
          <w:trHeight w:val="239"/>
        </w:trPr>
        <w:tc>
          <w:tcPr>
            <w:tcW w:w="3326" w:type="dxa"/>
          </w:tcPr>
          <w:p w14:paraId="7E7035D8" w14:textId="77777777" w:rsidR="006D485B" w:rsidRPr="000C4658" w:rsidRDefault="006D485B">
            <w:pPr>
              <w:pStyle w:val="TableParagraph"/>
              <w:rPr>
                <w:rFonts w:ascii="Times New Roman"/>
                <w:sz w:val="12"/>
              </w:rPr>
            </w:pPr>
          </w:p>
        </w:tc>
        <w:tc>
          <w:tcPr>
            <w:tcW w:w="2071" w:type="dxa"/>
          </w:tcPr>
          <w:p w14:paraId="31CE975B" w14:textId="77777777" w:rsidR="006D485B" w:rsidRPr="000C4658" w:rsidRDefault="006D485B">
            <w:pPr>
              <w:pStyle w:val="TableParagraph"/>
              <w:rPr>
                <w:rFonts w:ascii="Times New Roman"/>
                <w:sz w:val="12"/>
              </w:rPr>
            </w:pPr>
          </w:p>
        </w:tc>
        <w:tc>
          <w:tcPr>
            <w:tcW w:w="1658" w:type="dxa"/>
          </w:tcPr>
          <w:p w14:paraId="5D914983" w14:textId="77777777" w:rsidR="006D485B" w:rsidRPr="000C4658" w:rsidRDefault="006D485B">
            <w:pPr>
              <w:pStyle w:val="TableParagraph"/>
              <w:rPr>
                <w:rFonts w:ascii="Times New Roman"/>
                <w:sz w:val="12"/>
              </w:rPr>
            </w:pPr>
          </w:p>
        </w:tc>
        <w:tc>
          <w:tcPr>
            <w:tcW w:w="1656" w:type="dxa"/>
          </w:tcPr>
          <w:p w14:paraId="29BDFD0F" w14:textId="77777777" w:rsidR="006D485B" w:rsidRPr="000C4658" w:rsidRDefault="006D485B">
            <w:pPr>
              <w:pStyle w:val="TableParagraph"/>
              <w:rPr>
                <w:rFonts w:ascii="Times New Roman"/>
                <w:sz w:val="12"/>
              </w:rPr>
            </w:pPr>
          </w:p>
        </w:tc>
      </w:tr>
      <w:tr w:rsidR="006D485B" w:rsidRPr="000C4658" w14:paraId="4C8115ED" w14:textId="77777777">
        <w:trPr>
          <w:trHeight w:val="241"/>
        </w:trPr>
        <w:tc>
          <w:tcPr>
            <w:tcW w:w="3326" w:type="dxa"/>
          </w:tcPr>
          <w:p w14:paraId="78057C28" w14:textId="77777777" w:rsidR="006D485B" w:rsidRPr="000C4658" w:rsidRDefault="006D485B">
            <w:pPr>
              <w:pStyle w:val="TableParagraph"/>
              <w:rPr>
                <w:rFonts w:ascii="Times New Roman"/>
                <w:sz w:val="12"/>
              </w:rPr>
            </w:pPr>
          </w:p>
        </w:tc>
        <w:tc>
          <w:tcPr>
            <w:tcW w:w="2071" w:type="dxa"/>
          </w:tcPr>
          <w:p w14:paraId="057914A1" w14:textId="77777777" w:rsidR="006D485B" w:rsidRPr="000C4658" w:rsidRDefault="006D485B">
            <w:pPr>
              <w:pStyle w:val="TableParagraph"/>
              <w:rPr>
                <w:rFonts w:ascii="Times New Roman"/>
                <w:sz w:val="12"/>
              </w:rPr>
            </w:pPr>
          </w:p>
        </w:tc>
        <w:tc>
          <w:tcPr>
            <w:tcW w:w="1658" w:type="dxa"/>
          </w:tcPr>
          <w:p w14:paraId="11190EFA" w14:textId="77777777" w:rsidR="006D485B" w:rsidRPr="000C4658" w:rsidRDefault="006D485B">
            <w:pPr>
              <w:pStyle w:val="TableParagraph"/>
              <w:rPr>
                <w:rFonts w:ascii="Times New Roman"/>
                <w:sz w:val="12"/>
              </w:rPr>
            </w:pPr>
          </w:p>
        </w:tc>
        <w:tc>
          <w:tcPr>
            <w:tcW w:w="1656" w:type="dxa"/>
          </w:tcPr>
          <w:p w14:paraId="09603FED" w14:textId="77777777" w:rsidR="006D485B" w:rsidRPr="000C4658" w:rsidRDefault="006D485B">
            <w:pPr>
              <w:pStyle w:val="TableParagraph"/>
              <w:rPr>
                <w:rFonts w:ascii="Times New Roman"/>
                <w:sz w:val="12"/>
              </w:rPr>
            </w:pPr>
          </w:p>
        </w:tc>
      </w:tr>
      <w:tr w:rsidR="006D485B" w:rsidRPr="000C4658" w14:paraId="5A8B4EE5" w14:textId="77777777">
        <w:trPr>
          <w:trHeight w:val="239"/>
        </w:trPr>
        <w:tc>
          <w:tcPr>
            <w:tcW w:w="3326" w:type="dxa"/>
          </w:tcPr>
          <w:p w14:paraId="0F331318" w14:textId="77777777" w:rsidR="006D485B" w:rsidRPr="000C4658" w:rsidRDefault="006D485B">
            <w:pPr>
              <w:pStyle w:val="TableParagraph"/>
              <w:rPr>
                <w:rFonts w:ascii="Times New Roman"/>
                <w:sz w:val="12"/>
              </w:rPr>
            </w:pPr>
          </w:p>
        </w:tc>
        <w:tc>
          <w:tcPr>
            <w:tcW w:w="2071" w:type="dxa"/>
          </w:tcPr>
          <w:p w14:paraId="35704C12" w14:textId="77777777" w:rsidR="006D485B" w:rsidRPr="000C4658" w:rsidRDefault="006D485B">
            <w:pPr>
              <w:pStyle w:val="TableParagraph"/>
              <w:rPr>
                <w:rFonts w:ascii="Times New Roman"/>
                <w:sz w:val="12"/>
              </w:rPr>
            </w:pPr>
          </w:p>
        </w:tc>
        <w:tc>
          <w:tcPr>
            <w:tcW w:w="1658" w:type="dxa"/>
          </w:tcPr>
          <w:p w14:paraId="30232BE7" w14:textId="77777777" w:rsidR="006D485B" w:rsidRPr="000C4658" w:rsidRDefault="006D485B">
            <w:pPr>
              <w:pStyle w:val="TableParagraph"/>
              <w:rPr>
                <w:rFonts w:ascii="Times New Roman"/>
                <w:sz w:val="12"/>
              </w:rPr>
            </w:pPr>
          </w:p>
        </w:tc>
        <w:tc>
          <w:tcPr>
            <w:tcW w:w="1656" w:type="dxa"/>
          </w:tcPr>
          <w:p w14:paraId="5057FCD5" w14:textId="77777777" w:rsidR="006D485B" w:rsidRPr="000C4658" w:rsidRDefault="006D485B">
            <w:pPr>
              <w:pStyle w:val="TableParagraph"/>
              <w:rPr>
                <w:rFonts w:ascii="Times New Roman"/>
                <w:sz w:val="12"/>
              </w:rPr>
            </w:pPr>
          </w:p>
        </w:tc>
      </w:tr>
      <w:tr w:rsidR="006D485B" w:rsidRPr="000C4658" w14:paraId="27A92BC0" w14:textId="77777777">
        <w:trPr>
          <w:trHeight w:val="239"/>
        </w:trPr>
        <w:tc>
          <w:tcPr>
            <w:tcW w:w="3326" w:type="dxa"/>
          </w:tcPr>
          <w:p w14:paraId="2D5E8707" w14:textId="77777777" w:rsidR="006D485B" w:rsidRPr="000C4658" w:rsidRDefault="006D485B">
            <w:pPr>
              <w:pStyle w:val="TableParagraph"/>
              <w:rPr>
                <w:rFonts w:ascii="Times New Roman"/>
                <w:sz w:val="12"/>
              </w:rPr>
            </w:pPr>
          </w:p>
        </w:tc>
        <w:tc>
          <w:tcPr>
            <w:tcW w:w="2071" w:type="dxa"/>
          </w:tcPr>
          <w:p w14:paraId="1E6ED73C" w14:textId="77777777" w:rsidR="006D485B" w:rsidRPr="000C4658" w:rsidRDefault="006D485B">
            <w:pPr>
              <w:pStyle w:val="TableParagraph"/>
              <w:rPr>
                <w:rFonts w:ascii="Times New Roman"/>
                <w:sz w:val="12"/>
              </w:rPr>
            </w:pPr>
          </w:p>
        </w:tc>
        <w:tc>
          <w:tcPr>
            <w:tcW w:w="1658" w:type="dxa"/>
          </w:tcPr>
          <w:p w14:paraId="1D43DB69" w14:textId="77777777" w:rsidR="006D485B" w:rsidRPr="000C4658" w:rsidRDefault="006D485B">
            <w:pPr>
              <w:pStyle w:val="TableParagraph"/>
              <w:rPr>
                <w:rFonts w:ascii="Times New Roman"/>
                <w:sz w:val="12"/>
              </w:rPr>
            </w:pPr>
          </w:p>
        </w:tc>
        <w:tc>
          <w:tcPr>
            <w:tcW w:w="1656" w:type="dxa"/>
          </w:tcPr>
          <w:p w14:paraId="4F4510FA" w14:textId="77777777" w:rsidR="006D485B" w:rsidRPr="000C4658" w:rsidRDefault="006D485B">
            <w:pPr>
              <w:pStyle w:val="TableParagraph"/>
              <w:rPr>
                <w:rFonts w:ascii="Times New Roman"/>
                <w:sz w:val="12"/>
              </w:rPr>
            </w:pPr>
          </w:p>
        </w:tc>
      </w:tr>
      <w:tr w:rsidR="006D485B" w:rsidRPr="000C4658" w14:paraId="3FE7FBB1" w14:textId="77777777">
        <w:trPr>
          <w:trHeight w:val="239"/>
        </w:trPr>
        <w:tc>
          <w:tcPr>
            <w:tcW w:w="3326" w:type="dxa"/>
          </w:tcPr>
          <w:p w14:paraId="200031EE" w14:textId="77777777" w:rsidR="006D485B" w:rsidRPr="000C4658" w:rsidRDefault="006D485B">
            <w:pPr>
              <w:pStyle w:val="TableParagraph"/>
              <w:rPr>
                <w:rFonts w:ascii="Times New Roman"/>
                <w:sz w:val="12"/>
              </w:rPr>
            </w:pPr>
          </w:p>
        </w:tc>
        <w:tc>
          <w:tcPr>
            <w:tcW w:w="2071" w:type="dxa"/>
          </w:tcPr>
          <w:p w14:paraId="42882E62" w14:textId="77777777" w:rsidR="006D485B" w:rsidRPr="000C4658" w:rsidRDefault="006D485B">
            <w:pPr>
              <w:pStyle w:val="TableParagraph"/>
              <w:rPr>
                <w:rFonts w:ascii="Times New Roman"/>
                <w:sz w:val="12"/>
              </w:rPr>
            </w:pPr>
          </w:p>
        </w:tc>
        <w:tc>
          <w:tcPr>
            <w:tcW w:w="1658" w:type="dxa"/>
          </w:tcPr>
          <w:p w14:paraId="7D6844E8" w14:textId="77777777" w:rsidR="006D485B" w:rsidRPr="000C4658" w:rsidRDefault="006D485B">
            <w:pPr>
              <w:pStyle w:val="TableParagraph"/>
              <w:rPr>
                <w:rFonts w:ascii="Times New Roman"/>
                <w:sz w:val="12"/>
              </w:rPr>
            </w:pPr>
          </w:p>
        </w:tc>
        <w:tc>
          <w:tcPr>
            <w:tcW w:w="1656" w:type="dxa"/>
          </w:tcPr>
          <w:p w14:paraId="24287A49" w14:textId="77777777" w:rsidR="006D485B" w:rsidRPr="000C4658" w:rsidRDefault="006D485B">
            <w:pPr>
              <w:pStyle w:val="TableParagraph"/>
              <w:rPr>
                <w:rFonts w:ascii="Times New Roman"/>
                <w:sz w:val="12"/>
              </w:rPr>
            </w:pPr>
          </w:p>
        </w:tc>
      </w:tr>
      <w:tr w:rsidR="006D485B" w:rsidRPr="000C4658" w14:paraId="506FD30B" w14:textId="77777777">
        <w:trPr>
          <w:trHeight w:val="239"/>
        </w:trPr>
        <w:tc>
          <w:tcPr>
            <w:tcW w:w="3326" w:type="dxa"/>
          </w:tcPr>
          <w:p w14:paraId="41AF7F7B" w14:textId="77777777" w:rsidR="006D485B" w:rsidRPr="000C4658" w:rsidRDefault="006D485B">
            <w:pPr>
              <w:pStyle w:val="TableParagraph"/>
              <w:rPr>
                <w:rFonts w:ascii="Times New Roman"/>
                <w:sz w:val="12"/>
              </w:rPr>
            </w:pPr>
          </w:p>
        </w:tc>
        <w:tc>
          <w:tcPr>
            <w:tcW w:w="2071" w:type="dxa"/>
          </w:tcPr>
          <w:p w14:paraId="04BA64C8" w14:textId="77777777" w:rsidR="006D485B" w:rsidRPr="000C4658" w:rsidRDefault="006D485B">
            <w:pPr>
              <w:pStyle w:val="TableParagraph"/>
              <w:rPr>
                <w:rFonts w:ascii="Times New Roman"/>
                <w:sz w:val="12"/>
              </w:rPr>
            </w:pPr>
          </w:p>
        </w:tc>
        <w:tc>
          <w:tcPr>
            <w:tcW w:w="1658" w:type="dxa"/>
          </w:tcPr>
          <w:p w14:paraId="7DB910FD" w14:textId="77777777" w:rsidR="006D485B" w:rsidRPr="000C4658" w:rsidRDefault="006D485B">
            <w:pPr>
              <w:pStyle w:val="TableParagraph"/>
              <w:rPr>
                <w:rFonts w:ascii="Times New Roman"/>
                <w:sz w:val="12"/>
              </w:rPr>
            </w:pPr>
          </w:p>
        </w:tc>
        <w:tc>
          <w:tcPr>
            <w:tcW w:w="1656" w:type="dxa"/>
          </w:tcPr>
          <w:p w14:paraId="3FCDACED" w14:textId="77777777" w:rsidR="006D485B" w:rsidRPr="000C4658" w:rsidRDefault="006D485B">
            <w:pPr>
              <w:pStyle w:val="TableParagraph"/>
              <w:rPr>
                <w:rFonts w:ascii="Times New Roman"/>
                <w:sz w:val="12"/>
              </w:rPr>
            </w:pPr>
          </w:p>
        </w:tc>
      </w:tr>
      <w:tr w:rsidR="006D485B" w:rsidRPr="000C4658" w14:paraId="739B56B0" w14:textId="77777777">
        <w:trPr>
          <w:trHeight w:val="239"/>
        </w:trPr>
        <w:tc>
          <w:tcPr>
            <w:tcW w:w="3326" w:type="dxa"/>
          </w:tcPr>
          <w:p w14:paraId="6D0029C1" w14:textId="77777777" w:rsidR="006D485B" w:rsidRPr="000C4658" w:rsidRDefault="00C01BB2">
            <w:pPr>
              <w:pStyle w:val="TableParagraph"/>
              <w:spacing w:before="80"/>
              <w:ind w:left="703" w:right="698"/>
              <w:jc w:val="center"/>
              <w:rPr>
                <w:sz w:val="12"/>
              </w:rPr>
            </w:pPr>
            <w:r w:rsidRPr="000C4658">
              <w:rPr>
                <w:sz w:val="12"/>
              </w:rPr>
              <w:t>Total Otros Instrumentos de Deuda</w:t>
            </w:r>
          </w:p>
        </w:tc>
        <w:tc>
          <w:tcPr>
            <w:tcW w:w="2071" w:type="dxa"/>
          </w:tcPr>
          <w:p w14:paraId="3A4ECC5F" w14:textId="77777777" w:rsidR="006D485B" w:rsidRPr="000C4658" w:rsidRDefault="006D485B">
            <w:pPr>
              <w:pStyle w:val="TableParagraph"/>
              <w:rPr>
                <w:rFonts w:ascii="Times New Roman"/>
                <w:sz w:val="12"/>
              </w:rPr>
            </w:pPr>
          </w:p>
        </w:tc>
        <w:tc>
          <w:tcPr>
            <w:tcW w:w="1658" w:type="dxa"/>
          </w:tcPr>
          <w:p w14:paraId="7C032AB4" w14:textId="77777777" w:rsidR="006D485B" w:rsidRPr="000C4658" w:rsidRDefault="006D485B">
            <w:pPr>
              <w:pStyle w:val="TableParagraph"/>
              <w:rPr>
                <w:rFonts w:ascii="Times New Roman"/>
                <w:sz w:val="12"/>
              </w:rPr>
            </w:pPr>
          </w:p>
        </w:tc>
        <w:tc>
          <w:tcPr>
            <w:tcW w:w="1656" w:type="dxa"/>
          </w:tcPr>
          <w:p w14:paraId="208A4590" w14:textId="77777777" w:rsidR="006D485B" w:rsidRPr="000C4658" w:rsidRDefault="006D485B">
            <w:pPr>
              <w:pStyle w:val="TableParagraph"/>
              <w:rPr>
                <w:rFonts w:ascii="Times New Roman"/>
                <w:sz w:val="12"/>
              </w:rPr>
            </w:pPr>
          </w:p>
        </w:tc>
      </w:tr>
      <w:tr w:rsidR="006D485B" w:rsidRPr="000C4658" w14:paraId="381C8EC8" w14:textId="77777777">
        <w:trPr>
          <w:trHeight w:val="241"/>
        </w:trPr>
        <w:tc>
          <w:tcPr>
            <w:tcW w:w="3326" w:type="dxa"/>
          </w:tcPr>
          <w:p w14:paraId="295992AD" w14:textId="77777777" w:rsidR="006D485B" w:rsidRPr="000C4658" w:rsidRDefault="006D485B">
            <w:pPr>
              <w:pStyle w:val="TableParagraph"/>
              <w:rPr>
                <w:rFonts w:ascii="Times New Roman"/>
                <w:sz w:val="12"/>
              </w:rPr>
            </w:pPr>
          </w:p>
        </w:tc>
        <w:tc>
          <w:tcPr>
            <w:tcW w:w="2071" w:type="dxa"/>
          </w:tcPr>
          <w:p w14:paraId="6C5CD0AF" w14:textId="77777777" w:rsidR="006D485B" w:rsidRPr="000C4658" w:rsidRDefault="006D485B">
            <w:pPr>
              <w:pStyle w:val="TableParagraph"/>
              <w:rPr>
                <w:rFonts w:ascii="Times New Roman"/>
                <w:sz w:val="12"/>
              </w:rPr>
            </w:pPr>
          </w:p>
        </w:tc>
        <w:tc>
          <w:tcPr>
            <w:tcW w:w="1658" w:type="dxa"/>
          </w:tcPr>
          <w:p w14:paraId="3FBEC19C" w14:textId="77777777" w:rsidR="006D485B" w:rsidRPr="000C4658" w:rsidRDefault="006D485B">
            <w:pPr>
              <w:pStyle w:val="TableParagraph"/>
              <w:rPr>
                <w:rFonts w:ascii="Times New Roman"/>
                <w:sz w:val="12"/>
              </w:rPr>
            </w:pPr>
          </w:p>
        </w:tc>
        <w:tc>
          <w:tcPr>
            <w:tcW w:w="1656" w:type="dxa"/>
          </w:tcPr>
          <w:p w14:paraId="14165737" w14:textId="77777777" w:rsidR="006D485B" w:rsidRPr="000C4658" w:rsidRDefault="006D485B">
            <w:pPr>
              <w:pStyle w:val="TableParagraph"/>
              <w:rPr>
                <w:rFonts w:ascii="Times New Roman"/>
                <w:sz w:val="12"/>
              </w:rPr>
            </w:pPr>
          </w:p>
        </w:tc>
      </w:tr>
      <w:tr w:rsidR="006D485B" w:rsidRPr="000C4658" w14:paraId="37D8036C" w14:textId="77777777">
        <w:trPr>
          <w:trHeight w:val="239"/>
        </w:trPr>
        <w:tc>
          <w:tcPr>
            <w:tcW w:w="3326" w:type="dxa"/>
          </w:tcPr>
          <w:p w14:paraId="3A9E522B" w14:textId="77777777" w:rsidR="006D485B" w:rsidRPr="000C4658" w:rsidRDefault="00C01BB2">
            <w:pPr>
              <w:pStyle w:val="TableParagraph"/>
              <w:spacing w:before="80"/>
              <w:ind w:left="703" w:right="695"/>
              <w:jc w:val="center"/>
              <w:rPr>
                <w:sz w:val="12"/>
              </w:rPr>
            </w:pPr>
            <w:r w:rsidRPr="000C4658">
              <w:rPr>
                <w:sz w:val="12"/>
              </w:rPr>
              <w:t>TOTAL</w:t>
            </w:r>
          </w:p>
        </w:tc>
        <w:tc>
          <w:tcPr>
            <w:tcW w:w="2071" w:type="dxa"/>
          </w:tcPr>
          <w:p w14:paraId="66C30858" w14:textId="77777777" w:rsidR="006D485B" w:rsidRPr="000C4658" w:rsidRDefault="006D485B">
            <w:pPr>
              <w:pStyle w:val="TableParagraph"/>
              <w:rPr>
                <w:rFonts w:ascii="Times New Roman"/>
                <w:sz w:val="12"/>
              </w:rPr>
            </w:pPr>
          </w:p>
        </w:tc>
        <w:tc>
          <w:tcPr>
            <w:tcW w:w="1658" w:type="dxa"/>
          </w:tcPr>
          <w:p w14:paraId="6324182B" w14:textId="77777777" w:rsidR="006D485B" w:rsidRPr="000C4658" w:rsidRDefault="006D485B">
            <w:pPr>
              <w:pStyle w:val="TableParagraph"/>
              <w:rPr>
                <w:rFonts w:ascii="Times New Roman"/>
                <w:sz w:val="12"/>
              </w:rPr>
            </w:pPr>
          </w:p>
        </w:tc>
        <w:tc>
          <w:tcPr>
            <w:tcW w:w="1656" w:type="dxa"/>
          </w:tcPr>
          <w:p w14:paraId="7AC021A7" w14:textId="77777777" w:rsidR="006D485B" w:rsidRPr="000C4658" w:rsidRDefault="006D485B">
            <w:pPr>
              <w:pStyle w:val="TableParagraph"/>
              <w:rPr>
                <w:rFonts w:ascii="Times New Roman"/>
                <w:sz w:val="12"/>
              </w:rPr>
            </w:pPr>
          </w:p>
        </w:tc>
      </w:tr>
    </w:tbl>
    <w:p w14:paraId="75081488" w14:textId="77777777" w:rsidR="006D485B" w:rsidRPr="000C4658" w:rsidRDefault="006D485B">
      <w:pPr>
        <w:pStyle w:val="Textoindependiente"/>
        <w:spacing w:after="1"/>
        <w:rPr>
          <w:rFonts w:ascii="Times New Roman"/>
          <w:sz w:val="21"/>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18"/>
        <w:gridCol w:w="2487"/>
        <w:gridCol w:w="2209"/>
      </w:tblGrid>
      <w:tr w:rsidR="006D485B" w:rsidRPr="000C4658" w14:paraId="2FB50FA2" w14:textId="77777777">
        <w:trPr>
          <w:trHeight w:val="719"/>
        </w:trPr>
        <w:tc>
          <w:tcPr>
            <w:tcW w:w="8714" w:type="dxa"/>
            <w:gridSpan w:val="3"/>
            <w:shd w:val="clear" w:color="auto" w:fill="BFBFBF"/>
          </w:tcPr>
          <w:p w14:paraId="52089E7D" w14:textId="77777777" w:rsidR="006D485B" w:rsidRPr="000C4658" w:rsidRDefault="00C01BB2">
            <w:pPr>
              <w:pStyle w:val="TableParagraph"/>
              <w:spacing w:before="1" w:line="240" w:lineRule="exact"/>
              <w:ind w:left="3646" w:right="3637"/>
              <w:jc w:val="center"/>
              <w:rPr>
                <w:b/>
                <w:sz w:val="12"/>
              </w:rPr>
            </w:pPr>
            <w:r w:rsidRPr="000C4658">
              <w:rPr>
                <w:b/>
                <w:sz w:val="12"/>
              </w:rPr>
              <w:t>Nombre del Ente</w:t>
            </w:r>
            <w:r w:rsidRPr="000C4658">
              <w:rPr>
                <w:b/>
                <w:spacing w:val="-8"/>
                <w:sz w:val="12"/>
              </w:rPr>
              <w:t xml:space="preserve"> </w:t>
            </w:r>
            <w:r w:rsidRPr="000C4658">
              <w:rPr>
                <w:b/>
                <w:sz w:val="12"/>
              </w:rPr>
              <w:t>Público Intereses de la Deuda Del XXXX al</w:t>
            </w:r>
            <w:r w:rsidRPr="000C4658">
              <w:rPr>
                <w:b/>
                <w:spacing w:val="-4"/>
                <w:sz w:val="12"/>
              </w:rPr>
              <w:t xml:space="preserve"> </w:t>
            </w:r>
            <w:r w:rsidRPr="000C4658">
              <w:rPr>
                <w:b/>
                <w:sz w:val="12"/>
              </w:rPr>
              <w:t>XXXX</w:t>
            </w:r>
          </w:p>
        </w:tc>
      </w:tr>
      <w:tr w:rsidR="006D485B" w:rsidRPr="000C4658" w14:paraId="77110250" w14:textId="77777777">
        <w:trPr>
          <w:trHeight w:val="265"/>
        </w:trPr>
        <w:tc>
          <w:tcPr>
            <w:tcW w:w="4018" w:type="dxa"/>
            <w:shd w:val="clear" w:color="auto" w:fill="BFBFBF"/>
          </w:tcPr>
          <w:p w14:paraId="502574BF" w14:textId="77777777" w:rsidR="006D485B" w:rsidRPr="000C4658" w:rsidRDefault="00C01BB2">
            <w:pPr>
              <w:pStyle w:val="TableParagraph"/>
              <w:spacing w:before="93"/>
              <w:ind w:left="615" w:right="615"/>
              <w:jc w:val="center"/>
              <w:rPr>
                <w:b/>
                <w:sz w:val="12"/>
              </w:rPr>
            </w:pPr>
            <w:r w:rsidRPr="000C4658">
              <w:rPr>
                <w:b/>
                <w:sz w:val="12"/>
              </w:rPr>
              <w:t>Identificación de Crédito o Instrumento</w:t>
            </w:r>
          </w:p>
        </w:tc>
        <w:tc>
          <w:tcPr>
            <w:tcW w:w="2487" w:type="dxa"/>
            <w:shd w:val="clear" w:color="auto" w:fill="BFBFBF"/>
          </w:tcPr>
          <w:p w14:paraId="47FC9462" w14:textId="77777777" w:rsidR="006D485B" w:rsidRPr="000C4658" w:rsidRDefault="00C01BB2">
            <w:pPr>
              <w:pStyle w:val="TableParagraph"/>
              <w:spacing w:before="93"/>
              <w:ind w:left="898" w:right="892"/>
              <w:jc w:val="center"/>
              <w:rPr>
                <w:b/>
                <w:sz w:val="12"/>
              </w:rPr>
            </w:pPr>
            <w:r w:rsidRPr="000C4658">
              <w:rPr>
                <w:b/>
                <w:sz w:val="12"/>
              </w:rPr>
              <w:t>Devengado</w:t>
            </w:r>
          </w:p>
        </w:tc>
        <w:tc>
          <w:tcPr>
            <w:tcW w:w="2209" w:type="dxa"/>
            <w:shd w:val="clear" w:color="auto" w:fill="BFBFBF"/>
          </w:tcPr>
          <w:p w14:paraId="3FD55B01" w14:textId="77777777" w:rsidR="006D485B" w:rsidRPr="000C4658" w:rsidRDefault="00C01BB2">
            <w:pPr>
              <w:pStyle w:val="TableParagraph"/>
              <w:spacing w:before="93"/>
              <w:ind w:left="867" w:right="858"/>
              <w:jc w:val="center"/>
              <w:rPr>
                <w:b/>
                <w:sz w:val="12"/>
              </w:rPr>
            </w:pPr>
            <w:r w:rsidRPr="000C4658">
              <w:rPr>
                <w:b/>
                <w:sz w:val="12"/>
              </w:rPr>
              <w:t>Pagado</w:t>
            </w:r>
          </w:p>
        </w:tc>
      </w:tr>
      <w:tr w:rsidR="006D485B" w:rsidRPr="000C4658" w14:paraId="2EEFBBA9" w14:textId="77777777">
        <w:trPr>
          <w:trHeight w:val="273"/>
        </w:trPr>
        <w:tc>
          <w:tcPr>
            <w:tcW w:w="8714" w:type="dxa"/>
            <w:gridSpan w:val="3"/>
            <w:shd w:val="clear" w:color="auto" w:fill="BFBFBF"/>
          </w:tcPr>
          <w:p w14:paraId="6292A5CE" w14:textId="77777777" w:rsidR="006D485B" w:rsidRPr="000C4658" w:rsidRDefault="00C01BB2">
            <w:pPr>
              <w:pStyle w:val="TableParagraph"/>
              <w:spacing w:before="97"/>
              <w:ind w:left="3490" w:right="3485"/>
              <w:jc w:val="center"/>
              <w:rPr>
                <w:b/>
                <w:sz w:val="12"/>
              </w:rPr>
            </w:pPr>
            <w:r w:rsidRPr="000C4658">
              <w:rPr>
                <w:b/>
                <w:sz w:val="12"/>
              </w:rPr>
              <w:t>Créditos Bancarios</w:t>
            </w:r>
          </w:p>
        </w:tc>
      </w:tr>
      <w:tr w:rsidR="006D485B" w:rsidRPr="000C4658" w14:paraId="5A2C587E" w14:textId="77777777">
        <w:trPr>
          <w:trHeight w:val="239"/>
        </w:trPr>
        <w:tc>
          <w:tcPr>
            <w:tcW w:w="4018" w:type="dxa"/>
          </w:tcPr>
          <w:p w14:paraId="3DFF047B" w14:textId="77777777" w:rsidR="006D485B" w:rsidRPr="000C4658" w:rsidRDefault="006D485B">
            <w:pPr>
              <w:pStyle w:val="TableParagraph"/>
              <w:rPr>
                <w:rFonts w:ascii="Times New Roman"/>
                <w:sz w:val="12"/>
              </w:rPr>
            </w:pPr>
          </w:p>
        </w:tc>
        <w:tc>
          <w:tcPr>
            <w:tcW w:w="2487" w:type="dxa"/>
          </w:tcPr>
          <w:p w14:paraId="7B5BC476" w14:textId="77777777" w:rsidR="006D485B" w:rsidRPr="000C4658" w:rsidRDefault="006D485B">
            <w:pPr>
              <w:pStyle w:val="TableParagraph"/>
              <w:rPr>
                <w:rFonts w:ascii="Times New Roman"/>
                <w:sz w:val="12"/>
              </w:rPr>
            </w:pPr>
          </w:p>
        </w:tc>
        <w:tc>
          <w:tcPr>
            <w:tcW w:w="2209" w:type="dxa"/>
          </w:tcPr>
          <w:p w14:paraId="0A8CE4A6" w14:textId="77777777" w:rsidR="006D485B" w:rsidRPr="000C4658" w:rsidRDefault="006D485B">
            <w:pPr>
              <w:pStyle w:val="TableParagraph"/>
              <w:rPr>
                <w:rFonts w:ascii="Times New Roman"/>
                <w:sz w:val="12"/>
              </w:rPr>
            </w:pPr>
          </w:p>
        </w:tc>
      </w:tr>
      <w:tr w:rsidR="006D485B" w:rsidRPr="000C4658" w14:paraId="712DC192" w14:textId="77777777">
        <w:trPr>
          <w:trHeight w:val="239"/>
        </w:trPr>
        <w:tc>
          <w:tcPr>
            <w:tcW w:w="4018" w:type="dxa"/>
          </w:tcPr>
          <w:p w14:paraId="724BCFB5" w14:textId="77777777" w:rsidR="006D485B" w:rsidRPr="000C4658" w:rsidRDefault="006D485B">
            <w:pPr>
              <w:pStyle w:val="TableParagraph"/>
              <w:rPr>
                <w:rFonts w:ascii="Times New Roman"/>
                <w:sz w:val="12"/>
              </w:rPr>
            </w:pPr>
          </w:p>
        </w:tc>
        <w:tc>
          <w:tcPr>
            <w:tcW w:w="2487" w:type="dxa"/>
          </w:tcPr>
          <w:p w14:paraId="616C4F35" w14:textId="77777777" w:rsidR="006D485B" w:rsidRPr="000C4658" w:rsidRDefault="006D485B">
            <w:pPr>
              <w:pStyle w:val="TableParagraph"/>
              <w:rPr>
                <w:rFonts w:ascii="Times New Roman"/>
                <w:sz w:val="12"/>
              </w:rPr>
            </w:pPr>
          </w:p>
        </w:tc>
        <w:tc>
          <w:tcPr>
            <w:tcW w:w="2209" w:type="dxa"/>
          </w:tcPr>
          <w:p w14:paraId="13279938" w14:textId="77777777" w:rsidR="006D485B" w:rsidRPr="000C4658" w:rsidRDefault="006D485B">
            <w:pPr>
              <w:pStyle w:val="TableParagraph"/>
              <w:rPr>
                <w:rFonts w:ascii="Times New Roman"/>
                <w:sz w:val="12"/>
              </w:rPr>
            </w:pPr>
          </w:p>
        </w:tc>
      </w:tr>
      <w:tr w:rsidR="006D485B" w:rsidRPr="000C4658" w14:paraId="34B6573F" w14:textId="77777777">
        <w:trPr>
          <w:trHeight w:val="241"/>
        </w:trPr>
        <w:tc>
          <w:tcPr>
            <w:tcW w:w="4018" w:type="dxa"/>
          </w:tcPr>
          <w:p w14:paraId="03680224" w14:textId="77777777" w:rsidR="006D485B" w:rsidRPr="000C4658" w:rsidRDefault="006D485B">
            <w:pPr>
              <w:pStyle w:val="TableParagraph"/>
              <w:rPr>
                <w:rFonts w:ascii="Times New Roman"/>
                <w:sz w:val="12"/>
              </w:rPr>
            </w:pPr>
          </w:p>
        </w:tc>
        <w:tc>
          <w:tcPr>
            <w:tcW w:w="2487" w:type="dxa"/>
          </w:tcPr>
          <w:p w14:paraId="4826DB8C" w14:textId="77777777" w:rsidR="006D485B" w:rsidRPr="000C4658" w:rsidRDefault="006D485B">
            <w:pPr>
              <w:pStyle w:val="TableParagraph"/>
              <w:rPr>
                <w:rFonts w:ascii="Times New Roman"/>
                <w:sz w:val="12"/>
              </w:rPr>
            </w:pPr>
          </w:p>
        </w:tc>
        <w:tc>
          <w:tcPr>
            <w:tcW w:w="2209" w:type="dxa"/>
          </w:tcPr>
          <w:p w14:paraId="15C153BE" w14:textId="77777777" w:rsidR="006D485B" w:rsidRPr="000C4658" w:rsidRDefault="006D485B">
            <w:pPr>
              <w:pStyle w:val="TableParagraph"/>
              <w:rPr>
                <w:rFonts w:ascii="Times New Roman"/>
                <w:sz w:val="12"/>
              </w:rPr>
            </w:pPr>
          </w:p>
        </w:tc>
      </w:tr>
      <w:tr w:rsidR="006D485B" w:rsidRPr="000C4658" w14:paraId="00310AA7" w14:textId="77777777">
        <w:trPr>
          <w:trHeight w:val="239"/>
        </w:trPr>
        <w:tc>
          <w:tcPr>
            <w:tcW w:w="4018" w:type="dxa"/>
          </w:tcPr>
          <w:p w14:paraId="523DE0B4" w14:textId="77777777" w:rsidR="006D485B" w:rsidRPr="000C4658" w:rsidRDefault="006D485B">
            <w:pPr>
              <w:pStyle w:val="TableParagraph"/>
              <w:rPr>
                <w:rFonts w:ascii="Times New Roman"/>
                <w:sz w:val="12"/>
              </w:rPr>
            </w:pPr>
          </w:p>
        </w:tc>
        <w:tc>
          <w:tcPr>
            <w:tcW w:w="2487" w:type="dxa"/>
          </w:tcPr>
          <w:p w14:paraId="2AE24AE9" w14:textId="77777777" w:rsidR="006D485B" w:rsidRPr="000C4658" w:rsidRDefault="006D485B">
            <w:pPr>
              <w:pStyle w:val="TableParagraph"/>
              <w:rPr>
                <w:rFonts w:ascii="Times New Roman"/>
                <w:sz w:val="12"/>
              </w:rPr>
            </w:pPr>
          </w:p>
        </w:tc>
        <w:tc>
          <w:tcPr>
            <w:tcW w:w="2209" w:type="dxa"/>
          </w:tcPr>
          <w:p w14:paraId="4660873D" w14:textId="77777777" w:rsidR="006D485B" w:rsidRPr="000C4658" w:rsidRDefault="006D485B">
            <w:pPr>
              <w:pStyle w:val="TableParagraph"/>
              <w:rPr>
                <w:rFonts w:ascii="Times New Roman"/>
                <w:sz w:val="12"/>
              </w:rPr>
            </w:pPr>
          </w:p>
        </w:tc>
      </w:tr>
      <w:tr w:rsidR="006D485B" w:rsidRPr="000C4658" w14:paraId="36F8F0DB" w14:textId="77777777">
        <w:trPr>
          <w:trHeight w:val="239"/>
        </w:trPr>
        <w:tc>
          <w:tcPr>
            <w:tcW w:w="4018" w:type="dxa"/>
          </w:tcPr>
          <w:p w14:paraId="747253D3" w14:textId="77777777" w:rsidR="006D485B" w:rsidRPr="000C4658" w:rsidRDefault="00C01BB2">
            <w:pPr>
              <w:pStyle w:val="TableParagraph"/>
              <w:spacing w:before="80"/>
              <w:ind w:left="618" w:right="608"/>
              <w:jc w:val="center"/>
              <w:rPr>
                <w:sz w:val="12"/>
              </w:rPr>
            </w:pPr>
            <w:r w:rsidRPr="000C4658">
              <w:rPr>
                <w:sz w:val="12"/>
              </w:rPr>
              <w:t>Total de Intereses de Créditos Bancarios</w:t>
            </w:r>
          </w:p>
        </w:tc>
        <w:tc>
          <w:tcPr>
            <w:tcW w:w="2487" w:type="dxa"/>
          </w:tcPr>
          <w:p w14:paraId="6106B778" w14:textId="77777777" w:rsidR="006D485B" w:rsidRPr="000C4658" w:rsidRDefault="006D485B">
            <w:pPr>
              <w:pStyle w:val="TableParagraph"/>
              <w:rPr>
                <w:rFonts w:ascii="Times New Roman"/>
                <w:sz w:val="12"/>
              </w:rPr>
            </w:pPr>
          </w:p>
        </w:tc>
        <w:tc>
          <w:tcPr>
            <w:tcW w:w="2209" w:type="dxa"/>
          </w:tcPr>
          <w:p w14:paraId="59B95B85" w14:textId="77777777" w:rsidR="006D485B" w:rsidRPr="000C4658" w:rsidRDefault="006D485B">
            <w:pPr>
              <w:pStyle w:val="TableParagraph"/>
              <w:rPr>
                <w:rFonts w:ascii="Times New Roman"/>
                <w:sz w:val="12"/>
              </w:rPr>
            </w:pPr>
          </w:p>
        </w:tc>
      </w:tr>
      <w:tr w:rsidR="006D485B" w:rsidRPr="000C4658" w14:paraId="3A8D9DEC" w14:textId="77777777">
        <w:trPr>
          <w:trHeight w:val="239"/>
        </w:trPr>
        <w:tc>
          <w:tcPr>
            <w:tcW w:w="4018" w:type="dxa"/>
          </w:tcPr>
          <w:p w14:paraId="073CDED9" w14:textId="77777777" w:rsidR="006D485B" w:rsidRPr="000C4658" w:rsidRDefault="006D485B">
            <w:pPr>
              <w:pStyle w:val="TableParagraph"/>
              <w:rPr>
                <w:rFonts w:ascii="Times New Roman"/>
                <w:sz w:val="12"/>
              </w:rPr>
            </w:pPr>
          </w:p>
        </w:tc>
        <w:tc>
          <w:tcPr>
            <w:tcW w:w="2487" w:type="dxa"/>
          </w:tcPr>
          <w:p w14:paraId="453DE3C7" w14:textId="77777777" w:rsidR="006D485B" w:rsidRPr="000C4658" w:rsidRDefault="006D485B">
            <w:pPr>
              <w:pStyle w:val="TableParagraph"/>
              <w:rPr>
                <w:rFonts w:ascii="Times New Roman"/>
                <w:sz w:val="12"/>
              </w:rPr>
            </w:pPr>
          </w:p>
        </w:tc>
        <w:tc>
          <w:tcPr>
            <w:tcW w:w="2209" w:type="dxa"/>
          </w:tcPr>
          <w:p w14:paraId="725824ED" w14:textId="77777777" w:rsidR="006D485B" w:rsidRPr="000C4658" w:rsidRDefault="006D485B">
            <w:pPr>
              <w:pStyle w:val="TableParagraph"/>
              <w:rPr>
                <w:rFonts w:ascii="Times New Roman"/>
                <w:sz w:val="12"/>
              </w:rPr>
            </w:pPr>
          </w:p>
        </w:tc>
      </w:tr>
      <w:tr w:rsidR="006D485B" w:rsidRPr="000C4658" w14:paraId="114CB019" w14:textId="77777777">
        <w:trPr>
          <w:trHeight w:val="352"/>
        </w:trPr>
        <w:tc>
          <w:tcPr>
            <w:tcW w:w="8714" w:type="dxa"/>
            <w:gridSpan w:val="3"/>
            <w:shd w:val="clear" w:color="auto" w:fill="BFBFBF"/>
          </w:tcPr>
          <w:p w14:paraId="65F02A18" w14:textId="77777777" w:rsidR="006D485B" w:rsidRPr="000C4658" w:rsidRDefault="006D485B">
            <w:pPr>
              <w:pStyle w:val="TableParagraph"/>
              <w:rPr>
                <w:rFonts w:ascii="Times New Roman"/>
                <w:sz w:val="12"/>
              </w:rPr>
            </w:pPr>
          </w:p>
          <w:p w14:paraId="498BBFDF" w14:textId="77777777" w:rsidR="006D485B" w:rsidRPr="000C4658" w:rsidRDefault="00C01BB2">
            <w:pPr>
              <w:pStyle w:val="TableParagraph"/>
              <w:ind w:left="3490" w:right="3486"/>
              <w:jc w:val="center"/>
              <w:rPr>
                <w:b/>
                <w:sz w:val="12"/>
              </w:rPr>
            </w:pPr>
            <w:r w:rsidRPr="000C4658">
              <w:rPr>
                <w:b/>
                <w:sz w:val="12"/>
              </w:rPr>
              <w:t>Otros Instrumentos de Deuda</w:t>
            </w:r>
          </w:p>
        </w:tc>
      </w:tr>
      <w:tr w:rsidR="006D485B" w:rsidRPr="000C4658" w14:paraId="48CE9844" w14:textId="77777777">
        <w:trPr>
          <w:trHeight w:val="239"/>
        </w:trPr>
        <w:tc>
          <w:tcPr>
            <w:tcW w:w="4018" w:type="dxa"/>
          </w:tcPr>
          <w:p w14:paraId="460C59A4" w14:textId="77777777" w:rsidR="006D485B" w:rsidRPr="000C4658" w:rsidRDefault="006D485B">
            <w:pPr>
              <w:pStyle w:val="TableParagraph"/>
              <w:rPr>
                <w:rFonts w:ascii="Times New Roman"/>
                <w:sz w:val="12"/>
              </w:rPr>
            </w:pPr>
          </w:p>
        </w:tc>
        <w:tc>
          <w:tcPr>
            <w:tcW w:w="2487" w:type="dxa"/>
          </w:tcPr>
          <w:p w14:paraId="62D7C902" w14:textId="77777777" w:rsidR="006D485B" w:rsidRPr="000C4658" w:rsidRDefault="006D485B">
            <w:pPr>
              <w:pStyle w:val="TableParagraph"/>
              <w:rPr>
                <w:rFonts w:ascii="Times New Roman"/>
                <w:sz w:val="12"/>
              </w:rPr>
            </w:pPr>
          </w:p>
        </w:tc>
        <w:tc>
          <w:tcPr>
            <w:tcW w:w="2209" w:type="dxa"/>
          </w:tcPr>
          <w:p w14:paraId="0B47492A" w14:textId="77777777" w:rsidR="006D485B" w:rsidRPr="000C4658" w:rsidRDefault="006D485B">
            <w:pPr>
              <w:pStyle w:val="TableParagraph"/>
              <w:rPr>
                <w:rFonts w:ascii="Times New Roman"/>
                <w:sz w:val="12"/>
              </w:rPr>
            </w:pPr>
          </w:p>
        </w:tc>
      </w:tr>
      <w:tr w:rsidR="006D485B" w:rsidRPr="000C4658" w14:paraId="35950270" w14:textId="77777777">
        <w:trPr>
          <w:trHeight w:val="241"/>
        </w:trPr>
        <w:tc>
          <w:tcPr>
            <w:tcW w:w="4018" w:type="dxa"/>
          </w:tcPr>
          <w:p w14:paraId="38B43189" w14:textId="77777777" w:rsidR="006D485B" w:rsidRPr="000C4658" w:rsidRDefault="006D485B">
            <w:pPr>
              <w:pStyle w:val="TableParagraph"/>
              <w:rPr>
                <w:rFonts w:ascii="Times New Roman"/>
                <w:sz w:val="12"/>
              </w:rPr>
            </w:pPr>
          </w:p>
        </w:tc>
        <w:tc>
          <w:tcPr>
            <w:tcW w:w="2487" w:type="dxa"/>
          </w:tcPr>
          <w:p w14:paraId="73DD1D86" w14:textId="77777777" w:rsidR="006D485B" w:rsidRPr="000C4658" w:rsidRDefault="006D485B">
            <w:pPr>
              <w:pStyle w:val="TableParagraph"/>
              <w:rPr>
                <w:rFonts w:ascii="Times New Roman"/>
                <w:sz w:val="12"/>
              </w:rPr>
            </w:pPr>
          </w:p>
        </w:tc>
        <w:tc>
          <w:tcPr>
            <w:tcW w:w="2209" w:type="dxa"/>
          </w:tcPr>
          <w:p w14:paraId="04C285D5" w14:textId="77777777" w:rsidR="006D485B" w:rsidRPr="000C4658" w:rsidRDefault="006D485B">
            <w:pPr>
              <w:pStyle w:val="TableParagraph"/>
              <w:rPr>
                <w:rFonts w:ascii="Times New Roman"/>
                <w:sz w:val="12"/>
              </w:rPr>
            </w:pPr>
          </w:p>
        </w:tc>
      </w:tr>
      <w:tr w:rsidR="006D485B" w:rsidRPr="000C4658" w14:paraId="281DE101" w14:textId="77777777">
        <w:trPr>
          <w:trHeight w:val="239"/>
        </w:trPr>
        <w:tc>
          <w:tcPr>
            <w:tcW w:w="4018" w:type="dxa"/>
          </w:tcPr>
          <w:p w14:paraId="308B5629" w14:textId="77777777" w:rsidR="006D485B" w:rsidRPr="000C4658" w:rsidRDefault="006D485B">
            <w:pPr>
              <w:pStyle w:val="TableParagraph"/>
              <w:rPr>
                <w:rFonts w:ascii="Times New Roman"/>
                <w:sz w:val="12"/>
              </w:rPr>
            </w:pPr>
          </w:p>
        </w:tc>
        <w:tc>
          <w:tcPr>
            <w:tcW w:w="2487" w:type="dxa"/>
          </w:tcPr>
          <w:p w14:paraId="6C7523B5" w14:textId="77777777" w:rsidR="006D485B" w:rsidRPr="000C4658" w:rsidRDefault="006D485B">
            <w:pPr>
              <w:pStyle w:val="TableParagraph"/>
              <w:rPr>
                <w:rFonts w:ascii="Times New Roman"/>
                <w:sz w:val="12"/>
              </w:rPr>
            </w:pPr>
          </w:p>
        </w:tc>
        <w:tc>
          <w:tcPr>
            <w:tcW w:w="2209" w:type="dxa"/>
          </w:tcPr>
          <w:p w14:paraId="64E7B529" w14:textId="77777777" w:rsidR="006D485B" w:rsidRPr="000C4658" w:rsidRDefault="006D485B">
            <w:pPr>
              <w:pStyle w:val="TableParagraph"/>
              <w:rPr>
                <w:rFonts w:ascii="Times New Roman"/>
                <w:sz w:val="12"/>
              </w:rPr>
            </w:pPr>
          </w:p>
        </w:tc>
      </w:tr>
      <w:tr w:rsidR="006D485B" w:rsidRPr="000C4658" w14:paraId="4D380304" w14:textId="77777777">
        <w:trPr>
          <w:trHeight w:val="239"/>
        </w:trPr>
        <w:tc>
          <w:tcPr>
            <w:tcW w:w="4018" w:type="dxa"/>
          </w:tcPr>
          <w:p w14:paraId="1D4DA78D" w14:textId="77777777" w:rsidR="006D485B" w:rsidRPr="000C4658" w:rsidRDefault="006D485B">
            <w:pPr>
              <w:pStyle w:val="TableParagraph"/>
              <w:rPr>
                <w:rFonts w:ascii="Times New Roman"/>
                <w:sz w:val="12"/>
              </w:rPr>
            </w:pPr>
          </w:p>
        </w:tc>
        <w:tc>
          <w:tcPr>
            <w:tcW w:w="2487" w:type="dxa"/>
          </w:tcPr>
          <w:p w14:paraId="47218AF0" w14:textId="77777777" w:rsidR="006D485B" w:rsidRPr="000C4658" w:rsidRDefault="006D485B">
            <w:pPr>
              <w:pStyle w:val="TableParagraph"/>
              <w:rPr>
                <w:rFonts w:ascii="Times New Roman"/>
                <w:sz w:val="12"/>
              </w:rPr>
            </w:pPr>
          </w:p>
        </w:tc>
        <w:tc>
          <w:tcPr>
            <w:tcW w:w="2209" w:type="dxa"/>
          </w:tcPr>
          <w:p w14:paraId="6CDBF44C" w14:textId="77777777" w:rsidR="006D485B" w:rsidRPr="000C4658" w:rsidRDefault="006D485B">
            <w:pPr>
              <w:pStyle w:val="TableParagraph"/>
              <w:rPr>
                <w:rFonts w:ascii="Times New Roman"/>
                <w:sz w:val="12"/>
              </w:rPr>
            </w:pPr>
          </w:p>
        </w:tc>
      </w:tr>
      <w:tr w:rsidR="006D485B" w:rsidRPr="000C4658" w14:paraId="735397D6" w14:textId="77777777">
        <w:trPr>
          <w:trHeight w:val="239"/>
        </w:trPr>
        <w:tc>
          <w:tcPr>
            <w:tcW w:w="4018" w:type="dxa"/>
          </w:tcPr>
          <w:p w14:paraId="78D89095" w14:textId="77777777" w:rsidR="006D485B" w:rsidRPr="000C4658" w:rsidRDefault="00C01BB2">
            <w:pPr>
              <w:pStyle w:val="TableParagraph"/>
              <w:spacing w:before="80"/>
              <w:ind w:left="618" w:right="615"/>
              <w:jc w:val="center"/>
              <w:rPr>
                <w:sz w:val="12"/>
              </w:rPr>
            </w:pPr>
            <w:r w:rsidRPr="000C4658">
              <w:rPr>
                <w:sz w:val="12"/>
              </w:rPr>
              <w:t>Total de Intereses de Otros Instrumentos de Deuda</w:t>
            </w:r>
          </w:p>
        </w:tc>
        <w:tc>
          <w:tcPr>
            <w:tcW w:w="2487" w:type="dxa"/>
          </w:tcPr>
          <w:p w14:paraId="272FA60E" w14:textId="77777777" w:rsidR="006D485B" w:rsidRPr="000C4658" w:rsidRDefault="006D485B">
            <w:pPr>
              <w:pStyle w:val="TableParagraph"/>
              <w:rPr>
                <w:rFonts w:ascii="Times New Roman"/>
                <w:sz w:val="12"/>
              </w:rPr>
            </w:pPr>
          </w:p>
        </w:tc>
        <w:tc>
          <w:tcPr>
            <w:tcW w:w="2209" w:type="dxa"/>
          </w:tcPr>
          <w:p w14:paraId="6A023FB9" w14:textId="77777777" w:rsidR="006D485B" w:rsidRPr="000C4658" w:rsidRDefault="006D485B">
            <w:pPr>
              <w:pStyle w:val="TableParagraph"/>
              <w:rPr>
                <w:rFonts w:ascii="Times New Roman"/>
                <w:sz w:val="12"/>
              </w:rPr>
            </w:pPr>
          </w:p>
        </w:tc>
      </w:tr>
      <w:tr w:rsidR="006D485B" w:rsidRPr="000C4658" w14:paraId="5F1857CD" w14:textId="77777777">
        <w:trPr>
          <w:trHeight w:val="239"/>
        </w:trPr>
        <w:tc>
          <w:tcPr>
            <w:tcW w:w="4018" w:type="dxa"/>
          </w:tcPr>
          <w:p w14:paraId="68F4E1B4" w14:textId="77777777" w:rsidR="006D485B" w:rsidRPr="000C4658" w:rsidRDefault="006D485B">
            <w:pPr>
              <w:pStyle w:val="TableParagraph"/>
              <w:rPr>
                <w:rFonts w:ascii="Times New Roman"/>
                <w:sz w:val="12"/>
              </w:rPr>
            </w:pPr>
          </w:p>
        </w:tc>
        <w:tc>
          <w:tcPr>
            <w:tcW w:w="2487" w:type="dxa"/>
          </w:tcPr>
          <w:p w14:paraId="1583A510" w14:textId="77777777" w:rsidR="006D485B" w:rsidRPr="000C4658" w:rsidRDefault="006D485B">
            <w:pPr>
              <w:pStyle w:val="TableParagraph"/>
              <w:rPr>
                <w:rFonts w:ascii="Times New Roman"/>
                <w:sz w:val="12"/>
              </w:rPr>
            </w:pPr>
          </w:p>
        </w:tc>
        <w:tc>
          <w:tcPr>
            <w:tcW w:w="2209" w:type="dxa"/>
          </w:tcPr>
          <w:p w14:paraId="76601526" w14:textId="77777777" w:rsidR="006D485B" w:rsidRPr="000C4658" w:rsidRDefault="006D485B">
            <w:pPr>
              <w:pStyle w:val="TableParagraph"/>
              <w:rPr>
                <w:rFonts w:ascii="Times New Roman"/>
                <w:sz w:val="12"/>
              </w:rPr>
            </w:pPr>
          </w:p>
        </w:tc>
      </w:tr>
      <w:tr w:rsidR="006D485B" w:rsidRPr="000C4658" w14:paraId="49580939" w14:textId="77777777">
        <w:trPr>
          <w:trHeight w:val="241"/>
        </w:trPr>
        <w:tc>
          <w:tcPr>
            <w:tcW w:w="4018" w:type="dxa"/>
          </w:tcPr>
          <w:p w14:paraId="43ED3D32" w14:textId="77777777" w:rsidR="006D485B" w:rsidRPr="000C4658" w:rsidRDefault="00C01BB2">
            <w:pPr>
              <w:pStyle w:val="TableParagraph"/>
              <w:spacing w:before="80"/>
              <w:ind w:left="618" w:right="610"/>
              <w:jc w:val="center"/>
              <w:rPr>
                <w:sz w:val="12"/>
              </w:rPr>
            </w:pPr>
            <w:r w:rsidRPr="000C4658">
              <w:rPr>
                <w:sz w:val="12"/>
              </w:rPr>
              <w:t>TOTAL</w:t>
            </w:r>
          </w:p>
        </w:tc>
        <w:tc>
          <w:tcPr>
            <w:tcW w:w="2487" w:type="dxa"/>
          </w:tcPr>
          <w:p w14:paraId="7F518C50" w14:textId="77777777" w:rsidR="006D485B" w:rsidRPr="000C4658" w:rsidRDefault="006D485B">
            <w:pPr>
              <w:pStyle w:val="TableParagraph"/>
              <w:rPr>
                <w:rFonts w:ascii="Times New Roman"/>
                <w:sz w:val="12"/>
              </w:rPr>
            </w:pPr>
          </w:p>
        </w:tc>
        <w:tc>
          <w:tcPr>
            <w:tcW w:w="2209" w:type="dxa"/>
          </w:tcPr>
          <w:p w14:paraId="7680E181" w14:textId="77777777" w:rsidR="006D485B" w:rsidRPr="000C4658" w:rsidRDefault="006D485B">
            <w:pPr>
              <w:pStyle w:val="TableParagraph"/>
              <w:rPr>
                <w:rFonts w:ascii="Times New Roman"/>
                <w:sz w:val="12"/>
              </w:rPr>
            </w:pPr>
          </w:p>
        </w:tc>
      </w:tr>
    </w:tbl>
    <w:p w14:paraId="5166B72F"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6C8E59FE" w14:textId="77777777" w:rsidR="006D485B" w:rsidRPr="000C4658" w:rsidRDefault="006D485B">
      <w:pPr>
        <w:pStyle w:val="Textoindependiente"/>
        <w:rPr>
          <w:rFonts w:ascii="Times New Roman"/>
          <w:sz w:val="20"/>
        </w:rPr>
      </w:pPr>
    </w:p>
    <w:p w14:paraId="2C1F4FE6" w14:textId="77777777" w:rsidR="006D485B" w:rsidRPr="000C4658" w:rsidRDefault="006D485B">
      <w:pPr>
        <w:pStyle w:val="Textoindependiente"/>
        <w:spacing w:before="4"/>
        <w:rPr>
          <w:rFonts w:ascii="Times New Roman"/>
        </w:rPr>
      </w:pPr>
    </w:p>
    <w:p w14:paraId="4848F050" w14:textId="77777777" w:rsidR="006D485B" w:rsidRPr="000C4658" w:rsidRDefault="00C01BB2">
      <w:pPr>
        <w:pStyle w:val="Ttulo3"/>
        <w:numPr>
          <w:ilvl w:val="4"/>
          <w:numId w:val="17"/>
        </w:numPr>
        <w:tabs>
          <w:tab w:val="left" w:pos="1210"/>
          <w:tab w:val="left" w:pos="1211"/>
        </w:tabs>
      </w:pPr>
      <w:r w:rsidRPr="000C4658">
        <w:t>Estados e Informes Programáticos</w:t>
      </w:r>
    </w:p>
    <w:p w14:paraId="31380B06" w14:textId="77777777" w:rsidR="006D485B" w:rsidRPr="000C4658" w:rsidRDefault="006D485B">
      <w:pPr>
        <w:pStyle w:val="Textoindependiente"/>
        <w:spacing w:before="5"/>
        <w:rPr>
          <w:b/>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66"/>
        <w:gridCol w:w="824"/>
        <w:gridCol w:w="970"/>
        <w:gridCol w:w="826"/>
        <w:gridCol w:w="790"/>
        <w:gridCol w:w="879"/>
        <w:gridCol w:w="961"/>
      </w:tblGrid>
      <w:tr w:rsidR="006D485B" w:rsidRPr="000C4658" w14:paraId="4B741143" w14:textId="77777777">
        <w:trPr>
          <w:trHeight w:val="601"/>
        </w:trPr>
        <w:tc>
          <w:tcPr>
            <w:tcW w:w="8716" w:type="dxa"/>
            <w:gridSpan w:val="7"/>
            <w:shd w:val="clear" w:color="auto" w:fill="BFBFBF"/>
          </w:tcPr>
          <w:p w14:paraId="4E0BB67A" w14:textId="77777777" w:rsidR="006D485B" w:rsidRPr="000C4658" w:rsidRDefault="00C01BB2">
            <w:pPr>
              <w:pStyle w:val="TableParagraph"/>
              <w:spacing w:before="61" w:line="345" w:lineRule="auto"/>
              <w:ind w:left="3379" w:right="3353" w:firstLine="266"/>
              <w:rPr>
                <w:b/>
                <w:sz w:val="12"/>
              </w:rPr>
            </w:pPr>
            <w:r w:rsidRPr="000C4658">
              <w:rPr>
                <w:b/>
                <w:sz w:val="12"/>
              </w:rPr>
              <w:t>Nombre del Ente Público Gasto por Categoría Programática</w:t>
            </w:r>
          </w:p>
          <w:p w14:paraId="3264433C" w14:textId="77777777" w:rsidR="006D485B" w:rsidRPr="000C4658" w:rsidRDefault="00C01BB2">
            <w:pPr>
              <w:pStyle w:val="TableParagraph"/>
              <w:spacing w:before="1" w:line="122" w:lineRule="exact"/>
              <w:ind w:left="3501" w:right="3499"/>
              <w:jc w:val="center"/>
              <w:rPr>
                <w:b/>
                <w:sz w:val="12"/>
              </w:rPr>
            </w:pPr>
            <w:r w:rsidRPr="000C4658">
              <w:rPr>
                <w:b/>
                <w:sz w:val="12"/>
              </w:rPr>
              <w:t>Del XXXX al XXXX</w:t>
            </w:r>
          </w:p>
        </w:tc>
      </w:tr>
      <w:tr w:rsidR="006D485B" w:rsidRPr="000C4658" w14:paraId="0EE0C031" w14:textId="77777777">
        <w:trPr>
          <w:trHeight w:val="198"/>
        </w:trPr>
        <w:tc>
          <w:tcPr>
            <w:tcW w:w="3466" w:type="dxa"/>
            <w:vMerge w:val="restart"/>
            <w:shd w:val="clear" w:color="auto" w:fill="BFBFBF"/>
          </w:tcPr>
          <w:p w14:paraId="3EC72795" w14:textId="77777777" w:rsidR="006D485B" w:rsidRPr="000C4658" w:rsidRDefault="006D485B">
            <w:pPr>
              <w:pStyle w:val="TableParagraph"/>
              <w:rPr>
                <w:b/>
                <w:sz w:val="12"/>
              </w:rPr>
            </w:pPr>
          </w:p>
          <w:p w14:paraId="79465CB6" w14:textId="77777777" w:rsidR="006D485B" w:rsidRPr="000C4658" w:rsidRDefault="006D485B">
            <w:pPr>
              <w:pStyle w:val="TableParagraph"/>
              <w:rPr>
                <w:b/>
                <w:sz w:val="12"/>
              </w:rPr>
            </w:pPr>
          </w:p>
          <w:p w14:paraId="1B5FAD4D" w14:textId="77777777" w:rsidR="006D485B" w:rsidRPr="000C4658" w:rsidRDefault="00C01BB2">
            <w:pPr>
              <w:pStyle w:val="TableParagraph"/>
              <w:spacing w:before="92"/>
              <w:ind w:left="1434" w:right="1427"/>
              <w:jc w:val="center"/>
              <w:rPr>
                <w:b/>
                <w:sz w:val="12"/>
              </w:rPr>
            </w:pPr>
            <w:r w:rsidRPr="000C4658">
              <w:rPr>
                <w:b/>
                <w:sz w:val="12"/>
              </w:rPr>
              <w:t>Concepto</w:t>
            </w:r>
          </w:p>
        </w:tc>
        <w:tc>
          <w:tcPr>
            <w:tcW w:w="4289" w:type="dxa"/>
            <w:gridSpan w:val="5"/>
            <w:shd w:val="clear" w:color="auto" w:fill="BFBFBF"/>
          </w:tcPr>
          <w:p w14:paraId="40882E20" w14:textId="77777777" w:rsidR="006D485B" w:rsidRPr="000C4658" w:rsidRDefault="00C01BB2">
            <w:pPr>
              <w:pStyle w:val="TableParagraph"/>
              <w:spacing w:before="59" w:line="120" w:lineRule="exact"/>
              <w:ind w:left="1885" w:right="1880"/>
              <w:jc w:val="center"/>
              <w:rPr>
                <w:b/>
                <w:sz w:val="12"/>
              </w:rPr>
            </w:pPr>
            <w:r w:rsidRPr="000C4658">
              <w:rPr>
                <w:b/>
                <w:sz w:val="12"/>
              </w:rPr>
              <w:t>Egresos</w:t>
            </w:r>
          </w:p>
        </w:tc>
        <w:tc>
          <w:tcPr>
            <w:tcW w:w="961" w:type="dxa"/>
            <w:vMerge w:val="restart"/>
            <w:shd w:val="clear" w:color="auto" w:fill="BFBFBF"/>
          </w:tcPr>
          <w:p w14:paraId="435E6295" w14:textId="77777777" w:rsidR="006D485B" w:rsidRPr="000C4658" w:rsidRDefault="006D485B">
            <w:pPr>
              <w:pStyle w:val="TableParagraph"/>
              <w:rPr>
                <w:b/>
                <w:sz w:val="12"/>
              </w:rPr>
            </w:pPr>
          </w:p>
          <w:p w14:paraId="16F8C99F" w14:textId="77777777" w:rsidR="006D485B" w:rsidRPr="000C4658" w:rsidRDefault="006D485B">
            <w:pPr>
              <w:pStyle w:val="TableParagraph"/>
              <w:spacing w:before="9"/>
              <w:rPr>
                <w:b/>
                <w:sz w:val="10"/>
              </w:rPr>
            </w:pPr>
          </w:p>
          <w:p w14:paraId="615B83EB" w14:textId="77777777" w:rsidR="006D485B" w:rsidRPr="000C4658" w:rsidRDefault="00C01BB2">
            <w:pPr>
              <w:pStyle w:val="TableParagraph"/>
              <w:spacing w:before="1"/>
              <w:ind w:left="119"/>
              <w:rPr>
                <w:b/>
                <w:sz w:val="12"/>
              </w:rPr>
            </w:pPr>
            <w:r w:rsidRPr="000C4658">
              <w:rPr>
                <w:b/>
                <w:sz w:val="12"/>
              </w:rPr>
              <w:t>Subejercicio</w:t>
            </w:r>
          </w:p>
        </w:tc>
      </w:tr>
      <w:tr w:rsidR="006D485B" w:rsidRPr="000C4658" w14:paraId="105302A1" w14:textId="77777777">
        <w:trPr>
          <w:trHeight w:val="400"/>
        </w:trPr>
        <w:tc>
          <w:tcPr>
            <w:tcW w:w="3466" w:type="dxa"/>
            <w:vMerge/>
            <w:tcBorders>
              <w:top w:val="nil"/>
            </w:tcBorders>
            <w:shd w:val="clear" w:color="auto" w:fill="BFBFBF"/>
          </w:tcPr>
          <w:p w14:paraId="5F39C7E7" w14:textId="77777777" w:rsidR="006D485B" w:rsidRPr="000C4658" w:rsidRDefault="006D485B">
            <w:pPr>
              <w:rPr>
                <w:sz w:val="2"/>
                <w:szCs w:val="2"/>
              </w:rPr>
            </w:pPr>
          </w:p>
        </w:tc>
        <w:tc>
          <w:tcPr>
            <w:tcW w:w="824" w:type="dxa"/>
            <w:shd w:val="clear" w:color="auto" w:fill="BFBFBF"/>
          </w:tcPr>
          <w:p w14:paraId="46B6DA49" w14:textId="77777777" w:rsidR="006D485B" w:rsidRPr="000C4658" w:rsidRDefault="006D485B">
            <w:pPr>
              <w:pStyle w:val="TableParagraph"/>
              <w:spacing w:before="10"/>
              <w:rPr>
                <w:b/>
                <w:sz w:val="13"/>
              </w:rPr>
            </w:pPr>
          </w:p>
          <w:p w14:paraId="6FE0F58A" w14:textId="77777777" w:rsidR="006D485B" w:rsidRPr="000C4658" w:rsidRDefault="00C01BB2">
            <w:pPr>
              <w:pStyle w:val="TableParagraph"/>
              <w:ind w:left="106" w:right="100"/>
              <w:jc w:val="center"/>
              <w:rPr>
                <w:b/>
                <w:sz w:val="12"/>
              </w:rPr>
            </w:pPr>
            <w:r w:rsidRPr="000C4658">
              <w:rPr>
                <w:b/>
                <w:sz w:val="12"/>
              </w:rPr>
              <w:t>Aprobado</w:t>
            </w:r>
          </w:p>
        </w:tc>
        <w:tc>
          <w:tcPr>
            <w:tcW w:w="970" w:type="dxa"/>
            <w:shd w:val="clear" w:color="auto" w:fill="BFBFBF"/>
          </w:tcPr>
          <w:p w14:paraId="243892DD" w14:textId="77777777" w:rsidR="006D485B" w:rsidRPr="000C4658" w:rsidRDefault="00C01BB2">
            <w:pPr>
              <w:pStyle w:val="TableParagraph"/>
              <w:spacing w:before="10" w:line="202" w:lineRule="exact"/>
              <w:ind w:left="68" w:right="45" w:firstLine="7"/>
              <w:rPr>
                <w:b/>
                <w:sz w:val="12"/>
              </w:rPr>
            </w:pPr>
            <w:r w:rsidRPr="000C4658">
              <w:rPr>
                <w:b/>
                <w:sz w:val="12"/>
              </w:rPr>
              <w:t>Ampliaciones/ (Reducciones)</w:t>
            </w:r>
          </w:p>
        </w:tc>
        <w:tc>
          <w:tcPr>
            <w:tcW w:w="826" w:type="dxa"/>
            <w:shd w:val="clear" w:color="auto" w:fill="BFBFBF"/>
          </w:tcPr>
          <w:p w14:paraId="2966F922" w14:textId="77777777" w:rsidR="006D485B" w:rsidRPr="000C4658" w:rsidRDefault="006D485B">
            <w:pPr>
              <w:pStyle w:val="TableParagraph"/>
              <w:spacing w:before="10"/>
              <w:rPr>
                <w:b/>
                <w:sz w:val="13"/>
              </w:rPr>
            </w:pPr>
          </w:p>
          <w:p w14:paraId="6E7066D0" w14:textId="77777777" w:rsidR="006D485B" w:rsidRPr="000C4658" w:rsidRDefault="00C01BB2">
            <w:pPr>
              <w:pStyle w:val="TableParagraph"/>
              <w:ind w:left="71" w:right="70"/>
              <w:jc w:val="center"/>
              <w:rPr>
                <w:b/>
                <w:sz w:val="12"/>
              </w:rPr>
            </w:pPr>
            <w:r w:rsidRPr="000C4658">
              <w:rPr>
                <w:b/>
                <w:sz w:val="12"/>
              </w:rPr>
              <w:t>Modificado</w:t>
            </w:r>
          </w:p>
        </w:tc>
        <w:tc>
          <w:tcPr>
            <w:tcW w:w="790" w:type="dxa"/>
            <w:shd w:val="clear" w:color="auto" w:fill="BFBFBF"/>
          </w:tcPr>
          <w:p w14:paraId="6925351E" w14:textId="77777777" w:rsidR="006D485B" w:rsidRPr="000C4658" w:rsidRDefault="006D485B">
            <w:pPr>
              <w:pStyle w:val="TableParagraph"/>
              <w:spacing w:before="10"/>
              <w:rPr>
                <w:b/>
                <w:sz w:val="13"/>
              </w:rPr>
            </w:pPr>
          </w:p>
          <w:p w14:paraId="5373ADF8" w14:textId="77777777" w:rsidR="006D485B" w:rsidRPr="000C4658" w:rsidRDefault="00C01BB2">
            <w:pPr>
              <w:pStyle w:val="TableParagraph"/>
              <w:ind w:left="46" w:right="46"/>
              <w:jc w:val="center"/>
              <w:rPr>
                <w:b/>
                <w:sz w:val="12"/>
              </w:rPr>
            </w:pPr>
            <w:r w:rsidRPr="000C4658">
              <w:rPr>
                <w:b/>
                <w:sz w:val="12"/>
              </w:rPr>
              <w:t>Devengado</w:t>
            </w:r>
          </w:p>
        </w:tc>
        <w:tc>
          <w:tcPr>
            <w:tcW w:w="879" w:type="dxa"/>
            <w:shd w:val="clear" w:color="auto" w:fill="BFBFBF"/>
          </w:tcPr>
          <w:p w14:paraId="17E5D66B" w14:textId="77777777" w:rsidR="006D485B" w:rsidRPr="000C4658" w:rsidRDefault="006D485B">
            <w:pPr>
              <w:pStyle w:val="TableParagraph"/>
              <w:spacing w:before="10"/>
              <w:rPr>
                <w:b/>
                <w:sz w:val="13"/>
              </w:rPr>
            </w:pPr>
          </w:p>
          <w:p w14:paraId="675F79BF" w14:textId="77777777" w:rsidR="006D485B" w:rsidRPr="000C4658" w:rsidRDefault="00C01BB2">
            <w:pPr>
              <w:pStyle w:val="TableParagraph"/>
              <w:ind w:left="198" w:right="196"/>
              <w:jc w:val="center"/>
              <w:rPr>
                <w:b/>
                <w:sz w:val="12"/>
              </w:rPr>
            </w:pPr>
            <w:r w:rsidRPr="000C4658">
              <w:rPr>
                <w:b/>
                <w:sz w:val="12"/>
              </w:rPr>
              <w:t>Pagado</w:t>
            </w:r>
          </w:p>
        </w:tc>
        <w:tc>
          <w:tcPr>
            <w:tcW w:w="961" w:type="dxa"/>
            <w:vMerge/>
            <w:tcBorders>
              <w:top w:val="nil"/>
            </w:tcBorders>
            <w:shd w:val="clear" w:color="auto" w:fill="BFBFBF"/>
          </w:tcPr>
          <w:p w14:paraId="54CE7B0A" w14:textId="77777777" w:rsidR="006D485B" w:rsidRPr="000C4658" w:rsidRDefault="006D485B">
            <w:pPr>
              <w:rPr>
                <w:sz w:val="2"/>
                <w:szCs w:val="2"/>
              </w:rPr>
            </w:pPr>
          </w:p>
        </w:tc>
      </w:tr>
      <w:tr w:rsidR="006D485B" w:rsidRPr="000C4658" w14:paraId="6E2C2C4A" w14:textId="77777777">
        <w:trPr>
          <w:trHeight w:val="184"/>
        </w:trPr>
        <w:tc>
          <w:tcPr>
            <w:tcW w:w="3466" w:type="dxa"/>
            <w:vMerge/>
            <w:tcBorders>
              <w:top w:val="nil"/>
            </w:tcBorders>
            <w:shd w:val="clear" w:color="auto" w:fill="BFBFBF"/>
          </w:tcPr>
          <w:p w14:paraId="5B98A5B7" w14:textId="77777777" w:rsidR="006D485B" w:rsidRPr="000C4658" w:rsidRDefault="006D485B">
            <w:pPr>
              <w:rPr>
                <w:sz w:val="2"/>
                <w:szCs w:val="2"/>
              </w:rPr>
            </w:pPr>
          </w:p>
        </w:tc>
        <w:tc>
          <w:tcPr>
            <w:tcW w:w="824" w:type="dxa"/>
            <w:shd w:val="clear" w:color="auto" w:fill="BFBFBF"/>
          </w:tcPr>
          <w:p w14:paraId="0A1A4569" w14:textId="77777777" w:rsidR="006D485B" w:rsidRPr="000C4658" w:rsidRDefault="00C01BB2">
            <w:pPr>
              <w:pStyle w:val="TableParagraph"/>
              <w:spacing w:before="45" w:line="120" w:lineRule="exact"/>
              <w:ind w:left="4"/>
              <w:jc w:val="center"/>
              <w:rPr>
                <w:b/>
                <w:sz w:val="12"/>
              </w:rPr>
            </w:pPr>
            <w:r w:rsidRPr="000C4658">
              <w:rPr>
                <w:b/>
                <w:w w:val="99"/>
                <w:sz w:val="12"/>
              </w:rPr>
              <w:t>1</w:t>
            </w:r>
          </w:p>
        </w:tc>
        <w:tc>
          <w:tcPr>
            <w:tcW w:w="970" w:type="dxa"/>
            <w:shd w:val="clear" w:color="auto" w:fill="BFBFBF"/>
          </w:tcPr>
          <w:p w14:paraId="2CE57E26" w14:textId="77777777" w:rsidR="006D485B" w:rsidRPr="000C4658" w:rsidRDefault="00C01BB2">
            <w:pPr>
              <w:pStyle w:val="TableParagraph"/>
              <w:spacing w:before="45" w:line="120" w:lineRule="exact"/>
              <w:ind w:left="6"/>
              <w:jc w:val="center"/>
              <w:rPr>
                <w:b/>
                <w:sz w:val="12"/>
              </w:rPr>
            </w:pPr>
            <w:r w:rsidRPr="000C4658">
              <w:rPr>
                <w:b/>
                <w:w w:val="99"/>
                <w:sz w:val="12"/>
              </w:rPr>
              <w:t>2</w:t>
            </w:r>
          </w:p>
        </w:tc>
        <w:tc>
          <w:tcPr>
            <w:tcW w:w="826" w:type="dxa"/>
            <w:shd w:val="clear" w:color="auto" w:fill="BFBFBF"/>
          </w:tcPr>
          <w:p w14:paraId="7B2549B3" w14:textId="77777777" w:rsidR="006D485B" w:rsidRPr="000C4658" w:rsidRDefault="00C01BB2">
            <w:pPr>
              <w:pStyle w:val="TableParagraph"/>
              <w:spacing w:before="45" w:line="120" w:lineRule="exact"/>
              <w:ind w:left="71" w:right="69"/>
              <w:jc w:val="center"/>
              <w:rPr>
                <w:b/>
                <w:sz w:val="12"/>
              </w:rPr>
            </w:pPr>
            <w:r w:rsidRPr="000C4658">
              <w:rPr>
                <w:b/>
                <w:sz w:val="12"/>
              </w:rPr>
              <w:t>3 = (1 + 2 )</w:t>
            </w:r>
          </w:p>
        </w:tc>
        <w:tc>
          <w:tcPr>
            <w:tcW w:w="790" w:type="dxa"/>
            <w:shd w:val="clear" w:color="auto" w:fill="BFBFBF"/>
          </w:tcPr>
          <w:p w14:paraId="60894652" w14:textId="77777777" w:rsidR="006D485B" w:rsidRPr="000C4658" w:rsidRDefault="00C01BB2">
            <w:pPr>
              <w:pStyle w:val="TableParagraph"/>
              <w:spacing w:before="45" w:line="120" w:lineRule="exact"/>
              <w:ind w:left="2"/>
              <w:jc w:val="center"/>
              <w:rPr>
                <w:b/>
                <w:sz w:val="12"/>
              </w:rPr>
            </w:pPr>
            <w:r w:rsidRPr="000C4658">
              <w:rPr>
                <w:b/>
                <w:w w:val="99"/>
                <w:sz w:val="12"/>
              </w:rPr>
              <w:t>4</w:t>
            </w:r>
          </w:p>
        </w:tc>
        <w:tc>
          <w:tcPr>
            <w:tcW w:w="879" w:type="dxa"/>
            <w:shd w:val="clear" w:color="auto" w:fill="BFBFBF"/>
          </w:tcPr>
          <w:p w14:paraId="0D5BA005" w14:textId="77777777" w:rsidR="006D485B" w:rsidRPr="000C4658" w:rsidRDefault="00C01BB2">
            <w:pPr>
              <w:pStyle w:val="TableParagraph"/>
              <w:spacing w:before="45" w:line="120" w:lineRule="exact"/>
              <w:ind w:left="3"/>
              <w:jc w:val="center"/>
              <w:rPr>
                <w:b/>
                <w:sz w:val="12"/>
              </w:rPr>
            </w:pPr>
            <w:r w:rsidRPr="000C4658">
              <w:rPr>
                <w:b/>
                <w:w w:val="99"/>
                <w:sz w:val="12"/>
              </w:rPr>
              <w:t>5</w:t>
            </w:r>
          </w:p>
        </w:tc>
        <w:tc>
          <w:tcPr>
            <w:tcW w:w="961" w:type="dxa"/>
            <w:shd w:val="clear" w:color="auto" w:fill="BFBFBF"/>
          </w:tcPr>
          <w:p w14:paraId="0F168655" w14:textId="77777777" w:rsidR="006D485B" w:rsidRPr="000C4658" w:rsidRDefault="00C01BB2">
            <w:pPr>
              <w:pStyle w:val="TableParagraph"/>
              <w:spacing w:before="45" w:line="120" w:lineRule="exact"/>
              <w:ind w:left="179"/>
              <w:rPr>
                <w:b/>
                <w:sz w:val="12"/>
              </w:rPr>
            </w:pPr>
            <w:r w:rsidRPr="000C4658">
              <w:rPr>
                <w:b/>
                <w:sz w:val="12"/>
              </w:rPr>
              <w:t>6 = ( 3 - 4 )</w:t>
            </w:r>
          </w:p>
        </w:tc>
      </w:tr>
      <w:tr w:rsidR="006D485B" w:rsidRPr="000C4658" w14:paraId="5267F1B6" w14:textId="77777777">
        <w:trPr>
          <w:trHeight w:val="8001"/>
        </w:trPr>
        <w:tc>
          <w:tcPr>
            <w:tcW w:w="3466" w:type="dxa"/>
          </w:tcPr>
          <w:p w14:paraId="2FAC02AD" w14:textId="77777777" w:rsidR="006D485B" w:rsidRPr="000C4658" w:rsidRDefault="006D485B">
            <w:pPr>
              <w:pStyle w:val="TableParagraph"/>
              <w:rPr>
                <w:b/>
                <w:sz w:val="12"/>
              </w:rPr>
            </w:pPr>
          </w:p>
          <w:p w14:paraId="74EF80FC" w14:textId="77777777" w:rsidR="006D485B" w:rsidRPr="000C4658" w:rsidRDefault="006D485B">
            <w:pPr>
              <w:pStyle w:val="TableParagraph"/>
              <w:spacing w:before="9"/>
              <w:rPr>
                <w:b/>
                <w:sz w:val="10"/>
              </w:rPr>
            </w:pPr>
          </w:p>
          <w:p w14:paraId="23343118" w14:textId="77777777" w:rsidR="006D485B" w:rsidRPr="000C4658" w:rsidRDefault="00C01BB2">
            <w:pPr>
              <w:pStyle w:val="TableParagraph"/>
              <w:spacing w:before="1"/>
              <w:ind w:left="42"/>
              <w:rPr>
                <w:sz w:val="12"/>
              </w:rPr>
            </w:pPr>
            <w:r w:rsidRPr="000C4658">
              <w:rPr>
                <w:sz w:val="12"/>
              </w:rPr>
              <w:t>Programas</w:t>
            </w:r>
          </w:p>
          <w:p w14:paraId="244C2EC7" w14:textId="77777777" w:rsidR="006D485B" w:rsidRPr="000C4658" w:rsidRDefault="00C01BB2">
            <w:pPr>
              <w:pStyle w:val="TableParagraph"/>
              <w:spacing w:before="61" w:line="350" w:lineRule="auto"/>
              <w:ind w:left="215" w:right="35"/>
              <w:rPr>
                <w:sz w:val="12"/>
              </w:rPr>
            </w:pPr>
            <w:r w:rsidRPr="000C4658">
              <w:rPr>
                <w:sz w:val="12"/>
              </w:rPr>
              <w:t>Subsidios: Sector Social y Privado o Entidades Federativas y Municipios</w:t>
            </w:r>
          </w:p>
          <w:p w14:paraId="19AB3F98" w14:textId="77777777" w:rsidR="006D485B" w:rsidRPr="000C4658" w:rsidRDefault="00C01BB2">
            <w:pPr>
              <w:pStyle w:val="TableParagraph"/>
              <w:spacing w:line="345" w:lineRule="auto"/>
              <w:ind w:left="395" w:right="1379"/>
              <w:rPr>
                <w:sz w:val="12"/>
              </w:rPr>
            </w:pPr>
            <w:r w:rsidRPr="000C4658">
              <w:rPr>
                <w:sz w:val="12"/>
              </w:rPr>
              <w:t>Sujetos a Reglas de Operación Otros Subsidios</w:t>
            </w:r>
          </w:p>
          <w:p w14:paraId="59B35FA4" w14:textId="77777777" w:rsidR="006D485B" w:rsidRPr="000C4658" w:rsidRDefault="00C01BB2">
            <w:pPr>
              <w:pStyle w:val="TableParagraph"/>
              <w:spacing w:before="1" w:line="345" w:lineRule="auto"/>
              <w:ind w:left="395" w:right="1300" w:hanging="180"/>
              <w:rPr>
                <w:sz w:val="12"/>
              </w:rPr>
            </w:pPr>
            <w:r w:rsidRPr="000C4658">
              <w:rPr>
                <w:sz w:val="12"/>
              </w:rPr>
              <w:t>Desempeño de las Funciones Prestación de Servicios Públicos Provisión de Bienes Públicos</w:t>
            </w:r>
          </w:p>
          <w:p w14:paraId="516903F9" w14:textId="77777777" w:rsidR="006D485B" w:rsidRPr="000C4658" w:rsidRDefault="00C01BB2">
            <w:pPr>
              <w:pStyle w:val="TableParagraph"/>
              <w:spacing w:before="4" w:line="345" w:lineRule="auto"/>
              <w:ind w:left="395"/>
              <w:rPr>
                <w:sz w:val="12"/>
              </w:rPr>
            </w:pPr>
            <w:r w:rsidRPr="000C4658">
              <w:rPr>
                <w:sz w:val="12"/>
              </w:rPr>
              <w:t>Planeación, seguimiento y evaluación de políticas públicas</w:t>
            </w:r>
          </w:p>
          <w:p w14:paraId="44CA48CA" w14:textId="77777777" w:rsidR="006D485B" w:rsidRPr="000C4658" w:rsidRDefault="00C01BB2">
            <w:pPr>
              <w:pStyle w:val="TableParagraph"/>
              <w:spacing w:before="1" w:line="350" w:lineRule="auto"/>
              <w:ind w:left="395" w:right="1706"/>
              <w:rPr>
                <w:sz w:val="12"/>
              </w:rPr>
            </w:pPr>
            <w:r w:rsidRPr="000C4658">
              <w:rPr>
                <w:sz w:val="12"/>
              </w:rPr>
              <w:t>Promoción y fomento Regulación y supervisión</w:t>
            </w:r>
          </w:p>
          <w:p w14:paraId="1F57455A" w14:textId="77777777" w:rsidR="006D485B" w:rsidRPr="000C4658" w:rsidRDefault="00C01BB2">
            <w:pPr>
              <w:pStyle w:val="TableParagraph"/>
              <w:spacing w:line="345" w:lineRule="auto"/>
              <w:ind w:left="395"/>
              <w:rPr>
                <w:sz w:val="12"/>
              </w:rPr>
            </w:pPr>
            <w:r w:rsidRPr="000C4658">
              <w:rPr>
                <w:sz w:val="12"/>
              </w:rPr>
              <w:t>Funciones de las Fuerzas Armadas (Únicamente Gobierno Federal)</w:t>
            </w:r>
          </w:p>
          <w:p w14:paraId="720C4A9C" w14:textId="77777777" w:rsidR="006D485B" w:rsidRPr="000C4658" w:rsidRDefault="00C01BB2">
            <w:pPr>
              <w:pStyle w:val="TableParagraph"/>
              <w:spacing w:before="1"/>
              <w:ind w:left="395"/>
              <w:rPr>
                <w:sz w:val="12"/>
              </w:rPr>
            </w:pPr>
            <w:r w:rsidRPr="000C4658">
              <w:rPr>
                <w:sz w:val="12"/>
              </w:rPr>
              <w:t>Específicos</w:t>
            </w:r>
          </w:p>
          <w:p w14:paraId="5C97365C" w14:textId="77777777" w:rsidR="006D485B" w:rsidRPr="000C4658" w:rsidRDefault="00C01BB2">
            <w:pPr>
              <w:pStyle w:val="TableParagraph"/>
              <w:spacing w:before="61" w:line="345" w:lineRule="auto"/>
              <w:ind w:left="215" w:right="1773" w:firstLine="180"/>
              <w:rPr>
                <w:sz w:val="12"/>
              </w:rPr>
            </w:pPr>
            <w:r w:rsidRPr="000C4658">
              <w:rPr>
                <w:sz w:val="12"/>
              </w:rPr>
              <w:t>Proyectos de Inversión Administrativos y de Apoyo</w:t>
            </w:r>
          </w:p>
          <w:p w14:paraId="300D52A5" w14:textId="77777777" w:rsidR="006D485B" w:rsidRPr="000C4658" w:rsidRDefault="00C01BB2">
            <w:pPr>
              <w:pStyle w:val="TableParagraph"/>
              <w:spacing w:before="4" w:line="345" w:lineRule="auto"/>
              <w:ind w:left="395"/>
              <w:rPr>
                <w:sz w:val="12"/>
              </w:rPr>
            </w:pPr>
            <w:r w:rsidRPr="000C4658">
              <w:rPr>
                <w:sz w:val="12"/>
              </w:rPr>
              <w:t>Apoyo al proceso presupuestario y para mejorar la eficiencia institucional</w:t>
            </w:r>
          </w:p>
          <w:p w14:paraId="0A285B03" w14:textId="77777777" w:rsidR="006D485B" w:rsidRPr="000C4658" w:rsidRDefault="00C01BB2">
            <w:pPr>
              <w:pStyle w:val="TableParagraph"/>
              <w:spacing w:before="1" w:line="350" w:lineRule="auto"/>
              <w:ind w:left="395" w:right="35"/>
              <w:rPr>
                <w:sz w:val="12"/>
              </w:rPr>
            </w:pPr>
            <w:r w:rsidRPr="000C4658">
              <w:rPr>
                <w:sz w:val="12"/>
              </w:rPr>
              <w:t>Apoyo a la función pública y al mejoramiento de la gestión</w:t>
            </w:r>
          </w:p>
          <w:p w14:paraId="4938381D" w14:textId="77777777" w:rsidR="006D485B" w:rsidRPr="000C4658" w:rsidRDefault="00C01BB2">
            <w:pPr>
              <w:pStyle w:val="TableParagraph"/>
              <w:spacing w:line="345" w:lineRule="auto"/>
              <w:ind w:left="215" w:right="1973" w:firstLine="180"/>
              <w:rPr>
                <w:sz w:val="12"/>
              </w:rPr>
            </w:pPr>
            <w:r w:rsidRPr="000C4658">
              <w:rPr>
                <w:sz w:val="12"/>
              </w:rPr>
              <w:t>Operaciones ajenas Compromisos</w:t>
            </w:r>
          </w:p>
          <w:p w14:paraId="0CCD88F4" w14:textId="77777777" w:rsidR="006D485B" w:rsidRPr="000C4658" w:rsidRDefault="00C01BB2">
            <w:pPr>
              <w:pStyle w:val="TableParagraph"/>
              <w:tabs>
                <w:tab w:val="left" w:pos="1292"/>
                <w:tab w:val="left" w:pos="1630"/>
                <w:tab w:val="left" w:pos="2538"/>
                <w:tab w:val="left" w:pos="2872"/>
              </w:tabs>
              <w:spacing w:before="1" w:line="345" w:lineRule="auto"/>
              <w:ind w:left="395" w:right="35"/>
              <w:rPr>
                <w:sz w:val="12"/>
              </w:rPr>
            </w:pPr>
            <w:r w:rsidRPr="000C4658">
              <w:rPr>
                <w:sz w:val="12"/>
              </w:rPr>
              <w:t>Obligaciones</w:t>
            </w:r>
            <w:r w:rsidRPr="000C4658">
              <w:rPr>
                <w:sz w:val="12"/>
              </w:rPr>
              <w:tab/>
              <w:t>de</w:t>
            </w:r>
            <w:r w:rsidRPr="000C4658">
              <w:rPr>
                <w:sz w:val="12"/>
              </w:rPr>
              <w:tab/>
              <w:t>cumplimiento</w:t>
            </w:r>
            <w:r w:rsidRPr="000C4658">
              <w:rPr>
                <w:sz w:val="12"/>
              </w:rPr>
              <w:tab/>
              <w:t>de</w:t>
            </w:r>
            <w:r w:rsidRPr="000C4658">
              <w:rPr>
                <w:sz w:val="12"/>
              </w:rPr>
              <w:tab/>
            </w:r>
            <w:r w:rsidRPr="000C4658">
              <w:rPr>
                <w:spacing w:val="-3"/>
                <w:sz w:val="12"/>
              </w:rPr>
              <w:t xml:space="preserve">resolución </w:t>
            </w:r>
            <w:r w:rsidRPr="000C4658">
              <w:rPr>
                <w:sz w:val="12"/>
              </w:rPr>
              <w:t>jurisdiccional</w:t>
            </w:r>
          </w:p>
          <w:p w14:paraId="440BB901" w14:textId="77777777" w:rsidR="006D485B" w:rsidRPr="000C4658" w:rsidRDefault="00C01BB2">
            <w:pPr>
              <w:pStyle w:val="TableParagraph"/>
              <w:spacing w:before="1" w:line="350" w:lineRule="auto"/>
              <w:ind w:left="215" w:right="1953" w:firstLine="180"/>
              <w:rPr>
                <w:sz w:val="12"/>
              </w:rPr>
            </w:pPr>
            <w:r w:rsidRPr="000C4658">
              <w:rPr>
                <w:sz w:val="12"/>
              </w:rPr>
              <w:t>Desastres Naturales Obligaciones</w:t>
            </w:r>
          </w:p>
          <w:p w14:paraId="10C53654" w14:textId="77777777" w:rsidR="006D485B" w:rsidRPr="000C4658" w:rsidRDefault="00C01BB2">
            <w:pPr>
              <w:pStyle w:val="TableParagraph"/>
              <w:spacing w:line="345" w:lineRule="auto"/>
              <w:ind w:left="395" w:right="1213"/>
              <w:rPr>
                <w:sz w:val="12"/>
              </w:rPr>
            </w:pPr>
            <w:r w:rsidRPr="000C4658">
              <w:rPr>
                <w:sz w:val="12"/>
              </w:rPr>
              <w:t>Pensiones y jubilaciones Aportaciones a la seguridad social</w:t>
            </w:r>
          </w:p>
          <w:p w14:paraId="78C1FB9F" w14:textId="77777777" w:rsidR="006D485B" w:rsidRPr="000C4658" w:rsidRDefault="00C01BB2">
            <w:pPr>
              <w:pStyle w:val="TableParagraph"/>
              <w:spacing w:before="1"/>
              <w:ind w:left="395"/>
              <w:rPr>
                <w:sz w:val="12"/>
              </w:rPr>
            </w:pPr>
            <w:r w:rsidRPr="000C4658">
              <w:rPr>
                <w:sz w:val="12"/>
              </w:rPr>
              <w:t>Aportaciones a fondos de estabilización</w:t>
            </w:r>
          </w:p>
          <w:p w14:paraId="44DEEB10" w14:textId="77777777" w:rsidR="006D485B" w:rsidRPr="000C4658" w:rsidRDefault="00C01BB2">
            <w:pPr>
              <w:pStyle w:val="TableParagraph"/>
              <w:spacing w:before="62" w:line="345" w:lineRule="auto"/>
              <w:ind w:left="395"/>
              <w:rPr>
                <w:sz w:val="12"/>
              </w:rPr>
            </w:pPr>
            <w:r w:rsidRPr="000C4658">
              <w:rPr>
                <w:sz w:val="12"/>
              </w:rPr>
              <w:t>Aportaciones a fondos de inversión y reestructura de pensiones</w:t>
            </w:r>
          </w:p>
          <w:p w14:paraId="36EC98A8" w14:textId="77777777" w:rsidR="006D485B" w:rsidRPr="000C4658" w:rsidRDefault="00C01BB2">
            <w:pPr>
              <w:pStyle w:val="TableParagraph"/>
              <w:spacing w:before="3" w:line="345" w:lineRule="auto"/>
              <w:ind w:left="395" w:right="59" w:hanging="180"/>
              <w:rPr>
                <w:sz w:val="12"/>
              </w:rPr>
            </w:pPr>
            <w:r w:rsidRPr="000C4658">
              <w:rPr>
                <w:sz w:val="12"/>
              </w:rPr>
              <w:t>Programas de Gasto Federalizado (Gobierno Federal) Gasto Federalizado</w:t>
            </w:r>
          </w:p>
          <w:p w14:paraId="2DA948B0" w14:textId="77777777" w:rsidR="006D485B" w:rsidRPr="000C4658" w:rsidRDefault="00C01BB2">
            <w:pPr>
              <w:pStyle w:val="TableParagraph"/>
              <w:spacing w:before="1"/>
              <w:ind w:left="42"/>
              <w:rPr>
                <w:sz w:val="12"/>
              </w:rPr>
            </w:pPr>
            <w:r w:rsidRPr="000C4658">
              <w:rPr>
                <w:sz w:val="12"/>
              </w:rPr>
              <w:t>Participaciones a entidades federativas y municipios</w:t>
            </w:r>
          </w:p>
          <w:p w14:paraId="525651BE" w14:textId="77777777" w:rsidR="006D485B" w:rsidRPr="000C4658" w:rsidRDefault="00C01BB2">
            <w:pPr>
              <w:pStyle w:val="TableParagraph"/>
              <w:spacing w:before="64" w:line="345" w:lineRule="auto"/>
              <w:ind w:left="42" w:right="31"/>
              <w:rPr>
                <w:sz w:val="12"/>
              </w:rPr>
            </w:pPr>
            <w:r w:rsidRPr="000C4658">
              <w:rPr>
                <w:sz w:val="12"/>
              </w:rPr>
              <w:t>Costo financiero, deuda o apoyos a deudores y ahorradores de la banca</w:t>
            </w:r>
          </w:p>
          <w:p w14:paraId="548ABCA4" w14:textId="77777777" w:rsidR="006D485B" w:rsidRPr="000C4658" w:rsidRDefault="00C01BB2">
            <w:pPr>
              <w:pStyle w:val="TableParagraph"/>
              <w:spacing w:before="1"/>
              <w:ind w:left="42"/>
              <w:rPr>
                <w:sz w:val="12"/>
              </w:rPr>
            </w:pPr>
            <w:r w:rsidRPr="000C4658">
              <w:rPr>
                <w:sz w:val="12"/>
              </w:rPr>
              <w:t>Adeudos de ejercicios fiscales anteriores</w:t>
            </w:r>
          </w:p>
        </w:tc>
        <w:tc>
          <w:tcPr>
            <w:tcW w:w="824" w:type="dxa"/>
          </w:tcPr>
          <w:p w14:paraId="6973B884" w14:textId="77777777" w:rsidR="006D485B" w:rsidRPr="000C4658" w:rsidRDefault="006D485B">
            <w:pPr>
              <w:pStyle w:val="TableParagraph"/>
              <w:rPr>
                <w:rFonts w:ascii="Times New Roman"/>
                <w:sz w:val="12"/>
              </w:rPr>
            </w:pPr>
          </w:p>
        </w:tc>
        <w:tc>
          <w:tcPr>
            <w:tcW w:w="970" w:type="dxa"/>
          </w:tcPr>
          <w:p w14:paraId="177A9119" w14:textId="77777777" w:rsidR="006D485B" w:rsidRPr="000C4658" w:rsidRDefault="006D485B">
            <w:pPr>
              <w:pStyle w:val="TableParagraph"/>
              <w:rPr>
                <w:rFonts w:ascii="Times New Roman"/>
                <w:sz w:val="12"/>
              </w:rPr>
            </w:pPr>
          </w:p>
        </w:tc>
        <w:tc>
          <w:tcPr>
            <w:tcW w:w="826" w:type="dxa"/>
          </w:tcPr>
          <w:p w14:paraId="541D2A32" w14:textId="77777777" w:rsidR="006D485B" w:rsidRPr="000C4658" w:rsidRDefault="006D485B">
            <w:pPr>
              <w:pStyle w:val="TableParagraph"/>
              <w:rPr>
                <w:rFonts w:ascii="Times New Roman"/>
                <w:sz w:val="12"/>
              </w:rPr>
            </w:pPr>
          </w:p>
        </w:tc>
        <w:tc>
          <w:tcPr>
            <w:tcW w:w="790" w:type="dxa"/>
          </w:tcPr>
          <w:p w14:paraId="7DE8B041" w14:textId="77777777" w:rsidR="006D485B" w:rsidRPr="000C4658" w:rsidRDefault="006D485B">
            <w:pPr>
              <w:pStyle w:val="TableParagraph"/>
              <w:rPr>
                <w:rFonts w:ascii="Times New Roman"/>
                <w:sz w:val="12"/>
              </w:rPr>
            </w:pPr>
          </w:p>
        </w:tc>
        <w:tc>
          <w:tcPr>
            <w:tcW w:w="879" w:type="dxa"/>
          </w:tcPr>
          <w:p w14:paraId="62BEA3A0" w14:textId="77777777" w:rsidR="006D485B" w:rsidRPr="000C4658" w:rsidRDefault="006D485B">
            <w:pPr>
              <w:pStyle w:val="TableParagraph"/>
              <w:rPr>
                <w:rFonts w:ascii="Times New Roman"/>
                <w:sz w:val="12"/>
              </w:rPr>
            </w:pPr>
          </w:p>
        </w:tc>
        <w:tc>
          <w:tcPr>
            <w:tcW w:w="961" w:type="dxa"/>
          </w:tcPr>
          <w:p w14:paraId="46980E43" w14:textId="77777777" w:rsidR="006D485B" w:rsidRPr="000C4658" w:rsidRDefault="006D485B">
            <w:pPr>
              <w:pStyle w:val="TableParagraph"/>
              <w:rPr>
                <w:rFonts w:ascii="Times New Roman"/>
                <w:sz w:val="12"/>
              </w:rPr>
            </w:pPr>
          </w:p>
        </w:tc>
      </w:tr>
      <w:tr w:rsidR="006D485B" w:rsidRPr="000C4658" w14:paraId="772FE71D" w14:textId="77777777">
        <w:trPr>
          <w:trHeight w:val="299"/>
        </w:trPr>
        <w:tc>
          <w:tcPr>
            <w:tcW w:w="3466" w:type="dxa"/>
          </w:tcPr>
          <w:p w14:paraId="78B0B6FE" w14:textId="77777777" w:rsidR="006D485B" w:rsidRPr="000C4658" w:rsidRDefault="006D485B">
            <w:pPr>
              <w:pStyle w:val="TableParagraph"/>
              <w:spacing w:before="5"/>
              <w:rPr>
                <w:b/>
                <w:sz w:val="9"/>
              </w:rPr>
            </w:pPr>
          </w:p>
          <w:p w14:paraId="2E693359" w14:textId="77777777" w:rsidR="006D485B" w:rsidRPr="000C4658" w:rsidRDefault="00C01BB2">
            <w:pPr>
              <w:pStyle w:val="TableParagraph"/>
              <w:ind w:left="215"/>
              <w:rPr>
                <w:b/>
                <w:sz w:val="12"/>
              </w:rPr>
            </w:pPr>
            <w:r w:rsidRPr="000C4658">
              <w:rPr>
                <w:b/>
                <w:sz w:val="12"/>
              </w:rPr>
              <w:t>Total del Gasto</w:t>
            </w:r>
          </w:p>
        </w:tc>
        <w:tc>
          <w:tcPr>
            <w:tcW w:w="824" w:type="dxa"/>
          </w:tcPr>
          <w:p w14:paraId="14E3A797" w14:textId="77777777" w:rsidR="006D485B" w:rsidRPr="000C4658" w:rsidRDefault="006D485B">
            <w:pPr>
              <w:pStyle w:val="TableParagraph"/>
              <w:rPr>
                <w:rFonts w:ascii="Times New Roman"/>
                <w:sz w:val="12"/>
              </w:rPr>
            </w:pPr>
          </w:p>
        </w:tc>
        <w:tc>
          <w:tcPr>
            <w:tcW w:w="970" w:type="dxa"/>
          </w:tcPr>
          <w:p w14:paraId="7CA0FF8D" w14:textId="77777777" w:rsidR="006D485B" w:rsidRPr="000C4658" w:rsidRDefault="006D485B">
            <w:pPr>
              <w:pStyle w:val="TableParagraph"/>
              <w:rPr>
                <w:rFonts w:ascii="Times New Roman"/>
                <w:sz w:val="12"/>
              </w:rPr>
            </w:pPr>
          </w:p>
        </w:tc>
        <w:tc>
          <w:tcPr>
            <w:tcW w:w="826" w:type="dxa"/>
          </w:tcPr>
          <w:p w14:paraId="4778D12A" w14:textId="77777777" w:rsidR="006D485B" w:rsidRPr="000C4658" w:rsidRDefault="006D485B">
            <w:pPr>
              <w:pStyle w:val="TableParagraph"/>
              <w:rPr>
                <w:rFonts w:ascii="Times New Roman"/>
                <w:sz w:val="12"/>
              </w:rPr>
            </w:pPr>
          </w:p>
        </w:tc>
        <w:tc>
          <w:tcPr>
            <w:tcW w:w="790" w:type="dxa"/>
          </w:tcPr>
          <w:p w14:paraId="00FD055D" w14:textId="77777777" w:rsidR="006D485B" w:rsidRPr="000C4658" w:rsidRDefault="006D485B">
            <w:pPr>
              <w:pStyle w:val="TableParagraph"/>
              <w:rPr>
                <w:rFonts w:ascii="Times New Roman"/>
                <w:sz w:val="12"/>
              </w:rPr>
            </w:pPr>
          </w:p>
        </w:tc>
        <w:tc>
          <w:tcPr>
            <w:tcW w:w="879" w:type="dxa"/>
          </w:tcPr>
          <w:p w14:paraId="05C370BE" w14:textId="77777777" w:rsidR="006D485B" w:rsidRPr="000C4658" w:rsidRDefault="006D485B">
            <w:pPr>
              <w:pStyle w:val="TableParagraph"/>
              <w:rPr>
                <w:rFonts w:ascii="Times New Roman"/>
                <w:sz w:val="12"/>
              </w:rPr>
            </w:pPr>
          </w:p>
        </w:tc>
        <w:tc>
          <w:tcPr>
            <w:tcW w:w="961" w:type="dxa"/>
          </w:tcPr>
          <w:p w14:paraId="35C8E618" w14:textId="77777777" w:rsidR="006D485B" w:rsidRPr="000C4658" w:rsidRDefault="006D485B">
            <w:pPr>
              <w:pStyle w:val="TableParagraph"/>
              <w:rPr>
                <w:rFonts w:ascii="Times New Roman"/>
                <w:sz w:val="12"/>
              </w:rPr>
            </w:pPr>
          </w:p>
        </w:tc>
      </w:tr>
    </w:tbl>
    <w:p w14:paraId="03C22D90" w14:textId="77777777" w:rsidR="006D485B" w:rsidRPr="000C4658" w:rsidRDefault="006D485B">
      <w:pPr>
        <w:rPr>
          <w:rFonts w:ascii="Times New Roman"/>
          <w:sz w:val="12"/>
        </w:rPr>
        <w:sectPr w:rsidR="006D485B" w:rsidRPr="000C4658" w:rsidSect="00833C15">
          <w:pgSz w:w="12240" w:h="15840"/>
          <w:pgMar w:top="2200" w:right="40" w:bottom="1200" w:left="920" w:header="914" w:footer="1003" w:gutter="0"/>
          <w:cols w:space="720"/>
        </w:sectPr>
      </w:pPr>
    </w:p>
    <w:p w14:paraId="4B5AA1B0" w14:textId="77777777" w:rsidR="006D485B" w:rsidRPr="000C4658" w:rsidRDefault="006D485B">
      <w:pPr>
        <w:pStyle w:val="Textoindependiente"/>
        <w:rPr>
          <w:b/>
          <w:sz w:val="20"/>
        </w:rPr>
      </w:pPr>
    </w:p>
    <w:p w14:paraId="6EF9B580" w14:textId="77777777" w:rsidR="006D485B" w:rsidRPr="000C4658" w:rsidRDefault="006D485B">
      <w:pPr>
        <w:pStyle w:val="Textoindependiente"/>
        <w:spacing w:before="4"/>
        <w:rPr>
          <w:b/>
        </w:rPr>
      </w:pPr>
    </w:p>
    <w:p w14:paraId="7CB4E429" w14:textId="77777777" w:rsidR="006D485B" w:rsidRPr="000C4658" w:rsidRDefault="00C01BB2">
      <w:pPr>
        <w:pStyle w:val="Prrafodelista"/>
        <w:numPr>
          <w:ilvl w:val="4"/>
          <w:numId w:val="17"/>
        </w:numPr>
        <w:tabs>
          <w:tab w:val="left" w:pos="1266"/>
          <w:tab w:val="left" w:pos="1267"/>
        </w:tabs>
        <w:spacing w:before="93"/>
        <w:ind w:left="1266" w:hanging="484"/>
        <w:rPr>
          <w:b/>
          <w:sz w:val="20"/>
        </w:rPr>
      </w:pPr>
      <w:r w:rsidRPr="000C4658">
        <w:rPr>
          <w:b/>
          <w:sz w:val="20"/>
        </w:rPr>
        <w:t>Indicadores de Postura</w:t>
      </w:r>
      <w:r w:rsidRPr="000C4658">
        <w:rPr>
          <w:b/>
          <w:spacing w:val="-2"/>
          <w:sz w:val="20"/>
        </w:rPr>
        <w:t xml:space="preserve"> </w:t>
      </w:r>
      <w:r w:rsidRPr="000C4658">
        <w:rPr>
          <w:b/>
          <w:sz w:val="20"/>
        </w:rPr>
        <w:t>Fiscal</w:t>
      </w:r>
    </w:p>
    <w:p w14:paraId="42A1F20E" w14:textId="77777777" w:rsidR="006D485B" w:rsidRPr="000C4658" w:rsidRDefault="006D485B">
      <w:pPr>
        <w:pStyle w:val="Textoindependiente"/>
        <w:spacing w:before="4"/>
        <w:rPr>
          <w:b/>
          <w:sz w:val="23"/>
        </w:rPr>
      </w:pPr>
    </w:p>
    <w:p w14:paraId="59CFD1FC" w14:textId="77777777" w:rsidR="006D485B" w:rsidRPr="000C4658" w:rsidRDefault="00C01BB2">
      <w:pPr>
        <w:pStyle w:val="Textoindependiente"/>
        <w:spacing w:before="1" w:line="278" w:lineRule="auto"/>
        <w:ind w:left="783" w:right="1670" w:firstLine="288"/>
        <w:jc w:val="both"/>
      </w:pPr>
      <w:r w:rsidRPr="000C4658">
        <w:t>De conformidad con la Ley General de Contabilidad Gubernamental y del Acuerdo por el que se armoniza la estructura de las Cuentas Públicas, se deben presentar en la Cuenta Pública Anual, los indicadores de Postura Fiscal.</w:t>
      </w:r>
    </w:p>
    <w:p w14:paraId="14B794A7" w14:textId="77777777" w:rsidR="006D485B" w:rsidRPr="000C4658" w:rsidRDefault="006D485B">
      <w:pPr>
        <w:pStyle w:val="Textoindependiente"/>
        <w:spacing w:before="9"/>
        <w:rPr>
          <w:sz w:val="20"/>
        </w:rPr>
      </w:pPr>
    </w:p>
    <w:p w14:paraId="61CE97EB" w14:textId="77777777" w:rsidR="006D485B" w:rsidRPr="000C4658" w:rsidRDefault="00C01BB2">
      <w:pPr>
        <w:pStyle w:val="Textoindependiente"/>
        <w:spacing w:line="278" w:lineRule="auto"/>
        <w:ind w:left="783" w:right="1668" w:firstLine="288"/>
        <w:jc w:val="both"/>
      </w:pPr>
      <w:r w:rsidRPr="000C4658">
        <w:t>En la Cuenta Pública de Gobierno Federal se incluirán los Indicadores de Postura Fiscal a que hace referencia la Ley Federal de Presupuesto y Responsabilidad Hacendaria.</w:t>
      </w:r>
    </w:p>
    <w:p w14:paraId="4DA6F6A0" w14:textId="77777777" w:rsidR="006D485B" w:rsidRPr="000C4658" w:rsidRDefault="006D485B">
      <w:pPr>
        <w:pStyle w:val="Textoindependiente"/>
        <w:spacing w:before="8"/>
      </w:pPr>
    </w:p>
    <w:p w14:paraId="19503351" w14:textId="77777777" w:rsidR="006D485B" w:rsidRPr="000C4658" w:rsidRDefault="00C01BB2">
      <w:pPr>
        <w:pStyle w:val="Textoindependiente"/>
        <w:spacing w:before="1" w:line="230" w:lineRule="auto"/>
        <w:ind w:left="783" w:right="1657" w:firstLine="288"/>
        <w:jc w:val="both"/>
      </w:pPr>
      <w:r w:rsidRPr="000C4658">
        <w:t>En la Cuenta Pública de las Entidades Federativas, se reportarán cuando menos los siguientes indicadores de Postura</w:t>
      </w:r>
      <w:r w:rsidRPr="000C4658">
        <w:rPr>
          <w:spacing w:val="-2"/>
        </w:rPr>
        <w:t xml:space="preserve"> </w:t>
      </w:r>
      <w:r w:rsidRPr="000C4658">
        <w:t>Fiscal.</w:t>
      </w:r>
    </w:p>
    <w:p w14:paraId="34CD6013" w14:textId="77777777" w:rsidR="006D485B" w:rsidRPr="000C4658" w:rsidRDefault="006D485B">
      <w:pPr>
        <w:pStyle w:val="Textoindependiente"/>
        <w:spacing w:before="8"/>
        <w:rPr>
          <w:sz w:val="17"/>
        </w:rPr>
      </w:pPr>
    </w:p>
    <w:tbl>
      <w:tblPr>
        <w:tblStyle w:val="TableNormal"/>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11"/>
      </w:tblGrid>
      <w:tr w:rsidR="006D485B" w:rsidRPr="000C4658" w14:paraId="68969EFD" w14:textId="77777777">
        <w:trPr>
          <w:trHeight w:val="599"/>
        </w:trPr>
        <w:tc>
          <w:tcPr>
            <w:tcW w:w="8711" w:type="dxa"/>
            <w:tcBorders>
              <w:right w:val="nil"/>
            </w:tcBorders>
            <w:shd w:val="clear" w:color="auto" w:fill="BFBFBF"/>
          </w:tcPr>
          <w:p w14:paraId="45EB94D7" w14:textId="77777777" w:rsidR="006D485B" w:rsidRPr="000C4658" w:rsidRDefault="00C01BB2">
            <w:pPr>
              <w:pStyle w:val="TableParagraph"/>
              <w:spacing w:before="49"/>
              <w:ind w:left="3501" w:right="3499"/>
              <w:jc w:val="center"/>
              <w:rPr>
                <w:b/>
                <w:sz w:val="12"/>
              </w:rPr>
            </w:pPr>
            <w:r w:rsidRPr="000C4658">
              <w:rPr>
                <w:b/>
                <w:sz w:val="12"/>
              </w:rPr>
              <w:t>Nombre del Ente Público</w:t>
            </w:r>
          </w:p>
          <w:p w14:paraId="79B9D112" w14:textId="77777777" w:rsidR="006D485B" w:rsidRPr="000C4658" w:rsidRDefault="00C01BB2">
            <w:pPr>
              <w:pStyle w:val="TableParagraph"/>
              <w:spacing w:before="2" w:line="200" w:lineRule="atLeast"/>
              <w:ind w:left="3503" w:right="3499"/>
              <w:jc w:val="center"/>
              <w:rPr>
                <w:b/>
                <w:sz w:val="12"/>
              </w:rPr>
            </w:pPr>
            <w:r w:rsidRPr="000C4658">
              <w:rPr>
                <w:b/>
                <w:sz w:val="12"/>
              </w:rPr>
              <w:t>Indicadores de Postura Fiscal Del XXXX al XXXX</w:t>
            </w:r>
          </w:p>
        </w:tc>
      </w:tr>
    </w:tbl>
    <w:p w14:paraId="755E4F0F" w14:textId="77777777" w:rsidR="006D485B" w:rsidRPr="000C4658" w:rsidRDefault="006D485B">
      <w:pPr>
        <w:pStyle w:val="Textoindependiente"/>
        <w:spacing w:before="8"/>
        <w:rPr>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6"/>
        <w:gridCol w:w="1210"/>
        <w:gridCol w:w="1210"/>
        <w:gridCol w:w="1208"/>
      </w:tblGrid>
      <w:tr w:rsidR="006D485B" w:rsidRPr="000C4658" w14:paraId="23A582E8" w14:textId="77777777">
        <w:trPr>
          <w:trHeight w:val="198"/>
        </w:trPr>
        <w:tc>
          <w:tcPr>
            <w:tcW w:w="5086" w:type="dxa"/>
            <w:shd w:val="clear" w:color="auto" w:fill="BFBFBF"/>
          </w:tcPr>
          <w:p w14:paraId="3E0BFC05" w14:textId="77777777" w:rsidR="006D485B" w:rsidRPr="000C4658" w:rsidRDefault="00C01BB2">
            <w:pPr>
              <w:pStyle w:val="TableParagraph"/>
              <w:spacing w:before="49" w:line="130" w:lineRule="exact"/>
              <w:ind w:left="2248" w:right="2234"/>
              <w:jc w:val="center"/>
              <w:rPr>
                <w:b/>
                <w:sz w:val="12"/>
              </w:rPr>
            </w:pPr>
            <w:r w:rsidRPr="000C4658">
              <w:rPr>
                <w:b/>
                <w:sz w:val="12"/>
              </w:rPr>
              <w:t>Concepto</w:t>
            </w:r>
          </w:p>
        </w:tc>
        <w:tc>
          <w:tcPr>
            <w:tcW w:w="1210" w:type="dxa"/>
            <w:shd w:val="clear" w:color="auto" w:fill="BFBFBF"/>
          </w:tcPr>
          <w:p w14:paraId="6CD0122C" w14:textId="77777777" w:rsidR="006D485B" w:rsidRPr="000C4658" w:rsidRDefault="00C01BB2">
            <w:pPr>
              <w:pStyle w:val="TableParagraph"/>
              <w:spacing w:before="49" w:line="130" w:lineRule="exact"/>
              <w:ind w:left="337"/>
              <w:rPr>
                <w:b/>
                <w:sz w:val="12"/>
              </w:rPr>
            </w:pPr>
            <w:r w:rsidRPr="000C4658">
              <w:rPr>
                <w:b/>
                <w:sz w:val="12"/>
              </w:rPr>
              <w:t>Estimado</w:t>
            </w:r>
          </w:p>
        </w:tc>
        <w:tc>
          <w:tcPr>
            <w:tcW w:w="1210" w:type="dxa"/>
            <w:shd w:val="clear" w:color="auto" w:fill="BFBFBF"/>
          </w:tcPr>
          <w:p w14:paraId="05561155" w14:textId="77777777" w:rsidR="006D485B" w:rsidRPr="000C4658" w:rsidRDefault="00C01BB2">
            <w:pPr>
              <w:pStyle w:val="TableParagraph"/>
              <w:spacing w:before="49" w:line="130" w:lineRule="exact"/>
              <w:ind w:left="282"/>
              <w:rPr>
                <w:b/>
                <w:sz w:val="12"/>
              </w:rPr>
            </w:pPr>
            <w:r w:rsidRPr="000C4658">
              <w:rPr>
                <w:b/>
                <w:sz w:val="12"/>
              </w:rPr>
              <w:t>Devengado</w:t>
            </w:r>
          </w:p>
        </w:tc>
        <w:tc>
          <w:tcPr>
            <w:tcW w:w="1208" w:type="dxa"/>
            <w:shd w:val="clear" w:color="auto" w:fill="BFBFBF"/>
          </w:tcPr>
          <w:p w14:paraId="51E39A5B" w14:textId="77777777" w:rsidR="006D485B" w:rsidRPr="000C4658" w:rsidRDefault="00C01BB2">
            <w:pPr>
              <w:pStyle w:val="TableParagraph"/>
              <w:spacing w:before="49" w:line="130" w:lineRule="exact"/>
              <w:ind w:left="349"/>
              <w:rPr>
                <w:b/>
                <w:sz w:val="12"/>
              </w:rPr>
            </w:pPr>
            <w:r w:rsidRPr="000C4658">
              <w:rPr>
                <w:b/>
                <w:sz w:val="12"/>
              </w:rPr>
              <w:t xml:space="preserve">Pagado </w:t>
            </w:r>
            <w:r w:rsidRPr="000C4658">
              <w:rPr>
                <w:b/>
                <w:sz w:val="12"/>
                <w:vertAlign w:val="superscript"/>
              </w:rPr>
              <w:t>3</w:t>
            </w:r>
          </w:p>
        </w:tc>
      </w:tr>
      <w:tr w:rsidR="006D485B" w:rsidRPr="000C4658" w14:paraId="23F04FF5" w14:textId="77777777">
        <w:trPr>
          <w:trHeight w:val="201"/>
        </w:trPr>
        <w:tc>
          <w:tcPr>
            <w:tcW w:w="5086" w:type="dxa"/>
            <w:tcBorders>
              <w:bottom w:val="single" w:sz="8" w:space="0" w:color="000000"/>
            </w:tcBorders>
          </w:tcPr>
          <w:p w14:paraId="1F9BBCB3" w14:textId="77777777" w:rsidR="006D485B" w:rsidRPr="000C4658" w:rsidRDefault="006D485B">
            <w:pPr>
              <w:pStyle w:val="TableParagraph"/>
              <w:rPr>
                <w:rFonts w:ascii="Times New Roman"/>
                <w:sz w:val="14"/>
              </w:rPr>
            </w:pPr>
          </w:p>
        </w:tc>
        <w:tc>
          <w:tcPr>
            <w:tcW w:w="1210" w:type="dxa"/>
            <w:tcBorders>
              <w:bottom w:val="single" w:sz="8" w:space="0" w:color="000000"/>
            </w:tcBorders>
          </w:tcPr>
          <w:p w14:paraId="34A2DE45" w14:textId="77777777" w:rsidR="006D485B" w:rsidRPr="000C4658" w:rsidRDefault="006D485B">
            <w:pPr>
              <w:pStyle w:val="TableParagraph"/>
              <w:rPr>
                <w:rFonts w:ascii="Times New Roman"/>
                <w:sz w:val="14"/>
              </w:rPr>
            </w:pPr>
          </w:p>
        </w:tc>
        <w:tc>
          <w:tcPr>
            <w:tcW w:w="1210" w:type="dxa"/>
            <w:tcBorders>
              <w:bottom w:val="single" w:sz="8" w:space="0" w:color="000000"/>
            </w:tcBorders>
          </w:tcPr>
          <w:p w14:paraId="6735BC3B" w14:textId="77777777" w:rsidR="006D485B" w:rsidRPr="000C4658" w:rsidRDefault="006D485B">
            <w:pPr>
              <w:pStyle w:val="TableParagraph"/>
              <w:rPr>
                <w:rFonts w:ascii="Times New Roman"/>
                <w:sz w:val="14"/>
              </w:rPr>
            </w:pPr>
          </w:p>
        </w:tc>
        <w:tc>
          <w:tcPr>
            <w:tcW w:w="1208" w:type="dxa"/>
            <w:tcBorders>
              <w:bottom w:val="single" w:sz="8" w:space="0" w:color="000000"/>
            </w:tcBorders>
          </w:tcPr>
          <w:p w14:paraId="138301FF" w14:textId="77777777" w:rsidR="006D485B" w:rsidRPr="000C4658" w:rsidRDefault="006D485B">
            <w:pPr>
              <w:pStyle w:val="TableParagraph"/>
              <w:rPr>
                <w:rFonts w:ascii="Times New Roman"/>
                <w:sz w:val="14"/>
              </w:rPr>
            </w:pPr>
          </w:p>
        </w:tc>
      </w:tr>
      <w:tr w:rsidR="006D485B" w:rsidRPr="000C4658" w14:paraId="28DFEDD0" w14:textId="77777777">
        <w:trPr>
          <w:trHeight w:val="198"/>
        </w:trPr>
        <w:tc>
          <w:tcPr>
            <w:tcW w:w="5086" w:type="dxa"/>
            <w:tcBorders>
              <w:top w:val="single" w:sz="8" w:space="0" w:color="000000"/>
              <w:left w:val="single" w:sz="8" w:space="0" w:color="000000"/>
              <w:bottom w:val="single" w:sz="8" w:space="0" w:color="000000"/>
            </w:tcBorders>
          </w:tcPr>
          <w:p w14:paraId="553825F2" w14:textId="77777777" w:rsidR="006D485B" w:rsidRPr="000C4658" w:rsidRDefault="00C01BB2">
            <w:pPr>
              <w:pStyle w:val="TableParagraph"/>
              <w:spacing w:before="49" w:line="129" w:lineRule="exact"/>
              <w:ind w:left="217"/>
              <w:rPr>
                <w:b/>
                <w:sz w:val="12"/>
              </w:rPr>
            </w:pPr>
            <w:r w:rsidRPr="000C4658">
              <w:rPr>
                <w:b/>
                <w:sz w:val="12"/>
              </w:rPr>
              <w:t>I. Ingresos Presupuestarios (I=1+2)</w:t>
            </w:r>
          </w:p>
        </w:tc>
        <w:tc>
          <w:tcPr>
            <w:tcW w:w="1210" w:type="dxa"/>
            <w:tcBorders>
              <w:top w:val="single" w:sz="8" w:space="0" w:color="000000"/>
              <w:bottom w:val="single" w:sz="8" w:space="0" w:color="000000"/>
            </w:tcBorders>
          </w:tcPr>
          <w:p w14:paraId="66149ABD" w14:textId="77777777" w:rsidR="006D485B" w:rsidRPr="000C4658" w:rsidRDefault="006D485B">
            <w:pPr>
              <w:pStyle w:val="TableParagraph"/>
              <w:rPr>
                <w:rFonts w:ascii="Times New Roman"/>
                <w:sz w:val="12"/>
              </w:rPr>
            </w:pPr>
          </w:p>
        </w:tc>
        <w:tc>
          <w:tcPr>
            <w:tcW w:w="1210" w:type="dxa"/>
            <w:tcBorders>
              <w:top w:val="single" w:sz="8" w:space="0" w:color="000000"/>
              <w:bottom w:val="single" w:sz="8" w:space="0" w:color="000000"/>
            </w:tcBorders>
          </w:tcPr>
          <w:p w14:paraId="3F813F18" w14:textId="77777777" w:rsidR="006D485B" w:rsidRPr="000C4658" w:rsidRDefault="006D485B">
            <w:pPr>
              <w:pStyle w:val="TableParagraph"/>
              <w:rPr>
                <w:rFonts w:ascii="Times New Roman"/>
                <w:sz w:val="12"/>
              </w:rPr>
            </w:pPr>
          </w:p>
        </w:tc>
        <w:tc>
          <w:tcPr>
            <w:tcW w:w="1208" w:type="dxa"/>
            <w:tcBorders>
              <w:top w:val="single" w:sz="8" w:space="0" w:color="000000"/>
              <w:bottom w:val="single" w:sz="8" w:space="0" w:color="000000"/>
              <w:right w:val="single" w:sz="8" w:space="0" w:color="000000"/>
            </w:tcBorders>
          </w:tcPr>
          <w:p w14:paraId="5C5E4DEA" w14:textId="77777777" w:rsidR="006D485B" w:rsidRPr="000C4658" w:rsidRDefault="006D485B">
            <w:pPr>
              <w:pStyle w:val="TableParagraph"/>
              <w:rPr>
                <w:rFonts w:ascii="Times New Roman"/>
                <w:sz w:val="12"/>
              </w:rPr>
            </w:pPr>
          </w:p>
        </w:tc>
      </w:tr>
      <w:tr w:rsidR="006D485B" w:rsidRPr="000C4658" w14:paraId="33940375" w14:textId="77777777">
        <w:trPr>
          <w:trHeight w:val="200"/>
        </w:trPr>
        <w:tc>
          <w:tcPr>
            <w:tcW w:w="5086" w:type="dxa"/>
            <w:tcBorders>
              <w:top w:val="single" w:sz="8" w:space="0" w:color="000000"/>
            </w:tcBorders>
          </w:tcPr>
          <w:p w14:paraId="31B31C4E" w14:textId="77777777" w:rsidR="006D485B" w:rsidRPr="000C4658" w:rsidRDefault="00C01BB2">
            <w:pPr>
              <w:pStyle w:val="TableParagraph"/>
              <w:spacing w:before="51" w:line="130" w:lineRule="exact"/>
              <w:ind w:left="388"/>
              <w:rPr>
                <w:b/>
                <w:sz w:val="12"/>
              </w:rPr>
            </w:pPr>
            <w:r w:rsidRPr="000C4658">
              <w:rPr>
                <w:b/>
                <w:sz w:val="12"/>
              </w:rPr>
              <w:t xml:space="preserve">1. Ingresos del Gobierno de la Entidad Federativa </w:t>
            </w:r>
            <w:r w:rsidRPr="000C4658">
              <w:rPr>
                <w:b/>
                <w:sz w:val="12"/>
                <w:vertAlign w:val="superscript"/>
              </w:rPr>
              <w:t>1</w:t>
            </w:r>
          </w:p>
        </w:tc>
        <w:tc>
          <w:tcPr>
            <w:tcW w:w="1210" w:type="dxa"/>
            <w:tcBorders>
              <w:top w:val="single" w:sz="8" w:space="0" w:color="000000"/>
            </w:tcBorders>
          </w:tcPr>
          <w:p w14:paraId="3F51AAB6" w14:textId="77777777" w:rsidR="006D485B" w:rsidRPr="000C4658" w:rsidRDefault="006D485B">
            <w:pPr>
              <w:pStyle w:val="TableParagraph"/>
              <w:rPr>
                <w:rFonts w:ascii="Times New Roman"/>
                <w:sz w:val="14"/>
              </w:rPr>
            </w:pPr>
          </w:p>
        </w:tc>
        <w:tc>
          <w:tcPr>
            <w:tcW w:w="1210" w:type="dxa"/>
            <w:tcBorders>
              <w:top w:val="single" w:sz="8" w:space="0" w:color="000000"/>
            </w:tcBorders>
          </w:tcPr>
          <w:p w14:paraId="3B0EE1CF" w14:textId="77777777" w:rsidR="006D485B" w:rsidRPr="000C4658" w:rsidRDefault="006D485B">
            <w:pPr>
              <w:pStyle w:val="TableParagraph"/>
              <w:rPr>
                <w:rFonts w:ascii="Times New Roman"/>
                <w:sz w:val="14"/>
              </w:rPr>
            </w:pPr>
          </w:p>
        </w:tc>
        <w:tc>
          <w:tcPr>
            <w:tcW w:w="1208" w:type="dxa"/>
            <w:tcBorders>
              <w:top w:val="single" w:sz="8" w:space="0" w:color="000000"/>
            </w:tcBorders>
          </w:tcPr>
          <w:p w14:paraId="44F985EF" w14:textId="77777777" w:rsidR="006D485B" w:rsidRPr="000C4658" w:rsidRDefault="006D485B">
            <w:pPr>
              <w:pStyle w:val="TableParagraph"/>
              <w:rPr>
                <w:rFonts w:ascii="Times New Roman"/>
                <w:sz w:val="14"/>
              </w:rPr>
            </w:pPr>
          </w:p>
        </w:tc>
      </w:tr>
      <w:tr w:rsidR="006D485B" w:rsidRPr="000C4658" w14:paraId="6B43F7A8" w14:textId="77777777">
        <w:trPr>
          <w:trHeight w:val="201"/>
        </w:trPr>
        <w:tc>
          <w:tcPr>
            <w:tcW w:w="5086" w:type="dxa"/>
          </w:tcPr>
          <w:p w14:paraId="50556CFB" w14:textId="77777777" w:rsidR="006D485B" w:rsidRPr="000C4658" w:rsidRDefault="00C01BB2">
            <w:pPr>
              <w:pStyle w:val="TableParagraph"/>
              <w:spacing w:before="49" w:line="132" w:lineRule="exact"/>
              <w:ind w:left="388"/>
              <w:rPr>
                <w:b/>
                <w:sz w:val="12"/>
              </w:rPr>
            </w:pPr>
            <w:r w:rsidRPr="000C4658">
              <w:rPr>
                <w:b/>
                <w:sz w:val="12"/>
              </w:rPr>
              <w:t xml:space="preserve">2. Ingresos del Sector Paraestatal </w:t>
            </w:r>
            <w:r w:rsidRPr="000C4658">
              <w:rPr>
                <w:b/>
                <w:sz w:val="12"/>
                <w:vertAlign w:val="superscript"/>
              </w:rPr>
              <w:t>1</w:t>
            </w:r>
          </w:p>
        </w:tc>
        <w:tc>
          <w:tcPr>
            <w:tcW w:w="1210" w:type="dxa"/>
          </w:tcPr>
          <w:p w14:paraId="7842ABFA" w14:textId="77777777" w:rsidR="006D485B" w:rsidRPr="000C4658" w:rsidRDefault="006D485B">
            <w:pPr>
              <w:pStyle w:val="TableParagraph"/>
              <w:rPr>
                <w:rFonts w:ascii="Times New Roman"/>
                <w:sz w:val="14"/>
              </w:rPr>
            </w:pPr>
          </w:p>
        </w:tc>
        <w:tc>
          <w:tcPr>
            <w:tcW w:w="1210" w:type="dxa"/>
          </w:tcPr>
          <w:p w14:paraId="30CC8B02" w14:textId="77777777" w:rsidR="006D485B" w:rsidRPr="000C4658" w:rsidRDefault="006D485B">
            <w:pPr>
              <w:pStyle w:val="TableParagraph"/>
              <w:rPr>
                <w:rFonts w:ascii="Times New Roman"/>
                <w:sz w:val="14"/>
              </w:rPr>
            </w:pPr>
          </w:p>
        </w:tc>
        <w:tc>
          <w:tcPr>
            <w:tcW w:w="1208" w:type="dxa"/>
          </w:tcPr>
          <w:p w14:paraId="31FDA8DD" w14:textId="77777777" w:rsidR="006D485B" w:rsidRPr="000C4658" w:rsidRDefault="006D485B">
            <w:pPr>
              <w:pStyle w:val="TableParagraph"/>
              <w:rPr>
                <w:rFonts w:ascii="Times New Roman"/>
                <w:sz w:val="14"/>
              </w:rPr>
            </w:pPr>
          </w:p>
        </w:tc>
      </w:tr>
      <w:tr w:rsidR="006D485B" w:rsidRPr="000C4658" w14:paraId="5F505A67" w14:textId="77777777">
        <w:trPr>
          <w:trHeight w:val="198"/>
        </w:trPr>
        <w:tc>
          <w:tcPr>
            <w:tcW w:w="5086" w:type="dxa"/>
            <w:tcBorders>
              <w:bottom w:val="single" w:sz="8" w:space="0" w:color="000000"/>
            </w:tcBorders>
          </w:tcPr>
          <w:p w14:paraId="2980CBEA"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4D1B886E"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344DB52F" w14:textId="77777777" w:rsidR="006D485B" w:rsidRPr="000C4658" w:rsidRDefault="006D485B">
            <w:pPr>
              <w:pStyle w:val="TableParagraph"/>
              <w:rPr>
                <w:rFonts w:ascii="Times New Roman"/>
                <w:sz w:val="12"/>
              </w:rPr>
            </w:pPr>
          </w:p>
        </w:tc>
        <w:tc>
          <w:tcPr>
            <w:tcW w:w="1208" w:type="dxa"/>
            <w:tcBorders>
              <w:bottom w:val="single" w:sz="8" w:space="0" w:color="000000"/>
            </w:tcBorders>
          </w:tcPr>
          <w:p w14:paraId="242CA205" w14:textId="77777777" w:rsidR="006D485B" w:rsidRPr="000C4658" w:rsidRDefault="006D485B">
            <w:pPr>
              <w:pStyle w:val="TableParagraph"/>
              <w:rPr>
                <w:rFonts w:ascii="Times New Roman"/>
                <w:sz w:val="12"/>
              </w:rPr>
            </w:pPr>
          </w:p>
        </w:tc>
      </w:tr>
      <w:tr w:rsidR="006D485B" w:rsidRPr="000C4658" w14:paraId="255B33F0" w14:textId="77777777">
        <w:trPr>
          <w:trHeight w:val="200"/>
        </w:trPr>
        <w:tc>
          <w:tcPr>
            <w:tcW w:w="5086" w:type="dxa"/>
            <w:tcBorders>
              <w:top w:val="single" w:sz="8" w:space="0" w:color="000000"/>
              <w:left w:val="single" w:sz="8" w:space="0" w:color="000000"/>
              <w:bottom w:val="single" w:sz="8" w:space="0" w:color="000000"/>
            </w:tcBorders>
          </w:tcPr>
          <w:p w14:paraId="28A9114A" w14:textId="77777777" w:rsidR="006D485B" w:rsidRPr="000C4658" w:rsidRDefault="00C01BB2">
            <w:pPr>
              <w:pStyle w:val="TableParagraph"/>
              <w:spacing w:before="49" w:line="132" w:lineRule="exact"/>
              <w:ind w:left="217"/>
              <w:rPr>
                <w:b/>
                <w:sz w:val="12"/>
              </w:rPr>
            </w:pPr>
            <w:r w:rsidRPr="000C4658">
              <w:rPr>
                <w:b/>
                <w:sz w:val="12"/>
              </w:rPr>
              <w:t>II. Egresos Presupuestarios (II=3+4)</w:t>
            </w:r>
          </w:p>
        </w:tc>
        <w:tc>
          <w:tcPr>
            <w:tcW w:w="1210" w:type="dxa"/>
            <w:tcBorders>
              <w:top w:val="single" w:sz="8" w:space="0" w:color="000000"/>
              <w:bottom w:val="single" w:sz="8" w:space="0" w:color="000000"/>
            </w:tcBorders>
          </w:tcPr>
          <w:p w14:paraId="7908FEA0" w14:textId="77777777" w:rsidR="006D485B" w:rsidRPr="000C4658" w:rsidRDefault="006D485B">
            <w:pPr>
              <w:pStyle w:val="TableParagraph"/>
              <w:rPr>
                <w:rFonts w:ascii="Times New Roman"/>
                <w:sz w:val="12"/>
              </w:rPr>
            </w:pPr>
          </w:p>
        </w:tc>
        <w:tc>
          <w:tcPr>
            <w:tcW w:w="1210" w:type="dxa"/>
            <w:tcBorders>
              <w:top w:val="single" w:sz="8" w:space="0" w:color="000000"/>
              <w:bottom w:val="single" w:sz="8" w:space="0" w:color="000000"/>
            </w:tcBorders>
          </w:tcPr>
          <w:p w14:paraId="691D298C" w14:textId="77777777" w:rsidR="006D485B" w:rsidRPr="000C4658" w:rsidRDefault="006D485B">
            <w:pPr>
              <w:pStyle w:val="TableParagraph"/>
              <w:rPr>
                <w:rFonts w:ascii="Times New Roman"/>
                <w:sz w:val="12"/>
              </w:rPr>
            </w:pPr>
          </w:p>
        </w:tc>
        <w:tc>
          <w:tcPr>
            <w:tcW w:w="1208" w:type="dxa"/>
            <w:tcBorders>
              <w:top w:val="single" w:sz="8" w:space="0" w:color="000000"/>
              <w:bottom w:val="single" w:sz="8" w:space="0" w:color="000000"/>
              <w:right w:val="single" w:sz="8" w:space="0" w:color="000000"/>
            </w:tcBorders>
          </w:tcPr>
          <w:p w14:paraId="1ECFCF94" w14:textId="77777777" w:rsidR="006D485B" w:rsidRPr="000C4658" w:rsidRDefault="006D485B">
            <w:pPr>
              <w:pStyle w:val="TableParagraph"/>
              <w:rPr>
                <w:rFonts w:ascii="Times New Roman"/>
                <w:sz w:val="12"/>
              </w:rPr>
            </w:pPr>
          </w:p>
        </w:tc>
      </w:tr>
      <w:tr w:rsidR="006D485B" w:rsidRPr="000C4658" w14:paraId="76AAA7B2" w14:textId="77777777">
        <w:trPr>
          <w:trHeight w:val="198"/>
        </w:trPr>
        <w:tc>
          <w:tcPr>
            <w:tcW w:w="5086" w:type="dxa"/>
            <w:tcBorders>
              <w:top w:val="single" w:sz="8" w:space="0" w:color="000000"/>
            </w:tcBorders>
          </w:tcPr>
          <w:p w14:paraId="36E4497E" w14:textId="77777777" w:rsidR="006D485B" w:rsidRPr="000C4658" w:rsidRDefault="00C01BB2">
            <w:pPr>
              <w:pStyle w:val="TableParagraph"/>
              <w:spacing w:before="49" w:line="130" w:lineRule="exact"/>
              <w:ind w:left="388"/>
              <w:rPr>
                <w:b/>
                <w:sz w:val="12"/>
              </w:rPr>
            </w:pPr>
            <w:r w:rsidRPr="000C4658">
              <w:rPr>
                <w:b/>
                <w:sz w:val="12"/>
              </w:rPr>
              <w:t xml:space="preserve">3. Egresos del Gobierno de la Entidad Federativa </w:t>
            </w:r>
            <w:r w:rsidRPr="000C4658">
              <w:rPr>
                <w:b/>
                <w:sz w:val="12"/>
                <w:vertAlign w:val="superscript"/>
              </w:rPr>
              <w:t>2</w:t>
            </w:r>
          </w:p>
        </w:tc>
        <w:tc>
          <w:tcPr>
            <w:tcW w:w="1210" w:type="dxa"/>
            <w:tcBorders>
              <w:top w:val="single" w:sz="8" w:space="0" w:color="000000"/>
            </w:tcBorders>
          </w:tcPr>
          <w:p w14:paraId="6EE42F4D" w14:textId="77777777" w:rsidR="006D485B" w:rsidRPr="000C4658" w:rsidRDefault="006D485B">
            <w:pPr>
              <w:pStyle w:val="TableParagraph"/>
              <w:rPr>
                <w:rFonts w:ascii="Times New Roman"/>
                <w:sz w:val="12"/>
              </w:rPr>
            </w:pPr>
          </w:p>
        </w:tc>
        <w:tc>
          <w:tcPr>
            <w:tcW w:w="1210" w:type="dxa"/>
            <w:tcBorders>
              <w:top w:val="single" w:sz="8" w:space="0" w:color="000000"/>
            </w:tcBorders>
          </w:tcPr>
          <w:p w14:paraId="42F79695" w14:textId="77777777" w:rsidR="006D485B" w:rsidRPr="000C4658" w:rsidRDefault="006D485B">
            <w:pPr>
              <w:pStyle w:val="TableParagraph"/>
              <w:rPr>
                <w:rFonts w:ascii="Times New Roman"/>
                <w:sz w:val="12"/>
              </w:rPr>
            </w:pPr>
          </w:p>
        </w:tc>
        <w:tc>
          <w:tcPr>
            <w:tcW w:w="1208" w:type="dxa"/>
            <w:tcBorders>
              <w:top w:val="single" w:sz="8" w:space="0" w:color="000000"/>
            </w:tcBorders>
          </w:tcPr>
          <w:p w14:paraId="2F58A47A" w14:textId="77777777" w:rsidR="006D485B" w:rsidRPr="000C4658" w:rsidRDefault="006D485B">
            <w:pPr>
              <w:pStyle w:val="TableParagraph"/>
              <w:rPr>
                <w:rFonts w:ascii="Times New Roman"/>
                <w:sz w:val="12"/>
              </w:rPr>
            </w:pPr>
          </w:p>
        </w:tc>
      </w:tr>
      <w:tr w:rsidR="006D485B" w:rsidRPr="000C4658" w14:paraId="3E3E9439" w14:textId="77777777">
        <w:trPr>
          <w:trHeight w:val="201"/>
        </w:trPr>
        <w:tc>
          <w:tcPr>
            <w:tcW w:w="5086" w:type="dxa"/>
          </w:tcPr>
          <w:p w14:paraId="0BF04D88" w14:textId="77777777" w:rsidR="006D485B" w:rsidRPr="000C4658" w:rsidRDefault="00C01BB2">
            <w:pPr>
              <w:pStyle w:val="TableParagraph"/>
              <w:spacing w:before="51" w:line="130" w:lineRule="exact"/>
              <w:ind w:left="388"/>
              <w:rPr>
                <w:b/>
                <w:sz w:val="12"/>
              </w:rPr>
            </w:pPr>
            <w:r w:rsidRPr="000C4658">
              <w:rPr>
                <w:b/>
                <w:sz w:val="12"/>
              </w:rPr>
              <w:t xml:space="preserve">4. Egresos del Sector Paraestatal </w:t>
            </w:r>
            <w:r w:rsidRPr="000C4658">
              <w:rPr>
                <w:b/>
                <w:sz w:val="12"/>
                <w:vertAlign w:val="superscript"/>
              </w:rPr>
              <w:t>2</w:t>
            </w:r>
          </w:p>
        </w:tc>
        <w:tc>
          <w:tcPr>
            <w:tcW w:w="1210" w:type="dxa"/>
          </w:tcPr>
          <w:p w14:paraId="1CDB033F" w14:textId="77777777" w:rsidR="006D485B" w:rsidRPr="000C4658" w:rsidRDefault="006D485B">
            <w:pPr>
              <w:pStyle w:val="TableParagraph"/>
              <w:rPr>
                <w:rFonts w:ascii="Times New Roman"/>
                <w:sz w:val="14"/>
              </w:rPr>
            </w:pPr>
          </w:p>
        </w:tc>
        <w:tc>
          <w:tcPr>
            <w:tcW w:w="1210" w:type="dxa"/>
          </w:tcPr>
          <w:p w14:paraId="19183B24" w14:textId="77777777" w:rsidR="006D485B" w:rsidRPr="000C4658" w:rsidRDefault="006D485B">
            <w:pPr>
              <w:pStyle w:val="TableParagraph"/>
              <w:rPr>
                <w:rFonts w:ascii="Times New Roman"/>
                <w:sz w:val="14"/>
              </w:rPr>
            </w:pPr>
          </w:p>
        </w:tc>
        <w:tc>
          <w:tcPr>
            <w:tcW w:w="1208" w:type="dxa"/>
          </w:tcPr>
          <w:p w14:paraId="51A190D8" w14:textId="77777777" w:rsidR="006D485B" w:rsidRPr="000C4658" w:rsidRDefault="006D485B">
            <w:pPr>
              <w:pStyle w:val="TableParagraph"/>
              <w:rPr>
                <w:rFonts w:ascii="Times New Roman"/>
                <w:sz w:val="14"/>
              </w:rPr>
            </w:pPr>
          </w:p>
        </w:tc>
      </w:tr>
      <w:tr w:rsidR="006D485B" w:rsidRPr="000C4658" w14:paraId="19023091" w14:textId="77777777">
        <w:trPr>
          <w:trHeight w:val="198"/>
        </w:trPr>
        <w:tc>
          <w:tcPr>
            <w:tcW w:w="5086" w:type="dxa"/>
            <w:tcBorders>
              <w:bottom w:val="single" w:sz="8" w:space="0" w:color="000000"/>
            </w:tcBorders>
          </w:tcPr>
          <w:p w14:paraId="01C91BD0"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1B3CAA85"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01666D64" w14:textId="77777777" w:rsidR="006D485B" w:rsidRPr="000C4658" w:rsidRDefault="006D485B">
            <w:pPr>
              <w:pStyle w:val="TableParagraph"/>
              <w:rPr>
                <w:rFonts w:ascii="Times New Roman"/>
                <w:sz w:val="12"/>
              </w:rPr>
            </w:pPr>
          </w:p>
        </w:tc>
        <w:tc>
          <w:tcPr>
            <w:tcW w:w="1208" w:type="dxa"/>
            <w:tcBorders>
              <w:bottom w:val="single" w:sz="8" w:space="0" w:color="000000"/>
            </w:tcBorders>
          </w:tcPr>
          <w:p w14:paraId="517F3ADE" w14:textId="77777777" w:rsidR="006D485B" w:rsidRPr="000C4658" w:rsidRDefault="006D485B">
            <w:pPr>
              <w:pStyle w:val="TableParagraph"/>
              <w:rPr>
                <w:rFonts w:ascii="Times New Roman"/>
                <w:sz w:val="12"/>
              </w:rPr>
            </w:pPr>
          </w:p>
        </w:tc>
      </w:tr>
      <w:tr w:rsidR="006D485B" w:rsidRPr="000C4658" w14:paraId="107B9F18" w14:textId="77777777">
        <w:trPr>
          <w:trHeight w:val="200"/>
        </w:trPr>
        <w:tc>
          <w:tcPr>
            <w:tcW w:w="5086" w:type="dxa"/>
            <w:tcBorders>
              <w:top w:val="single" w:sz="8" w:space="0" w:color="000000"/>
              <w:left w:val="single" w:sz="8" w:space="0" w:color="000000"/>
              <w:bottom w:val="single" w:sz="8" w:space="0" w:color="000000"/>
            </w:tcBorders>
          </w:tcPr>
          <w:p w14:paraId="040DE86C" w14:textId="77777777" w:rsidR="006D485B" w:rsidRPr="000C4658" w:rsidRDefault="00C01BB2">
            <w:pPr>
              <w:pStyle w:val="TableParagraph"/>
              <w:spacing w:before="51" w:line="129" w:lineRule="exact"/>
              <w:ind w:left="285"/>
              <w:rPr>
                <w:b/>
                <w:sz w:val="12"/>
              </w:rPr>
            </w:pPr>
            <w:r w:rsidRPr="000C4658">
              <w:rPr>
                <w:b/>
                <w:sz w:val="12"/>
              </w:rPr>
              <w:t>III. Balance Presupuestario (Superávit o Déficit) (III = I - II)</w:t>
            </w:r>
          </w:p>
        </w:tc>
        <w:tc>
          <w:tcPr>
            <w:tcW w:w="1210" w:type="dxa"/>
            <w:tcBorders>
              <w:top w:val="single" w:sz="8" w:space="0" w:color="000000"/>
              <w:bottom w:val="single" w:sz="8" w:space="0" w:color="000000"/>
            </w:tcBorders>
          </w:tcPr>
          <w:p w14:paraId="249A1E20" w14:textId="77777777" w:rsidR="006D485B" w:rsidRPr="000C4658" w:rsidRDefault="006D485B">
            <w:pPr>
              <w:pStyle w:val="TableParagraph"/>
              <w:rPr>
                <w:rFonts w:ascii="Times New Roman"/>
                <w:sz w:val="12"/>
              </w:rPr>
            </w:pPr>
          </w:p>
        </w:tc>
        <w:tc>
          <w:tcPr>
            <w:tcW w:w="1210" w:type="dxa"/>
            <w:tcBorders>
              <w:top w:val="single" w:sz="8" w:space="0" w:color="000000"/>
              <w:bottom w:val="single" w:sz="8" w:space="0" w:color="000000"/>
            </w:tcBorders>
          </w:tcPr>
          <w:p w14:paraId="47826F84" w14:textId="77777777" w:rsidR="006D485B" w:rsidRPr="000C4658" w:rsidRDefault="006D485B">
            <w:pPr>
              <w:pStyle w:val="TableParagraph"/>
              <w:rPr>
                <w:rFonts w:ascii="Times New Roman"/>
                <w:sz w:val="12"/>
              </w:rPr>
            </w:pPr>
          </w:p>
        </w:tc>
        <w:tc>
          <w:tcPr>
            <w:tcW w:w="1208" w:type="dxa"/>
            <w:tcBorders>
              <w:top w:val="single" w:sz="8" w:space="0" w:color="000000"/>
              <w:bottom w:val="single" w:sz="8" w:space="0" w:color="000000"/>
              <w:right w:val="single" w:sz="8" w:space="0" w:color="000000"/>
            </w:tcBorders>
          </w:tcPr>
          <w:p w14:paraId="71FCF623" w14:textId="77777777" w:rsidR="006D485B" w:rsidRPr="000C4658" w:rsidRDefault="006D485B">
            <w:pPr>
              <w:pStyle w:val="TableParagraph"/>
              <w:rPr>
                <w:rFonts w:ascii="Times New Roman"/>
                <w:sz w:val="12"/>
              </w:rPr>
            </w:pPr>
          </w:p>
        </w:tc>
      </w:tr>
    </w:tbl>
    <w:p w14:paraId="7193114A" w14:textId="77777777" w:rsidR="006D485B" w:rsidRPr="000C4658" w:rsidRDefault="006D485B">
      <w:pPr>
        <w:pStyle w:val="Textoindependiente"/>
        <w:spacing w:before="8"/>
        <w:rPr>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6"/>
        <w:gridCol w:w="1210"/>
        <w:gridCol w:w="1210"/>
        <w:gridCol w:w="1208"/>
      </w:tblGrid>
      <w:tr w:rsidR="006D485B" w:rsidRPr="000C4658" w14:paraId="79736FD1" w14:textId="77777777">
        <w:trPr>
          <w:trHeight w:val="198"/>
        </w:trPr>
        <w:tc>
          <w:tcPr>
            <w:tcW w:w="5086" w:type="dxa"/>
            <w:shd w:val="clear" w:color="auto" w:fill="BFBFBF"/>
          </w:tcPr>
          <w:p w14:paraId="320B3F37" w14:textId="77777777" w:rsidR="006D485B" w:rsidRPr="000C4658" w:rsidRDefault="00C01BB2">
            <w:pPr>
              <w:pStyle w:val="TableParagraph"/>
              <w:spacing w:before="49" w:line="130" w:lineRule="exact"/>
              <w:ind w:left="2248" w:right="2234"/>
              <w:jc w:val="center"/>
              <w:rPr>
                <w:b/>
                <w:sz w:val="12"/>
              </w:rPr>
            </w:pPr>
            <w:r w:rsidRPr="000C4658">
              <w:rPr>
                <w:b/>
                <w:sz w:val="12"/>
              </w:rPr>
              <w:t>Concepto</w:t>
            </w:r>
          </w:p>
        </w:tc>
        <w:tc>
          <w:tcPr>
            <w:tcW w:w="1210" w:type="dxa"/>
            <w:shd w:val="clear" w:color="auto" w:fill="BFBFBF"/>
          </w:tcPr>
          <w:p w14:paraId="7484FA38" w14:textId="77777777" w:rsidR="006D485B" w:rsidRPr="000C4658" w:rsidRDefault="00C01BB2">
            <w:pPr>
              <w:pStyle w:val="TableParagraph"/>
              <w:spacing w:before="49" w:line="130" w:lineRule="exact"/>
              <w:ind w:left="337"/>
              <w:rPr>
                <w:b/>
                <w:sz w:val="12"/>
              </w:rPr>
            </w:pPr>
            <w:r w:rsidRPr="000C4658">
              <w:rPr>
                <w:b/>
                <w:sz w:val="12"/>
              </w:rPr>
              <w:t>Estimado</w:t>
            </w:r>
          </w:p>
        </w:tc>
        <w:tc>
          <w:tcPr>
            <w:tcW w:w="1210" w:type="dxa"/>
            <w:shd w:val="clear" w:color="auto" w:fill="BFBFBF"/>
          </w:tcPr>
          <w:p w14:paraId="2C801CFF" w14:textId="77777777" w:rsidR="006D485B" w:rsidRPr="000C4658" w:rsidRDefault="00C01BB2">
            <w:pPr>
              <w:pStyle w:val="TableParagraph"/>
              <w:spacing w:before="49" w:line="130" w:lineRule="exact"/>
              <w:ind w:left="282"/>
              <w:rPr>
                <w:b/>
                <w:sz w:val="12"/>
              </w:rPr>
            </w:pPr>
            <w:r w:rsidRPr="000C4658">
              <w:rPr>
                <w:b/>
                <w:sz w:val="12"/>
              </w:rPr>
              <w:t>Devengado</w:t>
            </w:r>
          </w:p>
        </w:tc>
        <w:tc>
          <w:tcPr>
            <w:tcW w:w="1208" w:type="dxa"/>
            <w:shd w:val="clear" w:color="auto" w:fill="BFBFBF"/>
          </w:tcPr>
          <w:p w14:paraId="49E536C8" w14:textId="77777777" w:rsidR="006D485B" w:rsidRPr="000C4658" w:rsidRDefault="00C01BB2">
            <w:pPr>
              <w:pStyle w:val="TableParagraph"/>
              <w:spacing w:before="49" w:line="130" w:lineRule="exact"/>
              <w:ind w:left="349"/>
              <w:rPr>
                <w:b/>
                <w:sz w:val="12"/>
              </w:rPr>
            </w:pPr>
            <w:r w:rsidRPr="000C4658">
              <w:rPr>
                <w:b/>
                <w:sz w:val="12"/>
              </w:rPr>
              <w:t xml:space="preserve">Pagado </w:t>
            </w:r>
            <w:r w:rsidRPr="000C4658">
              <w:rPr>
                <w:b/>
                <w:sz w:val="12"/>
                <w:vertAlign w:val="superscript"/>
              </w:rPr>
              <w:t>3</w:t>
            </w:r>
          </w:p>
        </w:tc>
      </w:tr>
      <w:tr w:rsidR="006D485B" w:rsidRPr="000C4658" w14:paraId="40DE54B3" w14:textId="77777777">
        <w:trPr>
          <w:trHeight w:val="201"/>
        </w:trPr>
        <w:tc>
          <w:tcPr>
            <w:tcW w:w="5086" w:type="dxa"/>
          </w:tcPr>
          <w:p w14:paraId="5C95AAF9" w14:textId="77777777" w:rsidR="006D485B" w:rsidRPr="000C4658" w:rsidRDefault="006D485B">
            <w:pPr>
              <w:pStyle w:val="TableParagraph"/>
              <w:rPr>
                <w:rFonts w:ascii="Times New Roman"/>
                <w:sz w:val="14"/>
              </w:rPr>
            </w:pPr>
          </w:p>
        </w:tc>
        <w:tc>
          <w:tcPr>
            <w:tcW w:w="1210" w:type="dxa"/>
          </w:tcPr>
          <w:p w14:paraId="74CCEAA5" w14:textId="77777777" w:rsidR="006D485B" w:rsidRPr="000C4658" w:rsidRDefault="006D485B">
            <w:pPr>
              <w:pStyle w:val="TableParagraph"/>
              <w:rPr>
                <w:rFonts w:ascii="Times New Roman"/>
                <w:sz w:val="14"/>
              </w:rPr>
            </w:pPr>
          </w:p>
        </w:tc>
        <w:tc>
          <w:tcPr>
            <w:tcW w:w="1210" w:type="dxa"/>
          </w:tcPr>
          <w:p w14:paraId="7452B420" w14:textId="77777777" w:rsidR="006D485B" w:rsidRPr="000C4658" w:rsidRDefault="006D485B">
            <w:pPr>
              <w:pStyle w:val="TableParagraph"/>
              <w:rPr>
                <w:rFonts w:ascii="Times New Roman"/>
                <w:sz w:val="14"/>
              </w:rPr>
            </w:pPr>
          </w:p>
        </w:tc>
        <w:tc>
          <w:tcPr>
            <w:tcW w:w="1208" w:type="dxa"/>
          </w:tcPr>
          <w:p w14:paraId="23D516F4" w14:textId="77777777" w:rsidR="006D485B" w:rsidRPr="000C4658" w:rsidRDefault="006D485B">
            <w:pPr>
              <w:pStyle w:val="TableParagraph"/>
              <w:rPr>
                <w:rFonts w:ascii="Times New Roman"/>
                <w:sz w:val="14"/>
              </w:rPr>
            </w:pPr>
          </w:p>
        </w:tc>
      </w:tr>
      <w:tr w:rsidR="006D485B" w:rsidRPr="000C4658" w14:paraId="55220393" w14:textId="77777777">
        <w:trPr>
          <w:trHeight w:val="198"/>
        </w:trPr>
        <w:tc>
          <w:tcPr>
            <w:tcW w:w="5086" w:type="dxa"/>
          </w:tcPr>
          <w:p w14:paraId="2C642A80" w14:textId="77777777" w:rsidR="006D485B" w:rsidRPr="000C4658" w:rsidRDefault="00C01BB2">
            <w:pPr>
              <w:pStyle w:val="TableParagraph"/>
              <w:spacing w:before="49" w:line="130" w:lineRule="exact"/>
              <w:ind w:left="242"/>
              <w:rPr>
                <w:b/>
                <w:sz w:val="12"/>
              </w:rPr>
            </w:pPr>
            <w:r w:rsidRPr="000C4658">
              <w:rPr>
                <w:b/>
                <w:sz w:val="12"/>
              </w:rPr>
              <w:t>III. Balance presupuestario (Superávit o Déficit)</w:t>
            </w:r>
          </w:p>
        </w:tc>
        <w:tc>
          <w:tcPr>
            <w:tcW w:w="1210" w:type="dxa"/>
          </w:tcPr>
          <w:p w14:paraId="19BF3151" w14:textId="77777777" w:rsidR="006D485B" w:rsidRPr="000C4658" w:rsidRDefault="006D485B">
            <w:pPr>
              <w:pStyle w:val="TableParagraph"/>
              <w:rPr>
                <w:rFonts w:ascii="Times New Roman"/>
                <w:sz w:val="12"/>
              </w:rPr>
            </w:pPr>
          </w:p>
        </w:tc>
        <w:tc>
          <w:tcPr>
            <w:tcW w:w="1210" w:type="dxa"/>
          </w:tcPr>
          <w:p w14:paraId="56D3A879" w14:textId="77777777" w:rsidR="006D485B" w:rsidRPr="000C4658" w:rsidRDefault="006D485B">
            <w:pPr>
              <w:pStyle w:val="TableParagraph"/>
              <w:rPr>
                <w:rFonts w:ascii="Times New Roman"/>
                <w:sz w:val="12"/>
              </w:rPr>
            </w:pPr>
          </w:p>
        </w:tc>
        <w:tc>
          <w:tcPr>
            <w:tcW w:w="1208" w:type="dxa"/>
          </w:tcPr>
          <w:p w14:paraId="10F2FEB4" w14:textId="77777777" w:rsidR="006D485B" w:rsidRPr="000C4658" w:rsidRDefault="006D485B">
            <w:pPr>
              <w:pStyle w:val="TableParagraph"/>
              <w:rPr>
                <w:rFonts w:ascii="Times New Roman"/>
                <w:sz w:val="12"/>
              </w:rPr>
            </w:pPr>
          </w:p>
        </w:tc>
      </w:tr>
      <w:tr w:rsidR="006D485B" w:rsidRPr="000C4658" w14:paraId="1E1D1CD1" w14:textId="77777777">
        <w:trPr>
          <w:trHeight w:val="201"/>
        </w:trPr>
        <w:tc>
          <w:tcPr>
            <w:tcW w:w="5086" w:type="dxa"/>
          </w:tcPr>
          <w:p w14:paraId="14F0037C" w14:textId="77777777" w:rsidR="006D485B" w:rsidRPr="000C4658" w:rsidRDefault="006D485B">
            <w:pPr>
              <w:pStyle w:val="TableParagraph"/>
              <w:rPr>
                <w:rFonts w:ascii="Times New Roman"/>
                <w:sz w:val="14"/>
              </w:rPr>
            </w:pPr>
          </w:p>
        </w:tc>
        <w:tc>
          <w:tcPr>
            <w:tcW w:w="1210" w:type="dxa"/>
          </w:tcPr>
          <w:p w14:paraId="56C260CC" w14:textId="77777777" w:rsidR="006D485B" w:rsidRPr="000C4658" w:rsidRDefault="006D485B">
            <w:pPr>
              <w:pStyle w:val="TableParagraph"/>
              <w:rPr>
                <w:rFonts w:ascii="Times New Roman"/>
                <w:sz w:val="14"/>
              </w:rPr>
            </w:pPr>
          </w:p>
        </w:tc>
        <w:tc>
          <w:tcPr>
            <w:tcW w:w="1210" w:type="dxa"/>
          </w:tcPr>
          <w:p w14:paraId="7A084726" w14:textId="77777777" w:rsidR="006D485B" w:rsidRPr="000C4658" w:rsidRDefault="006D485B">
            <w:pPr>
              <w:pStyle w:val="TableParagraph"/>
              <w:rPr>
                <w:rFonts w:ascii="Times New Roman"/>
                <w:sz w:val="14"/>
              </w:rPr>
            </w:pPr>
          </w:p>
        </w:tc>
        <w:tc>
          <w:tcPr>
            <w:tcW w:w="1208" w:type="dxa"/>
          </w:tcPr>
          <w:p w14:paraId="2A9E833A" w14:textId="77777777" w:rsidR="006D485B" w:rsidRPr="000C4658" w:rsidRDefault="006D485B">
            <w:pPr>
              <w:pStyle w:val="TableParagraph"/>
              <w:rPr>
                <w:rFonts w:ascii="Times New Roman"/>
                <w:sz w:val="14"/>
              </w:rPr>
            </w:pPr>
          </w:p>
        </w:tc>
      </w:tr>
      <w:tr w:rsidR="006D485B" w:rsidRPr="000C4658" w14:paraId="1D6FB013" w14:textId="77777777">
        <w:trPr>
          <w:trHeight w:val="198"/>
        </w:trPr>
        <w:tc>
          <w:tcPr>
            <w:tcW w:w="5086" w:type="dxa"/>
          </w:tcPr>
          <w:p w14:paraId="5DE7421C" w14:textId="77777777" w:rsidR="006D485B" w:rsidRPr="000C4658" w:rsidRDefault="00C01BB2">
            <w:pPr>
              <w:pStyle w:val="TableParagraph"/>
              <w:spacing w:before="49" w:line="130" w:lineRule="exact"/>
              <w:ind w:left="208"/>
              <w:rPr>
                <w:b/>
                <w:sz w:val="12"/>
              </w:rPr>
            </w:pPr>
            <w:r w:rsidRPr="000C4658">
              <w:rPr>
                <w:b/>
                <w:sz w:val="12"/>
              </w:rPr>
              <w:t>IV. Intereses, Comisiones y Gastos de la Deuda</w:t>
            </w:r>
          </w:p>
        </w:tc>
        <w:tc>
          <w:tcPr>
            <w:tcW w:w="1210" w:type="dxa"/>
          </w:tcPr>
          <w:p w14:paraId="0BE01141" w14:textId="77777777" w:rsidR="006D485B" w:rsidRPr="000C4658" w:rsidRDefault="006D485B">
            <w:pPr>
              <w:pStyle w:val="TableParagraph"/>
              <w:rPr>
                <w:rFonts w:ascii="Times New Roman"/>
                <w:sz w:val="12"/>
              </w:rPr>
            </w:pPr>
          </w:p>
        </w:tc>
        <w:tc>
          <w:tcPr>
            <w:tcW w:w="1210" w:type="dxa"/>
          </w:tcPr>
          <w:p w14:paraId="2E029F5D" w14:textId="77777777" w:rsidR="006D485B" w:rsidRPr="000C4658" w:rsidRDefault="006D485B">
            <w:pPr>
              <w:pStyle w:val="TableParagraph"/>
              <w:rPr>
                <w:rFonts w:ascii="Times New Roman"/>
                <w:sz w:val="12"/>
              </w:rPr>
            </w:pPr>
          </w:p>
        </w:tc>
        <w:tc>
          <w:tcPr>
            <w:tcW w:w="1208" w:type="dxa"/>
          </w:tcPr>
          <w:p w14:paraId="35A887D4" w14:textId="77777777" w:rsidR="006D485B" w:rsidRPr="000C4658" w:rsidRDefault="006D485B">
            <w:pPr>
              <w:pStyle w:val="TableParagraph"/>
              <w:rPr>
                <w:rFonts w:ascii="Times New Roman"/>
                <w:sz w:val="12"/>
              </w:rPr>
            </w:pPr>
          </w:p>
        </w:tc>
      </w:tr>
      <w:tr w:rsidR="006D485B" w:rsidRPr="000C4658" w14:paraId="257ABA23" w14:textId="77777777">
        <w:trPr>
          <w:trHeight w:val="200"/>
        </w:trPr>
        <w:tc>
          <w:tcPr>
            <w:tcW w:w="5086" w:type="dxa"/>
            <w:tcBorders>
              <w:bottom w:val="single" w:sz="8" w:space="0" w:color="000000"/>
            </w:tcBorders>
          </w:tcPr>
          <w:p w14:paraId="60C29D7F" w14:textId="77777777" w:rsidR="006D485B" w:rsidRPr="000C4658" w:rsidRDefault="006D485B">
            <w:pPr>
              <w:pStyle w:val="TableParagraph"/>
              <w:rPr>
                <w:rFonts w:ascii="Times New Roman"/>
                <w:sz w:val="14"/>
              </w:rPr>
            </w:pPr>
          </w:p>
        </w:tc>
        <w:tc>
          <w:tcPr>
            <w:tcW w:w="1210" w:type="dxa"/>
            <w:tcBorders>
              <w:bottom w:val="single" w:sz="8" w:space="0" w:color="000000"/>
            </w:tcBorders>
          </w:tcPr>
          <w:p w14:paraId="2520EDC0" w14:textId="77777777" w:rsidR="006D485B" w:rsidRPr="000C4658" w:rsidRDefault="006D485B">
            <w:pPr>
              <w:pStyle w:val="TableParagraph"/>
              <w:rPr>
                <w:rFonts w:ascii="Times New Roman"/>
                <w:sz w:val="14"/>
              </w:rPr>
            </w:pPr>
          </w:p>
        </w:tc>
        <w:tc>
          <w:tcPr>
            <w:tcW w:w="1210" w:type="dxa"/>
            <w:tcBorders>
              <w:bottom w:val="single" w:sz="8" w:space="0" w:color="000000"/>
            </w:tcBorders>
          </w:tcPr>
          <w:p w14:paraId="7B4DA5B4" w14:textId="77777777" w:rsidR="006D485B" w:rsidRPr="000C4658" w:rsidRDefault="006D485B">
            <w:pPr>
              <w:pStyle w:val="TableParagraph"/>
              <w:rPr>
                <w:rFonts w:ascii="Times New Roman"/>
                <w:sz w:val="14"/>
              </w:rPr>
            </w:pPr>
          </w:p>
        </w:tc>
        <w:tc>
          <w:tcPr>
            <w:tcW w:w="1208" w:type="dxa"/>
            <w:tcBorders>
              <w:bottom w:val="single" w:sz="8" w:space="0" w:color="000000"/>
            </w:tcBorders>
          </w:tcPr>
          <w:p w14:paraId="6CDAEB1D" w14:textId="77777777" w:rsidR="006D485B" w:rsidRPr="000C4658" w:rsidRDefault="006D485B">
            <w:pPr>
              <w:pStyle w:val="TableParagraph"/>
              <w:rPr>
                <w:rFonts w:ascii="Times New Roman"/>
                <w:sz w:val="14"/>
              </w:rPr>
            </w:pPr>
          </w:p>
        </w:tc>
      </w:tr>
      <w:tr w:rsidR="006D485B" w:rsidRPr="000C4658" w14:paraId="7E55C300" w14:textId="77777777">
        <w:trPr>
          <w:trHeight w:val="198"/>
        </w:trPr>
        <w:tc>
          <w:tcPr>
            <w:tcW w:w="5086" w:type="dxa"/>
            <w:tcBorders>
              <w:top w:val="single" w:sz="8" w:space="0" w:color="000000"/>
              <w:left w:val="single" w:sz="8" w:space="0" w:color="000000"/>
              <w:bottom w:val="single" w:sz="8" w:space="0" w:color="000000"/>
            </w:tcBorders>
          </w:tcPr>
          <w:p w14:paraId="70439B44" w14:textId="77777777" w:rsidR="006D485B" w:rsidRPr="000C4658" w:rsidRDefault="00C01BB2">
            <w:pPr>
              <w:pStyle w:val="TableParagraph"/>
              <w:spacing w:before="49" w:line="129" w:lineRule="exact"/>
              <w:ind w:left="251"/>
              <w:rPr>
                <w:b/>
                <w:sz w:val="12"/>
              </w:rPr>
            </w:pPr>
            <w:r w:rsidRPr="000C4658">
              <w:rPr>
                <w:b/>
                <w:sz w:val="12"/>
              </w:rPr>
              <w:t>V. Balance Primario ( Superávit o Déficit) (V= III - IV)</w:t>
            </w:r>
          </w:p>
        </w:tc>
        <w:tc>
          <w:tcPr>
            <w:tcW w:w="1210" w:type="dxa"/>
            <w:tcBorders>
              <w:top w:val="single" w:sz="8" w:space="0" w:color="000000"/>
              <w:bottom w:val="single" w:sz="8" w:space="0" w:color="000000"/>
            </w:tcBorders>
          </w:tcPr>
          <w:p w14:paraId="6CA875A3" w14:textId="77777777" w:rsidR="006D485B" w:rsidRPr="000C4658" w:rsidRDefault="006D485B">
            <w:pPr>
              <w:pStyle w:val="TableParagraph"/>
              <w:rPr>
                <w:rFonts w:ascii="Times New Roman"/>
                <w:sz w:val="12"/>
              </w:rPr>
            </w:pPr>
          </w:p>
        </w:tc>
        <w:tc>
          <w:tcPr>
            <w:tcW w:w="1210" w:type="dxa"/>
            <w:tcBorders>
              <w:top w:val="single" w:sz="8" w:space="0" w:color="000000"/>
              <w:bottom w:val="single" w:sz="8" w:space="0" w:color="000000"/>
            </w:tcBorders>
          </w:tcPr>
          <w:p w14:paraId="15B5EAD3" w14:textId="77777777" w:rsidR="006D485B" w:rsidRPr="000C4658" w:rsidRDefault="006D485B">
            <w:pPr>
              <w:pStyle w:val="TableParagraph"/>
              <w:rPr>
                <w:rFonts w:ascii="Times New Roman"/>
                <w:sz w:val="12"/>
              </w:rPr>
            </w:pPr>
          </w:p>
        </w:tc>
        <w:tc>
          <w:tcPr>
            <w:tcW w:w="1208" w:type="dxa"/>
            <w:tcBorders>
              <w:top w:val="single" w:sz="8" w:space="0" w:color="000000"/>
              <w:bottom w:val="single" w:sz="8" w:space="0" w:color="000000"/>
              <w:right w:val="single" w:sz="8" w:space="0" w:color="000000"/>
            </w:tcBorders>
          </w:tcPr>
          <w:p w14:paraId="7EFE56D2" w14:textId="77777777" w:rsidR="006D485B" w:rsidRPr="000C4658" w:rsidRDefault="006D485B">
            <w:pPr>
              <w:pStyle w:val="TableParagraph"/>
              <w:rPr>
                <w:rFonts w:ascii="Times New Roman"/>
                <w:sz w:val="12"/>
              </w:rPr>
            </w:pPr>
          </w:p>
        </w:tc>
      </w:tr>
    </w:tbl>
    <w:p w14:paraId="3B26DC00" w14:textId="77777777" w:rsidR="006D485B" w:rsidRPr="000C4658" w:rsidRDefault="006D485B">
      <w:pPr>
        <w:pStyle w:val="Textoindependiente"/>
        <w:spacing w:before="8"/>
        <w:rPr>
          <w:sz w:val="17"/>
        </w:rPr>
      </w:pPr>
    </w:p>
    <w:tbl>
      <w:tblPr>
        <w:tblStyle w:val="TableNormal"/>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86"/>
        <w:gridCol w:w="1210"/>
        <w:gridCol w:w="1210"/>
        <w:gridCol w:w="1208"/>
      </w:tblGrid>
      <w:tr w:rsidR="006D485B" w:rsidRPr="000C4658" w14:paraId="3FE4F187" w14:textId="77777777">
        <w:trPr>
          <w:trHeight w:val="201"/>
        </w:trPr>
        <w:tc>
          <w:tcPr>
            <w:tcW w:w="5086" w:type="dxa"/>
            <w:shd w:val="clear" w:color="auto" w:fill="BFBFBF"/>
          </w:tcPr>
          <w:p w14:paraId="5CD2AF5C" w14:textId="77777777" w:rsidR="006D485B" w:rsidRPr="000C4658" w:rsidRDefault="00C01BB2">
            <w:pPr>
              <w:pStyle w:val="TableParagraph"/>
              <w:spacing w:before="49" w:line="132" w:lineRule="exact"/>
              <w:ind w:left="2248" w:right="2234"/>
              <w:jc w:val="center"/>
              <w:rPr>
                <w:b/>
                <w:sz w:val="12"/>
              </w:rPr>
            </w:pPr>
            <w:r w:rsidRPr="000C4658">
              <w:rPr>
                <w:b/>
                <w:sz w:val="12"/>
              </w:rPr>
              <w:t>Concepto</w:t>
            </w:r>
          </w:p>
        </w:tc>
        <w:tc>
          <w:tcPr>
            <w:tcW w:w="1210" w:type="dxa"/>
            <w:shd w:val="clear" w:color="auto" w:fill="BFBFBF"/>
          </w:tcPr>
          <w:p w14:paraId="199E4194" w14:textId="77777777" w:rsidR="006D485B" w:rsidRPr="000C4658" w:rsidRDefault="00C01BB2">
            <w:pPr>
              <w:pStyle w:val="TableParagraph"/>
              <w:spacing w:before="49" w:line="132" w:lineRule="exact"/>
              <w:ind w:left="337"/>
              <w:rPr>
                <w:b/>
                <w:sz w:val="12"/>
              </w:rPr>
            </w:pPr>
            <w:r w:rsidRPr="000C4658">
              <w:rPr>
                <w:b/>
                <w:sz w:val="12"/>
              </w:rPr>
              <w:t>Estimado</w:t>
            </w:r>
          </w:p>
        </w:tc>
        <w:tc>
          <w:tcPr>
            <w:tcW w:w="1210" w:type="dxa"/>
            <w:shd w:val="clear" w:color="auto" w:fill="BFBFBF"/>
          </w:tcPr>
          <w:p w14:paraId="6746867B" w14:textId="77777777" w:rsidR="006D485B" w:rsidRPr="000C4658" w:rsidRDefault="00C01BB2">
            <w:pPr>
              <w:pStyle w:val="TableParagraph"/>
              <w:spacing w:before="49" w:line="132" w:lineRule="exact"/>
              <w:ind w:left="282"/>
              <w:rPr>
                <w:b/>
                <w:sz w:val="12"/>
              </w:rPr>
            </w:pPr>
            <w:r w:rsidRPr="000C4658">
              <w:rPr>
                <w:b/>
                <w:sz w:val="12"/>
              </w:rPr>
              <w:t>Devengado</w:t>
            </w:r>
          </w:p>
        </w:tc>
        <w:tc>
          <w:tcPr>
            <w:tcW w:w="1208" w:type="dxa"/>
            <w:shd w:val="clear" w:color="auto" w:fill="BFBFBF"/>
          </w:tcPr>
          <w:p w14:paraId="17A213F9" w14:textId="77777777" w:rsidR="006D485B" w:rsidRPr="000C4658" w:rsidRDefault="00C01BB2">
            <w:pPr>
              <w:pStyle w:val="TableParagraph"/>
              <w:spacing w:before="49" w:line="132" w:lineRule="exact"/>
              <w:ind w:left="349"/>
              <w:rPr>
                <w:b/>
                <w:sz w:val="12"/>
              </w:rPr>
            </w:pPr>
            <w:r w:rsidRPr="000C4658">
              <w:rPr>
                <w:b/>
                <w:sz w:val="12"/>
              </w:rPr>
              <w:t xml:space="preserve">Pagado </w:t>
            </w:r>
            <w:r w:rsidRPr="000C4658">
              <w:rPr>
                <w:b/>
                <w:sz w:val="12"/>
                <w:vertAlign w:val="superscript"/>
              </w:rPr>
              <w:t>3</w:t>
            </w:r>
          </w:p>
        </w:tc>
      </w:tr>
      <w:tr w:rsidR="006D485B" w:rsidRPr="000C4658" w14:paraId="6169F808" w14:textId="77777777">
        <w:trPr>
          <w:trHeight w:val="198"/>
        </w:trPr>
        <w:tc>
          <w:tcPr>
            <w:tcW w:w="5086" w:type="dxa"/>
          </w:tcPr>
          <w:p w14:paraId="4D12991D" w14:textId="77777777" w:rsidR="006D485B" w:rsidRPr="000C4658" w:rsidRDefault="006D485B">
            <w:pPr>
              <w:pStyle w:val="TableParagraph"/>
              <w:rPr>
                <w:rFonts w:ascii="Times New Roman"/>
                <w:sz w:val="12"/>
              </w:rPr>
            </w:pPr>
          </w:p>
        </w:tc>
        <w:tc>
          <w:tcPr>
            <w:tcW w:w="1210" w:type="dxa"/>
          </w:tcPr>
          <w:p w14:paraId="5D88DBE7" w14:textId="77777777" w:rsidR="006D485B" w:rsidRPr="000C4658" w:rsidRDefault="006D485B">
            <w:pPr>
              <w:pStyle w:val="TableParagraph"/>
              <w:rPr>
                <w:rFonts w:ascii="Times New Roman"/>
                <w:sz w:val="12"/>
              </w:rPr>
            </w:pPr>
          </w:p>
        </w:tc>
        <w:tc>
          <w:tcPr>
            <w:tcW w:w="1210" w:type="dxa"/>
          </w:tcPr>
          <w:p w14:paraId="66691C1C" w14:textId="77777777" w:rsidR="006D485B" w:rsidRPr="000C4658" w:rsidRDefault="006D485B">
            <w:pPr>
              <w:pStyle w:val="TableParagraph"/>
              <w:rPr>
                <w:rFonts w:ascii="Times New Roman"/>
                <w:sz w:val="12"/>
              </w:rPr>
            </w:pPr>
          </w:p>
        </w:tc>
        <w:tc>
          <w:tcPr>
            <w:tcW w:w="1208" w:type="dxa"/>
          </w:tcPr>
          <w:p w14:paraId="69684D4A" w14:textId="77777777" w:rsidR="006D485B" w:rsidRPr="000C4658" w:rsidRDefault="006D485B">
            <w:pPr>
              <w:pStyle w:val="TableParagraph"/>
              <w:rPr>
                <w:rFonts w:ascii="Times New Roman"/>
                <w:sz w:val="12"/>
              </w:rPr>
            </w:pPr>
          </w:p>
        </w:tc>
      </w:tr>
      <w:tr w:rsidR="006D485B" w:rsidRPr="000C4658" w14:paraId="2D171C68" w14:textId="77777777">
        <w:trPr>
          <w:trHeight w:val="201"/>
        </w:trPr>
        <w:tc>
          <w:tcPr>
            <w:tcW w:w="5086" w:type="dxa"/>
          </w:tcPr>
          <w:p w14:paraId="395D372E" w14:textId="77777777" w:rsidR="006D485B" w:rsidRPr="000C4658" w:rsidRDefault="00C01BB2">
            <w:pPr>
              <w:pStyle w:val="TableParagraph"/>
              <w:spacing w:before="49" w:line="132" w:lineRule="exact"/>
              <w:ind w:left="208"/>
              <w:rPr>
                <w:b/>
                <w:sz w:val="12"/>
              </w:rPr>
            </w:pPr>
            <w:r w:rsidRPr="000C4658">
              <w:rPr>
                <w:b/>
                <w:sz w:val="12"/>
              </w:rPr>
              <w:t>A. Financiamiento</w:t>
            </w:r>
          </w:p>
        </w:tc>
        <w:tc>
          <w:tcPr>
            <w:tcW w:w="1210" w:type="dxa"/>
          </w:tcPr>
          <w:p w14:paraId="481AA53F" w14:textId="77777777" w:rsidR="006D485B" w:rsidRPr="000C4658" w:rsidRDefault="006D485B">
            <w:pPr>
              <w:pStyle w:val="TableParagraph"/>
              <w:rPr>
                <w:rFonts w:ascii="Times New Roman"/>
                <w:sz w:val="14"/>
              </w:rPr>
            </w:pPr>
          </w:p>
        </w:tc>
        <w:tc>
          <w:tcPr>
            <w:tcW w:w="1210" w:type="dxa"/>
          </w:tcPr>
          <w:p w14:paraId="41422AF1" w14:textId="77777777" w:rsidR="006D485B" w:rsidRPr="000C4658" w:rsidRDefault="006D485B">
            <w:pPr>
              <w:pStyle w:val="TableParagraph"/>
              <w:rPr>
                <w:rFonts w:ascii="Times New Roman"/>
                <w:sz w:val="14"/>
              </w:rPr>
            </w:pPr>
          </w:p>
        </w:tc>
        <w:tc>
          <w:tcPr>
            <w:tcW w:w="1208" w:type="dxa"/>
          </w:tcPr>
          <w:p w14:paraId="22763D37" w14:textId="77777777" w:rsidR="006D485B" w:rsidRPr="000C4658" w:rsidRDefault="006D485B">
            <w:pPr>
              <w:pStyle w:val="TableParagraph"/>
              <w:rPr>
                <w:rFonts w:ascii="Times New Roman"/>
                <w:sz w:val="14"/>
              </w:rPr>
            </w:pPr>
          </w:p>
        </w:tc>
      </w:tr>
      <w:tr w:rsidR="006D485B" w:rsidRPr="000C4658" w14:paraId="1E162AE4" w14:textId="77777777">
        <w:trPr>
          <w:trHeight w:val="198"/>
        </w:trPr>
        <w:tc>
          <w:tcPr>
            <w:tcW w:w="5086" w:type="dxa"/>
          </w:tcPr>
          <w:p w14:paraId="6AA988D0" w14:textId="77777777" w:rsidR="006D485B" w:rsidRPr="000C4658" w:rsidRDefault="006D485B">
            <w:pPr>
              <w:pStyle w:val="TableParagraph"/>
              <w:rPr>
                <w:rFonts w:ascii="Times New Roman"/>
                <w:sz w:val="12"/>
              </w:rPr>
            </w:pPr>
          </w:p>
        </w:tc>
        <w:tc>
          <w:tcPr>
            <w:tcW w:w="1210" w:type="dxa"/>
          </w:tcPr>
          <w:p w14:paraId="04F274E6" w14:textId="77777777" w:rsidR="006D485B" w:rsidRPr="000C4658" w:rsidRDefault="006D485B">
            <w:pPr>
              <w:pStyle w:val="TableParagraph"/>
              <w:rPr>
                <w:rFonts w:ascii="Times New Roman"/>
                <w:sz w:val="12"/>
              </w:rPr>
            </w:pPr>
          </w:p>
        </w:tc>
        <w:tc>
          <w:tcPr>
            <w:tcW w:w="1210" w:type="dxa"/>
          </w:tcPr>
          <w:p w14:paraId="647B4D28" w14:textId="77777777" w:rsidR="006D485B" w:rsidRPr="000C4658" w:rsidRDefault="006D485B">
            <w:pPr>
              <w:pStyle w:val="TableParagraph"/>
              <w:rPr>
                <w:rFonts w:ascii="Times New Roman"/>
                <w:sz w:val="12"/>
              </w:rPr>
            </w:pPr>
          </w:p>
        </w:tc>
        <w:tc>
          <w:tcPr>
            <w:tcW w:w="1208" w:type="dxa"/>
          </w:tcPr>
          <w:p w14:paraId="694BDACF" w14:textId="77777777" w:rsidR="006D485B" w:rsidRPr="000C4658" w:rsidRDefault="006D485B">
            <w:pPr>
              <w:pStyle w:val="TableParagraph"/>
              <w:rPr>
                <w:rFonts w:ascii="Times New Roman"/>
                <w:sz w:val="12"/>
              </w:rPr>
            </w:pPr>
          </w:p>
        </w:tc>
      </w:tr>
      <w:tr w:rsidR="006D485B" w:rsidRPr="000C4658" w14:paraId="1CE93DFD" w14:textId="77777777">
        <w:trPr>
          <w:trHeight w:val="201"/>
        </w:trPr>
        <w:tc>
          <w:tcPr>
            <w:tcW w:w="5086" w:type="dxa"/>
          </w:tcPr>
          <w:p w14:paraId="537831B0" w14:textId="77777777" w:rsidR="006D485B" w:rsidRPr="000C4658" w:rsidRDefault="00C01BB2">
            <w:pPr>
              <w:pStyle w:val="TableParagraph"/>
              <w:spacing w:before="49" w:line="132" w:lineRule="exact"/>
              <w:ind w:left="208"/>
              <w:rPr>
                <w:b/>
                <w:sz w:val="12"/>
              </w:rPr>
            </w:pPr>
            <w:r w:rsidRPr="000C4658">
              <w:rPr>
                <w:b/>
                <w:sz w:val="12"/>
              </w:rPr>
              <w:t>B. Amortización de la deuda</w:t>
            </w:r>
          </w:p>
        </w:tc>
        <w:tc>
          <w:tcPr>
            <w:tcW w:w="1210" w:type="dxa"/>
          </w:tcPr>
          <w:p w14:paraId="45170401" w14:textId="77777777" w:rsidR="006D485B" w:rsidRPr="000C4658" w:rsidRDefault="006D485B">
            <w:pPr>
              <w:pStyle w:val="TableParagraph"/>
              <w:rPr>
                <w:rFonts w:ascii="Times New Roman"/>
                <w:sz w:val="14"/>
              </w:rPr>
            </w:pPr>
          </w:p>
        </w:tc>
        <w:tc>
          <w:tcPr>
            <w:tcW w:w="1210" w:type="dxa"/>
          </w:tcPr>
          <w:p w14:paraId="1F0176C1" w14:textId="77777777" w:rsidR="006D485B" w:rsidRPr="000C4658" w:rsidRDefault="006D485B">
            <w:pPr>
              <w:pStyle w:val="TableParagraph"/>
              <w:rPr>
                <w:rFonts w:ascii="Times New Roman"/>
                <w:sz w:val="14"/>
              </w:rPr>
            </w:pPr>
          </w:p>
        </w:tc>
        <w:tc>
          <w:tcPr>
            <w:tcW w:w="1208" w:type="dxa"/>
          </w:tcPr>
          <w:p w14:paraId="16357C2B" w14:textId="77777777" w:rsidR="006D485B" w:rsidRPr="000C4658" w:rsidRDefault="006D485B">
            <w:pPr>
              <w:pStyle w:val="TableParagraph"/>
              <w:rPr>
                <w:rFonts w:ascii="Times New Roman"/>
                <w:sz w:val="14"/>
              </w:rPr>
            </w:pPr>
          </w:p>
        </w:tc>
      </w:tr>
      <w:tr w:rsidR="006D485B" w:rsidRPr="000C4658" w14:paraId="3DFFB922" w14:textId="77777777">
        <w:trPr>
          <w:trHeight w:val="198"/>
        </w:trPr>
        <w:tc>
          <w:tcPr>
            <w:tcW w:w="5086" w:type="dxa"/>
            <w:tcBorders>
              <w:bottom w:val="single" w:sz="8" w:space="0" w:color="000000"/>
            </w:tcBorders>
          </w:tcPr>
          <w:p w14:paraId="3AFBC783"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6821B3B2" w14:textId="77777777" w:rsidR="006D485B" w:rsidRPr="000C4658" w:rsidRDefault="006D485B">
            <w:pPr>
              <w:pStyle w:val="TableParagraph"/>
              <w:rPr>
                <w:rFonts w:ascii="Times New Roman"/>
                <w:sz w:val="12"/>
              </w:rPr>
            </w:pPr>
          </w:p>
        </w:tc>
        <w:tc>
          <w:tcPr>
            <w:tcW w:w="1210" w:type="dxa"/>
            <w:tcBorders>
              <w:bottom w:val="single" w:sz="8" w:space="0" w:color="000000"/>
            </w:tcBorders>
          </w:tcPr>
          <w:p w14:paraId="6FF79BF6" w14:textId="77777777" w:rsidR="006D485B" w:rsidRPr="000C4658" w:rsidRDefault="006D485B">
            <w:pPr>
              <w:pStyle w:val="TableParagraph"/>
              <w:rPr>
                <w:rFonts w:ascii="Times New Roman"/>
                <w:sz w:val="12"/>
              </w:rPr>
            </w:pPr>
          </w:p>
        </w:tc>
        <w:tc>
          <w:tcPr>
            <w:tcW w:w="1208" w:type="dxa"/>
            <w:tcBorders>
              <w:bottom w:val="single" w:sz="8" w:space="0" w:color="000000"/>
            </w:tcBorders>
          </w:tcPr>
          <w:p w14:paraId="09272694" w14:textId="77777777" w:rsidR="006D485B" w:rsidRPr="000C4658" w:rsidRDefault="006D485B">
            <w:pPr>
              <w:pStyle w:val="TableParagraph"/>
              <w:rPr>
                <w:rFonts w:ascii="Times New Roman"/>
                <w:sz w:val="12"/>
              </w:rPr>
            </w:pPr>
          </w:p>
        </w:tc>
      </w:tr>
      <w:tr w:rsidR="006D485B" w:rsidRPr="000C4658" w14:paraId="36A1390E" w14:textId="77777777">
        <w:trPr>
          <w:trHeight w:val="200"/>
        </w:trPr>
        <w:tc>
          <w:tcPr>
            <w:tcW w:w="5086" w:type="dxa"/>
            <w:tcBorders>
              <w:top w:val="single" w:sz="8" w:space="0" w:color="000000"/>
              <w:left w:val="single" w:sz="8" w:space="0" w:color="000000"/>
              <w:bottom w:val="single" w:sz="8" w:space="0" w:color="000000"/>
            </w:tcBorders>
          </w:tcPr>
          <w:p w14:paraId="166E1E21" w14:textId="77777777" w:rsidR="006D485B" w:rsidRPr="000C4658" w:rsidRDefault="00C01BB2">
            <w:pPr>
              <w:pStyle w:val="TableParagraph"/>
              <w:spacing w:before="49" w:line="132" w:lineRule="exact"/>
              <w:ind w:left="217"/>
              <w:rPr>
                <w:b/>
                <w:sz w:val="12"/>
              </w:rPr>
            </w:pPr>
            <w:r w:rsidRPr="000C4658">
              <w:rPr>
                <w:b/>
                <w:sz w:val="12"/>
              </w:rPr>
              <w:t xml:space="preserve">C. Endeudamiento </w:t>
            </w:r>
            <w:proofErr w:type="spellStart"/>
            <w:r w:rsidRPr="000C4658">
              <w:rPr>
                <w:b/>
                <w:sz w:val="12"/>
              </w:rPr>
              <w:t>ó</w:t>
            </w:r>
            <w:proofErr w:type="spellEnd"/>
            <w:r w:rsidRPr="000C4658">
              <w:rPr>
                <w:b/>
                <w:sz w:val="12"/>
              </w:rPr>
              <w:t xml:space="preserve"> desendeudamiento (C = A - B)</w:t>
            </w:r>
          </w:p>
        </w:tc>
        <w:tc>
          <w:tcPr>
            <w:tcW w:w="1210" w:type="dxa"/>
            <w:tcBorders>
              <w:top w:val="single" w:sz="8" w:space="0" w:color="000000"/>
              <w:bottom w:val="single" w:sz="8" w:space="0" w:color="000000"/>
            </w:tcBorders>
          </w:tcPr>
          <w:p w14:paraId="19868420" w14:textId="77777777" w:rsidR="006D485B" w:rsidRPr="000C4658" w:rsidRDefault="006D485B">
            <w:pPr>
              <w:pStyle w:val="TableParagraph"/>
              <w:rPr>
                <w:rFonts w:ascii="Times New Roman"/>
                <w:sz w:val="12"/>
              </w:rPr>
            </w:pPr>
          </w:p>
        </w:tc>
        <w:tc>
          <w:tcPr>
            <w:tcW w:w="1210" w:type="dxa"/>
            <w:tcBorders>
              <w:top w:val="single" w:sz="8" w:space="0" w:color="000000"/>
              <w:bottom w:val="single" w:sz="8" w:space="0" w:color="000000"/>
            </w:tcBorders>
          </w:tcPr>
          <w:p w14:paraId="58877293" w14:textId="77777777" w:rsidR="006D485B" w:rsidRPr="000C4658" w:rsidRDefault="006D485B">
            <w:pPr>
              <w:pStyle w:val="TableParagraph"/>
              <w:rPr>
                <w:rFonts w:ascii="Times New Roman"/>
                <w:sz w:val="12"/>
              </w:rPr>
            </w:pPr>
          </w:p>
        </w:tc>
        <w:tc>
          <w:tcPr>
            <w:tcW w:w="1208" w:type="dxa"/>
            <w:tcBorders>
              <w:top w:val="single" w:sz="8" w:space="0" w:color="000000"/>
              <w:bottom w:val="single" w:sz="8" w:space="0" w:color="000000"/>
              <w:right w:val="single" w:sz="8" w:space="0" w:color="000000"/>
            </w:tcBorders>
          </w:tcPr>
          <w:p w14:paraId="5F435F05" w14:textId="77777777" w:rsidR="006D485B" w:rsidRPr="000C4658" w:rsidRDefault="006D485B">
            <w:pPr>
              <w:pStyle w:val="TableParagraph"/>
              <w:rPr>
                <w:rFonts w:ascii="Times New Roman"/>
                <w:sz w:val="12"/>
              </w:rPr>
            </w:pPr>
          </w:p>
        </w:tc>
      </w:tr>
    </w:tbl>
    <w:p w14:paraId="621699B0" w14:textId="77777777" w:rsidR="006D485B" w:rsidRPr="000C4658" w:rsidRDefault="006D485B">
      <w:pPr>
        <w:pStyle w:val="Textoindependiente"/>
        <w:spacing w:before="5"/>
        <w:rPr>
          <w:sz w:val="24"/>
        </w:rPr>
      </w:pPr>
    </w:p>
    <w:p w14:paraId="1812D958" w14:textId="77777777" w:rsidR="006D485B" w:rsidRPr="000C4658" w:rsidRDefault="00C01BB2">
      <w:pPr>
        <w:pStyle w:val="Prrafodelista"/>
        <w:numPr>
          <w:ilvl w:val="0"/>
          <w:numId w:val="9"/>
        </w:numPr>
        <w:tabs>
          <w:tab w:val="left" w:pos="1168"/>
        </w:tabs>
        <w:spacing w:line="417" w:lineRule="auto"/>
        <w:ind w:right="1790" w:firstLine="0"/>
        <w:rPr>
          <w:sz w:val="12"/>
        </w:rPr>
      </w:pPr>
      <w:r w:rsidRPr="000C4658">
        <w:rPr>
          <w:sz w:val="12"/>
        </w:rPr>
        <w:t>Los Ingresos que se presentan son los ingresos presupuestario totales sin incluir los ingresos por financiamientos. Los Ingresos del Gobierno de la Entidad Federativa corresponden a los del Poder Ejecutivo, Legislativo Judicial y</w:t>
      </w:r>
      <w:r w:rsidRPr="000C4658">
        <w:rPr>
          <w:spacing w:val="-4"/>
          <w:sz w:val="12"/>
        </w:rPr>
        <w:t xml:space="preserve"> </w:t>
      </w:r>
      <w:r w:rsidRPr="000C4658">
        <w:rPr>
          <w:sz w:val="12"/>
        </w:rPr>
        <w:t>Autónomos</w:t>
      </w:r>
    </w:p>
    <w:p w14:paraId="2628C7BB" w14:textId="77777777" w:rsidR="006D485B" w:rsidRPr="000C4658" w:rsidRDefault="00C01BB2">
      <w:pPr>
        <w:pStyle w:val="Prrafodelista"/>
        <w:numPr>
          <w:ilvl w:val="0"/>
          <w:numId w:val="9"/>
        </w:numPr>
        <w:tabs>
          <w:tab w:val="left" w:pos="1177"/>
        </w:tabs>
        <w:spacing w:line="417" w:lineRule="auto"/>
        <w:ind w:right="1790" w:firstLine="0"/>
        <w:rPr>
          <w:sz w:val="12"/>
        </w:rPr>
      </w:pPr>
      <w:r w:rsidRPr="000C4658">
        <w:rPr>
          <w:sz w:val="12"/>
        </w:rPr>
        <w:t>Los egresos que se presentan son los egresos presupuestarios totales sin incluir los egresos por amortización. Los egresos del Gobierno de la Entidad Federativa corresponden a los del Poder Ejecutivo, Legislativo, Judicial y Órganos</w:t>
      </w:r>
      <w:r w:rsidRPr="000C4658">
        <w:rPr>
          <w:spacing w:val="-8"/>
          <w:sz w:val="12"/>
        </w:rPr>
        <w:t xml:space="preserve"> </w:t>
      </w:r>
      <w:r w:rsidRPr="000C4658">
        <w:rPr>
          <w:sz w:val="12"/>
        </w:rPr>
        <w:t>Autónomos</w:t>
      </w:r>
    </w:p>
    <w:p w14:paraId="058324B5" w14:textId="77777777" w:rsidR="006D485B" w:rsidRPr="000C4658" w:rsidRDefault="00C01BB2">
      <w:pPr>
        <w:pStyle w:val="Prrafodelista"/>
        <w:numPr>
          <w:ilvl w:val="0"/>
          <w:numId w:val="9"/>
        </w:numPr>
        <w:tabs>
          <w:tab w:val="left" w:pos="1166"/>
        </w:tabs>
        <w:ind w:left="1165" w:hanging="102"/>
        <w:rPr>
          <w:sz w:val="12"/>
        </w:rPr>
      </w:pPr>
      <w:r w:rsidRPr="000C4658">
        <w:rPr>
          <w:sz w:val="12"/>
        </w:rPr>
        <w:t>Para Ingresos se reportan los ingresos recaudados; para egresos se reportan los egresos</w:t>
      </w:r>
      <w:r w:rsidRPr="000C4658">
        <w:rPr>
          <w:spacing w:val="-15"/>
          <w:sz w:val="12"/>
        </w:rPr>
        <w:t xml:space="preserve"> </w:t>
      </w:r>
      <w:r w:rsidRPr="000C4658">
        <w:rPr>
          <w:sz w:val="12"/>
        </w:rPr>
        <w:t>pagados</w:t>
      </w:r>
    </w:p>
    <w:p w14:paraId="1323EA14" w14:textId="77777777" w:rsidR="006D485B" w:rsidRPr="000C4658" w:rsidRDefault="006D485B">
      <w:pPr>
        <w:rPr>
          <w:sz w:val="12"/>
        </w:rPr>
        <w:sectPr w:rsidR="006D485B" w:rsidRPr="000C4658" w:rsidSect="00833C15">
          <w:pgSz w:w="12240" w:h="15840"/>
          <w:pgMar w:top="2200" w:right="40" w:bottom="1200" w:left="920" w:header="914" w:footer="1003" w:gutter="0"/>
          <w:cols w:space="720"/>
        </w:sectPr>
      </w:pPr>
    </w:p>
    <w:p w14:paraId="63D7CF30" w14:textId="77777777" w:rsidR="006D485B" w:rsidRPr="000C4658" w:rsidRDefault="006D485B">
      <w:pPr>
        <w:pStyle w:val="Textoindependiente"/>
        <w:rPr>
          <w:sz w:val="20"/>
        </w:rPr>
      </w:pPr>
    </w:p>
    <w:p w14:paraId="6934610B" w14:textId="77777777" w:rsidR="006D485B" w:rsidRPr="000C4658" w:rsidRDefault="006D485B">
      <w:pPr>
        <w:pStyle w:val="Textoindependiente"/>
        <w:rPr>
          <w:sz w:val="20"/>
        </w:rPr>
      </w:pPr>
    </w:p>
    <w:p w14:paraId="197BBF76" w14:textId="77777777" w:rsidR="006D485B" w:rsidRPr="000C4658" w:rsidRDefault="006D485B">
      <w:pPr>
        <w:pStyle w:val="Textoindependiente"/>
        <w:rPr>
          <w:sz w:val="20"/>
        </w:rPr>
      </w:pPr>
    </w:p>
    <w:p w14:paraId="3B6CCAE3" w14:textId="77777777" w:rsidR="006D485B" w:rsidRPr="000C4658" w:rsidRDefault="006D485B">
      <w:pPr>
        <w:pStyle w:val="Textoindependiente"/>
        <w:rPr>
          <w:sz w:val="20"/>
        </w:rPr>
      </w:pPr>
    </w:p>
    <w:p w14:paraId="57B04912" w14:textId="77777777" w:rsidR="006D485B" w:rsidRPr="000C4658" w:rsidRDefault="006D485B">
      <w:pPr>
        <w:pStyle w:val="Textoindependiente"/>
        <w:rPr>
          <w:sz w:val="20"/>
        </w:rPr>
      </w:pPr>
    </w:p>
    <w:p w14:paraId="20F012E1" w14:textId="77777777" w:rsidR="006D485B" w:rsidRPr="000C4658" w:rsidRDefault="006D485B">
      <w:pPr>
        <w:pStyle w:val="Textoindependiente"/>
        <w:rPr>
          <w:sz w:val="20"/>
        </w:rPr>
      </w:pPr>
    </w:p>
    <w:p w14:paraId="35110553" w14:textId="77777777" w:rsidR="006D485B" w:rsidRPr="000C4658" w:rsidRDefault="006D485B">
      <w:pPr>
        <w:pStyle w:val="Textoindependiente"/>
        <w:rPr>
          <w:sz w:val="20"/>
        </w:rPr>
      </w:pPr>
    </w:p>
    <w:p w14:paraId="690614D8" w14:textId="77777777" w:rsidR="006D485B" w:rsidRPr="000C4658" w:rsidRDefault="006D485B">
      <w:pPr>
        <w:pStyle w:val="Textoindependiente"/>
        <w:rPr>
          <w:sz w:val="20"/>
        </w:rPr>
      </w:pPr>
    </w:p>
    <w:p w14:paraId="295A9E8D" w14:textId="77777777" w:rsidR="006D485B" w:rsidRPr="000C4658" w:rsidRDefault="006D485B">
      <w:pPr>
        <w:pStyle w:val="Textoindependiente"/>
        <w:rPr>
          <w:sz w:val="20"/>
        </w:rPr>
      </w:pPr>
    </w:p>
    <w:p w14:paraId="14815946" w14:textId="77777777" w:rsidR="006D485B" w:rsidRPr="000C4658" w:rsidRDefault="006D485B">
      <w:pPr>
        <w:pStyle w:val="Textoindependiente"/>
        <w:rPr>
          <w:sz w:val="20"/>
        </w:rPr>
      </w:pPr>
    </w:p>
    <w:p w14:paraId="414A81EF" w14:textId="77777777" w:rsidR="006D485B" w:rsidRPr="000C4658" w:rsidRDefault="006D485B">
      <w:pPr>
        <w:pStyle w:val="Textoindependiente"/>
        <w:rPr>
          <w:sz w:val="20"/>
        </w:rPr>
      </w:pPr>
    </w:p>
    <w:p w14:paraId="62678DCE" w14:textId="77777777" w:rsidR="006D485B" w:rsidRPr="000C4658" w:rsidRDefault="006D485B">
      <w:pPr>
        <w:pStyle w:val="Textoindependiente"/>
        <w:rPr>
          <w:sz w:val="20"/>
        </w:rPr>
      </w:pPr>
    </w:p>
    <w:p w14:paraId="39B80BD3" w14:textId="77777777" w:rsidR="006D485B" w:rsidRPr="000C4658" w:rsidRDefault="006D485B">
      <w:pPr>
        <w:pStyle w:val="Textoindependiente"/>
        <w:rPr>
          <w:sz w:val="20"/>
        </w:rPr>
      </w:pPr>
    </w:p>
    <w:p w14:paraId="64AA7E62" w14:textId="77777777" w:rsidR="006D485B" w:rsidRPr="000C4658" w:rsidRDefault="006D485B">
      <w:pPr>
        <w:pStyle w:val="Textoindependiente"/>
        <w:spacing w:before="1"/>
        <w:rPr>
          <w:sz w:val="28"/>
        </w:rPr>
      </w:pPr>
    </w:p>
    <w:p w14:paraId="7BBF628B" w14:textId="77777777" w:rsidR="006D485B" w:rsidRPr="000C4658" w:rsidRDefault="00C01BB2">
      <w:pPr>
        <w:pStyle w:val="Ttulo1"/>
        <w:ind w:right="3067"/>
      </w:pPr>
      <w:bookmarkStart w:id="18" w:name="019_anexos.pdf_(p.339)"/>
      <w:bookmarkEnd w:id="18"/>
      <w:r w:rsidRPr="000C4658">
        <w:t>Anexo I</w:t>
      </w:r>
    </w:p>
    <w:p w14:paraId="783472BE" w14:textId="77777777" w:rsidR="006D485B" w:rsidRPr="000C4658" w:rsidRDefault="00C01BB2">
      <w:pPr>
        <w:spacing w:before="321"/>
        <w:ind w:left="862" w:right="1457"/>
        <w:jc w:val="center"/>
        <w:rPr>
          <w:b/>
          <w:sz w:val="56"/>
        </w:rPr>
      </w:pPr>
      <w:r w:rsidRPr="000C4658">
        <w:rPr>
          <w:b/>
          <w:sz w:val="56"/>
        </w:rPr>
        <w:t>Matriz de Conversión</w:t>
      </w:r>
    </w:p>
    <w:p w14:paraId="0F22D3CB" w14:textId="77777777" w:rsidR="006D485B" w:rsidRPr="000C4658" w:rsidRDefault="006D485B">
      <w:pPr>
        <w:jc w:val="center"/>
        <w:rPr>
          <w:sz w:val="56"/>
        </w:rPr>
        <w:sectPr w:rsidR="006D485B" w:rsidRPr="000C4658" w:rsidSect="00833C15">
          <w:headerReference w:type="default" r:id="rId122"/>
          <w:footerReference w:type="default" r:id="rId123"/>
          <w:pgSz w:w="12240" w:h="15840"/>
          <w:pgMar w:top="2200" w:right="40" w:bottom="280" w:left="920" w:header="914" w:footer="0" w:gutter="0"/>
          <w:cols w:space="720"/>
        </w:sectPr>
      </w:pPr>
    </w:p>
    <w:p w14:paraId="4623D475" w14:textId="6D3510BF" w:rsidR="006D485B" w:rsidRPr="000C4658" w:rsidRDefault="00A22F71">
      <w:pPr>
        <w:pStyle w:val="Ttulo4"/>
        <w:ind w:left="3226" w:right="4687" w:hanging="922"/>
        <w:jc w:val="left"/>
      </w:pPr>
      <w:bookmarkStart w:id="19" w:name="020_anexos_Matrices.pdf_(p.340-374)"/>
      <w:bookmarkEnd w:id="19"/>
      <w:r w:rsidRPr="000C4658">
        <w:lastRenderedPageBreak/>
        <w:t>Sistema para el Desarrollo Integral de la Familia en el Municipio de León (DIF LEÓN)</w:t>
      </w:r>
      <w:r w:rsidR="00C01BB2" w:rsidRPr="000C4658">
        <w:t xml:space="preserve"> en el Municipio </w:t>
      </w:r>
      <w:r w:rsidR="00983113" w:rsidRPr="000C4658">
        <w:t>de</w:t>
      </w:r>
      <w:r w:rsidR="00C01BB2" w:rsidRPr="000C4658">
        <w:t xml:space="preserve"> León</w:t>
      </w:r>
    </w:p>
    <w:p w14:paraId="679A71CE" w14:textId="77777777" w:rsidR="006D485B" w:rsidRPr="000C4658" w:rsidRDefault="006D485B">
      <w:pPr>
        <w:pStyle w:val="Textoindependiente"/>
        <w:rPr>
          <w:i/>
          <w:sz w:val="20"/>
        </w:rPr>
      </w:pPr>
    </w:p>
    <w:p w14:paraId="2B0CDBDB" w14:textId="77777777" w:rsidR="006D485B" w:rsidRPr="000C4658" w:rsidRDefault="006D485B">
      <w:pPr>
        <w:pStyle w:val="Textoindependiente"/>
        <w:spacing w:before="2"/>
        <w:rPr>
          <w:i/>
          <w:sz w:val="21"/>
        </w:rPr>
      </w:pPr>
    </w:p>
    <w:p w14:paraId="275B293E" w14:textId="77777777" w:rsidR="006D485B" w:rsidRPr="000C4658" w:rsidRDefault="00C01BB2">
      <w:pPr>
        <w:pStyle w:val="Prrafodelista"/>
        <w:numPr>
          <w:ilvl w:val="0"/>
          <w:numId w:val="8"/>
        </w:numPr>
        <w:tabs>
          <w:tab w:val="left" w:pos="1208"/>
          <w:tab w:val="left" w:pos="1209"/>
        </w:tabs>
        <w:jc w:val="left"/>
        <w:rPr>
          <w:b/>
          <w:sz w:val="20"/>
        </w:rPr>
      </w:pPr>
      <w:r w:rsidRPr="000C4658">
        <w:rPr>
          <w:b/>
          <w:sz w:val="20"/>
        </w:rPr>
        <w:t>Aspectos</w:t>
      </w:r>
      <w:r w:rsidRPr="000C4658">
        <w:rPr>
          <w:b/>
          <w:spacing w:val="-2"/>
          <w:sz w:val="20"/>
        </w:rPr>
        <w:t xml:space="preserve"> </w:t>
      </w:r>
      <w:r w:rsidRPr="000C4658">
        <w:rPr>
          <w:b/>
          <w:sz w:val="20"/>
        </w:rPr>
        <w:t>Generales</w:t>
      </w:r>
    </w:p>
    <w:p w14:paraId="6F49EA57" w14:textId="77777777" w:rsidR="006D485B" w:rsidRPr="000C4658" w:rsidRDefault="006D485B">
      <w:pPr>
        <w:pStyle w:val="Textoindependiente"/>
        <w:spacing w:before="4"/>
        <w:rPr>
          <w:b/>
          <w:sz w:val="23"/>
        </w:rPr>
      </w:pPr>
    </w:p>
    <w:p w14:paraId="01AFFC01" w14:textId="011C73C7" w:rsidR="006D485B" w:rsidRPr="000C4658" w:rsidRDefault="00C01BB2">
      <w:pPr>
        <w:pStyle w:val="Textoindependiente"/>
        <w:spacing w:line="278" w:lineRule="auto"/>
        <w:ind w:left="781" w:right="1658" w:firstLine="288"/>
        <w:jc w:val="both"/>
      </w:pPr>
      <w:r w:rsidRPr="000C4658">
        <w:t xml:space="preserve">Para dar cumplimiento a lo estipulado en los artículos 40 y 41 de la Ley General de Contabilidad Gubernamental El </w:t>
      </w:r>
      <w:r w:rsidR="00A22F71" w:rsidRPr="000C4658">
        <w:t>Sistema para el Desarrollo Integral de la Familia en el Municipio de León (DIF LEÓN)</w:t>
      </w:r>
      <w:r w:rsidRPr="000C4658">
        <w:t xml:space="preserve"> en el Municipio de León deberá contar con una Matriz de Conversión en el Sistema de Contabilidad.</w:t>
      </w:r>
    </w:p>
    <w:p w14:paraId="57635128" w14:textId="77777777" w:rsidR="006D485B" w:rsidRPr="000C4658" w:rsidRDefault="006D485B">
      <w:pPr>
        <w:pStyle w:val="Textoindependiente"/>
        <w:spacing w:before="10"/>
        <w:rPr>
          <w:sz w:val="20"/>
        </w:rPr>
      </w:pPr>
    </w:p>
    <w:p w14:paraId="182D5E7A" w14:textId="77777777" w:rsidR="006D485B" w:rsidRPr="000C4658" w:rsidRDefault="00C01BB2">
      <w:pPr>
        <w:pStyle w:val="Textoindependiente"/>
        <w:spacing w:line="278" w:lineRule="auto"/>
        <w:ind w:left="781" w:right="1659" w:firstLine="288"/>
        <w:jc w:val="both"/>
      </w:pPr>
      <w:r w:rsidRPr="000C4658">
        <w:t>Las matrices de conversión del Sistema de Contabilidad, son los instrumentos que permiten generar automáticamente los asientos contables de partida doble, en forma relacionado a la gestión. De esta manera, todos los eventos propios o derivados de la gestión, sean de índole presupuestaria, así como las modificaciones, ajustes y regularizaciones asociados a éstos, generan los registros presupuestarios y contables, al momento de verificarse el hecho.</w:t>
      </w:r>
    </w:p>
    <w:p w14:paraId="1F8E2ADD" w14:textId="77777777" w:rsidR="006D485B" w:rsidRPr="000C4658" w:rsidRDefault="006D485B">
      <w:pPr>
        <w:pStyle w:val="Textoindependiente"/>
        <w:spacing w:before="9"/>
        <w:rPr>
          <w:sz w:val="20"/>
        </w:rPr>
      </w:pPr>
    </w:p>
    <w:p w14:paraId="2C0F3122" w14:textId="77777777" w:rsidR="006D485B" w:rsidRPr="000C4658" w:rsidRDefault="00C01BB2">
      <w:pPr>
        <w:pStyle w:val="Textoindependiente"/>
        <w:spacing w:before="1" w:line="278" w:lineRule="auto"/>
        <w:ind w:left="781" w:right="1666" w:firstLine="288"/>
        <w:jc w:val="both"/>
      </w:pPr>
      <w:r w:rsidRPr="000C4658">
        <w:t>Para que los propósitos de la citada matriz puedan cumplirse, entre los Clasificadores Presupuestarios (por Objeto del Gasto y Tipo de Gasto, y por Rubros de Ingresos, respectivamente) y la Lista de Cuentas de la Contabilidad debe existir una correspondencia que tiende a ser biunívoca. Es decir cada partida de objeto del gasto y del rubro de ingresos, en su mayor nivel de desagregación, se debe corresponder con una cuenta o subcuenta</w:t>
      </w:r>
      <w:r w:rsidRPr="000C4658">
        <w:rPr>
          <w:spacing w:val="-3"/>
        </w:rPr>
        <w:t xml:space="preserve"> </w:t>
      </w:r>
      <w:r w:rsidRPr="000C4658">
        <w:t>contable.</w:t>
      </w:r>
    </w:p>
    <w:p w14:paraId="5DDCBED0" w14:textId="77777777" w:rsidR="006D485B" w:rsidRPr="000C4658" w:rsidRDefault="006D485B">
      <w:pPr>
        <w:pStyle w:val="Textoindependiente"/>
        <w:spacing w:before="9"/>
        <w:rPr>
          <w:sz w:val="20"/>
        </w:rPr>
      </w:pPr>
    </w:p>
    <w:p w14:paraId="78912D1E" w14:textId="77777777" w:rsidR="006D485B" w:rsidRPr="000C4658" w:rsidRDefault="00C01BB2">
      <w:pPr>
        <w:pStyle w:val="Textoindependiente"/>
        <w:spacing w:line="278" w:lineRule="auto"/>
        <w:ind w:left="781" w:right="1664" w:firstLine="288"/>
        <w:jc w:val="both"/>
      </w:pPr>
      <w:r w:rsidRPr="000C4658">
        <w:t>De esta manera se recogen todos aquellos datos relativos a la gestión que permiten el adecuado registro de las transacciones, generando los asientos que reflejan el efecto patrimonial de la totalidad de las operaciones relativas a la gestión de los recursos.</w:t>
      </w:r>
    </w:p>
    <w:p w14:paraId="747CC5E4" w14:textId="77777777" w:rsidR="006D485B" w:rsidRPr="000C4658" w:rsidRDefault="006D485B">
      <w:pPr>
        <w:pStyle w:val="Textoindependiente"/>
        <w:spacing w:before="2"/>
        <w:rPr>
          <w:sz w:val="19"/>
        </w:rPr>
      </w:pPr>
    </w:p>
    <w:p w14:paraId="71C0AE8A" w14:textId="77777777" w:rsidR="006D485B" w:rsidRPr="000C4658" w:rsidRDefault="00C01BB2">
      <w:pPr>
        <w:pStyle w:val="Prrafodelista"/>
        <w:numPr>
          <w:ilvl w:val="0"/>
          <w:numId w:val="8"/>
        </w:numPr>
        <w:tabs>
          <w:tab w:val="left" w:pos="1208"/>
          <w:tab w:val="left" w:pos="1209"/>
        </w:tabs>
        <w:spacing w:before="1"/>
        <w:jc w:val="left"/>
        <w:rPr>
          <w:b/>
          <w:sz w:val="20"/>
        </w:rPr>
      </w:pPr>
      <w:r w:rsidRPr="000C4658">
        <w:rPr>
          <w:b/>
          <w:sz w:val="20"/>
        </w:rPr>
        <w:t>Matrices de</w:t>
      </w:r>
      <w:r w:rsidRPr="000C4658">
        <w:rPr>
          <w:b/>
          <w:spacing w:val="-3"/>
          <w:sz w:val="20"/>
        </w:rPr>
        <w:t xml:space="preserve"> </w:t>
      </w:r>
      <w:r w:rsidRPr="000C4658">
        <w:rPr>
          <w:b/>
          <w:sz w:val="20"/>
        </w:rPr>
        <w:t>Conversión</w:t>
      </w:r>
    </w:p>
    <w:p w14:paraId="07F4E7EF" w14:textId="77777777" w:rsidR="006D485B" w:rsidRPr="000C4658" w:rsidRDefault="006D485B">
      <w:pPr>
        <w:pStyle w:val="Textoindependiente"/>
        <w:spacing w:before="4"/>
        <w:rPr>
          <w:b/>
          <w:sz w:val="23"/>
        </w:rPr>
      </w:pPr>
    </w:p>
    <w:p w14:paraId="597282C8" w14:textId="7C3ABAE9" w:rsidR="006D485B" w:rsidRPr="000C4658" w:rsidRDefault="00C01BB2">
      <w:pPr>
        <w:pStyle w:val="Textoindependiente"/>
        <w:spacing w:line="278" w:lineRule="auto"/>
        <w:ind w:left="781" w:right="1665" w:firstLine="288"/>
        <w:jc w:val="both"/>
      </w:pPr>
      <w:r w:rsidRPr="000C4658">
        <w:t xml:space="preserve">En el Sistema </w:t>
      </w:r>
      <w:r w:rsidR="00A22F71" w:rsidRPr="000C4658">
        <w:t xml:space="preserve"> para el Desarrollo Integral de la Familia en el Municipio de León (DIF LEÓN)</w:t>
      </w:r>
      <w:r w:rsidR="00753FC0" w:rsidRPr="000C4658">
        <w:t>,</w:t>
      </w:r>
      <w:r w:rsidRPr="000C4658">
        <w:t xml:space="preserve"> en el caso de los Egresos, la matriz identifica la relación que existe entre cada partida genérica del Clasificador por Objeto de Gasto y el Clasificador por Tipo de Gasto, con las cuentas de cargo y abono del Plan de Cuentas y En el caso de los Ingresos, la matriz identifica la relación que existe entre cada Tipo del Clasificador por Rubro de Ingresos, pero como lo que se registra es un abono, permite identificar la cuenta de cargo tal como se relaciona a</w:t>
      </w:r>
      <w:r w:rsidRPr="000C4658">
        <w:rPr>
          <w:spacing w:val="-11"/>
        </w:rPr>
        <w:t xml:space="preserve"> </w:t>
      </w:r>
      <w:r w:rsidRPr="000C4658">
        <w:t>continuación.</w:t>
      </w:r>
    </w:p>
    <w:p w14:paraId="19100D06" w14:textId="77777777" w:rsidR="006D485B" w:rsidRPr="000C4658" w:rsidRDefault="006D485B">
      <w:pPr>
        <w:pStyle w:val="Textoindependiente"/>
        <w:spacing w:before="9"/>
        <w:rPr>
          <w:sz w:val="20"/>
        </w:rPr>
      </w:pPr>
    </w:p>
    <w:p w14:paraId="17D054E8" w14:textId="77777777" w:rsidR="006D485B" w:rsidRPr="000C4658" w:rsidRDefault="00C01BB2">
      <w:pPr>
        <w:pStyle w:val="Prrafodelista"/>
        <w:numPr>
          <w:ilvl w:val="1"/>
          <w:numId w:val="8"/>
        </w:numPr>
        <w:tabs>
          <w:tab w:val="left" w:pos="1348"/>
        </w:tabs>
        <w:rPr>
          <w:sz w:val="18"/>
        </w:rPr>
      </w:pPr>
      <w:r w:rsidRPr="000C4658">
        <w:rPr>
          <w:sz w:val="18"/>
        </w:rPr>
        <w:t>Matriz Devengado del</w:t>
      </w:r>
      <w:r w:rsidRPr="000C4658">
        <w:rPr>
          <w:spacing w:val="-1"/>
          <w:sz w:val="18"/>
        </w:rPr>
        <w:t xml:space="preserve"> </w:t>
      </w:r>
      <w:r w:rsidRPr="000C4658">
        <w:rPr>
          <w:sz w:val="18"/>
        </w:rPr>
        <w:t>Gasto</w:t>
      </w:r>
    </w:p>
    <w:p w14:paraId="2E5604D3" w14:textId="77777777" w:rsidR="006D485B" w:rsidRPr="000C4658" w:rsidRDefault="00C01BB2">
      <w:pPr>
        <w:pStyle w:val="Prrafodelista"/>
        <w:numPr>
          <w:ilvl w:val="1"/>
          <w:numId w:val="8"/>
        </w:numPr>
        <w:tabs>
          <w:tab w:val="left" w:pos="1348"/>
        </w:tabs>
        <w:spacing w:before="33"/>
        <w:rPr>
          <w:sz w:val="18"/>
        </w:rPr>
      </w:pPr>
      <w:r w:rsidRPr="000C4658">
        <w:rPr>
          <w:sz w:val="18"/>
        </w:rPr>
        <w:t>Matriz de Pagado del Gasto</w:t>
      </w:r>
    </w:p>
    <w:p w14:paraId="3503E380" w14:textId="77777777" w:rsidR="006D485B" w:rsidRPr="000C4658" w:rsidRDefault="00C01BB2">
      <w:pPr>
        <w:pStyle w:val="Prrafodelista"/>
        <w:numPr>
          <w:ilvl w:val="1"/>
          <w:numId w:val="8"/>
        </w:numPr>
        <w:tabs>
          <w:tab w:val="left" w:pos="1348"/>
        </w:tabs>
        <w:spacing w:before="33"/>
        <w:rPr>
          <w:sz w:val="18"/>
        </w:rPr>
      </w:pPr>
      <w:r w:rsidRPr="000C4658">
        <w:rPr>
          <w:sz w:val="18"/>
        </w:rPr>
        <w:t>Matriz del Ingreso</w:t>
      </w:r>
      <w:r w:rsidRPr="000C4658">
        <w:rPr>
          <w:spacing w:val="-14"/>
          <w:sz w:val="18"/>
        </w:rPr>
        <w:t xml:space="preserve"> </w:t>
      </w:r>
      <w:r w:rsidRPr="000C4658">
        <w:rPr>
          <w:sz w:val="18"/>
        </w:rPr>
        <w:t>Devengado</w:t>
      </w:r>
    </w:p>
    <w:p w14:paraId="713B7EF6" w14:textId="77777777" w:rsidR="006D485B" w:rsidRPr="000C4658" w:rsidRDefault="00C01BB2">
      <w:pPr>
        <w:pStyle w:val="Prrafodelista"/>
        <w:numPr>
          <w:ilvl w:val="1"/>
          <w:numId w:val="8"/>
        </w:numPr>
        <w:tabs>
          <w:tab w:val="left" w:pos="1348"/>
        </w:tabs>
        <w:spacing w:before="33"/>
        <w:rPr>
          <w:sz w:val="18"/>
        </w:rPr>
      </w:pPr>
      <w:r w:rsidRPr="000C4658">
        <w:rPr>
          <w:sz w:val="18"/>
        </w:rPr>
        <w:t>Matriz del Ingreso</w:t>
      </w:r>
      <w:r w:rsidRPr="000C4658">
        <w:rPr>
          <w:spacing w:val="-14"/>
          <w:sz w:val="18"/>
        </w:rPr>
        <w:t xml:space="preserve"> </w:t>
      </w:r>
      <w:r w:rsidRPr="000C4658">
        <w:rPr>
          <w:sz w:val="18"/>
        </w:rPr>
        <w:t>Recaudado</w:t>
      </w:r>
    </w:p>
    <w:p w14:paraId="12829EED" w14:textId="77777777" w:rsidR="006D485B" w:rsidRPr="000C4658" w:rsidRDefault="00C01BB2">
      <w:pPr>
        <w:pStyle w:val="Prrafodelista"/>
        <w:numPr>
          <w:ilvl w:val="1"/>
          <w:numId w:val="8"/>
        </w:numPr>
        <w:tabs>
          <w:tab w:val="left" w:pos="1348"/>
        </w:tabs>
        <w:spacing w:before="33"/>
        <w:rPr>
          <w:sz w:val="18"/>
        </w:rPr>
      </w:pPr>
      <w:r w:rsidRPr="000C4658">
        <w:rPr>
          <w:sz w:val="18"/>
        </w:rPr>
        <w:t>Matriz del recaudado de ingresos sin devengado previo de</w:t>
      </w:r>
      <w:r w:rsidRPr="000C4658">
        <w:rPr>
          <w:spacing w:val="-11"/>
          <w:sz w:val="18"/>
        </w:rPr>
        <w:t xml:space="preserve"> </w:t>
      </w:r>
      <w:r w:rsidRPr="000C4658">
        <w:rPr>
          <w:sz w:val="18"/>
        </w:rPr>
        <w:t>ingresos</w:t>
      </w:r>
    </w:p>
    <w:p w14:paraId="3817B1CE" w14:textId="77777777" w:rsidR="006D485B" w:rsidRPr="000C4658" w:rsidRDefault="006D485B">
      <w:pPr>
        <w:rPr>
          <w:sz w:val="18"/>
        </w:rPr>
        <w:sectPr w:rsidR="006D485B" w:rsidRPr="000C4658" w:rsidSect="00833C15">
          <w:headerReference w:type="default" r:id="rId124"/>
          <w:footerReference w:type="default" r:id="rId125"/>
          <w:pgSz w:w="12240" w:h="15840"/>
          <w:pgMar w:top="1260" w:right="40" w:bottom="1200" w:left="920" w:header="631" w:footer="1000" w:gutter="0"/>
          <w:cols w:space="720"/>
        </w:sectPr>
      </w:pPr>
    </w:p>
    <w:p w14:paraId="000CFF29" w14:textId="77777777" w:rsidR="006D485B" w:rsidRPr="000C4658" w:rsidRDefault="006D485B">
      <w:pPr>
        <w:pStyle w:val="Textoindependiente"/>
        <w:spacing w:before="11"/>
        <w:rPr>
          <w:sz w:val="16"/>
        </w:rPr>
      </w:pPr>
    </w:p>
    <w:p w14:paraId="0DA57AC6" w14:textId="77777777" w:rsidR="006D485B" w:rsidRPr="000C4658" w:rsidRDefault="00C01BB2">
      <w:pPr>
        <w:pStyle w:val="Ttulo5"/>
        <w:numPr>
          <w:ilvl w:val="2"/>
          <w:numId w:val="8"/>
        </w:numPr>
        <w:tabs>
          <w:tab w:val="left" w:pos="6150"/>
          <w:tab w:val="left" w:pos="6151"/>
        </w:tabs>
        <w:spacing w:before="94"/>
        <w:ind w:hanging="633"/>
        <w:jc w:val="left"/>
      </w:pPr>
      <w:r w:rsidRPr="000C4658">
        <w:t>Matriz Devengado de</w:t>
      </w:r>
      <w:r w:rsidRPr="000C4658">
        <w:rPr>
          <w:spacing w:val="-2"/>
        </w:rPr>
        <w:t xml:space="preserve"> </w:t>
      </w:r>
      <w:r w:rsidRPr="000C4658">
        <w:t>Gasto</w:t>
      </w:r>
    </w:p>
    <w:p w14:paraId="2063BE39" w14:textId="77777777" w:rsidR="006D485B" w:rsidRPr="000C4658" w:rsidRDefault="006D485B">
      <w:pPr>
        <w:pStyle w:val="Textoindependiente"/>
        <w:spacing w:before="8"/>
        <w:rPr>
          <w:b/>
          <w:sz w:val="23"/>
        </w:rPr>
      </w:pPr>
    </w:p>
    <w:p w14:paraId="2D854BFF" w14:textId="77777777" w:rsidR="006D485B" w:rsidRPr="000C4658" w:rsidRDefault="00C01BB2">
      <w:pPr>
        <w:pStyle w:val="Textoindependiente"/>
        <w:spacing w:before="1" w:line="278" w:lineRule="auto"/>
        <w:ind w:left="500" w:right="107" w:firstLine="352"/>
        <w:jc w:val="both"/>
      </w:pPr>
      <w:r w:rsidRPr="000C4658">
        <w:t>La Matriz Devengado del Gastos relaciona las partidas del Clasificador por Objeto del Gasto y el Clasificador por Tipo de Gasto, con las cuentas de la contabilidad, el objeto del gasto y el tipo de gasto definen la cuenta de cargo o abono del asiento, ya sea gasto o inversión.</w:t>
      </w:r>
    </w:p>
    <w:p w14:paraId="6DC13B3E" w14:textId="77777777" w:rsidR="006D485B" w:rsidRPr="000C4658" w:rsidRDefault="006D485B">
      <w:pPr>
        <w:pStyle w:val="Textoindependiente"/>
        <w:spacing w:before="9"/>
        <w:rPr>
          <w:sz w:val="20"/>
        </w:rPr>
      </w:pPr>
    </w:p>
    <w:p w14:paraId="290AAFE9" w14:textId="77777777" w:rsidR="006D485B" w:rsidRPr="000C4658" w:rsidRDefault="00C01BB2">
      <w:pPr>
        <w:pStyle w:val="Textoindependiente"/>
        <w:spacing w:line="278" w:lineRule="auto"/>
        <w:ind w:left="500" w:right="106" w:firstLine="352"/>
        <w:jc w:val="both"/>
      </w:pPr>
      <w:r w:rsidRPr="000C4658">
        <w:t>Si el gasto es de tipo corriente, la cuenta de cargo corresponde a Egresos (es decir, una “pérdida” o costo). Si el tipo de gasto es inversión o capital, la cuenta de cargo será una cuenta de activo no circulante o inversiones, según sea el objeto del gasto; la cuenta de abono será una cuenta de pasivo, reflejando la obligación a pagar correspondiente.</w:t>
      </w:r>
    </w:p>
    <w:p w14:paraId="1A0B5730" w14:textId="77777777" w:rsidR="006D485B" w:rsidRPr="000C4658" w:rsidRDefault="006D485B">
      <w:pPr>
        <w:pStyle w:val="Textoindependiente"/>
        <w:spacing w:before="10"/>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20BD21AC" w14:textId="77777777">
        <w:trPr>
          <w:trHeight w:val="241"/>
        </w:trPr>
        <w:tc>
          <w:tcPr>
            <w:tcW w:w="13338" w:type="dxa"/>
            <w:gridSpan w:val="8"/>
            <w:shd w:val="clear" w:color="auto" w:fill="BFBFBF"/>
          </w:tcPr>
          <w:p w14:paraId="401C823D"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2DEC66BF" w14:textId="77777777">
        <w:trPr>
          <w:trHeight w:val="313"/>
        </w:trPr>
        <w:tc>
          <w:tcPr>
            <w:tcW w:w="518" w:type="dxa"/>
            <w:vMerge w:val="restart"/>
            <w:shd w:val="clear" w:color="auto" w:fill="BFBFBF"/>
          </w:tcPr>
          <w:p w14:paraId="12C19037" w14:textId="77777777" w:rsidR="006D485B" w:rsidRPr="000C4658" w:rsidRDefault="006D485B">
            <w:pPr>
              <w:pStyle w:val="TableParagraph"/>
              <w:spacing w:before="9"/>
              <w:rPr>
                <w:sz w:val="19"/>
              </w:rPr>
            </w:pPr>
          </w:p>
          <w:p w14:paraId="26C64175"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1EC9F72E" w14:textId="77777777" w:rsidR="006D485B" w:rsidRPr="000C4658" w:rsidRDefault="006D485B">
            <w:pPr>
              <w:pStyle w:val="TableParagraph"/>
              <w:spacing w:before="9"/>
              <w:rPr>
                <w:sz w:val="19"/>
              </w:rPr>
            </w:pPr>
          </w:p>
          <w:p w14:paraId="451C52BD"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6A9EEAE2"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6DA5D237" w14:textId="77777777" w:rsidR="006D485B" w:rsidRPr="000C4658" w:rsidRDefault="006D485B">
            <w:pPr>
              <w:pStyle w:val="TableParagraph"/>
              <w:spacing w:before="9"/>
              <w:rPr>
                <w:sz w:val="19"/>
              </w:rPr>
            </w:pPr>
          </w:p>
          <w:p w14:paraId="0D7E7A53"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48277CD2"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7FD7EBB5" w14:textId="77777777">
        <w:trPr>
          <w:trHeight w:val="315"/>
        </w:trPr>
        <w:tc>
          <w:tcPr>
            <w:tcW w:w="518" w:type="dxa"/>
            <w:vMerge/>
            <w:tcBorders>
              <w:top w:val="nil"/>
            </w:tcBorders>
            <w:shd w:val="clear" w:color="auto" w:fill="BFBFBF"/>
          </w:tcPr>
          <w:p w14:paraId="612E7AC9" w14:textId="77777777" w:rsidR="006D485B" w:rsidRPr="000C4658" w:rsidRDefault="006D485B">
            <w:pPr>
              <w:rPr>
                <w:sz w:val="2"/>
                <w:szCs w:val="2"/>
              </w:rPr>
            </w:pPr>
          </w:p>
        </w:tc>
        <w:tc>
          <w:tcPr>
            <w:tcW w:w="3040" w:type="dxa"/>
            <w:vMerge/>
            <w:tcBorders>
              <w:top w:val="nil"/>
            </w:tcBorders>
            <w:shd w:val="clear" w:color="auto" w:fill="BFBFBF"/>
          </w:tcPr>
          <w:p w14:paraId="4F296336" w14:textId="77777777" w:rsidR="006D485B" w:rsidRPr="000C4658" w:rsidRDefault="006D485B">
            <w:pPr>
              <w:rPr>
                <w:sz w:val="2"/>
                <w:szCs w:val="2"/>
              </w:rPr>
            </w:pPr>
          </w:p>
        </w:tc>
        <w:tc>
          <w:tcPr>
            <w:tcW w:w="782" w:type="dxa"/>
            <w:vMerge/>
            <w:tcBorders>
              <w:top w:val="nil"/>
            </w:tcBorders>
            <w:shd w:val="clear" w:color="auto" w:fill="BFBFBF"/>
          </w:tcPr>
          <w:p w14:paraId="01CFE191" w14:textId="77777777" w:rsidR="006D485B" w:rsidRPr="000C4658" w:rsidRDefault="006D485B">
            <w:pPr>
              <w:rPr>
                <w:sz w:val="2"/>
                <w:szCs w:val="2"/>
              </w:rPr>
            </w:pPr>
          </w:p>
        </w:tc>
        <w:tc>
          <w:tcPr>
            <w:tcW w:w="1418" w:type="dxa"/>
            <w:vMerge/>
            <w:tcBorders>
              <w:top w:val="nil"/>
            </w:tcBorders>
            <w:shd w:val="clear" w:color="auto" w:fill="BFBFBF"/>
          </w:tcPr>
          <w:p w14:paraId="1F0D2E13" w14:textId="77777777" w:rsidR="006D485B" w:rsidRPr="000C4658" w:rsidRDefault="006D485B">
            <w:pPr>
              <w:rPr>
                <w:sz w:val="2"/>
                <w:szCs w:val="2"/>
              </w:rPr>
            </w:pPr>
          </w:p>
        </w:tc>
        <w:tc>
          <w:tcPr>
            <w:tcW w:w="852" w:type="dxa"/>
            <w:shd w:val="clear" w:color="auto" w:fill="BFBFBF"/>
          </w:tcPr>
          <w:p w14:paraId="57AD63CC"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31DA723C"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245D3B92"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27C3065D"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5704EB22" w14:textId="77777777">
        <w:trPr>
          <w:trHeight w:val="495"/>
        </w:trPr>
        <w:tc>
          <w:tcPr>
            <w:tcW w:w="518" w:type="dxa"/>
          </w:tcPr>
          <w:p w14:paraId="197A7B5D" w14:textId="77777777" w:rsidR="006D485B" w:rsidRPr="000C4658" w:rsidRDefault="00C01BB2">
            <w:pPr>
              <w:pStyle w:val="TableParagraph"/>
              <w:spacing w:before="153"/>
              <w:ind w:left="104" w:right="86"/>
              <w:jc w:val="center"/>
              <w:rPr>
                <w:sz w:val="16"/>
              </w:rPr>
            </w:pPr>
            <w:r w:rsidRPr="000C4658">
              <w:rPr>
                <w:sz w:val="16"/>
              </w:rPr>
              <w:t>113</w:t>
            </w:r>
          </w:p>
        </w:tc>
        <w:tc>
          <w:tcPr>
            <w:tcW w:w="3040" w:type="dxa"/>
          </w:tcPr>
          <w:p w14:paraId="0ADB54F6" w14:textId="77777777" w:rsidR="006D485B" w:rsidRPr="000C4658" w:rsidRDefault="00C01BB2">
            <w:pPr>
              <w:pStyle w:val="TableParagraph"/>
              <w:spacing w:before="153"/>
              <w:ind w:left="69"/>
              <w:rPr>
                <w:sz w:val="16"/>
              </w:rPr>
            </w:pPr>
            <w:r w:rsidRPr="000C4658">
              <w:rPr>
                <w:sz w:val="16"/>
              </w:rPr>
              <w:t>Sueldos base al personal permanente</w:t>
            </w:r>
          </w:p>
        </w:tc>
        <w:tc>
          <w:tcPr>
            <w:tcW w:w="782" w:type="dxa"/>
          </w:tcPr>
          <w:p w14:paraId="1B57215C"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8A77E8A" w14:textId="77777777" w:rsidR="006D485B" w:rsidRPr="000C4658" w:rsidRDefault="006D485B">
            <w:pPr>
              <w:pStyle w:val="TableParagraph"/>
              <w:rPr>
                <w:rFonts w:ascii="Times New Roman"/>
                <w:sz w:val="16"/>
              </w:rPr>
            </w:pPr>
          </w:p>
        </w:tc>
        <w:tc>
          <w:tcPr>
            <w:tcW w:w="852" w:type="dxa"/>
          </w:tcPr>
          <w:p w14:paraId="4CAE7635" w14:textId="77777777" w:rsidR="006D485B" w:rsidRPr="000C4658" w:rsidRDefault="00C01BB2">
            <w:pPr>
              <w:pStyle w:val="TableParagraph"/>
              <w:spacing w:before="153"/>
              <w:ind w:right="134"/>
              <w:jc w:val="right"/>
              <w:rPr>
                <w:sz w:val="16"/>
              </w:rPr>
            </w:pPr>
            <w:r w:rsidRPr="000C4658">
              <w:rPr>
                <w:sz w:val="16"/>
              </w:rPr>
              <w:t>5.1.1.1.3</w:t>
            </w:r>
          </w:p>
        </w:tc>
        <w:tc>
          <w:tcPr>
            <w:tcW w:w="2302" w:type="dxa"/>
          </w:tcPr>
          <w:p w14:paraId="5BF9B5AE" w14:textId="77777777" w:rsidR="006D485B" w:rsidRPr="000C4658" w:rsidRDefault="00C01BB2">
            <w:pPr>
              <w:pStyle w:val="TableParagraph"/>
              <w:spacing w:before="62"/>
              <w:ind w:left="71" w:right="394"/>
              <w:rPr>
                <w:sz w:val="16"/>
              </w:rPr>
            </w:pPr>
            <w:r w:rsidRPr="000C4658">
              <w:rPr>
                <w:sz w:val="16"/>
              </w:rPr>
              <w:t>Sueldos base al personal permanente</w:t>
            </w:r>
          </w:p>
        </w:tc>
        <w:tc>
          <w:tcPr>
            <w:tcW w:w="852" w:type="dxa"/>
          </w:tcPr>
          <w:p w14:paraId="15BBB9AB" w14:textId="77777777" w:rsidR="006D485B" w:rsidRPr="000C4658" w:rsidRDefault="00C01BB2">
            <w:pPr>
              <w:pStyle w:val="TableParagraph"/>
              <w:spacing w:before="153"/>
              <w:ind w:right="138"/>
              <w:jc w:val="right"/>
              <w:rPr>
                <w:sz w:val="16"/>
              </w:rPr>
            </w:pPr>
            <w:r w:rsidRPr="000C4658">
              <w:rPr>
                <w:sz w:val="16"/>
              </w:rPr>
              <w:t>2.1.1.1.1</w:t>
            </w:r>
          </w:p>
        </w:tc>
        <w:tc>
          <w:tcPr>
            <w:tcW w:w="3574" w:type="dxa"/>
          </w:tcPr>
          <w:p w14:paraId="5DCE8659" w14:textId="77777777" w:rsidR="006D485B" w:rsidRPr="000C4658" w:rsidRDefault="00C01BB2">
            <w:pPr>
              <w:pStyle w:val="TableParagraph"/>
              <w:spacing w:before="62"/>
              <w:ind w:left="68" w:right="611"/>
              <w:rPr>
                <w:sz w:val="16"/>
              </w:rPr>
            </w:pPr>
            <w:r w:rsidRPr="000C4658">
              <w:rPr>
                <w:sz w:val="16"/>
              </w:rPr>
              <w:t>Remuneración por Pagar al Personal de Carácter Permanente a CP</w:t>
            </w:r>
          </w:p>
        </w:tc>
      </w:tr>
      <w:tr w:rsidR="006D485B" w:rsidRPr="000C4658" w14:paraId="788A54D4" w14:textId="77777777">
        <w:trPr>
          <w:trHeight w:val="733"/>
        </w:trPr>
        <w:tc>
          <w:tcPr>
            <w:tcW w:w="518" w:type="dxa"/>
          </w:tcPr>
          <w:p w14:paraId="72BD5948" w14:textId="77777777" w:rsidR="006D485B" w:rsidRPr="000C4658" w:rsidRDefault="006D485B">
            <w:pPr>
              <w:pStyle w:val="TableParagraph"/>
              <w:spacing w:before="8"/>
              <w:rPr>
                <w:sz w:val="23"/>
              </w:rPr>
            </w:pPr>
          </w:p>
          <w:p w14:paraId="65170881" w14:textId="77777777" w:rsidR="006D485B" w:rsidRPr="000C4658" w:rsidRDefault="00C01BB2">
            <w:pPr>
              <w:pStyle w:val="TableParagraph"/>
              <w:ind w:left="104" w:right="86"/>
              <w:jc w:val="center"/>
              <w:rPr>
                <w:sz w:val="16"/>
              </w:rPr>
            </w:pPr>
            <w:r w:rsidRPr="000C4658">
              <w:rPr>
                <w:sz w:val="16"/>
              </w:rPr>
              <w:t>114</w:t>
            </w:r>
          </w:p>
        </w:tc>
        <w:tc>
          <w:tcPr>
            <w:tcW w:w="3040" w:type="dxa"/>
          </w:tcPr>
          <w:p w14:paraId="3FAE25B0" w14:textId="77777777" w:rsidR="006D485B" w:rsidRPr="000C4658" w:rsidRDefault="006D485B">
            <w:pPr>
              <w:pStyle w:val="TableParagraph"/>
              <w:spacing w:before="7"/>
              <w:rPr>
                <w:sz w:val="15"/>
              </w:rPr>
            </w:pPr>
          </w:p>
          <w:p w14:paraId="16E8AF33" w14:textId="77777777" w:rsidR="006D485B" w:rsidRPr="000C4658" w:rsidRDefault="00C01BB2">
            <w:pPr>
              <w:pStyle w:val="TableParagraph"/>
              <w:ind w:left="69" w:right="67"/>
              <w:rPr>
                <w:sz w:val="16"/>
              </w:rPr>
            </w:pPr>
            <w:r w:rsidRPr="000C4658">
              <w:rPr>
                <w:sz w:val="16"/>
              </w:rPr>
              <w:t>Remuneraciones por adscripción laboral en el extranjero</w:t>
            </w:r>
          </w:p>
        </w:tc>
        <w:tc>
          <w:tcPr>
            <w:tcW w:w="782" w:type="dxa"/>
          </w:tcPr>
          <w:p w14:paraId="7795FE55" w14:textId="77777777" w:rsidR="006D485B" w:rsidRPr="000C4658" w:rsidRDefault="006D485B">
            <w:pPr>
              <w:pStyle w:val="TableParagraph"/>
              <w:spacing w:before="8"/>
              <w:rPr>
                <w:sz w:val="23"/>
              </w:rPr>
            </w:pPr>
          </w:p>
          <w:p w14:paraId="504AF5AB" w14:textId="77777777" w:rsidR="006D485B" w:rsidRPr="000C4658" w:rsidRDefault="00C01BB2">
            <w:pPr>
              <w:pStyle w:val="TableParagraph"/>
              <w:ind w:left="20"/>
              <w:jc w:val="center"/>
              <w:rPr>
                <w:sz w:val="16"/>
              </w:rPr>
            </w:pPr>
            <w:r w:rsidRPr="000C4658">
              <w:rPr>
                <w:sz w:val="16"/>
              </w:rPr>
              <w:t>1</w:t>
            </w:r>
          </w:p>
        </w:tc>
        <w:tc>
          <w:tcPr>
            <w:tcW w:w="1418" w:type="dxa"/>
          </w:tcPr>
          <w:p w14:paraId="66BF8573" w14:textId="77777777" w:rsidR="006D485B" w:rsidRPr="000C4658" w:rsidRDefault="006D485B">
            <w:pPr>
              <w:pStyle w:val="TableParagraph"/>
              <w:rPr>
                <w:rFonts w:ascii="Times New Roman"/>
                <w:sz w:val="16"/>
              </w:rPr>
            </w:pPr>
          </w:p>
        </w:tc>
        <w:tc>
          <w:tcPr>
            <w:tcW w:w="852" w:type="dxa"/>
          </w:tcPr>
          <w:p w14:paraId="5C6F6EEF" w14:textId="77777777" w:rsidR="006D485B" w:rsidRPr="000C4658" w:rsidRDefault="006D485B">
            <w:pPr>
              <w:pStyle w:val="TableParagraph"/>
              <w:spacing w:before="8"/>
              <w:rPr>
                <w:sz w:val="23"/>
              </w:rPr>
            </w:pPr>
          </w:p>
          <w:p w14:paraId="39FF9EB7" w14:textId="77777777" w:rsidR="006D485B" w:rsidRPr="000C4658" w:rsidRDefault="00C01BB2">
            <w:pPr>
              <w:pStyle w:val="TableParagraph"/>
              <w:ind w:right="134"/>
              <w:jc w:val="right"/>
              <w:rPr>
                <w:sz w:val="16"/>
              </w:rPr>
            </w:pPr>
            <w:r w:rsidRPr="000C4658">
              <w:rPr>
                <w:sz w:val="16"/>
              </w:rPr>
              <w:t>5.1.1.1.4</w:t>
            </w:r>
          </w:p>
        </w:tc>
        <w:tc>
          <w:tcPr>
            <w:tcW w:w="2302" w:type="dxa"/>
          </w:tcPr>
          <w:p w14:paraId="1E78AECB" w14:textId="77777777" w:rsidR="006D485B" w:rsidRPr="000C4658" w:rsidRDefault="00C01BB2">
            <w:pPr>
              <w:pStyle w:val="TableParagraph"/>
              <w:spacing w:before="88"/>
              <w:ind w:left="71" w:right="465"/>
              <w:rPr>
                <w:sz w:val="16"/>
              </w:rPr>
            </w:pPr>
            <w:r w:rsidRPr="000C4658">
              <w:rPr>
                <w:sz w:val="16"/>
              </w:rPr>
              <w:t>Remuneraciones por adscripción laboral en el extranjero</w:t>
            </w:r>
          </w:p>
        </w:tc>
        <w:tc>
          <w:tcPr>
            <w:tcW w:w="852" w:type="dxa"/>
          </w:tcPr>
          <w:p w14:paraId="16D67332" w14:textId="77777777" w:rsidR="006D485B" w:rsidRPr="000C4658" w:rsidRDefault="006D485B">
            <w:pPr>
              <w:pStyle w:val="TableParagraph"/>
              <w:spacing w:before="8"/>
              <w:rPr>
                <w:sz w:val="23"/>
              </w:rPr>
            </w:pPr>
          </w:p>
          <w:p w14:paraId="3C0E09A6" w14:textId="77777777" w:rsidR="006D485B" w:rsidRPr="000C4658" w:rsidRDefault="00C01BB2">
            <w:pPr>
              <w:pStyle w:val="TableParagraph"/>
              <w:ind w:right="138"/>
              <w:jc w:val="right"/>
              <w:rPr>
                <w:sz w:val="16"/>
              </w:rPr>
            </w:pPr>
            <w:r w:rsidRPr="000C4658">
              <w:rPr>
                <w:sz w:val="16"/>
              </w:rPr>
              <w:t>2.1.1.1.1</w:t>
            </w:r>
          </w:p>
        </w:tc>
        <w:tc>
          <w:tcPr>
            <w:tcW w:w="3574" w:type="dxa"/>
          </w:tcPr>
          <w:p w14:paraId="0194FFE6" w14:textId="77777777" w:rsidR="006D485B" w:rsidRPr="000C4658" w:rsidRDefault="006D485B">
            <w:pPr>
              <w:pStyle w:val="TableParagraph"/>
              <w:spacing w:before="7"/>
              <w:rPr>
                <w:sz w:val="15"/>
              </w:rPr>
            </w:pPr>
          </w:p>
          <w:p w14:paraId="4C29BED2" w14:textId="77777777" w:rsidR="006D485B" w:rsidRPr="000C4658" w:rsidRDefault="00C01BB2">
            <w:pPr>
              <w:pStyle w:val="TableParagraph"/>
              <w:ind w:left="68" w:right="611"/>
              <w:rPr>
                <w:sz w:val="16"/>
              </w:rPr>
            </w:pPr>
            <w:r w:rsidRPr="000C4658">
              <w:rPr>
                <w:sz w:val="16"/>
              </w:rPr>
              <w:t>Remuneración por Pagar al Personal de Carácter Permanente a CP</w:t>
            </w:r>
          </w:p>
        </w:tc>
      </w:tr>
      <w:tr w:rsidR="006D485B" w:rsidRPr="000C4658" w14:paraId="150C9405" w14:textId="77777777">
        <w:trPr>
          <w:trHeight w:val="495"/>
        </w:trPr>
        <w:tc>
          <w:tcPr>
            <w:tcW w:w="518" w:type="dxa"/>
          </w:tcPr>
          <w:p w14:paraId="6DE54CD0" w14:textId="77777777" w:rsidR="006D485B" w:rsidRPr="000C4658" w:rsidRDefault="00C01BB2">
            <w:pPr>
              <w:pStyle w:val="TableParagraph"/>
              <w:spacing w:before="153"/>
              <w:ind w:left="104" w:right="86"/>
              <w:jc w:val="center"/>
              <w:rPr>
                <w:sz w:val="16"/>
              </w:rPr>
            </w:pPr>
            <w:r w:rsidRPr="000C4658">
              <w:rPr>
                <w:sz w:val="16"/>
              </w:rPr>
              <w:t>121</w:t>
            </w:r>
          </w:p>
        </w:tc>
        <w:tc>
          <w:tcPr>
            <w:tcW w:w="3040" w:type="dxa"/>
          </w:tcPr>
          <w:p w14:paraId="10C0B4E3" w14:textId="77777777" w:rsidR="006D485B" w:rsidRPr="000C4658" w:rsidRDefault="00C01BB2">
            <w:pPr>
              <w:pStyle w:val="TableParagraph"/>
              <w:spacing w:before="153"/>
              <w:ind w:left="69"/>
              <w:rPr>
                <w:sz w:val="16"/>
              </w:rPr>
            </w:pPr>
            <w:r w:rsidRPr="000C4658">
              <w:rPr>
                <w:sz w:val="16"/>
              </w:rPr>
              <w:t>Honorarios asimilables a salarios</w:t>
            </w:r>
          </w:p>
        </w:tc>
        <w:tc>
          <w:tcPr>
            <w:tcW w:w="782" w:type="dxa"/>
          </w:tcPr>
          <w:p w14:paraId="4BE81C8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29BBD31" w14:textId="77777777" w:rsidR="006D485B" w:rsidRPr="000C4658" w:rsidRDefault="006D485B">
            <w:pPr>
              <w:pStyle w:val="TableParagraph"/>
              <w:rPr>
                <w:rFonts w:ascii="Times New Roman"/>
                <w:sz w:val="16"/>
              </w:rPr>
            </w:pPr>
          </w:p>
        </w:tc>
        <w:tc>
          <w:tcPr>
            <w:tcW w:w="852" w:type="dxa"/>
          </w:tcPr>
          <w:p w14:paraId="4BB5B939" w14:textId="77777777" w:rsidR="006D485B" w:rsidRPr="000C4658" w:rsidRDefault="00C01BB2">
            <w:pPr>
              <w:pStyle w:val="TableParagraph"/>
              <w:spacing w:before="153"/>
              <w:ind w:right="134"/>
              <w:jc w:val="right"/>
              <w:rPr>
                <w:sz w:val="16"/>
              </w:rPr>
            </w:pPr>
            <w:r w:rsidRPr="000C4658">
              <w:rPr>
                <w:sz w:val="16"/>
              </w:rPr>
              <w:t>5.1.1.2.1</w:t>
            </w:r>
          </w:p>
        </w:tc>
        <w:tc>
          <w:tcPr>
            <w:tcW w:w="2302" w:type="dxa"/>
          </w:tcPr>
          <w:p w14:paraId="158F90EF" w14:textId="77777777" w:rsidR="006D485B" w:rsidRPr="000C4658" w:rsidRDefault="00C01BB2">
            <w:pPr>
              <w:pStyle w:val="TableParagraph"/>
              <w:spacing w:before="62"/>
              <w:ind w:left="71" w:right="439"/>
              <w:rPr>
                <w:sz w:val="16"/>
              </w:rPr>
            </w:pPr>
            <w:r w:rsidRPr="000C4658">
              <w:rPr>
                <w:sz w:val="16"/>
              </w:rPr>
              <w:t>Honorarios asimilables a salarios</w:t>
            </w:r>
          </w:p>
        </w:tc>
        <w:tc>
          <w:tcPr>
            <w:tcW w:w="852" w:type="dxa"/>
          </w:tcPr>
          <w:p w14:paraId="3FB7D067" w14:textId="77777777" w:rsidR="006D485B" w:rsidRPr="000C4658" w:rsidRDefault="00C01BB2">
            <w:pPr>
              <w:pStyle w:val="TableParagraph"/>
              <w:spacing w:before="153"/>
              <w:ind w:right="138"/>
              <w:jc w:val="right"/>
              <w:rPr>
                <w:sz w:val="16"/>
              </w:rPr>
            </w:pPr>
            <w:r w:rsidRPr="000C4658">
              <w:rPr>
                <w:sz w:val="16"/>
              </w:rPr>
              <w:t>2.1.1.1.2</w:t>
            </w:r>
          </w:p>
        </w:tc>
        <w:tc>
          <w:tcPr>
            <w:tcW w:w="3574" w:type="dxa"/>
          </w:tcPr>
          <w:p w14:paraId="09C2E660" w14:textId="77777777" w:rsidR="006D485B" w:rsidRPr="000C4658" w:rsidRDefault="00C01BB2">
            <w:pPr>
              <w:pStyle w:val="TableParagraph"/>
              <w:spacing w:before="62"/>
              <w:ind w:left="68" w:right="611"/>
              <w:rPr>
                <w:sz w:val="16"/>
              </w:rPr>
            </w:pPr>
            <w:r w:rsidRPr="000C4658">
              <w:rPr>
                <w:sz w:val="16"/>
              </w:rPr>
              <w:t>Remuneración por Pagar al Personal de Carácter Transitorio a CP</w:t>
            </w:r>
          </w:p>
        </w:tc>
      </w:tr>
      <w:tr w:rsidR="006D485B" w:rsidRPr="000C4658" w14:paraId="51B2BC5A" w14:textId="77777777">
        <w:trPr>
          <w:trHeight w:val="493"/>
        </w:trPr>
        <w:tc>
          <w:tcPr>
            <w:tcW w:w="518" w:type="dxa"/>
          </w:tcPr>
          <w:p w14:paraId="1E973E90" w14:textId="77777777" w:rsidR="006D485B" w:rsidRPr="000C4658" w:rsidRDefault="00C01BB2">
            <w:pPr>
              <w:pStyle w:val="TableParagraph"/>
              <w:spacing w:before="153"/>
              <w:ind w:left="104" w:right="86"/>
              <w:jc w:val="center"/>
              <w:rPr>
                <w:sz w:val="16"/>
              </w:rPr>
            </w:pPr>
            <w:r w:rsidRPr="000C4658">
              <w:rPr>
                <w:sz w:val="16"/>
              </w:rPr>
              <w:t>122</w:t>
            </w:r>
          </w:p>
        </w:tc>
        <w:tc>
          <w:tcPr>
            <w:tcW w:w="3040" w:type="dxa"/>
          </w:tcPr>
          <w:p w14:paraId="2B47DD60" w14:textId="77777777" w:rsidR="006D485B" w:rsidRPr="000C4658" w:rsidRDefault="00C01BB2">
            <w:pPr>
              <w:pStyle w:val="TableParagraph"/>
              <w:spacing w:before="153"/>
              <w:ind w:left="69"/>
              <w:rPr>
                <w:sz w:val="16"/>
              </w:rPr>
            </w:pPr>
            <w:r w:rsidRPr="000C4658">
              <w:rPr>
                <w:sz w:val="16"/>
              </w:rPr>
              <w:t>Sueldos base al personal eventual</w:t>
            </w:r>
          </w:p>
        </w:tc>
        <w:tc>
          <w:tcPr>
            <w:tcW w:w="782" w:type="dxa"/>
          </w:tcPr>
          <w:p w14:paraId="7F047527"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90F4BBB" w14:textId="77777777" w:rsidR="006D485B" w:rsidRPr="000C4658" w:rsidRDefault="006D485B">
            <w:pPr>
              <w:pStyle w:val="TableParagraph"/>
              <w:rPr>
                <w:rFonts w:ascii="Times New Roman"/>
                <w:sz w:val="16"/>
              </w:rPr>
            </w:pPr>
          </w:p>
        </w:tc>
        <w:tc>
          <w:tcPr>
            <w:tcW w:w="852" w:type="dxa"/>
          </w:tcPr>
          <w:p w14:paraId="0AD93ACD" w14:textId="77777777" w:rsidR="006D485B" w:rsidRPr="000C4658" w:rsidRDefault="00C01BB2">
            <w:pPr>
              <w:pStyle w:val="TableParagraph"/>
              <w:spacing w:before="153"/>
              <w:ind w:right="134"/>
              <w:jc w:val="right"/>
              <w:rPr>
                <w:sz w:val="16"/>
              </w:rPr>
            </w:pPr>
            <w:r w:rsidRPr="000C4658">
              <w:rPr>
                <w:sz w:val="16"/>
              </w:rPr>
              <w:t>5.1.1.2.2</w:t>
            </w:r>
          </w:p>
        </w:tc>
        <w:tc>
          <w:tcPr>
            <w:tcW w:w="2302" w:type="dxa"/>
          </w:tcPr>
          <w:p w14:paraId="4AB1733C" w14:textId="77777777" w:rsidR="006D485B" w:rsidRPr="000C4658" w:rsidRDefault="00C01BB2">
            <w:pPr>
              <w:pStyle w:val="TableParagraph"/>
              <w:spacing w:before="62"/>
              <w:ind w:left="71" w:right="394"/>
              <w:rPr>
                <w:sz w:val="16"/>
              </w:rPr>
            </w:pPr>
            <w:r w:rsidRPr="000C4658">
              <w:rPr>
                <w:sz w:val="16"/>
              </w:rPr>
              <w:t>Sueldos base al personal eventual</w:t>
            </w:r>
          </w:p>
        </w:tc>
        <w:tc>
          <w:tcPr>
            <w:tcW w:w="852" w:type="dxa"/>
          </w:tcPr>
          <w:p w14:paraId="149E9772" w14:textId="77777777" w:rsidR="006D485B" w:rsidRPr="000C4658" w:rsidRDefault="00C01BB2">
            <w:pPr>
              <w:pStyle w:val="TableParagraph"/>
              <w:spacing w:before="153"/>
              <w:ind w:right="138"/>
              <w:jc w:val="right"/>
              <w:rPr>
                <w:sz w:val="16"/>
              </w:rPr>
            </w:pPr>
            <w:r w:rsidRPr="000C4658">
              <w:rPr>
                <w:sz w:val="16"/>
              </w:rPr>
              <w:t>2.1.1.1.2</w:t>
            </w:r>
          </w:p>
        </w:tc>
        <w:tc>
          <w:tcPr>
            <w:tcW w:w="3574" w:type="dxa"/>
          </w:tcPr>
          <w:p w14:paraId="2324B14E" w14:textId="77777777" w:rsidR="006D485B" w:rsidRPr="000C4658" w:rsidRDefault="00C01BB2">
            <w:pPr>
              <w:pStyle w:val="TableParagraph"/>
              <w:spacing w:before="62"/>
              <w:ind w:left="68" w:right="611"/>
              <w:rPr>
                <w:sz w:val="16"/>
              </w:rPr>
            </w:pPr>
            <w:r w:rsidRPr="000C4658">
              <w:rPr>
                <w:sz w:val="16"/>
              </w:rPr>
              <w:t>Remuneración por Pagar al Personal de Carácter Transitorio a CP</w:t>
            </w:r>
          </w:p>
        </w:tc>
      </w:tr>
      <w:tr w:rsidR="006D485B" w:rsidRPr="000C4658" w14:paraId="28FEC6CA" w14:textId="77777777">
        <w:trPr>
          <w:trHeight w:val="735"/>
        </w:trPr>
        <w:tc>
          <w:tcPr>
            <w:tcW w:w="518" w:type="dxa"/>
          </w:tcPr>
          <w:p w14:paraId="50F09951" w14:textId="77777777" w:rsidR="006D485B" w:rsidRPr="000C4658" w:rsidRDefault="006D485B">
            <w:pPr>
              <w:pStyle w:val="TableParagraph"/>
              <w:spacing w:before="8"/>
              <w:rPr>
                <w:sz w:val="23"/>
              </w:rPr>
            </w:pPr>
          </w:p>
          <w:p w14:paraId="3936A359" w14:textId="77777777" w:rsidR="006D485B" w:rsidRPr="000C4658" w:rsidRDefault="00C01BB2">
            <w:pPr>
              <w:pStyle w:val="TableParagraph"/>
              <w:ind w:left="104" w:right="86"/>
              <w:jc w:val="center"/>
              <w:rPr>
                <w:sz w:val="16"/>
              </w:rPr>
            </w:pPr>
            <w:r w:rsidRPr="000C4658">
              <w:rPr>
                <w:sz w:val="16"/>
              </w:rPr>
              <w:t>131</w:t>
            </w:r>
          </w:p>
        </w:tc>
        <w:tc>
          <w:tcPr>
            <w:tcW w:w="3040" w:type="dxa"/>
          </w:tcPr>
          <w:p w14:paraId="00256EE5" w14:textId="77777777" w:rsidR="006D485B" w:rsidRPr="000C4658" w:rsidRDefault="006D485B">
            <w:pPr>
              <w:pStyle w:val="TableParagraph"/>
              <w:spacing w:before="9"/>
              <w:rPr>
                <w:sz w:val="15"/>
              </w:rPr>
            </w:pPr>
          </w:p>
          <w:p w14:paraId="371BE756" w14:textId="77777777" w:rsidR="006D485B" w:rsidRPr="000C4658" w:rsidRDefault="00C01BB2">
            <w:pPr>
              <w:pStyle w:val="TableParagraph"/>
              <w:ind w:left="69" w:right="201"/>
              <w:rPr>
                <w:sz w:val="16"/>
              </w:rPr>
            </w:pPr>
            <w:r w:rsidRPr="000C4658">
              <w:rPr>
                <w:sz w:val="16"/>
              </w:rPr>
              <w:t>Primas por años de servicios efectivos prestados</w:t>
            </w:r>
          </w:p>
        </w:tc>
        <w:tc>
          <w:tcPr>
            <w:tcW w:w="782" w:type="dxa"/>
          </w:tcPr>
          <w:p w14:paraId="4486A529" w14:textId="77777777" w:rsidR="006D485B" w:rsidRPr="000C4658" w:rsidRDefault="006D485B">
            <w:pPr>
              <w:pStyle w:val="TableParagraph"/>
              <w:spacing w:before="8"/>
              <w:rPr>
                <w:sz w:val="23"/>
              </w:rPr>
            </w:pPr>
          </w:p>
          <w:p w14:paraId="7C7AF2BA" w14:textId="77777777" w:rsidR="006D485B" w:rsidRPr="000C4658" w:rsidRDefault="00C01BB2">
            <w:pPr>
              <w:pStyle w:val="TableParagraph"/>
              <w:ind w:left="20"/>
              <w:jc w:val="center"/>
              <w:rPr>
                <w:sz w:val="16"/>
              </w:rPr>
            </w:pPr>
            <w:r w:rsidRPr="000C4658">
              <w:rPr>
                <w:sz w:val="16"/>
              </w:rPr>
              <w:t>1</w:t>
            </w:r>
          </w:p>
        </w:tc>
        <w:tc>
          <w:tcPr>
            <w:tcW w:w="1418" w:type="dxa"/>
          </w:tcPr>
          <w:p w14:paraId="13BECBCC" w14:textId="77777777" w:rsidR="006D485B" w:rsidRPr="000C4658" w:rsidRDefault="006D485B">
            <w:pPr>
              <w:pStyle w:val="TableParagraph"/>
              <w:rPr>
                <w:rFonts w:ascii="Times New Roman"/>
                <w:sz w:val="16"/>
              </w:rPr>
            </w:pPr>
          </w:p>
        </w:tc>
        <w:tc>
          <w:tcPr>
            <w:tcW w:w="852" w:type="dxa"/>
          </w:tcPr>
          <w:p w14:paraId="199D1F43" w14:textId="77777777" w:rsidR="006D485B" w:rsidRPr="000C4658" w:rsidRDefault="006D485B">
            <w:pPr>
              <w:pStyle w:val="TableParagraph"/>
              <w:spacing w:before="8"/>
              <w:rPr>
                <w:sz w:val="23"/>
              </w:rPr>
            </w:pPr>
          </w:p>
          <w:p w14:paraId="3BC51220" w14:textId="77777777" w:rsidR="006D485B" w:rsidRPr="000C4658" w:rsidRDefault="00C01BB2">
            <w:pPr>
              <w:pStyle w:val="TableParagraph"/>
              <w:ind w:right="134"/>
              <w:jc w:val="right"/>
              <w:rPr>
                <w:sz w:val="16"/>
              </w:rPr>
            </w:pPr>
            <w:r w:rsidRPr="000C4658">
              <w:rPr>
                <w:sz w:val="16"/>
              </w:rPr>
              <w:t>5.1.1.3.1</w:t>
            </w:r>
          </w:p>
        </w:tc>
        <w:tc>
          <w:tcPr>
            <w:tcW w:w="2302" w:type="dxa"/>
          </w:tcPr>
          <w:p w14:paraId="125525BA" w14:textId="77777777" w:rsidR="006D485B" w:rsidRPr="000C4658" w:rsidRDefault="006D485B">
            <w:pPr>
              <w:pStyle w:val="TableParagraph"/>
              <w:spacing w:before="9"/>
              <w:rPr>
                <w:sz w:val="15"/>
              </w:rPr>
            </w:pPr>
          </w:p>
          <w:p w14:paraId="67950AB6" w14:textId="77777777" w:rsidR="006D485B" w:rsidRPr="000C4658" w:rsidRDefault="00C01BB2">
            <w:pPr>
              <w:pStyle w:val="TableParagraph"/>
              <w:ind w:left="71" w:right="136"/>
              <w:rPr>
                <w:sz w:val="16"/>
              </w:rPr>
            </w:pPr>
            <w:r w:rsidRPr="000C4658">
              <w:rPr>
                <w:sz w:val="16"/>
              </w:rPr>
              <w:t>Primas por años de servicios efectivos prestados</w:t>
            </w:r>
          </w:p>
        </w:tc>
        <w:tc>
          <w:tcPr>
            <w:tcW w:w="852" w:type="dxa"/>
          </w:tcPr>
          <w:p w14:paraId="5BC8E685" w14:textId="77777777" w:rsidR="006D485B" w:rsidRPr="000C4658" w:rsidRDefault="006D485B">
            <w:pPr>
              <w:pStyle w:val="TableParagraph"/>
              <w:spacing w:before="8"/>
              <w:rPr>
                <w:sz w:val="23"/>
              </w:rPr>
            </w:pPr>
          </w:p>
          <w:p w14:paraId="45406691" w14:textId="77777777" w:rsidR="006D485B" w:rsidRPr="000C4658" w:rsidRDefault="00C01BB2">
            <w:pPr>
              <w:pStyle w:val="TableParagraph"/>
              <w:ind w:right="138"/>
              <w:jc w:val="right"/>
              <w:rPr>
                <w:sz w:val="16"/>
              </w:rPr>
            </w:pPr>
            <w:r w:rsidRPr="000C4658">
              <w:rPr>
                <w:sz w:val="16"/>
              </w:rPr>
              <w:t>2.1.1.1.3</w:t>
            </w:r>
          </w:p>
        </w:tc>
        <w:tc>
          <w:tcPr>
            <w:tcW w:w="3574" w:type="dxa"/>
          </w:tcPr>
          <w:p w14:paraId="52AB91E1" w14:textId="77777777" w:rsidR="006D485B" w:rsidRPr="000C4658" w:rsidRDefault="006D485B">
            <w:pPr>
              <w:pStyle w:val="TableParagraph"/>
              <w:spacing w:before="9"/>
              <w:rPr>
                <w:sz w:val="15"/>
              </w:rPr>
            </w:pPr>
          </w:p>
          <w:p w14:paraId="1B085056" w14:textId="77777777" w:rsidR="006D485B" w:rsidRPr="000C4658" w:rsidRDefault="00C01BB2">
            <w:pPr>
              <w:pStyle w:val="TableParagraph"/>
              <w:ind w:left="68" w:right="175"/>
              <w:rPr>
                <w:sz w:val="16"/>
              </w:rPr>
            </w:pPr>
            <w:r w:rsidRPr="000C4658">
              <w:rPr>
                <w:sz w:val="16"/>
              </w:rPr>
              <w:t>Remuneraciones Adicionales y Especiales por pagar a CP</w:t>
            </w:r>
          </w:p>
        </w:tc>
      </w:tr>
      <w:tr w:rsidR="006D485B" w:rsidRPr="000C4658" w14:paraId="1597019E" w14:textId="77777777">
        <w:trPr>
          <w:trHeight w:val="733"/>
        </w:trPr>
        <w:tc>
          <w:tcPr>
            <w:tcW w:w="518" w:type="dxa"/>
          </w:tcPr>
          <w:p w14:paraId="511CFB2A" w14:textId="77777777" w:rsidR="006D485B" w:rsidRPr="000C4658" w:rsidRDefault="006D485B">
            <w:pPr>
              <w:pStyle w:val="TableParagraph"/>
              <w:spacing w:before="8"/>
              <w:rPr>
                <w:sz w:val="23"/>
              </w:rPr>
            </w:pPr>
          </w:p>
          <w:p w14:paraId="5FDC548B" w14:textId="77777777" w:rsidR="006D485B" w:rsidRPr="000C4658" w:rsidRDefault="00C01BB2">
            <w:pPr>
              <w:pStyle w:val="TableParagraph"/>
              <w:ind w:left="104" w:right="86"/>
              <w:jc w:val="center"/>
              <w:rPr>
                <w:sz w:val="16"/>
              </w:rPr>
            </w:pPr>
            <w:r w:rsidRPr="000C4658">
              <w:rPr>
                <w:sz w:val="16"/>
              </w:rPr>
              <w:t>132</w:t>
            </w:r>
          </w:p>
        </w:tc>
        <w:tc>
          <w:tcPr>
            <w:tcW w:w="3040" w:type="dxa"/>
          </w:tcPr>
          <w:p w14:paraId="22A453FB" w14:textId="77777777" w:rsidR="006D485B" w:rsidRPr="000C4658" w:rsidRDefault="006D485B">
            <w:pPr>
              <w:pStyle w:val="TableParagraph"/>
              <w:spacing w:before="9"/>
              <w:rPr>
                <w:sz w:val="15"/>
              </w:rPr>
            </w:pPr>
          </w:p>
          <w:p w14:paraId="153684DA" w14:textId="77777777" w:rsidR="006D485B" w:rsidRPr="000C4658" w:rsidRDefault="00C01BB2">
            <w:pPr>
              <w:pStyle w:val="TableParagraph"/>
              <w:ind w:left="69" w:right="476"/>
              <w:rPr>
                <w:sz w:val="16"/>
              </w:rPr>
            </w:pPr>
            <w:r w:rsidRPr="000C4658">
              <w:rPr>
                <w:sz w:val="16"/>
              </w:rPr>
              <w:t>Primas de vacaciones, dominical y gratificación de fin de año</w:t>
            </w:r>
          </w:p>
        </w:tc>
        <w:tc>
          <w:tcPr>
            <w:tcW w:w="782" w:type="dxa"/>
          </w:tcPr>
          <w:p w14:paraId="6793494E" w14:textId="77777777" w:rsidR="006D485B" w:rsidRPr="000C4658" w:rsidRDefault="006D485B">
            <w:pPr>
              <w:pStyle w:val="TableParagraph"/>
              <w:spacing w:before="8"/>
              <w:rPr>
                <w:sz w:val="23"/>
              </w:rPr>
            </w:pPr>
          </w:p>
          <w:p w14:paraId="18701253" w14:textId="77777777" w:rsidR="006D485B" w:rsidRPr="000C4658" w:rsidRDefault="00C01BB2">
            <w:pPr>
              <w:pStyle w:val="TableParagraph"/>
              <w:ind w:left="20"/>
              <w:jc w:val="center"/>
              <w:rPr>
                <w:sz w:val="16"/>
              </w:rPr>
            </w:pPr>
            <w:r w:rsidRPr="000C4658">
              <w:rPr>
                <w:sz w:val="16"/>
              </w:rPr>
              <w:t>1</w:t>
            </w:r>
          </w:p>
        </w:tc>
        <w:tc>
          <w:tcPr>
            <w:tcW w:w="1418" w:type="dxa"/>
          </w:tcPr>
          <w:p w14:paraId="1E7BBD97" w14:textId="77777777" w:rsidR="006D485B" w:rsidRPr="000C4658" w:rsidRDefault="006D485B">
            <w:pPr>
              <w:pStyle w:val="TableParagraph"/>
              <w:rPr>
                <w:rFonts w:ascii="Times New Roman"/>
                <w:sz w:val="16"/>
              </w:rPr>
            </w:pPr>
          </w:p>
        </w:tc>
        <w:tc>
          <w:tcPr>
            <w:tcW w:w="852" w:type="dxa"/>
          </w:tcPr>
          <w:p w14:paraId="0C250F9E" w14:textId="77777777" w:rsidR="006D485B" w:rsidRPr="000C4658" w:rsidRDefault="006D485B">
            <w:pPr>
              <w:pStyle w:val="TableParagraph"/>
              <w:spacing w:before="8"/>
              <w:rPr>
                <w:sz w:val="23"/>
              </w:rPr>
            </w:pPr>
          </w:p>
          <w:p w14:paraId="04D4D800" w14:textId="77777777" w:rsidR="006D485B" w:rsidRPr="000C4658" w:rsidRDefault="00C01BB2">
            <w:pPr>
              <w:pStyle w:val="TableParagraph"/>
              <w:ind w:right="134"/>
              <w:jc w:val="right"/>
              <w:rPr>
                <w:sz w:val="16"/>
              </w:rPr>
            </w:pPr>
            <w:r w:rsidRPr="000C4658">
              <w:rPr>
                <w:sz w:val="16"/>
              </w:rPr>
              <w:t>5.1.1.3.2</w:t>
            </w:r>
          </w:p>
        </w:tc>
        <w:tc>
          <w:tcPr>
            <w:tcW w:w="2302" w:type="dxa"/>
          </w:tcPr>
          <w:p w14:paraId="746F22EE" w14:textId="77777777" w:rsidR="006D485B" w:rsidRPr="000C4658" w:rsidRDefault="00C01BB2">
            <w:pPr>
              <w:pStyle w:val="TableParagraph"/>
              <w:spacing w:before="88"/>
              <w:ind w:left="71" w:right="56"/>
              <w:rPr>
                <w:sz w:val="16"/>
              </w:rPr>
            </w:pPr>
            <w:r w:rsidRPr="000C4658">
              <w:rPr>
                <w:sz w:val="16"/>
              </w:rPr>
              <w:t>Primas de vacaciones, dominical y gratificación de fin de año</w:t>
            </w:r>
          </w:p>
        </w:tc>
        <w:tc>
          <w:tcPr>
            <w:tcW w:w="852" w:type="dxa"/>
          </w:tcPr>
          <w:p w14:paraId="669C07BC" w14:textId="77777777" w:rsidR="006D485B" w:rsidRPr="000C4658" w:rsidRDefault="006D485B">
            <w:pPr>
              <w:pStyle w:val="TableParagraph"/>
              <w:spacing w:before="8"/>
              <w:rPr>
                <w:sz w:val="23"/>
              </w:rPr>
            </w:pPr>
          </w:p>
          <w:p w14:paraId="0AE19A21" w14:textId="77777777" w:rsidR="006D485B" w:rsidRPr="000C4658" w:rsidRDefault="00C01BB2">
            <w:pPr>
              <w:pStyle w:val="TableParagraph"/>
              <w:ind w:right="138"/>
              <w:jc w:val="right"/>
              <w:rPr>
                <w:sz w:val="16"/>
              </w:rPr>
            </w:pPr>
            <w:r w:rsidRPr="000C4658">
              <w:rPr>
                <w:sz w:val="16"/>
              </w:rPr>
              <w:t>2.1.1.1.3</w:t>
            </w:r>
          </w:p>
        </w:tc>
        <w:tc>
          <w:tcPr>
            <w:tcW w:w="3574" w:type="dxa"/>
          </w:tcPr>
          <w:p w14:paraId="0BE2ADDF" w14:textId="77777777" w:rsidR="006D485B" w:rsidRPr="000C4658" w:rsidRDefault="006D485B">
            <w:pPr>
              <w:pStyle w:val="TableParagraph"/>
              <w:spacing w:before="9"/>
              <w:rPr>
                <w:sz w:val="15"/>
              </w:rPr>
            </w:pPr>
          </w:p>
          <w:p w14:paraId="1234FB3D" w14:textId="77777777" w:rsidR="006D485B" w:rsidRPr="000C4658" w:rsidRDefault="00C01BB2">
            <w:pPr>
              <w:pStyle w:val="TableParagraph"/>
              <w:ind w:left="68" w:right="175"/>
              <w:rPr>
                <w:sz w:val="16"/>
              </w:rPr>
            </w:pPr>
            <w:r w:rsidRPr="000C4658">
              <w:rPr>
                <w:sz w:val="16"/>
              </w:rPr>
              <w:t>Remuneraciones Adicionales y Especiales por pagar a CP</w:t>
            </w:r>
          </w:p>
        </w:tc>
      </w:tr>
      <w:tr w:rsidR="006D485B" w:rsidRPr="000C4658" w14:paraId="1087D66B" w14:textId="77777777">
        <w:trPr>
          <w:trHeight w:val="495"/>
        </w:trPr>
        <w:tc>
          <w:tcPr>
            <w:tcW w:w="518" w:type="dxa"/>
          </w:tcPr>
          <w:p w14:paraId="5D25D58D" w14:textId="77777777" w:rsidR="006D485B" w:rsidRPr="000C4658" w:rsidRDefault="00C01BB2">
            <w:pPr>
              <w:pStyle w:val="TableParagraph"/>
              <w:spacing w:before="155"/>
              <w:ind w:left="104" w:right="86"/>
              <w:jc w:val="center"/>
              <w:rPr>
                <w:sz w:val="16"/>
              </w:rPr>
            </w:pPr>
            <w:r w:rsidRPr="000C4658">
              <w:rPr>
                <w:sz w:val="16"/>
              </w:rPr>
              <w:t>134</w:t>
            </w:r>
          </w:p>
        </w:tc>
        <w:tc>
          <w:tcPr>
            <w:tcW w:w="3040" w:type="dxa"/>
          </w:tcPr>
          <w:p w14:paraId="0F7E632F" w14:textId="77777777" w:rsidR="006D485B" w:rsidRPr="000C4658" w:rsidRDefault="00C01BB2">
            <w:pPr>
              <w:pStyle w:val="TableParagraph"/>
              <w:spacing w:before="155"/>
              <w:ind w:left="69"/>
              <w:rPr>
                <w:sz w:val="16"/>
              </w:rPr>
            </w:pPr>
            <w:r w:rsidRPr="000C4658">
              <w:rPr>
                <w:sz w:val="16"/>
              </w:rPr>
              <w:t>Compensaciones</w:t>
            </w:r>
          </w:p>
        </w:tc>
        <w:tc>
          <w:tcPr>
            <w:tcW w:w="782" w:type="dxa"/>
          </w:tcPr>
          <w:p w14:paraId="7EAFB732"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3613F10D" w14:textId="77777777" w:rsidR="006D485B" w:rsidRPr="000C4658" w:rsidRDefault="006D485B">
            <w:pPr>
              <w:pStyle w:val="TableParagraph"/>
              <w:rPr>
                <w:rFonts w:ascii="Times New Roman"/>
                <w:sz w:val="16"/>
              </w:rPr>
            </w:pPr>
          </w:p>
        </w:tc>
        <w:tc>
          <w:tcPr>
            <w:tcW w:w="852" w:type="dxa"/>
          </w:tcPr>
          <w:p w14:paraId="36134B2D" w14:textId="77777777" w:rsidR="006D485B" w:rsidRPr="000C4658" w:rsidRDefault="00C01BB2">
            <w:pPr>
              <w:pStyle w:val="TableParagraph"/>
              <w:spacing w:before="155"/>
              <w:ind w:right="134"/>
              <w:jc w:val="right"/>
              <w:rPr>
                <w:sz w:val="16"/>
              </w:rPr>
            </w:pPr>
            <w:r w:rsidRPr="000C4658">
              <w:rPr>
                <w:sz w:val="16"/>
              </w:rPr>
              <w:t>5.1.1.3.4</w:t>
            </w:r>
          </w:p>
        </w:tc>
        <w:tc>
          <w:tcPr>
            <w:tcW w:w="2302" w:type="dxa"/>
          </w:tcPr>
          <w:p w14:paraId="1D37D3D1" w14:textId="77777777" w:rsidR="006D485B" w:rsidRPr="000C4658" w:rsidRDefault="00C01BB2">
            <w:pPr>
              <w:pStyle w:val="TableParagraph"/>
              <w:spacing w:before="155"/>
              <w:ind w:left="71"/>
              <w:rPr>
                <w:sz w:val="16"/>
              </w:rPr>
            </w:pPr>
            <w:r w:rsidRPr="000C4658">
              <w:rPr>
                <w:sz w:val="16"/>
              </w:rPr>
              <w:t>Compensaciones</w:t>
            </w:r>
          </w:p>
        </w:tc>
        <w:tc>
          <w:tcPr>
            <w:tcW w:w="852" w:type="dxa"/>
          </w:tcPr>
          <w:p w14:paraId="01C5C3EF" w14:textId="77777777" w:rsidR="006D485B" w:rsidRPr="000C4658" w:rsidRDefault="00C01BB2">
            <w:pPr>
              <w:pStyle w:val="TableParagraph"/>
              <w:spacing w:before="155"/>
              <w:ind w:right="138"/>
              <w:jc w:val="right"/>
              <w:rPr>
                <w:sz w:val="16"/>
              </w:rPr>
            </w:pPr>
            <w:r w:rsidRPr="000C4658">
              <w:rPr>
                <w:sz w:val="16"/>
              </w:rPr>
              <w:t>2.1.1.1.3</w:t>
            </w:r>
          </w:p>
        </w:tc>
        <w:tc>
          <w:tcPr>
            <w:tcW w:w="3574" w:type="dxa"/>
          </w:tcPr>
          <w:p w14:paraId="1AFA547C" w14:textId="77777777" w:rsidR="006D485B" w:rsidRPr="000C4658" w:rsidRDefault="00C01BB2">
            <w:pPr>
              <w:pStyle w:val="TableParagraph"/>
              <w:spacing w:before="62"/>
              <w:ind w:left="68" w:right="175"/>
              <w:rPr>
                <w:sz w:val="16"/>
              </w:rPr>
            </w:pPr>
            <w:r w:rsidRPr="000C4658">
              <w:rPr>
                <w:sz w:val="16"/>
              </w:rPr>
              <w:t>Remuneraciones Adicionales y Especiales por pagar a CP</w:t>
            </w:r>
          </w:p>
        </w:tc>
      </w:tr>
      <w:tr w:rsidR="006D485B" w:rsidRPr="000C4658" w14:paraId="1ADEA4AB" w14:textId="77777777">
        <w:trPr>
          <w:trHeight w:val="495"/>
        </w:trPr>
        <w:tc>
          <w:tcPr>
            <w:tcW w:w="518" w:type="dxa"/>
          </w:tcPr>
          <w:p w14:paraId="46398849" w14:textId="77777777" w:rsidR="006D485B" w:rsidRPr="000C4658" w:rsidRDefault="00C01BB2">
            <w:pPr>
              <w:pStyle w:val="TableParagraph"/>
              <w:spacing w:before="153"/>
              <w:ind w:left="104" w:right="86"/>
              <w:jc w:val="center"/>
              <w:rPr>
                <w:sz w:val="16"/>
              </w:rPr>
            </w:pPr>
            <w:r w:rsidRPr="000C4658">
              <w:rPr>
                <w:sz w:val="16"/>
              </w:rPr>
              <w:t>141</w:t>
            </w:r>
          </w:p>
        </w:tc>
        <w:tc>
          <w:tcPr>
            <w:tcW w:w="3040" w:type="dxa"/>
          </w:tcPr>
          <w:p w14:paraId="282E21F3" w14:textId="77777777" w:rsidR="006D485B" w:rsidRPr="000C4658" w:rsidRDefault="00C01BB2">
            <w:pPr>
              <w:pStyle w:val="TableParagraph"/>
              <w:spacing w:before="153"/>
              <w:ind w:left="69"/>
              <w:rPr>
                <w:sz w:val="16"/>
              </w:rPr>
            </w:pPr>
            <w:r w:rsidRPr="000C4658">
              <w:rPr>
                <w:sz w:val="16"/>
              </w:rPr>
              <w:t>Aportaciones de seguridad social</w:t>
            </w:r>
          </w:p>
        </w:tc>
        <w:tc>
          <w:tcPr>
            <w:tcW w:w="782" w:type="dxa"/>
          </w:tcPr>
          <w:p w14:paraId="0CD9416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5AF6D0F" w14:textId="77777777" w:rsidR="006D485B" w:rsidRPr="000C4658" w:rsidRDefault="006D485B">
            <w:pPr>
              <w:pStyle w:val="TableParagraph"/>
              <w:rPr>
                <w:rFonts w:ascii="Times New Roman"/>
                <w:sz w:val="16"/>
              </w:rPr>
            </w:pPr>
          </w:p>
        </w:tc>
        <w:tc>
          <w:tcPr>
            <w:tcW w:w="852" w:type="dxa"/>
          </w:tcPr>
          <w:p w14:paraId="35F77AFE" w14:textId="77777777" w:rsidR="006D485B" w:rsidRPr="000C4658" w:rsidRDefault="00C01BB2">
            <w:pPr>
              <w:pStyle w:val="TableParagraph"/>
              <w:spacing w:before="153"/>
              <w:ind w:right="134"/>
              <w:jc w:val="right"/>
              <w:rPr>
                <w:sz w:val="16"/>
              </w:rPr>
            </w:pPr>
            <w:r w:rsidRPr="000C4658">
              <w:rPr>
                <w:sz w:val="16"/>
              </w:rPr>
              <w:t>5.1.1.4.1</w:t>
            </w:r>
          </w:p>
        </w:tc>
        <w:tc>
          <w:tcPr>
            <w:tcW w:w="2302" w:type="dxa"/>
          </w:tcPr>
          <w:p w14:paraId="723631FF" w14:textId="77777777" w:rsidR="006D485B" w:rsidRPr="000C4658" w:rsidRDefault="00C01BB2">
            <w:pPr>
              <w:pStyle w:val="TableParagraph"/>
              <w:spacing w:before="62"/>
              <w:ind w:left="71" w:right="287"/>
              <w:rPr>
                <w:sz w:val="16"/>
              </w:rPr>
            </w:pPr>
            <w:r w:rsidRPr="000C4658">
              <w:rPr>
                <w:sz w:val="16"/>
              </w:rPr>
              <w:t>Aportaciones de seguridad social</w:t>
            </w:r>
          </w:p>
        </w:tc>
        <w:tc>
          <w:tcPr>
            <w:tcW w:w="852" w:type="dxa"/>
          </w:tcPr>
          <w:p w14:paraId="2428E7AB" w14:textId="77777777" w:rsidR="006D485B" w:rsidRPr="000C4658" w:rsidRDefault="00C01BB2">
            <w:pPr>
              <w:pStyle w:val="TableParagraph"/>
              <w:spacing w:before="153"/>
              <w:ind w:right="138"/>
              <w:jc w:val="right"/>
              <w:rPr>
                <w:sz w:val="16"/>
              </w:rPr>
            </w:pPr>
            <w:r w:rsidRPr="000C4658">
              <w:rPr>
                <w:sz w:val="16"/>
              </w:rPr>
              <w:t>2.1.1.1.4</w:t>
            </w:r>
          </w:p>
        </w:tc>
        <w:tc>
          <w:tcPr>
            <w:tcW w:w="3574" w:type="dxa"/>
          </w:tcPr>
          <w:p w14:paraId="504C517A" w14:textId="77777777" w:rsidR="006D485B" w:rsidRPr="000C4658" w:rsidRDefault="00C01BB2">
            <w:pPr>
              <w:pStyle w:val="TableParagraph"/>
              <w:spacing w:before="153"/>
              <w:ind w:left="68"/>
              <w:rPr>
                <w:sz w:val="16"/>
              </w:rPr>
            </w:pPr>
            <w:r w:rsidRPr="000C4658">
              <w:rPr>
                <w:sz w:val="16"/>
              </w:rPr>
              <w:t>Seguridad Social y Seguros por Pagar a CP</w:t>
            </w:r>
          </w:p>
        </w:tc>
      </w:tr>
    </w:tbl>
    <w:p w14:paraId="6A5FE473" w14:textId="77777777" w:rsidR="006D485B" w:rsidRPr="000C4658" w:rsidRDefault="006D485B">
      <w:pPr>
        <w:rPr>
          <w:sz w:val="16"/>
        </w:rPr>
        <w:sectPr w:rsidR="006D485B" w:rsidRPr="000C4658" w:rsidSect="00833C15">
          <w:headerReference w:type="default" r:id="rId126"/>
          <w:footerReference w:type="default" r:id="rId127"/>
          <w:pgSz w:w="15840" w:h="12240" w:orient="landscape"/>
          <w:pgMar w:top="2200" w:right="1040" w:bottom="1200" w:left="1160" w:header="936" w:footer="1003" w:gutter="0"/>
          <w:pgNumType w:start="331"/>
          <w:cols w:space="720"/>
        </w:sectPr>
      </w:pPr>
    </w:p>
    <w:p w14:paraId="7BCBEFAF"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5B922125" w14:textId="77777777">
        <w:trPr>
          <w:trHeight w:val="241"/>
        </w:trPr>
        <w:tc>
          <w:tcPr>
            <w:tcW w:w="13338" w:type="dxa"/>
            <w:gridSpan w:val="8"/>
            <w:shd w:val="clear" w:color="auto" w:fill="BFBFBF"/>
          </w:tcPr>
          <w:p w14:paraId="59B6F998"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3183385D" w14:textId="77777777">
        <w:trPr>
          <w:trHeight w:val="313"/>
        </w:trPr>
        <w:tc>
          <w:tcPr>
            <w:tcW w:w="518" w:type="dxa"/>
            <w:vMerge w:val="restart"/>
            <w:shd w:val="clear" w:color="auto" w:fill="BFBFBF"/>
          </w:tcPr>
          <w:p w14:paraId="100E7BFC" w14:textId="77777777" w:rsidR="006D485B" w:rsidRPr="000C4658" w:rsidRDefault="006D485B">
            <w:pPr>
              <w:pStyle w:val="TableParagraph"/>
              <w:spacing w:before="9"/>
              <w:rPr>
                <w:rFonts w:ascii="Times New Roman"/>
                <w:sz w:val="19"/>
              </w:rPr>
            </w:pPr>
          </w:p>
          <w:p w14:paraId="16B72979"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0BBEBFE8" w14:textId="77777777" w:rsidR="006D485B" w:rsidRPr="000C4658" w:rsidRDefault="006D485B">
            <w:pPr>
              <w:pStyle w:val="TableParagraph"/>
              <w:spacing w:before="9"/>
              <w:rPr>
                <w:rFonts w:ascii="Times New Roman"/>
                <w:sz w:val="19"/>
              </w:rPr>
            </w:pPr>
          </w:p>
          <w:p w14:paraId="2FD4DC8E"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141E130C"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60CD7692" w14:textId="77777777" w:rsidR="006D485B" w:rsidRPr="000C4658" w:rsidRDefault="006D485B">
            <w:pPr>
              <w:pStyle w:val="TableParagraph"/>
              <w:spacing w:before="9"/>
              <w:rPr>
                <w:rFonts w:ascii="Times New Roman"/>
                <w:sz w:val="19"/>
              </w:rPr>
            </w:pPr>
          </w:p>
          <w:p w14:paraId="454A9641"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597325EF"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758DDAFC" w14:textId="77777777">
        <w:trPr>
          <w:trHeight w:val="316"/>
        </w:trPr>
        <w:tc>
          <w:tcPr>
            <w:tcW w:w="518" w:type="dxa"/>
            <w:vMerge/>
            <w:tcBorders>
              <w:top w:val="nil"/>
            </w:tcBorders>
            <w:shd w:val="clear" w:color="auto" w:fill="BFBFBF"/>
          </w:tcPr>
          <w:p w14:paraId="121608E7" w14:textId="77777777" w:rsidR="006D485B" w:rsidRPr="000C4658" w:rsidRDefault="006D485B">
            <w:pPr>
              <w:rPr>
                <w:sz w:val="2"/>
                <w:szCs w:val="2"/>
              </w:rPr>
            </w:pPr>
          </w:p>
        </w:tc>
        <w:tc>
          <w:tcPr>
            <w:tcW w:w="3040" w:type="dxa"/>
            <w:vMerge/>
            <w:tcBorders>
              <w:top w:val="nil"/>
            </w:tcBorders>
            <w:shd w:val="clear" w:color="auto" w:fill="BFBFBF"/>
          </w:tcPr>
          <w:p w14:paraId="72603379" w14:textId="77777777" w:rsidR="006D485B" w:rsidRPr="000C4658" w:rsidRDefault="006D485B">
            <w:pPr>
              <w:rPr>
                <w:sz w:val="2"/>
                <w:szCs w:val="2"/>
              </w:rPr>
            </w:pPr>
          </w:p>
        </w:tc>
        <w:tc>
          <w:tcPr>
            <w:tcW w:w="782" w:type="dxa"/>
            <w:vMerge/>
            <w:tcBorders>
              <w:top w:val="nil"/>
            </w:tcBorders>
            <w:shd w:val="clear" w:color="auto" w:fill="BFBFBF"/>
          </w:tcPr>
          <w:p w14:paraId="6FA39394" w14:textId="77777777" w:rsidR="006D485B" w:rsidRPr="000C4658" w:rsidRDefault="006D485B">
            <w:pPr>
              <w:rPr>
                <w:sz w:val="2"/>
                <w:szCs w:val="2"/>
              </w:rPr>
            </w:pPr>
          </w:p>
        </w:tc>
        <w:tc>
          <w:tcPr>
            <w:tcW w:w="1418" w:type="dxa"/>
            <w:vMerge/>
            <w:tcBorders>
              <w:top w:val="nil"/>
            </w:tcBorders>
            <w:shd w:val="clear" w:color="auto" w:fill="BFBFBF"/>
          </w:tcPr>
          <w:p w14:paraId="716180E2" w14:textId="77777777" w:rsidR="006D485B" w:rsidRPr="000C4658" w:rsidRDefault="006D485B">
            <w:pPr>
              <w:rPr>
                <w:sz w:val="2"/>
                <w:szCs w:val="2"/>
              </w:rPr>
            </w:pPr>
          </w:p>
        </w:tc>
        <w:tc>
          <w:tcPr>
            <w:tcW w:w="852" w:type="dxa"/>
            <w:shd w:val="clear" w:color="auto" w:fill="BFBFBF"/>
          </w:tcPr>
          <w:p w14:paraId="449A6280"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71C1A0D6"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2C4437DE"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501FF885"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1A061854" w14:textId="77777777">
        <w:trPr>
          <w:trHeight w:val="495"/>
        </w:trPr>
        <w:tc>
          <w:tcPr>
            <w:tcW w:w="518" w:type="dxa"/>
          </w:tcPr>
          <w:p w14:paraId="5E16D920" w14:textId="77777777" w:rsidR="006D485B" w:rsidRPr="000C4658" w:rsidRDefault="00C01BB2">
            <w:pPr>
              <w:pStyle w:val="TableParagraph"/>
              <w:spacing w:before="153"/>
              <w:ind w:left="104" w:right="86"/>
              <w:jc w:val="center"/>
              <w:rPr>
                <w:sz w:val="16"/>
              </w:rPr>
            </w:pPr>
            <w:r w:rsidRPr="000C4658">
              <w:rPr>
                <w:sz w:val="16"/>
              </w:rPr>
              <w:t>143</w:t>
            </w:r>
          </w:p>
        </w:tc>
        <w:tc>
          <w:tcPr>
            <w:tcW w:w="3040" w:type="dxa"/>
          </w:tcPr>
          <w:p w14:paraId="2D9489E7" w14:textId="77777777" w:rsidR="006D485B" w:rsidRPr="000C4658" w:rsidRDefault="00C01BB2">
            <w:pPr>
              <w:pStyle w:val="TableParagraph"/>
              <w:spacing w:before="153"/>
              <w:ind w:left="69"/>
              <w:rPr>
                <w:sz w:val="16"/>
              </w:rPr>
            </w:pPr>
            <w:r w:rsidRPr="000C4658">
              <w:rPr>
                <w:sz w:val="16"/>
              </w:rPr>
              <w:t>Aportaciones al sistema para el retiro</w:t>
            </w:r>
          </w:p>
        </w:tc>
        <w:tc>
          <w:tcPr>
            <w:tcW w:w="782" w:type="dxa"/>
          </w:tcPr>
          <w:p w14:paraId="367B1E43"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C44C4C9" w14:textId="77777777" w:rsidR="006D485B" w:rsidRPr="000C4658" w:rsidRDefault="006D485B">
            <w:pPr>
              <w:pStyle w:val="TableParagraph"/>
              <w:rPr>
                <w:rFonts w:ascii="Times New Roman"/>
                <w:sz w:val="16"/>
              </w:rPr>
            </w:pPr>
          </w:p>
        </w:tc>
        <w:tc>
          <w:tcPr>
            <w:tcW w:w="852" w:type="dxa"/>
          </w:tcPr>
          <w:p w14:paraId="653E21B1" w14:textId="77777777" w:rsidR="006D485B" w:rsidRPr="000C4658" w:rsidRDefault="00C01BB2">
            <w:pPr>
              <w:pStyle w:val="TableParagraph"/>
              <w:spacing w:before="153"/>
              <w:ind w:right="134"/>
              <w:jc w:val="right"/>
              <w:rPr>
                <w:sz w:val="16"/>
              </w:rPr>
            </w:pPr>
            <w:r w:rsidRPr="000C4658">
              <w:rPr>
                <w:sz w:val="16"/>
              </w:rPr>
              <w:t>5.1.1.4.3</w:t>
            </w:r>
          </w:p>
        </w:tc>
        <w:tc>
          <w:tcPr>
            <w:tcW w:w="2302" w:type="dxa"/>
          </w:tcPr>
          <w:p w14:paraId="1B9F78DE" w14:textId="77777777" w:rsidR="006D485B" w:rsidRPr="000C4658" w:rsidRDefault="00C01BB2">
            <w:pPr>
              <w:pStyle w:val="TableParagraph"/>
              <w:spacing w:before="62"/>
              <w:ind w:left="71" w:right="127"/>
              <w:rPr>
                <w:sz w:val="16"/>
              </w:rPr>
            </w:pPr>
            <w:r w:rsidRPr="000C4658">
              <w:rPr>
                <w:sz w:val="16"/>
              </w:rPr>
              <w:t>Aportaciones al sistema para el retiro</w:t>
            </w:r>
          </w:p>
        </w:tc>
        <w:tc>
          <w:tcPr>
            <w:tcW w:w="852" w:type="dxa"/>
          </w:tcPr>
          <w:p w14:paraId="4FEC8FE6" w14:textId="77777777" w:rsidR="006D485B" w:rsidRPr="000C4658" w:rsidRDefault="00C01BB2">
            <w:pPr>
              <w:pStyle w:val="TableParagraph"/>
              <w:spacing w:before="153"/>
              <w:ind w:right="138"/>
              <w:jc w:val="right"/>
              <w:rPr>
                <w:sz w:val="16"/>
              </w:rPr>
            </w:pPr>
            <w:r w:rsidRPr="000C4658">
              <w:rPr>
                <w:sz w:val="16"/>
              </w:rPr>
              <w:t>2.1.1.1.4</w:t>
            </w:r>
          </w:p>
        </w:tc>
        <w:tc>
          <w:tcPr>
            <w:tcW w:w="3574" w:type="dxa"/>
          </w:tcPr>
          <w:p w14:paraId="41594DAF" w14:textId="77777777" w:rsidR="006D485B" w:rsidRPr="000C4658" w:rsidRDefault="00C01BB2">
            <w:pPr>
              <w:pStyle w:val="TableParagraph"/>
              <w:spacing w:before="153"/>
              <w:ind w:left="68"/>
              <w:rPr>
                <w:sz w:val="16"/>
              </w:rPr>
            </w:pPr>
            <w:r w:rsidRPr="000C4658">
              <w:rPr>
                <w:sz w:val="16"/>
              </w:rPr>
              <w:t>Seguridad Social y Seguros por Pagar a CP</w:t>
            </w:r>
          </w:p>
        </w:tc>
      </w:tr>
      <w:tr w:rsidR="006D485B" w:rsidRPr="000C4658" w14:paraId="320633E5" w14:textId="77777777">
        <w:trPr>
          <w:trHeight w:val="493"/>
        </w:trPr>
        <w:tc>
          <w:tcPr>
            <w:tcW w:w="518" w:type="dxa"/>
          </w:tcPr>
          <w:p w14:paraId="76E01B9D" w14:textId="77777777" w:rsidR="006D485B" w:rsidRPr="000C4658" w:rsidRDefault="00C01BB2">
            <w:pPr>
              <w:pStyle w:val="TableParagraph"/>
              <w:spacing w:before="153"/>
              <w:ind w:left="104" w:right="86"/>
              <w:jc w:val="center"/>
              <w:rPr>
                <w:sz w:val="16"/>
              </w:rPr>
            </w:pPr>
            <w:r w:rsidRPr="000C4658">
              <w:rPr>
                <w:sz w:val="16"/>
              </w:rPr>
              <w:t>144</w:t>
            </w:r>
          </w:p>
        </w:tc>
        <w:tc>
          <w:tcPr>
            <w:tcW w:w="3040" w:type="dxa"/>
          </w:tcPr>
          <w:p w14:paraId="0E9052B8" w14:textId="77777777" w:rsidR="006D485B" w:rsidRPr="000C4658" w:rsidRDefault="00C01BB2">
            <w:pPr>
              <w:pStyle w:val="TableParagraph"/>
              <w:spacing w:before="153"/>
              <w:ind w:left="69"/>
              <w:rPr>
                <w:sz w:val="16"/>
              </w:rPr>
            </w:pPr>
            <w:r w:rsidRPr="000C4658">
              <w:rPr>
                <w:sz w:val="16"/>
              </w:rPr>
              <w:t>Aportaciones para seguros</w:t>
            </w:r>
          </w:p>
        </w:tc>
        <w:tc>
          <w:tcPr>
            <w:tcW w:w="782" w:type="dxa"/>
          </w:tcPr>
          <w:p w14:paraId="51C219E9"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1E68DAE9" w14:textId="77777777" w:rsidR="006D485B" w:rsidRPr="000C4658" w:rsidRDefault="006D485B">
            <w:pPr>
              <w:pStyle w:val="TableParagraph"/>
              <w:rPr>
                <w:rFonts w:ascii="Times New Roman"/>
                <w:sz w:val="16"/>
              </w:rPr>
            </w:pPr>
          </w:p>
        </w:tc>
        <w:tc>
          <w:tcPr>
            <w:tcW w:w="852" w:type="dxa"/>
          </w:tcPr>
          <w:p w14:paraId="37A2D943" w14:textId="77777777" w:rsidR="006D485B" w:rsidRPr="000C4658" w:rsidRDefault="00C01BB2">
            <w:pPr>
              <w:pStyle w:val="TableParagraph"/>
              <w:spacing w:before="153"/>
              <w:ind w:right="134"/>
              <w:jc w:val="right"/>
              <w:rPr>
                <w:sz w:val="16"/>
              </w:rPr>
            </w:pPr>
            <w:r w:rsidRPr="000C4658">
              <w:rPr>
                <w:sz w:val="16"/>
              </w:rPr>
              <w:t>5.1.1.4.4</w:t>
            </w:r>
          </w:p>
        </w:tc>
        <w:tc>
          <w:tcPr>
            <w:tcW w:w="2302" w:type="dxa"/>
          </w:tcPr>
          <w:p w14:paraId="7D75B727" w14:textId="77777777" w:rsidR="006D485B" w:rsidRPr="000C4658" w:rsidRDefault="00C01BB2">
            <w:pPr>
              <w:pStyle w:val="TableParagraph"/>
              <w:spacing w:before="153"/>
              <w:ind w:left="71"/>
              <w:rPr>
                <w:sz w:val="16"/>
              </w:rPr>
            </w:pPr>
            <w:r w:rsidRPr="000C4658">
              <w:rPr>
                <w:sz w:val="16"/>
              </w:rPr>
              <w:t>Aportaciones para seguros</w:t>
            </w:r>
          </w:p>
        </w:tc>
        <w:tc>
          <w:tcPr>
            <w:tcW w:w="852" w:type="dxa"/>
          </w:tcPr>
          <w:p w14:paraId="28004EE0" w14:textId="77777777" w:rsidR="006D485B" w:rsidRPr="000C4658" w:rsidRDefault="00C01BB2">
            <w:pPr>
              <w:pStyle w:val="TableParagraph"/>
              <w:spacing w:before="153"/>
              <w:ind w:right="138"/>
              <w:jc w:val="right"/>
              <w:rPr>
                <w:sz w:val="16"/>
              </w:rPr>
            </w:pPr>
            <w:r w:rsidRPr="000C4658">
              <w:rPr>
                <w:sz w:val="16"/>
              </w:rPr>
              <w:t>2.1.1.1.4</w:t>
            </w:r>
          </w:p>
        </w:tc>
        <w:tc>
          <w:tcPr>
            <w:tcW w:w="3574" w:type="dxa"/>
          </w:tcPr>
          <w:p w14:paraId="2EDEBD05" w14:textId="77777777" w:rsidR="006D485B" w:rsidRPr="000C4658" w:rsidRDefault="00C01BB2">
            <w:pPr>
              <w:pStyle w:val="TableParagraph"/>
              <w:spacing w:before="153"/>
              <w:ind w:left="68"/>
              <w:rPr>
                <w:sz w:val="16"/>
              </w:rPr>
            </w:pPr>
            <w:r w:rsidRPr="000C4658">
              <w:rPr>
                <w:sz w:val="16"/>
              </w:rPr>
              <w:t>Seguridad Social y Seguros por Pagar a CP</w:t>
            </w:r>
          </w:p>
        </w:tc>
      </w:tr>
      <w:tr w:rsidR="006D485B" w:rsidRPr="000C4658" w14:paraId="0B18D5AA" w14:textId="77777777">
        <w:trPr>
          <w:trHeight w:val="495"/>
        </w:trPr>
        <w:tc>
          <w:tcPr>
            <w:tcW w:w="518" w:type="dxa"/>
          </w:tcPr>
          <w:p w14:paraId="3301B22E" w14:textId="77777777" w:rsidR="006D485B" w:rsidRPr="000C4658" w:rsidRDefault="00C01BB2">
            <w:pPr>
              <w:pStyle w:val="TableParagraph"/>
              <w:spacing w:before="153"/>
              <w:ind w:left="104" w:right="86"/>
              <w:jc w:val="center"/>
              <w:rPr>
                <w:sz w:val="16"/>
              </w:rPr>
            </w:pPr>
            <w:r w:rsidRPr="000C4658">
              <w:rPr>
                <w:sz w:val="16"/>
              </w:rPr>
              <w:t>151</w:t>
            </w:r>
          </w:p>
        </w:tc>
        <w:tc>
          <w:tcPr>
            <w:tcW w:w="3040" w:type="dxa"/>
          </w:tcPr>
          <w:p w14:paraId="631D6E51" w14:textId="77777777" w:rsidR="006D485B" w:rsidRPr="000C4658" w:rsidRDefault="00C01BB2">
            <w:pPr>
              <w:pStyle w:val="TableParagraph"/>
              <w:spacing w:before="62"/>
              <w:ind w:left="69" w:right="146"/>
              <w:rPr>
                <w:sz w:val="16"/>
              </w:rPr>
            </w:pPr>
            <w:r w:rsidRPr="000C4658">
              <w:rPr>
                <w:sz w:val="16"/>
              </w:rPr>
              <w:t>Cuotas para el fondo de ahorro y fondo de trabajo</w:t>
            </w:r>
          </w:p>
        </w:tc>
        <w:tc>
          <w:tcPr>
            <w:tcW w:w="782" w:type="dxa"/>
          </w:tcPr>
          <w:p w14:paraId="7B1E10EF"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B7C9629" w14:textId="77777777" w:rsidR="006D485B" w:rsidRPr="000C4658" w:rsidRDefault="006D485B">
            <w:pPr>
              <w:pStyle w:val="TableParagraph"/>
              <w:rPr>
                <w:rFonts w:ascii="Times New Roman"/>
                <w:sz w:val="16"/>
              </w:rPr>
            </w:pPr>
          </w:p>
        </w:tc>
        <w:tc>
          <w:tcPr>
            <w:tcW w:w="852" w:type="dxa"/>
          </w:tcPr>
          <w:p w14:paraId="05998E1F" w14:textId="77777777" w:rsidR="006D485B" w:rsidRPr="000C4658" w:rsidRDefault="00C01BB2">
            <w:pPr>
              <w:pStyle w:val="TableParagraph"/>
              <w:spacing w:before="153"/>
              <w:ind w:right="134"/>
              <w:jc w:val="right"/>
              <w:rPr>
                <w:sz w:val="16"/>
              </w:rPr>
            </w:pPr>
            <w:r w:rsidRPr="000C4658">
              <w:rPr>
                <w:sz w:val="16"/>
              </w:rPr>
              <w:t>5.1.1.5.1</w:t>
            </w:r>
          </w:p>
        </w:tc>
        <w:tc>
          <w:tcPr>
            <w:tcW w:w="2302" w:type="dxa"/>
          </w:tcPr>
          <w:p w14:paraId="6EEDEBF6" w14:textId="77777777" w:rsidR="006D485B" w:rsidRPr="000C4658" w:rsidRDefault="00C01BB2">
            <w:pPr>
              <w:pStyle w:val="TableParagraph"/>
              <w:spacing w:before="62"/>
              <w:ind w:left="71" w:right="403"/>
              <w:rPr>
                <w:sz w:val="16"/>
              </w:rPr>
            </w:pPr>
            <w:r w:rsidRPr="000C4658">
              <w:rPr>
                <w:sz w:val="16"/>
              </w:rPr>
              <w:t>Cuotas para el fondo de ahorro y fondo de trabajo</w:t>
            </w:r>
          </w:p>
        </w:tc>
        <w:tc>
          <w:tcPr>
            <w:tcW w:w="852" w:type="dxa"/>
          </w:tcPr>
          <w:p w14:paraId="38823F1E" w14:textId="77777777" w:rsidR="006D485B" w:rsidRPr="000C4658" w:rsidRDefault="00C01BB2">
            <w:pPr>
              <w:pStyle w:val="TableParagraph"/>
              <w:spacing w:before="153"/>
              <w:ind w:right="138"/>
              <w:jc w:val="right"/>
              <w:rPr>
                <w:sz w:val="16"/>
              </w:rPr>
            </w:pPr>
            <w:r w:rsidRPr="000C4658">
              <w:rPr>
                <w:sz w:val="16"/>
              </w:rPr>
              <w:t>2.1.1.1.5</w:t>
            </w:r>
          </w:p>
        </w:tc>
        <w:tc>
          <w:tcPr>
            <w:tcW w:w="3574" w:type="dxa"/>
          </w:tcPr>
          <w:p w14:paraId="77BC3A63" w14:textId="77777777" w:rsidR="006D485B" w:rsidRPr="000C4658" w:rsidRDefault="00C01BB2">
            <w:pPr>
              <w:pStyle w:val="TableParagraph"/>
              <w:spacing w:before="62"/>
              <w:ind w:left="68" w:right="140"/>
              <w:rPr>
                <w:sz w:val="16"/>
              </w:rPr>
            </w:pPr>
            <w:r w:rsidRPr="000C4658">
              <w:rPr>
                <w:sz w:val="16"/>
              </w:rPr>
              <w:t>Otras Prestaciones Sociales y Económicas por Pagar a CP</w:t>
            </w:r>
          </w:p>
        </w:tc>
      </w:tr>
      <w:tr w:rsidR="006D485B" w:rsidRPr="000C4658" w14:paraId="7A744085" w14:textId="77777777">
        <w:trPr>
          <w:trHeight w:val="493"/>
        </w:trPr>
        <w:tc>
          <w:tcPr>
            <w:tcW w:w="518" w:type="dxa"/>
          </w:tcPr>
          <w:p w14:paraId="52C98B3C" w14:textId="77777777" w:rsidR="006D485B" w:rsidRPr="000C4658" w:rsidRDefault="00C01BB2">
            <w:pPr>
              <w:pStyle w:val="TableParagraph"/>
              <w:spacing w:before="153"/>
              <w:ind w:left="104" w:right="86"/>
              <w:jc w:val="center"/>
              <w:rPr>
                <w:sz w:val="16"/>
              </w:rPr>
            </w:pPr>
            <w:r w:rsidRPr="000C4658">
              <w:rPr>
                <w:sz w:val="16"/>
              </w:rPr>
              <w:t>152</w:t>
            </w:r>
          </w:p>
        </w:tc>
        <w:tc>
          <w:tcPr>
            <w:tcW w:w="3040" w:type="dxa"/>
          </w:tcPr>
          <w:p w14:paraId="18EF6AA5" w14:textId="77777777" w:rsidR="006D485B" w:rsidRPr="000C4658" w:rsidRDefault="00C01BB2">
            <w:pPr>
              <w:pStyle w:val="TableParagraph"/>
              <w:spacing w:before="153"/>
              <w:ind w:left="69"/>
              <w:rPr>
                <w:sz w:val="16"/>
              </w:rPr>
            </w:pPr>
            <w:r w:rsidRPr="000C4658">
              <w:rPr>
                <w:sz w:val="16"/>
              </w:rPr>
              <w:t>Indemnizaciones</w:t>
            </w:r>
          </w:p>
        </w:tc>
        <w:tc>
          <w:tcPr>
            <w:tcW w:w="782" w:type="dxa"/>
          </w:tcPr>
          <w:p w14:paraId="33DAFA5C"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2C35AA9" w14:textId="77777777" w:rsidR="006D485B" w:rsidRPr="000C4658" w:rsidRDefault="006D485B">
            <w:pPr>
              <w:pStyle w:val="TableParagraph"/>
              <w:rPr>
                <w:rFonts w:ascii="Times New Roman"/>
                <w:sz w:val="16"/>
              </w:rPr>
            </w:pPr>
          </w:p>
        </w:tc>
        <w:tc>
          <w:tcPr>
            <w:tcW w:w="852" w:type="dxa"/>
          </w:tcPr>
          <w:p w14:paraId="4B79EAEC" w14:textId="77777777" w:rsidR="006D485B" w:rsidRPr="000C4658" w:rsidRDefault="00C01BB2">
            <w:pPr>
              <w:pStyle w:val="TableParagraph"/>
              <w:spacing w:before="153"/>
              <w:ind w:right="134"/>
              <w:jc w:val="right"/>
              <w:rPr>
                <w:sz w:val="16"/>
              </w:rPr>
            </w:pPr>
            <w:r w:rsidRPr="000C4658">
              <w:rPr>
                <w:sz w:val="16"/>
              </w:rPr>
              <w:t>5.1.1.5.2</w:t>
            </w:r>
          </w:p>
        </w:tc>
        <w:tc>
          <w:tcPr>
            <w:tcW w:w="2302" w:type="dxa"/>
          </w:tcPr>
          <w:p w14:paraId="1F363E5F" w14:textId="77777777" w:rsidR="006D485B" w:rsidRPr="000C4658" w:rsidRDefault="00C01BB2">
            <w:pPr>
              <w:pStyle w:val="TableParagraph"/>
              <w:spacing w:before="153"/>
              <w:ind w:left="71"/>
              <w:rPr>
                <w:sz w:val="16"/>
              </w:rPr>
            </w:pPr>
            <w:r w:rsidRPr="000C4658">
              <w:rPr>
                <w:sz w:val="16"/>
              </w:rPr>
              <w:t>Indemnizaciones</w:t>
            </w:r>
          </w:p>
        </w:tc>
        <w:tc>
          <w:tcPr>
            <w:tcW w:w="852" w:type="dxa"/>
          </w:tcPr>
          <w:p w14:paraId="7F0385CB" w14:textId="77777777" w:rsidR="006D485B" w:rsidRPr="000C4658" w:rsidRDefault="00C01BB2">
            <w:pPr>
              <w:pStyle w:val="TableParagraph"/>
              <w:spacing w:before="153"/>
              <w:ind w:right="138"/>
              <w:jc w:val="right"/>
              <w:rPr>
                <w:sz w:val="16"/>
              </w:rPr>
            </w:pPr>
            <w:r w:rsidRPr="000C4658">
              <w:rPr>
                <w:sz w:val="16"/>
              </w:rPr>
              <w:t>2.1.1.1.5</w:t>
            </w:r>
          </w:p>
        </w:tc>
        <w:tc>
          <w:tcPr>
            <w:tcW w:w="3574" w:type="dxa"/>
          </w:tcPr>
          <w:p w14:paraId="4530C14B" w14:textId="77777777" w:rsidR="006D485B" w:rsidRPr="000C4658" w:rsidRDefault="00C01BB2">
            <w:pPr>
              <w:pStyle w:val="TableParagraph"/>
              <w:spacing w:before="62"/>
              <w:ind w:left="68" w:right="140"/>
              <w:rPr>
                <w:sz w:val="16"/>
              </w:rPr>
            </w:pPr>
            <w:r w:rsidRPr="000C4658">
              <w:rPr>
                <w:sz w:val="16"/>
              </w:rPr>
              <w:t>Otras Prestaciones Sociales y Económicas por Pagar a CP</w:t>
            </w:r>
          </w:p>
        </w:tc>
      </w:tr>
      <w:tr w:rsidR="006D485B" w:rsidRPr="000C4658" w14:paraId="6D7C167E" w14:textId="77777777">
        <w:trPr>
          <w:trHeight w:val="496"/>
        </w:trPr>
        <w:tc>
          <w:tcPr>
            <w:tcW w:w="518" w:type="dxa"/>
          </w:tcPr>
          <w:p w14:paraId="58DC2C32" w14:textId="77777777" w:rsidR="006D485B" w:rsidRPr="000C4658" w:rsidRDefault="00C01BB2">
            <w:pPr>
              <w:pStyle w:val="TableParagraph"/>
              <w:spacing w:before="153"/>
              <w:ind w:left="104" w:right="86"/>
              <w:jc w:val="center"/>
              <w:rPr>
                <w:sz w:val="16"/>
              </w:rPr>
            </w:pPr>
            <w:r w:rsidRPr="000C4658">
              <w:rPr>
                <w:sz w:val="16"/>
              </w:rPr>
              <w:t>153</w:t>
            </w:r>
          </w:p>
        </w:tc>
        <w:tc>
          <w:tcPr>
            <w:tcW w:w="3040" w:type="dxa"/>
          </w:tcPr>
          <w:p w14:paraId="11985A00" w14:textId="77777777" w:rsidR="006D485B" w:rsidRPr="000C4658" w:rsidRDefault="00C01BB2">
            <w:pPr>
              <w:pStyle w:val="TableParagraph"/>
              <w:spacing w:before="153"/>
              <w:ind w:left="69"/>
              <w:rPr>
                <w:sz w:val="16"/>
              </w:rPr>
            </w:pPr>
            <w:r w:rsidRPr="000C4658">
              <w:rPr>
                <w:sz w:val="16"/>
              </w:rPr>
              <w:t>Prestaciones y haberes de retiro</w:t>
            </w:r>
          </w:p>
        </w:tc>
        <w:tc>
          <w:tcPr>
            <w:tcW w:w="782" w:type="dxa"/>
          </w:tcPr>
          <w:p w14:paraId="1CC171B1"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43355E9" w14:textId="77777777" w:rsidR="006D485B" w:rsidRPr="000C4658" w:rsidRDefault="006D485B">
            <w:pPr>
              <w:pStyle w:val="TableParagraph"/>
              <w:rPr>
                <w:rFonts w:ascii="Times New Roman"/>
                <w:sz w:val="16"/>
              </w:rPr>
            </w:pPr>
          </w:p>
        </w:tc>
        <w:tc>
          <w:tcPr>
            <w:tcW w:w="852" w:type="dxa"/>
          </w:tcPr>
          <w:p w14:paraId="0073B7D8" w14:textId="77777777" w:rsidR="006D485B" w:rsidRPr="000C4658" w:rsidRDefault="00C01BB2">
            <w:pPr>
              <w:pStyle w:val="TableParagraph"/>
              <w:spacing w:before="153"/>
              <w:ind w:right="134"/>
              <w:jc w:val="right"/>
              <w:rPr>
                <w:sz w:val="16"/>
              </w:rPr>
            </w:pPr>
            <w:r w:rsidRPr="000C4658">
              <w:rPr>
                <w:sz w:val="16"/>
              </w:rPr>
              <w:t>5.1.1.5.3</w:t>
            </w:r>
          </w:p>
        </w:tc>
        <w:tc>
          <w:tcPr>
            <w:tcW w:w="2302" w:type="dxa"/>
          </w:tcPr>
          <w:p w14:paraId="72609808" w14:textId="77777777" w:rsidR="006D485B" w:rsidRPr="000C4658" w:rsidRDefault="00C01BB2">
            <w:pPr>
              <w:pStyle w:val="TableParagraph"/>
              <w:spacing w:before="62"/>
              <w:ind w:left="71" w:right="296"/>
              <w:rPr>
                <w:sz w:val="16"/>
              </w:rPr>
            </w:pPr>
            <w:r w:rsidRPr="000C4658">
              <w:rPr>
                <w:sz w:val="16"/>
              </w:rPr>
              <w:t>Prestaciones y haberes de retiro</w:t>
            </w:r>
          </w:p>
        </w:tc>
        <w:tc>
          <w:tcPr>
            <w:tcW w:w="852" w:type="dxa"/>
          </w:tcPr>
          <w:p w14:paraId="7EB55E71" w14:textId="77777777" w:rsidR="006D485B" w:rsidRPr="000C4658" w:rsidRDefault="00C01BB2">
            <w:pPr>
              <w:pStyle w:val="TableParagraph"/>
              <w:spacing w:before="153"/>
              <w:ind w:right="138"/>
              <w:jc w:val="right"/>
              <w:rPr>
                <w:sz w:val="16"/>
              </w:rPr>
            </w:pPr>
            <w:r w:rsidRPr="000C4658">
              <w:rPr>
                <w:sz w:val="16"/>
              </w:rPr>
              <w:t>2.1.1.1.5</w:t>
            </w:r>
          </w:p>
        </w:tc>
        <w:tc>
          <w:tcPr>
            <w:tcW w:w="3574" w:type="dxa"/>
          </w:tcPr>
          <w:p w14:paraId="0EF5243E" w14:textId="77777777" w:rsidR="006D485B" w:rsidRPr="000C4658" w:rsidRDefault="00C01BB2">
            <w:pPr>
              <w:pStyle w:val="TableParagraph"/>
              <w:spacing w:before="62"/>
              <w:ind w:left="68" w:right="140"/>
              <w:rPr>
                <w:sz w:val="16"/>
              </w:rPr>
            </w:pPr>
            <w:r w:rsidRPr="000C4658">
              <w:rPr>
                <w:sz w:val="16"/>
              </w:rPr>
              <w:t>Otras Prestaciones Sociales y Económicas por Pagar a CP</w:t>
            </w:r>
          </w:p>
        </w:tc>
      </w:tr>
      <w:tr w:rsidR="006D485B" w:rsidRPr="000C4658" w14:paraId="120C24CB" w14:textId="77777777">
        <w:trPr>
          <w:trHeight w:val="493"/>
        </w:trPr>
        <w:tc>
          <w:tcPr>
            <w:tcW w:w="518" w:type="dxa"/>
          </w:tcPr>
          <w:p w14:paraId="4C77D3E9" w14:textId="77777777" w:rsidR="006D485B" w:rsidRPr="000C4658" w:rsidRDefault="00C01BB2">
            <w:pPr>
              <w:pStyle w:val="TableParagraph"/>
              <w:spacing w:before="153"/>
              <w:ind w:left="104" w:right="86"/>
              <w:jc w:val="center"/>
              <w:rPr>
                <w:sz w:val="16"/>
              </w:rPr>
            </w:pPr>
            <w:r w:rsidRPr="000C4658">
              <w:rPr>
                <w:sz w:val="16"/>
              </w:rPr>
              <w:t>154</w:t>
            </w:r>
          </w:p>
        </w:tc>
        <w:tc>
          <w:tcPr>
            <w:tcW w:w="3040" w:type="dxa"/>
          </w:tcPr>
          <w:p w14:paraId="2C098077" w14:textId="77777777" w:rsidR="006D485B" w:rsidRPr="000C4658" w:rsidRDefault="00C01BB2">
            <w:pPr>
              <w:pStyle w:val="TableParagraph"/>
              <w:spacing w:before="153"/>
              <w:ind w:left="69"/>
              <w:rPr>
                <w:sz w:val="16"/>
              </w:rPr>
            </w:pPr>
            <w:r w:rsidRPr="000C4658">
              <w:rPr>
                <w:sz w:val="16"/>
              </w:rPr>
              <w:t>Prestaciones contractuales</w:t>
            </w:r>
          </w:p>
        </w:tc>
        <w:tc>
          <w:tcPr>
            <w:tcW w:w="782" w:type="dxa"/>
          </w:tcPr>
          <w:p w14:paraId="03922183"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181C4E9F" w14:textId="77777777" w:rsidR="006D485B" w:rsidRPr="000C4658" w:rsidRDefault="006D485B">
            <w:pPr>
              <w:pStyle w:val="TableParagraph"/>
              <w:rPr>
                <w:rFonts w:ascii="Times New Roman"/>
                <w:sz w:val="16"/>
              </w:rPr>
            </w:pPr>
          </w:p>
        </w:tc>
        <w:tc>
          <w:tcPr>
            <w:tcW w:w="852" w:type="dxa"/>
          </w:tcPr>
          <w:p w14:paraId="1100EDCD" w14:textId="77777777" w:rsidR="006D485B" w:rsidRPr="000C4658" w:rsidRDefault="00C01BB2">
            <w:pPr>
              <w:pStyle w:val="TableParagraph"/>
              <w:spacing w:before="153"/>
              <w:ind w:right="134"/>
              <w:jc w:val="right"/>
              <w:rPr>
                <w:sz w:val="16"/>
              </w:rPr>
            </w:pPr>
            <w:r w:rsidRPr="000C4658">
              <w:rPr>
                <w:sz w:val="16"/>
              </w:rPr>
              <w:t>5.1.1.5.4</w:t>
            </w:r>
          </w:p>
        </w:tc>
        <w:tc>
          <w:tcPr>
            <w:tcW w:w="2302" w:type="dxa"/>
          </w:tcPr>
          <w:p w14:paraId="6BAF8240" w14:textId="77777777" w:rsidR="006D485B" w:rsidRPr="000C4658" w:rsidRDefault="00C01BB2">
            <w:pPr>
              <w:pStyle w:val="TableParagraph"/>
              <w:spacing w:before="153"/>
              <w:ind w:left="71"/>
              <w:rPr>
                <w:sz w:val="16"/>
              </w:rPr>
            </w:pPr>
            <w:r w:rsidRPr="000C4658">
              <w:rPr>
                <w:sz w:val="16"/>
              </w:rPr>
              <w:t>Prestaciones contractuales</w:t>
            </w:r>
          </w:p>
        </w:tc>
        <w:tc>
          <w:tcPr>
            <w:tcW w:w="852" w:type="dxa"/>
          </w:tcPr>
          <w:p w14:paraId="4724B49B" w14:textId="77777777" w:rsidR="006D485B" w:rsidRPr="000C4658" w:rsidRDefault="00C01BB2">
            <w:pPr>
              <w:pStyle w:val="TableParagraph"/>
              <w:spacing w:before="153"/>
              <w:ind w:right="138"/>
              <w:jc w:val="right"/>
              <w:rPr>
                <w:sz w:val="16"/>
              </w:rPr>
            </w:pPr>
            <w:r w:rsidRPr="000C4658">
              <w:rPr>
                <w:sz w:val="16"/>
              </w:rPr>
              <w:t>2.1.1.1.5</w:t>
            </w:r>
          </w:p>
        </w:tc>
        <w:tc>
          <w:tcPr>
            <w:tcW w:w="3574" w:type="dxa"/>
          </w:tcPr>
          <w:p w14:paraId="663172C0" w14:textId="77777777" w:rsidR="006D485B" w:rsidRPr="000C4658" w:rsidRDefault="00C01BB2">
            <w:pPr>
              <w:pStyle w:val="TableParagraph"/>
              <w:spacing w:before="62"/>
              <w:ind w:left="68" w:right="140"/>
              <w:rPr>
                <w:sz w:val="16"/>
              </w:rPr>
            </w:pPr>
            <w:r w:rsidRPr="000C4658">
              <w:rPr>
                <w:sz w:val="16"/>
              </w:rPr>
              <w:t>Otras Prestaciones Sociales y Económicas por Pagar a CP</w:t>
            </w:r>
          </w:p>
        </w:tc>
      </w:tr>
      <w:tr w:rsidR="006D485B" w:rsidRPr="000C4658" w14:paraId="36189C22" w14:textId="77777777">
        <w:trPr>
          <w:trHeight w:val="495"/>
        </w:trPr>
        <w:tc>
          <w:tcPr>
            <w:tcW w:w="518" w:type="dxa"/>
          </w:tcPr>
          <w:p w14:paraId="76EC2894" w14:textId="77777777" w:rsidR="006D485B" w:rsidRPr="000C4658" w:rsidRDefault="00C01BB2">
            <w:pPr>
              <w:pStyle w:val="TableParagraph"/>
              <w:spacing w:before="155"/>
              <w:ind w:left="104" w:right="86"/>
              <w:jc w:val="center"/>
              <w:rPr>
                <w:sz w:val="16"/>
              </w:rPr>
            </w:pPr>
            <w:r w:rsidRPr="000C4658">
              <w:rPr>
                <w:sz w:val="16"/>
              </w:rPr>
              <w:t>159</w:t>
            </w:r>
          </w:p>
        </w:tc>
        <w:tc>
          <w:tcPr>
            <w:tcW w:w="3040" w:type="dxa"/>
          </w:tcPr>
          <w:p w14:paraId="5CDDB5BE" w14:textId="77777777" w:rsidR="006D485B" w:rsidRPr="000C4658" w:rsidRDefault="00C01BB2">
            <w:pPr>
              <w:pStyle w:val="TableParagraph"/>
              <w:spacing w:before="62"/>
              <w:ind w:left="69" w:right="841"/>
              <w:rPr>
                <w:sz w:val="16"/>
              </w:rPr>
            </w:pPr>
            <w:r w:rsidRPr="000C4658">
              <w:rPr>
                <w:sz w:val="16"/>
              </w:rPr>
              <w:t>Otras prestaciones sociales y económicas</w:t>
            </w:r>
          </w:p>
        </w:tc>
        <w:tc>
          <w:tcPr>
            <w:tcW w:w="782" w:type="dxa"/>
          </w:tcPr>
          <w:p w14:paraId="40921D27"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407546EC" w14:textId="77777777" w:rsidR="006D485B" w:rsidRPr="000C4658" w:rsidRDefault="006D485B">
            <w:pPr>
              <w:pStyle w:val="TableParagraph"/>
              <w:rPr>
                <w:rFonts w:ascii="Times New Roman"/>
                <w:sz w:val="16"/>
              </w:rPr>
            </w:pPr>
          </w:p>
        </w:tc>
        <w:tc>
          <w:tcPr>
            <w:tcW w:w="852" w:type="dxa"/>
          </w:tcPr>
          <w:p w14:paraId="6E2E98D5" w14:textId="77777777" w:rsidR="006D485B" w:rsidRPr="000C4658" w:rsidRDefault="00C01BB2">
            <w:pPr>
              <w:pStyle w:val="TableParagraph"/>
              <w:spacing w:before="155"/>
              <w:ind w:right="134"/>
              <w:jc w:val="right"/>
              <w:rPr>
                <w:sz w:val="16"/>
              </w:rPr>
            </w:pPr>
            <w:r w:rsidRPr="000C4658">
              <w:rPr>
                <w:sz w:val="16"/>
              </w:rPr>
              <w:t>5.1.1.5.9</w:t>
            </w:r>
          </w:p>
        </w:tc>
        <w:tc>
          <w:tcPr>
            <w:tcW w:w="2302" w:type="dxa"/>
          </w:tcPr>
          <w:p w14:paraId="0CAA2010" w14:textId="77777777" w:rsidR="006D485B" w:rsidRPr="000C4658" w:rsidRDefault="00C01BB2">
            <w:pPr>
              <w:pStyle w:val="TableParagraph"/>
              <w:spacing w:before="62"/>
              <w:ind w:left="71" w:right="101"/>
              <w:rPr>
                <w:sz w:val="16"/>
              </w:rPr>
            </w:pPr>
            <w:r w:rsidRPr="000C4658">
              <w:rPr>
                <w:sz w:val="16"/>
              </w:rPr>
              <w:t>Otras prestaciones sociales y económicas</w:t>
            </w:r>
          </w:p>
        </w:tc>
        <w:tc>
          <w:tcPr>
            <w:tcW w:w="852" w:type="dxa"/>
          </w:tcPr>
          <w:p w14:paraId="759CC2E0" w14:textId="77777777" w:rsidR="006D485B" w:rsidRPr="000C4658" w:rsidRDefault="00C01BB2">
            <w:pPr>
              <w:pStyle w:val="TableParagraph"/>
              <w:spacing w:before="155"/>
              <w:ind w:right="138"/>
              <w:jc w:val="right"/>
              <w:rPr>
                <w:sz w:val="16"/>
              </w:rPr>
            </w:pPr>
            <w:r w:rsidRPr="000C4658">
              <w:rPr>
                <w:sz w:val="16"/>
              </w:rPr>
              <w:t>2.1.1.1.5</w:t>
            </w:r>
          </w:p>
        </w:tc>
        <w:tc>
          <w:tcPr>
            <w:tcW w:w="3574" w:type="dxa"/>
          </w:tcPr>
          <w:p w14:paraId="19ED0D01" w14:textId="77777777" w:rsidR="006D485B" w:rsidRPr="000C4658" w:rsidRDefault="00C01BB2">
            <w:pPr>
              <w:pStyle w:val="TableParagraph"/>
              <w:spacing w:before="62"/>
              <w:ind w:left="68" w:right="140"/>
              <w:rPr>
                <w:sz w:val="16"/>
              </w:rPr>
            </w:pPr>
            <w:r w:rsidRPr="000C4658">
              <w:rPr>
                <w:sz w:val="16"/>
              </w:rPr>
              <w:t>Otras Prestaciones Sociales y Económicas por Pagar a CP</w:t>
            </w:r>
          </w:p>
        </w:tc>
      </w:tr>
      <w:tr w:rsidR="006D485B" w:rsidRPr="000C4658" w14:paraId="4B88247F" w14:textId="77777777">
        <w:trPr>
          <w:trHeight w:val="495"/>
        </w:trPr>
        <w:tc>
          <w:tcPr>
            <w:tcW w:w="518" w:type="dxa"/>
          </w:tcPr>
          <w:p w14:paraId="692A83BD" w14:textId="77777777" w:rsidR="006D485B" w:rsidRPr="000C4658" w:rsidRDefault="00C01BB2">
            <w:pPr>
              <w:pStyle w:val="TableParagraph"/>
              <w:spacing w:before="153"/>
              <w:ind w:left="104" w:right="86"/>
              <w:jc w:val="center"/>
              <w:rPr>
                <w:sz w:val="16"/>
              </w:rPr>
            </w:pPr>
            <w:r w:rsidRPr="000C4658">
              <w:rPr>
                <w:sz w:val="16"/>
              </w:rPr>
              <w:t>171</w:t>
            </w:r>
          </w:p>
        </w:tc>
        <w:tc>
          <w:tcPr>
            <w:tcW w:w="3040" w:type="dxa"/>
          </w:tcPr>
          <w:p w14:paraId="1F0CDD21" w14:textId="77777777" w:rsidR="006D485B" w:rsidRPr="000C4658" w:rsidRDefault="00C01BB2">
            <w:pPr>
              <w:pStyle w:val="TableParagraph"/>
              <w:spacing w:before="153"/>
              <w:ind w:left="69"/>
              <w:rPr>
                <w:sz w:val="16"/>
              </w:rPr>
            </w:pPr>
            <w:r w:rsidRPr="000C4658">
              <w:rPr>
                <w:sz w:val="16"/>
              </w:rPr>
              <w:t>Estímulos</w:t>
            </w:r>
          </w:p>
        </w:tc>
        <w:tc>
          <w:tcPr>
            <w:tcW w:w="782" w:type="dxa"/>
          </w:tcPr>
          <w:p w14:paraId="4B8BEAF1"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1C102FB" w14:textId="77777777" w:rsidR="006D485B" w:rsidRPr="000C4658" w:rsidRDefault="006D485B">
            <w:pPr>
              <w:pStyle w:val="TableParagraph"/>
              <w:rPr>
                <w:rFonts w:ascii="Times New Roman"/>
                <w:sz w:val="16"/>
              </w:rPr>
            </w:pPr>
          </w:p>
        </w:tc>
        <w:tc>
          <w:tcPr>
            <w:tcW w:w="852" w:type="dxa"/>
          </w:tcPr>
          <w:p w14:paraId="749C3272" w14:textId="77777777" w:rsidR="006D485B" w:rsidRPr="000C4658" w:rsidRDefault="00C01BB2">
            <w:pPr>
              <w:pStyle w:val="TableParagraph"/>
              <w:spacing w:before="153"/>
              <w:ind w:right="134"/>
              <w:jc w:val="right"/>
              <w:rPr>
                <w:sz w:val="16"/>
              </w:rPr>
            </w:pPr>
            <w:r w:rsidRPr="000C4658">
              <w:rPr>
                <w:sz w:val="16"/>
              </w:rPr>
              <w:t>5.1.1.6.1</w:t>
            </w:r>
          </w:p>
        </w:tc>
        <w:tc>
          <w:tcPr>
            <w:tcW w:w="2302" w:type="dxa"/>
          </w:tcPr>
          <w:p w14:paraId="27482265" w14:textId="77777777" w:rsidR="006D485B" w:rsidRPr="000C4658" w:rsidRDefault="00C01BB2">
            <w:pPr>
              <w:pStyle w:val="TableParagraph"/>
              <w:spacing w:before="153"/>
              <w:ind w:left="71"/>
              <w:rPr>
                <w:sz w:val="16"/>
              </w:rPr>
            </w:pPr>
            <w:r w:rsidRPr="000C4658">
              <w:rPr>
                <w:sz w:val="16"/>
              </w:rPr>
              <w:t>Estímulos</w:t>
            </w:r>
          </w:p>
        </w:tc>
        <w:tc>
          <w:tcPr>
            <w:tcW w:w="852" w:type="dxa"/>
          </w:tcPr>
          <w:p w14:paraId="155C5496" w14:textId="77777777" w:rsidR="006D485B" w:rsidRPr="000C4658" w:rsidRDefault="00C01BB2">
            <w:pPr>
              <w:pStyle w:val="TableParagraph"/>
              <w:spacing w:before="153"/>
              <w:ind w:right="138"/>
              <w:jc w:val="right"/>
              <w:rPr>
                <w:sz w:val="16"/>
              </w:rPr>
            </w:pPr>
            <w:r w:rsidRPr="000C4658">
              <w:rPr>
                <w:sz w:val="16"/>
              </w:rPr>
              <w:t>2.1.1.1.6</w:t>
            </w:r>
          </w:p>
        </w:tc>
        <w:tc>
          <w:tcPr>
            <w:tcW w:w="3574" w:type="dxa"/>
          </w:tcPr>
          <w:p w14:paraId="1225B472" w14:textId="77777777" w:rsidR="006D485B" w:rsidRPr="000C4658" w:rsidRDefault="00C01BB2">
            <w:pPr>
              <w:pStyle w:val="TableParagraph"/>
              <w:spacing w:before="62"/>
              <w:ind w:left="68" w:right="291"/>
              <w:rPr>
                <w:sz w:val="16"/>
              </w:rPr>
            </w:pPr>
            <w:r w:rsidRPr="000C4658">
              <w:rPr>
                <w:sz w:val="16"/>
              </w:rPr>
              <w:t>Estímulos a Servidores Públicos por Pagar a CP</w:t>
            </w:r>
          </w:p>
        </w:tc>
      </w:tr>
      <w:tr w:rsidR="006D485B" w:rsidRPr="000C4658" w14:paraId="1D870221" w14:textId="77777777">
        <w:trPr>
          <w:trHeight w:val="493"/>
        </w:trPr>
        <w:tc>
          <w:tcPr>
            <w:tcW w:w="518" w:type="dxa"/>
          </w:tcPr>
          <w:p w14:paraId="40ED06FC" w14:textId="77777777" w:rsidR="006D485B" w:rsidRPr="000C4658" w:rsidRDefault="00C01BB2">
            <w:pPr>
              <w:pStyle w:val="TableParagraph"/>
              <w:spacing w:before="153"/>
              <w:ind w:left="104" w:right="86"/>
              <w:jc w:val="center"/>
              <w:rPr>
                <w:sz w:val="16"/>
              </w:rPr>
            </w:pPr>
            <w:r w:rsidRPr="000C4658">
              <w:rPr>
                <w:sz w:val="16"/>
              </w:rPr>
              <w:t>172</w:t>
            </w:r>
          </w:p>
        </w:tc>
        <w:tc>
          <w:tcPr>
            <w:tcW w:w="3040" w:type="dxa"/>
          </w:tcPr>
          <w:p w14:paraId="6031CC22" w14:textId="77777777" w:rsidR="006D485B" w:rsidRPr="000C4658" w:rsidRDefault="00C01BB2">
            <w:pPr>
              <w:pStyle w:val="TableParagraph"/>
              <w:spacing w:before="153"/>
              <w:ind w:left="69"/>
              <w:rPr>
                <w:sz w:val="16"/>
              </w:rPr>
            </w:pPr>
            <w:r w:rsidRPr="000C4658">
              <w:rPr>
                <w:sz w:val="16"/>
              </w:rPr>
              <w:t>Recompensas</w:t>
            </w:r>
          </w:p>
        </w:tc>
        <w:tc>
          <w:tcPr>
            <w:tcW w:w="782" w:type="dxa"/>
          </w:tcPr>
          <w:p w14:paraId="71712557"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1CB27783" w14:textId="77777777" w:rsidR="006D485B" w:rsidRPr="000C4658" w:rsidRDefault="006D485B">
            <w:pPr>
              <w:pStyle w:val="TableParagraph"/>
              <w:rPr>
                <w:rFonts w:ascii="Times New Roman"/>
                <w:sz w:val="16"/>
              </w:rPr>
            </w:pPr>
          </w:p>
        </w:tc>
        <w:tc>
          <w:tcPr>
            <w:tcW w:w="852" w:type="dxa"/>
          </w:tcPr>
          <w:p w14:paraId="059FAEA4" w14:textId="77777777" w:rsidR="006D485B" w:rsidRPr="000C4658" w:rsidRDefault="00C01BB2">
            <w:pPr>
              <w:pStyle w:val="TableParagraph"/>
              <w:spacing w:before="153"/>
              <w:ind w:right="134"/>
              <w:jc w:val="right"/>
              <w:rPr>
                <w:sz w:val="16"/>
              </w:rPr>
            </w:pPr>
            <w:r w:rsidRPr="000C4658">
              <w:rPr>
                <w:sz w:val="16"/>
              </w:rPr>
              <w:t>5.1.1.6.2</w:t>
            </w:r>
          </w:p>
        </w:tc>
        <w:tc>
          <w:tcPr>
            <w:tcW w:w="2302" w:type="dxa"/>
          </w:tcPr>
          <w:p w14:paraId="59FB7915" w14:textId="77777777" w:rsidR="006D485B" w:rsidRPr="000C4658" w:rsidRDefault="00C01BB2">
            <w:pPr>
              <w:pStyle w:val="TableParagraph"/>
              <w:spacing w:before="153"/>
              <w:ind w:left="71"/>
              <w:rPr>
                <w:sz w:val="16"/>
              </w:rPr>
            </w:pPr>
            <w:r w:rsidRPr="000C4658">
              <w:rPr>
                <w:sz w:val="16"/>
              </w:rPr>
              <w:t>Recompensas</w:t>
            </w:r>
          </w:p>
        </w:tc>
        <w:tc>
          <w:tcPr>
            <w:tcW w:w="852" w:type="dxa"/>
          </w:tcPr>
          <w:p w14:paraId="1F60FA9D" w14:textId="77777777" w:rsidR="006D485B" w:rsidRPr="000C4658" w:rsidRDefault="00C01BB2">
            <w:pPr>
              <w:pStyle w:val="TableParagraph"/>
              <w:spacing w:before="153"/>
              <w:ind w:right="138"/>
              <w:jc w:val="right"/>
              <w:rPr>
                <w:sz w:val="16"/>
              </w:rPr>
            </w:pPr>
            <w:r w:rsidRPr="000C4658">
              <w:rPr>
                <w:sz w:val="16"/>
              </w:rPr>
              <w:t>2.1.1.1.6</w:t>
            </w:r>
          </w:p>
        </w:tc>
        <w:tc>
          <w:tcPr>
            <w:tcW w:w="3574" w:type="dxa"/>
          </w:tcPr>
          <w:p w14:paraId="667B26A9" w14:textId="77777777" w:rsidR="006D485B" w:rsidRPr="000C4658" w:rsidRDefault="00C01BB2">
            <w:pPr>
              <w:pStyle w:val="TableParagraph"/>
              <w:spacing w:before="59"/>
              <w:ind w:left="68" w:right="291"/>
              <w:rPr>
                <w:sz w:val="16"/>
              </w:rPr>
            </w:pPr>
            <w:r w:rsidRPr="000C4658">
              <w:rPr>
                <w:sz w:val="16"/>
              </w:rPr>
              <w:t>Estímulos a Servidores Públicos por Pagar a CP</w:t>
            </w:r>
          </w:p>
        </w:tc>
      </w:tr>
      <w:tr w:rsidR="006D485B" w:rsidRPr="000C4658" w14:paraId="523C8A4B" w14:textId="77777777">
        <w:trPr>
          <w:trHeight w:val="736"/>
        </w:trPr>
        <w:tc>
          <w:tcPr>
            <w:tcW w:w="518" w:type="dxa"/>
          </w:tcPr>
          <w:p w14:paraId="5F697292" w14:textId="77777777" w:rsidR="006D485B" w:rsidRPr="000C4658" w:rsidRDefault="006D485B">
            <w:pPr>
              <w:pStyle w:val="TableParagraph"/>
              <w:spacing w:before="8"/>
              <w:rPr>
                <w:rFonts w:ascii="Times New Roman"/>
                <w:sz w:val="23"/>
              </w:rPr>
            </w:pPr>
          </w:p>
          <w:p w14:paraId="6B5D28EC" w14:textId="77777777" w:rsidR="006D485B" w:rsidRPr="000C4658" w:rsidRDefault="00C01BB2">
            <w:pPr>
              <w:pStyle w:val="TableParagraph"/>
              <w:ind w:left="104" w:right="86"/>
              <w:jc w:val="center"/>
              <w:rPr>
                <w:sz w:val="16"/>
              </w:rPr>
            </w:pPr>
            <w:r w:rsidRPr="000C4658">
              <w:rPr>
                <w:sz w:val="16"/>
              </w:rPr>
              <w:t>211</w:t>
            </w:r>
          </w:p>
        </w:tc>
        <w:tc>
          <w:tcPr>
            <w:tcW w:w="3040" w:type="dxa"/>
          </w:tcPr>
          <w:p w14:paraId="6FF7D66D" w14:textId="77777777" w:rsidR="006D485B" w:rsidRPr="000C4658" w:rsidRDefault="006D485B">
            <w:pPr>
              <w:pStyle w:val="TableParagraph"/>
              <w:spacing w:before="9"/>
              <w:rPr>
                <w:rFonts w:ascii="Times New Roman"/>
                <w:sz w:val="15"/>
              </w:rPr>
            </w:pPr>
          </w:p>
          <w:p w14:paraId="11E9F4A2" w14:textId="77777777" w:rsidR="006D485B" w:rsidRPr="000C4658" w:rsidRDefault="00C01BB2">
            <w:pPr>
              <w:pStyle w:val="TableParagraph"/>
              <w:ind w:left="69" w:right="111"/>
              <w:rPr>
                <w:sz w:val="16"/>
              </w:rPr>
            </w:pPr>
            <w:r w:rsidRPr="000C4658">
              <w:rPr>
                <w:sz w:val="16"/>
              </w:rPr>
              <w:t>Materiales, útiles y equipos menores de oficina</w:t>
            </w:r>
          </w:p>
        </w:tc>
        <w:tc>
          <w:tcPr>
            <w:tcW w:w="782" w:type="dxa"/>
          </w:tcPr>
          <w:p w14:paraId="575AA705" w14:textId="77777777" w:rsidR="006D485B" w:rsidRPr="000C4658" w:rsidRDefault="006D485B">
            <w:pPr>
              <w:pStyle w:val="TableParagraph"/>
              <w:spacing w:before="8"/>
              <w:rPr>
                <w:rFonts w:ascii="Times New Roman"/>
                <w:sz w:val="23"/>
              </w:rPr>
            </w:pPr>
          </w:p>
          <w:p w14:paraId="4BC63F2F" w14:textId="77777777" w:rsidR="006D485B" w:rsidRPr="000C4658" w:rsidRDefault="00C01BB2">
            <w:pPr>
              <w:pStyle w:val="TableParagraph"/>
              <w:ind w:left="20"/>
              <w:jc w:val="center"/>
              <w:rPr>
                <w:sz w:val="16"/>
              </w:rPr>
            </w:pPr>
            <w:r w:rsidRPr="000C4658">
              <w:rPr>
                <w:sz w:val="16"/>
              </w:rPr>
              <w:t>1</w:t>
            </w:r>
          </w:p>
        </w:tc>
        <w:tc>
          <w:tcPr>
            <w:tcW w:w="1418" w:type="dxa"/>
          </w:tcPr>
          <w:p w14:paraId="0F72DC26" w14:textId="77777777" w:rsidR="006D485B" w:rsidRPr="000C4658" w:rsidRDefault="006D485B">
            <w:pPr>
              <w:pStyle w:val="TableParagraph"/>
              <w:rPr>
                <w:rFonts w:ascii="Times New Roman"/>
                <w:sz w:val="16"/>
              </w:rPr>
            </w:pPr>
          </w:p>
        </w:tc>
        <w:tc>
          <w:tcPr>
            <w:tcW w:w="852" w:type="dxa"/>
          </w:tcPr>
          <w:p w14:paraId="44744AC3" w14:textId="77777777" w:rsidR="006D485B" w:rsidRPr="000C4658" w:rsidRDefault="006D485B">
            <w:pPr>
              <w:pStyle w:val="TableParagraph"/>
              <w:spacing w:before="8"/>
              <w:rPr>
                <w:rFonts w:ascii="Times New Roman"/>
                <w:sz w:val="23"/>
              </w:rPr>
            </w:pPr>
          </w:p>
          <w:p w14:paraId="3C64F414" w14:textId="77777777" w:rsidR="006D485B" w:rsidRPr="000C4658" w:rsidRDefault="00C01BB2">
            <w:pPr>
              <w:pStyle w:val="TableParagraph"/>
              <w:ind w:right="134"/>
              <w:jc w:val="right"/>
              <w:rPr>
                <w:sz w:val="16"/>
              </w:rPr>
            </w:pPr>
            <w:r w:rsidRPr="000C4658">
              <w:rPr>
                <w:sz w:val="16"/>
              </w:rPr>
              <w:t>5.1.2.1.1</w:t>
            </w:r>
          </w:p>
        </w:tc>
        <w:tc>
          <w:tcPr>
            <w:tcW w:w="2302" w:type="dxa"/>
          </w:tcPr>
          <w:p w14:paraId="07F489EC" w14:textId="77777777" w:rsidR="006D485B" w:rsidRPr="000C4658" w:rsidRDefault="006D485B">
            <w:pPr>
              <w:pStyle w:val="TableParagraph"/>
              <w:spacing w:before="9"/>
              <w:rPr>
                <w:rFonts w:ascii="Times New Roman"/>
                <w:sz w:val="15"/>
              </w:rPr>
            </w:pPr>
          </w:p>
          <w:p w14:paraId="4B5BD05E" w14:textId="77777777" w:rsidR="006D485B" w:rsidRPr="000C4658" w:rsidRDefault="00C01BB2">
            <w:pPr>
              <w:pStyle w:val="TableParagraph"/>
              <w:ind w:left="71" w:right="261"/>
              <w:rPr>
                <w:sz w:val="16"/>
              </w:rPr>
            </w:pPr>
            <w:r w:rsidRPr="000C4658">
              <w:rPr>
                <w:sz w:val="16"/>
              </w:rPr>
              <w:t>Materiales, útiles y equipos menores de oficina</w:t>
            </w:r>
          </w:p>
        </w:tc>
        <w:tc>
          <w:tcPr>
            <w:tcW w:w="852" w:type="dxa"/>
          </w:tcPr>
          <w:p w14:paraId="1C557161" w14:textId="77777777" w:rsidR="006D485B" w:rsidRPr="000C4658" w:rsidRDefault="006D485B">
            <w:pPr>
              <w:pStyle w:val="TableParagraph"/>
              <w:spacing w:before="8"/>
              <w:rPr>
                <w:rFonts w:ascii="Times New Roman"/>
                <w:sz w:val="23"/>
              </w:rPr>
            </w:pPr>
          </w:p>
          <w:p w14:paraId="14EB57CE" w14:textId="77777777" w:rsidR="006D485B" w:rsidRPr="000C4658" w:rsidRDefault="00C01BB2">
            <w:pPr>
              <w:pStyle w:val="TableParagraph"/>
              <w:ind w:right="138"/>
              <w:jc w:val="right"/>
              <w:rPr>
                <w:sz w:val="16"/>
              </w:rPr>
            </w:pPr>
            <w:r w:rsidRPr="000C4658">
              <w:rPr>
                <w:sz w:val="16"/>
              </w:rPr>
              <w:t>2.1.1.2.1</w:t>
            </w:r>
          </w:p>
        </w:tc>
        <w:tc>
          <w:tcPr>
            <w:tcW w:w="3574" w:type="dxa"/>
          </w:tcPr>
          <w:p w14:paraId="23942AD7" w14:textId="77777777" w:rsidR="006D485B" w:rsidRPr="000C4658" w:rsidRDefault="006D485B">
            <w:pPr>
              <w:pStyle w:val="TableParagraph"/>
              <w:spacing w:before="9"/>
              <w:rPr>
                <w:rFonts w:ascii="Times New Roman"/>
                <w:sz w:val="15"/>
              </w:rPr>
            </w:pPr>
          </w:p>
          <w:p w14:paraId="063C4C02"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42F364F5" w14:textId="77777777">
        <w:trPr>
          <w:trHeight w:val="493"/>
        </w:trPr>
        <w:tc>
          <w:tcPr>
            <w:tcW w:w="518" w:type="dxa"/>
          </w:tcPr>
          <w:p w14:paraId="77924778" w14:textId="77777777" w:rsidR="006D485B" w:rsidRPr="000C4658" w:rsidRDefault="00C01BB2">
            <w:pPr>
              <w:pStyle w:val="TableParagraph"/>
              <w:spacing w:before="153"/>
              <w:ind w:left="104" w:right="86"/>
              <w:jc w:val="center"/>
              <w:rPr>
                <w:sz w:val="16"/>
              </w:rPr>
            </w:pPr>
            <w:r w:rsidRPr="000C4658">
              <w:rPr>
                <w:sz w:val="16"/>
              </w:rPr>
              <w:t>212</w:t>
            </w:r>
          </w:p>
        </w:tc>
        <w:tc>
          <w:tcPr>
            <w:tcW w:w="3040" w:type="dxa"/>
          </w:tcPr>
          <w:p w14:paraId="41CCB9D5" w14:textId="77777777" w:rsidR="006D485B" w:rsidRPr="000C4658" w:rsidRDefault="00C01BB2">
            <w:pPr>
              <w:pStyle w:val="TableParagraph"/>
              <w:spacing w:before="62"/>
              <w:ind w:left="69" w:right="565"/>
              <w:rPr>
                <w:sz w:val="16"/>
              </w:rPr>
            </w:pPr>
            <w:r w:rsidRPr="000C4658">
              <w:rPr>
                <w:sz w:val="16"/>
              </w:rPr>
              <w:t>Materiales y útiles de impresión y reproducción</w:t>
            </w:r>
          </w:p>
        </w:tc>
        <w:tc>
          <w:tcPr>
            <w:tcW w:w="782" w:type="dxa"/>
          </w:tcPr>
          <w:p w14:paraId="6602084D"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7056FB3" w14:textId="77777777" w:rsidR="006D485B" w:rsidRPr="000C4658" w:rsidRDefault="006D485B">
            <w:pPr>
              <w:pStyle w:val="TableParagraph"/>
              <w:rPr>
                <w:rFonts w:ascii="Times New Roman"/>
                <w:sz w:val="16"/>
              </w:rPr>
            </w:pPr>
          </w:p>
        </w:tc>
        <w:tc>
          <w:tcPr>
            <w:tcW w:w="852" w:type="dxa"/>
          </w:tcPr>
          <w:p w14:paraId="269B1E4A" w14:textId="77777777" w:rsidR="006D485B" w:rsidRPr="000C4658" w:rsidRDefault="00C01BB2">
            <w:pPr>
              <w:pStyle w:val="TableParagraph"/>
              <w:spacing w:before="153"/>
              <w:ind w:right="134"/>
              <w:jc w:val="right"/>
              <w:rPr>
                <w:sz w:val="16"/>
              </w:rPr>
            </w:pPr>
            <w:r w:rsidRPr="000C4658">
              <w:rPr>
                <w:sz w:val="16"/>
              </w:rPr>
              <w:t>5.1.2.1.2</w:t>
            </w:r>
          </w:p>
        </w:tc>
        <w:tc>
          <w:tcPr>
            <w:tcW w:w="2302" w:type="dxa"/>
          </w:tcPr>
          <w:p w14:paraId="27E5C4E4" w14:textId="77777777" w:rsidR="006D485B" w:rsidRPr="000C4658" w:rsidRDefault="00C01BB2">
            <w:pPr>
              <w:pStyle w:val="TableParagraph"/>
              <w:spacing w:before="62"/>
              <w:ind w:left="71" w:right="403"/>
              <w:rPr>
                <w:sz w:val="16"/>
              </w:rPr>
            </w:pPr>
            <w:r w:rsidRPr="000C4658">
              <w:rPr>
                <w:sz w:val="16"/>
              </w:rPr>
              <w:t>Materiales y útiles de impresión y reproducción</w:t>
            </w:r>
          </w:p>
        </w:tc>
        <w:tc>
          <w:tcPr>
            <w:tcW w:w="852" w:type="dxa"/>
          </w:tcPr>
          <w:p w14:paraId="34BF27A9"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4614727"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0D362A0D" w14:textId="77777777">
        <w:trPr>
          <w:trHeight w:val="495"/>
        </w:trPr>
        <w:tc>
          <w:tcPr>
            <w:tcW w:w="518" w:type="dxa"/>
          </w:tcPr>
          <w:p w14:paraId="0E74D0EA" w14:textId="77777777" w:rsidR="006D485B" w:rsidRPr="000C4658" w:rsidRDefault="00C01BB2">
            <w:pPr>
              <w:pStyle w:val="TableParagraph"/>
              <w:spacing w:before="155"/>
              <w:ind w:left="104" w:right="86"/>
              <w:jc w:val="center"/>
              <w:rPr>
                <w:sz w:val="16"/>
              </w:rPr>
            </w:pPr>
            <w:r w:rsidRPr="000C4658">
              <w:rPr>
                <w:sz w:val="16"/>
              </w:rPr>
              <w:t>213</w:t>
            </w:r>
          </w:p>
        </w:tc>
        <w:tc>
          <w:tcPr>
            <w:tcW w:w="3040" w:type="dxa"/>
          </w:tcPr>
          <w:p w14:paraId="327F668B" w14:textId="77777777" w:rsidR="006D485B" w:rsidRPr="000C4658" w:rsidRDefault="00C01BB2">
            <w:pPr>
              <w:pStyle w:val="TableParagraph"/>
              <w:spacing w:before="155"/>
              <w:ind w:left="69"/>
              <w:rPr>
                <w:sz w:val="16"/>
              </w:rPr>
            </w:pPr>
            <w:r w:rsidRPr="000C4658">
              <w:rPr>
                <w:sz w:val="16"/>
              </w:rPr>
              <w:t>Material estadístico y geográfico</w:t>
            </w:r>
          </w:p>
        </w:tc>
        <w:tc>
          <w:tcPr>
            <w:tcW w:w="782" w:type="dxa"/>
          </w:tcPr>
          <w:p w14:paraId="5C8DAB8D"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41FB1DE2" w14:textId="77777777" w:rsidR="006D485B" w:rsidRPr="000C4658" w:rsidRDefault="006D485B">
            <w:pPr>
              <w:pStyle w:val="TableParagraph"/>
              <w:rPr>
                <w:rFonts w:ascii="Times New Roman"/>
                <w:sz w:val="16"/>
              </w:rPr>
            </w:pPr>
          </w:p>
        </w:tc>
        <w:tc>
          <w:tcPr>
            <w:tcW w:w="852" w:type="dxa"/>
          </w:tcPr>
          <w:p w14:paraId="59B642E3" w14:textId="77777777" w:rsidR="006D485B" w:rsidRPr="000C4658" w:rsidRDefault="00C01BB2">
            <w:pPr>
              <w:pStyle w:val="TableParagraph"/>
              <w:spacing w:before="155"/>
              <w:ind w:right="134"/>
              <w:jc w:val="right"/>
              <w:rPr>
                <w:sz w:val="16"/>
              </w:rPr>
            </w:pPr>
            <w:r w:rsidRPr="000C4658">
              <w:rPr>
                <w:sz w:val="16"/>
              </w:rPr>
              <w:t>5.1.2.1.3</w:t>
            </w:r>
          </w:p>
        </w:tc>
        <w:tc>
          <w:tcPr>
            <w:tcW w:w="2302" w:type="dxa"/>
          </w:tcPr>
          <w:p w14:paraId="4030EBDC" w14:textId="77777777" w:rsidR="006D485B" w:rsidRPr="000C4658" w:rsidRDefault="00C01BB2">
            <w:pPr>
              <w:pStyle w:val="TableParagraph"/>
              <w:spacing w:before="62"/>
              <w:ind w:left="71" w:right="688"/>
              <w:rPr>
                <w:sz w:val="16"/>
              </w:rPr>
            </w:pPr>
            <w:r w:rsidRPr="000C4658">
              <w:rPr>
                <w:sz w:val="16"/>
              </w:rPr>
              <w:t>Material estadístico y geográfico</w:t>
            </w:r>
          </w:p>
        </w:tc>
        <w:tc>
          <w:tcPr>
            <w:tcW w:w="852" w:type="dxa"/>
          </w:tcPr>
          <w:p w14:paraId="2FD53841" w14:textId="77777777" w:rsidR="006D485B" w:rsidRPr="000C4658" w:rsidRDefault="00C01BB2">
            <w:pPr>
              <w:pStyle w:val="TableParagraph"/>
              <w:spacing w:before="155"/>
              <w:ind w:right="138"/>
              <w:jc w:val="right"/>
              <w:rPr>
                <w:sz w:val="16"/>
              </w:rPr>
            </w:pPr>
            <w:r w:rsidRPr="000C4658">
              <w:rPr>
                <w:sz w:val="16"/>
              </w:rPr>
              <w:t>2.1.1.2.1</w:t>
            </w:r>
          </w:p>
        </w:tc>
        <w:tc>
          <w:tcPr>
            <w:tcW w:w="3574" w:type="dxa"/>
          </w:tcPr>
          <w:p w14:paraId="21DBED95"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bl>
    <w:p w14:paraId="71F7DBAF"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4CB3B3CC"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5CB02A9A" w14:textId="77777777">
        <w:trPr>
          <w:trHeight w:val="241"/>
        </w:trPr>
        <w:tc>
          <w:tcPr>
            <w:tcW w:w="13338" w:type="dxa"/>
            <w:gridSpan w:val="8"/>
            <w:shd w:val="clear" w:color="auto" w:fill="BFBFBF"/>
          </w:tcPr>
          <w:p w14:paraId="25057041"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7271D830" w14:textId="77777777">
        <w:trPr>
          <w:trHeight w:val="313"/>
        </w:trPr>
        <w:tc>
          <w:tcPr>
            <w:tcW w:w="518" w:type="dxa"/>
            <w:vMerge w:val="restart"/>
            <w:shd w:val="clear" w:color="auto" w:fill="BFBFBF"/>
          </w:tcPr>
          <w:p w14:paraId="6D5F509A" w14:textId="77777777" w:rsidR="006D485B" w:rsidRPr="000C4658" w:rsidRDefault="006D485B">
            <w:pPr>
              <w:pStyle w:val="TableParagraph"/>
              <w:spacing w:before="9"/>
              <w:rPr>
                <w:rFonts w:ascii="Times New Roman"/>
                <w:sz w:val="19"/>
              </w:rPr>
            </w:pPr>
          </w:p>
          <w:p w14:paraId="7CA40B0B"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3C48A2CD" w14:textId="77777777" w:rsidR="006D485B" w:rsidRPr="000C4658" w:rsidRDefault="006D485B">
            <w:pPr>
              <w:pStyle w:val="TableParagraph"/>
              <w:spacing w:before="9"/>
              <w:rPr>
                <w:rFonts w:ascii="Times New Roman"/>
                <w:sz w:val="19"/>
              </w:rPr>
            </w:pPr>
          </w:p>
          <w:p w14:paraId="499A6B6A"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44178C49"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566DB0FF" w14:textId="77777777" w:rsidR="006D485B" w:rsidRPr="000C4658" w:rsidRDefault="006D485B">
            <w:pPr>
              <w:pStyle w:val="TableParagraph"/>
              <w:spacing w:before="9"/>
              <w:rPr>
                <w:rFonts w:ascii="Times New Roman"/>
                <w:sz w:val="19"/>
              </w:rPr>
            </w:pPr>
          </w:p>
          <w:p w14:paraId="492C16BB"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3B70D395"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0FC99737" w14:textId="77777777">
        <w:trPr>
          <w:trHeight w:val="316"/>
        </w:trPr>
        <w:tc>
          <w:tcPr>
            <w:tcW w:w="518" w:type="dxa"/>
            <w:vMerge/>
            <w:tcBorders>
              <w:top w:val="nil"/>
            </w:tcBorders>
            <w:shd w:val="clear" w:color="auto" w:fill="BFBFBF"/>
          </w:tcPr>
          <w:p w14:paraId="147F9A35" w14:textId="77777777" w:rsidR="006D485B" w:rsidRPr="000C4658" w:rsidRDefault="006D485B">
            <w:pPr>
              <w:rPr>
                <w:sz w:val="2"/>
                <w:szCs w:val="2"/>
              </w:rPr>
            </w:pPr>
          </w:p>
        </w:tc>
        <w:tc>
          <w:tcPr>
            <w:tcW w:w="3040" w:type="dxa"/>
            <w:vMerge/>
            <w:tcBorders>
              <w:top w:val="nil"/>
            </w:tcBorders>
            <w:shd w:val="clear" w:color="auto" w:fill="BFBFBF"/>
          </w:tcPr>
          <w:p w14:paraId="7E4BA4F6" w14:textId="77777777" w:rsidR="006D485B" w:rsidRPr="000C4658" w:rsidRDefault="006D485B">
            <w:pPr>
              <w:rPr>
                <w:sz w:val="2"/>
                <w:szCs w:val="2"/>
              </w:rPr>
            </w:pPr>
          </w:p>
        </w:tc>
        <w:tc>
          <w:tcPr>
            <w:tcW w:w="782" w:type="dxa"/>
            <w:vMerge/>
            <w:tcBorders>
              <w:top w:val="nil"/>
            </w:tcBorders>
            <w:shd w:val="clear" w:color="auto" w:fill="BFBFBF"/>
          </w:tcPr>
          <w:p w14:paraId="37047D09" w14:textId="77777777" w:rsidR="006D485B" w:rsidRPr="000C4658" w:rsidRDefault="006D485B">
            <w:pPr>
              <w:rPr>
                <w:sz w:val="2"/>
                <w:szCs w:val="2"/>
              </w:rPr>
            </w:pPr>
          </w:p>
        </w:tc>
        <w:tc>
          <w:tcPr>
            <w:tcW w:w="1418" w:type="dxa"/>
            <w:vMerge/>
            <w:tcBorders>
              <w:top w:val="nil"/>
            </w:tcBorders>
            <w:shd w:val="clear" w:color="auto" w:fill="BFBFBF"/>
          </w:tcPr>
          <w:p w14:paraId="423D8BED" w14:textId="77777777" w:rsidR="006D485B" w:rsidRPr="000C4658" w:rsidRDefault="006D485B">
            <w:pPr>
              <w:rPr>
                <w:sz w:val="2"/>
                <w:szCs w:val="2"/>
              </w:rPr>
            </w:pPr>
          </w:p>
        </w:tc>
        <w:tc>
          <w:tcPr>
            <w:tcW w:w="852" w:type="dxa"/>
            <w:shd w:val="clear" w:color="auto" w:fill="BFBFBF"/>
          </w:tcPr>
          <w:p w14:paraId="4E2DCBC7"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4DEF7279"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76077C59"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183A4DDB"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0667E438" w14:textId="77777777">
        <w:trPr>
          <w:trHeight w:val="759"/>
        </w:trPr>
        <w:tc>
          <w:tcPr>
            <w:tcW w:w="518" w:type="dxa"/>
          </w:tcPr>
          <w:p w14:paraId="43BAC57D" w14:textId="77777777" w:rsidR="006D485B" w:rsidRPr="000C4658" w:rsidRDefault="006D485B">
            <w:pPr>
              <w:pStyle w:val="TableParagraph"/>
              <w:spacing w:before="9"/>
              <w:rPr>
                <w:rFonts w:ascii="Times New Roman"/>
                <w:sz w:val="24"/>
              </w:rPr>
            </w:pPr>
          </w:p>
          <w:p w14:paraId="6F372233" w14:textId="77777777" w:rsidR="006D485B" w:rsidRPr="000C4658" w:rsidRDefault="00C01BB2">
            <w:pPr>
              <w:pStyle w:val="TableParagraph"/>
              <w:ind w:left="104" w:right="86"/>
              <w:jc w:val="center"/>
              <w:rPr>
                <w:sz w:val="16"/>
              </w:rPr>
            </w:pPr>
            <w:r w:rsidRPr="000C4658">
              <w:rPr>
                <w:sz w:val="16"/>
              </w:rPr>
              <w:t>214</w:t>
            </w:r>
          </w:p>
        </w:tc>
        <w:tc>
          <w:tcPr>
            <w:tcW w:w="3040" w:type="dxa"/>
          </w:tcPr>
          <w:p w14:paraId="3127FDE8" w14:textId="77777777" w:rsidR="006D485B" w:rsidRPr="000C4658" w:rsidRDefault="00C01BB2">
            <w:pPr>
              <w:pStyle w:val="TableParagraph"/>
              <w:spacing w:before="100"/>
              <w:ind w:left="69" w:right="111"/>
              <w:rPr>
                <w:sz w:val="16"/>
              </w:rPr>
            </w:pPr>
            <w:r w:rsidRPr="000C4658">
              <w:rPr>
                <w:sz w:val="16"/>
              </w:rPr>
              <w:t>Materiales, útiles y equipos menores de tecnologías de la información y comunicaciones</w:t>
            </w:r>
          </w:p>
        </w:tc>
        <w:tc>
          <w:tcPr>
            <w:tcW w:w="782" w:type="dxa"/>
          </w:tcPr>
          <w:p w14:paraId="66447F07" w14:textId="77777777" w:rsidR="006D485B" w:rsidRPr="000C4658" w:rsidRDefault="006D485B">
            <w:pPr>
              <w:pStyle w:val="TableParagraph"/>
              <w:spacing w:before="9"/>
              <w:rPr>
                <w:rFonts w:ascii="Times New Roman"/>
                <w:sz w:val="24"/>
              </w:rPr>
            </w:pPr>
          </w:p>
          <w:p w14:paraId="6CCA0FE6" w14:textId="77777777" w:rsidR="006D485B" w:rsidRPr="000C4658" w:rsidRDefault="00C01BB2">
            <w:pPr>
              <w:pStyle w:val="TableParagraph"/>
              <w:ind w:left="20"/>
              <w:jc w:val="center"/>
              <w:rPr>
                <w:sz w:val="16"/>
              </w:rPr>
            </w:pPr>
            <w:r w:rsidRPr="000C4658">
              <w:rPr>
                <w:sz w:val="16"/>
              </w:rPr>
              <w:t>1</w:t>
            </w:r>
          </w:p>
        </w:tc>
        <w:tc>
          <w:tcPr>
            <w:tcW w:w="1418" w:type="dxa"/>
          </w:tcPr>
          <w:p w14:paraId="1ED0DB06" w14:textId="77777777" w:rsidR="006D485B" w:rsidRPr="000C4658" w:rsidRDefault="006D485B">
            <w:pPr>
              <w:pStyle w:val="TableParagraph"/>
              <w:rPr>
                <w:rFonts w:ascii="Times New Roman"/>
                <w:sz w:val="16"/>
              </w:rPr>
            </w:pPr>
          </w:p>
        </w:tc>
        <w:tc>
          <w:tcPr>
            <w:tcW w:w="852" w:type="dxa"/>
          </w:tcPr>
          <w:p w14:paraId="4D6F4162" w14:textId="77777777" w:rsidR="006D485B" w:rsidRPr="000C4658" w:rsidRDefault="006D485B">
            <w:pPr>
              <w:pStyle w:val="TableParagraph"/>
              <w:spacing w:before="9"/>
              <w:rPr>
                <w:rFonts w:ascii="Times New Roman"/>
                <w:sz w:val="24"/>
              </w:rPr>
            </w:pPr>
          </w:p>
          <w:p w14:paraId="402C1C07" w14:textId="77777777" w:rsidR="006D485B" w:rsidRPr="000C4658" w:rsidRDefault="00C01BB2">
            <w:pPr>
              <w:pStyle w:val="TableParagraph"/>
              <w:ind w:right="134"/>
              <w:jc w:val="right"/>
              <w:rPr>
                <w:sz w:val="16"/>
              </w:rPr>
            </w:pPr>
            <w:r w:rsidRPr="000C4658">
              <w:rPr>
                <w:sz w:val="16"/>
              </w:rPr>
              <w:t>5.1.2.1.4</w:t>
            </w:r>
          </w:p>
        </w:tc>
        <w:tc>
          <w:tcPr>
            <w:tcW w:w="2302" w:type="dxa"/>
          </w:tcPr>
          <w:p w14:paraId="773C00B2" w14:textId="77777777" w:rsidR="006D485B" w:rsidRPr="000C4658" w:rsidRDefault="00C01BB2">
            <w:pPr>
              <w:pStyle w:val="TableParagraph"/>
              <w:spacing w:before="100"/>
              <w:ind w:left="71" w:right="47"/>
              <w:rPr>
                <w:sz w:val="16"/>
              </w:rPr>
            </w:pPr>
            <w:r w:rsidRPr="000C4658">
              <w:rPr>
                <w:sz w:val="16"/>
              </w:rPr>
              <w:t>Materiales, útiles y equipos menores de tecnologías de la información y comunicaciones</w:t>
            </w:r>
          </w:p>
        </w:tc>
        <w:tc>
          <w:tcPr>
            <w:tcW w:w="852" w:type="dxa"/>
          </w:tcPr>
          <w:p w14:paraId="53F3A9CB" w14:textId="77777777" w:rsidR="006D485B" w:rsidRPr="000C4658" w:rsidRDefault="006D485B">
            <w:pPr>
              <w:pStyle w:val="TableParagraph"/>
              <w:spacing w:before="9"/>
              <w:rPr>
                <w:rFonts w:ascii="Times New Roman"/>
                <w:sz w:val="24"/>
              </w:rPr>
            </w:pPr>
          </w:p>
          <w:p w14:paraId="45C5B7C6" w14:textId="77777777" w:rsidR="006D485B" w:rsidRPr="000C4658" w:rsidRDefault="00C01BB2">
            <w:pPr>
              <w:pStyle w:val="TableParagraph"/>
              <w:ind w:right="138"/>
              <w:jc w:val="right"/>
              <w:rPr>
                <w:sz w:val="16"/>
              </w:rPr>
            </w:pPr>
            <w:r w:rsidRPr="000C4658">
              <w:rPr>
                <w:sz w:val="16"/>
              </w:rPr>
              <w:t>2.1.1.2.1</w:t>
            </w:r>
          </w:p>
        </w:tc>
        <w:tc>
          <w:tcPr>
            <w:tcW w:w="3574" w:type="dxa"/>
          </w:tcPr>
          <w:p w14:paraId="4D27F767" w14:textId="77777777" w:rsidR="006D485B" w:rsidRPr="000C4658" w:rsidRDefault="006D485B">
            <w:pPr>
              <w:pStyle w:val="TableParagraph"/>
              <w:spacing w:before="9"/>
              <w:rPr>
                <w:rFonts w:ascii="Times New Roman"/>
                <w:sz w:val="16"/>
              </w:rPr>
            </w:pPr>
          </w:p>
          <w:p w14:paraId="114B0768" w14:textId="77777777" w:rsidR="006D485B" w:rsidRPr="000C4658" w:rsidRDefault="00C01BB2">
            <w:pPr>
              <w:pStyle w:val="TableParagraph"/>
              <w:spacing w:before="1"/>
              <w:ind w:left="68" w:right="495"/>
              <w:rPr>
                <w:sz w:val="16"/>
              </w:rPr>
            </w:pPr>
            <w:r w:rsidRPr="000C4658">
              <w:rPr>
                <w:sz w:val="16"/>
              </w:rPr>
              <w:t>Deudas Por Adquisición de Bienes y Contratación de Servicios por Pagar a CP</w:t>
            </w:r>
          </w:p>
        </w:tc>
      </w:tr>
      <w:tr w:rsidR="006D485B" w:rsidRPr="000C4658" w14:paraId="15758D13" w14:textId="77777777">
        <w:trPr>
          <w:trHeight w:val="493"/>
        </w:trPr>
        <w:tc>
          <w:tcPr>
            <w:tcW w:w="518" w:type="dxa"/>
          </w:tcPr>
          <w:p w14:paraId="5AAAFE1A" w14:textId="77777777" w:rsidR="006D485B" w:rsidRPr="000C4658" w:rsidRDefault="00C01BB2">
            <w:pPr>
              <w:pStyle w:val="TableParagraph"/>
              <w:spacing w:before="153"/>
              <w:ind w:left="104" w:right="86"/>
              <w:jc w:val="center"/>
              <w:rPr>
                <w:sz w:val="16"/>
              </w:rPr>
            </w:pPr>
            <w:r w:rsidRPr="000C4658">
              <w:rPr>
                <w:sz w:val="16"/>
              </w:rPr>
              <w:t>215</w:t>
            </w:r>
          </w:p>
        </w:tc>
        <w:tc>
          <w:tcPr>
            <w:tcW w:w="3040" w:type="dxa"/>
          </w:tcPr>
          <w:p w14:paraId="6CE30967" w14:textId="77777777" w:rsidR="006D485B" w:rsidRPr="000C4658" w:rsidRDefault="00C01BB2">
            <w:pPr>
              <w:pStyle w:val="TableParagraph"/>
              <w:spacing w:before="153"/>
              <w:ind w:left="69"/>
              <w:rPr>
                <w:sz w:val="16"/>
              </w:rPr>
            </w:pPr>
            <w:r w:rsidRPr="000C4658">
              <w:rPr>
                <w:sz w:val="16"/>
              </w:rPr>
              <w:t>Material impreso e información digital</w:t>
            </w:r>
          </w:p>
        </w:tc>
        <w:tc>
          <w:tcPr>
            <w:tcW w:w="782" w:type="dxa"/>
          </w:tcPr>
          <w:p w14:paraId="5CECAC1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E925840" w14:textId="77777777" w:rsidR="006D485B" w:rsidRPr="000C4658" w:rsidRDefault="006D485B">
            <w:pPr>
              <w:pStyle w:val="TableParagraph"/>
              <w:rPr>
                <w:rFonts w:ascii="Times New Roman"/>
                <w:sz w:val="16"/>
              </w:rPr>
            </w:pPr>
          </w:p>
        </w:tc>
        <w:tc>
          <w:tcPr>
            <w:tcW w:w="852" w:type="dxa"/>
          </w:tcPr>
          <w:p w14:paraId="4F50790C" w14:textId="77777777" w:rsidR="006D485B" w:rsidRPr="000C4658" w:rsidRDefault="00C01BB2">
            <w:pPr>
              <w:pStyle w:val="TableParagraph"/>
              <w:spacing w:before="153"/>
              <w:ind w:right="134"/>
              <w:jc w:val="right"/>
              <w:rPr>
                <w:sz w:val="16"/>
              </w:rPr>
            </w:pPr>
            <w:r w:rsidRPr="000C4658">
              <w:rPr>
                <w:sz w:val="16"/>
              </w:rPr>
              <w:t>5.1.2.1.5</w:t>
            </w:r>
          </w:p>
        </w:tc>
        <w:tc>
          <w:tcPr>
            <w:tcW w:w="2302" w:type="dxa"/>
          </w:tcPr>
          <w:p w14:paraId="5D40AD7B" w14:textId="77777777" w:rsidR="006D485B" w:rsidRPr="000C4658" w:rsidRDefault="00C01BB2">
            <w:pPr>
              <w:pStyle w:val="TableParagraph"/>
              <w:spacing w:before="59"/>
              <w:ind w:left="71" w:right="874"/>
              <w:rPr>
                <w:sz w:val="16"/>
              </w:rPr>
            </w:pPr>
            <w:r w:rsidRPr="000C4658">
              <w:rPr>
                <w:sz w:val="16"/>
              </w:rPr>
              <w:t>Material impreso e información digital</w:t>
            </w:r>
          </w:p>
        </w:tc>
        <w:tc>
          <w:tcPr>
            <w:tcW w:w="852" w:type="dxa"/>
          </w:tcPr>
          <w:p w14:paraId="154C25A6"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54CFC3E"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7B3349F2" w14:textId="77777777">
        <w:trPr>
          <w:trHeight w:val="495"/>
        </w:trPr>
        <w:tc>
          <w:tcPr>
            <w:tcW w:w="518" w:type="dxa"/>
          </w:tcPr>
          <w:p w14:paraId="59B1CE5E" w14:textId="77777777" w:rsidR="006D485B" w:rsidRPr="000C4658" w:rsidRDefault="00C01BB2">
            <w:pPr>
              <w:pStyle w:val="TableParagraph"/>
              <w:spacing w:before="153"/>
              <w:ind w:left="104" w:right="86"/>
              <w:jc w:val="center"/>
              <w:rPr>
                <w:sz w:val="16"/>
              </w:rPr>
            </w:pPr>
            <w:r w:rsidRPr="000C4658">
              <w:rPr>
                <w:sz w:val="16"/>
              </w:rPr>
              <w:t>216</w:t>
            </w:r>
          </w:p>
        </w:tc>
        <w:tc>
          <w:tcPr>
            <w:tcW w:w="3040" w:type="dxa"/>
          </w:tcPr>
          <w:p w14:paraId="1546DC65" w14:textId="77777777" w:rsidR="006D485B" w:rsidRPr="000C4658" w:rsidRDefault="00C01BB2">
            <w:pPr>
              <w:pStyle w:val="TableParagraph"/>
              <w:spacing w:before="153"/>
              <w:ind w:left="69"/>
              <w:rPr>
                <w:sz w:val="16"/>
              </w:rPr>
            </w:pPr>
            <w:r w:rsidRPr="000C4658">
              <w:rPr>
                <w:sz w:val="16"/>
              </w:rPr>
              <w:t>Material de limpieza</w:t>
            </w:r>
          </w:p>
        </w:tc>
        <w:tc>
          <w:tcPr>
            <w:tcW w:w="782" w:type="dxa"/>
          </w:tcPr>
          <w:p w14:paraId="5A81C5E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F9276D4" w14:textId="77777777" w:rsidR="006D485B" w:rsidRPr="000C4658" w:rsidRDefault="006D485B">
            <w:pPr>
              <w:pStyle w:val="TableParagraph"/>
              <w:rPr>
                <w:rFonts w:ascii="Times New Roman"/>
                <w:sz w:val="16"/>
              </w:rPr>
            </w:pPr>
          </w:p>
        </w:tc>
        <w:tc>
          <w:tcPr>
            <w:tcW w:w="852" w:type="dxa"/>
          </w:tcPr>
          <w:p w14:paraId="70E56E2B" w14:textId="77777777" w:rsidR="006D485B" w:rsidRPr="000C4658" w:rsidRDefault="00C01BB2">
            <w:pPr>
              <w:pStyle w:val="TableParagraph"/>
              <w:spacing w:before="153"/>
              <w:ind w:right="134"/>
              <w:jc w:val="right"/>
              <w:rPr>
                <w:sz w:val="16"/>
              </w:rPr>
            </w:pPr>
            <w:r w:rsidRPr="000C4658">
              <w:rPr>
                <w:sz w:val="16"/>
              </w:rPr>
              <w:t>5.1.2.1.6</w:t>
            </w:r>
          </w:p>
        </w:tc>
        <w:tc>
          <w:tcPr>
            <w:tcW w:w="2302" w:type="dxa"/>
          </w:tcPr>
          <w:p w14:paraId="2CC04894" w14:textId="77777777" w:rsidR="006D485B" w:rsidRPr="000C4658" w:rsidRDefault="00C01BB2">
            <w:pPr>
              <w:pStyle w:val="TableParagraph"/>
              <w:spacing w:before="153"/>
              <w:ind w:left="71"/>
              <w:rPr>
                <w:sz w:val="16"/>
              </w:rPr>
            </w:pPr>
            <w:r w:rsidRPr="000C4658">
              <w:rPr>
                <w:sz w:val="16"/>
              </w:rPr>
              <w:t>Material de limpieza</w:t>
            </w:r>
          </w:p>
        </w:tc>
        <w:tc>
          <w:tcPr>
            <w:tcW w:w="852" w:type="dxa"/>
          </w:tcPr>
          <w:p w14:paraId="67AD3167"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A4D1BE0"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EAB4C06" w14:textId="77777777">
        <w:trPr>
          <w:trHeight w:val="493"/>
        </w:trPr>
        <w:tc>
          <w:tcPr>
            <w:tcW w:w="518" w:type="dxa"/>
          </w:tcPr>
          <w:p w14:paraId="79A8C691" w14:textId="77777777" w:rsidR="006D485B" w:rsidRPr="000C4658" w:rsidRDefault="00C01BB2">
            <w:pPr>
              <w:pStyle w:val="TableParagraph"/>
              <w:spacing w:before="153"/>
              <w:ind w:left="104" w:right="86"/>
              <w:jc w:val="center"/>
              <w:rPr>
                <w:sz w:val="16"/>
              </w:rPr>
            </w:pPr>
            <w:r w:rsidRPr="000C4658">
              <w:rPr>
                <w:sz w:val="16"/>
              </w:rPr>
              <w:t>217</w:t>
            </w:r>
          </w:p>
        </w:tc>
        <w:tc>
          <w:tcPr>
            <w:tcW w:w="3040" w:type="dxa"/>
          </w:tcPr>
          <w:p w14:paraId="5AD69A0A" w14:textId="77777777" w:rsidR="006D485B" w:rsidRPr="000C4658" w:rsidRDefault="00C01BB2">
            <w:pPr>
              <w:pStyle w:val="TableParagraph"/>
              <w:spacing w:before="153"/>
              <w:ind w:left="69"/>
              <w:rPr>
                <w:sz w:val="16"/>
              </w:rPr>
            </w:pPr>
            <w:r w:rsidRPr="000C4658">
              <w:rPr>
                <w:sz w:val="16"/>
              </w:rPr>
              <w:t>Materiales y útiles de enseñanza</w:t>
            </w:r>
          </w:p>
        </w:tc>
        <w:tc>
          <w:tcPr>
            <w:tcW w:w="782" w:type="dxa"/>
          </w:tcPr>
          <w:p w14:paraId="75E06B17"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D793C0E" w14:textId="77777777" w:rsidR="006D485B" w:rsidRPr="000C4658" w:rsidRDefault="006D485B">
            <w:pPr>
              <w:pStyle w:val="TableParagraph"/>
              <w:rPr>
                <w:rFonts w:ascii="Times New Roman"/>
                <w:sz w:val="16"/>
              </w:rPr>
            </w:pPr>
          </w:p>
        </w:tc>
        <w:tc>
          <w:tcPr>
            <w:tcW w:w="852" w:type="dxa"/>
          </w:tcPr>
          <w:p w14:paraId="6F01B1BC" w14:textId="77777777" w:rsidR="006D485B" w:rsidRPr="000C4658" w:rsidRDefault="00C01BB2">
            <w:pPr>
              <w:pStyle w:val="TableParagraph"/>
              <w:spacing w:before="153"/>
              <w:ind w:right="134"/>
              <w:jc w:val="right"/>
              <w:rPr>
                <w:sz w:val="16"/>
              </w:rPr>
            </w:pPr>
            <w:r w:rsidRPr="000C4658">
              <w:rPr>
                <w:sz w:val="16"/>
              </w:rPr>
              <w:t>5.1.2.1.7</w:t>
            </w:r>
          </w:p>
        </w:tc>
        <w:tc>
          <w:tcPr>
            <w:tcW w:w="2302" w:type="dxa"/>
          </w:tcPr>
          <w:p w14:paraId="2F0C7288" w14:textId="77777777" w:rsidR="006D485B" w:rsidRPr="000C4658" w:rsidRDefault="00C01BB2">
            <w:pPr>
              <w:pStyle w:val="TableParagraph"/>
              <w:spacing w:before="62"/>
              <w:ind w:left="71" w:right="688"/>
              <w:rPr>
                <w:sz w:val="16"/>
              </w:rPr>
            </w:pPr>
            <w:r w:rsidRPr="000C4658">
              <w:rPr>
                <w:sz w:val="16"/>
              </w:rPr>
              <w:t>Materiales y útiles de enseñanza</w:t>
            </w:r>
          </w:p>
        </w:tc>
        <w:tc>
          <w:tcPr>
            <w:tcW w:w="852" w:type="dxa"/>
          </w:tcPr>
          <w:p w14:paraId="0B92A15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1344BA49"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83A390D" w14:textId="77777777">
        <w:trPr>
          <w:trHeight w:val="735"/>
        </w:trPr>
        <w:tc>
          <w:tcPr>
            <w:tcW w:w="518" w:type="dxa"/>
          </w:tcPr>
          <w:p w14:paraId="1C90634A" w14:textId="77777777" w:rsidR="006D485B" w:rsidRPr="000C4658" w:rsidRDefault="006D485B">
            <w:pPr>
              <w:pStyle w:val="TableParagraph"/>
              <w:spacing w:before="8"/>
              <w:rPr>
                <w:rFonts w:ascii="Times New Roman"/>
                <w:sz w:val="23"/>
              </w:rPr>
            </w:pPr>
          </w:p>
          <w:p w14:paraId="6A3DD0F1" w14:textId="77777777" w:rsidR="006D485B" w:rsidRPr="000C4658" w:rsidRDefault="00C01BB2">
            <w:pPr>
              <w:pStyle w:val="TableParagraph"/>
              <w:ind w:left="104" w:right="86"/>
              <w:jc w:val="center"/>
              <w:rPr>
                <w:sz w:val="16"/>
              </w:rPr>
            </w:pPr>
            <w:r w:rsidRPr="000C4658">
              <w:rPr>
                <w:sz w:val="16"/>
              </w:rPr>
              <w:t>218</w:t>
            </w:r>
          </w:p>
        </w:tc>
        <w:tc>
          <w:tcPr>
            <w:tcW w:w="3040" w:type="dxa"/>
          </w:tcPr>
          <w:p w14:paraId="60859D31" w14:textId="77777777" w:rsidR="006D485B" w:rsidRPr="000C4658" w:rsidRDefault="006D485B">
            <w:pPr>
              <w:pStyle w:val="TableParagraph"/>
              <w:spacing w:before="9"/>
              <w:rPr>
                <w:rFonts w:ascii="Times New Roman"/>
                <w:sz w:val="15"/>
              </w:rPr>
            </w:pPr>
          </w:p>
          <w:p w14:paraId="00EC535F" w14:textId="77777777" w:rsidR="006D485B" w:rsidRPr="000C4658" w:rsidRDefault="00C01BB2">
            <w:pPr>
              <w:pStyle w:val="TableParagraph"/>
              <w:ind w:left="69" w:right="440"/>
              <w:rPr>
                <w:sz w:val="16"/>
              </w:rPr>
            </w:pPr>
            <w:r w:rsidRPr="000C4658">
              <w:rPr>
                <w:sz w:val="16"/>
              </w:rPr>
              <w:t>Materiales para el registro e identificación de bienes y personas</w:t>
            </w:r>
          </w:p>
        </w:tc>
        <w:tc>
          <w:tcPr>
            <w:tcW w:w="782" w:type="dxa"/>
          </w:tcPr>
          <w:p w14:paraId="05470C94" w14:textId="77777777" w:rsidR="006D485B" w:rsidRPr="000C4658" w:rsidRDefault="006D485B">
            <w:pPr>
              <w:pStyle w:val="TableParagraph"/>
              <w:spacing w:before="8"/>
              <w:rPr>
                <w:rFonts w:ascii="Times New Roman"/>
                <w:sz w:val="23"/>
              </w:rPr>
            </w:pPr>
          </w:p>
          <w:p w14:paraId="11BA2B90" w14:textId="77777777" w:rsidR="006D485B" w:rsidRPr="000C4658" w:rsidRDefault="00C01BB2">
            <w:pPr>
              <w:pStyle w:val="TableParagraph"/>
              <w:ind w:left="20"/>
              <w:jc w:val="center"/>
              <w:rPr>
                <w:sz w:val="16"/>
              </w:rPr>
            </w:pPr>
            <w:r w:rsidRPr="000C4658">
              <w:rPr>
                <w:sz w:val="16"/>
              </w:rPr>
              <w:t>1</w:t>
            </w:r>
          </w:p>
        </w:tc>
        <w:tc>
          <w:tcPr>
            <w:tcW w:w="1418" w:type="dxa"/>
          </w:tcPr>
          <w:p w14:paraId="2E25EF37" w14:textId="77777777" w:rsidR="006D485B" w:rsidRPr="000C4658" w:rsidRDefault="006D485B">
            <w:pPr>
              <w:pStyle w:val="TableParagraph"/>
              <w:rPr>
                <w:rFonts w:ascii="Times New Roman"/>
                <w:sz w:val="16"/>
              </w:rPr>
            </w:pPr>
          </w:p>
        </w:tc>
        <w:tc>
          <w:tcPr>
            <w:tcW w:w="852" w:type="dxa"/>
          </w:tcPr>
          <w:p w14:paraId="0056D886" w14:textId="77777777" w:rsidR="006D485B" w:rsidRPr="000C4658" w:rsidRDefault="006D485B">
            <w:pPr>
              <w:pStyle w:val="TableParagraph"/>
              <w:spacing w:before="8"/>
              <w:rPr>
                <w:rFonts w:ascii="Times New Roman"/>
                <w:sz w:val="23"/>
              </w:rPr>
            </w:pPr>
          </w:p>
          <w:p w14:paraId="1EBD3392" w14:textId="77777777" w:rsidR="006D485B" w:rsidRPr="000C4658" w:rsidRDefault="00C01BB2">
            <w:pPr>
              <w:pStyle w:val="TableParagraph"/>
              <w:ind w:right="134"/>
              <w:jc w:val="right"/>
              <w:rPr>
                <w:sz w:val="16"/>
              </w:rPr>
            </w:pPr>
            <w:r w:rsidRPr="000C4658">
              <w:rPr>
                <w:sz w:val="16"/>
              </w:rPr>
              <w:t>5.1.2.1.8</w:t>
            </w:r>
          </w:p>
        </w:tc>
        <w:tc>
          <w:tcPr>
            <w:tcW w:w="2302" w:type="dxa"/>
          </w:tcPr>
          <w:p w14:paraId="5B7025EE" w14:textId="77777777" w:rsidR="006D485B" w:rsidRPr="000C4658" w:rsidRDefault="00C01BB2">
            <w:pPr>
              <w:pStyle w:val="TableParagraph"/>
              <w:spacing w:before="90"/>
              <w:ind w:left="71" w:right="207"/>
              <w:rPr>
                <w:sz w:val="16"/>
              </w:rPr>
            </w:pPr>
            <w:r w:rsidRPr="000C4658">
              <w:rPr>
                <w:sz w:val="16"/>
              </w:rPr>
              <w:t>Materiales para el registro e identificación de bienes y personas</w:t>
            </w:r>
          </w:p>
        </w:tc>
        <w:tc>
          <w:tcPr>
            <w:tcW w:w="852" w:type="dxa"/>
          </w:tcPr>
          <w:p w14:paraId="786C0508" w14:textId="77777777" w:rsidR="006D485B" w:rsidRPr="000C4658" w:rsidRDefault="006D485B">
            <w:pPr>
              <w:pStyle w:val="TableParagraph"/>
              <w:spacing w:before="8"/>
              <w:rPr>
                <w:rFonts w:ascii="Times New Roman"/>
                <w:sz w:val="23"/>
              </w:rPr>
            </w:pPr>
          </w:p>
          <w:p w14:paraId="630A017C" w14:textId="77777777" w:rsidR="006D485B" w:rsidRPr="000C4658" w:rsidRDefault="00C01BB2">
            <w:pPr>
              <w:pStyle w:val="TableParagraph"/>
              <w:ind w:right="138"/>
              <w:jc w:val="right"/>
              <w:rPr>
                <w:sz w:val="16"/>
              </w:rPr>
            </w:pPr>
            <w:r w:rsidRPr="000C4658">
              <w:rPr>
                <w:sz w:val="16"/>
              </w:rPr>
              <w:t>2.1.1.2.1</w:t>
            </w:r>
          </w:p>
        </w:tc>
        <w:tc>
          <w:tcPr>
            <w:tcW w:w="3574" w:type="dxa"/>
          </w:tcPr>
          <w:p w14:paraId="11E7DC60" w14:textId="77777777" w:rsidR="006D485B" w:rsidRPr="000C4658" w:rsidRDefault="006D485B">
            <w:pPr>
              <w:pStyle w:val="TableParagraph"/>
              <w:spacing w:before="9"/>
              <w:rPr>
                <w:rFonts w:ascii="Times New Roman"/>
                <w:sz w:val="15"/>
              </w:rPr>
            </w:pPr>
          </w:p>
          <w:p w14:paraId="06FDF8B0"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519DD5F5" w14:textId="77777777">
        <w:trPr>
          <w:trHeight w:val="493"/>
        </w:trPr>
        <w:tc>
          <w:tcPr>
            <w:tcW w:w="518" w:type="dxa"/>
          </w:tcPr>
          <w:p w14:paraId="4CAB7BA4" w14:textId="77777777" w:rsidR="006D485B" w:rsidRPr="000C4658" w:rsidRDefault="00C01BB2">
            <w:pPr>
              <w:pStyle w:val="TableParagraph"/>
              <w:spacing w:before="153"/>
              <w:ind w:left="104" w:right="86"/>
              <w:jc w:val="center"/>
              <w:rPr>
                <w:sz w:val="16"/>
              </w:rPr>
            </w:pPr>
            <w:r w:rsidRPr="000C4658">
              <w:rPr>
                <w:sz w:val="16"/>
              </w:rPr>
              <w:t>221</w:t>
            </w:r>
          </w:p>
        </w:tc>
        <w:tc>
          <w:tcPr>
            <w:tcW w:w="3040" w:type="dxa"/>
          </w:tcPr>
          <w:p w14:paraId="69B32D33" w14:textId="77777777" w:rsidR="006D485B" w:rsidRPr="000C4658" w:rsidRDefault="00C01BB2">
            <w:pPr>
              <w:pStyle w:val="TableParagraph"/>
              <w:spacing w:before="153"/>
              <w:ind w:left="69"/>
              <w:rPr>
                <w:sz w:val="16"/>
              </w:rPr>
            </w:pPr>
            <w:r w:rsidRPr="000C4658">
              <w:rPr>
                <w:sz w:val="16"/>
              </w:rPr>
              <w:t>Productos alimenticios para personas</w:t>
            </w:r>
          </w:p>
        </w:tc>
        <w:tc>
          <w:tcPr>
            <w:tcW w:w="782" w:type="dxa"/>
          </w:tcPr>
          <w:p w14:paraId="19D9E99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7E28365" w14:textId="77777777" w:rsidR="006D485B" w:rsidRPr="000C4658" w:rsidRDefault="006D485B">
            <w:pPr>
              <w:pStyle w:val="TableParagraph"/>
              <w:rPr>
                <w:rFonts w:ascii="Times New Roman"/>
                <w:sz w:val="16"/>
              </w:rPr>
            </w:pPr>
          </w:p>
        </w:tc>
        <w:tc>
          <w:tcPr>
            <w:tcW w:w="852" w:type="dxa"/>
          </w:tcPr>
          <w:p w14:paraId="27D78F1D" w14:textId="77777777" w:rsidR="006D485B" w:rsidRPr="000C4658" w:rsidRDefault="00C01BB2">
            <w:pPr>
              <w:pStyle w:val="TableParagraph"/>
              <w:spacing w:before="153"/>
              <w:ind w:right="134"/>
              <w:jc w:val="right"/>
              <w:rPr>
                <w:sz w:val="16"/>
              </w:rPr>
            </w:pPr>
            <w:r w:rsidRPr="000C4658">
              <w:rPr>
                <w:sz w:val="16"/>
              </w:rPr>
              <w:t>5.1.2.2.1</w:t>
            </w:r>
          </w:p>
        </w:tc>
        <w:tc>
          <w:tcPr>
            <w:tcW w:w="2302" w:type="dxa"/>
          </w:tcPr>
          <w:p w14:paraId="139A01B6" w14:textId="77777777" w:rsidR="006D485B" w:rsidRPr="000C4658" w:rsidRDefault="00C01BB2">
            <w:pPr>
              <w:pStyle w:val="TableParagraph"/>
              <w:spacing w:before="62"/>
              <w:ind w:left="71" w:right="225"/>
              <w:rPr>
                <w:sz w:val="16"/>
              </w:rPr>
            </w:pPr>
            <w:r w:rsidRPr="000C4658">
              <w:rPr>
                <w:sz w:val="16"/>
              </w:rPr>
              <w:t>Productos alimenticios para personas</w:t>
            </w:r>
          </w:p>
        </w:tc>
        <w:tc>
          <w:tcPr>
            <w:tcW w:w="852" w:type="dxa"/>
          </w:tcPr>
          <w:p w14:paraId="1640631C"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F26E14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204EB4D" w14:textId="77777777">
        <w:trPr>
          <w:trHeight w:val="495"/>
        </w:trPr>
        <w:tc>
          <w:tcPr>
            <w:tcW w:w="518" w:type="dxa"/>
          </w:tcPr>
          <w:p w14:paraId="2F25FE6F" w14:textId="77777777" w:rsidR="006D485B" w:rsidRPr="000C4658" w:rsidRDefault="00C01BB2">
            <w:pPr>
              <w:pStyle w:val="TableParagraph"/>
              <w:spacing w:before="155"/>
              <w:ind w:left="104" w:right="86"/>
              <w:jc w:val="center"/>
              <w:rPr>
                <w:sz w:val="16"/>
              </w:rPr>
            </w:pPr>
            <w:r w:rsidRPr="000C4658">
              <w:rPr>
                <w:sz w:val="16"/>
              </w:rPr>
              <w:t>222</w:t>
            </w:r>
          </w:p>
        </w:tc>
        <w:tc>
          <w:tcPr>
            <w:tcW w:w="3040" w:type="dxa"/>
          </w:tcPr>
          <w:p w14:paraId="5F9EA76A" w14:textId="77777777" w:rsidR="006D485B" w:rsidRPr="000C4658" w:rsidRDefault="00C01BB2">
            <w:pPr>
              <w:pStyle w:val="TableParagraph"/>
              <w:spacing w:before="155"/>
              <w:ind w:left="69"/>
              <w:rPr>
                <w:sz w:val="16"/>
              </w:rPr>
            </w:pPr>
            <w:r w:rsidRPr="000C4658">
              <w:rPr>
                <w:sz w:val="16"/>
              </w:rPr>
              <w:t>Productos alimenticios para animales</w:t>
            </w:r>
          </w:p>
        </w:tc>
        <w:tc>
          <w:tcPr>
            <w:tcW w:w="782" w:type="dxa"/>
          </w:tcPr>
          <w:p w14:paraId="64896519"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05F856E3" w14:textId="77777777" w:rsidR="006D485B" w:rsidRPr="000C4658" w:rsidRDefault="006D485B">
            <w:pPr>
              <w:pStyle w:val="TableParagraph"/>
              <w:rPr>
                <w:rFonts w:ascii="Times New Roman"/>
                <w:sz w:val="16"/>
              </w:rPr>
            </w:pPr>
          </w:p>
        </w:tc>
        <w:tc>
          <w:tcPr>
            <w:tcW w:w="852" w:type="dxa"/>
          </w:tcPr>
          <w:p w14:paraId="2329FE09" w14:textId="77777777" w:rsidR="006D485B" w:rsidRPr="000C4658" w:rsidRDefault="00C01BB2">
            <w:pPr>
              <w:pStyle w:val="TableParagraph"/>
              <w:spacing w:before="155"/>
              <w:ind w:right="134"/>
              <w:jc w:val="right"/>
              <w:rPr>
                <w:sz w:val="16"/>
              </w:rPr>
            </w:pPr>
            <w:r w:rsidRPr="000C4658">
              <w:rPr>
                <w:sz w:val="16"/>
              </w:rPr>
              <w:t>5.1.2.2.2</w:t>
            </w:r>
          </w:p>
        </w:tc>
        <w:tc>
          <w:tcPr>
            <w:tcW w:w="2302" w:type="dxa"/>
          </w:tcPr>
          <w:p w14:paraId="1D036242" w14:textId="77777777" w:rsidR="006D485B" w:rsidRPr="000C4658" w:rsidRDefault="00C01BB2">
            <w:pPr>
              <w:pStyle w:val="TableParagraph"/>
              <w:spacing w:before="62"/>
              <w:ind w:left="71" w:right="225"/>
              <w:rPr>
                <w:sz w:val="16"/>
              </w:rPr>
            </w:pPr>
            <w:r w:rsidRPr="000C4658">
              <w:rPr>
                <w:sz w:val="16"/>
              </w:rPr>
              <w:t>Productos alimenticios para animales</w:t>
            </w:r>
          </w:p>
        </w:tc>
        <w:tc>
          <w:tcPr>
            <w:tcW w:w="852" w:type="dxa"/>
          </w:tcPr>
          <w:p w14:paraId="25DD404A" w14:textId="77777777" w:rsidR="006D485B" w:rsidRPr="000C4658" w:rsidRDefault="00C01BB2">
            <w:pPr>
              <w:pStyle w:val="TableParagraph"/>
              <w:spacing w:before="155"/>
              <w:ind w:right="138"/>
              <w:jc w:val="right"/>
              <w:rPr>
                <w:sz w:val="16"/>
              </w:rPr>
            </w:pPr>
            <w:r w:rsidRPr="000C4658">
              <w:rPr>
                <w:sz w:val="16"/>
              </w:rPr>
              <w:t>2.1.1.2.1</w:t>
            </w:r>
          </w:p>
        </w:tc>
        <w:tc>
          <w:tcPr>
            <w:tcW w:w="3574" w:type="dxa"/>
          </w:tcPr>
          <w:p w14:paraId="33F82735"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04B1712E" w14:textId="77777777">
        <w:trPr>
          <w:trHeight w:val="495"/>
        </w:trPr>
        <w:tc>
          <w:tcPr>
            <w:tcW w:w="518" w:type="dxa"/>
          </w:tcPr>
          <w:p w14:paraId="21C3DB04" w14:textId="77777777" w:rsidR="006D485B" w:rsidRPr="000C4658" w:rsidRDefault="00C01BB2">
            <w:pPr>
              <w:pStyle w:val="TableParagraph"/>
              <w:spacing w:before="153"/>
              <w:ind w:left="104" w:right="86"/>
              <w:jc w:val="center"/>
              <w:rPr>
                <w:sz w:val="16"/>
              </w:rPr>
            </w:pPr>
            <w:r w:rsidRPr="000C4658">
              <w:rPr>
                <w:sz w:val="16"/>
              </w:rPr>
              <w:t>223</w:t>
            </w:r>
          </w:p>
        </w:tc>
        <w:tc>
          <w:tcPr>
            <w:tcW w:w="3040" w:type="dxa"/>
          </w:tcPr>
          <w:p w14:paraId="71B5ED76" w14:textId="77777777" w:rsidR="006D485B" w:rsidRPr="000C4658" w:rsidRDefault="00C01BB2">
            <w:pPr>
              <w:pStyle w:val="TableParagraph"/>
              <w:spacing w:before="62"/>
              <w:ind w:left="69" w:right="894"/>
              <w:rPr>
                <w:sz w:val="16"/>
              </w:rPr>
            </w:pPr>
            <w:r w:rsidRPr="000C4658">
              <w:rPr>
                <w:sz w:val="16"/>
              </w:rPr>
              <w:t>Utensilios para el servicio de alimentación</w:t>
            </w:r>
          </w:p>
        </w:tc>
        <w:tc>
          <w:tcPr>
            <w:tcW w:w="782" w:type="dxa"/>
          </w:tcPr>
          <w:p w14:paraId="6B63ACDE"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9EBBB27" w14:textId="77777777" w:rsidR="006D485B" w:rsidRPr="000C4658" w:rsidRDefault="006D485B">
            <w:pPr>
              <w:pStyle w:val="TableParagraph"/>
              <w:rPr>
                <w:rFonts w:ascii="Times New Roman"/>
                <w:sz w:val="16"/>
              </w:rPr>
            </w:pPr>
          </w:p>
        </w:tc>
        <w:tc>
          <w:tcPr>
            <w:tcW w:w="852" w:type="dxa"/>
          </w:tcPr>
          <w:p w14:paraId="1377C6C6" w14:textId="77777777" w:rsidR="006D485B" w:rsidRPr="000C4658" w:rsidRDefault="00C01BB2">
            <w:pPr>
              <w:pStyle w:val="TableParagraph"/>
              <w:spacing w:before="153"/>
              <w:ind w:right="134"/>
              <w:jc w:val="right"/>
              <w:rPr>
                <w:sz w:val="16"/>
              </w:rPr>
            </w:pPr>
            <w:r w:rsidRPr="000C4658">
              <w:rPr>
                <w:sz w:val="16"/>
              </w:rPr>
              <w:t>5.1.2.2.3</w:t>
            </w:r>
          </w:p>
        </w:tc>
        <w:tc>
          <w:tcPr>
            <w:tcW w:w="2302" w:type="dxa"/>
          </w:tcPr>
          <w:p w14:paraId="75115A37" w14:textId="77777777" w:rsidR="006D485B" w:rsidRPr="000C4658" w:rsidRDefault="00C01BB2">
            <w:pPr>
              <w:pStyle w:val="TableParagraph"/>
              <w:spacing w:before="62"/>
              <w:ind w:left="71" w:right="154"/>
              <w:rPr>
                <w:sz w:val="16"/>
              </w:rPr>
            </w:pPr>
            <w:r w:rsidRPr="000C4658">
              <w:rPr>
                <w:sz w:val="16"/>
              </w:rPr>
              <w:t>Utensilios para el servicio de alimentación</w:t>
            </w:r>
          </w:p>
        </w:tc>
        <w:tc>
          <w:tcPr>
            <w:tcW w:w="852" w:type="dxa"/>
          </w:tcPr>
          <w:p w14:paraId="35BEEA57"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830D6E8"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D0336C8" w14:textId="77777777">
        <w:trPr>
          <w:trHeight w:val="733"/>
        </w:trPr>
        <w:tc>
          <w:tcPr>
            <w:tcW w:w="518" w:type="dxa"/>
          </w:tcPr>
          <w:p w14:paraId="264F9E98" w14:textId="77777777" w:rsidR="006D485B" w:rsidRPr="000C4658" w:rsidRDefault="006D485B">
            <w:pPr>
              <w:pStyle w:val="TableParagraph"/>
              <w:spacing w:before="8"/>
              <w:rPr>
                <w:rFonts w:ascii="Times New Roman"/>
                <w:sz w:val="23"/>
              </w:rPr>
            </w:pPr>
          </w:p>
          <w:p w14:paraId="5783FF7D" w14:textId="77777777" w:rsidR="006D485B" w:rsidRPr="000C4658" w:rsidRDefault="00C01BB2">
            <w:pPr>
              <w:pStyle w:val="TableParagraph"/>
              <w:ind w:left="104" w:right="86"/>
              <w:jc w:val="center"/>
              <w:rPr>
                <w:sz w:val="16"/>
              </w:rPr>
            </w:pPr>
            <w:r w:rsidRPr="000C4658">
              <w:rPr>
                <w:sz w:val="16"/>
              </w:rPr>
              <w:t>239</w:t>
            </w:r>
          </w:p>
        </w:tc>
        <w:tc>
          <w:tcPr>
            <w:tcW w:w="3040" w:type="dxa"/>
          </w:tcPr>
          <w:p w14:paraId="7DED492E" w14:textId="77777777" w:rsidR="006D485B" w:rsidRPr="000C4658" w:rsidRDefault="006D485B">
            <w:pPr>
              <w:pStyle w:val="TableParagraph"/>
              <w:spacing w:before="7"/>
              <w:rPr>
                <w:rFonts w:ascii="Times New Roman"/>
                <w:sz w:val="15"/>
              </w:rPr>
            </w:pPr>
          </w:p>
          <w:p w14:paraId="131D63B2" w14:textId="77777777" w:rsidR="006D485B" w:rsidRPr="000C4658" w:rsidRDefault="00C01BB2">
            <w:pPr>
              <w:pStyle w:val="TableParagraph"/>
              <w:ind w:left="69" w:right="574"/>
              <w:rPr>
                <w:sz w:val="16"/>
              </w:rPr>
            </w:pPr>
            <w:r w:rsidRPr="000C4658">
              <w:rPr>
                <w:sz w:val="16"/>
              </w:rPr>
              <w:t>Otros productos adquiridos como materia prima</w:t>
            </w:r>
          </w:p>
        </w:tc>
        <w:tc>
          <w:tcPr>
            <w:tcW w:w="782" w:type="dxa"/>
          </w:tcPr>
          <w:p w14:paraId="69867269" w14:textId="77777777" w:rsidR="006D485B" w:rsidRPr="000C4658" w:rsidRDefault="006D485B">
            <w:pPr>
              <w:pStyle w:val="TableParagraph"/>
              <w:spacing w:before="8"/>
              <w:rPr>
                <w:rFonts w:ascii="Times New Roman"/>
                <w:sz w:val="23"/>
              </w:rPr>
            </w:pPr>
          </w:p>
          <w:p w14:paraId="65E022AC" w14:textId="77777777" w:rsidR="006D485B" w:rsidRPr="000C4658" w:rsidRDefault="00C01BB2">
            <w:pPr>
              <w:pStyle w:val="TableParagraph"/>
              <w:ind w:left="20"/>
              <w:jc w:val="center"/>
              <w:rPr>
                <w:sz w:val="16"/>
              </w:rPr>
            </w:pPr>
            <w:r w:rsidRPr="000C4658">
              <w:rPr>
                <w:sz w:val="16"/>
              </w:rPr>
              <w:t>1</w:t>
            </w:r>
          </w:p>
        </w:tc>
        <w:tc>
          <w:tcPr>
            <w:tcW w:w="1418" w:type="dxa"/>
          </w:tcPr>
          <w:p w14:paraId="629F1C57" w14:textId="77777777" w:rsidR="006D485B" w:rsidRPr="000C4658" w:rsidRDefault="006D485B">
            <w:pPr>
              <w:pStyle w:val="TableParagraph"/>
              <w:rPr>
                <w:rFonts w:ascii="Times New Roman"/>
                <w:sz w:val="16"/>
              </w:rPr>
            </w:pPr>
          </w:p>
        </w:tc>
        <w:tc>
          <w:tcPr>
            <w:tcW w:w="852" w:type="dxa"/>
          </w:tcPr>
          <w:p w14:paraId="0D0F191D" w14:textId="77777777" w:rsidR="006D485B" w:rsidRPr="000C4658" w:rsidRDefault="006D485B">
            <w:pPr>
              <w:pStyle w:val="TableParagraph"/>
              <w:spacing w:before="8"/>
              <w:rPr>
                <w:rFonts w:ascii="Times New Roman"/>
                <w:sz w:val="23"/>
              </w:rPr>
            </w:pPr>
          </w:p>
          <w:p w14:paraId="17432968" w14:textId="77777777" w:rsidR="006D485B" w:rsidRPr="000C4658" w:rsidRDefault="00C01BB2">
            <w:pPr>
              <w:pStyle w:val="TableParagraph"/>
              <w:ind w:right="134"/>
              <w:jc w:val="right"/>
              <w:rPr>
                <w:sz w:val="16"/>
              </w:rPr>
            </w:pPr>
            <w:r w:rsidRPr="000C4658">
              <w:rPr>
                <w:sz w:val="16"/>
              </w:rPr>
              <w:t>5.1.2.3.9</w:t>
            </w:r>
          </w:p>
        </w:tc>
        <w:tc>
          <w:tcPr>
            <w:tcW w:w="2302" w:type="dxa"/>
          </w:tcPr>
          <w:p w14:paraId="06983348" w14:textId="77777777" w:rsidR="006D485B" w:rsidRPr="000C4658" w:rsidRDefault="006D485B">
            <w:pPr>
              <w:pStyle w:val="TableParagraph"/>
              <w:spacing w:before="7"/>
              <w:rPr>
                <w:rFonts w:ascii="Times New Roman"/>
                <w:sz w:val="15"/>
              </w:rPr>
            </w:pPr>
          </w:p>
          <w:p w14:paraId="17F402FD" w14:textId="77777777" w:rsidR="006D485B" w:rsidRPr="000C4658" w:rsidRDefault="00C01BB2">
            <w:pPr>
              <w:pStyle w:val="TableParagraph"/>
              <w:ind w:left="71" w:right="269"/>
              <w:rPr>
                <w:sz w:val="16"/>
              </w:rPr>
            </w:pPr>
            <w:r w:rsidRPr="000C4658">
              <w:rPr>
                <w:sz w:val="16"/>
              </w:rPr>
              <w:t>Otros productos adquiridos como materia prima</w:t>
            </w:r>
          </w:p>
        </w:tc>
        <w:tc>
          <w:tcPr>
            <w:tcW w:w="852" w:type="dxa"/>
          </w:tcPr>
          <w:p w14:paraId="07234F5F" w14:textId="77777777" w:rsidR="006D485B" w:rsidRPr="000C4658" w:rsidRDefault="006D485B">
            <w:pPr>
              <w:pStyle w:val="TableParagraph"/>
              <w:spacing w:before="8"/>
              <w:rPr>
                <w:rFonts w:ascii="Times New Roman"/>
                <w:sz w:val="23"/>
              </w:rPr>
            </w:pPr>
          </w:p>
          <w:p w14:paraId="70A8B079" w14:textId="77777777" w:rsidR="006D485B" w:rsidRPr="000C4658" w:rsidRDefault="00C01BB2">
            <w:pPr>
              <w:pStyle w:val="TableParagraph"/>
              <w:ind w:right="138"/>
              <w:jc w:val="right"/>
              <w:rPr>
                <w:sz w:val="16"/>
              </w:rPr>
            </w:pPr>
            <w:r w:rsidRPr="000C4658">
              <w:rPr>
                <w:sz w:val="16"/>
              </w:rPr>
              <w:t>2.1.1.2.1</w:t>
            </w:r>
          </w:p>
        </w:tc>
        <w:tc>
          <w:tcPr>
            <w:tcW w:w="3574" w:type="dxa"/>
          </w:tcPr>
          <w:p w14:paraId="1286FE4E" w14:textId="77777777" w:rsidR="006D485B" w:rsidRPr="000C4658" w:rsidRDefault="006D485B">
            <w:pPr>
              <w:pStyle w:val="TableParagraph"/>
              <w:spacing w:before="7"/>
              <w:rPr>
                <w:rFonts w:ascii="Times New Roman"/>
                <w:sz w:val="15"/>
              </w:rPr>
            </w:pPr>
          </w:p>
          <w:p w14:paraId="5FD6C2FC"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2309806B" w14:textId="77777777">
        <w:trPr>
          <w:trHeight w:val="495"/>
        </w:trPr>
        <w:tc>
          <w:tcPr>
            <w:tcW w:w="518" w:type="dxa"/>
          </w:tcPr>
          <w:p w14:paraId="0F596C74" w14:textId="77777777" w:rsidR="006D485B" w:rsidRPr="000C4658" w:rsidRDefault="00C01BB2">
            <w:pPr>
              <w:pStyle w:val="TableParagraph"/>
              <w:spacing w:before="153"/>
              <w:ind w:left="104" w:right="86"/>
              <w:jc w:val="center"/>
              <w:rPr>
                <w:sz w:val="16"/>
              </w:rPr>
            </w:pPr>
            <w:r w:rsidRPr="000C4658">
              <w:rPr>
                <w:sz w:val="16"/>
              </w:rPr>
              <w:t>241</w:t>
            </w:r>
          </w:p>
        </w:tc>
        <w:tc>
          <w:tcPr>
            <w:tcW w:w="3040" w:type="dxa"/>
          </w:tcPr>
          <w:p w14:paraId="74A250CA" w14:textId="77777777" w:rsidR="006D485B" w:rsidRPr="000C4658" w:rsidRDefault="00C01BB2">
            <w:pPr>
              <w:pStyle w:val="TableParagraph"/>
              <w:spacing w:before="153"/>
              <w:ind w:left="69"/>
              <w:rPr>
                <w:sz w:val="16"/>
              </w:rPr>
            </w:pPr>
            <w:r w:rsidRPr="000C4658">
              <w:rPr>
                <w:sz w:val="16"/>
              </w:rPr>
              <w:t>Productos minerales no metálicos</w:t>
            </w:r>
          </w:p>
        </w:tc>
        <w:tc>
          <w:tcPr>
            <w:tcW w:w="782" w:type="dxa"/>
          </w:tcPr>
          <w:p w14:paraId="12024D7F"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D63BB34" w14:textId="77777777" w:rsidR="006D485B" w:rsidRPr="000C4658" w:rsidRDefault="006D485B">
            <w:pPr>
              <w:pStyle w:val="TableParagraph"/>
              <w:rPr>
                <w:rFonts w:ascii="Times New Roman"/>
                <w:sz w:val="16"/>
              </w:rPr>
            </w:pPr>
          </w:p>
        </w:tc>
        <w:tc>
          <w:tcPr>
            <w:tcW w:w="852" w:type="dxa"/>
          </w:tcPr>
          <w:p w14:paraId="7611B153" w14:textId="77777777" w:rsidR="006D485B" w:rsidRPr="000C4658" w:rsidRDefault="00C01BB2">
            <w:pPr>
              <w:pStyle w:val="TableParagraph"/>
              <w:spacing w:before="153"/>
              <w:ind w:right="134"/>
              <w:jc w:val="right"/>
              <w:rPr>
                <w:sz w:val="16"/>
              </w:rPr>
            </w:pPr>
            <w:r w:rsidRPr="000C4658">
              <w:rPr>
                <w:sz w:val="16"/>
              </w:rPr>
              <w:t>5.1.2.4.1</w:t>
            </w:r>
          </w:p>
        </w:tc>
        <w:tc>
          <w:tcPr>
            <w:tcW w:w="2302" w:type="dxa"/>
          </w:tcPr>
          <w:p w14:paraId="1FCCABAD" w14:textId="77777777" w:rsidR="006D485B" w:rsidRPr="000C4658" w:rsidRDefault="00C01BB2">
            <w:pPr>
              <w:pStyle w:val="TableParagraph"/>
              <w:spacing w:before="62"/>
              <w:ind w:left="71" w:right="510"/>
              <w:rPr>
                <w:sz w:val="16"/>
              </w:rPr>
            </w:pPr>
            <w:r w:rsidRPr="000C4658">
              <w:rPr>
                <w:sz w:val="16"/>
              </w:rPr>
              <w:t>Productos minerales no metálicos</w:t>
            </w:r>
          </w:p>
        </w:tc>
        <w:tc>
          <w:tcPr>
            <w:tcW w:w="852" w:type="dxa"/>
          </w:tcPr>
          <w:p w14:paraId="09E2BC54"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5A5FA9FF"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2C95BEA8" w14:textId="77777777">
        <w:trPr>
          <w:trHeight w:val="493"/>
        </w:trPr>
        <w:tc>
          <w:tcPr>
            <w:tcW w:w="518" w:type="dxa"/>
          </w:tcPr>
          <w:p w14:paraId="3E90481C" w14:textId="77777777" w:rsidR="006D485B" w:rsidRPr="000C4658" w:rsidRDefault="00C01BB2">
            <w:pPr>
              <w:pStyle w:val="TableParagraph"/>
              <w:spacing w:before="153"/>
              <w:ind w:left="104" w:right="86"/>
              <w:jc w:val="center"/>
              <w:rPr>
                <w:sz w:val="16"/>
              </w:rPr>
            </w:pPr>
            <w:r w:rsidRPr="000C4658">
              <w:rPr>
                <w:sz w:val="16"/>
              </w:rPr>
              <w:t>242</w:t>
            </w:r>
          </w:p>
        </w:tc>
        <w:tc>
          <w:tcPr>
            <w:tcW w:w="3040" w:type="dxa"/>
          </w:tcPr>
          <w:p w14:paraId="402B3FB3" w14:textId="77777777" w:rsidR="006D485B" w:rsidRPr="000C4658" w:rsidRDefault="00C01BB2">
            <w:pPr>
              <w:pStyle w:val="TableParagraph"/>
              <w:spacing w:before="153"/>
              <w:ind w:left="69"/>
              <w:rPr>
                <w:sz w:val="16"/>
              </w:rPr>
            </w:pPr>
            <w:r w:rsidRPr="000C4658">
              <w:rPr>
                <w:sz w:val="16"/>
              </w:rPr>
              <w:t>Cemento y productos de concreto</w:t>
            </w:r>
          </w:p>
        </w:tc>
        <w:tc>
          <w:tcPr>
            <w:tcW w:w="782" w:type="dxa"/>
          </w:tcPr>
          <w:p w14:paraId="56379496"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D4C212D" w14:textId="77777777" w:rsidR="006D485B" w:rsidRPr="000C4658" w:rsidRDefault="006D485B">
            <w:pPr>
              <w:pStyle w:val="TableParagraph"/>
              <w:rPr>
                <w:rFonts w:ascii="Times New Roman"/>
                <w:sz w:val="16"/>
              </w:rPr>
            </w:pPr>
          </w:p>
        </w:tc>
        <w:tc>
          <w:tcPr>
            <w:tcW w:w="852" w:type="dxa"/>
          </w:tcPr>
          <w:p w14:paraId="5CA1774A" w14:textId="77777777" w:rsidR="006D485B" w:rsidRPr="000C4658" w:rsidRDefault="00C01BB2">
            <w:pPr>
              <w:pStyle w:val="TableParagraph"/>
              <w:spacing w:before="153"/>
              <w:ind w:right="134"/>
              <w:jc w:val="right"/>
              <w:rPr>
                <w:sz w:val="16"/>
              </w:rPr>
            </w:pPr>
            <w:r w:rsidRPr="000C4658">
              <w:rPr>
                <w:sz w:val="16"/>
              </w:rPr>
              <w:t>5.1.2.4.2</w:t>
            </w:r>
          </w:p>
        </w:tc>
        <w:tc>
          <w:tcPr>
            <w:tcW w:w="2302" w:type="dxa"/>
          </w:tcPr>
          <w:p w14:paraId="396A37B6" w14:textId="77777777" w:rsidR="006D485B" w:rsidRPr="000C4658" w:rsidRDefault="00C01BB2">
            <w:pPr>
              <w:pStyle w:val="TableParagraph"/>
              <w:spacing w:before="62"/>
              <w:ind w:left="71" w:right="447"/>
              <w:rPr>
                <w:sz w:val="16"/>
              </w:rPr>
            </w:pPr>
            <w:r w:rsidRPr="000C4658">
              <w:rPr>
                <w:sz w:val="16"/>
              </w:rPr>
              <w:t>Cemento y productos de concreto</w:t>
            </w:r>
          </w:p>
        </w:tc>
        <w:tc>
          <w:tcPr>
            <w:tcW w:w="852" w:type="dxa"/>
          </w:tcPr>
          <w:p w14:paraId="3AE81530"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481A4A2"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FBC6EFF" w14:textId="77777777">
        <w:trPr>
          <w:trHeight w:val="495"/>
        </w:trPr>
        <w:tc>
          <w:tcPr>
            <w:tcW w:w="518" w:type="dxa"/>
          </w:tcPr>
          <w:p w14:paraId="07C00AC7" w14:textId="77777777" w:rsidR="006D485B" w:rsidRPr="000C4658" w:rsidRDefault="00C01BB2">
            <w:pPr>
              <w:pStyle w:val="TableParagraph"/>
              <w:spacing w:before="155"/>
              <w:ind w:left="104" w:right="86"/>
              <w:jc w:val="center"/>
              <w:rPr>
                <w:sz w:val="16"/>
              </w:rPr>
            </w:pPr>
            <w:r w:rsidRPr="000C4658">
              <w:rPr>
                <w:sz w:val="16"/>
              </w:rPr>
              <w:t>243</w:t>
            </w:r>
          </w:p>
        </w:tc>
        <w:tc>
          <w:tcPr>
            <w:tcW w:w="3040" w:type="dxa"/>
          </w:tcPr>
          <w:p w14:paraId="6D6A1C4D" w14:textId="77777777" w:rsidR="006D485B" w:rsidRPr="000C4658" w:rsidRDefault="00C01BB2">
            <w:pPr>
              <w:pStyle w:val="TableParagraph"/>
              <w:spacing w:before="155"/>
              <w:ind w:left="69"/>
              <w:rPr>
                <w:sz w:val="16"/>
              </w:rPr>
            </w:pPr>
            <w:r w:rsidRPr="000C4658">
              <w:rPr>
                <w:sz w:val="16"/>
              </w:rPr>
              <w:t>Cal, yeso y productos de yeso</w:t>
            </w:r>
          </w:p>
        </w:tc>
        <w:tc>
          <w:tcPr>
            <w:tcW w:w="782" w:type="dxa"/>
          </w:tcPr>
          <w:p w14:paraId="1ACCB607"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3A6FEE5B" w14:textId="77777777" w:rsidR="006D485B" w:rsidRPr="000C4658" w:rsidRDefault="006D485B">
            <w:pPr>
              <w:pStyle w:val="TableParagraph"/>
              <w:rPr>
                <w:rFonts w:ascii="Times New Roman"/>
                <w:sz w:val="16"/>
              </w:rPr>
            </w:pPr>
          </w:p>
        </w:tc>
        <w:tc>
          <w:tcPr>
            <w:tcW w:w="852" w:type="dxa"/>
          </w:tcPr>
          <w:p w14:paraId="7317DB4B" w14:textId="77777777" w:rsidR="006D485B" w:rsidRPr="000C4658" w:rsidRDefault="00C01BB2">
            <w:pPr>
              <w:pStyle w:val="TableParagraph"/>
              <w:spacing w:before="155"/>
              <w:ind w:right="134"/>
              <w:jc w:val="right"/>
              <w:rPr>
                <w:sz w:val="16"/>
              </w:rPr>
            </w:pPr>
            <w:r w:rsidRPr="000C4658">
              <w:rPr>
                <w:sz w:val="16"/>
              </w:rPr>
              <w:t>5.1.2.4.3</w:t>
            </w:r>
          </w:p>
        </w:tc>
        <w:tc>
          <w:tcPr>
            <w:tcW w:w="2302" w:type="dxa"/>
          </w:tcPr>
          <w:p w14:paraId="7544BBF6" w14:textId="77777777" w:rsidR="006D485B" w:rsidRPr="000C4658" w:rsidRDefault="00C01BB2">
            <w:pPr>
              <w:pStyle w:val="TableParagraph"/>
              <w:spacing w:before="155"/>
              <w:ind w:left="71"/>
              <w:rPr>
                <w:sz w:val="16"/>
              </w:rPr>
            </w:pPr>
            <w:r w:rsidRPr="000C4658">
              <w:rPr>
                <w:sz w:val="16"/>
              </w:rPr>
              <w:t>Cal, yeso y productos de yeso</w:t>
            </w:r>
          </w:p>
        </w:tc>
        <w:tc>
          <w:tcPr>
            <w:tcW w:w="852" w:type="dxa"/>
          </w:tcPr>
          <w:p w14:paraId="68EBC5F9" w14:textId="77777777" w:rsidR="006D485B" w:rsidRPr="000C4658" w:rsidRDefault="00C01BB2">
            <w:pPr>
              <w:pStyle w:val="TableParagraph"/>
              <w:spacing w:before="155"/>
              <w:ind w:right="138"/>
              <w:jc w:val="right"/>
              <w:rPr>
                <w:sz w:val="16"/>
              </w:rPr>
            </w:pPr>
            <w:r w:rsidRPr="000C4658">
              <w:rPr>
                <w:sz w:val="16"/>
              </w:rPr>
              <w:t>2.1.1.2.1</w:t>
            </w:r>
          </w:p>
        </w:tc>
        <w:tc>
          <w:tcPr>
            <w:tcW w:w="3574" w:type="dxa"/>
          </w:tcPr>
          <w:p w14:paraId="3816DA2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bl>
    <w:p w14:paraId="5AFB227F"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6F67579F"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1A2ED7E5" w14:textId="77777777">
        <w:trPr>
          <w:trHeight w:val="241"/>
        </w:trPr>
        <w:tc>
          <w:tcPr>
            <w:tcW w:w="13338" w:type="dxa"/>
            <w:gridSpan w:val="8"/>
            <w:shd w:val="clear" w:color="auto" w:fill="BFBFBF"/>
          </w:tcPr>
          <w:p w14:paraId="6A9967C5"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24C98667" w14:textId="77777777">
        <w:trPr>
          <w:trHeight w:val="313"/>
        </w:trPr>
        <w:tc>
          <w:tcPr>
            <w:tcW w:w="518" w:type="dxa"/>
            <w:vMerge w:val="restart"/>
            <w:shd w:val="clear" w:color="auto" w:fill="BFBFBF"/>
          </w:tcPr>
          <w:p w14:paraId="121D322D" w14:textId="77777777" w:rsidR="006D485B" w:rsidRPr="000C4658" w:rsidRDefault="006D485B">
            <w:pPr>
              <w:pStyle w:val="TableParagraph"/>
              <w:spacing w:before="9"/>
              <w:rPr>
                <w:rFonts w:ascii="Times New Roman"/>
                <w:sz w:val="19"/>
              </w:rPr>
            </w:pPr>
          </w:p>
          <w:p w14:paraId="051AB4DA"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6C98D420" w14:textId="77777777" w:rsidR="006D485B" w:rsidRPr="000C4658" w:rsidRDefault="006D485B">
            <w:pPr>
              <w:pStyle w:val="TableParagraph"/>
              <w:spacing w:before="9"/>
              <w:rPr>
                <w:rFonts w:ascii="Times New Roman"/>
                <w:sz w:val="19"/>
              </w:rPr>
            </w:pPr>
          </w:p>
          <w:p w14:paraId="3E0ED406"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59E8C285"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517B4813" w14:textId="77777777" w:rsidR="006D485B" w:rsidRPr="000C4658" w:rsidRDefault="006D485B">
            <w:pPr>
              <w:pStyle w:val="TableParagraph"/>
              <w:spacing w:before="9"/>
              <w:rPr>
                <w:rFonts w:ascii="Times New Roman"/>
                <w:sz w:val="19"/>
              </w:rPr>
            </w:pPr>
          </w:p>
          <w:p w14:paraId="0188DFFE"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7B05B3A4"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3C6698E" w14:textId="77777777">
        <w:trPr>
          <w:trHeight w:val="316"/>
        </w:trPr>
        <w:tc>
          <w:tcPr>
            <w:tcW w:w="518" w:type="dxa"/>
            <w:vMerge/>
            <w:tcBorders>
              <w:top w:val="nil"/>
            </w:tcBorders>
            <w:shd w:val="clear" w:color="auto" w:fill="BFBFBF"/>
          </w:tcPr>
          <w:p w14:paraId="6235EB1E" w14:textId="77777777" w:rsidR="006D485B" w:rsidRPr="000C4658" w:rsidRDefault="006D485B">
            <w:pPr>
              <w:rPr>
                <w:sz w:val="2"/>
                <w:szCs w:val="2"/>
              </w:rPr>
            </w:pPr>
          </w:p>
        </w:tc>
        <w:tc>
          <w:tcPr>
            <w:tcW w:w="3040" w:type="dxa"/>
            <w:vMerge/>
            <w:tcBorders>
              <w:top w:val="nil"/>
            </w:tcBorders>
            <w:shd w:val="clear" w:color="auto" w:fill="BFBFBF"/>
          </w:tcPr>
          <w:p w14:paraId="4989C599" w14:textId="77777777" w:rsidR="006D485B" w:rsidRPr="000C4658" w:rsidRDefault="006D485B">
            <w:pPr>
              <w:rPr>
                <w:sz w:val="2"/>
                <w:szCs w:val="2"/>
              </w:rPr>
            </w:pPr>
          </w:p>
        </w:tc>
        <w:tc>
          <w:tcPr>
            <w:tcW w:w="782" w:type="dxa"/>
            <w:vMerge/>
            <w:tcBorders>
              <w:top w:val="nil"/>
            </w:tcBorders>
            <w:shd w:val="clear" w:color="auto" w:fill="BFBFBF"/>
          </w:tcPr>
          <w:p w14:paraId="456E6768" w14:textId="77777777" w:rsidR="006D485B" w:rsidRPr="000C4658" w:rsidRDefault="006D485B">
            <w:pPr>
              <w:rPr>
                <w:sz w:val="2"/>
                <w:szCs w:val="2"/>
              </w:rPr>
            </w:pPr>
          </w:p>
        </w:tc>
        <w:tc>
          <w:tcPr>
            <w:tcW w:w="1418" w:type="dxa"/>
            <w:vMerge/>
            <w:tcBorders>
              <w:top w:val="nil"/>
            </w:tcBorders>
            <w:shd w:val="clear" w:color="auto" w:fill="BFBFBF"/>
          </w:tcPr>
          <w:p w14:paraId="3781DF0B" w14:textId="77777777" w:rsidR="006D485B" w:rsidRPr="000C4658" w:rsidRDefault="006D485B">
            <w:pPr>
              <w:rPr>
                <w:sz w:val="2"/>
                <w:szCs w:val="2"/>
              </w:rPr>
            </w:pPr>
          </w:p>
        </w:tc>
        <w:tc>
          <w:tcPr>
            <w:tcW w:w="852" w:type="dxa"/>
            <w:shd w:val="clear" w:color="auto" w:fill="BFBFBF"/>
          </w:tcPr>
          <w:p w14:paraId="0C566FCF"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6B0BFE43"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462634AB"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2BF665A"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2DD84793" w14:textId="77777777">
        <w:trPr>
          <w:trHeight w:val="495"/>
        </w:trPr>
        <w:tc>
          <w:tcPr>
            <w:tcW w:w="518" w:type="dxa"/>
          </w:tcPr>
          <w:p w14:paraId="2DCC44C7" w14:textId="77777777" w:rsidR="006D485B" w:rsidRPr="000C4658" w:rsidRDefault="00C01BB2">
            <w:pPr>
              <w:pStyle w:val="TableParagraph"/>
              <w:spacing w:before="153"/>
              <w:ind w:left="104" w:right="86"/>
              <w:jc w:val="center"/>
              <w:rPr>
                <w:sz w:val="16"/>
              </w:rPr>
            </w:pPr>
            <w:r w:rsidRPr="000C4658">
              <w:rPr>
                <w:sz w:val="16"/>
              </w:rPr>
              <w:t>244</w:t>
            </w:r>
          </w:p>
        </w:tc>
        <w:tc>
          <w:tcPr>
            <w:tcW w:w="3040" w:type="dxa"/>
          </w:tcPr>
          <w:p w14:paraId="1077581E" w14:textId="77777777" w:rsidR="006D485B" w:rsidRPr="000C4658" w:rsidRDefault="00C01BB2">
            <w:pPr>
              <w:pStyle w:val="TableParagraph"/>
              <w:spacing w:before="153"/>
              <w:ind w:left="69"/>
              <w:rPr>
                <w:sz w:val="16"/>
              </w:rPr>
            </w:pPr>
            <w:r w:rsidRPr="000C4658">
              <w:rPr>
                <w:sz w:val="16"/>
              </w:rPr>
              <w:t>Madera y productos de madera</w:t>
            </w:r>
          </w:p>
        </w:tc>
        <w:tc>
          <w:tcPr>
            <w:tcW w:w="782" w:type="dxa"/>
          </w:tcPr>
          <w:p w14:paraId="4D7C37DC"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177DF45" w14:textId="77777777" w:rsidR="006D485B" w:rsidRPr="000C4658" w:rsidRDefault="006D485B">
            <w:pPr>
              <w:pStyle w:val="TableParagraph"/>
              <w:rPr>
                <w:rFonts w:ascii="Times New Roman"/>
                <w:sz w:val="16"/>
              </w:rPr>
            </w:pPr>
          </w:p>
        </w:tc>
        <w:tc>
          <w:tcPr>
            <w:tcW w:w="852" w:type="dxa"/>
          </w:tcPr>
          <w:p w14:paraId="5EBD2691" w14:textId="77777777" w:rsidR="006D485B" w:rsidRPr="000C4658" w:rsidRDefault="00C01BB2">
            <w:pPr>
              <w:pStyle w:val="TableParagraph"/>
              <w:spacing w:before="153"/>
              <w:ind w:right="134"/>
              <w:jc w:val="right"/>
              <w:rPr>
                <w:sz w:val="16"/>
              </w:rPr>
            </w:pPr>
            <w:r w:rsidRPr="000C4658">
              <w:rPr>
                <w:sz w:val="16"/>
              </w:rPr>
              <w:t>5.1.2.4.4</w:t>
            </w:r>
          </w:p>
        </w:tc>
        <w:tc>
          <w:tcPr>
            <w:tcW w:w="2302" w:type="dxa"/>
          </w:tcPr>
          <w:p w14:paraId="197D73FA" w14:textId="77777777" w:rsidR="006D485B" w:rsidRPr="000C4658" w:rsidRDefault="00C01BB2">
            <w:pPr>
              <w:pStyle w:val="TableParagraph"/>
              <w:spacing w:before="62"/>
              <w:ind w:left="71" w:right="554"/>
              <w:rPr>
                <w:sz w:val="16"/>
              </w:rPr>
            </w:pPr>
            <w:r w:rsidRPr="000C4658">
              <w:rPr>
                <w:sz w:val="16"/>
              </w:rPr>
              <w:t>Madera y productos de madera</w:t>
            </w:r>
          </w:p>
        </w:tc>
        <w:tc>
          <w:tcPr>
            <w:tcW w:w="852" w:type="dxa"/>
          </w:tcPr>
          <w:p w14:paraId="7CD6F57D"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5D94BB0A"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3D07D16C" w14:textId="77777777">
        <w:trPr>
          <w:trHeight w:val="493"/>
        </w:trPr>
        <w:tc>
          <w:tcPr>
            <w:tcW w:w="518" w:type="dxa"/>
          </w:tcPr>
          <w:p w14:paraId="5D3E9D2E" w14:textId="77777777" w:rsidR="006D485B" w:rsidRPr="000C4658" w:rsidRDefault="00C01BB2">
            <w:pPr>
              <w:pStyle w:val="TableParagraph"/>
              <w:spacing w:before="153"/>
              <w:ind w:left="104" w:right="86"/>
              <w:jc w:val="center"/>
              <w:rPr>
                <w:sz w:val="16"/>
              </w:rPr>
            </w:pPr>
            <w:r w:rsidRPr="000C4658">
              <w:rPr>
                <w:sz w:val="16"/>
              </w:rPr>
              <w:t>245</w:t>
            </w:r>
          </w:p>
        </w:tc>
        <w:tc>
          <w:tcPr>
            <w:tcW w:w="3040" w:type="dxa"/>
          </w:tcPr>
          <w:p w14:paraId="4620D231" w14:textId="77777777" w:rsidR="006D485B" w:rsidRPr="000C4658" w:rsidRDefault="00C01BB2">
            <w:pPr>
              <w:pStyle w:val="TableParagraph"/>
              <w:spacing w:before="153"/>
              <w:ind w:left="69"/>
              <w:rPr>
                <w:sz w:val="16"/>
              </w:rPr>
            </w:pPr>
            <w:r w:rsidRPr="000C4658">
              <w:rPr>
                <w:sz w:val="16"/>
              </w:rPr>
              <w:t>Vidrio y productos de vidrio</w:t>
            </w:r>
          </w:p>
        </w:tc>
        <w:tc>
          <w:tcPr>
            <w:tcW w:w="782" w:type="dxa"/>
          </w:tcPr>
          <w:p w14:paraId="742C6B87"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726100E" w14:textId="77777777" w:rsidR="006D485B" w:rsidRPr="000C4658" w:rsidRDefault="006D485B">
            <w:pPr>
              <w:pStyle w:val="TableParagraph"/>
              <w:rPr>
                <w:rFonts w:ascii="Times New Roman"/>
                <w:sz w:val="16"/>
              </w:rPr>
            </w:pPr>
          </w:p>
        </w:tc>
        <w:tc>
          <w:tcPr>
            <w:tcW w:w="852" w:type="dxa"/>
          </w:tcPr>
          <w:p w14:paraId="3A42C639" w14:textId="77777777" w:rsidR="006D485B" w:rsidRPr="000C4658" w:rsidRDefault="00C01BB2">
            <w:pPr>
              <w:pStyle w:val="TableParagraph"/>
              <w:spacing w:before="153"/>
              <w:ind w:right="134"/>
              <w:jc w:val="right"/>
              <w:rPr>
                <w:sz w:val="16"/>
              </w:rPr>
            </w:pPr>
            <w:r w:rsidRPr="000C4658">
              <w:rPr>
                <w:sz w:val="16"/>
              </w:rPr>
              <w:t>5.1.2.4.5</w:t>
            </w:r>
          </w:p>
        </w:tc>
        <w:tc>
          <w:tcPr>
            <w:tcW w:w="2302" w:type="dxa"/>
          </w:tcPr>
          <w:p w14:paraId="2EBB4A15" w14:textId="77777777" w:rsidR="006D485B" w:rsidRPr="000C4658" w:rsidRDefault="00C01BB2">
            <w:pPr>
              <w:pStyle w:val="TableParagraph"/>
              <w:spacing w:before="153"/>
              <w:ind w:left="71"/>
              <w:rPr>
                <w:sz w:val="16"/>
              </w:rPr>
            </w:pPr>
            <w:r w:rsidRPr="000C4658">
              <w:rPr>
                <w:sz w:val="16"/>
              </w:rPr>
              <w:t>Vidrio y productos de vidrio</w:t>
            </w:r>
          </w:p>
        </w:tc>
        <w:tc>
          <w:tcPr>
            <w:tcW w:w="852" w:type="dxa"/>
          </w:tcPr>
          <w:p w14:paraId="6215C525"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838FB26"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0058549E" w14:textId="77777777">
        <w:trPr>
          <w:trHeight w:val="495"/>
        </w:trPr>
        <w:tc>
          <w:tcPr>
            <w:tcW w:w="518" w:type="dxa"/>
          </w:tcPr>
          <w:p w14:paraId="6FF9F65F" w14:textId="77777777" w:rsidR="006D485B" w:rsidRPr="000C4658" w:rsidRDefault="00C01BB2">
            <w:pPr>
              <w:pStyle w:val="TableParagraph"/>
              <w:spacing w:before="153"/>
              <w:ind w:left="104" w:right="86"/>
              <w:jc w:val="center"/>
              <w:rPr>
                <w:sz w:val="16"/>
              </w:rPr>
            </w:pPr>
            <w:r w:rsidRPr="000C4658">
              <w:rPr>
                <w:sz w:val="16"/>
              </w:rPr>
              <w:t>246</w:t>
            </w:r>
          </w:p>
        </w:tc>
        <w:tc>
          <w:tcPr>
            <w:tcW w:w="3040" w:type="dxa"/>
          </w:tcPr>
          <w:p w14:paraId="636D880E" w14:textId="77777777" w:rsidR="006D485B" w:rsidRPr="000C4658" w:rsidRDefault="00C01BB2">
            <w:pPr>
              <w:pStyle w:val="TableParagraph"/>
              <w:spacing w:before="153"/>
              <w:ind w:left="69"/>
              <w:rPr>
                <w:sz w:val="16"/>
              </w:rPr>
            </w:pPr>
            <w:r w:rsidRPr="000C4658">
              <w:rPr>
                <w:sz w:val="16"/>
              </w:rPr>
              <w:t>Material eléctrico y electrónico</w:t>
            </w:r>
          </w:p>
        </w:tc>
        <w:tc>
          <w:tcPr>
            <w:tcW w:w="782" w:type="dxa"/>
          </w:tcPr>
          <w:p w14:paraId="7C097080"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112DE287" w14:textId="77777777" w:rsidR="006D485B" w:rsidRPr="000C4658" w:rsidRDefault="006D485B">
            <w:pPr>
              <w:pStyle w:val="TableParagraph"/>
              <w:rPr>
                <w:rFonts w:ascii="Times New Roman"/>
                <w:sz w:val="16"/>
              </w:rPr>
            </w:pPr>
          </w:p>
        </w:tc>
        <w:tc>
          <w:tcPr>
            <w:tcW w:w="852" w:type="dxa"/>
          </w:tcPr>
          <w:p w14:paraId="28580A9E" w14:textId="77777777" w:rsidR="006D485B" w:rsidRPr="000C4658" w:rsidRDefault="00C01BB2">
            <w:pPr>
              <w:pStyle w:val="TableParagraph"/>
              <w:spacing w:before="153"/>
              <w:ind w:right="134"/>
              <w:jc w:val="right"/>
              <w:rPr>
                <w:sz w:val="16"/>
              </w:rPr>
            </w:pPr>
            <w:r w:rsidRPr="000C4658">
              <w:rPr>
                <w:sz w:val="16"/>
              </w:rPr>
              <w:t>5.1.2.4.6</w:t>
            </w:r>
          </w:p>
        </w:tc>
        <w:tc>
          <w:tcPr>
            <w:tcW w:w="2302" w:type="dxa"/>
          </w:tcPr>
          <w:p w14:paraId="549C245E" w14:textId="77777777" w:rsidR="006D485B" w:rsidRPr="000C4658" w:rsidRDefault="00C01BB2">
            <w:pPr>
              <w:pStyle w:val="TableParagraph"/>
              <w:spacing w:before="153"/>
              <w:ind w:left="71"/>
              <w:rPr>
                <w:sz w:val="16"/>
              </w:rPr>
            </w:pPr>
            <w:r w:rsidRPr="000C4658">
              <w:rPr>
                <w:sz w:val="16"/>
              </w:rPr>
              <w:t>Material eléctrico y electrónico</w:t>
            </w:r>
          </w:p>
        </w:tc>
        <w:tc>
          <w:tcPr>
            <w:tcW w:w="852" w:type="dxa"/>
          </w:tcPr>
          <w:p w14:paraId="052C033E"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048513E1"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789814AE" w14:textId="77777777">
        <w:trPr>
          <w:trHeight w:val="493"/>
        </w:trPr>
        <w:tc>
          <w:tcPr>
            <w:tcW w:w="518" w:type="dxa"/>
          </w:tcPr>
          <w:p w14:paraId="57B2D583" w14:textId="77777777" w:rsidR="006D485B" w:rsidRPr="000C4658" w:rsidRDefault="00C01BB2">
            <w:pPr>
              <w:pStyle w:val="TableParagraph"/>
              <w:spacing w:before="153"/>
              <w:ind w:left="104" w:right="86"/>
              <w:jc w:val="center"/>
              <w:rPr>
                <w:sz w:val="16"/>
              </w:rPr>
            </w:pPr>
            <w:r w:rsidRPr="000C4658">
              <w:rPr>
                <w:sz w:val="16"/>
              </w:rPr>
              <w:t>247</w:t>
            </w:r>
          </w:p>
        </w:tc>
        <w:tc>
          <w:tcPr>
            <w:tcW w:w="3040" w:type="dxa"/>
          </w:tcPr>
          <w:p w14:paraId="02B5F190" w14:textId="77777777" w:rsidR="006D485B" w:rsidRPr="000C4658" w:rsidRDefault="00C01BB2">
            <w:pPr>
              <w:pStyle w:val="TableParagraph"/>
              <w:spacing w:before="153"/>
              <w:ind w:left="69"/>
              <w:rPr>
                <w:sz w:val="16"/>
              </w:rPr>
            </w:pPr>
            <w:r w:rsidRPr="000C4658">
              <w:rPr>
                <w:sz w:val="16"/>
              </w:rPr>
              <w:t>Artículos metálicos para la construcción</w:t>
            </w:r>
          </w:p>
        </w:tc>
        <w:tc>
          <w:tcPr>
            <w:tcW w:w="782" w:type="dxa"/>
          </w:tcPr>
          <w:p w14:paraId="1900E38D"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2266194" w14:textId="77777777" w:rsidR="006D485B" w:rsidRPr="000C4658" w:rsidRDefault="006D485B">
            <w:pPr>
              <w:pStyle w:val="TableParagraph"/>
              <w:rPr>
                <w:rFonts w:ascii="Times New Roman"/>
                <w:sz w:val="16"/>
              </w:rPr>
            </w:pPr>
          </w:p>
        </w:tc>
        <w:tc>
          <w:tcPr>
            <w:tcW w:w="852" w:type="dxa"/>
          </w:tcPr>
          <w:p w14:paraId="257A54F1" w14:textId="77777777" w:rsidR="006D485B" w:rsidRPr="000C4658" w:rsidRDefault="00C01BB2">
            <w:pPr>
              <w:pStyle w:val="TableParagraph"/>
              <w:spacing w:before="153"/>
              <w:ind w:right="134"/>
              <w:jc w:val="right"/>
              <w:rPr>
                <w:sz w:val="16"/>
              </w:rPr>
            </w:pPr>
            <w:r w:rsidRPr="000C4658">
              <w:rPr>
                <w:sz w:val="16"/>
              </w:rPr>
              <w:t>5.1.2.4.7</w:t>
            </w:r>
          </w:p>
        </w:tc>
        <w:tc>
          <w:tcPr>
            <w:tcW w:w="2302" w:type="dxa"/>
          </w:tcPr>
          <w:p w14:paraId="611963C9" w14:textId="77777777" w:rsidR="006D485B" w:rsidRPr="000C4658" w:rsidRDefault="00C01BB2">
            <w:pPr>
              <w:pStyle w:val="TableParagraph"/>
              <w:spacing w:before="62"/>
              <w:ind w:left="71" w:right="314"/>
              <w:rPr>
                <w:sz w:val="16"/>
              </w:rPr>
            </w:pPr>
            <w:r w:rsidRPr="000C4658">
              <w:rPr>
                <w:sz w:val="16"/>
              </w:rPr>
              <w:t>Artículos metálicos para la construcción</w:t>
            </w:r>
          </w:p>
        </w:tc>
        <w:tc>
          <w:tcPr>
            <w:tcW w:w="852" w:type="dxa"/>
          </w:tcPr>
          <w:p w14:paraId="261605BD"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5E6F6D5"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193C92F2" w14:textId="77777777">
        <w:trPr>
          <w:trHeight w:val="496"/>
        </w:trPr>
        <w:tc>
          <w:tcPr>
            <w:tcW w:w="518" w:type="dxa"/>
          </w:tcPr>
          <w:p w14:paraId="7D5E461A" w14:textId="77777777" w:rsidR="006D485B" w:rsidRPr="000C4658" w:rsidRDefault="00C01BB2">
            <w:pPr>
              <w:pStyle w:val="TableParagraph"/>
              <w:spacing w:before="153"/>
              <w:ind w:left="104" w:right="86"/>
              <w:jc w:val="center"/>
              <w:rPr>
                <w:sz w:val="16"/>
              </w:rPr>
            </w:pPr>
            <w:r w:rsidRPr="000C4658">
              <w:rPr>
                <w:sz w:val="16"/>
              </w:rPr>
              <w:t>248</w:t>
            </w:r>
          </w:p>
        </w:tc>
        <w:tc>
          <w:tcPr>
            <w:tcW w:w="3040" w:type="dxa"/>
          </w:tcPr>
          <w:p w14:paraId="24B44D0E" w14:textId="77777777" w:rsidR="006D485B" w:rsidRPr="000C4658" w:rsidRDefault="00C01BB2">
            <w:pPr>
              <w:pStyle w:val="TableParagraph"/>
              <w:spacing w:before="153"/>
              <w:ind w:left="69"/>
              <w:rPr>
                <w:sz w:val="16"/>
              </w:rPr>
            </w:pPr>
            <w:r w:rsidRPr="000C4658">
              <w:rPr>
                <w:sz w:val="16"/>
              </w:rPr>
              <w:t>Materiales complementarios</w:t>
            </w:r>
          </w:p>
        </w:tc>
        <w:tc>
          <w:tcPr>
            <w:tcW w:w="782" w:type="dxa"/>
          </w:tcPr>
          <w:p w14:paraId="33FCE46F"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7D441B5" w14:textId="77777777" w:rsidR="006D485B" w:rsidRPr="000C4658" w:rsidRDefault="006D485B">
            <w:pPr>
              <w:pStyle w:val="TableParagraph"/>
              <w:rPr>
                <w:rFonts w:ascii="Times New Roman"/>
                <w:sz w:val="16"/>
              </w:rPr>
            </w:pPr>
          </w:p>
        </w:tc>
        <w:tc>
          <w:tcPr>
            <w:tcW w:w="852" w:type="dxa"/>
          </w:tcPr>
          <w:p w14:paraId="74E965E3" w14:textId="77777777" w:rsidR="006D485B" w:rsidRPr="000C4658" w:rsidRDefault="00C01BB2">
            <w:pPr>
              <w:pStyle w:val="TableParagraph"/>
              <w:spacing w:before="153"/>
              <w:ind w:right="134"/>
              <w:jc w:val="right"/>
              <w:rPr>
                <w:sz w:val="16"/>
              </w:rPr>
            </w:pPr>
            <w:r w:rsidRPr="000C4658">
              <w:rPr>
                <w:sz w:val="16"/>
              </w:rPr>
              <w:t>5.1.2.4.8</w:t>
            </w:r>
          </w:p>
        </w:tc>
        <w:tc>
          <w:tcPr>
            <w:tcW w:w="2302" w:type="dxa"/>
          </w:tcPr>
          <w:p w14:paraId="38F6AAF4" w14:textId="77777777" w:rsidR="006D485B" w:rsidRPr="000C4658" w:rsidRDefault="00C01BB2">
            <w:pPr>
              <w:pStyle w:val="TableParagraph"/>
              <w:spacing w:before="153"/>
              <w:ind w:left="71"/>
              <w:rPr>
                <w:sz w:val="16"/>
              </w:rPr>
            </w:pPr>
            <w:r w:rsidRPr="000C4658">
              <w:rPr>
                <w:sz w:val="16"/>
              </w:rPr>
              <w:t>Materiales complementarios</w:t>
            </w:r>
          </w:p>
        </w:tc>
        <w:tc>
          <w:tcPr>
            <w:tcW w:w="852" w:type="dxa"/>
          </w:tcPr>
          <w:p w14:paraId="6A092549"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BE848C4"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B8B03F5" w14:textId="77777777">
        <w:trPr>
          <w:trHeight w:val="368"/>
        </w:trPr>
        <w:tc>
          <w:tcPr>
            <w:tcW w:w="518" w:type="dxa"/>
          </w:tcPr>
          <w:p w14:paraId="43DE1E9D" w14:textId="77777777" w:rsidR="006D485B" w:rsidRPr="000C4658" w:rsidRDefault="00C01BB2">
            <w:pPr>
              <w:pStyle w:val="TableParagraph"/>
              <w:spacing w:before="90"/>
              <w:ind w:left="104" w:right="86"/>
              <w:jc w:val="center"/>
              <w:rPr>
                <w:sz w:val="16"/>
              </w:rPr>
            </w:pPr>
            <w:r w:rsidRPr="000C4658">
              <w:rPr>
                <w:sz w:val="16"/>
              </w:rPr>
              <w:t>249</w:t>
            </w:r>
          </w:p>
        </w:tc>
        <w:tc>
          <w:tcPr>
            <w:tcW w:w="3040" w:type="dxa"/>
          </w:tcPr>
          <w:p w14:paraId="3B493890" w14:textId="77777777" w:rsidR="006D485B" w:rsidRPr="000C4658" w:rsidRDefault="00C01BB2">
            <w:pPr>
              <w:pStyle w:val="TableParagraph"/>
              <w:spacing w:line="181" w:lineRule="exact"/>
              <w:ind w:left="69"/>
              <w:rPr>
                <w:sz w:val="16"/>
              </w:rPr>
            </w:pPr>
            <w:r w:rsidRPr="000C4658">
              <w:rPr>
                <w:sz w:val="16"/>
              </w:rPr>
              <w:t>Otros materiales y artículos de</w:t>
            </w:r>
          </w:p>
          <w:p w14:paraId="030BC9C1" w14:textId="77777777" w:rsidR="006D485B" w:rsidRPr="000C4658" w:rsidRDefault="00C01BB2">
            <w:pPr>
              <w:pStyle w:val="TableParagraph"/>
              <w:spacing w:before="1" w:line="167" w:lineRule="exact"/>
              <w:ind w:left="69"/>
              <w:rPr>
                <w:sz w:val="16"/>
              </w:rPr>
            </w:pPr>
            <w:r w:rsidRPr="000C4658">
              <w:rPr>
                <w:sz w:val="16"/>
              </w:rPr>
              <w:t>construcción y reparación</w:t>
            </w:r>
          </w:p>
        </w:tc>
        <w:tc>
          <w:tcPr>
            <w:tcW w:w="782" w:type="dxa"/>
          </w:tcPr>
          <w:p w14:paraId="764791A1" w14:textId="77777777" w:rsidR="006D485B" w:rsidRPr="000C4658" w:rsidRDefault="00C01BB2">
            <w:pPr>
              <w:pStyle w:val="TableParagraph"/>
              <w:spacing w:before="90"/>
              <w:ind w:left="20"/>
              <w:jc w:val="center"/>
              <w:rPr>
                <w:sz w:val="16"/>
              </w:rPr>
            </w:pPr>
            <w:r w:rsidRPr="000C4658">
              <w:rPr>
                <w:sz w:val="16"/>
              </w:rPr>
              <w:t>1</w:t>
            </w:r>
          </w:p>
        </w:tc>
        <w:tc>
          <w:tcPr>
            <w:tcW w:w="1418" w:type="dxa"/>
          </w:tcPr>
          <w:p w14:paraId="32AAC740" w14:textId="77777777" w:rsidR="006D485B" w:rsidRPr="000C4658" w:rsidRDefault="006D485B">
            <w:pPr>
              <w:pStyle w:val="TableParagraph"/>
              <w:rPr>
                <w:rFonts w:ascii="Times New Roman"/>
                <w:sz w:val="16"/>
              </w:rPr>
            </w:pPr>
          </w:p>
        </w:tc>
        <w:tc>
          <w:tcPr>
            <w:tcW w:w="852" w:type="dxa"/>
          </w:tcPr>
          <w:p w14:paraId="5CAAB319" w14:textId="77777777" w:rsidR="006D485B" w:rsidRPr="000C4658" w:rsidRDefault="00C01BB2">
            <w:pPr>
              <w:pStyle w:val="TableParagraph"/>
              <w:spacing w:before="90"/>
              <w:ind w:right="134"/>
              <w:jc w:val="right"/>
              <w:rPr>
                <w:sz w:val="16"/>
              </w:rPr>
            </w:pPr>
            <w:r w:rsidRPr="000C4658">
              <w:rPr>
                <w:sz w:val="16"/>
              </w:rPr>
              <w:t>5.1.2.4.9</w:t>
            </w:r>
          </w:p>
        </w:tc>
        <w:tc>
          <w:tcPr>
            <w:tcW w:w="2302" w:type="dxa"/>
          </w:tcPr>
          <w:p w14:paraId="1BA59F8D" w14:textId="77777777" w:rsidR="006D485B" w:rsidRPr="000C4658" w:rsidRDefault="00C01BB2">
            <w:pPr>
              <w:pStyle w:val="TableParagraph"/>
              <w:spacing w:line="181" w:lineRule="exact"/>
              <w:ind w:left="71"/>
              <w:rPr>
                <w:sz w:val="16"/>
              </w:rPr>
            </w:pPr>
            <w:r w:rsidRPr="000C4658">
              <w:rPr>
                <w:sz w:val="16"/>
              </w:rPr>
              <w:t>Otros materiales y artículos</w:t>
            </w:r>
          </w:p>
          <w:p w14:paraId="3BE6930E" w14:textId="77777777" w:rsidR="006D485B" w:rsidRPr="000C4658" w:rsidRDefault="00C01BB2">
            <w:pPr>
              <w:pStyle w:val="TableParagraph"/>
              <w:spacing w:before="1" w:line="167" w:lineRule="exact"/>
              <w:ind w:left="71"/>
              <w:rPr>
                <w:sz w:val="16"/>
              </w:rPr>
            </w:pPr>
            <w:r w:rsidRPr="000C4658">
              <w:rPr>
                <w:sz w:val="16"/>
              </w:rPr>
              <w:t>de construcción y reparación</w:t>
            </w:r>
          </w:p>
        </w:tc>
        <w:tc>
          <w:tcPr>
            <w:tcW w:w="852" w:type="dxa"/>
          </w:tcPr>
          <w:p w14:paraId="17A447B8" w14:textId="77777777" w:rsidR="006D485B" w:rsidRPr="000C4658" w:rsidRDefault="00C01BB2">
            <w:pPr>
              <w:pStyle w:val="TableParagraph"/>
              <w:spacing w:before="90"/>
              <w:ind w:right="138"/>
              <w:jc w:val="right"/>
              <w:rPr>
                <w:sz w:val="16"/>
              </w:rPr>
            </w:pPr>
            <w:r w:rsidRPr="000C4658">
              <w:rPr>
                <w:sz w:val="16"/>
              </w:rPr>
              <w:t>2.1.1.2.1</w:t>
            </w:r>
          </w:p>
        </w:tc>
        <w:tc>
          <w:tcPr>
            <w:tcW w:w="3574" w:type="dxa"/>
          </w:tcPr>
          <w:p w14:paraId="14602A33" w14:textId="77777777" w:rsidR="006D485B" w:rsidRPr="000C4658" w:rsidRDefault="00C01BB2">
            <w:pPr>
              <w:pStyle w:val="TableParagraph"/>
              <w:spacing w:line="181" w:lineRule="exact"/>
              <w:ind w:left="68"/>
              <w:rPr>
                <w:sz w:val="16"/>
              </w:rPr>
            </w:pPr>
            <w:r w:rsidRPr="000C4658">
              <w:rPr>
                <w:sz w:val="16"/>
              </w:rPr>
              <w:t>Deudas Por Adquisición de Bienes y</w:t>
            </w:r>
          </w:p>
          <w:p w14:paraId="483F9D86" w14:textId="77777777" w:rsidR="006D485B" w:rsidRPr="000C4658" w:rsidRDefault="00C01BB2">
            <w:pPr>
              <w:pStyle w:val="TableParagraph"/>
              <w:spacing w:before="1" w:line="167" w:lineRule="exact"/>
              <w:ind w:left="68"/>
              <w:rPr>
                <w:sz w:val="16"/>
              </w:rPr>
            </w:pPr>
            <w:r w:rsidRPr="000C4658">
              <w:rPr>
                <w:sz w:val="16"/>
              </w:rPr>
              <w:t>Contratación de Servicios por Pagar a CP</w:t>
            </w:r>
          </w:p>
        </w:tc>
      </w:tr>
      <w:tr w:rsidR="006D485B" w:rsidRPr="000C4658" w14:paraId="37EDBF89" w14:textId="77777777">
        <w:trPr>
          <w:trHeight w:val="493"/>
        </w:trPr>
        <w:tc>
          <w:tcPr>
            <w:tcW w:w="518" w:type="dxa"/>
          </w:tcPr>
          <w:p w14:paraId="2F23A586" w14:textId="77777777" w:rsidR="006D485B" w:rsidRPr="000C4658" w:rsidRDefault="00C01BB2">
            <w:pPr>
              <w:pStyle w:val="TableParagraph"/>
              <w:spacing w:before="153"/>
              <w:ind w:left="104" w:right="86"/>
              <w:jc w:val="center"/>
              <w:rPr>
                <w:sz w:val="16"/>
              </w:rPr>
            </w:pPr>
            <w:r w:rsidRPr="000C4658">
              <w:rPr>
                <w:sz w:val="16"/>
              </w:rPr>
              <w:t>251</w:t>
            </w:r>
          </w:p>
        </w:tc>
        <w:tc>
          <w:tcPr>
            <w:tcW w:w="3040" w:type="dxa"/>
          </w:tcPr>
          <w:p w14:paraId="0591BF27" w14:textId="77777777" w:rsidR="006D485B" w:rsidRPr="000C4658" w:rsidRDefault="00C01BB2">
            <w:pPr>
              <w:pStyle w:val="TableParagraph"/>
              <w:spacing w:before="153"/>
              <w:ind w:left="69"/>
              <w:rPr>
                <w:sz w:val="16"/>
              </w:rPr>
            </w:pPr>
            <w:r w:rsidRPr="000C4658">
              <w:rPr>
                <w:sz w:val="16"/>
              </w:rPr>
              <w:t>Productos químicos básicos</w:t>
            </w:r>
          </w:p>
        </w:tc>
        <w:tc>
          <w:tcPr>
            <w:tcW w:w="782" w:type="dxa"/>
          </w:tcPr>
          <w:p w14:paraId="435EFAD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DCA8C89" w14:textId="77777777" w:rsidR="006D485B" w:rsidRPr="000C4658" w:rsidRDefault="006D485B">
            <w:pPr>
              <w:pStyle w:val="TableParagraph"/>
              <w:rPr>
                <w:rFonts w:ascii="Times New Roman"/>
                <w:sz w:val="16"/>
              </w:rPr>
            </w:pPr>
          </w:p>
        </w:tc>
        <w:tc>
          <w:tcPr>
            <w:tcW w:w="852" w:type="dxa"/>
          </w:tcPr>
          <w:p w14:paraId="4E7E299A" w14:textId="77777777" w:rsidR="006D485B" w:rsidRPr="000C4658" w:rsidRDefault="00C01BB2">
            <w:pPr>
              <w:pStyle w:val="TableParagraph"/>
              <w:spacing w:before="153"/>
              <w:ind w:right="134"/>
              <w:jc w:val="right"/>
              <w:rPr>
                <w:sz w:val="16"/>
              </w:rPr>
            </w:pPr>
            <w:r w:rsidRPr="000C4658">
              <w:rPr>
                <w:sz w:val="16"/>
              </w:rPr>
              <w:t>5.1.2.5.1</w:t>
            </w:r>
          </w:p>
        </w:tc>
        <w:tc>
          <w:tcPr>
            <w:tcW w:w="2302" w:type="dxa"/>
          </w:tcPr>
          <w:p w14:paraId="590EDDDF" w14:textId="77777777" w:rsidR="006D485B" w:rsidRPr="000C4658" w:rsidRDefault="00C01BB2">
            <w:pPr>
              <w:pStyle w:val="TableParagraph"/>
              <w:spacing w:before="153"/>
              <w:ind w:left="71"/>
              <w:rPr>
                <w:sz w:val="16"/>
              </w:rPr>
            </w:pPr>
            <w:r w:rsidRPr="000C4658">
              <w:rPr>
                <w:sz w:val="16"/>
              </w:rPr>
              <w:t>Productos químicos básicos</w:t>
            </w:r>
          </w:p>
        </w:tc>
        <w:tc>
          <w:tcPr>
            <w:tcW w:w="852" w:type="dxa"/>
          </w:tcPr>
          <w:p w14:paraId="2A62A78E"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5C2A983"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31D495AF" w14:textId="77777777">
        <w:trPr>
          <w:trHeight w:val="495"/>
        </w:trPr>
        <w:tc>
          <w:tcPr>
            <w:tcW w:w="518" w:type="dxa"/>
          </w:tcPr>
          <w:p w14:paraId="36D9C668" w14:textId="77777777" w:rsidR="006D485B" w:rsidRPr="000C4658" w:rsidRDefault="00C01BB2">
            <w:pPr>
              <w:pStyle w:val="TableParagraph"/>
              <w:spacing w:before="153"/>
              <w:ind w:left="104" w:right="86"/>
              <w:jc w:val="center"/>
              <w:rPr>
                <w:sz w:val="16"/>
              </w:rPr>
            </w:pPr>
            <w:r w:rsidRPr="000C4658">
              <w:rPr>
                <w:sz w:val="16"/>
              </w:rPr>
              <w:t>252</w:t>
            </w:r>
          </w:p>
        </w:tc>
        <w:tc>
          <w:tcPr>
            <w:tcW w:w="3040" w:type="dxa"/>
          </w:tcPr>
          <w:p w14:paraId="5B9D633D" w14:textId="77777777" w:rsidR="006D485B" w:rsidRPr="000C4658" w:rsidRDefault="00C01BB2">
            <w:pPr>
              <w:pStyle w:val="TableParagraph"/>
              <w:spacing w:before="62"/>
              <w:ind w:left="69" w:right="743"/>
              <w:rPr>
                <w:sz w:val="16"/>
              </w:rPr>
            </w:pPr>
            <w:r w:rsidRPr="000C4658">
              <w:rPr>
                <w:sz w:val="16"/>
              </w:rPr>
              <w:t>Fertilizantes, pesticidas y otros agroquímicos</w:t>
            </w:r>
          </w:p>
        </w:tc>
        <w:tc>
          <w:tcPr>
            <w:tcW w:w="782" w:type="dxa"/>
          </w:tcPr>
          <w:p w14:paraId="3FF504BC"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5C37784" w14:textId="77777777" w:rsidR="006D485B" w:rsidRPr="000C4658" w:rsidRDefault="006D485B">
            <w:pPr>
              <w:pStyle w:val="TableParagraph"/>
              <w:rPr>
                <w:rFonts w:ascii="Times New Roman"/>
                <w:sz w:val="16"/>
              </w:rPr>
            </w:pPr>
          </w:p>
        </w:tc>
        <w:tc>
          <w:tcPr>
            <w:tcW w:w="852" w:type="dxa"/>
          </w:tcPr>
          <w:p w14:paraId="26CCC6EA" w14:textId="77777777" w:rsidR="006D485B" w:rsidRPr="000C4658" w:rsidRDefault="00C01BB2">
            <w:pPr>
              <w:pStyle w:val="TableParagraph"/>
              <w:spacing w:before="153"/>
              <w:ind w:right="134"/>
              <w:jc w:val="right"/>
              <w:rPr>
                <w:sz w:val="16"/>
              </w:rPr>
            </w:pPr>
            <w:r w:rsidRPr="000C4658">
              <w:rPr>
                <w:sz w:val="16"/>
              </w:rPr>
              <w:t>5.1.2.5.2</w:t>
            </w:r>
          </w:p>
        </w:tc>
        <w:tc>
          <w:tcPr>
            <w:tcW w:w="2302" w:type="dxa"/>
          </w:tcPr>
          <w:p w14:paraId="18F7CF2F" w14:textId="77777777" w:rsidR="006D485B" w:rsidRPr="000C4658" w:rsidRDefault="00C01BB2">
            <w:pPr>
              <w:pStyle w:val="TableParagraph"/>
              <w:spacing w:before="62"/>
              <w:ind w:left="71" w:right="403"/>
              <w:rPr>
                <w:sz w:val="16"/>
              </w:rPr>
            </w:pPr>
            <w:r w:rsidRPr="000C4658">
              <w:rPr>
                <w:sz w:val="16"/>
              </w:rPr>
              <w:t>Fertilizantes, pesticidas y otros agroquímicos</w:t>
            </w:r>
          </w:p>
        </w:tc>
        <w:tc>
          <w:tcPr>
            <w:tcW w:w="852" w:type="dxa"/>
          </w:tcPr>
          <w:p w14:paraId="75D3FF2F"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0F1A85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2A80B38D" w14:textId="77777777">
        <w:trPr>
          <w:trHeight w:val="493"/>
        </w:trPr>
        <w:tc>
          <w:tcPr>
            <w:tcW w:w="518" w:type="dxa"/>
          </w:tcPr>
          <w:p w14:paraId="437F2042" w14:textId="77777777" w:rsidR="006D485B" w:rsidRPr="000C4658" w:rsidRDefault="00C01BB2">
            <w:pPr>
              <w:pStyle w:val="TableParagraph"/>
              <w:spacing w:before="153"/>
              <w:ind w:left="104" w:right="86"/>
              <w:jc w:val="center"/>
              <w:rPr>
                <w:sz w:val="16"/>
              </w:rPr>
            </w:pPr>
            <w:r w:rsidRPr="000C4658">
              <w:rPr>
                <w:sz w:val="16"/>
              </w:rPr>
              <w:t>253</w:t>
            </w:r>
          </w:p>
        </w:tc>
        <w:tc>
          <w:tcPr>
            <w:tcW w:w="3040" w:type="dxa"/>
          </w:tcPr>
          <w:p w14:paraId="7F055AF7" w14:textId="77777777" w:rsidR="006D485B" w:rsidRPr="000C4658" w:rsidRDefault="00C01BB2">
            <w:pPr>
              <w:pStyle w:val="TableParagraph"/>
              <w:spacing w:before="153"/>
              <w:ind w:left="69"/>
              <w:rPr>
                <w:sz w:val="16"/>
              </w:rPr>
            </w:pPr>
            <w:r w:rsidRPr="000C4658">
              <w:rPr>
                <w:sz w:val="16"/>
              </w:rPr>
              <w:t>Medicinas y productos farmacéuticos</w:t>
            </w:r>
          </w:p>
        </w:tc>
        <w:tc>
          <w:tcPr>
            <w:tcW w:w="782" w:type="dxa"/>
          </w:tcPr>
          <w:p w14:paraId="0B7FB18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CC9CB20" w14:textId="77777777" w:rsidR="006D485B" w:rsidRPr="000C4658" w:rsidRDefault="006D485B">
            <w:pPr>
              <w:pStyle w:val="TableParagraph"/>
              <w:rPr>
                <w:rFonts w:ascii="Times New Roman"/>
                <w:sz w:val="16"/>
              </w:rPr>
            </w:pPr>
          </w:p>
        </w:tc>
        <w:tc>
          <w:tcPr>
            <w:tcW w:w="852" w:type="dxa"/>
          </w:tcPr>
          <w:p w14:paraId="248270FB" w14:textId="77777777" w:rsidR="006D485B" w:rsidRPr="000C4658" w:rsidRDefault="00C01BB2">
            <w:pPr>
              <w:pStyle w:val="TableParagraph"/>
              <w:spacing w:before="153"/>
              <w:ind w:right="134"/>
              <w:jc w:val="right"/>
              <w:rPr>
                <w:sz w:val="16"/>
              </w:rPr>
            </w:pPr>
            <w:r w:rsidRPr="000C4658">
              <w:rPr>
                <w:sz w:val="16"/>
              </w:rPr>
              <w:t>5.1.2.5.3</w:t>
            </w:r>
          </w:p>
        </w:tc>
        <w:tc>
          <w:tcPr>
            <w:tcW w:w="2302" w:type="dxa"/>
          </w:tcPr>
          <w:p w14:paraId="3B35054E" w14:textId="77777777" w:rsidR="006D485B" w:rsidRPr="000C4658" w:rsidRDefault="00C01BB2">
            <w:pPr>
              <w:pStyle w:val="TableParagraph"/>
              <w:spacing w:before="62"/>
              <w:ind w:left="71" w:right="599"/>
              <w:rPr>
                <w:sz w:val="16"/>
              </w:rPr>
            </w:pPr>
            <w:r w:rsidRPr="000C4658">
              <w:rPr>
                <w:sz w:val="16"/>
              </w:rPr>
              <w:t>Medicinas y productos farmacéuticos</w:t>
            </w:r>
          </w:p>
        </w:tc>
        <w:tc>
          <w:tcPr>
            <w:tcW w:w="852" w:type="dxa"/>
          </w:tcPr>
          <w:p w14:paraId="7C195D0B"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4137BC9"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24C2AE0B" w14:textId="77777777">
        <w:trPr>
          <w:trHeight w:val="495"/>
        </w:trPr>
        <w:tc>
          <w:tcPr>
            <w:tcW w:w="518" w:type="dxa"/>
          </w:tcPr>
          <w:p w14:paraId="2674E07F" w14:textId="77777777" w:rsidR="006D485B" w:rsidRPr="000C4658" w:rsidRDefault="00C01BB2">
            <w:pPr>
              <w:pStyle w:val="TableParagraph"/>
              <w:spacing w:before="153"/>
              <w:ind w:left="104" w:right="86"/>
              <w:jc w:val="center"/>
              <w:rPr>
                <w:sz w:val="16"/>
              </w:rPr>
            </w:pPr>
            <w:r w:rsidRPr="000C4658">
              <w:rPr>
                <w:sz w:val="16"/>
              </w:rPr>
              <w:t>254</w:t>
            </w:r>
          </w:p>
        </w:tc>
        <w:tc>
          <w:tcPr>
            <w:tcW w:w="3040" w:type="dxa"/>
          </w:tcPr>
          <w:p w14:paraId="6CD52B6B" w14:textId="77777777" w:rsidR="006D485B" w:rsidRPr="000C4658" w:rsidRDefault="00C01BB2">
            <w:pPr>
              <w:pStyle w:val="TableParagraph"/>
              <w:spacing w:before="62"/>
              <w:ind w:left="69" w:right="361"/>
              <w:rPr>
                <w:sz w:val="16"/>
              </w:rPr>
            </w:pPr>
            <w:r w:rsidRPr="000C4658">
              <w:rPr>
                <w:sz w:val="16"/>
              </w:rPr>
              <w:t>Materiales, accesorios y suministros médicos</w:t>
            </w:r>
          </w:p>
        </w:tc>
        <w:tc>
          <w:tcPr>
            <w:tcW w:w="782" w:type="dxa"/>
          </w:tcPr>
          <w:p w14:paraId="48EFAC6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DB66B26" w14:textId="77777777" w:rsidR="006D485B" w:rsidRPr="000C4658" w:rsidRDefault="006D485B">
            <w:pPr>
              <w:pStyle w:val="TableParagraph"/>
              <w:rPr>
                <w:rFonts w:ascii="Times New Roman"/>
                <w:sz w:val="16"/>
              </w:rPr>
            </w:pPr>
          </w:p>
        </w:tc>
        <w:tc>
          <w:tcPr>
            <w:tcW w:w="852" w:type="dxa"/>
          </w:tcPr>
          <w:p w14:paraId="4A396852" w14:textId="77777777" w:rsidR="006D485B" w:rsidRPr="000C4658" w:rsidRDefault="00C01BB2">
            <w:pPr>
              <w:pStyle w:val="TableParagraph"/>
              <w:spacing w:before="153"/>
              <w:ind w:right="134"/>
              <w:jc w:val="right"/>
              <w:rPr>
                <w:sz w:val="16"/>
              </w:rPr>
            </w:pPr>
            <w:r w:rsidRPr="000C4658">
              <w:rPr>
                <w:sz w:val="16"/>
              </w:rPr>
              <w:t>5.1.2.5.4</w:t>
            </w:r>
          </w:p>
        </w:tc>
        <w:tc>
          <w:tcPr>
            <w:tcW w:w="2302" w:type="dxa"/>
          </w:tcPr>
          <w:p w14:paraId="1763F1A0" w14:textId="77777777" w:rsidR="006D485B" w:rsidRPr="000C4658" w:rsidRDefault="00C01BB2">
            <w:pPr>
              <w:pStyle w:val="TableParagraph"/>
              <w:spacing w:before="62"/>
              <w:ind w:left="71" w:right="474"/>
              <w:rPr>
                <w:sz w:val="16"/>
              </w:rPr>
            </w:pPr>
            <w:r w:rsidRPr="000C4658">
              <w:rPr>
                <w:sz w:val="16"/>
              </w:rPr>
              <w:t>Materiales, accesorios y suministros médicos</w:t>
            </w:r>
          </w:p>
        </w:tc>
        <w:tc>
          <w:tcPr>
            <w:tcW w:w="852" w:type="dxa"/>
          </w:tcPr>
          <w:p w14:paraId="703946D0"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05E8289"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43FF29C" w14:textId="77777777">
        <w:trPr>
          <w:trHeight w:val="469"/>
        </w:trPr>
        <w:tc>
          <w:tcPr>
            <w:tcW w:w="518" w:type="dxa"/>
          </w:tcPr>
          <w:p w14:paraId="5B9BA187" w14:textId="77777777" w:rsidR="006D485B" w:rsidRPr="000C4658" w:rsidRDefault="00C01BB2">
            <w:pPr>
              <w:pStyle w:val="TableParagraph"/>
              <w:spacing w:before="141"/>
              <w:ind w:left="104" w:right="86"/>
              <w:jc w:val="center"/>
              <w:rPr>
                <w:sz w:val="16"/>
              </w:rPr>
            </w:pPr>
            <w:r w:rsidRPr="000C4658">
              <w:rPr>
                <w:sz w:val="16"/>
              </w:rPr>
              <w:t>255</w:t>
            </w:r>
          </w:p>
        </w:tc>
        <w:tc>
          <w:tcPr>
            <w:tcW w:w="3040" w:type="dxa"/>
          </w:tcPr>
          <w:p w14:paraId="7C90A775" w14:textId="77777777" w:rsidR="006D485B" w:rsidRPr="000C4658" w:rsidRDefault="00C01BB2">
            <w:pPr>
              <w:pStyle w:val="TableParagraph"/>
              <w:spacing w:before="47"/>
              <w:ind w:left="69" w:right="138"/>
              <w:rPr>
                <w:sz w:val="16"/>
              </w:rPr>
            </w:pPr>
            <w:r w:rsidRPr="000C4658">
              <w:rPr>
                <w:sz w:val="16"/>
              </w:rPr>
              <w:t>Materiales, accesorios y suministros de laboratorio</w:t>
            </w:r>
          </w:p>
        </w:tc>
        <w:tc>
          <w:tcPr>
            <w:tcW w:w="782" w:type="dxa"/>
          </w:tcPr>
          <w:p w14:paraId="54753787" w14:textId="77777777" w:rsidR="006D485B" w:rsidRPr="000C4658" w:rsidRDefault="00C01BB2">
            <w:pPr>
              <w:pStyle w:val="TableParagraph"/>
              <w:spacing w:before="141"/>
              <w:ind w:left="20"/>
              <w:jc w:val="center"/>
              <w:rPr>
                <w:sz w:val="16"/>
              </w:rPr>
            </w:pPr>
            <w:r w:rsidRPr="000C4658">
              <w:rPr>
                <w:sz w:val="16"/>
              </w:rPr>
              <w:t>1</w:t>
            </w:r>
          </w:p>
        </w:tc>
        <w:tc>
          <w:tcPr>
            <w:tcW w:w="1418" w:type="dxa"/>
          </w:tcPr>
          <w:p w14:paraId="2FE011FB" w14:textId="77777777" w:rsidR="006D485B" w:rsidRPr="000C4658" w:rsidRDefault="006D485B">
            <w:pPr>
              <w:pStyle w:val="TableParagraph"/>
              <w:rPr>
                <w:rFonts w:ascii="Times New Roman"/>
                <w:sz w:val="16"/>
              </w:rPr>
            </w:pPr>
          </w:p>
        </w:tc>
        <w:tc>
          <w:tcPr>
            <w:tcW w:w="852" w:type="dxa"/>
          </w:tcPr>
          <w:p w14:paraId="421E9F27" w14:textId="77777777" w:rsidR="006D485B" w:rsidRPr="000C4658" w:rsidRDefault="00C01BB2">
            <w:pPr>
              <w:pStyle w:val="TableParagraph"/>
              <w:spacing w:before="141"/>
              <w:ind w:right="134"/>
              <w:jc w:val="right"/>
              <w:rPr>
                <w:sz w:val="16"/>
              </w:rPr>
            </w:pPr>
            <w:r w:rsidRPr="000C4658">
              <w:rPr>
                <w:sz w:val="16"/>
              </w:rPr>
              <w:t>5.1.2.5.5</w:t>
            </w:r>
          </w:p>
        </w:tc>
        <w:tc>
          <w:tcPr>
            <w:tcW w:w="2302" w:type="dxa"/>
          </w:tcPr>
          <w:p w14:paraId="2BCC7442" w14:textId="77777777" w:rsidR="006D485B" w:rsidRPr="000C4658" w:rsidRDefault="00C01BB2">
            <w:pPr>
              <w:pStyle w:val="TableParagraph"/>
              <w:spacing w:before="47"/>
              <w:ind w:left="71" w:right="359"/>
              <w:rPr>
                <w:sz w:val="16"/>
              </w:rPr>
            </w:pPr>
            <w:r w:rsidRPr="000C4658">
              <w:rPr>
                <w:sz w:val="16"/>
              </w:rPr>
              <w:t>Materiales, accesorios y suministros de laboratorio</w:t>
            </w:r>
          </w:p>
        </w:tc>
        <w:tc>
          <w:tcPr>
            <w:tcW w:w="852" w:type="dxa"/>
          </w:tcPr>
          <w:p w14:paraId="5D94E0B1" w14:textId="77777777" w:rsidR="006D485B" w:rsidRPr="000C4658" w:rsidRDefault="00C01BB2">
            <w:pPr>
              <w:pStyle w:val="TableParagraph"/>
              <w:spacing w:before="141"/>
              <w:ind w:right="138"/>
              <w:jc w:val="right"/>
              <w:rPr>
                <w:sz w:val="16"/>
              </w:rPr>
            </w:pPr>
            <w:r w:rsidRPr="000C4658">
              <w:rPr>
                <w:sz w:val="16"/>
              </w:rPr>
              <w:t>2.1.1.2.1</w:t>
            </w:r>
          </w:p>
        </w:tc>
        <w:tc>
          <w:tcPr>
            <w:tcW w:w="3574" w:type="dxa"/>
          </w:tcPr>
          <w:p w14:paraId="337CC28A" w14:textId="77777777" w:rsidR="006D485B" w:rsidRPr="000C4658" w:rsidRDefault="00C01BB2">
            <w:pPr>
              <w:pStyle w:val="TableParagraph"/>
              <w:spacing w:before="47"/>
              <w:ind w:left="68" w:right="495"/>
              <w:rPr>
                <w:sz w:val="16"/>
              </w:rPr>
            </w:pPr>
            <w:r w:rsidRPr="000C4658">
              <w:rPr>
                <w:sz w:val="16"/>
              </w:rPr>
              <w:t>Deudas Por Adquisición de Bienes y Contratación de Servicios por Pagar a CP</w:t>
            </w:r>
          </w:p>
        </w:tc>
      </w:tr>
      <w:tr w:rsidR="006D485B" w:rsidRPr="000C4658" w14:paraId="0E8E1FE5" w14:textId="77777777">
        <w:trPr>
          <w:trHeight w:val="493"/>
        </w:trPr>
        <w:tc>
          <w:tcPr>
            <w:tcW w:w="518" w:type="dxa"/>
          </w:tcPr>
          <w:p w14:paraId="344B39A4" w14:textId="77777777" w:rsidR="006D485B" w:rsidRPr="000C4658" w:rsidRDefault="00C01BB2">
            <w:pPr>
              <w:pStyle w:val="TableParagraph"/>
              <w:spacing w:before="153"/>
              <w:ind w:left="104" w:right="86"/>
              <w:jc w:val="center"/>
              <w:rPr>
                <w:sz w:val="16"/>
              </w:rPr>
            </w:pPr>
            <w:r w:rsidRPr="000C4658">
              <w:rPr>
                <w:sz w:val="16"/>
              </w:rPr>
              <w:t>256</w:t>
            </w:r>
          </w:p>
        </w:tc>
        <w:tc>
          <w:tcPr>
            <w:tcW w:w="3040" w:type="dxa"/>
          </w:tcPr>
          <w:p w14:paraId="44EF22CB" w14:textId="77777777" w:rsidR="006D485B" w:rsidRPr="000C4658" w:rsidRDefault="00C01BB2">
            <w:pPr>
              <w:pStyle w:val="TableParagraph"/>
              <w:spacing w:before="59"/>
              <w:ind w:left="69" w:right="467"/>
              <w:rPr>
                <w:sz w:val="16"/>
              </w:rPr>
            </w:pPr>
            <w:r w:rsidRPr="000C4658">
              <w:rPr>
                <w:sz w:val="16"/>
              </w:rPr>
              <w:t>Fibras sintéticas, hules, plásticos y derivados</w:t>
            </w:r>
          </w:p>
        </w:tc>
        <w:tc>
          <w:tcPr>
            <w:tcW w:w="782" w:type="dxa"/>
          </w:tcPr>
          <w:p w14:paraId="251693E6"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E34A356" w14:textId="77777777" w:rsidR="006D485B" w:rsidRPr="000C4658" w:rsidRDefault="006D485B">
            <w:pPr>
              <w:pStyle w:val="TableParagraph"/>
              <w:rPr>
                <w:rFonts w:ascii="Times New Roman"/>
                <w:sz w:val="16"/>
              </w:rPr>
            </w:pPr>
          </w:p>
        </w:tc>
        <w:tc>
          <w:tcPr>
            <w:tcW w:w="852" w:type="dxa"/>
          </w:tcPr>
          <w:p w14:paraId="746B10B3" w14:textId="77777777" w:rsidR="006D485B" w:rsidRPr="000C4658" w:rsidRDefault="00C01BB2">
            <w:pPr>
              <w:pStyle w:val="TableParagraph"/>
              <w:spacing w:before="153"/>
              <w:ind w:right="134"/>
              <w:jc w:val="right"/>
              <w:rPr>
                <w:sz w:val="16"/>
              </w:rPr>
            </w:pPr>
            <w:r w:rsidRPr="000C4658">
              <w:rPr>
                <w:sz w:val="16"/>
              </w:rPr>
              <w:t>5.1.2.5.6</w:t>
            </w:r>
          </w:p>
        </w:tc>
        <w:tc>
          <w:tcPr>
            <w:tcW w:w="2302" w:type="dxa"/>
          </w:tcPr>
          <w:p w14:paraId="4A6CA9F9" w14:textId="77777777" w:rsidR="006D485B" w:rsidRPr="000C4658" w:rsidRDefault="00C01BB2">
            <w:pPr>
              <w:pStyle w:val="TableParagraph"/>
              <w:spacing w:before="59"/>
              <w:ind w:left="71" w:right="519"/>
              <w:rPr>
                <w:sz w:val="16"/>
              </w:rPr>
            </w:pPr>
            <w:r w:rsidRPr="000C4658">
              <w:rPr>
                <w:sz w:val="16"/>
              </w:rPr>
              <w:t>Fibras sintéticas, hules, plásticos y derivados</w:t>
            </w:r>
          </w:p>
        </w:tc>
        <w:tc>
          <w:tcPr>
            <w:tcW w:w="852" w:type="dxa"/>
          </w:tcPr>
          <w:p w14:paraId="45C1948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E6C5F3B"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6C0B2C9A" w14:textId="77777777">
        <w:trPr>
          <w:trHeight w:val="495"/>
        </w:trPr>
        <w:tc>
          <w:tcPr>
            <w:tcW w:w="518" w:type="dxa"/>
          </w:tcPr>
          <w:p w14:paraId="7D6A5646" w14:textId="77777777" w:rsidR="006D485B" w:rsidRPr="000C4658" w:rsidRDefault="00C01BB2">
            <w:pPr>
              <w:pStyle w:val="TableParagraph"/>
              <w:spacing w:before="153"/>
              <w:ind w:left="104" w:right="86"/>
              <w:jc w:val="center"/>
              <w:rPr>
                <w:sz w:val="16"/>
              </w:rPr>
            </w:pPr>
            <w:r w:rsidRPr="000C4658">
              <w:rPr>
                <w:sz w:val="16"/>
              </w:rPr>
              <w:t>259</w:t>
            </w:r>
          </w:p>
        </w:tc>
        <w:tc>
          <w:tcPr>
            <w:tcW w:w="3040" w:type="dxa"/>
          </w:tcPr>
          <w:p w14:paraId="737CC392" w14:textId="77777777" w:rsidR="006D485B" w:rsidRPr="000C4658" w:rsidRDefault="00C01BB2">
            <w:pPr>
              <w:pStyle w:val="TableParagraph"/>
              <w:spacing w:before="153"/>
              <w:ind w:left="69"/>
              <w:rPr>
                <w:sz w:val="16"/>
              </w:rPr>
            </w:pPr>
            <w:r w:rsidRPr="000C4658">
              <w:rPr>
                <w:sz w:val="16"/>
              </w:rPr>
              <w:t>Otros productos químicos</w:t>
            </w:r>
          </w:p>
        </w:tc>
        <w:tc>
          <w:tcPr>
            <w:tcW w:w="782" w:type="dxa"/>
          </w:tcPr>
          <w:p w14:paraId="1467B9E5"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A53316C" w14:textId="77777777" w:rsidR="006D485B" w:rsidRPr="000C4658" w:rsidRDefault="006D485B">
            <w:pPr>
              <w:pStyle w:val="TableParagraph"/>
              <w:rPr>
                <w:rFonts w:ascii="Times New Roman"/>
                <w:sz w:val="16"/>
              </w:rPr>
            </w:pPr>
          </w:p>
        </w:tc>
        <w:tc>
          <w:tcPr>
            <w:tcW w:w="852" w:type="dxa"/>
          </w:tcPr>
          <w:p w14:paraId="149BF506" w14:textId="77777777" w:rsidR="006D485B" w:rsidRPr="000C4658" w:rsidRDefault="00C01BB2">
            <w:pPr>
              <w:pStyle w:val="TableParagraph"/>
              <w:spacing w:before="153"/>
              <w:ind w:right="134"/>
              <w:jc w:val="right"/>
              <w:rPr>
                <w:sz w:val="16"/>
              </w:rPr>
            </w:pPr>
            <w:r w:rsidRPr="000C4658">
              <w:rPr>
                <w:sz w:val="16"/>
              </w:rPr>
              <w:t>5.1.2.5.9</w:t>
            </w:r>
          </w:p>
        </w:tc>
        <w:tc>
          <w:tcPr>
            <w:tcW w:w="2302" w:type="dxa"/>
          </w:tcPr>
          <w:p w14:paraId="3E13932A" w14:textId="77777777" w:rsidR="006D485B" w:rsidRPr="000C4658" w:rsidRDefault="00C01BB2">
            <w:pPr>
              <w:pStyle w:val="TableParagraph"/>
              <w:spacing w:before="153"/>
              <w:ind w:left="71"/>
              <w:rPr>
                <w:sz w:val="16"/>
              </w:rPr>
            </w:pPr>
            <w:r w:rsidRPr="000C4658">
              <w:rPr>
                <w:sz w:val="16"/>
              </w:rPr>
              <w:t>Otros productos químicos</w:t>
            </w:r>
          </w:p>
        </w:tc>
        <w:tc>
          <w:tcPr>
            <w:tcW w:w="852" w:type="dxa"/>
          </w:tcPr>
          <w:p w14:paraId="10017DA4"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43DA5B7"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7BBF7CA7" w14:textId="77777777">
        <w:trPr>
          <w:trHeight w:val="496"/>
        </w:trPr>
        <w:tc>
          <w:tcPr>
            <w:tcW w:w="518" w:type="dxa"/>
          </w:tcPr>
          <w:p w14:paraId="03BB08F5" w14:textId="77777777" w:rsidR="006D485B" w:rsidRPr="000C4658" w:rsidRDefault="00C01BB2">
            <w:pPr>
              <w:pStyle w:val="TableParagraph"/>
              <w:spacing w:before="153"/>
              <w:ind w:left="104" w:right="86"/>
              <w:jc w:val="center"/>
              <w:rPr>
                <w:sz w:val="16"/>
              </w:rPr>
            </w:pPr>
            <w:r w:rsidRPr="000C4658">
              <w:rPr>
                <w:sz w:val="16"/>
              </w:rPr>
              <w:t>261</w:t>
            </w:r>
          </w:p>
        </w:tc>
        <w:tc>
          <w:tcPr>
            <w:tcW w:w="3040" w:type="dxa"/>
          </w:tcPr>
          <w:p w14:paraId="39535FF8" w14:textId="77777777" w:rsidR="006D485B" w:rsidRPr="000C4658" w:rsidRDefault="00C01BB2">
            <w:pPr>
              <w:pStyle w:val="TableParagraph"/>
              <w:spacing w:before="153"/>
              <w:ind w:left="69"/>
              <w:rPr>
                <w:sz w:val="16"/>
              </w:rPr>
            </w:pPr>
            <w:r w:rsidRPr="000C4658">
              <w:rPr>
                <w:sz w:val="16"/>
              </w:rPr>
              <w:t>Combustibles, lubricantes y aditivos</w:t>
            </w:r>
          </w:p>
        </w:tc>
        <w:tc>
          <w:tcPr>
            <w:tcW w:w="782" w:type="dxa"/>
          </w:tcPr>
          <w:p w14:paraId="4E95731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66C92C4" w14:textId="77777777" w:rsidR="006D485B" w:rsidRPr="000C4658" w:rsidRDefault="006D485B">
            <w:pPr>
              <w:pStyle w:val="TableParagraph"/>
              <w:rPr>
                <w:rFonts w:ascii="Times New Roman"/>
                <w:sz w:val="16"/>
              </w:rPr>
            </w:pPr>
          </w:p>
        </w:tc>
        <w:tc>
          <w:tcPr>
            <w:tcW w:w="852" w:type="dxa"/>
          </w:tcPr>
          <w:p w14:paraId="1E475481" w14:textId="77777777" w:rsidR="006D485B" w:rsidRPr="000C4658" w:rsidRDefault="00C01BB2">
            <w:pPr>
              <w:pStyle w:val="TableParagraph"/>
              <w:spacing w:before="153"/>
              <w:ind w:right="134"/>
              <w:jc w:val="right"/>
              <w:rPr>
                <w:sz w:val="16"/>
              </w:rPr>
            </w:pPr>
            <w:r w:rsidRPr="000C4658">
              <w:rPr>
                <w:sz w:val="16"/>
              </w:rPr>
              <w:t>5.1.2.6.1</w:t>
            </w:r>
          </w:p>
        </w:tc>
        <w:tc>
          <w:tcPr>
            <w:tcW w:w="2302" w:type="dxa"/>
          </w:tcPr>
          <w:p w14:paraId="31819089" w14:textId="77777777" w:rsidR="006D485B" w:rsidRPr="000C4658" w:rsidRDefault="00C01BB2">
            <w:pPr>
              <w:pStyle w:val="TableParagraph"/>
              <w:spacing w:before="62"/>
              <w:ind w:left="71" w:right="234"/>
              <w:rPr>
                <w:sz w:val="16"/>
              </w:rPr>
            </w:pPr>
            <w:r w:rsidRPr="000C4658">
              <w:rPr>
                <w:sz w:val="16"/>
              </w:rPr>
              <w:t>Combustibles, lubricantes y aditivos</w:t>
            </w:r>
          </w:p>
        </w:tc>
        <w:tc>
          <w:tcPr>
            <w:tcW w:w="852" w:type="dxa"/>
          </w:tcPr>
          <w:p w14:paraId="5292B009"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078220F"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bl>
    <w:p w14:paraId="7C1DFF63"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25DB6863"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5816A6FF" w14:textId="77777777">
        <w:trPr>
          <w:trHeight w:val="241"/>
        </w:trPr>
        <w:tc>
          <w:tcPr>
            <w:tcW w:w="13338" w:type="dxa"/>
            <w:gridSpan w:val="8"/>
            <w:shd w:val="clear" w:color="auto" w:fill="BFBFBF"/>
          </w:tcPr>
          <w:p w14:paraId="6D405556"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78BC5568" w14:textId="77777777">
        <w:trPr>
          <w:trHeight w:val="313"/>
        </w:trPr>
        <w:tc>
          <w:tcPr>
            <w:tcW w:w="518" w:type="dxa"/>
            <w:vMerge w:val="restart"/>
            <w:shd w:val="clear" w:color="auto" w:fill="BFBFBF"/>
          </w:tcPr>
          <w:p w14:paraId="78116E0F" w14:textId="77777777" w:rsidR="006D485B" w:rsidRPr="000C4658" w:rsidRDefault="006D485B">
            <w:pPr>
              <w:pStyle w:val="TableParagraph"/>
              <w:spacing w:before="9"/>
              <w:rPr>
                <w:rFonts w:ascii="Times New Roman"/>
                <w:sz w:val="19"/>
              </w:rPr>
            </w:pPr>
          </w:p>
          <w:p w14:paraId="4FB82517"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6673D612" w14:textId="77777777" w:rsidR="006D485B" w:rsidRPr="000C4658" w:rsidRDefault="006D485B">
            <w:pPr>
              <w:pStyle w:val="TableParagraph"/>
              <w:spacing w:before="9"/>
              <w:rPr>
                <w:rFonts w:ascii="Times New Roman"/>
                <w:sz w:val="19"/>
              </w:rPr>
            </w:pPr>
          </w:p>
          <w:p w14:paraId="04E84DE7"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5F0156D5"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516D00E5" w14:textId="77777777" w:rsidR="006D485B" w:rsidRPr="000C4658" w:rsidRDefault="006D485B">
            <w:pPr>
              <w:pStyle w:val="TableParagraph"/>
              <w:spacing w:before="9"/>
              <w:rPr>
                <w:rFonts w:ascii="Times New Roman"/>
                <w:sz w:val="19"/>
              </w:rPr>
            </w:pPr>
          </w:p>
          <w:p w14:paraId="5DC83106"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640D993B"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3878F9D7" w14:textId="77777777">
        <w:trPr>
          <w:trHeight w:val="316"/>
        </w:trPr>
        <w:tc>
          <w:tcPr>
            <w:tcW w:w="518" w:type="dxa"/>
            <w:vMerge/>
            <w:tcBorders>
              <w:top w:val="nil"/>
            </w:tcBorders>
            <w:shd w:val="clear" w:color="auto" w:fill="BFBFBF"/>
          </w:tcPr>
          <w:p w14:paraId="6C2562FA" w14:textId="77777777" w:rsidR="006D485B" w:rsidRPr="000C4658" w:rsidRDefault="006D485B">
            <w:pPr>
              <w:rPr>
                <w:sz w:val="2"/>
                <w:szCs w:val="2"/>
              </w:rPr>
            </w:pPr>
          </w:p>
        </w:tc>
        <w:tc>
          <w:tcPr>
            <w:tcW w:w="3040" w:type="dxa"/>
            <w:vMerge/>
            <w:tcBorders>
              <w:top w:val="nil"/>
            </w:tcBorders>
            <w:shd w:val="clear" w:color="auto" w:fill="BFBFBF"/>
          </w:tcPr>
          <w:p w14:paraId="7152F5BF" w14:textId="77777777" w:rsidR="006D485B" w:rsidRPr="000C4658" w:rsidRDefault="006D485B">
            <w:pPr>
              <w:rPr>
                <w:sz w:val="2"/>
                <w:szCs w:val="2"/>
              </w:rPr>
            </w:pPr>
          </w:p>
        </w:tc>
        <w:tc>
          <w:tcPr>
            <w:tcW w:w="782" w:type="dxa"/>
            <w:vMerge/>
            <w:tcBorders>
              <w:top w:val="nil"/>
            </w:tcBorders>
            <w:shd w:val="clear" w:color="auto" w:fill="BFBFBF"/>
          </w:tcPr>
          <w:p w14:paraId="16AA9401" w14:textId="77777777" w:rsidR="006D485B" w:rsidRPr="000C4658" w:rsidRDefault="006D485B">
            <w:pPr>
              <w:rPr>
                <w:sz w:val="2"/>
                <w:szCs w:val="2"/>
              </w:rPr>
            </w:pPr>
          </w:p>
        </w:tc>
        <w:tc>
          <w:tcPr>
            <w:tcW w:w="1418" w:type="dxa"/>
            <w:vMerge/>
            <w:tcBorders>
              <w:top w:val="nil"/>
            </w:tcBorders>
            <w:shd w:val="clear" w:color="auto" w:fill="BFBFBF"/>
          </w:tcPr>
          <w:p w14:paraId="28FCA855" w14:textId="77777777" w:rsidR="006D485B" w:rsidRPr="000C4658" w:rsidRDefault="006D485B">
            <w:pPr>
              <w:rPr>
                <w:sz w:val="2"/>
                <w:szCs w:val="2"/>
              </w:rPr>
            </w:pPr>
          </w:p>
        </w:tc>
        <w:tc>
          <w:tcPr>
            <w:tcW w:w="852" w:type="dxa"/>
            <w:shd w:val="clear" w:color="auto" w:fill="BFBFBF"/>
          </w:tcPr>
          <w:p w14:paraId="7FD280AB"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499F1E60"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785D2542"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286B53C2"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5F044996" w14:textId="77777777">
        <w:trPr>
          <w:trHeight w:val="495"/>
        </w:trPr>
        <w:tc>
          <w:tcPr>
            <w:tcW w:w="518" w:type="dxa"/>
          </w:tcPr>
          <w:p w14:paraId="14158812" w14:textId="77777777" w:rsidR="006D485B" w:rsidRPr="000C4658" w:rsidRDefault="00C01BB2">
            <w:pPr>
              <w:pStyle w:val="TableParagraph"/>
              <w:spacing w:before="153"/>
              <w:ind w:left="104" w:right="86"/>
              <w:jc w:val="center"/>
              <w:rPr>
                <w:sz w:val="16"/>
              </w:rPr>
            </w:pPr>
            <w:r w:rsidRPr="000C4658">
              <w:rPr>
                <w:sz w:val="16"/>
              </w:rPr>
              <w:t>271</w:t>
            </w:r>
          </w:p>
        </w:tc>
        <w:tc>
          <w:tcPr>
            <w:tcW w:w="3040" w:type="dxa"/>
          </w:tcPr>
          <w:p w14:paraId="1911E1A6" w14:textId="77777777" w:rsidR="006D485B" w:rsidRPr="000C4658" w:rsidRDefault="00C01BB2">
            <w:pPr>
              <w:pStyle w:val="TableParagraph"/>
              <w:spacing w:before="153"/>
              <w:ind w:left="69"/>
              <w:rPr>
                <w:sz w:val="16"/>
              </w:rPr>
            </w:pPr>
            <w:r w:rsidRPr="000C4658">
              <w:rPr>
                <w:sz w:val="16"/>
              </w:rPr>
              <w:t>Vestuario y uniformes</w:t>
            </w:r>
          </w:p>
        </w:tc>
        <w:tc>
          <w:tcPr>
            <w:tcW w:w="782" w:type="dxa"/>
          </w:tcPr>
          <w:p w14:paraId="5E0A5F3D"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EF4A15E" w14:textId="77777777" w:rsidR="006D485B" w:rsidRPr="000C4658" w:rsidRDefault="006D485B">
            <w:pPr>
              <w:pStyle w:val="TableParagraph"/>
              <w:rPr>
                <w:rFonts w:ascii="Times New Roman"/>
                <w:sz w:val="16"/>
              </w:rPr>
            </w:pPr>
          </w:p>
        </w:tc>
        <w:tc>
          <w:tcPr>
            <w:tcW w:w="852" w:type="dxa"/>
          </w:tcPr>
          <w:p w14:paraId="19DF76CE" w14:textId="77777777" w:rsidR="006D485B" w:rsidRPr="000C4658" w:rsidRDefault="00C01BB2">
            <w:pPr>
              <w:pStyle w:val="TableParagraph"/>
              <w:spacing w:before="153"/>
              <w:ind w:right="134"/>
              <w:jc w:val="right"/>
              <w:rPr>
                <w:sz w:val="16"/>
              </w:rPr>
            </w:pPr>
            <w:r w:rsidRPr="000C4658">
              <w:rPr>
                <w:sz w:val="16"/>
              </w:rPr>
              <w:t>5.1.2.7.1</w:t>
            </w:r>
          </w:p>
        </w:tc>
        <w:tc>
          <w:tcPr>
            <w:tcW w:w="2302" w:type="dxa"/>
          </w:tcPr>
          <w:p w14:paraId="2CDD86A4" w14:textId="77777777" w:rsidR="006D485B" w:rsidRPr="000C4658" w:rsidRDefault="00C01BB2">
            <w:pPr>
              <w:pStyle w:val="TableParagraph"/>
              <w:spacing w:before="153"/>
              <w:ind w:left="71"/>
              <w:rPr>
                <w:sz w:val="16"/>
              </w:rPr>
            </w:pPr>
            <w:r w:rsidRPr="000C4658">
              <w:rPr>
                <w:sz w:val="16"/>
              </w:rPr>
              <w:t>Vestuario y uniformes</w:t>
            </w:r>
          </w:p>
        </w:tc>
        <w:tc>
          <w:tcPr>
            <w:tcW w:w="852" w:type="dxa"/>
          </w:tcPr>
          <w:p w14:paraId="49831832"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45440F1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0A54E528" w14:textId="77777777">
        <w:trPr>
          <w:trHeight w:val="493"/>
        </w:trPr>
        <w:tc>
          <w:tcPr>
            <w:tcW w:w="518" w:type="dxa"/>
          </w:tcPr>
          <w:p w14:paraId="4287E3F9" w14:textId="77777777" w:rsidR="006D485B" w:rsidRPr="000C4658" w:rsidRDefault="00C01BB2">
            <w:pPr>
              <w:pStyle w:val="TableParagraph"/>
              <w:spacing w:before="153"/>
              <w:ind w:left="104" w:right="86"/>
              <w:jc w:val="center"/>
              <w:rPr>
                <w:sz w:val="16"/>
              </w:rPr>
            </w:pPr>
            <w:r w:rsidRPr="000C4658">
              <w:rPr>
                <w:sz w:val="16"/>
              </w:rPr>
              <w:t>272</w:t>
            </w:r>
          </w:p>
        </w:tc>
        <w:tc>
          <w:tcPr>
            <w:tcW w:w="3040" w:type="dxa"/>
          </w:tcPr>
          <w:p w14:paraId="7241912F" w14:textId="77777777" w:rsidR="006D485B" w:rsidRPr="000C4658" w:rsidRDefault="00C01BB2">
            <w:pPr>
              <w:pStyle w:val="TableParagraph"/>
              <w:spacing w:before="59"/>
              <w:ind w:left="69" w:right="458"/>
              <w:rPr>
                <w:sz w:val="16"/>
              </w:rPr>
            </w:pPr>
            <w:r w:rsidRPr="000C4658">
              <w:rPr>
                <w:sz w:val="16"/>
              </w:rPr>
              <w:t>Prendas de seguridad y protección personal</w:t>
            </w:r>
          </w:p>
        </w:tc>
        <w:tc>
          <w:tcPr>
            <w:tcW w:w="782" w:type="dxa"/>
          </w:tcPr>
          <w:p w14:paraId="586BAE16"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6025F21" w14:textId="77777777" w:rsidR="006D485B" w:rsidRPr="000C4658" w:rsidRDefault="006D485B">
            <w:pPr>
              <w:pStyle w:val="TableParagraph"/>
              <w:rPr>
                <w:rFonts w:ascii="Times New Roman"/>
                <w:sz w:val="16"/>
              </w:rPr>
            </w:pPr>
          </w:p>
        </w:tc>
        <w:tc>
          <w:tcPr>
            <w:tcW w:w="852" w:type="dxa"/>
          </w:tcPr>
          <w:p w14:paraId="1408465D" w14:textId="77777777" w:rsidR="006D485B" w:rsidRPr="000C4658" w:rsidRDefault="00C01BB2">
            <w:pPr>
              <w:pStyle w:val="TableParagraph"/>
              <w:spacing w:before="153"/>
              <w:ind w:right="134"/>
              <w:jc w:val="right"/>
              <w:rPr>
                <w:sz w:val="16"/>
              </w:rPr>
            </w:pPr>
            <w:r w:rsidRPr="000C4658">
              <w:rPr>
                <w:sz w:val="16"/>
              </w:rPr>
              <w:t>5.1.2.7.2</w:t>
            </w:r>
          </w:p>
        </w:tc>
        <w:tc>
          <w:tcPr>
            <w:tcW w:w="2302" w:type="dxa"/>
          </w:tcPr>
          <w:p w14:paraId="1C801B4E" w14:textId="77777777" w:rsidR="006D485B" w:rsidRPr="000C4658" w:rsidRDefault="00C01BB2">
            <w:pPr>
              <w:pStyle w:val="TableParagraph"/>
              <w:spacing w:before="59"/>
              <w:ind w:left="71" w:right="501"/>
              <w:rPr>
                <w:sz w:val="16"/>
              </w:rPr>
            </w:pPr>
            <w:r w:rsidRPr="000C4658">
              <w:rPr>
                <w:sz w:val="16"/>
              </w:rPr>
              <w:t>Prendas de seguridad y protección personal</w:t>
            </w:r>
          </w:p>
        </w:tc>
        <w:tc>
          <w:tcPr>
            <w:tcW w:w="852" w:type="dxa"/>
          </w:tcPr>
          <w:p w14:paraId="79A437AE"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BF8FED4"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452DECF3" w14:textId="77777777">
        <w:trPr>
          <w:trHeight w:val="495"/>
        </w:trPr>
        <w:tc>
          <w:tcPr>
            <w:tcW w:w="518" w:type="dxa"/>
          </w:tcPr>
          <w:p w14:paraId="75E7F6B6" w14:textId="77777777" w:rsidR="006D485B" w:rsidRPr="000C4658" w:rsidRDefault="00C01BB2">
            <w:pPr>
              <w:pStyle w:val="TableParagraph"/>
              <w:spacing w:before="153"/>
              <w:ind w:left="104" w:right="86"/>
              <w:jc w:val="center"/>
              <w:rPr>
                <w:sz w:val="16"/>
              </w:rPr>
            </w:pPr>
            <w:r w:rsidRPr="000C4658">
              <w:rPr>
                <w:sz w:val="16"/>
              </w:rPr>
              <w:t>273</w:t>
            </w:r>
          </w:p>
        </w:tc>
        <w:tc>
          <w:tcPr>
            <w:tcW w:w="3040" w:type="dxa"/>
          </w:tcPr>
          <w:p w14:paraId="5EF09362" w14:textId="77777777" w:rsidR="006D485B" w:rsidRPr="000C4658" w:rsidRDefault="00C01BB2">
            <w:pPr>
              <w:pStyle w:val="TableParagraph"/>
              <w:spacing w:before="153"/>
              <w:ind w:left="69"/>
              <w:rPr>
                <w:sz w:val="16"/>
              </w:rPr>
            </w:pPr>
            <w:r w:rsidRPr="000C4658">
              <w:rPr>
                <w:sz w:val="16"/>
              </w:rPr>
              <w:t>Artículos deportivos</w:t>
            </w:r>
          </w:p>
        </w:tc>
        <w:tc>
          <w:tcPr>
            <w:tcW w:w="782" w:type="dxa"/>
          </w:tcPr>
          <w:p w14:paraId="4E530CC3"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31D7FD6" w14:textId="77777777" w:rsidR="006D485B" w:rsidRPr="000C4658" w:rsidRDefault="006D485B">
            <w:pPr>
              <w:pStyle w:val="TableParagraph"/>
              <w:rPr>
                <w:rFonts w:ascii="Times New Roman"/>
                <w:sz w:val="16"/>
              </w:rPr>
            </w:pPr>
          </w:p>
        </w:tc>
        <w:tc>
          <w:tcPr>
            <w:tcW w:w="852" w:type="dxa"/>
          </w:tcPr>
          <w:p w14:paraId="7DBE1D44" w14:textId="77777777" w:rsidR="006D485B" w:rsidRPr="000C4658" w:rsidRDefault="00C01BB2">
            <w:pPr>
              <w:pStyle w:val="TableParagraph"/>
              <w:spacing w:before="153"/>
              <w:ind w:right="134"/>
              <w:jc w:val="right"/>
              <w:rPr>
                <w:sz w:val="16"/>
              </w:rPr>
            </w:pPr>
            <w:r w:rsidRPr="000C4658">
              <w:rPr>
                <w:sz w:val="16"/>
              </w:rPr>
              <w:t>5.1.2.7.3</w:t>
            </w:r>
          </w:p>
        </w:tc>
        <w:tc>
          <w:tcPr>
            <w:tcW w:w="2302" w:type="dxa"/>
          </w:tcPr>
          <w:p w14:paraId="0175A275" w14:textId="77777777" w:rsidR="006D485B" w:rsidRPr="000C4658" w:rsidRDefault="00C01BB2">
            <w:pPr>
              <w:pStyle w:val="TableParagraph"/>
              <w:spacing w:before="153"/>
              <w:ind w:left="71"/>
              <w:rPr>
                <w:sz w:val="16"/>
              </w:rPr>
            </w:pPr>
            <w:r w:rsidRPr="000C4658">
              <w:rPr>
                <w:sz w:val="16"/>
              </w:rPr>
              <w:t>Artículos deportivos</w:t>
            </w:r>
          </w:p>
        </w:tc>
        <w:tc>
          <w:tcPr>
            <w:tcW w:w="852" w:type="dxa"/>
          </w:tcPr>
          <w:p w14:paraId="18E61396"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4D8A13FF"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A8F1E5E" w14:textId="77777777">
        <w:trPr>
          <w:trHeight w:val="551"/>
        </w:trPr>
        <w:tc>
          <w:tcPr>
            <w:tcW w:w="518" w:type="dxa"/>
          </w:tcPr>
          <w:p w14:paraId="0DE7F734" w14:textId="77777777" w:rsidR="006D485B" w:rsidRPr="000C4658" w:rsidRDefault="006D485B">
            <w:pPr>
              <w:pStyle w:val="TableParagraph"/>
              <w:spacing w:before="9"/>
              <w:rPr>
                <w:rFonts w:ascii="Times New Roman"/>
                <w:sz w:val="15"/>
              </w:rPr>
            </w:pPr>
          </w:p>
          <w:p w14:paraId="17033FF6" w14:textId="77777777" w:rsidR="006D485B" w:rsidRPr="000C4658" w:rsidRDefault="00C01BB2">
            <w:pPr>
              <w:pStyle w:val="TableParagraph"/>
              <w:ind w:left="104" w:right="86"/>
              <w:jc w:val="center"/>
              <w:rPr>
                <w:sz w:val="16"/>
              </w:rPr>
            </w:pPr>
            <w:r w:rsidRPr="000C4658">
              <w:rPr>
                <w:sz w:val="16"/>
              </w:rPr>
              <w:t>275</w:t>
            </w:r>
          </w:p>
        </w:tc>
        <w:tc>
          <w:tcPr>
            <w:tcW w:w="3040" w:type="dxa"/>
          </w:tcPr>
          <w:p w14:paraId="72B99170" w14:textId="77777777" w:rsidR="006D485B" w:rsidRPr="000C4658" w:rsidRDefault="00C01BB2">
            <w:pPr>
              <w:pStyle w:val="TableParagraph"/>
              <w:spacing w:before="88"/>
              <w:ind w:left="69" w:right="503"/>
              <w:rPr>
                <w:sz w:val="16"/>
              </w:rPr>
            </w:pPr>
            <w:r w:rsidRPr="000C4658">
              <w:rPr>
                <w:sz w:val="16"/>
              </w:rPr>
              <w:t>Blancos y otros productos textiles, excepto prendas de vestir</w:t>
            </w:r>
          </w:p>
        </w:tc>
        <w:tc>
          <w:tcPr>
            <w:tcW w:w="782" w:type="dxa"/>
          </w:tcPr>
          <w:p w14:paraId="540D640E" w14:textId="77777777" w:rsidR="006D485B" w:rsidRPr="000C4658" w:rsidRDefault="006D485B">
            <w:pPr>
              <w:pStyle w:val="TableParagraph"/>
              <w:spacing w:before="9"/>
              <w:rPr>
                <w:rFonts w:ascii="Times New Roman"/>
                <w:sz w:val="15"/>
              </w:rPr>
            </w:pPr>
          </w:p>
          <w:p w14:paraId="20C45C5B" w14:textId="77777777" w:rsidR="006D485B" w:rsidRPr="000C4658" w:rsidRDefault="00C01BB2">
            <w:pPr>
              <w:pStyle w:val="TableParagraph"/>
              <w:ind w:left="20"/>
              <w:jc w:val="center"/>
              <w:rPr>
                <w:sz w:val="16"/>
              </w:rPr>
            </w:pPr>
            <w:r w:rsidRPr="000C4658">
              <w:rPr>
                <w:sz w:val="16"/>
              </w:rPr>
              <w:t>1</w:t>
            </w:r>
          </w:p>
        </w:tc>
        <w:tc>
          <w:tcPr>
            <w:tcW w:w="1418" w:type="dxa"/>
          </w:tcPr>
          <w:p w14:paraId="2817DEC9" w14:textId="77777777" w:rsidR="006D485B" w:rsidRPr="000C4658" w:rsidRDefault="006D485B">
            <w:pPr>
              <w:pStyle w:val="TableParagraph"/>
              <w:rPr>
                <w:rFonts w:ascii="Times New Roman"/>
                <w:sz w:val="16"/>
              </w:rPr>
            </w:pPr>
          </w:p>
        </w:tc>
        <w:tc>
          <w:tcPr>
            <w:tcW w:w="852" w:type="dxa"/>
          </w:tcPr>
          <w:p w14:paraId="36CA82B0" w14:textId="77777777" w:rsidR="006D485B" w:rsidRPr="000C4658" w:rsidRDefault="006D485B">
            <w:pPr>
              <w:pStyle w:val="TableParagraph"/>
              <w:spacing w:before="9"/>
              <w:rPr>
                <w:rFonts w:ascii="Times New Roman"/>
                <w:sz w:val="15"/>
              </w:rPr>
            </w:pPr>
          </w:p>
          <w:p w14:paraId="12046039" w14:textId="77777777" w:rsidR="006D485B" w:rsidRPr="000C4658" w:rsidRDefault="00C01BB2">
            <w:pPr>
              <w:pStyle w:val="TableParagraph"/>
              <w:ind w:right="134"/>
              <w:jc w:val="right"/>
              <w:rPr>
                <w:sz w:val="16"/>
              </w:rPr>
            </w:pPr>
            <w:r w:rsidRPr="000C4658">
              <w:rPr>
                <w:sz w:val="16"/>
              </w:rPr>
              <w:t>5.1.2.7.5</w:t>
            </w:r>
          </w:p>
        </w:tc>
        <w:tc>
          <w:tcPr>
            <w:tcW w:w="2302" w:type="dxa"/>
          </w:tcPr>
          <w:p w14:paraId="4CEC2CB8" w14:textId="77777777" w:rsidR="006D485B" w:rsidRPr="000C4658" w:rsidRDefault="00C01BB2">
            <w:pPr>
              <w:pStyle w:val="TableParagraph"/>
              <w:spacing w:line="181" w:lineRule="exact"/>
              <w:ind w:left="71"/>
              <w:rPr>
                <w:sz w:val="16"/>
              </w:rPr>
            </w:pPr>
            <w:r w:rsidRPr="000C4658">
              <w:rPr>
                <w:sz w:val="16"/>
              </w:rPr>
              <w:t>Blancos y otros productos</w:t>
            </w:r>
          </w:p>
          <w:p w14:paraId="1B7C69A9" w14:textId="77777777" w:rsidR="006D485B" w:rsidRPr="000C4658" w:rsidRDefault="00C01BB2">
            <w:pPr>
              <w:pStyle w:val="TableParagraph"/>
              <w:spacing w:before="5" w:line="182" w:lineRule="exact"/>
              <w:ind w:left="71" w:right="198"/>
              <w:rPr>
                <w:sz w:val="16"/>
              </w:rPr>
            </w:pPr>
            <w:r w:rsidRPr="000C4658">
              <w:rPr>
                <w:sz w:val="16"/>
              </w:rPr>
              <w:t>textiles, excepto prendas de vestir</w:t>
            </w:r>
          </w:p>
        </w:tc>
        <w:tc>
          <w:tcPr>
            <w:tcW w:w="852" w:type="dxa"/>
          </w:tcPr>
          <w:p w14:paraId="0EEE3191" w14:textId="77777777" w:rsidR="006D485B" w:rsidRPr="000C4658" w:rsidRDefault="006D485B">
            <w:pPr>
              <w:pStyle w:val="TableParagraph"/>
              <w:spacing w:before="9"/>
              <w:rPr>
                <w:rFonts w:ascii="Times New Roman"/>
                <w:sz w:val="15"/>
              </w:rPr>
            </w:pPr>
          </w:p>
          <w:p w14:paraId="62F051DA" w14:textId="77777777" w:rsidR="006D485B" w:rsidRPr="000C4658" w:rsidRDefault="00C01BB2">
            <w:pPr>
              <w:pStyle w:val="TableParagraph"/>
              <w:ind w:right="138"/>
              <w:jc w:val="right"/>
              <w:rPr>
                <w:sz w:val="16"/>
              </w:rPr>
            </w:pPr>
            <w:r w:rsidRPr="000C4658">
              <w:rPr>
                <w:sz w:val="16"/>
              </w:rPr>
              <w:t>2.1.1.2.1</w:t>
            </w:r>
          </w:p>
        </w:tc>
        <w:tc>
          <w:tcPr>
            <w:tcW w:w="3574" w:type="dxa"/>
          </w:tcPr>
          <w:p w14:paraId="388111A8" w14:textId="77777777" w:rsidR="006D485B" w:rsidRPr="000C4658" w:rsidRDefault="00C01BB2">
            <w:pPr>
              <w:pStyle w:val="TableParagraph"/>
              <w:spacing w:before="88"/>
              <w:ind w:left="68" w:right="495"/>
              <w:rPr>
                <w:sz w:val="16"/>
              </w:rPr>
            </w:pPr>
            <w:r w:rsidRPr="000C4658">
              <w:rPr>
                <w:sz w:val="16"/>
              </w:rPr>
              <w:t>Deudas Por Adquisición de Bienes y Contratación de Servicios por Pagar a CP</w:t>
            </w:r>
          </w:p>
        </w:tc>
      </w:tr>
      <w:tr w:rsidR="006D485B" w:rsidRPr="000C4658" w14:paraId="66E2109A" w14:textId="77777777">
        <w:trPr>
          <w:trHeight w:val="496"/>
        </w:trPr>
        <w:tc>
          <w:tcPr>
            <w:tcW w:w="518" w:type="dxa"/>
          </w:tcPr>
          <w:p w14:paraId="6F8CC8CC" w14:textId="77777777" w:rsidR="006D485B" w:rsidRPr="000C4658" w:rsidRDefault="00C01BB2">
            <w:pPr>
              <w:pStyle w:val="TableParagraph"/>
              <w:spacing w:before="153"/>
              <w:ind w:left="104" w:right="86"/>
              <w:jc w:val="center"/>
              <w:rPr>
                <w:sz w:val="16"/>
              </w:rPr>
            </w:pPr>
            <w:r w:rsidRPr="000C4658">
              <w:rPr>
                <w:sz w:val="16"/>
              </w:rPr>
              <w:t>291</w:t>
            </w:r>
          </w:p>
        </w:tc>
        <w:tc>
          <w:tcPr>
            <w:tcW w:w="3040" w:type="dxa"/>
          </w:tcPr>
          <w:p w14:paraId="07003359" w14:textId="77777777" w:rsidR="006D485B" w:rsidRPr="000C4658" w:rsidRDefault="00C01BB2">
            <w:pPr>
              <w:pStyle w:val="TableParagraph"/>
              <w:spacing w:before="153"/>
              <w:ind w:left="69"/>
              <w:rPr>
                <w:sz w:val="16"/>
              </w:rPr>
            </w:pPr>
            <w:r w:rsidRPr="000C4658">
              <w:rPr>
                <w:sz w:val="16"/>
              </w:rPr>
              <w:t>Herramientas menores</w:t>
            </w:r>
          </w:p>
        </w:tc>
        <w:tc>
          <w:tcPr>
            <w:tcW w:w="782" w:type="dxa"/>
          </w:tcPr>
          <w:p w14:paraId="2DBE8CE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230AD9A" w14:textId="77777777" w:rsidR="006D485B" w:rsidRPr="000C4658" w:rsidRDefault="006D485B">
            <w:pPr>
              <w:pStyle w:val="TableParagraph"/>
              <w:rPr>
                <w:rFonts w:ascii="Times New Roman"/>
                <w:sz w:val="16"/>
              </w:rPr>
            </w:pPr>
          </w:p>
        </w:tc>
        <w:tc>
          <w:tcPr>
            <w:tcW w:w="852" w:type="dxa"/>
          </w:tcPr>
          <w:p w14:paraId="20809017" w14:textId="77777777" w:rsidR="006D485B" w:rsidRPr="000C4658" w:rsidRDefault="00C01BB2">
            <w:pPr>
              <w:pStyle w:val="TableParagraph"/>
              <w:spacing w:before="153"/>
              <w:ind w:right="134"/>
              <w:jc w:val="right"/>
              <w:rPr>
                <w:sz w:val="16"/>
              </w:rPr>
            </w:pPr>
            <w:r w:rsidRPr="000C4658">
              <w:rPr>
                <w:sz w:val="16"/>
              </w:rPr>
              <w:t>5.1.2.9.1</w:t>
            </w:r>
          </w:p>
        </w:tc>
        <w:tc>
          <w:tcPr>
            <w:tcW w:w="2302" w:type="dxa"/>
          </w:tcPr>
          <w:p w14:paraId="7F247D19" w14:textId="77777777" w:rsidR="006D485B" w:rsidRPr="000C4658" w:rsidRDefault="00C01BB2">
            <w:pPr>
              <w:pStyle w:val="TableParagraph"/>
              <w:spacing w:before="153"/>
              <w:ind w:left="71"/>
              <w:rPr>
                <w:sz w:val="16"/>
              </w:rPr>
            </w:pPr>
            <w:r w:rsidRPr="000C4658">
              <w:rPr>
                <w:sz w:val="16"/>
              </w:rPr>
              <w:t>Herramientas menores</w:t>
            </w:r>
          </w:p>
        </w:tc>
        <w:tc>
          <w:tcPr>
            <w:tcW w:w="852" w:type="dxa"/>
          </w:tcPr>
          <w:p w14:paraId="35E02883"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37EE9F3"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603AF55E" w14:textId="77777777">
        <w:trPr>
          <w:trHeight w:val="493"/>
        </w:trPr>
        <w:tc>
          <w:tcPr>
            <w:tcW w:w="518" w:type="dxa"/>
          </w:tcPr>
          <w:p w14:paraId="09A3D192" w14:textId="77777777" w:rsidR="006D485B" w:rsidRPr="000C4658" w:rsidRDefault="00C01BB2">
            <w:pPr>
              <w:pStyle w:val="TableParagraph"/>
              <w:spacing w:before="153"/>
              <w:ind w:left="104" w:right="86"/>
              <w:jc w:val="center"/>
              <w:rPr>
                <w:sz w:val="16"/>
              </w:rPr>
            </w:pPr>
            <w:r w:rsidRPr="000C4658">
              <w:rPr>
                <w:sz w:val="16"/>
              </w:rPr>
              <w:t>292</w:t>
            </w:r>
          </w:p>
        </w:tc>
        <w:tc>
          <w:tcPr>
            <w:tcW w:w="3040" w:type="dxa"/>
          </w:tcPr>
          <w:p w14:paraId="6CAB778C" w14:textId="77777777" w:rsidR="006D485B" w:rsidRPr="000C4658" w:rsidRDefault="00C01BB2">
            <w:pPr>
              <w:pStyle w:val="TableParagraph"/>
              <w:spacing w:before="59"/>
              <w:ind w:left="69" w:right="227"/>
              <w:rPr>
                <w:sz w:val="16"/>
              </w:rPr>
            </w:pPr>
            <w:r w:rsidRPr="000C4658">
              <w:rPr>
                <w:sz w:val="16"/>
              </w:rPr>
              <w:t>Refacciones y accesorios menores de edificios</w:t>
            </w:r>
          </w:p>
        </w:tc>
        <w:tc>
          <w:tcPr>
            <w:tcW w:w="782" w:type="dxa"/>
          </w:tcPr>
          <w:p w14:paraId="091627D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202AE22" w14:textId="77777777" w:rsidR="006D485B" w:rsidRPr="000C4658" w:rsidRDefault="006D485B">
            <w:pPr>
              <w:pStyle w:val="TableParagraph"/>
              <w:rPr>
                <w:rFonts w:ascii="Times New Roman"/>
                <w:sz w:val="16"/>
              </w:rPr>
            </w:pPr>
          </w:p>
        </w:tc>
        <w:tc>
          <w:tcPr>
            <w:tcW w:w="852" w:type="dxa"/>
          </w:tcPr>
          <w:p w14:paraId="2BDF1815" w14:textId="77777777" w:rsidR="006D485B" w:rsidRPr="000C4658" w:rsidRDefault="00C01BB2">
            <w:pPr>
              <w:pStyle w:val="TableParagraph"/>
              <w:spacing w:before="153"/>
              <w:ind w:right="134"/>
              <w:jc w:val="right"/>
              <w:rPr>
                <w:sz w:val="16"/>
              </w:rPr>
            </w:pPr>
            <w:r w:rsidRPr="000C4658">
              <w:rPr>
                <w:sz w:val="16"/>
              </w:rPr>
              <w:t>5.1.2.9.2</w:t>
            </w:r>
          </w:p>
        </w:tc>
        <w:tc>
          <w:tcPr>
            <w:tcW w:w="2302" w:type="dxa"/>
          </w:tcPr>
          <w:p w14:paraId="28ABAD48" w14:textId="77777777" w:rsidR="006D485B" w:rsidRPr="000C4658" w:rsidRDefault="00C01BB2">
            <w:pPr>
              <w:pStyle w:val="TableParagraph"/>
              <w:spacing w:before="59"/>
              <w:ind w:left="71" w:right="376"/>
              <w:rPr>
                <w:sz w:val="16"/>
              </w:rPr>
            </w:pPr>
            <w:r w:rsidRPr="000C4658">
              <w:rPr>
                <w:sz w:val="16"/>
              </w:rPr>
              <w:t>Refacciones y accesorios menores de edificios</w:t>
            </w:r>
          </w:p>
        </w:tc>
        <w:tc>
          <w:tcPr>
            <w:tcW w:w="852" w:type="dxa"/>
          </w:tcPr>
          <w:p w14:paraId="5D2359D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03AF0F7"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66D66DB0" w14:textId="77777777">
        <w:trPr>
          <w:trHeight w:val="781"/>
        </w:trPr>
        <w:tc>
          <w:tcPr>
            <w:tcW w:w="518" w:type="dxa"/>
          </w:tcPr>
          <w:p w14:paraId="50E3F57C" w14:textId="77777777" w:rsidR="006D485B" w:rsidRPr="000C4658" w:rsidRDefault="006D485B">
            <w:pPr>
              <w:pStyle w:val="TableParagraph"/>
              <w:spacing w:before="9"/>
              <w:rPr>
                <w:rFonts w:ascii="Times New Roman"/>
                <w:sz w:val="25"/>
              </w:rPr>
            </w:pPr>
          </w:p>
          <w:p w14:paraId="544D63D2" w14:textId="77777777" w:rsidR="006D485B" w:rsidRPr="000C4658" w:rsidRDefault="00C01BB2">
            <w:pPr>
              <w:pStyle w:val="TableParagraph"/>
              <w:ind w:left="104" w:right="86"/>
              <w:jc w:val="center"/>
              <w:rPr>
                <w:sz w:val="16"/>
              </w:rPr>
            </w:pPr>
            <w:r w:rsidRPr="000C4658">
              <w:rPr>
                <w:sz w:val="16"/>
              </w:rPr>
              <w:t>293</w:t>
            </w:r>
          </w:p>
        </w:tc>
        <w:tc>
          <w:tcPr>
            <w:tcW w:w="3040" w:type="dxa"/>
          </w:tcPr>
          <w:p w14:paraId="37FB5DF5" w14:textId="77777777" w:rsidR="006D485B" w:rsidRPr="000C4658" w:rsidRDefault="00C01BB2">
            <w:pPr>
              <w:pStyle w:val="TableParagraph"/>
              <w:spacing w:before="112"/>
              <w:ind w:left="69" w:right="239"/>
              <w:jc w:val="both"/>
              <w:rPr>
                <w:sz w:val="16"/>
              </w:rPr>
            </w:pPr>
            <w:r w:rsidRPr="000C4658">
              <w:rPr>
                <w:sz w:val="16"/>
              </w:rPr>
              <w:t>Refacciones y accesorios menores de mobiliario y equipo de administración, educacional y recreativo</w:t>
            </w:r>
          </w:p>
        </w:tc>
        <w:tc>
          <w:tcPr>
            <w:tcW w:w="782" w:type="dxa"/>
          </w:tcPr>
          <w:p w14:paraId="415064B5" w14:textId="77777777" w:rsidR="006D485B" w:rsidRPr="000C4658" w:rsidRDefault="006D485B">
            <w:pPr>
              <w:pStyle w:val="TableParagraph"/>
              <w:spacing w:before="9"/>
              <w:rPr>
                <w:rFonts w:ascii="Times New Roman"/>
                <w:sz w:val="25"/>
              </w:rPr>
            </w:pPr>
          </w:p>
          <w:p w14:paraId="44345263" w14:textId="77777777" w:rsidR="006D485B" w:rsidRPr="000C4658" w:rsidRDefault="00C01BB2">
            <w:pPr>
              <w:pStyle w:val="TableParagraph"/>
              <w:ind w:left="20"/>
              <w:jc w:val="center"/>
              <w:rPr>
                <w:sz w:val="16"/>
              </w:rPr>
            </w:pPr>
            <w:r w:rsidRPr="000C4658">
              <w:rPr>
                <w:sz w:val="16"/>
              </w:rPr>
              <w:t>1</w:t>
            </w:r>
          </w:p>
        </w:tc>
        <w:tc>
          <w:tcPr>
            <w:tcW w:w="1418" w:type="dxa"/>
          </w:tcPr>
          <w:p w14:paraId="2649899E" w14:textId="77777777" w:rsidR="006D485B" w:rsidRPr="000C4658" w:rsidRDefault="006D485B">
            <w:pPr>
              <w:pStyle w:val="TableParagraph"/>
              <w:rPr>
                <w:rFonts w:ascii="Times New Roman"/>
                <w:sz w:val="16"/>
              </w:rPr>
            </w:pPr>
          </w:p>
        </w:tc>
        <w:tc>
          <w:tcPr>
            <w:tcW w:w="852" w:type="dxa"/>
          </w:tcPr>
          <w:p w14:paraId="6E312A38" w14:textId="77777777" w:rsidR="006D485B" w:rsidRPr="000C4658" w:rsidRDefault="006D485B">
            <w:pPr>
              <w:pStyle w:val="TableParagraph"/>
              <w:spacing w:before="9"/>
              <w:rPr>
                <w:rFonts w:ascii="Times New Roman"/>
                <w:sz w:val="25"/>
              </w:rPr>
            </w:pPr>
          </w:p>
          <w:p w14:paraId="6F2D8C8B" w14:textId="77777777" w:rsidR="006D485B" w:rsidRPr="000C4658" w:rsidRDefault="00C01BB2">
            <w:pPr>
              <w:pStyle w:val="TableParagraph"/>
              <w:ind w:right="134"/>
              <w:jc w:val="right"/>
              <w:rPr>
                <w:sz w:val="16"/>
              </w:rPr>
            </w:pPr>
            <w:r w:rsidRPr="000C4658">
              <w:rPr>
                <w:sz w:val="16"/>
              </w:rPr>
              <w:t>5.1.2.9.3</w:t>
            </w:r>
          </w:p>
        </w:tc>
        <w:tc>
          <w:tcPr>
            <w:tcW w:w="2302" w:type="dxa"/>
          </w:tcPr>
          <w:p w14:paraId="4175A768" w14:textId="77777777" w:rsidR="006D485B" w:rsidRPr="000C4658" w:rsidRDefault="00C01BB2">
            <w:pPr>
              <w:pStyle w:val="TableParagraph"/>
              <w:spacing w:before="21"/>
              <w:ind w:left="71" w:right="367"/>
              <w:rPr>
                <w:sz w:val="16"/>
              </w:rPr>
            </w:pPr>
            <w:r w:rsidRPr="000C4658">
              <w:rPr>
                <w:sz w:val="16"/>
              </w:rPr>
              <w:t>Refacciones y accesorios menores de mobiliario y equipo de administración, educacional y recreativo</w:t>
            </w:r>
          </w:p>
        </w:tc>
        <w:tc>
          <w:tcPr>
            <w:tcW w:w="852" w:type="dxa"/>
          </w:tcPr>
          <w:p w14:paraId="59A424CF" w14:textId="77777777" w:rsidR="006D485B" w:rsidRPr="000C4658" w:rsidRDefault="006D485B">
            <w:pPr>
              <w:pStyle w:val="TableParagraph"/>
              <w:spacing w:before="9"/>
              <w:rPr>
                <w:rFonts w:ascii="Times New Roman"/>
                <w:sz w:val="25"/>
              </w:rPr>
            </w:pPr>
          </w:p>
          <w:p w14:paraId="092505D9" w14:textId="77777777" w:rsidR="006D485B" w:rsidRPr="000C4658" w:rsidRDefault="00C01BB2">
            <w:pPr>
              <w:pStyle w:val="TableParagraph"/>
              <w:ind w:right="138"/>
              <w:jc w:val="right"/>
              <w:rPr>
                <w:sz w:val="16"/>
              </w:rPr>
            </w:pPr>
            <w:r w:rsidRPr="000C4658">
              <w:rPr>
                <w:sz w:val="16"/>
              </w:rPr>
              <w:t>2.1.1.2.1</w:t>
            </w:r>
          </w:p>
        </w:tc>
        <w:tc>
          <w:tcPr>
            <w:tcW w:w="3574" w:type="dxa"/>
          </w:tcPr>
          <w:p w14:paraId="6C5E17D7" w14:textId="77777777" w:rsidR="006D485B" w:rsidRPr="000C4658" w:rsidRDefault="006D485B">
            <w:pPr>
              <w:pStyle w:val="TableParagraph"/>
              <w:spacing w:before="10"/>
              <w:rPr>
                <w:rFonts w:ascii="Times New Roman"/>
                <w:sz w:val="17"/>
              </w:rPr>
            </w:pPr>
          </w:p>
          <w:p w14:paraId="70C59447"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6EBD1772" w14:textId="77777777">
        <w:trPr>
          <w:trHeight w:val="735"/>
        </w:trPr>
        <w:tc>
          <w:tcPr>
            <w:tcW w:w="518" w:type="dxa"/>
          </w:tcPr>
          <w:p w14:paraId="4B3AE98E" w14:textId="77777777" w:rsidR="006D485B" w:rsidRPr="000C4658" w:rsidRDefault="006D485B">
            <w:pPr>
              <w:pStyle w:val="TableParagraph"/>
              <w:spacing w:before="11"/>
              <w:rPr>
                <w:rFonts w:ascii="Times New Roman"/>
                <w:sz w:val="23"/>
              </w:rPr>
            </w:pPr>
          </w:p>
          <w:p w14:paraId="2E1EC6A7" w14:textId="77777777" w:rsidR="006D485B" w:rsidRPr="000C4658" w:rsidRDefault="00C01BB2">
            <w:pPr>
              <w:pStyle w:val="TableParagraph"/>
              <w:ind w:left="104" w:right="86"/>
              <w:jc w:val="center"/>
              <w:rPr>
                <w:sz w:val="16"/>
              </w:rPr>
            </w:pPr>
            <w:r w:rsidRPr="000C4658">
              <w:rPr>
                <w:sz w:val="16"/>
              </w:rPr>
              <w:t>294</w:t>
            </w:r>
          </w:p>
        </w:tc>
        <w:tc>
          <w:tcPr>
            <w:tcW w:w="3040" w:type="dxa"/>
          </w:tcPr>
          <w:p w14:paraId="6DB7B4E1" w14:textId="77777777" w:rsidR="006D485B" w:rsidRPr="000C4658" w:rsidRDefault="00C01BB2">
            <w:pPr>
              <w:pStyle w:val="TableParagraph"/>
              <w:spacing w:before="90"/>
              <w:ind w:left="69" w:right="205"/>
              <w:jc w:val="both"/>
              <w:rPr>
                <w:sz w:val="16"/>
              </w:rPr>
            </w:pPr>
            <w:r w:rsidRPr="000C4658">
              <w:rPr>
                <w:sz w:val="16"/>
              </w:rPr>
              <w:t>Refacciones y accesorios menores de equipo de cómputo y tecnologías de la información</w:t>
            </w:r>
          </w:p>
        </w:tc>
        <w:tc>
          <w:tcPr>
            <w:tcW w:w="782" w:type="dxa"/>
          </w:tcPr>
          <w:p w14:paraId="3BA30F21" w14:textId="77777777" w:rsidR="006D485B" w:rsidRPr="000C4658" w:rsidRDefault="006D485B">
            <w:pPr>
              <w:pStyle w:val="TableParagraph"/>
              <w:spacing w:before="11"/>
              <w:rPr>
                <w:rFonts w:ascii="Times New Roman"/>
                <w:sz w:val="23"/>
              </w:rPr>
            </w:pPr>
          </w:p>
          <w:p w14:paraId="79883456" w14:textId="77777777" w:rsidR="006D485B" w:rsidRPr="000C4658" w:rsidRDefault="00C01BB2">
            <w:pPr>
              <w:pStyle w:val="TableParagraph"/>
              <w:ind w:left="20"/>
              <w:jc w:val="center"/>
              <w:rPr>
                <w:sz w:val="16"/>
              </w:rPr>
            </w:pPr>
            <w:r w:rsidRPr="000C4658">
              <w:rPr>
                <w:sz w:val="16"/>
              </w:rPr>
              <w:t>1</w:t>
            </w:r>
          </w:p>
        </w:tc>
        <w:tc>
          <w:tcPr>
            <w:tcW w:w="1418" w:type="dxa"/>
          </w:tcPr>
          <w:p w14:paraId="794CAECA" w14:textId="77777777" w:rsidR="006D485B" w:rsidRPr="000C4658" w:rsidRDefault="006D485B">
            <w:pPr>
              <w:pStyle w:val="TableParagraph"/>
              <w:rPr>
                <w:rFonts w:ascii="Times New Roman"/>
                <w:sz w:val="16"/>
              </w:rPr>
            </w:pPr>
          </w:p>
        </w:tc>
        <w:tc>
          <w:tcPr>
            <w:tcW w:w="852" w:type="dxa"/>
          </w:tcPr>
          <w:p w14:paraId="0DDA7CCA" w14:textId="77777777" w:rsidR="006D485B" w:rsidRPr="000C4658" w:rsidRDefault="006D485B">
            <w:pPr>
              <w:pStyle w:val="TableParagraph"/>
              <w:spacing w:before="11"/>
              <w:rPr>
                <w:rFonts w:ascii="Times New Roman"/>
                <w:sz w:val="23"/>
              </w:rPr>
            </w:pPr>
          </w:p>
          <w:p w14:paraId="11F1F92C" w14:textId="77777777" w:rsidR="006D485B" w:rsidRPr="000C4658" w:rsidRDefault="00C01BB2">
            <w:pPr>
              <w:pStyle w:val="TableParagraph"/>
              <w:ind w:right="134"/>
              <w:jc w:val="right"/>
              <w:rPr>
                <w:sz w:val="16"/>
              </w:rPr>
            </w:pPr>
            <w:r w:rsidRPr="000C4658">
              <w:rPr>
                <w:sz w:val="16"/>
              </w:rPr>
              <w:t>5.1.2.9.4</w:t>
            </w:r>
          </w:p>
        </w:tc>
        <w:tc>
          <w:tcPr>
            <w:tcW w:w="2302" w:type="dxa"/>
          </w:tcPr>
          <w:p w14:paraId="0AF0D1C6" w14:textId="77777777" w:rsidR="006D485B" w:rsidRPr="000C4658" w:rsidRDefault="00C01BB2">
            <w:pPr>
              <w:pStyle w:val="TableParagraph"/>
              <w:ind w:left="71" w:right="198"/>
              <w:rPr>
                <w:sz w:val="16"/>
              </w:rPr>
            </w:pPr>
            <w:r w:rsidRPr="000C4658">
              <w:rPr>
                <w:sz w:val="16"/>
              </w:rPr>
              <w:t>Refacciones y accesorios menores de equipo de cómputo y tecnologías de la</w:t>
            </w:r>
          </w:p>
          <w:p w14:paraId="53AC42AA" w14:textId="77777777" w:rsidR="006D485B" w:rsidRPr="000C4658" w:rsidRDefault="00C01BB2">
            <w:pPr>
              <w:pStyle w:val="TableParagraph"/>
              <w:spacing w:line="164" w:lineRule="exact"/>
              <w:ind w:left="71"/>
              <w:rPr>
                <w:sz w:val="16"/>
              </w:rPr>
            </w:pPr>
            <w:r w:rsidRPr="000C4658">
              <w:rPr>
                <w:sz w:val="16"/>
              </w:rPr>
              <w:t>información</w:t>
            </w:r>
          </w:p>
        </w:tc>
        <w:tc>
          <w:tcPr>
            <w:tcW w:w="852" w:type="dxa"/>
          </w:tcPr>
          <w:p w14:paraId="12865445" w14:textId="77777777" w:rsidR="006D485B" w:rsidRPr="000C4658" w:rsidRDefault="006D485B">
            <w:pPr>
              <w:pStyle w:val="TableParagraph"/>
              <w:spacing w:before="11"/>
              <w:rPr>
                <w:rFonts w:ascii="Times New Roman"/>
                <w:sz w:val="23"/>
              </w:rPr>
            </w:pPr>
          </w:p>
          <w:p w14:paraId="465B8CBE" w14:textId="77777777" w:rsidR="006D485B" w:rsidRPr="000C4658" w:rsidRDefault="00C01BB2">
            <w:pPr>
              <w:pStyle w:val="TableParagraph"/>
              <w:ind w:right="138"/>
              <w:jc w:val="right"/>
              <w:rPr>
                <w:sz w:val="16"/>
              </w:rPr>
            </w:pPr>
            <w:r w:rsidRPr="000C4658">
              <w:rPr>
                <w:sz w:val="16"/>
              </w:rPr>
              <w:t>2.1.1.2.1</w:t>
            </w:r>
          </w:p>
        </w:tc>
        <w:tc>
          <w:tcPr>
            <w:tcW w:w="3574" w:type="dxa"/>
          </w:tcPr>
          <w:p w14:paraId="41333F46" w14:textId="77777777" w:rsidR="006D485B" w:rsidRPr="000C4658" w:rsidRDefault="006D485B">
            <w:pPr>
              <w:pStyle w:val="TableParagraph"/>
              <w:spacing w:before="9"/>
              <w:rPr>
                <w:rFonts w:ascii="Times New Roman"/>
                <w:sz w:val="15"/>
              </w:rPr>
            </w:pPr>
          </w:p>
          <w:p w14:paraId="660F29A2"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54D5A5B5" w14:textId="77777777">
        <w:trPr>
          <w:trHeight w:val="736"/>
        </w:trPr>
        <w:tc>
          <w:tcPr>
            <w:tcW w:w="518" w:type="dxa"/>
          </w:tcPr>
          <w:p w14:paraId="67396A52" w14:textId="77777777" w:rsidR="006D485B" w:rsidRPr="000C4658" w:rsidRDefault="006D485B">
            <w:pPr>
              <w:pStyle w:val="TableParagraph"/>
              <w:spacing w:before="11"/>
              <w:rPr>
                <w:rFonts w:ascii="Times New Roman"/>
                <w:sz w:val="23"/>
              </w:rPr>
            </w:pPr>
          </w:p>
          <w:p w14:paraId="20B0BA03" w14:textId="77777777" w:rsidR="006D485B" w:rsidRPr="000C4658" w:rsidRDefault="00C01BB2">
            <w:pPr>
              <w:pStyle w:val="TableParagraph"/>
              <w:ind w:left="104" w:right="86"/>
              <w:jc w:val="center"/>
              <w:rPr>
                <w:sz w:val="16"/>
              </w:rPr>
            </w:pPr>
            <w:r w:rsidRPr="000C4658">
              <w:rPr>
                <w:sz w:val="16"/>
              </w:rPr>
              <w:t>295</w:t>
            </w:r>
          </w:p>
        </w:tc>
        <w:tc>
          <w:tcPr>
            <w:tcW w:w="3040" w:type="dxa"/>
          </w:tcPr>
          <w:p w14:paraId="36DCBFFC" w14:textId="77777777" w:rsidR="006D485B" w:rsidRPr="000C4658" w:rsidRDefault="00C01BB2">
            <w:pPr>
              <w:pStyle w:val="TableParagraph"/>
              <w:spacing w:before="90"/>
              <w:ind w:left="69" w:right="227"/>
              <w:rPr>
                <w:sz w:val="16"/>
              </w:rPr>
            </w:pPr>
            <w:r w:rsidRPr="000C4658">
              <w:rPr>
                <w:sz w:val="16"/>
              </w:rPr>
              <w:t>Refacciones y accesorios menores de equipo e instrumental médico y de laboratorio</w:t>
            </w:r>
          </w:p>
        </w:tc>
        <w:tc>
          <w:tcPr>
            <w:tcW w:w="782" w:type="dxa"/>
          </w:tcPr>
          <w:p w14:paraId="4DBDF78B" w14:textId="77777777" w:rsidR="006D485B" w:rsidRPr="000C4658" w:rsidRDefault="006D485B">
            <w:pPr>
              <w:pStyle w:val="TableParagraph"/>
              <w:spacing w:before="11"/>
              <w:rPr>
                <w:rFonts w:ascii="Times New Roman"/>
                <w:sz w:val="23"/>
              </w:rPr>
            </w:pPr>
          </w:p>
          <w:p w14:paraId="0BCE76E7" w14:textId="77777777" w:rsidR="006D485B" w:rsidRPr="000C4658" w:rsidRDefault="00C01BB2">
            <w:pPr>
              <w:pStyle w:val="TableParagraph"/>
              <w:ind w:left="20"/>
              <w:jc w:val="center"/>
              <w:rPr>
                <w:sz w:val="16"/>
              </w:rPr>
            </w:pPr>
            <w:r w:rsidRPr="000C4658">
              <w:rPr>
                <w:sz w:val="16"/>
              </w:rPr>
              <w:t>1</w:t>
            </w:r>
          </w:p>
        </w:tc>
        <w:tc>
          <w:tcPr>
            <w:tcW w:w="1418" w:type="dxa"/>
          </w:tcPr>
          <w:p w14:paraId="0AB42282" w14:textId="77777777" w:rsidR="006D485B" w:rsidRPr="000C4658" w:rsidRDefault="006D485B">
            <w:pPr>
              <w:pStyle w:val="TableParagraph"/>
              <w:rPr>
                <w:rFonts w:ascii="Times New Roman"/>
                <w:sz w:val="16"/>
              </w:rPr>
            </w:pPr>
          </w:p>
        </w:tc>
        <w:tc>
          <w:tcPr>
            <w:tcW w:w="852" w:type="dxa"/>
          </w:tcPr>
          <w:p w14:paraId="3B9C9D9C" w14:textId="77777777" w:rsidR="006D485B" w:rsidRPr="000C4658" w:rsidRDefault="006D485B">
            <w:pPr>
              <w:pStyle w:val="TableParagraph"/>
              <w:spacing w:before="11"/>
              <w:rPr>
                <w:rFonts w:ascii="Times New Roman"/>
                <w:sz w:val="23"/>
              </w:rPr>
            </w:pPr>
          </w:p>
          <w:p w14:paraId="02572EFC" w14:textId="77777777" w:rsidR="006D485B" w:rsidRPr="000C4658" w:rsidRDefault="00C01BB2">
            <w:pPr>
              <w:pStyle w:val="TableParagraph"/>
              <w:ind w:right="134"/>
              <w:jc w:val="right"/>
              <w:rPr>
                <w:sz w:val="16"/>
              </w:rPr>
            </w:pPr>
            <w:r w:rsidRPr="000C4658">
              <w:rPr>
                <w:sz w:val="16"/>
              </w:rPr>
              <w:t>5.1.2.9.5</w:t>
            </w:r>
          </w:p>
        </w:tc>
        <w:tc>
          <w:tcPr>
            <w:tcW w:w="2302" w:type="dxa"/>
          </w:tcPr>
          <w:p w14:paraId="65B22DB2" w14:textId="77777777" w:rsidR="006D485B" w:rsidRPr="000C4658" w:rsidRDefault="00C01BB2">
            <w:pPr>
              <w:pStyle w:val="TableParagraph"/>
              <w:ind w:left="71" w:right="376"/>
              <w:rPr>
                <w:sz w:val="16"/>
              </w:rPr>
            </w:pPr>
            <w:r w:rsidRPr="000C4658">
              <w:rPr>
                <w:sz w:val="16"/>
              </w:rPr>
              <w:t>Refacciones y accesorios menores de equipo e instrumental médico y de</w:t>
            </w:r>
          </w:p>
          <w:p w14:paraId="7F8FEFB0" w14:textId="77777777" w:rsidR="006D485B" w:rsidRPr="000C4658" w:rsidRDefault="00C01BB2">
            <w:pPr>
              <w:pStyle w:val="TableParagraph"/>
              <w:spacing w:line="164" w:lineRule="exact"/>
              <w:ind w:left="71"/>
              <w:rPr>
                <w:sz w:val="16"/>
              </w:rPr>
            </w:pPr>
            <w:r w:rsidRPr="000C4658">
              <w:rPr>
                <w:sz w:val="16"/>
              </w:rPr>
              <w:t>laboratorio</w:t>
            </w:r>
          </w:p>
        </w:tc>
        <w:tc>
          <w:tcPr>
            <w:tcW w:w="852" w:type="dxa"/>
          </w:tcPr>
          <w:p w14:paraId="4FEB249A" w14:textId="77777777" w:rsidR="006D485B" w:rsidRPr="000C4658" w:rsidRDefault="006D485B">
            <w:pPr>
              <w:pStyle w:val="TableParagraph"/>
              <w:spacing w:before="11"/>
              <w:rPr>
                <w:rFonts w:ascii="Times New Roman"/>
                <w:sz w:val="23"/>
              </w:rPr>
            </w:pPr>
          </w:p>
          <w:p w14:paraId="0AE816EB" w14:textId="77777777" w:rsidR="006D485B" w:rsidRPr="000C4658" w:rsidRDefault="00C01BB2">
            <w:pPr>
              <w:pStyle w:val="TableParagraph"/>
              <w:ind w:right="138"/>
              <w:jc w:val="right"/>
              <w:rPr>
                <w:sz w:val="16"/>
              </w:rPr>
            </w:pPr>
            <w:r w:rsidRPr="000C4658">
              <w:rPr>
                <w:sz w:val="16"/>
              </w:rPr>
              <w:t>2.1.1.2.1</w:t>
            </w:r>
          </w:p>
        </w:tc>
        <w:tc>
          <w:tcPr>
            <w:tcW w:w="3574" w:type="dxa"/>
          </w:tcPr>
          <w:p w14:paraId="04C3E93A" w14:textId="77777777" w:rsidR="006D485B" w:rsidRPr="000C4658" w:rsidRDefault="006D485B">
            <w:pPr>
              <w:pStyle w:val="TableParagraph"/>
              <w:spacing w:before="9"/>
              <w:rPr>
                <w:rFonts w:ascii="Times New Roman"/>
                <w:sz w:val="15"/>
              </w:rPr>
            </w:pPr>
          </w:p>
          <w:p w14:paraId="6AD6FDDB"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415B6F85" w14:textId="77777777">
        <w:trPr>
          <w:trHeight w:val="553"/>
        </w:trPr>
        <w:tc>
          <w:tcPr>
            <w:tcW w:w="518" w:type="dxa"/>
          </w:tcPr>
          <w:p w14:paraId="2342E101" w14:textId="77777777" w:rsidR="006D485B" w:rsidRPr="000C4658" w:rsidRDefault="006D485B">
            <w:pPr>
              <w:pStyle w:val="TableParagraph"/>
              <w:spacing w:before="9"/>
              <w:rPr>
                <w:rFonts w:ascii="Times New Roman"/>
                <w:sz w:val="15"/>
              </w:rPr>
            </w:pPr>
          </w:p>
          <w:p w14:paraId="57BEAB71" w14:textId="77777777" w:rsidR="006D485B" w:rsidRPr="000C4658" w:rsidRDefault="00C01BB2">
            <w:pPr>
              <w:pStyle w:val="TableParagraph"/>
              <w:ind w:left="104" w:right="86"/>
              <w:jc w:val="center"/>
              <w:rPr>
                <w:sz w:val="16"/>
              </w:rPr>
            </w:pPr>
            <w:r w:rsidRPr="000C4658">
              <w:rPr>
                <w:sz w:val="16"/>
              </w:rPr>
              <w:t>296</w:t>
            </w:r>
          </w:p>
        </w:tc>
        <w:tc>
          <w:tcPr>
            <w:tcW w:w="3040" w:type="dxa"/>
          </w:tcPr>
          <w:p w14:paraId="48C40436" w14:textId="77777777" w:rsidR="006D485B" w:rsidRPr="000C4658" w:rsidRDefault="00C01BB2">
            <w:pPr>
              <w:pStyle w:val="TableParagraph"/>
              <w:spacing w:before="90"/>
              <w:ind w:left="69" w:right="227"/>
              <w:rPr>
                <w:sz w:val="16"/>
              </w:rPr>
            </w:pPr>
            <w:r w:rsidRPr="000C4658">
              <w:rPr>
                <w:sz w:val="16"/>
              </w:rPr>
              <w:t>Refacciones y accesorios menores de equipo de transporte</w:t>
            </w:r>
          </w:p>
        </w:tc>
        <w:tc>
          <w:tcPr>
            <w:tcW w:w="782" w:type="dxa"/>
          </w:tcPr>
          <w:p w14:paraId="22E2769E" w14:textId="77777777" w:rsidR="006D485B" w:rsidRPr="000C4658" w:rsidRDefault="006D485B">
            <w:pPr>
              <w:pStyle w:val="TableParagraph"/>
              <w:spacing w:before="9"/>
              <w:rPr>
                <w:rFonts w:ascii="Times New Roman"/>
                <w:sz w:val="15"/>
              </w:rPr>
            </w:pPr>
          </w:p>
          <w:p w14:paraId="64ED4D8F" w14:textId="77777777" w:rsidR="006D485B" w:rsidRPr="000C4658" w:rsidRDefault="00C01BB2">
            <w:pPr>
              <w:pStyle w:val="TableParagraph"/>
              <w:ind w:left="20"/>
              <w:jc w:val="center"/>
              <w:rPr>
                <w:sz w:val="16"/>
              </w:rPr>
            </w:pPr>
            <w:r w:rsidRPr="000C4658">
              <w:rPr>
                <w:sz w:val="16"/>
              </w:rPr>
              <w:t>1</w:t>
            </w:r>
          </w:p>
        </w:tc>
        <w:tc>
          <w:tcPr>
            <w:tcW w:w="1418" w:type="dxa"/>
          </w:tcPr>
          <w:p w14:paraId="7EC54FB2" w14:textId="77777777" w:rsidR="006D485B" w:rsidRPr="000C4658" w:rsidRDefault="006D485B">
            <w:pPr>
              <w:pStyle w:val="TableParagraph"/>
              <w:rPr>
                <w:rFonts w:ascii="Times New Roman"/>
                <w:sz w:val="16"/>
              </w:rPr>
            </w:pPr>
          </w:p>
        </w:tc>
        <w:tc>
          <w:tcPr>
            <w:tcW w:w="852" w:type="dxa"/>
          </w:tcPr>
          <w:p w14:paraId="728F5D51" w14:textId="77777777" w:rsidR="006D485B" w:rsidRPr="000C4658" w:rsidRDefault="006D485B">
            <w:pPr>
              <w:pStyle w:val="TableParagraph"/>
              <w:spacing w:before="9"/>
              <w:rPr>
                <w:rFonts w:ascii="Times New Roman"/>
                <w:sz w:val="15"/>
              </w:rPr>
            </w:pPr>
          </w:p>
          <w:p w14:paraId="00FBDDCC" w14:textId="77777777" w:rsidR="006D485B" w:rsidRPr="000C4658" w:rsidRDefault="00C01BB2">
            <w:pPr>
              <w:pStyle w:val="TableParagraph"/>
              <w:ind w:right="134"/>
              <w:jc w:val="right"/>
              <w:rPr>
                <w:sz w:val="16"/>
              </w:rPr>
            </w:pPr>
            <w:r w:rsidRPr="000C4658">
              <w:rPr>
                <w:sz w:val="16"/>
              </w:rPr>
              <w:t>5.1.2.9.6</w:t>
            </w:r>
          </w:p>
        </w:tc>
        <w:tc>
          <w:tcPr>
            <w:tcW w:w="2302" w:type="dxa"/>
          </w:tcPr>
          <w:p w14:paraId="597887D7" w14:textId="77777777" w:rsidR="006D485B" w:rsidRPr="000C4658" w:rsidRDefault="00C01BB2">
            <w:pPr>
              <w:pStyle w:val="TableParagraph"/>
              <w:ind w:left="71" w:right="376"/>
              <w:rPr>
                <w:sz w:val="16"/>
              </w:rPr>
            </w:pPr>
            <w:r w:rsidRPr="000C4658">
              <w:rPr>
                <w:sz w:val="16"/>
              </w:rPr>
              <w:t>Refacciones y accesorios menores de equipo de</w:t>
            </w:r>
          </w:p>
          <w:p w14:paraId="00002DCF" w14:textId="77777777" w:rsidR="006D485B" w:rsidRPr="000C4658" w:rsidRDefault="00C01BB2">
            <w:pPr>
              <w:pStyle w:val="TableParagraph"/>
              <w:spacing w:line="166" w:lineRule="exact"/>
              <w:ind w:left="71"/>
              <w:rPr>
                <w:sz w:val="16"/>
              </w:rPr>
            </w:pPr>
            <w:r w:rsidRPr="000C4658">
              <w:rPr>
                <w:sz w:val="16"/>
              </w:rPr>
              <w:t>transporte</w:t>
            </w:r>
          </w:p>
        </w:tc>
        <w:tc>
          <w:tcPr>
            <w:tcW w:w="852" w:type="dxa"/>
          </w:tcPr>
          <w:p w14:paraId="21EA0FF4" w14:textId="77777777" w:rsidR="006D485B" w:rsidRPr="000C4658" w:rsidRDefault="006D485B">
            <w:pPr>
              <w:pStyle w:val="TableParagraph"/>
              <w:spacing w:before="9"/>
              <w:rPr>
                <w:rFonts w:ascii="Times New Roman"/>
                <w:sz w:val="15"/>
              </w:rPr>
            </w:pPr>
          </w:p>
          <w:p w14:paraId="2B72CE7F" w14:textId="77777777" w:rsidR="006D485B" w:rsidRPr="000C4658" w:rsidRDefault="00C01BB2">
            <w:pPr>
              <w:pStyle w:val="TableParagraph"/>
              <w:ind w:right="138"/>
              <w:jc w:val="right"/>
              <w:rPr>
                <w:sz w:val="16"/>
              </w:rPr>
            </w:pPr>
            <w:r w:rsidRPr="000C4658">
              <w:rPr>
                <w:sz w:val="16"/>
              </w:rPr>
              <w:t>2.1.1.2.1</w:t>
            </w:r>
          </w:p>
        </w:tc>
        <w:tc>
          <w:tcPr>
            <w:tcW w:w="3574" w:type="dxa"/>
          </w:tcPr>
          <w:p w14:paraId="6E68B101"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6985950C" w14:textId="77777777">
        <w:trPr>
          <w:trHeight w:val="596"/>
        </w:trPr>
        <w:tc>
          <w:tcPr>
            <w:tcW w:w="518" w:type="dxa"/>
          </w:tcPr>
          <w:p w14:paraId="6BD21A67" w14:textId="77777777" w:rsidR="006D485B" w:rsidRPr="000C4658" w:rsidRDefault="006D485B">
            <w:pPr>
              <w:pStyle w:val="TableParagraph"/>
              <w:spacing w:before="8"/>
              <w:rPr>
                <w:rFonts w:ascii="Times New Roman"/>
                <w:sz w:val="17"/>
              </w:rPr>
            </w:pPr>
          </w:p>
          <w:p w14:paraId="764BE07E" w14:textId="77777777" w:rsidR="006D485B" w:rsidRPr="000C4658" w:rsidRDefault="00C01BB2">
            <w:pPr>
              <w:pStyle w:val="TableParagraph"/>
              <w:ind w:left="104" w:right="86"/>
              <w:jc w:val="center"/>
              <w:rPr>
                <w:sz w:val="16"/>
              </w:rPr>
            </w:pPr>
            <w:r w:rsidRPr="000C4658">
              <w:rPr>
                <w:sz w:val="16"/>
              </w:rPr>
              <w:t>297</w:t>
            </w:r>
          </w:p>
        </w:tc>
        <w:tc>
          <w:tcPr>
            <w:tcW w:w="3040" w:type="dxa"/>
          </w:tcPr>
          <w:p w14:paraId="57F0445F" w14:textId="77777777" w:rsidR="006D485B" w:rsidRPr="000C4658" w:rsidRDefault="00C01BB2">
            <w:pPr>
              <w:pStyle w:val="TableParagraph"/>
              <w:spacing w:before="112"/>
              <w:ind w:left="69" w:right="227"/>
              <w:rPr>
                <w:sz w:val="16"/>
              </w:rPr>
            </w:pPr>
            <w:r w:rsidRPr="000C4658">
              <w:rPr>
                <w:sz w:val="16"/>
              </w:rPr>
              <w:t>Refacciones y accesorios menores de equipo de defensa y seguridad</w:t>
            </w:r>
          </w:p>
        </w:tc>
        <w:tc>
          <w:tcPr>
            <w:tcW w:w="782" w:type="dxa"/>
          </w:tcPr>
          <w:p w14:paraId="377BE16E" w14:textId="77777777" w:rsidR="006D485B" w:rsidRPr="000C4658" w:rsidRDefault="006D485B">
            <w:pPr>
              <w:pStyle w:val="TableParagraph"/>
              <w:spacing w:before="8"/>
              <w:rPr>
                <w:rFonts w:ascii="Times New Roman"/>
                <w:sz w:val="17"/>
              </w:rPr>
            </w:pPr>
          </w:p>
          <w:p w14:paraId="26840889" w14:textId="77777777" w:rsidR="006D485B" w:rsidRPr="000C4658" w:rsidRDefault="00C01BB2">
            <w:pPr>
              <w:pStyle w:val="TableParagraph"/>
              <w:ind w:left="20"/>
              <w:jc w:val="center"/>
              <w:rPr>
                <w:sz w:val="16"/>
              </w:rPr>
            </w:pPr>
            <w:r w:rsidRPr="000C4658">
              <w:rPr>
                <w:sz w:val="16"/>
              </w:rPr>
              <w:t>1</w:t>
            </w:r>
          </w:p>
        </w:tc>
        <w:tc>
          <w:tcPr>
            <w:tcW w:w="1418" w:type="dxa"/>
          </w:tcPr>
          <w:p w14:paraId="324845DD" w14:textId="77777777" w:rsidR="006D485B" w:rsidRPr="000C4658" w:rsidRDefault="006D485B">
            <w:pPr>
              <w:pStyle w:val="TableParagraph"/>
              <w:rPr>
                <w:rFonts w:ascii="Times New Roman"/>
                <w:sz w:val="16"/>
              </w:rPr>
            </w:pPr>
          </w:p>
        </w:tc>
        <w:tc>
          <w:tcPr>
            <w:tcW w:w="852" w:type="dxa"/>
          </w:tcPr>
          <w:p w14:paraId="19ACFDD0" w14:textId="77777777" w:rsidR="006D485B" w:rsidRPr="000C4658" w:rsidRDefault="006D485B">
            <w:pPr>
              <w:pStyle w:val="TableParagraph"/>
              <w:spacing w:before="8"/>
              <w:rPr>
                <w:rFonts w:ascii="Times New Roman"/>
                <w:sz w:val="17"/>
              </w:rPr>
            </w:pPr>
          </w:p>
          <w:p w14:paraId="1C91D5D4" w14:textId="77777777" w:rsidR="006D485B" w:rsidRPr="000C4658" w:rsidRDefault="00C01BB2">
            <w:pPr>
              <w:pStyle w:val="TableParagraph"/>
              <w:ind w:right="134"/>
              <w:jc w:val="right"/>
              <w:rPr>
                <w:sz w:val="16"/>
              </w:rPr>
            </w:pPr>
            <w:r w:rsidRPr="000C4658">
              <w:rPr>
                <w:sz w:val="16"/>
              </w:rPr>
              <w:t>5.1.2.9.7</w:t>
            </w:r>
          </w:p>
        </w:tc>
        <w:tc>
          <w:tcPr>
            <w:tcW w:w="2302" w:type="dxa"/>
          </w:tcPr>
          <w:p w14:paraId="21C4E183" w14:textId="77777777" w:rsidR="006D485B" w:rsidRPr="000C4658" w:rsidRDefault="00C01BB2">
            <w:pPr>
              <w:pStyle w:val="TableParagraph"/>
              <w:spacing w:before="18"/>
              <w:ind w:left="71" w:right="376"/>
              <w:rPr>
                <w:sz w:val="16"/>
              </w:rPr>
            </w:pPr>
            <w:r w:rsidRPr="000C4658">
              <w:rPr>
                <w:sz w:val="16"/>
              </w:rPr>
              <w:t>Refacciones y accesorios menores de equipo de defensa y seguridad</w:t>
            </w:r>
          </w:p>
        </w:tc>
        <w:tc>
          <w:tcPr>
            <w:tcW w:w="852" w:type="dxa"/>
          </w:tcPr>
          <w:p w14:paraId="190C1A9C" w14:textId="77777777" w:rsidR="006D485B" w:rsidRPr="000C4658" w:rsidRDefault="006D485B">
            <w:pPr>
              <w:pStyle w:val="TableParagraph"/>
              <w:spacing w:before="8"/>
              <w:rPr>
                <w:rFonts w:ascii="Times New Roman"/>
                <w:sz w:val="17"/>
              </w:rPr>
            </w:pPr>
          </w:p>
          <w:p w14:paraId="0065991C" w14:textId="77777777" w:rsidR="006D485B" w:rsidRPr="000C4658" w:rsidRDefault="00C01BB2">
            <w:pPr>
              <w:pStyle w:val="TableParagraph"/>
              <w:ind w:right="138"/>
              <w:jc w:val="right"/>
              <w:rPr>
                <w:sz w:val="16"/>
              </w:rPr>
            </w:pPr>
            <w:r w:rsidRPr="000C4658">
              <w:rPr>
                <w:sz w:val="16"/>
              </w:rPr>
              <w:t>2.1.1.2.1</w:t>
            </w:r>
          </w:p>
        </w:tc>
        <w:tc>
          <w:tcPr>
            <w:tcW w:w="3574" w:type="dxa"/>
          </w:tcPr>
          <w:p w14:paraId="54AF70C2" w14:textId="77777777" w:rsidR="006D485B" w:rsidRPr="000C4658" w:rsidRDefault="00C01BB2">
            <w:pPr>
              <w:pStyle w:val="TableParagraph"/>
              <w:spacing w:before="112"/>
              <w:ind w:left="68" w:right="495"/>
              <w:rPr>
                <w:sz w:val="16"/>
              </w:rPr>
            </w:pPr>
            <w:r w:rsidRPr="000C4658">
              <w:rPr>
                <w:sz w:val="16"/>
              </w:rPr>
              <w:t>Deudas Por Adquisición de Bienes y Contratación de Servicios por Pagar a CP</w:t>
            </w:r>
          </w:p>
        </w:tc>
      </w:tr>
    </w:tbl>
    <w:p w14:paraId="44B3DC07"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430CDD3F"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49380FF7" w14:textId="77777777">
        <w:trPr>
          <w:trHeight w:val="241"/>
        </w:trPr>
        <w:tc>
          <w:tcPr>
            <w:tcW w:w="13338" w:type="dxa"/>
            <w:gridSpan w:val="8"/>
            <w:shd w:val="clear" w:color="auto" w:fill="BFBFBF"/>
          </w:tcPr>
          <w:p w14:paraId="5F909885"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0CD5F36E" w14:textId="77777777">
        <w:trPr>
          <w:trHeight w:val="313"/>
        </w:trPr>
        <w:tc>
          <w:tcPr>
            <w:tcW w:w="518" w:type="dxa"/>
            <w:vMerge w:val="restart"/>
            <w:shd w:val="clear" w:color="auto" w:fill="BFBFBF"/>
          </w:tcPr>
          <w:p w14:paraId="06C954EB" w14:textId="77777777" w:rsidR="006D485B" w:rsidRPr="000C4658" w:rsidRDefault="006D485B">
            <w:pPr>
              <w:pStyle w:val="TableParagraph"/>
              <w:spacing w:before="9"/>
              <w:rPr>
                <w:rFonts w:ascii="Times New Roman"/>
                <w:sz w:val="19"/>
              </w:rPr>
            </w:pPr>
          </w:p>
          <w:p w14:paraId="74CB7B35"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3D42972A" w14:textId="77777777" w:rsidR="006D485B" w:rsidRPr="000C4658" w:rsidRDefault="006D485B">
            <w:pPr>
              <w:pStyle w:val="TableParagraph"/>
              <w:spacing w:before="9"/>
              <w:rPr>
                <w:rFonts w:ascii="Times New Roman"/>
                <w:sz w:val="19"/>
              </w:rPr>
            </w:pPr>
          </w:p>
          <w:p w14:paraId="3EAE0A4A"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35CD7F2B"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279456A2" w14:textId="77777777" w:rsidR="006D485B" w:rsidRPr="000C4658" w:rsidRDefault="006D485B">
            <w:pPr>
              <w:pStyle w:val="TableParagraph"/>
              <w:spacing w:before="9"/>
              <w:rPr>
                <w:rFonts w:ascii="Times New Roman"/>
                <w:sz w:val="19"/>
              </w:rPr>
            </w:pPr>
          </w:p>
          <w:p w14:paraId="00CC5FAB"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3B7EDC4B"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143EB805" w14:textId="77777777">
        <w:trPr>
          <w:trHeight w:val="316"/>
        </w:trPr>
        <w:tc>
          <w:tcPr>
            <w:tcW w:w="518" w:type="dxa"/>
            <w:vMerge/>
            <w:tcBorders>
              <w:top w:val="nil"/>
            </w:tcBorders>
            <w:shd w:val="clear" w:color="auto" w:fill="BFBFBF"/>
          </w:tcPr>
          <w:p w14:paraId="06E87B29" w14:textId="77777777" w:rsidR="006D485B" w:rsidRPr="000C4658" w:rsidRDefault="006D485B">
            <w:pPr>
              <w:rPr>
                <w:sz w:val="2"/>
                <w:szCs w:val="2"/>
              </w:rPr>
            </w:pPr>
          </w:p>
        </w:tc>
        <w:tc>
          <w:tcPr>
            <w:tcW w:w="3040" w:type="dxa"/>
            <w:vMerge/>
            <w:tcBorders>
              <w:top w:val="nil"/>
            </w:tcBorders>
            <w:shd w:val="clear" w:color="auto" w:fill="BFBFBF"/>
          </w:tcPr>
          <w:p w14:paraId="1FC99037" w14:textId="77777777" w:rsidR="006D485B" w:rsidRPr="000C4658" w:rsidRDefault="006D485B">
            <w:pPr>
              <w:rPr>
                <w:sz w:val="2"/>
                <w:szCs w:val="2"/>
              </w:rPr>
            </w:pPr>
          </w:p>
        </w:tc>
        <w:tc>
          <w:tcPr>
            <w:tcW w:w="782" w:type="dxa"/>
            <w:vMerge/>
            <w:tcBorders>
              <w:top w:val="nil"/>
            </w:tcBorders>
            <w:shd w:val="clear" w:color="auto" w:fill="BFBFBF"/>
          </w:tcPr>
          <w:p w14:paraId="12AE49ED" w14:textId="77777777" w:rsidR="006D485B" w:rsidRPr="000C4658" w:rsidRDefault="006D485B">
            <w:pPr>
              <w:rPr>
                <w:sz w:val="2"/>
                <w:szCs w:val="2"/>
              </w:rPr>
            </w:pPr>
          </w:p>
        </w:tc>
        <w:tc>
          <w:tcPr>
            <w:tcW w:w="1418" w:type="dxa"/>
            <w:vMerge/>
            <w:tcBorders>
              <w:top w:val="nil"/>
            </w:tcBorders>
            <w:shd w:val="clear" w:color="auto" w:fill="BFBFBF"/>
          </w:tcPr>
          <w:p w14:paraId="4356C890" w14:textId="77777777" w:rsidR="006D485B" w:rsidRPr="000C4658" w:rsidRDefault="006D485B">
            <w:pPr>
              <w:rPr>
                <w:sz w:val="2"/>
                <w:szCs w:val="2"/>
              </w:rPr>
            </w:pPr>
          </w:p>
        </w:tc>
        <w:tc>
          <w:tcPr>
            <w:tcW w:w="852" w:type="dxa"/>
            <w:shd w:val="clear" w:color="auto" w:fill="BFBFBF"/>
          </w:tcPr>
          <w:p w14:paraId="73591061"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3AD651CC"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4B0CE2FD"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86CE29F"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46DD786B" w14:textId="77777777">
        <w:trPr>
          <w:trHeight w:val="551"/>
        </w:trPr>
        <w:tc>
          <w:tcPr>
            <w:tcW w:w="518" w:type="dxa"/>
          </w:tcPr>
          <w:p w14:paraId="45264B84" w14:textId="77777777" w:rsidR="006D485B" w:rsidRPr="000C4658" w:rsidRDefault="006D485B">
            <w:pPr>
              <w:pStyle w:val="TableParagraph"/>
              <w:spacing w:before="9"/>
              <w:rPr>
                <w:rFonts w:ascii="Times New Roman"/>
                <w:sz w:val="15"/>
              </w:rPr>
            </w:pPr>
          </w:p>
          <w:p w14:paraId="692BED87" w14:textId="77777777" w:rsidR="006D485B" w:rsidRPr="000C4658" w:rsidRDefault="00C01BB2">
            <w:pPr>
              <w:pStyle w:val="TableParagraph"/>
              <w:ind w:left="104" w:right="86"/>
              <w:jc w:val="center"/>
              <w:rPr>
                <w:sz w:val="16"/>
              </w:rPr>
            </w:pPr>
            <w:r w:rsidRPr="000C4658">
              <w:rPr>
                <w:sz w:val="16"/>
              </w:rPr>
              <w:t>298</w:t>
            </w:r>
          </w:p>
        </w:tc>
        <w:tc>
          <w:tcPr>
            <w:tcW w:w="3040" w:type="dxa"/>
          </w:tcPr>
          <w:p w14:paraId="5544476E" w14:textId="77777777" w:rsidR="006D485B" w:rsidRPr="000C4658" w:rsidRDefault="00C01BB2">
            <w:pPr>
              <w:pStyle w:val="TableParagraph"/>
              <w:spacing w:before="90"/>
              <w:ind w:left="69" w:right="227"/>
              <w:rPr>
                <w:sz w:val="16"/>
              </w:rPr>
            </w:pPr>
            <w:r w:rsidRPr="000C4658">
              <w:rPr>
                <w:sz w:val="16"/>
              </w:rPr>
              <w:t>Refacciones y accesorios menores de maquinaria y otros equipos</w:t>
            </w:r>
          </w:p>
        </w:tc>
        <w:tc>
          <w:tcPr>
            <w:tcW w:w="782" w:type="dxa"/>
          </w:tcPr>
          <w:p w14:paraId="37753CAD" w14:textId="77777777" w:rsidR="006D485B" w:rsidRPr="000C4658" w:rsidRDefault="006D485B">
            <w:pPr>
              <w:pStyle w:val="TableParagraph"/>
              <w:spacing w:before="9"/>
              <w:rPr>
                <w:rFonts w:ascii="Times New Roman"/>
                <w:sz w:val="15"/>
              </w:rPr>
            </w:pPr>
          </w:p>
          <w:p w14:paraId="27A57A09" w14:textId="77777777" w:rsidR="006D485B" w:rsidRPr="000C4658" w:rsidRDefault="00C01BB2">
            <w:pPr>
              <w:pStyle w:val="TableParagraph"/>
              <w:ind w:left="20"/>
              <w:jc w:val="center"/>
              <w:rPr>
                <w:sz w:val="16"/>
              </w:rPr>
            </w:pPr>
            <w:r w:rsidRPr="000C4658">
              <w:rPr>
                <w:sz w:val="16"/>
              </w:rPr>
              <w:t>1</w:t>
            </w:r>
          </w:p>
        </w:tc>
        <w:tc>
          <w:tcPr>
            <w:tcW w:w="1418" w:type="dxa"/>
          </w:tcPr>
          <w:p w14:paraId="12478629" w14:textId="77777777" w:rsidR="006D485B" w:rsidRPr="000C4658" w:rsidRDefault="006D485B">
            <w:pPr>
              <w:pStyle w:val="TableParagraph"/>
              <w:rPr>
                <w:rFonts w:ascii="Times New Roman"/>
                <w:sz w:val="16"/>
              </w:rPr>
            </w:pPr>
          </w:p>
        </w:tc>
        <w:tc>
          <w:tcPr>
            <w:tcW w:w="852" w:type="dxa"/>
          </w:tcPr>
          <w:p w14:paraId="5CF29308" w14:textId="77777777" w:rsidR="006D485B" w:rsidRPr="000C4658" w:rsidRDefault="006D485B">
            <w:pPr>
              <w:pStyle w:val="TableParagraph"/>
              <w:spacing w:before="9"/>
              <w:rPr>
                <w:rFonts w:ascii="Times New Roman"/>
                <w:sz w:val="15"/>
              </w:rPr>
            </w:pPr>
          </w:p>
          <w:p w14:paraId="60FF8653" w14:textId="77777777" w:rsidR="006D485B" w:rsidRPr="000C4658" w:rsidRDefault="00C01BB2">
            <w:pPr>
              <w:pStyle w:val="TableParagraph"/>
              <w:ind w:right="134"/>
              <w:jc w:val="right"/>
              <w:rPr>
                <w:sz w:val="16"/>
              </w:rPr>
            </w:pPr>
            <w:r w:rsidRPr="000C4658">
              <w:rPr>
                <w:sz w:val="16"/>
              </w:rPr>
              <w:t>5.1.2.9.8</w:t>
            </w:r>
          </w:p>
        </w:tc>
        <w:tc>
          <w:tcPr>
            <w:tcW w:w="2302" w:type="dxa"/>
          </w:tcPr>
          <w:p w14:paraId="45D117FC" w14:textId="77777777" w:rsidR="006D485B" w:rsidRPr="000C4658" w:rsidRDefault="00C01BB2">
            <w:pPr>
              <w:pStyle w:val="TableParagraph"/>
              <w:ind w:left="71" w:right="376"/>
              <w:rPr>
                <w:sz w:val="16"/>
              </w:rPr>
            </w:pPr>
            <w:r w:rsidRPr="000C4658">
              <w:rPr>
                <w:sz w:val="16"/>
              </w:rPr>
              <w:t>Refacciones y accesorios menores de maquinaria y</w:t>
            </w:r>
          </w:p>
          <w:p w14:paraId="019205BA" w14:textId="77777777" w:rsidR="006D485B" w:rsidRPr="000C4658" w:rsidRDefault="00C01BB2">
            <w:pPr>
              <w:pStyle w:val="TableParagraph"/>
              <w:spacing w:line="164" w:lineRule="exact"/>
              <w:ind w:left="71"/>
              <w:rPr>
                <w:sz w:val="16"/>
              </w:rPr>
            </w:pPr>
            <w:r w:rsidRPr="000C4658">
              <w:rPr>
                <w:sz w:val="16"/>
              </w:rPr>
              <w:t>otros equipos</w:t>
            </w:r>
          </w:p>
        </w:tc>
        <w:tc>
          <w:tcPr>
            <w:tcW w:w="852" w:type="dxa"/>
          </w:tcPr>
          <w:p w14:paraId="59F2689E" w14:textId="77777777" w:rsidR="006D485B" w:rsidRPr="000C4658" w:rsidRDefault="006D485B">
            <w:pPr>
              <w:pStyle w:val="TableParagraph"/>
              <w:spacing w:before="9"/>
              <w:rPr>
                <w:rFonts w:ascii="Times New Roman"/>
                <w:sz w:val="15"/>
              </w:rPr>
            </w:pPr>
          </w:p>
          <w:p w14:paraId="43A44A25" w14:textId="77777777" w:rsidR="006D485B" w:rsidRPr="000C4658" w:rsidRDefault="00C01BB2">
            <w:pPr>
              <w:pStyle w:val="TableParagraph"/>
              <w:ind w:right="138"/>
              <w:jc w:val="right"/>
              <w:rPr>
                <w:sz w:val="16"/>
              </w:rPr>
            </w:pPr>
            <w:r w:rsidRPr="000C4658">
              <w:rPr>
                <w:sz w:val="16"/>
              </w:rPr>
              <w:t>2.1.1.2.1</w:t>
            </w:r>
          </w:p>
        </w:tc>
        <w:tc>
          <w:tcPr>
            <w:tcW w:w="3574" w:type="dxa"/>
          </w:tcPr>
          <w:p w14:paraId="10BD3D18"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6779742B" w14:textId="77777777">
        <w:trPr>
          <w:trHeight w:val="553"/>
        </w:trPr>
        <w:tc>
          <w:tcPr>
            <w:tcW w:w="518" w:type="dxa"/>
          </w:tcPr>
          <w:p w14:paraId="39616B47" w14:textId="77777777" w:rsidR="006D485B" w:rsidRPr="000C4658" w:rsidRDefault="006D485B">
            <w:pPr>
              <w:pStyle w:val="TableParagraph"/>
              <w:spacing w:before="9"/>
              <w:rPr>
                <w:rFonts w:ascii="Times New Roman"/>
                <w:sz w:val="15"/>
              </w:rPr>
            </w:pPr>
          </w:p>
          <w:p w14:paraId="695D446E" w14:textId="77777777" w:rsidR="006D485B" w:rsidRPr="000C4658" w:rsidRDefault="00C01BB2">
            <w:pPr>
              <w:pStyle w:val="TableParagraph"/>
              <w:ind w:left="104" w:right="86"/>
              <w:jc w:val="center"/>
              <w:rPr>
                <w:sz w:val="16"/>
              </w:rPr>
            </w:pPr>
            <w:r w:rsidRPr="000C4658">
              <w:rPr>
                <w:sz w:val="16"/>
              </w:rPr>
              <w:t>299</w:t>
            </w:r>
          </w:p>
        </w:tc>
        <w:tc>
          <w:tcPr>
            <w:tcW w:w="3040" w:type="dxa"/>
          </w:tcPr>
          <w:p w14:paraId="3A170E4C" w14:textId="77777777" w:rsidR="006D485B" w:rsidRPr="000C4658" w:rsidRDefault="00C01BB2">
            <w:pPr>
              <w:pStyle w:val="TableParagraph"/>
              <w:spacing w:before="90"/>
              <w:ind w:left="69" w:right="49"/>
              <w:rPr>
                <w:sz w:val="16"/>
              </w:rPr>
            </w:pPr>
            <w:r w:rsidRPr="000C4658">
              <w:rPr>
                <w:sz w:val="16"/>
              </w:rPr>
              <w:t>Refacciones y accesorios menores otros bienes muebles</w:t>
            </w:r>
          </w:p>
        </w:tc>
        <w:tc>
          <w:tcPr>
            <w:tcW w:w="782" w:type="dxa"/>
          </w:tcPr>
          <w:p w14:paraId="218C4763" w14:textId="77777777" w:rsidR="006D485B" w:rsidRPr="000C4658" w:rsidRDefault="006D485B">
            <w:pPr>
              <w:pStyle w:val="TableParagraph"/>
              <w:spacing w:before="9"/>
              <w:rPr>
                <w:rFonts w:ascii="Times New Roman"/>
                <w:sz w:val="15"/>
              </w:rPr>
            </w:pPr>
          </w:p>
          <w:p w14:paraId="1D9B6946" w14:textId="77777777" w:rsidR="006D485B" w:rsidRPr="000C4658" w:rsidRDefault="00C01BB2">
            <w:pPr>
              <w:pStyle w:val="TableParagraph"/>
              <w:ind w:left="20"/>
              <w:jc w:val="center"/>
              <w:rPr>
                <w:sz w:val="16"/>
              </w:rPr>
            </w:pPr>
            <w:r w:rsidRPr="000C4658">
              <w:rPr>
                <w:sz w:val="16"/>
              </w:rPr>
              <w:t>1</w:t>
            </w:r>
          </w:p>
        </w:tc>
        <w:tc>
          <w:tcPr>
            <w:tcW w:w="1418" w:type="dxa"/>
          </w:tcPr>
          <w:p w14:paraId="6E2260C4" w14:textId="77777777" w:rsidR="006D485B" w:rsidRPr="000C4658" w:rsidRDefault="006D485B">
            <w:pPr>
              <w:pStyle w:val="TableParagraph"/>
              <w:rPr>
                <w:rFonts w:ascii="Times New Roman"/>
                <w:sz w:val="16"/>
              </w:rPr>
            </w:pPr>
          </w:p>
        </w:tc>
        <w:tc>
          <w:tcPr>
            <w:tcW w:w="852" w:type="dxa"/>
          </w:tcPr>
          <w:p w14:paraId="37E74434" w14:textId="77777777" w:rsidR="006D485B" w:rsidRPr="000C4658" w:rsidRDefault="006D485B">
            <w:pPr>
              <w:pStyle w:val="TableParagraph"/>
              <w:spacing w:before="9"/>
              <w:rPr>
                <w:rFonts w:ascii="Times New Roman"/>
                <w:sz w:val="15"/>
              </w:rPr>
            </w:pPr>
          </w:p>
          <w:p w14:paraId="3E304240" w14:textId="77777777" w:rsidR="006D485B" w:rsidRPr="000C4658" w:rsidRDefault="00C01BB2">
            <w:pPr>
              <w:pStyle w:val="TableParagraph"/>
              <w:ind w:right="134"/>
              <w:jc w:val="right"/>
              <w:rPr>
                <w:sz w:val="16"/>
              </w:rPr>
            </w:pPr>
            <w:r w:rsidRPr="000C4658">
              <w:rPr>
                <w:sz w:val="16"/>
              </w:rPr>
              <w:t>5.1.2.9.9</w:t>
            </w:r>
          </w:p>
        </w:tc>
        <w:tc>
          <w:tcPr>
            <w:tcW w:w="2302" w:type="dxa"/>
          </w:tcPr>
          <w:p w14:paraId="5C6A7667" w14:textId="77777777" w:rsidR="006D485B" w:rsidRPr="000C4658" w:rsidRDefault="00C01BB2">
            <w:pPr>
              <w:pStyle w:val="TableParagraph"/>
              <w:ind w:left="71" w:right="376"/>
              <w:rPr>
                <w:sz w:val="16"/>
              </w:rPr>
            </w:pPr>
            <w:r w:rsidRPr="000C4658">
              <w:rPr>
                <w:sz w:val="16"/>
              </w:rPr>
              <w:t>Refacciones y accesorios menores otros bienes</w:t>
            </w:r>
          </w:p>
          <w:p w14:paraId="7B4D2F7F" w14:textId="77777777" w:rsidR="006D485B" w:rsidRPr="000C4658" w:rsidRDefault="00C01BB2">
            <w:pPr>
              <w:pStyle w:val="TableParagraph"/>
              <w:spacing w:line="166" w:lineRule="exact"/>
              <w:ind w:left="71"/>
              <w:rPr>
                <w:sz w:val="16"/>
              </w:rPr>
            </w:pPr>
            <w:r w:rsidRPr="000C4658">
              <w:rPr>
                <w:sz w:val="16"/>
              </w:rPr>
              <w:t>muebles</w:t>
            </w:r>
          </w:p>
        </w:tc>
        <w:tc>
          <w:tcPr>
            <w:tcW w:w="852" w:type="dxa"/>
          </w:tcPr>
          <w:p w14:paraId="5B24126C" w14:textId="77777777" w:rsidR="006D485B" w:rsidRPr="000C4658" w:rsidRDefault="006D485B">
            <w:pPr>
              <w:pStyle w:val="TableParagraph"/>
              <w:spacing w:before="9"/>
              <w:rPr>
                <w:rFonts w:ascii="Times New Roman"/>
                <w:sz w:val="15"/>
              </w:rPr>
            </w:pPr>
          </w:p>
          <w:p w14:paraId="11E399AC" w14:textId="77777777" w:rsidR="006D485B" w:rsidRPr="000C4658" w:rsidRDefault="00C01BB2">
            <w:pPr>
              <w:pStyle w:val="TableParagraph"/>
              <w:ind w:right="138"/>
              <w:jc w:val="right"/>
              <w:rPr>
                <w:sz w:val="16"/>
              </w:rPr>
            </w:pPr>
            <w:r w:rsidRPr="000C4658">
              <w:rPr>
                <w:sz w:val="16"/>
              </w:rPr>
              <w:t>2.1.1.2.1</w:t>
            </w:r>
          </w:p>
        </w:tc>
        <w:tc>
          <w:tcPr>
            <w:tcW w:w="3574" w:type="dxa"/>
          </w:tcPr>
          <w:p w14:paraId="638B0631"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6FBEB75E" w14:textId="77777777">
        <w:trPr>
          <w:trHeight w:val="493"/>
        </w:trPr>
        <w:tc>
          <w:tcPr>
            <w:tcW w:w="518" w:type="dxa"/>
          </w:tcPr>
          <w:p w14:paraId="396A84D1" w14:textId="77777777" w:rsidR="006D485B" w:rsidRPr="000C4658" w:rsidRDefault="00C01BB2">
            <w:pPr>
              <w:pStyle w:val="TableParagraph"/>
              <w:spacing w:before="153"/>
              <w:ind w:left="104" w:right="86"/>
              <w:jc w:val="center"/>
              <w:rPr>
                <w:sz w:val="16"/>
              </w:rPr>
            </w:pPr>
            <w:r w:rsidRPr="000C4658">
              <w:rPr>
                <w:sz w:val="16"/>
              </w:rPr>
              <w:t>311</w:t>
            </w:r>
          </w:p>
        </w:tc>
        <w:tc>
          <w:tcPr>
            <w:tcW w:w="3040" w:type="dxa"/>
          </w:tcPr>
          <w:p w14:paraId="46760EAE" w14:textId="77777777" w:rsidR="006D485B" w:rsidRPr="000C4658" w:rsidRDefault="00C01BB2">
            <w:pPr>
              <w:pStyle w:val="TableParagraph"/>
              <w:spacing w:before="153"/>
              <w:ind w:left="69"/>
              <w:rPr>
                <w:sz w:val="16"/>
              </w:rPr>
            </w:pPr>
            <w:r w:rsidRPr="000C4658">
              <w:rPr>
                <w:sz w:val="16"/>
              </w:rPr>
              <w:t>Energía eléctrica</w:t>
            </w:r>
          </w:p>
        </w:tc>
        <w:tc>
          <w:tcPr>
            <w:tcW w:w="782" w:type="dxa"/>
          </w:tcPr>
          <w:p w14:paraId="3A1E115D"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E8CE2B2" w14:textId="77777777" w:rsidR="006D485B" w:rsidRPr="000C4658" w:rsidRDefault="006D485B">
            <w:pPr>
              <w:pStyle w:val="TableParagraph"/>
              <w:rPr>
                <w:rFonts w:ascii="Times New Roman"/>
                <w:sz w:val="16"/>
              </w:rPr>
            </w:pPr>
          </w:p>
        </w:tc>
        <w:tc>
          <w:tcPr>
            <w:tcW w:w="852" w:type="dxa"/>
          </w:tcPr>
          <w:p w14:paraId="6DE18C32" w14:textId="77777777" w:rsidR="006D485B" w:rsidRPr="000C4658" w:rsidRDefault="00C01BB2">
            <w:pPr>
              <w:pStyle w:val="TableParagraph"/>
              <w:spacing w:before="153"/>
              <w:ind w:right="134"/>
              <w:jc w:val="right"/>
              <w:rPr>
                <w:sz w:val="16"/>
              </w:rPr>
            </w:pPr>
            <w:r w:rsidRPr="000C4658">
              <w:rPr>
                <w:sz w:val="16"/>
              </w:rPr>
              <w:t>5.1.3.1.1</w:t>
            </w:r>
          </w:p>
        </w:tc>
        <w:tc>
          <w:tcPr>
            <w:tcW w:w="2302" w:type="dxa"/>
          </w:tcPr>
          <w:p w14:paraId="00CC4996" w14:textId="77777777" w:rsidR="006D485B" w:rsidRPr="000C4658" w:rsidRDefault="00C01BB2">
            <w:pPr>
              <w:pStyle w:val="TableParagraph"/>
              <w:spacing w:before="153"/>
              <w:ind w:left="71"/>
              <w:rPr>
                <w:sz w:val="16"/>
              </w:rPr>
            </w:pPr>
            <w:r w:rsidRPr="000C4658">
              <w:rPr>
                <w:sz w:val="16"/>
              </w:rPr>
              <w:t>Energía eléctrica</w:t>
            </w:r>
          </w:p>
        </w:tc>
        <w:tc>
          <w:tcPr>
            <w:tcW w:w="852" w:type="dxa"/>
          </w:tcPr>
          <w:p w14:paraId="382FB6DD"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19871F0B"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29AA19BE" w14:textId="77777777">
        <w:trPr>
          <w:trHeight w:val="495"/>
        </w:trPr>
        <w:tc>
          <w:tcPr>
            <w:tcW w:w="518" w:type="dxa"/>
          </w:tcPr>
          <w:p w14:paraId="028D9134" w14:textId="77777777" w:rsidR="006D485B" w:rsidRPr="000C4658" w:rsidRDefault="00C01BB2">
            <w:pPr>
              <w:pStyle w:val="TableParagraph"/>
              <w:spacing w:before="153"/>
              <w:ind w:left="104" w:right="86"/>
              <w:jc w:val="center"/>
              <w:rPr>
                <w:sz w:val="16"/>
              </w:rPr>
            </w:pPr>
            <w:r w:rsidRPr="000C4658">
              <w:rPr>
                <w:sz w:val="16"/>
              </w:rPr>
              <w:t>312</w:t>
            </w:r>
          </w:p>
        </w:tc>
        <w:tc>
          <w:tcPr>
            <w:tcW w:w="3040" w:type="dxa"/>
          </w:tcPr>
          <w:p w14:paraId="0C083BB4" w14:textId="77777777" w:rsidR="006D485B" w:rsidRPr="000C4658" w:rsidRDefault="00C01BB2">
            <w:pPr>
              <w:pStyle w:val="TableParagraph"/>
              <w:spacing w:before="153"/>
              <w:ind w:left="69"/>
              <w:rPr>
                <w:sz w:val="16"/>
              </w:rPr>
            </w:pPr>
            <w:r w:rsidRPr="000C4658">
              <w:rPr>
                <w:sz w:val="16"/>
              </w:rPr>
              <w:t>Gas</w:t>
            </w:r>
          </w:p>
        </w:tc>
        <w:tc>
          <w:tcPr>
            <w:tcW w:w="782" w:type="dxa"/>
          </w:tcPr>
          <w:p w14:paraId="32E72AA1"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95B42D6" w14:textId="77777777" w:rsidR="006D485B" w:rsidRPr="000C4658" w:rsidRDefault="006D485B">
            <w:pPr>
              <w:pStyle w:val="TableParagraph"/>
              <w:rPr>
                <w:rFonts w:ascii="Times New Roman"/>
                <w:sz w:val="16"/>
              </w:rPr>
            </w:pPr>
          </w:p>
        </w:tc>
        <w:tc>
          <w:tcPr>
            <w:tcW w:w="852" w:type="dxa"/>
          </w:tcPr>
          <w:p w14:paraId="6D1FECF6" w14:textId="77777777" w:rsidR="006D485B" w:rsidRPr="000C4658" w:rsidRDefault="00C01BB2">
            <w:pPr>
              <w:pStyle w:val="TableParagraph"/>
              <w:spacing w:before="153"/>
              <w:ind w:right="134"/>
              <w:jc w:val="right"/>
              <w:rPr>
                <w:sz w:val="16"/>
              </w:rPr>
            </w:pPr>
            <w:r w:rsidRPr="000C4658">
              <w:rPr>
                <w:sz w:val="16"/>
              </w:rPr>
              <w:t>5.1.3.1.2</w:t>
            </w:r>
          </w:p>
        </w:tc>
        <w:tc>
          <w:tcPr>
            <w:tcW w:w="2302" w:type="dxa"/>
          </w:tcPr>
          <w:p w14:paraId="7CD27A05" w14:textId="77777777" w:rsidR="006D485B" w:rsidRPr="000C4658" w:rsidRDefault="00C01BB2">
            <w:pPr>
              <w:pStyle w:val="TableParagraph"/>
              <w:spacing w:before="153"/>
              <w:ind w:left="71"/>
              <w:rPr>
                <w:sz w:val="16"/>
              </w:rPr>
            </w:pPr>
            <w:r w:rsidRPr="000C4658">
              <w:rPr>
                <w:sz w:val="16"/>
              </w:rPr>
              <w:t>Gas</w:t>
            </w:r>
          </w:p>
        </w:tc>
        <w:tc>
          <w:tcPr>
            <w:tcW w:w="852" w:type="dxa"/>
          </w:tcPr>
          <w:p w14:paraId="31A01E4F"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6B7865A"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3674CE0F" w14:textId="77777777">
        <w:trPr>
          <w:trHeight w:val="493"/>
        </w:trPr>
        <w:tc>
          <w:tcPr>
            <w:tcW w:w="518" w:type="dxa"/>
          </w:tcPr>
          <w:p w14:paraId="7DAA48D7" w14:textId="77777777" w:rsidR="006D485B" w:rsidRPr="000C4658" w:rsidRDefault="00C01BB2">
            <w:pPr>
              <w:pStyle w:val="TableParagraph"/>
              <w:spacing w:before="153"/>
              <w:ind w:left="104" w:right="86"/>
              <w:jc w:val="center"/>
              <w:rPr>
                <w:sz w:val="16"/>
              </w:rPr>
            </w:pPr>
            <w:r w:rsidRPr="000C4658">
              <w:rPr>
                <w:sz w:val="16"/>
              </w:rPr>
              <w:t>313</w:t>
            </w:r>
          </w:p>
        </w:tc>
        <w:tc>
          <w:tcPr>
            <w:tcW w:w="3040" w:type="dxa"/>
          </w:tcPr>
          <w:p w14:paraId="08B95080" w14:textId="77777777" w:rsidR="006D485B" w:rsidRPr="000C4658" w:rsidRDefault="00C01BB2">
            <w:pPr>
              <w:pStyle w:val="TableParagraph"/>
              <w:spacing w:before="153"/>
              <w:ind w:left="69"/>
              <w:rPr>
                <w:sz w:val="16"/>
              </w:rPr>
            </w:pPr>
            <w:r w:rsidRPr="000C4658">
              <w:rPr>
                <w:sz w:val="16"/>
              </w:rPr>
              <w:t>Agua</w:t>
            </w:r>
          </w:p>
        </w:tc>
        <w:tc>
          <w:tcPr>
            <w:tcW w:w="782" w:type="dxa"/>
          </w:tcPr>
          <w:p w14:paraId="485203A9"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D6336FA" w14:textId="77777777" w:rsidR="006D485B" w:rsidRPr="000C4658" w:rsidRDefault="006D485B">
            <w:pPr>
              <w:pStyle w:val="TableParagraph"/>
              <w:rPr>
                <w:rFonts w:ascii="Times New Roman"/>
                <w:sz w:val="16"/>
              </w:rPr>
            </w:pPr>
          </w:p>
        </w:tc>
        <w:tc>
          <w:tcPr>
            <w:tcW w:w="852" w:type="dxa"/>
          </w:tcPr>
          <w:p w14:paraId="3240BA5C" w14:textId="77777777" w:rsidR="006D485B" w:rsidRPr="000C4658" w:rsidRDefault="00C01BB2">
            <w:pPr>
              <w:pStyle w:val="TableParagraph"/>
              <w:spacing w:before="153"/>
              <w:ind w:right="134"/>
              <w:jc w:val="right"/>
              <w:rPr>
                <w:sz w:val="16"/>
              </w:rPr>
            </w:pPr>
            <w:r w:rsidRPr="000C4658">
              <w:rPr>
                <w:sz w:val="16"/>
              </w:rPr>
              <w:t>5.1.3.1.3</w:t>
            </w:r>
          </w:p>
        </w:tc>
        <w:tc>
          <w:tcPr>
            <w:tcW w:w="2302" w:type="dxa"/>
          </w:tcPr>
          <w:p w14:paraId="783A3555" w14:textId="77777777" w:rsidR="006D485B" w:rsidRPr="000C4658" w:rsidRDefault="00C01BB2">
            <w:pPr>
              <w:pStyle w:val="TableParagraph"/>
              <w:spacing w:before="153"/>
              <w:ind w:left="71"/>
              <w:rPr>
                <w:sz w:val="16"/>
              </w:rPr>
            </w:pPr>
            <w:r w:rsidRPr="000C4658">
              <w:rPr>
                <w:sz w:val="16"/>
              </w:rPr>
              <w:t>Agua</w:t>
            </w:r>
          </w:p>
        </w:tc>
        <w:tc>
          <w:tcPr>
            <w:tcW w:w="852" w:type="dxa"/>
          </w:tcPr>
          <w:p w14:paraId="6C1CFCE1"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F1E3F72"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7C75F2CA" w14:textId="77777777">
        <w:trPr>
          <w:trHeight w:val="495"/>
        </w:trPr>
        <w:tc>
          <w:tcPr>
            <w:tcW w:w="518" w:type="dxa"/>
          </w:tcPr>
          <w:p w14:paraId="3A11E087" w14:textId="77777777" w:rsidR="006D485B" w:rsidRPr="000C4658" w:rsidRDefault="00C01BB2">
            <w:pPr>
              <w:pStyle w:val="TableParagraph"/>
              <w:spacing w:before="153"/>
              <w:ind w:left="104" w:right="86"/>
              <w:jc w:val="center"/>
              <w:rPr>
                <w:sz w:val="16"/>
              </w:rPr>
            </w:pPr>
            <w:r w:rsidRPr="000C4658">
              <w:rPr>
                <w:sz w:val="16"/>
              </w:rPr>
              <w:t>314</w:t>
            </w:r>
          </w:p>
        </w:tc>
        <w:tc>
          <w:tcPr>
            <w:tcW w:w="3040" w:type="dxa"/>
          </w:tcPr>
          <w:p w14:paraId="5ADF7508" w14:textId="77777777" w:rsidR="006D485B" w:rsidRPr="000C4658" w:rsidRDefault="00C01BB2">
            <w:pPr>
              <w:pStyle w:val="TableParagraph"/>
              <w:spacing w:before="153"/>
              <w:ind w:left="69"/>
              <w:rPr>
                <w:sz w:val="16"/>
              </w:rPr>
            </w:pPr>
            <w:r w:rsidRPr="000C4658">
              <w:rPr>
                <w:sz w:val="16"/>
              </w:rPr>
              <w:t>Telefonía tradicional</w:t>
            </w:r>
          </w:p>
        </w:tc>
        <w:tc>
          <w:tcPr>
            <w:tcW w:w="782" w:type="dxa"/>
          </w:tcPr>
          <w:p w14:paraId="49999384"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3BD001A" w14:textId="77777777" w:rsidR="006D485B" w:rsidRPr="000C4658" w:rsidRDefault="006D485B">
            <w:pPr>
              <w:pStyle w:val="TableParagraph"/>
              <w:rPr>
                <w:rFonts w:ascii="Times New Roman"/>
                <w:sz w:val="16"/>
              </w:rPr>
            </w:pPr>
          </w:p>
        </w:tc>
        <w:tc>
          <w:tcPr>
            <w:tcW w:w="852" w:type="dxa"/>
          </w:tcPr>
          <w:p w14:paraId="24B9B46C" w14:textId="77777777" w:rsidR="006D485B" w:rsidRPr="000C4658" w:rsidRDefault="00C01BB2">
            <w:pPr>
              <w:pStyle w:val="TableParagraph"/>
              <w:spacing w:before="153"/>
              <w:ind w:right="134"/>
              <w:jc w:val="right"/>
              <w:rPr>
                <w:sz w:val="16"/>
              </w:rPr>
            </w:pPr>
            <w:r w:rsidRPr="000C4658">
              <w:rPr>
                <w:sz w:val="16"/>
              </w:rPr>
              <w:t>5.1.3.1.4</w:t>
            </w:r>
          </w:p>
        </w:tc>
        <w:tc>
          <w:tcPr>
            <w:tcW w:w="2302" w:type="dxa"/>
          </w:tcPr>
          <w:p w14:paraId="034B57F3" w14:textId="77777777" w:rsidR="006D485B" w:rsidRPr="000C4658" w:rsidRDefault="00C01BB2">
            <w:pPr>
              <w:pStyle w:val="TableParagraph"/>
              <w:spacing w:before="153"/>
              <w:ind w:left="71"/>
              <w:rPr>
                <w:sz w:val="16"/>
              </w:rPr>
            </w:pPr>
            <w:r w:rsidRPr="000C4658">
              <w:rPr>
                <w:sz w:val="16"/>
              </w:rPr>
              <w:t>Telefonía tradicional</w:t>
            </w:r>
          </w:p>
        </w:tc>
        <w:tc>
          <w:tcPr>
            <w:tcW w:w="852" w:type="dxa"/>
          </w:tcPr>
          <w:p w14:paraId="7C79A80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23092A0"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68A441F6" w14:textId="77777777">
        <w:trPr>
          <w:trHeight w:val="496"/>
        </w:trPr>
        <w:tc>
          <w:tcPr>
            <w:tcW w:w="518" w:type="dxa"/>
          </w:tcPr>
          <w:p w14:paraId="53F03A73" w14:textId="77777777" w:rsidR="006D485B" w:rsidRPr="000C4658" w:rsidRDefault="00C01BB2">
            <w:pPr>
              <w:pStyle w:val="TableParagraph"/>
              <w:spacing w:before="153"/>
              <w:ind w:left="104" w:right="86"/>
              <w:jc w:val="center"/>
              <w:rPr>
                <w:sz w:val="16"/>
              </w:rPr>
            </w:pPr>
            <w:r w:rsidRPr="000C4658">
              <w:rPr>
                <w:sz w:val="16"/>
              </w:rPr>
              <w:t>315</w:t>
            </w:r>
          </w:p>
        </w:tc>
        <w:tc>
          <w:tcPr>
            <w:tcW w:w="3040" w:type="dxa"/>
          </w:tcPr>
          <w:p w14:paraId="41FF2C69" w14:textId="77777777" w:rsidR="006D485B" w:rsidRPr="000C4658" w:rsidRDefault="00C01BB2">
            <w:pPr>
              <w:pStyle w:val="TableParagraph"/>
              <w:spacing w:before="153"/>
              <w:ind w:left="69"/>
              <w:rPr>
                <w:sz w:val="16"/>
              </w:rPr>
            </w:pPr>
            <w:r w:rsidRPr="000C4658">
              <w:rPr>
                <w:sz w:val="16"/>
              </w:rPr>
              <w:t>Telefonía celular</w:t>
            </w:r>
          </w:p>
        </w:tc>
        <w:tc>
          <w:tcPr>
            <w:tcW w:w="782" w:type="dxa"/>
          </w:tcPr>
          <w:p w14:paraId="7557A1C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DE6C6EE" w14:textId="77777777" w:rsidR="006D485B" w:rsidRPr="000C4658" w:rsidRDefault="006D485B">
            <w:pPr>
              <w:pStyle w:val="TableParagraph"/>
              <w:rPr>
                <w:rFonts w:ascii="Times New Roman"/>
                <w:sz w:val="16"/>
              </w:rPr>
            </w:pPr>
          </w:p>
        </w:tc>
        <w:tc>
          <w:tcPr>
            <w:tcW w:w="852" w:type="dxa"/>
          </w:tcPr>
          <w:p w14:paraId="596A7EBD" w14:textId="77777777" w:rsidR="006D485B" w:rsidRPr="000C4658" w:rsidRDefault="00C01BB2">
            <w:pPr>
              <w:pStyle w:val="TableParagraph"/>
              <w:spacing w:before="153"/>
              <w:ind w:right="134"/>
              <w:jc w:val="right"/>
              <w:rPr>
                <w:sz w:val="16"/>
              </w:rPr>
            </w:pPr>
            <w:r w:rsidRPr="000C4658">
              <w:rPr>
                <w:sz w:val="16"/>
              </w:rPr>
              <w:t>5.1.3.1.5</w:t>
            </w:r>
          </w:p>
        </w:tc>
        <w:tc>
          <w:tcPr>
            <w:tcW w:w="2302" w:type="dxa"/>
          </w:tcPr>
          <w:p w14:paraId="658CF02D" w14:textId="77777777" w:rsidR="006D485B" w:rsidRPr="000C4658" w:rsidRDefault="00C01BB2">
            <w:pPr>
              <w:pStyle w:val="TableParagraph"/>
              <w:spacing w:before="153"/>
              <w:ind w:left="71"/>
              <w:rPr>
                <w:sz w:val="16"/>
              </w:rPr>
            </w:pPr>
            <w:r w:rsidRPr="000C4658">
              <w:rPr>
                <w:sz w:val="16"/>
              </w:rPr>
              <w:t>Telefonía celular</w:t>
            </w:r>
          </w:p>
        </w:tc>
        <w:tc>
          <w:tcPr>
            <w:tcW w:w="852" w:type="dxa"/>
          </w:tcPr>
          <w:p w14:paraId="6AE6CE2E"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380A0C4"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2DCEF91C" w14:textId="77777777">
        <w:trPr>
          <w:trHeight w:val="551"/>
        </w:trPr>
        <w:tc>
          <w:tcPr>
            <w:tcW w:w="518" w:type="dxa"/>
          </w:tcPr>
          <w:p w14:paraId="00837481" w14:textId="77777777" w:rsidR="006D485B" w:rsidRPr="000C4658" w:rsidRDefault="006D485B">
            <w:pPr>
              <w:pStyle w:val="TableParagraph"/>
              <w:spacing w:before="9"/>
              <w:rPr>
                <w:rFonts w:ascii="Times New Roman"/>
                <w:sz w:val="15"/>
              </w:rPr>
            </w:pPr>
          </w:p>
          <w:p w14:paraId="4E192F30" w14:textId="77777777" w:rsidR="006D485B" w:rsidRPr="000C4658" w:rsidRDefault="00C01BB2">
            <w:pPr>
              <w:pStyle w:val="TableParagraph"/>
              <w:ind w:left="104" w:right="86"/>
              <w:jc w:val="center"/>
              <w:rPr>
                <w:sz w:val="16"/>
              </w:rPr>
            </w:pPr>
            <w:r w:rsidRPr="000C4658">
              <w:rPr>
                <w:sz w:val="16"/>
              </w:rPr>
              <w:t>316</w:t>
            </w:r>
          </w:p>
        </w:tc>
        <w:tc>
          <w:tcPr>
            <w:tcW w:w="3040" w:type="dxa"/>
          </w:tcPr>
          <w:p w14:paraId="3734125D" w14:textId="77777777" w:rsidR="006D485B" w:rsidRPr="000C4658" w:rsidRDefault="00C01BB2">
            <w:pPr>
              <w:pStyle w:val="TableParagraph"/>
              <w:spacing w:before="88"/>
              <w:ind w:left="69" w:right="485"/>
              <w:rPr>
                <w:sz w:val="16"/>
              </w:rPr>
            </w:pPr>
            <w:r w:rsidRPr="000C4658">
              <w:rPr>
                <w:sz w:val="16"/>
              </w:rPr>
              <w:t>Servicios de telecomunicaciones y satélites</w:t>
            </w:r>
          </w:p>
        </w:tc>
        <w:tc>
          <w:tcPr>
            <w:tcW w:w="782" w:type="dxa"/>
          </w:tcPr>
          <w:p w14:paraId="63B15B7D" w14:textId="77777777" w:rsidR="006D485B" w:rsidRPr="000C4658" w:rsidRDefault="006D485B">
            <w:pPr>
              <w:pStyle w:val="TableParagraph"/>
              <w:spacing w:before="9"/>
              <w:rPr>
                <w:rFonts w:ascii="Times New Roman"/>
                <w:sz w:val="15"/>
              </w:rPr>
            </w:pPr>
          </w:p>
          <w:p w14:paraId="260FC538" w14:textId="77777777" w:rsidR="006D485B" w:rsidRPr="000C4658" w:rsidRDefault="00C01BB2">
            <w:pPr>
              <w:pStyle w:val="TableParagraph"/>
              <w:ind w:left="20"/>
              <w:jc w:val="center"/>
              <w:rPr>
                <w:sz w:val="16"/>
              </w:rPr>
            </w:pPr>
            <w:r w:rsidRPr="000C4658">
              <w:rPr>
                <w:sz w:val="16"/>
              </w:rPr>
              <w:t>1</w:t>
            </w:r>
          </w:p>
        </w:tc>
        <w:tc>
          <w:tcPr>
            <w:tcW w:w="1418" w:type="dxa"/>
          </w:tcPr>
          <w:p w14:paraId="460DC405" w14:textId="77777777" w:rsidR="006D485B" w:rsidRPr="000C4658" w:rsidRDefault="006D485B">
            <w:pPr>
              <w:pStyle w:val="TableParagraph"/>
              <w:rPr>
                <w:rFonts w:ascii="Times New Roman"/>
                <w:sz w:val="16"/>
              </w:rPr>
            </w:pPr>
          </w:p>
        </w:tc>
        <w:tc>
          <w:tcPr>
            <w:tcW w:w="852" w:type="dxa"/>
          </w:tcPr>
          <w:p w14:paraId="1925C305" w14:textId="77777777" w:rsidR="006D485B" w:rsidRPr="000C4658" w:rsidRDefault="006D485B">
            <w:pPr>
              <w:pStyle w:val="TableParagraph"/>
              <w:spacing w:before="9"/>
              <w:rPr>
                <w:rFonts w:ascii="Times New Roman"/>
                <w:sz w:val="15"/>
              </w:rPr>
            </w:pPr>
          </w:p>
          <w:p w14:paraId="58B74A11" w14:textId="77777777" w:rsidR="006D485B" w:rsidRPr="000C4658" w:rsidRDefault="00C01BB2">
            <w:pPr>
              <w:pStyle w:val="TableParagraph"/>
              <w:ind w:right="134"/>
              <w:jc w:val="right"/>
              <w:rPr>
                <w:sz w:val="16"/>
              </w:rPr>
            </w:pPr>
            <w:r w:rsidRPr="000C4658">
              <w:rPr>
                <w:sz w:val="16"/>
              </w:rPr>
              <w:t>5.1.3.1.6</w:t>
            </w:r>
          </w:p>
        </w:tc>
        <w:tc>
          <w:tcPr>
            <w:tcW w:w="2302" w:type="dxa"/>
          </w:tcPr>
          <w:p w14:paraId="0AA1514F" w14:textId="77777777" w:rsidR="006D485B" w:rsidRPr="000C4658" w:rsidRDefault="00C01BB2">
            <w:pPr>
              <w:pStyle w:val="TableParagraph"/>
              <w:spacing w:line="181" w:lineRule="exact"/>
              <w:ind w:left="71"/>
              <w:rPr>
                <w:sz w:val="16"/>
              </w:rPr>
            </w:pPr>
            <w:r w:rsidRPr="000C4658">
              <w:rPr>
                <w:sz w:val="16"/>
              </w:rPr>
              <w:t>Servicios de</w:t>
            </w:r>
          </w:p>
          <w:p w14:paraId="69B90316" w14:textId="77777777" w:rsidR="006D485B" w:rsidRPr="000C4658" w:rsidRDefault="00C01BB2">
            <w:pPr>
              <w:pStyle w:val="TableParagraph"/>
              <w:spacing w:before="5" w:line="182" w:lineRule="exact"/>
              <w:ind w:left="71" w:right="661"/>
              <w:rPr>
                <w:sz w:val="16"/>
              </w:rPr>
            </w:pPr>
            <w:r w:rsidRPr="000C4658">
              <w:rPr>
                <w:sz w:val="16"/>
              </w:rPr>
              <w:t>telecomunicaciones y satélites</w:t>
            </w:r>
          </w:p>
        </w:tc>
        <w:tc>
          <w:tcPr>
            <w:tcW w:w="852" w:type="dxa"/>
          </w:tcPr>
          <w:p w14:paraId="79B85674" w14:textId="77777777" w:rsidR="006D485B" w:rsidRPr="000C4658" w:rsidRDefault="006D485B">
            <w:pPr>
              <w:pStyle w:val="TableParagraph"/>
              <w:spacing w:before="9"/>
              <w:rPr>
                <w:rFonts w:ascii="Times New Roman"/>
                <w:sz w:val="15"/>
              </w:rPr>
            </w:pPr>
          </w:p>
          <w:p w14:paraId="2FD99CD3" w14:textId="77777777" w:rsidR="006D485B" w:rsidRPr="000C4658" w:rsidRDefault="00C01BB2">
            <w:pPr>
              <w:pStyle w:val="TableParagraph"/>
              <w:ind w:right="138"/>
              <w:jc w:val="right"/>
              <w:rPr>
                <w:sz w:val="16"/>
              </w:rPr>
            </w:pPr>
            <w:r w:rsidRPr="000C4658">
              <w:rPr>
                <w:sz w:val="16"/>
              </w:rPr>
              <w:t>2.1.1.2.1</w:t>
            </w:r>
          </w:p>
        </w:tc>
        <w:tc>
          <w:tcPr>
            <w:tcW w:w="3574" w:type="dxa"/>
          </w:tcPr>
          <w:p w14:paraId="4A6207B8" w14:textId="77777777" w:rsidR="006D485B" w:rsidRPr="000C4658" w:rsidRDefault="00C01BB2">
            <w:pPr>
              <w:pStyle w:val="TableParagraph"/>
              <w:spacing w:before="88"/>
              <w:ind w:left="68" w:right="495"/>
              <w:rPr>
                <w:sz w:val="16"/>
              </w:rPr>
            </w:pPr>
            <w:r w:rsidRPr="000C4658">
              <w:rPr>
                <w:sz w:val="16"/>
              </w:rPr>
              <w:t>Deudas Por Adquisición de Bienes y Contratación de Servicios por Pagar a CP</w:t>
            </w:r>
          </w:p>
        </w:tc>
      </w:tr>
      <w:tr w:rsidR="006D485B" w:rsidRPr="000C4658" w14:paraId="0341D654" w14:textId="77777777">
        <w:trPr>
          <w:trHeight w:val="613"/>
        </w:trPr>
        <w:tc>
          <w:tcPr>
            <w:tcW w:w="518" w:type="dxa"/>
          </w:tcPr>
          <w:p w14:paraId="783763C9" w14:textId="77777777" w:rsidR="006D485B" w:rsidRPr="000C4658" w:rsidRDefault="006D485B">
            <w:pPr>
              <w:pStyle w:val="TableParagraph"/>
              <w:spacing w:before="6"/>
              <w:rPr>
                <w:rFonts w:ascii="Times New Roman"/>
                <w:sz w:val="18"/>
              </w:rPr>
            </w:pPr>
          </w:p>
          <w:p w14:paraId="7FFC1432" w14:textId="77777777" w:rsidR="006D485B" w:rsidRPr="000C4658" w:rsidRDefault="00C01BB2">
            <w:pPr>
              <w:pStyle w:val="TableParagraph"/>
              <w:ind w:left="104" w:right="86"/>
              <w:jc w:val="center"/>
              <w:rPr>
                <w:sz w:val="16"/>
              </w:rPr>
            </w:pPr>
            <w:r w:rsidRPr="000C4658">
              <w:rPr>
                <w:sz w:val="16"/>
              </w:rPr>
              <w:t>317</w:t>
            </w:r>
          </w:p>
        </w:tc>
        <w:tc>
          <w:tcPr>
            <w:tcW w:w="3040" w:type="dxa"/>
          </w:tcPr>
          <w:p w14:paraId="049FBDE0" w14:textId="77777777" w:rsidR="006D485B" w:rsidRPr="000C4658" w:rsidRDefault="00C01BB2">
            <w:pPr>
              <w:pStyle w:val="TableParagraph"/>
              <w:spacing w:before="119"/>
              <w:ind w:left="69" w:right="85"/>
              <w:rPr>
                <w:sz w:val="16"/>
              </w:rPr>
            </w:pPr>
            <w:r w:rsidRPr="000C4658">
              <w:rPr>
                <w:sz w:val="16"/>
              </w:rPr>
              <w:t>Servicios de acceso de Internet, redes y procesamiento de información</w:t>
            </w:r>
          </w:p>
        </w:tc>
        <w:tc>
          <w:tcPr>
            <w:tcW w:w="782" w:type="dxa"/>
          </w:tcPr>
          <w:p w14:paraId="7F43E9A7" w14:textId="77777777" w:rsidR="006D485B" w:rsidRPr="000C4658" w:rsidRDefault="006D485B">
            <w:pPr>
              <w:pStyle w:val="TableParagraph"/>
              <w:spacing w:before="6"/>
              <w:rPr>
                <w:rFonts w:ascii="Times New Roman"/>
                <w:sz w:val="18"/>
              </w:rPr>
            </w:pPr>
          </w:p>
          <w:p w14:paraId="6B679D1B" w14:textId="77777777" w:rsidR="006D485B" w:rsidRPr="000C4658" w:rsidRDefault="00C01BB2">
            <w:pPr>
              <w:pStyle w:val="TableParagraph"/>
              <w:ind w:left="20"/>
              <w:jc w:val="center"/>
              <w:rPr>
                <w:sz w:val="16"/>
              </w:rPr>
            </w:pPr>
            <w:r w:rsidRPr="000C4658">
              <w:rPr>
                <w:sz w:val="16"/>
              </w:rPr>
              <w:t>1</w:t>
            </w:r>
          </w:p>
        </w:tc>
        <w:tc>
          <w:tcPr>
            <w:tcW w:w="1418" w:type="dxa"/>
          </w:tcPr>
          <w:p w14:paraId="01031551" w14:textId="77777777" w:rsidR="006D485B" w:rsidRPr="000C4658" w:rsidRDefault="006D485B">
            <w:pPr>
              <w:pStyle w:val="TableParagraph"/>
              <w:rPr>
                <w:rFonts w:ascii="Times New Roman"/>
                <w:sz w:val="16"/>
              </w:rPr>
            </w:pPr>
          </w:p>
        </w:tc>
        <w:tc>
          <w:tcPr>
            <w:tcW w:w="852" w:type="dxa"/>
          </w:tcPr>
          <w:p w14:paraId="6E556551" w14:textId="77777777" w:rsidR="006D485B" w:rsidRPr="000C4658" w:rsidRDefault="006D485B">
            <w:pPr>
              <w:pStyle w:val="TableParagraph"/>
              <w:spacing w:before="6"/>
              <w:rPr>
                <w:rFonts w:ascii="Times New Roman"/>
                <w:sz w:val="18"/>
              </w:rPr>
            </w:pPr>
          </w:p>
          <w:p w14:paraId="5D1CCAAA" w14:textId="77777777" w:rsidR="006D485B" w:rsidRPr="000C4658" w:rsidRDefault="00C01BB2">
            <w:pPr>
              <w:pStyle w:val="TableParagraph"/>
              <w:ind w:right="134"/>
              <w:jc w:val="right"/>
              <w:rPr>
                <w:sz w:val="16"/>
              </w:rPr>
            </w:pPr>
            <w:r w:rsidRPr="000C4658">
              <w:rPr>
                <w:sz w:val="16"/>
              </w:rPr>
              <w:t>5.1.3.1.7</w:t>
            </w:r>
          </w:p>
        </w:tc>
        <w:tc>
          <w:tcPr>
            <w:tcW w:w="2302" w:type="dxa"/>
          </w:tcPr>
          <w:p w14:paraId="3497B2E7" w14:textId="77777777" w:rsidR="006D485B" w:rsidRPr="000C4658" w:rsidRDefault="00C01BB2">
            <w:pPr>
              <w:pStyle w:val="TableParagraph"/>
              <w:spacing w:before="28"/>
              <w:ind w:left="71" w:right="47"/>
              <w:rPr>
                <w:sz w:val="16"/>
              </w:rPr>
            </w:pPr>
            <w:r w:rsidRPr="000C4658">
              <w:rPr>
                <w:sz w:val="16"/>
              </w:rPr>
              <w:t>Servicios de acceso de Internet, redes y procesamiento de información</w:t>
            </w:r>
          </w:p>
        </w:tc>
        <w:tc>
          <w:tcPr>
            <w:tcW w:w="852" w:type="dxa"/>
          </w:tcPr>
          <w:p w14:paraId="3AB704E9" w14:textId="77777777" w:rsidR="006D485B" w:rsidRPr="000C4658" w:rsidRDefault="006D485B">
            <w:pPr>
              <w:pStyle w:val="TableParagraph"/>
              <w:spacing w:before="6"/>
              <w:rPr>
                <w:rFonts w:ascii="Times New Roman"/>
                <w:sz w:val="18"/>
              </w:rPr>
            </w:pPr>
          </w:p>
          <w:p w14:paraId="1A4432F1" w14:textId="77777777" w:rsidR="006D485B" w:rsidRPr="000C4658" w:rsidRDefault="00C01BB2">
            <w:pPr>
              <w:pStyle w:val="TableParagraph"/>
              <w:ind w:right="138"/>
              <w:jc w:val="right"/>
              <w:rPr>
                <w:sz w:val="16"/>
              </w:rPr>
            </w:pPr>
            <w:r w:rsidRPr="000C4658">
              <w:rPr>
                <w:sz w:val="16"/>
              </w:rPr>
              <w:t>2.1.1.2.1</w:t>
            </w:r>
          </w:p>
        </w:tc>
        <w:tc>
          <w:tcPr>
            <w:tcW w:w="3574" w:type="dxa"/>
          </w:tcPr>
          <w:p w14:paraId="4563084A" w14:textId="77777777" w:rsidR="006D485B" w:rsidRPr="000C4658" w:rsidRDefault="00C01BB2">
            <w:pPr>
              <w:pStyle w:val="TableParagraph"/>
              <w:spacing w:before="119"/>
              <w:ind w:left="68" w:right="495"/>
              <w:rPr>
                <w:sz w:val="16"/>
              </w:rPr>
            </w:pPr>
            <w:r w:rsidRPr="000C4658">
              <w:rPr>
                <w:sz w:val="16"/>
              </w:rPr>
              <w:t>Deudas Por Adquisición de Bienes y Contratación de Servicios por Pagar a CP</w:t>
            </w:r>
          </w:p>
        </w:tc>
      </w:tr>
      <w:tr w:rsidR="006D485B" w:rsidRPr="000C4658" w14:paraId="080EDF5E" w14:textId="77777777">
        <w:trPr>
          <w:trHeight w:val="493"/>
        </w:trPr>
        <w:tc>
          <w:tcPr>
            <w:tcW w:w="518" w:type="dxa"/>
          </w:tcPr>
          <w:p w14:paraId="0FC80705" w14:textId="77777777" w:rsidR="006D485B" w:rsidRPr="000C4658" w:rsidRDefault="00C01BB2">
            <w:pPr>
              <w:pStyle w:val="TableParagraph"/>
              <w:spacing w:before="153"/>
              <w:ind w:left="104" w:right="86"/>
              <w:jc w:val="center"/>
              <w:rPr>
                <w:sz w:val="16"/>
              </w:rPr>
            </w:pPr>
            <w:r w:rsidRPr="000C4658">
              <w:rPr>
                <w:sz w:val="16"/>
              </w:rPr>
              <w:t>318</w:t>
            </w:r>
          </w:p>
        </w:tc>
        <w:tc>
          <w:tcPr>
            <w:tcW w:w="3040" w:type="dxa"/>
          </w:tcPr>
          <w:p w14:paraId="07C20EA2" w14:textId="77777777" w:rsidR="006D485B" w:rsidRPr="000C4658" w:rsidRDefault="00C01BB2">
            <w:pPr>
              <w:pStyle w:val="TableParagraph"/>
              <w:spacing w:before="153"/>
              <w:ind w:left="69"/>
              <w:rPr>
                <w:sz w:val="16"/>
              </w:rPr>
            </w:pPr>
            <w:r w:rsidRPr="000C4658">
              <w:rPr>
                <w:sz w:val="16"/>
              </w:rPr>
              <w:t>Servicios postales y telegráficos</w:t>
            </w:r>
          </w:p>
        </w:tc>
        <w:tc>
          <w:tcPr>
            <w:tcW w:w="782" w:type="dxa"/>
          </w:tcPr>
          <w:p w14:paraId="3AB80FB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2403939" w14:textId="77777777" w:rsidR="006D485B" w:rsidRPr="000C4658" w:rsidRDefault="006D485B">
            <w:pPr>
              <w:pStyle w:val="TableParagraph"/>
              <w:rPr>
                <w:rFonts w:ascii="Times New Roman"/>
                <w:sz w:val="16"/>
              </w:rPr>
            </w:pPr>
          </w:p>
        </w:tc>
        <w:tc>
          <w:tcPr>
            <w:tcW w:w="852" w:type="dxa"/>
          </w:tcPr>
          <w:p w14:paraId="34E013B4" w14:textId="77777777" w:rsidR="006D485B" w:rsidRPr="000C4658" w:rsidRDefault="00C01BB2">
            <w:pPr>
              <w:pStyle w:val="TableParagraph"/>
              <w:spacing w:before="153"/>
              <w:ind w:right="134"/>
              <w:jc w:val="right"/>
              <w:rPr>
                <w:sz w:val="16"/>
              </w:rPr>
            </w:pPr>
            <w:r w:rsidRPr="000C4658">
              <w:rPr>
                <w:sz w:val="16"/>
              </w:rPr>
              <w:t>5.1.3.1.8</w:t>
            </w:r>
          </w:p>
        </w:tc>
        <w:tc>
          <w:tcPr>
            <w:tcW w:w="2302" w:type="dxa"/>
          </w:tcPr>
          <w:p w14:paraId="1360AB9F" w14:textId="77777777" w:rsidR="006D485B" w:rsidRPr="000C4658" w:rsidRDefault="00C01BB2">
            <w:pPr>
              <w:pStyle w:val="TableParagraph"/>
              <w:spacing w:before="59"/>
              <w:ind w:left="71" w:right="777"/>
              <w:rPr>
                <w:sz w:val="16"/>
              </w:rPr>
            </w:pPr>
            <w:r w:rsidRPr="000C4658">
              <w:rPr>
                <w:sz w:val="16"/>
              </w:rPr>
              <w:t>Servicios postales y telegráficos</w:t>
            </w:r>
          </w:p>
        </w:tc>
        <w:tc>
          <w:tcPr>
            <w:tcW w:w="852" w:type="dxa"/>
          </w:tcPr>
          <w:p w14:paraId="7EA4B452"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0FA6AB86"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1A11E1C4" w14:textId="77777777">
        <w:trPr>
          <w:trHeight w:val="495"/>
        </w:trPr>
        <w:tc>
          <w:tcPr>
            <w:tcW w:w="518" w:type="dxa"/>
          </w:tcPr>
          <w:p w14:paraId="3D9BC8A7" w14:textId="77777777" w:rsidR="006D485B" w:rsidRPr="000C4658" w:rsidRDefault="00C01BB2">
            <w:pPr>
              <w:pStyle w:val="TableParagraph"/>
              <w:spacing w:before="153"/>
              <w:ind w:left="104" w:right="86"/>
              <w:jc w:val="center"/>
              <w:rPr>
                <w:sz w:val="16"/>
              </w:rPr>
            </w:pPr>
            <w:r w:rsidRPr="000C4658">
              <w:rPr>
                <w:sz w:val="16"/>
              </w:rPr>
              <w:t>319</w:t>
            </w:r>
          </w:p>
        </w:tc>
        <w:tc>
          <w:tcPr>
            <w:tcW w:w="3040" w:type="dxa"/>
          </w:tcPr>
          <w:p w14:paraId="1C6D8EA7" w14:textId="77777777" w:rsidR="006D485B" w:rsidRPr="000C4658" w:rsidRDefault="00C01BB2">
            <w:pPr>
              <w:pStyle w:val="TableParagraph"/>
              <w:spacing w:before="153"/>
              <w:ind w:left="69"/>
              <w:rPr>
                <w:sz w:val="16"/>
              </w:rPr>
            </w:pPr>
            <w:r w:rsidRPr="000C4658">
              <w:rPr>
                <w:sz w:val="16"/>
              </w:rPr>
              <w:t>Servicios integrales y otros servicios</w:t>
            </w:r>
          </w:p>
        </w:tc>
        <w:tc>
          <w:tcPr>
            <w:tcW w:w="782" w:type="dxa"/>
          </w:tcPr>
          <w:p w14:paraId="32066A4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B289FFB" w14:textId="77777777" w:rsidR="006D485B" w:rsidRPr="000C4658" w:rsidRDefault="006D485B">
            <w:pPr>
              <w:pStyle w:val="TableParagraph"/>
              <w:rPr>
                <w:rFonts w:ascii="Times New Roman"/>
                <w:sz w:val="16"/>
              </w:rPr>
            </w:pPr>
          </w:p>
        </w:tc>
        <w:tc>
          <w:tcPr>
            <w:tcW w:w="852" w:type="dxa"/>
          </w:tcPr>
          <w:p w14:paraId="208E26C5" w14:textId="77777777" w:rsidR="006D485B" w:rsidRPr="000C4658" w:rsidRDefault="00C01BB2">
            <w:pPr>
              <w:pStyle w:val="TableParagraph"/>
              <w:spacing w:before="153"/>
              <w:ind w:right="134"/>
              <w:jc w:val="right"/>
              <w:rPr>
                <w:sz w:val="16"/>
              </w:rPr>
            </w:pPr>
            <w:r w:rsidRPr="000C4658">
              <w:rPr>
                <w:sz w:val="16"/>
              </w:rPr>
              <w:t>5.1.3.1.9</w:t>
            </w:r>
          </w:p>
        </w:tc>
        <w:tc>
          <w:tcPr>
            <w:tcW w:w="2302" w:type="dxa"/>
          </w:tcPr>
          <w:p w14:paraId="08720B18" w14:textId="77777777" w:rsidR="006D485B" w:rsidRPr="000C4658" w:rsidRDefault="00C01BB2">
            <w:pPr>
              <w:pStyle w:val="TableParagraph"/>
              <w:spacing w:before="62"/>
              <w:ind w:left="71" w:right="279"/>
              <w:rPr>
                <w:sz w:val="16"/>
              </w:rPr>
            </w:pPr>
            <w:r w:rsidRPr="000C4658">
              <w:rPr>
                <w:sz w:val="16"/>
              </w:rPr>
              <w:t>Servicios integrales y otros servicios</w:t>
            </w:r>
          </w:p>
        </w:tc>
        <w:tc>
          <w:tcPr>
            <w:tcW w:w="852" w:type="dxa"/>
          </w:tcPr>
          <w:p w14:paraId="1A203BB0"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19E899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4A2C6E7" w14:textId="77777777">
        <w:trPr>
          <w:trHeight w:val="493"/>
        </w:trPr>
        <w:tc>
          <w:tcPr>
            <w:tcW w:w="518" w:type="dxa"/>
          </w:tcPr>
          <w:p w14:paraId="3B0EE99B" w14:textId="77777777" w:rsidR="006D485B" w:rsidRPr="000C4658" w:rsidRDefault="00C01BB2">
            <w:pPr>
              <w:pStyle w:val="TableParagraph"/>
              <w:spacing w:before="153"/>
              <w:ind w:left="104" w:right="86"/>
              <w:jc w:val="center"/>
              <w:rPr>
                <w:sz w:val="16"/>
              </w:rPr>
            </w:pPr>
            <w:r w:rsidRPr="000C4658">
              <w:rPr>
                <w:sz w:val="16"/>
              </w:rPr>
              <w:t>322</w:t>
            </w:r>
          </w:p>
        </w:tc>
        <w:tc>
          <w:tcPr>
            <w:tcW w:w="3040" w:type="dxa"/>
          </w:tcPr>
          <w:p w14:paraId="4624AB23" w14:textId="77777777" w:rsidR="006D485B" w:rsidRPr="000C4658" w:rsidRDefault="00C01BB2">
            <w:pPr>
              <w:pStyle w:val="TableParagraph"/>
              <w:spacing w:before="153"/>
              <w:ind w:left="69"/>
              <w:rPr>
                <w:sz w:val="16"/>
              </w:rPr>
            </w:pPr>
            <w:r w:rsidRPr="000C4658">
              <w:rPr>
                <w:sz w:val="16"/>
              </w:rPr>
              <w:t>Arrendamiento de edificios</w:t>
            </w:r>
          </w:p>
        </w:tc>
        <w:tc>
          <w:tcPr>
            <w:tcW w:w="782" w:type="dxa"/>
          </w:tcPr>
          <w:p w14:paraId="07C630A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945A028" w14:textId="77777777" w:rsidR="006D485B" w:rsidRPr="000C4658" w:rsidRDefault="006D485B">
            <w:pPr>
              <w:pStyle w:val="TableParagraph"/>
              <w:rPr>
                <w:rFonts w:ascii="Times New Roman"/>
                <w:sz w:val="16"/>
              </w:rPr>
            </w:pPr>
          </w:p>
        </w:tc>
        <w:tc>
          <w:tcPr>
            <w:tcW w:w="852" w:type="dxa"/>
          </w:tcPr>
          <w:p w14:paraId="5F1DF36C" w14:textId="77777777" w:rsidR="006D485B" w:rsidRPr="000C4658" w:rsidRDefault="00C01BB2">
            <w:pPr>
              <w:pStyle w:val="TableParagraph"/>
              <w:spacing w:before="153"/>
              <w:ind w:right="134"/>
              <w:jc w:val="right"/>
              <w:rPr>
                <w:sz w:val="16"/>
              </w:rPr>
            </w:pPr>
            <w:r w:rsidRPr="000C4658">
              <w:rPr>
                <w:sz w:val="16"/>
              </w:rPr>
              <w:t>5.1.3.2.2</w:t>
            </w:r>
          </w:p>
        </w:tc>
        <w:tc>
          <w:tcPr>
            <w:tcW w:w="2302" w:type="dxa"/>
          </w:tcPr>
          <w:p w14:paraId="1B106EB9" w14:textId="77777777" w:rsidR="006D485B" w:rsidRPr="000C4658" w:rsidRDefault="00C01BB2">
            <w:pPr>
              <w:pStyle w:val="TableParagraph"/>
              <w:spacing w:before="153"/>
              <w:ind w:left="71"/>
              <w:rPr>
                <w:sz w:val="16"/>
              </w:rPr>
            </w:pPr>
            <w:r w:rsidRPr="000C4658">
              <w:rPr>
                <w:sz w:val="16"/>
              </w:rPr>
              <w:t>Arrendamiento de edificios</w:t>
            </w:r>
          </w:p>
        </w:tc>
        <w:tc>
          <w:tcPr>
            <w:tcW w:w="852" w:type="dxa"/>
          </w:tcPr>
          <w:p w14:paraId="607465AE"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C6DA012"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2793195" w14:textId="77777777">
        <w:trPr>
          <w:trHeight w:val="553"/>
        </w:trPr>
        <w:tc>
          <w:tcPr>
            <w:tcW w:w="518" w:type="dxa"/>
          </w:tcPr>
          <w:p w14:paraId="33B56934" w14:textId="77777777" w:rsidR="006D485B" w:rsidRPr="000C4658" w:rsidRDefault="006D485B">
            <w:pPr>
              <w:pStyle w:val="TableParagraph"/>
              <w:spacing w:before="9"/>
              <w:rPr>
                <w:rFonts w:ascii="Times New Roman"/>
                <w:sz w:val="15"/>
              </w:rPr>
            </w:pPr>
          </w:p>
          <w:p w14:paraId="5191CF33" w14:textId="77777777" w:rsidR="006D485B" w:rsidRPr="000C4658" w:rsidRDefault="00C01BB2">
            <w:pPr>
              <w:pStyle w:val="TableParagraph"/>
              <w:ind w:left="104" w:right="86"/>
              <w:jc w:val="center"/>
              <w:rPr>
                <w:sz w:val="16"/>
              </w:rPr>
            </w:pPr>
            <w:r w:rsidRPr="000C4658">
              <w:rPr>
                <w:sz w:val="16"/>
              </w:rPr>
              <w:t>323</w:t>
            </w:r>
          </w:p>
        </w:tc>
        <w:tc>
          <w:tcPr>
            <w:tcW w:w="3040" w:type="dxa"/>
          </w:tcPr>
          <w:p w14:paraId="61C6B32A" w14:textId="77777777" w:rsidR="006D485B" w:rsidRPr="000C4658" w:rsidRDefault="00C01BB2">
            <w:pPr>
              <w:pStyle w:val="TableParagraph"/>
              <w:spacing w:before="90"/>
              <w:ind w:left="69" w:right="58"/>
              <w:rPr>
                <w:sz w:val="16"/>
              </w:rPr>
            </w:pPr>
            <w:r w:rsidRPr="000C4658">
              <w:rPr>
                <w:sz w:val="16"/>
              </w:rPr>
              <w:t>Arrendamiento de mobiliario y equipo de administración, educacional y recreativo</w:t>
            </w:r>
          </w:p>
        </w:tc>
        <w:tc>
          <w:tcPr>
            <w:tcW w:w="782" w:type="dxa"/>
          </w:tcPr>
          <w:p w14:paraId="1ED431B8" w14:textId="77777777" w:rsidR="006D485B" w:rsidRPr="000C4658" w:rsidRDefault="006D485B">
            <w:pPr>
              <w:pStyle w:val="TableParagraph"/>
              <w:spacing w:before="9"/>
              <w:rPr>
                <w:rFonts w:ascii="Times New Roman"/>
                <w:sz w:val="15"/>
              </w:rPr>
            </w:pPr>
          </w:p>
          <w:p w14:paraId="4D84230E" w14:textId="77777777" w:rsidR="006D485B" w:rsidRPr="000C4658" w:rsidRDefault="00C01BB2">
            <w:pPr>
              <w:pStyle w:val="TableParagraph"/>
              <w:ind w:left="20"/>
              <w:jc w:val="center"/>
              <w:rPr>
                <w:sz w:val="16"/>
              </w:rPr>
            </w:pPr>
            <w:r w:rsidRPr="000C4658">
              <w:rPr>
                <w:sz w:val="16"/>
              </w:rPr>
              <w:t>1</w:t>
            </w:r>
          </w:p>
        </w:tc>
        <w:tc>
          <w:tcPr>
            <w:tcW w:w="1418" w:type="dxa"/>
          </w:tcPr>
          <w:p w14:paraId="6141A74D" w14:textId="77777777" w:rsidR="006D485B" w:rsidRPr="000C4658" w:rsidRDefault="006D485B">
            <w:pPr>
              <w:pStyle w:val="TableParagraph"/>
              <w:rPr>
                <w:rFonts w:ascii="Times New Roman"/>
                <w:sz w:val="16"/>
              </w:rPr>
            </w:pPr>
          </w:p>
        </w:tc>
        <w:tc>
          <w:tcPr>
            <w:tcW w:w="852" w:type="dxa"/>
          </w:tcPr>
          <w:p w14:paraId="2EBC1F4C" w14:textId="77777777" w:rsidR="006D485B" w:rsidRPr="000C4658" w:rsidRDefault="006D485B">
            <w:pPr>
              <w:pStyle w:val="TableParagraph"/>
              <w:spacing w:before="9"/>
              <w:rPr>
                <w:rFonts w:ascii="Times New Roman"/>
                <w:sz w:val="15"/>
              </w:rPr>
            </w:pPr>
          </w:p>
          <w:p w14:paraId="020976C9" w14:textId="77777777" w:rsidR="006D485B" w:rsidRPr="000C4658" w:rsidRDefault="00C01BB2">
            <w:pPr>
              <w:pStyle w:val="TableParagraph"/>
              <w:ind w:right="134"/>
              <w:jc w:val="right"/>
              <w:rPr>
                <w:sz w:val="16"/>
              </w:rPr>
            </w:pPr>
            <w:r w:rsidRPr="000C4658">
              <w:rPr>
                <w:sz w:val="16"/>
              </w:rPr>
              <w:t>5.1.3.2.3</w:t>
            </w:r>
          </w:p>
        </w:tc>
        <w:tc>
          <w:tcPr>
            <w:tcW w:w="2302" w:type="dxa"/>
          </w:tcPr>
          <w:p w14:paraId="401EBE22" w14:textId="77777777" w:rsidR="006D485B" w:rsidRPr="000C4658" w:rsidRDefault="00C01BB2">
            <w:pPr>
              <w:pStyle w:val="TableParagraph"/>
              <w:ind w:left="71" w:right="65"/>
              <w:rPr>
                <w:sz w:val="16"/>
              </w:rPr>
            </w:pPr>
            <w:r w:rsidRPr="000C4658">
              <w:rPr>
                <w:sz w:val="16"/>
              </w:rPr>
              <w:t>Arrendamiento de mobiliario y equipo de administración,</w:t>
            </w:r>
          </w:p>
          <w:p w14:paraId="7670F245" w14:textId="77777777" w:rsidR="006D485B" w:rsidRPr="000C4658" w:rsidRDefault="00C01BB2">
            <w:pPr>
              <w:pStyle w:val="TableParagraph"/>
              <w:spacing w:line="166" w:lineRule="exact"/>
              <w:ind w:left="71"/>
              <w:rPr>
                <w:sz w:val="16"/>
              </w:rPr>
            </w:pPr>
            <w:r w:rsidRPr="000C4658">
              <w:rPr>
                <w:sz w:val="16"/>
              </w:rPr>
              <w:t>educacional y recreativo</w:t>
            </w:r>
          </w:p>
        </w:tc>
        <w:tc>
          <w:tcPr>
            <w:tcW w:w="852" w:type="dxa"/>
          </w:tcPr>
          <w:p w14:paraId="660B42B1" w14:textId="77777777" w:rsidR="006D485B" w:rsidRPr="000C4658" w:rsidRDefault="006D485B">
            <w:pPr>
              <w:pStyle w:val="TableParagraph"/>
              <w:spacing w:before="9"/>
              <w:rPr>
                <w:rFonts w:ascii="Times New Roman"/>
                <w:sz w:val="15"/>
              </w:rPr>
            </w:pPr>
          </w:p>
          <w:p w14:paraId="590A636E" w14:textId="77777777" w:rsidR="006D485B" w:rsidRPr="000C4658" w:rsidRDefault="00C01BB2">
            <w:pPr>
              <w:pStyle w:val="TableParagraph"/>
              <w:ind w:right="138"/>
              <w:jc w:val="right"/>
              <w:rPr>
                <w:sz w:val="16"/>
              </w:rPr>
            </w:pPr>
            <w:r w:rsidRPr="000C4658">
              <w:rPr>
                <w:sz w:val="16"/>
              </w:rPr>
              <w:t>2.1.1.2.1</w:t>
            </w:r>
          </w:p>
        </w:tc>
        <w:tc>
          <w:tcPr>
            <w:tcW w:w="3574" w:type="dxa"/>
          </w:tcPr>
          <w:p w14:paraId="7E9558B6"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bl>
    <w:p w14:paraId="3E6FF786"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687793B6"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6D20791D" w14:textId="77777777">
        <w:trPr>
          <w:trHeight w:val="241"/>
        </w:trPr>
        <w:tc>
          <w:tcPr>
            <w:tcW w:w="13338" w:type="dxa"/>
            <w:gridSpan w:val="8"/>
            <w:shd w:val="clear" w:color="auto" w:fill="BFBFBF"/>
          </w:tcPr>
          <w:p w14:paraId="4E6AAA9F"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1770602D" w14:textId="77777777">
        <w:trPr>
          <w:trHeight w:val="313"/>
        </w:trPr>
        <w:tc>
          <w:tcPr>
            <w:tcW w:w="518" w:type="dxa"/>
            <w:vMerge w:val="restart"/>
            <w:shd w:val="clear" w:color="auto" w:fill="BFBFBF"/>
          </w:tcPr>
          <w:p w14:paraId="11D34832" w14:textId="77777777" w:rsidR="006D485B" w:rsidRPr="000C4658" w:rsidRDefault="006D485B">
            <w:pPr>
              <w:pStyle w:val="TableParagraph"/>
              <w:spacing w:before="9"/>
              <w:rPr>
                <w:rFonts w:ascii="Times New Roman"/>
                <w:sz w:val="19"/>
              </w:rPr>
            </w:pPr>
          </w:p>
          <w:p w14:paraId="718566F9"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25CC633B" w14:textId="77777777" w:rsidR="006D485B" w:rsidRPr="000C4658" w:rsidRDefault="006D485B">
            <w:pPr>
              <w:pStyle w:val="TableParagraph"/>
              <w:spacing w:before="9"/>
              <w:rPr>
                <w:rFonts w:ascii="Times New Roman"/>
                <w:sz w:val="19"/>
              </w:rPr>
            </w:pPr>
          </w:p>
          <w:p w14:paraId="2D07A32E"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190BDFE6"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77993944" w14:textId="77777777" w:rsidR="006D485B" w:rsidRPr="000C4658" w:rsidRDefault="006D485B">
            <w:pPr>
              <w:pStyle w:val="TableParagraph"/>
              <w:spacing w:before="9"/>
              <w:rPr>
                <w:rFonts w:ascii="Times New Roman"/>
                <w:sz w:val="19"/>
              </w:rPr>
            </w:pPr>
          </w:p>
          <w:p w14:paraId="4C36E72E"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714FA4C0"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EDC37DF" w14:textId="77777777">
        <w:trPr>
          <w:trHeight w:val="316"/>
        </w:trPr>
        <w:tc>
          <w:tcPr>
            <w:tcW w:w="518" w:type="dxa"/>
            <w:vMerge/>
            <w:tcBorders>
              <w:top w:val="nil"/>
            </w:tcBorders>
            <w:shd w:val="clear" w:color="auto" w:fill="BFBFBF"/>
          </w:tcPr>
          <w:p w14:paraId="4D264CBA" w14:textId="77777777" w:rsidR="006D485B" w:rsidRPr="000C4658" w:rsidRDefault="006D485B">
            <w:pPr>
              <w:rPr>
                <w:sz w:val="2"/>
                <w:szCs w:val="2"/>
              </w:rPr>
            </w:pPr>
          </w:p>
        </w:tc>
        <w:tc>
          <w:tcPr>
            <w:tcW w:w="3040" w:type="dxa"/>
            <w:vMerge/>
            <w:tcBorders>
              <w:top w:val="nil"/>
            </w:tcBorders>
            <w:shd w:val="clear" w:color="auto" w:fill="BFBFBF"/>
          </w:tcPr>
          <w:p w14:paraId="515A661E" w14:textId="77777777" w:rsidR="006D485B" w:rsidRPr="000C4658" w:rsidRDefault="006D485B">
            <w:pPr>
              <w:rPr>
                <w:sz w:val="2"/>
                <w:szCs w:val="2"/>
              </w:rPr>
            </w:pPr>
          </w:p>
        </w:tc>
        <w:tc>
          <w:tcPr>
            <w:tcW w:w="782" w:type="dxa"/>
            <w:vMerge/>
            <w:tcBorders>
              <w:top w:val="nil"/>
            </w:tcBorders>
            <w:shd w:val="clear" w:color="auto" w:fill="BFBFBF"/>
          </w:tcPr>
          <w:p w14:paraId="140C71FB" w14:textId="77777777" w:rsidR="006D485B" w:rsidRPr="000C4658" w:rsidRDefault="006D485B">
            <w:pPr>
              <w:rPr>
                <w:sz w:val="2"/>
                <w:szCs w:val="2"/>
              </w:rPr>
            </w:pPr>
          </w:p>
        </w:tc>
        <w:tc>
          <w:tcPr>
            <w:tcW w:w="1418" w:type="dxa"/>
            <w:vMerge/>
            <w:tcBorders>
              <w:top w:val="nil"/>
            </w:tcBorders>
            <w:shd w:val="clear" w:color="auto" w:fill="BFBFBF"/>
          </w:tcPr>
          <w:p w14:paraId="3C7D5EEF" w14:textId="77777777" w:rsidR="006D485B" w:rsidRPr="000C4658" w:rsidRDefault="006D485B">
            <w:pPr>
              <w:rPr>
                <w:sz w:val="2"/>
                <w:szCs w:val="2"/>
              </w:rPr>
            </w:pPr>
          </w:p>
        </w:tc>
        <w:tc>
          <w:tcPr>
            <w:tcW w:w="852" w:type="dxa"/>
            <w:shd w:val="clear" w:color="auto" w:fill="BFBFBF"/>
          </w:tcPr>
          <w:p w14:paraId="30AFCBDE"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632CE3B4"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4C286B59"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5AB11F2"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6E203577" w14:textId="77777777">
        <w:trPr>
          <w:trHeight w:val="495"/>
        </w:trPr>
        <w:tc>
          <w:tcPr>
            <w:tcW w:w="518" w:type="dxa"/>
          </w:tcPr>
          <w:p w14:paraId="7158405F" w14:textId="77777777" w:rsidR="006D485B" w:rsidRPr="000C4658" w:rsidRDefault="00C01BB2">
            <w:pPr>
              <w:pStyle w:val="TableParagraph"/>
              <w:spacing w:before="153"/>
              <w:ind w:left="104" w:right="86"/>
              <w:jc w:val="center"/>
              <w:rPr>
                <w:sz w:val="16"/>
              </w:rPr>
            </w:pPr>
            <w:r w:rsidRPr="000C4658">
              <w:rPr>
                <w:sz w:val="16"/>
              </w:rPr>
              <w:t>325</w:t>
            </w:r>
          </w:p>
        </w:tc>
        <w:tc>
          <w:tcPr>
            <w:tcW w:w="3040" w:type="dxa"/>
          </w:tcPr>
          <w:p w14:paraId="61AA7EF6" w14:textId="77777777" w:rsidR="006D485B" w:rsidRPr="000C4658" w:rsidRDefault="00C01BB2">
            <w:pPr>
              <w:pStyle w:val="TableParagraph"/>
              <w:spacing w:before="153"/>
              <w:ind w:left="69"/>
              <w:rPr>
                <w:sz w:val="16"/>
              </w:rPr>
            </w:pPr>
            <w:r w:rsidRPr="000C4658">
              <w:rPr>
                <w:sz w:val="16"/>
              </w:rPr>
              <w:t>Arrendamiento de equipo de transporte</w:t>
            </w:r>
          </w:p>
        </w:tc>
        <w:tc>
          <w:tcPr>
            <w:tcW w:w="782" w:type="dxa"/>
          </w:tcPr>
          <w:p w14:paraId="64D58658"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E8FDC25" w14:textId="77777777" w:rsidR="006D485B" w:rsidRPr="000C4658" w:rsidRDefault="006D485B">
            <w:pPr>
              <w:pStyle w:val="TableParagraph"/>
              <w:rPr>
                <w:rFonts w:ascii="Times New Roman"/>
                <w:sz w:val="16"/>
              </w:rPr>
            </w:pPr>
          </w:p>
        </w:tc>
        <w:tc>
          <w:tcPr>
            <w:tcW w:w="852" w:type="dxa"/>
          </w:tcPr>
          <w:p w14:paraId="1FFD7326" w14:textId="77777777" w:rsidR="006D485B" w:rsidRPr="000C4658" w:rsidRDefault="00C01BB2">
            <w:pPr>
              <w:pStyle w:val="TableParagraph"/>
              <w:spacing w:before="153"/>
              <w:ind w:right="134"/>
              <w:jc w:val="right"/>
              <w:rPr>
                <w:sz w:val="16"/>
              </w:rPr>
            </w:pPr>
            <w:r w:rsidRPr="000C4658">
              <w:rPr>
                <w:sz w:val="16"/>
              </w:rPr>
              <w:t>5.1.3.2.5</w:t>
            </w:r>
          </w:p>
        </w:tc>
        <w:tc>
          <w:tcPr>
            <w:tcW w:w="2302" w:type="dxa"/>
          </w:tcPr>
          <w:p w14:paraId="59374E72" w14:textId="77777777" w:rsidR="006D485B" w:rsidRPr="000C4658" w:rsidRDefault="00C01BB2">
            <w:pPr>
              <w:pStyle w:val="TableParagraph"/>
              <w:spacing w:before="62"/>
              <w:ind w:left="71" w:right="171"/>
              <w:rPr>
                <w:sz w:val="16"/>
              </w:rPr>
            </w:pPr>
            <w:r w:rsidRPr="000C4658">
              <w:rPr>
                <w:sz w:val="16"/>
              </w:rPr>
              <w:t>Arrendamiento de equipo de transporte</w:t>
            </w:r>
          </w:p>
        </w:tc>
        <w:tc>
          <w:tcPr>
            <w:tcW w:w="852" w:type="dxa"/>
          </w:tcPr>
          <w:p w14:paraId="39C95CDB"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CFC178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38709675" w14:textId="77777777">
        <w:trPr>
          <w:trHeight w:val="366"/>
        </w:trPr>
        <w:tc>
          <w:tcPr>
            <w:tcW w:w="518" w:type="dxa"/>
          </w:tcPr>
          <w:p w14:paraId="64B00DBD" w14:textId="77777777" w:rsidR="006D485B" w:rsidRPr="000C4658" w:rsidRDefault="00C01BB2">
            <w:pPr>
              <w:pStyle w:val="TableParagraph"/>
              <w:spacing w:before="88"/>
              <w:ind w:left="104" w:right="86"/>
              <w:jc w:val="center"/>
              <w:rPr>
                <w:sz w:val="16"/>
              </w:rPr>
            </w:pPr>
            <w:r w:rsidRPr="000C4658">
              <w:rPr>
                <w:sz w:val="16"/>
              </w:rPr>
              <w:t>329</w:t>
            </w:r>
          </w:p>
        </w:tc>
        <w:tc>
          <w:tcPr>
            <w:tcW w:w="3040" w:type="dxa"/>
          </w:tcPr>
          <w:p w14:paraId="510C0112" w14:textId="77777777" w:rsidR="006D485B" w:rsidRPr="000C4658" w:rsidRDefault="00C01BB2">
            <w:pPr>
              <w:pStyle w:val="TableParagraph"/>
              <w:spacing w:before="88"/>
              <w:ind w:left="69"/>
              <w:rPr>
                <w:sz w:val="16"/>
              </w:rPr>
            </w:pPr>
            <w:r w:rsidRPr="000C4658">
              <w:rPr>
                <w:sz w:val="16"/>
              </w:rPr>
              <w:t>Otros arrendamientos</w:t>
            </w:r>
          </w:p>
        </w:tc>
        <w:tc>
          <w:tcPr>
            <w:tcW w:w="782" w:type="dxa"/>
          </w:tcPr>
          <w:p w14:paraId="54920194"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00537624" w14:textId="77777777" w:rsidR="006D485B" w:rsidRPr="000C4658" w:rsidRDefault="006D485B">
            <w:pPr>
              <w:pStyle w:val="TableParagraph"/>
              <w:rPr>
                <w:rFonts w:ascii="Times New Roman"/>
                <w:sz w:val="16"/>
              </w:rPr>
            </w:pPr>
          </w:p>
        </w:tc>
        <w:tc>
          <w:tcPr>
            <w:tcW w:w="852" w:type="dxa"/>
          </w:tcPr>
          <w:p w14:paraId="1CE801B8" w14:textId="77777777" w:rsidR="006D485B" w:rsidRPr="000C4658" w:rsidRDefault="00C01BB2">
            <w:pPr>
              <w:pStyle w:val="TableParagraph"/>
              <w:spacing w:before="88"/>
              <w:ind w:right="134"/>
              <w:jc w:val="right"/>
              <w:rPr>
                <w:sz w:val="16"/>
              </w:rPr>
            </w:pPr>
            <w:r w:rsidRPr="000C4658">
              <w:rPr>
                <w:sz w:val="16"/>
              </w:rPr>
              <w:t>5.1.3.2.9</w:t>
            </w:r>
          </w:p>
        </w:tc>
        <w:tc>
          <w:tcPr>
            <w:tcW w:w="2302" w:type="dxa"/>
          </w:tcPr>
          <w:p w14:paraId="0B96C3FE" w14:textId="77777777" w:rsidR="006D485B" w:rsidRPr="000C4658" w:rsidRDefault="00C01BB2">
            <w:pPr>
              <w:pStyle w:val="TableParagraph"/>
              <w:spacing w:before="88"/>
              <w:ind w:left="71"/>
              <w:rPr>
                <w:sz w:val="16"/>
              </w:rPr>
            </w:pPr>
            <w:r w:rsidRPr="000C4658">
              <w:rPr>
                <w:sz w:val="16"/>
              </w:rPr>
              <w:t>Otros arrendamientos</w:t>
            </w:r>
          </w:p>
        </w:tc>
        <w:tc>
          <w:tcPr>
            <w:tcW w:w="852" w:type="dxa"/>
          </w:tcPr>
          <w:p w14:paraId="31E9A876"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6BF091C1" w14:textId="77777777" w:rsidR="006D485B" w:rsidRPr="000C4658" w:rsidRDefault="00C01BB2">
            <w:pPr>
              <w:pStyle w:val="TableParagraph"/>
              <w:spacing w:line="181" w:lineRule="exact"/>
              <w:ind w:left="68"/>
              <w:rPr>
                <w:sz w:val="16"/>
              </w:rPr>
            </w:pPr>
            <w:r w:rsidRPr="000C4658">
              <w:rPr>
                <w:sz w:val="16"/>
              </w:rPr>
              <w:t>Deudas Por Adquisición de Bienes y</w:t>
            </w:r>
          </w:p>
          <w:p w14:paraId="07147F9E"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49663B06" w14:textId="77777777">
        <w:trPr>
          <w:trHeight w:val="553"/>
        </w:trPr>
        <w:tc>
          <w:tcPr>
            <w:tcW w:w="518" w:type="dxa"/>
          </w:tcPr>
          <w:p w14:paraId="5248D9F9" w14:textId="77777777" w:rsidR="006D485B" w:rsidRPr="000C4658" w:rsidRDefault="006D485B">
            <w:pPr>
              <w:pStyle w:val="TableParagraph"/>
              <w:spacing w:before="9"/>
              <w:rPr>
                <w:rFonts w:ascii="Times New Roman"/>
                <w:sz w:val="15"/>
              </w:rPr>
            </w:pPr>
          </w:p>
          <w:p w14:paraId="4FDF0CA2" w14:textId="77777777" w:rsidR="006D485B" w:rsidRPr="000C4658" w:rsidRDefault="00C01BB2">
            <w:pPr>
              <w:pStyle w:val="TableParagraph"/>
              <w:ind w:left="104" w:right="86"/>
              <w:jc w:val="center"/>
              <w:rPr>
                <w:sz w:val="16"/>
              </w:rPr>
            </w:pPr>
            <w:r w:rsidRPr="000C4658">
              <w:rPr>
                <w:sz w:val="16"/>
              </w:rPr>
              <w:t>331</w:t>
            </w:r>
          </w:p>
        </w:tc>
        <w:tc>
          <w:tcPr>
            <w:tcW w:w="3040" w:type="dxa"/>
          </w:tcPr>
          <w:p w14:paraId="3AF48143" w14:textId="77777777" w:rsidR="006D485B" w:rsidRPr="000C4658" w:rsidRDefault="00C01BB2">
            <w:pPr>
              <w:pStyle w:val="TableParagraph"/>
              <w:spacing w:before="90"/>
              <w:ind w:left="69" w:right="520"/>
              <w:rPr>
                <w:sz w:val="16"/>
              </w:rPr>
            </w:pPr>
            <w:r w:rsidRPr="000C4658">
              <w:rPr>
                <w:sz w:val="16"/>
              </w:rPr>
              <w:t>Servicios legales, de contabilidad, auditoría y relacionados</w:t>
            </w:r>
          </w:p>
        </w:tc>
        <w:tc>
          <w:tcPr>
            <w:tcW w:w="782" w:type="dxa"/>
          </w:tcPr>
          <w:p w14:paraId="510FBC15" w14:textId="77777777" w:rsidR="006D485B" w:rsidRPr="000C4658" w:rsidRDefault="006D485B">
            <w:pPr>
              <w:pStyle w:val="TableParagraph"/>
              <w:spacing w:before="9"/>
              <w:rPr>
                <w:rFonts w:ascii="Times New Roman"/>
                <w:sz w:val="15"/>
              </w:rPr>
            </w:pPr>
          </w:p>
          <w:p w14:paraId="63AF5C2D" w14:textId="77777777" w:rsidR="006D485B" w:rsidRPr="000C4658" w:rsidRDefault="00C01BB2">
            <w:pPr>
              <w:pStyle w:val="TableParagraph"/>
              <w:ind w:left="20"/>
              <w:jc w:val="center"/>
              <w:rPr>
                <w:sz w:val="16"/>
              </w:rPr>
            </w:pPr>
            <w:r w:rsidRPr="000C4658">
              <w:rPr>
                <w:sz w:val="16"/>
              </w:rPr>
              <w:t>1</w:t>
            </w:r>
          </w:p>
        </w:tc>
        <w:tc>
          <w:tcPr>
            <w:tcW w:w="1418" w:type="dxa"/>
          </w:tcPr>
          <w:p w14:paraId="59700F6D" w14:textId="77777777" w:rsidR="006D485B" w:rsidRPr="000C4658" w:rsidRDefault="006D485B">
            <w:pPr>
              <w:pStyle w:val="TableParagraph"/>
              <w:rPr>
                <w:rFonts w:ascii="Times New Roman"/>
                <w:sz w:val="16"/>
              </w:rPr>
            </w:pPr>
          </w:p>
        </w:tc>
        <w:tc>
          <w:tcPr>
            <w:tcW w:w="852" w:type="dxa"/>
          </w:tcPr>
          <w:p w14:paraId="3B0CA3B6" w14:textId="77777777" w:rsidR="006D485B" w:rsidRPr="000C4658" w:rsidRDefault="006D485B">
            <w:pPr>
              <w:pStyle w:val="TableParagraph"/>
              <w:spacing w:before="9"/>
              <w:rPr>
                <w:rFonts w:ascii="Times New Roman"/>
                <w:sz w:val="15"/>
              </w:rPr>
            </w:pPr>
          </w:p>
          <w:p w14:paraId="6EF15229" w14:textId="77777777" w:rsidR="006D485B" w:rsidRPr="000C4658" w:rsidRDefault="00C01BB2">
            <w:pPr>
              <w:pStyle w:val="TableParagraph"/>
              <w:ind w:right="134"/>
              <w:jc w:val="right"/>
              <w:rPr>
                <w:sz w:val="16"/>
              </w:rPr>
            </w:pPr>
            <w:r w:rsidRPr="000C4658">
              <w:rPr>
                <w:sz w:val="16"/>
              </w:rPr>
              <w:t>5.1.3.3.1</w:t>
            </w:r>
          </w:p>
        </w:tc>
        <w:tc>
          <w:tcPr>
            <w:tcW w:w="2302" w:type="dxa"/>
          </w:tcPr>
          <w:p w14:paraId="3AE9CEF4" w14:textId="77777777" w:rsidR="006D485B" w:rsidRPr="000C4658" w:rsidRDefault="00C01BB2">
            <w:pPr>
              <w:pStyle w:val="TableParagraph"/>
              <w:ind w:left="71" w:right="501"/>
              <w:rPr>
                <w:sz w:val="16"/>
              </w:rPr>
            </w:pPr>
            <w:r w:rsidRPr="000C4658">
              <w:rPr>
                <w:sz w:val="16"/>
              </w:rPr>
              <w:t>Servicios legales, de contabilidad, auditoría y</w:t>
            </w:r>
          </w:p>
          <w:p w14:paraId="36B53B63" w14:textId="77777777" w:rsidR="006D485B" w:rsidRPr="000C4658" w:rsidRDefault="00C01BB2">
            <w:pPr>
              <w:pStyle w:val="TableParagraph"/>
              <w:spacing w:line="166" w:lineRule="exact"/>
              <w:ind w:left="71"/>
              <w:rPr>
                <w:sz w:val="16"/>
              </w:rPr>
            </w:pPr>
            <w:r w:rsidRPr="000C4658">
              <w:rPr>
                <w:sz w:val="16"/>
              </w:rPr>
              <w:t>relacionados</w:t>
            </w:r>
          </w:p>
        </w:tc>
        <w:tc>
          <w:tcPr>
            <w:tcW w:w="852" w:type="dxa"/>
          </w:tcPr>
          <w:p w14:paraId="61B40926" w14:textId="77777777" w:rsidR="006D485B" w:rsidRPr="000C4658" w:rsidRDefault="006D485B">
            <w:pPr>
              <w:pStyle w:val="TableParagraph"/>
              <w:spacing w:before="9"/>
              <w:rPr>
                <w:rFonts w:ascii="Times New Roman"/>
                <w:sz w:val="15"/>
              </w:rPr>
            </w:pPr>
          </w:p>
          <w:p w14:paraId="52CFDBE2" w14:textId="77777777" w:rsidR="006D485B" w:rsidRPr="000C4658" w:rsidRDefault="00C01BB2">
            <w:pPr>
              <w:pStyle w:val="TableParagraph"/>
              <w:ind w:right="138"/>
              <w:jc w:val="right"/>
              <w:rPr>
                <w:sz w:val="16"/>
              </w:rPr>
            </w:pPr>
            <w:r w:rsidRPr="000C4658">
              <w:rPr>
                <w:sz w:val="16"/>
              </w:rPr>
              <w:t>2.1.1.2.1</w:t>
            </w:r>
          </w:p>
        </w:tc>
        <w:tc>
          <w:tcPr>
            <w:tcW w:w="3574" w:type="dxa"/>
          </w:tcPr>
          <w:p w14:paraId="0B334838"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531A6085" w14:textId="77777777">
        <w:trPr>
          <w:trHeight w:val="551"/>
        </w:trPr>
        <w:tc>
          <w:tcPr>
            <w:tcW w:w="518" w:type="dxa"/>
          </w:tcPr>
          <w:p w14:paraId="71F3353C" w14:textId="77777777" w:rsidR="006D485B" w:rsidRPr="000C4658" w:rsidRDefault="006D485B">
            <w:pPr>
              <w:pStyle w:val="TableParagraph"/>
              <w:spacing w:before="9"/>
              <w:rPr>
                <w:rFonts w:ascii="Times New Roman"/>
                <w:sz w:val="15"/>
              </w:rPr>
            </w:pPr>
          </w:p>
          <w:p w14:paraId="1A4E39C2" w14:textId="77777777" w:rsidR="006D485B" w:rsidRPr="000C4658" w:rsidRDefault="00C01BB2">
            <w:pPr>
              <w:pStyle w:val="TableParagraph"/>
              <w:ind w:left="104" w:right="86"/>
              <w:jc w:val="center"/>
              <w:rPr>
                <w:sz w:val="16"/>
              </w:rPr>
            </w:pPr>
            <w:r w:rsidRPr="000C4658">
              <w:rPr>
                <w:sz w:val="16"/>
              </w:rPr>
              <w:t>332</w:t>
            </w:r>
          </w:p>
        </w:tc>
        <w:tc>
          <w:tcPr>
            <w:tcW w:w="3040" w:type="dxa"/>
          </w:tcPr>
          <w:p w14:paraId="460A7DCD" w14:textId="77777777" w:rsidR="006D485B" w:rsidRPr="000C4658" w:rsidRDefault="00C01BB2">
            <w:pPr>
              <w:pStyle w:val="TableParagraph"/>
              <w:spacing w:before="88"/>
              <w:ind w:left="69" w:right="307"/>
              <w:rPr>
                <w:sz w:val="16"/>
              </w:rPr>
            </w:pPr>
            <w:r w:rsidRPr="000C4658">
              <w:rPr>
                <w:sz w:val="16"/>
              </w:rPr>
              <w:t>Servicios de diseño, arquitectura, ingeniería y actividades relacionadas</w:t>
            </w:r>
          </w:p>
        </w:tc>
        <w:tc>
          <w:tcPr>
            <w:tcW w:w="782" w:type="dxa"/>
          </w:tcPr>
          <w:p w14:paraId="1B88EF67" w14:textId="77777777" w:rsidR="006D485B" w:rsidRPr="000C4658" w:rsidRDefault="006D485B">
            <w:pPr>
              <w:pStyle w:val="TableParagraph"/>
              <w:spacing w:before="9"/>
              <w:rPr>
                <w:rFonts w:ascii="Times New Roman"/>
                <w:sz w:val="15"/>
              </w:rPr>
            </w:pPr>
          </w:p>
          <w:p w14:paraId="6F54F24B" w14:textId="77777777" w:rsidR="006D485B" w:rsidRPr="000C4658" w:rsidRDefault="00C01BB2">
            <w:pPr>
              <w:pStyle w:val="TableParagraph"/>
              <w:ind w:left="20"/>
              <w:jc w:val="center"/>
              <w:rPr>
                <w:sz w:val="16"/>
              </w:rPr>
            </w:pPr>
            <w:r w:rsidRPr="000C4658">
              <w:rPr>
                <w:sz w:val="16"/>
              </w:rPr>
              <w:t>1</w:t>
            </w:r>
          </w:p>
        </w:tc>
        <w:tc>
          <w:tcPr>
            <w:tcW w:w="1418" w:type="dxa"/>
          </w:tcPr>
          <w:p w14:paraId="28E02A13" w14:textId="77777777" w:rsidR="006D485B" w:rsidRPr="000C4658" w:rsidRDefault="006D485B">
            <w:pPr>
              <w:pStyle w:val="TableParagraph"/>
              <w:rPr>
                <w:rFonts w:ascii="Times New Roman"/>
                <w:sz w:val="16"/>
              </w:rPr>
            </w:pPr>
          </w:p>
        </w:tc>
        <w:tc>
          <w:tcPr>
            <w:tcW w:w="852" w:type="dxa"/>
          </w:tcPr>
          <w:p w14:paraId="3ABAD413" w14:textId="77777777" w:rsidR="006D485B" w:rsidRPr="000C4658" w:rsidRDefault="006D485B">
            <w:pPr>
              <w:pStyle w:val="TableParagraph"/>
              <w:spacing w:before="9"/>
              <w:rPr>
                <w:rFonts w:ascii="Times New Roman"/>
                <w:sz w:val="15"/>
              </w:rPr>
            </w:pPr>
          </w:p>
          <w:p w14:paraId="2C66A715" w14:textId="77777777" w:rsidR="006D485B" w:rsidRPr="000C4658" w:rsidRDefault="00C01BB2">
            <w:pPr>
              <w:pStyle w:val="TableParagraph"/>
              <w:ind w:right="134"/>
              <w:jc w:val="right"/>
              <w:rPr>
                <w:sz w:val="16"/>
              </w:rPr>
            </w:pPr>
            <w:r w:rsidRPr="000C4658">
              <w:rPr>
                <w:sz w:val="16"/>
              </w:rPr>
              <w:t>5.1.3.3.2</w:t>
            </w:r>
          </w:p>
        </w:tc>
        <w:tc>
          <w:tcPr>
            <w:tcW w:w="2302" w:type="dxa"/>
          </w:tcPr>
          <w:p w14:paraId="7924A3B9" w14:textId="77777777" w:rsidR="006D485B" w:rsidRPr="000C4658" w:rsidRDefault="00C01BB2">
            <w:pPr>
              <w:pStyle w:val="TableParagraph"/>
              <w:spacing w:line="181" w:lineRule="exact"/>
              <w:ind w:left="71"/>
              <w:rPr>
                <w:sz w:val="16"/>
              </w:rPr>
            </w:pPr>
            <w:r w:rsidRPr="000C4658">
              <w:rPr>
                <w:sz w:val="16"/>
              </w:rPr>
              <w:t>Servicios de diseño,</w:t>
            </w:r>
          </w:p>
          <w:p w14:paraId="0DA9DAE9" w14:textId="77777777" w:rsidR="006D485B" w:rsidRPr="000C4658" w:rsidRDefault="00C01BB2">
            <w:pPr>
              <w:pStyle w:val="TableParagraph"/>
              <w:spacing w:before="5" w:line="182" w:lineRule="exact"/>
              <w:ind w:left="71" w:right="429"/>
              <w:rPr>
                <w:sz w:val="16"/>
              </w:rPr>
            </w:pPr>
            <w:r w:rsidRPr="000C4658">
              <w:rPr>
                <w:sz w:val="16"/>
              </w:rPr>
              <w:t>arquitectura, ingeniería y actividades relacionadas</w:t>
            </w:r>
          </w:p>
        </w:tc>
        <w:tc>
          <w:tcPr>
            <w:tcW w:w="852" w:type="dxa"/>
          </w:tcPr>
          <w:p w14:paraId="483FC2EF" w14:textId="77777777" w:rsidR="006D485B" w:rsidRPr="000C4658" w:rsidRDefault="006D485B">
            <w:pPr>
              <w:pStyle w:val="TableParagraph"/>
              <w:spacing w:before="9"/>
              <w:rPr>
                <w:rFonts w:ascii="Times New Roman"/>
                <w:sz w:val="15"/>
              </w:rPr>
            </w:pPr>
          </w:p>
          <w:p w14:paraId="51261DB2" w14:textId="77777777" w:rsidR="006D485B" w:rsidRPr="000C4658" w:rsidRDefault="00C01BB2">
            <w:pPr>
              <w:pStyle w:val="TableParagraph"/>
              <w:ind w:right="138"/>
              <w:jc w:val="right"/>
              <w:rPr>
                <w:sz w:val="16"/>
              </w:rPr>
            </w:pPr>
            <w:r w:rsidRPr="000C4658">
              <w:rPr>
                <w:sz w:val="16"/>
              </w:rPr>
              <w:t>2.1.1.2.1</w:t>
            </w:r>
          </w:p>
        </w:tc>
        <w:tc>
          <w:tcPr>
            <w:tcW w:w="3574" w:type="dxa"/>
          </w:tcPr>
          <w:p w14:paraId="3E4E0B75" w14:textId="77777777" w:rsidR="006D485B" w:rsidRPr="000C4658" w:rsidRDefault="00C01BB2">
            <w:pPr>
              <w:pStyle w:val="TableParagraph"/>
              <w:spacing w:before="88"/>
              <w:ind w:left="68" w:right="495"/>
              <w:rPr>
                <w:sz w:val="16"/>
              </w:rPr>
            </w:pPr>
            <w:r w:rsidRPr="000C4658">
              <w:rPr>
                <w:sz w:val="16"/>
              </w:rPr>
              <w:t>Deudas Por Adquisición de Bienes y Contratación de Servicios por Pagar a CP</w:t>
            </w:r>
          </w:p>
        </w:tc>
      </w:tr>
      <w:tr w:rsidR="006D485B" w:rsidRPr="000C4658" w14:paraId="01E6ECDE" w14:textId="77777777">
        <w:trPr>
          <w:trHeight w:val="366"/>
        </w:trPr>
        <w:tc>
          <w:tcPr>
            <w:tcW w:w="518" w:type="dxa"/>
          </w:tcPr>
          <w:p w14:paraId="35F5A010" w14:textId="77777777" w:rsidR="006D485B" w:rsidRPr="000C4658" w:rsidRDefault="00C01BB2">
            <w:pPr>
              <w:pStyle w:val="TableParagraph"/>
              <w:spacing w:before="88"/>
              <w:ind w:left="104" w:right="86"/>
              <w:jc w:val="center"/>
              <w:rPr>
                <w:sz w:val="16"/>
              </w:rPr>
            </w:pPr>
            <w:r w:rsidRPr="000C4658">
              <w:rPr>
                <w:sz w:val="16"/>
              </w:rPr>
              <w:t>334</w:t>
            </w:r>
          </w:p>
        </w:tc>
        <w:tc>
          <w:tcPr>
            <w:tcW w:w="3040" w:type="dxa"/>
          </w:tcPr>
          <w:p w14:paraId="2B0A662C" w14:textId="77777777" w:rsidR="006D485B" w:rsidRPr="000C4658" w:rsidRDefault="00C01BB2">
            <w:pPr>
              <w:pStyle w:val="TableParagraph"/>
              <w:spacing w:before="88"/>
              <w:ind w:left="69"/>
              <w:rPr>
                <w:sz w:val="16"/>
              </w:rPr>
            </w:pPr>
            <w:r w:rsidRPr="000C4658">
              <w:rPr>
                <w:sz w:val="16"/>
              </w:rPr>
              <w:t>Servicios de capacitación</w:t>
            </w:r>
          </w:p>
        </w:tc>
        <w:tc>
          <w:tcPr>
            <w:tcW w:w="782" w:type="dxa"/>
          </w:tcPr>
          <w:p w14:paraId="48FE7017"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641EEE7B" w14:textId="77777777" w:rsidR="006D485B" w:rsidRPr="000C4658" w:rsidRDefault="006D485B">
            <w:pPr>
              <w:pStyle w:val="TableParagraph"/>
              <w:rPr>
                <w:rFonts w:ascii="Times New Roman"/>
                <w:sz w:val="16"/>
              </w:rPr>
            </w:pPr>
          </w:p>
        </w:tc>
        <w:tc>
          <w:tcPr>
            <w:tcW w:w="852" w:type="dxa"/>
          </w:tcPr>
          <w:p w14:paraId="11AFD381" w14:textId="77777777" w:rsidR="006D485B" w:rsidRPr="000C4658" w:rsidRDefault="00C01BB2">
            <w:pPr>
              <w:pStyle w:val="TableParagraph"/>
              <w:spacing w:before="88"/>
              <w:ind w:right="134"/>
              <w:jc w:val="right"/>
              <w:rPr>
                <w:sz w:val="16"/>
              </w:rPr>
            </w:pPr>
            <w:r w:rsidRPr="000C4658">
              <w:rPr>
                <w:sz w:val="16"/>
              </w:rPr>
              <w:t>5.1.3.3.4</w:t>
            </w:r>
          </w:p>
        </w:tc>
        <w:tc>
          <w:tcPr>
            <w:tcW w:w="2302" w:type="dxa"/>
          </w:tcPr>
          <w:p w14:paraId="2151C824" w14:textId="77777777" w:rsidR="006D485B" w:rsidRPr="000C4658" w:rsidRDefault="00C01BB2">
            <w:pPr>
              <w:pStyle w:val="TableParagraph"/>
              <w:spacing w:before="88"/>
              <w:ind w:left="71"/>
              <w:rPr>
                <w:sz w:val="16"/>
              </w:rPr>
            </w:pPr>
            <w:r w:rsidRPr="000C4658">
              <w:rPr>
                <w:sz w:val="16"/>
              </w:rPr>
              <w:t>Servicios de capacitación</w:t>
            </w:r>
          </w:p>
        </w:tc>
        <w:tc>
          <w:tcPr>
            <w:tcW w:w="852" w:type="dxa"/>
          </w:tcPr>
          <w:p w14:paraId="5977E378"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675E5CFD" w14:textId="77777777" w:rsidR="006D485B" w:rsidRPr="000C4658" w:rsidRDefault="00C01BB2">
            <w:pPr>
              <w:pStyle w:val="TableParagraph"/>
              <w:spacing w:line="181" w:lineRule="exact"/>
              <w:ind w:left="68"/>
              <w:rPr>
                <w:sz w:val="16"/>
              </w:rPr>
            </w:pPr>
            <w:r w:rsidRPr="000C4658">
              <w:rPr>
                <w:sz w:val="16"/>
              </w:rPr>
              <w:t>Deudas Por Adquisición de Bienes y</w:t>
            </w:r>
          </w:p>
          <w:p w14:paraId="2A22536B"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68773FF9" w14:textId="77777777">
        <w:trPr>
          <w:trHeight w:val="553"/>
        </w:trPr>
        <w:tc>
          <w:tcPr>
            <w:tcW w:w="518" w:type="dxa"/>
          </w:tcPr>
          <w:p w14:paraId="1319AE95" w14:textId="77777777" w:rsidR="006D485B" w:rsidRPr="000C4658" w:rsidRDefault="006D485B">
            <w:pPr>
              <w:pStyle w:val="TableParagraph"/>
              <w:spacing w:before="9"/>
              <w:rPr>
                <w:rFonts w:ascii="Times New Roman"/>
                <w:sz w:val="15"/>
              </w:rPr>
            </w:pPr>
          </w:p>
          <w:p w14:paraId="5B4B4ADE" w14:textId="77777777" w:rsidR="006D485B" w:rsidRPr="000C4658" w:rsidRDefault="00C01BB2">
            <w:pPr>
              <w:pStyle w:val="TableParagraph"/>
              <w:ind w:left="104" w:right="86"/>
              <w:jc w:val="center"/>
              <w:rPr>
                <w:sz w:val="16"/>
              </w:rPr>
            </w:pPr>
            <w:r w:rsidRPr="000C4658">
              <w:rPr>
                <w:sz w:val="16"/>
              </w:rPr>
              <w:t>336</w:t>
            </w:r>
          </w:p>
        </w:tc>
        <w:tc>
          <w:tcPr>
            <w:tcW w:w="3040" w:type="dxa"/>
          </w:tcPr>
          <w:p w14:paraId="72841517" w14:textId="77777777" w:rsidR="006D485B" w:rsidRPr="000C4658" w:rsidRDefault="00C01BB2">
            <w:pPr>
              <w:pStyle w:val="TableParagraph"/>
              <w:spacing w:before="90"/>
              <w:ind w:left="69" w:right="405"/>
              <w:rPr>
                <w:sz w:val="16"/>
              </w:rPr>
            </w:pPr>
            <w:r w:rsidRPr="000C4658">
              <w:rPr>
                <w:sz w:val="16"/>
              </w:rPr>
              <w:t>Servicios de apoyo administrativo, traducción, fotocopiado e impresión</w:t>
            </w:r>
          </w:p>
        </w:tc>
        <w:tc>
          <w:tcPr>
            <w:tcW w:w="782" w:type="dxa"/>
          </w:tcPr>
          <w:p w14:paraId="502A0984" w14:textId="77777777" w:rsidR="006D485B" w:rsidRPr="000C4658" w:rsidRDefault="006D485B">
            <w:pPr>
              <w:pStyle w:val="TableParagraph"/>
              <w:spacing w:before="9"/>
              <w:rPr>
                <w:rFonts w:ascii="Times New Roman"/>
                <w:sz w:val="15"/>
              </w:rPr>
            </w:pPr>
          </w:p>
          <w:p w14:paraId="77BBF806" w14:textId="77777777" w:rsidR="006D485B" w:rsidRPr="000C4658" w:rsidRDefault="00C01BB2">
            <w:pPr>
              <w:pStyle w:val="TableParagraph"/>
              <w:ind w:left="20"/>
              <w:jc w:val="center"/>
              <w:rPr>
                <w:sz w:val="16"/>
              </w:rPr>
            </w:pPr>
            <w:r w:rsidRPr="000C4658">
              <w:rPr>
                <w:sz w:val="16"/>
              </w:rPr>
              <w:t>1</w:t>
            </w:r>
          </w:p>
        </w:tc>
        <w:tc>
          <w:tcPr>
            <w:tcW w:w="1418" w:type="dxa"/>
          </w:tcPr>
          <w:p w14:paraId="0126EDAD" w14:textId="77777777" w:rsidR="006D485B" w:rsidRPr="000C4658" w:rsidRDefault="006D485B">
            <w:pPr>
              <w:pStyle w:val="TableParagraph"/>
              <w:rPr>
                <w:rFonts w:ascii="Times New Roman"/>
                <w:sz w:val="16"/>
              </w:rPr>
            </w:pPr>
          </w:p>
        </w:tc>
        <w:tc>
          <w:tcPr>
            <w:tcW w:w="852" w:type="dxa"/>
          </w:tcPr>
          <w:p w14:paraId="4D78C41D" w14:textId="77777777" w:rsidR="006D485B" w:rsidRPr="000C4658" w:rsidRDefault="006D485B">
            <w:pPr>
              <w:pStyle w:val="TableParagraph"/>
              <w:spacing w:before="9"/>
              <w:rPr>
                <w:rFonts w:ascii="Times New Roman"/>
                <w:sz w:val="15"/>
              </w:rPr>
            </w:pPr>
          </w:p>
          <w:p w14:paraId="2D086434" w14:textId="77777777" w:rsidR="006D485B" w:rsidRPr="000C4658" w:rsidRDefault="00C01BB2">
            <w:pPr>
              <w:pStyle w:val="TableParagraph"/>
              <w:ind w:right="134"/>
              <w:jc w:val="right"/>
              <w:rPr>
                <w:sz w:val="16"/>
              </w:rPr>
            </w:pPr>
            <w:r w:rsidRPr="000C4658">
              <w:rPr>
                <w:sz w:val="16"/>
              </w:rPr>
              <w:t>5.1.3.3.6</w:t>
            </w:r>
          </w:p>
        </w:tc>
        <w:tc>
          <w:tcPr>
            <w:tcW w:w="2302" w:type="dxa"/>
          </w:tcPr>
          <w:p w14:paraId="35F8F1C3" w14:textId="77777777" w:rsidR="006D485B" w:rsidRPr="000C4658" w:rsidRDefault="00C01BB2">
            <w:pPr>
              <w:pStyle w:val="TableParagraph"/>
              <w:ind w:left="71" w:right="332"/>
              <w:rPr>
                <w:sz w:val="16"/>
              </w:rPr>
            </w:pPr>
            <w:r w:rsidRPr="000C4658">
              <w:rPr>
                <w:sz w:val="16"/>
              </w:rPr>
              <w:t>Servicios de apoyo administrativo, traducción,</w:t>
            </w:r>
          </w:p>
          <w:p w14:paraId="2A5F9BA2" w14:textId="77777777" w:rsidR="006D485B" w:rsidRPr="000C4658" w:rsidRDefault="00C01BB2">
            <w:pPr>
              <w:pStyle w:val="TableParagraph"/>
              <w:spacing w:line="166" w:lineRule="exact"/>
              <w:ind w:left="71"/>
              <w:rPr>
                <w:sz w:val="16"/>
              </w:rPr>
            </w:pPr>
            <w:r w:rsidRPr="000C4658">
              <w:rPr>
                <w:sz w:val="16"/>
              </w:rPr>
              <w:t>fotocopiado e impresión</w:t>
            </w:r>
          </w:p>
        </w:tc>
        <w:tc>
          <w:tcPr>
            <w:tcW w:w="852" w:type="dxa"/>
          </w:tcPr>
          <w:p w14:paraId="30E26EDE" w14:textId="77777777" w:rsidR="006D485B" w:rsidRPr="000C4658" w:rsidRDefault="006D485B">
            <w:pPr>
              <w:pStyle w:val="TableParagraph"/>
              <w:spacing w:before="9"/>
              <w:rPr>
                <w:rFonts w:ascii="Times New Roman"/>
                <w:sz w:val="15"/>
              </w:rPr>
            </w:pPr>
          </w:p>
          <w:p w14:paraId="79C40C64" w14:textId="77777777" w:rsidR="006D485B" w:rsidRPr="000C4658" w:rsidRDefault="00C01BB2">
            <w:pPr>
              <w:pStyle w:val="TableParagraph"/>
              <w:ind w:right="138"/>
              <w:jc w:val="right"/>
              <w:rPr>
                <w:sz w:val="16"/>
              </w:rPr>
            </w:pPr>
            <w:r w:rsidRPr="000C4658">
              <w:rPr>
                <w:sz w:val="16"/>
              </w:rPr>
              <w:t>2.1.1.2.1</w:t>
            </w:r>
          </w:p>
        </w:tc>
        <w:tc>
          <w:tcPr>
            <w:tcW w:w="3574" w:type="dxa"/>
          </w:tcPr>
          <w:p w14:paraId="711C5F0C"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6DBC1818" w14:textId="77777777">
        <w:trPr>
          <w:trHeight w:val="366"/>
        </w:trPr>
        <w:tc>
          <w:tcPr>
            <w:tcW w:w="518" w:type="dxa"/>
          </w:tcPr>
          <w:p w14:paraId="41DE33F6" w14:textId="77777777" w:rsidR="006D485B" w:rsidRPr="000C4658" w:rsidRDefault="00C01BB2">
            <w:pPr>
              <w:pStyle w:val="TableParagraph"/>
              <w:spacing w:before="88"/>
              <w:ind w:left="104" w:right="86"/>
              <w:jc w:val="center"/>
              <w:rPr>
                <w:sz w:val="16"/>
              </w:rPr>
            </w:pPr>
            <w:r w:rsidRPr="000C4658">
              <w:rPr>
                <w:sz w:val="16"/>
              </w:rPr>
              <w:t>338</w:t>
            </w:r>
          </w:p>
        </w:tc>
        <w:tc>
          <w:tcPr>
            <w:tcW w:w="3040" w:type="dxa"/>
          </w:tcPr>
          <w:p w14:paraId="047C2B8E" w14:textId="77777777" w:rsidR="006D485B" w:rsidRPr="000C4658" w:rsidRDefault="00C01BB2">
            <w:pPr>
              <w:pStyle w:val="TableParagraph"/>
              <w:spacing w:before="88"/>
              <w:ind w:left="69"/>
              <w:rPr>
                <w:sz w:val="16"/>
              </w:rPr>
            </w:pPr>
            <w:r w:rsidRPr="000C4658">
              <w:rPr>
                <w:sz w:val="16"/>
              </w:rPr>
              <w:t>Servicios de vigilancia</w:t>
            </w:r>
          </w:p>
        </w:tc>
        <w:tc>
          <w:tcPr>
            <w:tcW w:w="782" w:type="dxa"/>
          </w:tcPr>
          <w:p w14:paraId="2A9F8921"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455C86B6" w14:textId="77777777" w:rsidR="006D485B" w:rsidRPr="000C4658" w:rsidRDefault="006D485B">
            <w:pPr>
              <w:pStyle w:val="TableParagraph"/>
              <w:rPr>
                <w:rFonts w:ascii="Times New Roman"/>
                <w:sz w:val="16"/>
              </w:rPr>
            </w:pPr>
          </w:p>
        </w:tc>
        <w:tc>
          <w:tcPr>
            <w:tcW w:w="852" w:type="dxa"/>
          </w:tcPr>
          <w:p w14:paraId="09A8D826" w14:textId="77777777" w:rsidR="006D485B" w:rsidRPr="000C4658" w:rsidRDefault="00C01BB2">
            <w:pPr>
              <w:pStyle w:val="TableParagraph"/>
              <w:spacing w:before="88"/>
              <w:ind w:right="134"/>
              <w:jc w:val="right"/>
              <w:rPr>
                <w:sz w:val="16"/>
              </w:rPr>
            </w:pPr>
            <w:r w:rsidRPr="000C4658">
              <w:rPr>
                <w:sz w:val="16"/>
              </w:rPr>
              <w:t>5.1.3.3.8</w:t>
            </w:r>
          </w:p>
        </w:tc>
        <w:tc>
          <w:tcPr>
            <w:tcW w:w="2302" w:type="dxa"/>
          </w:tcPr>
          <w:p w14:paraId="2D78F017" w14:textId="77777777" w:rsidR="006D485B" w:rsidRPr="000C4658" w:rsidRDefault="00C01BB2">
            <w:pPr>
              <w:pStyle w:val="TableParagraph"/>
              <w:spacing w:before="88"/>
              <w:ind w:left="71"/>
              <w:rPr>
                <w:sz w:val="16"/>
              </w:rPr>
            </w:pPr>
            <w:r w:rsidRPr="000C4658">
              <w:rPr>
                <w:sz w:val="16"/>
              </w:rPr>
              <w:t>Servicios de vigilancia</w:t>
            </w:r>
          </w:p>
        </w:tc>
        <w:tc>
          <w:tcPr>
            <w:tcW w:w="852" w:type="dxa"/>
          </w:tcPr>
          <w:p w14:paraId="139F645F"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64DA44F6" w14:textId="77777777" w:rsidR="006D485B" w:rsidRPr="000C4658" w:rsidRDefault="00C01BB2">
            <w:pPr>
              <w:pStyle w:val="TableParagraph"/>
              <w:spacing w:line="181" w:lineRule="exact"/>
              <w:ind w:left="68"/>
              <w:rPr>
                <w:sz w:val="16"/>
              </w:rPr>
            </w:pPr>
            <w:r w:rsidRPr="000C4658">
              <w:rPr>
                <w:sz w:val="16"/>
              </w:rPr>
              <w:t>Deudas Por Adquisición de Bienes y</w:t>
            </w:r>
          </w:p>
          <w:p w14:paraId="249470E7"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19A58960" w14:textId="77777777">
        <w:trPr>
          <w:trHeight w:val="553"/>
        </w:trPr>
        <w:tc>
          <w:tcPr>
            <w:tcW w:w="518" w:type="dxa"/>
          </w:tcPr>
          <w:p w14:paraId="63F54A2D" w14:textId="77777777" w:rsidR="006D485B" w:rsidRPr="000C4658" w:rsidRDefault="006D485B">
            <w:pPr>
              <w:pStyle w:val="TableParagraph"/>
              <w:spacing w:before="9"/>
              <w:rPr>
                <w:rFonts w:ascii="Times New Roman"/>
                <w:sz w:val="15"/>
              </w:rPr>
            </w:pPr>
          </w:p>
          <w:p w14:paraId="542B8B1F" w14:textId="77777777" w:rsidR="006D485B" w:rsidRPr="000C4658" w:rsidRDefault="00C01BB2">
            <w:pPr>
              <w:pStyle w:val="TableParagraph"/>
              <w:ind w:left="104" w:right="86"/>
              <w:jc w:val="center"/>
              <w:rPr>
                <w:sz w:val="16"/>
              </w:rPr>
            </w:pPr>
            <w:r w:rsidRPr="000C4658">
              <w:rPr>
                <w:sz w:val="16"/>
              </w:rPr>
              <w:t>339</w:t>
            </w:r>
          </w:p>
        </w:tc>
        <w:tc>
          <w:tcPr>
            <w:tcW w:w="3040" w:type="dxa"/>
          </w:tcPr>
          <w:p w14:paraId="2584F7E2" w14:textId="77777777" w:rsidR="006D485B" w:rsidRPr="000C4658" w:rsidRDefault="00C01BB2">
            <w:pPr>
              <w:pStyle w:val="TableParagraph"/>
              <w:spacing w:before="90"/>
              <w:ind w:left="69" w:right="361"/>
              <w:rPr>
                <w:sz w:val="16"/>
              </w:rPr>
            </w:pPr>
            <w:r w:rsidRPr="000C4658">
              <w:rPr>
                <w:sz w:val="16"/>
              </w:rPr>
              <w:t>Servicios profesionales, científicos y técnicos integrales</w:t>
            </w:r>
          </w:p>
        </w:tc>
        <w:tc>
          <w:tcPr>
            <w:tcW w:w="782" w:type="dxa"/>
          </w:tcPr>
          <w:p w14:paraId="792667D9" w14:textId="77777777" w:rsidR="006D485B" w:rsidRPr="000C4658" w:rsidRDefault="006D485B">
            <w:pPr>
              <w:pStyle w:val="TableParagraph"/>
              <w:spacing w:before="9"/>
              <w:rPr>
                <w:rFonts w:ascii="Times New Roman"/>
                <w:sz w:val="15"/>
              </w:rPr>
            </w:pPr>
          </w:p>
          <w:p w14:paraId="516AEC5D" w14:textId="77777777" w:rsidR="006D485B" w:rsidRPr="000C4658" w:rsidRDefault="00C01BB2">
            <w:pPr>
              <w:pStyle w:val="TableParagraph"/>
              <w:ind w:left="20"/>
              <w:jc w:val="center"/>
              <w:rPr>
                <w:sz w:val="16"/>
              </w:rPr>
            </w:pPr>
            <w:r w:rsidRPr="000C4658">
              <w:rPr>
                <w:sz w:val="16"/>
              </w:rPr>
              <w:t>1</w:t>
            </w:r>
          </w:p>
        </w:tc>
        <w:tc>
          <w:tcPr>
            <w:tcW w:w="1418" w:type="dxa"/>
          </w:tcPr>
          <w:p w14:paraId="0DFA816E" w14:textId="77777777" w:rsidR="006D485B" w:rsidRPr="000C4658" w:rsidRDefault="006D485B">
            <w:pPr>
              <w:pStyle w:val="TableParagraph"/>
              <w:rPr>
                <w:rFonts w:ascii="Times New Roman"/>
                <w:sz w:val="16"/>
              </w:rPr>
            </w:pPr>
          </w:p>
        </w:tc>
        <w:tc>
          <w:tcPr>
            <w:tcW w:w="852" w:type="dxa"/>
          </w:tcPr>
          <w:p w14:paraId="5E44240A" w14:textId="77777777" w:rsidR="006D485B" w:rsidRPr="000C4658" w:rsidRDefault="006D485B">
            <w:pPr>
              <w:pStyle w:val="TableParagraph"/>
              <w:spacing w:before="9"/>
              <w:rPr>
                <w:rFonts w:ascii="Times New Roman"/>
                <w:sz w:val="15"/>
              </w:rPr>
            </w:pPr>
          </w:p>
          <w:p w14:paraId="77276D9E" w14:textId="77777777" w:rsidR="006D485B" w:rsidRPr="000C4658" w:rsidRDefault="00C01BB2">
            <w:pPr>
              <w:pStyle w:val="TableParagraph"/>
              <w:ind w:right="134"/>
              <w:jc w:val="right"/>
              <w:rPr>
                <w:sz w:val="16"/>
              </w:rPr>
            </w:pPr>
            <w:r w:rsidRPr="000C4658">
              <w:rPr>
                <w:sz w:val="16"/>
              </w:rPr>
              <w:t>5.1.3.3.9</w:t>
            </w:r>
          </w:p>
        </w:tc>
        <w:tc>
          <w:tcPr>
            <w:tcW w:w="2302" w:type="dxa"/>
          </w:tcPr>
          <w:p w14:paraId="3EA54C5F" w14:textId="77777777" w:rsidR="006D485B" w:rsidRPr="000C4658" w:rsidRDefault="00C01BB2">
            <w:pPr>
              <w:pStyle w:val="TableParagraph"/>
              <w:ind w:left="71" w:right="501"/>
              <w:rPr>
                <w:sz w:val="16"/>
              </w:rPr>
            </w:pPr>
            <w:r w:rsidRPr="000C4658">
              <w:rPr>
                <w:sz w:val="16"/>
              </w:rPr>
              <w:t>Servicios profesionales, científicos y técnicos</w:t>
            </w:r>
          </w:p>
          <w:p w14:paraId="666FA9A8" w14:textId="77777777" w:rsidR="006D485B" w:rsidRPr="000C4658" w:rsidRDefault="00C01BB2">
            <w:pPr>
              <w:pStyle w:val="TableParagraph"/>
              <w:spacing w:line="166" w:lineRule="exact"/>
              <w:ind w:left="71"/>
              <w:rPr>
                <w:sz w:val="16"/>
              </w:rPr>
            </w:pPr>
            <w:r w:rsidRPr="000C4658">
              <w:rPr>
                <w:sz w:val="16"/>
              </w:rPr>
              <w:t>integrales</w:t>
            </w:r>
          </w:p>
        </w:tc>
        <w:tc>
          <w:tcPr>
            <w:tcW w:w="852" w:type="dxa"/>
          </w:tcPr>
          <w:p w14:paraId="64CC875E" w14:textId="77777777" w:rsidR="006D485B" w:rsidRPr="000C4658" w:rsidRDefault="006D485B">
            <w:pPr>
              <w:pStyle w:val="TableParagraph"/>
              <w:spacing w:before="9"/>
              <w:rPr>
                <w:rFonts w:ascii="Times New Roman"/>
                <w:sz w:val="15"/>
              </w:rPr>
            </w:pPr>
          </w:p>
          <w:p w14:paraId="15720C39" w14:textId="77777777" w:rsidR="006D485B" w:rsidRPr="000C4658" w:rsidRDefault="00C01BB2">
            <w:pPr>
              <w:pStyle w:val="TableParagraph"/>
              <w:ind w:right="138"/>
              <w:jc w:val="right"/>
              <w:rPr>
                <w:sz w:val="16"/>
              </w:rPr>
            </w:pPr>
            <w:r w:rsidRPr="000C4658">
              <w:rPr>
                <w:sz w:val="16"/>
              </w:rPr>
              <w:t>2.1.1.2.1</w:t>
            </w:r>
          </w:p>
        </w:tc>
        <w:tc>
          <w:tcPr>
            <w:tcW w:w="3574" w:type="dxa"/>
          </w:tcPr>
          <w:p w14:paraId="534BAFD6"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12272E2C" w14:textId="77777777">
        <w:trPr>
          <w:trHeight w:val="366"/>
        </w:trPr>
        <w:tc>
          <w:tcPr>
            <w:tcW w:w="518" w:type="dxa"/>
          </w:tcPr>
          <w:p w14:paraId="7E93D92D" w14:textId="77777777" w:rsidR="006D485B" w:rsidRPr="000C4658" w:rsidRDefault="00C01BB2">
            <w:pPr>
              <w:pStyle w:val="TableParagraph"/>
              <w:spacing w:before="88"/>
              <w:ind w:left="104" w:right="86"/>
              <w:jc w:val="center"/>
              <w:rPr>
                <w:sz w:val="16"/>
              </w:rPr>
            </w:pPr>
            <w:r w:rsidRPr="000C4658">
              <w:rPr>
                <w:sz w:val="16"/>
              </w:rPr>
              <w:t>341</w:t>
            </w:r>
          </w:p>
        </w:tc>
        <w:tc>
          <w:tcPr>
            <w:tcW w:w="3040" w:type="dxa"/>
          </w:tcPr>
          <w:p w14:paraId="08FF811F" w14:textId="77777777" w:rsidR="006D485B" w:rsidRPr="000C4658" w:rsidRDefault="00C01BB2">
            <w:pPr>
              <w:pStyle w:val="TableParagraph"/>
              <w:spacing w:before="88"/>
              <w:ind w:left="69"/>
              <w:rPr>
                <w:sz w:val="16"/>
              </w:rPr>
            </w:pPr>
            <w:r w:rsidRPr="000C4658">
              <w:rPr>
                <w:sz w:val="16"/>
              </w:rPr>
              <w:t>Servicios financieros y bancarios</w:t>
            </w:r>
          </w:p>
        </w:tc>
        <w:tc>
          <w:tcPr>
            <w:tcW w:w="782" w:type="dxa"/>
          </w:tcPr>
          <w:p w14:paraId="4D0939C8"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75FA9E58" w14:textId="77777777" w:rsidR="006D485B" w:rsidRPr="000C4658" w:rsidRDefault="006D485B">
            <w:pPr>
              <w:pStyle w:val="TableParagraph"/>
              <w:rPr>
                <w:rFonts w:ascii="Times New Roman"/>
                <w:sz w:val="16"/>
              </w:rPr>
            </w:pPr>
          </w:p>
        </w:tc>
        <w:tc>
          <w:tcPr>
            <w:tcW w:w="852" w:type="dxa"/>
          </w:tcPr>
          <w:p w14:paraId="2A999D5E" w14:textId="77777777" w:rsidR="006D485B" w:rsidRPr="000C4658" w:rsidRDefault="00C01BB2">
            <w:pPr>
              <w:pStyle w:val="TableParagraph"/>
              <w:spacing w:before="88"/>
              <w:ind w:right="134"/>
              <w:jc w:val="right"/>
              <w:rPr>
                <w:sz w:val="16"/>
              </w:rPr>
            </w:pPr>
            <w:r w:rsidRPr="000C4658">
              <w:rPr>
                <w:sz w:val="16"/>
              </w:rPr>
              <w:t>5.1.3.4.1</w:t>
            </w:r>
          </w:p>
        </w:tc>
        <w:tc>
          <w:tcPr>
            <w:tcW w:w="2302" w:type="dxa"/>
          </w:tcPr>
          <w:p w14:paraId="6236DB50" w14:textId="77777777" w:rsidR="006D485B" w:rsidRPr="000C4658" w:rsidRDefault="00C01BB2">
            <w:pPr>
              <w:pStyle w:val="TableParagraph"/>
              <w:spacing w:line="181" w:lineRule="exact"/>
              <w:ind w:left="71"/>
              <w:rPr>
                <w:sz w:val="16"/>
              </w:rPr>
            </w:pPr>
            <w:r w:rsidRPr="000C4658">
              <w:rPr>
                <w:sz w:val="16"/>
              </w:rPr>
              <w:t>Servicios financieros y</w:t>
            </w:r>
          </w:p>
          <w:p w14:paraId="6D8886CB" w14:textId="77777777" w:rsidR="006D485B" w:rsidRPr="000C4658" w:rsidRDefault="00C01BB2">
            <w:pPr>
              <w:pStyle w:val="TableParagraph"/>
              <w:spacing w:before="1" w:line="164" w:lineRule="exact"/>
              <w:ind w:left="71"/>
              <w:rPr>
                <w:sz w:val="16"/>
              </w:rPr>
            </w:pPr>
            <w:r w:rsidRPr="000C4658">
              <w:rPr>
                <w:sz w:val="16"/>
              </w:rPr>
              <w:t>bancarios</w:t>
            </w:r>
          </w:p>
        </w:tc>
        <w:tc>
          <w:tcPr>
            <w:tcW w:w="852" w:type="dxa"/>
          </w:tcPr>
          <w:p w14:paraId="29A807D1"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2E40B053" w14:textId="77777777" w:rsidR="006D485B" w:rsidRPr="000C4658" w:rsidRDefault="00C01BB2">
            <w:pPr>
              <w:pStyle w:val="TableParagraph"/>
              <w:spacing w:line="181" w:lineRule="exact"/>
              <w:ind w:left="68"/>
              <w:rPr>
                <w:sz w:val="16"/>
              </w:rPr>
            </w:pPr>
            <w:r w:rsidRPr="000C4658">
              <w:rPr>
                <w:sz w:val="16"/>
              </w:rPr>
              <w:t>Deudas Por Adquisición de Bienes y</w:t>
            </w:r>
          </w:p>
          <w:p w14:paraId="02B91A00"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6E9F17C9" w14:textId="77777777">
        <w:trPr>
          <w:trHeight w:val="368"/>
        </w:trPr>
        <w:tc>
          <w:tcPr>
            <w:tcW w:w="518" w:type="dxa"/>
          </w:tcPr>
          <w:p w14:paraId="0422FBFF" w14:textId="77777777" w:rsidR="006D485B" w:rsidRPr="000C4658" w:rsidRDefault="00C01BB2">
            <w:pPr>
              <w:pStyle w:val="TableParagraph"/>
              <w:spacing w:before="90"/>
              <w:ind w:left="104" w:right="86"/>
              <w:jc w:val="center"/>
              <w:rPr>
                <w:sz w:val="16"/>
              </w:rPr>
            </w:pPr>
            <w:r w:rsidRPr="000C4658">
              <w:rPr>
                <w:sz w:val="16"/>
              </w:rPr>
              <w:t>343</w:t>
            </w:r>
          </w:p>
        </w:tc>
        <w:tc>
          <w:tcPr>
            <w:tcW w:w="3040" w:type="dxa"/>
          </w:tcPr>
          <w:p w14:paraId="4D2A1DFB" w14:textId="77777777" w:rsidR="006D485B" w:rsidRPr="000C4658" w:rsidRDefault="00C01BB2">
            <w:pPr>
              <w:pStyle w:val="TableParagraph"/>
              <w:spacing w:before="4" w:line="182" w:lineRule="exact"/>
              <w:ind w:left="69" w:right="360"/>
              <w:rPr>
                <w:sz w:val="16"/>
              </w:rPr>
            </w:pPr>
            <w:r w:rsidRPr="000C4658">
              <w:rPr>
                <w:sz w:val="16"/>
              </w:rPr>
              <w:t>Servicios de recaudación, traslado y custodia de valores</w:t>
            </w:r>
          </w:p>
        </w:tc>
        <w:tc>
          <w:tcPr>
            <w:tcW w:w="782" w:type="dxa"/>
          </w:tcPr>
          <w:p w14:paraId="63CD16CD" w14:textId="77777777" w:rsidR="006D485B" w:rsidRPr="000C4658" w:rsidRDefault="00C01BB2">
            <w:pPr>
              <w:pStyle w:val="TableParagraph"/>
              <w:spacing w:before="90"/>
              <w:ind w:left="20"/>
              <w:jc w:val="center"/>
              <w:rPr>
                <w:sz w:val="16"/>
              </w:rPr>
            </w:pPr>
            <w:r w:rsidRPr="000C4658">
              <w:rPr>
                <w:sz w:val="16"/>
              </w:rPr>
              <w:t>1</w:t>
            </w:r>
          </w:p>
        </w:tc>
        <w:tc>
          <w:tcPr>
            <w:tcW w:w="1418" w:type="dxa"/>
          </w:tcPr>
          <w:p w14:paraId="4DF09089" w14:textId="77777777" w:rsidR="006D485B" w:rsidRPr="000C4658" w:rsidRDefault="006D485B">
            <w:pPr>
              <w:pStyle w:val="TableParagraph"/>
              <w:rPr>
                <w:rFonts w:ascii="Times New Roman"/>
                <w:sz w:val="16"/>
              </w:rPr>
            </w:pPr>
          </w:p>
        </w:tc>
        <w:tc>
          <w:tcPr>
            <w:tcW w:w="852" w:type="dxa"/>
          </w:tcPr>
          <w:p w14:paraId="20E5BE59" w14:textId="77777777" w:rsidR="006D485B" w:rsidRPr="000C4658" w:rsidRDefault="00C01BB2">
            <w:pPr>
              <w:pStyle w:val="TableParagraph"/>
              <w:spacing w:before="90"/>
              <w:ind w:right="134"/>
              <w:jc w:val="right"/>
              <w:rPr>
                <w:sz w:val="16"/>
              </w:rPr>
            </w:pPr>
            <w:r w:rsidRPr="000C4658">
              <w:rPr>
                <w:sz w:val="16"/>
              </w:rPr>
              <w:t>5.1.3.4.3</w:t>
            </w:r>
          </w:p>
        </w:tc>
        <w:tc>
          <w:tcPr>
            <w:tcW w:w="2302" w:type="dxa"/>
          </w:tcPr>
          <w:p w14:paraId="28C4295C" w14:textId="77777777" w:rsidR="006D485B" w:rsidRPr="000C4658" w:rsidRDefault="00C01BB2">
            <w:pPr>
              <w:pStyle w:val="TableParagraph"/>
              <w:spacing w:before="4" w:line="182" w:lineRule="exact"/>
              <w:ind w:left="71" w:right="74"/>
              <w:rPr>
                <w:sz w:val="16"/>
              </w:rPr>
            </w:pPr>
            <w:r w:rsidRPr="000C4658">
              <w:rPr>
                <w:sz w:val="16"/>
              </w:rPr>
              <w:t>Servicios de recaudación, traslado y custodia de valores</w:t>
            </w:r>
          </w:p>
        </w:tc>
        <w:tc>
          <w:tcPr>
            <w:tcW w:w="852" w:type="dxa"/>
          </w:tcPr>
          <w:p w14:paraId="08737DC6" w14:textId="77777777" w:rsidR="006D485B" w:rsidRPr="000C4658" w:rsidRDefault="00C01BB2">
            <w:pPr>
              <w:pStyle w:val="TableParagraph"/>
              <w:spacing w:before="90"/>
              <w:ind w:right="138"/>
              <w:jc w:val="right"/>
              <w:rPr>
                <w:sz w:val="16"/>
              </w:rPr>
            </w:pPr>
            <w:r w:rsidRPr="000C4658">
              <w:rPr>
                <w:sz w:val="16"/>
              </w:rPr>
              <w:t>2.1.1.2.1</w:t>
            </w:r>
          </w:p>
        </w:tc>
        <w:tc>
          <w:tcPr>
            <w:tcW w:w="3574" w:type="dxa"/>
          </w:tcPr>
          <w:p w14:paraId="51ACD61E" w14:textId="77777777" w:rsidR="006D485B" w:rsidRPr="000C4658" w:rsidRDefault="00C01BB2">
            <w:pPr>
              <w:pStyle w:val="TableParagraph"/>
              <w:spacing w:before="4" w:line="182" w:lineRule="exact"/>
              <w:ind w:left="68" w:right="495"/>
              <w:rPr>
                <w:sz w:val="16"/>
              </w:rPr>
            </w:pPr>
            <w:r w:rsidRPr="000C4658">
              <w:rPr>
                <w:sz w:val="16"/>
              </w:rPr>
              <w:t>Deudas Por Adquisición de Bienes y Contratación de Servicios por Pagar a CP</w:t>
            </w:r>
          </w:p>
        </w:tc>
      </w:tr>
      <w:tr w:rsidR="006D485B" w:rsidRPr="000C4658" w14:paraId="3DA34DEA" w14:textId="77777777">
        <w:trPr>
          <w:trHeight w:val="495"/>
        </w:trPr>
        <w:tc>
          <w:tcPr>
            <w:tcW w:w="518" w:type="dxa"/>
          </w:tcPr>
          <w:p w14:paraId="68606085" w14:textId="77777777" w:rsidR="006D485B" w:rsidRPr="000C4658" w:rsidRDefault="00C01BB2">
            <w:pPr>
              <w:pStyle w:val="TableParagraph"/>
              <w:spacing w:before="153"/>
              <w:ind w:left="104" w:right="86"/>
              <w:jc w:val="center"/>
              <w:rPr>
                <w:sz w:val="16"/>
              </w:rPr>
            </w:pPr>
            <w:r w:rsidRPr="000C4658">
              <w:rPr>
                <w:sz w:val="16"/>
              </w:rPr>
              <w:t>345</w:t>
            </w:r>
          </w:p>
        </w:tc>
        <w:tc>
          <w:tcPr>
            <w:tcW w:w="3040" w:type="dxa"/>
          </w:tcPr>
          <w:p w14:paraId="5463BABD" w14:textId="77777777" w:rsidR="006D485B" w:rsidRPr="000C4658" w:rsidRDefault="00C01BB2">
            <w:pPr>
              <w:pStyle w:val="TableParagraph"/>
              <w:spacing w:before="153"/>
              <w:ind w:left="69"/>
              <w:rPr>
                <w:sz w:val="16"/>
              </w:rPr>
            </w:pPr>
            <w:r w:rsidRPr="000C4658">
              <w:rPr>
                <w:sz w:val="16"/>
              </w:rPr>
              <w:t>Seguro de bienes patrimoniales</w:t>
            </w:r>
          </w:p>
        </w:tc>
        <w:tc>
          <w:tcPr>
            <w:tcW w:w="782" w:type="dxa"/>
          </w:tcPr>
          <w:p w14:paraId="10FFB822"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D47B12A" w14:textId="77777777" w:rsidR="006D485B" w:rsidRPr="000C4658" w:rsidRDefault="006D485B">
            <w:pPr>
              <w:pStyle w:val="TableParagraph"/>
              <w:rPr>
                <w:rFonts w:ascii="Times New Roman"/>
                <w:sz w:val="16"/>
              </w:rPr>
            </w:pPr>
          </w:p>
        </w:tc>
        <w:tc>
          <w:tcPr>
            <w:tcW w:w="852" w:type="dxa"/>
          </w:tcPr>
          <w:p w14:paraId="026476AC" w14:textId="77777777" w:rsidR="006D485B" w:rsidRPr="000C4658" w:rsidRDefault="00C01BB2">
            <w:pPr>
              <w:pStyle w:val="TableParagraph"/>
              <w:spacing w:before="153"/>
              <w:ind w:right="134"/>
              <w:jc w:val="right"/>
              <w:rPr>
                <w:sz w:val="16"/>
              </w:rPr>
            </w:pPr>
            <w:r w:rsidRPr="000C4658">
              <w:rPr>
                <w:sz w:val="16"/>
              </w:rPr>
              <w:t>5.1.3.4.5</w:t>
            </w:r>
          </w:p>
        </w:tc>
        <w:tc>
          <w:tcPr>
            <w:tcW w:w="2302" w:type="dxa"/>
          </w:tcPr>
          <w:p w14:paraId="632952DD" w14:textId="77777777" w:rsidR="006D485B" w:rsidRPr="000C4658" w:rsidRDefault="00C01BB2">
            <w:pPr>
              <w:pStyle w:val="TableParagraph"/>
              <w:spacing w:before="62"/>
              <w:ind w:left="71" w:right="936"/>
              <w:rPr>
                <w:sz w:val="16"/>
              </w:rPr>
            </w:pPr>
            <w:r w:rsidRPr="000C4658">
              <w:rPr>
                <w:sz w:val="16"/>
              </w:rPr>
              <w:t>Seguro de bienes patrimoniales</w:t>
            </w:r>
          </w:p>
        </w:tc>
        <w:tc>
          <w:tcPr>
            <w:tcW w:w="852" w:type="dxa"/>
          </w:tcPr>
          <w:p w14:paraId="435CD2D6"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5B113175"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5828998" w14:textId="77777777">
        <w:trPr>
          <w:trHeight w:val="366"/>
        </w:trPr>
        <w:tc>
          <w:tcPr>
            <w:tcW w:w="518" w:type="dxa"/>
          </w:tcPr>
          <w:p w14:paraId="3CF0DFE0" w14:textId="77777777" w:rsidR="006D485B" w:rsidRPr="000C4658" w:rsidRDefault="00C01BB2">
            <w:pPr>
              <w:pStyle w:val="TableParagraph"/>
              <w:spacing w:before="88"/>
              <w:ind w:left="104" w:right="86"/>
              <w:jc w:val="center"/>
              <w:rPr>
                <w:sz w:val="16"/>
              </w:rPr>
            </w:pPr>
            <w:r w:rsidRPr="000C4658">
              <w:rPr>
                <w:sz w:val="16"/>
              </w:rPr>
              <w:t>347</w:t>
            </w:r>
          </w:p>
        </w:tc>
        <w:tc>
          <w:tcPr>
            <w:tcW w:w="3040" w:type="dxa"/>
          </w:tcPr>
          <w:p w14:paraId="7FC9745B" w14:textId="77777777" w:rsidR="006D485B" w:rsidRPr="000C4658" w:rsidRDefault="00C01BB2">
            <w:pPr>
              <w:pStyle w:val="TableParagraph"/>
              <w:spacing w:before="88"/>
              <w:ind w:left="69"/>
              <w:rPr>
                <w:sz w:val="16"/>
              </w:rPr>
            </w:pPr>
            <w:r w:rsidRPr="000C4658">
              <w:rPr>
                <w:sz w:val="16"/>
              </w:rPr>
              <w:t>Fletes y maniobras</w:t>
            </w:r>
          </w:p>
        </w:tc>
        <w:tc>
          <w:tcPr>
            <w:tcW w:w="782" w:type="dxa"/>
          </w:tcPr>
          <w:p w14:paraId="6E81BB0C"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01F19C19" w14:textId="77777777" w:rsidR="006D485B" w:rsidRPr="000C4658" w:rsidRDefault="006D485B">
            <w:pPr>
              <w:pStyle w:val="TableParagraph"/>
              <w:rPr>
                <w:rFonts w:ascii="Times New Roman"/>
                <w:sz w:val="16"/>
              </w:rPr>
            </w:pPr>
          </w:p>
        </w:tc>
        <w:tc>
          <w:tcPr>
            <w:tcW w:w="852" w:type="dxa"/>
          </w:tcPr>
          <w:p w14:paraId="2CFE0B61" w14:textId="77777777" w:rsidR="006D485B" w:rsidRPr="000C4658" w:rsidRDefault="00C01BB2">
            <w:pPr>
              <w:pStyle w:val="TableParagraph"/>
              <w:spacing w:before="88"/>
              <w:ind w:right="134"/>
              <w:jc w:val="right"/>
              <w:rPr>
                <w:sz w:val="16"/>
              </w:rPr>
            </w:pPr>
            <w:r w:rsidRPr="000C4658">
              <w:rPr>
                <w:sz w:val="16"/>
              </w:rPr>
              <w:t>5.1.3.4.7</w:t>
            </w:r>
          </w:p>
        </w:tc>
        <w:tc>
          <w:tcPr>
            <w:tcW w:w="2302" w:type="dxa"/>
          </w:tcPr>
          <w:p w14:paraId="290746BC" w14:textId="77777777" w:rsidR="006D485B" w:rsidRPr="000C4658" w:rsidRDefault="00C01BB2">
            <w:pPr>
              <w:pStyle w:val="TableParagraph"/>
              <w:spacing w:before="88"/>
              <w:ind w:left="71"/>
              <w:rPr>
                <w:sz w:val="16"/>
              </w:rPr>
            </w:pPr>
            <w:r w:rsidRPr="000C4658">
              <w:rPr>
                <w:sz w:val="16"/>
              </w:rPr>
              <w:t>Fletes y maniobras</w:t>
            </w:r>
          </w:p>
        </w:tc>
        <w:tc>
          <w:tcPr>
            <w:tcW w:w="852" w:type="dxa"/>
          </w:tcPr>
          <w:p w14:paraId="17315126"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5A02D0C8" w14:textId="77777777" w:rsidR="006D485B" w:rsidRPr="000C4658" w:rsidRDefault="00C01BB2">
            <w:pPr>
              <w:pStyle w:val="TableParagraph"/>
              <w:spacing w:line="181" w:lineRule="exact"/>
              <w:ind w:left="68"/>
              <w:rPr>
                <w:sz w:val="16"/>
              </w:rPr>
            </w:pPr>
            <w:r w:rsidRPr="000C4658">
              <w:rPr>
                <w:sz w:val="16"/>
              </w:rPr>
              <w:t>Deudas Por Adquisición de Bienes y</w:t>
            </w:r>
          </w:p>
          <w:p w14:paraId="3910686A"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22C66233" w14:textId="77777777">
        <w:trPr>
          <w:trHeight w:val="553"/>
        </w:trPr>
        <w:tc>
          <w:tcPr>
            <w:tcW w:w="518" w:type="dxa"/>
          </w:tcPr>
          <w:p w14:paraId="3BE552F4" w14:textId="77777777" w:rsidR="006D485B" w:rsidRPr="000C4658" w:rsidRDefault="006D485B">
            <w:pPr>
              <w:pStyle w:val="TableParagraph"/>
              <w:spacing w:before="9"/>
              <w:rPr>
                <w:rFonts w:ascii="Times New Roman"/>
                <w:sz w:val="15"/>
              </w:rPr>
            </w:pPr>
          </w:p>
          <w:p w14:paraId="67AC2019" w14:textId="77777777" w:rsidR="006D485B" w:rsidRPr="000C4658" w:rsidRDefault="00C01BB2">
            <w:pPr>
              <w:pStyle w:val="TableParagraph"/>
              <w:ind w:left="104" w:right="86"/>
              <w:jc w:val="center"/>
              <w:rPr>
                <w:sz w:val="16"/>
              </w:rPr>
            </w:pPr>
            <w:r w:rsidRPr="000C4658">
              <w:rPr>
                <w:sz w:val="16"/>
              </w:rPr>
              <w:t>351</w:t>
            </w:r>
          </w:p>
        </w:tc>
        <w:tc>
          <w:tcPr>
            <w:tcW w:w="3040" w:type="dxa"/>
          </w:tcPr>
          <w:p w14:paraId="51584788" w14:textId="77777777" w:rsidR="006D485B" w:rsidRPr="000C4658" w:rsidRDefault="00C01BB2">
            <w:pPr>
              <w:pStyle w:val="TableParagraph"/>
              <w:spacing w:before="90"/>
              <w:ind w:left="69" w:right="236"/>
              <w:rPr>
                <w:sz w:val="16"/>
              </w:rPr>
            </w:pPr>
            <w:r w:rsidRPr="000C4658">
              <w:rPr>
                <w:sz w:val="16"/>
              </w:rPr>
              <w:t>Conservación y mantenimiento menor de inmuebles</w:t>
            </w:r>
          </w:p>
        </w:tc>
        <w:tc>
          <w:tcPr>
            <w:tcW w:w="782" w:type="dxa"/>
          </w:tcPr>
          <w:p w14:paraId="42BD0E30" w14:textId="77777777" w:rsidR="006D485B" w:rsidRPr="000C4658" w:rsidRDefault="006D485B">
            <w:pPr>
              <w:pStyle w:val="TableParagraph"/>
              <w:spacing w:before="9"/>
              <w:rPr>
                <w:rFonts w:ascii="Times New Roman"/>
                <w:sz w:val="15"/>
              </w:rPr>
            </w:pPr>
          </w:p>
          <w:p w14:paraId="69D622D9" w14:textId="77777777" w:rsidR="006D485B" w:rsidRPr="000C4658" w:rsidRDefault="00C01BB2">
            <w:pPr>
              <w:pStyle w:val="TableParagraph"/>
              <w:ind w:left="20"/>
              <w:jc w:val="center"/>
              <w:rPr>
                <w:sz w:val="16"/>
              </w:rPr>
            </w:pPr>
            <w:r w:rsidRPr="000C4658">
              <w:rPr>
                <w:sz w:val="16"/>
              </w:rPr>
              <w:t>1</w:t>
            </w:r>
          </w:p>
        </w:tc>
        <w:tc>
          <w:tcPr>
            <w:tcW w:w="1418" w:type="dxa"/>
          </w:tcPr>
          <w:p w14:paraId="5703CFBF" w14:textId="77777777" w:rsidR="006D485B" w:rsidRPr="000C4658" w:rsidRDefault="006D485B">
            <w:pPr>
              <w:pStyle w:val="TableParagraph"/>
              <w:rPr>
                <w:rFonts w:ascii="Times New Roman"/>
                <w:sz w:val="16"/>
              </w:rPr>
            </w:pPr>
          </w:p>
        </w:tc>
        <w:tc>
          <w:tcPr>
            <w:tcW w:w="852" w:type="dxa"/>
          </w:tcPr>
          <w:p w14:paraId="4845C853" w14:textId="77777777" w:rsidR="006D485B" w:rsidRPr="000C4658" w:rsidRDefault="006D485B">
            <w:pPr>
              <w:pStyle w:val="TableParagraph"/>
              <w:spacing w:before="9"/>
              <w:rPr>
                <w:rFonts w:ascii="Times New Roman"/>
                <w:sz w:val="15"/>
              </w:rPr>
            </w:pPr>
          </w:p>
          <w:p w14:paraId="3822EE3F" w14:textId="77777777" w:rsidR="006D485B" w:rsidRPr="000C4658" w:rsidRDefault="00C01BB2">
            <w:pPr>
              <w:pStyle w:val="TableParagraph"/>
              <w:ind w:right="134"/>
              <w:jc w:val="right"/>
              <w:rPr>
                <w:sz w:val="16"/>
              </w:rPr>
            </w:pPr>
            <w:r w:rsidRPr="000C4658">
              <w:rPr>
                <w:sz w:val="16"/>
              </w:rPr>
              <w:t>5.1.3.5.1</w:t>
            </w:r>
          </w:p>
        </w:tc>
        <w:tc>
          <w:tcPr>
            <w:tcW w:w="2302" w:type="dxa"/>
          </w:tcPr>
          <w:p w14:paraId="2F1AB56A" w14:textId="77777777" w:rsidR="006D485B" w:rsidRPr="000C4658" w:rsidRDefault="00C01BB2">
            <w:pPr>
              <w:pStyle w:val="TableParagraph"/>
              <w:ind w:left="71" w:right="421"/>
              <w:rPr>
                <w:sz w:val="16"/>
              </w:rPr>
            </w:pPr>
            <w:r w:rsidRPr="000C4658">
              <w:rPr>
                <w:sz w:val="16"/>
              </w:rPr>
              <w:t>Conservación y mantenimiento menor de</w:t>
            </w:r>
          </w:p>
          <w:p w14:paraId="2EAE64C6" w14:textId="77777777" w:rsidR="006D485B" w:rsidRPr="000C4658" w:rsidRDefault="00C01BB2">
            <w:pPr>
              <w:pStyle w:val="TableParagraph"/>
              <w:spacing w:line="166" w:lineRule="exact"/>
              <w:ind w:left="71"/>
              <w:rPr>
                <w:sz w:val="16"/>
              </w:rPr>
            </w:pPr>
            <w:r w:rsidRPr="000C4658">
              <w:rPr>
                <w:sz w:val="16"/>
              </w:rPr>
              <w:t>inmuebles</w:t>
            </w:r>
          </w:p>
        </w:tc>
        <w:tc>
          <w:tcPr>
            <w:tcW w:w="852" w:type="dxa"/>
          </w:tcPr>
          <w:p w14:paraId="735CBB6C" w14:textId="77777777" w:rsidR="006D485B" w:rsidRPr="000C4658" w:rsidRDefault="006D485B">
            <w:pPr>
              <w:pStyle w:val="TableParagraph"/>
              <w:spacing w:before="9"/>
              <w:rPr>
                <w:rFonts w:ascii="Times New Roman"/>
                <w:sz w:val="15"/>
              </w:rPr>
            </w:pPr>
          </w:p>
          <w:p w14:paraId="478F009D" w14:textId="77777777" w:rsidR="006D485B" w:rsidRPr="000C4658" w:rsidRDefault="00C01BB2">
            <w:pPr>
              <w:pStyle w:val="TableParagraph"/>
              <w:ind w:right="138"/>
              <w:jc w:val="right"/>
              <w:rPr>
                <w:sz w:val="16"/>
              </w:rPr>
            </w:pPr>
            <w:r w:rsidRPr="000C4658">
              <w:rPr>
                <w:sz w:val="16"/>
              </w:rPr>
              <w:t>2.1.1.2.1</w:t>
            </w:r>
          </w:p>
        </w:tc>
        <w:tc>
          <w:tcPr>
            <w:tcW w:w="3574" w:type="dxa"/>
          </w:tcPr>
          <w:p w14:paraId="541773E8"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28D81F08" w14:textId="77777777">
        <w:trPr>
          <w:trHeight w:val="757"/>
        </w:trPr>
        <w:tc>
          <w:tcPr>
            <w:tcW w:w="518" w:type="dxa"/>
          </w:tcPr>
          <w:p w14:paraId="2FB20CFB" w14:textId="77777777" w:rsidR="006D485B" w:rsidRPr="000C4658" w:rsidRDefault="006D485B">
            <w:pPr>
              <w:pStyle w:val="TableParagraph"/>
              <w:spacing w:before="6"/>
              <w:rPr>
                <w:rFonts w:ascii="Times New Roman"/>
                <w:sz w:val="24"/>
              </w:rPr>
            </w:pPr>
          </w:p>
          <w:p w14:paraId="5CA8B37A" w14:textId="77777777" w:rsidR="006D485B" w:rsidRPr="000C4658" w:rsidRDefault="00C01BB2">
            <w:pPr>
              <w:pStyle w:val="TableParagraph"/>
              <w:ind w:left="104" w:right="86"/>
              <w:jc w:val="center"/>
              <w:rPr>
                <w:sz w:val="16"/>
              </w:rPr>
            </w:pPr>
            <w:r w:rsidRPr="000C4658">
              <w:rPr>
                <w:sz w:val="16"/>
              </w:rPr>
              <w:t>352</w:t>
            </w:r>
          </w:p>
        </w:tc>
        <w:tc>
          <w:tcPr>
            <w:tcW w:w="3040" w:type="dxa"/>
          </w:tcPr>
          <w:p w14:paraId="4EFA354C" w14:textId="77777777" w:rsidR="006D485B" w:rsidRPr="000C4658" w:rsidRDefault="00C01BB2">
            <w:pPr>
              <w:pStyle w:val="TableParagraph"/>
              <w:spacing w:before="100"/>
              <w:ind w:left="69" w:right="96"/>
              <w:rPr>
                <w:sz w:val="16"/>
              </w:rPr>
            </w:pPr>
            <w:r w:rsidRPr="000C4658">
              <w:rPr>
                <w:sz w:val="16"/>
              </w:rPr>
              <w:t>Instalación, reparación y mantenimiento de mobiliario y equipo de administración, educacional y recreativo</w:t>
            </w:r>
          </w:p>
        </w:tc>
        <w:tc>
          <w:tcPr>
            <w:tcW w:w="782" w:type="dxa"/>
          </w:tcPr>
          <w:p w14:paraId="6FDB869D" w14:textId="77777777" w:rsidR="006D485B" w:rsidRPr="000C4658" w:rsidRDefault="006D485B">
            <w:pPr>
              <w:pStyle w:val="TableParagraph"/>
              <w:spacing w:before="6"/>
              <w:rPr>
                <w:rFonts w:ascii="Times New Roman"/>
                <w:sz w:val="24"/>
              </w:rPr>
            </w:pPr>
          </w:p>
          <w:p w14:paraId="53C8255A" w14:textId="77777777" w:rsidR="006D485B" w:rsidRPr="000C4658" w:rsidRDefault="00C01BB2">
            <w:pPr>
              <w:pStyle w:val="TableParagraph"/>
              <w:ind w:left="20"/>
              <w:jc w:val="center"/>
              <w:rPr>
                <w:sz w:val="16"/>
              </w:rPr>
            </w:pPr>
            <w:r w:rsidRPr="000C4658">
              <w:rPr>
                <w:sz w:val="16"/>
              </w:rPr>
              <w:t>1</w:t>
            </w:r>
          </w:p>
        </w:tc>
        <w:tc>
          <w:tcPr>
            <w:tcW w:w="1418" w:type="dxa"/>
          </w:tcPr>
          <w:p w14:paraId="404DD253" w14:textId="77777777" w:rsidR="006D485B" w:rsidRPr="000C4658" w:rsidRDefault="006D485B">
            <w:pPr>
              <w:pStyle w:val="TableParagraph"/>
              <w:rPr>
                <w:rFonts w:ascii="Times New Roman"/>
                <w:sz w:val="16"/>
              </w:rPr>
            </w:pPr>
          </w:p>
        </w:tc>
        <w:tc>
          <w:tcPr>
            <w:tcW w:w="852" w:type="dxa"/>
          </w:tcPr>
          <w:p w14:paraId="048A91D3" w14:textId="77777777" w:rsidR="006D485B" w:rsidRPr="000C4658" w:rsidRDefault="006D485B">
            <w:pPr>
              <w:pStyle w:val="TableParagraph"/>
              <w:spacing w:before="6"/>
              <w:rPr>
                <w:rFonts w:ascii="Times New Roman"/>
                <w:sz w:val="24"/>
              </w:rPr>
            </w:pPr>
          </w:p>
          <w:p w14:paraId="5308ECB2" w14:textId="77777777" w:rsidR="006D485B" w:rsidRPr="000C4658" w:rsidRDefault="00C01BB2">
            <w:pPr>
              <w:pStyle w:val="TableParagraph"/>
              <w:ind w:right="134"/>
              <w:jc w:val="right"/>
              <w:rPr>
                <w:sz w:val="16"/>
              </w:rPr>
            </w:pPr>
            <w:r w:rsidRPr="000C4658">
              <w:rPr>
                <w:sz w:val="16"/>
              </w:rPr>
              <w:t>5.1.3.5.2</w:t>
            </w:r>
          </w:p>
        </w:tc>
        <w:tc>
          <w:tcPr>
            <w:tcW w:w="2302" w:type="dxa"/>
          </w:tcPr>
          <w:p w14:paraId="186D467A" w14:textId="77777777" w:rsidR="006D485B" w:rsidRPr="000C4658" w:rsidRDefault="00C01BB2">
            <w:pPr>
              <w:pStyle w:val="TableParagraph"/>
              <w:spacing w:before="6"/>
              <w:ind w:left="71" w:right="65"/>
              <w:rPr>
                <w:sz w:val="16"/>
              </w:rPr>
            </w:pPr>
            <w:r w:rsidRPr="000C4658">
              <w:rPr>
                <w:sz w:val="16"/>
              </w:rPr>
              <w:t>Instalación, reparación y mantenimiento de mobiliario y</w:t>
            </w:r>
          </w:p>
          <w:p w14:paraId="333579AF" w14:textId="77777777" w:rsidR="006D485B" w:rsidRPr="000C4658" w:rsidRDefault="00C01BB2">
            <w:pPr>
              <w:pStyle w:val="TableParagraph"/>
              <w:spacing w:before="7" w:line="182" w:lineRule="exact"/>
              <w:ind w:left="71" w:right="367"/>
              <w:rPr>
                <w:sz w:val="16"/>
              </w:rPr>
            </w:pPr>
            <w:r w:rsidRPr="000C4658">
              <w:rPr>
                <w:sz w:val="16"/>
              </w:rPr>
              <w:t>equipo de administración, educacional y recreativo</w:t>
            </w:r>
          </w:p>
        </w:tc>
        <w:tc>
          <w:tcPr>
            <w:tcW w:w="852" w:type="dxa"/>
          </w:tcPr>
          <w:p w14:paraId="2589ED5E" w14:textId="77777777" w:rsidR="006D485B" w:rsidRPr="000C4658" w:rsidRDefault="006D485B">
            <w:pPr>
              <w:pStyle w:val="TableParagraph"/>
              <w:spacing w:before="6"/>
              <w:rPr>
                <w:rFonts w:ascii="Times New Roman"/>
                <w:sz w:val="24"/>
              </w:rPr>
            </w:pPr>
          </w:p>
          <w:p w14:paraId="3763EADE" w14:textId="77777777" w:rsidR="006D485B" w:rsidRPr="000C4658" w:rsidRDefault="00C01BB2">
            <w:pPr>
              <w:pStyle w:val="TableParagraph"/>
              <w:ind w:right="138"/>
              <w:jc w:val="right"/>
              <w:rPr>
                <w:sz w:val="16"/>
              </w:rPr>
            </w:pPr>
            <w:r w:rsidRPr="000C4658">
              <w:rPr>
                <w:sz w:val="16"/>
              </w:rPr>
              <w:t>2.1.1.2.1</w:t>
            </w:r>
          </w:p>
        </w:tc>
        <w:tc>
          <w:tcPr>
            <w:tcW w:w="3574" w:type="dxa"/>
          </w:tcPr>
          <w:p w14:paraId="0F361793" w14:textId="77777777" w:rsidR="006D485B" w:rsidRPr="000C4658" w:rsidRDefault="006D485B">
            <w:pPr>
              <w:pStyle w:val="TableParagraph"/>
              <w:spacing w:before="7"/>
              <w:rPr>
                <w:rFonts w:ascii="Times New Roman"/>
                <w:sz w:val="16"/>
              </w:rPr>
            </w:pPr>
          </w:p>
          <w:p w14:paraId="29331C79"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bl>
    <w:p w14:paraId="062B3DEB"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43F302D7"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68CD7212" w14:textId="77777777">
        <w:trPr>
          <w:trHeight w:val="241"/>
        </w:trPr>
        <w:tc>
          <w:tcPr>
            <w:tcW w:w="13338" w:type="dxa"/>
            <w:gridSpan w:val="8"/>
            <w:shd w:val="clear" w:color="auto" w:fill="BFBFBF"/>
          </w:tcPr>
          <w:p w14:paraId="5CC0BADC"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154261D9" w14:textId="77777777">
        <w:trPr>
          <w:trHeight w:val="313"/>
        </w:trPr>
        <w:tc>
          <w:tcPr>
            <w:tcW w:w="518" w:type="dxa"/>
            <w:vMerge w:val="restart"/>
            <w:shd w:val="clear" w:color="auto" w:fill="BFBFBF"/>
          </w:tcPr>
          <w:p w14:paraId="2C9E08D0" w14:textId="77777777" w:rsidR="006D485B" w:rsidRPr="000C4658" w:rsidRDefault="006D485B">
            <w:pPr>
              <w:pStyle w:val="TableParagraph"/>
              <w:spacing w:before="9"/>
              <w:rPr>
                <w:rFonts w:ascii="Times New Roman"/>
                <w:sz w:val="19"/>
              </w:rPr>
            </w:pPr>
          </w:p>
          <w:p w14:paraId="45C4D919"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2BC95D24" w14:textId="77777777" w:rsidR="006D485B" w:rsidRPr="000C4658" w:rsidRDefault="006D485B">
            <w:pPr>
              <w:pStyle w:val="TableParagraph"/>
              <w:spacing w:before="9"/>
              <w:rPr>
                <w:rFonts w:ascii="Times New Roman"/>
                <w:sz w:val="19"/>
              </w:rPr>
            </w:pPr>
          </w:p>
          <w:p w14:paraId="6706E560"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0E9A6FAA"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55BA93CA" w14:textId="77777777" w:rsidR="006D485B" w:rsidRPr="000C4658" w:rsidRDefault="006D485B">
            <w:pPr>
              <w:pStyle w:val="TableParagraph"/>
              <w:spacing w:before="9"/>
              <w:rPr>
                <w:rFonts w:ascii="Times New Roman"/>
                <w:sz w:val="19"/>
              </w:rPr>
            </w:pPr>
          </w:p>
          <w:p w14:paraId="71C48DB6"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1C7D7D73"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4A1AB28" w14:textId="77777777">
        <w:trPr>
          <w:trHeight w:val="316"/>
        </w:trPr>
        <w:tc>
          <w:tcPr>
            <w:tcW w:w="518" w:type="dxa"/>
            <w:vMerge/>
            <w:tcBorders>
              <w:top w:val="nil"/>
            </w:tcBorders>
            <w:shd w:val="clear" w:color="auto" w:fill="BFBFBF"/>
          </w:tcPr>
          <w:p w14:paraId="2EB076BC" w14:textId="77777777" w:rsidR="006D485B" w:rsidRPr="000C4658" w:rsidRDefault="006D485B">
            <w:pPr>
              <w:rPr>
                <w:sz w:val="2"/>
                <w:szCs w:val="2"/>
              </w:rPr>
            </w:pPr>
          </w:p>
        </w:tc>
        <w:tc>
          <w:tcPr>
            <w:tcW w:w="3040" w:type="dxa"/>
            <w:vMerge/>
            <w:tcBorders>
              <w:top w:val="nil"/>
            </w:tcBorders>
            <w:shd w:val="clear" w:color="auto" w:fill="BFBFBF"/>
          </w:tcPr>
          <w:p w14:paraId="42C7C6EA" w14:textId="77777777" w:rsidR="006D485B" w:rsidRPr="000C4658" w:rsidRDefault="006D485B">
            <w:pPr>
              <w:rPr>
                <w:sz w:val="2"/>
                <w:szCs w:val="2"/>
              </w:rPr>
            </w:pPr>
          </w:p>
        </w:tc>
        <w:tc>
          <w:tcPr>
            <w:tcW w:w="782" w:type="dxa"/>
            <w:vMerge/>
            <w:tcBorders>
              <w:top w:val="nil"/>
            </w:tcBorders>
            <w:shd w:val="clear" w:color="auto" w:fill="BFBFBF"/>
          </w:tcPr>
          <w:p w14:paraId="0526D6D4" w14:textId="77777777" w:rsidR="006D485B" w:rsidRPr="000C4658" w:rsidRDefault="006D485B">
            <w:pPr>
              <w:rPr>
                <w:sz w:val="2"/>
                <w:szCs w:val="2"/>
              </w:rPr>
            </w:pPr>
          </w:p>
        </w:tc>
        <w:tc>
          <w:tcPr>
            <w:tcW w:w="1418" w:type="dxa"/>
            <w:vMerge/>
            <w:tcBorders>
              <w:top w:val="nil"/>
            </w:tcBorders>
            <w:shd w:val="clear" w:color="auto" w:fill="BFBFBF"/>
          </w:tcPr>
          <w:p w14:paraId="3E0C31FF" w14:textId="77777777" w:rsidR="006D485B" w:rsidRPr="000C4658" w:rsidRDefault="006D485B">
            <w:pPr>
              <w:rPr>
                <w:sz w:val="2"/>
                <w:szCs w:val="2"/>
              </w:rPr>
            </w:pPr>
          </w:p>
        </w:tc>
        <w:tc>
          <w:tcPr>
            <w:tcW w:w="852" w:type="dxa"/>
            <w:shd w:val="clear" w:color="auto" w:fill="BFBFBF"/>
          </w:tcPr>
          <w:p w14:paraId="74E6D934"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57278A5D"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22F3EFF9"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0349E34D"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1DDD7670" w14:textId="77777777">
        <w:trPr>
          <w:trHeight w:val="735"/>
        </w:trPr>
        <w:tc>
          <w:tcPr>
            <w:tcW w:w="518" w:type="dxa"/>
          </w:tcPr>
          <w:p w14:paraId="0930017E" w14:textId="77777777" w:rsidR="006D485B" w:rsidRPr="000C4658" w:rsidRDefault="006D485B">
            <w:pPr>
              <w:pStyle w:val="TableParagraph"/>
              <w:spacing w:before="8"/>
              <w:rPr>
                <w:rFonts w:ascii="Times New Roman"/>
                <w:sz w:val="23"/>
              </w:rPr>
            </w:pPr>
          </w:p>
          <w:p w14:paraId="11B5EEBB" w14:textId="77777777" w:rsidR="006D485B" w:rsidRPr="000C4658" w:rsidRDefault="00C01BB2">
            <w:pPr>
              <w:pStyle w:val="TableParagraph"/>
              <w:ind w:left="104" w:right="86"/>
              <w:jc w:val="center"/>
              <w:rPr>
                <w:sz w:val="16"/>
              </w:rPr>
            </w:pPr>
            <w:r w:rsidRPr="000C4658">
              <w:rPr>
                <w:sz w:val="16"/>
              </w:rPr>
              <w:t>353</w:t>
            </w:r>
          </w:p>
        </w:tc>
        <w:tc>
          <w:tcPr>
            <w:tcW w:w="3040" w:type="dxa"/>
          </w:tcPr>
          <w:p w14:paraId="0B943901" w14:textId="77777777" w:rsidR="006D485B" w:rsidRPr="000C4658" w:rsidRDefault="00C01BB2">
            <w:pPr>
              <w:pStyle w:val="TableParagraph"/>
              <w:spacing w:before="90"/>
              <w:ind w:left="69" w:right="117"/>
              <w:jc w:val="both"/>
              <w:rPr>
                <w:sz w:val="16"/>
              </w:rPr>
            </w:pPr>
            <w:r w:rsidRPr="000C4658">
              <w:rPr>
                <w:sz w:val="16"/>
              </w:rPr>
              <w:t>Instalación, reparación y mantenimiento de equipo de cómputo y tecnologías de la información</w:t>
            </w:r>
          </w:p>
        </w:tc>
        <w:tc>
          <w:tcPr>
            <w:tcW w:w="782" w:type="dxa"/>
          </w:tcPr>
          <w:p w14:paraId="505B9043" w14:textId="77777777" w:rsidR="006D485B" w:rsidRPr="000C4658" w:rsidRDefault="006D485B">
            <w:pPr>
              <w:pStyle w:val="TableParagraph"/>
              <w:spacing w:before="8"/>
              <w:rPr>
                <w:rFonts w:ascii="Times New Roman"/>
                <w:sz w:val="23"/>
              </w:rPr>
            </w:pPr>
          </w:p>
          <w:p w14:paraId="63BA3D51" w14:textId="77777777" w:rsidR="006D485B" w:rsidRPr="000C4658" w:rsidRDefault="00C01BB2">
            <w:pPr>
              <w:pStyle w:val="TableParagraph"/>
              <w:ind w:left="20"/>
              <w:jc w:val="center"/>
              <w:rPr>
                <w:sz w:val="16"/>
              </w:rPr>
            </w:pPr>
            <w:r w:rsidRPr="000C4658">
              <w:rPr>
                <w:sz w:val="16"/>
              </w:rPr>
              <w:t>1</w:t>
            </w:r>
          </w:p>
        </w:tc>
        <w:tc>
          <w:tcPr>
            <w:tcW w:w="1418" w:type="dxa"/>
          </w:tcPr>
          <w:p w14:paraId="7ACF4A9A" w14:textId="77777777" w:rsidR="006D485B" w:rsidRPr="000C4658" w:rsidRDefault="006D485B">
            <w:pPr>
              <w:pStyle w:val="TableParagraph"/>
              <w:rPr>
                <w:rFonts w:ascii="Times New Roman"/>
                <w:sz w:val="16"/>
              </w:rPr>
            </w:pPr>
          </w:p>
        </w:tc>
        <w:tc>
          <w:tcPr>
            <w:tcW w:w="852" w:type="dxa"/>
          </w:tcPr>
          <w:p w14:paraId="7D6DF1A6" w14:textId="77777777" w:rsidR="006D485B" w:rsidRPr="000C4658" w:rsidRDefault="006D485B">
            <w:pPr>
              <w:pStyle w:val="TableParagraph"/>
              <w:spacing w:before="8"/>
              <w:rPr>
                <w:rFonts w:ascii="Times New Roman"/>
                <w:sz w:val="23"/>
              </w:rPr>
            </w:pPr>
          </w:p>
          <w:p w14:paraId="7DDC694F" w14:textId="77777777" w:rsidR="006D485B" w:rsidRPr="000C4658" w:rsidRDefault="00C01BB2">
            <w:pPr>
              <w:pStyle w:val="TableParagraph"/>
              <w:ind w:right="134"/>
              <w:jc w:val="right"/>
              <w:rPr>
                <w:sz w:val="16"/>
              </w:rPr>
            </w:pPr>
            <w:r w:rsidRPr="000C4658">
              <w:rPr>
                <w:sz w:val="16"/>
              </w:rPr>
              <w:t>5.1.3.5.3</w:t>
            </w:r>
          </w:p>
        </w:tc>
        <w:tc>
          <w:tcPr>
            <w:tcW w:w="2302" w:type="dxa"/>
          </w:tcPr>
          <w:p w14:paraId="0BC0ED38" w14:textId="77777777" w:rsidR="006D485B" w:rsidRPr="000C4658" w:rsidRDefault="00C01BB2">
            <w:pPr>
              <w:pStyle w:val="TableParagraph"/>
              <w:ind w:left="71" w:right="171"/>
              <w:rPr>
                <w:sz w:val="16"/>
              </w:rPr>
            </w:pPr>
            <w:r w:rsidRPr="000C4658">
              <w:rPr>
                <w:sz w:val="16"/>
              </w:rPr>
              <w:t>Instalación, reparación y mantenimiento de equipo de</w:t>
            </w:r>
          </w:p>
          <w:p w14:paraId="03593804" w14:textId="77777777" w:rsidR="006D485B" w:rsidRPr="000C4658" w:rsidRDefault="00C01BB2">
            <w:pPr>
              <w:pStyle w:val="TableParagraph"/>
              <w:spacing w:before="3" w:line="182" w:lineRule="exact"/>
              <w:ind w:left="71" w:right="198"/>
              <w:rPr>
                <w:sz w:val="16"/>
              </w:rPr>
            </w:pPr>
            <w:r w:rsidRPr="000C4658">
              <w:rPr>
                <w:sz w:val="16"/>
              </w:rPr>
              <w:t>cómputo y tecnologías de la información</w:t>
            </w:r>
          </w:p>
        </w:tc>
        <w:tc>
          <w:tcPr>
            <w:tcW w:w="852" w:type="dxa"/>
          </w:tcPr>
          <w:p w14:paraId="10C6AD8C" w14:textId="77777777" w:rsidR="006D485B" w:rsidRPr="000C4658" w:rsidRDefault="006D485B">
            <w:pPr>
              <w:pStyle w:val="TableParagraph"/>
              <w:spacing w:before="8"/>
              <w:rPr>
                <w:rFonts w:ascii="Times New Roman"/>
                <w:sz w:val="23"/>
              </w:rPr>
            </w:pPr>
          </w:p>
          <w:p w14:paraId="30FCA143" w14:textId="77777777" w:rsidR="006D485B" w:rsidRPr="000C4658" w:rsidRDefault="00C01BB2">
            <w:pPr>
              <w:pStyle w:val="TableParagraph"/>
              <w:ind w:right="138"/>
              <w:jc w:val="right"/>
              <w:rPr>
                <w:sz w:val="16"/>
              </w:rPr>
            </w:pPr>
            <w:r w:rsidRPr="000C4658">
              <w:rPr>
                <w:sz w:val="16"/>
              </w:rPr>
              <w:t>2.1.1.2.1</w:t>
            </w:r>
          </w:p>
        </w:tc>
        <w:tc>
          <w:tcPr>
            <w:tcW w:w="3574" w:type="dxa"/>
          </w:tcPr>
          <w:p w14:paraId="66C3532A" w14:textId="77777777" w:rsidR="006D485B" w:rsidRPr="000C4658" w:rsidRDefault="006D485B">
            <w:pPr>
              <w:pStyle w:val="TableParagraph"/>
              <w:spacing w:before="9"/>
              <w:rPr>
                <w:rFonts w:ascii="Times New Roman"/>
                <w:sz w:val="15"/>
              </w:rPr>
            </w:pPr>
          </w:p>
          <w:p w14:paraId="6E5A6B90"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6666875B" w14:textId="77777777">
        <w:trPr>
          <w:trHeight w:val="817"/>
        </w:trPr>
        <w:tc>
          <w:tcPr>
            <w:tcW w:w="518" w:type="dxa"/>
          </w:tcPr>
          <w:p w14:paraId="54157BBB" w14:textId="77777777" w:rsidR="006D485B" w:rsidRPr="000C4658" w:rsidRDefault="006D485B">
            <w:pPr>
              <w:pStyle w:val="TableParagraph"/>
              <w:rPr>
                <w:rFonts w:ascii="Times New Roman"/>
                <w:sz w:val="18"/>
              </w:rPr>
            </w:pPr>
          </w:p>
          <w:p w14:paraId="573894FE" w14:textId="77777777" w:rsidR="006D485B" w:rsidRPr="000C4658" w:rsidRDefault="00C01BB2">
            <w:pPr>
              <w:pStyle w:val="TableParagraph"/>
              <w:spacing w:before="107"/>
              <w:ind w:left="104" w:right="86"/>
              <w:jc w:val="center"/>
              <w:rPr>
                <w:sz w:val="16"/>
              </w:rPr>
            </w:pPr>
            <w:r w:rsidRPr="000C4658">
              <w:rPr>
                <w:sz w:val="16"/>
              </w:rPr>
              <w:t>354</w:t>
            </w:r>
          </w:p>
        </w:tc>
        <w:tc>
          <w:tcPr>
            <w:tcW w:w="3040" w:type="dxa"/>
          </w:tcPr>
          <w:p w14:paraId="30B8A8DE" w14:textId="77777777" w:rsidR="006D485B" w:rsidRPr="000C4658" w:rsidRDefault="00C01BB2">
            <w:pPr>
              <w:pStyle w:val="TableParagraph"/>
              <w:spacing w:before="129"/>
              <w:ind w:left="69" w:right="102"/>
              <w:rPr>
                <w:sz w:val="16"/>
              </w:rPr>
            </w:pPr>
            <w:r w:rsidRPr="000C4658">
              <w:rPr>
                <w:sz w:val="16"/>
              </w:rPr>
              <w:t>Instalación, reparación y mantenimiento de equipo e instrumental médico y de laboratorio</w:t>
            </w:r>
          </w:p>
        </w:tc>
        <w:tc>
          <w:tcPr>
            <w:tcW w:w="782" w:type="dxa"/>
          </w:tcPr>
          <w:p w14:paraId="37332943" w14:textId="77777777" w:rsidR="006D485B" w:rsidRPr="000C4658" w:rsidRDefault="006D485B">
            <w:pPr>
              <w:pStyle w:val="TableParagraph"/>
              <w:rPr>
                <w:rFonts w:ascii="Times New Roman"/>
                <w:sz w:val="18"/>
              </w:rPr>
            </w:pPr>
          </w:p>
          <w:p w14:paraId="40C2B64C" w14:textId="77777777" w:rsidR="006D485B" w:rsidRPr="000C4658" w:rsidRDefault="00C01BB2">
            <w:pPr>
              <w:pStyle w:val="TableParagraph"/>
              <w:spacing w:before="107"/>
              <w:ind w:left="20"/>
              <w:jc w:val="center"/>
              <w:rPr>
                <w:sz w:val="16"/>
              </w:rPr>
            </w:pPr>
            <w:r w:rsidRPr="000C4658">
              <w:rPr>
                <w:sz w:val="16"/>
              </w:rPr>
              <w:t>1</w:t>
            </w:r>
          </w:p>
        </w:tc>
        <w:tc>
          <w:tcPr>
            <w:tcW w:w="1418" w:type="dxa"/>
          </w:tcPr>
          <w:p w14:paraId="08D85BFA" w14:textId="77777777" w:rsidR="006D485B" w:rsidRPr="000C4658" w:rsidRDefault="006D485B">
            <w:pPr>
              <w:pStyle w:val="TableParagraph"/>
              <w:rPr>
                <w:rFonts w:ascii="Times New Roman"/>
                <w:sz w:val="16"/>
              </w:rPr>
            </w:pPr>
          </w:p>
        </w:tc>
        <w:tc>
          <w:tcPr>
            <w:tcW w:w="852" w:type="dxa"/>
          </w:tcPr>
          <w:p w14:paraId="6F4D3B8B" w14:textId="77777777" w:rsidR="006D485B" w:rsidRPr="000C4658" w:rsidRDefault="006D485B">
            <w:pPr>
              <w:pStyle w:val="TableParagraph"/>
              <w:rPr>
                <w:rFonts w:ascii="Times New Roman"/>
                <w:sz w:val="18"/>
              </w:rPr>
            </w:pPr>
          </w:p>
          <w:p w14:paraId="00F22668" w14:textId="77777777" w:rsidR="006D485B" w:rsidRPr="000C4658" w:rsidRDefault="00C01BB2">
            <w:pPr>
              <w:pStyle w:val="TableParagraph"/>
              <w:spacing w:before="107"/>
              <w:ind w:right="134"/>
              <w:jc w:val="right"/>
              <w:rPr>
                <w:sz w:val="16"/>
              </w:rPr>
            </w:pPr>
            <w:r w:rsidRPr="000C4658">
              <w:rPr>
                <w:sz w:val="16"/>
              </w:rPr>
              <w:t>5.1.3.5.4</w:t>
            </w:r>
          </w:p>
        </w:tc>
        <w:tc>
          <w:tcPr>
            <w:tcW w:w="2302" w:type="dxa"/>
          </w:tcPr>
          <w:p w14:paraId="64B80E44" w14:textId="77777777" w:rsidR="006D485B" w:rsidRPr="000C4658" w:rsidRDefault="00C01BB2">
            <w:pPr>
              <w:pStyle w:val="TableParagraph"/>
              <w:spacing w:before="38"/>
              <w:ind w:left="71" w:right="260"/>
              <w:rPr>
                <w:sz w:val="16"/>
              </w:rPr>
            </w:pPr>
            <w:r w:rsidRPr="000C4658">
              <w:rPr>
                <w:sz w:val="16"/>
              </w:rPr>
              <w:t>Instalación, reparación y mantenimiento de equipo e instrumental médico y de laboratorio</w:t>
            </w:r>
          </w:p>
        </w:tc>
        <w:tc>
          <w:tcPr>
            <w:tcW w:w="852" w:type="dxa"/>
          </w:tcPr>
          <w:p w14:paraId="0408202C" w14:textId="77777777" w:rsidR="006D485B" w:rsidRPr="000C4658" w:rsidRDefault="006D485B">
            <w:pPr>
              <w:pStyle w:val="TableParagraph"/>
              <w:rPr>
                <w:rFonts w:ascii="Times New Roman"/>
                <w:sz w:val="18"/>
              </w:rPr>
            </w:pPr>
          </w:p>
          <w:p w14:paraId="46C6F247" w14:textId="77777777" w:rsidR="006D485B" w:rsidRPr="000C4658" w:rsidRDefault="00C01BB2">
            <w:pPr>
              <w:pStyle w:val="TableParagraph"/>
              <w:spacing w:before="107"/>
              <w:ind w:right="138"/>
              <w:jc w:val="right"/>
              <w:rPr>
                <w:sz w:val="16"/>
              </w:rPr>
            </w:pPr>
            <w:r w:rsidRPr="000C4658">
              <w:rPr>
                <w:sz w:val="16"/>
              </w:rPr>
              <w:t>2.1.1.2.1</w:t>
            </w:r>
          </w:p>
        </w:tc>
        <w:tc>
          <w:tcPr>
            <w:tcW w:w="3574" w:type="dxa"/>
          </w:tcPr>
          <w:p w14:paraId="594973C5" w14:textId="77777777" w:rsidR="006D485B" w:rsidRPr="000C4658" w:rsidRDefault="006D485B">
            <w:pPr>
              <w:pStyle w:val="TableParagraph"/>
              <w:spacing w:before="4"/>
              <w:rPr>
                <w:rFonts w:ascii="Times New Roman"/>
                <w:sz w:val="19"/>
              </w:rPr>
            </w:pPr>
          </w:p>
          <w:p w14:paraId="71EB2E92"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058E3A3F" w14:textId="77777777">
        <w:trPr>
          <w:trHeight w:val="733"/>
        </w:trPr>
        <w:tc>
          <w:tcPr>
            <w:tcW w:w="518" w:type="dxa"/>
          </w:tcPr>
          <w:p w14:paraId="066392B1" w14:textId="77777777" w:rsidR="006D485B" w:rsidRPr="000C4658" w:rsidRDefault="006D485B">
            <w:pPr>
              <w:pStyle w:val="TableParagraph"/>
              <w:spacing w:before="8"/>
              <w:rPr>
                <w:rFonts w:ascii="Times New Roman"/>
                <w:sz w:val="23"/>
              </w:rPr>
            </w:pPr>
          </w:p>
          <w:p w14:paraId="34FF419B" w14:textId="77777777" w:rsidR="006D485B" w:rsidRPr="000C4658" w:rsidRDefault="00C01BB2">
            <w:pPr>
              <w:pStyle w:val="TableParagraph"/>
              <w:ind w:left="104" w:right="86"/>
              <w:jc w:val="center"/>
              <w:rPr>
                <w:sz w:val="16"/>
              </w:rPr>
            </w:pPr>
            <w:r w:rsidRPr="000C4658">
              <w:rPr>
                <w:sz w:val="16"/>
              </w:rPr>
              <w:t>355</w:t>
            </w:r>
          </w:p>
        </w:tc>
        <w:tc>
          <w:tcPr>
            <w:tcW w:w="3040" w:type="dxa"/>
          </w:tcPr>
          <w:p w14:paraId="3F849EB7" w14:textId="77777777" w:rsidR="006D485B" w:rsidRPr="000C4658" w:rsidRDefault="006D485B">
            <w:pPr>
              <w:pStyle w:val="TableParagraph"/>
              <w:spacing w:before="7"/>
              <w:rPr>
                <w:rFonts w:ascii="Times New Roman"/>
                <w:sz w:val="15"/>
              </w:rPr>
            </w:pPr>
          </w:p>
          <w:p w14:paraId="5DC9B04A" w14:textId="77777777" w:rsidR="006D485B" w:rsidRPr="000C4658" w:rsidRDefault="00C01BB2">
            <w:pPr>
              <w:pStyle w:val="TableParagraph"/>
              <w:ind w:left="69" w:right="147"/>
              <w:rPr>
                <w:sz w:val="16"/>
              </w:rPr>
            </w:pPr>
            <w:r w:rsidRPr="000C4658">
              <w:rPr>
                <w:sz w:val="16"/>
              </w:rPr>
              <w:t>Reparación y mantenimiento de equipo de transporte</w:t>
            </w:r>
          </w:p>
        </w:tc>
        <w:tc>
          <w:tcPr>
            <w:tcW w:w="782" w:type="dxa"/>
          </w:tcPr>
          <w:p w14:paraId="1D7CF09C" w14:textId="77777777" w:rsidR="006D485B" w:rsidRPr="000C4658" w:rsidRDefault="006D485B">
            <w:pPr>
              <w:pStyle w:val="TableParagraph"/>
              <w:spacing w:before="8"/>
              <w:rPr>
                <w:rFonts w:ascii="Times New Roman"/>
                <w:sz w:val="23"/>
              </w:rPr>
            </w:pPr>
          </w:p>
          <w:p w14:paraId="5D274F76" w14:textId="77777777" w:rsidR="006D485B" w:rsidRPr="000C4658" w:rsidRDefault="00C01BB2">
            <w:pPr>
              <w:pStyle w:val="TableParagraph"/>
              <w:ind w:left="20"/>
              <w:jc w:val="center"/>
              <w:rPr>
                <w:sz w:val="16"/>
              </w:rPr>
            </w:pPr>
            <w:r w:rsidRPr="000C4658">
              <w:rPr>
                <w:sz w:val="16"/>
              </w:rPr>
              <w:t>1</w:t>
            </w:r>
          </w:p>
        </w:tc>
        <w:tc>
          <w:tcPr>
            <w:tcW w:w="1418" w:type="dxa"/>
          </w:tcPr>
          <w:p w14:paraId="482043F3" w14:textId="77777777" w:rsidR="006D485B" w:rsidRPr="000C4658" w:rsidRDefault="006D485B">
            <w:pPr>
              <w:pStyle w:val="TableParagraph"/>
              <w:rPr>
                <w:rFonts w:ascii="Times New Roman"/>
                <w:sz w:val="16"/>
              </w:rPr>
            </w:pPr>
          </w:p>
        </w:tc>
        <w:tc>
          <w:tcPr>
            <w:tcW w:w="852" w:type="dxa"/>
          </w:tcPr>
          <w:p w14:paraId="18DB9234" w14:textId="77777777" w:rsidR="006D485B" w:rsidRPr="000C4658" w:rsidRDefault="006D485B">
            <w:pPr>
              <w:pStyle w:val="TableParagraph"/>
              <w:spacing w:before="8"/>
              <w:rPr>
                <w:rFonts w:ascii="Times New Roman"/>
                <w:sz w:val="23"/>
              </w:rPr>
            </w:pPr>
          </w:p>
          <w:p w14:paraId="3A848EF6" w14:textId="77777777" w:rsidR="006D485B" w:rsidRPr="000C4658" w:rsidRDefault="00C01BB2">
            <w:pPr>
              <w:pStyle w:val="TableParagraph"/>
              <w:ind w:right="134"/>
              <w:jc w:val="right"/>
              <w:rPr>
                <w:sz w:val="16"/>
              </w:rPr>
            </w:pPr>
            <w:r w:rsidRPr="000C4658">
              <w:rPr>
                <w:sz w:val="16"/>
              </w:rPr>
              <w:t>5.1.3.5.5</w:t>
            </w:r>
          </w:p>
        </w:tc>
        <w:tc>
          <w:tcPr>
            <w:tcW w:w="2302" w:type="dxa"/>
          </w:tcPr>
          <w:p w14:paraId="0A6D4471" w14:textId="77777777" w:rsidR="006D485B" w:rsidRPr="000C4658" w:rsidRDefault="006D485B">
            <w:pPr>
              <w:pStyle w:val="TableParagraph"/>
              <w:spacing w:before="7"/>
              <w:rPr>
                <w:rFonts w:ascii="Times New Roman"/>
                <w:sz w:val="15"/>
              </w:rPr>
            </w:pPr>
          </w:p>
          <w:p w14:paraId="1CE76B0F" w14:textId="77777777" w:rsidR="006D485B" w:rsidRPr="000C4658" w:rsidRDefault="00C01BB2">
            <w:pPr>
              <w:pStyle w:val="TableParagraph"/>
              <w:ind w:left="71" w:right="154"/>
              <w:rPr>
                <w:sz w:val="16"/>
              </w:rPr>
            </w:pPr>
            <w:r w:rsidRPr="000C4658">
              <w:rPr>
                <w:sz w:val="16"/>
              </w:rPr>
              <w:t>Reparación y mantenimiento de equipo de transporte</w:t>
            </w:r>
          </w:p>
        </w:tc>
        <w:tc>
          <w:tcPr>
            <w:tcW w:w="852" w:type="dxa"/>
          </w:tcPr>
          <w:p w14:paraId="7502E747" w14:textId="77777777" w:rsidR="006D485B" w:rsidRPr="000C4658" w:rsidRDefault="006D485B">
            <w:pPr>
              <w:pStyle w:val="TableParagraph"/>
              <w:spacing w:before="8"/>
              <w:rPr>
                <w:rFonts w:ascii="Times New Roman"/>
                <w:sz w:val="23"/>
              </w:rPr>
            </w:pPr>
          </w:p>
          <w:p w14:paraId="0B6F7DEA" w14:textId="77777777" w:rsidR="006D485B" w:rsidRPr="000C4658" w:rsidRDefault="00C01BB2">
            <w:pPr>
              <w:pStyle w:val="TableParagraph"/>
              <w:ind w:right="138"/>
              <w:jc w:val="right"/>
              <w:rPr>
                <w:sz w:val="16"/>
              </w:rPr>
            </w:pPr>
            <w:r w:rsidRPr="000C4658">
              <w:rPr>
                <w:sz w:val="16"/>
              </w:rPr>
              <w:t>2.1.1.2.1</w:t>
            </w:r>
          </w:p>
        </w:tc>
        <w:tc>
          <w:tcPr>
            <w:tcW w:w="3574" w:type="dxa"/>
          </w:tcPr>
          <w:p w14:paraId="4F3E3BDF" w14:textId="77777777" w:rsidR="006D485B" w:rsidRPr="000C4658" w:rsidRDefault="006D485B">
            <w:pPr>
              <w:pStyle w:val="TableParagraph"/>
              <w:spacing w:before="7"/>
              <w:rPr>
                <w:rFonts w:ascii="Times New Roman"/>
                <w:sz w:val="15"/>
              </w:rPr>
            </w:pPr>
          </w:p>
          <w:p w14:paraId="218BA6E4"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034A9427" w14:textId="77777777">
        <w:trPr>
          <w:trHeight w:val="553"/>
        </w:trPr>
        <w:tc>
          <w:tcPr>
            <w:tcW w:w="518" w:type="dxa"/>
          </w:tcPr>
          <w:p w14:paraId="3C5D25F4" w14:textId="77777777" w:rsidR="006D485B" w:rsidRPr="000C4658" w:rsidRDefault="006D485B">
            <w:pPr>
              <w:pStyle w:val="TableParagraph"/>
              <w:spacing w:before="9"/>
              <w:rPr>
                <w:rFonts w:ascii="Times New Roman"/>
                <w:sz w:val="15"/>
              </w:rPr>
            </w:pPr>
          </w:p>
          <w:p w14:paraId="5C85DBC7" w14:textId="77777777" w:rsidR="006D485B" w:rsidRPr="000C4658" w:rsidRDefault="00C01BB2">
            <w:pPr>
              <w:pStyle w:val="TableParagraph"/>
              <w:ind w:left="104" w:right="86"/>
              <w:jc w:val="center"/>
              <w:rPr>
                <w:sz w:val="16"/>
              </w:rPr>
            </w:pPr>
            <w:r w:rsidRPr="000C4658">
              <w:rPr>
                <w:sz w:val="16"/>
              </w:rPr>
              <w:t>356</w:t>
            </w:r>
          </w:p>
        </w:tc>
        <w:tc>
          <w:tcPr>
            <w:tcW w:w="3040" w:type="dxa"/>
          </w:tcPr>
          <w:p w14:paraId="164D4ED7" w14:textId="77777777" w:rsidR="006D485B" w:rsidRPr="000C4658" w:rsidRDefault="00C01BB2">
            <w:pPr>
              <w:pStyle w:val="TableParagraph"/>
              <w:spacing w:before="90"/>
              <w:ind w:left="69" w:right="147"/>
              <w:rPr>
                <w:sz w:val="16"/>
              </w:rPr>
            </w:pPr>
            <w:r w:rsidRPr="000C4658">
              <w:rPr>
                <w:sz w:val="16"/>
              </w:rPr>
              <w:t>Reparación y mantenimiento de equipo de defensa y seguridad</w:t>
            </w:r>
          </w:p>
        </w:tc>
        <w:tc>
          <w:tcPr>
            <w:tcW w:w="782" w:type="dxa"/>
          </w:tcPr>
          <w:p w14:paraId="2ED65703" w14:textId="77777777" w:rsidR="006D485B" w:rsidRPr="000C4658" w:rsidRDefault="006D485B">
            <w:pPr>
              <w:pStyle w:val="TableParagraph"/>
              <w:spacing w:before="9"/>
              <w:rPr>
                <w:rFonts w:ascii="Times New Roman"/>
                <w:sz w:val="15"/>
              </w:rPr>
            </w:pPr>
          </w:p>
          <w:p w14:paraId="6FD4DDD0" w14:textId="77777777" w:rsidR="006D485B" w:rsidRPr="000C4658" w:rsidRDefault="00C01BB2">
            <w:pPr>
              <w:pStyle w:val="TableParagraph"/>
              <w:ind w:left="20"/>
              <w:jc w:val="center"/>
              <w:rPr>
                <w:sz w:val="16"/>
              </w:rPr>
            </w:pPr>
            <w:r w:rsidRPr="000C4658">
              <w:rPr>
                <w:sz w:val="16"/>
              </w:rPr>
              <w:t>1</w:t>
            </w:r>
          </w:p>
        </w:tc>
        <w:tc>
          <w:tcPr>
            <w:tcW w:w="1418" w:type="dxa"/>
          </w:tcPr>
          <w:p w14:paraId="544E5897" w14:textId="77777777" w:rsidR="006D485B" w:rsidRPr="000C4658" w:rsidRDefault="006D485B">
            <w:pPr>
              <w:pStyle w:val="TableParagraph"/>
              <w:rPr>
                <w:rFonts w:ascii="Times New Roman"/>
                <w:sz w:val="16"/>
              </w:rPr>
            </w:pPr>
          </w:p>
        </w:tc>
        <w:tc>
          <w:tcPr>
            <w:tcW w:w="852" w:type="dxa"/>
          </w:tcPr>
          <w:p w14:paraId="5CA98593" w14:textId="77777777" w:rsidR="006D485B" w:rsidRPr="000C4658" w:rsidRDefault="006D485B">
            <w:pPr>
              <w:pStyle w:val="TableParagraph"/>
              <w:spacing w:before="9"/>
              <w:rPr>
                <w:rFonts w:ascii="Times New Roman"/>
                <w:sz w:val="15"/>
              </w:rPr>
            </w:pPr>
          </w:p>
          <w:p w14:paraId="6E7647BE" w14:textId="77777777" w:rsidR="006D485B" w:rsidRPr="000C4658" w:rsidRDefault="00C01BB2">
            <w:pPr>
              <w:pStyle w:val="TableParagraph"/>
              <w:ind w:right="134"/>
              <w:jc w:val="right"/>
              <w:rPr>
                <w:sz w:val="16"/>
              </w:rPr>
            </w:pPr>
            <w:r w:rsidRPr="000C4658">
              <w:rPr>
                <w:sz w:val="16"/>
              </w:rPr>
              <w:t>5.1.3.5.6</w:t>
            </w:r>
          </w:p>
        </w:tc>
        <w:tc>
          <w:tcPr>
            <w:tcW w:w="2302" w:type="dxa"/>
          </w:tcPr>
          <w:p w14:paraId="4AAB4114" w14:textId="77777777" w:rsidR="006D485B" w:rsidRPr="000C4658" w:rsidRDefault="00C01BB2">
            <w:pPr>
              <w:pStyle w:val="TableParagraph"/>
              <w:ind w:left="71" w:right="154"/>
              <w:rPr>
                <w:sz w:val="16"/>
              </w:rPr>
            </w:pPr>
            <w:r w:rsidRPr="000C4658">
              <w:rPr>
                <w:sz w:val="16"/>
              </w:rPr>
              <w:t>Reparación y mantenimiento de equipo de defensa y</w:t>
            </w:r>
          </w:p>
          <w:p w14:paraId="26EC7C40" w14:textId="77777777" w:rsidR="006D485B" w:rsidRPr="000C4658" w:rsidRDefault="00C01BB2">
            <w:pPr>
              <w:pStyle w:val="TableParagraph"/>
              <w:spacing w:line="166" w:lineRule="exact"/>
              <w:ind w:left="71"/>
              <w:rPr>
                <w:sz w:val="16"/>
              </w:rPr>
            </w:pPr>
            <w:r w:rsidRPr="000C4658">
              <w:rPr>
                <w:sz w:val="16"/>
              </w:rPr>
              <w:t>seguridad</w:t>
            </w:r>
          </w:p>
        </w:tc>
        <w:tc>
          <w:tcPr>
            <w:tcW w:w="852" w:type="dxa"/>
          </w:tcPr>
          <w:p w14:paraId="596770E0" w14:textId="77777777" w:rsidR="006D485B" w:rsidRPr="000C4658" w:rsidRDefault="006D485B">
            <w:pPr>
              <w:pStyle w:val="TableParagraph"/>
              <w:spacing w:before="9"/>
              <w:rPr>
                <w:rFonts w:ascii="Times New Roman"/>
                <w:sz w:val="15"/>
              </w:rPr>
            </w:pPr>
          </w:p>
          <w:p w14:paraId="7062221B" w14:textId="77777777" w:rsidR="006D485B" w:rsidRPr="000C4658" w:rsidRDefault="00C01BB2">
            <w:pPr>
              <w:pStyle w:val="TableParagraph"/>
              <w:ind w:right="138"/>
              <w:jc w:val="right"/>
              <w:rPr>
                <w:sz w:val="16"/>
              </w:rPr>
            </w:pPr>
            <w:r w:rsidRPr="000C4658">
              <w:rPr>
                <w:sz w:val="16"/>
              </w:rPr>
              <w:t>2.1.1.2.1</w:t>
            </w:r>
          </w:p>
        </w:tc>
        <w:tc>
          <w:tcPr>
            <w:tcW w:w="3574" w:type="dxa"/>
          </w:tcPr>
          <w:p w14:paraId="7FC352C0" w14:textId="77777777" w:rsidR="006D485B" w:rsidRPr="000C4658" w:rsidRDefault="00C01BB2">
            <w:pPr>
              <w:pStyle w:val="TableParagraph"/>
              <w:spacing w:before="90"/>
              <w:ind w:left="68" w:right="495"/>
              <w:rPr>
                <w:sz w:val="16"/>
              </w:rPr>
            </w:pPr>
            <w:r w:rsidRPr="000C4658">
              <w:rPr>
                <w:sz w:val="16"/>
              </w:rPr>
              <w:t>Deudas Por Adquisición de Bienes y Contratación de Servicios por Pagar a CP</w:t>
            </w:r>
          </w:p>
        </w:tc>
      </w:tr>
      <w:tr w:rsidR="006D485B" w:rsidRPr="000C4658" w14:paraId="2CABF3C3" w14:textId="77777777">
        <w:trPr>
          <w:trHeight w:val="551"/>
        </w:trPr>
        <w:tc>
          <w:tcPr>
            <w:tcW w:w="518" w:type="dxa"/>
          </w:tcPr>
          <w:p w14:paraId="5F224E25" w14:textId="77777777" w:rsidR="006D485B" w:rsidRPr="000C4658" w:rsidRDefault="006D485B">
            <w:pPr>
              <w:pStyle w:val="TableParagraph"/>
              <w:spacing w:before="9"/>
              <w:rPr>
                <w:rFonts w:ascii="Times New Roman"/>
                <w:sz w:val="15"/>
              </w:rPr>
            </w:pPr>
          </w:p>
          <w:p w14:paraId="421CC134" w14:textId="77777777" w:rsidR="006D485B" w:rsidRPr="000C4658" w:rsidRDefault="00C01BB2">
            <w:pPr>
              <w:pStyle w:val="TableParagraph"/>
              <w:ind w:left="104" w:right="86"/>
              <w:jc w:val="center"/>
              <w:rPr>
                <w:sz w:val="16"/>
              </w:rPr>
            </w:pPr>
            <w:r w:rsidRPr="000C4658">
              <w:rPr>
                <w:sz w:val="16"/>
              </w:rPr>
              <w:t>357</w:t>
            </w:r>
          </w:p>
        </w:tc>
        <w:tc>
          <w:tcPr>
            <w:tcW w:w="3040" w:type="dxa"/>
          </w:tcPr>
          <w:p w14:paraId="642CB79D" w14:textId="77777777" w:rsidR="006D485B" w:rsidRPr="000C4658" w:rsidRDefault="00C01BB2">
            <w:pPr>
              <w:pStyle w:val="TableParagraph"/>
              <w:spacing w:line="181" w:lineRule="exact"/>
              <w:ind w:left="69"/>
              <w:rPr>
                <w:sz w:val="16"/>
              </w:rPr>
            </w:pPr>
            <w:r w:rsidRPr="000C4658">
              <w:rPr>
                <w:sz w:val="16"/>
              </w:rPr>
              <w:t>Instalación, reparación y mantenimiento</w:t>
            </w:r>
          </w:p>
          <w:p w14:paraId="228CE611" w14:textId="77777777" w:rsidR="006D485B" w:rsidRPr="000C4658" w:rsidRDefault="00C01BB2">
            <w:pPr>
              <w:pStyle w:val="TableParagraph"/>
              <w:spacing w:before="5" w:line="182" w:lineRule="exact"/>
              <w:ind w:left="69" w:right="743"/>
              <w:rPr>
                <w:sz w:val="16"/>
              </w:rPr>
            </w:pPr>
            <w:r w:rsidRPr="000C4658">
              <w:rPr>
                <w:sz w:val="16"/>
              </w:rPr>
              <w:t>de maquinaria, otros equipos y herramienta</w:t>
            </w:r>
          </w:p>
        </w:tc>
        <w:tc>
          <w:tcPr>
            <w:tcW w:w="782" w:type="dxa"/>
          </w:tcPr>
          <w:p w14:paraId="1262E076" w14:textId="77777777" w:rsidR="006D485B" w:rsidRPr="000C4658" w:rsidRDefault="006D485B">
            <w:pPr>
              <w:pStyle w:val="TableParagraph"/>
              <w:spacing w:before="9"/>
              <w:rPr>
                <w:rFonts w:ascii="Times New Roman"/>
                <w:sz w:val="15"/>
              </w:rPr>
            </w:pPr>
          </w:p>
          <w:p w14:paraId="7649D0E0" w14:textId="77777777" w:rsidR="006D485B" w:rsidRPr="000C4658" w:rsidRDefault="00C01BB2">
            <w:pPr>
              <w:pStyle w:val="TableParagraph"/>
              <w:ind w:left="20"/>
              <w:jc w:val="center"/>
              <w:rPr>
                <w:sz w:val="16"/>
              </w:rPr>
            </w:pPr>
            <w:r w:rsidRPr="000C4658">
              <w:rPr>
                <w:sz w:val="16"/>
              </w:rPr>
              <w:t>1</w:t>
            </w:r>
          </w:p>
        </w:tc>
        <w:tc>
          <w:tcPr>
            <w:tcW w:w="1418" w:type="dxa"/>
          </w:tcPr>
          <w:p w14:paraId="08DF228E" w14:textId="77777777" w:rsidR="006D485B" w:rsidRPr="000C4658" w:rsidRDefault="006D485B">
            <w:pPr>
              <w:pStyle w:val="TableParagraph"/>
              <w:rPr>
                <w:rFonts w:ascii="Times New Roman"/>
                <w:sz w:val="16"/>
              </w:rPr>
            </w:pPr>
          </w:p>
        </w:tc>
        <w:tc>
          <w:tcPr>
            <w:tcW w:w="852" w:type="dxa"/>
          </w:tcPr>
          <w:p w14:paraId="733D5AC1" w14:textId="77777777" w:rsidR="006D485B" w:rsidRPr="000C4658" w:rsidRDefault="006D485B">
            <w:pPr>
              <w:pStyle w:val="TableParagraph"/>
              <w:spacing w:before="9"/>
              <w:rPr>
                <w:rFonts w:ascii="Times New Roman"/>
                <w:sz w:val="15"/>
              </w:rPr>
            </w:pPr>
          </w:p>
          <w:p w14:paraId="13CF8EA9" w14:textId="77777777" w:rsidR="006D485B" w:rsidRPr="000C4658" w:rsidRDefault="00C01BB2">
            <w:pPr>
              <w:pStyle w:val="TableParagraph"/>
              <w:ind w:right="134"/>
              <w:jc w:val="right"/>
              <w:rPr>
                <w:sz w:val="16"/>
              </w:rPr>
            </w:pPr>
            <w:r w:rsidRPr="000C4658">
              <w:rPr>
                <w:sz w:val="16"/>
              </w:rPr>
              <w:t>5.1.3.5.7</w:t>
            </w:r>
          </w:p>
        </w:tc>
        <w:tc>
          <w:tcPr>
            <w:tcW w:w="2302" w:type="dxa"/>
          </w:tcPr>
          <w:p w14:paraId="1CA09647" w14:textId="77777777" w:rsidR="006D485B" w:rsidRPr="000C4658" w:rsidRDefault="00C01BB2">
            <w:pPr>
              <w:pStyle w:val="TableParagraph"/>
              <w:spacing w:line="181" w:lineRule="exact"/>
              <w:ind w:left="71"/>
              <w:rPr>
                <w:sz w:val="16"/>
              </w:rPr>
            </w:pPr>
            <w:r w:rsidRPr="000C4658">
              <w:rPr>
                <w:sz w:val="16"/>
              </w:rPr>
              <w:t>Instalación, reparación y</w:t>
            </w:r>
          </w:p>
          <w:p w14:paraId="57B1F410" w14:textId="77777777" w:rsidR="006D485B" w:rsidRPr="000C4658" w:rsidRDefault="00C01BB2">
            <w:pPr>
              <w:pStyle w:val="TableParagraph"/>
              <w:spacing w:before="5" w:line="182" w:lineRule="exact"/>
              <w:ind w:left="71" w:right="38"/>
              <w:rPr>
                <w:sz w:val="16"/>
              </w:rPr>
            </w:pPr>
            <w:r w:rsidRPr="000C4658">
              <w:rPr>
                <w:sz w:val="16"/>
              </w:rPr>
              <w:t>mantenimiento de maquinaria, otros equipos y herramienta</w:t>
            </w:r>
          </w:p>
        </w:tc>
        <w:tc>
          <w:tcPr>
            <w:tcW w:w="852" w:type="dxa"/>
          </w:tcPr>
          <w:p w14:paraId="60ECF495" w14:textId="77777777" w:rsidR="006D485B" w:rsidRPr="000C4658" w:rsidRDefault="006D485B">
            <w:pPr>
              <w:pStyle w:val="TableParagraph"/>
              <w:spacing w:before="9"/>
              <w:rPr>
                <w:rFonts w:ascii="Times New Roman"/>
                <w:sz w:val="15"/>
              </w:rPr>
            </w:pPr>
          </w:p>
          <w:p w14:paraId="7D6FF21C" w14:textId="77777777" w:rsidR="006D485B" w:rsidRPr="000C4658" w:rsidRDefault="00C01BB2">
            <w:pPr>
              <w:pStyle w:val="TableParagraph"/>
              <w:ind w:right="138"/>
              <w:jc w:val="right"/>
              <w:rPr>
                <w:sz w:val="16"/>
              </w:rPr>
            </w:pPr>
            <w:r w:rsidRPr="000C4658">
              <w:rPr>
                <w:sz w:val="16"/>
              </w:rPr>
              <w:t>2.1.1.2.1</w:t>
            </w:r>
          </w:p>
        </w:tc>
        <w:tc>
          <w:tcPr>
            <w:tcW w:w="3574" w:type="dxa"/>
          </w:tcPr>
          <w:p w14:paraId="4AA81149" w14:textId="77777777" w:rsidR="006D485B" w:rsidRPr="000C4658" w:rsidRDefault="00C01BB2">
            <w:pPr>
              <w:pStyle w:val="TableParagraph"/>
              <w:spacing w:before="88"/>
              <w:ind w:left="68" w:right="495"/>
              <w:rPr>
                <w:sz w:val="16"/>
              </w:rPr>
            </w:pPr>
            <w:r w:rsidRPr="000C4658">
              <w:rPr>
                <w:sz w:val="16"/>
              </w:rPr>
              <w:t>Deudas Por Adquisición de Bienes y Contratación de Servicios por Pagar a CP</w:t>
            </w:r>
          </w:p>
        </w:tc>
      </w:tr>
      <w:tr w:rsidR="006D485B" w:rsidRPr="000C4658" w14:paraId="6FF8DB34" w14:textId="77777777">
        <w:trPr>
          <w:trHeight w:val="493"/>
        </w:trPr>
        <w:tc>
          <w:tcPr>
            <w:tcW w:w="518" w:type="dxa"/>
          </w:tcPr>
          <w:p w14:paraId="5BB35C4D" w14:textId="77777777" w:rsidR="006D485B" w:rsidRPr="000C4658" w:rsidRDefault="00C01BB2">
            <w:pPr>
              <w:pStyle w:val="TableParagraph"/>
              <w:spacing w:before="153"/>
              <w:ind w:left="104" w:right="86"/>
              <w:jc w:val="center"/>
              <w:rPr>
                <w:sz w:val="16"/>
              </w:rPr>
            </w:pPr>
            <w:r w:rsidRPr="000C4658">
              <w:rPr>
                <w:sz w:val="16"/>
              </w:rPr>
              <w:t>358</w:t>
            </w:r>
          </w:p>
        </w:tc>
        <w:tc>
          <w:tcPr>
            <w:tcW w:w="3040" w:type="dxa"/>
          </w:tcPr>
          <w:p w14:paraId="0AE8D55C" w14:textId="77777777" w:rsidR="006D485B" w:rsidRPr="000C4658" w:rsidRDefault="00C01BB2">
            <w:pPr>
              <w:pStyle w:val="TableParagraph"/>
              <w:spacing w:before="62"/>
              <w:ind w:left="69" w:right="512"/>
              <w:rPr>
                <w:sz w:val="16"/>
              </w:rPr>
            </w:pPr>
            <w:r w:rsidRPr="000C4658">
              <w:rPr>
                <w:sz w:val="16"/>
              </w:rPr>
              <w:t>Servicios de limpieza y manejo de desechos</w:t>
            </w:r>
          </w:p>
        </w:tc>
        <w:tc>
          <w:tcPr>
            <w:tcW w:w="782" w:type="dxa"/>
          </w:tcPr>
          <w:p w14:paraId="214DE6A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496E318" w14:textId="77777777" w:rsidR="006D485B" w:rsidRPr="000C4658" w:rsidRDefault="006D485B">
            <w:pPr>
              <w:pStyle w:val="TableParagraph"/>
              <w:rPr>
                <w:rFonts w:ascii="Times New Roman"/>
                <w:sz w:val="16"/>
              </w:rPr>
            </w:pPr>
          </w:p>
        </w:tc>
        <w:tc>
          <w:tcPr>
            <w:tcW w:w="852" w:type="dxa"/>
          </w:tcPr>
          <w:p w14:paraId="6B92F9AA" w14:textId="77777777" w:rsidR="006D485B" w:rsidRPr="000C4658" w:rsidRDefault="00C01BB2">
            <w:pPr>
              <w:pStyle w:val="TableParagraph"/>
              <w:spacing w:before="153"/>
              <w:ind w:right="134"/>
              <w:jc w:val="right"/>
              <w:rPr>
                <w:sz w:val="16"/>
              </w:rPr>
            </w:pPr>
            <w:r w:rsidRPr="000C4658">
              <w:rPr>
                <w:sz w:val="16"/>
              </w:rPr>
              <w:t>5.1.3.5.8</w:t>
            </w:r>
          </w:p>
        </w:tc>
        <w:tc>
          <w:tcPr>
            <w:tcW w:w="2302" w:type="dxa"/>
          </w:tcPr>
          <w:p w14:paraId="0080E8D2" w14:textId="77777777" w:rsidR="006D485B" w:rsidRPr="000C4658" w:rsidRDefault="00C01BB2">
            <w:pPr>
              <w:pStyle w:val="TableParagraph"/>
              <w:spacing w:before="62"/>
              <w:ind w:left="71" w:right="563"/>
              <w:rPr>
                <w:sz w:val="16"/>
              </w:rPr>
            </w:pPr>
            <w:r w:rsidRPr="000C4658">
              <w:rPr>
                <w:sz w:val="16"/>
              </w:rPr>
              <w:t>Servicios de limpieza y manejo de desechos</w:t>
            </w:r>
          </w:p>
        </w:tc>
        <w:tc>
          <w:tcPr>
            <w:tcW w:w="852" w:type="dxa"/>
          </w:tcPr>
          <w:p w14:paraId="6C706FB7"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07ABEDC"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BFB441C" w14:textId="77777777">
        <w:trPr>
          <w:trHeight w:val="496"/>
        </w:trPr>
        <w:tc>
          <w:tcPr>
            <w:tcW w:w="518" w:type="dxa"/>
          </w:tcPr>
          <w:p w14:paraId="38FE5F90" w14:textId="77777777" w:rsidR="006D485B" w:rsidRPr="000C4658" w:rsidRDefault="00C01BB2">
            <w:pPr>
              <w:pStyle w:val="TableParagraph"/>
              <w:spacing w:before="155"/>
              <w:ind w:left="104" w:right="86"/>
              <w:jc w:val="center"/>
              <w:rPr>
                <w:sz w:val="16"/>
              </w:rPr>
            </w:pPr>
            <w:r w:rsidRPr="000C4658">
              <w:rPr>
                <w:sz w:val="16"/>
              </w:rPr>
              <w:t>359</w:t>
            </w:r>
          </w:p>
        </w:tc>
        <w:tc>
          <w:tcPr>
            <w:tcW w:w="3040" w:type="dxa"/>
          </w:tcPr>
          <w:p w14:paraId="11A4F2F4" w14:textId="77777777" w:rsidR="006D485B" w:rsidRPr="000C4658" w:rsidRDefault="00C01BB2">
            <w:pPr>
              <w:pStyle w:val="TableParagraph"/>
              <w:spacing w:before="155"/>
              <w:ind w:left="69"/>
              <w:rPr>
                <w:sz w:val="16"/>
              </w:rPr>
            </w:pPr>
            <w:r w:rsidRPr="000C4658">
              <w:rPr>
                <w:sz w:val="16"/>
              </w:rPr>
              <w:t>Servicios de jardinería y fumigación</w:t>
            </w:r>
          </w:p>
        </w:tc>
        <w:tc>
          <w:tcPr>
            <w:tcW w:w="782" w:type="dxa"/>
          </w:tcPr>
          <w:p w14:paraId="000933BD"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7C129CDE" w14:textId="77777777" w:rsidR="006D485B" w:rsidRPr="000C4658" w:rsidRDefault="006D485B">
            <w:pPr>
              <w:pStyle w:val="TableParagraph"/>
              <w:rPr>
                <w:rFonts w:ascii="Times New Roman"/>
                <w:sz w:val="16"/>
              </w:rPr>
            </w:pPr>
          </w:p>
        </w:tc>
        <w:tc>
          <w:tcPr>
            <w:tcW w:w="852" w:type="dxa"/>
          </w:tcPr>
          <w:p w14:paraId="7118EE3A" w14:textId="77777777" w:rsidR="006D485B" w:rsidRPr="000C4658" w:rsidRDefault="00C01BB2">
            <w:pPr>
              <w:pStyle w:val="TableParagraph"/>
              <w:spacing w:before="155"/>
              <w:ind w:right="134"/>
              <w:jc w:val="right"/>
              <w:rPr>
                <w:sz w:val="16"/>
              </w:rPr>
            </w:pPr>
            <w:r w:rsidRPr="000C4658">
              <w:rPr>
                <w:sz w:val="16"/>
              </w:rPr>
              <w:t>5.1.3.5.9</w:t>
            </w:r>
          </w:p>
        </w:tc>
        <w:tc>
          <w:tcPr>
            <w:tcW w:w="2302" w:type="dxa"/>
          </w:tcPr>
          <w:p w14:paraId="64781F2E" w14:textId="77777777" w:rsidR="006D485B" w:rsidRPr="000C4658" w:rsidRDefault="00C01BB2">
            <w:pPr>
              <w:pStyle w:val="TableParagraph"/>
              <w:spacing w:before="62"/>
              <w:ind w:left="71" w:right="483"/>
              <w:rPr>
                <w:sz w:val="16"/>
              </w:rPr>
            </w:pPr>
            <w:r w:rsidRPr="000C4658">
              <w:rPr>
                <w:sz w:val="16"/>
              </w:rPr>
              <w:t>Servicios de jardinería y fumigación</w:t>
            </w:r>
          </w:p>
        </w:tc>
        <w:tc>
          <w:tcPr>
            <w:tcW w:w="852" w:type="dxa"/>
          </w:tcPr>
          <w:p w14:paraId="6F510824" w14:textId="77777777" w:rsidR="006D485B" w:rsidRPr="000C4658" w:rsidRDefault="00C01BB2">
            <w:pPr>
              <w:pStyle w:val="TableParagraph"/>
              <w:spacing w:before="155"/>
              <w:ind w:right="138"/>
              <w:jc w:val="right"/>
              <w:rPr>
                <w:sz w:val="16"/>
              </w:rPr>
            </w:pPr>
            <w:r w:rsidRPr="000C4658">
              <w:rPr>
                <w:sz w:val="16"/>
              </w:rPr>
              <w:t>2.1.1.2.1</w:t>
            </w:r>
          </w:p>
        </w:tc>
        <w:tc>
          <w:tcPr>
            <w:tcW w:w="3574" w:type="dxa"/>
          </w:tcPr>
          <w:p w14:paraId="12B24484"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BF5E04D" w14:textId="77777777">
        <w:trPr>
          <w:trHeight w:val="735"/>
        </w:trPr>
        <w:tc>
          <w:tcPr>
            <w:tcW w:w="518" w:type="dxa"/>
          </w:tcPr>
          <w:p w14:paraId="5170BCF0" w14:textId="77777777" w:rsidR="006D485B" w:rsidRPr="000C4658" w:rsidRDefault="006D485B">
            <w:pPr>
              <w:pStyle w:val="TableParagraph"/>
              <w:spacing w:before="8"/>
              <w:rPr>
                <w:rFonts w:ascii="Times New Roman"/>
                <w:sz w:val="23"/>
              </w:rPr>
            </w:pPr>
          </w:p>
          <w:p w14:paraId="6D0D2A10" w14:textId="77777777" w:rsidR="006D485B" w:rsidRPr="000C4658" w:rsidRDefault="00C01BB2">
            <w:pPr>
              <w:pStyle w:val="TableParagraph"/>
              <w:ind w:left="104" w:right="86"/>
              <w:jc w:val="center"/>
              <w:rPr>
                <w:sz w:val="16"/>
              </w:rPr>
            </w:pPr>
            <w:r w:rsidRPr="000C4658">
              <w:rPr>
                <w:sz w:val="16"/>
              </w:rPr>
              <w:t>361</w:t>
            </w:r>
          </w:p>
        </w:tc>
        <w:tc>
          <w:tcPr>
            <w:tcW w:w="3040" w:type="dxa"/>
          </w:tcPr>
          <w:p w14:paraId="2D1390B7" w14:textId="77777777" w:rsidR="006D485B" w:rsidRPr="000C4658" w:rsidRDefault="00C01BB2">
            <w:pPr>
              <w:pStyle w:val="TableParagraph"/>
              <w:spacing w:before="90"/>
              <w:ind w:left="69" w:right="85"/>
              <w:rPr>
                <w:sz w:val="16"/>
              </w:rPr>
            </w:pPr>
            <w:r w:rsidRPr="000C4658">
              <w:rPr>
                <w:sz w:val="16"/>
              </w:rPr>
              <w:t>Difusión por radio, televisión y otros medios de mensajes sobre programas y actividades gubernamentales</w:t>
            </w:r>
          </w:p>
        </w:tc>
        <w:tc>
          <w:tcPr>
            <w:tcW w:w="782" w:type="dxa"/>
          </w:tcPr>
          <w:p w14:paraId="62A37B58" w14:textId="77777777" w:rsidR="006D485B" w:rsidRPr="000C4658" w:rsidRDefault="006D485B">
            <w:pPr>
              <w:pStyle w:val="TableParagraph"/>
              <w:spacing w:before="8"/>
              <w:rPr>
                <w:rFonts w:ascii="Times New Roman"/>
                <w:sz w:val="23"/>
              </w:rPr>
            </w:pPr>
          </w:p>
          <w:p w14:paraId="34BFC805" w14:textId="77777777" w:rsidR="006D485B" w:rsidRPr="000C4658" w:rsidRDefault="00C01BB2">
            <w:pPr>
              <w:pStyle w:val="TableParagraph"/>
              <w:ind w:left="20"/>
              <w:jc w:val="center"/>
              <w:rPr>
                <w:sz w:val="16"/>
              </w:rPr>
            </w:pPr>
            <w:r w:rsidRPr="000C4658">
              <w:rPr>
                <w:sz w:val="16"/>
              </w:rPr>
              <w:t>1</w:t>
            </w:r>
          </w:p>
        </w:tc>
        <w:tc>
          <w:tcPr>
            <w:tcW w:w="1418" w:type="dxa"/>
          </w:tcPr>
          <w:p w14:paraId="3C69349E" w14:textId="77777777" w:rsidR="006D485B" w:rsidRPr="000C4658" w:rsidRDefault="006D485B">
            <w:pPr>
              <w:pStyle w:val="TableParagraph"/>
              <w:rPr>
                <w:rFonts w:ascii="Times New Roman"/>
                <w:sz w:val="16"/>
              </w:rPr>
            </w:pPr>
          </w:p>
        </w:tc>
        <w:tc>
          <w:tcPr>
            <w:tcW w:w="852" w:type="dxa"/>
          </w:tcPr>
          <w:p w14:paraId="2B147235" w14:textId="77777777" w:rsidR="006D485B" w:rsidRPr="000C4658" w:rsidRDefault="006D485B">
            <w:pPr>
              <w:pStyle w:val="TableParagraph"/>
              <w:spacing w:before="8"/>
              <w:rPr>
                <w:rFonts w:ascii="Times New Roman"/>
                <w:sz w:val="23"/>
              </w:rPr>
            </w:pPr>
          </w:p>
          <w:p w14:paraId="4A6E28CE" w14:textId="77777777" w:rsidR="006D485B" w:rsidRPr="000C4658" w:rsidRDefault="00C01BB2">
            <w:pPr>
              <w:pStyle w:val="TableParagraph"/>
              <w:ind w:right="134"/>
              <w:jc w:val="right"/>
              <w:rPr>
                <w:sz w:val="16"/>
              </w:rPr>
            </w:pPr>
            <w:r w:rsidRPr="000C4658">
              <w:rPr>
                <w:sz w:val="16"/>
              </w:rPr>
              <w:t>5.1.3.6.1</w:t>
            </w:r>
          </w:p>
        </w:tc>
        <w:tc>
          <w:tcPr>
            <w:tcW w:w="2302" w:type="dxa"/>
          </w:tcPr>
          <w:p w14:paraId="7F204099" w14:textId="77777777" w:rsidR="006D485B" w:rsidRPr="000C4658" w:rsidRDefault="00C01BB2">
            <w:pPr>
              <w:pStyle w:val="TableParagraph"/>
              <w:ind w:left="71" w:right="56"/>
              <w:rPr>
                <w:sz w:val="16"/>
              </w:rPr>
            </w:pPr>
            <w:r w:rsidRPr="000C4658">
              <w:rPr>
                <w:sz w:val="16"/>
              </w:rPr>
              <w:t>Difusión por radio, televisión y otros medios de mensajes</w:t>
            </w:r>
          </w:p>
          <w:p w14:paraId="135B1EA7" w14:textId="77777777" w:rsidR="006D485B" w:rsidRPr="000C4658" w:rsidRDefault="00C01BB2">
            <w:pPr>
              <w:pStyle w:val="TableParagraph"/>
              <w:spacing w:before="3" w:line="182" w:lineRule="exact"/>
              <w:ind w:left="71" w:right="109"/>
              <w:rPr>
                <w:sz w:val="16"/>
              </w:rPr>
            </w:pPr>
            <w:r w:rsidRPr="000C4658">
              <w:rPr>
                <w:sz w:val="16"/>
              </w:rPr>
              <w:t>sobre programas y actividades gubernamentales</w:t>
            </w:r>
          </w:p>
        </w:tc>
        <w:tc>
          <w:tcPr>
            <w:tcW w:w="852" w:type="dxa"/>
          </w:tcPr>
          <w:p w14:paraId="29B3A3E4" w14:textId="77777777" w:rsidR="006D485B" w:rsidRPr="000C4658" w:rsidRDefault="006D485B">
            <w:pPr>
              <w:pStyle w:val="TableParagraph"/>
              <w:spacing w:before="8"/>
              <w:rPr>
                <w:rFonts w:ascii="Times New Roman"/>
                <w:sz w:val="23"/>
              </w:rPr>
            </w:pPr>
          </w:p>
          <w:p w14:paraId="6BA336A5" w14:textId="77777777" w:rsidR="006D485B" w:rsidRPr="000C4658" w:rsidRDefault="00C01BB2">
            <w:pPr>
              <w:pStyle w:val="TableParagraph"/>
              <w:ind w:right="138"/>
              <w:jc w:val="right"/>
              <w:rPr>
                <w:sz w:val="16"/>
              </w:rPr>
            </w:pPr>
            <w:r w:rsidRPr="000C4658">
              <w:rPr>
                <w:sz w:val="16"/>
              </w:rPr>
              <w:t>2.1.1.2.1</w:t>
            </w:r>
          </w:p>
        </w:tc>
        <w:tc>
          <w:tcPr>
            <w:tcW w:w="3574" w:type="dxa"/>
          </w:tcPr>
          <w:p w14:paraId="6F744975" w14:textId="77777777" w:rsidR="006D485B" w:rsidRPr="000C4658" w:rsidRDefault="006D485B">
            <w:pPr>
              <w:pStyle w:val="TableParagraph"/>
              <w:spacing w:before="9"/>
              <w:rPr>
                <w:rFonts w:ascii="Times New Roman"/>
                <w:sz w:val="15"/>
              </w:rPr>
            </w:pPr>
          </w:p>
          <w:p w14:paraId="5B32EE89"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62AE1EAA" w14:textId="77777777">
        <w:trPr>
          <w:trHeight w:val="735"/>
        </w:trPr>
        <w:tc>
          <w:tcPr>
            <w:tcW w:w="518" w:type="dxa"/>
          </w:tcPr>
          <w:p w14:paraId="32AABE58" w14:textId="77777777" w:rsidR="006D485B" w:rsidRPr="000C4658" w:rsidRDefault="006D485B">
            <w:pPr>
              <w:pStyle w:val="TableParagraph"/>
              <w:spacing w:before="8"/>
              <w:rPr>
                <w:rFonts w:ascii="Times New Roman"/>
                <w:sz w:val="23"/>
              </w:rPr>
            </w:pPr>
          </w:p>
          <w:p w14:paraId="5B54FDAC" w14:textId="77777777" w:rsidR="006D485B" w:rsidRPr="000C4658" w:rsidRDefault="00C01BB2">
            <w:pPr>
              <w:pStyle w:val="TableParagraph"/>
              <w:ind w:left="104" w:right="86"/>
              <w:jc w:val="center"/>
              <w:rPr>
                <w:sz w:val="16"/>
              </w:rPr>
            </w:pPr>
            <w:r w:rsidRPr="000C4658">
              <w:rPr>
                <w:sz w:val="16"/>
              </w:rPr>
              <w:t>363</w:t>
            </w:r>
          </w:p>
        </w:tc>
        <w:tc>
          <w:tcPr>
            <w:tcW w:w="3040" w:type="dxa"/>
          </w:tcPr>
          <w:p w14:paraId="6694A92A" w14:textId="77777777" w:rsidR="006D485B" w:rsidRPr="000C4658" w:rsidRDefault="00C01BB2">
            <w:pPr>
              <w:pStyle w:val="TableParagraph"/>
              <w:spacing w:before="90"/>
              <w:ind w:left="69" w:right="138"/>
              <w:rPr>
                <w:sz w:val="16"/>
              </w:rPr>
            </w:pPr>
            <w:r w:rsidRPr="000C4658">
              <w:rPr>
                <w:sz w:val="16"/>
              </w:rPr>
              <w:t>Servicios de creatividad, preproducción y producción de publicidad, excepto internet</w:t>
            </w:r>
          </w:p>
        </w:tc>
        <w:tc>
          <w:tcPr>
            <w:tcW w:w="782" w:type="dxa"/>
          </w:tcPr>
          <w:p w14:paraId="702AAFDC" w14:textId="77777777" w:rsidR="006D485B" w:rsidRPr="000C4658" w:rsidRDefault="006D485B">
            <w:pPr>
              <w:pStyle w:val="TableParagraph"/>
              <w:spacing w:before="8"/>
              <w:rPr>
                <w:rFonts w:ascii="Times New Roman"/>
                <w:sz w:val="23"/>
              </w:rPr>
            </w:pPr>
          </w:p>
          <w:p w14:paraId="30A97193" w14:textId="77777777" w:rsidR="006D485B" w:rsidRPr="000C4658" w:rsidRDefault="00C01BB2">
            <w:pPr>
              <w:pStyle w:val="TableParagraph"/>
              <w:ind w:left="20"/>
              <w:jc w:val="center"/>
              <w:rPr>
                <w:sz w:val="16"/>
              </w:rPr>
            </w:pPr>
            <w:r w:rsidRPr="000C4658">
              <w:rPr>
                <w:sz w:val="16"/>
              </w:rPr>
              <w:t>1</w:t>
            </w:r>
          </w:p>
        </w:tc>
        <w:tc>
          <w:tcPr>
            <w:tcW w:w="1418" w:type="dxa"/>
          </w:tcPr>
          <w:p w14:paraId="6F76E88B" w14:textId="77777777" w:rsidR="006D485B" w:rsidRPr="000C4658" w:rsidRDefault="006D485B">
            <w:pPr>
              <w:pStyle w:val="TableParagraph"/>
              <w:rPr>
                <w:rFonts w:ascii="Times New Roman"/>
                <w:sz w:val="16"/>
              </w:rPr>
            </w:pPr>
          </w:p>
        </w:tc>
        <w:tc>
          <w:tcPr>
            <w:tcW w:w="852" w:type="dxa"/>
          </w:tcPr>
          <w:p w14:paraId="3FC41C06" w14:textId="77777777" w:rsidR="006D485B" w:rsidRPr="000C4658" w:rsidRDefault="006D485B">
            <w:pPr>
              <w:pStyle w:val="TableParagraph"/>
              <w:spacing w:before="8"/>
              <w:rPr>
                <w:rFonts w:ascii="Times New Roman"/>
                <w:sz w:val="23"/>
              </w:rPr>
            </w:pPr>
          </w:p>
          <w:p w14:paraId="6173F203" w14:textId="77777777" w:rsidR="006D485B" w:rsidRPr="000C4658" w:rsidRDefault="00C01BB2">
            <w:pPr>
              <w:pStyle w:val="TableParagraph"/>
              <w:ind w:right="134"/>
              <w:jc w:val="right"/>
              <w:rPr>
                <w:sz w:val="16"/>
              </w:rPr>
            </w:pPr>
            <w:r w:rsidRPr="000C4658">
              <w:rPr>
                <w:sz w:val="16"/>
              </w:rPr>
              <w:t>5.1.3.6.3</w:t>
            </w:r>
          </w:p>
        </w:tc>
        <w:tc>
          <w:tcPr>
            <w:tcW w:w="2302" w:type="dxa"/>
          </w:tcPr>
          <w:p w14:paraId="38184325" w14:textId="77777777" w:rsidR="006D485B" w:rsidRPr="000C4658" w:rsidRDefault="00C01BB2">
            <w:pPr>
              <w:pStyle w:val="TableParagraph"/>
              <w:ind w:left="71" w:right="225"/>
              <w:rPr>
                <w:sz w:val="16"/>
              </w:rPr>
            </w:pPr>
            <w:r w:rsidRPr="000C4658">
              <w:rPr>
                <w:sz w:val="16"/>
              </w:rPr>
              <w:t>Servicios de creatividad, preproducción y producción</w:t>
            </w:r>
          </w:p>
          <w:p w14:paraId="15D4A50E" w14:textId="77777777" w:rsidR="006D485B" w:rsidRPr="000C4658" w:rsidRDefault="00C01BB2">
            <w:pPr>
              <w:pStyle w:val="TableParagraph"/>
              <w:spacing w:before="3" w:line="182" w:lineRule="exact"/>
              <w:ind w:left="71" w:right="598"/>
              <w:rPr>
                <w:sz w:val="16"/>
              </w:rPr>
            </w:pPr>
            <w:r w:rsidRPr="000C4658">
              <w:rPr>
                <w:sz w:val="16"/>
              </w:rPr>
              <w:t>de publicidad, excepto internet</w:t>
            </w:r>
          </w:p>
        </w:tc>
        <w:tc>
          <w:tcPr>
            <w:tcW w:w="852" w:type="dxa"/>
          </w:tcPr>
          <w:p w14:paraId="19CCCFEC" w14:textId="77777777" w:rsidR="006D485B" w:rsidRPr="000C4658" w:rsidRDefault="006D485B">
            <w:pPr>
              <w:pStyle w:val="TableParagraph"/>
              <w:spacing w:before="8"/>
              <w:rPr>
                <w:rFonts w:ascii="Times New Roman"/>
                <w:sz w:val="23"/>
              </w:rPr>
            </w:pPr>
          </w:p>
          <w:p w14:paraId="61514F4C" w14:textId="77777777" w:rsidR="006D485B" w:rsidRPr="000C4658" w:rsidRDefault="00C01BB2">
            <w:pPr>
              <w:pStyle w:val="TableParagraph"/>
              <w:ind w:right="138"/>
              <w:jc w:val="right"/>
              <w:rPr>
                <w:sz w:val="16"/>
              </w:rPr>
            </w:pPr>
            <w:r w:rsidRPr="000C4658">
              <w:rPr>
                <w:sz w:val="16"/>
              </w:rPr>
              <w:t>2.1.1.2.1</w:t>
            </w:r>
          </w:p>
        </w:tc>
        <w:tc>
          <w:tcPr>
            <w:tcW w:w="3574" w:type="dxa"/>
          </w:tcPr>
          <w:p w14:paraId="075C0A27" w14:textId="77777777" w:rsidR="006D485B" w:rsidRPr="000C4658" w:rsidRDefault="006D485B">
            <w:pPr>
              <w:pStyle w:val="TableParagraph"/>
              <w:spacing w:before="9"/>
              <w:rPr>
                <w:rFonts w:ascii="Times New Roman"/>
                <w:sz w:val="15"/>
              </w:rPr>
            </w:pPr>
          </w:p>
          <w:p w14:paraId="70FE3116"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1269A0CC" w14:textId="77777777">
        <w:trPr>
          <w:trHeight w:val="495"/>
        </w:trPr>
        <w:tc>
          <w:tcPr>
            <w:tcW w:w="518" w:type="dxa"/>
          </w:tcPr>
          <w:p w14:paraId="4CDB3B65" w14:textId="77777777" w:rsidR="006D485B" w:rsidRPr="000C4658" w:rsidRDefault="00C01BB2">
            <w:pPr>
              <w:pStyle w:val="TableParagraph"/>
              <w:spacing w:before="153"/>
              <w:ind w:left="104" w:right="86"/>
              <w:jc w:val="center"/>
              <w:rPr>
                <w:sz w:val="16"/>
              </w:rPr>
            </w:pPr>
            <w:r w:rsidRPr="000C4658">
              <w:rPr>
                <w:sz w:val="16"/>
              </w:rPr>
              <w:t>364</w:t>
            </w:r>
          </w:p>
        </w:tc>
        <w:tc>
          <w:tcPr>
            <w:tcW w:w="3040" w:type="dxa"/>
          </w:tcPr>
          <w:p w14:paraId="11827127" w14:textId="77777777" w:rsidR="006D485B" w:rsidRPr="000C4658" w:rsidRDefault="00C01BB2">
            <w:pPr>
              <w:pStyle w:val="TableParagraph"/>
              <w:spacing w:before="153"/>
              <w:ind w:left="69"/>
              <w:rPr>
                <w:sz w:val="16"/>
              </w:rPr>
            </w:pPr>
            <w:r w:rsidRPr="000C4658">
              <w:rPr>
                <w:sz w:val="16"/>
              </w:rPr>
              <w:t>Servicios de revelado de fotografías</w:t>
            </w:r>
          </w:p>
        </w:tc>
        <w:tc>
          <w:tcPr>
            <w:tcW w:w="782" w:type="dxa"/>
          </w:tcPr>
          <w:p w14:paraId="543BA861"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FB76875" w14:textId="77777777" w:rsidR="006D485B" w:rsidRPr="000C4658" w:rsidRDefault="006D485B">
            <w:pPr>
              <w:pStyle w:val="TableParagraph"/>
              <w:rPr>
                <w:rFonts w:ascii="Times New Roman"/>
                <w:sz w:val="16"/>
              </w:rPr>
            </w:pPr>
          </w:p>
        </w:tc>
        <w:tc>
          <w:tcPr>
            <w:tcW w:w="852" w:type="dxa"/>
          </w:tcPr>
          <w:p w14:paraId="0A2F1478" w14:textId="77777777" w:rsidR="006D485B" w:rsidRPr="000C4658" w:rsidRDefault="00C01BB2">
            <w:pPr>
              <w:pStyle w:val="TableParagraph"/>
              <w:spacing w:before="153"/>
              <w:ind w:right="134"/>
              <w:jc w:val="right"/>
              <w:rPr>
                <w:sz w:val="16"/>
              </w:rPr>
            </w:pPr>
            <w:r w:rsidRPr="000C4658">
              <w:rPr>
                <w:sz w:val="16"/>
              </w:rPr>
              <w:t>5.1.3.6.4</w:t>
            </w:r>
          </w:p>
        </w:tc>
        <w:tc>
          <w:tcPr>
            <w:tcW w:w="2302" w:type="dxa"/>
          </w:tcPr>
          <w:p w14:paraId="4B30E967" w14:textId="77777777" w:rsidR="006D485B" w:rsidRPr="000C4658" w:rsidRDefault="00C01BB2">
            <w:pPr>
              <w:pStyle w:val="TableParagraph"/>
              <w:spacing w:before="62"/>
              <w:ind w:left="71" w:right="438"/>
              <w:rPr>
                <w:sz w:val="16"/>
              </w:rPr>
            </w:pPr>
            <w:r w:rsidRPr="000C4658">
              <w:rPr>
                <w:sz w:val="16"/>
              </w:rPr>
              <w:t>Servicios de revelado de fotografías</w:t>
            </w:r>
          </w:p>
        </w:tc>
        <w:tc>
          <w:tcPr>
            <w:tcW w:w="852" w:type="dxa"/>
          </w:tcPr>
          <w:p w14:paraId="2E76FBE5"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5AA541D"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16E5009B" w14:textId="77777777">
        <w:trPr>
          <w:trHeight w:val="368"/>
        </w:trPr>
        <w:tc>
          <w:tcPr>
            <w:tcW w:w="518" w:type="dxa"/>
          </w:tcPr>
          <w:p w14:paraId="794A77CA" w14:textId="77777777" w:rsidR="006D485B" w:rsidRPr="000C4658" w:rsidRDefault="00C01BB2">
            <w:pPr>
              <w:pStyle w:val="TableParagraph"/>
              <w:spacing w:before="88"/>
              <w:ind w:left="104" w:right="86"/>
              <w:jc w:val="center"/>
              <w:rPr>
                <w:sz w:val="16"/>
              </w:rPr>
            </w:pPr>
            <w:r w:rsidRPr="000C4658">
              <w:rPr>
                <w:sz w:val="16"/>
              </w:rPr>
              <w:t>365</w:t>
            </w:r>
          </w:p>
        </w:tc>
        <w:tc>
          <w:tcPr>
            <w:tcW w:w="3040" w:type="dxa"/>
          </w:tcPr>
          <w:p w14:paraId="38E27DBD" w14:textId="77777777" w:rsidR="006D485B" w:rsidRPr="000C4658" w:rsidRDefault="00C01BB2">
            <w:pPr>
              <w:pStyle w:val="TableParagraph"/>
              <w:spacing w:line="181" w:lineRule="exact"/>
              <w:ind w:left="69"/>
              <w:rPr>
                <w:sz w:val="16"/>
              </w:rPr>
            </w:pPr>
            <w:r w:rsidRPr="000C4658">
              <w:rPr>
                <w:sz w:val="16"/>
              </w:rPr>
              <w:t>Servicios de la industria fílmica, del</w:t>
            </w:r>
          </w:p>
          <w:p w14:paraId="63FE9127" w14:textId="77777777" w:rsidR="006D485B" w:rsidRPr="000C4658" w:rsidRDefault="00C01BB2">
            <w:pPr>
              <w:pStyle w:val="TableParagraph"/>
              <w:spacing w:before="1" w:line="167" w:lineRule="exact"/>
              <w:ind w:left="69"/>
              <w:rPr>
                <w:sz w:val="16"/>
              </w:rPr>
            </w:pPr>
            <w:r w:rsidRPr="000C4658">
              <w:rPr>
                <w:sz w:val="16"/>
              </w:rPr>
              <w:t>sonido y del video</w:t>
            </w:r>
          </w:p>
        </w:tc>
        <w:tc>
          <w:tcPr>
            <w:tcW w:w="782" w:type="dxa"/>
          </w:tcPr>
          <w:p w14:paraId="381368AC"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5BA370B7" w14:textId="77777777" w:rsidR="006D485B" w:rsidRPr="000C4658" w:rsidRDefault="006D485B">
            <w:pPr>
              <w:pStyle w:val="TableParagraph"/>
              <w:rPr>
                <w:rFonts w:ascii="Times New Roman"/>
                <w:sz w:val="16"/>
              </w:rPr>
            </w:pPr>
          </w:p>
        </w:tc>
        <w:tc>
          <w:tcPr>
            <w:tcW w:w="852" w:type="dxa"/>
          </w:tcPr>
          <w:p w14:paraId="2827FB57" w14:textId="77777777" w:rsidR="006D485B" w:rsidRPr="000C4658" w:rsidRDefault="00C01BB2">
            <w:pPr>
              <w:pStyle w:val="TableParagraph"/>
              <w:spacing w:before="88"/>
              <w:ind w:right="134"/>
              <w:jc w:val="right"/>
              <w:rPr>
                <w:sz w:val="16"/>
              </w:rPr>
            </w:pPr>
            <w:r w:rsidRPr="000C4658">
              <w:rPr>
                <w:sz w:val="16"/>
              </w:rPr>
              <w:t>5.1.3.6.5</w:t>
            </w:r>
          </w:p>
        </w:tc>
        <w:tc>
          <w:tcPr>
            <w:tcW w:w="2302" w:type="dxa"/>
          </w:tcPr>
          <w:p w14:paraId="20E210CC" w14:textId="77777777" w:rsidR="006D485B" w:rsidRPr="000C4658" w:rsidRDefault="00C01BB2">
            <w:pPr>
              <w:pStyle w:val="TableParagraph"/>
              <w:spacing w:line="181" w:lineRule="exact"/>
              <w:ind w:left="71"/>
              <w:rPr>
                <w:sz w:val="16"/>
              </w:rPr>
            </w:pPr>
            <w:r w:rsidRPr="000C4658">
              <w:rPr>
                <w:sz w:val="16"/>
              </w:rPr>
              <w:t>Servicios de la industria</w:t>
            </w:r>
          </w:p>
          <w:p w14:paraId="1BAB33EF" w14:textId="77777777" w:rsidR="006D485B" w:rsidRPr="000C4658" w:rsidRDefault="00C01BB2">
            <w:pPr>
              <w:pStyle w:val="TableParagraph"/>
              <w:spacing w:before="1" w:line="167" w:lineRule="exact"/>
              <w:ind w:left="71"/>
              <w:rPr>
                <w:sz w:val="16"/>
              </w:rPr>
            </w:pPr>
            <w:r w:rsidRPr="000C4658">
              <w:rPr>
                <w:sz w:val="16"/>
              </w:rPr>
              <w:t>fílmica, del sonido y del video</w:t>
            </w:r>
          </w:p>
        </w:tc>
        <w:tc>
          <w:tcPr>
            <w:tcW w:w="852" w:type="dxa"/>
          </w:tcPr>
          <w:p w14:paraId="11F418CA"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5C67C35D" w14:textId="77777777" w:rsidR="006D485B" w:rsidRPr="000C4658" w:rsidRDefault="00C01BB2">
            <w:pPr>
              <w:pStyle w:val="TableParagraph"/>
              <w:spacing w:line="181" w:lineRule="exact"/>
              <w:ind w:left="68"/>
              <w:rPr>
                <w:sz w:val="16"/>
              </w:rPr>
            </w:pPr>
            <w:r w:rsidRPr="000C4658">
              <w:rPr>
                <w:sz w:val="16"/>
              </w:rPr>
              <w:t>Deudas Por Adquisición de Bienes y</w:t>
            </w:r>
          </w:p>
          <w:p w14:paraId="13BEB9A7" w14:textId="77777777" w:rsidR="006D485B" w:rsidRPr="000C4658" w:rsidRDefault="00C01BB2">
            <w:pPr>
              <w:pStyle w:val="TableParagraph"/>
              <w:spacing w:before="1" w:line="167" w:lineRule="exact"/>
              <w:ind w:left="68"/>
              <w:rPr>
                <w:sz w:val="16"/>
              </w:rPr>
            </w:pPr>
            <w:r w:rsidRPr="000C4658">
              <w:rPr>
                <w:sz w:val="16"/>
              </w:rPr>
              <w:t>Contratación de Servicios por Pagar a CP</w:t>
            </w:r>
          </w:p>
        </w:tc>
      </w:tr>
    </w:tbl>
    <w:p w14:paraId="6A54F1FA" w14:textId="77777777" w:rsidR="006D485B" w:rsidRPr="000C4658" w:rsidRDefault="006D485B">
      <w:pPr>
        <w:spacing w:line="167" w:lineRule="exact"/>
        <w:rPr>
          <w:sz w:val="16"/>
        </w:rPr>
        <w:sectPr w:rsidR="006D485B" w:rsidRPr="000C4658" w:rsidSect="00833C15">
          <w:pgSz w:w="15840" w:h="12240" w:orient="landscape"/>
          <w:pgMar w:top="2200" w:right="1040" w:bottom="1200" w:left="1160" w:header="936" w:footer="1003" w:gutter="0"/>
          <w:cols w:space="720"/>
        </w:sectPr>
      </w:pPr>
    </w:p>
    <w:p w14:paraId="57D40273"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64F773E1" w14:textId="77777777">
        <w:trPr>
          <w:trHeight w:val="241"/>
        </w:trPr>
        <w:tc>
          <w:tcPr>
            <w:tcW w:w="13338" w:type="dxa"/>
            <w:gridSpan w:val="8"/>
            <w:shd w:val="clear" w:color="auto" w:fill="BFBFBF"/>
          </w:tcPr>
          <w:p w14:paraId="7B6ECE90"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3F2A8E8E" w14:textId="77777777">
        <w:trPr>
          <w:trHeight w:val="313"/>
        </w:trPr>
        <w:tc>
          <w:tcPr>
            <w:tcW w:w="518" w:type="dxa"/>
            <w:vMerge w:val="restart"/>
            <w:shd w:val="clear" w:color="auto" w:fill="BFBFBF"/>
          </w:tcPr>
          <w:p w14:paraId="04256B77" w14:textId="77777777" w:rsidR="006D485B" w:rsidRPr="000C4658" w:rsidRDefault="006D485B">
            <w:pPr>
              <w:pStyle w:val="TableParagraph"/>
              <w:spacing w:before="9"/>
              <w:rPr>
                <w:rFonts w:ascii="Times New Roman"/>
                <w:sz w:val="19"/>
              </w:rPr>
            </w:pPr>
          </w:p>
          <w:p w14:paraId="2A9856D9"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31489986" w14:textId="77777777" w:rsidR="006D485B" w:rsidRPr="000C4658" w:rsidRDefault="006D485B">
            <w:pPr>
              <w:pStyle w:val="TableParagraph"/>
              <w:spacing w:before="9"/>
              <w:rPr>
                <w:rFonts w:ascii="Times New Roman"/>
                <w:sz w:val="19"/>
              </w:rPr>
            </w:pPr>
          </w:p>
          <w:p w14:paraId="49368996"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4C492C83"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2E3D8272" w14:textId="77777777" w:rsidR="006D485B" w:rsidRPr="000C4658" w:rsidRDefault="006D485B">
            <w:pPr>
              <w:pStyle w:val="TableParagraph"/>
              <w:spacing w:before="9"/>
              <w:rPr>
                <w:rFonts w:ascii="Times New Roman"/>
                <w:sz w:val="19"/>
              </w:rPr>
            </w:pPr>
          </w:p>
          <w:p w14:paraId="08C215A0"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18C4562C"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659451E" w14:textId="77777777">
        <w:trPr>
          <w:trHeight w:val="316"/>
        </w:trPr>
        <w:tc>
          <w:tcPr>
            <w:tcW w:w="518" w:type="dxa"/>
            <w:vMerge/>
            <w:tcBorders>
              <w:top w:val="nil"/>
            </w:tcBorders>
            <w:shd w:val="clear" w:color="auto" w:fill="BFBFBF"/>
          </w:tcPr>
          <w:p w14:paraId="5EABBCBE" w14:textId="77777777" w:rsidR="006D485B" w:rsidRPr="000C4658" w:rsidRDefault="006D485B">
            <w:pPr>
              <w:rPr>
                <w:sz w:val="2"/>
                <w:szCs w:val="2"/>
              </w:rPr>
            </w:pPr>
          </w:p>
        </w:tc>
        <w:tc>
          <w:tcPr>
            <w:tcW w:w="3040" w:type="dxa"/>
            <w:vMerge/>
            <w:tcBorders>
              <w:top w:val="nil"/>
            </w:tcBorders>
            <w:shd w:val="clear" w:color="auto" w:fill="BFBFBF"/>
          </w:tcPr>
          <w:p w14:paraId="7D74B915" w14:textId="77777777" w:rsidR="006D485B" w:rsidRPr="000C4658" w:rsidRDefault="006D485B">
            <w:pPr>
              <w:rPr>
                <w:sz w:val="2"/>
                <w:szCs w:val="2"/>
              </w:rPr>
            </w:pPr>
          </w:p>
        </w:tc>
        <w:tc>
          <w:tcPr>
            <w:tcW w:w="782" w:type="dxa"/>
            <w:vMerge/>
            <w:tcBorders>
              <w:top w:val="nil"/>
            </w:tcBorders>
            <w:shd w:val="clear" w:color="auto" w:fill="BFBFBF"/>
          </w:tcPr>
          <w:p w14:paraId="01ED68B2" w14:textId="77777777" w:rsidR="006D485B" w:rsidRPr="000C4658" w:rsidRDefault="006D485B">
            <w:pPr>
              <w:rPr>
                <w:sz w:val="2"/>
                <w:szCs w:val="2"/>
              </w:rPr>
            </w:pPr>
          </w:p>
        </w:tc>
        <w:tc>
          <w:tcPr>
            <w:tcW w:w="1418" w:type="dxa"/>
            <w:vMerge/>
            <w:tcBorders>
              <w:top w:val="nil"/>
            </w:tcBorders>
            <w:shd w:val="clear" w:color="auto" w:fill="BFBFBF"/>
          </w:tcPr>
          <w:p w14:paraId="0BD63721" w14:textId="77777777" w:rsidR="006D485B" w:rsidRPr="000C4658" w:rsidRDefault="006D485B">
            <w:pPr>
              <w:rPr>
                <w:sz w:val="2"/>
                <w:szCs w:val="2"/>
              </w:rPr>
            </w:pPr>
          </w:p>
        </w:tc>
        <w:tc>
          <w:tcPr>
            <w:tcW w:w="852" w:type="dxa"/>
            <w:shd w:val="clear" w:color="auto" w:fill="BFBFBF"/>
          </w:tcPr>
          <w:p w14:paraId="340DA4E3"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0A7B7645"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3D74E92E"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9225D12"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71C2831E" w14:textId="77777777">
        <w:trPr>
          <w:trHeight w:val="735"/>
        </w:trPr>
        <w:tc>
          <w:tcPr>
            <w:tcW w:w="518" w:type="dxa"/>
          </w:tcPr>
          <w:p w14:paraId="69BD77F9" w14:textId="77777777" w:rsidR="006D485B" w:rsidRPr="000C4658" w:rsidRDefault="006D485B">
            <w:pPr>
              <w:pStyle w:val="TableParagraph"/>
              <w:spacing w:before="8"/>
              <w:rPr>
                <w:rFonts w:ascii="Times New Roman"/>
                <w:sz w:val="23"/>
              </w:rPr>
            </w:pPr>
          </w:p>
          <w:p w14:paraId="24B070C3" w14:textId="77777777" w:rsidR="006D485B" w:rsidRPr="000C4658" w:rsidRDefault="00C01BB2">
            <w:pPr>
              <w:pStyle w:val="TableParagraph"/>
              <w:ind w:left="104" w:right="86"/>
              <w:jc w:val="center"/>
              <w:rPr>
                <w:sz w:val="16"/>
              </w:rPr>
            </w:pPr>
            <w:r w:rsidRPr="000C4658">
              <w:rPr>
                <w:sz w:val="16"/>
              </w:rPr>
              <w:t>366</w:t>
            </w:r>
          </w:p>
        </w:tc>
        <w:tc>
          <w:tcPr>
            <w:tcW w:w="3040" w:type="dxa"/>
          </w:tcPr>
          <w:p w14:paraId="1FE2B27F" w14:textId="77777777" w:rsidR="006D485B" w:rsidRPr="000C4658" w:rsidRDefault="00C01BB2">
            <w:pPr>
              <w:pStyle w:val="TableParagraph"/>
              <w:spacing w:before="90"/>
              <w:ind w:left="69" w:right="253"/>
              <w:rPr>
                <w:sz w:val="16"/>
              </w:rPr>
            </w:pPr>
            <w:r w:rsidRPr="000C4658">
              <w:rPr>
                <w:sz w:val="16"/>
              </w:rPr>
              <w:t>Servicio de creación y difusión de contenido exclusivamente a través de internet</w:t>
            </w:r>
          </w:p>
        </w:tc>
        <w:tc>
          <w:tcPr>
            <w:tcW w:w="782" w:type="dxa"/>
          </w:tcPr>
          <w:p w14:paraId="56E67AD1" w14:textId="77777777" w:rsidR="006D485B" w:rsidRPr="000C4658" w:rsidRDefault="006D485B">
            <w:pPr>
              <w:pStyle w:val="TableParagraph"/>
              <w:spacing w:before="8"/>
              <w:rPr>
                <w:rFonts w:ascii="Times New Roman"/>
                <w:sz w:val="23"/>
              </w:rPr>
            </w:pPr>
          </w:p>
          <w:p w14:paraId="6302851B" w14:textId="77777777" w:rsidR="006D485B" w:rsidRPr="000C4658" w:rsidRDefault="00C01BB2">
            <w:pPr>
              <w:pStyle w:val="TableParagraph"/>
              <w:ind w:left="20"/>
              <w:jc w:val="center"/>
              <w:rPr>
                <w:sz w:val="16"/>
              </w:rPr>
            </w:pPr>
            <w:r w:rsidRPr="000C4658">
              <w:rPr>
                <w:sz w:val="16"/>
              </w:rPr>
              <w:t>1</w:t>
            </w:r>
          </w:p>
        </w:tc>
        <w:tc>
          <w:tcPr>
            <w:tcW w:w="1418" w:type="dxa"/>
          </w:tcPr>
          <w:p w14:paraId="72B94D33" w14:textId="77777777" w:rsidR="006D485B" w:rsidRPr="000C4658" w:rsidRDefault="006D485B">
            <w:pPr>
              <w:pStyle w:val="TableParagraph"/>
              <w:rPr>
                <w:rFonts w:ascii="Times New Roman"/>
                <w:sz w:val="16"/>
              </w:rPr>
            </w:pPr>
          </w:p>
        </w:tc>
        <w:tc>
          <w:tcPr>
            <w:tcW w:w="852" w:type="dxa"/>
          </w:tcPr>
          <w:p w14:paraId="49D3890D" w14:textId="77777777" w:rsidR="006D485B" w:rsidRPr="000C4658" w:rsidRDefault="006D485B">
            <w:pPr>
              <w:pStyle w:val="TableParagraph"/>
              <w:spacing w:before="8"/>
              <w:rPr>
                <w:rFonts w:ascii="Times New Roman"/>
                <w:sz w:val="23"/>
              </w:rPr>
            </w:pPr>
          </w:p>
          <w:p w14:paraId="533D8460" w14:textId="77777777" w:rsidR="006D485B" w:rsidRPr="000C4658" w:rsidRDefault="00C01BB2">
            <w:pPr>
              <w:pStyle w:val="TableParagraph"/>
              <w:ind w:right="134"/>
              <w:jc w:val="right"/>
              <w:rPr>
                <w:sz w:val="16"/>
              </w:rPr>
            </w:pPr>
            <w:r w:rsidRPr="000C4658">
              <w:rPr>
                <w:sz w:val="16"/>
              </w:rPr>
              <w:t>5.1.3.6.6</w:t>
            </w:r>
          </w:p>
        </w:tc>
        <w:tc>
          <w:tcPr>
            <w:tcW w:w="2302" w:type="dxa"/>
          </w:tcPr>
          <w:p w14:paraId="7A0C29BE" w14:textId="77777777" w:rsidR="006D485B" w:rsidRPr="000C4658" w:rsidRDefault="00C01BB2">
            <w:pPr>
              <w:pStyle w:val="TableParagraph"/>
              <w:ind w:left="71" w:right="394"/>
              <w:rPr>
                <w:sz w:val="16"/>
              </w:rPr>
            </w:pPr>
            <w:r w:rsidRPr="000C4658">
              <w:rPr>
                <w:sz w:val="16"/>
              </w:rPr>
              <w:t>Servicio de creación y difusión de contenido</w:t>
            </w:r>
          </w:p>
          <w:p w14:paraId="3FAA5A2E" w14:textId="77777777" w:rsidR="006D485B" w:rsidRPr="000C4658" w:rsidRDefault="00C01BB2">
            <w:pPr>
              <w:pStyle w:val="TableParagraph"/>
              <w:spacing w:before="3" w:line="182" w:lineRule="exact"/>
              <w:ind w:left="71" w:right="252"/>
              <w:rPr>
                <w:sz w:val="16"/>
              </w:rPr>
            </w:pPr>
            <w:r w:rsidRPr="000C4658">
              <w:rPr>
                <w:sz w:val="16"/>
              </w:rPr>
              <w:t>exclusivamente a través de internet</w:t>
            </w:r>
          </w:p>
        </w:tc>
        <w:tc>
          <w:tcPr>
            <w:tcW w:w="852" w:type="dxa"/>
          </w:tcPr>
          <w:p w14:paraId="05526FCE" w14:textId="77777777" w:rsidR="006D485B" w:rsidRPr="000C4658" w:rsidRDefault="006D485B">
            <w:pPr>
              <w:pStyle w:val="TableParagraph"/>
              <w:spacing w:before="8"/>
              <w:rPr>
                <w:rFonts w:ascii="Times New Roman"/>
                <w:sz w:val="23"/>
              </w:rPr>
            </w:pPr>
          </w:p>
          <w:p w14:paraId="4697E430" w14:textId="77777777" w:rsidR="006D485B" w:rsidRPr="000C4658" w:rsidRDefault="00C01BB2">
            <w:pPr>
              <w:pStyle w:val="TableParagraph"/>
              <w:ind w:right="138"/>
              <w:jc w:val="right"/>
              <w:rPr>
                <w:sz w:val="16"/>
              </w:rPr>
            </w:pPr>
            <w:r w:rsidRPr="000C4658">
              <w:rPr>
                <w:sz w:val="16"/>
              </w:rPr>
              <w:t>2.1.1.2.1</w:t>
            </w:r>
          </w:p>
        </w:tc>
        <w:tc>
          <w:tcPr>
            <w:tcW w:w="3574" w:type="dxa"/>
          </w:tcPr>
          <w:p w14:paraId="4C19E1AC" w14:textId="77777777" w:rsidR="006D485B" w:rsidRPr="000C4658" w:rsidRDefault="006D485B">
            <w:pPr>
              <w:pStyle w:val="TableParagraph"/>
              <w:spacing w:before="9"/>
              <w:rPr>
                <w:rFonts w:ascii="Times New Roman"/>
                <w:sz w:val="15"/>
              </w:rPr>
            </w:pPr>
          </w:p>
          <w:p w14:paraId="17F37454"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2676DDF4" w14:textId="77777777">
        <w:trPr>
          <w:trHeight w:val="368"/>
        </w:trPr>
        <w:tc>
          <w:tcPr>
            <w:tcW w:w="518" w:type="dxa"/>
          </w:tcPr>
          <w:p w14:paraId="4E2D167A" w14:textId="77777777" w:rsidR="006D485B" w:rsidRPr="000C4658" w:rsidRDefault="00C01BB2">
            <w:pPr>
              <w:pStyle w:val="TableParagraph"/>
              <w:spacing w:before="90"/>
              <w:ind w:left="104" w:right="86"/>
              <w:jc w:val="center"/>
              <w:rPr>
                <w:sz w:val="16"/>
              </w:rPr>
            </w:pPr>
            <w:r w:rsidRPr="000C4658">
              <w:rPr>
                <w:sz w:val="16"/>
              </w:rPr>
              <w:t>369</w:t>
            </w:r>
          </w:p>
        </w:tc>
        <w:tc>
          <w:tcPr>
            <w:tcW w:w="3040" w:type="dxa"/>
          </w:tcPr>
          <w:p w14:paraId="32C41479" w14:textId="77777777" w:rsidR="006D485B" w:rsidRPr="000C4658" w:rsidRDefault="00C01BB2">
            <w:pPr>
              <w:pStyle w:val="TableParagraph"/>
              <w:spacing w:before="90"/>
              <w:ind w:left="69"/>
              <w:rPr>
                <w:sz w:val="16"/>
              </w:rPr>
            </w:pPr>
            <w:r w:rsidRPr="000C4658">
              <w:rPr>
                <w:sz w:val="16"/>
              </w:rPr>
              <w:t>Otros servicios de información</w:t>
            </w:r>
          </w:p>
        </w:tc>
        <w:tc>
          <w:tcPr>
            <w:tcW w:w="782" w:type="dxa"/>
          </w:tcPr>
          <w:p w14:paraId="27522ABE" w14:textId="77777777" w:rsidR="006D485B" w:rsidRPr="000C4658" w:rsidRDefault="00C01BB2">
            <w:pPr>
              <w:pStyle w:val="TableParagraph"/>
              <w:spacing w:before="90"/>
              <w:ind w:left="20"/>
              <w:jc w:val="center"/>
              <w:rPr>
                <w:sz w:val="16"/>
              </w:rPr>
            </w:pPr>
            <w:r w:rsidRPr="000C4658">
              <w:rPr>
                <w:sz w:val="16"/>
              </w:rPr>
              <w:t>1</w:t>
            </w:r>
          </w:p>
        </w:tc>
        <w:tc>
          <w:tcPr>
            <w:tcW w:w="1418" w:type="dxa"/>
          </w:tcPr>
          <w:p w14:paraId="163E8B20" w14:textId="77777777" w:rsidR="006D485B" w:rsidRPr="000C4658" w:rsidRDefault="006D485B">
            <w:pPr>
              <w:pStyle w:val="TableParagraph"/>
              <w:rPr>
                <w:rFonts w:ascii="Times New Roman"/>
                <w:sz w:val="16"/>
              </w:rPr>
            </w:pPr>
          </w:p>
        </w:tc>
        <w:tc>
          <w:tcPr>
            <w:tcW w:w="852" w:type="dxa"/>
          </w:tcPr>
          <w:p w14:paraId="786C04C4" w14:textId="77777777" w:rsidR="006D485B" w:rsidRPr="000C4658" w:rsidRDefault="00C01BB2">
            <w:pPr>
              <w:pStyle w:val="TableParagraph"/>
              <w:spacing w:before="90"/>
              <w:ind w:right="134"/>
              <w:jc w:val="right"/>
              <w:rPr>
                <w:sz w:val="16"/>
              </w:rPr>
            </w:pPr>
            <w:r w:rsidRPr="000C4658">
              <w:rPr>
                <w:sz w:val="16"/>
              </w:rPr>
              <w:t>5.1.3.6.9</w:t>
            </w:r>
          </w:p>
        </w:tc>
        <w:tc>
          <w:tcPr>
            <w:tcW w:w="2302" w:type="dxa"/>
          </w:tcPr>
          <w:p w14:paraId="62FFD19B" w14:textId="77777777" w:rsidR="006D485B" w:rsidRPr="000C4658" w:rsidRDefault="00C01BB2">
            <w:pPr>
              <w:pStyle w:val="TableParagraph"/>
              <w:spacing w:before="90"/>
              <w:ind w:left="71"/>
              <w:rPr>
                <w:sz w:val="16"/>
              </w:rPr>
            </w:pPr>
            <w:r w:rsidRPr="000C4658">
              <w:rPr>
                <w:sz w:val="16"/>
              </w:rPr>
              <w:t>Otros servicios de información</w:t>
            </w:r>
          </w:p>
        </w:tc>
        <w:tc>
          <w:tcPr>
            <w:tcW w:w="852" w:type="dxa"/>
          </w:tcPr>
          <w:p w14:paraId="0B1911A3" w14:textId="77777777" w:rsidR="006D485B" w:rsidRPr="000C4658" w:rsidRDefault="00C01BB2">
            <w:pPr>
              <w:pStyle w:val="TableParagraph"/>
              <w:spacing w:before="90"/>
              <w:ind w:right="138"/>
              <w:jc w:val="right"/>
              <w:rPr>
                <w:sz w:val="16"/>
              </w:rPr>
            </w:pPr>
            <w:r w:rsidRPr="000C4658">
              <w:rPr>
                <w:sz w:val="16"/>
              </w:rPr>
              <w:t>2.1.1.2.1</w:t>
            </w:r>
          </w:p>
        </w:tc>
        <w:tc>
          <w:tcPr>
            <w:tcW w:w="3574" w:type="dxa"/>
          </w:tcPr>
          <w:p w14:paraId="5BC64406" w14:textId="77777777" w:rsidR="006D485B" w:rsidRPr="000C4658" w:rsidRDefault="00C01BB2">
            <w:pPr>
              <w:pStyle w:val="TableParagraph"/>
              <w:spacing w:line="181" w:lineRule="exact"/>
              <w:ind w:left="68"/>
              <w:rPr>
                <w:sz w:val="16"/>
              </w:rPr>
            </w:pPr>
            <w:r w:rsidRPr="000C4658">
              <w:rPr>
                <w:sz w:val="16"/>
              </w:rPr>
              <w:t>Deudas Por Adquisición de Bienes y</w:t>
            </w:r>
          </w:p>
          <w:p w14:paraId="602C81A7" w14:textId="77777777" w:rsidR="006D485B" w:rsidRPr="000C4658" w:rsidRDefault="00C01BB2">
            <w:pPr>
              <w:pStyle w:val="TableParagraph"/>
              <w:spacing w:before="1" w:line="167" w:lineRule="exact"/>
              <w:ind w:left="68"/>
              <w:rPr>
                <w:sz w:val="16"/>
              </w:rPr>
            </w:pPr>
            <w:r w:rsidRPr="000C4658">
              <w:rPr>
                <w:sz w:val="16"/>
              </w:rPr>
              <w:t>Contratación de Servicios por Pagar a CP</w:t>
            </w:r>
          </w:p>
        </w:tc>
      </w:tr>
      <w:tr w:rsidR="006D485B" w:rsidRPr="000C4658" w14:paraId="20DB9739" w14:textId="77777777">
        <w:trPr>
          <w:trHeight w:val="366"/>
        </w:trPr>
        <w:tc>
          <w:tcPr>
            <w:tcW w:w="518" w:type="dxa"/>
          </w:tcPr>
          <w:p w14:paraId="392D9DE7" w14:textId="77777777" w:rsidR="006D485B" w:rsidRPr="000C4658" w:rsidRDefault="00C01BB2">
            <w:pPr>
              <w:pStyle w:val="TableParagraph"/>
              <w:spacing w:before="88"/>
              <w:ind w:left="104" w:right="86"/>
              <w:jc w:val="center"/>
              <w:rPr>
                <w:sz w:val="16"/>
              </w:rPr>
            </w:pPr>
            <w:r w:rsidRPr="000C4658">
              <w:rPr>
                <w:sz w:val="16"/>
              </w:rPr>
              <w:t>371</w:t>
            </w:r>
          </w:p>
        </w:tc>
        <w:tc>
          <w:tcPr>
            <w:tcW w:w="3040" w:type="dxa"/>
          </w:tcPr>
          <w:p w14:paraId="260F6C9A" w14:textId="77777777" w:rsidR="006D485B" w:rsidRPr="000C4658" w:rsidRDefault="00C01BB2">
            <w:pPr>
              <w:pStyle w:val="TableParagraph"/>
              <w:spacing w:before="88"/>
              <w:ind w:left="69"/>
              <w:rPr>
                <w:sz w:val="16"/>
              </w:rPr>
            </w:pPr>
            <w:r w:rsidRPr="000C4658">
              <w:rPr>
                <w:sz w:val="16"/>
              </w:rPr>
              <w:t>Pasajes aéreos</w:t>
            </w:r>
          </w:p>
        </w:tc>
        <w:tc>
          <w:tcPr>
            <w:tcW w:w="782" w:type="dxa"/>
          </w:tcPr>
          <w:p w14:paraId="38C626F0" w14:textId="77777777" w:rsidR="006D485B" w:rsidRPr="000C4658" w:rsidRDefault="00C01BB2">
            <w:pPr>
              <w:pStyle w:val="TableParagraph"/>
              <w:spacing w:before="88"/>
              <w:ind w:left="20"/>
              <w:jc w:val="center"/>
              <w:rPr>
                <w:sz w:val="16"/>
              </w:rPr>
            </w:pPr>
            <w:r w:rsidRPr="000C4658">
              <w:rPr>
                <w:sz w:val="16"/>
              </w:rPr>
              <w:t>1</w:t>
            </w:r>
          </w:p>
        </w:tc>
        <w:tc>
          <w:tcPr>
            <w:tcW w:w="1418" w:type="dxa"/>
          </w:tcPr>
          <w:p w14:paraId="24D09A9C" w14:textId="77777777" w:rsidR="006D485B" w:rsidRPr="000C4658" w:rsidRDefault="006D485B">
            <w:pPr>
              <w:pStyle w:val="TableParagraph"/>
              <w:rPr>
                <w:rFonts w:ascii="Times New Roman"/>
                <w:sz w:val="16"/>
              </w:rPr>
            </w:pPr>
          </w:p>
        </w:tc>
        <w:tc>
          <w:tcPr>
            <w:tcW w:w="852" w:type="dxa"/>
          </w:tcPr>
          <w:p w14:paraId="71C808D8" w14:textId="77777777" w:rsidR="006D485B" w:rsidRPr="000C4658" w:rsidRDefault="00C01BB2">
            <w:pPr>
              <w:pStyle w:val="TableParagraph"/>
              <w:spacing w:before="88"/>
              <w:ind w:right="134"/>
              <w:jc w:val="right"/>
              <w:rPr>
                <w:sz w:val="16"/>
              </w:rPr>
            </w:pPr>
            <w:r w:rsidRPr="000C4658">
              <w:rPr>
                <w:sz w:val="16"/>
              </w:rPr>
              <w:t>5.1.3.7.1</w:t>
            </w:r>
          </w:p>
        </w:tc>
        <w:tc>
          <w:tcPr>
            <w:tcW w:w="2302" w:type="dxa"/>
          </w:tcPr>
          <w:p w14:paraId="22082CD3" w14:textId="77777777" w:rsidR="006D485B" w:rsidRPr="000C4658" w:rsidRDefault="00C01BB2">
            <w:pPr>
              <w:pStyle w:val="TableParagraph"/>
              <w:spacing w:before="88"/>
              <w:ind w:left="71"/>
              <w:rPr>
                <w:sz w:val="16"/>
              </w:rPr>
            </w:pPr>
            <w:r w:rsidRPr="000C4658">
              <w:rPr>
                <w:sz w:val="16"/>
              </w:rPr>
              <w:t>Pasajes aéreos</w:t>
            </w:r>
          </w:p>
        </w:tc>
        <w:tc>
          <w:tcPr>
            <w:tcW w:w="852" w:type="dxa"/>
          </w:tcPr>
          <w:p w14:paraId="2EAC52ED" w14:textId="77777777" w:rsidR="006D485B" w:rsidRPr="000C4658" w:rsidRDefault="00C01BB2">
            <w:pPr>
              <w:pStyle w:val="TableParagraph"/>
              <w:spacing w:before="88"/>
              <w:ind w:right="138"/>
              <w:jc w:val="right"/>
              <w:rPr>
                <w:sz w:val="16"/>
              </w:rPr>
            </w:pPr>
            <w:r w:rsidRPr="000C4658">
              <w:rPr>
                <w:sz w:val="16"/>
              </w:rPr>
              <w:t>2.1.1.2.1</w:t>
            </w:r>
          </w:p>
        </w:tc>
        <w:tc>
          <w:tcPr>
            <w:tcW w:w="3574" w:type="dxa"/>
          </w:tcPr>
          <w:p w14:paraId="23F61163" w14:textId="77777777" w:rsidR="006D485B" w:rsidRPr="000C4658" w:rsidRDefault="00C01BB2">
            <w:pPr>
              <w:pStyle w:val="TableParagraph"/>
              <w:spacing w:line="181" w:lineRule="exact"/>
              <w:ind w:left="68"/>
              <w:rPr>
                <w:sz w:val="16"/>
              </w:rPr>
            </w:pPr>
            <w:r w:rsidRPr="000C4658">
              <w:rPr>
                <w:sz w:val="16"/>
              </w:rPr>
              <w:t>Deudas Por Adquisición de Bienes y</w:t>
            </w:r>
          </w:p>
          <w:p w14:paraId="3205BACA" w14:textId="77777777" w:rsidR="006D485B" w:rsidRPr="000C4658" w:rsidRDefault="00C01BB2">
            <w:pPr>
              <w:pStyle w:val="TableParagraph"/>
              <w:spacing w:before="1" w:line="164" w:lineRule="exact"/>
              <w:ind w:left="68"/>
              <w:rPr>
                <w:sz w:val="16"/>
              </w:rPr>
            </w:pPr>
            <w:r w:rsidRPr="000C4658">
              <w:rPr>
                <w:sz w:val="16"/>
              </w:rPr>
              <w:t>Contratación de Servicios por Pagar a CP</w:t>
            </w:r>
          </w:p>
        </w:tc>
      </w:tr>
      <w:tr w:rsidR="006D485B" w:rsidRPr="000C4658" w14:paraId="4C2EDCBE" w14:textId="77777777">
        <w:trPr>
          <w:trHeight w:val="495"/>
        </w:trPr>
        <w:tc>
          <w:tcPr>
            <w:tcW w:w="518" w:type="dxa"/>
          </w:tcPr>
          <w:p w14:paraId="23453642" w14:textId="77777777" w:rsidR="006D485B" w:rsidRPr="000C4658" w:rsidRDefault="00C01BB2">
            <w:pPr>
              <w:pStyle w:val="TableParagraph"/>
              <w:spacing w:before="153"/>
              <w:ind w:left="104" w:right="86"/>
              <w:jc w:val="center"/>
              <w:rPr>
                <w:sz w:val="16"/>
              </w:rPr>
            </w:pPr>
            <w:r w:rsidRPr="000C4658">
              <w:rPr>
                <w:sz w:val="16"/>
              </w:rPr>
              <w:t>372</w:t>
            </w:r>
          </w:p>
        </w:tc>
        <w:tc>
          <w:tcPr>
            <w:tcW w:w="3040" w:type="dxa"/>
          </w:tcPr>
          <w:p w14:paraId="313F3F92" w14:textId="77777777" w:rsidR="006D485B" w:rsidRPr="000C4658" w:rsidRDefault="00C01BB2">
            <w:pPr>
              <w:pStyle w:val="TableParagraph"/>
              <w:spacing w:before="153"/>
              <w:ind w:left="69"/>
              <w:rPr>
                <w:sz w:val="16"/>
              </w:rPr>
            </w:pPr>
            <w:r w:rsidRPr="000C4658">
              <w:rPr>
                <w:sz w:val="16"/>
              </w:rPr>
              <w:t>Pasajes terrestres</w:t>
            </w:r>
          </w:p>
        </w:tc>
        <w:tc>
          <w:tcPr>
            <w:tcW w:w="782" w:type="dxa"/>
          </w:tcPr>
          <w:p w14:paraId="6276835A"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79A0030" w14:textId="77777777" w:rsidR="006D485B" w:rsidRPr="000C4658" w:rsidRDefault="006D485B">
            <w:pPr>
              <w:pStyle w:val="TableParagraph"/>
              <w:rPr>
                <w:rFonts w:ascii="Times New Roman"/>
                <w:sz w:val="16"/>
              </w:rPr>
            </w:pPr>
          </w:p>
        </w:tc>
        <w:tc>
          <w:tcPr>
            <w:tcW w:w="852" w:type="dxa"/>
          </w:tcPr>
          <w:p w14:paraId="6A06323D" w14:textId="77777777" w:rsidR="006D485B" w:rsidRPr="000C4658" w:rsidRDefault="00C01BB2">
            <w:pPr>
              <w:pStyle w:val="TableParagraph"/>
              <w:spacing w:before="153"/>
              <w:ind w:right="134"/>
              <w:jc w:val="right"/>
              <w:rPr>
                <w:sz w:val="16"/>
              </w:rPr>
            </w:pPr>
            <w:r w:rsidRPr="000C4658">
              <w:rPr>
                <w:sz w:val="16"/>
              </w:rPr>
              <w:t>5.1.3.7.2</w:t>
            </w:r>
          </w:p>
        </w:tc>
        <w:tc>
          <w:tcPr>
            <w:tcW w:w="2302" w:type="dxa"/>
          </w:tcPr>
          <w:p w14:paraId="0AC2314B" w14:textId="77777777" w:rsidR="006D485B" w:rsidRPr="000C4658" w:rsidRDefault="00C01BB2">
            <w:pPr>
              <w:pStyle w:val="TableParagraph"/>
              <w:spacing w:before="153"/>
              <w:ind w:left="71"/>
              <w:rPr>
                <w:sz w:val="16"/>
              </w:rPr>
            </w:pPr>
            <w:r w:rsidRPr="000C4658">
              <w:rPr>
                <w:sz w:val="16"/>
              </w:rPr>
              <w:t>Pasajes terrestres</w:t>
            </w:r>
          </w:p>
        </w:tc>
        <w:tc>
          <w:tcPr>
            <w:tcW w:w="852" w:type="dxa"/>
          </w:tcPr>
          <w:p w14:paraId="56E9C9A2"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61E93F50"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592CA7F8" w14:textId="77777777">
        <w:trPr>
          <w:trHeight w:val="493"/>
        </w:trPr>
        <w:tc>
          <w:tcPr>
            <w:tcW w:w="518" w:type="dxa"/>
          </w:tcPr>
          <w:p w14:paraId="3CD74874" w14:textId="77777777" w:rsidR="006D485B" w:rsidRPr="000C4658" w:rsidRDefault="00C01BB2">
            <w:pPr>
              <w:pStyle w:val="TableParagraph"/>
              <w:spacing w:before="153"/>
              <w:ind w:left="104" w:right="86"/>
              <w:jc w:val="center"/>
              <w:rPr>
                <w:sz w:val="16"/>
              </w:rPr>
            </w:pPr>
            <w:r w:rsidRPr="000C4658">
              <w:rPr>
                <w:sz w:val="16"/>
              </w:rPr>
              <w:t>373</w:t>
            </w:r>
          </w:p>
        </w:tc>
        <w:tc>
          <w:tcPr>
            <w:tcW w:w="3040" w:type="dxa"/>
          </w:tcPr>
          <w:p w14:paraId="2A036568" w14:textId="77777777" w:rsidR="006D485B" w:rsidRPr="000C4658" w:rsidRDefault="00C01BB2">
            <w:pPr>
              <w:pStyle w:val="TableParagraph"/>
              <w:spacing w:before="153"/>
              <w:ind w:left="69"/>
              <w:rPr>
                <w:sz w:val="16"/>
              </w:rPr>
            </w:pPr>
            <w:r w:rsidRPr="000C4658">
              <w:rPr>
                <w:sz w:val="16"/>
              </w:rPr>
              <w:t>Pasajes marítimos, lacustres y fluviales</w:t>
            </w:r>
          </w:p>
        </w:tc>
        <w:tc>
          <w:tcPr>
            <w:tcW w:w="782" w:type="dxa"/>
          </w:tcPr>
          <w:p w14:paraId="5F560366"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01CD37E0" w14:textId="77777777" w:rsidR="006D485B" w:rsidRPr="000C4658" w:rsidRDefault="006D485B">
            <w:pPr>
              <w:pStyle w:val="TableParagraph"/>
              <w:rPr>
                <w:rFonts w:ascii="Times New Roman"/>
                <w:sz w:val="16"/>
              </w:rPr>
            </w:pPr>
          </w:p>
        </w:tc>
        <w:tc>
          <w:tcPr>
            <w:tcW w:w="852" w:type="dxa"/>
          </w:tcPr>
          <w:p w14:paraId="38E53B5B" w14:textId="77777777" w:rsidR="006D485B" w:rsidRPr="000C4658" w:rsidRDefault="00C01BB2">
            <w:pPr>
              <w:pStyle w:val="TableParagraph"/>
              <w:spacing w:before="153"/>
              <w:ind w:right="134"/>
              <w:jc w:val="right"/>
              <w:rPr>
                <w:sz w:val="16"/>
              </w:rPr>
            </w:pPr>
            <w:r w:rsidRPr="000C4658">
              <w:rPr>
                <w:sz w:val="16"/>
              </w:rPr>
              <w:t>5.1.3.7.3</w:t>
            </w:r>
          </w:p>
        </w:tc>
        <w:tc>
          <w:tcPr>
            <w:tcW w:w="2302" w:type="dxa"/>
          </w:tcPr>
          <w:p w14:paraId="4D22E7A1" w14:textId="77777777" w:rsidR="006D485B" w:rsidRPr="000C4658" w:rsidRDefault="00C01BB2">
            <w:pPr>
              <w:pStyle w:val="TableParagraph"/>
              <w:spacing w:before="62"/>
              <w:ind w:left="71" w:right="145"/>
              <w:rPr>
                <w:sz w:val="16"/>
              </w:rPr>
            </w:pPr>
            <w:r w:rsidRPr="000C4658">
              <w:rPr>
                <w:sz w:val="16"/>
              </w:rPr>
              <w:t>Pasajes marítimos, lacustres y fluviales</w:t>
            </w:r>
          </w:p>
        </w:tc>
        <w:tc>
          <w:tcPr>
            <w:tcW w:w="852" w:type="dxa"/>
          </w:tcPr>
          <w:p w14:paraId="4F1CE69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2C776FE"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24DCDDCB" w14:textId="77777777">
        <w:trPr>
          <w:trHeight w:val="495"/>
        </w:trPr>
        <w:tc>
          <w:tcPr>
            <w:tcW w:w="518" w:type="dxa"/>
          </w:tcPr>
          <w:p w14:paraId="2134A9B1" w14:textId="77777777" w:rsidR="006D485B" w:rsidRPr="000C4658" w:rsidRDefault="00C01BB2">
            <w:pPr>
              <w:pStyle w:val="TableParagraph"/>
              <w:spacing w:before="155"/>
              <w:ind w:left="104" w:right="86"/>
              <w:jc w:val="center"/>
              <w:rPr>
                <w:sz w:val="16"/>
              </w:rPr>
            </w:pPr>
            <w:r w:rsidRPr="000C4658">
              <w:rPr>
                <w:sz w:val="16"/>
              </w:rPr>
              <w:t>374</w:t>
            </w:r>
          </w:p>
        </w:tc>
        <w:tc>
          <w:tcPr>
            <w:tcW w:w="3040" w:type="dxa"/>
          </w:tcPr>
          <w:p w14:paraId="7C5EA18C" w14:textId="77777777" w:rsidR="006D485B" w:rsidRPr="000C4658" w:rsidRDefault="00C01BB2">
            <w:pPr>
              <w:pStyle w:val="TableParagraph"/>
              <w:spacing w:before="155"/>
              <w:ind w:left="69"/>
              <w:rPr>
                <w:sz w:val="16"/>
              </w:rPr>
            </w:pPr>
            <w:r w:rsidRPr="000C4658">
              <w:rPr>
                <w:sz w:val="16"/>
              </w:rPr>
              <w:t>Autotransporte</w:t>
            </w:r>
          </w:p>
        </w:tc>
        <w:tc>
          <w:tcPr>
            <w:tcW w:w="782" w:type="dxa"/>
          </w:tcPr>
          <w:p w14:paraId="5568652E" w14:textId="77777777" w:rsidR="006D485B" w:rsidRPr="000C4658" w:rsidRDefault="00C01BB2">
            <w:pPr>
              <w:pStyle w:val="TableParagraph"/>
              <w:spacing w:before="155"/>
              <w:ind w:left="20"/>
              <w:jc w:val="center"/>
              <w:rPr>
                <w:sz w:val="16"/>
              </w:rPr>
            </w:pPr>
            <w:r w:rsidRPr="000C4658">
              <w:rPr>
                <w:sz w:val="16"/>
              </w:rPr>
              <w:t>1</w:t>
            </w:r>
          </w:p>
        </w:tc>
        <w:tc>
          <w:tcPr>
            <w:tcW w:w="1418" w:type="dxa"/>
          </w:tcPr>
          <w:p w14:paraId="20FE7027" w14:textId="77777777" w:rsidR="006D485B" w:rsidRPr="000C4658" w:rsidRDefault="006D485B">
            <w:pPr>
              <w:pStyle w:val="TableParagraph"/>
              <w:rPr>
                <w:rFonts w:ascii="Times New Roman"/>
                <w:sz w:val="16"/>
              </w:rPr>
            </w:pPr>
          </w:p>
        </w:tc>
        <w:tc>
          <w:tcPr>
            <w:tcW w:w="852" w:type="dxa"/>
          </w:tcPr>
          <w:p w14:paraId="5C2144DC" w14:textId="77777777" w:rsidR="006D485B" w:rsidRPr="000C4658" w:rsidRDefault="00C01BB2">
            <w:pPr>
              <w:pStyle w:val="TableParagraph"/>
              <w:spacing w:before="155"/>
              <w:ind w:right="134"/>
              <w:jc w:val="right"/>
              <w:rPr>
                <w:sz w:val="16"/>
              </w:rPr>
            </w:pPr>
            <w:r w:rsidRPr="000C4658">
              <w:rPr>
                <w:sz w:val="16"/>
              </w:rPr>
              <w:t>5.1.3.7.4</w:t>
            </w:r>
          </w:p>
        </w:tc>
        <w:tc>
          <w:tcPr>
            <w:tcW w:w="2302" w:type="dxa"/>
          </w:tcPr>
          <w:p w14:paraId="035B8AB6" w14:textId="77777777" w:rsidR="006D485B" w:rsidRPr="000C4658" w:rsidRDefault="00C01BB2">
            <w:pPr>
              <w:pStyle w:val="TableParagraph"/>
              <w:spacing w:before="155"/>
              <w:ind w:left="71"/>
              <w:rPr>
                <w:sz w:val="16"/>
              </w:rPr>
            </w:pPr>
            <w:r w:rsidRPr="000C4658">
              <w:rPr>
                <w:sz w:val="16"/>
              </w:rPr>
              <w:t>Autotransporte</w:t>
            </w:r>
          </w:p>
        </w:tc>
        <w:tc>
          <w:tcPr>
            <w:tcW w:w="852" w:type="dxa"/>
          </w:tcPr>
          <w:p w14:paraId="69E512F9" w14:textId="77777777" w:rsidR="006D485B" w:rsidRPr="000C4658" w:rsidRDefault="00C01BB2">
            <w:pPr>
              <w:pStyle w:val="TableParagraph"/>
              <w:spacing w:before="155"/>
              <w:ind w:right="138"/>
              <w:jc w:val="right"/>
              <w:rPr>
                <w:sz w:val="16"/>
              </w:rPr>
            </w:pPr>
            <w:r w:rsidRPr="000C4658">
              <w:rPr>
                <w:sz w:val="16"/>
              </w:rPr>
              <w:t>2.1.1.2.1</w:t>
            </w:r>
          </w:p>
        </w:tc>
        <w:tc>
          <w:tcPr>
            <w:tcW w:w="3574" w:type="dxa"/>
          </w:tcPr>
          <w:p w14:paraId="1415D6C4"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1253FF93" w14:textId="77777777">
        <w:trPr>
          <w:trHeight w:val="496"/>
        </w:trPr>
        <w:tc>
          <w:tcPr>
            <w:tcW w:w="518" w:type="dxa"/>
          </w:tcPr>
          <w:p w14:paraId="48357E40" w14:textId="77777777" w:rsidR="006D485B" w:rsidRPr="000C4658" w:rsidRDefault="00C01BB2">
            <w:pPr>
              <w:pStyle w:val="TableParagraph"/>
              <w:spacing w:before="153"/>
              <w:ind w:left="104" w:right="86"/>
              <w:jc w:val="center"/>
              <w:rPr>
                <w:sz w:val="16"/>
              </w:rPr>
            </w:pPr>
            <w:r w:rsidRPr="000C4658">
              <w:rPr>
                <w:sz w:val="16"/>
              </w:rPr>
              <w:t>375</w:t>
            </w:r>
          </w:p>
        </w:tc>
        <w:tc>
          <w:tcPr>
            <w:tcW w:w="3040" w:type="dxa"/>
          </w:tcPr>
          <w:p w14:paraId="47393E5B" w14:textId="77777777" w:rsidR="006D485B" w:rsidRPr="000C4658" w:rsidRDefault="00C01BB2">
            <w:pPr>
              <w:pStyle w:val="TableParagraph"/>
              <w:spacing w:before="153"/>
              <w:ind w:left="69"/>
              <w:rPr>
                <w:sz w:val="16"/>
              </w:rPr>
            </w:pPr>
            <w:r w:rsidRPr="000C4658">
              <w:rPr>
                <w:sz w:val="16"/>
              </w:rPr>
              <w:t>Viáticos en el país</w:t>
            </w:r>
          </w:p>
        </w:tc>
        <w:tc>
          <w:tcPr>
            <w:tcW w:w="782" w:type="dxa"/>
          </w:tcPr>
          <w:p w14:paraId="7A1A127B"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543E853" w14:textId="77777777" w:rsidR="006D485B" w:rsidRPr="000C4658" w:rsidRDefault="006D485B">
            <w:pPr>
              <w:pStyle w:val="TableParagraph"/>
              <w:rPr>
                <w:rFonts w:ascii="Times New Roman"/>
                <w:sz w:val="16"/>
              </w:rPr>
            </w:pPr>
          </w:p>
        </w:tc>
        <w:tc>
          <w:tcPr>
            <w:tcW w:w="852" w:type="dxa"/>
          </w:tcPr>
          <w:p w14:paraId="2934AADF" w14:textId="77777777" w:rsidR="006D485B" w:rsidRPr="000C4658" w:rsidRDefault="00C01BB2">
            <w:pPr>
              <w:pStyle w:val="TableParagraph"/>
              <w:spacing w:before="153"/>
              <w:ind w:right="134"/>
              <w:jc w:val="right"/>
              <w:rPr>
                <w:sz w:val="16"/>
              </w:rPr>
            </w:pPr>
            <w:r w:rsidRPr="000C4658">
              <w:rPr>
                <w:sz w:val="16"/>
              </w:rPr>
              <w:t>5.1.3.7.5</w:t>
            </w:r>
          </w:p>
        </w:tc>
        <w:tc>
          <w:tcPr>
            <w:tcW w:w="2302" w:type="dxa"/>
          </w:tcPr>
          <w:p w14:paraId="648BE402" w14:textId="77777777" w:rsidR="006D485B" w:rsidRPr="000C4658" w:rsidRDefault="00C01BB2">
            <w:pPr>
              <w:pStyle w:val="TableParagraph"/>
              <w:spacing w:before="153"/>
              <w:ind w:left="71"/>
              <w:rPr>
                <w:sz w:val="16"/>
              </w:rPr>
            </w:pPr>
            <w:r w:rsidRPr="000C4658">
              <w:rPr>
                <w:sz w:val="16"/>
              </w:rPr>
              <w:t>Viáticos en el país</w:t>
            </w:r>
          </w:p>
        </w:tc>
        <w:tc>
          <w:tcPr>
            <w:tcW w:w="852" w:type="dxa"/>
          </w:tcPr>
          <w:p w14:paraId="65B70700"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99488E1"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14FBCF59" w14:textId="77777777">
        <w:trPr>
          <w:trHeight w:val="493"/>
        </w:trPr>
        <w:tc>
          <w:tcPr>
            <w:tcW w:w="518" w:type="dxa"/>
          </w:tcPr>
          <w:p w14:paraId="3B806A18" w14:textId="77777777" w:rsidR="006D485B" w:rsidRPr="000C4658" w:rsidRDefault="00C01BB2">
            <w:pPr>
              <w:pStyle w:val="TableParagraph"/>
              <w:spacing w:before="153"/>
              <w:ind w:left="104" w:right="86"/>
              <w:jc w:val="center"/>
              <w:rPr>
                <w:sz w:val="16"/>
              </w:rPr>
            </w:pPr>
            <w:r w:rsidRPr="000C4658">
              <w:rPr>
                <w:sz w:val="16"/>
              </w:rPr>
              <w:t>379</w:t>
            </w:r>
          </w:p>
        </w:tc>
        <w:tc>
          <w:tcPr>
            <w:tcW w:w="3040" w:type="dxa"/>
          </w:tcPr>
          <w:p w14:paraId="4872DD54" w14:textId="77777777" w:rsidR="006D485B" w:rsidRPr="000C4658" w:rsidRDefault="00C01BB2">
            <w:pPr>
              <w:pStyle w:val="TableParagraph"/>
              <w:spacing w:before="153"/>
              <w:ind w:left="69"/>
              <w:rPr>
                <w:sz w:val="16"/>
              </w:rPr>
            </w:pPr>
            <w:r w:rsidRPr="000C4658">
              <w:rPr>
                <w:sz w:val="16"/>
              </w:rPr>
              <w:t>Otros servicios de traslado y hospedaje</w:t>
            </w:r>
          </w:p>
        </w:tc>
        <w:tc>
          <w:tcPr>
            <w:tcW w:w="782" w:type="dxa"/>
          </w:tcPr>
          <w:p w14:paraId="79A1CBB5"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4F10EA0C" w14:textId="77777777" w:rsidR="006D485B" w:rsidRPr="000C4658" w:rsidRDefault="006D485B">
            <w:pPr>
              <w:pStyle w:val="TableParagraph"/>
              <w:rPr>
                <w:rFonts w:ascii="Times New Roman"/>
                <w:sz w:val="16"/>
              </w:rPr>
            </w:pPr>
          </w:p>
        </w:tc>
        <w:tc>
          <w:tcPr>
            <w:tcW w:w="852" w:type="dxa"/>
          </w:tcPr>
          <w:p w14:paraId="56EF9B9C" w14:textId="77777777" w:rsidR="006D485B" w:rsidRPr="000C4658" w:rsidRDefault="00C01BB2">
            <w:pPr>
              <w:pStyle w:val="TableParagraph"/>
              <w:spacing w:before="153"/>
              <w:ind w:right="134"/>
              <w:jc w:val="right"/>
              <w:rPr>
                <w:sz w:val="16"/>
              </w:rPr>
            </w:pPr>
            <w:r w:rsidRPr="000C4658">
              <w:rPr>
                <w:sz w:val="16"/>
              </w:rPr>
              <w:t>5.1.3.7.9</w:t>
            </w:r>
          </w:p>
        </w:tc>
        <w:tc>
          <w:tcPr>
            <w:tcW w:w="2302" w:type="dxa"/>
          </w:tcPr>
          <w:p w14:paraId="413193ED" w14:textId="77777777" w:rsidR="006D485B" w:rsidRPr="000C4658" w:rsidRDefault="00C01BB2">
            <w:pPr>
              <w:pStyle w:val="TableParagraph"/>
              <w:spacing w:before="59"/>
              <w:ind w:left="71" w:right="172"/>
              <w:rPr>
                <w:sz w:val="16"/>
              </w:rPr>
            </w:pPr>
            <w:r w:rsidRPr="000C4658">
              <w:rPr>
                <w:sz w:val="16"/>
              </w:rPr>
              <w:t>Otros servicios de traslado y hospedaje</w:t>
            </w:r>
          </w:p>
        </w:tc>
        <w:tc>
          <w:tcPr>
            <w:tcW w:w="852" w:type="dxa"/>
          </w:tcPr>
          <w:p w14:paraId="2604C64A"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037BA89"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r w:rsidR="006D485B" w:rsidRPr="000C4658" w14:paraId="2CDB7953" w14:textId="77777777">
        <w:trPr>
          <w:trHeight w:val="495"/>
        </w:trPr>
        <w:tc>
          <w:tcPr>
            <w:tcW w:w="518" w:type="dxa"/>
          </w:tcPr>
          <w:p w14:paraId="1B4E37F1" w14:textId="77777777" w:rsidR="006D485B" w:rsidRPr="000C4658" w:rsidRDefault="00C01BB2">
            <w:pPr>
              <w:pStyle w:val="TableParagraph"/>
              <w:spacing w:before="153"/>
              <w:ind w:left="104" w:right="86"/>
              <w:jc w:val="center"/>
              <w:rPr>
                <w:sz w:val="16"/>
              </w:rPr>
            </w:pPr>
            <w:r w:rsidRPr="000C4658">
              <w:rPr>
                <w:sz w:val="16"/>
              </w:rPr>
              <w:t>381</w:t>
            </w:r>
          </w:p>
        </w:tc>
        <w:tc>
          <w:tcPr>
            <w:tcW w:w="3040" w:type="dxa"/>
          </w:tcPr>
          <w:p w14:paraId="22C4CB48" w14:textId="77777777" w:rsidR="006D485B" w:rsidRPr="000C4658" w:rsidRDefault="00C01BB2">
            <w:pPr>
              <w:pStyle w:val="TableParagraph"/>
              <w:spacing w:before="153"/>
              <w:ind w:left="69"/>
              <w:rPr>
                <w:sz w:val="16"/>
              </w:rPr>
            </w:pPr>
            <w:r w:rsidRPr="000C4658">
              <w:rPr>
                <w:sz w:val="16"/>
              </w:rPr>
              <w:t>Gastos de ceremonial</w:t>
            </w:r>
          </w:p>
        </w:tc>
        <w:tc>
          <w:tcPr>
            <w:tcW w:w="782" w:type="dxa"/>
          </w:tcPr>
          <w:p w14:paraId="72B73B81"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A72C676" w14:textId="77777777" w:rsidR="006D485B" w:rsidRPr="000C4658" w:rsidRDefault="006D485B">
            <w:pPr>
              <w:pStyle w:val="TableParagraph"/>
              <w:rPr>
                <w:rFonts w:ascii="Times New Roman"/>
                <w:sz w:val="16"/>
              </w:rPr>
            </w:pPr>
          </w:p>
        </w:tc>
        <w:tc>
          <w:tcPr>
            <w:tcW w:w="852" w:type="dxa"/>
          </w:tcPr>
          <w:p w14:paraId="20348DC9" w14:textId="77777777" w:rsidR="006D485B" w:rsidRPr="000C4658" w:rsidRDefault="00C01BB2">
            <w:pPr>
              <w:pStyle w:val="TableParagraph"/>
              <w:spacing w:before="153"/>
              <w:ind w:right="134"/>
              <w:jc w:val="right"/>
              <w:rPr>
                <w:sz w:val="16"/>
              </w:rPr>
            </w:pPr>
            <w:r w:rsidRPr="000C4658">
              <w:rPr>
                <w:sz w:val="16"/>
              </w:rPr>
              <w:t>5.1.3.8.1</w:t>
            </w:r>
          </w:p>
        </w:tc>
        <w:tc>
          <w:tcPr>
            <w:tcW w:w="2302" w:type="dxa"/>
          </w:tcPr>
          <w:p w14:paraId="1B3027AC" w14:textId="77777777" w:rsidR="006D485B" w:rsidRPr="000C4658" w:rsidRDefault="00C01BB2">
            <w:pPr>
              <w:pStyle w:val="TableParagraph"/>
              <w:spacing w:before="153"/>
              <w:ind w:left="71"/>
              <w:rPr>
                <w:sz w:val="16"/>
              </w:rPr>
            </w:pPr>
            <w:r w:rsidRPr="000C4658">
              <w:rPr>
                <w:sz w:val="16"/>
              </w:rPr>
              <w:t>Gastos de ceremonial</w:t>
            </w:r>
          </w:p>
        </w:tc>
        <w:tc>
          <w:tcPr>
            <w:tcW w:w="852" w:type="dxa"/>
          </w:tcPr>
          <w:p w14:paraId="216EA82F"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2D36DD7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66D475DB" w14:textId="77777777">
        <w:trPr>
          <w:trHeight w:val="493"/>
        </w:trPr>
        <w:tc>
          <w:tcPr>
            <w:tcW w:w="518" w:type="dxa"/>
          </w:tcPr>
          <w:p w14:paraId="7ACA1D1F" w14:textId="77777777" w:rsidR="006D485B" w:rsidRPr="000C4658" w:rsidRDefault="00C01BB2">
            <w:pPr>
              <w:pStyle w:val="TableParagraph"/>
              <w:spacing w:before="153"/>
              <w:ind w:left="104" w:right="86"/>
              <w:jc w:val="center"/>
              <w:rPr>
                <w:sz w:val="16"/>
              </w:rPr>
            </w:pPr>
            <w:r w:rsidRPr="000C4658">
              <w:rPr>
                <w:sz w:val="16"/>
              </w:rPr>
              <w:t>382</w:t>
            </w:r>
          </w:p>
        </w:tc>
        <w:tc>
          <w:tcPr>
            <w:tcW w:w="3040" w:type="dxa"/>
          </w:tcPr>
          <w:p w14:paraId="36CC2267" w14:textId="77777777" w:rsidR="006D485B" w:rsidRPr="000C4658" w:rsidRDefault="00C01BB2">
            <w:pPr>
              <w:pStyle w:val="TableParagraph"/>
              <w:spacing w:before="153"/>
              <w:ind w:left="69"/>
              <w:rPr>
                <w:sz w:val="16"/>
              </w:rPr>
            </w:pPr>
            <w:r w:rsidRPr="000C4658">
              <w:rPr>
                <w:sz w:val="16"/>
              </w:rPr>
              <w:t>Gastos de orden social y cultural</w:t>
            </w:r>
          </w:p>
        </w:tc>
        <w:tc>
          <w:tcPr>
            <w:tcW w:w="782" w:type="dxa"/>
          </w:tcPr>
          <w:p w14:paraId="505091DF"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3DF90AA7" w14:textId="77777777" w:rsidR="006D485B" w:rsidRPr="000C4658" w:rsidRDefault="006D485B">
            <w:pPr>
              <w:pStyle w:val="TableParagraph"/>
              <w:rPr>
                <w:rFonts w:ascii="Times New Roman"/>
                <w:sz w:val="16"/>
              </w:rPr>
            </w:pPr>
          </w:p>
        </w:tc>
        <w:tc>
          <w:tcPr>
            <w:tcW w:w="852" w:type="dxa"/>
          </w:tcPr>
          <w:p w14:paraId="161A7F10" w14:textId="77777777" w:rsidR="006D485B" w:rsidRPr="000C4658" w:rsidRDefault="00C01BB2">
            <w:pPr>
              <w:pStyle w:val="TableParagraph"/>
              <w:spacing w:before="153"/>
              <w:ind w:right="134"/>
              <w:jc w:val="right"/>
              <w:rPr>
                <w:sz w:val="16"/>
              </w:rPr>
            </w:pPr>
            <w:r w:rsidRPr="000C4658">
              <w:rPr>
                <w:sz w:val="16"/>
              </w:rPr>
              <w:t>5.1.3.8.2</w:t>
            </w:r>
          </w:p>
        </w:tc>
        <w:tc>
          <w:tcPr>
            <w:tcW w:w="2302" w:type="dxa"/>
          </w:tcPr>
          <w:p w14:paraId="11894CDA" w14:textId="77777777" w:rsidR="006D485B" w:rsidRPr="000C4658" w:rsidRDefault="00C01BB2">
            <w:pPr>
              <w:pStyle w:val="TableParagraph"/>
              <w:spacing w:before="62"/>
              <w:ind w:left="71" w:right="430"/>
              <w:rPr>
                <w:sz w:val="16"/>
              </w:rPr>
            </w:pPr>
            <w:r w:rsidRPr="000C4658">
              <w:rPr>
                <w:sz w:val="16"/>
              </w:rPr>
              <w:t>Gastos de orden social y cultural</w:t>
            </w:r>
          </w:p>
        </w:tc>
        <w:tc>
          <w:tcPr>
            <w:tcW w:w="852" w:type="dxa"/>
          </w:tcPr>
          <w:p w14:paraId="5B55F7F9"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0C16EED1"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04F021A1" w14:textId="77777777">
        <w:trPr>
          <w:trHeight w:val="495"/>
        </w:trPr>
        <w:tc>
          <w:tcPr>
            <w:tcW w:w="518" w:type="dxa"/>
          </w:tcPr>
          <w:p w14:paraId="7FBA39A8" w14:textId="77777777" w:rsidR="006D485B" w:rsidRPr="000C4658" w:rsidRDefault="00C01BB2">
            <w:pPr>
              <w:pStyle w:val="TableParagraph"/>
              <w:spacing w:before="153"/>
              <w:ind w:left="104" w:right="86"/>
              <w:jc w:val="center"/>
              <w:rPr>
                <w:sz w:val="16"/>
              </w:rPr>
            </w:pPr>
            <w:r w:rsidRPr="000C4658">
              <w:rPr>
                <w:sz w:val="16"/>
              </w:rPr>
              <w:t>385</w:t>
            </w:r>
          </w:p>
        </w:tc>
        <w:tc>
          <w:tcPr>
            <w:tcW w:w="3040" w:type="dxa"/>
          </w:tcPr>
          <w:p w14:paraId="2642DFD6" w14:textId="77777777" w:rsidR="006D485B" w:rsidRPr="000C4658" w:rsidRDefault="00C01BB2">
            <w:pPr>
              <w:pStyle w:val="TableParagraph"/>
              <w:spacing w:before="153"/>
              <w:ind w:left="69"/>
              <w:rPr>
                <w:sz w:val="16"/>
              </w:rPr>
            </w:pPr>
            <w:r w:rsidRPr="000C4658">
              <w:rPr>
                <w:sz w:val="16"/>
              </w:rPr>
              <w:t>Gastos de representación</w:t>
            </w:r>
          </w:p>
        </w:tc>
        <w:tc>
          <w:tcPr>
            <w:tcW w:w="782" w:type="dxa"/>
          </w:tcPr>
          <w:p w14:paraId="6E91EDAE"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F581D5A" w14:textId="77777777" w:rsidR="006D485B" w:rsidRPr="000C4658" w:rsidRDefault="006D485B">
            <w:pPr>
              <w:pStyle w:val="TableParagraph"/>
              <w:rPr>
                <w:rFonts w:ascii="Times New Roman"/>
                <w:sz w:val="16"/>
              </w:rPr>
            </w:pPr>
          </w:p>
        </w:tc>
        <w:tc>
          <w:tcPr>
            <w:tcW w:w="852" w:type="dxa"/>
          </w:tcPr>
          <w:p w14:paraId="226AEA53" w14:textId="77777777" w:rsidR="006D485B" w:rsidRPr="000C4658" w:rsidRDefault="00C01BB2">
            <w:pPr>
              <w:pStyle w:val="TableParagraph"/>
              <w:spacing w:before="153"/>
              <w:ind w:right="134"/>
              <w:jc w:val="right"/>
              <w:rPr>
                <w:sz w:val="16"/>
              </w:rPr>
            </w:pPr>
            <w:r w:rsidRPr="000C4658">
              <w:rPr>
                <w:sz w:val="16"/>
              </w:rPr>
              <w:t>5.1.3.8.5</w:t>
            </w:r>
          </w:p>
        </w:tc>
        <w:tc>
          <w:tcPr>
            <w:tcW w:w="2302" w:type="dxa"/>
          </w:tcPr>
          <w:p w14:paraId="7AAC49E4" w14:textId="77777777" w:rsidR="006D485B" w:rsidRPr="000C4658" w:rsidRDefault="00C01BB2">
            <w:pPr>
              <w:pStyle w:val="TableParagraph"/>
              <w:spacing w:before="153"/>
              <w:ind w:left="71"/>
              <w:rPr>
                <w:sz w:val="16"/>
              </w:rPr>
            </w:pPr>
            <w:r w:rsidRPr="000C4658">
              <w:rPr>
                <w:sz w:val="16"/>
              </w:rPr>
              <w:t>Gastos de representación</w:t>
            </w:r>
          </w:p>
        </w:tc>
        <w:tc>
          <w:tcPr>
            <w:tcW w:w="852" w:type="dxa"/>
          </w:tcPr>
          <w:p w14:paraId="3E9BA491"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4052883"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4FDFB439" w14:textId="77777777">
        <w:trPr>
          <w:trHeight w:val="496"/>
        </w:trPr>
        <w:tc>
          <w:tcPr>
            <w:tcW w:w="518" w:type="dxa"/>
          </w:tcPr>
          <w:p w14:paraId="0B46D0AB" w14:textId="77777777" w:rsidR="006D485B" w:rsidRPr="000C4658" w:rsidRDefault="00C01BB2">
            <w:pPr>
              <w:pStyle w:val="TableParagraph"/>
              <w:spacing w:before="153"/>
              <w:ind w:left="104" w:right="86"/>
              <w:jc w:val="center"/>
              <w:rPr>
                <w:sz w:val="16"/>
              </w:rPr>
            </w:pPr>
            <w:r w:rsidRPr="000C4658">
              <w:rPr>
                <w:sz w:val="16"/>
              </w:rPr>
              <w:t>391</w:t>
            </w:r>
          </w:p>
        </w:tc>
        <w:tc>
          <w:tcPr>
            <w:tcW w:w="3040" w:type="dxa"/>
          </w:tcPr>
          <w:p w14:paraId="36BFE5EC" w14:textId="77777777" w:rsidR="006D485B" w:rsidRPr="000C4658" w:rsidRDefault="00C01BB2">
            <w:pPr>
              <w:pStyle w:val="TableParagraph"/>
              <w:spacing w:before="153"/>
              <w:ind w:left="69"/>
              <w:rPr>
                <w:sz w:val="16"/>
              </w:rPr>
            </w:pPr>
            <w:r w:rsidRPr="000C4658">
              <w:rPr>
                <w:sz w:val="16"/>
              </w:rPr>
              <w:t>Servicios funerarios y de cementerios</w:t>
            </w:r>
          </w:p>
        </w:tc>
        <w:tc>
          <w:tcPr>
            <w:tcW w:w="782" w:type="dxa"/>
          </w:tcPr>
          <w:p w14:paraId="7AE4523E"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2434079E" w14:textId="77777777" w:rsidR="006D485B" w:rsidRPr="000C4658" w:rsidRDefault="006D485B">
            <w:pPr>
              <w:pStyle w:val="TableParagraph"/>
              <w:rPr>
                <w:rFonts w:ascii="Times New Roman"/>
                <w:sz w:val="16"/>
              </w:rPr>
            </w:pPr>
          </w:p>
        </w:tc>
        <w:tc>
          <w:tcPr>
            <w:tcW w:w="852" w:type="dxa"/>
          </w:tcPr>
          <w:p w14:paraId="7B14EBDF" w14:textId="77777777" w:rsidR="006D485B" w:rsidRPr="000C4658" w:rsidRDefault="00C01BB2">
            <w:pPr>
              <w:pStyle w:val="TableParagraph"/>
              <w:spacing w:before="153"/>
              <w:ind w:right="134"/>
              <w:jc w:val="right"/>
              <w:rPr>
                <w:sz w:val="16"/>
              </w:rPr>
            </w:pPr>
            <w:r w:rsidRPr="000C4658">
              <w:rPr>
                <w:sz w:val="16"/>
              </w:rPr>
              <w:t>5.1.3.9.1</w:t>
            </w:r>
          </w:p>
        </w:tc>
        <w:tc>
          <w:tcPr>
            <w:tcW w:w="2302" w:type="dxa"/>
          </w:tcPr>
          <w:p w14:paraId="6CA9C20B" w14:textId="77777777" w:rsidR="006D485B" w:rsidRPr="000C4658" w:rsidRDefault="00C01BB2">
            <w:pPr>
              <w:pStyle w:val="TableParagraph"/>
              <w:spacing w:before="62"/>
              <w:ind w:left="71" w:right="439"/>
              <w:rPr>
                <w:sz w:val="16"/>
              </w:rPr>
            </w:pPr>
            <w:r w:rsidRPr="000C4658">
              <w:rPr>
                <w:sz w:val="16"/>
              </w:rPr>
              <w:t>Servicios funerarios y de cementerios</w:t>
            </w:r>
          </w:p>
        </w:tc>
        <w:tc>
          <w:tcPr>
            <w:tcW w:w="852" w:type="dxa"/>
          </w:tcPr>
          <w:p w14:paraId="47861FE6"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F8296CA"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022DD2EE" w14:textId="77777777">
        <w:trPr>
          <w:trHeight w:val="493"/>
        </w:trPr>
        <w:tc>
          <w:tcPr>
            <w:tcW w:w="518" w:type="dxa"/>
          </w:tcPr>
          <w:p w14:paraId="5411DDD3" w14:textId="77777777" w:rsidR="006D485B" w:rsidRPr="000C4658" w:rsidRDefault="00C01BB2">
            <w:pPr>
              <w:pStyle w:val="TableParagraph"/>
              <w:spacing w:before="153"/>
              <w:ind w:left="104" w:right="86"/>
              <w:jc w:val="center"/>
              <w:rPr>
                <w:sz w:val="16"/>
              </w:rPr>
            </w:pPr>
            <w:r w:rsidRPr="000C4658">
              <w:rPr>
                <w:sz w:val="16"/>
              </w:rPr>
              <w:t>392</w:t>
            </w:r>
          </w:p>
        </w:tc>
        <w:tc>
          <w:tcPr>
            <w:tcW w:w="3040" w:type="dxa"/>
          </w:tcPr>
          <w:p w14:paraId="4C77CFCD" w14:textId="77777777" w:rsidR="006D485B" w:rsidRPr="000C4658" w:rsidRDefault="00C01BB2">
            <w:pPr>
              <w:pStyle w:val="TableParagraph"/>
              <w:spacing w:before="153"/>
              <w:ind w:left="69"/>
              <w:rPr>
                <w:sz w:val="16"/>
              </w:rPr>
            </w:pPr>
            <w:r w:rsidRPr="000C4658">
              <w:rPr>
                <w:sz w:val="16"/>
              </w:rPr>
              <w:t>Impuestos y derechos</w:t>
            </w:r>
          </w:p>
        </w:tc>
        <w:tc>
          <w:tcPr>
            <w:tcW w:w="782" w:type="dxa"/>
          </w:tcPr>
          <w:p w14:paraId="2B6BD7BF"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63407FEB" w14:textId="77777777" w:rsidR="006D485B" w:rsidRPr="000C4658" w:rsidRDefault="006D485B">
            <w:pPr>
              <w:pStyle w:val="TableParagraph"/>
              <w:rPr>
                <w:rFonts w:ascii="Times New Roman"/>
                <w:sz w:val="16"/>
              </w:rPr>
            </w:pPr>
          </w:p>
        </w:tc>
        <w:tc>
          <w:tcPr>
            <w:tcW w:w="852" w:type="dxa"/>
          </w:tcPr>
          <w:p w14:paraId="3C7849CA" w14:textId="77777777" w:rsidR="006D485B" w:rsidRPr="000C4658" w:rsidRDefault="00C01BB2">
            <w:pPr>
              <w:pStyle w:val="TableParagraph"/>
              <w:spacing w:before="153"/>
              <w:ind w:right="134"/>
              <w:jc w:val="right"/>
              <w:rPr>
                <w:sz w:val="16"/>
              </w:rPr>
            </w:pPr>
            <w:r w:rsidRPr="000C4658">
              <w:rPr>
                <w:sz w:val="16"/>
              </w:rPr>
              <w:t>5.1.3.9.2</w:t>
            </w:r>
          </w:p>
        </w:tc>
        <w:tc>
          <w:tcPr>
            <w:tcW w:w="2302" w:type="dxa"/>
          </w:tcPr>
          <w:p w14:paraId="6DB3A80A" w14:textId="77777777" w:rsidR="006D485B" w:rsidRPr="000C4658" w:rsidRDefault="00C01BB2">
            <w:pPr>
              <w:pStyle w:val="TableParagraph"/>
              <w:spacing w:before="153"/>
              <w:ind w:left="71"/>
              <w:rPr>
                <w:sz w:val="16"/>
              </w:rPr>
            </w:pPr>
            <w:r w:rsidRPr="000C4658">
              <w:rPr>
                <w:sz w:val="16"/>
              </w:rPr>
              <w:t>Impuestos y derechos</w:t>
            </w:r>
          </w:p>
        </w:tc>
        <w:tc>
          <w:tcPr>
            <w:tcW w:w="852" w:type="dxa"/>
          </w:tcPr>
          <w:p w14:paraId="204289C9"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33ACAB21" w14:textId="77777777" w:rsidR="006D485B" w:rsidRPr="000C4658" w:rsidRDefault="00C01BB2">
            <w:pPr>
              <w:pStyle w:val="TableParagraph"/>
              <w:spacing w:before="59"/>
              <w:ind w:left="68" w:right="495"/>
              <w:rPr>
                <w:sz w:val="16"/>
              </w:rPr>
            </w:pPr>
            <w:r w:rsidRPr="000C4658">
              <w:rPr>
                <w:sz w:val="16"/>
              </w:rPr>
              <w:t>Deudas Por Adquisición de Bienes y Contratación de Servicios por Pagar a CP</w:t>
            </w:r>
          </w:p>
        </w:tc>
      </w:tr>
    </w:tbl>
    <w:p w14:paraId="3301A1F2"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60AE7E35"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46D26B5D" w14:textId="77777777">
        <w:trPr>
          <w:trHeight w:val="241"/>
        </w:trPr>
        <w:tc>
          <w:tcPr>
            <w:tcW w:w="13338" w:type="dxa"/>
            <w:gridSpan w:val="8"/>
            <w:shd w:val="clear" w:color="auto" w:fill="BFBFBF"/>
          </w:tcPr>
          <w:p w14:paraId="212C9810"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582FA27D" w14:textId="77777777">
        <w:trPr>
          <w:trHeight w:val="313"/>
        </w:trPr>
        <w:tc>
          <w:tcPr>
            <w:tcW w:w="518" w:type="dxa"/>
            <w:vMerge w:val="restart"/>
            <w:shd w:val="clear" w:color="auto" w:fill="BFBFBF"/>
          </w:tcPr>
          <w:p w14:paraId="116DA88D" w14:textId="77777777" w:rsidR="006D485B" w:rsidRPr="000C4658" w:rsidRDefault="006D485B">
            <w:pPr>
              <w:pStyle w:val="TableParagraph"/>
              <w:spacing w:before="9"/>
              <w:rPr>
                <w:rFonts w:ascii="Times New Roman"/>
                <w:sz w:val="19"/>
              </w:rPr>
            </w:pPr>
          </w:p>
          <w:p w14:paraId="36E7F3ED"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7B85A89B" w14:textId="77777777" w:rsidR="006D485B" w:rsidRPr="000C4658" w:rsidRDefault="006D485B">
            <w:pPr>
              <w:pStyle w:val="TableParagraph"/>
              <w:spacing w:before="9"/>
              <w:rPr>
                <w:rFonts w:ascii="Times New Roman"/>
                <w:sz w:val="19"/>
              </w:rPr>
            </w:pPr>
          </w:p>
          <w:p w14:paraId="51A23686"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57128207"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7C132E17" w14:textId="77777777" w:rsidR="006D485B" w:rsidRPr="000C4658" w:rsidRDefault="006D485B">
            <w:pPr>
              <w:pStyle w:val="TableParagraph"/>
              <w:spacing w:before="9"/>
              <w:rPr>
                <w:rFonts w:ascii="Times New Roman"/>
                <w:sz w:val="19"/>
              </w:rPr>
            </w:pPr>
          </w:p>
          <w:p w14:paraId="06DC299C"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473505E3"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2F1AB1D" w14:textId="77777777">
        <w:trPr>
          <w:trHeight w:val="316"/>
        </w:trPr>
        <w:tc>
          <w:tcPr>
            <w:tcW w:w="518" w:type="dxa"/>
            <w:vMerge/>
            <w:tcBorders>
              <w:top w:val="nil"/>
            </w:tcBorders>
            <w:shd w:val="clear" w:color="auto" w:fill="BFBFBF"/>
          </w:tcPr>
          <w:p w14:paraId="36798B20" w14:textId="77777777" w:rsidR="006D485B" w:rsidRPr="000C4658" w:rsidRDefault="006D485B">
            <w:pPr>
              <w:rPr>
                <w:sz w:val="2"/>
                <w:szCs w:val="2"/>
              </w:rPr>
            </w:pPr>
          </w:p>
        </w:tc>
        <w:tc>
          <w:tcPr>
            <w:tcW w:w="3040" w:type="dxa"/>
            <w:vMerge/>
            <w:tcBorders>
              <w:top w:val="nil"/>
            </w:tcBorders>
            <w:shd w:val="clear" w:color="auto" w:fill="BFBFBF"/>
          </w:tcPr>
          <w:p w14:paraId="6FDB0BCF" w14:textId="77777777" w:rsidR="006D485B" w:rsidRPr="000C4658" w:rsidRDefault="006D485B">
            <w:pPr>
              <w:rPr>
                <w:sz w:val="2"/>
                <w:szCs w:val="2"/>
              </w:rPr>
            </w:pPr>
          </w:p>
        </w:tc>
        <w:tc>
          <w:tcPr>
            <w:tcW w:w="782" w:type="dxa"/>
            <w:vMerge/>
            <w:tcBorders>
              <w:top w:val="nil"/>
            </w:tcBorders>
            <w:shd w:val="clear" w:color="auto" w:fill="BFBFBF"/>
          </w:tcPr>
          <w:p w14:paraId="41610573" w14:textId="77777777" w:rsidR="006D485B" w:rsidRPr="000C4658" w:rsidRDefault="006D485B">
            <w:pPr>
              <w:rPr>
                <w:sz w:val="2"/>
                <w:szCs w:val="2"/>
              </w:rPr>
            </w:pPr>
          </w:p>
        </w:tc>
        <w:tc>
          <w:tcPr>
            <w:tcW w:w="1418" w:type="dxa"/>
            <w:vMerge/>
            <w:tcBorders>
              <w:top w:val="nil"/>
            </w:tcBorders>
            <w:shd w:val="clear" w:color="auto" w:fill="BFBFBF"/>
          </w:tcPr>
          <w:p w14:paraId="421AF35B" w14:textId="77777777" w:rsidR="006D485B" w:rsidRPr="000C4658" w:rsidRDefault="006D485B">
            <w:pPr>
              <w:rPr>
                <w:sz w:val="2"/>
                <w:szCs w:val="2"/>
              </w:rPr>
            </w:pPr>
          </w:p>
        </w:tc>
        <w:tc>
          <w:tcPr>
            <w:tcW w:w="852" w:type="dxa"/>
            <w:shd w:val="clear" w:color="auto" w:fill="BFBFBF"/>
          </w:tcPr>
          <w:p w14:paraId="1EF6B716"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79DA9657"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51C66F28"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4A32C92"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2BCE3484" w14:textId="77777777">
        <w:trPr>
          <w:trHeight w:val="735"/>
        </w:trPr>
        <w:tc>
          <w:tcPr>
            <w:tcW w:w="518" w:type="dxa"/>
          </w:tcPr>
          <w:p w14:paraId="4C3E5BB7" w14:textId="77777777" w:rsidR="006D485B" w:rsidRPr="000C4658" w:rsidRDefault="006D485B">
            <w:pPr>
              <w:pStyle w:val="TableParagraph"/>
              <w:spacing w:before="8"/>
              <w:rPr>
                <w:rFonts w:ascii="Times New Roman"/>
                <w:sz w:val="23"/>
              </w:rPr>
            </w:pPr>
          </w:p>
          <w:p w14:paraId="0F514FB4" w14:textId="77777777" w:rsidR="006D485B" w:rsidRPr="000C4658" w:rsidRDefault="00C01BB2">
            <w:pPr>
              <w:pStyle w:val="TableParagraph"/>
              <w:ind w:left="104" w:right="86"/>
              <w:jc w:val="center"/>
              <w:rPr>
                <w:sz w:val="16"/>
              </w:rPr>
            </w:pPr>
            <w:r w:rsidRPr="000C4658">
              <w:rPr>
                <w:sz w:val="16"/>
              </w:rPr>
              <w:t>394</w:t>
            </w:r>
          </w:p>
        </w:tc>
        <w:tc>
          <w:tcPr>
            <w:tcW w:w="3040" w:type="dxa"/>
          </w:tcPr>
          <w:p w14:paraId="3D6B6629" w14:textId="77777777" w:rsidR="006D485B" w:rsidRPr="000C4658" w:rsidRDefault="006D485B">
            <w:pPr>
              <w:pStyle w:val="TableParagraph"/>
              <w:spacing w:before="9"/>
              <w:rPr>
                <w:rFonts w:ascii="Times New Roman"/>
                <w:sz w:val="15"/>
              </w:rPr>
            </w:pPr>
          </w:p>
          <w:p w14:paraId="5C3B0E75" w14:textId="77777777" w:rsidR="006D485B" w:rsidRPr="000C4658" w:rsidRDefault="00C01BB2">
            <w:pPr>
              <w:pStyle w:val="TableParagraph"/>
              <w:ind w:left="69" w:right="84"/>
              <w:rPr>
                <w:sz w:val="16"/>
              </w:rPr>
            </w:pPr>
            <w:r w:rsidRPr="000C4658">
              <w:rPr>
                <w:sz w:val="16"/>
              </w:rPr>
              <w:t>Sentencias y resoluciones por autoridad competente</w:t>
            </w:r>
          </w:p>
        </w:tc>
        <w:tc>
          <w:tcPr>
            <w:tcW w:w="782" w:type="dxa"/>
          </w:tcPr>
          <w:p w14:paraId="60A676FE" w14:textId="77777777" w:rsidR="006D485B" w:rsidRPr="000C4658" w:rsidRDefault="006D485B">
            <w:pPr>
              <w:pStyle w:val="TableParagraph"/>
              <w:spacing w:before="8"/>
              <w:rPr>
                <w:rFonts w:ascii="Times New Roman"/>
                <w:sz w:val="23"/>
              </w:rPr>
            </w:pPr>
          </w:p>
          <w:p w14:paraId="6D2FDBF7" w14:textId="77777777" w:rsidR="006D485B" w:rsidRPr="000C4658" w:rsidRDefault="00C01BB2">
            <w:pPr>
              <w:pStyle w:val="TableParagraph"/>
              <w:ind w:left="20"/>
              <w:jc w:val="center"/>
              <w:rPr>
                <w:sz w:val="16"/>
              </w:rPr>
            </w:pPr>
            <w:r w:rsidRPr="000C4658">
              <w:rPr>
                <w:sz w:val="16"/>
              </w:rPr>
              <w:t>1</w:t>
            </w:r>
          </w:p>
        </w:tc>
        <w:tc>
          <w:tcPr>
            <w:tcW w:w="1418" w:type="dxa"/>
          </w:tcPr>
          <w:p w14:paraId="60168FEF" w14:textId="77777777" w:rsidR="006D485B" w:rsidRPr="000C4658" w:rsidRDefault="006D485B">
            <w:pPr>
              <w:pStyle w:val="TableParagraph"/>
              <w:rPr>
                <w:rFonts w:ascii="Times New Roman"/>
                <w:sz w:val="16"/>
              </w:rPr>
            </w:pPr>
          </w:p>
        </w:tc>
        <w:tc>
          <w:tcPr>
            <w:tcW w:w="852" w:type="dxa"/>
          </w:tcPr>
          <w:p w14:paraId="5C9CB1BE" w14:textId="77777777" w:rsidR="006D485B" w:rsidRPr="000C4658" w:rsidRDefault="006D485B">
            <w:pPr>
              <w:pStyle w:val="TableParagraph"/>
              <w:spacing w:before="8"/>
              <w:rPr>
                <w:rFonts w:ascii="Times New Roman"/>
                <w:sz w:val="23"/>
              </w:rPr>
            </w:pPr>
          </w:p>
          <w:p w14:paraId="025BB1C6" w14:textId="77777777" w:rsidR="006D485B" w:rsidRPr="000C4658" w:rsidRDefault="00C01BB2">
            <w:pPr>
              <w:pStyle w:val="TableParagraph"/>
              <w:ind w:right="134"/>
              <w:jc w:val="right"/>
              <w:rPr>
                <w:sz w:val="16"/>
              </w:rPr>
            </w:pPr>
            <w:r w:rsidRPr="000C4658">
              <w:rPr>
                <w:sz w:val="16"/>
              </w:rPr>
              <w:t>5.1.3.9.4</w:t>
            </w:r>
          </w:p>
        </w:tc>
        <w:tc>
          <w:tcPr>
            <w:tcW w:w="2302" w:type="dxa"/>
          </w:tcPr>
          <w:p w14:paraId="12BFB40D" w14:textId="77777777" w:rsidR="006D485B" w:rsidRPr="000C4658" w:rsidRDefault="006D485B">
            <w:pPr>
              <w:pStyle w:val="TableParagraph"/>
              <w:spacing w:before="9"/>
              <w:rPr>
                <w:rFonts w:ascii="Times New Roman"/>
                <w:sz w:val="15"/>
              </w:rPr>
            </w:pPr>
          </w:p>
          <w:p w14:paraId="5F6B1643" w14:textId="77777777" w:rsidR="006D485B" w:rsidRPr="000C4658" w:rsidRDefault="00C01BB2">
            <w:pPr>
              <w:pStyle w:val="TableParagraph"/>
              <w:ind w:left="71" w:right="56"/>
              <w:rPr>
                <w:sz w:val="16"/>
              </w:rPr>
            </w:pPr>
            <w:r w:rsidRPr="000C4658">
              <w:rPr>
                <w:sz w:val="16"/>
              </w:rPr>
              <w:t>Sentencias y resoluciones por autoridad competente</w:t>
            </w:r>
          </w:p>
        </w:tc>
        <w:tc>
          <w:tcPr>
            <w:tcW w:w="852" w:type="dxa"/>
          </w:tcPr>
          <w:p w14:paraId="2A41FA62" w14:textId="77777777" w:rsidR="006D485B" w:rsidRPr="000C4658" w:rsidRDefault="006D485B">
            <w:pPr>
              <w:pStyle w:val="TableParagraph"/>
              <w:spacing w:before="8"/>
              <w:rPr>
                <w:rFonts w:ascii="Times New Roman"/>
                <w:sz w:val="23"/>
              </w:rPr>
            </w:pPr>
          </w:p>
          <w:p w14:paraId="402F469C" w14:textId="77777777" w:rsidR="006D485B" w:rsidRPr="000C4658" w:rsidRDefault="00C01BB2">
            <w:pPr>
              <w:pStyle w:val="TableParagraph"/>
              <w:ind w:right="138"/>
              <w:jc w:val="right"/>
              <w:rPr>
                <w:sz w:val="16"/>
              </w:rPr>
            </w:pPr>
            <w:r w:rsidRPr="000C4658">
              <w:rPr>
                <w:sz w:val="16"/>
              </w:rPr>
              <w:t>2.1.1.2.1</w:t>
            </w:r>
          </w:p>
        </w:tc>
        <w:tc>
          <w:tcPr>
            <w:tcW w:w="3574" w:type="dxa"/>
          </w:tcPr>
          <w:p w14:paraId="70B4B3AC" w14:textId="77777777" w:rsidR="006D485B" w:rsidRPr="000C4658" w:rsidRDefault="006D485B">
            <w:pPr>
              <w:pStyle w:val="TableParagraph"/>
              <w:spacing w:before="9"/>
              <w:rPr>
                <w:rFonts w:ascii="Times New Roman"/>
                <w:sz w:val="15"/>
              </w:rPr>
            </w:pPr>
          </w:p>
          <w:p w14:paraId="5F5DC7FE"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08FA3E5E" w14:textId="77777777">
        <w:trPr>
          <w:trHeight w:val="733"/>
        </w:trPr>
        <w:tc>
          <w:tcPr>
            <w:tcW w:w="518" w:type="dxa"/>
          </w:tcPr>
          <w:p w14:paraId="20C16C3E" w14:textId="77777777" w:rsidR="006D485B" w:rsidRPr="000C4658" w:rsidRDefault="006D485B">
            <w:pPr>
              <w:pStyle w:val="TableParagraph"/>
              <w:spacing w:before="8"/>
              <w:rPr>
                <w:rFonts w:ascii="Times New Roman"/>
                <w:sz w:val="23"/>
              </w:rPr>
            </w:pPr>
          </w:p>
          <w:p w14:paraId="37625A85" w14:textId="77777777" w:rsidR="006D485B" w:rsidRPr="000C4658" w:rsidRDefault="00C01BB2">
            <w:pPr>
              <w:pStyle w:val="TableParagraph"/>
              <w:ind w:left="104" w:right="86"/>
              <w:jc w:val="center"/>
              <w:rPr>
                <w:sz w:val="16"/>
              </w:rPr>
            </w:pPr>
            <w:r w:rsidRPr="000C4658">
              <w:rPr>
                <w:sz w:val="16"/>
              </w:rPr>
              <w:t>395</w:t>
            </w:r>
          </w:p>
        </w:tc>
        <w:tc>
          <w:tcPr>
            <w:tcW w:w="3040" w:type="dxa"/>
          </w:tcPr>
          <w:p w14:paraId="53376B8B" w14:textId="77777777" w:rsidR="006D485B" w:rsidRPr="000C4658" w:rsidRDefault="006D485B">
            <w:pPr>
              <w:pStyle w:val="TableParagraph"/>
              <w:spacing w:before="7"/>
              <w:rPr>
                <w:rFonts w:ascii="Times New Roman"/>
                <w:sz w:val="15"/>
              </w:rPr>
            </w:pPr>
          </w:p>
          <w:p w14:paraId="10259B6D" w14:textId="77777777" w:rsidR="006D485B" w:rsidRPr="000C4658" w:rsidRDefault="00C01BB2">
            <w:pPr>
              <w:pStyle w:val="TableParagraph"/>
              <w:ind w:left="69" w:right="939"/>
              <w:rPr>
                <w:sz w:val="16"/>
              </w:rPr>
            </w:pPr>
            <w:r w:rsidRPr="000C4658">
              <w:rPr>
                <w:sz w:val="16"/>
              </w:rPr>
              <w:t>Penas, multas, accesorios y actualizaciones</w:t>
            </w:r>
          </w:p>
        </w:tc>
        <w:tc>
          <w:tcPr>
            <w:tcW w:w="782" w:type="dxa"/>
          </w:tcPr>
          <w:p w14:paraId="0DC8559B" w14:textId="77777777" w:rsidR="006D485B" w:rsidRPr="000C4658" w:rsidRDefault="006D485B">
            <w:pPr>
              <w:pStyle w:val="TableParagraph"/>
              <w:spacing w:before="8"/>
              <w:rPr>
                <w:rFonts w:ascii="Times New Roman"/>
                <w:sz w:val="23"/>
              </w:rPr>
            </w:pPr>
          </w:p>
          <w:p w14:paraId="5988C6D7" w14:textId="77777777" w:rsidR="006D485B" w:rsidRPr="000C4658" w:rsidRDefault="00C01BB2">
            <w:pPr>
              <w:pStyle w:val="TableParagraph"/>
              <w:ind w:left="20"/>
              <w:jc w:val="center"/>
              <w:rPr>
                <w:sz w:val="16"/>
              </w:rPr>
            </w:pPr>
            <w:r w:rsidRPr="000C4658">
              <w:rPr>
                <w:sz w:val="16"/>
              </w:rPr>
              <w:t>1</w:t>
            </w:r>
          </w:p>
        </w:tc>
        <w:tc>
          <w:tcPr>
            <w:tcW w:w="1418" w:type="dxa"/>
          </w:tcPr>
          <w:p w14:paraId="6F411466" w14:textId="77777777" w:rsidR="006D485B" w:rsidRPr="000C4658" w:rsidRDefault="006D485B">
            <w:pPr>
              <w:pStyle w:val="TableParagraph"/>
              <w:rPr>
                <w:rFonts w:ascii="Times New Roman"/>
                <w:sz w:val="16"/>
              </w:rPr>
            </w:pPr>
          </w:p>
        </w:tc>
        <w:tc>
          <w:tcPr>
            <w:tcW w:w="852" w:type="dxa"/>
          </w:tcPr>
          <w:p w14:paraId="2EB87548" w14:textId="77777777" w:rsidR="006D485B" w:rsidRPr="000C4658" w:rsidRDefault="006D485B">
            <w:pPr>
              <w:pStyle w:val="TableParagraph"/>
              <w:spacing w:before="8"/>
              <w:rPr>
                <w:rFonts w:ascii="Times New Roman"/>
                <w:sz w:val="23"/>
              </w:rPr>
            </w:pPr>
          </w:p>
          <w:p w14:paraId="7578181B" w14:textId="77777777" w:rsidR="006D485B" w:rsidRPr="000C4658" w:rsidRDefault="00C01BB2">
            <w:pPr>
              <w:pStyle w:val="TableParagraph"/>
              <w:ind w:right="134"/>
              <w:jc w:val="right"/>
              <w:rPr>
                <w:sz w:val="16"/>
              </w:rPr>
            </w:pPr>
            <w:r w:rsidRPr="000C4658">
              <w:rPr>
                <w:sz w:val="16"/>
              </w:rPr>
              <w:t>5.1.3.9.5</w:t>
            </w:r>
          </w:p>
        </w:tc>
        <w:tc>
          <w:tcPr>
            <w:tcW w:w="2302" w:type="dxa"/>
          </w:tcPr>
          <w:p w14:paraId="1B41B28E" w14:textId="77777777" w:rsidR="006D485B" w:rsidRPr="000C4658" w:rsidRDefault="006D485B">
            <w:pPr>
              <w:pStyle w:val="TableParagraph"/>
              <w:spacing w:before="7"/>
              <w:rPr>
                <w:rFonts w:ascii="Times New Roman"/>
                <w:sz w:val="15"/>
              </w:rPr>
            </w:pPr>
          </w:p>
          <w:p w14:paraId="426BB70B" w14:textId="77777777" w:rsidR="006D485B" w:rsidRPr="000C4658" w:rsidRDefault="00C01BB2">
            <w:pPr>
              <w:pStyle w:val="TableParagraph"/>
              <w:ind w:left="71" w:right="199"/>
              <w:rPr>
                <w:sz w:val="16"/>
              </w:rPr>
            </w:pPr>
            <w:r w:rsidRPr="000C4658">
              <w:rPr>
                <w:sz w:val="16"/>
              </w:rPr>
              <w:t>Penas, multas, accesorios y actualizaciones</w:t>
            </w:r>
          </w:p>
        </w:tc>
        <w:tc>
          <w:tcPr>
            <w:tcW w:w="852" w:type="dxa"/>
          </w:tcPr>
          <w:p w14:paraId="395A0972" w14:textId="77777777" w:rsidR="006D485B" w:rsidRPr="000C4658" w:rsidRDefault="006D485B">
            <w:pPr>
              <w:pStyle w:val="TableParagraph"/>
              <w:spacing w:before="8"/>
              <w:rPr>
                <w:rFonts w:ascii="Times New Roman"/>
                <w:sz w:val="23"/>
              </w:rPr>
            </w:pPr>
          </w:p>
          <w:p w14:paraId="4E293C32" w14:textId="77777777" w:rsidR="006D485B" w:rsidRPr="000C4658" w:rsidRDefault="00C01BB2">
            <w:pPr>
              <w:pStyle w:val="TableParagraph"/>
              <w:ind w:right="138"/>
              <w:jc w:val="right"/>
              <w:rPr>
                <w:sz w:val="16"/>
              </w:rPr>
            </w:pPr>
            <w:r w:rsidRPr="000C4658">
              <w:rPr>
                <w:sz w:val="16"/>
              </w:rPr>
              <w:t>2.1.1.2.1</w:t>
            </w:r>
          </w:p>
        </w:tc>
        <w:tc>
          <w:tcPr>
            <w:tcW w:w="3574" w:type="dxa"/>
          </w:tcPr>
          <w:p w14:paraId="1EF72594" w14:textId="77777777" w:rsidR="006D485B" w:rsidRPr="000C4658" w:rsidRDefault="006D485B">
            <w:pPr>
              <w:pStyle w:val="TableParagraph"/>
              <w:spacing w:before="7"/>
              <w:rPr>
                <w:rFonts w:ascii="Times New Roman"/>
                <w:sz w:val="15"/>
              </w:rPr>
            </w:pPr>
          </w:p>
          <w:p w14:paraId="0A696953" w14:textId="77777777" w:rsidR="006D485B" w:rsidRPr="000C4658" w:rsidRDefault="00C01BB2">
            <w:pPr>
              <w:pStyle w:val="TableParagraph"/>
              <w:ind w:left="68" w:right="495"/>
              <w:rPr>
                <w:sz w:val="16"/>
              </w:rPr>
            </w:pPr>
            <w:r w:rsidRPr="000C4658">
              <w:rPr>
                <w:sz w:val="16"/>
              </w:rPr>
              <w:t>Deudas Por Adquisición de Bienes y Contratación de Servicios por Pagar a CP</w:t>
            </w:r>
          </w:p>
        </w:tc>
      </w:tr>
      <w:tr w:rsidR="006D485B" w:rsidRPr="000C4658" w14:paraId="2E4E28CE" w14:textId="77777777">
        <w:trPr>
          <w:trHeight w:val="735"/>
        </w:trPr>
        <w:tc>
          <w:tcPr>
            <w:tcW w:w="518" w:type="dxa"/>
          </w:tcPr>
          <w:p w14:paraId="03374BE2" w14:textId="77777777" w:rsidR="006D485B" w:rsidRPr="000C4658" w:rsidRDefault="006D485B">
            <w:pPr>
              <w:pStyle w:val="TableParagraph"/>
              <w:spacing w:before="8"/>
              <w:rPr>
                <w:rFonts w:ascii="Times New Roman"/>
                <w:sz w:val="23"/>
              </w:rPr>
            </w:pPr>
          </w:p>
          <w:p w14:paraId="7B66C543" w14:textId="77777777" w:rsidR="006D485B" w:rsidRPr="000C4658" w:rsidRDefault="00C01BB2">
            <w:pPr>
              <w:pStyle w:val="TableParagraph"/>
              <w:ind w:left="104" w:right="86"/>
              <w:jc w:val="center"/>
              <w:rPr>
                <w:sz w:val="16"/>
              </w:rPr>
            </w:pPr>
            <w:r w:rsidRPr="000C4658">
              <w:rPr>
                <w:sz w:val="16"/>
              </w:rPr>
              <w:t>398</w:t>
            </w:r>
          </w:p>
        </w:tc>
        <w:tc>
          <w:tcPr>
            <w:tcW w:w="3040" w:type="dxa"/>
          </w:tcPr>
          <w:p w14:paraId="30AA82F8" w14:textId="77777777" w:rsidR="006D485B" w:rsidRPr="000C4658" w:rsidRDefault="006D485B">
            <w:pPr>
              <w:pStyle w:val="TableParagraph"/>
              <w:spacing w:before="9"/>
              <w:rPr>
                <w:rFonts w:ascii="Times New Roman"/>
                <w:sz w:val="15"/>
              </w:rPr>
            </w:pPr>
          </w:p>
          <w:p w14:paraId="186F3698" w14:textId="77777777" w:rsidR="006D485B" w:rsidRPr="000C4658" w:rsidRDefault="00C01BB2">
            <w:pPr>
              <w:pStyle w:val="TableParagraph"/>
              <w:ind w:left="69" w:right="129"/>
              <w:rPr>
                <w:sz w:val="16"/>
              </w:rPr>
            </w:pPr>
            <w:r w:rsidRPr="000C4658">
              <w:rPr>
                <w:sz w:val="16"/>
              </w:rPr>
              <w:t>Impuesto sobre nóminas y otros que se deriven de una relación laboral</w:t>
            </w:r>
          </w:p>
        </w:tc>
        <w:tc>
          <w:tcPr>
            <w:tcW w:w="782" w:type="dxa"/>
          </w:tcPr>
          <w:p w14:paraId="7D8E182B" w14:textId="77777777" w:rsidR="006D485B" w:rsidRPr="000C4658" w:rsidRDefault="006D485B">
            <w:pPr>
              <w:pStyle w:val="TableParagraph"/>
              <w:spacing w:before="8"/>
              <w:rPr>
                <w:rFonts w:ascii="Times New Roman"/>
                <w:sz w:val="23"/>
              </w:rPr>
            </w:pPr>
          </w:p>
          <w:p w14:paraId="4F42173E" w14:textId="77777777" w:rsidR="006D485B" w:rsidRPr="000C4658" w:rsidRDefault="00C01BB2">
            <w:pPr>
              <w:pStyle w:val="TableParagraph"/>
              <w:ind w:left="20"/>
              <w:jc w:val="center"/>
              <w:rPr>
                <w:sz w:val="16"/>
              </w:rPr>
            </w:pPr>
            <w:r w:rsidRPr="000C4658">
              <w:rPr>
                <w:sz w:val="16"/>
              </w:rPr>
              <w:t>1</w:t>
            </w:r>
          </w:p>
        </w:tc>
        <w:tc>
          <w:tcPr>
            <w:tcW w:w="1418" w:type="dxa"/>
          </w:tcPr>
          <w:p w14:paraId="35827579" w14:textId="77777777" w:rsidR="006D485B" w:rsidRPr="000C4658" w:rsidRDefault="006D485B">
            <w:pPr>
              <w:pStyle w:val="TableParagraph"/>
              <w:rPr>
                <w:rFonts w:ascii="Times New Roman"/>
                <w:sz w:val="16"/>
              </w:rPr>
            </w:pPr>
          </w:p>
        </w:tc>
        <w:tc>
          <w:tcPr>
            <w:tcW w:w="852" w:type="dxa"/>
          </w:tcPr>
          <w:p w14:paraId="68E17587" w14:textId="77777777" w:rsidR="006D485B" w:rsidRPr="000C4658" w:rsidRDefault="006D485B">
            <w:pPr>
              <w:pStyle w:val="TableParagraph"/>
              <w:spacing w:before="8"/>
              <w:rPr>
                <w:rFonts w:ascii="Times New Roman"/>
                <w:sz w:val="23"/>
              </w:rPr>
            </w:pPr>
          </w:p>
          <w:p w14:paraId="2C669C54" w14:textId="77777777" w:rsidR="006D485B" w:rsidRPr="000C4658" w:rsidRDefault="00C01BB2">
            <w:pPr>
              <w:pStyle w:val="TableParagraph"/>
              <w:ind w:right="134"/>
              <w:jc w:val="right"/>
              <w:rPr>
                <w:sz w:val="16"/>
              </w:rPr>
            </w:pPr>
            <w:r w:rsidRPr="000C4658">
              <w:rPr>
                <w:sz w:val="16"/>
              </w:rPr>
              <w:t>5.1.3.9.8</w:t>
            </w:r>
          </w:p>
        </w:tc>
        <w:tc>
          <w:tcPr>
            <w:tcW w:w="2302" w:type="dxa"/>
          </w:tcPr>
          <w:p w14:paraId="778805A6" w14:textId="77777777" w:rsidR="006D485B" w:rsidRPr="000C4658" w:rsidRDefault="00C01BB2">
            <w:pPr>
              <w:pStyle w:val="TableParagraph"/>
              <w:spacing w:before="90"/>
              <w:ind w:left="71" w:right="145"/>
              <w:rPr>
                <w:sz w:val="16"/>
              </w:rPr>
            </w:pPr>
            <w:r w:rsidRPr="000C4658">
              <w:rPr>
                <w:sz w:val="16"/>
              </w:rPr>
              <w:t>Impuesto Sobre Nóminas y Otros que se Deriven de una Relación Laboral</w:t>
            </w:r>
          </w:p>
        </w:tc>
        <w:tc>
          <w:tcPr>
            <w:tcW w:w="852" w:type="dxa"/>
          </w:tcPr>
          <w:p w14:paraId="384DA7EB" w14:textId="77777777" w:rsidR="006D485B" w:rsidRPr="000C4658" w:rsidRDefault="006D485B">
            <w:pPr>
              <w:pStyle w:val="TableParagraph"/>
              <w:spacing w:before="8"/>
              <w:rPr>
                <w:rFonts w:ascii="Times New Roman"/>
                <w:sz w:val="23"/>
              </w:rPr>
            </w:pPr>
          </w:p>
          <w:p w14:paraId="162FAA88" w14:textId="77777777" w:rsidR="006D485B" w:rsidRPr="000C4658" w:rsidRDefault="00C01BB2">
            <w:pPr>
              <w:pStyle w:val="TableParagraph"/>
              <w:ind w:right="138"/>
              <w:jc w:val="right"/>
              <w:rPr>
                <w:sz w:val="16"/>
              </w:rPr>
            </w:pPr>
            <w:r w:rsidRPr="000C4658">
              <w:rPr>
                <w:sz w:val="16"/>
              </w:rPr>
              <w:t>2.1.1.7.5</w:t>
            </w:r>
          </w:p>
        </w:tc>
        <w:tc>
          <w:tcPr>
            <w:tcW w:w="3574" w:type="dxa"/>
          </w:tcPr>
          <w:p w14:paraId="3DADD3CF" w14:textId="77777777" w:rsidR="006D485B" w:rsidRPr="000C4658" w:rsidRDefault="006D485B">
            <w:pPr>
              <w:pStyle w:val="TableParagraph"/>
              <w:spacing w:before="9"/>
              <w:rPr>
                <w:rFonts w:ascii="Times New Roman"/>
                <w:sz w:val="15"/>
              </w:rPr>
            </w:pPr>
          </w:p>
          <w:p w14:paraId="50A39313" w14:textId="77777777" w:rsidR="006D485B" w:rsidRPr="000C4658" w:rsidRDefault="00C01BB2">
            <w:pPr>
              <w:pStyle w:val="TableParagraph"/>
              <w:ind w:left="68" w:right="193"/>
              <w:rPr>
                <w:sz w:val="16"/>
              </w:rPr>
            </w:pPr>
            <w:r w:rsidRPr="000C4658">
              <w:rPr>
                <w:sz w:val="16"/>
              </w:rPr>
              <w:t>Impuestos Sobre Nómina y Otros que Deriven de una Relación Laboral por Pagar a CP</w:t>
            </w:r>
          </w:p>
        </w:tc>
      </w:tr>
      <w:tr w:rsidR="006D485B" w:rsidRPr="000C4658" w14:paraId="0C13924A" w14:textId="77777777">
        <w:trPr>
          <w:trHeight w:val="493"/>
        </w:trPr>
        <w:tc>
          <w:tcPr>
            <w:tcW w:w="518" w:type="dxa"/>
          </w:tcPr>
          <w:p w14:paraId="078025B4" w14:textId="77777777" w:rsidR="006D485B" w:rsidRPr="000C4658" w:rsidRDefault="00C01BB2">
            <w:pPr>
              <w:pStyle w:val="TableParagraph"/>
              <w:spacing w:before="153"/>
              <w:ind w:left="104" w:right="86"/>
              <w:jc w:val="center"/>
              <w:rPr>
                <w:sz w:val="16"/>
              </w:rPr>
            </w:pPr>
            <w:r w:rsidRPr="000C4658">
              <w:rPr>
                <w:sz w:val="16"/>
              </w:rPr>
              <w:t>399</w:t>
            </w:r>
          </w:p>
        </w:tc>
        <w:tc>
          <w:tcPr>
            <w:tcW w:w="3040" w:type="dxa"/>
          </w:tcPr>
          <w:p w14:paraId="5A332D13" w14:textId="77777777" w:rsidR="006D485B" w:rsidRPr="000C4658" w:rsidRDefault="00C01BB2">
            <w:pPr>
              <w:pStyle w:val="TableParagraph"/>
              <w:spacing w:before="153"/>
              <w:ind w:left="69"/>
              <w:rPr>
                <w:sz w:val="16"/>
              </w:rPr>
            </w:pPr>
            <w:r w:rsidRPr="000C4658">
              <w:rPr>
                <w:sz w:val="16"/>
              </w:rPr>
              <w:t>Otros servicios generales</w:t>
            </w:r>
          </w:p>
        </w:tc>
        <w:tc>
          <w:tcPr>
            <w:tcW w:w="782" w:type="dxa"/>
          </w:tcPr>
          <w:p w14:paraId="78552510"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757BDDFB" w14:textId="77777777" w:rsidR="006D485B" w:rsidRPr="000C4658" w:rsidRDefault="006D485B">
            <w:pPr>
              <w:pStyle w:val="TableParagraph"/>
              <w:rPr>
                <w:rFonts w:ascii="Times New Roman"/>
                <w:sz w:val="16"/>
              </w:rPr>
            </w:pPr>
          </w:p>
        </w:tc>
        <w:tc>
          <w:tcPr>
            <w:tcW w:w="852" w:type="dxa"/>
          </w:tcPr>
          <w:p w14:paraId="2BFFDA19" w14:textId="77777777" w:rsidR="006D485B" w:rsidRPr="000C4658" w:rsidRDefault="00C01BB2">
            <w:pPr>
              <w:pStyle w:val="TableParagraph"/>
              <w:spacing w:before="153"/>
              <w:ind w:right="134"/>
              <w:jc w:val="right"/>
              <w:rPr>
                <w:sz w:val="16"/>
              </w:rPr>
            </w:pPr>
            <w:r w:rsidRPr="000C4658">
              <w:rPr>
                <w:sz w:val="16"/>
              </w:rPr>
              <w:t>5.1.3.9.9</w:t>
            </w:r>
          </w:p>
        </w:tc>
        <w:tc>
          <w:tcPr>
            <w:tcW w:w="2302" w:type="dxa"/>
          </w:tcPr>
          <w:p w14:paraId="115ECAED" w14:textId="77777777" w:rsidR="006D485B" w:rsidRPr="000C4658" w:rsidRDefault="00C01BB2">
            <w:pPr>
              <w:pStyle w:val="TableParagraph"/>
              <w:spacing w:before="153"/>
              <w:ind w:left="71"/>
              <w:rPr>
                <w:sz w:val="16"/>
              </w:rPr>
            </w:pPr>
            <w:r w:rsidRPr="000C4658">
              <w:rPr>
                <w:sz w:val="16"/>
              </w:rPr>
              <w:t>Otros servicios generales</w:t>
            </w:r>
          </w:p>
        </w:tc>
        <w:tc>
          <w:tcPr>
            <w:tcW w:w="852" w:type="dxa"/>
          </w:tcPr>
          <w:p w14:paraId="7C9B9167" w14:textId="77777777" w:rsidR="006D485B" w:rsidRPr="000C4658" w:rsidRDefault="00C01BB2">
            <w:pPr>
              <w:pStyle w:val="TableParagraph"/>
              <w:spacing w:before="153"/>
              <w:ind w:right="138"/>
              <w:jc w:val="right"/>
              <w:rPr>
                <w:sz w:val="16"/>
              </w:rPr>
            </w:pPr>
            <w:r w:rsidRPr="000C4658">
              <w:rPr>
                <w:sz w:val="16"/>
              </w:rPr>
              <w:t>2.1.1.2.1</w:t>
            </w:r>
          </w:p>
        </w:tc>
        <w:tc>
          <w:tcPr>
            <w:tcW w:w="3574" w:type="dxa"/>
          </w:tcPr>
          <w:p w14:paraId="77261C2B" w14:textId="77777777" w:rsidR="006D485B" w:rsidRPr="000C4658" w:rsidRDefault="00C01BB2">
            <w:pPr>
              <w:pStyle w:val="TableParagraph"/>
              <w:spacing w:before="62"/>
              <w:ind w:left="68" w:right="495"/>
              <w:rPr>
                <w:sz w:val="16"/>
              </w:rPr>
            </w:pPr>
            <w:r w:rsidRPr="000C4658">
              <w:rPr>
                <w:sz w:val="16"/>
              </w:rPr>
              <w:t>Deudas Por Adquisición de Bienes y Contratación de Servicios por Pagar a CP</w:t>
            </w:r>
          </w:p>
        </w:tc>
      </w:tr>
      <w:tr w:rsidR="006D485B" w:rsidRPr="000C4658" w14:paraId="60DC9170" w14:textId="77777777">
        <w:trPr>
          <w:trHeight w:val="495"/>
        </w:trPr>
        <w:tc>
          <w:tcPr>
            <w:tcW w:w="518" w:type="dxa"/>
          </w:tcPr>
          <w:p w14:paraId="65DFCD50" w14:textId="77777777" w:rsidR="006D485B" w:rsidRPr="000C4658" w:rsidRDefault="00C01BB2">
            <w:pPr>
              <w:pStyle w:val="TableParagraph"/>
              <w:spacing w:before="153"/>
              <w:ind w:left="104" w:right="86"/>
              <w:jc w:val="center"/>
              <w:rPr>
                <w:sz w:val="16"/>
              </w:rPr>
            </w:pPr>
            <w:r w:rsidRPr="000C4658">
              <w:rPr>
                <w:sz w:val="16"/>
              </w:rPr>
              <w:t>441</w:t>
            </w:r>
          </w:p>
        </w:tc>
        <w:tc>
          <w:tcPr>
            <w:tcW w:w="3040" w:type="dxa"/>
          </w:tcPr>
          <w:p w14:paraId="55D46B40" w14:textId="77777777" w:rsidR="006D485B" w:rsidRPr="000C4658" w:rsidRDefault="00C01BB2">
            <w:pPr>
              <w:pStyle w:val="TableParagraph"/>
              <w:spacing w:before="153"/>
              <w:ind w:left="69"/>
              <w:rPr>
                <w:sz w:val="16"/>
              </w:rPr>
            </w:pPr>
            <w:r w:rsidRPr="000C4658">
              <w:rPr>
                <w:sz w:val="16"/>
              </w:rPr>
              <w:t>Ayudas sociales a personas</w:t>
            </w:r>
          </w:p>
        </w:tc>
        <w:tc>
          <w:tcPr>
            <w:tcW w:w="782" w:type="dxa"/>
          </w:tcPr>
          <w:p w14:paraId="51235363" w14:textId="77777777" w:rsidR="006D485B" w:rsidRPr="000C4658" w:rsidRDefault="00C01BB2">
            <w:pPr>
              <w:pStyle w:val="TableParagraph"/>
              <w:spacing w:before="153"/>
              <w:ind w:left="20"/>
              <w:jc w:val="center"/>
              <w:rPr>
                <w:sz w:val="16"/>
              </w:rPr>
            </w:pPr>
            <w:r w:rsidRPr="000C4658">
              <w:rPr>
                <w:sz w:val="16"/>
              </w:rPr>
              <w:t>1</w:t>
            </w:r>
          </w:p>
        </w:tc>
        <w:tc>
          <w:tcPr>
            <w:tcW w:w="1418" w:type="dxa"/>
          </w:tcPr>
          <w:p w14:paraId="5342CE56" w14:textId="77777777" w:rsidR="006D485B" w:rsidRPr="000C4658" w:rsidRDefault="006D485B">
            <w:pPr>
              <w:pStyle w:val="TableParagraph"/>
              <w:rPr>
                <w:rFonts w:ascii="Times New Roman"/>
                <w:sz w:val="16"/>
              </w:rPr>
            </w:pPr>
          </w:p>
        </w:tc>
        <w:tc>
          <w:tcPr>
            <w:tcW w:w="852" w:type="dxa"/>
          </w:tcPr>
          <w:p w14:paraId="44F29D1F" w14:textId="77777777" w:rsidR="006D485B" w:rsidRPr="000C4658" w:rsidRDefault="00C01BB2">
            <w:pPr>
              <w:pStyle w:val="TableParagraph"/>
              <w:spacing w:before="153"/>
              <w:ind w:right="134"/>
              <w:jc w:val="right"/>
              <w:rPr>
                <w:sz w:val="16"/>
              </w:rPr>
            </w:pPr>
            <w:r w:rsidRPr="000C4658">
              <w:rPr>
                <w:sz w:val="16"/>
              </w:rPr>
              <w:t>5.2.4.1.1</w:t>
            </w:r>
          </w:p>
        </w:tc>
        <w:tc>
          <w:tcPr>
            <w:tcW w:w="2302" w:type="dxa"/>
          </w:tcPr>
          <w:p w14:paraId="2A828CF9" w14:textId="77777777" w:rsidR="006D485B" w:rsidRPr="000C4658" w:rsidRDefault="00C01BB2">
            <w:pPr>
              <w:pStyle w:val="TableParagraph"/>
              <w:spacing w:before="153"/>
              <w:ind w:left="71"/>
              <w:rPr>
                <w:sz w:val="16"/>
              </w:rPr>
            </w:pPr>
            <w:r w:rsidRPr="000C4658">
              <w:rPr>
                <w:sz w:val="16"/>
              </w:rPr>
              <w:t>Ayudas sociales a personas</w:t>
            </w:r>
          </w:p>
        </w:tc>
        <w:tc>
          <w:tcPr>
            <w:tcW w:w="852" w:type="dxa"/>
          </w:tcPr>
          <w:p w14:paraId="6D66F6B5" w14:textId="77777777" w:rsidR="006D485B" w:rsidRPr="000C4658" w:rsidRDefault="00C01BB2">
            <w:pPr>
              <w:pStyle w:val="TableParagraph"/>
              <w:spacing w:before="153"/>
              <w:ind w:right="138"/>
              <w:jc w:val="right"/>
              <w:rPr>
                <w:sz w:val="16"/>
              </w:rPr>
            </w:pPr>
            <w:r w:rsidRPr="000C4658">
              <w:rPr>
                <w:sz w:val="16"/>
              </w:rPr>
              <w:t>2.1.1.5.6</w:t>
            </w:r>
          </w:p>
        </w:tc>
        <w:tc>
          <w:tcPr>
            <w:tcW w:w="3574" w:type="dxa"/>
          </w:tcPr>
          <w:p w14:paraId="22137E2F" w14:textId="77777777" w:rsidR="006D485B" w:rsidRPr="000C4658" w:rsidRDefault="00C01BB2">
            <w:pPr>
              <w:pStyle w:val="TableParagraph"/>
              <w:spacing w:before="153"/>
              <w:ind w:left="68"/>
              <w:rPr>
                <w:sz w:val="16"/>
              </w:rPr>
            </w:pPr>
            <w:r w:rsidRPr="000C4658">
              <w:rPr>
                <w:sz w:val="16"/>
              </w:rPr>
              <w:t>Ayudas Sociales</w:t>
            </w:r>
          </w:p>
        </w:tc>
      </w:tr>
      <w:tr w:rsidR="006D485B" w:rsidRPr="000C4658" w14:paraId="13E9A458" w14:textId="77777777">
        <w:trPr>
          <w:trHeight w:val="733"/>
        </w:trPr>
        <w:tc>
          <w:tcPr>
            <w:tcW w:w="518" w:type="dxa"/>
          </w:tcPr>
          <w:p w14:paraId="08C450A7" w14:textId="77777777" w:rsidR="006D485B" w:rsidRPr="000C4658" w:rsidRDefault="006D485B">
            <w:pPr>
              <w:pStyle w:val="TableParagraph"/>
              <w:spacing w:before="8"/>
              <w:rPr>
                <w:rFonts w:ascii="Times New Roman"/>
                <w:sz w:val="23"/>
              </w:rPr>
            </w:pPr>
          </w:p>
          <w:p w14:paraId="6E56DDC6" w14:textId="77777777" w:rsidR="006D485B" w:rsidRPr="000C4658" w:rsidRDefault="00C01BB2">
            <w:pPr>
              <w:pStyle w:val="TableParagraph"/>
              <w:ind w:left="104" w:right="86"/>
              <w:jc w:val="center"/>
              <w:rPr>
                <w:sz w:val="16"/>
              </w:rPr>
            </w:pPr>
            <w:r w:rsidRPr="000C4658">
              <w:rPr>
                <w:sz w:val="16"/>
              </w:rPr>
              <w:t>442</w:t>
            </w:r>
          </w:p>
        </w:tc>
        <w:tc>
          <w:tcPr>
            <w:tcW w:w="3040" w:type="dxa"/>
          </w:tcPr>
          <w:p w14:paraId="1586DD3C" w14:textId="77777777" w:rsidR="006D485B" w:rsidRPr="000C4658" w:rsidRDefault="006D485B">
            <w:pPr>
              <w:pStyle w:val="TableParagraph"/>
              <w:spacing w:before="9"/>
              <w:rPr>
                <w:rFonts w:ascii="Times New Roman"/>
                <w:sz w:val="15"/>
              </w:rPr>
            </w:pPr>
          </w:p>
          <w:p w14:paraId="71E1F447" w14:textId="77777777" w:rsidR="006D485B" w:rsidRPr="000C4658" w:rsidRDefault="00C01BB2">
            <w:pPr>
              <w:pStyle w:val="TableParagraph"/>
              <w:ind w:left="69" w:right="227"/>
              <w:rPr>
                <w:sz w:val="16"/>
              </w:rPr>
            </w:pPr>
            <w:r w:rsidRPr="000C4658">
              <w:rPr>
                <w:sz w:val="16"/>
              </w:rPr>
              <w:t>Becas y otras ayudas para programas de capacitación</w:t>
            </w:r>
          </w:p>
        </w:tc>
        <w:tc>
          <w:tcPr>
            <w:tcW w:w="782" w:type="dxa"/>
          </w:tcPr>
          <w:p w14:paraId="04652B74" w14:textId="77777777" w:rsidR="006D485B" w:rsidRPr="000C4658" w:rsidRDefault="006D485B">
            <w:pPr>
              <w:pStyle w:val="TableParagraph"/>
              <w:spacing w:before="8"/>
              <w:rPr>
                <w:rFonts w:ascii="Times New Roman"/>
                <w:sz w:val="23"/>
              </w:rPr>
            </w:pPr>
          </w:p>
          <w:p w14:paraId="3840A4BB" w14:textId="77777777" w:rsidR="006D485B" w:rsidRPr="000C4658" w:rsidRDefault="00C01BB2">
            <w:pPr>
              <w:pStyle w:val="TableParagraph"/>
              <w:ind w:left="20"/>
              <w:jc w:val="center"/>
              <w:rPr>
                <w:sz w:val="16"/>
              </w:rPr>
            </w:pPr>
            <w:r w:rsidRPr="000C4658">
              <w:rPr>
                <w:sz w:val="16"/>
              </w:rPr>
              <w:t>1</w:t>
            </w:r>
          </w:p>
        </w:tc>
        <w:tc>
          <w:tcPr>
            <w:tcW w:w="1418" w:type="dxa"/>
          </w:tcPr>
          <w:p w14:paraId="22FC7E7D" w14:textId="77777777" w:rsidR="006D485B" w:rsidRPr="000C4658" w:rsidRDefault="006D485B">
            <w:pPr>
              <w:pStyle w:val="TableParagraph"/>
              <w:rPr>
                <w:rFonts w:ascii="Times New Roman"/>
                <w:sz w:val="16"/>
              </w:rPr>
            </w:pPr>
          </w:p>
        </w:tc>
        <w:tc>
          <w:tcPr>
            <w:tcW w:w="852" w:type="dxa"/>
          </w:tcPr>
          <w:p w14:paraId="4B8D521C" w14:textId="77777777" w:rsidR="006D485B" w:rsidRPr="000C4658" w:rsidRDefault="006D485B">
            <w:pPr>
              <w:pStyle w:val="TableParagraph"/>
              <w:spacing w:before="8"/>
              <w:rPr>
                <w:rFonts w:ascii="Times New Roman"/>
                <w:sz w:val="23"/>
              </w:rPr>
            </w:pPr>
          </w:p>
          <w:p w14:paraId="0793C7B4" w14:textId="77777777" w:rsidR="006D485B" w:rsidRPr="000C4658" w:rsidRDefault="00C01BB2">
            <w:pPr>
              <w:pStyle w:val="TableParagraph"/>
              <w:ind w:right="134"/>
              <w:jc w:val="right"/>
              <w:rPr>
                <w:sz w:val="16"/>
              </w:rPr>
            </w:pPr>
            <w:r w:rsidRPr="000C4658">
              <w:rPr>
                <w:sz w:val="16"/>
              </w:rPr>
              <w:t>5.2.4.2.1</w:t>
            </w:r>
          </w:p>
        </w:tc>
        <w:tc>
          <w:tcPr>
            <w:tcW w:w="2302" w:type="dxa"/>
          </w:tcPr>
          <w:p w14:paraId="4B60FB76" w14:textId="77777777" w:rsidR="006D485B" w:rsidRPr="000C4658" w:rsidRDefault="006D485B">
            <w:pPr>
              <w:pStyle w:val="TableParagraph"/>
              <w:spacing w:before="9"/>
              <w:rPr>
                <w:rFonts w:ascii="Times New Roman"/>
                <w:sz w:val="15"/>
              </w:rPr>
            </w:pPr>
          </w:p>
          <w:p w14:paraId="629BCB1C" w14:textId="77777777" w:rsidR="006D485B" w:rsidRPr="000C4658" w:rsidRDefault="00C01BB2">
            <w:pPr>
              <w:pStyle w:val="TableParagraph"/>
              <w:ind w:left="71" w:right="269"/>
              <w:rPr>
                <w:sz w:val="16"/>
              </w:rPr>
            </w:pPr>
            <w:r w:rsidRPr="000C4658">
              <w:rPr>
                <w:sz w:val="16"/>
              </w:rPr>
              <w:t>Becas y otras ayudas para programas de capacitación</w:t>
            </w:r>
          </w:p>
        </w:tc>
        <w:tc>
          <w:tcPr>
            <w:tcW w:w="852" w:type="dxa"/>
          </w:tcPr>
          <w:p w14:paraId="0DCBEAEF" w14:textId="77777777" w:rsidR="006D485B" w:rsidRPr="000C4658" w:rsidRDefault="006D485B">
            <w:pPr>
              <w:pStyle w:val="TableParagraph"/>
              <w:spacing w:before="8"/>
              <w:rPr>
                <w:rFonts w:ascii="Times New Roman"/>
                <w:sz w:val="23"/>
              </w:rPr>
            </w:pPr>
          </w:p>
          <w:p w14:paraId="63008CAB" w14:textId="77777777" w:rsidR="006D485B" w:rsidRPr="000C4658" w:rsidRDefault="00C01BB2">
            <w:pPr>
              <w:pStyle w:val="TableParagraph"/>
              <w:ind w:right="138"/>
              <w:jc w:val="right"/>
              <w:rPr>
                <w:sz w:val="16"/>
              </w:rPr>
            </w:pPr>
            <w:r w:rsidRPr="000C4658">
              <w:rPr>
                <w:sz w:val="16"/>
              </w:rPr>
              <w:t>2.1.1.5.6</w:t>
            </w:r>
          </w:p>
        </w:tc>
        <w:tc>
          <w:tcPr>
            <w:tcW w:w="3574" w:type="dxa"/>
          </w:tcPr>
          <w:p w14:paraId="27215EA7" w14:textId="77777777" w:rsidR="006D485B" w:rsidRPr="000C4658" w:rsidRDefault="006D485B">
            <w:pPr>
              <w:pStyle w:val="TableParagraph"/>
              <w:spacing w:before="8"/>
              <w:rPr>
                <w:rFonts w:ascii="Times New Roman"/>
                <w:sz w:val="23"/>
              </w:rPr>
            </w:pPr>
          </w:p>
          <w:p w14:paraId="4639010A" w14:textId="77777777" w:rsidR="006D485B" w:rsidRPr="000C4658" w:rsidRDefault="00C01BB2">
            <w:pPr>
              <w:pStyle w:val="TableParagraph"/>
              <w:ind w:left="68"/>
              <w:rPr>
                <w:sz w:val="16"/>
              </w:rPr>
            </w:pPr>
            <w:r w:rsidRPr="000C4658">
              <w:rPr>
                <w:sz w:val="16"/>
              </w:rPr>
              <w:t>Ayudas Sociales</w:t>
            </w:r>
          </w:p>
        </w:tc>
      </w:tr>
      <w:tr w:rsidR="006D485B" w:rsidRPr="000C4658" w14:paraId="3EF667B1" w14:textId="77777777">
        <w:trPr>
          <w:trHeight w:val="735"/>
        </w:trPr>
        <w:tc>
          <w:tcPr>
            <w:tcW w:w="518" w:type="dxa"/>
          </w:tcPr>
          <w:p w14:paraId="055270EE" w14:textId="77777777" w:rsidR="006D485B" w:rsidRPr="000C4658" w:rsidRDefault="006D485B">
            <w:pPr>
              <w:pStyle w:val="TableParagraph"/>
              <w:spacing w:before="11"/>
              <w:rPr>
                <w:rFonts w:ascii="Times New Roman"/>
                <w:sz w:val="23"/>
              </w:rPr>
            </w:pPr>
          </w:p>
          <w:p w14:paraId="46C30D56" w14:textId="77777777" w:rsidR="006D485B" w:rsidRPr="000C4658" w:rsidRDefault="00C01BB2">
            <w:pPr>
              <w:pStyle w:val="TableParagraph"/>
              <w:ind w:left="104" w:right="86"/>
              <w:jc w:val="center"/>
              <w:rPr>
                <w:sz w:val="16"/>
              </w:rPr>
            </w:pPr>
            <w:r w:rsidRPr="000C4658">
              <w:rPr>
                <w:sz w:val="16"/>
              </w:rPr>
              <w:t>443</w:t>
            </w:r>
          </w:p>
        </w:tc>
        <w:tc>
          <w:tcPr>
            <w:tcW w:w="3040" w:type="dxa"/>
          </w:tcPr>
          <w:p w14:paraId="43E382E5" w14:textId="77777777" w:rsidR="006D485B" w:rsidRPr="000C4658" w:rsidRDefault="006D485B">
            <w:pPr>
              <w:pStyle w:val="TableParagraph"/>
              <w:spacing w:before="9"/>
              <w:rPr>
                <w:rFonts w:ascii="Times New Roman"/>
                <w:sz w:val="15"/>
              </w:rPr>
            </w:pPr>
          </w:p>
          <w:p w14:paraId="0A215F31" w14:textId="77777777" w:rsidR="006D485B" w:rsidRPr="000C4658" w:rsidRDefault="00C01BB2">
            <w:pPr>
              <w:pStyle w:val="TableParagraph"/>
              <w:ind w:left="69" w:right="494"/>
              <w:rPr>
                <w:sz w:val="16"/>
              </w:rPr>
            </w:pPr>
            <w:r w:rsidRPr="000C4658">
              <w:rPr>
                <w:sz w:val="16"/>
              </w:rPr>
              <w:t>Ayudas sociales a instituciones de enseñanza</w:t>
            </w:r>
          </w:p>
        </w:tc>
        <w:tc>
          <w:tcPr>
            <w:tcW w:w="782" w:type="dxa"/>
          </w:tcPr>
          <w:p w14:paraId="3D4D7FAA" w14:textId="77777777" w:rsidR="006D485B" w:rsidRPr="000C4658" w:rsidRDefault="006D485B">
            <w:pPr>
              <w:pStyle w:val="TableParagraph"/>
              <w:spacing w:before="11"/>
              <w:rPr>
                <w:rFonts w:ascii="Times New Roman"/>
                <w:sz w:val="23"/>
              </w:rPr>
            </w:pPr>
          </w:p>
          <w:p w14:paraId="612784AF" w14:textId="77777777" w:rsidR="006D485B" w:rsidRPr="000C4658" w:rsidRDefault="00C01BB2">
            <w:pPr>
              <w:pStyle w:val="TableParagraph"/>
              <w:ind w:left="20"/>
              <w:jc w:val="center"/>
              <w:rPr>
                <w:sz w:val="16"/>
              </w:rPr>
            </w:pPr>
            <w:r w:rsidRPr="000C4658">
              <w:rPr>
                <w:sz w:val="16"/>
              </w:rPr>
              <w:t>1</w:t>
            </w:r>
          </w:p>
        </w:tc>
        <w:tc>
          <w:tcPr>
            <w:tcW w:w="1418" w:type="dxa"/>
          </w:tcPr>
          <w:p w14:paraId="441A04F1" w14:textId="77777777" w:rsidR="006D485B" w:rsidRPr="000C4658" w:rsidRDefault="006D485B">
            <w:pPr>
              <w:pStyle w:val="TableParagraph"/>
              <w:rPr>
                <w:rFonts w:ascii="Times New Roman"/>
                <w:sz w:val="16"/>
              </w:rPr>
            </w:pPr>
          </w:p>
        </w:tc>
        <w:tc>
          <w:tcPr>
            <w:tcW w:w="852" w:type="dxa"/>
          </w:tcPr>
          <w:p w14:paraId="353C6373" w14:textId="77777777" w:rsidR="006D485B" w:rsidRPr="000C4658" w:rsidRDefault="006D485B">
            <w:pPr>
              <w:pStyle w:val="TableParagraph"/>
              <w:spacing w:before="11"/>
              <w:rPr>
                <w:rFonts w:ascii="Times New Roman"/>
                <w:sz w:val="23"/>
              </w:rPr>
            </w:pPr>
          </w:p>
          <w:p w14:paraId="68BFFAB5" w14:textId="77777777" w:rsidR="006D485B" w:rsidRPr="000C4658" w:rsidRDefault="00C01BB2">
            <w:pPr>
              <w:pStyle w:val="TableParagraph"/>
              <w:ind w:right="134"/>
              <w:jc w:val="right"/>
              <w:rPr>
                <w:sz w:val="16"/>
              </w:rPr>
            </w:pPr>
            <w:r w:rsidRPr="000C4658">
              <w:rPr>
                <w:sz w:val="16"/>
              </w:rPr>
              <w:t>5.2.4.3.1</w:t>
            </w:r>
          </w:p>
        </w:tc>
        <w:tc>
          <w:tcPr>
            <w:tcW w:w="2302" w:type="dxa"/>
          </w:tcPr>
          <w:p w14:paraId="2801D9FB" w14:textId="77777777" w:rsidR="006D485B" w:rsidRPr="000C4658" w:rsidRDefault="006D485B">
            <w:pPr>
              <w:pStyle w:val="TableParagraph"/>
              <w:spacing w:before="9"/>
              <w:rPr>
                <w:rFonts w:ascii="Times New Roman"/>
                <w:sz w:val="15"/>
              </w:rPr>
            </w:pPr>
          </w:p>
          <w:p w14:paraId="6A143F0F" w14:textId="77777777" w:rsidR="006D485B" w:rsidRPr="000C4658" w:rsidRDefault="00C01BB2">
            <w:pPr>
              <w:pStyle w:val="TableParagraph"/>
              <w:ind w:left="71" w:right="260"/>
              <w:rPr>
                <w:sz w:val="16"/>
              </w:rPr>
            </w:pPr>
            <w:r w:rsidRPr="000C4658">
              <w:rPr>
                <w:sz w:val="16"/>
              </w:rPr>
              <w:t>Ayudas sociales a instituciones de enseñanza</w:t>
            </w:r>
          </w:p>
        </w:tc>
        <w:tc>
          <w:tcPr>
            <w:tcW w:w="852" w:type="dxa"/>
          </w:tcPr>
          <w:p w14:paraId="25C40A3A" w14:textId="77777777" w:rsidR="006D485B" w:rsidRPr="000C4658" w:rsidRDefault="006D485B">
            <w:pPr>
              <w:pStyle w:val="TableParagraph"/>
              <w:spacing w:before="11"/>
              <w:rPr>
                <w:rFonts w:ascii="Times New Roman"/>
                <w:sz w:val="23"/>
              </w:rPr>
            </w:pPr>
          </w:p>
          <w:p w14:paraId="6CC91C7F" w14:textId="77777777" w:rsidR="006D485B" w:rsidRPr="000C4658" w:rsidRDefault="00C01BB2">
            <w:pPr>
              <w:pStyle w:val="TableParagraph"/>
              <w:ind w:right="138"/>
              <w:jc w:val="right"/>
              <w:rPr>
                <w:sz w:val="16"/>
              </w:rPr>
            </w:pPr>
            <w:r w:rsidRPr="000C4658">
              <w:rPr>
                <w:sz w:val="16"/>
              </w:rPr>
              <w:t>2.1.1.5.6</w:t>
            </w:r>
          </w:p>
        </w:tc>
        <w:tc>
          <w:tcPr>
            <w:tcW w:w="3574" w:type="dxa"/>
          </w:tcPr>
          <w:p w14:paraId="7A5734A3" w14:textId="77777777" w:rsidR="006D485B" w:rsidRPr="000C4658" w:rsidRDefault="006D485B">
            <w:pPr>
              <w:pStyle w:val="TableParagraph"/>
              <w:spacing w:before="11"/>
              <w:rPr>
                <w:rFonts w:ascii="Times New Roman"/>
                <w:sz w:val="23"/>
              </w:rPr>
            </w:pPr>
          </w:p>
          <w:p w14:paraId="7E8B3ED5" w14:textId="77777777" w:rsidR="006D485B" w:rsidRPr="000C4658" w:rsidRDefault="00C01BB2">
            <w:pPr>
              <w:pStyle w:val="TableParagraph"/>
              <w:ind w:left="68"/>
              <w:rPr>
                <w:sz w:val="16"/>
              </w:rPr>
            </w:pPr>
            <w:r w:rsidRPr="000C4658">
              <w:rPr>
                <w:sz w:val="16"/>
              </w:rPr>
              <w:t>Ayudas Sociales</w:t>
            </w:r>
          </w:p>
        </w:tc>
      </w:tr>
      <w:tr w:rsidR="006D485B" w:rsidRPr="000C4658" w14:paraId="1E4519FC" w14:textId="77777777">
        <w:trPr>
          <w:trHeight w:val="735"/>
        </w:trPr>
        <w:tc>
          <w:tcPr>
            <w:tcW w:w="518" w:type="dxa"/>
          </w:tcPr>
          <w:p w14:paraId="0DF4C3F3" w14:textId="77777777" w:rsidR="006D485B" w:rsidRPr="000C4658" w:rsidRDefault="006D485B">
            <w:pPr>
              <w:pStyle w:val="TableParagraph"/>
              <w:spacing w:before="8"/>
              <w:rPr>
                <w:rFonts w:ascii="Times New Roman"/>
                <w:sz w:val="23"/>
              </w:rPr>
            </w:pPr>
          </w:p>
          <w:p w14:paraId="020E022B" w14:textId="77777777" w:rsidR="006D485B" w:rsidRPr="000C4658" w:rsidRDefault="00C01BB2">
            <w:pPr>
              <w:pStyle w:val="TableParagraph"/>
              <w:ind w:left="104" w:right="86"/>
              <w:jc w:val="center"/>
              <w:rPr>
                <w:sz w:val="16"/>
              </w:rPr>
            </w:pPr>
            <w:r w:rsidRPr="000C4658">
              <w:rPr>
                <w:sz w:val="16"/>
              </w:rPr>
              <w:t>445</w:t>
            </w:r>
          </w:p>
        </w:tc>
        <w:tc>
          <w:tcPr>
            <w:tcW w:w="3040" w:type="dxa"/>
          </w:tcPr>
          <w:p w14:paraId="6E75EAA2" w14:textId="77777777" w:rsidR="006D485B" w:rsidRPr="000C4658" w:rsidRDefault="006D485B">
            <w:pPr>
              <w:pStyle w:val="TableParagraph"/>
              <w:spacing w:before="9"/>
              <w:rPr>
                <w:rFonts w:ascii="Times New Roman"/>
                <w:sz w:val="15"/>
              </w:rPr>
            </w:pPr>
          </w:p>
          <w:p w14:paraId="3CB73FD7" w14:textId="77777777" w:rsidR="006D485B" w:rsidRPr="000C4658" w:rsidRDefault="00C01BB2">
            <w:pPr>
              <w:pStyle w:val="TableParagraph"/>
              <w:ind w:left="69" w:right="85"/>
              <w:rPr>
                <w:sz w:val="16"/>
              </w:rPr>
            </w:pPr>
            <w:r w:rsidRPr="000C4658">
              <w:rPr>
                <w:sz w:val="16"/>
              </w:rPr>
              <w:t>Ayudas sociales a instituciones sin fines de lucro</w:t>
            </w:r>
          </w:p>
        </w:tc>
        <w:tc>
          <w:tcPr>
            <w:tcW w:w="782" w:type="dxa"/>
          </w:tcPr>
          <w:p w14:paraId="5D18F6BE" w14:textId="77777777" w:rsidR="006D485B" w:rsidRPr="000C4658" w:rsidRDefault="006D485B">
            <w:pPr>
              <w:pStyle w:val="TableParagraph"/>
              <w:spacing w:before="8"/>
              <w:rPr>
                <w:rFonts w:ascii="Times New Roman"/>
                <w:sz w:val="23"/>
              </w:rPr>
            </w:pPr>
          </w:p>
          <w:p w14:paraId="21BEB67C" w14:textId="77777777" w:rsidR="006D485B" w:rsidRPr="000C4658" w:rsidRDefault="00C01BB2">
            <w:pPr>
              <w:pStyle w:val="TableParagraph"/>
              <w:ind w:left="20"/>
              <w:jc w:val="center"/>
              <w:rPr>
                <w:sz w:val="16"/>
              </w:rPr>
            </w:pPr>
            <w:r w:rsidRPr="000C4658">
              <w:rPr>
                <w:sz w:val="16"/>
              </w:rPr>
              <w:t>1</w:t>
            </w:r>
          </w:p>
        </w:tc>
        <w:tc>
          <w:tcPr>
            <w:tcW w:w="1418" w:type="dxa"/>
          </w:tcPr>
          <w:p w14:paraId="2C6B7642" w14:textId="77777777" w:rsidR="006D485B" w:rsidRPr="000C4658" w:rsidRDefault="006D485B">
            <w:pPr>
              <w:pStyle w:val="TableParagraph"/>
              <w:rPr>
                <w:rFonts w:ascii="Times New Roman"/>
                <w:sz w:val="16"/>
              </w:rPr>
            </w:pPr>
          </w:p>
        </w:tc>
        <w:tc>
          <w:tcPr>
            <w:tcW w:w="852" w:type="dxa"/>
          </w:tcPr>
          <w:p w14:paraId="31A49932" w14:textId="77777777" w:rsidR="006D485B" w:rsidRPr="000C4658" w:rsidRDefault="006D485B">
            <w:pPr>
              <w:pStyle w:val="TableParagraph"/>
              <w:spacing w:before="8"/>
              <w:rPr>
                <w:rFonts w:ascii="Times New Roman"/>
                <w:sz w:val="23"/>
              </w:rPr>
            </w:pPr>
          </w:p>
          <w:p w14:paraId="1295D721" w14:textId="77777777" w:rsidR="006D485B" w:rsidRPr="000C4658" w:rsidRDefault="00C01BB2">
            <w:pPr>
              <w:pStyle w:val="TableParagraph"/>
              <w:ind w:right="134"/>
              <w:jc w:val="right"/>
              <w:rPr>
                <w:sz w:val="16"/>
              </w:rPr>
            </w:pPr>
            <w:r w:rsidRPr="000C4658">
              <w:rPr>
                <w:sz w:val="16"/>
              </w:rPr>
              <w:t>5.2.4.3.3</w:t>
            </w:r>
          </w:p>
        </w:tc>
        <w:tc>
          <w:tcPr>
            <w:tcW w:w="2302" w:type="dxa"/>
          </w:tcPr>
          <w:p w14:paraId="196AB6CD" w14:textId="77777777" w:rsidR="006D485B" w:rsidRPr="000C4658" w:rsidRDefault="006D485B">
            <w:pPr>
              <w:pStyle w:val="TableParagraph"/>
              <w:spacing w:before="9"/>
              <w:rPr>
                <w:rFonts w:ascii="Times New Roman"/>
                <w:sz w:val="15"/>
              </w:rPr>
            </w:pPr>
          </w:p>
          <w:p w14:paraId="2DF39796" w14:textId="77777777" w:rsidR="006D485B" w:rsidRPr="000C4658" w:rsidRDefault="00C01BB2">
            <w:pPr>
              <w:pStyle w:val="TableParagraph"/>
              <w:ind w:left="71" w:right="65"/>
              <w:rPr>
                <w:sz w:val="16"/>
              </w:rPr>
            </w:pPr>
            <w:r w:rsidRPr="000C4658">
              <w:rPr>
                <w:sz w:val="16"/>
              </w:rPr>
              <w:t>Ayudas sociales a instituciones sin fines de lucro</w:t>
            </w:r>
          </w:p>
        </w:tc>
        <w:tc>
          <w:tcPr>
            <w:tcW w:w="852" w:type="dxa"/>
          </w:tcPr>
          <w:p w14:paraId="750B2969" w14:textId="77777777" w:rsidR="006D485B" w:rsidRPr="000C4658" w:rsidRDefault="006D485B">
            <w:pPr>
              <w:pStyle w:val="TableParagraph"/>
              <w:spacing w:before="8"/>
              <w:rPr>
                <w:rFonts w:ascii="Times New Roman"/>
                <w:sz w:val="23"/>
              </w:rPr>
            </w:pPr>
          </w:p>
          <w:p w14:paraId="48408BC4" w14:textId="77777777" w:rsidR="006D485B" w:rsidRPr="000C4658" w:rsidRDefault="00C01BB2">
            <w:pPr>
              <w:pStyle w:val="TableParagraph"/>
              <w:ind w:right="138"/>
              <w:jc w:val="right"/>
              <w:rPr>
                <w:sz w:val="16"/>
              </w:rPr>
            </w:pPr>
            <w:r w:rsidRPr="000C4658">
              <w:rPr>
                <w:sz w:val="16"/>
              </w:rPr>
              <w:t>2.1.1.5.6</w:t>
            </w:r>
          </w:p>
        </w:tc>
        <w:tc>
          <w:tcPr>
            <w:tcW w:w="3574" w:type="dxa"/>
          </w:tcPr>
          <w:p w14:paraId="6F3ECA52" w14:textId="77777777" w:rsidR="006D485B" w:rsidRPr="000C4658" w:rsidRDefault="006D485B">
            <w:pPr>
              <w:pStyle w:val="TableParagraph"/>
              <w:spacing w:before="8"/>
              <w:rPr>
                <w:rFonts w:ascii="Times New Roman"/>
                <w:sz w:val="23"/>
              </w:rPr>
            </w:pPr>
          </w:p>
          <w:p w14:paraId="56E4B01D" w14:textId="77777777" w:rsidR="006D485B" w:rsidRPr="000C4658" w:rsidRDefault="00C01BB2">
            <w:pPr>
              <w:pStyle w:val="TableParagraph"/>
              <w:ind w:left="68"/>
              <w:rPr>
                <w:sz w:val="16"/>
              </w:rPr>
            </w:pPr>
            <w:r w:rsidRPr="000C4658">
              <w:rPr>
                <w:sz w:val="16"/>
              </w:rPr>
              <w:t>Ayudas Sociales</w:t>
            </w:r>
          </w:p>
        </w:tc>
      </w:tr>
      <w:tr w:rsidR="006D485B" w:rsidRPr="000C4658" w14:paraId="73110E37" w14:textId="77777777">
        <w:trPr>
          <w:trHeight w:val="733"/>
        </w:trPr>
        <w:tc>
          <w:tcPr>
            <w:tcW w:w="518" w:type="dxa"/>
          </w:tcPr>
          <w:p w14:paraId="5C029D08" w14:textId="77777777" w:rsidR="006D485B" w:rsidRPr="000C4658" w:rsidRDefault="006D485B">
            <w:pPr>
              <w:pStyle w:val="TableParagraph"/>
              <w:spacing w:before="8"/>
              <w:rPr>
                <w:rFonts w:ascii="Times New Roman"/>
                <w:sz w:val="23"/>
              </w:rPr>
            </w:pPr>
          </w:p>
          <w:p w14:paraId="6B4F167E" w14:textId="77777777" w:rsidR="006D485B" w:rsidRPr="000C4658" w:rsidRDefault="00C01BB2">
            <w:pPr>
              <w:pStyle w:val="TableParagraph"/>
              <w:ind w:left="104" w:right="86"/>
              <w:jc w:val="center"/>
              <w:rPr>
                <w:sz w:val="16"/>
              </w:rPr>
            </w:pPr>
            <w:r w:rsidRPr="000C4658">
              <w:rPr>
                <w:sz w:val="16"/>
              </w:rPr>
              <w:t>448</w:t>
            </w:r>
          </w:p>
        </w:tc>
        <w:tc>
          <w:tcPr>
            <w:tcW w:w="3040" w:type="dxa"/>
          </w:tcPr>
          <w:p w14:paraId="541ED0C4" w14:textId="77777777" w:rsidR="006D485B" w:rsidRPr="000C4658" w:rsidRDefault="006D485B">
            <w:pPr>
              <w:pStyle w:val="TableParagraph"/>
              <w:spacing w:before="7"/>
              <w:rPr>
                <w:rFonts w:ascii="Times New Roman"/>
                <w:sz w:val="15"/>
              </w:rPr>
            </w:pPr>
          </w:p>
          <w:p w14:paraId="3D3BC5BF" w14:textId="77777777" w:rsidR="006D485B" w:rsidRPr="000C4658" w:rsidRDefault="00C01BB2">
            <w:pPr>
              <w:pStyle w:val="TableParagraph"/>
              <w:ind w:left="69" w:right="156"/>
              <w:rPr>
                <w:sz w:val="16"/>
              </w:rPr>
            </w:pPr>
            <w:r w:rsidRPr="000C4658">
              <w:rPr>
                <w:sz w:val="16"/>
              </w:rPr>
              <w:t>Ayudas por desastres naturales y otros siniestros</w:t>
            </w:r>
          </w:p>
        </w:tc>
        <w:tc>
          <w:tcPr>
            <w:tcW w:w="782" w:type="dxa"/>
          </w:tcPr>
          <w:p w14:paraId="391E025C" w14:textId="77777777" w:rsidR="006D485B" w:rsidRPr="000C4658" w:rsidRDefault="006D485B">
            <w:pPr>
              <w:pStyle w:val="TableParagraph"/>
              <w:spacing w:before="8"/>
              <w:rPr>
                <w:rFonts w:ascii="Times New Roman"/>
                <w:sz w:val="23"/>
              </w:rPr>
            </w:pPr>
          </w:p>
          <w:p w14:paraId="4F4D5252" w14:textId="77777777" w:rsidR="006D485B" w:rsidRPr="000C4658" w:rsidRDefault="00C01BB2">
            <w:pPr>
              <w:pStyle w:val="TableParagraph"/>
              <w:ind w:left="20"/>
              <w:jc w:val="center"/>
              <w:rPr>
                <w:sz w:val="16"/>
              </w:rPr>
            </w:pPr>
            <w:r w:rsidRPr="000C4658">
              <w:rPr>
                <w:sz w:val="16"/>
              </w:rPr>
              <w:t>1</w:t>
            </w:r>
          </w:p>
        </w:tc>
        <w:tc>
          <w:tcPr>
            <w:tcW w:w="1418" w:type="dxa"/>
          </w:tcPr>
          <w:p w14:paraId="645BF7E4" w14:textId="77777777" w:rsidR="006D485B" w:rsidRPr="000C4658" w:rsidRDefault="006D485B">
            <w:pPr>
              <w:pStyle w:val="TableParagraph"/>
              <w:rPr>
                <w:rFonts w:ascii="Times New Roman"/>
                <w:sz w:val="16"/>
              </w:rPr>
            </w:pPr>
          </w:p>
        </w:tc>
        <w:tc>
          <w:tcPr>
            <w:tcW w:w="852" w:type="dxa"/>
          </w:tcPr>
          <w:p w14:paraId="3741D971" w14:textId="77777777" w:rsidR="006D485B" w:rsidRPr="000C4658" w:rsidRDefault="006D485B">
            <w:pPr>
              <w:pStyle w:val="TableParagraph"/>
              <w:spacing w:before="8"/>
              <w:rPr>
                <w:rFonts w:ascii="Times New Roman"/>
                <w:sz w:val="23"/>
              </w:rPr>
            </w:pPr>
          </w:p>
          <w:p w14:paraId="743FA84D" w14:textId="77777777" w:rsidR="006D485B" w:rsidRPr="000C4658" w:rsidRDefault="00C01BB2">
            <w:pPr>
              <w:pStyle w:val="TableParagraph"/>
              <w:ind w:right="134"/>
              <w:jc w:val="right"/>
              <w:rPr>
                <w:sz w:val="16"/>
              </w:rPr>
            </w:pPr>
            <w:r w:rsidRPr="000C4658">
              <w:rPr>
                <w:sz w:val="16"/>
              </w:rPr>
              <w:t>5.2.4.4.1</w:t>
            </w:r>
          </w:p>
        </w:tc>
        <w:tc>
          <w:tcPr>
            <w:tcW w:w="2302" w:type="dxa"/>
          </w:tcPr>
          <w:p w14:paraId="49289386" w14:textId="77777777" w:rsidR="006D485B" w:rsidRPr="000C4658" w:rsidRDefault="006D485B">
            <w:pPr>
              <w:pStyle w:val="TableParagraph"/>
              <w:spacing w:before="7"/>
              <w:rPr>
                <w:rFonts w:ascii="Times New Roman"/>
                <w:sz w:val="15"/>
              </w:rPr>
            </w:pPr>
          </w:p>
          <w:p w14:paraId="34B057C4" w14:textId="77777777" w:rsidR="006D485B" w:rsidRPr="000C4658" w:rsidRDefault="00C01BB2">
            <w:pPr>
              <w:pStyle w:val="TableParagraph"/>
              <w:ind w:left="71" w:right="287"/>
              <w:rPr>
                <w:sz w:val="16"/>
              </w:rPr>
            </w:pPr>
            <w:r w:rsidRPr="000C4658">
              <w:rPr>
                <w:sz w:val="16"/>
              </w:rPr>
              <w:t>Ayudas por desastres naturales y otros siniestros</w:t>
            </w:r>
          </w:p>
        </w:tc>
        <w:tc>
          <w:tcPr>
            <w:tcW w:w="852" w:type="dxa"/>
          </w:tcPr>
          <w:p w14:paraId="6C23DD1B" w14:textId="77777777" w:rsidR="006D485B" w:rsidRPr="000C4658" w:rsidRDefault="006D485B">
            <w:pPr>
              <w:pStyle w:val="TableParagraph"/>
              <w:spacing w:before="8"/>
              <w:rPr>
                <w:rFonts w:ascii="Times New Roman"/>
                <w:sz w:val="23"/>
              </w:rPr>
            </w:pPr>
          </w:p>
          <w:p w14:paraId="36E64C05" w14:textId="77777777" w:rsidR="006D485B" w:rsidRPr="000C4658" w:rsidRDefault="00C01BB2">
            <w:pPr>
              <w:pStyle w:val="TableParagraph"/>
              <w:ind w:right="138"/>
              <w:jc w:val="right"/>
              <w:rPr>
                <w:sz w:val="16"/>
              </w:rPr>
            </w:pPr>
            <w:r w:rsidRPr="000C4658">
              <w:rPr>
                <w:sz w:val="16"/>
              </w:rPr>
              <w:t>2.1.1.5.6</w:t>
            </w:r>
          </w:p>
        </w:tc>
        <w:tc>
          <w:tcPr>
            <w:tcW w:w="3574" w:type="dxa"/>
          </w:tcPr>
          <w:p w14:paraId="3BFF355B" w14:textId="77777777" w:rsidR="006D485B" w:rsidRPr="000C4658" w:rsidRDefault="006D485B">
            <w:pPr>
              <w:pStyle w:val="TableParagraph"/>
              <w:spacing w:before="8"/>
              <w:rPr>
                <w:rFonts w:ascii="Times New Roman"/>
                <w:sz w:val="23"/>
              </w:rPr>
            </w:pPr>
          </w:p>
          <w:p w14:paraId="48AEC038" w14:textId="77777777" w:rsidR="006D485B" w:rsidRPr="000C4658" w:rsidRDefault="00C01BB2">
            <w:pPr>
              <w:pStyle w:val="TableParagraph"/>
              <w:ind w:left="68"/>
              <w:rPr>
                <w:sz w:val="16"/>
              </w:rPr>
            </w:pPr>
            <w:r w:rsidRPr="000C4658">
              <w:rPr>
                <w:sz w:val="16"/>
              </w:rPr>
              <w:t>Ayudas Sociales</w:t>
            </w:r>
          </w:p>
        </w:tc>
      </w:tr>
      <w:tr w:rsidR="006D485B" w:rsidRPr="000C4658" w14:paraId="37D34A80" w14:textId="77777777">
        <w:trPr>
          <w:trHeight w:val="315"/>
        </w:trPr>
        <w:tc>
          <w:tcPr>
            <w:tcW w:w="518" w:type="dxa"/>
          </w:tcPr>
          <w:p w14:paraId="705B4711" w14:textId="77777777" w:rsidR="006D485B" w:rsidRPr="000C4658" w:rsidRDefault="00C01BB2">
            <w:pPr>
              <w:pStyle w:val="TableParagraph"/>
              <w:spacing w:before="64"/>
              <w:ind w:left="104" w:right="86"/>
              <w:jc w:val="center"/>
              <w:rPr>
                <w:sz w:val="16"/>
              </w:rPr>
            </w:pPr>
            <w:r w:rsidRPr="000C4658">
              <w:rPr>
                <w:sz w:val="16"/>
              </w:rPr>
              <w:t>451</w:t>
            </w:r>
          </w:p>
        </w:tc>
        <w:tc>
          <w:tcPr>
            <w:tcW w:w="3040" w:type="dxa"/>
          </w:tcPr>
          <w:p w14:paraId="78C25760" w14:textId="77777777" w:rsidR="006D485B" w:rsidRPr="000C4658" w:rsidRDefault="00C01BB2">
            <w:pPr>
              <w:pStyle w:val="TableParagraph"/>
              <w:spacing w:before="64"/>
              <w:ind w:left="69"/>
              <w:rPr>
                <w:sz w:val="16"/>
              </w:rPr>
            </w:pPr>
            <w:r w:rsidRPr="000C4658">
              <w:rPr>
                <w:sz w:val="16"/>
              </w:rPr>
              <w:t>Pensiones</w:t>
            </w:r>
          </w:p>
        </w:tc>
        <w:tc>
          <w:tcPr>
            <w:tcW w:w="782" w:type="dxa"/>
          </w:tcPr>
          <w:p w14:paraId="529EF5FC" w14:textId="77777777" w:rsidR="006D485B" w:rsidRPr="000C4658" w:rsidRDefault="00C01BB2">
            <w:pPr>
              <w:pStyle w:val="TableParagraph"/>
              <w:spacing w:before="64"/>
              <w:ind w:left="20"/>
              <w:jc w:val="center"/>
              <w:rPr>
                <w:sz w:val="16"/>
              </w:rPr>
            </w:pPr>
            <w:r w:rsidRPr="000C4658">
              <w:rPr>
                <w:sz w:val="16"/>
              </w:rPr>
              <w:t>4</w:t>
            </w:r>
          </w:p>
        </w:tc>
        <w:tc>
          <w:tcPr>
            <w:tcW w:w="1418" w:type="dxa"/>
          </w:tcPr>
          <w:p w14:paraId="374FA4FB" w14:textId="77777777" w:rsidR="006D485B" w:rsidRPr="000C4658" w:rsidRDefault="006D485B">
            <w:pPr>
              <w:pStyle w:val="TableParagraph"/>
              <w:rPr>
                <w:rFonts w:ascii="Times New Roman"/>
                <w:sz w:val="16"/>
              </w:rPr>
            </w:pPr>
          </w:p>
        </w:tc>
        <w:tc>
          <w:tcPr>
            <w:tcW w:w="852" w:type="dxa"/>
          </w:tcPr>
          <w:p w14:paraId="05790243" w14:textId="77777777" w:rsidR="006D485B" w:rsidRPr="000C4658" w:rsidRDefault="00C01BB2">
            <w:pPr>
              <w:pStyle w:val="TableParagraph"/>
              <w:spacing w:before="64"/>
              <w:ind w:right="134"/>
              <w:jc w:val="right"/>
              <w:rPr>
                <w:sz w:val="16"/>
              </w:rPr>
            </w:pPr>
            <w:r w:rsidRPr="000C4658">
              <w:rPr>
                <w:sz w:val="16"/>
              </w:rPr>
              <w:t>5.2.5.1.1</w:t>
            </w:r>
          </w:p>
        </w:tc>
        <w:tc>
          <w:tcPr>
            <w:tcW w:w="2302" w:type="dxa"/>
          </w:tcPr>
          <w:p w14:paraId="0E5865FC" w14:textId="77777777" w:rsidR="006D485B" w:rsidRPr="000C4658" w:rsidRDefault="00C01BB2">
            <w:pPr>
              <w:pStyle w:val="TableParagraph"/>
              <w:spacing w:before="64"/>
              <w:ind w:left="71"/>
              <w:rPr>
                <w:sz w:val="16"/>
              </w:rPr>
            </w:pPr>
            <w:r w:rsidRPr="000C4658">
              <w:rPr>
                <w:sz w:val="16"/>
              </w:rPr>
              <w:t>Pensiones</w:t>
            </w:r>
          </w:p>
        </w:tc>
        <w:tc>
          <w:tcPr>
            <w:tcW w:w="852" w:type="dxa"/>
          </w:tcPr>
          <w:p w14:paraId="704D3D60" w14:textId="77777777" w:rsidR="006D485B" w:rsidRPr="000C4658" w:rsidRDefault="00C01BB2">
            <w:pPr>
              <w:pStyle w:val="TableParagraph"/>
              <w:spacing w:before="64"/>
              <w:ind w:right="138"/>
              <w:jc w:val="right"/>
              <w:rPr>
                <w:sz w:val="16"/>
              </w:rPr>
            </w:pPr>
            <w:r w:rsidRPr="000C4658">
              <w:rPr>
                <w:sz w:val="16"/>
              </w:rPr>
              <w:t>2.1.1.5.7</w:t>
            </w:r>
          </w:p>
        </w:tc>
        <w:tc>
          <w:tcPr>
            <w:tcW w:w="3574" w:type="dxa"/>
          </w:tcPr>
          <w:p w14:paraId="5E387AFE" w14:textId="77777777" w:rsidR="006D485B" w:rsidRPr="000C4658" w:rsidRDefault="00C01BB2">
            <w:pPr>
              <w:pStyle w:val="TableParagraph"/>
              <w:spacing w:before="64"/>
              <w:ind w:left="68"/>
              <w:rPr>
                <w:sz w:val="16"/>
              </w:rPr>
            </w:pPr>
            <w:r w:rsidRPr="000C4658">
              <w:rPr>
                <w:sz w:val="16"/>
              </w:rPr>
              <w:t>Pensiones y Jubilaciones</w:t>
            </w:r>
          </w:p>
        </w:tc>
      </w:tr>
      <w:tr w:rsidR="006D485B" w:rsidRPr="000C4658" w14:paraId="6764E285" w14:textId="77777777">
        <w:trPr>
          <w:trHeight w:val="315"/>
        </w:trPr>
        <w:tc>
          <w:tcPr>
            <w:tcW w:w="518" w:type="dxa"/>
          </w:tcPr>
          <w:p w14:paraId="3FDDDD60" w14:textId="77777777" w:rsidR="006D485B" w:rsidRPr="000C4658" w:rsidRDefault="00C01BB2">
            <w:pPr>
              <w:pStyle w:val="TableParagraph"/>
              <w:spacing w:before="62"/>
              <w:ind w:left="104" w:right="86"/>
              <w:jc w:val="center"/>
              <w:rPr>
                <w:sz w:val="16"/>
              </w:rPr>
            </w:pPr>
            <w:r w:rsidRPr="000C4658">
              <w:rPr>
                <w:sz w:val="16"/>
              </w:rPr>
              <w:t>452</w:t>
            </w:r>
          </w:p>
        </w:tc>
        <w:tc>
          <w:tcPr>
            <w:tcW w:w="3040" w:type="dxa"/>
          </w:tcPr>
          <w:p w14:paraId="3D8293A7" w14:textId="77777777" w:rsidR="006D485B" w:rsidRPr="000C4658" w:rsidRDefault="00C01BB2">
            <w:pPr>
              <w:pStyle w:val="TableParagraph"/>
              <w:spacing w:before="62"/>
              <w:ind w:left="69"/>
              <w:rPr>
                <w:sz w:val="16"/>
              </w:rPr>
            </w:pPr>
            <w:r w:rsidRPr="000C4658">
              <w:rPr>
                <w:sz w:val="16"/>
              </w:rPr>
              <w:t>Jubilaciones</w:t>
            </w:r>
          </w:p>
        </w:tc>
        <w:tc>
          <w:tcPr>
            <w:tcW w:w="782" w:type="dxa"/>
          </w:tcPr>
          <w:p w14:paraId="55673719" w14:textId="77777777" w:rsidR="006D485B" w:rsidRPr="000C4658" w:rsidRDefault="00C01BB2">
            <w:pPr>
              <w:pStyle w:val="TableParagraph"/>
              <w:spacing w:before="62"/>
              <w:ind w:left="20"/>
              <w:jc w:val="center"/>
              <w:rPr>
                <w:sz w:val="16"/>
              </w:rPr>
            </w:pPr>
            <w:r w:rsidRPr="000C4658">
              <w:rPr>
                <w:sz w:val="16"/>
              </w:rPr>
              <w:t>4</w:t>
            </w:r>
          </w:p>
        </w:tc>
        <w:tc>
          <w:tcPr>
            <w:tcW w:w="1418" w:type="dxa"/>
          </w:tcPr>
          <w:p w14:paraId="73B99438" w14:textId="77777777" w:rsidR="006D485B" w:rsidRPr="000C4658" w:rsidRDefault="006D485B">
            <w:pPr>
              <w:pStyle w:val="TableParagraph"/>
              <w:rPr>
                <w:rFonts w:ascii="Times New Roman"/>
                <w:sz w:val="16"/>
              </w:rPr>
            </w:pPr>
          </w:p>
        </w:tc>
        <w:tc>
          <w:tcPr>
            <w:tcW w:w="852" w:type="dxa"/>
          </w:tcPr>
          <w:p w14:paraId="317815E4" w14:textId="77777777" w:rsidR="006D485B" w:rsidRPr="000C4658" w:rsidRDefault="00C01BB2">
            <w:pPr>
              <w:pStyle w:val="TableParagraph"/>
              <w:spacing w:before="62"/>
              <w:ind w:right="134"/>
              <w:jc w:val="right"/>
              <w:rPr>
                <w:sz w:val="16"/>
              </w:rPr>
            </w:pPr>
            <w:r w:rsidRPr="000C4658">
              <w:rPr>
                <w:sz w:val="16"/>
              </w:rPr>
              <w:t>5.2.5.2.1</w:t>
            </w:r>
          </w:p>
        </w:tc>
        <w:tc>
          <w:tcPr>
            <w:tcW w:w="2302" w:type="dxa"/>
          </w:tcPr>
          <w:p w14:paraId="66EC94E2" w14:textId="77777777" w:rsidR="006D485B" w:rsidRPr="000C4658" w:rsidRDefault="00C01BB2">
            <w:pPr>
              <w:pStyle w:val="TableParagraph"/>
              <w:spacing w:before="62"/>
              <w:ind w:left="71"/>
              <w:rPr>
                <w:sz w:val="16"/>
              </w:rPr>
            </w:pPr>
            <w:r w:rsidRPr="000C4658">
              <w:rPr>
                <w:sz w:val="16"/>
              </w:rPr>
              <w:t>Jubilaciones</w:t>
            </w:r>
          </w:p>
        </w:tc>
        <w:tc>
          <w:tcPr>
            <w:tcW w:w="852" w:type="dxa"/>
          </w:tcPr>
          <w:p w14:paraId="1D187FC4" w14:textId="77777777" w:rsidR="006D485B" w:rsidRPr="000C4658" w:rsidRDefault="00C01BB2">
            <w:pPr>
              <w:pStyle w:val="TableParagraph"/>
              <w:spacing w:before="62"/>
              <w:ind w:right="138"/>
              <w:jc w:val="right"/>
              <w:rPr>
                <w:sz w:val="16"/>
              </w:rPr>
            </w:pPr>
            <w:r w:rsidRPr="000C4658">
              <w:rPr>
                <w:sz w:val="16"/>
              </w:rPr>
              <w:t>2.1.1.5.7</w:t>
            </w:r>
          </w:p>
        </w:tc>
        <w:tc>
          <w:tcPr>
            <w:tcW w:w="3574" w:type="dxa"/>
          </w:tcPr>
          <w:p w14:paraId="4FEA37A0" w14:textId="77777777" w:rsidR="006D485B" w:rsidRPr="000C4658" w:rsidRDefault="00C01BB2">
            <w:pPr>
              <w:pStyle w:val="TableParagraph"/>
              <w:spacing w:before="62"/>
              <w:ind w:left="68"/>
              <w:rPr>
                <w:sz w:val="16"/>
              </w:rPr>
            </w:pPr>
            <w:r w:rsidRPr="000C4658">
              <w:rPr>
                <w:sz w:val="16"/>
              </w:rPr>
              <w:t>Pensiones y Jubilaciones</w:t>
            </w:r>
          </w:p>
        </w:tc>
      </w:tr>
    </w:tbl>
    <w:p w14:paraId="2452E9A6" w14:textId="77777777" w:rsidR="006D485B" w:rsidRPr="000C4658" w:rsidRDefault="006D485B">
      <w:pPr>
        <w:rPr>
          <w:sz w:val="16"/>
        </w:rPr>
        <w:sectPr w:rsidR="006D485B" w:rsidRPr="000C4658" w:rsidSect="00833C15">
          <w:footerReference w:type="default" r:id="rId128"/>
          <w:pgSz w:w="15840" w:h="12240" w:orient="landscape"/>
          <w:pgMar w:top="2200" w:right="1040" w:bottom="1200" w:left="1160" w:header="936" w:footer="1003" w:gutter="0"/>
          <w:pgNumType w:start="340"/>
          <w:cols w:space="720"/>
        </w:sectPr>
      </w:pPr>
    </w:p>
    <w:p w14:paraId="1BDA5D46"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5D423AA8" w14:textId="77777777">
        <w:trPr>
          <w:trHeight w:val="241"/>
        </w:trPr>
        <w:tc>
          <w:tcPr>
            <w:tcW w:w="13338" w:type="dxa"/>
            <w:gridSpan w:val="8"/>
            <w:shd w:val="clear" w:color="auto" w:fill="BFBFBF"/>
          </w:tcPr>
          <w:p w14:paraId="23390359"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7318BB8C" w14:textId="77777777">
        <w:trPr>
          <w:trHeight w:val="313"/>
        </w:trPr>
        <w:tc>
          <w:tcPr>
            <w:tcW w:w="518" w:type="dxa"/>
            <w:vMerge w:val="restart"/>
            <w:shd w:val="clear" w:color="auto" w:fill="BFBFBF"/>
          </w:tcPr>
          <w:p w14:paraId="50D12A41" w14:textId="77777777" w:rsidR="006D485B" w:rsidRPr="000C4658" w:rsidRDefault="006D485B">
            <w:pPr>
              <w:pStyle w:val="TableParagraph"/>
              <w:spacing w:before="9"/>
              <w:rPr>
                <w:rFonts w:ascii="Times New Roman"/>
                <w:sz w:val="19"/>
              </w:rPr>
            </w:pPr>
          </w:p>
          <w:p w14:paraId="034ED6AF"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028EAD9A" w14:textId="77777777" w:rsidR="006D485B" w:rsidRPr="000C4658" w:rsidRDefault="006D485B">
            <w:pPr>
              <w:pStyle w:val="TableParagraph"/>
              <w:spacing w:before="9"/>
              <w:rPr>
                <w:rFonts w:ascii="Times New Roman"/>
                <w:sz w:val="19"/>
              </w:rPr>
            </w:pPr>
          </w:p>
          <w:p w14:paraId="36A69F00"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312E9A5D"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63E4AC0A" w14:textId="77777777" w:rsidR="006D485B" w:rsidRPr="000C4658" w:rsidRDefault="006D485B">
            <w:pPr>
              <w:pStyle w:val="TableParagraph"/>
              <w:spacing w:before="9"/>
              <w:rPr>
                <w:rFonts w:ascii="Times New Roman"/>
                <w:sz w:val="19"/>
              </w:rPr>
            </w:pPr>
          </w:p>
          <w:p w14:paraId="56A8D5B2"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261AF43E"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449D7626" w14:textId="77777777">
        <w:trPr>
          <w:trHeight w:val="316"/>
        </w:trPr>
        <w:tc>
          <w:tcPr>
            <w:tcW w:w="518" w:type="dxa"/>
            <w:vMerge/>
            <w:tcBorders>
              <w:top w:val="nil"/>
            </w:tcBorders>
            <w:shd w:val="clear" w:color="auto" w:fill="BFBFBF"/>
          </w:tcPr>
          <w:p w14:paraId="16DFDF93" w14:textId="77777777" w:rsidR="006D485B" w:rsidRPr="000C4658" w:rsidRDefault="006D485B">
            <w:pPr>
              <w:rPr>
                <w:sz w:val="2"/>
                <w:szCs w:val="2"/>
              </w:rPr>
            </w:pPr>
          </w:p>
        </w:tc>
        <w:tc>
          <w:tcPr>
            <w:tcW w:w="3040" w:type="dxa"/>
            <w:vMerge/>
            <w:tcBorders>
              <w:top w:val="nil"/>
            </w:tcBorders>
            <w:shd w:val="clear" w:color="auto" w:fill="BFBFBF"/>
          </w:tcPr>
          <w:p w14:paraId="2590CBAB" w14:textId="77777777" w:rsidR="006D485B" w:rsidRPr="000C4658" w:rsidRDefault="006D485B">
            <w:pPr>
              <w:rPr>
                <w:sz w:val="2"/>
                <w:szCs w:val="2"/>
              </w:rPr>
            </w:pPr>
          </w:p>
        </w:tc>
        <w:tc>
          <w:tcPr>
            <w:tcW w:w="782" w:type="dxa"/>
            <w:vMerge/>
            <w:tcBorders>
              <w:top w:val="nil"/>
            </w:tcBorders>
            <w:shd w:val="clear" w:color="auto" w:fill="BFBFBF"/>
          </w:tcPr>
          <w:p w14:paraId="3EE21A9D" w14:textId="77777777" w:rsidR="006D485B" w:rsidRPr="000C4658" w:rsidRDefault="006D485B">
            <w:pPr>
              <w:rPr>
                <w:sz w:val="2"/>
                <w:szCs w:val="2"/>
              </w:rPr>
            </w:pPr>
          </w:p>
        </w:tc>
        <w:tc>
          <w:tcPr>
            <w:tcW w:w="1418" w:type="dxa"/>
            <w:vMerge/>
            <w:tcBorders>
              <w:top w:val="nil"/>
            </w:tcBorders>
            <w:shd w:val="clear" w:color="auto" w:fill="BFBFBF"/>
          </w:tcPr>
          <w:p w14:paraId="0323DB6C" w14:textId="77777777" w:rsidR="006D485B" w:rsidRPr="000C4658" w:rsidRDefault="006D485B">
            <w:pPr>
              <w:rPr>
                <w:sz w:val="2"/>
                <w:szCs w:val="2"/>
              </w:rPr>
            </w:pPr>
          </w:p>
        </w:tc>
        <w:tc>
          <w:tcPr>
            <w:tcW w:w="852" w:type="dxa"/>
            <w:shd w:val="clear" w:color="auto" w:fill="BFBFBF"/>
          </w:tcPr>
          <w:p w14:paraId="11A55E4F"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101FA64A"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293B2818"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5D7DF7EF"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5A4E0B2A" w14:textId="77777777">
        <w:trPr>
          <w:trHeight w:val="495"/>
        </w:trPr>
        <w:tc>
          <w:tcPr>
            <w:tcW w:w="518" w:type="dxa"/>
          </w:tcPr>
          <w:p w14:paraId="67CA5FFA" w14:textId="77777777" w:rsidR="006D485B" w:rsidRPr="000C4658" w:rsidRDefault="00C01BB2">
            <w:pPr>
              <w:pStyle w:val="TableParagraph"/>
              <w:spacing w:before="153"/>
              <w:ind w:left="104" w:right="86"/>
              <w:jc w:val="center"/>
              <w:rPr>
                <w:sz w:val="16"/>
              </w:rPr>
            </w:pPr>
            <w:r w:rsidRPr="000C4658">
              <w:rPr>
                <w:sz w:val="16"/>
              </w:rPr>
              <w:t>459</w:t>
            </w:r>
          </w:p>
        </w:tc>
        <w:tc>
          <w:tcPr>
            <w:tcW w:w="3040" w:type="dxa"/>
          </w:tcPr>
          <w:p w14:paraId="59D0E14C" w14:textId="77777777" w:rsidR="006D485B" w:rsidRPr="000C4658" w:rsidRDefault="00C01BB2">
            <w:pPr>
              <w:pStyle w:val="TableParagraph"/>
              <w:spacing w:before="153"/>
              <w:ind w:left="69"/>
              <w:rPr>
                <w:sz w:val="16"/>
              </w:rPr>
            </w:pPr>
            <w:r w:rsidRPr="000C4658">
              <w:rPr>
                <w:sz w:val="16"/>
              </w:rPr>
              <w:t>Otras pensiones y jubilaciones</w:t>
            </w:r>
          </w:p>
        </w:tc>
        <w:tc>
          <w:tcPr>
            <w:tcW w:w="782" w:type="dxa"/>
          </w:tcPr>
          <w:p w14:paraId="3D5FF488" w14:textId="77777777" w:rsidR="006D485B" w:rsidRPr="000C4658" w:rsidRDefault="00C01BB2">
            <w:pPr>
              <w:pStyle w:val="TableParagraph"/>
              <w:spacing w:before="153"/>
              <w:ind w:left="20"/>
              <w:jc w:val="center"/>
              <w:rPr>
                <w:sz w:val="16"/>
              </w:rPr>
            </w:pPr>
            <w:r w:rsidRPr="000C4658">
              <w:rPr>
                <w:sz w:val="16"/>
              </w:rPr>
              <w:t>4</w:t>
            </w:r>
          </w:p>
        </w:tc>
        <w:tc>
          <w:tcPr>
            <w:tcW w:w="1418" w:type="dxa"/>
          </w:tcPr>
          <w:p w14:paraId="2534C9AB" w14:textId="77777777" w:rsidR="006D485B" w:rsidRPr="000C4658" w:rsidRDefault="006D485B">
            <w:pPr>
              <w:pStyle w:val="TableParagraph"/>
              <w:rPr>
                <w:rFonts w:ascii="Times New Roman"/>
                <w:sz w:val="16"/>
              </w:rPr>
            </w:pPr>
          </w:p>
        </w:tc>
        <w:tc>
          <w:tcPr>
            <w:tcW w:w="852" w:type="dxa"/>
          </w:tcPr>
          <w:p w14:paraId="75296ACD" w14:textId="77777777" w:rsidR="006D485B" w:rsidRPr="000C4658" w:rsidRDefault="00C01BB2">
            <w:pPr>
              <w:pStyle w:val="TableParagraph"/>
              <w:spacing w:before="153"/>
              <w:ind w:right="134"/>
              <w:jc w:val="right"/>
              <w:rPr>
                <w:sz w:val="16"/>
              </w:rPr>
            </w:pPr>
            <w:r w:rsidRPr="000C4658">
              <w:rPr>
                <w:sz w:val="16"/>
              </w:rPr>
              <w:t>5.2.5.9.1</w:t>
            </w:r>
          </w:p>
        </w:tc>
        <w:tc>
          <w:tcPr>
            <w:tcW w:w="2302" w:type="dxa"/>
          </w:tcPr>
          <w:p w14:paraId="50F337D4" w14:textId="77777777" w:rsidR="006D485B" w:rsidRPr="000C4658" w:rsidRDefault="00C01BB2">
            <w:pPr>
              <w:pStyle w:val="TableParagraph"/>
              <w:spacing w:before="62"/>
              <w:ind w:left="71" w:right="883"/>
              <w:rPr>
                <w:sz w:val="16"/>
              </w:rPr>
            </w:pPr>
            <w:r w:rsidRPr="000C4658">
              <w:rPr>
                <w:sz w:val="16"/>
              </w:rPr>
              <w:t>Otras Pensiones y Jubilaciones</w:t>
            </w:r>
          </w:p>
        </w:tc>
        <w:tc>
          <w:tcPr>
            <w:tcW w:w="852" w:type="dxa"/>
          </w:tcPr>
          <w:p w14:paraId="1DB19583" w14:textId="77777777" w:rsidR="006D485B" w:rsidRPr="000C4658" w:rsidRDefault="00C01BB2">
            <w:pPr>
              <w:pStyle w:val="TableParagraph"/>
              <w:spacing w:before="153"/>
              <w:ind w:right="138"/>
              <w:jc w:val="right"/>
              <w:rPr>
                <w:sz w:val="16"/>
              </w:rPr>
            </w:pPr>
            <w:r w:rsidRPr="000C4658">
              <w:rPr>
                <w:sz w:val="16"/>
              </w:rPr>
              <w:t>2.1.1.5.7</w:t>
            </w:r>
          </w:p>
        </w:tc>
        <w:tc>
          <w:tcPr>
            <w:tcW w:w="3574" w:type="dxa"/>
          </w:tcPr>
          <w:p w14:paraId="40C17FBB" w14:textId="77777777" w:rsidR="006D485B" w:rsidRPr="000C4658" w:rsidRDefault="00C01BB2">
            <w:pPr>
              <w:pStyle w:val="TableParagraph"/>
              <w:spacing w:before="153"/>
              <w:ind w:left="68"/>
              <w:rPr>
                <w:sz w:val="16"/>
              </w:rPr>
            </w:pPr>
            <w:r w:rsidRPr="000C4658">
              <w:rPr>
                <w:sz w:val="16"/>
              </w:rPr>
              <w:t>Pensiones y Jubilaciones</w:t>
            </w:r>
          </w:p>
        </w:tc>
      </w:tr>
      <w:tr w:rsidR="006D485B" w:rsidRPr="000C4658" w14:paraId="0F6D84B4" w14:textId="77777777">
        <w:trPr>
          <w:trHeight w:val="493"/>
        </w:trPr>
        <w:tc>
          <w:tcPr>
            <w:tcW w:w="518" w:type="dxa"/>
          </w:tcPr>
          <w:p w14:paraId="7F0F291D" w14:textId="77777777" w:rsidR="006D485B" w:rsidRPr="000C4658" w:rsidRDefault="00C01BB2">
            <w:pPr>
              <w:pStyle w:val="TableParagraph"/>
              <w:spacing w:before="153"/>
              <w:ind w:left="104" w:right="86"/>
              <w:jc w:val="center"/>
              <w:rPr>
                <w:sz w:val="16"/>
              </w:rPr>
            </w:pPr>
            <w:r w:rsidRPr="000C4658">
              <w:rPr>
                <w:sz w:val="16"/>
              </w:rPr>
              <w:t>511</w:t>
            </w:r>
          </w:p>
        </w:tc>
        <w:tc>
          <w:tcPr>
            <w:tcW w:w="3040" w:type="dxa"/>
          </w:tcPr>
          <w:p w14:paraId="03A93C18" w14:textId="77777777" w:rsidR="006D485B" w:rsidRPr="000C4658" w:rsidRDefault="00C01BB2">
            <w:pPr>
              <w:pStyle w:val="TableParagraph"/>
              <w:spacing w:before="153"/>
              <w:ind w:left="69"/>
              <w:rPr>
                <w:sz w:val="16"/>
              </w:rPr>
            </w:pPr>
            <w:r w:rsidRPr="000C4658">
              <w:rPr>
                <w:sz w:val="16"/>
              </w:rPr>
              <w:t>Muebles de Oficina y Estantería</w:t>
            </w:r>
          </w:p>
        </w:tc>
        <w:tc>
          <w:tcPr>
            <w:tcW w:w="782" w:type="dxa"/>
          </w:tcPr>
          <w:p w14:paraId="0E731041"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6F43558B" w14:textId="77777777" w:rsidR="006D485B" w:rsidRPr="000C4658" w:rsidRDefault="006D485B">
            <w:pPr>
              <w:pStyle w:val="TableParagraph"/>
              <w:rPr>
                <w:rFonts w:ascii="Times New Roman"/>
                <w:sz w:val="16"/>
              </w:rPr>
            </w:pPr>
          </w:p>
        </w:tc>
        <w:tc>
          <w:tcPr>
            <w:tcW w:w="852" w:type="dxa"/>
          </w:tcPr>
          <w:p w14:paraId="05359DBA" w14:textId="77777777" w:rsidR="006D485B" w:rsidRPr="000C4658" w:rsidRDefault="00C01BB2">
            <w:pPr>
              <w:pStyle w:val="TableParagraph"/>
              <w:spacing w:before="153"/>
              <w:ind w:right="134"/>
              <w:jc w:val="right"/>
              <w:rPr>
                <w:sz w:val="16"/>
              </w:rPr>
            </w:pPr>
            <w:r w:rsidRPr="000C4658">
              <w:rPr>
                <w:sz w:val="16"/>
              </w:rPr>
              <w:t>1.2.4.1.1</w:t>
            </w:r>
          </w:p>
        </w:tc>
        <w:tc>
          <w:tcPr>
            <w:tcW w:w="2302" w:type="dxa"/>
          </w:tcPr>
          <w:p w14:paraId="74F08F28" w14:textId="77777777" w:rsidR="006D485B" w:rsidRPr="000C4658" w:rsidRDefault="00C01BB2">
            <w:pPr>
              <w:pStyle w:val="TableParagraph"/>
              <w:spacing w:before="59"/>
              <w:ind w:left="71" w:right="696"/>
              <w:rPr>
                <w:sz w:val="16"/>
              </w:rPr>
            </w:pPr>
            <w:r w:rsidRPr="000C4658">
              <w:rPr>
                <w:sz w:val="16"/>
              </w:rPr>
              <w:t>Muebles de Oficina y Estantería</w:t>
            </w:r>
          </w:p>
        </w:tc>
        <w:tc>
          <w:tcPr>
            <w:tcW w:w="852" w:type="dxa"/>
          </w:tcPr>
          <w:p w14:paraId="4BB0E046"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5B98C940" w14:textId="77777777" w:rsidR="006D485B" w:rsidRPr="000C4658" w:rsidRDefault="00C01BB2">
            <w:pPr>
              <w:pStyle w:val="TableParagraph"/>
              <w:spacing w:before="59"/>
              <w:ind w:left="68" w:right="192"/>
              <w:rPr>
                <w:sz w:val="16"/>
              </w:rPr>
            </w:pPr>
            <w:r w:rsidRPr="000C4658">
              <w:rPr>
                <w:sz w:val="16"/>
              </w:rPr>
              <w:t>Deudas por Adquisición de Bienes Inmuebles, Muebles e Intangibles por Pagar a CP</w:t>
            </w:r>
          </w:p>
        </w:tc>
      </w:tr>
      <w:tr w:rsidR="006D485B" w:rsidRPr="000C4658" w14:paraId="4858669C" w14:textId="77777777">
        <w:trPr>
          <w:trHeight w:val="495"/>
        </w:trPr>
        <w:tc>
          <w:tcPr>
            <w:tcW w:w="518" w:type="dxa"/>
          </w:tcPr>
          <w:p w14:paraId="7788A8CE" w14:textId="77777777" w:rsidR="006D485B" w:rsidRPr="000C4658" w:rsidRDefault="00C01BB2">
            <w:pPr>
              <w:pStyle w:val="TableParagraph"/>
              <w:spacing w:before="153"/>
              <w:ind w:left="104" w:right="86"/>
              <w:jc w:val="center"/>
              <w:rPr>
                <w:sz w:val="16"/>
              </w:rPr>
            </w:pPr>
            <w:r w:rsidRPr="000C4658">
              <w:rPr>
                <w:sz w:val="16"/>
              </w:rPr>
              <w:t>512</w:t>
            </w:r>
          </w:p>
        </w:tc>
        <w:tc>
          <w:tcPr>
            <w:tcW w:w="3040" w:type="dxa"/>
          </w:tcPr>
          <w:p w14:paraId="50C0E89C" w14:textId="77777777" w:rsidR="006D485B" w:rsidRPr="000C4658" w:rsidRDefault="00C01BB2">
            <w:pPr>
              <w:pStyle w:val="TableParagraph"/>
              <w:spacing w:before="62"/>
              <w:ind w:left="69" w:right="787"/>
              <w:rPr>
                <w:sz w:val="16"/>
              </w:rPr>
            </w:pPr>
            <w:r w:rsidRPr="000C4658">
              <w:rPr>
                <w:sz w:val="16"/>
              </w:rPr>
              <w:t>Muebles, excepto de Oficina y Estantería</w:t>
            </w:r>
          </w:p>
        </w:tc>
        <w:tc>
          <w:tcPr>
            <w:tcW w:w="782" w:type="dxa"/>
          </w:tcPr>
          <w:p w14:paraId="13A89998"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4619056E" w14:textId="77777777" w:rsidR="006D485B" w:rsidRPr="000C4658" w:rsidRDefault="006D485B">
            <w:pPr>
              <w:pStyle w:val="TableParagraph"/>
              <w:rPr>
                <w:rFonts w:ascii="Times New Roman"/>
                <w:sz w:val="16"/>
              </w:rPr>
            </w:pPr>
          </w:p>
        </w:tc>
        <w:tc>
          <w:tcPr>
            <w:tcW w:w="852" w:type="dxa"/>
          </w:tcPr>
          <w:p w14:paraId="48F2230E" w14:textId="77777777" w:rsidR="006D485B" w:rsidRPr="000C4658" w:rsidRDefault="00C01BB2">
            <w:pPr>
              <w:pStyle w:val="TableParagraph"/>
              <w:spacing w:before="153"/>
              <w:ind w:right="134"/>
              <w:jc w:val="right"/>
              <w:rPr>
                <w:sz w:val="16"/>
              </w:rPr>
            </w:pPr>
            <w:r w:rsidRPr="000C4658">
              <w:rPr>
                <w:sz w:val="16"/>
              </w:rPr>
              <w:t>1.2.4.1.2</w:t>
            </w:r>
          </w:p>
        </w:tc>
        <w:tc>
          <w:tcPr>
            <w:tcW w:w="2302" w:type="dxa"/>
          </w:tcPr>
          <w:p w14:paraId="0C379E9D" w14:textId="77777777" w:rsidR="006D485B" w:rsidRPr="000C4658" w:rsidRDefault="00C01BB2">
            <w:pPr>
              <w:pStyle w:val="TableParagraph"/>
              <w:spacing w:before="62"/>
              <w:ind w:left="71" w:right="47"/>
              <w:rPr>
                <w:sz w:val="16"/>
              </w:rPr>
            </w:pPr>
            <w:r w:rsidRPr="000C4658">
              <w:rPr>
                <w:sz w:val="16"/>
              </w:rPr>
              <w:t>Muebles, excepto de Oficina y Estantería</w:t>
            </w:r>
          </w:p>
        </w:tc>
        <w:tc>
          <w:tcPr>
            <w:tcW w:w="852" w:type="dxa"/>
          </w:tcPr>
          <w:p w14:paraId="4CCCAE4C"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63477B77"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4ACEEA32" w14:textId="77777777">
        <w:trPr>
          <w:trHeight w:val="733"/>
        </w:trPr>
        <w:tc>
          <w:tcPr>
            <w:tcW w:w="518" w:type="dxa"/>
          </w:tcPr>
          <w:p w14:paraId="02655B79" w14:textId="77777777" w:rsidR="006D485B" w:rsidRPr="000C4658" w:rsidRDefault="006D485B">
            <w:pPr>
              <w:pStyle w:val="TableParagraph"/>
              <w:spacing w:before="8"/>
              <w:rPr>
                <w:rFonts w:ascii="Times New Roman"/>
                <w:sz w:val="23"/>
              </w:rPr>
            </w:pPr>
          </w:p>
          <w:p w14:paraId="0572DA8C" w14:textId="77777777" w:rsidR="006D485B" w:rsidRPr="000C4658" w:rsidRDefault="00C01BB2">
            <w:pPr>
              <w:pStyle w:val="TableParagraph"/>
              <w:ind w:left="104" w:right="86"/>
              <w:jc w:val="center"/>
              <w:rPr>
                <w:sz w:val="16"/>
              </w:rPr>
            </w:pPr>
            <w:r w:rsidRPr="000C4658">
              <w:rPr>
                <w:sz w:val="16"/>
              </w:rPr>
              <w:t>515</w:t>
            </w:r>
          </w:p>
        </w:tc>
        <w:tc>
          <w:tcPr>
            <w:tcW w:w="3040" w:type="dxa"/>
          </w:tcPr>
          <w:p w14:paraId="2236D912" w14:textId="77777777" w:rsidR="006D485B" w:rsidRPr="000C4658" w:rsidRDefault="006D485B">
            <w:pPr>
              <w:pStyle w:val="TableParagraph"/>
              <w:spacing w:before="9"/>
              <w:rPr>
                <w:rFonts w:ascii="Times New Roman"/>
                <w:sz w:val="15"/>
              </w:rPr>
            </w:pPr>
          </w:p>
          <w:p w14:paraId="2D325874" w14:textId="77777777" w:rsidR="006D485B" w:rsidRPr="000C4658" w:rsidRDefault="00C01BB2">
            <w:pPr>
              <w:pStyle w:val="TableParagraph"/>
              <w:ind w:left="69" w:right="253"/>
              <w:rPr>
                <w:sz w:val="16"/>
              </w:rPr>
            </w:pPr>
            <w:r w:rsidRPr="000C4658">
              <w:rPr>
                <w:sz w:val="16"/>
              </w:rPr>
              <w:t>Equipo de Cómputo y de Tecnologías de la Información</w:t>
            </w:r>
          </w:p>
        </w:tc>
        <w:tc>
          <w:tcPr>
            <w:tcW w:w="782" w:type="dxa"/>
          </w:tcPr>
          <w:p w14:paraId="7F782B52" w14:textId="77777777" w:rsidR="006D485B" w:rsidRPr="000C4658" w:rsidRDefault="006D485B">
            <w:pPr>
              <w:pStyle w:val="TableParagraph"/>
              <w:spacing w:before="8"/>
              <w:rPr>
                <w:rFonts w:ascii="Times New Roman"/>
                <w:sz w:val="23"/>
              </w:rPr>
            </w:pPr>
          </w:p>
          <w:p w14:paraId="4022F4CB" w14:textId="77777777" w:rsidR="006D485B" w:rsidRPr="000C4658" w:rsidRDefault="00C01BB2">
            <w:pPr>
              <w:pStyle w:val="TableParagraph"/>
              <w:ind w:left="20"/>
              <w:jc w:val="center"/>
              <w:rPr>
                <w:sz w:val="16"/>
              </w:rPr>
            </w:pPr>
            <w:r w:rsidRPr="000C4658">
              <w:rPr>
                <w:sz w:val="16"/>
              </w:rPr>
              <w:t>2</w:t>
            </w:r>
          </w:p>
        </w:tc>
        <w:tc>
          <w:tcPr>
            <w:tcW w:w="1418" w:type="dxa"/>
          </w:tcPr>
          <w:p w14:paraId="1815E5B1" w14:textId="77777777" w:rsidR="006D485B" w:rsidRPr="000C4658" w:rsidRDefault="006D485B">
            <w:pPr>
              <w:pStyle w:val="TableParagraph"/>
              <w:rPr>
                <w:rFonts w:ascii="Times New Roman"/>
                <w:sz w:val="16"/>
              </w:rPr>
            </w:pPr>
          </w:p>
        </w:tc>
        <w:tc>
          <w:tcPr>
            <w:tcW w:w="852" w:type="dxa"/>
          </w:tcPr>
          <w:p w14:paraId="1B1977E4" w14:textId="77777777" w:rsidR="006D485B" w:rsidRPr="000C4658" w:rsidRDefault="006D485B">
            <w:pPr>
              <w:pStyle w:val="TableParagraph"/>
              <w:spacing w:before="8"/>
              <w:rPr>
                <w:rFonts w:ascii="Times New Roman"/>
                <w:sz w:val="23"/>
              </w:rPr>
            </w:pPr>
          </w:p>
          <w:p w14:paraId="3B192F55" w14:textId="77777777" w:rsidR="006D485B" w:rsidRPr="000C4658" w:rsidRDefault="00C01BB2">
            <w:pPr>
              <w:pStyle w:val="TableParagraph"/>
              <w:ind w:right="134"/>
              <w:jc w:val="right"/>
              <w:rPr>
                <w:sz w:val="16"/>
              </w:rPr>
            </w:pPr>
            <w:r w:rsidRPr="000C4658">
              <w:rPr>
                <w:sz w:val="16"/>
              </w:rPr>
              <w:t>1.2.4.1.3</w:t>
            </w:r>
          </w:p>
        </w:tc>
        <w:tc>
          <w:tcPr>
            <w:tcW w:w="2302" w:type="dxa"/>
          </w:tcPr>
          <w:p w14:paraId="5039B0FC" w14:textId="77777777" w:rsidR="006D485B" w:rsidRPr="000C4658" w:rsidRDefault="006D485B">
            <w:pPr>
              <w:pStyle w:val="TableParagraph"/>
              <w:spacing w:before="9"/>
              <w:rPr>
                <w:rFonts w:ascii="Times New Roman"/>
                <w:sz w:val="15"/>
              </w:rPr>
            </w:pPr>
          </w:p>
          <w:p w14:paraId="50479CF8" w14:textId="77777777" w:rsidR="006D485B" w:rsidRPr="000C4658" w:rsidRDefault="00C01BB2">
            <w:pPr>
              <w:pStyle w:val="TableParagraph"/>
              <w:ind w:left="71" w:right="47"/>
              <w:rPr>
                <w:sz w:val="16"/>
              </w:rPr>
            </w:pPr>
            <w:r w:rsidRPr="000C4658">
              <w:rPr>
                <w:sz w:val="16"/>
              </w:rPr>
              <w:t>Equipo de Cómputo y de Tecnologías de la Información</w:t>
            </w:r>
          </w:p>
        </w:tc>
        <w:tc>
          <w:tcPr>
            <w:tcW w:w="852" w:type="dxa"/>
          </w:tcPr>
          <w:p w14:paraId="665DC5BC" w14:textId="77777777" w:rsidR="006D485B" w:rsidRPr="000C4658" w:rsidRDefault="006D485B">
            <w:pPr>
              <w:pStyle w:val="TableParagraph"/>
              <w:spacing w:before="8"/>
              <w:rPr>
                <w:rFonts w:ascii="Times New Roman"/>
                <w:sz w:val="23"/>
              </w:rPr>
            </w:pPr>
          </w:p>
          <w:p w14:paraId="3677AFDD" w14:textId="77777777" w:rsidR="006D485B" w:rsidRPr="000C4658" w:rsidRDefault="00C01BB2">
            <w:pPr>
              <w:pStyle w:val="TableParagraph"/>
              <w:ind w:right="138"/>
              <w:jc w:val="right"/>
              <w:rPr>
                <w:sz w:val="16"/>
              </w:rPr>
            </w:pPr>
            <w:r w:rsidRPr="000C4658">
              <w:rPr>
                <w:sz w:val="16"/>
              </w:rPr>
              <w:t>2.1.1.2.2</w:t>
            </w:r>
          </w:p>
        </w:tc>
        <w:tc>
          <w:tcPr>
            <w:tcW w:w="3574" w:type="dxa"/>
          </w:tcPr>
          <w:p w14:paraId="28A280B6" w14:textId="77777777" w:rsidR="006D485B" w:rsidRPr="000C4658" w:rsidRDefault="006D485B">
            <w:pPr>
              <w:pStyle w:val="TableParagraph"/>
              <w:spacing w:before="9"/>
              <w:rPr>
                <w:rFonts w:ascii="Times New Roman"/>
                <w:sz w:val="15"/>
              </w:rPr>
            </w:pPr>
          </w:p>
          <w:p w14:paraId="7D308E45" w14:textId="77777777" w:rsidR="006D485B" w:rsidRPr="000C4658" w:rsidRDefault="00C01BB2">
            <w:pPr>
              <w:pStyle w:val="TableParagraph"/>
              <w:ind w:left="68" w:right="192"/>
              <w:rPr>
                <w:sz w:val="16"/>
              </w:rPr>
            </w:pPr>
            <w:r w:rsidRPr="000C4658">
              <w:rPr>
                <w:sz w:val="16"/>
              </w:rPr>
              <w:t>Deudas por Adquisición de Bienes Inmuebles, Muebles e Intangibles por Pagar a CP</w:t>
            </w:r>
          </w:p>
        </w:tc>
      </w:tr>
      <w:tr w:rsidR="006D485B" w:rsidRPr="000C4658" w14:paraId="398E1B3D" w14:textId="77777777">
        <w:trPr>
          <w:trHeight w:val="735"/>
        </w:trPr>
        <w:tc>
          <w:tcPr>
            <w:tcW w:w="518" w:type="dxa"/>
          </w:tcPr>
          <w:p w14:paraId="7EFB6730" w14:textId="77777777" w:rsidR="006D485B" w:rsidRPr="000C4658" w:rsidRDefault="006D485B">
            <w:pPr>
              <w:pStyle w:val="TableParagraph"/>
              <w:spacing w:before="8"/>
              <w:rPr>
                <w:rFonts w:ascii="Times New Roman"/>
                <w:sz w:val="23"/>
              </w:rPr>
            </w:pPr>
          </w:p>
          <w:p w14:paraId="0DB29347" w14:textId="77777777" w:rsidR="006D485B" w:rsidRPr="000C4658" w:rsidRDefault="00C01BB2">
            <w:pPr>
              <w:pStyle w:val="TableParagraph"/>
              <w:ind w:left="104" w:right="86"/>
              <w:jc w:val="center"/>
              <w:rPr>
                <w:sz w:val="16"/>
              </w:rPr>
            </w:pPr>
            <w:r w:rsidRPr="000C4658">
              <w:rPr>
                <w:sz w:val="16"/>
              </w:rPr>
              <w:t>519</w:t>
            </w:r>
          </w:p>
        </w:tc>
        <w:tc>
          <w:tcPr>
            <w:tcW w:w="3040" w:type="dxa"/>
          </w:tcPr>
          <w:p w14:paraId="16C8C192" w14:textId="77777777" w:rsidR="006D485B" w:rsidRPr="000C4658" w:rsidRDefault="006D485B">
            <w:pPr>
              <w:pStyle w:val="TableParagraph"/>
              <w:spacing w:before="9"/>
              <w:rPr>
                <w:rFonts w:ascii="Times New Roman"/>
                <w:sz w:val="15"/>
              </w:rPr>
            </w:pPr>
          </w:p>
          <w:p w14:paraId="2EB6A90D" w14:textId="77777777" w:rsidR="006D485B" w:rsidRPr="000C4658" w:rsidRDefault="00C01BB2">
            <w:pPr>
              <w:pStyle w:val="TableParagraph"/>
              <w:ind w:left="69" w:right="761"/>
              <w:rPr>
                <w:sz w:val="16"/>
              </w:rPr>
            </w:pPr>
            <w:r w:rsidRPr="000C4658">
              <w:rPr>
                <w:sz w:val="16"/>
              </w:rPr>
              <w:t>Otros Mobiliarios y Equipos de Administración</w:t>
            </w:r>
          </w:p>
        </w:tc>
        <w:tc>
          <w:tcPr>
            <w:tcW w:w="782" w:type="dxa"/>
          </w:tcPr>
          <w:p w14:paraId="3080153D" w14:textId="77777777" w:rsidR="006D485B" w:rsidRPr="000C4658" w:rsidRDefault="006D485B">
            <w:pPr>
              <w:pStyle w:val="TableParagraph"/>
              <w:spacing w:before="8"/>
              <w:rPr>
                <w:rFonts w:ascii="Times New Roman"/>
                <w:sz w:val="23"/>
              </w:rPr>
            </w:pPr>
          </w:p>
          <w:p w14:paraId="3CBBA3DF" w14:textId="77777777" w:rsidR="006D485B" w:rsidRPr="000C4658" w:rsidRDefault="00C01BB2">
            <w:pPr>
              <w:pStyle w:val="TableParagraph"/>
              <w:ind w:left="20"/>
              <w:jc w:val="center"/>
              <w:rPr>
                <w:sz w:val="16"/>
              </w:rPr>
            </w:pPr>
            <w:r w:rsidRPr="000C4658">
              <w:rPr>
                <w:sz w:val="16"/>
              </w:rPr>
              <w:t>2</w:t>
            </w:r>
          </w:p>
        </w:tc>
        <w:tc>
          <w:tcPr>
            <w:tcW w:w="1418" w:type="dxa"/>
          </w:tcPr>
          <w:p w14:paraId="058A6C45" w14:textId="77777777" w:rsidR="006D485B" w:rsidRPr="000C4658" w:rsidRDefault="006D485B">
            <w:pPr>
              <w:pStyle w:val="TableParagraph"/>
              <w:rPr>
                <w:rFonts w:ascii="Times New Roman"/>
                <w:sz w:val="16"/>
              </w:rPr>
            </w:pPr>
          </w:p>
        </w:tc>
        <w:tc>
          <w:tcPr>
            <w:tcW w:w="852" w:type="dxa"/>
          </w:tcPr>
          <w:p w14:paraId="2A6846C5" w14:textId="77777777" w:rsidR="006D485B" w:rsidRPr="000C4658" w:rsidRDefault="006D485B">
            <w:pPr>
              <w:pStyle w:val="TableParagraph"/>
              <w:spacing w:before="8"/>
              <w:rPr>
                <w:rFonts w:ascii="Times New Roman"/>
                <w:sz w:val="23"/>
              </w:rPr>
            </w:pPr>
          </w:p>
          <w:p w14:paraId="7D6FB3C7" w14:textId="77777777" w:rsidR="006D485B" w:rsidRPr="000C4658" w:rsidRDefault="00C01BB2">
            <w:pPr>
              <w:pStyle w:val="TableParagraph"/>
              <w:ind w:right="134"/>
              <w:jc w:val="right"/>
              <w:rPr>
                <w:sz w:val="16"/>
              </w:rPr>
            </w:pPr>
            <w:r w:rsidRPr="000C4658">
              <w:rPr>
                <w:sz w:val="16"/>
              </w:rPr>
              <w:t>1.2.4.1.9</w:t>
            </w:r>
          </w:p>
        </w:tc>
        <w:tc>
          <w:tcPr>
            <w:tcW w:w="2302" w:type="dxa"/>
          </w:tcPr>
          <w:p w14:paraId="4150CCAF" w14:textId="77777777" w:rsidR="006D485B" w:rsidRPr="000C4658" w:rsidRDefault="006D485B">
            <w:pPr>
              <w:pStyle w:val="TableParagraph"/>
              <w:spacing w:before="9"/>
              <w:rPr>
                <w:rFonts w:ascii="Times New Roman"/>
                <w:sz w:val="15"/>
              </w:rPr>
            </w:pPr>
          </w:p>
          <w:p w14:paraId="53C924EC" w14:textId="77777777" w:rsidR="006D485B" w:rsidRPr="000C4658" w:rsidRDefault="00C01BB2">
            <w:pPr>
              <w:pStyle w:val="TableParagraph"/>
              <w:ind w:left="71" w:right="243"/>
              <w:rPr>
                <w:sz w:val="16"/>
              </w:rPr>
            </w:pPr>
            <w:r w:rsidRPr="000C4658">
              <w:rPr>
                <w:sz w:val="16"/>
              </w:rPr>
              <w:t>Otros Mobiliarios y Equipos de Administración</w:t>
            </w:r>
          </w:p>
        </w:tc>
        <w:tc>
          <w:tcPr>
            <w:tcW w:w="852" w:type="dxa"/>
          </w:tcPr>
          <w:p w14:paraId="669A5949" w14:textId="77777777" w:rsidR="006D485B" w:rsidRPr="000C4658" w:rsidRDefault="006D485B">
            <w:pPr>
              <w:pStyle w:val="TableParagraph"/>
              <w:spacing w:before="8"/>
              <w:rPr>
                <w:rFonts w:ascii="Times New Roman"/>
                <w:sz w:val="23"/>
              </w:rPr>
            </w:pPr>
          </w:p>
          <w:p w14:paraId="4A602068" w14:textId="77777777" w:rsidR="006D485B" w:rsidRPr="000C4658" w:rsidRDefault="00C01BB2">
            <w:pPr>
              <w:pStyle w:val="TableParagraph"/>
              <w:ind w:right="138"/>
              <w:jc w:val="right"/>
              <w:rPr>
                <w:sz w:val="16"/>
              </w:rPr>
            </w:pPr>
            <w:r w:rsidRPr="000C4658">
              <w:rPr>
                <w:sz w:val="16"/>
              </w:rPr>
              <w:t>2.1.1.2.2</w:t>
            </w:r>
          </w:p>
        </w:tc>
        <w:tc>
          <w:tcPr>
            <w:tcW w:w="3574" w:type="dxa"/>
          </w:tcPr>
          <w:p w14:paraId="64C81C48" w14:textId="77777777" w:rsidR="006D485B" w:rsidRPr="000C4658" w:rsidRDefault="006D485B">
            <w:pPr>
              <w:pStyle w:val="TableParagraph"/>
              <w:spacing w:before="9"/>
              <w:rPr>
                <w:rFonts w:ascii="Times New Roman"/>
                <w:sz w:val="15"/>
              </w:rPr>
            </w:pPr>
          </w:p>
          <w:p w14:paraId="6BF1E293" w14:textId="77777777" w:rsidR="006D485B" w:rsidRPr="000C4658" w:rsidRDefault="00C01BB2">
            <w:pPr>
              <w:pStyle w:val="TableParagraph"/>
              <w:ind w:left="68" w:right="192"/>
              <w:rPr>
                <w:sz w:val="16"/>
              </w:rPr>
            </w:pPr>
            <w:r w:rsidRPr="000C4658">
              <w:rPr>
                <w:sz w:val="16"/>
              </w:rPr>
              <w:t>Deudas por Adquisición de Bienes Inmuebles, Muebles e Intangibles por Pagar a CP</w:t>
            </w:r>
          </w:p>
        </w:tc>
      </w:tr>
      <w:tr w:rsidR="006D485B" w:rsidRPr="000C4658" w14:paraId="6686EF73" w14:textId="77777777">
        <w:trPr>
          <w:trHeight w:val="493"/>
        </w:trPr>
        <w:tc>
          <w:tcPr>
            <w:tcW w:w="518" w:type="dxa"/>
          </w:tcPr>
          <w:p w14:paraId="1BB7B420" w14:textId="77777777" w:rsidR="006D485B" w:rsidRPr="000C4658" w:rsidRDefault="00C01BB2">
            <w:pPr>
              <w:pStyle w:val="TableParagraph"/>
              <w:spacing w:before="153"/>
              <w:ind w:left="104" w:right="86"/>
              <w:jc w:val="center"/>
              <w:rPr>
                <w:sz w:val="16"/>
              </w:rPr>
            </w:pPr>
            <w:r w:rsidRPr="000C4658">
              <w:rPr>
                <w:sz w:val="16"/>
              </w:rPr>
              <w:t>521</w:t>
            </w:r>
          </w:p>
        </w:tc>
        <w:tc>
          <w:tcPr>
            <w:tcW w:w="3040" w:type="dxa"/>
          </w:tcPr>
          <w:p w14:paraId="7185F59B" w14:textId="77777777" w:rsidR="006D485B" w:rsidRPr="000C4658" w:rsidRDefault="00C01BB2">
            <w:pPr>
              <w:pStyle w:val="TableParagraph"/>
              <w:spacing w:before="153"/>
              <w:ind w:left="69"/>
              <w:rPr>
                <w:sz w:val="16"/>
              </w:rPr>
            </w:pPr>
            <w:r w:rsidRPr="000C4658">
              <w:rPr>
                <w:sz w:val="16"/>
              </w:rPr>
              <w:t>Equipos y Aparatos Audiovisuales</w:t>
            </w:r>
          </w:p>
        </w:tc>
        <w:tc>
          <w:tcPr>
            <w:tcW w:w="782" w:type="dxa"/>
          </w:tcPr>
          <w:p w14:paraId="3B2C2E2D"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28F4395C" w14:textId="77777777" w:rsidR="006D485B" w:rsidRPr="000C4658" w:rsidRDefault="006D485B">
            <w:pPr>
              <w:pStyle w:val="TableParagraph"/>
              <w:rPr>
                <w:rFonts w:ascii="Times New Roman"/>
                <w:sz w:val="16"/>
              </w:rPr>
            </w:pPr>
          </w:p>
        </w:tc>
        <w:tc>
          <w:tcPr>
            <w:tcW w:w="852" w:type="dxa"/>
          </w:tcPr>
          <w:p w14:paraId="3C493D10" w14:textId="77777777" w:rsidR="006D485B" w:rsidRPr="000C4658" w:rsidRDefault="00C01BB2">
            <w:pPr>
              <w:pStyle w:val="TableParagraph"/>
              <w:spacing w:before="153"/>
              <w:ind w:right="134"/>
              <w:jc w:val="right"/>
              <w:rPr>
                <w:sz w:val="16"/>
              </w:rPr>
            </w:pPr>
            <w:r w:rsidRPr="000C4658">
              <w:rPr>
                <w:sz w:val="16"/>
              </w:rPr>
              <w:t>1.2.4.2.1</w:t>
            </w:r>
          </w:p>
        </w:tc>
        <w:tc>
          <w:tcPr>
            <w:tcW w:w="2302" w:type="dxa"/>
          </w:tcPr>
          <w:p w14:paraId="60B862F5" w14:textId="77777777" w:rsidR="006D485B" w:rsidRPr="000C4658" w:rsidRDefault="00C01BB2">
            <w:pPr>
              <w:pStyle w:val="TableParagraph"/>
              <w:spacing w:before="62"/>
              <w:ind w:left="71" w:right="803"/>
              <w:rPr>
                <w:sz w:val="16"/>
              </w:rPr>
            </w:pPr>
            <w:r w:rsidRPr="000C4658">
              <w:rPr>
                <w:sz w:val="16"/>
              </w:rPr>
              <w:t>Equipos y Aparatos Audiovisuales</w:t>
            </w:r>
          </w:p>
        </w:tc>
        <w:tc>
          <w:tcPr>
            <w:tcW w:w="852" w:type="dxa"/>
          </w:tcPr>
          <w:p w14:paraId="1CB92A2C"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0693934F"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6B7680BB" w14:textId="77777777">
        <w:trPr>
          <w:trHeight w:val="495"/>
        </w:trPr>
        <w:tc>
          <w:tcPr>
            <w:tcW w:w="518" w:type="dxa"/>
          </w:tcPr>
          <w:p w14:paraId="619CFFFE" w14:textId="77777777" w:rsidR="006D485B" w:rsidRPr="000C4658" w:rsidRDefault="00C01BB2">
            <w:pPr>
              <w:pStyle w:val="TableParagraph"/>
              <w:spacing w:before="155"/>
              <w:ind w:left="104" w:right="86"/>
              <w:jc w:val="center"/>
              <w:rPr>
                <w:sz w:val="16"/>
              </w:rPr>
            </w:pPr>
            <w:r w:rsidRPr="000C4658">
              <w:rPr>
                <w:sz w:val="16"/>
              </w:rPr>
              <w:t>522</w:t>
            </w:r>
          </w:p>
        </w:tc>
        <w:tc>
          <w:tcPr>
            <w:tcW w:w="3040" w:type="dxa"/>
          </w:tcPr>
          <w:p w14:paraId="5F159EB8" w14:textId="77777777" w:rsidR="006D485B" w:rsidRPr="000C4658" w:rsidRDefault="00C01BB2">
            <w:pPr>
              <w:pStyle w:val="TableParagraph"/>
              <w:spacing w:before="155"/>
              <w:ind w:left="69"/>
              <w:rPr>
                <w:sz w:val="16"/>
              </w:rPr>
            </w:pPr>
            <w:r w:rsidRPr="000C4658">
              <w:rPr>
                <w:sz w:val="16"/>
              </w:rPr>
              <w:t>Aparatos Deportivos</w:t>
            </w:r>
          </w:p>
        </w:tc>
        <w:tc>
          <w:tcPr>
            <w:tcW w:w="782" w:type="dxa"/>
          </w:tcPr>
          <w:p w14:paraId="5B76E4D0" w14:textId="77777777" w:rsidR="006D485B" w:rsidRPr="000C4658" w:rsidRDefault="00C01BB2">
            <w:pPr>
              <w:pStyle w:val="TableParagraph"/>
              <w:spacing w:before="155"/>
              <w:ind w:left="20"/>
              <w:jc w:val="center"/>
              <w:rPr>
                <w:sz w:val="16"/>
              </w:rPr>
            </w:pPr>
            <w:r w:rsidRPr="000C4658">
              <w:rPr>
                <w:sz w:val="16"/>
              </w:rPr>
              <w:t>2</w:t>
            </w:r>
          </w:p>
        </w:tc>
        <w:tc>
          <w:tcPr>
            <w:tcW w:w="1418" w:type="dxa"/>
          </w:tcPr>
          <w:p w14:paraId="7B34F5F2" w14:textId="77777777" w:rsidR="006D485B" w:rsidRPr="000C4658" w:rsidRDefault="006D485B">
            <w:pPr>
              <w:pStyle w:val="TableParagraph"/>
              <w:rPr>
                <w:rFonts w:ascii="Times New Roman"/>
                <w:sz w:val="16"/>
              </w:rPr>
            </w:pPr>
          </w:p>
        </w:tc>
        <w:tc>
          <w:tcPr>
            <w:tcW w:w="852" w:type="dxa"/>
          </w:tcPr>
          <w:p w14:paraId="39CC44D1" w14:textId="77777777" w:rsidR="006D485B" w:rsidRPr="000C4658" w:rsidRDefault="00C01BB2">
            <w:pPr>
              <w:pStyle w:val="TableParagraph"/>
              <w:spacing w:before="155"/>
              <w:ind w:right="134"/>
              <w:jc w:val="right"/>
              <w:rPr>
                <w:sz w:val="16"/>
              </w:rPr>
            </w:pPr>
            <w:r w:rsidRPr="000C4658">
              <w:rPr>
                <w:sz w:val="16"/>
              </w:rPr>
              <w:t>1.2.4.2.2</w:t>
            </w:r>
          </w:p>
        </w:tc>
        <w:tc>
          <w:tcPr>
            <w:tcW w:w="2302" w:type="dxa"/>
          </w:tcPr>
          <w:p w14:paraId="6C78E229" w14:textId="77777777" w:rsidR="006D485B" w:rsidRPr="000C4658" w:rsidRDefault="00C01BB2">
            <w:pPr>
              <w:pStyle w:val="TableParagraph"/>
              <w:spacing w:before="155"/>
              <w:ind w:left="71"/>
              <w:rPr>
                <w:sz w:val="16"/>
              </w:rPr>
            </w:pPr>
            <w:r w:rsidRPr="000C4658">
              <w:rPr>
                <w:sz w:val="16"/>
              </w:rPr>
              <w:t>Aparatos Deportivos</w:t>
            </w:r>
          </w:p>
        </w:tc>
        <w:tc>
          <w:tcPr>
            <w:tcW w:w="852" w:type="dxa"/>
          </w:tcPr>
          <w:p w14:paraId="74892FBC" w14:textId="77777777" w:rsidR="006D485B" w:rsidRPr="000C4658" w:rsidRDefault="00C01BB2">
            <w:pPr>
              <w:pStyle w:val="TableParagraph"/>
              <w:spacing w:before="155"/>
              <w:ind w:right="138"/>
              <w:jc w:val="right"/>
              <w:rPr>
                <w:sz w:val="16"/>
              </w:rPr>
            </w:pPr>
            <w:r w:rsidRPr="000C4658">
              <w:rPr>
                <w:sz w:val="16"/>
              </w:rPr>
              <w:t>2.1.1.2.2</w:t>
            </w:r>
          </w:p>
        </w:tc>
        <w:tc>
          <w:tcPr>
            <w:tcW w:w="3574" w:type="dxa"/>
          </w:tcPr>
          <w:p w14:paraId="4DF92E6A"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61AB2126" w14:textId="77777777">
        <w:trPr>
          <w:trHeight w:val="495"/>
        </w:trPr>
        <w:tc>
          <w:tcPr>
            <w:tcW w:w="518" w:type="dxa"/>
          </w:tcPr>
          <w:p w14:paraId="3C35792D" w14:textId="77777777" w:rsidR="006D485B" w:rsidRPr="000C4658" w:rsidRDefault="00C01BB2">
            <w:pPr>
              <w:pStyle w:val="TableParagraph"/>
              <w:spacing w:before="153"/>
              <w:ind w:left="104" w:right="86"/>
              <w:jc w:val="center"/>
              <w:rPr>
                <w:sz w:val="16"/>
              </w:rPr>
            </w:pPr>
            <w:r w:rsidRPr="000C4658">
              <w:rPr>
                <w:sz w:val="16"/>
              </w:rPr>
              <w:t>523</w:t>
            </w:r>
          </w:p>
        </w:tc>
        <w:tc>
          <w:tcPr>
            <w:tcW w:w="3040" w:type="dxa"/>
          </w:tcPr>
          <w:p w14:paraId="6A7674E8" w14:textId="77777777" w:rsidR="006D485B" w:rsidRPr="000C4658" w:rsidRDefault="00C01BB2">
            <w:pPr>
              <w:pStyle w:val="TableParagraph"/>
              <w:spacing w:before="153"/>
              <w:ind w:left="69"/>
              <w:rPr>
                <w:sz w:val="16"/>
              </w:rPr>
            </w:pPr>
            <w:r w:rsidRPr="000C4658">
              <w:rPr>
                <w:sz w:val="16"/>
              </w:rPr>
              <w:t>Cámaras Fotográficas y de Video</w:t>
            </w:r>
          </w:p>
        </w:tc>
        <w:tc>
          <w:tcPr>
            <w:tcW w:w="782" w:type="dxa"/>
          </w:tcPr>
          <w:p w14:paraId="5D6FE602"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28D7D2FD" w14:textId="77777777" w:rsidR="006D485B" w:rsidRPr="000C4658" w:rsidRDefault="006D485B">
            <w:pPr>
              <w:pStyle w:val="TableParagraph"/>
              <w:rPr>
                <w:rFonts w:ascii="Times New Roman"/>
                <w:sz w:val="16"/>
              </w:rPr>
            </w:pPr>
          </w:p>
        </w:tc>
        <w:tc>
          <w:tcPr>
            <w:tcW w:w="852" w:type="dxa"/>
          </w:tcPr>
          <w:p w14:paraId="7AC5FBD7" w14:textId="77777777" w:rsidR="006D485B" w:rsidRPr="000C4658" w:rsidRDefault="00C01BB2">
            <w:pPr>
              <w:pStyle w:val="TableParagraph"/>
              <w:spacing w:before="153"/>
              <w:ind w:right="134"/>
              <w:jc w:val="right"/>
              <w:rPr>
                <w:sz w:val="16"/>
              </w:rPr>
            </w:pPr>
            <w:r w:rsidRPr="000C4658">
              <w:rPr>
                <w:sz w:val="16"/>
              </w:rPr>
              <w:t>1.2.4.2.3</w:t>
            </w:r>
          </w:p>
        </w:tc>
        <w:tc>
          <w:tcPr>
            <w:tcW w:w="2302" w:type="dxa"/>
          </w:tcPr>
          <w:p w14:paraId="185B4F55" w14:textId="77777777" w:rsidR="006D485B" w:rsidRPr="000C4658" w:rsidRDefault="00C01BB2">
            <w:pPr>
              <w:pStyle w:val="TableParagraph"/>
              <w:spacing w:before="62"/>
              <w:ind w:left="71" w:right="270"/>
              <w:rPr>
                <w:sz w:val="16"/>
              </w:rPr>
            </w:pPr>
            <w:r w:rsidRPr="000C4658">
              <w:rPr>
                <w:sz w:val="16"/>
              </w:rPr>
              <w:t>Cámaras Fotográficas y de Video</w:t>
            </w:r>
          </w:p>
        </w:tc>
        <w:tc>
          <w:tcPr>
            <w:tcW w:w="852" w:type="dxa"/>
          </w:tcPr>
          <w:p w14:paraId="01FF3CD6"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37CD7FC3"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26E810E8" w14:textId="77777777">
        <w:trPr>
          <w:trHeight w:val="493"/>
        </w:trPr>
        <w:tc>
          <w:tcPr>
            <w:tcW w:w="518" w:type="dxa"/>
          </w:tcPr>
          <w:p w14:paraId="7D23A051" w14:textId="77777777" w:rsidR="006D485B" w:rsidRPr="000C4658" w:rsidRDefault="00C01BB2">
            <w:pPr>
              <w:pStyle w:val="TableParagraph"/>
              <w:spacing w:before="153"/>
              <w:ind w:left="104" w:right="86"/>
              <w:jc w:val="center"/>
              <w:rPr>
                <w:sz w:val="16"/>
              </w:rPr>
            </w:pPr>
            <w:r w:rsidRPr="000C4658">
              <w:rPr>
                <w:sz w:val="16"/>
              </w:rPr>
              <w:t>529</w:t>
            </w:r>
          </w:p>
        </w:tc>
        <w:tc>
          <w:tcPr>
            <w:tcW w:w="3040" w:type="dxa"/>
          </w:tcPr>
          <w:p w14:paraId="5ACA4ABF" w14:textId="77777777" w:rsidR="006D485B" w:rsidRPr="000C4658" w:rsidRDefault="00C01BB2">
            <w:pPr>
              <w:pStyle w:val="TableParagraph"/>
              <w:spacing w:before="59"/>
              <w:ind w:left="69" w:right="182"/>
              <w:rPr>
                <w:sz w:val="16"/>
              </w:rPr>
            </w:pPr>
            <w:r w:rsidRPr="000C4658">
              <w:rPr>
                <w:sz w:val="16"/>
              </w:rPr>
              <w:t>Otro Mobiliario y Equipo Educacional y Recreativo</w:t>
            </w:r>
          </w:p>
        </w:tc>
        <w:tc>
          <w:tcPr>
            <w:tcW w:w="782" w:type="dxa"/>
          </w:tcPr>
          <w:p w14:paraId="1DA25D07"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78D78EA3" w14:textId="77777777" w:rsidR="006D485B" w:rsidRPr="000C4658" w:rsidRDefault="006D485B">
            <w:pPr>
              <w:pStyle w:val="TableParagraph"/>
              <w:rPr>
                <w:rFonts w:ascii="Times New Roman"/>
                <w:sz w:val="16"/>
              </w:rPr>
            </w:pPr>
          </w:p>
        </w:tc>
        <w:tc>
          <w:tcPr>
            <w:tcW w:w="852" w:type="dxa"/>
          </w:tcPr>
          <w:p w14:paraId="0087ECCB" w14:textId="77777777" w:rsidR="006D485B" w:rsidRPr="000C4658" w:rsidRDefault="00C01BB2">
            <w:pPr>
              <w:pStyle w:val="TableParagraph"/>
              <w:spacing w:before="153"/>
              <w:ind w:right="134"/>
              <w:jc w:val="right"/>
              <w:rPr>
                <w:sz w:val="16"/>
              </w:rPr>
            </w:pPr>
            <w:r w:rsidRPr="000C4658">
              <w:rPr>
                <w:sz w:val="16"/>
              </w:rPr>
              <w:t>1.2.4.2.9</w:t>
            </w:r>
          </w:p>
        </w:tc>
        <w:tc>
          <w:tcPr>
            <w:tcW w:w="2302" w:type="dxa"/>
          </w:tcPr>
          <w:p w14:paraId="7993D8AC" w14:textId="77777777" w:rsidR="006D485B" w:rsidRPr="000C4658" w:rsidRDefault="00C01BB2">
            <w:pPr>
              <w:pStyle w:val="TableParagraph"/>
              <w:spacing w:before="59"/>
              <w:ind w:left="71" w:right="385"/>
              <w:rPr>
                <w:sz w:val="16"/>
              </w:rPr>
            </w:pPr>
            <w:r w:rsidRPr="000C4658">
              <w:rPr>
                <w:sz w:val="16"/>
              </w:rPr>
              <w:t>Otro Mobiliario y Equipo Educacional y Recreativo</w:t>
            </w:r>
          </w:p>
        </w:tc>
        <w:tc>
          <w:tcPr>
            <w:tcW w:w="852" w:type="dxa"/>
          </w:tcPr>
          <w:p w14:paraId="37EC2FC7"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7AF1BCE2" w14:textId="77777777" w:rsidR="006D485B" w:rsidRPr="000C4658" w:rsidRDefault="00C01BB2">
            <w:pPr>
              <w:pStyle w:val="TableParagraph"/>
              <w:spacing w:before="59"/>
              <w:ind w:left="68" w:right="192"/>
              <w:rPr>
                <w:sz w:val="16"/>
              </w:rPr>
            </w:pPr>
            <w:r w:rsidRPr="000C4658">
              <w:rPr>
                <w:sz w:val="16"/>
              </w:rPr>
              <w:t>Deudas por Adquisición de Bienes Inmuebles, Muebles e Intangibles por Pagar a CP</w:t>
            </w:r>
          </w:p>
        </w:tc>
      </w:tr>
      <w:tr w:rsidR="006D485B" w:rsidRPr="000C4658" w14:paraId="74638798" w14:textId="77777777">
        <w:trPr>
          <w:trHeight w:val="495"/>
        </w:trPr>
        <w:tc>
          <w:tcPr>
            <w:tcW w:w="518" w:type="dxa"/>
          </w:tcPr>
          <w:p w14:paraId="2FDD4FDA" w14:textId="77777777" w:rsidR="006D485B" w:rsidRPr="000C4658" w:rsidRDefault="00C01BB2">
            <w:pPr>
              <w:pStyle w:val="TableParagraph"/>
              <w:spacing w:before="153"/>
              <w:ind w:left="104" w:right="86"/>
              <w:jc w:val="center"/>
              <w:rPr>
                <w:sz w:val="16"/>
              </w:rPr>
            </w:pPr>
            <w:r w:rsidRPr="000C4658">
              <w:rPr>
                <w:sz w:val="16"/>
              </w:rPr>
              <w:t>531</w:t>
            </w:r>
          </w:p>
        </w:tc>
        <w:tc>
          <w:tcPr>
            <w:tcW w:w="3040" w:type="dxa"/>
          </w:tcPr>
          <w:p w14:paraId="584D212E" w14:textId="77777777" w:rsidR="006D485B" w:rsidRPr="000C4658" w:rsidRDefault="00C01BB2">
            <w:pPr>
              <w:pStyle w:val="TableParagraph"/>
              <w:spacing w:before="153"/>
              <w:ind w:left="69"/>
              <w:rPr>
                <w:sz w:val="16"/>
              </w:rPr>
            </w:pPr>
            <w:r w:rsidRPr="000C4658">
              <w:rPr>
                <w:sz w:val="16"/>
              </w:rPr>
              <w:t>Equipo Médico y de Laboratorio</w:t>
            </w:r>
          </w:p>
        </w:tc>
        <w:tc>
          <w:tcPr>
            <w:tcW w:w="782" w:type="dxa"/>
          </w:tcPr>
          <w:p w14:paraId="21FECA63"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46A7084A" w14:textId="77777777" w:rsidR="006D485B" w:rsidRPr="000C4658" w:rsidRDefault="006D485B">
            <w:pPr>
              <w:pStyle w:val="TableParagraph"/>
              <w:rPr>
                <w:rFonts w:ascii="Times New Roman"/>
                <w:sz w:val="16"/>
              </w:rPr>
            </w:pPr>
          </w:p>
        </w:tc>
        <w:tc>
          <w:tcPr>
            <w:tcW w:w="852" w:type="dxa"/>
          </w:tcPr>
          <w:p w14:paraId="10F5CDEF" w14:textId="77777777" w:rsidR="006D485B" w:rsidRPr="000C4658" w:rsidRDefault="00C01BB2">
            <w:pPr>
              <w:pStyle w:val="TableParagraph"/>
              <w:spacing w:before="153"/>
              <w:ind w:right="134"/>
              <w:jc w:val="right"/>
              <w:rPr>
                <w:sz w:val="16"/>
              </w:rPr>
            </w:pPr>
            <w:r w:rsidRPr="000C4658">
              <w:rPr>
                <w:sz w:val="16"/>
              </w:rPr>
              <w:t>1.2.4.3.1</w:t>
            </w:r>
          </w:p>
        </w:tc>
        <w:tc>
          <w:tcPr>
            <w:tcW w:w="2302" w:type="dxa"/>
          </w:tcPr>
          <w:p w14:paraId="40EA1581" w14:textId="77777777" w:rsidR="006D485B" w:rsidRPr="000C4658" w:rsidRDefault="00C01BB2">
            <w:pPr>
              <w:pStyle w:val="TableParagraph"/>
              <w:spacing w:before="62"/>
              <w:ind w:left="71" w:right="785"/>
              <w:rPr>
                <w:sz w:val="16"/>
              </w:rPr>
            </w:pPr>
            <w:r w:rsidRPr="000C4658">
              <w:rPr>
                <w:sz w:val="16"/>
              </w:rPr>
              <w:t>Equipo Médico y de Laboratorio</w:t>
            </w:r>
          </w:p>
        </w:tc>
        <w:tc>
          <w:tcPr>
            <w:tcW w:w="852" w:type="dxa"/>
          </w:tcPr>
          <w:p w14:paraId="6F47BADF"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2DD8E204"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4CF68003" w14:textId="77777777">
        <w:trPr>
          <w:trHeight w:val="493"/>
        </w:trPr>
        <w:tc>
          <w:tcPr>
            <w:tcW w:w="518" w:type="dxa"/>
          </w:tcPr>
          <w:p w14:paraId="2955D1C0" w14:textId="77777777" w:rsidR="006D485B" w:rsidRPr="000C4658" w:rsidRDefault="00C01BB2">
            <w:pPr>
              <w:pStyle w:val="TableParagraph"/>
              <w:spacing w:before="153"/>
              <w:ind w:left="104" w:right="86"/>
              <w:jc w:val="center"/>
              <w:rPr>
                <w:sz w:val="16"/>
              </w:rPr>
            </w:pPr>
            <w:r w:rsidRPr="000C4658">
              <w:rPr>
                <w:sz w:val="16"/>
              </w:rPr>
              <w:t>532</w:t>
            </w:r>
          </w:p>
        </w:tc>
        <w:tc>
          <w:tcPr>
            <w:tcW w:w="3040" w:type="dxa"/>
          </w:tcPr>
          <w:p w14:paraId="5C5C6C38" w14:textId="77777777" w:rsidR="006D485B" w:rsidRPr="000C4658" w:rsidRDefault="00C01BB2">
            <w:pPr>
              <w:pStyle w:val="TableParagraph"/>
              <w:spacing w:before="153"/>
              <w:ind w:left="69"/>
              <w:rPr>
                <w:sz w:val="16"/>
              </w:rPr>
            </w:pPr>
            <w:r w:rsidRPr="000C4658">
              <w:rPr>
                <w:sz w:val="16"/>
              </w:rPr>
              <w:t>Instrumental Médico y de Laboratorio</w:t>
            </w:r>
          </w:p>
        </w:tc>
        <w:tc>
          <w:tcPr>
            <w:tcW w:w="782" w:type="dxa"/>
          </w:tcPr>
          <w:p w14:paraId="60B08665"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6F20B9AA" w14:textId="77777777" w:rsidR="006D485B" w:rsidRPr="000C4658" w:rsidRDefault="006D485B">
            <w:pPr>
              <w:pStyle w:val="TableParagraph"/>
              <w:rPr>
                <w:rFonts w:ascii="Times New Roman"/>
                <w:sz w:val="16"/>
              </w:rPr>
            </w:pPr>
          </w:p>
        </w:tc>
        <w:tc>
          <w:tcPr>
            <w:tcW w:w="852" w:type="dxa"/>
          </w:tcPr>
          <w:p w14:paraId="557F9AF4" w14:textId="77777777" w:rsidR="006D485B" w:rsidRPr="000C4658" w:rsidRDefault="00C01BB2">
            <w:pPr>
              <w:pStyle w:val="TableParagraph"/>
              <w:spacing w:before="153"/>
              <w:ind w:right="134"/>
              <w:jc w:val="right"/>
              <w:rPr>
                <w:sz w:val="16"/>
              </w:rPr>
            </w:pPr>
            <w:r w:rsidRPr="000C4658">
              <w:rPr>
                <w:sz w:val="16"/>
              </w:rPr>
              <w:t>1.2.4.3.2</w:t>
            </w:r>
          </w:p>
        </w:tc>
        <w:tc>
          <w:tcPr>
            <w:tcW w:w="2302" w:type="dxa"/>
          </w:tcPr>
          <w:p w14:paraId="1B686792" w14:textId="77777777" w:rsidR="006D485B" w:rsidRPr="000C4658" w:rsidRDefault="00C01BB2">
            <w:pPr>
              <w:pStyle w:val="TableParagraph"/>
              <w:spacing w:before="62"/>
              <w:ind w:left="71" w:right="403"/>
              <w:rPr>
                <w:sz w:val="16"/>
              </w:rPr>
            </w:pPr>
            <w:r w:rsidRPr="000C4658">
              <w:rPr>
                <w:sz w:val="16"/>
              </w:rPr>
              <w:t>Instrumental Médico y de Laboratorio</w:t>
            </w:r>
          </w:p>
        </w:tc>
        <w:tc>
          <w:tcPr>
            <w:tcW w:w="852" w:type="dxa"/>
          </w:tcPr>
          <w:p w14:paraId="0F5A1938"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0E863045"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7423E11F" w14:textId="77777777">
        <w:trPr>
          <w:trHeight w:val="495"/>
        </w:trPr>
        <w:tc>
          <w:tcPr>
            <w:tcW w:w="518" w:type="dxa"/>
          </w:tcPr>
          <w:p w14:paraId="2799CEBB" w14:textId="77777777" w:rsidR="006D485B" w:rsidRPr="000C4658" w:rsidRDefault="00C01BB2">
            <w:pPr>
              <w:pStyle w:val="TableParagraph"/>
              <w:spacing w:before="155"/>
              <w:ind w:left="104" w:right="86"/>
              <w:jc w:val="center"/>
              <w:rPr>
                <w:sz w:val="16"/>
              </w:rPr>
            </w:pPr>
            <w:r w:rsidRPr="000C4658">
              <w:rPr>
                <w:sz w:val="16"/>
              </w:rPr>
              <w:t>541</w:t>
            </w:r>
          </w:p>
        </w:tc>
        <w:tc>
          <w:tcPr>
            <w:tcW w:w="3040" w:type="dxa"/>
          </w:tcPr>
          <w:p w14:paraId="529C9507" w14:textId="77777777" w:rsidR="006D485B" w:rsidRPr="000C4658" w:rsidRDefault="00C01BB2">
            <w:pPr>
              <w:pStyle w:val="TableParagraph"/>
              <w:spacing w:before="155"/>
              <w:ind w:left="69"/>
              <w:rPr>
                <w:sz w:val="16"/>
              </w:rPr>
            </w:pPr>
            <w:r w:rsidRPr="000C4658">
              <w:rPr>
                <w:sz w:val="16"/>
              </w:rPr>
              <w:t>Vehículos y Equipo Terrestre</w:t>
            </w:r>
          </w:p>
        </w:tc>
        <w:tc>
          <w:tcPr>
            <w:tcW w:w="782" w:type="dxa"/>
          </w:tcPr>
          <w:p w14:paraId="5C0E171E" w14:textId="77777777" w:rsidR="006D485B" w:rsidRPr="000C4658" w:rsidRDefault="00C01BB2">
            <w:pPr>
              <w:pStyle w:val="TableParagraph"/>
              <w:spacing w:before="155"/>
              <w:ind w:left="20"/>
              <w:jc w:val="center"/>
              <w:rPr>
                <w:sz w:val="16"/>
              </w:rPr>
            </w:pPr>
            <w:r w:rsidRPr="000C4658">
              <w:rPr>
                <w:sz w:val="16"/>
              </w:rPr>
              <w:t>2</w:t>
            </w:r>
          </w:p>
        </w:tc>
        <w:tc>
          <w:tcPr>
            <w:tcW w:w="1418" w:type="dxa"/>
          </w:tcPr>
          <w:p w14:paraId="2399B11E" w14:textId="77777777" w:rsidR="006D485B" w:rsidRPr="000C4658" w:rsidRDefault="006D485B">
            <w:pPr>
              <w:pStyle w:val="TableParagraph"/>
              <w:rPr>
                <w:rFonts w:ascii="Times New Roman"/>
                <w:sz w:val="16"/>
              </w:rPr>
            </w:pPr>
          </w:p>
        </w:tc>
        <w:tc>
          <w:tcPr>
            <w:tcW w:w="852" w:type="dxa"/>
          </w:tcPr>
          <w:p w14:paraId="5A2C8FDB" w14:textId="77777777" w:rsidR="006D485B" w:rsidRPr="000C4658" w:rsidRDefault="00C01BB2">
            <w:pPr>
              <w:pStyle w:val="TableParagraph"/>
              <w:spacing w:before="155"/>
              <w:ind w:right="134"/>
              <w:jc w:val="right"/>
              <w:rPr>
                <w:sz w:val="16"/>
              </w:rPr>
            </w:pPr>
            <w:r w:rsidRPr="000C4658">
              <w:rPr>
                <w:sz w:val="16"/>
              </w:rPr>
              <w:t>1.2.4.4.1</w:t>
            </w:r>
          </w:p>
        </w:tc>
        <w:tc>
          <w:tcPr>
            <w:tcW w:w="2302" w:type="dxa"/>
          </w:tcPr>
          <w:p w14:paraId="7A97BB18" w14:textId="77777777" w:rsidR="006D485B" w:rsidRPr="000C4658" w:rsidRDefault="00C01BB2">
            <w:pPr>
              <w:pStyle w:val="TableParagraph"/>
              <w:spacing w:before="155"/>
              <w:ind w:left="71"/>
              <w:rPr>
                <w:sz w:val="16"/>
              </w:rPr>
            </w:pPr>
            <w:r w:rsidRPr="000C4658">
              <w:rPr>
                <w:sz w:val="16"/>
              </w:rPr>
              <w:t>Vehículos y Equipo Terrestre</w:t>
            </w:r>
          </w:p>
        </w:tc>
        <w:tc>
          <w:tcPr>
            <w:tcW w:w="852" w:type="dxa"/>
          </w:tcPr>
          <w:p w14:paraId="29F16F32" w14:textId="77777777" w:rsidR="006D485B" w:rsidRPr="000C4658" w:rsidRDefault="00C01BB2">
            <w:pPr>
              <w:pStyle w:val="TableParagraph"/>
              <w:spacing w:before="155"/>
              <w:ind w:right="138"/>
              <w:jc w:val="right"/>
              <w:rPr>
                <w:sz w:val="16"/>
              </w:rPr>
            </w:pPr>
            <w:r w:rsidRPr="000C4658">
              <w:rPr>
                <w:sz w:val="16"/>
              </w:rPr>
              <w:t>2.1.1.2.2</w:t>
            </w:r>
          </w:p>
        </w:tc>
        <w:tc>
          <w:tcPr>
            <w:tcW w:w="3574" w:type="dxa"/>
          </w:tcPr>
          <w:p w14:paraId="2E43A529"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bl>
    <w:p w14:paraId="1F804A31"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17AAEAE2"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3E62081E" w14:textId="77777777">
        <w:trPr>
          <w:trHeight w:val="241"/>
        </w:trPr>
        <w:tc>
          <w:tcPr>
            <w:tcW w:w="13338" w:type="dxa"/>
            <w:gridSpan w:val="8"/>
            <w:shd w:val="clear" w:color="auto" w:fill="BFBFBF"/>
          </w:tcPr>
          <w:p w14:paraId="1301929B"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15A2C976" w14:textId="77777777">
        <w:trPr>
          <w:trHeight w:val="313"/>
        </w:trPr>
        <w:tc>
          <w:tcPr>
            <w:tcW w:w="518" w:type="dxa"/>
            <w:vMerge w:val="restart"/>
            <w:shd w:val="clear" w:color="auto" w:fill="BFBFBF"/>
          </w:tcPr>
          <w:p w14:paraId="51DE4F7F" w14:textId="77777777" w:rsidR="006D485B" w:rsidRPr="000C4658" w:rsidRDefault="006D485B">
            <w:pPr>
              <w:pStyle w:val="TableParagraph"/>
              <w:spacing w:before="9"/>
              <w:rPr>
                <w:rFonts w:ascii="Times New Roman"/>
                <w:sz w:val="19"/>
              </w:rPr>
            </w:pPr>
          </w:p>
          <w:p w14:paraId="589CAADB"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0D5366BB" w14:textId="77777777" w:rsidR="006D485B" w:rsidRPr="000C4658" w:rsidRDefault="006D485B">
            <w:pPr>
              <w:pStyle w:val="TableParagraph"/>
              <w:spacing w:before="9"/>
              <w:rPr>
                <w:rFonts w:ascii="Times New Roman"/>
                <w:sz w:val="19"/>
              </w:rPr>
            </w:pPr>
          </w:p>
          <w:p w14:paraId="5398DF3C"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2AB8EFB1"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13D02C8D" w14:textId="77777777" w:rsidR="006D485B" w:rsidRPr="000C4658" w:rsidRDefault="006D485B">
            <w:pPr>
              <w:pStyle w:val="TableParagraph"/>
              <w:spacing w:before="9"/>
              <w:rPr>
                <w:rFonts w:ascii="Times New Roman"/>
                <w:sz w:val="19"/>
              </w:rPr>
            </w:pPr>
          </w:p>
          <w:p w14:paraId="3449C922"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0DB5E1C4"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36A3C12E" w14:textId="77777777">
        <w:trPr>
          <w:trHeight w:val="316"/>
        </w:trPr>
        <w:tc>
          <w:tcPr>
            <w:tcW w:w="518" w:type="dxa"/>
            <w:vMerge/>
            <w:tcBorders>
              <w:top w:val="nil"/>
            </w:tcBorders>
            <w:shd w:val="clear" w:color="auto" w:fill="BFBFBF"/>
          </w:tcPr>
          <w:p w14:paraId="2117829E" w14:textId="77777777" w:rsidR="006D485B" w:rsidRPr="000C4658" w:rsidRDefault="006D485B">
            <w:pPr>
              <w:rPr>
                <w:sz w:val="2"/>
                <w:szCs w:val="2"/>
              </w:rPr>
            </w:pPr>
          </w:p>
        </w:tc>
        <w:tc>
          <w:tcPr>
            <w:tcW w:w="3040" w:type="dxa"/>
            <w:vMerge/>
            <w:tcBorders>
              <w:top w:val="nil"/>
            </w:tcBorders>
            <w:shd w:val="clear" w:color="auto" w:fill="BFBFBF"/>
          </w:tcPr>
          <w:p w14:paraId="1DFABD92" w14:textId="77777777" w:rsidR="006D485B" w:rsidRPr="000C4658" w:rsidRDefault="006D485B">
            <w:pPr>
              <w:rPr>
                <w:sz w:val="2"/>
                <w:szCs w:val="2"/>
              </w:rPr>
            </w:pPr>
          </w:p>
        </w:tc>
        <w:tc>
          <w:tcPr>
            <w:tcW w:w="782" w:type="dxa"/>
            <w:vMerge/>
            <w:tcBorders>
              <w:top w:val="nil"/>
            </w:tcBorders>
            <w:shd w:val="clear" w:color="auto" w:fill="BFBFBF"/>
          </w:tcPr>
          <w:p w14:paraId="3747392B" w14:textId="77777777" w:rsidR="006D485B" w:rsidRPr="000C4658" w:rsidRDefault="006D485B">
            <w:pPr>
              <w:rPr>
                <w:sz w:val="2"/>
                <w:szCs w:val="2"/>
              </w:rPr>
            </w:pPr>
          </w:p>
        </w:tc>
        <w:tc>
          <w:tcPr>
            <w:tcW w:w="1418" w:type="dxa"/>
            <w:vMerge/>
            <w:tcBorders>
              <w:top w:val="nil"/>
            </w:tcBorders>
            <w:shd w:val="clear" w:color="auto" w:fill="BFBFBF"/>
          </w:tcPr>
          <w:p w14:paraId="42690A20" w14:textId="77777777" w:rsidR="006D485B" w:rsidRPr="000C4658" w:rsidRDefault="006D485B">
            <w:pPr>
              <w:rPr>
                <w:sz w:val="2"/>
                <w:szCs w:val="2"/>
              </w:rPr>
            </w:pPr>
          </w:p>
        </w:tc>
        <w:tc>
          <w:tcPr>
            <w:tcW w:w="852" w:type="dxa"/>
            <w:shd w:val="clear" w:color="auto" w:fill="BFBFBF"/>
          </w:tcPr>
          <w:p w14:paraId="52B64FDB" w14:textId="77777777" w:rsidR="006D485B" w:rsidRPr="000C4658" w:rsidRDefault="00C01BB2">
            <w:pPr>
              <w:pStyle w:val="TableParagraph"/>
              <w:spacing w:before="62"/>
              <w:ind w:right="170"/>
              <w:jc w:val="right"/>
              <w:rPr>
                <w:b/>
                <w:sz w:val="16"/>
              </w:rPr>
            </w:pPr>
            <w:r w:rsidRPr="000C4658">
              <w:rPr>
                <w:b/>
                <w:sz w:val="16"/>
              </w:rPr>
              <w:t>Cargo</w:t>
            </w:r>
          </w:p>
        </w:tc>
        <w:tc>
          <w:tcPr>
            <w:tcW w:w="2302" w:type="dxa"/>
            <w:shd w:val="clear" w:color="auto" w:fill="BFBFBF"/>
          </w:tcPr>
          <w:p w14:paraId="3722636B"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3D4CD810" w14:textId="77777777" w:rsidR="006D485B" w:rsidRPr="000C4658" w:rsidRDefault="00C01BB2">
            <w:pPr>
              <w:pStyle w:val="TableParagraph"/>
              <w:spacing w:before="62"/>
              <w:ind w:right="152"/>
              <w:jc w:val="right"/>
              <w:rPr>
                <w:b/>
                <w:sz w:val="16"/>
              </w:rPr>
            </w:pPr>
            <w:r w:rsidRPr="000C4658">
              <w:rPr>
                <w:b/>
                <w:sz w:val="16"/>
              </w:rPr>
              <w:t>Abono</w:t>
            </w:r>
          </w:p>
        </w:tc>
        <w:tc>
          <w:tcPr>
            <w:tcW w:w="3574" w:type="dxa"/>
            <w:shd w:val="clear" w:color="auto" w:fill="BFBFBF"/>
          </w:tcPr>
          <w:p w14:paraId="4809AFA2"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2BA4EFAD" w14:textId="77777777">
        <w:trPr>
          <w:trHeight w:val="495"/>
        </w:trPr>
        <w:tc>
          <w:tcPr>
            <w:tcW w:w="518" w:type="dxa"/>
          </w:tcPr>
          <w:p w14:paraId="4336C7B2" w14:textId="77777777" w:rsidR="006D485B" w:rsidRPr="000C4658" w:rsidRDefault="00C01BB2">
            <w:pPr>
              <w:pStyle w:val="TableParagraph"/>
              <w:spacing w:before="153"/>
              <w:ind w:left="104" w:right="86"/>
              <w:jc w:val="center"/>
              <w:rPr>
                <w:sz w:val="16"/>
              </w:rPr>
            </w:pPr>
            <w:r w:rsidRPr="000C4658">
              <w:rPr>
                <w:sz w:val="16"/>
              </w:rPr>
              <w:t>542</w:t>
            </w:r>
          </w:p>
        </w:tc>
        <w:tc>
          <w:tcPr>
            <w:tcW w:w="3040" w:type="dxa"/>
          </w:tcPr>
          <w:p w14:paraId="2797C42B" w14:textId="77777777" w:rsidR="006D485B" w:rsidRPr="000C4658" w:rsidRDefault="00C01BB2">
            <w:pPr>
              <w:pStyle w:val="TableParagraph"/>
              <w:spacing w:before="153"/>
              <w:ind w:left="69"/>
              <w:rPr>
                <w:sz w:val="16"/>
              </w:rPr>
            </w:pPr>
            <w:r w:rsidRPr="000C4658">
              <w:rPr>
                <w:sz w:val="16"/>
              </w:rPr>
              <w:t>Carrocerías y Remolques</w:t>
            </w:r>
          </w:p>
        </w:tc>
        <w:tc>
          <w:tcPr>
            <w:tcW w:w="782" w:type="dxa"/>
          </w:tcPr>
          <w:p w14:paraId="044D6A8F"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28FDA79F" w14:textId="77777777" w:rsidR="006D485B" w:rsidRPr="000C4658" w:rsidRDefault="006D485B">
            <w:pPr>
              <w:pStyle w:val="TableParagraph"/>
              <w:rPr>
                <w:rFonts w:ascii="Times New Roman"/>
                <w:sz w:val="16"/>
              </w:rPr>
            </w:pPr>
          </w:p>
        </w:tc>
        <w:tc>
          <w:tcPr>
            <w:tcW w:w="852" w:type="dxa"/>
          </w:tcPr>
          <w:p w14:paraId="26145707" w14:textId="77777777" w:rsidR="006D485B" w:rsidRPr="000C4658" w:rsidRDefault="00C01BB2">
            <w:pPr>
              <w:pStyle w:val="TableParagraph"/>
              <w:spacing w:before="153"/>
              <w:ind w:right="134"/>
              <w:jc w:val="right"/>
              <w:rPr>
                <w:sz w:val="16"/>
              </w:rPr>
            </w:pPr>
            <w:r w:rsidRPr="000C4658">
              <w:rPr>
                <w:sz w:val="16"/>
              </w:rPr>
              <w:t>1.2.4.4.2</w:t>
            </w:r>
          </w:p>
        </w:tc>
        <w:tc>
          <w:tcPr>
            <w:tcW w:w="2302" w:type="dxa"/>
          </w:tcPr>
          <w:p w14:paraId="755B8054" w14:textId="77777777" w:rsidR="006D485B" w:rsidRPr="000C4658" w:rsidRDefault="00C01BB2">
            <w:pPr>
              <w:pStyle w:val="TableParagraph"/>
              <w:spacing w:before="153"/>
              <w:ind w:left="71"/>
              <w:rPr>
                <w:sz w:val="16"/>
              </w:rPr>
            </w:pPr>
            <w:r w:rsidRPr="000C4658">
              <w:rPr>
                <w:sz w:val="16"/>
              </w:rPr>
              <w:t>Carrocerías y Remolques</w:t>
            </w:r>
          </w:p>
        </w:tc>
        <w:tc>
          <w:tcPr>
            <w:tcW w:w="852" w:type="dxa"/>
          </w:tcPr>
          <w:p w14:paraId="52572015"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7376B259"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139A3340" w14:textId="77777777">
        <w:trPr>
          <w:trHeight w:val="493"/>
        </w:trPr>
        <w:tc>
          <w:tcPr>
            <w:tcW w:w="518" w:type="dxa"/>
          </w:tcPr>
          <w:p w14:paraId="718B96B0" w14:textId="77777777" w:rsidR="006D485B" w:rsidRPr="000C4658" w:rsidRDefault="00C01BB2">
            <w:pPr>
              <w:pStyle w:val="TableParagraph"/>
              <w:spacing w:before="153"/>
              <w:ind w:left="104" w:right="86"/>
              <w:jc w:val="center"/>
              <w:rPr>
                <w:sz w:val="16"/>
              </w:rPr>
            </w:pPr>
            <w:r w:rsidRPr="000C4658">
              <w:rPr>
                <w:sz w:val="16"/>
              </w:rPr>
              <w:t>549</w:t>
            </w:r>
          </w:p>
        </w:tc>
        <w:tc>
          <w:tcPr>
            <w:tcW w:w="3040" w:type="dxa"/>
          </w:tcPr>
          <w:p w14:paraId="1320CBC9" w14:textId="77777777" w:rsidR="006D485B" w:rsidRPr="000C4658" w:rsidRDefault="00C01BB2">
            <w:pPr>
              <w:pStyle w:val="TableParagraph"/>
              <w:spacing w:before="153"/>
              <w:ind w:left="69"/>
              <w:rPr>
                <w:sz w:val="16"/>
              </w:rPr>
            </w:pPr>
            <w:r w:rsidRPr="000C4658">
              <w:rPr>
                <w:sz w:val="16"/>
              </w:rPr>
              <w:t>Otros Equipos de Transporte</w:t>
            </w:r>
          </w:p>
        </w:tc>
        <w:tc>
          <w:tcPr>
            <w:tcW w:w="782" w:type="dxa"/>
          </w:tcPr>
          <w:p w14:paraId="6C369C95"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0621F3AC" w14:textId="77777777" w:rsidR="006D485B" w:rsidRPr="000C4658" w:rsidRDefault="006D485B">
            <w:pPr>
              <w:pStyle w:val="TableParagraph"/>
              <w:rPr>
                <w:rFonts w:ascii="Times New Roman"/>
                <w:sz w:val="16"/>
              </w:rPr>
            </w:pPr>
          </w:p>
        </w:tc>
        <w:tc>
          <w:tcPr>
            <w:tcW w:w="852" w:type="dxa"/>
          </w:tcPr>
          <w:p w14:paraId="5F8DC48E" w14:textId="77777777" w:rsidR="006D485B" w:rsidRPr="000C4658" w:rsidRDefault="00C01BB2">
            <w:pPr>
              <w:pStyle w:val="TableParagraph"/>
              <w:spacing w:before="153"/>
              <w:ind w:right="134"/>
              <w:jc w:val="right"/>
              <w:rPr>
                <w:sz w:val="16"/>
              </w:rPr>
            </w:pPr>
            <w:r w:rsidRPr="000C4658">
              <w:rPr>
                <w:sz w:val="16"/>
              </w:rPr>
              <w:t>1.2.4.4.9</w:t>
            </w:r>
          </w:p>
        </w:tc>
        <w:tc>
          <w:tcPr>
            <w:tcW w:w="2302" w:type="dxa"/>
          </w:tcPr>
          <w:p w14:paraId="5CBA68D4" w14:textId="77777777" w:rsidR="006D485B" w:rsidRPr="000C4658" w:rsidRDefault="00C01BB2">
            <w:pPr>
              <w:pStyle w:val="TableParagraph"/>
              <w:spacing w:before="153"/>
              <w:ind w:left="71"/>
              <w:rPr>
                <w:sz w:val="16"/>
              </w:rPr>
            </w:pPr>
            <w:r w:rsidRPr="000C4658">
              <w:rPr>
                <w:sz w:val="16"/>
              </w:rPr>
              <w:t>Otros Equipos de Transporte</w:t>
            </w:r>
          </w:p>
        </w:tc>
        <w:tc>
          <w:tcPr>
            <w:tcW w:w="852" w:type="dxa"/>
          </w:tcPr>
          <w:p w14:paraId="765486C5"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23C33A24" w14:textId="77777777" w:rsidR="006D485B" w:rsidRPr="000C4658" w:rsidRDefault="00C01BB2">
            <w:pPr>
              <w:pStyle w:val="TableParagraph"/>
              <w:spacing w:before="59"/>
              <w:ind w:left="68" w:right="192"/>
              <w:rPr>
                <w:sz w:val="16"/>
              </w:rPr>
            </w:pPr>
            <w:r w:rsidRPr="000C4658">
              <w:rPr>
                <w:sz w:val="16"/>
              </w:rPr>
              <w:t>Deudas por Adquisición de Bienes Inmuebles, Muebles e Intangibles por Pagar a CP</w:t>
            </w:r>
          </w:p>
        </w:tc>
      </w:tr>
      <w:tr w:rsidR="006D485B" w:rsidRPr="000C4658" w14:paraId="694E8B74" w14:textId="77777777">
        <w:trPr>
          <w:trHeight w:val="495"/>
        </w:trPr>
        <w:tc>
          <w:tcPr>
            <w:tcW w:w="518" w:type="dxa"/>
          </w:tcPr>
          <w:p w14:paraId="1DACCC42" w14:textId="77777777" w:rsidR="006D485B" w:rsidRPr="000C4658" w:rsidRDefault="00C01BB2">
            <w:pPr>
              <w:pStyle w:val="TableParagraph"/>
              <w:spacing w:before="153"/>
              <w:ind w:left="104" w:right="86"/>
              <w:jc w:val="center"/>
              <w:rPr>
                <w:sz w:val="16"/>
              </w:rPr>
            </w:pPr>
            <w:r w:rsidRPr="000C4658">
              <w:rPr>
                <w:sz w:val="16"/>
              </w:rPr>
              <w:t>562</w:t>
            </w:r>
          </w:p>
        </w:tc>
        <w:tc>
          <w:tcPr>
            <w:tcW w:w="3040" w:type="dxa"/>
          </w:tcPr>
          <w:p w14:paraId="0924C7B0" w14:textId="77777777" w:rsidR="006D485B" w:rsidRPr="000C4658" w:rsidRDefault="00C01BB2">
            <w:pPr>
              <w:pStyle w:val="TableParagraph"/>
              <w:spacing w:before="153"/>
              <w:ind w:left="69"/>
              <w:rPr>
                <w:sz w:val="16"/>
              </w:rPr>
            </w:pPr>
            <w:r w:rsidRPr="000C4658">
              <w:rPr>
                <w:sz w:val="16"/>
              </w:rPr>
              <w:t>Maquinaria y Equipo Industrial</w:t>
            </w:r>
          </w:p>
        </w:tc>
        <w:tc>
          <w:tcPr>
            <w:tcW w:w="782" w:type="dxa"/>
          </w:tcPr>
          <w:p w14:paraId="630D57E5"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11F1C56F" w14:textId="77777777" w:rsidR="006D485B" w:rsidRPr="000C4658" w:rsidRDefault="006D485B">
            <w:pPr>
              <w:pStyle w:val="TableParagraph"/>
              <w:rPr>
                <w:rFonts w:ascii="Times New Roman"/>
                <w:sz w:val="16"/>
              </w:rPr>
            </w:pPr>
          </w:p>
        </w:tc>
        <w:tc>
          <w:tcPr>
            <w:tcW w:w="852" w:type="dxa"/>
          </w:tcPr>
          <w:p w14:paraId="032FF39E" w14:textId="77777777" w:rsidR="006D485B" w:rsidRPr="000C4658" w:rsidRDefault="00C01BB2">
            <w:pPr>
              <w:pStyle w:val="TableParagraph"/>
              <w:spacing w:before="153"/>
              <w:ind w:right="134"/>
              <w:jc w:val="right"/>
              <w:rPr>
                <w:sz w:val="16"/>
              </w:rPr>
            </w:pPr>
            <w:r w:rsidRPr="000C4658">
              <w:rPr>
                <w:sz w:val="16"/>
              </w:rPr>
              <w:t>1.2.4.6.2</w:t>
            </w:r>
          </w:p>
        </w:tc>
        <w:tc>
          <w:tcPr>
            <w:tcW w:w="2302" w:type="dxa"/>
          </w:tcPr>
          <w:p w14:paraId="61A1A207" w14:textId="77777777" w:rsidR="006D485B" w:rsidRPr="000C4658" w:rsidRDefault="00C01BB2">
            <w:pPr>
              <w:pStyle w:val="TableParagraph"/>
              <w:spacing w:before="153"/>
              <w:ind w:left="71"/>
              <w:rPr>
                <w:sz w:val="16"/>
              </w:rPr>
            </w:pPr>
            <w:r w:rsidRPr="000C4658">
              <w:rPr>
                <w:sz w:val="16"/>
              </w:rPr>
              <w:t>Maquinaria y Equipo Industrial</w:t>
            </w:r>
          </w:p>
        </w:tc>
        <w:tc>
          <w:tcPr>
            <w:tcW w:w="852" w:type="dxa"/>
          </w:tcPr>
          <w:p w14:paraId="10D1D824"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5D5D8F47"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7295525A" w14:textId="77777777">
        <w:trPr>
          <w:trHeight w:val="493"/>
        </w:trPr>
        <w:tc>
          <w:tcPr>
            <w:tcW w:w="518" w:type="dxa"/>
          </w:tcPr>
          <w:p w14:paraId="0548DA3B" w14:textId="77777777" w:rsidR="006D485B" w:rsidRPr="000C4658" w:rsidRDefault="00C01BB2">
            <w:pPr>
              <w:pStyle w:val="TableParagraph"/>
              <w:spacing w:before="153"/>
              <w:ind w:left="104" w:right="86"/>
              <w:jc w:val="center"/>
              <w:rPr>
                <w:sz w:val="16"/>
              </w:rPr>
            </w:pPr>
            <w:r w:rsidRPr="000C4658">
              <w:rPr>
                <w:sz w:val="16"/>
              </w:rPr>
              <w:t>563</w:t>
            </w:r>
          </w:p>
        </w:tc>
        <w:tc>
          <w:tcPr>
            <w:tcW w:w="3040" w:type="dxa"/>
          </w:tcPr>
          <w:p w14:paraId="56E8AAED" w14:textId="77777777" w:rsidR="006D485B" w:rsidRPr="000C4658" w:rsidRDefault="00C01BB2">
            <w:pPr>
              <w:pStyle w:val="TableParagraph"/>
              <w:spacing w:before="153"/>
              <w:ind w:left="69"/>
              <w:rPr>
                <w:sz w:val="16"/>
              </w:rPr>
            </w:pPr>
            <w:r w:rsidRPr="000C4658">
              <w:rPr>
                <w:sz w:val="16"/>
              </w:rPr>
              <w:t>Maquinaria y Equipo de Construcción</w:t>
            </w:r>
          </w:p>
        </w:tc>
        <w:tc>
          <w:tcPr>
            <w:tcW w:w="782" w:type="dxa"/>
          </w:tcPr>
          <w:p w14:paraId="36F2275B"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02DC9F0F" w14:textId="77777777" w:rsidR="006D485B" w:rsidRPr="000C4658" w:rsidRDefault="006D485B">
            <w:pPr>
              <w:pStyle w:val="TableParagraph"/>
              <w:rPr>
                <w:rFonts w:ascii="Times New Roman"/>
                <w:sz w:val="16"/>
              </w:rPr>
            </w:pPr>
          </w:p>
        </w:tc>
        <w:tc>
          <w:tcPr>
            <w:tcW w:w="852" w:type="dxa"/>
          </w:tcPr>
          <w:p w14:paraId="64CEC37C" w14:textId="77777777" w:rsidR="006D485B" w:rsidRPr="000C4658" w:rsidRDefault="00C01BB2">
            <w:pPr>
              <w:pStyle w:val="TableParagraph"/>
              <w:spacing w:before="153"/>
              <w:ind w:right="134"/>
              <w:jc w:val="right"/>
              <w:rPr>
                <w:sz w:val="16"/>
              </w:rPr>
            </w:pPr>
            <w:r w:rsidRPr="000C4658">
              <w:rPr>
                <w:sz w:val="16"/>
              </w:rPr>
              <w:t>1.2.4.6.3</w:t>
            </w:r>
          </w:p>
        </w:tc>
        <w:tc>
          <w:tcPr>
            <w:tcW w:w="2302" w:type="dxa"/>
          </w:tcPr>
          <w:p w14:paraId="6B2E5F5D" w14:textId="77777777" w:rsidR="006D485B" w:rsidRPr="000C4658" w:rsidRDefault="00C01BB2">
            <w:pPr>
              <w:pStyle w:val="TableParagraph"/>
              <w:spacing w:before="62"/>
              <w:ind w:left="71" w:right="509"/>
              <w:rPr>
                <w:sz w:val="16"/>
              </w:rPr>
            </w:pPr>
            <w:r w:rsidRPr="000C4658">
              <w:rPr>
                <w:sz w:val="16"/>
              </w:rPr>
              <w:t>Maquinaria y Equipo de Construcción</w:t>
            </w:r>
          </w:p>
        </w:tc>
        <w:tc>
          <w:tcPr>
            <w:tcW w:w="852" w:type="dxa"/>
          </w:tcPr>
          <w:p w14:paraId="6D0D522B"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33161E4E"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2CB8DEB5" w14:textId="77777777">
        <w:trPr>
          <w:trHeight w:val="736"/>
        </w:trPr>
        <w:tc>
          <w:tcPr>
            <w:tcW w:w="518" w:type="dxa"/>
          </w:tcPr>
          <w:p w14:paraId="6585337D" w14:textId="77777777" w:rsidR="006D485B" w:rsidRPr="000C4658" w:rsidRDefault="006D485B">
            <w:pPr>
              <w:pStyle w:val="TableParagraph"/>
              <w:spacing w:before="11"/>
              <w:rPr>
                <w:rFonts w:ascii="Times New Roman"/>
                <w:sz w:val="23"/>
              </w:rPr>
            </w:pPr>
          </w:p>
          <w:p w14:paraId="421538B9" w14:textId="77777777" w:rsidR="006D485B" w:rsidRPr="000C4658" w:rsidRDefault="00C01BB2">
            <w:pPr>
              <w:pStyle w:val="TableParagraph"/>
              <w:ind w:left="104" w:right="86"/>
              <w:jc w:val="center"/>
              <w:rPr>
                <w:sz w:val="16"/>
              </w:rPr>
            </w:pPr>
            <w:r w:rsidRPr="000C4658">
              <w:rPr>
                <w:sz w:val="16"/>
              </w:rPr>
              <w:t>564</w:t>
            </w:r>
          </w:p>
        </w:tc>
        <w:tc>
          <w:tcPr>
            <w:tcW w:w="3040" w:type="dxa"/>
          </w:tcPr>
          <w:p w14:paraId="432DE3C7" w14:textId="77777777" w:rsidR="006D485B" w:rsidRPr="000C4658" w:rsidRDefault="00C01BB2">
            <w:pPr>
              <w:pStyle w:val="TableParagraph"/>
              <w:spacing w:before="90"/>
              <w:ind w:left="69" w:right="58"/>
              <w:rPr>
                <w:sz w:val="16"/>
              </w:rPr>
            </w:pPr>
            <w:r w:rsidRPr="000C4658">
              <w:rPr>
                <w:sz w:val="16"/>
              </w:rPr>
              <w:t>Sistemas de Aire Acondicionado, Calefacción y de Refrigeración Industrial y Comercial</w:t>
            </w:r>
          </w:p>
        </w:tc>
        <w:tc>
          <w:tcPr>
            <w:tcW w:w="782" w:type="dxa"/>
          </w:tcPr>
          <w:p w14:paraId="52882993" w14:textId="77777777" w:rsidR="006D485B" w:rsidRPr="000C4658" w:rsidRDefault="006D485B">
            <w:pPr>
              <w:pStyle w:val="TableParagraph"/>
              <w:spacing w:before="11"/>
              <w:rPr>
                <w:rFonts w:ascii="Times New Roman"/>
                <w:sz w:val="23"/>
              </w:rPr>
            </w:pPr>
          </w:p>
          <w:p w14:paraId="4CAFD5E7" w14:textId="77777777" w:rsidR="006D485B" w:rsidRPr="000C4658" w:rsidRDefault="00C01BB2">
            <w:pPr>
              <w:pStyle w:val="TableParagraph"/>
              <w:ind w:left="20"/>
              <w:jc w:val="center"/>
              <w:rPr>
                <w:sz w:val="16"/>
              </w:rPr>
            </w:pPr>
            <w:r w:rsidRPr="000C4658">
              <w:rPr>
                <w:sz w:val="16"/>
              </w:rPr>
              <w:t>2</w:t>
            </w:r>
          </w:p>
        </w:tc>
        <w:tc>
          <w:tcPr>
            <w:tcW w:w="1418" w:type="dxa"/>
          </w:tcPr>
          <w:p w14:paraId="10ADCF2B" w14:textId="77777777" w:rsidR="006D485B" w:rsidRPr="000C4658" w:rsidRDefault="006D485B">
            <w:pPr>
              <w:pStyle w:val="TableParagraph"/>
              <w:rPr>
                <w:rFonts w:ascii="Times New Roman"/>
                <w:sz w:val="16"/>
              </w:rPr>
            </w:pPr>
          </w:p>
        </w:tc>
        <w:tc>
          <w:tcPr>
            <w:tcW w:w="852" w:type="dxa"/>
          </w:tcPr>
          <w:p w14:paraId="76F16CB3" w14:textId="77777777" w:rsidR="006D485B" w:rsidRPr="000C4658" w:rsidRDefault="006D485B">
            <w:pPr>
              <w:pStyle w:val="TableParagraph"/>
              <w:spacing w:before="11"/>
              <w:rPr>
                <w:rFonts w:ascii="Times New Roman"/>
                <w:sz w:val="23"/>
              </w:rPr>
            </w:pPr>
          </w:p>
          <w:p w14:paraId="26E40531" w14:textId="77777777" w:rsidR="006D485B" w:rsidRPr="000C4658" w:rsidRDefault="00C01BB2">
            <w:pPr>
              <w:pStyle w:val="TableParagraph"/>
              <w:ind w:right="134"/>
              <w:jc w:val="right"/>
              <w:rPr>
                <w:sz w:val="16"/>
              </w:rPr>
            </w:pPr>
            <w:r w:rsidRPr="000C4658">
              <w:rPr>
                <w:sz w:val="16"/>
              </w:rPr>
              <w:t>1.2.4.6.4</w:t>
            </w:r>
          </w:p>
        </w:tc>
        <w:tc>
          <w:tcPr>
            <w:tcW w:w="2302" w:type="dxa"/>
          </w:tcPr>
          <w:p w14:paraId="14A7ED83" w14:textId="77777777" w:rsidR="006D485B" w:rsidRPr="000C4658" w:rsidRDefault="00C01BB2">
            <w:pPr>
              <w:pStyle w:val="TableParagraph"/>
              <w:ind w:left="71" w:right="91"/>
              <w:rPr>
                <w:sz w:val="16"/>
              </w:rPr>
            </w:pPr>
            <w:r w:rsidRPr="000C4658">
              <w:rPr>
                <w:sz w:val="16"/>
              </w:rPr>
              <w:t>Sistemas de Aire Acondicionado, Calefacción y de Refrigeración Industrial y</w:t>
            </w:r>
          </w:p>
          <w:p w14:paraId="094F83B9" w14:textId="77777777" w:rsidR="006D485B" w:rsidRPr="000C4658" w:rsidRDefault="00C01BB2">
            <w:pPr>
              <w:pStyle w:val="TableParagraph"/>
              <w:spacing w:line="164" w:lineRule="exact"/>
              <w:ind w:left="71"/>
              <w:rPr>
                <w:sz w:val="16"/>
              </w:rPr>
            </w:pPr>
            <w:r w:rsidRPr="000C4658">
              <w:rPr>
                <w:sz w:val="16"/>
              </w:rPr>
              <w:t>Comercial</w:t>
            </w:r>
          </w:p>
        </w:tc>
        <w:tc>
          <w:tcPr>
            <w:tcW w:w="852" w:type="dxa"/>
          </w:tcPr>
          <w:p w14:paraId="4A7D0E79" w14:textId="77777777" w:rsidR="006D485B" w:rsidRPr="000C4658" w:rsidRDefault="006D485B">
            <w:pPr>
              <w:pStyle w:val="TableParagraph"/>
              <w:spacing w:before="11"/>
              <w:rPr>
                <w:rFonts w:ascii="Times New Roman"/>
                <w:sz w:val="23"/>
              </w:rPr>
            </w:pPr>
          </w:p>
          <w:p w14:paraId="3AA10FA0" w14:textId="77777777" w:rsidR="006D485B" w:rsidRPr="000C4658" w:rsidRDefault="00C01BB2">
            <w:pPr>
              <w:pStyle w:val="TableParagraph"/>
              <w:ind w:right="138"/>
              <w:jc w:val="right"/>
              <w:rPr>
                <w:sz w:val="16"/>
              </w:rPr>
            </w:pPr>
            <w:r w:rsidRPr="000C4658">
              <w:rPr>
                <w:sz w:val="16"/>
              </w:rPr>
              <w:t>2.1.1.2.2</w:t>
            </w:r>
          </w:p>
        </w:tc>
        <w:tc>
          <w:tcPr>
            <w:tcW w:w="3574" w:type="dxa"/>
          </w:tcPr>
          <w:p w14:paraId="4FE13488" w14:textId="77777777" w:rsidR="006D485B" w:rsidRPr="000C4658" w:rsidRDefault="006D485B">
            <w:pPr>
              <w:pStyle w:val="TableParagraph"/>
              <w:spacing w:before="9"/>
              <w:rPr>
                <w:rFonts w:ascii="Times New Roman"/>
                <w:sz w:val="15"/>
              </w:rPr>
            </w:pPr>
          </w:p>
          <w:p w14:paraId="0DA92338" w14:textId="77777777" w:rsidR="006D485B" w:rsidRPr="000C4658" w:rsidRDefault="00C01BB2">
            <w:pPr>
              <w:pStyle w:val="TableParagraph"/>
              <w:ind w:left="68" w:right="192"/>
              <w:rPr>
                <w:sz w:val="16"/>
              </w:rPr>
            </w:pPr>
            <w:r w:rsidRPr="000C4658">
              <w:rPr>
                <w:sz w:val="16"/>
              </w:rPr>
              <w:t>Deudas por Adquisición de Bienes Inmuebles, Muebles e Intangibles por Pagar a CP</w:t>
            </w:r>
          </w:p>
        </w:tc>
      </w:tr>
      <w:tr w:rsidR="006D485B" w:rsidRPr="000C4658" w14:paraId="3A4BF668" w14:textId="77777777">
        <w:trPr>
          <w:trHeight w:val="368"/>
        </w:trPr>
        <w:tc>
          <w:tcPr>
            <w:tcW w:w="518" w:type="dxa"/>
          </w:tcPr>
          <w:p w14:paraId="4B44848B" w14:textId="77777777" w:rsidR="006D485B" w:rsidRPr="000C4658" w:rsidRDefault="00C01BB2">
            <w:pPr>
              <w:pStyle w:val="TableParagraph"/>
              <w:spacing w:before="90"/>
              <w:ind w:left="104" w:right="86"/>
              <w:jc w:val="center"/>
              <w:rPr>
                <w:sz w:val="16"/>
              </w:rPr>
            </w:pPr>
            <w:r w:rsidRPr="000C4658">
              <w:rPr>
                <w:sz w:val="16"/>
              </w:rPr>
              <w:t>565</w:t>
            </w:r>
          </w:p>
        </w:tc>
        <w:tc>
          <w:tcPr>
            <w:tcW w:w="3040" w:type="dxa"/>
          </w:tcPr>
          <w:p w14:paraId="1E9DAA94" w14:textId="77777777" w:rsidR="006D485B" w:rsidRPr="000C4658" w:rsidRDefault="00C01BB2">
            <w:pPr>
              <w:pStyle w:val="TableParagraph"/>
              <w:spacing w:before="4" w:line="182" w:lineRule="exact"/>
              <w:ind w:left="69" w:right="1027"/>
              <w:rPr>
                <w:sz w:val="16"/>
              </w:rPr>
            </w:pPr>
            <w:r w:rsidRPr="000C4658">
              <w:rPr>
                <w:sz w:val="16"/>
              </w:rPr>
              <w:t>Equipo de Comunicación y Telecomunicación</w:t>
            </w:r>
          </w:p>
        </w:tc>
        <w:tc>
          <w:tcPr>
            <w:tcW w:w="782" w:type="dxa"/>
          </w:tcPr>
          <w:p w14:paraId="21A5C0B1" w14:textId="77777777" w:rsidR="006D485B" w:rsidRPr="000C4658" w:rsidRDefault="00C01BB2">
            <w:pPr>
              <w:pStyle w:val="TableParagraph"/>
              <w:spacing w:before="90"/>
              <w:ind w:left="20"/>
              <w:jc w:val="center"/>
              <w:rPr>
                <w:sz w:val="16"/>
              </w:rPr>
            </w:pPr>
            <w:r w:rsidRPr="000C4658">
              <w:rPr>
                <w:sz w:val="16"/>
              </w:rPr>
              <w:t>2</w:t>
            </w:r>
          </w:p>
        </w:tc>
        <w:tc>
          <w:tcPr>
            <w:tcW w:w="1418" w:type="dxa"/>
          </w:tcPr>
          <w:p w14:paraId="6EDE005E" w14:textId="77777777" w:rsidR="006D485B" w:rsidRPr="000C4658" w:rsidRDefault="006D485B">
            <w:pPr>
              <w:pStyle w:val="TableParagraph"/>
              <w:rPr>
                <w:rFonts w:ascii="Times New Roman"/>
                <w:sz w:val="16"/>
              </w:rPr>
            </w:pPr>
          </w:p>
        </w:tc>
        <w:tc>
          <w:tcPr>
            <w:tcW w:w="852" w:type="dxa"/>
          </w:tcPr>
          <w:p w14:paraId="55C10D95" w14:textId="77777777" w:rsidR="006D485B" w:rsidRPr="000C4658" w:rsidRDefault="00C01BB2">
            <w:pPr>
              <w:pStyle w:val="TableParagraph"/>
              <w:spacing w:before="90"/>
              <w:ind w:right="134"/>
              <w:jc w:val="right"/>
              <w:rPr>
                <w:sz w:val="16"/>
              </w:rPr>
            </w:pPr>
            <w:r w:rsidRPr="000C4658">
              <w:rPr>
                <w:sz w:val="16"/>
              </w:rPr>
              <w:t>1.2.4.6.5</w:t>
            </w:r>
          </w:p>
        </w:tc>
        <w:tc>
          <w:tcPr>
            <w:tcW w:w="2302" w:type="dxa"/>
          </w:tcPr>
          <w:p w14:paraId="6A32FBA5" w14:textId="77777777" w:rsidR="006D485B" w:rsidRPr="000C4658" w:rsidRDefault="00C01BB2">
            <w:pPr>
              <w:pStyle w:val="TableParagraph"/>
              <w:spacing w:before="4" w:line="182" w:lineRule="exact"/>
              <w:ind w:left="71" w:right="287"/>
              <w:rPr>
                <w:sz w:val="16"/>
              </w:rPr>
            </w:pPr>
            <w:r w:rsidRPr="000C4658">
              <w:rPr>
                <w:sz w:val="16"/>
              </w:rPr>
              <w:t>Equipo de Comunicación y Telecomunicación</w:t>
            </w:r>
          </w:p>
        </w:tc>
        <w:tc>
          <w:tcPr>
            <w:tcW w:w="852" w:type="dxa"/>
          </w:tcPr>
          <w:p w14:paraId="40ECE612" w14:textId="77777777" w:rsidR="006D485B" w:rsidRPr="000C4658" w:rsidRDefault="00C01BB2">
            <w:pPr>
              <w:pStyle w:val="TableParagraph"/>
              <w:spacing w:before="90"/>
              <w:ind w:right="138"/>
              <w:jc w:val="right"/>
              <w:rPr>
                <w:sz w:val="16"/>
              </w:rPr>
            </w:pPr>
            <w:r w:rsidRPr="000C4658">
              <w:rPr>
                <w:sz w:val="16"/>
              </w:rPr>
              <w:t>2.1.1.2.2</w:t>
            </w:r>
          </w:p>
        </w:tc>
        <w:tc>
          <w:tcPr>
            <w:tcW w:w="3574" w:type="dxa"/>
          </w:tcPr>
          <w:p w14:paraId="5B43276A" w14:textId="77777777" w:rsidR="006D485B" w:rsidRPr="000C4658" w:rsidRDefault="00C01BB2">
            <w:pPr>
              <w:pStyle w:val="TableParagraph"/>
              <w:spacing w:before="4" w:line="182" w:lineRule="exact"/>
              <w:ind w:left="68" w:right="192"/>
              <w:rPr>
                <w:sz w:val="16"/>
              </w:rPr>
            </w:pPr>
            <w:r w:rsidRPr="000C4658">
              <w:rPr>
                <w:sz w:val="16"/>
              </w:rPr>
              <w:t>Deudas por Adquisición de Bienes Inmuebles, Muebles e Intangibles por Pagar a CP</w:t>
            </w:r>
          </w:p>
        </w:tc>
      </w:tr>
      <w:tr w:rsidR="006D485B" w:rsidRPr="000C4658" w14:paraId="57F8966E" w14:textId="77777777">
        <w:trPr>
          <w:trHeight w:val="551"/>
        </w:trPr>
        <w:tc>
          <w:tcPr>
            <w:tcW w:w="518" w:type="dxa"/>
          </w:tcPr>
          <w:p w14:paraId="0F38D903" w14:textId="77777777" w:rsidR="006D485B" w:rsidRPr="000C4658" w:rsidRDefault="006D485B">
            <w:pPr>
              <w:pStyle w:val="TableParagraph"/>
              <w:spacing w:before="9"/>
              <w:rPr>
                <w:rFonts w:ascii="Times New Roman"/>
                <w:sz w:val="15"/>
              </w:rPr>
            </w:pPr>
          </w:p>
          <w:p w14:paraId="12EA0AC7" w14:textId="77777777" w:rsidR="006D485B" w:rsidRPr="000C4658" w:rsidRDefault="00C01BB2">
            <w:pPr>
              <w:pStyle w:val="TableParagraph"/>
              <w:ind w:left="104" w:right="86"/>
              <w:jc w:val="center"/>
              <w:rPr>
                <w:sz w:val="16"/>
              </w:rPr>
            </w:pPr>
            <w:r w:rsidRPr="000C4658">
              <w:rPr>
                <w:sz w:val="16"/>
              </w:rPr>
              <w:t>566</w:t>
            </w:r>
          </w:p>
        </w:tc>
        <w:tc>
          <w:tcPr>
            <w:tcW w:w="3040" w:type="dxa"/>
          </w:tcPr>
          <w:p w14:paraId="37AC4118" w14:textId="77777777" w:rsidR="006D485B" w:rsidRPr="000C4658" w:rsidRDefault="00C01BB2">
            <w:pPr>
              <w:pStyle w:val="TableParagraph"/>
              <w:spacing w:before="90"/>
              <w:ind w:left="69" w:right="556"/>
              <w:rPr>
                <w:sz w:val="16"/>
              </w:rPr>
            </w:pPr>
            <w:r w:rsidRPr="000C4658">
              <w:rPr>
                <w:sz w:val="16"/>
              </w:rPr>
              <w:t>Equipos de Generación Eléctrica, Aparatos y Accesorios Eléctricos</w:t>
            </w:r>
          </w:p>
        </w:tc>
        <w:tc>
          <w:tcPr>
            <w:tcW w:w="782" w:type="dxa"/>
          </w:tcPr>
          <w:p w14:paraId="664A1686" w14:textId="77777777" w:rsidR="006D485B" w:rsidRPr="000C4658" w:rsidRDefault="006D485B">
            <w:pPr>
              <w:pStyle w:val="TableParagraph"/>
              <w:spacing w:before="9"/>
              <w:rPr>
                <w:rFonts w:ascii="Times New Roman"/>
                <w:sz w:val="15"/>
              </w:rPr>
            </w:pPr>
          </w:p>
          <w:p w14:paraId="434F0698" w14:textId="77777777" w:rsidR="006D485B" w:rsidRPr="000C4658" w:rsidRDefault="00C01BB2">
            <w:pPr>
              <w:pStyle w:val="TableParagraph"/>
              <w:ind w:left="20"/>
              <w:jc w:val="center"/>
              <w:rPr>
                <w:sz w:val="16"/>
              </w:rPr>
            </w:pPr>
            <w:r w:rsidRPr="000C4658">
              <w:rPr>
                <w:sz w:val="16"/>
              </w:rPr>
              <w:t>2</w:t>
            </w:r>
          </w:p>
        </w:tc>
        <w:tc>
          <w:tcPr>
            <w:tcW w:w="1418" w:type="dxa"/>
          </w:tcPr>
          <w:p w14:paraId="49BCCEFC" w14:textId="77777777" w:rsidR="006D485B" w:rsidRPr="000C4658" w:rsidRDefault="006D485B">
            <w:pPr>
              <w:pStyle w:val="TableParagraph"/>
              <w:rPr>
                <w:rFonts w:ascii="Times New Roman"/>
                <w:sz w:val="16"/>
              </w:rPr>
            </w:pPr>
          </w:p>
        </w:tc>
        <w:tc>
          <w:tcPr>
            <w:tcW w:w="852" w:type="dxa"/>
          </w:tcPr>
          <w:p w14:paraId="6B5D6440" w14:textId="77777777" w:rsidR="006D485B" w:rsidRPr="000C4658" w:rsidRDefault="006D485B">
            <w:pPr>
              <w:pStyle w:val="TableParagraph"/>
              <w:spacing w:before="9"/>
              <w:rPr>
                <w:rFonts w:ascii="Times New Roman"/>
                <w:sz w:val="15"/>
              </w:rPr>
            </w:pPr>
          </w:p>
          <w:p w14:paraId="78DBC8C2" w14:textId="77777777" w:rsidR="006D485B" w:rsidRPr="000C4658" w:rsidRDefault="00C01BB2">
            <w:pPr>
              <w:pStyle w:val="TableParagraph"/>
              <w:ind w:right="134"/>
              <w:jc w:val="right"/>
              <w:rPr>
                <w:sz w:val="16"/>
              </w:rPr>
            </w:pPr>
            <w:r w:rsidRPr="000C4658">
              <w:rPr>
                <w:sz w:val="16"/>
              </w:rPr>
              <w:t>1.2.4.6.6</w:t>
            </w:r>
          </w:p>
        </w:tc>
        <w:tc>
          <w:tcPr>
            <w:tcW w:w="2302" w:type="dxa"/>
          </w:tcPr>
          <w:p w14:paraId="22B1AEB1" w14:textId="77777777" w:rsidR="006D485B" w:rsidRPr="000C4658" w:rsidRDefault="00C01BB2">
            <w:pPr>
              <w:pStyle w:val="TableParagraph"/>
              <w:spacing w:line="181" w:lineRule="exact"/>
              <w:ind w:left="71"/>
              <w:rPr>
                <w:sz w:val="16"/>
              </w:rPr>
            </w:pPr>
            <w:r w:rsidRPr="000C4658">
              <w:rPr>
                <w:sz w:val="16"/>
              </w:rPr>
              <w:t>Equipos de Generación</w:t>
            </w:r>
          </w:p>
          <w:p w14:paraId="15878BA7" w14:textId="77777777" w:rsidR="006D485B" w:rsidRPr="000C4658" w:rsidRDefault="00C01BB2">
            <w:pPr>
              <w:pStyle w:val="TableParagraph"/>
              <w:spacing w:before="1" w:line="180" w:lineRule="atLeast"/>
              <w:ind w:left="71" w:right="670"/>
              <w:rPr>
                <w:sz w:val="16"/>
              </w:rPr>
            </w:pPr>
            <w:r w:rsidRPr="000C4658">
              <w:rPr>
                <w:sz w:val="16"/>
              </w:rPr>
              <w:t>Eléctrica, Aparatos y Accesorios Eléctricos</w:t>
            </w:r>
          </w:p>
        </w:tc>
        <w:tc>
          <w:tcPr>
            <w:tcW w:w="852" w:type="dxa"/>
          </w:tcPr>
          <w:p w14:paraId="0C0546DC" w14:textId="77777777" w:rsidR="006D485B" w:rsidRPr="000C4658" w:rsidRDefault="006D485B">
            <w:pPr>
              <w:pStyle w:val="TableParagraph"/>
              <w:spacing w:before="9"/>
              <w:rPr>
                <w:rFonts w:ascii="Times New Roman"/>
                <w:sz w:val="15"/>
              </w:rPr>
            </w:pPr>
          </w:p>
          <w:p w14:paraId="417C1A72" w14:textId="77777777" w:rsidR="006D485B" w:rsidRPr="000C4658" w:rsidRDefault="00C01BB2">
            <w:pPr>
              <w:pStyle w:val="TableParagraph"/>
              <w:ind w:right="138"/>
              <w:jc w:val="right"/>
              <w:rPr>
                <w:sz w:val="16"/>
              </w:rPr>
            </w:pPr>
            <w:r w:rsidRPr="000C4658">
              <w:rPr>
                <w:sz w:val="16"/>
              </w:rPr>
              <w:t>2.1.1.2.2</w:t>
            </w:r>
          </w:p>
        </w:tc>
        <w:tc>
          <w:tcPr>
            <w:tcW w:w="3574" w:type="dxa"/>
          </w:tcPr>
          <w:p w14:paraId="510F6DEA" w14:textId="77777777" w:rsidR="006D485B" w:rsidRPr="000C4658" w:rsidRDefault="00C01BB2">
            <w:pPr>
              <w:pStyle w:val="TableParagraph"/>
              <w:spacing w:before="90"/>
              <w:ind w:left="68" w:right="192"/>
              <w:rPr>
                <w:sz w:val="16"/>
              </w:rPr>
            </w:pPr>
            <w:r w:rsidRPr="000C4658">
              <w:rPr>
                <w:sz w:val="16"/>
              </w:rPr>
              <w:t>Deudas por Adquisición de Bienes Inmuebles, Muebles e Intangibles por Pagar a CP</w:t>
            </w:r>
          </w:p>
        </w:tc>
      </w:tr>
      <w:tr w:rsidR="006D485B" w:rsidRPr="000C4658" w14:paraId="46D563B0" w14:textId="77777777">
        <w:trPr>
          <w:trHeight w:val="496"/>
        </w:trPr>
        <w:tc>
          <w:tcPr>
            <w:tcW w:w="518" w:type="dxa"/>
          </w:tcPr>
          <w:p w14:paraId="76AFCD6E" w14:textId="77777777" w:rsidR="006D485B" w:rsidRPr="000C4658" w:rsidRDefault="00C01BB2">
            <w:pPr>
              <w:pStyle w:val="TableParagraph"/>
              <w:spacing w:before="153"/>
              <w:ind w:left="104" w:right="86"/>
              <w:jc w:val="center"/>
              <w:rPr>
                <w:sz w:val="16"/>
              </w:rPr>
            </w:pPr>
            <w:r w:rsidRPr="000C4658">
              <w:rPr>
                <w:sz w:val="16"/>
              </w:rPr>
              <w:t>567</w:t>
            </w:r>
          </w:p>
        </w:tc>
        <w:tc>
          <w:tcPr>
            <w:tcW w:w="3040" w:type="dxa"/>
          </w:tcPr>
          <w:p w14:paraId="5168DC23" w14:textId="77777777" w:rsidR="006D485B" w:rsidRPr="000C4658" w:rsidRDefault="00C01BB2">
            <w:pPr>
              <w:pStyle w:val="TableParagraph"/>
              <w:spacing w:before="153"/>
              <w:ind w:left="69"/>
              <w:rPr>
                <w:sz w:val="16"/>
              </w:rPr>
            </w:pPr>
            <w:r w:rsidRPr="000C4658">
              <w:rPr>
                <w:sz w:val="16"/>
              </w:rPr>
              <w:t>Herramientas y Máquinas-Herramienta</w:t>
            </w:r>
          </w:p>
        </w:tc>
        <w:tc>
          <w:tcPr>
            <w:tcW w:w="782" w:type="dxa"/>
          </w:tcPr>
          <w:p w14:paraId="3ED20933"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1AB7C53E" w14:textId="77777777" w:rsidR="006D485B" w:rsidRPr="000C4658" w:rsidRDefault="006D485B">
            <w:pPr>
              <w:pStyle w:val="TableParagraph"/>
              <w:rPr>
                <w:rFonts w:ascii="Times New Roman"/>
                <w:sz w:val="16"/>
              </w:rPr>
            </w:pPr>
          </w:p>
        </w:tc>
        <w:tc>
          <w:tcPr>
            <w:tcW w:w="852" w:type="dxa"/>
          </w:tcPr>
          <w:p w14:paraId="17169B97" w14:textId="77777777" w:rsidR="006D485B" w:rsidRPr="000C4658" w:rsidRDefault="00C01BB2">
            <w:pPr>
              <w:pStyle w:val="TableParagraph"/>
              <w:spacing w:before="153"/>
              <w:ind w:right="134"/>
              <w:jc w:val="right"/>
              <w:rPr>
                <w:sz w:val="16"/>
              </w:rPr>
            </w:pPr>
            <w:r w:rsidRPr="000C4658">
              <w:rPr>
                <w:sz w:val="16"/>
              </w:rPr>
              <w:t>1.2.4.6.7</w:t>
            </w:r>
          </w:p>
        </w:tc>
        <w:tc>
          <w:tcPr>
            <w:tcW w:w="2302" w:type="dxa"/>
          </w:tcPr>
          <w:p w14:paraId="595BAEF2" w14:textId="77777777" w:rsidR="006D485B" w:rsidRPr="000C4658" w:rsidRDefault="00C01BB2">
            <w:pPr>
              <w:pStyle w:val="TableParagraph"/>
              <w:spacing w:before="62"/>
              <w:ind w:left="71" w:right="314"/>
              <w:rPr>
                <w:sz w:val="16"/>
              </w:rPr>
            </w:pPr>
            <w:r w:rsidRPr="000C4658">
              <w:rPr>
                <w:sz w:val="16"/>
              </w:rPr>
              <w:t>Herramientas y Máquinas- Herramienta</w:t>
            </w:r>
          </w:p>
        </w:tc>
        <w:tc>
          <w:tcPr>
            <w:tcW w:w="852" w:type="dxa"/>
          </w:tcPr>
          <w:p w14:paraId="2D535182"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706AA8AA"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5F190F86" w14:textId="77777777">
        <w:trPr>
          <w:trHeight w:val="493"/>
        </w:trPr>
        <w:tc>
          <w:tcPr>
            <w:tcW w:w="518" w:type="dxa"/>
          </w:tcPr>
          <w:p w14:paraId="035E405E" w14:textId="77777777" w:rsidR="006D485B" w:rsidRPr="000C4658" w:rsidRDefault="00C01BB2">
            <w:pPr>
              <w:pStyle w:val="TableParagraph"/>
              <w:spacing w:before="153"/>
              <w:ind w:left="104" w:right="86"/>
              <w:jc w:val="center"/>
              <w:rPr>
                <w:sz w:val="16"/>
              </w:rPr>
            </w:pPr>
            <w:r w:rsidRPr="000C4658">
              <w:rPr>
                <w:sz w:val="16"/>
              </w:rPr>
              <w:t>569</w:t>
            </w:r>
          </w:p>
        </w:tc>
        <w:tc>
          <w:tcPr>
            <w:tcW w:w="3040" w:type="dxa"/>
          </w:tcPr>
          <w:p w14:paraId="51D7F910" w14:textId="77777777" w:rsidR="006D485B" w:rsidRPr="000C4658" w:rsidRDefault="00C01BB2">
            <w:pPr>
              <w:pStyle w:val="TableParagraph"/>
              <w:spacing w:before="153"/>
              <w:ind w:left="69"/>
              <w:rPr>
                <w:sz w:val="16"/>
              </w:rPr>
            </w:pPr>
            <w:r w:rsidRPr="000C4658">
              <w:rPr>
                <w:sz w:val="16"/>
              </w:rPr>
              <w:t>Otros Equipos</w:t>
            </w:r>
          </w:p>
        </w:tc>
        <w:tc>
          <w:tcPr>
            <w:tcW w:w="782" w:type="dxa"/>
          </w:tcPr>
          <w:p w14:paraId="657ACD60"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3325D1AA" w14:textId="77777777" w:rsidR="006D485B" w:rsidRPr="000C4658" w:rsidRDefault="006D485B">
            <w:pPr>
              <w:pStyle w:val="TableParagraph"/>
              <w:rPr>
                <w:rFonts w:ascii="Times New Roman"/>
                <w:sz w:val="16"/>
              </w:rPr>
            </w:pPr>
          </w:p>
        </w:tc>
        <w:tc>
          <w:tcPr>
            <w:tcW w:w="852" w:type="dxa"/>
          </w:tcPr>
          <w:p w14:paraId="4CE92EEA" w14:textId="77777777" w:rsidR="006D485B" w:rsidRPr="000C4658" w:rsidRDefault="00C01BB2">
            <w:pPr>
              <w:pStyle w:val="TableParagraph"/>
              <w:spacing w:before="153"/>
              <w:ind w:right="134"/>
              <w:jc w:val="right"/>
              <w:rPr>
                <w:sz w:val="16"/>
              </w:rPr>
            </w:pPr>
            <w:r w:rsidRPr="000C4658">
              <w:rPr>
                <w:sz w:val="16"/>
              </w:rPr>
              <w:t>1.2.4.6.9</w:t>
            </w:r>
          </w:p>
        </w:tc>
        <w:tc>
          <w:tcPr>
            <w:tcW w:w="2302" w:type="dxa"/>
          </w:tcPr>
          <w:p w14:paraId="28B99DC7" w14:textId="77777777" w:rsidR="006D485B" w:rsidRPr="000C4658" w:rsidRDefault="00C01BB2">
            <w:pPr>
              <w:pStyle w:val="TableParagraph"/>
              <w:spacing w:before="153"/>
              <w:ind w:left="71"/>
              <w:rPr>
                <w:sz w:val="16"/>
              </w:rPr>
            </w:pPr>
            <w:r w:rsidRPr="000C4658">
              <w:rPr>
                <w:sz w:val="16"/>
              </w:rPr>
              <w:t>Otros Equipos</w:t>
            </w:r>
          </w:p>
        </w:tc>
        <w:tc>
          <w:tcPr>
            <w:tcW w:w="852" w:type="dxa"/>
          </w:tcPr>
          <w:p w14:paraId="73E69BCE"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70F416BC"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49F6439B" w14:textId="77777777">
        <w:trPr>
          <w:trHeight w:val="495"/>
        </w:trPr>
        <w:tc>
          <w:tcPr>
            <w:tcW w:w="518" w:type="dxa"/>
          </w:tcPr>
          <w:p w14:paraId="5F7570CD" w14:textId="77777777" w:rsidR="006D485B" w:rsidRPr="000C4658" w:rsidRDefault="00C01BB2">
            <w:pPr>
              <w:pStyle w:val="TableParagraph"/>
              <w:spacing w:before="155"/>
              <w:ind w:left="104" w:right="86"/>
              <w:jc w:val="center"/>
              <w:rPr>
                <w:sz w:val="16"/>
              </w:rPr>
            </w:pPr>
            <w:r w:rsidRPr="000C4658">
              <w:rPr>
                <w:sz w:val="16"/>
              </w:rPr>
              <w:t>581</w:t>
            </w:r>
          </w:p>
        </w:tc>
        <w:tc>
          <w:tcPr>
            <w:tcW w:w="3040" w:type="dxa"/>
          </w:tcPr>
          <w:p w14:paraId="3775629B" w14:textId="77777777" w:rsidR="006D485B" w:rsidRPr="000C4658" w:rsidRDefault="00C01BB2">
            <w:pPr>
              <w:pStyle w:val="TableParagraph"/>
              <w:spacing w:before="155"/>
              <w:ind w:left="69"/>
              <w:rPr>
                <w:sz w:val="16"/>
              </w:rPr>
            </w:pPr>
            <w:r w:rsidRPr="000C4658">
              <w:rPr>
                <w:sz w:val="16"/>
              </w:rPr>
              <w:t>Terrenos</w:t>
            </w:r>
          </w:p>
        </w:tc>
        <w:tc>
          <w:tcPr>
            <w:tcW w:w="782" w:type="dxa"/>
          </w:tcPr>
          <w:p w14:paraId="2D54B0FF" w14:textId="77777777" w:rsidR="006D485B" w:rsidRPr="000C4658" w:rsidRDefault="00C01BB2">
            <w:pPr>
              <w:pStyle w:val="TableParagraph"/>
              <w:spacing w:before="155"/>
              <w:ind w:left="20"/>
              <w:jc w:val="center"/>
              <w:rPr>
                <w:sz w:val="16"/>
              </w:rPr>
            </w:pPr>
            <w:r w:rsidRPr="000C4658">
              <w:rPr>
                <w:sz w:val="16"/>
              </w:rPr>
              <w:t>2</w:t>
            </w:r>
          </w:p>
        </w:tc>
        <w:tc>
          <w:tcPr>
            <w:tcW w:w="1418" w:type="dxa"/>
          </w:tcPr>
          <w:p w14:paraId="2516F490" w14:textId="77777777" w:rsidR="006D485B" w:rsidRPr="000C4658" w:rsidRDefault="006D485B">
            <w:pPr>
              <w:pStyle w:val="TableParagraph"/>
              <w:rPr>
                <w:rFonts w:ascii="Times New Roman"/>
                <w:sz w:val="16"/>
              </w:rPr>
            </w:pPr>
          </w:p>
        </w:tc>
        <w:tc>
          <w:tcPr>
            <w:tcW w:w="852" w:type="dxa"/>
          </w:tcPr>
          <w:p w14:paraId="7CB10E8D" w14:textId="77777777" w:rsidR="006D485B" w:rsidRPr="000C4658" w:rsidRDefault="00C01BB2">
            <w:pPr>
              <w:pStyle w:val="TableParagraph"/>
              <w:spacing w:before="155"/>
              <w:ind w:right="134"/>
              <w:jc w:val="right"/>
              <w:rPr>
                <w:sz w:val="16"/>
              </w:rPr>
            </w:pPr>
            <w:r w:rsidRPr="000C4658">
              <w:rPr>
                <w:sz w:val="16"/>
              </w:rPr>
              <w:t>1.2.3.1.1</w:t>
            </w:r>
          </w:p>
        </w:tc>
        <w:tc>
          <w:tcPr>
            <w:tcW w:w="2302" w:type="dxa"/>
          </w:tcPr>
          <w:p w14:paraId="2F883A0C" w14:textId="77777777" w:rsidR="006D485B" w:rsidRPr="000C4658" w:rsidRDefault="00C01BB2">
            <w:pPr>
              <w:pStyle w:val="TableParagraph"/>
              <w:spacing w:before="155"/>
              <w:ind w:left="71"/>
              <w:rPr>
                <w:sz w:val="16"/>
              </w:rPr>
            </w:pPr>
            <w:r w:rsidRPr="000C4658">
              <w:rPr>
                <w:sz w:val="16"/>
              </w:rPr>
              <w:t>Terrenos</w:t>
            </w:r>
          </w:p>
        </w:tc>
        <w:tc>
          <w:tcPr>
            <w:tcW w:w="852" w:type="dxa"/>
          </w:tcPr>
          <w:p w14:paraId="1827BDE5" w14:textId="77777777" w:rsidR="006D485B" w:rsidRPr="000C4658" w:rsidRDefault="00C01BB2">
            <w:pPr>
              <w:pStyle w:val="TableParagraph"/>
              <w:spacing w:before="155"/>
              <w:ind w:right="138"/>
              <w:jc w:val="right"/>
              <w:rPr>
                <w:sz w:val="16"/>
              </w:rPr>
            </w:pPr>
            <w:r w:rsidRPr="000C4658">
              <w:rPr>
                <w:sz w:val="16"/>
              </w:rPr>
              <w:t>2.1.1.2.2</w:t>
            </w:r>
          </w:p>
        </w:tc>
        <w:tc>
          <w:tcPr>
            <w:tcW w:w="3574" w:type="dxa"/>
          </w:tcPr>
          <w:p w14:paraId="47ACC45F"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6B9E2FD5" w14:textId="77777777">
        <w:trPr>
          <w:trHeight w:val="495"/>
        </w:trPr>
        <w:tc>
          <w:tcPr>
            <w:tcW w:w="518" w:type="dxa"/>
          </w:tcPr>
          <w:p w14:paraId="078C7C03" w14:textId="77777777" w:rsidR="006D485B" w:rsidRPr="000C4658" w:rsidRDefault="00C01BB2">
            <w:pPr>
              <w:pStyle w:val="TableParagraph"/>
              <w:spacing w:before="153"/>
              <w:ind w:left="104" w:right="86"/>
              <w:jc w:val="center"/>
              <w:rPr>
                <w:sz w:val="16"/>
              </w:rPr>
            </w:pPr>
            <w:r w:rsidRPr="000C4658">
              <w:rPr>
                <w:sz w:val="16"/>
              </w:rPr>
              <w:t>582</w:t>
            </w:r>
          </w:p>
        </w:tc>
        <w:tc>
          <w:tcPr>
            <w:tcW w:w="3040" w:type="dxa"/>
          </w:tcPr>
          <w:p w14:paraId="337E2561" w14:textId="77777777" w:rsidR="006D485B" w:rsidRPr="000C4658" w:rsidRDefault="00C01BB2">
            <w:pPr>
              <w:pStyle w:val="TableParagraph"/>
              <w:spacing w:before="153"/>
              <w:ind w:left="69"/>
              <w:rPr>
                <w:sz w:val="16"/>
              </w:rPr>
            </w:pPr>
            <w:r w:rsidRPr="000C4658">
              <w:rPr>
                <w:sz w:val="16"/>
              </w:rPr>
              <w:t>Viviendas</w:t>
            </w:r>
          </w:p>
        </w:tc>
        <w:tc>
          <w:tcPr>
            <w:tcW w:w="782" w:type="dxa"/>
          </w:tcPr>
          <w:p w14:paraId="096CCD1D"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2E0580F7" w14:textId="77777777" w:rsidR="006D485B" w:rsidRPr="000C4658" w:rsidRDefault="006D485B">
            <w:pPr>
              <w:pStyle w:val="TableParagraph"/>
              <w:rPr>
                <w:rFonts w:ascii="Times New Roman"/>
                <w:sz w:val="16"/>
              </w:rPr>
            </w:pPr>
          </w:p>
        </w:tc>
        <w:tc>
          <w:tcPr>
            <w:tcW w:w="852" w:type="dxa"/>
          </w:tcPr>
          <w:p w14:paraId="24315CBF" w14:textId="77777777" w:rsidR="006D485B" w:rsidRPr="000C4658" w:rsidRDefault="00C01BB2">
            <w:pPr>
              <w:pStyle w:val="TableParagraph"/>
              <w:spacing w:before="153"/>
              <w:ind w:right="134"/>
              <w:jc w:val="right"/>
              <w:rPr>
                <w:sz w:val="16"/>
              </w:rPr>
            </w:pPr>
            <w:r w:rsidRPr="000C4658">
              <w:rPr>
                <w:sz w:val="16"/>
              </w:rPr>
              <w:t>1.2.3.2.1</w:t>
            </w:r>
          </w:p>
        </w:tc>
        <w:tc>
          <w:tcPr>
            <w:tcW w:w="2302" w:type="dxa"/>
          </w:tcPr>
          <w:p w14:paraId="14BFDD23" w14:textId="77777777" w:rsidR="006D485B" w:rsidRPr="000C4658" w:rsidRDefault="00C01BB2">
            <w:pPr>
              <w:pStyle w:val="TableParagraph"/>
              <w:spacing w:before="153"/>
              <w:ind w:left="71"/>
              <w:rPr>
                <w:sz w:val="16"/>
              </w:rPr>
            </w:pPr>
            <w:r w:rsidRPr="000C4658">
              <w:rPr>
                <w:sz w:val="16"/>
              </w:rPr>
              <w:t>Viviendas</w:t>
            </w:r>
          </w:p>
        </w:tc>
        <w:tc>
          <w:tcPr>
            <w:tcW w:w="852" w:type="dxa"/>
          </w:tcPr>
          <w:p w14:paraId="1F9341B6"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6F4CAD38"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6C9BB157" w14:textId="77777777">
        <w:trPr>
          <w:trHeight w:val="493"/>
        </w:trPr>
        <w:tc>
          <w:tcPr>
            <w:tcW w:w="518" w:type="dxa"/>
          </w:tcPr>
          <w:p w14:paraId="2E9DED33" w14:textId="77777777" w:rsidR="006D485B" w:rsidRPr="000C4658" w:rsidRDefault="00C01BB2">
            <w:pPr>
              <w:pStyle w:val="TableParagraph"/>
              <w:spacing w:before="153"/>
              <w:ind w:left="104" w:right="86"/>
              <w:jc w:val="center"/>
              <w:rPr>
                <w:sz w:val="16"/>
              </w:rPr>
            </w:pPr>
            <w:r w:rsidRPr="000C4658">
              <w:rPr>
                <w:sz w:val="16"/>
              </w:rPr>
              <w:t>583</w:t>
            </w:r>
          </w:p>
        </w:tc>
        <w:tc>
          <w:tcPr>
            <w:tcW w:w="3040" w:type="dxa"/>
          </w:tcPr>
          <w:p w14:paraId="7BA189E0" w14:textId="77777777" w:rsidR="006D485B" w:rsidRPr="000C4658" w:rsidRDefault="00C01BB2">
            <w:pPr>
              <w:pStyle w:val="TableParagraph"/>
              <w:spacing w:before="153"/>
              <w:ind w:left="69"/>
              <w:rPr>
                <w:sz w:val="16"/>
              </w:rPr>
            </w:pPr>
            <w:r w:rsidRPr="000C4658">
              <w:rPr>
                <w:sz w:val="16"/>
              </w:rPr>
              <w:t>Edificios no Residenciales</w:t>
            </w:r>
          </w:p>
        </w:tc>
        <w:tc>
          <w:tcPr>
            <w:tcW w:w="782" w:type="dxa"/>
          </w:tcPr>
          <w:p w14:paraId="7F335A18"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70145782" w14:textId="77777777" w:rsidR="006D485B" w:rsidRPr="000C4658" w:rsidRDefault="006D485B">
            <w:pPr>
              <w:pStyle w:val="TableParagraph"/>
              <w:rPr>
                <w:rFonts w:ascii="Times New Roman"/>
                <w:sz w:val="16"/>
              </w:rPr>
            </w:pPr>
          </w:p>
        </w:tc>
        <w:tc>
          <w:tcPr>
            <w:tcW w:w="852" w:type="dxa"/>
          </w:tcPr>
          <w:p w14:paraId="576DFBC1" w14:textId="77777777" w:rsidR="006D485B" w:rsidRPr="000C4658" w:rsidRDefault="00C01BB2">
            <w:pPr>
              <w:pStyle w:val="TableParagraph"/>
              <w:spacing w:before="153"/>
              <w:ind w:right="134"/>
              <w:jc w:val="right"/>
              <w:rPr>
                <w:sz w:val="16"/>
              </w:rPr>
            </w:pPr>
            <w:r w:rsidRPr="000C4658">
              <w:rPr>
                <w:sz w:val="16"/>
              </w:rPr>
              <w:t>1.2.3.3.1</w:t>
            </w:r>
          </w:p>
        </w:tc>
        <w:tc>
          <w:tcPr>
            <w:tcW w:w="2302" w:type="dxa"/>
          </w:tcPr>
          <w:p w14:paraId="315FF9C0" w14:textId="77777777" w:rsidR="006D485B" w:rsidRPr="000C4658" w:rsidRDefault="00C01BB2">
            <w:pPr>
              <w:pStyle w:val="TableParagraph"/>
              <w:spacing w:before="153"/>
              <w:ind w:left="71"/>
              <w:rPr>
                <w:sz w:val="16"/>
              </w:rPr>
            </w:pPr>
            <w:r w:rsidRPr="000C4658">
              <w:rPr>
                <w:sz w:val="16"/>
              </w:rPr>
              <w:t>Edificios no Residenciales</w:t>
            </w:r>
          </w:p>
        </w:tc>
        <w:tc>
          <w:tcPr>
            <w:tcW w:w="852" w:type="dxa"/>
          </w:tcPr>
          <w:p w14:paraId="49FCFE09"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09AA7D75" w14:textId="77777777" w:rsidR="006D485B" w:rsidRPr="000C4658" w:rsidRDefault="00C01BB2">
            <w:pPr>
              <w:pStyle w:val="TableParagraph"/>
              <w:spacing w:before="59"/>
              <w:ind w:left="68" w:right="192"/>
              <w:rPr>
                <w:sz w:val="16"/>
              </w:rPr>
            </w:pPr>
            <w:r w:rsidRPr="000C4658">
              <w:rPr>
                <w:sz w:val="16"/>
              </w:rPr>
              <w:t>Deudas por Adquisición de Bienes Inmuebles, Muebles e Intangibles por Pagar a CP</w:t>
            </w:r>
          </w:p>
        </w:tc>
      </w:tr>
      <w:tr w:rsidR="006D485B" w:rsidRPr="000C4658" w14:paraId="447739F8" w14:textId="77777777">
        <w:trPr>
          <w:trHeight w:val="495"/>
        </w:trPr>
        <w:tc>
          <w:tcPr>
            <w:tcW w:w="518" w:type="dxa"/>
          </w:tcPr>
          <w:p w14:paraId="2BEF4D85" w14:textId="77777777" w:rsidR="006D485B" w:rsidRPr="000C4658" w:rsidRDefault="00C01BB2">
            <w:pPr>
              <w:pStyle w:val="TableParagraph"/>
              <w:spacing w:before="153"/>
              <w:ind w:left="104" w:right="86"/>
              <w:jc w:val="center"/>
              <w:rPr>
                <w:sz w:val="16"/>
              </w:rPr>
            </w:pPr>
            <w:r w:rsidRPr="000C4658">
              <w:rPr>
                <w:sz w:val="16"/>
              </w:rPr>
              <w:t>589</w:t>
            </w:r>
          </w:p>
        </w:tc>
        <w:tc>
          <w:tcPr>
            <w:tcW w:w="3040" w:type="dxa"/>
          </w:tcPr>
          <w:p w14:paraId="167DA4FC" w14:textId="77777777" w:rsidR="006D485B" w:rsidRPr="000C4658" w:rsidRDefault="00C01BB2">
            <w:pPr>
              <w:pStyle w:val="TableParagraph"/>
              <w:spacing w:before="153"/>
              <w:ind w:left="69"/>
              <w:rPr>
                <w:sz w:val="16"/>
              </w:rPr>
            </w:pPr>
            <w:r w:rsidRPr="000C4658">
              <w:rPr>
                <w:sz w:val="16"/>
              </w:rPr>
              <w:t>Otros Bienes Inmuebles</w:t>
            </w:r>
          </w:p>
        </w:tc>
        <w:tc>
          <w:tcPr>
            <w:tcW w:w="782" w:type="dxa"/>
          </w:tcPr>
          <w:p w14:paraId="6D2F1DD4"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43983664" w14:textId="77777777" w:rsidR="006D485B" w:rsidRPr="000C4658" w:rsidRDefault="006D485B">
            <w:pPr>
              <w:pStyle w:val="TableParagraph"/>
              <w:rPr>
                <w:rFonts w:ascii="Times New Roman"/>
                <w:sz w:val="16"/>
              </w:rPr>
            </w:pPr>
          </w:p>
        </w:tc>
        <w:tc>
          <w:tcPr>
            <w:tcW w:w="852" w:type="dxa"/>
          </w:tcPr>
          <w:p w14:paraId="416B7537" w14:textId="77777777" w:rsidR="006D485B" w:rsidRPr="000C4658" w:rsidRDefault="00C01BB2">
            <w:pPr>
              <w:pStyle w:val="TableParagraph"/>
              <w:spacing w:before="153"/>
              <w:ind w:right="134"/>
              <w:jc w:val="right"/>
              <w:rPr>
                <w:sz w:val="16"/>
              </w:rPr>
            </w:pPr>
            <w:r w:rsidRPr="000C4658">
              <w:rPr>
                <w:sz w:val="16"/>
              </w:rPr>
              <w:t>1.2.3.9.1</w:t>
            </w:r>
          </w:p>
        </w:tc>
        <w:tc>
          <w:tcPr>
            <w:tcW w:w="2302" w:type="dxa"/>
          </w:tcPr>
          <w:p w14:paraId="527CA57B" w14:textId="77777777" w:rsidR="006D485B" w:rsidRPr="000C4658" w:rsidRDefault="00C01BB2">
            <w:pPr>
              <w:pStyle w:val="TableParagraph"/>
              <w:spacing w:before="153"/>
              <w:ind w:left="71"/>
              <w:rPr>
                <w:sz w:val="16"/>
              </w:rPr>
            </w:pPr>
            <w:r w:rsidRPr="000C4658">
              <w:rPr>
                <w:sz w:val="16"/>
              </w:rPr>
              <w:t>Otros Bienes Inmuebles</w:t>
            </w:r>
          </w:p>
        </w:tc>
        <w:tc>
          <w:tcPr>
            <w:tcW w:w="852" w:type="dxa"/>
          </w:tcPr>
          <w:p w14:paraId="12E54C1C" w14:textId="77777777" w:rsidR="006D485B" w:rsidRPr="000C4658" w:rsidRDefault="00C01BB2">
            <w:pPr>
              <w:pStyle w:val="TableParagraph"/>
              <w:spacing w:before="153"/>
              <w:ind w:right="138"/>
              <w:jc w:val="right"/>
              <w:rPr>
                <w:sz w:val="16"/>
              </w:rPr>
            </w:pPr>
            <w:r w:rsidRPr="000C4658">
              <w:rPr>
                <w:sz w:val="16"/>
              </w:rPr>
              <w:t>2.1.1.2.2</w:t>
            </w:r>
          </w:p>
        </w:tc>
        <w:tc>
          <w:tcPr>
            <w:tcW w:w="3574" w:type="dxa"/>
          </w:tcPr>
          <w:p w14:paraId="01A57B48"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bl>
    <w:p w14:paraId="2CF7BD82"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372DDE12"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8"/>
        <w:gridCol w:w="3040"/>
        <w:gridCol w:w="782"/>
        <w:gridCol w:w="1418"/>
        <w:gridCol w:w="852"/>
        <w:gridCol w:w="2302"/>
        <w:gridCol w:w="852"/>
        <w:gridCol w:w="3574"/>
      </w:tblGrid>
      <w:tr w:rsidR="006D485B" w:rsidRPr="000C4658" w14:paraId="11BFF5E9" w14:textId="77777777">
        <w:trPr>
          <w:trHeight w:val="241"/>
        </w:trPr>
        <w:tc>
          <w:tcPr>
            <w:tcW w:w="13338" w:type="dxa"/>
            <w:gridSpan w:val="8"/>
            <w:shd w:val="clear" w:color="auto" w:fill="BFBFBF"/>
          </w:tcPr>
          <w:p w14:paraId="75AD3B11" w14:textId="77777777" w:rsidR="006D485B" w:rsidRPr="000C4658" w:rsidRDefault="00C01BB2">
            <w:pPr>
              <w:pStyle w:val="TableParagraph"/>
              <w:tabs>
                <w:tab w:val="left" w:pos="6097"/>
              </w:tabs>
              <w:spacing w:before="26" w:line="195" w:lineRule="exact"/>
              <w:ind w:left="5529"/>
              <w:rPr>
                <w:b/>
                <w:sz w:val="18"/>
              </w:rPr>
            </w:pPr>
            <w:r w:rsidRPr="000C4658">
              <w:rPr>
                <w:b/>
                <w:sz w:val="18"/>
              </w:rPr>
              <w:t>I.</w:t>
            </w:r>
            <w:r w:rsidRPr="000C4658">
              <w:rPr>
                <w:b/>
                <w:sz w:val="18"/>
              </w:rPr>
              <w:tab/>
              <w:t>Matriz Devengado de</w:t>
            </w:r>
            <w:r w:rsidRPr="000C4658">
              <w:rPr>
                <w:b/>
                <w:spacing w:val="-2"/>
                <w:sz w:val="18"/>
              </w:rPr>
              <w:t xml:space="preserve"> </w:t>
            </w:r>
            <w:r w:rsidRPr="000C4658">
              <w:rPr>
                <w:b/>
                <w:sz w:val="18"/>
              </w:rPr>
              <w:t>Gasto</w:t>
            </w:r>
          </w:p>
        </w:tc>
      </w:tr>
      <w:tr w:rsidR="006D485B" w:rsidRPr="000C4658" w14:paraId="2EF76E36" w14:textId="77777777">
        <w:trPr>
          <w:trHeight w:val="313"/>
        </w:trPr>
        <w:tc>
          <w:tcPr>
            <w:tcW w:w="518" w:type="dxa"/>
            <w:vMerge w:val="restart"/>
            <w:shd w:val="clear" w:color="auto" w:fill="BFBFBF"/>
          </w:tcPr>
          <w:p w14:paraId="0C49B381" w14:textId="77777777" w:rsidR="006D485B" w:rsidRPr="000C4658" w:rsidRDefault="006D485B">
            <w:pPr>
              <w:pStyle w:val="TableParagraph"/>
              <w:spacing w:before="9"/>
              <w:rPr>
                <w:rFonts w:ascii="Times New Roman"/>
                <w:sz w:val="19"/>
              </w:rPr>
            </w:pPr>
          </w:p>
          <w:p w14:paraId="027816C3" w14:textId="77777777" w:rsidR="006D485B" w:rsidRPr="000C4658" w:rsidRDefault="00C01BB2">
            <w:pPr>
              <w:pStyle w:val="TableParagraph"/>
              <w:ind w:left="76"/>
              <w:rPr>
                <w:b/>
                <w:sz w:val="16"/>
              </w:rPr>
            </w:pPr>
            <w:r w:rsidRPr="000C4658">
              <w:rPr>
                <w:b/>
                <w:sz w:val="16"/>
              </w:rPr>
              <w:t>COG</w:t>
            </w:r>
          </w:p>
        </w:tc>
        <w:tc>
          <w:tcPr>
            <w:tcW w:w="3040" w:type="dxa"/>
            <w:vMerge w:val="restart"/>
            <w:shd w:val="clear" w:color="auto" w:fill="BFBFBF"/>
          </w:tcPr>
          <w:p w14:paraId="540DE179" w14:textId="77777777" w:rsidR="006D485B" w:rsidRPr="000C4658" w:rsidRDefault="006D485B">
            <w:pPr>
              <w:pStyle w:val="TableParagraph"/>
              <w:spacing w:before="9"/>
              <w:rPr>
                <w:rFonts w:ascii="Times New Roman"/>
                <w:sz w:val="19"/>
              </w:rPr>
            </w:pPr>
          </w:p>
          <w:p w14:paraId="338FC65D" w14:textId="77777777" w:rsidR="006D485B" w:rsidRPr="000C4658" w:rsidRDefault="00C01BB2">
            <w:pPr>
              <w:pStyle w:val="TableParagraph"/>
              <w:ind w:left="873"/>
              <w:rPr>
                <w:b/>
                <w:sz w:val="16"/>
              </w:rPr>
            </w:pPr>
            <w:r w:rsidRPr="000C4658">
              <w:rPr>
                <w:b/>
                <w:sz w:val="16"/>
              </w:rPr>
              <w:t>Nombre del COG</w:t>
            </w:r>
          </w:p>
        </w:tc>
        <w:tc>
          <w:tcPr>
            <w:tcW w:w="782" w:type="dxa"/>
            <w:vMerge w:val="restart"/>
            <w:shd w:val="clear" w:color="auto" w:fill="BFBFBF"/>
          </w:tcPr>
          <w:p w14:paraId="2DB99B61" w14:textId="77777777" w:rsidR="006D485B" w:rsidRPr="000C4658" w:rsidRDefault="00C01BB2">
            <w:pPr>
              <w:pStyle w:val="TableParagraph"/>
              <w:spacing w:before="136"/>
              <w:ind w:left="163" w:right="125" w:firstLine="57"/>
              <w:rPr>
                <w:b/>
                <w:sz w:val="16"/>
              </w:rPr>
            </w:pPr>
            <w:r w:rsidRPr="000C4658">
              <w:rPr>
                <w:b/>
                <w:sz w:val="16"/>
              </w:rPr>
              <w:t>Tipo Gasto</w:t>
            </w:r>
          </w:p>
        </w:tc>
        <w:tc>
          <w:tcPr>
            <w:tcW w:w="1418" w:type="dxa"/>
            <w:vMerge w:val="restart"/>
            <w:shd w:val="clear" w:color="auto" w:fill="BFBFBF"/>
          </w:tcPr>
          <w:p w14:paraId="448A978E" w14:textId="77777777" w:rsidR="006D485B" w:rsidRPr="000C4658" w:rsidRDefault="006D485B">
            <w:pPr>
              <w:pStyle w:val="TableParagraph"/>
              <w:spacing w:before="9"/>
              <w:rPr>
                <w:rFonts w:ascii="Times New Roman"/>
                <w:sz w:val="19"/>
              </w:rPr>
            </w:pPr>
          </w:p>
          <w:p w14:paraId="13E4E8B9" w14:textId="77777777" w:rsidR="006D485B" w:rsidRPr="000C4658" w:rsidRDefault="00C01BB2">
            <w:pPr>
              <w:pStyle w:val="TableParagraph"/>
              <w:ind w:left="133"/>
              <w:rPr>
                <w:b/>
                <w:sz w:val="16"/>
              </w:rPr>
            </w:pPr>
            <w:r w:rsidRPr="000C4658">
              <w:rPr>
                <w:b/>
                <w:sz w:val="16"/>
              </w:rPr>
              <w:t>Características</w:t>
            </w:r>
          </w:p>
        </w:tc>
        <w:tc>
          <w:tcPr>
            <w:tcW w:w="7580" w:type="dxa"/>
            <w:gridSpan w:val="4"/>
            <w:shd w:val="clear" w:color="auto" w:fill="BFBFBF"/>
          </w:tcPr>
          <w:p w14:paraId="4FC0B548" w14:textId="77777777" w:rsidR="006D485B" w:rsidRPr="000C4658" w:rsidRDefault="00C01BB2">
            <w:pPr>
              <w:pStyle w:val="TableParagraph"/>
              <w:spacing w:before="59"/>
              <w:ind w:left="3070" w:right="2999"/>
              <w:jc w:val="center"/>
              <w:rPr>
                <w:b/>
                <w:sz w:val="16"/>
              </w:rPr>
            </w:pPr>
            <w:r w:rsidRPr="000C4658">
              <w:rPr>
                <w:b/>
                <w:sz w:val="16"/>
              </w:rPr>
              <w:t>Cuentas Contables</w:t>
            </w:r>
          </w:p>
        </w:tc>
      </w:tr>
      <w:tr w:rsidR="006D485B" w:rsidRPr="000C4658" w14:paraId="18B24BD1" w14:textId="77777777">
        <w:trPr>
          <w:trHeight w:val="316"/>
        </w:trPr>
        <w:tc>
          <w:tcPr>
            <w:tcW w:w="518" w:type="dxa"/>
            <w:vMerge/>
            <w:tcBorders>
              <w:top w:val="nil"/>
            </w:tcBorders>
            <w:shd w:val="clear" w:color="auto" w:fill="BFBFBF"/>
          </w:tcPr>
          <w:p w14:paraId="654BEC66" w14:textId="77777777" w:rsidR="006D485B" w:rsidRPr="000C4658" w:rsidRDefault="006D485B">
            <w:pPr>
              <w:rPr>
                <w:sz w:val="2"/>
                <w:szCs w:val="2"/>
              </w:rPr>
            </w:pPr>
          </w:p>
        </w:tc>
        <w:tc>
          <w:tcPr>
            <w:tcW w:w="3040" w:type="dxa"/>
            <w:vMerge/>
            <w:tcBorders>
              <w:top w:val="nil"/>
            </w:tcBorders>
            <w:shd w:val="clear" w:color="auto" w:fill="BFBFBF"/>
          </w:tcPr>
          <w:p w14:paraId="2CB8FCA4" w14:textId="77777777" w:rsidR="006D485B" w:rsidRPr="000C4658" w:rsidRDefault="006D485B">
            <w:pPr>
              <w:rPr>
                <w:sz w:val="2"/>
                <w:szCs w:val="2"/>
              </w:rPr>
            </w:pPr>
          </w:p>
        </w:tc>
        <w:tc>
          <w:tcPr>
            <w:tcW w:w="782" w:type="dxa"/>
            <w:vMerge/>
            <w:tcBorders>
              <w:top w:val="nil"/>
            </w:tcBorders>
            <w:shd w:val="clear" w:color="auto" w:fill="BFBFBF"/>
          </w:tcPr>
          <w:p w14:paraId="4FC0F585" w14:textId="77777777" w:rsidR="006D485B" w:rsidRPr="000C4658" w:rsidRDefault="006D485B">
            <w:pPr>
              <w:rPr>
                <w:sz w:val="2"/>
                <w:szCs w:val="2"/>
              </w:rPr>
            </w:pPr>
          </w:p>
        </w:tc>
        <w:tc>
          <w:tcPr>
            <w:tcW w:w="1418" w:type="dxa"/>
            <w:vMerge/>
            <w:tcBorders>
              <w:top w:val="nil"/>
            </w:tcBorders>
            <w:shd w:val="clear" w:color="auto" w:fill="BFBFBF"/>
          </w:tcPr>
          <w:p w14:paraId="3897D645" w14:textId="77777777" w:rsidR="006D485B" w:rsidRPr="000C4658" w:rsidRDefault="006D485B">
            <w:pPr>
              <w:rPr>
                <w:sz w:val="2"/>
                <w:szCs w:val="2"/>
              </w:rPr>
            </w:pPr>
          </w:p>
        </w:tc>
        <w:tc>
          <w:tcPr>
            <w:tcW w:w="852" w:type="dxa"/>
            <w:shd w:val="clear" w:color="auto" w:fill="BFBFBF"/>
          </w:tcPr>
          <w:p w14:paraId="3403DE92" w14:textId="77777777" w:rsidR="006D485B" w:rsidRPr="000C4658" w:rsidRDefault="00C01BB2">
            <w:pPr>
              <w:pStyle w:val="TableParagraph"/>
              <w:spacing w:before="62"/>
              <w:ind w:left="195"/>
              <w:rPr>
                <w:b/>
                <w:sz w:val="16"/>
              </w:rPr>
            </w:pPr>
            <w:r w:rsidRPr="000C4658">
              <w:rPr>
                <w:b/>
                <w:sz w:val="16"/>
              </w:rPr>
              <w:t>Cargo</w:t>
            </w:r>
          </w:p>
        </w:tc>
        <w:tc>
          <w:tcPr>
            <w:tcW w:w="2302" w:type="dxa"/>
            <w:shd w:val="clear" w:color="auto" w:fill="BFBFBF"/>
          </w:tcPr>
          <w:p w14:paraId="137E6826" w14:textId="77777777" w:rsidR="006D485B" w:rsidRPr="000C4658" w:rsidRDefault="00C01BB2">
            <w:pPr>
              <w:pStyle w:val="TableParagraph"/>
              <w:spacing w:before="62"/>
              <w:ind w:left="625"/>
              <w:rPr>
                <w:b/>
                <w:sz w:val="16"/>
              </w:rPr>
            </w:pPr>
            <w:r w:rsidRPr="000C4658">
              <w:rPr>
                <w:b/>
                <w:sz w:val="16"/>
              </w:rPr>
              <w:t>Cuenta Cargo</w:t>
            </w:r>
          </w:p>
        </w:tc>
        <w:tc>
          <w:tcPr>
            <w:tcW w:w="852" w:type="dxa"/>
            <w:shd w:val="clear" w:color="auto" w:fill="BFBFBF"/>
          </w:tcPr>
          <w:p w14:paraId="736E3CDD" w14:textId="77777777" w:rsidR="006D485B" w:rsidRPr="000C4658" w:rsidRDefault="00C01BB2">
            <w:pPr>
              <w:pStyle w:val="TableParagraph"/>
              <w:spacing w:before="62"/>
              <w:ind w:left="171"/>
              <w:rPr>
                <w:b/>
                <w:sz w:val="16"/>
              </w:rPr>
            </w:pPr>
            <w:r w:rsidRPr="000C4658">
              <w:rPr>
                <w:b/>
                <w:sz w:val="16"/>
              </w:rPr>
              <w:t>Abono</w:t>
            </w:r>
          </w:p>
        </w:tc>
        <w:tc>
          <w:tcPr>
            <w:tcW w:w="3574" w:type="dxa"/>
            <w:shd w:val="clear" w:color="auto" w:fill="BFBFBF"/>
          </w:tcPr>
          <w:p w14:paraId="6721D9ED" w14:textId="77777777" w:rsidR="006D485B" w:rsidRPr="000C4658" w:rsidRDefault="00C01BB2">
            <w:pPr>
              <w:pStyle w:val="TableParagraph"/>
              <w:spacing w:before="62"/>
              <w:ind w:left="1215" w:right="1204"/>
              <w:jc w:val="center"/>
              <w:rPr>
                <w:b/>
                <w:sz w:val="16"/>
              </w:rPr>
            </w:pPr>
            <w:r w:rsidRPr="000C4658">
              <w:rPr>
                <w:b/>
                <w:sz w:val="16"/>
              </w:rPr>
              <w:t>Cuenta Abono</w:t>
            </w:r>
          </w:p>
        </w:tc>
      </w:tr>
      <w:tr w:rsidR="006D485B" w:rsidRPr="000C4658" w14:paraId="6755821A" w14:textId="77777777">
        <w:trPr>
          <w:trHeight w:val="495"/>
        </w:trPr>
        <w:tc>
          <w:tcPr>
            <w:tcW w:w="518" w:type="dxa"/>
          </w:tcPr>
          <w:p w14:paraId="0B1347ED" w14:textId="77777777" w:rsidR="006D485B" w:rsidRPr="000C4658" w:rsidRDefault="00C01BB2">
            <w:pPr>
              <w:pStyle w:val="TableParagraph"/>
              <w:spacing w:before="153"/>
              <w:ind w:left="104" w:right="86"/>
              <w:jc w:val="center"/>
              <w:rPr>
                <w:sz w:val="16"/>
              </w:rPr>
            </w:pPr>
            <w:r w:rsidRPr="000C4658">
              <w:rPr>
                <w:sz w:val="16"/>
              </w:rPr>
              <w:t>591</w:t>
            </w:r>
          </w:p>
        </w:tc>
        <w:tc>
          <w:tcPr>
            <w:tcW w:w="3040" w:type="dxa"/>
          </w:tcPr>
          <w:p w14:paraId="7DBB0F02" w14:textId="77777777" w:rsidR="006D485B" w:rsidRPr="000C4658" w:rsidRDefault="00C01BB2">
            <w:pPr>
              <w:pStyle w:val="TableParagraph"/>
              <w:spacing w:before="153"/>
              <w:ind w:left="69"/>
              <w:rPr>
                <w:sz w:val="16"/>
              </w:rPr>
            </w:pPr>
            <w:r w:rsidRPr="000C4658">
              <w:rPr>
                <w:sz w:val="16"/>
              </w:rPr>
              <w:t>Software</w:t>
            </w:r>
          </w:p>
        </w:tc>
        <w:tc>
          <w:tcPr>
            <w:tcW w:w="782" w:type="dxa"/>
          </w:tcPr>
          <w:p w14:paraId="0C3BBD9C"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6AE5C324" w14:textId="77777777" w:rsidR="006D485B" w:rsidRPr="000C4658" w:rsidRDefault="006D485B">
            <w:pPr>
              <w:pStyle w:val="TableParagraph"/>
              <w:rPr>
                <w:rFonts w:ascii="Times New Roman"/>
                <w:sz w:val="16"/>
              </w:rPr>
            </w:pPr>
          </w:p>
        </w:tc>
        <w:tc>
          <w:tcPr>
            <w:tcW w:w="852" w:type="dxa"/>
          </w:tcPr>
          <w:p w14:paraId="0B7C2222" w14:textId="77777777" w:rsidR="006D485B" w:rsidRPr="000C4658" w:rsidRDefault="00C01BB2">
            <w:pPr>
              <w:pStyle w:val="TableParagraph"/>
              <w:spacing w:before="153"/>
              <w:ind w:left="71"/>
              <w:rPr>
                <w:sz w:val="16"/>
              </w:rPr>
            </w:pPr>
            <w:r w:rsidRPr="000C4658">
              <w:rPr>
                <w:sz w:val="16"/>
              </w:rPr>
              <w:t>1.2.5.1.1</w:t>
            </w:r>
          </w:p>
        </w:tc>
        <w:tc>
          <w:tcPr>
            <w:tcW w:w="2302" w:type="dxa"/>
          </w:tcPr>
          <w:p w14:paraId="3436351D" w14:textId="77777777" w:rsidR="006D485B" w:rsidRPr="000C4658" w:rsidRDefault="00C01BB2">
            <w:pPr>
              <w:pStyle w:val="TableParagraph"/>
              <w:spacing w:before="153"/>
              <w:ind w:left="71"/>
              <w:rPr>
                <w:sz w:val="16"/>
              </w:rPr>
            </w:pPr>
            <w:r w:rsidRPr="000C4658">
              <w:rPr>
                <w:sz w:val="16"/>
              </w:rPr>
              <w:t>Software</w:t>
            </w:r>
          </w:p>
        </w:tc>
        <w:tc>
          <w:tcPr>
            <w:tcW w:w="852" w:type="dxa"/>
          </w:tcPr>
          <w:p w14:paraId="1EA06D4F" w14:textId="77777777" w:rsidR="006D485B" w:rsidRPr="000C4658" w:rsidRDefault="00C01BB2">
            <w:pPr>
              <w:pStyle w:val="TableParagraph"/>
              <w:spacing w:before="153"/>
              <w:ind w:left="68"/>
              <w:rPr>
                <w:sz w:val="16"/>
              </w:rPr>
            </w:pPr>
            <w:r w:rsidRPr="000C4658">
              <w:rPr>
                <w:sz w:val="16"/>
              </w:rPr>
              <w:t>2.1.1.2.2</w:t>
            </w:r>
          </w:p>
        </w:tc>
        <w:tc>
          <w:tcPr>
            <w:tcW w:w="3574" w:type="dxa"/>
          </w:tcPr>
          <w:p w14:paraId="0B8E2607" w14:textId="77777777" w:rsidR="006D485B" w:rsidRPr="000C4658" w:rsidRDefault="00C01BB2">
            <w:pPr>
              <w:pStyle w:val="TableParagraph"/>
              <w:spacing w:before="62"/>
              <w:ind w:left="68" w:right="192"/>
              <w:rPr>
                <w:sz w:val="16"/>
              </w:rPr>
            </w:pPr>
            <w:r w:rsidRPr="000C4658">
              <w:rPr>
                <w:sz w:val="16"/>
              </w:rPr>
              <w:t>Deudas por Adquisición de Bienes Inmuebles, Muebles e Intangibles por Pagar a CP</w:t>
            </w:r>
          </w:p>
        </w:tc>
      </w:tr>
      <w:tr w:rsidR="006D485B" w:rsidRPr="000C4658" w14:paraId="64AAA586" w14:textId="77777777">
        <w:trPr>
          <w:trHeight w:val="493"/>
        </w:trPr>
        <w:tc>
          <w:tcPr>
            <w:tcW w:w="518" w:type="dxa"/>
          </w:tcPr>
          <w:p w14:paraId="566D1C0D" w14:textId="77777777" w:rsidR="006D485B" w:rsidRPr="000C4658" w:rsidRDefault="00C01BB2">
            <w:pPr>
              <w:pStyle w:val="TableParagraph"/>
              <w:spacing w:before="153"/>
              <w:ind w:left="104" w:right="86"/>
              <w:jc w:val="center"/>
              <w:rPr>
                <w:sz w:val="16"/>
              </w:rPr>
            </w:pPr>
            <w:r w:rsidRPr="000C4658">
              <w:rPr>
                <w:sz w:val="16"/>
              </w:rPr>
              <w:t>599</w:t>
            </w:r>
          </w:p>
        </w:tc>
        <w:tc>
          <w:tcPr>
            <w:tcW w:w="3040" w:type="dxa"/>
          </w:tcPr>
          <w:p w14:paraId="32D9FB2F" w14:textId="77777777" w:rsidR="006D485B" w:rsidRPr="000C4658" w:rsidRDefault="00C01BB2">
            <w:pPr>
              <w:pStyle w:val="TableParagraph"/>
              <w:spacing w:before="153"/>
              <w:ind w:left="69"/>
              <w:rPr>
                <w:sz w:val="16"/>
              </w:rPr>
            </w:pPr>
            <w:r w:rsidRPr="000C4658">
              <w:rPr>
                <w:sz w:val="16"/>
              </w:rPr>
              <w:t>Otros Activos Intangibles</w:t>
            </w:r>
          </w:p>
        </w:tc>
        <w:tc>
          <w:tcPr>
            <w:tcW w:w="782" w:type="dxa"/>
          </w:tcPr>
          <w:p w14:paraId="6F861975" w14:textId="77777777" w:rsidR="006D485B" w:rsidRPr="000C4658" w:rsidRDefault="00C01BB2">
            <w:pPr>
              <w:pStyle w:val="TableParagraph"/>
              <w:spacing w:before="153"/>
              <w:ind w:left="20"/>
              <w:jc w:val="center"/>
              <w:rPr>
                <w:sz w:val="16"/>
              </w:rPr>
            </w:pPr>
            <w:r w:rsidRPr="000C4658">
              <w:rPr>
                <w:sz w:val="16"/>
              </w:rPr>
              <w:t>2</w:t>
            </w:r>
          </w:p>
        </w:tc>
        <w:tc>
          <w:tcPr>
            <w:tcW w:w="1418" w:type="dxa"/>
          </w:tcPr>
          <w:p w14:paraId="068B801D" w14:textId="77777777" w:rsidR="006D485B" w:rsidRPr="000C4658" w:rsidRDefault="006D485B">
            <w:pPr>
              <w:pStyle w:val="TableParagraph"/>
              <w:rPr>
                <w:rFonts w:ascii="Times New Roman"/>
                <w:sz w:val="16"/>
              </w:rPr>
            </w:pPr>
          </w:p>
        </w:tc>
        <w:tc>
          <w:tcPr>
            <w:tcW w:w="852" w:type="dxa"/>
          </w:tcPr>
          <w:p w14:paraId="30BE8D83" w14:textId="77777777" w:rsidR="006D485B" w:rsidRPr="000C4658" w:rsidRDefault="00C01BB2">
            <w:pPr>
              <w:pStyle w:val="TableParagraph"/>
              <w:spacing w:before="153"/>
              <w:ind w:left="71"/>
              <w:rPr>
                <w:sz w:val="16"/>
              </w:rPr>
            </w:pPr>
            <w:r w:rsidRPr="000C4658">
              <w:rPr>
                <w:sz w:val="16"/>
              </w:rPr>
              <w:t>1.2.5.9.1</w:t>
            </w:r>
          </w:p>
        </w:tc>
        <w:tc>
          <w:tcPr>
            <w:tcW w:w="2302" w:type="dxa"/>
          </w:tcPr>
          <w:p w14:paraId="19479E2E" w14:textId="77777777" w:rsidR="006D485B" w:rsidRPr="000C4658" w:rsidRDefault="00C01BB2">
            <w:pPr>
              <w:pStyle w:val="TableParagraph"/>
              <w:spacing w:before="153"/>
              <w:ind w:left="71"/>
              <w:rPr>
                <w:sz w:val="16"/>
              </w:rPr>
            </w:pPr>
            <w:r w:rsidRPr="000C4658">
              <w:rPr>
                <w:sz w:val="16"/>
              </w:rPr>
              <w:t>Otros Activos Intangibles</w:t>
            </w:r>
          </w:p>
        </w:tc>
        <w:tc>
          <w:tcPr>
            <w:tcW w:w="852" w:type="dxa"/>
          </w:tcPr>
          <w:p w14:paraId="6B8BF80A" w14:textId="77777777" w:rsidR="006D485B" w:rsidRPr="000C4658" w:rsidRDefault="00C01BB2">
            <w:pPr>
              <w:pStyle w:val="TableParagraph"/>
              <w:spacing w:before="153"/>
              <w:ind w:left="68"/>
              <w:rPr>
                <w:sz w:val="16"/>
              </w:rPr>
            </w:pPr>
            <w:r w:rsidRPr="000C4658">
              <w:rPr>
                <w:sz w:val="16"/>
              </w:rPr>
              <w:t>2.1.1.2.2</w:t>
            </w:r>
          </w:p>
        </w:tc>
        <w:tc>
          <w:tcPr>
            <w:tcW w:w="3574" w:type="dxa"/>
          </w:tcPr>
          <w:p w14:paraId="73B793B6" w14:textId="77777777" w:rsidR="006D485B" w:rsidRPr="000C4658" w:rsidRDefault="00C01BB2">
            <w:pPr>
              <w:pStyle w:val="TableParagraph"/>
              <w:spacing w:before="59"/>
              <w:ind w:left="68" w:right="192"/>
              <w:rPr>
                <w:sz w:val="16"/>
              </w:rPr>
            </w:pPr>
            <w:r w:rsidRPr="000C4658">
              <w:rPr>
                <w:sz w:val="16"/>
              </w:rPr>
              <w:t>Deudas por Adquisición de Bienes Inmuebles, Muebles e Intangibles por Pagar a CP</w:t>
            </w:r>
          </w:p>
        </w:tc>
      </w:tr>
      <w:tr w:rsidR="006D485B" w:rsidRPr="000C4658" w14:paraId="4200D3F0" w14:textId="77777777">
        <w:trPr>
          <w:trHeight w:val="315"/>
        </w:trPr>
        <w:tc>
          <w:tcPr>
            <w:tcW w:w="518" w:type="dxa"/>
          </w:tcPr>
          <w:p w14:paraId="019D01FD" w14:textId="77777777" w:rsidR="006D485B" w:rsidRPr="000C4658" w:rsidRDefault="00C01BB2">
            <w:pPr>
              <w:pStyle w:val="TableParagraph"/>
              <w:spacing w:before="64"/>
              <w:ind w:left="104" w:right="86"/>
              <w:jc w:val="center"/>
              <w:rPr>
                <w:sz w:val="16"/>
              </w:rPr>
            </w:pPr>
            <w:r w:rsidRPr="000C4658">
              <w:rPr>
                <w:sz w:val="16"/>
              </w:rPr>
              <w:t>991</w:t>
            </w:r>
          </w:p>
        </w:tc>
        <w:tc>
          <w:tcPr>
            <w:tcW w:w="3040" w:type="dxa"/>
          </w:tcPr>
          <w:p w14:paraId="7F62077F" w14:textId="77777777" w:rsidR="006D485B" w:rsidRPr="000C4658" w:rsidRDefault="00C01BB2">
            <w:pPr>
              <w:pStyle w:val="TableParagraph"/>
              <w:spacing w:before="64"/>
              <w:ind w:left="69"/>
              <w:rPr>
                <w:sz w:val="16"/>
              </w:rPr>
            </w:pPr>
            <w:r w:rsidRPr="000C4658">
              <w:rPr>
                <w:sz w:val="16"/>
              </w:rPr>
              <w:t>ADEFAS</w:t>
            </w:r>
          </w:p>
        </w:tc>
        <w:tc>
          <w:tcPr>
            <w:tcW w:w="782" w:type="dxa"/>
          </w:tcPr>
          <w:p w14:paraId="6EC68301" w14:textId="77777777" w:rsidR="006D485B" w:rsidRPr="000C4658" w:rsidRDefault="00C01BB2">
            <w:pPr>
              <w:pStyle w:val="TableParagraph"/>
              <w:spacing w:before="64"/>
              <w:ind w:left="20"/>
              <w:jc w:val="center"/>
              <w:rPr>
                <w:sz w:val="16"/>
              </w:rPr>
            </w:pPr>
            <w:r w:rsidRPr="000C4658">
              <w:rPr>
                <w:sz w:val="16"/>
              </w:rPr>
              <w:t>3</w:t>
            </w:r>
          </w:p>
        </w:tc>
        <w:tc>
          <w:tcPr>
            <w:tcW w:w="1418" w:type="dxa"/>
          </w:tcPr>
          <w:p w14:paraId="509CAA15" w14:textId="77777777" w:rsidR="006D485B" w:rsidRPr="000C4658" w:rsidRDefault="006D485B">
            <w:pPr>
              <w:pStyle w:val="TableParagraph"/>
              <w:rPr>
                <w:rFonts w:ascii="Times New Roman"/>
                <w:sz w:val="16"/>
              </w:rPr>
            </w:pPr>
          </w:p>
        </w:tc>
        <w:tc>
          <w:tcPr>
            <w:tcW w:w="852" w:type="dxa"/>
          </w:tcPr>
          <w:p w14:paraId="2535D70D" w14:textId="77777777" w:rsidR="006D485B" w:rsidRPr="000C4658" w:rsidRDefault="00C01BB2">
            <w:pPr>
              <w:pStyle w:val="TableParagraph"/>
              <w:spacing w:before="64"/>
              <w:ind w:left="71"/>
              <w:rPr>
                <w:sz w:val="16"/>
              </w:rPr>
            </w:pPr>
            <w:r w:rsidRPr="000C4658">
              <w:rPr>
                <w:sz w:val="16"/>
              </w:rPr>
              <w:t>N/A</w:t>
            </w:r>
          </w:p>
        </w:tc>
        <w:tc>
          <w:tcPr>
            <w:tcW w:w="2302" w:type="dxa"/>
          </w:tcPr>
          <w:p w14:paraId="1D87C506" w14:textId="77777777" w:rsidR="006D485B" w:rsidRPr="000C4658" w:rsidRDefault="00C01BB2">
            <w:pPr>
              <w:pStyle w:val="TableParagraph"/>
              <w:spacing w:before="64"/>
              <w:ind w:left="71"/>
              <w:rPr>
                <w:sz w:val="16"/>
              </w:rPr>
            </w:pPr>
            <w:r w:rsidRPr="000C4658">
              <w:rPr>
                <w:sz w:val="16"/>
              </w:rPr>
              <w:t>N/A</w:t>
            </w:r>
          </w:p>
        </w:tc>
        <w:tc>
          <w:tcPr>
            <w:tcW w:w="852" w:type="dxa"/>
          </w:tcPr>
          <w:p w14:paraId="7C9E2C9A" w14:textId="77777777" w:rsidR="006D485B" w:rsidRPr="000C4658" w:rsidRDefault="00C01BB2">
            <w:pPr>
              <w:pStyle w:val="TableParagraph"/>
              <w:spacing w:before="64"/>
              <w:ind w:left="68"/>
              <w:rPr>
                <w:sz w:val="16"/>
              </w:rPr>
            </w:pPr>
            <w:r w:rsidRPr="000C4658">
              <w:rPr>
                <w:sz w:val="16"/>
              </w:rPr>
              <w:t>N/A</w:t>
            </w:r>
          </w:p>
        </w:tc>
        <w:tc>
          <w:tcPr>
            <w:tcW w:w="3574" w:type="dxa"/>
          </w:tcPr>
          <w:p w14:paraId="5B21FD57" w14:textId="77777777" w:rsidR="006D485B" w:rsidRPr="000C4658" w:rsidRDefault="00C01BB2">
            <w:pPr>
              <w:pStyle w:val="TableParagraph"/>
              <w:spacing w:before="64"/>
              <w:ind w:left="68"/>
              <w:rPr>
                <w:sz w:val="16"/>
              </w:rPr>
            </w:pPr>
            <w:r w:rsidRPr="000C4658">
              <w:rPr>
                <w:sz w:val="16"/>
              </w:rPr>
              <w:t>N/A</w:t>
            </w:r>
          </w:p>
        </w:tc>
      </w:tr>
    </w:tbl>
    <w:p w14:paraId="34CF7628"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15F49973" w14:textId="77777777" w:rsidR="006D485B" w:rsidRPr="000C4658" w:rsidRDefault="006D485B">
      <w:pPr>
        <w:pStyle w:val="Textoindependiente"/>
        <w:spacing w:before="11"/>
        <w:rPr>
          <w:rFonts w:ascii="Times New Roman"/>
          <w:sz w:val="16"/>
        </w:rPr>
      </w:pPr>
    </w:p>
    <w:p w14:paraId="63AF9E1A" w14:textId="77777777" w:rsidR="006D485B" w:rsidRPr="000C4658" w:rsidRDefault="00C01BB2">
      <w:pPr>
        <w:pStyle w:val="Ttulo5"/>
        <w:numPr>
          <w:ilvl w:val="2"/>
          <w:numId w:val="8"/>
        </w:numPr>
        <w:tabs>
          <w:tab w:val="left" w:pos="6306"/>
          <w:tab w:val="left" w:pos="6307"/>
        </w:tabs>
        <w:spacing w:before="94"/>
        <w:ind w:left="6306" w:hanging="721"/>
        <w:jc w:val="left"/>
      </w:pPr>
      <w:r w:rsidRPr="000C4658">
        <w:t>Matriz Pagado de Gastos</w:t>
      </w:r>
    </w:p>
    <w:p w14:paraId="635136AA" w14:textId="77777777" w:rsidR="006D485B" w:rsidRPr="000C4658" w:rsidRDefault="006D485B">
      <w:pPr>
        <w:pStyle w:val="Textoindependiente"/>
        <w:spacing w:before="8"/>
        <w:rPr>
          <w:b/>
          <w:sz w:val="23"/>
        </w:rPr>
      </w:pPr>
    </w:p>
    <w:p w14:paraId="3DAB1530" w14:textId="77777777" w:rsidR="006D485B" w:rsidRPr="000C4658" w:rsidRDefault="00C01BB2">
      <w:pPr>
        <w:pStyle w:val="Textoindependiente"/>
        <w:spacing w:before="1" w:line="278" w:lineRule="auto"/>
        <w:ind w:left="140" w:firstLine="288"/>
      </w:pPr>
      <w:r w:rsidRPr="000C4658">
        <w:t>La Matriz Pagado de Egresos relaciona el medio de pago, con las cuentas del Plan de Cuentas, la cuenta del debe será la cuenta del haber del asiento del devengado de egresos, la cuenta del haber está definida por el medio de pago:</w:t>
      </w:r>
    </w:p>
    <w:p w14:paraId="6758AED2" w14:textId="77777777" w:rsidR="006D485B" w:rsidRPr="000C4658" w:rsidRDefault="006D485B">
      <w:pPr>
        <w:pStyle w:val="Textoindependiente"/>
        <w:spacing w:before="9"/>
        <w:rPr>
          <w:sz w:val="19"/>
        </w:rPr>
      </w:pPr>
    </w:p>
    <w:p w14:paraId="5037AD11" w14:textId="77777777" w:rsidR="006D485B" w:rsidRPr="000C4658" w:rsidRDefault="00C01BB2">
      <w:pPr>
        <w:pStyle w:val="Prrafodelista"/>
        <w:numPr>
          <w:ilvl w:val="0"/>
          <w:numId w:val="7"/>
        </w:numPr>
        <w:tabs>
          <w:tab w:val="left" w:pos="860"/>
          <w:tab w:val="left" w:pos="861"/>
        </w:tabs>
        <w:ind w:hanging="433"/>
        <w:rPr>
          <w:sz w:val="18"/>
        </w:rPr>
      </w:pPr>
      <w:r w:rsidRPr="000C4658">
        <w:rPr>
          <w:sz w:val="18"/>
        </w:rPr>
        <w:t>Si es efectivo la cuenta será</w:t>
      </w:r>
      <w:r w:rsidRPr="000C4658">
        <w:rPr>
          <w:spacing w:val="-3"/>
          <w:sz w:val="18"/>
        </w:rPr>
        <w:t xml:space="preserve"> </w:t>
      </w:r>
      <w:r w:rsidRPr="000C4658">
        <w:rPr>
          <w:sz w:val="18"/>
        </w:rPr>
        <w:t>Caja.</w:t>
      </w:r>
    </w:p>
    <w:p w14:paraId="02F74BE8" w14:textId="77777777" w:rsidR="006D485B" w:rsidRPr="000C4658" w:rsidRDefault="00C01BB2">
      <w:pPr>
        <w:pStyle w:val="Prrafodelista"/>
        <w:numPr>
          <w:ilvl w:val="0"/>
          <w:numId w:val="7"/>
        </w:numPr>
        <w:tabs>
          <w:tab w:val="left" w:pos="860"/>
          <w:tab w:val="left" w:pos="861"/>
        </w:tabs>
        <w:spacing w:before="19"/>
        <w:ind w:hanging="433"/>
        <w:rPr>
          <w:sz w:val="18"/>
        </w:rPr>
      </w:pPr>
      <w:r w:rsidRPr="000C4658">
        <w:rPr>
          <w:sz w:val="18"/>
        </w:rPr>
        <w:t>Si</w:t>
      </w:r>
      <w:r w:rsidRPr="000C4658">
        <w:rPr>
          <w:spacing w:val="-1"/>
          <w:sz w:val="18"/>
        </w:rPr>
        <w:t xml:space="preserve"> </w:t>
      </w:r>
      <w:r w:rsidRPr="000C4658">
        <w:rPr>
          <w:sz w:val="18"/>
        </w:rPr>
        <w:t>se</w:t>
      </w:r>
      <w:r w:rsidRPr="000C4658">
        <w:rPr>
          <w:spacing w:val="-2"/>
          <w:sz w:val="18"/>
        </w:rPr>
        <w:t xml:space="preserve"> </w:t>
      </w:r>
      <w:r w:rsidRPr="000C4658">
        <w:rPr>
          <w:sz w:val="18"/>
        </w:rPr>
        <w:t>trata</w:t>
      </w:r>
      <w:r w:rsidRPr="000C4658">
        <w:rPr>
          <w:spacing w:val="-2"/>
          <w:sz w:val="18"/>
        </w:rPr>
        <w:t xml:space="preserve"> </w:t>
      </w:r>
      <w:r w:rsidRPr="000C4658">
        <w:rPr>
          <w:sz w:val="18"/>
        </w:rPr>
        <w:t>de</w:t>
      </w:r>
      <w:r w:rsidRPr="000C4658">
        <w:rPr>
          <w:spacing w:val="-3"/>
          <w:sz w:val="18"/>
        </w:rPr>
        <w:t xml:space="preserve"> </w:t>
      </w:r>
      <w:r w:rsidRPr="000C4658">
        <w:rPr>
          <w:sz w:val="18"/>
        </w:rPr>
        <w:t>pago</w:t>
      </w:r>
      <w:r w:rsidRPr="000C4658">
        <w:rPr>
          <w:spacing w:val="-2"/>
          <w:sz w:val="18"/>
        </w:rPr>
        <w:t xml:space="preserve"> </w:t>
      </w:r>
      <w:r w:rsidRPr="000C4658">
        <w:rPr>
          <w:sz w:val="18"/>
        </w:rPr>
        <w:t>por Bancos,</w:t>
      </w:r>
      <w:r w:rsidRPr="000C4658">
        <w:rPr>
          <w:spacing w:val="-1"/>
          <w:sz w:val="18"/>
        </w:rPr>
        <w:t xml:space="preserve"> </w:t>
      </w:r>
      <w:r w:rsidRPr="000C4658">
        <w:rPr>
          <w:sz w:val="18"/>
        </w:rPr>
        <w:t>mediante</w:t>
      </w:r>
      <w:r w:rsidRPr="000C4658">
        <w:rPr>
          <w:spacing w:val="-2"/>
          <w:sz w:val="18"/>
        </w:rPr>
        <w:t xml:space="preserve"> </w:t>
      </w:r>
      <w:r w:rsidRPr="000C4658">
        <w:rPr>
          <w:sz w:val="18"/>
        </w:rPr>
        <w:t>cheque</w:t>
      </w:r>
      <w:r w:rsidRPr="000C4658">
        <w:rPr>
          <w:spacing w:val="-2"/>
          <w:sz w:val="18"/>
        </w:rPr>
        <w:t xml:space="preserve"> </w:t>
      </w:r>
      <w:r w:rsidRPr="000C4658">
        <w:rPr>
          <w:sz w:val="18"/>
        </w:rPr>
        <w:t>o</w:t>
      </w:r>
      <w:r w:rsidRPr="000C4658">
        <w:rPr>
          <w:spacing w:val="-1"/>
          <w:sz w:val="18"/>
        </w:rPr>
        <w:t xml:space="preserve"> </w:t>
      </w:r>
      <w:r w:rsidRPr="000C4658">
        <w:rPr>
          <w:sz w:val="18"/>
        </w:rPr>
        <w:t>transferencia bancaria,</w:t>
      </w:r>
      <w:r w:rsidRPr="000C4658">
        <w:rPr>
          <w:spacing w:val="-3"/>
          <w:sz w:val="18"/>
        </w:rPr>
        <w:t xml:space="preserve"> </w:t>
      </w:r>
      <w:r w:rsidRPr="000C4658">
        <w:rPr>
          <w:sz w:val="18"/>
        </w:rPr>
        <w:t>la</w:t>
      </w:r>
      <w:r w:rsidRPr="000C4658">
        <w:rPr>
          <w:spacing w:val="-3"/>
          <w:sz w:val="18"/>
        </w:rPr>
        <w:t xml:space="preserve"> </w:t>
      </w:r>
      <w:r w:rsidRPr="000C4658">
        <w:rPr>
          <w:sz w:val="18"/>
        </w:rPr>
        <w:t>cuenta</w:t>
      </w:r>
      <w:r w:rsidRPr="000C4658">
        <w:rPr>
          <w:spacing w:val="-2"/>
          <w:sz w:val="18"/>
        </w:rPr>
        <w:t xml:space="preserve"> </w:t>
      </w:r>
      <w:r w:rsidRPr="000C4658">
        <w:rPr>
          <w:sz w:val="18"/>
        </w:rPr>
        <w:t>surgirá de</w:t>
      </w:r>
      <w:r w:rsidRPr="000C4658">
        <w:rPr>
          <w:spacing w:val="-1"/>
          <w:sz w:val="18"/>
        </w:rPr>
        <w:t xml:space="preserve"> </w:t>
      </w:r>
      <w:r w:rsidRPr="000C4658">
        <w:rPr>
          <w:sz w:val="18"/>
        </w:rPr>
        <w:t>relacionar el</w:t>
      </w:r>
      <w:r w:rsidRPr="000C4658">
        <w:rPr>
          <w:spacing w:val="-1"/>
          <w:sz w:val="18"/>
        </w:rPr>
        <w:t xml:space="preserve"> </w:t>
      </w:r>
      <w:r w:rsidRPr="000C4658">
        <w:rPr>
          <w:sz w:val="18"/>
        </w:rPr>
        <w:t>medio</w:t>
      </w:r>
      <w:r w:rsidRPr="000C4658">
        <w:rPr>
          <w:spacing w:val="-2"/>
          <w:sz w:val="18"/>
        </w:rPr>
        <w:t xml:space="preserve"> </w:t>
      </w:r>
      <w:r w:rsidRPr="000C4658">
        <w:rPr>
          <w:sz w:val="18"/>
        </w:rPr>
        <w:t>de</w:t>
      </w:r>
      <w:r w:rsidRPr="000C4658">
        <w:rPr>
          <w:spacing w:val="-2"/>
          <w:sz w:val="18"/>
        </w:rPr>
        <w:t xml:space="preserve"> </w:t>
      </w:r>
      <w:r w:rsidRPr="000C4658">
        <w:rPr>
          <w:sz w:val="18"/>
        </w:rPr>
        <w:t>pago</w:t>
      </w:r>
      <w:r w:rsidRPr="000C4658">
        <w:rPr>
          <w:spacing w:val="-2"/>
          <w:sz w:val="18"/>
        </w:rPr>
        <w:t xml:space="preserve"> </w:t>
      </w:r>
      <w:r w:rsidRPr="000C4658">
        <w:rPr>
          <w:sz w:val="18"/>
        </w:rPr>
        <w:t>con</w:t>
      </w:r>
      <w:r w:rsidRPr="000C4658">
        <w:rPr>
          <w:spacing w:val="-3"/>
          <w:sz w:val="18"/>
        </w:rPr>
        <w:t xml:space="preserve"> </w:t>
      </w:r>
      <w:r w:rsidRPr="000C4658">
        <w:rPr>
          <w:sz w:val="18"/>
        </w:rPr>
        <w:t>la</w:t>
      </w:r>
      <w:r w:rsidRPr="000C4658">
        <w:rPr>
          <w:spacing w:val="-2"/>
          <w:sz w:val="18"/>
        </w:rPr>
        <w:t xml:space="preserve"> </w:t>
      </w:r>
      <w:r w:rsidRPr="000C4658">
        <w:rPr>
          <w:sz w:val="18"/>
        </w:rPr>
        <w:t>moneda.</w:t>
      </w:r>
    </w:p>
    <w:p w14:paraId="6427B7E1" w14:textId="77777777" w:rsidR="006D485B" w:rsidRPr="000C4658" w:rsidRDefault="006D485B">
      <w:pPr>
        <w:pStyle w:val="Textoindependiente"/>
        <w:spacing w:before="7"/>
        <w:rPr>
          <w:sz w:val="21"/>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1D18AB1F" w14:textId="77777777">
        <w:trPr>
          <w:trHeight w:val="315"/>
        </w:trPr>
        <w:tc>
          <w:tcPr>
            <w:tcW w:w="504" w:type="dxa"/>
            <w:vMerge w:val="restart"/>
            <w:shd w:val="clear" w:color="auto" w:fill="D8D8D8"/>
          </w:tcPr>
          <w:p w14:paraId="62C62036" w14:textId="77777777" w:rsidR="006D485B" w:rsidRPr="000C4658" w:rsidRDefault="006D485B">
            <w:pPr>
              <w:pStyle w:val="TableParagraph"/>
              <w:spacing w:before="11"/>
              <w:rPr>
                <w:sz w:val="19"/>
              </w:rPr>
            </w:pPr>
          </w:p>
          <w:p w14:paraId="65CE908E"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408C88BA" w14:textId="77777777" w:rsidR="006D485B" w:rsidRPr="000C4658" w:rsidRDefault="006D485B">
            <w:pPr>
              <w:pStyle w:val="TableParagraph"/>
              <w:spacing w:before="11"/>
              <w:rPr>
                <w:sz w:val="19"/>
              </w:rPr>
            </w:pPr>
          </w:p>
          <w:p w14:paraId="6A662C0C"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6CB4B873" w14:textId="77777777" w:rsidR="006D485B" w:rsidRPr="000C4658" w:rsidRDefault="006D485B">
            <w:pPr>
              <w:pStyle w:val="TableParagraph"/>
              <w:spacing w:before="11"/>
              <w:rPr>
                <w:sz w:val="19"/>
              </w:rPr>
            </w:pPr>
          </w:p>
          <w:p w14:paraId="6C1509C9"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7E256784" w14:textId="77777777" w:rsidR="006D485B" w:rsidRPr="000C4658" w:rsidRDefault="006D485B">
            <w:pPr>
              <w:pStyle w:val="TableParagraph"/>
              <w:spacing w:before="11"/>
              <w:rPr>
                <w:sz w:val="19"/>
              </w:rPr>
            </w:pPr>
          </w:p>
          <w:p w14:paraId="7C012AC3"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53D265C3" w14:textId="77777777" w:rsidR="006D485B" w:rsidRPr="000C4658" w:rsidRDefault="006D485B">
            <w:pPr>
              <w:pStyle w:val="TableParagraph"/>
              <w:spacing w:before="11"/>
              <w:rPr>
                <w:sz w:val="19"/>
              </w:rPr>
            </w:pPr>
          </w:p>
          <w:p w14:paraId="4996CB79"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3908AE6F"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26F78D7D" w14:textId="77777777">
        <w:trPr>
          <w:trHeight w:val="315"/>
        </w:trPr>
        <w:tc>
          <w:tcPr>
            <w:tcW w:w="504" w:type="dxa"/>
            <w:vMerge/>
            <w:tcBorders>
              <w:top w:val="nil"/>
            </w:tcBorders>
            <w:shd w:val="clear" w:color="auto" w:fill="D8D8D8"/>
          </w:tcPr>
          <w:p w14:paraId="56699316" w14:textId="77777777" w:rsidR="006D485B" w:rsidRPr="000C4658" w:rsidRDefault="006D485B">
            <w:pPr>
              <w:rPr>
                <w:sz w:val="2"/>
                <w:szCs w:val="2"/>
              </w:rPr>
            </w:pPr>
          </w:p>
        </w:tc>
        <w:tc>
          <w:tcPr>
            <w:tcW w:w="2734" w:type="dxa"/>
            <w:vMerge/>
            <w:tcBorders>
              <w:top w:val="nil"/>
            </w:tcBorders>
            <w:shd w:val="clear" w:color="auto" w:fill="D8D8D8"/>
          </w:tcPr>
          <w:p w14:paraId="2B3C9021" w14:textId="77777777" w:rsidR="006D485B" w:rsidRPr="000C4658" w:rsidRDefault="006D485B">
            <w:pPr>
              <w:rPr>
                <w:sz w:val="2"/>
                <w:szCs w:val="2"/>
              </w:rPr>
            </w:pPr>
          </w:p>
        </w:tc>
        <w:tc>
          <w:tcPr>
            <w:tcW w:w="1001" w:type="dxa"/>
            <w:vMerge/>
            <w:tcBorders>
              <w:top w:val="nil"/>
            </w:tcBorders>
            <w:shd w:val="clear" w:color="auto" w:fill="D8D8D8"/>
          </w:tcPr>
          <w:p w14:paraId="4D72135C" w14:textId="77777777" w:rsidR="006D485B" w:rsidRPr="000C4658" w:rsidRDefault="006D485B">
            <w:pPr>
              <w:rPr>
                <w:sz w:val="2"/>
                <w:szCs w:val="2"/>
              </w:rPr>
            </w:pPr>
          </w:p>
        </w:tc>
        <w:tc>
          <w:tcPr>
            <w:tcW w:w="1241" w:type="dxa"/>
            <w:vMerge/>
            <w:tcBorders>
              <w:top w:val="nil"/>
            </w:tcBorders>
            <w:shd w:val="clear" w:color="auto" w:fill="D8D8D8"/>
          </w:tcPr>
          <w:p w14:paraId="2C5D944E" w14:textId="77777777" w:rsidR="006D485B" w:rsidRPr="000C4658" w:rsidRDefault="006D485B">
            <w:pPr>
              <w:rPr>
                <w:sz w:val="2"/>
                <w:szCs w:val="2"/>
              </w:rPr>
            </w:pPr>
          </w:p>
        </w:tc>
        <w:tc>
          <w:tcPr>
            <w:tcW w:w="1589" w:type="dxa"/>
            <w:vMerge/>
            <w:tcBorders>
              <w:top w:val="nil"/>
            </w:tcBorders>
            <w:shd w:val="clear" w:color="auto" w:fill="D8D8D8"/>
          </w:tcPr>
          <w:p w14:paraId="1D0F2CAF" w14:textId="77777777" w:rsidR="006D485B" w:rsidRPr="000C4658" w:rsidRDefault="006D485B">
            <w:pPr>
              <w:rPr>
                <w:sz w:val="2"/>
                <w:szCs w:val="2"/>
              </w:rPr>
            </w:pPr>
          </w:p>
        </w:tc>
        <w:tc>
          <w:tcPr>
            <w:tcW w:w="943" w:type="dxa"/>
            <w:shd w:val="clear" w:color="auto" w:fill="D8D8D8"/>
          </w:tcPr>
          <w:p w14:paraId="6A31FFD3"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1B304215"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2563DFD8"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038F2E80"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79B0B0EE" w14:textId="77777777">
        <w:trPr>
          <w:trHeight w:val="464"/>
        </w:trPr>
        <w:tc>
          <w:tcPr>
            <w:tcW w:w="504" w:type="dxa"/>
          </w:tcPr>
          <w:p w14:paraId="01FBB59A" w14:textId="77777777" w:rsidR="006D485B" w:rsidRPr="000C4658" w:rsidRDefault="00C01BB2">
            <w:pPr>
              <w:pStyle w:val="TableParagraph"/>
              <w:spacing w:before="138"/>
              <w:ind w:right="97"/>
              <w:jc w:val="right"/>
              <w:rPr>
                <w:sz w:val="16"/>
              </w:rPr>
            </w:pPr>
            <w:r w:rsidRPr="000C4658">
              <w:rPr>
                <w:sz w:val="16"/>
              </w:rPr>
              <w:t>113</w:t>
            </w:r>
          </w:p>
        </w:tc>
        <w:tc>
          <w:tcPr>
            <w:tcW w:w="2734" w:type="dxa"/>
          </w:tcPr>
          <w:p w14:paraId="30728979" w14:textId="77777777" w:rsidR="006D485B" w:rsidRPr="000C4658" w:rsidRDefault="00C01BB2">
            <w:pPr>
              <w:pStyle w:val="TableParagraph"/>
              <w:spacing w:before="45"/>
              <w:ind w:left="69" w:right="828"/>
              <w:rPr>
                <w:sz w:val="16"/>
              </w:rPr>
            </w:pPr>
            <w:r w:rsidRPr="000C4658">
              <w:rPr>
                <w:sz w:val="16"/>
              </w:rPr>
              <w:t>Sueldos base al personal permanente</w:t>
            </w:r>
          </w:p>
        </w:tc>
        <w:tc>
          <w:tcPr>
            <w:tcW w:w="1001" w:type="dxa"/>
          </w:tcPr>
          <w:p w14:paraId="3510A719" w14:textId="77777777" w:rsidR="006D485B" w:rsidRPr="000C4658" w:rsidRDefault="00C01BB2">
            <w:pPr>
              <w:pStyle w:val="TableParagraph"/>
              <w:spacing w:before="138"/>
              <w:ind w:left="452"/>
              <w:rPr>
                <w:sz w:val="16"/>
              </w:rPr>
            </w:pPr>
            <w:r w:rsidRPr="000C4658">
              <w:rPr>
                <w:sz w:val="16"/>
              </w:rPr>
              <w:t>1</w:t>
            </w:r>
          </w:p>
        </w:tc>
        <w:tc>
          <w:tcPr>
            <w:tcW w:w="1241" w:type="dxa"/>
          </w:tcPr>
          <w:p w14:paraId="5AE74724" w14:textId="77777777" w:rsidR="006D485B" w:rsidRPr="000C4658" w:rsidRDefault="006D485B">
            <w:pPr>
              <w:pStyle w:val="TableParagraph"/>
              <w:rPr>
                <w:rFonts w:ascii="Times New Roman"/>
                <w:sz w:val="16"/>
              </w:rPr>
            </w:pPr>
          </w:p>
        </w:tc>
        <w:tc>
          <w:tcPr>
            <w:tcW w:w="1589" w:type="dxa"/>
          </w:tcPr>
          <w:p w14:paraId="75A120D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175E678" w14:textId="77777777" w:rsidR="006D485B" w:rsidRPr="000C4658" w:rsidRDefault="00C01BB2">
            <w:pPr>
              <w:pStyle w:val="TableParagraph"/>
              <w:spacing w:before="138"/>
              <w:ind w:left="68"/>
              <w:rPr>
                <w:sz w:val="16"/>
              </w:rPr>
            </w:pPr>
            <w:r w:rsidRPr="000C4658">
              <w:rPr>
                <w:sz w:val="16"/>
              </w:rPr>
              <w:t>2.1.1.1</w:t>
            </w:r>
          </w:p>
        </w:tc>
        <w:tc>
          <w:tcPr>
            <w:tcW w:w="2745" w:type="dxa"/>
          </w:tcPr>
          <w:p w14:paraId="631767ED"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13FAE33D" w14:textId="77777777" w:rsidR="006D485B" w:rsidRPr="000C4658" w:rsidRDefault="00C01BB2">
            <w:pPr>
              <w:pStyle w:val="TableParagraph"/>
              <w:spacing w:before="138"/>
              <w:ind w:left="69"/>
              <w:rPr>
                <w:sz w:val="16"/>
              </w:rPr>
            </w:pPr>
            <w:r w:rsidRPr="000C4658">
              <w:rPr>
                <w:sz w:val="16"/>
              </w:rPr>
              <w:t>1.1.1.2</w:t>
            </w:r>
          </w:p>
        </w:tc>
        <w:tc>
          <w:tcPr>
            <w:tcW w:w="1845" w:type="dxa"/>
          </w:tcPr>
          <w:p w14:paraId="1AEC637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569A1B1" w14:textId="77777777">
        <w:trPr>
          <w:trHeight w:val="464"/>
        </w:trPr>
        <w:tc>
          <w:tcPr>
            <w:tcW w:w="504" w:type="dxa"/>
          </w:tcPr>
          <w:p w14:paraId="0A809F76" w14:textId="77777777" w:rsidR="006D485B" w:rsidRPr="000C4658" w:rsidRDefault="00C01BB2">
            <w:pPr>
              <w:pStyle w:val="TableParagraph"/>
              <w:spacing w:before="138"/>
              <w:ind w:right="97"/>
              <w:jc w:val="right"/>
              <w:rPr>
                <w:sz w:val="16"/>
              </w:rPr>
            </w:pPr>
            <w:r w:rsidRPr="000C4658">
              <w:rPr>
                <w:sz w:val="16"/>
              </w:rPr>
              <w:t>121</w:t>
            </w:r>
          </w:p>
        </w:tc>
        <w:tc>
          <w:tcPr>
            <w:tcW w:w="2734" w:type="dxa"/>
          </w:tcPr>
          <w:p w14:paraId="0372353B" w14:textId="77777777" w:rsidR="006D485B" w:rsidRPr="000C4658" w:rsidRDefault="00C01BB2">
            <w:pPr>
              <w:pStyle w:val="TableParagraph"/>
              <w:spacing w:before="138"/>
              <w:ind w:left="69"/>
              <w:rPr>
                <w:sz w:val="16"/>
              </w:rPr>
            </w:pPr>
            <w:r w:rsidRPr="000C4658">
              <w:rPr>
                <w:sz w:val="16"/>
              </w:rPr>
              <w:t>Honorarios asimilables a salarios</w:t>
            </w:r>
          </w:p>
        </w:tc>
        <w:tc>
          <w:tcPr>
            <w:tcW w:w="1001" w:type="dxa"/>
          </w:tcPr>
          <w:p w14:paraId="4F70D739" w14:textId="77777777" w:rsidR="006D485B" w:rsidRPr="000C4658" w:rsidRDefault="00C01BB2">
            <w:pPr>
              <w:pStyle w:val="TableParagraph"/>
              <w:spacing w:before="138"/>
              <w:ind w:left="452"/>
              <w:rPr>
                <w:sz w:val="16"/>
              </w:rPr>
            </w:pPr>
            <w:r w:rsidRPr="000C4658">
              <w:rPr>
                <w:sz w:val="16"/>
              </w:rPr>
              <w:t>1</w:t>
            </w:r>
          </w:p>
        </w:tc>
        <w:tc>
          <w:tcPr>
            <w:tcW w:w="1241" w:type="dxa"/>
          </w:tcPr>
          <w:p w14:paraId="36FD87CA" w14:textId="77777777" w:rsidR="006D485B" w:rsidRPr="000C4658" w:rsidRDefault="006D485B">
            <w:pPr>
              <w:pStyle w:val="TableParagraph"/>
              <w:rPr>
                <w:rFonts w:ascii="Times New Roman"/>
                <w:sz w:val="16"/>
              </w:rPr>
            </w:pPr>
          </w:p>
        </w:tc>
        <w:tc>
          <w:tcPr>
            <w:tcW w:w="1589" w:type="dxa"/>
          </w:tcPr>
          <w:p w14:paraId="374F214E"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1BD8DC4" w14:textId="77777777" w:rsidR="006D485B" w:rsidRPr="000C4658" w:rsidRDefault="00C01BB2">
            <w:pPr>
              <w:pStyle w:val="TableParagraph"/>
              <w:spacing w:before="138"/>
              <w:ind w:left="68"/>
              <w:rPr>
                <w:sz w:val="16"/>
              </w:rPr>
            </w:pPr>
            <w:r w:rsidRPr="000C4658">
              <w:rPr>
                <w:sz w:val="16"/>
              </w:rPr>
              <w:t>2.1.1.1</w:t>
            </w:r>
          </w:p>
        </w:tc>
        <w:tc>
          <w:tcPr>
            <w:tcW w:w="2745" w:type="dxa"/>
          </w:tcPr>
          <w:p w14:paraId="0FF48FA4"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34374EBC" w14:textId="77777777" w:rsidR="006D485B" w:rsidRPr="000C4658" w:rsidRDefault="00C01BB2">
            <w:pPr>
              <w:pStyle w:val="TableParagraph"/>
              <w:spacing w:before="138"/>
              <w:ind w:left="69"/>
              <w:rPr>
                <w:sz w:val="16"/>
              </w:rPr>
            </w:pPr>
            <w:r w:rsidRPr="000C4658">
              <w:rPr>
                <w:sz w:val="16"/>
              </w:rPr>
              <w:t>1.1.1.2</w:t>
            </w:r>
          </w:p>
        </w:tc>
        <w:tc>
          <w:tcPr>
            <w:tcW w:w="1845" w:type="dxa"/>
          </w:tcPr>
          <w:p w14:paraId="48D4591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98CBFC6" w14:textId="77777777">
        <w:trPr>
          <w:trHeight w:val="464"/>
        </w:trPr>
        <w:tc>
          <w:tcPr>
            <w:tcW w:w="504" w:type="dxa"/>
          </w:tcPr>
          <w:p w14:paraId="106CC5D7" w14:textId="77777777" w:rsidR="006D485B" w:rsidRPr="000C4658" w:rsidRDefault="00C01BB2">
            <w:pPr>
              <w:pStyle w:val="TableParagraph"/>
              <w:spacing w:before="138"/>
              <w:ind w:right="97"/>
              <w:jc w:val="right"/>
              <w:rPr>
                <w:sz w:val="16"/>
              </w:rPr>
            </w:pPr>
            <w:r w:rsidRPr="000C4658">
              <w:rPr>
                <w:sz w:val="16"/>
              </w:rPr>
              <w:t>122</w:t>
            </w:r>
          </w:p>
        </w:tc>
        <w:tc>
          <w:tcPr>
            <w:tcW w:w="2734" w:type="dxa"/>
          </w:tcPr>
          <w:p w14:paraId="37EE87F9" w14:textId="77777777" w:rsidR="006D485B" w:rsidRPr="000C4658" w:rsidRDefault="00C01BB2">
            <w:pPr>
              <w:pStyle w:val="TableParagraph"/>
              <w:spacing w:before="138"/>
              <w:ind w:left="69"/>
              <w:rPr>
                <w:sz w:val="16"/>
              </w:rPr>
            </w:pPr>
            <w:r w:rsidRPr="000C4658">
              <w:rPr>
                <w:sz w:val="16"/>
              </w:rPr>
              <w:t>Sueldos base al personal eventual</w:t>
            </w:r>
          </w:p>
        </w:tc>
        <w:tc>
          <w:tcPr>
            <w:tcW w:w="1001" w:type="dxa"/>
          </w:tcPr>
          <w:p w14:paraId="54E31E24" w14:textId="77777777" w:rsidR="006D485B" w:rsidRPr="000C4658" w:rsidRDefault="00C01BB2">
            <w:pPr>
              <w:pStyle w:val="TableParagraph"/>
              <w:spacing w:before="138"/>
              <w:ind w:left="452"/>
              <w:rPr>
                <w:sz w:val="16"/>
              </w:rPr>
            </w:pPr>
            <w:r w:rsidRPr="000C4658">
              <w:rPr>
                <w:sz w:val="16"/>
              </w:rPr>
              <w:t>1</w:t>
            </w:r>
          </w:p>
        </w:tc>
        <w:tc>
          <w:tcPr>
            <w:tcW w:w="1241" w:type="dxa"/>
          </w:tcPr>
          <w:p w14:paraId="28083E3F" w14:textId="77777777" w:rsidR="006D485B" w:rsidRPr="000C4658" w:rsidRDefault="006D485B">
            <w:pPr>
              <w:pStyle w:val="TableParagraph"/>
              <w:rPr>
                <w:rFonts w:ascii="Times New Roman"/>
                <w:sz w:val="16"/>
              </w:rPr>
            </w:pPr>
          </w:p>
        </w:tc>
        <w:tc>
          <w:tcPr>
            <w:tcW w:w="1589" w:type="dxa"/>
          </w:tcPr>
          <w:p w14:paraId="5F48B15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2C7D76F" w14:textId="77777777" w:rsidR="006D485B" w:rsidRPr="000C4658" w:rsidRDefault="00C01BB2">
            <w:pPr>
              <w:pStyle w:val="TableParagraph"/>
              <w:spacing w:before="138"/>
              <w:ind w:left="68"/>
              <w:rPr>
                <w:sz w:val="16"/>
              </w:rPr>
            </w:pPr>
            <w:r w:rsidRPr="000C4658">
              <w:rPr>
                <w:sz w:val="16"/>
              </w:rPr>
              <w:t>2.1.1.1</w:t>
            </w:r>
          </w:p>
        </w:tc>
        <w:tc>
          <w:tcPr>
            <w:tcW w:w="2745" w:type="dxa"/>
          </w:tcPr>
          <w:p w14:paraId="47A070BA"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71115A46" w14:textId="77777777" w:rsidR="006D485B" w:rsidRPr="000C4658" w:rsidRDefault="00C01BB2">
            <w:pPr>
              <w:pStyle w:val="TableParagraph"/>
              <w:spacing w:before="138"/>
              <w:ind w:left="69"/>
              <w:rPr>
                <w:sz w:val="16"/>
              </w:rPr>
            </w:pPr>
            <w:r w:rsidRPr="000C4658">
              <w:rPr>
                <w:sz w:val="16"/>
              </w:rPr>
              <w:t>1.1.1.2</w:t>
            </w:r>
          </w:p>
        </w:tc>
        <w:tc>
          <w:tcPr>
            <w:tcW w:w="1845" w:type="dxa"/>
          </w:tcPr>
          <w:p w14:paraId="41C123F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72EAA2F" w14:textId="77777777">
        <w:trPr>
          <w:trHeight w:val="464"/>
        </w:trPr>
        <w:tc>
          <w:tcPr>
            <w:tcW w:w="504" w:type="dxa"/>
          </w:tcPr>
          <w:p w14:paraId="17A5E600" w14:textId="77777777" w:rsidR="006D485B" w:rsidRPr="000C4658" w:rsidRDefault="00C01BB2">
            <w:pPr>
              <w:pStyle w:val="TableParagraph"/>
              <w:spacing w:before="138"/>
              <w:ind w:right="97"/>
              <w:jc w:val="right"/>
              <w:rPr>
                <w:sz w:val="16"/>
              </w:rPr>
            </w:pPr>
            <w:r w:rsidRPr="000C4658">
              <w:rPr>
                <w:sz w:val="16"/>
              </w:rPr>
              <w:t>131</w:t>
            </w:r>
          </w:p>
        </w:tc>
        <w:tc>
          <w:tcPr>
            <w:tcW w:w="2734" w:type="dxa"/>
          </w:tcPr>
          <w:p w14:paraId="52754406" w14:textId="77777777" w:rsidR="006D485B" w:rsidRPr="000C4658" w:rsidRDefault="00C01BB2">
            <w:pPr>
              <w:pStyle w:val="TableParagraph"/>
              <w:spacing w:before="45"/>
              <w:ind w:left="69" w:right="570"/>
              <w:rPr>
                <w:sz w:val="16"/>
              </w:rPr>
            </w:pPr>
            <w:r w:rsidRPr="000C4658">
              <w:rPr>
                <w:sz w:val="16"/>
              </w:rPr>
              <w:t>Primas por años de servicios efectivos prestados</w:t>
            </w:r>
          </w:p>
        </w:tc>
        <w:tc>
          <w:tcPr>
            <w:tcW w:w="1001" w:type="dxa"/>
          </w:tcPr>
          <w:p w14:paraId="77BF7298" w14:textId="77777777" w:rsidR="006D485B" w:rsidRPr="000C4658" w:rsidRDefault="00C01BB2">
            <w:pPr>
              <w:pStyle w:val="TableParagraph"/>
              <w:spacing w:before="138"/>
              <w:ind w:left="452"/>
              <w:rPr>
                <w:sz w:val="16"/>
              </w:rPr>
            </w:pPr>
            <w:r w:rsidRPr="000C4658">
              <w:rPr>
                <w:sz w:val="16"/>
              </w:rPr>
              <w:t>1</w:t>
            </w:r>
          </w:p>
        </w:tc>
        <w:tc>
          <w:tcPr>
            <w:tcW w:w="1241" w:type="dxa"/>
          </w:tcPr>
          <w:p w14:paraId="069C17F3" w14:textId="77777777" w:rsidR="006D485B" w:rsidRPr="000C4658" w:rsidRDefault="006D485B">
            <w:pPr>
              <w:pStyle w:val="TableParagraph"/>
              <w:rPr>
                <w:rFonts w:ascii="Times New Roman"/>
                <w:sz w:val="16"/>
              </w:rPr>
            </w:pPr>
          </w:p>
        </w:tc>
        <w:tc>
          <w:tcPr>
            <w:tcW w:w="1589" w:type="dxa"/>
          </w:tcPr>
          <w:p w14:paraId="2D4F79F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D0653B7" w14:textId="77777777" w:rsidR="006D485B" w:rsidRPr="000C4658" w:rsidRDefault="00C01BB2">
            <w:pPr>
              <w:pStyle w:val="TableParagraph"/>
              <w:spacing w:before="138"/>
              <w:ind w:left="68"/>
              <w:rPr>
                <w:sz w:val="16"/>
              </w:rPr>
            </w:pPr>
            <w:r w:rsidRPr="000C4658">
              <w:rPr>
                <w:sz w:val="16"/>
              </w:rPr>
              <w:t>2.1.1.1</w:t>
            </w:r>
          </w:p>
        </w:tc>
        <w:tc>
          <w:tcPr>
            <w:tcW w:w="2745" w:type="dxa"/>
          </w:tcPr>
          <w:p w14:paraId="56C677A9"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16E9629E" w14:textId="77777777" w:rsidR="006D485B" w:rsidRPr="000C4658" w:rsidRDefault="00C01BB2">
            <w:pPr>
              <w:pStyle w:val="TableParagraph"/>
              <w:spacing w:before="138"/>
              <w:ind w:left="69"/>
              <w:rPr>
                <w:sz w:val="16"/>
              </w:rPr>
            </w:pPr>
            <w:r w:rsidRPr="000C4658">
              <w:rPr>
                <w:sz w:val="16"/>
              </w:rPr>
              <w:t>1.1.1.2</w:t>
            </w:r>
          </w:p>
        </w:tc>
        <w:tc>
          <w:tcPr>
            <w:tcW w:w="1845" w:type="dxa"/>
          </w:tcPr>
          <w:p w14:paraId="1279012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8488BF3" w14:textId="77777777">
        <w:trPr>
          <w:trHeight w:val="464"/>
        </w:trPr>
        <w:tc>
          <w:tcPr>
            <w:tcW w:w="504" w:type="dxa"/>
          </w:tcPr>
          <w:p w14:paraId="6443A590" w14:textId="77777777" w:rsidR="006D485B" w:rsidRPr="000C4658" w:rsidRDefault="00C01BB2">
            <w:pPr>
              <w:pStyle w:val="TableParagraph"/>
              <w:spacing w:before="138"/>
              <w:ind w:right="97"/>
              <w:jc w:val="right"/>
              <w:rPr>
                <w:sz w:val="16"/>
              </w:rPr>
            </w:pPr>
            <w:r w:rsidRPr="000C4658">
              <w:rPr>
                <w:sz w:val="16"/>
              </w:rPr>
              <w:t>132</w:t>
            </w:r>
          </w:p>
        </w:tc>
        <w:tc>
          <w:tcPr>
            <w:tcW w:w="2734" w:type="dxa"/>
          </w:tcPr>
          <w:p w14:paraId="12337303" w14:textId="77777777" w:rsidR="006D485B" w:rsidRPr="000C4658" w:rsidRDefault="00C01BB2">
            <w:pPr>
              <w:pStyle w:val="TableParagraph"/>
              <w:spacing w:before="47"/>
              <w:ind w:left="69" w:right="170"/>
              <w:rPr>
                <w:sz w:val="16"/>
              </w:rPr>
            </w:pPr>
            <w:r w:rsidRPr="000C4658">
              <w:rPr>
                <w:sz w:val="16"/>
              </w:rPr>
              <w:t>Primas de vacaciones, dominical y gratificación de fin de año</w:t>
            </w:r>
          </w:p>
        </w:tc>
        <w:tc>
          <w:tcPr>
            <w:tcW w:w="1001" w:type="dxa"/>
          </w:tcPr>
          <w:p w14:paraId="5ACFEA91" w14:textId="77777777" w:rsidR="006D485B" w:rsidRPr="000C4658" w:rsidRDefault="00C01BB2">
            <w:pPr>
              <w:pStyle w:val="TableParagraph"/>
              <w:spacing w:before="138"/>
              <w:ind w:left="452"/>
              <w:rPr>
                <w:sz w:val="16"/>
              </w:rPr>
            </w:pPr>
            <w:r w:rsidRPr="000C4658">
              <w:rPr>
                <w:sz w:val="16"/>
              </w:rPr>
              <w:t>1</w:t>
            </w:r>
          </w:p>
        </w:tc>
        <w:tc>
          <w:tcPr>
            <w:tcW w:w="1241" w:type="dxa"/>
          </w:tcPr>
          <w:p w14:paraId="7566AA85" w14:textId="77777777" w:rsidR="006D485B" w:rsidRPr="000C4658" w:rsidRDefault="006D485B">
            <w:pPr>
              <w:pStyle w:val="TableParagraph"/>
              <w:rPr>
                <w:rFonts w:ascii="Times New Roman"/>
                <w:sz w:val="16"/>
              </w:rPr>
            </w:pPr>
          </w:p>
        </w:tc>
        <w:tc>
          <w:tcPr>
            <w:tcW w:w="1589" w:type="dxa"/>
          </w:tcPr>
          <w:p w14:paraId="7EA8951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46C9F66" w14:textId="77777777" w:rsidR="006D485B" w:rsidRPr="000C4658" w:rsidRDefault="00C01BB2">
            <w:pPr>
              <w:pStyle w:val="TableParagraph"/>
              <w:spacing w:before="138"/>
              <w:ind w:left="68"/>
              <w:rPr>
                <w:sz w:val="16"/>
              </w:rPr>
            </w:pPr>
            <w:r w:rsidRPr="000C4658">
              <w:rPr>
                <w:sz w:val="16"/>
              </w:rPr>
              <w:t>2.1.1.1</w:t>
            </w:r>
          </w:p>
        </w:tc>
        <w:tc>
          <w:tcPr>
            <w:tcW w:w="2745" w:type="dxa"/>
          </w:tcPr>
          <w:p w14:paraId="762BD242"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0A2E35C0" w14:textId="77777777" w:rsidR="006D485B" w:rsidRPr="000C4658" w:rsidRDefault="00C01BB2">
            <w:pPr>
              <w:pStyle w:val="TableParagraph"/>
              <w:spacing w:before="138"/>
              <w:ind w:left="69"/>
              <w:rPr>
                <w:sz w:val="16"/>
              </w:rPr>
            </w:pPr>
            <w:r w:rsidRPr="000C4658">
              <w:rPr>
                <w:sz w:val="16"/>
              </w:rPr>
              <w:t>1.1.1.2</w:t>
            </w:r>
          </w:p>
        </w:tc>
        <w:tc>
          <w:tcPr>
            <w:tcW w:w="1845" w:type="dxa"/>
          </w:tcPr>
          <w:p w14:paraId="29D0BF53"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0AB907C" w14:textId="77777777">
        <w:trPr>
          <w:trHeight w:val="464"/>
        </w:trPr>
        <w:tc>
          <w:tcPr>
            <w:tcW w:w="504" w:type="dxa"/>
          </w:tcPr>
          <w:p w14:paraId="222DB6FB" w14:textId="77777777" w:rsidR="006D485B" w:rsidRPr="000C4658" w:rsidRDefault="00C01BB2">
            <w:pPr>
              <w:pStyle w:val="TableParagraph"/>
              <w:spacing w:before="138"/>
              <w:ind w:right="97"/>
              <w:jc w:val="right"/>
              <w:rPr>
                <w:sz w:val="16"/>
              </w:rPr>
            </w:pPr>
            <w:r w:rsidRPr="000C4658">
              <w:rPr>
                <w:sz w:val="16"/>
              </w:rPr>
              <w:t>134</w:t>
            </w:r>
          </w:p>
        </w:tc>
        <w:tc>
          <w:tcPr>
            <w:tcW w:w="2734" w:type="dxa"/>
          </w:tcPr>
          <w:p w14:paraId="4ED17C85" w14:textId="77777777" w:rsidR="006D485B" w:rsidRPr="000C4658" w:rsidRDefault="00C01BB2">
            <w:pPr>
              <w:pStyle w:val="TableParagraph"/>
              <w:spacing w:before="138"/>
              <w:ind w:left="69"/>
              <w:rPr>
                <w:sz w:val="16"/>
              </w:rPr>
            </w:pPr>
            <w:r w:rsidRPr="000C4658">
              <w:rPr>
                <w:sz w:val="16"/>
              </w:rPr>
              <w:t>Compensaciones</w:t>
            </w:r>
          </w:p>
        </w:tc>
        <w:tc>
          <w:tcPr>
            <w:tcW w:w="1001" w:type="dxa"/>
          </w:tcPr>
          <w:p w14:paraId="55A2E324" w14:textId="77777777" w:rsidR="006D485B" w:rsidRPr="000C4658" w:rsidRDefault="00C01BB2">
            <w:pPr>
              <w:pStyle w:val="TableParagraph"/>
              <w:spacing w:before="138"/>
              <w:ind w:left="452"/>
              <w:rPr>
                <w:sz w:val="16"/>
              </w:rPr>
            </w:pPr>
            <w:r w:rsidRPr="000C4658">
              <w:rPr>
                <w:sz w:val="16"/>
              </w:rPr>
              <w:t>1</w:t>
            </w:r>
          </w:p>
        </w:tc>
        <w:tc>
          <w:tcPr>
            <w:tcW w:w="1241" w:type="dxa"/>
          </w:tcPr>
          <w:p w14:paraId="64F0BA56" w14:textId="77777777" w:rsidR="006D485B" w:rsidRPr="000C4658" w:rsidRDefault="006D485B">
            <w:pPr>
              <w:pStyle w:val="TableParagraph"/>
              <w:rPr>
                <w:rFonts w:ascii="Times New Roman"/>
                <w:sz w:val="16"/>
              </w:rPr>
            </w:pPr>
          </w:p>
        </w:tc>
        <w:tc>
          <w:tcPr>
            <w:tcW w:w="1589" w:type="dxa"/>
          </w:tcPr>
          <w:p w14:paraId="0229626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8B148F0" w14:textId="77777777" w:rsidR="006D485B" w:rsidRPr="000C4658" w:rsidRDefault="00C01BB2">
            <w:pPr>
              <w:pStyle w:val="TableParagraph"/>
              <w:spacing w:before="138"/>
              <w:ind w:left="68"/>
              <w:rPr>
                <w:sz w:val="16"/>
              </w:rPr>
            </w:pPr>
            <w:r w:rsidRPr="000C4658">
              <w:rPr>
                <w:sz w:val="16"/>
              </w:rPr>
              <w:t>2.1.1.1</w:t>
            </w:r>
          </w:p>
        </w:tc>
        <w:tc>
          <w:tcPr>
            <w:tcW w:w="2745" w:type="dxa"/>
          </w:tcPr>
          <w:p w14:paraId="1447DD29"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23FC1A52" w14:textId="77777777" w:rsidR="006D485B" w:rsidRPr="000C4658" w:rsidRDefault="00C01BB2">
            <w:pPr>
              <w:pStyle w:val="TableParagraph"/>
              <w:spacing w:before="138"/>
              <w:ind w:left="69"/>
              <w:rPr>
                <w:sz w:val="16"/>
              </w:rPr>
            </w:pPr>
            <w:r w:rsidRPr="000C4658">
              <w:rPr>
                <w:sz w:val="16"/>
              </w:rPr>
              <w:t>1.1.1.2</w:t>
            </w:r>
          </w:p>
        </w:tc>
        <w:tc>
          <w:tcPr>
            <w:tcW w:w="1845" w:type="dxa"/>
          </w:tcPr>
          <w:p w14:paraId="198A7B5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ECC113F" w14:textId="77777777">
        <w:trPr>
          <w:trHeight w:val="464"/>
        </w:trPr>
        <w:tc>
          <w:tcPr>
            <w:tcW w:w="504" w:type="dxa"/>
          </w:tcPr>
          <w:p w14:paraId="00D2EA9C" w14:textId="77777777" w:rsidR="006D485B" w:rsidRPr="000C4658" w:rsidRDefault="00C01BB2">
            <w:pPr>
              <w:pStyle w:val="TableParagraph"/>
              <w:spacing w:before="138"/>
              <w:ind w:right="97"/>
              <w:jc w:val="right"/>
              <w:rPr>
                <w:sz w:val="16"/>
              </w:rPr>
            </w:pPr>
            <w:r w:rsidRPr="000C4658">
              <w:rPr>
                <w:sz w:val="16"/>
              </w:rPr>
              <w:t>141</w:t>
            </w:r>
          </w:p>
        </w:tc>
        <w:tc>
          <w:tcPr>
            <w:tcW w:w="2734" w:type="dxa"/>
          </w:tcPr>
          <w:p w14:paraId="367F20CA" w14:textId="77777777" w:rsidR="006D485B" w:rsidRPr="000C4658" w:rsidRDefault="00C01BB2">
            <w:pPr>
              <w:pStyle w:val="TableParagraph"/>
              <w:spacing w:before="138"/>
              <w:ind w:left="69"/>
              <w:rPr>
                <w:sz w:val="16"/>
              </w:rPr>
            </w:pPr>
            <w:r w:rsidRPr="000C4658">
              <w:rPr>
                <w:sz w:val="16"/>
              </w:rPr>
              <w:t>Aportaciones de seguridad social</w:t>
            </w:r>
          </w:p>
        </w:tc>
        <w:tc>
          <w:tcPr>
            <w:tcW w:w="1001" w:type="dxa"/>
          </w:tcPr>
          <w:p w14:paraId="4619AF1D" w14:textId="77777777" w:rsidR="006D485B" w:rsidRPr="000C4658" w:rsidRDefault="00C01BB2">
            <w:pPr>
              <w:pStyle w:val="TableParagraph"/>
              <w:spacing w:before="138"/>
              <w:ind w:left="452"/>
              <w:rPr>
                <w:sz w:val="16"/>
              </w:rPr>
            </w:pPr>
            <w:r w:rsidRPr="000C4658">
              <w:rPr>
                <w:sz w:val="16"/>
              </w:rPr>
              <w:t>1</w:t>
            </w:r>
          </w:p>
        </w:tc>
        <w:tc>
          <w:tcPr>
            <w:tcW w:w="1241" w:type="dxa"/>
          </w:tcPr>
          <w:p w14:paraId="625FC6A5" w14:textId="77777777" w:rsidR="006D485B" w:rsidRPr="000C4658" w:rsidRDefault="006D485B">
            <w:pPr>
              <w:pStyle w:val="TableParagraph"/>
              <w:rPr>
                <w:rFonts w:ascii="Times New Roman"/>
                <w:sz w:val="16"/>
              </w:rPr>
            </w:pPr>
          </w:p>
        </w:tc>
        <w:tc>
          <w:tcPr>
            <w:tcW w:w="1589" w:type="dxa"/>
          </w:tcPr>
          <w:p w14:paraId="0F54A35A"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D0B6D64" w14:textId="77777777" w:rsidR="006D485B" w:rsidRPr="000C4658" w:rsidRDefault="00C01BB2">
            <w:pPr>
              <w:pStyle w:val="TableParagraph"/>
              <w:spacing w:before="138"/>
              <w:ind w:left="68"/>
              <w:rPr>
                <w:sz w:val="16"/>
              </w:rPr>
            </w:pPr>
            <w:r w:rsidRPr="000C4658">
              <w:rPr>
                <w:sz w:val="16"/>
              </w:rPr>
              <w:t>2.1.1.1</w:t>
            </w:r>
          </w:p>
        </w:tc>
        <w:tc>
          <w:tcPr>
            <w:tcW w:w="2745" w:type="dxa"/>
          </w:tcPr>
          <w:p w14:paraId="7A7069EB"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459C5F59" w14:textId="77777777" w:rsidR="006D485B" w:rsidRPr="000C4658" w:rsidRDefault="00C01BB2">
            <w:pPr>
              <w:pStyle w:val="TableParagraph"/>
              <w:spacing w:before="138"/>
              <w:ind w:left="69"/>
              <w:rPr>
                <w:sz w:val="16"/>
              </w:rPr>
            </w:pPr>
            <w:r w:rsidRPr="000C4658">
              <w:rPr>
                <w:sz w:val="16"/>
              </w:rPr>
              <w:t>1.1.1.2</w:t>
            </w:r>
          </w:p>
        </w:tc>
        <w:tc>
          <w:tcPr>
            <w:tcW w:w="1845" w:type="dxa"/>
          </w:tcPr>
          <w:p w14:paraId="1B02A04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FD6411E" w14:textId="77777777">
        <w:trPr>
          <w:trHeight w:val="464"/>
        </w:trPr>
        <w:tc>
          <w:tcPr>
            <w:tcW w:w="504" w:type="dxa"/>
          </w:tcPr>
          <w:p w14:paraId="05BE79FA" w14:textId="77777777" w:rsidR="006D485B" w:rsidRPr="000C4658" w:rsidRDefault="00C01BB2">
            <w:pPr>
              <w:pStyle w:val="TableParagraph"/>
              <w:spacing w:before="138"/>
              <w:ind w:right="97"/>
              <w:jc w:val="right"/>
              <w:rPr>
                <w:sz w:val="16"/>
              </w:rPr>
            </w:pPr>
            <w:r w:rsidRPr="000C4658">
              <w:rPr>
                <w:sz w:val="16"/>
              </w:rPr>
              <w:t>143</w:t>
            </w:r>
          </w:p>
        </w:tc>
        <w:tc>
          <w:tcPr>
            <w:tcW w:w="2734" w:type="dxa"/>
          </w:tcPr>
          <w:p w14:paraId="775A285C" w14:textId="77777777" w:rsidR="006D485B" w:rsidRPr="000C4658" w:rsidRDefault="00C01BB2">
            <w:pPr>
              <w:pStyle w:val="TableParagraph"/>
              <w:spacing w:before="47"/>
              <w:ind w:left="69" w:right="392"/>
              <w:rPr>
                <w:sz w:val="16"/>
              </w:rPr>
            </w:pPr>
            <w:r w:rsidRPr="000C4658">
              <w:rPr>
                <w:sz w:val="16"/>
              </w:rPr>
              <w:t>Aportaciones al sistema para el retiro</w:t>
            </w:r>
          </w:p>
        </w:tc>
        <w:tc>
          <w:tcPr>
            <w:tcW w:w="1001" w:type="dxa"/>
          </w:tcPr>
          <w:p w14:paraId="58CB48A2" w14:textId="77777777" w:rsidR="006D485B" w:rsidRPr="000C4658" w:rsidRDefault="00C01BB2">
            <w:pPr>
              <w:pStyle w:val="TableParagraph"/>
              <w:spacing w:before="138"/>
              <w:ind w:left="452"/>
              <w:rPr>
                <w:sz w:val="16"/>
              </w:rPr>
            </w:pPr>
            <w:r w:rsidRPr="000C4658">
              <w:rPr>
                <w:sz w:val="16"/>
              </w:rPr>
              <w:t>1</w:t>
            </w:r>
          </w:p>
        </w:tc>
        <w:tc>
          <w:tcPr>
            <w:tcW w:w="1241" w:type="dxa"/>
          </w:tcPr>
          <w:p w14:paraId="09AE4865" w14:textId="77777777" w:rsidR="006D485B" w:rsidRPr="000C4658" w:rsidRDefault="006D485B">
            <w:pPr>
              <w:pStyle w:val="TableParagraph"/>
              <w:rPr>
                <w:rFonts w:ascii="Times New Roman"/>
                <w:sz w:val="16"/>
              </w:rPr>
            </w:pPr>
          </w:p>
        </w:tc>
        <w:tc>
          <w:tcPr>
            <w:tcW w:w="1589" w:type="dxa"/>
          </w:tcPr>
          <w:p w14:paraId="7E1C007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34BA549" w14:textId="77777777" w:rsidR="006D485B" w:rsidRPr="000C4658" w:rsidRDefault="00C01BB2">
            <w:pPr>
              <w:pStyle w:val="TableParagraph"/>
              <w:spacing w:before="138"/>
              <w:ind w:left="68"/>
              <w:rPr>
                <w:sz w:val="16"/>
              </w:rPr>
            </w:pPr>
            <w:r w:rsidRPr="000C4658">
              <w:rPr>
                <w:sz w:val="16"/>
              </w:rPr>
              <w:t>2.1.1.1</w:t>
            </w:r>
          </w:p>
        </w:tc>
        <w:tc>
          <w:tcPr>
            <w:tcW w:w="2745" w:type="dxa"/>
          </w:tcPr>
          <w:p w14:paraId="5810AE52"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12FC6099" w14:textId="77777777" w:rsidR="006D485B" w:rsidRPr="000C4658" w:rsidRDefault="00C01BB2">
            <w:pPr>
              <w:pStyle w:val="TableParagraph"/>
              <w:spacing w:before="138"/>
              <w:ind w:left="69"/>
              <w:rPr>
                <w:sz w:val="16"/>
              </w:rPr>
            </w:pPr>
            <w:r w:rsidRPr="000C4658">
              <w:rPr>
                <w:sz w:val="16"/>
              </w:rPr>
              <w:t>1.1.1.2</w:t>
            </w:r>
          </w:p>
        </w:tc>
        <w:tc>
          <w:tcPr>
            <w:tcW w:w="1845" w:type="dxa"/>
          </w:tcPr>
          <w:p w14:paraId="77129B21"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E2124BA" w14:textId="77777777">
        <w:trPr>
          <w:trHeight w:val="464"/>
        </w:trPr>
        <w:tc>
          <w:tcPr>
            <w:tcW w:w="504" w:type="dxa"/>
          </w:tcPr>
          <w:p w14:paraId="798CE6C0" w14:textId="77777777" w:rsidR="006D485B" w:rsidRPr="000C4658" w:rsidRDefault="00C01BB2">
            <w:pPr>
              <w:pStyle w:val="TableParagraph"/>
              <w:spacing w:before="138"/>
              <w:ind w:right="97"/>
              <w:jc w:val="right"/>
              <w:rPr>
                <w:sz w:val="16"/>
              </w:rPr>
            </w:pPr>
            <w:r w:rsidRPr="000C4658">
              <w:rPr>
                <w:sz w:val="16"/>
              </w:rPr>
              <w:t>144</w:t>
            </w:r>
          </w:p>
        </w:tc>
        <w:tc>
          <w:tcPr>
            <w:tcW w:w="2734" w:type="dxa"/>
          </w:tcPr>
          <w:p w14:paraId="2D7D3F33" w14:textId="77777777" w:rsidR="006D485B" w:rsidRPr="000C4658" w:rsidRDefault="00C01BB2">
            <w:pPr>
              <w:pStyle w:val="TableParagraph"/>
              <w:spacing w:before="138"/>
              <w:ind w:left="69"/>
              <w:rPr>
                <w:sz w:val="16"/>
              </w:rPr>
            </w:pPr>
            <w:r w:rsidRPr="000C4658">
              <w:rPr>
                <w:sz w:val="16"/>
              </w:rPr>
              <w:t>Aportaciones para seguros</w:t>
            </w:r>
          </w:p>
        </w:tc>
        <w:tc>
          <w:tcPr>
            <w:tcW w:w="1001" w:type="dxa"/>
          </w:tcPr>
          <w:p w14:paraId="38EE4D49" w14:textId="77777777" w:rsidR="006D485B" w:rsidRPr="000C4658" w:rsidRDefault="00C01BB2">
            <w:pPr>
              <w:pStyle w:val="TableParagraph"/>
              <w:spacing w:before="138"/>
              <w:ind w:left="452"/>
              <w:rPr>
                <w:sz w:val="16"/>
              </w:rPr>
            </w:pPr>
            <w:r w:rsidRPr="000C4658">
              <w:rPr>
                <w:sz w:val="16"/>
              </w:rPr>
              <w:t>1</w:t>
            </w:r>
          </w:p>
        </w:tc>
        <w:tc>
          <w:tcPr>
            <w:tcW w:w="1241" w:type="dxa"/>
          </w:tcPr>
          <w:p w14:paraId="2917C77B" w14:textId="77777777" w:rsidR="006D485B" w:rsidRPr="000C4658" w:rsidRDefault="006D485B">
            <w:pPr>
              <w:pStyle w:val="TableParagraph"/>
              <w:rPr>
                <w:rFonts w:ascii="Times New Roman"/>
                <w:sz w:val="16"/>
              </w:rPr>
            </w:pPr>
          </w:p>
        </w:tc>
        <w:tc>
          <w:tcPr>
            <w:tcW w:w="1589" w:type="dxa"/>
          </w:tcPr>
          <w:p w14:paraId="104C8AF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37C9C18" w14:textId="77777777" w:rsidR="006D485B" w:rsidRPr="000C4658" w:rsidRDefault="00C01BB2">
            <w:pPr>
              <w:pStyle w:val="TableParagraph"/>
              <w:spacing w:before="138"/>
              <w:ind w:left="68"/>
              <w:rPr>
                <w:sz w:val="16"/>
              </w:rPr>
            </w:pPr>
            <w:r w:rsidRPr="000C4658">
              <w:rPr>
                <w:sz w:val="16"/>
              </w:rPr>
              <w:t>2.1.1.1</w:t>
            </w:r>
          </w:p>
        </w:tc>
        <w:tc>
          <w:tcPr>
            <w:tcW w:w="2745" w:type="dxa"/>
          </w:tcPr>
          <w:p w14:paraId="3E7D278D"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6263161A" w14:textId="77777777" w:rsidR="006D485B" w:rsidRPr="000C4658" w:rsidRDefault="00C01BB2">
            <w:pPr>
              <w:pStyle w:val="TableParagraph"/>
              <w:spacing w:before="138"/>
              <w:ind w:left="69"/>
              <w:rPr>
                <w:sz w:val="16"/>
              </w:rPr>
            </w:pPr>
            <w:r w:rsidRPr="000C4658">
              <w:rPr>
                <w:sz w:val="16"/>
              </w:rPr>
              <w:t>1.1.1.2</w:t>
            </w:r>
          </w:p>
        </w:tc>
        <w:tc>
          <w:tcPr>
            <w:tcW w:w="1845" w:type="dxa"/>
          </w:tcPr>
          <w:p w14:paraId="0E53C10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9792301" w14:textId="77777777">
        <w:trPr>
          <w:trHeight w:val="464"/>
        </w:trPr>
        <w:tc>
          <w:tcPr>
            <w:tcW w:w="504" w:type="dxa"/>
          </w:tcPr>
          <w:p w14:paraId="188ABEBA" w14:textId="77777777" w:rsidR="006D485B" w:rsidRPr="000C4658" w:rsidRDefault="00C01BB2">
            <w:pPr>
              <w:pStyle w:val="TableParagraph"/>
              <w:spacing w:before="138"/>
              <w:ind w:right="97"/>
              <w:jc w:val="right"/>
              <w:rPr>
                <w:sz w:val="16"/>
              </w:rPr>
            </w:pPr>
            <w:r w:rsidRPr="000C4658">
              <w:rPr>
                <w:sz w:val="16"/>
              </w:rPr>
              <w:t>151</w:t>
            </w:r>
          </w:p>
        </w:tc>
        <w:tc>
          <w:tcPr>
            <w:tcW w:w="2734" w:type="dxa"/>
          </w:tcPr>
          <w:p w14:paraId="1DC3A02B" w14:textId="77777777" w:rsidR="006D485B" w:rsidRPr="000C4658" w:rsidRDefault="00C01BB2">
            <w:pPr>
              <w:pStyle w:val="TableParagraph"/>
              <w:spacing w:before="47"/>
              <w:ind w:left="69" w:right="285"/>
              <w:rPr>
                <w:sz w:val="16"/>
              </w:rPr>
            </w:pPr>
            <w:r w:rsidRPr="000C4658">
              <w:rPr>
                <w:sz w:val="16"/>
              </w:rPr>
              <w:t>Cuotas para el fondo de ahorro y fondo de trabajo</w:t>
            </w:r>
          </w:p>
        </w:tc>
        <w:tc>
          <w:tcPr>
            <w:tcW w:w="1001" w:type="dxa"/>
          </w:tcPr>
          <w:p w14:paraId="74E446BE" w14:textId="77777777" w:rsidR="006D485B" w:rsidRPr="000C4658" w:rsidRDefault="00C01BB2">
            <w:pPr>
              <w:pStyle w:val="TableParagraph"/>
              <w:spacing w:before="138"/>
              <w:ind w:left="452"/>
              <w:rPr>
                <w:sz w:val="16"/>
              </w:rPr>
            </w:pPr>
            <w:r w:rsidRPr="000C4658">
              <w:rPr>
                <w:sz w:val="16"/>
              </w:rPr>
              <w:t>1</w:t>
            </w:r>
          </w:p>
        </w:tc>
        <w:tc>
          <w:tcPr>
            <w:tcW w:w="1241" w:type="dxa"/>
          </w:tcPr>
          <w:p w14:paraId="747ADEE8" w14:textId="77777777" w:rsidR="006D485B" w:rsidRPr="000C4658" w:rsidRDefault="006D485B">
            <w:pPr>
              <w:pStyle w:val="TableParagraph"/>
              <w:rPr>
                <w:rFonts w:ascii="Times New Roman"/>
                <w:sz w:val="16"/>
              </w:rPr>
            </w:pPr>
          </w:p>
        </w:tc>
        <w:tc>
          <w:tcPr>
            <w:tcW w:w="1589" w:type="dxa"/>
          </w:tcPr>
          <w:p w14:paraId="28C65C1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CC8019F" w14:textId="77777777" w:rsidR="006D485B" w:rsidRPr="000C4658" w:rsidRDefault="00C01BB2">
            <w:pPr>
              <w:pStyle w:val="TableParagraph"/>
              <w:spacing w:before="138"/>
              <w:ind w:left="68"/>
              <w:rPr>
                <w:sz w:val="16"/>
              </w:rPr>
            </w:pPr>
            <w:r w:rsidRPr="000C4658">
              <w:rPr>
                <w:sz w:val="16"/>
              </w:rPr>
              <w:t>2.1.1.1</w:t>
            </w:r>
          </w:p>
        </w:tc>
        <w:tc>
          <w:tcPr>
            <w:tcW w:w="2745" w:type="dxa"/>
          </w:tcPr>
          <w:p w14:paraId="7FF32918"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2E7C72FC" w14:textId="77777777" w:rsidR="006D485B" w:rsidRPr="000C4658" w:rsidRDefault="00C01BB2">
            <w:pPr>
              <w:pStyle w:val="TableParagraph"/>
              <w:spacing w:before="138"/>
              <w:ind w:left="69"/>
              <w:rPr>
                <w:sz w:val="16"/>
              </w:rPr>
            </w:pPr>
            <w:r w:rsidRPr="000C4658">
              <w:rPr>
                <w:sz w:val="16"/>
              </w:rPr>
              <w:t>1.1.1.2</w:t>
            </w:r>
          </w:p>
        </w:tc>
        <w:tc>
          <w:tcPr>
            <w:tcW w:w="1845" w:type="dxa"/>
          </w:tcPr>
          <w:p w14:paraId="7753EB5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731FEB1" w14:textId="77777777">
        <w:trPr>
          <w:trHeight w:val="467"/>
        </w:trPr>
        <w:tc>
          <w:tcPr>
            <w:tcW w:w="504" w:type="dxa"/>
          </w:tcPr>
          <w:p w14:paraId="6740BD7F" w14:textId="77777777" w:rsidR="006D485B" w:rsidRPr="000C4658" w:rsidRDefault="00C01BB2">
            <w:pPr>
              <w:pStyle w:val="TableParagraph"/>
              <w:spacing w:before="138"/>
              <w:ind w:right="97"/>
              <w:jc w:val="right"/>
              <w:rPr>
                <w:sz w:val="16"/>
              </w:rPr>
            </w:pPr>
            <w:r w:rsidRPr="000C4658">
              <w:rPr>
                <w:sz w:val="16"/>
              </w:rPr>
              <w:t>152</w:t>
            </w:r>
          </w:p>
        </w:tc>
        <w:tc>
          <w:tcPr>
            <w:tcW w:w="2734" w:type="dxa"/>
          </w:tcPr>
          <w:p w14:paraId="39B28CB3" w14:textId="77777777" w:rsidR="006D485B" w:rsidRPr="000C4658" w:rsidRDefault="00C01BB2">
            <w:pPr>
              <w:pStyle w:val="TableParagraph"/>
              <w:spacing w:before="138"/>
              <w:ind w:left="69"/>
              <w:rPr>
                <w:sz w:val="16"/>
              </w:rPr>
            </w:pPr>
            <w:r w:rsidRPr="000C4658">
              <w:rPr>
                <w:sz w:val="16"/>
              </w:rPr>
              <w:t>Indemnizaciones</w:t>
            </w:r>
          </w:p>
        </w:tc>
        <w:tc>
          <w:tcPr>
            <w:tcW w:w="1001" w:type="dxa"/>
          </w:tcPr>
          <w:p w14:paraId="11CC8785" w14:textId="77777777" w:rsidR="006D485B" w:rsidRPr="000C4658" w:rsidRDefault="00C01BB2">
            <w:pPr>
              <w:pStyle w:val="TableParagraph"/>
              <w:spacing w:before="138"/>
              <w:ind w:left="452"/>
              <w:rPr>
                <w:sz w:val="16"/>
              </w:rPr>
            </w:pPr>
            <w:r w:rsidRPr="000C4658">
              <w:rPr>
                <w:sz w:val="16"/>
              </w:rPr>
              <w:t>1</w:t>
            </w:r>
          </w:p>
        </w:tc>
        <w:tc>
          <w:tcPr>
            <w:tcW w:w="1241" w:type="dxa"/>
          </w:tcPr>
          <w:p w14:paraId="6E77C0A5" w14:textId="77777777" w:rsidR="006D485B" w:rsidRPr="000C4658" w:rsidRDefault="006D485B">
            <w:pPr>
              <w:pStyle w:val="TableParagraph"/>
              <w:rPr>
                <w:rFonts w:ascii="Times New Roman"/>
                <w:sz w:val="16"/>
              </w:rPr>
            </w:pPr>
          </w:p>
        </w:tc>
        <w:tc>
          <w:tcPr>
            <w:tcW w:w="1589" w:type="dxa"/>
          </w:tcPr>
          <w:p w14:paraId="0326772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5B5B45C" w14:textId="77777777" w:rsidR="006D485B" w:rsidRPr="000C4658" w:rsidRDefault="00C01BB2">
            <w:pPr>
              <w:pStyle w:val="TableParagraph"/>
              <w:spacing w:before="138"/>
              <w:ind w:left="68"/>
              <w:rPr>
                <w:sz w:val="16"/>
              </w:rPr>
            </w:pPr>
            <w:r w:rsidRPr="000C4658">
              <w:rPr>
                <w:sz w:val="16"/>
              </w:rPr>
              <w:t>2.1.1.1</w:t>
            </w:r>
          </w:p>
        </w:tc>
        <w:tc>
          <w:tcPr>
            <w:tcW w:w="2745" w:type="dxa"/>
          </w:tcPr>
          <w:p w14:paraId="56D5192C" w14:textId="77777777" w:rsidR="006D485B" w:rsidRPr="000C4658" w:rsidRDefault="00C01BB2">
            <w:pPr>
              <w:pStyle w:val="TableParagraph"/>
              <w:spacing w:before="47"/>
              <w:ind w:left="68" w:right="262"/>
              <w:rPr>
                <w:sz w:val="16"/>
              </w:rPr>
            </w:pPr>
            <w:r w:rsidRPr="000C4658">
              <w:rPr>
                <w:sz w:val="16"/>
              </w:rPr>
              <w:t>Servicios Personales por Pagar a Corto Plazo</w:t>
            </w:r>
          </w:p>
        </w:tc>
        <w:tc>
          <w:tcPr>
            <w:tcW w:w="736" w:type="dxa"/>
          </w:tcPr>
          <w:p w14:paraId="48337F2E" w14:textId="77777777" w:rsidR="006D485B" w:rsidRPr="000C4658" w:rsidRDefault="00C01BB2">
            <w:pPr>
              <w:pStyle w:val="TableParagraph"/>
              <w:spacing w:before="138"/>
              <w:ind w:left="69"/>
              <w:rPr>
                <w:sz w:val="16"/>
              </w:rPr>
            </w:pPr>
            <w:r w:rsidRPr="000C4658">
              <w:rPr>
                <w:sz w:val="16"/>
              </w:rPr>
              <w:t>1.1.1.2</w:t>
            </w:r>
          </w:p>
        </w:tc>
        <w:tc>
          <w:tcPr>
            <w:tcW w:w="1845" w:type="dxa"/>
          </w:tcPr>
          <w:p w14:paraId="7AA2EB83" w14:textId="77777777" w:rsidR="006D485B" w:rsidRPr="000C4658" w:rsidRDefault="00C01BB2">
            <w:pPr>
              <w:pStyle w:val="TableParagraph"/>
              <w:spacing w:before="138"/>
              <w:ind w:left="67"/>
              <w:rPr>
                <w:sz w:val="16"/>
              </w:rPr>
            </w:pPr>
            <w:r w:rsidRPr="000C4658">
              <w:rPr>
                <w:sz w:val="16"/>
              </w:rPr>
              <w:t>Bancos/Tesorería</w:t>
            </w:r>
          </w:p>
        </w:tc>
      </w:tr>
    </w:tbl>
    <w:p w14:paraId="3404C11D"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35715632"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1E6C08AB" w14:textId="77777777">
        <w:trPr>
          <w:trHeight w:val="315"/>
        </w:trPr>
        <w:tc>
          <w:tcPr>
            <w:tcW w:w="504" w:type="dxa"/>
            <w:vMerge w:val="restart"/>
            <w:shd w:val="clear" w:color="auto" w:fill="D8D8D8"/>
          </w:tcPr>
          <w:p w14:paraId="58047BC7" w14:textId="77777777" w:rsidR="006D485B" w:rsidRPr="000C4658" w:rsidRDefault="006D485B">
            <w:pPr>
              <w:pStyle w:val="TableParagraph"/>
              <w:spacing w:before="11"/>
              <w:rPr>
                <w:rFonts w:ascii="Times New Roman"/>
                <w:sz w:val="19"/>
              </w:rPr>
            </w:pPr>
          </w:p>
          <w:p w14:paraId="3F0D634D"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7FA74AEC" w14:textId="77777777" w:rsidR="006D485B" w:rsidRPr="000C4658" w:rsidRDefault="006D485B">
            <w:pPr>
              <w:pStyle w:val="TableParagraph"/>
              <w:spacing w:before="11"/>
              <w:rPr>
                <w:rFonts w:ascii="Times New Roman"/>
                <w:sz w:val="19"/>
              </w:rPr>
            </w:pPr>
          </w:p>
          <w:p w14:paraId="4FF24AA7"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1D26B985" w14:textId="77777777" w:rsidR="006D485B" w:rsidRPr="000C4658" w:rsidRDefault="006D485B">
            <w:pPr>
              <w:pStyle w:val="TableParagraph"/>
              <w:spacing w:before="11"/>
              <w:rPr>
                <w:rFonts w:ascii="Times New Roman"/>
                <w:sz w:val="19"/>
              </w:rPr>
            </w:pPr>
          </w:p>
          <w:p w14:paraId="71A7D66A"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4ED99C10" w14:textId="77777777" w:rsidR="006D485B" w:rsidRPr="000C4658" w:rsidRDefault="006D485B">
            <w:pPr>
              <w:pStyle w:val="TableParagraph"/>
              <w:spacing w:before="11"/>
              <w:rPr>
                <w:rFonts w:ascii="Times New Roman"/>
                <w:sz w:val="19"/>
              </w:rPr>
            </w:pPr>
          </w:p>
          <w:p w14:paraId="0D44FFE3"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2B19546C" w14:textId="77777777" w:rsidR="006D485B" w:rsidRPr="000C4658" w:rsidRDefault="006D485B">
            <w:pPr>
              <w:pStyle w:val="TableParagraph"/>
              <w:spacing w:before="11"/>
              <w:rPr>
                <w:rFonts w:ascii="Times New Roman"/>
                <w:sz w:val="19"/>
              </w:rPr>
            </w:pPr>
          </w:p>
          <w:p w14:paraId="05C88C7A"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79C1E49B"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5DBA4590" w14:textId="77777777">
        <w:trPr>
          <w:trHeight w:val="315"/>
        </w:trPr>
        <w:tc>
          <w:tcPr>
            <w:tcW w:w="504" w:type="dxa"/>
            <w:vMerge/>
            <w:tcBorders>
              <w:top w:val="nil"/>
            </w:tcBorders>
            <w:shd w:val="clear" w:color="auto" w:fill="D8D8D8"/>
          </w:tcPr>
          <w:p w14:paraId="3195536D" w14:textId="77777777" w:rsidR="006D485B" w:rsidRPr="000C4658" w:rsidRDefault="006D485B">
            <w:pPr>
              <w:rPr>
                <w:sz w:val="2"/>
                <w:szCs w:val="2"/>
              </w:rPr>
            </w:pPr>
          </w:p>
        </w:tc>
        <w:tc>
          <w:tcPr>
            <w:tcW w:w="2734" w:type="dxa"/>
            <w:vMerge/>
            <w:tcBorders>
              <w:top w:val="nil"/>
            </w:tcBorders>
            <w:shd w:val="clear" w:color="auto" w:fill="D8D8D8"/>
          </w:tcPr>
          <w:p w14:paraId="48AE4521" w14:textId="77777777" w:rsidR="006D485B" w:rsidRPr="000C4658" w:rsidRDefault="006D485B">
            <w:pPr>
              <w:rPr>
                <w:sz w:val="2"/>
                <w:szCs w:val="2"/>
              </w:rPr>
            </w:pPr>
          </w:p>
        </w:tc>
        <w:tc>
          <w:tcPr>
            <w:tcW w:w="1001" w:type="dxa"/>
            <w:vMerge/>
            <w:tcBorders>
              <w:top w:val="nil"/>
            </w:tcBorders>
            <w:shd w:val="clear" w:color="auto" w:fill="D8D8D8"/>
          </w:tcPr>
          <w:p w14:paraId="609ED63B" w14:textId="77777777" w:rsidR="006D485B" w:rsidRPr="000C4658" w:rsidRDefault="006D485B">
            <w:pPr>
              <w:rPr>
                <w:sz w:val="2"/>
                <w:szCs w:val="2"/>
              </w:rPr>
            </w:pPr>
          </w:p>
        </w:tc>
        <w:tc>
          <w:tcPr>
            <w:tcW w:w="1241" w:type="dxa"/>
            <w:vMerge/>
            <w:tcBorders>
              <w:top w:val="nil"/>
            </w:tcBorders>
            <w:shd w:val="clear" w:color="auto" w:fill="D8D8D8"/>
          </w:tcPr>
          <w:p w14:paraId="488D8E11" w14:textId="77777777" w:rsidR="006D485B" w:rsidRPr="000C4658" w:rsidRDefault="006D485B">
            <w:pPr>
              <w:rPr>
                <w:sz w:val="2"/>
                <w:szCs w:val="2"/>
              </w:rPr>
            </w:pPr>
          </w:p>
        </w:tc>
        <w:tc>
          <w:tcPr>
            <w:tcW w:w="1589" w:type="dxa"/>
            <w:vMerge/>
            <w:tcBorders>
              <w:top w:val="nil"/>
            </w:tcBorders>
            <w:shd w:val="clear" w:color="auto" w:fill="D8D8D8"/>
          </w:tcPr>
          <w:p w14:paraId="79900CF2" w14:textId="77777777" w:rsidR="006D485B" w:rsidRPr="000C4658" w:rsidRDefault="006D485B">
            <w:pPr>
              <w:rPr>
                <w:sz w:val="2"/>
                <w:szCs w:val="2"/>
              </w:rPr>
            </w:pPr>
          </w:p>
        </w:tc>
        <w:tc>
          <w:tcPr>
            <w:tcW w:w="943" w:type="dxa"/>
            <w:shd w:val="clear" w:color="auto" w:fill="D8D8D8"/>
          </w:tcPr>
          <w:p w14:paraId="264D99E6"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0A15DB4F"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038B1582"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09C4CB5C"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56E9A872" w14:textId="77777777">
        <w:trPr>
          <w:trHeight w:val="464"/>
        </w:trPr>
        <w:tc>
          <w:tcPr>
            <w:tcW w:w="504" w:type="dxa"/>
          </w:tcPr>
          <w:p w14:paraId="4E0B878B" w14:textId="77777777" w:rsidR="006D485B" w:rsidRPr="000C4658" w:rsidRDefault="00C01BB2">
            <w:pPr>
              <w:pStyle w:val="TableParagraph"/>
              <w:spacing w:before="138"/>
              <w:ind w:right="97"/>
              <w:jc w:val="right"/>
              <w:rPr>
                <w:sz w:val="16"/>
              </w:rPr>
            </w:pPr>
            <w:r w:rsidRPr="000C4658">
              <w:rPr>
                <w:sz w:val="16"/>
              </w:rPr>
              <w:t>154</w:t>
            </w:r>
          </w:p>
        </w:tc>
        <w:tc>
          <w:tcPr>
            <w:tcW w:w="2734" w:type="dxa"/>
          </w:tcPr>
          <w:p w14:paraId="2B5BBE5B" w14:textId="77777777" w:rsidR="006D485B" w:rsidRPr="000C4658" w:rsidRDefault="00C01BB2">
            <w:pPr>
              <w:pStyle w:val="TableParagraph"/>
              <w:spacing w:before="138"/>
              <w:ind w:left="69"/>
              <w:rPr>
                <w:sz w:val="16"/>
              </w:rPr>
            </w:pPr>
            <w:r w:rsidRPr="000C4658">
              <w:rPr>
                <w:sz w:val="16"/>
              </w:rPr>
              <w:t>Prestaciones contractuales</w:t>
            </w:r>
          </w:p>
        </w:tc>
        <w:tc>
          <w:tcPr>
            <w:tcW w:w="1001" w:type="dxa"/>
          </w:tcPr>
          <w:p w14:paraId="79A2813F" w14:textId="77777777" w:rsidR="006D485B" w:rsidRPr="000C4658" w:rsidRDefault="00C01BB2">
            <w:pPr>
              <w:pStyle w:val="TableParagraph"/>
              <w:spacing w:before="138"/>
              <w:ind w:left="452"/>
              <w:rPr>
                <w:sz w:val="16"/>
              </w:rPr>
            </w:pPr>
            <w:r w:rsidRPr="000C4658">
              <w:rPr>
                <w:sz w:val="16"/>
              </w:rPr>
              <w:t>1</w:t>
            </w:r>
          </w:p>
        </w:tc>
        <w:tc>
          <w:tcPr>
            <w:tcW w:w="1241" w:type="dxa"/>
          </w:tcPr>
          <w:p w14:paraId="6A454612" w14:textId="77777777" w:rsidR="006D485B" w:rsidRPr="000C4658" w:rsidRDefault="006D485B">
            <w:pPr>
              <w:pStyle w:val="TableParagraph"/>
              <w:rPr>
                <w:rFonts w:ascii="Times New Roman"/>
                <w:sz w:val="16"/>
              </w:rPr>
            </w:pPr>
          </w:p>
        </w:tc>
        <w:tc>
          <w:tcPr>
            <w:tcW w:w="1589" w:type="dxa"/>
          </w:tcPr>
          <w:p w14:paraId="7E9E07D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FA095A2" w14:textId="77777777" w:rsidR="006D485B" w:rsidRPr="000C4658" w:rsidRDefault="00C01BB2">
            <w:pPr>
              <w:pStyle w:val="TableParagraph"/>
              <w:spacing w:before="138"/>
              <w:ind w:left="68"/>
              <w:rPr>
                <w:sz w:val="16"/>
              </w:rPr>
            </w:pPr>
            <w:r w:rsidRPr="000C4658">
              <w:rPr>
                <w:sz w:val="16"/>
              </w:rPr>
              <w:t>2.1.1.1</w:t>
            </w:r>
          </w:p>
        </w:tc>
        <w:tc>
          <w:tcPr>
            <w:tcW w:w="2745" w:type="dxa"/>
          </w:tcPr>
          <w:p w14:paraId="1E993481"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76800BBB" w14:textId="77777777" w:rsidR="006D485B" w:rsidRPr="000C4658" w:rsidRDefault="00C01BB2">
            <w:pPr>
              <w:pStyle w:val="TableParagraph"/>
              <w:spacing w:before="138"/>
              <w:ind w:left="69"/>
              <w:rPr>
                <w:sz w:val="16"/>
              </w:rPr>
            </w:pPr>
            <w:r w:rsidRPr="000C4658">
              <w:rPr>
                <w:sz w:val="16"/>
              </w:rPr>
              <w:t>1.1.1.2</w:t>
            </w:r>
          </w:p>
        </w:tc>
        <w:tc>
          <w:tcPr>
            <w:tcW w:w="1845" w:type="dxa"/>
          </w:tcPr>
          <w:p w14:paraId="294F011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FEC2C97" w14:textId="77777777">
        <w:trPr>
          <w:trHeight w:val="464"/>
        </w:trPr>
        <w:tc>
          <w:tcPr>
            <w:tcW w:w="504" w:type="dxa"/>
          </w:tcPr>
          <w:p w14:paraId="5CEFF621" w14:textId="77777777" w:rsidR="006D485B" w:rsidRPr="000C4658" w:rsidRDefault="00C01BB2">
            <w:pPr>
              <w:pStyle w:val="TableParagraph"/>
              <w:spacing w:before="138"/>
              <w:ind w:right="97"/>
              <w:jc w:val="right"/>
              <w:rPr>
                <w:sz w:val="16"/>
              </w:rPr>
            </w:pPr>
            <w:r w:rsidRPr="000C4658">
              <w:rPr>
                <w:sz w:val="16"/>
              </w:rPr>
              <w:t>159</w:t>
            </w:r>
          </w:p>
        </w:tc>
        <w:tc>
          <w:tcPr>
            <w:tcW w:w="2734" w:type="dxa"/>
          </w:tcPr>
          <w:p w14:paraId="7CC22C39" w14:textId="77777777" w:rsidR="006D485B" w:rsidRPr="000C4658" w:rsidRDefault="00C01BB2">
            <w:pPr>
              <w:pStyle w:val="TableParagraph"/>
              <w:spacing w:before="45"/>
              <w:ind w:left="69" w:right="535"/>
              <w:rPr>
                <w:sz w:val="16"/>
              </w:rPr>
            </w:pPr>
            <w:r w:rsidRPr="000C4658">
              <w:rPr>
                <w:sz w:val="16"/>
              </w:rPr>
              <w:t>Otras prestaciones sociales y económicas</w:t>
            </w:r>
          </w:p>
        </w:tc>
        <w:tc>
          <w:tcPr>
            <w:tcW w:w="1001" w:type="dxa"/>
          </w:tcPr>
          <w:p w14:paraId="4027778D" w14:textId="77777777" w:rsidR="006D485B" w:rsidRPr="000C4658" w:rsidRDefault="00C01BB2">
            <w:pPr>
              <w:pStyle w:val="TableParagraph"/>
              <w:spacing w:before="138"/>
              <w:ind w:left="452"/>
              <w:rPr>
                <w:sz w:val="16"/>
              </w:rPr>
            </w:pPr>
            <w:r w:rsidRPr="000C4658">
              <w:rPr>
                <w:sz w:val="16"/>
              </w:rPr>
              <w:t>1</w:t>
            </w:r>
          </w:p>
        </w:tc>
        <w:tc>
          <w:tcPr>
            <w:tcW w:w="1241" w:type="dxa"/>
          </w:tcPr>
          <w:p w14:paraId="452224FA" w14:textId="77777777" w:rsidR="006D485B" w:rsidRPr="000C4658" w:rsidRDefault="006D485B">
            <w:pPr>
              <w:pStyle w:val="TableParagraph"/>
              <w:rPr>
                <w:rFonts w:ascii="Times New Roman"/>
                <w:sz w:val="16"/>
              </w:rPr>
            </w:pPr>
          </w:p>
        </w:tc>
        <w:tc>
          <w:tcPr>
            <w:tcW w:w="1589" w:type="dxa"/>
          </w:tcPr>
          <w:p w14:paraId="49F172F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ED4805D" w14:textId="77777777" w:rsidR="006D485B" w:rsidRPr="000C4658" w:rsidRDefault="00C01BB2">
            <w:pPr>
              <w:pStyle w:val="TableParagraph"/>
              <w:spacing w:before="138"/>
              <w:ind w:left="68"/>
              <w:rPr>
                <w:sz w:val="16"/>
              </w:rPr>
            </w:pPr>
            <w:r w:rsidRPr="000C4658">
              <w:rPr>
                <w:sz w:val="16"/>
              </w:rPr>
              <w:t>2.1.1.1</w:t>
            </w:r>
          </w:p>
        </w:tc>
        <w:tc>
          <w:tcPr>
            <w:tcW w:w="2745" w:type="dxa"/>
          </w:tcPr>
          <w:p w14:paraId="494D5BAF"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37C311A1" w14:textId="77777777" w:rsidR="006D485B" w:rsidRPr="000C4658" w:rsidRDefault="00C01BB2">
            <w:pPr>
              <w:pStyle w:val="TableParagraph"/>
              <w:spacing w:before="138"/>
              <w:ind w:left="69"/>
              <w:rPr>
                <w:sz w:val="16"/>
              </w:rPr>
            </w:pPr>
            <w:r w:rsidRPr="000C4658">
              <w:rPr>
                <w:sz w:val="16"/>
              </w:rPr>
              <w:t>1.1.1.2</w:t>
            </w:r>
          </w:p>
        </w:tc>
        <w:tc>
          <w:tcPr>
            <w:tcW w:w="1845" w:type="dxa"/>
          </w:tcPr>
          <w:p w14:paraId="51882B26"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12A71AC" w14:textId="77777777">
        <w:trPr>
          <w:trHeight w:val="464"/>
        </w:trPr>
        <w:tc>
          <w:tcPr>
            <w:tcW w:w="504" w:type="dxa"/>
          </w:tcPr>
          <w:p w14:paraId="52778A40" w14:textId="77777777" w:rsidR="006D485B" w:rsidRPr="000C4658" w:rsidRDefault="00C01BB2">
            <w:pPr>
              <w:pStyle w:val="TableParagraph"/>
              <w:spacing w:before="138"/>
              <w:ind w:right="97"/>
              <w:jc w:val="right"/>
              <w:rPr>
                <w:sz w:val="16"/>
              </w:rPr>
            </w:pPr>
            <w:r w:rsidRPr="000C4658">
              <w:rPr>
                <w:sz w:val="16"/>
              </w:rPr>
              <w:t>171</w:t>
            </w:r>
          </w:p>
        </w:tc>
        <w:tc>
          <w:tcPr>
            <w:tcW w:w="2734" w:type="dxa"/>
          </w:tcPr>
          <w:p w14:paraId="4EFF9A95" w14:textId="77777777" w:rsidR="006D485B" w:rsidRPr="000C4658" w:rsidRDefault="00C01BB2">
            <w:pPr>
              <w:pStyle w:val="TableParagraph"/>
              <w:spacing w:before="138"/>
              <w:ind w:left="69"/>
              <w:rPr>
                <w:sz w:val="16"/>
              </w:rPr>
            </w:pPr>
            <w:r w:rsidRPr="000C4658">
              <w:rPr>
                <w:sz w:val="16"/>
              </w:rPr>
              <w:t>Estímulos</w:t>
            </w:r>
          </w:p>
        </w:tc>
        <w:tc>
          <w:tcPr>
            <w:tcW w:w="1001" w:type="dxa"/>
          </w:tcPr>
          <w:p w14:paraId="3EDA1E18" w14:textId="77777777" w:rsidR="006D485B" w:rsidRPr="000C4658" w:rsidRDefault="00C01BB2">
            <w:pPr>
              <w:pStyle w:val="TableParagraph"/>
              <w:spacing w:before="138"/>
              <w:ind w:left="452"/>
              <w:rPr>
                <w:sz w:val="16"/>
              </w:rPr>
            </w:pPr>
            <w:r w:rsidRPr="000C4658">
              <w:rPr>
                <w:sz w:val="16"/>
              </w:rPr>
              <w:t>1</w:t>
            </w:r>
          </w:p>
        </w:tc>
        <w:tc>
          <w:tcPr>
            <w:tcW w:w="1241" w:type="dxa"/>
          </w:tcPr>
          <w:p w14:paraId="50C161FF" w14:textId="77777777" w:rsidR="006D485B" w:rsidRPr="000C4658" w:rsidRDefault="006D485B">
            <w:pPr>
              <w:pStyle w:val="TableParagraph"/>
              <w:rPr>
                <w:rFonts w:ascii="Times New Roman"/>
                <w:sz w:val="16"/>
              </w:rPr>
            </w:pPr>
          </w:p>
        </w:tc>
        <w:tc>
          <w:tcPr>
            <w:tcW w:w="1589" w:type="dxa"/>
          </w:tcPr>
          <w:p w14:paraId="25D9675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05DC661" w14:textId="77777777" w:rsidR="006D485B" w:rsidRPr="000C4658" w:rsidRDefault="00C01BB2">
            <w:pPr>
              <w:pStyle w:val="TableParagraph"/>
              <w:spacing w:before="138"/>
              <w:ind w:left="68"/>
              <w:rPr>
                <w:sz w:val="16"/>
              </w:rPr>
            </w:pPr>
            <w:r w:rsidRPr="000C4658">
              <w:rPr>
                <w:sz w:val="16"/>
              </w:rPr>
              <w:t>2.1.1.1</w:t>
            </w:r>
          </w:p>
        </w:tc>
        <w:tc>
          <w:tcPr>
            <w:tcW w:w="2745" w:type="dxa"/>
          </w:tcPr>
          <w:p w14:paraId="489027F1" w14:textId="77777777" w:rsidR="006D485B" w:rsidRPr="000C4658" w:rsidRDefault="00C01BB2">
            <w:pPr>
              <w:pStyle w:val="TableParagraph"/>
              <w:spacing w:before="45"/>
              <w:ind w:left="68" w:right="262"/>
              <w:rPr>
                <w:sz w:val="16"/>
              </w:rPr>
            </w:pPr>
            <w:r w:rsidRPr="000C4658">
              <w:rPr>
                <w:sz w:val="16"/>
              </w:rPr>
              <w:t>Servicios Personales por Pagar a Corto Plazo</w:t>
            </w:r>
          </w:p>
        </w:tc>
        <w:tc>
          <w:tcPr>
            <w:tcW w:w="736" w:type="dxa"/>
          </w:tcPr>
          <w:p w14:paraId="5D5924F0" w14:textId="77777777" w:rsidR="006D485B" w:rsidRPr="000C4658" w:rsidRDefault="00C01BB2">
            <w:pPr>
              <w:pStyle w:val="TableParagraph"/>
              <w:spacing w:before="138"/>
              <w:ind w:left="69"/>
              <w:rPr>
                <w:sz w:val="16"/>
              </w:rPr>
            </w:pPr>
            <w:r w:rsidRPr="000C4658">
              <w:rPr>
                <w:sz w:val="16"/>
              </w:rPr>
              <w:t>1.1.1.2</w:t>
            </w:r>
          </w:p>
        </w:tc>
        <w:tc>
          <w:tcPr>
            <w:tcW w:w="1845" w:type="dxa"/>
          </w:tcPr>
          <w:p w14:paraId="3FEAE39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18C1935" w14:textId="77777777">
        <w:trPr>
          <w:trHeight w:val="464"/>
        </w:trPr>
        <w:tc>
          <w:tcPr>
            <w:tcW w:w="504" w:type="dxa"/>
          </w:tcPr>
          <w:p w14:paraId="4457AE73" w14:textId="77777777" w:rsidR="006D485B" w:rsidRPr="000C4658" w:rsidRDefault="00C01BB2">
            <w:pPr>
              <w:pStyle w:val="TableParagraph"/>
              <w:spacing w:before="138"/>
              <w:ind w:right="97"/>
              <w:jc w:val="right"/>
              <w:rPr>
                <w:sz w:val="16"/>
              </w:rPr>
            </w:pPr>
            <w:r w:rsidRPr="000C4658">
              <w:rPr>
                <w:sz w:val="16"/>
              </w:rPr>
              <w:t>211</w:t>
            </w:r>
          </w:p>
        </w:tc>
        <w:tc>
          <w:tcPr>
            <w:tcW w:w="2734" w:type="dxa"/>
          </w:tcPr>
          <w:p w14:paraId="72CC38E2" w14:textId="77777777" w:rsidR="006D485B" w:rsidRPr="000C4658" w:rsidRDefault="00C01BB2">
            <w:pPr>
              <w:pStyle w:val="TableParagraph"/>
              <w:spacing w:before="45"/>
              <w:ind w:left="69" w:right="695"/>
              <w:rPr>
                <w:sz w:val="16"/>
              </w:rPr>
            </w:pPr>
            <w:r w:rsidRPr="000C4658">
              <w:rPr>
                <w:sz w:val="16"/>
              </w:rPr>
              <w:t>Materiales, útiles y equipos menores de oficina</w:t>
            </w:r>
          </w:p>
        </w:tc>
        <w:tc>
          <w:tcPr>
            <w:tcW w:w="1001" w:type="dxa"/>
          </w:tcPr>
          <w:p w14:paraId="1FAF1E67" w14:textId="77777777" w:rsidR="006D485B" w:rsidRPr="000C4658" w:rsidRDefault="00C01BB2">
            <w:pPr>
              <w:pStyle w:val="TableParagraph"/>
              <w:spacing w:before="138"/>
              <w:ind w:left="452"/>
              <w:rPr>
                <w:sz w:val="16"/>
              </w:rPr>
            </w:pPr>
            <w:r w:rsidRPr="000C4658">
              <w:rPr>
                <w:sz w:val="16"/>
              </w:rPr>
              <w:t>1</w:t>
            </w:r>
          </w:p>
        </w:tc>
        <w:tc>
          <w:tcPr>
            <w:tcW w:w="1241" w:type="dxa"/>
          </w:tcPr>
          <w:p w14:paraId="1C2E2944" w14:textId="77777777" w:rsidR="006D485B" w:rsidRPr="000C4658" w:rsidRDefault="006D485B">
            <w:pPr>
              <w:pStyle w:val="TableParagraph"/>
              <w:rPr>
                <w:rFonts w:ascii="Times New Roman"/>
                <w:sz w:val="16"/>
              </w:rPr>
            </w:pPr>
          </w:p>
        </w:tc>
        <w:tc>
          <w:tcPr>
            <w:tcW w:w="1589" w:type="dxa"/>
          </w:tcPr>
          <w:p w14:paraId="31F1D2F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5384A71" w14:textId="77777777" w:rsidR="006D485B" w:rsidRPr="000C4658" w:rsidRDefault="00C01BB2">
            <w:pPr>
              <w:pStyle w:val="TableParagraph"/>
              <w:spacing w:before="138"/>
              <w:ind w:left="68"/>
              <w:rPr>
                <w:sz w:val="16"/>
              </w:rPr>
            </w:pPr>
            <w:r w:rsidRPr="000C4658">
              <w:rPr>
                <w:sz w:val="16"/>
              </w:rPr>
              <w:t>2.1.1.2</w:t>
            </w:r>
          </w:p>
        </w:tc>
        <w:tc>
          <w:tcPr>
            <w:tcW w:w="2745" w:type="dxa"/>
          </w:tcPr>
          <w:p w14:paraId="7B8CA7A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5E09240F" w14:textId="77777777" w:rsidR="006D485B" w:rsidRPr="000C4658" w:rsidRDefault="00C01BB2">
            <w:pPr>
              <w:pStyle w:val="TableParagraph"/>
              <w:spacing w:before="138"/>
              <w:ind w:left="69"/>
              <w:rPr>
                <w:sz w:val="16"/>
              </w:rPr>
            </w:pPr>
            <w:r w:rsidRPr="000C4658">
              <w:rPr>
                <w:sz w:val="16"/>
              </w:rPr>
              <w:t>1.1.1.2</w:t>
            </w:r>
          </w:p>
        </w:tc>
        <w:tc>
          <w:tcPr>
            <w:tcW w:w="1845" w:type="dxa"/>
          </w:tcPr>
          <w:p w14:paraId="1FB944A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511544C" w14:textId="77777777">
        <w:trPr>
          <w:trHeight w:val="464"/>
        </w:trPr>
        <w:tc>
          <w:tcPr>
            <w:tcW w:w="504" w:type="dxa"/>
          </w:tcPr>
          <w:p w14:paraId="16AFCBDD" w14:textId="77777777" w:rsidR="006D485B" w:rsidRPr="000C4658" w:rsidRDefault="00C01BB2">
            <w:pPr>
              <w:pStyle w:val="TableParagraph"/>
              <w:spacing w:before="138"/>
              <w:ind w:right="97"/>
              <w:jc w:val="right"/>
              <w:rPr>
                <w:sz w:val="16"/>
              </w:rPr>
            </w:pPr>
            <w:r w:rsidRPr="000C4658">
              <w:rPr>
                <w:sz w:val="16"/>
              </w:rPr>
              <w:t>212</w:t>
            </w:r>
          </w:p>
        </w:tc>
        <w:tc>
          <w:tcPr>
            <w:tcW w:w="2734" w:type="dxa"/>
          </w:tcPr>
          <w:p w14:paraId="712CAD4E" w14:textId="77777777" w:rsidR="006D485B" w:rsidRPr="000C4658" w:rsidRDefault="00C01BB2">
            <w:pPr>
              <w:pStyle w:val="TableParagraph"/>
              <w:spacing w:before="47"/>
              <w:ind w:left="69" w:right="259"/>
              <w:rPr>
                <w:sz w:val="16"/>
              </w:rPr>
            </w:pPr>
            <w:r w:rsidRPr="000C4658">
              <w:rPr>
                <w:sz w:val="16"/>
              </w:rPr>
              <w:t>Materiales y útiles de impresión y reproducción</w:t>
            </w:r>
          </w:p>
        </w:tc>
        <w:tc>
          <w:tcPr>
            <w:tcW w:w="1001" w:type="dxa"/>
          </w:tcPr>
          <w:p w14:paraId="5A01893D" w14:textId="77777777" w:rsidR="006D485B" w:rsidRPr="000C4658" w:rsidRDefault="00C01BB2">
            <w:pPr>
              <w:pStyle w:val="TableParagraph"/>
              <w:spacing w:before="138"/>
              <w:ind w:left="452"/>
              <w:rPr>
                <w:sz w:val="16"/>
              </w:rPr>
            </w:pPr>
            <w:r w:rsidRPr="000C4658">
              <w:rPr>
                <w:sz w:val="16"/>
              </w:rPr>
              <w:t>1</w:t>
            </w:r>
          </w:p>
        </w:tc>
        <w:tc>
          <w:tcPr>
            <w:tcW w:w="1241" w:type="dxa"/>
          </w:tcPr>
          <w:p w14:paraId="07FAC567" w14:textId="77777777" w:rsidR="006D485B" w:rsidRPr="000C4658" w:rsidRDefault="006D485B">
            <w:pPr>
              <w:pStyle w:val="TableParagraph"/>
              <w:rPr>
                <w:rFonts w:ascii="Times New Roman"/>
                <w:sz w:val="16"/>
              </w:rPr>
            </w:pPr>
          </w:p>
        </w:tc>
        <w:tc>
          <w:tcPr>
            <w:tcW w:w="1589" w:type="dxa"/>
          </w:tcPr>
          <w:p w14:paraId="3A73A48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17BE461" w14:textId="77777777" w:rsidR="006D485B" w:rsidRPr="000C4658" w:rsidRDefault="00C01BB2">
            <w:pPr>
              <w:pStyle w:val="TableParagraph"/>
              <w:spacing w:before="138"/>
              <w:ind w:left="68"/>
              <w:rPr>
                <w:sz w:val="16"/>
              </w:rPr>
            </w:pPr>
            <w:r w:rsidRPr="000C4658">
              <w:rPr>
                <w:sz w:val="16"/>
              </w:rPr>
              <w:t>2.1.1.2</w:t>
            </w:r>
          </w:p>
        </w:tc>
        <w:tc>
          <w:tcPr>
            <w:tcW w:w="2745" w:type="dxa"/>
          </w:tcPr>
          <w:p w14:paraId="08F51118"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C9D6D82" w14:textId="77777777" w:rsidR="006D485B" w:rsidRPr="000C4658" w:rsidRDefault="00C01BB2">
            <w:pPr>
              <w:pStyle w:val="TableParagraph"/>
              <w:spacing w:before="138"/>
              <w:ind w:left="69"/>
              <w:rPr>
                <w:sz w:val="16"/>
              </w:rPr>
            </w:pPr>
            <w:r w:rsidRPr="000C4658">
              <w:rPr>
                <w:sz w:val="16"/>
              </w:rPr>
              <w:t>1.1.1.2</w:t>
            </w:r>
          </w:p>
        </w:tc>
        <w:tc>
          <w:tcPr>
            <w:tcW w:w="1845" w:type="dxa"/>
          </w:tcPr>
          <w:p w14:paraId="7E7EE48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51482C3" w14:textId="77777777">
        <w:trPr>
          <w:trHeight w:val="464"/>
        </w:trPr>
        <w:tc>
          <w:tcPr>
            <w:tcW w:w="504" w:type="dxa"/>
          </w:tcPr>
          <w:p w14:paraId="64DBD83A" w14:textId="77777777" w:rsidR="006D485B" w:rsidRPr="000C4658" w:rsidRDefault="00C01BB2">
            <w:pPr>
              <w:pStyle w:val="TableParagraph"/>
              <w:spacing w:before="138"/>
              <w:ind w:right="97"/>
              <w:jc w:val="right"/>
              <w:rPr>
                <w:sz w:val="16"/>
              </w:rPr>
            </w:pPr>
            <w:r w:rsidRPr="000C4658">
              <w:rPr>
                <w:sz w:val="16"/>
              </w:rPr>
              <w:t>213</w:t>
            </w:r>
          </w:p>
        </w:tc>
        <w:tc>
          <w:tcPr>
            <w:tcW w:w="2734" w:type="dxa"/>
          </w:tcPr>
          <w:p w14:paraId="61030322" w14:textId="77777777" w:rsidR="006D485B" w:rsidRPr="000C4658" w:rsidRDefault="00C01BB2">
            <w:pPr>
              <w:pStyle w:val="TableParagraph"/>
              <w:spacing w:before="138"/>
              <w:ind w:left="69"/>
              <w:rPr>
                <w:sz w:val="16"/>
              </w:rPr>
            </w:pPr>
            <w:r w:rsidRPr="000C4658">
              <w:rPr>
                <w:sz w:val="16"/>
              </w:rPr>
              <w:t>Material estadístico y geográfico</w:t>
            </w:r>
          </w:p>
        </w:tc>
        <w:tc>
          <w:tcPr>
            <w:tcW w:w="1001" w:type="dxa"/>
          </w:tcPr>
          <w:p w14:paraId="4B9C15EE" w14:textId="77777777" w:rsidR="006D485B" w:rsidRPr="000C4658" w:rsidRDefault="00C01BB2">
            <w:pPr>
              <w:pStyle w:val="TableParagraph"/>
              <w:spacing w:before="138"/>
              <w:ind w:left="452"/>
              <w:rPr>
                <w:sz w:val="16"/>
              </w:rPr>
            </w:pPr>
            <w:r w:rsidRPr="000C4658">
              <w:rPr>
                <w:sz w:val="16"/>
              </w:rPr>
              <w:t>1</w:t>
            </w:r>
          </w:p>
        </w:tc>
        <w:tc>
          <w:tcPr>
            <w:tcW w:w="1241" w:type="dxa"/>
          </w:tcPr>
          <w:p w14:paraId="3E02187D" w14:textId="77777777" w:rsidR="006D485B" w:rsidRPr="000C4658" w:rsidRDefault="006D485B">
            <w:pPr>
              <w:pStyle w:val="TableParagraph"/>
              <w:rPr>
                <w:rFonts w:ascii="Times New Roman"/>
                <w:sz w:val="16"/>
              </w:rPr>
            </w:pPr>
          </w:p>
        </w:tc>
        <w:tc>
          <w:tcPr>
            <w:tcW w:w="1589" w:type="dxa"/>
          </w:tcPr>
          <w:p w14:paraId="717242C2"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777F407" w14:textId="77777777" w:rsidR="006D485B" w:rsidRPr="000C4658" w:rsidRDefault="00C01BB2">
            <w:pPr>
              <w:pStyle w:val="TableParagraph"/>
              <w:spacing w:before="138"/>
              <w:ind w:left="68"/>
              <w:rPr>
                <w:sz w:val="16"/>
              </w:rPr>
            </w:pPr>
            <w:r w:rsidRPr="000C4658">
              <w:rPr>
                <w:sz w:val="16"/>
              </w:rPr>
              <w:t>2.1.1.2</w:t>
            </w:r>
          </w:p>
        </w:tc>
        <w:tc>
          <w:tcPr>
            <w:tcW w:w="2745" w:type="dxa"/>
          </w:tcPr>
          <w:p w14:paraId="5FD98B94"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7CCA134" w14:textId="77777777" w:rsidR="006D485B" w:rsidRPr="000C4658" w:rsidRDefault="00C01BB2">
            <w:pPr>
              <w:pStyle w:val="TableParagraph"/>
              <w:spacing w:before="138"/>
              <w:ind w:left="69"/>
              <w:rPr>
                <w:sz w:val="16"/>
              </w:rPr>
            </w:pPr>
            <w:r w:rsidRPr="000C4658">
              <w:rPr>
                <w:sz w:val="16"/>
              </w:rPr>
              <w:t>1.1.1.2</w:t>
            </w:r>
          </w:p>
        </w:tc>
        <w:tc>
          <w:tcPr>
            <w:tcW w:w="1845" w:type="dxa"/>
          </w:tcPr>
          <w:p w14:paraId="40512C1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E5D8FAD" w14:textId="77777777">
        <w:trPr>
          <w:trHeight w:val="690"/>
        </w:trPr>
        <w:tc>
          <w:tcPr>
            <w:tcW w:w="504" w:type="dxa"/>
          </w:tcPr>
          <w:p w14:paraId="7EE92C9B" w14:textId="77777777" w:rsidR="006D485B" w:rsidRPr="000C4658" w:rsidRDefault="006D485B">
            <w:pPr>
              <w:pStyle w:val="TableParagraph"/>
              <w:spacing w:before="10"/>
              <w:rPr>
                <w:rFonts w:ascii="Times New Roman"/>
                <w:sz w:val="21"/>
              </w:rPr>
            </w:pPr>
          </w:p>
          <w:p w14:paraId="5261383C" w14:textId="77777777" w:rsidR="006D485B" w:rsidRPr="000C4658" w:rsidRDefault="00C01BB2">
            <w:pPr>
              <w:pStyle w:val="TableParagraph"/>
              <w:ind w:right="97"/>
              <w:jc w:val="right"/>
              <w:rPr>
                <w:sz w:val="16"/>
              </w:rPr>
            </w:pPr>
            <w:r w:rsidRPr="000C4658">
              <w:rPr>
                <w:sz w:val="16"/>
              </w:rPr>
              <w:t>214</w:t>
            </w:r>
          </w:p>
        </w:tc>
        <w:tc>
          <w:tcPr>
            <w:tcW w:w="2734" w:type="dxa"/>
          </w:tcPr>
          <w:p w14:paraId="76B72E6F" w14:textId="77777777" w:rsidR="006D485B" w:rsidRPr="000C4658" w:rsidRDefault="00C01BB2">
            <w:pPr>
              <w:pStyle w:val="TableParagraph"/>
              <w:spacing w:before="66"/>
              <w:ind w:left="69" w:right="481"/>
              <w:rPr>
                <w:sz w:val="16"/>
              </w:rPr>
            </w:pPr>
            <w:r w:rsidRPr="000C4658">
              <w:rPr>
                <w:sz w:val="16"/>
              </w:rPr>
              <w:t>Materiales, útiles y equipos menores de tecnologías de la información y comunicaciones</w:t>
            </w:r>
          </w:p>
        </w:tc>
        <w:tc>
          <w:tcPr>
            <w:tcW w:w="1001" w:type="dxa"/>
          </w:tcPr>
          <w:p w14:paraId="6C7D53F4" w14:textId="77777777" w:rsidR="006D485B" w:rsidRPr="000C4658" w:rsidRDefault="006D485B">
            <w:pPr>
              <w:pStyle w:val="TableParagraph"/>
              <w:spacing w:before="10"/>
              <w:rPr>
                <w:rFonts w:ascii="Times New Roman"/>
                <w:sz w:val="21"/>
              </w:rPr>
            </w:pPr>
          </w:p>
          <w:p w14:paraId="1F0AACC2" w14:textId="77777777" w:rsidR="006D485B" w:rsidRPr="000C4658" w:rsidRDefault="00C01BB2">
            <w:pPr>
              <w:pStyle w:val="TableParagraph"/>
              <w:ind w:left="452"/>
              <w:rPr>
                <w:sz w:val="16"/>
              </w:rPr>
            </w:pPr>
            <w:r w:rsidRPr="000C4658">
              <w:rPr>
                <w:sz w:val="16"/>
              </w:rPr>
              <w:t>1</w:t>
            </w:r>
          </w:p>
        </w:tc>
        <w:tc>
          <w:tcPr>
            <w:tcW w:w="1241" w:type="dxa"/>
          </w:tcPr>
          <w:p w14:paraId="77923E5A" w14:textId="77777777" w:rsidR="006D485B" w:rsidRPr="000C4658" w:rsidRDefault="006D485B">
            <w:pPr>
              <w:pStyle w:val="TableParagraph"/>
              <w:rPr>
                <w:rFonts w:ascii="Times New Roman"/>
                <w:sz w:val="16"/>
              </w:rPr>
            </w:pPr>
          </w:p>
        </w:tc>
        <w:tc>
          <w:tcPr>
            <w:tcW w:w="1589" w:type="dxa"/>
          </w:tcPr>
          <w:p w14:paraId="406F0585" w14:textId="77777777" w:rsidR="006D485B" w:rsidRPr="000C4658" w:rsidRDefault="006D485B">
            <w:pPr>
              <w:pStyle w:val="TableParagraph"/>
              <w:spacing w:before="10"/>
              <w:rPr>
                <w:rFonts w:ascii="Times New Roman"/>
                <w:sz w:val="21"/>
              </w:rPr>
            </w:pPr>
          </w:p>
          <w:p w14:paraId="7E339ED9"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D61DB60" w14:textId="77777777" w:rsidR="006D485B" w:rsidRPr="000C4658" w:rsidRDefault="006D485B">
            <w:pPr>
              <w:pStyle w:val="TableParagraph"/>
              <w:spacing w:before="10"/>
              <w:rPr>
                <w:rFonts w:ascii="Times New Roman"/>
                <w:sz w:val="21"/>
              </w:rPr>
            </w:pPr>
          </w:p>
          <w:p w14:paraId="4E29C51F" w14:textId="77777777" w:rsidR="006D485B" w:rsidRPr="000C4658" w:rsidRDefault="00C01BB2">
            <w:pPr>
              <w:pStyle w:val="TableParagraph"/>
              <w:ind w:left="68"/>
              <w:rPr>
                <w:sz w:val="16"/>
              </w:rPr>
            </w:pPr>
            <w:r w:rsidRPr="000C4658">
              <w:rPr>
                <w:sz w:val="16"/>
              </w:rPr>
              <w:t>2.1.1.2</w:t>
            </w:r>
          </w:p>
        </w:tc>
        <w:tc>
          <w:tcPr>
            <w:tcW w:w="2745" w:type="dxa"/>
          </w:tcPr>
          <w:p w14:paraId="337C0889" w14:textId="77777777" w:rsidR="006D485B" w:rsidRPr="000C4658" w:rsidRDefault="00C01BB2">
            <w:pPr>
              <w:pStyle w:val="TableParagraph"/>
              <w:spacing w:before="160"/>
              <w:ind w:left="68" w:right="413"/>
              <w:rPr>
                <w:sz w:val="16"/>
              </w:rPr>
            </w:pPr>
            <w:r w:rsidRPr="000C4658">
              <w:rPr>
                <w:sz w:val="16"/>
              </w:rPr>
              <w:t>Proveedores por Pagar a Corto Plazo</w:t>
            </w:r>
          </w:p>
        </w:tc>
        <w:tc>
          <w:tcPr>
            <w:tcW w:w="736" w:type="dxa"/>
          </w:tcPr>
          <w:p w14:paraId="3860342E" w14:textId="77777777" w:rsidR="006D485B" w:rsidRPr="000C4658" w:rsidRDefault="006D485B">
            <w:pPr>
              <w:pStyle w:val="TableParagraph"/>
              <w:spacing w:before="10"/>
              <w:rPr>
                <w:rFonts w:ascii="Times New Roman"/>
                <w:sz w:val="21"/>
              </w:rPr>
            </w:pPr>
          </w:p>
          <w:p w14:paraId="5DBE9C54" w14:textId="77777777" w:rsidR="006D485B" w:rsidRPr="000C4658" w:rsidRDefault="00C01BB2">
            <w:pPr>
              <w:pStyle w:val="TableParagraph"/>
              <w:ind w:left="69"/>
              <w:rPr>
                <w:sz w:val="16"/>
              </w:rPr>
            </w:pPr>
            <w:r w:rsidRPr="000C4658">
              <w:rPr>
                <w:sz w:val="16"/>
              </w:rPr>
              <w:t>1.1.1.2</w:t>
            </w:r>
          </w:p>
        </w:tc>
        <w:tc>
          <w:tcPr>
            <w:tcW w:w="1845" w:type="dxa"/>
          </w:tcPr>
          <w:p w14:paraId="748037A0" w14:textId="77777777" w:rsidR="006D485B" w:rsidRPr="000C4658" w:rsidRDefault="006D485B">
            <w:pPr>
              <w:pStyle w:val="TableParagraph"/>
              <w:spacing w:before="10"/>
              <w:rPr>
                <w:rFonts w:ascii="Times New Roman"/>
                <w:sz w:val="21"/>
              </w:rPr>
            </w:pPr>
          </w:p>
          <w:p w14:paraId="75E2F1A7" w14:textId="77777777" w:rsidR="006D485B" w:rsidRPr="000C4658" w:rsidRDefault="00C01BB2">
            <w:pPr>
              <w:pStyle w:val="TableParagraph"/>
              <w:ind w:left="67"/>
              <w:rPr>
                <w:sz w:val="16"/>
              </w:rPr>
            </w:pPr>
            <w:r w:rsidRPr="000C4658">
              <w:rPr>
                <w:sz w:val="16"/>
              </w:rPr>
              <w:t>Bancos/Tesorería</w:t>
            </w:r>
          </w:p>
        </w:tc>
      </w:tr>
      <w:tr w:rsidR="006D485B" w:rsidRPr="000C4658" w14:paraId="710DA9AB" w14:textId="77777777">
        <w:trPr>
          <w:trHeight w:val="464"/>
        </w:trPr>
        <w:tc>
          <w:tcPr>
            <w:tcW w:w="504" w:type="dxa"/>
          </w:tcPr>
          <w:p w14:paraId="065DAB01" w14:textId="77777777" w:rsidR="006D485B" w:rsidRPr="000C4658" w:rsidRDefault="00C01BB2">
            <w:pPr>
              <w:pStyle w:val="TableParagraph"/>
              <w:spacing w:before="138"/>
              <w:ind w:right="97"/>
              <w:jc w:val="right"/>
              <w:rPr>
                <w:sz w:val="16"/>
              </w:rPr>
            </w:pPr>
            <w:r w:rsidRPr="000C4658">
              <w:rPr>
                <w:sz w:val="16"/>
              </w:rPr>
              <w:t>215</w:t>
            </w:r>
          </w:p>
        </w:tc>
        <w:tc>
          <w:tcPr>
            <w:tcW w:w="2734" w:type="dxa"/>
          </w:tcPr>
          <w:p w14:paraId="5275FFF5" w14:textId="77777777" w:rsidR="006D485B" w:rsidRPr="000C4658" w:rsidRDefault="00C01BB2">
            <w:pPr>
              <w:pStyle w:val="TableParagraph"/>
              <w:spacing w:before="47"/>
              <w:ind w:left="69" w:right="437"/>
              <w:rPr>
                <w:sz w:val="16"/>
              </w:rPr>
            </w:pPr>
            <w:r w:rsidRPr="000C4658">
              <w:rPr>
                <w:sz w:val="16"/>
              </w:rPr>
              <w:t>Material impreso e información digital</w:t>
            </w:r>
          </w:p>
        </w:tc>
        <w:tc>
          <w:tcPr>
            <w:tcW w:w="1001" w:type="dxa"/>
          </w:tcPr>
          <w:p w14:paraId="13E9357F" w14:textId="77777777" w:rsidR="006D485B" w:rsidRPr="000C4658" w:rsidRDefault="00C01BB2">
            <w:pPr>
              <w:pStyle w:val="TableParagraph"/>
              <w:spacing w:before="138"/>
              <w:ind w:left="452"/>
              <w:rPr>
                <w:sz w:val="16"/>
              </w:rPr>
            </w:pPr>
            <w:r w:rsidRPr="000C4658">
              <w:rPr>
                <w:sz w:val="16"/>
              </w:rPr>
              <w:t>1</w:t>
            </w:r>
          </w:p>
        </w:tc>
        <w:tc>
          <w:tcPr>
            <w:tcW w:w="1241" w:type="dxa"/>
          </w:tcPr>
          <w:p w14:paraId="74B5F44B" w14:textId="77777777" w:rsidR="006D485B" w:rsidRPr="000C4658" w:rsidRDefault="006D485B">
            <w:pPr>
              <w:pStyle w:val="TableParagraph"/>
              <w:rPr>
                <w:rFonts w:ascii="Times New Roman"/>
                <w:sz w:val="16"/>
              </w:rPr>
            </w:pPr>
          </w:p>
        </w:tc>
        <w:tc>
          <w:tcPr>
            <w:tcW w:w="1589" w:type="dxa"/>
          </w:tcPr>
          <w:p w14:paraId="0369D31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DD2E35C" w14:textId="77777777" w:rsidR="006D485B" w:rsidRPr="000C4658" w:rsidRDefault="00C01BB2">
            <w:pPr>
              <w:pStyle w:val="TableParagraph"/>
              <w:spacing w:before="138"/>
              <w:ind w:left="68"/>
              <w:rPr>
                <w:sz w:val="16"/>
              </w:rPr>
            </w:pPr>
            <w:r w:rsidRPr="000C4658">
              <w:rPr>
                <w:sz w:val="16"/>
              </w:rPr>
              <w:t>2.1.1.2</w:t>
            </w:r>
          </w:p>
        </w:tc>
        <w:tc>
          <w:tcPr>
            <w:tcW w:w="2745" w:type="dxa"/>
          </w:tcPr>
          <w:p w14:paraId="6E68EC07"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A33BDCE" w14:textId="77777777" w:rsidR="006D485B" w:rsidRPr="000C4658" w:rsidRDefault="00C01BB2">
            <w:pPr>
              <w:pStyle w:val="TableParagraph"/>
              <w:spacing w:before="138"/>
              <w:ind w:left="69"/>
              <w:rPr>
                <w:sz w:val="16"/>
              </w:rPr>
            </w:pPr>
            <w:r w:rsidRPr="000C4658">
              <w:rPr>
                <w:sz w:val="16"/>
              </w:rPr>
              <w:t>1.1.1.2</w:t>
            </w:r>
          </w:p>
        </w:tc>
        <w:tc>
          <w:tcPr>
            <w:tcW w:w="1845" w:type="dxa"/>
          </w:tcPr>
          <w:p w14:paraId="3E056C04"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B026242" w14:textId="77777777">
        <w:trPr>
          <w:trHeight w:val="464"/>
        </w:trPr>
        <w:tc>
          <w:tcPr>
            <w:tcW w:w="504" w:type="dxa"/>
          </w:tcPr>
          <w:p w14:paraId="34330B9E" w14:textId="77777777" w:rsidR="006D485B" w:rsidRPr="000C4658" w:rsidRDefault="00C01BB2">
            <w:pPr>
              <w:pStyle w:val="TableParagraph"/>
              <w:spacing w:before="138"/>
              <w:ind w:right="97"/>
              <w:jc w:val="right"/>
              <w:rPr>
                <w:sz w:val="16"/>
              </w:rPr>
            </w:pPr>
            <w:r w:rsidRPr="000C4658">
              <w:rPr>
                <w:sz w:val="16"/>
              </w:rPr>
              <w:t>216</w:t>
            </w:r>
          </w:p>
        </w:tc>
        <w:tc>
          <w:tcPr>
            <w:tcW w:w="2734" w:type="dxa"/>
          </w:tcPr>
          <w:p w14:paraId="2551880A" w14:textId="77777777" w:rsidR="006D485B" w:rsidRPr="000C4658" w:rsidRDefault="00C01BB2">
            <w:pPr>
              <w:pStyle w:val="TableParagraph"/>
              <w:spacing w:before="138"/>
              <w:ind w:left="69"/>
              <w:rPr>
                <w:sz w:val="16"/>
              </w:rPr>
            </w:pPr>
            <w:r w:rsidRPr="000C4658">
              <w:rPr>
                <w:sz w:val="16"/>
              </w:rPr>
              <w:t>Material de limpieza</w:t>
            </w:r>
          </w:p>
        </w:tc>
        <w:tc>
          <w:tcPr>
            <w:tcW w:w="1001" w:type="dxa"/>
          </w:tcPr>
          <w:p w14:paraId="43DCA0BA" w14:textId="77777777" w:rsidR="006D485B" w:rsidRPr="000C4658" w:rsidRDefault="00C01BB2">
            <w:pPr>
              <w:pStyle w:val="TableParagraph"/>
              <w:spacing w:before="138"/>
              <w:ind w:left="452"/>
              <w:rPr>
                <w:sz w:val="16"/>
              </w:rPr>
            </w:pPr>
            <w:r w:rsidRPr="000C4658">
              <w:rPr>
                <w:sz w:val="16"/>
              </w:rPr>
              <w:t>1</w:t>
            </w:r>
          </w:p>
        </w:tc>
        <w:tc>
          <w:tcPr>
            <w:tcW w:w="1241" w:type="dxa"/>
          </w:tcPr>
          <w:p w14:paraId="020EE926" w14:textId="77777777" w:rsidR="006D485B" w:rsidRPr="000C4658" w:rsidRDefault="006D485B">
            <w:pPr>
              <w:pStyle w:val="TableParagraph"/>
              <w:rPr>
                <w:rFonts w:ascii="Times New Roman"/>
                <w:sz w:val="16"/>
              </w:rPr>
            </w:pPr>
          </w:p>
        </w:tc>
        <w:tc>
          <w:tcPr>
            <w:tcW w:w="1589" w:type="dxa"/>
          </w:tcPr>
          <w:p w14:paraId="111307A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219A25C" w14:textId="77777777" w:rsidR="006D485B" w:rsidRPr="000C4658" w:rsidRDefault="00C01BB2">
            <w:pPr>
              <w:pStyle w:val="TableParagraph"/>
              <w:spacing w:before="138"/>
              <w:ind w:left="68"/>
              <w:rPr>
                <w:sz w:val="16"/>
              </w:rPr>
            </w:pPr>
            <w:r w:rsidRPr="000C4658">
              <w:rPr>
                <w:sz w:val="16"/>
              </w:rPr>
              <w:t>2.1.1.2</w:t>
            </w:r>
          </w:p>
        </w:tc>
        <w:tc>
          <w:tcPr>
            <w:tcW w:w="2745" w:type="dxa"/>
          </w:tcPr>
          <w:p w14:paraId="4C76643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4F03034" w14:textId="77777777" w:rsidR="006D485B" w:rsidRPr="000C4658" w:rsidRDefault="00C01BB2">
            <w:pPr>
              <w:pStyle w:val="TableParagraph"/>
              <w:spacing w:before="138"/>
              <w:ind w:left="69"/>
              <w:rPr>
                <w:sz w:val="16"/>
              </w:rPr>
            </w:pPr>
            <w:r w:rsidRPr="000C4658">
              <w:rPr>
                <w:sz w:val="16"/>
              </w:rPr>
              <w:t>1.1.1.2</w:t>
            </w:r>
          </w:p>
        </w:tc>
        <w:tc>
          <w:tcPr>
            <w:tcW w:w="1845" w:type="dxa"/>
          </w:tcPr>
          <w:p w14:paraId="3D76360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B241307" w14:textId="77777777">
        <w:trPr>
          <w:trHeight w:val="464"/>
        </w:trPr>
        <w:tc>
          <w:tcPr>
            <w:tcW w:w="504" w:type="dxa"/>
          </w:tcPr>
          <w:p w14:paraId="25806A06" w14:textId="77777777" w:rsidR="006D485B" w:rsidRPr="000C4658" w:rsidRDefault="00C01BB2">
            <w:pPr>
              <w:pStyle w:val="TableParagraph"/>
              <w:spacing w:before="138"/>
              <w:ind w:right="97"/>
              <w:jc w:val="right"/>
              <w:rPr>
                <w:sz w:val="16"/>
              </w:rPr>
            </w:pPr>
            <w:r w:rsidRPr="000C4658">
              <w:rPr>
                <w:sz w:val="16"/>
              </w:rPr>
              <w:t>217</w:t>
            </w:r>
          </w:p>
        </w:tc>
        <w:tc>
          <w:tcPr>
            <w:tcW w:w="2734" w:type="dxa"/>
          </w:tcPr>
          <w:p w14:paraId="4A703F52" w14:textId="77777777" w:rsidR="006D485B" w:rsidRPr="000C4658" w:rsidRDefault="00C01BB2">
            <w:pPr>
              <w:pStyle w:val="TableParagraph"/>
              <w:spacing w:before="138"/>
              <w:ind w:left="69"/>
              <w:rPr>
                <w:sz w:val="16"/>
              </w:rPr>
            </w:pPr>
            <w:r w:rsidRPr="000C4658">
              <w:rPr>
                <w:sz w:val="16"/>
              </w:rPr>
              <w:t>Materiales y útiles de enseñanza</w:t>
            </w:r>
          </w:p>
        </w:tc>
        <w:tc>
          <w:tcPr>
            <w:tcW w:w="1001" w:type="dxa"/>
          </w:tcPr>
          <w:p w14:paraId="4F3A1025" w14:textId="77777777" w:rsidR="006D485B" w:rsidRPr="000C4658" w:rsidRDefault="00C01BB2">
            <w:pPr>
              <w:pStyle w:val="TableParagraph"/>
              <w:spacing w:before="138"/>
              <w:ind w:left="452"/>
              <w:rPr>
                <w:sz w:val="16"/>
              </w:rPr>
            </w:pPr>
            <w:r w:rsidRPr="000C4658">
              <w:rPr>
                <w:sz w:val="16"/>
              </w:rPr>
              <w:t>1</w:t>
            </w:r>
          </w:p>
        </w:tc>
        <w:tc>
          <w:tcPr>
            <w:tcW w:w="1241" w:type="dxa"/>
          </w:tcPr>
          <w:p w14:paraId="018A2FBD" w14:textId="77777777" w:rsidR="006D485B" w:rsidRPr="000C4658" w:rsidRDefault="006D485B">
            <w:pPr>
              <w:pStyle w:val="TableParagraph"/>
              <w:rPr>
                <w:rFonts w:ascii="Times New Roman"/>
                <w:sz w:val="16"/>
              </w:rPr>
            </w:pPr>
          </w:p>
        </w:tc>
        <w:tc>
          <w:tcPr>
            <w:tcW w:w="1589" w:type="dxa"/>
          </w:tcPr>
          <w:p w14:paraId="2D56266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D0BEE7F" w14:textId="77777777" w:rsidR="006D485B" w:rsidRPr="000C4658" w:rsidRDefault="00C01BB2">
            <w:pPr>
              <w:pStyle w:val="TableParagraph"/>
              <w:spacing w:before="138"/>
              <w:ind w:left="68"/>
              <w:rPr>
                <w:sz w:val="16"/>
              </w:rPr>
            </w:pPr>
            <w:r w:rsidRPr="000C4658">
              <w:rPr>
                <w:sz w:val="16"/>
              </w:rPr>
              <w:t>2.1.1.2</w:t>
            </w:r>
          </w:p>
        </w:tc>
        <w:tc>
          <w:tcPr>
            <w:tcW w:w="2745" w:type="dxa"/>
          </w:tcPr>
          <w:p w14:paraId="2DC96281"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21D4C149" w14:textId="77777777" w:rsidR="006D485B" w:rsidRPr="000C4658" w:rsidRDefault="00C01BB2">
            <w:pPr>
              <w:pStyle w:val="TableParagraph"/>
              <w:spacing w:before="138"/>
              <w:ind w:left="69"/>
              <w:rPr>
                <w:sz w:val="16"/>
              </w:rPr>
            </w:pPr>
            <w:r w:rsidRPr="000C4658">
              <w:rPr>
                <w:sz w:val="16"/>
              </w:rPr>
              <w:t>1.1.1.2</w:t>
            </w:r>
          </w:p>
        </w:tc>
        <w:tc>
          <w:tcPr>
            <w:tcW w:w="1845" w:type="dxa"/>
          </w:tcPr>
          <w:p w14:paraId="7A07DFD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9ABBE56" w14:textId="77777777">
        <w:trPr>
          <w:trHeight w:val="464"/>
        </w:trPr>
        <w:tc>
          <w:tcPr>
            <w:tcW w:w="504" w:type="dxa"/>
          </w:tcPr>
          <w:p w14:paraId="51FAC331" w14:textId="77777777" w:rsidR="006D485B" w:rsidRPr="000C4658" w:rsidRDefault="00C01BB2">
            <w:pPr>
              <w:pStyle w:val="TableParagraph"/>
              <w:spacing w:before="138"/>
              <w:ind w:right="97"/>
              <w:jc w:val="right"/>
              <w:rPr>
                <w:sz w:val="16"/>
              </w:rPr>
            </w:pPr>
            <w:r w:rsidRPr="000C4658">
              <w:rPr>
                <w:sz w:val="16"/>
              </w:rPr>
              <w:t>218</w:t>
            </w:r>
          </w:p>
        </w:tc>
        <w:tc>
          <w:tcPr>
            <w:tcW w:w="2734" w:type="dxa"/>
          </w:tcPr>
          <w:p w14:paraId="1C1F0BDD" w14:textId="77777777" w:rsidR="006D485B" w:rsidRPr="000C4658" w:rsidRDefault="00C01BB2">
            <w:pPr>
              <w:pStyle w:val="TableParagraph"/>
              <w:spacing w:before="47"/>
              <w:ind w:left="69" w:right="134"/>
              <w:rPr>
                <w:sz w:val="16"/>
              </w:rPr>
            </w:pPr>
            <w:r w:rsidRPr="000C4658">
              <w:rPr>
                <w:sz w:val="16"/>
              </w:rPr>
              <w:t>Materiales para el registro e identificación de bienes y personas</w:t>
            </w:r>
          </w:p>
        </w:tc>
        <w:tc>
          <w:tcPr>
            <w:tcW w:w="1001" w:type="dxa"/>
          </w:tcPr>
          <w:p w14:paraId="6E16E7B0" w14:textId="77777777" w:rsidR="006D485B" w:rsidRPr="000C4658" w:rsidRDefault="00C01BB2">
            <w:pPr>
              <w:pStyle w:val="TableParagraph"/>
              <w:spacing w:before="138"/>
              <w:ind w:left="452"/>
              <w:rPr>
                <w:sz w:val="16"/>
              </w:rPr>
            </w:pPr>
            <w:r w:rsidRPr="000C4658">
              <w:rPr>
                <w:sz w:val="16"/>
              </w:rPr>
              <w:t>1</w:t>
            </w:r>
          </w:p>
        </w:tc>
        <w:tc>
          <w:tcPr>
            <w:tcW w:w="1241" w:type="dxa"/>
          </w:tcPr>
          <w:p w14:paraId="7FC332EF" w14:textId="77777777" w:rsidR="006D485B" w:rsidRPr="000C4658" w:rsidRDefault="006D485B">
            <w:pPr>
              <w:pStyle w:val="TableParagraph"/>
              <w:rPr>
                <w:rFonts w:ascii="Times New Roman"/>
                <w:sz w:val="16"/>
              </w:rPr>
            </w:pPr>
          </w:p>
        </w:tc>
        <w:tc>
          <w:tcPr>
            <w:tcW w:w="1589" w:type="dxa"/>
          </w:tcPr>
          <w:p w14:paraId="7E85FF8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5A88587" w14:textId="77777777" w:rsidR="006D485B" w:rsidRPr="000C4658" w:rsidRDefault="00C01BB2">
            <w:pPr>
              <w:pStyle w:val="TableParagraph"/>
              <w:spacing w:before="138"/>
              <w:ind w:left="68"/>
              <w:rPr>
                <w:sz w:val="16"/>
              </w:rPr>
            </w:pPr>
            <w:r w:rsidRPr="000C4658">
              <w:rPr>
                <w:sz w:val="16"/>
              </w:rPr>
              <w:t>2.1.1.2</w:t>
            </w:r>
          </w:p>
        </w:tc>
        <w:tc>
          <w:tcPr>
            <w:tcW w:w="2745" w:type="dxa"/>
          </w:tcPr>
          <w:p w14:paraId="5D1781C1"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9D9B0BD" w14:textId="77777777" w:rsidR="006D485B" w:rsidRPr="000C4658" w:rsidRDefault="00C01BB2">
            <w:pPr>
              <w:pStyle w:val="TableParagraph"/>
              <w:spacing w:before="138"/>
              <w:ind w:left="69"/>
              <w:rPr>
                <w:sz w:val="16"/>
              </w:rPr>
            </w:pPr>
            <w:r w:rsidRPr="000C4658">
              <w:rPr>
                <w:sz w:val="16"/>
              </w:rPr>
              <w:t>1.1.1.2</w:t>
            </w:r>
          </w:p>
        </w:tc>
        <w:tc>
          <w:tcPr>
            <w:tcW w:w="1845" w:type="dxa"/>
          </w:tcPr>
          <w:p w14:paraId="5F5E2484"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C6C71B4" w14:textId="77777777">
        <w:trPr>
          <w:trHeight w:val="464"/>
        </w:trPr>
        <w:tc>
          <w:tcPr>
            <w:tcW w:w="504" w:type="dxa"/>
          </w:tcPr>
          <w:p w14:paraId="0CB1AFAE" w14:textId="77777777" w:rsidR="006D485B" w:rsidRPr="000C4658" w:rsidRDefault="00C01BB2">
            <w:pPr>
              <w:pStyle w:val="TableParagraph"/>
              <w:spacing w:before="138"/>
              <w:ind w:right="97"/>
              <w:jc w:val="right"/>
              <w:rPr>
                <w:sz w:val="16"/>
              </w:rPr>
            </w:pPr>
            <w:r w:rsidRPr="000C4658">
              <w:rPr>
                <w:sz w:val="16"/>
              </w:rPr>
              <w:t>221</w:t>
            </w:r>
          </w:p>
        </w:tc>
        <w:tc>
          <w:tcPr>
            <w:tcW w:w="2734" w:type="dxa"/>
          </w:tcPr>
          <w:p w14:paraId="17AD4FCD" w14:textId="77777777" w:rsidR="006D485B" w:rsidRPr="000C4658" w:rsidRDefault="00C01BB2">
            <w:pPr>
              <w:pStyle w:val="TableParagraph"/>
              <w:spacing w:before="47"/>
              <w:ind w:left="69" w:right="659"/>
              <w:rPr>
                <w:sz w:val="16"/>
              </w:rPr>
            </w:pPr>
            <w:r w:rsidRPr="000C4658">
              <w:rPr>
                <w:sz w:val="16"/>
              </w:rPr>
              <w:t>Productos alimenticios para personas</w:t>
            </w:r>
          </w:p>
        </w:tc>
        <w:tc>
          <w:tcPr>
            <w:tcW w:w="1001" w:type="dxa"/>
          </w:tcPr>
          <w:p w14:paraId="6EDB17AE" w14:textId="77777777" w:rsidR="006D485B" w:rsidRPr="000C4658" w:rsidRDefault="00C01BB2">
            <w:pPr>
              <w:pStyle w:val="TableParagraph"/>
              <w:spacing w:before="138"/>
              <w:ind w:left="452"/>
              <w:rPr>
                <w:sz w:val="16"/>
              </w:rPr>
            </w:pPr>
            <w:r w:rsidRPr="000C4658">
              <w:rPr>
                <w:sz w:val="16"/>
              </w:rPr>
              <w:t>1</w:t>
            </w:r>
          </w:p>
        </w:tc>
        <w:tc>
          <w:tcPr>
            <w:tcW w:w="1241" w:type="dxa"/>
          </w:tcPr>
          <w:p w14:paraId="66284E7E" w14:textId="77777777" w:rsidR="006D485B" w:rsidRPr="000C4658" w:rsidRDefault="006D485B">
            <w:pPr>
              <w:pStyle w:val="TableParagraph"/>
              <w:rPr>
                <w:rFonts w:ascii="Times New Roman"/>
                <w:sz w:val="16"/>
              </w:rPr>
            </w:pPr>
          </w:p>
        </w:tc>
        <w:tc>
          <w:tcPr>
            <w:tcW w:w="1589" w:type="dxa"/>
          </w:tcPr>
          <w:p w14:paraId="3358215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7042A8C" w14:textId="77777777" w:rsidR="006D485B" w:rsidRPr="000C4658" w:rsidRDefault="00C01BB2">
            <w:pPr>
              <w:pStyle w:val="TableParagraph"/>
              <w:spacing w:before="138"/>
              <w:ind w:left="68"/>
              <w:rPr>
                <w:sz w:val="16"/>
              </w:rPr>
            </w:pPr>
            <w:r w:rsidRPr="000C4658">
              <w:rPr>
                <w:sz w:val="16"/>
              </w:rPr>
              <w:t>2.1.1.2</w:t>
            </w:r>
          </w:p>
        </w:tc>
        <w:tc>
          <w:tcPr>
            <w:tcW w:w="2745" w:type="dxa"/>
          </w:tcPr>
          <w:p w14:paraId="55E1272E"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9A90640" w14:textId="77777777" w:rsidR="006D485B" w:rsidRPr="000C4658" w:rsidRDefault="00C01BB2">
            <w:pPr>
              <w:pStyle w:val="TableParagraph"/>
              <w:spacing w:before="138"/>
              <w:ind w:left="69"/>
              <w:rPr>
                <w:sz w:val="16"/>
              </w:rPr>
            </w:pPr>
            <w:r w:rsidRPr="000C4658">
              <w:rPr>
                <w:sz w:val="16"/>
              </w:rPr>
              <w:t>1.1.1.2</w:t>
            </w:r>
          </w:p>
        </w:tc>
        <w:tc>
          <w:tcPr>
            <w:tcW w:w="1845" w:type="dxa"/>
          </w:tcPr>
          <w:p w14:paraId="2461865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D3D6795" w14:textId="77777777">
        <w:trPr>
          <w:trHeight w:val="464"/>
        </w:trPr>
        <w:tc>
          <w:tcPr>
            <w:tcW w:w="504" w:type="dxa"/>
          </w:tcPr>
          <w:p w14:paraId="7752F103" w14:textId="77777777" w:rsidR="006D485B" w:rsidRPr="000C4658" w:rsidRDefault="00C01BB2">
            <w:pPr>
              <w:pStyle w:val="TableParagraph"/>
              <w:spacing w:before="138"/>
              <w:ind w:right="97"/>
              <w:jc w:val="right"/>
              <w:rPr>
                <w:sz w:val="16"/>
              </w:rPr>
            </w:pPr>
            <w:r w:rsidRPr="000C4658">
              <w:rPr>
                <w:sz w:val="16"/>
              </w:rPr>
              <w:t>222</w:t>
            </w:r>
          </w:p>
        </w:tc>
        <w:tc>
          <w:tcPr>
            <w:tcW w:w="2734" w:type="dxa"/>
          </w:tcPr>
          <w:p w14:paraId="43F4EC23" w14:textId="77777777" w:rsidR="006D485B" w:rsidRPr="000C4658" w:rsidRDefault="00C01BB2">
            <w:pPr>
              <w:pStyle w:val="TableParagraph"/>
              <w:spacing w:before="47"/>
              <w:ind w:left="69" w:right="659"/>
              <w:rPr>
                <w:sz w:val="16"/>
              </w:rPr>
            </w:pPr>
            <w:r w:rsidRPr="000C4658">
              <w:rPr>
                <w:sz w:val="16"/>
              </w:rPr>
              <w:t>Productos alimenticios para animales</w:t>
            </w:r>
          </w:p>
        </w:tc>
        <w:tc>
          <w:tcPr>
            <w:tcW w:w="1001" w:type="dxa"/>
          </w:tcPr>
          <w:p w14:paraId="2613D1DC" w14:textId="77777777" w:rsidR="006D485B" w:rsidRPr="000C4658" w:rsidRDefault="00C01BB2">
            <w:pPr>
              <w:pStyle w:val="TableParagraph"/>
              <w:spacing w:before="138"/>
              <w:ind w:left="452"/>
              <w:rPr>
                <w:sz w:val="16"/>
              </w:rPr>
            </w:pPr>
            <w:r w:rsidRPr="000C4658">
              <w:rPr>
                <w:sz w:val="16"/>
              </w:rPr>
              <w:t>1</w:t>
            </w:r>
          </w:p>
        </w:tc>
        <w:tc>
          <w:tcPr>
            <w:tcW w:w="1241" w:type="dxa"/>
          </w:tcPr>
          <w:p w14:paraId="6166A1E9" w14:textId="77777777" w:rsidR="006D485B" w:rsidRPr="000C4658" w:rsidRDefault="006D485B">
            <w:pPr>
              <w:pStyle w:val="TableParagraph"/>
              <w:rPr>
                <w:rFonts w:ascii="Times New Roman"/>
                <w:sz w:val="16"/>
              </w:rPr>
            </w:pPr>
          </w:p>
        </w:tc>
        <w:tc>
          <w:tcPr>
            <w:tcW w:w="1589" w:type="dxa"/>
          </w:tcPr>
          <w:p w14:paraId="395E624E"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4EE0B12" w14:textId="77777777" w:rsidR="006D485B" w:rsidRPr="000C4658" w:rsidRDefault="00C01BB2">
            <w:pPr>
              <w:pStyle w:val="TableParagraph"/>
              <w:spacing w:before="138"/>
              <w:ind w:left="68"/>
              <w:rPr>
                <w:sz w:val="16"/>
              </w:rPr>
            </w:pPr>
            <w:r w:rsidRPr="000C4658">
              <w:rPr>
                <w:sz w:val="16"/>
              </w:rPr>
              <w:t>2.1.1.2</w:t>
            </w:r>
          </w:p>
        </w:tc>
        <w:tc>
          <w:tcPr>
            <w:tcW w:w="2745" w:type="dxa"/>
          </w:tcPr>
          <w:p w14:paraId="6B2BAF57"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5F29BEA" w14:textId="77777777" w:rsidR="006D485B" w:rsidRPr="000C4658" w:rsidRDefault="00C01BB2">
            <w:pPr>
              <w:pStyle w:val="TableParagraph"/>
              <w:spacing w:before="138"/>
              <w:ind w:left="69"/>
              <w:rPr>
                <w:sz w:val="16"/>
              </w:rPr>
            </w:pPr>
            <w:r w:rsidRPr="000C4658">
              <w:rPr>
                <w:sz w:val="16"/>
              </w:rPr>
              <w:t>1.1.1.2</w:t>
            </w:r>
          </w:p>
        </w:tc>
        <w:tc>
          <w:tcPr>
            <w:tcW w:w="1845" w:type="dxa"/>
          </w:tcPr>
          <w:p w14:paraId="4754047F"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A5776C4" w14:textId="77777777">
        <w:trPr>
          <w:trHeight w:val="467"/>
        </w:trPr>
        <w:tc>
          <w:tcPr>
            <w:tcW w:w="504" w:type="dxa"/>
          </w:tcPr>
          <w:p w14:paraId="37BBAB1A" w14:textId="77777777" w:rsidR="006D485B" w:rsidRPr="000C4658" w:rsidRDefault="00C01BB2">
            <w:pPr>
              <w:pStyle w:val="TableParagraph"/>
              <w:spacing w:before="138"/>
              <w:ind w:right="97"/>
              <w:jc w:val="right"/>
              <w:rPr>
                <w:sz w:val="16"/>
              </w:rPr>
            </w:pPr>
            <w:r w:rsidRPr="000C4658">
              <w:rPr>
                <w:sz w:val="16"/>
              </w:rPr>
              <w:t>223</w:t>
            </w:r>
          </w:p>
        </w:tc>
        <w:tc>
          <w:tcPr>
            <w:tcW w:w="2734" w:type="dxa"/>
          </w:tcPr>
          <w:p w14:paraId="359FD48B" w14:textId="77777777" w:rsidR="006D485B" w:rsidRPr="000C4658" w:rsidRDefault="00C01BB2">
            <w:pPr>
              <w:pStyle w:val="TableParagraph"/>
              <w:spacing w:before="47"/>
              <w:ind w:left="69" w:right="588"/>
              <w:rPr>
                <w:sz w:val="16"/>
              </w:rPr>
            </w:pPr>
            <w:r w:rsidRPr="000C4658">
              <w:rPr>
                <w:sz w:val="16"/>
              </w:rPr>
              <w:t>Utensilios para el servicio de alimentación</w:t>
            </w:r>
          </w:p>
        </w:tc>
        <w:tc>
          <w:tcPr>
            <w:tcW w:w="1001" w:type="dxa"/>
          </w:tcPr>
          <w:p w14:paraId="4FA9B901" w14:textId="77777777" w:rsidR="006D485B" w:rsidRPr="000C4658" w:rsidRDefault="00C01BB2">
            <w:pPr>
              <w:pStyle w:val="TableParagraph"/>
              <w:spacing w:before="138"/>
              <w:ind w:left="452"/>
              <w:rPr>
                <w:sz w:val="16"/>
              </w:rPr>
            </w:pPr>
            <w:r w:rsidRPr="000C4658">
              <w:rPr>
                <w:sz w:val="16"/>
              </w:rPr>
              <w:t>1</w:t>
            </w:r>
          </w:p>
        </w:tc>
        <w:tc>
          <w:tcPr>
            <w:tcW w:w="1241" w:type="dxa"/>
          </w:tcPr>
          <w:p w14:paraId="3D2B3368" w14:textId="77777777" w:rsidR="006D485B" w:rsidRPr="000C4658" w:rsidRDefault="006D485B">
            <w:pPr>
              <w:pStyle w:val="TableParagraph"/>
              <w:rPr>
                <w:rFonts w:ascii="Times New Roman"/>
                <w:sz w:val="16"/>
              </w:rPr>
            </w:pPr>
          </w:p>
        </w:tc>
        <w:tc>
          <w:tcPr>
            <w:tcW w:w="1589" w:type="dxa"/>
          </w:tcPr>
          <w:p w14:paraId="3D5FE0A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23AC954" w14:textId="77777777" w:rsidR="006D485B" w:rsidRPr="000C4658" w:rsidRDefault="00C01BB2">
            <w:pPr>
              <w:pStyle w:val="TableParagraph"/>
              <w:spacing w:before="138"/>
              <w:ind w:left="68"/>
              <w:rPr>
                <w:sz w:val="16"/>
              </w:rPr>
            </w:pPr>
            <w:r w:rsidRPr="000C4658">
              <w:rPr>
                <w:sz w:val="16"/>
              </w:rPr>
              <w:t>2.1.1.2</w:t>
            </w:r>
          </w:p>
        </w:tc>
        <w:tc>
          <w:tcPr>
            <w:tcW w:w="2745" w:type="dxa"/>
          </w:tcPr>
          <w:p w14:paraId="444A60C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46E794B" w14:textId="77777777" w:rsidR="006D485B" w:rsidRPr="000C4658" w:rsidRDefault="00C01BB2">
            <w:pPr>
              <w:pStyle w:val="TableParagraph"/>
              <w:spacing w:before="138"/>
              <w:ind w:left="69"/>
              <w:rPr>
                <w:sz w:val="16"/>
              </w:rPr>
            </w:pPr>
            <w:r w:rsidRPr="000C4658">
              <w:rPr>
                <w:sz w:val="16"/>
              </w:rPr>
              <w:t>1.1.1.2</w:t>
            </w:r>
          </w:p>
        </w:tc>
        <w:tc>
          <w:tcPr>
            <w:tcW w:w="1845" w:type="dxa"/>
          </w:tcPr>
          <w:p w14:paraId="4D302064" w14:textId="77777777" w:rsidR="006D485B" w:rsidRPr="000C4658" w:rsidRDefault="00C01BB2">
            <w:pPr>
              <w:pStyle w:val="TableParagraph"/>
              <w:spacing w:before="138"/>
              <w:ind w:left="67"/>
              <w:rPr>
                <w:sz w:val="16"/>
              </w:rPr>
            </w:pPr>
            <w:r w:rsidRPr="000C4658">
              <w:rPr>
                <w:sz w:val="16"/>
              </w:rPr>
              <w:t>Bancos/Tesorería</w:t>
            </w:r>
          </w:p>
        </w:tc>
      </w:tr>
    </w:tbl>
    <w:p w14:paraId="18742043"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3A0662C3"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2F136AE3" w14:textId="77777777">
        <w:trPr>
          <w:trHeight w:val="315"/>
        </w:trPr>
        <w:tc>
          <w:tcPr>
            <w:tcW w:w="504" w:type="dxa"/>
            <w:vMerge w:val="restart"/>
            <w:shd w:val="clear" w:color="auto" w:fill="D8D8D8"/>
          </w:tcPr>
          <w:p w14:paraId="2207A410" w14:textId="77777777" w:rsidR="006D485B" w:rsidRPr="000C4658" w:rsidRDefault="006D485B">
            <w:pPr>
              <w:pStyle w:val="TableParagraph"/>
              <w:spacing w:before="11"/>
              <w:rPr>
                <w:rFonts w:ascii="Times New Roman"/>
                <w:sz w:val="19"/>
              </w:rPr>
            </w:pPr>
          </w:p>
          <w:p w14:paraId="1A2DCFC2"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6A880610" w14:textId="77777777" w:rsidR="006D485B" w:rsidRPr="000C4658" w:rsidRDefault="006D485B">
            <w:pPr>
              <w:pStyle w:val="TableParagraph"/>
              <w:spacing w:before="11"/>
              <w:rPr>
                <w:rFonts w:ascii="Times New Roman"/>
                <w:sz w:val="19"/>
              </w:rPr>
            </w:pPr>
          </w:p>
          <w:p w14:paraId="7F5D83AD"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41918B51" w14:textId="77777777" w:rsidR="006D485B" w:rsidRPr="000C4658" w:rsidRDefault="006D485B">
            <w:pPr>
              <w:pStyle w:val="TableParagraph"/>
              <w:spacing w:before="11"/>
              <w:rPr>
                <w:rFonts w:ascii="Times New Roman"/>
                <w:sz w:val="19"/>
              </w:rPr>
            </w:pPr>
          </w:p>
          <w:p w14:paraId="079A8BDB"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4EF3F379" w14:textId="77777777" w:rsidR="006D485B" w:rsidRPr="000C4658" w:rsidRDefault="006D485B">
            <w:pPr>
              <w:pStyle w:val="TableParagraph"/>
              <w:spacing w:before="11"/>
              <w:rPr>
                <w:rFonts w:ascii="Times New Roman"/>
                <w:sz w:val="19"/>
              </w:rPr>
            </w:pPr>
          </w:p>
          <w:p w14:paraId="7FD05B85"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7753F31A" w14:textId="77777777" w:rsidR="006D485B" w:rsidRPr="000C4658" w:rsidRDefault="006D485B">
            <w:pPr>
              <w:pStyle w:val="TableParagraph"/>
              <w:spacing w:before="11"/>
              <w:rPr>
                <w:rFonts w:ascii="Times New Roman"/>
                <w:sz w:val="19"/>
              </w:rPr>
            </w:pPr>
          </w:p>
          <w:p w14:paraId="6AA21AF6"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67F14C92"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66FBDA93" w14:textId="77777777">
        <w:trPr>
          <w:trHeight w:val="315"/>
        </w:trPr>
        <w:tc>
          <w:tcPr>
            <w:tcW w:w="504" w:type="dxa"/>
            <w:vMerge/>
            <w:tcBorders>
              <w:top w:val="nil"/>
            </w:tcBorders>
            <w:shd w:val="clear" w:color="auto" w:fill="D8D8D8"/>
          </w:tcPr>
          <w:p w14:paraId="16F844E2" w14:textId="77777777" w:rsidR="006D485B" w:rsidRPr="000C4658" w:rsidRDefault="006D485B">
            <w:pPr>
              <w:rPr>
                <w:sz w:val="2"/>
                <w:szCs w:val="2"/>
              </w:rPr>
            </w:pPr>
          </w:p>
        </w:tc>
        <w:tc>
          <w:tcPr>
            <w:tcW w:w="2734" w:type="dxa"/>
            <w:vMerge/>
            <w:tcBorders>
              <w:top w:val="nil"/>
            </w:tcBorders>
            <w:shd w:val="clear" w:color="auto" w:fill="D8D8D8"/>
          </w:tcPr>
          <w:p w14:paraId="4D775157" w14:textId="77777777" w:rsidR="006D485B" w:rsidRPr="000C4658" w:rsidRDefault="006D485B">
            <w:pPr>
              <w:rPr>
                <w:sz w:val="2"/>
                <w:szCs w:val="2"/>
              </w:rPr>
            </w:pPr>
          </w:p>
        </w:tc>
        <w:tc>
          <w:tcPr>
            <w:tcW w:w="1001" w:type="dxa"/>
            <w:vMerge/>
            <w:tcBorders>
              <w:top w:val="nil"/>
            </w:tcBorders>
            <w:shd w:val="clear" w:color="auto" w:fill="D8D8D8"/>
          </w:tcPr>
          <w:p w14:paraId="75785C21" w14:textId="77777777" w:rsidR="006D485B" w:rsidRPr="000C4658" w:rsidRDefault="006D485B">
            <w:pPr>
              <w:rPr>
                <w:sz w:val="2"/>
                <w:szCs w:val="2"/>
              </w:rPr>
            </w:pPr>
          </w:p>
        </w:tc>
        <w:tc>
          <w:tcPr>
            <w:tcW w:w="1241" w:type="dxa"/>
            <w:vMerge/>
            <w:tcBorders>
              <w:top w:val="nil"/>
            </w:tcBorders>
            <w:shd w:val="clear" w:color="auto" w:fill="D8D8D8"/>
          </w:tcPr>
          <w:p w14:paraId="257362EA" w14:textId="77777777" w:rsidR="006D485B" w:rsidRPr="000C4658" w:rsidRDefault="006D485B">
            <w:pPr>
              <w:rPr>
                <w:sz w:val="2"/>
                <w:szCs w:val="2"/>
              </w:rPr>
            </w:pPr>
          </w:p>
        </w:tc>
        <w:tc>
          <w:tcPr>
            <w:tcW w:w="1589" w:type="dxa"/>
            <w:vMerge/>
            <w:tcBorders>
              <w:top w:val="nil"/>
            </w:tcBorders>
            <w:shd w:val="clear" w:color="auto" w:fill="D8D8D8"/>
          </w:tcPr>
          <w:p w14:paraId="56A66779" w14:textId="77777777" w:rsidR="006D485B" w:rsidRPr="000C4658" w:rsidRDefault="006D485B">
            <w:pPr>
              <w:rPr>
                <w:sz w:val="2"/>
                <w:szCs w:val="2"/>
              </w:rPr>
            </w:pPr>
          </w:p>
        </w:tc>
        <w:tc>
          <w:tcPr>
            <w:tcW w:w="943" w:type="dxa"/>
            <w:shd w:val="clear" w:color="auto" w:fill="D8D8D8"/>
          </w:tcPr>
          <w:p w14:paraId="48DC7D33"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4DBBEB1D"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3D378C5B"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17104A37"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602B1C68" w14:textId="77777777">
        <w:trPr>
          <w:trHeight w:val="464"/>
        </w:trPr>
        <w:tc>
          <w:tcPr>
            <w:tcW w:w="504" w:type="dxa"/>
          </w:tcPr>
          <w:p w14:paraId="66FD14E3" w14:textId="77777777" w:rsidR="006D485B" w:rsidRPr="000C4658" w:rsidRDefault="00C01BB2">
            <w:pPr>
              <w:pStyle w:val="TableParagraph"/>
              <w:spacing w:before="138"/>
              <w:ind w:right="97"/>
              <w:jc w:val="right"/>
              <w:rPr>
                <w:sz w:val="16"/>
              </w:rPr>
            </w:pPr>
            <w:r w:rsidRPr="000C4658">
              <w:rPr>
                <w:sz w:val="16"/>
              </w:rPr>
              <w:t>239</w:t>
            </w:r>
          </w:p>
        </w:tc>
        <w:tc>
          <w:tcPr>
            <w:tcW w:w="2734" w:type="dxa"/>
          </w:tcPr>
          <w:p w14:paraId="1617405A" w14:textId="77777777" w:rsidR="006D485B" w:rsidRPr="000C4658" w:rsidRDefault="00C01BB2">
            <w:pPr>
              <w:pStyle w:val="TableParagraph"/>
              <w:spacing w:before="45"/>
              <w:ind w:left="69" w:right="268"/>
              <w:rPr>
                <w:sz w:val="16"/>
              </w:rPr>
            </w:pPr>
            <w:r w:rsidRPr="000C4658">
              <w:rPr>
                <w:sz w:val="16"/>
              </w:rPr>
              <w:t>Otros productos adquiridos como materia prima</w:t>
            </w:r>
          </w:p>
        </w:tc>
        <w:tc>
          <w:tcPr>
            <w:tcW w:w="1001" w:type="dxa"/>
          </w:tcPr>
          <w:p w14:paraId="150C8827" w14:textId="77777777" w:rsidR="006D485B" w:rsidRPr="000C4658" w:rsidRDefault="00C01BB2">
            <w:pPr>
              <w:pStyle w:val="TableParagraph"/>
              <w:spacing w:before="138"/>
              <w:ind w:left="452"/>
              <w:rPr>
                <w:sz w:val="16"/>
              </w:rPr>
            </w:pPr>
            <w:r w:rsidRPr="000C4658">
              <w:rPr>
                <w:sz w:val="16"/>
              </w:rPr>
              <w:t>1</w:t>
            </w:r>
          </w:p>
        </w:tc>
        <w:tc>
          <w:tcPr>
            <w:tcW w:w="1241" w:type="dxa"/>
          </w:tcPr>
          <w:p w14:paraId="1CCFF046" w14:textId="77777777" w:rsidR="006D485B" w:rsidRPr="000C4658" w:rsidRDefault="006D485B">
            <w:pPr>
              <w:pStyle w:val="TableParagraph"/>
              <w:rPr>
                <w:rFonts w:ascii="Times New Roman"/>
                <w:sz w:val="16"/>
              </w:rPr>
            </w:pPr>
          </w:p>
        </w:tc>
        <w:tc>
          <w:tcPr>
            <w:tcW w:w="1589" w:type="dxa"/>
          </w:tcPr>
          <w:p w14:paraId="7041786E"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AB60D59" w14:textId="77777777" w:rsidR="006D485B" w:rsidRPr="000C4658" w:rsidRDefault="00C01BB2">
            <w:pPr>
              <w:pStyle w:val="TableParagraph"/>
              <w:spacing w:before="138"/>
              <w:ind w:left="68"/>
              <w:rPr>
                <w:sz w:val="16"/>
              </w:rPr>
            </w:pPr>
            <w:r w:rsidRPr="000C4658">
              <w:rPr>
                <w:sz w:val="16"/>
              </w:rPr>
              <w:t>2.1.1.2</w:t>
            </w:r>
          </w:p>
        </w:tc>
        <w:tc>
          <w:tcPr>
            <w:tcW w:w="2745" w:type="dxa"/>
          </w:tcPr>
          <w:p w14:paraId="552ACCB3"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5FBBFCC" w14:textId="77777777" w:rsidR="006D485B" w:rsidRPr="000C4658" w:rsidRDefault="00C01BB2">
            <w:pPr>
              <w:pStyle w:val="TableParagraph"/>
              <w:spacing w:before="138"/>
              <w:ind w:left="69"/>
              <w:rPr>
                <w:sz w:val="16"/>
              </w:rPr>
            </w:pPr>
            <w:r w:rsidRPr="000C4658">
              <w:rPr>
                <w:sz w:val="16"/>
              </w:rPr>
              <w:t>1.1.1.2</w:t>
            </w:r>
          </w:p>
        </w:tc>
        <w:tc>
          <w:tcPr>
            <w:tcW w:w="1845" w:type="dxa"/>
          </w:tcPr>
          <w:p w14:paraId="05F9EDF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568F0AB" w14:textId="77777777">
        <w:trPr>
          <w:trHeight w:val="464"/>
        </w:trPr>
        <w:tc>
          <w:tcPr>
            <w:tcW w:w="504" w:type="dxa"/>
          </w:tcPr>
          <w:p w14:paraId="70EDAF66" w14:textId="77777777" w:rsidR="006D485B" w:rsidRPr="000C4658" w:rsidRDefault="00C01BB2">
            <w:pPr>
              <w:pStyle w:val="TableParagraph"/>
              <w:spacing w:before="138"/>
              <w:ind w:right="97"/>
              <w:jc w:val="right"/>
              <w:rPr>
                <w:sz w:val="16"/>
              </w:rPr>
            </w:pPr>
            <w:r w:rsidRPr="000C4658">
              <w:rPr>
                <w:sz w:val="16"/>
              </w:rPr>
              <w:t>241</w:t>
            </w:r>
          </w:p>
        </w:tc>
        <w:tc>
          <w:tcPr>
            <w:tcW w:w="2734" w:type="dxa"/>
          </w:tcPr>
          <w:p w14:paraId="696ED24A" w14:textId="77777777" w:rsidR="006D485B" w:rsidRPr="000C4658" w:rsidRDefault="00C01BB2">
            <w:pPr>
              <w:pStyle w:val="TableParagraph"/>
              <w:spacing w:before="138"/>
              <w:ind w:left="69"/>
              <w:rPr>
                <w:sz w:val="16"/>
              </w:rPr>
            </w:pPr>
            <w:r w:rsidRPr="000C4658">
              <w:rPr>
                <w:sz w:val="16"/>
              </w:rPr>
              <w:t>Productos minerales no metálicos</w:t>
            </w:r>
          </w:p>
        </w:tc>
        <w:tc>
          <w:tcPr>
            <w:tcW w:w="1001" w:type="dxa"/>
          </w:tcPr>
          <w:p w14:paraId="5B8652FF" w14:textId="77777777" w:rsidR="006D485B" w:rsidRPr="000C4658" w:rsidRDefault="00C01BB2">
            <w:pPr>
              <w:pStyle w:val="TableParagraph"/>
              <w:spacing w:before="138"/>
              <w:ind w:left="452"/>
              <w:rPr>
                <w:sz w:val="16"/>
              </w:rPr>
            </w:pPr>
            <w:r w:rsidRPr="000C4658">
              <w:rPr>
                <w:sz w:val="16"/>
              </w:rPr>
              <w:t>1</w:t>
            </w:r>
          </w:p>
        </w:tc>
        <w:tc>
          <w:tcPr>
            <w:tcW w:w="1241" w:type="dxa"/>
          </w:tcPr>
          <w:p w14:paraId="4B2AF2FA" w14:textId="77777777" w:rsidR="006D485B" w:rsidRPr="000C4658" w:rsidRDefault="006D485B">
            <w:pPr>
              <w:pStyle w:val="TableParagraph"/>
              <w:rPr>
                <w:rFonts w:ascii="Times New Roman"/>
                <w:sz w:val="16"/>
              </w:rPr>
            </w:pPr>
          </w:p>
        </w:tc>
        <w:tc>
          <w:tcPr>
            <w:tcW w:w="1589" w:type="dxa"/>
          </w:tcPr>
          <w:p w14:paraId="49B841B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CBD6AE9" w14:textId="77777777" w:rsidR="006D485B" w:rsidRPr="000C4658" w:rsidRDefault="00C01BB2">
            <w:pPr>
              <w:pStyle w:val="TableParagraph"/>
              <w:spacing w:before="138"/>
              <w:ind w:left="68"/>
              <w:rPr>
                <w:sz w:val="16"/>
              </w:rPr>
            </w:pPr>
            <w:r w:rsidRPr="000C4658">
              <w:rPr>
                <w:sz w:val="16"/>
              </w:rPr>
              <w:t>2.1.1.2</w:t>
            </w:r>
          </w:p>
        </w:tc>
        <w:tc>
          <w:tcPr>
            <w:tcW w:w="2745" w:type="dxa"/>
          </w:tcPr>
          <w:p w14:paraId="49BB424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FEADBF6" w14:textId="77777777" w:rsidR="006D485B" w:rsidRPr="000C4658" w:rsidRDefault="00C01BB2">
            <w:pPr>
              <w:pStyle w:val="TableParagraph"/>
              <w:spacing w:before="138"/>
              <w:ind w:left="69"/>
              <w:rPr>
                <w:sz w:val="16"/>
              </w:rPr>
            </w:pPr>
            <w:r w:rsidRPr="000C4658">
              <w:rPr>
                <w:sz w:val="16"/>
              </w:rPr>
              <w:t>1.1.1.2</w:t>
            </w:r>
          </w:p>
        </w:tc>
        <w:tc>
          <w:tcPr>
            <w:tcW w:w="1845" w:type="dxa"/>
          </w:tcPr>
          <w:p w14:paraId="6005465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7DCC914" w14:textId="77777777">
        <w:trPr>
          <w:trHeight w:val="464"/>
        </w:trPr>
        <w:tc>
          <w:tcPr>
            <w:tcW w:w="504" w:type="dxa"/>
          </w:tcPr>
          <w:p w14:paraId="65E5A144" w14:textId="77777777" w:rsidR="006D485B" w:rsidRPr="000C4658" w:rsidRDefault="00C01BB2">
            <w:pPr>
              <w:pStyle w:val="TableParagraph"/>
              <w:spacing w:before="138"/>
              <w:ind w:right="97"/>
              <w:jc w:val="right"/>
              <w:rPr>
                <w:sz w:val="16"/>
              </w:rPr>
            </w:pPr>
            <w:r w:rsidRPr="000C4658">
              <w:rPr>
                <w:sz w:val="16"/>
              </w:rPr>
              <w:t>242</w:t>
            </w:r>
          </w:p>
        </w:tc>
        <w:tc>
          <w:tcPr>
            <w:tcW w:w="2734" w:type="dxa"/>
          </w:tcPr>
          <w:p w14:paraId="3568A30B" w14:textId="77777777" w:rsidR="006D485B" w:rsidRPr="000C4658" w:rsidRDefault="00C01BB2">
            <w:pPr>
              <w:pStyle w:val="TableParagraph"/>
              <w:spacing w:before="138"/>
              <w:ind w:left="69"/>
              <w:rPr>
                <w:sz w:val="16"/>
              </w:rPr>
            </w:pPr>
            <w:r w:rsidRPr="000C4658">
              <w:rPr>
                <w:sz w:val="16"/>
              </w:rPr>
              <w:t>Cemento y productos de concreto</w:t>
            </w:r>
          </w:p>
        </w:tc>
        <w:tc>
          <w:tcPr>
            <w:tcW w:w="1001" w:type="dxa"/>
          </w:tcPr>
          <w:p w14:paraId="0A43A1B5" w14:textId="77777777" w:rsidR="006D485B" w:rsidRPr="000C4658" w:rsidRDefault="00C01BB2">
            <w:pPr>
              <w:pStyle w:val="TableParagraph"/>
              <w:spacing w:before="138"/>
              <w:ind w:left="452"/>
              <w:rPr>
                <w:sz w:val="16"/>
              </w:rPr>
            </w:pPr>
            <w:r w:rsidRPr="000C4658">
              <w:rPr>
                <w:sz w:val="16"/>
              </w:rPr>
              <w:t>1</w:t>
            </w:r>
          </w:p>
        </w:tc>
        <w:tc>
          <w:tcPr>
            <w:tcW w:w="1241" w:type="dxa"/>
          </w:tcPr>
          <w:p w14:paraId="5F9F65E2" w14:textId="77777777" w:rsidR="006D485B" w:rsidRPr="000C4658" w:rsidRDefault="006D485B">
            <w:pPr>
              <w:pStyle w:val="TableParagraph"/>
              <w:rPr>
                <w:rFonts w:ascii="Times New Roman"/>
                <w:sz w:val="16"/>
              </w:rPr>
            </w:pPr>
          </w:p>
        </w:tc>
        <w:tc>
          <w:tcPr>
            <w:tcW w:w="1589" w:type="dxa"/>
          </w:tcPr>
          <w:p w14:paraId="011473B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8A8A49A" w14:textId="77777777" w:rsidR="006D485B" w:rsidRPr="000C4658" w:rsidRDefault="00C01BB2">
            <w:pPr>
              <w:pStyle w:val="TableParagraph"/>
              <w:spacing w:before="138"/>
              <w:ind w:left="68"/>
              <w:rPr>
                <w:sz w:val="16"/>
              </w:rPr>
            </w:pPr>
            <w:r w:rsidRPr="000C4658">
              <w:rPr>
                <w:sz w:val="16"/>
              </w:rPr>
              <w:t>2.1.1.2</w:t>
            </w:r>
          </w:p>
        </w:tc>
        <w:tc>
          <w:tcPr>
            <w:tcW w:w="2745" w:type="dxa"/>
          </w:tcPr>
          <w:p w14:paraId="48BF6F5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31FB901" w14:textId="77777777" w:rsidR="006D485B" w:rsidRPr="000C4658" w:rsidRDefault="00C01BB2">
            <w:pPr>
              <w:pStyle w:val="TableParagraph"/>
              <w:spacing w:before="138"/>
              <w:ind w:left="69"/>
              <w:rPr>
                <w:sz w:val="16"/>
              </w:rPr>
            </w:pPr>
            <w:r w:rsidRPr="000C4658">
              <w:rPr>
                <w:sz w:val="16"/>
              </w:rPr>
              <w:t>1.1.1.2</w:t>
            </w:r>
          </w:p>
        </w:tc>
        <w:tc>
          <w:tcPr>
            <w:tcW w:w="1845" w:type="dxa"/>
          </w:tcPr>
          <w:p w14:paraId="230953B3"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43FDA02" w14:textId="77777777">
        <w:trPr>
          <w:trHeight w:val="464"/>
        </w:trPr>
        <w:tc>
          <w:tcPr>
            <w:tcW w:w="504" w:type="dxa"/>
          </w:tcPr>
          <w:p w14:paraId="2C1ACFF2" w14:textId="77777777" w:rsidR="006D485B" w:rsidRPr="000C4658" w:rsidRDefault="00C01BB2">
            <w:pPr>
              <w:pStyle w:val="TableParagraph"/>
              <w:spacing w:before="138"/>
              <w:ind w:right="97"/>
              <w:jc w:val="right"/>
              <w:rPr>
                <w:sz w:val="16"/>
              </w:rPr>
            </w:pPr>
            <w:r w:rsidRPr="000C4658">
              <w:rPr>
                <w:sz w:val="16"/>
              </w:rPr>
              <w:t>243</w:t>
            </w:r>
          </w:p>
        </w:tc>
        <w:tc>
          <w:tcPr>
            <w:tcW w:w="2734" w:type="dxa"/>
          </w:tcPr>
          <w:p w14:paraId="1BA83BED" w14:textId="77777777" w:rsidR="006D485B" w:rsidRPr="000C4658" w:rsidRDefault="00C01BB2">
            <w:pPr>
              <w:pStyle w:val="TableParagraph"/>
              <w:spacing w:before="138"/>
              <w:ind w:left="69"/>
              <w:rPr>
                <w:sz w:val="16"/>
              </w:rPr>
            </w:pPr>
            <w:r w:rsidRPr="000C4658">
              <w:rPr>
                <w:sz w:val="16"/>
              </w:rPr>
              <w:t>Cal, yeso y productos de yeso</w:t>
            </w:r>
          </w:p>
        </w:tc>
        <w:tc>
          <w:tcPr>
            <w:tcW w:w="1001" w:type="dxa"/>
          </w:tcPr>
          <w:p w14:paraId="200FB1BD" w14:textId="77777777" w:rsidR="006D485B" w:rsidRPr="000C4658" w:rsidRDefault="00C01BB2">
            <w:pPr>
              <w:pStyle w:val="TableParagraph"/>
              <w:spacing w:before="138"/>
              <w:ind w:left="452"/>
              <w:rPr>
                <w:sz w:val="16"/>
              </w:rPr>
            </w:pPr>
            <w:r w:rsidRPr="000C4658">
              <w:rPr>
                <w:sz w:val="16"/>
              </w:rPr>
              <w:t>1</w:t>
            </w:r>
          </w:p>
        </w:tc>
        <w:tc>
          <w:tcPr>
            <w:tcW w:w="1241" w:type="dxa"/>
          </w:tcPr>
          <w:p w14:paraId="152273CF" w14:textId="77777777" w:rsidR="006D485B" w:rsidRPr="000C4658" w:rsidRDefault="006D485B">
            <w:pPr>
              <w:pStyle w:val="TableParagraph"/>
              <w:rPr>
                <w:rFonts w:ascii="Times New Roman"/>
                <w:sz w:val="16"/>
              </w:rPr>
            </w:pPr>
          </w:p>
        </w:tc>
        <w:tc>
          <w:tcPr>
            <w:tcW w:w="1589" w:type="dxa"/>
          </w:tcPr>
          <w:p w14:paraId="65C17F00"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B3202AF" w14:textId="77777777" w:rsidR="006D485B" w:rsidRPr="000C4658" w:rsidRDefault="00C01BB2">
            <w:pPr>
              <w:pStyle w:val="TableParagraph"/>
              <w:spacing w:before="138"/>
              <w:ind w:left="68"/>
              <w:rPr>
                <w:sz w:val="16"/>
              </w:rPr>
            </w:pPr>
            <w:r w:rsidRPr="000C4658">
              <w:rPr>
                <w:sz w:val="16"/>
              </w:rPr>
              <w:t>2.1.1.2</w:t>
            </w:r>
          </w:p>
        </w:tc>
        <w:tc>
          <w:tcPr>
            <w:tcW w:w="2745" w:type="dxa"/>
          </w:tcPr>
          <w:p w14:paraId="589DCBB0"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89C1028" w14:textId="77777777" w:rsidR="006D485B" w:rsidRPr="000C4658" w:rsidRDefault="00C01BB2">
            <w:pPr>
              <w:pStyle w:val="TableParagraph"/>
              <w:spacing w:before="138"/>
              <w:ind w:left="69"/>
              <w:rPr>
                <w:sz w:val="16"/>
              </w:rPr>
            </w:pPr>
            <w:r w:rsidRPr="000C4658">
              <w:rPr>
                <w:sz w:val="16"/>
              </w:rPr>
              <w:t>1.1.1.2</w:t>
            </w:r>
          </w:p>
        </w:tc>
        <w:tc>
          <w:tcPr>
            <w:tcW w:w="1845" w:type="dxa"/>
          </w:tcPr>
          <w:p w14:paraId="5624939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1100932" w14:textId="77777777">
        <w:trPr>
          <w:trHeight w:val="464"/>
        </w:trPr>
        <w:tc>
          <w:tcPr>
            <w:tcW w:w="504" w:type="dxa"/>
          </w:tcPr>
          <w:p w14:paraId="309B4EC0" w14:textId="77777777" w:rsidR="006D485B" w:rsidRPr="000C4658" w:rsidRDefault="00C01BB2">
            <w:pPr>
              <w:pStyle w:val="TableParagraph"/>
              <w:spacing w:before="138"/>
              <w:ind w:right="97"/>
              <w:jc w:val="right"/>
              <w:rPr>
                <w:sz w:val="16"/>
              </w:rPr>
            </w:pPr>
            <w:r w:rsidRPr="000C4658">
              <w:rPr>
                <w:sz w:val="16"/>
              </w:rPr>
              <w:t>244</w:t>
            </w:r>
          </w:p>
        </w:tc>
        <w:tc>
          <w:tcPr>
            <w:tcW w:w="2734" w:type="dxa"/>
          </w:tcPr>
          <w:p w14:paraId="5128F54A" w14:textId="77777777" w:rsidR="006D485B" w:rsidRPr="000C4658" w:rsidRDefault="00C01BB2">
            <w:pPr>
              <w:pStyle w:val="TableParagraph"/>
              <w:spacing w:before="138"/>
              <w:ind w:left="69"/>
              <w:rPr>
                <w:sz w:val="16"/>
              </w:rPr>
            </w:pPr>
            <w:r w:rsidRPr="000C4658">
              <w:rPr>
                <w:sz w:val="16"/>
              </w:rPr>
              <w:t>Madera y productos de madera</w:t>
            </w:r>
          </w:p>
        </w:tc>
        <w:tc>
          <w:tcPr>
            <w:tcW w:w="1001" w:type="dxa"/>
          </w:tcPr>
          <w:p w14:paraId="2B56F40C" w14:textId="77777777" w:rsidR="006D485B" w:rsidRPr="000C4658" w:rsidRDefault="00C01BB2">
            <w:pPr>
              <w:pStyle w:val="TableParagraph"/>
              <w:spacing w:before="138"/>
              <w:ind w:left="452"/>
              <w:rPr>
                <w:sz w:val="16"/>
              </w:rPr>
            </w:pPr>
            <w:r w:rsidRPr="000C4658">
              <w:rPr>
                <w:sz w:val="16"/>
              </w:rPr>
              <w:t>1</w:t>
            </w:r>
          </w:p>
        </w:tc>
        <w:tc>
          <w:tcPr>
            <w:tcW w:w="1241" w:type="dxa"/>
          </w:tcPr>
          <w:p w14:paraId="41DD33DF" w14:textId="77777777" w:rsidR="006D485B" w:rsidRPr="000C4658" w:rsidRDefault="006D485B">
            <w:pPr>
              <w:pStyle w:val="TableParagraph"/>
              <w:rPr>
                <w:rFonts w:ascii="Times New Roman"/>
                <w:sz w:val="16"/>
              </w:rPr>
            </w:pPr>
          </w:p>
        </w:tc>
        <w:tc>
          <w:tcPr>
            <w:tcW w:w="1589" w:type="dxa"/>
          </w:tcPr>
          <w:p w14:paraId="5E1BBEB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971327F" w14:textId="77777777" w:rsidR="006D485B" w:rsidRPr="000C4658" w:rsidRDefault="00C01BB2">
            <w:pPr>
              <w:pStyle w:val="TableParagraph"/>
              <w:spacing w:before="138"/>
              <w:ind w:left="68"/>
              <w:rPr>
                <w:sz w:val="16"/>
              </w:rPr>
            </w:pPr>
            <w:r w:rsidRPr="000C4658">
              <w:rPr>
                <w:sz w:val="16"/>
              </w:rPr>
              <w:t>2.1.1.2</w:t>
            </w:r>
          </w:p>
        </w:tc>
        <w:tc>
          <w:tcPr>
            <w:tcW w:w="2745" w:type="dxa"/>
          </w:tcPr>
          <w:p w14:paraId="36AB2A2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F7DB35F" w14:textId="77777777" w:rsidR="006D485B" w:rsidRPr="000C4658" w:rsidRDefault="00C01BB2">
            <w:pPr>
              <w:pStyle w:val="TableParagraph"/>
              <w:spacing w:before="138"/>
              <w:ind w:left="69"/>
              <w:rPr>
                <w:sz w:val="16"/>
              </w:rPr>
            </w:pPr>
            <w:r w:rsidRPr="000C4658">
              <w:rPr>
                <w:sz w:val="16"/>
              </w:rPr>
              <w:t>1.1.1.2</w:t>
            </w:r>
          </w:p>
        </w:tc>
        <w:tc>
          <w:tcPr>
            <w:tcW w:w="1845" w:type="dxa"/>
          </w:tcPr>
          <w:p w14:paraId="7457381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4F4EBF2" w14:textId="77777777">
        <w:trPr>
          <w:trHeight w:val="464"/>
        </w:trPr>
        <w:tc>
          <w:tcPr>
            <w:tcW w:w="504" w:type="dxa"/>
          </w:tcPr>
          <w:p w14:paraId="6F3DB594" w14:textId="77777777" w:rsidR="006D485B" w:rsidRPr="000C4658" w:rsidRDefault="00C01BB2">
            <w:pPr>
              <w:pStyle w:val="TableParagraph"/>
              <w:spacing w:before="138"/>
              <w:ind w:right="97"/>
              <w:jc w:val="right"/>
              <w:rPr>
                <w:sz w:val="16"/>
              </w:rPr>
            </w:pPr>
            <w:r w:rsidRPr="000C4658">
              <w:rPr>
                <w:sz w:val="16"/>
              </w:rPr>
              <w:t>245</w:t>
            </w:r>
          </w:p>
        </w:tc>
        <w:tc>
          <w:tcPr>
            <w:tcW w:w="2734" w:type="dxa"/>
          </w:tcPr>
          <w:p w14:paraId="2D6BD69E" w14:textId="77777777" w:rsidR="006D485B" w:rsidRPr="000C4658" w:rsidRDefault="00C01BB2">
            <w:pPr>
              <w:pStyle w:val="TableParagraph"/>
              <w:spacing w:before="138"/>
              <w:ind w:left="69"/>
              <w:rPr>
                <w:sz w:val="16"/>
              </w:rPr>
            </w:pPr>
            <w:r w:rsidRPr="000C4658">
              <w:rPr>
                <w:sz w:val="16"/>
              </w:rPr>
              <w:t>Vidrio y productos de vidrio</w:t>
            </w:r>
          </w:p>
        </w:tc>
        <w:tc>
          <w:tcPr>
            <w:tcW w:w="1001" w:type="dxa"/>
          </w:tcPr>
          <w:p w14:paraId="1D153BF3" w14:textId="77777777" w:rsidR="006D485B" w:rsidRPr="000C4658" w:rsidRDefault="00C01BB2">
            <w:pPr>
              <w:pStyle w:val="TableParagraph"/>
              <w:spacing w:before="138"/>
              <w:ind w:left="452"/>
              <w:rPr>
                <w:sz w:val="16"/>
              </w:rPr>
            </w:pPr>
            <w:r w:rsidRPr="000C4658">
              <w:rPr>
                <w:sz w:val="16"/>
              </w:rPr>
              <w:t>1</w:t>
            </w:r>
          </w:p>
        </w:tc>
        <w:tc>
          <w:tcPr>
            <w:tcW w:w="1241" w:type="dxa"/>
          </w:tcPr>
          <w:p w14:paraId="52A996DE" w14:textId="77777777" w:rsidR="006D485B" w:rsidRPr="000C4658" w:rsidRDefault="006D485B">
            <w:pPr>
              <w:pStyle w:val="TableParagraph"/>
              <w:rPr>
                <w:rFonts w:ascii="Times New Roman"/>
                <w:sz w:val="16"/>
              </w:rPr>
            </w:pPr>
          </w:p>
        </w:tc>
        <w:tc>
          <w:tcPr>
            <w:tcW w:w="1589" w:type="dxa"/>
          </w:tcPr>
          <w:p w14:paraId="4F0DA85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9FF64A6" w14:textId="77777777" w:rsidR="006D485B" w:rsidRPr="000C4658" w:rsidRDefault="00C01BB2">
            <w:pPr>
              <w:pStyle w:val="TableParagraph"/>
              <w:spacing w:before="138"/>
              <w:ind w:left="68"/>
              <w:rPr>
                <w:sz w:val="16"/>
              </w:rPr>
            </w:pPr>
            <w:r w:rsidRPr="000C4658">
              <w:rPr>
                <w:sz w:val="16"/>
              </w:rPr>
              <w:t>2.1.1.2</w:t>
            </w:r>
          </w:p>
        </w:tc>
        <w:tc>
          <w:tcPr>
            <w:tcW w:w="2745" w:type="dxa"/>
          </w:tcPr>
          <w:p w14:paraId="35C50EBE"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3D37214" w14:textId="77777777" w:rsidR="006D485B" w:rsidRPr="000C4658" w:rsidRDefault="00C01BB2">
            <w:pPr>
              <w:pStyle w:val="TableParagraph"/>
              <w:spacing w:before="138"/>
              <w:ind w:left="69"/>
              <w:rPr>
                <w:sz w:val="16"/>
              </w:rPr>
            </w:pPr>
            <w:r w:rsidRPr="000C4658">
              <w:rPr>
                <w:sz w:val="16"/>
              </w:rPr>
              <w:t>1.1.1.2</w:t>
            </w:r>
          </w:p>
        </w:tc>
        <w:tc>
          <w:tcPr>
            <w:tcW w:w="1845" w:type="dxa"/>
          </w:tcPr>
          <w:p w14:paraId="41CC480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6216A84" w14:textId="77777777">
        <w:trPr>
          <w:trHeight w:val="464"/>
        </w:trPr>
        <w:tc>
          <w:tcPr>
            <w:tcW w:w="504" w:type="dxa"/>
          </w:tcPr>
          <w:p w14:paraId="530C78DB" w14:textId="77777777" w:rsidR="006D485B" w:rsidRPr="000C4658" w:rsidRDefault="00C01BB2">
            <w:pPr>
              <w:pStyle w:val="TableParagraph"/>
              <w:spacing w:before="138"/>
              <w:ind w:right="97"/>
              <w:jc w:val="right"/>
              <w:rPr>
                <w:sz w:val="16"/>
              </w:rPr>
            </w:pPr>
            <w:r w:rsidRPr="000C4658">
              <w:rPr>
                <w:sz w:val="16"/>
              </w:rPr>
              <w:t>246</w:t>
            </w:r>
          </w:p>
        </w:tc>
        <w:tc>
          <w:tcPr>
            <w:tcW w:w="2734" w:type="dxa"/>
          </w:tcPr>
          <w:p w14:paraId="20855083" w14:textId="77777777" w:rsidR="006D485B" w:rsidRPr="000C4658" w:rsidRDefault="00C01BB2">
            <w:pPr>
              <w:pStyle w:val="TableParagraph"/>
              <w:spacing w:before="138"/>
              <w:ind w:left="69"/>
              <w:rPr>
                <w:sz w:val="16"/>
              </w:rPr>
            </w:pPr>
            <w:r w:rsidRPr="000C4658">
              <w:rPr>
                <w:sz w:val="16"/>
              </w:rPr>
              <w:t>Material eléctrico y electrónico</w:t>
            </w:r>
          </w:p>
        </w:tc>
        <w:tc>
          <w:tcPr>
            <w:tcW w:w="1001" w:type="dxa"/>
          </w:tcPr>
          <w:p w14:paraId="356E7B18" w14:textId="77777777" w:rsidR="006D485B" w:rsidRPr="000C4658" w:rsidRDefault="00C01BB2">
            <w:pPr>
              <w:pStyle w:val="TableParagraph"/>
              <w:spacing w:before="138"/>
              <w:ind w:left="452"/>
              <w:rPr>
                <w:sz w:val="16"/>
              </w:rPr>
            </w:pPr>
            <w:r w:rsidRPr="000C4658">
              <w:rPr>
                <w:sz w:val="16"/>
              </w:rPr>
              <w:t>1</w:t>
            </w:r>
          </w:p>
        </w:tc>
        <w:tc>
          <w:tcPr>
            <w:tcW w:w="1241" w:type="dxa"/>
          </w:tcPr>
          <w:p w14:paraId="6A7528D3" w14:textId="77777777" w:rsidR="006D485B" w:rsidRPr="000C4658" w:rsidRDefault="006D485B">
            <w:pPr>
              <w:pStyle w:val="TableParagraph"/>
              <w:rPr>
                <w:rFonts w:ascii="Times New Roman"/>
                <w:sz w:val="16"/>
              </w:rPr>
            </w:pPr>
          </w:p>
        </w:tc>
        <w:tc>
          <w:tcPr>
            <w:tcW w:w="1589" w:type="dxa"/>
          </w:tcPr>
          <w:p w14:paraId="2BAC101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2F1988D" w14:textId="77777777" w:rsidR="006D485B" w:rsidRPr="000C4658" w:rsidRDefault="00C01BB2">
            <w:pPr>
              <w:pStyle w:val="TableParagraph"/>
              <w:spacing w:before="138"/>
              <w:ind w:left="68"/>
              <w:rPr>
                <w:sz w:val="16"/>
              </w:rPr>
            </w:pPr>
            <w:r w:rsidRPr="000C4658">
              <w:rPr>
                <w:sz w:val="16"/>
              </w:rPr>
              <w:t>2.1.1.2</w:t>
            </w:r>
          </w:p>
        </w:tc>
        <w:tc>
          <w:tcPr>
            <w:tcW w:w="2745" w:type="dxa"/>
          </w:tcPr>
          <w:p w14:paraId="0975FF11"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EC6D83E" w14:textId="77777777" w:rsidR="006D485B" w:rsidRPr="000C4658" w:rsidRDefault="00C01BB2">
            <w:pPr>
              <w:pStyle w:val="TableParagraph"/>
              <w:spacing w:before="138"/>
              <w:ind w:left="69"/>
              <w:rPr>
                <w:sz w:val="16"/>
              </w:rPr>
            </w:pPr>
            <w:r w:rsidRPr="000C4658">
              <w:rPr>
                <w:sz w:val="16"/>
              </w:rPr>
              <w:t>1.1.1.2</w:t>
            </w:r>
          </w:p>
        </w:tc>
        <w:tc>
          <w:tcPr>
            <w:tcW w:w="1845" w:type="dxa"/>
          </w:tcPr>
          <w:p w14:paraId="7D627B4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347FC79" w14:textId="77777777">
        <w:trPr>
          <w:trHeight w:val="464"/>
        </w:trPr>
        <w:tc>
          <w:tcPr>
            <w:tcW w:w="504" w:type="dxa"/>
          </w:tcPr>
          <w:p w14:paraId="0B001FE6" w14:textId="77777777" w:rsidR="006D485B" w:rsidRPr="000C4658" w:rsidRDefault="00C01BB2">
            <w:pPr>
              <w:pStyle w:val="TableParagraph"/>
              <w:spacing w:before="138"/>
              <w:ind w:right="97"/>
              <w:jc w:val="right"/>
              <w:rPr>
                <w:sz w:val="16"/>
              </w:rPr>
            </w:pPr>
            <w:r w:rsidRPr="000C4658">
              <w:rPr>
                <w:sz w:val="16"/>
              </w:rPr>
              <w:t>247</w:t>
            </w:r>
          </w:p>
        </w:tc>
        <w:tc>
          <w:tcPr>
            <w:tcW w:w="2734" w:type="dxa"/>
          </w:tcPr>
          <w:p w14:paraId="1ED47B25" w14:textId="77777777" w:rsidR="006D485B" w:rsidRPr="000C4658" w:rsidRDefault="00C01BB2">
            <w:pPr>
              <w:pStyle w:val="TableParagraph"/>
              <w:spacing w:before="47"/>
              <w:ind w:left="69" w:right="748"/>
              <w:rPr>
                <w:sz w:val="16"/>
              </w:rPr>
            </w:pPr>
            <w:r w:rsidRPr="000C4658">
              <w:rPr>
                <w:sz w:val="16"/>
              </w:rPr>
              <w:t>Artículos metálicos para la construcción</w:t>
            </w:r>
          </w:p>
        </w:tc>
        <w:tc>
          <w:tcPr>
            <w:tcW w:w="1001" w:type="dxa"/>
          </w:tcPr>
          <w:p w14:paraId="588503F2" w14:textId="77777777" w:rsidR="006D485B" w:rsidRPr="000C4658" w:rsidRDefault="00C01BB2">
            <w:pPr>
              <w:pStyle w:val="TableParagraph"/>
              <w:spacing w:before="138"/>
              <w:ind w:left="452"/>
              <w:rPr>
                <w:sz w:val="16"/>
              </w:rPr>
            </w:pPr>
            <w:r w:rsidRPr="000C4658">
              <w:rPr>
                <w:sz w:val="16"/>
              </w:rPr>
              <w:t>1</w:t>
            </w:r>
          </w:p>
        </w:tc>
        <w:tc>
          <w:tcPr>
            <w:tcW w:w="1241" w:type="dxa"/>
          </w:tcPr>
          <w:p w14:paraId="01F53C06" w14:textId="77777777" w:rsidR="006D485B" w:rsidRPr="000C4658" w:rsidRDefault="006D485B">
            <w:pPr>
              <w:pStyle w:val="TableParagraph"/>
              <w:rPr>
                <w:rFonts w:ascii="Times New Roman"/>
                <w:sz w:val="16"/>
              </w:rPr>
            </w:pPr>
          </w:p>
        </w:tc>
        <w:tc>
          <w:tcPr>
            <w:tcW w:w="1589" w:type="dxa"/>
          </w:tcPr>
          <w:p w14:paraId="380C753E"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0FA94CE" w14:textId="77777777" w:rsidR="006D485B" w:rsidRPr="000C4658" w:rsidRDefault="00C01BB2">
            <w:pPr>
              <w:pStyle w:val="TableParagraph"/>
              <w:spacing w:before="138"/>
              <w:ind w:left="68"/>
              <w:rPr>
                <w:sz w:val="16"/>
              </w:rPr>
            </w:pPr>
            <w:r w:rsidRPr="000C4658">
              <w:rPr>
                <w:sz w:val="16"/>
              </w:rPr>
              <w:t>2.1.1.2</w:t>
            </w:r>
          </w:p>
        </w:tc>
        <w:tc>
          <w:tcPr>
            <w:tcW w:w="2745" w:type="dxa"/>
          </w:tcPr>
          <w:p w14:paraId="382B860B"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8C21A5A" w14:textId="77777777" w:rsidR="006D485B" w:rsidRPr="000C4658" w:rsidRDefault="00C01BB2">
            <w:pPr>
              <w:pStyle w:val="TableParagraph"/>
              <w:spacing w:before="138"/>
              <w:ind w:left="69"/>
              <w:rPr>
                <w:sz w:val="16"/>
              </w:rPr>
            </w:pPr>
            <w:r w:rsidRPr="000C4658">
              <w:rPr>
                <w:sz w:val="16"/>
              </w:rPr>
              <w:t>1.1.1.2</w:t>
            </w:r>
          </w:p>
        </w:tc>
        <w:tc>
          <w:tcPr>
            <w:tcW w:w="1845" w:type="dxa"/>
          </w:tcPr>
          <w:p w14:paraId="4979DE0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B7D0637" w14:textId="77777777">
        <w:trPr>
          <w:trHeight w:val="464"/>
        </w:trPr>
        <w:tc>
          <w:tcPr>
            <w:tcW w:w="504" w:type="dxa"/>
          </w:tcPr>
          <w:p w14:paraId="5BAD9BCD" w14:textId="77777777" w:rsidR="006D485B" w:rsidRPr="000C4658" w:rsidRDefault="00C01BB2">
            <w:pPr>
              <w:pStyle w:val="TableParagraph"/>
              <w:spacing w:before="138"/>
              <w:ind w:right="97"/>
              <w:jc w:val="right"/>
              <w:rPr>
                <w:sz w:val="16"/>
              </w:rPr>
            </w:pPr>
            <w:r w:rsidRPr="000C4658">
              <w:rPr>
                <w:sz w:val="16"/>
              </w:rPr>
              <w:t>248</w:t>
            </w:r>
          </w:p>
        </w:tc>
        <w:tc>
          <w:tcPr>
            <w:tcW w:w="2734" w:type="dxa"/>
          </w:tcPr>
          <w:p w14:paraId="2E3EEC41" w14:textId="77777777" w:rsidR="006D485B" w:rsidRPr="000C4658" w:rsidRDefault="00C01BB2">
            <w:pPr>
              <w:pStyle w:val="TableParagraph"/>
              <w:spacing w:before="138"/>
              <w:ind w:left="69"/>
              <w:rPr>
                <w:sz w:val="16"/>
              </w:rPr>
            </w:pPr>
            <w:r w:rsidRPr="000C4658">
              <w:rPr>
                <w:sz w:val="16"/>
              </w:rPr>
              <w:t>Materiales complementarios</w:t>
            </w:r>
          </w:p>
        </w:tc>
        <w:tc>
          <w:tcPr>
            <w:tcW w:w="1001" w:type="dxa"/>
          </w:tcPr>
          <w:p w14:paraId="3EFA38DA" w14:textId="77777777" w:rsidR="006D485B" w:rsidRPr="000C4658" w:rsidRDefault="00C01BB2">
            <w:pPr>
              <w:pStyle w:val="TableParagraph"/>
              <w:spacing w:before="138"/>
              <w:ind w:left="452"/>
              <w:rPr>
                <w:sz w:val="16"/>
              </w:rPr>
            </w:pPr>
            <w:r w:rsidRPr="000C4658">
              <w:rPr>
                <w:sz w:val="16"/>
              </w:rPr>
              <w:t>1</w:t>
            </w:r>
          </w:p>
        </w:tc>
        <w:tc>
          <w:tcPr>
            <w:tcW w:w="1241" w:type="dxa"/>
          </w:tcPr>
          <w:p w14:paraId="2063E8BA" w14:textId="77777777" w:rsidR="006D485B" w:rsidRPr="000C4658" w:rsidRDefault="006D485B">
            <w:pPr>
              <w:pStyle w:val="TableParagraph"/>
              <w:rPr>
                <w:rFonts w:ascii="Times New Roman"/>
                <w:sz w:val="16"/>
              </w:rPr>
            </w:pPr>
          </w:p>
        </w:tc>
        <w:tc>
          <w:tcPr>
            <w:tcW w:w="1589" w:type="dxa"/>
          </w:tcPr>
          <w:p w14:paraId="33E3DFC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80C44E2" w14:textId="77777777" w:rsidR="006D485B" w:rsidRPr="000C4658" w:rsidRDefault="00C01BB2">
            <w:pPr>
              <w:pStyle w:val="TableParagraph"/>
              <w:spacing w:before="138"/>
              <w:ind w:left="68"/>
              <w:rPr>
                <w:sz w:val="16"/>
              </w:rPr>
            </w:pPr>
            <w:r w:rsidRPr="000C4658">
              <w:rPr>
                <w:sz w:val="16"/>
              </w:rPr>
              <w:t>2.1.1.2</w:t>
            </w:r>
          </w:p>
        </w:tc>
        <w:tc>
          <w:tcPr>
            <w:tcW w:w="2745" w:type="dxa"/>
          </w:tcPr>
          <w:p w14:paraId="19BB7469"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76D9F9C" w14:textId="77777777" w:rsidR="006D485B" w:rsidRPr="000C4658" w:rsidRDefault="00C01BB2">
            <w:pPr>
              <w:pStyle w:val="TableParagraph"/>
              <w:spacing w:before="138"/>
              <w:ind w:left="69"/>
              <w:rPr>
                <w:sz w:val="16"/>
              </w:rPr>
            </w:pPr>
            <w:r w:rsidRPr="000C4658">
              <w:rPr>
                <w:sz w:val="16"/>
              </w:rPr>
              <w:t>1.1.1.2</w:t>
            </w:r>
          </w:p>
        </w:tc>
        <w:tc>
          <w:tcPr>
            <w:tcW w:w="1845" w:type="dxa"/>
          </w:tcPr>
          <w:p w14:paraId="5390F7B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F8092AA" w14:textId="77777777">
        <w:trPr>
          <w:trHeight w:val="464"/>
        </w:trPr>
        <w:tc>
          <w:tcPr>
            <w:tcW w:w="504" w:type="dxa"/>
          </w:tcPr>
          <w:p w14:paraId="06647627" w14:textId="77777777" w:rsidR="006D485B" w:rsidRPr="000C4658" w:rsidRDefault="00C01BB2">
            <w:pPr>
              <w:pStyle w:val="TableParagraph"/>
              <w:spacing w:before="138"/>
              <w:ind w:right="97"/>
              <w:jc w:val="right"/>
              <w:rPr>
                <w:sz w:val="16"/>
              </w:rPr>
            </w:pPr>
            <w:r w:rsidRPr="000C4658">
              <w:rPr>
                <w:sz w:val="16"/>
              </w:rPr>
              <w:t>249</w:t>
            </w:r>
          </w:p>
        </w:tc>
        <w:tc>
          <w:tcPr>
            <w:tcW w:w="2734" w:type="dxa"/>
          </w:tcPr>
          <w:p w14:paraId="5715678B" w14:textId="77777777" w:rsidR="006D485B" w:rsidRPr="000C4658" w:rsidRDefault="00C01BB2">
            <w:pPr>
              <w:pStyle w:val="TableParagraph"/>
              <w:spacing w:before="47"/>
              <w:ind w:left="69" w:right="455"/>
              <w:rPr>
                <w:sz w:val="16"/>
              </w:rPr>
            </w:pPr>
            <w:r w:rsidRPr="000C4658">
              <w:rPr>
                <w:sz w:val="16"/>
              </w:rPr>
              <w:t>Otros materiales y artículos de construcción y reparación</w:t>
            </w:r>
          </w:p>
        </w:tc>
        <w:tc>
          <w:tcPr>
            <w:tcW w:w="1001" w:type="dxa"/>
          </w:tcPr>
          <w:p w14:paraId="6B32343B" w14:textId="77777777" w:rsidR="006D485B" w:rsidRPr="000C4658" w:rsidRDefault="00C01BB2">
            <w:pPr>
              <w:pStyle w:val="TableParagraph"/>
              <w:spacing w:before="138"/>
              <w:ind w:left="452"/>
              <w:rPr>
                <w:sz w:val="16"/>
              </w:rPr>
            </w:pPr>
            <w:r w:rsidRPr="000C4658">
              <w:rPr>
                <w:sz w:val="16"/>
              </w:rPr>
              <w:t>1</w:t>
            </w:r>
          </w:p>
        </w:tc>
        <w:tc>
          <w:tcPr>
            <w:tcW w:w="1241" w:type="dxa"/>
          </w:tcPr>
          <w:p w14:paraId="000ABB7E" w14:textId="77777777" w:rsidR="006D485B" w:rsidRPr="000C4658" w:rsidRDefault="006D485B">
            <w:pPr>
              <w:pStyle w:val="TableParagraph"/>
              <w:rPr>
                <w:rFonts w:ascii="Times New Roman"/>
                <w:sz w:val="16"/>
              </w:rPr>
            </w:pPr>
          </w:p>
        </w:tc>
        <w:tc>
          <w:tcPr>
            <w:tcW w:w="1589" w:type="dxa"/>
          </w:tcPr>
          <w:p w14:paraId="36C76E3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BDC42F3" w14:textId="77777777" w:rsidR="006D485B" w:rsidRPr="000C4658" w:rsidRDefault="00C01BB2">
            <w:pPr>
              <w:pStyle w:val="TableParagraph"/>
              <w:spacing w:before="138"/>
              <w:ind w:left="68"/>
              <w:rPr>
                <w:sz w:val="16"/>
              </w:rPr>
            </w:pPr>
            <w:r w:rsidRPr="000C4658">
              <w:rPr>
                <w:sz w:val="16"/>
              </w:rPr>
              <w:t>2.1.1.2</w:t>
            </w:r>
          </w:p>
        </w:tc>
        <w:tc>
          <w:tcPr>
            <w:tcW w:w="2745" w:type="dxa"/>
          </w:tcPr>
          <w:p w14:paraId="6C0114E7"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08BDDB4" w14:textId="77777777" w:rsidR="006D485B" w:rsidRPr="000C4658" w:rsidRDefault="00C01BB2">
            <w:pPr>
              <w:pStyle w:val="TableParagraph"/>
              <w:spacing w:before="138"/>
              <w:ind w:left="69"/>
              <w:rPr>
                <w:sz w:val="16"/>
              </w:rPr>
            </w:pPr>
            <w:r w:rsidRPr="000C4658">
              <w:rPr>
                <w:sz w:val="16"/>
              </w:rPr>
              <w:t>1.1.1.2</w:t>
            </w:r>
          </w:p>
        </w:tc>
        <w:tc>
          <w:tcPr>
            <w:tcW w:w="1845" w:type="dxa"/>
          </w:tcPr>
          <w:p w14:paraId="10C4F891"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8E815A5" w14:textId="77777777">
        <w:trPr>
          <w:trHeight w:val="467"/>
        </w:trPr>
        <w:tc>
          <w:tcPr>
            <w:tcW w:w="504" w:type="dxa"/>
          </w:tcPr>
          <w:p w14:paraId="32876DBF" w14:textId="77777777" w:rsidR="006D485B" w:rsidRPr="000C4658" w:rsidRDefault="00C01BB2">
            <w:pPr>
              <w:pStyle w:val="TableParagraph"/>
              <w:spacing w:before="138"/>
              <w:ind w:right="97"/>
              <w:jc w:val="right"/>
              <w:rPr>
                <w:sz w:val="16"/>
              </w:rPr>
            </w:pPr>
            <w:r w:rsidRPr="000C4658">
              <w:rPr>
                <w:sz w:val="16"/>
              </w:rPr>
              <w:t>251</w:t>
            </w:r>
          </w:p>
        </w:tc>
        <w:tc>
          <w:tcPr>
            <w:tcW w:w="2734" w:type="dxa"/>
          </w:tcPr>
          <w:p w14:paraId="1089FC80" w14:textId="77777777" w:rsidR="006D485B" w:rsidRPr="000C4658" w:rsidRDefault="00C01BB2">
            <w:pPr>
              <w:pStyle w:val="TableParagraph"/>
              <w:spacing w:before="138"/>
              <w:ind w:left="69"/>
              <w:rPr>
                <w:sz w:val="16"/>
              </w:rPr>
            </w:pPr>
            <w:r w:rsidRPr="000C4658">
              <w:rPr>
                <w:sz w:val="16"/>
              </w:rPr>
              <w:t>Productos químicos básicos</w:t>
            </w:r>
          </w:p>
        </w:tc>
        <w:tc>
          <w:tcPr>
            <w:tcW w:w="1001" w:type="dxa"/>
          </w:tcPr>
          <w:p w14:paraId="18A87240" w14:textId="77777777" w:rsidR="006D485B" w:rsidRPr="000C4658" w:rsidRDefault="00C01BB2">
            <w:pPr>
              <w:pStyle w:val="TableParagraph"/>
              <w:spacing w:before="138"/>
              <w:ind w:left="452"/>
              <w:rPr>
                <w:sz w:val="16"/>
              </w:rPr>
            </w:pPr>
            <w:r w:rsidRPr="000C4658">
              <w:rPr>
                <w:sz w:val="16"/>
              </w:rPr>
              <w:t>1</w:t>
            </w:r>
          </w:p>
        </w:tc>
        <w:tc>
          <w:tcPr>
            <w:tcW w:w="1241" w:type="dxa"/>
          </w:tcPr>
          <w:p w14:paraId="1133BA20" w14:textId="77777777" w:rsidR="006D485B" w:rsidRPr="000C4658" w:rsidRDefault="006D485B">
            <w:pPr>
              <w:pStyle w:val="TableParagraph"/>
              <w:rPr>
                <w:rFonts w:ascii="Times New Roman"/>
                <w:sz w:val="16"/>
              </w:rPr>
            </w:pPr>
          </w:p>
        </w:tc>
        <w:tc>
          <w:tcPr>
            <w:tcW w:w="1589" w:type="dxa"/>
          </w:tcPr>
          <w:p w14:paraId="08780BE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06E8D0B" w14:textId="77777777" w:rsidR="006D485B" w:rsidRPr="000C4658" w:rsidRDefault="00C01BB2">
            <w:pPr>
              <w:pStyle w:val="TableParagraph"/>
              <w:spacing w:before="138"/>
              <w:ind w:left="68"/>
              <w:rPr>
                <w:sz w:val="16"/>
              </w:rPr>
            </w:pPr>
            <w:r w:rsidRPr="000C4658">
              <w:rPr>
                <w:sz w:val="16"/>
              </w:rPr>
              <w:t>2.1.1.2</w:t>
            </w:r>
          </w:p>
        </w:tc>
        <w:tc>
          <w:tcPr>
            <w:tcW w:w="2745" w:type="dxa"/>
          </w:tcPr>
          <w:p w14:paraId="2C25A1D5"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ABE431E" w14:textId="77777777" w:rsidR="006D485B" w:rsidRPr="000C4658" w:rsidRDefault="00C01BB2">
            <w:pPr>
              <w:pStyle w:val="TableParagraph"/>
              <w:spacing w:before="138"/>
              <w:ind w:left="69"/>
              <w:rPr>
                <w:sz w:val="16"/>
              </w:rPr>
            </w:pPr>
            <w:r w:rsidRPr="000C4658">
              <w:rPr>
                <w:sz w:val="16"/>
              </w:rPr>
              <w:t>1.1.1.2</w:t>
            </w:r>
          </w:p>
        </w:tc>
        <w:tc>
          <w:tcPr>
            <w:tcW w:w="1845" w:type="dxa"/>
          </w:tcPr>
          <w:p w14:paraId="3021B9F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95CC00D" w14:textId="77777777">
        <w:trPr>
          <w:trHeight w:val="464"/>
        </w:trPr>
        <w:tc>
          <w:tcPr>
            <w:tcW w:w="504" w:type="dxa"/>
          </w:tcPr>
          <w:p w14:paraId="1A931769" w14:textId="77777777" w:rsidR="006D485B" w:rsidRPr="000C4658" w:rsidRDefault="00C01BB2">
            <w:pPr>
              <w:pStyle w:val="TableParagraph"/>
              <w:spacing w:before="136"/>
              <w:ind w:right="97"/>
              <w:jc w:val="right"/>
              <w:rPr>
                <w:sz w:val="16"/>
              </w:rPr>
            </w:pPr>
            <w:r w:rsidRPr="000C4658">
              <w:rPr>
                <w:sz w:val="16"/>
              </w:rPr>
              <w:t>252</w:t>
            </w:r>
          </w:p>
        </w:tc>
        <w:tc>
          <w:tcPr>
            <w:tcW w:w="2734" w:type="dxa"/>
          </w:tcPr>
          <w:p w14:paraId="17F5E107" w14:textId="77777777" w:rsidR="006D485B" w:rsidRPr="000C4658" w:rsidRDefault="00C01BB2">
            <w:pPr>
              <w:pStyle w:val="TableParagraph"/>
              <w:spacing w:before="45"/>
              <w:ind w:left="69" w:right="437"/>
              <w:rPr>
                <w:sz w:val="16"/>
              </w:rPr>
            </w:pPr>
            <w:r w:rsidRPr="000C4658">
              <w:rPr>
                <w:sz w:val="16"/>
              </w:rPr>
              <w:t>Fertilizantes, pesticidas y otros agroquímicos</w:t>
            </w:r>
          </w:p>
        </w:tc>
        <w:tc>
          <w:tcPr>
            <w:tcW w:w="1001" w:type="dxa"/>
          </w:tcPr>
          <w:p w14:paraId="4EC680C4" w14:textId="77777777" w:rsidR="006D485B" w:rsidRPr="000C4658" w:rsidRDefault="00C01BB2">
            <w:pPr>
              <w:pStyle w:val="TableParagraph"/>
              <w:spacing w:before="136"/>
              <w:ind w:left="452"/>
              <w:rPr>
                <w:sz w:val="16"/>
              </w:rPr>
            </w:pPr>
            <w:r w:rsidRPr="000C4658">
              <w:rPr>
                <w:sz w:val="16"/>
              </w:rPr>
              <w:t>1</w:t>
            </w:r>
          </w:p>
        </w:tc>
        <w:tc>
          <w:tcPr>
            <w:tcW w:w="1241" w:type="dxa"/>
          </w:tcPr>
          <w:p w14:paraId="3046B406" w14:textId="77777777" w:rsidR="006D485B" w:rsidRPr="000C4658" w:rsidRDefault="006D485B">
            <w:pPr>
              <w:pStyle w:val="TableParagraph"/>
              <w:rPr>
                <w:rFonts w:ascii="Times New Roman"/>
                <w:sz w:val="16"/>
              </w:rPr>
            </w:pPr>
          </w:p>
        </w:tc>
        <w:tc>
          <w:tcPr>
            <w:tcW w:w="1589" w:type="dxa"/>
          </w:tcPr>
          <w:p w14:paraId="23751556"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DC03ED6" w14:textId="77777777" w:rsidR="006D485B" w:rsidRPr="000C4658" w:rsidRDefault="00C01BB2">
            <w:pPr>
              <w:pStyle w:val="TableParagraph"/>
              <w:spacing w:before="136"/>
              <w:ind w:left="68"/>
              <w:rPr>
                <w:sz w:val="16"/>
              </w:rPr>
            </w:pPr>
            <w:r w:rsidRPr="000C4658">
              <w:rPr>
                <w:sz w:val="16"/>
              </w:rPr>
              <w:t>2.1.1.2</w:t>
            </w:r>
          </w:p>
        </w:tc>
        <w:tc>
          <w:tcPr>
            <w:tcW w:w="2745" w:type="dxa"/>
          </w:tcPr>
          <w:p w14:paraId="3337733B"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14C6FF4" w14:textId="77777777" w:rsidR="006D485B" w:rsidRPr="000C4658" w:rsidRDefault="00C01BB2">
            <w:pPr>
              <w:pStyle w:val="TableParagraph"/>
              <w:spacing w:before="136"/>
              <w:ind w:left="69"/>
              <w:rPr>
                <w:sz w:val="16"/>
              </w:rPr>
            </w:pPr>
            <w:r w:rsidRPr="000C4658">
              <w:rPr>
                <w:sz w:val="16"/>
              </w:rPr>
              <w:t>1.1.1.2</w:t>
            </w:r>
          </w:p>
        </w:tc>
        <w:tc>
          <w:tcPr>
            <w:tcW w:w="1845" w:type="dxa"/>
          </w:tcPr>
          <w:p w14:paraId="1C6FD576"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6888A5CF" w14:textId="77777777">
        <w:trPr>
          <w:trHeight w:val="464"/>
        </w:trPr>
        <w:tc>
          <w:tcPr>
            <w:tcW w:w="504" w:type="dxa"/>
          </w:tcPr>
          <w:p w14:paraId="46405E55" w14:textId="77777777" w:rsidR="006D485B" w:rsidRPr="000C4658" w:rsidRDefault="00C01BB2">
            <w:pPr>
              <w:pStyle w:val="TableParagraph"/>
              <w:spacing w:before="138"/>
              <w:ind w:right="97"/>
              <w:jc w:val="right"/>
              <w:rPr>
                <w:sz w:val="16"/>
              </w:rPr>
            </w:pPr>
            <w:r w:rsidRPr="000C4658">
              <w:rPr>
                <w:sz w:val="16"/>
              </w:rPr>
              <w:t>253</w:t>
            </w:r>
          </w:p>
        </w:tc>
        <w:tc>
          <w:tcPr>
            <w:tcW w:w="2734" w:type="dxa"/>
          </w:tcPr>
          <w:p w14:paraId="2E6FB1C8" w14:textId="77777777" w:rsidR="006D485B" w:rsidRPr="000C4658" w:rsidRDefault="00C01BB2">
            <w:pPr>
              <w:pStyle w:val="TableParagraph"/>
              <w:spacing w:before="45"/>
              <w:ind w:left="69" w:right="1033"/>
              <w:rPr>
                <w:sz w:val="16"/>
              </w:rPr>
            </w:pPr>
            <w:r w:rsidRPr="000C4658">
              <w:rPr>
                <w:sz w:val="16"/>
              </w:rPr>
              <w:t>Medicinas y productos farmacéuticos</w:t>
            </w:r>
          </w:p>
        </w:tc>
        <w:tc>
          <w:tcPr>
            <w:tcW w:w="1001" w:type="dxa"/>
          </w:tcPr>
          <w:p w14:paraId="0E040367" w14:textId="77777777" w:rsidR="006D485B" w:rsidRPr="000C4658" w:rsidRDefault="00C01BB2">
            <w:pPr>
              <w:pStyle w:val="TableParagraph"/>
              <w:spacing w:before="138"/>
              <w:ind w:left="452"/>
              <w:rPr>
                <w:sz w:val="16"/>
              </w:rPr>
            </w:pPr>
            <w:r w:rsidRPr="000C4658">
              <w:rPr>
                <w:sz w:val="16"/>
              </w:rPr>
              <w:t>1</w:t>
            </w:r>
          </w:p>
        </w:tc>
        <w:tc>
          <w:tcPr>
            <w:tcW w:w="1241" w:type="dxa"/>
          </w:tcPr>
          <w:p w14:paraId="4B032D4E" w14:textId="77777777" w:rsidR="006D485B" w:rsidRPr="000C4658" w:rsidRDefault="006D485B">
            <w:pPr>
              <w:pStyle w:val="TableParagraph"/>
              <w:rPr>
                <w:rFonts w:ascii="Times New Roman"/>
                <w:sz w:val="16"/>
              </w:rPr>
            </w:pPr>
          </w:p>
        </w:tc>
        <w:tc>
          <w:tcPr>
            <w:tcW w:w="1589" w:type="dxa"/>
          </w:tcPr>
          <w:p w14:paraId="53EDED9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9C0950A" w14:textId="77777777" w:rsidR="006D485B" w:rsidRPr="000C4658" w:rsidRDefault="00C01BB2">
            <w:pPr>
              <w:pStyle w:val="TableParagraph"/>
              <w:spacing w:before="138"/>
              <w:ind w:left="68"/>
              <w:rPr>
                <w:sz w:val="16"/>
              </w:rPr>
            </w:pPr>
            <w:r w:rsidRPr="000C4658">
              <w:rPr>
                <w:sz w:val="16"/>
              </w:rPr>
              <w:t>2.1.1.2</w:t>
            </w:r>
          </w:p>
        </w:tc>
        <w:tc>
          <w:tcPr>
            <w:tcW w:w="2745" w:type="dxa"/>
          </w:tcPr>
          <w:p w14:paraId="1C22A303"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7D45FA9" w14:textId="77777777" w:rsidR="006D485B" w:rsidRPr="000C4658" w:rsidRDefault="00C01BB2">
            <w:pPr>
              <w:pStyle w:val="TableParagraph"/>
              <w:spacing w:before="138"/>
              <w:ind w:left="69"/>
              <w:rPr>
                <w:sz w:val="16"/>
              </w:rPr>
            </w:pPr>
            <w:r w:rsidRPr="000C4658">
              <w:rPr>
                <w:sz w:val="16"/>
              </w:rPr>
              <w:t>1.1.1.2</w:t>
            </w:r>
          </w:p>
        </w:tc>
        <w:tc>
          <w:tcPr>
            <w:tcW w:w="1845" w:type="dxa"/>
          </w:tcPr>
          <w:p w14:paraId="2966D1B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9AEBF0F" w14:textId="77777777">
        <w:trPr>
          <w:trHeight w:val="464"/>
        </w:trPr>
        <w:tc>
          <w:tcPr>
            <w:tcW w:w="504" w:type="dxa"/>
          </w:tcPr>
          <w:p w14:paraId="5D4DDCD9" w14:textId="77777777" w:rsidR="006D485B" w:rsidRPr="000C4658" w:rsidRDefault="00C01BB2">
            <w:pPr>
              <w:pStyle w:val="TableParagraph"/>
              <w:spacing w:before="138"/>
              <w:ind w:right="97"/>
              <w:jc w:val="right"/>
              <w:rPr>
                <w:sz w:val="16"/>
              </w:rPr>
            </w:pPr>
            <w:r w:rsidRPr="000C4658">
              <w:rPr>
                <w:sz w:val="16"/>
              </w:rPr>
              <w:t>254</w:t>
            </w:r>
          </w:p>
        </w:tc>
        <w:tc>
          <w:tcPr>
            <w:tcW w:w="2734" w:type="dxa"/>
          </w:tcPr>
          <w:p w14:paraId="0F1E6B31" w14:textId="77777777" w:rsidR="006D485B" w:rsidRPr="000C4658" w:rsidRDefault="00C01BB2">
            <w:pPr>
              <w:pStyle w:val="TableParagraph"/>
              <w:spacing w:before="45"/>
              <w:ind w:left="69" w:right="55"/>
              <w:rPr>
                <w:sz w:val="16"/>
              </w:rPr>
            </w:pPr>
            <w:r w:rsidRPr="000C4658">
              <w:rPr>
                <w:sz w:val="16"/>
              </w:rPr>
              <w:t>Materiales, accesorios y suministros médicos</w:t>
            </w:r>
          </w:p>
        </w:tc>
        <w:tc>
          <w:tcPr>
            <w:tcW w:w="1001" w:type="dxa"/>
          </w:tcPr>
          <w:p w14:paraId="1D030208" w14:textId="77777777" w:rsidR="006D485B" w:rsidRPr="000C4658" w:rsidRDefault="00C01BB2">
            <w:pPr>
              <w:pStyle w:val="TableParagraph"/>
              <w:spacing w:before="138"/>
              <w:ind w:left="452"/>
              <w:rPr>
                <w:sz w:val="16"/>
              </w:rPr>
            </w:pPr>
            <w:r w:rsidRPr="000C4658">
              <w:rPr>
                <w:sz w:val="16"/>
              </w:rPr>
              <w:t>1</w:t>
            </w:r>
          </w:p>
        </w:tc>
        <w:tc>
          <w:tcPr>
            <w:tcW w:w="1241" w:type="dxa"/>
          </w:tcPr>
          <w:p w14:paraId="1771AE79" w14:textId="77777777" w:rsidR="006D485B" w:rsidRPr="000C4658" w:rsidRDefault="006D485B">
            <w:pPr>
              <w:pStyle w:val="TableParagraph"/>
              <w:rPr>
                <w:rFonts w:ascii="Times New Roman"/>
                <w:sz w:val="16"/>
              </w:rPr>
            </w:pPr>
          </w:p>
        </w:tc>
        <w:tc>
          <w:tcPr>
            <w:tcW w:w="1589" w:type="dxa"/>
          </w:tcPr>
          <w:p w14:paraId="7F3F08F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0479744" w14:textId="77777777" w:rsidR="006D485B" w:rsidRPr="000C4658" w:rsidRDefault="00C01BB2">
            <w:pPr>
              <w:pStyle w:val="TableParagraph"/>
              <w:spacing w:before="138"/>
              <w:ind w:left="68"/>
              <w:rPr>
                <w:sz w:val="16"/>
              </w:rPr>
            </w:pPr>
            <w:r w:rsidRPr="000C4658">
              <w:rPr>
                <w:sz w:val="16"/>
              </w:rPr>
              <w:t>2.1.1.2</w:t>
            </w:r>
          </w:p>
        </w:tc>
        <w:tc>
          <w:tcPr>
            <w:tcW w:w="2745" w:type="dxa"/>
          </w:tcPr>
          <w:p w14:paraId="4582D3B6"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4700B5F3" w14:textId="77777777" w:rsidR="006D485B" w:rsidRPr="000C4658" w:rsidRDefault="00C01BB2">
            <w:pPr>
              <w:pStyle w:val="TableParagraph"/>
              <w:spacing w:before="138"/>
              <w:ind w:left="69"/>
              <w:rPr>
                <w:sz w:val="16"/>
              </w:rPr>
            </w:pPr>
            <w:r w:rsidRPr="000C4658">
              <w:rPr>
                <w:sz w:val="16"/>
              </w:rPr>
              <w:t>1.1.1.2</w:t>
            </w:r>
          </w:p>
        </w:tc>
        <w:tc>
          <w:tcPr>
            <w:tcW w:w="1845" w:type="dxa"/>
          </w:tcPr>
          <w:p w14:paraId="0150F40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6F271DB" w14:textId="77777777">
        <w:trPr>
          <w:trHeight w:val="464"/>
        </w:trPr>
        <w:tc>
          <w:tcPr>
            <w:tcW w:w="504" w:type="dxa"/>
          </w:tcPr>
          <w:p w14:paraId="5FE4685B" w14:textId="77777777" w:rsidR="006D485B" w:rsidRPr="000C4658" w:rsidRDefault="00C01BB2">
            <w:pPr>
              <w:pStyle w:val="TableParagraph"/>
              <w:spacing w:before="138"/>
              <w:ind w:right="97"/>
              <w:jc w:val="right"/>
              <w:rPr>
                <w:sz w:val="16"/>
              </w:rPr>
            </w:pPr>
            <w:r w:rsidRPr="000C4658">
              <w:rPr>
                <w:sz w:val="16"/>
              </w:rPr>
              <w:t>255</w:t>
            </w:r>
          </w:p>
        </w:tc>
        <w:tc>
          <w:tcPr>
            <w:tcW w:w="2734" w:type="dxa"/>
          </w:tcPr>
          <w:p w14:paraId="58846275" w14:textId="77777777" w:rsidR="006D485B" w:rsidRPr="000C4658" w:rsidRDefault="00C01BB2">
            <w:pPr>
              <w:pStyle w:val="TableParagraph"/>
              <w:spacing w:before="45"/>
              <w:ind w:left="69" w:right="55"/>
              <w:rPr>
                <w:sz w:val="16"/>
              </w:rPr>
            </w:pPr>
            <w:r w:rsidRPr="000C4658">
              <w:rPr>
                <w:sz w:val="16"/>
              </w:rPr>
              <w:t>Materiales, accesorios y suministros de laboratorio</w:t>
            </w:r>
          </w:p>
        </w:tc>
        <w:tc>
          <w:tcPr>
            <w:tcW w:w="1001" w:type="dxa"/>
          </w:tcPr>
          <w:p w14:paraId="69C1FA2B" w14:textId="77777777" w:rsidR="006D485B" w:rsidRPr="000C4658" w:rsidRDefault="00C01BB2">
            <w:pPr>
              <w:pStyle w:val="TableParagraph"/>
              <w:spacing w:before="138"/>
              <w:ind w:left="452"/>
              <w:rPr>
                <w:sz w:val="16"/>
              </w:rPr>
            </w:pPr>
            <w:r w:rsidRPr="000C4658">
              <w:rPr>
                <w:sz w:val="16"/>
              </w:rPr>
              <w:t>1</w:t>
            </w:r>
          </w:p>
        </w:tc>
        <w:tc>
          <w:tcPr>
            <w:tcW w:w="1241" w:type="dxa"/>
          </w:tcPr>
          <w:p w14:paraId="51A73164" w14:textId="77777777" w:rsidR="006D485B" w:rsidRPr="000C4658" w:rsidRDefault="006D485B">
            <w:pPr>
              <w:pStyle w:val="TableParagraph"/>
              <w:rPr>
                <w:rFonts w:ascii="Times New Roman"/>
                <w:sz w:val="16"/>
              </w:rPr>
            </w:pPr>
          </w:p>
        </w:tc>
        <w:tc>
          <w:tcPr>
            <w:tcW w:w="1589" w:type="dxa"/>
          </w:tcPr>
          <w:p w14:paraId="161EA72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0FED371" w14:textId="77777777" w:rsidR="006D485B" w:rsidRPr="000C4658" w:rsidRDefault="00C01BB2">
            <w:pPr>
              <w:pStyle w:val="TableParagraph"/>
              <w:spacing w:before="138"/>
              <w:ind w:left="68"/>
              <w:rPr>
                <w:sz w:val="16"/>
              </w:rPr>
            </w:pPr>
            <w:r w:rsidRPr="000C4658">
              <w:rPr>
                <w:sz w:val="16"/>
              </w:rPr>
              <w:t>2.1.1.2</w:t>
            </w:r>
          </w:p>
        </w:tc>
        <w:tc>
          <w:tcPr>
            <w:tcW w:w="2745" w:type="dxa"/>
          </w:tcPr>
          <w:p w14:paraId="3B0254D7"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37D9E2F" w14:textId="77777777" w:rsidR="006D485B" w:rsidRPr="000C4658" w:rsidRDefault="00C01BB2">
            <w:pPr>
              <w:pStyle w:val="TableParagraph"/>
              <w:spacing w:before="138"/>
              <w:ind w:left="69"/>
              <w:rPr>
                <w:sz w:val="16"/>
              </w:rPr>
            </w:pPr>
            <w:r w:rsidRPr="000C4658">
              <w:rPr>
                <w:sz w:val="16"/>
              </w:rPr>
              <w:t>1.1.1.2</w:t>
            </w:r>
          </w:p>
        </w:tc>
        <w:tc>
          <w:tcPr>
            <w:tcW w:w="1845" w:type="dxa"/>
          </w:tcPr>
          <w:p w14:paraId="652A685C" w14:textId="77777777" w:rsidR="006D485B" w:rsidRPr="000C4658" w:rsidRDefault="00C01BB2">
            <w:pPr>
              <w:pStyle w:val="TableParagraph"/>
              <w:spacing w:before="138"/>
              <w:ind w:left="67"/>
              <w:rPr>
                <w:sz w:val="16"/>
              </w:rPr>
            </w:pPr>
            <w:r w:rsidRPr="000C4658">
              <w:rPr>
                <w:sz w:val="16"/>
              </w:rPr>
              <w:t>Bancos/Tesorería</w:t>
            </w:r>
          </w:p>
        </w:tc>
      </w:tr>
    </w:tbl>
    <w:p w14:paraId="3E06AFA2"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218CA1DC"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5E16DAF6" w14:textId="77777777">
        <w:trPr>
          <w:trHeight w:val="315"/>
        </w:trPr>
        <w:tc>
          <w:tcPr>
            <w:tcW w:w="504" w:type="dxa"/>
            <w:vMerge w:val="restart"/>
            <w:shd w:val="clear" w:color="auto" w:fill="D8D8D8"/>
          </w:tcPr>
          <w:p w14:paraId="2B2A3DC1" w14:textId="77777777" w:rsidR="006D485B" w:rsidRPr="000C4658" w:rsidRDefault="006D485B">
            <w:pPr>
              <w:pStyle w:val="TableParagraph"/>
              <w:spacing w:before="11"/>
              <w:rPr>
                <w:rFonts w:ascii="Times New Roman"/>
                <w:sz w:val="19"/>
              </w:rPr>
            </w:pPr>
          </w:p>
          <w:p w14:paraId="0E8FDDDF"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403F75CD" w14:textId="77777777" w:rsidR="006D485B" w:rsidRPr="000C4658" w:rsidRDefault="006D485B">
            <w:pPr>
              <w:pStyle w:val="TableParagraph"/>
              <w:spacing w:before="11"/>
              <w:rPr>
                <w:rFonts w:ascii="Times New Roman"/>
                <w:sz w:val="19"/>
              </w:rPr>
            </w:pPr>
          </w:p>
          <w:p w14:paraId="5D96FF61"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04D01824" w14:textId="77777777" w:rsidR="006D485B" w:rsidRPr="000C4658" w:rsidRDefault="006D485B">
            <w:pPr>
              <w:pStyle w:val="TableParagraph"/>
              <w:spacing w:before="11"/>
              <w:rPr>
                <w:rFonts w:ascii="Times New Roman"/>
                <w:sz w:val="19"/>
              </w:rPr>
            </w:pPr>
          </w:p>
          <w:p w14:paraId="3E3ABFC5"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6EDBC639" w14:textId="77777777" w:rsidR="006D485B" w:rsidRPr="000C4658" w:rsidRDefault="006D485B">
            <w:pPr>
              <w:pStyle w:val="TableParagraph"/>
              <w:spacing w:before="11"/>
              <w:rPr>
                <w:rFonts w:ascii="Times New Roman"/>
                <w:sz w:val="19"/>
              </w:rPr>
            </w:pPr>
          </w:p>
          <w:p w14:paraId="00507ADD"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2A861108" w14:textId="77777777" w:rsidR="006D485B" w:rsidRPr="000C4658" w:rsidRDefault="006D485B">
            <w:pPr>
              <w:pStyle w:val="TableParagraph"/>
              <w:spacing w:before="11"/>
              <w:rPr>
                <w:rFonts w:ascii="Times New Roman"/>
                <w:sz w:val="19"/>
              </w:rPr>
            </w:pPr>
          </w:p>
          <w:p w14:paraId="744821D7"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0E473DB4"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3876614F" w14:textId="77777777">
        <w:trPr>
          <w:trHeight w:val="315"/>
        </w:trPr>
        <w:tc>
          <w:tcPr>
            <w:tcW w:w="504" w:type="dxa"/>
            <w:vMerge/>
            <w:tcBorders>
              <w:top w:val="nil"/>
            </w:tcBorders>
            <w:shd w:val="clear" w:color="auto" w:fill="D8D8D8"/>
          </w:tcPr>
          <w:p w14:paraId="2DDAEE87" w14:textId="77777777" w:rsidR="006D485B" w:rsidRPr="000C4658" w:rsidRDefault="006D485B">
            <w:pPr>
              <w:rPr>
                <w:sz w:val="2"/>
                <w:szCs w:val="2"/>
              </w:rPr>
            </w:pPr>
          </w:p>
        </w:tc>
        <w:tc>
          <w:tcPr>
            <w:tcW w:w="2734" w:type="dxa"/>
            <w:vMerge/>
            <w:tcBorders>
              <w:top w:val="nil"/>
            </w:tcBorders>
            <w:shd w:val="clear" w:color="auto" w:fill="D8D8D8"/>
          </w:tcPr>
          <w:p w14:paraId="42FD7EBE" w14:textId="77777777" w:rsidR="006D485B" w:rsidRPr="000C4658" w:rsidRDefault="006D485B">
            <w:pPr>
              <w:rPr>
                <w:sz w:val="2"/>
                <w:szCs w:val="2"/>
              </w:rPr>
            </w:pPr>
          </w:p>
        </w:tc>
        <w:tc>
          <w:tcPr>
            <w:tcW w:w="1001" w:type="dxa"/>
            <w:vMerge/>
            <w:tcBorders>
              <w:top w:val="nil"/>
            </w:tcBorders>
            <w:shd w:val="clear" w:color="auto" w:fill="D8D8D8"/>
          </w:tcPr>
          <w:p w14:paraId="11F426BA" w14:textId="77777777" w:rsidR="006D485B" w:rsidRPr="000C4658" w:rsidRDefault="006D485B">
            <w:pPr>
              <w:rPr>
                <w:sz w:val="2"/>
                <w:szCs w:val="2"/>
              </w:rPr>
            </w:pPr>
          </w:p>
        </w:tc>
        <w:tc>
          <w:tcPr>
            <w:tcW w:w="1241" w:type="dxa"/>
            <w:vMerge/>
            <w:tcBorders>
              <w:top w:val="nil"/>
            </w:tcBorders>
            <w:shd w:val="clear" w:color="auto" w:fill="D8D8D8"/>
          </w:tcPr>
          <w:p w14:paraId="5E7E7008" w14:textId="77777777" w:rsidR="006D485B" w:rsidRPr="000C4658" w:rsidRDefault="006D485B">
            <w:pPr>
              <w:rPr>
                <w:sz w:val="2"/>
                <w:szCs w:val="2"/>
              </w:rPr>
            </w:pPr>
          </w:p>
        </w:tc>
        <w:tc>
          <w:tcPr>
            <w:tcW w:w="1589" w:type="dxa"/>
            <w:vMerge/>
            <w:tcBorders>
              <w:top w:val="nil"/>
            </w:tcBorders>
            <w:shd w:val="clear" w:color="auto" w:fill="D8D8D8"/>
          </w:tcPr>
          <w:p w14:paraId="339CC12B" w14:textId="77777777" w:rsidR="006D485B" w:rsidRPr="000C4658" w:rsidRDefault="006D485B">
            <w:pPr>
              <w:rPr>
                <w:sz w:val="2"/>
                <w:szCs w:val="2"/>
              </w:rPr>
            </w:pPr>
          </w:p>
        </w:tc>
        <w:tc>
          <w:tcPr>
            <w:tcW w:w="943" w:type="dxa"/>
            <w:shd w:val="clear" w:color="auto" w:fill="D8D8D8"/>
          </w:tcPr>
          <w:p w14:paraId="1FAB556E"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0AF92964"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13B59F4C"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39ACE267"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4FC8DFA7" w14:textId="77777777">
        <w:trPr>
          <w:trHeight w:val="464"/>
        </w:trPr>
        <w:tc>
          <w:tcPr>
            <w:tcW w:w="504" w:type="dxa"/>
          </w:tcPr>
          <w:p w14:paraId="307FF003" w14:textId="77777777" w:rsidR="006D485B" w:rsidRPr="000C4658" w:rsidRDefault="00C01BB2">
            <w:pPr>
              <w:pStyle w:val="TableParagraph"/>
              <w:spacing w:before="138"/>
              <w:ind w:right="97"/>
              <w:jc w:val="right"/>
              <w:rPr>
                <w:sz w:val="16"/>
              </w:rPr>
            </w:pPr>
            <w:r w:rsidRPr="000C4658">
              <w:rPr>
                <w:sz w:val="16"/>
              </w:rPr>
              <w:t>256</w:t>
            </w:r>
          </w:p>
        </w:tc>
        <w:tc>
          <w:tcPr>
            <w:tcW w:w="2734" w:type="dxa"/>
          </w:tcPr>
          <w:p w14:paraId="3727748A" w14:textId="77777777" w:rsidR="006D485B" w:rsidRPr="000C4658" w:rsidRDefault="00C01BB2">
            <w:pPr>
              <w:pStyle w:val="TableParagraph"/>
              <w:spacing w:before="45"/>
              <w:ind w:left="69" w:right="161"/>
              <w:rPr>
                <w:sz w:val="16"/>
              </w:rPr>
            </w:pPr>
            <w:r w:rsidRPr="000C4658">
              <w:rPr>
                <w:sz w:val="16"/>
              </w:rPr>
              <w:t>Fibras sintéticas, hules, plásticos y derivados</w:t>
            </w:r>
          </w:p>
        </w:tc>
        <w:tc>
          <w:tcPr>
            <w:tcW w:w="1001" w:type="dxa"/>
          </w:tcPr>
          <w:p w14:paraId="7FAE969D" w14:textId="77777777" w:rsidR="006D485B" w:rsidRPr="000C4658" w:rsidRDefault="00C01BB2">
            <w:pPr>
              <w:pStyle w:val="TableParagraph"/>
              <w:spacing w:before="138"/>
              <w:ind w:left="452"/>
              <w:rPr>
                <w:sz w:val="16"/>
              </w:rPr>
            </w:pPr>
            <w:r w:rsidRPr="000C4658">
              <w:rPr>
                <w:sz w:val="16"/>
              </w:rPr>
              <w:t>1</w:t>
            </w:r>
          </w:p>
        </w:tc>
        <w:tc>
          <w:tcPr>
            <w:tcW w:w="1241" w:type="dxa"/>
          </w:tcPr>
          <w:p w14:paraId="67D505FC" w14:textId="77777777" w:rsidR="006D485B" w:rsidRPr="000C4658" w:rsidRDefault="006D485B">
            <w:pPr>
              <w:pStyle w:val="TableParagraph"/>
              <w:rPr>
                <w:rFonts w:ascii="Times New Roman"/>
                <w:sz w:val="16"/>
              </w:rPr>
            </w:pPr>
          </w:p>
        </w:tc>
        <w:tc>
          <w:tcPr>
            <w:tcW w:w="1589" w:type="dxa"/>
          </w:tcPr>
          <w:p w14:paraId="7253859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939B58D" w14:textId="77777777" w:rsidR="006D485B" w:rsidRPr="000C4658" w:rsidRDefault="00C01BB2">
            <w:pPr>
              <w:pStyle w:val="TableParagraph"/>
              <w:spacing w:before="138"/>
              <w:ind w:left="68"/>
              <w:rPr>
                <w:sz w:val="16"/>
              </w:rPr>
            </w:pPr>
            <w:r w:rsidRPr="000C4658">
              <w:rPr>
                <w:sz w:val="16"/>
              </w:rPr>
              <w:t>2.1.1.2</w:t>
            </w:r>
          </w:p>
        </w:tc>
        <w:tc>
          <w:tcPr>
            <w:tcW w:w="2745" w:type="dxa"/>
          </w:tcPr>
          <w:p w14:paraId="05F689B7"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5E0DDA64" w14:textId="77777777" w:rsidR="006D485B" w:rsidRPr="000C4658" w:rsidRDefault="00C01BB2">
            <w:pPr>
              <w:pStyle w:val="TableParagraph"/>
              <w:spacing w:before="138"/>
              <w:ind w:left="69"/>
              <w:rPr>
                <w:sz w:val="16"/>
              </w:rPr>
            </w:pPr>
            <w:r w:rsidRPr="000C4658">
              <w:rPr>
                <w:sz w:val="16"/>
              </w:rPr>
              <w:t>1.1.1.2</w:t>
            </w:r>
          </w:p>
        </w:tc>
        <w:tc>
          <w:tcPr>
            <w:tcW w:w="1845" w:type="dxa"/>
          </w:tcPr>
          <w:p w14:paraId="54800EE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6F45947" w14:textId="77777777">
        <w:trPr>
          <w:trHeight w:val="464"/>
        </w:trPr>
        <w:tc>
          <w:tcPr>
            <w:tcW w:w="504" w:type="dxa"/>
          </w:tcPr>
          <w:p w14:paraId="6838EFCB" w14:textId="77777777" w:rsidR="006D485B" w:rsidRPr="000C4658" w:rsidRDefault="00C01BB2">
            <w:pPr>
              <w:pStyle w:val="TableParagraph"/>
              <w:spacing w:before="138"/>
              <w:ind w:right="97"/>
              <w:jc w:val="right"/>
              <w:rPr>
                <w:sz w:val="16"/>
              </w:rPr>
            </w:pPr>
            <w:r w:rsidRPr="000C4658">
              <w:rPr>
                <w:sz w:val="16"/>
              </w:rPr>
              <w:t>259</w:t>
            </w:r>
          </w:p>
        </w:tc>
        <w:tc>
          <w:tcPr>
            <w:tcW w:w="2734" w:type="dxa"/>
          </w:tcPr>
          <w:p w14:paraId="6B542EB0" w14:textId="77777777" w:rsidR="006D485B" w:rsidRPr="000C4658" w:rsidRDefault="00C01BB2">
            <w:pPr>
              <w:pStyle w:val="TableParagraph"/>
              <w:spacing w:before="138"/>
              <w:ind w:left="69"/>
              <w:rPr>
                <w:sz w:val="16"/>
              </w:rPr>
            </w:pPr>
            <w:r w:rsidRPr="000C4658">
              <w:rPr>
                <w:sz w:val="16"/>
              </w:rPr>
              <w:t>Otros productos químicos</w:t>
            </w:r>
          </w:p>
        </w:tc>
        <w:tc>
          <w:tcPr>
            <w:tcW w:w="1001" w:type="dxa"/>
          </w:tcPr>
          <w:p w14:paraId="178FFE04" w14:textId="77777777" w:rsidR="006D485B" w:rsidRPr="000C4658" w:rsidRDefault="00C01BB2">
            <w:pPr>
              <w:pStyle w:val="TableParagraph"/>
              <w:spacing w:before="138"/>
              <w:ind w:left="452"/>
              <w:rPr>
                <w:sz w:val="16"/>
              </w:rPr>
            </w:pPr>
            <w:r w:rsidRPr="000C4658">
              <w:rPr>
                <w:sz w:val="16"/>
              </w:rPr>
              <w:t>1</w:t>
            </w:r>
          </w:p>
        </w:tc>
        <w:tc>
          <w:tcPr>
            <w:tcW w:w="1241" w:type="dxa"/>
          </w:tcPr>
          <w:p w14:paraId="0A109E79" w14:textId="77777777" w:rsidR="006D485B" w:rsidRPr="000C4658" w:rsidRDefault="006D485B">
            <w:pPr>
              <w:pStyle w:val="TableParagraph"/>
              <w:rPr>
                <w:rFonts w:ascii="Times New Roman"/>
                <w:sz w:val="16"/>
              </w:rPr>
            </w:pPr>
          </w:p>
        </w:tc>
        <w:tc>
          <w:tcPr>
            <w:tcW w:w="1589" w:type="dxa"/>
          </w:tcPr>
          <w:p w14:paraId="3A9C323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53F52E8" w14:textId="77777777" w:rsidR="006D485B" w:rsidRPr="000C4658" w:rsidRDefault="00C01BB2">
            <w:pPr>
              <w:pStyle w:val="TableParagraph"/>
              <w:spacing w:before="138"/>
              <w:ind w:left="68"/>
              <w:rPr>
                <w:sz w:val="16"/>
              </w:rPr>
            </w:pPr>
            <w:r w:rsidRPr="000C4658">
              <w:rPr>
                <w:sz w:val="16"/>
              </w:rPr>
              <w:t>2.1.1.2</w:t>
            </w:r>
          </w:p>
        </w:tc>
        <w:tc>
          <w:tcPr>
            <w:tcW w:w="2745" w:type="dxa"/>
          </w:tcPr>
          <w:p w14:paraId="395C497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47B93D4" w14:textId="77777777" w:rsidR="006D485B" w:rsidRPr="000C4658" w:rsidRDefault="00C01BB2">
            <w:pPr>
              <w:pStyle w:val="TableParagraph"/>
              <w:spacing w:before="138"/>
              <w:ind w:left="69"/>
              <w:rPr>
                <w:sz w:val="16"/>
              </w:rPr>
            </w:pPr>
            <w:r w:rsidRPr="000C4658">
              <w:rPr>
                <w:sz w:val="16"/>
              </w:rPr>
              <w:t>1.1.1.2</w:t>
            </w:r>
          </w:p>
        </w:tc>
        <w:tc>
          <w:tcPr>
            <w:tcW w:w="1845" w:type="dxa"/>
          </w:tcPr>
          <w:p w14:paraId="33E302EF"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E988ABB" w14:textId="77777777">
        <w:trPr>
          <w:trHeight w:val="464"/>
        </w:trPr>
        <w:tc>
          <w:tcPr>
            <w:tcW w:w="504" w:type="dxa"/>
          </w:tcPr>
          <w:p w14:paraId="0711B317" w14:textId="77777777" w:rsidR="006D485B" w:rsidRPr="000C4658" w:rsidRDefault="00C01BB2">
            <w:pPr>
              <w:pStyle w:val="TableParagraph"/>
              <w:spacing w:before="138"/>
              <w:ind w:right="97"/>
              <w:jc w:val="right"/>
              <w:rPr>
                <w:sz w:val="16"/>
              </w:rPr>
            </w:pPr>
            <w:r w:rsidRPr="000C4658">
              <w:rPr>
                <w:sz w:val="16"/>
              </w:rPr>
              <w:t>261</w:t>
            </w:r>
          </w:p>
        </w:tc>
        <w:tc>
          <w:tcPr>
            <w:tcW w:w="2734" w:type="dxa"/>
          </w:tcPr>
          <w:p w14:paraId="4D1038F8" w14:textId="77777777" w:rsidR="006D485B" w:rsidRPr="000C4658" w:rsidRDefault="00C01BB2">
            <w:pPr>
              <w:pStyle w:val="TableParagraph"/>
              <w:spacing w:before="138"/>
              <w:ind w:left="69"/>
              <w:rPr>
                <w:sz w:val="16"/>
              </w:rPr>
            </w:pPr>
            <w:r w:rsidRPr="000C4658">
              <w:rPr>
                <w:sz w:val="16"/>
              </w:rPr>
              <w:t>Combustibles, lubricantes y aditivos</w:t>
            </w:r>
          </w:p>
        </w:tc>
        <w:tc>
          <w:tcPr>
            <w:tcW w:w="1001" w:type="dxa"/>
          </w:tcPr>
          <w:p w14:paraId="0266641B" w14:textId="77777777" w:rsidR="006D485B" w:rsidRPr="000C4658" w:rsidRDefault="00C01BB2">
            <w:pPr>
              <w:pStyle w:val="TableParagraph"/>
              <w:spacing w:before="138"/>
              <w:ind w:left="452"/>
              <w:rPr>
                <w:sz w:val="16"/>
              </w:rPr>
            </w:pPr>
            <w:r w:rsidRPr="000C4658">
              <w:rPr>
                <w:sz w:val="16"/>
              </w:rPr>
              <w:t>1</w:t>
            </w:r>
          </w:p>
        </w:tc>
        <w:tc>
          <w:tcPr>
            <w:tcW w:w="1241" w:type="dxa"/>
          </w:tcPr>
          <w:p w14:paraId="2D1B0367" w14:textId="77777777" w:rsidR="006D485B" w:rsidRPr="000C4658" w:rsidRDefault="006D485B">
            <w:pPr>
              <w:pStyle w:val="TableParagraph"/>
              <w:rPr>
                <w:rFonts w:ascii="Times New Roman"/>
                <w:sz w:val="16"/>
              </w:rPr>
            </w:pPr>
          </w:p>
        </w:tc>
        <w:tc>
          <w:tcPr>
            <w:tcW w:w="1589" w:type="dxa"/>
          </w:tcPr>
          <w:p w14:paraId="005E449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B7AFC60" w14:textId="77777777" w:rsidR="006D485B" w:rsidRPr="000C4658" w:rsidRDefault="00C01BB2">
            <w:pPr>
              <w:pStyle w:val="TableParagraph"/>
              <w:spacing w:before="138"/>
              <w:ind w:left="68"/>
              <w:rPr>
                <w:sz w:val="16"/>
              </w:rPr>
            </w:pPr>
            <w:r w:rsidRPr="000C4658">
              <w:rPr>
                <w:sz w:val="16"/>
              </w:rPr>
              <w:t>2.1.1.2</w:t>
            </w:r>
          </w:p>
        </w:tc>
        <w:tc>
          <w:tcPr>
            <w:tcW w:w="2745" w:type="dxa"/>
          </w:tcPr>
          <w:p w14:paraId="7830B156"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F101CE2" w14:textId="77777777" w:rsidR="006D485B" w:rsidRPr="000C4658" w:rsidRDefault="00C01BB2">
            <w:pPr>
              <w:pStyle w:val="TableParagraph"/>
              <w:spacing w:before="138"/>
              <w:ind w:left="69"/>
              <w:rPr>
                <w:sz w:val="16"/>
              </w:rPr>
            </w:pPr>
            <w:r w:rsidRPr="000C4658">
              <w:rPr>
                <w:sz w:val="16"/>
              </w:rPr>
              <w:t>1.1.1.2</w:t>
            </w:r>
          </w:p>
        </w:tc>
        <w:tc>
          <w:tcPr>
            <w:tcW w:w="1845" w:type="dxa"/>
          </w:tcPr>
          <w:p w14:paraId="283118F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93DF1FC" w14:textId="77777777">
        <w:trPr>
          <w:trHeight w:val="464"/>
        </w:trPr>
        <w:tc>
          <w:tcPr>
            <w:tcW w:w="504" w:type="dxa"/>
          </w:tcPr>
          <w:p w14:paraId="3D0F2C8F" w14:textId="77777777" w:rsidR="006D485B" w:rsidRPr="000C4658" w:rsidRDefault="00C01BB2">
            <w:pPr>
              <w:pStyle w:val="TableParagraph"/>
              <w:spacing w:before="138"/>
              <w:ind w:right="97"/>
              <w:jc w:val="right"/>
              <w:rPr>
                <w:sz w:val="16"/>
              </w:rPr>
            </w:pPr>
            <w:r w:rsidRPr="000C4658">
              <w:rPr>
                <w:sz w:val="16"/>
              </w:rPr>
              <w:t>271</w:t>
            </w:r>
          </w:p>
        </w:tc>
        <w:tc>
          <w:tcPr>
            <w:tcW w:w="2734" w:type="dxa"/>
          </w:tcPr>
          <w:p w14:paraId="0A2D30E9" w14:textId="77777777" w:rsidR="006D485B" w:rsidRPr="000C4658" w:rsidRDefault="00C01BB2">
            <w:pPr>
              <w:pStyle w:val="TableParagraph"/>
              <w:spacing w:before="138"/>
              <w:ind w:left="69"/>
              <w:rPr>
                <w:sz w:val="16"/>
              </w:rPr>
            </w:pPr>
            <w:r w:rsidRPr="000C4658">
              <w:rPr>
                <w:sz w:val="16"/>
              </w:rPr>
              <w:t>Vestuario y uniformes</w:t>
            </w:r>
          </w:p>
        </w:tc>
        <w:tc>
          <w:tcPr>
            <w:tcW w:w="1001" w:type="dxa"/>
          </w:tcPr>
          <w:p w14:paraId="02BA0EA6" w14:textId="77777777" w:rsidR="006D485B" w:rsidRPr="000C4658" w:rsidRDefault="00C01BB2">
            <w:pPr>
              <w:pStyle w:val="TableParagraph"/>
              <w:spacing w:before="138"/>
              <w:ind w:left="452"/>
              <w:rPr>
                <w:sz w:val="16"/>
              </w:rPr>
            </w:pPr>
            <w:r w:rsidRPr="000C4658">
              <w:rPr>
                <w:sz w:val="16"/>
              </w:rPr>
              <w:t>1</w:t>
            </w:r>
          </w:p>
        </w:tc>
        <w:tc>
          <w:tcPr>
            <w:tcW w:w="1241" w:type="dxa"/>
          </w:tcPr>
          <w:p w14:paraId="36D0AC07" w14:textId="77777777" w:rsidR="006D485B" w:rsidRPr="000C4658" w:rsidRDefault="006D485B">
            <w:pPr>
              <w:pStyle w:val="TableParagraph"/>
              <w:rPr>
                <w:rFonts w:ascii="Times New Roman"/>
                <w:sz w:val="16"/>
              </w:rPr>
            </w:pPr>
          </w:p>
        </w:tc>
        <w:tc>
          <w:tcPr>
            <w:tcW w:w="1589" w:type="dxa"/>
          </w:tcPr>
          <w:p w14:paraId="7E646B72"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D7B02A0" w14:textId="77777777" w:rsidR="006D485B" w:rsidRPr="000C4658" w:rsidRDefault="00C01BB2">
            <w:pPr>
              <w:pStyle w:val="TableParagraph"/>
              <w:spacing w:before="138"/>
              <w:ind w:left="68"/>
              <w:rPr>
                <w:sz w:val="16"/>
              </w:rPr>
            </w:pPr>
            <w:r w:rsidRPr="000C4658">
              <w:rPr>
                <w:sz w:val="16"/>
              </w:rPr>
              <w:t>2.1.1.2</w:t>
            </w:r>
          </w:p>
        </w:tc>
        <w:tc>
          <w:tcPr>
            <w:tcW w:w="2745" w:type="dxa"/>
          </w:tcPr>
          <w:p w14:paraId="2320AB0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74E5C4D" w14:textId="77777777" w:rsidR="006D485B" w:rsidRPr="000C4658" w:rsidRDefault="00C01BB2">
            <w:pPr>
              <w:pStyle w:val="TableParagraph"/>
              <w:spacing w:before="138"/>
              <w:ind w:left="69"/>
              <w:rPr>
                <w:sz w:val="16"/>
              </w:rPr>
            </w:pPr>
            <w:r w:rsidRPr="000C4658">
              <w:rPr>
                <w:sz w:val="16"/>
              </w:rPr>
              <w:t>1.1.1.2</w:t>
            </w:r>
          </w:p>
        </w:tc>
        <w:tc>
          <w:tcPr>
            <w:tcW w:w="1845" w:type="dxa"/>
          </w:tcPr>
          <w:p w14:paraId="5437BC41"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C1C6796" w14:textId="77777777">
        <w:trPr>
          <w:trHeight w:val="464"/>
        </w:trPr>
        <w:tc>
          <w:tcPr>
            <w:tcW w:w="504" w:type="dxa"/>
          </w:tcPr>
          <w:p w14:paraId="587951B9" w14:textId="77777777" w:rsidR="006D485B" w:rsidRPr="000C4658" w:rsidRDefault="00C01BB2">
            <w:pPr>
              <w:pStyle w:val="TableParagraph"/>
              <w:spacing w:before="138"/>
              <w:ind w:right="97"/>
              <w:jc w:val="right"/>
              <w:rPr>
                <w:sz w:val="16"/>
              </w:rPr>
            </w:pPr>
            <w:r w:rsidRPr="000C4658">
              <w:rPr>
                <w:sz w:val="16"/>
              </w:rPr>
              <w:t>273</w:t>
            </w:r>
          </w:p>
        </w:tc>
        <w:tc>
          <w:tcPr>
            <w:tcW w:w="2734" w:type="dxa"/>
          </w:tcPr>
          <w:p w14:paraId="414105BE" w14:textId="77777777" w:rsidR="006D485B" w:rsidRPr="000C4658" w:rsidRDefault="00C01BB2">
            <w:pPr>
              <w:pStyle w:val="TableParagraph"/>
              <w:spacing w:before="138"/>
              <w:ind w:left="69"/>
              <w:rPr>
                <w:sz w:val="16"/>
              </w:rPr>
            </w:pPr>
            <w:r w:rsidRPr="000C4658">
              <w:rPr>
                <w:sz w:val="16"/>
              </w:rPr>
              <w:t>Artículos deportivos</w:t>
            </w:r>
          </w:p>
        </w:tc>
        <w:tc>
          <w:tcPr>
            <w:tcW w:w="1001" w:type="dxa"/>
          </w:tcPr>
          <w:p w14:paraId="76861433" w14:textId="77777777" w:rsidR="006D485B" w:rsidRPr="000C4658" w:rsidRDefault="00C01BB2">
            <w:pPr>
              <w:pStyle w:val="TableParagraph"/>
              <w:spacing w:before="138"/>
              <w:ind w:left="452"/>
              <w:rPr>
                <w:sz w:val="16"/>
              </w:rPr>
            </w:pPr>
            <w:r w:rsidRPr="000C4658">
              <w:rPr>
                <w:sz w:val="16"/>
              </w:rPr>
              <w:t>1</w:t>
            </w:r>
          </w:p>
        </w:tc>
        <w:tc>
          <w:tcPr>
            <w:tcW w:w="1241" w:type="dxa"/>
          </w:tcPr>
          <w:p w14:paraId="10C1E1FD" w14:textId="77777777" w:rsidR="006D485B" w:rsidRPr="000C4658" w:rsidRDefault="006D485B">
            <w:pPr>
              <w:pStyle w:val="TableParagraph"/>
              <w:rPr>
                <w:rFonts w:ascii="Times New Roman"/>
                <w:sz w:val="16"/>
              </w:rPr>
            </w:pPr>
          </w:p>
        </w:tc>
        <w:tc>
          <w:tcPr>
            <w:tcW w:w="1589" w:type="dxa"/>
          </w:tcPr>
          <w:p w14:paraId="79076B5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CACFC69" w14:textId="77777777" w:rsidR="006D485B" w:rsidRPr="000C4658" w:rsidRDefault="00C01BB2">
            <w:pPr>
              <w:pStyle w:val="TableParagraph"/>
              <w:spacing w:before="138"/>
              <w:ind w:left="68"/>
              <w:rPr>
                <w:sz w:val="16"/>
              </w:rPr>
            </w:pPr>
            <w:r w:rsidRPr="000C4658">
              <w:rPr>
                <w:sz w:val="16"/>
              </w:rPr>
              <w:t>2.1.1.2</w:t>
            </w:r>
          </w:p>
        </w:tc>
        <w:tc>
          <w:tcPr>
            <w:tcW w:w="2745" w:type="dxa"/>
          </w:tcPr>
          <w:p w14:paraId="035C16E6"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EE7255B" w14:textId="77777777" w:rsidR="006D485B" w:rsidRPr="000C4658" w:rsidRDefault="00C01BB2">
            <w:pPr>
              <w:pStyle w:val="TableParagraph"/>
              <w:spacing w:before="138"/>
              <w:ind w:left="69"/>
              <w:rPr>
                <w:sz w:val="16"/>
              </w:rPr>
            </w:pPr>
            <w:r w:rsidRPr="000C4658">
              <w:rPr>
                <w:sz w:val="16"/>
              </w:rPr>
              <w:t>1.1.1.2</w:t>
            </w:r>
          </w:p>
        </w:tc>
        <w:tc>
          <w:tcPr>
            <w:tcW w:w="1845" w:type="dxa"/>
          </w:tcPr>
          <w:p w14:paraId="04910FE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C55A391" w14:textId="77777777">
        <w:trPr>
          <w:trHeight w:val="464"/>
        </w:trPr>
        <w:tc>
          <w:tcPr>
            <w:tcW w:w="504" w:type="dxa"/>
          </w:tcPr>
          <w:p w14:paraId="78BECEB0" w14:textId="77777777" w:rsidR="006D485B" w:rsidRPr="000C4658" w:rsidRDefault="00C01BB2">
            <w:pPr>
              <w:pStyle w:val="TableParagraph"/>
              <w:spacing w:before="138"/>
              <w:ind w:right="97"/>
              <w:jc w:val="right"/>
              <w:rPr>
                <w:sz w:val="16"/>
              </w:rPr>
            </w:pPr>
            <w:r w:rsidRPr="000C4658">
              <w:rPr>
                <w:sz w:val="16"/>
              </w:rPr>
              <w:t>275</w:t>
            </w:r>
          </w:p>
        </w:tc>
        <w:tc>
          <w:tcPr>
            <w:tcW w:w="2734" w:type="dxa"/>
          </w:tcPr>
          <w:p w14:paraId="4B0C370A" w14:textId="77777777" w:rsidR="006D485B" w:rsidRPr="000C4658" w:rsidRDefault="00C01BB2">
            <w:pPr>
              <w:pStyle w:val="TableParagraph"/>
              <w:spacing w:before="47"/>
              <w:ind w:left="69" w:right="197"/>
              <w:rPr>
                <w:sz w:val="16"/>
              </w:rPr>
            </w:pPr>
            <w:r w:rsidRPr="000C4658">
              <w:rPr>
                <w:sz w:val="16"/>
              </w:rPr>
              <w:t>Blancos y otros productos textiles, excepto prendas de vestir</w:t>
            </w:r>
          </w:p>
        </w:tc>
        <w:tc>
          <w:tcPr>
            <w:tcW w:w="1001" w:type="dxa"/>
          </w:tcPr>
          <w:p w14:paraId="2EA85346" w14:textId="77777777" w:rsidR="006D485B" w:rsidRPr="000C4658" w:rsidRDefault="00C01BB2">
            <w:pPr>
              <w:pStyle w:val="TableParagraph"/>
              <w:spacing w:before="138"/>
              <w:ind w:left="452"/>
              <w:rPr>
                <w:sz w:val="16"/>
              </w:rPr>
            </w:pPr>
            <w:r w:rsidRPr="000C4658">
              <w:rPr>
                <w:sz w:val="16"/>
              </w:rPr>
              <w:t>1</w:t>
            </w:r>
          </w:p>
        </w:tc>
        <w:tc>
          <w:tcPr>
            <w:tcW w:w="1241" w:type="dxa"/>
          </w:tcPr>
          <w:p w14:paraId="0A8F79B4" w14:textId="77777777" w:rsidR="006D485B" w:rsidRPr="000C4658" w:rsidRDefault="006D485B">
            <w:pPr>
              <w:pStyle w:val="TableParagraph"/>
              <w:rPr>
                <w:rFonts w:ascii="Times New Roman"/>
                <w:sz w:val="16"/>
              </w:rPr>
            </w:pPr>
          </w:p>
        </w:tc>
        <w:tc>
          <w:tcPr>
            <w:tcW w:w="1589" w:type="dxa"/>
          </w:tcPr>
          <w:p w14:paraId="3D3C96A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86B66B8" w14:textId="77777777" w:rsidR="006D485B" w:rsidRPr="000C4658" w:rsidRDefault="00C01BB2">
            <w:pPr>
              <w:pStyle w:val="TableParagraph"/>
              <w:spacing w:before="138"/>
              <w:ind w:left="68"/>
              <w:rPr>
                <w:sz w:val="16"/>
              </w:rPr>
            </w:pPr>
            <w:r w:rsidRPr="000C4658">
              <w:rPr>
                <w:sz w:val="16"/>
              </w:rPr>
              <w:t>2.1.1.2</w:t>
            </w:r>
          </w:p>
        </w:tc>
        <w:tc>
          <w:tcPr>
            <w:tcW w:w="2745" w:type="dxa"/>
          </w:tcPr>
          <w:p w14:paraId="2B507E95"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A14D685" w14:textId="77777777" w:rsidR="006D485B" w:rsidRPr="000C4658" w:rsidRDefault="00C01BB2">
            <w:pPr>
              <w:pStyle w:val="TableParagraph"/>
              <w:spacing w:before="138"/>
              <w:ind w:left="69"/>
              <w:rPr>
                <w:sz w:val="16"/>
              </w:rPr>
            </w:pPr>
            <w:r w:rsidRPr="000C4658">
              <w:rPr>
                <w:sz w:val="16"/>
              </w:rPr>
              <w:t>1.1.1.2</w:t>
            </w:r>
          </w:p>
        </w:tc>
        <w:tc>
          <w:tcPr>
            <w:tcW w:w="1845" w:type="dxa"/>
          </w:tcPr>
          <w:p w14:paraId="1C76959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2499E7D" w14:textId="77777777">
        <w:trPr>
          <w:trHeight w:val="464"/>
        </w:trPr>
        <w:tc>
          <w:tcPr>
            <w:tcW w:w="504" w:type="dxa"/>
          </w:tcPr>
          <w:p w14:paraId="4C709FC2" w14:textId="77777777" w:rsidR="006D485B" w:rsidRPr="000C4658" w:rsidRDefault="00C01BB2">
            <w:pPr>
              <w:pStyle w:val="TableParagraph"/>
              <w:spacing w:before="138"/>
              <w:ind w:right="97"/>
              <w:jc w:val="right"/>
              <w:rPr>
                <w:sz w:val="16"/>
              </w:rPr>
            </w:pPr>
            <w:r w:rsidRPr="000C4658">
              <w:rPr>
                <w:sz w:val="16"/>
              </w:rPr>
              <w:t>291</w:t>
            </w:r>
          </w:p>
        </w:tc>
        <w:tc>
          <w:tcPr>
            <w:tcW w:w="2734" w:type="dxa"/>
          </w:tcPr>
          <w:p w14:paraId="17ADA427" w14:textId="77777777" w:rsidR="006D485B" w:rsidRPr="000C4658" w:rsidRDefault="00C01BB2">
            <w:pPr>
              <w:pStyle w:val="TableParagraph"/>
              <w:spacing w:before="138"/>
              <w:ind w:left="69"/>
              <w:rPr>
                <w:sz w:val="16"/>
              </w:rPr>
            </w:pPr>
            <w:r w:rsidRPr="000C4658">
              <w:rPr>
                <w:sz w:val="16"/>
              </w:rPr>
              <w:t>Herramientas menores</w:t>
            </w:r>
          </w:p>
        </w:tc>
        <w:tc>
          <w:tcPr>
            <w:tcW w:w="1001" w:type="dxa"/>
          </w:tcPr>
          <w:p w14:paraId="7B7F3B5D" w14:textId="77777777" w:rsidR="006D485B" w:rsidRPr="000C4658" w:rsidRDefault="00C01BB2">
            <w:pPr>
              <w:pStyle w:val="TableParagraph"/>
              <w:spacing w:before="138"/>
              <w:ind w:left="452"/>
              <w:rPr>
                <w:sz w:val="16"/>
              </w:rPr>
            </w:pPr>
            <w:r w:rsidRPr="000C4658">
              <w:rPr>
                <w:sz w:val="16"/>
              </w:rPr>
              <w:t>1</w:t>
            </w:r>
          </w:p>
        </w:tc>
        <w:tc>
          <w:tcPr>
            <w:tcW w:w="1241" w:type="dxa"/>
          </w:tcPr>
          <w:p w14:paraId="5B155EC3" w14:textId="77777777" w:rsidR="006D485B" w:rsidRPr="000C4658" w:rsidRDefault="006D485B">
            <w:pPr>
              <w:pStyle w:val="TableParagraph"/>
              <w:rPr>
                <w:rFonts w:ascii="Times New Roman"/>
                <w:sz w:val="16"/>
              </w:rPr>
            </w:pPr>
          </w:p>
        </w:tc>
        <w:tc>
          <w:tcPr>
            <w:tcW w:w="1589" w:type="dxa"/>
          </w:tcPr>
          <w:p w14:paraId="5DE141F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5ACACD9" w14:textId="77777777" w:rsidR="006D485B" w:rsidRPr="000C4658" w:rsidRDefault="00C01BB2">
            <w:pPr>
              <w:pStyle w:val="TableParagraph"/>
              <w:spacing w:before="138"/>
              <w:ind w:left="68"/>
              <w:rPr>
                <w:sz w:val="16"/>
              </w:rPr>
            </w:pPr>
            <w:r w:rsidRPr="000C4658">
              <w:rPr>
                <w:sz w:val="16"/>
              </w:rPr>
              <w:t>2.1.1.2</w:t>
            </w:r>
          </w:p>
        </w:tc>
        <w:tc>
          <w:tcPr>
            <w:tcW w:w="2745" w:type="dxa"/>
          </w:tcPr>
          <w:p w14:paraId="6C6FCDEE"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183C2025" w14:textId="77777777" w:rsidR="006D485B" w:rsidRPr="000C4658" w:rsidRDefault="00C01BB2">
            <w:pPr>
              <w:pStyle w:val="TableParagraph"/>
              <w:spacing w:before="138"/>
              <w:ind w:left="69"/>
              <w:rPr>
                <w:sz w:val="16"/>
              </w:rPr>
            </w:pPr>
            <w:r w:rsidRPr="000C4658">
              <w:rPr>
                <w:sz w:val="16"/>
              </w:rPr>
              <w:t>1.1.1.2</w:t>
            </w:r>
          </w:p>
        </w:tc>
        <w:tc>
          <w:tcPr>
            <w:tcW w:w="1845" w:type="dxa"/>
          </w:tcPr>
          <w:p w14:paraId="55A9E88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7305ABA" w14:textId="77777777">
        <w:trPr>
          <w:trHeight w:val="464"/>
        </w:trPr>
        <w:tc>
          <w:tcPr>
            <w:tcW w:w="504" w:type="dxa"/>
          </w:tcPr>
          <w:p w14:paraId="0D520465" w14:textId="77777777" w:rsidR="006D485B" w:rsidRPr="000C4658" w:rsidRDefault="00C01BB2">
            <w:pPr>
              <w:pStyle w:val="TableParagraph"/>
              <w:spacing w:before="138"/>
              <w:ind w:right="97"/>
              <w:jc w:val="right"/>
              <w:rPr>
                <w:sz w:val="16"/>
              </w:rPr>
            </w:pPr>
            <w:r w:rsidRPr="000C4658">
              <w:rPr>
                <w:sz w:val="16"/>
              </w:rPr>
              <w:t>292</w:t>
            </w:r>
          </w:p>
        </w:tc>
        <w:tc>
          <w:tcPr>
            <w:tcW w:w="2734" w:type="dxa"/>
          </w:tcPr>
          <w:p w14:paraId="1E7F4839" w14:textId="77777777" w:rsidR="006D485B" w:rsidRPr="000C4658" w:rsidRDefault="00C01BB2">
            <w:pPr>
              <w:pStyle w:val="TableParagraph"/>
              <w:spacing w:before="47"/>
              <w:ind w:left="69" w:right="143"/>
              <w:rPr>
                <w:sz w:val="16"/>
              </w:rPr>
            </w:pPr>
            <w:r w:rsidRPr="000C4658">
              <w:rPr>
                <w:sz w:val="16"/>
              </w:rPr>
              <w:t>Refacciones y accesorios menores de edificios</w:t>
            </w:r>
          </w:p>
        </w:tc>
        <w:tc>
          <w:tcPr>
            <w:tcW w:w="1001" w:type="dxa"/>
          </w:tcPr>
          <w:p w14:paraId="140268A9" w14:textId="77777777" w:rsidR="006D485B" w:rsidRPr="000C4658" w:rsidRDefault="00C01BB2">
            <w:pPr>
              <w:pStyle w:val="TableParagraph"/>
              <w:spacing w:before="138"/>
              <w:ind w:left="452"/>
              <w:rPr>
                <w:sz w:val="16"/>
              </w:rPr>
            </w:pPr>
            <w:r w:rsidRPr="000C4658">
              <w:rPr>
                <w:sz w:val="16"/>
              </w:rPr>
              <w:t>1</w:t>
            </w:r>
          </w:p>
        </w:tc>
        <w:tc>
          <w:tcPr>
            <w:tcW w:w="1241" w:type="dxa"/>
          </w:tcPr>
          <w:p w14:paraId="3B75C67B" w14:textId="77777777" w:rsidR="006D485B" w:rsidRPr="000C4658" w:rsidRDefault="006D485B">
            <w:pPr>
              <w:pStyle w:val="TableParagraph"/>
              <w:rPr>
                <w:rFonts w:ascii="Times New Roman"/>
                <w:sz w:val="16"/>
              </w:rPr>
            </w:pPr>
          </w:p>
        </w:tc>
        <w:tc>
          <w:tcPr>
            <w:tcW w:w="1589" w:type="dxa"/>
          </w:tcPr>
          <w:p w14:paraId="304C212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3A14935" w14:textId="77777777" w:rsidR="006D485B" w:rsidRPr="000C4658" w:rsidRDefault="00C01BB2">
            <w:pPr>
              <w:pStyle w:val="TableParagraph"/>
              <w:spacing w:before="138"/>
              <w:ind w:left="68"/>
              <w:rPr>
                <w:sz w:val="16"/>
              </w:rPr>
            </w:pPr>
            <w:r w:rsidRPr="000C4658">
              <w:rPr>
                <w:sz w:val="16"/>
              </w:rPr>
              <w:t>2.1.1.2</w:t>
            </w:r>
          </w:p>
        </w:tc>
        <w:tc>
          <w:tcPr>
            <w:tcW w:w="2745" w:type="dxa"/>
          </w:tcPr>
          <w:p w14:paraId="0D82674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EBFB26D" w14:textId="77777777" w:rsidR="006D485B" w:rsidRPr="000C4658" w:rsidRDefault="00C01BB2">
            <w:pPr>
              <w:pStyle w:val="TableParagraph"/>
              <w:spacing w:before="138"/>
              <w:ind w:left="69"/>
              <w:rPr>
                <w:sz w:val="16"/>
              </w:rPr>
            </w:pPr>
            <w:r w:rsidRPr="000C4658">
              <w:rPr>
                <w:sz w:val="16"/>
              </w:rPr>
              <w:t>1.1.1.2</w:t>
            </w:r>
          </w:p>
        </w:tc>
        <w:tc>
          <w:tcPr>
            <w:tcW w:w="1845" w:type="dxa"/>
          </w:tcPr>
          <w:p w14:paraId="7B2CF7E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EC999F5" w14:textId="77777777">
        <w:trPr>
          <w:trHeight w:val="791"/>
        </w:trPr>
        <w:tc>
          <w:tcPr>
            <w:tcW w:w="504" w:type="dxa"/>
          </w:tcPr>
          <w:p w14:paraId="65154F62" w14:textId="77777777" w:rsidR="006D485B" w:rsidRPr="000C4658" w:rsidRDefault="006D485B">
            <w:pPr>
              <w:pStyle w:val="TableParagraph"/>
              <w:spacing w:before="2"/>
              <w:rPr>
                <w:rFonts w:ascii="Times New Roman"/>
                <w:sz w:val="26"/>
              </w:rPr>
            </w:pPr>
          </w:p>
          <w:p w14:paraId="7D935D2E" w14:textId="77777777" w:rsidR="006D485B" w:rsidRPr="000C4658" w:rsidRDefault="00C01BB2">
            <w:pPr>
              <w:pStyle w:val="TableParagraph"/>
              <w:spacing w:before="1"/>
              <w:ind w:right="97"/>
              <w:jc w:val="right"/>
              <w:rPr>
                <w:sz w:val="16"/>
              </w:rPr>
            </w:pPr>
            <w:r w:rsidRPr="000C4658">
              <w:rPr>
                <w:sz w:val="16"/>
              </w:rPr>
              <w:t>293</w:t>
            </w:r>
          </w:p>
        </w:tc>
        <w:tc>
          <w:tcPr>
            <w:tcW w:w="2734" w:type="dxa"/>
          </w:tcPr>
          <w:p w14:paraId="196AB436" w14:textId="77777777" w:rsidR="006D485B" w:rsidRPr="000C4658" w:rsidRDefault="00C01BB2">
            <w:pPr>
              <w:pStyle w:val="TableParagraph"/>
              <w:spacing w:before="26"/>
              <w:ind w:left="69" w:right="143"/>
              <w:rPr>
                <w:sz w:val="16"/>
              </w:rPr>
            </w:pPr>
            <w:r w:rsidRPr="000C4658">
              <w:rPr>
                <w:sz w:val="16"/>
              </w:rPr>
              <w:t>Refacciones y accesorios menores de mobiliario y equipo de administración, educacional y recreativo</w:t>
            </w:r>
          </w:p>
        </w:tc>
        <w:tc>
          <w:tcPr>
            <w:tcW w:w="1001" w:type="dxa"/>
          </w:tcPr>
          <w:p w14:paraId="2D9030E5" w14:textId="77777777" w:rsidR="006D485B" w:rsidRPr="000C4658" w:rsidRDefault="006D485B">
            <w:pPr>
              <w:pStyle w:val="TableParagraph"/>
              <w:spacing w:before="2"/>
              <w:rPr>
                <w:rFonts w:ascii="Times New Roman"/>
                <w:sz w:val="26"/>
              </w:rPr>
            </w:pPr>
          </w:p>
          <w:p w14:paraId="0FB07A4A" w14:textId="77777777" w:rsidR="006D485B" w:rsidRPr="000C4658" w:rsidRDefault="00C01BB2">
            <w:pPr>
              <w:pStyle w:val="TableParagraph"/>
              <w:spacing w:before="1"/>
              <w:ind w:left="452"/>
              <w:rPr>
                <w:sz w:val="16"/>
              </w:rPr>
            </w:pPr>
            <w:r w:rsidRPr="000C4658">
              <w:rPr>
                <w:sz w:val="16"/>
              </w:rPr>
              <w:t>1</w:t>
            </w:r>
          </w:p>
        </w:tc>
        <w:tc>
          <w:tcPr>
            <w:tcW w:w="1241" w:type="dxa"/>
          </w:tcPr>
          <w:p w14:paraId="00502C19" w14:textId="77777777" w:rsidR="006D485B" w:rsidRPr="000C4658" w:rsidRDefault="006D485B">
            <w:pPr>
              <w:pStyle w:val="TableParagraph"/>
              <w:rPr>
                <w:rFonts w:ascii="Times New Roman"/>
                <w:sz w:val="16"/>
              </w:rPr>
            </w:pPr>
          </w:p>
        </w:tc>
        <w:tc>
          <w:tcPr>
            <w:tcW w:w="1589" w:type="dxa"/>
          </w:tcPr>
          <w:p w14:paraId="1EB86BF0" w14:textId="77777777" w:rsidR="006D485B" w:rsidRPr="000C4658" w:rsidRDefault="006D485B">
            <w:pPr>
              <w:pStyle w:val="TableParagraph"/>
              <w:spacing w:before="2"/>
              <w:rPr>
                <w:rFonts w:ascii="Times New Roman"/>
                <w:sz w:val="26"/>
              </w:rPr>
            </w:pPr>
          </w:p>
          <w:p w14:paraId="24119A27" w14:textId="77777777" w:rsidR="006D485B" w:rsidRPr="000C4658" w:rsidRDefault="00C01BB2">
            <w:pPr>
              <w:pStyle w:val="TableParagraph"/>
              <w:spacing w:before="1"/>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253825D" w14:textId="77777777" w:rsidR="006D485B" w:rsidRPr="000C4658" w:rsidRDefault="006D485B">
            <w:pPr>
              <w:pStyle w:val="TableParagraph"/>
              <w:spacing w:before="2"/>
              <w:rPr>
                <w:rFonts w:ascii="Times New Roman"/>
                <w:sz w:val="26"/>
              </w:rPr>
            </w:pPr>
          </w:p>
          <w:p w14:paraId="68BD0C77" w14:textId="77777777" w:rsidR="006D485B" w:rsidRPr="000C4658" w:rsidRDefault="00C01BB2">
            <w:pPr>
              <w:pStyle w:val="TableParagraph"/>
              <w:spacing w:before="1"/>
              <w:ind w:left="68"/>
              <w:rPr>
                <w:sz w:val="16"/>
              </w:rPr>
            </w:pPr>
            <w:r w:rsidRPr="000C4658">
              <w:rPr>
                <w:sz w:val="16"/>
              </w:rPr>
              <w:t>2.1.1.2</w:t>
            </w:r>
          </w:p>
        </w:tc>
        <w:tc>
          <w:tcPr>
            <w:tcW w:w="2745" w:type="dxa"/>
          </w:tcPr>
          <w:p w14:paraId="3794138A" w14:textId="77777777" w:rsidR="006D485B" w:rsidRPr="000C4658" w:rsidRDefault="006D485B">
            <w:pPr>
              <w:pStyle w:val="TableParagraph"/>
              <w:spacing w:before="3"/>
              <w:rPr>
                <w:rFonts w:ascii="Times New Roman"/>
                <w:sz w:val="18"/>
              </w:rPr>
            </w:pPr>
          </w:p>
          <w:p w14:paraId="46BE5499" w14:textId="77777777" w:rsidR="006D485B" w:rsidRPr="000C4658" w:rsidRDefault="00C01BB2">
            <w:pPr>
              <w:pStyle w:val="TableParagraph"/>
              <w:ind w:left="68" w:right="413"/>
              <w:rPr>
                <w:sz w:val="16"/>
              </w:rPr>
            </w:pPr>
            <w:r w:rsidRPr="000C4658">
              <w:rPr>
                <w:sz w:val="16"/>
              </w:rPr>
              <w:t>Proveedores por Pagar a Corto Plazo</w:t>
            </w:r>
          </w:p>
        </w:tc>
        <w:tc>
          <w:tcPr>
            <w:tcW w:w="736" w:type="dxa"/>
          </w:tcPr>
          <w:p w14:paraId="0EC045A8" w14:textId="77777777" w:rsidR="006D485B" w:rsidRPr="000C4658" w:rsidRDefault="006D485B">
            <w:pPr>
              <w:pStyle w:val="TableParagraph"/>
              <w:spacing w:before="2"/>
              <w:rPr>
                <w:rFonts w:ascii="Times New Roman"/>
                <w:sz w:val="26"/>
              </w:rPr>
            </w:pPr>
          </w:p>
          <w:p w14:paraId="013CE9DE" w14:textId="77777777" w:rsidR="006D485B" w:rsidRPr="000C4658" w:rsidRDefault="00C01BB2">
            <w:pPr>
              <w:pStyle w:val="TableParagraph"/>
              <w:spacing w:before="1"/>
              <w:ind w:left="69"/>
              <w:rPr>
                <w:sz w:val="16"/>
              </w:rPr>
            </w:pPr>
            <w:r w:rsidRPr="000C4658">
              <w:rPr>
                <w:sz w:val="16"/>
              </w:rPr>
              <w:t>1.1.1.2</w:t>
            </w:r>
          </w:p>
        </w:tc>
        <w:tc>
          <w:tcPr>
            <w:tcW w:w="1845" w:type="dxa"/>
          </w:tcPr>
          <w:p w14:paraId="18E4A718" w14:textId="77777777" w:rsidR="006D485B" w:rsidRPr="000C4658" w:rsidRDefault="006D485B">
            <w:pPr>
              <w:pStyle w:val="TableParagraph"/>
              <w:spacing w:before="2"/>
              <w:rPr>
                <w:rFonts w:ascii="Times New Roman"/>
                <w:sz w:val="26"/>
              </w:rPr>
            </w:pPr>
          </w:p>
          <w:p w14:paraId="16EAF51A" w14:textId="77777777" w:rsidR="006D485B" w:rsidRPr="000C4658" w:rsidRDefault="00C01BB2">
            <w:pPr>
              <w:pStyle w:val="TableParagraph"/>
              <w:spacing w:before="1"/>
              <w:ind w:left="67"/>
              <w:rPr>
                <w:sz w:val="16"/>
              </w:rPr>
            </w:pPr>
            <w:r w:rsidRPr="000C4658">
              <w:rPr>
                <w:sz w:val="16"/>
              </w:rPr>
              <w:t>Bancos/Tesorería</w:t>
            </w:r>
          </w:p>
        </w:tc>
      </w:tr>
      <w:tr w:rsidR="006D485B" w:rsidRPr="000C4658" w14:paraId="65EA8354" w14:textId="77777777">
        <w:trPr>
          <w:trHeight w:val="690"/>
        </w:trPr>
        <w:tc>
          <w:tcPr>
            <w:tcW w:w="504" w:type="dxa"/>
          </w:tcPr>
          <w:p w14:paraId="27243458" w14:textId="77777777" w:rsidR="006D485B" w:rsidRPr="000C4658" w:rsidRDefault="006D485B">
            <w:pPr>
              <w:pStyle w:val="TableParagraph"/>
              <w:spacing w:before="10"/>
              <w:rPr>
                <w:rFonts w:ascii="Times New Roman"/>
                <w:sz w:val="21"/>
              </w:rPr>
            </w:pPr>
          </w:p>
          <w:p w14:paraId="32F8D828" w14:textId="77777777" w:rsidR="006D485B" w:rsidRPr="000C4658" w:rsidRDefault="00C01BB2">
            <w:pPr>
              <w:pStyle w:val="TableParagraph"/>
              <w:ind w:right="97"/>
              <w:jc w:val="right"/>
              <w:rPr>
                <w:sz w:val="16"/>
              </w:rPr>
            </w:pPr>
            <w:r w:rsidRPr="000C4658">
              <w:rPr>
                <w:sz w:val="16"/>
              </w:rPr>
              <w:t>294</w:t>
            </w:r>
          </w:p>
        </w:tc>
        <w:tc>
          <w:tcPr>
            <w:tcW w:w="2734" w:type="dxa"/>
          </w:tcPr>
          <w:p w14:paraId="0F893540" w14:textId="77777777" w:rsidR="006D485B" w:rsidRPr="000C4658" w:rsidRDefault="00C01BB2">
            <w:pPr>
              <w:pStyle w:val="TableParagraph"/>
              <w:spacing w:before="66"/>
              <w:ind w:left="69" w:right="54"/>
              <w:rPr>
                <w:sz w:val="16"/>
              </w:rPr>
            </w:pPr>
            <w:r w:rsidRPr="000C4658">
              <w:rPr>
                <w:sz w:val="16"/>
              </w:rPr>
              <w:t>Refacciones y accesorios menores de equipo de cómputo y tecnologías de la información</w:t>
            </w:r>
          </w:p>
        </w:tc>
        <w:tc>
          <w:tcPr>
            <w:tcW w:w="1001" w:type="dxa"/>
          </w:tcPr>
          <w:p w14:paraId="1DCC8D00" w14:textId="77777777" w:rsidR="006D485B" w:rsidRPr="000C4658" w:rsidRDefault="006D485B">
            <w:pPr>
              <w:pStyle w:val="TableParagraph"/>
              <w:spacing w:before="10"/>
              <w:rPr>
                <w:rFonts w:ascii="Times New Roman"/>
                <w:sz w:val="21"/>
              </w:rPr>
            </w:pPr>
          </w:p>
          <w:p w14:paraId="4B4A0E0B" w14:textId="77777777" w:rsidR="006D485B" w:rsidRPr="000C4658" w:rsidRDefault="00C01BB2">
            <w:pPr>
              <w:pStyle w:val="TableParagraph"/>
              <w:ind w:left="452"/>
              <w:rPr>
                <w:sz w:val="16"/>
              </w:rPr>
            </w:pPr>
            <w:r w:rsidRPr="000C4658">
              <w:rPr>
                <w:sz w:val="16"/>
              </w:rPr>
              <w:t>1</w:t>
            </w:r>
          </w:p>
        </w:tc>
        <w:tc>
          <w:tcPr>
            <w:tcW w:w="1241" w:type="dxa"/>
          </w:tcPr>
          <w:p w14:paraId="73099C0D" w14:textId="77777777" w:rsidR="006D485B" w:rsidRPr="000C4658" w:rsidRDefault="006D485B">
            <w:pPr>
              <w:pStyle w:val="TableParagraph"/>
              <w:rPr>
                <w:rFonts w:ascii="Times New Roman"/>
                <w:sz w:val="16"/>
              </w:rPr>
            </w:pPr>
          </w:p>
        </w:tc>
        <w:tc>
          <w:tcPr>
            <w:tcW w:w="1589" w:type="dxa"/>
          </w:tcPr>
          <w:p w14:paraId="52B499AE" w14:textId="77777777" w:rsidR="006D485B" w:rsidRPr="000C4658" w:rsidRDefault="006D485B">
            <w:pPr>
              <w:pStyle w:val="TableParagraph"/>
              <w:spacing w:before="10"/>
              <w:rPr>
                <w:rFonts w:ascii="Times New Roman"/>
                <w:sz w:val="21"/>
              </w:rPr>
            </w:pPr>
          </w:p>
          <w:p w14:paraId="757884E5"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B8F397B" w14:textId="77777777" w:rsidR="006D485B" w:rsidRPr="000C4658" w:rsidRDefault="006D485B">
            <w:pPr>
              <w:pStyle w:val="TableParagraph"/>
              <w:spacing w:before="10"/>
              <w:rPr>
                <w:rFonts w:ascii="Times New Roman"/>
                <w:sz w:val="21"/>
              </w:rPr>
            </w:pPr>
          </w:p>
          <w:p w14:paraId="309CF9ED" w14:textId="77777777" w:rsidR="006D485B" w:rsidRPr="000C4658" w:rsidRDefault="00C01BB2">
            <w:pPr>
              <w:pStyle w:val="TableParagraph"/>
              <w:ind w:left="68"/>
              <w:rPr>
                <w:sz w:val="16"/>
              </w:rPr>
            </w:pPr>
            <w:r w:rsidRPr="000C4658">
              <w:rPr>
                <w:sz w:val="16"/>
              </w:rPr>
              <w:t>2.1.1.2</w:t>
            </w:r>
          </w:p>
        </w:tc>
        <w:tc>
          <w:tcPr>
            <w:tcW w:w="2745" w:type="dxa"/>
          </w:tcPr>
          <w:p w14:paraId="112CD590" w14:textId="77777777" w:rsidR="006D485B" w:rsidRPr="000C4658" w:rsidRDefault="00C01BB2">
            <w:pPr>
              <w:pStyle w:val="TableParagraph"/>
              <w:spacing w:before="158"/>
              <w:ind w:left="68" w:right="413"/>
              <w:rPr>
                <w:sz w:val="16"/>
              </w:rPr>
            </w:pPr>
            <w:r w:rsidRPr="000C4658">
              <w:rPr>
                <w:sz w:val="16"/>
              </w:rPr>
              <w:t>Proveedores por Pagar a Corto Plazo</w:t>
            </w:r>
          </w:p>
        </w:tc>
        <w:tc>
          <w:tcPr>
            <w:tcW w:w="736" w:type="dxa"/>
          </w:tcPr>
          <w:p w14:paraId="0009AE56" w14:textId="77777777" w:rsidR="006D485B" w:rsidRPr="000C4658" w:rsidRDefault="006D485B">
            <w:pPr>
              <w:pStyle w:val="TableParagraph"/>
              <w:spacing w:before="10"/>
              <w:rPr>
                <w:rFonts w:ascii="Times New Roman"/>
                <w:sz w:val="21"/>
              </w:rPr>
            </w:pPr>
          </w:p>
          <w:p w14:paraId="0E71D57D" w14:textId="77777777" w:rsidR="006D485B" w:rsidRPr="000C4658" w:rsidRDefault="00C01BB2">
            <w:pPr>
              <w:pStyle w:val="TableParagraph"/>
              <w:ind w:left="69"/>
              <w:rPr>
                <w:sz w:val="16"/>
              </w:rPr>
            </w:pPr>
            <w:r w:rsidRPr="000C4658">
              <w:rPr>
                <w:sz w:val="16"/>
              </w:rPr>
              <w:t>1.1.1.2</w:t>
            </w:r>
          </w:p>
        </w:tc>
        <w:tc>
          <w:tcPr>
            <w:tcW w:w="1845" w:type="dxa"/>
          </w:tcPr>
          <w:p w14:paraId="4017D163" w14:textId="77777777" w:rsidR="006D485B" w:rsidRPr="000C4658" w:rsidRDefault="006D485B">
            <w:pPr>
              <w:pStyle w:val="TableParagraph"/>
              <w:spacing w:before="10"/>
              <w:rPr>
                <w:rFonts w:ascii="Times New Roman"/>
                <w:sz w:val="21"/>
              </w:rPr>
            </w:pPr>
          </w:p>
          <w:p w14:paraId="6CC89434" w14:textId="77777777" w:rsidR="006D485B" w:rsidRPr="000C4658" w:rsidRDefault="00C01BB2">
            <w:pPr>
              <w:pStyle w:val="TableParagraph"/>
              <w:ind w:left="67"/>
              <w:rPr>
                <w:sz w:val="16"/>
              </w:rPr>
            </w:pPr>
            <w:r w:rsidRPr="000C4658">
              <w:rPr>
                <w:sz w:val="16"/>
              </w:rPr>
              <w:t>Bancos/Tesorería</w:t>
            </w:r>
          </w:p>
        </w:tc>
      </w:tr>
      <w:tr w:rsidR="006D485B" w:rsidRPr="000C4658" w14:paraId="51A05B03" w14:textId="77777777">
        <w:trPr>
          <w:trHeight w:val="687"/>
        </w:trPr>
        <w:tc>
          <w:tcPr>
            <w:tcW w:w="504" w:type="dxa"/>
          </w:tcPr>
          <w:p w14:paraId="70BD11D8" w14:textId="77777777" w:rsidR="006D485B" w:rsidRPr="000C4658" w:rsidRDefault="006D485B">
            <w:pPr>
              <w:pStyle w:val="TableParagraph"/>
              <w:spacing w:before="7"/>
              <w:rPr>
                <w:rFonts w:ascii="Times New Roman"/>
                <w:sz w:val="21"/>
              </w:rPr>
            </w:pPr>
          </w:p>
          <w:p w14:paraId="20626DA1" w14:textId="77777777" w:rsidR="006D485B" w:rsidRPr="000C4658" w:rsidRDefault="00C01BB2">
            <w:pPr>
              <w:pStyle w:val="TableParagraph"/>
              <w:ind w:right="97"/>
              <w:jc w:val="right"/>
              <w:rPr>
                <w:sz w:val="16"/>
              </w:rPr>
            </w:pPr>
            <w:r w:rsidRPr="000C4658">
              <w:rPr>
                <w:sz w:val="16"/>
              </w:rPr>
              <w:t>295</w:t>
            </w:r>
          </w:p>
        </w:tc>
        <w:tc>
          <w:tcPr>
            <w:tcW w:w="2734" w:type="dxa"/>
          </w:tcPr>
          <w:p w14:paraId="7B146B2A" w14:textId="77777777" w:rsidR="006D485B" w:rsidRPr="000C4658" w:rsidRDefault="00C01BB2">
            <w:pPr>
              <w:pStyle w:val="TableParagraph"/>
              <w:spacing w:before="66"/>
              <w:ind w:left="69" w:right="158"/>
              <w:jc w:val="both"/>
              <w:rPr>
                <w:sz w:val="16"/>
              </w:rPr>
            </w:pPr>
            <w:r w:rsidRPr="000C4658">
              <w:rPr>
                <w:sz w:val="16"/>
              </w:rPr>
              <w:t>Refacciones y accesorios menores de equipo e instrumental médico y de laboratorio</w:t>
            </w:r>
          </w:p>
        </w:tc>
        <w:tc>
          <w:tcPr>
            <w:tcW w:w="1001" w:type="dxa"/>
          </w:tcPr>
          <w:p w14:paraId="59601481" w14:textId="77777777" w:rsidR="006D485B" w:rsidRPr="000C4658" w:rsidRDefault="006D485B">
            <w:pPr>
              <w:pStyle w:val="TableParagraph"/>
              <w:spacing w:before="7"/>
              <w:rPr>
                <w:rFonts w:ascii="Times New Roman"/>
                <w:sz w:val="21"/>
              </w:rPr>
            </w:pPr>
          </w:p>
          <w:p w14:paraId="55FF8895" w14:textId="77777777" w:rsidR="006D485B" w:rsidRPr="000C4658" w:rsidRDefault="00C01BB2">
            <w:pPr>
              <w:pStyle w:val="TableParagraph"/>
              <w:ind w:left="452"/>
              <w:rPr>
                <w:sz w:val="16"/>
              </w:rPr>
            </w:pPr>
            <w:r w:rsidRPr="000C4658">
              <w:rPr>
                <w:sz w:val="16"/>
              </w:rPr>
              <w:t>1</w:t>
            </w:r>
          </w:p>
        </w:tc>
        <w:tc>
          <w:tcPr>
            <w:tcW w:w="1241" w:type="dxa"/>
          </w:tcPr>
          <w:p w14:paraId="47278F4D" w14:textId="77777777" w:rsidR="006D485B" w:rsidRPr="000C4658" w:rsidRDefault="006D485B">
            <w:pPr>
              <w:pStyle w:val="TableParagraph"/>
              <w:rPr>
                <w:rFonts w:ascii="Times New Roman"/>
                <w:sz w:val="16"/>
              </w:rPr>
            </w:pPr>
          </w:p>
        </w:tc>
        <w:tc>
          <w:tcPr>
            <w:tcW w:w="1589" w:type="dxa"/>
          </w:tcPr>
          <w:p w14:paraId="53B14846" w14:textId="77777777" w:rsidR="006D485B" w:rsidRPr="000C4658" w:rsidRDefault="006D485B">
            <w:pPr>
              <w:pStyle w:val="TableParagraph"/>
              <w:spacing w:before="7"/>
              <w:rPr>
                <w:rFonts w:ascii="Times New Roman"/>
                <w:sz w:val="21"/>
              </w:rPr>
            </w:pPr>
          </w:p>
          <w:p w14:paraId="532E9453"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CFD0766" w14:textId="77777777" w:rsidR="006D485B" w:rsidRPr="000C4658" w:rsidRDefault="006D485B">
            <w:pPr>
              <w:pStyle w:val="TableParagraph"/>
              <w:spacing w:before="7"/>
              <w:rPr>
                <w:rFonts w:ascii="Times New Roman"/>
                <w:sz w:val="21"/>
              </w:rPr>
            </w:pPr>
          </w:p>
          <w:p w14:paraId="5211A653" w14:textId="77777777" w:rsidR="006D485B" w:rsidRPr="000C4658" w:rsidRDefault="00C01BB2">
            <w:pPr>
              <w:pStyle w:val="TableParagraph"/>
              <w:ind w:left="68"/>
              <w:rPr>
                <w:sz w:val="16"/>
              </w:rPr>
            </w:pPr>
            <w:r w:rsidRPr="000C4658">
              <w:rPr>
                <w:sz w:val="16"/>
              </w:rPr>
              <w:t>2.1.1.2</w:t>
            </w:r>
          </w:p>
        </w:tc>
        <w:tc>
          <w:tcPr>
            <w:tcW w:w="2745" w:type="dxa"/>
          </w:tcPr>
          <w:p w14:paraId="0A26A8EE" w14:textId="77777777" w:rsidR="006D485B" w:rsidRPr="000C4658" w:rsidRDefault="00C01BB2">
            <w:pPr>
              <w:pStyle w:val="TableParagraph"/>
              <w:spacing w:before="158"/>
              <w:ind w:left="68" w:right="413"/>
              <w:rPr>
                <w:sz w:val="16"/>
              </w:rPr>
            </w:pPr>
            <w:r w:rsidRPr="000C4658">
              <w:rPr>
                <w:sz w:val="16"/>
              </w:rPr>
              <w:t>Proveedores por Pagar a Corto Plazo</w:t>
            </w:r>
          </w:p>
        </w:tc>
        <w:tc>
          <w:tcPr>
            <w:tcW w:w="736" w:type="dxa"/>
          </w:tcPr>
          <w:p w14:paraId="082B5FB9" w14:textId="77777777" w:rsidR="006D485B" w:rsidRPr="000C4658" w:rsidRDefault="006D485B">
            <w:pPr>
              <w:pStyle w:val="TableParagraph"/>
              <w:spacing w:before="7"/>
              <w:rPr>
                <w:rFonts w:ascii="Times New Roman"/>
                <w:sz w:val="21"/>
              </w:rPr>
            </w:pPr>
          </w:p>
          <w:p w14:paraId="0303E499" w14:textId="77777777" w:rsidR="006D485B" w:rsidRPr="000C4658" w:rsidRDefault="00C01BB2">
            <w:pPr>
              <w:pStyle w:val="TableParagraph"/>
              <w:ind w:left="69"/>
              <w:rPr>
                <w:sz w:val="16"/>
              </w:rPr>
            </w:pPr>
            <w:r w:rsidRPr="000C4658">
              <w:rPr>
                <w:sz w:val="16"/>
              </w:rPr>
              <w:t>1.1.1.2</w:t>
            </w:r>
          </w:p>
        </w:tc>
        <w:tc>
          <w:tcPr>
            <w:tcW w:w="1845" w:type="dxa"/>
          </w:tcPr>
          <w:p w14:paraId="47657163" w14:textId="77777777" w:rsidR="006D485B" w:rsidRPr="000C4658" w:rsidRDefault="006D485B">
            <w:pPr>
              <w:pStyle w:val="TableParagraph"/>
              <w:spacing w:before="7"/>
              <w:rPr>
                <w:rFonts w:ascii="Times New Roman"/>
                <w:sz w:val="21"/>
              </w:rPr>
            </w:pPr>
          </w:p>
          <w:p w14:paraId="19BBB877" w14:textId="77777777" w:rsidR="006D485B" w:rsidRPr="000C4658" w:rsidRDefault="00C01BB2">
            <w:pPr>
              <w:pStyle w:val="TableParagraph"/>
              <w:ind w:left="67"/>
              <w:rPr>
                <w:sz w:val="16"/>
              </w:rPr>
            </w:pPr>
            <w:r w:rsidRPr="000C4658">
              <w:rPr>
                <w:sz w:val="16"/>
              </w:rPr>
              <w:t>Bancos/Tesorería</w:t>
            </w:r>
          </w:p>
        </w:tc>
      </w:tr>
      <w:tr w:rsidR="006D485B" w:rsidRPr="000C4658" w14:paraId="06D69A85" w14:textId="77777777">
        <w:trPr>
          <w:trHeight w:val="467"/>
        </w:trPr>
        <w:tc>
          <w:tcPr>
            <w:tcW w:w="504" w:type="dxa"/>
          </w:tcPr>
          <w:p w14:paraId="0FD05B42" w14:textId="77777777" w:rsidR="006D485B" w:rsidRPr="000C4658" w:rsidRDefault="00C01BB2">
            <w:pPr>
              <w:pStyle w:val="TableParagraph"/>
              <w:spacing w:before="138"/>
              <w:ind w:right="97"/>
              <w:jc w:val="right"/>
              <w:rPr>
                <w:sz w:val="16"/>
              </w:rPr>
            </w:pPr>
            <w:r w:rsidRPr="000C4658">
              <w:rPr>
                <w:sz w:val="16"/>
              </w:rPr>
              <w:t>296</w:t>
            </w:r>
          </w:p>
        </w:tc>
        <w:tc>
          <w:tcPr>
            <w:tcW w:w="2734" w:type="dxa"/>
          </w:tcPr>
          <w:p w14:paraId="4749AC4C" w14:textId="77777777" w:rsidR="006D485B" w:rsidRPr="000C4658" w:rsidRDefault="00C01BB2">
            <w:pPr>
              <w:pStyle w:val="TableParagraph"/>
              <w:spacing w:before="47"/>
              <w:ind w:left="69" w:right="143"/>
              <w:rPr>
                <w:sz w:val="16"/>
              </w:rPr>
            </w:pPr>
            <w:r w:rsidRPr="000C4658">
              <w:rPr>
                <w:sz w:val="16"/>
              </w:rPr>
              <w:t>Refacciones y accesorios menores de equipo de transporte</w:t>
            </w:r>
          </w:p>
        </w:tc>
        <w:tc>
          <w:tcPr>
            <w:tcW w:w="1001" w:type="dxa"/>
          </w:tcPr>
          <w:p w14:paraId="7063B7B9" w14:textId="77777777" w:rsidR="006D485B" w:rsidRPr="000C4658" w:rsidRDefault="00C01BB2">
            <w:pPr>
              <w:pStyle w:val="TableParagraph"/>
              <w:spacing w:before="138"/>
              <w:ind w:left="452"/>
              <w:rPr>
                <w:sz w:val="16"/>
              </w:rPr>
            </w:pPr>
            <w:r w:rsidRPr="000C4658">
              <w:rPr>
                <w:sz w:val="16"/>
              </w:rPr>
              <w:t>1</w:t>
            </w:r>
          </w:p>
        </w:tc>
        <w:tc>
          <w:tcPr>
            <w:tcW w:w="1241" w:type="dxa"/>
          </w:tcPr>
          <w:p w14:paraId="3C8C256D" w14:textId="77777777" w:rsidR="006D485B" w:rsidRPr="000C4658" w:rsidRDefault="006D485B">
            <w:pPr>
              <w:pStyle w:val="TableParagraph"/>
              <w:rPr>
                <w:rFonts w:ascii="Times New Roman"/>
                <w:sz w:val="16"/>
              </w:rPr>
            </w:pPr>
          </w:p>
        </w:tc>
        <w:tc>
          <w:tcPr>
            <w:tcW w:w="1589" w:type="dxa"/>
          </w:tcPr>
          <w:p w14:paraId="67848BC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2F25E0D" w14:textId="77777777" w:rsidR="006D485B" w:rsidRPr="000C4658" w:rsidRDefault="00C01BB2">
            <w:pPr>
              <w:pStyle w:val="TableParagraph"/>
              <w:spacing w:before="138"/>
              <w:ind w:left="68"/>
              <w:rPr>
                <w:sz w:val="16"/>
              </w:rPr>
            </w:pPr>
            <w:r w:rsidRPr="000C4658">
              <w:rPr>
                <w:sz w:val="16"/>
              </w:rPr>
              <w:t>2.1.1.2</w:t>
            </w:r>
          </w:p>
        </w:tc>
        <w:tc>
          <w:tcPr>
            <w:tcW w:w="2745" w:type="dxa"/>
          </w:tcPr>
          <w:p w14:paraId="070F0AFE"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72565D2" w14:textId="77777777" w:rsidR="006D485B" w:rsidRPr="000C4658" w:rsidRDefault="00C01BB2">
            <w:pPr>
              <w:pStyle w:val="TableParagraph"/>
              <w:spacing w:before="138"/>
              <w:ind w:left="69"/>
              <w:rPr>
                <w:sz w:val="16"/>
              </w:rPr>
            </w:pPr>
            <w:r w:rsidRPr="000C4658">
              <w:rPr>
                <w:sz w:val="16"/>
              </w:rPr>
              <w:t>1.1.1.2</w:t>
            </w:r>
          </w:p>
        </w:tc>
        <w:tc>
          <w:tcPr>
            <w:tcW w:w="1845" w:type="dxa"/>
          </w:tcPr>
          <w:p w14:paraId="20C0284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5425AE6" w14:textId="77777777">
        <w:trPr>
          <w:trHeight w:val="464"/>
        </w:trPr>
        <w:tc>
          <w:tcPr>
            <w:tcW w:w="504" w:type="dxa"/>
          </w:tcPr>
          <w:p w14:paraId="71F2888D" w14:textId="77777777" w:rsidR="006D485B" w:rsidRPr="000C4658" w:rsidRDefault="00C01BB2">
            <w:pPr>
              <w:pStyle w:val="TableParagraph"/>
              <w:spacing w:before="136"/>
              <w:ind w:right="97"/>
              <w:jc w:val="right"/>
              <w:rPr>
                <w:sz w:val="16"/>
              </w:rPr>
            </w:pPr>
            <w:r w:rsidRPr="000C4658">
              <w:rPr>
                <w:sz w:val="16"/>
              </w:rPr>
              <w:t>298</w:t>
            </w:r>
          </w:p>
        </w:tc>
        <w:tc>
          <w:tcPr>
            <w:tcW w:w="2734" w:type="dxa"/>
          </w:tcPr>
          <w:p w14:paraId="006D77D2" w14:textId="77777777" w:rsidR="006D485B" w:rsidRPr="000C4658" w:rsidRDefault="00C01BB2">
            <w:pPr>
              <w:pStyle w:val="TableParagraph"/>
              <w:spacing w:before="45"/>
              <w:ind w:left="69" w:right="143"/>
              <w:rPr>
                <w:sz w:val="16"/>
              </w:rPr>
            </w:pPr>
            <w:r w:rsidRPr="000C4658">
              <w:rPr>
                <w:sz w:val="16"/>
              </w:rPr>
              <w:t>Refacciones y accesorios menores de maquinaria y otros equipos</w:t>
            </w:r>
          </w:p>
        </w:tc>
        <w:tc>
          <w:tcPr>
            <w:tcW w:w="1001" w:type="dxa"/>
          </w:tcPr>
          <w:p w14:paraId="029A6AAA" w14:textId="77777777" w:rsidR="006D485B" w:rsidRPr="000C4658" w:rsidRDefault="00C01BB2">
            <w:pPr>
              <w:pStyle w:val="TableParagraph"/>
              <w:spacing w:before="136"/>
              <w:ind w:left="452"/>
              <w:rPr>
                <w:sz w:val="16"/>
              </w:rPr>
            </w:pPr>
            <w:r w:rsidRPr="000C4658">
              <w:rPr>
                <w:sz w:val="16"/>
              </w:rPr>
              <w:t>1</w:t>
            </w:r>
          </w:p>
        </w:tc>
        <w:tc>
          <w:tcPr>
            <w:tcW w:w="1241" w:type="dxa"/>
          </w:tcPr>
          <w:p w14:paraId="78FAB826" w14:textId="77777777" w:rsidR="006D485B" w:rsidRPr="000C4658" w:rsidRDefault="006D485B">
            <w:pPr>
              <w:pStyle w:val="TableParagraph"/>
              <w:rPr>
                <w:rFonts w:ascii="Times New Roman"/>
                <w:sz w:val="16"/>
              </w:rPr>
            </w:pPr>
          </w:p>
        </w:tc>
        <w:tc>
          <w:tcPr>
            <w:tcW w:w="1589" w:type="dxa"/>
          </w:tcPr>
          <w:p w14:paraId="45777E94"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43FCD28" w14:textId="77777777" w:rsidR="006D485B" w:rsidRPr="000C4658" w:rsidRDefault="00C01BB2">
            <w:pPr>
              <w:pStyle w:val="TableParagraph"/>
              <w:spacing w:before="136"/>
              <w:ind w:left="68"/>
              <w:rPr>
                <w:sz w:val="16"/>
              </w:rPr>
            </w:pPr>
            <w:r w:rsidRPr="000C4658">
              <w:rPr>
                <w:sz w:val="16"/>
              </w:rPr>
              <w:t>2.1.1.2</w:t>
            </w:r>
          </w:p>
        </w:tc>
        <w:tc>
          <w:tcPr>
            <w:tcW w:w="2745" w:type="dxa"/>
          </w:tcPr>
          <w:p w14:paraId="6EAE45C1"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EB6EF3B" w14:textId="77777777" w:rsidR="006D485B" w:rsidRPr="000C4658" w:rsidRDefault="00C01BB2">
            <w:pPr>
              <w:pStyle w:val="TableParagraph"/>
              <w:spacing w:before="136"/>
              <w:ind w:left="69"/>
              <w:rPr>
                <w:sz w:val="16"/>
              </w:rPr>
            </w:pPr>
            <w:r w:rsidRPr="000C4658">
              <w:rPr>
                <w:sz w:val="16"/>
              </w:rPr>
              <w:t>1.1.1.2</w:t>
            </w:r>
          </w:p>
        </w:tc>
        <w:tc>
          <w:tcPr>
            <w:tcW w:w="1845" w:type="dxa"/>
          </w:tcPr>
          <w:p w14:paraId="3B04767D" w14:textId="77777777" w:rsidR="006D485B" w:rsidRPr="000C4658" w:rsidRDefault="00C01BB2">
            <w:pPr>
              <w:pStyle w:val="TableParagraph"/>
              <w:spacing w:before="136"/>
              <w:ind w:left="67"/>
              <w:rPr>
                <w:sz w:val="16"/>
              </w:rPr>
            </w:pPr>
            <w:r w:rsidRPr="000C4658">
              <w:rPr>
                <w:sz w:val="16"/>
              </w:rPr>
              <w:t>Bancos/Tesorería</w:t>
            </w:r>
          </w:p>
        </w:tc>
      </w:tr>
    </w:tbl>
    <w:p w14:paraId="4DA5F9F4"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7372DBA8"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49465F36" w14:textId="77777777">
        <w:trPr>
          <w:trHeight w:val="315"/>
        </w:trPr>
        <w:tc>
          <w:tcPr>
            <w:tcW w:w="504" w:type="dxa"/>
            <w:vMerge w:val="restart"/>
            <w:shd w:val="clear" w:color="auto" w:fill="D8D8D8"/>
          </w:tcPr>
          <w:p w14:paraId="1861A9F4" w14:textId="77777777" w:rsidR="006D485B" w:rsidRPr="000C4658" w:rsidRDefault="006D485B">
            <w:pPr>
              <w:pStyle w:val="TableParagraph"/>
              <w:spacing w:before="11"/>
              <w:rPr>
                <w:rFonts w:ascii="Times New Roman"/>
                <w:sz w:val="19"/>
              </w:rPr>
            </w:pPr>
          </w:p>
          <w:p w14:paraId="75C1BB19"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24339689" w14:textId="77777777" w:rsidR="006D485B" w:rsidRPr="000C4658" w:rsidRDefault="006D485B">
            <w:pPr>
              <w:pStyle w:val="TableParagraph"/>
              <w:spacing w:before="11"/>
              <w:rPr>
                <w:rFonts w:ascii="Times New Roman"/>
                <w:sz w:val="19"/>
              </w:rPr>
            </w:pPr>
          </w:p>
          <w:p w14:paraId="6A22C156"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525FE997" w14:textId="77777777" w:rsidR="006D485B" w:rsidRPr="000C4658" w:rsidRDefault="006D485B">
            <w:pPr>
              <w:pStyle w:val="TableParagraph"/>
              <w:spacing w:before="11"/>
              <w:rPr>
                <w:rFonts w:ascii="Times New Roman"/>
                <w:sz w:val="19"/>
              </w:rPr>
            </w:pPr>
          </w:p>
          <w:p w14:paraId="44912E88"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10B2E7BC" w14:textId="77777777" w:rsidR="006D485B" w:rsidRPr="000C4658" w:rsidRDefault="006D485B">
            <w:pPr>
              <w:pStyle w:val="TableParagraph"/>
              <w:spacing w:before="11"/>
              <w:rPr>
                <w:rFonts w:ascii="Times New Roman"/>
                <w:sz w:val="19"/>
              </w:rPr>
            </w:pPr>
          </w:p>
          <w:p w14:paraId="3A70BFFC"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1281F23A" w14:textId="77777777" w:rsidR="006D485B" w:rsidRPr="000C4658" w:rsidRDefault="006D485B">
            <w:pPr>
              <w:pStyle w:val="TableParagraph"/>
              <w:spacing w:before="11"/>
              <w:rPr>
                <w:rFonts w:ascii="Times New Roman"/>
                <w:sz w:val="19"/>
              </w:rPr>
            </w:pPr>
          </w:p>
          <w:p w14:paraId="1E366015"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2710C445"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5ACC7986" w14:textId="77777777">
        <w:trPr>
          <w:trHeight w:val="315"/>
        </w:trPr>
        <w:tc>
          <w:tcPr>
            <w:tcW w:w="504" w:type="dxa"/>
            <w:vMerge/>
            <w:tcBorders>
              <w:top w:val="nil"/>
            </w:tcBorders>
            <w:shd w:val="clear" w:color="auto" w:fill="D8D8D8"/>
          </w:tcPr>
          <w:p w14:paraId="2BBF73C9" w14:textId="77777777" w:rsidR="006D485B" w:rsidRPr="000C4658" w:rsidRDefault="006D485B">
            <w:pPr>
              <w:rPr>
                <w:sz w:val="2"/>
                <w:szCs w:val="2"/>
              </w:rPr>
            </w:pPr>
          </w:p>
        </w:tc>
        <w:tc>
          <w:tcPr>
            <w:tcW w:w="2734" w:type="dxa"/>
            <w:vMerge/>
            <w:tcBorders>
              <w:top w:val="nil"/>
            </w:tcBorders>
            <w:shd w:val="clear" w:color="auto" w:fill="D8D8D8"/>
          </w:tcPr>
          <w:p w14:paraId="6AC99F56" w14:textId="77777777" w:rsidR="006D485B" w:rsidRPr="000C4658" w:rsidRDefault="006D485B">
            <w:pPr>
              <w:rPr>
                <w:sz w:val="2"/>
                <w:szCs w:val="2"/>
              </w:rPr>
            </w:pPr>
          </w:p>
        </w:tc>
        <w:tc>
          <w:tcPr>
            <w:tcW w:w="1001" w:type="dxa"/>
            <w:vMerge/>
            <w:tcBorders>
              <w:top w:val="nil"/>
            </w:tcBorders>
            <w:shd w:val="clear" w:color="auto" w:fill="D8D8D8"/>
          </w:tcPr>
          <w:p w14:paraId="53F2A4B8" w14:textId="77777777" w:rsidR="006D485B" w:rsidRPr="000C4658" w:rsidRDefault="006D485B">
            <w:pPr>
              <w:rPr>
                <w:sz w:val="2"/>
                <w:szCs w:val="2"/>
              </w:rPr>
            </w:pPr>
          </w:p>
        </w:tc>
        <w:tc>
          <w:tcPr>
            <w:tcW w:w="1241" w:type="dxa"/>
            <w:vMerge/>
            <w:tcBorders>
              <w:top w:val="nil"/>
            </w:tcBorders>
            <w:shd w:val="clear" w:color="auto" w:fill="D8D8D8"/>
          </w:tcPr>
          <w:p w14:paraId="1EA61810" w14:textId="77777777" w:rsidR="006D485B" w:rsidRPr="000C4658" w:rsidRDefault="006D485B">
            <w:pPr>
              <w:rPr>
                <w:sz w:val="2"/>
                <w:szCs w:val="2"/>
              </w:rPr>
            </w:pPr>
          </w:p>
        </w:tc>
        <w:tc>
          <w:tcPr>
            <w:tcW w:w="1589" w:type="dxa"/>
            <w:vMerge/>
            <w:tcBorders>
              <w:top w:val="nil"/>
            </w:tcBorders>
            <w:shd w:val="clear" w:color="auto" w:fill="D8D8D8"/>
          </w:tcPr>
          <w:p w14:paraId="64F5E2E5" w14:textId="77777777" w:rsidR="006D485B" w:rsidRPr="000C4658" w:rsidRDefault="006D485B">
            <w:pPr>
              <w:rPr>
                <w:sz w:val="2"/>
                <w:szCs w:val="2"/>
              </w:rPr>
            </w:pPr>
          </w:p>
        </w:tc>
        <w:tc>
          <w:tcPr>
            <w:tcW w:w="943" w:type="dxa"/>
            <w:shd w:val="clear" w:color="auto" w:fill="D8D8D8"/>
          </w:tcPr>
          <w:p w14:paraId="480E572A"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6932B647"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5987C1B2"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481EA5D3"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7835C390" w14:textId="77777777">
        <w:trPr>
          <w:trHeight w:val="464"/>
        </w:trPr>
        <w:tc>
          <w:tcPr>
            <w:tcW w:w="504" w:type="dxa"/>
          </w:tcPr>
          <w:p w14:paraId="715EFCC4" w14:textId="77777777" w:rsidR="006D485B" w:rsidRPr="000C4658" w:rsidRDefault="00C01BB2">
            <w:pPr>
              <w:pStyle w:val="TableParagraph"/>
              <w:spacing w:before="138"/>
              <w:ind w:right="97"/>
              <w:jc w:val="right"/>
              <w:rPr>
                <w:sz w:val="16"/>
              </w:rPr>
            </w:pPr>
            <w:r w:rsidRPr="000C4658">
              <w:rPr>
                <w:sz w:val="16"/>
              </w:rPr>
              <w:t>299</w:t>
            </w:r>
          </w:p>
        </w:tc>
        <w:tc>
          <w:tcPr>
            <w:tcW w:w="2734" w:type="dxa"/>
          </w:tcPr>
          <w:p w14:paraId="6413EB67" w14:textId="77777777" w:rsidR="006D485B" w:rsidRPr="000C4658" w:rsidRDefault="00C01BB2">
            <w:pPr>
              <w:pStyle w:val="TableParagraph"/>
              <w:spacing w:before="45"/>
              <w:ind w:left="69" w:right="143"/>
              <w:rPr>
                <w:sz w:val="16"/>
              </w:rPr>
            </w:pPr>
            <w:r w:rsidRPr="000C4658">
              <w:rPr>
                <w:sz w:val="16"/>
              </w:rPr>
              <w:t>Refacciones y accesorios menores otros bienes muebles</w:t>
            </w:r>
          </w:p>
        </w:tc>
        <w:tc>
          <w:tcPr>
            <w:tcW w:w="1001" w:type="dxa"/>
          </w:tcPr>
          <w:p w14:paraId="6B3AC687" w14:textId="77777777" w:rsidR="006D485B" w:rsidRPr="000C4658" w:rsidRDefault="00C01BB2">
            <w:pPr>
              <w:pStyle w:val="TableParagraph"/>
              <w:spacing w:before="138"/>
              <w:ind w:left="452"/>
              <w:rPr>
                <w:sz w:val="16"/>
              </w:rPr>
            </w:pPr>
            <w:r w:rsidRPr="000C4658">
              <w:rPr>
                <w:sz w:val="16"/>
              </w:rPr>
              <w:t>1</w:t>
            </w:r>
          </w:p>
        </w:tc>
        <w:tc>
          <w:tcPr>
            <w:tcW w:w="1241" w:type="dxa"/>
          </w:tcPr>
          <w:p w14:paraId="48DF0967" w14:textId="77777777" w:rsidR="006D485B" w:rsidRPr="000C4658" w:rsidRDefault="006D485B">
            <w:pPr>
              <w:pStyle w:val="TableParagraph"/>
              <w:rPr>
                <w:rFonts w:ascii="Times New Roman"/>
                <w:sz w:val="16"/>
              </w:rPr>
            </w:pPr>
          </w:p>
        </w:tc>
        <w:tc>
          <w:tcPr>
            <w:tcW w:w="1589" w:type="dxa"/>
          </w:tcPr>
          <w:p w14:paraId="2F787EA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CA0668C" w14:textId="77777777" w:rsidR="006D485B" w:rsidRPr="000C4658" w:rsidRDefault="00C01BB2">
            <w:pPr>
              <w:pStyle w:val="TableParagraph"/>
              <w:spacing w:before="138"/>
              <w:ind w:left="68"/>
              <w:rPr>
                <w:sz w:val="16"/>
              </w:rPr>
            </w:pPr>
            <w:r w:rsidRPr="000C4658">
              <w:rPr>
                <w:sz w:val="16"/>
              </w:rPr>
              <w:t>2.1.1.2</w:t>
            </w:r>
          </w:p>
        </w:tc>
        <w:tc>
          <w:tcPr>
            <w:tcW w:w="2745" w:type="dxa"/>
          </w:tcPr>
          <w:p w14:paraId="708AEF6F"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1D1068B7" w14:textId="77777777" w:rsidR="006D485B" w:rsidRPr="000C4658" w:rsidRDefault="00C01BB2">
            <w:pPr>
              <w:pStyle w:val="TableParagraph"/>
              <w:spacing w:before="138"/>
              <w:ind w:left="69"/>
              <w:rPr>
                <w:sz w:val="16"/>
              </w:rPr>
            </w:pPr>
            <w:r w:rsidRPr="000C4658">
              <w:rPr>
                <w:sz w:val="16"/>
              </w:rPr>
              <w:t>1.1.1.2</w:t>
            </w:r>
          </w:p>
        </w:tc>
        <w:tc>
          <w:tcPr>
            <w:tcW w:w="1845" w:type="dxa"/>
          </w:tcPr>
          <w:p w14:paraId="198E03D5"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B6348BB" w14:textId="77777777">
        <w:trPr>
          <w:trHeight w:val="464"/>
        </w:trPr>
        <w:tc>
          <w:tcPr>
            <w:tcW w:w="504" w:type="dxa"/>
          </w:tcPr>
          <w:p w14:paraId="419C6C90" w14:textId="77777777" w:rsidR="006D485B" w:rsidRPr="000C4658" w:rsidRDefault="00C01BB2">
            <w:pPr>
              <w:pStyle w:val="TableParagraph"/>
              <w:spacing w:before="138"/>
              <w:ind w:right="97"/>
              <w:jc w:val="right"/>
              <w:rPr>
                <w:sz w:val="16"/>
              </w:rPr>
            </w:pPr>
            <w:r w:rsidRPr="000C4658">
              <w:rPr>
                <w:sz w:val="16"/>
              </w:rPr>
              <w:t>311</w:t>
            </w:r>
          </w:p>
        </w:tc>
        <w:tc>
          <w:tcPr>
            <w:tcW w:w="2734" w:type="dxa"/>
          </w:tcPr>
          <w:p w14:paraId="28FDB6E4" w14:textId="77777777" w:rsidR="006D485B" w:rsidRPr="000C4658" w:rsidRDefault="00C01BB2">
            <w:pPr>
              <w:pStyle w:val="TableParagraph"/>
              <w:spacing w:before="138"/>
              <w:ind w:left="69"/>
              <w:rPr>
                <w:sz w:val="16"/>
              </w:rPr>
            </w:pPr>
            <w:r w:rsidRPr="000C4658">
              <w:rPr>
                <w:sz w:val="16"/>
              </w:rPr>
              <w:t>Energía eléctrica</w:t>
            </w:r>
          </w:p>
        </w:tc>
        <w:tc>
          <w:tcPr>
            <w:tcW w:w="1001" w:type="dxa"/>
          </w:tcPr>
          <w:p w14:paraId="285E15DB" w14:textId="77777777" w:rsidR="006D485B" w:rsidRPr="000C4658" w:rsidRDefault="00C01BB2">
            <w:pPr>
              <w:pStyle w:val="TableParagraph"/>
              <w:spacing w:before="138"/>
              <w:ind w:left="452"/>
              <w:rPr>
                <w:sz w:val="16"/>
              </w:rPr>
            </w:pPr>
            <w:r w:rsidRPr="000C4658">
              <w:rPr>
                <w:sz w:val="16"/>
              </w:rPr>
              <w:t>1</w:t>
            </w:r>
          </w:p>
        </w:tc>
        <w:tc>
          <w:tcPr>
            <w:tcW w:w="1241" w:type="dxa"/>
          </w:tcPr>
          <w:p w14:paraId="3C7941E8" w14:textId="77777777" w:rsidR="006D485B" w:rsidRPr="000C4658" w:rsidRDefault="006D485B">
            <w:pPr>
              <w:pStyle w:val="TableParagraph"/>
              <w:rPr>
                <w:rFonts w:ascii="Times New Roman"/>
                <w:sz w:val="16"/>
              </w:rPr>
            </w:pPr>
          </w:p>
        </w:tc>
        <w:tc>
          <w:tcPr>
            <w:tcW w:w="1589" w:type="dxa"/>
          </w:tcPr>
          <w:p w14:paraId="12E248D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E10EE45" w14:textId="77777777" w:rsidR="006D485B" w:rsidRPr="000C4658" w:rsidRDefault="00C01BB2">
            <w:pPr>
              <w:pStyle w:val="TableParagraph"/>
              <w:spacing w:before="138"/>
              <w:ind w:left="68"/>
              <w:rPr>
                <w:sz w:val="16"/>
              </w:rPr>
            </w:pPr>
            <w:r w:rsidRPr="000C4658">
              <w:rPr>
                <w:sz w:val="16"/>
              </w:rPr>
              <w:t>2.1.1.2</w:t>
            </w:r>
          </w:p>
        </w:tc>
        <w:tc>
          <w:tcPr>
            <w:tcW w:w="2745" w:type="dxa"/>
          </w:tcPr>
          <w:p w14:paraId="3A918D35"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CE2F04F" w14:textId="77777777" w:rsidR="006D485B" w:rsidRPr="000C4658" w:rsidRDefault="00C01BB2">
            <w:pPr>
              <w:pStyle w:val="TableParagraph"/>
              <w:spacing w:before="138"/>
              <w:ind w:left="69"/>
              <w:rPr>
                <w:sz w:val="16"/>
              </w:rPr>
            </w:pPr>
            <w:r w:rsidRPr="000C4658">
              <w:rPr>
                <w:sz w:val="16"/>
              </w:rPr>
              <w:t>1.1.1.2</w:t>
            </w:r>
          </w:p>
        </w:tc>
        <w:tc>
          <w:tcPr>
            <w:tcW w:w="1845" w:type="dxa"/>
          </w:tcPr>
          <w:p w14:paraId="292A008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87C3CC4" w14:textId="77777777">
        <w:trPr>
          <w:trHeight w:val="464"/>
        </w:trPr>
        <w:tc>
          <w:tcPr>
            <w:tcW w:w="504" w:type="dxa"/>
          </w:tcPr>
          <w:p w14:paraId="3AEA1A48" w14:textId="77777777" w:rsidR="006D485B" w:rsidRPr="000C4658" w:rsidRDefault="00C01BB2">
            <w:pPr>
              <w:pStyle w:val="TableParagraph"/>
              <w:spacing w:before="138"/>
              <w:ind w:right="97"/>
              <w:jc w:val="right"/>
              <w:rPr>
                <w:sz w:val="16"/>
              </w:rPr>
            </w:pPr>
            <w:r w:rsidRPr="000C4658">
              <w:rPr>
                <w:sz w:val="16"/>
              </w:rPr>
              <w:t>312</w:t>
            </w:r>
          </w:p>
        </w:tc>
        <w:tc>
          <w:tcPr>
            <w:tcW w:w="2734" w:type="dxa"/>
          </w:tcPr>
          <w:p w14:paraId="41FF08A9" w14:textId="77777777" w:rsidR="006D485B" w:rsidRPr="000C4658" w:rsidRDefault="00C01BB2">
            <w:pPr>
              <w:pStyle w:val="TableParagraph"/>
              <w:spacing w:before="138"/>
              <w:ind w:left="69"/>
              <w:rPr>
                <w:sz w:val="16"/>
              </w:rPr>
            </w:pPr>
            <w:r w:rsidRPr="000C4658">
              <w:rPr>
                <w:sz w:val="16"/>
              </w:rPr>
              <w:t>Gas</w:t>
            </w:r>
          </w:p>
        </w:tc>
        <w:tc>
          <w:tcPr>
            <w:tcW w:w="1001" w:type="dxa"/>
          </w:tcPr>
          <w:p w14:paraId="6FFC0053" w14:textId="77777777" w:rsidR="006D485B" w:rsidRPr="000C4658" w:rsidRDefault="00C01BB2">
            <w:pPr>
              <w:pStyle w:val="TableParagraph"/>
              <w:spacing w:before="138"/>
              <w:ind w:left="452"/>
              <w:rPr>
                <w:sz w:val="16"/>
              </w:rPr>
            </w:pPr>
            <w:r w:rsidRPr="000C4658">
              <w:rPr>
                <w:sz w:val="16"/>
              </w:rPr>
              <w:t>1</w:t>
            </w:r>
          </w:p>
        </w:tc>
        <w:tc>
          <w:tcPr>
            <w:tcW w:w="1241" w:type="dxa"/>
          </w:tcPr>
          <w:p w14:paraId="31A5748D" w14:textId="77777777" w:rsidR="006D485B" w:rsidRPr="000C4658" w:rsidRDefault="006D485B">
            <w:pPr>
              <w:pStyle w:val="TableParagraph"/>
              <w:rPr>
                <w:rFonts w:ascii="Times New Roman"/>
                <w:sz w:val="16"/>
              </w:rPr>
            </w:pPr>
          </w:p>
        </w:tc>
        <w:tc>
          <w:tcPr>
            <w:tcW w:w="1589" w:type="dxa"/>
          </w:tcPr>
          <w:p w14:paraId="33751D90"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EFBFD12" w14:textId="77777777" w:rsidR="006D485B" w:rsidRPr="000C4658" w:rsidRDefault="00C01BB2">
            <w:pPr>
              <w:pStyle w:val="TableParagraph"/>
              <w:spacing w:before="138"/>
              <w:ind w:left="68"/>
              <w:rPr>
                <w:sz w:val="16"/>
              </w:rPr>
            </w:pPr>
            <w:r w:rsidRPr="000C4658">
              <w:rPr>
                <w:sz w:val="16"/>
              </w:rPr>
              <w:t>2.1.1.2</w:t>
            </w:r>
          </w:p>
        </w:tc>
        <w:tc>
          <w:tcPr>
            <w:tcW w:w="2745" w:type="dxa"/>
          </w:tcPr>
          <w:p w14:paraId="14287AA0"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FF512DB" w14:textId="77777777" w:rsidR="006D485B" w:rsidRPr="000C4658" w:rsidRDefault="00C01BB2">
            <w:pPr>
              <w:pStyle w:val="TableParagraph"/>
              <w:spacing w:before="138"/>
              <w:ind w:left="69"/>
              <w:rPr>
                <w:sz w:val="16"/>
              </w:rPr>
            </w:pPr>
            <w:r w:rsidRPr="000C4658">
              <w:rPr>
                <w:sz w:val="16"/>
              </w:rPr>
              <w:t>1.1.1.2</w:t>
            </w:r>
          </w:p>
        </w:tc>
        <w:tc>
          <w:tcPr>
            <w:tcW w:w="1845" w:type="dxa"/>
          </w:tcPr>
          <w:p w14:paraId="27E1476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E57DF71" w14:textId="77777777">
        <w:trPr>
          <w:trHeight w:val="464"/>
        </w:trPr>
        <w:tc>
          <w:tcPr>
            <w:tcW w:w="504" w:type="dxa"/>
          </w:tcPr>
          <w:p w14:paraId="2133ED98" w14:textId="77777777" w:rsidR="006D485B" w:rsidRPr="000C4658" w:rsidRDefault="00C01BB2">
            <w:pPr>
              <w:pStyle w:val="TableParagraph"/>
              <w:spacing w:before="138"/>
              <w:ind w:right="97"/>
              <w:jc w:val="right"/>
              <w:rPr>
                <w:sz w:val="16"/>
              </w:rPr>
            </w:pPr>
            <w:r w:rsidRPr="000C4658">
              <w:rPr>
                <w:sz w:val="16"/>
              </w:rPr>
              <w:t>313</w:t>
            </w:r>
          </w:p>
        </w:tc>
        <w:tc>
          <w:tcPr>
            <w:tcW w:w="2734" w:type="dxa"/>
          </w:tcPr>
          <w:p w14:paraId="602E9125" w14:textId="77777777" w:rsidR="006D485B" w:rsidRPr="000C4658" w:rsidRDefault="00C01BB2">
            <w:pPr>
              <w:pStyle w:val="TableParagraph"/>
              <w:spacing w:before="138"/>
              <w:ind w:left="69"/>
              <w:rPr>
                <w:sz w:val="16"/>
              </w:rPr>
            </w:pPr>
            <w:r w:rsidRPr="000C4658">
              <w:rPr>
                <w:sz w:val="16"/>
              </w:rPr>
              <w:t>Agua</w:t>
            </w:r>
          </w:p>
        </w:tc>
        <w:tc>
          <w:tcPr>
            <w:tcW w:w="1001" w:type="dxa"/>
          </w:tcPr>
          <w:p w14:paraId="758329BB" w14:textId="77777777" w:rsidR="006D485B" w:rsidRPr="000C4658" w:rsidRDefault="00C01BB2">
            <w:pPr>
              <w:pStyle w:val="TableParagraph"/>
              <w:spacing w:before="138"/>
              <w:ind w:left="452"/>
              <w:rPr>
                <w:sz w:val="16"/>
              </w:rPr>
            </w:pPr>
            <w:r w:rsidRPr="000C4658">
              <w:rPr>
                <w:sz w:val="16"/>
              </w:rPr>
              <w:t>1</w:t>
            </w:r>
          </w:p>
        </w:tc>
        <w:tc>
          <w:tcPr>
            <w:tcW w:w="1241" w:type="dxa"/>
          </w:tcPr>
          <w:p w14:paraId="43E4DD59" w14:textId="77777777" w:rsidR="006D485B" w:rsidRPr="000C4658" w:rsidRDefault="006D485B">
            <w:pPr>
              <w:pStyle w:val="TableParagraph"/>
              <w:rPr>
                <w:rFonts w:ascii="Times New Roman"/>
                <w:sz w:val="16"/>
              </w:rPr>
            </w:pPr>
          </w:p>
        </w:tc>
        <w:tc>
          <w:tcPr>
            <w:tcW w:w="1589" w:type="dxa"/>
          </w:tcPr>
          <w:p w14:paraId="3E0C8742"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1ADC659" w14:textId="77777777" w:rsidR="006D485B" w:rsidRPr="000C4658" w:rsidRDefault="00C01BB2">
            <w:pPr>
              <w:pStyle w:val="TableParagraph"/>
              <w:spacing w:before="138"/>
              <w:ind w:left="68"/>
              <w:rPr>
                <w:sz w:val="16"/>
              </w:rPr>
            </w:pPr>
            <w:r w:rsidRPr="000C4658">
              <w:rPr>
                <w:sz w:val="16"/>
              </w:rPr>
              <w:t>2.1.1.2</w:t>
            </w:r>
          </w:p>
        </w:tc>
        <w:tc>
          <w:tcPr>
            <w:tcW w:w="2745" w:type="dxa"/>
          </w:tcPr>
          <w:p w14:paraId="029EEFDF"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664DF95" w14:textId="77777777" w:rsidR="006D485B" w:rsidRPr="000C4658" w:rsidRDefault="00C01BB2">
            <w:pPr>
              <w:pStyle w:val="TableParagraph"/>
              <w:spacing w:before="138"/>
              <w:ind w:left="69"/>
              <w:rPr>
                <w:sz w:val="16"/>
              </w:rPr>
            </w:pPr>
            <w:r w:rsidRPr="000C4658">
              <w:rPr>
                <w:sz w:val="16"/>
              </w:rPr>
              <w:t>1.1.1.2</w:t>
            </w:r>
          </w:p>
        </w:tc>
        <w:tc>
          <w:tcPr>
            <w:tcW w:w="1845" w:type="dxa"/>
          </w:tcPr>
          <w:p w14:paraId="06E22FF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E1FEB0E" w14:textId="77777777">
        <w:trPr>
          <w:trHeight w:val="464"/>
        </w:trPr>
        <w:tc>
          <w:tcPr>
            <w:tcW w:w="504" w:type="dxa"/>
          </w:tcPr>
          <w:p w14:paraId="7C23C66B" w14:textId="77777777" w:rsidR="006D485B" w:rsidRPr="000C4658" w:rsidRDefault="00C01BB2">
            <w:pPr>
              <w:pStyle w:val="TableParagraph"/>
              <w:spacing w:before="138"/>
              <w:ind w:right="97"/>
              <w:jc w:val="right"/>
              <w:rPr>
                <w:sz w:val="16"/>
              </w:rPr>
            </w:pPr>
            <w:r w:rsidRPr="000C4658">
              <w:rPr>
                <w:sz w:val="16"/>
              </w:rPr>
              <w:t>314</w:t>
            </w:r>
          </w:p>
        </w:tc>
        <w:tc>
          <w:tcPr>
            <w:tcW w:w="2734" w:type="dxa"/>
          </w:tcPr>
          <w:p w14:paraId="037FE4F2" w14:textId="77777777" w:rsidR="006D485B" w:rsidRPr="000C4658" w:rsidRDefault="00C01BB2">
            <w:pPr>
              <w:pStyle w:val="TableParagraph"/>
              <w:spacing w:before="138"/>
              <w:ind w:left="69"/>
              <w:rPr>
                <w:sz w:val="16"/>
              </w:rPr>
            </w:pPr>
            <w:r w:rsidRPr="000C4658">
              <w:rPr>
                <w:sz w:val="16"/>
              </w:rPr>
              <w:t>Telefonía tradicional</w:t>
            </w:r>
          </w:p>
        </w:tc>
        <w:tc>
          <w:tcPr>
            <w:tcW w:w="1001" w:type="dxa"/>
          </w:tcPr>
          <w:p w14:paraId="5C7EC4F2" w14:textId="77777777" w:rsidR="006D485B" w:rsidRPr="000C4658" w:rsidRDefault="00C01BB2">
            <w:pPr>
              <w:pStyle w:val="TableParagraph"/>
              <w:spacing w:before="138"/>
              <w:ind w:left="452"/>
              <w:rPr>
                <w:sz w:val="16"/>
              </w:rPr>
            </w:pPr>
            <w:r w:rsidRPr="000C4658">
              <w:rPr>
                <w:sz w:val="16"/>
              </w:rPr>
              <w:t>1</w:t>
            </w:r>
          </w:p>
        </w:tc>
        <w:tc>
          <w:tcPr>
            <w:tcW w:w="1241" w:type="dxa"/>
          </w:tcPr>
          <w:p w14:paraId="06565820" w14:textId="77777777" w:rsidR="006D485B" w:rsidRPr="000C4658" w:rsidRDefault="006D485B">
            <w:pPr>
              <w:pStyle w:val="TableParagraph"/>
              <w:rPr>
                <w:rFonts w:ascii="Times New Roman"/>
                <w:sz w:val="16"/>
              </w:rPr>
            </w:pPr>
          </w:p>
        </w:tc>
        <w:tc>
          <w:tcPr>
            <w:tcW w:w="1589" w:type="dxa"/>
          </w:tcPr>
          <w:p w14:paraId="397F7FC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B56631D" w14:textId="77777777" w:rsidR="006D485B" w:rsidRPr="000C4658" w:rsidRDefault="00C01BB2">
            <w:pPr>
              <w:pStyle w:val="TableParagraph"/>
              <w:spacing w:before="138"/>
              <w:ind w:left="68"/>
              <w:rPr>
                <w:sz w:val="16"/>
              </w:rPr>
            </w:pPr>
            <w:r w:rsidRPr="000C4658">
              <w:rPr>
                <w:sz w:val="16"/>
              </w:rPr>
              <w:t>2.1.1.2</w:t>
            </w:r>
          </w:p>
        </w:tc>
        <w:tc>
          <w:tcPr>
            <w:tcW w:w="2745" w:type="dxa"/>
          </w:tcPr>
          <w:p w14:paraId="6C253D9A"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BB936B4" w14:textId="77777777" w:rsidR="006D485B" w:rsidRPr="000C4658" w:rsidRDefault="00C01BB2">
            <w:pPr>
              <w:pStyle w:val="TableParagraph"/>
              <w:spacing w:before="138"/>
              <w:ind w:left="69"/>
              <w:rPr>
                <w:sz w:val="16"/>
              </w:rPr>
            </w:pPr>
            <w:r w:rsidRPr="000C4658">
              <w:rPr>
                <w:sz w:val="16"/>
              </w:rPr>
              <w:t>1.1.1.2</w:t>
            </w:r>
          </w:p>
        </w:tc>
        <w:tc>
          <w:tcPr>
            <w:tcW w:w="1845" w:type="dxa"/>
          </w:tcPr>
          <w:p w14:paraId="3B7477A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7D7DFF3" w14:textId="77777777">
        <w:trPr>
          <w:trHeight w:val="464"/>
        </w:trPr>
        <w:tc>
          <w:tcPr>
            <w:tcW w:w="504" w:type="dxa"/>
          </w:tcPr>
          <w:p w14:paraId="298975AB" w14:textId="77777777" w:rsidR="006D485B" w:rsidRPr="000C4658" w:rsidRDefault="00C01BB2">
            <w:pPr>
              <w:pStyle w:val="TableParagraph"/>
              <w:spacing w:before="138"/>
              <w:ind w:right="97"/>
              <w:jc w:val="right"/>
              <w:rPr>
                <w:sz w:val="16"/>
              </w:rPr>
            </w:pPr>
            <w:r w:rsidRPr="000C4658">
              <w:rPr>
                <w:sz w:val="16"/>
              </w:rPr>
              <w:t>315</w:t>
            </w:r>
          </w:p>
        </w:tc>
        <w:tc>
          <w:tcPr>
            <w:tcW w:w="2734" w:type="dxa"/>
          </w:tcPr>
          <w:p w14:paraId="1973E515" w14:textId="77777777" w:rsidR="006D485B" w:rsidRPr="000C4658" w:rsidRDefault="00C01BB2">
            <w:pPr>
              <w:pStyle w:val="TableParagraph"/>
              <w:spacing w:before="138"/>
              <w:ind w:left="69"/>
              <w:rPr>
                <w:sz w:val="16"/>
              </w:rPr>
            </w:pPr>
            <w:r w:rsidRPr="000C4658">
              <w:rPr>
                <w:sz w:val="16"/>
              </w:rPr>
              <w:t>Telefonía celular</w:t>
            </w:r>
          </w:p>
        </w:tc>
        <w:tc>
          <w:tcPr>
            <w:tcW w:w="1001" w:type="dxa"/>
          </w:tcPr>
          <w:p w14:paraId="0E2826CE" w14:textId="77777777" w:rsidR="006D485B" w:rsidRPr="000C4658" w:rsidRDefault="00C01BB2">
            <w:pPr>
              <w:pStyle w:val="TableParagraph"/>
              <w:spacing w:before="138"/>
              <w:ind w:left="452"/>
              <w:rPr>
                <w:sz w:val="16"/>
              </w:rPr>
            </w:pPr>
            <w:r w:rsidRPr="000C4658">
              <w:rPr>
                <w:sz w:val="16"/>
              </w:rPr>
              <w:t>1</w:t>
            </w:r>
          </w:p>
        </w:tc>
        <w:tc>
          <w:tcPr>
            <w:tcW w:w="1241" w:type="dxa"/>
          </w:tcPr>
          <w:p w14:paraId="35656DF3" w14:textId="77777777" w:rsidR="006D485B" w:rsidRPr="000C4658" w:rsidRDefault="006D485B">
            <w:pPr>
              <w:pStyle w:val="TableParagraph"/>
              <w:rPr>
                <w:rFonts w:ascii="Times New Roman"/>
                <w:sz w:val="16"/>
              </w:rPr>
            </w:pPr>
          </w:p>
        </w:tc>
        <w:tc>
          <w:tcPr>
            <w:tcW w:w="1589" w:type="dxa"/>
          </w:tcPr>
          <w:p w14:paraId="0F37D73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C4783C9" w14:textId="77777777" w:rsidR="006D485B" w:rsidRPr="000C4658" w:rsidRDefault="00C01BB2">
            <w:pPr>
              <w:pStyle w:val="TableParagraph"/>
              <w:spacing w:before="138"/>
              <w:ind w:left="68"/>
              <w:rPr>
                <w:sz w:val="16"/>
              </w:rPr>
            </w:pPr>
            <w:r w:rsidRPr="000C4658">
              <w:rPr>
                <w:sz w:val="16"/>
              </w:rPr>
              <w:t>2.1.1.2</w:t>
            </w:r>
          </w:p>
        </w:tc>
        <w:tc>
          <w:tcPr>
            <w:tcW w:w="2745" w:type="dxa"/>
          </w:tcPr>
          <w:p w14:paraId="0E97A212"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A313D51" w14:textId="77777777" w:rsidR="006D485B" w:rsidRPr="000C4658" w:rsidRDefault="00C01BB2">
            <w:pPr>
              <w:pStyle w:val="TableParagraph"/>
              <w:spacing w:before="138"/>
              <w:ind w:left="69"/>
              <w:rPr>
                <w:sz w:val="16"/>
              </w:rPr>
            </w:pPr>
            <w:r w:rsidRPr="000C4658">
              <w:rPr>
                <w:sz w:val="16"/>
              </w:rPr>
              <w:t>1.1.1.2</w:t>
            </w:r>
          </w:p>
        </w:tc>
        <w:tc>
          <w:tcPr>
            <w:tcW w:w="1845" w:type="dxa"/>
          </w:tcPr>
          <w:p w14:paraId="7E0A2FC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E740AF3" w14:textId="77777777">
        <w:trPr>
          <w:trHeight w:val="464"/>
        </w:trPr>
        <w:tc>
          <w:tcPr>
            <w:tcW w:w="504" w:type="dxa"/>
          </w:tcPr>
          <w:p w14:paraId="5FB75474" w14:textId="77777777" w:rsidR="006D485B" w:rsidRPr="000C4658" w:rsidRDefault="00C01BB2">
            <w:pPr>
              <w:pStyle w:val="TableParagraph"/>
              <w:spacing w:before="138"/>
              <w:ind w:right="97"/>
              <w:jc w:val="right"/>
              <w:rPr>
                <w:sz w:val="16"/>
              </w:rPr>
            </w:pPr>
            <w:r w:rsidRPr="000C4658">
              <w:rPr>
                <w:sz w:val="16"/>
              </w:rPr>
              <w:t>316</w:t>
            </w:r>
          </w:p>
        </w:tc>
        <w:tc>
          <w:tcPr>
            <w:tcW w:w="2734" w:type="dxa"/>
          </w:tcPr>
          <w:p w14:paraId="172FC48E" w14:textId="77777777" w:rsidR="006D485B" w:rsidRPr="000C4658" w:rsidRDefault="00C01BB2">
            <w:pPr>
              <w:pStyle w:val="TableParagraph"/>
              <w:spacing w:before="47"/>
              <w:ind w:left="69" w:right="179"/>
              <w:rPr>
                <w:sz w:val="16"/>
              </w:rPr>
            </w:pPr>
            <w:r w:rsidRPr="000C4658">
              <w:rPr>
                <w:sz w:val="16"/>
              </w:rPr>
              <w:t>Servicios de telecomunicaciones y satélites</w:t>
            </w:r>
          </w:p>
        </w:tc>
        <w:tc>
          <w:tcPr>
            <w:tcW w:w="1001" w:type="dxa"/>
          </w:tcPr>
          <w:p w14:paraId="1E9429F8" w14:textId="77777777" w:rsidR="006D485B" w:rsidRPr="000C4658" w:rsidRDefault="00C01BB2">
            <w:pPr>
              <w:pStyle w:val="TableParagraph"/>
              <w:spacing w:before="138"/>
              <w:ind w:left="452"/>
              <w:rPr>
                <w:sz w:val="16"/>
              </w:rPr>
            </w:pPr>
            <w:r w:rsidRPr="000C4658">
              <w:rPr>
                <w:sz w:val="16"/>
              </w:rPr>
              <w:t>1</w:t>
            </w:r>
          </w:p>
        </w:tc>
        <w:tc>
          <w:tcPr>
            <w:tcW w:w="1241" w:type="dxa"/>
          </w:tcPr>
          <w:p w14:paraId="351AD348" w14:textId="77777777" w:rsidR="006D485B" w:rsidRPr="000C4658" w:rsidRDefault="006D485B">
            <w:pPr>
              <w:pStyle w:val="TableParagraph"/>
              <w:rPr>
                <w:rFonts w:ascii="Times New Roman"/>
                <w:sz w:val="16"/>
              </w:rPr>
            </w:pPr>
          </w:p>
        </w:tc>
        <w:tc>
          <w:tcPr>
            <w:tcW w:w="1589" w:type="dxa"/>
          </w:tcPr>
          <w:p w14:paraId="61282FD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DC1591F" w14:textId="77777777" w:rsidR="006D485B" w:rsidRPr="000C4658" w:rsidRDefault="00C01BB2">
            <w:pPr>
              <w:pStyle w:val="TableParagraph"/>
              <w:spacing w:before="138"/>
              <w:ind w:left="68"/>
              <w:rPr>
                <w:sz w:val="16"/>
              </w:rPr>
            </w:pPr>
            <w:r w:rsidRPr="000C4658">
              <w:rPr>
                <w:sz w:val="16"/>
              </w:rPr>
              <w:t>2.1.1.2</w:t>
            </w:r>
          </w:p>
        </w:tc>
        <w:tc>
          <w:tcPr>
            <w:tcW w:w="2745" w:type="dxa"/>
          </w:tcPr>
          <w:p w14:paraId="5D84F5AB"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0D1812E" w14:textId="77777777" w:rsidR="006D485B" w:rsidRPr="000C4658" w:rsidRDefault="00C01BB2">
            <w:pPr>
              <w:pStyle w:val="TableParagraph"/>
              <w:spacing w:before="138"/>
              <w:ind w:left="69"/>
              <w:rPr>
                <w:sz w:val="16"/>
              </w:rPr>
            </w:pPr>
            <w:r w:rsidRPr="000C4658">
              <w:rPr>
                <w:sz w:val="16"/>
              </w:rPr>
              <w:t>1.1.1.2</w:t>
            </w:r>
          </w:p>
        </w:tc>
        <w:tc>
          <w:tcPr>
            <w:tcW w:w="1845" w:type="dxa"/>
          </w:tcPr>
          <w:p w14:paraId="1055964F"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D94A47F" w14:textId="77777777">
        <w:trPr>
          <w:trHeight w:val="570"/>
        </w:trPr>
        <w:tc>
          <w:tcPr>
            <w:tcW w:w="504" w:type="dxa"/>
          </w:tcPr>
          <w:p w14:paraId="04D4D33D" w14:textId="77777777" w:rsidR="006D485B" w:rsidRPr="000C4658" w:rsidRDefault="006D485B">
            <w:pPr>
              <w:pStyle w:val="TableParagraph"/>
              <w:spacing w:before="7"/>
              <w:rPr>
                <w:rFonts w:ascii="Times New Roman"/>
                <w:sz w:val="16"/>
              </w:rPr>
            </w:pPr>
          </w:p>
          <w:p w14:paraId="73B87F28" w14:textId="77777777" w:rsidR="006D485B" w:rsidRPr="000C4658" w:rsidRDefault="00C01BB2">
            <w:pPr>
              <w:pStyle w:val="TableParagraph"/>
              <w:ind w:right="97"/>
              <w:jc w:val="right"/>
              <w:rPr>
                <w:sz w:val="16"/>
              </w:rPr>
            </w:pPr>
            <w:r w:rsidRPr="000C4658">
              <w:rPr>
                <w:sz w:val="16"/>
              </w:rPr>
              <w:t>317</w:t>
            </w:r>
          </w:p>
        </w:tc>
        <w:tc>
          <w:tcPr>
            <w:tcW w:w="2734" w:type="dxa"/>
          </w:tcPr>
          <w:p w14:paraId="07F323FC" w14:textId="77777777" w:rsidR="006D485B" w:rsidRPr="000C4658" w:rsidRDefault="00C01BB2">
            <w:pPr>
              <w:pStyle w:val="TableParagraph"/>
              <w:spacing w:before="9"/>
              <w:ind w:left="69" w:right="348"/>
              <w:rPr>
                <w:sz w:val="16"/>
              </w:rPr>
            </w:pPr>
            <w:r w:rsidRPr="000C4658">
              <w:rPr>
                <w:sz w:val="16"/>
              </w:rPr>
              <w:t>Servicios de acceso de Internet, redes y procesamiento de</w:t>
            </w:r>
          </w:p>
          <w:p w14:paraId="15B8372B" w14:textId="77777777" w:rsidR="006D485B" w:rsidRPr="000C4658" w:rsidRDefault="00C01BB2">
            <w:pPr>
              <w:pStyle w:val="TableParagraph"/>
              <w:spacing w:line="173" w:lineRule="exact"/>
              <w:ind w:left="69"/>
              <w:rPr>
                <w:sz w:val="16"/>
              </w:rPr>
            </w:pPr>
            <w:r w:rsidRPr="000C4658">
              <w:rPr>
                <w:sz w:val="16"/>
              </w:rPr>
              <w:t>información</w:t>
            </w:r>
          </w:p>
        </w:tc>
        <w:tc>
          <w:tcPr>
            <w:tcW w:w="1001" w:type="dxa"/>
          </w:tcPr>
          <w:p w14:paraId="57291E13" w14:textId="77777777" w:rsidR="006D485B" w:rsidRPr="000C4658" w:rsidRDefault="006D485B">
            <w:pPr>
              <w:pStyle w:val="TableParagraph"/>
              <w:spacing w:before="7"/>
              <w:rPr>
                <w:rFonts w:ascii="Times New Roman"/>
                <w:sz w:val="16"/>
              </w:rPr>
            </w:pPr>
          </w:p>
          <w:p w14:paraId="5F73943E" w14:textId="77777777" w:rsidR="006D485B" w:rsidRPr="000C4658" w:rsidRDefault="00C01BB2">
            <w:pPr>
              <w:pStyle w:val="TableParagraph"/>
              <w:ind w:left="452"/>
              <w:rPr>
                <w:sz w:val="16"/>
              </w:rPr>
            </w:pPr>
            <w:r w:rsidRPr="000C4658">
              <w:rPr>
                <w:sz w:val="16"/>
              </w:rPr>
              <w:t>1</w:t>
            </w:r>
          </w:p>
        </w:tc>
        <w:tc>
          <w:tcPr>
            <w:tcW w:w="1241" w:type="dxa"/>
          </w:tcPr>
          <w:p w14:paraId="700B0A74" w14:textId="77777777" w:rsidR="006D485B" w:rsidRPr="000C4658" w:rsidRDefault="006D485B">
            <w:pPr>
              <w:pStyle w:val="TableParagraph"/>
              <w:rPr>
                <w:rFonts w:ascii="Times New Roman"/>
                <w:sz w:val="16"/>
              </w:rPr>
            </w:pPr>
          </w:p>
        </w:tc>
        <w:tc>
          <w:tcPr>
            <w:tcW w:w="1589" w:type="dxa"/>
          </w:tcPr>
          <w:p w14:paraId="729CEE9C" w14:textId="77777777" w:rsidR="006D485B" w:rsidRPr="000C4658" w:rsidRDefault="006D485B">
            <w:pPr>
              <w:pStyle w:val="TableParagraph"/>
              <w:spacing w:before="7"/>
              <w:rPr>
                <w:rFonts w:ascii="Times New Roman"/>
                <w:sz w:val="16"/>
              </w:rPr>
            </w:pPr>
          </w:p>
          <w:p w14:paraId="097ADB39"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938D99F" w14:textId="77777777" w:rsidR="006D485B" w:rsidRPr="000C4658" w:rsidRDefault="006D485B">
            <w:pPr>
              <w:pStyle w:val="TableParagraph"/>
              <w:spacing w:before="7"/>
              <w:rPr>
                <w:rFonts w:ascii="Times New Roman"/>
                <w:sz w:val="16"/>
              </w:rPr>
            </w:pPr>
          </w:p>
          <w:p w14:paraId="25018048" w14:textId="77777777" w:rsidR="006D485B" w:rsidRPr="000C4658" w:rsidRDefault="00C01BB2">
            <w:pPr>
              <w:pStyle w:val="TableParagraph"/>
              <w:ind w:left="68"/>
              <w:rPr>
                <w:sz w:val="16"/>
              </w:rPr>
            </w:pPr>
            <w:r w:rsidRPr="000C4658">
              <w:rPr>
                <w:sz w:val="16"/>
              </w:rPr>
              <w:t>2.1.1.2</w:t>
            </w:r>
          </w:p>
        </w:tc>
        <w:tc>
          <w:tcPr>
            <w:tcW w:w="2745" w:type="dxa"/>
          </w:tcPr>
          <w:p w14:paraId="45A303A0" w14:textId="77777777" w:rsidR="006D485B" w:rsidRPr="000C4658" w:rsidRDefault="00C01BB2">
            <w:pPr>
              <w:pStyle w:val="TableParagraph"/>
              <w:spacing w:before="100"/>
              <w:ind w:left="68" w:right="413"/>
              <w:rPr>
                <w:sz w:val="16"/>
              </w:rPr>
            </w:pPr>
            <w:r w:rsidRPr="000C4658">
              <w:rPr>
                <w:sz w:val="16"/>
              </w:rPr>
              <w:t>Proveedores por Pagar a Corto Plazo</w:t>
            </w:r>
          </w:p>
        </w:tc>
        <w:tc>
          <w:tcPr>
            <w:tcW w:w="736" w:type="dxa"/>
          </w:tcPr>
          <w:p w14:paraId="19CEF72E" w14:textId="77777777" w:rsidR="006D485B" w:rsidRPr="000C4658" w:rsidRDefault="006D485B">
            <w:pPr>
              <w:pStyle w:val="TableParagraph"/>
              <w:spacing w:before="7"/>
              <w:rPr>
                <w:rFonts w:ascii="Times New Roman"/>
                <w:sz w:val="16"/>
              </w:rPr>
            </w:pPr>
          </w:p>
          <w:p w14:paraId="33ED6253" w14:textId="77777777" w:rsidR="006D485B" w:rsidRPr="000C4658" w:rsidRDefault="00C01BB2">
            <w:pPr>
              <w:pStyle w:val="TableParagraph"/>
              <w:ind w:left="69"/>
              <w:rPr>
                <w:sz w:val="16"/>
              </w:rPr>
            </w:pPr>
            <w:r w:rsidRPr="000C4658">
              <w:rPr>
                <w:sz w:val="16"/>
              </w:rPr>
              <w:t>1.1.1.2</w:t>
            </w:r>
          </w:p>
        </w:tc>
        <w:tc>
          <w:tcPr>
            <w:tcW w:w="1845" w:type="dxa"/>
          </w:tcPr>
          <w:p w14:paraId="34E1CFFD" w14:textId="77777777" w:rsidR="006D485B" w:rsidRPr="000C4658" w:rsidRDefault="006D485B">
            <w:pPr>
              <w:pStyle w:val="TableParagraph"/>
              <w:spacing w:before="7"/>
              <w:rPr>
                <w:rFonts w:ascii="Times New Roman"/>
                <w:sz w:val="16"/>
              </w:rPr>
            </w:pPr>
          </w:p>
          <w:p w14:paraId="55F4DB79" w14:textId="77777777" w:rsidR="006D485B" w:rsidRPr="000C4658" w:rsidRDefault="00C01BB2">
            <w:pPr>
              <w:pStyle w:val="TableParagraph"/>
              <w:ind w:left="67"/>
              <w:rPr>
                <w:sz w:val="16"/>
              </w:rPr>
            </w:pPr>
            <w:r w:rsidRPr="000C4658">
              <w:rPr>
                <w:sz w:val="16"/>
              </w:rPr>
              <w:t>Bancos/Tesorería</w:t>
            </w:r>
          </w:p>
        </w:tc>
      </w:tr>
      <w:tr w:rsidR="006D485B" w:rsidRPr="000C4658" w14:paraId="513C1D9D" w14:textId="77777777">
        <w:trPr>
          <w:trHeight w:val="467"/>
        </w:trPr>
        <w:tc>
          <w:tcPr>
            <w:tcW w:w="504" w:type="dxa"/>
          </w:tcPr>
          <w:p w14:paraId="3A77796C" w14:textId="77777777" w:rsidR="006D485B" w:rsidRPr="000C4658" w:rsidRDefault="00C01BB2">
            <w:pPr>
              <w:pStyle w:val="TableParagraph"/>
              <w:spacing w:before="138"/>
              <w:ind w:right="97"/>
              <w:jc w:val="right"/>
              <w:rPr>
                <w:sz w:val="16"/>
              </w:rPr>
            </w:pPr>
            <w:r w:rsidRPr="000C4658">
              <w:rPr>
                <w:sz w:val="16"/>
              </w:rPr>
              <w:t>318</w:t>
            </w:r>
          </w:p>
        </w:tc>
        <w:tc>
          <w:tcPr>
            <w:tcW w:w="2734" w:type="dxa"/>
          </w:tcPr>
          <w:p w14:paraId="147A038C" w14:textId="77777777" w:rsidR="006D485B" w:rsidRPr="000C4658" w:rsidRDefault="00C01BB2">
            <w:pPr>
              <w:pStyle w:val="TableParagraph"/>
              <w:spacing w:before="138"/>
              <w:ind w:left="69"/>
              <w:rPr>
                <w:sz w:val="16"/>
              </w:rPr>
            </w:pPr>
            <w:r w:rsidRPr="000C4658">
              <w:rPr>
                <w:sz w:val="16"/>
              </w:rPr>
              <w:t>Servicios postales y telegráficos</w:t>
            </w:r>
          </w:p>
        </w:tc>
        <w:tc>
          <w:tcPr>
            <w:tcW w:w="1001" w:type="dxa"/>
          </w:tcPr>
          <w:p w14:paraId="27E6C723" w14:textId="77777777" w:rsidR="006D485B" w:rsidRPr="000C4658" w:rsidRDefault="00C01BB2">
            <w:pPr>
              <w:pStyle w:val="TableParagraph"/>
              <w:spacing w:before="138"/>
              <w:ind w:left="452"/>
              <w:rPr>
                <w:sz w:val="16"/>
              </w:rPr>
            </w:pPr>
            <w:r w:rsidRPr="000C4658">
              <w:rPr>
                <w:sz w:val="16"/>
              </w:rPr>
              <w:t>1</w:t>
            </w:r>
          </w:p>
        </w:tc>
        <w:tc>
          <w:tcPr>
            <w:tcW w:w="1241" w:type="dxa"/>
          </w:tcPr>
          <w:p w14:paraId="5B7242CF" w14:textId="77777777" w:rsidR="006D485B" w:rsidRPr="000C4658" w:rsidRDefault="006D485B">
            <w:pPr>
              <w:pStyle w:val="TableParagraph"/>
              <w:rPr>
                <w:rFonts w:ascii="Times New Roman"/>
                <w:sz w:val="16"/>
              </w:rPr>
            </w:pPr>
          </w:p>
        </w:tc>
        <w:tc>
          <w:tcPr>
            <w:tcW w:w="1589" w:type="dxa"/>
          </w:tcPr>
          <w:p w14:paraId="4979E8C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4E3CB25" w14:textId="77777777" w:rsidR="006D485B" w:rsidRPr="000C4658" w:rsidRDefault="00C01BB2">
            <w:pPr>
              <w:pStyle w:val="TableParagraph"/>
              <w:spacing w:before="138"/>
              <w:ind w:left="68"/>
              <w:rPr>
                <w:sz w:val="16"/>
              </w:rPr>
            </w:pPr>
            <w:r w:rsidRPr="000C4658">
              <w:rPr>
                <w:sz w:val="16"/>
              </w:rPr>
              <w:t>2.1.1.2</w:t>
            </w:r>
          </w:p>
        </w:tc>
        <w:tc>
          <w:tcPr>
            <w:tcW w:w="2745" w:type="dxa"/>
          </w:tcPr>
          <w:p w14:paraId="11F534C5"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6F61361" w14:textId="77777777" w:rsidR="006D485B" w:rsidRPr="000C4658" w:rsidRDefault="00C01BB2">
            <w:pPr>
              <w:pStyle w:val="TableParagraph"/>
              <w:spacing w:before="138"/>
              <w:ind w:left="69"/>
              <w:rPr>
                <w:sz w:val="16"/>
              </w:rPr>
            </w:pPr>
            <w:r w:rsidRPr="000C4658">
              <w:rPr>
                <w:sz w:val="16"/>
              </w:rPr>
              <w:t>1.1.1.2</w:t>
            </w:r>
          </w:p>
        </w:tc>
        <w:tc>
          <w:tcPr>
            <w:tcW w:w="1845" w:type="dxa"/>
          </w:tcPr>
          <w:p w14:paraId="2952315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388718B" w14:textId="77777777">
        <w:trPr>
          <w:trHeight w:val="464"/>
        </w:trPr>
        <w:tc>
          <w:tcPr>
            <w:tcW w:w="504" w:type="dxa"/>
          </w:tcPr>
          <w:p w14:paraId="0A48FAA9" w14:textId="77777777" w:rsidR="006D485B" w:rsidRPr="000C4658" w:rsidRDefault="00C01BB2">
            <w:pPr>
              <w:pStyle w:val="TableParagraph"/>
              <w:spacing w:before="136"/>
              <w:ind w:right="97"/>
              <w:jc w:val="right"/>
              <w:rPr>
                <w:sz w:val="16"/>
              </w:rPr>
            </w:pPr>
            <w:r w:rsidRPr="000C4658">
              <w:rPr>
                <w:sz w:val="16"/>
              </w:rPr>
              <w:t>319</w:t>
            </w:r>
          </w:p>
        </w:tc>
        <w:tc>
          <w:tcPr>
            <w:tcW w:w="2734" w:type="dxa"/>
          </w:tcPr>
          <w:p w14:paraId="2CC4EB14" w14:textId="77777777" w:rsidR="006D485B" w:rsidRPr="000C4658" w:rsidRDefault="00C01BB2">
            <w:pPr>
              <w:pStyle w:val="TableParagraph"/>
              <w:spacing w:before="136"/>
              <w:ind w:left="69"/>
              <w:rPr>
                <w:sz w:val="16"/>
              </w:rPr>
            </w:pPr>
            <w:r w:rsidRPr="000C4658">
              <w:rPr>
                <w:sz w:val="16"/>
              </w:rPr>
              <w:t>Servicios integrales y otros servicios</w:t>
            </w:r>
          </w:p>
        </w:tc>
        <w:tc>
          <w:tcPr>
            <w:tcW w:w="1001" w:type="dxa"/>
          </w:tcPr>
          <w:p w14:paraId="197B3543" w14:textId="77777777" w:rsidR="006D485B" w:rsidRPr="000C4658" w:rsidRDefault="00C01BB2">
            <w:pPr>
              <w:pStyle w:val="TableParagraph"/>
              <w:spacing w:before="136"/>
              <w:ind w:left="452"/>
              <w:rPr>
                <w:sz w:val="16"/>
              </w:rPr>
            </w:pPr>
            <w:r w:rsidRPr="000C4658">
              <w:rPr>
                <w:sz w:val="16"/>
              </w:rPr>
              <w:t>1</w:t>
            </w:r>
          </w:p>
        </w:tc>
        <w:tc>
          <w:tcPr>
            <w:tcW w:w="1241" w:type="dxa"/>
          </w:tcPr>
          <w:p w14:paraId="26B6FA66" w14:textId="77777777" w:rsidR="006D485B" w:rsidRPr="000C4658" w:rsidRDefault="006D485B">
            <w:pPr>
              <w:pStyle w:val="TableParagraph"/>
              <w:rPr>
                <w:rFonts w:ascii="Times New Roman"/>
                <w:sz w:val="16"/>
              </w:rPr>
            </w:pPr>
          </w:p>
        </w:tc>
        <w:tc>
          <w:tcPr>
            <w:tcW w:w="1589" w:type="dxa"/>
          </w:tcPr>
          <w:p w14:paraId="54B0D13A"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E57846D" w14:textId="77777777" w:rsidR="006D485B" w:rsidRPr="000C4658" w:rsidRDefault="00C01BB2">
            <w:pPr>
              <w:pStyle w:val="TableParagraph"/>
              <w:spacing w:before="136"/>
              <w:ind w:left="68"/>
              <w:rPr>
                <w:sz w:val="16"/>
              </w:rPr>
            </w:pPr>
            <w:r w:rsidRPr="000C4658">
              <w:rPr>
                <w:sz w:val="16"/>
              </w:rPr>
              <w:t>2.1.1.2</w:t>
            </w:r>
          </w:p>
        </w:tc>
        <w:tc>
          <w:tcPr>
            <w:tcW w:w="2745" w:type="dxa"/>
          </w:tcPr>
          <w:p w14:paraId="1E8001B9"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FCECB8F" w14:textId="77777777" w:rsidR="006D485B" w:rsidRPr="000C4658" w:rsidRDefault="00C01BB2">
            <w:pPr>
              <w:pStyle w:val="TableParagraph"/>
              <w:spacing w:before="136"/>
              <w:ind w:left="69"/>
              <w:rPr>
                <w:sz w:val="16"/>
              </w:rPr>
            </w:pPr>
            <w:r w:rsidRPr="000C4658">
              <w:rPr>
                <w:sz w:val="16"/>
              </w:rPr>
              <w:t>1.1.1.2</w:t>
            </w:r>
          </w:p>
        </w:tc>
        <w:tc>
          <w:tcPr>
            <w:tcW w:w="1845" w:type="dxa"/>
          </w:tcPr>
          <w:p w14:paraId="2B63ED04"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56D1A7B5" w14:textId="77777777">
        <w:trPr>
          <w:trHeight w:val="464"/>
        </w:trPr>
        <w:tc>
          <w:tcPr>
            <w:tcW w:w="504" w:type="dxa"/>
          </w:tcPr>
          <w:p w14:paraId="1478B917" w14:textId="77777777" w:rsidR="006D485B" w:rsidRPr="000C4658" w:rsidRDefault="00C01BB2">
            <w:pPr>
              <w:pStyle w:val="TableParagraph"/>
              <w:spacing w:before="138"/>
              <w:ind w:right="97"/>
              <w:jc w:val="right"/>
              <w:rPr>
                <w:sz w:val="16"/>
              </w:rPr>
            </w:pPr>
            <w:r w:rsidRPr="000C4658">
              <w:rPr>
                <w:sz w:val="16"/>
              </w:rPr>
              <w:t>322</w:t>
            </w:r>
          </w:p>
        </w:tc>
        <w:tc>
          <w:tcPr>
            <w:tcW w:w="2734" w:type="dxa"/>
          </w:tcPr>
          <w:p w14:paraId="766167CA" w14:textId="77777777" w:rsidR="006D485B" w:rsidRPr="000C4658" w:rsidRDefault="00C01BB2">
            <w:pPr>
              <w:pStyle w:val="TableParagraph"/>
              <w:spacing w:before="138"/>
              <w:ind w:left="69"/>
              <w:rPr>
                <w:sz w:val="16"/>
              </w:rPr>
            </w:pPr>
            <w:r w:rsidRPr="000C4658">
              <w:rPr>
                <w:sz w:val="16"/>
              </w:rPr>
              <w:t>Arrendamiento de edificios</w:t>
            </w:r>
          </w:p>
        </w:tc>
        <w:tc>
          <w:tcPr>
            <w:tcW w:w="1001" w:type="dxa"/>
          </w:tcPr>
          <w:p w14:paraId="11D7B8AE" w14:textId="77777777" w:rsidR="006D485B" w:rsidRPr="000C4658" w:rsidRDefault="00C01BB2">
            <w:pPr>
              <w:pStyle w:val="TableParagraph"/>
              <w:spacing w:before="138"/>
              <w:ind w:left="452"/>
              <w:rPr>
                <w:sz w:val="16"/>
              </w:rPr>
            </w:pPr>
            <w:r w:rsidRPr="000C4658">
              <w:rPr>
                <w:sz w:val="16"/>
              </w:rPr>
              <w:t>1</w:t>
            </w:r>
          </w:p>
        </w:tc>
        <w:tc>
          <w:tcPr>
            <w:tcW w:w="1241" w:type="dxa"/>
          </w:tcPr>
          <w:p w14:paraId="1BD4AE46" w14:textId="77777777" w:rsidR="006D485B" w:rsidRPr="000C4658" w:rsidRDefault="006D485B">
            <w:pPr>
              <w:pStyle w:val="TableParagraph"/>
              <w:rPr>
                <w:rFonts w:ascii="Times New Roman"/>
                <w:sz w:val="16"/>
              </w:rPr>
            </w:pPr>
          </w:p>
        </w:tc>
        <w:tc>
          <w:tcPr>
            <w:tcW w:w="1589" w:type="dxa"/>
          </w:tcPr>
          <w:p w14:paraId="492E7CB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7731E52" w14:textId="77777777" w:rsidR="006D485B" w:rsidRPr="000C4658" w:rsidRDefault="00C01BB2">
            <w:pPr>
              <w:pStyle w:val="TableParagraph"/>
              <w:spacing w:before="138"/>
              <w:ind w:left="68"/>
              <w:rPr>
                <w:sz w:val="16"/>
              </w:rPr>
            </w:pPr>
            <w:r w:rsidRPr="000C4658">
              <w:rPr>
                <w:sz w:val="16"/>
              </w:rPr>
              <w:t>2.1.1.2</w:t>
            </w:r>
          </w:p>
        </w:tc>
        <w:tc>
          <w:tcPr>
            <w:tcW w:w="2745" w:type="dxa"/>
          </w:tcPr>
          <w:p w14:paraId="365EFF37"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571A922" w14:textId="77777777" w:rsidR="006D485B" w:rsidRPr="000C4658" w:rsidRDefault="00C01BB2">
            <w:pPr>
              <w:pStyle w:val="TableParagraph"/>
              <w:spacing w:before="138"/>
              <w:ind w:left="69"/>
              <w:rPr>
                <w:sz w:val="16"/>
              </w:rPr>
            </w:pPr>
            <w:r w:rsidRPr="000C4658">
              <w:rPr>
                <w:sz w:val="16"/>
              </w:rPr>
              <w:t>1.1.1.2</w:t>
            </w:r>
          </w:p>
        </w:tc>
        <w:tc>
          <w:tcPr>
            <w:tcW w:w="1845" w:type="dxa"/>
          </w:tcPr>
          <w:p w14:paraId="24727A7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1966FF2" w14:textId="77777777">
        <w:trPr>
          <w:trHeight w:val="690"/>
        </w:trPr>
        <w:tc>
          <w:tcPr>
            <w:tcW w:w="504" w:type="dxa"/>
          </w:tcPr>
          <w:p w14:paraId="441BC197" w14:textId="77777777" w:rsidR="006D485B" w:rsidRPr="000C4658" w:rsidRDefault="006D485B">
            <w:pPr>
              <w:pStyle w:val="TableParagraph"/>
              <w:spacing w:before="7"/>
              <w:rPr>
                <w:rFonts w:ascii="Times New Roman"/>
                <w:sz w:val="21"/>
              </w:rPr>
            </w:pPr>
          </w:p>
          <w:p w14:paraId="77DE9AD7" w14:textId="77777777" w:rsidR="006D485B" w:rsidRPr="000C4658" w:rsidRDefault="00C01BB2">
            <w:pPr>
              <w:pStyle w:val="TableParagraph"/>
              <w:ind w:right="97"/>
              <w:jc w:val="right"/>
              <w:rPr>
                <w:sz w:val="16"/>
              </w:rPr>
            </w:pPr>
            <w:r w:rsidRPr="000C4658">
              <w:rPr>
                <w:sz w:val="16"/>
              </w:rPr>
              <w:t>323</w:t>
            </w:r>
          </w:p>
        </w:tc>
        <w:tc>
          <w:tcPr>
            <w:tcW w:w="2734" w:type="dxa"/>
          </w:tcPr>
          <w:p w14:paraId="31E713E8" w14:textId="77777777" w:rsidR="006D485B" w:rsidRPr="000C4658" w:rsidRDefault="00C01BB2">
            <w:pPr>
              <w:pStyle w:val="TableParagraph"/>
              <w:spacing w:before="66"/>
              <w:ind w:left="69" w:right="499"/>
              <w:rPr>
                <w:sz w:val="16"/>
              </w:rPr>
            </w:pPr>
            <w:r w:rsidRPr="000C4658">
              <w:rPr>
                <w:sz w:val="16"/>
              </w:rPr>
              <w:t>Arrendamiento de mobiliario y equipo de administración, educacional y recreativo</w:t>
            </w:r>
          </w:p>
        </w:tc>
        <w:tc>
          <w:tcPr>
            <w:tcW w:w="1001" w:type="dxa"/>
          </w:tcPr>
          <w:p w14:paraId="08F3710B" w14:textId="77777777" w:rsidR="006D485B" w:rsidRPr="000C4658" w:rsidRDefault="006D485B">
            <w:pPr>
              <w:pStyle w:val="TableParagraph"/>
              <w:spacing w:before="7"/>
              <w:rPr>
                <w:rFonts w:ascii="Times New Roman"/>
                <w:sz w:val="21"/>
              </w:rPr>
            </w:pPr>
          </w:p>
          <w:p w14:paraId="7E446A97" w14:textId="77777777" w:rsidR="006D485B" w:rsidRPr="000C4658" w:rsidRDefault="00C01BB2">
            <w:pPr>
              <w:pStyle w:val="TableParagraph"/>
              <w:ind w:left="452"/>
              <w:rPr>
                <w:sz w:val="16"/>
              </w:rPr>
            </w:pPr>
            <w:r w:rsidRPr="000C4658">
              <w:rPr>
                <w:sz w:val="16"/>
              </w:rPr>
              <w:t>1</w:t>
            </w:r>
          </w:p>
        </w:tc>
        <w:tc>
          <w:tcPr>
            <w:tcW w:w="1241" w:type="dxa"/>
          </w:tcPr>
          <w:p w14:paraId="21BA1A85" w14:textId="77777777" w:rsidR="006D485B" w:rsidRPr="000C4658" w:rsidRDefault="006D485B">
            <w:pPr>
              <w:pStyle w:val="TableParagraph"/>
              <w:rPr>
                <w:rFonts w:ascii="Times New Roman"/>
                <w:sz w:val="16"/>
              </w:rPr>
            </w:pPr>
          </w:p>
        </w:tc>
        <w:tc>
          <w:tcPr>
            <w:tcW w:w="1589" w:type="dxa"/>
          </w:tcPr>
          <w:p w14:paraId="7B9816F0" w14:textId="77777777" w:rsidR="006D485B" w:rsidRPr="000C4658" w:rsidRDefault="006D485B">
            <w:pPr>
              <w:pStyle w:val="TableParagraph"/>
              <w:spacing w:before="7"/>
              <w:rPr>
                <w:rFonts w:ascii="Times New Roman"/>
                <w:sz w:val="21"/>
              </w:rPr>
            </w:pPr>
          </w:p>
          <w:p w14:paraId="14B4DEFD"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9DB55AA" w14:textId="77777777" w:rsidR="006D485B" w:rsidRPr="000C4658" w:rsidRDefault="006D485B">
            <w:pPr>
              <w:pStyle w:val="TableParagraph"/>
              <w:spacing w:before="7"/>
              <w:rPr>
                <w:rFonts w:ascii="Times New Roman"/>
                <w:sz w:val="21"/>
              </w:rPr>
            </w:pPr>
          </w:p>
          <w:p w14:paraId="6E725F14" w14:textId="77777777" w:rsidR="006D485B" w:rsidRPr="000C4658" w:rsidRDefault="00C01BB2">
            <w:pPr>
              <w:pStyle w:val="TableParagraph"/>
              <w:ind w:left="68"/>
              <w:rPr>
                <w:sz w:val="16"/>
              </w:rPr>
            </w:pPr>
            <w:r w:rsidRPr="000C4658">
              <w:rPr>
                <w:sz w:val="16"/>
              </w:rPr>
              <w:t>2.1.1.2</w:t>
            </w:r>
          </w:p>
        </w:tc>
        <w:tc>
          <w:tcPr>
            <w:tcW w:w="2745" w:type="dxa"/>
          </w:tcPr>
          <w:p w14:paraId="34B67A14" w14:textId="77777777" w:rsidR="006D485B" w:rsidRPr="000C4658" w:rsidRDefault="00C01BB2">
            <w:pPr>
              <w:pStyle w:val="TableParagraph"/>
              <w:spacing w:before="158"/>
              <w:ind w:left="68" w:right="413"/>
              <w:rPr>
                <w:sz w:val="16"/>
              </w:rPr>
            </w:pPr>
            <w:r w:rsidRPr="000C4658">
              <w:rPr>
                <w:sz w:val="16"/>
              </w:rPr>
              <w:t>Proveedores por Pagar a Corto Plazo</w:t>
            </w:r>
          </w:p>
        </w:tc>
        <w:tc>
          <w:tcPr>
            <w:tcW w:w="736" w:type="dxa"/>
          </w:tcPr>
          <w:p w14:paraId="577615D3" w14:textId="77777777" w:rsidR="006D485B" w:rsidRPr="000C4658" w:rsidRDefault="006D485B">
            <w:pPr>
              <w:pStyle w:val="TableParagraph"/>
              <w:spacing w:before="7"/>
              <w:rPr>
                <w:rFonts w:ascii="Times New Roman"/>
                <w:sz w:val="21"/>
              </w:rPr>
            </w:pPr>
          </w:p>
          <w:p w14:paraId="68302135" w14:textId="77777777" w:rsidR="006D485B" w:rsidRPr="000C4658" w:rsidRDefault="00C01BB2">
            <w:pPr>
              <w:pStyle w:val="TableParagraph"/>
              <w:ind w:left="69"/>
              <w:rPr>
                <w:sz w:val="16"/>
              </w:rPr>
            </w:pPr>
            <w:r w:rsidRPr="000C4658">
              <w:rPr>
                <w:sz w:val="16"/>
              </w:rPr>
              <w:t>1.1.1.2</w:t>
            </w:r>
          </w:p>
        </w:tc>
        <w:tc>
          <w:tcPr>
            <w:tcW w:w="1845" w:type="dxa"/>
          </w:tcPr>
          <w:p w14:paraId="1976DB21" w14:textId="77777777" w:rsidR="006D485B" w:rsidRPr="000C4658" w:rsidRDefault="006D485B">
            <w:pPr>
              <w:pStyle w:val="TableParagraph"/>
              <w:spacing w:before="7"/>
              <w:rPr>
                <w:rFonts w:ascii="Times New Roman"/>
                <w:sz w:val="21"/>
              </w:rPr>
            </w:pPr>
          </w:p>
          <w:p w14:paraId="7FC1318A" w14:textId="77777777" w:rsidR="006D485B" w:rsidRPr="000C4658" w:rsidRDefault="00C01BB2">
            <w:pPr>
              <w:pStyle w:val="TableParagraph"/>
              <w:ind w:left="67"/>
              <w:rPr>
                <w:sz w:val="16"/>
              </w:rPr>
            </w:pPr>
            <w:r w:rsidRPr="000C4658">
              <w:rPr>
                <w:sz w:val="16"/>
              </w:rPr>
              <w:t>Bancos/Tesorería</w:t>
            </w:r>
          </w:p>
        </w:tc>
      </w:tr>
      <w:tr w:rsidR="006D485B" w:rsidRPr="000C4658" w14:paraId="32FCD080" w14:textId="77777777">
        <w:trPr>
          <w:trHeight w:val="464"/>
        </w:trPr>
        <w:tc>
          <w:tcPr>
            <w:tcW w:w="504" w:type="dxa"/>
          </w:tcPr>
          <w:p w14:paraId="735177A5" w14:textId="77777777" w:rsidR="006D485B" w:rsidRPr="000C4658" w:rsidRDefault="00C01BB2">
            <w:pPr>
              <w:pStyle w:val="TableParagraph"/>
              <w:spacing w:before="136"/>
              <w:ind w:right="97"/>
              <w:jc w:val="right"/>
              <w:rPr>
                <w:sz w:val="16"/>
              </w:rPr>
            </w:pPr>
            <w:r w:rsidRPr="000C4658">
              <w:rPr>
                <w:sz w:val="16"/>
              </w:rPr>
              <w:t>325</w:t>
            </w:r>
          </w:p>
        </w:tc>
        <w:tc>
          <w:tcPr>
            <w:tcW w:w="2734" w:type="dxa"/>
          </w:tcPr>
          <w:p w14:paraId="1767E1E4" w14:textId="77777777" w:rsidR="006D485B" w:rsidRPr="000C4658" w:rsidRDefault="00C01BB2">
            <w:pPr>
              <w:pStyle w:val="TableParagraph"/>
              <w:spacing w:before="45"/>
              <w:ind w:left="69" w:right="605"/>
              <w:rPr>
                <w:sz w:val="16"/>
              </w:rPr>
            </w:pPr>
            <w:r w:rsidRPr="000C4658">
              <w:rPr>
                <w:sz w:val="16"/>
              </w:rPr>
              <w:t>Arrendamiento de equipo de transporte</w:t>
            </w:r>
          </w:p>
        </w:tc>
        <w:tc>
          <w:tcPr>
            <w:tcW w:w="1001" w:type="dxa"/>
          </w:tcPr>
          <w:p w14:paraId="07519F81" w14:textId="77777777" w:rsidR="006D485B" w:rsidRPr="000C4658" w:rsidRDefault="00C01BB2">
            <w:pPr>
              <w:pStyle w:val="TableParagraph"/>
              <w:spacing w:before="136"/>
              <w:ind w:left="452"/>
              <w:rPr>
                <w:sz w:val="16"/>
              </w:rPr>
            </w:pPr>
            <w:r w:rsidRPr="000C4658">
              <w:rPr>
                <w:sz w:val="16"/>
              </w:rPr>
              <w:t>1</w:t>
            </w:r>
          </w:p>
        </w:tc>
        <w:tc>
          <w:tcPr>
            <w:tcW w:w="1241" w:type="dxa"/>
          </w:tcPr>
          <w:p w14:paraId="6160C9C4" w14:textId="77777777" w:rsidR="006D485B" w:rsidRPr="000C4658" w:rsidRDefault="006D485B">
            <w:pPr>
              <w:pStyle w:val="TableParagraph"/>
              <w:rPr>
                <w:rFonts w:ascii="Times New Roman"/>
                <w:sz w:val="16"/>
              </w:rPr>
            </w:pPr>
          </w:p>
        </w:tc>
        <w:tc>
          <w:tcPr>
            <w:tcW w:w="1589" w:type="dxa"/>
          </w:tcPr>
          <w:p w14:paraId="59293CFE"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E15BF7B" w14:textId="77777777" w:rsidR="006D485B" w:rsidRPr="000C4658" w:rsidRDefault="00C01BB2">
            <w:pPr>
              <w:pStyle w:val="TableParagraph"/>
              <w:spacing w:before="136"/>
              <w:ind w:left="68"/>
              <w:rPr>
                <w:sz w:val="16"/>
              </w:rPr>
            </w:pPr>
            <w:r w:rsidRPr="000C4658">
              <w:rPr>
                <w:sz w:val="16"/>
              </w:rPr>
              <w:t>2.1.1.2</w:t>
            </w:r>
          </w:p>
        </w:tc>
        <w:tc>
          <w:tcPr>
            <w:tcW w:w="2745" w:type="dxa"/>
          </w:tcPr>
          <w:p w14:paraId="435F980B"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4558A6FA" w14:textId="77777777" w:rsidR="006D485B" w:rsidRPr="000C4658" w:rsidRDefault="00C01BB2">
            <w:pPr>
              <w:pStyle w:val="TableParagraph"/>
              <w:spacing w:before="136"/>
              <w:ind w:left="69"/>
              <w:rPr>
                <w:sz w:val="16"/>
              </w:rPr>
            </w:pPr>
            <w:r w:rsidRPr="000C4658">
              <w:rPr>
                <w:sz w:val="16"/>
              </w:rPr>
              <w:t>1.1.1.2</w:t>
            </w:r>
          </w:p>
        </w:tc>
        <w:tc>
          <w:tcPr>
            <w:tcW w:w="1845" w:type="dxa"/>
          </w:tcPr>
          <w:p w14:paraId="750A9B82"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7507E573" w14:textId="77777777">
        <w:trPr>
          <w:trHeight w:val="464"/>
        </w:trPr>
        <w:tc>
          <w:tcPr>
            <w:tcW w:w="504" w:type="dxa"/>
          </w:tcPr>
          <w:p w14:paraId="27D78529" w14:textId="77777777" w:rsidR="006D485B" w:rsidRPr="000C4658" w:rsidRDefault="00C01BB2">
            <w:pPr>
              <w:pStyle w:val="TableParagraph"/>
              <w:spacing w:before="138"/>
              <w:ind w:right="97"/>
              <w:jc w:val="right"/>
              <w:rPr>
                <w:sz w:val="16"/>
              </w:rPr>
            </w:pPr>
            <w:r w:rsidRPr="000C4658">
              <w:rPr>
                <w:sz w:val="16"/>
              </w:rPr>
              <w:t>329</w:t>
            </w:r>
          </w:p>
        </w:tc>
        <w:tc>
          <w:tcPr>
            <w:tcW w:w="2734" w:type="dxa"/>
          </w:tcPr>
          <w:p w14:paraId="121C3463" w14:textId="77777777" w:rsidR="006D485B" w:rsidRPr="000C4658" w:rsidRDefault="00C01BB2">
            <w:pPr>
              <w:pStyle w:val="TableParagraph"/>
              <w:spacing w:before="138"/>
              <w:ind w:left="69"/>
              <w:rPr>
                <w:sz w:val="16"/>
              </w:rPr>
            </w:pPr>
            <w:r w:rsidRPr="000C4658">
              <w:rPr>
                <w:sz w:val="16"/>
              </w:rPr>
              <w:t>Otros arrendamientos</w:t>
            </w:r>
          </w:p>
        </w:tc>
        <w:tc>
          <w:tcPr>
            <w:tcW w:w="1001" w:type="dxa"/>
          </w:tcPr>
          <w:p w14:paraId="5F12802C" w14:textId="77777777" w:rsidR="006D485B" w:rsidRPr="000C4658" w:rsidRDefault="00C01BB2">
            <w:pPr>
              <w:pStyle w:val="TableParagraph"/>
              <w:spacing w:before="138"/>
              <w:ind w:left="452"/>
              <w:rPr>
                <w:sz w:val="16"/>
              </w:rPr>
            </w:pPr>
            <w:r w:rsidRPr="000C4658">
              <w:rPr>
                <w:sz w:val="16"/>
              </w:rPr>
              <w:t>1</w:t>
            </w:r>
          </w:p>
        </w:tc>
        <w:tc>
          <w:tcPr>
            <w:tcW w:w="1241" w:type="dxa"/>
          </w:tcPr>
          <w:p w14:paraId="63CBF964" w14:textId="77777777" w:rsidR="006D485B" w:rsidRPr="000C4658" w:rsidRDefault="006D485B">
            <w:pPr>
              <w:pStyle w:val="TableParagraph"/>
              <w:rPr>
                <w:rFonts w:ascii="Times New Roman"/>
                <w:sz w:val="16"/>
              </w:rPr>
            </w:pPr>
          </w:p>
        </w:tc>
        <w:tc>
          <w:tcPr>
            <w:tcW w:w="1589" w:type="dxa"/>
          </w:tcPr>
          <w:p w14:paraId="232B504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FB2F980" w14:textId="77777777" w:rsidR="006D485B" w:rsidRPr="000C4658" w:rsidRDefault="00C01BB2">
            <w:pPr>
              <w:pStyle w:val="TableParagraph"/>
              <w:spacing w:before="138"/>
              <w:ind w:left="68"/>
              <w:rPr>
                <w:sz w:val="16"/>
              </w:rPr>
            </w:pPr>
            <w:r w:rsidRPr="000C4658">
              <w:rPr>
                <w:sz w:val="16"/>
              </w:rPr>
              <w:t>2.1.1.2</w:t>
            </w:r>
          </w:p>
        </w:tc>
        <w:tc>
          <w:tcPr>
            <w:tcW w:w="2745" w:type="dxa"/>
          </w:tcPr>
          <w:p w14:paraId="201A7134"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175993B" w14:textId="77777777" w:rsidR="006D485B" w:rsidRPr="000C4658" w:rsidRDefault="00C01BB2">
            <w:pPr>
              <w:pStyle w:val="TableParagraph"/>
              <w:spacing w:before="138"/>
              <w:ind w:left="69"/>
              <w:rPr>
                <w:sz w:val="16"/>
              </w:rPr>
            </w:pPr>
            <w:r w:rsidRPr="000C4658">
              <w:rPr>
                <w:sz w:val="16"/>
              </w:rPr>
              <w:t>1.1.1.2</w:t>
            </w:r>
          </w:p>
        </w:tc>
        <w:tc>
          <w:tcPr>
            <w:tcW w:w="1845" w:type="dxa"/>
          </w:tcPr>
          <w:p w14:paraId="07842EE6" w14:textId="77777777" w:rsidR="006D485B" w:rsidRPr="000C4658" w:rsidRDefault="00C01BB2">
            <w:pPr>
              <w:pStyle w:val="TableParagraph"/>
              <w:spacing w:before="138"/>
              <w:ind w:left="67"/>
              <w:rPr>
                <w:sz w:val="16"/>
              </w:rPr>
            </w:pPr>
            <w:r w:rsidRPr="000C4658">
              <w:rPr>
                <w:sz w:val="16"/>
              </w:rPr>
              <w:t>Bancos/Tesorería</w:t>
            </w:r>
          </w:p>
        </w:tc>
      </w:tr>
    </w:tbl>
    <w:p w14:paraId="4AFA59F3"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01598BC9"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5B71C44B" w14:textId="77777777">
        <w:trPr>
          <w:trHeight w:val="315"/>
        </w:trPr>
        <w:tc>
          <w:tcPr>
            <w:tcW w:w="504" w:type="dxa"/>
            <w:vMerge w:val="restart"/>
            <w:shd w:val="clear" w:color="auto" w:fill="D8D8D8"/>
          </w:tcPr>
          <w:p w14:paraId="63543C97" w14:textId="77777777" w:rsidR="006D485B" w:rsidRPr="000C4658" w:rsidRDefault="006D485B">
            <w:pPr>
              <w:pStyle w:val="TableParagraph"/>
              <w:spacing w:before="11"/>
              <w:rPr>
                <w:rFonts w:ascii="Times New Roman"/>
                <w:sz w:val="19"/>
              </w:rPr>
            </w:pPr>
          </w:p>
          <w:p w14:paraId="31A54AE5"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2D36F08F" w14:textId="77777777" w:rsidR="006D485B" w:rsidRPr="000C4658" w:rsidRDefault="006D485B">
            <w:pPr>
              <w:pStyle w:val="TableParagraph"/>
              <w:spacing w:before="11"/>
              <w:rPr>
                <w:rFonts w:ascii="Times New Roman"/>
                <w:sz w:val="19"/>
              </w:rPr>
            </w:pPr>
          </w:p>
          <w:p w14:paraId="2FB76EB9"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2B1F81B4" w14:textId="77777777" w:rsidR="006D485B" w:rsidRPr="000C4658" w:rsidRDefault="006D485B">
            <w:pPr>
              <w:pStyle w:val="TableParagraph"/>
              <w:spacing w:before="11"/>
              <w:rPr>
                <w:rFonts w:ascii="Times New Roman"/>
                <w:sz w:val="19"/>
              </w:rPr>
            </w:pPr>
          </w:p>
          <w:p w14:paraId="72BFAFB4"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3EC47A03" w14:textId="77777777" w:rsidR="006D485B" w:rsidRPr="000C4658" w:rsidRDefault="006D485B">
            <w:pPr>
              <w:pStyle w:val="TableParagraph"/>
              <w:spacing w:before="11"/>
              <w:rPr>
                <w:rFonts w:ascii="Times New Roman"/>
                <w:sz w:val="19"/>
              </w:rPr>
            </w:pPr>
          </w:p>
          <w:p w14:paraId="1289950B"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43277334" w14:textId="77777777" w:rsidR="006D485B" w:rsidRPr="000C4658" w:rsidRDefault="006D485B">
            <w:pPr>
              <w:pStyle w:val="TableParagraph"/>
              <w:spacing w:before="11"/>
              <w:rPr>
                <w:rFonts w:ascii="Times New Roman"/>
                <w:sz w:val="19"/>
              </w:rPr>
            </w:pPr>
          </w:p>
          <w:p w14:paraId="5B7B722C"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29D7EB7C"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5227055C" w14:textId="77777777">
        <w:trPr>
          <w:trHeight w:val="315"/>
        </w:trPr>
        <w:tc>
          <w:tcPr>
            <w:tcW w:w="504" w:type="dxa"/>
            <w:vMerge/>
            <w:tcBorders>
              <w:top w:val="nil"/>
            </w:tcBorders>
            <w:shd w:val="clear" w:color="auto" w:fill="D8D8D8"/>
          </w:tcPr>
          <w:p w14:paraId="36845FB1" w14:textId="77777777" w:rsidR="006D485B" w:rsidRPr="000C4658" w:rsidRDefault="006D485B">
            <w:pPr>
              <w:rPr>
                <w:sz w:val="2"/>
                <w:szCs w:val="2"/>
              </w:rPr>
            </w:pPr>
          </w:p>
        </w:tc>
        <w:tc>
          <w:tcPr>
            <w:tcW w:w="2734" w:type="dxa"/>
            <w:vMerge/>
            <w:tcBorders>
              <w:top w:val="nil"/>
            </w:tcBorders>
            <w:shd w:val="clear" w:color="auto" w:fill="D8D8D8"/>
          </w:tcPr>
          <w:p w14:paraId="0F57D91A" w14:textId="77777777" w:rsidR="006D485B" w:rsidRPr="000C4658" w:rsidRDefault="006D485B">
            <w:pPr>
              <w:rPr>
                <w:sz w:val="2"/>
                <w:szCs w:val="2"/>
              </w:rPr>
            </w:pPr>
          </w:p>
        </w:tc>
        <w:tc>
          <w:tcPr>
            <w:tcW w:w="1001" w:type="dxa"/>
            <w:vMerge/>
            <w:tcBorders>
              <w:top w:val="nil"/>
            </w:tcBorders>
            <w:shd w:val="clear" w:color="auto" w:fill="D8D8D8"/>
          </w:tcPr>
          <w:p w14:paraId="38307F15" w14:textId="77777777" w:rsidR="006D485B" w:rsidRPr="000C4658" w:rsidRDefault="006D485B">
            <w:pPr>
              <w:rPr>
                <w:sz w:val="2"/>
                <w:szCs w:val="2"/>
              </w:rPr>
            </w:pPr>
          </w:p>
        </w:tc>
        <w:tc>
          <w:tcPr>
            <w:tcW w:w="1241" w:type="dxa"/>
            <w:vMerge/>
            <w:tcBorders>
              <w:top w:val="nil"/>
            </w:tcBorders>
            <w:shd w:val="clear" w:color="auto" w:fill="D8D8D8"/>
          </w:tcPr>
          <w:p w14:paraId="37880ACB" w14:textId="77777777" w:rsidR="006D485B" w:rsidRPr="000C4658" w:rsidRDefault="006D485B">
            <w:pPr>
              <w:rPr>
                <w:sz w:val="2"/>
                <w:szCs w:val="2"/>
              </w:rPr>
            </w:pPr>
          </w:p>
        </w:tc>
        <w:tc>
          <w:tcPr>
            <w:tcW w:w="1589" w:type="dxa"/>
            <w:vMerge/>
            <w:tcBorders>
              <w:top w:val="nil"/>
            </w:tcBorders>
            <w:shd w:val="clear" w:color="auto" w:fill="D8D8D8"/>
          </w:tcPr>
          <w:p w14:paraId="7912D021" w14:textId="77777777" w:rsidR="006D485B" w:rsidRPr="000C4658" w:rsidRDefault="006D485B">
            <w:pPr>
              <w:rPr>
                <w:sz w:val="2"/>
                <w:szCs w:val="2"/>
              </w:rPr>
            </w:pPr>
          </w:p>
        </w:tc>
        <w:tc>
          <w:tcPr>
            <w:tcW w:w="943" w:type="dxa"/>
            <w:shd w:val="clear" w:color="auto" w:fill="D8D8D8"/>
          </w:tcPr>
          <w:p w14:paraId="61C77FA4"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3D78A7F2"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58CFC1EF"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354FD18E"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05658935" w14:textId="77777777">
        <w:trPr>
          <w:trHeight w:val="464"/>
        </w:trPr>
        <w:tc>
          <w:tcPr>
            <w:tcW w:w="504" w:type="dxa"/>
          </w:tcPr>
          <w:p w14:paraId="3E056CEB" w14:textId="77777777" w:rsidR="006D485B" w:rsidRPr="000C4658" w:rsidRDefault="00C01BB2">
            <w:pPr>
              <w:pStyle w:val="TableParagraph"/>
              <w:spacing w:before="138"/>
              <w:ind w:right="97"/>
              <w:jc w:val="right"/>
              <w:rPr>
                <w:sz w:val="16"/>
              </w:rPr>
            </w:pPr>
            <w:r w:rsidRPr="000C4658">
              <w:rPr>
                <w:sz w:val="16"/>
              </w:rPr>
              <w:t>331</w:t>
            </w:r>
          </w:p>
        </w:tc>
        <w:tc>
          <w:tcPr>
            <w:tcW w:w="2734" w:type="dxa"/>
          </w:tcPr>
          <w:p w14:paraId="71304CAF" w14:textId="77777777" w:rsidR="006D485B" w:rsidRPr="000C4658" w:rsidRDefault="00C01BB2">
            <w:pPr>
              <w:pStyle w:val="TableParagraph"/>
              <w:spacing w:before="45"/>
              <w:ind w:left="69" w:right="214"/>
              <w:rPr>
                <w:sz w:val="16"/>
              </w:rPr>
            </w:pPr>
            <w:r w:rsidRPr="000C4658">
              <w:rPr>
                <w:sz w:val="16"/>
              </w:rPr>
              <w:t>Servicios legales, de contabilidad, auditoría y relacionados</w:t>
            </w:r>
          </w:p>
        </w:tc>
        <w:tc>
          <w:tcPr>
            <w:tcW w:w="1001" w:type="dxa"/>
          </w:tcPr>
          <w:p w14:paraId="64FAC331" w14:textId="77777777" w:rsidR="006D485B" w:rsidRPr="000C4658" w:rsidRDefault="00C01BB2">
            <w:pPr>
              <w:pStyle w:val="TableParagraph"/>
              <w:spacing w:before="138"/>
              <w:ind w:left="452"/>
              <w:rPr>
                <w:sz w:val="16"/>
              </w:rPr>
            </w:pPr>
            <w:r w:rsidRPr="000C4658">
              <w:rPr>
                <w:sz w:val="16"/>
              </w:rPr>
              <w:t>1</w:t>
            </w:r>
          </w:p>
        </w:tc>
        <w:tc>
          <w:tcPr>
            <w:tcW w:w="1241" w:type="dxa"/>
          </w:tcPr>
          <w:p w14:paraId="031F251E" w14:textId="77777777" w:rsidR="006D485B" w:rsidRPr="000C4658" w:rsidRDefault="006D485B">
            <w:pPr>
              <w:pStyle w:val="TableParagraph"/>
              <w:rPr>
                <w:rFonts w:ascii="Times New Roman"/>
                <w:sz w:val="16"/>
              </w:rPr>
            </w:pPr>
          </w:p>
        </w:tc>
        <w:tc>
          <w:tcPr>
            <w:tcW w:w="1589" w:type="dxa"/>
          </w:tcPr>
          <w:p w14:paraId="5CDF9C1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9749819" w14:textId="77777777" w:rsidR="006D485B" w:rsidRPr="000C4658" w:rsidRDefault="00C01BB2">
            <w:pPr>
              <w:pStyle w:val="TableParagraph"/>
              <w:spacing w:before="138"/>
              <w:ind w:left="68"/>
              <w:rPr>
                <w:sz w:val="16"/>
              </w:rPr>
            </w:pPr>
            <w:r w:rsidRPr="000C4658">
              <w:rPr>
                <w:sz w:val="16"/>
              </w:rPr>
              <w:t>2.1.1.2</w:t>
            </w:r>
          </w:p>
        </w:tc>
        <w:tc>
          <w:tcPr>
            <w:tcW w:w="2745" w:type="dxa"/>
          </w:tcPr>
          <w:p w14:paraId="58FBAADB"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49D6811A" w14:textId="77777777" w:rsidR="006D485B" w:rsidRPr="000C4658" w:rsidRDefault="00C01BB2">
            <w:pPr>
              <w:pStyle w:val="TableParagraph"/>
              <w:spacing w:before="138"/>
              <w:ind w:left="69"/>
              <w:rPr>
                <w:sz w:val="16"/>
              </w:rPr>
            </w:pPr>
            <w:r w:rsidRPr="000C4658">
              <w:rPr>
                <w:sz w:val="16"/>
              </w:rPr>
              <w:t>1.1.1.2</w:t>
            </w:r>
          </w:p>
        </w:tc>
        <w:tc>
          <w:tcPr>
            <w:tcW w:w="1845" w:type="dxa"/>
          </w:tcPr>
          <w:p w14:paraId="4523B1B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ADAE602" w14:textId="77777777">
        <w:trPr>
          <w:trHeight w:val="690"/>
        </w:trPr>
        <w:tc>
          <w:tcPr>
            <w:tcW w:w="504" w:type="dxa"/>
          </w:tcPr>
          <w:p w14:paraId="234D73EC" w14:textId="77777777" w:rsidR="006D485B" w:rsidRPr="000C4658" w:rsidRDefault="006D485B">
            <w:pPr>
              <w:pStyle w:val="TableParagraph"/>
              <w:spacing w:before="7"/>
              <w:rPr>
                <w:rFonts w:ascii="Times New Roman"/>
                <w:sz w:val="21"/>
              </w:rPr>
            </w:pPr>
          </w:p>
          <w:p w14:paraId="6D64EB04" w14:textId="77777777" w:rsidR="006D485B" w:rsidRPr="000C4658" w:rsidRDefault="00C01BB2">
            <w:pPr>
              <w:pStyle w:val="TableParagraph"/>
              <w:ind w:right="97"/>
              <w:jc w:val="right"/>
              <w:rPr>
                <w:sz w:val="16"/>
              </w:rPr>
            </w:pPr>
            <w:r w:rsidRPr="000C4658">
              <w:rPr>
                <w:sz w:val="16"/>
              </w:rPr>
              <w:t>332</w:t>
            </w:r>
          </w:p>
        </w:tc>
        <w:tc>
          <w:tcPr>
            <w:tcW w:w="2734" w:type="dxa"/>
          </w:tcPr>
          <w:p w14:paraId="5398E0D4" w14:textId="77777777" w:rsidR="006D485B" w:rsidRPr="000C4658" w:rsidRDefault="00C01BB2">
            <w:pPr>
              <w:pStyle w:val="TableParagraph"/>
              <w:spacing w:before="66"/>
              <w:ind w:left="69" w:right="259"/>
              <w:rPr>
                <w:sz w:val="16"/>
              </w:rPr>
            </w:pPr>
            <w:r w:rsidRPr="000C4658">
              <w:rPr>
                <w:sz w:val="16"/>
              </w:rPr>
              <w:t>Servicios de diseño, arquitectura, ingeniería y actividades relacionadas</w:t>
            </w:r>
          </w:p>
        </w:tc>
        <w:tc>
          <w:tcPr>
            <w:tcW w:w="1001" w:type="dxa"/>
          </w:tcPr>
          <w:p w14:paraId="2AF5FFE8" w14:textId="77777777" w:rsidR="006D485B" w:rsidRPr="000C4658" w:rsidRDefault="006D485B">
            <w:pPr>
              <w:pStyle w:val="TableParagraph"/>
              <w:spacing w:before="7"/>
              <w:rPr>
                <w:rFonts w:ascii="Times New Roman"/>
                <w:sz w:val="21"/>
              </w:rPr>
            </w:pPr>
          </w:p>
          <w:p w14:paraId="3A67276C" w14:textId="77777777" w:rsidR="006D485B" w:rsidRPr="000C4658" w:rsidRDefault="00C01BB2">
            <w:pPr>
              <w:pStyle w:val="TableParagraph"/>
              <w:ind w:left="452"/>
              <w:rPr>
                <w:sz w:val="16"/>
              </w:rPr>
            </w:pPr>
            <w:r w:rsidRPr="000C4658">
              <w:rPr>
                <w:sz w:val="16"/>
              </w:rPr>
              <w:t>1</w:t>
            </w:r>
          </w:p>
        </w:tc>
        <w:tc>
          <w:tcPr>
            <w:tcW w:w="1241" w:type="dxa"/>
          </w:tcPr>
          <w:p w14:paraId="2260204B" w14:textId="77777777" w:rsidR="006D485B" w:rsidRPr="000C4658" w:rsidRDefault="006D485B">
            <w:pPr>
              <w:pStyle w:val="TableParagraph"/>
              <w:rPr>
                <w:rFonts w:ascii="Times New Roman"/>
                <w:sz w:val="16"/>
              </w:rPr>
            </w:pPr>
          </w:p>
        </w:tc>
        <w:tc>
          <w:tcPr>
            <w:tcW w:w="1589" w:type="dxa"/>
          </w:tcPr>
          <w:p w14:paraId="5CC3B0B7" w14:textId="77777777" w:rsidR="006D485B" w:rsidRPr="000C4658" w:rsidRDefault="006D485B">
            <w:pPr>
              <w:pStyle w:val="TableParagraph"/>
              <w:spacing w:before="7"/>
              <w:rPr>
                <w:rFonts w:ascii="Times New Roman"/>
                <w:sz w:val="21"/>
              </w:rPr>
            </w:pPr>
          </w:p>
          <w:p w14:paraId="5A5F43A8"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3B36272" w14:textId="77777777" w:rsidR="006D485B" w:rsidRPr="000C4658" w:rsidRDefault="006D485B">
            <w:pPr>
              <w:pStyle w:val="TableParagraph"/>
              <w:spacing w:before="7"/>
              <w:rPr>
                <w:rFonts w:ascii="Times New Roman"/>
                <w:sz w:val="21"/>
              </w:rPr>
            </w:pPr>
          </w:p>
          <w:p w14:paraId="63D45DCB" w14:textId="77777777" w:rsidR="006D485B" w:rsidRPr="000C4658" w:rsidRDefault="00C01BB2">
            <w:pPr>
              <w:pStyle w:val="TableParagraph"/>
              <w:ind w:left="68"/>
              <w:rPr>
                <w:sz w:val="16"/>
              </w:rPr>
            </w:pPr>
            <w:r w:rsidRPr="000C4658">
              <w:rPr>
                <w:sz w:val="16"/>
              </w:rPr>
              <w:t>2.1.1.2</w:t>
            </w:r>
          </w:p>
        </w:tc>
        <w:tc>
          <w:tcPr>
            <w:tcW w:w="2745" w:type="dxa"/>
          </w:tcPr>
          <w:p w14:paraId="651F1F4B" w14:textId="77777777" w:rsidR="006D485B" w:rsidRPr="000C4658" w:rsidRDefault="00C01BB2">
            <w:pPr>
              <w:pStyle w:val="TableParagraph"/>
              <w:spacing w:before="158"/>
              <w:ind w:left="68" w:right="413"/>
              <w:rPr>
                <w:sz w:val="16"/>
              </w:rPr>
            </w:pPr>
            <w:r w:rsidRPr="000C4658">
              <w:rPr>
                <w:sz w:val="16"/>
              </w:rPr>
              <w:t>Proveedores por Pagar a Corto Plazo</w:t>
            </w:r>
          </w:p>
        </w:tc>
        <w:tc>
          <w:tcPr>
            <w:tcW w:w="736" w:type="dxa"/>
          </w:tcPr>
          <w:p w14:paraId="76006552" w14:textId="77777777" w:rsidR="006D485B" w:rsidRPr="000C4658" w:rsidRDefault="006D485B">
            <w:pPr>
              <w:pStyle w:val="TableParagraph"/>
              <w:spacing w:before="7"/>
              <w:rPr>
                <w:rFonts w:ascii="Times New Roman"/>
                <w:sz w:val="21"/>
              </w:rPr>
            </w:pPr>
          </w:p>
          <w:p w14:paraId="083BFC45" w14:textId="77777777" w:rsidR="006D485B" w:rsidRPr="000C4658" w:rsidRDefault="00C01BB2">
            <w:pPr>
              <w:pStyle w:val="TableParagraph"/>
              <w:ind w:left="69"/>
              <w:rPr>
                <w:sz w:val="16"/>
              </w:rPr>
            </w:pPr>
            <w:r w:rsidRPr="000C4658">
              <w:rPr>
                <w:sz w:val="16"/>
              </w:rPr>
              <w:t>1.1.1.2</w:t>
            </w:r>
          </w:p>
        </w:tc>
        <w:tc>
          <w:tcPr>
            <w:tcW w:w="1845" w:type="dxa"/>
          </w:tcPr>
          <w:p w14:paraId="004991C0" w14:textId="77777777" w:rsidR="006D485B" w:rsidRPr="000C4658" w:rsidRDefault="006D485B">
            <w:pPr>
              <w:pStyle w:val="TableParagraph"/>
              <w:spacing w:before="7"/>
              <w:rPr>
                <w:rFonts w:ascii="Times New Roman"/>
                <w:sz w:val="21"/>
              </w:rPr>
            </w:pPr>
          </w:p>
          <w:p w14:paraId="21692C72" w14:textId="77777777" w:rsidR="006D485B" w:rsidRPr="000C4658" w:rsidRDefault="00C01BB2">
            <w:pPr>
              <w:pStyle w:val="TableParagraph"/>
              <w:ind w:left="67"/>
              <w:rPr>
                <w:sz w:val="16"/>
              </w:rPr>
            </w:pPr>
            <w:r w:rsidRPr="000C4658">
              <w:rPr>
                <w:sz w:val="16"/>
              </w:rPr>
              <w:t>Bancos/Tesorería</w:t>
            </w:r>
          </w:p>
        </w:tc>
      </w:tr>
      <w:tr w:rsidR="006D485B" w:rsidRPr="000C4658" w14:paraId="364D00A8" w14:textId="77777777">
        <w:trPr>
          <w:trHeight w:val="464"/>
        </w:trPr>
        <w:tc>
          <w:tcPr>
            <w:tcW w:w="504" w:type="dxa"/>
          </w:tcPr>
          <w:p w14:paraId="1AB6C5BA" w14:textId="77777777" w:rsidR="006D485B" w:rsidRPr="000C4658" w:rsidRDefault="00C01BB2">
            <w:pPr>
              <w:pStyle w:val="TableParagraph"/>
              <w:spacing w:before="136"/>
              <w:ind w:right="97"/>
              <w:jc w:val="right"/>
              <w:rPr>
                <w:sz w:val="16"/>
              </w:rPr>
            </w:pPr>
            <w:r w:rsidRPr="000C4658">
              <w:rPr>
                <w:sz w:val="16"/>
              </w:rPr>
              <w:t>334</w:t>
            </w:r>
          </w:p>
        </w:tc>
        <w:tc>
          <w:tcPr>
            <w:tcW w:w="2734" w:type="dxa"/>
          </w:tcPr>
          <w:p w14:paraId="70CC32BB" w14:textId="77777777" w:rsidR="006D485B" w:rsidRPr="000C4658" w:rsidRDefault="00C01BB2">
            <w:pPr>
              <w:pStyle w:val="TableParagraph"/>
              <w:spacing w:before="136"/>
              <w:ind w:left="69"/>
              <w:rPr>
                <w:sz w:val="16"/>
              </w:rPr>
            </w:pPr>
            <w:r w:rsidRPr="000C4658">
              <w:rPr>
                <w:sz w:val="16"/>
              </w:rPr>
              <w:t>Servicios de capacitación</w:t>
            </w:r>
          </w:p>
        </w:tc>
        <w:tc>
          <w:tcPr>
            <w:tcW w:w="1001" w:type="dxa"/>
          </w:tcPr>
          <w:p w14:paraId="64C318AE" w14:textId="77777777" w:rsidR="006D485B" w:rsidRPr="000C4658" w:rsidRDefault="00C01BB2">
            <w:pPr>
              <w:pStyle w:val="TableParagraph"/>
              <w:spacing w:before="136"/>
              <w:ind w:left="452"/>
              <w:rPr>
                <w:sz w:val="16"/>
              </w:rPr>
            </w:pPr>
            <w:r w:rsidRPr="000C4658">
              <w:rPr>
                <w:sz w:val="16"/>
              </w:rPr>
              <w:t>1</w:t>
            </w:r>
          </w:p>
        </w:tc>
        <w:tc>
          <w:tcPr>
            <w:tcW w:w="1241" w:type="dxa"/>
          </w:tcPr>
          <w:p w14:paraId="2B96C904" w14:textId="77777777" w:rsidR="006D485B" w:rsidRPr="000C4658" w:rsidRDefault="006D485B">
            <w:pPr>
              <w:pStyle w:val="TableParagraph"/>
              <w:rPr>
                <w:rFonts w:ascii="Times New Roman"/>
                <w:sz w:val="16"/>
              </w:rPr>
            </w:pPr>
          </w:p>
        </w:tc>
        <w:tc>
          <w:tcPr>
            <w:tcW w:w="1589" w:type="dxa"/>
          </w:tcPr>
          <w:p w14:paraId="52AA7751"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0B04899" w14:textId="77777777" w:rsidR="006D485B" w:rsidRPr="000C4658" w:rsidRDefault="00C01BB2">
            <w:pPr>
              <w:pStyle w:val="TableParagraph"/>
              <w:spacing w:before="136"/>
              <w:ind w:left="68"/>
              <w:rPr>
                <w:sz w:val="16"/>
              </w:rPr>
            </w:pPr>
            <w:r w:rsidRPr="000C4658">
              <w:rPr>
                <w:sz w:val="16"/>
              </w:rPr>
              <w:t>2.1.1.2</w:t>
            </w:r>
          </w:p>
        </w:tc>
        <w:tc>
          <w:tcPr>
            <w:tcW w:w="2745" w:type="dxa"/>
          </w:tcPr>
          <w:p w14:paraId="35DDFE2F"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06D1A6E" w14:textId="77777777" w:rsidR="006D485B" w:rsidRPr="000C4658" w:rsidRDefault="00C01BB2">
            <w:pPr>
              <w:pStyle w:val="TableParagraph"/>
              <w:spacing w:before="136"/>
              <w:ind w:left="69"/>
              <w:rPr>
                <w:sz w:val="16"/>
              </w:rPr>
            </w:pPr>
            <w:r w:rsidRPr="000C4658">
              <w:rPr>
                <w:sz w:val="16"/>
              </w:rPr>
              <w:t>1.1.1.2</w:t>
            </w:r>
          </w:p>
        </w:tc>
        <w:tc>
          <w:tcPr>
            <w:tcW w:w="1845" w:type="dxa"/>
          </w:tcPr>
          <w:p w14:paraId="149BC122"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673ED8A6" w14:textId="77777777">
        <w:trPr>
          <w:trHeight w:val="464"/>
        </w:trPr>
        <w:tc>
          <w:tcPr>
            <w:tcW w:w="504" w:type="dxa"/>
          </w:tcPr>
          <w:p w14:paraId="431EF590" w14:textId="77777777" w:rsidR="006D485B" w:rsidRPr="000C4658" w:rsidRDefault="00C01BB2">
            <w:pPr>
              <w:pStyle w:val="TableParagraph"/>
              <w:spacing w:before="138"/>
              <w:ind w:right="97"/>
              <w:jc w:val="right"/>
              <w:rPr>
                <w:sz w:val="16"/>
              </w:rPr>
            </w:pPr>
            <w:r w:rsidRPr="000C4658">
              <w:rPr>
                <w:sz w:val="16"/>
              </w:rPr>
              <w:t>335</w:t>
            </w:r>
          </w:p>
        </w:tc>
        <w:tc>
          <w:tcPr>
            <w:tcW w:w="2734" w:type="dxa"/>
          </w:tcPr>
          <w:p w14:paraId="15BF6890" w14:textId="77777777" w:rsidR="006D485B" w:rsidRPr="000C4658" w:rsidRDefault="00C01BB2">
            <w:pPr>
              <w:pStyle w:val="TableParagraph"/>
              <w:spacing w:before="45"/>
              <w:ind w:left="69" w:right="108"/>
              <w:rPr>
                <w:sz w:val="16"/>
              </w:rPr>
            </w:pPr>
            <w:r w:rsidRPr="000C4658">
              <w:rPr>
                <w:sz w:val="16"/>
              </w:rPr>
              <w:t>Servicios de investigación científica y desarrollo</w:t>
            </w:r>
          </w:p>
        </w:tc>
        <w:tc>
          <w:tcPr>
            <w:tcW w:w="1001" w:type="dxa"/>
          </w:tcPr>
          <w:p w14:paraId="6B1B0838" w14:textId="77777777" w:rsidR="006D485B" w:rsidRPr="000C4658" w:rsidRDefault="00C01BB2">
            <w:pPr>
              <w:pStyle w:val="TableParagraph"/>
              <w:spacing w:before="138"/>
              <w:ind w:left="452"/>
              <w:rPr>
                <w:sz w:val="16"/>
              </w:rPr>
            </w:pPr>
            <w:r w:rsidRPr="000C4658">
              <w:rPr>
                <w:sz w:val="16"/>
              </w:rPr>
              <w:t>1</w:t>
            </w:r>
          </w:p>
        </w:tc>
        <w:tc>
          <w:tcPr>
            <w:tcW w:w="1241" w:type="dxa"/>
          </w:tcPr>
          <w:p w14:paraId="0717371F" w14:textId="77777777" w:rsidR="006D485B" w:rsidRPr="000C4658" w:rsidRDefault="006D485B">
            <w:pPr>
              <w:pStyle w:val="TableParagraph"/>
              <w:rPr>
                <w:rFonts w:ascii="Times New Roman"/>
                <w:sz w:val="16"/>
              </w:rPr>
            </w:pPr>
          </w:p>
        </w:tc>
        <w:tc>
          <w:tcPr>
            <w:tcW w:w="1589" w:type="dxa"/>
          </w:tcPr>
          <w:p w14:paraId="20AA4D9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06F95F0" w14:textId="77777777" w:rsidR="006D485B" w:rsidRPr="000C4658" w:rsidRDefault="00C01BB2">
            <w:pPr>
              <w:pStyle w:val="TableParagraph"/>
              <w:spacing w:before="138"/>
              <w:ind w:left="68"/>
              <w:rPr>
                <w:sz w:val="16"/>
              </w:rPr>
            </w:pPr>
            <w:r w:rsidRPr="000C4658">
              <w:rPr>
                <w:sz w:val="16"/>
              </w:rPr>
              <w:t>2.1.1.2</w:t>
            </w:r>
          </w:p>
        </w:tc>
        <w:tc>
          <w:tcPr>
            <w:tcW w:w="2745" w:type="dxa"/>
          </w:tcPr>
          <w:p w14:paraId="13D7EA3D"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5D41D5AA" w14:textId="77777777" w:rsidR="006D485B" w:rsidRPr="000C4658" w:rsidRDefault="00C01BB2">
            <w:pPr>
              <w:pStyle w:val="TableParagraph"/>
              <w:spacing w:before="138"/>
              <w:ind w:left="69"/>
              <w:rPr>
                <w:sz w:val="16"/>
              </w:rPr>
            </w:pPr>
            <w:r w:rsidRPr="000C4658">
              <w:rPr>
                <w:sz w:val="16"/>
              </w:rPr>
              <w:t>1.1.1.2</w:t>
            </w:r>
          </w:p>
        </w:tc>
        <w:tc>
          <w:tcPr>
            <w:tcW w:w="1845" w:type="dxa"/>
          </w:tcPr>
          <w:p w14:paraId="41AEBAB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7529E53" w14:textId="77777777">
        <w:trPr>
          <w:trHeight w:val="464"/>
        </w:trPr>
        <w:tc>
          <w:tcPr>
            <w:tcW w:w="504" w:type="dxa"/>
          </w:tcPr>
          <w:p w14:paraId="710A3909" w14:textId="77777777" w:rsidR="006D485B" w:rsidRPr="000C4658" w:rsidRDefault="00C01BB2">
            <w:pPr>
              <w:pStyle w:val="TableParagraph"/>
              <w:spacing w:before="138"/>
              <w:ind w:right="97"/>
              <w:jc w:val="right"/>
              <w:rPr>
                <w:sz w:val="16"/>
              </w:rPr>
            </w:pPr>
            <w:r w:rsidRPr="000C4658">
              <w:rPr>
                <w:sz w:val="16"/>
              </w:rPr>
              <w:t>336</w:t>
            </w:r>
          </w:p>
        </w:tc>
        <w:tc>
          <w:tcPr>
            <w:tcW w:w="2734" w:type="dxa"/>
          </w:tcPr>
          <w:p w14:paraId="303AFB37" w14:textId="77777777" w:rsidR="006D485B" w:rsidRPr="000C4658" w:rsidRDefault="00C01BB2">
            <w:pPr>
              <w:pStyle w:val="TableParagraph"/>
              <w:spacing w:before="45"/>
              <w:ind w:left="69" w:right="99"/>
              <w:rPr>
                <w:sz w:val="16"/>
              </w:rPr>
            </w:pPr>
            <w:r w:rsidRPr="000C4658">
              <w:rPr>
                <w:sz w:val="16"/>
              </w:rPr>
              <w:t>Servicios de apoyo administrativo, traducción, fotocopiado e impresión</w:t>
            </w:r>
          </w:p>
        </w:tc>
        <w:tc>
          <w:tcPr>
            <w:tcW w:w="1001" w:type="dxa"/>
          </w:tcPr>
          <w:p w14:paraId="61C44B04" w14:textId="77777777" w:rsidR="006D485B" w:rsidRPr="000C4658" w:rsidRDefault="00C01BB2">
            <w:pPr>
              <w:pStyle w:val="TableParagraph"/>
              <w:spacing w:before="138"/>
              <w:ind w:left="452"/>
              <w:rPr>
                <w:sz w:val="16"/>
              </w:rPr>
            </w:pPr>
            <w:r w:rsidRPr="000C4658">
              <w:rPr>
                <w:sz w:val="16"/>
              </w:rPr>
              <w:t>1</w:t>
            </w:r>
          </w:p>
        </w:tc>
        <w:tc>
          <w:tcPr>
            <w:tcW w:w="1241" w:type="dxa"/>
          </w:tcPr>
          <w:p w14:paraId="427EB0B8" w14:textId="77777777" w:rsidR="006D485B" w:rsidRPr="000C4658" w:rsidRDefault="006D485B">
            <w:pPr>
              <w:pStyle w:val="TableParagraph"/>
              <w:rPr>
                <w:rFonts w:ascii="Times New Roman"/>
                <w:sz w:val="16"/>
              </w:rPr>
            </w:pPr>
          </w:p>
        </w:tc>
        <w:tc>
          <w:tcPr>
            <w:tcW w:w="1589" w:type="dxa"/>
          </w:tcPr>
          <w:p w14:paraId="114E5BA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61E390F" w14:textId="77777777" w:rsidR="006D485B" w:rsidRPr="000C4658" w:rsidRDefault="00C01BB2">
            <w:pPr>
              <w:pStyle w:val="TableParagraph"/>
              <w:spacing w:before="138"/>
              <w:ind w:left="68"/>
              <w:rPr>
                <w:sz w:val="16"/>
              </w:rPr>
            </w:pPr>
            <w:r w:rsidRPr="000C4658">
              <w:rPr>
                <w:sz w:val="16"/>
              </w:rPr>
              <w:t>2.1.1.2</w:t>
            </w:r>
          </w:p>
        </w:tc>
        <w:tc>
          <w:tcPr>
            <w:tcW w:w="2745" w:type="dxa"/>
          </w:tcPr>
          <w:p w14:paraId="507FBACE"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4F2E602E" w14:textId="77777777" w:rsidR="006D485B" w:rsidRPr="000C4658" w:rsidRDefault="00C01BB2">
            <w:pPr>
              <w:pStyle w:val="TableParagraph"/>
              <w:spacing w:before="138"/>
              <w:ind w:left="69"/>
              <w:rPr>
                <w:sz w:val="16"/>
              </w:rPr>
            </w:pPr>
            <w:r w:rsidRPr="000C4658">
              <w:rPr>
                <w:sz w:val="16"/>
              </w:rPr>
              <w:t>1.1.1.2</w:t>
            </w:r>
          </w:p>
        </w:tc>
        <w:tc>
          <w:tcPr>
            <w:tcW w:w="1845" w:type="dxa"/>
          </w:tcPr>
          <w:p w14:paraId="412C9B6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6CE4C10" w14:textId="77777777">
        <w:trPr>
          <w:trHeight w:val="464"/>
        </w:trPr>
        <w:tc>
          <w:tcPr>
            <w:tcW w:w="504" w:type="dxa"/>
          </w:tcPr>
          <w:p w14:paraId="6790C32C" w14:textId="77777777" w:rsidR="006D485B" w:rsidRPr="000C4658" w:rsidRDefault="00C01BB2">
            <w:pPr>
              <w:pStyle w:val="TableParagraph"/>
              <w:spacing w:before="138"/>
              <w:ind w:right="97"/>
              <w:jc w:val="right"/>
              <w:rPr>
                <w:sz w:val="16"/>
              </w:rPr>
            </w:pPr>
            <w:r w:rsidRPr="000C4658">
              <w:rPr>
                <w:sz w:val="16"/>
              </w:rPr>
              <w:t>338</w:t>
            </w:r>
          </w:p>
        </w:tc>
        <w:tc>
          <w:tcPr>
            <w:tcW w:w="2734" w:type="dxa"/>
          </w:tcPr>
          <w:p w14:paraId="379C53D7" w14:textId="77777777" w:rsidR="006D485B" w:rsidRPr="000C4658" w:rsidRDefault="00C01BB2">
            <w:pPr>
              <w:pStyle w:val="TableParagraph"/>
              <w:spacing w:before="138"/>
              <w:ind w:left="69"/>
              <w:rPr>
                <w:sz w:val="16"/>
              </w:rPr>
            </w:pPr>
            <w:r w:rsidRPr="000C4658">
              <w:rPr>
                <w:sz w:val="16"/>
              </w:rPr>
              <w:t>Servicios de vigilancia</w:t>
            </w:r>
          </w:p>
        </w:tc>
        <w:tc>
          <w:tcPr>
            <w:tcW w:w="1001" w:type="dxa"/>
          </w:tcPr>
          <w:p w14:paraId="03492551" w14:textId="77777777" w:rsidR="006D485B" w:rsidRPr="000C4658" w:rsidRDefault="00C01BB2">
            <w:pPr>
              <w:pStyle w:val="TableParagraph"/>
              <w:spacing w:before="138"/>
              <w:ind w:left="452"/>
              <w:rPr>
                <w:sz w:val="16"/>
              </w:rPr>
            </w:pPr>
            <w:r w:rsidRPr="000C4658">
              <w:rPr>
                <w:sz w:val="16"/>
              </w:rPr>
              <w:t>1</w:t>
            </w:r>
          </w:p>
        </w:tc>
        <w:tc>
          <w:tcPr>
            <w:tcW w:w="1241" w:type="dxa"/>
          </w:tcPr>
          <w:p w14:paraId="28294F79" w14:textId="77777777" w:rsidR="006D485B" w:rsidRPr="000C4658" w:rsidRDefault="006D485B">
            <w:pPr>
              <w:pStyle w:val="TableParagraph"/>
              <w:rPr>
                <w:rFonts w:ascii="Times New Roman"/>
                <w:sz w:val="16"/>
              </w:rPr>
            </w:pPr>
          </w:p>
        </w:tc>
        <w:tc>
          <w:tcPr>
            <w:tcW w:w="1589" w:type="dxa"/>
          </w:tcPr>
          <w:p w14:paraId="53DA8D8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2746A35" w14:textId="77777777" w:rsidR="006D485B" w:rsidRPr="000C4658" w:rsidRDefault="00C01BB2">
            <w:pPr>
              <w:pStyle w:val="TableParagraph"/>
              <w:spacing w:before="138"/>
              <w:ind w:left="68"/>
              <w:rPr>
                <w:sz w:val="16"/>
              </w:rPr>
            </w:pPr>
            <w:r w:rsidRPr="000C4658">
              <w:rPr>
                <w:sz w:val="16"/>
              </w:rPr>
              <w:t>2.1.1.2</w:t>
            </w:r>
          </w:p>
        </w:tc>
        <w:tc>
          <w:tcPr>
            <w:tcW w:w="2745" w:type="dxa"/>
          </w:tcPr>
          <w:p w14:paraId="471B37E3"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7A3BE7FD" w14:textId="77777777" w:rsidR="006D485B" w:rsidRPr="000C4658" w:rsidRDefault="00C01BB2">
            <w:pPr>
              <w:pStyle w:val="TableParagraph"/>
              <w:spacing w:before="138"/>
              <w:ind w:left="69"/>
              <w:rPr>
                <w:sz w:val="16"/>
              </w:rPr>
            </w:pPr>
            <w:r w:rsidRPr="000C4658">
              <w:rPr>
                <w:sz w:val="16"/>
              </w:rPr>
              <w:t>1.1.1.2</w:t>
            </w:r>
          </w:p>
        </w:tc>
        <w:tc>
          <w:tcPr>
            <w:tcW w:w="1845" w:type="dxa"/>
          </w:tcPr>
          <w:p w14:paraId="673FD4A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B426390" w14:textId="77777777">
        <w:trPr>
          <w:trHeight w:val="464"/>
        </w:trPr>
        <w:tc>
          <w:tcPr>
            <w:tcW w:w="504" w:type="dxa"/>
          </w:tcPr>
          <w:p w14:paraId="0348AE2D" w14:textId="77777777" w:rsidR="006D485B" w:rsidRPr="000C4658" w:rsidRDefault="00C01BB2">
            <w:pPr>
              <w:pStyle w:val="TableParagraph"/>
              <w:spacing w:before="138"/>
              <w:ind w:right="97"/>
              <w:jc w:val="right"/>
              <w:rPr>
                <w:sz w:val="16"/>
              </w:rPr>
            </w:pPr>
            <w:r w:rsidRPr="000C4658">
              <w:rPr>
                <w:sz w:val="16"/>
              </w:rPr>
              <w:t>339</w:t>
            </w:r>
          </w:p>
        </w:tc>
        <w:tc>
          <w:tcPr>
            <w:tcW w:w="2734" w:type="dxa"/>
          </w:tcPr>
          <w:p w14:paraId="164E95D8" w14:textId="77777777" w:rsidR="006D485B" w:rsidRPr="000C4658" w:rsidRDefault="00C01BB2">
            <w:pPr>
              <w:pStyle w:val="TableParagraph"/>
              <w:spacing w:before="45"/>
              <w:ind w:left="69" w:right="55"/>
              <w:rPr>
                <w:sz w:val="16"/>
              </w:rPr>
            </w:pPr>
            <w:r w:rsidRPr="000C4658">
              <w:rPr>
                <w:sz w:val="16"/>
              </w:rPr>
              <w:t>Servicios profesionales, científicos y técnicos integrales</w:t>
            </w:r>
          </w:p>
        </w:tc>
        <w:tc>
          <w:tcPr>
            <w:tcW w:w="1001" w:type="dxa"/>
          </w:tcPr>
          <w:p w14:paraId="5FD73A5D" w14:textId="77777777" w:rsidR="006D485B" w:rsidRPr="000C4658" w:rsidRDefault="00C01BB2">
            <w:pPr>
              <w:pStyle w:val="TableParagraph"/>
              <w:spacing w:before="138"/>
              <w:ind w:left="452"/>
              <w:rPr>
                <w:sz w:val="16"/>
              </w:rPr>
            </w:pPr>
            <w:r w:rsidRPr="000C4658">
              <w:rPr>
                <w:sz w:val="16"/>
              </w:rPr>
              <w:t>1</w:t>
            </w:r>
          </w:p>
        </w:tc>
        <w:tc>
          <w:tcPr>
            <w:tcW w:w="1241" w:type="dxa"/>
          </w:tcPr>
          <w:p w14:paraId="5EE6E9C9" w14:textId="77777777" w:rsidR="006D485B" w:rsidRPr="000C4658" w:rsidRDefault="006D485B">
            <w:pPr>
              <w:pStyle w:val="TableParagraph"/>
              <w:rPr>
                <w:rFonts w:ascii="Times New Roman"/>
                <w:sz w:val="16"/>
              </w:rPr>
            </w:pPr>
          </w:p>
        </w:tc>
        <w:tc>
          <w:tcPr>
            <w:tcW w:w="1589" w:type="dxa"/>
          </w:tcPr>
          <w:p w14:paraId="5BA3A25A"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F984AD6" w14:textId="77777777" w:rsidR="006D485B" w:rsidRPr="000C4658" w:rsidRDefault="00C01BB2">
            <w:pPr>
              <w:pStyle w:val="TableParagraph"/>
              <w:spacing w:before="138"/>
              <w:ind w:left="68"/>
              <w:rPr>
                <w:sz w:val="16"/>
              </w:rPr>
            </w:pPr>
            <w:r w:rsidRPr="000C4658">
              <w:rPr>
                <w:sz w:val="16"/>
              </w:rPr>
              <w:t>2.1.1.2</w:t>
            </w:r>
          </w:p>
        </w:tc>
        <w:tc>
          <w:tcPr>
            <w:tcW w:w="2745" w:type="dxa"/>
          </w:tcPr>
          <w:p w14:paraId="007BBC0D"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5E9FD11" w14:textId="77777777" w:rsidR="006D485B" w:rsidRPr="000C4658" w:rsidRDefault="00C01BB2">
            <w:pPr>
              <w:pStyle w:val="TableParagraph"/>
              <w:spacing w:before="138"/>
              <w:ind w:left="69"/>
              <w:rPr>
                <w:sz w:val="16"/>
              </w:rPr>
            </w:pPr>
            <w:r w:rsidRPr="000C4658">
              <w:rPr>
                <w:sz w:val="16"/>
              </w:rPr>
              <w:t>1.1.1.2</w:t>
            </w:r>
          </w:p>
        </w:tc>
        <w:tc>
          <w:tcPr>
            <w:tcW w:w="1845" w:type="dxa"/>
          </w:tcPr>
          <w:p w14:paraId="1C9E2D73"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8283F66" w14:textId="77777777">
        <w:trPr>
          <w:trHeight w:val="464"/>
        </w:trPr>
        <w:tc>
          <w:tcPr>
            <w:tcW w:w="504" w:type="dxa"/>
          </w:tcPr>
          <w:p w14:paraId="3CF27825" w14:textId="77777777" w:rsidR="006D485B" w:rsidRPr="000C4658" w:rsidRDefault="00C01BB2">
            <w:pPr>
              <w:pStyle w:val="TableParagraph"/>
              <w:spacing w:before="138"/>
              <w:ind w:right="97"/>
              <w:jc w:val="right"/>
              <w:rPr>
                <w:sz w:val="16"/>
              </w:rPr>
            </w:pPr>
            <w:r w:rsidRPr="000C4658">
              <w:rPr>
                <w:sz w:val="16"/>
              </w:rPr>
              <w:t>341</w:t>
            </w:r>
          </w:p>
        </w:tc>
        <w:tc>
          <w:tcPr>
            <w:tcW w:w="2734" w:type="dxa"/>
          </w:tcPr>
          <w:p w14:paraId="3CF80A2B" w14:textId="77777777" w:rsidR="006D485B" w:rsidRPr="000C4658" w:rsidRDefault="00C01BB2">
            <w:pPr>
              <w:pStyle w:val="TableParagraph"/>
              <w:spacing w:before="138"/>
              <w:ind w:left="69"/>
              <w:rPr>
                <w:sz w:val="16"/>
              </w:rPr>
            </w:pPr>
            <w:r w:rsidRPr="000C4658">
              <w:rPr>
                <w:sz w:val="16"/>
              </w:rPr>
              <w:t>Servicios financieros y bancarios</w:t>
            </w:r>
          </w:p>
        </w:tc>
        <w:tc>
          <w:tcPr>
            <w:tcW w:w="1001" w:type="dxa"/>
          </w:tcPr>
          <w:p w14:paraId="12AAEE96" w14:textId="77777777" w:rsidR="006D485B" w:rsidRPr="000C4658" w:rsidRDefault="00C01BB2">
            <w:pPr>
              <w:pStyle w:val="TableParagraph"/>
              <w:spacing w:before="138"/>
              <w:ind w:left="452"/>
              <w:rPr>
                <w:sz w:val="16"/>
              </w:rPr>
            </w:pPr>
            <w:r w:rsidRPr="000C4658">
              <w:rPr>
                <w:sz w:val="16"/>
              </w:rPr>
              <w:t>1</w:t>
            </w:r>
          </w:p>
        </w:tc>
        <w:tc>
          <w:tcPr>
            <w:tcW w:w="1241" w:type="dxa"/>
          </w:tcPr>
          <w:p w14:paraId="428FB799" w14:textId="77777777" w:rsidR="006D485B" w:rsidRPr="000C4658" w:rsidRDefault="006D485B">
            <w:pPr>
              <w:pStyle w:val="TableParagraph"/>
              <w:rPr>
                <w:rFonts w:ascii="Times New Roman"/>
                <w:sz w:val="16"/>
              </w:rPr>
            </w:pPr>
          </w:p>
        </w:tc>
        <w:tc>
          <w:tcPr>
            <w:tcW w:w="1589" w:type="dxa"/>
          </w:tcPr>
          <w:p w14:paraId="1E8350E2"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EC2C1F3" w14:textId="77777777" w:rsidR="006D485B" w:rsidRPr="000C4658" w:rsidRDefault="00C01BB2">
            <w:pPr>
              <w:pStyle w:val="TableParagraph"/>
              <w:spacing w:before="138"/>
              <w:ind w:left="68"/>
              <w:rPr>
                <w:sz w:val="16"/>
              </w:rPr>
            </w:pPr>
            <w:r w:rsidRPr="000C4658">
              <w:rPr>
                <w:sz w:val="16"/>
              </w:rPr>
              <w:t>2.1.1.2</w:t>
            </w:r>
          </w:p>
        </w:tc>
        <w:tc>
          <w:tcPr>
            <w:tcW w:w="2745" w:type="dxa"/>
          </w:tcPr>
          <w:p w14:paraId="00974493"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62E5ED8" w14:textId="77777777" w:rsidR="006D485B" w:rsidRPr="000C4658" w:rsidRDefault="00C01BB2">
            <w:pPr>
              <w:pStyle w:val="TableParagraph"/>
              <w:spacing w:before="138"/>
              <w:ind w:left="69"/>
              <w:rPr>
                <w:sz w:val="16"/>
              </w:rPr>
            </w:pPr>
            <w:r w:rsidRPr="000C4658">
              <w:rPr>
                <w:sz w:val="16"/>
              </w:rPr>
              <w:t>1.1.1.2</w:t>
            </w:r>
          </w:p>
        </w:tc>
        <w:tc>
          <w:tcPr>
            <w:tcW w:w="1845" w:type="dxa"/>
          </w:tcPr>
          <w:p w14:paraId="7BF95B15"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EA58B37" w14:textId="77777777">
        <w:trPr>
          <w:trHeight w:val="464"/>
        </w:trPr>
        <w:tc>
          <w:tcPr>
            <w:tcW w:w="504" w:type="dxa"/>
          </w:tcPr>
          <w:p w14:paraId="2B14EED1" w14:textId="77777777" w:rsidR="006D485B" w:rsidRPr="000C4658" w:rsidRDefault="00C01BB2">
            <w:pPr>
              <w:pStyle w:val="TableParagraph"/>
              <w:spacing w:before="138"/>
              <w:ind w:right="97"/>
              <w:jc w:val="right"/>
              <w:rPr>
                <w:sz w:val="16"/>
              </w:rPr>
            </w:pPr>
            <w:r w:rsidRPr="000C4658">
              <w:rPr>
                <w:sz w:val="16"/>
              </w:rPr>
              <w:t>345</w:t>
            </w:r>
          </w:p>
        </w:tc>
        <w:tc>
          <w:tcPr>
            <w:tcW w:w="2734" w:type="dxa"/>
          </w:tcPr>
          <w:p w14:paraId="5D1A9BB2" w14:textId="77777777" w:rsidR="006D485B" w:rsidRPr="000C4658" w:rsidRDefault="00C01BB2">
            <w:pPr>
              <w:pStyle w:val="TableParagraph"/>
              <w:spacing w:before="138"/>
              <w:ind w:left="69"/>
              <w:rPr>
                <w:sz w:val="16"/>
              </w:rPr>
            </w:pPr>
            <w:r w:rsidRPr="000C4658">
              <w:rPr>
                <w:sz w:val="16"/>
              </w:rPr>
              <w:t>Seguro de bienes patrimoniales</w:t>
            </w:r>
          </w:p>
        </w:tc>
        <w:tc>
          <w:tcPr>
            <w:tcW w:w="1001" w:type="dxa"/>
          </w:tcPr>
          <w:p w14:paraId="60D3D859" w14:textId="77777777" w:rsidR="006D485B" w:rsidRPr="000C4658" w:rsidRDefault="00C01BB2">
            <w:pPr>
              <w:pStyle w:val="TableParagraph"/>
              <w:spacing w:before="138"/>
              <w:ind w:left="452"/>
              <w:rPr>
                <w:sz w:val="16"/>
              </w:rPr>
            </w:pPr>
            <w:r w:rsidRPr="000C4658">
              <w:rPr>
                <w:sz w:val="16"/>
              </w:rPr>
              <w:t>1</w:t>
            </w:r>
          </w:p>
        </w:tc>
        <w:tc>
          <w:tcPr>
            <w:tcW w:w="1241" w:type="dxa"/>
          </w:tcPr>
          <w:p w14:paraId="3A1FC29F" w14:textId="77777777" w:rsidR="006D485B" w:rsidRPr="000C4658" w:rsidRDefault="006D485B">
            <w:pPr>
              <w:pStyle w:val="TableParagraph"/>
              <w:rPr>
                <w:rFonts w:ascii="Times New Roman"/>
                <w:sz w:val="16"/>
              </w:rPr>
            </w:pPr>
          </w:p>
        </w:tc>
        <w:tc>
          <w:tcPr>
            <w:tcW w:w="1589" w:type="dxa"/>
          </w:tcPr>
          <w:p w14:paraId="6F7A2400"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BC416D3" w14:textId="77777777" w:rsidR="006D485B" w:rsidRPr="000C4658" w:rsidRDefault="00C01BB2">
            <w:pPr>
              <w:pStyle w:val="TableParagraph"/>
              <w:spacing w:before="138"/>
              <w:ind w:left="68"/>
              <w:rPr>
                <w:sz w:val="16"/>
              </w:rPr>
            </w:pPr>
            <w:r w:rsidRPr="000C4658">
              <w:rPr>
                <w:sz w:val="16"/>
              </w:rPr>
              <w:t>2.1.1.2</w:t>
            </w:r>
          </w:p>
        </w:tc>
        <w:tc>
          <w:tcPr>
            <w:tcW w:w="2745" w:type="dxa"/>
          </w:tcPr>
          <w:p w14:paraId="6CAC7C2F"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025079E" w14:textId="77777777" w:rsidR="006D485B" w:rsidRPr="000C4658" w:rsidRDefault="00C01BB2">
            <w:pPr>
              <w:pStyle w:val="TableParagraph"/>
              <w:spacing w:before="138"/>
              <w:ind w:left="69"/>
              <w:rPr>
                <w:sz w:val="16"/>
              </w:rPr>
            </w:pPr>
            <w:r w:rsidRPr="000C4658">
              <w:rPr>
                <w:sz w:val="16"/>
              </w:rPr>
              <w:t>1.1.1.2</w:t>
            </w:r>
          </w:p>
        </w:tc>
        <w:tc>
          <w:tcPr>
            <w:tcW w:w="1845" w:type="dxa"/>
          </w:tcPr>
          <w:p w14:paraId="17A20BA6"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7C35F76" w14:textId="77777777">
        <w:trPr>
          <w:trHeight w:val="464"/>
        </w:trPr>
        <w:tc>
          <w:tcPr>
            <w:tcW w:w="504" w:type="dxa"/>
          </w:tcPr>
          <w:p w14:paraId="6FDA8163" w14:textId="77777777" w:rsidR="006D485B" w:rsidRPr="000C4658" w:rsidRDefault="00C01BB2">
            <w:pPr>
              <w:pStyle w:val="TableParagraph"/>
              <w:spacing w:before="138"/>
              <w:ind w:right="97"/>
              <w:jc w:val="right"/>
              <w:rPr>
                <w:sz w:val="16"/>
              </w:rPr>
            </w:pPr>
            <w:r w:rsidRPr="000C4658">
              <w:rPr>
                <w:sz w:val="16"/>
              </w:rPr>
              <w:t>347</w:t>
            </w:r>
          </w:p>
        </w:tc>
        <w:tc>
          <w:tcPr>
            <w:tcW w:w="2734" w:type="dxa"/>
          </w:tcPr>
          <w:p w14:paraId="2CA2ACF3" w14:textId="77777777" w:rsidR="006D485B" w:rsidRPr="000C4658" w:rsidRDefault="00C01BB2">
            <w:pPr>
              <w:pStyle w:val="TableParagraph"/>
              <w:spacing w:before="138"/>
              <w:ind w:left="69"/>
              <w:rPr>
                <w:sz w:val="16"/>
              </w:rPr>
            </w:pPr>
            <w:r w:rsidRPr="000C4658">
              <w:rPr>
                <w:sz w:val="16"/>
              </w:rPr>
              <w:t>Fletes y maniobras</w:t>
            </w:r>
          </w:p>
        </w:tc>
        <w:tc>
          <w:tcPr>
            <w:tcW w:w="1001" w:type="dxa"/>
          </w:tcPr>
          <w:p w14:paraId="77D1B506" w14:textId="77777777" w:rsidR="006D485B" w:rsidRPr="000C4658" w:rsidRDefault="00C01BB2">
            <w:pPr>
              <w:pStyle w:val="TableParagraph"/>
              <w:spacing w:before="138"/>
              <w:ind w:left="452"/>
              <w:rPr>
                <w:sz w:val="16"/>
              </w:rPr>
            </w:pPr>
            <w:r w:rsidRPr="000C4658">
              <w:rPr>
                <w:sz w:val="16"/>
              </w:rPr>
              <w:t>1</w:t>
            </w:r>
          </w:p>
        </w:tc>
        <w:tc>
          <w:tcPr>
            <w:tcW w:w="1241" w:type="dxa"/>
          </w:tcPr>
          <w:p w14:paraId="431AA3B6" w14:textId="77777777" w:rsidR="006D485B" w:rsidRPr="000C4658" w:rsidRDefault="006D485B">
            <w:pPr>
              <w:pStyle w:val="TableParagraph"/>
              <w:rPr>
                <w:rFonts w:ascii="Times New Roman"/>
                <w:sz w:val="16"/>
              </w:rPr>
            </w:pPr>
          </w:p>
        </w:tc>
        <w:tc>
          <w:tcPr>
            <w:tcW w:w="1589" w:type="dxa"/>
          </w:tcPr>
          <w:p w14:paraId="700752C2"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3FECDEB" w14:textId="77777777" w:rsidR="006D485B" w:rsidRPr="000C4658" w:rsidRDefault="00C01BB2">
            <w:pPr>
              <w:pStyle w:val="TableParagraph"/>
              <w:spacing w:before="138"/>
              <w:ind w:left="68"/>
              <w:rPr>
                <w:sz w:val="16"/>
              </w:rPr>
            </w:pPr>
            <w:r w:rsidRPr="000C4658">
              <w:rPr>
                <w:sz w:val="16"/>
              </w:rPr>
              <w:t>2.1.1.2</w:t>
            </w:r>
          </w:p>
        </w:tc>
        <w:tc>
          <w:tcPr>
            <w:tcW w:w="2745" w:type="dxa"/>
          </w:tcPr>
          <w:p w14:paraId="412E8A83"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1848AC6" w14:textId="77777777" w:rsidR="006D485B" w:rsidRPr="000C4658" w:rsidRDefault="00C01BB2">
            <w:pPr>
              <w:pStyle w:val="TableParagraph"/>
              <w:spacing w:before="138"/>
              <w:ind w:left="69"/>
              <w:rPr>
                <w:sz w:val="16"/>
              </w:rPr>
            </w:pPr>
            <w:r w:rsidRPr="000C4658">
              <w:rPr>
                <w:sz w:val="16"/>
              </w:rPr>
              <w:t>1.1.1.2</w:t>
            </w:r>
          </w:p>
        </w:tc>
        <w:tc>
          <w:tcPr>
            <w:tcW w:w="1845" w:type="dxa"/>
          </w:tcPr>
          <w:p w14:paraId="44CC96D6"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8C2FDEC" w14:textId="77777777">
        <w:trPr>
          <w:trHeight w:val="464"/>
        </w:trPr>
        <w:tc>
          <w:tcPr>
            <w:tcW w:w="504" w:type="dxa"/>
          </w:tcPr>
          <w:p w14:paraId="1D323C43" w14:textId="77777777" w:rsidR="006D485B" w:rsidRPr="000C4658" w:rsidRDefault="00C01BB2">
            <w:pPr>
              <w:pStyle w:val="TableParagraph"/>
              <w:spacing w:before="138"/>
              <w:ind w:right="97"/>
              <w:jc w:val="right"/>
              <w:rPr>
                <w:sz w:val="16"/>
              </w:rPr>
            </w:pPr>
            <w:r w:rsidRPr="000C4658">
              <w:rPr>
                <w:sz w:val="16"/>
              </w:rPr>
              <w:t>351</w:t>
            </w:r>
          </w:p>
        </w:tc>
        <w:tc>
          <w:tcPr>
            <w:tcW w:w="2734" w:type="dxa"/>
          </w:tcPr>
          <w:p w14:paraId="2B3E9CB3" w14:textId="77777777" w:rsidR="006D485B" w:rsidRPr="000C4658" w:rsidRDefault="00C01BB2">
            <w:pPr>
              <w:pStyle w:val="TableParagraph"/>
              <w:spacing w:before="47"/>
              <w:ind w:left="69" w:right="428"/>
              <w:rPr>
                <w:sz w:val="16"/>
              </w:rPr>
            </w:pPr>
            <w:r w:rsidRPr="000C4658">
              <w:rPr>
                <w:sz w:val="16"/>
              </w:rPr>
              <w:t>Conservación y mantenimiento menor de inmuebles</w:t>
            </w:r>
          </w:p>
        </w:tc>
        <w:tc>
          <w:tcPr>
            <w:tcW w:w="1001" w:type="dxa"/>
          </w:tcPr>
          <w:p w14:paraId="1C0E4803" w14:textId="77777777" w:rsidR="006D485B" w:rsidRPr="000C4658" w:rsidRDefault="00C01BB2">
            <w:pPr>
              <w:pStyle w:val="TableParagraph"/>
              <w:spacing w:before="138"/>
              <w:ind w:left="452"/>
              <w:rPr>
                <w:sz w:val="16"/>
              </w:rPr>
            </w:pPr>
            <w:r w:rsidRPr="000C4658">
              <w:rPr>
                <w:sz w:val="16"/>
              </w:rPr>
              <w:t>1</w:t>
            </w:r>
          </w:p>
        </w:tc>
        <w:tc>
          <w:tcPr>
            <w:tcW w:w="1241" w:type="dxa"/>
          </w:tcPr>
          <w:p w14:paraId="6AED4B6B" w14:textId="77777777" w:rsidR="006D485B" w:rsidRPr="000C4658" w:rsidRDefault="006D485B">
            <w:pPr>
              <w:pStyle w:val="TableParagraph"/>
              <w:rPr>
                <w:rFonts w:ascii="Times New Roman"/>
                <w:sz w:val="16"/>
              </w:rPr>
            </w:pPr>
          </w:p>
        </w:tc>
        <w:tc>
          <w:tcPr>
            <w:tcW w:w="1589" w:type="dxa"/>
          </w:tcPr>
          <w:p w14:paraId="2C7327C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8C9EA50" w14:textId="77777777" w:rsidR="006D485B" w:rsidRPr="000C4658" w:rsidRDefault="00C01BB2">
            <w:pPr>
              <w:pStyle w:val="TableParagraph"/>
              <w:spacing w:before="138"/>
              <w:ind w:left="68"/>
              <w:rPr>
                <w:sz w:val="16"/>
              </w:rPr>
            </w:pPr>
            <w:r w:rsidRPr="000C4658">
              <w:rPr>
                <w:sz w:val="16"/>
              </w:rPr>
              <w:t>2.1.1.2</w:t>
            </w:r>
          </w:p>
        </w:tc>
        <w:tc>
          <w:tcPr>
            <w:tcW w:w="2745" w:type="dxa"/>
          </w:tcPr>
          <w:p w14:paraId="552EE3EA"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2EA7495" w14:textId="77777777" w:rsidR="006D485B" w:rsidRPr="000C4658" w:rsidRDefault="00C01BB2">
            <w:pPr>
              <w:pStyle w:val="TableParagraph"/>
              <w:spacing w:before="138"/>
              <w:ind w:left="69"/>
              <w:rPr>
                <w:sz w:val="16"/>
              </w:rPr>
            </w:pPr>
            <w:r w:rsidRPr="000C4658">
              <w:rPr>
                <w:sz w:val="16"/>
              </w:rPr>
              <w:t>1.1.1.2</w:t>
            </w:r>
          </w:p>
        </w:tc>
        <w:tc>
          <w:tcPr>
            <w:tcW w:w="1845" w:type="dxa"/>
          </w:tcPr>
          <w:p w14:paraId="7787332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E24D3FD" w14:textId="77777777">
        <w:trPr>
          <w:trHeight w:val="915"/>
        </w:trPr>
        <w:tc>
          <w:tcPr>
            <w:tcW w:w="504" w:type="dxa"/>
          </w:tcPr>
          <w:p w14:paraId="0B941689" w14:textId="77777777" w:rsidR="006D485B" w:rsidRPr="000C4658" w:rsidRDefault="006D485B">
            <w:pPr>
              <w:pStyle w:val="TableParagraph"/>
              <w:rPr>
                <w:rFonts w:ascii="Times New Roman"/>
                <w:sz w:val="18"/>
              </w:rPr>
            </w:pPr>
          </w:p>
          <w:p w14:paraId="4B314A67" w14:textId="77777777" w:rsidR="006D485B" w:rsidRPr="000C4658" w:rsidRDefault="00C01BB2">
            <w:pPr>
              <w:pStyle w:val="TableParagraph"/>
              <w:spacing w:before="157"/>
              <w:ind w:right="97"/>
              <w:jc w:val="right"/>
              <w:rPr>
                <w:sz w:val="16"/>
              </w:rPr>
            </w:pPr>
            <w:r w:rsidRPr="000C4658">
              <w:rPr>
                <w:sz w:val="16"/>
              </w:rPr>
              <w:t>352</w:t>
            </w:r>
          </w:p>
        </w:tc>
        <w:tc>
          <w:tcPr>
            <w:tcW w:w="2734" w:type="dxa"/>
          </w:tcPr>
          <w:p w14:paraId="3D0039F2" w14:textId="77777777" w:rsidR="006D485B" w:rsidRPr="000C4658" w:rsidRDefault="00C01BB2">
            <w:pPr>
              <w:pStyle w:val="TableParagraph"/>
              <w:spacing w:before="88"/>
              <w:ind w:left="69" w:right="499"/>
              <w:rPr>
                <w:sz w:val="16"/>
              </w:rPr>
            </w:pPr>
            <w:r w:rsidRPr="000C4658">
              <w:rPr>
                <w:sz w:val="16"/>
              </w:rPr>
              <w:t>Instalación, reparación y mantenimiento de mobiliario y equipo de administración, educacional y recreativo</w:t>
            </w:r>
          </w:p>
        </w:tc>
        <w:tc>
          <w:tcPr>
            <w:tcW w:w="1001" w:type="dxa"/>
          </w:tcPr>
          <w:p w14:paraId="4CBBBB4D" w14:textId="77777777" w:rsidR="006D485B" w:rsidRPr="000C4658" w:rsidRDefault="006D485B">
            <w:pPr>
              <w:pStyle w:val="TableParagraph"/>
              <w:rPr>
                <w:rFonts w:ascii="Times New Roman"/>
                <w:sz w:val="18"/>
              </w:rPr>
            </w:pPr>
          </w:p>
          <w:p w14:paraId="590D5043" w14:textId="77777777" w:rsidR="006D485B" w:rsidRPr="000C4658" w:rsidRDefault="00C01BB2">
            <w:pPr>
              <w:pStyle w:val="TableParagraph"/>
              <w:spacing w:before="157"/>
              <w:ind w:left="452"/>
              <w:rPr>
                <w:sz w:val="16"/>
              </w:rPr>
            </w:pPr>
            <w:r w:rsidRPr="000C4658">
              <w:rPr>
                <w:sz w:val="16"/>
              </w:rPr>
              <w:t>1</w:t>
            </w:r>
          </w:p>
        </w:tc>
        <w:tc>
          <w:tcPr>
            <w:tcW w:w="1241" w:type="dxa"/>
          </w:tcPr>
          <w:p w14:paraId="6ECD0BA1" w14:textId="77777777" w:rsidR="006D485B" w:rsidRPr="000C4658" w:rsidRDefault="006D485B">
            <w:pPr>
              <w:pStyle w:val="TableParagraph"/>
              <w:rPr>
                <w:rFonts w:ascii="Times New Roman"/>
                <w:sz w:val="16"/>
              </w:rPr>
            </w:pPr>
          </w:p>
        </w:tc>
        <w:tc>
          <w:tcPr>
            <w:tcW w:w="1589" w:type="dxa"/>
          </w:tcPr>
          <w:p w14:paraId="4B4411E7" w14:textId="77777777" w:rsidR="006D485B" w:rsidRPr="000C4658" w:rsidRDefault="006D485B">
            <w:pPr>
              <w:pStyle w:val="TableParagraph"/>
              <w:rPr>
                <w:rFonts w:ascii="Times New Roman"/>
                <w:sz w:val="18"/>
              </w:rPr>
            </w:pPr>
          </w:p>
          <w:p w14:paraId="0D6FB2D9" w14:textId="77777777" w:rsidR="006D485B" w:rsidRPr="000C4658" w:rsidRDefault="00C01BB2">
            <w:pPr>
              <w:pStyle w:val="TableParagraph"/>
              <w:spacing w:before="157"/>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12CDFD7" w14:textId="77777777" w:rsidR="006D485B" w:rsidRPr="000C4658" w:rsidRDefault="006D485B">
            <w:pPr>
              <w:pStyle w:val="TableParagraph"/>
              <w:rPr>
                <w:rFonts w:ascii="Times New Roman"/>
                <w:sz w:val="18"/>
              </w:rPr>
            </w:pPr>
          </w:p>
          <w:p w14:paraId="0193E6A5" w14:textId="77777777" w:rsidR="006D485B" w:rsidRPr="000C4658" w:rsidRDefault="00C01BB2">
            <w:pPr>
              <w:pStyle w:val="TableParagraph"/>
              <w:spacing w:before="157"/>
              <w:ind w:left="68"/>
              <w:rPr>
                <w:sz w:val="16"/>
              </w:rPr>
            </w:pPr>
            <w:r w:rsidRPr="000C4658">
              <w:rPr>
                <w:sz w:val="16"/>
              </w:rPr>
              <w:t>2.1.1.2</w:t>
            </w:r>
          </w:p>
        </w:tc>
        <w:tc>
          <w:tcPr>
            <w:tcW w:w="2745" w:type="dxa"/>
          </w:tcPr>
          <w:p w14:paraId="2203E983" w14:textId="77777777" w:rsidR="006D485B" w:rsidRPr="000C4658" w:rsidRDefault="006D485B">
            <w:pPr>
              <w:pStyle w:val="TableParagraph"/>
              <w:spacing w:before="8"/>
              <w:rPr>
                <w:rFonts w:ascii="Times New Roman"/>
                <w:sz w:val="23"/>
              </w:rPr>
            </w:pPr>
          </w:p>
          <w:p w14:paraId="0B220875" w14:textId="77777777" w:rsidR="006D485B" w:rsidRPr="000C4658" w:rsidRDefault="00C01BB2">
            <w:pPr>
              <w:pStyle w:val="TableParagraph"/>
              <w:ind w:left="68" w:right="413"/>
              <w:rPr>
                <w:sz w:val="16"/>
              </w:rPr>
            </w:pPr>
            <w:r w:rsidRPr="000C4658">
              <w:rPr>
                <w:sz w:val="16"/>
              </w:rPr>
              <w:t>Proveedores por Pagar a Corto Plazo</w:t>
            </w:r>
          </w:p>
        </w:tc>
        <w:tc>
          <w:tcPr>
            <w:tcW w:w="736" w:type="dxa"/>
          </w:tcPr>
          <w:p w14:paraId="33AB2285" w14:textId="77777777" w:rsidR="006D485B" w:rsidRPr="000C4658" w:rsidRDefault="006D485B">
            <w:pPr>
              <w:pStyle w:val="TableParagraph"/>
              <w:rPr>
                <w:rFonts w:ascii="Times New Roman"/>
                <w:sz w:val="18"/>
              </w:rPr>
            </w:pPr>
          </w:p>
          <w:p w14:paraId="47581861" w14:textId="77777777" w:rsidR="006D485B" w:rsidRPr="000C4658" w:rsidRDefault="00C01BB2">
            <w:pPr>
              <w:pStyle w:val="TableParagraph"/>
              <w:spacing w:before="157"/>
              <w:ind w:left="69"/>
              <w:rPr>
                <w:sz w:val="16"/>
              </w:rPr>
            </w:pPr>
            <w:r w:rsidRPr="000C4658">
              <w:rPr>
                <w:sz w:val="16"/>
              </w:rPr>
              <w:t>1.1.1.2</w:t>
            </w:r>
          </w:p>
        </w:tc>
        <w:tc>
          <w:tcPr>
            <w:tcW w:w="1845" w:type="dxa"/>
          </w:tcPr>
          <w:p w14:paraId="19AC0B15" w14:textId="77777777" w:rsidR="006D485B" w:rsidRPr="000C4658" w:rsidRDefault="006D485B">
            <w:pPr>
              <w:pStyle w:val="TableParagraph"/>
              <w:rPr>
                <w:rFonts w:ascii="Times New Roman"/>
                <w:sz w:val="18"/>
              </w:rPr>
            </w:pPr>
          </w:p>
          <w:p w14:paraId="7831EB82" w14:textId="77777777" w:rsidR="006D485B" w:rsidRPr="000C4658" w:rsidRDefault="00C01BB2">
            <w:pPr>
              <w:pStyle w:val="TableParagraph"/>
              <w:spacing w:before="157"/>
              <w:ind w:left="67"/>
              <w:rPr>
                <w:sz w:val="16"/>
              </w:rPr>
            </w:pPr>
            <w:r w:rsidRPr="000C4658">
              <w:rPr>
                <w:sz w:val="16"/>
              </w:rPr>
              <w:t>Bancos/Tesorería</w:t>
            </w:r>
          </w:p>
        </w:tc>
      </w:tr>
    </w:tbl>
    <w:p w14:paraId="55E54AD4"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58749083"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2E087E15" w14:textId="77777777">
        <w:trPr>
          <w:trHeight w:val="315"/>
        </w:trPr>
        <w:tc>
          <w:tcPr>
            <w:tcW w:w="504" w:type="dxa"/>
            <w:vMerge w:val="restart"/>
            <w:shd w:val="clear" w:color="auto" w:fill="D8D8D8"/>
          </w:tcPr>
          <w:p w14:paraId="0AD8E834" w14:textId="77777777" w:rsidR="006D485B" w:rsidRPr="000C4658" w:rsidRDefault="006D485B">
            <w:pPr>
              <w:pStyle w:val="TableParagraph"/>
              <w:spacing w:before="11"/>
              <w:rPr>
                <w:rFonts w:ascii="Times New Roman"/>
                <w:sz w:val="19"/>
              </w:rPr>
            </w:pPr>
          </w:p>
          <w:p w14:paraId="3E50DAF9"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3EED5242" w14:textId="77777777" w:rsidR="006D485B" w:rsidRPr="000C4658" w:rsidRDefault="006D485B">
            <w:pPr>
              <w:pStyle w:val="TableParagraph"/>
              <w:spacing w:before="11"/>
              <w:rPr>
                <w:rFonts w:ascii="Times New Roman"/>
                <w:sz w:val="19"/>
              </w:rPr>
            </w:pPr>
          </w:p>
          <w:p w14:paraId="3179729D"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1B2EB333" w14:textId="77777777" w:rsidR="006D485B" w:rsidRPr="000C4658" w:rsidRDefault="006D485B">
            <w:pPr>
              <w:pStyle w:val="TableParagraph"/>
              <w:spacing w:before="11"/>
              <w:rPr>
                <w:rFonts w:ascii="Times New Roman"/>
                <w:sz w:val="19"/>
              </w:rPr>
            </w:pPr>
          </w:p>
          <w:p w14:paraId="699D6DE9"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578E814C" w14:textId="77777777" w:rsidR="006D485B" w:rsidRPr="000C4658" w:rsidRDefault="006D485B">
            <w:pPr>
              <w:pStyle w:val="TableParagraph"/>
              <w:spacing w:before="11"/>
              <w:rPr>
                <w:rFonts w:ascii="Times New Roman"/>
                <w:sz w:val="19"/>
              </w:rPr>
            </w:pPr>
          </w:p>
          <w:p w14:paraId="110331E7"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429E36F8" w14:textId="77777777" w:rsidR="006D485B" w:rsidRPr="000C4658" w:rsidRDefault="006D485B">
            <w:pPr>
              <w:pStyle w:val="TableParagraph"/>
              <w:spacing w:before="11"/>
              <w:rPr>
                <w:rFonts w:ascii="Times New Roman"/>
                <w:sz w:val="19"/>
              </w:rPr>
            </w:pPr>
          </w:p>
          <w:p w14:paraId="4AAFAFF2"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50FDA750"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445C1C45" w14:textId="77777777">
        <w:trPr>
          <w:trHeight w:val="315"/>
        </w:trPr>
        <w:tc>
          <w:tcPr>
            <w:tcW w:w="504" w:type="dxa"/>
            <w:vMerge/>
            <w:tcBorders>
              <w:top w:val="nil"/>
            </w:tcBorders>
            <w:shd w:val="clear" w:color="auto" w:fill="D8D8D8"/>
          </w:tcPr>
          <w:p w14:paraId="16D9B330" w14:textId="77777777" w:rsidR="006D485B" w:rsidRPr="000C4658" w:rsidRDefault="006D485B">
            <w:pPr>
              <w:rPr>
                <w:sz w:val="2"/>
                <w:szCs w:val="2"/>
              </w:rPr>
            </w:pPr>
          </w:p>
        </w:tc>
        <w:tc>
          <w:tcPr>
            <w:tcW w:w="2734" w:type="dxa"/>
            <w:vMerge/>
            <w:tcBorders>
              <w:top w:val="nil"/>
            </w:tcBorders>
            <w:shd w:val="clear" w:color="auto" w:fill="D8D8D8"/>
          </w:tcPr>
          <w:p w14:paraId="38BBFDD2" w14:textId="77777777" w:rsidR="006D485B" w:rsidRPr="000C4658" w:rsidRDefault="006D485B">
            <w:pPr>
              <w:rPr>
                <w:sz w:val="2"/>
                <w:szCs w:val="2"/>
              </w:rPr>
            </w:pPr>
          </w:p>
        </w:tc>
        <w:tc>
          <w:tcPr>
            <w:tcW w:w="1001" w:type="dxa"/>
            <w:vMerge/>
            <w:tcBorders>
              <w:top w:val="nil"/>
            </w:tcBorders>
            <w:shd w:val="clear" w:color="auto" w:fill="D8D8D8"/>
          </w:tcPr>
          <w:p w14:paraId="1F0542C6" w14:textId="77777777" w:rsidR="006D485B" w:rsidRPr="000C4658" w:rsidRDefault="006D485B">
            <w:pPr>
              <w:rPr>
                <w:sz w:val="2"/>
                <w:szCs w:val="2"/>
              </w:rPr>
            </w:pPr>
          </w:p>
        </w:tc>
        <w:tc>
          <w:tcPr>
            <w:tcW w:w="1241" w:type="dxa"/>
            <w:vMerge/>
            <w:tcBorders>
              <w:top w:val="nil"/>
            </w:tcBorders>
            <w:shd w:val="clear" w:color="auto" w:fill="D8D8D8"/>
          </w:tcPr>
          <w:p w14:paraId="27DF6578" w14:textId="77777777" w:rsidR="006D485B" w:rsidRPr="000C4658" w:rsidRDefault="006D485B">
            <w:pPr>
              <w:rPr>
                <w:sz w:val="2"/>
                <w:szCs w:val="2"/>
              </w:rPr>
            </w:pPr>
          </w:p>
        </w:tc>
        <w:tc>
          <w:tcPr>
            <w:tcW w:w="1589" w:type="dxa"/>
            <w:vMerge/>
            <w:tcBorders>
              <w:top w:val="nil"/>
            </w:tcBorders>
            <w:shd w:val="clear" w:color="auto" w:fill="D8D8D8"/>
          </w:tcPr>
          <w:p w14:paraId="404487A2" w14:textId="77777777" w:rsidR="006D485B" w:rsidRPr="000C4658" w:rsidRDefault="006D485B">
            <w:pPr>
              <w:rPr>
                <w:sz w:val="2"/>
                <w:szCs w:val="2"/>
              </w:rPr>
            </w:pPr>
          </w:p>
        </w:tc>
        <w:tc>
          <w:tcPr>
            <w:tcW w:w="943" w:type="dxa"/>
            <w:shd w:val="clear" w:color="auto" w:fill="D8D8D8"/>
          </w:tcPr>
          <w:p w14:paraId="20141FEE"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3F19AB47"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56CC9703"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01CA2E3A"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3CA4EC2E" w14:textId="77777777">
        <w:trPr>
          <w:trHeight w:val="913"/>
        </w:trPr>
        <w:tc>
          <w:tcPr>
            <w:tcW w:w="504" w:type="dxa"/>
          </w:tcPr>
          <w:p w14:paraId="1CB55B90" w14:textId="77777777" w:rsidR="006D485B" w:rsidRPr="000C4658" w:rsidRDefault="006D485B">
            <w:pPr>
              <w:pStyle w:val="TableParagraph"/>
              <w:rPr>
                <w:rFonts w:ascii="Times New Roman"/>
                <w:sz w:val="18"/>
              </w:rPr>
            </w:pPr>
          </w:p>
          <w:p w14:paraId="74865B48" w14:textId="77777777" w:rsidR="006D485B" w:rsidRPr="000C4658" w:rsidRDefault="00C01BB2">
            <w:pPr>
              <w:pStyle w:val="TableParagraph"/>
              <w:spacing w:before="155"/>
              <w:ind w:right="97"/>
              <w:jc w:val="right"/>
              <w:rPr>
                <w:sz w:val="16"/>
              </w:rPr>
            </w:pPr>
            <w:r w:rsidRPr="000C4658">
              <w:rPr>
                <w:sz w:val="16"/>
              </w:rPr>
              <w:t>353</w:t>
            </w:r>
          </w:p>
        </w:tc>
        <w:tc>
          <w:tcPr>
            <w:tcW w:w="2734" w:type="dxa"/>
          </w:tcPr>
          <w:p w14:paraId="6168CD4B" w14:textId="77777777" w:rsidR="006D485B" w:rsidRPr="000C4658" w:rsidRDefault="00C01BB2">
            <w:pPr>
              <w:pStyle w:val="TableParagraph"/>
              <w:spacing w:before="86"/>
              <w:ind w:left="69" w:right="605"/>
              <w:rPr>
                <w:sz w:val="16"/>
              </w:rPr>
            </w:pPr>
            <w:r w:rsidRPr="000C4658">
              <w:rPr>
                <w:sz w:val="16"/>
              </w:rPr>
              <w:t>Instalación, reparación y mantenimiento de equipo de cómputo y tecnología de la información</w:t>
            </w:r>
          </w:p>
        </w:tc>
        <w:tc>
          <w:tcPr>
            <w:tcW w:w="1001" w:type="dxa"/>
          </w:tcPr>
          <w:p w14:paraId="0C98A512" w14:textId="77777777" w:rsidR="006D485B" w:rsidRPr="000C4658" w:rsidRDefault="006D485B">
            <w:pPr>
              <w:pStyle w:val="TableParagraph"/>
              <w:rPr>
                <w:rFonts w:ascii="Times New Roman"/>
                <w:sz w:val="18"/>
              </w:rPr>
            </w:pPr>
          </w:p>
          <w:p w14:paraId="57014974" w14:textId="77777777" w:rsidR="006D485B" w:rsidRPr="000C4658" w:rsidRDefault="00C01BB2">
            <w:pPr>
              <w:pStyle w:val="TableParagraph"/>
              <w:spacing w:before="155"/>
              <w:ind w:left="452"/>
              <w:rPr>
                <w:sz w:val="16"/>
              </w:rPr>
            </w:pPr>
            <w:r w:rsidRPr="000C4658">
              <w:rPr>
                <w:sz w:val="16"/>
              </w:rPr>
              <w:t>1</w:t>
            </w:r>
          </w:p>
        </w:tc>
        <w:tc>
          <w:tcPr>
            <w:tcW w:w="1241" w:type="dxa"/>
          </w:tcPr>
          <w:p w14:paraId="676BBD88" w14:textId="77777777" w:rsidR="006D485B" w:rsidRPr="000C4658" w:rsidRDefault="006D485B">
            <w:pPr>
              <w:pStyle w:val="TableParagraph"/>
              <w:rPr>
                <w:rFonts w:ascii="Times New Roman"/>
                <w:sz w:val="16"/>
              </w:rPr>
            </w:pPr>
          </w:p>
        </w:tc>
        <w:tc>
          <w:tcPr>
            <w:tcW w:w="1589" w:type="dxa"/>
          </w:tcPr>
          <w:p w14:paraId="2B52F4CE" w14:textId="77777777" w:rsidR="006D485B" w:rsidRPr="000C4658" w:rsidRDefault="006D485B">
            <w:pPr>
              <w:pStyle w:val="TableParagraph"/>
              <w:rPr>
                <w:rFonts w:ascii="Times New Roman"/>
                <w:sz w:val="18"/>
              </w:rPr>
            </w:pPr>
          </w:p>
          <w:p w14:paraId="288659FB" w14:textId="77777777" w:rsidR="006D485B" w:rsidRPr="000C4658" w:rsidRDefault="00C01BB2">
            <w:pPr>
              <w:pStyle w:val="TableParagraph"/>
              <w:spacing w:before="155"/>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536AF2D" w14:textId="77777777" w:rsidR="006D485B" w:rsidRPr="000C4658" w:rsidRDefault="006D485B">
            <w:pPr>
              <w:pStyle w:val="TableParagraph"/>
              <w:rPr>
                <w:rFonts w:ascii="Times New Roman"/>
                <w:sz w:val="18"/>
              </w:rPr>
            </w:pPr>
          </w:p>
          <w:p w14:paraId="5DEB25A4" w14:textId="77777777" w:rsidR="006D485B" w:rsidRPr="000C4658" w:rsidRDefault="00C01BB2">
            <w:pPr>
              <w:pStyle w:val="TableParagraph"/>
              <w:spacing w:before="155"/>
              <w:ind w:left="68"/>
              <w:rPr>
                <w:sz w:val="16"/>
              </w:rPr>
            </w:pPr>
            <w:r w:rsidRPr="000C4658">
              <w:rPr>
                <w:sz w:val="16"/>
              </w:rPr>
              <w:t>2.1.1.2</w:t>
            </w:r>
          </w:p>
        </w:tc>
        <w:tc>
          <w:tcPr>
            <w:tcW w:w="2745" w:type="dxa"/>
          </w:tcPr>
          <w:p w14:paraId="210FEBAF" w14:textId="77777777" w:rsidR="006D485B" w:rsidRPr="000C4658" w:rsidRDefault="006D485B">
            <w:pPr>
              <w:pStyle w:val="TableParagraph"/>
              <w:spacing w:before="6"/>
              <w:rPr>
                <w:rFonts w:ascii="Times New Roman"/>
                <w:sz w:val="23"/>
              </w:rPr>
            </w:pPr>
          </w:p>
          <w:p w14:paraId="7AD149A6" w14:textId="77777777" w:rsidR="006D485B" w:rsidRPr="000C4658" w:rsidRDefault="00C01BB2">
            <w:pPr>
              <w:pStyle w:val="TableParagraph"/>
              <w:ind w:left="68" w:right="413"/>
              <w:rPr>
                <w:sz w:val="16"/>
              </w:rPr>
            </w:pPr>
            <w:r w:rsidRPr="000C4658">
              <w:rPr>
                <w:sz w:val="16"/>
              </w:rPr>
              <w:t>Proveedores por Pagar a Corto Plazo</w:t>
            </w:r>
          </w:p>
        </w:tc>
        <w:tc>
          <w:tcPr>
            <w:tcW w:w="736" w:type="dxa"/>
          </w:tcPr>
          <w:p w14:paraId="4A036488" w14:textId="77777777" w:rsidR="006D485B" w:rsidRPr="000C4658" w:rsidRDefault="006D485B">
            <w:pPr>
              <w:pStyle w:val="TableParagraph"/>
              <w:rPr>
                <w:rFonts w:ascii="Times New Roman"/>
                <w:sz w:val="18"/>
              </w:rPr>
            </w:pPr>
          </w:p>
          <w:p w14:paraId="7F349FBA" w14:textId="77777777" w:rsidR="006D485B" w:rsidRPr="000C4658" w:rsidRDefault="00C01BB2">
            <w:pPr>
              <w:pStyle w:val="TableParagraph"/>
              <w:spacing w:before="155"/>
              <w:ind w:left="69"/>
              <w:rPr>
                <w:sz w:val="16"/>
              </w:rPr>
            </w:pPr>
            <w:r w:rsidRPr="000C4658">
              <w:rPr>
                <w:sz w:val="16"/>
              </w:rPr>
              <w:t>1.1.1.2</w:t>
            </w:r>
          </w:p>
        </w:tc>
        <w:tc>
          <w:tcPr>
            <w:tcW w:w="1845" w:type="dxa"/>
          </w:tcPr>
          <w:p w14:paraId="20E0991C" w14:textId="77777777" w:rsidR="006D485B" w:rsidRPr="000C4658" w:rsidRDefault="006D485B">
            <w:pPr>
              <w:pStyle w:val="TableParagraph"/>
              <w:rPr>
                <w:rFonts w:ascii="Times New Roman"/>
                <w:sz w:val="18"/>
              </w:rPr>
            </w:pPr>
          </w:p>
          <w:p w14:paraId="635E886F" w14:textId="77777777" w:rsidR="006D485B" w:rsidRPr="000C4658" w:rsidRDefault="00C01BB2">
            <w:pPr>
              <w:pStyle w:val="TableParagraph"/>
              <w:spacing w:before="155"/>
              <w:ind w:left="67"/>
              <w:rPr>
                <w:sz w:val="16"/>
              </w:rPr>
            </w:pPr>
            <w:r w:rsidRPr="000C4658">
              <w:rPr>
                <w:sz w:val="16"/>
              </w:rPr>
              <w:t>Bancos/Tesorería</w:t>
            </w:r>
          </w:p>
        </w:tc>
      </w:tr>
      <w:tr w:rsidR="006D485B" w:rsidRPr="000C4658" w14:paraId="1ECBD9AE" w14:textId="77777777">
        <w:trPr>
          <w:trHeight w:val="690"/>
        </w:trPr>
        <w:tc>
          <w:tcPr>
            <w:tcW w:w="504" w:type="dxa"/>
          </w:tcPr>
          <w:p w14:paraId="1E058318" w14:textId="77777777" w:rsidR="006D485B" w:rsidRPr="000C4658" w:rsidRDefault="006D485B">
            <w:pPr>
              <w:pStyle w:val="TableParagraph"/>
              <w:spacing w:before="10"/>
              <w:rPr>
                <w:rFonts w:ascii="Times New Roman"/>
                <w:sz w:val="21"/>
              </w:rPr>
            </w:pPr>
          </w:p>
          <w:p w14:paraId="5482F627" w14:textId="77777777" w:rsidR="006D485B" w:rsidRPr="000C4658" w:rsidRDefault="00C01BB2">
            <w:pPr>
              <w:pStyle w:val="TableParagraph"/>
              <w:ind w:right="97"/>
              <w:jc w:val="right"/>
              <w:rPr>
                <w:sz w:val="16"/>
              </w:rPr>
            </w:pPr>
            <w:r w:rsidRPr="000C4658">
              <w:rPr>
                <w:sz w:val="16"/>
              </w:rPr>
              <w:t>354</w:t>
            </w:r>
          </w:p>
        </w:tc>
        <w:tc>
          <w:tcPr>
            <w:tcW w:w="2734" w:type="dxa"/>
          </w:tcPr>
          <w:p w14:paraId="3F2A061E" w14:textId="77777777" w:rsidR="006D485B" w:rsidRPr="000C4658" w:rsidRDefault="00C01BB2">
            <w:pPr>
              <w:pStyle w:val="TableParagraph"/>
              <w:spacing w:before="66"/>
              <w:ind w:left="69" w:right="45"/>
              <w:rPr>
                <w:sz w:val="16"/>
              </w:rPr>
            </w:pPr>
            <w:r w:rsidRPr="000C4658">
              <w:rPr>
                <w:sz w:val="16"/>
              </w:rPr>
              <w:t>Instalación, reparación y mantenimiento de equipo e instrumental médico y de laboratorio</w:t>
            </w:r>
          </w:p>
        </w:tc>
        <w:tc>
          <w:tcPr>
            <w:tcW w:w="1001" w:type="dxa"/>
          </w:tcPr>
          <w:p w14:paraId="4A397F78" w14:textId="77777777" w:rsidR="006D485B" w:rsidRPr="000C4658" w:rsidRDefault="006D485B">
            <w:pPr>
              <w:pStyle w:val="TableParagraph"/>
              <w:spacing w:before="10"/>
              <w:rPr>
                <w:rFonts w:ascii="Times New Roman"/>
                <w:sz w:val="21"/>
              </w:rPr>
            </w:pPr>
          </w:p>
          <w:p w14:paraId="1ADBFEE1" w14:textId="77777777" w:rsidR="006D485B" w:rsidRPr="000C4658" w:rsidRDefault="00C01BB2">
            <w:pPr>
              <w:pStyle w:val="TableParagraph"/>
              <w:ind w:left="452"/>
              <w:rPr>
                <w:sz w:val="16"/>
              </w:rPr>
            </w:pPr>
            <w:r w:rsidRPr="000C4658">
              <w:rPr>
                <w:sz w:val="16"/>
              </w:rPr>
              <w:t>1</w:t>
            </w:r>
          </w:p>
        </w:tc>
        <w:tc>
          <w:tcPr>
            <w:tcW w:w="1241" w:type="dxa"/>
          </w:tcPr>
          <w:p w14:paraId="04CDC0E1" w14:textId="77777777" w:rsidR="006D485B" w:rsidRPr="000C4658" w:rsidRDefault="006D485B">
            <w:pPr>
              <w:pStyle w:val="TableParagraph"/>
              <w:rPr>
                <w:rFonts w:ascii="Times New Roman"/>
                <w:sz w:val="16"/>
              </w:rPr>
            </w:pPr>
          </w:p>
        </w:tc>
        <w:tc>
          <w:tcPr>
            <w:tcW w:w="1589" w:type="dxa"/>
          </w:tcPr>
          <w:p w14:paraId="646D219F" w14:textId="77777777" w:rsidR="006D485B" w:rsidRPr="000C4658" w:rsidRDefault="006D485B">
            <w:pPr>
              <w:pStyle w:val="TableParagraph"/>
              <w:spacing w:before="10"/>
              <w:rPr>
                <w:rFonts w:ascii="Times New Roman"/>
                <w:sz w:val="21"/>
              </w:rPr>
            </w:pPr>
          </w:p>
          <w:p w14:paraId="49AFBF35"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647240D" w14:textId="77777777" w:rsidR="006D485B" w:rsidRPr="000C4658" w:rsidRDefault="006D485B">
            <w:pPr>
              <w:pStyle w:val="TableParagraph"/>
              <w:spacing w:before="10"/>
              <w:rPr>
                <w:rFonts w:ascii="Times New Roman"/>
                <w:sz w:val="21"/>
              </w:rPr>
            </w:pPr>
          </w:p>
          <w:p w14:paraId="223EF1B9" w14:textId="77777777" w:rsidR="006D485B" w:rsidRPr="000C4658" w:rsidRDefault="00C01BB2">
            <w:pPr>
              <w:pStyle w:val="TableParagraph"/>
              <w:ind w:left="68"/>
              <w:rPr>
                <w:sz w:val="16"/>
              </w:rPr>
            </w:pPr>
            <w:r w:rsidRPr="000C4658">
              <w:rPr>
                <w:sz w:val="16"/>
              </w:rPr>
              <w:t>2.1.1.2</w:t>
            </w:r>
          </w:p>
        </w:tc>
        <w:tc>
          <w:tcPr>
            <w:tcW w:w="2745" w:type="dxa"/>
          </w:tcPr>
          <w:p w14:paraId="63CC085E" w14:textId="77777777" w:rsidR="006D485B" w:rsidRPr="000C4658" w:rsidRDefault="00C01BB2">
            <w:pPr>
              <w:pStyle w:val="TableParagraph"/>
              <w:spacing w:before="160"/>
              <w:ind w:left="68" w:right="413"/>
              <w:rPr>
                <w:sz w:val="16"/>
              </w:rPr>
            </w:pPr>
            <w:r w:rsidRPr="000C4658">
              <w:rPr>
                <w:sz w:val="16"/>
              </w:rPr>
              <w:t>Proveedores por Pagar a Corto Plazo</w:t>
            </w:r>
          </w:p>
        </w:tc>
        <w:tc>
          <w:tcPr>
            <w:tcW w:w="736" w:type="dxa"/>
          </w:tcPr>
          <w:p w14:paraId="2569E6E6" w14:textId="77777777" w:rsidR="006D485B" w:rsidRPr="000C4658" w:rsidRDefault="006D485B">
            <w:pPr>
              <w:pStyle w:val="TableParagraph"/>
              <w:spacing w:before="10"/>
              <w:rPr>
                <w:rFonts w:ascii="Times New Roman"/>
                <w:sz w:val="21"/>
              </w:rPr>
            </w:pPr>
          </w:p>
          <w:p w14:paraId="6ACBDCD8" w14:textId="77777777" w:rsidR="006D485B" w:rsidRPr="000C4658" w:rsidRDefault="00C01BB2">
            <w:pPr>
              <w:pStyle w:val="TableParagraph"/>
              <w:ind w:left="69"/>
              <w:rPr>
                <w:sz w:val="16"/>
              </w:rPr>
            </w:pPr>
            <w:r w:rsidRPr="000C4658">
              <w:rPr>
                <w:sz w:val="16"/>
              </w:rPr>
              <w:t>1.1.1.2</w:t>
            </w:r>
          </w:p>
        </w:tc>
        <w:tc>
          <w:tcPr>
            <w:tcW w:w="1845" w:type="dxa"/>
          </w:tcPr>
          <w:p w14:paraId="29E43BC3" w14:textId="77777777" w:rsidR="006D485B" w:rsidRPr="000C4658" w:rsidRDefault="006D485B">
            <w:pPr>
              <w:pStyle w:val="TableParagraph"/>
              <w:spacing w:before="10"/>
              <w:rPr>
                <w:rFonts w:ascii="Times New Roman"/>
                <w:sz w:val="21"/>
              </w:rPr>
            </w:pPr>
          </w:p>
          <w:p w14:paraId="33D573E5" w14:textId="77777777" w:rsidR="006D485B" w:rsidRPr="000C4658" w:rsidRDefault="00C01BB2">
            <w:pPr>
              <w:pStyle w:val="TableParagraph"/>
              <w:ind w:left="67"/>
              <w:rPr>
                <w:sz w:val="16"/>
              </w:rPr>
            </w:pPr>
            <w:r w:rsidRPr="000C4658">
              <w:rPr>
                <w:sz w:val="16"/>
              </w:rPr>
              <w:t>Bancos/Tesorería</w:t>
            </w:r>
          </w:p>
        </w:tc>
      </w:tr>
      <w:tr w:rsidR="006D485B" w:rsidRPr="000C4658" w14:paraId="5504864D" w14:textId="77777777">
        <w:trPr>
          <w:trHeight w:val="464"/>
        </w:trPr>
        <w:tc>
          <w:tcPr>
            <w:tcW w:w="504" w:type="dxa"/>
          </w:tcPr>
          <w:p w14:paraId="0D6AB89D" w14:textId="77777777" w:rsidR="006D485B" w:rsidRPr="000C4658" w:rsidRDefault="00C01BB2">
            <w:pPr>
              <w:pStyle w:val="TableParagraph"/>
              <w:spacing w:before="138"/>
              <w:ind w:right="97"/>
              <w:jc w:val="right"/>
              <w:rPr>
                <w:sz w:val="16"/>
              </w:rPr>
            </w:pPr>
            <w:r w:rsidRPr="000C4658">
              <w:rPr>
                <w:sz w:val="16"/>
              </w:rPr>
              <w:t>355</w:t>
            </w:r>
          </w:p>
        </w:tc>
        <w:tc>
          <w:tcPr>
            <w:tcW w:w="2734" w:type="dxa"/>
          </w:tcPr>
          <w:p w14:paraId="52390EB0" w14:textId="77777777" w:rsidR="006D485B" w:rsidRPr="000C4658" w:rsidRDefault="00C01BB2">
            <w:pPr>
              <w:pStyle w:val="TableParagraph"/>
              <w:spacing w:before="47"/>
              <w:ind w:left="69" w:right="365"/>
              <w:rPr>
                <w:sz w:val="16"/>
              </w:rPr>
            </w:pPr>
            <w:r w:rsidRPr="000C4658">
              <w:rPr>
                <w:sz w:val="16"/>
              </w:rPr>
              <w:t>Reparación y mantenimiento de equipo de transporte</w:t>
            </w:r>
          </w:p>
        </w:tc>
        <w:tc>
          <w:tcPr>
            <w:tcW w:w="1001" w:type="dxa"/>
          </w:tcPr>
          <w:p w14:paraId="71F563DB" w14:textId="77777777" w:rsidR="006D485B" w:rsidRPr="000C4658" w:rsidRDefault="00C01BB2">
            <w:pPr>
              <w:pStyle w:val="TableParagraph"/>
              <w:spacing w:before="138"/>
              <w:ind w:left="452"/>
              <w:rPr>
                <w:sz w:val="16"/>
              </w:rPr>
            </w:pPr>
            <w:r w:rsidRPr="000C4658">
              <w:rPr>
                <w:sz w:val="16"/>
              </w:rPr>
              <w:t>1</w:t>
            </w:r>
          </w:p>
        </w:tc>
        <w:tc>
          <w:tcPr>
            <w:tcW w:w="1241" w:type="dxa"/>
          </w:tcPr>
          <w:p w14:paraId="6E04B44E" w14:textId="77777777" w:rsidR="006D485B" w:rsidRPr="000C4658" w:rsidRDefault="006D485B">
            <w:pPr>
              <w:pStyle w:val="TableParagraph"/>
              <w:rPr>
                <w:rFonts w:ascii="Times New Roman"/>
                <w:sz w:val="16"/>
              </w:rPr>
            </w:pPr>
          </w:p>
        </w:tc>
        <w:tc>
          <w:tcPr>
            <w:tcW w:w="1589" w:type="dxa"/>
          </w:tcPr>
          <w:p w14:paraId="4585F5F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F39F8A5" w14:textId="77777777" w:rsidR="006D485B" w:rsidRPr="000C4658" w:rsidRDefault="00C01BB2">
            <w:pPr>
              <w:pStyle w:val="TableParagraph"/>
              <w:spacing w:before="138"/>
              <w:ind w:left="68"/>
              <w:rPr>
                <w:sz w:val="16"/>
              </w:rPr>
            </w:pPr>
            <w:r w:rsidRPr="000C4658">
              <w:rPr>
                <w:sz w:val="16"/>
              </w:rPr>
              <w:t>2.1.1.2</w:t>
            </w:r>
          </w:p>
        </w:tc>
        <w:tc>
          <w:tcPr>
            <w:tcW w:w="2745" w:type="dxa"/>
          </w:tcPr>
          <w:p w14:paraId="2E04ABB5"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43C0976" w14:textId="77777777" w:rsidR="006D485B" w:rsidRPr="000C4658" w:rsidRDefault="00C01BB2">
            <w:pPr>
              <w:pStyle w:val="TableParagraph"/>
              <w:spacing w:before="138"/>
              <w:ind w:left="69"/>
              <w:rPr>
                <w:sz w:val="16"/>
              </w:rPr>
            </w:pPr>
            <w:r w:rsidRPr="000C4658">
              <w:rPr>
                <w:sz w:val="16"/>
              </w:rPr>
              <w:t>1.1.1.2</w:t>
            </w:r>
          </w:p>
        </w:tc>
        <w:tc>
          <w:tcPr>
            <w:tcW w:w="1845" w:type="dxa"/>
          </w:tcPr>
          <w:p w14:paraId="0E43AB05"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4249F4B" w14:textId="77777777">
        <w:trPr>
          <w:trHeight w:val="690"/>
        </w:trPr>
        <w:tc>
          <w:tcPr>
            <w:tcW w:w="504" w:type="dxa"/>
          </w:tcPr>
          <w:p w14:paraId="29A12D9D" w14:textId="77777777" w:rsidR="006D485B" w:rsidRPr="000C4658" w:rsidRDefault="006D485B">
            <w:pPr>
              <w:pStyle w:val="TableParagraph"/>
              <w:spacing w:before="10"/>
              <w:rPr>
                <w:rFonts w:ascii="Times New Roman"/>
                <w:sz w:val="21"/>
              </w:rPr>
            </w:pPr>
          </w:p>
          <w:p w14:paraId="275F9A42" w14:textId="77777777" w:rsidR="006D485B" w:rsidRPr="000C4658" w:rsidRDefault="00C01BB2">
            <w:pPr>
              <w:pStyle w:val="TableParagraph"/>
              <w:ind w:right="97"/>
              <w:jc w:val="right"/>
              <w:rPr>
                <w:sz w:val="16"/>
              </w:rPr>
            </w:pPr>
            <w:r w:rsidRPr="000C4658">
              <w:rPr>
                <w:sz w:val="16"/>
              </w:rPr>
              <w:t>357</w:t>
            </w:r>
          </w:p>
        </w:tc>
        <w:tc>
          <w:tcPr>
            <w:tcW w:w="2734" w:type="dxa"/>
          </w:tcPr>
          <w:p w14:paraId="19AD8EA0" w14:textId="77777777" w:rsidR="006D485B" w:rsidRPr="000C4658" w:rsidRDefault="00C01BB2">
            <w:pPr>
              <w:pStyle w:val="TableParagraph"/>
              <w:spacing w:before="66"/>
              <w:ind w:left="69" w:right="72"/>
              <w:rPr>
                <w:sz w:val="16"/>
              </w:rPr>
            </w:pPr>
            <w:r w:rsidRPr="000C4658">
              <w:rPr>
                <w:sz w:val="16"/>
              </w:rPr>
              <w:t>Instalación, reparación y mantenimiento de maquinaria, otros equipos y herramienta</w:t>
            </w:r>
          </w:p>
        </w:tc>
        <w:tc>
          <w:tcPr>
            <w:tcW w:w="1001" w:type="dxa"/>
          </w:tcPr>
          <w:p w14:paraId="32454FE4" w14:textId="77777777" w:rsidR="006D485B" w:rsidRPr="000C4658" w:rsidRDefault="006D485B">
            <w:pPr>
              <w:pStyle w:val="TableParagraph"/>
              <w:spacing w:before="10"/>
              <w:rPr>
                <w:rFonts w:ascii="Times New Roman"/>
                <w:sz w:val="21"/>
              </w:rPr>
            </w:pPr>
          </w:p>
          <w:p w14:paraId="2816A769" w14:textId="77777777" w:rsidR="006D485B" w:rsidRPr="000C4658" w:rsidRDefault="00C01BB2">
            <w:pPr>
              <w:pStyle w:val="TableParagraph"/>
              <w:ind w:left="452"/>
              <w:rPr>
                <w:sz w:val="16"/>
              </w:rPr>
            </w:pPr>
            <w:r w:rsidRPr="000C4658">
              <w:rPr>
                <w:sz w:val="16"/>
              </w:rPr>
              <w:t>1</w:t>
            </w:r>
          </w:p>
        </w:tc>
        <w:tc>
          <w:tcPr>
            <w:tcW w:w="1241" w:type="dxa"/>
          </w:tcPr>
          <w:p w14:paraId="082128DC" w14:textId="77777777" w:rsidR="006D485B" w:rsidRPr="000C4658" w:rsidRDefault="006D485B">
            <w:pPr>
              <w:pStyle w:val="TableParagraph"/>
              <w:rPr>
                <w:rFonts w:ascii="Times New Roman"/>
                <w:sz w:val="16"/>
              </w:rPr>
            </w:pPr>
          </w:p>
        </w:tc>
        <w:tc>
          <w:tcPr>
            <w:tcW w:w="1589" w:type="dxa"/>
          </w:tcPr>
          <w:p w14:paraId="7B293EDC" w14:textId="77777777" w:rsidR="006D485B" w:rsidRPr="000C4658" w:rsidRDefault="006D485B">
            <w:pPr>
              <w:pStyle w:val="TableParagraph"/>
              <w:spacing w:before="10"/>
              <w:rPr>
                <w:rFonts w:ascii="Times New Roman"/>
                <w:sz w:val="21"/>
              </w:rPr>
            </w:pPr>
          </w:p>
          <w:p w14:paraId="785D6DF0"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34F7F4F" w14:textId="77777777" w:rsidR="006D485B" w:rsidRPr="000C4658" w:rsidRDefault="006D485B">
            <w:pPr>
              <w:pStyle w:val="TableParagraph"/>
              <w:spacing w:before="10"/>
              <w:rPr>
                <w:rFonts w:ascii="Times New Roman"/>
                <w:sz w:val="21"/>
              </w:rPr>
            </w:pPr>
          </w:p>
          <w:p w14:paraId="0BD3BB91" w14:textId="77777777" w:rsidR="006D485B" w:rsidRPr="000C4658" w:rsidRDefault="00C01BB2">
            <w:pPr>
              <w:pStyle w:val="TableParagraph"/>
              <w:ind w:left="68"/>
              <w:rPr>
                <w:sz w:val="16"/>
              </w:rPr>
            </w:pPr>
            <w:r w:rsidRPr="000C4658">
              <w:rPr>
                <w:sz w:val="16"/>
              </w:rPr>
              <w:t>2.1.1.2</w:t>
            </w:r>
          </w:p>
        </w:tc>
        <w:tc>
          <w:tcPr>
            <w:tcW w:w="2745" w:type="dxa"/>
          </w:tcPr>
          <w:p w14:paraId="54CF5030" w14:textId="77777777" w:rsidR="006D485B" w:rsidRPr="000C4658" w:rsidRDefault="00C01BB2">
            <w:pPr>
              <w:pStyle w:val="TableParagraph"/>
              <w:spacing w:before="160"/>
              <w:ind w:left="68" w:right="413"/>
              <w:rPr>
                <w:sz w:val="16"/>
              </w:rPr>
            </w:pPr>
            <w:r w:rsidRPr="000C4658">
              <w:rPr>
                <w:sz w:val="16"/>
              </w:rPr>
              <w:t>Proveedores por Pagar a Corto Plazo</w:t>
            </w:r>
          </w:p>
        </w:tc>
        <w:tc>
          <w:tcPr>
            <w:tcW w:w="736" w:type="dxa"/>
          </w:tcPr>
          <w:p w14:paraId="30442937" w14:textId="77777777" w:rsidR="006D485B" w:rsidRPr="000C4658" w:rsidRDefault="006D485B">
            <w:pPr>
              <w:pStyle w:val="TableParagraph"/>
              <w:spacing w:before="10"/>
              <w:rPr>
                <w:rFonts w:ascii="Times New Roman"/>
                <w:sz w:val="21"/>
              </w:rPr>
            </w:pPr>
          </w:p>
          <w:p w14:paraId="41EDEC69" w14:textId="77777777" w:rsidR="006D485B" w:rsidRPr="000C4658" w:rsidRDefault="00C01BB2">
            <w:pPr>
              <w:pStyle w:val="TableParagraph"/>
              <w:ind w:left="69"/>
              <w:rPr>
                <w:sz w:val="16"/>
              </w:rPr>
            </w:pPr>
            <w:r w:rsidRPr="000C4658">
              <w:rPr>
                <w:sz w:val="16"/>
              </w:rPr>
              <w:t>1.1.1.2</w:t>
            </w:r>
          </w:p>
        </w:tc>
        <w:tc>
          <w:tcPr>
            <w:tcW w:w="1845" w:type="dxa"/>
          </w:tcPr>
          <w:p w14:paraId="5F935248" w14:textId="77777777" w:rsidR="006D485B" w:rsidRPr="000C4658" w:rsidRDefault="006D485B">
            <w:pPr>
              <w:pStyle w:val="TableParagraph"/>
              <w:spacing w:before="10"/>
              <w:rPr>
                <w:rFonts w:ascii="Times New Roman"/>
                <w:sz w:val="21"/>
              </w:rPr>
            </w:pPr>
          </w:p>
          <w:p w14:paraId="31C881B4" w14:textId="77777777" w:rsidR="006D485B" w:rsidRPr="000C4658" w:rsidRDefault="00C01BB2">
            <w:pPr>
              <w:pStyle w:val="TableParagraph"/>
              <w:ind w:left="67"/>
              <w:rPr>
                <w:sz w:val="16"/>
              </w:rPr>
            </w:pPr>
            <w:r w:rsidRPr="000C4658">
              <w:rPr>
                <w:sz w:val="16"/>
              </w:rPr>
              <w:t>Bancos/Tesorería</w:t>
            </w:r>
          </w:p>
        </w:tc>
      </w:tr>
      <w:tr w:rsidR="006D485B" w:rsidRPr="000C4658" w14:paraId="07ADE086" w14:textId="77777777">
        <w:trPr>
          <w:trHeight w:val="464"/>
        </w:trPr>
        <w:tc>
          <w:tcPr>
            <w:tcW w:w="504" w:type="dxa"/>
          </w:tcPr>
          <w:p w14:paraId="3BFFF655" w14:textId="77777777" w:rsidR="006D485B" w:rsidRPr="000C4658" w:rsidRDefault="00C01BB2">
            <w:pPr>
              <w:pStyle w:val="TableParagraph"/>
              <w:spacing w:before="138"/>
              <w:ind w:right="97"/>
              <w:jc w:val="right"/>
              <w:rPr>
                <w:sz w:val="16"/>
              </w:rPr>
            </w:pPr>
            <w:r w:rsidRPr="000C4658">
              <w:rPr>
                <w:sz w:val="16"/>
              </w:rPr>
              <w:t>358</w:t>
            </w:r>
          </w:p>
        </w:tc>
        <w:tc>
          <w:tcPr>
            <w:tcW w:w="2734" w:type="dxa"/>
          </w:tcPr>
          <w:p w14:paraId="6599FEE8" w14:textId="77777777" w:rsidR="006D485B" w:rsidRPr="000C4658" w:rsidRDefault="00C01BB2">
            <w:pPr>
              <w:pStyle w:val="TableParagraph"/>
              <w:spacing w:before="47"/>
              <w:ind w:left="69" w:right="206"/>
              <w:rPr>
                <w:sz w:val="16"/>
              </w:rPr>
            </w:pPr>
            <w:r w:rsidRPr="000C4658">
              <w:rPr>
                <w:sz w:val="16"/>
              </w:rPr>
              <w:t>Servicios de limpieza y manejo de desechos</w:t>
            </w:r>
          </w:p>
        </w:tc>
        <w:tc>
          <w:tcPr>
            <w:tcW w:w="1001" w:type="dxa"/>
          </w:tcPr>
          <w:p w14:paraId="5FD4F6ED" w14:textId="77777777" w:rsidR="006D485B" w:rsidRPr="000C4658" w:rsidRDefault="00C01BB2">
            <w:pPr>
              <w:pStyle w:val="TableParagraph"/>
              <w:spacing w:before="138"/>
              <w:ind w:left="452"/>
              <w:rPr>
                <w:sz w:val="16"/>
              </w:rPr>
            </w:pPr>
            <w:r w:rsidRPr="000C4658">
              <w:rPr>
                <w:sz w:val="16"/>
              </w:rPr>
              <w:t>1</w:t>
            </w:r>
          </w:p>
        </w:tc>
        <w:tc>
          <w:tcPr>
            <w:tcW w:w="1241" w:type="dxa"/>
          </w:tcPr>
          <w:p w14:paraId="0811CA7A" w14:textId="77777777" w:rsidR="006D485B" w:rsidRPr="000C4658" w:rsidRDefault="006D485B">
            <w:pPr>
              <w:pStyle w:val="TableParagraph"/>
              <w:rPr>
                <w:rFonts w:ascii="Times New Roman"/>
                <w:sz w:val="16"/>
              </w:rPr>
            </w:pPr>
          </w:p>
        </w:tc>
        <w:tc>
          <w:tcPr>
            <w:tcW w:w="1589" w:type="dxa"/>
          </w:tcPr>
          <w:p w14:paraId="2D915EC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CED8B1A" w14:textId="77777777" w:rsidR="006D485B" w:rsidRPr="000C4658" w:rsidRDefault="00C01BB2">
            <w:pPr>
              <w:pStyle w:val="TableParagraph"/>
              <w:spacing w:before="138"/>
              <w:ind w:left="68"/>
              <w:rPr>
                <w:sz w:val="16"/>
              </w:rPr>
            </w:pPr>
            <w:r w:rsidRPr="000C4658">
              <w:rPr>
                <w:sz w:val="16"/>
              </w:rPr>
              <w:t>2.1.1.2</w:t>
            </w:r>
          </w:p>
        </w:tc>
        <w:tc>
          <w:tcPr>
            <w:tcW w:w="2745" w:type="dxa"/>
          </w:tcPr>
          <w:p w14:paraId="7FFE2E9F"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54F8338" w14:textId="77777777" w:rsidR="006D485B" w:rsidRPr="000C4658" w:rsidRDefault="00C01BB2">
            <w:pPr>
              <w:pStyle w:val="TableParagraph"/>
              <w:spacing w:before="138"/>
              <w:ind w:left="69"/>
              <w:rPr>
                <w:sz w:val="16"/>
              </w:rPr>
            </w:pPr>
            <w:r w:rsidRPr="000C4658">
              <w:rPr>
                <w:sz w:val="16"/>
              </w:rPr>
              <w:t>1.1.1.2</w:t>
            </w:r>
          </w:p>
        </w:tc>
        <w:tc>
          <w:tcPr>
            <w:tcW w:w="1845" w:type="dxa"/>
          </w:tcPr>
          <w:p w14:paraId="6669E61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A8E79D8" w14:textId="77777777">
        <w:trPr>
          <w:trHeight w:val="464"/>
        </w:trPr>
        <w:tc>
          <w:tcPr>
            <w:tcW w:w="504" w:type="dxa"/>
          </w:tcPr>
          <w:p w14:paraId="348B1D11" w14:textId="77777777" w:rsidR="006D485B" w:rsidRPr="000C4658" w:rsidRDefault="00C01BB2">
            <w:pPr>
              <w:pStyle w:val="TableParagraph"/>
              <w:spacing w:before="138"/>
              <w:ind w:right="97"/>
              <w:jc w:val="right"/>
              <w:rPr>
                <w:sz w:val="16"/>
              </w:rPr>
            </w:pPr>
            <w:r w:rsidRPr="000C4658">
              <w:rPr>
                <w:sz w:val="16"/>
              </w:rPr>
              <w:t>359</w:t>
            </w:r>
          </w:p>
        </w:tc>
        <w:tc>
          <w:tcPr>
            <w:tcW w:w="2734" w:type="dxa"/>
          </w:tcPr>
          <w:p w14:paraId="57E6EB58" w14:textId="77777777" w:rsidR="006D485B" w:rsidRPr="000C4658" w:rsidRDefault="00C01BB2">
            <w:pPr>
              <w:pStyle w:val="TableParagraph"/>
              <w:spacing w:before="138"/>
              <w:ind w:left="69"/>
              <w:rPr>
                <w:sz w:val="16"/>
              </w:rPr>
            </w:pPr>
            <w:r w:rsidRPr="000C4658">
              <w:rPr>
                <w:sz w:val="16"/>
              </w:rPr>
              <w:t>Servicios de jardinería y fumigación</w:t>
            </w:r>
          </w:p>
        </w:tc>
        <w:tc>
          <w:tcPr>
            <w:tcW w:w="1001" w:type="dxa"/>
          </w:tcPr>
          <w:p w14:paraId="50DF6476" w14:textId="77777777" w:rsidR="006D485B" w:rsidRPr="000C4658" w:rsidRDefault="00C01BB2">
            <w:pPr>
              <w:pStyle w:val="TableParagraph"/>
              <w:spacing w:before="138"/>
              <w:ind w:left="452"/>
              <w:rPr>
                <w:sz w:val="16"/>
              </w:rPr>
            </w:pPr>
            <w:r w:rsidRPr="000C4658">
              <w:rPr>
                <w:sz w:val="16"/>
              </w:rPr>
              <w:t>1</w:t>
            </w:r>
          </w:p>
        </w:tc>
        <w:tc>
          <w:tcPr>
            <w:tcW w:w="1241" w:type="dxa"/>
          </w:tcPr>
          <w:p w14:paraId="251DE660" w14:textId="77777777" w:rsidR="006D485B" w:rsidRPr="000C4658" w:rsidRDefault="006D485B">
            <w:pPr>
              <w:pStyle w:val="TableParagraph"/>
              <w:rPr>
                <w:rFonts w:ascii="Times New Roman"/>
                <w:sz w:val="16"/>
              </w:rPr>
            </w:pPr>
          </w:p>
        </w:tc>
        <w:tc>
          <w:tcPr>
            <w:tcW w:w="1589" w:type="dxa"/>
          </w:tcPr>
          <w:p w14:paraId="071BACB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BBED3E2" w14:textId="77777777" w:rsidR="006D485B" w:rsidRPr="000C4658" w:rsidRDefault="00C01BB2">
            <w:pPr>
              <w:pStyle w:val="TableParagraph"/>
              <w:spacing w:before="138"/>
              <w:ind w:left="68"/>
              <w:rPr>
                <w:sz w:val="16"/>
              </w:rPr>
            </w:pPr>
            <w:r w:rsidRPr="000C4658">
              <w:rPr>
                <w:sz w:val="16"/>
              </w:rPr>
              <w:t>2.1.1.2</w:t>
            </w:r>
          </w:p>
        </w:tc>
        <w:tc>
          <w:tcPr>
            <w:tcW w:w="2745" w:type="dxa"/>
          </w:tcPr>
          <w:p w14:paraId="72D35D4A"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1AED812" w14:textId="77777777" w:rsidR="006D485B" w:rsidRPr="000C4658" w:rsidRDefault="00C01BB2">
            <w:pPr>
              <w:pStyle w:val="TableParagraph"/>
              <w:spacing w:before="138"/>
              <w:ind w:left="69"/>
              <w:rPr>
                <w:sz w:val="16"/>
              </w:rPr>
            </w:pPr>
            <w:r w:rsidRPr="000C4658">
              <w:rPr>
                <w:sz w:val="16"/>
              </w:rPr>
              <w:t>1.1.1.2</w:t>
            </w:r>
          </w:p>
        </w:tc>
        <w:tc>
          <w:tcPr>
            <w:tcW w:w="1845" w:type="dxa"/>
          </w:tcPr>
          <w:p w14:paraId="1BA3EB81"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62E1A3C" w14:textId="77777777">
        <w:trPr>
          <w:trHeight w:val="915"/>
        </w:trPr>
        <w:tc>
          <w:tcPr>
            <w:tcW w:w="504" w:type="dxa"/>
          </w:tcPr>
          <w:p w14:paraId="46E54655" w14:textId="77777777" w:rsidR="006D485B" w:rsidRPr="000C4658" w:rsidRDefault="006D485B">
            <w:pPr>
              <w:pStyle w:val="TableParagraph"/>
              <w:rPr>
                <w:rFonts w:ascii="Times New Roman"/>
                <w:sz w:val="18"/>
              </w:rPr>
            </w:pPr>
          </w:p>
          <w:p w14:paraId="64C81640" w14:textId="77777777" w:rsidR="006D485B" w:rsidRPr="000C4658" w:rsidRDefault="00C01BB2">
            <w:pPr>
              <w:pStyle w:val="TableParagraph"/>
              <w:spacing w:before="157"/>
              <w:ind w:right="97"/>
              <w:jc w:val="right"/>
              <w:rPr>
                <w:sz w:val="16"/>
              </w:rPr>
            </w:pPr>
            <w:r w:rsidRPr="000C4658">
              <w:rPr>
                <w:sz w:val="16"/>
              </w:rPr>
              <w:t>361</w:t>
            </w:r>
          </w:p>
        </w:tc>
        <w:tc>
          <w:tcPr>
            <w:tcW w:w="2734" w:type="dxa"/>
          </w:tcPr>
          <w:p w14:paraId="6B0A7A40" w14:textId="77777777" w:rsidR="006D485B" w:rsidRPr="000C4658" w:rsidRDefault="00C01BB2">
            <w:pPr>
              <w:pStyle w:val="TableParagraph"/>
              <w:spacing w:before="88"/>
              <w:ind w:left="69" w:right="90"/>
              <w:rPr>
                <w:sz w:val="16"/>
              </w:rPr>
            </w:pPr>
            <w:r w:rsidRPr="000C4658">
              <w:rPr>
                <w:sz w:val="16"/>
              </w:rPr>
              <w:t>Difusión por radio, televisión y otros medios de mensajes sobre programas y actividades gubernamentales</w:t>
            </w:r>
          </w:p>
        </w:tc>
        <w:tc>
          <w:tcPr>
            <w:tcW w:w="1001" w:type="dxa"/>
          </w:tcPr>
          <w:p w14:paraId="0C00E3C3" w14:textId="77777777" w:rsidR="006D485B" w:rsidRPr="000C4658" w:rsidRDefault="006D485B">
            <w:pPr>
              <w:pStyle w:val="TableParagraph"/>
              <w:rPr>
                <w:rFonts w:ascii="Times New Roman"/>
                <w:sz w:val="18"/>
              </w:rPr>
            </w:pPr>
          </w:p>
          <w:p w14:paraId="192E62B8" w14:textId="77777777" w:rsidR="006D485B" w:rsidRPr="000C4658" w:rsidRDefault="00C01BB2">
            <w:pPr>
              <w:pStyle w:val="TableParagraph"/>
              <w:spacing w:before="157"/>
              <w:ind w:left="452"/>
              <w:rPr>
                <w:sz w:val="16"/>
              </w:rPr>
            </w:pPr>
            <w:r w:rsidRPr="000C4658">
              <w:rPr>
                <w:sz w:val="16"/>
              </w:rPr>
              <w:t>1</w:t>
            </w:r>
          </w:p>
        </w:tc>
        <w:tc>
          <w:tcPr>
            <w:tcW w:w="1241" w:type="dxa"/>
          </w:tcPr>
          <w:p w14:paraId="238DED22" w14:textId="77777777" w:rsidR="006D485B" w:rsidRPr="000C4658" w:rsidRDefault="006D485B">
            <w:pPr>
              <w:pStyle w:val="TableParagraph"/>
              <w:rPr>
                <w:rFonts w:ascii="Times New Roman"/>
                <w:sz w:val="16"/>
              </w:rPr>
            </w:pPr>
          </w:p>
        </w:tc>
        <w:tc>
          <w:tcPr>
            <w:tcW w:w="1589" w:type="dxa"/>
          </w:tcPr>
          <w:p w14:paraId="16CF0559" w14:textId="77777777" w:rsidR="006D485B" w:rsidRPr="000C4658" w:rsidRDefault="006D485B">
            <w:pPr>
              <w:pStyle w:val="TableParagraph"/>
              <w:rPr>
                <w:rFonts w:ascii="Times New Roman"/>
                <w:sz w:val="18"/>
              </w:rPr>
            </w:pPr>
          </w:p>
          <w:p w14:paraId="1F0CF290" w14:textId="77777777" w:rsidR="006D485B" w:rsidRPr="000C4658" w:rsidRDefault="00C01BB2">
            <w:pPr>
              <w:pStyle w:val="TableParagraph"/>
              <w:spacing w:before="157"/>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EC23FE0" w14:textId="77777777" w:rsidR="006D485B" w:rsidRPr="000C4658" w:rsidRDefault="006D485B">
            <w:pPr>
              <w:pStyle w:val="TableParagraph"/>
              <w:rPr>
                <w:rFonts w:ascii="Times New Roman"/>
                <w:sz w:val="18"/>
              </w:rPr>
            </w:pPr>
          </w:p>
          <w:p w14:paraId="0D194BBF" w14:textId="77777777" w:rsidR="006D485B" w:rsidRPr="000C4658" w:rsidRDefault="00C01BB2">
            <w:pPr>
              <w:pStyle w:val="TableParagraph"/>
              <w:spacing w:before="157"/>
              <w:ind w:left="68"/>
              <w:rPr>
                <w:sz w:val="16"/>
              </w:rPr>
            </w:pPr>
            <w:r w:rsidRPr="000C4658">
              <w:rPr>
                <w:sz w:val="16"/>
              </w:rPr>
              <w:t>2.1.1.2</w:t>
            </w:r>
          </w:p>
        </w:tc>
        <w:tc>
          <w:tcPr>
            <w:tcW w:w="2745" w:type="dxa"/>
          </w:tcPr>
          <w:p w14:paraId="1E7B89EC" w14:textId="77777777" w:rsidR="006D485B" w:rsidRPr="000C4658" w:rsidRDefault="006D485B">
            <w:pPr>
              <w:pStyle w:val="TableParagraph"/>
              <w:spacing w:before="6"/>
              <w:rPr>
                <w:rFonts w:ascii="Times New Roman"/>
                <w:sz w:val="23"/>
              </w:rPr>
            </w:pPr>
          </w:p>
          <w:p w14:paraId="0466EAAB" w14:textId="77777777" w:rsidR="006D485B" w:rsidRPr="000C4658" w:rsidRDefault="00C01BB2">
            <w:pPr>
              <w:pStyle w:val="TableParagraph"/>
              <w:ind w:left="68" w:right="413"/>
              <w:rPr>
                <w:sz w:val="16"/>
              </w:rPr>
            </w:pPr>
            <w:r w:rsidRPr="000C4658">
              <w:rPr>
                <w:sz w:val="16"/>
              </w:rPr>
              <w:t>Proveedores por Pagar a Corto Plazo</w:t>
            </w:r>
          </w:p>
        </w:tc>
        <w:tc>
          <w:tcPr>
            <w:tcW w:w="736" w:type="dxa"/>
          </w:tcPr>
          <w:p w14:paraId="7B4563FB" w14:textId="77777777" w:rsidR="006D485B" w:rsidRPr="000C4658" w:rsidRDefault="006D485B">
            <w:pPr>
              <w:pStyle w:val="TableParagraph"/>
              <w:rPr>
                <w:rFonts w:ascii="Times New Roman"/>
                <w:sz w:val="18"/>
              </w:rPr>
            </w:pPr>
          </w:p>
          <w:p w14:paraId="3019876D" w14:textId="77777777" w:rsidR="006D485B" w:rsidRPr="000C4658" w:rsidRDefault="00C01BB2">
            <w:pPr>
              <w:pStyle w:val="TableParagraph"/>
              <w:spacing w:before="157"/>
              <w:ind w:left="69"/>
              <w:rPr>
                <w:sz w:val="16"/>
              </w:rPr>
            </w:pPr>
            <w:r w:rsidRPr="000C4658">
              <w:rPr>
                <w:sz w:val="16"/>
              </w:rPr>
              <w:t>1.1.1.2</w:t>
            </w:r>
          </w:p>
        </w:tc>
        <w:tc>
          <w:tcPr>
            <w:tcW w:w="1845" w:type="dxa"/>
          </w:tcPr>
          <w:p w14:paraId="5E6D2229" w14:textId="77777777" w:rsidR="006D485B" w:rsidRPr="000C4658" w:rsidRDefault="006D485B">
            <w:pPr>
              <w:pStyle w:val="TableParagraph"/>
              <w:rPr>
                <w:rFonts w:ascii="Times New Roman"/>
                <w:sz w:val="18"/>
              </w:rPr>
            </w:pPr>
          </w:p>
          <w:p w14:paraId="1BC45643" w14:textId="77777777" w:rsidR="006D485B" w:rsidRPr="000C4658" w:rsidRDefault="00C01BB2">
            <w:pPr>
              <w:pStyle w:val="TableParagraph"/>
              <w:spacing w:before="157"/>
              <w:ind w:left="67"/>
              <w:rPr>
                <w:sz w:val="16"/>
              </w:rPr>
            </w:pPr>
            <w:r w:rsidRPr="000C4658">
              <w:rPr>
                <w:sz w:val="16"/>
              </w:rPr>
              <w:t>Bancos/Tesorería</w:t>
            </w:r>
          </w:p>
        </w:tc>
      </w:tr>
      <w:tr w:rsidR="006D485B" w:rsidRPr="000C4658" w14:paraId="3A37A607" w14:textId="77777777">
        <w:trPr>
          <w:trHeight w:val="551"/>
        </w:trPr>
        <w:tc>
          <w:tcPr>
            <w:tcW w:w="504" w:type="dxa"/>
          </w:tcPr>
          <w:p w14:paraId="41B15E17" w14:textId="77777777" w:rsidR="006D485B" w:rsidRPr="000C4658" w:rsidRDefault="006D485B">
            <w:pPr>
              <w:pStyle w:val="TableParagraph"/>
              <w:spacing w:before="9"/>
              <w:rPr>
                <w:rFonts w:ascii="Times New Roman"/>
                <w:sz w:val="15"/>
              </w:rPr>
            </w:pPr>
          </w:p>
          <w:p w14:paraId="4C738095" w14:textId="77777777" w:rsidR="006D485B" w:rsidRPr="000C4658" w:rsidRDefault="00C01BB2">
            <w:pPr>
              <w:pStyle w:val="TableParagraph"/>
              <w:ind w:right="97"/>
              <w:jc w:val="right"/>
              <w:rPr>
                <w:sz w:val="16"/>
              </w:rPr>
            </w:pPr>
            <w:r w:rsidRPr="000C4658">
              <w:rPr>
                <w:sz w:val="16"/>
              </w:rPr>
              <w:t>363</w:t>
            </w:r>
          </w:p>
        </w:tc>
        <w:tc>
          <w:tcPr>
            <w:tcW w:w="2734" w:type="dxa"/>
          </w:tcPr>
          <w:p w14:paraId="0618A102" w14:textId="77777777" w:rsidR="006D485B" w:rsidRPr="000C4658" w:rsidRDefault="00C01BB2">
            <w:pPr>
              <w:pStyle w:val="TableParagraph"/>
              <w:spacing w:line="181" w:lineRule="exact"/>
              <w:ind w:left="69"/>
              <w:rPr>
                <w:sz w:val="16"/>
              </w:rPr>
            </w:pPr>
            <w:r w:rsidRPr="000C4658">
              <w:rPr>
                <w:sz w:val="16"/>
              </w:rPr>
              <w:t>Servicios de creatividad,</w:t>
            </w:r>
          </w:p>
          <w:p w14:paraId="79E58B23" w14:textId="77777777" w:rsidR="006D485B" w:rsidRPr="000C4658" w:rsidRDefault="00C01BB2">
            <w:pPr>
              <w:pStyle w:val="TableParagraph"/>
              <w:spacing w:before="5" w:line="182" w:lineRule="exact"/>
              <w:ind w:left="69" w:right="436"/>
              <w:rPr>
                <w:sz w:val="16"/>
              </w:rPr>
            </w:pPr>
            <w:r w:rsidRPr="000C4658">
              <w:rPr>
                <w:sz w:val="16"/>
              </w:rPr>
              <w:t>preproducción y producción de publicidad, excepto Internet</w:t>
            </w:r>
          </w:p>
        </w:tc>
        <w:tc>
          <w:tcPr>
            <w:tcW w:w="1001" w:type="dxa"/>
          </w:tcPr>
          <w:p w14:paraId="7617AD81" w14:textId="77777777" w:rsidR="006D485B" w:rsidRPr="000C4658" w:rsidRDefault="006D485B">
            <w:pPr>
              <w:pStyle w:val="TableParagraph"/>
              <w:spacing w:before="9"/>
              <w:rPr>
                <w:rFonts w:ascii="Times New Roman"/>
                <w:sz w:val="15"/>
              </w:rPr>
            </w:pPr>
          </w:p>
          <w:p w14:paraId="05682E5F" w14:textId="77777777" w:rsidR="006D485B" w:rsidRPr="000C4658" w:rsidRDefault="00C01BB2">
            <w:pPr>
              <w:pStyle w:val="TableParagraph"/>
              <w:ind w:left="452"/>
              <w:rPr>
                <w:sz w:val="16"/>
              </w:rPr>
            </w:pPr>
            <w:r w:rsidRPr="000C4658">
              <w:rPr>
                <w:sz w:val="16"/>
              </w:rPr>
              <w:t>1</w:t>
            </w:r>
          </w:p>
        </w:tc>
        <w:tc>
          <w:tcPr>
            <w:tcW w:w="1241" w:type="dxa"/>
          </w:tcPr>
          <w:p w14:paraId="08C79369" w14:textId="77777777" w:rsidR="006D485B" w:rsidRPr="000C4658" w:rsidRDefault="006D485B">
            <w:pPr>
              <w:pStyle w:val="TableParagraph"/>
              <w:rPr>
                <w:rFonts w:ascii="Times New Roman"/>
                <w:sz w:val="16"/>
              </w:rPr>
            </w:pPr>
          </w:p>
        </w:tc>
        <w:tc>
          <w:tcPr>
            <w:tcW w:w="1589" w:type="dxa"/>
          </w:tcPr>
          <w:p w14:paraId="6B6ECCA7" w14:textId="77777777" w:rsidR="006D485B" w:rsidRPr="000C4658" w:rsidRDefault="006D485B">
            <w:pPr>
              <w:pStyle w:val="TableParagraph"/>
              <w:spacing w:before="9"/>
              <w:rPr>
                <w:rFonts w:ascii="Times New Roman"/>
                <w:sz w:val="15"/>
              </w:rPr>
            </w:pPr>
          </w:p>
          <w:p w14:paraId="14AE14A3"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55A6F54" w14:textId="77777777" w:rsidR="006D485B" w:rsidRPr="000C4658" w:rsidRDefault="006D485B">
            <w:pPr>
              <w:pStyle w:val="TableParagraph"/>
              <w:spacing w:before="9"/>
              <w:rPr>
                <w:rFonts w:ascii="Times New Roman"/>
                <w:sz w:val="15"/>
              </w:rPr>
            </w:pPr>
          </w:p>
          <w:p w14:paraId="296DD99C" w14:textId="77777777" w:rsidR="006D485B" w:rsidRPr="000C4658" w:rsidRDefault="00C01BB2">
            <w:pPr>
              <w:pStyle w:val="TableParagraph"/>
              <w:ind w:left="68"/>
              <w:rPr>
                <w:sz w:val="16"/>
              </w:rPr>
            </w:pPr>
            <w:r w:rsidRPr="000C4658">
              <w:rPr>
                <w:sz w:val="16"/>
              </w:rPr>
              <w:t>2.1.1.2</w:t>
            </w:r>
          </w:p>
        </w:tc>
        <w:tc>
          <w:tcPr>
            <w:tcW w:w="2745" w:type="dxa"/>
          </w:tcPr>
          <w:p w14:paraId="76420551" w14:textId="77777777" w:rsidR="006D485B" w:rsidRPr="000C4658" w:rsidRDefault="00C01BB2">
            <w:pPr>
              <w:pStyle w:val="TableParagraph"/>
              <w:spacing w:before="88"/>
              <w:ind w:left="68" w:right="413"/>
              <w:rPr>
                <w:sz w:val="16"/>
              </w:rPr>
            </w:pPr>
            <w:r w:rsidRPr="000C4658">
              <w:rPr>
                <w:sz w:val="16"/>
              </w:rPr>
              <w:t>Proveedores por Pagar a Corto Plazo</w:t>
            </w:r>
          </w:p>
        </w:tc>
        <w:tc>
          <w:tcPr>
            <w:tcW w:w="736" w:type="dxa"/>
          </w:tcPr>
          <w:p w14:paraId="5DD2F7D9" w14:textId="77777777" w:rsidR="006D485B" w:rsidRPr="000C4658" w:rsidRDefault="006D485B">
            <w:pPr>
              <w:pStyle w:val="TableParagraph"/>
              <w:spacing w:before="9"/>
              <w:rPr>
                <w:rFonts w:ascii="Times New Roman"/>
                <w:sz w:val="15"/>
              </w:rPr>
            </w:pPr>
          </w:p>
          <w:p w14:paraId="017B30C1" w14:textId="77777777" w:rsidR="006D485B" w:rsidRPr="000C4658" w:rsidRDefault="00C01BB2">
            <w:pPr>
              <w:pStyle w:val="TableParagraph"/>
              <w:ind w:left="69"/>
              <w:rPr>
                <w:sz w:val="16"/>
              </w:rPr>
            </w:pPr>
            <w:r w:rsidRPr="000C4658">
              <w:rPr>
                <w:sz w:val="16"/>
              </w:rPr>
              <w:t>1.1.1.2</w:t>
            </w:r>
          </w:p>
        </w:tc>
        <w:tc>
          <w:tcPr>
            <w:tcW w:w="1845" w:type="dxa"/>
          </w:tcPr>
          <w:p w14:paraId="6E0A0552" w14:textId="77777777" w:rsidR="006D485B" w:rsidRPr="000C4658" w:rsidRDefault="006D485B">
            <w:pPr>
              <w:pStyle w:val="TableParagraph"/>
              <w:spacing w:before="9"/>
              <w:rPr>
                <w:rFonts w:ascii="Times New Roman"/>
                <w:sz w:val="15"/>
              </w:rPr>
            </w:pPr>
          </w:p>
          <w:p w14:paraId="117B1740" w14:textId="77777777" w:rsidR="006D485B" w:rsidRPr="000C4658" w:rsidRDefault="00C01BB2">
            <w:pPr>
              <w:pStyle w:val="TableParagraph"/>
              <w:ind w:left="67"/>
              <w:rPr>
                <w:sz w:val="16"/>
              </w:rPr>
            </w:pPr>
            <w:r w:rsidRPr="000C4658">
              <w:rPr>
                <w:sz w:val="16"/>
              </w:rPr>
              <w:t>Bancos/Tesorería</w:t>
            </w:r>
          </w:p>
        </w:tc>
      </w:tr>
      <w:tr w:rsidR="006D485B" w:rsidRPr="000C4658" w14:paraId="09033627" w14:textId="77777777">
        <w:trPr>
          <w:trHeight w:val="464"/>
        </w:trPr>
        <w:tc>
          <w:tcPr>
            <w:tcW w:w="504" w:type="dxa"/>
          </w:tcPr>
          <w:p w14:paraId="03E921BB" w14:textId="77777777" w:rsidR="006D485B" w:rsidRPr="000C4658" w:rsidRDefault="00C01BB2">
            <w:pPr>
              <w:pStyle w:val="TableParagraph"/>
              <w:spacing w:before="138"/>
              <w:ind w:right="97"/>
              <w:jc w:val="right"/>
              <w:rPr>
                <w:sz w:val="16"/>
              </w:rPr>
            </w:pPr>
            <w:r w:rsidRPr="000C4658">
              <w:rPr>
                <w:sz w:val="16"/>
              </w:rPr>
              <w:t>364</w:t>
            </w:r>
          </w:p>
        </w:tc>
        <w:tc>
          <w:tcPr>
            <w:tcW w:w="2734" w:type="dxa"/>
          </w:tcPr>
          <w:p w14:paraId="21BFA57A" w14:textId="77777777" w:rsidR="006D485B" w:rsidRPr="000C4658" w:rsidRDefault="00C01BB2">
            <w:pPr>
              <w:pStyle w:val="TableParagraph"/>
              <w:spacing w:before="138"/>
              <w:ind w:left="69"/>
              <w:rPr>
                <w:sz w:val="16"/>
              </w:rPr>
            </w:pPr>
            <w:r w:rsidRPr="000C4658">
              <w:rPr>
                <w:sz w:val="16"/>
              </w:rPr>
              <w:t>Servicios de revelado de fotografías</w:t>
            </w:r>
          </w:p>
        </w:tc>
        <w:tc>
          <w:tcPr>
            <w:tcW w:w="1001" w:type="dxa"/>
          </w:tcPr>
          <w:p w14:paraId="503C090B" w14:textId="77777777" w:rsidR="006D485B" w:rsidRPr="000C4658" w:rsidRDefault="00C01BB2">
            <w:pPr>
              <w:pStyle w:val="TableParagraph"/>
              <w:spacing w:before="138"/>
              <w:ind w:left="452"/>
              <w:rPr>
                <w:sz w:val="16"/>
              </w:rPr>
            </w:pPr>
            <w:r w:rsidRPr="000C4658">
              <w:rPr>
                <w:sz w:val="16"/>
              </w:rPr>
              <w:t>1</w:t>
            </w:r>
          </w:p>
        </w:tc>
        <w:tc>
          <w:tcPr>
            <w:tcW w:w="1241" w:type="dxa"/>
          </w:tcPr>
          <w:p w14:paraId="2A33CF07" w14:textId="77777777" w:rsidR="006D485B" w:rsidRPr="000C4658" w:rsidRDefault="006D485B">
            <w:pPr>
              <w:pStyle w:val="TableParagraph"/>
              <w:rPr>
                <w:rFonts w:ascii="Times New Roman"/>
                <w:sz w:val="16"/>
              </w:rPr>
            </w:pPr>
          </w:p>
        </w:tc>
        <w:tc>
          <w:tcPr>
            <w:tcW w:w="1589" w:type="dxa"/>
          </w:tcPr>
          <w:p w14:paraId="209A05D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FDE5807" w14:textId="77777777" w:rsidR="006D485B" w:rsidRPr="000C4658" w:rsidRDefault="00C01BB2">
            <w:pPr>
              <w:pStyle w:val="TableParagraph"/>
              <w:spacing w:before="138"/>
              <w:ind w:left="68"/>
              <w:rPr>
                <w:sz w:val="16"/>
              </w:rPr>
            </w:pPr>
            <w:r w:rsidRPr="000C4658">
              <w:rPr>
                <w:sz w:val="16"/>
              </w:rPr>
              <w:t>2.1.1.2</w:t>
            </w:r>
          </w:p>
        </w:tc>
        <w:tc>
          <w:tcPr>
            <w:tcW w:w="2745" w:type="dxa"/>
          </w:tcPr>
          <w:p w14:paraId="1FE3DF5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3FC8599" w14:textId="77777777" w:rsidR="006D485B" w:rsidRPr="000C4658" w:rsidRDefault="00C01BB2">
            <w:pPr>
              <w:pStyle w:val="TableParagraph"/>
              <w:spacing w:before="138"/>
              <w:ind w:left="69"/>
              <w:rPr>
                <w:sz w:val="16"/>
              </w:rPr>
            </w:pPr>
            <w:r w:rsidRPr="000C4658">
              <w:rPr>
                <w:sz w:val="16"/>
              </w:rPr>
              <w:t>1.1.1.2</w:t>
            </w:r>
          </w:p>
        </w:tc>
        <w:tc>
          <w:tcPr>
            <w:tcW w:w="1845" w:type="dxa"/>
          </w:tcPr>
          <w:p w14:paraId="099DE26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F93D5E4" w14:textId="77777777">
        <w:trPr>
          <w:trHeight w:val="551"/>
        </w:trPr>
        <w:tc>
          <w:tcPr>
            <w:tcW w:w="504" w:type="dxa"/>
          </w:tcPr>
          <w:p w14:paraId="5B413A80" w14:textId="77777777" w:rsidR="006D485B" w:rsidRPr="000C4658" w:rsidRDefault="006D485B">
            <w:pPr>
              <w:pStyle w:val="TableParagraph"/>
              <w:spacing w:before="9"/>
              <w:rPr>
                <w:rFonts w:ascii="Times New Roman"/>
                <w:sz w:val="15"/>
              </w:rPr>
            </w:pPr>
          </w:p>
          <w:p w14:paraId="706E3383" w14:textId="77777777" w:rsidR="006D485B" w:rsidRPr="000C4658" w:rsidRDefault="00C01BB2">
            <w:pPr>
              <w:pStyle w:val="TableParagraph"/>
              <w:ind w:right="97"/>
              <w:jc w:val="right"/>
              <w:rPr>
                <w:sz w:val="16"/>
              </w:rPr>
            </w:pPr>
            <w:r w:rsidRPr="000C4658">
              <w:rPr>
                <w:sz w:val="16"/>
              </w:rPr>
              <w:t>366</w:t>
            </w:r>
          </w:p>
        </w:tc>
        <w:tc>
          <w:tcPr>
            <w:tcW w:w="2734" w:type="dxa"/>
          </w:tcPr>
          <w:p w14:paraId="4EBB21D3" w14:textId="77777777" w:rsidR="006D485B" w:rsidRPr="000C4658" w:rsidRDefault="00C01BB2">
            <w:pPr>
              <w:pStyle w:val="TableParagraph"/>
              <w:ind w:left="69" w:right="170"/>
              <w:rPr>
                <w:sz w:val="16"/>
              </w:rPr>
            </w:pPr>
            <w:r w:rsidRPr="000C4658">
              <w:rPr>
                <w:sz w:val="16"/>
              </w:rPr>
              <w:t>Servicio de creación y difusión de contenido exclusivamente a través</w:t>
            </w:r>
          </w:p>
          <w:p w14:paraId="7C0D7197" w14:textId="77777777" w:rsidR="006D485B" w:rsidRPr="000C4658" w:rsidRDefault="00C01BB2">
            <w:pPr>
              <w:pStyle w:val="TableParagraph"/>
              <w:spacing w:line="164" w:lineRule="exact"/>
              <w:ind w:left="69"/>
              <w:rPr>
                <w:sz w:val="16"/>
              </w:rPr>
            </w:pPr>
            <w:r w:rsidRPr="000C4658">
              <w:rPr>
                <w:sz w:val="16"/>
              </w:rPr>
              <w:t>de Internet</w:t>
            </w:r>
          </w:p>
        </w:tc>
        <w:tc>
          <w:tcPr>
            <w:tcW w:w="1001" w:type="dxa"/>
          </w:tcPr>
          <w:p w14:paraId="2ACBBB2C" w14:textId="77777777" w:rsidR="006D485B" w:rsidRPr="000C4658" w:rsidRDefault="006D485B">
            <w:pPr>
              <w:pStyle w:val="TableParagraph"/>
              <w:spacing w:before="9"/>
              <w:rPr>
                <w:rFonts w:ascii="Times New Roman"/>
                <w:sz w:val="15"/>
              </w:rPr>
            </w:pPr>
          </w:p>
          <w:p w14:paraId="64D850A3" w14:textId="77777777" w:rsidR="006D485B" w:rsidRPr="000C4658" w:rsidRDefault="00C01BB2">
            <w:pPr>
              <w:pStyle w:val="TableParagraph"/>
              <w:ind w:left="452"/>
              <w:rPr>
                <w:sz w:val="16"/>
              </w:rPr>
            </w:pPr>
            <w:r w:rsidRPr="000C4658">
              <w:rPr>
                <w:sz w:val="16"/>
              </w:rPr>
              <w:t>1</w:t>
            </w:r>
          </w:p>
        </w:tc>
        <w:tc>
          <w:tcPr>
            <w:tcW w:w="1241" w:type="dxa"/>
          </w:tcPr>
          <w:p w14:paraId="599A6C42" w14:textId="77777777" w:rsidR="006D485B" w:rsidRPr="000C4658" w:rsidRDefault="006D485B">
            <w:pPr>
              <w:pStyle w:val="TableParagraph"/>
              <w:rPr>
                <w:rFonts w:ascii="Times New Roman"/>
                <w:sz w:val="16"/>
              </w:rPr>
            </w:pPr>
          </w:p>
        </w:tc>
        <w:tc>
          <w:tcPr>
            <w:tcW w:w="1589" w:type="dxa"/>
          </w:tcPr>
          <w:p w14:paraId="14380129" w14:textId="77777777" w:rsidR="006D485B" w:rsidRPr="000C4658" w:rsidRDefault="006D485B">
            <w:pPr>
              <w:pStyle w:val="TableParagraph"/>
              <w:spacing w:before="9"/>
              <w:rPr>
                <w:rFonts w:ascii="Times New Roman"/>
                <w:sz w:val="15"/>
              </w:rPr>
            </w:pPr>
          </w:p>
          <w:p w14:paraId="43914BEC"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81A8842" w14:textId="77777777" w:rsidR="006D485B" w:rsidRPr="000C4658" w:rsidRDefault="006D485B">
            <w:pPr>
              <w:pStyle w:val="TableParagraph"/>
              <w:spacing w:before="9"/>
              <w:rPr>
                <w:rFonts w:ascii="Times New Roman"/>
                <w:sz w:val="15"/>
              </w:rPr>
            </w:pPr>
          </w:p>
          <w:p w14:paraId="6CEA188D" w14:textId="77777777" w:rsidR="006D485B" w:rsidRPr="000C4658" w:rsidRDefault="00C01BB2">
            <w:pPr>
              <w:pStyle w:val="TableParagraph"/>
              <w:ind w:left="68"/>
              <w:rPr>
                <w:sz w:val="16"/>
              </w:rPr>
            </w:pPr>
            <w:r w:rsidRPr="000C4658">
              <w:rPr>
                <w:sz w:val="16"/>
              </w:rPr>
              <w:t>2.1.1.2</w:t>
            </w:r>
          </w:p>
        </w:tc>
        <w:tc>
          <w:tcPr>
            <w:tcW w:w="2745" w:type="dxa"/>
          </w:tcPr>
          <w:p w14:paraId="6BBCCB7C" w14:textId="77777777" w:rsidR="006D485B" w:rsidRPr="000C4658" w:rsidRDefault="00C01BB2">
            <w:pPr>
              <w:pStyle w:val="TableParagraph"/>
              <w:spacing w:before="90"/>
              <w:ind w:left="68" w:right="413"/>
              <w:rPr>
                <w:sz w:val="16"/>
              </w:rPr>
            </w:pPr>
            <w:r w:rsidRPr="000C4658">
              <w:rPr>
                <w:sz w:val="16"/>
              </w:rPr>
              <w:t>Proveedores por Pagar a Corto Plazo</w:t>
            </w:r>
          </w:p>
        </w:tc>
        <w:tc>
          <w:tcPr>
            <w:tcW w:w="736" w:type="dxa"/>
          </w:tcPr>
          <w:p w14:paraId="44D75466" w14:textId="77777777" w:rsidR="006D485B" w:rsidRPr="000C4658" w:rsidRDefault="006D485B">
            <w:pPr>
              <w:pStyle w:val="TableParagraph"/>
              <w:spacing w:before="9"/>
              <w:rPr>
                <w:rFonts w:ascii="Times New Roman"/>
                <w:sz w:val="15"/>
              </w:rPr>
            </w:pPr>
          </w:p>
          <w:p w14:paraId="13CDACBE" w14:textId="77777777" w:rsidR="006D485B" w:rsidRPr="000C4658" w:rsidRDefault="00C01BB2">
            <w:pPr>
              <w:pStyle w:val="TableParagraph"/>
              <w:ind w:left="69"/>
              <w:rPr>
                <w:sz w:val="16"/>
              </w:rPr>
            </w:pPr>
            <w:r w:rsidRPr="000C4658">
              <w:rPr>
                <w:sz w:val="16"/>
              </w:rPr>
              <w:t>1.1.1.2</w:t>
            </w:r>
          </w:p>
        </w:tc>
        <w:tc>
          <w:tcPr>
            <w:tcW w:w="1845" w:type="dxa"/>
          </w:tcPr>
          <w:p w14:paraId="5468A6C6" w14:textId="77777777" w:rsidR="006D485B" w:rsidRPr="000C4658" w:rsidRDefault="006D485B">
            <w:pPr>
              <w:pStyle w:val="TableParagraph"/>
              <w:spacing w:before="9"/>
              <w:rPr>
                <w:rFonts w:ascii="Times New Roman"/>
                <w:sz w:val="15"/>
              </w:rPr>
            </w:pPr>
          </w:p>
          <w:p w14:paraId="4DD2EB25" w14:textId="77777777" w:rsidR="006D485B" w:rsidRPr="000C4658" w:rsidRDefault="00C01BB2">
            <w:pPr>
              <w:pStyle w:val="TableParagraph"/>
              <w:ind w:left="67"/>
              <w:rPr>
                <w:sz w:val="16"/>
              </w:rPr>
            </w:pPr>
            <w:r w:rsidRPr="000C4658">
              <w:rPr>
                <w:sz w:val="16"/>
              </w:rPr>
              <w:t>Bancos/Tesorería</w:t>
            </w:r>
          </w:p>
        </w:tc>
      </w:tr>
      <w:tr w:rsidR="006D485B" w:rsidRPr="000C4658" w14:paraId="2915900D" w14:textId="77777777">
        <w:trPr>
          <w:trHeight w:val="467"/>
        </w:trPr>
        <w:tc>
          <w:tcPr>
            <w:tcW w:w="504" w:type="dxa"/>
          </w:tcPr>
          <w:p w14:paraId="5581516F" w14:textId="77777777" w:rsidR="006D485B" w:rsidRPr="000C4658" w:rsidRDefault="00C01BB2">
            <w:pPr>
              <w:pStyle w:val="TableParagraph"/>
              <w:spacing w:before="138"/>
              <w:ind w:right="97"/>
              <w:jc w:val="right"/>
              <w:rPr>
                <w:sz w:val="16"/>
              </w:rPr>
            </w:pPr>
            <w:r w:rsidRPr="000C4658">
              <w:rPr>
                <w:sz w:val="16"/>
              </w:rPr>
              <w:t>369</w:t>
            </w:r>
          </w:p>
        </w:tc>
        <w:tc>
          <w:tcPr>
            <w:tcW w:w="2734" w:type="dxa"/>
          </w:tcPr>
          <w:p w14:paraId="5D1E05B6" w14:textId="77777777" w:rsidR="006D485B" w:rsidRPr="000C4658" w:rsidRDefault="00C01BB2">
            <w:pPr>
              <w:pStyle w:val="TableParagraph"/>
              <w:spacing w:before="138"/>
              <w:ind w:left="69"/>
              <w:rPr>
                <w:sz w:val="16"/>
              </w:rPr>
            </w:pPr>
            <w:r w:rsidRPr="000C4658">
              <w:rPr>
                <w:sz w:val="16"/>
              </w:rPr>
              <w:t>Otros servicios de información</w:t>
            </w:r>
          </w:p>
        </w:tc>
        <w:tc>
          <w:tcPr>
            <w:tcW w:w="1001" w:type="dxa"/>
          </w:tcPr>
          <w:p w14:paraId="63CDF0A8" w14:textId="77777777" w:rsidR="006D485B" w:rsidRPr="000C4658" w:rsidRDefault="00C01BB2">
            <w:pPr>
              <w:pStyle w:val="TableParagraph"/>
              <w:spacing w:before="138"/>
              <w:ind w:left="452"/>
              <w:rPr>
                <w:sz w:val="16"/>
              </w:rPr>
            </w:pPr>
            <w:r w:rsidRPr="000C4658">
              <w:rPr>
                <w:sz w:val="16"/>
              </w:rPr>
              <w:t>1</w:t>
            </w:r>
          </w:p>
        </w:tc>
        <w:tc>
          <w:tcPr>
            <w:tcW w:w="1241" w:type="dxa"/>
          </w:tcPr>
          <w:p w14:paraId="6E963931" w14:textId="77777777" w:rsidR="006D485B" w:rsidRPr="000C4658" w:rsidRDefault="006D485B">
            <w:pPr>
              <w:pStyle w:val="TableParagraph"/>
              <w:rPr>
                <w:rFonts w:ascii="Times New Roman"/>
                <w:sz w:val="16"/>
              </w:rPr>
            </w:pPr>
          </w:p>
        </w:tc>
        <w:tc>
          <w:tcPr>
            <w:tcW w:w="1589" w:type="dxa"/>
          </w:tcPr>
          <w:p w14:paraId="141CF6A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63017A6" w14:textId="77777777" w:rsidR="006D485B" w:rsidRPr="000C4658" w:rsidRDefault="00C01BB2">
            <w:pPr>
              <w:pStyle w:val="TableParagraph"/>
              <w:spacing w:before="138"/>
              <w:ind w:left="68"/>
              <w:rPr>
                <w:sz w:val="16"/>
              </w:rPr>
            </w:pPr>
            <w:r w:rsidRPr="000C4658">
              <w:rPr>
                <w:sz w:val="16"/>
              </w:rPr>
              <w:t>2.1.1.2</w:t>
            </w:r>
          </w:p>
        </w:tc>
        <w:tc>
          <w:tcPr>
            <w:tcW w:w="2745" w:type="dxa"/>
          </w:tcPr>
          <w:p w14:paraId="6E081C1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82B5216" w14:textId="77777777" w:rsidR="006D485B" w:rsidRPr="000C4658" w:rsidRDefault="00C01BB2">
            <w:pPr>
              <w:pStyle w:val="TableParagraph"/>
              <w:spacing w:before="138"/>
              <w:ind w:left="69"/>
              <w:rPr>
                <w:sz w:val="16"/>
              </w:rPr>
            </w:pPr>
            <w:r w:rsidRPr="000C4658">
              <w:rPr>
                <w:sz w:val="16"/>
              </w:rPr>
              <w:t>1.1.1.2</w:t>
            </w:r>
          </w:p>
        </w:tc>
        <w:tc>
          <w:tcPr>
            <w:tcW w:w="1845" w:type="dxa"/>
          </w:tcPr>
          <w:p w14:paraId="40F8EFD5"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4FFDEF7" w14:textId="77777777">
        <w:trPr>
          <w:trHeight w:val="464"/>
        </w:trPr>
        <w:tc>
          <w:tcPr>
            <w:tcW w:w="504" w:type="dxa"/>
          </w:tcPr>
          <w:p w14:paraId="3B441C1D" w14:textId="77777777" w:rsidR="006D485B" w:rsidRPr="000C4658" w:rsidRDefault="00C01BB2">
            <w:pPr>
              <w:pStyle w:val="TableParagraph"/>
              <w:spacing w:before="136"/>
              <w:ind w:right="97"/>
              <w:jc w:val="right"/>
              <w:rPr>
                <w:sz w:val="16"/>
              </w:rPr>
            </w:pPr>
            <w:r w:rsidRPr="000C4658">
              <w:rPr>
                <w:sz w:val="16"/>
              </w:rPr>
              <w:t>371</w:t>
            </w:r>
          </w:p>
        </w:tc>
        <w:tc>
          <w:tcPr>
            <w:tcW w:w="2734" w:type="dxa"/>
          </w:tcPr>
          <w:p w14:paraId="3EF752C3" w14:textId="77777777" w:rsidR="006D485B" w:rsidRPr="000C4658" w:rsidRDefault="00C01BB2">
            <w:pPr>
              <w:pStyle w:val="TableParagraph"/>
              <w:spacing w:before="136"/>
              <w:ind w:left="69"/>
              <w:rPr>
                <w:sz w:val="16"/>
              </w:rPr>
            </w:pPr>
            <w:r w:rsidRPr="000C4658">
              <w:rPr>
                <w:sz w:val="16"/>
              </w:rPr>
              <w:t>Pasajes aéreos</w:t>
            </w:r>
          </w:p>
        </w:tc>
        <w:tc>
          <w:tcPr>
            <w:tcW w:w="1001" w:type="dxa"/>
          </w:tcPr>
          <w:p w14:paraId="312ECE98" w14:textId="77777777" w:rsidR="006D485B" w:rsidRPr="000C4658" w:rsidRDefault="00C01BB2">
            <w:pPr>
              <w:pStyle w:val="TableParagraph"/>
              <w:spacing w:before="136"/>
              <w:ind w:left="452"/>
              <w:rPr>
                <w:sz w:val="16"/>
              </w:rPr>
            </w:pPr>
            <w:r w:rsidRPr="000C4658">
              <w:rPr>
                <w:sz w:val="16"/>
              </w:rPr>
              <w:t>1</w:t>
            </w:r>
          </w:p>
        </w:tc>
        <w:tc>
          <w:tcPr>
            <w:tcW w:w="1241" w:type="dxa"/>
          </w:tcPr>
          <w:p w14:paraId="6BB86932" w14:textId="77777777" w:rsidR="006D485B" w:rsidRPr="000C4658" w:rsidRDefault="006D485B">
            <w:pPr>
              <w:pStyle w:val="TableParagraph"/>
              <w:rPr>
                <w:rFonts w:ascii="Times New Roman"/>
                <w:sz w:val="16"/>
              </w:rPr>
            </w:pPr>
          </w:p>
        </w:tc>
        <w:tc>
          <w:tcPr>
            <w:tcW w:w="1589" w:type="dxa"/>
          </w:tcPr>
          <w:p w14:paraId="1CA8840D"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7DE94F5" w14:textId="77777777" w:rsidR="006D485B" w:rsidRPr="000C4658" w:rsidRDefault="00C01BB2">
            <w:pPr>
              <w:pStyle w:val="TableParagraph"/>
              <w:spacing w:before="136"/>
              <w:ind w:left="68"/>
              <w:rPr>
                <w:sz w:val="16"/>
              </w:rPr>
            </w:pPr>
            <w:r w:rsidRPr="000C4658">
              <w:rPr>
                <w:sz w:val="16"/>
              </w:rPr>
              <w:t>2.1.1.2</w:t>
            </w:r>
          </w:p>
        </w:tc>
        <w:tc>
          <w:tcPr>
            <w:tcW w:w="2745" w:type="dxa"/>
          </w:tcPr>
          <w:p w14:paraId="01053142"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F3F5192" w14:textId="77777777" w:rsidR="006D485B" w:rsidRPr="000C4658" w:rsidRDefault="00C01BB2">
            <w:pPr>
              <w:pStyle w:val="TableParagraph"/>
              <w:spacing w:before="136"/>
              <w:ind w:left="69"/>
              <w:rPr>
                <w:sz w:val="16"/>
              </w:rPr>
            </w:pPr>
            <w:r w:rsidRPr="000C4658">
              <w:rPr>
                <w:sz w:val="16"/>
              </w:rPr>
              <w:t>1.1.1.2</w:t>
            </w:r>
          </w:p>
        </w:tc>
        <w:tc>
          <w:tcPr>
            <w:tcW w:w="1845" w:type="dxa"/>
          </w:tcPr>
          <w:p w14:paraId="7B292867" w14:textId="77777777" w:rsidR="006D485B" w:rsidRPr="000C4658" w:rsidRDefault="00C01BB2">
            <w:pPr>
              <w:pStyle w:val="TableParagraph"/>
              <w:spacing w:before="136"/>
              <w:ind w:left="67"/>
              <w:rPr>
                <w:sz w:val="16"/>
              </w:rPr>
            </w:pPr>
            <w:r w:rsidRPr="000C4658">
              <w:rPr>
                <w:sz w:val="16"/>
              </w:rPr>
              <w:t>Bancos/Tesorería</w:t>
            </w:r>
          </w:p>
        </w:tc>
      </w:tr>
    </w:tbl>
    <w:p w14:paraId="1719AB22" w14:textId="77777777" w:rsidR="006D485B" w:rsidRPr="000C4658" w:rsidRDefault="006D485B">
      <w:pPr>
        <w:rPr>
          <w:sz w:val="16"/>
        </w:rPr>
        <w:sectPr w:rsidR="006D485B" w:rsidRPr="000C4658" w:rsidSect="00833C15">
          <w:footerReference w:type="default" r:id="rId129"/>
          <w:pgSz w:w="15840" w:h="12240" w:orient="landscape"/>
          <w:pgMar w:top="2200" w:right="1040" w:bottom="1200" w:left="1160" w:header="936" w:footer="1003" w:gutter="0"/>
          <w:pgNumType w:start="350"/>
          <w:cols w:space="720"/>
        </w:sectPr>
      </w:pPr>
    </w:p>
    <w:p w14:paraId="4EC70580"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39328C5E" w14:textId="77777777">
        <w:trPr>
          <w:trHeight w:val="315"/>
        </w:trPr>
        <w:tc>
          <w:tcPr>
            <w:tcW w:w="504" w:type="dxa"/>
            <w:vMerge w:val="restart"/>
            <w:shd w:val="clear" w:color="auto" w:fill="D8D8D8"/>
          </w:tcPr>
          <w:p w14:paraId="442AEAA6" w14:textId="77777777" w:rsidR="006D485B" w:rsidRPr="000C4658" w:rsidRDefault="006D485B">
            <w:pPr>
              <w:pStyle w:val="TableParagraph"/>
              <w:spacing w:before="11"/>
              <w:rPr>
                <w:rFonts w:ascii="Times New Roman"/>
                <w:sz w:val="19"/>
              </w:rPr>
            </w:pPr>
          </w:p>
          <w:p w14:paraId="3D78B267"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5A60F9ED" w14:textId="77777777" w:rsidR="006D485B" w:rsidRPr="000C4658" w:rsidRDefault="006D485B">
            <w:pPr>
              <w:pStyle w:val="TableParagraph"/>
              <w:spacing w:before="11"/>
              <w:rPr>
                <w:rFonts w:ascii="Times New Roman"/>
                <w:sz w:val="19"/>
              </w:rPr>
            </w:pPr>
          </w:p>
          <w:p w14:paraId="5560D123"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7E4415F6" w14:textId="77777777" w:rsidR="006D485B" w:rsidRPr="000C4658" w:rsidRDefault="006D485B">
            <w:pPr>
              <w:pStyle w:val="TableParagraph"/>
              <w:spacing w:before="11"/>
              <w:rPr>
                <w:rFonts w:ascii="Times New Roman"/>
                <w:sz w:val="19"/>
              </w:rPr>
            </w:pPr>
          </w:p>
          <w:p w14:paraId="150B6DF0"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7285557E" w14:textId="77777777" w:rsidR="006D485B" w:rsidRPr="000C4658" w:rsidRDefault="006D485B">
            <w:pPr>
              <w:pStyle w:val="TableParagraph"/>
              <w:spacing w:before="11"/>
              <w:rPr>
                <w:rFonts w:ascii="Times New Roman"/>
                <w:sz w:val="19"/>
              </w:rPr>
            </w:pPr>
          </w:p>
          <w:p w14:paraId="002DC3A8"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76B7A153" w14:textId="77777777" w:rsidR="006D485B" w:rsidRPr="000C4658" w:rsidRDefault="006D485B">
            <w:pPr>
              <w:pStyle w:val="TableParagraph"/>
              <w:spacing w:before="11"/>
              <w:rPr>
                <w:rFonts w:ascii="Times New Roman"/>
                <w:sz w:val="19"/>
              </w:rPr>
            </w:pPr>
          </w:p>
          <w:p w14:paraId="7DB4EE2D"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21223AB2"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4FF933DD" w14:textId="77777777">
        <w:trPr>
          <w:trHeight w:val="315"/>
        </w:trPr>
        <w:tc>
          <w:tcPr>
            <w:tcW w:w="504" w:type="dxa"/>
            <w:vMerge/>
            <w:tcBorders>
              <w:top w:val="nil"/>
            </w:tcBorders>
            <w:shd w:val="clear" w:color="auto" w:fill="D8D8D8"/>
          </w:tcPr>
          <w:p w14:paraId="633FB37C" w14:textId="77777777" w:rsidR="006D485B" w:rsidRPr="000C4658" w:rsidRDefault="006D485B">
            <w:pPr>
              <w:rPr>
                <w:sz w:val="2"/>
                <w:szCs w:val="2"/>
              </w:rPr>
            </w:pPr>
          </w:p>
        </w:tc>
        <w:tc>
          <w:tcPr>
            <w:tcW w:w="2734" w:type="dxa"/>
            <w:vMerge/>
            <w:tcBorders>
              <w:top w:val="nil"/>
            </w:tcBorders>
            <w:shd w:val="clear" w:color="auto" w:fill="D8D8D8"/>
          </w:tcPr>
          <w:p w14:paraId="1DD584E0" w14:textId="77777777" w:rsidR="006D485B" w:rsidRPr="000C4658" w:rsidRDefault="006D485B">
            <w:pPr>
              <w:rPr>
                <w:sz w:val="2"/>
                <w:szCs w:val="2"/>
              </w:rPr>
            </w:pPr>
          </w:p>
        </w:tc>
        <w:tc>
          <w:tcPr>
            <w:tcW w:w="1001" w:type="dxa"/>
            <w:vMerge/>
            <w:tcBorders>
              <w:top w:val="nil"/>
            </w:tcBorders>
            <w:shd w:val="clear" w:color="auto" w:fill="D8D8D8"/>
          </w:tcPr>
          <w:p w14:paraId="23573D46" w14:textId="77777777" w:rsidR="006D485B" w:rsidRPr="000C4658" w:rsidRDefault="006D485B">
            <w:pPr>
              <w:rPr>
                <w:sz w:val="2"/>
                <w:szCs w:val="2"/>
              </w:rPr>
            </w:pPr>
          </w:p>
        </w:tc>
        <w:tc>
          <w:tcPr>
            <w:tcW w:w="1241" w:type="dxa"/>
            <w:vMerge/>
            <w:tcBorders>
              <w:top w:val="nil"/>
            </w:tcBorders>
            <w:shd w:val="clear" w:color="auto" w:fill="D8D8D8"/>
          </w:tcPr>
          <w:p w14:paraId="64D66D3C" w14:textId="77777777" w:rsidR="006D485B" w:rsidRPr="000C4658" w:rsidRDefault="006D485B">
            <w:pPr>
              <w:rPr>
                <w:sz w:val="2"/>
                <w:szCs w:val="2"/>
              </w:rPr>
            </w:pPr>
          </w:p>
        </w:tc>
        <w:tc>
          <w:tcPr>
            <w:tcW w:w="1589" w:type="dxa"/>
            <w:vMerge/>
            <w:tcBorders>
              <w:top w:val="nil"/>
            </w:tcBorders>
            <w:shd w:val="clear" w:color="auto" w:fill="D8D8D8"/>
          </w:tcPr>
          <w:p w14:paraId="11298997" w14:textId="77777777" w:rsidR="006D485B" w:rsidRPr="000C4658" w:rsidRDefault="006D485B">
            <w:pPr>
              <w:rPr>
                <w:sz w:val="2"/>
                <w:szCs w:val="2"/>
              </w:rPr>
            </w:pPr>
          </w:p>
        </w:tc>
        <w:tc>
          <w:tcPr>
            <w:tcW w:w="943" w:type="dxa"/>
            <w:shd w:val="clear" w:color="auto" w:fill="D8D8D8"/>
          </w:tcPr>
          <w:p w14:paraId="019023D3"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11BB1173"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50991A4E"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1C930A27"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039503D7" w14:textId="77777777">
        <w:trPr>
          <w:trHeight w:val="464"/>
        </w:trPr>
        <w:tc>
          <w:tcPr>
            <w:tcW w:w="504" w:type="dxa"/>
          </w:tcPr>
          <w:p w14:paraId="264779E2" w14:textId="77777777" w:rsidR="006D485B" w:rsidRPr="000C4658" w:rsidRDefault="00C01BB2">
            <w:pPr>
              <w:pStyle w:val="TableParagraph"/>
              <w:spacing w:before="138"/>
              <w:ind w:right="97"/>
              <w:jc w:val="right"/>
              <w:rPr>
                <w:sz w:val="16"/>
              </w:rPr>
            </w:pPr>
            <w:r w:rsidRPr="000C4658">
              <w:rPr>
                <w:sz w:val="16"/>
              </w:rPr>
              <w:t>372</w:t>
            </w:r>
          </w:p>
        </w:tc>
        <w:tc>
          <w:tcPr>
            <w:tcW w:w="2734" w:type="dxa"/>
          </w:tcPr>
          <w:p w14:paraId="1F1B895A" w14:textId="77777777" w:rsidR="006D485B" w:rsidRPr="000C4658" w:rsidRDefault="00C01BB2">
            <w:pPr>
              <w:pStyle w:val="TableParagraph"/>
              <w:spacing w:before="138"/>
              <w:ind w:left="69"/>
              <w:rPr>
                <w:sz w:val="16"/>
              </w:rPr>
            </w:pPr>
            <w:r w:rsidRPr="000C4658">
              <w:rPr>
                <w:sz w:val="16"/>
              </w:rPr>
              <w:t>Pasajes terrestres</w:t>
            </w:r>
          </w:p>
        </w:tc>
        <w:tc>
          <w:tcPr>
            <w:tcW w:w="1001" w:type="dxa"/>
          </w:tcPr>
          <w:p w14:paraId="7E7108A6" w14:textId="77777777" w:rsidR="006D485B" w:rsidRPr="000C4658" w:rsidRDefault="00C01BB2">
            <w:pPr>
              <w:pStyle w:val="TableParagraph"/>
              <w:spacing w:before="138"/>
              <w:ind w:left="452"/>
              <w:rPr>
                <w:sz w:val="16"/>
              </w:rPr>
            </w:pPr>
            <w:r w:rsidRPr="000C4658">
              <w:rPr>
                <w:sz w:val="16"/>
              </w:rPr>
              <w:t>1</w:t>
            </w:r>
          </w:p>
        </w:tc>
        <w:tc>
          <w:tcPr>
            <w:tcW w:w="1241" w:type="dxa"/>
          </w:tcPr>
          <w:p w14:paraId="5165C908" w14:textId="77777777" w:rsidR="006D485B" w:rsidRPr="000C4658" w:rsidRDefault="006D485B">
            <w:pPr>
              <w:pStyle w:val="TableParagraph"/>
              <w:rPr>
                <w:rFonts w:ascii="Times New Roman"/>
                <w:sz w:val="16"/>
              </w:rPr>
            </w:pPr>
          </w:p>
        </w:tc>
        <w:tc>
          <w:tcPr>
            <w:tcW w:w="1589" w:type="dxa"/>
          </w:tcPr>
          <w:p w14:paraId="48DE142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AB799EC" w14:textId="77777777" w:rsidR="006D485B" w:rsidRPr="000C4658" w:rsidRDefault="00C01BB2">
            <w:pPr>
              <w:pStyle w:val="TableParagraph"/>
              <w:spacing w:before="138"/>
              <w:ind w:left="68"/>
              <w:rPr>
                <w:sz w:val="16"/>
              </w:rPr>
            </w:pPr>
            <w:r w:rsidRPr="000C4658">
              <w:rPr>
                <w:sz w:val="16"/>
              </w:rPr>
              <w:t>2.1.1.2</w:t>
            </w:r>
          </w:p>
        </w:tc>
        <w:tc>
          <w:tcPr>
            <w:tcW w:w="2745" w:type="dxa"/>
          </w:tcPr>
          <w:p w14:paraId="4098BB57"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E57D2D2" w14:textId="77777777" w:rsidR="006D485B" w:rsidRPr="000C4658" w:rsidRDefault="00C01BB2">
            <w:pPr>
              <w:pStyle w:val="TableParagraph"/>
              <w:spacing w:before="138"/>
              <w:ind w:left="69"/>
              <w:rPr>
                <w:sz w:val="16"/>
              </w:rPr>
            </w:pPr>
            <w:r w:rsidRPr="000C4658">
              <w:rPr>
                <w:sz w:val="16"/>
              </w:rPr>
              <w:t>1.1.1.2</w:t>
            </w:r>
          </w:p>
        </w:tc>
        <w:tc>
          <w:tcPr>
            <w:tcW w:w="1845" w:type="dxa"/>
          </w:tcPr>
          <w:p w14:paraId="4A3F907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83ABF71" w14:textId="77777777">
        <w:trPr>
          <w:trHeight w:val="464"/>
        </w:trPr>
        <w:tc>
          <w:tcPr>
            <w:tcW w:w="504" w:type="dxa"/>
          </w:tcPr>
          <w:p w14:paraId="06C0F8D8" w14:textId="77777777" w:rsidR="006D485B" w:rsidRPr="000C4658" w:rsidRDefault="00C01BB2">
            <w:pPr>
              <w:pStyle w:val="TableParagraph"/>
              <w:spacing w:before="138"/>
              <w:ind w:right="97"/>
              <w:jc w:val="right"/>
              <w:rPr>
                <w:sz w:val="16"/>
              </w:rPr>
            </w:pPr>
            <w:r w:rsidRPr="000C4658">
              <w:rPr>
                <w:sz w:val="16"/>
              </w:rPr>
              <w:t>373</w:t>
            </w:r>
          </w:p>
        </w:tc>
        <w:tc>
          <w:tcPr>
            <w:tcW w:w="2734" w:type="dxa"/>
          </w:tcPr>
          <w:p w14:paraId="3417309D" w14:textId="77777777" w:rsidR="006D485B" w:rsidRPr="000C4658" w:rsidRDefault="00C01BB2">
            <w:pPr>
              <w:pStyle w:val="TableParagraph"/>
              <w:spacing w:before="45"/>
              <w:ind w:left="69" w:right="455"/>
              <w:rPr>
                <w:sz w:val="16"/>
              </w:rPr>
            </w:pPr>
            <w:r w:rsidRPr="000C4658">
              <w:rPr>
                <w:sz w:val="16"/>
              </w:rPr>
              <w:t>Pasajes marítimos, lacustres y fluviales</w:t>
            </w:r>
          </w:p>
        </w:tc>
        <w:tc>
          <w:tcPr>
            <w:tcW w:w="1001" w:type="dxa"/>
          </w:tcPr>
          <w:p w14:paraId="78B0CF13" w14:textId="77777777" w:rsidR="006D485B" w:rsidRPr="000C4658" w:rsidRDefault="00C01BB2">
            <w:pPr>
              <w:pStyle w:val="TableParagraph"/>
              <w:spacing w:before="138"/>
              <w:ind w:left="452"/>
              <w:rPr>
                <w:sz w:val="16"/>
              </w:rPr>
            </w:pPr>
            <w:r w:rsidRPr="000C4658">
              <w:rPr>
                <w:sz w:val="16"/>
              </w:rPr>
              <w:t>1</w:t>
            </w:r>
          </w:p>
        </w:tc>
        <w:tc>
          <w:tcPr>
            <w:tcW w:w="1241" w:type="dxa"/>
          </w:tcPr>
          <w:p w14:paraId="3204F627" w14:textId="77777777" w:rsidR="006D485B" w:rsidRPr="000C4658" w:rsidRDefault="006D485B">
            <w:pPr>
              <w:pStyle w:val="TableParagraph"/>
              <w:rPr>
                <w:rFonts w:ascii="Times New Roman"/>
                <w:sz w:val="16"/>
              </w:rPr>
            </w:pPr>
          </w:p>
        </w:tc>
        <w:tc>
          <w:tcPr>
            <w:tcW w:w="1589" w:type="dxa"/>
          </w:tcPr>
          <w:p w14:paraId="0363FF8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E4E8ADA" w14:textId="77777777" w:rsidR="006D485B" w:rsidRPr="000C4658" w:rsidRDefault="00C01BB2">
            <w:pPr>
              <w:pStyle w:val="TableParagraph"/>
              <w:spacing w:before="138"/>
              <w:ind w:left="68"/>
              <w:rPr>
                <w:sz w:val="16"/>
              </w:rPr>
            </w:pPr>
            <w:r w:rsidRPr="000C4658">
              <w:rPr>
                <w:sz w:val="16"/>
              </w:rPr>
              <w:t>2.1.1.2</w:t>
            </w:r>
          </w:p>
        </w:tc>
        <w:tc>
          <w:tcPr>
            <w:tcW w:w="2745" w:type="dxa"/>
          </w:tcPr>
          <w:p w14:paraId="16319880"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07B42F09" w14:textId="77777777" w:rsidR="006D485B" w:rsidRPr="000C4658" w:rsidRDefault="00C01BB2">
            <w:pPr>
              <w:pStyle w:val="TableParagraph"/>
              <w:spacing w:before="138"/>
              <w:ind w:left="69"/>
              <w:rPr>
                <w:sz w:val="16"/>
              </w:rPr>
            </w:pPr>
            <w:r w:rsidRPr="000C4658">
              <w:rPr>
                <w:sz w:val="16"/>
              </w:rPr>
              <w:t>1.1.1.2</w:t>
            </w:r>
          </w:p>
        </w:tc>
        <w:tc>
          <w:tcPr>
            <w:tcW w:w="1845" w:type="dxa"/>
          </w:tcPr>
          <w:p w14:paraId="267D192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79972C7" w14:textId="77777777">
        <w:trPr>
          <w:trHeight w:val="464"/>
        </w:trPr>
        <w:tc>
          <w:tcPr>
            <w:tcW w:w="504" w:type="dxa"/>
          </w:tcPr>
          <w:p w14:paraId="70CF1675" w14:textId="77777777" w:rsidR="006D485B" w:rsidRPr="000C4658" w:rsidRDefault="00C01BB2">
            <w:pPr>
              <w:pStyle w:val="TableParagraph"/>
              <w:spacing w:before="138"/>
              <w:ind w:right="97"/>
              <w:jc w:val="right"/>
              <w:rPr>
                <w:sz w:val="16"/>
              </w:rPr>
            </w:pPr>
            <w:r w:rsidRPr="000C4658">
              <w:rPr>
                <w:sz w:val="16"/>
              </w:rPr>
              <w:t>374</w:t>
            </w:r>
          </w:p>
        </w:tc>
        <w:tc>
          <w:tcPr>
            <w:tcW w:w="2734" w:type="dxa"/>
          </w:tcPr>
          <w:p w14:paraId="539D807C" w14:textId="77777777" w:rsidR="006D485B" w:rsidRPr="000C4658" w:rsidRDefault="00C01BB2">
            <w:pPr>
              <w:pStyle w:val="TableParagraph"/>
              <w:spacing w:before="138"/>
              <w:ind w:left="69"/>
              <w:rPr>
                <w:sz w:val="16"/>
              </w:rPr>
            </w:pPr>
            <w:r w:rsidRPr="000C4658">
              <w:rPr>
                <w:sz w:val="16"/>
              </w:rPr>
              <w:t>Autotransporte</w:t>
            </w:r>
          </w:p>
        </w:tc>
        <w:tc>
          <w:tcPr>
            <w:tcW w:w="1001" w:type="dxa"/>
          </w:tcPr>
          <w:p w14:paraId="5C570A29" w14:textId="77777777" w:rsidR="006D485B" w:rsidRPr="000C4658" w:rsidRDefault="00C01BB2">
            <w:pPr>
              <w:pStyle w:val="TableParagraph"/>
              <w:spacing w:before="138"/>
              <w:ind w:left="452"/>
              <w:rPr>
                <w:sz w:val="16"/>
              </w:rPr>
            </w:pPr>
            <w:r w:rsidRPr="000C4658">
              <w:rPr>
                <w:sz w:val="16"/>
              </w:rPr>
              <w:t>1</w:t>
            </w:r>
          </w:p>
        </w:tc>
        <w:tc>
          <w:tcPr>
            <w:tcW w:w="1241" w:type="dxa"/>
          </w:tcPr>
          <w:p w14:paraId="122D9D11" w14:textId="77777777" w:rsidR="006D485B" w:rsidRPr="000C4658" w:rsidRDefault="006D485B">
            <w:pPr>
              <w:pStyle w:val="TableParagraph"/>
              <w:rPr>
                <w:rFonts w:ascii="Times New Roman"/>
                <w:sz w:val="16"/>
              </w:rPr>
            </w:pPr>
          </w:p>
        </w:tc>
        <w:tc>
          <w:tcPr>
            <w:tcW w:w="1589" w:type="dxa"/>
          </w:tcPr>
          <w:p w14:paraId="7AEF444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81C47D7" w14:textId="77777777" w:rsidR="006D485B" w:rsidRPr="000C4658" w:rsidRDefault="00C01BB2">
            <w:pPr>
              <w:pStyle w:val="TableParagraph"/>
              <w:spacing w:before="138"/>
              <w:ind w:left="68"/>
              <w:rPr>
                <w:sz w:val="16"/>
              </w:rPr>
            </w:pPr>
            <w:r w:rsidRPr="000C4658">
              <w:rPr>
                <w:sz w:val="16"/>
              </w:rPr>
              <w:t>2.1.1.2</w:t>
            </w:r>
          </w:p>
        </w:tc>
        <w:tc>
          <w:tcPr>
            <w:tcW w:w="2745" w:type="dxa"/>
          </w:tcPr>
          <w:p w14:paraId="7FFCE555"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3F6F31A" w14:textId="77777777" w:rsidR="006D485B" w:rsidRPr="000C4658" w:rsidRDefault="00C01BB2">
            <w:pPr>
              <w:pStyle w:val="TableParagraph"/>
              <w:spacing w:before="138"/>
              <w:ind w:left="69"/>
              <w:rPr>
                <w:sz w:val="16"/>
              </w:rPr>
            </w:pPr>
            <w:r w:rsidRPr="000C4658">
              <w:rPr>
                <w:sz w:val="16"/>
              </w:rPr>
              <w:t>1.1.1.2</w:t>
            </w:r>
          </w:p>
        </w:tc>
        <w:tc>
          <w:tcPr>
            <w:tcW w:w="1845" w:type="dxa"/>
          </w:tcPr>
          <w:p w14:paraId="53D904C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C5E3C8E" w14:textId="77777777">
        <w:trPr>
          <w:trHeight w:val="464"/>
        </w:trPr>
        <w:tc>
          <w:tcPr>
            <w:tcW w:w="504" w:type="dxa"/>
          </w:tcPr>
          <w:p w14:paraId="64D51B60" w14:textId="77777777" w:rsidR="006D485B" w:rsidRPr="000C4658" w:rsidRDefault="00C01BB2">
            <w:pPr>
              <w:pStyle w:val="TableParagraph"/>
              <w:spacing w:before="138"/>
              <w:ind w:right="97"/>
              <w:jc w:val="right"/>
              <w:rPr>
                <w:sz w:val="16"/>
              </w:rPr>
            </w:pPr>
            <w:r w:rsidRPr="000C4658">
              <w:rPr>
                <w:sz w:val="16"/>
              </w:rPr>
              <w:t>375</w:t>
            </w:r>
          </w:p>
        </w:tc>
        <w:tc>
          <w:tcPr>
            <w:tcW w:w="2734" w:type="dxa"/>
          </w:tcPr>
          <w:p w14:paraId="5E881EF8" w14:textId="77777777" w:rsidR="006D485B" w:rsidRPr="000C4658" w:rsidRDefault="00C01BB2">
            <w:pPr>
              <w:pStyle w:val="TableParagraph"/>
              <w:spacing w:before="138"/>
              <w:ind w:left="69"/>
              <w:rPr>
                <w:sz w:val="16"/>
              </w:rPr>
            </w:pPr>
            <w:r w:rsidRPr="000C4658">
              <w:rPr>
                <w:sz w:val="16"/>
              </w:rPr>
              <w:t>Viáticos en el país</w:t>
            </w:r>
          </w:p>
        </w:tc>
        <w:tc>
          <w:tcPr>
            <w:tcW w:w="1001" w:type="dxa"/>
          </w:tcPr>
          <w:p w14:paraId="2718FBEB" w14:textId="77777777" w:rsidR="006D485B" w:rsidRPr="000C4658" w:rsidRDefault="00C01BB2">
            <w:pPr>
              <w:pStyle w:val="TableParagraph"/>
              <w:spacing w:before="138"/>
              <w:ind w:left="452"/>
              <w:rPr>
                <w:sz w:val="16"/>
              </w:rPr>
            </w:pPr>
            <w:r w:rsidRPr="000C4658">
              <w:rPr>
                <w:sz w:val="16"/>
              </w:rPr>
              <w:t>1</w:t>
            </w:r>
          </w:p>
        </w:tc>
        <w:tc>
          <w:tcPr>
            <w:tcW w:w="1241" w:type="dxa"/>
          </w:tcPr>
          <w:p w14:paraId="04852876" w14:textId="77777777" w:rsidR="006D485B" w:rsidRPr="000C4658" w:rsidRDefault="006D485B">
            <w:pPr>
              <w:pStyle w:val="TableParagraph"/>
              <w:rPr>
                <w:rFonts w:ascii="Times New Roman"/>
                <w:sz w:val="16"/>
              </w:rPr>
            </w:pPr>
          </w:p>
        </w:tc>
        <w:tc>
          <w:tcPr>
            <w:tcW w:w="1589" w:type="dxa"/>
          </w:tcPr>
          <w:p w14:paraId="036DF24A"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BF4B5EF" w14:textId="77777777" w:rsidR="006D485B" w:rsidRPr="000C4658" w:rsidRDefault="00C01BB2">
            <w:pPr>
              <w:pStyle w:val="TableParagraph"/>
              <w:spacing w:before="138"/>
              <w:ind w:left="68"/>
              <w:rPr>
                <w:sz w:val="16"/>
              </w:rPr>
            </w:pPr>
            <w:r w:rsidRPr="000C4658">
              <w:rPr>
                <w:sz w:val="16"/>
              </w:rPr>
              <w:t>2.1.1.2</w:t>
            </w:r>
          </w:p>
        </w:tc>
        <w:tc>
          <w:tcPr>
            <w:tcW w:w="2745" w:type="dxa"/>
          </w:tcPr>
          <w:p w14:paraId="65F45C60"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A88C4CF" w14:textId="77777777" w:rsidR="006D485B" w:rsidRPr="000C4658" w:rsidRDefault="00C01BB2">
            <w:pPr>
              <w:pStyle w:val="TableParagraph"/>
              <w:spacing w:before="138"/>
              <w:ind w:left="69"/>
              <w:rPr>
                <w:sz w:val="16"/>
              </w:rPr>
            </w:pPr>
            <w:r w:rsidRPr="000C4658">
              <w:rPr>
                <w:sz w:val="16"/>
              </w:rPr>
              <w:t>1.1.1.2</w:t>
            </w:r>
          </w:p>
        </w:tc>
        <w:tc>
          <w:tcPr>
            <w:tcW w:w="1845" w:type="dxa"/>
          </w:tcPr>
          <w:p w14:paraId="1BF335A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3A5F260" w14:textId="77777777">
        <w:trPr>
          <w:trHeight w:val="464"/>
        </w:trPr>
        <w:tc>
          <w:tcPr>
            <w:tcW w:w="504" w:type="dxa"/>
          </w:tcPr>
          <w:p w14:paraId="2645FB37" w14:textId="77777777" w:rsidR="006D485B" w:rsidRPr="000C4658" w:rsidRDefault="00C01BB2">
            <w:pPr>
              <w:pStyle w:val="TableParagraph"/>
              <w:spacing w:before="138"/>
              <w:ind w:right="97"/>
              <w:jc w:val="right"/>
              <w:rPr>
                <w:sz w:val="16"/>
              </w:rPr>
            </w:pPr>
            <w:r w:rsidRPr="000C4658">
              <w:rPr>
                <w:sz w:val="16"/>
              </w:rPr>
              <w:t>379</w:t>
            </w:r>
          </w:p>
        </w:tc>
        <w:tc>
          <w:tcPr>
            <w:tcW w:w="2734" w:type="dxa"/>
          </w:tcPr>
          <w:p w14:paraId="65C32879" w14:textId="77777777" w:rsidR="006D485B" w:rsidRPr="000C4658" w:rsidRDefault="00C01BB2">
            <w:pPr>
              <w:pStyle w:val="TableParagraph"/>
              <w:spacing w:before="47"/>
              <w:ind w:left="69" w:right="606"/>
              <w:rPr>
                <w:sz w:val="16"/>
              </w:rPr>
            </w:pPr>
            <w:r w:rsidRPr="000C4658">
              <w:rPr>
                <w:sz w:val="16"/>
              </w:rPr>
              <w:t>Otros servicios de traslado y hospedaje</w:t>
            </w:r>
          </w:p>
        </w:tc>
        <w:tc>
          <w:tcPr>
            <w:tcW w:w="1001" w:type="dxa"/>
          </w:tcPr>
          <w:p w14:paraId="0AF48C57" w14:textId="77777777" w:rsidR="006D485B" w:rsidRPr="000C4658" w:rsidRDefault="00C01BB2">
            <w:pPr>
              <w:pStyle w:val="TableParagraph"/>
              <w:spacing w:before="138"/>
              <w:ind w:left="452"/>
              <w:rPr>
                <w:sz w:val="16"/>
              </w:rPr>
            </w:pPr>
            <w:r w:rsidRPr="000C4658">
              <w:rPr>
                <w:sz w:val="16"/>
              </w:rPr>
              <w:t>1</w:t>
            </w:r>
          </w:p>
        </w:tc>
        <w:tc>
          <w:tcPr>
            <w:tcW w:w="1241" w:type="dxa"/>
          </w:tcPr>
          <w:p w14:paraId="62B8AC09" w14:textId="77777777" w:rsidR="006D485B" w:rsidRPr="000C4658" w:rsidRDefault="006D485B">
            <w:pPr>
              <w:pStyle w:val="TableParagraph"/>
              <w:rPr>
                <w:rFonts w:ascii="Times New Roman"/>
                <w:sz w:val="16"/>
              </w:rPr>
            </w:pPr>
          </w:p>
        </w:tc>
        <w:tc>
          <w:tcPr>
            <w:tcW w:w="1589" w:type="dxa"/>
          </w:tcPr>
          <w:p w14:paraId="61ACCB9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D0AE5B3" w14:textId="77777777" w:rsidR="006D485B" w:rsidRPr="000C4658" w:rsidRDefault="00C01BB2">
            <w:pPr>
              <w:pStyle w:val="TableParagraph"/>
              <w:spacing w:before="138"/>
              <w:ind w:left="68"/>
              <w:rPr>
                <w:sz w:val="16"/>
              </w:rPr>
            </w:pPr>
            <w:r w:rsidRPr="000C4658">
              <w:rPr>
                <w:sz w:val="16"/>
              </w:rPr>
              <w:t>2.1.1.2</w:t>
            </w:r>
          </w:p>
        </w:tc>
        <w:tc>
          <w:tcPr>
            <w:tcW w:w="2745" w:type="dxa"/>
          </w:tcPr>
          <w:p w14:paraId="661AE44F"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30B59433" w14:textId="77777777" w:rsidR="006D485B" w:rsidRPr="000C4658" w:rsidRDefault="00C01BB2">
            <w:pPr>
              <w:pStyle w:val="TableParagraph"/>
              <w:spacing w:before="138"/>
              <w:ind w:left="69"/>
              <w:rPr>
                <w:sz w:val="16"/>
              </w:rPr>
            </w:pPr>
            <w:r w:rsidRPr="000C4658">
              <w:rPr>
                <w:sz w:val="16"/>
              </w:rPr>
              <w:t>1.1.1.2</w:t>
            </w:r>
          </w:p>
        </w:tc>
        <w:tc>
          <w:tcPr>
            <w:tcW w:w="1845" w:type="dxa"/>
          </w:tcPr>
          <w:p w14:paraId="410338C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9AA7FDE" w14:textId="77777777">
        <w:trPr>
          <w:trHeight w:val="464"/>
        </w:trPr>
        <w:tc>
          <w:tcPr>
            <w:tcW w:w="504" w:type="dxa"/>
          </w:tcPr>
          <w:p w14:paraId="00501CAE" w14:textId="77777777" w:rsidR="006D485B" w:rsidRPr="000C4658" w:rsidRDefault="00C01BB2">
            <w:pPr>
              <w:pStyle w:val="TableParagraph"/>
              <w:spacing w:before="138"/>
              <w:ind w:right="97"/>
              <w:jc w:val="right"/>
              <w:rPr>
                <w:sz w:val="16"/>
              </w:rPr>
            </w:pPr>
            <w:r w:rsidRPr="000C4658">
              <w:rPr>
                <w:sz w:val="16"/>
              </w:rPr>
              <w:t>381</w:t>
            </w:r>
          </w:p>
        </w:tc>
        <w:tc>
          <w:tcPr>
            <w:tcW w:w="2734" w:type="dxa"/>
          </w:tcPr>
          <w:p w14:paraId="1C68DD7C" w14:textId="77777777" w:rsidR="006D485B" w:rsidRPr="000C4658" w:rsidRDefault="00C01BB2">
            <w:pPr>
              <w:pStyle w:val="TableParagraph"/>
              <w:spacing w:before="138"/>
              <w:ind w:left="69"/>
              <w:rPr>
                <w:sz w:val="16"/>
              </w:rPr>
            </w:pPr>
            <w:r w:rsidRPr="000C4658">
              <w:rPr>
                <w:sz w:val="16"/>
              </w:rPr>
              <w:t>Gastos de ceremonial</w:t>
            </w:r>
          </w:p>
        </w:tc>
        <w:tc>
          <w:tcPr>
            <w:tcW w:w="1001" w:type="dxa"/>
          </w:tcPr>
          <w:p w14:paraId="7E05A035" w14:textId="77777777" w:rsidR="006D485B" w:rsidRPr="000C4658" w:rsidRDefault="00C01BB2">
            <w:pPr>
              <w:pStyle w:val="TableParagraph"/>
              <w:spacing w:before="138"/>
              <w:ind w:left="452"/>
              <w:rPr>
                <w:sz w:val="16"/>
              </w:rPr>
            </w:pPr>
            <w:r w:rsidRPr="000C4658">
              <w:rPr>
                <w:sz w:val="16"/>
              </w:rPr>
              <w:t>1</w:t>
            </w:r>
          </w:p>
        </w:tc>
        <w:tc>
          <w:tcPr>
            <w:tcW w:w="1241" w:type="dxa"/>
          </w:tcPr>
          <w:p w14:paraId="38E00864" w14:textId="77777777" w:rsidR="006D485B" w:rsidRPr="000C4658" w:rsidRDefault="006D485B">
            <w:pPr>
              <w:pStyle w:val="TableParagraph"/>
              <w:rPr>
                <w:rFonts w:ascii="Times New Roman"/>
                <w:sz w:val="16"/>
              </w:rPr>
            </w:pPr>
          </w:p>
        </w:tc>
        <w:tc>
          <w:tcPr>
            <w:tcW w:w="1589" w:type="dxa"/>
          </w:tcPr>
          <w:p w14:paraId="05AEB6FA"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AAE55B6" w14:textId="77777777" w:rsidR="006D485B" w:rsidRPr="000C4658" w:rsidRDefault="00C01BB2">
            <w:pPr>
              <w:pStyle w:val="TableParagraph"/>
              <w:spacing w:before="138"/>
              <w:ind w:left="68"/>
              <w:rPr>
                <w:sz w:val="16"/>
              </w:rPr>
            </w:pPr>
            <w:r w:rsidRPr="000C4658">
              <w:rPr>
                <w:sz w:val="16"/>
              </w:rPr>
              <w:t>2.1.1.2</w:t>
            </w:r>
          </w:p>
        </w:tc>
        <w:tc>
          <w:tcPr>
            <w:tcW w:w="2745" w:type="dxa"/>
          </w:tcPr>
          <w:p w14:paraId="2D1AE622"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BFB76F9" w14:textId="77777777" w:rsidR="006D485B" w:rsidRPr="000C4658" w:rsidRDefault="00C01BB2">
            <w:pPr>
              <w:pStyle w:val="TableParagraph"/>
              <w:spacing w:before="138"/>
              <w:ind w:left="69"/>
              <w:rPr>
                <w:sz w:val="16"/>
              </w:rPr>
            </w:pPr>
            <w:r w:rsidRPr="000C4658">
              <w:rPr>
                <w:sz w:val="16"/>
              </w:rPr>
              <w:t>1.1.1.2</w:t>
            </w:r>
          </w:p>
        </w:tc>
        <w:tc>
          <w:tcPr>
            <w:tcW w:w="1845" w:type="dxa"/>
          </w:tcPr>
          <w:p w14:paraId="7910196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AAAC222" w14:textId="77777777">
        <w:trPr>
          <w:trHeight w:val="464"/>
        </w:trPr>
        <w:tc>
          <w:tcPr>
            <w:tcW w:w="504" w:type="dxa"/>
          </w:tcPr>
          <w:p w14:paraId="1CF85B91" w14:textId="77777777" w:rsidR="006D485B" w:rsidRPr="000C4658" w:rsidRDefault="00C01BB2">
            <w:pPr>
              <w:pStyle w:val="TableParagraph"/>
              <w:spacing w:before="138"/>
              <w:ind w:right="97"/>
              <w:jc w:val="right"/>
              <w:rPr>
                <w:sz w:val="16"/>
              </w:rPr>
            </w:pPr>
            <w:r w:rsidRPr="000C4658">
              <w:rPr>
                <w:sz w:val="16"/>
              </w:rPr>
              <w:t>382</w:t>
            </w:r>
          </w:p>
        </w:tc>
        <w:tc>
          <w:tcPr>
            <w:tcW w:w="2734" w:type="dxa"/>
          </w:tcPr>
          <w:p w14:paraId="7EDD7D26" w14:textId="77777777" w:rsidR="006D485B" w:rsidRPr="000C4658" w:rsidRDefault="00C01BB2">
            <w:pPr>
              <w:pStyle w:val="TableParagraph"/>
              <w:spacing w:before="138"/>
              <w:ind w:left="69"/>
              <w:rPr>
                <w:sz w:val="16"/>
              </w:rPr>
            </w:pPr>
            <w:r w:rsidRPr="000C4658">
              <w:rPr>
                <w:sz w:val="16"/>
              </w:rPr>
              <w:t>Gastos de orden social y cultural</w:t>
            </w:r>
          </w:p>
        </w:tc>
        <w:tc>
          <w:tcPr>
            <w:tcW w:w="1001" w:type="dxa"/>
          </w:tcPr>
          <w:p w14:paraId="121712D8" w14:textId="77777777" w:rsidR="006D485B" w:rsidRPr="000C4658" w:rsidRDefault="00C01BB2">
            <w:pPr>
              <w:pStyle w:val="TableParagraph"/>
              <w:spacing w:before="138"/>
              <w:ind w:left="452"/>
              <w:rPr>
                <w:sz w:val="16"/>
              </w:rPr>
            </w:pPr>
            <w:r w:rsidRPr="000C4658">
              <w:rPr>
                <w:sz w:val="16"/>
              </w:rPr>
              <w:t>1</w:t>
            </w:r>
          </w:p>
        </w:tc>
        <w:tc>
          <w:tcPr>
            <w:tcW w:w="1241" w:type="dxa"/>
          </w:tcPr>
          <w:p w14:paraId="1A3A9BA6" w14:textId="77777777" w:rsidR="006D485B" w:rsidRPr="000C4658" w:rsidRDefault="006D485B">
            <w:pPr>
              <w:pStyle w:val="TableParagraph"/>
              <w:rPr>
                <w:rFonts w:ascii="Times New Roman"/>
                <w:sz w:val="16"/>
              </w:rPr>
            </w:pPr>
          </w:p>
        </w:tc>
        <w:tc>
          <w:tcPr>
            <w:tcW w:w="1589" w:type="dxa"/>
          </w:tcPr>
          <w:p w14:paraId="5571E51A"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D6F0053" w14:textId="77777777" w:rsidR="006D485B" w:rsidRPr="000C4658" w:rsidRDefault="00C01BB2">
            <w:pPr>
              <w:pStyle w:val="TableParagraph"/>
              <w:spacing w:before="138"/>
              <w:ind w:left="68"/>
              <w:rPr>
                <w:sz w:val="16"/>
              </w:rPr>
            </w:pPr>
            <w:r w:rsidRPr="000C4658">
              <w:rPr>
                <w:sz w:val="16"/>
              </w:rPr>
              <w:t>2.1.1.2</w:t>
            </w:r>
          </w:p>
        </w:tc>
        <w:tc>
          <w:tcPr>
            <w:tcW w:w="2745" w:type="dxa"/>
          </w:tcPr>
          <w:p w14:paraId="766C1683"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2BA89FCB" w14:textId="77777777" w:rsidR="006D485B" w:rsidRPr="000C4658" w:rsidRDefault="00C01BB2">
            <w:pPr>
              <w:pStyle w:val="TableParagraph"/>
              <w:spacing w:before="138"/>
              <w:ind w:left="69"/>
              <w:rPr>
                <w:sz w:val="16"/>
              </w:rPr>
            </w:pPr>
            <w:r w:rsidRPr="000C4658">
              <w:rPr>
                <w:sz w:val="16"/>
              </w:rPr>
              <w:t>1.1.1.2</w:t>
            </w:r>
          </w:p>
        </w:tc>
        <w:tc>
          <w:tcPr>
            <w:tcW w:w="1845" w:type="dxa"/>
          </w:tcPr>
          <w:p w14:paraId="7F07007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7231DB7" w14:textId="77777777">
        <w:trPr>
          <w:trHeight w:val="464"/>
        </w:trPr>
        <w:tc>
          <w:tcPr>
            <w:tcW w:w="504" w:type="dxa"/>
          </w:tcPr>
          <w:p w14:paraId="13E65C9C" w14:textId="77777777" w:rsidR="006D485B" w:rsidRPr="000C4658" w:rsidRDefault="00C01BB2">
            <w:pPr>
              <w:pStyle w:val="TableParagraph"/>
              <w:spacing w:before="138"/>
              <w:ind w:right="97"/>
              <w:jc w:val="right"/>
              <w:rPr>
                <w:sz w:val="16"/>
              </w:rPr>
            </w:pPr>
            <w:r w:rsidRPr="000C4658">
              <w:rPr>
                <w:sz w:val="16"/>
              </w:rPr>
              <w:t>385</w:t>
            </w:r>
          </w:p>
        </w:tc>
        <w:tc>
          <w:tcPr>
            <w:tcW w:w="2734" w:type="dxa"/>
          </w:tcPr>
          <w:p w14:paraId="077B8060" w14:textId="77777777" w:rsidR="006D485B" w:rsidRPr="000C4658" w:rsidRDefault="00C01BB2">
            <w:pPr>
              <w:pStyle w:val="TableParagraph"/>
              <w:spacing w:before="138"/>
              <w:ind w:left="69"/>
              <w:rPr>
                <w:sz w:val="16"/>
              </w:rPr>
            </w:pPr>
            <w:r w:rsidRPr="000C4658">
              <w:rPr>
                <w:sz w:val="16"/>
              </w:rPr>
              <w:t>Gastos de representación</w:t>
            </w:r>
          </w:p>
        </w:tc>
        <w:tc>
          <w:tcPr>
            <w:tcW w:w="1001" w:type="dxa"/>
          </w:tcPr>
          <w:p w14:paraId="27F8A317" w14:textId="77777777" w:rsidR="006D485B" w:rsidRPr="000C4658" w:rsidRDefault="00C01BB2">
            <w:pPr>
              <w:pStyle w:val="TableParagraph"/>
              <w:spacing w:before="138"/>
              <w:ind w:left="452"/>
              <w:rPr>
                <w:sz w:val="16"/>
              </w:rPr>
            </w:pPr>
            <w:r w:rsidRPr="000C4658">
              <w:rPr>
                <w:sz w:val="16"/>
              </w:rPr>
              <w:t>1</w:t>
            </w:r>
          </w:p>
        </w:tc>
        <w:tc>
          <w:tcPr>
            <w:tcW w:w="1241" w:type="dxa"/>
          </w:tcPr>
          <w:p w14:paraId="08957663" w14:textId="77777777" w:rsidR="006D485B" w:rsidRPr="000C4658" w:rsidRDefault="006D485B">
            <w:pPr>
              <w:pStyle w:val="TableParagraph"/>
              <w:rPr>
                <w:rFonts w:ascii="Times New Roman"/>
                <w:sz w:val="16"/>
              </w:rPr>
            </w:pPr>
          </w:p>
        </w:tc>
        <w:tc>
          <w:tcPr>
            <w:tcW w:w="1589" w:type="dxa"/>
          </w:tcPr>
          <w:p w14:paraId="68EB5CF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859BDD4" w14:textId="77777777" w:rsidR="006D485B" w:rsidRPr="000C4658" w:rsidRDefault="00C01BB2">
            <w:pPr>
              <w:pStyle w:val="TableParagraph"/>
              <w:spacing w:before="138"/>
              <w:ind w:left="68"/>
              <w:rPr>
                <w:sz w:val="16"/>
              </w:rPr>
            </w:pPr>
            <w:r w:rsidRPr="000C4658">
              <w:rPr>
                <w:sz w:val="16"/>
              </w:rPr>
              <w:t>2.1.1.2</w:t>
            </w:r>
          </w:p>
        </w:tc>
        <w:tc>
          <w:tcPr>
            <w:tcW w:w="2745" w:type="dxa"/>
          </w:tcPr>
          <w:p w14:paraId="15D448E8"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0BFDAC6C" w14:textId="77777777" w:rsidR="006D485B" w:rsidRPr="000C4658" w:rsidRDefault="00C01BB2">
            <w:pPr>
              <w:pStyle w:val="TableParagraph"/>
              <w:spacing w:before="138"/>
              <w:ind w:left="69"/>
              <w:rPr>
                <w:sz w:val="16"/>
              </w:rPr>
            </w:pPr>
            <w:r w:rsidRPr="000C4658">
              <w:rPr>
                <w:sz w:val="16"/>
              </w:rPr>
              <w:t>1.1.1.2</w:t>
            </w:r>
          </w:p>
        </w:tc>
        <w:tc>
          <w:tcPr>
            <w:tcW w:w="1845" w:type="dxa"/>
          </w:tcPr>
          <w:p w14:paraId="1DCC714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8516C6B" w14:textId="77777777">
        <w:trPr>
          <w:trHeight w:val="464"/>
        </w:trPr>
        <w:tc>
          <w:tcPr>
            <w:tcW w:w="504" w:type="dxa"/>
          </w:tcPr>
          <w:p w14:paraId="2937DCA9" w14:textId="77777777" w:rsidR="006D485B" w:rsidRPr="000C4658" w:rsidRDefault="00C01BB2">
            <w:pPr>
              <w:pStyle w:val="TableParagraph"/>
              <w:spacing w:before="138"/>
              <w:ind w:right="97"/>
              <w:jc w:val="right"/>
              <w:rPr>
                <w:sz w:val="16"/>
              </w:rPr>
            </w:pPr>
            <w:r w:rsidRPr="000C4658">
              <w:rPr>
                <w:sz w:val="16"/>
              </w:rPr>
              <w:t>391</w:t>
            </w:r>
          </w:p>
        </w:tc>
        <w:tc>
          <w:tcPr>
            <w:tcW w:w="2734" w:type="dxa"/>
          </w:tcPr>
          <w:p w14:paraId="5F18F770" w14:textId="77777777" w:rsidR="006D485B" w:rsidRPr="000C4658" w:rsidRDefault="00C01BB2">
            <w:pPr>
              <w:pStyle w:val="TableParagraph"/>
              <w:spacing w:before="47"/>
              <w:ind w:left="69" w:right="873"/>
              <w:rPr>
                <w:sz w:val="16"/>
              </w:rPr>
            </w:pPr>
            <w:r w:rsidRPr="000C4658">
              <w:rPr>
                <w:sz w:val="16"/>
              </w:rPr>
              <w:t>Servicios funerarios y de cementerios</w:t>
            </w:r>
          </w:p>
        </w:tc>
        <w:tc>
          <w:tcPr>
            <w:tcW w:w="1001" w:type="dxa"/>
          </w:tcPr>
          <w:p w14:paraId="5BD97ECB" w14:textId="77777777" w:rsidR="006D485B" w:rsidRPr="000C4658" w:rsidRDefault="00C01BB2">
            <w:pPr>
              <w:pStyle w:val="TableParagraph"/>
              <w:spacing w:before="138"/>
              <w:ind w:left="452"/>
              <w:rPr>
                <w:sz w:val="16"/>
              </w:rPr>
            </w:pPr>
            <w:r w:rsidRPr="000C4658">
              <w:rPr>
                <w:sz w:val="16"/>
              </w:rPr>
              <w:t>1</w:t>
            </w:r>
          </w:p>
        </w:tc>
        <w:tc>
          <w:tcPr>
            <w:tcW w:w="1241" w:type="dxa"/>
          </w:tcPr>
          <w:p w14:paraId="41E21C4B" w14:textId="77777777" w:rsidR="006D485B" w:rsidRPr="000C4658" w:rsidRDefault="006D485B">
            <w:pPr>
              <w:pStyle w:val="TableParagraph"/>
              <w:rPr>
                <w:rFonts w:ascii="Times New Roman"/>
                <w:sz w:val="16"/>
              </w:rPr>
            </w:pPr>
          </w:p>
        </w:tc>
        <w:tc>
          <w:tcPr>
            <w:tcW w:w="1589" w:type="dxa"/>
          </w:tcPr>
          <w:p w14:paraId="1A644E5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51DA145" w14:textId="77777777" w:rsidR="006D485B" w:rsidRPr="000C4658" w:rsidRDefault="00C01BB2">
            <w:pPr>
              <w:pStyle w:val="TableParagraph"/>
              <w:spacing w:before="138"/>
              <w:ind w:left="68"/>
              <w:rPr>
                <w:sz w:val="16"/>
              </w:rPr>
            </w:pPr>
            <w:r w:rsidRPr="000C4658">
              <w:rPr>
                <w:sz w:val="16"/>
              </w:rPr>
              <w:t>2.1.1.2</w:t>
            </w:r>
          </w:p>
        </w:tc>
        <w:tc>
          <w:tcPr>
            <w:tcW w:w="2745" w:type="dxa"/>
          </w:tcPr>
          <w:p w14:paraId="2CC082C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064B971" w14:textId="77777777" w:rsidR="006D485B" w:rsidRPr="000C4658" w:rsidRDefault="00C01BB2">
            <w:pPr>
              <w:pStyle w:val="TableParagraph"/>
              <w:spacing w:before="138"/>
              <w:ind w:left="69"/>
              <w:rPr>
                <w:sz w:val="16"/>
              </w:rPr>
            </w:pPr>
            <w:r w:rsidRPr="000C4658">
              <w:rPr>
                <w:sz w:val="16"/>
              </w:rPr>
              <w:t>1.1.1.2</w:t>
            </w:r>
          </w:p>
        </w:tc>
        <w:tc>
          <w:tcPr>
            <w:tcW w:w="1845" w:type="dxa"/>
          </w:tcPr>
          <w:p w14:paraId="632B1F0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A1CF0DA" w14:textId="77777777">
        <w:trPr>
          <w:trHeight w:val="464"/>
        </w:trPr>
        <w:tc>
          <w:tcPr>
            <w:tcW w:w="504" w:type="dxa"/>
          </w:tcPr>
          <w:p w14:paraId="36B8EC6F" w14:textId="77777777" w:rsidR="006D485B" w:rsidRPr="000C4658" w:rsidRDefault="00C01BB2">
            <w:pPr>
              <w:pStyle w:val="TableParagraph"/>
              <w:spacing w:before="138"/>
              <w:ind w:right="97"/>
              <w:jc w:val="right"/>
              <w:rPr>
                <w:sz w:val="16"/>
              </w:rPr>
            </w:pPr>
            <w:r w:rsidRPr="000C4658">
              <w:rPr>
                <w:sz w:val="16"/>
              </w:rPr>
              <w:t>392</w:t>
            </w:r>
          </w:p>
        </w:tc>
        <w:tc>
          <w:tcPr>
            <w:tcW w:w="2734" w:type="dxa"/>
          </w:tcPr>
          <w:p w14:paraId="6F533490" w14:textId="77777777" w:rsidR="006D485B" w:rsidRPr="000C4658" w:rsidRDefault="00C01BB2">
            <w:pPr>
              <w:pStyle w:val="TableParagraph"/>
              <w:spacing w:before="138"/>
              <w:ind w:left="69"/>
              <w:rPr>
                <w:sz w:val="16"/>
              </w:rPr>
            </w:pPr>
            <w:r w:rsidRPr="000C4658">
              <w:rPr>
                <w:sz w:val="16"/>
              </w:rPr>
              <w:t>Impuestos y derechos</w:t>
            </w:r>
          </w:p>
        </w:tc>
        <w:tc>
          <w:tcPr>
            <w:tcW w:w="1001" w:type="dxa"/>
          </w:tcPr>
          <w:p w14:paraId="66147B23" w14:textId="77777777" w:rsidR="006D485B" w:rsidRPr="000C4658" w:rsidRDefault="00C01BB2">
            <w:pPr>
              <w:pStyle w:val="TableParagraph"/>
              <w:spacing w:before="138"/>
              <w:ind w:left="452"/>
              <w:rPr>
                <w:sz w:val="16"/>
              </w:rPr>
            </w:pPr>
            <w:r w:rsidRPr="000C4658">
              <w:rPr>
                <w:sz w:val="16"/>
              </w:rPr>
              <w:t>1</w:t>
            </w:r>
          </w:p>
        </w:tc>
        <w:tc>
          <w:tcPr>
            <w:tcW w:w="1241" w:type="dxa"/>
          </w:tcPr>
          <w:p w14:paraId="3AC4CD40" w14:textId="77777777" w:rsidR="006D485B" w:rsidRPr="000C4658" w:rsidRDefault="006D485B">
            <w:pPr>
              <w:pStyle w:val="TableParagraph"/>
              <w:rPr>
                <w:rFonts w:ascii="Times New Roman"/>
                <w:sz w:val="16"/>
              </w:rPr>
            </w:pPr>
          </w:p>
        </w:tc>
        <w:tc>
          <w:tcPr>
            <w:tcW w:w="1589" w:type="dxa"/>
          </w:tcPr>
          <w:p w14:paraId="2B02DA6E"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782810F" w14:textId="77777777" w:rsidR="006D485B" w:rsidRPr="000C4658" w:rsidRDefault="00C01BB2">
            <w:pPr>
              <w:pStyle w:val="TableParagraph"/>
              <w:spacing w:before="138"/>
              <w:ind w:left="68"/>
              <w:rPr>
                <w:sz w:val="16"/>
              </w:rPr>
            </w:pPr>
            <w:r w:rsidRPr="000C4658">
              <w:rPr>
                <w:sz w:val="16"/>
              </w:rPr>
              <w:t>2.1.1.2</w:t>
            </w:r>
          </w:p>
        </w:tc>
        <w:tc>
          <w:tcPr>
            <w:tcW w:w="2745" w:type="dxa"/>
          </w:tcPr>
          <w:p w14:paraId="549DE0C8"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7C54BAC" w14:textId="77777777" w:rsidR="006D485B" w:rsidRPr="000C4658" w:rsidRDefault="00C01BB2">
            <w:pPr>
              <w:pStyle w:val="TableParagraph"/>
              <w:spacing w:before="138"/>
              <w:ind w:left="69"/>
              <w:rPr>
                <w:sz w:val="16"/>
              </w:rPr>
            </w:pPr>
            <w:r w:rsidRPr="000C4658">
              <w:rPr>
                <w:sz w:val="16"/>
              </w:rPr>
              <w:t>1.1.1.2</w:t>
            </w:r>
          </w:p>
        </w:tc>
        <w:tc>
          <w:tcPr>
            <w:tcW w:w="1845" w:type="dxa"/>
          </w:tcPr>
          <w:p w14:paraId="76F4D85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0911564" w14:textId="77777777">
        <w:trPr>
          <w:trHeight w:val="467"/>
        </w:trPr>
        <w:tc>
          <w:tcPr>
            <w:tcW w:w="504" w:type="dxa"/>
          </w:tcPr>
          <w:p w14:paraId="3350B449" w14:textId="77777777" w:rsidR="006D485B" w:rsidRPr="000C4658" w:rsidRDefault="00C01BB2">
            <w:pPr>
              <w:pStyle w:val="TableParagraph"/>
              <w:spacing w:before="138"/>
              <w:ind w:right="97"/>
              <w:jc w:val="right"/>
              <w:rPr>
                <w:sz w:val="16"/>
              </w:rPr>
            </w:pPr>
            <w:r w:rsidRPr="000C4658">
              <w:rPr>
                <w:sz w:val="16"/>
              </w:rPr>
              <w:t>394</w:t>
            </w:r>
          </w:p>
        </w:tc>
        <w:tc>
          <w:tcPr>
            <w:tcW w:w="2734" w:type="dxa"/>
          </w:tcPr>
          <w:p w14:paraId="3A212D3C" w14:textId="77777777" w:rsidR="006D485B" w:rsidRPr="000C4658" w:rsidRDefault="00C01BB2">
            <w:pPr>
              <w:pStyle w:val="TableParagraph"/>
              <w:spacing w:before="138"/>
              <w:ind w:left="69"/>
              <w:rPr>
                <w:sz w:val="16"/>
              </w:rPr>
            </w:pPr>
            <w:r w:rsidRPr="000C4658">
              <w:rPr>
                <w:sz w:val="16"/>
              </w:rPr>
              <w:t>Sentencias y resoluciones judiciales</w:t>
            </w:r>
          </w:p>
        </w:tc>
        <w:tc>
          <w:tcPr>
            <w:tcW w:w="1001" w:type="dxa"/>
          </w:tcPr>
          <w:p w14:paraId="25D13309" w14:textId="77777777" w:rsidR="006D485B" w:rsidRPr="000C4658" w:rsidRDefault="00C01BB2">
            <w:pPr>
              <w:pStyle w:val="TableParagraph"/>
              <w:spacing w:before="138"/>
              <w:ind w:left="452"/>
              <w:rPr>
                <w:sz w:val="16"/>
              </w:rPr>
            </w:pPr>
            <w:r w:rsidRPr="000C4658">
              <w:rPr>
                <w:sz w:val="16"/>
              </w:rPr>
              <w:t>1</w:t>
            </w:r>
          </w:p>
        </w:tc>
        <w:tc>
          <w:tcPr>
            <w:tcW w:w="1241" w:type="dxa"/>
          </w:tcPr>
          <w:p w14:paraId="659FAABF" w14:textId="77777777" w:rsidR="006D485B" w:rsidRPr="000C4658" w:rsidRDefault="006D485B">
            <w:pPr>
              <w:pStyle w:val="TableParagraph"/>
              <w:rPr>
                <w:rFonts w:ascii="Times New Roman"/>
                <w:sz w:val="16"/>
              </w:rPr>
            </w:pPr>
          </w:p>
        </w:tc>
        <w:tc>
          <w:tcPr>
            <w:tcW w:w="1589" w:type="dxa"/>
          </w:tcPr>
          <w:p w14:paraId="3966505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5258D46" w14:textId="77777777" w:rsidR="006D485B" w:rsidRPr="000C4658" w:rsidRDefault="00C01BB2">
            <w:pPr>
              <w:pStyle w:val="TableParagraph"/>
              <w:spacing w:before="138"/>
              <w:ind w:left="68"/>
              <w:rPr>
                <w:sz w:val="16"/>
              </w:rPr>
            </w:pPr>
            <w:r w:rsidRPr="000C4658">
              <w:rPr>
                <w:sz w:val="16"/>
              </w:rPr>
              <w:t>2.1.1.2</w:t>
            </w:r>
          </w:p>
        </w:tc>
        <w:tc>
          <w:tcPr>
            <w:tcW w:w="2745" w:type="dxa"/>
          </w:tcPr>
          <w:p w14:paraId="2CA98495"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7E500CE9" w14:textId="77777777" w:rsidR="006D485B" w:rsidRPr="000C4658" w:rsidRDefault="00C01BB2">
            <w:pPr>
              <w:pStyle w:val="TableParagraph"/>
              <w:spacing w:before="138"/>
              <w:ind w:left="69"/>
              <w:rPr>
                <w:sz w:val="16"/>
              </w:rPr>
            </w:pPr>
            <w:r w:rsidRPr="000C4658">
              <w:rPr>
                <w:sz w:val="16"/>
              </w:rPr>
              <w:t>1.1.1.2</w:t>
            </w:r>
          </w:p>
        </w:tc>
        <w:tc>
          <w:tcPr>
            <w:tcW w:w="1845" w:type="dxa"/>
          </w:tcPr>
          <w:p w14:paraId="600C3D1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DA7297A" w14:textId="77777777">
        <w:trPr>
          <w:trHeight w:val="464"/>
        </w:trPr>
        <w:tc>
          <w:tcPr>
            <w:tcW w:w="504" w:type="dxa"/>
          </w:tcPr>
          <w:p w14:paraId="68EE7C56" w14:textId="77777777" w:rsidR="006D485B" w:rsidRPr="000C4658" w:rsidRDefault="00C01BB2">
            <w:pPr>
              <w:pStyle w:val="TableParagraph"/>
              <w:spacing w:before="136"/>
              <w:ind w:right="97"/>
              <w:jc w:val="right"/>
              <w:rPr>
                <w:sz w:val="16"/>
              </w:rPr>
            </w:pPr>
            <w:r w:rsidRPr="000C4658">
              <w:rPr>
                <w:sz w:val="16"/>
              </w:rPr>
              <w:t>395</w:t>
            </w:r>
          </w:p>
        </w:tc>
        <w:tc>
          <w:tcPr>
            <w:tcW w:w="2734" w:type="dxa"/>
          </w:tcPr>
          <w:p w14:paraId="2024D55F" w14:textId="77777777" w:rsidR="006D485B" w:rsidRPr="000C4658" w:rsidRDefault="00C01BB2">
            <w:pPr>
              <w:pStyle w:val="TableParagraph"/>
              <w:spacing w:before="45"/>
              <w:ind w:left="69" w:right="633"/>
              <w:rPr>
                <w:sz w:val="16"/>
              </w:rPr>
            </w:pPr>
            <w:r w:rsidRPr="000C4658">
              <w:rPr>
                <w:sz w:val="16"/>
              </w:rPr>
              <w:t>Penas, multas, accesorios y actualizaciones</w:t>
            </w:r>
          </w:p>
        </w:tc>
        <w:tc>
          <w:tcPr>
            <w:tcW w:w="1001" w:type="dxa"/>
          </w:tcPr>
          <w:p w14:paraId="401A6717" w14:textId="77777777" w:rsidR="006D485B" w:rsidRPr="000C4658" w:rsidRDefault="00C01BB2">
            <w:pPr>
              <w:pStyle w:val="TableParagraph"/>
              <w:spacing w:before="136"/>
              <w:ind w:left="452"/>
              <w:rPr>
                <w:sz w:val="16"/>
              </w:rPr>
            </w:pPr>
            <w:r w:rsidRPr="000C4658">
              <w:rPr>
                <w:sz w:val="16"/>
              </w:rPr>
              <w:t>1</w:t>
            </w:r>
          </w:p>
        </w:tc>
        <w:tc>
          <w:tcPr>
            <w:tcW w:w="1241" w:type="dxa"/>
          </w:tcPr>
          <w:p w14:paraId="4FF1C56E" w14:textId="77777777" w:rsidR="006D485B" w:rsidRPr="000C4658" w:rsidRDefault="006D485B">
            <w:pPr>
              <w:pStyle w:val="TableParagraph"/>
              <w:rPr>
                <w:rFonts w:ascii="Times New Roman"/>
                <w:sz w:val="16"/>
              </w:rPr>
            </w:pPr>
          </w:p>
        </w:tc>
        <w:tc>
          <w:tcPr>
            <w:tcW w:w="1589" w:type="dxa"/>
          </w:tcPr>
          <w:p w14:paraId="092FF245"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F6DE45C" w14:textId="77777777" w:rsidR="006D485B" w:rsidRPr="000C4658" w:rsidRDefault="00C01BB2">
            <w:pPr>
              <w:pStyle w:val="TableParagraph"/>
              <w:spacing w:before="136"/>
              <w:ind w:left="68"/>
              <w:rPr>
                <w:sz w:val="16"/>
              </w:rPr>
            </w:pPr>
            <w:r w:rsidRPr="000C4658">
              <w:rPr>
                <w:sz w:val="16"/>
              </w:rPr>
              <w:t>2.1.1.2</w:t>
            </w:r>
          </w:p>
        </w:tc>
        <w:tc>
          <w:tcPr>
            <w:tcW w:w="2745" w:type="dxa"/>
          </w:tcPr>
          <w:p w14:paraId="05DE661B"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FFFD4A1" w14:textId="77777777" w:rsidR="006D485B" w:rsidRPr="000C4658" w:rsidRDefault="00C01BB2">
            <w:pPr>
              <w:pStyle w:val="TableParagraph"/>
              <w:spacing w:before="136"/>
              <w:ind w:left="69"/>
              <w:rPr>
                <w:sz w:val="16"/>
              </w:rPr>
            </w:pPr>
            <w:r w:rsidRPr="000C4658">
              <w:rPr>
                <w:sz w:val="16"/>
              </w:rPr>
              <w:t>1.1.1.2</w:t>
            </w:r>
          </w:p>
        </w:tc>
        <w:tc>
          <w:tcPr>
            <w:tcW w:w="1845" w:type="dxa"/>
          </w:tcPr>
          <w:p w14:paraId="548CEE84"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229FCB8D" w14:textId="77777777">
        <w:trPr>
          <w:trHeight w:val="464"/>
        </w:trPr>
        <w:tc>
          <w:tcPr>
            <w:tcW w:w="504" w:type="dxa"/>
          </w:tcPr>
          <w:p w14:paraId="50EEF9E5" w14:textId="77777777" w:rsidR="006D485B" w:rsidRPr="000C4658" w:rsidRDefault="00C01BB2">
            <w:pPr>
              <w:pStyle w:val="TableParagraph"/>
              <w:spacing w:before="138"/>
              <w:ind w:right="97"/>
              <w:jc w:val="right"/>
              <w:rPr>
                <w:sz w:val="16"/>
              </w:rPr>
            </w:pPr>
            <w:r w:rsidRPr="000C4658">
              <w:rPr>
                <w:sz w:val="16"/>
              </w:rPr>
              <w:t>396</w:t>
            </w:r>
          </w:p>
        </w:tc>
        <w:tc>
          <w:tcPr>
            <w:tcW w:w="2734" w:type="dxa"/>
          </w:tcPr>
          <w:p w14:paraId="7AF5B874" w14:textId="77777777" w:rsidR="006D485B" w:rsidRPr="000C4658" w:rsidRDefault="00C01BB2">
            <w:pPr>
              <w:pStyle w:val="TableParagraph"/>
              <w:spacing w:before="138"/>
              <w:ind w:left="69"/>
              <w:rPr>
                <w:sz w:val="16"/>
              </w:rPr>
            </w:pPr>
            <w:r w:rsidRPr="000C4658">
              <w:rPr>
                <w:sz w:val="16"/>
              </w:rPr>
              <w:t>Otros gastos por responsabilidades</w:t>
            </w:r>
          </w:p>
        </w:tc>
        <w:tc>
          <w:tcPr>
            <w:tcW w:w="1001" w:type="dxa"/>
          </w:tcPr>
          <w:p w14:paraId="3FB23A6B" w14:textId="77777777" w:rsidR="006D485B" w:rsidRPr="000C4658" w:rsidRDefault="00C01BB2">
            <w:pPr>
              <w:pStyle w:val="TableParagraph"/>
              <w:spacing w:before="138"/>
              <w:ind w:left="452"/>
              <w:rPr>
                <w:sz w:val="16"/>
              </w:rPr>
            </w:pPr>
            <w:r w:rsidRPr="000C4658">
              <w:rPr>
                <w:sz w:val="16"/>
              </w:rPr>
              <w:t>1</w:t>
            </w:r>
          </w:p>
        </w:tc>
        <w:tc>
          <w:tcPr>
            <w:tcW w:w="1241" w:type="dxa"/>
          </w:tcPr>
          <w:p w14:paraId="3377F383" w14:textId="77777777" w:rsidR="006D485B" w:rsidRPr="000C4658" w:rsidRDefault="006D485B">
            <w:pPr>
              <w:pStyle w:val="TableParagraph"/>
              <w:rPr>
                <w:rFonts w:ascii="Times New Roman"/>
                <w:sz w:val="16"/>
              </w:rPr>
            </w:pPr>
          </w:p>
        </w:tc>
        <w:tc>
          <w:tcPr>
            <w:tcW w:w="1589" w:type="dxa"/>
          </w:tcPr>
          <w:p w14:paraId="1BC5BDD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C116F86" w14:textId="77777777" w:rsidR="006D485B" w:rsidRPr="000C4658" w:rsidRDefault="00C01BB2">
            <w:pPr>
              <w:pStyle w:val="TableParagraph"/>
              <w:spacing w:before="138"/>
              <w:ind w:left="68"/>
              <w:rPr>
                <w:sz w:val="16"/>
              </w:rPr>
            </w:pPr>
            <w:r w:rsidRPr="000C4658">
              <w:rPr>
                <w:sz w:val="16"/>
              </w:rPr>
              <w:t>2.1.1.2</w:t>
            </w:r>
          </w:p>
        </w:tc>
        <w:tc>
          <w:tcPr>
            <w:tcW w:w="2745" w:type="dxa"/>
          </w:tcPr>
          <w:p w14:paraId="13F02FE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006ADB62" w14:textId="77777777" w:rsidR="006D485B" w:rsidRPr="000C4658" w:rsidRDefault="00C01BB2">
            <w:pPr>
              <w:pStyle w:val="TableParagraph"/>
              <w:spacing w:before="138"/>
              <w:ind w:left="69"/>
              <w:rPr>
                <w:sz w:val="16"/>
              </w:rPr>
            </w:pPr>
            <w:r w:rsidRPr="000C4658">
              <w:rPr>
                <w:sz w:val="16"/>
              </w:rPr>
              <w:t>1.1.1.2</w:t>
            </w:r>
          </w:p>
        </w:tc>
        <w:tc>
          <w:tcPr>
            <w:tcW w:w="1845" w:type="dxa"/>
          </w:tcPr>
          <w:p w14:paraId="1E6EFAFF"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63924F5" w14:textId="77777777">
        <w:trPr>
          <w:trHeight w:val="690"/>
        </w:trPr>
        <w:tc>
          <w:tcPr>
            <w:tcW w:w="504" w:type="dxa"/>
          </w:tcPr>
          <w:p w14:paraId="6750A711" w14:textId="77777777" w:rsidR="006D485B" w:rsidRPr="000C4658" w:rsidRDefault="006D485B">
            <w:pPr>
              <w:pStyle w:val="TableParagraph"/>
              <w:spacing w:before="7"/>
              <w:rPr>
                <w:rFonts w:ascii="Times New Roman"/>
                <w:sz w:val="21"/>
              </w:rPr>
            </w:pPr>
          </w:p>
          <w:p w14:paraId="1C261A45" w14:textId="77777777" w:rsidR="006D485B" w:rsidRPr="000C4658" w:rsidRDefault="00C01BB2">
            <w:pPr>
              <w:pStyle w:val="TableParagraph"/>
              <w:ind w:right="97"/>
              <w:jc w:val="right"/>
              <w:rPr>
                <w:sz w:val="16"/>
              </w:rPr>
            </w:pPr>
            <w:r w:rsidRPr="000C4658">
              <w:rPr>
                <w:sz w:val="16"/>
              </w:rPr>
              <w:t>398</w:t>
            </w:r>
          </w:p>
        </w:tc>
        <w:tc>
          <w:tcPr>
            <w:tcW w:w="2734" w:type="dxa"/>
          </w:tcPr>
          <w:p w14:paraId="7CCA9830" w14:textId="77777777" w:rsidR="006D485B" w:rsidRPr="000C4658" w:rsidRDefault="00C01BB2">
            <w:pPr>
              <w:pStyle w:val="TableParagraph"/>
              <w:spacing w:before="66"/>
              <w:ind w:left="69" w:right="268"/>
              <w:rPr>
                <w:sz w:val="16"/>
              </w:rPr>
            </w:pPr>
            <w:r w:rsidRPr="000C4658">
              <w:rPr>
                <w:sz w:val="16"/>
              </w:rPr>
              <w:t>Impuestos sobre nóminas y otros que se deriven de una relación laboral</w:t>
            </w:r>
          </w:p>
        </w:tc>
        <w:tc>
          <w:tcPr>
            <w:tcW w:w="1001" w:type="dxa"/>
          </w:tcPr>
          <w:p w14:paraId="033D6273" w14:textId="77777777" w:rsidR="006D485B" w:rsidRPr="000C4658" w:rsidRDefault="006D485B">
            <w:pPr>
              <w:pStyle w:val="TableParagraph"/>
              <w:spacing w:before="7"/>
              <w:rPr>
                <w:rFonts w:ascii="Times New Roman"/>
                <w:sz w:val="21"/>
              </w:rPr>
            </w:pPr>
          </w:p>
          <w:p w14:paraId="64F696BD" w14:textId="77777777" w:rsidR="006D485B" w:rsidRPr="000C4658" w:rsidRDefault="00C01BB2">
            <w:pPr>
              <w:pStyle w:val="TableParagraph"/>
              <w:ind w:left="452"/>
              <w:rPr>
                <w:sz w:val="16"/>
              </w:rPr>
            </w:pPr>
            <w:r w:rsidRPr="000C4658">
              <w:rPr>
                <w:sz w:val="16"/>
              </w:rPr>
              <w:t>1</w:t>
            </w:r>
          </w:p>
        </w:tc>
        <w:tc>
          <w:tcPr>
            <w:tcW w:w="1241" w:type="dxa"/>
          </w:tcPr>
          <w:p w14:paraId="6301BD02" w14:textId="77777777" w:rsidR="006D485B" w:rsidRPr="000C4658" w:rsidRDefault="006D485B">
            <w:pPr>
              <w:pStyle w:val="TableParagraph"/>
              <w:rPr>
                <w:rFonts w:ascii="Times New Roman"/>
                <w:sz w:val="16"/>
              </w:rPr>
            </w:pPr>
          </w:p>
        </w:tc>
        <w:tc>
          <w:tcPr>
            <w:tcW w:w="1589" w:type="dxa"/>
          </w:tcPr>
          <w:p w14:paraId="54BCD93B" w14:textId="77777777" w:rsidR="006D485B" w:rsidRPr="000C4658" w:rsidRDefault="006D485B">
            <w:pPr>
              <w:pStyle w:val="TableParagraph"/>
              <w:rPr>
                <w:rFonts w:ascii="Times New Roman"/>
                <w:sz w:val="16"/>
              </w:rPr>
            </w:pPr>
          </w:p>
        </w:tc>
        <w:tc>
          <w:tcPr>
            <w:tcW w:w="943" w:type="dxa"/>
          </w:tcPr>
          <w:p w14:paraId="6BE68EAA" w14:textId="77777777" w:rsidR="006D485B" w:rsidRPr="000C4658" w:rsidRDefault="006D485B">
            <w:pPr>
              <w:pStyle w:val="TableParagraph"/>
              <w:rPr>
                <w:rFonts w:ascii="Times New Roman"/>
                <w:sz w:val="16"/>
              </w:rPr>
            </w:pPr>
          </w:p>
        </w:tc>
        <w:tc>
          <w:tcPr>
            <w:tcW w:w="2745" w:type="dxa"/>
          </w:tcPr>
          <w:p w14:paraId="06FBEE9F" w14:textId="77777777" w:rsidR="006D485B" w:rsidRPr="000C4658" w:rsidRDefault="006D485B">
            <w:pPr>
              <w:pStyle w:val="TableParagraph"/>
              <w:rPr>
                <w:rFonts w:ascii="Times New Roman"/>
                <w:sz w:val="16"/>
              </w:rPr>
            </w:pPr>
          </w:p>
        </w:tc>
        <w:tc>
          <w:tcPr>
            <w:tcW w:w="736" w:type="dxa"/>
          </w:tcPr>
          <w:p w14:paraId="09FDFBBE" w14:textId="77777777" w:rsidR="006D485B" w:rsidRPr="000C4658" w:rsidRDefault="006D485B">
            <w:pPr>
              <w:pStyle w:val="TableParagraph"/>
              <w:rPr>
                <w:rFonts w:ascii="Times New Roman"/>
                <w:sz w:val="16"/>
              </w:rPr>
            </w:pPr>
          </w:p>
        </w:tc>
        <w:tc>
          <w:tcPr>
            <w:tcW w:w="1845" w:type="dxa"/>
          </w:tcPr>
          <w:p w14:paraId="6FAF616A" w14:textId="77777777" w:rsidR="006D485B" w:rsidRPr="000C4658" w:rsidRDefault="006D485B">
            <w:pPr>
              <w:pStyle w:val="TableParagraph"/>
              <w:rPr>
                <w:rFonts w:ascii="Times New Roman"/>
                <w:sz w:val="16"/>
              </w:rPr>
            </w:pPr>
          </w:p>
        </w:tc>
      </w:tr>
    </w:tbl>
    <w:p w14:paraId="494B91D0" w14:textId="77777777" w:rsidR="006D485B" w:rsidRPr="000C4658" w:rsidRDefault="006D485B">
      <w:pPr>
        <w:rPr>
          <w:rFonts w:ascii="Times New Roman"/>
          <w:sz w:val="16"/>
        </w:rPr>
        <w:sectPr w:rsidR="006D485B" w:rsidRPr="000C4658" w:rsidSect="00833C15">
          <w:pgSz w:w="15840" w:h="12240" w:orient="landscape"/>
          <w:pgMar w:top="2200" w:right="1040" w:bottom="1200" w:left="1160" w:header="936" w:footer="1003" w:gutter="0"/>
          <w:cols w:space="720"/>
        </w:sectPr>
      </w:pPr>
    </w:p>
    <w:p w14:paraId="7325A4FD"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4E5F76D6" w14:textId="77777777">
        <w:trPr>
          <w:trHeight w:val="315"/>
        </w:trPr>
        <w:tc>
          <w:tcPr>
            <w:tcW w:w="504" w:type="dxa"/>
            <w:vMerge w:val="restart"/>
            <w:shd w:val="clear" w:color="auto" w:fill="D8D8D8"/>
          </w:tcPr>
          <w:p w14:paraId="0637623E" w14:textId="77777777" w:rsidR="006D485B" w:rsidRPr="000C4658" w:rsidRDefault="006D485B">
            <w:pPr>
              <w:pStyle w:val="TableParagraph"/>
              <w:spacing w:before="11"/>
              <w:rPr>
                <w:rFonts w:ascii="Times New Roman"/>
                <w:sz w:val="19"/>
              </w:rPr>
            </w:pPr>
          </w:p>
          <w:p w14:paraId="15C0A065"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19D5FB31" w14:textId="77777777" w:rsidR="006D485B" w:rsidRPr="000C4658" w:rsidRDefault="006D485B">
            <w:pPr>
              <w:pStyle w:val="TableParagraph"/>
              <w:spacing w:before="11"/>
              <w:rPr>
                <w:rFonts w:ascii="Times New Roman"/>
                <w:sz w:val="19"/>
              </w:rPr>
            </w:pPr>
          </w:p>
          <w:p w14:paraId="411238A1"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73134A4F" w14:textId="77777777" w:rsidR="006D485B" w:rsidRPr="000C4658" w:rsidRDefault="006D485B">
            <w:pPr>
              <w:pStyle w:val="TableParagraph"/>
              <w:spacing w:before="11"/>
              <w:rPr>
                <w:rFonts w:ascii="Times New Roman"/>
                <w:sz w:val="19"/>
              </w:rPr>
            </w:pPr>
          </w:p>
          <w:p w14:paraId="4616A006"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6D05F299" w14:textId="77777777" w:rsidR="006D485B" w:rsidRPr="000C4658" w:rsidRDefault="006D485B">
            <w:pPr>
              <w:pStyle w:val="TableParagraph"/>
              <w:spacing w:before="11"/>
              <w:rPr>
                <w:rFonts w:ascii="Times New Roman"/>
                <w:sz w:val="19"/>
              </w:rPr>
            </w:pPr>
          </w:p>
          <w:p w14:paraId="1838D16B"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56C6B6D5" w14:textId="77777777" w:rsidR="006D485B" w:rsidRPr="000C4658" w:rsidRDefault="006D485B">
            <w:pPr>
              <w:pStyle w:val="TableParagraph"/>
              <w:spacing w:before="11"/>
              <w:rPr>
                <w:rFonts w:ascii="Times New Roman"/>
                <w:sz w:val="19"/>
              </w:rPr>
            </w:pPr>
          </w:p>
          <w:p w14:paraId="2060F5BA"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42BFAD12"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48B55B3F" w14:textId="77777777">
        <w:trPr>
          <w:trHeight w:val="315"/>
        </w:trPr>
        <w:tc>
          <w:tcPr>
            <w:tcW w:w="504" w:type="dxa"/>
            <w:vMerge/>
            <w:tcBorders>
              <w:top w:val="nil"/>
            </w:tcBorders>
            <w:shd w:val="clear" w:color="auto" w:fill="D8D8D8"/>
          </w:tcPr>
          <w:p w14:paraId="3F5ECDC7" w14:textId="77777777" w:rsidR="006D485B" w:rsidRPr="000C4658" w:rsidRDefault="006D485B">
            <w:pPr>
              <w:rPr>
                <w:sz w:val="2"/>
                <w:szCs w:val="2"/>
              </w:rPr>
            </w:pPr>
          </w:p>
        </w:tc>
        <w:tc>
          <w:tcPr>
            <w:tcW w:w="2734" w:type="dxa"/>
            <w:vMerge/>
            <w:tcBorders>
              <w:top w:val="nil"/>
            </w:tcBorders>
            <w:shd w:val="clear" w:color="auto" w:fill="D8D8D8"/>
          </w:tcPr>
          <w:p w14:paraId="3309238F" w14:textId="77777777" w:rsidR="006D485B" w:rsidRPr="000C4658" w:rsidRDefault="006D485B">
            <w:pPr>
              <w:rPr>
                <w:sz w:val="2"/>
                <w:szCs w:val="2"/>
              </w:rPr>
            </w:pPr>
          </w:p>
        </w:tc>
        <w:tc>
          <w:tcPr>
            <w:tcW w:w="1001" w:type="dxa"/>
            <w:vMerge/>
            <w:tcBorders>
              <w:top w:val="nil"/>
            </w:tcBorders>
            <w:shd w:val="clear" w:color="auto" w:fill="D8D8D8"/>
          </w:tcPr>
          <w:p w14:paraId="00A5FDBE" w14:textId="77777777" w:rsidR="006D485B" w:rsidRPr="000C4658" w:rsidRDefault="006D485B">
            <w:pPr>
              <w:rPr>
                <w:sz w:val="2"/>
                <w:szCs w:val="2"/>
              </w:rPr>
            </w:pPr>
          </w:p>
        </w:tc>
        <w:tc>
          <w:tcPr>
            <w:tcW w:w="1241" w:type="dxa"/>
            <w:vMerge/>
            <w:tcBorders>
              <w:top w:val="nil"/>
            </w:tcBorders>
            <w:shd w:val="clear" w:color="auto" w:fill="D8D8D8"/>
          </w:tcPr>
          <w:p w14:paraId="7B041EDD" w14:textId="77777777" w:rsidR="006D485B" w:rsidRPr="000C4658" w:rsidRDefault="006D485B">
            <w:pPr>
              <w:rPr>
                <w:sz w:val="2"/>
                <w:szCs w:val="2"/>
              </w:rPr>
            </w:pPr>
          </w:p>
        </w:tc>
        <w:tc>
          <w:tcPr>
            <w:tcW w:w="1589" w:type="dxa"/>
            <w:vMerge/>
            <w:tcBorders>
              <w:top w:val="nil"/>
            </w:tcBorders>
            <w:shd w:val="clear" w:color="auto" w:fill="D8D8D8"/>
          </w:tcPr>
          <w:p w14:paraId="6820F101" w14:textId="77777777" w:rsidR="006D485B" w:rsidRPr="000C4658" w:rsidRDefault="006D485B">
            <w:pPr>
              <w:rPr>
                <w:sz w:val="2"/>
                <w:szCs w:val="2"/>
              </w:rPr>
            </w:pPr>
          </w:p>
        </w:tc>
        <w:tc>
          <w:tcPr>
            <w:tcW w:w="943" w:type="dxa"/>
            <w:shd w:val="clear" w:color="auto" w:fill="D8D8D8"/>
          </w:tcPr>
          <w:p w14:paraId="52CAAE52"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448E5C67"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247BA261"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3611173D"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0D93E6F3" w14:textId="77777777">
        <w:trPr>
          <w:trHeight w:val="464"/>
        </w:trPr>
        <w:tc>
          <w:tcPr>
            <w:tcW w:w="504" w:type="dxa"/>
          </w:tcPr>
          <w:p w14:paraId="707A62CA" w14:textId="77777777" w:rsidR="006D485B" w:rsidRPr="000C4658" w:rsidRDefault="00C01BB2">
            <w:pPr>
              <w:pStyle w:val="TableParagraph"/>
              <w:spacing w:before="138"/>
              <w:ind w:right="97"/>
              <w:jc w:val="right"/>
              <w:rPr>
                <w:sz w:val="16"/>
              </w:rPr>
            </w:pPr>
            <w:r w:rsidRPr="000C4658">
              <w:rPr>
                <w:sz w:val="16"/>
              </w:rPr>
              <w:t>399</w:t>
            </w:r>
          </w:p>
        </w:tc>
        <w:tc>
          <w:tcPr>
            <w:tcW w:w="2734" w:type="dxa"/>
          </w:tcPr>
          <w:p w14:paraId="222CD699" w14:textId="77777777" w:rsidR="006D485B" w:rsidRPr="000C4658" w:rsidRDefault="00C01BB2">
            <w:pPr>
              <w:pStyle w:val="TableParagraph"/>
              <w:spacing w:before="138"/>
              <w:ind w:left="69"/>
              <w:rPr>
                <w:sz w:val="16"/>
              </w:rPr>
            </w:pPr>
            <w:r w:rsidRPr="000C4658">
              <w:rPr>
                <w:sz w:val="16"/>
              </w:rPr>
              <w:t>Otros servicios generales</w:t>
            </w:r>
          </w:p>
        </w:tc>
        <w:tc>
          <w:tcPr>
            <w:tcW w:w="1001" w:type="dxa"/>
          </w:tcPr>
          <w:p w14:paraId="2D315EC2" w14:textId="77777777" w:rsidR="006D485B" w:rsidRPr="000C4658" w:rsidRDefault="00C01BB2">
            <w:pPr>
              <w:pStyle w:val="TableParagraph"/>
              <w:spacing w:before="138"/>
              <w:ind w:left="452"/>
              <w:rPr>
                <w:sz w:val="16"/>
              </w:rPr>
            </w:pPr>
            <w:r w:rsidRPr="000C4658">
              <w:rPr>
                <w:sz w:val="16"/>
              </w:rPr>
              <w:t>1</w:t>
            </w:r>
          </w:p>
        </w:tc>
        <w:tc>
          <w:tcPr>
            <w:tcW w:w="1241" w:type="dxa"/>
          </w:tcPr>
          <w:p w14:paraId="5A0D14A3" w14:textId="77777777" w:rsidR="006D485B" w:rsidRPr="000C4658" w:rsidRDefault="006D485B">
            <w:pPr>
              <w:pStyle w:val="TableParagraph"/>
              <w:rPr>
                <w:rFonts w:ascii="Times New Roman"/>
                <w:sz w:val="16"/>
              </w:rPr>
            </w:pPr>
          </w:p>
        </w:tc>
        <w:tc>
          <w:tcPr>
            <w:tcW w:w="1589" w:type="dxa"/>
          </w:tcPr>
          <w:p w14:paraId="42DD9B1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A938E15" w14:textId="77777777" w:rsidR="006D485B" w:rsidRPr="000C4658" w:rsidRDefault="00C01BB2">
            <w:pPr>
              <w:pStyle w:val="TableParagraph"/>
              <w:spacing w:before="138"/>
              <w:ind w:left="68"/>
              <w:rPr>
                <w:sz w:val="16"/>
              </w:rPr>
            </w:pPr>
            <w:r w:rsidRPr="000C4658">
              <w:rPr>
                <w:sz w:val="16"/>
              </w:rPr>
              <w:t>2.1.1.2</w:t>
            </w:r>
          </w:p>
        </w:tc>
        <w:tc>
          <w:tcPr>
            <w:tcW w:w="2745" w:type="dxa"/>
          </w:tcPr>
          <w:p w14:paraId="19BE9578"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F78EE44" w14:textId="77777777" w:rsidR="006D485B" w:rsidRPr="000C4658" w:rsidRDefault="00C01BB2">
            <w:pPr>
              <w:pStyle w:val="TableParagraph"/>
              <w:spacing w:before="138"/>
              <w:ind w:left="69"/>
              <w:rPr>
                <w:sz w:val="16"/>
              </w:rPr>
            </w:pPr>
            <w:r w:rsidRPr="000C4658">
              <w:rPr>
                <w:sz w:val="16"/>
              </w:rPr>
              <w:t>1.1.1.2</w:t>
            </w:r>
          </w:p>
        </w:tc>
        <w:tc>
          <w:tcPr>
            <w:tcW w:w="1845" w:type="dxa"/>
          </w:tcPr>
          <w:p w14:paraId="1D59801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57FFA61" w14:textId="77777777">
        <w:trPr>
          <w:trHeight w:val="464"/>
        </w:trPr>
        <w:tc>
          <w:tcPr>
            <w:tcW w:w="504" w:type="dxa"/>
          </w:tcPr>
          <w:p w14:paraId="7E0F9DAA" w14:textId="77777777" w:rsidR="006D485B" w:rsidRPr="000C4658" w:rsidRDefault="00C01BB2">
            <w:pPr>
              <w:pStyle w:val="TableParagraph"/>
              <w:spacing w:before="138"/>
              <w:ind w:right="97"/>
              <w:jc w:val="right"/>
              <w:rPr>
                <w:sz w:val="16"/>
              </w:rPr>
            </w:pPr>
            <w:r w:rsidRPr="000C4658">
              <w:rPr>
                <w:sz w:val="16"/>
              </w:rPr>
              <w:t>441</w:t>
            </w:r>
          </w:p>
        </w:tc>
        <w:tc>
          <w:tcPr>
            <w:tcW w:w="2734" w:type="dxa"/>
          </w:tcPr>
          <w:p w14:paraId="38207519" w14:textId="77777777" w:rsidR="006D485B" w:rsidRPr="000C4658" w:rsidRDefault="00C01BB2">
            <w:pPr>
              <w:pStyle w:val="TableParagraph"/>
              <w:spacing w:before="138"/>
              <w:ind w:left="69"/>
              <w:rPr>
                <w:sz w:val="16"/>
              </w:rPr>
            </w:pPr>
            <w:r w:rsidRPr="000C4658">
              <w:rPr>
                <w:sz w:val="16"/>
              </w:rPr>
              <w:t>Ayudas sociales a personas</w:t>
            </w:r>
          </w:p>
        </w:tc>
        <w:tc>
          <w:tcPr>
            <w:tcW w:w="1001" w:type="dxa"/>
          </w:tcPr>
          <w:p w14:paraId="5039211D" w14:textId="77777777" w:rsidR="006D485B" w:rsidRPr="000C4658" w:rsidRDefault="00C01BB2">
            <w:pPr>
              <w:pStyle w:val="TableParagraph"/>
              <w:spacing w:before="138"/>
              <w:ind w:left="452"/>
              <w:rPr>
                <w:sz w:val="16"/>
              </w:rPr>
            </w:pPr>
            <w:r w:rsidRPr="000C4658">
              <w:rPr>
                <w:sz w:val="16"/>
              </w:rPr>
              <w:t>1</w:t>
            </w:r>
          </w:p>
        </w:tc>
        <w:tc>
          <w:tcPr>
            <w:tcW w:w="1241" w:type="dxa"/>
          </w:tcPr>
          <w:p w14:paraId="3AB837FE" w14:textId="77777777" w:rsidR="006D485B" w:rsidRPr="000C4658" w:rsidRDefault="006D485B">
            <w:pPr>
              <w:pStyle w:val="TableParagraph"/>
              <w:rPr>
                <w:rFonts w:ascii="Times New Roman"/>
                <w:sz w:val="16"/>
              </w:rPr>
            </w:pPr>
          </w:p>
        </w:tc>
        <w:tc>
          <w:tcPr>
            <w:tcW w:w="1589" w:type="dxa"/>
          </w:tcPr>
          <w:p w14:paraId="4848D8A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DAD30AD" w14:textId="77777777" w:rsidR="006D485B" w:rsidRPr="000C4658" w:rsidRDefault="00C01BB2">
            <w:pPr>
              <w:pStyle w:val="TableParagraph"/>
              <w:spacing w:before="138"/>
              <w:ind w:left="68"/>
              <w:rPr>
                <w:sz w:val="16"/>
              </w:rPr>
            </w:pPr>
            <w:r w:rsidRPr="000C4658">
              <w:rPr>
                <w:sz w:val="16"/>
              </w:rPr>
              <w:t>2.1.1.5</w:t>
            </w:r>
          </w:p>
        </w:tc>
        <w:tc>
          <w:tcPr>
            <w:tcW w:w="2745" w:type="dxa"/>
          </w:tcPr>
          <w:p w14:paraId="68312FCB" w14:textId="77777777" w:rsidR="006D485B" w:rsidRPr="000C4658" w:rsidRDefault="00C01BB2">
            <w:pPr>
              <w:pStyle w:val="TableParagraph"/>
              <w:spacing w:before="45"/>
              <w:ind w:left="68" w:right="40"/>
              <w:rPr>
                <w:sz w:val="16"/>
              </w:rPr>
            </w:pPr>
            <w:r w:rsidRPr="000C4658">
              <w:rPr>
                <w:sz w:val="16"/>
              </w:rPr>
              <w:t>Transferencias Otorgadas por Pagar a Corto Plazo</w:t>
            </w:r>
          </w:p>
        </w:tc>
        <w:tc>
          <w:tcPr>
            <w:tcW w:w="736" w:type="dxa"/>
          </w:tcPr>
          <w:p w14:paraId="42035B82" w14:textId="77777777" w:rsidR="006D485B" w:rsidRPr="000C4658" w:rsidRDefault="00C01BB2">
            <w:pPr>
              <w:pStyle w:val="TableParagraph"/>
              <w:spacing w:before="138"/>
              <w:ind w:left="69"/>
              <w:rPr>
                <w:sz w:val="16"/>
              </w:rPr>
            </w:pPr>
            <w:r w:rsidRPr="000C4658">
              <w:rPr>
                <w:sz w:val="16"/>
              </w:rPr>
              <w:t>1.1.1.2</w:t>
            </w:r>
          </w:p>
        </w:tc>
        <w:tc>
          <w:tcPr>
            <w:tcW w:w="1845" w:type="dxa"/>
          </w:tcPr>
          <w:p w14:paraId="15DA5F2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4D3BF73" w14:textId="77777777">
        <w:trPr>
          <w:trHeight w:val="464"/>
        </w:trPr>
        <w:tc>
          <w:tcPr>
            <w:tcW w:w="504" w:type="dxa"/>
          </w:tcPr>
          <w:p w14:paraId="49B55E70" w14:textId="77777777" w:rsidR="006D485B" w:rsidRPr="000C4658" w:rsidRDefault="00C01BB2">
            <w:pPr>
              <w:pStyle w:val="TableParagraph"/>
              <w:spacing w:before="138"/>
              <w:ind w:right="97"/>
              <w:jc w:val="right"/>
              <w:rPr>
                <w:sz w:val="16"/>
              </w:rPr>
            </w:pPr>
            <w:r w:rsidRPr="000C4658">
              <w:rPr>
                <w:sz w:val="16"/>
              </w:rPr>
              <w:t>442</w:t>
            </w:r>
          </w:p>
        </w:tc>
        <w:tc>
          <w:tcPr>
            <w:tcW w:w="2734" w:type="dxa"/>
          </w:tcPr>
          <w:p w14:paraId="4DF4CAA0" w14:textId="77777777" w:rsidR="006D485B" w:rsidRPr="000C4658" w:rsidRDefault="00C01BB2">
            <w:pPr>
              <w:pStyle w:val="TableParagraph"/>
              <w:spacing w:before="45"/>
              <w:ind w:left="69" w:right="703"/>
              <w:rPr>
                <w:sz w:val="16"/>
              </w:rPr>
            </w:pPr>
            <w:r w:rsidRPr="000C4658">
              <w:rPr>
                <w:sz w:val="16"/>
              </w:rPr>
              <w:t>Becas y otras ayudas para programas de capacitación</w:t>
            </w:r>
          </w:p>
        </w:tc>
        <w:tc>
          <w:tcPr>
            <w:tcW w:w="1001" w:type="dxa"/>
          </w:tcPr>
          <w:p w14:paraId="430E3118" w14:textId="77777777" w:rsidR="006D485B" w:rsidRPr="000C4658" w:rsidRDefault="00C01BB2">
            <w:pPr>
              <w:pStyle w:val="TableParagraph"/>
              <w:spacing w:before="138"/>
              <w:ind w:left="452"/>
              <w:rPr>
                <w:sz w:val="16"/>
              </w:rPr>
            </w:pPr>
            <w:r w:rsidRPr="000C4658">
              <w:rPr>
                <w:sz w:val="16"/>
              </w:rPr>
              <w:t>1</w:t>
            </w:r>
          </w:p>
        </w:tc>
        <w:tc>
          <w:tcPr>
            <w:tcW w:w="1241" w:type="dxa"/>
          </w:tcPr>
          <w:p w14:paraId="127E3ED0" w14:textId="77777777" w:rsidR="006D485B" w:rsidRPr="000C4658" w:rsidRDefault="006D485B">
            <w:pPr>
              <w:pStyle w:val="TableParagraph"/>
              <w:rPr>
                <w:rFonts w:ascii="Times New Roman"/>
                <w:sz w:val="16"/>
              </w:rPr>
            </w:pPr>
          </w:p>
        </w:tc>
        <w:tc>
          <w:tcPr>
            <w:tcW w:w="1589" w:type="dxa"/>
          </w:tcPr>
          <w:p w14:paraId="103C63E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7D1E43E" w14:textId="77777777" w:rsidR="006D485B" w:rsidRPr="000C4658" w:rsidRDefault="00C01BB2">
            <w:pPr>
              <w:pStyle w:val="TableParagraph"/>
              <w:spacing w:before="138"/>
              <w:ind w:left="68"/>
              <w:rPr>
                <w:sz w:val="16"/>
              </w:rPr>
            </w:pPr>
            <w:r w:rsidRPr="000C4658">
              <w:rPr>
                <w:sz w:val="16"/>
              </w:rPr>
              <w:t>2.1.1.5</w:t>
            </w:r>
          </w:p>
        </w:tc>
        <w:tc>
          <w:tcPr>
            <w:tcW w:w="2745" w:type="dxa"/>
          </w:tcPr>
          <w:p w14:paraId="4A2E0F5D" w14:textId="77777777" w:rsidR="006D485B" w:rsidRPr="000C4658" w:rsidRDefault="00C01BB2">
            <w:pPr>
              <w:pStyle w:val="TableParagraph"/>
              <w:spacing w:before="45"/>
              <w:ind w:left="68" w:right="40"/>
              <w:rPr>
                <w:sz w:val="16"/>
              </w:rPr>
            </w:pPr>
            <w:r w:rsidRPr="000C4658">
              <w:rPr>
                <w:sz w:val="16"/>
              </w:rPr>
              <w:t>Transferencias Otorgadas por Pagar a Corto Plazo</w:t>
            </w:r>
          </w:p>
        </w:tc>
        <w:tc>
          <w:tcPr>
            <w:tcW w:w="736" w:type="dxa"/>
          </w:tcPr>
          <w:p w14:paraId="641051E7" w14:textId="77777777" w:rsidR="006D485B" w:rsidRPr="000C4658" w:rsidRDefault="00C01BB2">
            <w:pPr>
              <w:pStyle w:val="TableParagraph"/>
              <w:spacing w:before="138"/>
              <w:ind w:left="69"/>
              <w:rPr>
                <w:sz w:val="16"/>
              </w:rPr>
            </w:pPr>
            <w:r w:rsidRPr="000C4658">
              <w:rPr>
                <w:sz w:val="16"/>
              </w:rPr>
              <w:t>1.1.1.2</w:t>
            </w:r>
          </w:p>
        </w:tc>
        <w:tc>
          <w:tcPr>
            <w:tcW w:w="1845" w:type="dxa"/>
          </w:tcPr>
          <w:p w14:paraId="6122F311"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66794FE" w14:textId="77777777">
        <w:trPr>
          <w:trHeight w:val="464"/>
        </w:trPr>
        <w:tc>
          <w:tcPr>
            <w:tcW w:w="504" w:type="dxa"/>
          </w:tcPr>
          <w:p w14:paraId="1A646450" w14:textId="77777777" w:rsidR="006D485B" w:rsidRPr="000C4658" w:rsidRDefault="00C01BB2">
            <w:pPr>
              <w:pStyle w:val="TableParagraph"/>
              <w:spacing w:before="138"/>
              <w:ind w:right="97"/>
              <w:jc w:val="right"/>
              <w:rPr>
                <w:sz w:val="16"/>
              </w:rPr>
            </w:pPr>
            <w:r w:rsidRPr="000C4658">
              <w:rPr>
                <w:sz w:val="16"/>
              </w:rPr>
              <w:t>443</w:t>
            </w:r>
          </w:p>
        </w:tc>
        <w:tc>
          <w:tcPr>
            <w:tcW w:w="2734" w:type="dxa"/>
          </w:tcPr>
          <w:p w14:paraId="18691A1F" w14:textId="77777777" w:rsidR="006D485B" w:rsidRPr="000C4658" w:rsidRDefault="00C01BB2">
            <w:pPr>
              <w:pStyle w:val="TableParagraph"/>
              <w:spacing w:before="45"/>
              <w:ind w:left="69" w:right="188"/>
              <w:rPr>
                <w:sz w:val="16"/>
              </w:rPr>
            </w:pPr>
            <w:r w:rsidRPr="000C4658">
              <w:rPr>
                <w:sz w:val="16"/>
              </w:rPr>
              <w:t>Ayudas sociales a instituciones de enseñanza</w:t>
            </w:r>
          </w:p>
        </w:tc>
        <w:tc>
          <w:tcPr>
            <w:tcW w:w="1001" w:type="dxa"/>
          </w:tcPr>
          <w:p w14:paraId="131BCE90" w14:textId="77777777" w:rsidR="006D485B" w:rsidRPr="000C4658" w:rsidRDefault="00C01BB2">
            <w:pPr>
              <w:pStyle w:val="TableParagraph"/>
              <w:spacing w:before="138"/>
              <w:ind w:left="452"/>
              <w:rPr>
                <w:sz w:val="16"/>
              </w:rPr>
            </w:pPr>
            <w:r w:rsidRPr="000C4658">
              <w:rPr>
                <w:sz w:val="16"/>
              </w:rPr>
              <w:t>1</w:t>
            </w:r>
          </w:p>
        </w:tc>
        <w:tc>
          <w:tcPr>
            <w:tcW w:w="1241" w:type="dxa"/>
          </w:tcPr>
          <w:p w14:paraId="2CD01FBD" w14:textId="77777777" w:rsidR="006D485B" w:rsidRPr="000C4658" w:rsidRDefault="006D485B">
            <w:pPr>
              <w:pStyle w:val="TableParagraph"/>
              <w:rPr>
                <w:rFonts w:ascii="Times New Roman"/>
                <w:sz w:val="16"/>
              </w:rPr>
            </w:pPr>
          </w:p>
        </w:tc>
        <w:tc>
          <w:tcPr>
            <w:tcW w:w="1589" w:type="dxa"/>
          </w:tcPr>
          <w:p w14:paraId="475E5CB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A16D3A3" w14:textId="77777777" w:rsidR="006D485B" w:rsidRPr="000C4658" w:rsidRDefault="00C01BB2">
            <w:pPr>
              <w:pStyle w:val="TableParagraph"/>
              <w:spacing w:before="138"/>
              <w:ind w:left="68"/>
              <w:rPr>
                <w:sz w:val="16"/>
              </w:rPr>
            </w:pPr>
            <w:r w:rsidRPr="000C4658">
              <w:rPr>
                <w:sz w:val="16"/>
              </w:rPr>
              <w:t>2.1.1.5</w:t>
            </w:r>
          </w:p>
        </w:tc>
        <w:tc>
          <w:tcPr>
            <w:tcW w:w="2745" w:type="dxa"/>
          </w:tcPr>
          <w:p w14:paraId="28C1C5D2" w14:textId="77777777" w:rsidR="006D485B" w:rsidRPr="000C4658" w:rsidRDefault="00C01BB2">
            <w:pPr>
              <w:pStyle w:val="TableParagraph"/>
              <w:spacing w:before="45"/>
              <w:ind w:left="68" w:right="40"/>
              <w:rPr>
                <w:sz w:val="16"/>
              </w:rPr>
            </w:pPr>
            <w:r w:rsidRPr="000C4658">
              <w:rPr>
                <w:sz w:val="16"/>
              </w:rPr>
              <w:t>Transferencias Otorgadas por Pagar a Corto Plazo</w:t>
            </w:r>
          </w:p>
        </w:tc>
        <w:tc>
          <w:tcPr>
            <w:tcW w:w="736" w:type="dxa"/>
          </w:tcPr>
          <w:p w14:paraId="2CCEC635" w14:textId="77777777" w:rsidR="006D485B" w:rsidRPr="000C4658" w:rsidRDefault="00C01BB2">
            <w:pPr>
              <w:pStyle w:val="TableParagraph"/>
              <w:spacing w:before="138"/>
              <w:ind w:left="69"/>
              <w:rPr>
                <w:sz w:val="16"/>
              </w:rPr>
            </w:pPr>
            <w:r w:rsidRPr="000C4658">
              <w:rPr>
                <w:sz w:val="16"/>
              </w:rPr>
              <w:t>1.1.1.2</w:t>
            </w:r>
          </w:p>
        </w:tc>
        <w:tc>
          <w:tcPr>
            <w:tcW w:w="1845" w:type="dxa"/>
          </w:tcPr>
          <w:p w14:paraId="1396AC95"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BB30C99" w14:textId="77777777">
        <w:trPr>
          <w:trHeight w:val="464"/>
        </w:trPr>
        <w:tc>
          <w:tcPr>
            <w:tcW w:w="504" w:type="dxa"/>
          </w:tcPr>
          <w:p w14:paraId="1ECB84FB" w14:textId="77777777" w:rsidR="006D485B" w:rsidRPr="000C4658" w:rsidRDefault="00C01BB2">
            <w:pPr>
              <w:pStyle w:val="TableParagraph"/>
              <w:spacing w:before="138"/>
              <w:ind w:right="97"/>
              <w:jc w:val="right"/>
              <w:rPr>
                <w:sz w:val="16"/>
              </w:rPr>
            </w:pPr>
            <w:r w:rsidRPr="000C4658">
              <w:rPr>
                <w:sz w:val="16"/>
              </w:rPr>
              <w:t>445</w:t>
            </w:r>
          </w:p>
        </w:tc>
        <w:tc>
          <w:tcPr>
            <w:tcW w:w="2734" w:type="dxa"/>
          </w:tcPr>
          <w:p w14:paraId="00B94736" w14:textId="77777777" w:rsidR="006D485B" w:rsidRPr="000C4658" w:rsidRDefault="00C01BB2">
            <w:pPr>
              <w:pStyle w:val="TableParagraph"/>
              <w:spacing w:before="47"/>
              <w:ind w:left="69" w:right="161"/>
              <w:rPr>
                <w:sz w:val="16"/>
              </w:rPr>
            </w:pPr>
            <w:r w:rsidRPr="000C4658">
              <w:rPr>
                <w:sz w:val="16"/>
              </w:rPr>
              <w:t>Ayudas sociales a instituciones sin fines de lucro</w:t>
            </w:r>
          </w:p>
        </w:tc>
        <w:tc>
          <w:tcPr>
            <w:tcW w:w="1001" w:type="dxa"/>
          </w:tcPr>
          <w:p w14:paraId="5EED94AB" w14:textId="77777777" w:rsidR="006D485B" w:rsidRPr="000C4658" w:rsidRDefault="00C01BB2">
            <w:pPr>
              <w:pStyle w:val="TableParagraph"/>
              <w:spacing w:before="138"/>
              <w:ind w:left="452"/>
              <w:rPr>
                <w:sz w:val="16"/>
              </w:rPr>
            </w:pPr>
            <w:r w:rsidRPr="000C4658">
              <w:rPr>
                <w:sz w:val="16"/>
              </w:rPr>
              <w:t>1</w:t>
            </w:r>
          </w:p>
        </w:tc>
        <w:tc>
          <w:tcPr>
            <w:tcW w:w="1241" w:type="dxa"/>
          </w:tcPr>
          <w:p w14:paraId="5B6D4AD9" w14:textId="77777777" w:rsidR="006D485B" w:rsidRPr="000C4658" w:rsidRDefault="006D485B">
            <w:pPr>
              <w:pStyle w:val="TableParagraph"/>
              <w:rPr>
                <w:rFonts w:ascii="Times New Roman"/>
                <w:sz w:val="16"/>
              </w:rPr>
            </w:pPr>
          </w:p>
        </w:tc>
        <w:tc>
          <w:tcPr>
            <w:tcW w:w="1589" w:type="dxa"/>
          </w:tcPr>
          <w:p w14:paraId="0ADD4D4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6E9C26D" w14:textId="77777777" w:rsidR="006D485B" w:rsidRPr="000C4658" w:rsidRDefault="00C01BB2">
            <w:pPr>
              <w:pStyle w:val="TableParagraph"/>
              <w:spacing w:before="138"/>
              <w:ind w:left="68"/>
              <w:rPr>
                <w:sz w:val="16"/>
              </w:rPr>
            </w:pPr>
            <w:r w:rsidRPr="000C4658">
              <w:rPr>
                <w:sz w:val="16"/>
              </w:rPr>
              <w:t>2.1.1.5</w:t>
            </w:r>
          </w:p>
        </w:tc>
        <w:tc>
          <w:tcPr>
            <w:tcW w:w="2745" w:type="dxa"/>
          </w:tcPr>
          <w:p w14:paraId="30D4CD8E" w14:textId="77777777" w:rsidR="006D485B" w:rsidRPr="000C4658" w:rsidRDefault="00C01BB2">
            <w:pPr>
              <w:pStyle w:val="TableParagraph"/>
              <w:spacing w:before="47"/>
              <w:ind w:left="68" w:right="40"/>
              <w:rPr>
                <w:sz w:val="16"/>
              </w:rPr>
            </w:pPr>
            <w:r w:rsidRPr="000C4658">
              <w:rPr>
                <w:sz w:val="16"/>
              </w:rPr>
              <w:t>Transferencias Otorgadas por Pagar a Corto Plazo</w:t>
            </w:r>
          </w:p>
        </w:tc>
        <w:tc>
          <w:tcPr>
            <w:tcW w:w="736" w:type="dxa"/>
          </w:tcPr>
          <w:p w14:paraId="6EDE8106" w14:textId="77777777" w:rsidR="006D485B" w:rsidRPr="000C4658" w:rsidRDefault="00C01BB2">
            <w:pPr>
              <w:pStyle w:val="TableParagraph"/>
              <w:spacing w:before="138"/>
              <w:ind w:left="69"/>
              <w:rPr>
                <w:sz w:val="16"/>
              </w:rPr>
            </w:pPr>
            <w:r w:rsidRPr="000C4658">
              <w:rPr>
                <w:sz w:val="16"/>
              </w:rPr>
              <w:t>1.1.1.2</w:t>
            </w:r>
          </w:p>
        </w:tc>
        <w:tc>
          <w:tcPr>
            <w:tcW w:w="1845" w:type="dxa"/>
          </w:tcPr>
          <w:p w14:paraId="6908A51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967BFA4" w14:textId="77777777">
        <w:trPr>
          <w:trHeight w:val="464"/>
        </w:trPr>
        <w:tc>
          <w:tcPr>
            <w:tcW w:w="504" w:type="dxa"/>
          </w:tcPr>
          <w:p w14:paraId="6EF712DC" w14:textId="77777777" w:rsidR="006D485B" w:rsidRPr="000C4658" w:rsidRDefault="00C01BB2">
            <w:pPr>
              <w:pStyle w:val="TableParagraph"/>
              <w:spacing w:before="138"/>
              <w:ind w:right="97"/>
              <w:jc w:val="right"/>
              <w:rPr>
                <w:sz w:val="16"/>
              </w:rPr>
            </w:pPr>
            <w:r w:rsidRPr="000C4658">
              <w:rPr>
                <w:sz w:val="16"/>
              </w:rPr>
              <w:t>448</w:t>
            </w:r>
          </w:p>
        </w:tc>
        <w:tc>
          <w:tcPr>
            <w:tcW w:w="2734" w:type="dxa"/>
          </w:tcPr>
          <w:p w14:paraId="179B747D" w14:textId="77777777" w:rsidR="006D485B" w:rsidRPr="000C4658" w:rsidRDefault="00C01BB2">
            <w:pPr>
              <w:pStyle w:val="TableParagraph"/>
              <w:spacing w:before="47"/>
              <w:ind w:left="69" w:right="250"/>
              <w:rPr>
                <w:sz w:val="16"/>
              </w:rPr>
            </w:pPr>
            <w:r w:rsidRPr="000C4658">
              <w:rPr>
                <w:sz w:val="16"/>
              </w:rPr>
              <w:t>Ayudas por desastres naturales y otros siniestros</w:t>
            </w:r>
          </w:p>
        </w:tc>
        <w:tc>
          <w:tcPr>
            <w:tcW w:w="1001" w:type="dxa"/>
          </w:tcPr>
          <w:p w14:paraId="41D0AEE9" w14:textId="77777777" w:rsidR="006D485B" w:rsidRPr="000C4658" w:rsidRDefault="00C01BB2">
            <w:pPr>
              <w:pStyle w:val="TableParagraph"/>
              <w:spacing w:before="138"/>
              <w:ind w:left="452"/>
              <w:rPr>
                <w:sz w:val="16"/>
              </w:rPr>
            </w:pPr>
            <w:r w:rsidRPr="000C4658">
              <w:rPr>
                <w:sz w:val="16"/>
              </w:rPr>
              <w:t>1</w:t>
            </w:r>
          </w:p>
        </w:tc>
        <w:tc>
          <w:tcPr>
            <w:tcW w:w="1241" w:type="dxa"/>
          </w:tcPr>
          <w:p w14:paraId="7DD2EFC4" w14:textId="77777777" w:rsidR="006D485B" w:rsidRPr="000C4658" w:rsidRDefault="006D485B">
            <w:pPr>
              <w:pStyle w:val="TableParagraph"/>
              <w:rPr>
                <w:rFonts w:ascii="Times New Roman"/>
                <w:sz w:val="16"/>
              </w:rPr>
            </w:pPr>
          </w:p>
        </w:tc>
        <w:tc>
          <w:tcPr>
            <w:tcW w:w="1589" w:type="dxa"/>
          </w:tcPr>
          <w:p w14:paraId="20452B3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8979DF2" w14:textId="77777777" w:rsidR="006D485B" w:rsidRPr="000C4658" w:rsidRDefault="00C01BB2">
            <w:pPr>
              <w:pStyle w:val="TableParagraph"/>
              <w:spacing w:before="138"/>
              <w:ind w:left="68"/>
              <w:rPr>
                <w:sz w:val="16"/>
              </w:rPr>
            </w:pPr>
            <w:r w:rsidRPr="000C4658">
              <w:rPr>
                <w:sz w:val="16"/>
              </w:rPr>
              <w:t>2.1.1.5</w:t>
            </w:r>
          </w:p>
        </w:tc>
        <w:tc>
          <w:tcPr>
            <w:tcW w:w="2745" w:type="dxa"/>
          </w:tcPr>
          <w:p w14:paraId="0B9312E7" w14:textId="77777777" w:rsidR="006D485B" w:rsidRPr="000C4658" w:rsidRDefault="00C01BB2">
            <w:pPr>
              <w:pStyle w:val="TableParagraph"/>
              <w:spacing w:before="47"/>
              <w:ind w:left="68" w:right="40"/>
              <w:rPr>
                <w:sz w:val="16"/>
              </w:rPr>
            </w:pPr>
            <w:r w:rsidRPr="000C4658">
              <w:rPr>
                <w:sz w:val="16"/>
              </w:rPr>
              <w:t>Transferencias Otorgadas por Pagar a Corto Plazo</w:t>
            </w:r>
          </w:p>
        </w:tc>
        <w:tc>
          <w:tcPr>
            <w:tcW w:w="736" w:type="dxa"/>
          </w:tcPr>
          <w:p w14:paraId="2448CE0F" w14:textId="77777777" w:rsidR="006D485B" w:rsidRPr="000C4658" w:rsidRDefault="00C01BB2">
            <w:pPr>
              <w:pStyle w:val="TableParagraph"/>
              <w:spacing w:before="138"/>
              <w:ind w:left="69"/>
              <w:rPr>
                <w:sz w:val="16"/>
              </w:rPr>
            </w:pPr>
            <w:r w:rsidRPr="000C4658">
              <w:rPr>
                <w:sz w:val="16"/>
              </w:rPr>
              <w:t>1.1.1.2</w:t>
            </w:r>
          </w:p>
        </w:tc>
        <w:tc>
          <w:tcPr>
            <w:tcW w:w="1845" w:type="dxa"/>
          </w:tcPr>
          <w:p w14:paraId="1815DA63"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67BB37BB" w14:textId="77777777">
        <w:trPr>
          <w:trHeight w:val="464"/>
        </w:trPr>
        <w:tc>
          <w:tcPr>
            <w:tcW w:w="504" w:type="dxa"/>
          </w:tcPr>
          <w:p w14:paraId="3C2FA87B" w14:textId="77777777" w:rsidR="006D485B" w:rsidRPr="000C4658" w:rsidRDefault="00C01BB2">
            <w:pPr>
              <w:pStyle w:val="TableParagraph"/>
              <w:spacing w:before="138"/>
              <w:ind w:right="97"/>
              <w:jc w:val="right"/>
              <w:rPr>
                <w:sz w:val="16"/>
              </w:rPr>
            </w:pPr>
            <w:r w:rsidRPr="000C4658">
              <w:rPr>
                <w:sz w:val="16"/>
              </w:rPr>
              <w:t>451</w:t>
            </w:r>
          </w:p>
        </w:tc>
        <w:tc>
          <w:tcPr>
            <w:tcW w:w="2734" w:type="dxa"/>
          </w:tcPr>
          <w:p w14:paraId="0B5F4F7A" w14:textId="77777777" w:rsidR="006D485B" w:rsidRPr="000C4658" w:rsidRDefault="00C01BB2">
            <w:pPr>
              <w:pStyle w:val="TableParagraph"/>
              <w:spacing w:before="138"/>
              <w:ind w:left="69"/>
              <w:rPr>
                <w:sz w:val="16"/>
              </w:rPr>
            </w:pPr>
            <w:r w:rsidRPr="000C4658">
              <w:rPr>
                <w:sz w:val="16"/>
              </w:rPr>
              <w:t>Pensiones</w:t>
            </w:r>
          </w:p>
        </w:tc>
        <w:tc>
          <w:tcPr>
            <w:tcW w:w="1001" w:type="dxa"/>
          </w:tcPr>
          <w:p w14:paraId="6278B829" w14:textId="77777777" w:rsidR="006D485B" w:rsidRPr="000C4658" w:rsidRDefault="00C01BB2">
            <w:pPr>
              <w:pStyle w:val="TableParagraph"/>
              <w:spacing w:before="138"/>
              <w:ind w:left="452"/>
              <w:rPr>
                <w:sz w:val="16"/>
              </w:rPr>
            </w:pPr>
            <w:r w:rsidRPr="000C4658">
              <w:rPr>
                <w:sz w:val="16"/>
              </w:rPr>
              <w:t>4</w:t>
            </w:r>
          </w:p>
        </w:tc>
        <w:tc>
          <w:tcPr>
            <w:tcW w:w="1241" w:type="dxa"/>
          </w:tcPr>
          <w:p w14:paraId="4C3DE99D" w14:textId="77777777" w:rsidR="006D485B" w:rsidRPr="000C4658" w:rsidRDefault="006D485B">
            <w:pPr>
              <w:pStyle w:val="TableParagraph"/>
              <w:rPr>
                <w:rFonts w:ascii="Times New Roman"/>
                <w:sz w:val="16"/>
              </w:rPr>
            </w:pPr>
          </w:p>
        </w:tc>
        <w:tc>
          <w:tcPr>
            <w:tcW w:w="1589" w:type="dxa"/>
          </w:tcPr>
          <w:p w14:paraId="7E381B60"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497F2EEE" w14:textId="77777777" w:rsidR="006D485B" w:rsidRPr="000C4658" w:rsidRDefault="00C01BB2">
            <w:pPr>
              <w:pStyle w:val="TableParagraph"/>
              <w:spacing w:before="138"/>
              <w:ind w:left="68"/>
              <w:rPr>
                <w:sz w:val="16"/>
              </w:rPr>
            </w:pPr>
            <w:r w:rsidRPr="000C4658">
              <w:rPr>
                <w:sz w:val="16"/>
              </w:rPr>
              <w:t>2.1.1.5</w:t>
            </w:r>
          </w:p>
        </w:tc>
        <w:tc>
          <w:tcPr>
            <w:tcW w:w="2745" w:type="dxa"/>
          </w:tcPr>
          <w:p w14:paraId="2F384072" w14:textId="77777777" w:rsidR="006D485B" w:rsidRPr="000C4658" w:rsidRDefault="00C01BB2">
            <w:pPr>
              <w:pStyle w:val="TableParagraph"/>
              <w:spacing w:before="47"/>
              <w:ind w:left="68" w:right="40"/>
              <w:rPr>
                <w:sz w:val="16"/>
              </w:rPr>
            </w:pPr>
            <w:r w:rsidRPr="000C4658">
              <w:rPr>
                <w:sz w:val="16"/>
              </w:rPr>
              <w:t>Transferencias Otorgadas por Pagar a Corto Plazo</w:t>
            </w:r>
          </w:p>
        </w:tc>
        <w:tc>
          <w:tcPr>
            <w:tcW w:w="736" w:type="dxa"/>
          </w:tcPr>
          <w:p w14:paraId="1C0D230B" w14:textId="77777777" w:rsidR="006D485B" w:rsidRPr="000C4658" w:rsidRDefault="00C01BB2">
            <w:pPr>
              <w:pStyle w:val="TableParagraph"/>
              <w:spacing w:before="138"/>
              <w:ind w:left="69"/>
              <w:rPr>
                <w:sz w:val="16"/>
              </w:rPr>
            </w:pPr>
            <w:r w:rsidRPr="000C4658">
              <w:rPr>
                <w:sz w:val="16"/>
              </w:rPr>
              <w:t>1.1.1.2</w:t>
            </w:r>
          </w:p>
        </w:tc>
        <w:tc>
          <w:tcPr>
            <w:tcW w:w="1845" w:type="dxa"/>
          </w:tcPr>
          <w:p w14:paraId="3F06175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5954312" w14:textId="77777777">
        <w:trPr>
          <w:trHeight w:val="464"/>
        </w:trPr>
        <w:tc>
          <w:tcPr>
            <w:tcW w:w="504" w:type="dxa"/>
          </w:tcPr>
          <w:p w14:paraId="1455DED2" w14:textId="77777777" w:rsidR="006D485B" w:rsidRPr="000C4658" w:rsidRDefault="00C01BB2">
            <w:pPr>
              <w:pStyle w:val="TableParagraph"/>
              <w:spacing w:before="138"/>
              <w:ind w:right="97"/>
              <w:jc w:val="right"/>
              <w:rPr>
                <w:sz w:val="16"/>
              </w:rPr>
            </w:pPr>
            <w:r w:rsidRPr="000C4658">
              <w:rPr>
                <w:sz w:val="16"/>
              </w:rPr>
              <w:t>452</w:t>
            </w:r>
          </w:p>
        </w:tc>
        <w:tc>
          <w:tcPr>
            <w:tcW w:w="2734" w:type="dxa"/>
          </w:tcPr>
          <w:p w14:paraId="3D51E89E" w14:textId="77777777" w:rsidR="006D485B" w:rsidRPr="000C4658" w:rsidRDefault="00C01BB2">
            <w:pPr>
              <w:pStyle w:val="TableParagraph"/>
              <w:spacing w:before="138"/>
              <w:ind w:left="69"/>
              <w:rPr>
                <w:sz w:val="16"/>
              </w:rPr>
            </w:pPr>
            <w:r w:rsidRPr="000C4658">
              <w:rPr>
                <w:sz w:val="16"/>
              </w:rPr>
              <w:t>Jubilaciones</w:t>
            </w:r>
          </w:p>
        </w:tc>
        <w:tc>
          <w:tcPr>
            <w:tcW w:w="1001" w:type="dxa"/>
          </w:tcPr>
          <w:p w14:paraId="0A55D66F" w14:textId="77777777" w:rsidR="006D485B" w:rsidRPr="000C4658" w:rsidRDefault="00C01BB2">
            <w:pPr>
              <w:pStyle w:val="TableParagraph"/>
              <w:spacing w:before="138"/>
              <w:ind w:left="452"/>
              <w:rPr>
                <w:sz w:val="16"/>
              </w:rPr>
            </w:pPr>
            <w:r w:rsidRPr="000C4658">
              <w:rPr>
                <w:sz w:val="16"/>
              </w:rPr>
              <w:t>4</w:t>
            </w:r>
          </w:p>
        </w:tc>
        <w:tc>
          <w:tcPr>
            <w:tcW w:w="1241" w:type="dxa"/>
          </w:tcPr>
          <w:p w14:paraId="1A101C6B" w14:textId="77777777" w:rsidR="006D485B" w:rsidRPr="000C4658" w:rsidRDefault="006D485B">
            <w:pPr>
              <w:pStyle w:val="TableParagraph"/>
              <w:rPr>
                <w:rFonts w:ascii="Times New Roman"/>
                <w:sz w:val="16"/>
              </w:rPr>
            </w:pPr>
          </w:p>
        </w:tc>
        <w:tc>
          <w:tcPr>
            <w:tcW w:w="1589" w:type="dxa"/>
          </w:tcPr>
          <w:p w14:paraId="771F024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BA70341" w14:textId="77777777" w:rsidR="006D485B" w:rsidRPr="000C4658" w:rsidRDefault="00C01BB2">
            <w:pPr>
              <w:pStyle w:val="TableParagraph"/>
              <w:spacing w:before="138"/>
              <w:ind w:left="68"/>
              <w:rPr>
                <w:sz w:val="16"/>
              </w:rPr>
            </w:pPr>
            <w:r w:rsidRPr="000C4658">
              <w:rPr>
                <w:sz w:val="16"/>
              </w:rPr>
              <w:t>2.1.1.5</w:t>
            </w:r>
          </w:p>
        </w:tc>
        <w:tc>
          <w:tcPr>
            <w:tcW w:w="2745" w:type="dxa"/>
          </w:tcPr>
          <w:p w14:paraId="5134CDEC" w14:textId="77777777" w:rsidR="006D485B" w:rsidRPr="000C4658" w:rsidRDefault="00C01BB2">
            <w:pPr>
              <w:pStyle w:val="TableParagraph"/>
              <w:spacing w:before="47"/>
              <w:ind w:left="68" w:right="40"/>
              <w:rPr>
                <w:sz w:val="16"/>
              </w:rPr>
            </w:pPr>
            <w:r w:rsidRPr="000C4658">
              <w:rPr>
                <w:sz w:val="16"/>
              </w:rPr>
              <w:t>Transferencias Otorgadas por Pagar a Corto Plazo</w:t>
            </w:r>
          </w:p>
        </w:tc>
        <w:tc>
          <w:tcPr>
            <w:tcW w:w="736" w:type="dxa"/>
          </w:tcPr>
          <w:p w14:paraId="71CCB391" w14:textId="77777777" w:rsidR="006D485B" w:rsidRPr="000C4658" w:rsidRDefault="00C01BB2">
            <w:pPr>
              <w:pStyle w:val="TableParagraph"/>
              <w:spacing w:before="138"/>
              <w:ind w:left="69"/>
              <w:rPr>
                <w:sz w:val="16"/>
              </w:rPr>
            </w:pPr>
            <w:r w:rsidRPr="000C4658">
              <w:rPr>
                <w:sz w:val="16"/>
              </w:rPr>
              <w:t>1.1.1.2</w:t>
            </w:r>
          </w:p>
        </w:tc>
        <w:tc>
          <w:tcPr>
            <w:tcW w:w="1845" w:type="dxa"/>
          </w:tcPr>
          <w:p w14:paraId="5511C3E6"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48608D3" w14:textId="77777777">
        <w:trPr>
          <w:trHeight w:val="464"/>
        </w:trPr>
        <w:tc>
          <w:tcPr>
            <w:tcW w:w="504" w:type="dxa"/>
          </w:tcPr>
          <w:p w14:paraId="6A3ACE52" w14:textId="77777777" w:rsidR="006D485B" w:rsidRPr="000C4658" w:rsidRDefault="00C01BB2">
            <w:pPr>
              <w:pStyle w:val="TableParagraph"/>
              <w:spacing w:before="138"/>
              <w:ind w:right="97"/>
              <w:jc w:val="right"/>
              <w:rPr>
                <w:sz w:val="16"/>
              </w:rPr>
            </w:pPr>
            <w:r w:rsidRPr="000C4658">
              <w:rPr>
                <w:sz w:val="16"/>
              </w:rPr>
              <w:t>459</w:t>
            </w:r>
          </w:p>
        </w:tc>
        <w:tc>
          <w:tcPr>
            <w:tcW w:w="2734" w:type="dxa"/>
          </w:tcPr>
          <w:p w14:paraId="6D0A1640" w14:textId="77777777" w:rsidR="006D485B" w:rsidRPr="000C4658" w:rsidRDefault="00C01BB2">
            <w:pPr>
              <w:pStyle w:val="TableParagraph"/>
              <w:spacing w:before="138"/>
              <w:ind w:left="69"/>
              <w:rPr>
                <w:sz w:val="16"/>
              </w:rPr>
            </w:pPr>
            <w:r w:rsidRPr="000C4658">
              <w:rPr>
                <w:sz w:val="16"/>
              </w:rPr>
              <w:t>Otras Pensiones y jubilaciones</w:t>
            </w:r>
          </w:p>
        </w:tc>
        <w:tc>
          <w:tcPr>
            <w:tcW w:w="1001" w:type="dxa"/>
          </w:tcPr>
          <w:p w14:paraId="370475C2" w14:textId="77777777" w:rsidR="006D485B" w:rsidRPr="000C4658" w:rsidRDefault="00C01BB2">
            <w:pPr>
              <w:pStyle w:val="TableParagraph"/>
              <w:spacing w:before="138"/>
              <w:ind w:left="452"/>
              <w:rPr>
                <w:sz w:val="16"/>
              </w:rPr>
            </w:pPr>
            <w:r w:rsidRPr="000C4658">
              <w:rPr>
                <w:sz w:val="16"/>
              </w:rPr>
              <w:t>4</w:t>
            </w:r>
          </w:p>
        </w:tc>
        <w:tc>
          <w:tcPr>
            <w:tcW w:w="1241" w:type="dxa"/>
          </w:tcPr>
          <w:p w14:paraId="41266B84" w14:textId="77777777" w:rsidR="006D485B" w:rsidRPr="000C4658" w:rsidRDefault="006D485B">
            <w:pPr>
              <w:pStyle w:val="TableParagraph"/>
              <w:rPr>
                <w:rFonts w:ascii="Times New Roman"/>
                <w:sz w:val="16"/>
              </w:rPr>
            </w:pPr>
          </w:p>
        </w:tc>
        <w:tc>
          <w:tcPr>
            <w:tcW w:w="1589" w:type="dxa"/>
          </w:tcPr>
          <w:p w14:paraId="79F7913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vMerge w:val="restart"/>
          </w:tcPr>
          <w:p w14:paraId="298A4119" w14:textId="77777777" w:rsidR="006D485B" w:rsidRPr="000C4658" w:rsidRDefault="00C01BB2">
            <w:pPr>
              <w:pStyle w:val="TableParagraph"/>
              <w:spacing w:before="138"/>
              <w:ind w:left="68"/>
              <w:rPr>
                <w:sz w:val="16"/>
              </w:rPr>
            </w:pPr>
            <w:r w:rsidRPr="000C4658">
              <w:rPr>
                <w:sz w:val="16"/>
              </w:rPr>
              <w:t>2.1.1.5</w:t>
            </w:r>
          </w:p>
          <w:p w14:paraId="37F02164" w14:textId="77777777" w:rsidR="006D485B" w:rsidRPr="000C4658" w:rsidRDefault="006D485B">
            <w:pPr>
              <w:pStyle w:val="TableParagraph"/>
              <w:spacing w:before="2"/>
              <w:rPr>
                <w:rFonts w:ascii="Times New Roman"/>
                <w:sz w:val="26"/>
              </w:rPr>
            </w:pPr>
          </w:p>
          <w:p w14:paraId="123DD3D8" w14:textId="77777777" w:rsidR="006D485B" w:rsidRPr="000C4658" w:rsidRDefault="00C01BB2">
            <w:pPr>
              <w:pStyle w:val="TableParagraph"/>
              <w:ind w:left="68"/>
              <w:rPr>
                <w:sz w:val="16"/>
              </w:rPr>
            </w:pPr>
            <w:r w:rsidRPr="000C4658">
              <w:rPr>
                <w:sz w:val="16"/>
              </w:rPr>
              <w:t>2.1.1.2</w:t>
            </w:r>
          </w:p>
        </w:tc>
        <w:tc>
          <w:tcPr>
            <w:tcW w:w="2745" w:type="dxa"/>
            <w:vMerge w:val="restart"/>
          </w:tcPr>
          <w:p w14:paraId="68F4C920" w14:textId="77777777" w:rsidR="006D485B" w:rsidRPr="000C4658" w:rsidRDefault="00C01BB2">
            <w:pPr>
              <w:pStyle w:val="TableParagraph"/>
              <w:spacing w:before="47"/>
              <w:ind w:left="68" w:right="40"/>
              <w:rPr>
                <w:sz w:val="16"/>
              </w:rPr>
            </w:pPr>
            <w:r w:rsidRPr="000C4658">
              <w:rPr>
                <w:sz w:val="16"/>
              </w:rPr>
              <w:t>Transferencias Otorgadas por Pagar a Corto Plazo</w:t>
            </w:r>
          </w:p>
          <w:p w14:paraId="11D4D1A8" w14:textId="77777777" w:rsidR="006D485B" w:rsidRPr="000C4658" w:rsidRDefault="00C01BB2">
            <w:pPr>
              <w:pStyle w:val="TableParagraph"/>
              <w:spacing w:before="117"/>
              <w:ind w:left="68" w:right="413"/>
              <w:rPr>
                <w:sz w:val="16"/>
              </w:rPr>
            </w:pPr>
            <w:r w:rsidRPr="000C4658">
              <w:rPr>
                <w:sz w:val="16"/>
              </w:rPr>
              <w:t>Proveedores por Pagar a Corto Plazo</w:t>
            </w:r>
          </w:p>
        </w:tc>
        <w:tc>
          <w:tcPr>
            <w:tcW w:w="736" w:type="dxa"/>
            <w:vMerge w:val="restart"/>
          </w:tcPr>
          <w:p w14:paraId="2C7BC544" w14:textId="77777777" w:rsidR="006D485B" w:rsidRPr="000C4658" w:rsidRDefault="00C01BB2">
            <w:pPr>
              <w:pStyle w:val="TableParagraph"/>
              <w:spacing w:before="138"/>
              <w:ind w:left="69"/>
              <w:rPr>
                <w:sz w:val="16"/>
              </w:rPr>
            </w:pPr>
            <w:r w:rsidRPr="000C4658">
              <w:rPr>
                <w:sz w:val="16"/>
              </w:rPr>
              <w:t>1.1.1.2</w:t>
            </w:r>
          </w:p>
          <w:p w14:paraId="234B9420" w14:textId="77777777" w:rsidR="006D485B" w:rsidRPr="000C4658" w:rsidRDefault="006D485B">
            <w:pPr>
              <w:pStyle w:val="TableParagraph"/>
              <w:spacing w:before="2"/>
              <w:rPr>
                <w:rFonts w:ascii="Times New Roman"/>
                <w:sz w:val="26"/>
              </w:rPr>
            </w:pPr>
          </w:p>
          <w:p w14:paraId="257E61F9" w14:textId="77777777" w:rsidR="006D485B" w:rsidRPr="000C4658" w:rsidRDefault="00C01BB2">
            <w:pPr>
              <w:pStyle w:val="TableParagraph"/>
              <w:ind w:left="69"/>
              <w:rPr>
                <w:sz w:val="16"/>
              </w:rPr>
            </w:pPr>
            <w:r w:rsidRPr="000C4658">
              <w:rPr>
                <w:sz w:val="16"/>
              </w:rPr>
              <w:t>1.1.1.2</w:t>
            </w:r>
          </w:p>
        </w:tc>
        <w:tc>
          <w:tcPr>
            <w:tcW w:w="1845" w:type="dxa"/>
            <w:vMerge w:val="restart"/>
          </w:tcPr>
          <w:p w14:paraId="7C8158D5" w14:textId="77777777" w:rsidR="006D485B" w:rsidRPr="000C4658" w:rsidRDefault="00C01BB2">
            <w:pPr>
              <w:pStyle w:val="TableParagraph"/>
              <w:spacing w:before="138"/>
              <w:ind w:left="67"/>
              <w:rPr>
                <w:sz w:val="16"/>
              </w:rPr>
            </w:pPr>
            <w:r w:rsidRPr="000C4658">
              <w:rPr>
                <w:sz w:val="16"/>
              </w:rPr>
              <w:t>Bancos/Tesorería</w:t>
            </w:r>
          </w:p>
          <w:p w14:paraId="0939D93F" w14:textId="77777777" w:rsidR="006D485B" w:rsidRPr="000C4658" w:rsidRDefault="006D485B">
            <w:pPr>
              <w:pStyle w:val="TableParagraph"/>
              <w:spacing w:before="2"/>
              <w:rPr>
                <w:rFonts w:ascii="Times New Roman"/>
                <w:sz w:val="26"/>
              </w:rPr>
            </w:pPr>
          </w:p>
          <w:p w14:paraId="0B4FEEBA" w14:textId="77777777" w:rsidR="006D485B" w:rsidRPr="000C4658" w:rsidRDefault="00C01BB2">
            <w:pPr>
              <w:pStyle w:val="TableParagraph"/>
              <w:ind w:left="67"/>
              <w:rPr>
                <w:sz w:val="16"/>
              </w:rPr>
            </w:pPr>
            <w:r w:rsidRPr="000C4658">
              <w:rPr>
                <w:sz w:val="16"/>
              </w:rPr>
              <w:t>Bancos/Tesorería</w:t>
            </w:r>
          </w:p>
        </w:tc>
      </w:tr>
      <w:tr w:rsidR="006D485B" w:rsidRPr="000C4658" w14:paraId="24788F67" w14:textId="77777777">
        <w:trPr>
          <w:trHeight w:val="464"/>
        </w:trPr>
        <w:tc>
          <w:tcPr>
            <w:tcW w:w="504" w:type="dxa"/>
          </w:tcPr>
          <w:p w14:paraId="750D436B" w14:textId="77777777" w:rsidR="006D485B" w:rsidRPr="000C4658" w:rsidRDefault="00C01BB2">
            <w:pPr>
              <w:pStyle w:val="TableParagraph"/>
              <w:spacing w:before="138"/>
              <w:ind w:right="97"/>
              <w:jc w:val="right"/>
              <w:rPr>
                <w:sz w:val="16"/>
              </w:rPr>
            </w:pPr>
            <w:r w:rsidRPr="000C4658">
              <w:rPr>
                <w:sz w:val="16"/>
              </w:rPr>
              <w:t>511</w:t>
            </w:r>
          </w:p>
        </w:tc>
        <w:tc>
          <w:tcPr>
            <w:tcW w:w="2734" w:type="dxa"/>
          </w:tcPr>
          <w:p w14:paraId="18E045A0" w14:textId="77777777" w:rsidR="006D485B" w:rsidRPr="000C4658" w:rsidRDefault="00C01BB2">
            <w:pPr>
              <w:pStyle w:val="TableParagraph"/>
              <w:spacing w:before="138"/>
              <w:ind w:left="69"/>
              <w:rPr>
                <w:sz w:val="16"/>
              </w:rPr>
            </w:pPr>
            <w:r w:rsidRPr="000C4658">
              <w:rPr>
                <w:sz w:val="16"/>
              </w:rPr>
              <w:t>Muebles de oficina y estantería</w:t>
            </w:r>
          </w:p>
        </w:tc>
        <w:tc>
          <w:tcPr>
            <w:tcW w:w="1001" w:type="dxa"/>
          </w:tcPr>
          <w:p w14:paraId="6EDBD860" w14:textId="77777777" w:rsidR="006D485B" w:rsidRPr="000C4658" w:rsidRDefault="00C01BB2">
            <w:pPr>
              <w:pStyle w:val="TableParagraph"/>
              <w:spacing w:before="138"/>
              <w:ind w:left="452"/>
              <w:rPr>
                <w:sz w:val="16"/>
              </w:rPr>
            </w:pPr>
            <w:r w:rsidRPr="000C4658">
              <w:rPr>
                <w:sz w:val="16"/>
              </w:rPr>
              <w:t>2</w:t>
            </w:r>
          </w:p>
        </w:tc>
        <w:tc>
          <w:tcPr>
            <w:tcW w:w="1241" w:type="dxa"/>
          </w:tcPr>
          <w:p w14:paraId="0308BF22" w14:textId="77777777" w:rsidR="006D485B" w:rsidRPr="000C4658" w:rsidRDefault="006D485B">
            <w:pPr>
              <w:pStyle w:val="TableParagraph"/>
              <w:rPr>
                <w:rFonts w:ascii="Times New Roman"/>
                <w:sz w:val="16"/>
              </w:rPr>
            </w:pPr>
          </w:p>
        </w:tc>
        <w:tc>
          <w:tcPr>
            <w:tcW w:w="1589" w:type="dxa"/>
          </w:tcPr>
          <w:p w14:paraId="0199305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vMerge/>
            <w:tcBorders>
              <w:top w:val="nil"/>
            </w:tcBorders>
          </w:tcPr>
          <w:p w14:paraId="6CDFCA1A" w14:textId="77777777" w:rsidR="006D485B" w:rsidRPr="000C4658" w:rsidRDefault="006D485B">
            <w:pPr>
              <w:rPr>
                <w:sz w:val="2"/>
                <w:szCs w:val="2"/>
              </w:rPr>
            </w:pPr>
          </w:p>
        </w:tc>
        <w:tc>
          <w:tcPr>
            <w:tcW w:w="2745" w:type="dxa"/>
            <w:vMerge/>
            <w:tcBorders>
              <w:top w:val="nil"/>
            </w:tcBorders>
          </w:tcPr>
          <w:p w14:paraId="60593223" w14:textId="77777777" w:rsidR="006D485B" w:rsidRPr="000C4658" w:rsidRDefault="006D485B">
            <w:pPr>
              <w:rPr>
                <w:sz w:val="2"/>
                <w:szCs w:val="2"/>
              </w:rPr>
            </w:pPr>
          </w:p>
        </w:tc>
        <w:tc>
          <w:tcPr>
            <w:tcW w:w="736" w:type="dxa"/>
            <w:vMerge/>
            <w:tcBorders>
              <w:top w:val="nil"/>
            </w:tcBorders>
          </w:tcPr>
          <w:p w14:paraId="58E548B2" w14:textId="77777777" w:rsidR="006D485B" w:rsidRPr="000C4658" w:rsidRDefault="006D485B">
            <w:pPr>
              <w:rPr>
                <w:sz w:val="2"/>
                <w:szCs w:val="2"/>
              </w:rPr>
            </w:pPr>
          </w:p>
        </w:tc>
        <w:tc>
          <w:tcPr>
            <w:tcW w:w="1845" w:type="dxa"/>
            <w:vMerge/>
            <w:tcBorders>
              <w:top w:val="nil"/>
            </w:tcBorders>
          </w:tcPr>
          <w:p w14:paraId="6F22C8A7" w14:textId="77777777" w:rsidR="006D485B" w:rsidRPr="000C4658" w:rsidRDefault="006D485B">
            <w:pPr>
              <w:rPr>
                <w:sz w:val="2"/>
                <w:szCs w:val="2"/>
              </w:rPr>
            </w:pPr>
          </w:p>
        </w:tc>
      </w:tr>
      <w:tr w:rsidR="006D485B" w:rsidRPr="000C4658" w14:paraId="34A19143" w14:textId="77777777">
        <w:trPr>
          <w:trHeight w:val="467"/>
        </w:trPr>
        <w:tc>
          <w:tcPr>
            <w:tcW w:w="504" w:type="dxa"/>
          </w:tcPr>
          <w:p w14:paraId="40222913" w14:textId="77777777" w:rsidR="006D485B" w:rsidRPr="000C4658" w:rsidRDefault="00C01BB2">
            <w:pPr>
              <w:pStyle w:val="TableParagraph"/>
              <w:spacing w:before="138"/>
              <w:ind w:right="97"/>
              <w:jc w:val="right"/>
              <w:rPr>
                <w:sz w:val="16"/>
              </w:rPr>
            </w:pPr>
            <w:r w:rsidRPr="000C4658">
              <w:rPr>
                <w:sz w:val="16"/>
              </w:rPr>
              <w:t>512</w:t>
            </w:r>
          </w:p>
        </w:tc>
        <w:tc>
          <w:tcPr>
            <w:tcW w:w="2734" w:type="dxa"/>
          </w:tcPr>
          <w:p w14:paraId="798EA2C1" w14:textId="77777777" w:rsidR="006D485B" w:rsidRPr="000C4658" w:rsidRDefault="00C01BB2">
            <w:pPr>
              <w:pStyle w:val="TableParagraph"/>
              <w:spacing w:before="47"/>
              <w:ind w:left="69" w:right="517"/>
              <w:rPr>
                <w:sz w:val="16"/>
              </w:rPr>
            </w:pPr>
            <w:r w:rsidRPr="000C4658">
              <w:rPr>
                <w:sz w:val="16"/>
              </w:rPr>
              <w:t>Muebles, excepto de oficina y estantería</w:t>
            </w:r>
          </w:p>
        </w:tc>
        <w:tc>
          <w:tcPr>
            <w:tcW w:w="1001" w:type="dxa"/>
          </w:tcPr>
          <w:p w14:paraId="7006B2AF" w14:textId="77777777" w:rsidR="006D485B" w:rsidRPr="000C4658" w:rsidRDefault="00C01BB2">
            <w:pPr>
              <w:pStyle w:val="TableParagraph"/>
              <w:spacing w:before="138"/>
              <w:ind w:left="452"/>
              <w:rPr>
                <w:sz w:val="16"/>
              </w:rPr>
            </w:pPr>
            <w:r w:rsidRPr="000C4658">
              <w:rPr>
                <w:sz w:val="16"/>
              </w:rPr>
              <w:t>2</w:t>
            </w:r>
          </w:p>
        </w:tc>
        <w:tc>
          <w:tcPr>
            <w:tcW w:w="1241" w:type="dxa"/>
          </w:tcPr>
          <w:p w14:paraId="4C01C50E" w14:textId="77777777" w:rsidR="006D485B" w:rsidRPr="000C4658" w:rsidRDefault="006D485B">
            <w:pPr>
              <w:pStyle w:val="TableParagraph"/>
              <w:rPr>
                <w:rFonts w:ascii="Times New Roman"/>
                <w:sz w:val="16"/>
              </w:rPr>
            </w:pPr>
          </w:p>
        </w:tc>
        <w:tc>
          <w:tcPr>
            <w:tcW w:w="1589" w:type="dxa"/>
          </w:tcPr>
          <w:p w14:paraId="7AF1900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03097D2" w14:textId="77777777" w:rsidR="006D485B" w:rsidRPr="000C4658" w:rsidRDefault="00C01BB2">
            <w:pPr>
              <w:pStyle w:val="TableParagraph"/>
              <w:spacing w:before="138"/>
              <w:ind w:left="68"/>
              <w:rPr>
                <w:sz w:val="16"/>
              </w:rPr>
            </w:pPr>
            <w:r w:rsidRPr="000C4658">
              <w:rPr>
                <w:sz w:val="16"/>
              </w:rPr>
              <w:t>2.1.1.2</w:t>
            </w:r>
          </w:p>
        </w:tc>
        <w:tc>
          <w:tcPr>
            <w:tcW w:w="2745" w:type="dxa"/>
          </w:tcPr>
          <w:p w14:paraId="033D1D3F"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A97B813" w14:textId="77777777" w:rsidR="006D485B" w:rsidRPr="000C4658" w:rsidRDefault="00C01BB2">
            <w:pPr>
              <w:pStyle w:val="TableParagraph"/>
              <w:spacing w:before="138"/>
              <w:ind w:left="69"/>
              <w:rPr>
                <w:sz w:val="16"/>
              </w:rPr>
            </w:pPr>
            <w:r w:rsidRPr="000C4658">
              <w:rPr>
                <w:sz w:val="16"/>
              </w:rPr>
              <w:t>1.1.1.2</w:t>
            </w:r>
          </w:p>
        </w:tc>
        <w:tc>
          <w:tcPr>
            <w:tcW w:w="1845" w:type="dxa"/>
          </w:tcPr>
          <w:p w14:paraId="097DA7F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E7A1CBE" w14:textId="77777777">
        <w:trPr>
          <w:trHeight w:val="464"/>
        </w:trPr>
        <w:tc>
          <w:tcPr>
            <w:tcW w:w="504" w:type="dxa"/>
          </w:tcPr>
          <w:p w14:paraId="354E8BB6" w14:textId="77777777" w:rsidR="006D485B" w:rsidRPr="000C4658" w:rsidRDefault="00C01BB2">
            <w:pPr>
              <w:pStyle w:val="TableParagraph"/>
              <w:spacing w:before="136"/>
              <w:ind w:right="97"/>
              <w:jc w:val="right"/>
              <w:rPr>
                <w:sz w:val="16"/>
              </w:rPr>
            </w:pPr>
            <w:r w:rsidRPr="000C4658">
              <w:rPr>
                <w:sz w:val="16"/>
              </w:rPr>
              <w:t>515</w:t>
            </w:r>
          </w:p>
        </w:tc>
        <w:tc>
          <w:tcPr>
            <w:tcW w:w="2734" w:type="dxa"/>
          </w:tcPr>
          <w:p w14:paraId="21528CD3" w14:textId="77777777" w:rsidR="006D485B" w:rsidRPr="000C4658" w:rsidRDefault="00C01BB2">
            <w:pPr>
              <w:pStyle w:val="TableParagraph"/>
              <w:spacing w:before="45"/>
              <w:ind w:left="69" w:right="36"/>
              <w:rPr>
                <w:sz w:val="16"/>
              </w:rPr>
            </w:pPr>
            <w:r w:rsidRPr="000C4658">
              <w:rPr>
                <w:sz w:val="16"/>
              </w:rPr>
              <w:t>Equipo de cómputo y de tecnologías de la información</w:t>
            </w:r>
          </w:p>
        </w:tc>
        <w:tc>
          <w:tcPr>
            <w:tcW w:w="1001" w:type="dxa"/>
          </w:tcPr>
          <w:p w14:paraId="76F14DF8" w14:textId="77777777" w:rsidR="006D485B" w:rsidRPr="000C4658" w:rsidRDefault="00C01BB2">
            <w:pPr>
              <w:pStyle w:val="TableParagraph"/>
              <w:spacing w:before="136"/>
              <w:ind w:left="452"/>
              <w:rPr>
                <w:sz w:val="16"/>
              </w:rPr>
            </w:pPr>
            <w:r w:rsidRPr="000C4658">
              <w:rPr>
                <w:sz w:val="16"/>
              </w:rPr>
              <w:t>2</w:t>
            </w:r>
          </w:p>
        </w:tc>
        <w:tc>
          <w:tcPr>
            <w:tcW w:w="1241" w:type="dxa"/>
          </w:tcPr>
          <w:p w14:paraId="224922B3" w14:textId="77777777" w:rsidR="006D485B" w:rsidRPr="000C4658" w:rsidRDefault="006D485B">
            <w:pPr>
              <w:pStyle w:val="TableParagraph"/>
              <w:rPr>
                <w:rFonts w:ascii="Times New Roman"/>
                <w:sz w:val="16"/>
              </w:rPr>
            </w:pPr>
          </w:p>
        </w:tc>
        <w:tc>
          <w:tcPr>
            <w:tcW w:w="1589" w:type="dxa"/>
          </w:tcPr>
          <w:p w14:paraId="6AC4ED63" w14:textId="77777777" w:rsidR="006D485B" w:rsidRPr="000C4658" w:rsidRDefault="00C01BB2">
            <w:pPr>
              <w:pStyle w:val="TableParagraph"/>
              <w:spacing w:before="136"/>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FD3F04B" w14:textId="77777777" w:rsidR="006D485B" w:rsidRPr="000C4658" w:rsidRDefault="00C01BB2">
            <w:pPr>
              <w:pStyle w:val="TableParagraph"/>
              <w:spacing w:before="136"/>
              <w:ind w:left="68"/>
              <w:rPr>
                <w:sz w:val="16"/>
              </w:rPr>
            </w:pPr>
            <w:r w:rsidRPr="000C4658">
              <w:rPr>
                <w:sz w:val="16"/>
              </w:rPr>
              <w:t>2.1.1.2</w:t>
            </w:r>
          </w:p>
        </w:tc>
        <w:tc>
          <w:tcPr>
            <w:tcW w:w="2745" w:type="dxa"/>
          </w:tcPr>
          <w:p w14:paraId="20B63481"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090908BE" w14:textId="77777777" w:rsidR="006D485B" w:rsidRPr="000C4658" w:rsidRDefault="00C01BB2">
            <w:pPr>
              <w:pStyle w:val="TableParagraph"/>
              <w:spacing w:before="136"/>
              <w:ind w:left="69"/>
              <w:rPr>
                <w:sz w:val="16"/>
              </w:rPr>
            </w:pPr>
            <w:r w:rsidRPr="000C4658">
              <w:rPr>
                <w:sz w:val="16"/>
              </w:rPr>
              <w:t>1.1.1.2</w:t>
            </w:r>
          </w:p>
        </w:tc>
        <w:tc>
          <w:tcPr>
            <w:tcW w:w="1845" w:type="dxa"/>
          </w:tcPr>
          <w:p w14:paraId="3AA10643" w14:textId="77777777" w:rsidR="006D485B" w:rsidRPr="000C4658" w:rsidRDefault="00C01BB2">
            <w:pPr>
              <w:pStyle w:val="TableParagraph"/>
              <w:spacing w:before="136"/>
              <w:ind w:left="67"/>
              <w:rPr>
                <w:sz w:val="16"/>
              </w:rPr>
            </w:pPr>
            <w:r w:rsidRPr="000C4658">
              <w:rPr>
                <w:sz w:val="16"/>
              </w:rPr>
              <w:t>Bancos/Tesorería</w:t>
            </w:r>
          </w:p>
        </w:tc>
      </w:tr>
      <w:tr w:rsidR="006D485B" w:rsidRPr="000C4658" w14:paraId="308E6F92" w14:textId="77777777">
        <w:trPr>
          <w:trHeight w:val="464"/>
        </w:trPr>
        <w:tc>
          <w:tcPr>
            <w:tcW w:w="504" w:type="dxa"/>
          </w:tcPr>
          <w:p w14:paraId="3DAD8E26" w14:textId="77777777" w:rsidR="006D485B" w:rsidRPr="000C4658" w:rsidRDefault="00C01BB2">
            <w:pPr>
              <w:pStyle w:val="TableParagraph"/>
              <w:spacing w:before="138"/>
              <w:ind w:right="97"/>
              <w:jc w:val="right"/>
              <w:rPr>
                <w:sz w:val="16"/>
              </w:rPr>
            </w:pPr>
            <w:r w:rsidRPr="000C4658">
              <w:rPr>
                <w:sz w:val="16"/>
              </w:rPr>
              <w:t>519</w:t>
            </w:r>
          </w:p>
        </w:tc>
        <w:tc>
          <w:tcPr>
            <w:tcW w:w="2734" w:type="dxa"/>
          </w:tcPr>
          <w:p w14:paraId="46331B93" w14:textId="77777777" w:rsidR="006D485B" w:rsidRPr="000C4658" w:rsidRDefault="00C01BB2">
            <w:pPr>
              <w:pStyle w:val="TableParagraph"/>
              <w:spacing w:before="45"/>
              <w:ind w:left="69" w:right="472"/>
              <w:rPr>
                <w:sz w:val="16"/>
              </w:rPr>
            </w:pPr>
            <w:r w:rsidRPr="000C4658">
              <w:rPr>
                <w:sz w:val="16"/>
              </w:rPr>
              <w:t>Otros mobiliarios y equipos de administración</w:t>
            </w:r>
          </w:p>
        </w:tc>
        <w:tc>
          <w:tcPr>
            <w:tcW w:w="1001" w:type="dxa"/>
          </w:tcPr>
          <w:p w14:paraId="31B5B317" w14:textId="77777777" w:rsidR="006D485B" w:rsidRPr="000C4658" w:rsidRDefault="00C01BB2">
            <w:pPr>
              <w:pStyle w:val="TableParagraph"/>
              <w:spacing w:before="138"/>
              <w:ind w:left="452"/>
              <w:rPr>
                <w:sz w:val="16"/>
              </w:rPr>
            </w:pPr>
            <w:r w:rsidRPr="000C4658">
              <w:rPr>
                <w:sz w:val="16"/>
              </w:rPr>
              <w:t>2</w:t>
            </w:r>
          </w:p>
        </w:tc>
        <w:tc>
          <w:tcPr>
            <w:tcW w:w="1241" w:type="dxa"/>
          </w:tcPr>
          <w:p w14:paraId="22A44748" w14:textId="77777777" w:rsidR="006D485B" w:rsidRPr="000C4658" w:rsidRDefault="006D485B">
            <w:pPr>
              <w:pStyle w:val="TableParagraph"/>
              <w:rPr>
                <w:rFonts w:ascii="Times New Roman"/>
                <w:sz w:val="16"/>
              </w:rPr>
            </w:pPr>
          </w:p>
        </w:tc>
        <w:tc>
          <w:tcPr>
            <w:tcW w:w="1589" w:type="dxa"/>
          </w:tcPr>
          <w:p w14:paraId="134F6B6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8D80484" w14:textId="77777777" w:rsidR="006D485B" w:rsidRPr="000C4658" w:rsidRDefault="00C01BB2">
            <w:pPr>
              <w:pStyle w:val="TableParagraph"/>
              <w:spacing w:before="138"/>
              <w:ind w:left="68"/>
              <w:rPr>
                <w:sz w:val="16"/>
              </w:rPr>
            </w:pPr>
            <w:r w:rsidRPr="000C4658">
              <w:rPr>
                <w:sz w:val="16"/>
              </w:rPr>
              <w:t>2.1.1.2</w:t>
            </w:r>
          </w:p>
        </w:tc>
        <w:tc>
          <w:tcPr>
            <w:tcW w:w="2745" w:type="dxa"/>
          </w:tcPr>
          <w:p w14:paraId="42321B56"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174F94DA" w14:textId="77777777" w:rsidR="006D485B" w:rsidRPr="000C4658" w:rsidRDefault="00C01BB2">
            <w:pPr>
              <w:pStyle w:val="TableParagraph"/>
              <w:spacing w:before="138"/>
              <w:ind w:left="69"/>
              <w:rPr>
                <w:sz w:val="16"/>
              </w:rPr>
            </w:pPr>
            <w:r w:rsidRPr="000C4658">
              <w:rPr>
                <w:sz w:val="16"/>
              </w:rPr>
              <w:t>1.1.1.2</w:t>
            </w:r>
          </w:p>
        </w:tc>
        <w:tc>
          <w:tcPr>
            <w:tcW w:w="1845" w:type="dxa"/>
          </w:tcPr>
          <w:p w14:paraId="630E242B"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0A1BA5E" w14:textId="77777777">
        <w:trPr>
          <w:trHeight w:val="464"/>
        </w:trPr>
        <w:tc>
          <w:tcPr>
            <w:tcW w:w="504" w:type="dxa"/>
          </w:tcPr>
          <w:p w14:paraId="635B07BB" w14:textId="77777777" w:rsidR="006D485B" w:rsidRPr="000C4658" w:rsidRDefault="00C01BB2">
            <w:pPr>
              <w:pStyle w:val="TableParagraph"/>
              <w:spacing w:before="138"/>
              <w:ind w:right="97"/>
              <w:jc w:val="right"/>
              <w:rPr>
                <w:sz w:val="16"/>
              </w:rPr>
            </w:pPr>
            <w:r w:rsidRPr="000C4658">
              <w:rPr>
                <w:sz w:val="16"/>
              </w:rPr>
              <w:t>521</w:t>
            </w:r>
          </w:p>
        </w:tc>
        <w:tc>
          <w:tcPr>
            <w:tcW w:w="2734" w:type="dxa"/>
          </w:tcPr>
          <w:p w14:paraId="36448D04" w14:textId="77777777" w:rsidR="006D485B" w:rsidRPr="000C4658" w:rsidRDefault="00C01BB2">
            <w:pPr>
              <w:pStyle w:val="TableParagraph"/>
              <w:spacing w:before="138"/>
              <w:ind w:left="69"/>
              <w:rPr>
                <w:sz w:val="16"/>
              </w:rPr>
            </w:pPr>
            <w:r w:rsidRPr="000C4658">
              <w:rPr>
                <w:sz w:val="16"/>
              </w:rPr>
              <w:t>Equipos y aparatos audiovisuales</w:t>
            </w:r>
          </w:p>
        </w:tc>
        <w:tc>
          <w:tcPr>
            <w:tcW w:w="1001" w:type="dxa"/>
          </w:tcPr>
          <w:p w14:paraId="7EE2A47F" w14:textId="77777777" w:rsidR="006D485B" w:rsidRPr="000C4658" w:rsidRDefault="00C01BB2">
            <w:pPr>
              <w:pStyle w:val="TableParagraph"/>
              <w:spacing w:before="138"/>
              <w:ind w:left="452"/>
              <w:rPr>
                <w:sz w:val="16"/>
              </w:rPr>
            </w:pPr>
            <w:r w:rsidRPr="000C4658">
              <w:rPr>
                <w:sz w:val="16"/>
              </w:rPr>
              <w:t>2</w:t>
            </w:r>
          </w:p>
        </w:tc>
        <w:tc>
          <w:tcPr>
            <w:tcW w:w="1241" w:type="dxa"/>
          </w:tcPr>
          <w:p w14:paraId="57CD985E" w14:textId="77777777" w:rsidR="006D485B" w:rsidRPr="000C4658" w:rsidRDefault="006D485B">
            <w:pPr>
              <w:pStyle w:val="TableParagraph"/>
              <w:rPr>
                <w:rFonts w:ascii="Times New Roman"/>
                <w:sz w:val="16"/>
              </w:rPr>
            </w:pPr>
          </w:p>
        </w:tc>
        <w:tc>
          <w:tcPr>
            <w:tcW w:w="1589" w:type="dxa"/>
          </w:tcPr>
          <w:p w14:paraId="055B2E49"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60B5BB9" w14:textId="77777777" w:rsidR="006D485B" w:rsidRPr="000C4658" w:rsidRDefault="00C01BB2">
            <w:pPr>
              <w:pStyle w:val="TableParagraph"/>
              <w:spacing w:before="138"/>
              <w:ind w:left="68"/>
              <w:rPr>
                <w:sz w:val="16"/>
              </w:rPr>
            </w:pPr>
            <w:r w:rsidRPr="000C4658">
              <w:rPr>
                <w:sz w:val="16"/>
              </w:rPr>
              <w:t>2.1.1.2</w:t>
            </w:r>
          </w:p>
        </w:tc>
        <w:tc>
          <w:tcPr>
            <w:tcW w:w="2745" w:type="dxa"/>
          </w:tcPr>
          <w:p w14:paraId="4CCA7A55"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0EC3FC94" w14:textId="77777777" w:rsidR="006D485B" w:rsidRPr="000C4658" w:rsidRDefault="00C01BB2">
            <w:pPr>
              <w:pStyle w:val="TableParagraph"/>
              <w:spacing w:before="138"/>
              <w:ind w:left="69"/>
              <w:rPr>
                <w:sz w:val="16"/>
              </w:rPr>
            </w:pPr>
            <w:r w:rsidRPr="000C4658">
              <w:rPr>
                <w:sz w:val="16"/>
              </w:rPr>
              <w:t>1.1.1.2</w:t>
            </w:r>
          </w:p>
        </w:tc>
        <w:tc>
          <w:tcPr>
            <w:tcW w:w="1845" w:type="dxa"/>
          </w:tcPr>
          <w:p w14:paraId="0FBD6A3F"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CFD886B" w14:textId="77777777">
        <w:trPr>
          <w:trHeight w:val="464"/>
        </w:trPr>
        <w:tc>
          <w:tcPr>
            <w:tcW w:w="504" w:type="dxa"/>
          </w:tcPr>
          <w:p w14:paraId="07778CEE" w14:textId="77777777" w:rsidR="006D485B" w:rsidRPr="000C4658" w:rsidRDefault="00C01BB2">
            <w:pPr>
              <w:pStyle w:val="TableParagraph"/>
              <w:spacing w:before="138"/>
              <w:ind w:right="97"/>
              <w:jc w:val="right"/>
              <w:rPr>
                <w:sz w:val="16"/>
              </w:rPr>
            </w:pPr>
            <w:r w:rsidRPr="000C4658">
              <w:rPr>
                <w:sz w:val="16"/>
              </w:rPr>
              <w:t>522</w:t>
            </w:r>
          </w:p>
        </w:tc>
        <w:tc>
          <w:tcPr>
            <w:tcW w:w="2734" w:type="dxa"/>
          </w:tcPr>
          <w:p w14:paraId="106645C7" w14:textId="77777777" w:rsidR="006D485B" w:rsidRPr="000C4658" w:rsidRDefault="00C01BB2">
            <w:pPr>
              <w:pStyle w:val="TableParagraph"/>
              <w:spacing w:before="138"/>
              <w:ind w:left="69"/>
              <w:rPr>
                <w:sz w:val="16"/>
              </w:rPr>
            </w:pPr>
            <w:r w:rsidRPr="000C4658">
              <w:rPr>
                <w:sz w:val="16"/>
              </w:rPr>
              <w:t>Aparatos deportivos</w:t>
            </w:r>
          </w:p>
        </w:tc>
        <w:tc>
          <w:tcPr>
            <w:tcW w:w="1001" w:type="dxa"/>
          </w:tcPr>
          <w:p w14:paraId="3E8FA96D" w14:textId="77777777" w:rsidR="006D485B" w:rsidRPr="000C4658" w:rsidRDefault="00C01BB2">
            <w:pPr>
              <w:pStyle w:val="TableParagraph"/>
              <w:spacing w:before="138"/>
              <w:ind w:left="452"/>
              <w:rPr>
                <w:sz w:val="16"/>
              </w:rPr>
            </w:pPr>
            <w:r w:rsidRPr="000C4658">
              <w:rPr>
                <w:sz w:val="16"/>
              </w:rPr>
              <w:t>2</w:t>
            </w:r>
          </w:p>
        </w:tc>
        <w:tc>
          <w:tcPr>
            <w:tcW w:w="1241" w:type="dxa"/>
          </w:tcPr>
          <w:p w14:paraId="2863950A" w14:textId="77777777" w:rsidR="006D485B" w:rsidRPr="000C4658" w:rsidRDefault="006D485B">
            <w:pPr>
              <w:pStyle w:val="TableParagraph"/>
              <w:rPr>
                <w:rFonts w:ascii="Times New Roman"/>
                <w:sz w:val="16"/>
              </w:rPr>
            </w:pPr>
          </w:p>
        </w:tc>
        <w:tc>
          <w:tcPr>
            <w:tcW w:w="1589" w:type="dxa"/>
          </w:tcPr>
          <w:p w14:paraId="0F595D5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25E17EF" w14:textId="77777777" w:rsidR="006D485B" w:rsidRPr="000C4658" w:rsidRDefault="00C01BB2">
            <w:pPr>
              <w:pStyle w:val="TableParagraph"/>
              <w:spacing w:before="138"/>
              <w:ind w:left="68"/>
              <w:rPr>
                <w:sz w:val="16"/>
              </w:rPr>
            </w:pPr>
            <w:r w:rsidRPr="000C4658">
              <w:rPr>
                <w:sz w:val="16"/>
              </w:rPr>
              <w:t>2.1.1.2</w:t>
            </w:r>
          </w:p>
        </w:tc>
        <w:tc>
          <w:tcPr>
            <w:tcW w:w="2745" w:type="dxa"/>
          </w:tcPr>
          <w:p w14:paraId="1EC9236A"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25604917" w14:textId="77777777" w:rsidR="006D485B" w:rsidRPr="000C4658" w:rsidRDefault="00C01BB2">
            <w:pPr>
              <w:pStyle w:val="TableParagraph"/>
              <w:spacing w:before="138"/>
              <w:ind w:left="69"/>
              <w:rPr>
                <w:sz w:val="16"/>
              </w:rPr>
            </w:pPr>
            <w:r w:rsidRPr="000C4658">
              <w:rPr>
                <w:sz w:val="16"/>
              </w:rPr>
              <w:t>1.1.1.2</w:t>
            </w:r>
          </w:p>
        </w:tc>
        <w:tc>
          <w:tcPr>
            <w:tcW w:w="1845" w:type="dxa"/>
          </w:tcPr>
          <w:p w14:paraId="79E0B7F1" w14:textId="77777777" w:rsidR="006D485B" w:rsidRPr="000C4658" w:rsidRDefault="00C01BB2">
            <w:pPr>
              <w:pStyle w:val="TableParagraph"/>
              <w:spacing w:before="138"/>
              <w:ind w:left="67"/>
              <w:rPr>
                <w:sz w:val="16"/>
              </w:rPr>
            </w:pPr>
            <w:r w:rsidRPr="000C4658">
              <w:rPr>
                <w:sz w:val="16"/>
              </w:rPr>
              <w:t>Bancos/Tesorería</w:t>
            </w:r>
          </w:p>
        </w:tc>
      </w:tr>
    </w:tbl>
    <w:p w14:paraId="6567520D"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47C3AD1D"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0B3614EB" w14:textId="77777777">
        <w:trPr>
          <w:trHeight w:val="315"/>
        </w:trPr>
        <w:tc>
          <w:tcPr>
            <w:tcW w:w="504" w:type="dxa"/>
            <w:vMerge w:val="restart"/>
            <w:shd w:val="clear" w:color="auto" w:fill="D8D8D8"/>
          </w:tcPr>
          <w:p w14:paraId="38D51D0F" w14:textId="77777777" w:rsidR="006D485B" w:rsidRPr="000C4658" w:rsidRDefault="006D485B">
            <w:pPr>
              <w:pStyle w:val="TableParagraph"/>
              <w:spacing w:before="11"/>
              <w:rPr>
                <w:rFonts w:ascii="Times New Roman"/>
                <w:sz w:val="19"/>
              </w:rPr>
            </w:pPr>
          </w:p>
          <w:p w14:paraId="62C89506"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4409F972" w14:textId="77777777" w:rsidR="006D485B" w:rsidRPr="000C4658" w:rsidRDefault="006D485B">
            <w:pPr>
              <w:pStyle w:val="TableParagraph"/>
              <w:spacing w:before="11"/>
              <w:rPr>
                <w:rFonts w:ascii="Times New Roman"/>
                <w:sz w:val="19"/>
              </w:rPr>
            </w:pPr>
          </w:p>
          <w:p w14:paraId="4DB36454"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761CC327" w14:textId="77777777" w:rsidR="006D485B" w:rsidRPr="000C4658" w:rsidRDefault="006D485B">
            <w:pPr>
              <w:pStyle w:val="TableParagraph"/>
              <w:spacing w:before="11"/>
              <w:rPr>
                <w:rFonts w:ascii="Times New Roman"/>
                <w:sz w:val="19"/>
              </w:rPr>
            </w:pPr>
          </w:p>
          <w:p w14:paraId="4877AACD"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31E04939" w14:textId="77777777" w:rsidR="006D485B" w:rsidRPr="000C4658" w:rsidRDefault="006D485B">
            <w:pPr>
              <w:pStyle w:val="TableParagraph"/>
              <w:spacing w:before="11"/>
              <w:rPr>
                <w:rFonts w:ascii="Times New Roman"/>
                <w:sz w:val="19"/>
              </w:rPr>
            </w:pPr>
          </w:p>
          <w:p w14:paraId="0465E5E1"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543097DE" w14:textId="77777777" w:rsidR="006D485B" w:rsidRPr="000C4658" w:rsidRDefault="006D485B">
            <w:pPr>
              <w:pStyle w:val="TableParagraph"/>
              <w:spacing w:before="11"/>
              <w:rPr>
                <w:rFonts w:ascii="Times New Roman"/>
                <w:sz w:val="19"/>
              </w:rPr>
            </w:pPr>
          </w:p>
          <w:p w14:paraId="673F0327"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7768D165"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7406131F" w14:textId="77777777">
        <w:trPr>
          <w:trHeight w:val="315"/>
        </w:trPr>
        <w:tc>
          <w:tcPr>
            <w:tcW w:w="504" w:type="dxa"/>
            <w:vMerge/>
            <w:tcBorders>
              <w:top w:val="nil"/>
            </w:tcBorders>
            <w:shd w:val="clear" w:color="auto" w:fill="D8D8D8"/>
          </w:tcPr>
          <w:p w14:paraId="34CD2D59" w14:textId="77777777" w:rsidR="006D485B" w:rsidRPr="000C4658" w:rsidRDefault="006D485B">
            <w:pPr>
              <w:rPr>
                <w:sz w:val="2"/>
                <w:szCs w:val="2"/>
              </w:rPr>
            </w:pPr>
          </w:p>
        </w:tc>
        <w:tc>
          <w:tcPr>
            <w:tcW w:w="2734" w:type="dxa"/>
            <w:vMerge/>
            <w:tcBorders>
              <w:top w:val="nil"/>
            </w:tcBorders>
            <w:shd w:val="clear" w:color="auto" w:fill="D8D8D8"/>
          </w:tcPr>
          <w:p w14:paraId="3E518F17" w14:textId="77777777" w:rsidR="006D485B" w:rsidRPr="000C4658" w:rsidRDefault="006D485B">
            <w:pPr>
              <w:rPr>
                <w:sz w:val="2"/>
                <w:szCs w:val="2"/>
              </w:rPr>
            </w:pPr>
          </w:p>
        </w:tc>
        <w:tc>
          <w:tcPr>
            <w:tcW w:w="1001" w:type="dxa"/>
            <w:vMerge/>
            <w:tcBorders>
              <w:top w:val="nil"/>
            </w:tcBorders>
            <w:shd w:val="clear" w:color="auto" w:fill="D8D8D8"/>
          </w:tcPr>
          <w:p w14:paraId="59EB4470" w14:textId="77777777" w:rsidR="006D485B" w:rsidRPr="000C4658" w:rsidRDefault="006D485B">
            <w:pPr>
              <w:rPr>
                <w:sz w:val="2"/>
                <w:szCs w:val="2"/>
              </w:rPr>
            </w:pPr>
          </w:p>
        </w:tc>
        <w:tc>
          <w:tcPr>
            <w:tcW w:w="1241" w:type="dxa"/>
            <w:vMerge/>
            <w:tcBorders>
              <w:top w:val="nil"/>
            </w:tcBorders>
            <w:shd w:val="clear" w:color="auto" w:fill="D8D8D8"/>
          </w:tcPr>
          <w:p w14:paraId="31AD69C9" w14:textId="77777777" w:rsidR="006D485B" w:rsidRPr="000C4658" w:rsidRDefault="006D485B">
            <w:pPr>
              <w:rPr>
                <w:sz w:val="2"/>
                <w:szCs w:val="2"/>
              </w:rPr>
            </w:pPr>
          </w:p>
        </w:tc>
        <w:tc>
          <w:tcPr>
            <w:tcW w:w="1589" w:type="dxa"/>
            <w:vMerge/>
            <w:tcBorders>
              <w:top w:val="nil"/>
            </w:tcBorders>
            <w:shd w:val="clear" w:color="auto" w:fill="D8D8D8"/>
          </w:tcPr>
          <w:p w14:paraId="64C0097A" w14:textId="77777777" w:rsidR="006D485B" w:rsidRPr="000C4658" w:rsidRDefault="006D485B">
            <w:pPr>
              <w:rPr>
                <w:sz w:val="2"/>
                <w:szCs w:val="2"/>
              </w:rPr>
            </w:pPr>
          </w:p>
        </w:tc>
        <w:tc>
          <w:tcPr>
            <w:tcW w:w="943" w:type="dxa"/>
            <w:shd w:val="clear" w:color="auto" w:fill="D8D8D8"/>
          </w:tcPr>
          <w:p w14:paraId="363875C5"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2F0AE859"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508079BE"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6BCB5EF0"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195171F7" w14:textId="77777777">
        <w:trPr>
          <w:trHeight w:val="464"/>
        </w:trPr>
        <w:tc>
          <w:tcPr>
            <w:tcW w:w="504" w:type="dxa"/>
          </w:tcPr>
          <w:p w14:paraId="281888DF" w14:textId="77777777" w:rsidR="006D485B" w:rsidRPr="000C4658" w:rsidRDefault="00C01BB2">
            <w:pPr>
              <w:pStyle w:val="TableParagraph"/>
              <w:spacing w:before="138"/>
              <w:ind w:right="97"/>
              <w:jc w:val="right"/>
              <w:rPr>
                <w:sz w:val="16"/>
              </w:rPr>
            </w:pPr>
            <w:r w:rsidRPr="000C4658">
              <w:rPr>
                <w:sz w:val="16"/>
              </w:rPr>
              <w:t>523</w:t>
            </w:r>
          </w:p>
        </w:tc>
        <w:tc>
          <w:tcPr>
            <w:tcW w:w="2734" w:type="dxa"/>
          </w:tcPr>
          <w:p w14:paraId="5047892F" w14:textId="77777777" w:rsidR="006D485B" w:rsidRPr="000C4658" w:rsidRDefault="00C01BB2">
            <w:pPr>
              <w:pStyle w:val="TableParagraph"/>
              <w:spacing w:before="138"/>
              <w:ind w:left="69"/>
              <w:rPr>
                <w:sz w:val="16"/>
              </w:rPr>
            </w:pPr>
            <w:r w:rsidRPr="000C4658">
              <w:rPr>
                <w:sz w:val="16"/>
              </w:rPr>
              <w:t>Cámaras Fotográficas y de video</w:t>
            </w:r>
          </w:p>
        </w:tc>
        <w:tc>
          <w:tcPr>
            <w:tcW w:w="1001" w:type="dxa"/>
          </w:tcPr>
          <w:p w14:paraId="6366B66D" w14:textId="77777777" w:rsidR="006D485B" w:rsidRPr="000C4658" w:rsidRDefault="00C01BB2">
            <w:pPr>
              <w:pStyle w:val="TableParagraph"/>
              <w:spacing w:before="138"/>
              <w:ind w:left="452"/>
              <w:rPr>
                <w:sz w:val="16"/>
              </w:rPr>
            </w:pPr>
            <w:r w:rsidRPr="000C4658">
              <w:rPr>
                <w:sz w:val="16"/>
              </w:rPr>
              <w:t>2</w:t>
            </w:r>
          </w:p>
        </w:tc>
        <w:tc>
          <w:tcPr>
            <w:tcW w:w="1241" w:type="dxa"/>
          </w:tcPr>
          <w:p w14:paraId="76715214" w14:textId="77777777" w:rsidR="006D485B" w:rsidRPr="000C4658" w:rsidRDefault="006D485B">
            <w:pPr>
              <w:pStyle w:val="TableParagraph"/>
              <w:rPr>
                <w:rFonts w:ascii="Times New Roman"/>
                <w:sz w:val="16"/>
              </w:rPr>
            </w:pPr>
          </w:p>
        </w:tc>
        <w:tc>
          <w:tcPr>
            <w:tcW w:w="1589" w:type="dxa"/>
          </w:tcPr>
          <w:p w14:paraId="7466CB5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693AF09" w14:textId="77777777" w:rsidR="006D485B" w:rsidRPr="000C4658" w:rsidRDefault="00C01BB2">
            <w:pPr>
              <w:pStyle w:val="TableParagraph"/>
              <w:spacing w:before="138"/>
              <w:ind w:left="68"/>
              <w:rPr>
                <w:sz w:val="16"/>
              </w:rPr>
            </w:pPr>
            <w:r w:rsidRPr="000C4658">
              <w:rPr>
                <w:sz w:val="16"/>
              </w:rPr>
              <w:t>2.1.1.2</w:t>
            </w:r>
          </w:p>
        </w:tc>
        <w:tc>
          <w:tcPr>
            <w:tcW w:w="2745" w:type="dxa"/>
          </w:tcPr>
          <w:p w14:paraId="0AAEAB70"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9F39FE2" w14:textId="77777777" w:rsidR="006D485B" w:rsidRPr="000C4658" w:rsidRDefault="00C01BB2">
            <w:pPr>
              <w:pStyle w:val="TableParagraph"/>
              <w:spacing w:before="138"/>
              <w:ind w:left="69"/>
              <w:rPr>
                <w:sz w:val="16"/>
              </w:rPr>
            </w:pPr>
            <w:r w:rsidRPr="000C4658">
              <w:rPr>
                <w:sz w:val="16"/>
              </w:rPr>
              <w:t>1.1.1.2</w:t>
            </w:r>
          </w:p>
        </w:tc>
        <w:tc>
          <w:tcPr>
            <w:tcW w:w="1845" w:type="dxa"/>
          </w:tcPr>
          <w:p w14:paraId="424983C8"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6D60707" w14:textId="77777777">
        <w:trPr>
          <w:trHeight w:val="464"/>
        </w:trPr>
        <w:tc>
          <w:tcPr>
            <w:tcW w:w="504" w:type="dxa"/>
          </w:tcPr>
          <w:p w14:paraId="648DD031" w14:textId="77777777" w:rsidR="006D485B" w:rsidRPr="000C4658" w:rsidRDefault="00C01BB2">
            <w:pPr>
              <w:pStyle w:val="TableParagraph"/>
              <w:spacing w:before="138"/>
              <w:ind w:right="97"/>
              <w:jc w:val="right"/>
              <w:rPr>
                <w:sz w:val="16"/>
              </w:rPr>
            </w:pPr>
            <w:r w:rsidRPr="000C4658">
              <w:rPr>
                <w:sz w:val="16"/>
              </w:rPr>
              <w:t>529</w:t>
            </w:r>
          </w:p>
        </w:tc>
        <w:tc>
          <w:tcPr>
            <w:tcW w:w="2734" w:type="dxa"/>
          </w:tcPr>
          <w:p w14:paraId="2F78E23C" w14:textId="77777777" w:rsidR="006D485B" w:rsidRPr="000C4658" w:rsidRDefault="00C01BB2">
            <w:pPr>
              <w:pStyle w:val="TableParagraph"/>
              <w:spacing w:before="45"/>
              <w:ind w:left="69" w:right="36"/>
              <w:rPr>
                <w:sz w:val="16"/>
              </w:rPr>
            </w:pPr>
            <w:r w:rsidRPr="000C4658">
              <w:rPr>
                <w:sz w:val="16"/>
              </w:rPr>
              <w:t>Otro mobiliario y equipo educacional y recreativo</w:t>
            </w:r>
          </w:p>
        </w:tc>
        <w:tc>
          <w:tcPr>
            <w:tcW w:w="1001" w:type="dxa"/>
          </w:tcPr>
          <w:p w14:paraId="4B8BE9FE" w14:textId="77777777" w:rsidR="006D485B" w:rsidRPr="000C4658" w:rsidRDefault="00C01BB2">
            <w:pPr>
              <w:pStyle w:val="TableParagraph"/>
              <w:spacing w:before="138"/>
              <w:ind w:left="452"/>
              <w:rPr>
                <w:sz w:val="16"/>
              </w:rPr>
            </w:pPr>
            <w:r w:rsidRPr="000C4658">
              <w:rPr>
                <w:sz w:val="16"/>
              </w:rPr>
              <w:t>2</w:t>
            </w:r>
          </w:p>
        </w:tc>
        <w:tc>
          <w:tcPr>
            <w:tcW w:w="1241" w:type="dxa"/>
          </w:tcPr>
          <w:p w14:paraId="519C9914" w14:textId="77777777" w:rsidR="006D485B" w:rsidRPr="000C4658" w:rsidRDefault="006D485B">
            <w:pPr>
              <w:pStyle w:val="TableParagraph"/>
              <w:rPr>
                <w:rFonts w:ascii="Times New Roman"/>
                <w:sz w:val="16"/>
              </w:rPr>
            </w:pPr>
          </w:p>
        </w:tc>
        <w:tc>
          <w:tcPr>
            <w:tcW w:w="1589" w:type="dxa"/>
          </w:tcPr>
          <w:p w14:paraId="7FA96C0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1A1571B" w14:textId="77777777" w:rsidR="006D485B" w:rsidRPr="000C4658" w:rsidRDefault="00C01BB2">
            <w:pPr>
              <w:pStyle w:val="TableParagraph"/>
              <w:spacing w:before="138"/>
              <w:ind w:left="68"/>
              <w:rPr>
                <w:sz w:val="16"/>
              </w:rPr>
            </w:pPr>
            <w:r w:rsidRPr="000C4658">
              <w:rPr>
                <w:sz w:val="16"/>
              </w:rPr>
              <w:t>2.1.1.2</w:t>
            </w:r>
          </w:p>
        </w:tc>
        <w:tc>
          <w:tcPr>
            <w:tcW w:w="2745" w:type="dxa"/>
          </w:tcPr>
          <w:p w14:paraId="45975A49"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5A6F7431" w14:textId="77777777" w:rsidR="006D485B" w:rsidRPr="000C4658" w:rsidRDefault="00C01BB2">
            <w:pPr>
              <w:pStyle w:val="TableParagraph"/>
              <w:spacing w:before="138"/>
              <w:ind w:left="69"/>
              <w:rPr>
                <w:sz w:val="16"/>
              </w:rPr>
            </w:pPr>
            <w:r w:rsidRPr="000C4658">
              <w:rPr>
                <w:sz w:val="16"/>
              </w:rPr>
              <w:t>1.1.1.2</w:t>
            </w:r>
          </w:p>
        </w:tc>
        <w:tc>
          <w:tcPr>
            <w:tcW w:w="1845" w:type="dxa"/>
          </w:tcPr>
          <w:p w14:paraId="00C9553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3753D78" w14:textId="77777777">
        <w:trPr>
          <w:trHeight w:val="464"/>
        </w:trPr>
        <w:tc>
          <w:tcPr>
            <w:tcW w:w="504" w:type="dxa"/>
          </w:tcPr>
          <w:p w14:paraId="1BD8634D" w14:textId="77777777" w:rsidR="006D485B" w:rsidRPr="000C4658" w:rsidRDefault="00C01BB2">
            <w:pPr>
              <w:pStyle w:val="TableParagraph"/>
              <w:spacing w:before="138"/>
              <w:ind w:right="97"/>
              <w:jc w:val="right"/>
              <w:rPr>
                <w:sz w:val="16"/>
              </w:rPr>
            </w:pPr>
            <w:r w:rsidRPr="000C4658">
              <w:rPr>
                <w:sz w:val="16"/>
              </w:rPr>
              <w:t>531</w:t>
            </w:r>
          </w:p>
        </w:tc>
        <w:tc>
          <w:tcPr>
            <w:tcW w:w="2734" w:type="dxa"/>
          </w:tcPr>
          <w:p w14:paraId="5766320D" w14:textId="77777777" w:rsidR="006D485B" w:rsidRPr="000C4658" w:rsidRDefault="00C01BB2">
            <w:pPr>
              <w:pStyle w:val="TableParagraph"/>
              <w:spacing w:before="138"/>
              <w:ind w:left="69"/>
              <w:rPr>
                <w:sz w:val="16"/>
              </w:rPr>
            </w:pPr>
            <w:r w:rsidRPr="000C4658">
              <w:rPr>
                <w:sz w:val="16"/>
              </w:rPr>
              <w:t>Equipo médico y de laboratorio</w:t>
            </w:r>
          </w:p>
        </w:tc>
        <w:tc>
          <w:tcPr>
            <w:tcW w:w="1001" w:type="dxa"/>
          </w:tcPr>
          <w:p w14:paraId="069AF597" w14:textId="77777777" w:rsidR="006D485B" w:rsidRPr="000C4658" w:rsidRDefault="00C01BB2">
            <w:pPr>
              <w:pStyle w:val="TableParagraph"/>
              <w:spacing w:before="138"/>
              <w:ind w:left="452"/>
              <w:rPr>
                <w:sz w:val="16"/>
              </w:rPr>
            </w:pPr>
            <w:r w:rsidRPr="000C4658">
              <w:rPr>
                <w:sz w:val="16"/>
              </w:rPr>
              <w:t>2</w:t>
            </w:r>
          </w:p>
        </w:tc>
        <w:tc>
          <w:tcPr>
            <w:tcW w:w="1241" w:type="dxa"/>
          </w:tcPr>
          <w:p w14:paraId="01CC65AB" w14:textId="77777777" w:rsidR="006D485B" w:rsidRPr="000C4658" w:rsidRDefault="006D485B">
            <w:pPr>
              <w:pStyle w:val="TableParagraph"/>
              <w:rPr>
                <w:rFonts w:ascii="Times New Roman"/>
                <w:sz w:val="16"/>
              </w:rPr>
            </w:pPr>
          </w:p>
        </w:tc>
        <w:tc>
          <w:tcPr>
            <w:tcW w:w="1589" w:type="dxa"/>
          </w:tcPr>
          <w:p w14:paraId="1965135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5A479C7" w14:textId="77777777" w:rsidR="006D485B" w:rsidRPr="000C4658" w:rsidRDefault="00C01BB2">
            <w:pPr>
              <w:pStyle w:val="TableParagraph"/>
              <w:spacing w:before="138"/>
              <w:ind w:left="68"/>
              <w:rPr>
                <w:sz w:val="16"/>
              </w:rPr>
            </w:pPr>
            <w:r w:rsidRPr="000C4658">
              <w:rPr>
                <w:sz w:val="16"/>
              </w:rPr>
              <w:t>2.1.1.2</w:t>
            </w:r>
          </w:p>
        </w:tc>
        <w:tc>
          <w:tcPr>
            <w:tcW w:w="2745" w:type="dxa"/>
          </w:tcPr>
          <w:p w14:paraId="21E0B178"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44050AD5" w14:textId="77777777" w:rsidR="006D485B" w:rsidRPr="000C4658" w:rsidRDefault="00C01BB2">
            <w:pPr>
              <w:pStyle w:val="TableParagraph"/>
              <w:spacing w:before="138"/>
              <w:ind w:left="69"/>
              <w:rPr>
                <w:sz w:val="16"/>
              </w:rPr>
            </w:pPr>
            <w:r w:rsidRPr="000C4658">
              <w:rPr>
                <w:sz w:val="16"/>
              </w:rPr>
              <w:t>1.1.1.2</w:t>
            </w:r>
          </w:p>
        </w:tc>
        <w:tc>
          <w:tcPr>
            <w:tcW w:w="1845" w:type="dxa"/>
          </w:tcPr>
          <w:p w14:paraId="107D56B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B6C44CD" w14:textId="77777777">
        <w:trPr>
          <w:trHeight w:val="464"/>
        </w:trPr>
        <w:tc>
          <w:tcPr>
            <w:tcW w:w="504" w:type="dxa"/>
          </w:tcPr>
          <w:p w14:paraId="33C3EFE6" w14:textId="77777777" w:rsidR="006D485B" w:rsidRPr="000C4658" w:rsidRDefault="00C01BB2">
            <w:pPr>
              <w:pStyle w:val="TableParagraph"/>
              <w:spacing w:before="138"/>
              <w:ind w:right="97"/>
              <w:jc w:val="right"/>
              <w:rPr>
                <w:sz w:val="16"/>
              </w:rPr>
            </w:pPr>
            <w:r w:rsidRPr="000C4658">
              <w:rPr>
                <w:sz w:val="16"/>
              </w:rPr>
              <w:t>532</w:t>
            </w:r>
          </w:p>
        </w:tc>
        <w:tc>
          <w:tcPr>
            <w:tcW w:w="2734" w:type="dxa"/>
          </w:tcPr>
          <w:p w14:paraId="7ED71315" w14:textId="77777777" w:rsidR="006D485B" w:rsidRPr="000C4658" w:rsidRDefault="00C01BB2">
            <w:pPr>
              <w:pStyle w:val="TableParagraph"/>
              <w:spacing w:before="138"/>
              <w:ind w:left="69"/>
              <w:rPr>
                <w:sz w:val="16"/>
              </w:rPr>
            </w:pPr>
            <w:r w:rsidRPr="000C4658">
              <w:rPr>
                <w:sz w:val="16"/>
              </w:rPr>
              <w:t>Instrumental médico y de laboratorio</w:t>
            </w:r>
          </w:p>
        </w:tc>
        <w:tc>
          <w:tcPr>
            <w:tcW w:w="1001" w:type="dxa"/>
          </w:tcPr>
          <w:p w14:paraId="1C04063D" w14:textId="77777777" w:rsidR="006D485B" w:rsidRPr="000C4658" w:rsidRDefault="00C01BB2">
            <w:pPr>
              <w:pStyle w:val="TableParagraph"/>
              <w:spacing w:before="138"/>
              <w:ind w:left="452"/>
              <w:rPr>
                <w:sz w:val="16"/>
              </w:rPr>
            </w:pPr>
            <w:r w:rsidRPr="000C4658">
              <w:rPr>
                <w:sz w:val="16"/>
              </w:rPr>
              <w:t>2</w:t>
            </w:r>
          </w:p>
        </w:tc>
        <w:tc>
          <w:tcPr>
            <w:tcW w:w="1241" w:type="dxa"/>
          </w:tcPr>
          <w:p w14:paraId="61702481" w14:textId="77777777" w:rsidR="006D485B" w:rsidRPr="000C4658" w:rsidRDefault="006D485B">
            <w:pPr>
              <w:pStyle w:val="TableParagraph"/>
              <w:rPr>
                <w:rFonts w:ascii="Times New Roman"/>
                <w:sz w:val="16"/>
              </w:rPr>
            </w:pPr>
          </w:p>
        </w:tc>
        <w:tc>
          <w:tcPr>
            <w:tcW w:w="1589" w:type="dxa"/>
          </w:tcPr>
          <w:p w14:paraId="26355A9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7E1BBCE" w14:textId="77777777" w:rsidR="006D485B" w:rsidRPr="000C4658" w:rsidRDefault="00C01BB2">
            <w:pPr>
              <w:pStyle w:val="TableParagraph"/>
              <w:spacing w:before="138"/>
              <w:ind w:left="68"/>
              <w:rPr>
                <w:sz w:val="16"/>
              </w:rPr>
            </w:pPr>
            <w:r w:rsidRPr="000C4658">
              <w:rPr>
                <w:sz w:val="16"/>
              </w:rPr>
              <w:t>2.1.1.2</w:t>
            </w:r>
          </w:p>
        </w:tc>
        <w:tc>
          <w:tcPr>
            <w:tcW w:w="2745" w:type="dxa"/>
          </w:tcPr>
          <w:p w14:paraId="59EEC352"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7C819CD" w14:textId="77777777" w:rsidR="006D485B" w:rsidRPr="000C4658" w:rsidRDefault="00C01BB2">
            <w:pPr>
              <w:pStyle w:val="TableParagraph"/>
              <w:spacing w:before="138"/>
              <w:ind w:left="69"/>
              <w:rPr>
                <w:sz w:val="16"/>
              </w:rPr>
            </w:pPr>
            <w:r w:rsidRPr="000C4658">
              <w:rPr>
                <w:sz w:val="16"/>
              </w:rPr>
              <w:t>1.1.1.2</w:t>
            </w:r>
          </w:p>
        </w:tc>
        <w:tc>
          <w:tcPr>
            <w:tcW w:w="1845" w:type="dxa"/>
          </w:tcPr>
          <w:p w14:paraId="12928E5D"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C99BF0C" w14:textId="77777777">
        <w:trPr>
          <w:trHeight w:val="464"/>
        </w:trPr>
        <w:tc>
          <w:tcPr>
            <w:tcW w:w="504" w:type="dxa"/>
          </w:tcPr>
          <w:p w14:paraId="23983D19" w14:textId="77777777" w:rsidR="006D485B" w:rsidRPr="000C4658" w:rsidRDefault="00C01BB2">
            <w:pPr>
              <w:pStyle w:val="TableParagraph"/>
              <w:spacing w:before="138"/>
              <w:ind w:right="97"/>
              <w:jc w:val="right"/>
              <w:rPr>
                <w:sz w:val="16"/>
              </w:rPr>
            </w:pPr>
            <w:r w:rsidRPr="000C4658">
              <w:rPr>
                <w:sz w:val="16"/>
              </w:rPr>
              <w:t>541</w:t>
            </w:r>
          </w:p>
        </w:tc>
        <w:tc>
          <w:tcPr>
            <w:tcW w:w="2734" w:type="dxa"/>
          </w:tcPr>
          <w:p w14:paraId="226CACA5" w14:textId="77777777" w:rsidR="006D485B" w:rsidRPr="000C4658" w:rsidRDefault="00C01BB2">
            <w:pPr>
              <w:pStyle w:val="TableParagraph"/>
              <w:spacing w:before="138"/>
              <w:ind w:left="69"/>
              <w:rPr>
                <w:sz w:val="16"/>
              </w:rPr>
            </w:pPr>
            <w:r w:rsidRPr="000C4658">
              <w:rPr>
                <w:sz w:val="16"/>
              </w:rPr>
              <w:t>Automóviles y camiones</w:t>
            </w:r>
          </w:p>
        </w:tc>
        <w:tc>
          <w:tcPr>
            <w:tcW w:w="1001" w:type="dxa"/>
          </w:tcPr>
          <w:p w14:paraId="3E27F123" w14:textId="77777777" w:rsidR="006D485B" w:rsidRPr="000C4658" w:rsidRDefault="00C01BB2">
            <w:pPr>
              <w:pStyle w:val="TableParagraph"/>
              <w:spacing w:before="138"/>
              <w:ind w:left="452"/>
              <w:rPr>
                <w:sz w:val="16"/>
              </w:rPr>
            </w:pPr>
            <w:r w:rsidRPr="000C4658">
              <w:rPr>
                <w:sz w:val="16"/>
              </w:rPr>
              <w:t>2</w:t>
            </w:r>
          </w:p>
        </w:tc>
        <w:tc>
          <w:tcPr>
            <w:tcW w:w="1241" w:type="dxa"/>
          </w:tcPr>
          <w:p w14:paraId="1D5A923A" w14:textId="77777777" w:rsidR="006D485B" w:rsidRPr="000C4658" w:rsidRDefault="006D485B">
            <w:pPr>
              <w:pStyle w:val="TableParagraph"/>
              <w:rPr>
                <w:rFonts w:ascii="Times New Roman"/>
                <w:sz w:val="16"/>
              </w:rPr>
            </w:pPr>
          </w:p>
        </w:tc>
        <w:tc>
          <w:tcPr>
            <w:tcW w:w="1589" w:type="dxa"/>
          </w:tcPr>
          <w:p w14:paraId="36A86BA0"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635A792" w14:textId="77777777" w:rsidR="006D485B" w:rsidRPr="000C4658" w:rsidRDefault="00C01BB2">
            <w:pPr>
              <w:pStyle w:val="TableParagraph"/>
              <w:spacing w:before="138"/>
              <w:ind w:left="68"/>
              <w:rPr>
                <w:sz w:val="16"/>
              </w:rPr>
            </w:pPr>
            <w:r w:rsidRPr="000C4658">
              <w:rPr>
                <w:sz w:val="16"/>
              </w:rPr>
              <w:t>2.1.1.2</w:t>
            </w:r>
          </w:p>
        </w:tc>
        <w:tc>
          <w:tcPr>
            <w:tcW w:w="2745" w:type="dxa"/>
          </w:tcPr>
          <w:p w14:paraId="036A931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2A988C94" w14:textId="77777777" w:rsidR="006D485B" w:rsidRPr="000C4658" w:rsidRDefault="00C01BB2">
            <w:pPr>
              <w:pStyle w:val="TableParagraph"/>
              <w:spacing w:before="138"/>
              <w:ind w:left="69"/>
              <w:rPr>
                <w:sz w:val="16"/>
              </w:rPr>
            </w:pPr>
            <w:r w:rsidRPr="000C4658">
              <w:rPr>
                <w:sz w:val="16"/>
              </w:rPr>
              <w:t>1.1.1.2</w:t>
            </w:r>
          </w:p>
        </w:tc>
        <w:tc>
          <w:tcPr>
            <w:tcW w:w="1845" w:type="dxa"/>
          </w:tcPr>
          <w:p w14:paraId="3955D35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9D1AC1C" w14:textId="77777777">
        <w:trPr>
          <w:trHeight w:val="464"/>
        </w:trPr>
        <w:tc>
          <w:tcPr>
            <w:tcW w:w="504" w:type="dxa"/>
          </w:tcPr>
          <w:p w14:paraId="2142EE4D" w14:textId="77777777" w:rsidR="006D485B" w:rsidRPr="000C4658" w:rsidRDefault="00C01BB2">
            <w:pPr>
              <w:pStyle w:val="TableParagraph"/>
              <w:spacing w:before="138"/>
              <w:ind w:right="97"/>
              <w:jc w:val="right"/>
              <w:rPr>
                <w:sz w:val="16"/>
              </w:rPr>
            </w:pPr>
            <w:r w:rsidRPr="000C4658">
              <w:rPr>
                <w:sz w:val="16"/>
              </w:rPr>
              <w:t>542</w:t>
            </w:r>
          </w:p>
        </w:tc>
        <w:tc>
          <w:tcPr>
            <w:tcW w:w="2734" w:type="dxa"/>
          </w:tcPr>
          <w:p w14:paraId="1FBCC9A1" w14:textId="77777777" w:rsidR="006D485B" w:rsidRPr="000C4658" w:rsidRDefault="00C01BB2">
            <w:pPr>
              <w:pStyle w:val="TableParagraph"/>
              <w:spacing w:before="138"/>
              <w:ind w:left="69"/>
              <w:rPr>
                <w:sz w:val="16"/>
              </w:rPr>
            </w:pPr>
            <w:r w:rsidRPr="000C4658">
              <w:rPr>
                <w:sz w:val="16"/>
              </w:rPr>
              <w:t>Carrocerías y remolques</w:t>
            </w:r>
          </w:p>
        </w:tc>
        <w:tc>
          <w:tcPr>
            <w:tcW w:w="1001" w:type="dxa"/>
          </w:tcPr>
          <w:p w14:paraId="288FEE2C" w14:textId="77777777" w:rsidR="006D485B" w:rsidRPr="000C4658" w:rsidRDefault="00C01BB2">
            <w:pPr>
              <w:pStyle w:val="TableParagraph"/>
              <w:spacing w:before="138"/>
              <w:ind w:left="452"/>
              <w:rPr>
                <w:sz w:val="16"/>
              </w:rPr>
            </w:pPr>
            <w:r w:rsidRPr="000C4658">
              <w:rPr>
                <w:sz w:val="16"/>
              </w:rPr>
              <w:t>2</w:t>
            </w:r>
          </w:p>
        </w:tc>
        <w:tc>
          <w:tcPr>
            <w:tcW w:w="1241" w:type="dxa"/>
          </w:tcPr>
          <w:p w14:paraId="34B0C8CE" w14:textId="77777777" w:rsidR="006D485B" w:rsidRPr="000C4658" w:rsidRDefault="006D485B">
            <w:pPr>
              <w:pStyle w:val="TableParagraph"/>
              <w:rPr>
                <w:rFonts w:ascii="Times New Roman"/>
                <w:sz w:val="16"/>
              </w:rPr>
            </w:pPr>
          </w:p>
        </w:tc>
        <w:tc>
          <w:tcPr>
            <w:tcW w:w="1589" w:type="dxa"/>
          </w:tcPr>
          <w:p w14:paraId="7D1450DD"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F6F19D0" w14:textId="77777777" w:rsidR="006D485B" w:rsidRPr="000C4658" w:rsidRDefault="00C01BB2">
            <w:pPr>
              <w:pStyle w:val="TableParagraph"/>
              <w:spacing w:before="138"/>
              <w:ind w:left="68"/>
              <w:rPr>
                <w:sz w:val="16"/>
              </w:rPr>
            </w:pPr>
            <w:r w:rsidRPr="000C4658">
              <w:rPr>
                <w:sz w:val="16"/>
              </w:rPr>
              <w:t>2.1.1.2</w:t>
            </w:r>
          </w:p>
        </w:tc>
        <w:tc>
          <w:tcPr>
            <w:tcW w:w="2745" w:type="dxa"/>
          </w:tcPr>
          <w:p w14:paraId="343DE6DA"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5CE0C11" w14:textId="77777777" w:rsidR="006D485B" w:rsidRPr="000C4658" w:rsidRDefault="00C01BB2">
            <w:pPr>
              <w:pStyle w:val="TableParagraph"/>
              <w:spacing w:before="138"/>
              <w:ind w:left="69"/>
              <w:rPr>
                <w:sz w:val="16"/>
              </w:rPr>
            </w:pPr>
            <w:r w:rsidRPr="000C4658">
              <w:rPr>
                <w:sz w:val="16"/>
              </w:rPr>
              <w:t>1.1.1.2</w:t>
            </w:r>
          </w:p>
        </w:tc>
        <w:tc>
          <w:tcPr>
            <w:tcW w:w="1845" w:type="dxa"/>
          </w:tcPr>
          <w:p w14:paraId="0CB1BDF9"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527D42CC" w14:textId="77777777">
        <w:trPr>
          <w:trHeight w:val="464"/>
        </w:trPr>
        <w:tc>
          <w:tcPr>
            <w:tcW w:w="504" w:type="dxa"/>
          </w:tcPr>
          <w:p w14:paraId="1BC47FEC" w14:textId="77777777" w:rsidR="006D485B" w:rsidRPr="000C4658" w:rsidRDefault="00C01BB2">
            <w:pPr>
              <w:pStyle w:val="TableParagraph"/>
              <w:spacing w:before="138"/>
              <w:ind w:right="97"/>
              <w:jc w:val="right"/>
              <w:rPr>
                <w:sz w:val="16"/>
              </w:rPr>
            </w:pPr>
            <w:r w:rsidRPr="000C4658">
              <w:rPr>
                <w:sz w:val="16"/>
              </w:rPr>
              <w:t>549</w:t>
            </w:r>
          </w:p>
        </w:tc>
        <w:tc>
          <w:tcPr>
            <w:tcW w:w="2734" w:type="dxa"/>
          </w:tcPr>
          <w:p w14:paraId="5C6C3ABA" w14:textId="77777777" w:rsidR="006D485B" w:rsidRPr="000C4658" w:rsidRDefault="00C01BB2">
            <w:pPr>
              <w:pStyle w:val="TableParagraph"/>
              <w:spacing w:before="138"/>
              <w:ind w:left="69"/>
              <w:rPr>
                <w:sz w:val="16"/>
              </w:rPr>
            </w:pPr>
            <w:r w:rsidRPr="000C4658">
              <w:rPr>
                <w:sz w:val="16"/>
              </w:rPr>
              <w:t>Otros equipos de transporte</w:t>
            </w:r>
          </w:p>
        </w:tc>
        <w:tc>
          <w:tcPr>
            <w:tcW w:w="1001" w:type="dxa"/>
          </w:tcPr>
          <w:p w14:paraId="3F15E20A" w14:textId="77777777" w:rsidR="006D485B" w:rsidRPr="000C4658" w:rsidRDefault="00C01BB2">
            <w:pPr>
              <w:pStyle w:val="TableParagraph"/>
              <w:spacing w:before="138"/>
              <w:ind w:left="452"/>
              <w:rPr>
                <w:sz w:val="16"/>
              </w:rPr>
            </w:pPr>
            <w:r w:rsidRPr="000C4658">
              <w:rPr>
                <w:sz w:val="16"/>
              </w:rPr>
              <w:t>2</w:t>
            </w:r>
          </w:p>
        </w:tc>
        <w:tc>
          <w:tcPr>
            <w:tcW w:w="1241" w:type="dxa"/>
          </w:tcPr>
          <w:p w14:paraId="458D65C3" w14:textId="77777777" w:rsidR="006D485B" w:rsidRPr="000C4658" w:rsidRDefault="006D485B">
            <w:pPr>
              <w:pStyle w:val="TableParagraph"/>
              <w:rPr>
                <w:rFonts w:ascii="Times New Roman"/>
                <w:sz w:val="16"/>
              </w:rPr>
            </w:pPr>
          </w:p>
        </w:tc>
        <w:tc>
          <w:tcPr>
            <w:tcW w:w="1589" w:type="dxa"/>
          </w:tcPr>
          <w:p w14:paraId="5C85B24B"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015D9E4" w14:textId="77777777" w:rsidR="006D485B" w:rsidRPr="000C4658" w:rsidRDefault="00C01BB2">
            <w:pPr>
              <w:pStyle w:val="TableParagraph"/>
              <w:spacing w:before="138"/>
              <w:ind w:left="68"/>
              <w:rPr>
                <w:sz w:val="16"/>
              </w:rPr>
            </w:pPr>
            <w:r w:rsidRPr="000C4658">
              <w:rPr>
                <w:sz w:val="16"/>
              </w:rPr>
              <w:t>2.1.1.2</w:t>
            </w:r>
          </w:p>
        </w:tc>
        <w:tc>
          <w:tcPr>
            <w:tcW w:w="2745" w:type="dxa"/>
          </w:tcPr>
          <w:p w14:paraId="3154AFD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18EB4EF6" w14:textId="77777777" w:rsidR="006D485B" w:rsidRPr="000C4658" w:rsidRDefault="00C01BB2">
            <w:pPr>
              <w:pStyle w:val="TableParagraph"/>
              <w:spacing w:before="138"/>
              <w:ind w:left="69"/>
              <w:rPr>
                <w:sz w:val="16"/>
              </w:rPr>
            </w:pPr>
            <w:r w:rsidRPr="000C4658">
              <w:rPr>
                <w:sz w:val="16"/>
              </w:rPr>
              <w:t>1.1.1.2</w:t>
            </w:r>
          </w:p>
        </w:tc>
        <w:tc>
          <w:tcPr>
            <w:tcW w:w="1845" w:type="dxa"/>
          </w:tcPr>
          <w:p w14:paraId="1640E426"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4634430" w14:textId="77777777">
        <w:trPr>
          <w:trHeight w:val="464"/>
        </w:trPr>
        <w:tc>
          <w:tcPr>
            <w:tcW w:w="504" w:type="dxa"/>
          </w:tcPr>
          <w:p w14:paraId="2A786068" w14:textId="77777777" w:rsidR="006D485B" w:rsidRPr="000C4658" w:rsidRDefault="00C01BB2">
            <w:pPr>
              <w:pStyle w:val="TableParagraph"/>
              <w:spacing w:before="138"/>
              <w:ind w:right="97"/>
              <w:jc w:val="right"/>
              <w:rPr>
                <w:sz w:val="16"/>
              </w:rPr>
            </w:pPr>
            <w:r w:rsidRPr="000C4658">
              <w:rPr>
                <w:sz w:val="16"/>
              </w:rPr>
              <w:t>562</w:t>
            </w:r>
          </w:p>
        </w:tc>
        <w:tc>
          <w:tcPr>
            <w:tcW w:w="2734" w:type="dxa"/>
          </w:tcPr>
          <w:p w14:paraId="67173684" w14:textId="77777777" w:rsidR="006D485B" w:rsidRPr="000C4658" w:rsidRDefault="00C01BB2">
            <w:pPr>
              <w:pStyle w:val="TableParagraph"/>
              <w:spacing w:before="138"/>
              <w:ind w:left="69"/>
              <w:rPr>
                <w:sz w:val="16"/>
              </w:rPr>
            </w:pPr>
            <w:r w:rsidRPr="000C4658">
              <w:rPr>
                <w:sz w:val="16"/>
              </w:rPr>
              <w:t>Maquinaria y equipo industrial</w:t>
            </w:r>
          </w:p>
        </w:tc>
        <w:tc>
          <w:tcPr>
            <w:tcW w:w="1001" w:type="dxa"/>
          </w:tcPr>
          <w:p w14:paraId="009363C3" w14:textId="77777777" w:rsidR="006D485B" w:rsidRPr="000C4658" w:rsidRDefault="00C01BB2">
            <w:pPr>
              <w:pStyle w:val="TableParagraph"/>
              <w:spacing w:before="138"/>
              <w:ind w:left="452"/>
              <w:rPr>
                <w:sz w:val="16"/>
              </w:rPr>
            </w:pPr>
            <w:r w:rsidRPr="000C4658">
              <w:rPr>
                <w:sz w:val="16"/>
              </w:rPr>
              <w:t>2</w:t>
            </w:r>
          </w:p>
        </w:tc>
        <w:tc>
          <w:tcPr>
            <w:tcW w:w="1241" w:type="dxa"/>
          </w:tcPr>
          <w:p w14:paraId="3166E258" w14:textId="77777777" w:rsidR="006D485B" w:rsidRPr="000C4658" w:rsidRDefault="006D485B">
            <w:pPr>
              <w:pStyle w:val="TableParagraph"/>
              <w:rPr>
                <w:rFonts w:ascii="Times New Roman"/>
                <w:sz w:val="16"/>
              </w:rPr>
            </w:pPr>
          </w:p>
        </w:tc>
        <w:tc>
          <w:tcPr>
            <w:tcW w:w="1589" w:type="dxa"/>
          </w:tcPr>
          <w:p w14:paraId="53060DC7"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A4B7F65" w14:textId="77777777" w:rsidR="006D485B" w:rsidRPr="000C4658" w:rsidRDefault="00C01BB2">
            <w:pPr>
              <w:pStyle w:val="TableParagraph"/>
              <w:spacing w:before="138"/>
              <w:ind w:left="68"/>
              <w:rPr>
                <w:sz w:val="16"/>
              </w:rPr>
            </w:pPr>
            <w:r w:rsidRPr="000C4658">
              <w:rPr>
                <w:sz w:val="16"/>
              </w:rPr>
              <w:t>2.1.1.2</w:t>
            </w:r>
          </w:p>
        </w:tc>
        <w:tc>
          <w:tcPr>
            <w:tcW w:w="2745" w:type="dxa"/>
          </w:tcPr>
          <w:p w14:paraId="2D631DA9"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E759950" w14:textId="77777777" w:rsidR="006D485B" w:rsidRPr="000C4658" w:rsidRDefault="00C01BB2">
            <w:pPr>
              <w:pStyle w:val="TableParagraph"/>
              <w:spacing w:before="138"/>
              <w:ind w:left="69"/>
              <w:rPr>
                <w:sz w:val="16"/>
              </w:rPr>
            </w:pPr>
            <w:r w:rsidRPr="000C4658">
              <w:rPr>
                <w:sz w:val="16"/>
              </w:rPr>
              <w:t>1.1.1.2</w:t>
            </w:r>
          </w:p>
        </w:tc>
        <w:tc>
          <w:tcPr>
            <w:tcW w:w="1845" w:type="dxa"/>
          </w:tcPr>
          <w:p w14:paraId="10875F64"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756554C0" w14:textId="77777777">
        <w:trPr>
          <w:trHeight w:val="464"/>
        </w:trPr>
        <w:tc>
          <w:tcPr>
            <w:tcW w:w="504" w:type="dxa"/>
          </w:tcPr>
          <w:p w14:paraId="5F3BBC81" w14:textId="77777777" w:rsidR="006D485B" w:rsidRPr="000C4658" w:rsidRDefault="00C01BB2">
            <w:pPr>
              <w:pStyle w:val="TableParagraph"/>
              <w:spacing w:before="138"/>
              <w:ind w:right="97"/>
              <w:jc w:val="right"/>
              <w:rPr>
                <w:sz w:val="16"/>
              </w:rPr>
            </w:pPr>
            <w:r w:rsidRPr="000C4658">
              <w:rPr>
                <w:sz w:val="16"/>
              </w:rPr>
              <w:t>563</w:t>
            </w:r>
          </w:p>
        </w:tc>
        <w:tc>
          <w:tcPr>
            <w:tcW w:w="2734" w:type="dxa"/>
          </w:tcPr>
          <w:p w14:paraId="11BB7D41" w14:textId="77777777" w:rsidR="006D485B" w:rsidRPr="000C4658" w:rsidRDefault="00C01BB2">
            <w:pPr>
              <w:pStyle w:val="TableParagraph"/>
              <w:spacing w:before="47"/>
              <w:ind w:left="69" w:right="961"/>
              <w:rPr>
                <w:sz w:val="16"/>
              </w:rPr>
            </w:pPr>
            <w:r w:rsidRPr="000C4658">
              <w:rPr>
                <w:sz w:val="16"/>
              </w:rPr>
              <w:t>Maquinaria y equipo de construcción</w:t>
            </w:r>
          </w:p>
        </w:tc>
        <w:tc>
          <w:tcPr>
            <w:tcW w:w="1001" w:type="dxa"/>
          </w:tcPr>
          <w:p w14:paraId="60C0D8AA" w14:textId="77777777" w:rsidR="006D485B" w:rsidRPr="000C4658" w:rsidRDefault="00C01BB2">
            <w:pPr>
              <w:pStyle w:val="TableParagraph"/>
              <w:spacing w:before="138"/>
              <w:ind w:left="452"/>
              <w:rPr>
                <w:sz w:val="16"/>
              </w:rPr>
            </w:pPr>
            <w:r w:rsidRPr="000C4658">
              <w:rPr>
                <w:sz w:val="16"/>
              </w:rPr>
              <w:t>2</w:t>
            </w:r>
          </w:p>
        </w:tc>
        <w:tc>
          <w:tcPr>
            <w:tcW w:w="1241" w:type="dxa"/>
          </w:tcPr>
          <w:p w14:paraId="6144D87C" w14:textId="77777777" w:rsidR="006D485B" w:rsidRPr="000C4658" w:rsidRDefault="006D485B">
            <w:pPr>
              <w:pStyle w:val="TableParagraph"/>
              <w:rPr>
                <w:rFonts w:ascii="Times New Roman"/>
                <w:sz w:val="16"/>
              </w:rPr>
            </w:pPr>
          </w:p>
        </w:tc>
        <w:tc>
          <w:tcPr>
            <w:tcW w:w="1589" w:type="dxa"/>
          </w:tcPr>
          <w:p w14:paraId="2931E803"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A9E8232" w14:textId="77777777" w:rsidR="006D485B" w:rsidRPr="000C4658" w:rsidRDefault="00C01BB2">
            <w:pPr>
              <w:pStyle w:val="TableParagraph"/>
              <w:spacing w:before="138"/>
              <w:ind w:left="68"/>
              <w:rPr>
                <w:sz w:val="16"/>
              </w:rPr>
            </w:pPr>
            <w:r w:rsidRPr="000C4658">
              <w:rPr>
                <w:sz w:val="16"/>
              </w:rPr>
              <w:t>2.1.1.2</w:t>
            </w:r>
          </w:p>
        </w:tc>
        <w:tc>
          <w:tcPr>
            <w:tcW w:w="2745" w:type="dxa"/>
          </w:tcPr>
          <w:p w14:paraId="2DF5A077"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319C913" w14:textId="77777777" w:rsidR="006D485B" w:rsidRPr="000C4658" w:rsidRDefault="00C01BB2">
            <w:pPr>
              <w:pStyle w:val="TableParagraph"/>
              <w:spacing w:before="138"/>
              <w:ind w:left="69"/>
              <w:rPr>
                <w:sz w:val="16"/>
              </w:rPr>
            </w:pPr>
            <w:r w:rsidRPr="000C4658">
              <w:rPr>
                <w:sz w:val="16"/>
              </w:rPr>
              <w:t>1.1.1.2</w:t>
            </w:r>
          </w:p>
        </w:tc>
        <w:tc>
          <w:tcPr>
            <w:tcW w:w="1845" w:type="dxa"/>
          </w:tcPr>
          <w:p w14:paraId="4F43C18E"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25EFE64" w14:textId="77777777">
        <w:trPr>
          <w:trHeight w:val="690"/>
        </w:trPr>
        <w:tc>
          <w:tcPr>
            <w:tcW w:w="504" w:type="dxa"/>
          </w:tcPr>
          <w:p w14:paraId="4B7146BB" w14:textId="77777777" w:rsidR="006D485B" w:rsidRPr="000C4658" w:rsidRDefault="006D485B">
            <w:pPr>
              <w:pStyle w:val="TableParagraph"/>
              <w:spacing w:before="10"/>
              <w:rPr>
                <w:rFonts w:ascii="Times New Roman"/>
                <w:sz w:val="21"/>
              </w:rPr>
            </w:pPr>
          </w:p>
          <w:p w14:paraId="53B34CDF" w14:textId="77777777" w:rsidR="006D485B" w:rsidRPr="000C4658" w:rsidRDefault="00C01BB2">
            <w:pPr>
              <w:pStyle w:val="TableParagraph"/>
              <w:ind w:right="97"/>
              <w:jc w:val="right"/>
              <w:rPr>
                <w:sz w:val="16"/>
              </w:rPr>
            </w:pPr>
            <w:r w:rsidRPr="000C4658">
              <w:rPr>
                <w:sz w:val="16"/>
              </w:rPr>
              <w:t>564</w:t>
            </w:r>
          </w:p>
        </w:tc>
        <w:tc>
          <w:tcPr>
            <w:tcW w:w="2734" w:type="dxa"/>
          </w:tcPr>
          <w:p w14:paraId="2098F828" w14:textId="77777777" w:rsidR="006D485B" w:rsidRPr="000C4658" w:rsidRDefault="00C01BB2">
            <w:pPr>
              <w:pStyle w:val="TableParagraph"/>
              <w:spacing w:before="66"/>
              <w:ind w:left="69" w:right="312"/>
              <w:rPr>
                <w:sz w:val="16"/>
              </w:rPr>
            </w:pPr>
            <w:r w:rsidRPr="000C4658">
              <w:rPr>
                <w:sz w:val="16"/>
              </w:rPr>
              <w:t>Sistemas de aire acondicionado, calefacción y de refrigeración industrial y Comercial</w:t>
            </w:r>
          </w:p>
        </w:tc>
        <w:tc>
          <w:tcPr>
            <w:tcW w:w="1001" w:type="dxa"/>
          </w:tcPr>
          <w:p w14:paraId="2774D4A6" w14:textId="77777777" w:rsidR="006D485B" w:rsidRPr="000C4658" w:rsidRDefault="006D485B">
            <w:pPr>
              <w:pStyle w:val="TableParagraph"/>
              <w:spacing w:before="10"/>
              <w:rPr>
                <w:rFonts w:ascii="Times New Roman"/>
                <w:sz w:val="21"/>
              </w:rPr>
            </w:pPr>
          </w:p>
          <w:p w14:paraId="480EAE09" w14:textId="77777777" w:rsidR="006D485B" w:rsidRPr="000C4658" w:rsidRDefault="00C01BB2">
            <w:pPr>
              <w:pStyle w:val="TableParagraph"/>
              <w:ind w:left="452"/>
              <w:rPr>
                <w:sz w:val="16"/>
              </w:rPr>
            </w:pPr>
            <w:r w:rsidRPr="000C4658">
              <w:rPr>
                <w:sz w:val="16"/>
              </w:rPr>
              <w:t>2</w:t>
            </w:r>
          </w:p>
        </w:tc>
        <w:tc>
          <w:tcPr>
            <w:tcW w:w="1241" w:type="dxa"/>
          </w:tcPr>
          <w:p w14:paraId="76375EEA" w14:textId="77777777" w:rsidR="006D485B" w:rsidRPr="000C4658" w:rsidRDefault="006D485B">
            <w:pPr>
              <w:pStyle w:val="TableParagraph"/>
              <w:rPr>
                <w:rFonts w:ascii="Times New Roman"/>
                <w:sz w:val="16"/>
              </w:rPr>
            </w:pPr>
          </w:p>
        </w:tc>
        <w:tc>
          <w:tcPr>
            <w:tcW w:w="1589" w:type="dxa"/>
          </w:tcPr>
          <w:p w14:paraId="45413A6F" w14:textId="77777777" w:rsidR="006D485B" w:rsidRPr="000C4658" w:rsidRDefault="006D485B">
            <w:pPr>
              <w:pStyle w:val="TableParagraph"/>
              <w:spacing w:before="10"/>
              <w:rPr>
                <w:rFonts w:ascii="Times New Roman"/>
                <w:sz w:val="21"/>
              </w:rPr>
            </w:pPr>
          </w:p>
          <w:p w14:paraId="726B7EE0" w14:textId="77777777" w:rsidR="006D485B" w:rsidRPr="000C4658" w:rsidRDefault="00C01BB2">
            <w:pPr>
              <w:pStyle w:val="TableParagraph"/>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20EF4D50" w14:textId="77777777" w:rsidR="006D485B" w:rsidRPr="000C4658" w:rsidRDefault="006D485B">
            <w:pPr>
              <w:pStyle w:val="TableParagraph"/>
              <w:spacing w:before="10"/>
              <w:rPr>
                <w:rFonts w:ascii="Times New Roman"/>
                <w:sz w:val="21"/>
              </w:rPr>
            </w:pPr>
          </w:p>
          <w:p w14:paraId="1775CC4F" w14:textId="77777777" w:rsidR="006D485B" w:rsidRPr="000C4658" w:rsidRDefault="00C01BB2">
            <w:pPr>
              <w:pStyle w:val="TableParagraph"/>
              <w:ind w:left="68"/>
              <w:rPr>
                <w:sz w:val="16"/>
              </w:rPr>
            </w:pPr>
            <w:r w:rsidRPr="000C4658">
              <w:rPr>
                <w:sz w:val="16"/>
              </w:rPr>
              <w:t>2.1.1.2</w:t>
            </w:r>
          </w:p>
        </w:tc>
        <w:tc>
          <w:tcPr>
            <w:tcW w:w="2745" w:type="dxa"/>
          </w:tcPr>
          <w:p w14:paraId="1D2BA8CD" w14:textId="77777777" w:rsidR="006D485B" w:rsidRPr="000C4658" w:rsidRDefault="00C01BB2">
            <w:pPr>
              <w:pStyle w:val="TableParagraph"/>
              <w:spacing w:before="160"/>
              <w:ind w:left="68" w:right="413"/>
              <w:rPr>
                <w:sz w:val="16"/>
              </w:rPr>
            </w:pPr>
            <w:r w:rsidRPr="000C4658">
              <w:rPr>
                <w:sz w:val="16"/>
              </w:rPr>
              <w:t>Proveedores por Pagar a Corto Plazo</w:t>
            </w:r>
          </w:p>
        </w:tc>
        <w:tc>
          <w:tcPr>
            <w:tcW w:w="736" w:type="dxa"/>
          </w:tcPr>
          <w:p w14:paraId="2EF7797F" w14:textId="77777777" w:rsidR="006D485B" w:rsidRPr="000C4658" w:rsidRDefault="006D485B">
            <w:pPr>
              <w:pStyle w:val="TableParagraph"/>
              <w:spacing w:before="10"/>
              <w:rPr>
                <w:rFonts w:ascii="Times New Roman"/>
                <w:sz w:val="21"/>
              </w:rPr>
            </w:pPr>
          </w:p>
          <w:p w14:paraId="66FCB961" w14:textId="77777777" w:rsidR="006D485B" w:rsidRPr="000C4658" w:rsidRDefault="00C01BB2">
            <w:pPr>
              <w:pStyle w:val="TableParagraph"/>
              <w:ind w:left="69"/>
              <w:rPr>
                <w:sz w:val="16"/>
              </w:rPr>
            </w:pPr>
            <w:r w:rsidRPr="000C4658">
              <w:rPr>
                <w:sz w:val="16"/>
              </w:rPr>
              <w:t>1.1.1.2</w:t>
            </w:r>
          </w:p>
        </w:tc>
        <w:tc>
          <w:tcPr>
            <w:tcW w:w="1845" w:type="dxa"/>
          </w:tcPr>
          <w:p w14:paraId="08609994" w14:textId="77777777" w:rsidR="006D485B" w:rsidRPr="000C4658" w:rsidRDefault="006D485B">
            <w:pPr>
              <w:pStyle w:val="TableParagraph"/>
              <w:spacing w:before="10"/>
              <w:rPr>
                <w:rFonts w:ascii="Times New Roman"/>
                <w:sz w:val="21"/>
              </w:rPr>
            </w:pPr>
          </w:p>
          <w:p w14:paraId="7CF08659" w14:textId="77777777" w:rsidR="006D485B" w:rsidRPr="000C4658" w:rsidRDefault="00C01BB2">
            <w:pPr>
              <w:pStyle w:val="TableParagraph"/>
              <w:ind w:left="67"/>
              <w:rPr>
                <w:sz w:val="16"/>
              </w:rPr>
            </w:pPr>
            <w:r w:rsidRPr="000C4658">
              <w:rPr>
                <w:sz w:val="16"/>
              </w:rPr>
              <w:t>Bancos/Tesorería</w:t>
            </w:r>
          </w:p>
        </w:tc>
      </w:tr>
      <w:tr w:rsidR="006D485B" w:rsidRPr="000C4658" w14:paraId="7F5EA3D5" w14:textId="77777777">
        <w:trPr>
          <w:trHeight w:val="464"/>
        </w:trPr>
        <w:tc>
          <w:tcPr>
            <w:tcW w:w="504" w:type="dxa"/>
          </w:tcPr>
          <w:p w14:paraId="01521820" w14:textId="77777777" w:rsidR="006D485B" w:rsidRPr="000C4658" w:rsidRDefault="00C01BB2">
            <w:pPr>
              <w:pStyle w:val="TableParagraph"/>
              <w:spacing w:before="138"/>
              <w:ind w:right="97"/>
              <w:jc w:val="right"/>
              <w:rPr>
                <w:sz w:val="16"/>
              </w:rPr>
            </w:pPr>
            <w:r w:rsidRPr="000C4658">
              <w:rPr>
                <w:sz w:val="16"/>
              </w:rPr>
              <w:t>565</w:t>
            </w:r>
          </w:p>
        </w:tc>
        <w:tc>
          <w:tcPr>
            <w:tcW w:w="2734" w:type="dxa"/>
          </w:tcPr>
          <w:p w14:paraId="45743647" w14:textId="77777777" w:rsidR="006D485B" w:rsidRPr="000C4658" w:rsidRDefault="00C01BB2">
            <w:pPr>
              <w:pStyle w:val="TableParagraph"/>
              <w:spacing w:before="47"/>
              <w:ind w:left="69" w:right="757"/>
              <w:rPr>
                <w:sz w:val="16"/>
              </w:rPr>
            </w:pPr>
            <w:r w:rsidRPr="000C4658">
              <w:rPr>
                <w:sz w:val="16"/>
              </w:rPr>
              <w:t>Equipo de comunicación y telecomunicación</w:t>
            </w:r>
          </w:p>
        </w:tc>
        <w:tc>
          <w:tcPr>
            <w:tcW w:w="1001" w:type="dxa"/>
          </w:tcPr>
          <w:p w14:paraId="1653138B" w14:textId="77777777" w:rsidR="006D485B" w:rsidRPr="000C4658" w:rsidRDefault="00C01BB2">
            <w:pPr>
              <w:pStyle w:val="TableParagraph"/>
              <w:spacing w:before="138"/>
              <w:ind w:left="452"/>
              <w:rPr>
                <w:sz w:val="16"/>
              </w:rPr>
            </w:pPr>
            <w:r w:rsidRPr="000C4658">
              <w:rPr>
                <w:sz w:val="16"/>
              </w:rPr>
              <w:t>2</w:t>
            </w:r>
          </w:p>
        </w:tc>
        <w:tc>
          <w:tcPr>
            <w:tcW w:w="1241" w:type="dxa"/>
          </w:tcPr>
          <w:p w14:paraId="0C2180F5" w14:textId="77777777" w:rsidR="006D485B" w:rsidRPr="000C4658" w:rsidRDefault="006D485B">
            <w:pPr>
              <w:pStyle w:val="TableParagraph"/>
              <w:rPr>
                <w:rFonts w:ascii="Times New Roman"/>
                <w:sz w:val="16"/>
              </w:rPr>
            </w:pPr>
          </w:p>
        </w:tc>
        <w:tc>
          <w:tcPr>
            <w:tcW w:w="1589" w:type="dxa"/>
          </w:tcPr>
          <w:p w14:paraId="7C5CF91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5CCC924" w14:textId="77777777" w:rsidR="006D485B" w:rsidRPr="000C4658" w:rsidRDefault="00C01BB2">
            <w:pPr>
              <w:pStyle w:val="TableParagraph"/>
              <w:spacing w:before="138"/>
              <w:ind w:left="68"/>
              <w:rPr>
                <w:sz w:val="16"/>
              </w:rPr>
            </w:pPr>
            <w:r w:rsidRPr="000C4658">
              <w:rPr>
                <w:sz w:val="16"/>
              </w:rPr>
              <w:t>2.1.1.2</w:t>
            </w:r>
          </w:p>
        </w:tc>
        <w:tc>
          <w:tcPr>
            <w:tcW w:w="2745" w:type="dxa"/>
          </w:tcPr>
          <w:p w14:paraId="6C4D1F33"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65B2DF69" w14:textId="77777777" w:rsidR="006D485B" w:rsidRPr="000C4658" w:rsidRDefault="00C01BB2">
            <w:pPr>
              <w:pStyle w:val="TableParagraph"/>
              <w:spacing w:before="138"/>
              <w:ind w:left="69"/>
              <w:rPr>
                <w:sz w:val="16"/>
              </w:rPr>
            </w:pPr>
            <w:r w:rsidRPr="000C4658">
              <w:rPr>
                <w:sz w:val="16"/>
              </w:rPr>
              <w:t>1.1.1.2</w:t>
            </w:r>
          </w:p>
        </w:tc>
        <w:tc>
          <w:tcPr>
            <w:tcW w:w="1845" w:type="dxa"/>
          </w:tcPr>
          <w:p w14:paraId="1A31B0F7"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23ABF364" w14:textId="77777777">
        <w:trPr>
          <w:trHeight w:val="464"/>
        </w:trPr>
        <w:tc>
          <w:tcPr>
            <w:tcW w:w="504" w:type="dxa"/>
          </w:tcPr>
          <w:p w14:paraId="6CC013BE" w14:textId="77777777" w:rsidR="006D485B" w:rsidRPr="000C4658" w:rsidRDefault="00C01BB2">
            <w:pPr>
              <w:pStyle w:val="TableParagraph"/>
              <w:spacing w:before="138"/>
              <w:ind w:right="97"/>
              <w:jc w:val="right"/>
              <w:rPr>
                <w:sz w:val="16"/>
              </w:rPr>
            </w:pPr>
            <w:r w:rsidRPr="000C4658">
              <w:rPr>
                <w:sz w:val="16"/>
              </w:rPr>
              <w:t>566</w:t>
            </w:r>
          </w:p>
        </w:tc>
        <w:tc>
          <w:tcPr>
            <w:tcW w:w="2734" w:type="dxa"/>
          </w:tcPr>
          <w:p w14:paraId="1FC2597C" w14:textId="77777777" w:rsidR="006D485B" w:rsidRPr="000C4658" w:rsidRDefault="00C01BB2">
            <w:pPr>
              <w:pStyle w:val="TableParagraph"/>
              <w:spacing w:before="47"/>
              <w:ind w:left="69" w:right="250"/>
              <w:rPr>
                <w:sz w:val="16"/>
              </w:rPr>
            </w:pPr>
            <w:r w:rsidRPr="000C4658">
              <w:rPr>
                <w:sz w:val="16"/>
              </w:rPr>
              <w:t>Equipos de Generación Eléctrica, Aparatos y Accesorios Eléctricos</w:t>
            </w:r>
          </w:p>
        </w:tc>
        <w:tc>
          <w:tcPr>
            <w:tcW w:w="1001" w:type="dxa"/>
          </w:tcPr>
          <w:p w14:paraId="7DEFAE74" w14:textId="77777777" w:rsidR="006D485B" w:rsidRPr="000C4658" w:rsidRDefault="00C01BB2">
            <w:pPr>
              <w:pStyle w:val="TableParagraph"/>
              <w:spacing w:before="138"/>
              <w:ind w:left="452"/>
              <w:rPr>
                <w:sz w:val="16"/>
              </w:rPr>
            </w:pPr>
            <w:r w:rsidRPr="000C4658">
              <w:rPr>
                <w:sz w:val="16"/>
              </w:rPr>
              <w:t>2</w:t>
            </w:r>
          </w:p>
        </w:tc>
        <w:tc>
          <w:tcPr>
            <w:tcW w:w="1241" w:type="dxa"/>
          </w:tcPr>
          <w:p w14:paraId="6F04921F" w14:textId="77777777" w:rsidR="006D485B" w:rsidRPr="000C4658" w:rsidRDefault="006D485B">
            <w:pPr>
              <w:pStyle w:val="TableParagraph"/>
              <w:rPr>
                <w:rFonts w:ascii="Times New Roman"/>
                <w:sz w:val="16"/>
              </w:rPr>
            </w:pPr>
          </w:p>
        </w:tc>
        <w:tc>
          <w:tcPr>
            <w:tcW w:w="1589" w:type="dxa"/>
          </w:tcPr>
          <w:p w14:paraId="1D66A461"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05BCCD1F" w14:textId="77777777" w:rsidR="006D485B" w:rsidRPr="000C4658" w:rsidRDefault="00C01BB2">
            <w:pPr>
              <w:pStyle w:val="TableParagraph"/>
              <w:spacing w:before="138"/>
              <w:ind w:left="68"/>
              <w:rPr>
                <w:sz w:val="16"/>
              </w:rPr>
            </w:pPr>
            <w:r w:rsidRPr="000C4658">
              <w:rPr>
                <w:sz w:val="16"/>
              </w:rPr>
              <w:t>2.1.1.2</w:t>
            </w:r>
          </w:p>
        </w:tc>
        <w:tc>
          <w:tcPr>
            <w:tcW w:w="2745" w:type="dxa"/>
          </w:tcPr>
          <w:p w14:paraId="3715D45C"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B80ACCE" w14:textId="77777777" w:rsidR="006D485B" w:rsidRPr="000C4658" w:rsidRDefault="00C01BB2">
            <w:pPr>
              <w:pStyle w:val="TableParagraph"/>
              <w:spacing w:before="138"/>
              <w:ind w:left="69"/>
              <w:rPr>
                <w:sz w:val="16"/>
              </w:rPr>
            </w:pPr>
            <w:r w:rsidRPr="000C4658">
              <w:rPr>
                <w:sz w:val="16"/>
              </w:rPr>
              <w:t>1.1.1.2</w:t>
            </w:r>
          </w:p>
        </w:tc>
        <w:tc>
          <w:tcPr>
            <w:tcW w:w="1845" w:type="dxa"/>
          </w:tcPr>
          <w:p w14:paraId="72723D7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403ADF4" w14:textId="77777777">
        <w:trPr>
          <w:trHeight w:val="464"/>
        </w:trPr>
        <w:tc>
          <w:tcPr>
            <w:tcW w:w="504" w:type="dxa"/>
          </w:tcPr>
          <w:p w14:paraId="16A506FE" w14:textId="77777777" w:rsidR="006D485B" w:rsidRPr="000C4658" w:rsidRDefault="00C01BB2">
            <w:pPr>
              <w:pStyle w:val="TableParagraph"/>
              <w:spacing w:before="138"/>
              <w:ind w:right="97"/>
              <w:jc w:val="right"/>
              <w:rPr>
                <w:sz w:val="16"/>
              </w:rPr>
            </w:pPr>
            <w:r w:rsidRPr="000C4658">
              <w:rPr>
                <w:sz w:val="16"/>
              </w:rPr>
              <w:t>567</w:t>
            </w:r>
          </w:p>
        </w:tc>
        <w:tc>
          <w:tcPr>
            <w:tcW w:w="2734" w:type="dxa"/>
          </w:tcPr>
          <w:p w14:paraId="5409F293" w14:textId="77777777" w:rsidR="006D485B" w:rsidRPr="000C4658" w:rsidRDefault="00C01BB2">
            <w:pPr>
              <w:pStyle w:val="TableParagraph"/>
              <w:spacing w:before="47"/>
              <w:ind w:left="69" w:right="748"/>
              <w:rPr>
                <w:sz w:val="16"/>
              </w:rPr>
            </w:pPr>
            <w:r w:rsidRPr="000C4658">
              <w:rPr>
                <w:sz w:val="16"/>
              </w:rPr>
              <w:t>Herramientas y máquinas- herramienta</w:t>
            </w:r>
          </w:p>
        </w:tc>
        <w:tc>
          <w:tcPr>
            <w:tcW w:w="1001" w:type="dxa"/>
          </w:tcPr>
          <w:p w14:paraId="1CABC300" w14:textId="77777777" w:rsidR="006D485B" w:rsidRPr="000C4658" w:rsidRDefault="00C01BB2">
            <w:pPr>
              <w:pStyle w:val="TableParagraph"/>
              <w:spacing w:before="138"/>
              <w:ind w:left="452"/>
              <w:rPr>
                <w:sz w:val="16"/>
              </w:rPr>
            </w:pPr>
            <w:r w:rsidRPr="000C4658">
              <w:rPr>
                <w:sz w:val="16"/>
              </w:rPr>
              <w:t>2</w:t>
            </w:r>
          </w:p>
        </w:tc>
        <w:tc>
          <w:tcPr>
            <w:tcW w:w="1241" w:type="dxa"/>
          </w:tcPr>
          <w:p w14:paraId="0464A96D" w14:textId="77777777" w:rsidR="006D485B" w:rsidRPr="000C4658" w:rsidRDefault="006D485B">
            <w:pPr>
              <w:pStyle w:val="TableParagraph"/>
              <w:rPr>
                <w:rFonts w:ascii="Times New Roman"/>
                <w:sz w:val="16"/>
              </w:rPr>
            </w:pPr>
          </w:p>
        </w:tc>
        <w:tc>
          <w:tcPr>
            <w:tcW w:w="1589" w:type="dxa"/>
          </w:tcPr>
          <w:p w14:paraId="24C4669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DA02D82" w14:textId="77777777" w:rsidR="006D485B" w:rsidRPr="000C4658" w:rsidRDefault="00C01BB2">
            <w:pPr>
              <w:pStyle w:val="TableParagraph"/>
              <w:spacing w:before="138"/>
              <w:ind w:left="68"/>
              <w:rPr>
                <w:sz w:val="16"/>
              </w:rPr>
            </w:pPr>
            <w:r w:rsidRPr="000C4658">
              <w:rPr>
                <w:sz w:val="16"/>
              </w:rPr>
              <w:t>2.1.1.2</w:t>
            </w:r>
          </w:p>
        </w:tc>
        <w:tc>
          <w:tcPr>
            <w:tcW w:w="2745" w:type="dxa"/>
          </w:tcPr>
          <w:p w14:paraId="24FEA3BA"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57DBE5B2" w14:textId="77777777" w:rsidR="006D485B" w:rsidRPr="000C4658" w:rsidRDefault="00C01BB2">
            <w:pPr>
              <w:pStyle w:val="TableParagraph"/>
              <w:spacing w:before="138"/>
              <w:ind w:left="69"/>
              <w:rPr>
                <w:sz w:val="16"/>
              </w:rPr>
            </w:pPr>
            <w:r w:rsidRPr="000C4658">
              <w:rPr>
                <w:sz w:val="16"/>
              </w:rPr>
              <w:t>1.1.1.2</w:t>
            </w:r>
          </w:p>
        </w:tc>
        <w:tc>
          <w:tcPr>
            <w:tcW w:w="1845" w:type="dxa"/>
          </w:tcPr>
          <w:p w14:paraId="2A07B050"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2A0C76E" w14:textId="77777777">
        <w:trPr>
          <w:trHeight w:val="467"/>
        </w:trPr>
        <w:tc>
          <w:tcPr>
            <w:tcW w:w="504" w:type="dxa"/>
          </w:tcPr>
          <w:p w14:paraId="1C3528A8" w14:textId="77777777" w:rsidR="006D485B" w:rsidRPr="000C4658" w:rsidRDefault="00C01BB2">
            <w:pPr>
              <w:pStyle w:val="TableParagraph"/>
              <w:spacing w:before="138"/>
              <w:ind w:right="97"/>
              <w:jc w:val="right"/>
              <w:rPr>
                <w:sz w:val="16"/>
              </w:rPr>
            </w:pPr>
            <w:r w:rsidRPr="000C4658">
              <w:rPr>
                <w:sz w:val="16"/>
              </w:rPr>
              <w:t>569</w:t>
            </w:r>
          </w:p>
        </w:tc>
        <w:tc>
          <w:tcPr>
            <w:tcW w:w="2734" w:type="dxa"/>
          </w:tcPr>
          <w:p w14:paraId="3E6585A8" w14:textId="77777777" w:rsidR="006D485B" w:rsidRPr="000C4658" w:rsidRDefault="00C01BB2">
            <w:pPr>
              <w:pStyle w:val="TableParagraph"/>
              <w:spacing w:before="138"/>
              <w:ind w:left="69"/>
              <w:rPr>
                <w:sz w:val="16"/>
              </w:rPr>
            </w:pPr>
            <w:r w:rsidRPr="000C4658">
              <w:rPr>
                <w:sz w:val="16"/>
              </w:rPr>
              <w:t>Otros equipos</w:t>
            </w:r>
          </w:p>
        </w:tc>
        <w:tc>
          <w:tcPr>
            <w:tcW w:w="1001" w:type="dxa"/>
          </w:tcPr>
          <w:p w14:paraId="57C54297" w14:textId="77777777" w:rsidR="006D485B" w:rsidRPr="000C4658" w:rsidRDefault="00C01BB2">
            <w:pPr>
              <w:pStyle w:val="TableParagraph"/>
              <w:spacing w:before="138"/>
              <w:ind w:left="452"/>
              <w:rPr>
                <w:sz w:val="16"/>
              </w:rPr>
            </w:pPr>
            <w:r w:rsidRPr="000C4658">
              <w:rPr>
                <w:sz w:val="16"/>
              </w:rPr>
              <w:t>2</w:t>
            </w:r>
          </w:p>
        </w:tc>
        <w:tc>
          <w:tcPr>
            <w:tcW w:w="1241" w:type="dxa"/>
          </w:tcPr>
          <w:p w14:paraId="45987C69" w14:textId="77777777" w:rsidR="006D485B" w:rsidRPr="000C4658" w:rsidRDefault="006D485B">
            <w:pPr>
              <w:pStyle w:val="TableParagraph"/>
              <w:rPr>
                <w:rFonts w:ascii="Times New Roman"/>
                <w:sz w:val="16"/>
              </w:rPr>
            </w:pPr>
          </w:p>
        </w:tc>
        <w:tc>
          <w:tcPr>
            <w:tcW w:w="1589" w:type="dxa"/>
          </w:tcPr>
          <w:p w14:paraId="05E9B505"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71D2315E" w14:textId="77777777" w:rsidR="006D485B" w:rsidRPr="000C4658" w:rsidRDefault="00C01BB2">
            <w:pPr>
              <w:pStyle w:val="TableParagraph"/>
              <w:spacing w:before="138"/>
              <w:ind w:left="68"/>
              <w:rPr>
                <w:sz w:val="16"/>
              </w:rPr>
            </w:pPr>
            <w:r w:rsidRPr="000C4658">
              <w:rPr>
                <w:sz w:val="16"/>
              </w:rPr>
              <w:t>2.1.1.2</w:t>
            </w:r>
          </w:p>
        </w:tc>
        <w:tc>
          <w:tcPr>
            <w:tcW w:w="2745" w:type="dxa"/>
          </w:tcPr>
          <w:p w14:paraId="27BCD7F7"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12B5D91A" w14:textId="77777777" w:rsidR="006D485B" w:rsidRPr="000C4658" w:rsidRDefault="00C01BB2">
            <w:pPr>
              <w:pStyle w:val="TableParagraph"/>
              <w:spacing w:before="138"/>
              <w:ind w:left="69"/>
              <w:rPr>
                <w:sz w:val="16"/>
              </w:rPr>
            </w:pPr>
            <w:r w:rsidRPr="000C4658">
              <w:rPr>
                <w:sz w:val="16"/>
              </w:rPr>
              <w:t>1.1.1.2</w:t>
            </w:r>
          </w:p>
        </w:tc>
        <w:tc>
          <w:tcPr>
            <w:tcW w:w="1845" w:type="dxa"/>
          </w:tcPr>
          <w:p w14:paraId="65568107" w14:textId="77777777" w:rsidR="006D485B" w:rsidRPr="000C4658" w:rsidRDefault="00C01BB2">
            <w:pPr>
              <w:pStyle w:val="TableParagraph"/>
              <w:spacing w:before="138"/>
              <w:ind w:left="67"/>
              <w:rPr>
                <w:sz w:val="16"/>
              </w:rPr>
            </w:pPr>
            <w:r w:rsidRPr="000C4658">
              <w:rPr>
                <w:sz w:val="16"/>
              </w:rPr>
              <w:t>Bancos/Tesorería</w:t>
            </w:r>
          </w:p>
        </w:tc>
      </w:tr>
    </w:tbl>
    <w:p w14:paraId="2D0F914B"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4945A4EA" w14:textId="77777777" w:rsidR="006D485B" w:rsidRPr="000C4658" w:rsidRDefault="006D485B">
      <w:pPr>
        <w:pStyle w:val="Textoindependiente"/>
        <w:spacing w:before="1"/>
        <w:rPr>
          <w:rFonts w:ascii="Times New Roman"/>
          <w:sz w:val="23"/>
        </w:rPr>
      </w:pPr>
    </w:p>
    <w:tbl>
      <w:tblPr>
        <w:tblStyle w:val="TableNormal"/>
        <w:tblW w:w="0" w:type="auto"/>
        <w:tblInd w:w="1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4"/>
        <w:gridCol w:w="2734"/>
        <w:gridCol w:w="1001"/>
        <w:gridCol w:w="1241"/>
        <w:gridCol w:w="1589"/>
        <w:gridCol w:w="943"/>
        <w:gridCol w:w="2745"/>
        <w:gridCol w:w="736"/>
        <w:gridCol w:w="1845"/>
      </w:tblGrid>
      <w:tr w:rsidR="006D485B" w:rsidRPr="000C4658" w14:paraId="2A6A0B25" w14:textId="77777777">
        <w:trPr>
          <w:trHeight w:val="315"/>
        </w:trPr>
        <w:tc>
          <w:tcPr>
            <w:tcW w:w="504" w:type="dxa"/>
            <w:vMerge w:val="restart"/>
            <w:shd w:val="clear" w:color="auto" w:fill="D8D8D8"/>
          </w:tcPr>
          <w:p w14:paraId="0FD48778" w14:textId="77777777" w:rsidR="006D485B" w:rsidRPr="000C4658" w:rsidRDefault="006D485B">
            <w:pPr>
              <w:pStyle w:val="TableParagraph"/>
              <w:spacing w:before="11"/>
              <w:rPr>
                <w:rFonts w:ascii="Times New Roman"/>
                <w:sz w:val="19"/>
              </w:rPr>
            </w:pPr>
          </w:p>
          <w:p w14:paraId="675DADA1" w14:textId="77777777" w:rsidR="006D485B" w:rsidRPr="000C4658" w:rsidRDefault="00C01BB2">
            <w:pPr>
              <w:pStyle w:val="TableParagraph"/>
              <w:ind w:left="69"/>
              <w:rPr>
                <w:b/>
                <w:sz w:val="16"/>
              </w:rPr>
            </w:pPr>
            <w:r w:rsidRPr="000C4658">
              <w:rPr>
                <w:b/>
                <w:sz w:val="16"/>
              </w:rPr>
              <w:t>COG</w:t>
            </w:r>
          </w:p>
        </w:tc>
        <w:tc>
          <w:tcPr>
            <w:tcW w:w="2734" w:type="dxa"/>
            <w:vMerge w:val="restart"/>
            <w:shd w:val="clear" w:color="auto" w:fill="D8D8D8"/>
          </w:tcPr>
          <w:p w14:paraId="0FDAEBAF" w14:textId="77777777" w:rsidR="006D485B" w:rsidRPr="000C4658" w:rsidRDefault="006D485B">
            <w:pPr>
              <w:pStyle w:val="TableParagraph"/>
              <w:spacing w:before="11"/>
              <w:rPr>
                <w:rFonts w:ascii="Times New Roman"/>
                <w:sz w:val="19"/>
              </w:rPr>
            </w:pPr>
          </w:p>
          <w:p w14:paraId="5C904528" w14:textId="77777777" w:rsidR="006D485B" w:rsidRPr="000C4658" w:rsidRDefault="00C01BB2">
            <w:pPr>
              <w:pStyle w:val="TableParagraph"/>
              <w:ind w:left="722"/>
              <w:rPr>
                <w:b/>
                <w:sz w:val="16"/>
              </w:rPr>
            </w:pPr>
            <w:r w:rsidRPr="000C4658">
              <w:rPr>
                <w:b/>
                <w:sz w:val="16"/>
              </w:rPr>
              <w:t>Nombre del COG</w:t>
            </w:r>
          </w:p>
        </w:tc>
        <w:tc>
          <w:tcPr>
            <w:tcW w:w="1001" w:type="dxa"/>
            <w:vMerge w:val="restart"/>
            <w:shd w:val="clear" w:color="auto" w:fill="D8D8D8"/>
          </w:tcPr>
          <w:p w14:paraId="25B9EC4B" w14:textId="77777777" w:rsidR="006D485B" w:rsidRPr="000C4658" w:rsidRDefault="006D485B">
            <w:pPr>
              <w:pStyle w:val="TableParagraph"/>
              <w:spacing w:before="11"/>
              <w:rPr>
                <w:rFonts w:ascii="Times New Roman"/>
                <w:sz w:val="19"/>
              </w:rPr>
            </w:pPr>
          </w:p>
          <w:p w14:paraId="68AACE23" w14:textId="77777777" w:rsidR="006D485B" w:rsidRPr="000C4658" w:rsidRDefault="00C01BB2">
            <w:pPr>
              <w:pStyle w:val="TableParagraph"/>
              <w:ind w:left="80"/>
              <w:rPr>
                <w:b/>
                <w:sz w:val="16"/>
              </w:rPr>
            </w:pPr>
            <w:r w:rsidRPr="000C4658">
              <w:rPr>
                <w:b/>
                <w:sz w:val="16"/>
              </w:rPr>
              <w:t>Tipo Gasto</w:t>
            </w:r>
          </w:p>
        </w:tc>
        <w:tc>
          <w:tcPr>
            <w:tcW w:w="1241" w:type="dxa"/>
            <w:vMerge w:val="restart"/>
            <w:shd w:val="clear" w:color="auto" w:fill="D8D8D8"/>
          </w:tcPr>
          <w:p w14:paraId="7BB30D32" w14:textId="77777777" w:rsidR="006D485B" w:rsidRPr="000C4658" w:rsidRDefault="006D485B">
            <w:pPr>
              <w:pStyle w:val="TableParagraph"/>
              <w:spacing w:before="11"/>
              <w:rPr>
                <w:rFonts w:ascii="Times New Roman"/>
                <w:sz w:val="19"/>
              </w:rPr>
            </w:pPr>
          </w:p>
          <w:p w14:paraId="1F0E3A5E" w14:textId="77777777" w:rsidR="006D485B" w:rsidRPr="000C4658" w:rsidRDefault="00C01BB2">
            <w:pPr>
              <w:pStyle w:val="TableParagraph"/>
              <w:ind w:left="87"/>
              <w:rPr>
                <w:b/>
                <w:sz w:val="16"/>
              </w:rPr>
            </w:pPr>
            <w:r w:rsidRPr="000C4658">
              <w:rPr>
                <w:b/>
                <w:sz w:val="16"/>
              </w:rPr>
              <w:t>Característica</w:t>
            </w:r>
          </w:p>
        </w:tc>
        <w:tc>
          <w:tcPr>
            <w:tcW w:w="1589" w:type="dxa"/>
            <w:vMerge w:val="restart"/>
            <w:shd w:val="clear" w:color="auto" w:fill="D8D8D8"/>
          </w:tcPr>
          <w:p w14:paraId="7FE1DDB8" w14:textId="77777777" w:rsidR="006D485B" w:rsidRPr="000C4658" w:rsidRDefault="006D485B">
            <w:pPr>
              <w:pStyle w:val="TableParagraph"/>
              <w:spacing w:before="11"/>
              <w:rPr>
                <w:rFonts w:ascii="Times New Roman"/>
                <w:sz w:val="19"/>
              </w:rPr>
            </w:pPr>
          </w:p>
          <w:p w14:paraId="1703D72E" w14:textId="77777777" w:rsidR="006D485B" w:rsidRPr="000C4658" w:rsidRDefault="00C01BB2">
            <w:pPr>
              <w:pStyle w:val="TableParagraph"/>
              <w:ind w:left="231"/>
              <w:rPr>
                <w:b/>
                <w:sz w:val="16"/>
              </w:rPr>
            </w:pPr>
            <w:r w:rsidRPr="000C4658">
              <w:rPr>
                <w:b/>
                <w:sz w:val="16"/>
              </w:rPr>
              <w:t>Medio de pago</w:t>
            </w:r>
          </w:p>
        </w:tc>
        <w:tc>
          <w:tcPr>
            <w:tcW w:w="6269" w:type="dxa"/>
            <w:gridSpan w:val="4"/>
            <w:shd w:val="clear" w:color="auto" w:fill="D8D8D8"/>
          </w:tcPr>
          <w:p w14:paraId="0962B297" w14:textId="77777777" w:rsidR="006D485B" w:rsidRPr="000C4658" w:rsidRDefault="00C01BB2">
            <w:pPr>
              <w:pStyle w:val="TableParagraph"/>
              <w:spacing w:before="62"/>
              <w:ind w:left="2389" w:right="2370"/>
              <w:jc w:val="center"/>
              <w:rPr>
                <w:b/>
                <w:sz w:val="16"/>
              </w:rPr>
            </w:pPr>
            <w:r w:rsidRPr="000C4658">
              <w:rPr>
                <w:b/>
                <w:sz w:val="16"/>
              </w:rPr>
              <w:t>Cuentas Contables</w:t>
            </w:r>
          </w:p>
        </w:tc>
      </w:tr>
      <w:tr w:rsidR="006D485B" w:rsidRPr="000C4658" w14:paraId="4E635EC6" w14:textId="77777777">
        <w:trPr>
          <w:trHeight w:val="315"/>
        </w:trPr>
        <w:tc>
          <w:tcPr>
            <w:tcW w:w="504" w:type="dxa"/>
            <w:vMerge/>
            <w:tcBorders>
              <w:top w:val="nil"/>
            </w:tcBorders>
            <w:shd w:val="clear" w:color="auto" w:fill="D8D8D8"/>
          </w:tcPr>
          <w:p w14:paraId="413A5E70" w14:textId="77777777" w:rsidR="006D485B" w:rsidRPr="000C4658" w:rsidRDefault="006D485B">
            <w:pPr>
              <w:rPr>
                <w:sz w:val="2"/>
                <w:szCs w:val="2"/>
              </w:rPr>
            </w:pPr>
          </w:p>
        </w:tc>
        <w:tc>
          <w:tcPr>
            <w:tcW w:w="2734" w:type="dxa"/>
            <w:vMerge/>
            <w:tcBorders>
              <w:top w:val="nil"/>
            </w:tcBorders>
            <w:shd w:val="clear" w:color="auto" w:fill="D8D8D8"/>
          </w:tcPr>
          <w:p w14:paraId="7745B9EA" w14:textId="77777777" w:rsidR="006D485B" w:rsidRPr="000C4658" w:rsidRDefault="006D485B">
            <w:pPr>
              <w:rPr>
                <w:sz w:val="2"/>
                <w:szCs w:val="2"/>
              </w:rPr>
            </w:pPr>
          </w:p>
        </w:tc>
        <w:tc>
          <w:tcPr>
            <w:tcW w:w="1001" w:type="dxa"/>
            <w:vMerge/>
            <w:tcBorders>
              <w:top w:val="nil"/>
            </w:tcBorders>
            <w:shd w:val="clear" w:color="auto" w:fill="D8D8D8"/>
          </w:tcPr>
          <w:p w14:paraId="48FA2DEF" w14:textId="77777777" w:rsidR="006D485B" w:rsidRPr="000C4658" w:rsidRDefault="006D485B">
            <w:pPr>
              <w:rPr>
                <w:sz w:val="2"/>
                <w:szCs w:val="2"/>
              </w:rPr>
            </w:pPr>
          </w:p>
        </w:tc>
        <w:tc>
          <w:tcPr>
            <w:tcW w:w="1241" w:type="dxa"/>
            <w:vMerge/>
            <w:tcBorders>
              <w:top w:val="nil"/>
            </w:tcBorders>
            <w:shd w:val="clear" w:color="auto" w:fill="D8D8D8"/>
          </w:tcPr>
          <w:p w14:paraId="40C10144" w14:textId="77777777" w:rsidR="006D485B" w:rsidRPr="000C4658" w:rsidRDefault="006D485B">
            <w:pPr>
              <w:rPr>
                <w:sz w:val="2"/>
                <w:szCs w:val="2"/>
              </w:rPr>
            </w:pPr>
          </w:p>
        </w:tc>
        <w:tc>
          <w:tcPr>
            <w:tcW w:w="1589" w:type="dxa"/>
            <w:vMerge/>
            <w:tcBorders>
              <w:top w:val="nil"/>
            </w:tcBorders>
            <w:shd w:val="clear" w:color="auto" w:fill="D8D8D8"/>
          </w:tcPr>
          <w:p w14:paraId="475A6691" w14:textId="77777777" w:rsidR="006D485B" w:rsidRPr="000C4658" w:rsidRDefault="006D485B">
            <w:pPr>
              <w:rPr>
                <w:sz w:val="2"/>
                <w:szCs w:val="2"/>
              </w:rPr>
            </w:pPr>
          </w:p>
        </w:tc>
        <w:tc>
          <w:tcPr>
            <w:tcW w:w="943" w:type="dxa"/>
            <w:shd w:val="clear" w:color="auto" w:fill="D8D8D8"/>
          </w:tcPr>
          <w:p w14:paraId="721DB2D9" w14:textId="77777777" w:rsidR="006D485B" w:rsidRPr="000C4658" w:rsidRDefault="00C01BB2">
            <w:pPr>
              <w:pStyle w:val="TableParagraph"/>
              <w:spacing w:before="62"/>
              <w:ind w:left="236"/>
              <w:rPr>
                <w:b/>
                <w:sz w:val="16"/>
              </w:rPr>
            </w:pPr>
            <w:r w:rsidRPr="000C4658">
              <w:rPr>
                <w:b/>
                <w:sz w:val="16"/>
              </w:rPr>
              <w:t>Cargo</w:t>
            </w:r>
          </w:p>
        </w:tc>
        <w:tc>
          <w:tcPr>
            <w:tcW w:w="2745" w:type="dxa"/>
            <w:shd w:val="clear" w:color="auto" w:fill="D8D8D8"/>
          </w:tcPr>
          <w:p w14:paraId="7863176E" w14:textId="77777777" w:rsidR="006D485B" w:rsidRPr="000C4658" w:rsidRDefault="00C01BB2">
            <w:pPr>
              <w:pStyle w:val="TableParagraph"/>
              <w:spacing w:before="62"/>
              <w:ind w:left="845"/>
              <w:rPr>
                <w:b/>
                <w:sz w:val="16"/>
              </w:rPr>
            </w:pPr>
            <w:r w:rsidRPr="000C4658">
              <w:rPr>
                <w:b/>
                <w:sz w:val="16"/>
              </w:rPr>
              <w:t>Cuenta Cargo</w:t>
            </w:r>
          </w:p>
        </w:tc>
        <w:tc>
          <w:tcPr>
            <w:tcW w:w="736" w:type="dxa"/>
            <w:shd w:val="clear" w:color="auto" w:fill="D8D8D8"/>
          </w:tcPr>
          <w:p w14:paraId="0C86C6AF" w14:textId="77777777" w:rsidR="006D485B" w:rsidRPr="000C4658" w:rsidRDefault="00C01BB2">
            <w:pPr>
              <w:pStyle w:val="TableParagraph"/>
              <w:spacing w:before="62"/>
              <w:ind w:left="112"/>
              <w:rPr>
                <w:b/>
                <w:sz w:val="16"/>
              </w:rPr>
            </w:pPr>
            <w:r w:rsidRPr="000C4658">
              <w:rPr>
                <w:b/>
                <w:sz w:val="16"/>
              </w:rPr>
              <w:t>Abono</w:t>
            </w:r>
          </w:p>
        </w:tc>
        <w:tc>
          <w:tcPr>
            <w:tcW w:w="1845" w:type="dxa"/>
            <w:shd w:val="clear" w:color="auto" w:fill="D8D8D8"/>
          </w:tcPr>
          <w:p w14:paraId="2980D475" w14:textId="77777777" w:rsidR="006D485B" w:rsidRPr="000C4658" w:rsidRDefault="00C01BB2">
            <w:pPr>
              <w:pStyle w:val="TableParagraph"/>
              <w:spacing w:before="62"/>
              <w:ind w:left="372"/>
              <w:rPr>
                <w:b/>
                <w:sz w:val="16"/>
              </w:rPr>
            </w:pPr>
            <w:r w:rsidRPr="000C4658">
              <w:rPr>
                <w:b/>
                <w:sz w:val="16"/>
              </w:rPr>
              <w:t>Cuenta Abono</w:t>
            </w:r>
          </w:p>
        </w:tc>
      </w:tr>
      <w:tr w:rsidR="006D485B" w:rsidRPr="000C4658" w14:paraId="128BAF50" w14:textId="77777777">
        <w:trPr>
          <w:trHeight w:val="464"/>
        </w:trPr>
        <w:tc>
          <w:tcPr>
            <w:tcW w:w="504" w:type="dxa"/>
          </w:tcPr>
          <w:p w14:paraId="5537BCB4" w14:textId="77777777" w:rsidR="006D485B" w:rsidRPr="000C4658" w:rsidRDefault="00C01BB2">
            <w:pPr>
              <w:pStyle w:val="TableParagraph"/>
              <w:spacing w:before="138"/>
              <w:ind w:left="79" w:right="62"/>
              <w:jc w:val="center"/>
              <w:rPr>
                <w:sz w:val="16"/>
              </w:rPr>
            </w:pPr>
            <w:r w:rsidRPr="000C4658">
              <w:rPr>
                <w:sz w:val="16"/>
              </w:rPr>
              <w:t>581</w:t>
            </w:r>
          </w:p>
        </w:tc>
        <w:tc>
          <w:tcPr>
            <w:tcW w:w="2734" w:type="dxa"/>
          </w:tcPr>
          <w:p w14:paraId="564F1902" w14:textId="77777777" w:rsidR="006D485B" w:rsidRPr="000C4658" w:rsidRDefault="00C01BB2">
            <w:pPr>
              <w:pStyle w:val="TableParagraph"/>
              <w:spacing w:before="138"/>
              <w:ind w:left="69"/>
              <w:rPr>
                <w:sz w:val="16"/>
              </w:rPr>
            </w:pPr>
            <w:r w:rsidRPr="000C4658">
              <w:rPr>
                <w:sz w:val="16"/>
              </w:rPr>
              <w:t>Terrenos</w:t>
            </w:r>
          </w:p>
        </w:tc>
        <w:tc>
          <w:tcPr>
            <w:tcW w:w="1001" w:type="dxa"/>
          </w:tcPr>
          <w:p w14:paraId="337F56D7" w14:textId="77777777" w:rsidR="006D485B" w:rsidRPr="000C4658" w:rsidRDefault="00C01BB2">
            <w:pPr>
              <w:pStyle w:val="TableParagraph"/>
              <w:spacing w:before="138"/>
              <w:ind w:left="452"/>
              <w:rPr>
                <w:sz w:val="16"/>
              </w:rPr>
            </w:pPr>
            <w:r w:rsidRPr="000C4658">
              <w:rPr>
                <w:sz w:val="16"/>
              </w:rPr>
              <w:t>2</w:t>
            </w:r>
          </w:p>
        </w:tc>
        <w:tc>
          <w:tcPr>
            <w:tcW w:w="1241" w:type="dxa"/>
          </w:tcPr>
          <w:p w14:paraId="37334C46" w14:textId="77777777" w:rsidR="006D485B" w:rsidRPr="000C4658" w:rsidRDefault="006D485B">
            <w:pPr>
              <w:pStyle w:val="TableParagraph"/>
              <w:rPr>
                <w:rFonts w:ascii="Times New Roman"/>
                <w:sz w:val="16"/>
              </w:rPr>
            </w:pPr>
          </w:p>
        </w:tc>
        <w:tc>
          <w:tcPr>
            <w:tcW w:w="1589" w:type="dxa"/>
          </w:tcPr>
          <w:p w14:paraId="4601EEEC"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5337B73D" w14:textId="77777777" w:rsidR="006D485B" w:rsidRPr="000C4658" w:rsidRDefault="00C01BB2">
            <w:pPr>
              <w:pStyle w:val="TableParagraph"/>
              <w:spacing w:before="138"/>
              <w:ind w:left="68"/>
              <w:rPr>
                <w:sz w:val="16"/>
              </w:rPr>
            </w:pPr>
            <w:r w:rsidRPr="000C4658">
              <w:rPr>
                <w:sz w:val="16"/>
              </w:rPr>
              <w:t>2.1.1.2</w:t>
            </w:r>
          </w:p>
        </w:tc>
        <w:tc>
          <w:tcPr>
            <w:tcW w:w="2745" w:type="dxa"/>
          </w:tcPr>
          <w:p w14:paraId="1B7D8165"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8D9B830" w14:textId="77777777" w:rsidR="006D485B" w:rsidRPr="000C4658" w:rsidRDefault="00C01BB2">
            <w:pPr>
              <w:pStyle w:val="TableParagraph"/>
              <w:spacing w:before="138"/>
              <w:ind w:left="69"/>
              <w:rPr>
                <w:sz w:val="16"/>
              </w:rPr>
            </w:pPr>
            <w:r w:rsidRPr="000C4658">
              <w:rPr>
                <w:sz w:val="16"/>
              </w:rPr>
              <w:t>1.1.1.2</w:t>
            </w:r>
          </w:p>
        </w:tc>
        <w:tc>
          <w:tcPr>
            <w:tcW w:w="1845" w:type="dxa"/>
          </w:tcPr>
          <w:p w14:paraId="137BE1A2"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A6004A3" w14:textId="77777777">
        <w:trPr>
          <w:trHeight w:val="464"/>
        </w:trPr>
        <w:tc>
          <w:tcPr>
            <w:tcW w:w="504" w:type="dxa"/>
          </w:tcPr>
          <w:p w14:paraId="13D15107" w14:textId="77777777" w:rsidR="006D485B" w:rsidRPr="000C4658" w:rsidRDefault="00C01BB2">
            <w:pPr>
              <w:pStyle w:val="TableParagraph"/>
              <w:spacing w:before="138"/>
              <w:ind w:left="79" w:right="62"/>
              <w:jc w:val="center"/>
              <w:rPr>
                <w:sz w:val="16"/>
              </w:rPr>
            </w:pPr>
            <w:r w:rsidRPr="000C4658">
              <w:rPr>
                <w:sz w:val="16"/>
              </w:rPr>
              <w:t>582</w:t>
            </w:r>
          </w:p>
        </w:tc>
        <w:tc>
          <w:tcPr>
            <w:tcW w:w="2734" w:type="dxa"/>
          </w:tcPr>
          <w:p w14:paraId="601E3F86" w14:textId="77777777" w:rsidR="006D485B" w:rsidRPr="000C4658" w:rsidRDefault="00C01BB2">
            <w:pPr>
              <w:pStyle w:val="TableParagraph"/>
              <w:spacing w:before="138"/>
              <w:ind w:left="69"/>
              <w:rPr>
                <w:sz w:val="16"/>
              </w:rPr>
            </w:pPr>
            <w:r w:rsidRPr="000C4658">
              <w:rPr>
                <w:sz w:val="16"/>
              </w:rPr>
              <w:t>Viviendas</w:t>
            </w:r>
          </w:p>
        </w:tc>
        <w:tc>
          <w:tcPr>
            <w:tcW w:w="1001" w:type="dxa"/>
          </w:tcPr>
          <w:p w14:paraId="0377EA8C" w14:textId="77777777" w:rsidR="006D485B" w:rsidRPr="000C4658" w:rsidRDefault="00C01BB2">
            <w:pPr>
              <w:pStyle w:val="TableParagraph"/>
              <w:spacing w:before="138"/>
              <w:ind w:left="452"/>
              <w:rPr>
                <w:sz w:val="16"/>
              </w:rPr>
            </w:pPr>
            <w:r w:rsidRPr="000C4658">
              <w:rPr>
                <w:sz w:val="16"/>
              </w:rPr>
              <w:t>2</w:t>
            </w:r>
          </w:p>
        </w:tc>
        <w:tc>
          <w:tcPr>
            <w:tcW w:w="1241" w:type="dxa"/>
          </w:tcPr>
          <w:p w14:paraId="2A6DC1CC" w14:textId="77777777" w:rsidR="006D485B" w:rsidRPr="000C4658" w:rsidRDefault="006D485B">
            <w:pPr>
              <w:pStyle w:val="TableParagraph"/>
              <w:rPr>
                <w:rFonts w:ascii="Times New Roman"/>
                <w:sz w:val="16"/>
              </w:rPr>
            </w:pPr>
          </w:p>
        </w:tc>
        <w:tc>
          <w:tcPr>
            <w:tcW w:w="1589" w:type="dxa"/>
          </w:tcPr>
          <w:p w14:paraId="4FB066C8"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D63DEEC" w14:textId="77777777" w:rsidR="006D485B" w:rsidRPr="000C4658" w:rsidRDefault="00C01BB2">
            <w:pPr>
              <w:pStyle w:val="TableParagraph"/>
              <w:spacing w:before="138"/>
              <w:ind w:left="68"/>
              <w:rPr>
                <w:sz w:val="16"/>
              </w:rPr>
            </w:pPr>
            <w:r w:rsidRPr="000C4658">
              <w:rPr>
                <w:sz w:val="16"/>
              </w:rPr>
              <w:t>2.1.1.2</w:t>
            </w:r>
          </w:p>
        </w:tc>
        <w:tc>
          <w:tcPr>
            <w:tcW w:w="2745" w:type="dxa"/>
          </w:tcPr>
          <w:p w14:paraId="3B6BDC86"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33F7E3E3" w14:textId="77777777" w:rsidR="006D485B" w:rsidRPr="000C4658" w:rsidRDefault="00C01BB2">
            <w:pPr>
              <w:pStyle w:val="TableParagraph"/>
              <w:spacing w:before="138"/>
              <w:ind w:left="69"/>
              <w:rPr>
                <w:sz w:val="16"/>
              </w:rPr>
            </w:pPr>
            <w:r w:rsidRPr="000C4658">
              <w:rPr>
                <w:sz w:val="16"/>
              </w:rPr>
              <w:t>1.1.1.2</w:t>
            </w:r>
          </w:p>
        </w:tc>
        <w:tc>
          <w:tcPr>
            <w:tcW w:w="1845" w:type="dxa"/>
          </w:tcPr>
          <w:p w14:paraId="47EE41D3"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43217B22" w14:textId="77777777">
        <w:trPr>
          <w:trHeight w:val="464"/>
        </w:trPr>
        <w:tc>
          <w:tcPr>
            <w:tcW w:w="504" w:type="dxa"/>
          </w:tcPr>
          <w:p w14:paraId="709E918A" w14:textId="77777777" w:rsidR="006D485B" w:rsidRPr="000C4658" w:rsidRDefault="00C01BB2">
            <w:pPr>
              <w:pStyle w:val="TableParagraph"/>
              <w:spacing w:before="138"/>
              <w:ind w:left="79" w:right="62"/>
              <w:jc w:val="center"/>
              <w:rPr>
                <w:sz w:val="16"/>
              </w:rPr>
            </w:pPr>
            <w:r w:rsidRPr="000C4658">
              <w:rPr>
                <w:sz w:val="16"/>
              </w:rPr>
              <w:t>583</w:t>
            </w:r>
          </w:p>
        </w:tc>
        <w:tc>
          <w:tcPr>
            <w:tcW w:w="2734" w:type="dxa"/>
          </w:tcPr>
          <w:p w14:paraId="0E426168" w14:textId="77777777" w:rsidR="006D485B" w:rsidRPr="000C4658" w:rsidRDefault="00C01BB2">
            <w:pPr>
              <w:pStyle w:val="TableParagraph"/>
              <w:spacing w:before="138"/>
              <w:ind w:left="69"/>
              <w:rPr>
                <w:sz w:val="16"/>
              </w:rPr>
            </w:pPr>
            <w:r w:rsidRPr="000C4658">
              <w:rPr>
                <w:sz w:val="16"/>
              </w:rPr>
              <w:t>Edificios no residenciales</w:t>
            </w:r>
          </w:p>
        </w:tc>
        <w:tc>
          <w:tcPr>
            <w:tcW w:w="1001" w:type="dxa"/>
          </w:tcPr>
          <w:p w14:paraId="239F9971" w14:textId="77777777" w:rsidR="006D485B" w:rsidRPr="000C4658" w:rsidRDefault="00C01BB2">
            <w:pPr>
              <w:pStyle w:val="TableParagraph"/>
              <w:spacing w:before="138"/>
              <w:ind w:left="452"/>
              <w:rPr>
                <w:sz w:val="16"/>
              </w:rPr>
            </w:pPr>
            <w:r w:rsidRPr="000C4658">
              <w:rPr>
                <w:sz w:val="16"/>
              </w:rPr>
              <w:t>2</w:t>
            </w:r>
          </w:p>
        </w:tc>
        <w:tc>
          <w:tcPr>
            <w:tcW w:w="1241" w:type="dxa"/>
          </w:tcPr>
          <w:p w14:paraId="3CCE428B" w14:textId="77777777" w:rsidR="006D485B" w:rsidRPr="000C4658" w:rsidRDefault="006D485B">
            <w:pPr>
              <w:pStyle w:val="TableParagraph"/>
              <w:rPr>
                <w:rFonts w:ascii="Times New Roman"/>
                <w:sz w:val="16"/>
              </w:rPr>
            </w:pPr>
          </w:p>
        </w:tc>
        <w:tc>
          <w:tcPr>
            <w:tcW w:w="1589" w:type="dxa"/>
          </w:tcPr>
          <w:p w14:paraId="4FDB94B4"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5E49ECC" w14:textId="77777777" w:rsidR="006D485B" w:rsidRPr="000C4658" w:rsidRDefault="00C01BB2">
            <w:pPr>
              <w:pStyle w:val="TableParagraph"/>
              <w:spacing w:before="138"/>
              <w:ind w:left="68"/>
              <w:rPr>
                <w:sz w:val="16"/>
              </w:rPr>
            </w:pPr>
            <w:r w:rsidRPr="000C4658">
              <w:rPr>
                <w:sz w:val="16"/>
              </w:rPr>
              <w:t>2.1.1.2</w:t>
            </w:r>
          </w:p>
        </w:tc>
        <w:tc>
          <w:tcPr>
            <w:tcW w:w="2745" w:type="dxa"/>
          </w:tcPr>
          <w:p w14:paraId="1EACD70C"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67C2A027" w14:textId="77777777" w:rsidR="006D485B" w:rsidRPr="000C4658" w:rsidRDefault="00C01BB2">
            <w:pPr>
              <w:pStyle w:val="TableParagraph"/>
              <w:spacing w:before="138"/>
              <w:ind w:left="69"/>
              <w:rPr>
                <w:sz w:val="16"/>
              </w:rPr>
            </w:pPr>
            <w:r w:rsidRPr="000C4658">
              <w:rPr>
                <w:sz w:val="16"/>
              </w:rPr>
              <w:t>1.1.1.2</w:t>
            </w:r>
          </w:p>
        </w:tc>
        <w:tc>
          <w:tcPr>
            <w:tcW w:w="1845" w:type="dxa"/>
          </w:tcPr>
          <w:p w14:paraId="3086EC3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06A9C059" w14:textId="77777777">
        <w:trPr>
          <w:trHeight w:val="464"/>
        </w:trPr>
        <w:tc>
          <w:tcPr>
            <w:tcW w:w="504" w:type="dxa"/>
          </w:tcPr>
          <w:p w14:paraId="767DB02C" w14:textId="77777777" w:rsidR="006D485B" w:rsidRPr="000C4658" w:rsidRDefault="00C01BB2">
            <w:pPr>
              <w:pStyle w:val="TableParagraph"/>
              <w:spacing w:before="138"/>
              <w:ind w:left="79" w:right="62"/>
              <w:jc w:val="center"/>
              <w:rPr>
                <w:sz w:val="16"/>
              </w:rPr>
            </w:pPr>
            <w:r w:rsidRPr="000C4658">
              <w:rPr>
                <w:sz w:val="16"/>
              </w:rPr>
              <w:t>589</w:t>
            </w:r>
          </w:p>
        </w:tc>
        <w:tc>
          <w:tcPr>
            <w:tcW w:w="2734" w:type="dxa"/>
          </w:tcPr>
          <w:p w14:paraId="4EDC8C9B" w14:textId="77777777" w:rsidR="006D485B" w:rsidRPr="000C4658" w:rsidRDefault="00C01BB2">
            <w:pPr>
              <w:pStyle w:val="TableParagraph"/>
              <w:spacing w:before="138"/>
              <w:ind w:left="69"/>
              <w:rPr>
                <w:sz w:val="16"/>
              </w:rPr>
            </w:pPr>
            <w:r w:rsidRPr="000C4658">
              <w:rPr>
                <w:sz w:val="16"/>
              </w:rPr>
              <w:t>Otros bienes inmuebles</w:t>
            </w:r>
          </w:p>
        </w:tc>
        <w:tc>
          <w:tcPr>
            <w:tcW w:w="1001" w:type="dxa"/>
          </w:tcPr>
          <w:p w14:paraId="7E0B03A0" w14:textId="77777777" w:rsidR="006D485B" w:rsidRPr="000C4658" w:rsidRDefault="00C01BB2">
            <w:pPr>
              <w:pStyle w:val="TableParagraph"/>
              <w:spacing w:before="138"/>
              <w:ind w:left="452"/>
              <w:rPr>
                <w:sz w:val="16"/>
              </w:rPr>
            </w:pPr>
            <w:r w:rsidRPr="000C4658">
              <w:rPr>
                <w:sz w:val="16"/>
              </w:rPr>
              <w:t>2</w:t>
            </w:r>
          </w:p>
        </w:tc>
        <w:tc>
          <w:tcPr>
            <w:tcW w:w="1241" w:type="dxa"/>
          </w:tcPr>
          <w:p w14:paraId="079711DB" w14:textId="77777777" w:rsidR="006D485B" w:rsidRPr="000C4658" w:rsidRDefault="006D485B">
            <w:pPr>
              <w:pStyle w:val="TableParagraph"/>
              <w:rPr>
                <w:rFonts w:ascii="Times New Roman"/>
                <w:sz w:val="16"/>
              </w:rPr>
            </w:pPr>
          </w:p>
        </w:tc>
        <w:tc>
          <w:tcPr>
            <w:tcW w:w="1589" w:type="dxa"/>
          </w:tcPr>
          <w:p w14:paraId="4994B46F"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8DAD0CD" w14:textId="77777777" w:rsidR="006D485B" w:rsidRPr="000C4658" w:rsidRDefault="00C01BB2">
            <w:pPr>
              <w:pStyle w:val="TableParagraph"/>
              <w:spacing w:before="138"/>
              <w:ind w:left="68"/>
              <w:rPr>
                <w:sz w:val="16"/>
              </w:rPr>
            </w:pPr>
            <w:r w:rsidRPr="000C4658">
              <w:rPr>
                <w:sz w:val="16"/>
              </w:rPr>
              <w:t>2.1.1.2</w:t>
            </w:r>
          </w:p>
        </w:tc>
        <w:tc>
          <w:tcPr>
            <w:tcW w:w="2745" w:type="dxa"/>
          </w:tcPr>
          <w:p w14:paraId="2D893771" w14:textId="77777777" w:rsidR="006D485B" w:rsidRPr="000C4658" w:rsidRDefault="00C01BB2">
            <w:pPr>
              <w:pStyle w:val="TableParagraph"/>
              <w:spacing w:before="45"/>
              <w:ind w:left="68" w:right="413"/>
              <w:rPr>
                <w:sz w:val="16"/>
              </w:rPr>
            </w:pPr>
            <w:r w:rsidRPr="000C4658">
              <w:rPr>
                <w:sz w:val="16"/>
              </w:rPr>
              <w:t>Proveedores por Pagar a Corto Plazo</w:t>
            </w:r>
          </w:p>
        </w:tc>
        <w:tc>
          <w:tcPr>
            <w:tcW w:w="736" w:type="dxa"/>
          </w:tcPr>
          <w:p w14:paraId="0420C445" w14:textId="77777777" w:rsidR="006D485B" w:rsidRPr="000C4658" w:rsidRDefault="00C01BB2">
            <w:pPr>
              <w:pStyle w:val="TableParagraph"/>
              <w:spacing w:before="138"/>
              <w:ind w:left="69"/>
              <w:rPr>
                <w:sz w:val="16"/>
              </w:rPr>
            </w:pPr>
            <w:r w:rsidRPr="000C4658">
              <w:rPr>
                <w:sz w:val="16"/>
              </w:rPr>
              <w:t>1.1.1.2</w:t>
            </w:r>
          </w:p>
        </w:tc>
        <w:tc>
          <w:tcPr>
            <w:tcW w:w="1845" w:type="dxa"/>
          </w:tcPr>
          <w:p w14:paraId="781632DA"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B0CF3CA" w14:textId="77777777">
        <w:trPr>
          <w:trHeight w:val="464"/>
        </w:trPr>
        <w:tc>
          <w:tcPr>
            <w:tcW w:w="504" w:type="dxa"/>
          </w:tcPr>
          <w:p w14:paraId="3944C038" w14:textId="77777777" w:rsidR="006D485B" w:rsidRPr="000C4658" w:rsidRDefault="00C01BB2">
            <w:pPr>
              <w:pStyle w:val="TableParagraph"/>
              <w:spacing w:before="138"/>
              <w:ind w:left="79" w:right="62"/>
              <w:jc w:val="center"/>
              <w:rPr>
                <w:sz w:val="16"/>
              </w:rPr>
            </w:pPr>
            <w:r w:rsidRPr="000C4658">
              <w:rPr>
                <w:sz w:val="16"/>
              </w:rPr>
              <w:t>591</w:t>
            </w:r>
          </w:p>
        </w:tc>
        <w:tc>
          <w:tcPr>
            <w:tcW w:w="2734" w:type="dxa"/>
          </w:tcPr>
          <w:p w14:paraId="1D8EEC6D" w14:textId="77777777" w:rsidR="006D485B" w:rsidRPr="000C4658" w:rsidRDefault="00C01BB2">
            <w:pPr>
              <w:pStyle w:val="TableParagraph"/>
              <w:spacing w:before="138"/>
              <w:ind w:left="69"/>
              <w:rPr>
                <w:sz w:val="16"/>
              </w:rPr>
            </w:pPr>
            <w:r w:rsidRPr="000C4658">
              <w:rPr>
                <w:sz w:val="16"/>
              </w:rPr>
              <w:t>Software</w:t>
            </w:r>
          </w:p>
        </w:tc>
        <w:tc>
          <w:tcPr>
            <w:tcW w:w="1001" w:type="dxa"/>
          </w:tcPr>
          <w:p w14:paraId="0F10E166" w14:textId="77777777" w:rsidR="006D485B" w:rsidRPr="000C4658" w:rsidRDefault="00C01BB2">
            <w:pPr>
              <w:pStyle w:val="TableParagraph"/>
              <w:spacing w:before="138"/>
              <w:ind w:left="452"/>
              <w:rPr>
                <w:sz w:val="16"/>
              </w:rPr>
            </w:pPr>
            <w:r w:rsidRPr="000C4658">
              <w:rPr>
                <w:sz w:val="16"/>
              </w:rPr>
              <w:t>2</w:t>
            </w:r>
          </w:p>
        </w:tc>
        <w:tc>
          <w:tcPr>
            <w:tcW w:w="1241" w:type="dxa"/>
          </w:tcPr>
          <w:p w14:paraId="15A3CAB1" w14:textId="77777777" w:rsidR="006D485B" w:rsidRPr="000C4658" w:rsidRDefault="006D485B">
            <w:pPr>
              <w:pStyle w:val="TableParagraph"/>
              <w:rPr>
                <w:rFonts w:ascii="Times New Roman"/>
                <w:sz w:val="16"/>
              </w:rPr>
            </w:pPr>
          </w:p>
        </w:tc>
        <w:tc>
          <w:tcPr>
            <w:tcW w:w="1589" w:type="dxa"/>
          </w:tcPr>
          <w:p w14:paraId="47A3AA7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6CCF599D" w14:textId="77777777" w:rsidR="006D485B" w:rsidRPr="000C4658" w:rsidRDefault="00C01BB2">
            <w:pPr>
              <w:pStyle w:val="TableParagraph"/>
              <w:spacing w:before="138"/>
              <w:ind w:left="68"/>
              <w:rPr>
                <w:sz w:val="16"/>
              </w:rPr>
            </w:pPr>
            <w:r w:rsidRPr="000C4658">
              <w:rPr>
                <w:sz w:val="16"/>
              </w:rPr>
              <w:t>2.1.1.2</w:t>
            </w:r>
          </w:p>
        </w:tc>
        <w:tc>
          <w:tcPr>
            <w:tcW w:w="2745" w:type="dxa"/>
          </w:tcPr>
          <w:p w14:paraId="69ADD9B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4D85264E" w14:textId="77777777" w:rsidR="006D485B" w:rsidRPr="000C4658" w:rsidRDefault="00C01BB2">
            <w:pPr>
              <w:pStyle w:val="TableParagraph"/>
              <w:spacing w:before="138"/>
              <w:ind w:left="69"/>
              <w:rPr>
                <w:sz w:val="16"/>
              </w:rPr>
            </w:pPr>
            <w:r w:rsidRPr="000C4658">
              <w:rPr>
                <w:sz w:val="16"/>
              </w:rPr>
              <w:t>1.1.1.2</w:t>
            </w:r>
          </w:p>
        </w:tc>
        <w:tc>
          <w:tcPr>
            <w:tcW w:w="1845" w:type="dxa"/>
          </w:tcPr>
          <w:p w14:paraId="081B515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37FE70FC" w14:textId="77777777">
        <w:trPr>
          <w:trHeight w:val="464"/>
        </w:trPr>
        <w:tc>
          <w:tcPr>
            <w:tcW w:w="504" w:type="dxa"/>
          </w:tcPr>
          <w:p w14:paraId="5AF15D27" w14:textId="77777777" w:rsidR="006D485B" w:rsidRPr="000C4658" w:rsidRDefault="00C01BB2">
            <w:pPr>
              <w:pStyle w:val="TableParagraph"/>
              <w:spacing w:before="138"/>
              <w:ind w:left="79" w:right="62"/>
              <w:jc w:val="center"/>
              <w:rPr>
                <w:sz w:val="16"/>
              </w:rPr>
            </w:pPr>
            <w:r w:rsidRPr="000C4658">
              <w:rPr>
                <w:sz w:val="16"/>
              </w:rPr>
              <w:t>599</w:t>
            </w:r>
          </w:p>
        </w:tc>
        <w:tc>
          <w:tcPr>
            <w:tcW w:w="2734" w:type="dxa"/>
          </w:tcPr>
          <w:p w14:paraId="788F9A06" w14:textId="77777777" w:rsidR="006D485B" w:rsidRPr="000C4658" w:rsidRDefault="00C01BB2">
            <w:pPr>
              <w:pStyle w:val="TableParagraph"/>
              <w:spacing w:before="138"/>
              <w:ind w:left="69"/>
              <w:rPr>
                <w:sz w:val="16"/>
              </w:rPr>
            </w:pPr>
            <w:r w:rsidRPr="000C4658">
              <w:rPr>
                <w:sz w:val="16"/>
              </w:rPr>
              <w:t>Otros activos intangibles</w:t>
            </w:r>
          </w:p>
        </w:tc>
        <w:tc>
          <w:tcPr>
            <w:tcW w:w="1001" w:type="dxa"/>
          </w:tcPr>
          <w:p w14:paraId="3814D7DC" w14:textId="77777777" w:rsidR="006D485B" w:rsidRPr="000C4658" w:rsidRDefault="00C01BB2">
            <w:pPr>
              <w:pStyle w:val="TableParagraph"/>
              <w:spacing w:before="138"/>
              <w:ind w:left="452"/>
              <w:rPr>
                <w:sz w:val="16"/>
              </w:rPr>
            </w:pPr>
            <w:r w:rsidRPr="000C4658">
              <w:rPr>
                <w:sz w:val="16"/>
              </w:rPr>
              <w:t>2</w:t>
            </w:r>
          </w:p>
        </w:tc>
        <w:tc>
          <w:tcPr>
            <w:tcW w:w="1241" w:type="dxa"/>
          </w:tcPr>
          <w:p w14:paraId="12A9DA2F" w14:textId="77777777" w:rsidR="006D485B" w:rsidRPr="000C4658" w:rsidRDefault="006D485B">
            <w:pPr>
              <w:pStyle w:val="TableParagraph"/>
              <w:rPr>
                <w:rFonts w:ascii="Times New Roman"/>
                <w:sz w:val="16"/>
              </w:rPr>
            </w:pPr>
          </w:p>
        </w:tc>
        <w:tc>
          <w:tcPr>
            <w:tcW w:w="1589" w:type="dxa"/>
          </w:tcPr>
          <w:p w14:paraId="1923E696" w14:textId="77777777" w:rsidR="006D485B" w:rsidRPr="000C4658" w:rsidRDefault="00C01BB2">
            <w:pPr>
              <w:pStyle w:val="TableParagraph"/>
              <w:spacing w:before="138"/>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1151D419" w14:textId="77777777" w:rsidR="006D485B" w:rsidRPr="000C4658" w:rsidRDefault="00C01BB2">
            <w:pPr>
              <w:pStyle w:val="TableParagraph"/>
              <w:spacing w:before="138"/>
              <w:ind w:left="68"/>
              <w:rPr>
                <w:sz w:val="16"/>
              </w:rPr>
            </w:pPr>
            <w:r w:rsidRPr="000C4658">
              <w:rPr>
                <w:sz w:val="16"/>
              </w:rPr>
              <w:t>2.1.1.2</w:t>
            </w:r>
          </w:p>
        </w:tc>
        <w:tc>
          <w:tcPr>
            <w:tcW w:w="2745" w:type="dxa"/>
          </w:tcPr>
          <w:p w14:paraId="0B428120" w14:textId="77777777" w:rsidR="006D485B" w:rsidRPr="000C4658" w:rsidRDefault="00C01BB2">
            <w:pPr>
              <w:pStyle w:val="TableParagraph"/>
              <w:spacing w:before="47"/>
              <w:ind w:left="68" w:right="413"/>
              <w:rPr>
                <w:sz w:val="16"/>
              </w:rPr>
            </w:pPr>
            <w:r w:rsidRPr="000C4658">
              <w:rPr>
                <w:sz w:val="16"/>
              </w:rPr>
              <w:t>Proveedores por Pagar a Corto Plazo</w:t>
            </w:r>
          </w:p>
        </w:tc>
        <w:tc>
          <w:tcPr>
            <w:tcW w:w="736" w:type="dxa"/>
          </w:tcPr>
          <w:p w14:paraId="11606B64" w14:textId="77777777" w:rsidR="006D485B" w:rsidRPr="000C4658" w:rsidRDefault="00C01BB2">
            <w:pPr>
              <w:pStyle w:val="TableParagraph"/>
              <w:spacing w:before="138"/>
              <w:ind w:left="69"/>
              <w:rPr>
                <w:sz w:val="16"/>
              </w:rPr>
            </w:pPr>
            <w:r w:rsidRPr="000C4658">
              <w:rPr>
                <w:sz w:val="16"/>
              </w:rPr>
              <w:t>1.1.1.2</w:t>
            </w:r>
          </w:p>
        </w:tc>
        <w:tc>
          <w:tcPr>
            <w:tcW w:w="1845" w:type="dxa"/>
          </w:tcPr>
          <w:p w14:paraId="3B0488BC" w14:textId="77777777" w:rsidR="006D485B" w:rsidRPr="000C4658" w:rsidRDefault="00C01BB2">
            <w:pPr>
              <w:pStyle w:val="TableParagraph"/>
              <w:spacing w:before="138"/>
              <w:ind w:left="67"/>
              <w:rPr>
                <w:sz w:val="16"/>
              </w:rPr>
            </w:pPr>
            <w:r w:rsidRPr="000C4658">
              <w:rPr>
                <w:sz w:val="16"/>
              </w:rPr>
              <w:t>Bancos/Tesorería</w:t>
            </w:r>
          </w:p>
        </w:tc>
      </w:tr>
      <w:tr w:rsidR="006D485B" w:rsidRPr="000C4658" w14:paraId="11F0E66E" w14:textId="77777777">
        <w:trPr>
          <w:trHeight w:val="315"/>
        </w:trPr>
        <w:tc>
          <w:tcPr>
            <w:tcW w:w="504" w:type="dxa"/>
          </w:tcPr>
          <w:p w14:paraId="37414179" w14:textId="77777777" w:rsidR="006D485B" w:rsidRPr="000C4658" w:rsidRDefault="00C01BB2">
            <w:pPr>
              <w:pStyle w:val="TableParagraph"/>
              <w:spacing w:before="55"/>
              <w:ind w:left="80" w:right="62"/>
              <w:jc w:val="center"/>
              <w:rPr>
                <w:sz w:val="18"/>
              </w:rPr>
            </w:pPr>
            <w:r w:rsidRPr="000C4658">
              <w:rPr>
                <w:sz w:val="18"/>
              </w:rPr>
              <w:t>991</w:t>
            </w:r>
          </w:p>
        </w:tc>
        <w:tc>
          <w:tcPr>
            <w:tcW w:w="2734" w:type="dxa"/>
          </w:tcPr>
          <w:p w14:paraId="5D799533" w14:textId="77777777" w:rsidR="006D485B" w:rsidRPr="000C4658" w:rsidRDefault="00C01BB2">
            <w:pPr>
              <w:pStyle w:val="TableParagraph"/>
              <w:spacing w:before="55"/>
              <w:ind w:left="69"/>
              <w:rPr>
                <w:sz w:val="18"/>
              </w:rPr>
            </w:pPr>
            <w:r w:rsidRPr="000C4658">
              <w:rPr>
                <w:sz w:val="18"/>
              </w:rPr>
              <w:t>ADEFAS</w:t>
            </w:r>
          </w:p>
        </w:tc>
        <w:tc>
          <w:tcPr>
            <w:tcW w:w="1001" w:type="dxa"/>
          </w:tcPr>
          <w:p w14:paraId="1C5DA1FE" w14:textId="77777777" w:rsidR="006D485B" w:rsidRPr="000C4658" w:rsidRDefault="00C01BB2">
            <w:pPr>
              <w:pStyle w:val="TableParagraph"/>
              <w:spacing w:before="55"/>
              <w:ind w:left="448"/>
              <w:rPr>
                <w:sz w:val="18"/>
              </w:rPr>
            </w:pPr>
            <w:r w:rsidRPr="000C4658">
              <w:rPr>
                <w:sz w:val="18"/>
              </w:rPr>
              <w:t>3</w:t>
            </w:r>
          </w:p>
        </w:tc>
        <w:tc>
          <w:tcPr>
            <w:tcW w:w="1241" w:type="dxa"/>
          </w:tcPr>
          <w:p w14:paraId="4F1C464B" w14:textId="77777777" w:rsidR="006D485B" w:rsidRPr="000C4658" w:rsidRDefault="006D485B">
            <w:pPr>
              <w:pStyle w:val="TableParagraph"/>
              <w:rPr>
                <w:rFonts w:ascii="Times New Roman"/>
                <w:sz w:val="16"/>
              </w:rPr>
            </w:pPr>
          </w:p>
        </w:tc>
        <w:tc>
          <w:tcPr>
            <w:tcW w:w="1589" w:type="dxa"/>
          </w:tcPr>
          <w:p w14:paraId="0AC18DDB" w14:textId="77777777" w:rsidR="006D485B" w:rsidRPr="000C4658" w:rsidRDefault="00C01BB2">
            <w:pPr>
              <w:pStyle w:val="TableParagraph"/>
              <w:spacing w:before="64"/>
              <w:ind w:left="68"/>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43" w:type="dxa"/>
          </w:tcPr>
          <w:p w14:paraId="3E6BBF89" w14:textId="77777777" w:rsidR="006D485B" w:rsidRPr="000C4658" w:rsidRDefault="00C01BB2">
            <w:pPr>
              <w:pStyle w:val="TableParagraph"/>
              <w:spacing w:before="55"/>
              <w:ind w:left="68"/>
              <w:rPr>
                <w:sz w:val="18"/>
              </w:rPr>
            </w:pPr>
            <w:r w:rsidRPr="000C4658">
              <w:rPr>
                <w:sz w:val="18"/>
              </w:rPr>
              <w:t>N/A</w:t>
            </w:r>
          </w:p>
        </w:tc>
        <w:tc>
          <w:tcPr>
            <w:tcW w:w="2745" w:type="dxa"/>
          </w:tcPr>
          <w:p w14:paraId="469FAE5B" w14:textId="77777777" w:rsidR="006D485B" w:rsidRPr="000C4658" w:rsidRDefault="00C01BB2">
            <w:pPr>
              <w:pStyle w:val="TableParagraph"/>
              <w:spacing w:before="55"/>
              <w:ind w:left="68"/>
              <w:rPr>
                <w:sz w:val="18"/>
              </w:rPr>
            </w:pPr>
            <w:r w:rsidRPr="000C4658">
              <w:rPr>
                <w:sz w:val="18"/>
              </w:rPr>
              <w:t>N/A</w:t>
            </w:r>
          </w:p>
        </w:tc>
        <w:tc>
          <w:tcPr>
            <w:tcW w:w="736" w:type="dxa"/>
          </w:tcPr>
          <w:p w14:paraId="76F0ACC0" w14:textId="77777777" w:rsidR="006D485B" w:rsidRPr="000C4658" w:rsidRDefault="00C01BB2">
            <w:pPr>
              <w:pStyle w:val="TableParagraph"/>
              <w:spacing w:before="64"/>
              <w:ind w:left="69"/>
              <w:rPr>
                <w:sz w:val="16"/>
              </w:rPr>
            </w:pPr>
            <w:r w:rsidRPr="000C4658">
              <w:rPr>
                <w:sz w:val="16"/>
              </w:rPr>
              <w:t>1.1.1.2</w:t>
            </w:r>
          </w:p>
        </w:tc>
        <w:tc>
          <w:tcPr>
            <w:tcW w:w="1845" w:type="dxa"/>
          </w:tcPr>
          <w:p w14:paraId="0A203DD6" w14:textId="77777777" w:rsidR="006D485B" w:rsidRPr="000C4658" w:rsidRDefault="00C01BB2">
            <w:pPr>
              <w:pStyle w:val="TableParagraph"/>
              <w:spacing w:before="64"/>
              <w:ind w:left="67"/>
              <w:rPr>
                <w:sz w:val="16"/>
              </w:rPr>
            </w:pPr>
            <w:r w:rsidRPr="000C4658">
              <w:rPr>
                <w:sz w:val="16"/>
              </w:rPr>
              <w:t>Bancos/Tesorería</w:t>
            </w:r>
          </w:p>
        </w:tc>
      </w:tr>
    </w:tbl>
    <w:p w14:paraId="61C4B977"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530BEA36" w14:textId="77777777" w:rsidR="006D485B" w:rsidRPr="000C4658" w:rsidRDefault="006D485B">
      <w:pPr>
        <w:pStyle w:val="Textoindependiente"/>
        <w:spacing w:before="11"/>
        <w:rPr>
          <w:rFonts w:ascii="Times New Roman"/>
          <w:sz w:val="16"/>
        </w:rPr>
      </w:pPr>
    </w:p>
    <w:p w14:paraId="0B250D9C" w14:textId="77777777" w:rsidR="006D485B" w:rsidRPr="000C4658" w:rsidRDefault="00C01BB2">
      <w:pPr>
        <w:pStyle w:val="Ttulo5"/>
        <w:numPr>
          <w:ilvl w:val="2"/>
          <w:numId w:val="8"/>
        </w:numPr>
        <w:tabs>
          <w:tab w:val="left" w:pos="6154"/>
          <w:tab w:val="left" w:pos="6155"/>
        </w:tabs>
        <w:spacing w:before="94"/>
        <w:ind w:left="6154" w:hanging="721"/>
        <w:jc w:val="left"/>
      </w:pPr>
      <w:r w:rsidRPr="000C4658">
        <w:t>Matriz Ingresos</w:t>
      </w:r>
      <w:r w:rsidRPr="000C4658">
        <w:rPr>
          <w:spacing w:val="-3"/>
        </w:rPr>
        <w:t xml:space="preserve"> </w:t>
      </w:r>
      <w:r w:rsidRPr="000C4658">
        <w:t>Devengados</w:t>
      </w:r>
    </w:p>
    <w:p w14:paraId="2787D40B" w14:textId="77777777" w:rsidR="006D485B" w:rsidRPr="000C4658" w:rsidRDefault="006D485B">
      <w:pPr>
        <w:pStyle w:val="Textoindependiente"/>
        <w:spacing w:before="8"/>
        <w:rPr>
          <w:b/>
          <w:sz w:val="23"/>
        </w:rPr>
      </w:pPr>
    </w:p>
    <w:p w14:paraId="20DE7095" w14:textId="77777777" w:rsidR="006D485B" w:rsidRPr="000C4658" w:rsidRDefault="00C01BB2">
      <w:pPr>
        <w:pStyle w:val="Textoindependiente"/>
        <w:spacing w:before="1" w:line="278" w:lineRule="auto"/>
        <w:ind w:left="140" w:right="108" w:firstLine="288"/>
        <w:jc w:val="both"/>
      </w:pPr>
      <w:r w:rsidRPr="000C4658">
        <w:t>La matriz de Ingresos Devengados relaciona el Clasificador por Rubros de Ingresos el plan de cuentas, el código del tipo de Ingresos determina la cuenta contable de abono; en los casos en que no sea posible determinar la cuenta de abono a través del tipo de Ingreso, como es el caso de Productos y Aprovechamientos de tipo corriente, deberá abrirse éste en clases que puedan ser relacionadas unívocamente con las cuentas contables asociadas al mismo.</w:t>
      </w:r>
    </w:p>
    <w:p w14:paraId="1091BBA7" w14:textId="77777777" w:rsidR="006D485B" w:rsidRPr="000C4658" w:rsidRDefault="006D485B">
      <w:pPr>
        <w:pStyle w:val="Textoindependiente"/>
        <w:spacing w:before="9"/>
        <w:rPr>
          <w:sz w:val="20"/>
        </w:rPr>
      </w:pPr>
    </w:p>
    <w:p w14:paraId="41D8BFFF" w14:textId="77777777" w:rsidR="006D485B" w:rsidRPr="000C4658" w:rsidRDefault="00C01BB2">
      <w:pPr>
        <w:pStyle w:val="Textoindependiente"/>
        <w:spacing w:line="278" w:lineRule="auto"/>
        <w:ind w:left="140" w:right="118" w:firstLine="288"/>
        <w:jc w:val="both"/>
      </w:pPr>
      <w:r w:rsidRPr="000C4658">
        <w:t>Con respecto a las cuentas de cargo las mismas están relacionadas no sólo con el Tipo de Ingreso sino también con el tipo de cuenta por Cobrar, estas particularidades son reflejadas en la matriz a través de la columna “Datos Complementarios”.</w:t>
      </w:r>
    </w:p>
    <w:p w14:paraId="334A7AAC" w14:textId="77777777" w:rsidR="006D485B" w:rsidRPr="000C4658" w:rsidRDefault="006D485B">
      <w:pPr>
        <w:pStyle w:val="Textoindependiente"/>
        <w:spacing w:before="10"/>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7"/>
        <w:gridCol w:w="3550"/>
        <w:gridCol w:w="1335"/>
        <w:gridCol w:w="877"/>
        <w:gridCol w:w="3191"/>
        <w:gridCol w:w="877"/>
        <w:gridCol w:w="2855"/>
      </w:tblGrid>
      <w:tr w:rsidR="006D485B" w:rsidRPr="000C4658" w14:paraId="0F8C80BF" w14:textId="77777777">
        <w:trPr>
          <w:trHeight w:val="241"/>
        </w:trPr>
        <w:tc>
          <w:tcPr>
            <w:tcW w:w="497" w:type="dxa"/>
            <w:vMerge w:val="restart"/>
            <w:shd w:val="clear" w:color="auto" w:fill="D8D8D8"/>
          </w:tcPr>
          <w:p w14:paraId="4B50D494" w14:textId="77777777" w:rsidR="006D485B" w:rsidRPr="000C4658" w:rsidRDefault="006D485B">
            <w:pPr>
              <w:pStyle w:val="TableParagraph"/>
              <w:spacing w:before="11"/>
              <w:rPr>
                <w:sz w:val="14"/>
              </w:rPr>
            </w:pPr>
          </w:p>
          <w:p w14:paraId="76F7FF2A" w14:textId="77777777" w:rsidR="006D485B" w:rsidRPr="000C4658" w:rsidRDefault="00C01BB2">
            <w:pPr>
              <w:pStyle w:val="TableParagraph"/>
              <w:ind w:left="110"/>
              <w:rPr>
                <w:b/>
                <w:sz w:val="16"/>
              </w:rPr>
            </w:pPr>
            <w:r w:rsidRPr="000C4658">
              <w:rPr>
                <w:b/>
                <w:sz w:val="16"/>
              </w:rPr>
              <w:t>CRI</w:t>
            </w:r>
          </w:p>
        </w:tc>
        <w:tc>
          <w:tcPr>
            <w:tcW w:w="3550" w:type="dxa"/>
            <w:vMerge w:val="restart"/>
            <w:shd w:val="clear" w:color="auto" w:fill="D8D8D8"/>
          </w:tcPr>
          <w:p w14:paraId="2304E073" w14:textId="77777777" w:rsidR="006D485B" w:rsidRPr="000C4658" w:rsidRDefault="006D485B">
            <w:pPr>
              <w:pStyle w:val="TableParagraph"/>
              <w:spacing w:before="11"/>
              <w:rPr>
                <w:sz w:val="14"/>
              </w:rPr>
            </w:pPr>
          </w:p>
          <w:p w14:paraId="0D236EBA" w14:textId="77777777" w:rsidR="006D485B" w:rsidRPr="000C4658" w:rsidRDefault="00C01BB2">
            <w:pPr>
              <w:pStyle w:val="TableParagraph"/>
              <w:ind w:left="1170"/>
              <w:rPr>
                <w:b/>
                <w:sz w:val="16"/>
              </w:rPr>
            </w:pPr>
            <w:r w:rsidRPr="000C4658">
              <w:rPr>
                <w:b/>
                <w:sz w:val="16"/>
              </w:rPr>
              <w:t>Nombre del CRI</w:t>
            </w:r>
          </w:p>
        </w:tc>
        <w:tc>
          <w:tcPr>
            <w:tcW w:w="1335" w:type="dxa"/>
            <w:vMerge w:val="restart"/>
            <w:shd w:val="clear" w:color="auto" w:fill="D8D8D8"/>
          </w:tcPr>
          <w:p w14:paraId="235B8BF8" w14:textId="77777777" w:rsidR="006D485B" w:rsidRPr="000C4658" w:rsidRDefault="006D485B">
            <w:pPr>
              <w:pStyle w:val="TableParagraph"/>
              <w:spacing w:before="11"/>
              <w:rPr>
                <w:sz w:val="14"/>
              </w:rPr>
            </w:pPr>
          </w:p>
          <w:p w14:paraId="0A157DFE" w14:textId="77777777" w:rsidR="006D485B" w:rsidRPr="000C4658" w:rsidRDefault="00C01BB2">
            <w:pPr>
              <w:pStyle w:val="TableParagraph"/>
              <w:ind w:left="92"/>
              <w:rPr>
                <w:b/>
                <w:sz w:val="16"/>
              </w:rPr>
            </w:pPr>
            <w:r w:rsidRPr="000C4658">
              <w:rPr>
                <w:b/>
                <w:sz w:val="16"/>
              </w:rPr>
              <w:t>Características</w:t>
            </w:r>
          </w:p>
        </w:tc>
        <w:tc>
          <w:tcPr>
            <w:tcW w:w="7800" w:type="dxa"/>
            <w:gridSpan w:val="4"/>
            <w:shd w:val="clear" w:color="auto" w:fill="D8D8D8"/>
          </w:tcPr>
          <w:p w14:paraId="758F2507" w14:textId="77777777" w:rsidR="006D485B" w:rsidRPr="000C4658" w:rsidRDefault="00C01BB2">
            <w:pPr>
              <w:pStyle w:val="TableParagraph"/>
              <w:spacing w:before="45" w:line="177" w:lineRule="exact"/>
              <w:ind w:left="3152" w:right="3142"/>
              <w:jc w:val="center"/>
              <w:rPr>
                <w:b/>
                <w:sz w:val="16"/>
              </w:rPr>
            </w:pPr>
            <w:r w:rsidRPr="000C4658">
              <w:rPr>
                <w:b/>
                <w:sz w:val="16"/>
              </w:rPr>
              <w:t>Cuentas Contables</w:t>
            </w:r>
          </w:p>
        </w:tc>
      </w:tr>
      <w:tr w:rsidR="006D485B" w:rsidRPr="000C4658" w14:paraId="31799662" w14:textId="77777777">
        <w:trPr>
          <w:trHeight w:val="239"/>
        </w:trPr>
        <w:tc>
          <w:tcPr>
            <w:tcW w:w="497" w:type="dxa"/>
            <w:vMerge/>
            <w:tcBorders>
              <w:top w:val="nil"/>
            </w:tcBorders>
            <w:shd w:val="clear" w:color="auto" w:fill="D8D8D8"/>
          </w:tcPr>
          <w:p w14:paraId="1C33D4F7" w14:textId="77777777" w:rsidR="006D485B" w:rsidRPr="000C4658" w:rsidRDefault="006D485B">
            <w:pPr>
              <w:rPr>
                <w:sz w:val="2"/>
                <w:szCs w:val="2"/>
              </w:rPr>
            </w:pPr>
          </w:p>
        </w:tc>
        <w:tc>
          <w:tcPr>
            <w:tcW w:w="3550" w:type="dxa"/>
            <w:vMerge/>
            <w:tcBorders>
              <w:top w:val="nil"/>
            </w:tcBorders>
            <w:shd w:val="clear" w:color="auto" w:fill="D8D8D8"/>
          </w:tcPr>
          <w:p w14:paraId="0B7DB657" w14:textId="77777777" w:rsidR="006D485B" w:rsidRPr="000C4658" w:rsidRDefault="006D485B">
            <w:pPr>
              <w:rPr>
                <w:sz w:val="2"/>
                <w:szCs w:val="2"/>
              </w:rPr>
            </w:pPr>
          </w:p>
        </w:tc>
        <w:tc>
          <w:tcPr>
            <w:tcW w:w="1335" w:type="dxa"/>
            <w:vMerge/>
            <w:tcBorders>
              <w:top w:val="nil"/>
            </w:tcBorders>
            <w:shd w:val="clear" w:color="auto" w:fill="D8D8D8"/>
          </w:tcPr>
          <w:p w14:paraId="70C8DA54" w14:textId="77777777" w:rsidR="006D485B" w:rsidRPr="000C4658" w:rsidRDefault="006D485B">
            <w:pPr>
              <w:rPr>
                <w:sz w:val="2"/>
                <w:szCs w:val="2"/>
              </w:rPr>
            </w:pPr>
          </w:p>
        </w:tc>
        <w:tc>
          <w:tcPr>
            <w:tcW w:w="877" w:type="dxa"/>
            <w:shd w:val="clear" w:color="auto" w:fill="D8D8D8"/>
          </w:tcPr>
          <w:p w14:paraId="646CC798" w14:textId="77777777" w:rsidR="006D485B" w:rsidRPr="000C4658" w:rsidRDefault="00C01BB2">
            <w:pPr>
              <w:pStyle w:val="TableParagraph"/>
              <w:spacing w:before="43" w:line="177" w:lineRule="exact"/>
              <w:ind w:left="204"/>
              <w:rPr>
                <w:b/>
                <w:sz w:val="16"/>
              </w:rPr>
            </w:pPr>
            <w:r w:rsidRPr="000C4658">
              <w:rPr>
                <w:b/>
                <w:sz w:val="16"/>
              </w:rPr>
              <w:t>Cargo</w:t>
            </w:r>
          </w:p>
        </w:tc>
        <w:tc>
          <w:tcPr>
            <w:tcW w:w="3191" w:type="dxa"/>
            <w:shd w:val="clear" w:color="auto" w:fill="D8D8D8"/>
          </w:tcPr>
          <w:p w14:paraId="3C31EE75" w14:textId="77777777" w:rsidR="006D485B" w:rsidRPr="000C4658" w:rsidRDefault="00C01BB2">
            <w:pPr>
              <w:pStyle w:val="TableParagraph"/>
              <w:spacing w:before="43" w:line="177" w:lineRule="exact"/>
              <w:ind w:left="1046" w:right="1040"/>
              <w:jc w:val="center"/>
              <w:rPr>
                <w:b/>
                <w:sz w:val="16"/>
              </w:rPr>
            </w:pPr>
            <w:r w:rsidRPr="000C4658">
              <w:rPr>
                <w:b/>
                <w:sz w:val="16"/>
              </w:rPr>
              <w:t>Cuenta Cargo</w:t>
            </w:r>
          </w:p>
        </w:tc>
        <w:tc>
          <w:tcPr>
            <w:tcW w:w="877" w:type="dxa"/>
            <w:shd w:val="clear" w:color="auto" w:fill="D8D8D8"/>
          </w:tcPr>
          <w:p w14:paraId="6295C8FB" w14:textId="77777777" w:rsidR="006D485B" w:rsidRPr="000C4658" w:rsidRDefault="00C01BB2">
            <w:pPr>
              <w:pStyle w:val="TableParagraph"/>
              <w:spacing w:before="43" w:line="177" w:lineRule="exact"/>
              <w:ind w:left="180"/>
              <w:rPr>
                <w:b/>
                <w:sz w:val="16"/>
              </w:rPr>
            </w:pPr>
            <w:r w:rsidRPr="000C4658">
              <w:rPr>
                <w:b/>
                <w:sz w:val="16"/>
              </w:rPr>
              <w:t>Abono</w:t>
            </w:r>
          </w:p>
        </w:tc>
        <w:tc>
          <w:tcPr>
            <w:tcW w:w="2855" w:type="dxa"/>
            <w:shd w:val="clear" w:color="auto" w:fill="D8D8D8"/>
          </w:tcPr>
          <w:p w14:paraId="274C3427" w14:textId="77777777" w:rsidR="006D485B" w:rsidRPr="000C4658" w:rsidRDefault="00C01BB2">
            <w:pPr>
              <w:pStyle w:val="TableParagraph"/>
              <w:spacing w:before="43" w:line="177" w:lineRule="exact"/>
              <w:ind w:left="873"/>
              <w:rPr>
                <w:b/>
                <w:sz w:val="16"/>
              </w:rPr>
            </w:pPr>
            <w:r w:rsidRPr="000C4658">
              <w:rPr>
                <w:b/>
                <w:sz w:val="16"/>
              </w:rPr>
              <w:t>Cuenta Abono</w:t>
            </w:r>
          </w:p>
        </w:tc>
      </w:tr>
      <w:tr w:rsidR="006D485B" w:rsidRPr="000C4658" w14:paraId="3CB3A8F8" w14:textId="77777777">
        <w:trPr>
          <w:trHeight w:val="479"/>
        </w:trPr>
        <w:tc>
          <w:tcPr>
            <w:tcW w:w="497" w:type="dxa"/>
          </w:tcPr>
          <w:p w14:paraId="208AFBC1" w14:textId="77777777" w:rsidR="006D485B" w:rsidRPr="000C4658" w:rsidRDefault="006D485B">
            <w:pPr>
              <w:pStyle w:val="TableParagraph"/>
              <w:spacing w:before="1"/>
              <w:rPr>
                <w:sz w:val="14"/>
              </w:rPr>
            </w:pPr>
          </w:p>
          <w:p w14:paraId="0EE8DFE7" w14:textId="77777777" w:rsidR="006D485B" w:rsidRPr="000C4658" w:rsidRDefault="00C01BB2">
            <w:pPr>
              <w:pStyle w:val="TableParagraph"/>
              <w:spacing w:before="1"/>
              <w:ind w:left="71"/>
              <w:rPr>
                <w:sz w:val="16"/>
              </w:rPr>
            </w:pPr>
            <w:r w:rsidRPr="000C4658">
              <w:rPr>
                <w:sz w:val="16"/>
              </w:rPr>
              <w:t>61</w:t>
            </w:r>
          </w:p>
        </w:tc>
        <w:tc>
          <w:tcPr>
            <w:tcW w:w="3550" w:type="dxa"/>
          </w:tcPr>
          <w:p w14:paraId="16E24AA8" w14:textId="77777777" w:rsidR="006D485B" w:rsidRPr="000C4658" w:rsidRDefault="006D485B">
            <w:pPr>
              <w:pStyle w:val="TableParagraph"/>
              <w:spacing w:before="1"/>
              <w:rPr>
                <w:sz w:val="14"/>
              </w:rPr>
            </w:pPr>
          </w:p>
          <w:p w14:paraId="0256C92E" w14:textId="77777777" w:rsidR="006D485B" w:rsidRPr="000C4658" w:rsidRDefault="00C01BB2">
            <w:pPr>
              <w:pStyle w:val="TableParagraph"/>
              <w:spacing w:before="1"/>
              <w:ind w:left="69"/>
              <w:rPr>
                <w:sz w:val="16"/>
              </w:rPr>
            </w:pPr>
            <w:r w:rsidRPr="000C4658">
              <w:rPr>
                <w:sz w:val="16"/>
              </w:rPr>
              <w:t>Aprovechamientos de tipo corriente</w:t>
            </w:r>
          </w:p>
        </w:tc>
        <w:tc>
          <w:tcPr>
            <w:tcW w:w="1335" w:type="dxa"/>
          </w:tcPr>
          <w:p w14:paraId="56709B63" w14:textId="77777777" w:rsidR="006D485B" w:rsidRPr="000C4658" w:rsidRDefault="00C01BB2">
            <w:pPr>
              <w:pStyle w:val="TableParagraph"/>
              <w:spacing w:before="1" w:line="240" w:lineRule="exact"/>
              <w:ind w:left="207" w:right="177" w:firstLine="134"/>
              <w:rPr>
                <w:sz w:val="16"/>
              </w:rPr>
            </w:pPr>
            <w:r w:rsidRPr="000C4658">
              <w:rPr>
                <w:sz w:val="16"/>
              </w:rPr>
              <w:t>Requiere apertura CRI</w:t>
            </w:r>
          </w:p>
        </w:tc>
        <w:tc>
          <w:tcPr>
            <w:tcW w:w="877" w:type="dxa"/>
          </w:tcPr>
          <w:p w14:paraId="39060F37" w14:textId="77777777" w:rsidR="006D485B" w:rsidRPr="000C4658" w:rsidRDefault="006D485B">
            <w:pPr>
              <w:pStyle w:val="TableParagraph"/>
              <w:spacing w:before="1"/>
              <w:rPr>
                <w:sz w:val="14"/>
              </w:rPr>
            </w:pPr>
          </w:p>
          <w:p w14:paraId="38829130" w14:textId="77777777" w:rsidR="006D485B" w:rsidRPr="000C4658" w:rsidRDefault="00C01BB2">
            <w:pPr>
              <w:pStyle w:val="TableParagraph"/>
              <w:spacing w:before="1"/>
              <w:ind w:left="70"/>
              <w:rPr>
                <w:sz w:val="16"/>
              </w:rPr>
            </w:pPr>
            <w:r w:rsidRPr="000C4658">
              <w:rPr>
                <w:sz w:val="16"/>
              </w:rPr>
              <w:t>1.1.2.4</w:t>
            </w:r>
          </w:p>
        </w:tc>
        <w:tc>
          <w:tcPr>
            <w:tcW w:w="3191" w:type="dxa"/>
          </w:tcPr>
          <w:p w14:paraId="0408C0F9" w14:textId="77777777" w:rsidR="006D485B" w:rsidRPr="000C4658" w:rsidRDefault="006D485B">
            <w:pPr>
              <w:pStyle w:val="TableParagraph"/>
              <w:spacing w:before="1"/>
              <w:rPr>
                <w:sz w:val="14"/>
              </w:rPr>
            </w:pPr>
          </w:p>
          <w:p w14:paraId="5EDFBE76" w14:textId="77777777" w:rsidR="006D485B" w:rsidRPr="000C4658" w:rsidRDefault="00C01BB2">
            <w:pPr>
              <w:pStyle w:val="TableParagraph"/>
              <w:spacing w:before="1"/>
              <w:ind w:left="67"/>
              <w:rPr>
                <w:sz w:val="16"/>
              </w:rPr>
            </w:pPr>
            <w:r w:rsidRPr="000C4658">
              <w:rPr>
                <w:sz w:val="16"/>
              </w:rPr>
              <w:t>Ingresos por Recuperar a Corto Plazo</w:t>
            </w:r>
          </w:p>
        </w:tc>
        <w:tc>
          <w:tcPr>
            <w:tcW w:w="877" w:type="dxa"/>
          </w:tcPr>
          <w:p w14:paraId="489AA2F0" w14:textId="77777777" w:rsidR="006D485B" w:rsidRPr="000C4658" w:rsidRDefault="006D485B">
            <w:pPr>
              <w:pStyle w:val="TableParagraph"/>
              <w:spacing w:before="1"/>
              <w:rPr>
                <w:sz w:val="14"/>
              </w:rPr>
            </w:pPr>
          </w:p>
          <w:p w14:paraId="6F69A481" w14:textId="77777777" w:rsidR="006D485B" w:rsidRPr="000C4658" w:rsidRDefault="00C01BB2">
            <w:pPr>
              <w:pStyle w:val="TableParagraph"/>
              <w:spacing w:before="1"/>
              <w:ind w:left="68"/>
              <w:rPr>
                <w:sz w:val="16"/>
              </w:rPr>
            </w:pPr>
            <w:r w:rsidRPr="000C4658">
              <w:rPr>
                <w:sz w:val="16"/>
              </w:rPr>
              <w:t>4.1.6.9</w:t>
            </w:r>
          </w:p>
        </w:tc>
        <w:tc>
          <w:tcPr>
            <w:tcW w:w="2855" w:type="dxa"/>
          </w:tcPr>
          <w:p w14:paraId="42D8E877" w14:textId="77777777" w:rsidR="006D485B" w:rsidRPr="000C4658" w:rsidRDefault="006D485B">
            <w:pPr>
              <w:pStyle w:val="TableParagraph"/>
              <w:spacing w:before="1"/>
              <w:rPr>
                <w:sz w:val="14"/>
              </w:rPr>
            </w:pPr>
          </w:p>
          <w:p w14:paraId="165B03F6" w14:textId="77777777" w:rsidR="006D485B" w:rsidRPr="000C4658" w:rsidRDefault="00C01BB2">
            <w:pPr>
              <w:pStyle w:val="TableParagraph"/>
              <w:spacing w:before="1"/>
              <w:ind w:left="67"/>
              <w:rPr>
                <w:sz w:val="16"/>
              </w:rPr>
            </w:pPr>
            <w:r w:rsidRPr="000C4658">
              <w:rPr>
                <w:sz w:val="16"/>
              </w:rPr>
              <w:t>Otros Aprovechamientos</w:t>
            </w:r>
          </w:p>
        </w:tc>
      </w:tr>
      <w:tr w:rsidR="006D485B" w:rsidRPr="000C4658" w14:paraId="7ECA1796" w14:textId="77777777">
        <w:trPr>
          <w:trHeight w:val="717"/>
        </w:trPr>
        <w:tc>
          <w:tcPr>
            <w:tcW w:w="497" w:type="dxa"/>
          </w:tcPr>
          <w:p w14:paraId="5365F933" w14:textId="77777777" w:rsidR="006D485B" w:rsidRPr="000C4658" w:rsidRDefault="006D485B">
            <w:pPr>
              <w:pStyle w:val="TableParagraph"/>
              <w:spacing w:before="5"/>
              <w:rPr>
                <w:sz w:val="24"/>
              </w:rPr>
            </w:pPr>
          </w:p>
          <w:p w14:paraId="0A1601D5" w14:textId="77777777" w:rsidR="006D485B" w:rsidRPr="000C4658" w:rsidRDefault="00C01BB2">
            <w:pPr>
              <w:pStyle w:val="TableParagraph"/>
              <w:ind w:left="71"/>
              <w:rPr>
                <w:sz w:val="16"/>
              </w:rPr>
            </w:pPr>
            <w:r w:rsidRPr="000C4658">
              <w:rPr>
                <w:sz w:val="16"/>
              </w:rPr>
              <w:t>71</w:t>
            </w:r>
          </w:p>
        </w:tc>
        <w:tc>
          <w:tcPr>
            <w:tcW w:w="3550" w:type="dxa"/>
          </w:tcPr>
          <w:p w14:paraId="0950F5DD" w14:textId="77777777" w:rsidR="006D485B" w:rsidRPr="000C4658" w:rsidRDefault="00C01BB2">
            <w:pPr>
              <w:pStyle w:val="TableParagraph"/>
              <w:spacing w:before="161" w:line="312" w:lineRule="auto"/>
              <w:ind w:left="69" w:right="288"/>
              <w:rPr>
                <w:sz w:val="16"/>
              </w:rPr>
            </w:pPr>
            <w:r w:rsidRPr="000C4658">
              <w:rPr>
                <w:sz w:val="16"/>
              </w:rPr>
              <w:t>Ingresos por ventas de bienes y servicios de organismos descentralizados</w:t>
            </w:r>
          </w:p>
        </w:tc>
        <w:tc>
          <w:tcPr>
            <w:tcW w:w="1335" w:type="dxa"/>
          </w:tcPr>
          <w:p w14:paraId="01F4DC95" w14:textId="77777777" w:rsidR="006D485B" w:rsidRPr="000C4658" w:rsidRDefault="006D485B">
            <w:pPr>
              <w:pStyle w:val="TableParagraph"/>
              <w:rPr>
                <w:rFonts w:ascii="Times New Roman"/>
                <w:sz w:val="16"/>
              </w:rPr>
            </w:pPr>
          </w:p>
        </w:tc>
        <w:tc>
          <w:tcPr>
            <w:tcW w:w="877" w:type="dxa"/>
          </w:tcPr>
          <w:p w14:paraId="29BEE392" w14:textId="77777777" w:rsidR="006D485B" w:rsidRPr="000C4658" w:rsidRDefault="006D485B">
            <w:pPr>
              <w:pStyle w:val="TableParagraph"/>
              <w:spacing w:before="5"/>
              <w:rPr>
                <w:sz w:val="24"/>
              </w:rPr>
            </w:pPr>
          </w:p>
          <w:p w14:paraId="1B2D2EA9" w14:textId="77777777" w:rsidR="006D485B" w:rsidRPr="000C4658" w:rsidRDefault="00C01BB2">
            <w:pPr>
              <w:pStyle w:val="TableParagraph"/>
              <w:ind w:left="70"/>
              <w:rPr>
                <w:sz w:val="16"/>
              </w:rPr>
            </w:pPr>
            <w:r w:rsidRPr="000C4658">
              <w:rPr>
                <w:sz w:val="16"/>
              </w:rPr>
              <w:t>1.1.2.2</w:t>
            </w:r>
          </w:p>
        </w:tc>
        <w:tc>
          <w:tcPr>
            <w:tcW w:w="3191" w:type="dxa"/>
          </w:tcPr>
          <w:p w14:paraId="2F63D2FA" w14:textId="77777777" w:rsidR="006D485B" w:rsidRPr="000C4658" w:rsidRDefault="006D485B">
            <w:pPr>
              <w:pStyle w:val="TableParagraph"/>
              <w:spacing w:before="5"/>
              <w:rPr>
                <w:sz w:val="24"/>
              </w:rPr>
            </w:pPr>
          </w:p>
          <w:p w14:paraId="23A18289" w14:textId="77777777" w:rsidR="006D485B" w:rsidRPr="000C4658" w:rsidRDefault="00C01BB2">
            <w:pPr>
              <w:pStyle w:val="TableParagraph"/>
              <w:ind w:left="67"/>
              <w:rPr>
                <w:sz w:val="16"/>
              </w:rPr>
            </w:pPr>
            <w:r w:rsidRPr="000C4658">
              <w:rPr>
                <w:sz w:val="16"/>
              </w:rPr>
              <w:t>Cuentas por Cobrar a Corto Plazo</w:t>
            </w:r>
          </w:p>
        </w:tc>
        <w:tc>
          <w:tcPr>
            <w:tcW w:w="877" w:type="dxa"/>
          </w:tcPr>
          <w:p w14:paraId="061980B7" w14:textId="77777777" w:rsidR="006D485B" w:rsidRPr="000C4658" w:rsidRDefault="006D485B">
            <w:pPr>
              <w:pStyle w:val="TableParagraph"/>
              <w:spacing w:before="5"/>
              <w:rPr>
                <w:sz w:val="24"/>
              </w:rPr>
            </w:pPr>
          </w:p>
          <w:p w14:paraId="1B6B8FC6" w14:textId="77777777" w:rsidR="006D485B" w:rsidRPr="000C4658" w:rsidRDefault="00C01BB2">
            <w:pPr>
              <w:pStyle w:val="TableParagraph"/>
              <w:ind w:left="68"/>
              <w:rPr>
                <w:sz w:val="16"/>
              </w:rPr>
            </w:pPr>
            <w:r w:rsidRPr="000C4658">
              <w:rPr>
                <w:sz w:val="16"/>
              </w:rPr>
              <w:t>4.1.7.3</w:t>
            </w:r>
          </w:p>
        </w:tc>
        <w:tc>
          <w:tcPr>
            <w:tcW w:w="2855" w:type="dxa"/>
          </w:tcPr>
          <w:p w14:paraId="0877679D" w14:textId="77777777" w:rsidR="006D485B" w:rsidRPr="000C4658" w:rsidRDefault="00C01BB2">
            <w:pPr>
              <w:pStyle w:val="TableParagraph"/>
              <w:spacing w:before="41" w:line="312" w:lineRule="auto"/>
              <w:ind w:left="67" w:right="564"/>
              <w:rPr>
                <w:sz w:val="16"/>
              </w:rPr>
            </w:pPr>
            <w:r w:rsidRPr="000C4658">
              <w:rPr>
                <w:sz w:val="16"/>
              </w:rPr>
              <w:t>Ingresos por venta de bienes y servicios de organismos</w:t>
            </w:r>
          </w:p>
          <w:p w14:paraId="67CEACDA" w14:textId="77777777" w:rsidR="006D485B" w:rsidRPr="000C4658" w:rsidRDefault="00C01BB2">
            <w:pPr>
              <w:pStyle w:val="TableParagraph"/>
              <w:spacing w:before="2" w:line="177" w:lineRule="exact"/>
              <w:ind w:left="67"/>
              <w:rPr>
                <w:sz w:val="16"/>
              </w:rPr>
            </w:pPr>
            <w:r w:rsidRPr="000C4658">
              <w:rPr>
                <w:sz w:val="16"/>
              </w:rPr>
              <w:t>descentralizados</w:t>
            </w:r>
          </w:p>
        </w:tc>
      </w:tr>
      <w:tr w:rsidR="006D485B" w:rsidRPr="000C4658" w14:paraId="3516A75A" w14:textId="77777777">
        <w:trPr>
          <w:trHeight w:val="481"/>
        </w:trPr>
        <w:tc>
          <w:tcPr>
            <w:tcW w:w="497" w:type="dxa"/>
          </w:tcPr>
          <w:p w14:paraId="29F7C104" w14:textId="77777777" w:rsidR="006D485B" w:rsidRPr="000C4658" w:rsidRDefault="006D485B">
            <w:pPr>
              <w:pStyle w:val="TableParagraph"/>
              <w:spacing w:before="4"/>
              <w:rPr>
                <w:sz w:val="14"/>
              </w:rPr>
            </w:pPr>
          </w:p>
          <w:p w14:paraId="20B4831B" w14:textId="77777777" w:rsidR="006D485B" w:rsidRPr="000C4658" w:rsidRDefault="00C01BB2">
            <w:pPr>
              <w:pStyle w:val="TableParagraph"/>
              <w:ind w:left="71"/>
              <w:rPr>
                <w:sz w:val="16"/>
              </w:rPr>
            </w:pPr>
            <w:r w:rsidRPr="000C4658">
              <w:rPr>
                <w:sz w:val="16"/>
              </w:rPr>
              <w:t>91</w:t>
            </w:r>
          </w:p>
        </w:tc>
        <w:tc>
          <w:tcPr>
            <w:tcW w:w="3550" w:type="dxa"/>
          </w:tcPr>
          <w:p w14:paraId="481675AE" w14:textId="77777777" w:rsidR="006D485B" w:rsidRPr="000C4658" w:rsidRDefault="00C01BB2">
            <w:pPr>
              <w:pStyle w:val="TableParagraph"/>
              <w:spacing w:before="3" w:line="240" w:lineRule="exact"/>
              <w:ind w:left="69" w:right="475"/>
              <w:rPr>
                <w:sz w:val="16"/>
              </w:rPr>
            </w:pPr>
            <w:r w:rsidRPr="000C4658">
              <w:rPr>
                <w:sz w:val="16"/>
              </w:rPr>
              <w:t>Transferencias Internas y Asignaciones al Sector Público</w:t>
            </w:r>
          </w:p>
        </w:tc>
        <w:tc>
          <w:tcPr>
            <w:tcW w:w="1335" w:type="dxa"/>
          </w:tcPr>
          <w:p w14:paraId="20AD6A02" w14:textId="77777777" w:rsidR="006D485B" w:rsidRPr="000C4658" w:rsidRDefault="006D485B">
            <w:pPr>
              <w:pStyle w:val="TableParagraph"/>
              <w:spacing w:before="4"/>
              <w:rPr>
                <w:sz w:val="14"/>
              </w:rPr>
            </w:pPr>
          </w:p>
          <w:p w14:paraId="37C88161" w14:textId="77777777" w:rsidR="006D485B" w:rsidRPr="000C4658" w:rsidRDefault="00C01BB2">
            <w:pPr>
              <w:pStyle w:val="TableParagraph"/>
              <w:ind w:left="349"/>
              <w:rPr>
                <w:sz w:val="16"/>
              </w:rPr>
            </w:pPr>
            <w:r w:rsidRPr="000C4658">
              <w:rPr>
                <w:sz w:val="16"/>
              </w:rPr>
              <w:t>S/Origen</w:t>
            </w:r>
          </w:p>
        </w:tc>
        <w:tc>
          <w:tcPr>
            <w:tcW w:w="877" w:type="dxa"/>
          </w:tcPr>
          <w:p w14:paraId="221837FD" w14:textId="77777777" w:rsidR="006D485B" w:rsidRPr="000C4658" w:rsidRDefault="006D485B">
            <w:pPr>
              <w:pStyle w:val="TableParagraph"/>
              <w:spacing w:before="4"/>
              <w:rPr>
                <w:sz w:val="14"/>
              </w:rPr>
            </w:pPr>
          </w:p>
          <w:p w14:paraId="16289EE8" w14:textId="77777777" w:rsidR="006D485B" w:rsidRPr="000C4658" w:rsidRDefault="00C01BB2">
            <w:pPr>
              <w:pStyle w:val="TableParagraph"/>
              <w:ind w:left="70"/>
              <w:rPr>
                <w:sz w:val="16"/>
              </w:rPr>
            </w:pPr>
            <w:r w:rsidRPr="000C4658">
              <w:rPr>
                <w:sz w:val="16"/>
              </w:rPr>
              <w:t>1.1.2.2</w:t>
            </w:r>
          </w:p>
        </w:tc>
        <w:tc>
          <w:tcPr>
            <w:tcW w:w="3191" w:type="dxa"/>
          </w:tcPr>
          <w:p w14:paraId="2F64F463" w14:textId="77777777" w:rsidR="006D485B" w:rsidRPr="000C4658" w:rsidRDefault="006D485B">
            <w:pPr>
              <w:pStyle w:val="TableParagraph"/>
              <w:spacing w:before="4"/>
              <w:rPr>
                <w:sz w:val="14"/>
              </w:rPr>
            </w:pPr>
          </w:p>
          <w:p w14:paraId="4F004617" w14:textId="77777777" w:rsidR="006D485B" w:rsidRPr="000C4658" w:rsidRDefault="00C01BB2">
            <w:pPr>
              <w:pStyle w:val="TableParagraph"/>
              <w:ind w:left="67"/>
              <w:rPr>
                <w:sz w:val="16"/>
              </w:rPr>
            </w:pPr>
            <w:r w:rsidRPr="000C4658">
              <w:rPr>
                <w:sz w:val="16"/>
              </w:rPr>
              <w:t>Cuentas por Cobrar a Corto Plazo</w:t>
            </w:r>
          </w:p>
        </w:tc>
        <w:tc>
          <w:tcPr>
            <w:tcW w:w="877" w:type="dxa"/>
          </w:tcPr>
          <w:p w14:paraId="588DCF2C" w14:textId="77777777" w:rsidR="006D485B" w:rsidRPr="000C4658" w:rsidRDefault="006D485B">
            <w:pPr>
              <w:pStyle w:val="TableParagraph"/>
              <w:spacing w:before="4"/>
              <w:rPr>
                <w:sz w:val="14"/>
              </w:rPr>
            </w:pPr>
          </w:p>
          <w:p w14:paraId="5351BDA0" w14:textId="77777777" w:rsidR="006D485B" w:rsidRPr="000C4658" w:rsidRDefault="00C01BB2">
            <w:pPr>
              <w:pStyle w:val="TableParagraph"/>
              <w:ind w:left="68"/>
              <w:rPr>
                <w:sz w:val="16"/>
              </w:rPr>
            </w:pPr>
            <w:r w:rsidRPr="000C4658">
              <w:rPr>
                <w:sz w:val="16"/>
              </w:rPr>
              <w:t>4.2.2.1</w:t>
            </w:r>
          </w:p>
        </w:tc>
        <w:tc>
          <w:tcPr>
            <w:tcW w:w="2855" w:type="dxa"/>
          </w:tcPr>
          <w:p w14:paraId="01E47985" w14:textId="77777777" w:rsidR="006D485B" w:rsidRPr="000C4658" w:rsidRDefault="00C01BB2">
            <w:pPr>
              <w:pStyle w:val="TableParagraph"/>
              <w:spacing w:before="3" w:line="240" w:lineRule="exact"/>
              <w:ind w:left="67" w:right="556"/>
              <w:rPr>
                <w:sz w:val="16"/>
              </w:rPr>
            </w:pPr>
            <w:r w:rsidRPr="000C4658">
              <w:rPr>
                <w:sz w:val="16"/>
              </w:rPr>
              <w:t>Transferencias Internas y Asignaciones al Sector Público</w:t>
            </w:r>
          </w:p>
        </w:tc>
      </w:tr>
    </w:tbl>
    <w:p w14:paraId="411EFED7" w14:textId="77777777" w:rsidR="006D485B" w:rsidRPr="000C4658" w:rsidRDefault="006D485B">
      <w:pPr>
        <w:spacing w:line="240" w:lineRule="exact"/>
        <w:rPr>
          <w:sz w:val="16"/>
        </w:rPr>
        <w:sectPr w:rsidR="006D485B" w:rsidRPr="000C4658" w:rsidSect="00833C15">
          <w:pgSz w:w="15840" w:h="12240" w:orient="landscape"/>
          <w:pgMar w:top="2200" w:right="1040" w:bottom="1200" w:left="1160" w:header="936" w:footer="1003" w:gutter="0"/>
          <w:cols w:space="720"/>
        </w:sectPr>
      </w:pPr>
    </w:p>
    <w:p w14:paraId="5D235219" w14:textId="77777777" w:rsidR="006D485B" w:rsidRPr="000C4658" w:rsidRDefault="006D485B">
      <w:pPr>
        <w:pStyle w:val="Textoindependiente"/>
        <w:spacing w:before="11"/>
        <w:rPr>
          <w:sz w:val="16"/>
        </w:rPr>
      </w:pPr>
    </w:p>
    <w:p w14:paraId="2F117AAD" w14:textId="77777777" w:rsidR="006D485B" w:rsidRPr="000C4658" w:rsidRDefault="00C01BB2">
      <w:pPr>
        <w:pStyle w:val="Ttulo5"/>
        <w:numPr>
          <w:ilvl w:val="2"/>
          <w:numId w:val="8"/>
        </w:numPr>
        <w:tabs>
          <w:tab w:val="left" w:pos="6205"/>
          <w:tab w:val="left" w:pos="6206"/>
        </w:tabs>
        <w:spacing w:before="94"/>
        <w:ind w:left="6205" w:hanging="721"/>
        <w:jc w:val="left"/>
      </w:pPr>
      <w:r w:rsidRPr="000C4658">
        <w:t>Matriz Ingresos</w:t>
      </w:r>
      <w:r w:rsidRPr="000C4658">
        <w:rPr>
          <w:spacing w:val="-3"/>
        </w:rPr>
        <w:t xml:space="preserve"> </w:t>
      </w:r>
      <w:r w:rsidRPr="000C4658">
        <w:t>Recaudado</w:t>
      </w:r>
    </w:p>
    <w:p w14:paraId="4C9C0069" w14:textId="77777777" w:rsidR="006D485B" w:rsidRPr="000C4658" w:rsidRDefault="006D485B">
      <w:pPr>
        <w:pStyle w:val="Textoindependiente"/>
        <w:spacing w:before="8"/>
        <w:rPr>
          <w:b/>
          <w:sz w:val="23"/>
        </w:rPr>
      </w:pPr>
    </w:p>
    <w:p w14:paraId="17C89384" w14:textId="77777777" w:rsidR="006D485B" w:rsidRPr="000C4658" w:rsidRDefault="00C01BB2">
      <w:pPr>
        <w:pStyle w:val="Textoindependiente"/>
        <w:spacing w:before="1" w:line="278" w:lineRule="auto"/>
        <w:ind w:left="140" w:firstLine="288"/>
      </w:pPr>
      <w:r w:rsidRPr="000C4658">
        <w:t>La Matriz de Ingresos Recaudados relaciona el tipo de ingreso y el medio de percepción con las cuentas patrimoniales involucradas, la cuenta del abono será la cuenta del cargo del asiento del devengado de ingresos.</w:t>
      </w:r>
    </w:p>
    <w:p w14:paraId="04CFDA7E" w14:textId="77777777" w:rsidR="006D485B" w:rsidRPr="000C4658" w:rsidRDefault="00C01BB2">
      <w:pPr>
        <w:pStyle w:val="Textoindependiente"/>
        <w:ind w:left="428"/>
      </w:pPr>
      <w:r w:rsidRPr="000C4658">
        <w:t>El medio de recaudación indica cuál será la cuenta de cargo o debe de la asiento.</w:t>
      </w:r>
    </w:p>
    <w:p w14:paraId="34FDB558" w14:textId="77777777" w:rsidR="006D485B" w:rsidRPr="000C4658" w:rsidRDefault="00C01BB2">
      <w:pPr>
        <w:pStyle w:val="Prrafodelista"/>
        <w:numPr>
          <w:ilvl w:val="0"/>
          <w:numId w:val="7"/>
        </w:numPr>
        <w:tabs>
          <w:tab w:val="left" w:pos="860"/>
          <w:tab w:val="left" w:pos="861"/>
        </w:tabs>
        <w:spacing w:before="20" w:line="273" w:lineRule="auto"/>
        <w:ind w:right="109"/>
        <w:rPr>
          <w:sz w:val="18"/>
        </w:rPr>
      </w:pPr>
      <w:r w:rsidRPr="000C4658">
        <w:rPr>
          <w:sz w:val="18"/>
        </w:rPr>
        <w:t>Si la recaudación se realiza a través de Bancos, ya sea por cheques, transferencias o depósito de efectivo, la cuenta surgirá de relacionar el medio de pago con la</w:t>
      </w:r>
      <w:r w:rsidRPr="000C4658">
        <w:rPr>
          <w:spacing w:val="-4"/>
          <w:sz w:val="18"/>
        </w:rPr>
        <w:t xml:space="preserve"> </w:t>
      </w:r>
      <w:r w:rsidRPr="000C4658">
        <w:rPr>
          <w:sz w:val="18"/>
        </w:rPr>
        <w:t>moneda.</w:t>
      </w:r>
    </w:p>
    <w:p w14:paraId="0422B2D6" w14:textId="77777777" w:rsidR="006D485B" w:rsidRPr="000C4658" w:rsidRDefault="00C01BB2">
      <w:pPr>
        <w:pStyle w:val="Prrafodelista"/>
        <w:numPr>
          <w:ilvl w:val="0"/>
          <w:numId w:val="7"/>
        </w:numPr>
        <w:tabs>
          <w:tab w:val="left" w:pos="860"/>
          <w:tab w:val="left" w:pos="861"/>
        </w:tabs>
        <w:spacing w:line="213" w:lineRule="exact"/>
        <w:ind w:hanging="433"/>
        <w:rPr>
          <w:sz w:val="18"/>
        </w:rPr>
      </w:pPr>
      <w:r w:rsidRPr="000C4658">
        <w:rPr>
          <w:sz w:val="18"/>
        </w:rPr>
        <w:t>Si la recaudación se realiza a través de ventanillas recaudadoras la cuenta será</w:t>
      </w:r>
      <w:r w:rsidRPr="000C4658">
        <w:rPr>
          <w:spacing w:val="-8"/>
          <w:sz w:val="18"/>
        </w:rPr>
        <w:t xml:space="preserve"> </w:t>
      </w:r>
      <w:r w:rsidRPr="000C4658">
        <w:rPr>
          <w:sz w:val="18"/>
        </w:rPr>
        <w:t>Caja.</w:t>
      </w:r>
    </w:p>
    <w:p w14:paraId="42336241" w14:textId="77777777" w:rsidR="006D485B" w:rsidRPr="000C4658" w:rsidRDefault="006D485B">
      <w:pPr>
        <w:pStyle w:val="Textoindependiente"/>
        <w:rPr>
          <w:sz w:val="20"/>
        </w:rPr>
      </w:pPr>
    </w:p>
    <w:p w14:paraId="484D3F64" w14:textId="77777777" w:rsidR="006D485B" w:rsidRPr="000C4658" w:rsidRDefault="006D485B">
      <w:pPr>
        <w:pStyle w:val="Textoindependiente"/>
        <w:spacing w:before="6"/>
        <w:rPr>
          <w:sz w:val="22"/>
        </w:rPr>
      </w:pPr>
    </w:p>
    <w:tbl>
      <w:tblPr>
        <w:tblStyle w:val="TableNormal"/>
        <w:tblW w:w="0" w:type="auto"/>
        <w:tblInd w:w="2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4"/>
        <w:gridCol w:w="2438"/>
        <w:gridCol w:w="1327"/>
        <w:gridCol w:w="1788"/>
        <w:gridCol w:w="936"/>
        <w:gridCol w:w="2474"/>
        <w:gridCol w:w="914"/>
        <w:gridCol w:w="2803"/>
      </w:tblGrid>
      <w:tr w:rsidR="006D485B" w:rsidRPr="000C4658" w14:paraId="11DED2EF" w14:textId="77777777">
        <w:trPr>
          <w:trHeight w:val="241"/>
        </w:trPr>
        <w:tc>
          <w:tcPr>
            <w:tcW w:w="494" w:type="dxa"/>
            <w:vMerge w:val="restart"/>
            <w:shd w:val="clear" w:color="auto" w:fill="D8D8D8"/>
          </w:tcPr>
          <w:p w14:paraId="5685A8C2" w14:textId="77777777" w:rsidR="006D485B" w:rsidRPr="000C4658" w:rsidRDefault="006D485B">
            <w:pPr>
              <w:pStyle w:val="TableParagraph"/>
              <w:spacing w:before="11"/>
              <w:rPr>
                <w:sz w:val="14"/>
              </w:rPr>
            </w:pPr>
          </w:p>
          <w:p w14:paraId="60A7F49D" w14:textId="77777777" w:rsidR="006D485B" w:rsidRPr="000C4658" w:rsidRDefault="00C01BB2">
            <w:pPr>
              <w:pStyle w:val="TableParagraph"/>
              <w:ind w:left="107"/>
              <w:rPr>
                <w:b/>
                <w:sz w:val="16"/>
              </w:rPr>
            </w:pPr>
            <w:r w:rsidRPr="000C4658">
              <w:rPr>
                <w:b/>
                <w:sz w:val="16"/>
              </w:rPr>
              <w:t>CRI</w:t>
            </w:r>
          </w:p>
        </w:tc>
        <w:tc>
          <w:tcPr>
            <w:tcW w:w="2438" w:type="dxa"/>
            <w:vMerge w:val="restart"/>
            <w:shd w:val="clear" w:color="auto" w:fill="D8D8D8"/>
          </w:tcPr>
          <w:p w14:paraId="26601895" w14:textId="77777777" w:rsidR="006D485B" w:rsidRPr="000C4658" w:rsidRDefault="006D485B">
            <w:pPr>
              <w:pStyle w:val="TableParagraph"/>
              <w:spacing w:before="11"/>
              <w:rPr>
                <w:sz w:val="14"/>
              </w:rPr>
            </w:pPr>
          </w:p>
          <w:p w14:paraId="4F9BD509" w14:textId="77777777" w:rsidR="006D485B" w:rsidRPr="000C4658" w:rsidRDefault="00C01BB2">
            <w:pPr>
              <w:pStyle w:val="TableParagraph"/>
              <w:ind w:left="616"/>
              <w:rPr>
                <w:b/>
                <w:sz w:val="16"/>
              </w:rPr>
            </w:pPr>
            <w:r w:rsidRPr="000C4658">
              <w:rPr>
                <w:b/>
                <w:sz w:val="16"/>
              </w:rPr>
              <w:t>Nombre del CRI</w:t>
            </w:r>
          </w:p>
        </w:tc>
        <w:tc>
          <w:tcPr>
            <w:tcW w:w="1327" w:type="dxa"/>
            <w:vMerge w:val="restart"/>
            <w:shd w:val="clear" w:color="auto" w:fill="D8D8D8"/>
          </w:tcPr>
          <w:p w14:paraId="284889FF" w14:textId="77777777" w:rsidR="006D485B" w:rsidRPr="000C4658" w:rsidRDefault="006D485B">
            <w:pPr>
              <w:pStyle w:val="TableParagraph"/>
              <w:spacing w:before="11"/>
              <w:rPr>
                <w:sz w:val="14"/>
              </w:rPr>
            </w:pPr>
          </w:p>
          <w:p w14:paraId="01E2B94F" w14:textId="77777777" w:rsidR="006D485B" w:rsidRPr="000C4658" w:rsidRDefault="00C01BB2">
            <w:pPr>
              <w:pStyle w:val="TableParagraph"/>
              <w:ind w:left="86"/>
              <w:rPr>
                <w:b/>
                <w:sz w:val="16"/>
              </w:rPr>
            </w:pPr>
            <w:r w:rsidRPr="000C4658">
              <w:rPr>
                <w:b/>
                <w:sz w:val="16"/>
              </w:rPr>
              <w:t>Características</w:t>
            </w:r>
          </w:p>
        </w:tc>
        <w:tc>
          <w:tcPr>
            <w:tcW w:w="1788" w:type="dxa"/>
            <w:vMerge w:val="restart"/>
            <w:shd w:val="clear" w:color="auto" w:fill="D8D8D8"/>
          </w:tcPr>
          <w:p w14:paraId="71EBAB9E" w14:textId="77777777" w:rsidR="006D485B" w:rsidRPr="000C4658" w:rsidRDefault="006D485B">
            <w:pPr>
              <w:pStyle w:val="TableParagraph"/>
              <w:spacing w:before="11"/>
              <w:rPr>
                <w:sz w:val="14"/>
              </w:rPr>
            </w:pPr>
          </w:p>
          <w:p w14:paraId="7923B4C6" w14:textId="77777777" w:rsidR="006D485B" w:rsidRPr="000C4658" w:rsidRDefault="00C01BB2">
            <w:pPr>
              <w:pStyle w:val="TableParagraph"/>
              <w:ind w:left="329"/>
              <w:rPr>
                <w:b/>
                <w:sz w:val="16"/>
              </w:rPr>
            </w:pPr>
            <w:r w:rsidRPr="000C4658">
              <w:rPr>
                <w:b/>
                <w:sz w:val="16"/>
              </w:rPr>
              <w:t>Medio de Pago</w:t>
            </w:r>
          </w:p>
        </w:tc>
        <w:tc>
          <w:tcPr>
            <w:tcW w:w="7127" w:type="dxa"/>
            <w:gridSpan w:val="4"/>
            <w:shd w:val="clear" w:color="auto" w:fill="D8D8D8"/>
          </w:tcPr>
          <w:p w14:paraId="69DB01BE" w14:textId="77777777" w:rsidR="006D485B" w:rsidRPr="000C4658" w:rsidRDefault="00C01BB2">
            <w:pPr>
              <w:pStyle w:val="TableParagraph"/>
              <w:spacing w:before="45" w:line="177" w:lineRule="exact"/>
              <w:ind w:left="2821" w:right="2801"/>
              <w:jc w:val="center"/>
              <w:rPr>
                <w:b/>
                <w:sz w:val="16"/>
              </w:rPr>
            </w:pPr>
            <w:r w:rsidRPr="000C4658">
              <w:rPr>
                <w:b/>
                <w:sz w:val="16"/>
              </w:rPr>
              <w:t>Cuentas Contables</w:t>
            </w:r>
          </w:p>
        </w:tc>
      </w:tr>
      <w:tr w:rsidR="006D485B" w:rsidRPr="000C4658" w14:paraId="3A83E53B" w14:textId="77777777">
        <w:trPr>
          <w:trHeight w:val="239"/>
        </w:trPr>
        <w:tc>
          <w:tcPr>
            <w:tcW w:w="494" w:type="dxa"/>
            <w:vMerge/>
            <w:tcBorders>
              <w:top w:val="nil"/>
            </w:tcBorders>
            <w:shd w:val="clear" w:color="auto" w:fill="D8D8D8"/>
          </w:tcPr>
          <w:p w14:paraId="2C4EC66F" w14:textId="77777777" w:rsidR="006D485B" w:rsidRPr="000C4658" w:rsidRDefault="006D485B">
            <w:pPr>
              <w:rPr>
                <w:sz w:val="2"/>
                <w:szCs w:val="2"/>
              </w:rPr>
            </w:pPr>
          </w:p>
        </w:tc>
        <w:tc>
          <w:tcPr>
            <w:tcW w:w="2438" w:type="dxa"/>
            <w:vMerge/>
            <w:tcBorders>
              <w:top w:val="nil"/>
            </w:tcBorders>
            <w:shd w:val="clear" w:color="auto" w:fill="D8D8D8"/>
          </w:tcPr>
          <w:p w14:paraId="651F5F39" w14:textId="77777777" w:rsidR="006D485B" w:rsidRPr="000C4658" w:rsidRDefault="006D485B">
            <w:pPr>
              <w:rPr>
                <w:sz w:val="2"/>
                <w:szCs w:val="2"/>
              </w:rPr>
            </w:pPr>
          </w:p>
        </w:tc>
        <w:tc>
          <w:tcPr>
            <w:tcW w:w="1327" w:type="dxa"/>
            <w:vMerge/>
            <w:tcBorders>
              <w:top w:val="nil"/>
            </w:tcBorders>
            <w:shd w:val="clear" w:color="auto" w:fill="D8D8D8"/>
          </w:tcPr>
          <w:p w14:paraId="7F94F1CF" w14:textId="77777777" w:rsidR="006D485B" w:rsidRPr="000C4658" w:rsidRDefault="006D485B">
            <w:pPr>
              <w:rPr>
                <w:sz w:val="2"/>
                <w:szCs w:val="2"/>
              </w:rPr>
            </w:pPr>
          </w:p>
        </w:tc>
        <w:tc>
          <w:tcPr>
            <w:tcW w:w="1788" w:type="dxa"/>
            <w:vMerge/>
            <w:tcBorders>
              <w:top w:val="nil"/>
            </w:tcBorders>
            <w:shd w:val="clear" w:color="auto" w:fill="D8D8D8"/>
          </w:tcPr>
          <w:p w14:paraId="100D85D1" w14:textId="77777777" w:rsidR="006D485B" w:rsidRPr="000C4658" w:rsidRDefault="006D485B">
            <w:pPr>
              <w:rPr>
                <w:sz w:val="2"/>
                <w:szCs w:val="2"/>
              </w:rPr>
            </w:pPr>
          </w:p>
        </w:tc>
        <w:tc>
          <w:tcPr>
            <w:tcW w:w="936" w:type="dxa"/>
            <w:shd w:val="clear" w:color="auto" w:fill="D8D8D8"/>
          </w:tcPr>
          <w:p w14:paraId="71D360E4" w14:textId="77777777" w:rsidR="006D485B" w:rsidRPr="000C4658" w:rsidRDefault="00C01BB2">
            <w:pPr>
              <w:pStyle w:val="TableParagraph"/>
              <w:spacing w:before="43" w:line="177" w:lineRule="exact"/>
              <w:ind w:left="235"/>
              <w:rPr>
                <w:b/>
                <w:sz w:val="16"/>
              </w:rPr>
            </w:pPr>
            <w:r w:rsidRPr="000C4658">
              <w:rPr>
                <w:b/>
                <w:sz w:val="16"/>
              </w:rPr>
              <w:t>Cargo</w:t>
            </w:r>
          </w:p>
        </w:tc>
        <w:tc>
          <w:tcPr>
            <w:tcW w:w="2474" w:type="dxa"/>
            <w:shd w:val="clear" w:color="auto" w:fill="D8D8D8"/>
          </w:tcPr>
          <w:p w14:paraId="5538ECFC" w14:textId="77777777" w:rsidR="006D485B" w:rsidRPr="000C4658" w:rsidRDefault="00C01BB2">
            <w:pPr>
              <w:pStyle w:val="TableParagraph"/>
              <w:spacing w:before="43" w:line="177" w:lineRule="exact"/>
              <w:ind w:left="713"/>
              <w:rPr>
                <w:b/>
                <w:sz w:val="16"/>
              </w:rPr>
            </w:pPr>
            <w:r w:rsidRPr="000C4658">
              <w:rPr>
                <w:b/>
                <w:sz w:val="16"/>
              </w:rPr>
              <w:t>Cuenta Cargo</w:t>
            </w:r>
          </w:p>
        </w:tc>
        <w:tc>
          <w:tcPr>
            <w:tcW w:w="914" w:type="dxa"/>
            <w:shd w:val="clear" w:color="auto" w:fill="D8D8D8"/>
          </w:tcPr>
          <w:p w14:paraId="03E85797" w14:textId="77777777" w:rsidR="006D485B" w:rsidRPr="000C4658" w:rsidRDefault="00C01BB2">
            <w:pPr>
              <w:pStyle w:val="TableParagraph"/>
              <w:spacing w:before="43" w:line="177" w:lineRule="exact"/>
              <w:ind w:left="205"/>
              <w:rPr>
                <w:b/>
                <w:sz w:val="16"/>
              </w:rPr>
            </w:pPr>
            <w:r w:rsidRPr="000C4658">
              <w:rPr>
                <w:b/>
                <w:sz w:val="16"/>
              </w:rPr>
              <w:t>Abono</w:t>
            </w:r>
          </w:p>
        </w:tc>
        <w:tc>
          <w:tcPr>
            <w:tcW w:w="2803" w:type="dxa"/>
            <w:shd w:val="clear" w:color="auto" w:fill="D8D8D8"/>
          </w:tcPr>
          <w:p w14:paraId="0374FFBF" w14:textId="77777777" w:rsidR="006D485B" w:rsidRPr="000C4658" w:rsidRDefault="00C01BB2">
            <w:pPr>
              <w:pStyle w:val="TableParagraph"/>
              <w:spacing w:before="43" w:line="177" w:lineRule="exact"/>
              <w:ind w:left="855"/>
              <w:rPr>
                <w:b/>
                <w:sz w:val="16"/>
              </w:rPr>
            </w:pPr>
            <w:r w:rsidRPr="000C4658">
              <w:rPr>
                <w:b/>
                <w:sz w:val="16"/>
              </w:rPr>
              <w:t>Cuenta Abono</w:t>
            </w:r>
          </w:p>
        </w:tc>
      </w:tr>
      <w:tr w:rsidR="006D485B" w:rsidRPr="000C4658" w14:paraId="7E041D20" w14:textId="77777777">
        <w:trPr>
          <w:trHeight w:val="479"/>
        </w:trPr>
        <w:tc>
          <w:tcPr>
            <w:tcW w:w="494" w:type="dxa"/>
          </w:tcPr>
          <w:p w14:paraId="70FDCDAA" w14:textId="77777777" w:rsidR="006D485B" w:rsidRPr="000C4658" w:rsidRDefault="006D485B">
            <w:pPr>
              <w:pStyle w:val="TableParagraph"/>
              <w:spacing w:before="1"/>
              <w:rPr>
                <w:sz w:val="14"/>
              </w:rPr>
            </w:pPr>
          </w:p>
          <w:p w14:paraId="53C7ECAA" w14:textId="77777777" w:rsidR="006D485B" w:rsidRPr="000C4658" w:rsidRDefault="00C01BB2">
            <w:pPr>
              <w:pStyle w:val="TableParagraph"/>
              <w:spacing w:before="1"/>
              <w:ind w:left="71"/>
              <w:rPr>
                <w:sz w:val="16"/>
              </w:rPr>
            </w:pPr>
            <w:r w:rsidRPr="000C4658">
              <w:rPr>
                <w:sz w:val="16"/>
              </w:rPr>
              <w:t>61</w:t>
            </w:r>
          </w:p>
        </w:tc>
        <w:tc>
          <w:tcPr>
            <w:tcW w:w="2438" w:type="dxa"/>
          </w:tcPr>
          <w:p w14:paraId="37CF23FA" w14:textId="77777777" w:rsidR="006D485B" w:rsidRPr="000C4658" w:rsidRDefault="00C01BB2">
            <w:pPr>
              <w:pStyle w:val="TableParagraph"/>
              <w:spacing w:before="1" w:line="240" w:lineRule="exact"/>
              <w:ind w:left="72" w:right="481"/>
              <w:rPr>
                <w:sz w:val="16"/>
              </w:rPr>
            </w:pPr>
            <w:r w:rsidRPr="000C4658">
              <w:rPr>
                <w:sz w:val="16"/>
              </w:rPr>
              <w:t>Aprovechamientos de tipo corriente</w:t>
            </w:r>
          </w:p>
        </w:tc>
        <w:tc>
          <w:tcPr>
            <w:tcW w:w="1327" w:type="dxa"/>
          </w:tcPr>
          <w:p w14:paraId="20A40F14" w14:textId="77777777" w:rsidR="006D485B" w:rsidRPr="000C4658" w:rsidRDefault="00C01BB2">
            <w:pPr>
              <w:pStyle w:val="TableParagraph"/>
              <w:spacing w:before="1" w:line="240" w:lineRule="exact"/>
              <w:ind w:left="202" w:right="174" w:firstLine="134"/>
              <w:rPr>
                <w:sz w:val="16"/>
              </w:rPr>
            </w:pPr>
            <w:r w:rsidRPr="000C4658">
              <w:rPr>
                <w:sz w:val="16"/>
              </w:rPr>
              <w:t>Requiere apertura CRI</w:t>
            </w:r>
          </w:p>
        </w:tc>
        <w:tc>
          <w:tcPr>
            <w:tcW w:w="1788" w:type="dxa"/>
          </w:tcPr>
          <w:p w14:paraId="50E34343" w14:textId="77777777" w:rsidR="006D485B" w:rsidRPr="000C4658" w:rsidRDefault="006D485B">
            <w:pPr>
              <w:pStyle w:val="TableParagraph"/>
              <w:spacing w:before="1"/>
              <w:rPr>
                <w:sz w:val="14"/>
              </w:rPr>
            </w:pPr>
          </w:p>
          <w:p w14:paraId="399848BE" w14:textId="77777777" w:rsidR="006D485B" w:rsidRPr="000C4658" w:rsidRDefault="00C01BB2">
            <w:pPr>
              <w:pStyle w:val="TableParagraph"/>
              <w:spacing w:before="1"/>
              <w:ind w:left="70"/>
              <w:rPr>
                <w:sz w:val="16"/>
              </w:rPr>
            </w:pPr>
            <w:r w:rsidRPr="000C4658">
              <w:rPr>
                <w:sz w:val="16"/>
              </w:rPr>
              <w:t>Caja</w:t>
            </w:r>
          </w:p>
        </w:tc>
        <w:tc>
          <w:tcPr>
            <w:tcW w:w="936" w:type="dxa"/>
          </w:tcPr>
          <w:p w14:paraId="222B6DFA" w14:textId="77777777" w:rsidR="006D485B" w:rsidRPr="000C4658" w:rsidRDefault="006D485B">
            <w:pPr>
              <w:pStyle w:val="TableParagraph"/>
              <w:spacing w:before="1"/>
              <w:rPr>
                <w:sz w:val="14"/>
              </w:rPr>
            </w:pPr>
          </w:p>
          <w:p w14:paraId="7726D833" w14:textId="77777777" w:rsidR="006D485B" w:rsidRPr="000C4658" w:rsidRDefault="00C01BB2">
            <w:pPr>
              <w:pStyle w:val="TableParagraph"/>
              <w:spacing w:before="1"/>
              <w:ind w:left="72"/>
              <w:rPr>
                <w:sz w:val="16"/>
              </w:rPr>
            </w:pPr>
            <w:r w:rsidRPr="000C4658">
              <w:rPr>
                <w:sz w:val="16"/>
              </w:rPr>
              <w:t>1.1.1.1</w:t>
            </w:r>
          </w:p>
        </w:tc>
        <w:tc>
          <w:tcPr>
            <w:tcW w:w="2474" w:type="dxa"/>
          </w:tcPr>
          <w:p w14:paraId="28410833" w14:textId="77777777" w:rsidR="006D485B" w:rsidRPr="000C4658" w:rsidRDefault="006D485B">
            <w:pPr>
              <w:pStyle w:val="TableParagraph"/>
              <w:spacing w:before="1"/>
              <w:rPr>
                <w:sz w:val="14"/>
              </w:rPr>
            </w:pPr>
          </w:p>
          <w:p w14:paraId="61E4671D" w14:textId="77777777" w:rsidR="006D485B" w:rsidRPr="000C4658" w:rsidRDefault="00C01BB2">
            <w:pPr>
              <w:pStyle w:val="TableParagraph"/>
              <w:spacing w:before="1"/>
              <w:ind w:left="72"/>
              <w:rPr>
                <w:sz w:val="16"/>
              </w:rPr>
            </w:pPr>
            <w:r w:rsidRPr="000C4658">
              <w:rPr>
                <w:sz w:val="16"/>
              </w:rPr>
              <w:t>Efectivo</w:t>
            </w:r>
          </w:p>
        </w:tc>
        <w:tc>
          <w:tcPr>
            <w:tcW w:w="914" w:type="dxa"/>
          </w:tcPr>
          <w:p w14:paraId="1254B488" w14:textId="77777777" w:rsidR="006D485B" w:rsidRPr="000C4658" w:rsidRDefault="006D485B">
            <w:pPr>
              <w:pStyle w:val="TableParagraph"/>
              <w:spacing w:before="1"/>
              <w:rPr>
                <w:sz w:val="14"/>
              </w:rPr>
            </w:pPr>
          </w:p>
          <w:p w14:paraId="569E7596" w14:textId="77777777" w:rsidR="006D485B" w:rsidRPr="000C4658" w:rsidRDefault="00C01BB2">
            <w:pPr>
              <w:pStyle w:val="TableParagraph"/>
              <w:spacing w:before="1"/>
              <w:ind w:left="73"/>
              <w:rPr>
                <w:sz w:val="16"/>
              </w:rPr>
            </w:pPr>
            <w:r w:rsidRPr="000C4658">
              <w:rPr>
                <w:sz w:val="16"/>
              </w:rPr>
              <w:t>1.1.2.4</w:t>
            </w:r>
          </w:p>
        </w:tc>
        <w:tc>
          <w:tcPr>
            <w:tcW w:w="2803" w:type="dxa"/>
          </w:tcPr>
          <w:p w14:paraId="1811CD77" w14:textId="77777777" w:rsidR="006D485B" w:rsidRPr="000C4658" w:rsidRDefault="00C01BB2">
            <w:pPr>
              <w:pStyle w:val="TableParagraph"/>
              <w:spacing w:before="1" w:line="240" w:lineRule="exact"/>
              <w:ind w:left="73" w:right="64"/>
              <w:rPr>
                <w:sz w:val="16"/>
              </w:rPr>
            </w:pPr>
            <w:r w:rsidRPr="000C4658">
              <w:rPr>
                <w:sz w:val="16"/>
              </w:rPr>
              <w:t>Ingresos por Recuperar a Corto Plazo</w:t>
            </w:r>
          </w:p>
        </w:tc>
      </w:tr>
      <w:tr w:rsidR="006D485B" w:rsidRPr="000C4658" w14:paraId="3A7222EF" w14:textId="77777777">
        <w:trPr>
          <w:trHeight w:val="477"/>
        </w:trPr>
        <w:tc>
          <w:tcPr>
            <w:tcW w:w="494" w:type="dxa"/>
          </w:tcPr>
          <w:p w14:paraId="7EDE5F17" w14:textId="77777777" w:rsidR="006D485B" w:rsidRPr="000C4658" w:rsidRDefault="00C01BB2">
            <w:pPr>
              <w:pStyle w:val="TableParagraph"/>
              <w:spacing w:before="161"/>
              <w:ind w:left="71"/>
              <w:rPr>
                <w:sz w:val="16"/>
              </w:rPr>
            </w:pPr>
            <w:r w:rsidRPr="000C4658">
              <w:rPr>
                <w:sz w:val="16"/>
              </w:rPr>
              <w:t>61</w:t>
            </w:r>
          </w:p>
        </w:tc>
        <w:tc>
          <w:tcPr>
            <w:tcW w:w="2438" w:type="dxa"/>
          </w:tcPr>
          <w:p w14:paraId="33F2E8F9" w14:textId="77777777" w:rsidR="006D485B" w:rsidRPr="000C4658" w:rsidRDefault="00C01BB2">
            <w:pPr>
              <w:pStyle w:val="TableParagraph"/>
              <w:spacing w:before="41"/>
              <w:ind w:left="72"/>
              <w:rPr>
                <w:sz w:val="16"/>
              </w:rPr>
            </w:pPr>
            <w:r w:rsidRPr="000C4658">
              <w:rPr>
                <w:sz w:val="16"/>
              </w:rPr>
              <w:t>Aprovechamientos de tipo</w:t>
            </w:r>
          </w:p>
          <w:p w14:paraId="08E0566D" w14:textId="77777777" w:rsidR="006D485B" w:rsidRPr="000C4658" w:rsidRDefault="00C01BB2">
            <w:pPr>
              <w:pStyle w:val="TableParagraph"/>
              <w:spacing w:before="56" w:line="177" w:lineRule="exact"/>
              <w:ind w:left="72"/>
              <w:rPr>
                <w:sz w:val="16"/>
              </w:rPr>
            </w:pPr>
            <w:r w:rsidRPr="000C4658">
              <w:rPr>
                <w:sz w:val="16"/>
              </w:rPr>
              <w:t>corriente</w:t>
            </w:r>
          </w:p>
        </w:tc>
        <w:tc>
          <w:tcPr>
            <w:tcW w:w="1327" w:type="dxa"/>
          </w:tcPr>
          <w:p w14:paraId="21604F65" w14:textId="77777777" w:rsidR="006D485B" w:rsidRPr="000C4658" w:rsidRDefault="00C01BB2">
            <w:pPr>
              <w:pStyle w:val="TableParagraph"/>
              <w:spacing w:before="41"/>
              <w:ind w:left="182" w:right="172"/>
              <w:jc w:val="center"/>
              <w:rPr>
                <w:sz w:val="16"/>
              </w:rPr>
            </w:pPr>
            <w:r w:rsidRPr="000C4658">
              <w:rPr>
                <w:sz w:val="16"/>
              </w:rPr>
              <w:t>Requiere</w:t>
            </w:r>
          </w:p>
          <w:p w14:paraId="06D28739" w14:textId="77777777" w:rsidR="006D485B" w:rsidRPr="000C4658" w:rsidRDefault="00C01BB2">
            <w:pPr>
              <w:pStyle w:val="TableParagraph"/>
              <w:spacing w:before="56" w:line="177" w:lineRule="exact"/>
              <w:ind w:left="182" w:right="174"/>
              <w:jc w:val="center"/>
              <w:rPr>
                <w:sz w:val="16"/>
              </w:rPr>
            </w:pPr>
            <w:r w:rsidRPr="000C4658">
              <w:rPr>
                <w:sz w:val="16"/>
              </w:rPr>
              <w:t>apertura CRI</w:t>
            </w:r>
          </w:p>
        </w:tc>
        <w:tc>
          <w:tcPr>
            <w:tcW w:w="1788" w:type="dxa"/>
          </w:tcPr>
          <w:p w14:paraId="559A4BA8" w14:textId="77777777" w:rsidR="006D485B" w:rsidRPr="000C4658" w:rsidRDefault="00C01BB2">
            <w:pPr>
              <w:pStyle w:val="TableParagraph"/>
              <w:spacing w:before="161"/>
              <w:ind w:left="70"/>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36" w:type="dxa"/>
          </w:tcPr>
          <w:p w14:paraId="1B553D7B" w14:textId="77777777" w:rsidR="006D485B" w:rsidRPr="000C4658" w:rsidRDefault="00C01BB2">
            <w:pPr>
              <w:pStyle w:val="TableParagraph"/>
              <w:spacing w:before="161"/>
              <w:ind w:left="72"/>
              <w:rPr>
                <w:sz w:val="16"/>
              </w:rPr>
            </w:pPr>
            <w:r w:rsidRPr="000C4658">
              <w:rPr>
                <w:sz w:val="16"/>
              </w:rPr>
              <w:t>1.1.1.2</w:t>
            </w:r>
          </w:p>
        </w:tc>
        <w:tc>
          <w:tcPr>
            <w:tcW w:w="2474" w:type="dxa"/>
          </w:tcPr>
          <w:p w14:paraId="30245C2B" w14:textId="77777777" w:rsidR="006D485B" w:rsidRPr="000C4658" w:rsidRDefault="00C01BB2">
            <w:pPr>
              <w:pStyle w:val="TableParagraph"/>
              <w:spacing w:before="161"/>
              <w:ind w:left="72"/>
              <w:rPr>
                <w:sz w:val="16"/>
              </w:rPr>
            </w:pPr>
            <w:r w:rsidRPr="000C4658">
              <w:rPr>
                <w:sz w:val="16"/>
              </w:rPr>
              <w:t>Bancos/Tesorería</w:t>
            </w:r>
          </w:p>
        </w:tc>
        <w:tc>
          <w:tcPr>
            <w:tcW w:w="914" w:type="dxa"/>
          </w:tcPr>
          <w:p w14:paraId="7DF0B835" w14:textId="77777777" w:rsidR="006D485B" w:rsidRPr="000C4658" w:rsidRDefault="00C01BB2">
            <w:pPr>
              <w:pStyle w:val="TableParagraph"/>
              <w:spacing w:before="161"/>
              <w:ind w:left="73"/>
              <w:rPr>
                <w:sz w:val="16"/>
              </w:rPr>
            </w:pPr>
            <w:r w:rsidRPr="000C4658">
              <w:rPr>
                <w:sz w:val="16"/>
              </w:rPr>
              <w:t>1.1.2.4</w:t>
            </w:r>
          </w:p>
        </w:tc>
        <w:tc>
          <w:tcPr>
            <w:tcW w:w="2803" w:type="dxa"/>
          </w:tcPr>
          <w:p w14:paraId="16D7BA40" w14:textId="77777777" w:rsidR="006D485B" w:rsidRPr="000C4658" w:rsidRDefault="00C01BB2">
            <w:pPr>
              <w:pStyle w:val="TableParagraph"/>
              <w:spacing w:before="41"/>
              <w:ind w:left="73"/>
              <w:rPr>
                <w:sz w:val="16"/>
              </w:rPr>
            </w:pPr>
            <w:r w:rsidRPr="000C4658">
              <w:rPr>
                <w:sz w:val="16"/>
              </w:rPr>
              <w:t>Ingresos por Recuperar a Corto</w:t>
            </w:r>
          </w:p>
          <w:p w14:paraId="6D10D96D" w14:textId="77777777" w:rsidR="006D485B" w:rsidRPr="000C4658" w:rsidRDefault="00C01BB2">
            <w:pPr>
              <w:pStyle w:val="TableParagraph"/>
              <w:spacing w:before="56" w:line="177" w:lineRule="exact"/>
              <w:ind w:left="73"/>
              <w:rPr>
                <w:sz w:val="16"/>
              </w:rPr>
            </w:pPr>
            <w:r w:rsidRPr="000C4658">
              <w:rPr>
                <w:sz w:val="16"/>
              </w:rPr>
              <w:t>Plazo</w:t>
            </w:r>
          </w:p>
        </w:tc>
      </w:tr>
      <w:tr w:rsidR="006D485B" w:rsidRPr="000C4658" w14:paraId="37974B4B" w14:textId="77777777">
        <w:trPr>
          <w:trHeight w:val="721"/>
        </w:trPr>
        <w:tc>
          <w:tcPr>
            <w:tcW w:w="494" w:type="dxa"/>
          </w:tcPr>
          <w:p w14:paraId="47B2F9E0" w14:textId="77777777" w:rsidR="006D485B" w:rsidRPr="000C4658" w:rsidRDefault="006D485B">
            <w:pPr>
              <w:pStyle w:val="TableParagraph"/>
              <w:spacing w:before="9"/>
              <w:rPr>
                <w:sz w:val="24"/>
              </w:rPr>
            </w:pPr>
          </w:p>
          <w:p w14:paraId="3828D20E" w14:textId="77777777" w:rsidR="006D485B" w:rsidRPr="000C4658" w:rsidRDefault="00C01BB2">
            <w:pPr>
              <w:pStyle w:val="TableParagraph"/>
              <w:ind w:left="71"/>
              <w:rPr>
                <w:sz w:val="16"/>
              </w:rPr>
            </w:pPr>
            <w:r w:rsidRPr="000C4658">
              <w:rPr>
                <w:sz w:val="16"/>
              </w:rPr>
              <w:t>71</w:t>
            </w:r>
          </w:p>
        </w:tc>
        <w:tc>
          <w:tcPr>
            <w:tcW w:w="2438" w:type="dxa"/>
          </w:tcPr>
          <w:p w14:paraId="110F2819" w14:textId="77777777" w:rsidR="006D485B" w:rsidRPr="000C4658" w:rsidRDefault="00C01BB2">
            <w:pPr>
              <w:pStyle w:val="TableParagraph"/>
              <w:spacing w:before="3" w:line="240" w:lineRule="exact"/>
              <w:ind w:left="72" w:right="62"/>
              <w:rPr>
                <w:sz w:val="16"/>
              </w:rPr>
            </w:pPr>
            <w:r w:rsidRPr="000C4658">
              <w:rPr>
                <w:sz w:val="16"/>
              </w:rPr>
              <w:t>Ingresos por ventas de bienes y servicios de organismos descentralizados</w:t>
            </w:r>
          </w:p>
        </w:tc>
        <w:tc>
          <w:tcPr>
            <w:tcW w:w="1327" w:type="dxa"/>
          </w:tcPr>
          <w:p w14:paraId="0D8205BA" w14:textId="77777777" w:rsidR="006D485B" w:rsidRPr="000C4658" w:rsidRDefault="006D485B">
            <w:pPr>
              <w:pStyle w:val="TableParagraph"/>
              <w:rPr>
                <w:rFonts w:ascii="Times New Roman"/>
                <w:sz w:val="16"/>
              </w:rPr>
            </w:pPr>
          </w:p>
        </w:tc>
        <w:tc>
          <w:tcPr>
            <w:tcW w:w="1788" w:type="dxa"/>
          </w:tcPr>
          <w:p w14:paraId="50225E5A" w14:textId="77777777" w:rsidR="006D485B" w:rsidRPr="000C4658" w:rsidRDefault="006D485B">
            <w:pPr>
              <w:pStyle w:val="TableParagraph"/>
              <w:spacing w:before="9"/>
              <w:rPr>
                <w:sz w:val="24"/>
              </w:rPr>
            </w:pPr>
          </w:p>
          <w:p w14:paraId="518A7BDC" w14:textId="77777777" w:rsidR="006D485B" w:rsidRPr="000C4658" w:rsidRDefault="00C01BB2">
            <w:pPr>
              <w:pStyle w:val="TableParagraph"/>
              <w:ind w:left="70"/>
              <w:rPr>
                <w:sz w:val="16"/>
              </w:rPr>
            </w:pPr>
            <w:r w:rsidRPr="000C4658">
              <w:rPr>
                <w:sz w:val="16"/>
              </w:rPr>
              <w:t>Caja</w:t>
            </w:r>
          </w:p>
        </w:tc>
        <w:tc>
          <w:tcPr>
            <w:tcW w:w="936" w:type="dxa"/>
          </w:tcPr>
          <w:p w14:paraId="48BE869B" w14:textId="77777777" w:rsidR="006D485B" w:rsidRPr="000C4658" w:rsidRDefault="006D485B">
            <w:pPr>
              <w:pStyle w:val="TableParagraph"/>
              <w:spacing w:before="9"/>
              <w:rPr>
                <w:sz w:val="24"/>
              </w:rPr>
            </w:pPr>
          </w:p>
          <w:p w14:paraId="503EC06C" w14:textId="77777777" w:rsidR="006D485B" w:rsidRPr="000C4658" w:rsidRDefault="00C01BB2">
            <w:pPr>
              <w:pStyle w:val="TableParagraph"/>
              <w:ind w:left="72"/>
              <w:rPr>
                <w:sz w:val="16"/>
              </w:rPr>
            </w:pPr>
            <w:r w:rsidRPr="000C4658">
              <w:rPr>
                <w:sz w:val="16"/>
              </w:rPr>
              <w:t>1.1.1.1</w:t>
            </w:r>
          </w:p>
        </w:tc>
        <w:tc>
          <w:tcPr>
            <w:tcW w:w="2474" w:type="dxa"/>
          </w:tcPr>
          <w:p w14:paraId="1268E074" w14:textId="77777777" w:rsidR="006D485B" w:rsidRPr="000C4658" w:rsidRDefault="006D485B">
            <w:pPr>
              <w:pStyle w:val="TableParagraph"/>
              <w:spacing w:before="9"/>
              <w:rPr>
                <w:sz w:val="24"/>
              </w:rPr>
            </w:pPr>
          </w:p>
          <w:p w14:paraId="5C778739" w14:textId="77777777" w:rsidR="006D485B" w:rsidRPr="000C4658" w:rsidRDefault="00C01BB2">
            <w:pPr>
              <w:pStyle w:val="TableParagraph"/>
              <w:ind w:left="72"/>
              <w:rPr>
                <w:sz w:val="16"/>
              </w:rPr>
            </w:pPr>
            <w:r w:rsidRPr="000C4658">
              <w:rPr>
                <w:sz w:val="16"/>
              </w:rPr>
              <w:t>Efectivo</w:t>
            </w:r>
          </w:p>
        </w:tc>
        <w:tc>
          <w:tcPr>
            <w:tcW w:w="914" w:type="dxa"/>
          </w:tcPr>
          <w:p w14:paraId="708B81AD" w14:textId="77777777" w:rsidR="006D485B" w:rsidRPr="000C4658" w:rsidRDefault="006D485B">
            <w:pPr>
              <w:pStyle w:val="TableParagraph"/>
              <w:spacing w:before="9"/>
              <w:rPr>
                <w:sz w:val="24"/>
              </w:rPr>
            </w:pPr>
          </w:p>
          <w:p w14:paraId="32FAC03C" w14:textId="77777777" w:rsidR="006D485B" w:rsidRPr="000C4658" w:rsidRDefault="00C01BB2">
            <w:pPr>
              <w:pStyle w:val="TableParagraph"/>
              <w:ind w:left="73"/>
              <w:rPr>
                <w:sz w:val="16"/>
              </w:rPr>
            </w:pPr>
            <w:r w:rsidRPr="000C4658">
              <w:rPr>
                <w:sz w:val="16"/>
              </w:rPr>
              <w:t>1.1.2.2</w:t>
            </w:r>
          </w:p>
        </w:tc>
        <w:tc>
          <w:tcPr>
            <w:tcW w:w="2803" w:type="dxa"/>
          </w:tcPr>
          <w:p w14:paraId="58AD9756" w14:textId="77777777" w:rsidR="006D485B" w:rsidRPr="000C4658" w:rsidRDefault="006D485B">
            <w:pPr>
              <w:pStyle w:val="TableParagraph"/>
              <w:spacing w:before="9"/>
              <w:rPr>
                <w:sz w:val="24"/>
              </w:rPr>
            </w:pPr>
          </w:p>
          <w:p w14:paraId="16939A68" w14:textId="77777777" w:rsidR="006D485B" w:rsidRPr="000C4658" w:rsidRDefault="00C01BB2">
            <w:pPr>
              <w:pStyle w:val="TableParagraph"/>
              <w:ind w:left="73"/>
              <w:rPr>
                <w:sz w:val="16"/>
              </w:rPr>
            </w:pPr>
            <w:r w:rsidRPr="000C4658">
              <w:rPr>
                <w:sz w:val="16"/>
              </w:rPr>
              <w:t>Cuentas por Cobrar a Corto Plazo</w:t>
            </w:r>
          </w:p>
        </w:tc>
      </w:tr>
      <w:tr w:rsidR="006D485B" w:rsidRPr="000C4658" w14:paraId="3980DAC5" w14:textId="77777777">
        <w:trPr>
          <w:trHeight w:val="718"/>
        </w:trPr>
        <w:tc>
          <w:tcPr>
            <w:tcW w:w="494" w:type="dxa"/>
          </w:tcPr>
          <w:p w14:paraId="423048F9" w14:textId="77777777" w:rsidR="006D485B" w:rsidRPr="000C4658" w:rsidRDefault="006D485B">
            <w:pPr>
              <w:pStyle w:val="TableParagraph"/>
              <w:spacing w:before="5"/>
              <w:rPr>
                <w:sz w:val="24"/>
              </w:rPr>
            </w:pPr>
          </w:p>
          <w:p w14:paraId="516C524C" w14:textId="77777777" w:rsidR="006D485B" w:rsidRPr="000C4658" w:rsidRDefault="00C01BB2">
            <w:pPr>
              <w:pStyle w:val="TableParagraph"/>
              <w:ind w:left="71"/>
              <w:rPr>
                <w:sz w:val="16"/>
              </w:rPr>
            </w:pPr>
            <w:r w:rsidRPr="000C4658">
              <w:rPr>
                <w:sz w:val="16"/>
              </w:rPr>
              <w:t>71</w:t>
            </w:r>
          </w:p>
        </w:tc>
        <w:tc>
          <w:tcPr>
            <w:tcW w:w="2438" w:type="dxa"/>
          </w:tcPr>
          <w:p w14:paraId="439DFF48" w14:textId="77777777" w:rsidR="006D485B" w:rsidRPr="000C4658" w:rsidRDefault="00C01BB2">
            <w:pPr>
              <w:pStyle w:val="TableParagraph"/>
              <w:spacing w:before="41" w:line="312" w:lineRule="auto"/>
              <w:ind w:left="72" w:right="62"/>
              <w:rPr>
                <w:sz w:val="16"/>
              </w:rPr>
            </w:pPr>
            <w:r w:rsidRPr="000C4658">
              <w:rPr>
                <w:sz w:val="16"/>
              </w:rPr>
              <w:t>Ingresos por ventas de bienes y servicios de organismos</w:t>
            </w:r>
          </w:p>
          <w:p w14:paraId="1F57468C" w14:textId="77777777" w:rsidR="006D485B" w:rsidRPr="000C4658" w:rsidRDefault="00C01BB2">
            <w:pPr>
              <w:pStyle w:val="TableParagraph"/>
              <w:spacing w:before="2" w:line="177" w:lineRule="exact"/>
              <w:ind w:left="72"/>
              <w:rPr>
                <w:sz w:val="16"/>
              </w:rPr>
            </w:pPr>
            <w:r w:rsidRPr="000C4658">
              <w:rPr>
                <w:sz w:val="16"/>
              </w:rPr>
              <w:t>descentralizados</w:t>
            </w:r>
          </w:p>
        </w:tc>
        <w:tc>
          <w:tcPr>
            <w:tcW w:w="1327" w:type="dxa"/>
          </w:tcPr>
          <w:p w14:paraId="723A3715" w14:textId="77777777" w:rsidR="006D485B" w:rsidRPr="000C4658" w:rsidRDefault="006D485B">
            <w:pPr>
              <w:pStyle w:val="TableParagraph"/>
              <w:rPr>
                <w:rFonts w:ascii="Times New Roman"/>
                <w:sz w:val="16"/>
              </w:rPr>
            </w:pPr>
          </w:p>
        </w:tc>
        <w:tc>
          <w:tcPr>
            <w:tcW w:w="1788" w:type="dxa"/>
          </w:tcPr>
          <w:p w14:paraId="3E6012BF" w14:textId="77777777" w:rsidR="006D485B" w:rsidRPr="000C4658" w:rsidRDefault="006D485B">
            <w:pPr>
              <w:pStyle w:val="TableParagraph"/>
              <w:spacing w:before="5"/>
              <w:rPr>
                <w:sz w:val="24"/>
              </w:rPr>
            </w:pPr>
          </w:p>
          <w:p w14:paraId="06BBF571" w14:textId="77777777" w:rsidR="006D485B" w:rsidRPr="000C4658" w:rsidRDefault="00C01BB2">
            <w:pPr>
              <w:pStyle w:val="TableParagraph"/>
              <w:ind w:left="70"/>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36" w:type="dxa"/>
          </w:tcPr>
          <w:p w14:paraId="73C3B189" w14:textId="77777777" w:rsidR="006D485B" w:rsidRPr="000C4658" w:rsidRDefault="006D485B">
            <w:pPr>
              <w:pStyle w:val="TableParagraph"/>
              <w:spacing w:before="5"/>
              <w:rPr>
                <w:sz w:val="24"/>
              </w:rPr>
            </w:pPr>
          </w:p>
          <w:p w14:paraId="357ECB88" w14:textId="77777777" w:rsidR="006D485B" w:rsidRPr="000C4658" w:rsidRDefault="00C01BB2">
            <w:pPr>
              <w:pStyle w:val="TableParagraph"/>
              <w:ind w:left="72"/>
              <w:rPr>
                <w:sz w:val="16"/>
              </w:rPr>
            </w:pPr>
            <w:r w:rsidRPr="000C4658">
              <w:rPr>
                <w:sz w:val="16"/>
              </w:rPr>
              <w:t>1.1.1.2</w:t>
            </w:r>
          </w:p>
        </w:tc>
        <w:tc>
          <w:tcPr>
            <w:tcW w:w="2474" w:type="dxa"/>
          </w:tcPr>
          <w:p w14:paraId="5C52F67F" w14:textId="77777777" w:rsidR="006D485B" w:rsidRPr="000C4658" w:rsidRDefault="006D485B">
            <w:pPr>
              <w:pStyle w:val="TableParagraph"/>
              <w:spacing w:before="5"/>
              <w:rPr>
                <w:sz w:val="24"/>
              </w:rPr>
            </w:pPr>
          </w:p>
          <w:p w14:paraId="75C75B06" w14:textId="77777777" w:rsidR="006D485B" w:rsidRPr="000C4658" w:rsidRDefault="00C01BB2">
            <w:pPr>
              <w:pStyle w:val="TableParagraph"/>
              <w:ind w:left="72"/>
              <w:rPr>
                <w:sz w:val="16"/>
              </w:rPr>
            </w:pPr>
            <w:r w:rsidRPr="000C4658">
              <w:rPr>
                <w:sz w:val="16"/>
              </w:rPr>
              <w:t>Bancos/Tesorería</w:t>
            </w:r>
          </w:p>
        </w:tc>
        <w:tc>
          <w:tcPr>
            <w:tcW w:w="914" w:type="dxa"/>
          </w:tcPr>
          <w:p w14:paraId="7BFBDCCD" w14:textId="77777777" w:rsidR="006D485B" w:rsidRPr="000C4658" w:rsidRDefault="006D485B">
            <w:pPr>
              <w:pStyle w:val="TableParagraph"/>
              <w:spacing w:before="5"/>
              <w:rPr>
                <w:sz w:val="24"/>
              </w:rPr>
            </w:pPr>
          </w:p>
          <w:p w14:paraId="0852ACC5" w14:textId="77777777" w:rsidR="006D485B" w:rsidRPr="000C4658" w:rsidRDefault="00C01BB2">
            <w:pPr>
              <w:pStyle w:val="TableParagraph"/>
              <w:ind w:left="73"/>
              <w:rPr>
                <w:sz w:val="16"/>
              </w:rPr>
            </w:pPr>
            <w:r w:rsidRPr="000C4658">
              <w:rPr>
                <w:sz w:val="16"/>
              </w:rPr>
              <w:t>1.1.2.2</w:t>
            </w:r>
          </w:p>
        </w:tc>
        <w:tc>
          <w:tcPr>
            <w:tcW w:w="2803" w:type="dxa"/>
          </w:tcPr>
          <w:p w14:paraId="66BAC4A0" w14:textId="77777777" w:rsidR="006D485B" w:rsidRPr="000C4658" w:rsidRDefault="006D485B">
            <w:pPr>
              <w:pStyle w:val="TableParagraph"/>
              <w:spacing w:before="5"/>
              <w:rPr>
                <w:sz w:val="24"/>
              </w:rPr>
            </w:pPr>
          </w:p>
          <w:p w14:paraId="26161DC5" w14:textId="77777777" w:rsidR="006D485B" w:rsidRPr="000C4658" w:rsidRDefault="00C01BB2">
            <w:pPr>
              <w:pStyle w:val="TableParagraph"/>
              <w:ind w:left="73"/>
              <w:rPr>
                <w:sz w:val="16"/>
              </w:rPr>
            </w:pPr>
            <w:r w:rsidRPr="000C4658">
              <w:rPr>
                <w:sz w:val="16"/>
              </w:rPr>
              <w:t>Cuentas por Cobrar a Corto Plazo</w:t>
            </w:r>
          </w:p>
        </w:tc>
      </w:tr>
      <w:tr w:rsidR="006D485B" w:rsidRPr="000C4658" w14:paraId="5982B74D" w14:textId="77777777">
        <w:trPr>
          <w:trHeight w:val="479"/>
        </w:trPr>
        <w:tc>
          <w:tcPr>
            <w:tcW w:w="494" w:type="dxa"/>
          </w:tcPr>
          <w:p w14:paraId="1F5586FE" w14:textId="77777777" w:rsidR="006D485B" w:rsidRPr="000C4658" w:rsidRDefault="006D485B">
            <w:pPr>
              <w:pStyle w:val="TableParagraph"/>
              <w:spacing w:before="1"/>
              <w:rPr>
                <w:sz w:val="14"/>
              </w:rPr>
            </w:pPr>
          </w:p>
          <w:p w14:paraId="2F28866E" w14:textId="77777777" w:rsidR="006D485B" w:rsidRPr="000C4658" w:rsidRDefault="00C01BB2">
            <w:pPr>
              <w:pStyle w:val="TableParagraph"/>
              <w:spacing w:before="1"/>
              <w:ind w:left="71"/>
              <w:rPr>
                <w:sz w:val="16"/>
              </w:rPr>
            </w:pPr>
            <w:r w:rsidRPr="000C4658">
              <w:rPr>
                <w:sz w:val="16"/>
              </w:rPr>
              <w:t>91</w:t>
            </w:r>
          </w:p>
        </w:tc>
        <w:tc>
          <w:tcPr>
            <w:tcW w:w="2438" w:type="dxa"/>
          </w:tcPr>
          <w:p w14:paraId="40BA00BA" w14:textId="77777777" w:rsidR="006D485B" w:rsidRPr="000C4658" w:rsidRDefault="00C01BB2">
            <w:pPr>
              <w:pStyle w:val="TableParagraph"/>
              <w:spacing w:before="1" w:line="240" w:lineRule="exact"/>
              <w:ind w:left="72" w:right="134"/>
              <w:rPr>
                <w:sz w:val="16"/>
              </w:rPr>
            </w:pPr>
            <w:r w:rsidRPr="000C4658">
              <w:rPr>
                <w:sz w:val="16"/>
              </w:rPr>
              <w:t>Transferencias Internas y Asignaciones al Sector Público</w:t>
            </w:r>
          </w:p>
        </w:tc>
        <w:tc>
          <w:tcPr>
            <w:tcW w:w="1327" w:type="dxa"/>
          </w:tcPr>
          <w:p w14:paraId="3ABAC673" w14:textId="77777777" w:rsidR="006D485B" w:rsidRPr="000C4658" w:rsidRDefault="006D485B">
            <w:pPr>
              <w:pStyle w:val="TableParagraph"/>
              <w:spacing w:before="1"/>
              <w:rPr>
                <w:sz w:val="14"/>
              </w:rPr>
            </w:pPr>
          </w:p>
          <w:p w14:paraId="2A5BEC51" w14:textId="77777777" w:rsidR="006D485B" w:rsidRPr="000C4658" w:rsidRDefault="00C01BB2">
            <w:pPr>
              <w:pStyle w:val="TableParagraph"/>
              <w:spacing w:before="1"/>
              <w:ind w:left="346"/>
              <w:rPr>
                <w:sz w:val="16"/>
              </w:rPr>
            </w:pPr>
            <w:r w:rsidRPr="000C4658">
              <w:rPr>
                <w:sz w:val="16"/>
              </w:rPr>
              <w:t>S/Origen</w:t>
            </w:r>
          </w:p>
        </w:tc>
        <w:tc>
          <w:tcPr>
            <w:tcW w:w="1788" w:type="dxa"/>
          </w:tcPr>
          <w:p w14:paraId="23859E4B" w14:textId="77777777" w:rsidR="006D485B" w:rsidRPr="000C4658" w:rsidRDefault="006D485B">
            <w:pPr>
              <w:pStyle w:val="TableParagraph"/>
              <w:spacing w:before="1"/>
              <w:rPr>
                <w:sz w:val="14"/>
              </w:rPr>
            </w:pPr>
          </w:p>
          <w:p w14:paraId="581665EE" w14:textId="77777777" w:rsidR="006D485B" w:rsidRPr="000C4658" w:rsidRDefault="00C01BB2">
            <w:pPr>
              <w:pStyle w:val="TableParagraph"/>
              <w:spacing w:before="1"/>
              <w:ind w:left="70"/>
              <w:rPr>
                <w:sz w:val="16"/>
              </w:rPr>
            </w:pPr>
            <w:r w:rsidRPr="000C4658">
              <w:rPr>
                <w:sz w:val="16"/>
              </w:rPr>
              <w:t xml:space="preserve">Banco </w:t>
            </w:r>
            <w:proofErr w:type="spellStart"/>
            <w:r w:rsidRPr="000C4658">
              <w:rPr>
                <w:sz w:val="16"/>
              </w:rPr>
              <w:t>Moned.Nac</w:t>
            </w:r>
            <w:proofErr w:type="spellEnd"/>
            <w:r w:rsidRPr="000C4658">
              <w:rPr>
                <w:sz w:val="16"/>
              </w:rPr>
              <w:t>.</w:t>
            </w:r>
          </w:p>
        </w:tc>
        <w:tc>
          <w:tcPr>
            <w:tcW w:w="936" w:type="dxa"/>
          </w:tcPr>
          <w:p w14:paraId="6E514EA0" w14:textId="77777777" w:rsidR="006D485B" w:rsidRPr="000C4658" w:rsidRDefault="006D485B">
            <w:pPr>
              <w:pStyle w:val="TableParagraph"/>
              <w:spacing w:before="1"/>
              <w:rPr>
                <w:sz w:val="14"/>
              </w:rPr>
            </w:pPr>
          </w:p>
          <w:p w14:paraId="404230EF" w14:textId="77777777" w:rsidR="006D485B" w:rsidRPr="000C4658" w:rsidRDefault="00C01BB2">
            <w:pPr>
              <w:pStyle w:val="TableParagraph"/>
              <w:spacing w:before="1"/>
              <w:ind w:left="72"/>
              <w:rPr>
                <w:sz w:val="16"/>
              </w:rPr>
            </w:pPr>
            <w:r w:rsidRPr="000C4658">
              <w:rPr>
                <w:sz w:val="16"/>
              </w:rPr>
              <w:t>1.1.1.2</w:t>
            </w:r>
          </w:p>
        </w:tc>
        <w:tc>
          <w:tcPr>
            <w:tcW w:w="2474" w:type="dxa"/>
          </w:tcPr>
          <w:p w14:paraId="465C0E60" w14:textId="77777777" w:rsidR="006D485B" w:rsidRPr="000C4658" w:rsidRDefault="006D485B">
            <w:pPr>
              <w:pStyle w:val="TableParagraph"/>
              <w:spacing w:before="1"/>
              <w:rPr>
                <w:sz w:val="14"/>
              </w:rPr>
            </w:pPr>
          </w:p>
          <w:p w14:paraId="54A052A3" w14:textId="77777777" w:rsidR="006D485B" w:rsidRPr="000C4658" w:rsidRDefault="00C01BB2">
            <w:pPr>
              <w:pStyle w:val="TableParagraph"/>
              <w:spacing w:before="1"/>
              <w:ind w:left="72"/>
              <w:rPr>
                <w:sz w:val="16"/>
              </w:rPr>
            </w:pPr>
            <w:r w:rsidRPr="000C4658">
              <w:rPr>
                <w:sz w:val="16"/>
              </w:rPr>
              <w:t>Bancos/Tesorería</w:t>
            </w:r>
          </w:p>
        </w:tc>
        <w:tc>
          <w:tcPr>
            <w:tcW w:w="914" w:type="dxa"/>
          </w:tcPr>
          <w:p w14:paraId="258F2849" w14:textId="77777777" w:rsidR="006D485B" w:rsidRPr="000C4658" w:rsidRDefault="006D485B">
            <w:pPr>
              <w:pStyle w:val="TableParagraph"/>
              <w:spacing w:before="1"/>
              <w:rPr>
                <w:sz w:val="14"/>
              </w:rPr>
            </w:pPr>
          </w:p>
          <w:p w14:paraId="00092FAC" w14:textId="77777777" w:rsidR="006D485B" w:rsidRPr="000C4658" w:rsidRDefault="00C01BB2">
            <w:pPr>
              <w:pStyle w:val="TableParagraph"/>
              <w:spacing w:before="1"/>
              <w:ind w:left="73"/>
              <w:rPr>
                <w:sz w:val="16"/>
              </w:rPr>
            </w:pPr>
            <w:r w:rsidRPr="000C4658">
              <w:rPr>
                <w:sz w:val="16"/>
              </w:rPr>
              <w:t>1.1.2.2</w:t>
            </w:r>
          </w:p>
        </w:tc>
        <w:tc>
          <w:tcPr>
            <w:tcW w:w="2803" w:type="dxa"/>
          </w:tcPr>
          <w:p w14:paraId="7B7680F8" w14:textId="77777777" w:rsidR="006D485B" w:rsidRPr="000C4658" w:rsidRDefault="006D485B">
            <w:pPr>
              <w:pStyle w:val="TableParagraph"/>
              <w:spacing w:before="1"/>
              <w:rPr>
                <w:sz w:val="14"/>
              </w:rPr>
            </w:pPr>
          </w:p>
          <w:p w14:paraId="0C3E9FBC" w14:textId="77777777" w:rsidR="006D485B" w:rsidRPr="000C4658" w:rsidRDefault="00C01BB2">
            <w:pPr>
              <w:pStyle w:val="TableParagraph"/>
              <w:spacing w:before="1"/>
              <w:ind w:left="73"/>
              <w:rPr>
                <w:sz w:val="16"/>
              </w:rPr>
            </w:pPr>
            <w:r w:rsidRPr="000C4658">
              <w:rPr>
                <w:sz w:val="16"/>
              </w:rPr>
              <w:t>Cuentas por Cobrar a Corto Plazo</w:t>
            </w:r>
          </w:p>
        </w:tc>
      </w:tr>
    </w:tbl>
    <w:p w14:paraId="06BEF42C" w14:textId="77777777" w:rsidR="006D485B" w:rsidRPr="000C4658" w:rsidRDefault="006D485B">
      <w:pPr>
        <w:rPr>
          <w:sz w:val="16"/>
        </w:rPr>
        <w:sectPr w:rsidR="006D485B" w:rsidRPr="000C4658" w:rsidSect="00833C15">
          <w:pgSz w:w="15840" w:h="12240" w:orient="landscape"/>
          <w:pgMar w:top="2200" w:right="1040" w:bottom="1200" w:left="1160" w:header="936" w:footer="1003" w:gutter="0"/>
          <w:cols w:space="720"/>
        </w:sectPr>
      </w:pPr>
    </w:p>
    <w:p w14:paraId="66A9DE60" w14:textId="77777777" w:rsidR="006D485B" w:rsidRPr="000C4658" w:rsidRDefault="006D485B">
      <w:pPr>
        <w:pStyle w:val="Textoindependiente"/>
        <w:spacing w:before="11"/>
        <w:rPr>
          <w:sz w:val="16"/>
        </w:rPr>
      </w:pPr>
    </w:p>
    <w:p w14:paraId="1DC4F107" w14:textId="77777777" w:rsidR="006D485B" w:rsidRPr="000C4658" w:rsidRDefault="00C01BB2">
      <w:pPr>
        <w:pStyle w:val="Ttulo5"/>
        <w:numPr>
          <w:ilvl w:val="2"/>
          <w:numId w:val="8"/>
        </w:numPr>
        <w:tabs>
          <w:tab w:val="left" w:pos="4520"/>
          <w:tab w:val="left" w:pos="4521"/>
        </w:tabs>
        <w:spacing w:before="94"/>
        <w:ind w:left="4520" w:hanging="771"/>
        <w:jc w:val="left"/>
      </w:pPr>
      <w:r w:rsidRPr="000C4658">
        <w:t>Matriz de recaudado de ingresos sin devengado previo de</w:t>
      </w:r>
      <w:r w:rsidRPr="000C4658">
        <w:rPr>
          <w:spacing w:val="-7"/>
        </w:rPr>
        <w:t xml:space="preserve"> </w:t>
      </w:r>
      <w:r w:rsidRPr="000C4658">
        <w:t>ingresos</w:t>
      </w:r>
    </w:p>
    <w:p w14:paraId="275F5F74" w14:textId="77777777" w:rsidR="006D485B" w:rsidRPr="000C4658" w:rsidRDefault="006D485B">
      <w:pPr>
        <w:pStyle w:val="Textoindependiente"/>
        <w:rPr>
          <w:b/>
          <w:sz w:val="20"/>
        </w:rPr>
      </w:pPr>
    </w:p>
    <w:p w14:paraId="10DDAAAD" w14:textId="77777777" w:rsidR="006D485B" w:rsidRPr="000C4658" w:rsidRDefault="006D485B">
      <w:pPr>
        <w:pStyle w:val="Textoindependiente"/>
        <w:spacing w:before="7"/>
        <w:rPr>
          <w:b/>
          <w:sz w:val="24"/>
        </w:rPr>
      </w:pPr>
    </w:p>
    <w:p w14:paraId="22E977E8" w14:textId="77777777" w:rsidR="006D485B" w:rsidRPr="000C4658" w:rsidRDefault="00C01BB2">
      <w:pPr>
        <w:pStyle w:val="Textoindependiente"/>
        <w:spacing w:line="278" w:lineRule="auto"/>
        <w:ind w:left="140" w:right="105" w:firstLine="288"/>
        <w:jc w:val="both"/>
      </w:pPr>
      <w:r w:rsidRPr="000C4658">
        <w:t>En aquellos casos en que no sea factible el registro previo del devengado del ingreso, deben registrarse simultáneamente las etapas de devengado y recaudado al momento de éste último. En estos casos, las dos matrices: Ingresos Devengados e Ingresos Recaudados, operan en forma simultánea, generando los asientos correspondientes en el mismo momento.</w:t>
      </w:r>
    </w:p>
    <w:p w14:paraId="71A9B693" w14:textId="77777777" w:rsidR="006D485B" w:rsidRPr="000C4658" w:rsidRDefault="006D485B">
      <w:pPr>
        <w:pStyle w:val="Textoindependiente"/>
        <w:spacing w:before="10"/>
        <w:rPr>
          <w:sz w:val="20"/>
        </w:rPr>
      </w:pPr>
    </w:p>
    <w:p w14:paraId="16CE278E" w14:textId="77777777" w:rsidR="006D485B" w:rsidRPr="000C4658" w:rsidRDefault="00C01BB2">
      <w:pPr>
        <w:pStyle w:val="Textoindependiente"/>
        <w:spacing w:line="278" w:lineRule="auto"/>
        <w:ind w:left="140" w:right="114" w:firstLine="288"/>
        <w:jc w:val="both"/>
      </w:pPr>
      <w:r w:rsidRPr="000C4658">
        <w:t>Para los casos en que por determinadas circunstancias no es posible realizar el devengado de ingresos previamente, se presenta una matriz especifica con el registro de los asientos de devengado y recaudado simultaneo.</w:t>
      </w:r>
    </w:p>
    <w:p w14:paraId="7DD039B0" w14:textId="77777777" w:rsidR="006D485B" w:rsidRPr="000C4658" w:rsidRDefault="006D485B">
      <w:pPr>
        <w:pStyle w:val="Textoindependiente"/>
        <w:spacing w:before="9"/>
      </w:pPr>
    </w:p>
    <w:tbl>
      <w:tblPr>
        <w:tblStyle w:val="TableNormal"/>
        <w:tblW w:w="0" w:type="auto"/>
        <w:tblInd w:w="2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2"/>
        <w:gridCol w:w="3406"/>
        <w:gridCol w:w="1244"/>
        <w:gridCol w:w="870"/>
        <w:gridCol w:w="2711"/>
        <w:gridCol w:w="834"/>
        <w:gridCol w:w="3625"/>
      </w:tblGrid>
      <w:tr w:rsidR="006D485B" w:rsidRPr="000C4658" w14:paraId="51CD3692" w14:textId="77777777">
        <w:trPr>
          <w:trHeight w:val="241"/>
        </w:trPr>
        <w:tc>
          <w:tcPr>
            <w:tcW w:w="492" w:type="dxa"/>
            <w:vMerge w:val="restart"/>
            <w:shd w:val="clear" w:color="auto" w:fill="D8D8D8"/>
          </w:tcPr>
          <w:p w14:paraId="3842239A" w14:textId="77777777" w:rsidR="006D485B" w:rsidRPr="000C4658" w:rsidRDefault="006D485B">
            <w:pPr>
              <w:pStyle w:val="TableParagraph"/>
              <w:spacing w:before="11"/>
              <w:rPr>
                <w:sz w:val="14"/>
              </w:rPr>
            </w:pPr>
          </w:p>
          <w:p w14:paraId="5C5C9ECA" w14:textId="77777777" w:rsidR="006D485B" w:rsidRPr="000C4658" w:rsidRDefault="00C01BB2">
            <w:pPr>
              <w:pStyle w:val="TableParagraph"/>
              <w:ind w:left="107"/>
              <w:rPr>
                <w:b/>
                <w:sz w:val="16"/>
              </w:rPr>
            </w:pPr>
            <w:r w:rsidRPr="000C4658">
              <w:rPr>
                <w:b/>
                <w:sz w:val="16"/>
              </w:rPr>
              <w:t>CRI</w:t>
            </w:r>
          </w:p>
        </w:tc>
        <w:tc>
          <w:tcPr>
            <w:tcW w:w="3406" w:type="dxa"/>
            <w:vMerge w:val="restart"/>
            <w:shd w:val="clear" w:color="auto" w:fill="D8D8D8"/>
          </w:tcPr>
          <w:p w14:paraId="68448F09" w14:textId="77777777" w:rsidR="006D485B" w:rsidRPr="000C4658" w:rsidRDefault="006D485B">
            <w:pPr>
              <w:pStyle w:val="TableParagraph"/>
              <w:spacing w:before="11"/>
              <w:rPr>
                <w:sz w:val="14"/>
              </w:rPr>
            </w:pPr>
          </w:p>
          <w:p w14:paraId="29303C70" w14:textId="77777777" w:rsidR="006D485B" w:rsidRPr="000C4658" w:rsidRDefault="00C01BB2">
            <w:pPr>
              <w:pStyle w:val="TableParagraph"/>
              <w:ind w:left="1122"/>
              <w:rPr>
                <w:b/>
                <w:sz w:val="16"/>
              </w:rPr>
            </w:pPr>
            <w:r w:rsidRPr="000C4658">
              <w:rPr>
                <w:b/>
                <w:sz w:val="16"/>
              </w:rPr>
              <w:t>Nombre de CRI</w:t>
            </w:r>
          </w:p>
        </w:tc>
        <w:tc>
          <w:tcPr>
            <w:tcW w:w="1244" w:type="dxa"/>
            <w:vMerge w:val="restart"/>
            <w:shd w:val="clear" w:color="auto" w:fill="D8D8D8"/>
          </w:tcPr>
          <w:p w14:paraId="3A8B6B4E" w14:textId="77777777" w:rsidR="006D485B" w:rsidRPr="000C4658" w:rsidRDefault="00C01BB2">
            <w:pPr>
              <w:pStyle w:val="TableParagraph"/>
              <w:spacing w:before="10" w:line="240" w:lineRule="exact"/>
              <w:ind w:left="121" w:right="92" w:firstLine="266"/>
              <w:rPr>
                <w:b/>
                <w:sz w:val="16"/>
              </w:rPr>
            </w:pPr>
            <w:r w:rsidRPr="000C4658">
              <w:rPr>
                <w:b/>
                <w:sz w:val="16"/>
              </w:rPr>
              <w:t>Medio Recaudación</w:t>
            </w:r>
          </w:p>
        </w:tc>
        <w:tc>
          <w:tcPr>
            <w:tcW w:w="8040" w:type="dxa"/>
            <w:gridSpan w:val="4"/>
            <w:shd w:val="clear" w:color="auto" w:fill="D8D8D8"/>
          </w:tcPr>
          <w:p w14:paraId="11A06847" w14:textId="77777777" w:rsidR="006D485B" w:rsidRPr="000C4658" w:rsidRDefault="00C01BB2">
            <w:pPr>
              <w:pStyle w:val="TableParagraph"/>
              <w:spacing w:before="45" w:line="177" w:lineRule="exact"/>
              <w:ind w:left="3359" w:right="3354"/>
              <w:jc w:val="center"/>
              <w:rPr>
                <w:b/>
                <w:sz w:val="16"/>
              </w:rPr>
            </w:pPr>
            <w:r w:rsidRPr="000C4658">
              <w:rPr>
                <w:b/>
                <w:sz w:val="16"/>
              </w:rPr>
              <w:t>Cuenta Contable</w:t>
            </w:r>
          </w:p>
        </w:tc>
      </w:tr>
      <w:tr w:rsidR="006D485B" w:rsidRPr="000C4658" w14:paraId="47007E07" w14:textId="77777777">
        <w:trPr>
          <w:trHeight w:val="239"/>
        </w:trPr>
        <w:tc>
          <w:tcPr>
            <w:tcW w:w="492" w:type="dxa"/>
            <w:vMerge/>
            <w:tcBorders>
              <w:top w:val="nil"/>
            </w:tcBorders>
            <w:shd w:val="clear" w:color="auto" w:fill="D8D8D8"/>
          </w:tcPr>
          <w:p w14:paraId="48B36385" w14:textId="77777777" w:rsidR="006D485B" w:rsidRPr="000C4658" w:rsidRDefault="006D485B">
            <w:pPr>
              <w:rPr>
                <w:sz w:val="2"/>
                <w:szCs w:val="2"/>
              </w:rPr>
            </w:pPr>
          </w:p>
        </w:tc>
        <w:tc>
          <w:tcPr>
            <w:tcW w:w="3406" w:type="dxa"/>
            <w:vMerge/>
            <w:tcBorders>
              <w:top w:val="nil"/>
            </w:tcBorders>
            <w:shd w:val="clear" w:color="auto" w:fill="D8D8D8"/>
          </w:tcPr>
          <w:p w14:paraId="24FDAF0C" w14:textId="77777777" w:rsidR="006D485B" w:rsidRPr="000C4658" w:rsidRDefault="006D485B">
            <w:pPr>
              <w:rPr>
                <w:sz w:val="2"/>
                <w:szCs w:val="2"/>
              </w:rPr>
            </w:pPr>
          </w:p>
        </w:tc>
        <w:tc>
          <w:tcPr>
            <w:tcW w:w="1244" w:type="dxa"/>
            <w:vMerge/>
            <w:tcBorders>
              <w:top w:val="nil"/>
            </w:tcBorders>
            <w:shd w:val="clear" w:color="auto" w:fill="D8D8D8"/>
          </w:tcPr>
          <w:p w14:paraId="33312F02" w14:textId="77777777" w:rsidR="006D485B" w:rsidRPr="000C4658" w:rsidRDefault="006D485B">
            <w:pPr>
              <w:rPr>
                <w:sz w:val="2"/>
                <w:szCs w:val="2"/>
              </w:rPr>
            </w:pPr>
          </w:p>
        </w:tc>
        <w:tc>
          <w:tcPr>
            <w:tcW w:w="870" w:type="dxa"/>
            <w:shd w:val="clear" w:color="auto" w:fill="D8D8D8"/>
          </w:tcPr>
          <w:p w14:paraId="00E53CCB" w14:textId="77777777" w:rsidR="006D485B" w:rsidRPr="000C4658" w:rsidRDefault="00C01BB2">
            <w:pPr>
              <w:pStyle w:val="TableParagraph"/>
              <w:spacing w:before="43" w:line="177" w:lineRule="exact"/>
              <w:ind w:left="197"/>
              <w:rPr>
                <w:b/>
                <w:sz w:val="16"/>
              </w:rPr>
            </w:pPr>
            <w:r w:rsidRPr="000C4658">
              <w:rPr>
                <w:b/>
                <w:sz w:val="16"/>
              </w:rPr>
              <w:t>Cargo</w:t>
            </w:r>
          </w:p>
        </w:tc>
        <w:tc>
          <w:tcPr>
            <w:tcW w:w="2711" w:type="dxa"/>
            <w:shd w:val="clear" w:color="auto" w:fill="D8D8D8"/>
          </w:tcPr>
          <w:p w14:paraId="7559DBC9" w14:textId="77777777" w:rsidR="006D485B" w:rsidRPr="000C4658" w:rsidRDefault="00C01BB2">
            <w:pPr>
              <w:pStyle w:val="TableParagraph"/>
              <w:spacing w:before="43" w:line="177" w:lineRule="exact"/>
              <w:ind w:left="827"/>
              <w:rPr>
                <w:b/>
                <w:sz w:val="16"/>
              </w:rPr>
            </w:pPr>
            <w:r w:rsidRPr="000C4658">
              <w:rPr>
                <w:b/>
                <w:sz w:val="16"/>
              </w:rPr>
              <w:t>Cuenta Cargo</w:t>
            </w:r>
          </w:p>
        </w:tc>
        <w:tc>
          <w:tcPr>
            <w:tcW w:w="834" w:type="dxa"/>
            <w:shd w:val="clear" w:color="auto" w:fill="D8D8D8"/>
          </w:tcPr>
          <w:p w14:paraId="13519606" w14:textId="77777777" w:rsidR="006D485B" w:rsidRPr="000C4658" w:rsidRDefault="00C01BB2">
            <w:pPr>
              <w:pStyle w:val="TableParagraph"/>
              <w:spacing w:before="43" w:line="177" w:lineRule="exact"/>
              <w:ind w:left="156"/>
              <w:rPr>
                <w:b/>
                <w:sz w:val="16"/>
              </w:rPr>
            </w:pPr>
            <w:r w:rsidRPr="000C4658">
              <w:rPr>
                <w:b/>
                <w:sz w:val="16"/>
              </w:rPr>
              <w:t>Abono</w:t>
            </w:r>
          </w:p>
        </w:tc>
        <w:tc>
          <w:tcPr>
            <w:tcW w:w="3625" w:type="dxa"/>
            <w:shd w:val="clear" w:color="auto" w:fill="D8D8D8"/>
          </w:tcPr>
          <w:p w14:paraId="3BF527B1" w14:textId="77777777" w:rsidR="006D485B" w:rsidRPr="000C4658" w:rsidRDefault="00C01BB2">
            <w:pPr>
              <w:pStyle w:val="TableParagraph"/>
              <w:spacing w:before="43" w:line="177" w:lineRule="exact"/>
              <w:ind w:left="1238" w:right="1238"/>
              <w:jc w:val="center"/>
              <w:rPr>
                <w:b/>
                <w:sz w:val="16"/>
              </w:rPr>
            </w:pPr>
            <w:r w:rsidRPr="000C4658">
              <w:rPr>
                <w:b/>
                <w:sz w:val="16"/>
              </w:rPr>
              <w:t>Cuenta Abono</w:t>
            </w:r>
          </w:p>
        </w:tc>
      </w:tr>
      <w:tr w:rsidR="006D485B" w:rsidRPr="000C4658" w14:paraId="484D7C6D" w14:textId="77777777">
        <w:trPr>
          <w:trHeight w:val="479"/>
        </w:trPr>
        <w:tc>
          <w:tcPr>
            <w:tcW w:w="492" w:type="dxa"/>
          </w:tcPr>
          <w:p w14:paraId="78EFAC61" w14:textId="77777777" w:rsidR="006D485B" w:rsidRPr="000C4658" w:rsidRDefault="006D485B">
            <w:pPr>
              <w:pStyle w:val="TableParagraph"/>
              <w:spacing w:before="1"/>
              <w:rPr>
                <w:sz w:val="14"/>
              </w:rPr>
            </w:pPr>
          </w:p>
          <w:p w14:paraId="1DB4FD47" w14:textId="77777777" w:rsidR="006D485B" w:rsidRPr="000C4658" w:rsidRDefault="00C01BB2">
            <w:pPr>
              <w:pStyle w:val="TableParagraph"/>
              <w:spacing w:before="1"/>
              <w:ind w:left="69"/>
              <w:rPr>
                <w:sz w:val="16"/>
              </w:rPr>
            </w:pPr>
            <w:r w:rsidRPr="000C4658">
              <w:rPr>
                <w:sz w:val="16"/>
              </w:rPr>
              <w:t>81</w:t>
            </w:r>
          </w:p>
        </w:tc>
        <w:tc>
          <w:tcPr>
            <w:tcW w:w="3406" w:type="dxa"/>
          </w:tcPr>
          <w:p w14:paraId="43653FF8" w14:textId="77777777" w:rsidR="006D485B" w:rsidRPr="000C4658" w:rsidRDefault="006D485B">
            <w:pPr>
              <w:pStyle w:val="TableParagraph"/>
              <w:spacing w:before="1"/>
              <w:rPr>
                <w:sz w:val="14"/>
              </w:rPr>
            </w:pPr>
          </w:p>
          <w:p w14:paraId="1E53E942" w14:textId="77777777" w:rsidR="006D485B" w:rsidRPr="000C4658" w:rsidRDefault="00C01BB2">
            <w:pPr>
              <w:pStyle w:val="TableParagraph"/>
              <w:spacing w:before="1"/>
              <w:ind w:left="69"/>
              <w:rPr>
                <w:sz w:val="16"/>
              </w:rPr>
            </w:pPr>
            <w:r w:rsidRPr="000C4658">
              <w:rPr>
                <w:sz w:val="16"/>
              </w:rPr>
              <w:t>Participaciones</w:t>
            </w:r>
          </w:p>
        </w:tc>
        <w:tc>
          <w:tcPr>
            <w:tcW w:w="1244" w:type="dxa"/>
          </w:tcPr>
          <w:p w14:paraId="14284C7D" w14:textId="77777777" w:rsidR="006D485B" w:rsidRPr="000C4658" w:rsidRDefault="00C01BB2">
            <w:pPr>
              <w:pStyle w:val="TableParagraph"/>
              <w:spacing w:before="43"/>
              <w:ind w:left="83" w:right="73"/>
              <w:jc w:val="center"/>
              <w:rPr>
                <w:sz w:val="16"/>
              </w:rPr>
            </w:pPr>
            <w:r w:rsidRPr="000C4658">
              <w:rPr>
                <w:sz w:val="16"/>
              </w:rPr>
              <w:t xml:space="preserve">Banco </w:t>
            </w:r>
            <w:proofErr w:type="spellStart"/>
            <w:r w:rsidRPr="000C4658">
              <w:rPr>
                <w:sz w:val="16"/>
              </w:rPr>
              <w:t>Moned</w:t>
            </w:r>
            <w:proofErr w:type="spellEnd"/>
            <w:r w:rsidRPr="000C4658">
              <w:rPr>
                <w:sz w:val="16"/>
              </w:rPr>
              <w:t>.</w:t>
            </w:r>
          </w:p>
          <w:p w14:paraId="690B2422" w14:textId="77777777" w:rsidR="006D485B" w:rsidRPr="000C4658" w:rsidRDefault="00C01BB2">
            <w:pPr>
              <w:pStyle w:val="TableParagraph"/>
              <w:spacing w:before="56" w:line="177" w:lineRule="exact"/>
              <w:ind w:left="83" w:right="71"/>
              <w:jc w:val="center"/>
              <w:rPr>
                <w:sz w:val="16"/>
              </w:rPr>
            </w:pPr>
            <w:proofErr w:type="spellStart"/>
            <w:r w:rsidRPr="000C4658">
              <w:rPr>
                <w:sz w:val="16"/>
              </w:rPr>
              <w:t>Nac</w:t>
            </w:r>
            <w:proofErr w:type="spellEnd"/>
            <w:r w:rsidRPr="000C4658">
              <w:rPr>
                <w:sz w:val="16"/>
              </w:rPr>
              <w:t>.</w:t>
            </w:r>
          </w:p>
        </w:tc>
        <w:tc>
          <w:tcPr>
            <w:tcW w:w="870" w:type="dxa"/>
          </w:tcPr>
          <w:p w14:paraId="6B762C8D" w14:textId="77777777" w:rsidR="006D485B" w:rsidRPr="000C4658" w:rsidRDefault="006D485B">
            <w:pPr>
              <w:pStyle w:val="TableParagraph"/>
              <w:spacing w:before="1"/>
              <w:rPr>
                <w:sz w:val="14"/>
              </w:rPr>
            </w:pPr>
          </w:p>
          <w:p w14:paraId="2F981542" w14:textId="77777777" w:rsidR="006D485B" w:rsidRPr="000C4658" w:rsidRDefault="00C01BB2">
            <w:pPr>
              <w:pStyle w:val="TableParagraph"/>
              <w:spacing w:before="1"/>
              <w:ind w:left="65"/>
              <w:rPr>
                <w:sz w:val="16"/>
              </w:rPr>
            </w:pPr>
            <w:r w:rsidRPr="000C4658">
              <w:rPr>
                <w:sz w:val="16"/>
              </w:rPr>
              <w:t>1.1.1.2</w:t>
            </w:r>
          </w:p>
        </w:tc>
        <w:tc>
          <w:tcPr>
            <w:tcW w:w="2711" w:type="dxa"/>
          </w:tcPr>
          <w:p w14:paraId="78745E83" w14:textId="77777777" w:rsidR="006D485B" w:rsidRPr="000C4658" w:rsidRDefault="006D485B">
            <w:pPr>
              <w:pStyle w:val="TableParagraph"/>
              <w:spacing w:before="1"/>
              <w:rPr>
                <w:sz w:val="14"/>
              </w:rPr>
            </w:pPr>
          </w:p>
          <w:p w14:paraId="235ACA1E" w14:textId="77777777" w:rsidR="006D485B" w:rsidRPr="000C4658" w:rsidRDefault="00C01BB2">
            <w:pPr>
              <w:pStyle w:val="TableParagraph"/>
              <w:spacing w:before="1"/>
              <w:ind w:left="66"/>
              <w:rPr>
                <w:sz w:val="16"/>
              </w:rPr>
            </w:pPr>
            <w:r w:rsidRPr="000C4658">
              <w:rPr>
                <w:sz w:val="16"/>
              </w:rPr>
              <w:t>Bancos/Tesorería</w:t>
            </w:r>
          </w:p>
        </w:tc>
        <w:tc>
          <w:tcPr>
            <w:tcW w:w="834" w:type="dxa"/>
          </w:tcPr>
          <w:p w14:paraId="6D08A48E" w14:textId="77777777" w:rsidR="006D485B" w:rsidRPr="000C4658" w:rsidRDefault="006D485B">
            <w:pPr>
              <w:pStyle w:val="TableParagraph"/>
              <w:spacing w:before="1"/>
              <w:rPr>
                <w:sz w:val="14"/>
              </w:rPr>
            </w:pPr>
          </w:p>
          <w:p w14:paraId="7F9DDC9C" w14:textId="77777777" w:rsidR="006D485B" w:rsidRPr="000C4658" w:rsidRDefault="00C01BB2">
            <w:pPr>
              <w:pStyle w:val="TableParagraph"/>
              <w:spacing w:before="1"/>
              <w:ind w:left="65"/>
              <w:rPr>
                <w:sz w:val="16"/>
              </w:rPr>
            </w:pPr>
            <w:r w:rsidRPr="000C4658">
              <w:rPr>
                <w:sz w:val="16"/>
              </w:rPr>
              <w:t>4.2.1.1</w:t>
            </w:r>
          </w:p>
        </w:tc>
        <w:tc>
          <w:tcPr>
            <w:tcW w:w="3625" w:type="dxa"/>
          </w:tcPr>
          <w:p w14:paraId="662544C8" w14:textId="77777777" w:rsidR="006D485B" w:rsidRPr="000C4658" w:rsidRDefault="006D485B">
            <w:pPr>
              <w:pStyle w:val="TableParagraph"/>
              <w:spacing w:before="1"/>
              <w:rPr>
                <w:sz w:val="14"/>
              </w:rPr>
            </w:pPr>
          </w:p>
          <w:p w14:paraId="3ECC8D17" w14:textId="77777777" w:rsidR="006D485B" w:rsidRPr="000C4658" w:rsidRDefault="00C01BB2">
            <w:pPr>
              <w:pStyle w:val="TableParagraph"/>
              <w:spacing w:before="1"/>
              <w:ind w:left="64"/>
              <w:rPr>
                <w:sz w:val="16"/>
              </w:rPr>
            </w:pPr>
            <w:r w:rsidRPr="000C4658">
              <w:rPr>
                <w:sz w:val="16"/>
              </w:rPr>
              <w:t>Participaciones</w:t>
            </w:r>
          </w:p>
        </w:tc>
      </w:tr>
    </w:tbl>
    <w:p w14:paraId="5FAB4FF7" w14:textId="77777777" w:rsidR="006D485B" w:rsidRPr="000C4658" w:rsidRDefault="006D485B">
      <w:pPr>
        <w:pStyle w:val="Textoindependiente"/>
        <w:spacing w:before="1"/>
        <w:rPr>
          <w:sz w:val="23"/>
        </w:rPr>
      </w:pPr>
    </w:p>
    <w:p w14:paraId="4A27A5EC" w14:textId="77777777" w:rsidR="006D485B" w:rsidRPr="000C4658" w:rsidRDefault="00C01BB2">
      <w:pPr>
        <w:pStyle w:val="Textoindependiente"/>
        <w:ind w:left="2979"/>
      </w:pPr>
      <w:r w:rsidRPr="000C4658">
        <w:t>.</w:t>
      </w:r>
    </w:p>
    <w:p w14:paraId="6E153DDA" w14:textId="77777777" w:rsidR="006D485B" w:rsidRPr="000C4658" w:rsidRDefault="006D485B">
      <w:pPr>
        <w:sectPr w:rsidR="006D485B" w:rsidRPr="000C4658" w:rsidSect="00833C15">
          <w:pgSz w:w="15840" w:h="12240" w:orient="landscape"/>
          <w:pgMar w:top="2200" w:right="1040" w:bottom="1200" w:left="1160" w:header="936" w:footer="1003" w:gutter="0"/>
          <w:cols w:space="720"/>
        </w:sectPr>
      </w:pPr>
    </w:p>
    <w:p w14:paraId="3FF2BC59" w14:textId="77777777" w:rsidR="006D485B" w:rsidRPr="000C4658" w:rsidRDefault="006D485B">
      <w:pPr>
        <w:pStyle w:val="Textoindependiente"/>
        <w:rPr>
          <w:sz w:val="19"/>
        </w:rPr>
      </w:pPr>
    </w:p>
    <w:p w14:paraId="5E306863" w14:textId="77777777" w:rsidR="006D485B" w:rsidRPr="000C4658" w:rsidRDefault="00C01BB2">
      <w:pPr>
        <w:pStyle w:val="Ttulo5"/>
        <w:numPr>
          <w:ilvl w:val="0"/>
          <w:numId w:val="8"/>
        </w:numPr>
        <w:tabs>
          <w:tab w:val="left" w:pos="944"/>
        </w:tabs>
        <w:spacing w:before="95"/>
        <w:ind w:left="943" w:hanging="361"/>
        <w:jc w:val="left"/>
      </w:pPr>
      <w:r w:rsidRPr="000C4658">
        <w:t>Catálogo de Bienes</w:t>
      </w:r>
      <w:r w:rsidRPr="000C4658">
        <w:rPr>
          <w:spacing w:val="-3"/>
        </w:rPr>
        <w:t xml:space="preserve"> </w:t>
      </w:r>
      <w:r w:rsidRPr="000C4658">
        <w:t>Muebles</w:t>
      </w:r>
    </w:p>
    <w:p w14:paraId="022197CD" w14:textId="77777777" w:rsidR="006D485B" w:rsidRPr="000C4658" w:rsidRDefault="006D485B">
      <w:pPr>
        <w:pStyle w:val="Textoindependiente"/>
        <w:spacing w:before="8"/>
        <w:rPr>
          <w:b/>
          <w:sz w:val="23"/>
        </w:rPr>
      </w:pPr>
    </w:p>
    <w:p w14:paraId="5DC95449" w14:textId="77777777" w:rsidR="006D485B" w:rsidRPr="000C4658" w:rsidRDefault="00C01BB2">
      <w:pPr>
        <w:pStyle w:val="Textoindependiente"/>
        <w:spacing w:line="278" w:lineRule="auto"/>
        <w:ind w:left="223" w:right="119" w:firstLine="288"/>
        <w:jc w:val="both"/>
      </w:pPr>
      <w:r w:rsidRPr="000C4658">
        <w:t>El Catálogo de Bienes Muebles deberá conformarse a partir del Clasificador por Objeto del Gasto (COG) ya armonizado con la Lista de Cuentas. Ello representa la forma más expedita y eficiente de coordinar inventarios de bienes valorados con las cuentas contables y realizar una administración efectiva y control de los bienes registrados. Igualmente debe señalarse la importancia de que el clasificador esté asociado automáticamente con el Sistema de Clasificación Industrial de América del Norte (SCIAN), para facilitar la preparación de la contabilidad nacional, actividad a cargo del</w:t>
      </w:r>
      <w:r w:rsidRPr="000C4658">
        <w:rPr>
          <w:spacing w:val="-3"/>
        </w:rPr>
        <w:t xml:space="preserve"> </w:t>
      </w:r>
      <w:r w:rsidRPr="000C4658">
        <w:t>INEGI.</w:t>
      </w:r>
    </w:p>
    <w:p w14:paraId="0FB352EF" w14:textId="77777777" w:rsidR="006D485B" w:rsidRPr="000C4658" w:rsidRDefault="006D485B">
      <w:pPr>
        <w:pStyle w:val="Textoindependiente"/>
        <w:spacing w:before="9"/>
        <w:rPr>
          <w:sz w:val="20"/>
        </w:rPr>
      </w:pPr>
    </w:p>
    <w:p w14:paraId="6D816035" w14:textId="77777777" w:rsidR="006D485B" w:rsidRPr="000C4658" w:rsidRDefault="00C01BB2">
      <w:pPr>
        <w:pStyle w:val="Textoindependiente"/>
        <w:spacing w:line="278" w:lineRule="auto"/>
        <w:ind w:left="223" w:right="118" w:firstLine="288"/>
        <w:jc w:val="both"/>
      </w:pPr>
      <w:r w:rsidRPr="000C4658">
        <w:t>El CBM tiene por objeto establecer criterios uniformes y homogéneos para la identificación de bienes, definir su agrupamiento, clasificación, codificación y vinculación con el Clasificador por Objeto del Gasto.</w:t>
      </w:r>
    </w:p>
    <w:p w14:paraId="1754B2BD" w14:textId="77777777" w:rsidR="006D485B" w:rsidRPr="000C4658" w:rsidRDefault="006D485B">
      <w:pPr>
        <w:pStyle w:val="Textoindependiente"/>
        <w:spacing w:before="10"/>
        <w:rPr>
          <w:sz w:val="20"/>
        </w:rPr>
      </w:pPr>
    </w:p>
    <w:p w14:paraId="2759BC47" w14:textId="3ECC335E" w:rsidR="006D485B" w:rsidRPr="000C4658" w:rsidRDefault="00C01BB2">
      <w:pPr>
        <w:pStyle w:val="Textoindependiente"/>
        <w:spacing w:line="278" w:lineRule="auto"/>
        <w:ind w:left="223" w:right="129" w:firstLine="288"/>
        <w:jc w:val="both"/>
      </w:pPr>
      <w:r w:rsidRPr="000C4658">
        <w:t xml:space="preserve">La identificación de los bienes se utiliza en los procesos de programación y </w:t>
      </w:r>
      <w:r w:rsidR="00462CAA" w:rsidRPr="000C4658">
        <w:t>presupuestario</w:t>
      </w:r>
      <w:r w:rsidRPr="000C4658">
        <w:t xml:space="preserve"> anual, de las adquisiciones y contrataciones en la elaboración de los requerimientos.</w:t>
      </w:r>
    </w:p>
    <w:p w14:paraId="3898AB70" w14:textId="77777777" w:rsidR="006D485B" w:rsidRPr="000C4658" w:rsidRDefault="006D485B">
      <w:pPr>
        <w:pStyle w:val="Textoindependiente"/>
        <w:spacing w:before="10"/>
        <w:rPr>
          <w:sz w:val="20"/>
        </w:rPr>
      </w:pPr>
    </w:p>
    <w:p w14:paraId="53F5B1A4" w14:textId="77777777" w:rsidR="006D485B" w:rsidRPr="000C4658" w:rsidRDefault="00C01BB2">
      <w:pPr>
        <w:pStyle w:val="Textoindependiente"/>
        <w:spacing w:line="278" w:lineRule="auto"/>
        <w:ind w:left="223" w:right="131" w:firstLine="288"/>
        <w:jc w:val="both"/>
      </w:pPr>
      <w:r w:rsidRPr="000C4658">
        <w:t>El registro integra la ejecución presupuestaria del gasto con los movimientos de la contabilidad; de esta forma, los estados financieros reflejarán la precisión de la situación patrimonial del ente público.</w:t>
      </w:r>
    </w:p>
    <w:p w14:paraId="13ACC523" w14:textId="77777777" w:rsidR="006D485B" w:rsidRPr="000C4658" w:rsidRDefault="006D485B">
      <w:pPr>
        <w:pStyle w:val="Textoindependiente"/>
        <w:spacing w:before="10"/>
        <w:rPr>
          <w:sz w:val="20"/>
        </w:rPr>
      </w:pPr>
    </w:p>
    <w:p w14:paraId="66137A0C" w14:textId="363C5ABC" w:rsidR="006D485B" w:rsidRPr="000C4658" w:rsidRDefault="00C01BB2">
      <w:pPr>
        <w:pStyle w:val="Textoindependiente"/>
        <w:spacing w:line="278" w:lineRule="auto"/>
        <w:ind w:left="223" w:right="122" w:firstLine="288"/>
        <w:jc w:val="both"/>
      </w:pPr>
      <w:r w:rsidRPr="000C4658">
        <w:t xml:space="preserve">El CBM será utilizado por el Sistema </w:t>
      </w:r>
      <w:r w:rsidR="00A22F71" w:rsidRPr="000C4658">
        <w:t xml:space="preserve"> para el Desarrollo Integral de la Familia en el Municipio de León (DIF LEÓN)</w:t>
      </w:r>
      <w:r w:rsidRPr="000C4658">
        <w:t>, para la incorporación a su inventario patrimonial institucional de los bienes descritos en el mismo, así como para la emisión de informes solicitados.</w:t>
      </w:r>
    </w:p>
    <w:p w14:paraId="143E1041" w14:textId="77777777" w:rsidR="006D485B" w:rsidRPr="000C4658" w:rsidRDefault="006D485B">
      <w:pPr>
        <w:pStyle w:val="Textoindependiente"/>
        <w:spacing w:before="10"/>
        <w:rPr>
          <w:sz w:val="20"/>
        </w:rPr>
      </w:pPr>
    </w:p>
    <w:p w14:paraId="2C0244B0" w14:textId="77777777" w:rsidR="006D485B" w:rsidRPr="000C4658" w:rsidRDefault="00C01BB2">
      <w:pPr>
        <w:pStyle w:val="Ttulo5"/>
        <w:spacing w:before="0"/>
        <w:ind w:left="943" w:firstLine="0"/>
      </w:pPr>
      <w:r w:rsidRPr="000C4658">
        <w:t>Estructura Básica</w:t>
      </w:r>
    </w:p>
    <w:p w14:paraId="6E11DAD1" w14:textId="77777777" w:rsidR="006D485B" w:rsidRPr="000C4658" w:rsidRDefault="006D485B">
      <w:pPr>
        <w:pStyle w:val="Textoindependiente"/>
        <w:spacing w:before="8"/>
        <w:rPr>
          <w:b/>
          <w:sz w:val="23"/>
        </w:rPr>
      </w:pPr>
    </w:p>
    <w:p w14:paraId="3E047DAF" w14:textId="77777777" w:rsidR="006D485B" w:rsidRPr="000C4658" w:rsidRDefault="00C01BB2">
      <w:pPr>
        <w:pStyle w:val="Textoindependiente"/>
        <w:spacing w:line="278" w:lineRule="auto"/>
        <w:ind w:left="223" w:right="121" w:firstLine="288"/>
        <w:jc w:val="both"/>
      </w:pPr>
      <w:r w:rsidRPr="000C4658">
        <w:t>La estructura diseñada permite una clara identificación de los bienes y facilita el registro único de todas las transacciones con incidencia económico-financiera, por ello, su codificación consta de cinco (5) niveles numéricos estructurados de la siguiente manera:</w:t>
      </w:r>
    </w:p>
    <w:p w14:paraId="4D5682DB" w14:textId="77777777" w:rsidR="006D485B" w:rsidRPr="000C4658" w:rsidRDefault="006D485B">
      <w:pPr>
        <w:pStyle w:val="Textoindependiente"/>
        <w:spacing w:before="9"/>
        <w:rPr>
          <w:sz w:val="19"/>
        </w:rPr>
      </w:pPr>
    </w:p>
    <w:p w14:paraId="0AE6F510" w14:textId="77777777" w:rsidR="006D485B" w:rsidRPr="000C4658" w:rsidRDefault="00C01BB2">
      <w:pPr>
        <w:pStyle w:val="Prrafodelista"/>
        <w:numPr>
          <w:ilvl w:val="1"/>
          <w:numId w:val="7"/>
        </w:numPr>
        <w:tabs>
          <w:tab w:val="left" w:pos="871"/>
          <w:tab w:val="left" w:pos="872"/>
        </w:tabs>
        <w:spacing w:line="273" w:lineRule="auto"/>
        <w:ind w:right="124"/>
        <w:rPr>
          <w:sz w:val="18"/>
        </w:rPr>
      </w:pPr>
      <w:r w:rsidRPr="000C4658">
        <w:rPr>
          <w:sz w:val="18"/>
        </w:rPr>
        <w:t xml:space="preserve">El primer nivel, identifica al </w:t>
      </w:r>
      <w:r w:rsidRPr="000C4658">
        <w:rPr>
          <w:b/>
          <w:sz w:val="18"/>
        </w:rPr>
        <w:t xml:space="preserve">GRUPO </w:t>
      </w:r>
      <w:r w:rsidRPr="000C4658">
        <w:rPr>
          <w:sz w:val="18"/>
        </w:rPr>
        <w:t>de bienes conformado por un dígito y se relaciona con el Capítulo del Clasificador por Objeto del</w:t>
      </w:r>
      <w:r w:rsidRPr="000C4658">
        <w:rPr>
          <w:spacing w:val="-8"/>
          <w:sz w:val="18"/>
        </w:rPr>
        <w:t xml:space="preserve"> </w:t>
      </w:r>
      <w:r w:rsidRPr="000C4658">
        <w:rPr>
          <w:sz w:val="18"/>
        </w:rPr>
        <w:t>Gasto.</w:t>
      </w:r>
    </w:p>
    <w:p w14:paraId="595410B2" w14:textId="77777777" w:rsidR="006D485B" w:rsidRPr="000C4658" w:rsidRDefault="00C01BB2">
      <w:pPr>
        <w:pStyle w:val="Prrafodelista"/>
        <w:numPr>
          <w:ilvl w:val="1"/>
          <w:numId w:val="7"/>
        </w:numPr>
        <w:tabs>
          <w:tab w:val="left" w:pos="871"/>
          <w:tab w:val="left" w:pos="872"/>
        </w:tabs>
        <w:spacing w:line="273" w:lineRule="auto"/>
        <w:ind w:right="123"/>
        <w:rPr>
          <w:sz w:val="18"/>
        </w:rPr>
      </w:pPr>
      <w:r w:rsidRPr="000C4658">
        <w:rPr>
          <w:sz w:val="18"/>
        </w:rPr>
        <w:t xml:space="preserve">El segundo nivel identifica el </w:t>
      </w:r>
      <w:r w:rsidRPr="000C4658">
        <w:rPr>
          <w:b/>
          <w:sz w:val="18"/>
        </w:rPr>
        <w:t xml:space="preserve">SUBGRUPO </w:t>
      </w:r>
      <w:r w:rsidRPr="000C4658">
        <w:rPr>
          <w:sz w:val="18"/>
        </w:rPr>
        <w:t>de bienes dentro del catálogo consta de un dígito y se relaciona con el Concepto del Clasificador por Objeto del</w:t>
      </w:r>
      <w:r w:rsidRPr="000C4658">
        <w:rPr>
          <w:spacing w:val="-10"/>
          <w:sz w:val="18"/>
        </w:rPr>
        <w:t xml:space="preserve"> </w:t>
      </w:r>
      <w:r w:rsidRPr="000C4658">
        <w:rPr>
          <w:sz w:val="18"/>
        </w:rPr>
        <w:t>Gasto.</w:t>
      </w:r>
    </w:p>
    <w:p w14:paraId="09116B1D" w14:textId="77777777" w:rsidR="006D485B" w:rsidRPr="000C4658" w:rsidRDefault="00C01BB2">
      <w:pPr>
        <w:pStyle w:val="Prrafodelista"/>
        <w:numPr>
          <w:ilvl w:val="1"/>
          <w:numId w:val="7"/>
        </w:numPr>
        <w:tabs>
          <w:tab w:val="left" w:pos="871"/>
          <w:tab w:val="left" w:pos="872"/>
        </w:tabs>
        <w:spacing w:line="273" w:lineRule="auto"/>
        <w:ind w:right="125"/>
        <w:rPr>
          <w:sz w:val="18"/>
        </w:rPr>
      </w:pPr>
      <w:r w:rsidRPr="000C4658">
        <w:rPr>
          <w:sz w:val="18"/>
        </w:rPr>
        <w:t xml:space="preserve">El tercer nivel, identifica la </w:t>
      </w:r>
      <w:r w:rsidRPr="000C4658">
        <w:rPr>
          <w:b/>
          <w:sz w:val="18"/>
        </w:rPr>
        <w:t xml:space="preserve">CLASE </w:t>
      </w:r>
      <w:r w:rsidRPr="000C4658">
        <w:rPr>
          <w:sz w:val="18"/>
        </w:rPr>
        <w:t>de bienes, se relaciona con la Partida Genérica del Clasificador por Objeto del Gasto, conformado por 1</w:t>
      </w:r>
      <w:r w:rsidRPr="000C4658">
        <w:rPr>
          <w:spacing w:val="-8"/>
          <w:sz w:val="18"/>
        </w:rPr>
        <w:t xml:space="preserve"> </w:t>
      </w:r>
      <w:r w:rsidRPr="000C4658">
        <w:rPr>
          <w:sz w:val="18"/>
        </w:rPr>
        <w:t>dígito.</w:t>
      </w:r>
    </w:p>
    <w:p w14:paraId="7C46E0F8" w14:textId="77777777" w:rsidR="006D485B" w:rsidRPr="000C4658" w:rsidRDefault="00C01BB2">
      <w:pPr>
        <w:pStyle w:val="Prrafodelista"/>
        <w:numPr>
          <w:ilvl w:val="1"/>
          <w:numId w:val="7"/>
        </w:numPr>
        <w:tabs>
          <w:tab w:val="left" w:pos="871"/>
          <w:tab w:val="left" w:pos="872"/>
        </w:tabs>
        <w:spacing w:line="273" w:lineRule="auto"/>
        <w:ind w:right="123"/>
        <w:rPr>
          <w:sz w:val="18"/>
        </w:rPr>
      </w:pPr>
      <w:r w:rsidRPr="000C4658">
        <w:rPr>
          <w:sz w:val="18"/>
        </w:rPr>
        <w:t xml:space="preserve">El cuarto nivel, identifica la </w:t>
      </w:r>
      <w:r w:rsidRPr="000C4658">
        <w:rPr>
          <w:b/>
          <w:sz w:val="18"/>
        </w:rPr>
        <w:t xml:space="preserve">SUBCLASE </w:t>
      </w:r>
      <w:r w:rsidRPr="000C4658">
        <w:rPr>
          <w:sz w:val="18"/>
        </w:rPr>
        <w:t>de bienes se relaciona con la Partida Específica del Clasificador por Objeto del</w:t>
      </w:r>
      <w:r w:rsidRPr="000C4658">
        <w:rPr>
          <w:spacing w:val="-6"/>
          <w:sz w:val="18"/>
        </w:rPr>
        <w:t xml:space="preserve"> </w:t>
      </w:r>
      <w:r w:rsidRPr="000C4658">
        <w:rPr>
          <w:sz w:val="18"/>
        </w:rPr>
        <w:t>Gasto.</w:t>
      </w:r>
    </w:p>
    <w:p w14:paraId="46317517" w14:textId="77777777" w:rsidR="006D485B" w:rsidRPr="000C4658" w:rsidRDefault="00C01BB2">
      <w:pPr>
        <w:pStyle w:val="Prrafodelista"/>
        <w:numPr>
          <w:ilvl w:val="1"/>
          <w:numId w:val="7"/>
        </w:numPr>
        <w:tabs>
          <w:tab w:val="left" w:pos="871"/>
          <w:tab w:val="left" w:pos="872"/>
        </w:tabs>
        <w:spacing w:line="273" w:lineRule="auto"/>
        <w:ind w:right="120"/>
        <w:rPr>
          <w:sz w:val="18"/>
        </w:rPr>
      </w:pPr>
      <w:r w:rsidRPr="000C4658">
        <w:rPr>
          <w:sz w:val="18"/>
        </w:rPr>
        <w:t xml:space="preserve">El quinto nivel, finalmente, identifica al </w:t>
      </w:r>
      <w:r w:rsidRPr="000C4658">
        <w:rPr>
          <w:b/>
          <w:sz w:val="18"/>
        </w:rPr>
        <w:t xml:space="preserve">NUMERO CONSECUTIVO </w:t>
      </w:r>
      <w:r w:rsidRPr="000C4658">
        <w:rPr>
          <w:sz w:val="18"/>
        </w:rPr>
        <w:t>asignado a cada bien mueble de un total con las mismas características. Estará numerado en forma</w:t>
      </w:r>
      <w:r w:rsidRPr="000C4658">
        <w:rPr>
          <w:spacing w:val="-10"/>
          <w:sz w:val="18"/>
        </w:rPr>
        <w:t xml:space="preserve"> </w:t>
      </w:r>
      <w:r w:rsidRPr="000C4658">
        <w:rPr>
          <w:sz w:val="18"/>
        </w:rPr>
        <w:t>correlativa.</w:t>
      </w:r>
    </w:p>
    <w:p w14:paraId="7265DBE1" w14:textId="77777777" w:rsidR="006D485B" w:rsidRPr="000C4658" w:rsidRDefault="006D485B">
      <w:pPr>
        <w:pStyle w:val="Textoindependiente"/>
        <w:spacing w:before="9"/>
      </w:pPr>
    </w:p>
    <w:p w14:paraId="48B12F7D" w14:textId="77777777" w:rsidR="006D485B" w:rsidRPr="000C4658" w:rsidRDefault="00C01BB2">
      <w:pPr>
        <w:pStyle w:val="Textoindependiente"/>
        <w:spacing w:line="278" w:lineRule="auto"/>
        <w:ind w:left="223" w:right="124" w:firstLine="288"/>
        <w:jc w:val="both"/>
      </w:pPr>
      <w:r w:rsidRPr="000C4658">
        <w:t>Al registrar los bienes en el inventario se debe tener una idea clara de la descripción del bien, así como su naturaleza y el uso que se le está dando, con la finalidad de definirlo y ubicarlo dentro del Catálogo de Bienes, en el grupo, subgrupo, clase, subclase y se añadirá el número consecutivo generado por el sistema para determinar el bien específico de la institución. Este número es el que determinará la cantidad de bienes correspondiente a cada tipo de bien.</w:t>
      </w:r>
    </w:p>
    <w:p w14:paraId="5077A5DA" w14:textId="77777777" w:rsidR="006D485B" w:rsidRPr="000C4658" w:rsidRDefault="006D485B">
      <w:pPr>
        <w:spacing w:line="278" w:lineRule="auto"/>
        <w:jc w:val="both"/>
        <w:sectPr w:rsidR="006D485B" w:rsidRPr="000C4658" w:rsidSect="00833C15">
          <w:headerReference w:type="default" r:id="rId130"/>
          <w:footerReference w:type="default" r:id="rId131"/>
          <w:pgSz w:w="12240" w:h="15840"/>
          <w:pgMar w:top="2200" w:right="1580" w:bottom="1200" w:left="1480" w:header="914" w:footer="1003" w:gutter="0"/>
          <w:pgNumType w:start="358"/>
          <w:cols w:space="720"/>
        </w:sectPr>
      </w:pPr>
    </w:p>
    <w:p w14:paraId="19227510" w14:textId="77777777" w:rsidR="006D485B" w:rsidRPr="000C4658" w:rsidRDefault="006D485B">
      <w:pPr>
        <w:pStyle w:val="Textoindependiente"/>
        <w:rPr>
          <w:sz w:val="20"/>
        </w:rPr>
      </w:pPr>
    </w:p>
    <w:p w14:paraId="59F1AA9F" w14:textId="77777777" w:rsidR="006D485B" w:rsidRPr="000C4658" w:rsidRDefault="006D485B">
      <w:pPr>
        <w:pStyle w:val="Textoindependiente"/>
        <w:rPr>
          <w:sz w:val="20"/>
        </w:rPr>
      </w:pPr>
    </w:p>
    <w:p w14:paraId="272B7E5D" w14:textId="77777777" w:rsidR="006D485B" w:rsidRPr="000C4658" w:rsidRDefault="006D485B">
      <w:pPr>
        <w:pStyle w:val="Textoindependiente"/>
        <w:spacing w:before="11"/>
        <w:rPr>
          <w:sz w:val="26"/>
        </w:rPr>
      </w:pPr>
    </w:p>
    <w:tbl>
      <w:tblPr>
        <w:tblStyle w:val="TableNormal"/>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099"/>
        <w:gridCol w:w="775"/>
        <w:gridCol w:w="1008"/>
        <w:gridCol w:w="1702"/>
        <w:gridCol w:w="3543"/>
      </w:tblGrid>
      <w:tr w:rsidR="006D485B" w:rsidRPr="000C4658" w14:paraId="3200ECE4" w14:textId="77777777">
        <w:trPr>
          <w:trHeight w:val="479"/>
        </w:trPr>
        <w:tc>
          <w:tcPr>
            <w:tcW w:w="816" w:type="dxa"/>
            <w:shd w:val="clear" w:color="auto" w:fill="CCCCCC"/>
          </w:tcPr>
          <w:p w14:paraId="4A9B7F24" w14:textId="77777777" w:rsidR="006D485B" w:rsidRPr="000C4658" w:rsidRDefault="00C01BB2">
            <w:pPr>
              <w:pStyle w:val="TableParagraph"/>
              <w:spacing w:before="24"/>
              <w:ind w:left="107"/>
              <w:rPr>
                <w:b/>
                <w:sz w:val="18"/>
              </w:rPr>
            </w:pPr>
            <w:r w:rsidRPr="000C4658">
              <w:rPr>
                <w:b/>
                <w:sz w:val="18"/>
              </w:rPr>
              <w:t>Grupo</w:t>
            </w:r>
          </w:p>
        </w:tc>
        <w:tc>
          <w:tcPr>
            <w:tcW w:w="1099" w:type="dxa"/>
            <w:shd w:val="clear" w:color="auto" w:fill="CCCCCC"/>
          </w:tcPr>
          <w:p w14:paraId="4A695B40" w14:textId="77777777" w:rsidR="006D485B" w:rsidRPr="000C4658" w:rsidRDefault="00C01BB2">
            <w:pPr>
              <w:pStyle w:val="TableParagraph"/>
              <w:spacing w:before="24"/>
              <w:ind w:left="107"/>
              <w:rPr>
                <w:b/>
                <w:sz w:val="18"/>
              </w:rPr>
            </w:pPr>
            <w:r w:rsidRPr="000C4658">
              <w:rPr>
                <w:b/>
                <w:sz w:val="18"/>
              </w:rPr>
              <w:t>Subgrupo</w:t>
            </w:r>
          </w:p>
        </w:tc>
        <w:tc>
          <w:tcPr>
            <w:tcW w:w="775" w:type="dxa"/>
            <w:shd w:val="clear" w:color="auto" w:fill="CCCCCC"/>
          </w:tcPr>
          <w:p w14:paraId="46DE718E" w14:textId="77777777" w:rsidR="006D485B" w:rsidRPr="000C4658" w:rsidRDefault="00C01BB2">
            <w:pPr>
              <w:pStyle w:val="TableParagraph"/>
              <w:spacing w:before="24"/>
              <w:ind w:left="105"/>
              <w:rPr>
                <w:b/>
                <w:sz w:val="18"/>
              </w:rPr>
            </w:pPr>
            <w:r w:rsidRPr="000C4658">
              <w:rPr>
                <w:b/>
                <w:sz w:val="18"/>
              </w:rPr>
              <w:t>Clase</w:t>
            </w:r>
          </w:p>
        </w:tc>
        <w:tc>
          <w:tcPr>
            <w:tcW w:w="1008" w:type="dxa"/>
            <w:shd w:val="clear" w:color="auto" w:fill="CCCCCC"/>
          </w:tcPr>
          <w:p w14:paraId="5EB71D1D" w14:textId="77777777" w:rsidR="006D485B" w:rsidRPr="000C4658" w:rsidRDefault="00C01BB2">
            <w:pPr>
              <w:pStyle w:val="TableParagraph"/>
              <w:spacing w:before="24"/>
              <w:ind w:left="108"/>
              <w:rPr>
                <w:b/>
                <w:sz w:val="18"/>
              </w:rPr>
            </w:pPr>
            <w:r w:rsidRPr="000C4658">
              <w:rPr>
                <w:b/>
                <w:sz w:val="18"/>
              </w:rPr>
              <w:t>Subclase</w:t>
            </w:r>
          </w:p>
        </w:tc>
        <w:tc>
          <w:tcPr>
            <w:tcW w:w="1702" w:type="dxa"/>
            <w:shd w:val="clear" w:color="auto" w:fill="CCCCCC"/>
          </w:tcPr>
          <w:p w14:paraId="31E4DB25" w14:textId="77777777" w:rsidR="006D485B" w:rsidRPr="000C4658" w:rsidRDefault="00C01BB2">
            <w:pPr>
              <w:pStyle w:val="TableParagraph"/>
              <w:spacing w:before="1" w:line="240" w:lineRule="exact"/>
              <w:ind w:left="108" w:right="483"/>
              <w:rPr>
                <w:b/>
                <w:sz w:val="18"/>
              </w:rPr>
            </w:pPr>
            <w:r w:rsidRPr="000C4658">
              <w:rPr>
                <w:b/>
                <w:sz w:val="18"/>
              </w:rPr>
              <w:t>Numero Consecutivo</w:t>
            </w:r>
          </w:p>
        </w:tc>
        <w:tc>
          <w:tcPr>
            <w:tcW w:w="3543" w:type="dxa"/>
            <w:shd w:val="clear" w:color="auto" w:fill="CCCCCC"/>
          </w:tcPr>
          <w:p w14:paraId="33B7ECB7" w14:textId="77777777" w:rsidR="006D485B" w:rsidRPr="000C4658" w:rsidRDefault="00C01BB2">
            <w:pPr>
              <w:pStyle w:val="TableParagraph"/>
              <w:spacing w:before="24"/>
              <w:ind w:left="105"/>
              <w:rPr>
                <w:b/>
                <w:sz w:val="18"/>
              </w:rPr>
            </w:pPr>
            <w:r w:rsidRPr="000C4658">
              <w:rPr>
                <w:b/>
                <w:sz w:val="18"/>
              </w:rPr>
              <w:t>Descripción</w:t>
            </w:r>
          </w:p>
        </w:tc>
      </w:tr>
      <w:tr w:rsidR="006D485B" w:rsidRPr="000C4658" w14:paraId="39D21C88" w14:textId="77777777">
        <w:trPr>
          <w:trHeight w:val="238"/>
        </w:trPr>
        <w:tc>
          <w:tcPr>
            <w:tcW w:w="816" w:type="dxa"/>
          </w:tcPr>
          <w:p w14:paraId="688CBA72" w14:textId="77777777" w:rsidR="006D485B" w:rsidRPr="000C4658" w:rsidRDefault="00C01BB2">
            <w:pPr>
              <w:pStyle w:val="TableParagraph"/>
              <w:spacing w:before="22" w:line="195" w:lineRule="exact"/>
              <w:ind w:left="107"/>
              <w:rPr>
                <w:sz w:val="18"/>
              </w:rPr>
            </w:pPr>
            <w:r w:rsidRPr="000C4658">
              <w:rPr>
                <w:w w:val="99"/>
                <w:sz w:val="18"/>
              </w:rPr>
              <w:t>5</w:t>
            </w:r>
          </w:p>
        </w:tc>
        <w:tc>
          <w:tcPr>
            <w:tcW w:w="1099" w:type="dxa"/>
          </w:tcPr>
          <w:p w14:paraId="79D99C86" w14:textId="77777777" w:rsidR="006D485B" w:rsidRPr="000C4658" w:rsidRDefault="006D485B">
            <w:pPr>
              <w:pStyle w:val="TableParagraph"/>
              <w:rPr>
                <w:rFonts w:ascii="Times New Roman"/>
                <w:sz w:val="16"/>
              </w:rPr>
            </w:pPr>
          </w:p>
        </w:tc>
        <w:tc>
          <w:tcPr>
            <w:tcW w:w="775" w:type="dxa"/>
          </w:tcPr>
          <w:p w14:paraId="2C56BD36" w14:textId="77777777" w:rsidR="006D485B" w:rsidRPr="000C4658" w:rsidRDefault="006D485B">
            <w:pPr>
              <w:pStyle w:val="TableParagraph"/>
              <w:rPr>
                <w:rFonts w:ascii="Times New Roman"/>
                <w:sz w:val="16"/>
              </w:rPr>
            </w:pPr>
          </w:p>
        </w:tc>
        <w:tc>
          <w:tcPr>
            <w:tcW w:w="1008" w:type="dxa"/>
          </w:tcPr>
          <w:p w14:paraId="16A59643" w14:textId="77777777" w:rsidR="006D485B" w:rsidRPr="000C4658" w:rsidRDefault="006D485B">
            <w:pPr>
              <w:pStyle w:val="TableParagraph"/>
              <w:rPr>
                <w:rFonts w:ascii="Times New Roman"/>
                <w:sz w:val="16"/>
              </w:rPr>
            </w:pPr>
          </w:p>
        </w:tc>
        <w:tc>
          <w:tcPr>
            <w:tcW w:w="1702" w:type="dxa"/>
          </w:tcPr>
          <w:p w14:paraId="6982536A" w14:textId="77777777" w:rsidR="006D485B" w:rsidRPr="000C4658" w:rsidRDefault="006D485B">
            <w:pPr>
              <w:pStyle w:val="TableParagraph"/>
              <w:rPr>
                <w:rFonts w:ascii="Times New Roman"/>
                <w:sz w:val="16"/>
              </w:rPr>
            </w:pPr>
          </w:p>
        </w:tc>
        <w:tc>
          <w:tcPr>
            <w:tcW w:w="3543" w:type="dxa"/>
          </w:tcPr>
          <w:p w14:paraId="47C709DC" w14:textId="77777777" w:rsidR="006D485B" w:rsidRPr="000C4658" w:rsidRDefault="00C01BB2">
            <w:pPr>
              <w:pStyle w:val="TableParagraph"/>
              <w:spacing w:before="22" w:line="195" w:lineRule="exact"/>
              <w:ind w:left="105"/>
              <w:rPr>
                <w:sz w:val="18"/>
              </w:rPr>
            </w:pPr>
            <w:r w:rsidRPr="000C4658">
              <w:rPr>
                <w:sz w:val="18"/>
              </w:rPr>
              <w:t>Bienes Muebles, Inmuebles e Intangibles</w:t>
            </w:r>
          </w:p>
        </w:tc>
      </w:tr>
      <w:tr w:rsidR="006D485B" w:rsidRPr="000C4658" w14:paraId="1D693BA2" w14:textId="77777777">
        <w:trPr>
          <w:trHeight w:val="241"/>
        </w:trPr>
        <w:tc>
          <w:tcPr>
            <w:tcW w:w="816" w:type="dxa"/>
          </w:tcPr>
          <w:p w14:paraId="4C9D5E8E" w14:textId="77777777" w:rsidR="006D485B" w:rsidRPr="000C4658" w:rsidRDefault="006D485B">
            <w:pPr>
              <w:pStyle w:val="TableParagraph"/>
              <w:rPr>
                <w:rFonts w:ascii="Times New Roman"/>
                <w:sz w:val="16"/>
              </w:rPr>
            </w:pPr>
          </w:p>
        </w:tc>
        <w:tc>
          <w:tcPr>
            <w:tcW w:w="1099" w:type="dxa"/>
          </w:tcPr>
          <w:p w14:paraId="4C413C8F" w14:textId="77777777" w:rsidR="006D485B" w:rsidRPr="000C4658" w:rsidRDefault="00C01BB2">
            <w:pPr>
              <w:pStyle w:val="TableParagraph"/>
              <w:spacing w:before="26" w:line="195" w:lineRule="exact"/>
              <w:ind w:left="107"/>
              <w:rPr>
                <w:sz w:val="18"/>
              </w:rPr>
            </w:pPr>
            <w:r w:rsidRPr="000C4658">
              <w:rPr>
                <w:w w:val="99"/>
                <w:sz w:val="18"/>
              </w:rPr>
              <w:t>4</w:t>
            </w:r>
          </w:p>
        </w:tc>
        <w:tc>
          <w:tcPr>
            <w:tcW w:w="775" w:type="dxa"/>
          </w:tcPr>
          <w:p w14:paraId="7DBD2505" w14:textId="77777777" w:rsidR="006D485B" w:rsidRPr="000C4658" w:rsidRDefault="006D485B">
            <w:pPr>
              <w:pStyle w:val="TableParagraph"/>
              <w:rPr>
                <w:rFonts w:ascii="Times New Roman"/>
                <w:sz w:val="16"/>
              </w:rPr>
            </w:pPr>
          </w:p>
        </w:tc>
        <w:tc>
          <w:tcPr>
            <w:tcW w:w="1008" w:type="dxa"/>
          </w:tcPr>
          <w:p w14:paraId="5C42204F" w14:textId="77777777" w:rsidR="006D485B" w:rsidRPr="000C4658" w:rsidRDefault="006D485B">
            <w:pPr>
              <w:pStyle w:val="TableParagraph"/>
              <w:rPr>
                <w:rFonts w:ascii="Times New Roman"/>
                <w:sz w:val="16"/>
              </w:rPr>
            </w:pPr>
          </w:p>
        </w:tc>
        <w:tc>
          <w:tcPr>
            <w:tcW w:w="1702" w:type="dxa"/>
          </w:tcPr>
          <w:p w14:paraId="6FDE5B53" w14:textId="77777777" w:rsidR="006D485B" w:rsidRPr="000C4658" w:rsidRDefault="006D485B">
            <w:pPr>
              <w:pStyle w:val="TableParagraph"/>
              <w:rPr>
                <w:rFonts w:ascii="Times New Roman"/>
                <w:sz w:val="16"/>
              </w:rPr>
            </w:pPr>
          </w:p>
        </w:tc>
        <w:tc>
          <w:tcPr>
            <w:tcW w:w="3543" w:type="dxa"/>
          </w:tcPr>
          <w:p w14:paraId="40627D2F" w14:textId="77777777" w:rsidR="006D485B" w:rsidRPr="000C4658" w:rsidRDefault="00C01BB2">
            <w:pPr>
              <w:pStyle w:val="TableParagraph"/>
              <w:spacing w:before="26" w:line="195" w:lineRule="exact"/>
              <w:ind w:left="105"/>
              <w:rPr>
                <w:sz w:val="18"/>
              </w:rPr>
            </w:pPr>
            <w:r w:rsidRPr="000C4658">
              <w:rPr>
                <w:sz w:val="18"/>
              </w:rPr>
              <w:t>Vehículos y Equipo de Transporte</w:t>
            </w:r>
          </w:p>
        </w:tc>
      </w:tr>
      <w:tr w:rsidR="006D485B" w:rsidRPr="000C4658" w14:paraId="26ADF65E" w14:textId="77777777">
        <w:trPr>
          <w:trHeight w:val="239"/>
        </w:trPr>
        <w:tc>
          <w:tcPr>
            <w:tcW w:w="816" w:type="dxa"/>
          </w:tcPr>
          <w:p w14:paraId="69217B3C" w14:textId="77777777" w:rsidR="006D485B" w:rsidRPr="000C4658" w:rsidRDefault="006D485B">
            <w:pPr>
              <w:pStyle w:val="TableParagraph"/>
              <w:rPr>
                <w:rFonts w:ascii="Times New Roman"/>
                <w:sz w:val="16"/>
              </w:rPr>
            </w:pPr>
          </w:p>
        </w:tc>
        <w:tc>
          <w:tcPr>
            <w:tcW w:w="1099" w:type="dxa"/>
          </w:tcPr>
          <w:p w14:paraId="44818E47" w14:textId="77777777" w:rsidR="006D485B" w:rsidRPr="000C4658" w:rsidRDefault="006D485B">
            <w:pPr>
              <w:pStyle w:val="TableParagraph"/>
              <w:rPr>
                <w:rFonts w:ascii="Times New Roman"/>
                <w:sz w:val="16"/>
              </w:rPr>
            </w:pPr>
          </w:p>
        </w:tc>
        <w:tc>
          <w:tcPr>
            <w:tcW w:w="775" w:type="dxa"/>
          </w:tcPr>
          <w:p w14:paraId="393C1FB2" w14:textId="77777777" w:rsidR="006D485B" w:rsidRPr="000C4658" w:rsidRDefault="00C01BB2">
            <w:pPr>
              <w:pStyle w:val="TableParagraph"/>
              <w:spacing w:before="24" w:line="195" w:lineRule="exact"/>
              <w:ind w:left="105"/>
              <w:rPr>
                <w:sz w:val="18"/>
              </w:rPr>
            </w:pPr>
            <w:r w:rsidRPr="000C4658">
              <w:rPr>
                <w:w w:val="99"/>
                <w:sz w:val="18"/>
              </w:rPr>
              <w:t>1</w:t>
            </w:r>
          </w:p>
        </w:tc>
        <w:tc>
          <w:tcPr>
            <w:tcW w:w="1008" w:type="dxa"/>
          </w:tcPr>
          <w:p w14:paraId="5298CAB3" w14:textId="77777777" w:rsidR="006D485B" w:rsidRPr="000C4658" w:rsidRDefault="006D485B">
            <w:pPr>
              <w:pStyle w:val="TableParagraph"/>
              <w:rPr>
                <w:rFonts w:ascii="Times New Roman"/>
                <w:sz w:val="16"/>
              </w:rPr>
            </w:pPr>
          </w:p>
        </w:tc>
        <w:tc>
          <w:tcPr>
            <w:tcW w:w="1702" w:type="dxa"/>
          </w:tcPr>
          <w:p w14:paraId="4AA52977" w14:textId="77777777" w:rsidR="006D485B" w:rsidRPr="000C4658" w:rsidRDefault="006D485B">
            <w:pPr>
              <w:pStyle w:val="TableParagraph"/>
              <w:rPr>
                <w:rFonts w:ascii="Times New Roman"/>
                <w:sz w:val="16"/>
              </w:rPr>
            </w:pPr>
          </w:p>
        </w:tc>
        <w:tc>
          <w:tcPr>
            <w:tcW w:w="3543" w:type="dxa"/>
          </w:tcPr>
          <w:p w14:paraId="3D349E69" w14:textId="77777777" w:rsidR="006D485B" w:rsidRPr="000C4658" w:rsidRDefault="00C01BB2">
            <w:pPr>
              <w:pStyle w:val="TableParagraph"/>
              <w:spacing w:before="24" w:line="195" w:lineRule="exact"/>
              <w:ind w:left="105"/>
              <w:rPr>
                <w:sz w:val="18"/>
              </w:rPr>
            </w:pPr>
            <w:r w:rsidRPr="000C4658">
              <w:rPr>
                <w:sz w:val="18"/>
              </w:rPr>
              <w:t>Vehículo y Equipó Terrestre</w:t>
            </w:r>
          </w:p>
        </w:tc>
      </w:tr>
      <w:tr w:rsidR="006D485B" w:rsidRPr="000C4658" w14:paraId="20A2A296" w14:textId="77777777">
        <w:trPr>
          <w:trHeight w:val="239"/>
        </w:trPr>
        <w:tc>
          <w:tcPr>
            <w:tcW w:w="816" w:type="dxa"/>
          </w:tcPr>
          <w:p w14:paraId="7AD12DEA" w14:textId="77777777" w:rsidR="006D485B" w:rsidRPr="000C4658" w:rsidRDefault="006D485B">
            <w:pPr>
              <w:pStyle w:val="TableParagraph"/>
              <w:rPr>
                <w:rFonts w:ascii="Times New Roman"/>
                <w:sz w:val="16"/>
              </w:rPr>
            </w:pPr>
          </w:p>
        </w:tc>
        <w:tc>
          <w:tcPr>
            <w:tcW w:w="1099" w:type="dxa"/>
          </w:tcPr>
          <w:p w14:paraId="45DB6BEF" w14:textId="77777777" w:rsidR="006D485B" w:rsidRPr="000C4658" w:rsidRDefault="006D485B">
            <w:pPr>
              <w:pStyle w:val="TableParagraph"/>
              <w:rPr>
                <w:rFonts w:ascii="Times New Roman"/>
                <w:sz w:val="16"/>
              </w:rPr>
            </w:pPr>
          </w:p>
        </w:tc>
        <w:tc>
          <w:tcPr>
            <w:tcW w:w="775" w:type="dxa"/>
          </w:tcPr>
          <w:p w14:paraId="0DC88878" w14:textId="77777777" w:rsidR="006D485B" w:rsidRPr="000C4658" w:rsidRDefault="006D485B">
            <w:pPr>
              <w:pStyle w:val="TableParagraph"/>
              <w:rPr>
                <w:rFonts w:ascii="Times New Roman"/>
                <w:sz w:val="16"/>
              </w:rPr>
            </w:pPr>
          </w:p>
        </w:tc>
        <w:tc>
          <w:tcPr>
            <w:tcW w:w="1008" w:type="dxa"/>
          </w:tcPr>
          <w:p w14:paraId="6128127F" w14:textId="77777777" w:rsidR="006D485B" w:rsidRPr="000C4658" w:rsidRDefault="00C01BB2">
            <w:pPr>
              <w:pStyle w:val="TableParagraph"/>
              <w:spacing w:before="24" w:line="195" w:lineRule="exact"/>
              <w:ind w:left="108"/>
              <w:rPr>
                <w:sz w:val="18"/>
              </w:rPr>
            </w:pPr>
            <w:r w:rsidRPr="000C4658">
              <w:rPr>
                <w:w w:val="99"/>
                <w:sz w:val="18"/>
              </w:rPr>
              <w:t>1</w:t>
            </w:r>
          </w:p>
        </w:tc>
        <w:tc>
          <w:tcPr>
            <w:tcW w:w="1702" w:type="dxa"/>
          </w:tcPr>
          <w:p w14:paraId="595A8719" w14:textId="77777777" w:rsidR="006D485B" w:rsidRPr="000C4658" w:rsidRDefault="006D485B">
            <w:pPr>
              <w:pStyle w:val="TableParagraph"/>
              <w:rPr>
                <w:rFonts w:ascii="Times New Roman"/>
                <w:sz w:val="16"/>
              </w:rPr>
            </w:pPr>
          </w:p>
        </w:tc>
        <w:tc>
          <w:tcPr>
            <w:tcW w:w="3543" w:type="dxa"/>
          </w:tcPr>
          <w:p w14:paraId="00FDB8AE" w14:textId="77777777" w:rsidR="006D485B" w:rsidRPr="000C4658" w:rsidRDefault="00C01BB2">
            <w:pPr>
              <w:pStyle w:val="TableParagraph"/>
              <w:spacing w:before="24" w:line="195" w:lineRule="exact"/>
              <w:ind w:left="105"/>
              <w:rPr>
                <w:sz w:val="18"/>
              </w:rPr>
            </w:pPr>
            <w:r w:rsidRPr="000C4658">
              <w:rPr>
                <w:sz w:val="18"/>
              </w:rPr>
              <w:t>Vehículo y Equipó Terrestre</w:t>
            </w:r>
          </w:p>
        </w:tc>
      </w:tr>
      <w:tr w:rsidR="006D485B" w:rsidRPr="000C4658" w14:paraId="25199809" w14:textId="77777777">
        <w:trPr>
          <w:trHeight w:val="1439"/>
        </w:trPr>
        <w:tc>
          <w:tcPr>
            <w:tcW w:w="816" w:type="dxa"/>
          </w:tcPr>
          <w:p w14:paraId="1A4410E3" w14:textId="77777777" w:rsidR="006D485B" w:rsidRPr="000C4658" w:rsidRDefault="006D485B">
            <w:pPr>
              <w:pStyle w:val="TableParagraph"/>
              <w:rPr>
                <w:rFonts w:ascii="Times New Roman"/>
                <w:sz w:val="18"/>
              </w:rPr>
            </w:pPr>
          </w:p>
        </w:tc>
        <w:tc>
          <w:tcPr>
            <w:tcW w:w="1099" w:type="dxa"/>
          </w:tcPr>
          <w:p w14:paraId="4048A2E1" w14:textId="77777777" w:rsidR="006D485B" w:rsidRPr="000C4658" w:rsidRDefault="006D485B">
            <w:pPr>
              <w:pStyle w:val="TableParagraph"/>
              <w:rPr>
                <w:rFonts w:ascii="Times New Roman"/>
                <w:sz w:val="18"/>
              </w:rPr>
            </w:pPr>
          </w:p>
        </w:tc>
        <w:tc>
          <w:tcPr>
            <w:tcW w:w="775" w:type="dxa"/>
          </w:tcPr>
          <w:p w14:paraId="3D9D5BBB" w14:textId="77777777" w:rsidR="006D485B" w:rsidRPr="000C4658" w:rsidRDefault="006D485B">
            <w:pPr>
              <w:pStyle w:val="TableParagraph"/>
              <w:rPr>
                <w:rFonts w:ascii="Times New Roman"/>
                <w:sz w:val="18"/>
              </w:rPr>
            </w:pPr>
          </w:p>
        </w:tc>
        <w:tc>
          <w:tcPr>
            <w:tcW w:w="1008" w:type="dxa"/>
          </w:tcPr>
          <w:p w14:paraId="58D4E9C0" w14:textId="77777777" w:rsidR="006D485B" w:rsidRPr="000C4658" w:rsidRDefault="006D485B">
            <w:pPr>
              <w:pStyle w:val="TableParagraph"/>
              <w:rPr>
                <w:rFonts w:ascii="Times New Roman"/>
                <w:sz w:val="18"/>
              </w:rPr>
            </w:pPr>
          </w:p>
        </w:tc>
        <w:tc>
          <w:tcPr>
            <w:tcW w:w="1702" w:type="dxa"/>
          </w:tcPr>
          <w:p w14:paraId="7B185C43" w14:textId="52582665" w:rsidR="006D485B" w:rsidRPr="000C4658" w:rsidRDefault="00C01BB2">
            <w:pPr>
              <w:pStyle w:val="TableParagraph"/>
              <w:tabs>
                <w:tab w:val="left" w:pos="1393"/>
              </w:tabs>
              <w:spacing w:before="1" w:line="240" w:lineRule="exact"/>
              <w:ind w:left="108" w:right="94"/>
              <w:jc w:val="both"/>
              <w:rPr>
                <w:sz w:val="18"/>
              </w:rPr>
            </w:pPr>
            <w:r w:rsidRPr="000C4658">
              <w:rPr>
                <w:sz w:val="18"/>
              </w:rPr>
              <w:t>Este digito será asignado en base acuerdos</w:t>
            </w:r>
            <w:r w:rsidRPr="000C4658">
              <w:rPr>
                <w:sz w:val="18"/>
              </w:rPr>
              <w:tab/>
            </w:r>
            <w:r w:rsidRPr="000C4658">
              <w:rPr>
                <w:spacing w:val="-8"/>
                <w:sz w:val="18"/>
              </w:rPr>
              <w:t xml:space="preserve">de </w:t>
            </w:r>
            <w:r w:rsidRPr="000C4658">
              <w:rPr>
                <w:sz w:val="18"/>
              </w:rPr>
              <w:t xml:space="preserve">control interno por el Sistema </w:t>
            </w:r>
            <w:proofErr w:type="spellStart"/>
            <w:r w:rsidR="00A22F71" w:rsidRPr="000C4658">
              <w:rPr>
                <w:spacing w:val="-4"/>
                <w:sz w:val="18"/>
              </w:rPr>
              <w:t>Sistema</w:t>
            </w:r>
            <w:proofErr w:type="spellEnd"/>
            <w:r w:rsidR="00A22F71" w:rsidRPr="000C4658">
              <w:rPr>
                <w:spacing w:val="-4"/>
                <w:sz w:val="18"/>
              </w:rPr>
              <w:t xml:space="preserve"> para el Desarrollo Integral de la Familia en el Municipio de León (DIF LEÓN)</w:t>
            </w:r>
            <w:r w:rsidR="00ED6CAD" w:rsidRPr="000C4658">
              <w:rPr>
                <w:spacing w:val="-4"/>
                <w:sz w:val="18"/>
              </w:rPr>
              <w:t xml:space="preserve"> en el Municipio de León (DIF LEÓN)</w:t>
            </w:r>
          </w:p>
        </w:tc>
        <w:tc>
          <w:tcPr>
            <w:tcW w:w="3543" w:type="dxa"/>
          </w:tcPr>
          <w:p w14:paraId="70987DA8" w14:textId="3783F15E" w:rsidR="006D485B" w:rsidRPr="000C4658" w:rsidRDefault="00C01BB2">
            <w:pPr>
              <w:pStyle w:val="TableParagraph"/>
              <w:spacing w:before="24" w:line="278" w:lineRule="auto"/>
              <w:ind w:left="105" w:right="97"/>
              <w:jc w:val="both"/>
              <w:rPr>
                <w:sz w:val="18"/>
              </w:rPr>
            </w:pPr>
            <w:r w:rsidRPr="000C4658">
              <w:rPr>
                <w:sz w:val="18"/>
              </w:rPr>
              <w:t xml:space="preserve">Vehículo  Núm. de serie  </w:t>
            </w:r>
            <w:proofErr w:type="gramStart"/>
            <w:r w:rsidRPr="000C4658">
              <w:rPr>
                <w:sz w:val="18"/>
              </w:rPr>
              <w:t>Color .</w:t>
            </w:r>
            <w:proofErr w:type="gramEnd"/>
          </w:p>
        </w:tc>
      </w:tr>
    </w:tbl>
    <w:p w14:paraId="61EA4A70" w14:textId="77777777" w:rsidR="006D485B" w:rsidRPr="000C4658" w:rsidRDefault="006D485B">
      <w:pPr>
        <w:pStyle w:val="Textoindependiente"/>
        <w:spacing w:before="10"/>
        <w:rPr>
          <w:sz w:val="14"/>
        </w:rPr>
      </w:pPr>
    </w:p>
    <w:p w14:paraId="74369B3A" w14:textId="77777777" w:rsidR="006D485B" w:rsidRPr="000C4658" w:rsidRDefault="00225CE2">
      <w:pPr>
        <w:pStyle w:val="Textoindependiente"/>
        <w:spacing w:before="94"/>
        <w:ind w:left="511"/>
      </w:pPr>
      <w:r w:rsidRPr="000C4658">
        <w:rPr>
          <w:noProof/>
          <w:lang w:val="es-MX" w:eastAsia="es-MX" w:bidi="ar-SA"/>
        </w:rPr>
        <mc:AlternateContent>
          <mc:Choice Requires="wps">
            <w:drawing>
              <wp:anchor distT="0" distB="0" distL="114300" distR="114300" simplePos="0" relativeHeight="251786240" behindDoc="0" locked="0" layoutInCell="1" allowOverlap="1" wp14:anchorId="68BF0CDD" wp14:editId="045D5DCB">
                <wp:simplePos x="0" y="0"/>
                <wp:positionH relativeFrom="page">
                  <wp:posOffset>3344545</wp:posOffset>
                </wp:positionH>
                <wp:positionV relativeFrom="paragraph">
                  <wp:posOffset>516890</wp:posOffset>
                </wp:positionV>
                <wp:extent cx="1087120" cy="161925"/>
                <wp:effectExtent l="0" t="0" r="0" b="0"/>
                <wp:wrapNone/>
                <wp:docPr id="15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6192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59F2E45" w14:textId="77777777" w:rsidR="00BA5B13" w:rsidRDefault="00BA5B13">
                            <w:pPr>
                              <w:spacing w:before="44"/>
                              <w:ind w:left="362"/>
                              <w:rPr>
                                <w:b/>
                                <w:sz w:val="16"/>
                              </w:rPr>
                            </w:pPr>
                            <w:r>
                              <w:rPr>
                                <w:b/>
                                <w:sz w:val="16"/>
                              </w:rPr>
                              <w:t>5411-*********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BF0CDD" id="Text Box 3" o:spid="_x0000_s1037" type="#_x0000_t202" style="position:absolute;left:0;text-align:left;margin-left:263.35pt;margin-top:40.7pt;width:85.6pt;height:12.7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" filled="f" strokeweight=".6pt">
                <v:textbox inset="0,0,0,0">
                  <w:txbxContent>
                    <w:p w14:paraId="359F2E45" w14:textId="77777777" w:rsidR="00BA5B13" w:rsidRDefault="00BA5B13">
                      <w:pPr>
                        <w:spacing w:before="44"/>
                        <w:ind w:left="362"/>
                        <w:rPr>
                          <w:b/>
                          <w:sz w:val="16"/>
                        </w:rPr>
                      </w:pPr>
                      <w:r>
                        <w:rPr>
                          <w:b/>
                          <w:sz w:val="16"/>
                        </w:rPr>
                        <w:t>5411-*********</w:t>
                      </w:r>
                    </w:p>
                  </w:txbxContent>
                </v:textbox>
                <w10:wrap anchorx="page"/>
              </v:shape>
            </w:pict>
          </mc:Fallback>
        </mc:AlternateContent>
      </w:r>
      <w:r w:rsidR="00C01BB2" w:rsidRPr="000C4658">
        <w:t>De tal forma que el código completo del ejemplo sería así:</w:t>
      </w:r>
    </w:p>
    <w:p w14:paraId="6DEDF987" w14:textId="77777777" w:rsidR="006D485B" w:rsidRPr="000C4658" w:rsidRDefault="00225CE2">
      <w:pPr>
        <w:pStyle w:val="Textoindependiente"/>
        <w:spacing w:before="4"/>
      </w:pPr>
      <w:r w:rsidRPr="000C4658">
        <w:rPr>
          <w:noProof/>
          <w:lang w:val="es-MX" w:eastAsia="es-MX" w:bidi="ar-SA"/>
        </w:rPr>
        <mc:AlternateContent>
          <mc:Choice Requires="wps">
            <w:drawing>
              <wp:anchor distT="0" distB="0" distL="0" distR="0" simplePos="0" relativeHeight="251785216" behindDoc="1" locked="0" layoutInCell="1" allowOverlap="1" wp14:anchorId="0CE3F09E" wp14:editId="1F9295E6">
                <wp:simplePos x="0" y="0"/>
                <wp:positionH relativeFrom="page">
                  <wp:posOffset>3344545</wp:posOffset>
                </wp:positionH>
                <wp:positionV relativeFrom="paragraph">
                  <wp:posOffset>162560</wp:posOffset>
                </wp:positionV>
                <wp:extent cx="1087120" cy="163195"/>
                <wp:effectExtent l="0" t="0" r="0" b="0"/>
                <wp:wrapTopAndBottom/>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163195"/>
                        </a:xfrm>
                        <a:prstGeom prst="rect">
                          <a:avLst/>
                        </a:prstGeom>
                        <a:noFill/>
                        <a:ln w="762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2853CC8" w14:textId="77777777" w:rsidR="00BA5B13" w:rsidRDefault="00BA5B13">
                            <w:pPr>
                              <w:spacing w:before="46"/>
                              <w:ind w:left="523"/>
                              <w:rPr>
                                <w:b/>
                                <w:sz w:val="16"/>
                              </w:rPr>
                            </w:pPr>
                            <w:r>
                              <w:rPr>
                                <w:b/>
                                <w:sz w:val="16"/>
                              </w:rPr>
                              <w:t>CODIGO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E3F09E" id="Text Box 2" o:spid="_x0000_s1038" type="#_x0000_t202" style="position:absolute;margin-left:263.35pt;margin-top:12.8pt;width:85.6pt;height:12.8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" filled="f" strokeweight=".6pt">
                <v:textbox inset="0,0,0,0">
                  <w:txbxContent>
                    <w:p w14:paraId="52853CC8" w14:textId="77777777" w:rsidR="00BA5B13" w:rsidRDefault="00BA5B13">
                      <w:pPr>
                        <w:spacing w:before="46"/>
                        <w:ind w:left="523"/>
                        <w:rPr>
                          <w:b/>
                          <w:sz w:val="16"/>
                        </w:rPr>
                      </w:pPr>
                      <w:r>
                        <w:rPr>
                          <w:b/>
                          <w:sz w:val="16"/>
                        </w:rPr>
                        <w:t>CODIGO</w:t>
                      </w:r>
                    </w:p>
                  </w:txbxContent>
                </v:textbox>
                <w10:wrap type="topAndBottom" anchorx="page"/>
              </v:shape>
            </w:pict>
          </mc:Fallback>
        </mc:AlternateContent>
      </w:r>
    </w:p>
    <w:p w14:paraId="5D8A9AD0" w14:textId="77777777" w:rsidR="006D485B" w:rsidRPr="000C4658" w:rsidRDefault="006D485B">
      <w:pPr>
        <w:pStyle w:val="Textoindependiente"/>
        <w:rPr>
          <w:sz w:val="20"/>
        </w:rPr>
      </w:pPr>
    </w:p>
    <w:p w14:paraId="2962179F" w14:textId="77777777" w:rsidR="006D485B" w:rsidRPr="000C4658" w:rsidRDefault="006D485B">
      <w:pPr>
        <w:pStyle w:val="Textoindependiente"/>
        <w:rPr>
          <w:sz w:val="20"/>
        </w:rPr>
      </w:pPr>
    </w:p>
    <w:p w14:paraId="3331047B" w14:textId="77777777" w:rsidR="006D485B" w:rsidRPr="000C4658" w:rsidRDefault="006D485B">
      <w:pPr>
        <w:pStyle w:val="Textoindependiente"/>
        <w:spacing w:before="1"/>
        <w:rPr>
          <w:sz w:val="24"/>
        </w:rPr>
      </w:pPr>
    </w:p>
    <w:p w14:paraId="7A85B4BA" w14:textId="77777777" w:rsidR="006D485B" w:rsidRPr="000C4658" w:rsidRDefault="00C01BB2">
      <w:pPr>
        <w:pStyle w:val="Ttulo5"/>
        <w:numPr>
          <w:ilvl w:val="0"/>
          <w:numId w:val="8"/>
        </w:numPr>
        <w:tabs>
          <w:tab w:val="left" w:pos="944"/>
        </w:tabs>
        <w:spacing w:before="95"/>
        <w:ind w:left="943" w:hanging="361"/>
        <w:jc w:val="left"/>
      </w:pPr>
      <w:r w:rsidRPr="000C4658">
        <w:t>Catálogo de Bienes</w:t>
      </w:r>
      <w:r w:rsidRPr="000C4658">
        <w:rPr>
          <w:spacing w:val="-1"/>
        </w:rPr>
        <w:t xml:space="preserve"> </w:t>
      </w:r>
      <w:r w:rsidRPr="000C4658">
        <w:t>Inmuebles</w:t>
      </w:r>
    </w:p>
    <w:p w14:paraId="76733FCC" w14:textId="77777777" w:rsidR="006D485B" w:rsidRPr="000C4658" w:rsidRDefault="006D485B">
      <w:pPr>
        <w:pStyle w:val="Textoindependiente"/>
        <w:rPr>
          <w:b/>
          <w:sz w:val="20"/>
        </w:rPr>
      </w:pPr>
    </w:p>
    <w:p w14:paraId="3E637B9B" w14:textId="77777777" w:rsidR="006D485B" w:rsidRPr="000C4658" w:rsidRDefault="00C01BB2">
      <w:pPr>
        <w:pStyle w:val="Textoindependiente"/>
        <w:spacing w:before="143" w:line="278" w:lineRule="auto"/>
        <w:ind w:left="223" w:right="119" w:firstLine="288"/>
        <w:jc w:val="both"/>
      </w:pPr>
      <w:r w:rsidRPr="000C4658">
        <w:t>Para lograr la homogeneidad, la estructura básica del Catálogo de Bienes Inmuebles deberá alinearse en primera instancia a los criterios del clasificador de actividades económicas que rige en el país y que se denomina Sistema de Clasificación Industrial de América del Norte, México 2007 (SCIAN), para facilitar la preparación de la contabilidad económica nacional, actividad a cargo del INEGI.</w:t>
      </w:r>
    </w:p>
    <w:p w14:paraId="0989C4F3" w14:textId="77777777" w:rsidR="006D485B" w:rsidRPr="000C4658" w:rsidRDefault="00C01BB2">
      <w:pPr>
        <w:pStyle w:val="Textoindependiente"/>
        <w:spacing w:before="101" w:line="278" w:lineRule="auto"/>
        <w:ind w:left="223" w:right="123" w:firstLine="288"/>
        <w:jc w:val="both"/>
      </w:pPr>
      <w:r w:rsidRPr="000C4658">
        <w:t>El SCIAN 2007 fue construido con base en un marco conceptual consistente y es el que mejor responde a la necesidad de los tres países participantes, Canadá, Estados Unidos y México, de contar con un marco de trabajo para recolectar y publicar información sobre insumos y productos para usos estadísticos.</w:t>
      </w:r>
    </w:p>
    <w:p w14:paraId="05555760" w14:textId="4BA14FC1" w:rsidR="006D485B" w:rsidRPr="000C4658" w:rsidRDefault="00C01BB2">
      <w:pPr>
        <w:pStyle w:val="Textoindependiente"/>
        <w:spacing w:before="100" w:line="278" w:lineRule="auto"/>
        <w:ind w:left="223" w:right="115" w:firstLine="288"/>
        <w:jc w:val="both"/>
      </w:pPr>
      <w:r w:rsidRPr="000C4658">
        <w:t>En el contexto de todo lo anterior, el Catálogo de Bienes Inmuebles que se emite tiene una correlación biunívoca con el Clasificador por Objeto del Gasto (alineado también al SCIAN) y el Plan de Cuentas ambos emitidos por el Consejo y vigentes.</w:t>
      </w:r>
    </w:p>
    <w:p w14:paraId="3605C116" w14:textId="77777777" w:rsidR="006D485B" w:rsidRPr="000C4658" w:rsidRDefault="00C01BB2">
      <w:pPr>
        <w:pStyle w:val="Textoindependiente"/>
        <w:spacing w:before="101" w:line="278" w:lineRule="auto"/>
        <w:ind w:left="223" w:right="119" w:firstLine="288"/>
        <w:jc w:val="both"/>
      </w:pPr>
      <w:r w:rsidRPr="000C4658">
        <w:t>De esta manera, resulta viable y eficiente tanto la coordinación de inventarios con cuentas contables como en lo que respecta al registro único de las transacciones con incidencia económico-financiera que realiza un ente público.</w:t>
      </w:r>
    </w:p>
    <w:p w14:paraId="15CD4036" w14:textId="34C6093D" w:rsidR="006D485B" w:rsidRPr="000C4658" w:rsidRDefault="00C01BB2">
      <w:pPr>
        <w:pStyle w:val="Textoindependiente"/>
        <w:spacing w:before="91" w:line="259" w:lineRule="auto"/>
        <w:ind w:left="223" w:right="120" w:firstLine="288"/>
        <w:jc w:val="both"/>
      </w:pPr>
      <w:r w:rsidRPr="000C4658">
        <w:t xml:space="preserve">Al realizarse el Catálogo de Bienes Inmuebles del Sistema </w:t>
      </w:r>
      <w:proofErr w:type="spellStart"/>
      <w:r w:rsidR="00A22F71" w:rsidRPr="000C4658">
        <w:t>Sistema</w:t>
      </w:r>
      <w:proofErr w:type="spellEnd"/>
      <w:r w:rsidR="00A22F71" w:rsidRPr="000C4658">
        <w:t xml:space="preserve"> para el Desarrollo Integral de la Familia en el Municipio de León (DIF LEÓN)</w:t>
      </w:r>
      <w:r w:rsidR="00ED6CAD" w:rsidRPr="000C4658">
        <w:t xml:space="preserve"> en el Municipio de León (DIF LEÓN)</w:t>
      </w:r>
      <w:r w:rsidRPr="000C4658">
        <w:t>, se relacionará con el Concepto 5800 Bienes Inmuebles del clasificador arriba mencionado, que establece las siguientes definiciones:</w:t>
      </w:r>
    </w:p>
    <w:p w14:paraId="7E251B93" w14:textId="77777777" w:rsidR="006D485B" w:rsidRPr="000C4658" w:rsidRDefault="00C01BB2">
      <w:pPr>
        <w:pStyle w:val="Ttulo5"/>
        <w:spacing w:before="102"/>
        <w:ind w:left="511" w:firstLine="0"/>
        <w:jc w:val="both"/>
      </w:pPr>
      <w:r w:rsidRPr="000C4658">
        <w:t>5800 Bienes Inmuebles</w:t>
      </w:r>
    </w:p>
    <w:p w14:paraId="709FCCF0" w14:textId="77777777" w:rsidR="006D485B" w:rsidRPr="000C4658" w:rsidRDefault="00C01BB2">
      <w:pPr>
        <w:pStyle w:val="Textoindependiente"/>
        <w:spacing w:before="120" w:line="259" w:lineRule="auto"/>
        <w:ind w:left="223" w:right="121" w:firstLine="288"/>
        <w:jc w:val="both"/>
      </w:pPr>
      <w:r w:rsidRPr="000C4658">
        <w:lastRenderedPageBreak/>
        <w:t>Asignaciones destinadas a la adquisición de todo tipo de bienes inmuebles, así como los gastos derivados de actos de su adquisición, adjudicación, expropiación e indemnización, incluye las asignaciones destinadas a los Proyectos de Prestación de Servicios relativos cuando se realicen por causas de interés público.</w:t>
      </w:r>
    </w:p>
    <w:p w14:paraId="3D85FAD0" w14:textId="77777777" w:rsidR="006D485B" w:rsidRPr="000C4658" w:rsidRDefault="00C01BB2">
      <w:pPr>
        <w:pStyle w:val="Ttulo5"/>
        <w:spacing w:before="104"/>
        <w:ind w:left="511" w:firstLine="0"/>
        <w:jc w:val="both"/>
      </w:pPr>
      <w:r w:rsidRPr="000C4658">
        <w:t>581 Terrenos</w:t>
      </w:r>
    </w:p>
    <w:p w14:paraId="57F3DF7E" w14:textId="77777777" w:rsidR="006D485B" w:rsidRPr="000C4658" w:rsidRDefault="00C01BB2">
      <w:pPr>
        <w:pStyle w:val="Textoindependiente"/>
        <w:spacing w:before="120" w:line="261" w:lineRule="auto"/>
        <w:ind w:left="223" w:right="118" w:firstLine="288"/>
        <w:jc w:val="both"/>
      </w:pPr>
      <w:r w:rsidRPr="000C4658">
        <w:t>Asignaciones destinadas a la adquisición de tierras, terrenos y predios urbanos baldíos, campos con o sin mejoras necesarios para los usos propios de los entes públicos.</w:t>
      </w:r>
    </w:p>
    <w:p w14:paraId="41D1CE1F" w14:textId="77777777" w:rsidR="006D485B" w:rsidRPr="000C4658" w:rsidRDefault="006D485B">
      <w:pPr>
        <w:spacing w:line="261" w:lineRule="auto"/>
        <w:jc w:val="both"/>
        <w:sectPr w:rsidR="006D485B" w:rsidRPr="000C4658" w:rsidSect="00833C15">
          <w:pgSz w:w="12240" w:h="15840"/>
          <w:pgMar w:top="2200" w:right="1580" w:bottom="1200" w:left="1480" w:header="914" w:footer="1003" w:gutter="0"/>
          <w:cols w:space="720"/>
        </w:sectPr>
      </w:pPr>
    </w:p>
    <w:p w14:paraId="28DD63F0" w14:textId="77777777" w:rsidR="006D485B" w:rsidRPr="000C4658" w:rsidRDefault="006D485B">
      <w:pPr>
        <w:pStyle w:val="Textoindependiente"/>
      </w:pPr>
    </w:p>
    <w:p w14:paraId="504FBE83" w14:textId="77777777" w:rsidR="006D485B" w:rsidRPr="000C4658" w:rsidRDefault="00C01BB2">
      <w:pPr>
        <w:pStyle w:val="Ttulo5"/>
        <w:spacing w:before="94"/>
        <w:ind w:left="511" w:firstLine="0"/>
        <w:jc w:val="both"/>
      </w:pPr>
      <w:r w:rsidRPr="000C4658">
        <w:t>582 Viviendas</w:t>
      </w:r>
    </w:p>
    <w:p w14:paraId="1E4C76A4" w14:textId="77777777" w:rsidR="006D485B" w:rsidRPr="000C4658" w:rsidRDefault="00C01BB2">
      <w:pPr>
        <w:pStyle w:val="Textoindependiente"/>
        <w:spacing w:before="119" w:line="259" w:lineRule="auto"/>
        <w:ind w:left="223" w:right="121" w:firstLine="288"/>
        <w:jc w:val="both"/>
      </w:pPr>
      <w:r w:rsidRPr="000C4658">
        <w:t>Asignaciones destinadas a la adquisición de viviendas que son edificadas principalmente como residencias requeridos por los entes públicos para sus actividades. Incluye: garajes y otras estructuras asociadas requeridas.</w:t>
      </w:r>
    </w:p>
    <w:p w14:paraId="76703D41" w14:textId="77777777" w:rsidR="006D485B" w:rsidRPr="000C4658" w:rsidRDefault="00C01BB2">
      <w:pPr>
        <w:pStyle w:val="Ttulo5"/>
        <w:spacing w:before="105"/>
        <w:ind w:left="511" w:firstLine="0"/>
        <w:jc w:val="both"/>
      </w:pPr>
      <w:r w:rsidRPr="000C4658">
        <w:t>583 Edificios no residenciales</w:t>
      </w:r>
    </w:p>
    <w:p w14:paraId="4AEAD1FC" w14:textId="77777777" w:rsidR="006D485B" w:rsidRPr="000C4658" w:rsidRDefault="00C01BB2">
      <w:pPr>
        <w:pStyle w:val="Textoindependiente"/>
        <w:spacing w:before="119" w:line="261" w:lineRule="auto"/>
        <w:ind w:left="223" w:right="122" w:firstLine="288"/>
        <w:jc w:val="both"/>
      </w:pPr>
      <w:r w:rsidRPr="000C4658">
        <w:t>Asignaciones destinadas a la adquisición de edificios, tales como: oficinas, escuelas, hospitales, edificios industriales, comerciales y para la recreación pública, almacenes, hoteles y restaurantes que requieren los entes públicos para desarrollar sus actividades. Excluye viviendas.</w:t>
      </w:r>
    </w:p>
    <w:p w14:paraId="2D8695A0" w14:textId="77777777" w:rsidR="006D485B" w:rsidRPr="000C4658" w:rsidRDefault="00C01BB2">
      <w:pPr>
        <w:pStyle w:val="Ttulo5"/>
        <w:spacing w:before="99"/>
        <w:ind w:left="511" w:firstLine="0"/>
        <w:jc w:val="both"/>
      </w:pPr>
      <w:r w:rsidRPr="000C4658">
        <w:t>589 Otros bienes inmuebles</w:t>
      </w:r>
    </w:p>
    <w:p w14:paraId="1F26F63D" w14:textId="77777777" w:rsidR="006D485B" w:rsidRPr="000C4658" w:rsidRDefault="00C01BB2">
      <w:pPr>
        <w:pStyle w:val="Textoindependiente"/>
        <w:spacing w:before="119" w:line="261" w:lineRule="auto"/>
        <w:ind w:left="223" w:right="130" w:firstLine="288"/>
        <w:jc w:val="both"/>
      </w:pPr>
      <w:r w:rsidRPr="000C4658">
        <w:t>Asignaciones destinadas a cubrir el costo de los bienes inmuebles adquiridos por los entes públicos no incluidos o especificados en los conceptos y partidas del presente capítulo.</w:t>
      </w:r>
    </w:p>
    <w:p w14:paraId="34C15734" w14:textId="77777777" w:rsidR="006D485B" w:rsidRPr="000C4658" w:rsidRDefault="00C01BB2">
      <w:pPr>
        <w:pStyle w:val="Ttulo5"/>
        <w:spacing w:before="101"/>
        <w:ind w:left="223" w:firstLine="0"/>
      </w:pPr>
      <w:r w:rsidRPr="000C4658">
        <w:t>Plan de Cuentas</w:t>
      </w:r>
    </w:p>
    <w:p w14:paraId="783B45F2" w14:textId="77777777" w:rsidR="006D485B" w:rsidRPr="000C4658" w:rsidRDefault="00C01BB2">
      <w:pPr>
        <w:pStyle w:val="Textoindependiente"/>
        <w:spacing w:before="119" w:line="259" w:lineRule="auto"/>
        <w:ind w:left="223" w:right="120" w:firstLine="288"/>
        <w:jc w:val="both"/>
      </w:pPr>
      <w:r w:rsidRPr="000C4658">
        <w:t>El Plan de Cuentas, comprende la enumeración de cuentas ordenadas sistemáticamente e identificadas con nombres para distinguir un tipo de partida de otras, para los fines del registro contable de las transacciones.</w:t>
      </w:r>
    </w:p>
    <w:p w14:paraId="14F74FE0" w14:textId="77777777" w:rsidR="006D485B" w:rsidRPr="000C4658" w:rsidRDefault="00C01BB2">
      <w:pPr>
        <w:pStyle w:val="Textoindependiente"/>
        <w:spacing w:before="105"/>
        <w:ind w:left="511"/>
        <w:jc w:val="both"/>
      </w:pPr>
      <w:r w:rsidRPr="000C4658">
        <w:t>Relación Catálogo de Bienes / Clasificador por Objeto de Gasto/ Plan de Cuentas</w:t>
      </w:r>
    </w:p>
    <w:p w14:paraId="6EBFFAB2" w14:textId="77777777" w:rsidR="006D485B" w:rsidRPr="000C4658" w:rsidRDefault="00C01BB2">
      <w:pPr>
        <w:pStyle w:val="Ttulo5"/>
        <w:tabs>
          <w:tab w:val="left" w:pos="931"/>
        </w:tabs>
        <w:spacing w:before="119"/>
        <w:ind w:left="511" w:firstLine="0"/>
      </w:pPr>
      <w:r w:rsidRPr="000C4658">
        <w:t>a)</w:t>
      </w:r>
      <w:r w:rsidRPr="000C4658">
        <w:tab/>
        <w:t>Adquisición de Bienes</w:t>
      </w:r>
      <w:r w:rsidRPr="000C4658">
        <w:rPr>
          <w:spacing w:val="-3"/>
        </w:rPr>
        <w:t xml:space="preserve"> </w:t>
      </w:r>
      <w:r w:rsidRPr="000C4658">
        <w:t>Inmuebles</w:t>
      </w:r>
    </w:p>
    <w:p w14:paraId="560172F4" w14:textId="77777777" w:rsidR="006D485B" w:rsidRPr="000C4658" w:rsidRDefault="00C01BB2">
      <w:pPr>
        <w:pStyle w:val="Textoindependiente"/>
        <w:spacing w:before="120" w:line="259" w:lineRule="auto"/>
        <w:ind w:left="223" w:right="117" w:firstLine="288"/>
        <w:jc w:val="both"/>
      </w:pPr>
      <w:r w:rsidRPr="000C4658">
        <w:t>El Catálogo de Bienes Inmuebles está alineado a las Partidas Genéricas del Clasificador por Objeto de Gasto, sólo en las 3 primeras agrupaciones del Catálogo, que son:</w:t>
      </w:r>
    </w:p>
    <w:p w14:paraId="10A3D0E3" w14:textId="77777777" w:rsidR="006D485B" w:rsidRPr="000C4658" w:rsidRDefault="00C01BB2">
      <w:pPr>
        <w:pStyle w:val="Textoindependiente"/>
        <w:spacing w:before="102"/>
        <w:ind w:left="511"/>
        <w:jc w:val="both"/>
      </w:pPr>
      <w:r w:rsidRPr="000C4658">
        <w:t>-01</w:t>
      </w:r>
      <w:r w:rsidRPr="000C4658">
        <w:rPr>
          <w:spacing w:val="-6"/>
        </w:rPr>
        <w:t xml:space="preserve"> </w:t>
      </w:r>
      <w:r w:rsidRPr="000C4658">
        <w:t>Terrenos,</w:t>
      </w:r>
    </w:p>
    <w:p w14:paraId="77914A8F" w14:textId="77777777" w:rsidR="006D485B" w:rsidRPr="000C4658" w:rsidRDefault="00C01BB2">
      <w:pPr>
        <w:pStyle w:val="Textoindependiente"/>
        <w:spacing w:before="120"/>
        <w:ind w:left="511"/>
        <w:jc w:val="both"/>
      </w:pPr>
      <w:r w:rsidRPr="000C4658">
        <w:t>-02</w:t>
      </w:r>
      <w:r w:rsidRPr="000C4658">
        <w:rPr>
          <w:spacing w:val="-9"/>
        </w:rPr>
        <w:t xml:space="preserve"> </w:t>
      </w:r>
      <w:r w:rsidRPr="000C4658">
        <w:t>Viviendas</w:t>
      </w:r>
    </w:p>
    <w:p w14:paraId="1BE655B3" w14:textId="77777777" w:rsidR="006D485B" w:rsidRPr="000C4658" w:rsidRDefault="00C01BB2">
      <w:pPr>
        <w:pStyle w:val="Textoindependiente"/>
        <w:spacing w:before="119"/>
        <w:ind w:left="511"/>
        <w:jc w:val="both"/>
      </w:pPr>
      <w:r w:rsidRPr="000C4658">
        <w:t>-03 Edificios No Habitacionales</w:t>
      </w:r>
    </w:p>
    <w:p w14:paraId="6E727058" w14:textId="77777777" w:rsidR="006D485B" w:rsidRPr="000C4658" w:rsidRDefault="00C01BB2">
      <w:pPr>
        <w:pStyle w:val="Textoindependiente"/>
        <w:spacing w:before="122" w:line="266" w:lineRule="auto"/>
        <w:ind w:left="223" w:right="133" w:firstLine="288"/>
        <w:jc w:val="both"/>
      </w:pPr>
      <w:r w:rsidRPr="000C4658">
        <w:t>El Clasificador por Objeto de Gasto tiene una relación biunívoca con el Plan de Cuentas y están ligadas en la Matriz de Conversión como a continuación se muestra:</w:t>
      </w:r>
    </w:p>
    <w:p w14:paraId="374CC247" w14:textId="77777777" w:rsidR="006D485B" w:rsidRPr="000C4658" w:rsidRDefault="006D485B">
      <w:pPr>
        <w:pStyle w:val="Textoindependiente"/>
        <w:rPr>
          <w:sz w:val="20"/>
        </w:rPr>
      </w:pPr>
    </w:p>
    <w:p w14:paraId="16C5DD43" w14:textId="77777777" w:rsidR="006D485B" w:rsidRPr="000C4658" w:rsidRDefault="006D485B">
      <w:pPr>
        <w:pStyle w:val="Textoindependiente"/>
        <w:spacing w:before="3"/>
        <w:rPr>
          <w:sz w:val="16"/>
        </w:rPr>
      </w:pPr>
    </w:p>
    <w:tbl>
      <w:tblPr>
        <w:tblStyle w:val="TableNormal"/>
        <w:tblW w:w="0" w:type="auto"/>
        <w:tblInd w:w="8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60"/>
        <w:gridCol w:w="3725"/>
      </w:tblGrid>
      <w:tr w:rsidR="006D485B" w:rsidRPr="000C4658" w14:paraId="2A22FB8F" w14:textId="77777777">
        <w:trPr>
          <w:trHeight w:val="560"/>
        </w:trPr>
        <w:tc>
          <w:tcPr>
            <w:tcW w:w="7685" w:type="dxa"/>
            <w:gridSpan w:val="2"/>
          </w:tcPr>
          <w:p w14:paraId="3FC6010C" w14:textId="77777777" w:rsidR="006D485B" w:rsidRPr="000C4658" w:rsidRDefault="00C01BB2">
            <w:pPr>
              <w:pStyle w:val="TableParagraph"/>
              <w:spacing w:before="17" w:line="266" w:lineRule="auto"/>
              <w:ind w:left="1634" w:hanging="1241"/>
              <w:rPr>
                <w:b/>
                <w:sz w:val="18"/>
              </w:rPr>
            </w:pPr>
            <w:r w:rsidRPr="000C4658">
              <w:rPr>
                <w:b/>
                <w:sz w:val="18"/>
              </w:rPr>
              <w:t>Interrelación contable-presupuestal del Clasificador por Objeto de Gasto con las cuentas contables de Bienes Inmuebles Adquiridos</w:t>
            </w:r>
          </w:p>
        </w:tc>
      </w:tr>
      <w:tr w:rsidR="006D485B" w:rsidRPr="000C4658" w14:paraId="39FD2EEA" w14:textId="77777777">
        <w:trPr>
          <w:trHeight w:val="333"/>
        </w:trPr>
        <w:tc>
          <w:tcPr>
            <w:tcW w:w="3960" w:type="dxa"/>
          </w:tcPr>
          <w:p w14:paraId="1B195A65" w14:textId="77777777" w:rsidR="006D485B" w:rsidRPr="000C4658" w:rsidRDefault="00C01BB2">
            <w:pPr>
              <w:pStyle w:val="TableParagraph"/>
              <w:spacing w:before="17"/>
              <w:ind w:left="573"/>
              <w:rPr>
                <w:b/>
                <w:sz w:val="18"/>
              </w:rPr>
            </w:pPr>
            <w:r w:rsidRPr="000C4658">
              <w:rPr>
                <w:b/>
                <w:sz w:val="18"/>
              </w:rPr>
              <w:t>Clasificador por Objeto de Gasto</w:t>
            </w:r>
          </w:p>
        </w:tc>
        <w:tc>
          <w:tcPr>
            <w:tcW w:w="3725" w:type="dxa"/>
          </w:tcPr>
          <w:p w14:paraId="36AD8612" w14:textId="77777777" w:rsidR="006D485B" w:rsidRPr="000C4658" w:rsidRDefault="00C01BB2">
            <w:pPr>
              <w:pStyle w:val="TableParagraph"/>
              <w:spacing w:before="17"/>
              <w:ind w:left="1158"/>
              <w:rPr>
                <w:b/>
                <w:sz w:val="18"/>
              </w:rPr>
            </w:pPr>
            <w:r w:rsidRPr="000C4658">
              <w:rPr>
                <w:b/>
                <w:sz w:val="18"/>
              </w:rPr>
              <w:t>Plan de Cuentas</w:t>
            </w:r>
          </w:p>
        </w:tc>
      </w:tr>
      <w:tr w:rsidR="006D485B" w:rsidRPr="000C4658" w14:paraId="7F123878" w14:textId="77777777">
        <w:trPr>
          <w:trHeight w:val="330"/>
        </w:trPr>
        <w:tc>
          <w:tcPr>
            <w:tcW w:w="3960" w:type="dxa"/>
          </w:tcPr>
          <w:p w14:paraId="40FDA0B2" w14:textId="77777777" w:rsidR="006D485B" w:rsidRPr="000C4658" w:rsidRDefault="00C01BB2">
            <w:pPr>
              <w:pStyle w:val="TableParagraph"/>
              <w:spacing w:before="14"/>
              <w:ind w:left="69"/>
              <w:rPr>
                <w:sz w:val="18"/>
              </w:rPr>
            </w:pPr>
            <w:r w:rsidRPr="000C4658">
              <w:rPr>
                <w:sz w:val="18"/>
              </w:rPr>
              <w:t>581 Terrenos</w:t>
            </w:r>
          </w:p>
        </w:tc>
        <w:tc>
          <w:tcPr>
            <w:tcW w:w="3725" w:type="dxa"/>
          </w:tcPr>
          <w:p w14:paraId="5D0AB6C3" w14:textId="77777777" w:rsidR="006D485B" w:rsidRPr="000C4658" w:rsidRDefault="00C01BB2">
            <w:pPr>
              <w:pStyle w:val="TableParagraph"/>
              <w:spacing w:before="14"/>
              <w:ind w:left="69"/>
              <w:rPr>
                <w:sz w:val="18"/>
              </w:rPr>
            </w:pPr>
            <w:r w:rsidRPr="000C4658">
              <w:rPr>
                <w:sz w:val="18"/>
              </w:rPr>
              <w:t>1.2.3.1 Terrenos</w:t>
            </w:r>
          </w:p>
        </w:tc>
      </w:tr>
      <w:tr w:rsidR="006D485B" w:rsidRPr="000C4658" w14:paraId="260073E8" w14:textId="77777777">
        <w:trPr>
          <w:trHeight w:val="330"/>
        </w:trPr>
        <w:tc>
          <w:tcPr>
            <w:tcW w:w="3960" w:type="dxa"/>
          </w:tcPr>
          <w:p w14:paraId="790D476E" w14:textId="77777777" w:rsidR="006D485B" w:rsidRPr="000C4658" w:rsidRDefault="00C01BB2">
            <w:pPr>
              <w:pStyle w:val="TableParagraph"/>
              <w:spacing w:before="14"/>
              <w:ind w:left="69"/>
              <w:rPr>
                <w:sz w:val="18"/>
              </w:rPr>
            </w:pPr>
            <w:r w:rsidRPr="000C4658">
              <w:rPr>
                <w:sz w:val="18"/>
              </w:rPr>
              <w:t>582 Viviendas</w:t>
            </w:r>
          </w:p>
        </w:tc>
        <w:tc>
          <w:tcPr>
            <w:tcW w:w="3725" w:type="dxa"/>
          </w:tcPr>
          <w:p w14:paraId="0D7A4046" w14:textId="77777777" w:rsidR="006D485B" w:rsidRPr="000C4658" w:rsidRDefault="00C01BB2">
            <w:pPr>
              <w:pStyle w:val="TableParagraph"/>
              <w:spacing w:before="14"/>
              <w:ind w:left="69"/>
              <w:rPr>
                <w:sz w:val="18"/>
              </w:rPr>
            </w:pPr>
            <w:r w:rsidRPr="000C4658">
              <w:rPr>
                <w:sz w:val="18"/>
              </w:rPr>
              <w:t>1.2.3.2 Viviendas</w:t>
            </w:r>
          </w:p>
        </w:tc>
      </w:tr>
      <w:tr w:rsidR="006D485B" w:rsidRPr="000C4658" w14:paraId="5F893851" w14:textId="77777777">
        <w:trPr>
          <w:trHeight w:val="330"/>
        </w:trPr>
        <w:tc>
          <w:tcPr>
            <w:tcW w:w="3960" w:type="dxa"/>
          </w:tcPr>
          <w:p w14:paraId="7A6B40C7" w14:textId="77777777" w:rsidR="006D485B" w:rsidRPr="000C4658" w:rsidRDefault="00C01BB2">
            <w:pPr>
              <w:pStyle w:val="TableParagraph"/>
              <w:spacing w:before="14"/>
              <w:ind w:left="69"/>
              <w:rPr>
                <w:sz w:val="18"/>
              </w:rPr>
            </w:pPr>
            <w:r w:rsidRPr="000C4658">
              <w:rPr>
                <w:sz w:val="18"/>
              </w:rPr>
              <w:t>583 Edificios no Habitacionales</w:t>
            </w:r>
          </w:p>
        </w:tc>
        <w:tc>
          <w:tcPr>
            <w:tcW w:w="3725" w:type="dxa"/>
          </w:tcPr>
          <w:p w14:paraId="7FA106A7" w14:textId="77777777" w:rsidR="006D485B" w:rsidRPr="000C4658" w:rsidRDefault="00C01BB2">
            <w:pPr>
              <w:pStyle w:val="TableParagraph"/>
              <w:spacing w:before="14"/>
              <w:ind w:left="69"/>
              <w:rPr>
                <w:sz w:val="18"/>
              </w:rPr>
            </w:pPr>
            <w:r w:rsidRPr="000C4658">
              <w:rPr>
                <w:sz w:val="18"/>
              </w:rPr>
              <w:t>1.2.3.3 Edificios no Habitacionales</w:t>
            </w:r>
          </w:p>
        </w:tc>
      </w:tr>
    </w:tbl>
    <w:p w14:paraId="2E425AD0" w14:textId="77777777" w:rsidR="006D485B" w:rsidRPr="000C4658" w:rsidRDefault="006D485B">
      <w:pPr>
        <w:pStyle w:val="Textoindependiente"/>
        <w:rPr>
          <w:sz w:val="22"/>
        </w:rPr>
      </w:pPr>
    </w:p>
    <w:p w14:paraId="42A299CE" w14:textId="77777777" w:rsidR="006D485B" w:rsidRPr="000C4658" w:rsidRDefault="00C01BB2">
      <w:pPr>
        <w:pStyle w:val="Textoindependiente"/>
        <w:spacing w:before="94" w:line="266" w:lineRule="auto"/>
        <w:ind w:left="223" w:right="122" w:firstLine="288"/>
        <w:jc w:val="both"/>
      </w:pPr>
      <w:r w:rsidRPr="000C4658">
        <w:t>Los bienes inmuebles que se adquieren y se registran a través del concepto 5800 Bienes Inmuebles, se registrará con los atributos del Catálogo de Bienes Inmuebles, de manera simultánea con el momento del devengado del gasto, ya que es el momento en el que refleja el reconocimiento de una obligación de pago a favor de terceros por la recepción de conformidad de bienes inmuebles.</w:t>
      </w:r>
    </w:p>
    <w:p w14:paraId="72F34F2C" w14:textId="77777777" w:rsidR="006D485B" w:rsidRPr="000C4658" w:rsidRDefault="006D485B">
      <w:pPr>
        <w:spacing w:line="266" w:lineRule="auto"/>
        <w:jc w:val="both"/>
        <w:sectPr w:rsidR="006D485B" w:rsidRPr="000C4658" w:rsidSect="00833C15">
          <w:footerReference w:type="default" r:id="rId132"/>
          <w:pgSz w:w="12240" w:h="15840"/>
          <w:pgMar w:top="2200" w:right="1580" w:bottom="1200" w:left="1480" w:header="914" w:footer="1003" w:gutter="0"/>
          <w:pgNumType w:start="360"/>
          <w:cols w:space="720"/>
        </w:sectPr>
      </w:pPr>
    </w:p>
    <w:p w14:paraId="7B3134EE" w14:textId="77777777" w:rsidR="006D485B" w:rsidRPr="000C4658" w:rsidRDefault="006D485B">
      <w:pPr>
        <w:pStyle w:val="Textoindependiente"/>
        <w:spacing w:before="2"/>
      </w:pPr>
    </w:p>
    <w:p w14:paraId="29C888AC" w14:textId="77777777" w:rsidR="006D485B" w:rsidRPr="000C4658" w:rsidRDefault="00C01BB2">
      <w:pPr>
        <w:pStyle w:val="Ttulo5"/>
        <w:spacing w:before="94"/>
        <w:ind w:left="223" w:firstLine="0"/>
      </w:pPr>
      <w:r w:rsidRPr="000C4658">
        <w:t>Sistema de Cuentas Nacionales</w:t>
      </w:r>
    </w:p>
    <w:p w14:paraId="0D2FEBDB" w14:textId="77777777" w:rsidR="006D485B" w:rsidRPr="000C4658" w:rsidRDefault="00C01BB2">
      <w:pPr>
        <w:pStyle w:val="Textoindependiente"/>
        <w:spacing w:before="125" w:line="266" w:lineRule="auto"/>
        <w:ind w:left="223" w:right="124" w:firstLine="288"/>
        <w:jc w:val="both"/>
      </w:pPr>
      <w:r w:rsidRPr="000C4658">
        <w:t>La utilización de un solo catálogo de inmuebles aporta los elementos necesarios para realizar las mediciones de la generación de la producción por actividad económica de origen, así como en la formación bruta de capital fijo, los cuales se desarrollan bajo los criterios del nuevo clasificador de actividades económicas denominado Sistema de Clasificación Industrial de América del Norte, México 2007 (SCIAN).</w:t>
      </w:r>
    </w:p>
    <w:p w14:paraId="0277DAF9" w14:textId="77777777" w:rsidR="006D485B" w:rsidRPr="000C4658" w:rsidRDefault="00C01BB2">
      <w:pPr>
        <w:pStyle w:val="Ttulo5"/>
        <w:spacing w:before="127"/>
        <w:ind w:left="223" w:firstLine="0"/>
      </w:pPr>
      <w:r w:rsidRPr="000C4658">
        <w:t>Estructura Básica</w:t>
      </w:r>
    </w:p>
    <w:p w14:paraId="4B182E97" w14:textId="77777777" w:rsidR="006D485B" w:rsidRPr="000C4658" w:rsidRDefault="00C01BB2">
      <w:pPr>
        <w:pStyle w:val="Textoindependiente"/>
        <w:spacing w:before="155" w:line="302" w:lineRule="auto"/>
        <w:ind w:left="223" w:right="119" w:firstLine="288"/>
        <w:jc w:val="both"/>
      </w:pPr>
      <w:r w:rsidRPr="000C4658">
        <w:t>La estructura diseñada permite una clara identificación de los bienes inmuebles y facilita el registro único de todas las transacciones con incidencia económico-financiera, por ello, su codificación consta de cinco (5) niveles de agregación, donde el Grupo es el nivel más general y la subclase es el más desagregado.</w:t>
      </w:r>
    </w:p>
    <w:p w14:paraId="79C0302B" w14:textId="77777777" w:rsidR="006D485B" w:rsidRPr="000C4658" w:rsidRDefault="00C01BB2">
      <w:pPr>
        <w:pStyle w:val="Prrafodelista"/>
        <w:numPr>
          <w:ilvl w:val="0"/>
          <w:numId w:val="6"/>
        </w:numPr>
        <w:tabs>
          <w:tab w:val="left" w:pos="944"/>
        </w:tabs>
        <w:spacing w:before="99" w:line="300" w:lineRule="auto"/>
        <w:ind w:right="118"/>
        <w:jc w:val="both"/>
        <w:rPr>
          <w:sz w:val="18"/>
        </w:rPr>
      </w:pPr>
      <w:r w:rsidRPr="000C4658">
        <w:rPr>
          <w:sz w:val="18"/>
        </w:rPr>
        <w:t xml:space="preserve">El </w:t>
      </w:r>
      <w:r w:rsidRPr="000C4658">
        <w:rPr>
          <w:i/>
          <w:sz w:val="18"/>
        </w:rPr>
        <w:t>1° nivel</w:t>
      </w:r>
      <w:r w:rsidRPr="000C4658">
        <w:rPr>
          <w:sz w:val="18"/>
        </w:rPr>
        <w:t xml:space="preserve">, identifica al </w:t>
      </w:r>
      <w:r w:rsidRPr="000C4658">
        <w:rPr>
          <w:b/>
          <w:sz w:val="18"/>
        </w:rPr>
        <w:t>GRUPO</w:t>
      </w:r>
      <w:r w:rsidRPr="000C4658">
        <w:rPr>
          <w:sz w:val="18"/>
        </w:rPr>
        <w:t>, el cual es el mayor nivel de agregación y se encuentra alineado como</w:t>
      </w:r>
      <w:r w:rsidRPr="000C4658">
        <w:rPr>
          <w:spacing w:val="-1"/>
          <w:sz w:val="18"/>
        </w:rPr>
        <w:t xml:space="preserve"> </w:t>
      </w:r>
      <w:r w:rsidRPr="000C4658">
        <w:rPr>
          <w:sz w:val="18"/>
        </w:rPr>
        <w:t>sigue:</w:t>
      </w:r>
    </w:p>
    <w:p w14:paraId="5D04E63E" w14:textId="77777777" w:rsidR="006D485B" w:rsidRPr="000C4658" w:rsidRDefault="00C01BB2">
      <w:pPr>
        <w:pStyle w:val="Textoindependiente"/>
        <w:spacing w:before="5"/>
        <w:rPr>
          <w:sz w:val="12"/>
        </w:rPr>
      </w:pPr>
      <w:r w:rsidRPr="000C4658">
        <w:rPr>
          <w:noProof/>
          <w:lang w:val="es-MX" w:eastAsia="es-MX" w:bidi="ar-SA"/>
        </w:rPr>
        <w:drawing>
          <wp:anchor distT="0" distB="0" distL="0" distR="0" simplePos="0" relativeHeight="251648512" behindDoc="0" locked="0" layoutInCell="1" allowOverlap="1" wp14:anchorId="558D4A62" wp14:editId="286B636D">
            <wp:simplePos x="0" y="0"/>
            <wp:positionH relativeFrom="page">
              <wp:posOffset>1606295</wp:posOffset>
            </wp:positionH>
            <wp:positionV relativeFrom="paragraph">
              <wp:posOffset>115848</wp:posOffset>
            </wp:positionV>
            <wp:extent cx="5026051" cy="1143000"/>
            <wp:effectExtent l="0" t="0" r="0" b="0"/>
            <wp:wrapTopAndBottom/>
            <wp:docPr id="109"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6.jpeg"/>
                    <pic:cNvPicPr/>
                  </pic:nvPicPr>
                  <pic:blipFill>
                    <a:blip r:embed="rId133" cstate="print"/>
                    <a:stretch>
                      <a:fillRect/>
                    </a:stretch>
                  </pic:blipFill>
                  <pic:spPr>
                    <a:xfrm>
                      <a:off x="0" y="0"/>
                      <a:ext cx="5026051" cy="1143000"/>
                    </a:xfrm>
                    <a:prstGeom prst="rect">
                      <a:avLst/>
                    </a:prstGeom>
                  </pic:spPr>
                </pic:pic>
              </a:graphicData>
            </a:graphic>
          </wp:anchor>
        </w:drawing>
      </w:r>
    </w:p>
    <w:p w14:paraId="2001C5D9" w14:textId="77777777" w:rsidR="006D485B" w:rsidRPr="000C4658" w:rsidRDefault="006D485B">
      <w:pPr>
        <w:pStyle w:val="Textoindependiente"/>
        <w:rPr>
          <w:sz w:val="20"/>
        </w:rPr>
      </w:pPr>
    </w:p>
    <w:p w14:paraId="7F0FC9D4" w14:textId="77777777" w:rsidR="006D485B" w:rsidRPr="000C4658" w:rsidRDefault="006D485B">
      <w:pPr>
        <w:pStyle w:val="Textoindependiente"/>
        <w:rPr>
          <w:sz w:val="20"/>
        </w:rPr>
      </w:pPr>
    </w:p>
    <w:p w14:paraId="1BBECC78" w14:textId="77777777" w:rsidR="006D485B" w:rsidRPr="000C4658" w:rsidRDefault="006D485B">
      <w:pPr>
        <w:pStyle w:val="Textoindependiente"/>
        <w:spacing w:before="4"/>
        <w:rPr>
          <w:sz w:val="19"/>
        </w:rPr>
      </w:pPr>
    </w:p>
    <w:p w14:paraId="01B6D437" w14:textId="77777777" w:rsidR="006D485B" w:rsidRPr="000C4658" w:rsidRDefault="00C01BB2">
      <w:pPr>
        <w:pStyle w:val="Prrafodelista"/>
        <w:numPr>
          <w:ilvl w:val="0"/>
          <w:numId w:val="6"/>
        </w:numPr>
        <w:tabs>
          <w:tab w:val="left" w:pos="943"/>
          <w:tab w:val="left" w:pos="944"/>
        </w:tabs>
        <w:ind w:hanging="433"/>
        <w:rPr>
          <w:b/>
          <w:sz w:val="18"/>
        </w:rPr>
      </w:pPr>
      <w:r w:rsidRPr="000C4658">
        <w:rPr>
          <w:sz w:val="18"/>
        </w:rPr>
        <w:t xml:space="preserve">El </w:t>
      </w:r>
      <w:r w:rsidRPr="000C4658">
        <w:rPr>
          <w:i/>
          <w:sz w:val="18"/>
        </w:rPr>
        <w:t>2° nivel</w:t>
      </w:r>
      <w:r w:rsidRPr="000C4658">
        <w:rPr>
          <w:sz w:val="18"/>
        </w:rPr>
        <w:t xml:space="preserve">, identifica el </w:t>
      </w:r>
      <w:r w:rsidRPr="000C4658">
        <w:rPr>
          <w:b/>
          <w:sz w:val="18"/>
        </w:rPr>
        <w:t xml:space="preserve">SUBGRUPO, </w:t>
      </w:r>
      <w:r w:rsidRPr="000C4658">
        <w:rPr>
          <w:sz w:val="18"/>
        </w:rPr>
        <w:t>subconjuntos alineados al Sector 23 de</w:t>
      </w:r>
      <w:r w:rsidRPr="000C4658">
        <w:rPr>
          <w:spacing w:val="-2"/>
          <w:sz w:val="18"/>
        </w:rPr>
        <w:t xml:space="preserve"> </w:t>
      </w:r>
      <w:r w:rsidRPr="000C4658">
        <w:rPr>
          <w:b/>
          <w:sz w:val="18"/>
        </w:rPr>
        <w:t>SCIAN.</w:t>
      </w:r>
    </w:p>
    <w:p w14:paraId="5DF7F36F" w14:textId="77777777" w:rsidR="006D485B" w:rsidRPr="000C4658" w:rsidRDefault="00C01BB2">
      <w:pPr>
        <w:pStyle w:val="Prrafodelista"/>
        <w:numPr>
          <w:ilvl w:val="0"/>
          <w:numId w:val="6"/>
        </w:numPr>
        <w:tabs>
          <w:tab w:val="left" w:pos="943"/>
          <w:tab w:val="left" w:pos="944"/>
        </w:tabs>
        <w:spacing w:before="162"/>
        <w:ind w:hanging="433"/>
        <w:rPr>
          <w:b/>
          <w:sz w:val="18"/>
        </w:rPr>
      </w:pPr>
      <w:r w:rsidRPr="000C4658">
        <w:rPr>
          <w:sz w:val="18"/>
        </w:rPr>
        <w:t xml:space="preserve">El </w:t>
      </w:r>
      <w:r w:rsidRPr="000C4658">
        <w:rPr>
          <w:i/>
          <w:sz w:val="18"/>
        </w:rPr>
        <w:t>3° nivel</w:t>
      </w:r>
      <w:r w:rsidRPr="000C4658">
        <w:rPr>
          <w:sz w:val="18"/>
        </w:rPr>
        <w:t xml:space="preserve">, identifica la </w:t>
      </w:r>
      <w:r w:rsidRPr="000C4658">
        <w:rPr>
          <w:b/>
          <w:sz w:val="18"/>
        </w:rPr>
        <w:t xml:space="preserve">CLASE, </w:t>
      </w:r>
      <w:r w:rsidRPr="000C4658">
        <w:rPr>
          <w:sz w:val="18"/>
        </w:rPr>
        <w:t>alineado al</w:t>
      </w:r>
      <w:r w:rsidRPr="000C4658">
        <w:rPr>
          <w:spacing w:val="2"/>
          <w:sz w:val="18"/>
        </w:rPr>
        <w:t xml:space="preserve"> </w:t>
      </w:r>
      <w:r w:rsidRPr="000C4658">
        <w:rPr>
          <w:b/>
          <w:sz w:val="18"/>
        </w:rPr>
        <w:t>SCIAN.</w:t>
      </w:r>
    </w:p>
    <w:p w14:paraId="0C42BEAC" w14:textId="77777777" w:rsidR="006D485B" w:rsidRPr="000C4658" w:rsidRDefault="00C01BB2">
      <w:pPr>
        <w:pStyle w:val="Prrafodelista"/>
        <w:numPr>
          <w:ilvl w:val="0"/>
          <w:numId w:val="6"/>
        </w:numPr>
        <w:tabs>
          <w:tab w:val="left" w:pos="943"/>
          <w:tab w:val="left" w:pos="944"/>
        </w:tabs>
        <w:spacing w:before="165"/>
        <w:ind w:hanging="433"/>
        <w:rPr>
          <w:b/>
          <w:sz w:val="18"/>
        </w:rPr>
      </w:pPr>
      <w:r w:rsidRPr="000C4658">
        <w:rPr>
          <w:sz w:val="18"/>
        </w:rPr>
        <w:t xml:space="preserve">El </w:t>
      </w:r>
      <w:r w:rsidRPr="000C4658">
        <w:rPr>
          <w:i/>
          <w:sz w:val="18"/>
        </w:rPr>
        <w:t>4° nivel</w:t>
      </w:r>
      <w:r w:rsidRPr="000C4658">
        <w:rPr>
          <w:sz w:val="18"/>
        </w:rPr>
        <w:t xml:space="preserve">, identifica la </w:t>
      </w:r>
      <w:r w:rsidRPr="000C4658">
        <w:rPr>
          <w:b/>
          <w:sz w:val="18"/>
        </w:rPr>
        <w:t xml:space="preserve">SUBCLASE, </w:t>
      </w:r>
      <w:r w:rsidRPr="000C4658">
        <w:rPr>
          <w:sz w:val="18"/>
        </w:rPr>
        <w:t>alineado al</w:t>
      </w:r>
      <w:r w:rsidRPr="000C4658">
        <w:rPr>
          <w:spacing w:val="3"/>
          <w:sz w:val="18"/>
        </w:rPr>
        <w:t xml:space="preserve"> </w:t>
      </w:r>
      <w:r w:rsidRPr="000C4658">
        <w:rPr>
          <w:b/>
          <w:sz w:val="18"/>
        </w:rPr>
        <w:t>SCIAN.</w:t>
      </w:r>
    </w:p>
    <w:p w14:paraId="779992B0" w14:textId="77777777" w:rsidR="006D485B" w:rsidRPr="000C4658" w:rsidRDefault="00C01BB2">
      <w:pPr>
        <w:pStyle w:val="Prrafodelista"/>
        <w:numPr>
          <w:ilvl w:val="0"/>
          <w:numId w:val="6"/>
        </w:numPr>
        <w:tabs>
          <w:tab w:val="left" w:pos="944"/>
        </w:tabs>
        <w:spacing w:before="163" w:line="312" w:lineRule="auto"/>
        <w:ind w:right="125"/>
        <w:jc w:val="both"/>
        <w:rPr>
          <w:sz w:val="18"/>
        </w:rPr>
      </w:pPr>
      <w:r w:rsidRPr="000C4658">
        <w:rPr>
          <w:sz w:val="18"/>
        </w:rPr>
        <w:t xml:space="preserve">El </w:t>
      </w:r>
      <w:r w:rsidRPr="000C4658">
        <w:rPr>
          <w:i/>
          <w:sz w:val="18"/>
        </w:rPr>
        <w:t>5° nivel</w:t>
      </w:r>
      <w:r w:rsidRPr="000C4658">
        <w:rPr>
          <w:sz w:val="18"/>
        </w:rPr>
        <w:t>, corresponde al aquellos referentes o ejemplos, cuyo fin será únicamente indicar en qué agrupación se clasificará cada tipo de bien inmueble mencionado y así lograr una clasificación homogénea. Cada ente público insertará solamente aquellos bienes inmuebles que posean, de conformidad a sus necesidades. Los ejemplos o referentes se han mencionado en forma enunciativa más no</w:t>
      </w:r>
      <w:r w:rsidRPr="000C4658">
        <w:rPr>
          <w:spacing w:val="-4"/>
          <w:sz w:val="18"/>
        </w:rPr>
        <w:t xml:space="preserve"> </w:t>
      </w:r>
      <w:r w:rsidRPr="000C4658">
        <w:rPr>
          <w:sz w:val="18"/>
        </w:rPr>
        <w:t>limitativa.</w:t>
      </w:r>
    </w:p>
    <w:p w14:paraId="599D71B5" w14:textId="77777777" w:rsidR="006D485B" w:rsidRPr="000C4658" w:rsidRDefault="00C01BB2">
      <w:pPr>
        <w:pStyle w:val="Textoindependiente"/>
        <w:spacing w:before="107"/>
        <w:ind w:left="511"/>
        <w:jc w:val="both"/>
      </w:pPr>
      <w:r w:rsidRPr="000C4658">
        <w:t>Derivado de lo anterior:</w:t>
      </w:r>
    </w:p>
    <w:p w14:paraId="08200BB1" w14:textId="77777777" w:rsidR="006D485B" w:rsidRPr="000C4658" w:rsidRDefault="00C01BB2">
      <w:pPr>
        <w:pStyle w:val="Prrafodelista"/>
        <w:numPr>
          <w:ilvl w:val="0"/>
          <w:numId w:val="5"/>
        </w:numPr>
        <w:tabs>
          <w:tab w:val="left" w:pos="944"/>
        </w:tabs>
        <w:spacing w:before="162" w:line="312" w:lineRule="auto"/>
        <w:ind w:right="120"/>
        <w:jc w:val="both"/>
        <w:rPr>
          <w:sz w:val="18"/>
        </w:rPr>
      </w:pPr>
      <w:r w:rsidRPr="000C4658">
        <w:rPr>
          <w:sz w:val="18"/>
        </w:rPr>
        <w:t xml:space="preserve">Del 2° al 4° nivel, contienen su descripción referida en el SCIAN, excepto el grupo 01 Terrenos, el cual se encuentra alineado al </w:t>
      </w:r>
      <w:r w:rsidRPr="000C4658">
        <w:rPr>
          <w:i/>
          <w:sz w:val="18"/>
        </w:rPr>
        <w:t xml:space="preserve">Manual de Estadísticas para las Finanzas Públicas </w:t>
      </w:r>
      <w:r w:rsidRPr="000C4658">
        <w:rPr>
          <w:sz w:val="18"/>
        </w:rPr>
        <w:t xml:space="preserve">(MEFP) del Fondo Monetario Internacional (FMI) y al </w:t>
      </w:r>
      <w:r w:rsidRPr="000C4658">
        <w:rPr>
          <w:i/>
          <w:sz w:val="18"/>
        </w:rPr>
        <w:t xml:space="preserve">Sistema de Cuentas Nacionales </w:t>
      </w:r>
      <w:r w:rsidRPr="000C4658">
        <w:rPr>
          <w:sz w:val="18"/>
        </w:rPr>
        <w:t>(SCN) emitido por la</w:t>
      </w:r>
      <w:r w:rsidRPr="000C4658">
        <w:rPr>
          <w:spacing w:val="-18"/>
          <w:sz w:val="18"/>
        </w:rPr>
        <w:t xml:space="preserve"> </w:t>
      </w:r>
      <w:r w:rsidRPr="000C4658">
        <w:rPr>
          <w:sz w:val="18"/>
        </w:rPr>
        <w:t>(ONU).</w:t>
      </w:r>
    </w:p>
    <w:p w14:paraId="506D3E19" w14:textId="77777777" w:rsidR="006D485B" w:rsidRPr="000C4658" w:rsidRDefault="00C01BB2">
      <w:pPr>
        <w:pStyle w:val="Prrafodelista"/>
        <w:numPr>
          <w:ilvl w:val="0"/>
          <w:numId w:val="5"/>
        </w:numPr>
        <w:tabs>
          <w:tab w:val="left" w:pos="944"/>
        </w:tabs>
        <w:spacing w:before="91" w:line="290" w:lineRule="auto"/>
        <w:ind w:right="131"/>
        <w:jc w:val="both"/>
        <w:rPr>
          <w:sz w:val="18"/>
        </w:rPr>
      </w:pPr>
      <w:r w:rsidRPr="000C4658">
        <w:rPr>
          <w:sz w:val="18"/>
        </w:rPr>
        <w:t>La armonización se realizará del 1° al 4° nivel y a partir del 5° nivel, la codificación será de acuerdo con las necesidades del ente</w:t>
      </w:r>
      <w:r w:rsidRPr="000C4658">
        <w:rPr>
          <w:spacing w:val="-9"/>
          <w:sz w:val="18"/>
        </w:rPr>
        <w:t xml:space="preserve"> </w:t>
      </w:r>
      <w:r w:rsidRPr="000C4658">
        <w:rPr>
          <w:sz w:val="18"/>
        </w:rPr>
        <w:t>público.</w:t>
      </w:r>
    </w:p>
    <w:p w14:paraId="09F412C9" w14:textId="77777777" w:rsidR="006D485B" w:rsidRPr="000C4658" w:rsidRDefault="006D485B">
      <w:pPr>
        <w:spacing w:line="290" w:lineRule="auto"/>
        <w:jc w:val="both"/>
        <w:rPr>
          <w:sz w:val="18"/>
        </w:rPr>
        <w:sectPr w:rsidR="006D485B" w:rsidRPr="000C4658" w:rsidSect="00833C15">
          <w:pgSz w:w="12240" w:h="15840"/>
          <w:pgMar w:top="2200" w:right="1580" w:bottom="1200" w:left="1480" w:header="914" w:footer="1003" w:gutter="0"/>
          <w:cols w:space="720"/>
        </w:sectPr>
      </w:pPr>
    </w:p>
    <w:p w14:paraId="73816A5B" w14:textId="77777777" w:rsidR="006D485B" w:rsidRPr="000C4658" w:rsidRDefault="006D485B">
      <w:pPr>
        <w:pStyle w:val="Textoindependiente"/>
        <w:spacing w:before="2"/>
        <w:rPr>
          <w:rFonts w:ascii="Times New Roman"/>
          <w:sz w:val="25"/>
        </w:rPr>
      </w:pPr>
    </w:p>
    <w:tbl>
      <w:tblPr>
        <w:tblStyle w:val="TableNormal"/>
        <w:tblW w:w="0" w:type="auto"/>
        <w:tblInd w:w="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3"/>
        <w:gridCol w:w="463"/>
        <w:gridCol w:w="463"/>
        <w:gridCol w:w="463"/>
        <w:gridCol w:w="461"/>
        <w:gridCol w:w="6399"/>
      </w:tblGrid>
      <w:tr w:rsidR="006D485B" w:rsidRPr="000C4658" w14:paraId="285EFFDD" w14:textId="77777777">
        <w:trPr>
          <w:trHeight w:val="1650"/>
        </w:trPr>
        <w:tc>
          <w:tcPr>
            <w:tcW w:w="463" w:type="dxa"/>
            <w:textDirection w:val="btLr"/>
          </w:tcPr>
          <w:p w14:paraId="46DA0DE2" w14:textId="77777777" w:rsidR="006D485B" w:rsidRPr="000C4658" w:rsidRDefault="00C01BB2">
            <w:pPr>
              <w:pStyle w:val="TableParagraph"/>
              <w:spacing w:before="80"/>
              <w:ind w:left="111"/>
              <w:rPr>
                <w:b/>
                <w:sz w:val="18"/>
              </w:rPr>
            </w:pPr>
            <w:r w:rsidRPr="000C4658">
              <w:rPr>
                <w:b/>
                <w:sz w:val="18"/>
              </w:rPr>
              <w:t>1° Grupo</w:t>
            </w:r>
          </w:p>
        </w:tc>
        <w:tc>
          <w:tcPr>
            <w:tcW w:w="463" w:type="dxa"/>
            <w:textDirection w:val="btLr"/>
          </w:tcPr>
          <w:p w14:paraId="36537570" w14:textId="77777777" w:rsidR="006D485B" w:rsidRPr="000C4658" w:rsidRDefault="00C01BB2">
            <w:pPr>
              <w:pStyle w:val="TableParagraph"/>
              <w:spacing w:before="80"/>
              <w:ind w:left="111"/>
              <w:rPr>
                <w:b/>
                <w:sz w:val="18"/>
              </w:rPr>
            </w:pPr>
            <w:r w:rsidRPr="000C4658">
              <w:rPr>
                <w:b/>
                <w:sz w:val="18"/>
              </w:rPr>
              <w:t>2° Subgrupo</w:t>
            </w:r>
          </w:p>
        </w:tc>
        <w:tc>
          <w:tcPr>
            <w:tcW w:w="463" w:type="dxa"/>
            <w:textDirection w:val="btLr"/>
          </w:tcPr>
          <w:p w14:paraId="3ACD1777" w14:textId="77777777" w:rsidR="006D485B" w:rsidRPr="000C4658" w:rsidRDefault="00C01BB2">
            <w:pPr>
              <w:pStyle w:val="TableParagraph"/>
              <w:spacing w:before="81"/>
              <w:ind w:left="111"/>
              <w:rPr>
                <w:b/>
                <w:sz w:val="18"/>
              </w:rPr>
            </w:pPr>
            <w:r w:rsidRPr="000C4658">
              <w:rPr>
                <w:b/>
                <w:sz w:val="18"/>
              </w:rPr>
              <w:t>3° Clase</w:t>
            </w:r>
          </w:p>
        </w:tc>
        <w:tc>
          <w:tcPr>
            <w:tcW w:w="463" w:type="dxa"/>
            <w:textDirection w:val="btLr"/>
          </w:tcPr>
          <w:p w14:paraId="6909F889" w14:textId="77777777" w:rsidR="006D485B" w:rsidRPr="000C4658" w:rsidRDefault="00C01BB2">
            <w:pPr>
              <w:pStyle w:val="TableParagraph"/>
              <w:spacing w:before="81"/>
              <w:ind w:left="111"/>
              <w:rPr>
                <w:b/>
                <w:sz w:val="18"/>
              </w:rPr>
            </w:pPr>
            <w:r w:rsidRPr="000C4658">
              <w:rPr>
                <w:b/>
                <w:sz w:val="18"/>
              </w:rPr>
              <w:t>4° Subclase</w:t>
            </w:r>
          </w:p>
        </w:tc>
        <w:tc>
          <w:tcPr>
            <w:tcW w:w="461" w:type="dxa"/>
            <w:textDirection w:val="btLr"/>
          </w:tcPr>
          <w:p w14:paraId="3E908479" w14:textId="77777777" w:rsidR="006D485B" w:rsidRPr="000C4658" w:rsidRDefault="00C01BB2">
            <w:pPr>
              <w:pStyle w:val="TableParagraph"/>
              <w:spacing w:before="81"/>
              <w:ind w:left="111"/>
              <w:rPr>
                <w:b/>
                <w:sz w:val="18"/>
              </w:rPr>
            </w:pPr>
            <w:r w:rsidRPr="000C4658">
              <w:rPr>
                <w:b/>
                <w:sz w:val="18"/>
              </w:rPr>
              <w:t>5° Consecutivo</w:t>
            </w:r>
          </w:p>
        </w:tc>
        <w:tc>
          <w:tcPr>
            <w:tcW w:w="6399" w:type="dxa"/>
          </w:tcPr>
          <w:p w14:paraId="4936F497" w14:textId="77777777" w:rsidR="006D485B" w:rsidRPr="000C4658" w:rsidRDefault="006D485B">
            <w:pPr>
              <w:pStyle w:val="TableParagraph"/>
              <w:rPr>
                <w:rFonts w:ascii="Times New Roman"/>
                <w:sz w:val="20"/>
              </w:rPr>
            </w:pPr>
          </w:p>
          <w:p w14:paraId="5C522E81" w14:textId="77777777" w:rsidR="006D485B" w:rsidRPr="000C4658" w:rsidRDefault="006D485B">
            <w:pPr>
              <w:pStyle w:val="TableParagraph"/>
              <w:rPr>
                <w:rFonts w:ascii="Times New Roman"/>
                <w:sz w:val="20"/>
              </w:rPr>
            </w:pPr>
          </w:p>
          <w:p w14:paraId="57CEE90C" w14:textId="77777777" w:rsidR="006D485B" w:rsidRPr="000C4658" w:rsidRDefault="006D485B">
            <w:pPr>
              <w:pStyle w:val="TableParagraph"/>
              <w:spacing w:before="9"/>
              <w:rPr>
                <w:rFonts w:ascii="Times New Roman"/>
                <w:sz w:val="18"/>
              </w:rPr>
            </w:pPr>
          </w:p>
          <w:p w14:paraId="37CF5790" w14:textId="77777777" w:rsidR="006D485B" w:rsidRPr="000C4658" w:rsidRDefault="00C01BB2">
            <w:pPr>
              <w:pStyle w:val="TableParagraph"/>
              <w:spacing w:before="1"/>
              <w:ind w:left="2762" w:right="2752"/>
              <w:jc w:val="center"/>
              <w:rPr>
                <w:b/>
                <w:sz w:val="18"/>
              </w:rPr>
            </w:pPr>
            <w:r w:rsidRPr="000C4658">
              <w:rPr>
                <w:b/>
                <w:sz w:val="18"/>
              </w:rPr>
              <w:t>Concepto</w:t>
            </w:r>
          </w:p>
        </w:tc>
      </w:tr>
      <w:tr w:rsidR="006D485B" w:rsidRPr="000C4658" w14:paraId="747CF3E1" w14:textId="77777777">
        <w:trPr>
          <w:trHeight w:val="255"/>
        </w:trPr>
        <w:tc>
          <w:tcPr>
            <w:tcW w:w="463" w:type="dxa"/>
            <w:tcBorders>
              <w:bottom w:val="nil"/>
            </w:tcBorders>
          </w:tcPr>
          <w:p w14:paraId="5F8A7EE0" w14:textId="77777777" w:rsidR="006D485B" w:rsidRPr="000C4658" w:rsidRDefault="00C01BB2">
            <w:pPr>
              <w:pStyle w:val="TableParagraph"/>
              <w:spacing w:before="2"/>
              <w:ind w:left="69"/>
              <w:rPr>
                <w:b/>
                <w:sz w:val="18"/>
              </w:rPr>
            </w:pPr>
            <w:r w:rsidRPr="000C4658">
              <w:rPr>
                <w:b/>
                <w:sz w:val="18"/>
              </w:rPr>
              <w:t>01</w:t>
            </w:r>
          </w:p>
        </w:tc>
        <w:tc>
          <w:tcPr>
            <w:tcW w:w="463" w:type="dxa"/>
            <w:tcBorders>
              <w:bottom w:val="nil"/>
            </w:tcBorders>
          </w:tcPr>
          <w:p w14:paraId="5F323D0D" w14:textId="77777777" w:rsidR="006D485B" w:rsidRPr="000C4658" w:rsidRDefault="006D485B">
            <w:pPr>
              <w:pStyle w:val="TableParagraph"/>
              <w:rPr>
                <w:rFonts w:ascii="Times New Roman"/>
                <w:sz w:val="18"/>
              </w:rPr>
            </w:pPr>
          </w:p>
        </w:tc>
        <w:tc>
          <w:tcPr>
            <w:tcW w:w="463" w:type="dxa"/>
            <w:tcBorders>
              <w:bottom w:val="nil"/>
            </w:tcBorders>
          </w:tcPr>
          <w:p w14:paraId="255D0839" w14:textId="77777777" w:rsidR="006D485B" w:rsidRPr="000C4658" w:rsidRDefault="006D485B">
            <w:pPr>
              <w:pStyle w:val="TableParagraph"/>
              <w:rPr>
                <w:rFonts w:ascii="Times New Roman"/>
                <w:sz w:val="18"/>
              </w:rPr>
            </w:pPr>
          </w:p>
        </w:tc>
        <w:tc>
          <w:tcPr>
            <w:tcW w:w="463" w:type="dxa"/>
            <w:tcBorders>
              <w:bottom w:val="nil"/>
            </w:tcBorders>
          </w:tcPr>
          <w:p w14:paraId="7D1126C7" w14:textId="77777777" w:rsidR="006D485B" w:rsidRPr="000C4658" w:rsidRDefault="006D485B">
            <w:pPr>
              <w:pStyle w:val="TableParagraph"/>
              <w:rPr>
                <w:rFonts w:ascii="Times New Roman"/>
                <w:sz w:val="18"/>
              </w:rPr>
            </w:pPr>
          </w:p>
        </w:tc>
        <w:tc>
          <w:tcPr>
            <w:tcW w:w="461" w:type="dxa"/>
            <w:vMerge w:val="restart"/>
            <w:tcBorders>
              <w:bottom w:val="single" w:sz="4" w:space="0" w:color="000000"/>
            </w:tcBorders>
          </w:tcPr>
          <w:p w14:paraId="1609A9B7" w14:textId="77777777" w:rsidR="006D485B" w:rsidRPr="000C4658" w:rsidRDefault="006D485B">
            <w:pPr>
              <w:pStyle w:val="TableParagraph"/>
              <w:rPr>
                <w:rFonts w:ascii="Times New Roman"/>
                <w:sz w:val="18"/>
              </w:rPr>
            </w:pPr>
          </w:p>
        </w:tc>
        <w:tc>
          <w:tcPr>
            <w:tcW w:w="6399" w:type="dxa"/>
            <w:tcBorders>
              <w:bottom w:val="nil"/>
              <w:right w:val="dashed" w:sz="6" w:space="0" w:color="000000"/>
            </w:tcBorders>
          </w:tcPr>
          <w:p w14:paraId="0BC08A0E" w14:textId="77777777" w:rsidR="006D485B" w:rsidRPr="000C4658" w:rsidRDefault="00C01BB2">
            <w:pPr>
              <w:pStyle w:val="TableParagraph"/>
              <w:spacing w:before="2"/>
              <w:ind w:left="69"/>
              <w:rPr>
                <w:b/>
                <w:sz w:val="18"/>
              </w:rPr>
            </w:pPr>
            <w:r w:rsidRPr="000C4658">
              <w:rPr>
                <w:b/>
                <w:sz w:val="18"/>
              </w:rPr>
              <w:t>Terrenos</w:t>
            </w:r>
          </w:p>
        </w:tc>
      </w:tr>
      <w:tr w:rsidR="006D485B" w:rsidRPr="000C4658" w14:paraId="74ED0788" w14:textId="77777777">
        <w:trPr>
          <w:trHeight w:val="292"/>
        </w:trPr>
        <w:tc>
          <w:tcPr>
            <w:tcW w:w="463" w:type="dxa"/>
            <w:tcBorders>
              <w:top w:val="nil"/>
              <w:bottom w:val="nil"/>
            </w:tcBorders>
          </w:tcPr>
          <w:p w14:paraId="78A4F2CD" w14:textId="77777777" w:rsidR="006D485B" w:rsidRPr="000C4658" w:rsidRDefault="006D485B">
            <w:pPr>
              <w:pStyle w:val="TableParagraph"/>
              <w:rPr>
                <w:rFonts w:ascii="Times New Roman"/>
                <w:sz w:val="18"/>
              </w:rPr>
            </w:pPr>
          </w:p>
        </w:tc>
        <w:tc>
          <w:tcPr>
            <w:tcW w:w="463" w:type="dxa"/>
            <w:tcBorders>
              <w:top w:val="nil"/>
              <w:bottom w:val="nil"/>
            </w:tcBorders>
          </w:tcPr>
          <w:p w14:paraId="6B038A3F" w14:textId="77777777" w:rsidR="006D485B" w:rsidRPr="000C4658" w:rsidRDefault="00C01BB2">
            <w:pPr>
              <w:pStyle w:val="TableParagraph"/>
              <w:spacing w:before="39"/>
              <w:ind w:left="69"/>
              <w:rPr>
                <w:sz w:val="18"/>
              </w:rPr>
            </w:pPr>
            <w:r w:rsidRPr="000C4658">
              <w:rPr>
                <w:sz w:val="18"/>
              </w:rPr>
              <w:t>01</w:t>
            </w:r>
          </w:p>
        </w:tc>
        <w:tc>
          <w:tcPr>
            <w:tcW w:w="463" w:type="dxa"/>
            <w:tcBorders>
              <w:top w:val="nil"/>
              <w:bottom w:val="nil"/>
            </w:tcBorders>
          </w:tcPr>
          <w:p w14:paraId="01DB82C2" w14:textId="77777777" w:rsidR="006D485B" w:rsidRPr="000C4658" w:rsidRDefault="006D485B">
            <w:pPr>
              <w:pStyle w:val="TableParagraph"/>
              <w:rPr>
                <w:rFonts w:ascii="Times New Roman"/>
                <w:sz w:val="18"/>
              </w:rPr>
            </w:pPr>
          </w:p>
        </w:tc>
        <w:tc>
          <w:tcPr>
            <w:tcW w:w="463" w:type="dxa"/>
            <w:tcBorders>
              <w:top w:val="nil"/>
              <w:bottom w:val="nil"/>
            </w:tcBorders>
          </w:tcPr>
          <w:p w14:paraId="5D34074B"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3008B8A4" w14:textId="77777777" w:rsidR="006D485B" w:rsidRPr="000C4658" w:rsidRDefault="006D485B">
            <w:pPr>
              <w:rPr>
                <w:sz w:val="2"/>
                <w:szCs w:val="2"/>
              </w:rPr>
            </w:pPr>
          </w:p>
        </w:tc>
        <w:tc>
          <w:tcPr>
            <w:tcW w:w="6399" w:type="dxa"/>
            <w:tcBorders>
              <w:top w:val="nil"/>
              <w:bottom w:val="nil"/>
              <w:right w:val="dashed" w:sz="6" w:space="0" w:color="000000"/>
            </w:tcBorders>
          </w:tcPr>
          <w:p w14:paraId="59A047BD" w14:textId="77777777" w:rsidR="006D485B" w:rsidRPr="000C4658" w:rsidRDefault="00C01BB2">
            <w:pPr>
              <w:pStyle w:val="TableParagraph"/>
              <w:spacing w:before="39"/>
              <w:ind w:left="69"/>
              <w:rPr>
                <w:b/>
                <w:sz w:val="18"/>
              </w:rPr>
            </w:pPr>
            <w:r w:rsidRPr="000C4658">
              <w:rPr>
                <w:b/>
                <w:sz w:val="18"/>
              </w:rPr>
              <w:t>Terrenos urbanos</w:t>
            </w:r>
          </w:p>
        </w:tc>
      </w:tr>
      <w:tr w:rsidR="006D485B" w:rsidRPr="000C4658" w14:paraId="192D650B" w14:textId="77777777">
        <w:trPr>
          <w:trHeight w:val="292"/>
        </w:trPr>
        <w:tc>
          <w:tcPr>
            <w:tcW w:w="463" w:type="dxa"/>
            <w:tcBorders>
              <w:top w:val="nil"/>
              <w:bottom w:val="nil"/>
            </w:tcBorders>
          </w:tcPr>
          <w:p w14:paraId="4446DF7F" w14:textId="77777777" w:rsidR="006D485B" w:rsidRPr="000C4658" w:rsidRDefault="006D485B">
            <w:pPr>
              <w:pStyle w:val="TableParagraph"/>
              <w:rPr>
                <w:rFonts w:ascii="Times New Roman"/>
                <w:sz w:val="18"/>
              </w:rPr>
            </w:pPr>
          </w:p>
        </w:tc>
        <w:tc>
          <w:tcPr>
            <w:tcW w:w="463" w:type="dxa"/>
            <w:tcBorders>
              <w:top w:val="nil"/>
              <w:bottom w:val="nil"/>
            </w:tcBorders>
          </w:tcPr>
          <w:p w14:paraId="6DF8E4F9" w14:textId="77777777" w:rsidR="006D485B" w:rsidRPr="000C4658" w:rsidRDefault="00C01BB2">
            <w:pPr>
              <w:pStyle w:val="TableParagraph"/>
              <w:spacing w:before="39"/>
              <w:ind w:left="69"/>
              <w:rPr>
                <w:sz w:val="18"/>
              </w:rPr>
            </w:pPr>
            <w:r w:rsidRPr="000C4658">
              <w:rPr>
                <w:sz w:val="18"/>
              </w:rPr>
              <w:t>02</w:t>
            </w:r>
          </w:p>
        </w:tc>
        <w:tc>
          <w:tcPr>
            <w:tcW w:w="463" w:type="dxa"/>
            <w:tcBorders>
              <w:top w:val="nil"/>
              <w:bottom w:val="nil"/>
            </w:tcBorders>
          </w:tcPr>
          <w:p w14:paraId="00751C7F" w14:textId="77777777" w:rsidR="006D485B" w:rsidRPr="000C4658" w:rsidRDefault="006D485B">
            <w:pPr>
              <w:pStyle w:val="TableParagraph"/>
              <w:rPr>
                <w:rFonts w:ascii="Times New Roman"/>
                <w:sz w:val="18"/>
              </w:rPr>
            </w:pPr>
          </w:p>
        </w:tc>
        <w:tc>
          <w:tcPr>
            <w:tcW w:w="463" w:type="dxa"/>
            <w:tcBorders>
              <w:top w:val="nil"/>
              <w:bottom w:val="nil"/>
            </w:tcBorders>
          </w:tcPr>
          <w:p w14:paraId="27D2E751"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100C439" w14:textId="77777777" w:rsidR="006D485B" w:rsidRPr="000C4658" w:rsidRDefault="006D485B">
            <w:pPr>
              <w:rPr>
                <w:sz w:val="2"/>
                <w:szCs w:val="2"/>
              </w:rPr>
            </w:pPr>
          </w:p>
        </w:tc>
        <w:tc>
          <w:tcPr>
            <w:tcW w:w="6399" w:type="dxa"/>
            <w:tcBorders>
              <w:top w:val="nil"/>
              <w:bottom w:val="nil"/>
              <w:right w:val="dashed" w:sz="6" w:space="0" w:color="000000"/>
            </w:tcBorders>
          </w:tcPr>
          <w:p w14:paraId="7574B414" w14:textId="77777777" w:rsidR="006D485B" w:rsidRPr="000C4658" w:rsidRDefault="00C01BB2">
            <w:pPr>
              <w:pStyle w:val="TableParagraph"/>
              <w:spacing w:before="39"/>
              <w:ind w:left="69"/>
              <w:rPr>
                <w:b/>
                <w:sz w:val="18"/>
              </w:rPr>
            </w:pPr>
            <w:r w:rsidRPr="000C4658">
              <w:rPr>
                <w:b/>
                <w:sz w:val="18"/>
              </w:rPr>
              <w:t>Terrenos rurales</w:t>
            </w:r>
          </w:p>
        </w:tc>
      </w:tr>
      <w:tr w:rsidR="006D485B" w:rsidRPr="000C4658" w14:paraId="15E63C60" w14:textId="77777777">
        <w:trPr>
          <w:trHeight w:val="291"/>
        </w:trPr>
        <w:tc>
          <w:tcPr>
            <w:tcW w:w="463" w:type="dxa"/>
            <w:tcBorders>
              <w:top w:val="nil"/>
              <w:bottom w:val="nil"/>
            </w:tcBorders>
          </w:tcPr>
          <w:p w14:paraId="7D8A218C" w14:textId="77777777" w:rsidR="006D485B" w:rsidRPr="000C4658" w:rsidRDefault="006D485B">
            <w:pPr>
              <w:pStyle w:val="TableParagraph"/>
              <w:rPr>
                <w:rFonts w:ascii="Times New Roman"/>
                <w:sz w:val="18"/>
              </w:rPr>
            </w:pPr>
          </w:p>
        </w:tc>
        <w:tc>
          <w:tcPr>
            <w:tcW w:w="463" w:type="dxa"/>
            <w:tcBorders>
              <w:top w:val="nil"/>
              <w:bottom w:val="nil"/>
            </w:tcBorders>
          </w:tcPr>
          <w:p w14:paraId="3735EDCC" w14:textId="77777777" w:rsidR="006D485B" w:rsidRPr="000C4658" w:rsidRDefault="00C01BB2">
            <w:pPr>
              <w:pStyle w:val="TableParagraph"/>
              <w:spacing w:before="39"/>
              <w:ind w:left="69"/>
              <w:rPr>
                <w:sz w:val="18"/>
              </w:rPr>
            </w:pPr>
            <w:r w:rsidRPr="000C4658">
              <w:rPr>
                <w:sz w:val="18"/>
              </w:rPr>
              <w:t>03</w:t>
            </w:r>
          </w:p>
        </w:tc>
        <w:tc>
          <w:tcPr>
            <w:tcW w:w="463" w:type="dxa"/>
            <w:tcBorders>
              <w:top w:val="nil"/>
              <w:bottom w:val="nil"/>
            </w:tcBorders>
          </w:tcPr>
          <w:p w14:paraId="2AF0815A" w14:textId="77777777" w:rsidR="006D485B" w:rsidRPr="000C4658" w:rsidRDefault="006D485B">
            <w:pPr>
              <w:pStyle w:val="TableParagraph"/>
              <w:rPr>
                <w:rFonts w:ascii="Times New Roman"/>
                <w:sz w:val="18"/>
              </w:rPr>
            </w:pPr>
          </w:p>
        </w:tc>
        <w:tc>
          <w:tcPr>
            <w:tcW w:w="463" w:type="dxa"/>
            <w:tcBorders>
              <w:top w:val="nil"/>
              <w:bottom w:val="nil"/>
            </w:tcBorders>
          </w:tcPr>
          <w:p w14:paraId="679F3628"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1ED7BEA" w14:textId="77777777" w:rsidR="006D485B" w:rsidRPr="000C4658" w:rsidRDefault="006D485B">
            <w:pPr>
              <w:rPr>
                <w:sz w:val="2"/>
                <w:szCs w:val="2"/>
              </w:rPr>
            </w:pPr>
          </w:p>
        </w:tc>
        <w:tc>
          <w:tcPr>
            <w:tcW w:w="6399" w:type="dxa"/>
            <w:tcBorders>
              <w:top w:val="nil"/>
              <w:bottom w:val="nil"/>
              <w:right w:val="dashed" w:sz="6" w:space="0" w:color="000000"/>
            </w:tcBorders>
          </w:tcPr>
          <w:p w14:paraId="6EB7A29C" w14:textId="77777777" w:rsidR="006D485B" w:rsidRPr="000C4658" w:rsidRDefault="00C01BB2">
            <w:pPr>
              <w:pStyle w:val="TableParagraph"/>
              <w:spacing w:before="39"/>
              <w:ind w:left="69"/>
              <w:rPr>
                <w:b/>
                <w:sz w:val="18"/>
              </w:rPr>
            </w:pPr>
            <w:r w:rsidRPr="000C4658">
              <w:rPr>
                <w:b/>
                <w:sz w:val="18"/>
              </w:rPr>
              <w:t>Mejoras a terrenos</w:t>
            </w:r>
          </w:p>
        </w:tc>
      </w:tr>
      <w:tr w:rsidR="006D485B" w:rsidRPr="000C4658" w14:paraId="5D98B499" w14:textId="77777777">
        <w:trPr>
          <w:trHeight w:val="291"/>
        </w:trPr>
        <w:tc>
          <w:tcPr>
            <w:tcW w:w="463" w:type="dxa"/>
            <w:tcBorders>
              <w:top w:val="nil"/>
              <w:bottom w:val="nil"/>
            </w:tcBorders>
          </w:tcPr>
          <w:p w14:paraId="3CA6F289" w14:textId="77777777" w:rsidR="006D485B" w:rsidRPr="000C4658" w:rsidRDefault="006D485B">
            <w:pPr>
              <w:pStyle w:val="TableParagraph"/>
              <w:rPr>
                <w:rFonts w:ascii="Times New Roman"/>
                <w:sz w:val="18"/>
              </w:rPr>
            </w:pPr>
          </w:p>
        </w:tc>
        <w:tc>
          <w:tcPr>
            <w:tcW w:w="463" w:type="dxa"/>
            <w:tcBorders>
              <w:top w:val="nil"/>
              <w:bottom w:val="nil"/>
            </w:tcBorders>
          </w:tcPr>
          <w:p w14:paraId="6BB34C6E" w14:textId="77777777" w:rsidR="006D485B" w:rsidRPr="000C4658" w:rsidRDefault="006D485B">
            <w:pPr>
              <w:pStyle w:val="TableParagraph"/>
              <w:rPr>
                <w:rFonts w:ascii="Times New Roman"/>
                <w:sz w:val="18"/>
              </w:rPr>
            </w:pPr>
          </w:p>
        </w:tc>
        <w:tc>
          <w:tcPr>
            <w:tcW w:w="463" w:type="dxa"/>
            <w:tcBorders>
              <w:top w:val="nil"/>
              <w:bottom w:val="nil"/>
            </w:tcBorders>
          </w:tcPr>
          <w:p w14:paraId="58880FEC" w14:textId="77777777" w:rsidR="006D485B" w:rsidRPr="000C4658" w:rsidRDefault="00C01BB2">
            <w:pPr>
              <w:pStyle w:val="TableParagraph"/>
              <w:spacing w:before="38"/>
              <w:ind w:left="69"/>
              <w:rPr>
                <w:sz w:val="18"/>
              </w:rPr>
            </w:pPr>
            <w:r w:rsidRPr="000C4658">
              <w:rPr>
                <w:sz w:val="18"/>
              </w:rPr>
              <w:t>01</w:t>
            </w:r>
          </w:p>
        </w:tc>
        <w:tc>
          <w:tcPr>
            <w:tcW w:w="463" w:type="dxa"/>
            <w:tcBorders>
              <w:top w:val="nil"/>
              <w:bottom w:val="nil"/>
            </w:tcBorders>
          </w:tcPr>
          <w:p w14:paraId="76D7A33A"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499DE7BF" w14:textId="77777777" w:rsidR="006D485B" w:rsidRPr="000C4658" w:rsidRDefault="006D485B">
            <w:pPr>
              <w:rPr>
                <w:sz w:val="2"/>
                <w:szCs w:val="2"/>
              </w:rPr>
            </w:pPr>
          </w:p>
        </w:tc>
        <w:tc>
          <w:tcPr>
            <w:tcW w:w="6399" w:type="dxa"/>
            <w:tcBorders>
              <w:top w:val="nil"/>
              <w:bottom w:val="nil"/>
              <w:right w:val="dashed" w:sz="6" w:space="0" w:color="000000"/>
            </w:tcBorders>
          </w:tcPr>
          <w:p w14:paraId="49D07802" w14:textId="77777777" w:rsidR="006D485B" w:rsidRPr="000C4658" w:rsidRDefault="00C01BB2">
            <w:pPr>
              <w:pStyle w:val="TableParagraph"/>
              <w:spacing w:before="38"/>
              <w:ind w:left="69"/>
              <w:rPr>
                <w:sz w:val="18"/>
              </w:rPr>
            </w:pPr>
            <w:r w:rsidRPr="000C4658">
              <w:rPr>
                <w:sz w:val="18"/>
              </w:rPr>
              <w:t>Movimientos de tierra</w:t>
            </w:r>
          </w:p>
        </w:tc>
      </w:tr>
      <w:tr w:rsidR="006D485B" w:rsidRPr="000C4658" w14:paraId="2CA1B787" w14:textId="77777777">
        <w:trPr>
          <w:trHeight w:val="292"/>
        </w:trPr>
        <w:tc>
          <w:tcPr>
            <w:tcW w:w="463" w:type="dxa"/>
            <w:tcBorders>
              <w:top w:val="nil"/>
              <w:bottom w:val="nil"/>
            </w:tcBorders>
          </w:tcPr>
          <w:p w14:paraId="4655438C" w14:textId="77777777" w:rsidR="006D485B" w:rsidRPr="000C4658" w:rsidRDefault="006D485B">
            <w:pPr>
              <w:pStyle w:val="TableParagraph"/>
              <w:rPr>
                <w:rFonts w:ascii="Times New Roman"/>
                <w:sz w:val="18"/>
              </w:rPr>
            </w:pPr>
          </w:p>
        </w:tc>
        <w:tc>
          <w:tcPr>
            <w:tcW w:w="463" w:type="dxa"/>
            <w:tcBorders>
              <w:top w:val="nil"/>
              <w:bottom w:val="nil"/>
            </w:tcBorders>
          </w:tcPr>
          <w:p w14:paraId="500D3643" w14:textId="77777777" w:rsidR="006D485B" w:rsidRPr="000C4658" w:rsidRDefault="006D485B">
            <w:pPr>
              <w:pStyle w:val="TableParagraph"/>
              <w:rPr>
                <w:rFonts w:ascii="Times New Roman"/>
                <w:sz w:val="18"/>
              </w:rPr>
            </w:pPr>
          </w:p>
        </w:tc>
        <w:tc>
          <w:tcPr>
            <w:tcW w:w="463" w:type="dxa"/>
            <w:tcBorders>
              <w:top w:val="nil"/>
              <w:bottom w:val="nil"/>
            </w:tcBorders>
          </w:tcPr>
          <w:p w14:paraId="25E79177" w14:textId="77777777" w:rsidR="006D485B" w:rsidRPr="000C4658" w:rsidRDefault="006D485B">
            <w:pPr>
              <w:pStyle w:val="TableParagraph"/>
              <w:rPr>
                <w:rFonts w:ascii="Times New Roman"/>
                <w:sz w:val="18"/>
              </w:rPr>
            </w:pPr>
          </w:p>
        </w:tc>
        <w:tc>
          <w:tcPr>
            <w:tcW w:w="463" w:type="dxa"/>
            <w:tcBorders>
              <w:top w:val="nil"/>
              <w:bottom w:val="nil"/>
            </w:tcBorders>
          </w:tcPr>
          <w:p w14:paraId="3FC45600"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A241AAF" w14:textId="77777777" w:rsidR="006D485B" w:rsidRPr="000C4658" w:rsidRDefault="006D485B">
            <w:pPr>
              <w:rPr>
                <w:sz w:val="2"/>
                <w:szCs w:val="2"/>
              </w:rPr>
            </w:pPr>
          </w:p>
        </w:tc>
        <w:tc>
          <w:tcPr>
            <w:tcW w:w="6399" w:type="dxa"/>
            <w:tcBorders>
              <w:top w:val="nil"/>
              <w:bottom w:val="nil"/>
              <w:right w:val="dashed" w:sz="6" w:space="0" w:color="000000"/>
            </w:tcBorders>
          </w:tcPr>
          <w:p w14:paraId="06209FDE" w14:textId="77777777" w:rsidR="006D485B" w:rsidRPr="000C4658" w:rsidRDefault="00C01BB2">
            <w:pPr>
              <w:pStyle w:val="TableParagraph"/>
              <w:spacing w:before="39"/>
              <w:ind w:left="69"/>
              <w:rPr>
                <w:sz w:val="18"/>
              </w:rPr>
            </w:pPr>
            <w:r w:rsidRPr="000C4658">
              <w:rPr>
                <w:sz w:val="18"/>
              </w:rPr>
              <w:t>Nivelación y desmonte, limpieza de terrenos, deshierbes, etc.</w:t>
            </w:r>
          </w:p>
        </w:tc>
      </w:tr>
      <w:tr w:rsidR="006D485B" w:rsidRPr="000C4658" w14:paraId="0902FABA" w14:textId="77777777">
        <w:trPr>
          <w:trHeight w:val="292"/>
        </w:trPr>
        <w:tc>
          <w:tcPr>
            <w:tcW w:w="463" w:type="dxa"/>
            <w:tcBorders>
              <w:top w:val="nil"/>
              <w:bottom w:val="nil"/>
            </w:tcBorders>
          </w:tcPr>
          <w:p w14:paraId="530A9281" w14:textId="77777777" w:rsidR="006D485B" w:rsidRPr="000C4658" w:rsidRDefault="006D485B">
            <w:pPr>
              <w:pStyle w:val="TableParagraph"/>
              <w:rPr>
                <w:rFonts w:ascii="Times New Roman"/>
                <w:sz w:val="18"/>
              </w:rPr>
            </w:pPr>
          </w:p>
        </w:tc>
        <w:tc>
          <w:tcPr>
            <w:tcW w:w="463" w:type="dxa"/>
            <w:tcBorders>
              <w:top w:val="nil"/>
              <w:bottom w:val="nil"/>
            </w:tcBorders>
          </w:tcPr>
          <w:p w14:paraId="57A33E3F" w14:textId="77777777" w:rsidR="006D485B" w:rsidRPr="000C4658" w:rsidRDefault="006D485B">
            <w:pPr>
              <w:pStyle w:val="TableParagraph"/>
              <w:rPr>
                <w:rFonts w:ascii="Times New Roman"/>
                <w:sz w:val="18"/>
              </w:rPr>
            </w:pPr>
          </w:p>
        </w:tc>
        <w:tc>
          <w:tcPr>
            <w:tcW w:w="463" w:type="dxa"/>
            <w:tcBorders>
              <w:top w:val="nil"/>
              <w:bottom w:val="nil"/>
            </w:tcBorders>
          </w:tcPr>
          <w:p w14:paraId="2C97D97E" w14:textId="77777777" w:rsidR="006D485B" w:rsidRPr="000C4658" w:rsidRDefault="00C01BB2">
            <w:pPr>
              <w:pStyle w:val="TableParagraph"/>
              <w:spacing w:before="39"/>
              <w:ind w:left="69"/>
              <w:rPr>
                <w:sz w:val="18"/>
              </w:rPr>
            </w:pPr>
            <w:r w:rsidRPr="000C4658">
              <w:rPr>
                <w:sz w:val="18"/>
              </w:rPr>
              <w:t>02</w:t>
            </w:r>
          </w:p>
        </w:tc>
        <w:tc>
          <w:tcPr>
            <w:tcW w:w="463" w:type="dxa"/>
            <w:tcBorders>
              <w:top w:val="nil"/>
              <w:bottom w:val="nil"/>
            </w:tcBorders>
          </w:tcPr>
          <w:p w14:paraId="587F921C"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3115261F" w14:textId="77777777" w:rsidR="006D485B" w:rsidRPr="000C4658" w:rsidRDefault="006D485B">
            <w:pPr>
              <w:rPr>
                <w:sz w:val="2"/>
                <w:szCs w:val="2"/>
              </w:rPr>
            </w:pPr>
          </w:p>
        </w:tc>
        <w:tc>
          <w:tcPr>
            <w:tcW w:w="6399" w:type="dxa"/>
            <w:tcBorders>
              <w:top w:val="nil"/>
              <w:bottom w:val="nil"/>
              <w:right w:val="dashed" w:sz="6" w:space="0" w:color="000000"/>
            </w:tcBorders>
          </w:tcPr>
          <w:p w14:paraId="136446F6" w14:textId="77777777" w:rsidR="006D485B" w:rsidRPr="000C4658" w:rsidRDefault="00C01BB2">
            <w:pPr>
              <w:pStyle w:val="TableParagraph"/>
              <w:spacing w:before="39"/>
              <w:ind w:left="69"/>
              <w:rPr>
                <w:sz w:val="18"/>
              </w:rPr>
            </w:pPr>
            <w:r w:rsidRPr="000C4658">
              <w:rPr>
                <w:sz w:val="18"/>
              </w:rPr>
              <w:t>División de terrenos</w:t>
            </w:r>
          </w:p>
        </w:tc>
      </w:tr>
      <w:tr w:rsidR="006D485B" w:rsidRPr="000C4658" w14:paraId="6775965A" w14:textId="77777777">
        <w:trPr>
          <w:trHeight w:val="292"/>
        </w:trPr>
        <w:tc>
          <w:tcPr>
            <w:tcW w:w="463" w:type="dxa"/>
            <w:tcBorders>
              <w:top w:val="nil"/>
              <w:bottom w:val="nil"/>
            </w:tcBorders>
          </w:tcPr>
          <w:p w14:paraId="52595D41" w14:textId="77777777" w:rsidR="006D485B" w:rsidRPr="000C4658" w:rsidRDefault="006D485B">
            <w:pPr>
              <w:pStyle w:val="TableParagraph"/>
              <w:rPr>
                <w:rFonts w:ascii="Times New Roman"/>
                <w:sz w:val="18"/>
              </w:rPr>
            </w:pPr>
          </w:p>
        </w:tc>
        <w:tc>
          <w:tcPr>
            <w:tcW w:w="463" w:type="dxa"/>
            <w:tcBorders>
              <w:top w:val="nil"/>
              <w:bottom w:val="nil"/>
            </w:tcBorders>
          </w:tcPr>
          <w:p w14:paraId="495B5C7B" w14:textId="77777777" w:rsidR="006D485B" w:rsidRPr="000C4658" w:rsidRDefault="006D485B">
            <w:pPr>
              <w:pStyle w:val="TableParagraph"/>
              <w:rPr>
                <w:rFonts w:ascii="Times New Roman"/>
                <w:sz w:val="18"/>
              </w:rPr>
            </w:pPr>
          </w:p>
        </w:tc>
        <w:tc>
          <w:tcPr>
            <w:tcW w:w="463" w:type="dxa"/>
            <w:tcBorders>
              <w:top w:val="nil"/>
              <w:bottom w:val="nil"/>
            </w:tcBorders>
          </w:tcPr>
          <w:p w14:paraId="50F7BAAB" w14:textId="77777777" w:rsidR="006D485B" w:rsidRPr="000C4658" w:rsidRDefault="006D485B">
            <w:pPr>
              <w:pStyle w:val="TableParagraph"/>
              <w:rPr>
                <w:rFonts w:ascii="Times New Roman"/>
                <w:sz w:val="18"/>
              </w:rPr>
            </w:pPr>
          </w:p>
        </w:tc>
        <w:tc>
          <w:tcPr>
            <w:tcW w:w="463" w:type="dxa"/>
            <w:tcBorders>
              <w:top w:val="nil"/>
              <w:bottom w:val="nil"/>
            </w:tcBorders>
          </w:tcPr>
          <w:p w14:paraId="4AC0FFBF"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920231E" w14:textId="77777777" w:rsidR="006D485B" w:rsidRPr="000C4658" w:rsidRDefault="006D485B">
            <w:pPr>
              <w:rPr>
                <w:sz w:val="2"/>
                <w:szCs w:val="2"/>
              </w:rPr>
            </w:pPr>
          </w:p>
        </w:tc>
        <w:tc>
          <w:tcPr>
            <w:tcW w:w="6399" w:type="dxa"/>
            <w:tcBorders>
              <w:top w:val="nil"/>
              <w:bottom w:val="nil"/>
              <w:right w:val="dashed" w:sz="6" w:space="0" w:color="000000"/>
            </w:tcBorders>
          </w:tcPr>
          <w:p w14:paraId="10F022D9" w14:textId="77777777" w:rsidR="006D485B" w:rsidRPr="000C4658" w:rsidRDefault="00C01BB2">
            <w:pPr>
              <w:pStyle w:val="TableParagraph"/>
              <w:spacing w:before="39"/>
              <w:ind w:left="69"/>
              <w:rPr>
                <w:sz w:val="18"/>
              </w:rPr>
            </w:pPr>
            <w:r w:rsidRPr="000C4658">
              <w:rPr>
                <w:sz w:val="18"/>
              </w:rPr>
              <w:t>Lotes con infraestructura urbana (incluye: deslinde y marcación de terrenos)</w:t>
            </w:r>
          </w:p>
        </w:tc>
      </w:tr>
      <w:tr w:rsidR="006D485B" w:rsidRPr="000C4658" w14:paraId="428A08BC" w14:textId="77777777">
        <w:trPr>
          <w:trHeight w:val="292"/>
        </w:trPr>
        <w:tc>
          <w:tcPr>
            <w:tcW w:w="463" w:type="dxa"/>
            <w:tcBorders>
              <w:top w:val="nil"/>
              <w:bottom w:val="nil"/>
            </w:tcBorders>
          </w:tcPr>
          <w:p w14:paraId="2515EB64" w14:textId="77777777" w:rsidR="006D485B" w:rsidRPr="000C4658" w:rsidRDefault="006D485B">
            <w:pPr>
              <w:pStyle w:val="TableParagraph"/>
              <w:rPr>
                <w:rFonts w:ascii="Times New Roman"/>
                <w:sz w:val="18"/>
              </w:rPr>
            </w:pPr>
          </w:p>
        </w:tc>
        <w:tc>
          <w:tcPr>
            <w:tcW w:w="463" w:type="dxa"/>
            <w:tcBorders>
              <w:top w:val="nil"/>
              <w:bottom w:val="nil"/>
            </w:tcBorders>
          </w:tcPr>
          <w:p w14:paraId="54F415FF" w14:textId="77777777" w:rsidR="006D485B" w:rsidRPr="000C4658" w:rsidRDefault="006D485B">
            <w:pPr>
              <w:pStyle w:val="TableParagraph"/>
              <w:rPr>
                <w:rFonts w:ascii="Times New Roman"/>
                <w:sz w:val="18"/>
              </w:rPr>
            </w:pPr>
          </w:p>
        </w:tc>
        <w:tc>
          <w:tcPr>
            <w:tcW w:w="463" w:type="dxa"/>
            <w:tcBorders>
              <w:top w:val="nil"/>
              <w:bottom w:val="nil"/>
            </w:tcBorders>
          </w:tcPr>
          <w:p w14:paraId="32FCBA18" w14:textId="77777777" w:rsidR="006D485B" w:rsidRPr="000C4658" w:rsidRDefault="00C01BB2">
            <w:pPr>
              <w:pStyle w:val="TableParagraph"/>
              <w:spacing w:before="39"/>
              <w:ind w:left="69"/>
              <w:rPr>
                <w:sz w:val="18"/>
              </w:rPr>
            </w:pPr>
            <w:r w:rsidRPr="000C4658">
              <w:rPr>
                <w:sz w:val="18"/>
              </w:rPr>
              <w:t>03</w:t>
            </w:r>
          </w:p>
        </w:tc>
        <w:tc>
          <w:tcPr>
            <w:tcW w:w="463" w:type="dxa"/>
            <w:tcBorders>
              <w:top w:val="nil"/>
              <w:bottom w:val="nil"/>
            </w:tcBorders>
          </w:tcPr>
          <w:p w14:paraId="247BF81F"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42EA8917" w14:textId="77777777" w:rsidR="006D485B" w:rsidRPr="000C4658" w:rsidRDefault="006D485B">
            <w:pPr>
              <w:rPr>
                <w:sz w:val="2"/>
                <w:szCs w:val="2"/>
              </w:rPr>
            </w:pPr>
          </w:p>
        </w:tc>
        <w:tc>
          <w:tcPr>
            <w:tcW w:w="6399" w:type="dxa"/>
            <w:tcBorders>
              <w:top w:val="nil"/>
              <w:bottom w:val="nil"/>
              <w:right w:val="dashed" w:sz="6" w:space="0" w:color="000000"/>
            </w:tcBorders>
          </w:tcPr>
          <w:p w14:paraId="3A9A0A4D" w14:textId="77777777" w:rsidR="006D485B" w:rsidRPr="000C4658" w:rsidRDefault="00C01BB2">
            <w:pPr>
              <w:pStyle w:val="TableParagraph"/>
              <w:spacing w:before="39"/>
              <w:ind w:left="69"/>
              <w:rPr>
                <w:sz w:val="18"/>
              </w:rPr>
            </w:pPr>
            <w:r w:rsidRPr="000C4658">
              <w:rPr>
                <w:sz w:val="18"/>
              </w:rPr>
              <w:t>Obras de urbanización</w:t>
            </w:r>
          </w:p>
        </w:tc>
      </w:tr>
      <w:tr w:rsidR="006D485B" w:rsidRPr="000C4658" w14:paraId="11E3A7C5" w14:textId="77777777">
        <w:trPr>
          <w:trHeight w:val="442"/>
        </w:trPr>
        <w:tc>
          <w:tcPr>
            <w:tcW w:w="463" w:type="dxa"/>
            <w:tcBorders>
              <w:top w:val="nil"/>
              <w:bottom w:val="nil"/>
            </w:tcBorders>
          </w:tcPr>
          <w:p w14:paraId="447DE931" w14:textId="77777777" w:rsidR="006D485B" w:rsidRPr="000C4658" w:rsidRDefault="006D485B">
            <w:pPr>
              <w:pStyle w:val="TableParagraph"/>
              <w:rPr>
                <w:rFonts w:ascii="Times New Roman"/>
                <w:sz w:val="18"/>
              </w:rPr>
            </w:pPr>
          </w:p>
        </w:tc>
        <w:tc>
          <w:tcPr>
            <w:tcW w:w="463" w:type="dxa"/>
            <w:tcBorders>
              <w:top w:val="nil"/>
              <w:bottom w:val="nil"/>
            </w:tcBorders>
          </w:tcPr>
          <w:p w14:paraId="2D67CEEC" w14:textId="77777777" w:rsidR="006D485B" w:rsidRPr="000C4658" w:rsidRDefault="006D485B">
            <w:pPr>
              <w:pStyle w:val="TableParagraph"/>
              <w:rPr>
                <w:rFonts w:ascii="Times New Roman"/>
                <w:sz w:val="18"/>
              </w:rPr>
            </w:pPr>
          </w:p>
        </w:tc>
        <w:tc>
          <w:tcPr>
            <w:tcW w:w="463" w:type="dxa"/>
            <w:tcBorders>
              <w:top w:val="nil"/>
              <w:bottom w:val="nil"/>
            </w:tcBorders>
          </w:tcPr>
          <w:p w14:paraId="027A1093" w14:textId="77777777" w:rsidR="006D485B" w:rsidRPr="000C4658" w:rsidRDefault="006D485B">
            <w:pPr>
              <w:pStyle w:val="TableParagraph"/>
              <w:rPr>
                <w:rFonts w:ascii="Times New Roman"/>
                <w:sz w:val="18"/>
              </w:rPr>
            </w:pPr>
          </w:p>
        </w:tc>
        <w:tc>
          <w:tcPr>
            <w:tcW w:w="463" w:type="dxa"/>
            <w:tcBorders>
              <w:top w:val="nil"/>
              <w:bottom w:val="nil"/>
            </w:tcBorders>
          </w:tcPr>
          <w:p w14:paraId="1FDA8CE7"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1E5C47EC" w14:textId="77777777" w:rsidR="006D485B" w:rsidRPr="000C4658" w:rsidRDefault="006D485B">
            <w:pPr>
              <w:rPr>
                <w:sz w:val="2"/>
                <w:szCs w:val="2"/>
              </w:rPr>
            </w:pPr>
          </w:p>
        </w:tc>
        <w:tc>
          <w:tcPr>
            <w:tcW w:w="6399" w:type="dxa"/>
            <w:tcBorders>
              <w:top w:val="nil"/>
              <w:bottom w:val="nil"/>
              <w:right w:val="dashed" w:sz="6" w:space="0" w:color="000000"/>
            </w:tcBorders>
          </w:tcPr>
          <w:p w14:paraId="553FF695" w14:textId="77777777" w:rsidR="006D485B" w:rsidRPr="000C4658" w:rsidRDefault="00C01BB2">
            <w:pPr>
              <w:pStyle w:val="TableParagraph"/>
              <w:spacing w:before="39"/>
              <w:ind w:left="69"/>
              <w:rPr>
                <w:sz w:val="18"/>
              </w:rPr>
            </w:pPr>
            <w:r w:rsidRPr="000C4658">
              <w:rPr>
                <w:sz w:val="18"/>
              </w:rPr>
              <w:t>Trazo de calles y avenidas y urbanización integral.</w:t>
            </w:r>
          </w:p>
        </w:tc>
      </w:tr>
      <w:tr w:rsidR="006D485B" w:rsidRPr="000C4658" w14:paraId="7AEC840D" w14:textId="77777777">
        <w:trPr>
          <w:trHeight w:val="442"/>
        </w:trPr>
        <w:tc>
          <w:tcPr>
            <w:tcW w:w="463" w:type="dxa"/>
            <w:tcBorders>
              <w:top w:val="nil"/>
              <w:bottom w:val="nil"/>
            </w:tcBorders>
          </w:tcPr>
          <w:p w14:paraId="65A7EAC9" w14:textId="77777777" w:rsidR="006D485B" w:rsidRPr="000C4658" w:rsidRDefault="006D485B">
            <w:pPr>
              <w:pStyle w:val="TableParagraph"/>
              <w:spacing w:before="5"/>
              <w:rPr>
                <w:rFonts w:ascii="Times New Roman"/>
                <w:sz w:val="16"/>
              </w:rPr>
            </w:pPr>
          </w:p>
          <w:p w14:paraId="75E70007" w14:textId="77777777" w:rsidR="006D485B" w:rsidRPr="000C4658" w:rsidRDefault="00C01BB2">
            <w:pPr>
              <w:pStyle w:val="TableParagraph"/>
              <w:ind w:left="69"/>
              <w:rPr>
                <w:b/>
                <w:sz w:val="18"/>
              </w:rPr>
            </w:pPr>
            <w:r w:rsidRPr="000C4658">
              <w:rPr>
                <w:b/>
                <w:sz w:val="18"/>
              </w:rPr>
              <w:t>02</w:t>
            </w:r>
          </w:p>
        </w:tc>
        <w:tc>
          <w:tcPr>
            <w:tcW w:w="463" w:type="dxa"/>
            <w:tcBorders>
              <w:top w:val="nil"/>
              <w:bottom w:val="nil"/>
            </w:tcBorders>
          </w:tcPr>
          <w:p w14:paraId="39F8F2AC" w14:textId="77777777" w:rsidR="006D485B" w:rsidRPr="000C4658" w:rsidRDefault="006D485B">
            <w:pPr>
              <w:pStyle w:val="TableParagraph"/>
              <w:rPr>
                <w:rFonts w:ascii="Times New Roman"/>
                <w:sz w:val="18"/>
              </w:rPr>
            </w:pPr>
          </w:p>
        </w:tc>
        <w:tc>
          <w:tcPr>
            <w:tcW w:w="463" w:type="dxa"/>
            <w:tcBorders>
              <w:top w:val="nil"/>
              <w:bottom w:val="nil"/>
            </w:tcBorders>
          </w:tcPr>
          <w:p w14:paraId="1E827A24" w14:textId="77777777" w:rsidR="006D485B" w:rsidRPr="000C4658" w:rsidRDefault="006D485B">
            <w:pPr>
              <w:pStyle w:val="TableParagraph"/>
              <w:rPr>
                <w:rFonts w:ascii="Times New Roman"/>
                <w:sz w:val="18"/>
              </w:rPr>
            </w:pPr>
          </w:p>
        </w:tc>
        <w:tc>
          <w:tcPr>
            <w:tcW w:w="463" w:type="dxa"/>
            <w:tcBorders>
              <w:top w:val="nil"/>
              <w:bottom w:val="nil"/>
            </w:tcBorders>
          </w:tcPr>
          <w:p w14:paraId="0E947FC3"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71F616A8" w14:textId="77777777" w:rsidR="006D485B" w:rsidRPr="000C4658" w:rsidRDefault="006D485B">
            <w:pPr>
              <w:rPr>
                <w:sz w:val="2"/>
                <w:szCs w:val="2"/>
              </w:rPr>
            </w:pPr>
          </w:p>
        </w:tc>
        <w:tc>
          <w:tcPr>
            <w:tcW w:w="6399" w:type="dxa"/>
            <w:tcBorders>
              <w:top w:val="nil"/>
              <w:bottom w:val="nil"/>
              <w:right w:val="dashed" w:sz="6" w:space="0" w:color="000000"/>
            </w:tcBorders>
          </w:tcPr>
          <w:p w14:paraId="08D01B6D" w14:textId="77777777" w:rsidR="006D485B" w:rsidRPr="000C4658" w:rsidRDefault="006D485B">
            <w:pPr>
              <w:pStyle w:val="TableParagraph"/>
              <w:spacing w:before="5"/>
              <w:rPr>
                <w:rFonts w:ascii="Times New Roman"/>
                <w:sz w:val="16"/>
              </w:rPr>
            </w:pPr>
          </w:p>
          <w:p w14:paraId="32B8E9C2" w14:textId="77777777" w:rsidR="006D485B" w:rsidRPr="000C4658" w:rsidRDefault="00C01BB2">
            <w:pPr>
              <w:pStyle w:val="TableParagraph"/>
              <w:ind w:left="69"/>
              <w:rPr>
                <w:b/>
                <w:sz w:val="18"/>
              </w:rPr>
            </w:pPr>
            <w:r w:rsidRPr="000C4658">
              <w:rPr>
                <w:b/>
                <w:sz w:val="18"/>
              </w:rPr>
              <w:t>Viviendas</w:t>
            </w:r>
          </w:p>
        </w:tc>
      </w:tr>
      <w:tr w:rsidR="006D485B" w:rsidRPr="000C4658" w14:paraId="74458B4E" w14:textId="77777777">
        <w:trPr>
          <w:trHeight w:val="293"/>
        </w:trPr>
        <w:tc>
          <w:tcPr>
            <w:tcW w:w="463" w:type="dxa"/>
            <w:tcBorders>
              <w:top w:val="nil"/>
              <w:bottom w:val="nil"/>
            </w:tcBorders>
          </w:tcPr>
          <w:p w14:paraId="5E92D8FD" w14:textId="77777777" w:rsidR="006D485B" w:rsidRPr="000C4658" w:rsidRDefault="006D485B">
            <w:pPr>
              <w:pStyle w:val="TableParagraph"/>
              <w:rPr>
                <w:rFonts w:ascii="Times New Roman"/>
                <w:sz w:val="18"/>
              </w:rPr>
            </w:pPr>
          </w:p>
        </w:tc>
        <w:tc>
          <w:tcPr>
            <w:tcW w:w="463" w:type="dxa"/>
            <w:tcBorders>
              <w:top w:val="nil"/>
              <w:bottom w:val="nil"/>
            </w:tcBorders>
          </w:tcPr>
          <w:p w14:paraId="429B3BE6" w14:textId="77777777" w:rsidR="006D485B" w:rsidRPr="000C4658" w:rsidRDefault="00C01BB2">
            <w:pPr>
              <w:pStyle w:val="TableParagraph"/>
              <w:spacing w:before="39"/>
              <w:ind w:left="69"/>
              <w:rPr>
                <w:sz w:val="18"/>
              </w:rPr>
            </w:pPr>
            <w:r w:rsidRPr="000C4658">
              <w:rPr>
                <w:sz w:val="18"/>
              </w:rPr>
              <w:t>01</w:t>
            </w:r>
          </w:p>
        </w:tc>
        <w:tc>
          <w:tcPr>
            <w:tcW w:w="463" w:type="dxa"/>
            <w:tcBorders>
              <w:top w:val="nil"/>
              <w:bottom w:val="nil"/>
            </w:tcBorders>
          </w:tcPr>
          <w:p w14:paraId="5855C629" w14:textId="77777777" w:rsidR="006D485B" w:rsidRPr="000C4658" w:rsidRDefault="006D485B">
            <w:pPr>
              <w:pStyle w:val="TableParagraph"/>
              <w:rPr>
                <w:rFonts w:ascii="Times New Roman"/>
                <w:sz w:val="18"/>
              </w:rPr>
            </w:pPr>
          </w:p>
        </w:tc>
        <w:tc>
          <w:tcPr>
            <w:tcW w:w="463" w:type="dxa"/>
            <w:tcBorders>
              <w:top w:val="nil"/>
              <w:bottom w:val="nil"/>
            </w:tcBorders>
          </w:tcPr>
          <w:p w14:paraId="6DA00A67"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2FBC06C2" w14:textId="77777777" w:rsidR="006D485B" w:rsidRPr="000C4658" w:rsidRDefault="006D485B">
            <w:pPr>
              <w:rPr>
                <w:sz w:val="2"/>
                <w:szCs w:val="2"/>
              </w:rPr>
            </w:pPr>
          </w:p>
        </w:tc>
        <w:tc>
          <w:tcPr>
            <w:tcW w:w="6399" w:type="dxa"/>
            <w:tcBorders>
              <w:top w:val="nil"/>
              <w:bottom w:val="nil"/>
              <w:right w:val="dashed" w:sz="6" w:space="0" w:color="000000"/>
            </w:tcBorders>
          </w:tcPr>
          <w:p w14:paraId="5B5C0556" w14:textId="77777777" w:rsidR="006D485B" w:rsidRPr="000C4658" w:rsidRDefault="00C01BB2">
            <w:pPr>
              <w:pStyle w:val="TableParagraph"/>
              <w:spacing w:before="39"/>
              <w:ind w:left="69"/>
              <w:rPr>
                <w:b/>
                <w:sz w:val="18"/>
              </w:rPr>
            </w:pPr>
            <w:r w:rsidRPr="000C4658">
              <w:rPr>
                <w:b/>
                <w:sz w:val="18"/>
              </w:rPr>
              <w:t>Edificación residencial unifamiliar</w:t>
            </w:r>
          </w:p>
        </w:tc>
      </w:tr>
      <w:tr w:rsidR="006D485B" w:rsidRPr="000C4658" w14:paraId="311F94E2" w14:textId="77777777">
        <w:trPr>
          <w:trHeight w:val="249"/>
        </w:trPr>
        <w:tc>
          <w:tcPr>
            <w:tcW w:w="463" w:type="dxa"/>
            <w:tcBorders>
              <w:top w:val="nil"/>
              <w:bottom w:val="nil"/>
            </w:tcBorders>
          </w:tcPr>
          <w:p w14:paraId="2AFE3216" w14:textId="77777777" w:rsidR="006D485B" w:rsidRPr="000C4658" w:rsidRDefault="006D485B">
            <w:pPr>
              <w:pStyle w:val="TableParagraph"/>
              <w:rPr>
                <w:rFonts w:ascii="Times New Roman"/>
                <w:sz w:val="18"/>
              </w:rPr>
            </w:pPr>
          </w:p>
        </w:tc>
        <w:tc>
          <w:tcPr>
            <w:tcW w:w="463" w:type="dxa"/>
            <w:tcBorders>
              <w:top w:val="nil"/>
              <w:bottom w:val="nil"/>
            </w:tcBorders>
          </w:tcPr>
          <w:p w14:paraId="74D44E7B" w14:textId="77777777" w:rsidR="006D485B" w:rsidRPr="000C4658" w:rsidRDefault="006D485B">
            <w:pPr>
              <w:pStyle w:val="TableParagraph"/>
              <w:rPr>
                <w:rFonts w:ascii="Times New Roman"/>
                <w:sz w:val="18"/>
              </w:rPr>
            </w:pPr>
          </w:p>
        </w:tc>
        <w:tc>
          <w:tcPr>
            <w:tcW w:w="463" w:type="dxa"/>
            <w:tcBorders>
              <w:top w:val="nil"/>
              <w:bottom w:val="nil"/>
            </w:tcBorders>
          </w:tcPr>
          <w:p w14:paraId="0FD3B262" w14:textId="77777777" w:rsidR="006D485B" w:rsidRPr="000C4658" w:rsidRDefault="006D485B">
            <w:pPr>
              <w:pStyle w:val="TableParagraph"/>
              <w:rPr>
                <w:rFonts w:ascii="Times New Roman"/>
                <w:sz w:val="18"/>
              </w:rPr>
            </w:pPr>
          </w:p>
        </w:tc>
        <w:tc>
          <w:tcPr>
            <w:tcW w:w="463" w:type="dxa"/>
            <w:tcBorders>
              <w:top w:val="nil"/>
              <w:bottom w:val="nil"/>
            </w:tcBorders>
          </w:tcPr>
          <w:p w14:paraId="476F0A14"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09E28F1D" w14:textId="77777777" w:rsidR="006D485B" w:rsidRPr="000C4658" w:rsidRDefault="006D485B">
            <w:pPr>
              <w:rPr>
                <w:sz w:val="2"/>
                <w:szCs w:val="2"/>
              </w:rPr>
            </w:pPr>
          </w:p>
        </w:tc>
        <w:tc>
          <w:tcPr>
            <w:tcW w:w="6399" w:type="dxa"/>
            <w:tcBorders>
              <w:top w:val="nil"/>
              <w:bottom w:val="nil"/>
            </w:tcBorders>
          </w:tcPr>
          <w:p w14:paraId="539909F3" w14:textId="77777777" w:rsidR="006D485B" w:rsidRPr="000C4658" w:rsidRDefault="00C01BB2">
            <w:pPr>
              <w:pStyle w:val="TableParagraph"/>
              <w:spacing w:before="41" w:line="188" w:lineRule="exact"/>
              <w:ind w:left="69"/>
              <w:rPr>
                <w:sz w:val="18"/>
              </w:rPr>
            </w:pPr>
            <w:r w:rsidRPr="000C4658">
              <w:rPr>
                <w:sz w:val="18"/>
              </w:rPr>
              <w:t>Casa habitación para empleados, funcionarios, personal, residencia oficial del</w:t>
            </w:r>
          </w:p>
        </w:tc>
      </w:tr>
      <w:tr w:rsidR="006D485B" w:rsidRPr="000C4658" w14:paraId="02769BAB" w14:textId="77777777">
        <w:trPr>
          <w:trHeight w:val="248"/>
        </w:trPr>
        <w:tc>
          <w:tcPr>
            <w:tcW w:w="463" w:type="dxa"/>
            <w:tcBorders>
              <w:top w:val="nil"/>
              <w:bottom w:val="nil"/>
            </w:tcBorders>
          </w:tcPr>
          <w:p w14:paraId="239F6145" w14:textId="77777777" w:rsidR="006D485B" w:rsidRPr="000C4658" w:rsidRDefault="006D485B">
            <w:pPr>
              <w:pStyle w:val="TableParagraph"/>
              <w:rPr>
                <w:rFonts w:ascii="Times New Roman"/>
                <w:sz w:val="18"/>
              </w:rPr>
            </w:pPr>
          </w:p>
        </w:tc>
        <w:tc>
          <w:tcPr>
            <w:tcW w:w="463" w:type="dxa"/>
            <w:tcBorders>
              <w:top w:val="nil"/>
              <w:bottom w:val="nil"/>
            </w:tcBorders>
          </w:tcPr>
          <w:p w14:paraId="34634C43" w14:textId="77777777" w:rsidR="006D485B" w:rsidRPr="000C4658" w:rsidRDefault="006D485B">
            <w:pPr>
              <w:pStyle w:val="TableParagraph"/>
              <w:rPr>
                <w:rFonts w:ascii="Times New Roman"/>
                <w:sz w:val="18"/>
              </w:rPr>
            </w:pPr>
          </w:p>
        </w:tc>
        <w:tc>
          <w:tcPr>
            <w:tcW w:w="463" w:type="dxa"/>
            <w:tcBorders>
              <w:top w:val="nil"/>
              <w:bottom w:val="nil"/>
            </w:tcBorders>
          </w:tcPr>
          <w:p w14:paraId="60718905" w14:textId="77777777" w:rsidR="006D485B" w:rsidRPr="000C4658" w:rsidRDefault="006D485B">
            <w:pPr>
              <w:pStyle w:val="TableParagraph"/>
              <w:rPr>
                <w:rFonts w:ascii="Times New Roman"/>
                <w:sz w:val="18"/>
              </w:rPr>
            </w:pPr>
          </w:p>
        </w:tc>
        <w:tc>
          <w:tcPr>
            <w:tcW w:w="463" w:type="dxa"/>
            <w:tcBorders>
              <w:top w:val="nil"/>
              <w:bottom w:val="nil"/>
            </w:tcBorders>
          </w:tcPr>
          <w:p w14:paraId="7EA2671E"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375AF617" w14:textId="77777777" w:rsidR="006D485B" w:rsidRPr="000C4658" w:rsidRDefault="006D485B">
            <w:pPr>
              <w:rPr>
                <w:sz w:val="2"/>
                <w:szCs w:val="2"/>
              </w:rPr>
            </w:pPr>
          </w:p>
        </w:tc>
        <w:tc>
          <w:tcPr>
            <w:tcW w:w="6399" w:type="dxa"/>
            <w:tcBorders>
              <w:top w:val="nil"/>
              <w:bottom w:val="nil"/>
            </w:tcBorders>
          </w:tcPr>
          <w:p w14:paraId="379FA480" w14:textId="77777777" w:rsidR="006D485B" w:rsidRPr="000C4658" w:rsidRDefault="00C01BB2">
            <w:pPr>
              <w:pStyle w:val="TableParagraph"/>
              <w:spacing w:line="202" w:lineRule="exact"/>
              <w:ind w:left="69"/>
              <w:rPr>
                <w:sz w:val="18"/>
              </w:rPr>
            </w:pPr>
            <w:r w:rsidRPr="000C4658">
              <w:rPr>
                <w:sz w:val="18"/>
              </w:rPr>
              <w:t>Poder Ejecutivo y otros relacionados con la casa habitación.</w:t>
            </w:r>
          </w:p>
        </w:tc>
      </w:tr>
      <w:tr w:rsidR="006D485B" w:rsidRPr="000C4658" w14:paraId="11BF2286" w14:textId="77777777">
        <w:trPr>
          <w:trHeight w:val="292"/>
        </w:trPr>
        <w:tc>
          <w:tcPr>
            <w:tcW w:w="463" w:type="dxa"/>
            <w:tcBorders>
              <w:top w:val="nil"/>
              <w:bottom w:val="nil"/>
            </w:tcBorders>
          </w:tcPr>
          <w:p w14:paraId="1B3EA872" w14:textId="77777777" w:rsidR="006D485B" w:rsidRPr="000C4658" w:rsidRDefault="006D485B">
            <w:pPr>
              <w:pStyle w:val="TableParagraph"/>
              <w:rPr>
                <w:rFonts w:ascii="Times New Roman"/>
                <w:sz w:val="18"/>
              </w:rPr>
            </w:pPr>
          </w:p>
        </w:tc>
        <w:tc>
          <w:tcPr>
            <w:tcW w:w="463" w:type="dxa"/>
            <w:tcBorders>
              <w:top w:val="nil"/>
              <w:bottom w:val="nil"/>
            </w:tcBorders>
          </w:tcPr>
          <w:p w14:paraId="4DD0CF2B" w14:textId="77777777" w:rsidR="006D485B" w:rsidRPr="000C4658" w:rsidRDefault="00C01BB2">
            <w:pPr>
              <w:pStyle w:val="TableParagraph"/>
              <w:spacing w:before="39"/>
              <w:ind w:left="69"/>
              <w:rPr>
                <w:sz w:val="18"/>
              </w:rPr>
            </w:pPr>
            <w:r w:rsidRPr="000C4658">
              <w:rPr>
                <w:sz w:val="18"/>
              </w:rPr>
              <w:t>02</w:t>
            </w:r>
          </w:p>
        </w:tc>
        <w:tc>
          <w:tcPr>
            <w:tcW w:w="463" w:type="dxa"/>
            <w:tcBorders>
              <w:top w:val="nil"/>
              <w:bottom w:val="nil"/>
            </w:tcBorders>
          </w:tcPr>
          <w:p w14:paraId="5EA8867A" w14:textId="77777777" w:rsidR="006D485B" w:rsidRPr="000C4658" w:rsidRDefault="006D485B">
            <w:pPr>
              <w:pStyle w:val="TableParagraph"/>
              <w:rPr>
                <w:rFonts w:ascii="Times New Roman"/>
                <w:sz w:val="18"/>
              </w:rPr>
            </w:pPr>
          </w:p>
        </w:tc>
        <w:tc>
          <w:tcPr>
            <w:tcW w:w="463" w:type="dxa"/>
            <w:tcBorders>
              <w:top w:val="nil"/>
              <w:bottom w:val="nil"/>
            </w:tcBorders>
          </w:tcPr>
          <w:p w14:paraId="023BD8B5"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4CF537D3" w14:textId="77777777" w:rsidR="006D485B" w:rsidRPr="000C4658" w:rsidRDefault="006D485B">
            <w:pPr>
              <w:rPr>
                <w:sz w:val="2"/>
                <w:szCs w:val="2"/>
              </w:rPr>
            </w:pPr>
          </w:p>
        </w:tc>
        <w:tc>
          <w:tcPr>
            <w:tcW w:w="6399" w:type="dxa"/>
            <w:tcBorders>
              <w:top w:val="nil"/>
              <w:bottom w:val="nil"/>
            </w:tcBorders>
          </w:tcPr>
          <w:p w14:paraId="766B699A" w14:textId="77777777" w:rsidR="006D485B" w:rsidRPr="000C4658" w:rsidRDefault="00C01BB2">
            <w:pPr>
              <w:pStyle w:val="TableParagraph"/>
              <w:spacing w:before="39"/>
              <w:ind w:left="69"/>
              <w:rPr>
                <w:b/>
                <w:sz w:val="18"/>
              </w:rPr>
            </w:pPr>
            <w:r w:rsidRPr="000C4658">
              <w:rPr>
                <w:b/>
                <w:sz w:val="18"/>
              </w:rPr>
              <w:t>Edificación residencial Multifamiliar</w:t>
            </w:r>
          </w:p>
        </w:tc>
      </w:tr>
      <w:tr w:rsidR="006D485B" w:rsidRPr="000C4658" w14:paraId="6B00E40E" w14:textId="77777777">
        <w:trPr>
          <w:trHeight w:val="291"/>
        </w:trPr>
        <w:tc>
          <w:tcPr>
            <w:tcW w:w="463" w:type="dxa"/>
            <w:tcBorders>
              <w:top w:val="nil"/>
              <w:bottom w:val="nil"/>
            </w:tcBorders>
          </w:tcPr>
          <w:p w14:paraId="6C9C1F9B" w14:textId="77777777" w:rsidR="006D485B" w:rsidRPr="000C4658" w:rsidRDefault="006D485B">
            <w:pPr>
              <w:pStyle w:val="TableParagraph"/>
              <w:rPr>
                <w:rFonts w:ascii="Times New Roman"/>
                <w:sz w:val="18"/>
              </w:rPr>
            </w:pPr>
          </w:p>
        </w:tc>
        <w:tc>
          <w:tcPr>
            <w:tcW w:w="463" w:type="dxa"/>
            <w:tcBorders>
              <w:top w:val="nil"/>
              <w:bottom w:val="nil"/>
            </w:tcBorders>
          </w:tcPr>
          <w:p w14:paraId="3C756E9A" w14:textId="77777777" w:rsidR="006D485B" w:rsidRPr="000C4658" w:rsidRDefault="006D485B">
            <w:pPr>
              <w:pStyle w:val="TableParagraph"/>
              <w:rPr>
                <w:rFonts w:ascii="Times New Roman"/>
                <w:sz w:val="18"/>
              </w:rPr>
            </w:pPr>
          </w:p>
        </w:tc>
        <w:tc>
          <w:tcPr>
            <w:tcW w:w="463" w:type="dxa"/>
            <w:tcBorders>
              <w:top w:val="nil"/>
              <w:bottom w:val="nil"/>
            </w:tcBorders>
          </w:tcPr>
          <w:p w14:paraId="0020D600" w14:textId="77777777" w:rsidR="006D485B" w:rsidRPr="000C4658" w:rsidRDefault="006D485B">
            <w:pPr>
              <w:pStyle w:val="TableParagraph"/>
              <w:rPr>
                <w:rFonts w:ascii="Times New Roman"/>
                <w:sz w:val="18"/>
              </w:rPr>
            </w:pPr>
          </w:p>
        </w:tc>
        <w:tc>
          <w:tcPr>
            <w:tcW w:w="463" w:type="dxa"/>
            <w:tcBorders>
              <w:top w:val="nil"/>
              <w:bottom w:val="nil"/>
            </w:tcBorders>
          </w:tcPr>
          <w:p w14:paraId="06BE7F7E"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552DAECF" w14:textId="77777777" w:rsidR="006D485B" w:rsidRPr="000C4658" w:rsidRDefault="006D485B">
            <w:pPr>
              <w:rPr>
                <w:sz w:val="2"/>
                <w:szCs w:val="2"/>
              </w:rPr>
            </w:pPr>
          </w:p>
        </w:tc>
        <w:tc>
          <w:tcPr>
            <w:tcW w:w="6399" w:type="dxa"/>
            <w:tcBorders>
              <w:top w:val="nil"/>
              <w:bottom w:val="nil"/>
            </w:tcBorders>
          </w:tcPr>
          <w:p w14:paraId="54981F98" w14:textId="77777777" w:rsidR="006D485B" w:rsidRPr="000C4658" w:rsidRDefault="00C01BB2">
            <w:pPr>
              <w:pStyle w:val="TableParagraph"/>
              <w:spacing w:before="39"/>
              <w:ind w:left="69"/>
              <w:rPr>
                <w:sz w:val="18"/>
              </w:rPr>
            </w:pPr>
            <w:r w:rsidRPr="000C4658">
              <w:rPr>
                <w:sz w:val="18"/>
              </w:rPr>
              <w:t>Conjunto habitacional</w:t>
            </w:r>
          </w:p>
        </w:tc>
      </w:tr>
      <w:tr w:rsidR="006D485B" w:rsidRPr="000C4658" w14:paraId="6D48A9ED" w14:textId="77777777">
        <w:trPr>
          <w:trHeight w:val="291"/>
        </w:trPr>
        <w:tc>
          <w:tcPr>
            <w:tcW w:w="463" w:type="dxa"/>
            <w:tcBorders>
              <w:top w:val="nil"/>
              <w:bottom w:val="nil"/>
            </w:tcBorders>
          </w:tcPr>
          <w:p w14:paraId="1C39E520" w14:textId="77777777" w:rsidR="006D485B" w:rsidRPr="000C4658" w:rsidRDefault="00C01BB2">
            <w:pPr>
              <w:pStyle w:val="TableParagraph"/>
              <w:spacing w:before="38"/>
              <w:ind w:left="69"/>
              <w:rPr>
                <w:b/>
                <w:sz w:val="18"/>
              </w:rPr>
            </w:pPr>
            <w:r w:rsidRPr="000C4658">
              <w:rPr>
                <w:b/>
                <w:sz w:val="18"/>
              </w:rPr>
              <w:t>03</w:t>
            </w:r>
          </w:p>
        </w:tc>
        <w:tc>
          <w:tcPr>
            <w:tcW w:w="463" w:type="dxa"/>
            <w:tcBorders>
              <w:top w:val="nil"/>
              <w:bottom w:val="nil"/>
            </w:tcBorders>
          </w:tcPr>
          <w:p w14:paraId="7417AFCC" w14:textId="77777777" w:rsidR="006D485B" w:rsidRPr="000C4658" w:rsidRDefault="006D485B">
            <w:pPr>
              <w:pStyle w:val="TableParagraph"/>
              <w:rPr>
                <w:rFonts w:ascii="Times New Roman"/>
                <w:sz w:val="18"/>
              </w:rPr>
            </w:pPr>
          </w:p>
        </w:tc>
        <w:tc>
          <w:tcPr>
            <w:tcW w:w="463" w:type="dxa"/>
            <w:tcBorders>
              <w:top w:val="nil"/>
              <w:bottom w:val="nil"/>
            </w:tcBorders>
          </w:tcPr>
          <w:p w14:paraId="4BC027A2" w14:textId="77777777" w:rsidR="006D485B" w:rsidRPr="000C4658" w:rsidRDefault="006D485B">
            <w:pPr>
              <w:pStyle w:val="TableParagraph"/>
              <w:rPr>
                <w:rFonts w:ascii="Times New Roman"/>
                <w:sz w:val="18"/>
              </w:rPr>
            </w:pPr>
          </w:p>
        </w:tc>
        <w:tc>
          <w:tcPr>
            <w:tcW w:w="463" w:type="dxa"/>
            <w:tcBorders>
              <w:top w:val="nil"/>
              <w:bottom w:val="nil"/>
            </w:tcBorders>
          </w:tcPr>
          <w:p w14:paraId="25BD5BE1"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C7A7B09" w14:textId="77777777" w:rsidR="006D485B" w:rsidRPr="000C4658" w:rsidRDefault="006D485B">
            <w:pPr>
              <w:rPr>
                <w:sz w:val="2"/>
                <w:szCs w:val="2"/>
              </w:rPr>
            </w:pPr>
          </w:p>
        </w:tc>
        <w:tc>
          <w:tcPr>
            <w:tcW w:w="6399" w:type="dxa"/>
            <w:tcBorders>
              <w:top w:val="nil"/>
              <w:bottom w:val="nil"/>
            </w:tcBorders>
          </w:tcPr>
          <w:p w14:paraId="31CF003B" w14:textId="77777777" w:rsidR="006D485B" w:rsidRPr="000C4658" w:rsidRDefault="00C01BB2">
            <w:pPr>
              <w:pStyle w:val="TableParagraph"/>
              <w:spacing w:before="38"/>
              <w:ind w:left="69"/>
              <w:rPr>
                <w:b/>
                <w:sz w:val="18"/>
              </w:rPr>
            </w:pPr>
            <w:r w:rsidRPr="000C4658">
              <w:rPr>
                <w:b/>
                <w:sz w:val="18"/>
              </w:rPr>
              <w:t>Edificios no residenciales</w:t>
            </w:r>
          </w:p>
        </w:tc>
      </w:tr>
      <w:tr w:rsidR="006D485B" w:rsidRPr="000C4658" w14:paraId="5C9B1FC2" w14:textId="77777777">
        <w:trPr>
          <w:trHeight w:val="250"/>
        </w:trPr>
        <w:tc>
          <w:tcPr>
            <w:tcW w:w="463" w:type="dxa"/>
            <w:tcBorders>
              <w:top w:val="nil"/>
              <w:bottom w:val="nil"/>
            </w:tcBorders>
          </w:tcPr>
          <w:p w14:paraId="17ABE8C7" w14:textId="77777777" w:rsidR="006D485B" w:rsidRPr="000C4658" w:rsidRDefault="006D485B">
            <w:pPr>
              <w:pStyle w:val="TableParagraph"/>
              <w:rPr>
                <w:rFonts w:ascii="Times New Roman"/>
                <w:sz w:val="18"/>
              </w:rPr>
            </w:pPr>
          </w:p>
        </w:tc>
        <w:tc>
          <w:tcPr>
            <w:tcW w:w="463" w:type="dxa"/>
            <w:tcBorders>
              <w:top w:val="nil"/>
              <w:bottom w:val="nil"/>
            </w:tcBorders>
          </w:tcPr>
          <w:p w14:paraId="390DE18D" w14:textId="77777777" w:rsidR="006D485B" w:rsidRPr="000C4658" w:rsidRDefault="00C01BB2">
            <w:pPr>
              <w:pStyle w:val="TableParagraph"/>
              <w:spacing w:before="39" w:line="191" w:lineRule="exact"/>
              <w:ind w:left="69"/>
              <w:rPr>
                <w:sz w:val="18"/>
              </w:rPr>
            </w:pPr>
            <w:r w:rsidRPr="000C4658">
              <w:rPr>
                <w:sz w:val="18"/>
              </w:rPr>
              <w:t>01</w:t>
            </w:r>
          </w:p>
        </w:tc>
        <w:tc>
          <w:tcPr>
            <w:tcW w:w="463" w:type="dxa"/>
            <w:tcBorders>
              <w:top w:val="nil"/>
              <w:bottom w:val="nil"/>
            </w:tcBorders>
          </w:tcPr>
          <w:p w14:paraId="6492AE18" w14:textId="77777777" w:rsidR="006D485B" w:rsidRPr="000C4658" w:rsidRDefault="006D485B">
            <w:pPr>
              <w:pStyle w:val="TableParagraph"/>
              <w:rPr>
                <w:rFonts w:ascii="Times New Roman"/>
                <w:sz w:val="18"/>
              </w:rPr>
            </w:pPr>
          </w:p>
        </w:tc>
        <w:tc>
          <w:tcPr>
            <w:tcW w:w="463" w:type="dxa"/>
            <w:tcBorders>
              <w:top w:val="nil"/>
              <w:bottom w:val="nil"/>
            </w:tcBorders>
          </w:tcPr>
          <w:p w14:paraId="6A2DC0AF"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7845DDFA" w14:textId="77777777" w:rsidR="006D485B" w:rsidRPr="000C4658" w:rsidRDefault="006D485B">
            <w:pPr>
              <w:rPr>
                <w:sz w:val="2"/>
                <w:szCs w:val="2"/>
              </w:rPr>
            </w:pPr>
          </w:p>
        </w:tc>
        <w:tc>
          <w:tcPr>
            <w:tcW w:w="6399" w:type="dxa"/>
            <w:tcBorders>
              <w:top w:val="nil"/>
              <w:bottom w:val="nil"/>
            </w:tcBorders>
          </w:tcPr>
          <w:p w14:paraId="2B61A8F2" w14:textId="77777777" w:rsidR="006D485B" w:rsidRPr="000C4658" w:rsidRDefault="00C01BB2">
            <w:pPr>
              <w:pStyle w:val="TableParagraph"/>
              <w:spacing w:before="42" w:line="188" w:lineRule="exact"/>
              <w:ind w:left="69"/>
              <w:rPr>
                <w:b/>
                <w:sz w:val="18"/>
              </w:rPr>
            </w:pPr>
            <w:r w:rsidRPr="000C4658">
              <w:rPr>
                <w:b/>
                <w:sz w:val="18"/>
              </w:rPr>
              <w:t>Edificación de naves y plantas industriales, excepto su administración y</w:t>
            </w:r>
          </w:p>
        </w:tc>
      </w:tr>
      <w:tr w:rsidR="006D485B" w:rsidRPr="000C4658" w14:paraId="16313548" w14:textId="77777777">
        <w:trPr>
          <w:trHeight w:val="261"/>
        </w:trPr>
        <w:tc>
          <w:tcPr>
            <w:tcW w:w="463" w:type="dxa"/>
            <w:tcBorders>
              <w:top w:val="nil"/>
              <w:bottom w:val="nil"/>
            </w:tcBorders>
          </w:tcPr>
          <w:p w14:paraId="461E3922" w14:textId="77777777" w:rsidR="006D485B" w:rsidRPr="000C4658" w:rsidRDefault="006D485B">
            <w:pPr>
              <w:pStyle w:val="TableParagraph"/>
              <w:rPr>
                <w:rFonts w:ascii="Times New Roman"/>
                <w:sz w:val="18"/>
              </w:rPr>
            </w:pPr>
          </w:p>
        </w:tc>
        <w:tc>
          <w:tcPr>
            <w:tcW w:w="463" w:type="dxa"/>
            <w:tcBorders>
              <w:top w:val="nil"/>
              <w:bottom w:val="nil"/>
            </w:tcBorders>
          </w:tcPr>
          <w:p w14:paraId="10829729" w14:textId="77777777" w:rsidR="006D485B" w:rsidRPr="000C4658" w:rsidRDefault="006D485B">
            <w:pPr>
              <w:pStyle w:val="TableParagraph"/>
              <w:rPr>
                <w:rFonts w:ascii="Times New Roman"/>
                <w:sz w:val="18"/>
              </w:rPr>
            </w:pPr>
          </w:p>
        </w:tc>
        <w:tc>
          <w:tcPr>
            <w:tcW w:w="463" w:type="dxa"/>
            <w:tcBorders>
              <w:top w:val="nil"/>
              <w:bottom w:val="nil"/>
            </w:tcBorders>
          </w:tcPr>
          <w:p w14:paraId="7CEDB025" w14:textId="77777777" w:rsidR="006D485B" w:rsidRPr="000C4658" w:rsidRDefault="006D485B">
            <w:pPr>
              <w:pStyle w:val="TableParagraph"/>
              <w:rPr>
                <w:rFonts w:ascii="Times New Roman"/>
                <w:sz w:val="18"/>
              </w:rPr>
            </w:pPr>
          </w:p>
        </w:tc>
        <w:tc>
          <w:tcPr>
            <w:tcW w:w="463" w:type="dxa"/>
            <w:tcBorders>
              <w:top w:val="nil"/>
              <w:bottom w:val="nil"/>
            </w:tcBorders>
          </w:tcPr>
          <w:p w14:paraId="458B7ABF"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12F0BC3E" w14:textId="77777777" w:rsidR="006D485B" w:rsidRPr="000C4658" w:rsidRDefault="006D485B">
            <w:pPr>
              <w:rPr>
                <w:sz w:val="2"/>
                <w:szCs w:val="2"/>
              </w:rPr>
            </w:pPr>
          </w:p>
        </w:tc>
        <w:tc>
          <w:tcPr>
            <w:tcW w:w="6399" w:type="dxa"/>
            <w:tcBorders>
              <w:top w:val="nil"/>
              <w:bottom w:val="nil"/>
            </w:tcBorders>
          </w:tcPr>
          <w:p w14:paraId="38725B9C" w14:textId="77777777" w:rsidR="006D485B" w:rsidRPr="000C4658" w:rsidRDefault="00C01BB2">
            <w:pPr>
              <w:pStyle w:val="TableParagraph"/>
              <w:spacing w:line="202" w:lineRule="exact"/>
              <w:ind w:left="69"/>
              <w:rPr>
                <w:b/>
                <w:sz w:val="18"/>
              </w:rPr>
            </w:pPr>
            <w:r w:rsidRPr="000C4658">
              <w:rPr>
                <w:b/>
                <w:sz w:val="18"/>
              </w:rPr>
              <w:t>supervisión</w:t>
            </w:r>
          </w:p>
        </w:tc>
      </w:tr>
      <w:tr w:rsidR="006D485B" w:rsidRPr="000C4658" w14:paraId="7A431848" w14:textId="77777777">
        <w:trPr>
          <w:trHeight w:val="262"/>
        </w:trPr>
        <w:tc>
          <w:tcPr>
            <w:tcW w:w="463" w:type="dxa"/>
            <w:tcBorders>
              <w:top w:val="nil"/>
              <w:bottom w:val="nil"/>
            </w:tcBorders>
          </w:tcPr>
          <w:p w14:paraId="78D5DB2D" w14:textId="77777777" w:rsidR="006D485B" w:rsidRPr="000C4658" w:rsidRDefault="006D485B">
            <w:pPr>
              <w:pStyle w:val="TableParagraph"/>
              <w:rPr>
                <w:rFonts w:ascii="Times New Roman"/>
                <w:sz w:val="18"/>
              </w:rPr>
            </w:pPr>
          </w:p>
        </w:tc>
        <w:tc>
          <w:tcPr>
            <w:tcW w:w="463" w:type="dxa"/>
            <w:tcBorders>
              <w:top w:val="nil"/>
              <w:bottom w:val="nil"/>
            </w:tcBorders>
          </w:tcPr>
          <w:p w14:paraId="3F464D40" w14:textId="77777777" w:rsidR="006D485B" w:rsidRPr="000C4658" w:rsidRDefault="00C01BB2">
            <w:pPr>
              <w:pStyle w:val="TableParagraph"/>
              <w:spacing w:before="53" w:line="189" w:lineRule="exact"/>
              <w:ind w:left="69"/>
              <w:rPr>
                <w:sz w:val="18"/>
              </w:rPr>
            </w:pPr>
            <w:r w:rsidRPr="000C4658">
              <w:rPr>
                <w:sz w:val="18"/>
              </w:rPr>
              <w:t>02</w:t>
            </w:r>
          </w:p>
        </w:tc>
        <w:tc>
          <w:tcPr>
            <w:tcW w:w="463" w:type="dxa"/>
            <w:tcBorders>
              <w:top w:val="nil"/>
              <w:bottom w:val="nil"/>
            </w:tcBorders>
          </w:tcPr>
          <w:p w14:paraId="070E6C7E" w14:textId="77777777" w:rsidR="006D485B" w:rsidRPr="000C4658" w:rsidRDefault="006D485B">
            <w:pPr>
              <w:pStyle w:val="TableParagraph"/>
              <w:rPr>
                <w:rFonts w:ascii="Times New Roman"/>
                <w:sz w:val="18"/>
              </w:rPr>
            </w:pPr>
          </w:p>
        </w:tc>
        <w:tc>
          <w:tcPr>
            <w:tcW w:w="463" w:type="dxa"/>
            <w:tcBorders>
              <w:top w:val="nil"/>
              <w:bottom w:val="nil"/>
            </w:tcBorders>
          </w:tcPr>
          <w:p w14:paraId="4F64C1E3" w14:textId="77777777" w:rsidR="006D485B" w:rsidRPr="000C4658" w:rsidRDefault="006D485B">
            <w:pPr>
              <w:pStyle w:val="TableParagraph"/>
              <w:rPr>
                <w:rFonts w:ascii="Times New Roman"/>
                <w:sz w:val="18"/>
              </w:rPr>
            </w:pPr>
          </w:p>
        </w:tc>
        <w:tc>
          <w:tcPr>
            <w:tcW w:w="461" w:type="dxa"/>
            <w:vMerge/>
            <w:tcBorders>
              <w:top w:val="nil"/>
              <w:bottom w:val="single" w:sz="4" w:space="0" w:color="000000"/>
            </w:tcBorders>
          </w:tcPr>
          <w:p w14:paraId="676F106E" w14:textId="77777777" w:rsidR="006D485B" w:rsidRPr="000C4658" w:rsidRDefault="006D485B">
            <w:pPr>
              <w:rPr>
                <w:sz w:val="2"/>
                <w:szCs w:val="2"/>
              </w:rPr>
            </w:pPr>
          </w:p>
        </w:tc>
        <w:tc>
          <w:tcPr>
            <w:tcW w:w="6399" w:type="dxa"/>
            <w:tcBorders>
              <w:top w:val="nil"/>
              <w:bottom w:val="nil"/>
            </w:tcBorders>
          </w:tcPr>
          <w:p w14:paraId="2AD64C8A" w14:textId="77777777" w:rsidR="006D485B" w:rsidRPr="000C4658" w:rsidRDefault="00C01BB2">
            <w:pPr>
              <w:pStyle w:val="TableParagraph"/>
              <w:spacing w:before="53" w:line="189" w:lineRule="exact"/>
              <w:ind w:left="69"/>
              <w:rPr>
                <w:b/>
                <w:sz w:val="18"/>
              </w:rPr>
            </w:pPr>
            <w:r w:rsidRPr="000C4658">
              <w:rPr>
                <w:b/>
                <w:sz w:val="18"/>
              </w:rPr>
              <w:t>Edificación de inmuebles comerciales, institucionales y de servicios,</w:t>
            </w:r>
          </w:p>
        </w:tc>
      </w:tr>
      <w:tr w:rsidR="006D485B" w:rsidRPr="000C4658" w14:paraId="2D78C8CB" w14:textId="77777777">
        <w:trPr>
          <w:trHeight w:val="215"/>
        </w:trPr>
        <w:tc>
          <w:tcPr>
            <w:tcW w:w="463" w:type="dxa"/>
            <w:tcBorders>
              <w:top w:val="nil"/>
              <w:bottom w:val="nil"/>
            </w:tcBorders>
          </w:tcPr>
          <w:p w14:paraId="7B076D4D" w14:textId="77777777" w:rsidR="006D485B" w:rsidRPr="000C4658" w:rsidRDefault="006D485B">
            <w:pPr>
              <w:pStyle w:val="TableParagraph"/>
              <w:rPr>
                <w:rFonts w:ascii="Times New Roman"/>
                <w:sz w:val="14"/>
              </w:rPr>
            </w:pPr>
          </w:p>
        </w:tc>
        <w:tc>
          <w:tcPr>
            <w:tcW w:w="463" w:type="dxa"/>
            <w:tcBorders>
              <w:top w:val="nil"/>
              <w:bottom w:val="nil"/>
            </w:tcBorders>
          </w:tcPr>
          <w:p w14:paraId="66F91995" w14:textId="77777777" w:rsidR="006D485B" w:rsidRPr="000C4658" w:rsidRDefault="006D485B">
            <w:pPr>
              <w:pStyle w:val="TableParagraph"/>
              <w:rPr>
                <w:rFonts w:ascii="Times New Roman"/>
                <w:sz w:val="14"/>
              </w:rPr>
            </w:pPr>
          </w:p>
        </w:tc>
        <w:tc>
          <w:tcPr>
            <w:tcW w:w="463" w:type="dxa"/>
            <w:tcBorders>
              <w:top w:val="nil"/>
              <w:bottom w:val="nil"/>
            </w:tcBorders>
          </w:tcPr>
          <w:p w14:paraId="7D5757A5" w14:textId="77777777" w:rsidR="006D485B" w:rsidRPr="000C4658" w:rsidRDefault="006D485B">
            <w:pPr>
              <w:pStyle w:val="TableParagraph"/>
              <w:rPr>
                <w:rFonts w:ascii="Times New Roman"/>
                <w:sz w:val="14"/>
              </w:rPr>
            </w:pPr>
          </w:p>
        </w:tc>
        <w:tc>
          <w:tcPr>
            <w:tcW w:w="463" w:type="dxa"/>
            <w:tcBorders>
              <w:top w:val="nil"/>
              <w:bottom w:val="nil"/>
            </w:tcBorders>
          </w:tcPr>
          <w:p w14:paraId="1ACA5213"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5EBB6390" w14:textId="77777777" w:rsidR="006D485B" w:rsidRPr="000C4658" w:rsidRDefault="006D485B">
            <w:pPr>
              <w:rPr>
                <w:sz w:val="2"/>
                <w:szCs w:val="2"/>
              </w:rPr>
            </w:pPr>
          </w:p>
        </w:tc>
        <w:tc>
          <w:tcPr>
            <w:tcW w:w="6399" w:type="dxa"/>
            <w:tcBorders>
              <w:top w:val="nil"/>
              <w:bottom w:val="nil"/>
            </w:tcBorders>
          </w:tcPr>
          <w:p w14:paraId="55E78226" w14:textId="77777777" w:rsidR="006D485B" w:rsidRPr="000C4658" w:rsidRDefault="00C01BB2">
            <w:pPr>
              <w:pStyle w:val="TableParagraph"/>
              <w:spacing w:line="196" w:lineRule="exact"/>
              <w:ind w:left="69"/>
              <w:rPr>
                <w:b/>
                <w:sz w:val="18"/>
              </w:rPr>
            </w:pPr>
            <w:r w:rsidRPr="000C4658">
              <w:rPr>
                <w:b/>
                <w:sz w:val="18"/>
              </w:rPr>
              <w:t>excepto su administración y supervisión</w:t>
            </w:r>
          </w:p>
        </w:tc>
      </w:tr>
      <w:tr w:rsidR="006D485B" w:rsidRPr="000C4658" w14:paraId="70870DDB" w14:textId="77777777">
        <w:trPr>
          <w:trHeight w:val="225"/>
        </w:trPr>
        <w:tc>
          <w:tcPr>
            <w:tcW w:w="463" w:type="dxa"/>
            <w:tcBorders>
              <w:top w:val="nil"/>
              <w:bottom w:val="nil"/>
            </w:tcBorders>
          </w:tcPr>
          <w:p w14:paraId="0DBBD72F" w14:textId="77777777" w:rsidR="006D485B" w:rsidRPr="000C4658" w:rsidRDefault="006D485B">
            <w:pPr>
              <w:pStyle w:val="TableParagraph"/>
              <w:rPr>
                <w:rFonts w:ascii="Times New Roman"/>
                <w:sz w:val="16"/>
              </w:rPr>
            </w:pPr>
          </w:p>
        </w:tc>
        <w:tc>
          <w:tcPr>
            <w:tcW w:w="463" w:type="dxa"/>
            <w:tcBorders>
              <w:top w:val="nil"/>
              <w:bottom w:val="nil"/>
            </w:tcBorders>
          </w:tcPr>
          <w:p w14:paraId="7A3AEBD4" w14:textId="77777777" w:rsidR="006D485B" w:rsidRPr="000C4658" w:rsidRDefault="006D485B">
            <w:pPr>
              <w:pStyle w:val="TableParagraph"/>
              <w:rPr>
                <w:rFonts w:ascii="Times New Roman"/>
                <w:sz w:val="16"/>
              </w:rPr>
            </w:pPr>
          </w:p>
        </w:tc>
        <w:tc>
          <w:tcPr>
            <w:tcW w:w="463" w:type="dxa"/>
            <w:tcBorders>
              <w:top w:val="nil"/>
              <w:bottom w:val="nil"/>
            </w:tcBorders>
          </w:tcPr>
          <w:p w14:paraId="41762857" w14:textId="77777777" w:rsidR="006D485B" w:rsidRPr="000C4658" w:rsidRDefault="00C01BB2">
            <w:pPr>
              <w:pStyle w:val="TableParagraph"/>
              <w:spacing w:before="6" w:line="199" w:lineRule="exact"/>
              <w:ind w:left="69"/>
              <w:rPr>
                <w:sz w:val="18"/>
              </w:rPr>
            </w:pPr>
            <w:r w:rsidRPr="000C4658">
              <w:rPr>
                <w:sz w:val="18"/>
              </w:rPr>
              <w:t>01</w:t>
            </w:r>
          </w:p>
        </w:tc>
        <w:tc>
          <w:tcPr>
            <w:tcW w:w="463" w:type="dxa"/>
            <w:tcBorders>
              <w:top w:val="nil"/>
              <w:bottom w:val="nil"/>
            </w:tcBorders>
          </w:tcPr>
          <w:p w14:paraId="6CF6630D" w14:textId="77777777" w:rsidR="006D485B" w:rsidRPr="000C4658" w:rsidRDefault="006D485B">
            <w:pPr>
              <w:pStyle w:val="TableParagraph"/>
              <w:rPr>
                <w:rFonts w:ascii="Times New Roman"/>
                <w:sz w:val="16"/>
              </w:rPr>
            </w:pPr>
          </w:p>
        </w:tc>
        <w:tc>
          <w:tcPr>
            <w:tcW w:w="461" w:type="dxa"/>
            <w:vMerge/>
            <w:tcBorders>
              <w:top w:val="nil"/>
              <w:bottom w:val="single" w:sz="4" w:space="0" w:color="000000"/>
            </w:tcBorders>
          </w:tcPr>
          <w:p w14:paraId="4342D492" w14:textId="77777777" w:rsidR="006D485B" w:rsidRPr="000C4658" w:rsidRDefault="006D485B">
            <w:pPr>
              <w:rPr>
                <w:sz w:val="2"/>
                <w:szCs w:val="2"/>
              </w:rPr>
            </w:pPr>
          </w:p>
        </w:tc>
        <w:tc>
          <w:tcPr>
            <w:tcW w:w="6399" w:type="dxa"/>
            <w:tcBorders>
              <w:top w:val="nil"/>
              <w:bottom w:val="nil"/>
            </w:tcBorders>
          </w:tcPr>
          <w:p w14:paraId="75E1BFC6" w14:textId="77777777" w:rsidR="006D485B" w:rsidRPr="000C4658" w:rsidRDefault="00C01BB2">
            <w:pPr>
              <w:pStyle w:val="TableParagraph"/>
              <w:spacing w:before="6" w:line="199" w:lineRule="exact"/>
              <w:ind w:left="69"/>
              <w:rPr>
                <w:sz w:val="18"/>
              </w:rPr>
            </w:pPr>
            <w:r w:rsidRPr="000C4658">
              <w:rPr>
                <w:sz w:val="18"/>
              </w:rPr>
              <w:t>Edificaciones comerciales, institucionales y de servicios</w:t>
            </w:r>
          </w:p>
        </w:tc>
      </w:tr>
      <w:tr w:rsidR="006D485B" w:rsidRPr="000C4658" w14:paraId="083530B9" w14:textId="77777777">
        <w:trPr>
          <w:trHeight w:val="226"/>
        </w:trPr>
        <w:tc>
          <w:tcPr>
            <w:tcW w:w="463" w:type="dxa"/>
            <w:tcBorders>
              <w:top w:val="nil"/>
              <w:bottom w:val="nil"/>
            </w:tcBorders>
          </w:tcPr>
          <w:p w14:paraId="082B7F60" w14:textId="77777777" w:rsidR="006D485B" w:rsidRPr="000C4658" w:rsidRDefault="006D485B">
            <w:pPr>
              <w:pStyle w:val="TableParagraph"/>
              <w:rPr>
                <w:rFonts w:ascii="Times New Roman"/>
                <w:sz w:val="16"/>
              </w:rPr>
            </w:pPr>
          </w:p>
        </w:tc>
        <w:tc>
          <w:tcPr>
            <w:tcW w:w="463" w:type="dxa"/>
            <w:tcBorders>
              <w:top w:val="nil"/>
              <w:bottom w:val="nil"/>
            </w:tcBorders>
          </w:tcPr>
          <w:p w14:paraId="07C2403F" w14:textId="77777777" w:rsidR="006D485B" w:rsidRPr="000C4658" w:rsidRDefault="006D485B">
            <w:pPr>
              <w:pStyle w:val="TableParagraph"/>
              <w:rPr>
                <w:rFonts w:ascii="Times New Roman"/>
                <w:sz w:val="16"/>
              </w:rPr>
            </w:pPr>
          </w:p>
        </w:tc>
        <w:tc>
          <w:tcPr>
            <w:tcW w:w="463" w:type="dxa"/>
            <w:tcBorders>
              <w:top w:val="nil"/>
              <w:bottom w:val="nil"/>
            </w:tcBorders>
          </w:tcPr>
          <w:p w14:paraId="42277778" w14:textId="77777777" w:rsidR="006D485B" w:rsidRPr="000C4658" w:rsidRDefault="006D485B">
            <w:pPr>
              <w:pStyle w:val="TableParagraph"/>
              <w:rPr>
                <w:rFonts w:ascii="Times New Roman"/>
                <w:sz w:val="16"/>
              </w:rPr>
            </w:pPr>
          </w:p>
        </w:tc>
        <w:tc>
          <w:tcPr>
            <w:tcW w:w="463" w:type="dxa"/>
            <w:tcBorders>
              <w:top w:val="nil"/>
              <w:bottom w:val="nil"/>
            </w:tcBorders>
          </w:tcPr>
          <w:p w14:paraId="7F1F147A" w14:textId="77777777" w:rsidR="006D485B" w:rsidRPr="000C4658" w:rsidRDefault="00C01BB2">
            <w:pPr>
              <w:pStyle w:val="TableParagraph"/>
              <w:spacing w:before="6" w:line="200" w:lineRule="exact"/>
              <w:ind w:left="67"/>
              <w:rPr>
                <w:sz w:val="18"/>
              </w:rPr>
            </w:pPr>
            <w:r w:rsidRPr="000C4658">
              <w:rPr>
                <w:sz w:val="18"/>
              </w:rPr>
              <w:t>02</w:t>
            </w:r>
          </w:p>
        </w:tc>
        <w:tc>
          <w:tcPr>
            <w:tcW w:w="461" w:type="dxa"/>
            <w:vMerge/>
            <w:tcBorders>
              <w:top w:val="nil"/>
              <w:bottom w:val="single" w:sz="4" w:space="0" w:color="000000"/>
            </w:tcBorders>
          </w:tcPr>
          <w:p w14:paraId="66617D03" w14:textId="77777777" w:rsidR="006D485B" w:rsidRPr="000C4658" w:rsidRDefault="006D485B">
            <w:pPr>
              <w:rPr>
                <w:sz w:val="2"/>
                <w:szCs w:val="2"/>
              </w:rPr>
            </w:pPr>
          </w:p>
        </w:tc>
        <w:tc>
          <w:tcPr>
            <w:tcW w:w="6399" w:type="dxa"/>
            <w:tcBorders>
              <w:top w:val="nil"/>
              <w:bottom w:val="nil"/>
            </w:tcBorders>
          </w:tcPr>
          <w:p w14:paraId="4505BD1F" w14:textId="77777777" w:rsidR="006D485B" w:rsidRPr="000C4658" w:rsidRDefault="00C01BB2">
            <w:pPr>
              <w:pStyle w:val="TableParagraph"/>
              <w:spacing w:before="6" w:line="200" w:lineRule="exact"/>
              <w:ind w:left="69"/>
              <w:rPr>
                <w:sz w:val="18"/>
              </w:rPr>
            </w:pPr>
            <w:r w:rsidRPr="000C4658">
              <w:rPr>
                <w:sz w:val="18"/>
              </w:rPr>
              <w:t>Estacionamientos</w:t>
            </w:r>
          </w:p>
        </w:tc>
      </w:tr>
      <w:tr w:rsidR="006D485B" w:rsidRPr="000C4658" w14:paraId="60037BE6" w14:textId="77777777">
        <w:trPr>
          <w:trHeight w:val="226"/>
        </w:trPr>
        <w:tc>
          <w:tcPr>
            <w:tcW w:w="463" w:type="dxa"/>
            <w:tcBorders>
              <w:top w:val="nil"/>
              <w:bottom w:val="nil"/>
            </w:tcBorders>
          </w:tcPr>
          <w:p w14:paraId="7B9AD03E" w14:textId="77777777" w:rsidR="006D485B" w:rsidRPr="000C4658" w:rsidRDefault="006D485B">
            <w:pPr>
              <w:pStyle w:val="TableParagraph"/>
              <w:rPr>
                <w:rFonts w:ascii="Times New Roman"/>
                <w:sz w:val="16"/>
              </w:rPr>
            </w:pPr>
          </w:p>
        </w:tc>
        <w:tc>
          <w:tcPr>
            <w:tcW w:w="463" w:type="dxa"/>
            <w:tcBorders>
              <w:top w:val="nil"/>
              <w:bottom w:val="nil"/>
            </w:tcBorders>
          </w:tcPr>
          <w:p w14:paraId="7D33CCB6" w14:textId="77777777" w:rsidR="006D485B" w:rsidRPr="000C4658" w:rsidRDefault="006D485B">
            <w:pPr>
              <w:pStyle w:val="TableParagraph"/>
              <w:rPr>
                <w:rFonts w:ascii="Times New Roman"/>
                <w:sz w:val="16"/>
              </w:rPr>
            </w:pPr>
          </w:p>
        </w:tc>
        <w:tc>
          <w:tcPr>
            <w:tcW w:w="463" w:type="dxa"/>
            <w:tcBorders>
              <w:top w:val="nil"/>
              <w:bottom w:val="nil"/>
            </w:tcBorders>
          </w:tcPr>
          <w:p w14:paraId="47415B6D" w14:textId="77777777" w:rsidR="006D485B" w:rsidRPr="000C4658" w:rsidRDefault="006D485B">
            <w:pPr>
              <w:pStyle w:val="TableParagraph"/>
              <w:rPr>
                <w:rFonts w:ascii="Times New Roman"/>
                <w:sz w:val="16"/>
              </w:rPr>
            </w:pPr>
          </w:p>
        </w:tc>
        <w:tc>
          <w:tcPr>
            <w:tcW w:w="463" w:type="dxa"/>
            <w:tcBorders>
              <w:top w:val="nil"/>
              <w:bottom w:val="nil"/>
            </w:tcBorders>
          </w:tcPr>
          <w:p w14:paraId="315D416F" w14:textId="77777777" w:rsidR="006D485B" w:rsidRPr="000C4658" w:rsidRDefault="00C01BB2">
            <w:pPr>
              <w:pStyle w:val="TableParagraph"/>
              <w:spacing w:before="7" w:line="199" w:lineRule="exact"/>
              <w:ind w:left="67"/>
              <w:rPr>
                <w:sz w:val="18"/>
              </w:rPr>
            </w:pPr>
            <w:r w:rsidRPr="000C4658">
              <w:rPr>
                <w:sz w:val="18"/>
              </w:rPr>
              <w:t>04</w:t>
            </w:r>
          </w:p>
        </w:tc>
        <w:tc>
          <w:tcPr>
            <w:tcW w:w="461" w:type="dxa"/>
            <w:vMerge/>
            <w:tcBorders>
              <w:top w:val="nil"/>
              <w:bottom w:val="single" w:sz="4" w:space="0" w:color="000000"/>
            </w:tcBorders>
          </w:tcPr>
          <w:p w14:paraId="61A41B2F" w14:textId="77777777" w:rsidR="006D485B" w:rsidRPr="000C4658" w:rsidRDefault="006D485B">
            <w:pPr>
              <w:rPr>
                <w:sz w:val="2"/>
                <w:szCs w:val="2"/>
              </w:rPr>
            </w:pPr>
          </w:p>
        </w:tc>
        <w:tc>
          <w:tcPr>
            <w:tcW w:w="6399" w:type="dxa"/>
            <w:tcBorders>
              <w:top w:val="nil"/>
              <w:bottom w:val="nil"/>
            </w:tcBorders>
          </w:tcPr>
          <w:p w14:paraId="6FB3CE6F" w14:textId="77777777" w:rsidR="006D485B" w:rsidRPr="000C4658" w:rsidRDefault="00C01BB2">
            <w:pPr>
              <w:pStyle w:val="TableParagraph"/>
              <w:spacing w:before="7" w:line="199" w:lineRule="exact"/>
              <w:ind w:left="69"/>
              <w:rPr>
                <w:sz w:val="18"/>
              </w:rPr>
            </w:pPr>
            <w:r w:rsidRPr="000C4658">
              <w:rPr>
                <w:sz w:val="18"/>
              </w:rPr>
              <w:t>Baños públicos</w:t>
            </w:r>
          </w:p>
        </w:tc>
      </w:tr>
      <w:tr w:rsidR="006D485B" w:rsidRPr="000C4658" w14:paraId="59480E0B" w14:textId="77777777">
        <w:trPr>
          <w:trHeight w:val="225"/>
        </w:trPr>
        <w:tc>
          <w:tcPr>
            <w:tcW w:w="463" w:type="dxa"/>
            <w:tcBorders>
              <w:top w:val="nil"/>
              <w:bottom w:val="nil"/>
            </w:tcBorders>
          </w:tcPr>
          <w:p w14:paraId="00B4FEE6" w14:textId="77777777" w:rsidR="006D485B" w:rsidRPr="000C4658" w:rsidRDefault="006D485B">
            <w:pPr>
              <w:pStyle w:val="TableParagraph"/>
              <w:rPr>
                <w:rFonts w:ascii="Times New Roman"/>
                <w:sz w:val="16"/>
              </w:rPr>
            </w:pPr>
          </w:p>
        </w:tc>
        <w:tc>
          <w:tcPr>
            <w:tcW w:w="463" w:type="dxa"/>
            <w:tcBorders>
              <w:top w:val="nil"/>
              <w:bottom w:val="nil"/>
            </w:tcBorders>
          </w:tcPr>
          <w:p w14:paraId="3AA376F3" w14:textId="77777777" w:rsidR="006D485B" w:rsidRPr="000C4658" w:rsidRDefault="006D485B">
            <w:pPr>
              <w:pStyle w:val="TableParagraph"/>
              <w:rPr>
                <w:rFonts w:ascii="Times New Roman"/>
                <w:sz w:val="16"/>
              </w:rPr>
            </w:pPr>
          </w:p>
        </w:tc>
        <w:tc>
          <w:tcPr>
            <w:tcW w:w="463" w:type="dxa"/>
            <w:tcBorders>
              <w:top w:val="nil"/>
              <w:bottom w:val="nil"/>
            </w:tcBorders>
          </w:tcPr>
          <w:p w14:paraId="2C17275D" w14:textId="77777777" w:rsidR="006D485B" w:rsidRPr="000C4658" w:rsidRDefault="006D485B">
            <w:pPr>
              <w:pStyle w:val="TableParagraph"/>
              <w:rPr>
                <w:rFonts w:ascii="Times New Roman"/>
                <w:sz w:val="16"/>
              </w:rPr>
            </w:pPr>
          </w:p>
        </w:tc>
        <w:tc>
          <w:tcPr>
            <w:tcW w:w="463" w:type="dxa"/>
            <w:tcBorders>
              <w:top w:val="nil"/>
              <w:bottom w:val="nil"/>
            </w:tcBorders>
          </w:tcPr>
          <w:p w14:paraId="0F4DECFC" w14:textId="77777777" w:rsidR="006D485B" w:rsidRPr="000C4658" w:rsidRDefault="00C01BB2">
            <w:pPr>
              <w:pStyle w:val="TableParagraph"/>
              <w:spacing w:before="6" w:line="199" w:lineRule="exact"/>
              <w:ind w:left="67"/>
              <w:rPr>
                <w:sz w:val="18"/>
              </w:rPr>
            </w:pPr>
            <w:r w:rsidRPr="000C4658">
              <w:rPr>
                <w:sz w:val="18"/>
              </w:rPr>
              <w:t>05</w:t>
            </w:r>
          </w:p>
        </w:tc>
        <w:tc>
          <w:tcPr>
            <w:tcW w:w="461" w:type="dxa"/>
            <w:vMerge/>
            <w:tcBorders>
              <w:top w:val="nil"/>
              <w:bottom w:val="single" w:sz="4" w:space="0" w:color="000000"/>
            </w:tcBorders>
          </w:tcPr>
          <w:p w14:paraId="3B893CFD" w14:textId="77777777" w:rsidR="006D485B" w:rsidRPr="000C4658" w:rsidRDefault="006D485B">
            <w:pPr>
              <w:rPr>
                <w:sz w:val="2"/>
                <w:szCs w:val="2"/>
              </w:rPr>
            </w:pPr>
          </w:p>
        </w:tc>
        <w:tc>
          <w:tcPr>
            <w:tcW w:w="6399" w:type="dxa"/>
            <w:tcBorders>
              <w:top w:val="nil"/>
              <w:bottom w:val="nil"/>
            </w:tcBorders>
          </w:tcPr>
          <w:p w14:paraId="1AF58DA7" w14:textId="77777777" w:rsidR="006D485B" w:rsidRPr="000C4658" w:rsidRDefault="00C01BB2">
            <w:pPr>
              <w:pStyle w:val="TableParagraph"/>
              <w:spacing w:before="6" w:line="199" w:lineRule="exact"/>
              <w:ind w:left="69"/>
              <w:rPr>
                <w:sz w:val="18"/>
              </w:rPr>
            </w:pPr>
            <w:r w:rsidRPr="000C4658">
              <w:rPr>
                <w:sz w:val="18"/>
              </w:rPr>
              <w:t>Bodegas, galerones y similares (excluye: almacenamiento de hidrocarburos)</w:t>
            </w:r>
          </w:p>
        </w:tc>
      </w:tr>
      <w:tr w:rsidR="006D485B" w:rsidRPr="000C4658" w14:paraId="235B09D6" w14:textId="77777777">
        <w:trPr>
          <w:trHeight w:val="215"/>
        </w:trPr>
        <w:tc>
          <w:tcPr>
            <w:tcW w:w="463" w:type="dxa"/>
            <w:tcBorders>
              <w:top w:val="nil"/>
              <w:bottom w:val="nil"/>
            </w:tcBorders>
          </w:tcPr>
          <w:p w14:paraId="3C4F95B0" w14:textId="77777777" w:rsidR="006D485B" w:rsidRPr="000C4658" w:rsidRDefault="006D485B">
            <w:pPr>
              <w:pStyle w:val="TableParagraph"/>
              <w:rPr>
                <w:rFonts w:ascii="Times New Roman"/>
                <w:sz w:val="14"/>
              </w:rPr>
            </w:pPr>
          </w:p>
        </w:tc>
        <w:tc>
          <w:tcPr>
            <w:tcW w:w="463" w:type="dxa"/>
            <w:tcBorders>
              <w:top w:val="nil"/>
              <w:bottom w:val="nil"/>
            </w:tcBorders>
          </w:tcPr>
          <w:p w14:paraId="542E44AC" w14:textId="77777777" w:rsidR="006D485B" w:rsidRPr="000C4658" w:rsidRDefault="006D485B">
            <w:pPr>
              <w:pStyle w:val="TableParagraph"/>
              <w:rPr>
                <w:rFonts w:ascii="Times New Roman"/>
                <w:sz w:val="14"/>
              </w:rPr>
            </w:pPr>
          </w:p>
        </w:tc>
        <w:tc>
          <w:tcPr>
            <w:tcW w:w="463" w:type="dxa"/>
            <w:tcBorders>
              <w:top w:val="nil"/>
              <w:bottom w:val="nil"/>
            </w:tcBorders>
          </w:tcPr>
          <w:p w14:paraId="0E0D5C1F" w14:textId="77777777" w:rsidR="006D485B" w:rsidRPr="000C4658" w:rsidRDefault="006D485B">
            <w:pPr>
              <w:pStyle w:val="TableParagraph"/>
              <w:rPr>
                <w:rFonts w:ascii="Times New Roman"/>
                <w:sz w:val="14"/>
              </w:rPr>
            </w:pPr>
          </w:p>
        </w:tc>
        <w:tc>
          <w:tcPr>
            <w:tcW w:w="463" w:type="dxa"/>
            <w:tcBorders>
              <w:top w:val="nil"/>
              <w:bottom w:val="nil"/>
            </w:tcBorders>
          </w:tcPr>
          <w:p w14:paraId="3193B860"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0B150DAD" w14:textId="77777777" w:rsidR="006D485B" w:rsidRPr="000C4658" w:rsidRDefault="006D485B">
            <w:pPr>
              <w:rPr>
                <w:sz w:val="2"/>
                <w:szCs w:val="2"/>
              </w:rPr>
            </w:pPr>
          </w:p>
        </w:tc>
        <w:tc>
          <w:tcPr>
            <w:tcW w:w="6399" w:type="dxa"/>
            <w:tcBorders>
              <w:top w:val="nil"/>
              <w:bottom w:val="nil"/>
            </w:tcBorders>
          </w:tcPr>
          <w:p w14:paraId="41BA4E4F" w14:textId="77777777" w:rsidR="006D485B" w:rsidRPr="000C4658" w:rsidRDefault="00C01BB2">
            <w:pPr>
              <w:pStyle w:val="TableParagraph"/>
              <w:spacing w:before="6" w:line="189" w:lineRule="exact"/>
              <w:ind w:left="69"/>
              <w:rPr>
                <w:sz w:val="18"/>
              </w:rPr>
            </w:pPr>
            <w:r w:rsidRPr="000C4658">
              <w:rPr>
                <w:sz w:val="18"/>
              </w:rPr>
              <w:t>Almacén, bodega, centro de acopio (concentración de productos agrícolas),</w:t>
            </w:r>
          </w:p>
        </w:tc>
      </w:tr>
      <w:tr w:rsidR="006D485B" w:rsidRPr="000C4658" w14:paraId="23BEDCB7" w14:textId="77777777">
        <w:trPr>
          <w:trHeight w:val="206"/>
        </w:trPr>
        <w:tc>
          <w:tcPr>
            <w:tcW w:w="463" w:type="dxa"/>
            <w:tcBorders>
              <w:top w:val="nil"/>
              <w:bottom w:val="nil"/>
            </w:tcBorders>
          </w:tcPr>
          <w:p w14:paraId="7695281C" w14:textId="77777777" w:rsidR="006D485B" w:rsidRPr="000C4658" w:rsidRDefault="006D485B">
            <w:pPr>
              <w:pStyle w:val="TableParagraph"/>
              <w:rPr>
                <w:rFonts w:ascii="Times New Roman"/>
                <w:sz w:val="14"/>
              </w:rPr>
            </w:pPr>
          </w:p>
        </w:tc>
        <w:tc>
          <w:tcPr>
            <w:tcW w:w="463" w:type="dxa"/>
            <w:tcBorders>
              <w:top w:val="nil"/>
              <w:bottom w:val="nil"/>
            </w:tcBorders>
          </w:tcPr>
          <w:p w14:paraId="5330C46A" w14:textId="77777777" w:rsidR="006D485B" w:rsidRPr="000C4658" w:rsidRDefault="006D485B">
            <w:pPr>
              <w:pStyle w:val="TableParagraph"/>
              <w:rPr>
                <w:rFonts w:ascii="Times New Roman"/>
                <w:sz w:val="14"/>
              </w:rPr>
            </w:pPr>
          </w:p>
        </w:tc>
        <w:tc>
          <w:tcPr>
            <w:tcW w:w="463" w:type="dxa"/>
            <w:tcBorders>
              <w:top w:val="nil"/>
              <w:bottom w:val="nil"/>
            </w:tcBorders>
          </w:tcPr>
          <w:p w14:paraId="10EBF54C" w14:textId="77777777" w:rsidR="006D485B" w:rsidRPr="000C4658" w:rsidRDefault="006D485B">
            <w:pPr>
              <w:pStyle w:val="TableParagraph"/>
              <w:rPr>
                <w:rFonts w:ascii="Times New Roman"/>
                <w:sz w:val="14"/>
              </w:rPr>
            </w:pPr>
          </w:p>
        </w:tc>
        <w:tc>
          <w:tcPr>
            <w:tcW w:w="463" w:type="dxa"/>
            <w:tcBorders>
              <w:top w:val="nil"/>
              <w:bottom w:val="nil"/>
            </w:tcBorders>
          </w:tcPr>
          <w:p w14:paraId="472E0F78"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4D144489" w14:textId="77777777" w:rsidR="006D485B" w:rsidRPr="000C4658" w:rsidRDefault="006D485B">
            <w:pPr>
              <w:rPr>
                <w:sz w:val="2"/>
                <w:szCs w:val="2"/>
              </w:rPr>
            </w:pPr>
          </w:p>
        </w:tc>
        <w:tc>
          <w:tcPr>
            <w:tcW w:w="6399" w:type="dxa"/>
            <w:tcBorders>
              <w:top w:val="nil"/>
              <w:bottom w:val="nil"/>
            </w:tcBorders>
          </w:tcPr>
          <w:p w14:paraId="1D9622B9" w14:textId="77777777" w:rsidR="006D485B" w:rsidRPr="000C4658" w:rsidRDefault="00C01BB2">
            <w:pPr>
              <w:pStyle w:val="TableParagraph"/>
              <w:spacing w:line="186" w:lineRule="exact"/>
              <w:ind w:left="69"/>
              <w:rPr>
                <w:sz w:val="18"/>
              </w:rPr>
            </w:pPr>
            <w:r w:rsidRPr="000C4658">
              <w:rPr>
                <w:sz w:val="18"/>
              </w:rPr>
              <w:t>depósitos (incluye militar, naval o aéreo), silos, tanques, pilas, filtro, tolvas,</w:t>
            </w:r>
          </w:p>
        </w:tc>
      </w:tr>
      <w:tr w:rsidR="006D485B" w:rsidRPr="000C4658" w14:paraId="4107E986" w14:textId="77777777">
        <w:trPr>
          <w:trHeight w:val="205"/>
        </w:trPr>
        <w:tc>
          <w:tcPr>
            <w:tcW w:w="463" w:type="dxa"/>
            <w:tcBorders>
              <w:top w:val="nil"/>
              <w:bottom w:val="nil"/>
            </w:tcBorders>
          </w:tcPr>
          <w:p w14:paraId="6C261339" w14:textId="77777777" w:rsidR="006D485B" w:rsidRPr="000C4658" w:rsidRDefault="006D485B">
            <w:pPr>
              <w:pStyle w:val="TableParagraph"/>
              <w:rPr>
                <w:rFonts w:ascii="Times New Roman"/>
                <w:sz w:val="14"/>
              </w:rPr>
            </w:pPr>
          </w:p>
        </w:tc>
        <w:tc>
          <w:tcPr>
            <w:tcW w:w="463" w:type="dxa"/>
            <w:tcBorders>
              <w:top w:val="nil"/>
              <w:bottom w:val="nil"/>
            </w:tcBorders>
          </w:tcPr>
          <w:p w14:paraId="0BBC5B22" w14:textId="77777777" w:rsidR="006D485B" w:rsidRPr="000C4658" w:rsidRDefault="006D485B">
            <w:pPr>
              <w:pStyle w:val="TableParagraph"/>
              <w:rPr>
                <w:rFonts w:ascii="Times New Roman"/>
                <w:sz w:val="14"/>
              </w:rPr>
            </w:pPr>
          </w:p>
        </w:tc>
        <w:tc>
          <w:tcPr>
            <w:tcW w:w="463" w:type="dxa"/>
            <w:tcBorders>
              <w:top w:val="nil"/>
              <w:bottom w:val="nil"/>
            </w:tcBorders>
          </w:tcPr>
          <w:p w14:paraId="5400F0B5" w14:textId="77777777" w:rsidR="006D485B" w:rsidRPr="000C4658" w:rsidRDefault="006D485B">
            <w:pPr>
              <w:pStyle w:val="TableParagraph"/>
              <w:rPr>
                <w:rFonts w:ascii="Times New Roman"/>
                <w:sz w:val="14"/>
              </w:rPr>
            </w:pPr>
          </w:p>
        </w:tc>
        <w:tc>
          <w:tcPr>
            <w:tcW w:w="463" w:type="dxa"/>
            <w:tcBorders>
              <w:top w:val="nil"/>
              <w:bottom w:val="nil"/>
            </w:tcBorders>
          </w:tcPr>
          <w:p w14:paraId="431F22ED"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1C8BA967" w14:textId="77777777" w:rsidR="006D485B" w:rsidRPr="000C4658" w:rsidRDefault="006D485B">
            <w:pPr>
              <w:rPr>
                <w:sz w:val="2"/>
                <w:szCs w:val="2"/>
              </w:rPr>
            </w:pPr>
          </w:p>
        </w:tc>
        <w:tc>
          <w:tcPr>
            <w:tcW w:w="6399" w:type="dxa"/>
            <w:tcBorders>
              <w:top w:val="nil"/>
              <w:bottom w:val="nil"/>
            </w:tcBorders>
          </w:tcPr>
          <w:p w14:paraId="34EE9CF3" w14:textId="77777777" w:rsidR="006D485B" w:rsidRPr="000C4658" w:rsidRDefault="00C01BB2">
            <w:pPr>
              <w:pStyle w:val="TableParagraph"/>
              <w:spacing w:line="186" w:lineRule="exact"/>
              <w:ind w:left="69"/>
              <w:rPr>
                <w:sz w:val="18"/>
              </w:rPr>
            </w:pPr>
            <w:r w:rsidRPr="000C4658">
              <w:rPr>
                <w:sz w:val="18"/>
              </w:rPr>
              <w:t>otros usos relacionados con el abasto y otros usos relacionados con el</w:t>
            </w:r>
          </w:p>
        </w:tc>
      </w:tr>
      <w:tr w:rsidR="006D485B" w:rsidRPr="000C4658" w14:paraId="20931A87" w14:textId="77777777">
        <w:trPr>
          <w:trHeight w:val="216"/>
        </w:trPr>
        <w:tc>
          <w:tcPr>
            <w:tcW w:w="463" w:type="dxa"/>
            <w:tcBorders>
              <w:top w:val="nil"/>
              <w:bottom w:val="nil"/>
            </w:tcBorders>
          </w:tcPr>
          <w:p w14:paraId="67968BF3" w14:textId="77777777" w:rsidR="006D485B" w:rsidRPr="000C4658" w:rsidRDefault="006D485B">
            <w:pPr>
              <w:pStyle w:val="TableParagraph"/>
              <w:rPr>
                <w:rFonts w:ascii="Times New Roman"/>
                <w:sz w:val="14"/>
              </w:rPr>
            </w:pPr>
          </w:p>
        </w:tc>
        <w:tc>
          <w:tcPr>
            <w:tcW w:w="463" w:type="dxa"/>
            <w:tcBorders>
              <w:top w:val="nil"/>
              <w:bottom w:val="nil"/>
            </w:tcBorders>
          </w:tcPr>
          <w:p w14:paraId="1583D40E" w14:textId="77777777" w:rsidR="006D485B" w:rsidRPr="000C4658" w:rsidRDefault="006D485B">
            <w:pPr>
              <w:pStyle w:val="TableParagraph"/>
              <w:rPr>
                <w:rFonts w:ascii="Times New Roman"/>
                <w:sz w:val="14"/>
              </w:rPr>
            </w:pPr>
          </w:p>
        </w:tc>
        <w:tc>
          <w:tcPr>
            <w:tcW w:w="463" w:type="dxa"/>
            <w:tcBorders>
              <w:top w:val="nil"/>
              <w:bottom w:val="nil"/>
            </w:tcBorders>
          </w:tcPr>
          <w:p w14:paraId="7D6ACA57" w14:textId="77777777" w:rsidR="006D485B" w:rsidRPr="000C4658" w:rsidRDefault="006D485B">
            <w:pPr>
              <w:pStyle w:val="TableParagraph"/>
              <w:rPr>
                <w:rFonts w:ascii="Times New Roman"/>
                <w:sz w:val="14"/>
              </w:rPr>
            </w:pPr>
          </w:p>
        </w:tc>
        <w:tc>
          <w:tcPr>
            <w:tcW w:w="463" w:type="dxa"/>
            <w:tcBorders>
              <w:top w:val="nil"/>
              <w:bottom w:val="nil"/>
            </w:tcBorders>
          </w:tcPr>
          <w:p w14:paraId="04E160B9"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55484916" w14:textId="77777777" w:rsidR="006D485B" w:rsidRPr="000C4658" w:rsidRDefault="006D485B">
            <w:pPr>
              <w:rPr>
                <w:sz w:val="2"/>
                <w:szCs w:val="2"/>
              </w:rPr>
            </w:pPr>
          </w:p>
        </w:tc>
        <w:tc>
          <w:tcPr>
            <w:tcW w:w="6399" w:type="dxa"/>
            <w:tcBorders>
              <w:top w:val="nil"/>
              <w:bottom w:val="nil"/>
            </w:tcBorders>
          </w:tcPr>
          <w:p w14:paraId="5128AD74" w14:textId="77777777" w:rsidR="006D485B" w:rsidRPr="000C4658" w:rsidRDefault="00C01BB2">
            <w:pPr>
              <w:pStyle w:val="TableParagraph"/>
              <w:spacing w:line="197" w:lineRule="exact"/>
              <w:ind w:left="69"/>
              <w:rPr>
                <w:sz w:val="18"/>
              </w:rPr>
            </w:pPr>
            <w:r w:rsidRPr="000C4658">
              <w:rPr>
                <w:sz w:val="18"/>
              </w:rPr>
              <w:t>almacenamiento y depósito.</w:t>
            </w:r>
          </w:p>
        </w:tc>
      </w:tr>
      <w:tr w:rsidR="006D485B" w:rsidRPr="000C4658" w14:paraId="5320B787" w14:textId="77777777">
        <w:trPr>
          <w:trHeight w:val="226"/>
        </w:trPr>
        <w:tc>
          <w:tcPr>
            <w:tcW w:w="463" w:type="dxa"/>
            <w:tcBorders>
              <w:top w:val="nil"/>
              <w:bottom w:val="nil"/>
            </w:tcBorders>
          </w:tcPr>
          <w:p w14:paraId="466D6949" w14:textId="77777777" w:rsidR="006D485B" w:rsidRPr="000C4658" w:rsidRDefault="006D485B">
            <w:pPr>
              <w:pStyle w:val="TableParagraph"/>
              <w:rPr>
                <w:rFonts w:ascii="Times New Roman"/>
                <w:sz w:val="16"/>
              </w:rPr>
            </w:pPr>
          </w:p>
        </w:tc>
        <w:tc>
          <w:tcPr>
            <w:tcW w:w="463" w:type="dxa"/>
            <w:tcBorders>
              <w:top w:val="nil"/>
              <w:bottom w:val="nil"/>
            </w:tcBorders>
          </w:tcPr>
          <w:p w14:paraId="6E6CF0DB" w14:textId="77777777" w:rsidR="006D485B" w:rsidRPr="000C4658" w:rsidRDefault="006D485B">
            <w:pPr>
              <w:pStyle w:val="TableParagraph"/>
              <w:rPr>
                <w:rFonts w:ascii="Times New Roman"/>
                <w:sz w:val="16"/>
              </w:rPr>
            </w:pPr>
          </w:p>
        </w:tc>
        <w:tc>
          <w:tcPr>
            <w:tcW w:w="463" w:type="dxa"/>
            <w:tcBorders>
              <w:top w:val="nil"/>
              <w:bottom w:val="nil"/>
            </w:tcBorders>
          </w:tcPr>
          <w:p w14:paraId="6460EB81" w14:textId="77777777" w:rsidR="006D485B" w:rsidRPr="000C4658" w:rsidRDefault="006D485B">
            <w:pPr>
              <w:pStyle w:val="TableParagraph"/>
              <w:rPr>
                <w:rFonts w:ascii="Times New Roman"/>
                <w:sz w:val="16"/>
              </w:rPr>
            </w:pPr>
          </w:p>
        </w:tc>
        <w:tc>
          <w:tcPr>
            <w:tcW w:w="463" w:type="dxa"/>
            <w:tcBorders>
              <w:top w:val="nil"/>
              <w:bottom w:val="nil"/>
            </w:tcBorders>
          </w:tcPr>
          <w:p w14:paraId="7537AE12" w14:textId="77777777" w:rsidR="006D485B" w:rsidRPr="000C4658" w:rsidRDefault="00C01BB2">
            <w:pPr>
              <w:pStyle w:val="TableParagraph"/>
              <w:spacing w:before="7" w:line="199" w:lineRule="exact"/>
              <w:ind w:left="67"/>
              <w:rPr>
                <w:sz w:val="18"/>
              </w:rPr>
            </w:pPr>
            <w:r w:rsidRPr="000C4658">
              <w:rPr>
                <w:sz w:val="18"/>
              </w:rPr>
              <w:t>10</w:t>
            </w:r>
          </w:p>
        </w:tc>
        <w:tc>
          <w:tcPr>
            <w:tcW w:w="461" w:type="dxa"/>
            <w:vMerge/>
            <w:tcBorders>
              <w:top w:val="nil"/>
              <w:bottom w:val="single" w:sz="4" w:space="0" w:color="000000"/>
            </w:tcBorders>
          </w:tcPr>
          <w:p w14:paraId="741DCC31" w14:textId="77777777" w:rsidR="006D485B" w:rsidRPr="000C4658" w:rsidRDefault="006D485B">
            <w:pPr>
              <w:rPr>
                <w:sz w:val="2"/>
                <w:szCs w:val="2"/>
              </w:rPr>
            </w:pPr>
          </w:p>
        </w:tc>
        <w:tc>
          <w:tcPr>
            <w:tcW w:w="6399" w:type="dxa"/>
            <w:tcBorders>
              <w:top w:val="nil"/>
              <w:bottom w:val="nil"/>
            </w:tcBorders>
          </w:tcPr>
          <w:p w14:paraId="362F641F" w14:textId="77777777" w:rsidR="006D485B" w:rsidRPr="000C4658" w:rsidRDefault="00C01BB2">
            <w:pPr>
              <w:pStyle w:val="TableParagraph"/>
              <w:spacing w:before="7" w:line="199" w:lineRule="exact"/>
              <w:ind w:left="69"/>
              <w:rPr>
                <w:sz w:val="18"/>
              </w:rPr>
            </w:pPr>
            <w:r w:rsidRPr="000C4658">
              <w:rPr>
                <w:sz w:val="18"/>
              </w:rPr>
              <w:t>Oficinas</w:t>
            </w:r>
          </w:p>
        </w:tc>
      </w:tr>
      <w:tr w:rsidR="006D485B" w:rsidRPr="000C4658" w14:paraId="1D3DF0EA" w14:textId="77777777">
        <w:trPr>
          <w:trHeight w:val="215"/>
        </w:trPr>
        <w:tc>
          <w:tcPr>
            <w:tcW w:w="463" w:type="dxa"/>
            <w:tcBorders>
              <w:top w:val="nil"/>
              <w:bottom w:val="nil"/>
            </w:tcBorders>
          </w:tcPr>
          <w:p w14:paraId="292D8DB6" w14:textId="77777777" w:rsidR="006D485B" w:rsidRPr="000C4658" w:rsidRDefault="006D485B">
            <w:pPr>
              <w:pStyle w:val="TableParagraph"/>
              <w:rPr>
                <w:rFonts w:ascii="Times New Roman"/>
                <w:sz w:val="14"/>
              </w:rPr>
            </w:pPr>
          </w:p>
        </w:tc>
        <w:tc>
          <w:tcPr>
            <w:tcW w:w="463" w:type="dxa"/>
            <w:tcBorders>
              <w:top w:val="nil"/>
              <w:bottom w:val="nil"/>
            </w:tcBorders>
          </w:tcPr>
          <w:p w14:paraId="53A24686" w14:textId="77777777" w:rsidR="006D485B" w:rsidRPr="000C4658" w:rsidRDefault="006D485B">
            <w:pPr>
              <w:pStyle w:val="TableParagraph"/>
              <w:rPr>
                <w:rFonts w:ascii="Times New Roman"/>
                <w:sz w:val="14"/>
              </w:rPr>
            </w:pPr>
          </w:p>
        </w:tc>
        <w:tc>
          <w:tcPr>
            <w:tcW w:w="463" w:type="dxa"/>
            <w:tcBorders>
              <w:top w:val="nil"/>
              <w:bottom w:val="nil"/>
            </w:tcBorders>
          </w:tcPr>
          <w:p w14:paraId="1378607E" w14:textId="77777777" w:rsidR="006D485B" w:rsidRPr="000C4658" w:rsidRDefault="006D485B">
            <w:pPr>
              <w:pStyle w:val="TableParagraph"/>
              <w:rPr>
                <w:rFonts w:ascii="Times New Roman"/>
                <w:sz w:val="14"/>
              </w:rPr>
            </w:pPr>
          </w:p>
        </w:tc>
        <w:tc>
          <w:tcPr>
            <w:tcW w:w="463" w:type="dxa"/>
            <w:tcBorders>
              <w:top w:val="nil"/>
              <w:bottom w:val="nil"/>
            </w:tcBorders>
          </w:tcPr>
          <w:p w14:paraId="0C1A8523"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70724E81" w14:textId="77777777" w:rsidR="006D485B" w:rsidRPr="000C4658" w:rsidRDefault="006D485B">
            <w:pPr>
              <w:rPr>
                <w:sz w:val="2"/>
                <w:szCs w:val="2"/>
              </w:rPr>
            </w:pPr>
          </w:p>
        </w:tc>
        <w:tc>
          <w:tcPr>
            <w:tcW w:w="6399" w:type="dxa"/>
            <w:tcBorders>
              <w:top w:val="nil"/>
              <w:bottom w:val="nil"/>
            </w:tcBorders>
          </w:tcPr>
          <w:p w14:paraId="6C3A8CF1" w14:textId="77777777" w:rsidR="006D485B" w:rsidRPr="000C4658" w:rsidRDefault="00C01BB2">
            <w:pPr>
              <w:pStyle w:val="TableParagraph"/>
              <w:spacing w:before="6" w:line="189" w:lineRule="exact"/>
              <w:ind w:left="69"/>
              <w:rPr>
                <w:sz w:val="18"/>
              </w:rPr>
            </w:pPr>
            <w:r w:rsidRPr="000C4658">
              <w:rPr>
                <w:sz w:val="18"/>
              </w:rPr>
              <w:t>Inmuebles que se utilizan como: Aduanas y agencias aduanales, archivo,</w:t>
            </w:r>
          </w:p>
        </w:tc>
      </w:tr>
      <w:tr w:rsidR="006D485B" w:rsidRPr="000C4658" w14:paraId="0B734478" w14:textId="77777777">
        <w:trPr>
          <w:trHeight w:val="206"/>
        </w:trPr>
        <w:tc>
          <w:tcPr>
            <w:tcW w:w="463" w:type="dxa"/>
            <w:tcBorders>
              <w:top w:val="nil"/>
              <w:bottom w:val="nil"/>
            </w:tcBorders>
          </w:tcPr>
          <w:p w14:paraId="6C50021E" w14:textId="77777777" w:rsidR="006D485B" w:rsidRPr="000C4658" w:rsidRDefault="006D485B">
            <w:pPr>
              <w:pStyle w:val="TableParagraph"/>
              <w:rPr>
                <w:rFonts w:ascii="Times New Roman"/>
                <w:sz w:val="14"/>
              </w:rPr>
            </w:pPr>
          </w:p>
        </w:tc>
        <w:tc>
          <w:tcPr>
            <w:tcW w:w="463" w:type="dxa"/>
            <w:tcBorders>
              <w:top w:val="nil"/>
              <w:bottom w:val="nil"/>
            </w:tcBorders>
          </w:tcPr>
          <w:p w14:paraId="546E332E" w14:textId="77777777" w:rsidR="006D485B" w:rsidRPr="000C4658" w:rsidRDefault="006D485B">
            <w:pPr>
              <w:pStyle w:val="TableParagraph"/>
              <w:rPr>
                <w:rFonts w:ascii="Times New Roman"/>
                <w:sz w:val="14"/>
              </w:rPr>
            </w:pPr>
          </w:p>
        </w:tc>
        <w:tc>
          <w:tcPr>
            <w:tcW w:w="463" w:type="dxa"/>
            <w:tcBorders>
              <w:top w:val="nil"/>
              <w:bottom w:val="nil"/>
            </w:tcBorders>
          </w:tcPr>
          <w:p w14:paraId="22AE5656" w14:textId="77777777" w:rsidR="006D485B" w:rsidRPr="000C4658" w:rsidRDefault="006D485B">
            <w:pPr>
              <w:pStyle w:val="TableParagraph"/>
              <w:rPr>
                <w:rFonts w:ascii="Times New Roman"/>
                <w:sz w:val="14"/>
              </w:rPr>
            </w:pPr>
          </w:p>
        </w:tc>
        <w:tc>
          <w:tcPr>
            <w:tcW w:w="463" w:type="dxa"/>
            <w:tcBorders>
              <w:top w:val="nil"/>
              <w:bottom w:val="nil"/>
            </w:tcBorders>
          </w:tcPr>
          <w:p w14:paraId="1532E6EE"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5CD1E917" w14:textId="77777777" w:rsidR="006D485B" w:rsidRPr="000C4658" w:rsidRDefault="006D485B">
            <w:pPr>
              <w:rPr>
                <w:sz w:val="2"/>
                <w:szCs w:val="2"/>
              </w:rPr>
            </w:pPr>
          </w:p>
        </w:tc>
        <w:tc>
          <w:tcPr>
            <w:tcW w:w="6399" w:type="dxa"/>
            <w:tcBorders>
              <w:top w:val="nil"/>
              <w:bottom w:val="nil"/>
            </w:tcBorders>
          </w:tcPr>
          <w:p w14:paraId="7BE7ECC5" w14:textId="77777777" w:rsidR="006D485B" w:rsidRPr="000C4658" w:rsidRDefault="00C01BB2">
            <w:pPr>
              <w:pStyle w:val="TableParagraph"/>
              <w:spacing w:line="186" w:lineRule="exact"/>
              <w:ind w:left="69"/>
              <w:rPr>
                <w:sz w:val="18"/>
              </w:rPr>
            </w:pPr>
            <w:r w:rsidRPr="000C4658">
              <w:rPr>
                <w:sz w:val="18"/>
              </w:rPr>
              <w:t>bufete jurídico, delegación, embajada o consulado, notaría pública, oficina de</w:t>
            </w:r>
          </w:p>
        </w:tc>
      </w:tr>
      <w:tr w:rsidR="006D485B" w:rsidRPr="000C4658" w14:paraId="54796EF4" w14:textId="77777777">
        <w:trPr>
          <w:trHeight w:val="206"/>
        </w:trPr>
        <w:tc>
          <w:tcPr>
            <w:tcW w:w="463" w:type="dxa"/>
            <w:tcBorders>
              <w:top w:val="nil"/>
              <w:bottom w:val="nil"/>
            </w:tcBorders>
          </w:tcPr>
          <w:p w14:paraId="60166FA8" w14:textId="77777777" w:rsidR="006D485B" w:rsidRPr="000C4658" w:rsidRDefault="006D485B">
            <w:pPr>
              <w:pStyle w:val="TableParagraph"/>
              <w:rPr>
                <w:rFonts w:ascii="Times New Roman"/>
                <w:sz w:val="14"/>
              </w:rPr>
            </w:pPr>
          </w:p>
        </w:tc>
        <w:tc>
          <w:tcPr>
            <w:tcW w:w="463" w:type="dxa"/>
            <w:tcBorders>
              <w:top w:val="nil"/>
              <w:bottom w:val="nil"/>
            </w:tcBorders>
          </w:tcPr>
          <w:p w14:paraId="57C6657C" w14:textId="77777777" w:rsidR="006D485B" w:rsidRPr="000C4658" w:rsidRDefault="006D485B">
            <w:pPr>
              <w:pStyle w:val="TableParagraph"/>
              <w:rPr>
                <w:rFonts w:ascii="Times New Roman"/>
                <w:sz w:val="14"/>
              </w:rPr>
            </w:pPr>
          </w:p>
        </w:tc>
        <w:tc>
          <w:tcPr>
            <w:tcW w:w="463" w:type="dxa"/>
            <w:tcBorders>
              <w:top w:val="nil"/>
              <w:bottom w:val="nil"/>
            </w:tcBorders>
          </w:tcPr>
          <w:p w14:paraId="71301DA3" w14:textId="77777777" w:rsidR="006D485B" w:rsidRPr="000C4658" w:rsidRDefault="006D485B">
            <w:pPr>
              <w:pStyle w:val="TableParagraph"/>
              <w:rPr>
                <w:rFonts w:ascii="Times New Roman"/>
                <w:sz w:val="14"/>
              </w:rPr>
            </w:pPr>
          </w:p>
        </w:tc>
        <w:tc>
          <w:tcPr>
            <w:tcW w:w="463" w:type="dxa"/>
            <w:tcBorders>
              <w:top w:val="nil"/>
              <w:bottom w:val="nil"/>
            </w:tcBorders>
          </w:tcPr>
          <w:p w14:paraId="5DEDDD04"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0944C463" w14:textId="77777777" w:rsidR="006D485B" w:rsidRPr="000C4658" w:rsidRDefault="006D485B">
            <w:pPr>
              <w:rPr>
                <w:sz w:val="2"/>
                <w:szCs w:val="2"/>
              </w:rPr>
            </w:pPr>
          </w:p>
        </w:tc>
        <w:tc>
          <w:tcPr>
            <w:tcW w:w="6399" w:type="dxa"/>
            <w:tcBorders>
              <w:top w:val="nil"/>
              <w:bottom w:val="nil"/>
            </w:tcBorders>
          </w:tcPr>
          <w:p w14:paraId="2E2ECCF4" w14:textId="77777777" w:rsidR="006D485B" w:rsidRPr="000C4658" w:rsidRDefault="00C01BB2">
            <w:pPr>
              <w:pStyle w:val="TableParagraph"/>
              <w:spacing w:line="186" w:lineRule="exact"/>
              <w:ind w:left="69"/>
              <w:rPr>
                <w:sz w:val="18"/>
              </w:rPr>
            </w:pPr>
            <w:r w:rsidRPr="000C4658">
              <w:rPr>
                <w:sz w:val="18"/>
              </w:rPr>
              <w:t>mensajería, oficina del ámbito federal, oficina del ámbito estatal, oficina del</w:t>
            </w:r>
          </w:p>
        </w:tc>
      </w:tr>
      <w:tr w:rsidR="006D485B" w:rsidRPr="000C4658" w14:paraId="15F75A68" w14:textId="77777777">
        <w:trPr>
          <w:trHeight w:val="205"/>
        </w:trPr>
        <w:tc>
          <w:tcPr>
            <w:tcW w:w="463" w:type="dxa"/>
            <w:tcBorders>
              <w:top w:val="nil"/>
              <w:bottom w:val="nil"/>
            </w:tcBorders>
          </w:tcPr>
          <w:p w14:paraId="51A256F7" w14:textId="77777777" w:rsidR="006D485B" w:rsidRPr="000C4658" w:rsidRDefault="006D485B">
            <w:pPr>
              <w:pStyle w:val="TableParagraph"/>
              <w:rPr>
                <w:rFonts w:ascii="Times New Roman"/>
                <w:sz w:val="14"/>
              </w:rPr>
            </w:pPr>
          </w:p>
        </w:tc>
        <w:tc>
          <w:tcPr>
            <w:tcW w:w="463" w:type="dxa"/>
            <w:tcBorders>
              <w:top w:val="nil"/>
              <w:bottom w:val="nil"/>
            </w:tcBorders>
          </w:tcPr>
          <w:p w14:paraId="5BEF10C7" w14:textId="77777777" w:rsidR="006D485B" w:rsidRPr="000C4658" w:rsidRDefault="006D485B">
            <w:pPr>
              <w:pStyle w:val="TableParagraph"/>
              <w:rPr>
                <w:rFonts w:ascii="Times New Roman"/>
                <w:sz w:val="14"/>
              </w:rPr>
            </w:pPr>
          </w:p>
        </w:tc>
        <w:tc>
          <w:tcPr>
            <w:tcW w:w="463" w:type="dxa"/>
            <w:tcBorders>
              <w:top w:val="nil"/>
              <w:bottom w:val="nil"/>
            </w:tcBorders>
          </w:tcPr>
          <w:p w14:paraId="7D639455" w14:textId="77777777" w:rsidR="006D485B" w:rsidRPr="000C4658" w:rsidRDefault="006D485B">
            <w:pPr>
              <w:pStyle w:val="TableParagraph"/>
              <w:rPr>
                <w:rFonts w:ascii="Times New Roman"/>
                <w:sz w:val="14"/>
              </w:rPr>
            </w:pPr>
          </w:p>
        </w:tc>
        <w:tc>
          <w:tcPr>
            <w:tcW w:w="463" w:type="dxa"/>
            <w:tcBorders>
              <w:top w:val="nil"/>
              <w:bottom w:val="nil"/>
            </w:tcBorders>
          </w:tcPr>
          <w:p w14:paraId="703E6C40"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25CBB855" w14:textId="77777777" w:rsidR="006D485B" w:rsidRPr="000C4658" w:rsidRDefault="006D485B">
            <w:pPr>
              <w:rPr>
                <w:sz w:val="2"/>
                <w:szCs w:val="2"/>
              </w:rPr>
            </w:pPr>
          </w:p>
        </w:tc>
        <w:tc>
          <w:tcPr>
            <w:tcW w:w="6399" w:type="dxa"/>
            <w:tcBorders>
              <w:top w:val="nil"/>
              <w:bottom w:val="nil"/>
            </w:tcBorders>
          </w:tcPr>
          <w:p w14:paraId="136B49B5" w14:textId="77777777" w:rsidR="006D485B" w:rsidRPr="000C4658" w:rsidRDefault="00C01BB2">
            <w:pPr>
              <w:pStyle w:val="TableParagraph"/>
              <w:spacing w:line="186" w:lineRule="exact"/>
              <w:ind w:left="69"/>
              <w:rPr>
                <w:sz w:val="18"/>
              </w:rPr>
            </w:pPr>
            <w:r w:rsidRPr="000C4658">
              <w:rPr>
                <w:sz w:val="18"/>
              </w:rPr>
              <w:t>ámbito municipal, palacio de gobierno, palacio municipal, receptoría de</w:t>
            </w:r>
          </w:p>
        </w:tc>
      </w:tr>
      <w:tr w:rsidR="006D485B" w:rsidRPr="000C4658" w14:paraId="0CBB418F" w14:textId="77777777">
        <w:trPr>
          <w:trHeight w:val="205"/>
        </w:trPr>
        <w:tc>
          <w:tcPr>
            <w:tcW w:w="463" w:type="dxa"/>
            <w:tcBorders>
              <w:top w:val="nil"/>
              <w:bottom w:val="nil"/>
            </w:tcBorders>
          </w:tcPr>
          <w:p w14:paraId="4D53FD5B" w14:textId="77777777" w:rsidR="006D485B" w:rsidRPr="000C4658" w:rsidRDefault="006D485B">
            <w:pPr>
              <w:pStyle w:val="TableParagraph"/>
              <w:rPr>
                <w:rFonts w:ascii="Times New Roman"/>
                <w:sz w:val="14"/>
              </w:rPr>
            </w:pPr>
          </w:p>
        </w:tc>
        <w:tc>
          <w:tcPr>
            <w:tcW w:w="463" w:type="dxa"/>
            <w:tcBorders>
              <w:top w:val="nil"/>
              <w:bottom w:val="nil"/>
            </w:tcBorders>
          </w:tcPr>
          <w:p w14:paraId="2A2B6107" w14:textId="77777777" w:rsidR="006D485B" w:rsidRPr="000C4658" w:rsidRDefault="006D485B">
            <w:pPr>
              <w:pStyle w:val="TableParagraph"/>
              <w:rPr>
                <w:rFonts w:ascii="Times New Roman"/>
                <w:sz w:val="14"/>
              </w:rPr>
            </w:pPr>
          </w:p>
        </w:tc>
        <w:tc>
          <w:tcPr>
            <w:tcW w:w="463" w:type="dxa"/>
            <w:tcBorders>
              <w:top w:val="nil"/>
              <w:bottom w:val="nil"/>
            </w:tcBorders>
          </w:tcPr>
          <w:p w14:paraId="5D3622A2" w14:textId="77777777" w:rsidR="006D485B" w:rsidRPr="000C4658" w:rsidRDefault="006D485B">
            <w:pPr>
              <w:pStyle w:val="TableParagraph"/>
              <w:rPr>
                <w:rFonts w:ascii="Times New Roman"/>
                <w:sz w:val="14"/>
              </w:rPr>
            </w:pPr>
          </w:p>
        </w:tc>
        <w:tc>
          <w:tcPr>
            <w:tcW w:w="463" w:type="dxa"/>
            <w:tcBorders>
              <w:top w:val="nil"/>
              <w:bottom w:val="nil"/>
            </w:tcBorders>
          </w:tcPr>
          <w:p w14:paraId="00DB7992"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7ED38BE9" w14:textId="77777777" w:rsidR="006D485B" w:rsidRPr="000C4658" w:rsidRDefault="006D485B">
            <w:pPr>
              <w:rPr>
                <w:sz w:val="2"/>
                <w:szCs w:val="2"/>
              </w:rPr>
            </w:pPr>
          </w:p>
        </w:tc>
        <w:tc>
          <w:tcPr>
            <w:tcW w:w="6399" w:type="dxa"/>
            <w:tcBorders>
              <w:top w:val="nil"/>
              <w:bottom w:val="nil"/>
            </w:tcBorders>
          </w:tcPr>
          <w:p w14:paraId="14AB5A7E" w14:textId="77777777" w:rsidR="006D485B" w:rsidRPr="000C4658" w:rsidRDefault="00C01BB2">
            <w:pPr>
              <w:pStyle w:val="TableParagraph"/>
              <w:spacing w:line="186" w:lineRule="exact"/>
              <w:ind w:left="69"/>
              <w:rPr>
                <w:sz w:val="18"/>
              </w:rPr>
            </w:pPr>
            <w:r w:rsidRPr="000C4658">
              <w:rPr>
                <w:sz w:val="18"/>
              </w:rPr>
              <w:t>rentas, tesorería, trámite de servicios públicos y cobranza, distrito de</w:t>
            </w:r>
          </w:p>
        </w:tc>
      </w:tr>
      <w:tr w:rsidR="006D485B" w:rsidRPr="000C4658" w14:paraId="47A82F3E" w14:textId="77777777">
        <w:trPr>
          <w:trHeight w:val="205"/>
        </w:trPr>
        <w:tc>
          <w:tcPr>
            <w:tcW w:w="463" w:type="dxa"/>
            <w:tcBorders>
              <w:top w:val="nil"/>
              <w:bottom w:val="nil"/>
            </w:tcBorders>
          </w:tcPr>
          <w:p w14:paraId="06CEBDC1" w14:textId="77777777" w:rsidR="006D485B" w:rsidRPr="000C4658" w:rsidRDefault="006D485B">
            <w:pPr>
              <w:pStyle w:val="TableParagraph"/>
              <w:rPr>
                <w:rFonts w:ascii="Times New Roman"/>
                <w:sz w:val="14"/>
              </w:rPr>
            </w:pPr>
          </w:p>
        </w:tc>
        <w:tc>
          <w:tcPr>
            <w:tcW w:w="463" w:type="dxa"/>
            <w:tcBorders>
              <w:top w:val="nil"/>
              <w:bottom w:val="nil"/>
            </w:tcBorders>
          </w:tcPr>
          <w:p w14:paraId="44524E6F" w14:textId="77777777" w:rsidR="006D485B" w:rsidRPr="000C4658" w:rsidRDefault="006D485B">
            <w:pPr>
              <w:pStyle w:val="TableParagraph"/>
              <w:rPr>
                <w:rFonts w:ascii="Times New Roman"/>
                <w:sz w:val="14"/>
              </w:rPr>
            </w:pPr>
          </w:p>
        </w:tc>
        <w:tc>
          <w:tcPr>
            <w:tcW w:w="463" w:type="dxa"/>
            <w:tcBorders>
              <w:top w:val="nil"/>
              <w:bottom w:val="nil"/>
            </w:tcBorders>
          </w:tcPr>
          <w:p w14:paraId="2497D071" w14:textId="77777777" w:rsidR="006D485B" w:rsidRPr="000C4658" w:rsidRDefault="006D485B">
            <w:pPr>
              <w:pStyle w:val="TableParagraph"/>
              <w:rPr>
                <w:rFonts w:ascii="Times New Roman"/>
                <w:sz w:val="14"/>
              </w:rPr>
            </w:pPr>
          </w:p>
        </w:tc>
        <w:tc>
          <w:tcPr>
            <w:tcW w:w="463" w:type="dxa"/>
            <w:tcBorders>
              <w:top w:val="nil"/>
              <w:bottom w:val="nil"/>
            </w:tcBorders>
          </w:tcPr>
          <w:p w14:paraId="6F2449E7"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5E340E5D" w14:textId="77777777" w:rsidR="006D485B" w:rsidRPr="000C4658" w:rsidRDefault="006D485B">
            <w:pPr>
              <w:rPr>
                <w:sz w:val="2"/>
                <w:szCs w:val="2"/>
              </w:rPr>
            </w:pPr>
          </w:p>
        </w:tc>
        <w:tc>
          <w:tcPr>
            <w:tcW w:w="6399" w:type="dxa"/>
            <w:tcBorders>
              <w:top w:val="nil"/>
              <w:bottom w:val="nil"/>
            </w:tcBorders>
          </w:tcPr>
          <w:p w14:paraId="0E17F1E9" w14:textId="77777777" w:rsidR="006D485B" w:rsidRPr="000C4658" w:rsidRDefault="00C01BB2">
            <w:pPr>
              <w:pStyle w:val="TableParagraph"/>
              <w:spacing w:line="186" w:lineRule="exact"/>
              <w:ind w:left="69"/>
              <w:rPr>
                <w:sz w:val="18"/>
              </w:rPr>
            </w:pPr>
            <w:r w:rsidRPr="000C4658">
              <w:rPr>
                <w:sz w:val="18"/>
              </w:rPr>
              <w:t>desarrollo rural, instalaciones federales compartidas (desarrollo rural), oficinas</w:t>
            </w:r>
          </w:p>
        </w:tc>
      </w:tr>
      <w:tr w:rsidR="006D485B" w:rsidRPr="000C4658" w14:paraId="46E86EB8" w14:textId="77777777">
        <w:trPr>
          <w:trHeight w:val="215"/>
        </w:trPr>
        <w:tc>
          <w:tcPr>
            <w:tcW w:w="463" w:type="dxa"/>
            <w:tcBorders>
              <w:top w:val="nil"/>
              <w:bottom w:val="nil"/>
            </w:tcBorders>
          </w:tcPr>
          <w:p w14:paraId="1A292ED3" w14:textId="77777777" w:rsidR="006D485B" w:rsidRPr="000C4658" w:rsidRDefault="006D485B">
            <w:pPr>
              <w:pStyle w:val="TableParagraph"/>
              <w:rPr>
                <w:rFonts w:ascii="Times New Roman"/>
                <w:sz w:val="14"/>
              </w:rPr>
            </w:pPr>
          </w:p>
        </w:tc>
        <w:tc>
          <w:tcPr>
            <w:tcW w:w="463" w:type="dxa"/>
            <w:tcBorders>
              <w:top w:val="nil"/>
              <w:bottom w:val="nil"/>
            </w:tcBorders>
          </w:tcPr>
          <w:p w14:paraId="38F60B33" w14:textId="77777777" w:rsidR="006D485B" w:rsidRPr="000C4658" w:rsidRDefault="006D485B">
            <w:pPr>
              <w:pStyle w:val="TableParagraph"/>
              <w:rPr>
                <w:rFonts w:ascii="Times New Roman"/>
                <w:sz w:val="14"/>
              </w:rPr>
            </w:pPr>
          </w:p>
        </w:tc>
        <w:tc>
          <w:tcPr>
            <w:tcW w:w="463" w:type="dxa"/>
            <w:tcBorders>
              <w:top w:val="nil"/>
              <w:bottom w:val="nil"/>
            </w:tcBorders>
          </w:tcPr>
          <w:p w14:paraId="5218865B" w14:textId="77777777" w:rsidR="006D485B" w:rsidRPr="000C4658" w:rsidRDefault="006D485B">
            <w:pPr>
              <w:pStyle w:val="TableParagraph"/>
              <w:rPr>
                <w:rFonts w:ascii="Times New Roman"/>
                <w:sz w:val="14"/>
              </w:rPr>
            </w:pPr>
          </w:p>
        </w:tc>
        <w:tc>
          <w:tcPr>
            <w:tcW w:w="463" w:type="dxa"/>
            <w:tcBorders>
              <w:top w:val="nil"/>
              <w:bottom w:val="nil"/>
            </w:tcBorders>
          </w:tcPr>
          <w:p w14:paraId="11E7414E" w14:textId="77777777" w:rsidR="006D485B" w:rsidRPr="000C4658" w:rsidRDefault="006D485B">
            <w:pPr>
              <w:pStyle w:val="TableParagraph"/>
              <w:rPr>
                <w:rFonts w:ascii="Times New Roman"/>
                <w:sz w:val="14"/>
              </w:rPr>
            </w:pPr>
          </w:p>
        </w:tc>
        <w:tc>
          <w:tcPr>
            <w:tcW w:w="461" w:type="dxa"/>
            <w:vMerge/>
            <w:tcBorders>
              <w:top w:val="nil"/>
              <w:bottom w:val="single" w:sz="4" w:space="0" w:color="000000"/>
            </w:tcBorders>
          </w:tcPr>
          <w:p w14:paraId="6FC1048E" w14:textId="77777777" w:rsidR="006D485B" w:rsidRPr="000C4658" w:rsidRDefault="006D485B">
            <w:pPr>
              <w:rPr>
                <w:sz w:val="2"/>
                <w:szCs w:val="2"/>
              </w:rPr>
            </w:pPr>
          </w:p>
        </w:tc>
        <w:tc>
          <w:tcPr>
            <w:tcW w:w="6399" w:type="dxa"/>
            <w:tcBorders>
              <w:top w:val="nil"/>
              <w:bottom w:val="nil"/>
            </w:tcBorders>
          </w:tcPr>
          <w:p w14:paraId="5AD8B6C4" w14:textId="77777777" w:rsidR="006D485B" w:rsidRPr="000C4658" w:rsidRDefault="00C01BB2">
            <w:pPr>
              <w:pStyle w:val="TableParagraph"/>
              <w:spacing w:line="196" w:lineRule="exact"/>
              <w:ind w:left="69"/>
              <w:rPr>
                <w:sz w:val="18"/>
              </w:rPr>
            </w:pPr>
            <w:r w:rsidRPr="000C4658">
              <w:rPr>
                <w:sz w:val="18"/>
              </w:rPr>
              <w:t>en puerto fronterizo, otros usos relacionados con los servicios públicos.</w:t>
            </w:r>
          </w:p>
        </w:tc>
      </w:tr>
      <w:tr w:rsidR="006D485B" w:rsidRPr="000C4658" w14:paraId="4DB52A15" w14:textId="77777777">
        <w:trPr>
          <w:trHeight w:val="238"/>
        </w:trPr>
        <w:tc>
          <w:tcPr>
            <w:tcW w:w="463" w:type="dxa"/>
            <w:tcBorders>
              <w:top w:val="nil"/>
              <w:bottom w:val="single" w:sz="4" w:space="0" w:color="000000"/>
            </w:tcBorders>
          </w:tcPr>
          <w:p w14:paraId="5DEC69CD" w14:textId="77777777" w:rsidR="006D485B" w:rsidRPr="000C4658" w:rsidRDefault="006D485B">
            <w:pPr>
              <w:pStyle w:val="TableParagraph"/>
              <w:rPr>
                <w:rFonts w:ascii="Times New Roman"/>
                <w:sz w:val="16"/>
              </w:rPr>
            </w:pPr>
          </w:p>
        </w:tc>
        <w:tc>
          <w:tcPr>
            <w:tcW w:w="463" w:type="dxa"/>
            <w:tcBorders>
              <w:top w:val="nil"/>
              <w:bottom w:val="single" w:sz="4" w:space="0" w:color="000000"/>
            </w:tcBorders>
          </w:tcPr>
          <w:p w14:paraId="51A3B8F6" w14:textId="77777777" w:rsidR="006D485B" w:rsidRPr="000C4658" w:rsidRDefault="006D485B">
            <w:pPr>
              <w:pStyle w:val="TableParagraph"/>
              <w:rPr>
                <w:rFonts w:ascii="Times New Roman"/>
                <w:sz w:val="16"/>
              </w:rPr>
            </w:pPr>
          </w:p>
        </w:tc>
        <w:tc>
          <w:tcPr>
            <w:tcW w:w="463" w:type="dxa"/>
            <w:tcBorders>
              <w:top w:val="nil"/>
              <w:bottom w:val="single" w:sz="4" w:space="0" w:color="000000"/>
            </w:tcBorders>
          </w:tcPr>
          <w:p w14:paraId="10FB86E4" w14:textId="77777777" w:rsidR="006D485B" w:rsidRPr="000C4658" w:rsidRDefault="00C01BB2">
            <w:pPr>
              <w:pStyle w:val="TableParagraph"/>
              <w:spacing w:before="6"/>
              <w:ind w:left="69"/>
              <w:rPr>
                <w:sz w:val="18"/>
              </w:rPr>
            </w:pPr>
            <w:r w:rsidRPr="000C4658">
              <w:rPr>
                <w:sz w:val="18"/>
              </w:rPr>
              <w:t>02</w:t>
            </w:r>
          </w:p>
        </w:tc>
        <w:tc>
          <w:tcPr>
            <w:tcW w:w="463" w:type="dxa"/>
            <w:tcBorders>
              <w:top w:val="nil"/>
              <w:bottom w:val="single" w:sz="4" w:space="0" w:color="000000"/>
            </w:tcBorders>
          </w:tcPr>
          <w:p w14:paraId="1C72A449" w14:textId="77777777" w:rsidR="006D485B" w:rsidRPr="000C4658" w:rsidRDefault="006D485B">
            <w:pPr>
              <w:pStyle w:val="TableParagraph"/>
              <w:rPr>
                <w:rFonts w:ascii="Times New Roman"/>
                <w:sz w:val="16"/>
              </w:rPr>
            </w:pPr>
          </w:p>
        </w:tc>
        <w:tc>
          <w:tcPr>
            <w:tcW w:w="461" w:type="dxa"/>
            <w:vMerge/>
            <w:tcBorders>
              <w:top w:val="nil"/>
              <w:bottom w:val="single" w:sz="4" w:space="0" w:color="000000"/>
            </w:tcBorders>
          </w:tcPr>
          <w:p w14:paraId="7515349F" w14:textId="77777777" w:rsidR="006D485B" w:rsidRPr="000C4658" w:rsidRDefault="006D485B">
            <w:pPr>
              <w:rPr>
                <w:sz w:val="2"/>
                <w:szCs w:val="2"/>
              </w:rPr>
            </w:pPr>
          </w:p>
        </w:tc>
        <w:tc>
          <w:tcPr>
            <w:tcW w:w="6399" w:type="dxa"/>
            <w:tcBorders>
              <w:top w:val="nil"/>
              <w:bottom w:val="single" w:sz="4" w:space="0" w:color="000000"/>
            </w:tcBorders>
          </w:tcPr>
          <w:p w14:paraId="4990A921" w14:textId="77777777" w:rsidR="006D485B" w:rsidRPr="000C4658" w:rsidRDefault="00C01BB2">
            <w:pPr>
              <w:pStyle w:val="TableParagraph"/>
              <w:spacing w:before="6"/>
              <w:ind w:left="69"/>
              <w:rPr>
                <w:sz w:val="18"/>
              </w:rPr>
            </w:pPr>
            <w:r w:rsidRPr="000C4658">
              <w:rPr>
                <w:sz w:val="18"/>
              </w:rPr>
              <w:t>Edificaciones educativas y culturales</w:t>
            </w:r>
          </w:p>
        </w:tc>
      </w:tr>
    </w:tbl>
    <w:p w14:paraId="3A1C5254" w14:textId="77777777" w:rsidR="006D485B" w:rsidRPr="000C4658" w:rsidRDefault="006D485B">
      <w:pPr>
        <w:rPr>
          <w:sz w:val="18"/>
        </w:rPr>
        <w:sectPr w:rsidR="006D485B" w:rsidRPr="000C4658" w:rsidSect="00833C15">
          <w:pgSz w:w="12240" w:h="15840"/>
          <w:pgMar w:top="2200" w:right="1580" w:bottom="1200" w:left="1480" w:header="914" w:footer="1003" w:gutter="0"/>
          <w:cols w:space="720"/>
        </w:sectPr>
      </w:pPr>
    </w:p>
    <w:p w14:paraId="6B8F2D2A" w14:textId="77777777" w:rsidR="006D485B" w:rsidRPr="000C4658" w:rsidRDefault="006D485B">
      <w:pPr>
        <w:pStyle w:val="Textoindependiente"/>
        <w:spacing w:before="2"/>
        <w:rPr>
          <w:rFonts w:ascii="Times New Roman"/>
          <w:sz w:val="25"/>
        </w:rPr>
      </w:pPr>
    </w:p>
    <w:tbl>
      <w:tblPr>
        <w:tblStyle w:val="TableNormal"/>
        <w:tblW w:w="0" w:type="auto"/>
        <w:tblInd w:w="3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3"/>
        <w:gridCol w:w="463"/>
        <w:gridCol w:w="463"/>
        <w:gridCol w:w="463"/>
        <w:gridCol w:w="461"/>
        <w:gridCol w:w="6399"/>
      </w:tblGrid>
      <w:tr w:rsidR="006D485B" w:rsidRPr="000C4658" w14:paraId="79655A5D" w14:textId="77777777">
        <w:trPr>
          <w:trHeight w:val="242"/>
        </w:trPr>
        <w:tc>
          <w:tcPr>
            <w:tcW w:w="463" w:type="dxa"/>
            <w:vMerge w:val="restart"/>
          </w:tcPr>
          <w:p w14:paraId="6EC49D7D" w14:textId="77777777" w:rsidR="006D485B" w:rsidRPr="000C4658" w:rsidRDefault="006D485B">
            <w:pPr>
              <w:pStyle w:val="TableParagraph"/>
              <w:rPr>
                <w:rFonts w:ascii="Times New Roman"/>
                <w:sz w:val="18"/>
              </w:rPr>
            </w:pPr>
          </w:p>
        </w:tc>
        <w:tc>
          <w:tcPr>
            <w:tcW w:w="463" w:type="dxa"/>
            <w:vMerge w:val="restart"/>
          </w:tcPr>
          <w:p w14:paraId="07DAC0B8" w14:textId="77777777" w:rsidR="006D485B" w:rsidRPr="000C4658" w:rsidRDefault="006D485B">
            <w:pPr>
              <w:pStyle w:val="TableParagraph"/>
              <w:rPr>
                <w:rFonts w:ascii="Times New Roman"/>
                <w:sz w:val="18"/>
              </w:rPr>
            </w:pPr>
          </w:p>
        </w:tc>
        <w:tc>
          <w:tcPr>
            <w:tcW w:w="463" w:type="dxa"/>
            <w:tcBorders>
              <w:bottom w:val="nil"/>
            </w:tcBorders>
          </w:tcPr>
          <w:p w14:paraId="6E201381" w14:textId="77777777" w:rsidR="006D485B" w:rsidRPr="000C4658" w:rsidRDefault="006D485B">
            <w:pPr>
              <w:pStyle w:val="TableParagraph"/>
              <w:rPr>
                <w:rFonts w:ascii="Times New Roman"/>
                <w:sz w:val="16"/>
              </w:rPr>
            </w:pPr>
          </w:p>
        </w:tc>
        <w:tc>
          <w:tcPr>
            <w:tcW w:w="463" w:type="dxa"/>
            <w:tcBorders>
              <w:bottom w:val="nil"/>
            </w:tcBorders>
          </w:tcPr>
          <w:p w14:paraId="5F9932B3" w14:textId="77777777" w:rsidR="006D485B" w:rsidRPr="000C4658" w:rsidRDefault="00C01BB2">
            <w:pPr>
              <w:pStyle w:val="TableParagraph"/>
              <w:spacing w:before="2"/>
              <w:ind w:left="67"/>
              <w:rPr>
                <w:sz w:val="18"/>
              </w:rPr>
            </w:pPr>
            <w:r w:rsidRPr="000C4658">
              <w:rPr>
                <w:sz w:val="18"/>
              </w:rPr>
              <w:t>03</w:t>
            </w:r>
          </w:p>
        </w:tc>
        <w:tc>
          <w:tcPr>
            <w:tcW w:w="461" w:type="dxa"/>
            <w:vMerge w:val="restart"/>
          </w:tcPr>
          <w:p w14:paraId="133ADA2B" w14:textId="77777777" w:rsidR="006D485B" w:rsidRPr="000C4658" w:rsidRDefault="006D485B">
            <w:pPr>
              <w:pStyle w:val="TableParagraph"/>
              <w:rPr>
                <w:rFonts w:ascii="Times New Roman"/>
                <w:sz w:val="18"/>
              </w:rPr>
            </w:pPr>
          </w:p>
        </w:tc>
        <w:tc>
          <w:tcPr>
            <w:tcW w:w="6399" w:type="dxa"/>
            <w:tcBorders>
              <w:bottom w:val="nil"/>
            </w:tcBorders>
          </w:tcPr>
          <w:p w14:paraId="53D04EA1" w14:textId="77777777" w:rsidR="006D485B" w:rsidRPr="000C4658" w:rsidRDefault="00C01BB2">
            <w:pPr>
              <w:pStyle w:val="TableParagraph"/>
              <w:spacing w:before="2"/>
              <w:ind w:left="69"/>
              <w:rPr>
                <w:sz w:val="18"/>
              </w:rPr>
            </w:pPr>
            <w:r w:rsidRPr="000C4658">
              <w:rPr>
                <w:sz w:val="18"/>
              </w:rPr>
              <w:t>Escuelas</w:t>
            </w:r>
          </w:p>
        </w:tc>
      </w:tr>
      <w:tr w:rsidR="006D485B" w:rsidRPr="000C4658" w14:paraId="7B3E3410" w14:textId="77777777">
        <w:trPr>
          <w:trHeight w:val="3289"/>
        </w:trPr>
        <w:tc>
          <w:tcPr>
            <w:tcW w:w="463" w:type="dxa"/>
            <w:vMerge/>
            <w:tcBorders>
              <w:top w:val="nil"/>
            </w:tcBorders>
          </w:tcPr>
          <w:p w14:paraId="4048A6DC" w14:textId="77777777" w:rsidR="006D485B" w:rsidRPr="000C4658" w:rsidRDefault="006D485B">
            <w:pPr>
              <w:rPr>
                <w:sz w:val="2"/>
                <w:szCs w:val="2"/>
              </w:rPr>
            </w:pPr>
          </w:p>
        </w:tc>
        <w:tc>
          <w:tcPr>
            <w:tcW w:w="463" w:type="dxa"/>
            <w:vMerge/>
            <w:tcBorders>
              <w:top w:val="nil"/>
            </w:tcBorders>
          </w:tcPr>
          <w:p w14:paraId="3E36102D" w14:textId="77777777" w:rsidR="006D485B" w:rsidRPr="000C4658" w:rsidRDefault="006D485B">
            <w:pPr>
              <w:rPr>
                <w:sz w:val="2"/>
                <w:szCs w:val="2"/>
              </w:rPr>
            </w:pPr>
          </w:p>
        </w:tc>
        <w:tc>
          <w:tcPr>
            <w:tcW w:w="463" w:type="dxa"/>
            <w:tcBorders>
              <w:top w:val="nil"/>
              <w:bottom w:val="nil"/>
            </w:tcBorders>
          </w:tcPr>
          <w:p w14:paraId="3B176869" w14:textId="77777777" w:rsidR="006D485B" w:rsidRPr="000C4658" w:rsidRDefault="006D485B">
            <w:pPr>
              <w:pStyle w:val="TableParagraph"/>
              <w:rPr>
                <w:rFonts w:ascii="Times New Roman"/>
                <w:sz w:val="18"/>
              </w:rPr>
            </w:pPr>
          </w:p>
        </w:tc>
        <w:tc>
          <w:tcPr>
            <w:tcW w:w="463" w:type="dxa"/>
            <w:tcBorders>
              <w:top w:val="nil"/>
              <w:bottom w:val="nil"/>
            </w:tcBorders>
          </w:tcPr>
          <w:p w14:paraId="0C0D6ABA" w14:textId="77777777" w:rsidR="006D485B" w:rsidRPr="000C4658" w:rsidRDefault="006D485B">
            <w:pPr>
              <w:pStyle w:val="TableParagraph"/>
              <w:rPr>
                <w:rFonts w:ascii="Times New Roman"/>
                <w:sz w:val="18"/>
              </w:rPr>
            </w:pPr>
          </w:p>
        </w:tc>
        <w:tc>
          <w:tcPr>
            <w:tcW w:w="461" w:type="dxa"/>
            <w:vMerge/>
            <w:tcBorders>
              <w:top w:val="nil"/>
            </w:tcBorders>
          </w:tcPr>
          <w:p w14:paraId="79C4083B" w14:textId="77777777" w:rsidR="006D485B" w:rsidRPr="000C4658" w:rsidRDefault="006D485B">
            <w:pPr>
              <w:rPr>
                <w:sz w:val="2"/>
                <w:szCs w:val="2"/>
              </w:rPr>
            </w:pPr>
          </w:p>
        </w:tc>
        <w:tc>
          <w:tcPr>
            <w:tcW w:w="6399" w:type="dxa"/>
            <w:tcBorders>
              <w:top w:val="nil"/>
              <w:bottom w:val="nil"/>
            </w:tcBorders>
          </w:tcPr>
          <w:p w14:paraId="707CB525" w14:textId="77777777" w:rsidR="006D485B" w:rsidRPr="000C4658" w:rsidRDefault="00C01BB2">
            <w:pPr>
              <w:pStyle w:val="TableParagraph"/>
              <w:spacing w:before="27" w:line="249" w:lineRule="auto"/>
              <w:ind w:left="69" w:right="53"/>
              <w:jc w:val="both"/>
              <w:rPr>
                <w:sz w:val="18"/>
              </w:rPr>
            </w:pPr>
            <w:r w:rsidRPr="000C4658">
              <w:rPr>
                <w:sz w:val="18"/>
              </w:rPr>
              <w:t>Bachillerato general; Bachillerato terminal (técnico en diversas áreas); centro de capacitación; centro de investigación; centro de orientación vocacional; centro para estudios de postgrado; enseñanza de música, danza, manejo de vehículos y otras enseñanzas; escuela de capacitación para el trabajo; escuela de educación especial; escuela de enseñanza comercial y de idiomas; escuela de policía; escuela militarizada; escuela para invidentes; escuela técnica (agropecuaria, comercial, industrial, pesquera, etc.); instituciones que combinan diferentes niveles de enseñanza; instituto de investigación y experimentación (física, química, biológica, etc.); internado; jardín de niños; centros de desarrollo infantil, laboratorios con fines educativos; normal; normal superior; plantel universitario; preparatoria; primaria para adultos; primaria para niños; secundaria general y para trabajadores; secundaria técnica (agropecuaria, comercial, industrial, pesquera, etc.); taller de adiestramiento, telesecundaria; otros usos relacionados con la educación.</w:t>
            </w:r>
          </w:p>
        </w:tc>
      </w:tr>
      <w:tr w:rsidR="006D485B" w:rsidRPr="000C4658" w14:paraId="0698D64E" w14:textId="77777777">
        <w:trPr>
          <w:trHeight w:val="240"/>
        </w:trPr>
        <w:tc>
          <w:tcPr>
            <w:tcW w:w="463" w:type="dxa"/>
            <w:vMerge/>
            <w:tcBorders>
              <w:top w:val="nil"/>
            </w:tcBorders>
          </w:tcPr>
          <w:p w14:paraId="1C60521C" w14:textId="77777777" w:rsidR="006D485B" w:rsidRPr="000C4658" w:rsidRDefault="006D485B">
            <w:pPr>
              <w:rPr>
                <w:sz w:val="2"/>
                <w:szCs w:val="2"/>
              </w:rPr>
            </w:pPr>
          </w:p>
        </w:tc>
        <w:tc>
          <w:tcPr>
            <w:tcW w:w="463" w:type="dxa"/>
            <w:vMerge/>
            <w:tcBorders>
              <w:top w:val="nil"/>
            </w:tcBorders>
          </w:tcPr>
          <w:p w14:paraId="363ABF3C" w14:textId="77777777" w:rsidR="006D485B" w:rsidRPr="000C4658" w:rsidRDefault="006D485B">
            <w:pPr>
              <w:rPr>
                <w:sz w:val="2"/>
                <w:szCs w:val="2"/>
              </w:rPr>
            </w:pPr>
          </w:p>
        </w:tc>
        <w:tc>
          <w:tcPr>
            <w:tcW w:w="463" w:type="dxa"/>
            <w:tcBorders>
              <w:top w:val="nil"/>
              <w:bottom w:val="nil"/>
            </w:tcBorders>
          </w:tcPr>
          <w:p w14:paraId="06C72A15" w14:textId="77777777" w:rsidR="006D485B" w:rsidRPr="000C4658" w:rsidRDefault="00C01BB2">
            <w:pPr>
              <w:pStyle w:val="TableParagraph"/>
              <w:spacing w:before="27" w:line="193" w:lineRule="exact"/>
              <w:ind w:left="69"/>
              <w:rPr>
                <w:sz w:val="18"/>
              </w:rPr>
            </w:pPr>
            <w:r w:rsidRPr="000C4658">
              <w:rPr>
                <w:sz w:val="18"/>
              </w:rPr>
              <w:t>04</w:t>
            </w:r>
          </w:p>
        </w:tc>
        <w:tc>
          <w:tcPr>
            <w:tcW w:w="463" w:type="dxa"/>
            <w:tcBorders>
              <w:top w:val="nil"/>
              <w:bottom w:val="nil"/>
            </w:tcBorders>
          </w:tcPr>
          <w:p w14:paraId="21A60D78" w14:textId="77777777" w:rsidR="006D485B" w:rsidRPr="000C4658" w:rsidRDefault="006D485B">
            <w:pPr>
              <w:pStyle w:val="TableParagraph"/>
              <w:rPr>
                <w:rFonts w:ascii="Times New Roman"/>
                <w:sz w:val="16"/>
              </w:rPr>
            </w:pPr>
          </w:p>
        </w:tc>
        <w:tc>
          <w:tcPr>
            <w:tcW w:w="461" w:type="dxa"/>
            <w:vMerge/>
            <w:tcBorders>
              <w:top w:val="nil"/>
            </w:tcBorders>
          </w:tcPr>
          <w:p w14:paraId="7A5F8404" w14:textId="77777777" w:rsidR="006D485B" w:rsidRPr="000C4658" w:rsidRDefault="006D485B">
            <w:pPr>
              <w:rPr>
                <w:sz w:val="2"/>
                <w:szCs w:val="2"/>
              </w:rPr>
            </w:pPr>
          </w:p>
        </w:tc>
        <w:tc>
          <w:tcPr>
            <w:tcW w:w="6399" w:type="dxa"/>
            <w:tcBorders>
              <w:top w:val="nil"/>
              <w:bottom w:val="nil"/>
            </w:tcBorders>
          </w:tcPr>
          <w:p w14:paraId="3D587BF9" w14:textId="77777777" w:rsidR="006D485B" w:rsidRPr="000C4658" w:rsidRDefault="00C01BB2">
            <w:pPr>
              <w:pStyle w:val="TableParagraph"/>
              <w:spacing w:before="27" w:line="193" w:lineRule="exact"/>
              <w:ind w:left="69"/>
              <w:rPr>
                <w:sz w:val="18"/>
              </w:rPr>
            </w:pPr>
            <w:r w:rsidRPr="000C4658">
              <w:rPr>
                <w:sz w:val="18"/>
              </w:rPr>
              <w:t>Edificaciones para servicio médico y asistencial</w:t>
            </w:r>
          </w:p>
        </w:tc>
      </w:tr>
      <w:tr w:rsidR="006D485B" w:rsidRPr="000C4658" w14:paraId="27156FB8" w14:textId="77777777">
        <w:trPr>
          <w:trHeight w:val="212"/>
        </w:trPr>
        <w:tc>
          <w:tcPr>
            <w:tcW w:w="463" w:type="dxa"/>
            <w:vMerge/>
            <w:tcBorders>
              <w:top w:val="nil"/>
            </w:tcBorders>
          </w:tcPr>
          <w:p w14:paraId="30620F75" w14:textId="77777777" w:rsidR="006D485B" w:rsidRPr="000C4658" w:rsidRDefault="006D485B">
            <w:pPr>
              <w:rPr>
                <w:sz w:val="2"/>
                <w:szCs w:val="2"/>
              </w:rPr>
            </w:pPr>
          </w:p>
        </w:tc>
        <w:tc>
          <w:tcPr>
            <w:tcW w:w="463" w:type="dxa"/>
            <w:vMerge/>
            <w:tcBorders>
              <w:top w:val="nil"/>
            </w:tcBorders>
          </w:tcPr>
          <w:p w14:paraId="3CF7B9EB" w14:textId="77777777" w:rsidR="006D485B" w:rsidRPr="000C4658" w:rsidRDefault="006D485B">
            <w:pPr>
              <w:rPr>
                <w:sz w:val="2"/>
                <w:szCs w:val="2"/>
              </w:rPr>
            </w:pPr>
          </w:p>
        </w:tc>
        <w:tc>
          <w:tcPr>
            <w:tcW w:w="463" w:type="dxa"/>
            <w:tcBorders>
              <w:top w:val="nil"/>
              <w:bottom w:val="nil"/>
            </w:tcBorders>
          </w:tcPr>
          <w:p w14:paraId="06A451FA" w14:textId="77777777" w:rsidR="006D485B" w:rsidRPr="000C4658" w:rsidRDefault="006D485B">
            <w:pPr>
              <w:pStyle w:val="TableParagraph"/>
              <w:rPr>
                <w:rFonts w:ascii="Times New Roman"/>
                <w:sz w:val="14"/>
              </w:rPr>
            </w:pPr>
          </w:p>
        </w:tc>
        <w:tc>
          <w:tcPr>
            <w:tcW w:w="463" w:type="dxa"/>
            <w:tcBorders>
              <w:top w:val="nil"/>
              <w:bottom w:val="nil"/>
            </w:tcBorders>
          </w:tcPr>
          <w:p w14:paraId="68E9A2FC" w14:textId="77777777" w:rsidR="006D485B" w:rsidRPr="000C4658" w:rsidRDefault="00C01BB2">
            <w:pPr>
              <w:pStyle w:val="TableParagraph"/>
              <w:spacing w:line="193" w:lineRule="exact"/>
              <w:ind w:left="67"/>
              <w:rPr>
                <w:sz w:val="18"/>
              </w:rPr>
            </w:pPr>
            <w:r w:rsidRPr="000C4658">
              <w:rPr>
                <w:sz w:val="18"/>
              </w:rPr>
              <w:t>01</w:t>
            </w:r>
          </w:p>
        </w:tc>
        <w:tc>
          <w:tcPr>
            <w:tcW w:w="461" w:type="dxa"/>
            <w:vMerge/>
            <w:tcBorders>
              <w:top w:val="nil"/>
            </w:tcBorders>
          </w:tcPr>
          <w:p w14:paraId="661E7C1B" w14:textId="77777777" w:rsidR="006D485B" w:rsidRPr="000C4658" w:rsidRDefault="006D485B">
            <w:pPr>
              <w:rPr>
                <w:sz w:val="2"/>
                <w:szCs w:val="2"/>
              </w:rPr>
            </w:pPr>
          </w:p>
        </w:tc>
        <w:tc>
          <w:tcPr>
            <w:tcW w:w="6399" w:type="dxa"/>
            <w:tcBorders>
              <w:top w:val="nil"/>
              <w:bottom w:val="nil"/>
            </w:tcBorders>
          </w:tcPr>
          <w:p w14:paraId="3A8BFA7D" w14:textId="77777777" w:rsidR="006D485B" w:rsidRPr="000C4658" w:rsidRDefault="00C01BB2">
            <w:pPr>
              <w:pStyle w:val="TableParagraph"/>
              <w:spacing w:line="193" w:lineRule="exact"/>
              <w:ind w:left="69"/>
              <w:rPr>
                <w:sz w:val="18"/>
              </w:rPr>
            </w:pPr>
            <w:r w:rsidRPr="000C4658">
              <w:rPr>
                <w:sz w:val="18"/>
              </w:rPr>
              <w:t>Centros de rehabilitación</w:t>
            </w:r>
          </w:p>
        </w:tc>
      </w:tr>
      <w:tr w:rsidR="006D485B" w:rsidRPr="000C4658" w14:paraId="38BB68B5" w14:textId="77777777">
        <w:trPr>
          <w:trHeight w:val="894"/>
        </w:trPr>
        <w:tc>
          <w:tcPr>
            <w:tcW w:w="463" w:type="dxa"/>
            <w:vMerge/>
            <w:tcBorders>
              <w:top w:val="nil"/>
            </w:tcBorders>
          </w:tcPr>
          <w:p w14:paraId="7C6BA54E" w14:textId="77777777" w:rsidR="006D485B" w:rsidRPr="000C4658" w:rsidRDefault="006D485B">
            <w:pPr>
              <w:rPr>
                <w:sz w:val="2"/>
                <w:szCs w:val="2"/>
              </w:rPr>
            </w:pPr>
          </w:p>
        </w:tc>
        <w:tc>
          <w:tcPr>
            <w:tcW w:w="463" w:type="dxa"/>
            <w:vMerge/>
            <w:tcBorders>
              <w:top w:val="nil"/>
            </w:tcBorders>
          </w:tcPr>
          <w:p w14:paraId="48B19BC5" w14:textId="77777777" w:rsidR="006D485B" w:rsidRPr="000C4658" w:rsidRDefault="006D485B">
            <w:pPr>
              <w:rPr>
                <w:sz w:val="2"/>
                <w:szCs w:val="2"/>
              </w:rPr>
            </w:pPr>
          </w:p>
        </w:tc>
        <w:tc>
          <w:tcPr>
            <w:tcW w:w="463" w:type="dxa"/>
            <w:tcBorders>
              <w:top w:val="nil"/>
            </w:tcBorders>
          </w:tcPr>
          <w:p w14:paraId="60B1A6E9" w14:textId="77777777" w:rsidR="006D485B" w:rsidRPr="000C4658" w:rsidRDefault="006D485B">
            <w:pPr>
              <w:pStyle w:val="TableParagraph"/>
              <w:rPr>
                <w:rFonts w:ascii="Times New Roman"/>
                <w:sz w:val="18"/>
              </w:rPr>
            </w:pPr>
          </w:p>
        </w:tc>
        <w:tc>
          <w:tcPr>
            <w:tcW w:w="463" w:type="dxa"/>
            <w:tcBorders>
              <w:top w:val="nil"/>
            </w:tcBorders>
          </w:tcPr>
          <w:p w14:paraId="1A5D2A63" w14:textId="77777777" w:rsidR="006D485B" w:rsidRPr="000C4658" w:rsidRDefault="006D485B">
            <w:pPr>
              <w:pStyle w:val="TableParagraph"/>
              <w:rPr>
                <w:rFonts w:ascii="Times New Roman"/>
                <w:sz w:val="18"/>
              </w:rPr>
            </w:pPr>
          </w:p>
        </w:tc>
        <w:tc>
          <w:tcPr>
            <w:tcW w:w="461" w:type="dxa"/>
            <w:vMerge/>
            <w:tcBorders>
              <w:top w:val="nil"/>
            </w:tcBorders>
          </w:tcPr>
          <w:p w14:paraId="032FE778" w14:textId="77777777" w:rsidR="006D485B" w:rsidRPr="000C4658" w:rsidRDefault="006D485B">
            <w:pPr>
              <w:rPr>
                <w:sz w:val="2"/>
                <w:szCs w:val="2"/>
              </w:rPr>
            </w:pPr>
          </w:p>
        </w:tc>
        <w:tc>
          <w:tcPr>
            <w:tcW w:w="6399" w:type="dxa"/>
            <w:tcBorders>
              <w:top w:val="nil"/>
            </w:tcBorders>
          </w:tcPr>
          <w:p w14:paraId="5FCF8F5A" w14:textId="77777777" w:rsidR="006D485B" w:rsidRPr="000C4658" w:rsidRDefault="00C01BB2">
            <w:pPr>
              <w:pStyle w:val="TableParagraph"/>
              <w:spacing w:line="249" w:lineRule="auto"/>
              <w:ind w:left="69" w:right="101"/>
              <w:rPr>
                <w:sz w:val="18"/>
              </w:rPr>
            </w:pPr>
            <w:r w:rsidRPr="000C4658">
              <w:rPr>
                <w:sz w:val="18"/>
              </w:rPr>
              <w:t>Centro de bienestar social, centro de integración juvenil, centro de orientación, casas de salud para convalecientes, leprosario,</w:t>
            </w:r>
            <w:r w:rsidRPr="000C4658">
              <w:rPr>
                <w:spacing w:val="-24"/>
                <w:sz w:val="18"/>
              </w:rPr>
              <w:t xml:space="preserve"> </w:t>
            </w:r>
            <w:r w:rsidRPr="000C4658">
              <w:rPr>
                <w:sz w:val="18"/>
              </w:rPr>
              <w:t>manicomio.</w:t>
            </w:r>
          </w:p>
        </w:tc>
      </w:tr>
      <w:tr w:rsidR="006D485B" w:rsidRPr="000C4658" w14:paraId="15D9EC14" w14:textId="77777777">
        <w:trPr>
          <w:trHeight w:val="241"/>
        </w:trPr>
        <w:tc>
          <w:tcPr>
            <w:tcW w:w="463" w:type="dxa"/>
            <w:vMerge w:val="restart"/>
          </w:tcPr>
          <w:p w14:paraId="08ACBFA6" w14:textId="77777777" w:rsidR="006D485B" w:rsidRPr="000C4658" w:rsidRDefault="006D485B">
            <w:pPr>
              <w:pStyle w:val="TableParagraph"/>
              <w:rPr>
                <w:rFonts w:ascii="Times New Roman"/>
                <w:sz w:val="18"/>
              </w:rPr>
            </w:pPr>
          </w:p>
        </w:tc>
        <w:tc>
          <w:tcPr>
            <w:tcW w:w="463" w:type="dxa"/>
            <w:vMerge w:val="restart"/>
          </w:tcPr>
          <w:p w14:paraId="6640F940" w14:textId="77777777" w:rsidR="006D485B" w:rsidRPr="000C4658" w:rsidRDefault="006D485B">
            <w:pPr>
              <w:pStyle w:val="TableParagraph"/>
              <w:rPr>
                <w:rFonts w:ascii="Times New Roman"/>
                <w:sz w:val="18"/>
              </w:rPr>
            </w:pPr>
          </w:p>
        </w:tc>
        <w:tc>
          <w:tcPr>
            <w:tcW w:w="463" w:type="dxa"/>
            <w:tcBorders>
              <w:bottom w:val="nil"/>
            </w:tcBorders>
          </w:tcPr>
          <w:p w14:paraId="65A7040F" w14:textId="77777777" w:rsidR="006D485B" w:rsidRPr="000C4658" w:rsidRDefault="006D485B">
            <w:pPr>
              <w:pStyle w:val="TableParagraph"/>
              <w:rPr>
                <w:rFonts w:ascii="Times New Roman"/>
                <w:sz w:val="16"/>
              </w:rPr>
            </w:pPr>
          </w:p>
        </w:tc>
        <w:tc>
          <w:tcPr>
            <w:tcW w:w="463" w:type="dxa"/>
            <w:tcBorders>
              <w:bottom w:val="nil"/>
            </w:tcBorders>
          </w:tcPr>
          <w:p w14:paraId="53539E4C" w14:textId="77777777" w:rsidR="006D485B" w:rsidRPr="000C4658" w:rsidRDefault="00C01BB2">
            <w:pPr>
              <w:pStyle w:val="TableParagraph"/>
              <w:spacing w:before="29" w:line="193" w:lineRule="exact"/>
              <w:ind w:left="67"/>
              <w:rPr>
                <w:sz w:val="18"/>
              </w:rPr>
            </w:pPr>
            <w:r w:rsidRPr="000C4658">
              <w:rPr>
                <w:sz w:val="18"/>
              </w:rPr>
              <w:t>05</w:t>
            </w:r>
          </w:p>
        </w:tc>
        <w:tc>
          <w:tcPr>
            <w:tcW w:w="461" w:type="dxa"/>
            <w:vMerge w:val="restart"/>
          </w:tcPr>
          <w:p w14:paraId="49ECA433" w14:textId="77777777" w:rsidR="006D485B" w:rsidRPr="000C4658" w:rsidRDefault="006D485B">
            <w:pPr>
              <w:pStyle w:val="TableParagraph"/>
              <w:rPr>
                <w:rFonts w:ascii="Times New Roman"/>
                <w:sz w:val="18"/>
              </w:rPr>
            </w:pPr>
          </w:p>
        </w:tc>
        <w:tc>
          <w:tcPr>
            <w:tcW w:w="6399" w:type="dxa"/>
            <w:tcBorders>
              <w:bottom w:val="nil"/>
            </w:tcBorders>
          </w:tcPr>
          <w:p w14:paraId="16640329" w14:textId="77777777" w:rsidR="006D485B" w:rsidRPr="000C4658" w:rsidRDefault="00C01BB2">
            <w:pPr>
              <w:pStyle w:val="TableParagraph"/>
              <w:spacing w:before="29" w:line="193" w:lineRule="exact"/>
              <w:ind w:left="69"/>
              <w:rPr>
                <w:sz w:val="18"/>
              </w:rPr>
            </w:pPr>
            <w:r w:rsidRPr="000C4658">
              <w:rPr>
                <w:sz w:val="18"/>
              </w:rPr>
              <w:t>Guarderías</w:t>
            </w:r>
          </w:p>
        </w:tc>
      </w:tr>
      <w:tr w:rsidR="006D485B" w:rsidRPr="000C4658" w14:paraId="657D6895" w14:textId="77777777">
        <w:trPr>
          <w:trHeight w:val="213"/>
        </w:trPr>
        <w:tc>
          <w:tcPr>
            <w:tcW w:w="463" w:type="dxa"/>
            <w:vMerge/>
            <w:tcBorders>
              <w:top w:val="nil"/>
            </w:tcBorders>
          </w:tcPr>
          <w:p w14:paraId="644266DF" w14:textId="77777777" w:rsidR="006D485B" w:rsidRPr="000C4658" w:rsidRDefault="006D485B">
            <w:pPr>
              <w:rPr>
                <w:sz w:val="2"/>
                <w:szCs w:val="2"/>
              </w:rPr>
            </w:pPr>
          </w:p>
        </w:tc>
        <w:tc>
          <w:tcPr>
            <w:tcW w:w="463" w:type="dxa"/>
            <w:vMerge/>
            <w:tcBorders>
              <w:top w:val="nil"/>
            </w:tcBorders>
          </w:tcPr>
          <w:p w14:paraId="62716E46" w14:textId="77777777" w:rsidR="006D485B" w:rsidRPr="000C4658" w:rsidRDefault="006D485B">
            <w:pPr>
              <w:rPr>
                <w:sz w:val="2"/>
                <w:szCs w:val="2"/>
              </w:rPr>
            </w:pPr>
          </w:p>
        </w:tc>
        <w:tc>
          <w:tcPr>
            <w:tcW w:w="463" w:type="dxa"/>
            <w:tcBorders>
              <w:top w:val="nil"/>
              <w:bottom w:val="nil"/>
            </w:tcBorders>
          </w:tcPr>
          <w:p w14:paraId="34A05789" w14:textId="77777777" w:rsidR="006D485B" w:rsidRPr="000C4658" w:rsidRDefault="006D485B">
            <w:pPr>
              <w:pStyle w:val="TableParagraph"/>
              <w:rPr>
                <w:rFonts w:ascii="Times New Roman"/>
                <w:sz w:val="14"/>
              </w:rPr>
            </w:pPr>
          </w:p>
        </w:tc>
        <w:tc>
          <w:tcPr>
            <w:tcW w:w="463" w:type="dxa"/>
            <w:tcBorders>
              <w:top w:val="nil"/>
              <w:bottom w:val="nil"/>
            </w:tcBorders>
          </w:tcPr>
          <w:p w14:paraId="064AF006" w14:textId="77777777" w:rsidR="006D485B" w:rsidRPr="000C4658" w:rsidRDefault="00C01BB2">
            <w:pPr>
              <w:pStyle w:val="TableParagraph"/>
              <w:spacing w:line="193" w:lineRule="exact"/>
              <w:ind w:left="67"/>
              <w:rPr>
                <w:sz w:val="18"/>
              </w:rPr>
            </w:pPr>
            <w:r w:rsidRPr="000C4658">
              <w:rPr>
                <w:sz w:val="18"/>
              </w:rPr>
              <w:t>08</w:t>
            </w:r>
          </w:p>
        </w:tc>
        <w:tc>
          <w:tcPr>
            <w:tcW w:w="461" w:type="dxa"/>
            <w:vMerge/>
            <w:tcBorders>
              <w:top w:val="nil"/>
            </w:tcBorders>
          </w:tcPr>
          <w:p w14:paraId="03E6D413" w14:textId="77777777" w:rsidR="006D485B" w:rsidRPr="000C4658" w:rsidRDefault="006D485B">
            <w:pPr>
              <w:rPr>
                <w:sz w:val="2"/>
                <w:szCs w:val="2"/>
              </w:rPr>
            </w:pPr>
          </w:p>
        </w:tc>
        <w:tc>
          <w:tcPr>
            <w:tcW w:w="6399" w:type="dxa"/>
            <w:tcBorders>
              <w:top w:val="nil"/>
              <w:bottom w:val="nil"/>
            </w:tcBorders>
          </w:tcPr>
          <w:p w14:paraId="496291BA" w14:textId="77777777" w:rsidR="006D485B" w:rsidRPr="000C4658" w:rsidRDefault="00C01BB2">
            <w:pPr>
              <w:pStyle w:val="TableParagraph"/>
              <w:spacing w:line="193" w:lineRule="exact"/>
              <w:ind w:left="69"/>
              <w:rPr>
                <w:sz w:val="18"/>
              </w:rPr>
            </w:pPr>
            <w:r w:rsidRPr="000C4658">
              <w:rPr>
                <w:sz w:val="18"/>
              </w:rPr>
              <w:t>Albergues y refugios temporales</w:t>
            </w:r>
          </w:p>
        </w:tc>
      </w:tr>
      <w:tr w:rsidR="006D485B" w:rsidRPr="000C4658" w14:paraId="661A91CA" w14:textId="77777777">
        <w:trPr>
          <w:trHeight w:val="206"/>
        </w:trPr>
        <w:tc>
          <w:tcPr>
            <w:tcW w:w="463" w:type="dxa"/>
            <w:vMerge/>
            <w:tcBorders>
              <w:top w:val="nil"/>
            </w:tcBorders>
          </w:tcPr>
          <w:p w14:paraId="1721F812" w14:textId="77777777" w:rsidR="006D485B" w:rsidRPr="000C4658" w:rsidRDefault="006D485B">
            <w:pPr>
              <w:rPr>
                <w:sz w:val="2"/>
                <w:szCs w:val="2"/>
              </w:rPr>
            </w:pPr>
          </w:p>
        </w:tc>
        <w:tc>
          <w:tcPr>
            <w:tcW w:w="463" w:type="dxa"/>
            <w:vMerge/>
            <w:tcBorders>
              <w:top w:val="nil"/>
            </w:tcBorders>
          </w:tcPr>
          <w:p w14:paraId="0D367926" w14:textId="77777777" w:rsidR="006D485B" w:rsidRPr="000C4658" w:rsidRDefault="006D485B">
            <w:pPr>
              <w:rPr>
                <w:sz w:val="2"/>
                <w:szCs w:val="2"/>
              </w:rPr>
            </w:pPr>
          </w:p>
        </w:tc>
        <w:tc>
          <w:tcPr>
            <w:tcW w:w="463" w:type="dxa"/>
            <w:tcBorders>
              <w:top w:val="nil"/>
              <w:bottom w:val="nil"/>
            </w:tcBorders>
          </w:tcPr>
          <w:p w14:paraId="7DD25987" w14:textId="77777777" w:rsidR="006D485B" w:rsidRPr="000C4658" w:rsidRDefault="006D485B">
            <w:pPr>
              <w:pStyle w:val="TableParagraph"/>
              <w:rPr>
                <w:rFonts w:ascii="Times New Roman"/>
                <w:sz w:val="14"/>
              </w:rPr>
            </w:pPr>
          </w:p>
        </w:tc>
        <w:tc>
          <w:tcPr>
            <w:tcW w:w="463" w:type="dxa"/>
            <w:tcBorders>
              <w:top w:val="nil"/>
              <w:bottom w:val="nil"/>
            </w:tcBorders>
          </w:tcPr>
          <w:p w14:paraId="09C18F20" w14:textId="77777777" w:rsidR="006D485B" w:rsidRPr="000C4658" w:rsidRDefault="006D485B">
            <w:pPr>
              <w:pStyle w:val="TableParagraph"/>
              <w:rPr>
                <w:rFonts w:ascii="Times New Roman"/>
                <w:sz w:val="14"/>
              </w:rPr>
            </w:pPr>
          </w:p>
        </w:tc>
        <w:tc>
          <w:tcPr>
            <w:tcW w:w="461" w:type="dxa"/>
            <w:vMerge/>
            <w:tcBorders>
              <w:top w:val="nil"/>
            </w:tcBorders>
          </w:tcPr>
          <w:p w14:paraId="619C747F" w14:textId="77777777" w:rsidR="006D485B" w:rsidRPr="000C4658" w:rsidRDefault="006D485B">
            <w:pPr>
              <w:rPr>
                <w:sz w:val="2"/>
                <w:szCs w:val="2"/>
              </w:rPr>
            </w:pPr>
          </w:p>
        </w:tc>
        <w:tc>
          <w:tcPr>
            <w:tcW w:w="6399" w:type="dxa"/>
            <w:tcBorders>
              <w:top w:val="nil"/>
              <w:bottom w:val="nil"/>
            </w:tcBorders>
          </w:tcPr>
          <w:p w14:paraId="4A2E1CFA" w14:textId="77777777" w:rsidR="006D485B" w:rsidRPr="000C4658" w:rsidRDefault="00C01BB2">
            <w:pPr>
              <w:pStyle w:val="TableParagraph"/>
              <w:spacing w:line="187" w:lineRule="exact"/>
              <w:ind w:left="69"/>
              <w:rPr>
                <w:sz w:val="18"/>
              </w:rPr>
            </w:pPr>
            <w:r w:rsidRPr="000C4658">
              <w:rPr>
                <w:sz w:val="18"/>
              </w:rPr>
              <w:t>Casa hogar (albergue), dormitorio público, dormitorio y comedor para</w:t>
            </w:r>
          </w:p>
        </w:tc>
      </w:tr>
      <w:tr w:rsidR="006D485B" w:rsidRPr="000C4658" w14:paraId="7B590A95" w14:textId="77777777">
        <w:trPr>
          <w:trHeight w:val="206"/>
        </w:trPr>
        <w:tc>
          <w:tcPr>
            <w:tcW w:w="463" w:type="dxa"/>
            <w:vMerge/>
            <w:tcBorders>
              <w:top w:val="nil"/>
            </w:tcBorders>
          </w:tcPr>
          <w:p w14:paraId="2457CC99" w14:textId="77777777" w:rsidR="006D485B" w:rsidRPr="000C4658" w:rsidRDefault="006D485B">
            <w:pPr>
              <w:rPr>
                <w:sz w:val="2"/>
                <w:szCs w:val="2"/>
              </w:rPr>
            </w:pPr>
          </w:p>
        </w:tc>
        <w:tc>
          <w:tcPr>
            <w:tcW w:w="463" w:type="dxa"/>
            <w:vMerge/>
            <w:tcBorders>
              <w:top w:val="nil"/>
            </w:tcBorders>
          </w:tcPr>
          <w:p w14:paraId="5750D7BB" w14:textId="77777777" w:rsidR="006D485B" w:rsidRPr="000C4658" w:rsidRDefault="006D485B">
            <w:pPr>
              <w:rPr>
                <w:sz w:val="2"/>
                <w:szCs w:val="2"/>
              </w:rPr>
            </w:pPr>
          </w:p>
        </w:tc>
        <w:tc>
          <w:tcPr>
            <w:tcW w:w="463" w:type="dxa"/>
            <w:tcBorders>
              <w:top w:val="nil"/>
              <w:bottom w:val="nil"/>
            </w:tcBorders>
          </w:tcPr>
          <w:p w14:paraId="53710C15" w14:textId="77777777" w:rsidR="006D485B" w:rsidRPr="000C4658" w:rsidRDefault="006D485B">
            <w:pPr>
              <w:pStyle w:val="TableParagraph"/>
              <w:rPr>
                <w:rFonts w:ascii="Times New Roman"/>
                <w:sz w:val="14"/>
              </w:rPr>
            </w:pPr>
          </w:p>
        </w:tc>
        <w:tc>
          <w:tcPr>
            <w:tcW w:w="463" w:type="dxa"/>
            <w:tcBorders>
              <w:top w:val="nil"/>
              <w:bottom w:val="nil"/>
            </w:tcBorders>
          </w:tcPr>
          <w:p w14:paraId="32E951BA" w14:textId="77777777" w:rsidR="006D485B" w:rsidRPr="000C4658" w:rsidRDefault="006D485B">
            <w:pPr>
              <w:pStyle w:val="TableParagraph"/>
              <w:rPr>
                <w:rFonts w:ascii="Times New Roman"/>
                <w:sz w:val="14"/>
              </w:rPr>
            </w:pPr>
          </w:p>
        </w:tc>
        <w:tc>
          <w:tcPr>
            <w:tcW w:w="461" w:type="dxa"/>
            <w:vMerge/>
            <w:tcBorders>
              <w:top w:val="nil"/>
            </w:tcBorders>
          </w:tcPr>
          <w:p w14:paraId="3BF12D14" w14:textId="77777777" w:rsidR="006D485B" w:rsidRPr="000C4658" w:rsidRDefault="006D485B">
            <w:pPr>
              <w:rPr>
                <w:sz w:val="2"/>
                <w:szCs w:val="2"/>
              </w:rPr>
            </w:pPr>
          </w:p>
        </w:tc>
        <w:tc>
          <w:tcPr>
            <w:tcW w:w="6399" w:type="dxa"/>
            <w:tcBorders>
              <w:top w:val="nil"/>
              <w:bottom w:val="nil"/>
            </w:tcBorders>
          </w:tcPr>
          <w:p w14:paraId="2E5B304F" w14:textId="77777777" w:rsidR="006D485B" w:rsidRPr="000C4658" w:rsidRDefault="00C01BB2">
            <w:pPr>
              <w:pStyle w:val="TableParagraph"/>
              <w:spacing w:line="187" w:lineRule="exact"/>
              <w:ind w:left="69"/>
              <w:rPr>
                <w:sz w:val="18"/>
              </w:rPr>
            </w:pPr>
            <w:r w:rsidRPr="000C4658">
              <w:rPr>
                <w:sz w:val="18"/>
              </w:rPr>
              <w:t>visitantes.</w:t>
            </w:r>
          </w:p>
        </w:tc>
      </w:tr>
      <w:tr w:rsidR="006D485B" w:rsidRPr="000C4658" w14:paraId="37BFC72A" w14:textId="77777777">
        <w:trPr>
          <w:trHeight w:val="213"/>
        </w:trPr>
        <w:tc>
          <w:tcPr>
            <w:tcW w:w="463" w:type="dxa"/>
            <w:vMerge/>
            <w:tcBorders>
              <w:top w:val="nil"/>
            </w:tcBorders>
          </w:tcPr>
          <w:p w14:paraId="21F7E5B3" w14:textId="77777777" w:rsidR="006D485B" w:rsidRPr="000C4658" w:rsidRDefault="006D485B">
            <w:pPr>
              <w:rPr>
                <w:sz w:val="2"/>
                <w:szCs w:val="2"/>
              </w:rPr>
            </w:pPr>
          </w:p>
        </w:tc>
        <w:tc>
          <w:tcPr>
            <w:tcW w:w="463" w:type="dxa"/>
            <w:vMerge/>
            <w:tcBorders>
              <w:top w:val="nil"/>
            </w:tcBorders>
          </w:tcPr>
          <w:p w14:paraId="3E33C956" w14:textId="77777777" w:rsidR="006D485B" w:rsidRPr="000C4658" w:rsidRDefault="006D485B">
            <w:pPr>
              <w:rPr>
                <w:sz w:val="2"/>
                <w:szCs w:val="2"/>
              </w:rPr>
            </w:pPr>
          </w:p>
        </w:tc>
        <w:tc>
          <w:tcPr>
            <w:tcW w:w="463" w:type="dxa"/>
            <w:tcBorders>
              <w:top w:val="nil"/>
              <w:bottom w:val="nil"/>
            </w:tcBorders>
          </w:tcPr>
          <w:p w14:paraId="63BFC2C1" w14:textId="77777777" w:rsidR="006D485B" w:rsidRPr="000C4658" w:rsidRDefault="006D485B">
            <w:pPr>
              <w:pStyle w:val="TableParagraph"/>
              <w:rPr>
                <w:rFonts w:ascii="Times New Roman"/>
                <w:sz w:val="14"/>
              </w:rPr>
            </w:pPr>
          </w:p>
        </w:tc>
        <w:tc>
          <w:tcPr>
            <w:tcW w:w="463" w:type="dxa"/>
            <w:tcBorders>
              <w:top w:val="nil"/>
              <w:bottom w:val="nil"/>
            </w:tcBorders>
          </w:tcPr>
          <w:p w14:paraId="4E9F5023" w14:textId="77777777" w:rsidR="006D485B" w:rsidRPr="000C4658" w:rsidRDefault="00C01BB2">
            <w:pPr>
              <w:pStyle w:val="TableParagraph"/>
              <w:spacing w:line="193" w:lineRule="exact"/>
              <w:ind w:left="67"/>
              <w:rPr>
                <w:sz w:val="18"/>
              </w:rPr>
            </w:pPr>
            <w:r w:rsidRPr="000C4658">
              <w:rPr>
                <w:sz w:val="18"/>
              </w:rPr>
              <w:t>09</w:t>
            </w:r>
          </w:p>
        </w:tc>
        <w:tc>
          <w:tcPr>
            <w:tcW w:w="461" w:type="dxa"/>
            <w:vMerge/>
            <w:tcBorders>
              <w:top w:val="nil"/>
            </w:tcBorders>
          </w:tcPr>
          <w:p w14:paraId="50D22961" w14:textId="77777777" w:rsidR="006D485B" w:rsidRPr="000C4658" w:rsidRDefault="006D485B">
            <w:pPr>
              <w:rPr>
                <w:sz w:val="2"/>
                <w:szCs w:val="2"/>
              </w:rPr>
            </w:pPr>
          </w:p>
        </w:tc>
        <w:tc>
          <w:tcPr>
            <w:tcW w:w="6399" w:type="dxa"/>
            <w:tcBorders>
              <w:top w:val="nil"/>
              <w:bottom w:val="nil"/>
            </w:tcBorders>
          </w:tcPr>
          <w:p w14:paraId="298A3FD6" w14:textId="77777777" w:rsidR="006D485B" w:rsidRPr="000C4658" w:rsidRDefault="00C01BB2">
            <w:pPr>
              <w:pStyle w:val="TableParagraph"/>
              <w:spacing w:line="193" w:lineRule="exact"/>
              <w:ind w:left="69"/>
              <w:rPr>
                <w:sz w:val="18"/>
              </w:rPr>
            </w:pPr>
            <w:r w:rsidRPr="000C4658">
              <w:rPr>
                <w:sz w:val="18"/>
              </w:rPr>
              <w:t>Otras (especificar)</w:t>
            </w:r>
          </w:p>
        </w:tc>
      </w:tr>
      <w:tr w:rsidR="006D485B" w:rsidRPr="000C4658" w14:paraId="3DDC3B3E" w14:textId="77777777">
        <w:trPr>
          <w:trHeight w:val="207"/>
        </w:trPr>
        <w:tc>
          <w:tcPr>
            <w:tcW w:w="463" w:type="dxa"/>
            <w:vMerge/>
            <w:tcBorders>
              <w:top w:val="nil"/>
            </w:tcBorders>
          </w:tcPr>
          <w:p w14:paraId="5348689A" w14:textId="77777777" w:rsidR="006D485B" w:rsidRPr="000C4658" w:rsidRDefault="006D485B">
            <w:pPr>
              <w:rPr>
                <w:sz w:val="2"/>
                <w:szCs w:val="2"/>
              </w:rPr>
            </w:pPr>
          </w:p>
        </w:tc>
        <w:tc>
          <w:tcPr>
            <w:tcW w:w="463" w:type="dxa"/>
            <w:vMerge/>
            <w:tcBorders>
              <w:top w:val="nil"/>
            </w:tcBorders>
          </w:tcPr>
          <w:p w14:paraId="1BE1CDB0" w14:textId="77777777" w:rsidR="006D485B" w:rsidRPr="000C4658" w:rsidRDefault="006D485B">
            <w:pPr>
              <w:rPr>
                <w:sz w:val="2"/>
                <w:szCs w:val="2"/>
              </w:rPr>
            </w:pPr>
          </w:p>
        </w:tc>
        <w:tc>
          <w:tcPr>
            <w:tcW w:w="463" w:type="dxa"/>
            <w:tcBorders>
              <w:top w:val="nil"/>
              <w:bottom w:val="nil"/>
            </w:tcBorders>
          </w:tcPr>
          <w:p w14:paraId="409CA870" w14:textId="77777777" w:rsidR="006D485B" w:rsidRPr="000C4658" w:rsidRDefault="006D485B">
            <w:pPr>
              <w:pStyle w:val="TableParagraph"/>
              <w:rPr>
                <w:rFonts w:ascii="Times New Roman"/>
                <w:sz w:val="14"/>
              </w:rPr>
            </w:pPr>
          </w:p>
        </w:tc>
        <w:tc>
          <w:tcPr>
            <w:tcW w:w="463" w:type="dxa"/>
            <w:tcBorders>
              <w:top w:val="nil"/>
              <w:bottom w:val="nil"/>
            </w:tcBorders>
          </w:tcPr>
          <w:p w14:paraId="54F69FD0" w14:textId="77777777" w:rsidR="006D485B" w:rsidRPr="000C4658" w:rsidRDefault="006D485B">
            <w:pPr>
              <w:pStyle w:val="TableParagraph"/>
              <w:rPr>
                <w:rFonts w:ascii="Times New Roman"/>
                <w:sz w:val="14"/>
              </w:rPr>
            </w:pPr>
          </w:p>
        </w:tc>
        <w:tc>
          <w:tcPr>
            <w:tcW w:w="461" w:type="dxa"/>
            <w:vMerge/>
            <w:tcBorders>
              <w:top w:val="nil"/>
            </w:tcBorders>
          </w:tcPr>
          <w:p w14:paraId="145DC136" w14:textId="77777777" w:rsidR="006D485B" w:rsidRPr="000C4658" w:rsidRDefault="006D485B">
            <w:pPr>
              <w:rPr>
                <w:sz w:val="2"/>
                <w:szCs w:val="2"/>
              </w:rPr>
            </w:pPr>
          </w:p>
        </w:tc>
        <w:tc>
          <w:tcPr>
            <w:tcW w:w="6399" w:type="dxa"/>
            <w:tcBorders>
              <w:top w:val="nil"/>
              <w:bottom w:val="nil"/>
            </w:tcBorders>
          </w:tcPr>
          <w:p w14:paraId="6BC9F581" w14:textId="77777777" w:rsidR="006D485B" w:rsidRPr="000C4658" w:rsidRDefault="00C01BB2">
            <w:pPr>
              <w:pStyle w:val="TableParagraph"/>
              <w:spacing w:line="187" w:lineRule="exact"/>
              <w:ind w:left="69"/>
              <w:rPr>
                <w:sz w:val="18"/>
              </w:rPr>
            </w:pPr>
            <w:r w:rsidRPr="000C4658">
              <w:rPr>
                <w:sz w:val="18"/>
              </w:rPr>
              <w:t>Desarrollo Integral de la Familia, velatorios, crematorios, cementerios,</w:t>
            </w:r>
          </w:p>
        </w:tc>
      </w:tr>
      <w:tr w:rsidR="006D485B" w:rsidRPr="000C4658" w14:paraId="303B697C" w14:textId="77777777">
        <w:trPr>
          <w:trHeight w:val="206"/>
        </w:trPr>
        <w:tc>
          <w:tcPr>
            <w:tcW w:w="463" w:type="dxa"/>
            <w:vMerge/>
            <w:tcBorders>
              <w:top w:val="nil"/>
            </w:tcBorders>
          </w:tcPr>
          <w:p w14:paraId="44D98A39" w14:textId="77777777" w:rsidR="006D485B" w:rsidRPr="000C4658" w:rsidRDefault="006D485B">
            <w:pPr>
              <w:rPr>
                <w:sz w:val="2"/>
                <w:szCs w:val="2"/>
              </w:rPr>
            </w:pPr>
          </w:p>
        </w:tc>
        <w:tc>
          <w:tcPr>
            <w:tcW w:w="463" w:type="dxa"/>
            <w:vMerge/>
            <w:tcBorders>
              <w:top w:val="nil"/>
            </w:tcBorders>
          </w:tcPr>
          <w:p w14:paraId="6898783C" w14:textId="77777777" w:rsidR="006D485B" w:rsidRPr="000C4658" w:rsidRDefault="006D485B">
            <w:pPr>
              <w:rPr>
                <w:sz w:val="2"/>
                <w:szCs w:val="2"/>
              </w:rPr>
            </w:pPr>
          </w:p>
        </w:tc>
        <w:tc>
          <w:tcPr>
            <w:tcW w:w="463" w:type="dxa"/>
            <w:tcBorders>
              <w:top w:val="nil"/>
              <w:bottom w:val="nil"/>
            </w:tcBorders>
          </w:tcPr>
          <w:p w14:paraId="3C49733C" w14:textId="77777777" w:rsidR="006D485B" w:rsidRPr="000C4658" w:rsidRDefault="006D485B">
            <w:pPr>
              <w:pStyle w:val="TableParagraph"/>
              <w:rPr>
                <w:rFonts w:ascii="Times New Roman"/>
                <w:sz w:val="14"/>
              </w:rPr>
            </w:pPr>
          </w:p>
        </w:tc>
        <w:tc>
          <w:tcPr>
            <w:tcW w:w="463" w:type="dxa"/>
            <w:tcBorders>
              <w:top w:val="nil"/>
              <w:bottom w:val="nil"/>
            </w:tcBorders>
          </w:tcPr>
          <w:p w14:paraId="68D68BAD" w14:textId="77777777" w:rsidR="006D485B" w:rsidRPr="000C4658" w:rsidRDefault="006D485B">
            <w:pPr>
              <w:pStyle w:val="TableParagraph"/>
              <w:rPr>
                <w:rFonts w:ascii="Times New Roman"/>
                <w:sz w:val="14"/>
              </w:rPr>
            </w:pPr>
          </w:p>
        </w:tc>
        <w:tc>
          <w:tcPr>
            <w:tcW w:w="461" w:type="dxa"/>
            <w:vMerge/>
            <w:tcBorders>
              <w:top w:val="nil"/>
            </w:tcBorders>
          </w:tcPr>
          <w:p w14:paraId="09B9659C" w14:textId="77777777" w:rsidR="006D485B" w:rsidRPr="000C4658" w:rsidRDefault="006D485B">
            <w:pPr>
              <w:rPr>
                <w:sz w:val="2"/>
                <w:szCs w:val="2"/>
              </w:rPr>
            </w:pPr>
          </w:p>
        </w:tc>
        <w:tc>
          <w:tcPr>
            <w:tcW w:w="6399" w:type="dxa"/>
            <w:tcBorders>
              <w:top w:val="nil"/>
              <w:bottom w:val="nil"/>
            </w:tcBorders>
          </w:tcPr>
          <w:p w14:paraId="287BCB85" w14:textId="77777777" w:rsidR="006D485B" w:rsidRPr="000C4658" w:rsidRDefault="00C01BB2">
            <w:pPr>
              <w:pStyle w:val="TableParagraph"/>
              <w:spacing w:line="187" w:lineRule="exact"/>
              <w:ind w:left="69"/>
              <w:rPr>
                <w:sz w:val="18"/>
              </w:rPr>
            </w:pPr>
            <w:r w:rsidRPr="000C4658">
              <w:rPr>
                <w:sz w:val="18"/>
              </w:rPr>
              <w:t>mausoleos y otros usos relacionados con la asistencia social.</w:t>
            </w:r>
          </w:p>
        </w:tc>
      </w:tr>
      <w:tr w:rsidR="006D485B" w:rsidRPr="000C4658" w14:paraId="13EBD562" w14:textId="77777777">
        <w:trPr>
          <w:trHeight w:val="244"/>
        </w:trPr>
        <w:tc>
          <w:tcPr>
            <w:tcW w:w="463" w:type="dxa"/>
            <w:vMerge/>
            <w:tcBorders>
              <w:top w:val="nil"/>
            </w:tcBorders>
          </w:tcPr>
          <w:p w14:paraId="724A8E6A" w14:textId="77777777" w:rsidR="006D485B" w:rsidRPr="000C4658" w:rsidRDefault="006D485B">
            <w:pPr>
              <w:rPr>
                <w:sz w:val="2"/>
                <w:szCs w:val="2"/>
              </w:rPr>
            </w:pPr>
          </w:p>
        </w:tc>
        <w:tc>
          <w:tcPr>
            <w:tcW w:w="463" w:type="dxa"/>
            <w:vMerge/>
            <w:tcBorders>
              <w:top w:val="nil"/>
            </w:tcBorders>
          </w:tcPr>
          <w:p w14:paraId="31466694" w14:textId="77777777" w:rsidR="006D485B" w:rsidRPr="000C4658" w:rsidRDefault="006D485B">
            <w:pPr>
              <w:rPr>
                <w:sz w:val="2"/>
                <w:szCs w:val="2"/>
              </w:rPr>
            </w:pPr>
          </w:p>
        </w:tc>
        <w:tc>
          <w:tcPr>
            <w:tcW w:w="463" w:type="dxa"/>
            <w:tcBorders>
              <w:top w:val="nil"/>
            </w:tcBorders>
          </w:tcPr>
          <w:p w14:paraId="74DA0F28" w14:textId="77777777" w:rsidR="006D485B" w:rsidRPr="000C4658" w:rsidRDefault="00C01BB2">
            <w:pPr>
              <w:pStyle w:val="TableParagraph"/>
              <w:ind w:left="69"/>
              <w:rPr>
                <w:sz w:val="18"/>
              </w:rPr>
            </w:pPr>
            <w:r w:rsidRPr="000C4658">
              <w:rPr>
                <w:sz w:val="18"/>
              </w:rPr>
              <w:t>06</w:t>
            </w:r>
          </w:p>
        </w:tc>
        <w:tc>
          <w:tcPr>
            <w:tcW w:w="463" w:type="dxa"/>
            <w:tcBorders>
              <w:top w:val="nil"/>
            </w:tcBorders>
          </w:tcPr>
          <w:p w14:paraId="6C84781A" w14:textId="77777777" w:rsidR="006D485B" w:rsidRPr="000C4658" w:rsidRDefault="006D485B">
            <w:pPr>
              <w:pStyle w:val="TableParagraph"/>
              <w:rPr>
                <w:rFonts w:ascii="Times New Roman"/>
                <w:sz w:val="16"/>
              </w:rPr>
            </w:pPr>
          </w:p>
        </w:tc>
        <w:tc>
          <w:tcPr>
            <w:tcW w:w="461" w:type="dxa"/>
            <w:vMerge/>
            <w:tcBorders>
              <w:top w:val="nil"/>
            </w:tcBorders>
          </w:tcPr>
          <w:p w14:paraId="31005FFA" w14:textId="77777777" w:rsidR="006D485B" w:rsidRPr="000C4658" w:rsidRDefault="006D485B">
            <w:pPr>
              <w:rPr>
                <w:sz w:val="2"/>
                <w:szCs w:val="2"/>
              </w:rPr>
            </w:pPr>
          </w:p>
        </w:tc>
        <w:tc>
          <w:tcPr>
            <w:tcW w:w="6399" w:type="dxa"/>
            <w:tcBorders>
              <w:top w:val="nil"/>
            </w:tcBorders>
          </w:tcPr>
          <w:p w14:paraId="766ECE43" w14:textId="77777777" w:rsidR="006D485B" w:rsidRPr="000C4658" w:rsidRDefault="00C01BB2">
            <w:pPr>
              <w:pStyle w:val="TableParagraph"/>
              <w:ind w:left="69"/>
              <w:rPr>
                <w:sz w:val="18"/>
              </w:rPr>
            </w:pPr>
            <w:r w:rsidRPr="000C4658">
              <w:rPr>
                <w:sz w:val="18"/>
              </w:rPr>
              <w:t>Otras edificaciones no residenciales</w:t>
            </w:r>
          </w:p>
        </w:tc>
      </w:tr>
      <w:tr w:rsidR="006D485B" w:rsidRPr="000C4658" w14:paraId="4838DDD0" w14:textId="77777777">
        <w:trPr>
          <w:trHeight w:val="561"/>
        </w:trPr>
        <w:tc>
          <w:tcPr>
            <w:tcW w:w="463" w:type="dxa"/>
          </w:tcPr>
          <w:p w14:paraId="5965B996" w14:textId="77777777" w:rsidR="006D485B" w:rsidRPr="000C4658" w:rsidRDefault="006D485B">
            <w:pPr>
              <w:pStyle w:val="TableParagraph"/>
              <w:rPr>
                <w:rFonts w:ascii="Times New Roman"/>
                <w:sz w:val="18"/>
              </w:rPr>
            </w:pPr>
          </w:p>
        </w:tc>
        <w:tc>
          <w:tcPr>
            <w:tcW w:w="463" w:type="dxa"/>
          </w:tcPr>
          <w:p w14:paraId="2E8D970B" w14:textId="77777777" w:rsidR="006D485B" w:rsidRPr="000C4658" w:rsidRDefault="006D485B">
            <w:pPr>
              <w:pStyle w:val="TableParagraph"/>
              <w:rPr>
                <w:rFonts w:ascii="Times New Roman"/>
                <w:sz w:val="18"/>
              </w:rPr>
            </w:pPr>
          </w:p>
        </w:tc>
        <w:tc>
          <w:tcPr>
            <w:tcW w:w="463" w:type="dxa"/>
          </w:tcPr>
          <w:p w14:paraId="08E85BE3" w14:textId="77777777" w:rsidR="006D485B" w:rsidRPr="000C4658" w:rsidRDefault="006D485B">
            <w:pPr>
              <w:pStyle w:val="TableParagraph"/>
              <w:rPr>
                <w:rFonts w:ascii="Times New Roman"/>
                <w:sz w:val="18"/>
              </w:rPr>
            </w:pPr>
          </w:p>
        </w:tc>
        <w:tc>
          <w:tcPr>
            <w:tcW w:w="463" w:type="dxa"/>
          </w:tcPr>
          <w:p w14:paraId="5519D39A" w14:textId="77777777" w:rsidR="006D485B" w:rsidRPr="000C4658" w:rsidRDefault="00C01BB2">
            <w:pPr>
              <w:pStyle w:val="TableParagraph"/>
              <w:spacing w:before="2"/>
              <w:ind w:left="67"/>
              <w:rPr>
                <w:sz w:val="18"/>
              </w:rPr>
            </w:pPr>
            <w:r w:rsidRPr="000C4658">
              <w:rPr>
                <w:sz w:val="18"/>
              </w:rPr>
              <w:t>07</w:t>
            </w:r>
          </w:p>
        </w:tc>
        <w:tc>
          <w:tcPr>
            <w:tcW w:w="461" w:type="dxa"/>
          </w:tcPr>
          <w:p w14:paraId="5AD7A75E" w14:textId="77777777" w:rsidR="006D485B" w:rsidRPr="000C4658" w:rsidRDefault="006D485B">
            <w:pPr>
              <w:pStyle w:val="TableParagraph"/>
              <w:rPr>
                <w:rFonts w:ascii="Times New Roman"/>
                <w:sz w:val="18"/>
              </w:rPr>
            </w:pPr>
          </w:p>
        </w:tc>
        <w:tc>
          <w:tcPr>
            <w:tcW w:w="6399" w:type="dxa"/>
          </w:tcPr>
          <w:p w14:paraId="1E3C949F" w14:textId="77777777" w:rsidR="006D485B" w:rsidRPr="000C4658" w:rsidRDefault="00C01BB2">
            <w:pPr>
              <w:pStyle w:val="TableParagraph"/>
              <w:spacing w:before="2"/>
              <w:ind w:left="69"/>
              <w:rPr>
                <w:sz w:val="18"/>
              </w:rPr>
            </w:pPr>
            <w:r w:rsidRPr="000C4658">
              <w:rPr>
                <w:sz w:val="18"/>
              </w:rPr>
              <w:t>Otras (especificar)</w:t>
            </w:r>
          </w:p>
          <w:p w14:paraId="151E5894" w14:textId="77777777" w:rsidR="006D485B" w:rsidRPr="000C4658" w:rsidRDefault="00C01BB2">
            <w:pPr>
              <w:pStyle w:val="TableParagraph"/>
              <w:spacing w:before="74"/>
              <w:ind w:left="69"/>
              <w:rPr>
                <w:sz w:val="18"/>
              </w:rPr>
            </w:pPr>
            <w:r w:rsidRPr="000C4658">
              <w:rPr>
                <w:sz w:val="18"/>
              </w:rPr>
              <w:t>Edificio o construcción sin uso, inmueble en ruinas, inmueble invadido.</w:t>
            </w:r>
          </w:p>
        </w:tc>
      </w:tr>
    </w:tbl>
    <w:p w14:paraId="48A2494E" w14:textId="77777777" w:rsidR="006D485B" w:rsidRPr="000C4658" w:rsidRDefault="006D485B">
      <w:pPr>
        <w:rPr>
          <w:sz w:val="18"/>
        </w:rPr>
        <w:sectPr w:rsidR="006D485B" w:rsidRPr="000C4658" w:rsidSect="00833C15">
          <w:pgSz w:w="12240" w:h="15840"/>
          <w:pgMar w:top="2200" w:right="1580" w:bottom="1200" w:left="1480" w:header="914" w:footer="1003" w:gutter="0"/>
          <w:cols w:space="720"/>
        </w:sectPr>
      </w:pPr>
    </w:p>
    <w:p w14:paraId="14E31FE3" w14:textId="77777777" w:rsidR="006D485B" w:rsidRPr="000C4658" w:rsidRDefault="006D485B">
      <w:pPr>
        <w:pStyle w:val="Textoindependiente"/>
        <w:rPr>
          <w:rFonts w:ascii="Times New Roman"/>
          <w:sz w:val="19"/>
        </w:rPr>
      </w:pPr>
    </w:p>
    <w:p w14:paraId="684B062D" w14:textId="3A61096D" w:rsidR="006D485B" w:rsidRPr="000C4658" w:rsidRDefault="00C01BB2">
      <w:pPr>
        <w:pStyle w:val="Ttulo5"/>
        <w:spacing w:before="95" w:line="278" w:lineRule="auto"/>
        <w:ind w:left="2585" w:hanging="2357"/>
      </w:pPr>
      <w:r w:rsidRPr="000C4658">
        <w:t xml:space="preserve">Acuerdo por el que se emite el Manual de Contabilidad Gubernamental en el </w:t>
      </w:r>
      <w:r w:rsidR="00A22F71" w:rsidRPr="000C4658">
        <w:t>Sistema para el Desarrollo Integral de la Familia en el Municipio de León (DIF LEÓN)</w:t>
      </w:r>
      <w:r w:rsidR="00753FC0" w:rsidRPr="000C4658">
        <w:t>.</w:t>
      </w:r>
    </w:p>
    <w:p w14:paraId="2138EDD3" w14:textId="77777777" w:rsidR="006D485B" w:rsidRPr="000C4658" w:rsidRDefault="006D485B">
      <w:pPr>
        <w:pStyle w:val="Textoindependiente"/>
        <w:rPr>
          <w:b/>
          <w:sz w:val="20"/>
        </w:rPr>
      </w:pPr>
    </w:p>
    <w:p w14:paraId="20088CB3" w14:textId="77777777" w:rsidR="006D485B" w:rsidRPr="000C4658" w:rsidRDefault="006D485B">
      <w:pPr>
        <w:pStyle w:val="Textoindependiente"/>
        <w:spacing w:before="8"/>
        <w:rPr>
          <w:b/>
          <w:sz w:val="21"/>
        </w:rPr>
      </w:pPr>
    </w:p>
    <w:p w14:paraId="030A68BA" w14:textId="77777777" w:rsidR="006D485B" w:rsidRDefault="00C01BB2">
      <w:pPr>
        <w:pStyle w:val="Textoindependiente"/>
        <w:spacing w:line="278" w:lineRule="auto"/>
        <w:ind w:left="223" w:right="116" w:firstLine="288"/>
        <w:jc w:val="both"/>
      </w:pPr>
      <w:r w:rsidRPr="000C4658">
        <w:t>El presente Acuerdo entrará en vigor el día siguiente de su aprobación, el cual será en cumplimiento de lo dispuesto por el artículo 7, segundo párrafo, de la Ley General de Contabilidad Gubernamental se deberá publicar dentro de un plazo de 30 días hábiles siguientes de su aprobación.</w:t>
      </w:r>
    </w:p>
    <w:sectPr w:rsidR="006D485B">
      <w:pgSz w:w="12240" w:h="15840"/>
      <w:pgMar w:top="2200" w:right="1580" w:bottom="1200" w:left="1480" w:header="914" w:footer="100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96C397" w14:textId="77777777" w:rsidR="0091388E" w:rsidRDefault="0091388E">
      <w:r>
        <w:separator/>
      </w:r>
    </w:p>
  </w:endnote>
  <w:endnote w:type="continuationSeparator" w:id="0">
    <w:p w14:paraId="4D0C795C" w14:textId="77777777" w:rsidR="0091388E" w:rsidRDefault="0091388E">
      <w:r>
        <w:continuationSeparator/>
      </w:r>
    </w:p>
  </w:endnote>
  <w:endnote w:type="continuationNotice" w:id="1">
    <w:p w14:paraId="63697042" w14:textId="77777777" w:rsidR="0091388E" w:rsidRDefault="009138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UI 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39F0BD"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72800" behindDoc="1" locked="0" layoutInCell="1" allowOverlap="1" wp14:anchorId="6B4F3D02" wp14:editId="59E46C43">
              <wp:simplePos x="0" y="0"/>
              <wp:positionH relativeFrom="page">
                <wp:posOffset>3827145</wp:posOffset>
              </wp:positionH>
              <wp:positionV relativeFrom="page">
                <wp:posOffset>9277350</wp:posOffset>
              </wp:positionV>
              <wp:extent cx="121285" cy="165735"/>
              <wp:effectExtent l="0" t="0" r="0" b="0"/>
              <wp:wrapNone/>
              <wp:docPr id="14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8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5EB0D" w14:textId="57FC636A"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 o:spid="_x0000_s1039" type="#_x0000_t202" style="position:absolute;margin-left:301.35pt;margin-top:730.5pt;width:9.55pt;height:13.05pt;z-index:-3423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G+vrAIAAKs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" filled="f" stroked="f">
              <v:textbox inset="0,0,0,0">
                <w:txbxContent>
                  <w:p w14:paraId="5CF5EB0D" w14:textId="57FC636A"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16BEA" w14:textId="77777777" w:rsidR="00BA5B13" w:rsidRDefault="00BA5B13">
    <w:pPr>
      <w:pStyle w:val="Textoindependiente"/>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A0E48"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89184" behindDoc="1" locked="0" layoutInCell="1" allowOverlap="1" wp14:anchorId="235332DB" wp14:editId="49D2CB5B">
              <wp:simplePos x="0" y="0"/>
              <wp:positionH relativeFrom="page">
                <wp:posOffset>3796665</wp:posOffset>
              </wp:positionH>
              <wp:positionV relativeFrom="page">
                <wp:posOffset>9276080</wp:posOffset>
              </wp:positionV>
              <wp:extent cx="178435" cy="165735"/>
              <wp:effectExtent l="0" t="0" r="0" b="0"/>
              <wp:wrapNone/>
              <wp:docPr id="1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0990F" w14:textId="3FA8C8D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048" type="#_x0000_t202" style="position:absolute;margin-left:298.95pt;margin-top:730.4pt;width:14.05pt;height:13.05pt;z-index:-3423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Y2IsA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D07Y2IsAIAALIFAAAO&#10;AAAAAAAAAAAAAAAAAC4CAABkcnMvZTJvRG9jLnhtbFBLAQItABQABgAIAAAAIQAhK3qX4AAAAA0B&#10;AAAPAAAAAAAAAAAAAAAAAAoFAABkcnMvZG93bnJldi54bWxQSwUGAAAAAAQABADzAAAAFwYAAAAA&#10;" filled="f" stroked="f">
              <v:textbox inset="0,0,0,0">
                <w:txbxContent>
                  <w:p w14:paraId="7A80990F" w14:textId="3FA8C8D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25608"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0208" behindDoc="1" locked="0" layoutInCell="1" allowOverlap="1" wp14:anchorId="36D04D0F" wp14:editId="7028FA9C">
              <wp:simplePos x="0" y="0"/>
              <wp:positionH relativeFrom="page">
                <wp:posOffset>3796665</wp:posOffset>
              </wp:positionH>
              <wp:positionV relativeFrom="page">
                <wp:posOffset>9276080</wp:posOffset>
              </wp:positionV>
              <wp:extent cx="178435" cy="165735"/>
              <wp:effectExtent l="0" t="0" r="0" b="0"/>
              <wp:wrapNone/>
              <wp:docPr id="1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5A784" w14:textId="162A1A8F"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049" type="#_x0000_t202" style="position:absolute;margin-left:298.95pt;margin-top:730.4pt;width:14.05pt;height:13.05pt;z-index:-3423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" filled="f" stroked="f">
              <v:textbox inset="0,0,0,0">
                <w:txbxContent>
                  <w:p w14:paraId="7BC5A784" w14:textId="162A1A8F"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9166A1"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1232" behindDoc="1" locked="0" layoutInCell="1" allowOverlap="1" wp14:anchorId="6F231B6B" wp14:editId="30DFD5AD">
              <wp:simplePos x="0" y="0"/>
              <wp:positionH relativeFrom="page">
                <wp:posOffset>3796665</wp:posOffset>
              </wp:positionH>
              <wp:positionV relativeFrom="page">
                <wp:posOffset>9276080</wp:posOffset>
              </wp:positionV>
              <wp:extent cx="178435" cy="165735"/>
              <wp:effectExtent l="0" t="0" r="0" b="0"/>
              <wp:wrapNone/>
              <wp:docPr id="1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34BA9" w14:textId="6E7D6DD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050" type="#_x0000_t202" style="position:absolute;margin-left:298.95pt;margin-top:730.4pt;width:14.05pt;height:13.05pt;z-index:-3423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" filled="f" stroked="f">
              <v:textbox inset="0,0,0,0">
                <w:txbxContent>
                  <w:p w14:paraId="05634BA9" w14:textId="6E7D6DD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39</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4C773"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2256" behindDoc="1" locked="0" layoutInCell="1" allowOverlap="1" wp14:anchorId="161526CA" wp14:editId="447DDE29">
              <wp:simplePos x="0" y="0"/>
              <wp:positionH relativeFrom="page">
                <wp:posOffset>3796665</wp:posOffset>
              </wp:positionH>
              <wp:positionV relativeFrom="page">
                <wp:posOffset>9276080</wp:posOffset>
              </wp:positionV>
              <wp:extent cx="178435" cy="165735"/>
              <wp:effectExtent l="0" t="0" r="0" b="0"/>
              <wp:wrapNone/>
              <wp:docPr id="136"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765F55" w14:textId="047FC0F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51" type="#_x0000_t202" style="position:absolute;margin-left:298.95pt;margin-top:730.4pt;width:14.05pt;height:13.05pt;z-index:-3423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shsA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D5A+shsAIAALMFAAAO&#10;AAAAAAAAAAAAAAAAAC4CAABkcnMvZTJvRG9jLnhtbFBLAQItABQABgAIAAAAIQAhK3qX4AAAAA0B&#10;AAAPAAAAAAAAAAAAAAAAAAoFAABkcnMvZG93bnJldi54bWxQSwUGAAAAAAQABADzAAAAFwYAAAAA&#10;" filled="f" stroked="f">
              <v:textbox inset="0,0,0,0">
                <w:txbxContent>
                  <w:p w14:paraId="1C765F55" w14:textId="047FC0F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49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B51C"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3280" behindDoc="1" locked="0" layoutInCell="1" allowOverlap="1" wp14:anchorId="2BC0AF60" wp14:editId="1A14BF9B">
              <wp:simplePos x="0" y="0"/>
              <wp:positionH relativeFrom="page">
                <wp:posOffset>3796665</wp:posOffset>
              </wp:positionH>
              <wp:positionV relativeFrom="page">
                <wp:posOffset>9276080</wp:posOffset>
              </wp:positionV>
              <wp:extent cx="178435" cy="165735"/>
              <wp:effectExtent l="0" t="0" r="0" b="0"/>
              <wp:wrapNone/>
              <wp:docPr id="13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A9776" w14:textId="2FD93F39"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052" type="#_x0000_t202" style="position:absolute;margin-left:298.95pt;margin-top:730.4pt;width:14.05pt;height:13.05pt;z-index:-3423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" filled="f" stroked="f">
              <v:textbox inset="0,0,0,0">
                <w:txbxContent>
                  <w:p w14:paraId="586A9776" w14:textId="2FD93F39"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59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6F8E3F"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4304" behindDoc="1" locked="0" layoutInCell="1" allowOverlap="1" wp14:anchorId="29076CF6" wp14:editId="1CEBD011">
              <wp:simplePos x="0" y="0"/>
              <wp:positionH relativeFrom="page">
                <wp:posOffset>3796665</wp:posOffset>
              </wp:positionH>
              <wp:positionV relativeFrom="page">
                <wp:posOffset>9276080</wp:posOffset>
              </wp:positionV>
              <wp:extent cx="178435" cy="165735"/>
              <wp:effectExtent l="0" t="0" r="0" b="0"/>
              <wp:wrapNone/>
              <wp:docPr id="13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76B12" w14:textId="4468456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53" type="#_x0000_t202" style="position:absolute;margin-left:298.95pt;margin-top:730.4pt;width:14.05pt;height:13.05pt;z-index:-3423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dzL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BKwdzLsAIAALMFAAAO&#10;AAAAAAAAAAAAAAAAAC4CAABkcnMvZTJvRG9jLnhtbFBLAQItABQABgAIAAAAIQAhK3qX4AAAAA0B&#10;AAAPAAAAAAAAAAAAAAAAAAoFAABkcnMvZG93bnJldi54bWxQSwUGAAAAAAQABADzAAAAFwYAAAAA&#10;" filled="f" stroked="f">
              <v:textbox inset="0,0,0,0">
                <w:txbxContent>
                  <w:p w14:paraId="46276B12" w14:textId="4468456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69</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96492A"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5328" behindDoc="1" locked="0" layoutInCell="1" allowOverlap="1" wp14:anchorId="1D99E695" wp14:editId="342FA3C4">
              <wp:simplePos x="0" y="0"/>
              <wp:positionH relativeFrom="page">
                <wp:posOffset>3796665</wp:posOffset>
              </wp:positionH>
              <wp:positionV relativeFrom="page">
                <wp:posOffset>9276080</wp:posOffset>
              </wp:positionV>
              <wp:extent cx="178435" cy="165735"/>
              <wp:effectExtent l="0" t="0" r="0" b="0"/>
              <wp:wrapNone/>
              <wp:docPr id="13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3B42A" w14:textId="69C44DA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54" type="#_x0000_t202" style="position:absolute;margin-left:298.95pt;margin-top:730.4pt;width:14.05pt;height:13.05pt;z-index:-3423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qsAIAALM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AtH/gqsAIAALMFAAAO&#10;AAAAAAAAAAAAAAAAAC4CAABkcnMvZTJvRG9jLnhtbFBLAQItABQABgAIAAAAIQAhK3qX4AAAAA0B&#10;AAAPAAAAAAAAAAAAAAAAAAoFAABkcnMvZG93bnJldi54bWxQSwUGAAAAAAQABADzAAAAFwYAAAAA&#10;" filled="f" stroked="f">
              <v:textbox inset="0,0,0,0">
                <w:txbxContent>
                  <w:p w14:paraId="4033B42A" w14:textId="69C44DA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79</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5DD997"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6352" behindDoc="1" locked="0" layoutInCell="1" allowOverlap="1" wp14:anchorId="22AA748A" wp14:editId="00459FEA">
              <wp:simplePos x="0" y="0"/>
              <wp:positionH relativeFrom="page">
                <wp:posOffset>3796665</wp:posOffset>
              </wp:positionH>
              <wp:positionV relativeFrom="page">
                <wp:posOffset>9276080</wp:posOffset>
              </wp:positionV>
              <wp:extent cx="178435" cy="165735"/>
              <wp:effectExtent l="0" t="0" r="0" b="0"/>
              <wp:wrapNone/>
              <wp:docPr id="13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46335" w14:textId="4062FBC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55" type="#_x0000_t202" style="position:absolute;margin-left:298.95pt;margin-top:730.4pt;width:14.05pt;height:13.05pt;z-index:-3423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nM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CENgnMsAIAALMFAAAO&#10;AAAAAAAAAAAAAAAAAC4CAABkcnMvZTJvRG9jLnhtbFBLAQItABQABgAIAAAAIQAhK3qX4AAAAA0B&#10;AAAPAAAAAAAAAAAAAAAAAAoFAABkcnMvZG93bnJldi54bWxQSwUGAAAAAAQABADzAAAAFwYAAAAA&#10;" filled="f" stroked="f">
              <v:textbox inset="0,0,0,0">
                <w:txbxContent>
                  <w:p w14:paraId="27D46335" w14:textId="4062FBC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89</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F68FB7"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97376" behindDoc="1" locked="0" layoutInCell="1" allowOverlap="1" wp14:anchorId="0A1475F4" wp14:editId="4DFDCFFB">
              <wp:simplePos x="0" y="0"/>
              <wp:positionH relativeFrom="page">
                <wp:posOffset>3796665</wp:posOffset>
              </wp:positionH>
              <wp:positionV relativeFrom="page">
                <wp:posOffset>9276080</wp:posOffset>
              </wp:positionV>
              <wp:extent cx="178435" cy="165735"/>
              <wp:effectExtent l="0" t="0" r="0" b="0"/>
              <wp:wrapNone/>
              <wp:docPr id="1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4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DBFF" w14:textId="6A3063A6"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056" type="#_x0000_t202" style="position:absolute;margin-left:298.95pt;margin-top:730.4pt;width:14.05pt;height:13.05pt;z-index:-3423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ePPsA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" filled="f" stroked="f">
              <v:textbox inset="0,0,0,0">
                <w:txbxContent>
                  <w:p w14:paraId="72C4DBFF" w14:textId="6A3063A6"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99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383E9"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73824" behindDoc="1" locked="0" layoutInCell="1" allowOverlap="1" wp14:anchorId="2B1A2DF8" wp14:editId="26623E97">
              <wp:simplePos x="0" y="0"/>
              <wp:positionH relativeFrom="page">
                <wp:posOffset>3808730</wp:posOffset>
              </wp:positionH>
              <wp:positionV relativeFrom="page">
                <wp:posOffset>9277350</wp:posOffset>
              </wp:positionV>
              <wp:extent cx="156210" cy="165735"/>
              <wp:effectExtent l="0" t="0" r="0" b="0"/>
              <wp:wrapNone/>
              <wp:docPr id="147"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1CE27" w14:textId="6FF9E3E9"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040" type="#_x0000_t202" style="position:absolute;margin-left:299.9pt;margin-top:730.5pt;width:12.3pt;height:13.05pt;z-index:-3423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3Xarw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" filled="f" stroked="f">
              <v:textbox inset="0,0,0,0">
                <w:txbxContent>
                  <w:p w14:paraId="0721CE27" w14:textId="6FF9E3E9"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16878" w14:textId="77777777" w:rsidR="00BA5B13" w:rsidRDefault="00BA5B13">
    <w:pPr>
      <w:pStyle w:val="Textoindependiente"/>
      <w:spacing w:line="14" w:lineRule="auto"/>
      <w:rPr>
        <w:sz w:val="2"/>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3A9B"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4544" behindDoc="1" locked="0" layoutInCell="1" allowOverlap="1" wp14:anchorId="338C4616" wp14:editId="27698D9D">
              <wp:simplePos x="0" y="0"/>
              <wp:positionH relativeFrom="page">
                <wp:posOffset>3764915</wp:posOffset>
              </wp:positionH>
              <wp:positionV relativeFrom="page">
                <wp:posOffset>9306560</wp:posOffset>
              </wp:positionV>
              <wp:extent cx="241935" cy="165735"/>
              <wp:effectExtent l="0" t="0" r="0" b="0"/>
              <wp:wrapNone/>
              <wp:docPr id="12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134BC" w14:textId="71AA07B2"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59" type="#_x0000_t202" style="position:absolute;margin-left:296.45pt;margin-top:732.8pt;width:19.05pt;height:13.05pt;z-index:-3423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GisA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aLmRorACAACzBQAA&#10;DgAAAAAAAAAAAAAAAAAuAgAAZHJzL2Uyb0RvYy54bWxQSwECLQAUAAYACAAAACEA2xmamuEAAAAN&#10;AQAADwAAAAAAAAAAAAAAAAAKBQAAZHJzL2Rvd25yZXYueG1sUEsFBgAAAAAEAAQA8wAAABgGAAAA&#10;AA==&#10;" filled="f" stroked="f">
              <v:textbox inset="0,0,0,0">
                <w:txbxContent>
                  <w:p w14:paraId="292134BC" w14:textId="71AA07B2"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109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628A61"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5568" behindDoc="1" locked="0" layoutInCell="1" allowOverlap="1" wp14:anchorId="176A8ECA" wp14:editId="6DF48B2F">
              <wp:simplePos x="0" y="0"/>
              <wp:positionH relativeFrom="page">
                <wp:posOffset>3764915</wp:posOffset>
              </wp:positionH>
              <wp:positionV relativeFrom="page">
                <wp:posOffset>9306560</wp:posOffset>
              </wp:positionV>
              <wp:extent cx="241935" cy="165735"/>
              <wp:effectExtent l="0" t="0" r="0" b="0"/>
              <wp:wrapNone/>
              <wp:docPr id="1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BC8B5" w14:textId="0E2BD1B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0" o:spid="_x0000_s1060" type="#_x0000_t202" style="position:absolute;margin-left:296.45pt;margin-top:732.8pt;width:19.05pt;height:13.05pt;z-index:-3423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TipYXbACAACzBQAA&#10;DgAAAAAAAAAAAAAAAAAuAgAAZHJzL2Uyb0RvYy54bWxQSwECLQAUAAYACAAAACEA2xmamuEAAAAN&#10;AQAADwAAAAAAAAAAAAAAAAAKBQAAZHJzL2Rvd25yZXYueG1sUEsFBgAAAAAEAAQA8wAAABgGAAAA&#10;AA==&#10;" filled="f" stroked="f">
              <v:textbox inset="0,0,0,0">
                <w:txbxContent>
                  <w:p w14:paraId="259BC8B5" w14:textId="0E2BD1B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119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D120"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6592" behindDoc="1" locked="0" layoutInCell="1" allowOverlap="1" wp14:anchorId="598C85EE" wp14:editId="7EFADF0A">
              <wp:simplePos x="0" y="0"/>
              <wp:positionH relativeFrom="page">
                <wp:posOffset>3764915</wp:posOffset>
              </wp:positionH>
              <wp:positionV relativeFrom="page">
                <wp:posOffset>9306560</wp:posOffset>
              </wp:positionV>
              <wp:extent cx="241935" cy="165735"/>
              <wp:effectExtent l="0" t="0" r="0" b="0"/>
              <wp:wrapNone/>
              <wp:docPr id="12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50DD" w14:textId="6A99658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61" type="#_x0000_t202" style="position:absolute;margin-left:296.45pt;margin-top:732.8pt;width:19.05pt;height:13.05pt;z-index:-3423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jq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MjQqOqxAgAAswUA&#10;AA4AAAAAAAAAAAAAAAAALgIAAGRycy9lMm9Eb2MueG1sUEsBAi0AFAAGAAgAAAAhANsZmprhAAAA&#10;DQEAAA8AAAAAAAAAAAAAAAAACwUAAGRycy9kb3ducmV2LnhtbFBLBQYAAAAABAAEAPMAAAAZBgAA&#10;AAA=&#10;" filled="f" stroked="f">
              <v:textbox inset="0,0,0,0">
                <w:txbxContent>
                  <w:p w14:paraId="247850DD" w14:textId="6A99658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121</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532F5A"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7616" behindDoc="1" locked="0" layoutInCell="1" allowOverlap="1" wp14:anchorId="794B6BD4" wp14:editId="5D74A51E">
              <wp:simplePos x="0" y="0"/>
              <wp:positionH relativeFrom="page">
                <wp:posOffset>3764915</wp:posOffset>
              </wp:positionH>
              <wp:positionV relativeFrom="page">
                <wp:posOffset>9306560</wp:posOffset>
              </wp:positionV>
              <wp:extent cx="241935" cy="165735"/>
              <wp:effectExtent l="0" t="0" r="0" b="0"/>
              <wp:wrapNone/>
              <wp:docPr id="125"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3471B" w14:textId="3D31627F"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62" type="#_x0000_t202" style="position:absolute;margin-left:296.45pt;margin-top:732.8pt;width:19.05pt;height:13.05pt;z-index:-3423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LpsQ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C8rQumxAgAAswUA&#10;AA4AAAAAAAAAAAAAAAAALgIAAGRycy9lMm9Eb2MueG1sUEsBAi0AFAAGAAgAAAAhANsZmprhAAAA&#10;DQEAAA8AAAAAAAAAAAAAAAAACwUAAGRycy9kb3ducmV2LnhtbFBLBQYAAAAABAAEAPMAAAAZBgAA&#10;AAA=&#10;" filled="f" stroked="f">
              <v:textbox inset="0,0,0,0">
                <w:txbxContent>
                  <w:p w14:paraId="72F3471B" w14:textId="3D31627F"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138</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4921A"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8640" behindDoc="1" locked="0" layoutInCell="1" allowOverlap="1" wp14:anchorId="5EEF4889" wp14:editId="1CBEAB67">
              <wp:simplePos x="0" y="0"/>
              <wp:positionH relativeFrom="page">
                <wp:posOffset>3764915</wp:posOffset>
              </wp:positionH>
              <wp:positionV relativeFrom="page">
                <wp:posOffset>9306560</wp:posOffset>
              </wp:positionV>
              <wp:extent cx="241935" cy="165735"/>
              <wp:effectExtent l="0" t="0" r="0" b="0"/>
              <wp:wrapNone/>
              <wp:docPr id="12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90176" w14:textId="00DCB897"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63" type="#_x0000_t202" style="position:absolute;margin-left:296.45pt;margin-top:732.8pt;width:19.05pt;height:13.05pt;z-index:-3423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exKfALACAACzBQAA&#10;DgAAAAAAAAAAAAAAAAAuAgAAZHJzL2Uyb0RvYy54bWxQSwECLQAUAAYACAAAACEA2xmamuEAAAAN&#10;AQAADwAAAAAAAAAAAAAAAAAKBQAAZHJzL2Rvd25yZXYueG1sUEsFBgAAAAAEAAQA8wAAABgGAAAA&#10;AA==&#10;" filled="f" stroked="f">
              <v:textbox inset="0,0,0,0">
                <w:txbxContent>
                  <w:p w14:paraId="4A890176" w14:textId="00DCB897"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140</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9B475"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9664" behindDoc="1" locked="0" layoutInCell="1" allowOverlap="1" wp14:anchorId="59C25D04" wp14:editId="1077510D">
              <wp:simplePos x="0" y="0"/>
              <wp:positionH relativeFrom="page">
                <wp:posOffset>3764915</wp:posOffset>
              </wp:positionH>
              <wp:positionV relativeFrom="page">
                <wp:posOffset>9306560</wp:posOffset>
              </wp:positionV>
              <wp:extent cx="241935" cy="165735"/>
              <wp:effectExtent l="0" t="0" r="0" b="0"/>
              <wp:wrapNone/>
              <wp:docPr id="12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39BB3" w14:textId="21482C4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064" type="#_x0000_t202" style="position:absolute;margin-left:296.45pt;margin-top:732.8pt;width:19.05pt;height:13.05pt;z-index:-3423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vhsQ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BzMu+GxAgAAswUA&#10;AA4AAAAAAAAAAAAAAAAALgIAAGRycy9lMm9Eb2MueG1sUEsBAi0AFAAGAAgAAAAhANsZmprhAAAA&#10;DQEAAA8AAAAAAAAAAAAAAAAACwUAAGRycy9kb3ducmV2LnhtbFBLBQYAAAAABAAEAPMAAAAZBgAA&#10;AAA=&#10;" filled="f" stroked="f">
              <v:textbox inset="0,0,0,0">
                <w:txbxContent>
                  <w:p w14:paraId="68539BB3" w14:textId="21482C4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159</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008B0E"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0688" behindDoc="1" locked="0" layoutInCell="1" allowOverlap="1" wp14:anchorId="4C6D1718" wp14:editId="101BD67A">
              <wp:simplePos x="0" y="0"/>
              <wp:positionH relativeFrom="page">
                <wp:posOffset>3764915</wp:posOffset>
              </wp:positionH>
              <wp:positionV relativeFrom="page">
                <wp:posOffset>9306560</wp:posOffset>
              </wp:positionV>
              <wp:extent cx="241935" cy="165735"/>
              <wp:effectExtent l="0" t="0" r="0" b="0"/>
              <wp:wrapNone/>
              <wp:docPr id="12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36AAE" w14:textId="5E547B56"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065" type="#_x0000_t202" style="position:absolute;margin-left:296.45pt;margin-top:732.8pt;width:19.05pt;height:13.05pt;z-index:-3423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UoHswIAALM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" filled="f" stroked="f">
              <v:textbox inset="0,0,0,0">
                <w:txbxContent>
                  <w:p w14:paraId="26836AAE" w14:textId="5E547B56"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169</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77068"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1712" behindDoc="1" locked="0" layoutInCell="1" allowOverlap="1" wp14:anchorId="16FFC93C" wp14:editId="6DD7BE23">
              <wp:simplePos x="0" y="0"/>
              <wp:positionH relativeFrom="page">
                <wp:posOffset>3764915</wp:posOffset>
              </wp:positionH>
              <wp:positionV relativeFrom="page">
                <wp:posOffset>9306560</wp:posOffset>
              </wp:positionV>
              <wp:extent cx="241935" cy="165735"/>
              <wp:effectExtent l="0" t="0" r="0" b="0"/>
              <wp:wrapNone/>
              <wp:docPr id="12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20B5" w14:textId="12325C9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66" type="#_x0000_t202" style="position:absolute;margin-left:296.45pt;margin-top:732.8pt;width:19.05pt;height:13.05pt;z-index:-3423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qAE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FIeoASxAgAAswUA&#10;AA4AAAAAAAAAAAAAAAAALgIAAGRycy9lMm9Eb2MueG1sUEsBAi0AFAAGAAgAAAAhANsZmprhAAAA&#10;DQEAAA8AAAAAAAAAAAAAAAAACwUAAGRycy9kb3ducmV2LnhtbFBLBQYAAAAABAAEAPMAAAAZBgAA&#10;AAA=&#10;" filled="f" stroked="f">
              <v:textbox inset="0,0,0,0">
                <w:txbxContent>
                  <w:p w14:paraId="170220B5" w14:textId="12325C9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179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F3633"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2736" behindDoc="1" locked="0" layoutInCell="1" allowOverlap="1" wp14:anchorId="08A63F87" wp14:editId="6CDFC66D">
              <wp:simplePos x="0" y="0"/>
              <wp:positionH relativeFrom="page">
                <wp:posOffset>3764915</wp:posOffset>
              </wp:positionH>
              <wp:positionV relativeFrom="page">
                <wp:posOffset>9306560</wp:posOffset>
              </wp:positionV>
              <wp:extent cx="242570" cy="165735"/>
              <wp:effectExtent l="0" t="0" r="0" b="0"/>
              <wp:wrapNone/>
              <wp:docPr id="12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20041" w14:textId="20F1E9FD"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 o:spid="_x0000_s1067" type="#_x0000_t202" style="position:absolute;margin-left:296.45pt;margin-top:732.8pt;width:19.1pt;height:13.05pt;z-index:-3423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ojS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" filled="f" stroked="f">
              <v:textbox inset="0,0,0,0">
                <w:txbxContent>
                  <w:p w14:paraId="68520041" w14:textId="20F1E9FD"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189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137B15"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74848" behindDoc="1" locked="0" layoutInCell="1" allowOverlap="1" wp14:anchorId="2207E2E0" wp14:editId="239771CF">
              <wp:simplePos x="0" y="0"/>
              <wp:positionH relativeFrom="page">
                <wp:posOffset>6562725</wp:posOffset>
              </wp:positionH>
              <wp:positionV relativeFrom="page">
                <wp:posOffset>9281795</wp:posOffset>
              </wp:positionV>
              <wp:extent cx="156210" cy="165735"/>
              <wp:effectExtent l="0" t="0" r="0" b="0"/>
              <wp:wrapNone/>
              <wp:docPr id="146"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E6B62" w14:textId="73AF12FA"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41" type="#_x0000_t202" style="position:absolute;margin-left:516.75pt;margin-top:730.85pt;width:12.3pt;height:13.05pt;z-index:-3423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ABsAIAALI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" filled="f" stroked="f">
              <v:textbox inset="0,0,0,0">
                <w:txbxContent>
                  <w:p w14:paraId="74AE6B62" w14:textId="73AF12FA" w:rsidR="00BA5B13" w:rsidRDefault="00BA5B13">
                    <w:pPr>
                      <w:spacing w:line="245" w:lineRule="exact"/>
                      <w:ind w:left="40"/>
                      <w:rPr>
                        <w:rFonts w:ascii="Calibri"/>
                      </w:rPr>
                    </w:pPr>
                    <w:r>
                      <w:fldChar w:fldCharType="begin"/>
                    </w:r>
                    <w:r>
                      <w:rPr>
                        <w:rFonts w:ascii="Calibri"/>
                      </w:rPr>
                      <w:instrText xml:space="preserve"> PAGE  \* ROMAN </w:instrText>
                    </w:r>
                    <w:r>
                      <w:fldChar w:fldCharType="separate"/>
                    </w:r>
                    <w:r w:rsidR="000C4658">
                      <w:rPr>
                        <w:rFonts w:ascii="Calibri"/>
                        <w:noProof/>
                      </w:rPr>
                      <w:t>III</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173E4C"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3760" behindDoc="1" locked="0" layoutInCell="1" allowOverlap="1" wp14:anchorId="5FCC4020" wp14:editId="39C507A2">
              <wp:simplePos x="0" y="0"/>
              <wp:positionH relativeFrom="page">
                <wp:posOffset>3764915</wp:posOffset>
              </wp:positionH>
              <wp:positionV relativeFrom="page">
                <wp:posOffset>9306560</wp:posOffset>
              </wp:positionV>
              <wp:extent cx="241935" cy="165735"/>
              <wp:effectExtent l="0" t="0" r="0" b="0"/>
              <wp:wrapNone/>
              <wp:docPr id="11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37EC7" w14:textId="2EF4EC04"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68" type="#_x0000_t202" style="position:absolute;margin-left:296.45pt;margin-top:732.8pt;width:19.05pt;height:13.05pt;z-index:-3423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JrsQIAALM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Oj84muxAgAAswUA&#10;AA4AAAAAAAAAAAAAAAAALgIAAGRycy9lMm9Eb2MueG1sUEsBAi0AFAAGAAgAAAAhANsZmprhAAAA&#10;DQEAAA8AAAAAAAAAAAAAAAAACwUAAGRycy9kb3ducmV2LnhtbFBLBQYAAAAABAAEAPMAAAAZBgAA&#10;AAA=&#10;" filled="f" stroked="f">
              <v:textbox inset="0,0,0,0">
                <w:txbxContent>
                  <w:p w14:paraId="40837EC7" w14:textId="2EF4EC04"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199</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36D904"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4784" behindDoc="1" locked="0" layoutInCell="1" allowOverlap="1" wp14:anchorId="56C29CEE" wp14:editId="030B3074">
              <wp:simplePos x="0" y="0"/>
              <wp:positionH relativeFrom="page">
                <wp:posOffset>3764915</wp:posOffset>
              </wp:positionH>
              <wp:positionV relativeFrom="page">
                <wp:posOffset>9306560</wp:posOffset>
              </wp:positionV>
              <wp:extent cx="241935" cy="165735"/>
              <wp:effectExtent l="0" t="0" r="0" b="0"/>
              <wp:wrapNone/>
              <wp:docPr id="118"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75AA03" w14:textId="689BBB2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69" type="#_x0000_t202" style="position:absolute;margin-left:296.45pt;margin-top:732.8pt;width:19.05pt;height:13.05pt;z-index:-3423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Ljnv7SxAgAAswUA&#10;AA4AAAAAAAAAAAAAAAAALgIAAGRycy9lMm9Eb2MueG1sUEsBAi0AFAAGAAgAAAAhANsZmprhAAAA&#10;DQEAAA8AAAAAAAAAAAAAAAAACwUAAGRycy9kb3ducmV2LnhtbFBLBQYAAAAABAAEAPMAAAAZBgAA&#10;AAA=&#10;" filled="f" stroked="f">
              <v:textbox inset="0,0,0,0">
                <w:txbxContent>
                  <w:p w14:paraId="0A75AA03" w14:textId="689BBB2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209</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7149B"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5808" behindDoc="1" locked="0" layoutInCell="1" allowOverlap="1" wp14:anchorId="5F4E8B62" wp14:editId="6346261D">
              <wp:simplePos x="0" y="0"/>
              <wp:positionH relativeFrom="page">
                <wp:posOffset>3764915</wp:posOffset>
              </wp:positionH>
              <wp:positionV relativeFrom="page">
                <wp:posOffset>9306560</wp:posOffset>
              </wp:positionV>
              <wp:extent cx="241935" cy="165735"/>
              <wp:effectExtent l="0" t="0" r="0" b="0"/>
              <wp:wrapNone/>
              <wp:docPr id="117"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1C3CB" w14:textId="349E77C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070" type="#_x0000_t202" style="position:absolute;margin-left:296.45pt;margin-top:732.8pt;width:19.05pt;height:13.05pt;z-index:-3423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nnR2S7ACAACzBQAA&#10;DgAAAAAAAAAAAAAAAAAuAgAAZHJzL2Uyb0RvYy54bWxQSwECLQAUAAYACAAAACEA2xmamuEAAAAN&#10;AQAADwAAAAAAAAAAAAAAAAAKBQAAZHJzL2Rvd25yZXYueG1sUEsFBgAAAAAEAAQA8wAAABgGAAAA&#10;AA==&#10;" filled="f" stroked="f">
              <v:textbox inset="0,0,0,0">
                <w:txbxContent>
                  <w:p w14:paraId="4EE1C3CB" w14:textId="349E77C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219</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8CC59"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6832" behindDoc="1" locked="0" layoutInCell="1" allowOverlap="1" wp14:anchorId="15310C84" wp14:editId="15B9DF99">
              <wp:simplePos x="0" y="0"/>
              <wp:positionH relativeFrom="page">
                <wp:posOffset>3764915</wp:posOffset>
              </wp:positionH>
              <wp:positionV relativeFrom="page">
                <wp:posOffset>9306560</wp:posOffset>
              </wp:positionV>
              <wp:extent cx="241935" cy="165735"/>
              <wp:effectExtent l="0" t="0" r="0" b="0"/>
              <wp:wrapNone/>
              <wp:docPr id="11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12864" w14:textId="0319212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71" type="#_x0000_t202" style="position:absolute;margin-left:296.45pt;margin-top:732.8pt;width:19.05pt;height:13.05pt;z-index:-3422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cXUsQ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OhNxdSxAgAAswUA&#10;AA4AAAAAAAAAAAAAAAAALgIAAGRycy9lMm9Eb2MueG1sUEsBAi0AFAAGAAgAAAAhANsZmprhAAAA&#10;DQEAAA8AAAAAAAAAAAAAAAAACwUAAGRycy9kb3ducmV2LnhtbFBLBQYAAAAABAAEAPMAAAAZBgAA&#10;AAA=&#10;" filled="f" stroked="f">
              <v:textbox inset="0,0,0,0">
                <w:txbxContent>
                  <w:p w14:paraId="00B12864" w14:textId="0319212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223</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82EC2F" w14:textId="77777777" w:rsidR="00BA5B13" w:rsidRDefault="00BA5B13">
    <w:pPr>
      <w:pStyle w:val="Textoindependiente"/>
      <w:spacing w:line="14" w:lineRule="auto"/>
      <w:rPr>
        <w:sz w:val="2"/>
      </w:rP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1DE49E"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0928" behindDoc="1" locked="0" layoutInCell="1" allowOverlap="1" wp14:anchorId="49A2BC40" wp14:editId="031CBFF1">
              <wp:simplePos x="0" y="0"/>
              <wp:positionH relativeFrom="page">
                <wp:posOffset>3755390</wp:posOffset>
              </wp:positionH>
              <wp:positionV relativeFrom="page">
                <wp:posOffset>9281795</wp:posOffset>
              </wp:positionV>
              <wp:extent cx="263525" cy="165735"/>
              <wp:effectExtent l="0" t="0" r="0" b="0"/>
              <wp:wrapNone/>
              <wp:docPr id="1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433E5" w14:textId="6D787D00"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73" type="#_x0000_t202" style="position:absolute;margin-left:295.7pt;margin-top:730.85pt;width:20.75pt;height:13.05pt;z-index:-3422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1M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" filled="f" stroked="f">
              <v:textbox inset="0,0,0,0">
                <w:txbxContent>
                  <w:p w14:paraId="155433E5" w14:textId="6D787D00"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229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A37D21"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1952" behindDoc="1" locked="0" layoutInCell="1" allowOverlap="1" wp14:anchorId="00FC281E" wp14:editId="649BB6C7">
              <wp:simplePos x="0" y="0"/>
              <wp:positionH relativeFrom="page">
                <wp:posOffset>3755390</wp:posOffset>
              </wp:positionH>
              <wp:positionV relativeFrom="page">
                <wp:posOffset>9281795</wp:posOffset>
              </wp:positionV>
              <wp:extent cx="263525" cy="165735"/>
              <wp:effectExtent l="0" t="0" r="0" b="0"/>
              <wp:wrapNone/>
              <wp:docPr id="113"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7F1D56" w14:textId="2D010E9F"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74" type="#_x0000_t202" style="position:absolute;margin-left:295.7pt;margin-top:730.85pt;width:20.75pt;height:13.05pt;z-index:-3422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mtsA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" filled="f" stroked="f">
              <v:textbox inset="0,0,0,0">
                <w:txbxContent>
                  <w:p w14:paraId="6A7F1D56" w14:textId="2D010E9F"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239</w:t>
                    </w:r>
                    <w:r>
                      <w:fldChar w:fldCharType="end"/>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79DA0A"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2976" behindDoc="1" locked="0" layoutInCell="1" allowOverlap="1" wp14:anchorId="44BFE3C0" wp14:editId="10912654">
              <wp:simplePos x="0" y="0"/>
              <wp:positionH relativeFrom="page">
                <wp:posOffset>3755390</wp:posOffset>
              </wp:positionH>
              <wp:positionV relativeFrom="page">
                <wp:posOffset>9281795</wp:posOffset>
              </wp:positionV>
              <wp:extent cx="263525" cy="165735"/>
              <wp:effectExtent l="0" t="0" r="0" b="0"/>
              <wp:wrapNone/>
              <wp:docPr id="11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72A45" w14:textId="7671BF09"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75" type="#_x0000_t202" style="position:absolute;margin-left:295.7pt;margin-top:730.85pt;width:20.75pt;height:13.05pt;z-index:-3422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" filled="f" stroked="f">
              <v:textbox inset="0,0,0,0">
                <w:txbxContent>
                  <w:p w14:paraId="61072A45" w14:textId="7671BF09"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249</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C174C2"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4000" behindDoc="1" locked="0" layoutInCell="1" allowOverlap="1" wp14:anchorId="2B78155F" wp14:editId="38D8A179">
              <wp:simplePos x="0" y="0"/>
              <wp:positionH relativeFrom="page">
                <wp:posOffset>3755390</wp:posOffset>
              </wp:positionH>
              <wp:positionV relativeFrom="page">
                <wp:posOffset>9281795</wp:posOffset>
              </wp:positionV>
              <wp:extent cx="263525" cy="165735"/>
              <wp:effectExtent l="0" t="0" r="0" b="0"/>
              <wp:wrapNone/>
              <wp:docPr id="1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47C64" w14:textId="72BBE139"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76" type="#_x0000_t202" style="position:absolute;margin-left:295.7pt;margin-top:730.85pt;width:20.75pt;height:13.05pt;z-index:-3422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JIsgIAALM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" filled="f" stroked="f">
              <v:textbox inset="0,0,0,0">
                <w:txbxContent>
                  <w:p w14:paraId="35747C64" w14:textId="72BBE139"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259</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3DBCD"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5024" behindDoc="1" locked="0" layoutInCell="1" allowOverlap="1" wp14:anchorId="69B76F21" wp14:editId="3D2F2C77">
              <wp:simplePos x="0" y="0"/>
              <wp:positionH relativeFrom="page">
                <wp:posOffset>3755390</wp:posOffset>
              </wp:positionH>
              <wp:positionV relativeFrom="page">
                <wp:posOffset>9281795</wp:posOffset>
              </wp:positionV>
              <wp:extent cx="263525" cy="165735"/>
              <wp:effectExtent l="0" t="0" r="0" b="0"/>
              <wp:wrapNone/>
              <wp:docPr id="11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AC1C4" w14:textId="209BDC9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77" type="#_x0000_t202" style="position:absolute;margin-left:295.7pt;margin-top:730.85pt;width:20.75pt;height:13.05pt;z-index:-3422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u+d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" filled="f" stroked="f">
              <v:textbox inset="0,0,0,0">
                <w:txbxContent>
                  <w:p w14:paraId="0ECAC1C4" w14:textId="209BDC9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263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08AF9"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75872" behindDoc="1" locked="0" layoutInCell="1" allowOverlap="1" wp14:anchorId="03F5E227" wp14:editId="0AF19E61">
              <wp:simplePos x="0" y="0"/>
              <wp:positionH relativeFrom="page">
                <wp:posOffset>3827145</wp:posOffset>
              </wp:positionH>
              <wp:positionV relativeFrom="page">
                <wp:posOffset>9281795</wp:posOffset>
              </wp:positionV>
              <wp:extent cx="121920" cy="165735"/>
              <wp:effectExtent l="0" t="0" r="0" b="0"/>
              <wp:wrapNone/>
              <wp:docPr id="145"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D9B9" w14:textId="2E4A9ACD"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2" type="#_x0000_t202" style="position:absolute;margin-left:301.35pt;margin-top:730.85pt;width:9.6pt;height:13.05pt;z-index:-3423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MMDsAIAALI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" filled="f" stroked="f">
              <v:textbox inset="0,0,0,0">
                <w:txbxContent>
                  <w:p w14:paraId="457BD9B9" w14:textId="2E4A9ACD"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7DD259" w14:textId="77777777" w:rsidR="00BA5B13" w:rsidRDefault="00BA5B13">
    <w:pPr>
      <w:pStyle w:val="Textoindependiente"/>
      <w:spacing w:line="14" w:lineRule="auto"/>
      <w:rPr>
        <w:sz w:val="2"/>
      </w:rP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076F"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2192" behindDoc="1" locked="0" layoutInCell="1" allowOverlap="1" wp14:anchorId="1BD0ED45" wp14:editId="392B2BA3">
              <wp:simplePos x="0" y="0"/>
              <wp:positionH relativeFrom="page">
                <wp:posOffset>3764915</wp:posOffset>
              </wp:positionH>
              <wp:positionV relativeFrom="page">
                <wp:posOffset>9306560</wp:posOffset>
              </wp:positionV>
              <wp:extent cx="241935" cy="165735"/>
              <wp:effectExtent l="0" t="0" r="0" b="0"/>
              <wp:wrapNone/>
              <wp:docPr id="10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9A77A5" w14:textId="6EC8F72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80" type="#_x0000_t202" style="position:absolute;margin-left:296.45pt;margin-top:732.8pt;width:19.05pt;height:13.05pt;z-index:-3422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ZWMkkLACAACzBQAA&#10;DgAAAAAAAAAAAAAAAAAuAgAAZHJzL2Uyb0RvYy54bWxQSwECLQAUAAYACAAAACEA2xmamuEAAAAN&#10;AQAADwAAAAAAAAAAAAAAAAAKBQAAZHJzL2Rvd25yZXYueG1sUEsFBgAAAAAEAAQA8wAAABgGAAAA&#10;AA==&#10;" filled="f" stroked="f">
              <v:textbox inset="0,0,0,0">
                <w:txbxContent>
                  <w:p w14:paraId="659A77A5" w14:textId="6EC8F728"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269</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EB052"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3216" behindDoc="1" locked="0" layoutInCell="1" allowOverlap="1" wp14:anchorId="4835CF33" wp14:editId="535AC034">
              <wp:simplePos x="0" y="0"/>
              <wp:positionH relativeFrom="page">
                <wp:posOffset>3764915</wp:posOffset>
              </wp:positionH>
              <wp:positionV relativeFrom="page">
                <wp:posOffset>9306560</wp:posOffset>
              </wp:positionV>
              <wp:extent cx="241935" cy="165735"/>
              <wp:effectExtent l="0" t="0" r="0" b="0"/>
              <wp:wrapNone/>
              <wp:docPr id="10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79C3F" w14:textId="1BD4BA8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279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81" type="#_x0000_t202" style="position:absolute;margin-left:296.45pt;margin-top:732.8pt;width:19.05pt;height:13.05pt;z-index:-3422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2MKsQ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FynYwqxAgAAswUA&#10;AA4AAAAAAAAAAAAAAAAALgIAAGRycy9lMm9Eb2MueG1sUEsBAi0AFAAGAAgAAAAhANsZmprhAAAA&#10;DQEAAA8AAAAAAAAAAAAAAAAACwUAAGRycy9kb3ducmV2LnhtbFBLBQYAAAAABAAEAPMAAAAZBgAA&#10;AAA=&#10;" filled="f" stroked="f">
              <v:textbox inset="0,0,0,0">
                <w:txbxContent>
                  <w:p w14:paraId="27E79C3F" w14:textId="1BD4BA80"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279</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C5E69B"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4240" behindDoc="1" locked="0" layoutInCell="1" allowOverlap="1" wp14:anchorId="5B8C5B36" wp14:editId="32941C08">
              <wp:simplePos x="0" y="0"/>
              <wp:positionH relativeFrom="page">
                <wp:posOffset>3764915</wp:posOffset>
              </wp:positionH>
              <wp:positionV relativeFrom="page">
                <wp:posOffset>9306560</wp:posOffset>
              </wp:positionV>
              <wp:extent cx="241935" cy="165735"/>
              <wp:effectExtent l="0" t="0" r="0" b="0"/>
              <wp:wrapNone/>
              <wp:docPr id="10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5FCDF2" w14:textId="2F4C081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82" type="#_x0000_t202" style="position:absolute;margin-left:296.45pt;margin-top:732.8pt;width:19.05pt;height:13.05pt;z-index:-3422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Tox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" filled="f" stroked="f">
              <v:textbox inset="0,0,0,0">
                <w:txbxContent>
                  <w:p w14:paraId="785FCDF2" w14:textId="2F4C081C"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289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498AD"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8336" behindDoc="1" locked="0" layoutInCell="1" allowOverlap="1" wp14:anchorId="142E0D48" wp14:editId="45C035E2">
              <wp:simplePos x="0" y="0"/>
              <wp:positionH relativeFrom="page">
                <wp:posOffset>3764915</wp:posOffset>
              </wp:positionH>
              <wp:positionV relativeFrom="page">
                <wp:posOffset>9306560</wp:posOffset>
              </wp:positionV>
              <wp:extent cx="241935" cy="165735"/>
              <wp:effectExtent l="0" t="0" r="0" b="0"/>
              <wp:wrapNone/>
              <wp:docPr id="9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9ED1E7" w14:textId="243807A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84" type="#_x0000_t202" style="position:absolute;margin-left:296.45pt;margin-top:732.8pt;width:19.05pt;height:13.05pt;z-index:-3422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6Y6sAIAALI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1y+mOrACAACyBQAA&#10;DgAAAAAAAAAAAAAAAAAuAgAAZHJzL2Uyb0RvYy54bWxQSwECLQAUAAYACAAAACEA2xmamuEAAAAN&#10;AQAADwAAAAAAAAAAAAAAAAAKBQAAZHJzL2Rvd25yZXYueG1sUEsFBgAAAAAEAAQA8wAAABgGAAAA&#10;AA==&#10;" filled="f" stroked="f">
              <v:textbox inset="0,0,0,0">
                <w:txbxContent>
                  <w:p w14:paraId="099ED1E7" w14:textId="243807AA"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299</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E0FFC"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9360" behindDoc="1" locked="0" layoutInCell="1" allowOverlap="1" wp14:anchorId="79DFF7D0" wp14:editId="2032E92A">
              <wp:simplePos x="0" y="0"/>
              <wp:positionH relativeFrom="page">
                <wp:posOffset>3764915</wp:posOffset>
              </wp:positionH>
              <wp:positionV relativeFrom="page">
                <wp:posOffset>9306560</wp:posOffset>
              </wp:positionV>
              <wp:extent cx="241935" cy="165735"/>
              <wp:effectExtent l="0" t="0" r="0" b="0"/>
              <wp:wrapNone/>
              <wp:docPr id="9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DBCB1" w14:textId="24FD139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85" type="#_x0000_t202" style="position:absolute;margin-left:296.45pt;margin-top:732.8pt;width:19.05pt;height:13.05pt;z-index:-3422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YOV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" filled="f" stroked="f">
              <v:textbox inset="0,0,0,0">
                <w:txbxContent>
                  <w:p w14:paraId="3E1DBCB1" w14:textId="24FD1395" w:rsidR="00BA5B13" w:rsidRDefault="00BA5B13">
                    <w:pPr>
                      <w:spacing w:before="10"/>
                      <w:ind w:left="40"/>
                      <w:rPr>
                        <w:rFonts w:ascii="Times New Roman"/>
                        <w:sz w:val="20"/>
                      </w:rPr>
                    </w:pPr>
                    <w:r>
                      <w:fldChar w:fldCharType="begin"/>
                    </w:r>
                    <w:r>
                      <w:rPr>
                        <w:rFonts w:ascii="Times New Roman"/>
                        <w:sz w:val="20"/>
                      </w:rPr>
                      <w:instrText xml:space="preserve"> PAGE </w:instrText>
                    </w:r>
                    <w:r>
                      <w:fldChar w:fldCharType="separate"/>
                    </w:r>
                    <w:r w:rsidR="000C4658">
                      <w:rPr>
                        <w:rFonts w:ascii="Times New Roman"/>
                        <w:noProof/>
                        <w:sz w:val="20"/>
                      </w:rPr>
                      <w:t>305</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1E1B9" w14:textId="77777777" w:rsidR="00BA5B13" w:rsidRDefault="00BA5B13">
    <w:pPr>
      <w:pStyle w:val="Textoindependiente"/>
      <w:spacing w:line="14" w:lineRule="auto"/>
      <w:rPr>
        <w:sz w:val="2"/>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36A8F"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3456" behindDoc="1" locked="0" layoutInCell="1" allowOverlap="1" wp14:anchorId="47F0AF45" wp14:editId="7780D3B6">
              <wp:simplePos x="0" y="0"/>
              <wp:positionH relativeFrom="page">
                <wp:posOffset>3755390</wp:posOffset>
              </wp:positionH>
              <wp:positionV relativeFrom="page">
                <wp:posOffset>9281795</wp:posOffset>
              </wp:positionV>
              <wp:extent cx="263525" cy="165735"/>
              <wp:effectExtent l="0" t="0" r="0" b="0"/>
              <wp:wrapNone/>
              <wp:docPr id="9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DAD54" w14:textId="4E24E497"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87" type="#_x0000_t202" style="position:absolute;margin-left:295.7pt;margin-top:730.85pt;width:20.75pt;height:13.05pt;z-index:-3422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KisQIAALI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" filled="f" stroked="f">
              <v:textbox inset="0,0,0,0">
                <w:txbxContent>
                  <w:p w14:paraId="301DAD54" w14:textId="4E24E497"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309</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D053D"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4480" behindDoc="1" locked="0" layoutInCell="1" allowOverlap="1" wp14:anchorId="2446F1AB" wp14:editId="50B1ED09">
              <wp:simplePos x="0" y="0"/>
              <wp:positionH relativeFrom="page">
                <wp:posOffset>3755390</wp:posOffset>
              </wp:positionH>
              <wp:positionV relativeFrom="page">
                <wp:posOffset>9281795</wp:posOffset>
              </wp:positionV>
              <wp:extent cx="263525" cy="165735"/>
              <wp:effectExtent l="0" t="0" r="0" b="0"/>
              <wp:wrapNone/>
              <wp:docPr id="8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31194" w14:textId="14717B11"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88" type="#_x0000_t202" style="position:absolute;margin-left:295.7pt;margin-top:730.85pt;width:20.75pt;height:13.05pt;z-index:-3422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" filled="f" stroked="f">
              <v:textbox inset="0,0,0,0">
                <w:txbxContent>
                  <w:p w14:paraId="7DB31194" w14:textId="14717B11"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319</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9E06"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5504" behindDoc="1" locked="0" layoutInCell="1" allowOverlap="1" wp14:anchorId="54DF49C9" wp14:editId="151E83DB">
              <wp:simplePos x="0" y="0"/>
              <wp:positionH relativeFrom="page">
                <wp:posOffset>3755390</wp:posOffset>
              </wp:positionH>
              <wp:positionV relativeFrom="page">
                <wp:posOffset>9281795</wp:posOffset>
              </wp:positionV>
              <wp:extent cx="263525" cy="165735"/>
              <wp:effectExtent l="0" t="0" r="0" b="0"/>
              <wp:wrapNone/>
              <wp:docPr id="8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5F19" w14:textId="234589CB"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89" type="#_x0000_t202" style="position:absolute;margin-left:295.7pt;margin-top:730.85pt;width:20.75pt;height:13.05pt;z-index:-3422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xHRsAIAALI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" filled="f" stroked="f">
              <v:textbox inset="0,0,0,0">
                <w:txbxContent>
                  <w:p w14:paraId="45145F19" w14:textId="234589CB"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328</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98F9EB" w14:textId="77777777" w:rsidR="00BA5B13" w:rsidRDefault="00BA5B13">
    <w:pPr>
      <w:pStyle w:val="Textoindependiente"/>
      <w:spacing w:line="14" w:lineRule="auto"/>
      <w:rPr>
        <w:sz w:val="2"/>
      </w:rP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2FED3" w14:textId="77777777" w:rsidR="00BA5B13" w:rsidRDefault="00BA5B13">
    <w:pPr>
      <w:pStyle w:val="Textoindependiente"/>
      <w:spacing w:line="14" w:lineRule="auto"/>
      <w:rPr>
        <w:sz w:val="2"/>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890BB6"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0624" behindDoc="1" locked="0" layoutInCell="1" allowOverlap="1" wp14:anchorId="1D78EF8A" wp14:editId="438A3D4D">
              <wp:simplePos x="0" y="0"/>
              <wp:positionH relativeFrom="page">
                <wp:posOffset>3768090</wp:posOffset>
              </wp:positionH>
              <wp:positionV relativeFrom="page">
                <wp:posOffset>9283700</wp:posOffset>
              </wp:positionV>
              <wp:extent cx="238125" cy="165735"/>
              <wp:effectExtent l="0" t="0" r="0" b="0"/>
              <wp:wrapNone/>
              <wp:docPr id="8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13C46" w14:textId="77777777" w:rsidR="00BA5B13" w:rsidRDefault="00BA5B13">
                          <w:pPr>
                            <w:spacing w:line="245" w:lineRule="exact"/>
                            <w:ind w:left="20"/>
                            <w:rPr>
                              <w:rFonts w:ascii="Calibri"/>
                            </w:rPr>
                          </w:pPr>
                          <w:r>
                            <w:rPr>
                              <w:rFonts w:ascii="Calibri"/>
                            </w:rPr>
                            <w:t>330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78EF8A" id="_x0000_t202" coordsize="21600,21600" o:spt="202" path="m,l,21600r21600,l21600,xe">
              <v:stroke joinstyle="miter"/>
              <v:path gradientshapeok="t" o:connecttype="rect"/>
            </v:shapetype>
            <v:shape id="Text Box 8" o:spid="_x0000_s1092" type="#_x0000_t202" style="position:absolute;margin-left:296.7pt;margin-top:731pt;width:18.75pt;height:13.05pt;z-index:-3422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Fyw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" filled="f" stroked="f">
              <v:textbox inset="0,0,0,0">
                <w:txbxContent>
                  <w:p w14:paraId="03213C46" w14:textId="77777777" w:rsidR="00BA5B13" w:rsidRDefault="00BA5B13">
                    <w:pPr>
                      <w:spacing w:line="245" w:lineRule="exact"/>
                      <w:ind w:left="20"/>
                      <w:rPr>
                        <w:rFonts w:ascii="Calibri"/>
                      </w:rPr>
                    </w:pPr>
                    <w:r>
                      <w:rPr>
                        <w:rFonts w:ascii="Calibri"/>
                      </w:rPr>
                      <w:t>330</w:t>
                    </w:r>
                  </w:p>
                </w:txbxContent>
              </v:textbox>
              <w10:wrap anchorx="page" anchory="page"/>
            </v:shape>
          </w:pict>
        </mc:Fallback>
      </mc:AlternateConten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F7440C"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4720" behindDoc="1" locked="0" layoutInCell="1" allowOverlap="1" wp14:anchorId="579CFD48" wp14:editId="3CAD9B15">
              <wp:simplePos x="0" y="0"/>
              <wp:positionH relativeFrom="page">
                <wp:posOffset>4946015</wp:posOffset>
              </wp:positionH>
              <wp:positionV relativeFrom="page">
                <wp:posOffset>6995795</wp:posOffset>
              </wp:positionV>
              <wp:extent cx="264160" cy="165735"/>
              <wp:effectExtent l="0" t="0" r="0" b="0"/>
              <wp:wrapNone/>
              <wp:docPr id="7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F7986" w14:textId="5DCA71FB"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94" type="#_x0000_t202" style="position:absolute;margin-left:389.45pt;margin-top:550.85pt;width:20.8pt;height:13.05pt;z-index:-3422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BysA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" filled="f" stroked="f">
              <v:textbox inset="0,0,0,0">
                <w:txbxContent>
                  <w:p w14:paraId="0F8F7986" w14:textId="5DCA71FB"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339</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751577"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5744" behindDoc="1" locked="0" layoutInCell="1" allowOverlap="1" wp14:anchorId="6B234BFE" wp14:editId="44274789">
              <wp:simplePos x="0" y="0"/>
              <wp:positionH relativeFrom="page">
                <wp:posOffset>4946015</wp:posOffset>
              </wp:positionH>
              <wp:positionV relativeFrom="page">
                <wp:posOffset>6995795</wp:posOffset>
              </wp:positionV>
              <wp:extent cx="264160" cy="165735"/>
              <wp:effectExtent l="0" t="0" r="0" b="0"/>
              <wp:wrapNone/>
              <wp:docPr id="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7EE57" w14:textId="4B3A297C"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95" type="#_x0000_t202" style="position:absolute;margin-left:389.45pt;margin-top:550.85pt;width:20.8pt;height:13.05pt;z-index:-3422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IV6swIAALE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" filled="f" stroked="f">
              <v:textbox inset="0,0,0,0">
                <w:txbxContent>
                  <w:p w14:paraId="3F97EE57" w14:textId="4B3A297C"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349</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C2FA1"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6768" behindDoc="1" locked="0" layoutInCell="1" allowOverlap="1" wp14:anchorId="31F01AC7" wp14:editId="63400D1F">
              <wp:simplePos x="0" y="0"/>
              <wp:positionH relativeFrom="page">
                <wp:posOffset>4946015</wp:posOffset>
              </wp:positionH>
              <wp:positionV relativeFrom="page">
                <wp:posOffset>6995795</wp:posOffset>
              </wp:positionV>
              <wp:extent cx="264160" cy="165735"/>
              <wp:effectExtent l="0" t="0" r="0" b="0"/>
              <wp:wrapNone/>
              <wp:docPr id="7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1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37E69" w14:textId="6F90E4F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96" type="#_x0000_t202" style="position:absolute;margin-left:389.45pt;margin-top:550.85pt;width:20.8pt;height:13.05pt;z-index:-3422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OQsQIAALE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" filled="f" stroked="f">
              <v:textbox inset="0,0,0,0">
                <w:txbxContent>
                  <w:p w14:paraId="76037E69" w14:textId="6F90E4F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357</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60E580"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60864" behindDoc="1" locked="0" layoutInCell="1" allowOverlap="1" wp14:anchorId="3EE51EDB" wp14:editId="76DD7B11">
              <wp:simplePos x="0" y="0"/>
              <wp:positionH relativeFrom="page">
                <wp:posOffset>3755390</wp:posOffset>
              </wp:positionH>
              <wp:positionV relativeFrom="page">
                <wp:posOffset>9281795</wp:posOffset>
              </wp:positionV>
              <wp:extent cx="263525" cy="165735"/>
              <wp:effectExtent l="0" t="0" r="0" b="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97B90" w14:textId="72468BA1"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295.7pt;margin-top:730.85pt;width:20.75pt;height:13.05pt;z-index:-3422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urtsAIAALE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" filled="f" stroked="f">
              <v:textbox inset="0,0,0,0">
                <w:txbxContent>
                  <w:p w14:paraId="40697B90" w14:textId="72468BA1"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360</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A1943"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61888" behindDoc="1" locked="0" layoutInCell="1" allowOverlap="1" wp14:anchorId="29C73CA7" wp14:editId="5B6EA7B6">
              <wp:simplePos x="0" y="0"/>
              <wp:positionH relativeFrom="page">
                <wp:posOffset>3755390</wp:posOffset>
              </wp:positionH>
              <wp:positionV relativeFrom="page">
                <wp:posOffset>9281795</wp:posOffset>
              </wp:positionV>
              <wp:extent cx="263525" cy="165735"/>
              <wp:effectExtent l="0" t="0" r="0" b="0"/>
              <wp:wrapNone/>
              <wp:docPr id="6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7773D" w14:textId="6CC1B242"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99" type="#_x0000_t202" style="position:absolute;margin-left:295.7pt;margin-top:730.85pt;width:20.75pt;height:13.05pt;z-index:-3422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" filled="f" stroked="f">
              <v:textbox inset="0,0,0,0">
                <w:txbxContent>
                  <w:p w14:paraId="4A27773D" w14:textId="6CC1B242"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364</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7EA1D"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79968" behindDoc="1" locked="0" layoutInCell="1" allowOverlap="1" wp14:anchorId="7255A928" wp14:editId="5B474D07">
              <wp:simplePos x="0" y="0"/>
              <wp:positionH relativeFrom="page">
                <wp:posOffset>3827145</wp:posOffset>
              </wp:positionH>
              <wp:positionV relativeFrom="page">
                <wp:posOffset>9281795</wp:posOffset>
              </wp:positionV>
              <wp:extent cx="121920" cy="165735"/>
              <wp:effectExtent l="0" t="0" r="0" b="0"/>
              <wp:wrapNone/>
              <wp:docPr id="1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0181" w14:textId="3A772074"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43" type="#_x0000_t202" style="position:absolute;margin-left:301.35pt;margin-top:730.85pt;width:9.6pt;height:13.05pt;z-index:-3423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6Z5sAIAALI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" filled="f" stroked="f">
              <v:textbox inset="0,0,0,0">
                <w:txbxContent>
                  <w:p w14:paraId="63750181" w14:textId="3A772074"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CEAF8"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80992" behindDoc="1" locked="0" layoutInCell="1" allowOverlap="1" wp14:anchorId="5962FC27" wp14:editId="4570529D">
              <wp:simplePos x="0" y="0"/>
              <wp:positionH relativeFrom="page">
                <wp:posOffset>3790315</wp:posOffset>
              </wp:positionH>
              <wp:positionV relativeFrom="page">
                <wp:posOffset>9281795</wp:posOffset>
              </wp:positionV>
              <wp:extent cx="193675" cy="165735"/>
              <wp:effectExtent l="0" t="0" r="0" b="0"/>
              <wp:wrapNone/>
              <wp:docPr id="1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979AEE" w14:textId="07FA3B02"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044" type="#_x0000_t202" style="position:absolute;margin-left:298.45pt;margin-top:730.85pt;width:15.25pt;height:13.05pt;z-index:-3423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hHfsAIAALIFAAAOAAAAZHJzL2Uyb0RvYy54bWysVG1vmzAQ/j5p/8HydwokQAIqqdoQpknd&#10;i9TuBzhggjWwme0Eumn/fWcT0q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" filled="f" stroked="f">
              <v:textbox inset="0,0,0,0">
                <w:txbxContent>
                  <w:p w14:paraId="75979AEE" w14:textId="07FA3B02"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11</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6D630F" w14:textId="77777777" w:rsidR="00BA5B13" w:rsidRDefault="00BA5B13">
    <w:pPr>
      <w:pStyle w:val="Textoindependiente"/>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D15C0"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85088" behindDoc="1" locked="0" layoutInCell="1" allowOverlap="1" wp14:anchorId="20702967" wp14:editId="09F1226C">
              <wp:simplePos x="0" y="0"/>
              <wp:positionH relativeFrom="page">
                <wp:posOffset>3790315</wp:posOffset>
              </wp:positionH>
              <wp:positionV relativeFrom="page">
                <wp:posOffset>9281795</wp:posOffset>
              </wp:positionV>
              <wp:extent cx="193675" cy="165735"/>
              <wp:effectExtent l="0" t="0" r="0" b="0"/>
              <wp:wrapNone/>
              <wp:docPr id="1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6A5F60" w14:textId="2A3800A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46" type="#_x0000_t202" style="position:absolute;margin-left:298.45pt;margin-top:730.85pt;width:15.25pt;height:13.05pt;z-index:-3423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sQIAALI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" filled="f" stroked="f">
              <v:textbox inset="0,0,0,0">
                <w:txbxContent>
                  <w:p w14:paraId="366A5F60" w14:textId="2A3800AA" w:rsidR="00BA5B13" w:rsidRDefault="00BA5B13">
                    <w:pPr>
                      <w:spacing w:line="245" w:lineRule="exact"/>
                      <w:ind w:left="40"/>
                      <w:rPr>
                        <w:rFonts w:ascii="Calibri"/>
                      </w:rPr>
                    </w:pPr>
                    <w:r>
                      <w:fldChar w:fldCharType="begin"/>
                    </w:r>
                    <w:r>
                      <w:rPr>
                        <w:rFonts w:ascii="Calibri"/>
                      </w:rPr>
                      <w:instrText xml:space="preserve"> PAGE </w:instrText>
                    </w:r>
                    <w:r>
                      <w:fldChar w:fldCharType="separate"/>
                    </w:r>
                    <w:r w:rsidR="000C4658">
                      <w:rPr>
                        <w:rFonts w:ascii="Calibri"/>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90993" w14:textId="77777777" w:rsidR="0091388E" w:rsidRDefault="0091388E">
      <w:r>
        <w:separator/>
      </w:r>
    </w:p>
  </w:footnote>
  <w:footnote w:type="continuationSeparator" w:id="0">
    <w:p w14:paraId="34285B40" w14:textId="77777777" w:rsidR="0091388E" w:rsidRDefault="0091388E">
      <w:r>
        <w:continuationSeparator/>
      </w:r>
    </w:p>
  </w:footnote>
  <w:footnote w:type="continuationNotice" w:id="1">
    <w:p w14:paraId="6AD3246A" w14:textId="77777777" w:rsidR="0091388E" w:rsidRDefault="0091388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ADEBF" w14:textId="2BE1AE30" w:rsidR="00BA5B13" w:rsidRPr="006D1CF2" w:rsidRDefault="00BA5B13" w:rsidP="006D1CF2">
    <w:pPr>
      <w:pStyle w:val="Ttulo2"/>
      <w:spacing w:before="72"/>
      <w:ind w:left="2476" w:right="4005"/>
      <w:rPr>
        <w:sz w:val="24"/>
        <w:szCs w:val="24"/>
      </w:rPr>
    </w:pPr>
    <w:r w:rsidRPr="006D1CF2">
      <w:rPr>
        <w:sz w:val="24"/>
        <w:szCs w:val="24"/>
      </w:rPr>
      <w:t>Manual de Contabilidad Gubernamental</w:t>
    </w:r>
  </w:p>
  <w:p w14:paraId="14D015CA" w14:textId="77777777" w:rsidR="00BA5B13" w:rsidRPr="006D1CF2" w:rsidRDefault="00BA5B13" w:rsidP="006D1CF2">
    <w:pPr>
      <w:spacing w:before="5"/>
      <w:rPr>
        <w:i/>
        <w:sz w:val="24"/>
        <w:szCs w:val="24"/>
      </w:rPr>
    </w:pPr>
    <w:r w:rsidRPr="006D1CF2">
      <w:rPr>
        <w:i/>
        <w:sz w:val="24"/>
        <w:szCs w:val="24"/>
      </w:rPr>
      <w:t xml:space="preserve">                          Sistema para el Desarrollo Integral de la Familia</w:t>
    </w:r>
  </w:p>
  <w:p w14:paraId="0DE0960A" w14:textId="77777777" w:rsidR="00BA5B13" w:rsidRPr="006D1CF2" w:rsidRDefault="00BA5B13" w:rsidP="006D1CF2">
    <w:pPr>
      <w:spacing w:before="5"/>
      <w:rPr>
        <w:i/>
        <w:sz w:val="24"/>
        <w:szCs w:val="24"/>
      </w:rPr>
    </w:pPr>
    <w:r w:rsidRPr="006D1CF2">
      <w:rPr>
        <w:i/>
        <w:sz w:val="24"/>
        <w:szCs w:val="24"/>
      </w:rPr>
      <w:t xml:space="preserve">                                            en el Municipio de León</w:t>
    </w:r>
  </w:p>
  <w:p w14:paraId="1D9C33C4" w14:textId="77777777" w:rsidR="00BA5B13" w:rsidRPr="00C77C6F" w:rsidRDefault="00BA5B13" w:rsidP="00C77C6F">
    <w:pPr>
      <w:pStyle w:val="Textoindependiente"/>
      <w:spacing w:line="14" w:lineRule="auto"/>
      <w:rPr>
        <w:sz w:val="20"/>
      </w:rPr>
    </w:pPr>
    <w:r w:rsidRPr="00C77C6F">
      <w:rPr>
        <w:sz w:val="20"/>
      </w:rPr>
      <w:t>l</w:t>
    </w:r>
  </w:p>
  <w:p w14:paraId="0C7AB57B" w14:textId="77777777" w:rsidR="00BA5B13" w:rsidRPr="00C77C6F" w:rsidRDefault="00BA5B13" w:rsidP="00C77C6F">
    <w:pPr>
      <w:pStyle w:val="Textoindependiente"/>
      <w:spacing w:line="14" w:lineRule="auto"/>
      <w:rPr>
        <w:sz w:val="20"/>
      </w:rPr>
    </w:pPr>
    <w:r w:rsidRPr="00C77C6F">
      <w:rPr>
        <w:sz w:val="20"/>
      </w:rPr>
      <w:t>Especifico del</w:t>
    </w:r>
  </w:p>
  <w:p w14:paraId="11196BFC" w14:textId="046A21EE" w:rsidR="00BA5B13" w:rsidRDefault="00BA5B13" w:rsidP="00C77C6F">
    <w:pPr>
      <w:pStyle w:val="Textoindependiente"/>
      <w:spacing w:line="14" w:lineRule="auto"/>
      <w:rPr>
        <w:sz w:val="20"/>
      </w:rPr>
    </w:pPr>
    <w:r w:rsidRPr="00C77C6F">
      <w:rPr>
        <w:sz w:val="20"/>
      </w:rPr>
      <w:t xml:space="preserve">Sistema para el Desarrollo Integral de la Familia en el </w:t>
    </w:r>
    <w:r>
      <w:rPr>
        <w:sz w:val="20"/>
      </w:rPr>
      <w:t>manauauau</w:t>
    </w:r>
    <w:r w:rsidRPr="00C77C6F">
      <w:rPr>
        <w:sz w:val="20"/>
      </w:rPr>
      <w:t>Municipio de León</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44F90" w14:textId="70812CB8"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28096" behindDoc="1" locked="0" layoutInCell="1" allowOverlap="1" wp14:anchorId="5D6AC03E" wp14:editId="269D7C64">
              <wp:simplePos x="0" y="0"/>
              <wp:positionH relativeFrom="page">
                <wp:posOffset>1857375</wp:posOffset>
              </wp:positionH>
              <wp:positionV relativeFrom="page">
                <wp:posOffset>567690</wp:posOffset>
              </wp:positionV>
              <wp:extent cx="2734945" cy="720090"/>
              <wp:effectExtent l="0" t="0" r="0" b="0"/>
              <wp:wrapNone/>
              <wp:docPr id="108"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7E544" w14:textId="77777777" w:rsidR="00BA5B13" w:rsidRDefault="00BA5B13">
                          <w:pPr>
                            <w:spacing w:before="11"/>
                            <w:ind w:left="18" w:right="18"/>
                            <w:jc w:val="center"/>
                            <w:rPr>
                              <w:b/>
                              <w:i/>
                              <w:sz w:val="28"/>
                            </w:rPr>
                          </w:pPr>
                          <w:r>
                            <w:rPr>
                              <w:b/>
                              <w:i/>
                              <w:sz w:val="28"/>
                            </w:rPr>
                            <w:t>Manual de Contabilidad Gubernamental</w:t>
                          </w:r>
                        </w:p>
                        <w:p w14:paraId="5AD302BF" w14:textId="35ECB714" w:rsidR="00BA5B13" w:rsidRDefault="00BA5B13">
                          <w:pPr>
                            <w:ind w:left="20" w:right="1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D6AC03E" id="_x0000_t202" coordsize="21600,21600" o:spt="202" path="m,l,21600r21600,l21600,xe">
              <v:stroke joinstyle="miter"/>
              <v:path gradientshapeok="t" o:connecttype="rect"/>
            </v:shapetype>
            <v:shape id="Text Box 22" o:spid="_x0000_s1078" type="#_x0000_t202" style="position:absolute;margin-left:146.25pt;margin-top:44.7pt;width:215.35pt;height:56.7pt;z-index:-3422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" filled="f" stroked="f">
              <v:textbox inset="0,0,0,0">
                <w:txbxContent>
                  <w:p w14:paraId="0667E544" w14:textId="77777777" w:rsidR="00BA5B13" w:rsidRDefault="00BA5B13">
                    <w:pPr>
                      <w:spacing w:before="11"/>
                      <w:ind w:left="18" w:right="18"/>
                      <w:jc w:val="center"/>
                      <w:rPr>
                        <w:b/>
                        <w:i/>
                        <w:sz w:val="28"/>
                      </w:rPr>
                    </w:pPr>
                    <w:r>
                      <w:rPr>
                        <w:b/>
                        <w:i/>
                        <w:sz w:val="28"/>
                      </w:rPr>
                      <w:t>Manual de Contabilidad Gubernamental</w:t>
                    </w:r>
                  </w:p>
                  <w:p w14:paraId="5AD302BF" w14:textId="35ECB714" w:rsidR="00BA5B13" w:rsidRDefault="00BA5B13">
                    <w:pPr>
                      <w:ind w:left="20" w:right="1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B27751" w14:textId="3C9207E2"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1168" behindDoc="1" locked="0" layoutInCell="1" allowOverlap="1" wp14:anchorId="519413BC" wp14:editId="17B7763A">
              <wp:simplePos x="0" y="0"/>
              <wp:positionH relativeFrom="page">
                <wp:posOffset>2033905</wp:posOffset>
              </wp:positionH>
              <wp:positionV relativeFrom="page">
                <wp:posOffset>385445</wp:posOffset>
              </wp:positionV>
              <wp:extent cx="2734310" cy="720090"/>
              <wp:effectExtent l="0" t="0" r="0" b="0"/>
              <wp:wrapNone/>
              <wp:docPr id="10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B62E4" w14:textId="77777777" w:rsidR="00BA5B13" w:rsidRDefault="00BA5B13">
                          <w:pPr>
                            <w:spacing w:before="11"/>
                            <w:ind w:left="9" w:right="8"/>
                            <w:jc w:val="center"/>
                            <w:rPr>
                              <w:b/>
                              <w:i/>
                              <w:sz w:val="28"/>
                            </w:rPr>
                          </w:pPr>
                          <w:r>
                            <w:rPr>
                              <w:b/>
                              <w:i/>
                              <w:sz w:val="28"/>
                            </w:rPr>
                            <w:t>Manual de Contabilidad Gubernamental</w:t>
                          </w:r>
                        </w:p>
                        <w:p w14:paraId="766D83B1" w14:textId="743F544D" w:rsidR="00BA5B13" w:rsidRDefault="00BA5B13">
                          <w:pPr>
                            <w:ind w:left="9"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19413BC" id="_x0000_t202" coordsize="21600,21600" o:spt="202" path="m,l,21600r21600,l21600,xe">
              <v:stroke joinstyle="miter"/>
              <v:path gradientshapeok="t" o:connecttype="rect"/>
            </v:shapetype>
            <v:shape id="Text Box 21" o:spid="_x0000_s1079" type="#_x0000_t202" style="position:absolute;margin-left:160.15pt;margin-top:30.35pt;width:215.3pt;height:56.7pt;z-index:-3422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" filled="f" stroked="f">
              <v:textbox inset="0,0,0,0">
                <w:txbxContent>
                  <w:p w14:paraId="37DB62E4" w14:textId="77777777" w:rsidR="00BA5B13" w:rsidRDefault="00BA5B13">
                    <w:pPr>
                      <w:spacing w:before="11"/>
                      <w:ind w:left="9" w:right="8"/>
                      <w:jc w:val="center"/>
                      <w:rPr>
                        <w:b/>
                        <w:i/>
                        <w:sz w:val="28"/>
                      </w:rPr>
                    </w:pPr>
                    <w:r>
                      <w:rPr>
                        <w:b/>
                        <w:i/>
                        <w:sz w:val="28"/>
                      </w:rPr>
                      <w:t>Manual de Contabilidad Gubernamental</w:t>
                    </w:r>
                  </w:p>
                  <w:p w14:paraId="766D83B1" w14:textId="743F544D" w:rsidR="00BA5B13" w:rsidRDefault="00BA5B13">
                    <w:pPr>
                      <w:ind w:left="9" w:right="8"/>
                      <w:jc w:val="center"/>
                      <w:rPr>
                        <w:i/>
                        <w:sz w:val="20"/>
                      </w:rPr>
                    </w:pPr>
                    <w:r>
                      <w:rPr>
                        <w:i/>
                        <w:sz w:val="20"/>
                      </w:rPr>
                      <w:t>Sistema para el Desarrollo Integral de la Familia en el Municipio de León</w:t>
                    </w:r>
                  </w:p>
                </w:txbxContent>
              </v:textbox>
              <w10:wrap anchorx="page" anchory="page"/>
            </v:shape>
          </w:pict>
        </mc:Fallback>
      </mc:AlternateContent>
    </w:r>
    <w:r>
      <w:rPr>
        <w:sz w:val="20"/>
      </w:rPr>
      <w:t>|</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00D0BC" w14:textId="0988284E"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37312" behindDoc="1" locked="0" layoutInCell="1" allowOverlap="1" wp14:anchorId="6685C4A7" wp14:editId="477EEF55">
              <wp:simplePos x="0" y="0"/>
              <wp:positionH relativeFrom="page">
                <wp:posOffset>2033905</wp:posOffset>
              </wp:positionH>
              <wp:positionV relativeFrom="page">
                <wp:posOffset>385445</wp:posOffset>
              </wp:positionV>
              <wp:extent cx="2734310" cy="720090"/>
              <wp:effectExtent l="0" t="0" r="0" b="0"/>
              <wp:wrapNone/>
              <wp:docPr id="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217F55" w14:textId="77777777" w:rsidR="00BA5B13" w:rsidRDefault="00BA5B13">
                          <w:pPr>
                            <w:spacing w:before="11"/>
                            <w:ind w:left="9" w:right="8"/>
                            <w:jc w:val="center"/>
                            <w:rPr>
                              <w:b/>
                              <w:i/>
                              <w:sz w:val="28"/>
                            </w:rPr>
                          </w:pPr>
                          <w:r>
                            <w:rPr>
                              <w:b/>
                              <w:i/>
                              <w:sz w:val="28"/>
                            </w:rPr>
                            <w:t>Manual de Contabilidad Gubernamental</w:t>
                          </w:r>
                        </w:p>
                        <w:p w14:paraId="2C1EDC1D" w14:textId="32627FCC" w:rsidR="00BA5B13" w:rsidRDefault="00BA5B13">
                          <w:pPr>
                            <w:ind w:left="9"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85C4A7" id="_x0000_t202" coordsize="21600,21600" o:spt="202" path="m,l,21600r21600,l21600,xe">
              <v:stroke joinstyle="miter"/>
              <v:path gradientshapeok="t" o:connecttype="rect"/>
            </v:shapetype>
            <v:shape id="Text Box 17" o:spid="_x0000_s1083" type="#_x0000_t202" style="position:absolute;margin-left:160.15pt;margin-top:30.35pt;width:215.3pt;height:56.7pt;z-index:-3422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O5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" filled="f" stroked="f">
              <v:textbox inset="0,0,0,0">
                <w:txbxContent>
                  <w:p w14:paraId="7C217F55" w14:textId="77777777" w:rsidR="00BA5B13" w:rsidRDefault="00BA5B13">
                    <w:pPr>
                      <w:spacing w:before="11"/>
                      <w:ind w:left="9" w:right="8"/>
                      <w:jc w:val="center"/>
                      <w:rPr>
                        <w:b/>
                        <w:i/>
                        <w:sz w:val="28"/>
                      </w:rPr>
                    </w:pPr>
                    <w:r>
                      <w:rPr>
                        <w:b/>
                        <w:i/>
                        <w:sz w:val="28"/>
                      </w:rPr>
                      <w:t>Manual de Contabilidad Gubernamental</w:t>
                    </w:r>
                  </w:p>
                  <w:p w14:paraId="2C1EDC1D" w14:textId="32627FCC" w:rsidR="00BA5B13" w:rsidRDefault="00BA5B13">
                    <w:pPr>
                      <w:ind w:left="9"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73101" w14:textId="2AD36D5C"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2432" behindDoc="1" locked="0" layoutInCell="1" allowOverlap="1" wp14:anchorId="3E979CC7" wp14:editId="0C173CDD">
              <wp:simplePos x="0" y="0"/>
              <wp:positionH relativeFrom="page">
                <wp:posOffset>1857375</wp:posOffset>
              </wp:positionH>
              <wp:positionV relativeFrom="page">
                <wp:posOffset>567690</wp:posOffset>
              </wp:positionV>
              <wp:extent cx="2734310" cy="720090"/>
              <wp:effectExtent l="0" t="0" r="0" b="0"/>
              <wp:wrapNone/>
              <wp:docPr id="9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1B7EC" w14:textId="77777777" w:rsidR="00BA5B13" w:rsidRDefault="00BA5B13">
                          <w:pPr>
                            <w:spacing w:before="11"/>
                            <w:ind w:left="9" w:right="8"/>
                            <w:jc w:val="center"/>
                            <w:rPr>
                              <w:b/>
                              <w:i/>
                              <w:sz w:val="28"/>
                            </w:rPr>
                          </w:pPr>
                          <w:r>
                            <w:rPr>
                              <w:b/>
                              <w:i/>
                              <w:sz w:val="28"/>
                            </w:rPr>
                            <w:t>Manual de Contabilidad Gubernamental</w:t>
                          </w:r>
                        </w:p>
                        <w:p w14:paraId="5309BD83" w14:textId="7286A6F9" w:rsidR="00BA5B13" w:rsidRDefault="00BA5B13">
                          <w:pPr>
                            <w:ind w:left="10"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E979CC7" id="_x0000_t202" coordsize="21600,21600" o:spt="202" path="m,l,21600r21600,l21600,xe">
              <v:stroke joinstyle="miter"/>
              <v:path gradientshapeok="t" o:connecttype="rect"/>
            </v:shapetype>
            <v:shape id="Text Box 14" o:spid="_x0000_s1086" type="#_x0000_t202" style="position:absolute;margin-left:146.25pt;margin-top:44.7pt;width:215.3pt;height:56.7pt;z-index:-3422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i3J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" filled="f" stroked="f">
              <v:textbox inset="0,0,0,0">
                <w:txbxContent>
                  <w:p w14:paraId="4D51B7EC" w14:textId="77777777" w:rsidR="00BA5B13" w:rsidRDefault="00BA5B13">
                    <w:pPr>
                      <w:spacing w:before="11"/>
                      <w:ind w:left="9" w:right="8"/>
                      <w:jc w:val="center"/>
                      <w:rPr>
                        <w:b/>
                        <w:i/>
                        <w:sz w:val="28"/>
                      </w:rPr>
                    </w:pPr>
                    <w:r>
                      <w:rPr>
                        <w:b/>
                        <w:i/>
                        <w:sz w:val="28"/>
                      </w:rPr>
                      <w:t>Manual de Contabilidad Gubernamental</w:t>
                    </w:r>
                  </w:p>
                  <w:p w14:paraId="5309BD83" w14:textId="7286A6F9" w:rsidR="00BA5B13" w:rsidRDefault="00BA5B13">
                    <w:pPr>
                      <w:ind w:left="10"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79E99" w14:textId="4C3A3319"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8576" behindDoc="1" locked="0" layoutInCell="1" allowOverlap="1" wp14:anchorId="5680F231" wp14:editId="6FC7149B">
              <wp:simplePos x="0" y="0"/>
              <wp:positionH relativeFrom="page">
                <wp:posOffset>1857375</wp:posOffset>
              </wp:positionH>
              <wp:positionV relativeFrom="page">
                <wp:posOffset>567690</wp:posOffset>
              </wp:positionV>
              <wp:extent cx="2734310" cy="720090"/>
              <wp:effectExtent l="0" t="0" r="0" b="0"/>
              <wp:wrapNone/>
              <wp:docPr id="8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8E374" w14:textId="77777777" w:rsidR="00BA5B13" w:rsidRDefault="00BA5B13">
                          <w:pPr>
                            <w:spacing w:before="11"/>
                            <w:ind w:left="9" w:right="8"/>
                            <w:jc w:val="center"/>
                            <w:rPr>
                              <w:b/>
                              <w:i/>
                              <w:sz w:val="28"/>
                            </w:rPr>
                          </w:pPr>
                          <w:r>
                            <w:rPr>
                              <w:b/>
                              <w:i/>
                              <w:sz w:val="28"/>
                            </w:rPr>
                            <w:t>Manual de Contabilidad Gubernamental</w:t>
                          </w:r>
                        </w:p>
                        <w:p w14:paraId="4EBA936F" w14:textId="7A2D18CF" w:rsidR="00BA5B13" w:rsidRDefault="00BA5B13">
                          <w:pPr>
                            <w:ind w:left="10"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680F231" id="_x0000_t202" coordsize="21600,21600" o:spt="202" path="m,l,21600r21600,l21600,xe">
              <v:stroke joinstyle="miter"/>
              <v:path gradientshapeok="t" o:connecttype="rect"/>
            </v:shapetype>
            <v:shape id="Text Box 10" o:spid="_x0000_s1090" type="#_x0000_t202" style="position:absolute;margin-left:146.25pt;margin-top:44.7pt;width:215.3pt;height:56.7pt;z-index:-3422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" filled="f" stroked="f">
              <v:textbox inset="0,0,0,0">
                <w:txbxContent>
                  <w:p w14:paraId="0E78E374" w14:textId="77777777" w:rsidR="00BA5B13" w:rsidRDefault="00BA5B13">
                    <w:pPr>
                      <w:spacing w:before="11"/>
                      <w:ind w:left="9" w:right="8"/>
                      <w:jc w:val="center"/>
                      <w:rPr>
                        <w:b/>
                        <w:i/>
                        <w:sz w:val="28"/>
                      </w:rPr>
                    </w:pPr>
                    <w:r>
                      <w:rPr>
                        <w:b/>
                        <w:i/>
                        <w:sz w:val="28"/>
                      </w:rPr>
                      <w:t>Manual de Contabilidad Gubernamental</w:t>
                    </w:r>
                  </w:p>
                  <w:p w14:paraId="4EBA936F" w14:textId="7A2D18CF" w:rsidR="00BA5B13" w:rsidRDefault="00BA5B13">
                    <w:pPr>
                      <w:ind w:left="10"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6AB32F"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49600" behindDoc="1" locked="0" layoutInCell="1" allowOverlap="1" wp14:anchorId="1D332E0B" wp14:editId="4F7A2F64">
              <wp:simplePos x="0" y="0"/>
              <wp:positionH relativeFrom="page">
                <wp:posOffset>2392045</wp:posOffset>
              </wp:positionH>
              <wp:positionV relativeFrom="page">
                <wp:posOffset>387985</wp:posOffset>
              </wp:positionV>
              <wp:extent cx="2020570" cy="429260"/>
              <wp:effectExtent l="0" t="0" r="0" b="0"/>
              <wp:wrapNone/>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429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73EFB" w14:textId="77777777" w:rsidR="00BA5B13" w:rsidRDefault="00BA5B13">
                          <w:pPr>
                            <w:spacing w:before="11"/>
                            <w:ind w:left="564" w:hanging="545"/>
                            <w:rPr>
                              <w:b/>
                              <w:i/>
                              <w:sz w:val="28"/>
                            </w:rPr>
                          </w:pPr>
                          <w:r>
                            <w:rPr>
                              <w:b/>
                              <w:i/>
                              <w:sz w:val="28"/>
                            </w:rPr>
                            <w:t>Manual de Contabilidad Gubernamental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D332E0B" id="_x0000_t202" coordsize="21600,21600" o:spt="202" path="m,l,21600r21600,l21600,xe">
              <v:stroke joinstyle="miter"/>
              <v:path gradientshapeok="t" o:connecttype="rect"/>
            </v:shapetype>
            <v:shape id="Text Box 9" o:spid="_x0000_s1091" type="#_x0000_t202" style="position:absolute;margin-left:188.35pt;margin-top:30.55pt;width:159.1pt;height:33.8pt;z-index:-3422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WjgswIAALI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" filled="f" stroked="f">
              <v:textbox inset="0,0,0,0">
                <w:txbxContent>
                  <w:p w14:paraId="13073EFB" w14:textId="77777777" w:rsidR="00BA5B13" w:rsidRDefault="00BA5B13">
                    <w:pPr>
                      <w:spacing w:before="11"/>
                      <w:ind w:left="564" w:hanging="545"/>
                      <w:rPr>
                        <w:b/>
                        <w:i/>
                        <w:sz w:val="28"/>
                      </w:rPr>
                    </w:pPr>
                    <w:r>
                      <w:rPr>
                        <w:b/>
                        <w:i/>
                        <w:sz w:val="28"/>
                      </w:rPr>
                      <w:t>Manual de Contabilidad Gubernamental</w:t>
                    </w:r>
                  </w:p>
                </w:txbxContent>
              </v:textbox>
              <w10:wrap anchorx="page" anchory="page"/>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4D546" w14:textId="5116E544"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3696" behindDoc="1" locked="0" layoutInCell="1" allowOverlap="1" wp14:anchorId="0F4F8A94" wp14:editId="76663DA3">
              <wp:simplePos x="0" y="0"/>
              <wp:positionH relativeFrom="page">
                <wp:posOffset>2411730</wp:posOffset>
              </wp:positionH>
              <wp:positionV relativeFrom="page">
                <wp:posOffset>669925</wp:posOffset>
              </wp:positionV>
              <wp:extent cx="3822700" cy="515620"/>
              <wp:effectExtent l="0" t="0" r="0" b="0"/>
              <wp:wrapNone/>
              <wp:docPr id="7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171BC" w14:textId="77777777" w:rsidR="00BA5B13" w:rsidRDefault="00BA5B13">
                          <w:pPr>
                            <w:spacing w:before="11" w:line="321" w:lineRule="exact"/>
                            <w:ind w:left="17" w:right="18"/>
                            <w:jc w:val="center"/>
                            <w:rPr>
                              <w:b/>
                              <w:i/>
                              <w:sz w:val="28"/>
                            </w:rPr>
                          </w:pPr>
                          <w:r>
                            <w:rPr>
                              <w:b/>
                              <w:i/>
                              <w:sz w:val="28"/>
                            </w:rPr>
                            <w:t>Manual de Contabilidad Gubernamental</w:t>
                          </w:r>
                        </w:p>
                        <w:p w14:paraId="2C350760" w14:textId="4B57918C" w:rsidR="00BA5B13" w:rsidRDefault="00BA5B13">
                          <w:pPr>
                            <w:ind w:left="19" w:right="1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4F8A94" id="_x0000_t202" coordsize="21600,21600" o:spt="202" path="m,l,21600r21600,l21600,xe">
              <v:stroke joinstyle="miter"/>
              <v:path gradientshapeok="t" o:connecttype="rect"/>
            </v:shapetype>
            <v:shape id="Text Box 7" o:spid="_x0000_s1093" type="#_x0000_t202" style="position:absolute;margin-left:189.9pt;margin-top:52.75pt;width:301pt;height:40.6pt;z-index:-3422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" filled="f" stroked="f">
              <v:textbox inset="0,0,0,0">
                <w:txbxContent>
                  <w:p w14:paraId="24C171BC" w14:textId="77777777" w:rsidR="00BA5B13" w:rsidRDefault="00BA5B13">
                    <w:pPr>
                      <w:spacing w:before="11" w:line="321" w:lineRule="exact"/>
                      <w:ind w:left="17" w:right="18"/>
                      <w:jc w:val="center"/>
                      <w:rPr>
                        <w:b/>
                        <w:i/>
                        <w:sz w:val="28"/>
                      </w:rPr>
                    </w:pPr>
                    <w:r>
                      <w:rPr>
                        <w:b/>
                        <w:i/>
                        <w:sz w:val="28"/>
                      </w:rPr>
                      <w:t>Manual de Contabilidad Gubernamental</w:t>
                    </w:r>
                  </w:p>
                  <w:p w14:paraId="2C350760" w14:textId="4B57918C" w:rsidR="00BA5B13" w:rsidRDefault="00BA5B13">
                    <w:pPr>
                      <w:ind w:left="19" w:right="1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970F7" w14:textId="407B2AFD"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59840" behindDoc="1" locked="0" layoutInCell="1" allowOverlap="1" wp14:anchorId="404A5E97" wp14:editId="502D0945">
              <wp:simplePos x="0" y="0"/>
              <wp:positionH relativeFrom="page">
                <wp:posOffset>2037080</wp:posOffset>
              </wp:positionH>
              <wp:positionV relativeFrom="page">
                <wp:posOffset>567690</wp:posOffset>
              </wp:positionV>
              <wp:extent cx="2734310" cy="720090"/>
              <wp:effectExtent l="0" t="0" r="0" b="0"/>
              <wp:wrapNone/>
              <wp:docPr id="7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36740" w14:textId="77777777" w:rsidR="00BA5B13" w:rsidRDefault="00BA5B13">
                          <w:pPr>
                            <w:spacing w:before="11"/>
                            <w:ind w:left="9" w:right="8"/>
                            <w:jc w:val="center"/>
                            <w:rPr>
                              <w:b/>
                              <w:i/>
                              <w:sz w:val="28"/>
                            </w:rPr>
                          </w:pPr>
                          <w:r>
                            <w:rPr>
                              <w:b/>
                              <w:i/>
                              <w:sz w:val="28"/>
                            </w:rPr>
                            <w:t>Manual de Contabilidad Gubernamental</w:t>
                          </w:r>
                        </w:p>
                        <w:p w14:paraId="415CEE12" w14:textId="6AC98257" w:rsidR="00BA5B13" w:rsidRDefault="00BA5B13">
                          <w:pPr>
                            <w:ind w:left="9"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4A5E97" id="_x0000_t202" coordsize="21600,21600" o:spt="202" path="m,l,21600r21600,l21600,xe">
              <v:stroke joinstyle="miter"/>
              <v:path gradientshapeok="t" o:connecttype="rect"/>
            </v:shapetype>
            <v:shape id="_x0000_s1097" type="#_x0000_t202" style="position:absolute;margin-left:160.4pt;margin-top:44.7pt;width:215.3pt;height:56.7pt;z-index:-3422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uOmtAIAALI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" filled="f" stroked="f">
              <v:textbox inset="0,0,0,0">
                <w:txbxContent>
                  <w:p w14:paraId="76C36740" w14:textId="77777777" w:rsidR="00BA5B13" w:rsidRDefault="00BA5B13">
                    <w:pPr>
                      <w:spacing w:before="11"/>
                      <w:ind w:left="9" w:right="8"/>
                      <w:jc w:val="center"/>
                      <w:rPr>
                        <w:b/>
                        <w:i/>
                        <w:sz w:val="28"/>
                      </w:rPr>
                    </w:pPr>
                    <w:r>
                      <w:rPr>
                        <w:b/>
                        <w:i/>
                        <w:sz w:val="28"/>
                      </w:rPr>
                      <w:t>Manual de Contabilidad Gubernamental</w:t>
                    </w:r>
                  </w:p>
                  <w:p w14:paraId="415CEE12" w14:textId="6AC98257" w:rsidR="00BA5B13" w:rsidRDefault="00BA5B13">
                    <w:pPr>
                      <w:ind w:left="9"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D10DC" w14:textId="77777777" w:rsidR="00BA5B13" w:rsidRDefault="00BA5B13" w:rsidP="001B4DC5">
    <w:pPr>
      <w:pStyle w:val="Ttulo2"/>
      <w:spacing w:before="72"/>
      <w:ind w:left="2476" w:right="4005"/>
    </w:pPr>
    <w:r>
      <w:t>Manual de Contabilidad Gubernamental</w:t>
    </w:r>
  </w:p>
  <w:p w14:paraId="0EECAD3A" w14:textId="77777777" w:rsidR="00BA5B13" w:rsidRDefault="00BA5B13" w:rsidP="001B4DC5">
    <w:pPr>
      <w:ind w:left="2476" w:right="4004"/>
      <w:jc w:val="center"/>
      <w:rPr>
        <w:i/>
        <w:sz w:val="20"/>
      </w:rPr>
    </w:pPr>
    <w:r>
      <w:rPr>
        <w:i/>
        <w:sz w:val="20"/>
      </w:rPr>
      <w:t>Sistema para el Desarrollo Integral de la Familia en el Municipio de León</w:t>
    </w:r>
  </w:p>
  <w:p w14:paraId="28BE53BA" w14:textId="77777777" w:rsidR="00BA5B13" w:rsidRDefault="00BA5B13" w:rsidP="001B4DC5">
    <w:pPr>
      <w:pStyle w:val="Textoindependiente"/>
      <w:rPr>
        <w:sz w:val="20"/>
      </w:rPr>
    </w:pPr>
  </w:p>
  <w:p w14:paraId="5CDE1590" w14:textId="77777777" w:rsidR="00BA5B13" w:rsidRPr="001B4DC5" w:rsidRDefault="00BA5B13">
    <w:pPr>
      <w:pStyle w:val="Textoindependiente"/>
      <w:spacing w:line="14" w:lineRule="auto"/>
      <w:rPr>
        <w:noProof/>
        <w:lang w:eastAsia="es-MX" w:bidi="ar-SA"/>
      </w:rPr>
    </w:pPr>
  </w:p>
  <w:p w14:paraId="4EEE2A46" w14:textId="77777777" w:rsidR="00BA5B13" w:rsidRDefault="00BA5B13">
    <w:pPr>
      <w:pStyle w:val="Textoindependiente"/>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7726C4" w14:textId="77777777" w:rsidR="00BA5B13" w:rsidRDefault="00BA5B13">
    <w:pPr>
      <w:pStyle w:val="Textoindependiente"/>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FE613"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84064" behindDoc="1" locked="0" layoutInCell="1" allowOverlap="1" wp14:anchorId="011E20D7" wp14:editId="7BDE7660">
              <wp:simplePos x="0" y="0"/>
              <wp:positionH relativeFrom="page">
                <wp:posOffset>2037080</wp:posOffset>
              </wp:positionH>
              <wp:positionV relativeFrom="page">
                <wp:posOffset>567690</wp:posOffset>
              </wp:positionV>
              <wp:extent cx="2734310" cy="720090"/>
              <wp:effectExtent l="0" t="0" r="0" b="0"/>
              <wp:wrapNone/>
              <wp:docPr id="1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43DFD" w14:textId="77777777" w:rsidR="00BA5B13" w:rsidRDefault="00BA5B13">
                          <w:pPr>
                            <w:spacing w:before="11"/>
                            <w:ind w:left="9" w:right="8"/>
                            <w:jc w:val="center"/>
                            <w:rPr>
                              <w:b/>
                              <w:i/>
                              <w:sz w:val="28"/>
                            </w:rPr>
                          </w:pPr>
                          <w:r>
                            <w:rPr>
                              <w:b/>
                              <w:i/>
                              <w:sz w:val="28"/>
                            </w:rPr>
                            <w:t>Manual de Contabilidad Gubernamental</w:t>
                          </w:r>
                        </w:p>
                        <w:p w14:paraId="7E7AF690" w14:textId="77777777" w:rsidR="00BA5B13" w:rsidRDefault="00BA5B13">
                          <w:pPr>
                            <w:ind w:left="9"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1E20D7" id="_x0000_t202" coordsize="21600,21600" o:spt="202" path="m,l,21600r21600,l21600,xe">
              <v:stroke joinstyle="miter"/>
              <v:path gradientshapeok="t" o:connecttype="rect"/>
            </v:shapetype>
            <v:shape id="Text Box 55" o:spid="_x0000_s1045" type="#_x0000_t202" style="position:absolute;margin-left:160.4pt;margin-top:44.7pt;width:215.3pt;height:56.7pt;z-index:-3423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tgswIAALM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" filled="f" stroked="f">
              <v:textbox inset="0,0,0,0">
                <w:txbxContent>
                  <w:p w14:paraId="58743DFD" w14:textId="77777777" w:rsidR="00BA5B13" w:rsidRDefault="00BA5B13">
                    <w:pPr>
                      <w:spacing w:before="11"/>
                      <w:ind w:left="9" w:right="8"/>
                      <w:jc w:val="center"/>
                      <w:rPr>
                        <w:b/>
                        <w:i/>
                        <w:sz w:val="28"/>
                      </w:rPr>
                    </w:pPr>
                    <w:r>
                      <w:rPr>
                        <w:b/>
                        <w:i/>
                        <w:sz w:val="28"/>
                      </w:rPr>
                      <w:t>Manual de Contabilidad Gubernamental</w:t>
                    </w:r>
                  </w:p>
                  <w:p w14:paraId="7E7AF690" w14:textId="77777777" w:rsidR="00BA5B13" w:rsidRDefault="00BA5B13">
                    <w:pPr>
                      <w:ind w:left="9"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DCC57" w14:textId="77777777" w:rsidR="00BA5B13" w:rsidRDefault="00BA5B13">
    <w:pPr>
      <w:pStyle w:val="Textoindependiente"/>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41073" w14:textId="77777777"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0988160" behindDoc="1" locked="0" layoutInCell="1" allowOverlap="1" wp14:anchorId="02C24016" wp14:editId="71213DF7">
              <wp:simplePos x="0" y="0"/>
              <wp:positionH relativeFrom="page">
                <wp:posOffset>2035810</wp:posOffset>
              </wp:positionH>
              <wp:positionV relativeFrom="page">
                <wp:posOffset>565150</wp:posOffset>
              </wp:positionV>
              <wp:extent cx="2735580" cy="720090"/>
              <wp:effectExtent l="0" t="0" r="0" b="0"/>
              <wp:wrapNone/>
              <wp:docPr id="1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76AE" w14:textId="77777777" w:rsidR="00BA5B13" w:rsidRDefault="00BA5B13">
                          <w:pPr>
                            <w:spacing w:before="11"/>
                            <w:ind w:left="17" w:right="18"/>
                            <w:jc w:val="center"/>
                            <w:rPr>
                              <w:b/>
                              <w:i/>
                              <w:sz w:val="28"/>
                            </w:rPr>
                          </w:pPr>
                          <w:r>
                            <w:rPr>
                              <w:b/>
                              <w:i/>
                              <w:sz w:val="28"/>
                            </w:rPr>
                            <w:t>Manual de Contabilidad Gubernamental</w:t>
                          </w:r>
                        </w:p>
                        <w:p w14:paraId="7526AFB3" w14:textId="77777777" w:rsidR="00BA5B13" w:rsidRDefault="00BA5B13">
                          <w:pPr>
                            <w:ind w:left="19" w:right="1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2C24016" id="_x0000_t202" coordsize="21600,21600" o:spt="202" path="m,l,21600r21600,l21600,xe">
              <v:stroke joinstyle="miter"/>
              <v:path gradientshapeok="t" o:connecttype="rect"/>
            </v:shapetype>
            <v:shape id="Text Box 53" o:spid="_x0000_s1047" type="#_x0000_t202" style="position:absolute;margin-left:160.3pt;margin-top:44.5pt;width:215.4pt;height:56.7pt;z-index:-3423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R8tAIAALM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" filled="f" stroked="f">
              <v:textbox inset="0,0,0,0">
                <w:txbxContent>
                  <w:p w14:paraId="228576AE" w14:textId="77777777" w:rsidR="00BA5B13" w:rsidRDefault="00BA5B13">
                    <w:pPr>
                      <w:spacing w:before="11"/>
                      <w:ind w:left="17" w:right="18"/>
                      <w:jc w:val="center"/>
                      <w:rPr>
                        <w:b/>
                        <w:i/>
                        <w:sz w:val="28"/>
                      </w:rPr>
                    </w:pPr>
                    <w:r>
                      <w:rPr>
                        <w:b/>
                        <w:i/>
                        <w:sz w:val="28"/>
                      </w:rPr>
                      <w:t>Manual de Contabilidad Gubernamental</w:t>
                    </w:r>
                  </w:p>
                  <w:p w14:paraId="7526AFB3" w14:textId="77777777" w:rsidR="00BA5B13" w:rsidRDefault="00BA5B13">
                    <w:pPr>
                      <w:ind w:left="19" w:right="1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DE4ECC" w14:textId="65EE5B25"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0448" behindDoc="1" locked="0" layoutInCell="1" allowOverlap="1" wp14:anchorId="2EEE2D11" wp14:editId="042B9614">
              <wp:simplePos x="0" y="0"/>
              <wp:positionH relativeFrom="page">
                <wp:posOffset>1857375</wp:posOffset>
              </wp:positionH>
              <wp:positionV relativeFrom="page">
                <wp:posOffset>567690</wp:posOffset>
              </wp:positionV>
              <wp:extent cx="2734945" cy="720090"/>
              <wp:effectExtent l="0" t="0" r="0" b="0"/>
              <wp:wrapNone/>
              <wp:docPr id="13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130EF4" w14:textId="77777777" w:rsidR="00BA5B13" w:rsidRDefault="00BA5B13">
                          <w:pPr>
                            <w:spacing w:before="11"/>
                            <w:ind w:left="18" w:right="18"/>
                            <w:jc w:val="center"/>
                            <w:rPr>
                              <w:b/>
                              <w:i/>
                              <w:sz w:val="28"/>
                            </w:rPr>
                          </w:pPr>
                          <w:r>
                            <w:rPr>
                              <w:b/>
                              <w:i/>
                              <w:sz w:val="28"/>
                            </w:rPr>
                            <w:t>Manual de Contabilidad Gubernamental</w:t>
                          </w:r>
                        </w:p>
                        <w:p w14:paraId="49318B7E" w14:textId="5297362E" w:rsidR="00BA5B13" w:rsidRDefault="00BA5B13">
                          <w:pPr>
                            <w:ind w:left="20" w:right="1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EEE2D11" id="_x0000_t202" coordsize="21600,21600" o:spt="202" path="m,l,21600r21600,l21600,xe">
              <v:stroke joinstyle="miter"/>
              <v:path gradientshapeok="t" o:connecttype="rect"/>
            </v:shapetype>
            <v:shape id="Text Box 43" o:spid="_x0000_s1057" type="#_x0000_t202" style="position:absolute;margin-left:146.25pt;margin-top:44.7pt;width:215.35pt;height:56.7pt;z-index:-3423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CFtA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" filled="f" stroked="f">
              <v:textbox inset="0,0,0,0">
                <w:txbxContent>
                  <w:p w14:paraId="6F130EF4" w14:textId="77777777" w:rsidR="00BA5B13" w:rsidRDefault="00BA5B13">
                    <w:pPr>
                      <w:spacing w:before="11"/>
                      <w:ind w:left="18" w:right="18"/>
                      <w:jc w:val="center"/>
                      <w:rPr>
                        <w:b/>
                        <w:i/>
                        <w:sz w:val="28"/>
                      </w:rPr>
                    </w:pPr>
                    <w:r>
                      <w:rPr>
                        <w:b/>
                        <w:i/>
                        <w:sz w:val="28"/>
                      </w:rPr>
                      <w:t>Manual de Contabilidad Gubernamental</w:t>
                    </w:r>
                  </w:p>
                  <w:p w14:paraId="49318B7E" w14:textId="5297362E" w:rsidR="00BA5B13" w:rsidRDefault="00BA5B13">
                    <w:pPr>
                      <w:ind w:left="20" w:right="1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C504C2" w14:textId="1009C5EF"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03520" behindDoc="1" locked="0" layoutInCell="1" allowOverlap="1" wp14:anchorId="50101BC7" wp14:editId="61FB1CDE">
              <wp:simplePos x="0" y="0"/>
              <wp:positionH relativeFrom="page">
                <wp:posOffset>2035810</wp:posOffset>
              </wp:positionH>
              <wp:positionV relativeFrom="page">
                <wp:posOffset>385445</wp:posOffset>
              </wp:positionV>
              <wp:extent cx="2734310" cy="720090"/>
              <wp:effectExtent l="0" t="0" r="0" b="0"/>
              <wp:wrapNone/>
              <wp:docPr id="12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6CA1D" w14:textId="77777777" w:rsidR="00BA5B13" w:rsidRDefault="00BA5B13">
                          <w:pPr>
                            <w:spacing w:before="11"/>
                            <w:ind w:left="9" w:right="8"/>
                            <w:jc w:val="center"/>
                            <w:rPr>
                              <w:b/>
                              <w:i/>
                              <w:sz w:val="28"/>
                            </w:rPr>
                          </w:pPr>
                          <w:r>
                            <w:rPr>
                              <w:b/>
                              <w:i/>
                              <w:sz w:val="28"/>
                            </w:rPr>
                            <w:t>Manual de Contabilidad Gubernamental</w:t>
                          </w:r>
                        </w:p>
                        <w:p w14:paraId="5B44B797" w14:textId="3ECD03D4" w:rsidR="00BA5B13" w:rsidRDefault="00BA5B13">
                          <w:pPr>
                            <w:ind w:left="9" w:right="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0101BC7" id="_x0000_t202" coordsize="21600,21600" o:spt="202" path="m,l,21600r21600,l21600,xe">
              <v:stroke joinstyle="miter"/>
              <v:path gradientshapeok="t" o:connecttype="rect"/>
            </v:shapetype>
            <v:shape id="Text Box 42" o:spid="_x0000_s1058" type="#_x0000_t202" style="position:absolute;margin-left:160.3pt;margin-top:30.35pt;width:215.3pt;height:56.7pt;z-index:-3423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AeRsw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" filled="f" stroked="f">
              <v:textbox inset="0,0,0,0">
                <w:txbxContent>
                  <w:p w14:paraId="6EC6CA1D" w14:textId="77777777" w:rsidR="00BA5B13" w:rsidRDefault="00BA5B13">
                    <w:pPr>
                      <w:spacing w:before="11"/>
                      <w:ind w:left="9" w:right="8"/>
                      <w:jc w:val="center"/>
                      <w:rPr>
                        <w:b/>
                        <w:i/>
                        <w:sz w:val="28"/>
                      </w:rPr>
                    </w:pPr>
                    <w:r>
                      <w:rPr>
                        <w:b/>
                        <w:i/>
                        <w:sz w:val="28"/>
                      </w:rPr>
                      <w:t>Manual de Contabilidad Gubernamental</w:t>
                    </w:r>
                  </w:p>
                  <w:p w14:paraId="5B44B797" w14:textId="3ECD03D4" w:rsidR="00BA5B13" w:rsidRDefault="00BA5B13">
                    <w:pPr>
                      <w:ind w:left="9" w:right="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954C10" w14:textId="37C63B75" w:rsidR="00BA5B13" w:rsidRDefault="00BA5B13">
    <w:pPr>
      <w:pStyle w:val="Textoindependiente"/>
      <w:spacing w:line="14" w:lineRule="auto"/>
      <w:rPr>
        <w:sz w:val="20"/>
      </w:rPr>
    </w:pPr>
    <w:r>
      <w:rPr>
        <w:noProof/>
        <w:lang w:val="es-MX" w:eastAsia="es-MX" w:bidi="ar-SA"/>
      </w:rPr>
      <mc:AlternateContent>
        <mc:Choice Requires="wps">
          <w:drawing>
            <wp:anchor distT="0" distB="0" distL="114300" distR="114300" simplePos="0" relativeHeight="161019904" behindDoc="1" locked="0" layoutInCell="1" allowOverlap="1" wp14:anchorId="22EE8A84" wp14:editId="4AE3D055">
              <wp:simplePos x="0" y="0"/>
              <wp:positionH relativeFrom="page">
                <wp:posOffset>1857375</wp:posOffset>
              </wp:positionH>
              <wp:positionV relativeFrom="page">
                <wp:posOffset>567690</wp:posOffset>
              </wp:positionV>
              <wp:extent cx="2734945" cy="720090"/>
              <wp:effectExtent l="0" t="0" r="0" b="0"/>
              <wp:wrapNone/>
              <wp:docPr id="11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945" cy="720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83345" w14:textId="77777777" w:rsidR="00BA5B13" w:rsidRDefault="00BA5B13">
                          <w:pPr>
                            <w:spacing w:before="11"/>
                            <w:ind w:left="18" w:right="18"/>
                            <w:jc w:val="center"/>
                            <w:rPr>
                              <w:b/>
                              <w:i/>
                              <w:sz w:val="28"/>
                            </w:rPr>
                          </w:pPr>
                          <w:r>
                            <w:rPr>
                              <w:b/>
                              <w:i/>
                              <w:sz w:val="28"/>
                            </w:rPr>
                            <w:t>Manual de Contabilidad Gubernamental</w:t>
                          </w:r>
                        </w:p>
                        <w:p w14:paraId="4A43ADAD" w14:textId="39FACF7F" w:rsidR="00BA5B13" w:rsidRDefault="00BA5B13">
                          <w:pPr>
                            <w:ind w:left="20" w:right="18"/>
                            <w:jc w:val="center"/>
                            <w:rPr>
                              <w:i/>
                              <w:sz w:val="20"/>
                            </w:rPr>
                          </w:pPr>
                          <w:r>
                            <w:rPr>
                              <w:i/>
                              <w:sz w:val="20"/>
                            </w:rPr>
                            <w:t>Sistema para el Desarrollo Integral de la Familia en el Municipio de León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2EE8A84" id="_x0000_t202" coordsize="21600,21600" o:spt="202" path="m,l,21600r21600,l21600,xe">
              <v:stroke joinstyle="miter"/>
              <v:path gradientshapeok="t" o:connecttype="rect"/>
            </v:shapetype>
            <v:shape id="Text Box 28" o:spid="_x0000_s1072" type="#_x0000_t202" style="position:absolute;margin-left:146.25pt;margin-top:44.7pt;width:215.35pt;height:56.7pt;z-index:-3422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z4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" filled="f" stroked="f">
              <v:textbox inset="0,0,0,0">
                <w:txbxContent>
                  <w:p w14:paraId="3D283345" w14:textId="77777777" w:rsidR="00BA5B13" w:rsidRDefault="00BA5B13">
                    <w:pPr>
                      <w:spacing w:before="11"/>
                      <w:ind w:left="18" w:right="18"/>
                      <w:jc w:val="center"/>
                      <w:rPr>
                        <w:b/>
                        <w:i/>
                        <w:sz w:val="28"/>
                      </w:rPr>
                    </w:pPr>
                    <w:r>
                      <w:rPr>
                        <w:b/>
                        <w:i/>
                        <w:sz w:val="28"/>
                      </w:rPr>
                      <w:t>Manual de Contabilidad Gubernamental</w:t>
                    </w:r>
                  </w:p>
                  <w:p w14:paraId="4A43ADAD" w14:textId="39FACF7F" w:rsidR="00BA5B13" w:rsidRDefault="00BA5B13">
                    <w:pPr>
                      <w:ind w:left="20" w:right="18"/>
                      <w:jc w:val="center"/>
                      <w:rPr>
                        <w:i/>
                        <w:sz w:val="20"/>
                      </w:rPr>
                    </w:pPr>
                    <w:r>
                      <w:rPr>
                        <w:i/>
                        <w:sz w:val="20"/>
                      </w:rPr>
                      <w:t>Sistema para el Desarrollo Integral de la Familia en el Municipio de León</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1495C"/>
    <w:multiLevelType w:val="multilevel"/>
    <w:tmpl w:val="FADEDC2E"/>
    <w:lvl w:ilvl="0">
      <w:start w:val="5"/>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4"/>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hint="default"/>
        <w:b/>
        <w:bCs/>
        <w:spacing w:val="-2"/>
        <w:w w:val="99"/>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
    <w:nsid w:val="00670B65"/>
    <w:multiLevelType w:val="multilevel"/>
    <w:tmpl w:val="5A2A71E8"/>
    <w:lvl w:ilvl="0">
      <w:start w:val="2"/>
      <w:numFmt w:val="upperRoman"/>
      <w:lvlText w:val="%1"/>
      <w:lvlJc w:val="left"/>
      <w:pPr>
        <w:ind w:left="1311" w:hanging="742"/>
      </w:pPr>
      <w:rPr>
        <w:rFonts w:hint="default"/>
        <w:lang w:val="es-ES" w:eastAsia="es-ES" w:bidi="es-ES"/>
      </w:rPr>
    </w:lvl>
    <w:lvl w:ilvl="1">
      <w:start w:val="2"/>
      <w:numFmt w:val="decimal"/>
      <w:lvlText w:val="%1.%2"/>
      <w:lvlJc w:val="left"/>
      <w:pPr>
        <w:ind w:left="1311" w:hanging="742"/>
      </w:pPr>
      <w:rPr>
        <w:rFonts w:ascii="Arial" w:eastAsia="Arial" w:hAnsi="Arial" w:cs="Arial" w:hint="default"/>
        <w:w w:val="99"/>
        <w:sz w:val="18"/>
        <w:szCs w:val="18"/>
        <w:lang w:val="es-ES" w:eastAsia="es-ES" w:bidi="es-ES"/>
      </w:rPr>
    </w:lvl>
    <w:lvl w:ilvl="2">
      <w:start w:val="1"/>
      <w:numFmt w:val="decimal"/>
      <w:lvlText w:val="%1.%2.%3"/>
      <w:lvlJc w:val="left"/>
      <w:pPr>
        <w:ind w:left="1311" w:hanging="742"/>
      </w:pPr>
      <w:rPr>
        <w:rFonts w:ascii="Arial" w:eastAsia="Arial" w:hAnsi="Arial" w:cs="Arial" w:hint="default"/>
        <w:w w:val="99"/>
        <w:sz w:val="18"/>
        <w:szCs w:val="18"/>
        <w:lang w:val="es-ES" w:eastAsia="es-ES" w:bidi="es-ES"/>
      </w:rPr>
    </w:lvl>
    <w:lvl w:ilvl="3">
      <w:start w:val="1"/>
      <w:numFmt w:val="decimal"/>
      <w:lvlText w:val="%1.%2.%3.%4"/>
      <w:lvlJc w:val="left"/>
      <w:pPr>
        <w:ind w:left="1311" w:hanging="742"/>
      </w:pPr>
      <w:rPr>
        <w:rFonts w:ascii="Arial" w:eastAsia="Arial" w:hAnsi="Arial" w:cs="Arial" w:hint="default"/>
        <w:spacing w:val="-2"/>
        <w:w w:val="99"/>
        <w:position w:val="1"/>
        <w:sz w:val="18"/>
        <w:szCs w:val="18"/>
        <w:lang w:val="es-ES" w:eastAsia="es-ES" w:bidi="es-ES"/>
      </w:rPr>
    </w:lvl>
    <w:lvl w:ilvl="4">
      <w:numFmt w:val="bullet"/>
      <w:lvlText w:val="•"/>
      <w:lvlJc w:val="left"/>
      <w:pPr>
        <w:ind w:left="5304" w:hanging="742"/>
      </w:pPr>
      <w:rPr>
        <w:rFonts w:hint="default"/>
        <w:lang w:val="es-ES" w:eastAsia="es-ES" w:bidi="es-ES"/>
      </w:rPr>
    </w:lvl>
    <w:lvl w:ilvl="5">
      <w:numFmt w:val="bullet"/>
      <w:lvlText w:val="•"/>
      <w:lvlJc w:val="left"/>
      <w:pPr>
        <w:ind w:left="6300" w:hanging="742"/>
      </w:pPr>
      <w:rPr>
        <w:rFonts w:hint="default"/>
        <w:lang w:val="es-ES" w:eastAsia="es-ES" w:bidi="es-ES"/>
      </w:rPr>
    </w:lvl>
    <w:lvl w:ilvl="6">
      <w:numFmt w:val="bullet"/>
      <w:lvlText w:val="•"/>
      <w:lvlJc w:val="left"/>
      <w:pPr>
        <w:ind w:left="7296" w:hanging="742"/>
      </w:pPr>
      <w:rPr>
        <w:rFonts w:hint="default"/>
        <w:lang w:val="es-ES" w:eastAsia="es-ES" w:bidi="es-ES"/>
      </w:rPr>
    </w:lvl>
    <w:lvl w:ilvl="7">
      <w:numFmt w:val="bullet"/>
      <w:lvlText w:val="•"/>
      <w:lvlJc w:val="left"/>
      <w:pPr>
        <w:ind w:left="8292" w:hanging="742"/>
      </w:pPr>
      <w:rPr>
        <w:rFonts w:hint="default"/>
        <w:lang w:val="es-ES" w:eastAsia="es-ES" w:bidi="es-ES"/>
      </w:rPr>
    </w:lvl>
    <w:lvl w:ilvl="8">
      <w:numFmt w:val="bullet"/>
      <w:lvlText w:val="•"/>
      <w:lvlJc w:val="left"/>
      <w:pPr>
        <w:ind w:left="9288" w:hanging="742"/>
      </w:pPr>
      <w:rPr>
        <w:rFonts w:hint="default"/>
        <w:lang w:val="es-ES" w:eastAsia="es-ES" w:bidi="es-ES"/>
      </w:rPr>
    </w:lvl>
  </w:abstractNum>
  <w:abstractNum w:abstractNumId="2">
    <w:nsid w:val="00880621"/>
    <w:multiLevelType w:val="multilevel"/>
    <w:tmpl w:val="58DC496C"/>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4"/>
      <w:numFmt w:val="decimal"/>
      <w:lvlText w:val="%1.%2.%3.%4"/>
      <w:lvlJc w:val="left"/>
      <w:pPr>
        <w:ind w:left="2027" w:hanging="1191"/>
      </w:pPr>
      <w:rPr>
        <w:rFonts w:hint="default"/>
        <w:lang w:val="es-ES" w:eastAsia="es-ES" w:bidi="es-ES"/>
      </w:rPr>
    </w:lvl>
    <w:lvl w:ilvl="4">
      <w:start w:val="3"/>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3">
    <w:nsid w:val="00B54135"/>
    <w:multiLevelType w:val="hybridMultilevel"/>
    <w:tmpl w:val="805CE36C"/>
    <w:lvl w:ilvl="0" w:tplc="6130D06E">
      <w:numFmt w:val="bullet"/>
      <w:lvlText w:val="-"/>
      <w:lvlJc w:val="left"/>
      <w:pPr>
        <w:ind w:left="359" w:hanging="288"/>
      </w:pPr>
      <w:rPr>
        <w:rFonts w:ascii="Arial" w:eastAsia="Arial" w:hAnsi="Arial" w:cs="Arial" w:hint="default"/>
        <w:w w:val="99"/>
        <w:sz w:val="14"/>
        <w:szCs w:val="14"/>
        <w:lang w:val="es-ES" w:eastAsia="es-ES" w:bidi="es-ES"/>
      </w:rPr>
    </w:lvl>
    <w:lvl w:ilvl="1" w:tplc="8AF2022C">
      <w:numFmt w:val="bullet"/>
      <w:lvlText w:val="•"/>
      <w:lvlJc w:val="left"/>
      <w:pPr>
        <w:ind w:left="702" w:hanging="288"/>
      </w:pPr>
      <w:rPr>
        <w:rFonts w:hint="default"/>
        <w:lang w:val="es-ES" w:eastAsia="es-ES" w:bidi="es-ES"/>
      </w:rPr>
    </w:lvl>
    <w:lvl w:ilvl="2" w:tplc="9204282A">
      <w:numFmt w:val="bullet"/>
      <w:lvlText w:val="•"/>
      <w:lvlJc w:val="left"/>
      <w:pPr>
        <w:ind w:left="1045" w:hanging="288"/>
      </w:pPr>
      <w:rPr>
        <w:rFonts w:hint="default"/>
        <w:lang w:val="es-ES" w:eastAsia="es-ES" w:bidi="es-ES"/>
      </w:rPr>
    </w:lvl>
    <w:lvl w:ilvl="3" w:tplc="2E246D34">
      <w:numFmt w:val="bullet"/>
      <w:lvlText w:val="•"/>
      <w:lvlJc w:val="left"/>
      <w:pPr>
        <w:ind w:left="1388" w:hanging="288"/>
      </w:pPr>
      <w:rPr>
        <w:rFonts w:hint="default"/>
        <w:lang w:val="es-ES" w:eastAsia="es-ES" w:bidi="es-ES"/>
      </w:rPr>
    </w:lvl>
    <w:lvl w:ilvl="4" w:tplc="E66EA966">
      <w:numFmt w:val="bullet"/>
      <w:lvlText w:val="•"/>
      <w:lvlJc w:val="left"/>
      <w:pPr>
        <w:ind w:left="1731" w:hanging="288"/>
      </w:pPr>
      <w:rPr>
        <w:rFonts w:hint="default"/>
        <w:lang w:val="es-ES" w:eastAsia="es-ES" w:bidi="es-ES"/>
      </w:rPr>
    </w:lvl>
    <w:lvl w:ilvl="5" w:tplc="25C0B33A">
      <w:numFmt w:val="bullet"/>
      <w:lvlText w:val="•"/>
      <w:lvlJc w:val="left"/>
      <w:pPr>
        <w:ind w:left="2074" w:hanging="288"/>
      </w:pPr>
      <w:rPr>
        <w:rFonts w:hint="default"/>
        <w:lang w:val="es-ES" w:eastAsia="es-ES" w:bidi="es-ES"/>
      </w:rPr>
    </w:lvl>
    <w:lvl w:ilvl="6" w:tplc="407C6118">
      <w:numFmt w:val="bullet"/>
      <w:lvlText w:val="•"/>
      <w:lvlJc w:val="left"/>
      <w:pPr>
        <w:ind w:left="2417" w:hanging="288"/>
      </w:pPr>
      <w:rPr>
        <w:rFonts w:hint="default"/>
        <w:lang w:val="es-ES" w:eastAsia="es-ES" w:bidi="es-ES"/>
      </w:rPr>
    </w:lvl>
    <w:lvl w:ilvl="7" w:tplc="4C7A35F4">
      <w:numFmt w:val="bullet"/>
      <w:lvlText w:val="•"/>
      <w:lvlJc w:val="left"/>
      <w:pPr>
        <w:ind w:left="2760" w:hanging="288"/>
      </w:pPr>
      <w:rPr>
        <w:rFonts w:hint="default"/>
        <w:lang w:val="es-ES" w:eastAsia="es-ES" w:bidi="es-ES"/>
      </w:rPr>
    </w:lvl>
    <w:lvl w:ilvl="8" w:tplc="3A16C9A0">
      <w:numFmt w:val="bullet"/>
      <w:lvlText w:val="•"/>
      <w:lvlJc w:val="left"/>
      <w:pPr>
        <w:ind w:left="3103" w:hanging="288"/>
      </w:pPr>
      <w:rPr>
        <w:rFonts w:hint="default"/>
        <w:lang w:val="es-ES" w:eastAsia="es-ES" w:bidi="es-ES"/>
      </w:rPr>
    </w:lvl>
  </w:abstractNum>
  <w:abstractNum w:abstractNumId="4">
    <w:nsid w:val="00E33385"/>
    <w:multiLevelType w:val="hybridMultilevel"/>
    <w:tmpl w:val="72F24900"/>
    <w:lvl w:ilvl="0" w:tplc="1A06C3EE">
      <w:numFmt w:val="bullet"/>
      <w:lvlText w:val="-"/>
      <w:lvlJc w:val="left"/>
      <w:pPr>
        <w:ind w:left="361" w:hanging="288"/>
      </w:pPr>
      <w:rPr>
        <w:rFonts w:ascii="Arial" w:eastAsia="Arial" w:hAnsi="Arial" w:cs="Arial" w:hint="default"/>
        <w:w w:val="99"/>
        <w:sz w:val="14"/>
        <w:szCs w:val="14"/>
        <w:lang w:val="es-ES" w:eastAsia="es-ES" w:bidi="es-ES"/>
      </w:rPr>
    </w:lvl>
    <w:lvl w:ilvl="1" w:tplc="25DE231C">
      <w:numFmt w:val="bullet"/>
      <w:lvlText w:val="•"/>
      <w:lvlJc w:val="left"/>
      <w:pPr>
        <w:ind w:left="707" w:hanging="288"/>
      </w:pPr>
      <w:rPr>
        <w:rFonts w:hint="default"/>
        <w:lang w:val="es-ES" w:eastAsia="es-ES" w:bidi="es-ES"/>
      </w:rPr>
    </w:lvl>
    <w:lvl w:ilvl="2" w:tplc="52422274">
      <w:numFmt w:val="bullet"/>
      <w:lvlText w:val="•"/>
      <w:lvlJc w:val="left"/>
      <w:pPr>
        <w:ind w:left="1054" w:hanging="288"/>
      </w:pPr>
      <w:rPr>
        <w:rFonts w:hint="default"/>
        <w:lang w:val="es-ES" w:eastAsia="es-ES" w:bidi="es-ES"/>
      </w:rPr>
    </w:lvl>
    <w:lvl w:ilvl="3" w:tplc="2AF42E5E">
      <w:numFmt w:val="bullet"/>
      <w:lvlText w:val="•"/>
      <w:lvlJc w:val="left"/>
      <w:pPr>
        <w:ind w:left="1401" w:hanging="288"/>
      </w:pPr>
      <w:rPr>
        <w:rFonts w:hint="default"/>
        <w:lang w:val="es-ES" w:eastAsia="es-ES" w:bidi="es-ES"/>
      </w:rPr>
    </w:lvl>
    <w:lvl w:ilvl="4" w:tplc="46A23262">
      <w:numFmt w:val="bullet"/>
      <w:lvlText w:val="•"/>
      <w:lvlJc w:val="left"/>
      <w:pPr>
        <w:ind w:left="1748" w:hanging="288"/>
      </w:pPr>
      <w:rPr>
        <w:rFonts w:hint="default"/>
        <w:lang w:val="es-ES" w:eastAsia="es-ES" w:bidi="es-ES"/>
      </w:rPr>
    </w:lvl>
    <w:lvl w:ilvl="5" w:tplc="226CDF4A">
      <w:numFmt w:val="bullet"/>
      <w:lvlText w:val="•"/>
      <w:lvlJc w:val="left"/>
      <w:pPr>
        <w:ind w:left="2095" w:hanging="288"/>
      </w:pPr>
      <w:rPr>
        <w:rFonts w:hint="default"/>
        <w:lang w:val="es-ES" w:eastAsia="es-ES" w:bidi="es-ES"/>
      </w:rPr>
    </w:lvl>
    <w:lvl w:ilvl="6" w:tplc="9F52A356">
      <w:numFmt w:val="bullet"/>
      <w:lvlText w:val="•"/>
      <w:lvlJc w:val="left"/>
      <w:pPr>
        <w:ind w:left="2442" w:hanging="288"/>
      </w:pPr>
      <w:rPr>
        <w:rFonts w:hint="default"/>
        <w:lang w:val="es-ES" w:eastAsia="es-ES" w:bidi="es-ES"/>
      </w:rPr>
    </w:lvl>
    <w:lvl w:ilvl="7" w:tplc="B6D0EAB8">
      <w:numFmt w:val="bullet"/>
      <w:lvlText w:val="•"/>
      <w:lvlJc w:val="left"/>
      <w:pPr>
        <w:ind w:left="2789" w:hanging="288"/>
      </w:pPr>
      <w:rPr>
        <w:rFonts w:hint="default"/>
        <w:lang w:val="es-ES" w:eastAsia="es-ES" w:bidi="es-ES"/>
      </w:rPr>
    </w:lvl>
    <w:lvl w:ilvl="8" w:tplc="25161B14">
      <w:numFmt w:val="bullet"/>
      <w:lvlText w:val="•"/>
      <w:lvlJc w:val="left"/>
      <w:pPr>
        <w:ind w:left="3136" w:hanging="288"/>
      </w:pPr>
      <w:rPr>
        <w:rFonts w:hint="default"/>
        <w:lang w:val="es-ES" w:eastAsia="es-ES" w:bidi="es-ES"/>
      </w:rPr>
    </w:lvl>
  </w:abstractNum>
  <w:abstractNum w:abstractNumId="5">
    <w:nsid w:val="018A2F74"/>
    <w:multiLevelType w:val="multilevel"/>
    <w:tmpl w:val="39D65070"/>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4"/>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6">
    <w:nsid w:val="040B5C02"/>
    <w:multiLevelType w:val="hybridMultilevel"/>
    <w:tmpl w:val="F942114E"/>
    <w:lvl w:ilvl="0" w:tplc="549696E8">
      <w:numFmt w:val="bullet"/>
      <w:lvlText w:val="-"/>
      <w:lvlJc w:val="left"/>
      <w:pPr>
        <w:ind w:left="359" w:hanging="288"/>
      </w:pPr>
      <w:rPr>
        <w:rFonts w:ascii="Arial" w:eastAsia="Arial" w:hAnsi="Arial" w:cs="Arial" w:hint="default"/>
        <w:w w:val="99"/>
        <w:sz w:val="14"/>
        <w:szCs w:val="14"/>
        <w:lang w:val="es-ES" w:eastAsia="es-ES" w:bidi="es-ES"/>
      </w:rPr>
    </w:lvl>
    <w:lvl w:ilvl="1" w:tplc="F14CB412">
      <w:numFmt w:val="bullet"/>
      <w:lvlText w:val="•"/>
      <w:lvlJc w:val="left"/>
      <w:pPr>
        <w:ind w:left="707" w:hanging="288"/>
      </w:pPr>
      <w:rPr>
        <w:rFonts w:hint="default"/>
        <w:lang w:val="es-ES" w:eastAsia="es-ES" w:bidi="es-ES"/>
      </w:rPr>
    </w:lvl>
    <w:lvl w:ilvl="2" w:tplc="A8F41BA6">
      <w:numFmt w:val="bullet"/>
      <w:lvlText w:val="•"/>
      <w:lvlJc w:val="left"/>
      <w:pPr>
        <w:ind w:left="1054" w:hanging="288"/>
      </w:pPr>
      <w:rPr>
        <w:rFonts w:hint="default"/>
        <w:lang w:val="es-ES" w:eastAsia="es-ES" w:bidi="es-ES"/>
      </w:rPr>
    </w:lvl>
    <w:lvl w:ilvl="3" w:tplc="33D24A90">
      <w:numFmt w:val="bullet"/>
      <w:lvlText w:val="•"/>
      <w:lvlJc w:val="left"/>
      <w:pPr>
        <w:ind w:left="1402" w:hanging="288"/>
      </w:pPr>
      <w:rPr>
        <w:rFonts w:hint="default"/>
        <w:lang w:val="es-ES" w:eastAsia="es-ES" w:bidi="es-ES"/>
      </w:rPr>
    </w:lvl>
    <w:lvl w:ilvl="4" w:tplc="D842E2F2">
      <w:numFmt w:val="bullet"/>
      <w:lvlText w:val="•"/>
      <w:lvlJc w:val="left"/>
      <w:pPr>
        <w:ind w:left="1749" w:hanging="288"/>
      </w:pPr>
      <w:rPr>
        <w:rFonts w:hint="default"/>
        <w:lang w:val="es-ES" w:eastAsia="es-ES" w:bidi="es-ES"/>
      </w:rPr>
    </w:lvl>
    <w:lvl w:ilvl="5" w:tplc="07B2AFA2">
      <w:numFmt w:val="bullet"/>
      <w:lvlText w:val="•"/>
      <w:lvlJc w:val="left"/>
      <w:pPr>
        <w:ind w:left="2097" w:hanging="288"/>
      </w:pPr>
      <w:rPr>
        <w:rFonts w:hint="default"/>
        <w:lang w:val="es-ES" w:eastAsia="es-ES" w:bidi="es-ES"/>
      </w:rPr>
    </w:lvl>
    <w:lvl w:ilvl="6" w:tplc="4EC404E0">
      <w:numFmt w:val="bullet"/>
      <w:lvlText w:val="•"/>
      <w:lvlJc w:val="left"/>
      <w:pPr>
        <w:ind w:left="2444" w:hanging="288"/>
      </w:pPr>
      <w:rPr>
        <w:rFonts w:hint="default"/>
        <w:lang w:val="es-ES" w:eastAsia="es-ES" w:bidi="es-ES"/>
      </w:rPr>
    </w:lvl>
    <w:lvl w:ilvl="7" w:tplc="6E204792">
      <w:numFmt w:val="bullet"/>
      <w:lvlText w:val="•"/>
      <w:lvlJc w:val="left"/>
      <w:pPr>
        <w:ind w:left="2791" w:hanging="288"/>
      </w:pPr>
      <w:rPr>
        <w:rFonts w:hint="default"/>
        <w:lang w:val="es-ES" w:eastAsia="es-ES" w:bidi="es-ES"/>
      </w:rPr>
    </w:lvl>
    <w:lvl w:ilvl="8" w:tplc="0D6AFC58">
      <w:numFmt w:val="bullet"/>
      <w:lvlText w:val="•"/>
      <w:lvlJc w:val="left"/>
      <w:pPr>
        <w:ind w:left="3139" w:hanging="288"/>
      </w:pPr>
      <w:rPr>
        <w:rFonts w:hint="default"/>
        <w:lang w:val="es-ES" w:eastAsia="es-ES" w:bidi="es-ES"/>
      </w:rPr>
    </w:lvl>
  </w:abstractNum>
  <w:abstractNum w:abstractNumId="7">
    <w:nsid w:val="05874760"/>
    <w:multiLevelType w:val="hybridMultilevel"/>
    <w:tmpl w:val="EC60B11E"/>
    <w:lvl w:ilvl="0" w:tplc="664AA544">
      <w:start w:val="6"/>
      <w:numFmt w:val="decimal"/>
      <w:lvlText w:val="%1"/>
      <w:lvlJc w:val="left"/>
      <w:pPr>
        <w:ind w:left="1312" w:hanging="135"/>
      </w:pPr>
      <w:rPr>
        <w:rFonts w:ascii="Arial" w:eastAsia="Arial" w:hAnsi="Arial" w:cs="Arial" w:hint="default"/>
        <w:b/>
        <w:bCs/>
        <w:w w:val="100"/>
        <w:sz w:val="16"/>
        <w:szCs w:val="16"/>
        <w:lang w:val="es-ES" w:eastAsia="es-ES" w:bidi="es-ES"/>
      </w:rPr>
    </w:lvl>
    <w:lvl w:ilvl="1" w:tplc="983CE0E2">
      <w:numFmt w:val="bullet"/>
      <w:lvlText w:val="•"/>
      <w:lvlJc w:val="left"/>
      <w:pPr>
        <w:ind w:left="1481" w:hanging="135"/>
      </w:pPr>
      <w:rPr>
        <w:rFonts w:hint="default"/>
        <w:lang w:val="es-ES" w:eastAsia="es-ES" w:bidi="es-ES"/>
      </w:rPr>
    </w:lvl>
    <w:lvl w:ilvl="2" w:tplc="BCEAD058">
      <w:numFmt w:val="bullet"/>
      <w:lvlText w:val="•"/>
      <w:lvlJc w:val="left"/>
      <w:pPr>
        <w:ind w:left="1642" w:hanging="135"/>
      </w:pPr>
      <w:rPr>
        <w:rFonts w:hint="default"/>
        <w:lang w:val="es-ES" w:eastAsia="es-ES" w:bidi="es-ES"/>
      </w:rPr>
    </w:lvl>
    <w:lvl w:ilvl="3" w:tplc="614071F4">
      <w:numFmt w:val="bullet"/>
      <w:lvlText w:val="•"/>
      <w:lvlJc w:val="left"/>
      <w:pPr>
        <w:ind w:left="1804" w:hanging="135"/>
      </w:pPr>
      <w:rPr>
        <w:rFonts w:hint="default"/>
        <w:lang w:val="es-ES" w:eastAsia="es-ES" w:bidi="es-ES"/>
      </w:rPr>
    </w:lvl>
    <w:lvl w:ilvl="4" w:tplc="F85EE024">
      <w:numFmt w:val="bullet"/>
      <w:lvlText w:val="•"/>
      <w:lvlJc w:val="left"/>
      <w:pPr>
        <w:ind w:left="1965" w:hanging="135"/>
      </w:pPr>
      <w:rPr>
        <w:rFonts w:hint="default"/>
        <w:lang w:val="es-ES" w:eastAsia="es-ES" w:bidi="es-ES"/>
      </w:rPr>
    </w:lvl>
    <w:lvl w:ilvl="5" w:tplc="59E88120">
      <w:numFmt w:val="bullet"/>
      <w:lvlText w:val="•"/>
      <w:lvlJc w:val="left"/>
      <w:pPr>
        <w:ind w:left="2127" w:hanging="135"/>
      </w:pPr>
      <w:rPr>
        <w:rFonts w:hint="default"/>
        <w:lang w:val="es-ES" w:eastAsia="es-ES" w:bidi="es-ES"/>
      </w:rPr>
    </w:lvl>
    <w:lvl w:ilvl="6" w:tplc="42868E18">
      <w:numFmt w:val="bullet"/>
      <w:lvlText w:val="•"/>
      <w:lvlJc w:val="left"/>
      <w:pPr>
        <w:ind w:left="2288" w:hanging="135"/>
      </w:pPr>
      <w:rPr>
        <w:rFonts w:hint="default"/>
        <w:lang w:val="es-ES" w:eastAsia="es-ES" w:bidi="es-ES"/>
      </w:rPr>
    </w:lvl>
    <w:lvl w:ilvl="7" w:tplc="9C6447BC">
      <w:numFmt w:val="bullet"/>
      <w:lvlText w:val="•"/>
      <w:lvlJc w:val="left"/>
      <w:pPr>
        <w:ind w:left="2450" w:hanging="135"/>
      </w:pPr>
      <w:rPr>
        <w:rFonts w:hint="default"/>
        <w:lang w:val="es-ES" w:eastAsia="es-ES" w:bidi="es-ES"/>
      </w:rPr>
    </w:lvl>
    <w:lvl w:ilvl="8" w:tplc="5C86D28A">
      <w:numFmt w:val="bullet"/>
      <w:lvlText w:val="•"/>
      <w:lvlJc w:val="left"/>
      <w:pPr>
        <w:ind w:left="2611" w:hanging="135"/>
      </w:pPr>
      <w:rPr>
        <w:rFonts w:hint="default"/>
        <w:lang w:val="es-ES" w:eastAsia="es-ES" w:bidi="es-ES"/>
      </w:rPr>
    </w:lvl>
  </w:abstractNum>
  <w:abstractNum w:abstractNumId="8">
    <w:nsid w:val="06406402"/>
    <w:multiLevelType w:val="multilevel"/>
    <w:tmpl w:val="2BDE3170"/>
    <w:lvl w:ilvl="0">
      <w:start w:val="5"/>
      <w:numFmt w:val="decimal"/>
      <w:lvlText w:val="%1"/>
      <w:lvlJc w:val="left"/>
      <w:pPr>
        <w:ind w:left="781" w:hanging="762"/>
      </w:pPr>
      <w:rPr>
        <w:rFonts w:hint="default"/>
        <w:lang w:val="es-ES" w:eastAsia="es-ES" w:bidi="es-ES"/>
      </w:rPr>
    </w:lvl>
    <w:lvl w:ilvl="1">
      <w:start w:val="1"/>
      <w:numFmt w:val="decimal"/>
      <w:lvlText w:val="%1.%2"/>
      <w:lvlJc w:val="left"/>
      <w:pPr>
        <w:ind w:left="781" w:hanging="762"/>
      </w:pPr>
      <w:rPr>
        <w:rFonts w:hint="default"/>
        <w:lang w:val="es-ES" w:eastAsia="es-ES" w:bidi="es-ES"/>
      </w:rPr>
    </w:lvl>
    <w:lvl w:ilvl="2">
      <w:start w:val="3"/>
      <w:numFmt w:val="decimal"/>
      <w:lvlText w:val="%1.%2.%3"/>
      <w:lvlJc w:val="left"/>
      <w:pPr>
        <w:ind w:left="781" w:hanging="762"/>
      </w:pPr>
      <w:rPr>
        <w:rFonts w:hint="default"/>
        <w:lang w:val="es-ES" w:eastAsia="es-ES" w:bidi="es-ES"/>
      </w:rPr>
    </w:lvl>
    <w:lvl w:ilvl="3">
      <w:start w:val="9"/>
      <w:numFmt w:val="decimal"/>
      <w:lvlText w:val="%1.%2.%3.%4"/>
      <w:lvlJc w:val="left"/>
      <w:pPr>
        <w:ind w:left="781" w:hanging="762"/>
      </w:pPr>
      <w:rPr>
        <w:rFonts w:hint="default"/>
        <w:lang w:val="es-ES" w:eastAsia="es-ES" w:bidi="es-ES"/>
      </w:rPr>
    </w:lvl>
    <w:lvl w:ilvl="4">
      <w:start w:val="8"/>
      <w:numFmt w:val="decimal"/>
      <w:lvlText w:val="%1.%2.%3.%4.%5"/>
      <w:lvlJc w:val="left"/>
      <w:pPr>
        <w:ind w:left="781" w:hanging="762"/>
      </w:pPr>
      <w:rPr>
        <w:rFonts w:ascii="Arial" w:eastAsia="Arial" w:hAnsi="Arial" w:cs="Arial" w:hint="default"/>
        <w:b/>
        <w:bCs/>
        <w:spacing w:val="-2"/>
        <w:w w:val="99"/>
        <w:sz w:val="18"/>
        <w:szCs w:val="18"/>
        <w:lang w:val="es-ES" w:eastAsia="es-ES" w:bidi="es-ES"/>
      </w:rPr>
    </w:lvl>
    <w:lvl w:ilvl="5">
      <w:numFmt w:val="bullet"/>
      <w:lvlText w:val="•"/>
      <w:lvlJc w:val="left"/>
      <w:pPr>
        <w:ind w:left="6030" w:hanging="762"/>
      </w:pPr>
      <w:rPr>
        <w:rFonts w:hint="default"/>
        <w:lang w:val="es-ES" w:eastAsia="es-ES" w:bidi="es-ES"/>
      </w:rPr>
    </w:lvl>
    <w:lvl w:ilvl="6">
      <w:numFmt w:val="bullet"/>
      <w:lvlText w:val="•"/>
      <w:lvlJc w:val="left"/>
      <w:pPr>
        <w:ind w:left="7080" w:hanging="762"/>
      </w:pPr>
      <w:rPr>
        <w:rFonts w:hint="default"/>
        <w:lang w:val="es-ES" w:eastAsia="es-ES" w:bidi="es-ES"/>
      </w:rPr>
    </w:lvl>
    <w:lvl w:ilvl="7">
      <w:numFmt w:val="bullet"/>
      <w:lvlText w:val="•"/>
      <w:lvlJc w:val="left"/>
      <w:pPr>
        <w:ind w:left="8130" w:hanging="762"/>
      </w:pPr>
      <w:rPr>
        <w:rFonts w:hint="default"/>
        <w:lang w:val="es-ES" w:eastAsia="es-ES" w:bidi="es-ES"/>
      </w:rPr>
    </w:lvl>
    <w:lvl w:ilvl="8">
      <w:numFmt w:val="bullet"/>
      <w:lvlText w:val="•"/>
      <w:lvlJc w:val="left"/>
      <w:pPr>
        <w:ind w:left="9180" w:hanging="762"/>
      </w:pPr>
      <w:rPr>
        <w:rFonts w:hint="default"/>
        <w:lang w:val="es-ES" w:eastAsia="es-ES" w:bidi="es-ES"/>
      </w:rPr>
    </w:lvl>
  </w:abstractNum>
  <w:abstractNum w:abstractNumId="9">
    <w:nsid w:val="066914BA"/>
    <w:multiLevelType w:val="hybridMultilevel"/>
    <w:tmpl w:val="D0FE1D10"/>
    <w:lvl w:ilvl="0" w:tplc="5CC0B87C">
      <w:start w:val="291"/>
      <w:numFmt w:val="decimal"/>
      <w:lvlText w:val="%1"/>
      <w:lvlJc w:val="left"/>
      <w:pPr>
        <w:ind w:left="781" w:hanging="405"/>
      </w:pPr>
      <w:rPr>
        <w:rFonts w:ascii="Arial" w:eastAsia="Arial" w:hAnsi="Arial" w:cs="Arial" w:hint="default"/>
        <w:w w:val="99"/>
        <w:sz w:val="18"/>
        <w:szCs w:val="18"/>
        <w:lang w:val="es-ES" w:eastAsia="es-ES" w:bidi="es-ES"/>
      </w:rPr>
    </w:lvl>
    <w:lvl w:ilvl="1" w:tplc="01EC2916">
      <w:numFmt w:val="bullet"/>
      <w:lvlText w:val="•"/>
      <w:lvlJc w:val="left"/>
      <w:pPr>
        <w:ind w:left="1830" w:hanging="405"/>
      </w:pPr>
      <w:rPr>
        <w:rFonts w:hint="default"/>
        <w:lang w:val="es-ES" w:eastAsia="es-ES" w:bidi="es-ES"/>
      </w:rPr>
    </w:lvl>
    <w:lvl w:ilvl="2" w:tplc="746261BE">
      <w:numFmt w:val="bullet"/>
      <w:lvlText w:val="•"/>
      <w:lvlJc w:val="left"/>
      <w:pPr>
        <w:ind w:left="2880" w:hanging="405"/>
      </w:pPr>
      <w:rPr>
        <w:rFonts w:hint="default"/>
        <w:lang w:val="es-ES" w:eastAsia="es-ES" w:bidi="es-ES"/>
      </w:rPr>
    </w:lvl>
    <w:lvl w:ilvl="3" w:tplc="099ACA34">
      <w:numFmt w:val="bullet"/>
      <w:lvlText w:val="•"/>
      <w:lvlJc w:val="left"/>
      <w:pPr>
        <w:ind w:left="3930" w:hanging="405"/>
      </w:pPr>
      <w:rPr>
        <w:rFonts w:hint="default"/>
        <w:lang w:val="es-ES" w:eastAsia="es-ES" w:bidi="es-ES"/>
      </w:rPr>
    </w:lvl>
    <w:lvl w:ilvl="4" w:tplc="ADECA1D2">
      <w:numFmt w:val="bullet"/>
      <w:lvlText w:val="•"/>
      <w:lvlJc w:val="left"/>
      <w:pPr>
        <w:ind w:left="4980" w:hanging="405"/>
      </w:pPr>
      <w:rPr>
        <w:rFonts w:hint="default"/>
        <w:lang w:val="es-ES" w:eastAsia="es-ES" w:bidi="es-ES"/>
      </w:rPr>
    </w:lvl>
    <w:lvl w:ilvl="5" w:tplc="7A02196A">
      <w:numFmt w:val="bullet"/>
      <w:lvlText w:val="•"/>
      <w:lvlJc w:val="left"/>
      <w:pPr>
        <w:ind w:left="6030" w:hanging="405"/>
      </w:pPr>
      <w:rPr>
        <w:rFonts w:hint="default"/>
        <w:lang w:val="es-ES" w:eastAsia="es-ES" w:bidi="es-ES"/>
      </w:rPr>
    </w:lvl>
    <w:lvl w:ilvl="6" w:tplc="677466DE">
      <w:numFmt w:val="bullet"/>
      <w:lvlText w:val="•"/>
      <w:lvlJc w:val="left"/>
      <w:pPr>
        <w:ind w:left="7080" w:hanging="405"/>
      </w:pPr>
      <w:rPr>
        <w:rFonts w:hint="default"/>
        <w:lang w:val="es-ES" w:eastAsia="es-ES" w:bidi="es-ES"/>
      </w:rPr>
    </w:lvl>
    <w:lvl w:ilvl="7" w:tplc="E6E6C9C6">
      <w:numFmt w:val="bullet"/>
      <w:lvlText w:val="•"/>
      <w:lvlJc w:val="left"/>
      <w:pPr>
        <w:ind w:left="8130" w:hanging="405"/>
      </w:pPr>
      <w:rPr>
        <w:rFonts w:hint="default"/>
        <w:lang w:val="es-ES" w:eastAsia="es-ES" w:bidi="es-ES"/>
      </w:rPr>
    </w:lvl>
    <w:lvl w:ilvl="8" w:tplc="4C640822">
      <w:numFmt w:val="bullet"/>
      <w:lvlText w:val="•"/>
      <w:lvlJc w:val="left"/>
      <w:pPr>
        <w:ind w:left="9180" w:hanging="405"/>
      </w:pPr>
      <w:rPr>
        <w:rFonts w:hint="default"/>
        <w:lang w:val="es-ES" w:eastAsia="es-ES" w:bidi="es-ES"/>
      </w:rPr>
    </w:lvl>
  </w:abstractNum>
  <w:abstractNum w:abstractNumId="10">
    <w:nsid w:val="06907B06"/>
    <w:multiLevelType w:val="hybridMultilevel"/>
    <w:tmpl w:val="DC0EC91C"/>
    <w:lvl w:ilvl="0" w:tplc="D0FE1E68">
      <w:start w:val="1"/>
      <w:numFmt w:val="decimal"/>
      <w:lvlText w:val="%1."/>
      <w:lvlJc w:val="left"/>
      <w:pPr>
        <w:ind w:left="1066" w:hanging="284"/>
      </w:pPr>
      <w:rPr>
        <w:rFonts w:ascii="Arial" w:eastAsia="Arial" w:hAnsi="Arial" w:cs="Arial" w:hint="default"/>
        <w:w w:val="99"/>
        <w:sz w:val="18"/>
        <w:szCs w:val="18"/>
        <w:lang w:val="es-ES" w:eastAsia="es-ES" w:bidi="es-ES"/>
      </w:rPr>
    </w:lvl>
    <w:lvl w:ilvl="1" w:tplc="F604A2CC">
      <w:numFmt w:val="bullet"/>
      <w:lvlText w:val=""/>
      <w:lvlJc w:val="left"/>
      <w:pPr>
        <w:ind w:left="1431" w:hanging="360"/>
      </w:pPr>
      <w:rPr>
        <w:rFonts w:ascii="Symbol" w:eastAsia="Symbol" w:hAnsi="Symbol" w:cs="Symbol" w:hint="default"/>
        <w:w w:val="99"/>
        <w:sz w:val="18"/>
        <w:szCs w:val="18"/>
        <w:lang w:val="es-ES" w:eastAsia="es-ES" w:bidi="es-ES"/>
      </w:rPr>
    </w:lvl>
    <w:lvl w:ilvl="2" w:tplc="E1225CD2">
      <w:numFmt w:val="bullet"/>
      <w:lvlText w:val="•"/>
      <w:lvlJc w:val="left"/>
      <w:pPr>
        <w:ind w:left="2533" w:hanging="360"/>
      </w:pPr>
      <w:rPr>
        <w:rFonts w:hint="default"/>
        <w:lang w:val="es-ES" w:eastAsia="es-ES" w:bidi="es-ES"/>
      </w:rPr>
    </w:lvl>
    <w:lvl w:ilvl="3" w:tplc="49A82FC8">
      <w:numFmt w:val="bullet"/>
      <w:lvlText w:val="•"/>
      <w:lvlJc w:val="left"/>
      <w:pPr>
        <w:ind w:left="3626" w:hanging="360"/>
      </w:pPr>
      <w:rPr>
        <w:rFonts w:hint="default"/>
        <w:lang w:val="es-ES" w:eastAsia="es-ES" w:bidi="es-ES"/>
      </w:rPr>
    </w:lvl>
    <w:lvl w:ilvl="4" w:tplc="535A38D8">
      <w:numFmt w:val="bullet"/>
      <w:lvlText w:val="•"/>
      <w:lvlJc w:val="left"/>
      <w:pPr>
        <w:ind w:left="4720" w:hanging="360"/>
      </w:pPr>
      <w:rPr>
        <w:rFonts w:hint="default"/>
        <w:lang w:val="es-ES" w:eastAsia="es-ES" w:bidi="es-ES"/>
      </w:rPr>
    </w:lvl>
    <w:lvl w:ilvl="5" w:tplc="28A81F14">
      <w:numFmt w:val="bullet"/>
      <w:lvlText w:val="•"/>
      <w:lvlJc w:val="left"/>
      <w:pPr>
        <w:ind w:left="5813" w:hanging="360"/>
      </w:pPr>
      <w:rPr>
        <w:rFonts w:hint="default"/>
        <w:lang w:val="es-ES" w:eastAsia="es-ES" w:bidi="es-ES"/>
      </w:rPr>
    </w:lvl>
    <w:lvl w:ilvl="6" w:tplc="B6D49AC0">
      <w:numFmt w:val="bullet"/>
      <w:lvlText w:val="•"/>
      <w:lvlJc w:val="left"/>
      <w:pPr>
        <w:ind w:left="6906" w:hanging="360"/>
      </w:pPr>
      <w:rPr>
        <w:rFonts w:hint="default"/>
        <w:lang w:val="es-ES" w:eastAsia="es-ES" w:bidi="es-ES"/>
      </w:rPr>
    </w:lvl>
    <w:lvl w:ilvl="7" w:tplc="435206D4">
      <w:numFmt w:val="bullet"/>
      <w:lvlText w:val="•"/>
      <w:lvlJc w:val="left"/>
      <w:pPr>
        <w:ind w:left="8000" w:hanging="360"/>
      </w:pPr>
      <w:rPr>
        <w:rFonts w:hint="default"/>
        <w:lang w:val="es-ES" w:eastAsia="es-ES" w:bidi="es-ES"/>
      </w:rPr>
    </w:lvl>
    <w:lvl w:ilvl="8" w:tplc="5AA60EB4">
      <w:numFmt w:val="bullet"/>
      <w:lvlText w:val="•"/>
      <w:lvlJc w:val="left"/>
      <w:pPr>
        <w:ind w:left="9093" w:hanging="360"/>
      </w:pPr>
      <w:rPr>
        <w:rFonts w:hint="default"/>
        <w:lang w:val="es-ES" w:eastAsia="es-ES" w:bidi="es-ES"/>
      </w:rPr>
    </w:lvl>
  </w:abstractNum>
  <w:abstractNum w:abstractNumId="11">
    <w:nsid w:val="07476D16"/>
    <w:multiLevelType w:val="multilevel"/>
    <w:tmpl w:val="1C5EB81A"/>
    <w:lvl w:ilvl="0">
      <w:start w:val="3"/>
      <w:numFmt w:val="decimal"/>
      <w:lvlText w:val="%1"/>
      <w:lvlJc w:val="left"/>
      <w:pPr>
        <w:ind w:left="2005" w:hanging="936"/>
      </w:pPr>
      <w:rPr>
        <w:rFonts w:hint="default"/>
        <w:lang w:val="es-ES" w:eastAsia="es-ES" w:bidi="es-ES"/>
      </w:rPr>
    </w:lvl>
    <w:lvl w:ilvl="1">
      <w:start w:val="1"/>
      <w:numFmt w:val="decimal"/>
      <w:lvlText w:val="%1.%2"/>
      <w:lvlJc w:val="left"/>
      <w:pPr>
        <w:ind w:left="2005" w:hanging="936"/>
      </w:pPr>
      <w:rPr>
        <w:rFonts w:hint="default"/>
        <w:lang w:val="es-ES" w:eastAsia="es-ES" w:bidi="es-ES"/>
      </w:rPr>
    </w:lvl>
    <w:lvl w:ilvl="2">
      <w:start w:val="1"/>
      <w:numFmt w:val="decimal"/>
      <w:lvlText w:val="%1.%2.%3"/>
      <w:lvlJc w:val="left"/>
      <w:pPr>
        <w:ind w:left="2005" w:hanging="936"/>
      </w:pPr>
      <w:rPr>
        <w:rFonts w:hint="default"/>
        <w:lang w:val="es-ES" w:eastAsia="es-ES" w:bidi="es-ES"/>
      </w:rPr>
    </w:lvl>
    <w:lvl w:ilvl="3">
      <w:start w:val="1"/>
      <w:numFmt w:val="decimal"/>
      <w:lvlText w:val="%1.%2.%3.%4"/>
      <w:lvlJc w:val="left"/>
      <w:pPr>
        <w:ind w:left="2005" w:hanging="936"/>
      </w:pPr>
      <w:rPr>
        <w:rFonts w:hint="default"/>
        <w:lang w:val="es-ES" w:eastAsia="es-ES" w:bidi="es-ES"/>
      </w:rPr>
    </w:lvl>
    <w:lvl w:ilvl="4">
      <w:numFmt w:val="decimal"/>
      <w:lvlText w:val="%1.%2.%3.%4.%5"/>
      <w:lvlJc w:val="left"/>
      <w:pPr>
        <w:ind w:left="2005" w:hanging="936"/>
      </w:pPr>
      <w:rPr>
        <w:rFonts w:ascii="Arial" w:eastAsia="Arial" w:hAnsi="Arial" w:cs="Arial" w:hint="default"/>
        <w:spacing w:val="-2"/>
        <w:w w:val="99"/>
        <w:sz w:val="18"/>
        <w:szCs w:val="18"/>
        <w:lang w:val="es-ES" w:eastAsia="es-ES" w:bidi="es-ES"/>
      </w:rPr>
    </w:lvl>
    <w:lvl w:ilvl="5">
      <w:numFmt w:val="bullet"/>
      <w:lvlText w:val="•"/>
      <w:lvlJc w:val="left"/>
      <w:pPr>
        <w:ind w:left="6640" w:hanging="936"/>
      </w:pPr>
      <w:rPr>
        <w:rFonts w:hint="default"/>
        <w:lang w:val="es-ES" w:eastAsia="es-ES" w:bidi="es-ES"/>
      </w:rPr>
    </w:lvl>
    <w:lvl w:ilvl="6">
      <w:numFmt w:val="bullet"/>
      <w:lvlText w:val="•"/>
      <w:lvlJc w:val="left"/>
      <w:pPr>
        <w:ind w:left="7568" w:hanging="936"/>
      </w:pPr>
      <w:rPr>
        <w:rFonts w:hint="default"/>
        <w:lang w:val="es-ES" w:eastAsia="es-ES" w:bidi="es-ES"/>
      </w:rPr>
    </w:lvl>
    <w:lvl w:ilvl="7">
      <w:numFmt w:val="bullet"/>
      <w:lvlText w:val="•"/>
      <w:lvlJc w:val="left"/>
      <w:pPr>
        <w:ind w:left="8496" w:hanging="936"/>
      </w:pPr>
      <w:rPr>
        <w:rFonts w:hint="default"/>
        <w:lang w:val="es-ES" w:eastAsia="es-ES" w:bidi="es-ES"/>
      </w:rPr>
    </w:lvl>
    <w:lvl w:ilvl="8">
      <w:numFmt w:val="bullet"/>
      <w:lvlText w:val="•"/>
      <w:lvlJc w:val="left"/>
      <w:pPr>
        <w:ind w:left="9424" w:hanging="936"/>
      </w:pPr>
      <w:rPr>
        <w:rFonts w:hint="default"/>
        <w:lang w:val="es-ES" w:eastAsia="es-ES" w:bidi="es-ES"/>
      </w:rPr>
    </w:lvl>
  </w:abstractNum>
  <w:abstractNum w:abstractNumId="12">
    <w:nsid w:val="07626229"/>
    <w:multiLevelType w:val="hybridMultilevel"/>
    <w:tmpl w:val="061CC02C"/>
    <w:lvl w:ilvl="0" w:tplc="E318D0DE">
      <w:start w:val="241"/>
      <w:numFmt w:val="decimal"/>
      <w:lvlText w:val="%1"/>
      <w:lvlJc w:val="left"/>
      <w:pPr>
        <w:ind w:left="781" w:hanging="369"/>
      </w:pPr>
      <w:rPr>
        <w:rFonts w:ascii="Arial" w:eastAsia="Arial" w:hAnsi="Arial" w:cs="Arial" w:hint="default"/>
        <w:w w:val="99"/>
        <w:sz w:val="18"/>
        <w:szCs w:val="18"/>
        <w:lang w:val="es-ES" w:eastAsia="es-ES" w:bidi="es-ES"/>
      </w:rPr>
    </w:lvl>
    <w:lvl w:ilvl="1" w:tplc="92821EA4">
      <w:numFmt w:val="bullet"/>
      <w:lvlText w:val="•"/>
      <w:lvlJc w:val="left"/>
      <w:pPr>
        <w:ind w:left="1830" w:hanging="369"/>
      </w:pPr>
      <w:rPr>
        <w:rFonts w:hint="default"/>
        <w:lang w:val="es-ES" w:eastAsia="es-ES" w:bidi="es-ES"/>
      </w:rPr>
    </w:lvl>
    <w:lvl w:ilvl="2" w:tplc="C37AC3E2">
      <w:numFmt w:val="bullet"/>
      <w:lvlText w:val="•"/>
      <w:lvlJc w:val="left"/>
      <w:pPr>
        <w:ind w:left="2880" w:hanging="369"/>
      </w:pPr>
      <w:rPr>
        <w:rFonts w:hint="default"/>
        <w:lang w:val="es-ES" w:eastAsia="es-ES" w:bidi="es-ES"/>
      </w:rPr>
    </w:lvl>
    <w:lvl w:ilvl="3" w:tplc="6E10C754">
      <w:numFmt w:val="bullet"/>
      <w:lvlText w:val="•"/>
      <w:lvlJc w:val="left"/>
      <w:pPr>
        <w:ind w:left="3930" w:hanging="369"/>
      </w:pPr>
      <w:rPr>
        <w:rFonts w:hint="default"/>
        <w:lang w:val="es-ES" w:eastAsia="es-ES" w:bidi="es-ES"/>
      </w:rPr>
    </w:lvl>
    <w:lvl w:ilvl="4" w:tplc="638A2046">
      <w:numFmt w:val="bullet"/>
      <w:lvlText w:val="•"/>
      <w:lvlJc w:val="left"/>
      <w:pPr>
        <w:ind w:left="4980" w:hanging="369"/>
      </w:pPr>
      <w:rPr>
        <w:rFonts w:hint="default"/>
        <w:lang w:val="es-ES" w:eastAsia="es-ES" w:bidi="es-ES"/>
      </w:rPr>
    </w:lvl>
    <w:lvl w:ilvl="5" w:tplc="80944BBA">
      <w:numFmt w:val="bullet"/>
      <w:lvlText w:val="•"/>
      <w:lvlJc w:val="left"/>
      <w:pPr>
        <w:ind w:left="6030" w:hanging="369"/>
      </w:pPr>
      <w:rPr>
        <w:rFonts w:hint="default"/>
        <w:lang w:val="es-ES" w:eastAsia="es-ES" w:bidi="es-ES"/>
      </w:rPr>
    </w:lvl>
    <w:lvl w:ilvl="6" w:tplc="8968EA9E">
      <w:numFmt w:val="bullet"/>
      <w:lvlText w:val="•"/>
      <w:lvlJc w:val="left"/>
      <w:pPr>
        <w:ind w:left="7080" w:hanging="369"/>
      </w:pPr>
      <w:rPr>
        <w:rFonts w:hint="default"/>
        <w:lang w:val="es-ES" w:eastAsia="es-ES" w:bidi="es-ES"/>
      </w:rPr>
    </w:lvl>
    <w:lvl w:ilvl="7" w:tplc="4F0CCEE0">
      <w:numFmt w:val="bullet"/>
      <w:lvlText w:val="•"/>
      <w:lvlJc w:val="left"/>
      <w:pPr>
        <w:ind w:left="8130" w:hanging="369"/>
      </w:pPr>
      <w:rPr>
        <w:rFonts w:hint="default"/>
        <w:lang w:val="es-ES" w:eastAsia="es-ES" w:bidi="es-ES"/>
      </w:rPr>
    </w:lvl>
    <w:lvl w:ilvl="8" w:tplc="DE46A5A8">
      <w:numFmt w:val="bullet"/>
      <w:lvlText w:val="•"/>
      <w:lvlJc w:val="left"/>
      <w:pPr>
        <w:ind w:left="9180" w:hanging="369"/>
      </w:pPr>
      <w:rPr>
        <w:rFonts w:hint="default"/>
        <w:lang w:val="es-ES" w:eastAsia="es-ES" w:bidi="es-ES"/>
      </w:rPr>
    </w:lvl>
  </w:abstractNum>
  <w:abstractNum w:abstractNumId="13">
    <w:nsid w:val="079F1E7F"/>
    <w:multiLevelType w:val="hybridMultilevel"/>
    <w:tmpl w:val="40623954"/>
    <w:lvl w:ilvl="0" w:tplc="C76ADDC4">
      <w:numFmt w:val="bullet"/>
      <w:lvlText w:val="-"/>
      <w:lvlJc w:val="left"/>
      <w:pPr>
        <w:ind w:left="359" w:hanging="288"/>
      </w:pPr>
      <w:rPr>
        <w:rFonts w:ascii="Arial" w:eastAsia="Arial" w:hAnsi="Arial" w:cs="Arial" w:hint="default"/>
        <w:w w:val="99"/>
        <w:sz w:val="14"/>
        <w:szCs w:val="14"/>
        <w:lang w:val="es-ES" w:eastAsia="es-ES" w:bidi="es-ES"/>
      </w:rPr>
    </w:lvl>
    <w:lvl w:ilvl="1" w:tplc="608A1284">
      <w:numFmt w:val="bullet"/>
      <w:lvlText w:val="•"/>
      <w:lvlJc w:val="left"/>
      <w:pPr>
        <w:ind w:left="702" w:hanging="288"/>
      </w:pPr>
      <w:rPr>
        <w:rFonts w:hint="default"/>
        <w:lang w:val="es-ES" w:eastAsia="es-ES" w:bidi="es-ES"/>
      </w:rPr>
    </w:lvl>
    <w:lvl w:ilvl="2" w:tplc="9272C15E">
      <w:numFmt w:val="bullet"/>
      <w:lvlText w:val="•"/>
      <w:lvlJc w:val="left"/>
      <w:pPr>
        <w:ind w:left="1045" w:hanging="288"/>
      </w:pPr>
      <w:rPr>
        <w:rFonts w:hint="default"/>
        <w:lang w:val="es-ES" w:eastAsia="es-ES" w:bidi="es-ES"/>
      </w:rPr>
    </w:lvl>
    <w:lvl w:ilvl="3" w:tplc="EE90B35E">
      <w:numFmt w:val="bullet"/>
      <w:lvlText w:val="•"/>
      <w:lvlJc w:val="left"/>
      <w:pPr>
        <w:ind w:left="1388" w:hanging="288"/>
      </w:pPr>
      <w:rPr>
        <w:rFonts w:hint="default"/>
        <w:lang w:val="es-ES" w:eastAsia="es-ES" w:bidi="es-ES"/>
      </w:rPr>
    </w:lvl>
    <w:lvl w:ilvl="4" w:tplc="C7AE16A4">
      <w:numFmt w:val="bullet"/>
      <w:lvlText w:val="•"/>
      <w:lvlJc w:val="left"/>
      <w:pPr>
        <w:ind w:left="1731" w:hanging="288"/>
      </w:pPr>
      <w:rPr>
        <w:rFonts w:hint="default"/>
        <w:lang w:val="es-ES" w:eastAsia="es-ES" w:bidi="es-ES"/>
      </w:rPr>
    </w:lvl>
    <w:lvl w:ilvl="5" w:tplc="FB4AF0D0">
      <w:numFmt w:val="bullet"/>
      <w:lvlText w:val="•"/>
      <w:lvlJc w:val="left"/>
      <w:pPr>
        <w:ind w:left="2074" w:hanging="288"/>
      </w:pPr>
      <w:rPr>
        <w:rFonts w:hint="default"/>
        <w:lang w:val="es-ES" w:eastAsia="es-ES" w:bidi="es-ES"/>
      </w:rPr>
    </w:lvl>
    <w:lvl w:ilvl="6" w:tplc="F620E1AC">
      <w:numFmt w:val="bullet"/>
      <w:lvlText w:val="•"/>
      <w:lvlJc w:val="left"/>
      <w:pPr>
        <w:ind w:left="2417" w:hanging="288"/>
      </w:pPr>
      <w:rPr>
        <w:rFonts w:hint="default"/>
        <w:lang w:val="es-ES" w:eastAsia="es-ES" w:bidi="es-ES"/>
      </w:rPr>
    </w:lvl>
    <w:lvl w:ilvl="7" w:tplc="0F36F6F0">
      <w:numFmt w:val="bullet"/>
      <w:lvlText w:val="•"/>
      <w:lvlJc w:val="left"/>
      <w:pPr>
        <w:ind w:left="2760" w:hanging="288"/>
      </w:pPr>
      <w:rPr>
        <w:rFonts w:hint="default"/>
        <w:lang w:val="es-ES" w:eastAsia="es-ES" w:bidi="es-ES"/>
      </w:rPr>
    </w:lvl>
    <w:lvl w:ilvl="8" w:tplc="FD30A83A">
      <w:numFmt w:val="bullet"/>
      <w:lvlText w:val="•"/>
      <w:lvlJc w:val="left"/>
      <w:pPr>
        <w:ind w:left="3103" w:hanging="288"/>
      </w:pPr>
      <w:rPr>
        <w:rFonts w:hint="default"/>
        <w:lang w:val="es-ES" w:eastAsia="es-ES" w:bidi="es-ES"/>
      </w:rPr>
    </w:lvl>
  </w:abstractNum>
  <w:abstractNum w:abstractNumId="14">
    <w:nsid w:val="084B675E"/>
    <w:multiLevelType w:val="hybridMultilevel"/>
    <w:tmpl w:val="AA4A7A0C"/>
    <w:lvl w:ilvl="0" w:tplc="A2AE8812">
      <w:start w:val="1"/>
      <w:numFmt w:val="decimal"/>
      <w:lvlText w:val="%1)"/>
      <w:lvlJc w:val="left"/>
      <w:pPr>
        <w:ind w:left="994" w:hanging="211"/>
      </w:pPr>
      <w:rPr>
        <w:rFonts w:ascii="Arial" w:eastAsia="Arial" w:hAnsi="Arial" w:cs="Arial" w:hint="default"/>
        <w:b/>
        <w:bCs/>
        <w:w w:val="99"/>
        <w:sz w:val="18"/>
        <w:szCs w:val="18"/>
        <w:lang w:val="es-ES" w:eastAsia="es-ES" w:bidi="es-ES"/>
      </w:rPr>
    </w:lvl>
    <w:lvl w:ilvl="1" w:tplc="8E7A78EE">
      <w:numFmt w:val="bullet"/>
      <w:lvlText w:val=""/>
      <w:lvlJc w:val="left"/>
      <w:pPr>
        <w:ind w:left="1503" w:hanging="432"/>
      </w:pPr>
      <w:rPr>
        <w:rFonts w:ascii="Symbol" w:eastAsia="Symbol" w:hAnsi="Symbol" w:cs="Symbol" w:hint="default"/>
        <w:w w:val="99"/>
        <w:sz w:val="18"/>
        <w:szCs w:val="18"/>
        <w:lang w:val="es-ES" w:eastAsia="es-ES" w:bidi="es-ES"/>
      </w:rPr>
    </w:lvl>
    <w:lvl w:ilvl="2" w:tplc="C346D76C">
      <w:numFmt w:val="bullet"/>
      <w:lvlText w:val="•"/>
      <w:lvlJc w:val="left"/>
      <w:pPr>
        <w:ind w:left="2586" w:hanging="432"/>
      </w:pPr>
      <w:rPr>
        <w:rFonts w:hint="default"/>
        <w:lang w:val="es-ES" w:eastAsia="es-ES" w:bidi="es-ES"/>
      </w:rPr>
    </w:lvl>
    <w:lvl w:ilvl="3" w:tplc="0B9014FA">
      <w:numFmt w:val="bullet"/>
      <w:lvlText w:val="•"/>
      <w:lvlJc w:val="left"/>
      <w:pPr>
        <w:ind w:left="3673" w:hanging="432"/>
      </w:pPr>
      <w:rPr>
        <w:rFonts w:hint="default"/>
        <w:lang w:val="es-ES" w:eastAsia="es-ES" w:bidi="es-ES"/>
      </w:rPr>
    </w:lvl>
    <w:lvl w:ilvl="4" w:tplc="09E4DD80">
      <w:numFmt w:val="bullet"/>
      <w:lvlText w:val="•"/>
      <w:lvlJc w:val="left"/>
      <w:pPr>
        <w:ind w:left="4760" w:hanging="432"/>
      </w:pPr>
      <w:rPr>
        <w:rFonts w:hint="default"/>
        <w:lang w:val="es-ES" w:eastAsia="es-ES" w:bidi="es-ES"/>
      </w:rPr>
    </w:lvl>
    <w:lvl w:ilvl="5" w:tplc="0A2CAB98">
      <w:numFmt w:val="bullet"/>
      <w:lvlText w:val="•"/>
      <w:lvlJc w:val="left"/>
      <w:pPr>
        <w:ind w:left="5846" w:hanging="432"/>
      </w:pPr>
      <w:rPr>
        <w:rFonts w:hint="default"/>
        <w:lang w:val="es-ES" w:eastAsia="es-ES" w:bidi="es-ES"/>
      </w:rPr>
    </w:lvl>
    <w:lvl w:ilvl="6" w:tplc="5C0A8366">
      <w:numFmt w:val="bullet"/>
      <w:lvlText w:val="•"/>
      <w:lvlJc w:val="left"/>
      <w:pPr>
        <w:ind w:left="6933" w:hanging="432"/>
      </w:pPr>
      <w:rPr>
        <w:rFonts w:hint="default"/>
        <w:lang w:val="es-ES" w:eastAsia="es-ES" w:bidi="es-ES"/>
      </w:rPr>
    </w:lvl>
    <w:lvl w:ilvl="7" w:tplc="554A8FCE">
      <w:numFmt w:val="bullet"/>
      <w:lvlText w:val="•"/>
      <w:lvlJc w:val="left"/>
      <w:pPr>
        <w:ind w:left="8020" w:hanging="432"/>
      </w:pPr>
      <w:rPr>
        <w:rFonts w:hint="default"/>
        <w:lang w:val="es-ES" w:eastAsia="es-ES" w:bidi="es-ES"/>
      </w:rPr>
    </w:lvl>
    <w:lvl w:ilvl="8" w:tplc="561E4C82">
      <w:numFmt w:val="bullet"/>
      <w:lvlText w:val="•"/>
      <w:lvlJc w:val="left"/>
      <w:pPr>
        <w:ind w:left="9106" w:hanging="432"/>
      </w:pPr>
      <w:rPr>
        <w:rFonts w:hint="default"/>
        <w:lang w:val="es-ES" w:eastAsia="es-ES" w:bidi="es-ES"/>
      </w:rPr>
    </w:lvl>
  </w:abstractNum>
  <w:abstractNum w:abstractNumId="15">
    <w:nsid w:val="09A83591"/>
    <w:multiLevelType w:val="hybridMultilevel"/>
    <w:tmpl w:val="68C0EF12"/>
    <w:lvl w:ilvl="0" w:tplc="2BBA0BC4">
      <w:numFmt w:val="bullet"/>
      <w:lvlText w:val="-"/>
      <w:lvlJc w:val="left"/>
      <w:pPr>
        <w:ind w:left="359" w:hanging="288"/>
      </w:pPr>
      <w:rPr>
        <w:rFonts w:ascii="Arial" w:eastAsia="Arial" w:hAnsi="Arial" w:cs="Arial" w:hint="default"/>
        <w:w w:val="99"/>
        <w:sz w:val="14"/>
        <w:szCs w:val="14"/>
        <w:lang w:val="es-ES" w:eastAsia="es-ES" w:bidi="es-ES"/>
      </w:rPr>
    </w:lvl>
    <w:lvl w:ilvl="1" w:tplc="C7FEE240">
      <w:numFmt w:val="bullet"/>
      <w:lvlText w:val="•"/>
      <w:lvlJc w:val="left"/>
      <w:pPr>
        <w:ind w:left="695" w:hanging="288"/>
      </w:pPr>
      <w:rPr>
        <w:rFonts w:hint="default"/>
        <w:lang w:val="es-ES" w:eastAsia="es-ES" w:bidi="es-ES"/>
      </w:rPr>
    </w:lvl>
    <w:lvl w:ilvl="2" w:tplc="45FAF5F8">
      <w:numFmt w:val="bullet"/>
      <w:lvlText w:val="•"/>
      <w:lvlJc w:val="left"/>
      <w:pPr>
        <w:ind w:left="1030" w:hanging="288"/>
      </w:pPr>
      <w:rPr>
        <w:rFonts w:hint="default"/>
        <w:lang w:val="es-ES" w:eastAsia="es-ES" w:bidi="es-ES"/>
      </w:rPr>
    </w:lvl>
    <w:lvl w:ilvl="3" w:tplc="D2187B38">
      <w:numFmt w:val="bullet"/>
      <w:lvlText w:val="•"/>
      <w:lvlJc w:val="left"/>
      <w:pPr>
        <w:ind w:left="1365" w:hanging="288"/>
      </w:pPr>
      <w:rPr>
        <w:rFonts w:hint="default"/>
        <w:lang w:val="es-ES" w:eastAsia="es-ES" w:bidi="es-ES"/>
      </w:rPr>
    </w:lvl>
    <w:lvl w:ilvl="4" w:tplc="A2F03C1E">
      <w:numFmt w:val="bullet"/>
      <w:lvlText w:val="•"/>
      <w:lvlJc w:val="left"/>
      <w:pPr>
        <w:ind w:left="1700" w:hanging="288"/>
      </w:pPr>
      <w:rPr>
        <w:rFonts w:hint="default"/>
        <w:lang w:val="es-ES" w:eastAsia="es-ES" w:bidi="es-ES"/>
      </w:rPr>
    </w:lvl>
    <w:lvl w:ilvl="5" w:tplc="BC4E7386">
      <w:numFmt w:val="bullet"/>
      <w:lvlText w:val="•"/>
      <w:lvlJc w:val="left"/>
      <w:pPr>
        <w:ind w:left="2036" w:hanging="288"/>
      </w:pPr>
      <w:rPr>
        <w:rFonts w:hint="default"/>
        <w:lang w:val="es-ES" w:eastAsia="es-ES" w:bidi="es-ES"/>
      </w:rPr>
    </w:lvl>
    <w:lvl w:ilvl="6" w:tplc="379E2ACE">
      <w:numFmt w:val="bullet"/>
      <w:lvlText w:val="•"/>
      <w:lvlJc w:val="left"/>
      <w:pPr>
        <w:ind w:left="2371" w:hanging="288"/>
      </w:pPr>
      <w:rPr>
        <w:rFonts w:hint="default"/>
        <w:lang w:val="es-ES" w:eastAsia="es-ES" w:bidi="es-ES"/>
      </w:rPr>
    </w:lvl>
    <w:lvl w:ilvl="7" w:tplc="A5A41E1C">
      <w:numFmt w:val="bullet"/>
      <w:lvlText w:val="•"/>
      <w:lvlJc w:val="left"/>
      <w:pPr>
        <w:ind w:left="2706" w:hanging="288"/>
      </w:pPr>
      <w:rPr>
        <w:rFonts w:hint="default"/>
        <w:lang w:val="es-ES" w:eastAsia="es-ES" w:bidi="es-ES"/>
      </w:rPr>
    </w:lvl>
    <w:lvl w:ilvl="8" w:tplc="7A546214">
      <w:numFmt w:val="bullet"/>
      <w:lvlText w:val="•"/>
      <w:lvlJc w:val="left"/>
      <w:pPr>
        <w:ind w:left="3041" w:hanging="288"/>
      </w:pPr>
      <w:rPr>
        <w:rFonts w:hint="default"/>
        <w:lang w:val="es-ES" w:eastAsia="es-ES" w:bidi="es-ES"/>
      </w:rPr>
    </w:lvl>
  </w:abstractNum>
  <w:abstractNum w:abstractNumId="16">
    <w:nsid w:val="09B50DF2"/>
    <w:multiLevelType w:val="hybridMultilevel"/>
    <w:tmpl w:val="4FD2A7C4"/>
    <w:lvl w:ilvl="0" w:tplc="7B201C0A">
      <w:numFmt w:val="bullet"/>
      <w:lvlText w:val="-"/>
      <w:lvlJc w:val="left"/>
      <w:pPr>
        <w:ind w:left="360" w:hanging="288"/>
      </w:pPr>
      <w:rPr>
        <w:rFonts w:ascii="Arial" w:eastAsia="Arial" w:hAnsi="Arial" w:cs="Arial" w:hint="default"/>
        <w:w w:val="99"/>
        <w:sz w:val="14"/>
        <w:szCs w:val="14"/>
        <w:lang w:val="es-ES" w:eastAsia="es-ES" w:bidi="es-ES"/>
      </w:rPr>
    </w:lvl>
    <w:lvl w:ilvl="1" w:tplc="EF8A363E">
      <w:numFmt w:val="bullet"/>
      <w:lvlText w:val="•"/>
      <w:lvlJc w:val="left"/>
      <w:pPr>
        <w:ind w:left="703" w:hanging="288"/>
      </w:pPr>
      <w:rPr>
        <w:rFonts w:hint="default"/>
        <w:lang w:val="es-ES" w:eastAsia="es-ES" w:bidi="es-ES"/>
      </w:rPr>
    </w:lvl>
    <w:lvl w:ilvl="2" w:tplc="522EFD86">
      <w:numFmt w:val="bullet"/>
      <w:lvlText w:val="•"/>
      <w:lvlJc w:val="left"/>
      <w:pPr>
        <w:ind w:left="1047" w:hanging="288"/>
      </w:pPr>
      <w:rPr>
        <w:rFonts w:hint="default"/>
        <w:lang w:val="es-ES" w:eastAsia="es-ES" w:bidi="es-ES"/>
      </w:rPr>
    </w:lvl>
    <w:lvl w:ilvl="3" w:tplc="B740B822">
      <w:numFmt w:val="bullet"/>
      <w:lvlText w:val="•"/>
      <w:lvlJc w:val="left"/>
      <w:pPr>
        <w:ind w:left="1391" w:hanging="288"/>
      </w:pPr>
      <w:rPr>
        <w:rFonts w:hint="default"/>
        <w:lang w:val="es-ES" w:eastAsia="es-ES" w:bidi="es-ES"/>
      </w:rPr>
    </w:lvl>
    <w:lvl w:ilvl="4" w:tplc="8A229CE8">
      <w:numFmt w:val="bullet"/>
      <w:lvlText w:val="•"/>
      <w:lvlJc w:val="left"/>
      <w:pPr>
        <w:ind w:left="1735" w:hanging="288"/>
      </w:pPr>
      <w:rPr>
        <w:rFonts w:hint="default"/>
        <w:lang w:val="es-ES" w:eastAsia="es-ES" w:bidi="es-ES"/>
      </w:rPr>
    </w:lvl>
    <w:lvl w:ilvl="5" w:tplc="F42261B8">
      <w:numFmt w:val="bullet"/>
      <w:lvlText w:val="•"/>
      <w:lvlJc w:val="left"/>
      <w:pPr>
        <w:ind w:left="2079" w:hanging="288"/>
      </w:pPr>
      <w:rPr>
        <w:rFonts w:hint="default"/>
        <w:lang w:val="es-ES" w:eastAsia="es-ES" w:bidi="es-ES"/>
      </w:rPr>
    </w:lvl>
    <w:lvl w:ilvl="6" w:tplc="5C967F76">
      <w:numFmt w:val="bullet"/>
      <w:lvlText w:val="•"/>
      <w:lvlJc w:val="left"/>
      <w:pPr>
        <w:ind w:left="2422" w:hanging="288"/>
      </w:pPr>
      <w:rPr>
        <w:rFonts w:hint="default"/>
        <w:lang w:val="es-ES" w:eastAsia="es-ES" w:bidi="es-ES"/>
      </w:rPr>
    </w:lvl>
    <w:lvl w:ilvl="7" w:tplc="493ABCA6">
      <w:numFmt w:val="bullet"/>
      <w:lvlText w:val="•"/>
      <w:lvlJc w:val="left"/>
      <w:pPr>
        <w:ind w:left="2766" w:hanging="288"/>
      </w:pPr>
      <w:rPr>
        <w:rFonts w:hint="default"/>
        <w:lang w:val="es-ES" w:eastAsia="es-ES" w:bidi="es-ES"/>
      </w:rPr>
    </w:lvl>
    <w:lvl w:ilvl="8" w:tplc="B3FEBAAC">
      <w:numFmt w:val="bullet"/>
      <w:lvlText w:val="•"/>
      <w:lvlJc w:val="left"/>
      <w:pPr>
        <w:ind w:left="3110" w:hanging="288"/>
      </w:pPr>
      <w:rPr>
        <w:rFonts w:hint="default"/>
        <w:lang w:val="es-ES" w:eastAsia="es-ES" w:bidi="es-ES"/>
      </w:rPr>
    </w:lvl>
  </w:abstractNum>
  <w:abstractNum w:abstractNumId="17">
    <w:nsid w:val="09E41DA1"/>
    <w:multiLevelType w:val="multilevel"/>
    <w:tmpl w:val="4AAC3272"/>
    <w:lvl w:ilvl="0">
      <w:start w:val="7"/>
      <w:numFmt w:val="upperRoman"/>
      <w:lvlText w:val="%1"/>
      <w:lvlJc w:val="left"/>
      <w:pPr>
        <w:ind w:left="1846" w:hanging="1277"/>
      </w:pPr>
      <w:rPr>
        <w:rFonts w:hint="default"/>
        <w:lang w:val="es-ES" w:eastAsia="es-ES" w:bidi="es-ES"/>
      </w:rPr>
    </w:lvl>
    <w:lvl w:ilvl="1">
      <w:start w:val="2"/>
      <w:numFmt w:val="decimal"/>
      <w:lvlText w:val="%1.%2"/>
      <w:lvlJc w:val="left"/>
      <w:pPr>
        <w:ind w:left="1846" w:hanging="1277"/>
      </w:pPr>
      <w:rPr>
        <w:rFonts w:hint="default"/>
        <w:lang w:val="es-ES" w:eastAsia="es-ES" w:bidi="es-ES"/>
      </w:rPr>
    </w:lvl>
    <w:lvl w:ilvl="2">
      <w:start w:val="7"/>
      <w:numFmt w:val="decimal"/>
      <w:lvlText w:val="%1.%2.%3"/>
      <w:lvlJc w:val="left"/>
      <w:pPr>
        <w:ind w:left="1846" w:hanging="1277"/>
      </w:pPr>
      <w:rPr>
        <w:rFonts w:hint="default"/>
        <w:lang w:val="es-ES" w:eastAsia="es-ES" w:bidi="es-ES"/>
      </w:rPr>
    </w:lvl>
    <w:lvl w:ilvl="3">
      <w:start w:val="3"/>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18">
    <w:nsid w:val="0B090A68"/>
    <w:multiLevelType w:val="multilevel"/>
    <w:tmpl w:val="C62E8C56"/>
    <w:lvl w:ilvl="0">
      <w:start w:val="1"/>
      <w:numFmt w:val="upperRoman"/>
      <w:lvlText w:val="%1."/>
      <w:lvlJc w:val="left"/>
      <w:pPr>
        <w:ind w:left="650" w:hanging="151"/>
        <w:jc w:val="right"/>
      </w:pPr>
      <w:rPr>
        <w:rFonts w:hint="default"/>
        <w:w w:val="99"/>
        <w:lang w:val="es-ES" w:eastAsia="es-ES" w:bidi="es-ES"/>
      </w:rPr>
    </w:lvl>
    <w:lvl w:ilvl="1">
      <w:start w:val="1"/>
      <w:numFmt w:val="decimal"/>
      <w:lvlText w:val="%1.%2."/>
      <w:lvlJc w:val="left"/>
      <w:pPr>
        <w:ind w:left="1659" w:hanging="1090"/>
      </w:pPr>
      <w:rPr>
        <w:rFonts w:ascii="Arial" w:eastAsia="Arial" w:hAnsi="Arial" w:cs="Arial" w:hint="default"/>
        <w:w w:val="99"/>
        <w:position w:val="5"/>
        <w:sz w:val="18"/>
        <w:szCs w:val="18"/>
        <w:lang w:val="es-ES" w:eastAsia="es-ES" w:bidi="es-ES"/>
      </w:rPr>
    </w:lvl>
    <w:lvl w:ilvl="2">
      <w:numFmt w:val="bullet"/>
      <w:lvlText w:val="•"/>
      <w:lvlJc w:val="left"/>
      <w:pPr>
        <w:ind w:left="2728" w:hanging="1090"/>
      </w:pPr>
      <w:rPr>
        <w:rFonts w:hint="default"/>
        <w:lang w:val="es-ES" w:eastAsia="es-ES" w:bidi="es-ES"/>
      </w:rPr>
    </w:lvl>
    <w:lvl w:ilvl="3">
      <w:numFmt w:val="bullet"/>
      <w:lvlText w:val="•"/>
      <w:lvlJc w:val="left"/>
      <w:pPr>
        <w:ind w:left="3797" w:hanging="1090"/>
      </w:pPr>
      <w:rPr>
        <w:rFonts w:hint="default"/>
        <w:lang w:val="es-ES" w:eastAsia="es-ES" w:bidi="es-ES"/>
      </w:rPr>
    </w:lvl>
    <w:lvl w:ilvl="4">
      <w:numFmt w:val="bullet"/>
      <w:lvlText w:val="•"/>
      <w:lvlJc w:val="left"/>
      <w:pPr>
        <w:ind w:left="4866" w:hanging="1090"/>
      </w:pPr>
      <w:rPr>
        <w:rFonts w:hint="default"/>
        <w:lang w:val="es-ES" w:eastAsia="es-ES" w:bidi="es-ES"/>
      </w:rPr>
    </w:lvl>
    <w:lvl w:ilvl="5">
      <w:numFmt w:val="bullet"/>
      <w:lvlText w:val="•"/>
      <w:lvlJc w:val="left"/>
      <w:pPr>
        <w:ind w:left="5935" w:hanging="1090"/>
      </w:pPr>
      <w:rPr>
        <w:rFonts w:hint="default"/>
        <w:lang w:val="es-ES" w:eastAsia="es-ES" w:bidi="es-ES"/>
      </w:rPr>
    </w:lvl>
    <w:lvl w:ilvl="6">
      <w:numFmt w:val="bullet"/>
      <w:lvlText w:val="•"/>
      <w:lvlJc w:val="left"/>
      <w:pPr>
        <w:ind w:left="7004" w:hanging="1090"/>
      </w:pPr>
      <w:rPr>
        <w:rFonts w:hint="default"/>
        <w:lang w:val="es-ES" w:eastAsia="es-ES" w:bidi="es-ES"/>
      </w:rPr>
    </w:lvl>
    <w:lvl w:ilvl="7">
      <w:numFmt w:val="bullet"/>
      <w:lvlText w:val="•"/>
      <w:lvlJc w:val="left"/>
      <w:pPr>
        <w:ind w:left="8073" w:hanging="1090"/>
      </w:pPr>
      <w:rPr>
        <w:rFonts w:hint="default"/>
        <w:lang w:val="es-ES" w:eastAsia="es-ES" w:bidi="es-ES"/>
      </w:rPr>
    </w:lvl>
    <w:lvl w:ilvl="8">
      <w:numFmt w:val="bullet"/>
      <w:lvlText w:val="•"/>
      <w:lvlJc w:val="left"/>
      <w:pPr>
        <w:ind w:left="9142" w:hanging="1090"/>
      </w:pPr>
      <w:rPr>
        <w:rFonts w:hint="default"/>
        <w:lang w:val="es-ES" w:eastAsia="es-ES" w:bidi="es-ES"/>
      </w:rPr>
    </w:lvl>
  </w:abstractNum>
  <w:abstractNum w:abstractNumId="19">
    <w:nsid w:val="0B9E4FDA"/>
    <w:multiLevelType w:val="multilevel"/>
    <w:tmpl w:val="4BD6D650"/>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0">
    <w:nsid w:val="0C2D3D99"/>
    <w:multiLevelType w:val="hybridMultilevel"/>
    <w:tmpl w:val="8DB6187A"/>
    <w:lvl w:ilvl="0" w:tplc="43A6AA60">
      <w:start w:val="1"/>
      <w:numFmt w:val="decimal"/>
      <w:lvlText w:val="%1"/>
      <w:lvlJc w:val="left"/>
      <w:pPr>
        <w:ind w:left="803" w:hanging="116"/>
      </w:pPr>
      <w:rPr>
        <w:rFonts w:ascii="Arial" w:eastAsia="Arial" w:hAnsi="Arial" w:cs="Arial" w:hint="default"/>
        <w:b/>
        <w:bCs/>
        <w:w w:val="99"/>
        <w:sz w:val="14"/>
        <w:szCs w:val="14"/>
        <w:lang w:val="es-ES" w:eastAsia="es-ES" w:bidi="es-ES"/>
      </w:rPr>
    </w:lvl>
    <w:lvl w:ilvl="1" w:tplc="A82AE61A">
      <w:numFmt w:val="bullet"/>
      <w:lvlText w:val="•"/>
      <w:lvlJc w:val="left"/>
      <w:pPr>
        <w:ind w:left="1740" w:hanging="116"/>
      </w:pPr>
      <w:rPr>
        <w:rFonts w:hint="default"/>
        <w:lang w:val="es-ES" w:eastAsia="es-ES" w:bidi="es-ES"/>
      </w:rPr>
    </w:lvl>
    <w:lvl w:ilvl="2" w:tplc="0EA41CEC">
      <w:numFmt w:val="bullet"/>
      <w:lvlText w:val="•"/>
      <w:lvlJc w:val="left"/>
      <w:pPr>
        <w:ind w:left="1056" w:hanging="116"/>
      </w:pPr>
      <w:rPr>
        <w:rFonts w:hint="default"/>
        <w:lang w:val="es-ES" w:eastAsia="es-ES" w:bidi="es-ES"/>
      </w:rPr>
    </w:lvl>
    <w:lvl w:ilvl="3" w:tplc="D1880220">
      <w:numFmt w:val="bullet"/>
      <w:lvlText w:val="•"/>
      <w:lvlJc w:val="left"/>
      <w:pPr>
        <w:ind w:left="372" w:hanging="116"/>
      </w:pPr>
      <w:rPr>
        <w:rFonts w:hint="default"/>
        <w:lang w:val="es-ES" w:eastAsia="es-ES" w:bidi="es-ES"/>
      </w:rPr>
    </w:lvl>
    <w:lvl w:ilvl="4" w:tplc="E494B79A">
      <w:numFmt w:val="bullet"/>
      <w:lvlText w:val="•"/>
      <w:lvlJc w:val="left"/>
      <w:pPr>
        <w:ind w:left="-312" w:hanging="116"/>
      </w:pPr>
      <w:rPr>
        <w:rFonts w:hint="default"/>
        <w:lang w:val="es-ES" w:eastAsia="es-ES" w:bidi="es-ES"/>
      </w:rPr>
    </w:lvl>
    <w:lvl w:ilvl="5" w:tplc="2F4A72C4">
      <w:numFmt w:val="bullet"/>
      <w:lvlText w:val="•"/>
      <w:lvlJc w:val="left"/>
      <w:pPr>
        <w:ind w:left="-996" w:hanging="116"/>
      </w:pPr>
      <w:rPr>
        <w:rFonts w:hint="default"/>
        <w:lang w:val="es-ES" w:eastAsia="es-ES" w:bidi="es-ES"/>
      </w:rPr>
    </w:lvl>
    <w:lvl w:ilvl="6" w:tplc="2FA2E4F0">
      <w:numFmt w:val="bullet"/>
      <w:lvlText w:val="•"/>
      <w:lvlJc w:val="left"/>
      <w:pPr>
        <w:ind w:left="-1680" w:hanging="116"/>
      </w:pPr>
      <w:rPr>
        <w:rFonts w:hint="default"/>
        <w:lang w:val="es-ES" w:eastAsia="es-ES" w:bidi="es-ES"/>
      </w:rPr>
    </w:lvl>
    <w:lvl w:ilvl="7" w:tplc="833E5F8A">
      <w:numFmt w:val="bullet"/>
      <w:lvlText w:val="•"/>
      <w:lvlJc w:val="left"/>
      <w:pPr>
        <w:ind w:left="-2363" w:hanging="116"/>
      </w:pPr>
      <w:rPr>
        <w:rFonts w:hint="default"/>
        <w:lang w:val="es-ES" w:eastAsia="es-ES" w:bidi="es-ES"/>
      </w:rPr>
    </w:lvl>
    <w:lvl w:ilvl="8" w:tplc="909AF1E8">
      <w:numFmt w:val="bullet"/>
      <w:lvlText w:val="•"/>
      <w:lvlJc w:val="left"/>
      <w:pPr>
        <w:ind w:left="-3047" w:hanging="116"/>
      </w:pPr>
      <w:rPr>
        <w:rFonts w:hint="default"/>
        <w:lang w:val="es-ES" w:eastAsia="es-ES" w:bidi="es-ES"/>
      </w:rPr>
    </w:lvl>
  </w:abstractNum>
  <w:abstractNum w:abstractNumId="21">
    <w:nsid w:val="0C7C2390"/>
    <w:multiLevelType w:val="hybridMultilevel"/>
    <w:tmpl w:val="22A6B39C"/>
    <w:lvl w:ilvl="0" w:tplc="0F4676EA">
      <w:start w:val="1"/>
      <w:numFmt w:val="decimal"/>
      <w:lvlText w:val="%1"/>
      <w:lvlJc w:val="left"/>
      <w:pPr>
        <w:ind w:left="197" w:hanging="135"/>
      </w:pPr>
      <w:rPr>
        <w:rFonts w:ascii="Arial" w:eastAsia="Arial" w:hAnsi="Arial" w:cs="Arial" w:hint="default"/>
        <w:w w:val="100"/>
        <w:sz w:val="16"/>
        <w:szCs w:val="16"/>
        <w:lang w:val="es-ES" w:eastAsia="es-ES" w:bidi="es-ES"/>
      </w:rPr>
    </w:lvl>
    <w:lvl w:ilvl="1" w:tplc="7ED63A3A">
      <w:numFmt w:val="bullet"/>
      <w:lvlText w:val="•"/>
      <w:lvlJc w:val="left"/>
      <w:pPr>
        <w:ind w:left="1940" w:hanging="135"/>
      </w:pPr>
      <w:rPr>
        <w:rFonts w:hint="default"/>
        <w:lang w:val="es-ES" w:eastAsia="es-ES" w:bidi="es-ES"/>
      </w:rPr>
    </w:lvl>
    <w:lvl w:ilvl="2" w:tplc="40C2DEBA">
      <w:numFmt w:val="bullet"/>
      <w:lvlText w:val="•"/>
      <w:lvlJc w:val="left"/>
      <w:pPr>
        <w:ind w:left="1321" w:hanging="135"/>
      </w:pPr>
      <w:rPr>
        <w:rFonts w:hint="default"/>
        <w:lang w:val="es-ES" w:eastAsia="es-ES" w:bidi="es-ES"/>
      </w:rPr>
    </w:lvl>
    <w:lvl w:ilvl="3" w:tplc="2F1CB22C">
      <w:numFmt w:val="bullet"/>
      <w:lvlText w:val="•"/>
      <w:lvlJc w:val="left"/>
      <w:pPr>
        <w:ind w:left="702" w:hanging="135"/>
      </w:pPr>
      <w:rPr>
        <w:rFonts w:hint="default"/>
        <w:lang w:val="es-ES" w:eastAsia="es-ES" w:bidi="es-ES"/>
      </w:rPr>
    </w:lvl>
    <w:lvl w:ilvl="4" w:tplc="C0A88F64">
      <w:numFmt w:val="bullet"/>
      <w:lvlText w:val="•"/>
      <w:lvlJc w:val="left"/>
      <w:pPr>
        <w:ind w:left="84" w:hanging="135"/>
      </w:pPr>
      <w:rPr>
        <w:rFonts w:hint="default"/>
        <w:lang w:val="es-ES" w:eastAsia="es-ES" w:bidi="es-ES"/>
      </w:rPr>
    </w:lvl>
    <w:lvl w:ilvl="5" w:tplc="749A91B2">
      <w:numFmt w:val="bullet"/>
      <w:lvlText w:val="•"/>
      <w:lvlJc w:val="left"/>
      <w:pPr>
        <w:ind w:left="-535" w:hanging="135"/>
      </w:pPr>
      <w:rPr>
        <w:rFonts w:hint="default"/>
        <w:lang w:val="es-ES" w:eastAsia="es-ES" w:bidi="es-ES"/>
      </w:rPr>
    </w:lvl>
    <w:lvl w:ilvl="6" w:tplc="D896AF76">
      <w:numFmt w:val="bullet"/>
      <w:lvlText w:val="•"/>
      <w:lvlJc w:val="left"/>
      <w:pPr>
        <w:ind w:left="-1154" w:hanging="135"/>
      </w:pPr>
      <w:rPr>
        <w:rFonts w:hint="default"/>
        <w:lang w:val="es-ES" w:eastAsia="es-ES" w:bidi="es-ES"/>
      </w:rPr>
    </w:lvl>
    <w:lvl w:ilvl="7" w:tplc="ADCA917E">
      <w:numFmt w:val="bullet"/>
      <w:lvlText w:val="•"/>
      <w:lvlJc w:val="left"/>
      <w:pPr>
        <w:ind w:left="-1772" w:hanging="135"/>
      </w:pPr>
      <w:rPr>
        <w:rFonts w:hint="default"/>
        <w:lang w:val="es-ES" w:eastAsia="es-ES" w:bidi="es-ES"/>
      </w:rPr>
    </w:lvl>
    <w:lvl w:ilvl="8" w:tplc="F3908F3C">
      <w:numFmt w:val="bullet"/>
      <w:lvlText w:val="•"/>
      <w:lvlJc w:val="left"/>
      <w:pPr>
        <w:ind w:left="-2391" w:hanging="135"/>
      </w:pPr>
      <w:rPr>
        <w:rFonts w:hint="default"/>
        <w:lang w:val="es-ES" w:eastAsia="es-ES" w:bidi="es-ES"/>
      </w:rPr>
    </w:lvl>
  </w:abstractNum>
  <w:abstractNum w:abstractNumId="22">
    <w:nsid w:val="0C856E68"/>
    <w:multiLevelType w:val="hybridMultilevel"/>
    <w:tmpl w:val="C1963B10"/>
    <w:lvl w:ilvl="0" w:tplc="2464649A">
      <w:start w:val="1"/>
      <w:numFmt w:val="decimal"/>
      <w:lvlText w:val="%1"/>
      <w:lvlJc w:val="left"/>
      <w:pPr>
        <w:ind w:left="250" w:hanging="116"/>
      </w:pPr>
      <w:rPr>
        <w:rFonts w:ascii="Arial" w:eastAsia="Arial" w:hAnsi="Arial" w:cs="Arial" w:hint="default"/>
        <w:w w:val="99"/>
        <w:sz w:val="14"/>
        <w:szCs w:val="14"/>
        <w:lang w:val="es-ES" w:eastAsia="es-ES" w:bidi="es-ES"/>
      </w:rPr>
    </w:lvl>
    <w:lvl w:ilvl="1" w:tplc="F188A638">
      <w:numFmt w:val="bullet"/>
      <w:lvlText w:val="•"/>
      <w:lvlJc w:val="left"/>
      <w:pPr>
        <w:ind w:left="740" w:hanging="116"/>
      </w:pPr>
      <w:rPr>
        <w:rFonts w:hint="default"/>
        <w:lang w:val="es-ES" w:eastAsia="es-ES" w:bidi="es-ES"/>
      </w:rPr>
    </w:lvl>
    <w:lvl w:ilvl="2" w:tplc="3B9AE2A4">
      <w:numFmt w:val="bullet"/>
      <w:lvlText w:val="•"/>
      <w:lvlJc w:val="left"/>
      <w:pPr>
        <w:ind w:left="-76" w:hanging="116"/>
      </w:pPr>
      <w:rPr>
        <w:rFonts w:hint="default"/>
        <w:lang w:val="es-ES" w:eastAsia="es-ES" w:bidi="es-ES"/>
      </w:rPr>
    </w:lvl>
    <w:lvl w:ilvl="3" w:tplc="3E6E8490">
      <w:numFmt w:val="bullet"/>
      <w:lvlText w:val="•"/>
      <w:lvlJc w:val="left"/>
      <w:pPr>
        <w:ind w:left="-891" w:hanging="116"/>
      </w:pPr>
      <w:rPr>
        <w:rFonts w:hint="default"/>
        <w:lang w:val="es-ES" w:eastAsia="es-ES" w:bidi="es-ES"/>
      </w:rPr>
    </w:lvl>
    <w:lvl w:ilvl="4" w:tplc="3000C1D4">
      <w:numFmt w:val="bullet"/>
      <w:lvlText w:val="•"/>
      <w:lvlJc w:val="left"/>
      <w:pPr>
        <w:ind w:left="-1707" w:hanging="116"/>
      </w:pPr>
      <w:rPr>
        <w:rFonts w:hint="default"/>
        <w:lang w:val="es-ES" w:eastAsia="es-ES" w:bidi="es-ES"/>
      </w:rPr>
    </w:lvl>
    <w:lvl w:ilvl="5" w:tplc="9440F23C">
      <w:numFmt w:val="bullet"/>
      <w:lvlText w:val="•"/>
      <w:lvlJc w:val="left"/>
      <w:pPr>
        <w:ind w:left="-2522" w:hanging="116"/>
      </w:pPr>
      <w:rPr>
        <w:rFonts w:hint="default"/>
        <w:lang w:val="es-ES" w:eastAsia="es-ES" w:bidi="es-ES"/>
      </w:rPr>
    </w:lvl>
    <w:lvl w:ilvl="6" w:tplc="A1C0DECA">
      <w:numFmt w:val="bullet"/>
      <w:lvlText w:val="•"/>
      <w:lvlJc w:val="left"/>
      <w:pPr>
        <w:ind w:left="-3338" w:hanging="116"/>
      </w:pPr>
      <w:rPr>
        <w:rFonts w:hint="default"/>
        <w:lang w:val="es-ES" w:eastAsia="es-ES" w:bidi="es-ES"/>
      </w:rPr>
    </w:lvl>
    <w:lvl w:ilvl="7" w:tplc="73B41B0A">
      <w:numFmt w:val="bullet"/>
      <w:lvlText w:val="•"/>
      <w:lvlJc w:val="left"/>
      <w:pPr>
        <w:ind w:left="-4153" w:hanging="116"/>
      </w:pPr>
      <w:rPr>
        <w:rFonts w:hint="default"/>
        <w:lang w:val="es-ES" w:eastAsia="es-ES" w:bidi="es-ES"/>
      </w:rPr>
    </w:lvl>
    <w:lvl w:ilvl="8" w:tplc="AE465A7A">
      <w:numFmt w:val="bullet"/>
      <w:lvlText w:val="•"/>
      <w:lvlJc w:val="left"/>
      <w:pPr>
        <w:ind w:left="-4969" w:hanging="116"/>
      </w:pPr>
      <w:rPr>
        <w:rFonts w:hint="default"/>
        <w:lang w:val="es-ES" w:eastAsia="es-ES" w:bidi="es-ES"/>
      </w:rPr>
    </w:lvl>
  </w:abstractNum>
  <w:abstractNum w:abstractNumId="23">
    <w:nsid w:val="0D8969C9"/>
    <w:multiLevelType w:val="hybridMultilevel"/>
    <w:tmpl w:val="277887AA"/>
    <w:lvl w:ilvl="0" w:tplc="1344594C">
      <w:start w:val="1"/>
      <w:numFmt w:val="upperLetter"/>
      <w:lvlText w:val="%1."/>
      <w:lvlJc w:val="left"/>
      <w:pPr>
        <w:ind w:left="1487" w:hanging="346"/>
      </w:pPr>
      <w:rPr>
        <w:rFonts w:ascii="Arial" w:eastAsia="Arial" w:hAnsi="Arial" w:cs="Arial" w:hint="default"/>
        <w:b/>
        <w:bCs/>
        <w:spacing w:val="-5"/>
        <w:w w:val="99"/>
        <w:sz w:val="20"/>
        <w:szCs w:val="20"/>
        <w:lang w:val="es-ES" w:eastAsia="es-ES" w:bidi="es-ES"/>
      </w:rPr>
    </w:lvl>
    <w:lvl w:ilvl="1" w:tplc="44586694">
      <w:start w:val="1"/>
      <w:numFmt w:val="upperRoman"/>
      <w:lvlText w:val="%2."/>
      <w:lvlJc w:val="left"/>
      <w:pPr>
        <w:ind w:left="1861" w:hanging="360"/>
      </w:pPr>
      <w:rPr>
        <w:rFonts w:ascii="Arial" w:eastAsia="Arial" w:hAnsi="Arial" w:cs="Arial" w:hint="default"/>
        <w:w w:val="99"/>
        <w:sz w:val="18"/>
        <w:szCs w:val="18"/>
        <w:lang w:val="es-ES" w:eastAsia="es-ES" w:bidi="es-ES"/>
      </w:rPr>
    </w:lvl>
    <w:lvl w:ilvl="2" w:tplc="C8B66FF0">
      <w:numFmt w:val="bullet"/>
      <w:lvlText w:val="•"/>
      <w:lvlJc w:val="left"/>
      <w:pPr>
        <w:ind w:left="3220" w:hanging="360"/>
      </w:pPr>
      <w:rPr>
        <w:rFonts w:hint="default"/>
        <w:lang w:val="es-ES" w:eastAsia="es-ES" w:bidi="es-ES"/>
      </w:rPr>
    </w:lvl>
    <w:lvl w:ilvl="3" w:tplc="E96C8900">
      <w:numFmt w:val="bullet"/>
      <w:lvlText w:val="•"/>
      <w:lvlJc w:val="left"/>
      <w:pPr>
        <w:ind w:left="3733" w:hanging="360"/>
      </w:pPr>
      <w:rPr>
        <w:rFonts w:hint="default"/>
        <w:lang w:val="es-ES" w:eastAsia="es-ES" w:bidi="es-ES"/>
      </w:rPr>
    </w:lvl>
    <w:lvl w:ilvl="4" w:tplc="67FE05E0">
      <w:numFmt w:val="bullet"/>
      <w:lvlText w:val="•"/>
      <w:lvlJc w:val="left"/>
      <w:pPr>
        <w:ind w:left="4245" w:hanging="360"/>
      </w:pPr>
      <w:rPr>
        <w:rFonts w:hint="default"/>
        <w:lang w:val="es-ES" w:eastAsia="es-ES" w:bidi="es-ES"/>
      </w:rPr>
    </w:lvl>
    <w:lvl w:ilvl="5" w:tplc="D504A470">
      <w:numFmt w:val="bullet"/>
      <w:lvlText w:val="•"/>
      <w:lvlJc w:val="left"/>
      <w:pPr>
        <w:ind w:left="4758" w:hanging="360"/>
      </w:pPr>
      <w:rPr>
        <w:rFonts w:hint="default"/>
        <w:lang w:val="es-ES" w:eastAsia="es-ES" w:bidi="es-ES"/>
      </w:rPr>
    </w:lvl>
    <w:lvl w:ilvl="6" w:tplc="E0E68ADA">
      <w:numFmt w:val="bullet"/>
      <w:lvlText w:val="•"/>
      <w:lvlJc w:val="left"/>
      <w:pPr>
        <w:ind w:left="5271" w:hanging="360"/>
      </w:pPr>
      <w:rPr>
        <w:rFonts w:hint="default"/>
        <w:lang w:val="es-ES" w:eastAsia="es-ES" w:bidi="es-ES"/>
      </w:rPr>
    </w:lvl>
    <w:lvl w:ilvl="7" w:tplc="7040E3EE">
      <w:numFmt w:val="bullet"/>
      <w:lvlText w:val="•"/>
      <w:lvlJc w:val="left"/>
      <w:pPr>
        <w:ind w:left="5784" w:hanging="360"/>
      </w:pPr>
      <w:rPr>
        <w:rFonts w:hint="default"/>
        <w:lang w:val="es-ES" w:eastAsia="es-ES" w:bidi="es-ES"/>
      </w:rPr>
    </w:lvl>
    <w:lvl w:ilvl="8" w:tplc="BD2CE138">
      <w:numFmt w:val="bullet"/>
      <w:lvlText w:val="•"/>
      <w:lvlJc w:val="left"/>
      <w:pPr>
        <w:ind w:left="6297" w:hanging="360"/>
      </w:pPr>
      <w:rPr>
        <w:rFonts w:hint="default"/>
        <w:lang w:val="es-ES" w:eastAsia="es-ES" w:bidi="es-ES"/>
      </w:rPr>
    </w:lvl>
  </w:abstractNum>
  <w:abstractNum w:abstractNumId="24">
    <w:nsid w:val="0DCB60D6"/>
    <w:multiLevelType w:val="multilevel"/>
    <w:tmpl w:val="60DC365C"/>
    <w:lvl w:ilvl="0">
      <w:start w:val="1"/>
      <w:numFmt w:val="decimal"/>
      <w:lvlText w:val="%1"/>
      <w:lvlJc w:val="left"/>
      <w:pPr>
        <w:ind w:left="781" w:hanging="778"/>
      </w:pPr>
      <w:rPr>
        <w:rFonts w:hint="default"/>
        <w:lang w:val="es-ES" w:eastAsia="es-ES" w:bidi="es-ES"/>
      </w:rPr>
    </w:lvl>
    <w:lvl w:ilvl="1">
      <w:start w:val="2"/>
      <w:numFmt w:val="decimal"/>
      <w:lvlText w:val="%1.%2"/>
      <w:lvlJc w:val="left"/>
      <w:pPr>
        <w:ind w:left="781" w:hanging="778"/>
      </w:pPr>
      <w:rPr>
        <w:rFonts w:hint="default"/>
        <w:lang w:val="es-ES" w:eastAsia="es-ES" w:bidi="es-ES"/>
      </w:rPr>
    </w:lvl>
    <w:lvl w:ilvl="2">
      <w:start w:val="4"/>
      <w:numFmt w:val="decimal"/>
      <w:lvlText w:val="%1.%2.%3"/>
      <w:lvlJc w:val="left"/>
      <w:pPr>
        <w:ind w:left="781" w:hanging="778"/>
      </w:pPr>
      <w:rPr>
        <w:rFonts w:hint="default"/>
        <w:lang w:val="es-ES" w:eastAsia="es-ES" w:bidi="es-ES"/>
      </w:rPr>
    </w:lvl>
    <w:lvl w:ilvl="3">
      <w:start w:val="6"/>
      <w:numFmt w:val="decimal"/>
      <w:lvlText w:val="%1.%2.%3.%4"/>
      <w:lvlJc w:val="left"/>
      <w:pPr>
        <w:ind w:left="781" w:hanging="778"/>
      </w:pPr>
      <w:rPr>
        <w:rFonts w:hint="default"/>
        <w:lang w:val="es-ES" w:eastAsia="es-ES" w:bidi="es-ES"/>
      </w:rPr>
    </w:lvl>
    <w:lvl w:ilvl="4">
      <w:start w:val="4"/>
      <w:numFmt w:val="decimal"/>
      <w:lvlText w:val="%1.%2.%3.%4.%5"/>
      <w:lvlJc w:val="left"/>
      <w:pPr>
        <w:ind w:left="781" w:hanging="778"/>
      </w:pPr>
      <w:rPr>
        <w:rFonts w:ascii="Arial" w:eastAsia="Arial" w:hAnsi="Arial" w:cs="Arial" w:hint="default"/>
        <w:b/>
        <w:bCs/>
        <w:spacing w:val="-2"/>
        <w:w w:val="99"/>
        <w:sz w:val="18"/>
        <w:szCs w:val="18"/>
        <w:lang w:val="es-ES" w:eastAsia="es-ES" w:bidi="es-ES"/>
      </w:rPr>
    </w:lvl>
    <w:lvl w:ilvl="5">
      <w:numFmt w:val="bullet"/>
      <w:lvlText w:val="•"/>
      <w:lvlJc w:val="left"/>
      <w:pPr>
        <w:ind w:left="6030" w:hanging="778"/>
      </w:pPr>
      <w:rPr>
        <w:rFonts w:hint="default"/>
        <w:lang w:val="es-ES" w:eastAsia="es-ES" w:bidi="es-ES"/>
      </w:rPr>
    </w:lvl>
    <w:lvl w:ilvl="6">
      <w:numFmt w:val="bullet"/>
      <w:lvlText w:val="•"/>
      <w:lvlJc w:val="left"/>
      <w:pPr>
        <w:ind w:left="7080" w:hanging="778"/>
      </w:pPr>
      <w:rPr>
        <w:rFonts w:hint="default"/>
        <w:lang w:val="es-ES" w:eastAsia="es-ES" w:bidi="es-ES"/>
      </w:rPr>
    </w:lvl>
    <w:lvl w:ilvl="7">
      <w:numFmt w:val="bullet"/>
      <w:lvlText w:val="•"/>
      <w:lvlJc w:val="left"/>
      <w:pPr>
        <w:ind w:left="8130" w:hanging="778"/>
      </w:pPr>
      <w:rPr>
        <w:rFonts w:hint="default"/>
        <w:lang w:val="es-ES" w:eastAsia="es-ES" w:bidi="es-ES"/>
      </w:rPr>
    </w:lvl>
    <w:lvl w:ilvl="8">
      <w:numFmt w:val="bullet"/>
      <w:lvlText w:val="•"/>
      <w:lvlJc w:val="left"/>
      <w:pPr>
        <w:ind w:left="9180" w:hanging="778"/>
      </w:pPr>
      <w:rPr>
        <w:rFonts w:hint="default"/>
        <w:lang w:val="es-ES" w:eastAsia="es-ES" w:bidi="es-ES"/>
      </w:rPr>
    </w:lvl>
  </w:abstractNum>
  <w:abstractNum w:abstractNumId="25">
    <w:nsid w:val="0DE66751"/>
    <w:multiLevelType w:val="multilevel"/>
    <w:tmpl w:val="EC2E4C26"/>
    <w:lvl w:ilvl="0">
      <w:start w:val="5"/>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8"/>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6">
    <w:nsid w:val="0EC9637A"/>
    <w:multiLevelType w:val="hybridMultilevel"/>
    <w:tmpl w:val="27A89A42"/>
    <w:lvl w:ilvl="0" w:tplc="3FDC2A34">
      <w:numFmt w:val="bullet"/>
      <w:lvlText w:val="-"/>
      <w:lvlJc w:val="left"/>
      <w:pPr>
        <w:ind w:left="359" w:hanging="288"/>
      </w:pPr>
      <w:rPr>
        <w:rFonts w:ascii="Arial" w:eastAsia="Arial" w:hAnsi="Arial" w:cs="Arial" w:hint="default"/>
        <w:w w:val="99"/>
        <w:sz w:val="14"/>
        <w:szCs w:val="14"/>
        <w:lang w:val="es-ES" w:eastAsia="es-ES" w:bidi="es-ES"/>
      </w:rPr>
    </w:lvl>
    <w:lvl w:ilvl="1" w:tplc="87FE7BC6">
      <w:numFmt w:val="bullet"/>
      <w:lvlText w:val="•"/>
      <w:lvlJc w:val="left"/>
      <w:pPr>
        <w:ind w:left="702" w:hanging="288"/>
      </w:pPr>
      <w:rPr>
        <w:rFonts w:hint="default"/>
        <w:lang w:val="es-ES" w:eastAsia="es-ES" w:bidi="es-ES"/>
      </w:rPr>
    </w:lvl>
    <w:lvl w:ilvl="2" w:tplc="EAA8EB00">
      <w:numFmt w:val="bullet"/>
      <w:lvlText w:val="•"/>
      <w:lvlJc w:val="left"/>
      <w:pPr>
        <w:ind w:left="1045" w:hanging="288"/>
      </w:pPr>
      <w:rPr>
        <w:rFonts w:hint="default"/>
        <w:lang w:val="es-ES" w:eastAsia="es-ES" w:bidi="es-ES"/>
      </w:rPr>
    </w:lvl>
    <w:lvl w:ilvl="3" w:tplc="F3B2977A">
      <w:numFmt w:val="bullet"/>
      <w:lvlText w:val="•"/>
      <w:lvlJc w:val="left"/>
      <w:pPr>
        <w:ind w:left="1388" w:hanging="288"/>
      </w:pPr>
      <w:rPr>
        <w:rFonts w:hint="default"/>
        <w:lang w:val="es-ES" w:eastAsia="es-ES" w:bidi="es-ES"/>
      </w:rPr>
    </w:lvl>
    <w:lvl w:ilvl="4" w:tplc="96522B3A">
      <w:numFmt w:val="bullet"/>
      <w:lvlText w:val="•"/>
      <w:lvlJc w:val="left"/>
      <w:pPr>
        <w:ind w:left="1731" w:hanging="288"/>
      </w:pPr>
      <w:rPr>
        <w:rFonts w:hint="default"/>
        <w:lang w:val="es-ES" w:eastAsia="es-ES" w:bidi="es-ES"/>
      </w:rPr>
    </w:lvl>
    <w:lvl w:ilvl="5" w:tplc="A96AF03A">
      <w:numFmt w:val="bullet"/>
      <w:lvlText w:val="•"/>
      <w:lvlJc w:val="left"/>
      <w:pPr>
        <w:ind w:left="2074" w:hanging="288"/>
      </w:pPr>
      <w:rPr>
        <w:rFonts w:hint="default"/>
        <w:lang w:val="es-ES" w:eastAsia="es-ES" w:bidi="es-ES"/>
      </w:rPr>
    </w:lvl>
    <w:lvl w:ilvl="6" w:tplc="A2C25DB0">
      <w:numFmt w:val="bullet"/>
      <w:lvlText w:val="•"/>
      <w:lvlJc w:val="left"/>
      <w:pPr>
        <w:ind w:left="2417" w:hanging="288"/>
      </w:pPr>
      <w:rPr>
        <w:rFonts w:hint="default"/>
        <w:lang w:val="es-ES" w:eastAsia="es-ES" w:bidi="es-ES"/>
      </w:rPr>
    </w:lvl>
    <w:lvl w:ilvl="7" w:tplc="7FA68604">
      <w:numFmt w:val="bullet"/>
      <w:lvlText w:val="•"/>
      <w:lvlJc w:val="left"/>
      <w:pPr>
        <w:ind w:left="2760" w:hanging="288"/>
      </w:pPr>
      <w:rPr>
        <w:rFonts w:hint="default"/>
        <w:lang w:val="es-ES" w:eastAsia="es-ES" w:bidi="es-ES"/>
      </w:rPr>
    </w:lvl>
    <w:lvl w:ilvl="8" w:tplc="DA602454">
      <w:numFmt w:val="bullet"/>
      <w:lvlText w:val="•"/>
      <w:lvlJc w:val="left"/>
      <w:pPr>
        <w:ind w:left="3103" w:hanging="288"/>
      </w:pPr>
      <w:rPr>
        <w:rFonts w:hint="default"/>
        <w:lang w:val="es-ES" w:eastAsia="es-ES" w:bidi="es-ES"/>
      </w:rPr>
    </w:lvl>
  </w:abstractNum>
  <w:abstractNum w:abstractNumId="27">
    <w:nsid w:val="0F9B70C1"/>
    <w:multiLevelType w:val="multilevel"/>
    <w:tmpl w:val="E5E64CBE"/>
    <w:lvl w:ilvl="0">
      <w:start w:val="5"/>
      <w:numFmt w:val="decimal"/>
      <w:lvlText w:val="%1"/>
      <w:lvlJc w:val="left"/>
      <w:pPr>
        <w:ind w:left="2027" w:hanging="1191"/>
      </w:pPr>
      <w:rPr>
        <w:rFonts w:hint="default"/>
        <w:lang w:val="es-ES" w:eastAsia="es-ES" w:bidi="es-ES"/>
      </w:rPr>
    </w:lvl>
    <w:lvl w:ilvl="1">
      <w:start w:val="5"/>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5"/>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b/>
        <w:bCs/>
        <w:spacing w:val="-2"/>
        <w:w w:val="99"/>
        <w:sz w:val="18"/>
        <w:szCs w:val="18"/>
        <w:lang w:val="es-ES" w:eastAsia="es-ES" w:bidi="es-ES"/>
      </w:rPr>
    </w:lvl>
    <w:lvl w:ilvl="5">
      <w:start w:val="1"/>
      <w:numFmt w:val="decimal"/>
      <w:lvlText w:val="%1.%2.%3.%4.%5.%6"/>
      <w:lvlJc w:val="left"/>
      <w:pPr>
        <w:ind w:left="836" w:hanging="1191"/>
      </w:pPr>
      <w:rPr>
        <w:rFonts w:ascii="Arial" w:eastAsia="Arial" w:hAnsi="Arial" w:cs="Arial" w:hint="default"/>
        <w:spacing w:val="-2"/>
        <w:w w:val="99"/>
        <w:sz w:val="18"/>
        <w:szCs w:val="18"/>
        <w:lang w:val="es-ES" w:eastAsia="es-ES" w:bidi="es-ES"/>
      </w:rPr>
    </w:lvl>
    <w:lvl w:ilvl="6">
      <w:numFmt w:val="bullet"/>
      <w:lvlText w:val="•"/>
      <w:lvlJc w:val="left"/>
      <w:pPr>
        <w:ind w:left="7164" w:hanging="1191"/>
      </w:pPr>
      <w:rPr>
        <w:rFonts w:hint="default"/>
        <w:lang w:val="es-ES" w:eastAsia="es-ES" w:bidi="es-ES"/>
      </w:rPr>
    </w:lvl>
    <w:lvl w:ilvl="7">
      <w:numFmt w:val="bullet"/>
      <w:lvlText w:val="•"/>
      <w:lvlJc w:val="left"/>
      <w:pPr>
        <w:ind w:left="8193" w:hanging="1191"/>
      </w:pPr>
      <w:rPr>
        <w:rFonts w:hint="default"/>
        <w:lang w:val="es-ES" w:eastAsia="es-ES" w:bidi="es-ES"/>
      </w:rPr>
    </w:lvl>
    <w:lvl w:ilvl="8">
      <w:numFmt w:val="bullet"/>
      <w:lvlText w:val="•"/>
      <w:lvlJc w:val="left"/>
      <w:pPr>
        <w:ind w:left="9222" w:hanging="1191"/>
      </w:pPr>
      <w:rPr>
        <w:rFonts w:hint="default"/>
        <w:lang w:val="es-ES" w:eastAsia="es-ES" w:bidi="es-ES"/>
      </w:rPr>
    </w:lvl>
  </w:abstractNum>
  <w:abstractNum w:abstractNumId="28">
    <w:nsid w:val="11285CB7"/>
    <w:multiLevelType w:val="hybridMultilevel"/>
    <w:tmpl w:val="5A6086C2"/>
    <w:lvl w:ilvl="0" w:tplc="65FA9A94">
      <w:start w:val="1"/>
      <w:numFmt w:val="decimal"/>
      <w:lvlText w:val="%1"/>
      <w:lvlJc w:val="left"/>
      <w:pPr>
        <w:ind w:left="1501" w:hanging="432"/>
      </w:pPr>
      <w:rPr>
        <w:rFonts w:ascii="Arial" w:eastAsia="Arial" w:hAnsi="Arial" w:cs="Arial" w:hint="default"/>
        <w:w w:val="99"/>
        <w:sz w:val="18"/>
        <w:szCs w:val="18"/>
        <w:lang w:val="es-ES" w:eastAsia="es-ES" w:bidi="es-ES"/>
      </w:rPr>
    </w:lvl>
    <w:lvl w:ilvl="1" w:tplc="9B6041DA">
      <w:numFmt w:val="bullet"/>
      <w:lvlText w:val="•"/>
      <w:lvlJc w:val="left"/>
      <w:pPr>
        <w:ind w:left="2478" w:hanging="432"/>
      </w:pPr>
      <w:rPr>
        <w:rFonts w:hint="default"/>
        <w:lang w:val="es-ES" w:eastAsia="es-ES" w:bidi="es-ES"/>
      </w:rPr>
    </w:lvl>
    <w:lvl w:ilvl="2" w:tplc="BA92EEB4">
      <w:numFmt w:val="bullet"/>
      <w:lvlText w:val="•"/>
      <w:lvlJc w:val="left"/>
      <w:pPr>
        <w:ind w:left="3456" w:hanging="432"/>
      </w:pPr>
      <w:rPr>
        <w:rFonts w:hint="default"/>
        <w:lang w:val="es-ES" w:eastAsia="es-ES" w:bidi="es-ES"/>
      </w:rPr>
    </w:lvl>
    <w:lvl w:ilvl="3" w:tplc="FB56C868">
      <w:numFmt w:val="bullet"/>
      <w:lvlText w:val="•"/>
      <w:lvlJc w:val="left"/>
      <w:pPr>
        <w:ind w:left="4434" w:hanging="432"/>
      </w:pPr>
      <w:rPr>
        <w:rFonts w:hint="default"/>
        <w:lang w:val="es-ES" w:eastAsia="es-ES" w:bidi="es-ES"/>
      </w:rPr>
    </w:lvl>
    <w:lvl w:ilvl="4" w:tplc="DD0250C6">
      <w:numFmt w:val="bullet"/>
      <w:lvlText w:val="•"/>
      <w:lvlJc w:val="left"/>
      <w:pPr>
        <w:ind w:left="5412" w:hanging="432"/>
      </w:pPr>
      <w:rPr>
        <w:rFonts w:hint="default"/>
        <w:lang w:val="es-ES" w:eastAsia="es-ES" w:bidi="es-ES"/>
      </w:rPr>
    </w:lvl>
    <w:lvl w:ilvl="5" w:tplc="48A8B398">
      <w:numFmt w:val="bullet"/>
      <w:lvlText w:val="•"/>
      <w:lvlJc w:val="left"/>
      <w:pPr>
        <w:ind w:left="6390" w:hanging="432"/>
      </w:pPr>
      <w:rPr>
        <w:rFonts w:hint="default"/>
        <w:lang w:val="es-ES" w:eastAsia="es-ES" w:bidi="es-ES"/>
      </w:rPr>
    </w:lvl>
    <w:lvl w:ilvl="6" w:tplc="46CC748E">
      <w:numFmt w:val="bullet"/>
      <w:lvlText w:val="•"/>
      <w:lvlJc w:val="left"/>
      <w:pPr>
        <w:ind w:left="7368" w:hanging="432"/>
      </w:pPr>
      <w:rPr>
        <w:rFonts w:hint="default"/>
        <w:lang w:val="es-ES" w:eastAsia="es-ES" w:bidi="es-ES"/>
      </w:rPr>
    </w:lvl>
    <w:lvl w:ilvl="7" w:tplc="C572620E">
      <w:numFmt w:val="bullet"/>
      <w:lvlText w:val="•"/>
      <w:lvlJc w:val="left"/>
      <w:pPr>
        <w:ind w:left="8346" w:hanging="432"/>
      </w:pPr>
      <w:rPr>
        <w:rFonts w:hint="default"/>
        <w:lang w:val="es-ES" w:eastAsia="es-ES" w:bidi="es-ES"/>
      </w:rPr>
    </w:lvl>
    <w:lvl w:ilvl="8" w:tplc="4768F16E">
      <w:numFmt w:val="bullet"/>
      <w:lvlText w:val="•"/>
      <w:lvlJc w:val="left"/>
      <w:pPr>
        <w:ind w:left="9324" w:hanging="432"/>
      </w:pPr>
      <w:rPr>
        <w:rFonts w:hint="default"/>
        <w:lang w:val="es-ES" w:eastAsia="es-ES" w:bidi="es-ES"/>
      </w:rPr>
    </w:lvl>
  </w:abstractNum>
  <w:abstractNum w:abstractNumId="29">
    <w:nsid w:val="116463A6"/>
    <w:multiLevelType w:val="multilevel"/>
    <w:tmpl w:val="A942E830"/>
    <w:lvl w:ilvl="0">
      <w:start w:val="2"/>
      <w:numFmt w:val="decimal"/>
      <w:lvlText w:val="%1"/>
      <w:lvlJc w:val="left"/>
      <w:pPr>
        <w:ind w:left="781" w:hanging="484"/>
      </w:pPr>
      <w:rPr>
        <w:rFonts w:hint="default"/>
        <w:lang w:val="es-ES" w:eastAsia="es-ES" w:bidi="es-ES"/>
      </w:rPr>
    </w:lvl>
    <w:lvl w:ilvl="1">
      <w:start w:val="2"/>
      <w:numFmt w:val="decimal"/>
      <w:lvlText w:val="%1.%2"/>
      <w:lvlJc w:val="left"/>
      <w:pPr>
        <w:ind w:left="781" w:hanging="484"/>
      </w:pPr>
      <w:rPr>
        <w:rFonts w:hint="default"/>
        <w:lang w:val="es-ES" w:eastAsia="es-ES" w:bidi="es-ES"/>
      </w:rPr>
    </w:lvl>
    <w:lvl w:ilvl="2">
      <w:start w:val="1"/>
      <w:numFmt w:val="decimal"/>
      <w:lvlText w:val="%1.%2.%3"/>
      <w:lvlJc w:val="left"/>
      <w:pPr>
        <w:ind w:left="781" w:hanging="484"/>
      </w:pPr>
      <w:rPr>
        <w:rFonts w:ascii="Arial" w:eastAsia="Arial" w:hAnsi="Arial" w:cs="Arial" w:hint="default"/>
        <w:b/>
        <w:bCs/>
        <w:w w:val="99"/>
        <w:sz w:val="18"/>
        <w:szCs w:val="18"/>
        <w:lang w:val="es-ES" w:eastAsia="es-ES" w:bidi="es-ES"/>
      </w:rPr>
    </w:lvl>
    <w:lvl w:ilvl="3">
      <w:start w:val="1"/>
      <w:numFmt w:val="decimal"/>
      <w:lvlText w:val="%1.%2.%3.%4"/>
      <w:lvlJc w:val="left"/>
      <w:pPr>
        <w:ind w:left="781" w:hanging="620"/>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55"/>
      </w:pPr>
      <w:rPr>
        <w:rFonts w:ascii="Arial" w:eastAsia="Arial" w:hAnsi="Arial" w:cs="Arial" w:hint="default"/>
        <w:b/>
        <w:bCs/>
        <w:spacing w:val="-2"/>
        <w:w w:val="99"/>
        <w:sz w:val="18"/>
        <w:szCs w:val="18"/>
        <w:lang w:val="es-ES" w:eastAsia="es-ES" w:bidi="es-ES"/>
      </w:rPr>
    </w:lvl>
    <w:lvl w:ilvl="5">
      <w:numFmt w:val="bullet"/>
      <w:lvlText w:val="•"/>
      <w:lvlJc w:val="left"/>
      <w:pPr>
        <w:ind w:left="6030" w:hanging="755"/>
      </w:pPr>
      <w:rPr>
        <w:rFonts w:hint="default"/>
        <w:lang w:val="es-ES" w:eastAsia="es-ES" w:bidi="es-ES"/>
      </w:rPr>
    </w:lvl>
    <w:lvl w:ilvl="6">
      <w:numFmt w:val="bullet"/>
      <w:lvlText w:val="•"/>
      <w:lvlJc w:val="left"/>
      <w:pPr>
        <w:ind w:left="7080" w:hanging="755"/>
      </w:pPr>
      <w:rPr>
        <w:rFonts w:hint="default"/>
        <w:lang w:val="es-ES" w:eastAsia="es-ES" w:bidi="es-ES"/>
      </w:rPr>
    </w:lvl>
    <w:lvl w:ilvl="7">
      <w:numFmt w:val="bullet"/>
      <w:lvlText w:val="•"/>
      <w:lvlJc w:val="left"/>
      <w:pPr>
        <w:ind w:left="8130" w:hanging="755"/>
      </w:pPr>
      <w:rPr>
        <w:rFonts w:hint="default"/>
        <w:lang w:val="es-ES" w:eastAsia="es-ES" w:bidi="es-ES"/>
      </w:rPr>
    </w:lvl>
    <w:lvl w:ilvl="8">
      <w:numFmt w:val="bullet"/>
      <w:lvlText w:val="•"/>
      <w:lvlJc w:val="left"/>
      <w:pPr>
        <w:ind w:left="9180" w:hanging="755"/>
      </w:pPr>
      <w:rPr>
        <w:rFonts w:hint="default"/>
        <w:lang w:val="es-ES" w:eastAsia="es-ES" w:bidi="es-ES"/>
      </w:rPr>
    </w:lvl>
  </w:abstractNum>
  <w:abstractNum w:abstractNumId="30">
    <w:nsid w:val="11824DDD"/>
    <w:multiLevelType w:val="hybridMultilevel"/>
    <w:tmpl w:val="A28C6CAA"/>
    <w:lvl w:ilvl="0" w:tplc="1E446DE8">
      <w:start w:val="4"/>
      <w:numFmt w:val="decimal"/>
      <w:lvlText w:val="%1"/>
      <w:lvlJc w:val="left"/>
      <w:pPr>
        <w:ind w:left="600" w:hanging="135"/>
      </w:pPr>
      <w:rPr>
        <w:rFonts w:ascii="Arial" w:eastAsia="Arial" w:hAnsi="Arial" w:cs="Arial" w:hint="default"/>
        <w:w w:val="100"/>
        <w:sz w:val="16"/>
        <w:szCs w:val="16"/>
        <w:lang w:val="es-ES" w:eastAsia="es-ES" w:bidi="es-ES"/>
      </w:rPr>
    </w:lvl>
    <w:lvl w:ilvl="1" w:tplc="C30C4C6A">
      <w:numFmt w:val="bullet"/>
      <w:lvlText w:val="•"/>
      <w:lvlJc w:val="left"/>
      <w:pPr>
        <w:ind w:left="1314" w:hanging="135"/>
      </w:pPr>
      <w:rPr>
        <w:rFonts w:hint="default"/>
        <w:lang w:val="es-ES" w:eastAsia="es-ES" w:bidi="es-ES"/>
      </w:rPr>
    </w:lvl>
    <w:lvl w:ilvl="2" w:tplc="CFCC6AEA">
      <w:numFmt w:val="bullet"/>
      <w:lvlText w:val="•"/>
      <w:lvlJc w:val="left"/>
      <w:pPr>
        <w:ind w:left="2029" w:hanging="135"/>
      </w:pPr>
      <w:rPr>
        <w:rFonts w:hint="default"/>
        <w:lang w:val="es-ES" w:eastAsia="es-ES" w:bidi="es-ES"/>
      </w:rPr>
    </w:lvl>
    <w:lvl w:ilvl="3" w:tplc="16B0E764">
      <w:numFmt w:val="bullet"/>
      <w:lvlText w:val="•"/>
      <w:lvlJc w:val="left"/>
      <w:pPr>
        <w:ind w:left="2744" w:hanging="135"/>
      </w:pPr>
      <w:rPr>
        <w:rFonts w:hint="default"/>
        <w:lang w:val="es-ES" w:eastAsia="es-ES" w:bidi="es-ES"/>
      </w:rPr>
    </w:lvl>
    <w:lvl w:ilvl="4" w:tplc="A216BACE">
      <w:numFmt w:val="bullet"/>
      <w:lvlText w:val="•"/>
      <w:lvlJc w:val="left"/>
      <w:pPr>
        <w:ind w:left="3459" w:hanging="135"/>
      </w:pPr>
      <w:rPr>
        <w:rFonts w:hint="default"/>
        <w:lang w:val="es-ES" w:eastAsia="es-ES" w:bidi="es-ES"/>
      </w:rPr>
    </w:lvl>
    <w:lvl w:ilvl="5" w:tplc="F054809C">
      <w:numFmt w:val="bullet"/>
      <w:lvlText w:val="•"/>
      <w:lvlJc w:val="left"/>
      <w:pPr>
        <w:ind w:left="4174" w:hanging="135"/>
      </w:pPr>
      <w:rPr>
        <w:rFonts w:hint="default"/>
        <w:lang w:val="es-ES" w:eastAsia="es-ES" w:bidi="es-ES"/>
      </w:rPr>
    </w:lvl>
    <w:lvl w:ilvl="6" w:tplc="78188BDE">
      <w:numFmt w:val="bullet"/>
      <w:lvlText w:val="•"/>
      <w:lvlJc w:val="left"/>
      <w:pPr>
        <w:ind w:left="4889" w:hanging="135"/>
      </w:pPr>
      <w:rPr>
        <w:rFonts w:hint="default"/>
        <w:lang w:val="es-ES" w:eastAsia="es-ES" w:bidi="es-ES"/>
      </w:rPr>
    </w:lvl>
    <w:lvl w:ilvl="7" w:tplc="5DEC8826">
      <w:numFmt w:val="bullet"/>
      <w:lvlText w:val="•"/>
      <w:lvlJc w:val="left"/>
      <w:pPr>
        <w:ind w:left="5603" w:hanging="135"/>
      </w:pPr>
      <w:rPr>
        <w:rFonts w:hint="default"/>
        <w:lang w:val="es-ES" w:eastAsia="es-ES" w:bidi="es-ES"/>
      </w:rPr>
    </w:lvl>
    <w:lvl w:ilvl="8" w:tplc="96FCAEF2">
      <w:numFmt w:val="bullet"/>
      <w:lvlText w:val="•"/>
      <w:lvlJc w:val="left"/>
      <w:pPr>
        <w:ind w:left="6318" w:hanging="135"/>
      </w:pPr>
      <w:rPr>
        <w:rFonts w:hint="default"/>
        <w:lang w:val="es-ES" w:eastAsia="es-ES" w:bidi="es-ES"/>
      </w:rPr>
    </w:lvl>
  </w:abstractNum>
  <w:abstractNum w:abstractNumId="31">
    <w:nsid w:val="11D00129"/>
    <w:multiLevelType w:val="hybridMultilevel"/>
    <w:tmpl w:val="5B1CD64C"/>
    <w:lvl w:ilvl="0" w:tplc="E1447C96">
      <w:start w:val="246"/>
      <w:numFmt w:val="decimal"/>
      <w:lvlText w:val="%1"/>
      <w:lvlJc w:val="left"/>
      <w:pPr>
        <w:ind w:left="781" w:hanging="386"/>
      </w:pPr>
      <w:rPr>
        <w:rFonts w:ascii="Arial" w:eastAsia="Arial" w:hAnsi="Arial" w:cs="Arial" w:hint="default"/>
        <w:w w:val="99"/>
        <w:sz w:val="18"/>
        <w:szCs w:val="18"/>
        <w:lang w:val="es-ES" w:eastAsia="es-ES" w:bidi="es-ES"/>
      </w:rPr>
    </w:lvl>
    <w:lvl w:ilvl="1" w:tplc="228CE006">
      <w:numFmt w:val="bullet"/>
      <w:lvlText w:val="•"/>
      <w:lvlJc w:val="left"/>
      <w:pPr>
        <w:ind w:left="1830" w:hanging="386"/>
      </w:pPr>
      <w:rPr>
        <w:rFonts w:hint="default"/>
        <w:lang w:val="es-ES" w:eastAsia="es-ES" w:bidi="es-ES"/>
      </w:rPr>
    </w:lvl>
    <w:lvl w:ilvl="2" w:tplc="C5F4C67A">
      <w:numFmt w:val="bullet"/>
      <w:lvlText w:val="•"/>
      <w:lvlJc w:val="left"/>
      <w:pPr>
        <w:ind w:left="2880" w:hanging="386"/>
      </w:pPr>
      <w:rPr>
        <w:rFonts w:hint="default"/>
        <w:lang w:val="es-ES" w:eastAsia="es-ES" w:bidi="es-ES"/>
      </w:rPr>
    </w:lvl>
    <w:lvl w:ilvl="3" w:tplc="CB4223A2">
      <w:numFmt w:val="bullet"/>
      <w:lvlText w:val="•"/>
      <w:lvlJc w:val="left"/>
      <w:pPr>
        <w:ind w:left="3930" w:hanging="386"/>
      </w:pPr>
      <w:rPr>
        <w:rFonts w:hint="default"/>
        <w:lang w:val="es-ES" w:eastAsia="es-ES" w:bidi="es-ES"/>
      </w:rPr>
    </w:lvl>
    <w:lvl w:ilvl="4" w:tplc="56BE45E0">
      <w:numFmt w:val="bullet"/>
      <w:lvlText w:val="•"/>
      <w:lvlJc w:val="left"/>
      <w:pPr>
        <w:ind w:left="4980" w:hanging="386"/>
      </w:pPr>
      <w:rPr>
        <w:rFonts w:hint="default"/>
        <w:lang w:val="es-ES" w:eastAsia="es-ES" w:bidi="es-ES"/>
      </w:rPr>
    </w:lvl>
    <w:lvl w:ilvl="5" w:tplc="1C4E6178">
      <w:numFmt w:val="bullet"/>
      <w:lvlText w:val="•"/>
      <w:lvlJc w:val="left"/>
      <w:pPr>
        <w:ind w:left="6030" w:hanging="386"/>
      </w:pPr>
      <w:rPr>
        <w:rFonts w:hint="default"/>
        <w:lang w:val="es-ES" w:eastAsia="es-ES" w:bidi="es-ES"/>
      </w:rPr>
    </w:lvl>
    <w:lvl w:ilvl="6" w:tplc="9E26B784">
      <w:numFmt w:val="bullet"/>
      <w:lvlText w:val="•"/>
      <w:lvlJc w:val="left"/>
      <w:pPr>
        <w:ind w:left="7080" w:hanging="386"/>
      </w:pPr>
      <w:rPr>
        <w:rFonts w:hint="default"/>
        <w:lang w:val="es-ES" w:eastAsia="es-ES" w:bidi="es-ES"/>
      </w:rPr>
    </w:lvl>
    <w:lvl w:ilvl="7" w:tplc="D28A956C">
      <w:numFmt w:val="bullet"/>
      <w:lvlText w:val="•"/>
      <w:lvlJc w:val="left"/>
      <w:pPr>
        <w:ind w:left="8130" w:hanging="386"/>
      </w:pPr>
      <w:rPr>
        <w:rFonts w:hint="default"/>
        <w:lang w:val="es-ES" w:eastAsia="es-ES" w:bidi="es-ES"/>
      </w:rPr>
    </w:lvl>
    <w:lvl w:ilvl="8" w:tplc="DBF601A2">
      <w:numFmt w:val="bullet"/>
      <w:lvlText w:val="•"/>
      <w:lvlJc w:val="left"/>
      <w:pPr>
        <w:ind w:left="9180" w:hanging="386"/>
      </w:pPr>
      <w:rPr>
        <w:rFonts w:hint="default"/>
        <w:lang w:val="es-ES" w:eastAsia="es-ES" w:bidi="es-ES"/>
      </w:rPr>
    </w:lvl>
  </w:abstractNum>
  <w:abstractNum w:abstractNumId="32">
    <w:nsid w:val="11F17F7A"/>
    <w:multiLevelType w:val="multilevel"/>
    <w:tmpl w:val="34504DA2"/>
    <w:lvl w:ilvl="0">
      <w:start w:val="1"/>
      <w:numFmt w:val="decimal"/>
      <w:lvlText w:val="%1"/>
      <w:lvlJc w:val="left"/>
      <w:pPr>
        <w:ind w:left="781" w:hanging="606"/>
      </w:pPr>
      <w:rPr>
        <w:rFonts w:hint="default"/>
        <w:lang w:val="es-ES" w:eastAsia="es-ES" w:bidi="es-ES"/>
      </w:rPr>
    </w:lvl>
    <w:lvl w:ilvl="1">
      <w:start w:val="1"/>
      <w:numFmt w:val="decimal"/>
      <w:lvlText w:val="%1.%2"/>
      <w:lvlJc w:val="left"/>
      <w:pPr>
        <w:ind w:left="781" w:hanging="606"/>
      </w:pPr>
      <w:rPr>
        <w:rFonts w:hint="default"/>
        <w:lang w:val="es-ES" w:eastAsia="es-ES" w:bidi="es-ES"/>
      </w:rPr>
    </w:lvl>
    <w:lvl w:ilvl="2">
      <w:start w:val="4"/>
      <w:numFmt w:val="decimal"/>
      <w:lvlText w:val="%1.%2.%3"/>
      <w:lvlJc w:val="left"/>
      <w:pPr>
        <w:ind w:left="781" w:hanging="606"/>
      </w:pPr>
      <w:rPr>
        <w:rFonts w:hint="default"/>
        <w:lang w:val="es-ES" w:eastAsia="es-ES" w:bidi="es-ES"/>
      </w:rPr>
    </w:lvl>
    <w:lvl w:ilvl="3">
      <w:start w:val="2"/>
      <w:numFmt w:val="decimal"/>
      <w:lvlText w:val="%1.%2.%3.%4"/>
      <w:lvlJc w:val="left"/>
      <w:pPr>
        <w:ind w:left="781" w:hanging="606"/>
      </w:pPr>
      <w:rPr>
        <w:rFonts w:ascii="Arial" w:eastAsia="Arial" w:hAnsi="Arial" w:cs="Arial" w:hint="default"/>
        <w:b/>
        <w:bCs/>
        <w:spacing w:val="-2"/>
        <w:w w:val="99"/>
        <w:sz w:val="18"/>
        <w:szCs w:val="18"/>
        <w:lang w:val="es-ES" w:eastAsia="es-ES" w:bidi="es-ES"/>
      </w:rPr>
    </w:lvl>
    <w:lvl w:ilvl="4">
      <w:numFmt w:val="bullet"/>
      <w:lvlText w:val="•"/>
      <w:lvlJc w:val="left"/>
      <w:pPr>
        <w:ind w:left="4980" w:hanging="606"/>
      </w:pPr>
      <w:rPr>
        <w:rFonts w:hint="default"/>
        <w:lang w:val="es-ES" w:eastAsia="es-ES" w:bidi="es-ES"/>
      </w:rPr>
    </w:lvl>
    <w:lvl w:ilvl="5">
      <w:numFmt w:val="bullet"/>
      <w:lvlText w:val="•"/>
      <w:lvlJc w:val="left"/>
      <w:pPr>
        <w:ind w:left="6030" w:hanging="606"/>
      </w:pPr>
      <w:rPr>
        <w:rFonts w:hint="default"/>
        <w:lang w:val="es-ES" w:eastAsia="es-ES" w:bidi="es-ES"/>
      </w:rPr>
    </w:lvl>
    <w:lvl w:ilvl="6">
      <w:numFmt w:val="bullet"/>
      <w:lvlText w:val="•"/>
      <w:lvlJc w:val="left"/>
      <w:pPr>
        <w:ind w:left="7080" w:hanging="606"/>
      </w:pPr>
      <w:rPr>
        <w:rFonts w:hint="default"/>
        <w:lang w:val="es-ES" w:eastAsia="es-ES" w:bidi="es-ES"/>
      </w:rPr>
    </w:lvl>
    <w:lvl w:ilvl="7">
      <w:numFmt w:val="bullet"/>
      <w:lvlText w:val="•"/>
      <w:lvlJc w:val="left"/>
      <w:pPr>
        <w:ind w:left="8130" w:hanging="606"/>
      </w:pPr>
      <w:rPr>
        <w:rFonts w:hint="default"/>
        <w:lang w:val="es-ES" w:eastAsia="es-ES" w:bidi="es-ES"/>
      </w:rPr>
    </w:lvl>
    <w:lvl w:ilvl="8">
      <w:numFmt w:val="bullet"/>
      <w:lvlText w:val="•"/>
      <w:lvlJc w:val="left"/>
      <w:pPr>
        <w:ind w:left="9180" w:hanging="606"/>
      </w:pPr>
      <w:rPr>
        <w:rFonts w:hint="default"/>
        <w:lang w:val="es-ES" w:eastAsia="es-ES" w:bidi="es-ES"/>
      </w:rPr>
    </w:lvl>
  </w:abstractNum>
  <w:abstractNum w:abstractNumId="33">
    <w:nsid w:val="12A8738B"/>
    <w:multiLevelType w:val="hybridMultilevel"/>
    <w:tmpl w:val="E272CCDA"/>
    <w:lvl w:ilvl="0" w:tplc="490E2DDA">
      <w:start w:val="151"/>
      <w:numFmt w:val="decimal"/>
      <w:lvlText w:val="%1"/>
      <w:lvlJc w:val="left"/>
      <w:pPr>
        <w:ind w:left="781" w:hanging="367"/>
      </w:pPr>
      <w:rPr>
        <w:rFonts w:ascii="Arial" w:eastAsia="Arial" w:hAnsi="Arial" w:cs="Arial" w:hint="default"/>
        <w:w w:val="99"/>
        <w:sz w:val="18"/>
        <w:szCs w:val="18"/>
        <w:lang w:val="es-ES" w:eastAsia="es-ES" w:bidi="es-ES"/>
      </w:rPr>
    </w:lvl>
    <w:lvl w:ilvl="1" w:tplc="9026AF72">
      <w:numFmt w:val="bullet"/>
      <w:lvlText w:val="•"/>
      <w:lvlJc w:val="left"/>
      <w:pPr>
        <w:ind w:left="1830" w:hanging="367"/>
      </w:pPr>
      <w:rPr>
        <w:rFonts w:hint="default"/>
        <w:lang w:val="es-ES" w:eastAsia="es-ES" w:bidi="es-ES"/>
      </w:rPr>
    </w:lvl>
    <w:lvl w:ilvl="2" w:tplc="3B6E696E">
      <w:numFmt w:val="bullet"/>
      <w:lvlText w:val="•"/>
      <w:lvlJc w:val="left"/>
      <w:pPr>
        <w:ind w:left="2880" w:hanging="367"/>
      </w:pPr>
      <w:rPr>
        <w:rFonts w:hint="default"/>
        <w:lang w:val="es-ES" w:eastAsia="es-ES" w:bidi="es-ES"/>
      </w:rPr>
    </w:lvl>
    <w:lvl w:ilvl="3" w:tplc="0E8081FA">
      <w:numFmt w:val="bullet"/>
      <w:lvlText w:val="•"/>
      <w:lvlJc w:val="left"/>
      <w:pPr>
        <w:ind w:left="3930" w:hanging="367"/>
      </w:pPr>
      <w:rPr>
        <w:rFonts w:hint="default"/>
        <w:lang w:val="es-ES" w:eastAsia="es-ES" w:bidi="es-ES"/>
      </w:rPr>
    </w:lvl>
    <w:lvl w:ilvl="4" w:tplc="B2E68F62">
      <w:numFmt w:val="bullet"/>
      <w:lvlText w:val="•"/>
      <w:lvlJc w:val="left"/>
      <w:pPr>
        <w:ind w:left="4980" w:hanging="367"/>
      </w:pPr>
      <w:rPr>
        <w:rFonts w:hint="default"/>
        <w:lang w:val="es-ES" w:eastAsia="es-ES" w:bidi="es-ES"/>
      </w:rPr>
    </w:lvl>
    <w:lvl w:ilvl="5" w:tplc="267A6FFE">
      <w:numFmt w:val="bullet"/>
      <w:lvlText w:val="•"/>
      <w:lvlJc w:val="left"/>
      <w:pPr>
        <w:ind w:left="6030" w:hanging="367"/>
      </w:pPr>
      <w:rPr>
        <w:rFonts w:hint="default"/>
        <w:lang w:val="es-ES" w:eastAsia="es-ES" w:bidi="es-ES"/>
      </w:rPr>
    </w:lvl>
    <w:lvl w:ilvl="6" w:tplc="D526CA48">
      <w:numFmt w:val="bullet"/>
      <w:lvlText w:val="•"/>
      <w:lvlJc w:val="left"/>
      <w:pPr>
        <w:ind w:left="7080" w:hanging="367"/>
      </w:pPr>
      <w:rPr>
        <w:rFonts w:hint="default"/>
        <w:lang w:val="es-ES" w:eastAsia="es-ES" w:bidi="es-ES"/>
      </w:rPr>
    </w:lvl>
    <w:lvl w:ilvl="7" w:tplc="B7966BB8">
      <w:numFmt w:val="bullet"/>
      <w:lvlText w:val="•"/>
      <w:lvlJc w:val="left"/>
      <w:pPr>
        <w:ind w:left="8130" w:hanging="367"/>
      </w:pPr>
      <w:rPr>
        <w:rFonts w:hint="default"/>
        <w:lang w:val="es-ES" w:eastAsia="es-ES" w:bidi="es-ES"/>
      </w:rPr>
    </w:lvl>
    <w:lvl w:ilvl="8" w:tplc="D5EE8D08">
      <w:numFmt w:val="bullet"/>
      <w:lvlText w:val="•"/>
      <w:lvlJc w:val="left"/>
      <w:pPr>
        <w:ind w:left="9180" w:hanging="367"/>
      </w:pPr>
      <w:rPr>
        <w:rFonts w:hint="default"/>
        <w:lang w:val="es-ES" w:eastAsia="es-ES" w:bidi="es-ES"/>
      </w:rPr>
    </w:lvl>
  </w:abstractNum>
  <w:abstractNum w:abstractNumId="34">
    <w:nsid w:val="130C6068"/>
    <w:multiLevelType w:val="hybridMultilevel"/>
    <w:tmpl w:val="8676EDDC"/>
    <w:lvl w:ilvl="0" w:tplc="D8E68D5A">
      <w:numFmt w:val="bullet"/>
      <w:lvlText w:val="-"/>
      <w:lvlJc w:val="left"/>
      <w:pPr>
        <w:ind w:left="357" w:hanging="288"/>
      </w:pPr>
      <w:rPr>
        <w:rFonts w:ascii="Arial" w:eastAsia="Arial" w:hAnsi="Arial" w:cs="Arial" w:hint="default"/>
        <w:w w:val="99"/>
        <w:sz w:val="14"/>
        <w:szCs w:val="14"/>
        <w:lang w:val="es-ES" w:eastAsia="es-ES" w:bidi="es-ES"/>
      </w:rPr>
    </w:lvl>
    <w:lvl w:ilvl="1" w:tplc="54F0069A">
      <w:numFmt w:val="bullet"/>
      <w:lvlText w:val="•"/>
      <w:lvlJc w:val="left"/>
      <w:pPr>
        <w:ind w:left="702" w:hanging="288"/>
      </w:pPr>
      <w:rPr>
        <w:rFonts w:hint="default"/>
        <w:lang w:val="es-ES" w:eastAsia="es-ES" w:bidi="es-ES"/>
      </w:rPr>
    </w:lvl>
    <w:lvl w:ilvl="2" w:tplc="B17A4468">
      <w:numFmt w:val="bullet"/>
      <w:lvlText w:val="•"/>
      <w:lvlJc w:val="left"/>
      <w:pPr>
        <w:ind w:left="1045" w:hanging="288"/>
      </w:pPr>
      <w:rPr>
        <w:rFonts w:hint="default"/>
        <w:lang w:val="es-ES" w:eastAsia="es-ES" w:bidi="es-ES"/>
      </w:rPr>
    </w:lvl>
    <w:lvl w:ilvl="3" w:tplc="9AB47E62">
      <w:numFmt w:val="bullet"/>
      <w:lvlText w:val="•"/>
      <w:lvlJc w:val="left"/>
      <w:pPr>
        <w:ind w:left="1388" w:hanging="288"/>
      </w:pPr>
      <w:rPr>
        <w:rFonts w:hint="default"/>
        <w:lang w:val="es-ES" w:eastAsia="es-ES" w:bidi="es-ES"/>
      </w:rPr>
    </w:lvl>
    <w:lvl w:ilvl="4" w:tplc="E98C66BE">
      <w:numFmt w:val="bullet"/>
      <w:lvlText w:val="•"/>
      <w:lvlJc w:val="left"/>
      <w:pPr>
        <w:ind w:left="1731" w:hanging="288"/>
      </w:pPr>
      <w:rPr>
        <w:rFonts w:hint="default"/>
        <w:lang w:val="es-ES" w:eastAsia="es-ES" w:bidi="es-ES"/>
      </w:rPr>
    </w:lvl>
    <w:lvl w:ilvl="5" w:tplc="F6CEF312">
      <w:numFmt w:val="bullet"/>
      <w:lvlText w:val="•"/>
      <w:lvlJc w:val="left"/>
      <w:pPr>
        <w:ind w:left="2074" w:hanging="288"/>
      </w:pPr>
      <w:rPr>
        <w:rFonts w:hint="default"/>
        <w:lang w:val="es-ES" w:eastAsia="es-ES" w:bidi="es-ES"/>
      </w:rPr>
    </w:lvl>
    <w:lvl w:ilvl="6" w:tplc="B296B9FC">
      <w:numFmt w:val="bullet"/>
      <w:lvlText w:val="•"/>
      <w:lvlJc w:val="left"/>
      <w:pPr>
        <w:ind w:left="2417" w:hanging="288"/>
      </w:pPr>
      <w:rPr>
        <w:rFonts w:hint="default"/>
        <w:lang w:val="es-ES" w:eastAsia="es-ES" w:bidi="es-ES"/>
      </w:rPr>
    </w:lvl>
    <w:lvl w:ilvl="7" w:tplc="A64C5C32">
      <w:numFmt w:val="bullet"/>
      <w:lvlText w:val="•"/>
      <w:lvlJc w:val="left"/>
      <w:pPr>
        <w:ind w:left="2760" w:hanging="288"/>
      </w:pPr>
      <w:rPr>
        <w:rFonts w:hint="default"/>
        <w:lang w:val="es-ES" w:eastAsia="es-ES" w:bidi="es-ES"/>
      </w:rPr>
    </w:lvl>
    <w:lvl w:ilvl="8" w:tplc="6CEAD388">
      <w:numFmt w:val="bullet"/>
      <w:lvlText w:val="•"/>
      <w:lvlJc w:val="left"/>
      <w:pPr>
        <w:ind w:left="3103" w:hanging="288"/>
      </w:pPr>
      <w:rPr>
        <w:rFonts w:hint="default"/>
        <w:lang w:val="es-ES" w:eastAsia="es-ES" w:bidi="es-ES"/>
      </w:rPr>
    </w:lvl>
  </w:abstractNum>
  <w:abstractNum w:abstractNumId="35">
    <w:nsid w:val="13571491"/>
    <w:multiLevelType w:val="hybridMultilevel"/>
    <w:tmpl w:val="5EC05CCE"/>
    <w:lvl w:ilvl="0" w:tplc="D310A516">
      <w:start w:val="1"/>
      <w:numFmt w:val="upperRoman"/>
      <w:lvlText w:val="%1."/>
      <w:lvlJc w:val="left"/>
      <w:pPr>
        <w:ind w:left="1066" w:hanging="284"/>
      </w:pPr>
      <w:rPr>
        <w:rFonts w:hint="default"/>
        <w:b/>
        <w:bCs/>
        <w:w w:val="99"/>
        <w:lang w:val="es-ES" w:eastAsia="es-ES" w:bidi="es-ES"/>
      </w:rPr>
    </w:lvl>
    <w:lvl w:ilvl="1" w:tplc="ABFC6D1A">
      <w:start w:val="1"/>
      <w:numFmt w:val="lowerLetter"/>
      <w:lvlText w:val="%2)"/>
      <w:lvlJc w:val="left"/>
      <w:pPr>
        <w:ind w:left="1566" w:hanging="495"/>
      </w:pPr>
      <w:rPr>
        <w:rFonts w:ascii="Arial" w:eastAsia="Arial" w:hAnsi="Arial" w:cs="Arial" w:hint="default"/>
        <w:w w:val="99"/>
        <w:sz w:val="18"/>
        <w:szCs w:val="18"/>
        <w:lang w:val="es-ES" w:eastAsia="es-ES" w:bidi="es-ES"/>
      </w:rPr>
    </w:lvl>
    <w:lvl w:ilvl="2" w:tplc="EF3C861C">
      <w:start w:val="1"/>
      <w:numFmt w:val="lowerRoman"/>
      <w:lvlText w:val="(%3)"/>
      <w:lvlJc w:val="left"/>
      <w:pPr>
        <w:ind w:left="2043" w:hanging="720"/>
      </w:pPr>
      <w:rPr>
        <w:rFonts w:ascii="Arial" w:eastAsia="Arial" w:hAnsi="Arial" w:cs="Arial" w:hint="default"/>
        <w:w w:val="99"/>
        <w:sz w:val="18"/>
        <w:szCs w:val="18"/>
        <w:lang w:val="es-ES" w:eastAsia="es-ES" w:bidi="es-ES"/>
      </w:rPr>
    </w:lvl>
    <w:lvl w:ilvl="3" w:tplc="42562F62">
      <w:numFmt w:val="bullet"/>
      <w:lvlText w:val="•"/>
      <w:lvlJc w:val="left"/>
      <w:pPr>
        <w:ind w:left="2040" w:hanging="720"/>
      </w:pPr>
      <w:rPr>
        <w:rFonts w:hint="default"/>
        <w:lang w:val="es-ES" w:eastAsia="es-ES" w:bidi="es-ES"/>
      </w:rPr>
    </w:lvl>
    <w:lvl w:ilvl="4" w:tplc="14F8F146">
      <w:numFmt w:val="bullet"/>
      <w:lvlText w:val="•"/>
      <w:lvlJc w:val="left"/>
      <w:pPr>
        <w:ind w:left="3360" w:hanging="720"/>
      </w:pPr>
      <w:rPr>
        <w:rFonts w:hint="default"/>
        <w:lang w:val="es-ES" w:eastAsia="es-ES" w:bidi="es-ES"/>
      </w:rPr>
    </w:lvl>
    <w:lvl w:ilvl="5" w:tplc="8B8CE054">
      <w:numFmt w:val="bullet"/>
      <w:lvlText w:val="•"/>
      <w:lvlJc w:val="left"/>
      <w:pPr>
        <w:ind w:left="4680" w:hanging="720"/>
      </w:pPr>
      <w:rPr>
        <w:rFonts w:hint="default"/>
        <w:lang w:val="es-ES" w:eastAsia="es-ES" w:bidi="es-ES"/>
      </w:rPr>
    </w:lvl>
    <w:lvl w:ilvl="6" w:tplc="7AB62BBC">
      <w:numFmt w:val="bullet"/>
      <w:lvlText w:val="•"/>
      <w:lvlJc w:val="left"/>
      <w:pPr>
        <w:ind w:left="6000" w:hanging="720"/>
      </w:pPr>
      <w:rPr>
        <w:rFonts w:hint="default"/>
        <w:lang w:val="es-ES" w:eastAsia="es-ES" w:bidi="es-ES"/>
      </w:rPr>
    </w:lvl>
    <w:lvl w:ilvl="7" w:tplc="54ACD318">
      <w:numFmt w:val="bullet"/>
      <w:lvlText w:val="•"/>
      <w:lvlJc w:val="left"/>
      <w:pPr>
        <w:ind w:left="7320" w:hanging="720"/>
      </w:pPr>
      <w:rPr>
        <w:rFonts w:hint="default"/>
        <w:lang w:val="es-ES" w:eastAsia="es-ES" w:bidi="es-ES"/>
      </w:rPr>
    </w:lvl>
    <w:lvl w:ilvl="8" w:tplc="E8B61424">
      <w:numFmt w:val="bullet"/>
      <w:lvlText w:val="•"/>
      <w:lvlJc w:val="left"/>
      <w:pPr>
        <w:ind w:left="8640" w:hanging="720"/>
      </w:pPr>
      <w:rPr>
        <w:rFonts w:hint="default"/>
        <w:lang w:val="es-ES" w:eastAsia="es-ES" w:bidi="es-ES"/>
      </w:rPr>
    </w:lvl>
  </w:abstractNum>
  <w:abstractNum w:abstractNumId="36">
    <w:nsid w:val="13F54647"/>
    <w:multiLevelType w:val="hybridMultilevel"/>
    <w:tmpl w:val="8B12D1B6"/>
    <w:lvl w:ilvl="0" w:tplc="EC6C6A0E">
      <w:start w:val="298"/>
      <w:numFmt w:val="decimal"/>
      <w:lvlText w:val="%1"/>
      <w:lvlJc w:val="left"/>
      <w:pPr>
        <w:ind w:left="1645" w:hanging="576"/>
      </w:pPr>
      <w:rPr>
        <w:rFonts w:ascii="Arial" w:eastAsia="Arial" w:hAnsi="Arial" w:cs="Arial" w:hint="default"/>
        <w:w w:val="99"/>
        <w:sz w:val="18"/>
        <w:szCs w:val="18"/>
        <w:lang w:val="es-ES" w:eastAsia="es-ES" w:bidi="es-ES"/>
      </w:rPr>
    </w:lvl>
    <w:lvl w:ilvl="1" w:tplc="134A5576">
      <w:numFmt w:val="bullet"/>
      <w:lvlText w:val="•"/>
      <w:lvlJc w:val="left"/>
      <w:pPr>
        <w:ind w:left="2604" w:hanging="576"/>
      </w:pPr>
      <w:rPr>
        <w:rFonts w:hint="default"/>
        <w:lang w:val="es-ES" w:eastAsia="es-ES" w:bidi="es-ES"/>
      </w:rPr>
    </w:lvl>
    <w:lvl w:ilvl="2" w:tplc="230E19AA">
      <w:numFmt w:val="bullet"/>
      <w:lvlText w:val="•"/>
      <w:lvlJc w:val="left"/>
      <w:pPr>
        <w:ind w:left="3568" w:hanging="576"/>
      </w:pPr>
      <w:rPr>
        <w:rFonts w:hint="default"/>
        <w:lang w:val="es-ES" w:eastAsia="es-ES" w:bidi="es-ES"/>
      </w:rPr>
    </w:lvl>
    <w:lvl w:ilvl="3" w:tplc="F9D2B462">
      <w:numFmt w:val="bullet"/>
      <w:lvlText w:val="•"/>
      <w:lvlJc w:val="left"/>
      <w:pPr>
        <w:ind w:left="4532" w:hanging="576"/>
      </w:pPr>
      <w:rPr>
        <w:rFonts w:hint="default"/>
        <w:lang w:val="es-ES" w:eastAsia="es-ES" w:bidi="es-ES"/>
      </w:rPr>
    </w:lvl>
    <w:lvl w:ilvl="4" w:tplc="AFA6DEF4">
      <w:numFmt w:val="bullet"/>
      <w:lvlText w:val="•"/>
      <w:lvlJc w:val="left"/>
      <w:pPr>
        <w:ind w:left="5496" w:hanging="576"/>
      </w:pPr>
      <w:rPr>
        <w:rFonts w:hint="default"/>
        <w:lang w:val="es-ES" w:eastAsia="es-ES" w:bidi="es-ES"/>
      </w:rPr>
    </w:lvl>
    <w:lvl w:ilvl="5" w:tplc="B16E365A">
      <w:numFmt w:val="bullet"/>
      <w:lvlText w:val="•"/>
      <w:lvlJc w:val="left"/>
      <w:pPr>
        <w:ind w:left="6460" w:hanging="576"/>
      </w:pPr>
      <w:rPr>
        <w:rFonts w:hint="default"/>
        <w:lang w:val="es-ES" w:eastAsia="es-ES" w:bidi="es-ES"/>
      </w:rPr>
    </w:lvl>
    <w:lvl w:ilvl="6" w:tplc="AA700BC6">
      <w:numFmt w:val="bullet"/>
      <w:lvlText w:val="•"/>
      <w:lvlJc w:val="left"/>
      <w:pPr>
        <w:ind w:left="7424" w:hanging="576"/>
      </w:pPr>
      <w:rPr>
        <w:rFonts w:hint="default"/>
        <w:lang w:val="es-ES" w:eastAsia="es-ES" w:bidi="es-ES"/>
      </w:rPr>
    </w:lvl>
    <w:lvl w:ilvl="7" w:tplc="1918F6E4">
      <w:numFmt w:val="bullet"/>
      <w:lvlText w:val="•"/>
      <w:lvlJc w:val="left"/>
      <w:pPr>
        <w:ind w:left="8388" w:hanging="576"/>
      </w:pPr>
      <w:rPr>
        <w:rFonts w:hint="default"/>
        <w:lang w:val="es-ES" w:eastAsia="es-ES" w:bidi="es-ES"/>
      </w:rPr>
    </w:lvl>
    <w:lvl w:ilvl="8" w:tplc="10BE9B58">
      <w:numFmt w:val="bullet"/>
      <w:lvlText w:val="•"/>
      <w:lvlJc w:val="left"/>
      <w:pPr>
        <w:ind w:left="9352" w:hanging="576"/>
      </w:pPr>
      <w:rPr>
        <w:rFonts w:hint="default"/>
        <w:lang w:val="es-ES" w:eastAsia="es-ES" w:bidi="es-ES"/>
      </w:rPr>
    </w:lvl>
  </w:abstractNum>
  <w:abstractNum w:abstractNumId="37">
    <w:nsid w:val="13FD1045"/>
    <w:multiLevelType w:val="hybridMultilevel"/>
    <w:tmpl w:val="B514573A"/>
    <w:lvl w:ilvl="0" w:tplc="A962BB26">
      <w:start w:val="351"/>
      <w:numFmt w:val="decimal"/>
      <w:lvlText w:val="%1"/>
      <w:lvlJc w:val="left"/>
      <w:pPr>
        <w:ind w:left="781" w:hanging="362"/>
      </w:pPr>
      <w:rPr>
        <w:rFonts w:ascii="Arial" w:eastAsia="Arial" w:hAnsi="Arial" w:cs="Arial" w:hint="default"/>
        <w:w w:val="99"/>
        <w:sz w:val="18"/>
        <w:szCs w:val="18"/>
        <w:lang w:val="es-ES" w:eastAsia="es-ES" w:bidi="es-ES"/>
      </w:rPr>
    </w:lvl>
    <w:lvl w:ilvl="1" w:tplc="2870CC12">
      <w:numFmt w:val="bullet"/>
      <w:lvlText w:val="•"/>
      <w:lvlJc w:val="left"/>
      <w:pPr>
        <w:ind w:left="1830" w:hanging="362"/>
      </w:pPr>
      <w:rPr>
        <w:rFonts w:hint="default"/>
        <w:lang w:val="es-ES" w:eastAsia="es-ES" w:bidi="es-ES"/>
      </w:rPr>
    </w:lvl>
    <w:lvl w:ilvl="2" w:tplc="56822A60">
      <w:numFmt w:val="bullet"/>
      <w:lvlText w:val="•"/>
      <w:lvlJc w:val="left"/>
      <w:pPr>
        <w:ind w:left="2880" w:hanging="362"/>
      </w:pPr>
      <w:rPr>
        <w:rFonts w:hint="default"/>
        <w:lang w:val="es-ES" w:eastAsia="es-ES" w:bidi="es-ES"/>
      </w:rPr>
    </w:lvl>
    <w:lvl w:ilvl="3" w:tplc="1A9EA0F4">
      <w:numFmt w:val="bullet"/>
      <w:lvlText w:val="•"/>
      <w:lvlJc w:val="left"/>
      <w:pPr>
        <w:ind w:left="3930" w:hanging="362"/>
      </w:pPr>
      <w:rPr>
        <w:rFonts w:hint="default"/>
        <w:lang w:val="es-ES" w:eastAsia="es-ES" w:bidi="es-ES"/>
      </w:rPr>
    </w:lvl>
    <w:lvl w:ilvl="4" w:tplc="3034B7C2">
      <w:numFmt w:val="bullet"/>
      <w:lvlText w:val="•"/>
      <w:lvlJc w:val="left"/>
      <w:pPr>
        <w:ind w:left="4980" w:hanging="362"/>
      </w:pPr>
      <w:rPr>
        <w:rFonts w:hint="default"/>
        <w:lang w:val="es-ES" w:eastAsia="es-ES" w:bidi="es-ES"/>
      </w:rPr>
    </w:lvl>
    <w:lvl w:ilvl="5" w:tplc="2278C81E">
      <w:numFmt w:val="bullet"/>
      <w:lvlText w:val="•"/>
      <w:lvlJc w:val="left"/>
      <w:pPr>
        <w:ind w:left="6030" w:hanging="362"/>
      </w:pPr>
      <w:rPr>
        <w:rFonts w:hint="default"/>
        <w:lang w:val="es-ES" w:eastAsia="es-ES" w:bidi="es-ES"/>
      </w:rPr>
    </w:lvl>
    <w:lvl w:ilvl="6" w:tplc="9B7A3F50">
      <w:numFmt w:val="bullet"/>
      <w:lvlText w:val="•"/>
      <w:lvlJc w:val="left"/>
      <w:pPr>
        <w:ind w:left="7080" w:hanging="362"/>
      </w:pPr>
      <w:rPr>
        <w:rFonts w:hint="default"/>
        <w:lang w:val="es-ES" w:eastAsia="es-ES" w:bidi="es-ES"/>
      </w:rPr>
    </w:lvl>
    <w:lvl w:ilvl="7" w:tplc="3DC40DE0">
      <w:numFmt w:val="bullet"/>
      <w:lvlText w:val="•"/>
      <w:lvlJc w:val="left"/>
      <w:pPr>
        <w:ind w:left="8130" w:hanging="362"/>
      </w:pPr>
      <w:rPr>
        <w:rFonts w:hint="default"/>
        <w:lang w:val="es-ES" w:eastAsia="es-ES" w:bidi="es-ES"/>
      </w:rPr>
    </w:lvl>
    <w:lvl w:ilvl="8" w:tplc="BA3413A4">
      <w:numFmt w:val="bullet"/>
      <w:lvlText w:val="•"/>
      <w:lvlJc w:val="left"/>
      <w:pPr>
        <w:ind w:left="9180" w:hanging="362"/>
      </w:pPr>
      <w:rPr>
        <w:rFonts w:hint="default"/>
        <w:lang w:val="es-ES" w:eastAsia="es-ES" w:bidi="es-ES"/>
      </w:rPr>
    </w:lvl>
  </w:abstractNum>
  <w:abstractNum w:abstractNumId="38">
    <w:nsid w:val="141940EF"/>
    <w:multiLevelType w:val="multilevel"/>
    <w:tmpl w:val="B6F66BDA"/>
    <w:lvl w:ilvl="0">
      <w:start w:val="5"/>
      <w:numFmt w:val="decimal"/>
      <w:lvlText w:val="%1"/>
      <w:lvlJc w:val="left"/>
      <w:pPr>
        <w:ind w:left="781" w:hanging="608"/>
      </w:pPr>
      <w:rPr>
        <w:rFonts w:hint="default"/>
        <w:lang w:val="es-ES" w:eastAsia="es-ES" w:bidi="es-ES"/>
      </w:rPr>
    </w:lvl>
    <w:lvl w:ilvl="1">
      <w:start w:val="5"/>
      <w:numFmt w:val="decimal"/>
      <w:lvlText w:val="%1.%2"/>
      <w:lvlJc w:val="left"/>
      <w:pPr>
        <w:ind w:left="781" w:hanging="608"/>
      </w:pPr>
      <w:rPr>
        <w:rFonts w:hint="default"/>
        <w:lang w:val="es-ES" w:eastAsia="es-ES" w:bidi="es-ES"/>
      </w:rPr>
    </w:lvl>
    <w:lvl w:ilvl="2">
      <w:start w:val="1"/>
      <w:numFmt w:val="decimal"/>
      <w:lvlText w:val="%1.%2.%3"/>
      <w:lvlJc w:val="left"/>
      <w:pPr>
        <w:ind w:left="781" w:hanging="608"/>
      </w:pPr>
      <w:rPr>
        <w:rFonts w:hint="default"/>
        <w:lang w:val="es-ES" w:eastAsia="es-ES" w:bidi="es-ES"/>
      </w:rPr>
    </w:lvl>
    <w:lvl w:ilvl="3">
      <w:start w:val="5"/>
      <w:numFmt w:val="decimal"/>
      <w:lvlText w:val="%1.%2.%3.%4"/>
      <w:lvlJc w:val="left"/>
      <w:pPr>
        <w:ind w:left="781" w:hanging="608"/>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78"/>
      </w:pPr>
      <w:rPr>
        <w:rFonts w:ascii="Arial" w:eastAsia="Arial" w:hAnsi="Arial" w:cs="Arial" w:hint="default"/>
        <w:b/>
        <w:bCs/>
        <w:spacing w:val="-2"/>
        <w:w w:val="99"/>
        <w:sz w:val="18"/>
        <w:szCs w:val="18"/>
        <w:lang w:val="es-ES" w:eastAsia="es-ES" w:bidi="es-ES"/>
      </w:rPr>
    </w:lvl>
    <w:lvl w:ilvl="5">
      <w:start w:val="1"/>
      <w:numFmt w:val="decimal"/>
      <w:lvlText w:val="%1.%2.%3.%4.%5.%6"/>
      <w:lvlJc w:val="left"/>
      <w:pPr>
        <w:ind w:left="781" w:hanging="912"/>
      </w:pPr>
      <w:rPr>
        <w:rFonts w:ascii="Arial" w:eastAsia="Arial" w:hAnsi="Arial" w:cs="Arial" w:hint="default"/>
        <w:b/>
        <w:bCs/>
        <w:spacing w:val="-2"/>
        <w:w w:val="99"/>
        <w:sz w:val="18"/>
        <w:szCs w:val="18"/>
        <w:lang w:val="es-ES" w:eastAsia="es-ES" w:bidi="es-ES"/>
      </w:rPr>
    </w:lvl>
    <w:lvl w:ilvl="6">
      <w:numFmt w:val="bullet"/>
      <w:lvlText w:val="•"/>
      <w:lvlJc w:val="left"/>
      <w:pPr>
        <w:ind w:left="7080" w:hanging="912"/>
      </w:pPr>
      <w:rPr>
        <w:rFonts w:hint="default"/>
        <w:lang w:val="es-ES" w:eastAsia="es-ES" w:bidi="es-ES"/>
      </w:rPr>
    </w:lvl>
    <w:lvl w:ilvl="7">
      <w:numFmt w:val="bullet"/>
      <w:lvlText w:val="•"/>
      <w:lvlJc w:val="left"/>
      <w:pPr>
        <w:ind w:left="8130" w:hanging="912"/>
      </w:pPr>
      <w:rPr>
        <w:rFonts w:hint="default"/>
        <w:lang w:val="es-ES" w:eastAsia="es-ES" w:bidi="es-ES"/>
      </w:rPr>
    </w:lvl>
    <w:lvl w:ilvl="8">
      <w:numFmt w:val="bullet"/>
      <w:lvlText w:val="•"/>
      <w:lvlJc w:val="left"/>
      <w:pPr>
        <w:ind w:left="9180" w:hanging="912"/>
      </w:pPr>
      <w:rPr>
        <w:rFonts w:hint="default"/>
        <w:lang w:val="es-ES" w:eastAsia="es-ES" w:bidi="es-ES"/>
      </w:rPr>
    </w:lvl>
  </w:abstractNum>
  <w:abstractNum w:abstractNumId="39">
    <w:nsid w:val="141E0483"/>
    <w:multiLevelType w:val="multilevel"/>
    <w:tmpl w:val="19DC550E"/>
    <w:lvl w:ilvl="0">
      <w:start w:val="2"/>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40">
    <w:nsid w:val="14831DC1"/>
    <w:multiLevelType w:val="hybridMultilevel"/>
    <w:tmpl w:val="75B62B2C"/>
    <w:lvl w:ilvl="0" w:tplc="9760B5B8">
      <w:start w:val="1"/>
      <w:numFmt w:val="lowerLetter"/>
      <w:lvlText w:val="%1)"/>
      <w:lvlJc w:val="left"/>
      <w:pPr>
        <w:ind w:left="943" w:hanging="432"/>
      </w:pPr>
      <w:rPr>
        <w:rFonts w:ascii="Arial" w:eastAsia="Arial" w:hAnsi="Arial" w:cs="Arial" w:hint="default"/>
        <w:w w:val="99"/>
        <w:sz w:val="18"/>
        <w:szCs w:val="18"/>
        <w:lang w:val="es-ES" w:eastAsia="es-ES" w:bidi="es-ES"/>
      </w:rPr>
    </w:lvl>
    <w:lvl w:ilvl="1" w:tplc="F8E4CE92">
      <w:numFmt w:val="bullet"/>
      <w:lvlText w:val="•"/>
      <w:lvlJc w:val="left"/>
      <w:pPr>
        <w:ind w:left="1764" w:hanging="432"/>
      </w:pPr>
      <w:rPr>
        <w:rFonts w:hint="default"/>
        <w:lang w:val="es-ES" w:eastAsia="es-ES" w:bidi="es-ES"/>
      </w:rPr>
    </w:lvl>
    <w:lvl w:ilvl="2" w:tplc="6FB04DFA">
      <w:numFmt w:val="bullet"/>
      <w:lvlText w:val="•"/>
      <w:lvlJc w:val="left"/>
      <w:pPr>
        <w:ind w:left="2588" w:hanging="432"/>
      </w:pPr>
      <w:rPr>
        <w:rFonts w:hint="default"/>
        <w:lang w:val="es-ES" w:eastAsia="es-ES" w:bidi="es-ES"/>
      </w:rPr>
    </w:lvl>
    <w:lvl w:ilvl="3" w:tplc="C93ED8C2">
      <w:numFmt w:val="bullet"/>
      <w:lvlText w:val="•"/>
      <w:lvlJc w:val="left"/>
      <w:pPr>
        <w:ind w:left="3412" w:hanging="432"/>
      </w:pPr>
      <w:rPr>
        <w:rFonts w:hint="default"/>
        <w:lang w:val="es-ES" w:eastAsia="es-ES" w:bidi="es-ES"/>
      </w:rPr>
    </w:lvl>
    <w:lvl w:ilvl="4" w:tplc="48323240">
      <w:numFmt w:val="bullet"/>
      <w:lvlText w:val="•"/>
      <w:lvlJc w:val="left"/>
      <w:pPr>
        <w:ind w:left="4236" w:hanging="432"/>
      </w:pPr>
      <w:rPr>
        <w:rFonts w:hint="default"/>
        <w:lang w:val="es-ES" w:eastAsia="es-ES" w:bidi="es-ES"/>
      </w:rPr>
    </w:lvl>
    <w:lvl w:ilvl="5" w:tplc="4DBEEA7A">
      <w:numFmt w:val="bullet"/>
      <w:lvlText w:val="•"/>
      <w:lvlJc w:val="left"/>
      <w:pPr>
        <w:ind w:left="5060" w:hanging="432"/>
      </w:pPr>
      <w:rPr>
        <w:rFonts w:hint="default"/>
        <w:lang w:val="es-ES" w:eastAsia="es-ES" w:bidi="es-ES"/>
      </w:rPr>
    </w:lvl>
    <w:lvl w:ilvl="6" w:tplc="DBA25382">
      <w:numFmt w:val="bullet"/>
      <w:lvlText w:val="•"/>
      <w:lvlJc w:val="left"/>
      <w:pPr>
        <w:ind w:left="5884" w:hanging="432"/>
      </w:pPr>
      <w:rPr>
        <w:rFonts w:hint="default"/>
        <w:lang w:val="es-ES" w:eastAsia="es-ES" w:bidi="es-ES"/>
      </w:rPr>
    </w:lvl>
    <w:lvl w:ilvl="7" w:tplc="1C0EB0C4">
      <w:numFmt w:val="bullet"/>
      <w:lvlText w:val="•"/>
      <w:lvlJc w:val="left"/>
      <w:pPr>
        <w:ind w:left="6708" w:hanging="432"/>
      </w:pPr>
      <w:rPr>
        <w:rFonts w:hint="default"/>
        <w:lang w:val="es-ES" w:eastAsia="es-ES" w:bidi="es-ES"/>
      </w:rPr>
    </w:lvl>
    <w:lvl w:ilvl="8" w:tplc="E5826492">
      <w:numFmt w:val="bullet"/>
      <w:lvlText w:val="•"/>
      <w:lvlJc w:val="left"/>
      <w:pPr>
        <w:ind w:left="7532" w:hanging="432"/>
      </w:pPr>
      <w:rPr>
        <w:rFonts w:hint="default"/>
        <w:lang w:val="es-ES" w:eastAsia="es-ES" w:bidi="es-ES"/>
      </w:rPr>
    </w:lvl>
  </w:abstractNum>
  <w:abstractNum w:abstractNumId="41">
    <w:nsid w:val="149E2836"/>
    <w:multiLevelType w:val="multilevel"/>
    <w:tmpl w:val="7E9476C0"/>
    <w:lvl w:ilvl="0">
      <w:start w:val="7"/>
      <w:numFmt w:val="upperRoman"/>
      <w:lvlText w:val="%1."/>
      <w:lvlJc w:val="left"/>
      <w:pPr>
        <w:ind w:left="820" w:hanging="321"/>
        <w:jc w:val="right"/>
      </w:pPr>
      <w:rPr>
        <w:rFonts w:ascii="Arial" w:eastAsia="Arial" w:hAnsi="Arial" w:cs="Arial" w:hint="default"/>
        <w:b/>
        <w:bCs/>
        <w:w w:val="99"/>
        <w:sz w:val="18"/>
        <w:szCs w:val="18"/>
        <w:lang w:val="es-ES" w:eastAsia="es-ES" w:bidi="es-ES"/>
      </w:rPr>
    </w:lvl>
    <w:lvl w:ilvl="1">
      <w:start w:val="1"/>
      <w:numFmt w:val="decimal"/>
      <w:lvlText w:val="%1.%2"/>
      <w:lvlJc w:val="left"/>
      <w:pPr>
        <w:ind w:left="1422" w:hanging="852"/>
      </w:pPr>
      <w:rPr>
        <w:rFonts w:ascii="Arial" w:eastAsia="Arial" w:hAnsi="Arial" w:cs="Arial" w:hint="default"/>
        <w:spacing w:val="-1"/>
        <w:w w:val="99"/>
        <w:sz w:val="18"/>
        <w:szCs w:val="18"/>
        <w:lang w:val="es-ES" w:eastAsia="es-ES" w:bidi="es-ES"/>
      </w:rPr>
    </w:lvl>
    <w:lvl w:ilvl="2">
      <w:start w:val="1"/>
      <w:numFmt w:val="decimal"/>
      <w:lvlText w:val="%1.%2.%3"/>
      <w:lvlJc w:val="left"/>
      <w:pPr>
        <w:ind w:left="1422" w:hanging="852"/>
      </w:pPr>
      <w:rPr>
        <w:rFonts w:ascii="Arial" w:eastAsia="Arial" w:hAnsi="Arial" w:cs="Arial" w:hint="default"/>
        <w:spacing w:val="-1"/>
        <w:w w:val="99"/>
        <w:sz w:val="18"/>
        <w:szCs w:val="18"/>
        <w:lang w:val="es-ES" w:eastAsia="es-ES" w:bidi="es-ES"/>
      </w:rPr>
    </w:lvl>
    <w:lvl w:ilvl="3">
      <w:start w:val="1"/>
      <w:numFmt w:val="decimal"/>
      <w:lvlText w:val="%1.%2.%3.%4"/>
      <w:lvlJc w:val="left"/>
      <w:pPr>
        <w:ind w:left="1422" w:hanging="852"/>
      </w:pPr>
      <w:rPr>
        <w:rFonts w:ascii="Arial" w:eastAsia="Arial" w:hAnsi="Arial" w:cs="Arial" w:hint="default"/>
        <w:spacing w:val="-2"/>
        <w:w w:val="99"/>
        <w:sz w:val="18"/>
        <w:szCs w:val="18"/>
        <w:lang w:val="es-ES" w:eastAsia="es-ES" w:bidi="es-ES"/>
      </w:rPr>
    </w:lvl>
    <w:lvl w:ilvl="4">
      <w:start w:val="1"/>
      <w:numFmt w:val="upperLetter"/>
      <w:lvlText w:val="%5."/>
      <w:lvlJc w:val="left"/>
      <w:pPr>
        <w:ind w:left="1210" w:hanging="428"/>
      </w:pPr>
      <w:rPr>
        <w:rFonts w:ascii="Arial" w:eastAsia="Arial" w:hAnsi="Arial" w:cs="Arial" w:hint="default"/>
        <w:b/>
        <w:bCs/>
        <w:spacing w:val="-5"/>
        <w:w w:val="99"/>
        <w:sz w:val="20"/>
        <w:szCs w:val="20"/>
        <w:lang w:val="es-ES" w:eastAsia="es-ES" w:bidi="es-ES"/>
      </w:rPr>
    </w:lvl>
    <w:lvl w:ilvl="5">
      <w:start w:val="1"/>
      <w:numFmt w:val="lowerLetter"/>
      <w:lvlText w:val="%6)"/>
      <w:lvlJc w:val="left"/>
      <w:pPr>
        <w:ind w:left="1503" w:hanging="432"/>
      </w:pPr>
      <w:rPr>
        <w:rFonts w:ascii="Arial" w:eastAsia="Arial" w:hAnsi="Arial" w:cs="Arial" w:hint="default"/>
        <w:w w:val="99"/>
        <w:sz w:val="18"/>
        <w:szCs w:val="18"/>
        <w:lang w:val="es-ES" w:eastAsia="es-ES" w:bidi="es-ES"/>
      </w:rPr>
    </w:lvl>
    <w:lvl w:ilvl="6">
      <w:numFmt w:val="bullet"/>
      <w:lvlText w:val="•"/>
      <w:lvlJc w:val="left"/>
      <w:pPr>
        <w:ind w:left="3616" w:hanging="432"/>
      </w:pPr>
      <w:rPr>
        <w:rFonts w:hint="default"/>
        <w:lang w:val="es-ES" w:eastAsia="es-ES" w:bidi="es-ES"/>
      </w:rPr>
    </w:lvl>
    <w:lvl w:ilvl="7">
      <w:numFmt w:val="bullet"/>
      <w:lvlText w:val="•"/>
      <w:lvlJc w:val="left"/>
      <w:pPr>
        <w:ind w:left="5532" w:hanging="432"/>
      </w:pPr>
      <w:rPr>
        <w:rFonts w:hint="default"/>
        <w:lang w:val="es-ES" w:eastAsia="es-ES" w:bidi="es-ES"/>
      </w:rPr>
    </w:lvl>
    <w:lvl w:ilvl="8">
      <w:numFmt w:val="bullet"/>
      <w:lvlText w:val="•"/>
      <w:lvlJc w:val="left"/>
      <w:pPr>
        <w:ind w:left="7448" w:hanging="432"/>
      </w:pPr>
      <w:rPr>
        <w:rFonts w:hint="default"/>
        <w:lang w:val="es-ES" w:eastAsia="es-ES" w:bidi="es-ES"/>
      </w:rPr>
    </w:lvl>
  </w:abstractNum>
  <w:abstractNum w:abstractNumId="42">
    <w:nsid w:val="14E66CA5"/>
    <w:multiLevelType w:val="hybridMultilevel"/>
    <w:tmpl w:val="6E123B84"/>
    <w:lvl w:ilvl="0" w:tplc="97AAD942">
      <w:start w:val="338"/>
      <w:numFmt w:val="decimal"/>
      <w:lvlText w:val="%1"/>
      <w:lvlJc w:val="left"/>
      <w:pPr>
        <w:ind w:left="781" w:hanging="370"/>
      </w:pPr>
      <w:rPr>
        <w:rFonts w:ascii="Arial" w:eastAsia="Arial" w:hAnsi="Arial" w:cs="Arial" w:hint="default"/>
        <w:w w:val="99"/>
        <w:sz w:val="18"/>
        <w:szCs w:val="18"/>
        <w:lang w:val="es-ES" w:eastAsia="es-ES" w:bidi="es-ES"/>
      </w:rPr>
    </w:lvl>
    <w:lvl w:ilvl="1" w:tplc="33CC7208">
      <w:numFmt w:val="bullet"/>
      <w:lvlText w:val="•"/>
      <w:lvlJc w:val="left"/>
      <w:pPr>
        <w:ind w:left="1830" w:hanging="370"/>
      </w:pPr>
      <w:rPr>
        <w:rFonts w:hint="default"/>
        <w:lang w:val="es-ES" w:eastAsia="es-ES" w:bidi="es-ES"/>
      </w:rPr>
    </w:lvl>
    <w:lvl w:ilvl="2" w:tplc="3A8C9166">
      <w:numFmt w:val="bullet"/>
      <w:lvlText w:val="•"/>
      <w:lvlJc w:val="left"/>
      <w:pPr>
        <w:ind w:left="2880" w:hanging="370"/>
      </w:pPr>
      <w:rPr>
        <w:rFonts w:hint="default"/>
        <w:lang w:val="es-ES" w:eastAsia="es-ES" w:bidi="es-ES"/>
      </w:rPr>
    </w:lvl>
    <w:lvl w:ilvl="3" w:tplc="94483970">
      <w:numFmt w:val="bullet"/>
      <w:lvlText w:val="•"/>
      <w:lvlJc w:val="left"/>
      <w:pPr>
        <w:ind w:left="3930" w:hanging="370"/>
      </w:pPr>
      <w:rPr>
        <w:rFonts w:hint="default"/>
        <w:lang w:val="es-ES" w:eastAsia="es-ES" w:bidi="es-ES"/>
      </w:rPr>
    </w:lvl>
    <w:lvl w:ilvl="4" w:tplc="F01A9C46">
      <w:numFmt w:val="bullet"/>
      <w:lvlText w:val="•"/>
      <w:lvlJc w:val="left"/>
      <w:pPr>
        <w:ind w:left="4980" w:hanging="370"/>
      </w:pPr>
      <w:rPr>
        <w:rFonts w:hint="default"/>
        <w:lang w:val="es-ES" w:eastAsia="es-ES" w:bidi="es-ES"/>
      </w:rPr>
    </w:lvl>
    <w:lvl w:ilvl="5" w:tplc="98243D0C">
      <w:numFmt w:val="bullet"/>
      <w:lvlText w:val="•"/>
      <w:lvlJc w:val="left"/>
      <w:pPr>
        <w:ind w:left="6030" w:hanging="370"/>
      </w:pPr>
      <w:rPr>
        <w:rFonts w:hint="default"/>
        <w:lang w:val="es-ES" w:eastAsia="es-ES" w:bidi="es-ES"/>
      </w:rPr>
    </w:lvl>
    <w:lvl w:ilvl="6" w:tplc="71FA01F6">
      <w:numFmt w:val="bullet"/>
      <w:lvlText w:val="•"/>
      <w:lvlJc w:val="left"/>
      <w:pPr>
        <w:ind w:left="7080" w:hanging="370"/>
      </w:pPr>
      <w:rPr>
        <w:rFonts w:hint="default"/>
        <w:lang w:val="es-ES" w:eastAsia="es-ES" w:bidi="es-ES"/>
      </w:rPr>
    </w:lvl>
    <w:lvl w:ilvl="7" w:tplc="7CA2B404">
      <w:numFmt w:val="bullet"/>
      <w:lvlText w:val="•"/>
      <w:lvlJc w:val="left"/>
      <w:pPr>
        <w:ind w:left="8130" w:hanging="370"/>
      </w:pPr>
      <w:rPr>
        <w:rFonts w:hint="default"/>
        <w:lang w:val="es-ES" w:eastAsia="es-ES" w:bidi="es-ES"/>
      </w:rPr>
    </w:lvl>
    <w:lvl w:ilvl="8" w:tplc="81C252A0">
      <w:numFmt w:val="bullet"/>
      <w:lvlText w:val="•"/>
      <w:lvlJc w:val="left"/>
      <w:pPr>
        <w:ind w:left="9180" w:hanging="370"/>
      </w:pPr>
      <w:rPr>
        <w:rFonts w:hint="default"/>
        <w:lang w:val="es-ES" w:eastAsia="es-ES" w:bidi="es-ES"/>
      </w:rPr>
    </w:lvl>
  </w:abstractNum>
  <w:abstractNum w:abstractNumId="43">
    <w:nsid w:val="159350AC"/>
    <w:multiLevelType w:val="multilevel"/>
    <w:tmpl w:val="09846B00"/>
    <w:lvl w:ilvl="0">
      <w:start w:val="3"/>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4"/>
      <w:numFmt w:val="decimal"/>
      <w:lvlText w:val="%1.%2.%3"/>
      <w:lvlJc w:val="left"/>
      <w:pPr>
        <w:ind w:left="1846" w:hanging="1277"/>
      </w:pPr>
      <w:rPr>
        <w:rFonts w:hint="default"/>
        <w:lang w:val="es-ES" w:eastAsia="es-ES" w:bidi="es-ES"/>
      </w:rPr>
    </w:lvl>
    <w:lvl w:ilvl="3">
      <w:start w:val="7"/>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44">
    <w:nsid w:val="167E1EC2"/>
    <w:multiLevelType w:val="hybridMultilevel"/>
    <w:tmpl w:val="7E18CC5A"/>
    <w:lvl w:ilvl="0" w:tplc="28EC3F2E">
      <w:start w:val="371"/>
      <w:numFmt w:val="decimal"/>
      <w:lvlText w:val="%1"/>
      <w:lvlJc w:val="left"/>
      <w:pPr>
        <w:ind w:left="781" w:hanging="356"/>
      </w:pPr>
      <w:rPr>
        <w:rFonts w:ascii="Arial" w:eastAsia="Arial" w:hAnsi="Arial" w:cs="Arial" w:hint="default"/>
        <w:w w:val="99"/>
        <w:sz w:val="18"/>
        <w:szCs w:val="18"/>
        <w:lang w:val="es-ES" w:eastAsia="es-ES" w:bidi="es-ES"/>
      </w:rPr>
    </w:lvl>
    <w:lvl w:ilvl="1" w:tplc="2CAA048C">
      <w:numFmt w:val="bullet"/>
      <w:lvlText w:val="•"/>
      <w:lvlJc w:val="left"/>
      <w:pPr>
        <w:ind w:left="1830" w:hanging="356"/>
      </w:pPr>
      <w:rPr>
        <w:rFonts w:hint="default"/>
        <w:lang w:val="es-ES" w:eastAsia="es-ES" w:bidi="es-ES"/>
      </w:rPr>
    </w:lvl>
    <w:lvl w:ilvl="2" w:tplc="C764D100">
      <w:numFmt w:val="bullet"/>
      <w:lvlText w:val="•"/>
      <w:lvlJc w:val="left"/>
      <w:pPr>
        <w:ind w:left="2880" w:hanging="356"/>
      </w:pPr>
      <w:rPr>
        <w:rFonts w:hint="default"/>
        <w:lang w:val="es-ES" w:eastAsia="es-ES" w:bidi="es-ES"/>
      </w:rPr>
    </w:lvl>
    <w:lvl w:ilvl="3" w:tplc="A168B37A">
      <w:numFmt w:val="bullet"/>
      <w:lvlText w:val="•"/>
      <w:lvlJc w:val="left"/>
      <w:pPr>
        <w:ind w:left="3930" w:hanging="356"/>
      </w:pPr>
      <w:rPr>
        <w:rFonts w:hint="default"/>
        <w:lang w:val="es-ES" w:eastAsia="es-ES" w:bidi="es-ES"/>
      </w:rPr>
    </w:lvl>
    <w:lvl w:ilvl="4" w:tplc="C2B066B0">
      <w:numFmt w:val="bullet"/>
      <w:lvlText w:val="•"/>
      <w:lvlJc w:val="left"/>
      <w:pPr>
        <w:ind w:left="4980" w:hanging="356"/>
      </w:pPr>
      <w:rPr>
        <w:rFonts w:hint="default"/>
        <w:lang w:val="es-ES" w:eastAsia="es-ES" w:bidi="es-ES"/>
      </w:rPr>
    </w:lvl>
    <w:lvl w:ilvl="5" w:tplc="E9B8C6A4">
      <w:numFmt w:val="bullet"/>
      <w:lvlText w:val="•"/>
      <w:lvlJc w:val="left"/>
      <w:pPr>
        <w:ind w:left="6030" w:hanging="356"/>
      </w:pPr>
      <w:rPr>
        <w:rFonts w:hint="default"/>
        <w:lang w:val="es-ES" w:eastAsia="es-ES" w:bidi="es-ES"/>
      </w:rPr>
    </w:lvl>
    <w:lvl w:ilvl="6" w:tplc="3B4639C2">
      <w:numFmt w:val="bullet"/>
      <w:lvlText w:val="•"/>
      <w:lvlJc w:val="left"/>
      <w:pPr>
        <w:ind w:left="7080" w:hanging="356"/>
      </w:pPr>
      <w:rPr>
        <w:rFonts w:hint="default"/>
        <w:lang w:val="es-ES" w:eastAsia="es-ES" w:bidi="es-ES"/>
      </w:rPr>
    </w:lvl>
    <w:lvl w:ilvl="7" w:tplc="1E34F02E">
      <w:numFmt w:val="bullet"/>
      <w:lvlText w:val="•"/>
      <w:lvlJc w:val="left"/>
      <w:pPr>
        <w:ind w:left="8130" w:hanging="356"/>
      </w:pPr>
      <w:rPr>
        <w:rFonts w:hint="default"/>
        <w:lang w:val="es-ES" w:eastAsia="es-ES" w:bidi="es-ES"/>
      </w:rPr>
    </w:lvl>
    <w:lvl w:ilvl="8" w:tplc="B630C30C">
      <w:numFmt w:val="bullet"/>
      <w:lvlText w:val="•"/>
      <w:lvlJc w:val="left"/>
      <w:pPr>
        <w:ind w:left="9180" w:hanging="356"/>
      </w:pPr>
      <w:rPr>
        <w:rFonts w:hint="default"/>
        <w:lang w:val="es-ES" w:eastAsia="es-ES" w:bidi="es-ES"/>
      </w:rPr>
    </w:lvl>
  </w:abstractNum>
  <w:abstractNum w:abstractNumId="45">
    <w:nsid w:val="171D7B5C"/>
    <w:multiLevelType w:val="multilevel"/>
    <w:tmpl w:val="3EAA7BF6"/>
    <w:lvl w:ilvl="0">
      <w:start w:val="5"/>
      <w:numFmt w:val="decimal"/>
      <w:lvlText w:val="%1"/>
      <w:lvlJc w:val="left"/>
      <w:pPr>
        <w:ind w:left="781" w:hanging="654"/>
      </w:pPr>
      <w:rPr>
        <w:rFonts w:hint="default"/>
        <w:lang w:val="es-ES" w:eastAsia="es-ES" w:bidi="es-ES"/>
      </w:rPr>
    </w:lvl>
    <w:lvl w:ilvl="1">
      <w:start w:val="2"/>
      <w:numFmt w:val="decimal"/>
      <w:lvlText w:val="%1.%2"/>
      <w:lvlJc w:val="left"/>
      <w:pPr>
        <w:ind w:left="781" w:hanging="654"/>
      </w:pPr>
      <w:rPr>
        <w:rFonts w:hint="default"/>
        <w:lang w:val="es-ES" w:eastAsia="es-ES" w:bidi="es-ES"/>
      </w:rPr>
    </w:lvl>
    <w:lvl w:ilvl="2">
      <w:start w:val="5"/>
      <w:numFmt w:val="decimal"/>
      <w:lvlText w:val="%1.%2.%3"/>
      <w:lvlJc w:val="left"/>
      <w:pPr>
        <w:ind w:left="781" w:hanging="654"/>
      </w:pPr>
      <w:rPr>
        <w:rFonts w:hint="default"/>
        <w:lang w:val="es-ES" w:eastAsia="es-ES" w:bidi="es-ES"/>
      </w:rPr>
    </w:lvl>
    <w:lvl w:ilvl="3">
      <w:start w:val="9"/>
      <w:numFmt w:val="decimal"/>
      <w:lvlText w:val="%1.%2.%3.%4"/>
      <w:lvlJc w:val="left"/>
      <w:pPr>
        <w:ind w:left="781" w:hanging="654"/>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95"/>
      </w:pPr>
      <w:rPr>
        <w:rFonts w:ascii="Arial" w:eastAsia="Arial" w:hAnsi="Arial" w:cs="Arial" w:hint="default"/>
        <w:b/>
        <w:bCs/>
        <w:spacing w:val="-2"/>
        <w:w w:val="99"/>
        <w:sz w:val="18"/>
        <w:szCs w:val="18"/>
        <w:lang w:val="es-ES" w:eastAsia="es-ES" w:bidi="es-ES"/>
      </w:rPr>
    </w:lvl>
    <w:lvl w:ilvl="5">
      <w:numFmt w:val="bullet"/>
      <w:lvlText w:val="•"/>
      <w:lvlJc w:val="left"/>
      <w:pPr>
        <w:ind w:left="6030" w:hanging="795"/>
      </w:pPr>
      <w:rPr>
        <w:rFonts w:hint="default"/>
        <w:lang w:val="es-ES" w:eastAsia="es-ES" w:bidi="es-ES"/>
      </w:rPr>
    </w:lvl>
    <w:lvl w:ilvl="6">
      <w:numFmt w:val="bullet"/>
      <w:lvlText w:val="•"/>
      <w:lvlJc w:val="left"/>
      <w:pPr>
        <w:ind w:left="7080" w:hanging="795"/>
      </w:pPr>
      <w:rPr>
        <w:rFonts w:hint="default"/>
        <w:lang w:val="es-ES" w:eastAsia="es-ES" w:bidi="es-ES"/>
      </w:rPr>
    </w:lvl>
    <w:lvl w:ilvl="7">
      <w:numFmt w:val="bullet"/>
      <w:lvlText w:val="•"/>
      <w:lvlJc w:val="left"/>
      <w:pPr>
        <w:ind w:left="8130" w:hanging="795"/>
      </w:pPr>
      <w:rPr>
        <w:rFonts w:hint="default"/>
        <w:lang w:val="es-ES" w:eastAsia="es-ES" w:bidi="es-ES"/>
      </w:rPr>
    </w:lvl>
    <w:lvl w:ilvl="8">
      <w:numFmt w:val="bullet"/>
      <w:lvlText w:val="•"/>
      <w:lvlJc w:val="left"/>
      <w:pPr>
        <w:ind w:left="9180" w:hanging="795"/>
      </w:pPr>
      <w:rPr>
        <w:rFonts w:hint="default"/>
        <w:lang w:val="es-ES" w:eastAsia="es-ES" w:bidi="es-ES"/>
      </w:rPr>
    </w:lvl>
  </w:abstractNum>
  <w:abstractNum w:abstractNumId="46">
    <w:nsid w:val="177061D2"/>
    <w:multiLevelType w:val="multilevel"/>
    <w:tmpl w:val="F1B4181C"/>
    <w:lvl w:ilvl="0">
      <w:start w:val="5"/>
      <w:numFmt w:val="upperRoman"/>
      <w:lvlText w:val="%1"/>
      <w:lvlJc w:val="left"/>
      <w:pPr>
        <w:ind w:left="1563" w:hanging="994"/>
      </w:pPr>
      <w:rPr>
        <w:rFonts w:hint="default"/>
        <w:lang w:val="es-ES" w:eastAsia="es-ES" w:bidi="es-ES"/>
      </w:rPr>
    </w:lvl>
    <w:lvl w:ilvl="1">
      <w:start w:val="1"/>
      <w:numFmt w:val="decimal"/>
      <w:lvlText w:val="%1.%2"/>
      <w:lvlJc w:val="left"/>
      <w:pPr>
        <w:ind w:left="1563" w:hanging="994"/>
      </w:pPr>
      <w:rPr>
        <w:rFonts w:hint="default"/>
        <w:lang w:val="es-ES" w:eastAsia="es-ES" w:bidi="es-ES"/>
      </w:rPr>
    </w:lvl>
    <w:lvl w:ilvl="2">
      <w:start w:val="8"/>
      <w:numFmt w:val="decimal"/>
      <w:lvlText w:val="%1.%2.%3"/>
      <w:lvlJc w:val="left"/>
      <w:pPr>
        <w:ind w:left="1563" w:hanging="994"/>
      </w:pPr>
      <w:rPr>
        <w:rFonts w:ascii="Arial" w:eastAsia="Arial" w:hAnsi="Arial" w:cs="Arial" w:hint="default"/>
        <w:spacing w:val="-1"/>
        <w:w w:val="99"/>
        <w:sz w:val="18"/>
        <w:szCs w:val="18"/>
        <w:lang w:val="es-ES" w:eastAsia="es-ES" w:bidi="es-ES"/>
      </w:rPr>
    </w:lvl>
    <w:lvl w:ilvl="3">
      <w:start w:val="1"/>
      <w:numFmt w:val="decimal"/>
      <w:lvlText w:val="%1.%2.%3.%4"/>
      <w:lvlJc w:val="left"/>
      <w:pPr>
        <w:ind w:left="1563" w:hanging="994"/>
      </w:pPr>
      <w:rPr>
        <w:rFonts w:ascii="Arial" w:eastAsia="Arial" w:hAnsi="Arial" w:cs="Arial" w:hint="default"/>
        <w:spacing w:val="-1"/>
        <w:w w:val="99"/>
        <w:sz w:val="18"/>
        <w:szCs w:val="18"/>
        <w:lang w:val="es-ES" w:eastAsia="es-ES" w:bidi="es-ES"/>
      </w:rPr>
    </w:lvl>
    <w:lvl w:ilvl="4">
      <w:numFmt w:val="bullet"/>
      <w:lvlText w:val="•"/>
      <w:lvlJc w:val="left"/>
      <w:pPr>
        <w:ind w:left="4800" w:hanging="994"/>
      </w:pPr>
      <w:rPr>
        <w:rFonts w:hint="default"/>
        <w:lang w:val="es-ES" w:eastAsia="es-ES" w:bidi="es-ES"/>
      </w:rPr>
    </w:lvl>
    <w:lvl w:ilvl="5">
      <w:numFmt w:val="bullet"/>
      <w:lvlText w:val="•"/>
      <w:lvlJc w:val="left"/>
      <w:pPr>
        <w:ind w:left="5880" w:hanging="994"/>
      </w:pPr>
      <w:rPr>
        <w:rFonts w:hint="default"/>
        <w:lang w:val="es-ES" w:eastAsia="es-ES" w:bidi="es-ES"/>
      </w:rPr>
    </w:lvl>
    <w:lvl w:ilvl="6">
      <w:numFmt w:val="bullet"/>
      <w:lvlText w:val="•"/>
      <w:lvlJc w:val="left"/>
      <w:pPr>
        <w:ind w:left="6960" w:hanging="994"/>
      </w:pPr>
      <w:rPr>
        <w:rFonts w:hint="default"/>
        <w:lang w:val="es-ES" w:eastAsia="es-ES" w:bidi="es-ES"/>
      </w:rPr>
    </w:lvl>
    <w:lvl w:ilvl="7">
      <w:numFmt w:val="bullet"/>
      <w:lvlText w:val="•"/>
      <w:lvlJc w:val="left"/>
      <w:pPr>
        <w:ind w:left="8040" w:hanging="994"/>
      </w:pPr>
      <w:rPr>
        <w:rFonts w:hint="default"/>
        <w:lang w:val="es-ES" w:eastAsia="es-ES" w:bidi="es-ES"/>
      </w:rPr>
    </w:lvl>
    <w:lvl w:ilvl="8">
      <w:numFmt w:val="bullet"/>
      <w:lvlText w:val="•"/>
      <w:lvlJc w:val="left"/>
      <w:pPr>
        <w:ind w:left="9120" w:hanging="994"/>
      </w:pPr>
      <w:rPr>
        <w:rFonts w:hint="default"/>
        <w:lang w:val="es-ES" w:eastAsia="es-ES" w:bidi="es-ES"/>
      </w:rPr>
    </w:lvl>
  </w:abstractNum>
  <w:abstractNum w:abstractNumId="47">
    <w:nsid w:val="17832863"/>
    <w:multiLevelType w:val="multilevel"/>
    <w:tmpl w:val="5E58E9A2"/>
    <w:lvl w:ilvl="0">
      <w:start w:val="3"/>
      <w:numFmt w:val="decimal"/>
      <w:lvlText w:val="%1"/>
      <w:lvlJc w:val="left"/>
      <w:pPr>
        <w:ind w:left="781" w:hanging="506"/>
      </w:pPr>
      <w:rPr>
        <w:rFonts w:hint="default"/>
        <w:lang w:val="es-ES" w:eastAsia="es-ES" w:bidi="es-ES"/>
      </w:rPr>
    </w:lvl>
    <w:lvl w:ilvl="1">
      <w:start w:val="2"/>
      <w:numFmt w:val="decimal"/>
      <w:lvlText w:val="%1.%2"/>
      <w:lvlJc w:val="left"/>
      <w:pPr>
        <w:ind w:left="781" w:hanging="506"/>
      </w:pPr>
      <w:rPr>
        <w:rFonts w:hint="default"/>
        <w:lang w:val="es-ES" w:eastAsia="es-ES" w:bidi="es-ES"/>
      </w:rPr>
    </w:lvl>
    <w:lvl w:ilvl="2">
      <w:start w:val="5"/>
      <w:numFmt w:val="decimal"/>
      <w:lvlText w:val="%1.%2.%3"/>
      <w:lvlJc w:val="left"/>
      <w:pPr>
        <w:ind w:left="781" w:hanging="506"/>
      </w:pPr>
      <w:rPr>
        <w:rFonts w:ascii="Arial" w:eastAsia="Arial" w:hAnsi="Arial" w:cs="Arial" w:hint="default"/>
        <w:b/>
        <w:bCs/>
        <w:w w:val="99"/>
        <w:sz w:val="18"/>
        <w:szCs w:val="18"/>
        <w:lang w:val="es-ES" w:eastAsia="es-ES" w:bidi="es-ES"/>
      </w:rPr>
    </w:lvl>
    <w:lvl w:ilvl="3">
      <w:start w:val="1"/>
      <w:numFmt w:val="decimal"/>
      <w:lvlText w:val="%1.%2.%3.%4"/>
      <w:lvlJc w:val="left"/>
      <w:pPr>
        <w:ind w:left="781" w:hanging="639"/>
      </w:pPr>
      <w:rPr>
        <w:rFonts w:ascii="Arial" w:eastAsia="Arial" w:hAnsi="Arial" w:cs="Arial" w:hint="default"/>
        <w:b/>
        <w:bCs/>
        <w:spacing w:val="-2"/>
        <w:w w:val="99"/>
        <w:sz w:val="18"/>
        <w:szCs w:val="18"/>
        <w:lang w:val="es-ES" w:eastAsia="es-ES" w:bidi="es-ES"/>
      </w:rPr>
    </w:lvl>
    <w:lvl w:ilvl="4">
      <w:numFmt w:val="bullet"/>
      <w:lvlText w:val="•"/>
      <w:lvlJc w:val="left"/>
      <w:pPr>
        <w:ind w:left="4980" w:hanging="639"/>
      </w:pPr>
      <w:rPr>
        <w:rFonts w:hint="default"/>
        <w:lang w:val="es-ES" w:eastAsia="es-ES" w:bidi="es-ES"/>
      </w:rPr>
    </w:lvl>
    <w:lvl w:ilvl="5">
      <w:numFmt w:val="bullet"/>
      <w:lvlText w:val="•"/>
      <w:lvlJc w:val="left"/>
      <w:pPr>
        <w:ind w:left="6030" w:hanging="639"/>
      </w:pPr>
      <w:rPr>
        <w:rFonts w:hint="default"/>
        <w:lang w:val="es-ES" w:eastAsia="es-ES" w:bidi="es-ES"/>
      </w:rPr>
    </w:lvl>
    <w:lvl w:ilvl="6">
      <w:numFmt w:val="bullet"/>
      <w:lvlText w:val="•"/>
      <w:lvlJc w:val="left"/>
      <w:pPr>
        <w:ind w:left="7080" w:hanging="639"/>
      </w:pPr>
      <w:rPr>
        <w:rFonts w:hint="default"/>
        <w:lang w:val="es-ES" w:eastAsia="es-ES" w:bidi="es-ES"/>
      </w:rPr>
    </w:lvl>
    <w:lvl w:ilvl="7">
      <w:numFmt w:val="bullet"/>
      <w:lvlText w:val="•"/>
      <w:lvlJc w:val="left"/>
      <w:pPr>
        <w:ind w:left="8130" w:hanging="639"/>
      </w:pPr>
      <w:rPr>
        <w:rFonts w:hint="default"/>
        <w:lang w:val="es-ES" w:eastAsia="es-ES" w:bidi="es-ES"/>
      </w:rPr>
    </w:lvl>
    <w:lvl w:ilvl="8">
      <w:numFmt w:val="bullet"/>
      <w:lvlText w:val="•"/>
      <w:lvlJc w:val="left"/>
      <w:pPr>
        <w:ind w:left="9180" w:hanging="639"/>
      </w:pPr>
      <w:rPr>
        <w:rFonts w:hint="default"/>
        <w:lang w:val="es-ES" w:eastAsia="es-ES" w:bidi="es-ES"/>
      </w:rPr>
    </w:lvl>
  </w:abstractNum>
  <w:abstractNum w:abstractNumId="48">
    <w:nsid w:val="17B65482"/>
    <w:multiLevelType w:val="hybridMultilevel"/>
    <w:tmpl w:val="753E5674"/>
    <w:lvl w:ilvl="0" w:tplc="3352566E">
      <w:start w:val="221"/>
      <w:numFmt w:val="decimal"/>
      <w:lvlText w:val="%1"/>
      <w:lvlJc w:val="left"/>
      <w:pPr>
        <w:ind w:left="1645" w:hanging="576"/>
      </w:pPr>
      <w:rPr>
        <w:rFonts w:ascii="Arial" w:eastAsia="Arial" w:hAnsi="Arial" w:cs="Arial" w:hint="default"/>
        <w:w w:val="99"/>
        <w:sz w:val="18"/>
        <w:szCs w:val="18"/>
        <w:lang w:val="es-ES" w:eastAsia="es-ES" w:bidi="es-ES"/>
      </w:rPr>
    </w:lvl>
    <w:lvl w:ilvl="1" w:tplc="2E9C9760">
      <w:numFmt w:val="bullet"/>
      <w:lvlText w:val="•"/>
      <w:lvlJc w:val="left"/>
      <w:pPr>
        <w:ind w:left="2604" w:hanging="576"/>
      </w:pPr>
      <w:rPr>
        <w:rFonts w:hint="default"/>
        <w:lang w:val="es-ES" w:eastAsia="es-ES" w:bidi="es-ES"/>
      </w:rPr>
    </w:lvl>
    <w:lvl w:ilvl="2" w:tplc="B66AA6EA">
      <w:numFmt w:val="bullet"/>
      <w:lvlText w:val="•"/>
      <w:lvlJc w:val="left"/>
      <w:pPr>
        <w:ind w:left="3568" w:hanging="576"/>
      </w:pPr>
      <w:rPr>
        <w:rFonts w:hint="default"/>
        <w:lang w:val="es-ES" w:eastAsia="es-ES" w:bidi="es-ES"/>
      </w:rPr>
    </w:lvl>
    <w:lvl w:ilvl="3" w:tplc="F2DEFA08">
      <w:numFmt w:val="bullet"/>
      <w:lvlText w:val="•"/>
      <w:lvlJc w:val="left"/>
      <w:pPr>
        <w:ind w:left="4532" w:hanging="576"/>
      </w:pPr>
      <w:rPr>
        <w:rFonts w:hint="default"/>
        <w:lang w:val="es-ES" w:eastAsia="es-ES" w:bidi="es-ES"/>
      </w:rPr>
    </w:lvl>
    <w:lvl w:ilvl="4" w:tplc="A168B1A8">
      <w:numFmt w:val="bullet"/>
      <w:lvlText w:val="•"/>
      <w:lvlJc w:val="left"/>
      <w:pPr>
        <w:ind w:left="5496" w:hanging="576"/>
      </w:pPr>
      <w:rPr>
        <w:rFonts w:hint="default"/>
        <w:lang w:val="es-ES" w:eastAsia="es-ES" w:bidi="es-ES"/>
      </w:rPr>
    </w:lvl>
    <w:lvl w:ilvl="5" w:tplc="074071A8">
      <w:numFmt w:val="bullet"/>
      <w:lvlText w:val="•"/>
      <w:lvlJc w:val="left"/>
      <w:pPr>
        <w:ind w:left="6460" w:hanging="576"/>
      </w:pPr>
      <w:rPr>
        <w:rFonts w:hint="default"/>
        <w:lang w:val="es-ES" w:eastAsia="es-ES" w:bidi="es-ES"/>
      </w:rPr>
    </w:lvl>
    <w:lvl w:ilvl="6" w:tplc="C41E33C6">
      <w:numFmt w:val="bullet"/>
      <w:lvlText w:val="•"/>
      <w:lvlJc w:val="left"/>
      <w:pPr>
        <w:ind w:left="7424" w:hanging="576"/>
      </w:pPr>
      <w:rPr>
        <w:rFonts w:hint="default"/>
        <w:lang w:val="es-ES" w:eastAsia="es-ES" w:bidi="es-ES"/>
      </w:rPr>
    </w:lvl>
    <w:lvl w:ilvl="7" w:tplc="AAB44882">
      <w:numFmt w:val="bullet"/>
      <w:lvlText w:val="•"/>
      <w:lvlJc w:val="left"/>
      <w:pPr>
        <w:ind w:left="8388" w:hanging="576"/>
      </w:pPr>
      <w:rPr>
        <w:rFonts w:hint="default"/>
        <w:lang w:val="es-ES" w:eastAsia="es-ES" w:bidi="es-ES"/>
      </w:rPr>
    </w:lvl>
    <w:lvl w:ilvl="8" w:tplc="2AEE66F0">
      <w:numFmt w:val="bullet"/>
      <w:lvlText w:val="•"/>
      <w:lvlJc w:val="left"/>
      <w:pPr>
        <w:ind w:left="9352" w:hanging="576"/>
      </w:pPr>
      <w:rPr>
        <w:rFonts w:hint="default"/>
        <w:lang w:val="es-ES" w:eastAsia="es-ES" w:bidi="es-ES"/>
      </w:rPr>
    </w:lvl>
  </w:abstractNum>
  <w:abstractNum w:abstractNumId="49">
    <w:nsid w:val="18482723"/>
    <w:multiLevelType w:val="multilevel"/>
    <w:tmpl w:val="A64E806E"/>
    <w:lvl w:ilvl="0">
      <w:start w:val="1"/>
      <w:numFmt w:val="decimal"/>
      <w:lvlText w:val="%1"/>
      <w:lvlJc w:val="left"/>
      <w:pPr>
        <w:ind w:left="781" w:hanging="418"/>
      </w:pPr>
      <w:rPr>
        <w:rFonts w:hint="default"/>
        <w:lang w:val="es-ES" w:eastAsia="es-ES" w:bidi="es-ES"/>
      </w:rPr>
    </w:lvl>
    <w:lvl w:ilvl="1">
      <w:start w:val="5"/>
      <w:numFmt w:val="decimal"/>
      <w:lvlText w:val="%1.%2."/>
      <w:lvlJc w:val="left"/>
      <w:pPr>
        <w:ind w:left="781" w:hanging="418"/>
      </w:pPr>
      <w:rPr>
        <w:rFonts w:ascii="Arial" w:eastAsia="Arial" w:hAnsi="Arial" w:cs="Arial" w:hint="default"/>
        <w:w w:val="99"/>
        <w:sz w:val="18"/>
        <w:szCs w:val="18"/>
        <w:lang w:val="es-ES" w:eastAsia="es-ES" w:bidi="es-ES"/>
      </w:rPr>
    </w:lvl>
    <w:lvl w:ilvl="2">
      <w:start w:val="1"/>
      <w:numFmt w:val="decimal"/>
      <w:lvlText w:val="%1.%2.%3"/>
      <w:lvlJc w:val="left"/>
      <w:pPr>
        <w:ind w:left="781" w:hanging="524"/>
      </w:pPr>
      <w:rPr>
        <w:rFonts w:ascii="Arial" w:eastAsia="Arial" w:hAnsi="Arial" w:cs="Arial" w:hint="default"/>
        <w:w w:val="99"/>
        <w:sz w:val="18"/>
        <w:szCs w:val="18"/>
        <w:lang w:val="es-ES" w:eastAsia="es-ES" w:bidi="es-ES"/>
      </w:rPr>
    </w:lvl>
    <w:lvl w:ilvl="3">
      <w:numFmt w:val="bullet"/>
      <w:lvlText w:val="•"/>
      <w:lvlJc w:val="left"/>
      <w:pPr>
        <w:ind w:left="3930" w:hanging="524"/>
      </w:pPr>
      <w:rPr>
        <w:rFonts w:hint="default"/>
        <w:lang w:val="es-ES" w:eastAsia="es-ES" w:bidi="es-ES"/>
      </w:rPr>
    </w:lvl>
    <w:lvl w:ilvl="4">
      <w:numFmt w:val="bullet"/>
      <w:lvlText w:val="•"/>
      <w:lvlJc w:val="left"/>
      <w:pPr>
        <w:ind w:left="4980" w:hanging="524"/>
      </w:pPr>
      <w:rPr>
        <w:rFonts w:hint="default"/>
        <w:lang w:val="es-ES" w:eastAsia="es-ES" w:bidi="es-ES"/>
      </w:rPr>
    </w:lvl>
    <w:lvl w:ilvl="5">
      <w:numFmt w:val="bullet"/>
      <w:lvlText w:val="•"/>
      <w:lvlJc w:val="left"/>
      <w:pPr>
        <w:ind w:left="6030" w:hanging="524"/>
      </w:pPr>
      <w:rPr>
        <w:rFonts w:hint="default"/>
        <w:lang w:val="es-ES" w:eastAsia="es-ES" w:bidi="es-ES"/>
      </w:rPr>
    </w:lvl>
    <w:lvl w:ilvl="6">
      <w:numFmt w:val="bullet"/>
      <w:lvlText w:val="•"/>
      <w:lvlJc w:val="left"/>
      <w:pPr>
        <w:ind w:left="7080" w:hanging="524"/>
      </w:pPr>
      <w:rPr>
        <w:rFonts w:hint="default"/>
        <w:lang w:val="es-ES" w:eastAsia="es-ES" w:bidi="es-ES"/>
      </w:rPr>
    </w:lvl>
    <w:lvl w:ilvl="7">
      <w:numFmt w:val="bullet"/>
      <w:lvlText w:val="•"/>
      <w:lvlJc w:val="left"/>
      <w:pPr>
        <w:ind w:left="8130" w:hanging="524"/>
      </w:pPr>
      <w:rPr>
        <w:rFonts w:hint="default"/>
        <w:lang w:val="es-ES" w:eastAsia="es-ES" w:bidi="es-ES"/>
      </w:rPr>
    </w:lvl>
    <w:lvl w:ilvl="8">
      <w:numFmt w:val="bullet"/>
      <w:lvlText w:val="•"/>
      <w:lvlJc w:val="left"/>
      <w:pPr>
        <w:ind w:left="9180" w:hanging="524"/>
      </w:pPr>
      <w:rPr>
        <w:rFonts w:hint="default"/>
        <w:lang w:val="es-ES" w:eastAsia="es-ES" w:bidi="es-ES"/>
      </w:rPr>
    </w:lvl>
  </w:abstractNum>
  <w:abstractNum w:abstractNumId="50">
    <w:nsid w:val="19034ED8"/>
    <w:multiLevelType w:val="multilevel"/>
    <w:tmpl w:val="70BC5B02"/>
    <w:lvl w:ilvl="0">
      <w:start w:val="5"/>
      <w:numFmt w:val="decimal"/>
      <w:lvlText w:val="%1"/>
      <w:lvlJc w:val="left"/>
      <w:pPr>
        <w:ind w:left="2027" w:hanging="1191"/>
      </w:pPr>
      <w:rPr>
        <w:rFonts w:hint="default"/>
        <w:lang w:val="es-ES" w:eastAsia="es-ES" w:bidi="es-ES"/>
      </w:rPr>
    </w:lvl>
    <w:lvl w:ilvl="1">
      <w:start w:val="5"/>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3"/>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51">
    <w:nsid w:val="19631946"/>
    <w:multiLevelType w:val="multilevel"/>
    <w:tmpl w:val="EB943198"/>
    <w:lvl w:ilvl="0">
      <w:start w:val="2"/>
      <w:numFmt w:val="decimal"/>
      <w:lvlText w:val="%1"/>
      <w:lvlJc w:val="left"/>
      <w:pPr>
        <w:ind w:left="781" w:hanging="676"/>
      </w:pPr>
      <w:rPr>
        <w:rFonts w:hint="default"/>
        <w:lang w:val="es-ES" w:eastAsia="es-ES" w:bidi="es-ES"/>
      </w:rPr>
    </w:lvl>
    <w:lvl w:ilvl="1">
      <w:start w:val="1"/>
      <w:numFmt w:val="decimal"/>
      <w:lvlText w:val="%1.%2"/>
      <w:lvlJc w:val="left"/>
      <w:pPr>
        <w:ind w:left="781" w:hanging="676"/>
      </w:pPr>
      <w:rPr>
        <w:rFonts w:hint="default"/>
        <w:lang w:val="es-ES" w:eastAsia="es-ES" w:bidi="es-ES"/>
      </w:rPr>
    </w:lvl>
    <w:lvl w:ilvl="2">
      <w:start w:val="1"/>
      <w:numFmt w:val="decimal"/>
      <w:lvlText w:val="%1.%2.%3"/>
      <w:lvlJc w:val="left"/>
      <w:pPr>
        <w:ind w:left="781" w:hanging="676"/>
      </w:pPr>
      <w:rPr>
        <w:rFonts w:hint="default"/>
        <w:lang w:val="es-ES" w:eastAsia="es-ES" w:bidi="es-ES"/>
      </w:rPr>
    </w:lvl>
    <w:lvl w:ilvl="3">
      <w:start w:val="7"/>
      <w:numFmt w:val="decimal"/>
      <w:lvlText w:val="%1.%2.%3.%4"/>
      <w:lvlJc w:val="left"/>
      <w:pPr>
        <w:ind w:left="781" w:hanging="676"/>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98"/>
      </w:pPr>
      <w:rPr>
        <w:rFonts w:ascii="Arial" w:eastAsia="Arial" w:hAnsi="Arial" w:cs="Arial" w:hint="default"/>
        <w:b/>
        <w:bCs/>
        <w:spacing w:val="-2"/>
        <w:w w:val="99"/>
        <w:sz w:val="18"/>
        <w:szCs w:val="18"/>
        <w:lang w:val="es-ES" w:eastAsia="es-ES" w:bidi="es-ES"/>
      </w:rPr>
    </w:lvl>
    <w:lvl w:ilvl="5">
      <w:numFmt w:val="bullet"/>
      <w:lvlText w:val="•"/>
      <w:lvlJc w:val="left"/>
      <w:pPr>
        <w:ind w:left="6030" w:hanging="798"/>
      </w:pPr>
      <w:rPr>
        <w:rFonts w:hint="default"/>
        <w:lang w:val="es-ES" w:eastAsia="es-ES" w:bidi="es-ES"/>
      </w:rPr>
    </w:lvl>
    <w:lvl w:ilvl="6">
      <w:numFmt w:val="bullet"/>
      <w:lvlText w:val="•"/>
      <w:lvlJc w:val="left"/>
      <w:pPr>
        <w:ind w:left="7080" w:hanging="798"/>
      </w:pPr>
      <w:rPr>
        <w:rFonts w:hint="default"/>
        <w:lang w:val="es-ES" w:eastAsia="es-ES" w:bidi="es-ES"/>
      </w:rPr>
    </w:lvl>
    <w:lvl w:ilvl="7">
      <w:numFmt w:val="bullet"/>
      <w:lvlText w:val="•"/>
      <w:lvlJc w:val="left"/>
      <w:pPr>
        <w:ind w:left="8130" w:hanging="798"/>
      </w:pPr>
      <w:rPr>
        <w:rFonts w:hint="default"/>
        <w:lang w:val="es-ES" w:eastAsia="es-ES" w:bidi="es-ES"/>
      </w:rPr>
    </w:lvl>
    <w:lvl w:ilvl="8">
      <w:numFmt w:val="bullet"/>
      <w:lvlText w:val="•"/>
      <w:lvlJc w:val="left"/>
      <w:pPr>
        <w:ind w:left="9180" w:hanging="798"/>
      </w:pPr>
      <w:rPr>
        <w:rFonts w:hint="default"/>
        <w:lang w:val="es-ES" w:eastAsia="es-ES" w:bidi="es-ES"/>
      </w:rPr>
    </w:lvl>
  </w:abstractNum>
  <w:abstractNum w:abstractNumId="52">
    <w:nsid w:val="1A1E1A24"/>
    <w:multiLevelType w:val="hybridMultilevel"/>
    <w:tmpl w:val="3FBC6CD4"/>
    <w:lvl w:ilvl="0" w:tplc="91001C10">
      <w:numFmt w:val="bullet"/>
      <w:lvlText w:val="-"/>
      <w:lvlJc w:val="left"/>
      <w:pPr>
        <w:ind w:left="359" w:hanging="288"/>
      </w:pPr>
      <w:rPr>
        <w:rFonts w:ascii="Arial" w:eastAsia="Arial" w:hAnsi="Arial" w:cs="Arial" w:hint="default"/>
        <w:w w:val="99"/>
        <w:sz w:val="14"/>
        <w:szCs w:val="14"/>
        <w:lang w:val="es-ES" w:eastAsia="es-ES" w:bidi="es-ES"/>
      </w:rPr>
    </w:lvl>
    <w:lvl w:ilvl="1" w:tplc="F844E202">
      <w:numFmt w:val="bullet"/>
      <w:lvlText w:val="•"/>
      <w:lvlJc w:val="left"/>
      <w:pPr>
        <w:ind w:left="702" w:hanging="288"/>
      </w:pPr>
      <w:rPr>
        <w:rFonts w:hint="default"/>
        <w:lang w:val="es-ES" w:eastAsia="es-ES" w:bidi="es-ES"/>
      </w:rPr>
    </w:lvl>
    <w:lvl w:ilvl="2" w:tplc="288A9506">
      <w:numFmt w:val="bullet"/>
      <w:lvlText w:val="•"/>
      <w:lvlJc w:val="left"/>
      <w:pPr>
        <w:ind w:left="1045" w:hanging="288"/>
      </w:pPr>
      <w:rPr>
        <w:rFonts w:hint="default"/>
        <w:lang w:val="es-ES" w:eastAsia="es-ES" w:bidi="es-ES"/>
      </w:rPr>
    </w:lvl>
    <w:lvl w:ilvl="3" w:tplc="87CAE78A">
      <w:numFmt w:val="bullet"/>
      <w:lvlText w:val="•"/>
      <w:lvlJc w:val="left"/>
      <w:pPr>
        <w:ind w:left="1388" w:hanging="288"/>
      </w:pPr>
      <w:rPr>
        <w:rFonts w:hint="default"/>
        <w:lang w:val="es-ES" w:eastAsia="es-ES" w:bidi="es-ES"/>
      </w:rPr>
    </w:lvl>
    <w:lvl w:ilvl="4" w:tplc="1AF8EE86">
      <w:numFmt w:val="bullet"/>
      <w:lvlText w:val="•"/>
      <w:lvlJc w:val="left"/>
      <w:pPr>
        <w:ind w:left="1731" w:hanging="288"/>
      </w:pPr>
      <w:rPr>
        <w:rFonts w:hint="default"/>
        <w:lang w:val="es-ES" w:eastAsia="es-ES" w:bidi="es-ES"/>
      </w:rPr>
    </w:lvl>
    <w:lvl w:ilvl="5" w:tplc="24B488FE">
      <w:numFmt w:val="bullet"/>
      <w:lvlText w:val="•"/>
      <w:lvlJc w:val="left"/>
      <w:pPr>
        <w:ind w:left="2074" w:hanging="288"/>
      </w:pPr>
      <w:rPr>
        <w:rFonts w:hint="default"/>
        <w:lang w:val="es-ES" w:eastAsia="es-ES" w:bidi="es-ES"/>
      </w:rPr>
    </w:lvl>
    <w:lvl w:ilvl="6" w:tplc="0A0A857E">
      <w:numFmt w:val="bullet"/>
      <w:lvlText w:val="•"/>
      <w:lvlJc w:val="left"/>
      <w:pPr>
        <w:ind w:left="2417" w:hanging="288"/>
      </w:pPr>
      <w:rPr>
        <w:rFonts w:hint="default"/>
        <w:lang w:val="es-ES" w:eastAsia="es-ES" w:bidi="es-ES"/>
      </w:rPr>
    </w:lvl>
    <w:lvl w:ilvl="7" w:tplc="97528DC8">
      <w:numFmt w:val="bullet"/>
      <w:lvlText w:val="•"/>
      <w:lvlJc w:val="left"/>
      <w:pPr>
        <w:ind w:left="2760" w:hanging="288"/>
      </w:pPr>
      <w:rPr>
        <w:rFonts w:hint="default"/>
        <w:lang w:val="es-ES" w:eastAsia="es-ES" w:bidi="es-ES"/>
      </w:rPr>
    </w:lvl>
    <w:lvl w:ilvl="8" w:tplc="CB8C4EAA">
      <w:numFmt w:val="bullet"/>
      <w:lvlText w:val="•"/>
      <w:lvlJc w:val="left"/>
      <w:pPr>
        <w:ind w:left="3103" w:hanging="288"/>
      </w:pPr>
      <w:rPr>
        <w:rFonts w:hint="default"/>
        <w:lang w:val="es-ES" w:eastAsia="es-ES" w:bidi="es-ES"/>
      </w:rPr>
    </w:lvl>
  </w:abstractNum>
  <w:abstractNum w:abstractNumId="53">
    <w:nsid w:val="1A3C189F"/>
    <w:multiLevelType w:val="hybridMultilevel"/>
    <w:tmpl w:val="73A86F02"/>
    <w:lvl w:ilvl="0" w:tplc="FF805834">
      <w:numFmt w:val="bullet"/>
      <w:lvlText w:val="-"/>
      <w:lvlJc w:val="left"/>
      <w:pPr>
        <w:ind w:left="359" w:hanging="288"/>
      </w:pPr>
      <w:rPr>
        <w:rFonts w:ascii="Arial" w:eastAsia="Arial" w:hAnsi="Arial" w:cs="Arial" w:hint="default"/>
        <w:w w:val="99"/>
        <w:sz w:val="14"/>
        <w:szCs w:val="14"/>
        <w:lang w:val="es-ES" w:eastAsia="es-ES" w:bidi="es-ES"/>
      </w:rPr>
    </w:lvl>
    <w:lvl w:ilvl="1" w:tplc="2FE4B01C">
      <w:numFmt w:val="bullet"/>
      <w:lvlText w:val="•"/>
      <w:lvlJc w:val="left"/>
      <w:pPr>
        <w:ind w:left="702" w:hanging="288"/>
      </w:pPr>
      <w:rPr>
        <w:rFonts w:hint="default"/>
        <w:lang w:val="es-ES" w:eastAsia="es-ES" w:bidi="es-ES"/>
      </w:rPr>
    </w:lvl>
    <w:lvl w:ilvl="2" w:tplc="8D347018">
      <w:numFmt w:val="bullet"/>
      <w:lvlText w:val="•"/>
      <w:lvlJc w:val="left"/>
      <w:pPr>
        <w:ind w:left="1045" w:hanging="288"/>
      </w:pPr>
      <w:rPr>
        <w:rFonts w:hint="default"/>
        <w:lang w:val="es-ES" w:eastAsia="es-ES" w:bidi="es-ES"/>
      </w:rPr>
    </w:lvl>
    <w:lvl w:ilvl="3" w:tplc="A74822F0">
      <w:numFmt w:val="bullet"/>
      <w:lvlText w:val="•"/>
      <w:lvlJc w:val="left"/>
      <w:pPr>
        <w:ind w:left="1388" w:hanging="288"/>
      </w:pPr>
      <w:rPr>
        <w:rFonts w:hint="default"/>
        <w:lang w:val="es-ES" w:eastAsia="es-ES" w:bidi="es-ES"/>
      </w:rPr>
    </w:lvl>
    <w:lvl w:ilvl="4" w:tplc="ACF01248">
      <w:numFmt w:val="bullet"/>
      <w:lvlText w:val="•"/>
      <w:lvlJc w:val="left"/>
      <w:pPr>
        <w:ind w:left="1731" w:hanging="288"/>
      </w:pPr>
      <w:rPr>
        <w:rFonts w:hint="default"/>
        <w:lang w:val="es-ES" w:eastAsia="es-ES" w:bidi="es-ES"/>
      </w:rPr>
    </w:lvl>
    <w:lvl w:ilvl="5" w:tplc="D19015FC">
      <w:numFmt w:val="bullet"/>
      <w:lvlText w:val="•"/>
      <w:lvlJc w:val="left"/>
      <w:pPr>
        <w:ind w:left="2074" w:hanging="288"/>
      </w:pPr>
      <w:rPr>
        <w:rFonts w:hint="default"/>
        <w:lang w:val="es-ES" w:eastAsia="es-ES" w:bidi="es-ES"/>
      </w:rPr>
    </w:lvl>
    <w:lvl w:ilvl="6" w:tplc="B3AA2A10">
      <w:numFmt w:val="bullet"/>
      <w:lvlText w:val="•"/>
      <w:lvlJc w:val="left"/>
      <w:pPr>
        <w:ind w:left="2417" w:hanging="288"/>
      </w:pPr>
      <w:rPr>
        <w:rFonts w:hint="default"/>
        <w:lang w:val="es-ES" w:eastAsia="es-ES" w:bidi="es-ES"/>
      </w:rPr>
    </w:lvl>
    <w:lvl w:ilvl="7" w:tplc="34EEEB2E">
      <w:numFmt w:val="bullet"/>
      <w:lvlText w:val="•"/>
      <w:lvlJc w:val="left"/>
      <w:pPr>
        <w:ind w:left="2760" w:hanging="288"/>
      </w:pPr>
      <w:rPr>
        <w:rFonts w:hint="default"/>
        <w:lang w:val="es-ES" w:eastAsia="es-ES" w:bidi="es-ES"/>
      </w:rPr>
    </w:lvl>
    <w:lvl w:ilvl="8" w:tplc="CED42F84">
      <w:numFmt w:val="bullet"/>
      <w:lvlText w:val="•"/>
      <w:lvlJc w:val="left"/>
      <w:pPr>
        <w:ind w:left="3103" w:hanging="288"/>
      </w:pPr>
      <w:rPr>
        <w:rFonts w:hint="default"/>
        <w:lang w:val="es-ES" w:eastAsia="es-ES" w:bidi="es-ES"/>
      </w:rPr>
    </w:lvl>
  </w:abstractNum>
  <w:abstractNum w:abstractNumId="54">
    <w:nsid w:val="1A514BB5"/>
    <w:multiLevelType w:val="hybridMultilevel"/>
    <w:tmpl w:val="3E28CF88"/>
    <w:lvl w:ilvl="0" w:tplc="42FAE94C">
      <w:start w:val="311"/>
      <w:numFmt w:val="decimal"/>
      <w:lvlText w:val="%1"/>
      <w:lvlJc w:val="left"/>
      <w:pPr>
        <w:ind w:left="781" w:hanging="405"/>
      </w:pPr>
      <w:rPr>
        <w:rFonts w:ascii="Arial" w:eastAsia="Arial" w:hAnsi="Arial" w:cs="Arial" w:hint="default"/>
        <w:w w:val="99"/>
        <w:sz w:val="18"/>
        <w:szCs w:val="18"/>
        <w:lang w:val="es-ES" w:eastAsia="es-ES" w:bidi="es-ES"/>
      </w:rPr>
    </w:lvl>
    <w:lvl w:ilvl="1" w:tplc="D03AC66E">
      <w:numFmt w:val="bullet"/>
      <w:lvlText w:val="•"/>
      <w:lvlJc w:val="left"/>
      <w:pPr>
        <w:ind w:left="1830" w:hanging="405"/>
      </w:pPr>
      <w:rPr>
        <w:rFonts w:hint="default"/>
        <w:lang w:val="es-ES" w:eastAsia="es-ES" w:bidi="es-ES"/>
      </w:rPr>
    </w:lvl>
    <w:lvl w:ilvl="2" w:tplc="DEAAC78E">
      <w:numFmt w:val="bullet"/>
      <w:lvlText w:val="•"/>
      <w:lvlJc w:val="left"/>
      <w:pPr>
        <w:ind w:left="2880" w:hanging="405"/>
      </w:pPr>
      <w:rPr>
        <w:rFonts w:hint="default"/>
        <w:lang w:val="es-ES" w:eastAsia="es-ES" w:bidi="es-ES"/>
      </w:rPr>
    </w:lvl>
    <w:lvl w:ilvl="3" w:tplc="04822D96">
      <w:numFmt w:val="bullet"/>
      <w:lvlText w:val="•"/>
      <w:lvlJc w:val="left"/>
      <w:pPr>
        <w:ind w:left="3930" w:hanging="405"/>
      </w:pPr>
      <w:rPr>
        <w:rFonts w:hint="default"/>
        <w:lang w:val="es-ES" w:eastAsia="es-ES" w:bidi="es-ES"/>
      </w:rPr>
    </w:lvl>
    <w:lvl w:ilvl="4" w:tplc="1B501272">
      <w:numFmt w:val="bullet"/>
      <w:lvlText w:val="•"/>
      <w:lvlJc w:val="left"/>
      <w:pPr>
        <w:ind w:left="4980" w:hanging="405"/>
      </w:pPr>
      <w:rPr>
        <w:rFonts w:hint="default"/>
        <w:lang w:val="es-ES" w:eastAsia="es-ES" w:bidi="es-ES"/>
      </w:rPr>
    </w:lvl>
    <w:lvl w:ilvl="5" w:tplc="EAEADB6A">
      <w:numFmt w:val="bullet"/>
      <w:lvlText w:val="•"/>
      <w:lvlJc w:val="left"/>
      <w:pPr>
        <w:ind w:left="6030" w:hanging="405"/>
      </w:pPr>
      <w:rPr>
        <w:rFonts w:hint="default"/>
        <w:lang w:val="es-ES" w:eastAsia="es-ES" w:bidi="es-ES"/>
      </w:rPr>
    </w:lvl>
    <w:lvl w:ilvl="6" w:tplc="0352B0A4">
      <w:numFmt w:val="bullet"/>
      <w:lvlText w:val="•"/>
      <w:lvlJc w:val="left"/>
      <w:pPr>
        <w:ind w:left="7080" w:hanging="405"/>
      </w:pPr>
      <w:rPr>
        <w:rFonts w:hint="default"/>
        <w:lang w:val="es-ES" w:eastAsia="es-ES" w:bidi="es-ES"/>
      </w:rPr>
    </w:lvl>
    <w:lvl w:ilvl="7" w:tplc="327E6958">
      <w:numFmt w:val="bullet"/>
      <w:lvlText w:val="•"/>
      <w:lvlJc w:val="left"/>
      <w:pPr>
        <w:ind w:left="8130" w:hanging="405"/>
      </w:pPr>
      <w:rPr>
        <w:rFonts w:hint="default"/>
        <w:lang w:val="es-ES" w:eastAsia="es-ES" w:bidi="es-ES"/>
      </w:rPr>
    </w:lvl>
    <w:lvl w:ilvl="8" w:tplc="DFB23A98">
      <w:numFmt w:val="bullet"/>
      <w:lvlText w:val="•"/>
      <w:lvlJc w:val="left"/>
      <w:pPr>
        <w:ind w:left="9180" w:hanging="405"/>
      </w:pPr>
      <w:rPr>
        <w:rFonts w:hint="default"/>
        <w:lang w:val="es-ES" w:eastAsia="es-ES" w:bidi="es-ES"/>
      </w:rPr>
    </w:lvl>
  </w:abstractNum>
  <w:abstractNum w:abstractNumId="55">
    <w:nsid w:val="1A68421E"/>
    <w:multiLevelType w:val="multilevel"/>
    <w:tmpl w:val="04D6F68A"/>
    <w:lvl w:ilvl="0">
      <w:start w:val="4"/>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numFmt w:val="bullet"/>
      <w:lvlText w:val="•"/>
      <w:lvlJc w:val="left"/>
      <w:pPr>
        <w:ind w:left="5724" w:hanging="1191"/>
      </w:pPr>
      <w:rPr>
        <w:rFonts w:hint="default"/>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56">
    <w:nsid w:val="1A7534C7"/>
    <w:multiLevelType w:val="multilevel"/>
    <w:tmpl w:val="95A8F402"/>
    <w:lvl w:ilvl="0">
      <w:start w:val="3"/>
      <w:numFmt w:val="upperRoman"/>
      <w:lvlText w:val="%1"/>
      <w:lvlJc w:val="left"/>
      <w:pPr>
        <w:ind w:left="1846" w:hanging="1277"/>
      </w:pPr>
      <w:rPr>
        <w:rFonts w:hint="default"/>
        <w:lang w:val="es-ES" w:eastAsia="es-ES" w:bidi="es-ES"/>
      </w:rPr>
    </w:lvl>
    <w:lvl w:ilvl="1">
      <w:start w:val="2"/>
      <w:numFmt w:val="decimal"/>
      <w:lvlText w:val="%1.%2"/>
      <w:lvlJc w:val="left"/>
      <w:pPr>
        <w:ind w:left="1846" w:hanging="1277"/>
      </w:pPr>
      <w:rPr>
        <w:rFonts w:hint="default"/>
        <w:lang w:val="es-ES" w:eastAsia="es-ES" w:bidi="es-ES"/>
      </w:rPr>
    </w:lvl>
    <w:lvl w:ilvl="2">
      <w:start w:val="1"/>
      <w:numFmt w:val="decimal"/>
      <w:lvlText w:val="%1.%2.%3"/>
      <w:lvlJc w:val="left"/>
      <w:pPr>
        <w:ind w:left="1846" w:hanging="1277"/>
      </w:pPr>
      <w:rPr>
        <w:rFonts w:ascii="Arial" w:eastAsia="Arial" w:hAnsi="Arial" w:cs="Arial" w:hint="default"/>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57">
    <w:nsid w:val="1A9D3DD3"/>
    <w:multiLevelType w:val="multilevel"/>
    <w:tmpl w:val="87565930"/>
    <w:lvl w:ilvl="0">
      <w:start w:val="5"/>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9"/>
      <w:numFmt w:val="decimal"/>
      <w:lvlText w:val="%1.%2.%3"/>
      <w:lvlJc w:val="left"/>
      <w:pPr>
        <w:ind w:left="1846" w:hanging="1277"/>
      </w:pPr>
      <w:rPr>
        <w:rFonts w:ascii="Arial" w:eastAsia="Arial" w:hAnsi="Arial" w:cs="Arial" w:hint="default"/>
        <w:spacing w:val="-1"/>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1"/>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58">
    <w:nsid w:val="1B4965FE"/>
    <w:multiLevelType w:val="multilevel"/>
    <w:tmpl w:val="22882626"/>
    <w:lvl w:ilvl="0">
      <w:start w:val="1"/>
      <w:numFmt w:val="decimal"/>
      <w:lvlText w:val="%1"/>
      <w:lvlJc w:val="left"/>
      <w:pPr>
        <w:ind w:left="1220" w:hanging="151"/>
      </w:pPr>
      <w:rPr>
        <w:rFonts w:ascii="Arial" w:eastAsia="Arial" w:hAnsi="Arial" w:cs="Arial" w:hint="default"/>
        <w:b/>
        <w:bCs/>
        <w:w w:val="99"/>
        <w:sz w:val="18"/>
        <w:szCs w:val="18"/>
        <w:lang w:val="es-ES" w:eastAsia="es-ES" w:bidi="es-ES"/>
      </w:rPr>
    </w:lvl>
    <w:lvl w:ilvl="1">
      <w:start w:val="5"/>
      <w:numFmt w:val="decimal"/>
      <w:lvlText w:val="%1.%2."/>
      <w:lvlJc w:val="left"/>
      <w:pPr>
        <w:ind w:left="1487" w:hanging="418"/>
      </w:pPr>
      <w:rPr>
        <w:rFonts w:ascii="Arial" w:eastAsia="Arial" w:hAnsi="Arial" w:cs="Arial" w:hint="default"/>
        <w:w w:val="99"/>
        <w:sz w:val="18"/>
        <w:szCs w:val="18"/>
        <w:lang w:val="es-ES" w:eastAsia="es-ES" w:bidi="es-ES"/>
      </w:rPr>
    </w:lvl>
    <w:lvl w:ilvl="2">
      <w:start w:val="1"/>
      <w:numFmt w:val="decimal"/>
      <w:lvlText w:val="%1.%2.%3"/>
      <w:lvlJc w:val="left"/>
      <w:pPr>
        <w:ind w:left="1861" w:hanging="600"/>
      </w:pPr>
      <w:rPr>
        <w:rFonts w:ascii="Arial" w:eastAsia="Arial" w:hAnsi="Arial" w:cs="Arial" w:hint="default"/>
        <w:w w:val="99"/>
        <w:sz w:val="18"/>
        <w:szCs w:val="18"/>
        <w:lang w:val="es-ES" w:eastAsia="es-ES" w:bidi="es-ES"/>
      </w:rPr>
    </w:lvl>
    <w:lvl w:ilvl="3">
      <w:numFmt w:val="bullet"/>
      <w:lvlText w:val="•"/>
      <w:lvlJc w:val="left"/>
      <w:pPr>
        <w:ind w:left="3037" w:hanging="600"/>
      </w:pPr>
      <w:rPr>
        <w:rFonts w:hint="default"/>
        <w:lang w:val="es-ES" w:eastAsia="es-ES" w:bidi="es-ES"/>
      </w:rPr>
    </w:lvl>
    <w:lvl w:ilvl="4">
      <w:numFmt w:val="bullet"/>
      <w:lvlText w:val="•"/>
      <w:lvlJc w:val="left"/>
      <w:pPr>
        <w:ind w:left="4215" w:hanging="600"/>
      </w:pPr>
      <w:rPr>
        <w:rFonts w:hint="default"/>
        <w:lang w:val="es-ES" w:eastAsia="es-ES" w:bidi="es-ES"/>
      </w:rPr>
    </w:lvl>
    <w:lvl w:ilvl="5">
      <w:numFmt w:val="bullet"/>
      <w:lvlText w:val="•"/>
      <w:lvlJc w:val="left"/>
      <w:pPr>
        <w:ind w:left="5392" w:hanging="600"/>
      </w:pPr>
      <w:rPr>
        <w:rFonts w:hint="default"/>
        <w:lang w:val="es-ES" w:eastAsia="es-ES" w:bidi="es-ES"/>
      </w:rPr>
    </w:lvl>
    <w:lvl w:ilvl="6">
      <w:numFmt w:val="bullet"/>
      <w:lvlText w:val="•"/>
      <w:lvlJc w:val="left"/>
      <w:pPr>
        <w:ind w:left="6570" w:hanging="600"/>
      </w:pPr>
      <w:rPr>
        <w:rFonts w:hint="default"/>
        <w:lang w:val="es-ES" w:eastAsia="es-ES" w:bidi="es-ES"/>
      </w:rPr>
    </w:lvl>
    <w:lvl w:ilvl="7">
      <w:numFmt w:val="bullet"/>
      <w:lvlText w:val="•"/>
      <w:lvlJc w:val="left"/>
      <w:pPr>
        <w:ind w:left="7747" w:hanging="600"/>
      </w:pPr>
      <w:rPr>
        <w:rFonts w:hint="default"/>
        <w:lang w:val="es-ES" w:eastAsia="es-ES" w:bidi="es-ES"/>
      </w:rPr>
    </w:lvl>
    <w:lvl w:ilvl="8">
      <w:numFmt w:val="bullet"/>
      <w:lvlText w:val="•"/>
      <w:lvlJc w:val="left"/>
      <w:pPr>
        <w:ind w:left="8925" w:hanging="600"/>
      </w:pPr>
      <w:rPr>
        <w:rFonts w:hint="default"/>
        <w:lang w:val="es-ES" w:eastAsia="es-ES" w:bidi="es-ES"/>
      </w:rPr>
    </w:lvl>
  </w:abstractNum>
  <w:abstractNum w:abstractNumId="59">
    <w:nsid w:val="1BF424C0"/>
    <w:multiLevelType w:val="multilevel"/>
    <w:tmpl w:val="C414CC24"/>
    <w:lvl w:ilvl="0">
      <w:start w:val="5"/>
      <w:numFmt w:val="decimal"/>
      <w:lvlText w:val="%1"/>
      <w:lvlJc w:val="left"/>
      <w:pPr>
        <w:ind w:left="781" w:hanging="486"/>
      </w:pPr>
      <w:rPr>
        <w:rFonts w:hint="default"/>
        <w:lang w:val="es-ES" w:eastAsia="es-ES" w:bidi="es-ES"/>
      </w:rPr>
    </w:lvl>
    <w:lvl w:ilvl="1">
      <w:start w:val="2"/>
      <w:numFmt w:val="decimal"/>
      <w:lvlText w:val="%1.%2"/>
      <w:lvlJc w:val="left"/>
      <w:pPr>
        <w:ind w:left="781" w:hanging="486"/>
      </w:pPr>
      <w:rPr>
        <w:rFonts w:hint="default"/>
        <w:lang w:val="es-ES" w:eastAsia="es-ES" w:bidi="es-ES"/>
      </w:rPr>
    </w:lvl>
    <w:lvl w:ilvl="2">
      <w:start w:val="4"/>
      <w:numFmt w:val="decimal"/>
      <w:lvlText w:val="%1.%2.%3"/>
      <w:lvlJc w:val="left"/>
      <w:pPr>
        <w:ind w:left="781" w:hanging="486"/>
      </w:pPr>
      <w:rPr>
        <w:rFonts w:ascii="Arial" w:eastAsia="Arial" w:hAnsi="Arial" w:cs="Arial" w:hint="default"/>
        <w:b/>
        <w:bCs/>
        <w:w w:val="99"/>
        <w:sz w:val="18"/>
        <w:szCs w:val="18"/>
        <w:lang w:val="es-ES" w:eastAsia="es-ES" w:bidi="es-ES"/>
      </w:rPr>
    </w:lvl>
    <w:lvl w:ilvl="3">
      <w:start w:val="1"/>
      <w:numFmt w:val="decimal"/>
      <w:lvlText w:val="%1.%2.%3.%4"/>
      <w:lvlJc w:val="left"/>
      <w:pPr>
        <w:ind w:left="781" w:hanging="604"/>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59"/>
      </w:pPr>
      <w:rPr>
        <w:rFonts w:ascii="Arial" w:eastAsia="Arial" w:hAnsi="Arial" w:cs="Arial" w:hint="default"/>
        <w:b/>
        <w:bCs/>
        <w:spacing w:val="-2"/>
        <w:w w:val="99"/>
        <w:sz w:val="18"/>
        <w:szCs w:val="18"/>
        <w:lang w:val="es-ES" w:eastAsia="es-ES" w:bidi="es-ES"/>
      </w:rPr>
    </w:lvl>
    <w:lvl w:ilvl="5">
      <w:numFmt w:val="bullet"/>
      <w:lvlText w:val="•"/>
      <w:lvlJc w:val="left"/>
      <w:pPr>
        <w:ind w:left="6030" w:hanging="759"/>
      </w:pPr>
      <w:rPr>
        <w:rFonts w:hint="default"/>
        <w:lang w:val="es-ES" w:eastAsia="es-ES" w:bidi="es-ES"/>
      </w:rPr>
    </w:lvl>
    <w:lvl w:ilvl="6">
      <w:numFmt w:val="bullet"/>
      <w:lvlText w:val="•"/>
      <w:lvlJc w:val="left"/>
      <w:pPr>
        <w:ind w:left="7080" w:hanging="759"/>
      </w:pPr>
      <w:rPr>
        <w:rFonts w:hint="default"/>
        <w:lang w:val="es-ES" w:eastAsia="es-ES" w:bidi="es-ES"/>
      </w:rPr>
    </w:lvl>
    <w:lvl w:ilvl="7">
      <w:numFmt w:val="bullet"/>
      <w:lvlText w:val="•"/>
      <w:lvlJc w:val="left"/>
      <w:pPr>
        <w:ind w:left="8130" w:hanging="759"/>
      </w:pPr>
      <w:rPr>
        <w:rFonts w:hint="default"/>
        <w:lang w:val="es-ES" w:eastAsia="es-ES" w:bidi="es-ES"/>
      </w:rPr>
    </w:lvl>
    <w:lvl w:ilvl="8">
      <w:numFmt w:val="bullet"/>
      <w:lvlText w:val="•"/>
      <w:lvlJc w:val="left"/>
      <w:pPr>
        <w:ind w:left="9180" w:hanging="759"/>
      </w:pPr>
      <w:rPr>
        <w:rFonts w:hint="default"/>
        <w:lang w:val="es-ES" w:eastAsia="es-ES" w:bidi="es-ES"/>
      </w:rPr>
    </w:lvl>
  </w:abstractNum>
  <w:abstractNum w:abstractNumId="60">
    <w:nsid w:val="1C757646"/>
    <w:multiLevelType w:val="multilevel"/>
    <w:tmpl w:val="F556B060"/>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61">
    <w:nsid w:val="1C78510A"/>
    <w:multiLevelType w:val="multilevel"/>
    <w:tmpl w:val="F014DAB6"/>
    <w:lvl w:ilvl="0">
      <w:start w:val="3"/>
      <w:numFmt w:val="upperRoman"/>
      <w:lvlText w:val="%1"/>
      <w:lvlJc w:val="left"/>
      <w:pPr>
        <w:ind w:left="1422" w:hanging="852"/>
      </w:pPr>
      <w:rPr>
        <w:rFonts w:hint="default"/>
        <w:lang w:val="es-ES" w:eastAsia="es-ES" w:bidi="es-ES"/>
      </w:rPr>
    </w:lvl>
    <w:lvl w:ilvl="1">
      <w:start w:val="1"/>
      <w:numFmt w:val="decimal"/>
      <w:lvlText w:val="%1.%2"/>
      <w:lvlJc w:val="left"/>
      <w:pPr>
        <w:ind w:left="1422" w:hanging="852"/>
      </w:pPr>
      <w:rPr>
        <w:rFonts w:hint="default"/>
        <w:lang w:val="es-ES" w:eastAsia="es-ES" w:bidi="es-ES"/>
      </w:rPr>
    </w:lvl>
    <w:lvl w:ilvl="2">
      <w:start w:val="1"/>
      <w:numFmt w:val="decimal"/>
      <w:lvlText w:val="%1.%2.%3"/>
      <w:lvlJc w:val="left"/>
      <w:pPr>
        <w:ind w:left="1422" w:hanging="852"/>
      </w:pPr>
      <w:rPr>
        <w:rFonts w:hint="default"/>
        <w:lang w:val="es-ES" w:eastAsia="es-ES" w:bidi="es-ES"/>
      </w:rPr>
    </w:lvl>
    <w:lvl w:ilvl="3">
      <w:start w:val="2"/>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62">
    <w:nsid w:val="1CA2295E"/>
    <w:multiLevelType w:val="multilevel"/>
    <w:tmpl w:val="35764C02"/>
    <w:lvl w:ilvl="0">
      <w:start w:val="8"/>
      <w:numFmt w:val="decimal"/>
      <w:lvlText w:val="%1."/>
      <w:lvlJc w:val="left"/>
      <w:pPr>
        <w:ind w:left="781" w:hanging="322"/>
      </w:pPr>
      <w:rPr>
        <w:rFonts w:ascii="Arial" w:eastAsia="Arial" w:hAnsi="Arial" w:cs="Arial" w:hint="default"/>
        <w:b/>
        <w:bCs/>
        <w:w w:val="99"/>
        <w:sz w:val="18"/>
        <w:szCs w:val="18"/>
        <w:lang w:val="es-ES" w:eastAsia="es-ES" w:bidi="es-ES"/>
      </w:rPr>
    </w:lvl>
    <w:lvl w:ilvl="1">
      <w:start w:val="1"/>
      <w:numFmt w:val="decimal"/>
      <w:lvlText w:val="%1.%2"/>
      <w:lvlJc w:val="left"/>
      <w:pPr>
        <w:ind w:left="781" w:hanging="321"/>
      </w:pPr>
      <w:rPr>
        <w:rFonts w:ascii="Arial" w:eastAsia="Arial" w:hAnsi="Arial" w:cs="Arial" w:hint="default"/>
        <w:b/>
        <w:bCs/>
        <w:w w:val="99"/>
        <w:sz w:val="18"/>
        <w:szCs w:val="18"/>
        <w:lang w:val="es-ES" w:eastAsia="es-ES" w:bidi="es-ES"/>
      </w:rPr>
    </w:lvl>
    <w:lvl w:ilvl="2">
      <w:start w:val="1"/>
      <w:numFmt w:val="decimal"/>
      <w:lvlText w:val="%1.%2.%3"/>
      <w:lvlJc w:val="left"/>
      <w:pPr>
        <w:ind w:left="781" w:hanging="496"/>
      </w:pPr>
      <w:rPr>
        <w:rFonts w:ascii="Arial" w:eastAsia="Arial" w:hAnsi="Arial" w:cs="Arial" w:hint="default"/>
        <w:b/>
        <w:bCs/>
        <w:w w:val="99"/>
        <w:sz w:val="18"/>
        <w:szCs w:val="18"/>
        <w:lang w:val="es-ES" w:eastAsia="es-ES" w:bidi="es-ES"/>
      </w:rPr>
    </w:lvl>
    <w:lvl w:ilvl="3">
      <w:numFmt w:val="bullet"/>
      <w:lvlText w:val="•"/>
      <w:lvlJc w:val="left"/>
      <w:pPr>
        <w:ind w:left="3930" w:hanging="496"/>
      </w:pPr>
      <w:rPr>
        <w:rFonts w:hint="default"/>
        <w:lang w:val="es-ES" w:eastAsia="es-ES" w:bidi="es-ES"/>
      </w:rPr>
    </w:lvl>
    <w:lvl w:ilvl="4">
      <w:numFmt w:val="bullet"/>
      <w:lvlText w:val="•"/>
      <w:lvlJc w:val="left"/>
      <w:pPr>
        <w:ind w:left="4980" w:hanging="496"/>
      </w:pPr>
      <w:rPr>
        <w:rFonts w:hint="default"/>
        <w:lang w:val="es-ES" w:eastAsia="es-ES" w:bidi="es-ES"/>
      </w:rPr>
    </w:lvl>
    <w:lvl w:ilvl="5">
      <w:numFmt w:val="bullet"/>
      <w:lvlText w:val="•"/>
      <w:lvlJc w:val="left"/>
      <w:pPr>
        <w:ind w:left="6030" w:hanging="496"/>
      </w:pPr>
      <w:rPr>
        <w:rFonts w:hint="default"/>
        <w:lang w:val="es-ES" w:eastAsia="es-ES" w:bidi="es-ES"/>
      </w:rPr>
    </w:lvl>
    <w:lvl w:ilvl="6">
      <w:numFmt w:val="bullet"/>
      <w:lvlText w:val="•"/>
      <w:lvlJc w:val="left"/>
      <w:pPr>
        <w:ind w:left="7080" w:hanging="496"/>
      </w:pPr>
      <w:rPr>
        <w:rFonts w:hint="default"/>
        <w:lang w:val="es-ES" w:eastAsia="es-ES" w:bidi="es-ES"/>
      </w:rPr>
    </w:lvl>
    <w:lvl w:ilvl="7">
      <w:numFmt w:val="bullet"/>
      <w:lvlText w:val="•"/>
      <w:lvlJc w:val="left"/>
      <w:pPr>
        <w:ind w:left="8130" w:hanging="496"/>
      </w:pPr>
      <w:rPr>
        <w:rFonts w:hint="default"/>
        <w:lang w:val="es-ES" w:eastAsia="es-ES" w:bidi="es-ES"/>
      </w:rPr>
    </w:lvl>
    <w:lvl w:ilvl="8">
      <w:numFmt w:val="bullet"/>
      <w:lvlText w:val="•"/>
      <w:lvlJc w:val="left"/>
      <w:pPr>
        <w:ind w:left="9180" w:hanging="496"/>
      </w:pPr>
      <w:rPr>
        <w:rFonts w:hint="default"/>
        <w:lang w:val="es-ES" w:eastAsia="es-ES" w:bidi="es-ES"/>
      </w:rPr>
    </w:lvl>
  </w:abstractNum>
  <w:abstractNum w:abstractNumId="63">
    <w:nsid w:val="1CF46403"/>
    <w:multiLevelType w:val="multilevel"/>
    <w:tmpl w:val="49360F30"/>
    <w:lvl w:ilvl="0">
      <w:start w:val="5"/>
      <w:numFmt w:val="decimal"/>
      <w:lvlText w:val="%1"/>
      <w:lvlJc w:val="left"/>
      <w:pPr>
        <w:ind w:left="781" w:hanging="759"/>
      </w:pPr>
      <w:rPr>
        <w:rFonts w:hint="default"/>
        <w:lang w:val="es-ES" w:eastAsia="es-ES" w:bidi="es-ES"/>
      </w:rPr>
    </w:lvl>
    <w:lvl w:ilvl="1">
      <w:start w:val="1"/>
      <w:numFmt w:val="decimal"/>
      <w:lvlText w:val="%1.%2"/>
      <w:lvlJc w:val="left"/>
      <w:pPr>
        <w:ind w:left="781" w:hanging="759"/>
      </w:pPr>
      <w:rPr>
        <w:rFonts w:hint="default"/>
        <w:lang w:val="es-ES" w:eastAsia="es-ES" w:bidi="es-ES"/>
      </w:rPr>
    </w:lvl>
    <w:lvl w:ilvl="2">
      <w:start w:val="3"/>
      <w:numFmt w:val="decimal"/>
      <w:lvlText w:val="%1.%2.%3"/>
      <w:lvlJc w:val="left"/>
      <w:pPr>
        <w:ind w:left="781" w:hanging="759"/>
      </w:pPr>
      <w:rPr>
        <w:rFonts w:hint="default"/>
        <w:lang w:val="es-ES" w:eastAsia="es-ES" w:bidi="es-ES"/>
      </w:rPr>
    </w:lvl>
    <w:lvl w:ilvl="3">
      <w:start w:val="5"/>
      <w:numFmt w:val="decimal"/>
      <w:lvlText w:val="%1.%2.%3.%4"/>
      <w:lvlJc w:val="left"/>
      <w:pPr>
        <w:ind w:left="781" w:hanging="759"/>
      </w:pPr>
      <w:rPr>
        <w:rFonts w:hint="default"/>
        <w:lang w:val="es-ES" w:eastAsia="es-ES" w:bidi="es-ES"/>
      </w:rPr>
    </w:lvl>
    <w:lvl w:ilvl="4">
      <w:start w:val="7"/>
      <w:numFmt w:val="decimal"/>
      <w:lvlText w:val="%1.%2.%3.%4.%5"/>
      <w:lvlJc w:val="left"/>
      <w:pPr>
        <w:ind w:left="781" w:hanging="759"/>
      </w:pPr>
      <w:rPr>
        <w:rFonts w:hint="default"/>
        <w:spacing w:val="-2"/>
        <w:w w:val="99"/>
        <w:lang w:val="es-ES" w:eastAsia="es-ES" w:bidi="es-ES"/>
      </w:rPr>
    </w:lvl>
    <w:lvl w:ilvl="5">
      <w:numFmt w:val="bullet"/>
      <w:lvlText w:val="•"/>
      <w:lvlJc w:val="left"/>
      <w:pPr>
        <w:ind w:left="6030" w:hanging="759"/>
      </w:pPr>
      <w:rPr>
        <w:rFonts w:hint="default"/>
        <w:lang w:val="es-ES" w:eastAsia="es-ES" w:bidi="es-ES"/>
      </w:rPr>
    </w:lvl>
    <w:lvl w:ilvl="6">
      <w:numFmt w:val="bullet"/>
      <w:lvlText w:val="•"/>
      <w:lvlJc w:val="left"/>
      <w:pPr>
        <w:ind w:left="7080" w:hanging="759"/>
      </w:pPr>
      <w:rPr>
        <w:rFonts w:hint="default"/>
        <w:lang w:val="es-ES" w:eastAsia="es-ES" w:bidi="es-ES"/>
      </w:rPr>
    </w:lvl>
    <w:lvl w:ilvl="7">
      <w:numFmt w:val="bullet"/>
      <w:lvlText w:val="•"/>
      <w:lvlJc w:val="left"/>
      <w:pPr>
        <w:ind w:left="8130" w:hanging="759"/>
      </w:pPr>
      <w:rPr>
        <w:rFonts w:hint="default"/>
        <w:lang w:val="es-ES" w:eastAsia="es-ES" w:bidi="es-ES"/>
      </w:rPr>
    </w:lvl>
    <w:lvl w:ilvl="8">
      <w:numFmt w:val="bullet"/>
      <w:lvlText w:val="•"/>
      <w:lvlJc w:val="left"/>
      <w:pPr>
        <w:ind w:left="9180" w:hanging="759"/>
      </w:pPr>
      <w:rPr>
        <w:rFonts w:hint="default"/>
        <w:lang w:val="es-ES" w:eastAsia="es-ES" w:bidi="es-ES"/>
      </w:rPr>
    </w:lvl>
  </w:abstractNum>
  <w:abstractNum w:abstractNumId="64">
    <w:nsid w:val="1D544A69"/>
    <w:multiLevelType w:val="hybridMultilevel"/>
    <w:tmpl w:val="E6285236"/>
    <w:lvl w:ilvl="0" w:tplc="4E2207F6">
      <w:start w:val="1"/>
      <w:numFmt w:val="decimal"/>
      <w:lvlText w:val="%1"/>
      <w:lvlJc w:val="left"/>
      <w:pPr>
        <w:ind w:left="297" w:hanging="135"/>
      </w:pPr>
      <w:rPr>
        <w:rFonts w:ascii="Arial" w:eastAsia="Arial" w:hAnsi="Arial" w:cs="Arial" w:hint="default"/>
        <w:w w:val="100"/>
        <w:sz w:val="16"/>
        <w:szCs w:val="16"/>
        <w:lang w:val="es-ES" w:eastAsia="es-ES" w:bidi="es-ES"/>
      </w:rPr>
    </w:lvl>
    <w:lvl w:ilvl="1" w:tplc="C9F665BA">
      <w:numFmt w:val="bullet"/>
      <w:lvlText w:val="•"/>
      <w:lvlJc w:val="left"/>
      <w:pPr>
        <w:ind w:left="407" w:hanging="135"/>
      </w:pPr>
      <w:rPr>
        <w:rFonts w:hint="default"/>
        <w:lang w:val="es-ES" w:eastAsia="es-ES" w:bidi="es-ES"/>
      </w:rPr>
    </w:lvl>
    <w:lvl w:ilvl="2" w:tplc="00E6B248">
      <w:numFmt w:val="bullet"/>
      <w:lvlText w:val="•"/>
      <w:lvlJc w:val="left"/>
      <w:pPr>
        <w:ind w:left="515" w:hanging="135"/>
      </w:pPr>
      <w:rPr>
        <w:rFonts w:hint="default"/>
        <w:lang w:val="es-ES" w:eastAsia="es-ES" w:bidi="es-ES"/>
      </w:rPr>
    </w:lvl>
    <w:lvl w:ilvl="3" w:tplc="F080EA66">
      <w:numFmt w:val="bullet"/>
      <w:lvlText w:val="•"/>
      <w:lvlJc w:val="left"/>
      <w:pPr>
        <w:ind w:left="622" w:hanging="135"/>
      </w:pPr>
      <w:rPr>
        <w:rFonts w:hint="default"/>
        <w:lang w:val="es-ES" w:eastAsia="es-ES" w:bidi="es-ES"/>
      </w:rPr>
    </w:lvl>
    <w:lvl w:ilvl="4" w:tplc="E52AFDC0">
      <w:numFmt w:val="bullet"/>
      <w:lvlText w:val="•"/>
      <w:lvlJc w:val="left"/>
      <w:pPr>
        <w:ind w:left="730" w:hanging="135"/>
      </w:pPr>
      <w:rPr>
        <w:rFonts w:hint="default"/>
        <w:lang w:val="es-ES" w:eastAsia="es-ES" w:bidi="es-ES"/>
      </w:rPr>
    </w:lvl>
    <w:lvl w:ilvl="5" w:tplc="542C8BF0">
      <w:numFmt w:val="bullet"/>
      <w:lvlText w:val="•"/>
      <w:lvlJc w:val="left"/>
      <w:pPr>
        <w:ind w:left="837" w:hanging="135"/>
      </w:pPr>
      <w:rPr>
        <w:rFonts w:hint="default"/>
        <w:lang w:val="es-ES" w:eastAsia="es-ES" w:bidi="es-ES"/>
      </w:rPr>
    </w:lvl>
    <w:lvl w:ilvl="6" w:tplc="DAA8E78E">
      <w:numFmt w:val="bullet"/>
      <w:lvlText w:val="•"/>
      <w:lvlJc w:val="left"/>
      <w:pPr>
        <w:ind w:left="945" w:hanging="135"/>
      </w:pPr>
      <w:rPr>
        <w:rFonts w:hint="default"/>
        <w:lang w:val="es-ES" w:eastAsia="es-ES" w:bidi="es-ES"/>
      </w:rPr>
    </w:lvl>
    <w:lvl w:ilvl="7" w:tplc="BD2E4722">
      <w:numFmt w:val="bullet"/>
      <w:lvlText w:val="•"/>
      <w:lvlJc w:val="left"/>
      <w:pPr>
        <w:ind w:left="1052" w:hanging="135"/>
      </w:pPr>
      <w:rPr>
        <w:rFonts w:hint="default"/>
        <w:lang w:val="es-ES" w:eastAsia="es-ES" w:bidi="es-ES"/>
      </w:rPr>
    </w:lvl>
    <w:lvl w:ilvl="8" w:tplc="547EFE04">
      <w:numFmt w:val="bullet"/>
      <w:lvlText w:val="•"/>
      <w:lvlJc w:val="left"/>
      <w:pPr>
        <w:ind w:left="1160" w:hanging="135"/>
      </w:pPr>
      <w:rPr>
        <w:rFonts w:hint="default"/>
        <w:lang w:val="es-ES" w:eastAsia="es-ES" w:bidi="es-ES"/>
      </w:rPr>
    </w:lvl>
  </w:abstractNum>
  <w:abstractNum w:abstractNumId="65">
    <w:nsid w:val="1D811FCE"/>
    <w:multiLevelType w:val="multilevel"/>
    <w:tmpl w:val="F59C0EB0"/>
    <w:lvl w:ilvl="0">
      <w:start w:val="5"/>
      <w:numFmt w:val="decimal"/>
      <w:lvlText w:val="%1"/>
      <w:lvlJc w:val="left"/>
      <w:pPr>
        <w:ind w:left="2027" w:hanging="1191"/>
      </w:pPr>
      <w:rPr>
        <w:rFonts w:hint="default"/>
        <w:lang w:val="es-ES" w:eastAsia="es-ES" w:bidi="es-ES"/>
      </w:rPr>
    </w:lvl>
    <w:lvl w:ilvl="1">
      <w:start w:val="5"/>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4"/>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66">
    <w:nsid w:val="1DAB5ABE"/>
    <w:multiLevelType w:val="multilevel"/>
    <w:tmpl w:val="E4BA59EA"/>
    <w:lvl w:ilvl="0">
      <w:start w:val="1"/>
      <w:numFmt w:val="decimal"/>
      <w:lvlText w:val="%1"/>
      <w:lvlJc w:val="left"/>
      <w:pPr>
        <w:ind w:left="781" w:hanging="518"/>
      </w:pPr>
      <w:rPr>
        <w:rFonts w:hint="default"/>
        <w:lang w:val="es-ES" w:eastAsia="es-ES" w:bidi="es-ES"/>
      </w:rPr>
    </w:lvl>
    <w:lvl w:ilvl="1">
      <w:start w:val="8"/>
      <w:numFmt w:val="decimal"/>
      <w:lvlText w:val="%1.%2"/>
      <w:lvlJc w:val="left"/>
      <w:pPr>
        <w:ind w:left="781" w:hanging="518"/>
      </w:pPr>
      <w:rPr>
        <w:rFonts w:hint="default"/>
        <w:lang w:val="es-ES" w:eastAsia="es-ES" w:bidi="es-ES"/>
      </w:rPr>
    </w:lvl>
    <w:lvl w:ilvl="2">
      <w:start w:val="4"/>
      <w:numFmt w:val="decimal"/>
      <w:lvlText w:val="%1.%2.%3"/>
      <w:lvlJc w:val="left"/>
      <w:pPr>
        <w:ind w:left="781" w:hanging="518"/>
      </w:pPr>
      <w:rPr>
        <w:rFonts w:ascii="Arial" w:eastAsia="Arial" w:hAnsi="Arial" w:cs="Arial" w:hint="default"/>
        <w:w w:val="99"/>
        <w:sz w:val="18"/>
        <w:szCs w:val="18"/>
        <w:lang w:val="es-ES" w:eastAsia="es-ES" w:bidi="es-ES"/>
      </w:rPr>
    </w:lvl>
    <w:lvl w:ilvl="3">
      <w:numFmt w:val="bullet"/>
      <w:lvlText w:val="•"/>
      <w:lvlJc w:val="left"/>
      <w:pPr>
        <w:ind w:left="3930" w:hanging="518"/>
      </w:pPr>
      <w:rPr>
        <w:rFonts w:hint="default"/>
        <w:lang w:val="es-ES" w:eastAsia="es-ES" w:bidi="es-ES"/>
      </w:rPr>
    </w:lvl>
    <w:lvl w:ilvl="4">
      <w:numFmt w:val="bullet"/>
      <w:lvlText w:val="•"/>
      <w:lvlJc w:val="left"/>
      <w:pPr>
        <w:ind w:left="4980" w:hanging="518"/>
      </w:pPr>
      <w:rPr>
        <w:rFonts w:hint="default"/>
        <w:lang w:val="es-ES" w:eastAsia="es-ES" w:bidi="es-ES"/>
      </w:rPr>
    </w:lvl>
    <w:lvl w:ilvl="5">
      <w:numFmt w:val="bullet"/>
      <w:lvlText w:val="•"/>
      <w:lvlJc w:val="left"/>
      <w:pPr>
        <w:ind w:left="6030" w:hanging="518"/>
      </w:pPr>
      <w:rPr>
        <w:rFonts w:hint="default"/>
        <w:lang w:val="es-ES" w:eastAsia="es-ES" w:bidi="es-ES"/>
      </w:rPr>
    </w:lvl>
    <w:lvl w:ilvl="6">
      <w:numFmt w:val="bullet"/>
      <w:lvlText w:val="•"/>
      <w:lvlJc w:val="left"/>
      <w:pPr>
        <w:ind w:left="7080" w:hanging="518"/>
      </w:pPr>
      <w:rPr>
        <w:rFonts w:hint="default"/>
        <w:lang w:val="es-ES" w:eastAsia="es-ES" w:bidi="es-ES"/>
      </w:rPr>
    </w:lvl>
    <w:lvl w:ilvl="7">
      <w:numFmt w:val="bullet"/>
      <w:lvlText w:val="•"/>
      <w:lvlJc w:val="left"/>
      <w:pPr>
        <w:ind w:left="8130" w:hanging="518"/>
      </w:pPr>
      <w:rPr>
        <w:rFonts w:hint="default"/>
        <w:lang w:val="es-ES" w:eastAsia="es-ES" w:bidi="es-ES"/>
      </w:rPr>
    </w:lvl>
    <w:lvl w:ilvl="8">
      <w:numFmt w:val="bullet"/>
      <w:lvlText w:val="•"/>
      <w:lvlJc w:val="left"/>
      <w:pPr>
        <w:ind w:left="9180" w:hanging="518"/>
      </w:pPr>
      <w:rPr>
        <w:rFonts w:hint="default"/>
        <w:lang w:val="es-ES" w:eastAsia="es-ES" w:bidi="es-ES"/>
      </w:rPr>
    </w:lvl>
  </w:abstractNum>
  <w:abstractNum w:abstractNumId="67">
    <w:nsid w:val="1E5D1027"/>
    <w:multiLevelType w:val="hybridMultilevel"/>
    <w:tmpl w:val="BD76FCDC"/>
    <w:lvl w:ilvl="0" w:tplc="27FAFD44">
      <w:start w:val="131"/>
      <w:numFmt w:val="decimal"/>
      <w:lvlText w:val="%1"/>
      <w:lvlJc w:val="left"/>
      <w:pPr>
        <w:ind w:left="781" w:hanging="381"/>
      </w:pPr>
      <w:rPr>
        <w:rFonts w:ascii="Arial" w:eastAsia="Arial" w:hAnsi="Arial" w:cs="Arial" w:hint="default"/>
        <w:w w:val="99"/>
        <w:sz w:val="18"/>
        <w:szCs w:val="18"/>
        <w:lang w:val="es-ES" w:eastAsia="es-ES" w:bidi="es-ES"/>
      </w:rPr>
    </w:lvl>
    <w:lvl w:ilvl="1" w:tplc="B8840F92">
      <w:numFmt w:val="bullet"/>
      <w:lvlText w:val="•"/>
      <w:lvlJc w:val="left"/>
      <w:pPr>
        <w:ind w:left="1830" w:hanging="381"/>
      </w:pPr>
      <w:rPr>
        <w:rFonts w:hint="default"/>
        <w:lang w:val="es-ES" w:eastAsia="es-ES" w:bidi="es-ES"/>
      </w:rPr>
    </w:lvl>
    <w:lvl w:ilvl="2" w:tplc="97DA0B12">
      <w:numFmt w:val="bullet"/>
      <w:lvlText w:val="•"/>
      <w:lvlJc w:val="left"/>
      <w:pPr>
        <w:ind w:left="2880" w:hanging="381"/>
      </w:pPr>
      <w:rPr>
        <w:rFonts w:hint="default"/>
        <w:lang w:val="es-ES" w:eastAsia="es-ES" w:bidi="es-ES"/>
      </w:rPr>
    </w:lvl>
    <w:lvl w:ilvl="3" w:tplc="2864C96C">
      <w:numFmt w:val="bullet"/>
      <w:lvlText w:val="•"/>
      <w:lvlJc w:val="left"/>
      <w:pPr>
        <w:ind w:left="3930" w:hanging="381"/>
      </w:pPr>
      <w:rPr>
        <w:rFonts w:hint="default"/>
        <w:lang w:val="es-ES" w:eastAsia="es-ES" w:bidi="es-ES"/>
      </w:rPr>
    </w:lvl>
    <w:lvl w:ilvl="4" w:tplc="BED2298E">
      <w:numFmt w:val="bullet"/>
      <w:lvlText w:val="•"/>
      <w:lvlJc w:val="left"/>
      <w:pPr>
        <w:ind w:left="4980" w:hanging="381"/>
      </w:pPr>
      <w:rPr>
        <w:rFonts w:hint="default"/>
        <w:lang w:val="es-ES" w:eastAsia="es-ES" w:bidi="es-ES"/>
      </w:rPr>
    </w:lvl>
    <w:lvl w:ilvl="5" w:tplc="978692E8">
      <w:numFmt w:val="bullet"/>
      <w:lvlText w:val="•"/>
      <w:lvlJc w:val="left"/>
      <w:pPr>
        <w:ind w:left="6030" w:hanging="381"/>
      </w:pPr>
      <w:rPr>
        <w:rFonts w:hint="default"/>
        <w:lang w:val="es-ES" w:eastAsia="es-ES" w:bidi="es-ES"/>
      </w:rPr>
    </w:lvl>
    <w:lvl w:ilvl="6" w:tplc="3476E22E">
      <w:numFmt w:val="bullet"/>
      <w:lvlText w:val="•"/>
      <w:lvlJc w:val="left"/>
      <w:pPr>
        <w:ind w:left="7080" w:hanging="381"/>
      </w:pPr>
      <w:rPr>
        <w:rFonts w:hint="default"/>
        <w:lang w:val="es-ES" w:eastAsia="es-ES" w:bidi="es-ES"/>
      </w:rPr>
    </w:lvl>
    <w:lvl w:ilvl="7" w:tplc="9FDE70F8">
      <w:numFmt w:val="bullet"/>
      <w:lvlText w:val="•"/>
      <w:lvlJc w:val="left"/>
      <w:pPr>
        <w:ind w:left="8130" w:hanging="381"/>
      </w:pPr>
      <w:rPr>
        <w:rFonts w:hint="default"/>
        <w:lang w:val="es-ES" w:eastAsia="es-ES" w:bidi="es-ES"/>
      </w:rPr>
    </w:lvl>
    <w:lvl w:ilvl="8" w:tplc="5E94E7C8">
      <w:numFmt w:val="bullet"/>
      <w:lvlText w:val="•"/>
      <w:lvlJc w:val="left"/>
      <w:pPr>
        <w:ind w:left="9180" w:hanging="381"/>
      </w:pPr>
      <w:rPr>
        <w:rFonts w:hint="default"/>
        <w:lang w:val="es-ES" w:eastAsia="es-ES" w:bidi="es-ES"/>
      </w:rPr>
    </w:lvl>
  </w:abstractNum>
  <w:abstractNum w:abstractNumId="68">
    <w:nsid w:val="1E96274F"/>
    <w:multiLevelType w:val="hybridMultilevel"/>
    <w:tmpl w:val="59E2BC44"/>
    <w:lvl w:ilvl="0" w:tplc="1BCE07E4">
      <w:start w:val="19"/>
      <w:numFmt w:val="upperRoman"/>
      <w:lvlText w:val="%1."/>
      <w:lvlJc w:val="left"/>
      <w:pPr>
        <w:ind w:left="3236" w:hanging="639"/>
      </w:pPr>
      <w:rPr>
        <w:rFonts w:ascii="Arial" w:eastAsia="Arial" w:hAnsi="Arial" w:cs="Arial" w:hint="default"/>
        <w:spacing w:val="-3"/>
        <w:w w:val="99"/>
        <w:sz w:val="18"/>
        <w:szCs w:val="18"/>
        <w:lang w:val="es-ES" w:eastAsia="es-ES" w:bidi="es-ES"/>
      </w:rPr>
    </w:lvl>
    <w:lvl w:ilvl="1" w:tplc="EFEA7972">
      <w:numFmt w:val="bullet"/>
      <w:lvlText w:val="•"/>
      <w:lvlJc w:val="left"/>
      <w:pPr>
        <w:ind w:left="4044" w:hanging="639"/>
      </w:pPr>
      <w:rPr>
        <w:rFonts w:hint="default"/>
        <w:lang w:val="es-ES" w:eastAsia="es-ES" w:bidi="es-ES"/>
      </w:rPr>
    </w:lvl>
    <w:lvl w:ilvl="2" w:tplc="6D70D3C0">
      <w:numFmt w:val="bullet"/>
      <w:lvlText w:val="•"/>
      <w:lvlJc w:val="left"/>
      <w:pPr>
        <w:ind w:left="4848" w:hanging="639"/>
      </w:pPr>
      <w:rPr>
        <w:rFonts w:hint="default"/>
        <w:lang w:val="es-ES" w:eastAsia="es-ES" w:bidi="es-ES"/>
      </w:rPr>
    </w:lvl>
    <w:lvl w:ilvl="3" w:tplc="2C3C86D6">
      <w:numFmt w:val="bullet"/>
      <w:lvlText w:val="•"/>
      <w:lvlJc w:val="left"/>
      <w:pPr>
        <w:ind w:left="5652" w:hanging="639"/>
      </w:pPr>
      <w:rPr>
        <w:rFonts w:hint="default"/>
        <w:lang w:val="es-ES" w:eastAsia="es-ES" w:bidi="es-ES"/>
      </w:rPr>
    </w:lvl>
    <w:lvl w:ilvl="4" w:tplc="31A4D180">
      <w:numFmt w:val="bullet"/>
      <w:lvlText w:val="•"/>
      <w:lvlJc w:val="left"/>
      <w:pPr>
        <w:ind w:left="6456" w:hanging="639"/>
      </w:pPr>
      <w:rPr>
        <w:rFonts w:hint="default"/>
        <w:lang w:val="es-ES" w:eastAsia="es-ES" w:bidi="es-ES"/>
      </w:rPr>
    </w:lvl>
    <w:lvl w:ilvl="5" w:tplc="9FF61FD6">
      <w:numFmt w:val="bullet"/>
      <w:lvlText w:val="•"/>
      <w:lvlJc w:val="left"/>
      <w:pPr>
        <w:ind w:left="7260" w:hanging="639"/>
      </w:pPr>
      <w:rPr>
        <w:rFonts w:hint="default"/>
        <w:lang w:val="es-ES" w:eastAsia="es-ES" w:bidi="es-ES"/>
      </w:rPr>
    </w:lvl>
    <w:lvl w:ilvl="6" w:tplc="AF9EB6D4">
      <w:numFmt w:val="bullet"/>
      <w:lvlText w:val="•"/>
      <w:lvlJc w:val="left"/>
      <w:pPr>
        <w:ind w:left="8064" w:hanging="639"/>
      </w:pPr>
      <w:rPr>
        <w:rFonts w:hint="default"/>
        <w:lang w:val="es-ES" w:eastAsia="es-ES" w:bidi="es-ES"/>
      </w:rPr>
    </w:lvl>
    <w:lvl w:ilvl="7" w:tplc="5E9AAFAA">
      <w:numFmt w:val="bullet"/>
      <w:lvlText w:val="•"/>
      <w:lvlJc w:val="left"/>
      <w:pPr>
        <w:ind w:left="8868" w:hanging="639"/>
      </w:pPr>
      <w:rPr>
        <w:rFonts w:hint="default"/>
        <w:lang w:val="es-ES" w:eastAsia="es-ES" w:bidi="es-ES"/>
      </w:rPr>
    </w:lvl>
    <w:lvl w:ilvl="8" w:tplc="8A2884FA">
      <w:numFmt w:val="bullet"/>
      <w:lvlText w:val="•"/>
      <w:lvlJc w:val="left"/>
      <w:pPr>
        <w:ind w:left="9672" w:hanging="639"/>
      </w:pPr>
      <w:rPr>
        <w:rFonts w:hint="default"/>
        <w:lang w:val="es-ES" w:eastAsia="es-ES" w:bidi="es-ES"/>
      </w:rPr>
    </w:lvl>
  </w:abstractNum>
  <w:abstractNum w:abstractNumId="69">
    <w:nsid w:val="1EA71ED1"/>
    <w:multiLevelType w:val="multilevel"/>
    <w:tmpl w:val="FD36B78C"/>
    <w:lvl w:ilvl="0">
      <w:start w:val="3"/>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2"/>
      <w:numFmt w:val="decimal"/>
      <w:lvlText w:val="%1.%2.%3"/>
      <w:lvlJc w:val="left"/>
      <w:pPr>
        <w:ind w:left="1846" w:hanging="1277"/>
      </w:pPr>
      <w:rPr>
        <w:rFonts w:hint="default"/>
        <w:lang w:val="es-ES" w:eastAsia="es-ES" w:bidi="es-ES"/>
      </w:rPr>
    </w:lvl>
    <w:lvl w:ilvl="3">
      <w:start w:val="8"/>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70">
    <w:nsid w:val="210F7932"/>
    <w:multiLevelType w:val="hybridMultilevel"/>
    <w:tmpl w:val="6D909B30"/>
    <w:lvl w:ilvl="0" w:tplc="21B8DE94">
      <w:numFmt w:val="bullet"/>
      <w:lvlText w:val="-"/>
      <w:lvlJc w:val="left"/>
      <w:pPr>
        <w:ind w:left="359" w:hanging="288"/>
      </w:pPr>
      <w:rPr>
        <w:rFonts w:ascii="Arial" w:eastAsia="Arial" w:hAnsi="Arial" w:cs="Arial" w:hint="default"/>
        <w:w w:val="99"/>
        <w:sz w:val="14"/>
        <w:szCs w:val="14"/>
        <w:lang w:val="es-ES" w:eastAsia="es-ES" w:bidi="es-ES"/>
      </w:rPr>
    </w:lvl>
    <w:lvl w:ilvl="1" w:tplc="906ACA40">
      <w:numFmt w:val="bullet"/>
      <w:lvlText w:val="•"/>
      <w:lvlJc w:val="left"/>
      <w:pPr>
        <w:ind w:left="702" w:hanging="288"/>
      </w:pPr>
      <w:rPr>
        <w:rFonts w:hint="default"/>
        <w:lang w:val="es-ES" w:eastAsia="es-ES" w:bidi="es-ES"/>
      </w:rPr>
    </w:lvl>
    <w:lvl w:ilvl="2" w:tplc="B1C21736">
      <w:numFmt w:val="bullet"/>
      <w:lvlText w:val="•"/>
      <w:lvlJc w:val="left"/>
      <w:pPr>
        <w:ind w:left="1045" w:hanging="288"/>
      </w:pPr>
      <w:rPr>
        <w:rFonts w:hint="default"/>
        <w:lang w:val="es-ES" w:eastAsia="es-ES" w:bidi="es-ES"/>
      </w:rPr>
    </w:lvl>
    <w:lvl w:ilvl="3" w:tplc="CFACA634">
      <w:numFmt w:val="bullet"/>
      <w:lvlText w:val="•"/>
      <w:lvlJc w:val="left"/>
      <w:pPr>
        <w:ind w:left="1388" w:hanging="288"/>
      </w:pPr>
      <w:rPr>
        <w:rFonts w:hint="default"/>
        <w:lang w:val="es-ES" w:eastAsia="es-ES" w:bidi="es-ES"/>
      </w:rPr>
    </w:lvl>
    <w:lvl w:ilvl="4" w:tplc="9C3AE6AC">
      <w:numFmt w:val="bullet"/>
      <w:lvlText w:val="•"/>
      <w:lvlJc w:val="left"/>
      <w:pPr>
        <w:ind w:left="1731" w:hanging="288"/>
      </w:pPr>
      <w:rPr>
        <w:rFonts w:hint="default"/>
        <w:lang w:val="es-ES" w:eastAsia="es-ES" w:bidi="es-ES"/>
      </w:rPr>
    </w:lvl>
    <w:lvl w:ilvl="5" w:tplc="E452996A">
      <w:numFmt w:val="bullet"/>
      <w:lvlText w:val="•"/>
      <w:lvlJc w:val="left"/>
      <w:pPr>
        <w:ind w:left="2074" w:hanging="288"/>
      </w:pPr>
      <w:rPr>
        <w:rFonts w:hint="default"/>
        <w:lang w:val="es-ES" w:eastAsia="es-ES" w:bidi="es-ES"/>
      </w:rPr>
    </w:lvl>
    <w:lvl w:ilvl="6" w:tplc="DED40A7E">
      <w:numFmt w:val="bullet"/>
      <w:lvlText w:val="•"/>
      <w:lvlJc w:val="left"/>
      <w:pPr>
        <w:ind w:left="2417" w:hanging="288"/>
      </w:pPr>
      <w:rPr>
        <w:rFonts w:hint="default"/>
        <w:lang w:val="es-ES" w:eastAsia="es-ES" w:bidi="es-ES"/>
      </w:rPr>
    </w:lvl>
    <w:lvl w:ilvl="7" w:tplc="DE12EAA4">
      <w:numFmt w:val="bullet"/>
      <w:lvlText w:val="•"/>
      <w:lvlJc w:val="left"/>
      <w:pPr>
        <w:ind w:left="2760" w:hanging="288"/>
      </w:pPr>
      <w:rPr>
        <w:rFonts w:hint="default"/>
        <w:lang w:val="es-ES" w:eastAsia="es-ES" w:bidi="es-ES"/>
      </w:rPr>
    </w:lvl>
    <w:lvl w:ilvl="8" w:tplc="3F4821F0">
      <w:numFmt w:val="bullet"/>
      <w:lvlText w:val="•"/>
      <w:lvlJc w:val="left"/>
      <w:pPr>
        <w:ind w:left="3103" w:hanging="288"/>
      </w:pPr>
      <w:rPr>
        <w:rFonts w:hint="default"/>
        <w:lang w:val="es-ES" w:eastAsia="es-ES" w:bidi="es-ES"/>
      </w:rPr>
    </w:lvl>
  </w:abstractNum>
  <w:abstractNum w:abstractNumId="71">
    <w:nsid w:val="21B26224"/>
    <w:multiLevelType w:val="multilevel"/>
    <w:tmpl w:val="EAC8B04A"/>
    <w:lvl w:ilvl="0">
      <w:start w:val="1"/>
      <w:numFmt w:val="decimal"/>
      <w:lvlText w:val="%1"/>
      <w:lvlJc w:val="left"/>
      <w:pPr>
        <w:ind w:left="781" w:hanging="467"/>
      </w:pPr>
      <w:rPr>
        <w:rFonts w:hint="default"/>
        <w:lang w:val="es-ES" w:eastAsia="es-ES" w:bidi="es-ES"/>
      </w:rPr>
    </w:lvl>
    <w:lvl w:ilvl="1">
      <w:start w:val="2"/>
      <w:numFmt w:val="decimal"/>
      <w:lvlText w:val="%1.%2"/>
      <w:lvlJc w:val="left"/>
      <w:pPr>
        <w:ind w:left="781" w:hanging="467"/>
      </w:pPr>
      <w:rPr>
        <w:rFonts w:hint="default"/>
        <w:lang w:val="es-ES" w:eastAsia="es-ES" w:bidi="es-ES"/>
      </w:rPr>
    </w:lvl>
    <w:lvl w:ilvl="2">
      <w:start w:val="3"/>
      <w:numFmt w:val="decimal"/>
      <w:lvlText w:val="%1.%2.%3"/>
      <w:lvlJc w:val="left"/>
      <w:pPr>
        <w:ind w:left="781" w:hanging="467"/>
      </w:pPr>
      <w:rPr>
        <w:rFonts w:ascii="Arial" w:eastAsia="Arial" w:hAnsi="Arial" w:cs="Arial" w:hint="default"/>
        <w:b/>
        <w:bCs/>
        <w:w w:val="99"/>
        <w:sz w:val="18"/>
        <w:szCs w:val="18"/>
        <w:lang w:val="es-ES" w:eastAsia="es-ES" w:bidi="es-ES"/>
      </w:rPr>
    </w:lvl>
    <w:lvl w:ilvl="3">
      <w:start w:val="1"/>
      <w:numFmt w:val="decimal"/>
      <w:lvlText w:val="%1.%2.%3.%4"/>
      <w:lvlJc w:val="left"/>
      <w:pPr>
        <w:ind w:left="781" w:hanging="62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819"/>
      </w:pPr>
      <w:rPr>
        <w:rFonts w:ascii="Arial" w:eastAsia="Arial" w:hAnsi="Arial" w:cs="Arial" w:hint="default"/>
        <w:b/>
        <w:bCs/>
        <w:spacing w:val="-2"/>
        <w:w w:val="99"/>
        <w:sz w:val="18"/>
        <w:szCs w:val="18"/>
        <w:lang w:val="es-ES" w:eastAsia="es-ES" w:bidi="es-ES"/>
      </w:rPr>
    </w:lvl>
    <w:lvl w:ilvl="5">
      <w:numFmt w:val="bullet"/>
      <w:lvlText w:val="•"/>
      <w:lvlJc w:val="left"/>
      <w:pPr>
        <w:ind w:left="6030" w:hanging="819"/>
      </w:pPr>
      <w:rPr>
        <w:rFonts w:hint="default"/>
        <w:lang w:val="es-ES" w:eastAsia="es-ES" w:bidi="es-ES"/>
      </w:rPr>
    </w:lvl>
    <w:lvl w:ilvl="6">
      <w:numFmt w:val="bullet"/>
      <w:lvlText w:val="•"/>
      <w:lvlJc w:val="left"/>
      <w:pPr>
        <w:ind w:left="7080" w:hanging="819"/>
      </w:pPr>
      <w:rPr>
        <w:rFonts w:hint="default"/>
        <w:lang w:val="es-ES" w:eastAsia="es-ES" w:bidi="es-ES"/>
      </w:rPr>
    </w:lvl>
    <w:lvl w:ilvl="7">
      <w:numFmt w:val="bullet"/>
      <w:lvlText w:val="•"/>
      <w:lvlJc w:val="left"/>
      <w:pPr>
        <w:ind w:left="8130" w:hanging="819"/>
      </w:pPr>
      <w:rPr>
        <w:rFonts w:hint="default"/>
        <w:lang w:val="es-ES" w:eastAsia="es-ES" w:bidi="es-ES"/>
      </w:rPr>
    </w:lvl>
    <w:lvl w:ilvl="8">
      <w:numFmt w:val="bullet"/>
      <w:lvlText w:val="•"/>
      <w:lvlJc w:val="left"/>
      <w:pPr>
        <w:ind w:left="9180" w:hanging="819"/>
      </w:pPr>
      <w:rPr>
        <w:rFonts w:hint="default"/>
        <w:lang w:val="es-ES" w:eastAsia="es-ES" w:bidi="es-ES"/>
      </w:rPr>
    </w:lvl>
  </w:abstractNum>
  <w:abstractNum w:abstractNumId="72">
    <w:nsid w:val="229436C9"/>
    <w:multiLevelType w:val="hybridMultilevel"/>
    <w:tmpl w:val="16EA760A"/>
    <w:lvl w:ilvl="0" w:tplc="D09EF6A4">
      <w:numFmt w:val="bullet"/>
      <w:lvlText w:val="-"/>
      <w:lvlJc w:val="left"/>
      <w:pPr>
        <w:ind w:left="361" w:hanging="288"/>
      </w:pPr>
      <w:rPr>
        <w:rFonts w:ascii="Arial" w:eastAsia="Arial" w:hAnsi="Arial" w:cs="Arial" w:hint="default"/>
        <w:w w:val="99"/>
        <w:sz w:val="14"/>
        <w:szCs w:val="14"/>
        <w:lang w:val="es-ES" w:eastAsia="es-ES" w:bidi="es-ES"/>
      </w:rPr>
    </w:lvl>
    <w:lvl w:ilvl="1" w:tplc="9950F80C">
      <w:numFmt w:val="bullet"/>
      <w:lvlText w:val="•"/>
      <w:lvlJc w:val="left"/>
      <w:pPr>
        <w:ind w:left="707" w:hanging="288"/>
      </w:pPr>
      <w:rPr>
        <w:rFonts w:hint="default"/>
        <w:lang w:val="es-ES" w:eastAsia="es-ES" w:bidi="es-ES"/>
      </w:rPr>
    </w:lvl>
    <w:lvl w:ilvl="2" w:tplc="754C4FF6">
      <w:numFmt w:val="bullet"/>
      <w:lvlText w:val="•"/>
      <w:lvlJc w:val="left"/>
      <w:pPr>
        <w:ind w:left="1054" w:hanging="288"/>
      </w:pPr>
      <w:rPr>
        <w:rFonts w:hint="default"/>
        <w:lang w:val="es-ES" w:eastAsia="es-ES" w:bidi="es-ES"/>
      </w:rPr>
    </w:lvl>
    <w:lvl w:ilvl="3" w:tplc="F7BEE66C">
      <w:numFmt w:val="bullet"/>
      <w:lvlText w:val="•"/>
      <w:lvlJc w:val="left"/>
      <w:pPr>
        <w:ind w:left="1401" w:hanging="288"/>
      </w:pPr>
      <w:rPr>
        <w:rFonts w:hint="default"/>
        <w:lang w:val="es-ES" w:eastAsia="es-ES" w:bidi="es-ES"/>
      </w:rPr>
    </w:lvl>
    <w:lvl w:ilvl="4" w:tplc="46E63A2E">
      <w:numFmt w:val="bullet"/>
      <w:lvlText w:val="•"/>
      <w:lvlJc w:val="left"/>
      <w:pPr>
        <w:ind w:left="1748" w:hanging="288"/>
      </w:pPr>
      <w:rPr>
        <w:rFonts w:hint="default"/>
        <w:lang w:val="es-ES" w:eastAsia="es-ES" w:bidi="es-ES"/>
      </w:rPr>
    </w:lvl>
    <w:lvl w:ilvl="5" w:tplc="4DD8BFE6">
      <w:numFmt w:val="bullet"/>
      <w:lvlText w:val="•"/>
      <w:lvlJc w:val="left"/>
      <w:pPr>
        <w:ind w:left="2095" w:hanging="288"/>
      </w:pPr>
      <w:rPr>
        <w:rFonts w:hint="default"/>
        <w:lang w:val="es-ES" w:eastAsia="es-ES" w:bidi="es-ES"/>
      </w:rPr>
    </w:lvl>
    <w:lvl w:ilvl="6" w:tplc="51AA7FB6">
      <w:numFmt w:val="bullet"/>
      <w:lvlText w:val="•"/>
      <w:lvlJc w:val="left"/>
      <w:pPr>
        <w:ind w:left="2442" w:hanging="288"/>
      </w:pPr>
      <w:rPr>
        <w:rFonts w:hint="default"/>
        <w:lang w:val="es-ES" w:eastAsia="es-ES" w:bidi="es-ES"/>
      </w:rPr>
    </w:lvl>
    <w:lvl w:ilvl="7" w:tplc="EC7868EC">
      <w:numFmt w:val="bullet"/>
      <w:lvlText w:val="•"/>
      <w:lvlJc w:val="left"/>
      <w:pPr>
        <w:ind w:left="2789" w:hanging="288"/>
      </w:pPr>
      <w:rPr>
        <w:rFonts w:hint="default"/>
        <w:lang w:val="es-ES" w:eastAsia="es-ES" w:bidi="es-ES"/>
      </w:rPr>
    </w:lvl>
    <w:lvl w:ilvl="8" w:tplc="87E01F10">
      <w:numFmt w:val="bullet"/>
      <w:lvlText w:val="•"/>
      <w:lvlJc w:val="left"/>
      <w:pPr>
        <w:ind w:left="3136" w:hanging="288"/>
      </w:pPr>
      <w:rPr>
        <w:rFonts w:hint="default"/>
        <w:lang w:val="es-ES" w:eastAsia="es-ES" w:bidi="es-ES"/>
      </w:rPr>
    </w:lvl>
  </w:abstractNum>
  <w:abstractNum w:abstractNumId="73">
    <w:nsid w:val="22AE26F2"/>
    <w:multiLevelType w:val="multilevel"/>
    <w:tmpl w:val="8AE4E998"/>
    <w:lvl w:ilvl="0">
      <w:start w:val="5"/>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5"/>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74">
    <w:nsid w:val="23BE6C85"/>
    <w:multiLevelType w:val="hybridMultilevel"/>
    <w:tmpl w:val="EE9444E0"/>
    <w:lvl w:ilvl="0" w:tplc="AA5AC93C">
      <w:numFmt w:val="bullet"/>
      <w:lvlText w:val="-"/>
      <w:lvlJc w:val="left"/>
      <w:pPr>
        <w:ind w:left="359" w:hanging="288"/>
      </w:pPr>
      <w:rPr>
        <w:rFonts w:ascii="Arial" w:eastAsia="Arial" w:hAnsi="Arial" w:cs="Arial" w:hint="default"/>
        <w:w w:val="99"/>
        <w:sz w:val="14"/>
        <w:szCs w:val="14"/>
        <w:lang w:val="es-ES" w:eastAsia="es-ES" w:bidi="es-ES"/>
      </w:rPr>
    </w:lvl>
    <w:lvl w:ilvl="1" w:tplc="BE7C51AC">
      <w:numFmt w:val="bullet"/>
      <w:lvlText w:val="•"/>
      <w:lvlJc w:val="left"/>
      <w:pPr>
        <w:ind w:left="680" w:hanging="288"/>
      </w:pPr>
      <w:rPr>
        <w:rFonts w:hint="default"/>
        <w:lang w:val="es-ES" w:eastAsia="es-ES" w:bidi="es-ES"/>
      </w:rPr>
    </w:lvl>
    <w:lvl w:ilvl="2" w:tplc="9D9290DE">
      <w:numFmt w:val="bullet"/>
      <w:lvlText w:val="•"/>
      <w:lvlJc w:val="left"/>
      <w:pPr>
        <w:ind w:left="1001" w:hanging="288"/>
      </w:pPr>
      <w:rPr>
        <w:rFonts w:hint="default"/>
        <w:lang w:val="es-ES" w:eastAsia="es-ES" w:bidi="es-ES"/>
      </w:rPr>
    </w:lvl>
    <w:lvl w:ilvl="3" w:tplc="087030B8">
      <w:numFmt w:val="bullet"/>
      <w:lvlText w:val="•"/>
      <w:lvlJc w:val="left"/>
      <w:pPr>
        <w:ind w:left="1322" w:hanging="288"/>
      </w:pPr>
      <w:rPr>
        <w:rFonts w:hint="default"/>
        <w:lang w:val="es-ES" w:eastAsia="es-ES" w:bidi="es-ES"/>
      </w:rPr>
    </w:lvl>
    <w:lvl w:ilvl="4" w:tplc="71C4F7E8">
      <w:numFmt w:val="bullet"/>
      <w:lvlText w:val="•"/>
      <w:lvlJc w:val="left"/>
      <w:pPr>
        <w:ind w:left="1643" w:hanging="288"/>
      </w:pPr>
      <w:rPr>
        <w:rFonts w:hint="default"/>
        <w:lang w:val="es-ES" w:eastAsia="es-ES" w:bidi="es-ES"/>
      </w:rPr>
    </w:lvl>
    <w:lvl w:ilvl="5" w:tplc="2A3CB94A">
      <w:numFmt w:val="bullet"/>
      <w:lvlText w:val="•"/>
      <w:lvlJc w:val="left"/>
      <w:pPr>
        <w:ind w:left="1964" w:hanging="288"/>
      </w:pPr>
      <w:rPr>
        <w:rFonts w:hint="default"/>
        <w:lang w:val="es-ES" w:eastAsia="es-ES" w:bidi="es-ES"/>
      </w:rPr>
    </w:lvl>
    <w:lvl w:ilvl="6" w:tplc="D910E18E">
      <w:numFmt w:val="bullet"/>
      <w:lvlText w:val="•"/>
      <w:lvlJc w:val="left"/>
      <w:pPr>
        <w:ind w:left="2285" w:hanging="288"/>
      </w:pPr>
      <w:rPr>
        <w:rFonts w:hint="default"/>
        <w:lang w:val="es-ES" w:eastAsia="es-ES" w:bidi="es-ES"/>
      </w:rPr>
    </w:lvl>
    <w:lvl w:ilvl="7" w:tplc="882CA6D2">
      <w:numFmt w:val="bullet"/>
      <w:lvlText w:val="•"/>
      <w:lvlJc w:val="left"/>
      <w:pPr>
        <w:ind w:left="2606" w:hanging="288"/>
      </w:pPr>
      <w:rPr>
        <w:rFonts w:hint="default"/>
        <w:lang w:val="es-ES" w:eastAsia="es-ES" w:bidi="es-ES"/>
      </w:rPr>
    </w:lvl>
    <w:lvl w:ilvl="8" w:tplc="550ABD90">
      <w:numFmt w:val="bullet"/>
      <w:lvlText w:val="•"/>
      <w:lvlJc w:val="left"/>
      <w:pPr>
        <w:ind w:left="2927" w:hanging="288"/>
      </w:pPr>
      <w:rPr>
        <w:rFonts w:hint="default"/>
        <w:lang w:val="es-ES" w:eastAsia="es-ES" w:bidi="es-ES"/>
      </w:rPr>
    </w:lvl>
  </w:abstractNum>
  <w:abstractNum w:abstractNumId="75">
    <w:nsid w:val="23F52E20"/>
    <w:multiLevelType w:val="hybridMultilevel"/>
    <w:tmpl w:val="8D06C172"/>
    <w:lvl w:ilvl="0" w:tplc="C9ECF066">
      <w:numFmt w:val="bullet"/>
      <w:lvlText w:val="-"/>
      <w:lvlJc w:val="left"/>
      <w:pPr>
        <w:ind w:left="359" w:hanging="288"/>
      </w:pPr>
      <w:rPr>
        <w:rFonts w:ascii="Arial" w:eastAsia="Arial" w:hAnsi="Arial" w:cs="Arial" w:hint="default"/>
        <w:w w:val="99"/>
        <w:sz w:val="14"/>
        <w:szCs w:val="14"/>
        <w:lang w:val="es-ES" w:eastAsia="es-ES" w:bidi="es-ES"/>
      </w:rPr>
    </w:lvl>
    <w:lvl w:ilvl="1" w:tplc="09F2E49A">
      <w:numFmt w:val="bullet"/>
      <w:lvlText w:val="•"/>
      <w:lvlJc w:val="left"/>
      <w:pPr>
        <w:ind w:left="702" w:hanging="288"/>
      </w:pPr>
      <w:rPr>
        <w:rFonts w:hint="default"/>
        <w:lang w:val="es-ES" w:eastAsia="es-ES" w:bidi="es-ES"/>
      </w:rPr>
    </w:lvl>
    <w:lvl w:ilvl="2" w:tplc="68EC8EDA">
      <w:numFmt w:val="bullet"/>
      <w:lvlText w:val="•"/>
      <w:lvlJc w:val="left"/>
      <w:pPr>
        <w:ind w:left="1045" w:hanging="288"/>
      </w:pPr>
      <w:rPr>
        <w:rFonts w:hint="default"/>
        <w:lang w:val="es-ES" w:eastAsia="es-ES" w:bidi="es-ES"/>
      </w:rPr>
    </w:lvl>
    <w:lvl w:ilvl="3" w:tplc="A94AEAA8">
      <w:numFmt w:val="bullet"/>
      <w:lvlText w:val="•"/>
      <w:lvlJc w:val="left"/>
      <w:pPr>
        <w:ind w:left="1388" w:hanging="288"/>
      </w:pPr>
      <w:rPr>
        <w:rFonts w:hint="default"/>
        <w:lang w:val="es-ES" w:eastAsia="es-ES" w:bidi="es-ES"/>
      </w:rPr>
    </w:lvl>
    <w:lvl w:ilvl="4" w:tplc="CA4ECC24">
      <w:numFmt w:val="bullet"/>
      <w:lvlText w:val="•"/>
      <w:lvlJc w:val="left"/>
      <w:pPr>
        <w:ind w:left="1731" w:hanging="288"/>
      </w:pPr>
      <w:rPr>
        <w:rFonts w:hint="default"/>
        <w:lang w:val="es-ES" w:eastAsia="es-ES" w:bidi="es-ES"/>
      </w:rPr>
    </w:lvl>
    <w:lvl w:ilvl="5" w:tplc="217C0C9C">
      <w:numFmt w:val="bullet"/>
      <w:lvlText w:val="•"/>
      <w:lvlJc w:val="left"/>
      <w:pPr>
        <w:ind w:left="2074" w:hanging="288"/>
      </w:pPr>
      <w:rPr>
        <w:rFonts w:hint="default"/>
        <w:lang w:val="es-ES" w:eastAsia="es-ES" w:bidi="es-ES"/>
      </w:rPr>
    </w:lvl>
    <w:lvl w:ilvl="6" w:tplc="1F3A7444">
      <w:numFmt w:val="bullet"/>
      <w:lvlText w:val="•"/>
      <w:lvlJc w:val="left"/>
      <w:pPr>
        <w:ind w:left="2417" w:hanging="288"/>
      </w:pPr>
      <w:rPr>
        <w:rFonts w:hint="default"/>
        <w:lang w:val="es-ES" w:eastAsia="es-ES" w:bidi="es-ES"/>
      </w:rPr>
    </w:lvl>
    <w:lvl w:ilvl="7" w:tplc="D06EC502">
      <w:numFmt w:val="bullet"/>
      <w:lvlText w:val="•"/>
      <w:lvlJc w:val="left"/>
      <w:pPr>
        <w:ind w:left="2760" w:hanging="288"/>
      </w:pPr>
      <w:rPr>
        <w:rFonts w:hint="default"/>
        <w:lang w:val="es-ES" w:eastAsia="es-ES" w:bidi="es-ES"/>
      </w:rPr>
    </w:lvl>
    <w:lvl w:ilvl="8" w:tplc="7190185E">
      <w:numFmt w:val="bullet"/>
      <w:lvlText w:val="•"/>
      <w:lvlJc w:val="left"/>
      <w:pPr>
        <w:ind w:left="3103" w:hanging="288"/>
      </w:pPr>
      <w:rPr>
        <w:rFonts w:hint="default"/>
        <w:lang w:val="es-ES" w:eastAsia="es-ES" w:bidi="es-ES"/>
      </w:rPr>
    </w:lvl>
  </w:abstractNum>
  <w:abstractNum w:abstractNumId="76">
    <w:nsid w:val="251965A6"/>
    <w:multiLevelType w:val="multilevel"/>
    <w:tmpl w:val="FCB08D7A"/>
    <w:lvl w:ilvl="0">
      <w:start w:val="5"/>
      <w:numFmt w:val="decimal"/>
      <w:lvlText w:val="%1"/>
      <w:lvlJc w:val="left"/>
      <w:pPr>
        <w:ind w:left="781" w:hanging="920"/>
      </w:pPr>
      <w:rPr>
        <w:rFonts w:hint="default"/>
        <w:lang w:val="es-ES" w:eastAsia="es-ES" w:bidi="es-ES"/>
      </w:rPr>
    </w:lvl>
    <w:lvl w:ilvl="1">
      <w:start w:val="5"/>
      <w:numFmt w:val="decimal"/>
      <w:lvlText w:val="%1.%2"/>
      <w:lvlJc w:val="left"/>
      <w:pPr>
        <w:ind w:left="781" w:hanging="920"/>
      </w:pPr>
      <w:rPr>
        <w:rFonts w:hint="default"/>
        <w:lang w:val="es-ES" w:eastAsia="es-ES" w:bidi="es-ES"/>
      </w:rPr>
    </w:lvl>
    <w:lvl w:ilvl="2">
      <w:start w:val="1"/>
      <w:numFmt w:val="decimal"/>
      <w:lvlText w:val="%1.%2.%3"/>
      <w:lvlJc w:val="left"/>
      <w:pPr>
        <w:ind w:left="781" w:hanging="920"/>
      </w:pPr>
      <w:rPr>
        <w:rFonts w:hint="default"/>
        <w:lang w:val="es-ES" w:eastAsia="es-ES" w:bidi="es-ES"/>
      </w:rPr>
    </w:lvl>
    <w:lvl w:ilvl="3">
      <w:start w:val="5"/>
      <w:numFmt w:val="decimal"/>
      <w:lvlText w:val="%1.%2.%3.%4"/>
      <w:lvlJc w:val="left"/>
      <w:pPr>
        <w:ind w:left="781" w:hanging="920"/>
      </w:pPr>
      <w:rPr>
        <w:rFonts w:hint="default"/>
        <w:lang w:val="es-ES" w:eastAsia="es-ES" w:bidi="es-ES"/>
      </w:rPr>
    </w:lvl>
    <w:lvl w:ilvl="4">
      <w:start w:val="6"/>
      <w:numFmt w:val="decimal"/>
      <w:lvlText w:val="%1.%2.%3.%4.%5"/>
      <w:lvlJc w:val="left"/>
      <w:pPr>
        <w:ind w:left="781" w:hanging="920"/>
      </w:pPr>
      <w:rPr>
        <w:rFonts w:hint="default"/>
        <w:lang w:val="es-ES" w:eastAsia="es-ES" w:bidi="es-ES"/>
      </w:rPr>
    </w:lvl>
    <w:lvl w:ilvl="5">
      <w:start w:val="2"/>
      <w:numFmt w:val="decimal"/>
      <w:lvlText w:val="%1.%2.%3.%4.%5.%6"/>
      <w:lvlJc w:val="left"/>
      <w:pPr>
        <w:ind w:left="781" w:hanging="920"/>
      </w:pPr>
      <w:rPr>
        <w:rFonts w:ascii="Arial" w:eastAsia="Arial" w:hAnsi="Arial" w:cs="Arial" w:hint="default"/>
        <w:b/>
        <w:bCs/>
        <w:spacing w:val="-2"/>
        <w:w w:val="99"/>
        <w:sz w:val="18"/>
        <w:szCs w:val="18"/>
        <w:lang w:val="es-ES" w:eastAsia="es-ES" w:bidi="es-ES"/>
      </w:rPr>
    </w:lvl>
    <w:lvl w:ilvl="6">
      <w:numFmt w:val="bullet"/>
      <w:lvlText w:val="•"/>
      <w:lvlJc w:val="left"/>
      <w:pPr>
        <w:ind w:left="7080" w:hanging="920"/>
      </w:pPr>
      <w:rPr>
        <w:rFonts w:hint="default"/>
        <w:lang w:val="es-ES" w:eastAsia="es-ES" w:bidi="es-ES"/>
      </w:rPr>
    </w:lvl>
    <w:lvl w:ilvl="7">
      <w:numFmt w:val="bullet"/>
      <w:lvlText w:val="•"/>
      <w:lvlJc w:val="left"/>
      <w:pPr>
        <w:ind w:left="8130" w:hanging="920"/>
      </w:pPr>
      <w:rPr>
        <w:rFonts w:hint="default"/>
        <w:lang w:val="es-ES" w:eastAsia="es-ES" w:bidi="es-ES"/>
      </w:rPr>
    </w:lvl>
    <w:lvl w:ilvl="8">
      <w:numFmt w:val="bullet"/>
      <w:lvlText w:val="•"/>
      <w:lvlJc w:val="left"/>
      <w:pPr>
        <w:ind w:left="9180" w:hanging="920"/>
      </w:pPr>
      <w:rPr>
        <w:rFonts w:hint="default"/>
        <w:lang w:val="es-ES" w:eastAsia="es-ES" w:bidi="es-ES"/>
      </w:rPr>
    </w:lvl>
  </w:abstractNum>
  <w:abstractNum w:abstractNumId="77">
    <w:nsid w:val="25A67B84"/>
    <w:multiLevelType w:val="hybridMultilevel"/>
    <w:tmpl w:val="A0F8B6F6"/>
    <w:lvl w:ilvl="0" w:tplc="8E642BCC">
      <w:start w:val="214"/>
      <w:numFmt w:val="decimal"/>
      <w:lvlText w:val="%1"/>
      <w:lvlJc w:val="left"/>
      <w:pPr>
        <w:ind w:left="781" w:hanging="444"/>
      </w:pPr>
      <w:rPr>
        <w:rFonts w:ascii="Arial" w:eastAsia="Arial" w:hAnsi="Arial" w:cs="Arial" w:hint="default"/>
        <w:w w:val="99"/>
        <w:sz w:val="18"/>
        <w:szCs w:val="18"/>
        <w:lang w:val="es-ES" w:eastAsia="es-ES" w:bidi="es-ES"/>
      </w:rPr>
    </w:lvl>
    <w:lvl w:ilvl="1" w:tplc="B502C492">
      <w:numFmt w:val="bullet"/>
      <w:lvlText w:val="•"/>
      <w:lvlJc w:val="left"/>
      <w:pPr>
        <w:ind w:left="1830" w:hanging="444"/>
      </w:pPr>
      <w:rPr>
        <w:rFonts w:hint="default"/>
        <w:lang w:val="es-ES" w:eastAsia="es-ES" w:bidi="es-ES"/>
      </w:rPr>
    </w:lvl>
    <w:lvl w:ilvl="2" w:tplc="C834257A">
      <w:numFmt w:val="bullet"/>
      <w:lvlText w:val="•"/>
      <w:lvlJc w:val="left"/>
      <w:pPr>
        <w:ind w:left="2880" w:hanging="444"/>
      </w:pPr>
      <w:rPr>
        <w:rFonts w:hint="default"/>
        <w:lang w:val="es-ES" w:eastAsia="es-ES" w:bidi="es-ES"/>
      </w:rPr>
    </w:lvl>
    <w:lvl w:ilvl="3" w:tplc="FF1A31AC">
      <w:numFmt w:val="bullet"/>
      <w:lvlText w:val="•"/>
      <w:lvlJc w:val="left"/>
      <w:pPr>
        <w:ind w:left="3930" w:hanging="444"/>
      </w:pPr>
      <w:rPr>
        <w:rFonts w:hint="default"/>
        <w:lang w:val="es-ES" w:eastAsia="es-ES" w:bidi="es-ES"/>
      </w:rPr>
    </w:lvl>
    <w:lvl w:ilvl="4" w:tplc="08E82918">
      <w:numFmt w:val="bullet"/>
      <w:lvlText w:val="•"/>
      <w:lvlJc w:val="left"/>
      <w:pPr>
        <w:ind w:left="4980" w:hanging="444"/>
      </w:pPr>
      <w:rPr>
        <w:rFonts w:hint="default"/>
        <w:lang w:val="es-ES" w:eastAsia="es-ES" w:bidi="es-ES"/>
      </w:rPr>
    </w:lvl>
    <w:lvl w:ilvl="5" w:tplc="CD246F0E">
      <w:numFmt w:val="bullet"/>
      <w:lvlText w:val="•"/>
      <w:lvlJc w:val="left"/>
      <w:pPr>
        <w:ind w:left="6030" w:hanging="444"/>
      </w:pPr>
      <w:rPr>
        <w:rFonts w:hint="default"/>
        <w:lang w:val="es-ES" w:eastAsia="es-ES" w:bidi="es-ES"/>
      </w:rPr>
    </w:lvl>
    <w:lvl w:ilvl="6" w:tplc="E4C02CE6">
      <w:numFmt w:val="bullet"/>
      <w:lvlText w:val="•"/>
      <w:lvlJc w:val="left"/>
      <w:pPr>
        <w:ind w:left="7080" w:hanging="444"/>
      </w:pPr>
      <w:rPr>
        <w:rFonts w:hint="default"/>
        <w:lang w:val="es-ES" w:eastAsia="es-ES" w:bidi="es-ES"/>
      </w:rPr>
    </w:lvl>
    <w:lvl w:ilvl="7" w:tplc="F9668156">
      <w:numFmt w:val="bullet"/>
      <w:lvlText w:val="•"/>
      <w:lvlJc w:val="left"/>
      <w:pPr>
        <w:ind w:left="8130" w:hanging="444"/>
      </w:pPr>
      <w:rPr>
        <w:rFonts w:hint="default"/>
        <w:lang w:val="es-ES" w:eastAsia="es-ES" w:bidi="es-ES"/>
      </w:rPr>
    </w:lvl>
    <w:lvl w:ilvl="8" w:tplc="2C401B02">
      <w:numFmt w:val="bullet"/>
      <w:lvlText w:val="•"/>
      <w:lvlJc w:val="left"/>
      <w:pPr>
        <w:ind w:left="9180" w:hanging="444"/>
      </w:pPr>
      <w:rPr>
        <w:rFonts w:hint="default"/>
        <w:lang w:val="es-ES" w:eastAsia="es-ES" w:bidi="es-ES"/>
      </w:rPr>
    </w:lvl>
  </w:abstractNum>
  <w:abstractNum w:abstractNumId="78">
    <w:nsid w:val="25F90CDB"/>
    <w:multiLevelType w:val="multilevel"/>
    <w:tmpl w:val="F94674CC"/>
    <w:lvl w:ilvl="0">
      <w:start w:val="1"/>
      <w:numFmt w:val="decimal"/>
      <w:lvlText w:val="%1"/>
      <w:lvlJc w:val="left"/>
      <w:pPr>
        <w:ind w:left="1861" w:hanging="600"/>
      </w:pPr>
      <w:rPr>
        <w:rFonts w:hint="default"/>
        <w:lang w:val="es-ES" w:eastAsia="es-ES" w:bidi="es-ES"/>
      </w:rPr>
    </w:lvl>
    <w:lvl w:ilvl="1">
      <w:start w:val="8"/>
      <w:numFmt w:val="decimal"/>
      <w:lvlText w:val="%1.%2"/>
      <w:lvlJc w:val="left"/>
      <w:pPr>
        <w:ind w:left="1861" w:hanging="600"/>
      </w:pPr>
      <w:rPr>
        <w:rFonts w:hint="default"/>
        <w:lang w:val="es-ES" w:eastAsia="es-ES" w:bidi="es-ES"/>
      </w:rPr>
    </w:lvl>
    <w:lvl w:ilvl="2">
      <w:start w:val="4"/>
      <w:numFmt w:val="decimal"/>
      <w:lvlText w:val="%1.%2.%3"/>
      <w:lvlJc w:val="left"/>
      <w:pPr>
        <w:ind w:left="1861" w:hanging="600"/>
      </w:pPr>
      <w:rPr>
        <w:rFonts w:ascii="Arial" w:eastAsia="Arial" w:hAnsi="Arial" w:cs="Arial" w:hint="default"/>
        <w:w w:val="99"/>
        <w:sz w:val="18"/>
        <w:szCs w:val="18"/>
        <w:lang w:val="es-ES" w:eastAsia="es-ES" w:bidi="es-ES"/>
      </w:rPr>
    </w:lvl>
    <w:lvl w:ilvl="3">
      <w:numFmt w:val="bullet"/>
      <w:lvlText w:val="•"/>
      <w:lvlJc w:val="left"/>
      <w:pPr>
        <w:ind w:left="4686" w:hanging="600"/>
      </w:pPr>
      <w:rPr>
        <w:rFonts w:hint="default"/>
        <w:lang w:val="es-ES" w:eastAsia="es-ES" w:bidi="es-ES"/>
      </w:rPr>
    </w:lvl>
    <w:lvl w:ilvl="4">
      <w:numFmt w:val="bullet"/>
      <w:lvlText w:val="•"/>
      <w:lvlJc w:val="left"/>
      <w:pPr>
        <w:ind w:left="5628" w:hanging="600"/>
      </w:pPr>
      <w:rPr>
        <w:rFonts w:hint="default"/>
        <w:lang w:val="es-ES" w:eastAsia="es-ES" w:bidi="es-ES"/>
      </w:rPr>
    </w:lvl>
    <w:lvl w:ilvl="5">
      <w:numFmt w:val="bullet"/>
      <w:lvlText w:val="•"/>
      <w:lvlJc w:val="left"/>
      <w:pPr>
        <w:ind w:left="6570" w:hanging="600"/>
      </w:pPr>
      <w:rPr>
        <w:rFonts w:hint="default"/>
        <w:lang w:val="es-ES" w:eastAsia="es-ES" w:bidi="es-ES"/>
      </w:rPr>
    </w:lvl>
    <w:lvl w:ilvl="6">
      <w:numFmt w:val="bullet"/>
      <w:lvlText w:val="•"/>
      <w:lvlJc w:val="left"/>
      <w:pPr>
        <w:ind w:left="7512" w:hanging="600"/>
      </w:pPr>
      <w:rPr>
        <w:rFonts w:hint="default"/>
        <w:lang w:val="es-ES" w:eastAsia="es-ES" w:bidi="es-ES"/>
      </w:rPr>
    </w:lvl>
    <w:lvl w:ilvl="7">
      <w:numFmt w:val="bullet"/>
      <w:lvlText w:val="•"/>
      <w:lvlJc w:val="left"/>
      <w:pPr>
        <w:ind w:left="8454" w:hanging="600"/>
      </w:pPr>
      <w:rPr>
        <w:rFonts w:hint="default"/>
        <w:lang w:val="es-ES" w:eastAsia="es-ES" w:bidi="es-ES"/>
      </w:rPr>
    </w:lvl>
    <w:lvl w:ilvl="8">
      <w:numFmt w:val="bullet"/>
      <w:lvlText w:val="•"/>
      <w:lvlJc w:val="left"/>
      <w:pPr>
        <w:ind w:left="9396" w:hanging="600"/>
      </w:pPr>
      <w:rPr>
        <w:rFonts w:hint="default"/>
        <w:lang w:val="es-ES" w:eastAsia="es-ES" w:bidi="es-ES"/>
      </w:rPr>
    </w:lvl>
  </w:abstractNum>
  <w:abstractNum w:abstractNumId="79">
    <w:nsid w:val="26EF4B7D"/>
    <w:multiLevelType w:val="multilevel"/>
    <w:tmpl w:val="246A7DB6"/>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80">
    <w:nsid w:val="275B0832"/>
    <w:multiLevelType w:val="hybridMultilevel"/>
    <w:tmpl w:val="4FC4971E"/>
    <w:lvl w:ilvl="0" w:tplc="D9D0A8B4">
      <w:numFmt w:val="bullet"/>
      <w:lvlText w:val="-"/>
      <w:lvlJc w:val="left"/>
      <w:pPr>
        <w:ind w:left="357" w:hanging="288"/>
      </w:pPr>
      <w:rPr>
        <w:rFonts w:ascii="Arial" w:eastAsia="Arial" w:hAnsi="Arial" w:cs="Arial" w:hint="default"/>
        <w:w w:val="99"/>
        <w:sz w:val="14"/>
        <w:szCs w:val="14"/>
        <w:lang w:val="es-ES" w:eastAsia="es-ES" w:bidi="es-ES"/>
      </w:rPr>
    </w:lvl>
    <w:lvl w:ilvl="1" w:tplc="9E92CEEA">
      <w:numFmt w:val="bullet"/>
      <w:lvlText w:val="•"/>
      <w:lvlJc w:val="left"/>
      <w:pPr>
        <w:ind w:left="694" w:hanging="288"/>
      </w:pPr>
      <w:rPr>
        <w:rFonts w:hint="default"/>
        <w:lang w:val="es-ES" w:eastAsia="es-ES" w:bidi="es-ES"/>
      </w:rPr>
    </w:lvl>
    <w:lvl w:ilvl="2" w:tplc="6924E92E">
      <w:numFmt w:val="bullet"/>
      <w:lvlText w:val="•"/>
      <w:lvlJc w:val="left"/>
      <w:pPr>
        <w:ind w:left="1029" w:hanging="288"/>
      </w:pPr>
      <w:rPr>
        <w:rFonts w:hint="default"/>
        <w:lang w:val="es-ES" w:eastAsia="es-ES" w:bidi="es-ES"/>
      </w:rPr>
    </w:lvl>
    <w:lvl w:ilvl="3" w:tplc="10AE2474">
      <w:numFmt w:val="bullet"/>
      <w:lvlText w:val="•"/>
      <w:lvlJc w:val="left"/>
      <w:pPr>
        <w:ind w:left="1363" w:hanging="288"/>
      </w:pPr>
      <w:rPr>
        <w:rFonts w:hint="default"/>
        <w:lang w:val="es-ES" w:eastAsia="es-ES" w:bidi="es-ES"/>
      </w:rPr>
    </w:lvl>
    <w:lvl w:ilvl="4" w:tplc="FF784590">
      <w:numFmt w:val="bullet"/>
      <w:lvlText w:val="•"/>
      <w:lvlJc w:val="left"/>
      <w:pPr>
        <w:ind w:left="1698" w:hanging="288"/>
      </w:pPr>
      <w:rPr>
        <w:rFonts w:hint="default"/>
        <w:lang w:val="es-ES" w:eastAsia="es-ES" w:bidi="es-ES"/>
      </w:rPr>
    </w:lvl>
    <w:lvl w:ilvl="5" w:tplc="0EDECA62">
      <w:numFmt w:val="bullet"/>
      <w:lvlText w:val="•"/>
      <w:lvlJc w:val="left"/>
      <w:pPr>
        <w:ind w:left="2032" w:hanging="288"/>
      </w:pPr>
      <w:rPr>
        <w:rFonts w:hint="default"/>
        <w:lang w:val="es-ES" w:eastAsia="es-ES" w:bidi="es-ES"/>
      </w:rPr>
    </w:lvl>
    <w:lvl w:ilvl="6" w:tplc="A0C88D64">
      <w:numFmt w:val="bullet"/>
      <w:lvlText w:val="•"/>
      <w:lvlJc w:val="left"/>
      <w:pPr>
        <w:ind w:left="2367" w:hanging="288"/>
      </w:pPr>
      <w:rPr>
        <w:rFonts w:hint="default"/>
        <w:lang w:val="es-ES" w:eastAsia="es-ES" w:bidi="es-ES"/>
      </w:rPr>
    </w:lvl>
    <w:lvl w:ilvl="7" w:tplc="D73A75E4">
      <w:numFmt w:val="bullet"/>
      <w:lvlText w:val="•"/>
      <w:lvlJc w:val="left"/>
      <w:pPr>
        <w:ind w:left="2701" w:hanging="288"/>
      </w:pPr>
      <w:rPr>
        <w:rFonts w:hint="default"/>
        <w:lang w:val="es-ES" w:eastAsia="es-ES" w:bidi="es-ES"/>
      </w:rPr>
    </w:lvl>
    <w:lvl w:ilvl="8" w:tplc="0678972C">
      <w:numFmt w:val="bullet"/>
      <w:lvlText w:val="•"/>
      <w:lvlJc w:val="left"/>
      <w:pPr>
        <w:ind w:left="3036" w:hanging="288"/>
      </w:pPr>
      <w:rPr>
        <w:rFonts w:hint="default"/>
        <w:lang w:val="es-ES" w:eastAsia="es-ES" w:bidi="es-ES"/>
      </w:rPr>
    </w:lvl>
  </w:abstractNum>
  <w:abstractNum w:abstractNumId="81">
    <w:nsid w:val="2785512D"/>
    <w:multiLevelType w:val="multilevel"/>
    <w:tmpl w:val="3040897E"/>
    <w:lvl w:ilvl="0">
      <w:start w:val="1"/>
      <w:numFmt w:val="decimal"/>
      <w:lvlText w:val="%1"/>
      <w:lvlJc w:val="left"/>
      <w:pPr>
        <w:ind w:left="324" w:hanging="135"/>
      </w:pPr>
      <w:rPr>
        <w:rFonts w:ascii="Arial" w:eastAsia="Arial" w:hAnsi="Arial" w:cs="Arial" w:hint="default"/>
        <w:w w:val="100"/>
        <w:sz w:val="16"/>
        <w:szCs w:val="16"/>
        <w:lang w:val="es-ES" w:eastAsia="es-ES" w:bidi="es-ES"/>
      </w:rPr>
    </w:lvl>
    <w:lvl w:ilvl="1">
      <w:start w:val="2"/>
      <w:numFmt w:val="decimal"/>
      <w:lvlText w:val="%2"/>
      <w:lvlJc w:val="left"/>
      <w:pPr>
        <w:ind w:left="2027" w:hanging="1191"/>
      </w:pPr>
      <w:rPr>
        <w:rFonts w:ascii="Arial" w:eastAsia="Arial" w:hAnsi="Arial" w:cs="Arial" w:hint="default"/>
        <w:b/>
        <w:bCs/>
        <w:w w:val="99"/>
        <w:sz w:val="18"/>
        <w:szCs w:val="18"/>
        <w:lang w:val="es-ES" w:eastAsia="es-ES" w:bidi="es-ES"/>
      </w:rPr>
    </w:lvl>
    <w:lvl w:ilvl="2">
      <w:start w:val="1"/>
      <w:numFmt w:val="decimal"/>
      <w:lvlText w:val="%2.%3"/>
      <w:lvlJc w:val="left"/>
      <w:pPr>
        <w:ind w:left="2027" w:hanging="1191"/>
      </w:pPr>
      <w:rPr>
        <w:rFonts w:hint="default"/>
        <w:b/>
        <w:bCs/>
        <w:w w:val="99"/>
        <w:lang w:val="es-ES" w:eastAsia="es-ES" w:bidi="es-ES"/>
      </w:rPr>
    </w:lvl>
    <w:lvl w:ilvl="3">
      <w:start w:val="1"/>
      <w:numFmt w:val="decimal"/>
      <w:lvlText w:val="%2.%3.%4"/>
      <w:lvlJc w:val="left"/>
      <w:pPr>
        <w:ind w:left="2027" w:hanging="1191"/>
      </w:pPr>
      <w:rPr>
        <w:rFonts w:hint="default"/>
        <w:w w:val="99"/>
        <w:lang w:val="es-ES" w:eastAsia="es-ES" w:bidi="es-ES"/>
      </w:rPr>
    </w:lvl>
    <w:lvl w:ilvl="4">
      <w:start w:val="1"/>
      <w:numFmt w:val="decimal"/>
      <w:lvlText w:val="%2.%3.%4.%5"/>
      <w:lvlJc w:val="left"/>
      <w:pPr>
        <w:ind w:left="2027" w:hanging="1191"/>
      </w:pPr>
      <w:rPr>
        <w:rFonts w:hint="default"/>
        <w:b/>
        <w:bCs/>
        <w:spacing w:val="-2"/>
        <w:w w:val="99"/>
        <w:lang w:val="es-ES" w:eastAsia="es-ES" w:bidi="es-ES"/>
      </w:rPr>
    </w:lvl>
    <w:lvl w:ilvl="5">
      <w:start w:val="1"/>
      <w:numFmt w:val="decimal"/>
      <w:lvlText w:val="%2.%3.%4.%5.%6"/>
      <w:lvlJc w:val="left"/>
      <w:pPr>
        <w:ind w:left="2027" w:hanging="1191"/>
      </w:pPr>
      <w:rPr>
        <w:rFonts w:ascii="Arial" w:eastAsia="Arial" w:hAnsi="Arial" w:cs="Arial" w:hint="default"/>
        <w:spacing w:val="-2"/>
        <w:w w:val="99"/>
        <w:sz w:val="18"/>
        <w:szCs w:val="18"/>
        <w:lang w:val="es-ES" w:eastAsia="es-ES" w:bidi="es-ES"/>
      </w:rPr>
    </w:lvl>
    <w:lvl w:ilvl="6">
      <w:numFmt w:val="bullet"/>
      <w:lvlText w:val="•"/>
      <w:lvlJc w:val="left"/>
      <w:pPr>
        <w:ind w:left="5511" w:hanging="1191"/>
      </w:pPr>
      <w:rPr>
        <w:rFonts w:hint="default"/>
        <w:lang w:val="es-ES" w:eastAsia="es-ES" w:bidi="es-ES"/>
      </w:rPr>
    </w:lvl>
    <w:lvl w:ilvl="7">
      <w:numFmt w:val="bullet"/>
      <w:lvlText w:val="•"/>
      <w:lvlJc w:val="left"/>
      <w:pPr>
        <w:ind w:left="6210" w:hanging="1191"/>
      </w:pPr>
      <w:rPr>
        <w:rFonts w:hint="default"/>
        <w:lang w:val="es-ES" w:eastAsia="es-ES" w:bidi="es-ES"/>
      </w:rPr>
    </w:lvl>
    <w:lvl w:ilvl="8">
      <w:numFmt w:val="bullet"/>
      <w:lvlText w:val="•"/>
      <w:lvlJc w:val="left"/>
      <w:pPr>
        <w:ind w:left="6908" w:hanging="1191"/>
      </w:pPr>
      <w:rPr>
        <w:rFonts w:hint="default"/>
        <w:lang w:val="es-ES" w:eastAsia="es-ES" w:bidi="es-ES"/>
      </w:rPr>
    </w:lvl>
  </w:abstractNum>
  <w:abstractNum w:abstractNumId="82">
    <w:nsid w:val="281B5BED"/>
    <w:multiLevelType w:val="hybridMultilevel"/>
    <w:tmpl w:val="DBDADE6A"/>
    <w:lvl w:ilvl="0" w:tplc="065AFB46">
      <w:numFmt w:val="bullet"/>
      <w:lvlText w:val="-"/>
      <w:lvlJc w:val="left"/>
      <w:pPr>
        <w:ind w:left="360" w:hanging="288"/>
      </w:pPr>
      <w:rPr>
        <w:rFonts w:ascii="Arial" w:eastAsia="Arial" w:hAnsi="Arial" w:cs="Arial" w:hint="default"/>
        <w:w w:val="99"/>
        <w:sz w:val="14"/>
        <w:szCs w:val="14"/>
        <w:lang w:val="es-ES" w:eastAsia="es-ES" w:bidi="es-ES"/>
      </w:rPr>
    </w:lvl>
    <w:lvl w:ilvl="1" w:tplc="78501F30">
      <w:numFmt w:val="bullet"/>
      <w:lvlText w:val="•"/>
      <w:lvlJc w:val="left"/>
      <w:pPr>
        <w:ind w:left="703" w:hanging="288"/>
      </w:pPr>
      <w:rPr>
        <w:rFonts w:hint="default"/>
        <w:lang w:val="es-ES" w:eastAsia="es-ES" w:bidi="es-ES"/>
      </w:rPr>
    </w:lvl>
    <w:lvl w:ilvl="2" w:tplc="F00223A2">
      <w:numFmt w:val="bullet"/>
      <w:lvlText w:val="•"/>
      <w:lvlJc w:val="left"/>
      <w:pPr>
        <w:ind w:left="1047" w:hanging="288"/>
      </w:pPr>
      <w:rPr>
        <w:rFonts w:hint="default"/>
        <w:lang w:val="es-ES" w:eastAsia="es-ES" w:bidi="es-ES"/>
      </w:rPr>
    </w:lvl>
    <w:lvl w:ilvl="3" w:tplc="65CE19F6">
      <w:numFmt w:val="bullet"/>
      <w:lvlText w:val="•"/>
      <w:lvlJc w:val="left"/>
      <w:pPr>
        <w:ind w:left="1391" w:hanging="288"/>
      </w:pPr>
      <w:rPr>
        <w:rFonts w:hint="default"/>
        <w:lang w:val="es-ES" w:eastAsia="es-ES" w:bidi="es-ES"/>
      </w:rPr>
    </w:lvl>
    <w:lvl w:ilvl="4" w:tplc="6D3E820A">
      <w:numFmt w:val="bullet"/>
      <w:lvlText w:val="•"/>
      <w:lvlJc w:val="left"/>
      <w:pPr>
        <w:ind w:left="1735" w:hanging="288"/>
      </w:pPr>
      <w:rPr>
        <w:rFonts w:hint="default"/>
        <w:lang w:val="es-ES" w:eastAsia="es-ES" w:bidi="es-ES"/>
      </w:rPr>
    </w:lvl>
    <w:lvl w:ilvl="5" w:tplc="2F32E4A2">
      <w:numFmt w:val="bullet"/>
      <w:lvlText w:val="•"/>
      <w:lvlJc w:val="left"/>
      <w:pPr>
        <w:ind w:left="2079" w:hanging="288"/>
      </w:pPr>
      <w:rPr>
        <w:rFonts w:hint="default"/>
        <w:lang w:val="es-ES" w:eastAsia="es-ES" w:bidi="es-ES"/>
      </w:rPr>
    </w:lvl>
    <w:lvl w:ilvl="6" w:tplc="993C09C2">
      <w:numFmt w:val="bullet"/>
      <w:lvlText w:val="•"/>
      <w:lvlJc w:val="left"/>
      <w:pPr>
        <w:ind w:left="2422" w:hanging="288"/>
      </w:pPr>
      <w:rPr>
        <w:rFonts w:hint="default"/>
        <w:lang w:val="es-ES" w:eastAsia="es-ES" w:bidi="es-ES"/>
      </w:rPr>
    </w:lvl>
    <w:lvl w:ilvl="7" w:tplc="A066106A">
      <w:numFmt w:val="bullet"/>
      <w:lvlText w:val="•"/>
      <w:lvlJc w:val="left"/>
      <w:pPr>
        <w:ind w:left="2766" w:hanging="288"/>
      </w:pPr>
      <w:rPr>
        <w:rFonts w:hint="default"/>
        <w:lang w:val="es-ES" w:eastAsia="es-ES" w:bidi="es-ES"/>
      </w:rPr>
    </w:lvl>
    <w:lvl w:ilvl="8" w:tplc="FD1CCFA8">
      <w:numFmt w:val="bullet"/>
      <w:lvlText w:val="•"/>
      <w:lvlJc w:val="left"/>
      <w:pPr>
        <w:ind w:left="3110" w:hanging="288"/>
      </w:pPr>
      <w:rPr>
        <w:rFonts w:hint="default"/>
        <w:lang w:val="es-ES" w:eastAsia="es-ES" w:bidi="es-ES"/>
      </w:rPr>
    </w:lvl>
  </w:abstractNum>
  <w:abstractNum w:abstractNumId="83">
    <w:nsid w:val="29487193"/>
    <w:multiLevelType w:val="hybridMultilevel"/>
    <w:tmpl w:val="B4B65182"/>
    <w:lvl w:ilvl="0" w:tplc="67D27D3C">
      <w:start w:val="4"/>
      <w:numFmt w:val="lowerLetter"/>
      <w:lvlText w:val="%1)"/>
      <w:lvlJc w:val="left"/>
      <w:pPr>
        <w:ind w:left="2583" w:hanging="360"/>
      </w:pPr>
      <w:rPr>
        <w:rFonts w:ascii="Arial" w:eastAsia="Arial" w:hAnsi="Arial" w:cs="Arial" w:hint="default"/>
        <w:w w:val="99"/>
        <w:sz w:val="18"/>
        <w:szCs w:val="18"/>
        <w:lang w:val="es-ES" w:eastAsia="es-ES" w:bidi="es-ES"/>
      </w:rPr>
    </w:lvl>
    <w:lvl w:ilvl="1" w:tplc="C7628BC2">
      <w:numFmt w:val="bullet"/>
      <w:lvlText w:val="•"/>
      <w:lvlJc w:val="left"/>
      <w:pPr>
        <w:ind w:left="3450" w:hanging="360"/>
      </w:pPr>
      <w:rPr>
        <w:rFonts w:hint="default"/>
        <w:lang w:val="es-ES" w:eastAsia="es-ES" w:bidi="es-ES"/>
      </w:rPr>
    </w:lvl>
    <w:lvl w:ilvl="2" w:tplc="12861DC6">
      <w:numFmt w:val="bullet"/>
      <w:lvlText w:val="•"/>
      <w:lvlJc w:val="left"/>
      <w:pPr>
        <w:ind w:left="4320" w:hanging="360"/>
      </w:pPr>
      <w:rPr>
        <w:rFonts w:hint="default"/>
        <w:lang w:val="es-ES" w:eastAsia="es-ES" w:bidi="es-ES"/>
      </w:rPr>
    </w:lvl>
    <w:lvl w:ilvl="3" w:tplc="9ACE4560">
      <w:numFmt w:val="bullet"/>
      <w:lvlText w:val="•"/>
      <w:lvlJc w:val="left"/>
      <w:pPr>
        <w:ind w:left="5190" w:hanging="360"/>
      </w:pPr>
      <w:rPr>
        <w:rFonts w:hint="default"/>
        <w:lang w:val="es-ES" w:eastAsia="es-ES" w:bidi="es-ES"/>
      </w:rPr>
    </w:lvl>
    <w:lvl w:ilvl="4" w:tplc="D9AE8892">
      <w:numFmt w:val="bullet"/>
      <w:lvlText w:val="•"/>
      <w:lvlJc w:val="left"/>
      <w:pPr>
        <w:ind w:left="6060" w:hanging="360"/>
      </w:pPr>
      <w:rPr>
        <w:rFonts w:hint="default"/>
        <w:lang w:val="es-ES" w:eastAsia="es-ES" w:bidi="es-ES"/>
      </w:rPr>
    </w:lvl>
    <w:lvl w:ilvl="5" w:tplc="C5B8CE04">
      <w:numFmt w:val="bullet"/>
      <w:lvlText w:val="•"/>
      <w:lvlJc w:val="left"/>
      <w:pPr>
        <w:ind w:left="6930" w:hanging="360"/>
      </w:pPr>
      <w:rPr>
        <w:rFonts w:hint="default"/>
        <w:lang w:val="es-ES" w:eastAsia="es-ES" w:bidi="es-ES"/>
      </w:rPr>
    </w:lvl>
    <w:lvl w:ilvl="6" w:tplc="2112136E">
      <w:numFmt w:val="bullet"/>
      <w:lvlText w:val="•"/>
      <w:lvlJc w:val="left"/>
      <w:pPr>
        <w:ind w:left="7800" w:hanging="360"/>
      </w:pPr>
      <w:rPr>
        <w:rFonts w:hint="default"/>
        <w:lang w:val="es-ES" w:eastAsia="es-ES" w:bidi="es-ES"/>
      </w:rPr>
    </w:lvl>
    <w:lvl w:ilvl="7" w:tplc="C6D8DABE">
      <w:numFmt w:val="bullet"/>
      <w:lvlText w:val="•"/>
      <w:lvlJc w:val="left"/>
      <w:pPr>
        <w:ind w:left="8670" w:hanging="360"/>
      </w:pPr>
      <w:rPr>
        <w:rFonts w:hint="default"/>
        <w:lang w:val="es-ES" w:eastAsia="es-ES" w:bidi="es-ES"/>
      </w:rPr>
    </w:lvl>
    <w:lvl w:ilvl="8" w:tplc="316EACF2">
      <w:numFmt w:val="bullet"/>
      <w:lvlText w:val="•"/>
      <w:lvlJc w:val="left"/>
      <w:pPr>
        <w:ind w:left="9540" w:hanging="360"/>
      </w:pPr>
      <w:rPr>
        <w:rFonts w:hint="default"/>
        <w:lang w:val="es-ES" w:eastAsia="es-ES" w:bidi="es-ES"/>
      </w:rPr>
    </w:lvl>
  </w:abstractNum>
  <w:abstractNum w:abstractNumId="84">
    <w:nsid w:val="29D207C1"/>
    <w:multiLevelType w:val="hybridMultilevel"/>
    <w:tmpl w:val="4924809E"/>
    <w:lvl w:ilvl="0" w:tplc="D114927E">
      <w:numFmt w:val="bullet"/>
      <w:lvlText w:val="-"/>
      <w:lvlJc w:val="left"/>
      <w:pPr>
        <w:ind w:left="359" w:hanging="288"/>
      </w:pPr>
      <w:rPr>
        <w:rFonts w:ascii="Arial" w:eastAsia="Arial" w:hAnsi="Arial" w:cs="Arial" w:hint="default"/>
        <w:w w:val="99"/>
        <w:sz w:val="14"/>
        <w:szCs w:val="14"/>
        <w:lang w:val="es-ES" w:eastAsia="es-ES" w:bidi="es-ES"/>
      </w:rPr>
    </w:lvl>
    <w:lvl w:ilvl="1" w:tplc="67500320">
      <w:numFmt w:val="bullet"/>
      <w:lvlText w:val="•"/>
      <w:lvlJc w:val="left"/>
      <w:pPr>
        <w:ind w:left="702" w:hanging="288"/>
      </w:pPr>
      <w:rPr>
        <w:rFonts w:hint="default"/>
        <w:lang w:val="es-ES" w:eastAsia="es-ES" w:bidi="es-ES"/>
      </w:rPr>
    </w:lvl>
    <w:lvl w:ilvl="2" w:tplc="1E1EE430">
      <w:numFmt w:val="bullet"/>
      <w:lvlText w:val="•"/>
      <w:lvlJc w:val="left"/>
      <w:pPr>
        <w:ind w:left="1045" w:hanging="288"/>
      </w:pPr>
      <w:rPr>
        <w:rFonts w:hint="default"/>
        <w:lang w:val="es-ES" w:eastAsia="es-ES" w:bidi="es-ES"/>
      </w:rPr>
    </w:lvl>
    <w:lvl w:ilvl="3" w:tplc="941EB5AE">
      <w:numFmt w:val="bullet"/>
      <w:lvlText w:val="•"/>
      <w:lvlJc w:val="left"/>
      <w:pPr>
        <w:ind w:left="1388" w:hanging="288"/>
      </w:pPr>
      <w:rPr>
        <w:rFonts w:hint="default"/>
        <w:lang w:val="es-ES" w:eastAsia="es-ES" w:bidi="es-ES"/>
      </w:rPr>
    </w:lvl>
    <w:lvl w:ilvl="4" w:tplc="5EBEF46A">
      <w:numFmt w:val="bullet"/>
      <w:lvlText w:val="•"/>
      <w:lvlJc w:val="left"/>
      <w:pPr>
        <w:ind w:left="1731" w:hanging="288"/>
      </w:pPr>
      <w:rPr>
        <w:rFonts w:hint="default"/>
        <w:lang w:val="es-ES" w:eastAsia="es-ES" w:bidi="es-ES"/>
      </w:rPr>
    </w:lvl>
    <w:lvl w:ilvl="5" w:tplc="18DE4044">
      <w:numFmt w:val="bullet"/>
      <w:lvlText w:val="•"/>
      <w:lvlJc w:val="left"/>
      <w:pPr>
        <w:ind w:left="2074" w:hanging="288"/>
      </w:pPr>
      <w:rPr>
        <w:rFonts w:hint="default"/>
        <w:lang w:val="es-ES" w:eastAsia="es-ES" w:bidi="es-ES"/>
      </w:rPr>
    </w:lvl>
    <w:lvl w:ilvl="6" w:tplc="EC3C42AE">
      <w:numFmt w:val="bullet"/>
      <w:lvlText w:val="•"/>
      <w:lvlJc w:val="left"/>
      <w:pPr>
        <w:ind w:left="2417" w:hanging="288"/>
      </w:pPr>
      <w:rPr>
        <w:rFonts w:hint="default"/>
        <w:lang w:val="es-ES" w:eastAsia="es-ES" w:bidi="es-ES"/>
      </w:rPr>
    </w:lvl>
    <w:lvl w:ilvl="7" w:tplc="663C8954">
      <w:numFmt w:val="bullet"/>
      <w:lvlText w:val="•"/>
      <w:lvlJc w:val="left"/>
      <w:pPr>
        <w:ind w:left="2760" w:hanging="288"/>
      </w:pPr>
      <w:rPr>
        <w:rFonts w:hint="default"/>
        <w:lang w:val="es-ES" w:eastAsia="es-ES" w:bidi="es-ES"/>
      </w:rPr>
    </w:lvl>
    <w:lvl w:ilvl="8" w:tplc="E2B240F2">
      <w:numFmt w:val="bullet"/>
      <w:lvlText w:val="•"/>
      <w:lvlJc w:val="left"/>
      <w:pPr>
        <w:ind w:left="3103" w:hanging="288"/>
      </w:pPr>
      <w:rPr>
        <w:rFonts w:hint="default"/>
        <w:lang w:val="es-ES" w:eastAsia="es-ES" w:bidi="es-ES"/>
      </w:rPr>
    </w:lvl>
  </w:abstractNum>
  <w:abstractNum w:abstractNumId="85">
    <w:nsid w:val="29FC65C4"/>
    <w:multiLevelType w:val="hybridMultilevel"/>
    <w:tmpl w:val="C13E1E90"/>
    <w:lvl w:ilvl="0" w:tplc="D9C86BBE">
      <w:numFmt w:val="bullet"/>
      <w:lvlText w:val=""/>
      <w:lvlJc w:val="left"/>
      <w:pPr>
        <w:ind w:left="860" w:hanging="432"/>
      </w:pPr>
      <w:rPr>
        <w:rFonts w:ascii="Symbol" w:eastAsia="Symbol" w:hAnsi="Symbol" w:cs="Symbol" w:hint="default"/>
        <w:w w:val="100"/>
        <w:sz w:val="18"/>
        <w:szCs w:val="18"/>
        <w:lang w:val="es-ES" w:eastAsia="es-ES" w:bidi="es-ES"/>
      </w:rPr>
    </w:lvl>
    <w:lvl w:ilvl="1" w:tplc="EE46AC22">
      <w:numFmt w:val="bullet"/>
      <w:lvlText w:val=""/>
      <w:lvlJc w:val="left"/>
      <w:pPr>
        <w:ind w:left="871" w:hanging="360"/>
      </w:pPr>
      <w:rPr>
        <w:rFonts w:ascii="Symbol" w:eastAsia="Symbol" w:hAnsi="Symbol" w:cs="Symbol" w:hint="default"/>
        <w:w w:val="99"/>
        <w:sz w:val="18"/>
        <w:szCs w:val="18"/>
        <w:lang w:val="es-ES" w:eastAsia="es-ES" w:bidi="es-ES"/>
      </w:rPr>
    </w:lvl>
    <w:lvl w:ilvl="2" w:tplc="453C7F5C">
      <w:numFmt w:val="bullet"/>
      <w:lvlText w:val="•"/>
      <w:lvlJc w:val="left"/>
      <w:pPr>
        <w:ind w:left="1802" w:hanging="360"/>
      </w:pPr>
      <w:rPr>
        <w:rFonts w:hint="default"/>
        <w:lang w:val="es-ES" w:eastAsia="es-ES" w:bidi="es-ES"/>
      </w:rPr>
    </w:lvl>
    <w:lvl w:ilvl="3" w:tplc="737AA8AC">
      <w:numFmt w:val="bullet"/>
      <w:lvlText w:val="•"/>
      <w:lvlJc w:val="left"/>
      <w:pPr>
        <w:ind w:left="2724" w:hanging="360"/>
      </w:pPr>
      <w:rPr>
        <w:rFonts w:hint="default"/>
        <w:lang w:val="es-ES" w:eastAsia="es-ES" w:bidi="es-ES"/>
      </w:rPr>
    </w:lvl>
    <w:lvl w:ilvl="4" w:tplc="4712FC56">
      <w:numFmt w:val="bullet"/>
      <w:lvlText w:val="•"/>
      <w:lvlJc w:val="left"/>
      <w:pPr>
        <w:ind w:left="3646" w:hanging="360"/>
      </w:pPr>
      <w:rPr>
        <w:rFonts w:hint="default"/>
        <w:lang w:val="es-ES" w:eastAsia="es-ES" w:bidi="es-ES"/>
      </w:rPr>
    </w:lvl>
    <w:lvl w:ilvl="5" w:tplc="2C286F70">
      <w:numFmt w:val="bullet"/>
      <w:lvlText w:val="•"/>
      <w:lvlJc w:val="left"/>
      <w:pPr>
        <w:ind w:left="4568" w:hanging="360"/>
      </w:pPr>
      <w:rPr>
        <w:rFonts w:hint="default"/>
        <w:lang w:val="es-ES" w:eastAsia="es-ES" w:bidi="es-ES"/>
      </w:rPr>
    </w:lvl>
    <w:lvl w:ilvl="6" w:tplc="ABEE7722">
      <w:numFmt w:val="bullet"/>
      <w:lvlText w:val="•"/>
      <w:lvlJc w:val="left"/>
      <w:pPr>
        <w:ind w:left="5491" w:hanging="360"/>
      </w:pPr>
      <w:rPr>
        <w:rFonts w:hint="default"/>
        <w:lang w:val="es-ES" w:eastAsia="es-ES" w:bidi="es-ES"/>
      </w:rPr>
    </w:lvl>
    <w:lvl w:ilvl="7" w:tplc="EA6CB9A8">
      <w:numFmt w:val="bullet"/>
      <w:lvlText w:val="•"/>
      <w:lvlJc w:val="left"/>
      <w:pPr>
        <w:ind w:left="6413" w:hanging="360"/>
      </w:pPr>
      <w:rPr>
        <w:rFonts w:hint="default"/>
        <w:lang w:val="es-ES" w:eastAsia="es-ES" w:bidi="es-ES"/>
      </w:rPr>
    </w:lvl>
    <w:lvl w:ilvl="8" w:tplc="FE5225EA">
      <w:numFmt w:val="bullet"/>
      <w:lvlText w:val="•"/>
      <w:lvlJc w:val="left"/>
      <w:pPr>
        <w:ind w:left="7335" w:hanging="360"/>
      </w:pPr>
      <w:rPr>
        <w:rFonts w:hint="default"/>
        <w:lang w:val="es-ES" w:eastAsia="es-ES" w:bidi="es-ES"/>
      </w:rPr>
    </w:lvl>
  </w:abstractNum>
  <w:abstractNum w:abstractNumId="86">
    <w:nsid w:val="2AA00342"/>
    <w:multiLevelType w:val="hybridMultilevel"/>
    <w:tmpl w:val="7AB02090"/>
    <w:lvl w:ilvl="0" w:tplc="96687ABE">
      <w:numFmt w:val="bullet"/>
      <w:lvlText w:val="-"/>
      <w:lvlJc w:val="left"/>
      <w:pPr>
        <w:ind w:left="359" w:hanging="288"/>
      </w:pPr>
      <w:rPr>
        <w:rFonts w:ascii="Arial" w:eastAsia="Arial" w:hAnsi="Arial" w:cs="Arial" w:hint="default"/>
        <w:w w:val="99"/>
        <w:sz w:val="14"/>
        <w:szCs w:val="14"/>
        <w:lang w:val="es-ES" w:eastAsia="es-ES" w:bidi="es-ES"/>
      </w:rPr>
    </w:lvl>
    <w:lvl w:ilvl="1" w:tplc="5BF64E2C">
      <w:numFmt w:val="bullet"/>
      <w:lvlText w:val="•"/>
      <w:lvlJc w:val="left"/>
      <w:pPr>
        <w:ind w:left="707" w:hanging="288"/>
      </w:pPr>
      <w:rPr>
        <w:rFonts w:hint="default"/>
        <w:lang w:val="es-ES" w:eastAsia="es-ES" w:bidi="es-ES"/>
      </w:rPr>
    </w:lvl>
    <w:lvl w:ilvl="2" w:tplc="6F6E445C">
      <w:numFmt w:val="bullet"/>
      <w:lvlText w:val="•"/>
      <w:lvlJc w:val="left"/>
      <w:pPr>
        <w:ind w:left="1054" w:hanging="288"/>
      </w:pPr>
      <w:rPr>
        <w:rFonts w:hint="default"/>
        <w:lang w:val="es-ES" w:eastAsia="es-ES" w:bidi="es-ES"/>
      </w:rPr>
    </w:lvl>
    <w:lvl w:ilvl="3" w:tplc="FBA23A00">
      <w:numFmt w:val="bullet"/>
      <w:lvlText w:val="•"/>
      <w:lvlJc w:val="left"/>
      <w:pPr>
        <w:ind w:left="1402" w:hanging="288"/>
      </w:pPr>
      <w:rPr>
        <w:rFonts w:hint="default"/>
        <w:lang w:val="es-ES" w:eastAsia="es-ES" w:bidi="es-ES"/>
      </w:rPr>
    </w:lvl>
    <w:lvl w:ilvl="4" w:tplc="6CF804B2">
      <w:numFmt w:val="bullet"/>
      <w:lvlText w:val="•"/>
      <w:lvlJc w:val="left"/>
      <w:pPr>
        <w:ind w:left="1749" w:hanging="288"/>
      </w:pPr>
      <w:rPr>
        <w:rFonts w:hint="default"/>
        <w:lang w:val="es-ES" w:eastAsia="es-ES" w:bidi="es-ES"/>
      </w:rPr>
    </w:lvl>
    <w:lvl w:ilvl="5" w:tplc="9360700E">
      <w:numFmt w:val="bullet"/>
      <w:lvlText w:val="•"/>
      <w:lvlJc w:val="left"/>
      <w:pPr>
        <w:ind w:left="2097" w:hanging="288"/>
      </w:pPr>
      <w:rPr>
        <w:rFonts w:hint="default"/>
        <w:lang w:val="es-ES" w:eastAsia="es-ES" w:bidi="es-ES"/>
      </w:rPr>
    </w:lvl>
    <w:lvl w:ilvl="6" w:tplc="51440206">
      <w:numFmt w:val="bullet"/>
      <w:lvlText w:val="•"/>
      <w:lvlJc w:val="left"/>
      <w:pPr>
        <w:ind w:left="2444" w:hanging="288"/>
      </w:pPr>
      <w:rPr>
        <w:rFonts w:hint="default"/>
        <w:lang w:val="es-ES" w:eastAsia="es-ES" w:bidi="es-ES"/>
      </w:rPr>
    </w:lvl>
    <w:lvl w:ilvl="7" w:tplc="1AA8154C">
      <w:numFmt w:val="bullet"/>
      <w:lvlText w:val="•"/>
      <w:lvlJc w:val="left"/>
      <w:pPr>
        <w:ind w:left="2791" w:hanging="288"/>
      </w:pPr>
      <w:rPr>
        <w:rFonts w:hint="default"/>
        <w:lang w:val="es-ES" w:eastAsia="es-ES" w:bidi="es-ES"/>
      </w:rPr>
    </w:lvl>
    <w:lvl w:ilvl="8" w:tplc="6B4EE91C">
      <w:numFmt w:val="bullet"/>
      <w:lvlText w:val="•"/>
      <w:lvlJc w:val="left"/>
      <w:pPr>
        <w:ind w:left="3139" w:hanging="288"/>
      </w:pPr>
      <w:rPr>
        <w:rFonts w:hint="default"/>
        <w:lang w:val="es-ES" w:eastAsia="es-ES" w:bidi="es-ES"/>
      </w:rPr>
    </w:lvl>
  </w:abstractNum>
  <w:abstractNum w:abstractNumId="87">
    <w:nsid w:val="2B010A28"/>
    <w:multiLevelType w:val="multilevel"/>
    <w:tmpl w:val="383EF5EE"/>
    <w:lvl w:ilvl="0">
      <w:start w:val="2"/>
      <w:numFmt w:val="decimal"/>
      <w:lvlText w:val="%1"/>
      <w:lvlJc w:val="left"/>
      <w:pPr>
        <w:ind w:left="781" w:hanging="649"/>
      </w:pPr>
      <w:rPr>
        <w:rFonts w:hint="default"/>
        <w:lang w:val="es-ES" w:eastAsia="es-ES" w:bidi="es-ES"/>
      </w:rPr>
    </w:lvl>
    <w:lvl w:ilvl="1">
      <w:start w:val="2"/>
      <w:numFmt w:val="decimal"/>
      <w:lvlText w:val="%1.%2"/>
      <w:lvlJc w:val="left"/>
      <w:pPr>
        <w:ind w:left="781" w:hanging="649"/>
      </w:pPr>
      <w:rPr>
        <w:rFonts w:hint="default"/>
        <w:lang w:val="es-ES" w:eastAsia="es-ES" w:bidi="es-ES"/>
      </w:rPr>
    </w:lvl>
    <w:lvl w:ilvl="2">
      <w:start w:val="2"/>
      <w:numFmt w:val="decimal"/>
      <w:lvlText w:val="%1.%2.%3"/>
      <w:lvlJc w:val="left"/>
      <w:pPr>
        <w:ind w:left="781" w:hanging="649"/>
      </w:pPr>
      <w:rPr>
        <w:rFonts w:hint="default"/>
        <w:lang w:val="es-ES" w:eastAsia="es-ES" w:bidi="es-ES"/>
      </w:rPr>
    </w:lvl>
    <w:lvl w:ilvl="3">
      <w:start w:val="9"/>
      <w:numFmt w:val="decimal"/>
      <w:lvlText w:val="%1.%2.%3.%4"/>
      <w:lvlJc w:val="left"/>
      <w:pPr>
        <w:ind w:left="781" w:hanging="649"/>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88"/>
      </w:pPr>
      <w:rPr>
        <w:rFonts w:ascii="Arial" w:eastAsia="Arial" w:hAnsi="Arial" w:cs="Arial" w:hint="default"/>
        <w:b/>
        <w:bCs/>
        <w:spacing w:val="-2"/>
        <w:w w:val="99"/>
        <w:sz w:val="18"/>
        <w:szCs w:val="18"/>
        <w:lang w:val="es-ES" w:eastAsia="es-ES" w:bidi="es-ES"/>
      </w:rPr>
    </w:lvl>
    <w:lvl w:ilvl="5">
      <w:numFmt w:val="bullet"/>
      <w:lvlText w:val="•"/>
      <w:lvlJc w:val="left"/>
      <w:pPr>
        <w:ind w:left="6030" w:hanging="788"/>
      </w:pPr>
      <w:rPr>
        <w:rFonts w:hint="default"/>
        <w:lang w:val="es-ES" w:eastAsia="es-ES" w:bidi="es-ES"/>
      </w:rPr>
    </w:lvl>
    <w:lvl w:ilvl="6">
      <w:numFmt w:val="bullet"/>
      <w:lvlText w:val="•"/>
      <w:lvlJc w:val="left"/>
      <w:pPr>
        <w:ind w:left="7080" w:hanging="788"/>
      </w:pPr>
      <w:rPr>
        <w:rFonts w:hint="default"/>
        <w:lang w:val="es-ES" w:eastAsia="es-ES" w:bidi="es-ES"/>
      </w:rPr>
    </w:lvl>
    <w:lvl w:ilvl="7">
      <w:numFmt w:val="bullet"/>
      <w:lvlText w:val="•"/>
      <w:lvlJc w:val="left"/>
      <w:pPr>
        <w:ind w:left="8130" w:hanging="788"/>
      </w:pPr>
      <w:rPr>
        <w:rFonts w:hint="default"/>
        <w:lang w:val="es-ES" w:eastAsia="es-ES" w:bidi="es-ES"/>
      </w:rPr>
    </w:lvl>
    <w:lvl w:ilvl="8">
      <w:numFmt w:val="bullet"/>
      <w:lvlText w:val="•"/>
      <w:lvlJc w:val="left"/>
      <w:pPr>
        <w:ind w:left="9180" w:hanging="788"/>
      </w:pPr>
      <w:rPr>
        <w:rFonts w:hint="default"/>
        <w:lang w:val="es-ES" w:eastAsia="es-ES" w:bidi="es-ES"/>
      </w:rPr>
    </w:lvl>
  </w:abstractNum>
  <w:abstractNum w:abstractNumId="88">
    <w:nsid w:val="2BC42AD0"/>
    <w:multiLevelType w:val="multilevel"/>
    <w:tmpl w:val="764252F0"/>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9"/>
      <w:numFmt w:val="decimal"/>
      <w:lvlText w:val="%1.%2.%3"/>
      <w:lvlJc w:val="left"/>
      <w:pPr>
        <w:ind w:left="2027" w:hanging="1191"/>
      </w:pPr>
      <w:rPr>
        <w:rFonts w:hint="default"/>
        <w:lang w:val="es-ES" w:eastAsia="es-ES" w:bidi="es-ES"/>
      </w:rPr>
    </w:lvl>
    <w:lvl w:ilvl="3">
      <w:start w:val="3"/>
      <w:numFmt w:val="decimal"/>
      <w:lvlText w:val="%1.%2.%3.%4"/>
      <w:lvlJc w:val="left"/>
      <w:pPr>
        <w:ind w:left="2027" w:hanging="1191"/>
      </w:pPr>
      <w:rPr>
        <w:rFonts w:ascii="Arial" w:eastAsia="Arial" w:hAnsi="Arial" w:cs="Arial" w:hint="default"/>
        <w:b/>
        <w:bCs/>
        <w:spacing w:val="-1"/>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89">
    <w:nsid w:val="2C0330AC"/>
    <w:multiLevelType w:val="hybridMultilevel"/>
    <w:tmpl w:val="0CF21092"/>
    <w:lvl w:ilvl="0" w:tplc="327AFB84">
      <w:start w:val="363"/>
      <w:numFmt w:val="decimal"/>
      <w:lvlText w:val="%1"/>
      <w:lvlJc w:val="left"/>
      <w:pPr>
        <w:ind w:left="781" w:hanging="381"/>
      </w:pPr>
      <w:rPr>
        <w:rFonts w:ascii="Arial" w:eastAsia="Arial" w:hAnsi="Arial" w:cs="Arial" w:hint="default"/>
        <w:w w:val="99"/>
        <w:sz w:val="18"/>
        <w:szCs w:val="18"/>
        <w:lang w:val="es-ES" w:eastAsia="es-ES" w:bidi="es-ES"/>
      </w:rPr>
    </w:lvl>
    <w:lvl w:ilvl="1" w:tplc="811CA7E8">
      <w:numFmt w:val="bullet"/>
      <w:lvlText w:val="•"/>
      <w:lvlJc w:val="left"/>
      <w:pPr>
        <w:ind w:left="1830" w:hanging="381"/>
      </w:pPr>
      <w:rPr>
        <w:rFonts w:hint="default"/>
        <w:lang w:val="es-ES" w:eastAsia="es-ES" w:bidi="es-ES"/>
      </w:rPr>
    </w:lvl>
    <w:lvl w:ilvl="2" w:tplc="07FE075C">
      <w:numFmt w:val="bullet"/>
      <w:lvlText w:val="•"/>
      <w:lvlJc w:val="left"/>
      <w:pPr>
        <w:ind w:left="2880" w:hanging="381"/>
      </w:pPr>
      <w:rPr>
        <w:rFonts w:hint="default"/>
        <w:lang w:val="es-ES" w:eastAsia="es-ES" w:bidi="es-ES"/>
      </w:rPr>
    </w:lvl>
    <w:lvl w:ilvl="3" w:tplc="B1B02490">
      <w:numFmt w:val="bullet"/>
      <w:lvlText w:val="•"/>
      <w:lvlJc w:val="left"/>
      <w:pPr>
        <w:ind w:left="3930" w:hanging="381"/>
      </w:pPr>
      <w:rPr>
        <w:rFonts w:hint="default"/>
        <w:lang w:val="es-ES" w:eastAsia="es-ES" w:bidi="es-ES"/>
      </w:rPr>
    </w:lvl>
    <w:lvl w:ilvl="4" w:tplc="32C03C52">
      <w:numFmt w:val="bullet"/>
      <w:lvlText w:val="•"/>
      <w:lvlJc w:val="left"/>
      <w:pPr>
        <w:ind w:left="4980" w:hanging="381"/>
      </w:pPr>
      <w:rPr>
        <w:rFonts w:hint="default"/>
        <w:lang w:val="es-ES" w:eastAsia="es-ES" w:bidi="es-ES"/>
      </w:rPr>
    </w:lvl>
    <w:lvl w:ilvl="5" w:tplc="A1442EF6">
      <w:numFmt w:val="bullet"/>
      <w:lvlText w:val="•"/>
      <w:lvlJc w:val="left"/>
      <w:pPr>
        <w:ind w:left="6030" w:hanging="381"/>
      </w:pPr>
      <w:rPr>
        <w:rFonts w:hint="default"/>
        <w:lang w:val="es-ES" w:eastAsia="es-ES" w:bidi="es-ES"/>
      </w:rPr>
    </w:lvl>
    <w:lvl w:ilvl="6" w:tplc="1F6A89FA">
      <w:numFmt w:val="bullet"/>
      <w:lvlText w:val="•"/>
      <w:lvlJc w:val="left"/>
      <w:pPr>
        <w:ind w:left="7080" w:hanging="381"/>
      </w:pPr>
      <w:rPr>
        <w:rFonts w:hint="default"/>
        <w:lang w:val="es-ES" w:eastAsia="es-ES" w:bidi="es-ES"/>
      </w:rPr>
    </w:lvl>
    <w:lvl w:ilvl="7" w:tplc="E68C0862">
      <w:numFmt w:val="bullet"/>
      <w:lvlText w:val="•"/>
      <w:lvlJc w:val="left"/>
      <w:pPr>
        <w:ind w:left="8130" w:hanging="381"/>
      </w:pPr>
      <w:rPr>
        <w:rFonts w:hint="default"/>
        <w:lang w:val="es-ES" w:eastAsia="es-ES" w:bidi="es-ES"/>
      </w:rPr>
    </w:lvl>
    <w:lvl w:ilvl="8" w:tplc="01BA75A6">
      <w:numFmt w:val="bullet"/>
      <w:lvlText w:val="•"/>
      <w:lvlJc w:val="left"/>
      <w:pPr>
        <w:ind w:left="9180" w:hanging="381"/>
      </w:pPr>
      <w:rPr>
        <w:rFonts w:hint="default"/>
        <w:lang w:val="es-ES" w:eastAsia="es-ES" w:bidi="es-ES"/>
      </w:rPr>
    </w:lvl>
  </w:abstractNum>
  <w:abstractNum w:abstractNumId="90">
    <w:nsid w:val="2C18597D"/>
    <w:multiLevelType w:val="multilevel"/>
    <w:tmpl w:val="403212BE"/>
    <w:lvl w:ilvl="0">
      <w:start w:val="4"/>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6"/>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numFmt w:val="bullet"/>
      <w:lvlText w:val="•"/>
      <w:lvlJc w:val="left"/>
      <w:pPr>
        <w:ind w:left="5724" w:hanging="1191"/>
      </w:pPr>
      <w:rPr>
        <w:rFonts w:hint="default"/>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91">
    <w:nsid w:val="2CCA6F73"/>
    <w:multiLevelType w:val="multilevel"/>
    <w:tmpl w:val="5136DE40"/>
    <w:lvl w:ilvl="0">
      <w:start w:val="2"/>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8"/>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92">
    <w:nsid w:val="2CF271B0"/>
    <w:multiLevelType w:val="hybridMultilevel"/>
    <w:tmpl w:val="5DFA922E"/>
    <w:lvl w:ilvl="0" w:tplc="8F74014A">
      <w:start w:val="1"/>
      <w:numFmt w:val="decimal"/>
      <w:lvlText w:val="%1."/>
      <w:lvlJc w:val="left"/>
      <w:pPr>
        <w:ind w:left="781" w:hanging="209"/>
      </w:pPr>
      <w:rPr>
        <w:rFonts w:ascii="Arial" w:eastAsia="Arial" w:hAnsi="Arial" w:cs="Arial" w:hint="default"/>
        <w:b/>
        <w:bCs/>
        <w:w w:val="99"/>
        <w:sz w:val="18"/>
        <w:szCs w:val="18"/>
        <w:lang w:val="es-ES" w:eastAsia="es-ES" w:bidi="es-ES"/>
      </w:rPr>
    </w:lvl>
    <w:lvl w:ilvl="1" w:tplc="F6687E9C">
      <w:numFmt w:val="bullet"/>
      <w:lvlText w:val="•"/>
      <w:lvlJc w:val="left"/>
      <w:pPr>
        <w:ind w:left="1830" w:hanging="209"/>
      </w:pPr>
      <w:rPr>
        <w:rFonts w:hint="default"/>
        <w:lang w:val="es-ES" w:eastAsia="es-ES" w:bidi="es-ES"/>
      </w:rPr>
    </w:lvl>
    <w:lvl w:ilvl="2" w:tplc="8E4EBF8A">
      <w:numFmt w:val="bullet"/>
      <w:lvlText w:val="•"/>
      <w:lvlJc w:val="left"/>
      <w:pPr>
        <w:ind w:left="2880" w:hanging="209"/>
      </w:pPr>
      <w:rPr>
        <w:rFonts w:hint="default"/>
        <w:lang w:val="es-ES" w:eastAsia="es-ES" w:bidi="es-ES"/>
      </w:rPr>
    </w:lvl>
    <w:lvl w:ilvl="3" w:tplc="AA6C9540">
      <w:numFmt w:val="bullet"/>
      <w:lvlText w:val="•"/>
      <w:lvlJc w:val="left"/>
      <w:pPr>
        <w:ind w:left="3930" w:hanging="209"/>
      </w:pPr>
      <w:rPr>
        <w:rFonts w:hint="default"/>
        <w:lang w:val="es-ES" w:eastAsia="es-ES" w:bidi="es-ES"/>
      </w:rPr>
    </w:lvl>
    <w:lvl w:ilvl="4" w:tplc="20804466">
      <w:numFmt w:val="bullet"/>
      <w:lvlText w:val="•"/>
      <w:lvlJc w:val="left"/>
      <w:pPr>
        <w:ind w:left="4980" w:hanging="209"/>
      </w:pPr>
      <w:rPr>
        <w:rFonts w:hint="default"/>
        <w:lang w:val="es-ES" w:eastAsia="es-ES" w:bidi="es-ES"/>
      </w:rPr>
    </w:lvl>
    <w:lvl w:ilvl="5" w:tplc="5A92E5C8">
      <w:numFmt w:val="bullet"/>
      <w:lvlText w:val="•"/>
      <w:lvlJc w:val="left"/>
      <w:pPr>
        <w:ind w:left="6030" w:hanging="209"/>
      </w:pPr>
      <w:rPr>
        <w:rFonts w:hint="default"/>
        <w:lang w:val="es-ES" w:eastAsia="es-ES" w:bidi="es-ES"/>
      </w:rPr>
    </w:lvl>
    <w:lvl w:ilvl="6" w:tplc="D85CD968">
      <w:numFmt w:val="bullet"/>
      <w:lvlText w:val="•"/>
      <w:lvlJc w:val="left"/>
      <w:pPr>
        <w:ind w:left="7080" w:hanging="209"/>
      </w:pPr>
      <w:rPr>
        <w:rFonts w:hint="default"/>
        <w:lang w:val="es-ES" w:eastAsia="es-ES" w:bidi="es-ES"/>
      </w:rPr>
    </w:lvl>
    <w:lvl w:ilvl="7" w:tplc="FE964412">
      <w:numFmt w:val="bullet"/>
      <w:lvlText w:val="•"/>
      <w:lvlJc w:val="left"/>
      <w:pPr>
        <w:ind w:left="8130" w:hanging="209"/>
      </w:pPr>
      <w:rPr>
        <w:rFonts w:hint="default"/>
        <w:lang w:val="es-ES" w:eastAsia="es-ES" w:bidi="es-ES"/>
      </w:rPr>
    </w:lvl>
    <w:lvl w:ilvl="8" w:tplc="B24ED7CA">
      <w:numFmt w:val="bullet"/>
      <w:lvlText w:val="•"/>
      <w:lvlJc w:val="left"/>
      <w:pPr>
        <w:ind w:left="9180" w:hanging="209"/>
      </w:pPr>
      <w:rPr>
        <w:rFonts w:hint="default"/>
        <w:lang w:val="es-ES" w:eastAsia="es-ES" w:bidi="es-ES"/>
      </w:rPr>
    </w:lvl>
  </w:abstractNum>
  <w:abstractNum w:abstractNumId="93">
    <w:nsid w:val="2CFE4BCE"/>
    <w:multiLevelType w:val="hybridMultilevel"/>
    <w:tmpl w:val="A26EDE60"/>
    <w:lvl w:ilvl="0" w:tplc="8CA2B180">
      <w:start w:val="298"/>
      <w:numFmt w:val="decimal"/>
      <w:lvlText w:val="%1"/>
      <w:lvlJc w:val="left"/>
      <w:pPr>
        <w:ind w:left="781" w:hanging="391"/>
      </w:pPr>
      <w:rPr>
        <w:rFonts w:ascii="Arial" w:eastAsia="Arial" w:hAnsi="Arial" w:cs="Arial" w:hint="default"/>
        <w:w w:val="99"/>
        <w:sz w:val="18"/>
        <w:szCs w:val="18"/>
        <w:lang w:val="es-ES" w:eastAsia="es-ES" w:bidi="es-ES"/>
      </w:rPr>
    </w:lvl>
    <w:lvl w:ilvl="1" w:tplc="E96E9E1A">
      <w:numFmt w:val="bullet"/>
      <w:lvlText w:val="•"/>
      <w:lvlJc w:val="left"/>
      <w:pPr>
        <w:ind w:left="1830" w:hanging="391"/>
      </w:pPr>
      <w:rPr>
        <w:rFonts w:hint="default"/>
        <w:lang w:val="es-ES" w:eastAsia="es-ES" w:bidi="es-ES"/>
      </w:rPr>
    </w:lvl>
    <w:lvl w:ilvl="2" w:tplc="B5805CC2">
      <w:numFmt w:val="bullet"/>
      <w:lvlText w:val="•"/>
      <w:lvlJc w:val="left"/>
      <w:pPr>
        <w:ind w:left="2880" w:hanging="391"/>
      </w:pPr>
      <w:rPr>
        <w:rFonts w:hint="default"/>
        <w:lang w:val="es-ES" w:eastAsia="es-ES" w:bidi="es-ES"/>
      </w:rPr>
    </w:lvl>
    <w:lvl w:ilvl="3" w:tplc="EE5AA83C">
      <w:numFmt w:val="bullet"/>
      <w:lvlText w:val="•"/>
      <w:lvlJc w:val="left"/>
      <w:pPr>
        <w:ind w:left="3930" w:hanging="391"/>
      </w:pPr>
      <w:rPr>
        <w:rFonts w:hint="default"/>
        <w:lang w:val="es-ES" w:eastAsia="es-ES" w:bidi="es-ES"/>
      </w:rPr>
    </w:lvl>
    <w:lvl w:ilvl="4" w:tplc="896EC846">
      <w:numFmt w:val="bullet"/>
      <w:lvlText w:val="•"/>
      <w:lvlJc w:val="left"/>
      <w:pPr>
        <w:ind w:left="4980" w:hanging="391"/>
      </w:pPr>
      <w:rPr>
        <w:rFonts w:hint="default"/>
        <w:lang w:val="es-ES" w:eastAsia="es-ES" w:bidi="es-ES"/>
      </w:rPr>
    </w:lvl>
    <w:lvl w:ilvl="5" w:tplc="CF3E2010">
      <w:numFmt w:val="bullet"/>
      <w:lvlText w:val="•"/>
      <w:lvlJc w:val="left"/>
      <w:pPr>
        <w:ind w:left="6030" w:hanging="391"/>
      </w:pPr>
      <w:rPr>
        <w:rFonts w:hint="default"/>
        <w:lang w:val="es-ES" w:eastAsia="es-ES" w:bidi="es-ES"/>
      </w:rPr>
    </w:lvl>
    <w:lvl w:ilvl="6" w:tplc="722427EE">
      <w:numFmt w:val="bullet"/>
      <w:lvlText w:val="•"/>
      <w:lvlJc w:val="left"/>
      <w:pPr>
        <w:ind w:left="7080" w:hanging="391"/>
      </w:pPr>
      <w:rPr>
        <w:rFonts w:hint="default"/>
        <w:lang w:val="es-ES" w:eastAsia="es-ES" w:bidi="es-ES"/>
      </w:rPr>
    </w:lvl>
    <w:lvl w:ilvl="7" w:tplc="41141042">
      <w:numFmt w:val="bullet"/>
      <w:lvlText w:val="•"/>
      <w:lvlJc w:val="left"/>
      <w:pPr>
        <w:ind w:left="8130" w:hanging="391"/>
      </w:pPr>
      <w:rPr>
        <w:rFonts w:hint="default"/>
        <w:lang w:val="es-ES" w:eastAsia="es-ES" w:bidi="es-ES"/>
      </w:rPr>
    </w:lvl>
    <w:lvl w:ilvl="8" w:tplc="2F52E6E8">
      <w:numFmt w:val="bullet"/>
      <w:lvlText w:val="•"/>
      <w:lvlJc w:val="left"/>
      <w:pPr>
        <w:ind w:left="9180" w:hanging="391"/>
      </w:pPr>
      <w:rPr>
        <w:rFonts w:hint="default"/>
        <w:lang w:val="es-ES" w:eastAsia="es-ES" w:bidi="es-ES"/>
      </w:rPr>
    </w:lvl>
  </w:abstractNum>
  <w:abstractNum w:abstractNumId="94">
    <w:nsid w:val="2E17766C"/>
    <w:multiLevelType w:val="hybridMultilevel"/>
    <w:tmpl w:val="AF6C56B6"/>
    <w:lvl w:ilvl="0" w:tplc="0B343AE2">
      <w:numFmt w:val="bullet"/>
      <w:lvlText w:val="-"/>
      <w:lvlJc w:val="left"/>
      <w:pPr>
        <w:ind w:left="359" w:hanging="288"/>
      </w:pPr>
      <w:rPr>
        <w:rFonts w:ascii="Arial" w:eastAsia="Arial" w:hAnsi="Arial" w:cs="Arial" w:hint="default"/>
        <w:w w:val="99"/>
        <w:sz w:val="14"/>
        <w:szCs w:val="14"/>
        <w:lang w:val="es-ES" w:eastAsia="es-ES" w:bidi="es-ES"/>
      </w:rPr>
    </w:lvl>
    <w:lvl w:ilvl="1" w:tplc="390CD516">
      <w:numFmt w:val="bullet"/>
      <w:lvlText w:val="•"/>
      <w:lvlJc w:val="left"/>
      <w:pPr>
        <w:ind w:left="702" w:hanging="288"/>
      </w:pPr>
      <w:rPr>
        <w:rFonts w:hint="default"/>
        <w:lang w:val="es-ES" w:eastAsia="es-ES" w:bidi="es-ES"/>
      </w:rPr>
    </w:lvl>
    <w:lvl w:ilvl="2" w:tplc="40BCF192">
      <w:numFmt w:val="bullet"/>
      <w:lvlText w:val="•"/>
      <w:lvlJc w:val="left"/>
      <w:pPr>
        <w:ind w:left="1045" w:hanging="288"/>
      </w:pPr>
      <w:rPr>
        <w:rFonts w:hint="default"/>
        <w:lang w:val="es-ES" w:eastAsia="es-ES" w:bidi="es-ES"/>
      </w:rPr>
    </w:lvl>
    <w:lvl w:ilvl="3" w:tplc="FE6C25B8">
      <w:numFmt w:val="bullet"/>
      <w:lvlText w:val="•"/>
      <w:lvlJc w:val="left"/>
      <w:pPr>
        <w:ind w:left="1388" w:hanging="288"/>
      </w:pPr>
      <w:rPr>
        <w:rFonts w:hint="default"/>
        <w:lang w:val="es-ES" w:eastAsia="es-ES" w:bidi="es-ES"/>
      </w:rPr>
    </w:lvl>
    <w:lvl w:ilvl="4" w:tplc="90DA7986">
      <w:numFmt w:val="bullet"/>
      <w:lvlText w:val="•"/>
      <w:lvlJc w:val="left"/>
      <w:pPr>
        <w:ind w:left="1731" w:hanging="288"/>
      </w:pPr>
      <w:rPr>
        <w:rFonts w:hint="default"/>
        <w:lang w:val="es-ES" w:eastAsia="es-ES" w:bidi="es-ES"/>
      </w:rPr>
    </w:lvl>
    <w:lvl w:ilvl="5" w:tplc="67605242">
      <w:numFmt w:val="bullet"/>
      <w:lvlText w:val="•"/>
      <w:lvlJc w:val="left"/>
      <w:pPr>
        <w:ind w:left="2074" w:hanging="288"/>
      </w:pPr>
      <w:rPr>
        <w:rFonts w:hint="default"/>
        <w:lang w:val="es-ES" w:eastAsia="es-ES" w:bidi="es-ES"/>
      </w:rPr>
    </w:lvl>
    <w:lvl w:ilvl="6" w:tplc="1E32D086">
      <w:numFmt w:val="bullet"/>
      <w:lvlText w:val="•"/>
      <w:lvlJc w:val="left"/>
      <w:pPr>
        <w:ind w:left="2417" w:hanging="288"/>
      </w:pPr>
      <w:rPr>
        <w:rFonts w:hint="default"/>
        <w:lang w:val="es-ES" w:eastAsia="es-ES" w:bidi="es-ES"/>
      </w:rPr>
    </w:lvl>
    <w:lvl w:ilvl="7" w:tplc="5E3239B6">
      <w:numFmt w:val="bullet"/>
      <w:lvlText w:val="•"/>
      <w:lvlJc w:val="left"/>
      <w:pPr>
        <w:ind w:left="2760" w:hanging="288"/>
      </w:pPr>
      <w:rPr>
        <w:rFonts w:hint="default"/>
        <w:lang w:val="es-ES" w:eastAsia="es-ES" w:bidi="es-ES"/>
      </w:rPr>
    </w:lvl>
    <w:lvl w:ilvl="8" w:tplc="444806AA">
      <w:numFmt w:val="bullet"/>
      <w:lvlText w:val="•"/>
      <w:lvlJc w:val="left"/>
      <w:pPr>
        <w:ind w:left="3103" w:hanging="288"/>
      </w:pPr>
      <w:rPr>
        <w:rFonts w:hint="default"/>
        <w:lang w:val="es-ES" w:eastAsia="es-ES" w:bidi="es-ES"/>
      </w:rPr>
    </w:lvl>
  </w:abstractNum>
  <w:abstractNum w:abstractNumId="95">
    <w:nsid w:val="2E757265"/>
    <w:multiLevelType w:val="hybridMultilevel"/>
    <w:tmpl w:val="B546D206"/>
    <w:lvl w:ilvl="0" w:tplc="E44277A0">
      <w:start w:val="4"/>
      <w:numFmt w:val="decimal"/>
      <w:lvlText w:val="%1"/>
      <w:lvlJc w:val="left"/>
      <w:pPr>
        <w:ind w:left="555" w:hanging="116"/>
      </w:pPr>
      <w:rPr>
        <w:rFonts w:ascii="Arial" w:eastAsia="Arial" w:hAnsi="Arial" w:cs="Arial" w:hint="default"/>
        <w:w w:val="99"/>
        <w:sz w:val="14"/>
        <w:szCs w:val="14"/>
        <w:lang w:val="es-ES" w:eastAsia="es-ES" w:bidi="es-ES"/>
      </w:rPr>
    </w:lvl>
    <w:lvl w:ilvl="1" w:tplc="8F38C19A">
      <w:numFmt w:val="bullet"/>
      <w:lvlText w:val="•"/>
      <w:lvlJc w:val="left"/>
      <w:pPr>
        <w:ind w:left="1346" w:hanging="116"/>
      </w:pPr>
      <w:rPr>
        <w:rFonts w:hint="default"/>
        <w:lang w:val="es-ES" w:eastAsia="es-ES" w:bidi="es-ES"/>
      </w:rPr>
    </w:lvl>
    <w:lvl w:ilvl="2" w:tplc="B5FE5192">
      <w:numFmt w:val="bullet"/>
      <w:lvlText w:val="•"/>
      <w:lvlJc w:val="left"/>
      <w:pPr>
        <w:ind w:left="2132" w:hanging="116"/>
      </w:pPr>
      <w:rPr>
        <w:rFonts w:hint="default"/>
        <w:lang w:val="es-ES" w:eastAsia="es-ES" w:bidi="es-ES"/>
      </w:rPr>
    </w:lvl>
    <w:lvl w:ilvl="3" w:tplc="BE86A8C4">
      <w:numFmt w:val="bullet"/>
      <w:lvlText w:val="•"/>
      <w:lvlJc w:val="left"/>
      <w:pPr>
        <w:ind w:left="2918" w:hanging="116"/>
      </w:pPr>
      <w:rPr>
        <w:rFonts w:hint="default"/>
        <w:lang w:val="es-ES" w:eastAsia="es-ES" w:bidi="es-ES"/>
      </w:rPr>
    </w:lvl>
    <w:lvl w:ilvl="4" w:tplc="EB98AE34">
      <w:numFmt w:val="bullet"/>
      <w:lvlText w:val="•"/>
      <w:lvlJc w:val="left"/>
      <w:pPr>
        <w:ind w:left="3704" w:hanging="116"/>
      </w:pPr>
      <w:rPr>
        <w:rFonts w:hint="default"/>
        <w:lang w:val="es-ES" w:eastAsia="es-ES" w:bidi="es-ES"/>
      </w:rPr>
    </w:lvl>
    <w:lvl w:ilvl="5" w:tplc="89364ADE">
      <w:numFmt w:val="bullet"/>
      <w:lvlText w:val="•"/>
      <w:lvlJc w:val="left"/>
      <w:pPr>
        <w:ind w:left="4490" w:hanging="116"/>
      </w:pPr>
      <w:rPr>
        <w:rFonts w:hint="default"/>
        <w:lang w:val="es-ES" w:eastAsia="es-ES" w:bidi="es-ES"/>
      </w:rPr>
    </w:lvl>
    <w:lvl w:ilvl="6" w:tplc="A78C1B66">
      <w:numFmt w:val="bullet"/>
      <w:lvlText w:val="•"/>
      <w:lvlJc w:val="left"/>
      <w:pPr>
        <w:ind w:left="5276" w:hanging="116"/>
      </w:pPr>
      <w:rPr>
        <w:rFonts w:hint="default"/>
        <w:lang w:val="es-ES" w:eastAsia="es-ES" w:bidi="es-ES"/>
      </w:rPr>
    </w:lvl>
    <w:lvl w:ilvl="7" w:tplc="61D8F514">
      <w:numFmt w:val="bullet"/>
      <w:lvlText w:val="•"/>
      <w:lvlJc w:val="left"/>
      <w:pPr>
        <w:ind w:left="6062" w:hanging="116"/>
      </w:pPr>
      <w:rPr>
        <w:rFonts w:hint="default"/>
        <w:lang w:val="es-ES" w:eastAsia="es-ES" w:bidi="es-ES"/>
      </w:rPr>
    </w:lvl>
    <w:lvl w:ilvl="8" w:tplc="C0E6B848">
      <w:numFmt w:val="bullet"/>
      <w:lvlText w:val="•"/>
      <w:lvlJc w:val="left"/>
      <w:pPr>
        <w:ind w:left="6848" w:hanging="116"/>
      </w:pPr>
      <w:rPr>
        <w:rFonts w:hint="default"/>
        <w:lang w:val="es-ES" w:eastAsia="es-ES" w:bidi="es-ES"/>
      </w:rPr>
    </w:lvl>
  </w:abstractNum>
  <w:abstractNum w:abstractNumId="96">
    <w:nsid w:val="2F075219"/>
    <w:multiLevelType w:val="multilevel"/>
    <w:tmpl w:val="F560EF36"/>
    <w:lvl w:ilvl="0">
      <w:start w:val="1"/>
      <w:numFmt w:val="decimal"/>
      <w:lvlText w:val="%1"/>
      <w:lvlJc w:val="left"/>
      <w:pPr>
        <w:ind w:left="781" w:hanging="668"/>
      </w:pPr>
      <w:rPr>
        <w:rFonts w:hint="default"/>
        <w:lang w:val="es-ES" w:eastAsia="es-ES" w:bidi="es-ES"/>
      </w:rPr>
    </w:lvl>
    <w:lvl w:ilvl="1">
      <w:start w:val="1"/>
      <w:numFmt w:val="decimal"/>
      <w:lvlText w:val="%1.%2"/>
      <w:lvlJc w:val="left"/>
      <w:pPr>
        <w:ind w:left="781" w:hanging="668"/>
      </w:pPr>
      <w:rPr>
        <w:rFonts w:hint="default"/>
        <w:lang w:val="es-ES" w:eastAsia="es-ES" w:bidi="es-ES"/>
      </w:rPr>
    </w:lvl>
    <w:lvl w:ilvl="2">
      <w:start w:val="3"/>
      <w:numFmt w:val="decimal"/>
      <w:lvlText w:val="%1.%2.%3"/>
      <w:lvlJc w:val="left"/>
      <w:pPr>
        <w:ind w:left="781" w:hanging="668"/>
      </w:pPr>
      <w:rPr>
        <w:rFonts w:hint="default"/>
        <w:lang w:val="es-ES" w:eastAsia="es-ES" w:bidi="es-ES"/>
      </w:rPr>
    </w:lvl>
    <w:lvl w:ilvl="3">
      <w:start w:val="9"/>
      <w:numFmt w:val="decimal"/>
      <w:lvlText w:val="%1.%2.%3.%4"/>
      <w:lvlJc w:val="left"/>
      <w:pPr>
        <w:ind w:left="781" w:hanging="668"/>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807"/>
      </w:pPr>
      <w:rPr>
        <w:rFonts w:ascii="Arial" w:eastAsia="Arial" w:hAnsi="Arial" w:cs="Arial" w:hint="default"/>
        <w:b/>
        <w:bCs/>
        <w:spacing w:val="-2"/>
        <w:w w:val="99"/>
        <w:sz w:val="18"/>
        <w:szCs w:val="18"/>
        <w:lang w:val="es-ES" w:eastAsia="es-ES" w:bidi="es-ES"/>
      </w:rPr>
    </w:lvl>
    <w:lvl w:ilvl="5">
      <w:numFmt w:val="bullet"/>
      <w:lvlText w:val="•"/>
      <w:lvlJc w:val="left"/>
      <w:pPr>
        <w:ind w:left="6030" w:hanging="807"/>
      </w:pPr>
      <w:rPr>
        <w:rFonts w:hint="default"/>
        <w:lang w:val="es-ES" w:eastAsia="es-ES" w:bidi="es-ES"/>
      </w:rPr>
    </w:lvl>
    <w:lvl w:ilvl="6">
      <w:numFmt w:val="bullet"/>
      <w:lvlText w:val="•"/>
      <w:lvlJc w:val="left"/>
      <w:pPr>
        <w:ind w:left="7080" w:hanging="807"/>
      </w:pPr>
      <w:rPr>
        <w:rFonts w:hint="default"/>
        <w:lang w:val="es-ES" w:eastAsia="es-ES" w:bidi="es-ES"/>
      </w:rPr>
    </w:lvl>
    <w:lvl w:ilvl="7">
      <w:numFmt w:val="bullet"/>
      <w:lvlText w:val="•"/>
      <w:lvlJc w:val="left"/>
      <w:pPr>
        <w:ind w:left="8130" w:hanging="807"/>
      </w:pPr>
      <w:rPr>
        <w:rFonts w:hint="default"/>
        <w:lang w:val="es-ES" w:eastAsia="es-ES" w:bidi="es-ES"/>
      </w:rPr>
    </w:lvl>
    <w:lvl w:ilvl="8">
      <w:numFmt w:val="bullet"/>
      <w:lvlText w:val="•"/>
      <w:lvlJc w:val="left"/>
      <w:pPr>
        <w:ind w:left="9180" w:hanging="807"/>
      </w:pPr>
      <w:rPr>
        <w:rFonts w:hint="default"/>
        <w:lang w:val="es-ES" w:eastAsia="es-ES" w:bidi="es-ES"/>
      </w:rPr>
    </w:lvl>
  </w:abstractNum>
  <w:abstractNum w:abstractNumId="97">
    <w:nsid w:val="2F8E104B"/>
    <w:multiLevelType w:val="multilevel"/>
    <w:tmpl w:val="AD226850"/>
    <w:lvl w:ilvl="0">
      <w:start w:val="1"/>
      <w:numFmt w:val="decimal"/>
      <w:lvlText w:val="%1"/>
      <w:lvlJc w:val="left"/>
      <w:pPr>
        <w:ind w:left="781" w:hanging="602"/>
      </w:pPr>
      <w:rPr>
        <w:rFonts w:hint="default"/>
        <w:lang w:val="es-ES" w:eastAsia="es-ES" w:bidi="es-ES"/>
      </w:rPr>
    </w:lvl>
    <w:lvl w:ilvl="1">
      <w:start w:val="2"/>
      <w:numFmt w:val="decimal"/>
      <w:lvlText w:val="%1.%2"/>
      <w:lvlJc w:val="left"/>
      <w:pPr>
        <w:ind w:left="781" w:hanging="602"/>
      </w:pPr>
      <w:rPr>
        <w:rFonts w:hint="default"/>
        <w:lang w:val="es-ES" w:eastAsia="es-ES" w:bidi="es-ES"/>
      </w:rPr>
    </w:lvl>
    <w:lvl w:ilvl="2">
      <w:start w:val="6"/>
      <w:numFmt w:val="decimal"/>
      <w:lvlText w:val="%1.%2.%3"/>
      <w:lvlJc w:val="left"/>
      <w:pPr>
        <w:ind w:left="781" w:hanging="602"/>
      </w:pPr>
      <w:rPr>
        <w:rFonts w:hint="default"/>
        <w:lang w:val="es-ES" w:eastAsia="es-ES" w:bidi="es-ES"/>
      </w:rPr>
    </w:lvl>
    <w:lvl w:ilvl="3">
      <w:start w:val="3"/>
      <w:numFmt w:val="decimal"/>
      <w:lvlText w:val="%1.%2.%3.%4"/>
      <w:lvlJc w:val="left"/>
      <w:pPr>
        <w:ind w:left="781" w:hanging="602"/>
      </w:pPr>
      <w:rPr>
        <w:rFonts w:ascii="Arial" w:eastAsia="Arial" w:hAnsi="Arial" w:cs="Arial" w:hint="default"/>
        <w:b/>
        <w:bCs/>
        <w:spacing w:val="-1"/>
        <w:w w:val="99"/>
        <w:sz w:val="18"/>
        <w:szCs w:val="18"/>
        <w:lang w:val="es-ES" w:eastAsia="es-ES" w:bidi="es-ES"/>
      </w:rPr>
    </w:lvl>
    <w:lvl w:ilvl="4">
      <w:start w:val="1"/>
      <w:numFmt w:val="decimal"/>
      <w:lvlText w:val="%1.%2.%3.%4.%5"/>
      <w:lvlJc w:val="left"/>
      <w:pPr>
        <w:ind w:left="781" w:hanging="755"/>
      </w:pPr>
      <w:rPr>
        <w:rFonts w:ascii="Arial" w:eastAsia="Arial" w:hAnsi="Arial" w:cs="Arial" w:hint="default"/>
        <w:b/>
        <w:bCs/>
        <w:spacing w:val="-2"/>
        <w:w w:val="99"/>
        <w:sz w:val="18"/>
        <w:szCs w:val="18"/>
        <w:lang w:val="es-ES" w:eastAsia="es-ES" w:bidi="es-ES"/>
      </w:rPr>
    </w:lvl>
    <w:lvl w:ilvl="5">
      <w:numFmt w:val="bullet"/>
      <w:lvlText w:val="•"/>
      <w:lvlJc w:val="left"/>
      <w:pPr>
        <w:ind w:left="6030" w:hanging="755"/>
      </w:pPr>
      <w:rPr>
        <w:rFonts w:hint="default"/>
        <w:lang w:val="es-ES" w:eastAsia="es-ES" w:bidi="es-ES"/>
      </w:rPr>
    </w:lvl>
    <w:lvl w:ilvl="6">
      <w:numFmt w:val="bullet"/>
      <w:lvlText w:val="•"/>
      <w:lvlJc w:val="left"/>
      <w:pPr>
        <w:ind w:left="7080" w:hanging="755"/>
      </w:pPr>
      <w:rPr>
        <w:rFonts w:hint="default"/>
        <w:lang w:val="es-ES" w:eastAsia="es-ES" w:bidi="es-ES"/>
      </w:rPr>
    </w:lvl>
    <w:lvl w:ilvl="7">
      <w:numFmt w:val="bullet"/>
      <w:lvlText w:val="•"/>
      <w:lvlJc w:val="left"/>
      <w:pPr>
        <w:ind w:left="8130" w:hanging="755"/>
      </w:pPr>
      <w:rPr>
        <w:rFonts w:hint="default"/>
        <w:lang w:val="es-ES" w:eastAsia="es-ES" w:bidi="es-ES"/>
      </w:rPr>
    </w:lvl>
    <w:lvl w:ilvl="8">
      <w:numFmt w:val="bullet"/>
      <w:lvlText w:val="•"/>
      <w:lvlJc w:val="left"/>
      <w:pPr>
        <w:ind w:left="9180" w:hanging="755"/>
      </w:pPr>
      <w:rPr>
        <w:rFonts w:hint="default"/>
        <w:lang w:val="es-ES" w:eastAsia="es-ES" w:bidi="es-ES"/>
      </w:rPr>
    </w:lvl>
  </w:abstractNum>
  <w:abstractNum w:abstractNumId="98">
    <w:nsid w:val="2F9E0DF3"/>
    <w:multiLevelType w:val="hybridMultilevel"/>
    <w:tmpl w:val="8B1E9382"/>
    <w:lvl w:ilvl="0" w:tplc="837E1168">
      <w:start w:val="1"/>
      <w:numFmt w:val="decimal"/>
      <w:lvlText w:val="%1"/>
      <w:lvlJc w:val="left"/>
      <w:pPr>
        <w:ind w:left="197" w:hanging="135"/>
      </w:pPr>
      <w:rPr>
        <w:rFonts w:ascii="Arial" w:eastAsia="Arial" w:hAnsi="Arial" w:cs="Arial" w:hint="default"/>
        <w:w w:val="100"/>
        <w:sz w:val="16"/>
        <w:szCs w:val="16"/>
        <w:lang w:val="es-ES" w:eastAsia="es-ES" w:bidi="es-ES"/>
      </w:rPr>
    </w:lvl>
    <w:lvl w:ilvl="1" w:tplc="18FE38E0">
      <w:numFmt w:val="bullet"/>
      <w:lvlText w:val="•"/>
      <w:lvlJc w:val="left"/>
      <w:pPr>
        <w:ind w:left="310" w:hanging="135"/>
      </w:pPr>
      <w:rPr>
        <w:rFonts w:hint="default"/>
        <w:lang w:val="es-ES" w:eastAsia="es-ES" w:bidi="es-ES"/>
      </w:rPr>
    </w:lvl>
    <w:lvl w:ilvl="2" w:tplc="55A4F8A6">
      <w:numFmt w:val="bullet"/>
      <w:lvlText w:val="•"/>
      <w:lvlJc w:val="left"/>
      <w:pPr>
        <w:ind w:left="420" w:hanging="135"/>
      </w:pPr>
      <w:rPr>
        <w:rFonts w:hint="default"/>
        <w:lang w:val="es-ES" w:eastAsia="es-ES" w:bidi="es-ES"/>
      </w:rPr>
    </w:lvl>
    <w:lvl w:ilvl="3" w:tplc="A40855E2">
      <w:numFmt w:val="bullet"/>
      <w:lvlText w:val="•"/>
      <w:lvlJc w:val="left"/>
      <w:pPr>
        <w:ind w:left="530" w:hanging="135"/>
      </w:pPr>
      <w:rPr>
        <w:rFonts w:hint="default"/>
        <w:lang w:val="es-ES" w:eastAsia="es-ES" w:bidi="es-ES"/>
      </w:rPr>
    </w:lvl>
    <w:lvl w:ilvl="4" w:tplc="30EAE4E4">
      <w:numFmt w:val="bullet"/>
      <w:lvlText w:val="•"/>
      <w:lvlJc w:val="left"/>
      <w:pPr>
        <w:ind w:left="641" w:hanging="135"/>
      </w:pPr>
      <w:rPr>
        <w:rFonts w:hint="default"/>
        <w:lang w:val="es-ES" w:eastAsia="es-ES" w:bidi="es-ES"/>
      </w:rPr>
    </w:lvl>
    <w:lvl w:ilvl="5" w:tplc="B57AA9F0">
      <w:numFmt w:val="bullet"/>
      <w:lvlText w:val="•"/>
      <w:lvlJc w:val="left"/>
      <w:pPr>
        <w:ind w:left="751" w:hanging="135"/>
      </w:pPr>
      <w:rPr>
        <w:rFonts w:hint="default"/>
        <w:lang w:val="es-ES" w:eastAsia="es-ES" w:bidi="es-ES"/>
      </w:rPr>
    </w:lvl>
    <w:lvl w:ilvl="6" w:tplc="F7309F0A">
      <w:numFmt w:val="bullet"/>
      <w:lvlText w:val="•"/>
      <w:lvlJc w:val="left"/>
      <w:pPr>
        <w:ind w:left="861" w:hanging="135"/>
      </w:pPr>
      <w:rPr>
        <w:rFonts w:hint="default"/>
        <w:lang w:val="es-ES" w:eastAsia="es-ES" w:bidi="es-ES"/>
      </w:rPr>
    </w:lvl>
    <w:lvl w:ilvl="7" w:tplc="AF04BD20">
      <w:numFmt w:val="bullet"/>
      <w:lvlText w:val="•"/>
      <w:lvlJc w:val="left"/>
      <w:pPr>
        <w:ind w:left="972" w:hanging="135"/>
      </w:pPr>
      <w:rPr>
        <w:rFonts w:hint="default"/>
        <w:lang w:val="es-ES" w:eastAsia="es-ES" w:bidi="es-ES"/>
      </w:rPr>
    </w:lvl>
    <w:lvl w:ilvl="8" w:tplc="FFDE992A">
      <w:numFmt w:val="bullet"/>
      <w:lvlText w:val="•"/>
      <w:lvlJc w:val="left"/>
      <w:pPr>
        <w:ind w:left="1082" w:hanging="135"/>
      </w:pPr>
      <w:rPr>
        <w:rFonts w:hint="default"/>
        <w:lang w:val="es-ES" w:eastAsia="es-ES" w:bidi="es-ES"/>
      </w:rPr>
    </w:lvl>
  </w:abstractNum>
  <w:abstractNum w:abstractNumId="99">
    <w:nsid w:val="2FFA4B11"/>
    <w:multiLevelType w:val="hybridMultilevel"/>
    <w:tmpl w:val="182A4CBA"/>
    <w:lvl w:ilvl="0" w:tplc="EF8A1F14">
      <w:start w:val="391"/>
      <w:numFmt w:val="decimal"/>
      <w:lvlText w:val="%1"/>
      <w:lvlJc w:val="left"/>
      <w:pPr>
        <w:ind w:left="781" w:hanging="412"/>
      </w:pPr>
      <w:rPr>
        <w:rFonts w:ascii="Arial" w:eastAsia="Arial" w:hAnsi="Arial" w:cs="Arial" w:hint="default"/>
        <w:w w:val="99"/>
        <w:sz w:val="18"/>
        <w:szCs w:val="18"/>
        <w:lang w:val="es-ES" w:eastAsia="es-ES" w:bidi="es-ES"/>
      </w:rPr>
    </w:lvl>
    <w:lvl w:ilvl="1" w:tplc="CE46F318">
      <w:numFmt w:val="bullet"/>
      <w:lvlText w:val="•"/>
      <w:lvlJc w:val="left"/>
      <w:pPr>
        <w:ind w:left="1830" w:hanging="412"/>
      </w:pPr>
      <w:rPr>
        <w:rFonts w:hint="default"/>
        <w:lang w:val="es-ES" w:eastAsia="es-ES" w:bidi="es-ES"/>
      </w:rPr>
    </w:lvl>
    <w:lvl w:ilvl="2" w:tplc="97BEE39A">
      <w:numFmt w:val="bullet"/>
      <w:lvlText w:val="•"/>
      <w:lvlJc w:val="left"/>
      <w:pPr>
        <w:ind w:left="2880" w:hanging="412"/>
      </w:pPr>
      <w:rPr>
        <w:rFonts w:hint="default"/>
        <w:lang w:val="es-ES" w:eastAsia="es-ES" w:bidi="es-ES"/>
      </w:rPr>
    </w:lvl>
    <w:lvl w:ilvl="3" w:tplc="37D09F28">
      <w:numFmt w:val="bullet"/>
      <w:lvlText w:val="•"/>
      <w:lvlJc w:val="left"/>
      <w:pPr>
        <w:ind w:left="3930" w:hanging="412"/>
      </w:pPr>
      <w:rPr>
        <w:rFonts w:hint="default"/>
        <w:lang w:val="es-ES" w:eastAsia="es-ES" w:bidi="es-ES"/>
      </w:rPr>
    </w:lvl>
    <w:lvl w:ilvl="4" w:tplc="3D8A3AD0">
      <w:numFmt w:val="bullet"/>
      <w:lvlText w:val="•"/>
      <w:lvlJc w:val="left"/>
      <w:pPr>
        <w:ind w:left="4980" w:hanging="412"/>
      </w:pPr>
      <w:rPr>
        <w:rFonts w:hint="default"/>
        <w:lang w:val="es-ES" w:eastAsia="es-ES" w:bidi="es-ES"/>
      </w:rPr>
    </w:lvl>
    <w:lvl w:ilvl="5" w:tplc="9A8218E2">
      <w:numFmt w:val="bullet"/>
      <w:lvlText w:val="•"/>
      <w:lvlJc w:val="left"/>
      <w:pPr>
        <w:ind w:left="6030" w:hanging="412"/>
      </w:pPr>
      <w:rPr>
        <w:rFonts w:hint="default"/>
        <w:lang w:val="es-ES" w:eastAsia="es-ES" w:bidi="es-ES"/>
      </w:rPr>
    </w:lvl>
    <w:lvl w:ilvl="6" w:tplc="DB223B76">
      <w:numFmt w:val="bullet"/>
      <w:lvlText w:val="•"/>
      <w:lvlJc w:val="left"/>
      <w:pPr>
        <w:ind w:left="7080" w:hanging="412"/>
      </w:pPr>
      <w:rPr>
        <w:rFonts w:hint="default"/>
        <w:lang w:val="es-ES" w:eastAsia="es-ES" w:bidi="es-ES"/>
      </w:rPr>
    </w:lvl>
    <w:lvl w:ilvl="7" w:tplc="8D324756">
      <w:numFmt w:val="bullet"/>
      <w:lvlText w:val="•"/>
      <w:lvlJc w:val="left"/>
      <w:pPr>
        <w:ind w:left="8130" w:hanging="412"/>
      </w:pPr>
      <w:rPr>
        <w:rFonts w:hint="default"/>
        <w:lang w:val="es-ES" w:eastAsia="es-ES" w:bidi="es-ES"/>
      </w:rPr>
    </w:lvl>
    <w:lvl w:ilvl="8" w:tplc="2AFECD4E">
      <w:numFmt w:val="bullet"/>
      <w:lvlText w:val="•"/>
      <w:lvlJc w:val="left"/>
      <w:pPr>
        <w:ind w:left="9180" w:hanging="412"/>
      </w:pPr>
      <w:rPr>
        <w:rFonts w:hint="default"/>
        <w:lang w:val="es-ES" w:eastAsia="es-ES" w:bidi="es-ES"/>
      </w:rPr>
    </w:lvl>
  </w:abstractNum>
  <w:abstractNum w:abstractNumId="100">
    <w:nsid w:val="305C672A"/>
    <w:multiLevelType w:val="hybridMultilevel"/>
    <w:tmpl w:val="21A65F8E"/>
    <w:lvl w:ilvl="0" w:tplc="24703208">
      <w:numFmt w:val="bullet"/>
      <w:lvlText w:val="-"/>
      <w:lvlJc w:val="left"/>
      <w:pPr>
        <w:ind w:left="69" w:hanging="288"/>
      </w:pPr>
      <w:rPr>
        <w:rFonts w:ascii="Arial" w:eastAsia="Arial" w:hAnsi="Arial" w:cs="Arial" w:hint="default"/>
        <w:w w:val="99"/>
        <w:sz w:val="14"/>
        <w:szCs w:val="14"/>
        <w:lang w:val="es-ES" w:eastAsia="es-ES" w:bidi="es-ES"/>
      </w:rPr>
    </w:lvl>
    <w:lvl w:ilvl="1" w:tplc="CCF4638C">
      <w:numFmt w:val="bullet"/>
      <w:lvlText w:val="•"/>
      <w:lvlJc w:val="left"/>
      <w:pPr>
        <w:ind w:left="432" w:hanging="288"/>
      </w:pPr>
      <w:rPr>
        <w:rFonts w:hint="default"/>
        <w:lang w:val="es-ES" w:eastAsia="es-ES" w:bidi="es-ES"/>
      </w:rPr>
    </w:lvl>
    <w:lvl w:ilvl="2" w:tplc="621C5DF2">
      <w:numFmt w:val="bullet"/>
      <w:lvlText w:val="•"/>
      <w:lvlJc w:val="left"/>
      <w:pPr>
        <w:ind w:left="805" w:hanging="288"/>
      </w:pPr>
      <w:rPr>
        <w:rFonts w:hint="default"/>
        <w:lang w:val="es-ES" w:eastAsia="es-ES" w:bidi="es-ES"/>
      </w:rPr>
    </w:lvl>
    <w:lvl w:ilvl="3" w:tplc="66E02A06">
      <w:numFmt w:val="bullet"/>
      <w:lvlText w:val="•"/>
      <w:lvlJc w:val="left"/>
      <w:pPr>
        <w:ind w:left="1178" w:hanging="288"/>
      </w:pPr>
      <w:rPr>
        <w:rFonts w:hint="default"/>
        <w:lang w:val="es-ES" w:eastAsia="es-ES" w:bidi="es-ES"/>
      </w:rPr>
    </w:lvl>
    <w:lvl w:ilvl="4" w:tplc="8F90EFE0">
      <w:numFmt w:val="bullet"/>
      <w:lvlText w:val="•"/>
      <w:lvlJc w:val="left"/>
      <w:pPr>
        <w:ind w:left="1551" w:hanging="288"/>
      </w:pPr>
      <w:rPr>
        <w:rFonts w:hint="default"/>
        <w:lang w:val="es-ES" w:eastAsia="es-ES" w:bidi="es-ES"/>
      </w:rPr>
    </w:lvl>
    <w:lvl w:ilvl="5" w:tplc="2C2C0420">
      <w:numFmt w:val="bullet"/>
      <w:lvlText w:val="•"/>
      <w:lvlJc w:val="left"/>
      <w:pPr>
        <w:ind w:left="1924" w:hanging="288"/>
      </w:pPr>
      <w:rPr>
        <w:rFonts w:hint="default"/>
        <w:lang w:val="es-ES" w:eastAsia="es-ES" w:bidi="es-ES"/>
      </w:rPr>
    </w:lvl>
    <w:lvl w:ilvl="6" w:tplc="C034FBEC">
      <w:numFmt w:val="bullet"/>
      <w:lvlText w:val="•"/>
      <w:lvlJc w:val="left"/>
      <w:pPr>
        <w:ind w:left="2297" w:hanging="288"/>
      </w:pPr>
      <w:rPr>
        <w:rFonts w:hint="default"/>
        <w:lang w:val="es-ES" w:eastAsia="es-ES" w:bidi="es-ES"/>
      </w:rPr>
    </w:lvl>
    <w:lvl w:ilvl="7" w:tplc="22A43FAC">
      <w:numFmt w:val="bullet"/>
      <w:lvlText w:val="•"/>
      <w:lvlJc w:val="left"/>
      <w:pPr>
        <w:ind w:left="2670" w:hanging="288"/>
      </w:pPr>
      <w:rPr>
        <w:rFonts w:hint="default"/>
        <w:lang w:val="es-ES" w:eastAsia="es-ES" w:bidi="es-ES"/>
      </w:rPr>
    </w:lvl>
    <w:lvl w:ilvl="8" w:tplc="FAA65C76">
      <w:numFmt w:val="bullet"/>
      <w:lvlText w:val="•"/>
      <w:lvlJc w:val="left"/>
      <w:pPr>
        <w:ind w:left="3043" w:hanging="288"/>
      </w:pPr>
      <w:rPr>
        <w:rFonts w:hint="default"/>
        <w:lang w:val="es-ES" w:eastAsia="es-ES" w:bidi="es-ES"/>
      </w:rPr>
    </w:lvl>
  </w:abstractNum>
  <w:abstractNum w:abstractNumId="101">
    <w:nsid w:val="30F4323C"/>
    <w:multiLevelType w:val="hybridMultilevel"/>
    <w:tmpl w:val="D4EAB392"/>
    <w:lvl w:ilvl="0" w:tplc="94B2D996">
      <w:start w:val="131"/>
      <w:numFmt w:val="decimal"/>
      <w:lvlText w:val="%1"/>
      <w:lvlJc w:val="left"/>
      <w:pPr>
        <w:ind w:left="1645" w:hanging="576"/>
      </w:pPr>
      <w:rPr>
        <w:rFonts w:ascii="Arial" w:eastAsia="Arial" w:hAnsi="Arial" w:cs="Arial" w:hint="default"/>
        <w:w w:val="99"/>
        <w:sz w:val="18"/>
        <w:szCs w:val="18"/>
        <w:lang w:val="es-ES" w:eastAsia="es-ES" w:bidi="es-ES"/>
      </w:rPr>
    </w:lvl>
    <w:lvl w:ilvl="1" w:tplc="DB2CEA18">
      <w:numFmt w:val="bullet"/>
      <w:lvlText w:val="•"/>
      <w:lvlJc w:val="left"/>
      <w:pPr>
        <w:ind w:left="2604" w:hanging="576"/>
      </w:pPr>
      <w:rPr>
        <w:rFonts w:hint="default"/>
        <w:lang w:val="es-ES" w:eastAsia="es-ES" w:bidi="es-ES"/>
      </w:rPr>
    </w:lvl>
    <w:lvl w:ilvl="2" w:tplc="31B8B7FE">
      <w:numFmt w:val="bullet"/>
      <w:lvlText w:val="•"/>
      <w:lvlJc w:val="left"/>
      <w:pPr>
        <w:ind w:left="3568" w:hanging="576"/>
      </w:pPr>
      <w:rPr>
        <w:rFonts w:hint="default"/>
        <w:lang w:val="es-ES" w:eastAsia="es-ES" w:bidi="es-ES"/>
      </w:rPr>
    </w:lvl>
    <w:lvl w:ilvl="3" w:tplc="273226FA">
      <w:numFmt w:val="bullet"/>
      <w:lvlText w:val="•"/>
      <w:lvlJc w:val="left"/>
      <w:pPr>
        <w:ind w:left="4532" w:hanging="576"/>
      </w:pPr>
      <w:rPr>
        <w:rFonts w:hint="default"/>
        <w:lang w:val="es-ES" w:eastAsia="es-ES" w:bidi="es-ES"/>
      </w:rPr>
    </w:lvl>
    <w:lvl w:ilvl="4" w:tplc="8C64394C">
      <w:numFmt w:val="bullet"/>
      <w:lvlText w:val="•"/>
      <w:lvlJc w:val="left"/>
      <w:pPr>
        <w:ind w:left="5496" w:hanging="576"/>
      </w:pPr>
      <w:rPr>
        <w:rFonts w:hint="default"/>
        <w:lang w:val="es-ES" w:eastAsia="es-ES" w:bidi="es-ES"/>
      </w:rPr>
    </w:lvl>
    <w:lvl w:ilvl="5" w:tplc="AA9CA630">
      <w:numFmt w:val="bullet"/>
      <w:lvlText w:val="•"/>
      <w:lvlJc w:val="left"/>
      <w:pPr>
        <w:ind w:left="6460" w:hanging="576"/>
      </w:pPr>
      <w:rPr>
        <w:rFonts w:hint="default"/>
        <w:lang w:val="es-ES" w:eastAsia="es-ES" w:bidi="es-ES"/>
      </w:rPr>
    </w:lvl>
    <w:lvl w:ilvl="6" w:tplc="3150352A">
      <w:numFmt w:val="bullet"/>
      <w:lvlText w:val="•"/>
      <w:lvlJc w:val="left"/>
      <w:pPr>
        <w:ind w:left="7424" w:hanging="576"/>
      </w:pPr>
      <w:rPr>
        <w:rFonts w:hint="default"/>
        <w:lang w:val="es-ES" w:eastAsia="es-ES" w:bidi="es-ES"/>
      </w:rPr>
    </w:lvl>
    <w:lvl w:ilvl="7" w:tplc="03B46C22">
      <w:numFmt w:val="bullet"/>
      <w:lvlText w:val="•"/>
      <w:lvlJc w:val="left"/>
      <w:pPr>
        <w:ind w:left="8388" w:hanging="576"/>
      </w:pPr>
      <w:rPr>
        <w:rFonts w:hint="default"/>
        <w:lang w:val="es-ES" w:eastAsia="es-ES" w:bidi="es-ES"/>
      </w:rPr>
    </w:lvl>
    <w:lvl w:ilvl="8" w:tplc="BD90B5F8">
      <w:numFmt w:val="bullet"/>
      <w:lvlText w:val="•"/>
      <w:lvlJc w:val="left"/>
      <w:pPr>
        <w:ind w:left="9352" w:hanging="576"/>
      </w:pPr>
      <w:rPr>
        <w:rFonts w:hint="default"/>
        <w:lang w:val="es-ES" w:eastAsia="es-ES" w:bidi="es-ES"/>
      </w:rPr>
    </w:lvl>
  </w:abstractNum>
  <w:abstractNum w:abstractNumId="102">
    <w:nsid w:val="318C0D39"/>
    <w:multiLevelType w:val="hybridMultilevel"/>
    <w:tmpl w:val="CDCEDBCE"/>
    <w:lvl w:ilvl="0" w:tplc="19C4CE1E">
      <w:start w:val="1"/>
      <w:numFmt w:val="lowerLetter"/>
      <w:lvlText w:val="%1)"/>
      <w:lvlJc w:val="left"/>
      <w:pPr>
        <w:ind w:left="1503" w:hanging="360"/>
      </w:pPr>
      <w:rPr>
        <w:rFonts w:ascii="Arial" w:eastAsia="Arial" w:hAnsi="Arial" w:cs="Arial" w:hint="default"/>
        <w:w w:val="99"/>
        <w:sz w:val="18"/>
        <w:szCs w:val="18"/>
        <w:lang w:val="es-ES" w:eastAsia="es-ES" w:bidi="es-ES"/>
      </w:rPr>
    </w:lvl>
    <w:lvl w:ilvl="1" w:tplc="FBE04BB6">
      <w:numFmt w:val="bullet"/>
      <w:lvlText w:val=""/>
      <w:lvlJc w:val="left"/>
      <w:pPr>
        <w:ind w:left="2223" w:hanging="360"/>
      </w:pPr>
      <w:rPr>
        <w:rFonts w:ascii="Symbol" w:eastAsia="Symbol" w:hAnsi="Symbol" w:cs="Symbol" w:hint="default"/>
        <w:w w:val="99"/>
        <w:sz w:val="18"/>
        <w:szCs w:val="18"/>
        <w:lang w:val="es-ES" w:eastAsia="es-ES" w:bidi="es-ES"/>
      </w:rPr>
    </w:lvl>
    <w:lvl w:ilvl="2" w:tplc="12AE0FAA">
      <w:numFmt w:val="bullet"/>
      <w:lvlText w:val="•"/>
      <w:lvlJc w:val="left"/>
      <w:pPr>
        <w:ind w:left="3226" w:hanging="360"/>
      </w:pPr>
      <w:rPr>
        <w:rFonts w:hint="default"/>
        <w:lang w:val="es-ES" w:eastAsia="es-ES" w:bidi="es-ES"/>
      </w:rPr>
    </w:lvl>
    <w:lvl w:ilvl="3" w:tplc="6EA04A40">
      <w:numFmt w:val="bullet"/>
      <w:lvlText w:val="•"/>
      <w:lvlJc w:val="left"/>
      <w:pPr>
        <w:ind w:left="4233" w:hanging="360"/>
      </w:pPr>
      <w:rPr>
        <w:rFonts w:hint="default"/>
        <w:lang w:val="es-ES" w:eastAsia="es-ES" w:bidi="es-ES"/>
      </w:rPr>
    </w:lvl>
    <w:lvl w:ilvl="4" w:tplc="03BA6826">
      <w:numFmt w:val="bullet"/>
      <w:lvlText w:val="•"/>
      <w:lvlJc w:val="left"/>
      <w:pPr>
        <w:ind w:left="5240" w:hanging="360"/>
      </w:pPr>
      <w:rPr>
        <w:rFonts w:hint="default"/>
        <w:lang w:val="es-ES" w:eastAsia="es-ES" w:bidi="es-ES"/>
      </w:rPr>
    </w:lvl>
    <w:lvl w:ilvl="5" w:tplc="11C06508">
      <w:numFmt w:val="bullet"/>
      <w:lvlText w:val="•"/>
      <w:lvlJc w:val="left"/>
      <w:pPr>
        <w:ind w:left="6246" w:hanging="360"/>
      </w:pPr>
      <w:rPr>
        <w:rFonts w:hint="default"/>
        <w:lang w:val="es-ES" w:eastAsia="es-ES" w:bidi="es-ES"/>
      </w:rPr>
    </w:lvl>
    <w:lvl w:ilvl="6" w:tplc="3F1A5990">
      <w:numFmt w:val="bullet"/>
      <w:lvlText w:val="•"/>
      <w:lvlJc w:val="left"/>
      <w:pPr>
        <w:ind w:left="7253" w:hanging="360"/>
      </w:pPr>
      <w:rPr>
        <w:rFonts w:hint="default"/>
        <w:lang w:val="es-ES" w:eastAsia="es-ES" w:bidi="es-ES"/>
      </w:rPr>
    </w:lvl>
    <w:lvl w:ilvl="7" w:tplc="659449BA">
      <w:numFmt w:val="bullet"/>
      <w:lvlText w:val="•"/>
      <w:lvlJc w:val="left"/>
      <w:pPr>
        <w:ind w:left="8260" w:hanging="360"/>
      </w:pPr>
      <w:rPr>
        <w:rFonts w:hint="default"/>
        <w:lang w:val="es-ES" w:eastAsia="es-ES" w:bidi="es-ES"/>
      </w:rPr>
    </w:lvl>
    <w:lvl w:ilvl="8" w:tplc="B830950A">
      <w:numFmt w:val="bullet"/>
      <w:lvlText w:val="•"/>
      <w:lvlJc w:val="left"/>
      <w:pPr>
        <w:ind w:left="9266" w:hanging="360"/>
      </w:pPr>
      <w:rPr>
        <w:rFonts w:hint="default"/>
        <w:lang w:val="es-ES" w:eastAsia="es-ES" w:bidi="es-ES"/>
      </w:rPr>
    </w:lvl>
  </w:abstractNum>
  <w:abstractNum w:abstractNumId="103">
    <w:nsid w:val="31C92D59"/>
    <w:multiLevelType w:val="hybridMultilevel"/>
    <w:tmpl w:val="B14C38A2"/>
    <w:lvl w:ilvl="0" w:tplc="09821E1E">
      <w:start w:val="1"/>
      <w:numFmt w:val="upperLetter"/>
      <w:lvlText w:val="%1."/>
      <w:lvlJc w:val="left"/>
      <w:pPr>
        <w:ind w:left="1487" w:hanging="346"/>
      </w:pPr>
      <w:rPr>
        <w:rFonts w:ascii="Arial" w:eastAsia="Arial" w:hAnsi="Arial" w:cs="Arial" w:hint="default"/>
        <w:b/>
        <w:bCs/>
        <w:spacing w:val="-3"/>
        <w:w w:val="99"/>
        <w:sz w:val="18"/>
        <w:szCs w:val="18"/>
        <w:lang w:val="es-ES" w:eastAsia="es-ES" w:bidi="es-ES"/>
      </w:rPr>
    </w:lvl>
    <w:lvl w:ilvl="1" w:tplc="E3AA7BF0">
      <w:numFmt w:val="bullet"/>
      <w:lvlText w:val="•"/>
      <w:lvlJc w:val="left"/>
      <w:pPr>
        <w:ind w:left="2460" w:hanging="346"/>
      </w:pPr>
      <w:rPr>
        <w:rFonts w:hint="default"/>
        <w:lang w:val="es-ES" w:eastAsia="es-ES" w:bidi="es-ES"/>
      </w:rPr>
    </w:lvl>
    <w:lvl w:ilvl="2" w:tplc="2670DE7E">
      <w:numFmt w:val="bullet"/>
      <w:lvlText w:val="•"/>
      <w:lvlJc w:val="left"/>
      <w:pPr>
        <w:ind w:left="3440" w:hanging="346"/>
      </w:pPr>
      <w:rPr>
        <w:rFonts w:hint="default"/>
        <w:lang w:val="es-ES" w:eastAsia="es-ES" w:bidi="es-ES"/>
      </w:rPr>
    </w:lvl>
    <w:lvl w:ilvl="3" w:tplc="21120468">
      <w:numFmt w:val="bullet"/>
      <w:lvlText w:val="•"/>
      <w:lvlJc w:val="left"/>
      <w:pPr>
        <w:ind w:left="4420" w:hanging="346"/>
      </w:pPr>
      <w:rPr>
        <w:rFonts w:hint="default"/>
        <w:lang w:val="es-ES" w:eastAsia="es-ES" w:bidi="es-ES"/>
      </w:rPr>
    </w:lvl>
    <w:lvl w:ilvl="4" w:tplc="4FE0C9C2">
      <w:numFmt w:val="bullet"/>
      <w:lvlText w:val="•"/>
      <w:lvlJc w:val="left"/>
      <w:pPr>
        <w:ind w:left="5400" w:hanging="346"/>
      </w:pPr>
      <w:rPr>
        <w:rFonts w:hint="default"/>
        <w:lang w:val="es-ES" w:eastAsia="es-ES" w:bidi="es-ES"/>
      </w:rPr>
    </w:lvl>
    <w:lvl w:ilvl="5" w:tplc="A158297C">
      <w:numFmt w:val="bullet"/>
      <w:lvlText w:val="•"/>
      <w:lvlJc w:val="left"/>
      <w:pPr>
        <w:ind w:left="6380" w:hanging="346"/>
      </w:pPr>
      <w:rPr>
        <w:rFonts w:hint="default"/>
        <w:lang w:val="es-ES" w:eastAsia="es-ES" w:bidi="es-ES"/>
      </w:rPr>
    </w:lvl>
    <w:lvl w:ilvl="6" w:tplc="E28CBAD4">
      <w:numFmt w:val="bullet"/>
      <w:lvlText w:val="•"/>
      <w:lvlJc w:val="left"/>
      <w:pPr>
        <w:ind w:left="7360" w:hanging="346"/>
      </w:pPr>
      <w:rPr>
        <w:rFonts w:hint="default"/>
        <w:lang w:val="es-ES" w:eastAsia="es-ES" w:bidi="es-ES"/>
      </w:rPr>
    </w:lvl>
    <w:lvl w:ilvl="7" w:tplc="E9364A28">
      <w:numFmt w:val="bullet"/>
      <w:lvlText w:val="•"/>
      <w:lvlJc w:val="left"/>
      <w:pPr>
        <w:ind w:left="8340" w:hanging="346"/>
      </w:pPr>
      <w:rPr>
        <w:rFonts w:hint="default"/>
        <w:lang w:val="es-ES" w:eastAsia="es-ES" w:bidi="es-ES"/>
      </w:rPr>
    </w:lvl>
    <w:lvl w:ilvl="8" w:tplc="45AA015E">
      <w:numFmt w:val="bullet"/>
      <w:lvlText w:val="•"/>
      <w:lvlJc w:val="left"/>
      <w:pPr>
        <w:ind w:left="9320" w:hanging="346"/>
      </w:pPr>
      <w:rPr>
        <w:rFonts w:hint="default"/>
        <w:lang w:val="es-ES" w:eastAsia="es-ES" w:bidi="es-ES"/>
      </w:rPr>
    </w:lvl>
  </w:abstractNum>
  <w:abstractNum w:abstractNumId="104">
    <w:nsid w:val="328E2A96"/>
    <w:multiLevelType w:val="multilevel"/>
    <w:tmpl w:val="61FA3D4E"/>
    <w:lvl w:ilvl="0">
      <w:start w:val="4"/>
      <w:numFmt w:val="upperRoman"/>
      <w:lvlText w:val="%1"/>
      <w:lvlJc w:val="left"/>
      <w:pPr>
        <w:ind w:left="1563" w:hanging="994"/>
      </w:pPr>
      <w:rPr>
        <w:rFonts w:hint="default"/>
        <w:lang w:val="es-ES" w:eastAsia="es-ES" w:bidi="es-ES"/>
      </w:rPr>
    </w:lvl>
    <w:lvl w:ilvl="1">
      <w:start w:val="1"/>
      <w:numFmt w:val="decimal"/>
      <w:lvlText w:val="%1.%2"/>
      <w:lvlJc w:val="left"/>
      <w:pPr>
        <w:ind w:left="1563" w:hanging="994"/>
      </w:pPr>
      <w:rPr>
        <w:rFonts w:ascii="Arial" w:eastAsia="Arial" w:hAnsi="Arial" w:cs="Arial" w:hint="default"/>
        <w:spacing w:val="-1"/>
        <w:w w:val="99"/>
        <w:sz w:val="18"/>
        <w:szCs w:val="18"/>
        <w:lang w:val="es-ES" w:eastAsia="es-ES" w:bidi="es-ES"/>
      </w:rPr>
    </w:lvl>
    <w:lvl w:ilvl="2">
      <w:start w:val="1"/>
      <w:numFmt w:val="decimal"/>
      <w:lvlText w:val="%1.%2.%3"/>
      <w:lvlJc w:val="left"/>
      <w:pPr>
        <w:ind w:left="1563" w:hanging="994"/>
      </w:pPr>
      <w:rPr>
        <w:rFonts w:ascii="Arial" w:eastAsia="Arial" w:hAnsi="Arial" w:cs="Arial" w:hint="default"/>
        <w:spacing w:val="-1"/>
        <w:w w:val="99"/>
        <w:sz w:val="18"/>
        <w:szCs w:val="18"/>
        <w:lang w:val="es-ES" w:eastAsia="es-ES" w:bidi="es-ES"/>
      </w:rPr>
    </w:lvl>
    <w:lvl w:ilvl="3">
      <w:start w:val="1"/>
      <w:numFmt w:val="decimal"/>
      <w:lvlText w:val="%1.%2.%3.%4"/>
      <w:lvlJc w:val="left"/>
      <w:pPr>
        <w:ind w:left="1563" w:hanging="994"/>
      </w:pPr>
      <w:rPr>
        <w:rFonts w:ascii="Arial" w:eastAsia="Arial" w:hAnsi="Arial" w:cs="Arial" w:hint="default"/>
        <w:spacing w:val="-1"/>
        <w:w w:val="99"/>
        <w:position w:val="2"/>
        <w:sz w:val="18"/>
        <w:szCs w:val="18"/>
        <w:lang w:val="es-ES" w:eastAsia="es-ES" w:bidi="es-ES"/>
      </w:rPr>
    </w:lvl>
    <w:lvl w:ilvl="4">
      <w:numFmt w:val="bullet"/>
      <w:lvlText w:val="•"/>
      <w:lvlJc w:val="left"/>
      <w:pPr>
        <w:ind w:left="5448" w:hanging="994"/>
      </w:pPr>
      <w:rPr>
        <w:rFonts w:hint="default"/>
        <w:lang w:val="es-ES" w:eastAsia="es-ES" w:bidi="es-ES"/>
      </w:rPr>
    </w:lvl>
    <w:lvl w:ilvl="5">
      <w:numFmt w:val="bullet"/>
      <w:lvlText w:val="•"/>
      <w:lvlJc w:val="left"/>
      <w:pPr>
        <w:ind w:left="6420" w:hanging="994"/>
      </w:pPr>
      <w:rPr>
        <w:rFonts w:hint="default"/>
        <w:lang w:val="es-ES" w:eastAsia="es-ES" w:bidi="es-ES"/>
      </w:rPr>
    </w:lvl>
    <w:lvl w:ilvl="6">
      <w:numFmt w:val="bullet"/>
      <w:lvlText w:val="•"/>
      <w:lvlJc w:val="left"/>
      <w:pPr>
        <w:ind w:left="7392" w:hanging="994"/>
      </w:pPr>
      <w:rPr>
        <w:rFonts w:hint="default"/>
        <w:lang w:val="es-ES" w:eastAsia="es-ES" w:bidi="es-ES"/>
      </w:rPr>
    </w:lvl>
    <w:lvl w:ilvl="7">
      <w:numFmt w:val="bullet"/>
      <w:lvlText w:val="•"/>
      <w:lvlJc w:val="left"/>
      <w:pPr>
        <w:ind w:left="8364" w:hanging="994"/>
      </w:pPr>
      <w:rPr>
        <w:rFonts w:hint="default"/>
        <w:lang w:val="es-ES" w:eastAsia="es-ES" w:bidi="es-ES"/>
      </w:rPr>
    </w:lvl>
    <w:lvl w:ilvl="8">
      <w:numFmt w:val="bullet"/>
      <w:lvlText w:val="•"/>
      <w:lvlJc w:val="left"/>
      <w:pPr>
        <w:ind w:left="9336" w:hanging="994"/>
      </w:pPr>
      <w:rPr>
        <w:rFonts w:hint="default"/>
        <w:lang w:val="es-ES" w:eastAsia="es-ES" w:bidi="es-ES"/>
      </w:rPr>
    </w:lvl>
  </w:abstractNum>
  <w:abstractNum w:abstractNumId="105">
    <w:nsid w:val="33F204C3"/>
    <w:multiLevelType w:val="multilevel"/>
    <w:tmpl w:val="23ACCF2C"/>
    <w:lvl w:ilvl="0">
      <w:start w:val="5"/>
      <w:numFmt w:val="decimal"/>
      <w:lvlText w:val="%1"/>
      <w:lvlJc w:val="left"/>
      <w:pPr>
        <w:ind w:left="1821" w:hanging="752"/>
      </w:pPr>
      <w:rPr>
        <w:rFonts w:hint="default"/>
        <w:lang w:val="es-ES" w:eastAsia="es-ES" w:bidi="es-ES"/>
      </w:rPr>
    </w:lvl>
    <w:lvl w:ilvl="1">
      <w:start w:val="1"/>
      <w:numFmt w:val="decimal"/>
      <w:lvlText w:val="%1.%2"/>
      <w:lvlJc w:val="left"/>
      <w:pPr>
        <w:ind w:left="1821" w:hanging="752"/>
      </w:pPr>
      <w:rPr>
        <w:rFonts w:hint="default"/>
        <w:lang w:val="es-ES" w:eastAsia="es-ES" w:bidi="es-ES"/>
      </w:rPr>
    </w:lvl>
    <w:lvl w:ilvl="2">
      <w:start w:val="3"/>
      <w:numFmt w:val="decimal"/>
      <w:lvlText w:val="%1.%2.%3"/>
      <w:lvlJc w:val="left"/>
      <w:pPr>
        <w:ind w:left="1821" w:hanging="752"/>
      </w:pPr>
      <w:rPr>
        <w:rFonts w:hint="default"/>
        <w:lang w:val="es-ES" w:eastAsia="es-ES" w:bidi="es-ES"/>
      </w:rPr>
    </w:lvl>
    <w:lvl w:ilvl="3">
      <w:start w:val="2"/>
      <w:numFmt w:val="decimal"/>
      <w:lvlText w:val="%1.%2.%3.%4"/>
      <w:lvlJc w:val="left"/>
      <w:pPr>
        <w:ind w:left="1821" w:hanging="752"/>
      </w:pPr>
      <w:rPr>
        <w:rFonts w:hint="default"/>
        <w:lang w:val="es-ES" w:eastAsia="es-ES" w:bidi="es-ES"/>
      </w:rPr>
    </w:lvl>
    <w:lvl w:ilvl="4">
      <w:start w:val="2"/>
      <w:numFmt w:val="decimal"/>
      <w:lvlText w:val="%1.%2.%3.%4.%5"/>
      <w:lvlJc w:val="left"/>
      <w:pPr>
        <w:ind w:left="1821" w:hanging="752"/>
      </w:pPr>
      <w:rPr>
        <w:rFonts w:ascii="Arial" w:eastAsia="Arial" w:hAnsi="Arial" w:cs="Arial" w:hint="default"/>
        <w:b/>
        <w:bCs/>
        <w:spacing w:val="-2"/>
        <w:w w:val="99"/>
        <w:sz w:val="18"/>
        <w:szCs w:val="18"/>
        <w:lang w:val="es-ES" w:eastAsia="es-ES" w:bidi="es-ES"/>
      </w:rPr>
    </w:lvl>
    <w:lvl w:ilvl="5">
      <w:numFmt w:val="bullet"/>
      <w:lvlText w:val="•"/>
      <w:lvlJc w:val="left"/>
      <w:pPr>
        <w:ind w:left="6550" w:hanging="752"/>
      </w:pPr>
      <w:rPr>
        <w:rFonts w:hint="default"/>
        <w:lang w:val="es-ES" w:eastAsia="es-ES" w:bidi="es-ES"/>
      </w:rPr>
    </w:lvl>
    <w:lvl w:ilvl="6">
      <w:numFmt w:val="bullet"/>
      <w:lvlText w:val="•"/>
      <w:lvlJc w:val="left"/>
      <w:pPr>
        <w:ind w:left="7496" w:hanging="752"/>
      </w:pPr>
      <w:rPr>
        <w:rFonts w:hint="default"/>
        <w:lang w:val="es-ES" w:eastAsia="es-ES" w:bidi="es-ES"/>
      </w:rPr>
    </w:lvl>
    <w:lvl w:ilvl="7">
      <w:numFmt w:val="bullet"/>
      <w:lvlText w:val="•"/>
      <w:lvlJc w:val="left"/>
      <w:pPr>
        <w:ind w:left="8442" w:hanging="752"/>
      </w:pPr>
      <w:rPr>
        <w:rFonts w:hint="default"/>
        <w:lang w:val="es-ES" w:eastAsia="es-ES" w:bidi="es-ES"/>
      </w:rPr>
    </w:lvl>
    <w:lvl w:ilvl="8">
      <w:numFmt w:val="bullet"/>
      <w:lvlText w:val="•"/>
      <w:lvlJc w:val="left"/>
      <w:pPr>
        <w:ind w:left="9388" w:hanging="752"/>
      </w:pPr>
      <w:rPr>
        <w:rFonts w:hint="default"/>
        <w:lang w:val="es-ES" w:eastAsia="es-ES" w:bidi="es-ES"/>
      </w:rPr>
    </w:lvl>
  </w:abstractNum>
  <w:abstractNum w:abstractNumId="106">
    <w:nsid w:val="3488043D"/>
    <w:multiLevelType w:val="hybridMultilevel"/>
    <w:tmpl w:val="A5B0C622"/>
    <w:lvl w:ilvl="0" w:tplc="AC54B876">
      <w:numFmt w:val="bullet"/>
      <w:lvlText w:val="-"/>
      <w:lvlJc w:val="left"/>
      <w:pPr>
        <w:ind w:left="361" w:hanging="288"/>
      </w:pPr>
      <w:rPr>
        <w:rFonts w:ascii="Arial" w:eastAsia="Arial" w:hAnsi="Arial" w:cs="Arial" w:hint="default"/>
        <w:w w:val="99"/>
        <w:sz w:val="14"/>
        <w:szCs w:val="14"/>
        <w:lang w:val="es-ES" w:eastAsia="es-ES" w:bidi="es-ES"/>
      </w:rPr>
    </w:lvl>
    <w:lvl w:ilvl="1" w:tplc="074C654A">
      <w:numFmt w:val="bullet"/>
      <w:lvlText w:val="•"/>
      <w:lvlJc w:val="left"/>
      <w:pPr>
        <w:ind w:left="707" w:hanging="288"/>
      </w:pPr>
      <w:rPr>
        <w:rFonts w:hint="default"/>
        <w:lang w:val="es-ES" w:eastAsia="es-ES" w:bidi="es-ES"/>
      </w:rPr>
    </w:lvl>
    <w:lvl w:ilvl="2" w:tplc="443AE476">
      <w:numFmt w:val="bullet"/>
      <w:lvlText w:val="•"/>
      <w:lvlJc w:val="left"/>
      <w:pPr>
        <w:ind w:left="1054" w:hanging="288"/>
      </w:pPr>
      <w:rPr>
        <w:rFonts w:hint="default"/>
        <w:lang w:val="es-ES" w:eastAsia="es-ES" w:bidi="es-ES"/>
      </w:rPr>
    </w:lvl>
    <w:lvl w:ilvl="3" w:tplc="125CC61E">
      <w:numFmt w:val="bullet"/>
      <w:lvlText w:val="•"/>
      <w:lvlJc w:val="left"/>
      <w:pPr>
        <w:ind w:left="1401" w:hanging="288"/>
      </w:pPr>
      <w:rPr>
        <w:rFonts w:hint="default"/>
        <w:lang w:val="es-ES" w:eastAsia="es-ES" w:bidi="es-ES"/>
      </w:rPr>
    </w:lvl>
    <w:lvl w:ilvl="4" w:tplc="DF52CAB4">
      <w:numFmt w:val="bullet"/>
      <w:lvlText w:val="•"/>
      <w:lvlJc w:val="left"/>
      <w:pPr>
        <w:ind w:left="1748" w:hanging="288"/>
      </w:pPr>
      <w:rPr>
        <w:rFonts w:hint="default"/>
        <w:lang w:val="es-ES" w:eastAsia="es-ES" w:bidi="es-ES"/>
      </w:rPr>
    </w:lvl>
    <w:lvl w:ilvl="5" w:tplc="14DEE99E">
      <w:numFmt w:val="bullet"/>
      <w:lvlText w:val="•"/>
      <w:lvlJc w:val="left"/>
      <w:pPr>
        <w:ind w:left="2095" w:hanging="288"/>
      </w:pPr>
      <w:rPr>
        <w:rFonts w:hint="default"/>
        <w:lang w:val="es-ES" w:eastAsia="es-ES" w:bidi="es-ES"/>
      </w:rPr>
    </w:lvl>
    <w:lvl w:ilvl="6" w:tplc="D9E84BAE">
      <w:numFmt w:val="bullet"/>
      <w:lvlText w:val="•"/>
      <w:lvlJc w:val="left"/>
      <w:pPr>
        <w:ind w:left="2442" w:hanging="288"/>
      </w:pPr>
      <w:rPr>
        <w:rFonts w:hint="default"/>
        <w:lang w:val="es-ES" w:eastAsia="es-ES" w:bidi="es-ES"/>
      </w:rPr>
    </w:lvl>
    <w:lvl w:ilvl="7" w:tplc="AA82D3DC">
      <w:numFmt w:val="bullet"/>
      <w:lvlText w:val="•"/>
      <w:lvlJc w:val="left"/>
      <w:pPr>
        <w:ind w:left="2789" w:hanging="288"/>
      </w:pPr>
      <w:rPr>
        <w:rFonts w:hint="default"/>
        <w:lang w:val="es-ES" w:eastAsia="es-ES" w:bidi="es-ES"/>
      </w:rPr>
    </w:lvl>
    <w:lvl w:ilvl="8" w:tplc="35AA4A48">
      <w:numFmt w:val="bullet"/>
      <w:lvlText w:val="•"/>
      <w:lvlJc w:val="left"/>
      <w:pPr>
        <w:ind w:left="3136" w:hanging="288"/>
      </w:pPr>
      <w:rPr>
        <w:rFonts w:hint="default"/>
        <w:lang w:val="es-ES" w:eastAsia="es-ES" w:bidi="es-ES"/>
      </w:rPr>
    </w:lvl>
  </w:abstractNum>
  <w:abstractNum w:abstractNumId="107">
    <w:nsid w:val="34D17DD0"/>
    <w:multiLevelType w:val="hybridMultilevel"/>
    <w:tmpl w:val="B6C66350"/>
    <w:lvl w:ilvl="0" w:tplc="5A34F2F0">
      <w:numFmt w:val="bullet"/>
      <w:lvlText w:val=""/>
      <w:lvlJc w:val="left"/>
      <w:pPr>
        <w:ind w:left="1503" w:hanging="360"/>
      </w:pPr>
      <w:rPr>
        <w:rFonts w:ascii="Symbol" w:eastAsia="Symbol" w:hAnsi="Symbol" w:cs="Symbol" w:hint="default"/>
        <w:w w:val="99"/>
        <w:sz w:val="18"/>
        <w:szCs w:val="18"/>
        <w:lang w:val="es-ES" w:eastAsia="es-ES" w:bidi="es-ES"/>
      </w:rPr>
    </w:lvl>
    <w:lvl w:ilvl="1" w:tplc="A95CB578">
      <w:numFmt w:val="bullet"/>
      <w:lvlText w:val="•"/>
      <w:lvlJc w:val="left"/>
      <w:pPr>
        <w:ind w:left="2478" w:hanging="360"/>
      </w:pPr>
      <w:rPr>
        <w:rFonts w:hint="default"/>
        <w:lang w:val="es-ES" w:eastAsia="es-ES" w:bidi="es-ES"/>
      </w:rPr>
    </w:lvl>
    <w:lvl w:ilvl="2" w:tplc="6478AD46">
      <w:numFmt w:val="bullet"/>
      <w:lvlText w:val="•"/>
      <w:lvlJc w:val="left"/>
      <w:pPr>
        <w:ind w:left="3456" w:hanging="360"/>
      </w:pPr>
      <w:rPr>
        <w:rFonts w:hint="default"/>
        <w:lang w:val="es-ES" w:eastAsia="es-ES" w:bidi="es-ES"/>
      </w:rPr>
    </w:lvl>
    <w:lvl w:ilvl="3" w:tplc="E6E09D72">
      <w:numFmt w:val="bullet"/>
      <w:lvlText w:val="•"/>
      <w:lvlJc w:val="left"/>
      <w:pPr>
        <w:ind w:left="4434" w:hanging="360"/>
      </w:pPr>
      <w:rPr>
        <w:rFonts w:hint="default"/>
        <w:lang w:val="es-ES" w:eastAsia="es-ES" w:bidi="es-ES"/>
      </w:rPr>
    </w:lvl>
    <w:lvl w:ilvl="4" w:tplc="C47090E0">
      <w:numFmt w:val="bullet"/>
      <w:lvlText w:val="•"/>
      <w:lvlJc w:val="left"/>
      <w:pPr>
        <w:ind w:left="5412" w:hanging="360"/>
      </w:pPr>
      <w:rPr>
        <w:rFonts w:hint="default"/>
        <w:lang w:val="es-ES" w:eastAsia="es-ES" w:bidi="es-ES"/>
      </w:rPr>
    </w:lvl>
    <w:lvl w:ilvl="5" w:tplc="81E83210">
      <w:numFmt w:val="bullet"/>
      <w:lvlText w:val="•"/>
      <w:lvlJc w:val="left"/>
      <w:pPr>
        <w:ind w:left="6390" w:hanging="360"/>
      </w:pPr>
      <w:rPr>
        <w:rFonts w:hint="default"/>
        <w:lang w:val="es-ES" w:eastAsia="es-ES" w:bidi="es-ES"/>
      </w:rPr>
    </w:lvl>
    <w:lvl w:ilvl="6" w:tplc="F312BD20">
      <w:numFmt w:val="bullet"/>
      <w:lvlText w:val="•"/>
      <w:lvlJc w:val="left"/>
      <w:pPr>
        <w:ind w:left="7368" w:hanging="360"/>
      </w:pPr>
      <w:rPr>
        <w:rFonts w:hint="default"/>
        <w:lang w:val="es-ES" w:eastAsia="es-ES" w:bidi="es-ES"/>
      </w:rPr>
    </w:lvl>
    <w:lvl w:ilvl="7" w:tplc="05085B22">
      <w:numFmt w:val="bullet"/>
      <w:lvlText w:val="•"/>
      <w:lvlJc w:val="left"/>
      <w:pPr>
        <w:ind w:left="8346" w:hanging="360"/>
      </w:pPr>
      <w:rPr>
        <w:rFonts w:hint="default"/>
        <w:lang w:val="es-ES" w:eastAsia="es-ES" w:bidi="es-ES"/>
      </w:rPr>
    </w:lvl>
    <w:lvl w:ilvl="8" w:tplc="8A8A7992">
      <w:numFmt w:val="bullet"/>
      <w:lvlText w:val="•"/>
      <w:lvlJc w:val="left"/>
      <w:pPr>
        <w:ind w:left="9324" w:hanging="360"/>
      </w:pPr>
      <w:rPr>
        <w:rFonts w:hint="default"/>
        <w:lang w:val="es-ES" w:eastAsia="es-ES" w:bidi="es-ES"/>
      </w:rPr>
    </w:lvl>
  </w:abstractNum>
  <w:abstractNum w:abstractNumId="108">
    <w:nsid w:val="35042180"/>
    <w:multiLevelType w:val="multilevel"/>
    <w:tmpl w:val="50D2FE08"/>
    <w:lvl w:ilvl="0">
      <w:start w:val="1"/>
      <w:numFmt w:val="upperRoman"/>
      <w:lvlText w:val="%1"/>
      <w:lvlJc w:val="left"/>
      <w:pPr>
        <w:ind w:left="1846" w:hanging="1277"/>
      </w:pPr>
      <w:rPr>
        <w:rFonts w:ascii="Arial" w:eastAsia="Arial" w:hAnsi="Arial" w:cs="Arial" w:hint="default"/>
        <w:w w:val="99"/>
        <w:sz w:val="18"/>
        <w:szCs w:val="18"/>
        <w:lang w:val="es-ES" w:eastAsia="es-ES" w:bidi="es-ES"/>
      </w:rPr>
    </w:lvl>
    <w:lvl w:ilvl="1">
      <w:start w:val="1"/>
      <w:numFmt w:val="decimal"/>
      <w:lvlText w:val="%1.%2"/>
      <w:lvlJc w:val="left"/>
      <w:pPr>
        <w:ind w:left="1846" w:hanging="1277"/>
      </w:pPr>
      <w:rPr>
        <w:rFonts w:ascii="Arial" w:eastAsia="Arial" w:hAnsi="Arial" w:cs="Arial" w:hint="default"/>
        <w:w w:val="99"/>
        <w:sz w:val="18"/>
        <w:szCs w:val="18"/>
        <w:lang w:val="es-ES" w:eastAsia="es-ES" w:bidi="es-ES"/>
      </w:rPr>
    </w:lvl>
    <w:lvl w:ilvl="2">
      <w:start w:val="1"/>
      <w:numFmt w:val="decimal"/>
      <w:lvlText w:val="%1.%2.%3"/>
      <w:lvlJc w:val="left"/>
      <w:pPr>
        <w:ind w:left="1846" w:hanging="1277"/>
      </w:pPr>
      <w:rPr>
        <w:rFonts w:ascii="Arial" w:eastAsia="Arial" w:hAnsi="Arial" w:cs="Arial" w:hint="default"/>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109">
    <w:nsid w:val="35C9208D"/>
    <w:multiLevelType w:val="hybridMultilevel"/>
    <w:tmpl w:val="D8C49A4C"/>
    <w:lvl w:ilvl="0" w:tplc="F9E6A6C6">
      <w:start w:val="1"/>
      <w:numFmt w:val="upperLetter"/>
      <w:lvlText w:val="%1."/>
      <w:lvlJc w:val="left"/>
      <w:pPr>
        <w:ind w:left="1148" w:hanging="360"/>
      </w:pPr>
      <w:rPr>
        <w:rFonts w:ascii="Arial" w:eastAsia="Arial" w:hAnsi="Arial" w:cs="Arial" w:hint="default"/>
        <w:b/>
        <w:bCs/>
        <w:spacing w:val="-5"/>
        <w:w w:val="99"/>
        <w:sz w:val="20"/>
        <w:szCs w:val="20"/>
        <w:lang w:val="es-ES" w:eastAsia="es-ES" w:bidi="es-ES"/>
      </w:rPr>
    </w:lvl>
    <w:lvl w:ilvl="1" w:tplc="65F28882">
      <w:numFmt w:val="bullet"/>
      <w:lvlText w:val="•"/>
      <w:lvlJc w:val="left"/>
      <w:pPr>
        <w:ind w:left="2154" w:hanging="360"/>
      </w:pPr>
      <w:rPr>
        <w:rFonts w:hint="default"/>
        <w:lang w:val="es-ES" w:eastAsia="es-ES" w:bidi="es-ES"/>
      </w:rPr>
    </w:lvl>
    <w:lvl w:ilvl="2" w:tplc="85F455C0">
      <w:numFmt w:val="bullet"/>
      <w:lvlText w:val="•"/>
      <w:lvlJc w:val="left"/>
      <w:pPr>
        <w:ind w:left="3168" w:hanging="360"/>
      </w:pPr>
      <w:rPr>
        <w:rFonts w:hint="default"/>
        <w:lang w:val="es-ES" w:eastAsia="es-ES" w:bidi="es-ES"/>
      </w:rPr>
    </w:lvl>
    <w:lvl w:ilvl="3" w:tplc="14C8997C">
      <w:numFmt w:val="bullet"/>
      <w:lvlText w:val="•"/>
      <w:lvlJc w:val="left"/>
      <w:pPr>
        <w:ind w:left="4182" w:hanging="360"/>
      </w:pPr>
      <w:rPr>
        <w:rFonts w:hint="default"/>
        <w:lang w:val="es-ES" w:eastAsia="es-ES" w:bidi="es-ES"/>
      </w:rPr>
    </w:lvl>
    <w:lvl w:ilvl="4" w:tplc="A0AC91C4">
      <w:numFmt w:val="bullet"/>
      <w:lvlText w:val="•"/>
      <w:lvlJc w:val="left"/>
      <w:pPr>
        <w:ind w:left="5196" w:hanging="360"/>
      </w:pPr>
      <w:rPr>
        <w:rFonts w:hint="default"/>
        <w:lang w:val="es-ES" w:eastAsia="es-ES" w:bidi="es-ES"/>
      </w:rPr>
    </w:lvl>
    <w:lvl w:ilvl="5" w:tplc="A0C65AF0">
      <w:numFmt w:val="bullet"/>
      <w:lvlText w:val="•"/>
      <w:lvlJc w:val="left"/>
      <w:pPr>
        <w:ind w:left="6210" w:hanging="360"/>
      </w:pPr>
      <w:rPr>
        <w:rFonts w:hint="default"/>
        <w:lang w:val="es-ES" w:eastAsia="es-ES" w:bidi="es-ES"/>
      </w:rPr>
    </w:lvl>
    <w:lvl w:ilvl="6" w:tplc="229AE8D8">
      <w:numFmt w:val="bullet"/>
      <w:lvlText w:val="•"/>
      <w:lvlJc w:val="left"/>
      <w:pPr>
        <w:ind w:left="7224" w:hanging="360"/>
      </w:pPr>
      <w:rPr>
        <w:rFonts w:hint="default"/>
        <w:lang w:val="es-ES" w:eastAsia="es-ES" w:bidi="es-ES"/>
      </w:rPr>
    </w:lvl>
    <w:lvl w:ilvl="7" w:tplc="5A586824">
      <w:numFmt w:val="bullet"/>
      <w:lvlText w:val="•"/>
      <w:lvlJc w:val="left"/>
      <w:pPr>
        <w:ind w:left="8238" w:hanging="360"/>
      </w:pPr>
      <w:rPr>
        <w:rFonts w:hint="default"/>
        <w:lang w:val="es-ES" w:eastAsia="es-ES" w:bidi="es-ES"/>
      </w:rPr>
    </w:lvl>
    <w:lvl w:ilvl="8" w:tplc="8A8EEC7A">
      <w:numFmt w:val="bullet"/>
      <w:lvlText w:val="•"/>
      <w:lvlJc w:val="left"/>
      <w:pPr>
        <w:ind w:left="9252" w:hanging="360"/>
      </w:pPr>
      <w:rPr>
        <w:rFonts w:hint="default"/>
        <w:lang w:val="es-ES" w:eastAsia="es-ES" w:bidi="es-ES"/>
      </w:rPr>
    </w:lvl>
  </w:abstractNum>
  <w:abstractNum w:abstractNumId="110">
    <w:nsid w:val="35CD3BBA"/>
    <w:multiLevelType w:val="hybridMultilevel"/>
    <w:tmpl w:val="08D0621E"/>
    <w:lvl w:ilvl="0" w:tplc="7842041E">
      <w:start w:val="1"/>
      <w:numFmt w:val="lowerLetter"/>
      <w:lvlText w:val="%1)"/>
      <w:lvlJc w:val="left"/>
      <w:pPr>
        <w:ind w:left="1580" w:hanging="418"/>
      </w:pPr>
      <w:rPr>
        <w:rFonts w:ascii="Arial" w:eastAsia="Arial" w:hAnsi="Arial" w:cs="Arial" w:hint="default"/>
        <w:b/>
        <w:bCs/>
        <w:w w:val="99"/>
        <w:sz w:val="18"/>
        <w:szCs w:val="18"/>
        <w:lang w:val="es-ES" w:eastAsia="es-ES" w:bidi="es-ES"/>
      </w:rPr>
    </w:lvl>
    <w:lvl w:ilvl="1" w:tplc="355A4CA4">
      <w:numFmt w:val="bullet"/>
      <w:lvlText w:val="•"/>
      <w:lvlJc w:val="left"/>
      <w:pPr>
        <w:ind w:left="2550" w:hanging="418"/>
      </w:pPr>
      <w:rPr>
        <w:rFonts w:hint="default"/>
        <w:lang w:val="es-ES" w:eastAsia="es-ES" w:bidi="es-ES"/>
      </w:rPr>
    </w:lvl>
    <w:lvl w:ilvl="2" w:tplc="ADD68566">
      <w:numFmt w:val="bullet"/>
      <w:lvlText w:val="•"/>
      <w:lvlJc w:val="left"/>
      <w:pPr>
        <w:ind w:left="3520" w:hanging="418"/>
      </w:pPr>
      <w:rPr>
        <w:rFonts w:hint="default"/>
        <w:lang w:val="es-ES" w:eastAsia="es-ES" w:bidi="es-ES"/>
      </w:rPr>
    </w:lvl>
    <w:lvl w:ilvl="3" w:tplc="FAF657B6">
      <w:numFmt w:val="bullet"/>
      <w:lvlText w:val="•"/>
      <w:lvlJc w:val="left"/>
      <w:pPr>
        <w:ind w:left="4490" w:hanging="418"/>
      </w:pPr>
      <w:rPr>
        <w:rFonts w:hint="default"/>
        <w:lang w:val="es-ES" w:eastAsia="es-ES" w:bidi="es-ES"/>
      </w:rPr>
    </w:lvl>
    <w:lvl w:ilvl="4" w:tplc="4288A74A">
      <w:numFmt w:val="bullet"/>
      <w:lvlText w:val="•"/>
      <w:lvlJc w:val="left"/>
      <w:pPr>
        <w:ind w:left="5460" w:hanging="418"/>
      </w:pPr>
      <w:rPr>
        <w:rFonts w:hint="default"/>
        <w:lang w:val="es-ES" w:eastAsia="es-ES" w:bidi="es-ES"/>
      </w:rPr>
    </w:lvl>
    <w:lvl w:ilvl="5" w:tplc="5468A306">
      <w:numFmt w:val="bullet"/>
      <w:lvlText w:val="•"/>
      <w:lvlJc w:val="left"/>
      <w:pPr>
        <w:ind w:left="6430" w:hanging="418"/>
      </w:pPr>
      <w:rPr>
        <w:rFonts w:hint="default"/>
        <w:lang w:val="es-ES" w:eastAsia="es-ES" w:bidi="es-ES"/>
      </w:rPr>
    </w:lvl>
    <w:lvl w:ilvl="6" w:tplc="9D88025A">
      <w:numFmt w:val="bullet"/>
      <w:lvlText w:val="•"/>
      <w:lvlJc w:val="left"/>
      <w:pPr>
        <w:ind w:left="7400" w:hanging="418"/>
      </w:pPr>
      <w:rPr>
        <w:rFonts w:hint="default"/>
        <w:lang w:val="es-ES" w:eastAsia="es-ES" w:bidi="es-ES"/>
      </w:rPr>
    </w:lvl>
    <w:lvl w:ilvl="7" w:tplc="70CE2750">
      <w:numFmt w:val="bullet"/>
      <w:lvlText w:val="•"/>
      <w:lvlJc w:val="left"/>
      <w:pPr>
        <w:ind w:left="8370" w:hanging="418"/>
      </w:pPr>
      <w:rPr>
        <w:rFonts w:hint="default"/>
        <w:lang w:val="es-ES" w:eastAsia="es-ES" w:bidi="es-ES"/>
      </w:rPr>
    </w:lvl>
    <w:lvl w:ilvl="8" w:tplc="6E986104">
      <w:numFmt w:val="bullet"/>
      <w:lvlText w:val="•"/>
      <w:lvlJc w:val="left"/>
      <w:pPr>
        <w:ind w:left="9340" w:hanging="418"/>
      </w:pPr>
      <w:rPr>
        <w:rFonts w:hint="default"/>
        <w:lang w:val="es-ES" w:eastAsia="es-ES" w:bidi="es-ES"/>
      </w:rPr>
    </w:lvl>
  </w:abstractNum>
  <w:abstractNum w:abstractNumId="111">
    <w:nsid w:val="35DF65D6"/>
    <w:multiLevelType w:val="hybridMultilevel"/>
    <w:tmpl w:val="FC6ECEE6"/>
    <w:lvl w:ilvl="0" w:tplc="C45EBE00">
      <w:start w:val="1"/>
      <w:numFmt w:val="decimal"/>
      <w:lvlText w:val="%1"/>
      <w:lvlJc w:val="left"/>
      <w:pPr>
        <w:ind w:left="311" w:hanging="116"/>
      </w:pPr>
      <w:rPr>
        <w:rFonts w:ascii="Arial" w:eastAsia="Arial" w:hAnsi="Arial" w:cs="Arial" w:hint="default"/>
        <w:w w:val="99"/>
        <w:sz w:val="14"/>
        <w:szCs w:val="14"/>
        <w:lang w:val="es-ES" w:eastAsia="es-ES" w:bidi="es-ES"/>
      </w:rPr>
    </w:lvl>
    <w:lvl w:ilvl="1" w:tplc="79D2D012">
      <w:numFmt w:val="bullet"/>
      <w:lvlText w:val="•"/>
      <w:lvlJc w:val="left"/>
      <w:pPr>
        <w:ind w:left="659" w:hanging="116"/>
      </w:pPr>
      <w:rPr>
        <w:rFonts w:hint="default"/>
        <w:lang w:val="es-ES" w:eastAsia="es-ES" w:bidi="es-ES"/>
      </w:rPr>
    </w:lvl>
    <w:lvl w:ilvl="2" w:tplc="C4F2120E">
      <w:numFmt w:val="bullet"/>
      <w:lvlText w:val="•"/>
      <w:lvlJc w:val="left"/>
      <w:pPr>
        <w:ind w:left="998" w:hanging="116"/>
      </w:pPr>
      <w:rPr>
        <w:rFonts w:hint="default"/>
        <w:lang w:val="es-ES" w:eastAsia="es-ES" w:bidi="es-ES"/>
      </w:rPr>
    </w:lvl>
    <w:lvl w:ilvl="3" w:tplc="2AFA176C">
      <w:numFmt w:val="bullet"/>
      <w:lvlText w:val="•"/>
      <w:lvlJc w:val="left"/>
      <w:pPr>
        <w:ind w:left="1337" w:hanging="116"/>
      </w:pPr>
      <w:rPr>
        <w:rFonts w:hint="default"/>
        <w:lang w:val="es-ES" w:eastAsia="es-ES" w:bidi="es-ES"/>
      </w:rPr>
    </w:lvl>
    <w:lvl w:ilvl="4" w:tplc="E736898A">
      <w:numFmt w:val="bullet"/>
      <w:lvlText w:val="•"/>
      <w:lvlJc w:val="left"/>
      <w:pPr>
        <w:ind w:left="1676" w:hanging="116"/>
      </w:pPr>
      <w:rPr>
        <w:rFonts w:hint="default"/>
        <w:lang w:val="es-ES" w:eastAsia="es-ES" w:bidi="es-ES"/>
      </w:rPr>
    </w:lvl>
    <w:lvl w:ilvl="5" w:tplc="088419B8">
      <w:numFmt w:val="bullet"/>
      <w:lvlText w:val="•"/>
      <w:lvlJc w:val="left"/>
      <w:pPr>
        <w:ind w:left="2015" w:hanging="116"/>
      </w:pPr>
      <w:rPr>
        <w:rFonts w:hint="default"/>
        <w:lang w:val="es-ES" w:eastAsia="es-ES" w:bidi="es-ES"/>
      </w:rPr>
    </w:lvl>
    <w:lvl w:ilvl="6" w:tplc="148C9B82">
      <w:numFmt w:val="bullet"/>
      <w:lvlText w:val="•"/>
      <w:lvlJc w:val="left"/>
      <w:pPr>
        <w:ind w:left="2354" w:hanging="116"/>
      </w:pPr>
      <w:rPr>
        <w:rFonts w:hint="default"/>
        <w:lang w:val="es-ES" w:eastAsia="es-ES" w:bidi="es-ES"/>
      </w:rPr>
    </w:lvl>
    <w:lvl w:ilvl="7" w:tplc="4E2671CA">
      <w:numFmt w:val="bullet"/>
      <w:lvlText w:val="•"/>
      <w:lvlJc w:val="left"/>
      <w:pPr>
        <w:ind w:left="2693" w:hanging="116"/>
      </w:pPr>
      <w:rPr>
        <w:rFonts w:hint="default"/>
        <w:lang w:val="es-ES" w:eastAsia="es-ES" w:bidi="es-ES"/>
      </w:rPr>
    </w:lvl>
    <w:lvl w:ilvl="8" w:tplc="C6567B4C">
      <w:numFmt w:val="bullet"/>
      <w:lvlText w:val="•"/>
      <w:lvlJc w:val="left"/>
      <w:pPr>
        <w:ind w:left="3032" w:hanging="116"/>
      </w:pPr>
      <w:rPr>
        <w:rFonts w:hint="default"/>
        <w:lang w:val="es-ES" w:eastAsia="es-ES" w:bidi="es-ES"/>
      </w:rPr>
    </w:lvl>
  </w:abstractNum>
  <w:abstractNum w:abstractNumId="112">
    <w:nsid w:val="362A38FC"/>
    <w:multiLevelType w:val="multilevel"/>
    <w:tmpl w:val="38F0C2D2"/>
    <w:lvl w:ilvl="0">
      <w:start w:val="3"/>
      <w:numFmt w:val="upperRoman"/>
      <w:lvlText w:val="%1"/>
      <w:lvlJc w:val="left"/>
      <w:pPr>
        <w:ind w:left="1422" w:hanging="852"/>
      </w:pPr>
      <w:rPr>
        <w:rFonts w:hint="default"/>
        <w:lang w:val="es-ES" w:eastAsia="es-ES" w:bidi="es-ES"/>
      </w:rPr>
    </w:lvl>
    <w:lvl w:ilvl="1">
      <w:start w:val="2"/>
      <w:numFmt w:val="decimal"/>
      <w:lvlText w:val="%1.%2"/>
      <w:lvlJc w:val="left"/>
      <w:pPr>
        <w:ind w:left="1422" w:hanging="852"/>
      </w:pPr>
      <w:rPr>
        <w:rFonts w:ascii="Arial" w:eastAsia="Arial" w:hAnsi="Arial" w:cs="Arial" w:hint="default"/>
        <w:w w:val="99"/>
        <w:sz w:val="18"/>
        <w:szCs w:val="18"/>
        <w:lang w:val="es-ES" w:eastAsia="es-ES" w:bidi="es-ES"/>
      </w:rPr>
    </w:lvl>
    <w:lvl w:ilvl="2">
      <w:start w:val="1"/>
      <w:numFmt w:val="decimal"/>
      <w:lvlText w:val="%1.%2.%3"/>
      <w:lvlJc w:val="left"/>
      <w:pPr>
        <w:ind w:left="1422" w:hanging="852"/>
      </w:pPr>
      <w:rPr>
        <w:rFonts w:ascii="Arial" w:eastAsia="Arial" w:hAnsi="Arial" w:cs="Arial" w:hint="default"/>
        <w:w w:val="99"/>
        <w:sz w:val="18"/>
        <w:szCs w:val="18"/>
        <w:lang w:val="es-ES" w:eastAsia="es-ES" w:bidi="es-ES"/>
      </w:rPr>
    </w:lvl>
    <w:lvl w:ilvl="3">
      <w:start w:val="1"/>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113">
    <w:nsid w:val="364D5FDD"/>
    <w:multiLevelType w:val="hybridMultilevel"/>
    <w:tmpl w:val="EFDECCF0"/>
    <w:lvl w:ilvl="0" w:tplc="C5444DC2">
      <w:start w:val="1"/>
      <w:numFmt w:val="upperRoman"/>
      <w:lvlText w:val="%1."/>
      <w:lvlJc w:val="left"/>
      <w:pPr>
        <w:ind w:left="1487" w:hanging="159"/>
        <w:jc w:val="right"/>
      </w:pPr>
      <w:rPr>
        <w:rFonts w:ascii="Arial" w:eastAsia="Arial" w:hAnsi="Arial" w:cs="Arial" w:hint="default"/>
        <w:b/>
        <w:bCs/>
        <w:w w:val="99"/>
        <w:sz w:val="18"/>
        <w:szCs w:val="18"/>
        <w:lang w:val="es-ES" w:eastAsia="es-ES" w:bidi="es-ES"/>
      </w:rPr>
    </w:lvl>
    <w:lvl w:ilvl="1" w:tplc="8384FCEC">
      <w:start w:val="1"/>
      <w:numFmt w:val="lowerLetter"/>
      <w:lvlText w:val="%2)"/>
      <w:lvlJc w:val="left"/>
      <w:pPr>
        <w:ind w:left="1712" w:hanging="211"/>
      </w:pPr>
      <w:rPr>
        <w:rFonts w:ascii="Arial" w:eastAsia="Arial" w:hAnsi="Arial" w:cs="Arial" w:hint="default"/>
        <w:w w:val="99"/>
        <w:sz w:val="18"/>
        <w:szCs w:val="18"/>
        <w:lang w:val="es-ES" w:eastAsia="es-ES" w:bidi="es-ES"/>
      </w:rPr>
    </w:lvl>
    <w:lvl w:ilvl="2" w:tplc="9C8E7C1C">
      <w:numFmt w:val="bullet"/>
      <w:lvlText w:val="•"/>
      <w:lvlJc w:val="left"/>
      <w:pPr>
        <w:ind w:left="2782" w:hanging="211"/>
      </w:pPr>
      <w:rPr>
        <w:rFonts w:hint="default"/>
        <w:lang w:val="es-ES" w:eastAsia="es-ES" w:bidi="es-ES"/>
      </w:rPr>
    </w:lvl>
    <w:lvl w:ilvl="3" w:tplc="E5048CA2">
      <w:numFmt w:val="bullet"/>
      <w:lvlText w:val="•"/>
      <w:lvlJc w:val="left"/>
      <w:pPr>
        <w:ind w:left="3844" w:hanging="211"/>
      </w:pPr>
      <w:rPr>
        <w:rFonts w:hint="default"/>
        <w:lang w:val="es-ES" w:eastAsia="es-ES" w:bidi="es-ES"/>
      </w:rPr>
    </w:lvl>
    <w:lvl w:ilvl="4" w:tplc="B8B6A998">
      <w:numFmt w:val="bullet"/>
      <w:lvlText w:val="•"/>
      <w:lvlJc w:val="left"/>
      <w:pPr>
        <w:ind w:left="4906" w:hanging="211"/>
      </w:pPr>
      <w:rPr>
        <w:rFonts w:hint="default"/>
        <w:lang w:val="es-ES" w:eastAsia="es-ES" w:bidi="es-ES"/>
      </w:rPr>
    </w:lvl>
    <w:lvl w:ilvl="5" w:tplc="CF128452">
      <w:numFmt w:val="bullet"/>
      <w:lvlText w:val="•"/>
      <w:lvlJc w:val="left"/>
      <w:pPr>
        <w:ind w:left="5968" w:hanging="211"/>
      </w:pPr>
      <w:rPr>
        <w:rFonts w:hint="default"/>
        <w:lang w:val="es-ES" w:eastAsia="es-ES" w:bidi="es-ES"/>
      </w:rPr>
    </w:lvl>
    <w:lvl w:ilvl="6" w:tplc="DF88F6F4">
      <w:numFmt w:val="bullet"/>
      <w:lvlText w:val="•"/>
      <w:lvlJc w:val="left"/>
      <w:pPr>
        <w:ind w:left="7031" w:hanging="211"/>
      </w:pPr>
      <w:rPr>
        <w:rFonts w:hint="default"/>
        <w:lang w:val="es-ES" w:eastAsia="es-ES" w:bidi="es-ES"/>
      </w:rPr>
    </w:lvl>
    <w:lvl w:ilvl="7" w:tplc="99549472">
      <w:numFmt w:val="bullet"/>
      <w:lvlText w:val="•"/>
      <w:lvlJc w:val="left"/>
      <w:pPr>
        <w:ind w:left="8093" w:hanging="211"/>
      </w:pPr>
      <w:rPr>
        <w:rFonts w:hint="default"/>
        <w:lang w:val="es-ES" w:eastAsia="es-ES" w:bidi="es-ES"/>
      </w:rPr>
    </w:lvl>
    <w:lvl w:ilvl="8" w:tplc="57C0C9A8">
      <w:numFmt w:val="bullet"/>
      <w:lvlText w:val="•"/>
      <w:lvlJc w:val="left"/>
      <w:pPr>
        <w:ind w:left="9155" w:hanging="211"/>
      </w:pPr>
      <w:rPr>
        <w:rFonts w:hint="default"/>
        <w:lang w:val="es-ES" w:eastAsia="es-ES" w:bidi="es-ES"/>
      </w:rPr>
    </w:lvl>
  </w:abstractNum>
  <w:abstractNum w:abstractNumId="114">
    <w:nsid w:val="36907DAA"/>
    <w:multiLevelType w:val="multilevel"/>
    <w:tmpl w:val="A77481CA"/>
    <w:lvl w:ilvl="0">
      <w:start w:val="9"/>
      <w:numFmt w:val="decimal"/>
      <w:lvlText w:val="%1"/>
      <w:lvlJc w:val="left"/>
      <w:pPr>
        <w:ind w:left="781" w:hanging="180"/>
      </w:pPr>
      <w:rPr>
        <w:rFonts w:ascii="Arial" w:eastAsia="Arial" w:hAnsi="Arial" w:cs="Arial" w:hint="default"/>
        <w:b/>
        <w:bCs/>
        <w:w w:val="99"/>
        <w:sz w:val="18"/>
        <w:szCs w:val="18"/>
        <w:lang w:val="es-ES" w:eastAsia="es-ES" w:bidi="es-ES"/>
      </w:rPr>
    </w:lvl>
    <w:lvl w:ilvl="1">
      <w:start w:val="1"/>
      <w:numFmt w:val="decimal"/>
      <w:lvlText w:val="%1.%2"/>
      <w:lvlJc w:val="left"/>
      <w:pPr>
        <w:ind w:left="781" w:hanging="348"/>
      </w:pPr>
      <w:rPr>
        <w:rFonts w:ascii="Arial" w:eastAsia="Arial" w:hAnsi="Arial" w:cs="Arial" w:hint="default"/>
        <w:b/>
        <w:bCs/>
        <w:w w:val="99"/>
        <w:sz w:val="18"/>
        <w:szCs w:val="18"/>
        <w:lang w:val="es-ES" w:eastAsia="es-ES" w:bidi="es-ES"/>
      </w:rPr>
    </w:lvl>
    <w:lvl w:ilvl="2">
      <w:numFmt w:val="bullet"/>
      <w:lvlText w:val="•"/>
      <w:lvlJc w:val="left"/>
      <w:pPr>
        <w:ind w:left="2880" w:hanging="348"/>
      </w:pPr>
      <w:rPr>
        <w:rFonts w:hint="default"/>
        <w:lang w:val="es-ES" w:eastAsia="es-ES" w:bidi="es-ES"/>
      </w:rPr>
    </w:lvl>
    <w:lvl w:ilvl="3">
      <w:numFmt w:val="bullet"/>
      <w:lvlText w:val="•"/>
      <w:lvlJc w:val="left"/>
      <w:pPr>
        <w:ind w:left="3930" w:hanging="348"/>
      </w:pPr>
      <w:rPr>
        <w:rFonts w:hint="default"/>
        <w:lang w:val="es-ES" w:eastAsia="es-ES" w:bidi="es-ES"/>
      </w:rPr>
    </w:lvl>
    <w:lvl w:ilvl="4">
      <w:numFmt w:val="bullet"/>
      <w:lvlText w:val="•"/>
      <w:lvlJc w:val="left"/>
      <w:pPr>
        <w:ind w:left="4980" w:hanging="348"/>
      </w:pPr>
      <w:rPr>
        <w:rFonts w:hint="default"/>
        <w:lang w:val="es-ES" w:eastAsia="es-ES" w:bidi="es-ES"/>
      </w:rPr>
    </w:lvl>
    <w:lvl w:ilvl="5">
      <w:numFmt w:val="bullet"/>
      <w:lvlText w:val="•"/>
      <w:lvlJc w:val="left"/>
      <w:pPr>
        <w:ind w:left="6030" w:hanging="348"/>
      </w:pPr>
      <w:rPr>
        <w:rFonts w:hint="default"/>
        <w:lang w:val="es-ES" w:eastAsia="es-ES" w:bidi="es-ES"/>
      </w:rPr>
    </w:lvl>
    <w:lvl w:ilvl="6">
      <w:numFmt w:val="bullet"/>
      <w:lvlText w:val="•"/>
      <w:lvlJc w:val="left"/>
      <w:pPr>
        <w:ind w:left="7080" w:hanging="348"/>
      </w:pPr>
      <w:rPr>
        <w:rFonts w:hint="default"/>
        <w:lang w:val="es-ES" w:eastAsia="es-ES" w:bidi="es-ES"/>
      </w:rPr>
    </w:lvl>
    <w:lvl w:ilvl="7">
      <w:numFmt w:val="bullet"/>
      <w:lvlText w:val="•"/>
      <w:lvlJc w:val="left"/>
      <w:pPr>
        <w:ind w:left="8130" w:hanging="348"/>
      </w:pPr>
      <w:rPr>
        <w:rFonts w:hint="default"/>
        <w:lang w:val="es-ES" w:eastAsia="es-ES" w:bidi="es-ES"/>
      </w:rPr>
    </w:lvl>
    <w:lvl w:ilvl="8">
      <w:numFmt w:val="bullet"/>
      <w:lvlText w:val="•"/>
      <w:lvlJc w:val="left"/>
      <w:pPr>
        <w:ind w:left="9180" w:hanging="348"/>
      </w:pPr>
      <w:rPr>
        <w:rFonts w:hint="default"/>
        <w:lang w:val="es-ES" w:eastAsia="es-ES" w:bidi="es-ES"/>
      </w:rPr>
    </w:lvl>
  </w:abstractNum>
  <w:abstractNum w:abstractNumId="115">
    <w:nsid w:val="376C7068"/>
    <w:multiLevelType w:val="hybridMultilevel"/>
    <w:tmpl w:val="128A83CE"/>
    <w:lvl w:ilvl="0" w:tplc="F892C21C">
      <w:start w:val="1"/>
      <w:numFmt w:val="upperRoman"/>
      <w:lvlText w:val="%1."/>
      <w:lvlJc w:val="left"/>
      <w:pPr>
        <w:ind w:left="1863" w:hanging="720"/>
      </w:pPr>
      <w:rPr>
        <w:rFonts w:ascii="Arial" w:eastAsia="Arial" w:hAnsi="Arial" w:cs="Arial" w:hint="default"/>
        <w:w w:val="99"/>
        <w:sz w:val="18"/>
        <w:szCs w:val="18"/>
        <w:lang w:val="es-ES" w:eastAsia="es-ES" w:bidi="es-ES"/>
      </w:rPr>
    </w:lvl>
    <w:lvl w:ilvl="1" w:tplc="3A02B88A">
      <w:start w:val="1"/>
      <w:numFmt w:val="lowerLetter"/>
      <w:lvlText w:val="%2)"/>
      <w:lvlJc w:val="left"/>
      <w:pPr>
        <w:ind w:left="2583" w:hanging="360"/>
      </w:pPr>
      <w:rPr>
        <w:rFonts w:ascii="Arial" w:eastAsia="Arial" w:hAnsi="Arial" w:cs="Arial" w:hint="default"/>
        <w:w w:val="99"/>
        <w:sz w:val="18"/>
        <w:szCs w:val="18"/>
        <w:lang w:val="es-ES" w:eastAsia="es-ES" w:bidi="es-ES"/>
      </w:rPr>
    </w:lvl>
    <w:lvl w:ilvl="2" w:tplc="3970E566">
      <w:start w:val="1"/>
      <w:numFmt w:val="lowerRoman"/>
      <w:lvlText w:val="%3."/>
      <w:lvlJc w:val="left"/>
      <w:pPr>
        <w:ind w:left="3303" w:hanging="720"/>
      </w:pPr>
      <w:rPr>
        <w:rFonts w:ascii="Arial" w:eastAsia="Arial" w:hAnsi="Arial" w:cs="Arial" w:hint="default"/>
        <w:w w:val="99"/>
        <w:sz w:val="18"/>
        <w:szCs w:val="18"/>
        <w:lang w:val="es-ES" w:eastAsia="es-ES" w:bidi="es-ES"/>
      </w:rPr>
    </w:lvl>
    <w:lvl w:ilvl="3" w:tplc="0BE6DAF8">
      <w:numFmt w:val="bullet"/>
      <w:lvlText w:val="•"/>
      <w:lvlJc w:val="left"/>
      <w:pPr>
        <w:ind w:left="4297" w:hanging="720"/>
      </w:pPr>
      <w:rPr>
        <w:rFonts w:hint="default"/>
        <w:lang w:val="es-ES" w:eastAsia="es-ES" w:bidi="es-ES"/>
      </w:rPr>
    </w:lvl>
    <w:lvl w:ilvl="4" w:tplc="0212ADD4">
      <w:numFmt w:val="bullet"/>
      <w:lvlText w:val="•"/>
      <w:lvlJc w:val="left"/>
      <w:pPr>
        <w:ind w:left="5295" w:hanging="720"/>
      </w:pPr>
      <w:rPr>
        <w:rFonts w:hint="default"/>
        <w:lang w:val="es-ES" w:eastAsia="es-ES" w:bidi="es-ES"/>
      </w:rPr>
    </w:lvl>
    <w:lvl w:ilvl="5" w:tplc="45E605D8">
      <w:numFmt w:val="bullet"/>
      <w:lvlText w:val="•"/>
      <w:lvlJc w:val="left"/>
      <w:pPr>
        <w:ind w:left="6292" w:hanging="720"/>
      </w:pPr>
      <w:rPr>
        <w:rFonts w:hint="default"/>
        <w:lang w:val="es-ES" w:eastAsia="es-ES" w:bidi="es-ES"/>
      </w:rPr>
    </w:lvl>
    <w:lvl w:ilvl="6" w:tplc="A1D280C8">
      <w:numFmt w:val="bullet"/>
      <w:lvlText w:val="•"/>
      <w:lvlJc w:val="left"/>
      <w:pPr>
        <w:ind w:left="7290" w:hanging="720"/>
      </w:pPr>
      <w:rPr>
        <w:rFonts w:hint="default"/>
        <w:lang w:val="es-ES" w:eastAsia="es-ES" w:bidi="es-ES"/>
      </w:rPr>
    </w:lvl>
    <w:lvl w:ilvl="7" w:tplc="008A12F8">
      <w:numFmt w:val="bullet"/>
      <w:lvlText w:val="•"/>
      <w:lvlJc w:val="left"/>
      <w:pPr>
        <w:ind w:left="8287" w:hanging="720"/>
      </w:pPr>
      <w:rPr>
        <w:rFonts w:hint="default"/>
        <w:lang w:val="es-ES" w:eastAsia="es-ES" w:bidi="es-ES"/>
      </w:rPr>
    </w:lvl>
    <w:lvl w:ilvl="8" w:tplc="0E10E3EC">
      <w:numFmt w:val="bullet"/>
      <w:lvlText w:val="•"/>
      <w:lvlJc w:val="left"/>
      <w:pPr>
        <w:ind w:left="9285" w:hanging="720"/>
      </w:pPr>
      <w:rPr>
        <w:rFonts w:hint="default"/>
        <w:lang w:val="es-ES" w:eastAsia="es-ES" w:bidi="es-ES"/>
      </w:rPr>
    </w:lvl>
  </w:abstractNum>
  <w:abstractNum w:abstractNumId="116">
    <w:nsid w:val="37B42846"/>
    <w:multiLevelType w:val="hybridMultilevel"/>
    <w:tmpl w:val="5942B532"/>
    <w:lvl w:ilvl="0" w:tplc="B3CADA94">
      <w:start w:val="394"/>
      <w:numFmt w:val="decimal"/>
      <w:lvlText w:val="%1"/>
      <w:lvlJc w:val="left"/>
      <w:pPr>
        <w:ind w:left="781" w:hanging="381"/>
      </w:pPr>
      <w:rPr>
        <w:rFonts w:ascii="Arial" w:eastAsia="Arial" w:hAnsi="Arial" w:cs="Arial" w:hint="default"/>
        <w:w w:val="99"/>
        <w:sz w:val="18"/>
        <w:szCs w:val="18"/>
        <w:lang w:val="es-ES" w:eastAsia="es-ES" w:bidi="es-ES"/>
      </w:rPr>
    </w:lvl>
    <w:lvl w:ilvl="1" w:tplc="D844423A">
      <w:numFmt w:val="bullet"/>
      <w:lvlText w:val="•"/>
      <w:lvlJc w:val="left"/>
      <w:pPr>
        <w:ind w:left="1830" w:hanging="381"/>
      </w:pPr>
      <w:rPr>
        <w:rFonts w:hint="default"/>
        <w:lang w:val="es-ES" w:eastAsia="es-ES" w:bidi="es-ES"/>
      </w:rPr>
    </w:lvl>
    <w:lvl w:ilvl="2" w:tplc="F5B4878C">
      <w:numFmt w:val="bullet"/>
      <w:lvlText w:val="•"/>
      <w:lvlJc w:val="left"/>
      <w:pPr>
        <w:ind w:left="2880" w:hanging="381"/>
      </w:pPr>
      <w:rPr>
        <w:rFonts w:hint="default"/>
        <w:lang w:val="es-ES" w:eastAsia="es-ES" w:bidi="es-ES"/>
      </w:rPr>
    </w:lvl>
    <w:lvl w:ilvl="3" w:tplc="9AFE786A">
      <w:numFmt w:val="bullet"/>
      <w:lvlText w:val="•"/>
      <w:lvlJc w:val="left"/>
      <w:pPr>
        <w:ind w:left="3930" w:hanging="381"/>
      </w:pPr>
      <w:rPr>
        <w:rFonts w:hint="default"/>
        <w:lang w:val="es-ES" w:eastAsia="es-ES" w:bidi="es-ES"/>
      </w:rPr>
    </w:lvl>
    <w:lvl w:ilvl="4" w:tplc="0A00EAC4">
      <w:numFmt w:val="bullet"/>
      <w:lvlText w:val="•"/>
      <w:lvlJc w:val="left"/>
      <w:pPr>
        <w:ind w:left="4980" w:hanging="381"/>
      </w:pPr>
      <w:rPr>
        <w:rFonts w:hint="default"/>
        <w:lang w:val="es-ES" w:eastAsia="es-ES" w:bidi="es-ES"/>
      </w:rPr>
    </w:lvl>
    <w:lvl w:ilvl="5" w:tplc="EC08A5D0">
      <w:numFmt w:val="bullet"/>
      <w:lvlText w:val="•"/>
      <w:lvlJc w:val="left"/>
      <w:pPr>
        <w:ind w:left="6030" w:hanging="381"/>
      </w:pPr>
      <w:rPr>
        <w:rFonts w:hint="default"/>
        <w:lang w:val="es-ES" w:eastAsia="es-ES" w:bidi="es-ES"/>
      </w:rPr>
    </w:lvl>
    <w:lvl w:ilvl="6" w:tplc="8FC2756C">
      <w:numFmt w:val="bullet"/>
      <w:lvlText w:val="•"/>
      <w:lvlJc w:val="left"/>
      <w:pPr>
        <w:ind w:left="7080" w:hanging="381"/>
      </w:pPr>
      <w:rPr>
        <w:rFonts w:hint="default"/>
        <w:lang w:val="es-ES" w:eastAsia="es-ES" w:bidi="es-ES"/>
      </w:rPr>
    </w:lvl>
    <w:lvl w:ilvl="7" w:tplc="0EDC6EBE">
      <w:numFmt w:val="bullet"/>
      <w:lvlText w:val="•"/>
      <w:lvlJc w:val="left"/>
      <w:pPr>
        <w:ind w:left="8130" w:hanging="381"/>
      </w:pPr>
      <w:rPr>
        <w:rFonts w:hint="default"/>
        <w:lang w:val="es-ES" w:eastAsia="es-ES" w:bidi="es-ES"/>
      </w:rPr>
    </w:lvl>
    <w:lvl w:ilvl="8" w:tplc="FE6C3090">
      <w:numFmt w:val="bullet"/>
      <w:lvlText w:val="•"/>
      <w:lvlJc w:val="left"/>
      <w:pPr>
        <w:ind w:left="9180" w:hanging="381"/>
      </w:pPr>
      <w:rPr>
        <w:rFonts w:hint="default"/>
        <w:lang w:val="es-ES" w:eastAsia="es-ES" w:bidi="es-ES"/>
      </w:rPr>
    </w:lvl>
  </w:abstractNum>
  <w:abstractNum w:abstractNumId="117">
    <w:nsid w:val="380D1552"/>
    <w:multiLevelType w:val="hybridMultilevel"/>
    <w:tmpl w:val="3A08AB58"/>
    <w:lvl w:ilvl="0" w:tplc="E0C21738">
      <w:start w:val="261"/>
      <w:numFmt w:val="decimal"/>
      <w:lvlText w:val="%1"/>
      <w:lvlJc w:val="left"/>
      <w:pPr>
        <w:ind w:left="781" w:hanging="355"/>
      </w:pPr>
      <w:rPr>
        <w:rFonts w:ascii="Arial" w:eastAsia="Arial" w:hAnsi="Arial" w:cs="Arial" w:hint="default"/>
        <w:w w:val="99"/>
        <w:sz w:val="18"/>
        <w:szCs w:val="18"/>
        <w:lang w:val="es-ES" w:eastAsia="es-ES" w:bidi="es-ES"/>
      </w:rPr>
    </w:lvl>
    <w:lvl w:ilvl="1" w:tplc="22EE5AB4">
      <w:numFmt w:val="bullet"/>
      <w:lvlText w:val="•"/>
      <w:lvlJc w:val="left"/>
      <w:pPr>
        <w:ind w:left="1830" w:hanging="355"/>
      </w:pPr>
      <w:rPr>
        <w:rFonts w:hint="default"/>
        <w:lang w:val="es-ES" w:eastAsia="es-ES" w:bidi="es-ES"/>
      </w:rPr>
    </w:lvl>
    <w:lvl w:ilvl="2" w:tplc="12FA7A6C">
      <w:numFmt w:val="bullet"/>
      <w:lvlText w:val="•"/>
      <w:lvlJc w:val="left"/>
      <w:pPr>
        <w:ind w:left="2880" w:hanging="355"/>
      </w:pPr>
      <w:rPr>
        <w:rFonts w:hint="default"/>
        <w:lang w:val="es-ES" w:eastAsia="es-ES" w:bidi="es-ES"/>
      </w:rPr>
    </w:lvl>
    <w:lvl w:ilvl="3" w:tplc="FB9C2D86">
      <w:numFmt w:val="bullet"/>
      <w:lvlText w:val="•"/>
      <w:lvlJc w:val="left"/>
      <w:pPr>
        <w:ind w:left="3930" w:hanging="355"/>
      </w:pPr>
      <w:rPr>
        <w:rFonts w:hint="default"/>
        <w:lang w:val="es-ES" w:eastAsia="es-ES" w:bidi="es-ES"/>
      </w:rPr>
    </w:lvl>
    <w:lvl w:ilvl="4" w:tplc="E1983760">
      <w:numFmt w:val="bullet"/>
      <w:lvlText w:val="•"/>
      <w:lvlJc w:val="left"/>
      <w:pPr>
        <w:ind w:left="4980" w:hanging="355"/>
      </w:pPr>
      <w:rPr>
        <w:rFonts w:hint="default"/>
        <w:lang w:val="es-ES" w:eastAsia="es-ES" w:bidi="es-ES"/>
      </w:rPr>
    </w:lvl>
    <w:lvl w:ilvl="5" w:tplc="A536A5CC">
      <w:numFmt w:val="bullet"/>
      <w:lvlText w:val="•"/>
      <w:lvlJc w:val="left"/>
      <w:pPr>
        <w:ind w:left="6030" w:hanging="355"/>
      </w:pPr>
      <w:rPr>
        <w:rFonts w:hint="default"/>
        <w:lang w:val="es-ES" w:eastAsia="es-ES" w:bidi="es-ES"/>
      </w:rPr>
    </w:lvl>
    <w:lvl w:ilvl="6" w:tplc="F29E26D0">
      <w:numFmt w:val="bullet"/>
      <w:lvlText w:val="•"/>
      <w:lvlJc w:val="left"/>
      <w:pPr>
        <w:ind w:left="7080" w:hanging="355"/>
      </w:pPr>
      <w:rPr>
        <w:rFonts w:hint="default"/>
        <w:lang w:val="es-ES" w:eastAsia="es-ES" w:bidi="es-ES"/>
      </w:rPr>
    </w:lvl>
    <w:lvl w:ilvl="7" w:tplc="68701DA6">
      <w:numFmt w:val="bullet"/>
      <w:lvlText w:val="•"/>
      <w:lvlJc w:val="left"/>
      <w:pPr>
        <w:ind w:left="8130" w:hanging="355"/>
      </w:pPr>
      <w:rPr>
        <w:rFonts w:hint="default"/>
        <w:lang w:val="es-ES" w:eastAsia="es-ES" w:bidi="es-ES"/>
      </w:rPr>
    </w:lvl>
    <w:lvl w:ilvl="8" w:tplc="BA528638">
      <w:numFmt w:val="bullet"/>
      <w:lvlText w:val="•"/>
      <w:lvlJc w:val="left"/>
      <w:pPr>
        <w:ind w:left="9180" w:hanging="355"/>
      </w:pPr>
      <w:rPr>
        <w:rFonts w:hint="default"/>
        <w:lang w:val="es-ES" w:eastAsia="es-ES" w:bidi="es-ES"/>
      </w:rPr>
    </w:lvl>
  </w:abstractNum>
  <w:abstractNum w:abstractNumId="118">
    <w:nsid w:val="38920AF5"/>
    <w:multiLevelType w:val="hybridMultilevel"/>
    <w:tmpl w:val="F02A229E"/>
    <w:lvl w:ilvl="0" w:tplc="8F1CB360">
      <w:start w:val="211"/>
      <w:numFmt w:val="decimal"/>
      <w:lvlText w:val="%1"/>
      <w:lvlJc w:val="left"/>
      <w:pPr>
        <w:ind w:left="781" w:hanging="420"/>
      </w:pPr>
      <w:rPr>
        <w:rFonts w:ascii="Arial" w:eastAsia="Arial" w:hAnsi="Arial" w:cs="Arial" w:hint="default"/>
        <w:w w:val="99"/>
        <w:sz w:val="18"/>
        <w:szCs w:val="18"/>
        <w:lang w:val="es-ES" w:eastAsia="es-ES" w:bidi="es-ES"/>
      </w:rPr>
    </w:lvl>
    <w:lvl w:ilvl="1" w:tplc="E3C6D8A4">
      <w:numFmt w:val="bullet"/>
      <w:lvlText w:val="•"/>
      <w:lvlJc w:val="left"/>
      <w:pPr>
        <w:ind w:left="1830" w:hanging="420"/>
      </w:pPr>
      <w:rPr>
        <w:rFonts w:hint="default"/>
        <w:lang w:val="es-ES" w:eastAsia="es-ES" w:bidi="es-ES"/>
      </w:rPr>
    </w:lvl>
    <w:lvl w:ilvl="2" w:tplc="A5C638F6">
      <w:numFmt w:val="bullet"/>
      <w:lvlText w:val="•"/>
      <w:lvlJc w:val="left"/>
      <w:pPr>
        <w:ind w:left="2880" w:hanging="420"/>
      </w:pPr>
      <w:rPr>
        <w:rFonts w:hint="default"/>
        <w:lang w:val="es-ES" w:eastAsia="es-ES" w:bidi="es-ES"/>
      </w:rPr>
    </w:lvl>
    <w:lvl w:ilvl="3" w:tplc="87B6CD88">
      <w:numFmt w:val="bullet"/>
      <w:lvlText w:val="•"/>
      <w:lvlJc w:val="left"/>
      <w:pPr>
        <w:ind w:left="3930" w:hanging="420"/>
      </w:pPr>
      <w:rPr>
        <w:rFonts w:hint="default"/>
        <w:lang w:val="es-ES" w:eastAsia="es-ES" w:bidi="es-ES"/>
      </w:rPr>
    </w:lvl>
    <w:lvl w:ilvl="4" w:tplc="6B4261AE">
      <w:numFmt w:val="bullet"/>
      <w:lvlText w:val="•"/>
      <w:lvlJc w:val="left"/>
      <w:pPr>
        <w:ind w:left="4980" w:hanging="420"/>
      </w:pPr>
      <w:rPr>
        <w:rFonts w:hint="default"/>
        <w:lang w:val="es-ES" w:eastAsia="es-ES" w:bidi="es-ES"/>
      </w:rPr>
    </w:lvl>
    <w:lvl w:ilvl="5" w:tplc="AA9CA144">
      <w:numFmt w:val="bullet"/>
      <w:lvlText w:val="•"/>
      <w:lvlJc w:val="left"/>
      <w:pPr>
        <w:ind w:left="6030" w:hanging="420"/>
      </w:pPr>
      <w:rPr>
        <w:rFonts w:hint="default"/>
        <w:lang w:val="es-ES" w:eastAsia="es-ES" w:bidi="es-ES"/>
      </w:rPr>
    </w:lvl>
    <w:lvl w:ilvl="6" w:tplc="3AB6ACB2">
      <w:numFmt w:val="bullet"/>
      <w:lvlText w:val="•"/>
      <w:lvlJc w:val="left"/>
      <w:pPr>
        <w:ind w:left="7080" w:hanging="420"/>
      </w:pPr>
      <w:rPr>
        <w:rFonts w:hint="default"/>
        <w:lang w:val="es-ES" w:eastAsia="es-ES" w:bidi="es-ES"/>
      </w:rPr>
    </w:lvl>
    <w:lvl w:ilvl="7" w:tplc="9E769D38">
      <w:numFmt w:val="bullet"/>
      <w:lvlText w:val="•"/>
      <w:lvlJc w:val="left"/>
      <w:pPr>
        <w:ind w:left="8130" w:hanging="420"/>
      </w:pPr>
      <w:rPr>
        <w:rFonts w:hint="default"/>
        <w:lang w:val="es-ES" w:eastAsia="es-ES" w:bidi="es-ES"/>
      </w:rPr>
    </w:lvl>
    <w:lvl w:ilvl="8" w:tplc="0AD62404">
      <w:numFmt w:val="bullet"/>
      <w:lvlText w:val="•"/>
      <w:lvlJc w:val="left"/>
      <w:pPr>
        <w:ind w:left="9180" w:hanging="420"/>
      </w:pPr>
      <w:rPr>
        <w:rFonts w:hint="default"/>
        <w:lang w:val="es-ES" w:eastAsia="es-ES" w:bidi="es-ES"/>
      </w:rPr>
    </w:lvl>
  </w:abstractNum>
  <w:abstractNum w:abstractNumId="119">
    <w:nsid w:val="39330AFE"/>
    <w:multiLevelType w:val="hybridMultilevel"/>
    <w:tmpl w:val="B3AC8338"/>
    <w:lvl w:ilvl="0" w:tplc="74DA3616">
      <w:start w:val="4"/>
      <w:numFmt w:val="decimal"/>
      <w:lvlText w:val="%1"/>
      <w:lvlJc w:val="left"/>
      <w:pPr>
        <w:ind w:left="379" w:hanging="135"/>
      </w:pPr>
      <w:rPr>
        <w:rFonts w:ascii="Arial" w:eastAsia="Arial" w:hAnsi="Arial" w:cs="Arial" w:hint="default"/>
        <w:w w:val="100"/>
        <w:sz w:val="16"/>
        <w:szCs w:val="16"/>
        <w:lang w:val="es-ES" w:eastAsia="es-ES" w:bidi="es-ES"/>
      </w:rPr>
    </w:lvl>
    <w:lvl w:ilvl="1" w:tplc="636CB336">
      <w:start w:val="1"/>
      <w:numFmt w:val="decimal"/>
      <w:lvlText w:val="%2"/>
      <w:lvlJc w:val="left"/>
      <w:pPr>
        <w:ind w:left="916" w:hanging="151"/>
      </w:pPr>
      <w:rPr>
        <w:rFonts w:ascii="Arial" w:eastAsia="Arial" w:hAnsi="Arial" w:cs="Arial" w:hint="default"/>
        <w:w w:val="99"/>
        <w:sz w:val="18"/>
        <w:szCs w:val="18"/>
        <w:lang w:val="es-ES" w:eastAsia="es-ES" w:bidi="es-ES"/>
      </w:rPr>
    </w:lvl>
    <w:lvl w:ilvl="2" w:tplc="A3CC69EC">
      <w:numFmt w:val="bullet"/>
      <w:lvlText w:val="•"/>
      <w:lvlJc w:val="left"/>
      <w:pPr>
        <w:ind w:left="920" w:hanging="151"/>
      </w:pPr>
      <w:rPr>
        <w:rFonts w:hint="default"/>
        <w:lang w:val="es-ES" w:eastAsia="es-ES" w:bidi="es-ES"/>
      </w:rPr>
    </w:lvl>
    <w:lvl w:ilvl="3" w:tplc="DA6A8CC4">
      <w:numFmt w:val="bullet"/>
      <w:lvlText w:val="•"/>
      <w:lvlJc w:val="left"/>
      <w:pPr>
        <w:ind w:left="2460" w:hanging="151"/>
      </w:pPr>
      <w:rPr>
        <w:rFonts w:hint="default"/>
        <w:lang w:val="es-ES" w:eastAsia="es-ES" w:bidi="es-ES"/>
      </w:rPr>
    </w:lvl>
    <w:lvl w:ilvl="4" w:tplc="D4C66E00">
      <w:numFmt w:val="bullet"/>
      <w:lvlText w:val="•"/>
      <w:lvlJc w:val="left"/>
      <w:pPr>
        <w:ind w:left="1783" w:hanging="151"/>
      </w:pPr>
      <w:rPr>
        <w:rFonts w:hint="default"/>
        <w:lang w:val="es-ES" w:eastAsia="es-ES" w:bidi="es-ES"/>
      </w:rPr>
    </w:lvl>
    <w:lvl w:ilvl="5" w:tplc="86C24172">
      <w:numFmt w:val="bullet"/>
      <w:lvlText w:val="•"/>
      <w:lvlJc w:val="left"/>
      <w:pPr>
        <w:ind w:left="1106" w:hanging="151"/>
      </w:pPr>
      <w:rPr>
        <w:rFonts w:hint="default"/>
        <w:lang w:val="es-ES" w:eastAsia="es-ES" w:bidi="es-ES"/>
      </w:rPr>
    </w:lvl>
    <w:lvl w:ilvl="6" w:tplc="46CC685E">
      <w:numFmt w:val="bullet"/>
      <w:lvlText w:val="•"/>
      <w:lvlJc w:val="left"/>
      <w:pPr>
        <w:ind w:left="429" w:hanging="151"/>
      </w:pPr>
      <w:rPr>
        <w:rFonts w:hint="default"/>
        <w:lang w:val="es-ES" w:eastAsia="es-ES" w:bidi="es-ES"/>
      </w:rPr>
    </w:lvl>
    <w:lvl w:ilvl="7" w:tplc="47E213DC">
      <w:numFmt w:val="bullet"/>
      <w:lvlText w:val="•"/>
      <w:lvlJc w:val="left"/>
      <w:pPr>
        <w:ind w:left="-248" w:hanging="151"/>
      </w:pPr>
      <w:rPr>
        <w:rFonts w:hint="default"/>
        <w:lang w:val="es-ES" w:eastAsia="es-ES" w:bidi="es-ES"/>
      </w:rPr>
    </w:lvl>
    <w:lvl w:ilvl="8" w:tplc="4128E79E">
      <w:numFmt w:val="bullet"/>
      <w:lvlText w:val="•"/>
      <w:lvlJc w:val="left"/>
      <w:pPr>
        <w:ind w:left="-925" w:hanging="151"/>
      </w:pPr>
      <w:rPr>
        <w:rFonts w:hint="default"/>
        <w:lang w:val="es-ES" w:eastAsia="es-ES" w:bidi="es-ES"/>
      </w:rPr>
    </w:lvl>
  </w:abstractNum>
  <w:abstractNum w:abstractNumId="120">
    <w:nsid w:val="39687EFA"/>
    <w:multiLevelType w:val="hybridMultilevel"/>
    <w:tmpl w:val="1AAE0624"/>
    <w:lvl w:ilvl="0" w:tplc="D33E8B9A">
      <w:start w:val="1"/>
      <w:numFmt w:val="upperLetter"/>
      <w:lvlText w:val="%1)"/>
      <w:lvlJc w:val="left"/>
      <w:pPr>
        <w:ind w:left="800" w:hanging="231"/>
        <w:jc w:val="right"/>
      </w:pPr>
      <w:rPr>
        <w:rFonts w:ascii="Arial" w:eastAsia="Arial" w:hAnsi="Arial" w:cs="Arial" w:hint="default"/>
        <w:i/>
        <w:w w:val="99"/>
        <w:sz w:val="18"/>
        <w:szCs w:val="18"/>
        <w:lang w:val="es-ES" w:eastAsia="es-ES" w:bidi="es-ES"/>
      </w:rPr>
    </w:lvl>
    <w:lvl w:ilvl="1" w:tplc="34F88E0E">
      <w:numFmt w:val="bullet"/>
      <w:lvlText w:val="•"/>
      <w:lvlJc w:val="left"/>
      <w:pPr>
        <w:ind w:left="1800" w:hanging="231"/>
      </w:pPr>
      <w:rPr>
        <w:rFonts w:hint="default"/>
        <w:lang w:val="es-ES" w:eastAsia="es-ES" w:bidi="es-ES"/>
      </w:rPr>
    </w:lvl>
    <w:lvl w:ilvl="2" w:tplc="5C405FB0">
      <w:numFmt w:val="bullet"/>
      <w:lvlText w:val="•"/>
      <w:lvlJc w:val="left"/>
      <w:pPr>
        <w:ind w:left="2853" w:hanging="231"/>
      </w:pPr>
      <w:rPr>
        <w:rFonts w:hint="default"/>
        <w:lang w:val="es-ES" w:eastAsia="es-ES" w:bidi="es-ES"/>
      </w:rPr>
    </w:lvl>
    <w:lvl w:ilvl="3" w:tplc="58DA06D0">
      <w:numFmt w:val="bullet"/>
      <w:lvlText w:val="•"/>
      <w:lvlJc w:val="left"/>
      <w:pPr>
        <w:ind w:left="3906" w:hanging="231"/>
      </w:pPr>
      <w:rPr>
        <w:rFonts w:hint="default"/>
        <w:lang w:val="es-ES" w:eastAsia="es-ES" w:bidi="es-ES"/>
      </w:rPr>
    </w:lvl>
    <w:lvl w:ilvl="4" w:tplc="C23AD088">
      <w:numFmt w:val="bullet"/>
      <w:lvlText w:val="•"/>
      <w:lvlJc w:val="left"/>
      <w:pPr>
        <w:ind w:left="4960" w:hanging="231"/>
      </w:pPr>
      <w:rPr>
        <w:rFonts w:hint="default"/>
        <w:lang w:val="es-ES" w:eastAsia="es-ES" w:bidi="es-ES"/>
      </w:rPr>
    </w:lvl>
    <w:lvl w:ilvl="5" w:tplc="84CCE68E">
      <w:numFmt w:val="bullet"/>
      <w:lvlText w:val="•"/>
      <w:lvlJc w:val="left"/>
      <w:pPr>
        <w:ind w:left="6013" w:hanging="231"/>
      </w:pPr>
      <w:rPr>
        <w:rFonts w:hint="default"/>
        <w:lang w:val="es-ES" w:eastAsia="es-ES" w:bidi="es-ES"/>
      </w:rPr>
    </w:lvl>
    <w:lvl w:ilvl="6" w:tplc="5C408870">
      <w:numFmt w:val="bullet"/>
      <w:lvlText w:val="•"/>
      <w:lvlJc w:val="left"/>
      <w:pPr>
        <w:ind w:left="7066" w:hanging="231"/>
      </w:pPr>
      <w:rPr>
        <w:rFonts w:hint="default"/>
        <w:lang w:val="es-ES" w:eastAsia="es-ES" w:bidi="es-ES"/>
      </w:rPr>
    </w:lvl>
    <w:lvl w:ilvl="7" w:tplc="966066E4">
      <w:numFmt w:val="bullet"/>
      <w:lvlText w:val="•"/>
      <w:lvlJc w:val="left"/>
      <w:pPr>
        <w:ind w:left="8120" w:hanging="231"/>
      </w:pPr>
      <w:rPr>
        <w:rFonts w:hint="default"/>
        <w:lang w:val="es-ES" w:eastAsia="es-ES" w:bidi="es-ES"/>
      </w:rPr>
    </w:lvl>
    <w:lvl w:ilvl="8" w:tplc="C75A4432">
      <w:numFmt w:val="bullet"/>
      <w:lvlText w:val="•"/>
      <w:lvlJc w:val="left"/>
      <w:pPr>
        <w:ind w:left="9173" w:hanging="231"/>
      </w:pPr>
      <w:rPr>
        <w:rFonts w:hint="default"/>
        <w:lang w:val="es-ES" w:eastAsia="es-ES" w:bidi="es-ES"/>
      </w:rPr>
    </w:lvl>
  </w:abstractNum>
  <w:abstractNum w:abstractNumId="121">
    <w:nsid w:val="39A404AA"/>
    <w:multiLevelType w:val="multilevel"/>
    <w:tmpl w:val="B7D607D6"/>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3"/>
      <w:numFmt w:val="decimal"/>
      <w:lvlText w:val="%1.%2.%3.%4"/>
      <w:lvlJc w:val="left"/>
      <w:pPr>
        <w:ind w:left="2027" w:hanging="1191"/>
      </w:pPr>
      <w:rPr>
        <w:rFonts w:hint="default"/>
        <w:lang w:val="es-ES" w:eastAsia="es-ES" w:bidi="es-ES"/>
      </w:rPr>
    </w:lvl>
    <w:lvl w:ilvl="4">
      <w:start w:val="8"/>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22">
    <w:nsid w:val="39B345AB"/>
    <w:multiLevelType w:val="hybridMultilevel"/>
    <w:tmpl w:val="F93ABBAA"/>
    <w:lvl w:ilvl="0" w:tplc="139A4F70">
      <w:start w:val="1"/>
      <w:numFmt w:val="decimal"/>
      <w:lvlText w:val="%1."/>
      <w:lvlJc w:val="left"/>
      <w:pPr>
        <w:ind w:left="1487" w:hanging="418"/>
      </w:pPr>
      <w:rPr>
        <w:rFonts w:ascii="Arial" w:eastAsia="Arial" w:hAnsi="Arial" w:cs="Arial" w:hint="default"/>
        <w:w w:val="99"/>
        <w:sz w:val="18"/>
        <w:szCs w:val="18"/>
        <w:lang w:val="es-ES" w:eastAsia="es-ES" w:bidi="es-ES"/>
      </w:rPr>
    </w:lvl>
    <w:lvl w:ilvl="1" w:tplc="0890F886">
      <w:numFmt w:val="bullet"/>
      <w:lvlText w:val="•"/>
      <w:lvlJc w:val="left"/>
      <w:pPr>
        <w:ind w:left="2460" w:hanging="418"/>
      </w:pPr>
      <w:rPr>
        <w:rFonts w:hint="default"/>
        <w:lang w:val="es-ES" w:eastAsia="es-ES" w:bidi="es-ES"/>
      </w:rPr>
    </w:lvl>
    <w:lvl w:ilvl="2" w:tplc="F4F86D16">
      <w:numFmt w:val="bullet"/>
      <w:lvlText w:val="•"/>
      <w:lvlJc w:val="left"/>
      <w:pPr>
        <w:ind w:left="3440" w:hanging="418"/>
      </w:pPr>
      <w:rPr>
        <w:rFonts w:hint="default"/>
        <w:lang w:val="es-ES" w:eastAsia="es-ES" w:bidi="es-ES"/>
      </w:rPr>
    </w:lvl>
    <w:lvl w:ilvl="3" w:tplc="4F32B248">
      <w:numFmt w:val="bullet"/>
      <w:lvlText w:val="•"/>
      <w:lvlJc w:val="left"/>
      <w:pPr>
        <w:ind w:left="4420" w:hanging="418"/>
      </w:pPr>
      <w:rPr>
        <w:rFonts w:hint="default"/>
        <w:lang w:val="es-ES" w:eastAsia="es-ES" w:bidi="es-ES"/>
      </w:rPr>
    </w:lvl>
    <w:lvl w:ilvl="4" w:tplc="1E4A75C6">
      <w:numFmt w:val="bullet"/>
      <w:lvlText w:val="•"/>
      <w:lvlJc w:val="left"/>
      <w:pPr>
        <w:ind w:left="5400" w:hanging="418"/>
      </w:pPr>
      <w:rPr>
        <w:rFonts w:hint="default"/>
        <w:lang w:val="es-ES" w:eastAsia="es-ES" w:bidi="es-ES"/>
      </w:rPr>
    </w:lvl>
    <w:lvl w:ilvl="5" w:tplc="93349792">
      <w:numFmt w:val="bullet"/>
      <w:lvlText w:val="•"/>
      <w:lvlJc w:val="left"/>
      <w:pPr>
        <w:ind w:left="6380" w:hanging="418"/>
      </w:pPr>
      <w:rPr>
        <w:rFonts w:hint="default"/>
        <w:lang w:val="es-ES" w:eastAsia="es-ES" w:bidi="es-ES"/>
      </w:rPr>
    </w:lvl>
    <w:lvl w:ilvl="6" w:tplc="2FEE0988">
      <w:numFmt w:val="bullet"/>
      <w:lvlText w:val="•"/>
      <w:lvlJc w:val="left"/>
      <w:pPr>
        <w:ind w:left="7360" w:hanging="418"/>
      </w:pPr>
      <w:rPr>
        <w:rFonts w:hint="default"/>
        <w:lang w:val="es-ES" w:eastAsia="es-ES" w:bidi="es-ES"/>
      </w:rPr>
    </w:lvl>
    <w:lvl w:ilvl="7" w:tplc="13DEADFA">
      <w:numFmt w:val="bullet"/>
      <w:lvlText w:val="•"/>
      <w:lvlJc w:val="left"/>
      <w:pPr>
        <w:ind w:left="8340" w:hanging="418"/>
      </w:pPr>
      <w:rPr>
        <w:rFonts w:hint="default"/>
        <w:lang w:val="es-ES" w:eastAsia="es-ES" w:bidi="es-ES"/>
      </w:rPr>
    </w:lvl>
    <w:lvl w:ilvl="8" w:tplc="BF1664DE">
      <w:numFmt w:val="bullet"/>
      <w:lvlText w:val="•"/>
      <w:lvlJc w:val="left"/>
      <w:pPr>
        <w:ind w:left="9320" w:hanging="418"/>
      </w:pPr>
      <w:rPr>
        <w:rFonts w:hint="default"/>
        <w:lang w:val="es-ES" w:eastAsia="es-ES" w:bidi="es-ES"/>
      </w:rPr>
    </w:lvl>
  </w:abstractNum>
  <w:abstractNum w:abstractNumId="123">
    <w:nsid w:val="3A0219AE"/>
    <w:multiLevelType w:val="hybridMultilevel"/>
    <w:tmpl w:val="A9FCDA42"/>
    <w:lvl w:ilvl="0" w:tplc="A568EF28">
      <w:start w:val="1"/>
      <w:numFmt w:val="decimal"/>
      <w:lvlText w:val="%1"/>
      <w:lvlJc w:val="left"/>
      <w:pPr>
        <w:ind w:left="388" w:hanging="118"/>
        <w:jc w:val="right"/>
      </w:pPr>
      <w:rPr>
        <w:rFonts w:ascii="Arial" w:eastAsia="Arial" w:hAnsi="Arial" w:cs="Arial" w:hint="default"/>
        <w:w w:val="99"/>
        <w:sz w:val="14"/>
        <w:szCs w:val="14"/>
        <w:lang w:val="es-ES" w:eastAsia="es-ES" w:bidi="es-ES"/>
      </w:rPr>
    </w:lvl>
    <w:lvl w:ilvl="1" w:tplc="93BE70BC">
      <w:numFmt w:val="bullet"/>
      <w:lvlText w:val="•"/>
      <w:lvlJc w:val="left"/>
      <w:pPr>
        <w:ind w:left="1740" w:hanging="118"/>
      </w:pPr>
      <w:rPr>
        <w:rFonts w:hint="default"/>
        <w:lang w:val="es-ES" w:eastAsia="es-ES" w:bidi="es-ES"/>
      </w:rPr>
    </w:lvl>
    <w:lvl w:ilvl="2" w:tplc="481CA81E">
      <w:numFmt w:val="bullet"/>
      <w:lvlText w:val="•"/>
      <w:lvlJc w:val="left"/>
      <w:pPr>
        <w:ind w:left="1291" w:hanging="118"/>
      </w:pPr>
      <w:rPr>
        <w:rFonts w:hint="default"/>
        <w:lang w:val="es-ES" w:eastAsia="es-ES" w:bidi="es-ES"/>
      </w:rPr>
    </w:lvl>
    <w:lvl w:ilvl="3" w:tplc="2ED0695A">
      <w:numFmt w:val="bullet"/>
      <w:lvlText w:val="•"/>
      <w:lvlJc w:val="left"/>
      <w:pPr>
        <w:ind w:left="842" w:hanging="118"/>
      </w:pPr>
      <w:rPr>
        <w:rFonts w:hint="default"/>
        <w:lang w:val="es-ES" w:eastAsia="es-ES" w:bidi="es-ES"/>
      </w:rPr>
    </w:lvl>
    <w:lvl w:ilvl="4" w:tplc="190AFBAE">
      <w:numFmt w:val="bullet"/>
      <w:lvlText w:val="•"/>
      <w:lvlJc w:val="left"/>
      <w:pPr>
        <w:ind w:left="393" w:hanging="118"/>
      </w:pPr>
      <w:rPr>
        <w:rFonts w:hint="default"/>
        <w:lang w:val="es-ES" w:eastAsia="es-ES" w:bidi="es-ES"/>
      </w:rPr>
    </w:lvl>
    <w:lvl w:ilvl="5" w:tplc="063A2CF0">
      <w:numFmt w:val="bullet"/>
      <w:lvlText w:val="•"/>
      <w:lvlJc w:val="left"/>
      <w:pPr>
        <w:ind w:left="-56" w:hanging="118"/>
      </w:pPr>
      <w:rPr>
        <w:rFonts w:hint="default"/>
        <w:lang w:val="es-ES" w:eastAsia="es-ES" w:bidi="es-ES"/>
      </w:rPr>
    </w:lvl>
    <w:lvl w:ilvl="6" w:tplc="3C561B8E">
      <w:numFmt w:val="bullet"/>
      <w:lvlText w:val="•"/>
      <w:lvlJc w:val="left"/>
      <w:pPr>
        <w:ind w:left="-505" w:hanging="118"/>
      </w:pPr>
      <w:rPr>
        <w:rFonts w:hint="default"/>
        <w:lang w:val="es-ES" w:eastAsia="es-ES" w:bidi="es-ES"/>
      </w:rPr>
    </w:lvl>
    <w:lvl w:ilvl="7" w:tplc="56C8BF8C">
      <w:numFmt w:val="bullet"/>
      <w:lvlText w:val="•"/>
      <w:lvlJc w:val="left"/>
      <w:pPr>
        <w:ind w:left="-954" w:hanging="118"/>
      </w:pPr>
      <w:rPr>
        <w:rFonts w:hint="default"/>
        <w:lang w:val="es-ES" w:eastAsia="es-ES" w:bidi="es-ES"/>
      </w:rPr>
    </w:lvl>
    <w:lvl w:ilvl="8" w:tplc="F4F61240">
      <w:numFmt w:val="bullet"/>
      <w:lvlText w:val="•"/>
      <w:lvlJc w:val="left"/>
      <w:pPr>
        <w:ind w:left="-1403" w:hanging="118"/>
      </w:pPr>
      <w:rPr>
        <w:rFonts w:hint="default"/>
        <w:lang w:val="es-ES" w:eastAsia="es-ES" w:bidi="es-ES"/>
      </w:rPr>
    </w:lvl>
  </w:abstractNum>
  <w:abstractNum w:abstractNumId="124">
    <w:nsid w:val="3A330793"/>
    <w:multiLevelType w:val="hybridMultilevel"/>
    <w:tmpl w:val="868E8790"/>
    <w:lvl w:ilvl="0" w:tplc="24D451F8">
      <w:numFmt w:val="bullet"/>
      <w:lvlText w:val="-"/>
      <w:lvlJc w:val="left"/>
      <w:pPr>
        <w:ind w:left="359" w:hanging="288"/>
      </w:pPr>
      <w:rPr>
        <w:rFonts w:ascii="Arial" w:eastAsia="Arial" w:hAnsi="Arial" w:cs="Arial" w:hint="default"/>
        <w:w w:val="99"/>
        <w:sz w:val="14"/>
        <w:szCs w:val="14"/>
        <w:lang w:val="es-ES" w:eastAsia="es-ES" w:bidi="es-ES"/>
      </w:rPr>
    </w:lvl>
    <w:lvl w:ilvl="1" w:tplc="0616D5C4">
      <w:numFmt w:val="bullet"/>
      <w:lvlText w:val="•"/>
      <w:lvlJc w:val="left"/>
      <w:pPr>
        <w:ind w:left="702" w:hanging="288"/>
      </w:pPr>
      <w:rPr>
        <w:rFonts w:hint="default"/>
        <w:lang w:val="es-ES" w:eastAsia="es-ES" w:bidi="es-ES"/>
      </w:rPr>
    </w:lvl>
    <w:lvl w:ilvl="2" w:tplc="51C8ECBC">
      <w:numFmt w:val="bullet"/>
      <w:lvlText w:val="•"/>
      <w:lvlJc w:val="left"/>
      <w:pPr>
        <w:ind w:left="1045" w:hanging="288"/>
      </w:pPr>
      <w:rPr>
        <w:rFonts w:hint="default"/>
        <w:lang w:val="es-ES" w:eastAsia="es-ES" w:bidi="es-ES"/>
      </w:rPr>
    </w:lvl>
    <w:lvl w:ilvl="3" w:tplc="7108DAB0">
      <w:numFmt w:val="bullet"/>
      <w:lvlText w:val="•"/>
      <w:lvlJc w:val="left"/>
      <w:pPr>
        <w:ind w:left="1388" w:hanging="288"/>
      </w:pPr>
      <w:rPr>
        <w:rFonts w:hint="default"/>
        <w:lang w:val="es-ES" w:eastAsia="es-ES" w:bidi="es-ES"/>
      </w:rPr>
    </w:lvl>
    <w:lvl w:ilvl="4" w:tplc="4466793E">
      <w:numFmt w:val="bullet"/>
      <w:lvlText w:val="•"/>
      <w:lvlJc w:val="left"/>
      <w:pPr>
        <w:ind w:left="1731" w:hanging="288"/>
      </w:pPr>
      <w:rPr>
        <w:rFonts w:hint="default"/>
        <w:lang w:val="es-ES" w:eastAsia="es-ES" w:bidi="es-ES"/>
      </w:rPr>
    </w:lvl>
    <w:lvl w:ilvl="5" w:tplc="D6ECA016">
      <w:numFmt w:val="bullet"/>
      <w:lvlText w:val="•"/>
      <w:lvlJc w:val="left"/>
      <w:pPr>
        <w:ind w:left="2074" w:hanging="288"/>
      </w:pPr>
      <w:rPr>
        <w:rFonts w:hint="default"/>
        <w:lang w:val="es-ES" w:eastAsia="es-ES" w:bidi="es-ES"/>
      </w:rPr>
    </w:lvl>
    <w:lvl w:ilvl="6" w:tplc="0FF0DF6C">
      <w:numFmt w:val="bullet"/>
      <w:lvlText w:val="•"/>
      <w:lvlJc w:val="left"/>
      <w:pPr>
        <w:ind w:left="2417" w:hanging="288"/>
      </w:pPr>
      <w:rPr>
        <w:rFonts w:hint="default"/>
        <w:lang w:val="es-ES" w:eastAsia="es-ES" w:bidi="es-ES"/>
      </w:rPr>
    </w:lvl>
    <w:lvl w:ilvl="7" w:tplc="D772EA7A">
      <w:numFmt w:val="bullet"/>
      <w:lvlText w:val="•"/>
      <w:lvlJc w:val="left"/>
      <w:pPr>
        <w:ind w:left="2760" w:hanging="288"/>
      </w:pPr>
      <w:rPr>
        <w:rFonts w:hint="default"/>
        <w:lang w:val="es-ES" w:eastAsia="es-ES" w:bidi="es-ES"/>
      </w:rPr>
    </w:lvl>
    <w:lvl w:ilvl="8" w:tplc="D0247A6A">
      <w:numFmt w:val="bullet"/>
      <w:lvlText w:val="•"/>
      <w:lvlJc w:val="left"/>
      <w:pPr>
        <w:ind w:left="3103" w:hanging="288"/>
      </w:pPr>
      <w:rPr>
        <w:rFonts w:hint="default"/>
        <w:lang w:val="es-ES" w:eastAsia="es-ES" w:bidi="es-ES"/>
      </w:rPr>
    </w:lvl>
  </w:abstractNum>
  <w:abstractNum w:abstractNumId="125">
    <w:nsid w:val="3A8409CB"/>
    <w:multiLevelType w:val="multilevel"/>
    <w:tmpl w:val="05B43682"/>
    <w:lvl w:ilvl="0">
      <w:start w:val="1"/>
      <w:numFmt w:val="decimal"/>
      <w:lvlText w:val="%1"/>
      <w:lvlJc w:val="left"/>
      <w:pPr>
        <w:ind w:left="781" w:hanging="625"/>
      </w:pPr>
      <w:rPr>
        <w:rFonts w:hint="default"/>
        <w:lang w:val="es-ES" w:eastAsia="es-ES" w:bidi="es-ES"/>
      </w:rPr>
    </w:lvl>
    <w:lvl w:ilvl="1">
      <w:start w:val="2"/>
      <w:numFmt w:val="decimal"/>
      <w:lvlText w:val="%1.%2"/>
      <w:lvlJc w:val="left"/>
      <w:pPr>
        <w:ind w:left="781" w:hanging="625"/>
      </w:pPr>
      <w:rPr>
        <w:rFonts w:hint="default"/>
        <w:lang w:val="es-ES" w:eastAsia="es-ES" w:bidi="es-ES"/>
      </w:rPr>
    </w:lvl>
    <w:lvl w:ilvl="2">
      <w:start w:val="6"/>
      <w:numFmt w:val="decimal"/>
      <w:lvlText w:val="%1.%2.%3"/>
      <w:lvlJc w:val="left"/>
      <w:pPr>
        <w:ind w:left="781" w:hanging="625"/>
      </w:pPr>
      <w:rPr>
        <w:rFonts w:hint="default"/>
        <w:lang w:val="es-ES" w:eastAsia="es-ES" w:bidi="es-ES"/>
      </w:rPr>
    </w:lvl>
    <w:lvl w:ilvl="3">
      <w:start w:val="5"/>
      <w:numFmt w:val="decimal"/>
      <w:lvlText w:val="%1.%2.%3.%4"/>
      <w:lvlJc w:val="left"/>
      <w:pPr>
        <w:ind w:left="781" w:hanging="625"/>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69"/>
      </w:pPr>
      <w:rPr>
        <w:rFonts w:ascii="Arial" w:eastAsia="Arial" w:hAnsi="Arial" w:cs="Arial" w:hint="default"/>
        <w:b/>
        <w:bCs/>
        <w:spacing w:val="-2"/>
        <w:w w:val="99"/>
        <w:sz w:val="18"/>
        <w:szCs w:val="18"/>
        <w:lang w:val="es-ES" w:eastAsia="es-ES" w:bidi="es-ES"/>
      </w:rPr>
    </w:lvl>
    <w:lvl w:ilvl="5">
      <w:numFmt w:val="bullet"/>
      <w:lvlText w:val="•"/>
      <w:lvlJc w:val="left"/>
      <w:pPr>
        <w:ind w:left="6030" w:hanging="769"/>
      </w:pPr>
      <w:rPr>
        <w:rFonts w:hint="default"/>
        <w:lang w:val="es-ES" w:eastAsia="es-ES" w:bidi="es-ES"/>
      </w:rPr>
    </w:lvl>
    <w:lvl w:ilvl="6">
      <w:numFmt w:val="bullet"/>
      <w:lvlText w:val="•"/>
      <w:lvlJc w:val="left"/>
      <w:pPr>
        <w:ind w:left="7080" w:hanging="769"/>
      </w:pPr>
      <w:rPr>
        <w:rFonts w:hint="default"/>
        <w:lang w:val="es-ES" w:eastAsia="es-ES" w:bidi="es-ES"/>
      </w:rPr>
    </w:lvl>
    <w:lvl w:ilvl="7">
      <w:numFmt w:val="bullet"/>
      <w:lvlText w:val="•"/>
      <w:lvlJc w:val="left"/>
      <w:pPr>
        <w:ind w:left="8130" w:hanging="769"/>
      </w:pPr>
      <w:rPr>
        <w:rFonts w:hint="default"/>
        <w:lang w:val="es-ES" w:eastAsia="es-ES" w:bidi="es-ES"/>
      </w:rPr>
    </w:lvl>
    <w:lvl w:ilvl="8">
      <w:numFmt w:val="bullet"/>
      <w:lvlText w:val="•"/>
      <w:lvlJc w:val="left"/>
      <w:pPr>
        <w:ind w:left="9180" w:hanging="769"/>
      </w:pPr>
      <w:rPr>
        <w:rFonts w:hint="default"/>
        <w:lang w:val="es-ES" w:eastAsia="es-ES" w:bidi="es-ES"/>
      </w:rPr>
    </w:lvl>
  </w:abstractNum>
  <w:abstractNum w:abstractNumId="126">
    <w:nsid w:val="3B044A3F"/>
    <w:multiLevelType w:val="hybridMultilevel"/>
    <w:tmpl w:val="3AE4CD5C"/>
    <w:lvl w:ilvl="0" w:tplc="DA38110E">
      <w:numFmt w:val="bullet"/>
      <w:lvlText w:val="-"/>
      <w:lvlJc w:val="left"/>
      <w:pPr>
        <w:ind w:left="359" w:hanging="288"/>
      </w:pPr>
      <w:rPr>
        <w:rFonts w:ascii="Arial" w:eastAsia="Arial" w:hAnsi="Arial" w:cs="Arial" w:hint="default"/>
        <w:w w:val="99"/>
        <w:sz w:val="14"/>
        <w:szCs w:val="14"/>
        <w:lang w:val="es-ES" w:eastAsia="es-ES" w:bidi="es-ES"/>
      </w:rPr>
    </w:lvl>
    <w:lvl w:ilvl="1" w:tplc="A2644138">
      <w:numFmt w:val="bullet"/>
      <w:lvlText w:val="•"/>
      <w:lvlJc w:val="left"/>
      <w:pPr>
        <w:ind w:left="702" w:hanging="288"/>
      </w:pPr>
      <w:rPr>
        <w:rFonts w:hint="default"/>
        <w:lang w:val="es-ES" w:eastAsia="es-ES" w:bidi="es-ES"/>
      </w:rPr>
    </w:lvl>
    <w:lvl w:ilvl="2" w:tplc="75720954">
      <w:numFmt w:val="bullet"/>
      <w:lvlText w:val="•"/>
      <w:lvlJc w:val="left"/>
      <w:pPr>
        <w:ind w:left="1045" w:hanging="288"/>
      </w:pPr>
      <w:rPr>
        <w:rFonts w:hint="default"/>
        <w:lang w:val="es-ES" w:eastAsia="es-ES" w:bidi="es-ES"/>
      </w:rPr>
    </w:lvl>
    <w:lvl w:ilvl="3" w:tplc="5E0671F4">
      <w:numFmt w:val="bullet"/>
      <w:lvlText w:val="•"/>
      <w:lvlJc w:val="left"/>
      <w:pPr>
        <w:ind w:left="1388" w:hanging="288"/>
      </w:pPr>
      <w:rPr>
        <w:rFonts w:hint="default"/>
        <w:lang w:val="es-ES" w:eastAsia="es-ES" w:bidi="es-ES"/>
      </w:rPr>
    </w:lvl>
    <w:lvl w:ilvl="4" w:tplc="37F2BEAE">
      <w:numFmt w:val="bullet"/>
      <w:lvlText w:val="•"/>
      <w:lvlJc w:val="left"/>
      <w:pPr>
        <w:ind w:left="1731" w:hanging="288"/>
      </w:pPr>
      <w:rPr>
        <w:rFonts w:hint="default"/>
        <w:lang w:val="es-ES" w:eastAsia="es-ES" w:bidi="es-ES"/>
      </w:rPr>
    </w:lvl>
    <w:lvl w:ilvl="5" w:tplc="A2EA569A">
      <w:numFmt w:val="bullet"/>
      <w:lvlText w:val="•"/>
      <w:lvlJc w:val="left"/>
      <w:pPr>
        <w:ind w:left="2074" w:hanging="288"/>
      </w:pPr>
      <w:rPr>
        <w:rFonts w:hint="default"/>
        <w:lang w:val="es-ES" w:eastAsia="es-ES" w:bidi="es-ES"/>
      </w:rPr>
    </w:lvl>
    <w:lvl w:ilvl="6" w:tplc="D75685FC">
      <w:numFmt w:val="bullet"/>
      <w:lvlText w:val="•"/>
      <w:lvlJc w:val="left"/>
      <w:pPr>
        <w:ind w:left="2417" w:hanging="288"/>
      </w:pPr>
      <w:rPr>
        <w:rFonts w:hint="default"/>
        <w:lang w:val="es-ES" w:eastAsia="es-ES" w:bidi="es-ES"/>
      </w:rPr>
    </w:lvl>
    <w:lvl w:ilvl="7" w:tplc="8FAC5216">
      <w:numFmt w:val="bullet"/>
      <w:lvlText w:val="•"/>
      <w:lvlJc w:val="left"/>
      <w:pPr>
        <w:ind w:left="2760" w:hanging="288"/>
      </w:pPr>
      <w:rPr>
        <w:rFonts w:hint="default"/>
        <w:lang w:val="es-ES" w:eastAsia="es-ES" w:bidi="es-ES"/>
      </w:rPr>
    </w:lvl>
    <w:lvl w:ilvl="8" w:tplc="AA54C99C">
      <w:numFmt w:val="bullet"/>
      <w:lvlText w:val="•"/>
      <w:lvlJc w:val="left"/>
      <w:pPr>
        <w:ind w:left="3103" w:hanging="288"/>
      </w:pPr>
      <w:rPr>
        <w:rFonts w:hint="default"/>
        <w:lang w:val="es-ES" w:eastAsia="es-ES" w:bidi="es-ES"/>
      </w:rPr>
    </w:lvl>
  </w:abstractNum>
  <w:abstractNum w:abstractNumId="127">
    <w:nsid w:val="3B434491"/>
    <w:multiLevelType w:val="multilevel"/>
    <w:tmpl w:val="65D29EB2"/>
    <w:lvl w:ilvl="0">
      <w:start w:val="5"/>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5"/>
      <w:numFmt w:val="decimal"/>
      <w:lvlText w:val="%1.%2.%3"/>
      <w:lvlJc w:val="left"/>
      <w:pPr>
        <w:ind w:left="1846" w:hanging="1277"/>
      </w:pPr>
      <w:rPr>
        <w:rFonts w:ascii="Arial" w:eastAsia="Arial" w:hAnsi="Arial" w:cs="Arial" w:hint="default"/>
        <w:spacing w:val="-1"/>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1"/>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128">
    <w:nsid w:val="3B736F2B"/>
    <w:multiLevelType w:val="hybridMultilevel"/>
    <w:tmpl w:val="4A54EA4A"/>
    <w:lvl w:ilvl="0" w:tplc="970C1DDE">
      <w:start w:val="121"/>
      <w:numFmt w:val="decimal"/>
      <w:lvlText w:val="%1"/>
      <w:lvlJc w:val="left"/>
      <w:pPr>
        <w:ind w:left="781" w:hanging="398"/>
      </w:pPr>
      <w:rPr>
        <w:rFonts w:ascii="Arial" w:eastAsia="Arial" w:hAnsi="Arial" w:cs="Arial" w:hint="default"/>
        <w:w w:val="99"/>
        <w:sz w:val="18"/>
        <w:szCs w:val="18"/>
        <w:lang w:val="es-ES" w:eastAsia="es-ES" w:bidi="es-ES"/>
      </w:rPr>
    </w:lvl>
    <w:lvl w:ilvl="1" w:tplc="13C4ADF2">
      <w:numFmt w:val="bullet"/>
      <w:lvlText w:val="•"/>
      <w:lvlJc w:val="left"/>
      <w:pPr>
        <w:ind w:left="1830" w:hanging="398"/>
      </w:pPr>
      <w:rPr>
        <w:rFonts w:hint="default"/>
        <w:lang w:val="es-ES" w:eastAsia="es-ES" w:bidi="es-ES"/>
      </w:rPr>
    </w:lvl>
    <w:lvl w:ilvl="2" w:tplc="B9187DF8">
      <w:numFmt w:val="bullet"/>
      <w:lvlText w:val="•"/>
      <w:lvlJc w:val="left"/>
      <w:pPr>
        <w:ind w:left="2880" w:hanging="398"/>
      </w:pPr>
      <w:rPr>
        <w:rFonts w:hint="default"/>
        <w:lang w:val="es-ES" w:eastAsia="es-ES" w:bidi="es-ES"/>
      </w:rPr>
    </w:lvl>
    <w:lvl w:ilvl="3" w:tplc="0D1C2CA6">
      <w:numFmt w:val="bullet"/>
      <w:lvlText w:val="•"/>
      <w:lvlJc w:val="left"/>
      <w:pPr>
        <w:ind w:left="3930" w:hanging="398"/>
      </w:pPr>
      <w:rPr>
        <w:rFonts w:hint="default"/>
        <w:lang w:val="es-ES" w:eastAsia="es-ES" w:bidi="es-ES"/>
      </w:rPr>
    </w:lvl>
    <w:lvl w:ilvl="4" w:tplc="57CEE9A8">
      <w:numFmt w:val="bullet"/>
      <w:lvlText w:val="•"/>
      <w:lvlJc w:val="left"/>
      <w:pPr>
        <w:ind w:left="4980" w:hanging="398"/>
      </w:pPr>
      <w:rPr>
        <w:rFonts w:hint="default"/>
        <w:lang w:val="es-ES" w:eastAsia="es-ES" w:bidi="es-ES"/>
      </w:rPr>
    </w:lvl>
    <w:lvl w:ilvl="5" w:tplc="887A1254">
      <w:numFmt w:val="bullet"/>
      <w:lvlText w:val="•"/>
      <w:lvlJc w:val="left"/>
      <w:pPr>
        <w:ind w:left="6030" w:hanging="398"/>
      </w:pPr>
      <w:rPr>
        <w:rFonts w:hint="default"/>
        <w:lang w:val="es-ES" w:eastAsia="es-ES" w:bidi="es-ES"/>
      </w:rPr>
    </w:lvl>
    <w:lvl w:ilvl="6" w:tplc="5E42A76E">
      <w:numFmt w:val="bullet"/>
      <w:lvlText w:val="•"/>
      <w:lvlJc w:val="left"/>
      <w:pPr>
        <w:ind w:left="7080" w:hanging="398"/>
      </w:pPr>
      <w:rPr>
        <w:rFonts w:hint="default"/>
        <w:lang w:val="es-ES" w:eastAsia="es-ES" w:bidi="es-ES"/>
      </w:rPr>
    </w:lvl>
    <w:lvl w:ilvl="7" w:tplc="A14C477C">
      <w:numFmt w:val="bullet"/>
      <w:lvlText w:val="•"/>
      <w:lvlJc w:val="left"/>
      <w:pPr>
        <w:ind w:left="8130" w:hanging="398"/>
      </w:pPr>
      <w:rPr>
        <w:rFonts w:hint="default"/>
        <w:lang w:val="es-ES" w:eastAsia="es-ES" w:bidi="es-ES"/>
      </w:rPr>
    </w:lvl>
    <w:lvl w:ilvl="8" w:tplc="E68285A0">
      <w:numFmt w:val="bullet"/>
      <w:lvlText w:val="•"/>
      <w:lvlJc w:val="left"/>
      <w:pPr>
        <w:ind w:left="9180" w:hanging="398"/>
      </w:pPr>
      <w:rPr>
        <w:rFonts w:hint="default"/>
        <w:lang w:val="es-ES" w:eastAsia="es-ES" w:bidi="es-ES"/>
      </w:rPr>
    </w:lvl>
  </w:abstractNum>
  <w:abstractNum w:abstractNumId="129">
    <w:nsid w:val="3B821FE2"/>
    <w:multiLevelType w:val="multilevel"/>
    <w:tmpl w:val="967C82A4"/>
    <w:lvl w:ilvl="0">
      <w:start w:val="2"/>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30">
    <w:nsid w:val="3BBA06E0"/>
    <w:multiLevelType w:val="multilevel"/>
    <w:tmpl w:val="464665D2"/>
    <w:lvl w:ilvl="0">
      <w:start w:val="3"/>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5"/>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spacing w:val="-2"/>
        <w:w w:val="99"/>
        <w:sz w:val="18"/>
        <w:szCs w:val="18"/>
        <w:lang w:val="es-ES" w:eastAsia="es-ES" w:bidi="es-ES"/>
      </w:rPr>
    </w:lvl>
    <w:lvl w:ilvl="4">
      <w:numFmt w:val="bullet"/>
      <w:lvlText w:val="•"/>
      <w:lvlJc w:val="left"/>
      <w:pPr>
        <w:ind w:left="5724" w:hanging="1191"/>
      </w:pPr>
      <w:rPr>
        <w:rFonts w:hint="default"/>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31">
    <w:nsid w:val="3CCA411D"/>
    <w:multiLevelType w:val="hybridMultilevel"/>
    <w:tmpl w:val="6AB8A440"/>
    <w:lvl w:ilvl="0" w:tplc="A1547F06">
      <w:numFmt w:val="bullet"/>
      <w:lvlText w:val="-"/>
      <w:lvlJc w:val="left"/>
      <w:pPr>
        <w:ind w:left="359" w:hanging="288"/>
      </w:pPr>
      <w:rPr>
        <w:rFonts w:ascii="Arial" w:eastAsia="Arial" w:hAnsi="Arial" w:cs="Arial" w:hint="default"/>
        <w:w w:val="99"/>
        <w:sz w:val="14"/>
        <w:szCs w:val="14"/>
        <w:lang w:val="es-ES" w:eastAsia="es-ES" w:bidi="es-ES"/>
      </w:rPr>
    </w:lvl>
    <w:lvl w:ilvl="1" w:tplc="77BA7BF2">
      <w:numFmt w:val="bullet"/>
      <w:lvlText w:val="•"/>
      <w:lvlJc w:val="left"/>
      <w:pPr>
        <w:ind w:left="702" w:hanging="288"/>
      </w:pPr>
      <w:rPr>
        <w:rFonts w:hint="default"/>
        <w:lang w:val="es-ES" w:eastAsia="es-ES" w:bidi="es-ES"/>
      </w:rPr>
    </w:lvl>
    <w:lvl w:ilvl="2" w:tplc="54FCDA84">
      <w:numFmt w:val="bullet"/>
      <w:lvlText w:val="•"/>
      <w:lvlJc w:val="left"/>
      <w:pPr>
        <w:ind w:left="1045" w:hanging="288"/>
      </w:pPr>
      <w:rPr>
        <w:rFonts w:hint="default"/>
        <w:lang w:val="es-ES" w:eastAsia="es-ES" w:bidi="es-ES"/>
      </w:rPr>
    </w:lvl>
    <w:lvl w:ilvl="3" w:tplc="AC7CBCB4">
      <w:numFmt w:val="bullet"/>
      <w:lvlText w:val="•"/>
      <w:lvlJc w:val="left"/>
      <w:pPr>
        <w:ind w:left="1388" w:hanging="288"/>
      </w:pPr>
      <w:rPr>
        <w:rFonts w:hint="default"/>
        <w:lang w:val="es-ES" w:eastAsia="es-ES" w:bidi="es-ES"/>
      </w:rPr>
    </w:lvl>
    <w:lvl w:ilvl="4" w:tplc="B830AE76">
      <w:numFmt w:val="bullet"/>
      <w:lvlText w:val="•"/>
      <w:lvlJc w:val="left"/>
      <w:pPr>
        <w:ind w:left="1731" w:hanging="288"/>
      </w:pPr>
      <w:rPr>
        <w:rFonts w:hint="default"/>
        <w:lang w:val="es-ES" w:eastAsia="es-ES" w:bidi="es-ES"/>
      </w:rPr>
    </w:lvl>
    <w:lvl w:ilvl="5" w:tplc="535A0CA8">
      <w:numFmt w:val="bullet"/>
      <w:lvlText w:val="•"/>
      <w:lvlJc w:val="left"/>
      <w:pPr>
        <w:ind w:left="2074" w:hanging="288"/>
      </w:pPr>
      <w:rPr>
        <w:rFonts w:hint="default"/>
        <w:lang w:val="es-ES" w:eastAsia="es-ES" w:bidi="es-ES"/>
      </w:rPr>
    </w:lvl>
    <w:lvl w:ilvl="6" w:tplc="EC0C149C">
      <w:numFmt w:val="bullet"/>
      <w:lvlText w:val="•"/>
      <w:lvlJc w:val="left"/>
      <w:pPr>
        <w:ind w:left="2417" w:hanging="288"/>
      </w:pPr>
      <w:rPr>
        <w:rFonts w:hint="default"/>
        <w:lang w:val="es-ES" w:eastAsia="es-ES" w:bidi="es-ES"/>
      </w:rPr>
    </w:lvl>
    <w:lvl w:ilvl="7" w:tplc="F2006FE6">
      <w:numFmt w:val="bullet"/>
      <w:lvlText w:val="•"/>
      <w:lvlJc w:val="left"/>
      <w:pPr>
        <w:ind w:left="2760" w:hanging="288"/>
      </w:pPr>
      <w:rPr>
        <w:rFonts w:hint="default"/>
        <w:lang w:val="es-ES" w:eastAsia="es-ES" w:bidi="es-ES"/>
      </w:rPr>
    </w:lvl>
    <w:lvl w:ilvl="8" w:tplc="6EA4E20C">
      <w:numFmt w:val="bullet"/>
      <w:lvlText w:val="•"/>
      <w:lvlJc w:val="left"/>
      <w:pPr>
        <w:ind w:left="3103" w:hanging="288"/>
      </w:pPr>
      <w:rPr>
        <w:rFonts w:hint="default"/>
        <w:lang w:val="es-ES" w:eastAsia="es-ES" w:bidi="es-ES"/>
      </w:rPr>
    </w:lvl>
  </w:abstractNum>
  <w:abstractNum w:abstractNumId="132">
    <w:nsid w:val="3CD03617"/>
    <w:multiLevelType w:val="hybridMultilevel"/>
    <w:tmpl w:val="7D98BCB2"/>
    <w:lvl w:ilvl="0" w:tplc="6E5C51D0">
      <w:start w:val="357"/>
      <w:numFmt w:val="decimal"/>
      <w:lvlText w:val="%1"/>
      <w:lvlJc w:val="left"/>
      <w:pPr>
        <w:ind w:left="1645" w:hanging="576"/>
      </w:pPr>
      <w:rPr>
        <w:rFonts w:ascii="Arial" w:eastAsia="Arial" w:hAnsi="Arial" w:cs="Arial" w:hint="default"/>
        <w:w w:val="99"/>
        <w:sz w:val="18"/>
        <w:szCs w:val="18"/>
        <w:lang w:val="es-ES" w:eastAsia="es-ES" w:bidi="es-ES"/>
      </w:rPr>
    </w:lvl>
    <w:lvl w:ilvl="1" w:tplc="033447CE">
      <w:numFmt w:val="bullet"/>
      <w:lvlText w:val="•"/>
      <w:lvlJc w:val="left"/>
      <w:pPr>
        <w:ind w:left="2604" w:hanging="576"/>
      </w:pPr>
      <w:rPr>
        <w:rFonts w:hint="default"/>
        <w:lang w:val="es-ES" w:eastAsia="es-ES" w:bidi="es-ES"/>
      </w:rPr>
    </w:lvl>
    <w:lvl w:ilvl="2" w:tplc="1714AF84">
      <w:numFmt w:val="bullet"/>
      <w:lvlText w:val="•"/>
      <w:lvlJc w:val="left"/>
      <w:pPr>
        <w:ind w:left="3568" w:hanging="576"/>
      </w:pPr>
      <w:rPr>
        <w:rFonts w:hint="default"/>
        <w:lang w:val="es-ES" w:eastAsia="es-ES" w:bidi="es-ES"/>
      </w:rPr>
    </w:lvl>
    <w:lvl w:ilvl="3" w:tplc="E7E6FCA4">
      <w:numFmt w:val="bullet"/>
      <w:lvlText w:val="•"/>
      <w:lvlJc w:val="left"/>
      <w:pPr>
        <w:ind w:left="4532" w:hanging="576"/>
      </w:pPr>
      <w:rPr>
        <w:rFonts w:hint="default"/>
        <w:lang w:val="es-ES" w:eastAsia="es-ES" w:bidi="es-ES"/>
      </w:rPr>
    </w:lvl>
    <w:lvl w:ilvl="4" w:tplc="B6846A68">
      <w:numFmt w:val="bullet"/>
      <w:lvlText w:val="•"/>
      <w:lvlJc w:val="left"/>
      <w:pPr>
        <w:ind w:left="5496" w:hanging="576"/>
      </w:pPr>
      <w:rPr>
        <w:rFonts w:hint="default"/>
        <w:lang w:val="es-ES" w:eastAsia="es-ES" w:bidi="es-ES"/>
      </w:rPr>
    </w:lvl>
    <w:lvl w:ilvl="5" w:tplc="A53A2FB2">
      <w:numFmt w:val="bullet"/>
      <w:lvlText w:val="•"/>
      <w:lvlJc w:val="left"/>
      <w:pPr>
        <w:ind w:left="6460" w:hanging="576"/>
      </w:pPr>
      <w:rPr>
        <w:rFonts w:hint="default"/>
        <w:lang w:val="es-ES" w:eastAsia="es-ES" w:bidi="es-ES"/>
      </w:rPr>
    </w:lvl>
    <w:lvl w:ilvl="6" w:tplc="4D52A470">
      <w:numFmt w:val="bullet"/>
      <w:lvlText w:val="•"/>
      <w:lvlJc w:val="left"/>
      <w:pPr>
        <w:ind w:left="7424" w:hanging="576"/>
      </w:pPr>
      <w:rPr>
        <w:rFonts w:hint="default"/>
        <w:lang w:val="es-ES" w:eastAsia="es-ES" w:bidi="es-ES"/>
      </w:rPr>
    </w:lvl>
    <w:lvl w:ilvl="7" w:tplc="F4E0EE88">
      <w:numFmt w:val="bullet"/>
      <w:lvlText w:val="•"/>
      <w:lvlJc w:val="left"/>
      <w:pPr>
        <w:ind w:left="8388" w:hanging="576"/>
      </w:pPr>
      <w:rPr>
        <w:rFonts w:hint="default"/>
        <w:lang w:val="es-ES" w:eastAsia="es-ES" w:bidi="es-ES"/>
      </w:rPr>
    </w:lvl>
    <w:lvl w:ilvl="8" w:tplc="7A5238FC">
      <w:numFmt w:val="bullet"/>
      <w:lvlText w:val="•"/>
      <w:lvlJc w:val="left"/>
      <w:pPr>
        <w:ind w:left="9352" w:hanging="576"/>
      </w:pPr>
      <w:rPr>
        <w:rFonts w:hint="default"/>
        <w:lang w:val="es-ES" w:eastAsia="es-ES" w:bidi="es-ES"/>
      </w:rPr>
    </w:lvl>
  </w:abstractNum>
  <w:abstractNum w:abstractNumId="133">
    <w:nsid w:val="3CD87536"/>
    <w:multiLevelType w:val="multilevel"/>
    <w:tmpl w:val="BAE09360"/>
    <w:lvl w:ilvl="0">
      <w:start w:val="1"/>
      <w:numFmt w:val="decimal"/>
      <w:lvlText w:val="%1"/>
      <w:lvlJc w:val="left"/>
      <w:pPr>
        <w:ind w:left="781" w:hanging="613"/>
      </w:pPr>
      <w:rPr>
        <w:rFonts w:hint="default"/>
        <w:lang w:val="es-ES" w:eastAsia="es-ES" w:bidi="es-ES"/>
      </w:rPr>
    </w:lvl>
    <w:lvl w:ilvl="1">
      <w:start w:val="1"/>
      <w:numFmt w:val="decimal"/>
      <w:lvlText w:val="%1.%2"/>
      <w:lvlJc w:val="left"/>
      <w:pPr>
        <w:ind w:left="781" w:hanging="613"/>
      </w:pPr>
      <w:rPr>
        <w:rFonts w:hint="default"/>
        <w:lang w:val="es-ES" w:eastAsia="es-ES" w:bidi="es-ES"/>
      </w:rPr>
    </w:lvl>
    <w:lvl w:ilvl="2">
      <w:start w:val="1"/>
      <w:numFmt w:val="decimal"/>
      <w:lvlText w:val="%1.%2.%3"/>
      <w:lvlJc w:val="left"/>
      <w:pPr>
        <w:ind w:left="781" w:hanging="613"/>
      </w:pPr>
      <w:rPr>
        <w:rFonts w:hint="default"/>
        <w:lang w:val="es-ES" w:eastAsia="es-ES" w:bidi="es-ES"/>
      </w:rPr>
    </w:lvl>
    <w:lvl w:ilvl="3">
      <w:start w:val="4"/>
      <w:numFmt w:val="decimal"/>
      <w:lvlText w:val="%1.%2.%3.%4"/>
      <w:lvlJc w:val="left"/>
      <w:pPr>
        <w:ind w:left="781" w:hanging="61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66"/>
      </w:pPr>
      <w:rPr>
        <w:rFonts w:ascii="Arial" w:eastAsia="Arial" w:hAnsi="Arial" w:cs="Arial" w:hint="default"/>
        <w:b/>
        <w:bCs/>
        <w:spacing w:val="-2"/>
        <w:w w:val="99"/>
        <w:sz w:val="18"/>
        <w:szCs w:val="18"/>
        <w:lang w:val="es-ES" w:eastAsia="es-ES" w:bidi="es-ES"/>
      </w:rPr>
    </w:lvl>
    <w:lvl w:ilvl="5">
      <w:numFmt w:val="bullet"/>
      <w:lvlText w:val="•"/>
      <w:lvlJc w:val="left"/>
      <w:pPr>
        <w:ind w:left="6030" w:hanging="766"/>
      </w:pPr>
      <w:rPr>
        <w:rFonts w:hint="default"/>
        <w:lang w:val="es-ES" w:eastAsia="es-ES" w:bidi="es-ES"/>
      </w:rPr>
    </w:lvl>
    <w:lvl w:ilvl="6">
      <w:numFmt w:val="bullet"/>
      <w:lvlText w:val="•"/>
      <w:lvlJc w:val="left"/>
      <w:pPr>
        <w:ind w:left="7080" w:hanging="766"/>
      </w:pPr>
      <w:rPr>
        <w:rFonts w:hint="default"/>
        <w:lang w:val="es-ES" w:eastAsia="es-ES" w:bidi="es-ES"/>
      </w:rPr>
    </w:lvl>
    <w:lvl w:ilvl="7">
      <w:numFmt w:val="bullet"/>
      <w:lvlText w:val="•"/>
      <w:lvlJc w:val="left"/>
      <w:pPr>
        <w:ind w:left="8130" w:hanging="766"/>
      </w:pPr>
      <w:rPr>
        <w:rFonts w:hint="default"/>
        <w:lang w:val="es-ES" w:eastAsia="es-ES" w:bidi="es-ES"/>
      </w:rPr>
    </w:lvl>
    <w:lvl w:ilvl="8">
      <w:numFmt w:val="bullet"/>
      <w:lvlText w:val="•"/>
      <w:lvlJc w:val="left"/>
      <w:pPr>
        <w:ind w:left="9180" w:hanging="766"/>
      </w:pPr>
      <w:rPr>
        <w:rFonts w:hint="default"/>
        <w:lang w:val="es-ES" w:eastAsia="es-ES" w:bidi="es-ES"/>
      </w:rPr>
    </w:lvl>
  </w:abstractNum>
  <w:abstractNum w:abstractNumId="134">
    <w:nsid w:val="3CF074ED"/>
    <w:multiLevelType w:val="hybridMultilevel"/>
    <w:tmpl w:val="E0444416"/>
    <w:lvl w:ilvl="0" w:tplc="817CFD02">
      <w:numFmt w:val="bullet"/>
      <w:lvlText w:val="-"/>
      <w:lvlJc w:val="left"/>
      <w:pPr>
        <w:ind w:left="3100" w:hanging="315"/>
      </w:pPr>
      <w:rPr>
        <w:rFonts w:ascii="Arial" w:eastAsia="Arial" w:hAnsi="Arial" w:cs="Arial" w:hint="default"/>
        <w:w w:val="99"/>
        <w:sz w:val="18"/>
        <w:szCs w:val="18"/>
        <w:lang w:val="es-ES" w:eastAsia="es-ES" w:bidi="es-ES"/>
      </w:rPr>
    </w:lvl>
    <w:lvl w:ilvl="1" w:tplc="E67E1670">
      <w:numFmt w:val="bullet"/>
      <w:lvlText w:val="•"/>
      <w:lvlJc w:val="left"/>
      <w:pPr>
        <w:ind w:left="3918" w:hanging="315"/>
      </w:pPr>
      <w:rPr>
        <w:rFonts w:hint="default"/>
        <w:lang w:val="es-ES" w:eastAsia="es-ES" w:bidi="es-ES"/>
      </w:rPr>
    </w:lvl>
    <w:lvl w:ilvl="2" w:tplc="34AE3DD4">
      <w:numFmt w:val="bullet"/>
      <w:lvlText w:val="•"/>
      <w:lvlJc w:val="left"/>
      <w:pPr>
        <w:ind w:left="4736" w:hanging="315"/>
      </w:pPr>
      <w:rPr>
        <w:rFonts w:hint="default"/>
        <w:lang w:val="es-ES" w:eastAsia="es-ES" w:bidi="es-ES"/>
      </w:rPr>
    </w:lvl>
    <w:lvl w:ilvl="3" w:tplc="6E960AFA">
      <w:numFmt w:val="bullet"/>
      <w:lvlText w:val="•"/>
      <w:lvlJc w:val="left"/>
      <w:pPr>
        <w:ind w:left="5554" w:hanging="315"/>
      </w:pPr>
      <w:rPr>
        <w:rFonts w:hint="default"/>
        <w:lang w:val="es-ES" w:eastAsia="es-ES" w:bidi="es-ES"/>
      </w:rPr>
    </w:lvl>
    <w:lvl w:ilvl="4" w:tplc="6EF0461A">
      <w:numFmt w:val="bullet"/>
      <w:lvlText w:val="•"/>
      <w:lvlJc w:val="left"/>
      <w:pPr>
        <w:ind w:left="6372" w:hanging="315"/>
      </w:pPr>
      <w:rPr>
        <w:rFonts w:hint="default"/>
        <w:lang w:val="es-ES" w:eastAsia="es-ES" w:bidi="es-ES"/>
      </w:rPr>
    </w:lvl>
    <w:lvl w:ilvl="5" w:tplc="BF50E25A">
      <w:numFmt w:val="bullet"/>
      <w:lvlText w:val="•"/>
      <w:lvlJc w:val="left"/>
      <w:pPr>
        <w:ind w:left="7190" w:hanging="315"/>
      </w:pPr>
      <w:rPr>
        <w:rFonts w:hint="default"/>
        <w:lang w:val="es-ES" w:eastAsia="es-ES" w:bidi="es-ES"/>
      </w:rPr>
    </w:lvl>
    <w:lvl w:ilvl="6" w:tplc="344CB77E">
      <w:numFmt w:val="bullet"/>
      <w:lvlText w:val="•"/>
      <w:lvlJc w:val="left"/>
      <w:pPr>
        <w:ind w:left="8008" w:hanging="315"/>
      </w:pPr>
      <w:rPr>
        <w:rFonts w:hint="default"/>
        <w:lang w:val="es-ES" w:eastAsia="es-ES" w:bidi="es-ES"/>
      </w:rPr>
    </w:lvl>
    <w:lvl w:ilvl="7" w:tplc="D256E796">
      <w:numFmt w:val="bullet"/>
      <w:lvlText w:val="•"/>
      <w:lvlJc w:val="left"/>
      <w:pPr>
        <w:ind w:left="8826" w:hanging="315"/>
      </w:pPr>
      <w:rPr>
        <w:rFonts w:hint="default"/>
        <w:lang w:val="es-ES" w:eastAsia="es-ES" w:bidi="es-ES"/>
      </w:rPr>
    </w:lvl>
    <w:lvl w:ilvl="8" w:tplc="E88862A4">
      <w:numFmt w:val="bullet"/>
      <w:lvlText w:val="•"/>
      <w:lvlJc w:val="left"/>
      <w:pPr>
        <w:ind w:left="9644" w:hanging="315"/>
      </w:pPr>
      <w:rPr>
        <w:rFonts w:hint="default"/>
        <w:lang w:val="es-ES" w:eastAsia="es-ES" w:bidi="es-ES"/>
      </w:rPr>
    </w:lvl>
  </w:abstractNum>
  <w:abstractNum w:abstractNumId="135">
    <w:nsid w:val="3CFD71A5"/>
    <w:multiLevelType w:val="multilevel"/>
    <w:tmpl w:val="58984D02"/>
    <w:lvl w:ilvl="0">
      <w:start w:val="3"/>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4"/>
      <w:numFmt w:val="decimal"/>
      <w:lvlText w:val="%1.%2.%3"/>
      <w:lvlJc w:val="left"/>
      <w:pPr>
        <w:ind w:left="1846" w:hanging="1277"/>
      </w:pPr>
      <w:rPr>
        <w:rFonts w:hint="default"/>
        <w:lang w:val="es-ES" w:eastAsia="es-ES" w:bidi="es-ES"/>
      </w:rPr>
    </w:lvl>
    <w:lvl w:ilvl="3">
      <w:start w:val="15"/>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136">
    <w:nsid w:val="3E883324"/>
    <w:multiLevelType w:val="hybridMultilevel"/>
    <w:tmpl w:val="2FF4EEDA"/>
    <w:lvl w:ilvl="0" w:tplc="A77849A0">
      <w:numFmt w:val="bullet"/>
      <w:lvlText w:val="-"/>
      <w:lvlJc w:val="left"/>
      <w:pPr>
        <w:ind w:left="357" w:hanging="288"/>
      </w:pPr>
      <w:rPr>
        <w:rFonts w:ascii="Arial" w:eastAsia="Arial" w:hAnsi="Arial" w:cs="Arial" w:hint="default"/>
        <w:w w:val="99"/>
        <w:sz w:val="14"/>
        <w:szCs w:val="14"/>
        <w:lang w:val="es-ES" w:eastAsia="es-ES" w:bidi="es-ES"/>
      </w:rPr>
    </w:lvl>
    <w:lvl w:ilvl="1" w:tplc="F83A764C">
      <w:numFmt w:val="bullet"/>
      <w:lvlText w:val="•"/>
      <w:lvlJc w:val="left"/>
      <w:pPr>
        <w:ind w:left="706" w:hanging="288"/>
      </w:pPr>
      <w:rPr>
        <w:rFonts w:hint="default"/>
        <w:lang w:val="es-ES" w:eastAsia="es-ES" w:bidi="es-ES"/>
      </w:rPr>
    </w:lvl>
    <w:lvl w:ilvl="2" w:tplc="E4D07D2E">
      <w:numFmt w:val="bullet"/>
      <w:lvlText w:val="•"/>
      <w:lvlJc w:val="left"/>
      <w:pPr>
        <w:ind w:left="1053" w:hanging="288"/>
      </w:pPr>
      <w:rPr>
        <w:rFonts w:hint="default"/>
        <w:lang w:val="es-ES" w:eastAsia="es-ES" w:bidi="es-ES"/>
      </w:rPr>
    </w:lvl>
    <w:lvl w:ilvl="3" w:tplc="BBC4F4EA">
      <w:numFmt w:val="bullet"/>
      <w:lvlText w:val="•"/>
      <w:lvlJc w:val="left"/>
      <w:pPr>
        <w:ind w:left="1399" w:hanging="288"/>
      </w:pPr>
      <w:rPr>
        <w:rFonts w:hint="default"/>
        <w:lang w:val="es-ES" w:eastAsia="es-ES" w:bidi="es-ES"/>
      </w:rPr>
    </w:lvl>
    <w:lvl w:ilvl="4" w:tplc="5E44E516">
      <w:numFmt w:val="bullet"/>
      <w:lvlText w:val="•"/>
      <w:lvlJc w:val="left"/>
      <w:pPr>
        <w:ind w:left="1746" w:hanging="288"/>
      </w:pPr>
      <w:rPr>
        <w:rFonts w:hint="default"/>
        <w:lang w:val="es-ES" w:eastAsia="es-ES" w:bidi="es-ES"/>
      </w:rPr>
    </w:lvl>
    <w:lvl w:ilvl="5" w:tplc="0FA0F290">
      <w:numFmt w:val="bullet"/>
      <w:lvlText w:val="•"/>
      <w:lvlJc w:val="left"/>
      <w:pPr>
        <w:ind w:left="2092" w:hanging="288"/>
      </w:pPr>
      <w:rPr>
        <w:rFonts w:hint="default"/>
        <w:lang w:val="es-ES" w:eastAsia="es-ES" w:bidi="es-ES"/>
      </w:rPr>
    </w:lvl>
    <w:lvl w:ilvl="6" w:tplc="0240A474">
      <w:numFmt w:val="bullet"/>
      <w:lvlText w:val="•"/>
      <w:lvlJc w:val="left"/>
      <w:pPr>
        <w:ind w:left="2439" w:hanging="288"/>
      </w:pPr>
      <w:rPr>
        <w:rFonts w:hint="default"/>
        <w:lang w:val="es-ES" w:eastAsia="es-ES" w:bidi="es-ES"/>
      </w:rPr>
    </w:lvl>
    <w:lvl w:ilvl="7" w:tplc="9EBAD81A">
      <w:numFmt w:val="bullet"/>
      <w:lvlText w:val="•"/>
      <w:lvlJc w:val="left"/>
      <w:pPr>
        <w:ind w:left="2785" w:hanging="288"/>
      </w:pPr>
      <w:rPr>
        <w:rFonts w:hint="default"/>
        <w:lang w:val="es-ES" w:eastAsia="es-ES" w:bidi="es-ES"/>
      </w:rPr>
    </w:lvl>
    <w:lvl w:ilvl="8" w:tplc="DDCC9C98">
      <w:numFmt w:val="bullet"/>
      <w:lvlText w:val="•"/>
      <w:lvlJc w:val="left"/>
      <w:pPr>
        <w:ind w:left="3132" w:hanging="288"/>
      </w:pPr>
      <w:rPr>
        <w:rFonts w:hint="default"/>
        <w:lang w:val="es-ES" w:eastAsia="es-ES" w:bidi="es-ES"/>
      </w:rPr>
    </w:lvl>
  </w:abstractNum>
  <w:abstractNum w:abstractNumId="137">
    <w:nsid w:val="407341DB"/>
    <w:multiLevelType w:val="multilevel"/>
    <w:tmpl w:val="AFA2831A"/>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hint="default"/>
        <w:lang w:val="es-ES" w:eastAsia="es-ES" w:bidi="es-ES"/>
      </w:rPr>
    </w:lvl>
    <w:lvl w:ilvl="4">
      <w:start w:val="8"/>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38">
    <w:nsid w:val="41191B63"/>
    <w:multiLevelType w:val="hybridMultilevel"/>
    <w:tmpl w:val="D04EB738"/>
    <w:lvl w:ilvl="0" w:tplc="6FDCEA8E">
      <w:start w:val="1"/>
      <w:numFmt w:val="upperLetter"/>
      <w:lvlText w:val="%1."/>
      <w:lvlJc w:val="left"/>
      <w:pPr>
        <w:ind w:left="1503" w:hanging="360"/>
      </w:pPr>
      <w:rPr>
        <w:rFonts w:ascii="Arial" w:eastAsia="Arial" w:hAnsi="Arial" w:cs="Arial" w:hint="default"/>
        <w:b/>
        <w:bCs/>
        <w:spacing w:val="-5"/>
        <w:w w:val="99"/>
        <w:sz w:val="20"/>
        <w:szCs w:val="20"/>
        <w:lang w:val="es-ES" w:eastAsia="es-ES" w:bidi="es-ES"/>
      </w:rPr>
    </w:lvl>
    <w:lvl w:ilvl="1" w:tplc="FFCCDD38">
      <w:start w:val="1"/>
      <w:numFmt w:val="decimal"/>
      <w:lvlText w:val="%2."/>
      <w:lvlJc w:val="left"/>
      <w:pPr>
        <w:ind w:left="1503" w:hanging="360"/>
      </w:pPr>
      <w:rPr>
        <w:rFonts w:ascii="Arial" w:eastAsia="Arial" w:hAnsi="Arial" w:cs="Arial" w:hint="default"/>
        <w:w w:val="99"/>
        <w:sz w:val="18"/>
        <w:szCs w:val="18"/>
        <w:lang w:val="es-ES" w:eastAsia="es-ES" w:bidi="es-ES"/>
      </w:rPr>
    </w:lvl>
    <w:lvl w:ilvl="2" w:tplc="475E5D7E">
      <w:numFmt w:val="bullet"/>
      <w:lvlText w:val=""/>
      <w:lvlJc w:val="left"/>
      <w:pPr>
        <w:ind w:left="2223" w:hanging="360"/>
      </w:pPr>
      <w:rPr>
        <w:rFonts w:ascii="Symbol" w:eastAsia="Symbol" w:hAnsi="Symbol" w:cs="Symbol" w:hint="default"/>
        <w:w w:val="99"/>
        <w:sz w:val="18"/>
        <w:szCs w:val="18"/>
        <w:lang w:val="es-ES" w:eastAsia="es-ES" w:bidi="es-ES"/>
      </w:rPr>
    </w:lvl>
    <w:lvl w:ilvl="3" w:tplc="31A6FFEE">
      <w:numFmt w:val="bullet"/>
      <w:lvlText w:val="•"/>
      <w:lvlJc w:val="left"/>
      <w:pPr>
        <w:ind w:left="4233" w:hanging="360"/>
      </w:pPr>
      <w:rPr>
        <w:rFonts w:hint="default"/>
        <w:lang w:val="es-ES" w:eastAsia="es-ES" w:bidi="es-ES"/>
      </w:rPr>
    </w:lvl>
    <w:lvl w:ilvl="4" w:tplc="F8FA1A46">
      <w:numFmt w:val="bullet"/>
      <w:lvlText w:val="•"/>
      <w:lvlJc w:val="left"/>
      <w:pPr>
        <w:ind w:left="5240" w:hanging="360"/>
      </w:pPr>
      <w:rPr>
        <w:rFonts w:hint="default"/>
        <w:lang w:val="es-ES" w:eastAsia="es-ES" w:bidi="es-ES"/>
      </w:rPr>
    </w:lvl>
    <w:lvl w:ilvl="5" w:tplc="78B40084">
      <w:numFmt w:val="bullet"/>
      <w:lvlText w:val="•"/>
      <w:lvlJc w:val="left"/>
      <w:pPr>
        <w:ind w:left="6246" w:hanging="360"/>
      </w:pPr>
      <w:rPr>
        <w:rFonts w:hint="default"/>
        <w:lang w:val="es-ES" w:eastAsia="es-ES" w:bidi="es-ES"/>
      </w:rPr>
    </w:lvl>
    <w:lvl w:ilvl="6" w:tplc="1B82A966">
      <w:numFmt w:val="bullet"/>
      <w:lvlText w:val="•"/>
      <w:lvlJc w:val="left"/>
      <w:pPr>
        <w:ind w:left="7253" w:hanging="360"/>
      </w:pPr>
      <w:rPr>
        <w:rFonts w:hint="default"/>
        <w:lang w:val="es-ES" w:eastAsia="es-ES" w:bidi="es-ES"/>
      </w:rPr>
    </w:lvl>
    <w:lvl w:ilvl="7" w:tplc="525C16D0">
      <w:numFmt w:val="bullet"/>
      <w:lvlText w:val="•"/>
      <w:lvlJc w:val="left"/>
      <w:pPr>
        <w:ind w:left="8260" w:hanging="360"/>
      </w:pPr>
      <w:rPr>
        <w:rFonts w:hint="default"/>
        <w:lang w:val="es-ES" w:eastAsia="es-ES" w:bidi="es-ES"/>
      </w:rPr>
    </w:lvl>
    <w:lvl w:ilvl="8" w:tplc="9A6472AE">
      <w:numFmt w:val="bullet"/>
      <w:lvlText w:val="•"/>
      <w:lvlJc w:val="left"/>
      <w:pPr>
        <w:ind w:left="9266" w:hanging="360"/>
      </w:pPr>
      <w:rPr>
        <w:rFonts w:hint="default"/>
        <w:lang w:val="es-ES" w:eastAsia="es-ES" w:bidi="es-ES"/>
      </w:rPr>
    </w:lvl>
  </w:abstractNum>
  <w:abstractNum w:abstractNumId="139">
    <w:nsid w:val="41245049"/>
    <w:multiLevelType w:val="multilevel"/>
    <w:tmpl w:val="E80EFDEA"/>
    <w:lvl w:ilvl="0">
      <w:start w:val="5"/>
      <w:numFmt w:val="upperRoman"/>
      <w:lvlText w:val="%1"/>
      <w:lvlJc w:val="left"/>
      <w:pPr>
        <w:ind w:left="1422" w:hanging="852"/>
      </w:pPr>
      <w:rPr>
        <w:rFonts w:hint="default"/>
        <w:lang w:val="es-ES" w:eastAsia="es-ES" w:bidi="es-ES"/>
      </w:rPr>
    </w:lvl>
    <w:lvl w:ilvl="1">
      <w:start w:val="2"/>
      <w:numFmt w:val="decimal"/>
      <w:lvlText w:val="%1.%2"/>
      <w:lvlJc w:val="left"/>
      <w:pPr>
        <w:ind w:left="1422" w:hanging="852"/>
      </w:pPr>
      <w:rPr>
        <w:rFonts w:hint="default"/>
        <w:lang w:val="es-ES" w:eastAsia="es-ES" w:bidi="es-ES"/>
      </w:rPr>
    </w:lvl>
    <w:lvl w:ilvl="2">
      <w:start w:val="2"/>
      <w:numFmt w:val="decimal"/>
      <w:lvlText w:val="%1.%2.%3"/>
      <w:lvlJc w:val="left"/>
      <w:pPr>
        <w:ind w:left="1422" w:hanging="852"/>
      </w:pPr>
      <w:rPr>
        <w:rFonts w:ascii="Arial" w:eastAsia="Arial" w:hAnsi="Arial" w:cs="Arial" w:hint="default"/>
        <w:spacing w:val="-1"/>
        <w:w w:val="99"/>
        <w:sz w:val="18"/>
        <w:szCs w:val="18"/>
        <w:lang w:val="es-ES" w:eastAsia="es-ES" w:bidi="es-ES"/>
      </w:rPr>
    </w:lvl>
    <w:lvl w:ilvl="3">
      <w:start w:val="1"/>
      <w:numFmt w:val="decimal"/>
      <w:lvlText w:val="%1.%2.%3.%4"/>
      <w:lvlJc w:val="left"/>
      <w:pPr>
        <w:ind w:left="1563" w:hanging="994"/>
      </w:pPr>
      <w:rPr>
        <w:rFonts w:ascii="Arial" w:eastAsia="Arial" w:hAnsi="Arial" w:cs="Arial" w:hint="default"/>
        <w:spacing w:val="-1"/>
        <w:w w:val="99"/>
        <w:sz w:val="18"/>
        <w:szCs w:val="18"/>
        <w:lang w:val="es-ES" w:eastAsia="es-ES" w:bidi="es-ES"/>
      </w:rPr>
    </w:lvl>
    <w:lvl w:ilvl="4">
      <w:numFmt w:val="bullet"/>
      <w:lvlText w:val="•"/>
      <w:lvlJc w:val="left"/>
      <w:pPr>
        <w:ind w:left="4800" w:hanging="994"/>
      </w:pPr>
      <w:rPr>
        <w:rFonts w:hint="default"/>
        <w:lang w:val="es-ES" w:eastAsia="es-ES" w:bidi="es-ES"/>
      </w:rPr>
    </w:lvl>
    <w:lvl w:ilvl="5">
      <w:numFmt w:val="bullet"/>
      <w:lvlText w:val="•"/>
      <w:lvlJc w:val="left"/>
      <w:pPr>
        <w:ind w:left="5880" w:hanging="994"/>
      </w:pPr>
      <w:rPr>
        <w:rFonts w:hint="default"/>
        <w:lang w:val="es-ES" w:eastAsia="es-ES" w:bidi="es-ES"/>
      </w:rPr>
    </w:lvl>
    <w:lvl w:ilvl="6">
      <w:numFmt w:val="bullet"/>
      <w:lvlText w:val="•"/>
      <w:lvlJc w:val="left"/>
      <w:pPr>
        <w:ind w:left="6960" w:hanging="994"/>
      </w:pPr>
      <w:rPr>
        <w:rFonts w:hint="default"/>
        <w:lang w:val="es-ES" w:eastAsia="es-ES" w:bidi="es-ES"/>
      </w:rPr>
    </w:lvl>
    <w:lvl w:ilvl="7">
      <w:numFmt w:val="bullet"/>
      <w:lvlText w:val="•"/>
      <w:lvlJc w:val="left"/>
      <w:pPr>
        <w:ind w:left="8040" w:hanging="994"/>
      </w:pPr>
      <w:rPr>
        <w:rFonts w:hint="default"/>
        <w:lang w:val="es-ES" w:eastAsia="es-ES" w:bidi="es-ES"/>
      </w:rPr>
    </w:lvl>
    <w:lvl w:ilvl="8">
      <w:numFmt w:val="bullet"/>
      <w:lvlText w:val="•"/>
      <w:lvlJc w:val="left"/>
      <w:pPr>
        <w:ind w:left="9120" w:hanging="994"/>
      </w:pPr>
      <w:rPr>
        <w:rFonts w:hint="default"/>
        <w:lang w:val="es-ES" w:eastAsia="es-ES" w:bidi="es-ES"/>
      </w:rPr>
    </w:lvl>
  </w:abstractNum>
  <w:abstractNum w:abstractNumId="140">
    <w:nsid w:val="41436C8E"/>
    <w:multiLevelType w:val="hybridMultilevel"/>
    <w:tmpl w:val="C0E0D4E0"/>
    <w:lvl w:ilvl="0" w:tplc="0D1E7D64">
      <w:start w:val="214"/>
      <w:numFmt w:val="decimal"/>
      <w:lvlText w:val="%1"/>
      <w:lvlJc w:val="left"/>
      <w:pPr>
        <w:ind w:left="1645" w:hanging="576"/>
      </w:pPr>
      <w:rPr>
        <w:rFonts w:ascii="Arial" w:eastAsia="Arial" w:hAnsi="Arial" w:cs="Arial" w:hint="default"/>
        <w:w w:val="99"/>
        <w:sz w:val="18"/>
        <w:szCs w:val="18"/>
        <w:lang w:val="es-ES" w:eastAsia="es-ES" w:bidi="es-ES"/>
      </w:rPr>
    </w:lvl>
    <w:lvl w:ilvl="1" w:tplc="C7D611AA">
      <w:numFmt w:val="bullet"/>
      <w:lvlText w:val="•"/>
      <w:lvlJc w:val="left"/>
      <w:pPr>
        <w:ind w:left="2604" w:hanging="576"/>
      </w:pPr>
      <w:rPr>
        <w:rFonts w:hint="default"/>
        <w:lang w:val="es-ES" w:eastAsia="es-ES" w:bidi="es-ES"/>
      </w:rPr>
    </w:lvl>
    <w:lvl w:ilvl="2" w:tplc="E2CE9A1C">
      <w:numFmt w:val="bullet"/>
      <w:lvlText w:val="•"/>
      <w:lvlJc w:val="left"/>
      <w:pPr>
        <w:ind w:left="3568" w:hanging="576"/>
      </w:pPr>
      <w:rPr>
        <w:rFonts w:hint="default"/>
        <w:lang w:val="es-ES" w:eastAsia="es-ES" w:bidi="es-ES"/>
      </w:rPr>
    </w:lvl>
    <w:lvl w:ilvl="3" w:tplc="C16A75FC">
      <w:numFmt w:val="bullet"/>
      <w:lvlText w:val="•"/>
      <w:lvlJc w:val="left"/>
      <w:pPr>
        <w:ind w:left="4532" w:hanging="576"/>
      </w:pPr>
      <w:rPr>
        <w:rFonts w:hint="default"/>
        <w:lang w:val="es-ES" w:eastAsia="es-ES" w:bidi="es-ES"/>
      </w:rPr>
    </w:lvl>
    <w:lvl w:ilvl="4" w:tplc="B9E624E8">
      <w:numFmt w:val="bullet"/>
      <w:lvlText w:val="•"/>
      <w:lvlJc w:val="left"/>
      <w:pPr>
        <w:ind w:left="5496" w:hanging="576"/>
      </w:pPr>
      <w:rPr>
        <w:rFonts w:hint="default"/>
        <w:lang w:val="es-ES" w:eastAsia="es-ES" w:bidi="es-ES"/>
      </w:rPr>
    </w:lvl>
    <w:lvl w:ilvl="5" w:tplc="3202F93E">
      <w:numFmt w:val="bullet"/>
      <w:lvlText w:val="•"/>
      <w:lvlJc w:val="left"/>
      <w:pPr>
        <w:ind w:left="6460" w:hanging="576"/>
      </w:pPr>
      <w:rPr>
        <w:rFonts w:hint="default"/>
        <w:lang w:val="es-ES" w:eastAsia="es-ES" w:bidi="es-ES"/>
      </w:rPr>
    </w:lvl>
    <w:lvl w:ilvl="6" w:tplc="4A6803D6">
      <w:numFmt w:val="bullet"/>
      <w:lvlText w:val="•"/>
      <w:lvlJc w:val="left"/>
      <w:pPr>
        <w:ind w:left="7424" w:hanging="576"/>
      </w:pPr>
      <w:rPr>
        <w:rFonts w:hint="default"/>
        <w:lang w:val="es-ES" w:eastAsia="es-ES" w:bidi="es-ES"/>
      </w:rPr>
    </w:lvl>
    <w:lvl w:ilvl="7" w:tplc="92E26E1E">
      <w:numFmt w:val="bullet"/>
      <w:lvlText w:val="•"/>
      <w:lvlJc w:val="left"/>
      <w:pPr>
        <w:ind w:left="8388" w:hanging="576"/>
      </w:pPr>
      <w:rPr>
        <w:rFonts w:hint="default"/>
        <w:lang w:val="es-ES" w:eastAsia="es-ES" w:bidi="es-ES"/>
      </w:rPr>
    </w:lvl>
    <w:lvl w:ilvl="8" w:tplc="D7E62786">
      <w:numFmt w:val="bullet"/>
      <w:lvlText w:val="•"/>
      <w:lvlJc w:val="left"/>
      <w:pPr>
        <w:ind w:left="9352" w:hanging="576"/>
      </w:pPr>
      <w:rPr>
        <w:rFonts w:hint="default"/>
        <w:lang w:val="es-ES" w:eastAsia="es-ES" w:bidi="es-ES"/>
      </w:rPr>
    </w:lvl>
  </w:abstractNum>
  <w:abstractNum w:abstractNumId="141">
    <w:nsid w:val="41EF3562"/>
    <w:multiLevelType w:val="hybridMultilevel"/>
    <w:tmpl w:val="6ED2E01C"/>
    <w:lvl w:ilvl="0" w:tplc="0ED8C8A6">
      <w:start w:val="211"/>
      <w:numFmt w:val="decimal"/>
      <w:lvlText w:val="%1"/>
      <w:lvlJc w:val="left"/>
      <w:pPr>
        <w:ind w:left="1645" w:hanging="576"/>
      </w:pPr>
      <w:rPr>
        <w:rFonts w:ascii="Arial" w:eastAsia="Arial" w:hAnsi="Arial" w:cs="Arial" w:hint="default"/>
        <w:w w:val="99"/>
        <w:sz w:val="18"/>
        <w:szCs w:val="18"/>
        <w:lang w:val="es-ES" w:eastAsia="es-ES" w:bidi="es-ES"/>
      </w:rPr>
    </w:lvl>
    <w:lvl w:ilvl="1" w:tplc="0CB83998">
      <w:numFmt w:val="bullet"/>
      <w:lvlText w:val="•"/>
      <w:lvlJc w:val="left"/>
      <w:pPr>
        <w:ind w:left="2604" w:hanging="576"/>
      </w:pPr>
      <w:rPr>
        <w:rFonts w:hint="default"/>
        <w:lang w:val="es-ES" w:eastAsia="es-ES" w:bidi="es-ES"/>
      </w:rPr>
    </w:lvl>
    <w:lvl w:ilvl="2" w:tplc="F7121788">
      <w:numFmt w:val="bullet"/>
      <w:lvlText w:val="•"/>
      <w:lvlJc w:val="left"/>
      <w:pPr>
        <w:ind w:left="3568" w:hanging="576"/>
      </w:pPr>
      <w:rPr>
        <w:rFonts w:hint="default"/>
        <w:lang w:val="es-ES" w:eastAsia="es-ES" w:bidi="es-ES"/>
      </w:rPr>
    </w:lvl>
    <w:lvl w:ilvl="3" w:tplc="FBDEF58A">
      <w:numFmt w:val="bullet"/>
      <w:lvlText w:val="•"/>
      <w:lvlJc w:val="left"/>
      <w:pPr>
        <w:ind w:left="4532" w:hanging="576"/>
      </w:pPr>
      <w:rPr>
        <w:rFonts w:hint="default"/>
        <w:lang w:val="es-ES" w:eastAsia="es-ES" w:bidi="es-ES"/>
      </w:rPr>
    </w:lvl>
    <w:lvl w:ilvl="4" w:tplc="65003290">
      <w:numFmt w:val="bullet"/>
      <w:lvlText w:val="•"/>
      <w:lvlJc w:val="left"/>
      <w:pPr>
        <w:ind w:left="5496" w:hanging="576"/>
      </w:pPr>
      <w:rPr>
        <w:rFonts w:hint="default"/>
        <w:lang w:val="es-ES" w:eastAsia="es-ES" w:bidi="es-ES"/>
      </w:rPr>
    </w:lvl>
    <w:lvl w:ilvl="5" w:tplc="4038289A">
      <w:numFmt w:val="bullet"/>
      <w:lvlText w:val="•"/>
      <w:lvlJc w:val="left"/>
      <w:pPr>
        <w:ind w:left="6460" w:hanging="576"/>
      </w:pPr>
      <w:rPr>
        <w:rFonts w:hint="default"/>
        <w:lang w:val="es-ES" w:eastAsia="es-ES" w:bidi="es-ES"/>
      </w:rPr>
    </w:lvl>
    <w:lvl w:ilvl="6" w:tplc="03B0F13C">
      <w:numFmt w:val="bullet"/>
      <w:lvlText w:val="•"/>
      <w:lvlJc w:val="left"/>
      <w:pPr>
        <w:ind w:left="7424" w:hanging="576"/>
      </w:pPr>
      <w:rPr>
        <w:rFonts w:hint="default"/>
        <w:lang w:val="es-ES" w:eastAsia="es-ES" w:bidi="es-ES"/>
      </w:rPr>
    </w:lvl>
    <w:lvl w:ilvl="7" w:tplc="0C0A4828">
      <w:numFmt w:val="bullet"/>
      <w:lvlText w:val="•"/>
      <w:lvlJc w:val="left"/>
      <w:pPr>
        <w:ind w:left="8388" w:hanging="576"/>
      </w:pPr>
      <w:rPr>
        <w:rFonts w:hint="default"/>
        <w:lang w:val="es-ES" w:eastAsia="es-ES" w:bidi="es-ES"/>
      </w:rPr>
    </w:lvl>
    <w:lvl w:ilvl="8" w:tplc="81841492">
      <w:numFmt w:val="bullet"/>
      <w:lvlText w:val="•"/>
      <w:lvlJc w:val="left"/>
      <w:pPr>
        <w:ind w:left="9352" w:hanging="576"/>
      </w:pPr>
      <w:rPr>
        <w:rFonts w:hint="default"/>
        <w:lang w:val="es-ES" w:eastAsia="es-ES" w:bidi="es-ES"/>
      </w:rPr>
    </w:lvl>
  </w:abstractNum>
  <w:abstractNum w:abstractNumId="142">
    <w:nsid w:val="41F16CE1"/>
    <w:multiLevelType w:val="multilevel"/>
    <w:tmpl w:val="A01CDD26"/>
    <w:lvl w:ilvl="0">
      <w:start w:val="7"/>
      <w:numFmt w:val="upperRoman"/>
      <w:lvlText w:val="%1"/>
      <w:lvlJc w:val="left"/>
      <w:pPr>
        <w:ind w:left="1422" w:hanging="852"/>
      </w:pPr>
      <w:rPr>
        <w:rFonts w:hint="default"/>
        <w:lang w:val="es-ES" w:eastAsia="es-ES" w:bidi="es-ES"/>
      </w:rPr>
    </w:lvl>
    <w:lvl w:ilvl="1">
      <w:start w:val="2"/>
      <w:numFmt w:val="decimal"/>
      <w:lvlText w:val="%1.%2"/>
      <w:lvlJc w:val="left"/>
      <w:pPr>
        <w:ind w:left="1422" w:hanging="852"/>
      </w:pPr>
      <w:rPr>
        <w:rFonts w:hint="default"/>
        <w:lang w:val="es-ES" w:eastAsia="es-ES" w:bidi="es-ES"/>
      </w:rPr>
    </w:lvl>
    <w:lvl w:ilvl="2">
      <w:start w:val="7"/>
      <w:numFmt w:val="decimal"/>
      <w:lvlText w:val="%1.%2.%3"/>
      <w:lvlJc w:val="left"/>
      <w:pPr>
        <w:ind w:left="1422" w:hanging="852"/>
      </w:pPr>
      <w:rPr>
        <w:rFonts w:hint="default"/>
        <w:lang w:val="es-ES" w:eastAsia="es-ES" w:bidi="es-ES"/>
      </w:rPr>
    </w:lvl>
    <w:lvl w:ilvl="3">
      <w:start w:val="3"/>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143">
    <w:nsid w:val="425B6BA9"/>
    <w:multiLevelType w:val="hybridMultilevel"/>
    <w:tmpl w:val="0680A464"/>
    <w:lvl w:ilvl="0" w:tplc="1184448E">
      <w:numFmt w:val="bullet"/>
      <w:lvlText w:val="-"/>
      <w:lvlJc w:val="left"/>
      <w:pPr>
        <w:ind w:left="359" w:hanging="288"/>
      </w:pPr>
      <w:rPr>
        <w:rFonts w:ascii="Arial" w:eastAsia="Arial" w:hAnsi="Arial" w:cs="Arial" w:hint="default"/>
        <w:w w:val="99"/>
        <w:sz w:val="14"/>
        <w:szCs w:val="14"/>
        <w:lang w:val="es-ES" w:eastAsia="es-ES" w:bidi="es-ES"/>
      </w:rPr>
    </w:lvl>
    <w:lvl w:ilvl="1" w:tplc="6864291C">
      <w:numFmt w:val="bullet"/>
      <w:lvlText w:val="•"/>
      <w:lvlJc w:val="left"/>
      <w:pPr>
        <w:ind w:left="707" w:hanging="288"/>
      </w:pPr>
      <w:rPr>
        <w:rFonts w:hint="default"/>
        <w:lang w:val="es-ES" w:eastAsia="es-ES" w:bidi="es-ES"/>
      </w:rPr>
    </w:lvl>
    <w:lvl w:ilvl="2" w:tplc="A4FE490A">
      <w:numFmt w:val="bullet"/>
      <w:lvlText w:val="•"/>
      <w:lvlJc w:val="left"/>
      <w:pPr>
        <w:ind w:left="1054" w:hanging="288"/>
      </w:pPr>
      <w:rPr>
        <w:rFonts w:hint="default"/>
        <w:lang w:val="es-ES" w:eastAsia="es-ES" w:bidi="es-ES"/>
      </w:rPr>
    </w:lvl>
    <w:lvl w:ilvl="3" w:tplc="5944E818">
      <w:numFmt w:val="bullet"/>
      <w:lvlText w:val="•"/>
      <w:lvlJc w:val="left"/>
      <w:pPr>
        <w:ind w:left="1402" w:hanging="288"/>
      </w:pPr>
      <w:rPr>
        <w:rFonts w:hint="default"/>
        <w:lang w:val="es-ES" w:eastAsia="es-ES" w:bidi="es-ES"/>
      </w:rPr>
    </w:lvl>
    <w:lvl w:ilvl="4" w:tplc="5DEC80F6">
      <w:numFmt w:val="bullet"/>
      <w:lvlText w:val="•"/>
      <w:lvlJc w:val="left"/>
      <w:pPr>
        <w:ind w:left="1749" w:hanging="288"/>
      </w:pPr>
      <w:rPr>
        <w:rFonts w:hint="default"/>
        <w:lang w:val="es-ES" w:eastAsia="es-ES" w:bidi="es-ES"/>
      </w:rPr>
    </w:lvl>
    <w:lvl w:ilvl="5" w:tplc="CE5058B2">
      <w:numFmt w:val="bullet"/>
      <w:lvlText w:val="•"/>
      <w:lvlJc w:val="left"/>
      <w:pPr>
        <w:ind w:left="2097" w:hanging="288"/>
      </w:pPr>
      <w:rPr>
        <w:rFonts w:hint="default"/>
        <w:lang w:val="es-ES" w:eastAsia="es-ES" w:bidi="es-ES"/>
      </w:rPr>
    </w:lvl>
    <w:lvl w:ilvl="6" w:tplc="27A2E196">
      <w:numFmt w:val="bullet"/>
      <w:lvlText w:val="•"/>
      <w:lvlJc w:val="left"/>
      <w:pPr>
        <w:ind w:left="2444" w:hanging="288"/>
      </w:pPr>
      <w:rPr>
        <w:rFonts w:hint="default"/>
        <w:lang w:val="es-ES" w:eastAsia="es-ES" w:bidi="es-ES"/>
      </w:rPr>
    </w:lvl>
    <w:lvl w:ilvl="7" w:tplc="D6F2C40C">
      <w:numFmt w:val="bullet"/>
      <w:lvlText w:val="•"/>
      <w:lvlJc w:val="left"/>
      <w:pPr>
        <w:ind w:left="2791" w:hanging="288"/>
      </w:pPr>
      <w:rPr>
        <w:rFonts w:hint="default"/>
        <w:lang w:val="es-ES" w:eastAsia="es-ES" w:bidi="es-ES"/>
      </w:rPr>
    </w:lvl>
    <w:lvl w:ilvl="8" w:tplc="997EDE60">
      <w:numFmt w:val="bullet"/>
      <w:lvlText w:val="•"/>
      <w:lvlJc w:val="left"/>
      <w:pPr>
        <w:ind w:left="3139" w:hanging="288"/>
      </w:pPr>
      <w:rPr>
        <w:rFonts w:hint="default"/>
        <w:lang w:val="es-ES" w:eastAsia="es-ES" w:bidi="es-ES"/>
      </w:rPr>
    </w:lvl>
  </w:abstractNum>
  <w:abstractNum w:abstractNumId="144">
    <w:nsid w:val="4266792F"/>
    <w:multiLevelType w:val="hybridMultilevel"/>
    <w:tmpl w:val="BA8E8F30"/>
    <w:lvl w:ilvl="0" w:tplc="952A0620">
      <w:start w:val="1"/>
      <w:numFmt w:val="decimal"/>
      <w:lvlText w:val="%1"/>
      <w:lvlJc w:val="left"/>
      <w:pPr>
        <w:ind w:left="446" w:hanging="135"/>
      </w:pPr>
      <w:rPr>
        <w:rFonts w:ascii="Arial" w:eastAsia="Arial" w:hAnsi="Arial" w:cs="Arial" w:hint="default"/>
        <w:w w:val="100"/>
        <w:sz w:val="16"/>
        <w:szCs w:val="16"/>
        <w:lang w:val="es-ES" w:eastAsia="es-ES" w:bidi="es-ES"/>
      </w:rPr>
    </w:lvl>
    <w:lvl w:ilvl="1" w:tplc="4C781AE0">
      <w:numFmt w:val="bullet"/>
      <w:lvlText w:val="•"/>
      <w:lvlJc w:val="left"/>
      <w:pPr>
        <w:ind w:left="757" w:hanging="135"/>
      </w:pPr>
      <w:rPr>
        <w:rFonts w:hint="default"/>
        <w:lang w:val="es-ES" w:eastAsia="es-ES" w:bidi="es-ES"/>
      </w:rPr>
    </w:lvl>
    <w:lvl w:ilvl="2" w:tplc="64CED20E">
      <w:numFmt w:val="bullet"/>
      <w:lvlText w:val="•"/>
      <w:lvlJc w:val="left"/>
      <w:pPr>
        <w:ind w:left="1074" w:hanging="135"/>
      </w:pPr>
      <w:rPr>
        <w:rFonts w:hint="default"/>
        <w:lang w:val="es-ES" w:eastAsia="es-ES" w:bidi="es-ES"/>
      </w:rPr>
    </w:lvl>
    <w:lvl w:ilvl="3" w:tplc="DC8C8C9E">
      <w:numFmt w:val="bullet"/>
      <w:lvlText w:val="•"/>
      <w:lvlJc w:val="left"/>
      <w:pPr>
        <w:ind w:left="1392" w:hanging="135"/>
      </w:pPr>
      <w:rPr>
        <w:rFonts w:hint="default"/>
        <w:lang w:val="es-ES" w:eastAsia="es-ES" w:bidi="es-ES"/>
      </w:rPr>
    </w:lvl>
    <w:lvl w:ilvl="4" w:tplc="24B8193A">
      <w:numFmt w:val="bullet"/>
      <w:lvlText w:val="•"/>
      <w:lvlJc w:val="left"/>
      <w:pPr>
        <w:ind w:left="1709" w:hanging="135"/>
      </w:pPr>
      <w:rPr>
        <w:rFonts w:hint="default"/>
        <w:lang w:val="es-ES" w:eastAsia="es-ES" w:bidi="es-ES"/>
      </w:rPr>
    </w:lvl>
    <w:lvl w:ilvl="5" w:tplc="36967FFC">
      <w:numFmt w:val="bullet"/>
      <w:lvlText w:val="•"/>
      <w:lvlJc w:val="left"/>
      <w:pPr>
        <w:ind w:left="2027" w:hanging="135"/>
      </w:pPr>
      <w:rPr>
        <w:rFonts w:hint="default"/>
        <w:lang w:val="es-ES" w:eastAsia="es-ES" w:bidi="es-ES"/>
      </w:rPr>
    </w:lvl>
    <w:lvl w:ilvl="6" w:tplc="8E8C21BC">
      <w:numFmt w:val="bullet"/>
      <w:lvlText w:val="•"/>
      <w:lvlJc w:val="left"/>
      <w:pPr>
        <w:ind w:left="2344" w:hanging="135"/>
      </w:pPr>
      <w:rPr>
        <w:rFonts w:hint="default"/>
        <w:lang w:val="es-ES" w:eastAsia="es-ES" w:bidi="es-ES"/>
      </w:rPr>
    </w:lvl>
    <w:lvl w:ilvl="7" w:tplc="754453B0">
      <w:numFmt w:val="bullet"/>
      <w:lvlText w:val="•"/>
      <w:lvlJc w:val="left"/>
      <w:pPr>
        <w:ind w:left="2662" w:hanging="135"/>
      </w:pPr>
      <w:rPr>
        <w:rFonts w:hint="default"/>
        <w:lang w:val="es-ES" w:eastAsia="es-ES" w:bidi="es-ES"/>
      </w:rPr>
    </w:lvl>
    <w:lvl w:ilvl="8" w:tplc="002CDE10">
      <w:numFmt w:val="bullet"/>
      <w:lvlText w:val="•"/>
      <w:lvlJc w:val="left"/>
      <w:pPr>
        <w:ind w:left="2979" w:hanging="135"/>
      </w:pPr>
      <w:rPr>
        <w:rFonts w:hint="default"/>
        <w:lang w:val="es-ES" w:eastAsia="es-ES" w:bidi="es-ES"/>
      </w:rPr>
    </w:lvl>
  </w:abstractNum>
  <w:abstractNum w:abstractNumId="145">
    <w:nsid w:val="42916406"/>
    <w:multiLevelType w:val="hybridMultilevel"/>
    <w:tmpl w:val="F63AA5F6"/>
    <w:lvl w:ilvl="0" w:tplc="763A1778">
      <w:start w:val="1"/>
      <w:numFmt w:val="upperRoman"/>
      <w:lvlText w:val="%1."/>
      <w:lvlJc w:val="left"/>
      <w:pPr>
        <w:ind w:left="1501" w:hanging="432"/>
      </w:pPr>
      <w:rPr>
        <w:rFonts w:ascii="Arial" w:eastAsia="Arial" w:hAnsi="Arial" w:cs="Arial" w:hint="default"/>
        <w:w w:val="99"/>
        <w:sz w:val="18"/>
        <w:szCs w:val="18"/>
        <w:lang w:val="es-ES" w:eastAsia="es-ES" w:bidi="es-ES"/>
      </w:rPr>
    </w:lvl>
    <w:lvl w:ilvl="1" w:tplc="DCC29878">
      <w:start w:val="6"/>
      <w:numFmt w:val="upperRoman"/>
      <w:lvlText w:val="%2."/>
      <w:lvlJc w:val="left"/>
      <w:pPr>
        <w:ind w:left="1487" w:hanging="279"/>
      </w:pPr>
      <w:rPr>
        <w:rFonts w:ascii="Arial" w:eastAsia="Arial" w:hAnsi="Arial" w:cs="Arial" w:hint="default"/>
        <w:b/>
        <w:bCs/>
        <w:w w:val="99"/>
        <w:sz w:val="18"/>
        <w:szCs w:val="18"/>
        <w:lang w:val="es-ES" w:eastAsia="es-ES" w:bidi="es-ES"/>
      </w:rPr>
    </w:lvl>
    <w:lvl w:ilvl="2" w:tplc="98EE59B4">
      <w:start w:val="1"/>
      <w:numFmt w:val="lowerRoman"/>
      <w:lvlText w:val="%3)"/>
      <w:lvlJc w:val="left"/>
      <w:pPr>
        <w:ind w:left="5213" w:hanging="151"/>
      </w:pPr>
      <w:rPr>
        <w:rFonts w:ascii="Arial" w:eastAsia="Arial" w:hAnsi="Arial" w:cs="Arial" w:hint="default"/>
        <w:w w:val="99"/>
        <w:sz w:val="18"/>
        <w:szCs w:val="18"/>
        <w:lang w:val="es-ES" w:eastAsia="es-ES" w:bidi="es-ES"/>
      </w:rPr>
    </w:lvl>
    <w:lvl w:ilvl="3" w:tplc="C04E1CD6">
      <w:numFmt w:val="bullet"/>
      <w:lvlText w:val="•"/>
      <w:lvlJc w:val="left"/>
      <w:pPr>
        <w:ind w:left="5977" w:hanging="151"/>
      </w:pPr>
      <w:rPr>
        <w:rFonts w:hint="default"/>
        <w:lang w:val="es-ES" w:eastAsia="es-ES" w:bidi="es-ES"/>
      </w:rPr>
    </w:lvl>
    <w:lvl w:ilvl="4" w:tplc="989C049C">
      <w:numFmt w:val="bullet"/>
      <w:lvlText w:val="•"/>
      <w:lvlJc w:val="left"/>
      <w:pPr>
        <w:ind w:left="6735" w:hanging="151"/>
      </w:pPr>
      <w:rPr>
        <w:rFonts w:hint="default"/>
        <w:lang w:val="es-ES" w:eastAsia="es-ES" w:bidi="es-ES"/>
      </w:rPr>
    </w:lvl>
    <w:lvl w:ilvl="5" w:tplc="26FE2908">
      <w:numFmt w:val="bullet"/>
      <w:lvlText w:val="•"/>
      <w:lvlJc w:val="left"/>
      <w:pPr>
        <w:ind w:left="7492" w:hanging="151"/>
      </w:pPr>
      <w:rPr>
        <w:rFonts w:hint="default"/>
        <w:lang w:val="es-ES" w:eastAsia="es-ES" w:bidi="es-ES"/>
      </w:rPr>
    </w:lvl>
    <w:lvl w:ilvl="6" w:tplc="A2A061E0">
      <w:numFmt w:val="bullet"/>
      <w:lvlText w:val="•"/>
      <w:lvlJc w:val="left"/>
      <w:pPr>
        <w:ind w:left="8250" w:hanging="151"/>
      </w:pPr>
      <w:rPr>
        <w:rFonts w:hint="default"/>
        <w:lang w:val="es-ES" w:eastAsia="es-ES" w:bidi="es-ES"/>
      </w:rPr>
    </w:lvl>
    <w:lvl w:ilvl="7" w:tplc="52061A36">
      <w:numFmt w:val="bullet"/>
      <w:lvlText w:val="•"/>
      <w:lvlJc w:val="left"/>
      <w:pPr>
        <w:ind w:left="9007" w:hanging="151"/>
      </w:pPr>
      <w:rPr>
        <w:rFonts w:hint="default"/>
        <w:lang w:val="es-ES" w:eastAsia="es-ES" w:bidi="es-ES"/>
      </w:rPr>
    </w:lvl>
    <w:lvl w:ilvl="8" w:tplc="ECFC2154">
      <w:numFmt w:val="bullet"/>
      <w:lvlText w:val="•"/>
      <w:lvlJc w:val="left"/>
      <w:pPr>
        <w:ind w:left="9765" w:hanging="151"/>
      </w:pPr>
      <w:rPr>
        <w:rFonts w:hint="default"/>
        <w:lang w:val="es-ES" w:eastAsia="es-ES" w:bidi="es-ES"/>
      </w:rPr>
    </w:lvl>
  </w:abstractNum>
  <w:abstractNum w:abstractNumId="146">
    <w:nsid w:val="42FE526F"/>
    <w:multiLevelType w:val="multilevel"/>
    <w:tmpl w:val="BDAADDD2"/>
    <w:lvl w:ilvl="0">
      <w:start w:val="2"/>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47">
    <w:nsid w:val="43097F3B"/>
    <w:multiLevelType w:val="hybridMultilevel"/>
    <w:tmpl w:val="96E8ACC6"/>
    <w:lvl w:ilvl="0" w:tplc="A7841726">
      <w:start w:val="1"/>
      <w:numFmt w:val="decimal"/>
      <w:lvlText w:val="%1"/>
      <w:lvlJc w:val="left"/>
      <w:pPr>
        <w:ind w:left="747" w:hanging="135"/>
      </w:pPr>
      <w:rPr>
        <w:rFonts w:ascii="Arial" w:eastAsia="Arial" w:hAnsi="Arial" w:cs="Arial" w:hint="default"/>
        <w:w w:val="100"/>
        <w:sz w:val="16"/>
        <w:szCs w:val="16"/>
        <w:lang w:val="es-ES" w:eastAsia="es-ES" w:bidi="es-ES"/>
      </w:rPr>
    </w:lvl>
    <w:lvl w:ilvl="1" w:tplc="93662588">
      <w:numFmt w:val="bullet"/>
      <w:lvlText w:val="•"/>
      <w:lvlJc w:val="left"/>
      <w:pPr>
        <w:ind w:left="2020" w:hanging="135"/>
      </w:pPr>
      <w:rPr>
        <w:rFonts w:hint="default"/>
        <w:lang w:val="es-ES" w:eastAsia="es-ES" w:bidi="es-ES"/>
      </w:rPr>
    </w:lvl>
    <w:lvl w:ilvl="2" w:tplc="39060A9E">
      <w:numFmt w:val="bullet"/>
      <w:lvlText w:val="•"/>
      <w:lvlJc w:val="left"/>
      <w:pPr>
        <w:ind w:left="1272" w:hanging="135"/>
      </w:pPr>
      <w:rPr>
        <w:rFonts w:hint="default"/>
        <w:lang w:val="es-ES" w:eastAsia="es-ES" w:bidi="es-ES"/>
      </w:rPr>
    </w:lvl>
    <w:lvl w:ilvl="3" w:tplc="D38640A4">
      <w:numFmt w:val="bullet"/>
      <w:lvlText w:val="•"/>
      <w:lvlJc w:val="left"/>
      <w:pPr>
        <w:ind w:left="524" w:hanging="135"/>
      </w:pPr>
      <w:rPr>
        <w:rFonts w:hint="default"/>
        <w:lang w:val="es-ES" w:eastAsia="es-ES" w:bidi="es-ES"/>
      </w:rPr>
    </w:lvl>
    <w:lvl w:ilvl="4" w:tplc="65A0489E">
      <w:numFmt w:val="bullet"/>
      <w:lvlText w:val="•"/>
      <w:lvlJc w:val="left"/>
      <w:pPr>
        <w:ind w:left="-223" w:hanging="135"/>
      </w:pPr>
      <w:rPr>
        <w:rFonts w:hint="default"/>
        <w:lang w:val="es-ES" w:eastAsia="es-ES" w:bidi="es-ES"/>
      </w:rPr>
    </w:lvl>
    <w:lvl w:ilvl="5" w:tplc="3F249B42">
      <w:numFmt w:val="bullet"/>
      <w:lvlText w:val="•"/>
      <w:lvlJc w:val="left"/>
      <w:pPr>
        <w:ind w:left="-971" w:hanging="135"/>
      </w:pPr>
      <w:rPr>
        <w:rFonts w:hint="default"/>
        <w:lang w:val="es-ES" w:eastAsia="es-ES" w:bidi="es-ES"/>
      </w:rPr>
    </w:lvl>
    <w:lvl w:ilvl="6" w:tplc="DC80B910">
      <w:numFmt w:val="bullet"/>
      <w:lvlText w:val="•"/>
      <w:lvlJc w:val="left"/>
      <w:pPr>
        <w:ind w:left="-1719" w:hanging="135"/>
      </w:pPr>
      <w:rPr>
        <w:rFonts w:hint="default"/>
        <w:lang w:val="es-ES" w:eastAsia="es-ES" w:bidi="es-ES"/>
      </w:rPr>
    </w:lvl>
    <w:lvl w:ilvl="7" w:tplc="46860070">
      <w:numFmt w:val="bullet"/>
      <w:lvlText w:val="•"/>
      <w:lvlJc w:val="left"/>
      <w:pPr>
        <w:ind w:left="-2466" w:hanging="135"/>
      </w:pPr>
      <w:rPr>
        <w:rFonts w:hint="default"/>
        <w:lang w:val="es-ES" w:eastAsia="es-ES" w:bidi="es-ES"/>
      </w:rPr>
    </w:lvl>
    <w:lvl w:ilvl="8" w:tplc="2E26F1C8">
      <w:numFmt w:val="bullet"/>
      <w:lvlText w:val="•"/>
      <w:lvlJc w:val="left"/>
      <w:pPr>
        <w:ind w:left="-3214" w:hanging="135"/>
      </w:pPr>
      <w:rPr>
        <w:rFonts w:hint="default"/>
        <w:lang w:val="es-ES" w:eastAsia="es-ES" w:bidi="es-ES"/>
      </w:rPr>
    </w:lvl>
  </w:abstractNum>
  <w:abstractNum w:abstractNumId="148">
    <w:nsid w:val="44A22B21"/>
    <w:multiLevelType w:val="multilevel"/>
    <w:tmpl w:val="69AC8770"/>
    <w:lvl w:ilvl="0">
      <w:start w:val="1"/>
      <w:numFmt w:val="decimal"/>
      <w:lvlText w:val="%1"/>
      <w:lvlJc w:val="left"/>
      <w:pPr>
        <w:ind w:left="781" w:hanging="161"/>
      </w:pPr>
      <w:rPr>
        <w:rFonts w:ascii="Arial" w:eastAsia="Arial" w:hAnsi="Arial" w:cs="Arial" w:hint="default"/>
        <w:b/>
        <w:bCs/>
        <w:w w:val="99"/>
        <w:sz w:val="18"/>
        <w:szCs w:val="18"/>
        <w:lang w:val="es-ES" w:eastAsia="es-ES" w:bidi="es-ES"/>
      </w:rPr>
    </w:lvl>
    <w:lvl w:ilvl="1">
      <w:start w:val="1"/>
      <w:numFmt w:val="decimal"/>
      <w:lvlText w:val="%1.%2"/>
      <w:lvlJc w:val="left"/>
      <w:pPr>
        <w:ind w:left="781" w:hanging="305"/>
      </w:pPr>
      <w:rPr>
        <w:rFonts w:ascii="Arial" w:eastAsia="Arial" w:hAnsi="Arial" w:cs="Arial" w:hint="default"/>
        <w:b/>
        <w:bCs/>
        <w:spacing w:val="-2"/>
        <w:w w:val="99"/>
        <w:sz w:val="18"/>
        <w:szCs w:val="18"/>
        <w:lang w:val="es-ES" w:eastAsia="es-ES" w:bidi="es-ES"/>
      </w:rPr>
    </w:lvl>
    <w:lvl w:ilvl="2">
      <w:start w:val="1"/>
      <w:numFmt w:val="decimal"/>
      <w:lvlText w:val="%1.%2.%3"/>
      <w:lvlJc w:val="left"/>
      <w:pPr>
        <w:ind w:left="781" w:hanging="510"/>
      </w:pPr>
      <w:rPr>
        <w:rFonts w:hint="default"/>
        <w:b/>
        <w:bCs/>
        <w:w w:val="99"/>
        <w:lang w:val="es-ES" w:eastAsia="es-ES" w:bidi="es-ES"/>
      </w:rPr>
    </w:lvl>
    <w:lvl w:ilvl="3">
      <w:start w:val="1"/>
      <w:numFmt w:val="decimal"/>
      <w:lvlText w:val="%1.%2.%3.%4"/>
      <w:lvlJc w:val="left"/>
      <w:pPr>
        <w:ind w:left="781" w:hanging="510"/>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1823" w:hanging="510"/>
      </w:pPr>
      <w:rPr>
        <w:rFonts w:ascii="Arial" w:eastAsia="Arial" w:hAnsi="Arial" w:cs="Arial" w:hint="default"/>
        <w:b/>
        <w:bCs/>
        <w:spacing w:val="-2"/>
        <w:w w:val="99"/>
        <w:sz w:val="18"/>
        <w:szCs w:val="18"/>
        <w:lang w:val="es-ES" w:eastAsia="es-ES" w:bidi="es-ES"/>
      </w:rPr>
    </w:lvl>
    <w:lvl w:ilvl="5">
      <w:numFmt w:val="bullet"/>
      <w:lvlText w:val="•"/>
      <w:lvlJc w:val="left"/>
      <w:pPr>
        <w:ind w:left="6024" w:hanging="510"/>
      </w:pPr>
      <w:rPr>
        <w:rFonts w:hint="default"/>
        <w:lang w:val="es-ES" w:eastAsia="es-ES" w:bidi="es-ES"/>
      </w:rPr>
    </w:lvl>
    <w:lvl w:ilvl="6">
      <w:numFmt w:val="bullet"/>
      <w:lvlText w:val="•"/>
      <w:lvlJc w:val="left"/>
      <w:pPr>
        <w:ind w:left="7075" w:hanging="510"/>
      </w:pPr>
      <w:rPr>
        <w:rFonts w:hint="default"/>
        <w:lang w:val="es-ES" w:eastAsia="es-ES" w:bidi="es-ES"/>
      </w:rPr>
    </w:lvl>
    <w:lvl w:ilvl="7">
      <w:numFmt w:val="bullet"/>
      <w:lvlText w:val="•"/>
      <w:lvlJc w:val="left"/>
      <w:pPr>
        <w:ind w:left="8126" w:hanging="510"/>
      </w:pPr>
      <w:rPr>
        <w:rFonts w:hint="default"/>
        <w:lang w:val="es-ES" w:eastAsia="es-ES" w:bidi="es-ES"/>
      </w:rPr>
    </w:lvl>
    <w:lvl w:ilvl="8">
      <w:numFmt w:val="bullet"/>
      <w:lvlText w:val="•"/>
      <w:lvlJc w:val="left"/>
      <w:pPr>
        <w:ind w:left="9177" w:hanging="510"/>
      </w:pPr>
      <w:rPr>
        <w:rFonts w:hint="default"/>
        <w:lang w:val="es-ES" w:eastAsia="es-ES" w:bidi="es-ES"/>
      </w:rPr>
    </w:lvl>
  </w:abstractNum>
  <w:abstractNum w:abstractNumId="149">
    <w:nsid w:val="46A26B06"/>
    <w:multiLevelType w:val="multilevel"/>
    <w:tmpl w:val="5D3C1E40"/>
    <w:lvl w:ilvl="0">
      <w:start w:val="1"/>
      <w:numFmt w:val="decimal"/>
      <w:lvlText w:val="%1."/>
      <w:lvlJc w:val="left"/>
      <w:pPr>
        <w:ind w:left="2027" w:hanging="1191"/>
      </w:pPr>
      <w:rPr>
        <w:rFonts w:ascii="Arial" w:eastAsia="Arial" w:hAnsi="Arial" w:cs="Arial" w:hint="default"/>
        <w:b/>
        <w:bCs/>
        <w:w w:val="99"/>
        <w:sz w:val="18"/>
        <w:szCs w:val="18"/>
        <w:lang w:val="es-ES" w:eastAsia="es-ES" w:bidi="es-ES"/>
      </w:rPr>
    </w:lvl>
    <w:lvl w:ilvl="1">
      <w:start w:val="1"/>
      <w:numFmt w:val="decimal"/>
      <w:lvlText w:val="%1.%2"/>
      <w:lvlJc w:val="left"/>
      <w:pPr>
        <w:ind w:left="2027" w:hanging="1191"/>
      </w:pPr>
      <w:rPr>
        <w:rFonts w:ascii="Arial" w:eastAsia="Arial" w:hAnsi="Arial" w:cs="Arial" w:hint="default"/>
        <w:b/>
        <w:bCs/>
        <w:w w:val="99"/>
        <w:sz w:val="18"/>
        <w:szCs w:val="18"/>
        <w:lang w:val="es-ES" w:eastAsia="es-ES" w:bidi="es-ES"/>
      </w:rPr>
    </w:lvl>
    <w:lvl w:ilvl="2">
      <w:start w:val="1"/>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50">
    <w:nsid w:val="47E90485"/>
    <w:multiLevelType w:val="multilevel"/>
    <w:tmpl w:val="E3CCB234"/>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5"/>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51">
    <w:nsid w:val="495F7666"/>
    <w:multiLevelType w:val="multilevel"/>
    <w:tmpl w:val="F80230D8"/>
    <w:lvl w:ilvl="0">
      <w:start w:val="5"/>
      <w:numFmt w:val="decimal"/>
      <w:lvlText w:val="%1"/>
      <w:lvlJc w:val="left"/>
      <w:pPr>
        <w:ind w:left="2027" w:hanging="1191"/>
      </w:pPr>
      <w:rPr>
        <w:rFonts w:hint="default"/>
        <w:lang w:val="es-ES" w:eastAsia="es-ES" w:bidi="es-ES"/>
      </w:rPr>
    </w:lvl>
    <w:lvl w:ilvl="1">
      <w:start w:val="5"/>
      <w:numFmt w:val="decimal"/>
      <w:lvlText w:val="%1.%2"/>
      <w:lvlJc w:val="left"/>
      <w:pPr>
        <w:ind w:left="2027" w:hanging="1191"/>
      </w:pPr>
      <w:rPr>
        <w:rFonts w:ascii="Arial" w:eastAsia="Arial" w:hAnsi="Arial" w:cs="Arial" w:hint="default"/>
        <w:b/>
        <w:bCs/>
        <w:w w:val="99"/>
        <w:sz w:val="18"/>
        <w:szCs w:val="18"/>
        <w:lang w:val="es-ES" w:eastAsia="es-ES" w:bidi="es-ES"/>
      </w:rPr>
    </w:lvl>
    <w:lvl w:ilvl="2">
      <w:start w:val="1"/>
      <w:numFmt w:val="decimal"/>
      <w:lvlText w:val="%1.%2.%3"/>
      <w:lvlJc w:val="left"/>
      <w:pPr>
        <w:ind w:left="2027" w:hanging="1191"/>
      </w:pPr>
      <w:rPr>
        <w:rFonts w:ascii="Arial" w:eastAsia="Arial" w:hAnsi="Arial" w:cs="Arial" w:hint="default"/>
        <w:b/>
        <w:bCs/>
        <w:w w:val="99"/>
        <w:sz w:val="18"/>
        <w:szCs w:val="18"/>
        <w:lang w:val="es-ES" w:eastAsia="es-ES" w:bidi="es-ES"/>
      </w:rPr>
    </w:lvl>
    <w:lvl w:ilvl="3">
      <w:numFmt w:val="bullet"/>
      <w:lvlText w:val="•"/>
      <w:lvlJc w:val="left"/>
      <w:pPr>
        <w:ind w:left="4798" w:hanging="1191"/>
      </w:pPr>
      <w:rPr>
        <w:rFonts w:hint="default"/>
        <w:lang w:val="es-ES" w:eastAsia="es-ES" w:bidi="es-ES"/>
      </w:rPr>
    </w:lvl>
    <w:lvl w:ilvl="4">
      <w:numFmt w:val="bullet"/>
      <w:lvlText w:val="•"/>
      <w:lvlJc w:val="left"/>
      <w:pPr>
        <w:ind w:left="5724" w:hanging="1191"/>
      </w:pPr>
      <w:rPr>
        <w:rFonts w:hint="default"/>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52">
    <w:nsid w:val="4A94435B"/>
    <w:multiLevelType w:val="multilevel"/>
    <w:tmpl w:val="47CCC626"/>
    <w:lvl w:ilvl="0">
      <w:start w:val="2"/>
      <w:numFmt w:val="upperRoman"/>
      <w:lvlText w:val="%1"/>
      <w:lvlJc w:val="left"/>
      <w:pPr>
        <w:ind w:left="1659" w:hanging="1090"/>
      </w:pPr>
      <w:rPr>
        <w:rFonts w:hint="default"/>
        <w:lang w:val="es-ES" w:eastAsia="es-ES" w:bidi="es-ES"/>
      </w:rPr>
    </w:lvl>
    <w:lvl w:ilvl="1">
      <w:start w:val="1"/>
      <w:numFmt w:val="decimal"/>
      <w:lvlText w:val="%1.%2"/>
      <w:lvlJc w:val="left"/>
      <w:pPr>
        <w:ind w:left="1659" w:hanging="1090"/>
      </w:pPr>
      <w:rPr>
        <w:rFonts w:hint="default"/>
        <w:lang w:val="es-ES" w:eastAsia="es-ES" w:bidi="es-ES"/>
      </w:rPr>
    </w:lvl>
    <w:lvl w:ilvl="2">
      <w:start w:val="8"/>
      <w:numFmt w:val="decimal"/>
      <w:lvlText w:val="%1.%2.%3"/>
      <w:lvlJc w:val="left"/>
      <w:pPr>
        <w:ind w:left="1659" w:hanging="1090"/>
      </w:pPr>
      <w:rPr>
        <w:rFonts w:hint="default"/>
        <w:lang w:val="es-ES" w:eastAsia="es-ES" w:bidi="es-ES"/>
      </w:rPr>
    </w:lvl>
    <w:lvl w:ilvl="3">
      <w:start w:val="12"/>
      <w:numFmt w:val="decimal"/>
      <w:lvlText w:val="%1.%2.%3.%4"/>
      <w:lvlJc w:val="left"/>
      <w:pPr>
        <w:ind w:left="1659" w:hanging="1090"/>
      </w:pPr>
      <w:rPr>
        <w:rFonts w:ascii="Arial" w:eastAsia="Arial" w:hAnsi="Arial" w:cs="Arial" w:hint="default"/>
        <w:spacing w:val="-2"/>
        <w:w w:val="99"/>
        <w:sz w:val="18"/>
        <w:szCs w:val="18"/>
        <w:lang w:val="es-ES" w:eastAsia="es-ES" w:bidi="es-ES"/>
      </w:rPr>
    </w:lvl>
    <w:lvl w:ilvl="4">
      <w:numFmt w:val="bullet"/>
      <w:lvlText w:val="•"/>
      <w:lvlJc w:val="left"/>
      <w:pPr>
        <w:ind w:left="5508" w:hanging="1090"/>
      </w:pPr>
      <w:rPr>
        <w:rFonts w:hint="default"/>
        <w:lang w:val="es-ES" w:eastAsia="es-ES" w:bidi="es-ES"/>
      </w:rPr>
    </w:lvl>
    <w:lvl w:ilvl="5">
      <w:numFmt w:val="bullet"/>
      <w:lvlText w:val="•"/>
      <w:lvlJc w:val="left"/>
      <w:pPr>
        <w:ind w:left="6470" w:hanging="1090"/>
      </w:pPr>
      <w:rPr>
        <w:rFonts w:hint="default"/>
        <w:lang w:val="es-ES" w:eastAsia="es-ES" w:bidi="es-ES"/>
      </w:rPr>
    </w:lvl>
    <w:lvl w:ilvl="6">
      <w:numFmt w:val="bullet"/>
      <w:lvlText w:val="•"/>
      <w:lvlJc w:val="left"/>
      <w:pPr>
        <w:ind w:left="7432" w:hanging="1090"/>
      </w:pPr>
      <w:rPr>
        <w:rFonts w:hint="default"/>
        <w:lang w:val="es-ES" w:eastAsia="es-ES" w:bidi="es-ES"/>
      </w:rPr>
    </w:lvl>
    <w:lvl w:ilvl="7">
      <w:numFmt w:val="bullet"/>
      <w:lvlText w:val="•"/>
      <w:lvlJc w:val="left"/>
      <w:pPr>
        <w:ind w:left="8394" w:hanging="1090"/>
      </w:pPr>
      <w:rPr>
        <w:rFonts w:hint="default"/>
        <w:lang w:val="es-ES" w:eastAsia="es-ES" w:bidi="es-ES"/>
      </w:rPr>
    </w:lvl>
    <w:lvl w:ilvl="8">
      <w:numFmt w:val="bullet"/>
      <w:lvlText w:val="•"/>
      <w:lvlJc w:val="left"/>
      <w:pPr>
        <w:ind w:left="9356" w:hanging="1090"/>
      </w:pPr>
      <w:rPr>
        <w:rFonts w:hint="default"/>
        <w:lang w:val="es-ES" w:eastAsia="es-ES" w:bidi="es-ES"/>
      </w:rPr>
    </w:lvl>
  </w:abstractNum>
  <w:abstractNum w:abstractNumId="153">
    <w:nsid w:val="4AA00E7E"/>
    <w:multiLevelType w:val="hybridMultilevel"/>
    <w:tmpl w:val="6ACA5136"/>
    <w:lvl w:ilvl="0" w:tplc="F7C49CD8">
      <w:start w:val="351"/>
      <w:numFmt w:val="decimal"/>
      <w:lvlText w:val="%1"/>
      <w:lvlJc w:val="left"/>
      <w:pPr>
        <w:ind w:left="1645" w:hanging="576"/>
      </w:pPr>
      <w:rPr>
        <w:rFonts w:ascii="Arial" w:eastAsia="Arial" w:hAnsi="Arial" w:cs="Arial" w:hint="default"/>
        <w:w w:val="99"/>
        <w:sz w:val="18"/>
        <w:szCs w:val="18"/>
        <w:lang w:val="es-ES" w:eastAsia="es-ES" w:bidi="es-ES"/>
      </w:rPr>
    </w:lvl>
    <w:lvl w:ilvl="1" w:tplc="80E8A79E">
      <w:numFmt w:val="bullet"/>
      <w:lvlText w:val="•"/>
      <w:lvlJc w:val="left"/>
      <w:pPr>
        <w:ind w:left="2604" w:hanging="576"/>
      </w:pPr>
      <w:rPr>
        <w:rFonts w:hint="default"/>
        <w:lang w:val="es-ES" w:eastAsia="es-ES" w:bidi="es-ES"/>
      </w:rPr>
    </w:lvl>
    <w:lvl w:ilvl="2" w:tplc="0366C3D2">
      <w:numFmt w:val="bullet"/>
      <w:lvlText w:val="•"/>
      <w:lvlJc w:val="left"/>
      <w:pPr>
        <w:ind w:left="3568" w:hanging="576"/>
      </w:pPr>
      <w:rPr>
        <w:rFonts w:hint="default"/>
        <w:lang w:val="es-ES" w:eastAsia="es-ES" w:bidi="es-ES"/>
      </w:rPr>
    </w:lvl>
    <w:lvl w:ilvl="3" w:tplc="C046F784">
      <w:numFmt w:val="bullet"/>
      <w:lvlText w:val="•"/>
      <w:lvlJc w:val="left"/>
      <w:pPr>
        <w:ind w:left="4532" w:hanging="576"/>
      </w:pPr>
      <w:rPr>
        <w:rFonts w:hint="default"/>
        <w:lang w:val="es-ES" w:eastAsia="es-ES" w:bidi="es-ES"/>
      </w:rPr>
    </w:lvl>
    <w:lvl w:ilvl="4" w:tplc="4B58D3A4">
      <w:numFmt w:val="bullet"/>
      <w:lvlText w:val="•"/>
      <w:lvlJc w:val="left"/>
      <w:pPr>
        <w:ind w:left="5496" w:hanging="576"/>
      </w:pPr>
      <w:rPr>
        <w:rFonts w:hint="default"/>
        <w:lang w:val="es-ES" w:eastAsia="es-ES" w:bidi="es-ES"/>
      </w:rPr>
    </w:lvl>
    <w:lvl w:ilvl="5" w:tplc="CB0ABB78">
      <w:numFmt w:val="bullet"/>
      <w:lvlText w:val="•"/>
      <w:lvlJc w:val="left"/>
      <w:pPr>
        <w:ind w:left="6460" w:hanging="576"/>
      </w:pPr>
      <w:rPr>
        <w:rFonts w:hint="default"/>
        <w:lang w:val="es-ES" w:eastAsia="es-ES" w:bidi="es-ES"/>
      </w:rPr>
    </w:lvl>
    <w:lvl w:ilvl="6" w:tplc="5CE65AA0">
      <w:numFmt w:val="bullet"/>
      <w:lvlText w:val="•"/>
      <w:lvlJc w:val="left"/>
      <w:pPr>
        <w:ind w:left="7424" w:hanging="576"/>
      </w:pPr>
      <w:rPr>
        <w:rFonts w:hint="default"/>
        <w:lang w:val="es-ES" w:eastAsia="es-ES" w:bidi="es-ES"/>
      </w:rPr>
    </w:lvl>
    <w:lvl w:ilvl="7" w:tplc="2F6E11B4">
      <w:numFmt w:val="bullet"/>
      <w:lvlText w:val="•"/>
      <w:lvlJc w:val="left"/>
      <w:pPr>
        <w:ind w:left="8388" w:hanging="576"/>
      </w:pPr>
      <w:rPr>
        <w:rFonts w:hint="default"/>
        <w:lang w:val="es-ES" w:eastAsia="es-ES" w:bidi="es-ES"/>
      </w:rPr>
    </w:lvl>
    <w:lvl w:ilvl="8" w:tplc="94585782">
      <w:numFmt w:val="bullet"/>
      <w:lvlText w:val="•"/>
      <w:lvlJc w:val="left"/>
      <w:pPr>
        <w:ind w:left="9352" w:hanging="576"/>
      </w:pPr>
      <w:rPr>
        <w:rFonts w:hint="default"/>
        <w:lang w:val="es-ES" w:eastAsia="es-ES" w:bidi="es-ES"/>
      </w:rPr>
    </w:lvl>
  </w:abstractNum>
  <w:abstractNum w:abstractNumId="154">
    <w:nsid w:val="4AD16F3A"/>
    <w:multiLevelType w:val="multilevel"/>
    <w:tmpl w:val="37E485AC"/>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6"/>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55">
    <w:nsid w:val="4B1B1FA5"/>
    <w:multiLevelType w:val="hybridMultilevel"/>
    <w:tmpl w:val="4DB478B4"/>
    <w:lvl w:ilvl="0" w:tplc="EDA20606">
      <w:start w:val="151"/>
      <w:numFmt w:val="decimal"/>
      <w:lvlText w:val="%1"/>
      <w:lvlJc w:val="left"/>
      <w:pPr>
        <w:ind w:left="1645" w:hanging="576"/>
      </w:pPr>
      <w:rPr>
        <w:rFonts w:ascii="Arial" w:eastAsia="Arial" w:hAnsi="Arial" w:cs="Arial" w:hint="default"/>
        <w:w w:val="99"/>
        <w:sz w:val="18"/>
        <w:szCs w:val="18"/>
        <w:lang w:val="es-ES" w:eastAsia="es-ES" w:bidi="es-ES"/>
      </w:rPr>
    </w:lvl>
    <w:lvl w:ilvl="1" w:tplc="8FE831F8">
      <w:numFmt w:val="bullet"/>
      <w:lvlText w:val="•"/>
      <w:lvlJc w:val="left"/>
      <w:pPr>
        <w:ind w:left="2604" w:hanging="576"/>
      </w:pPr>
      <w:rPr>
        <w:rFonts w:hint="default"/>
        <w:lang w:val="es-ES" w:eastAsia="es-ES" w:bidi="es-ES"/>
      </w:rPr>
    </w:lvl>
    <w:lvl w:ilvl="2" w:tplc="66B49F00">
      <w:numFmt w:val="bullet"/>
      <w:lvlText w:val="•"/>
      <w:lvlJc w:val="left"/>
      <w:pPr>
        <w:ind w:left="3568" w:hanging="576"/>
      </w:pPr>
      <w:rPr>
        <w:rFonts w:hint="default"/>
        <w:lang w:val="es-ES" w:eastAsia="es-ES" w:bidi="es-ES"/>
      </w:rPr>
    </w:lvl>
    <w:lvl w:ilvl="3" w:tplc="6B9E19E4">
      <w:numFmt w:val="bullet"/>
      <w:lvlText w:val="•"/>
      <w:lvlJc w:val="left"/>
      <w:pPr>
        <w:ind w:left="4532" w:hanging="576"/>
      </w:pPr>
      <w:rPr>
        <w:rFonts w:hint="default"/>
        <w:lang w:val="es-ES" w:eastAsia="es-ES" w:bidi="es-ES"/>
      </w:rPr>
    </w:lvl>
    <w:lvl w:ilvl="4" w:tplc="B9A206D0">
      <w:numFmt w:val="bullet"/>
      <w:lvlText w:val="•"/>
      <w:lvlJc w:val="left"/>
      <w:pPr>
        <w:ind w:left="5496" w:hanging="576"/>
      </w:pPr>
      <w:rPr>
        <w:rFonts w:hint="default"/>
        <w:lang w:val="es-ES" w:eastAsia="es-ES" w:bidi="es-ES"/>
      </w:rPr>
    </w:lvl>
    <w:lvl w:ilvl="5" w:tplc="D122920E">
      <w:numFmt w:val="bullet"/>
      <w:lvlText w:val="•"/>
      <w:lvlJc w:val="left"/>
      <w:pPr>
        <w:ind w:left="6460" w:hanging="576"/>
      </w:pPr>
      <w:rPr>
        <w:rFonts w:hint="default"/>
        <w:lang w:val="es-ES" w:eastAsia="es-ES" w:bidi="es-ES"/>
      </w:rPr>
    </w:lvl>
    <w:lvl w:ilvl="6" w:tplc="B5285FF2">
      <w:numFmt w:val="bullet"/>
      <w:lvlText w:val="•"/>
      <w:lvlJc w:val="left"/>
      <w:pPr>
        <w:ind w:left="7424" w:hanging="576"/>
      </w:pPr>
      <w:rPr>
        <w:rFonts w:hint="default"/>
        <w:lang w:val="es-ES" w:eastAsia="es-ES" w:bidi="es-ES"/>
      </w:rPr>
    </w:lvl>
    <w:lvl w:ilvl="7" w:tplc="44502D56">
      <w:numFmt w:val="bullet"/>
      <w:lvlText w:val="•"/>
      <w:lvlJc w:val="left"/>
      <w:pPr>
        <w:ind w:left="8388" w:hanging="576"/>
      </w:pPr>
      <w:rPr>
        <w:rFonts w:hint="default"/>
        <w:lang w:val="es-ES" w:eastAsia="es-ES" w:bidi="es-ES"/>
      </w:rPr>
    </w:lvl>
    <w:lvl w:ilvl="8" w:tplc="96DCF12C">
      <w:numFmt w:val="bullet"/>
      <w:lvlText w:val="•"/>
      <w:lvlJc w:val="left"/>
      <w:pPr>
        <w:ind w:left="9352" w:hanging="576"/>
      </w:pPr>
      <w:rPr>
        <w:rFonts w:hint="default"/>
        <w:lang w:val="es-ES" w:eastAsia="es-ES" w:bidi="es-ES"/>
      </w:rPr>
    </w:lvl>
  </w:abstractNum>
  <w:abstractNum w:abstractNumId="156">
    <w:nsid w:val="4B314B42"/>
    <w:multiLevelType w:val="multilevel"/>
    <w:tmpl w:val="99920EC2"/>
    <w:lvl w:ilvl="0">
      <w:start w:val="2"/>
      <w:numFmt w:val="upperRoman"/>
      <w:lvlText w:val="%1"/>
      <w:lvlJc w:val="left"/>
      <w:pPr>
        <w:ind w:left="1657" w:hanging="1088"/>
      </w:pPr>
      <w:rPr>
        <w:rFonts w:hint="default"/>
        <w:lang w:val="es-ES" w:eastAsia="es-ES" w:bidi="es-ES"/>
      </w:rPr>
    </w:lvl>
    <w:lvl w:ilvl="1">
      <w:start w:val="1"/>
      <w:numFmt w:val="decimal"/>
      <w:lvlText w:val="%1.%2"/>
      <w:lvlJc w:val="left"/>
      <w:pPr>
        <w:ind w:left="1657" w:hanging="1088"/>
      </w:pPr>
      <w:rPr>
        <w:rFonts w:hint="default"/>
        <w:lang w:val="es-ES" w:eastAsia="es-ES" w:bidi="es-ES"/>
      </w:rPr>
    </w:lvl>
    <w:lvl w:ilvl="2">
      <w:start w:val="6"/>
      <w:numFmt w:val="decimal"/>
      <w:lvlText w:val="%1.%2.%3"/>
      <w:lvlJc w:val="left"/>
      <w:pPr>
        <w:ind w:left="1657" w:hanging="1088"/>
      </w:pPr>
      <w:rPr>
        <w:rFonts w:ascii="Arial" w:eastAsia="Arial" w:hAnsi="Arial" w:cs="Arial" w:hint="default"/>
        <w:w w:val="99"/>
        <w:sz w:val="18"/>
        <w:szCs w:val="18"/>
        <w:lang w:val="es-ES" w:eastAsia="es-ES" w:bidi="es-ES"/>
      </w:rPr>
    </w:lvl>
    <w:lvl w:ilvl="3">
      <w:start w:val="1"/>
      <w:numFmt w:val="decimal"/>
      <w:lvlText w:val="%1.%2.%3.%4"/>
      <w:lvlJc w:val="left"/>
      <w:pPr>
        <w:ind w:left="1657" w:hanging="1088"/>
      </w:pPr>
      <w:rPr>
        <w:rFonts w:ascii="Arial" w:eastAsia="Arial" w:hAnsi="Arial" w:cs="Arial" w:hint="default"/>
        <w:spacing w:val="-2"/>
        <w:w w:val="99"/>
        <w:position w:val="2"/>
        <w:sz w:val="18"/>
        <w:szCs w:val="18"/>
        <w:lang w:val="es-ES" w:eastAsia="es-ES" w:bidi="es-ES"/>
      </w:rPr>
    </w:lvl>
    <w:lvl w:ilvl="4">
      <w:numFmt w:val="bullet"/>
      <w:lvlText w:val="•"/>
      <w:lvlJc w:val="left"/>
      <w:pPr>
        <w:ind w:left="5508" w:hanging="1088"/>
      </w:pPr>
      <w:rPr>
        <w:rFonts w:hint="default"/>
        <w:lang w:val="es-ES" w:eastAsia="es-ES" w:bidi="es-ES"/>
      </w:rPr>
    </w:lvl>
    <w:lvl w:ilvl="5">
      <w:numFmt w:val="bullet"/>
      <w:lvlText w:val="•"/>
      <w:lvlJc w:val="left"/>
      <w:pPr>
        <w:ind w:left="6470" w:hanging="1088"/>
      </w:pPr>
      <w:rPr>
        <w:rFonts w:hint="default"/>
        <w:lang w:val="es-ES" w:eastAsia="es-ES" w:bidi="es-ES"/>
      </w:rPr>
    </w:lvl>
    <w:lvl w:ilvl="6">
      <w:numFmt w:val="bullet"/>
      <w:lvlText w:val="•"/>
      <w:lvlJc w:val="left"/>
      <w:pPr>
        <w:ind w:left="7432" w:hanging="1088"/>
      </w:pPr>
      <w:rPr>
        <w:rFonts w:hint="default"/>
        <w:lang w:val="es-ES" w:eastAsia="es-ES" w:bidi="es-ES"/>
      </w:rPr>
    </w:lvl>
    <w:lvl w:ilvl="7">
      <w:numFmt w:val="bullet"/>
      <w:lvlText w:val="•"/>
      <w:lvlJc w:val="left"/>
      <w:pPr>
        <w:ind w:left="8394" w:hanging="1088"/>
      </w:pPr>
      <w:rPr>
        <w:rFonts w:hint="default"/>
        <w:lang w:val="es-ES" w:eastAsia="es-ES" w:bidi="es-ES"/>
      </w:rPr>
    </w:lvl>
    <w:lvl w:ilvl="8">
      <w:numFmt w:val="bullet"/>
      <w:lvlText w:val="•"/>
      <w:lvlJc w:val="left"/>
      <w:pPr>
        <w:ind w:left="9356" w:hanging="1088"/>
      </w:pPr>
      <w:rPr>
        <w:rFonts w:hint="default"/>
        <w:lang w:val="es-ES" w:eastAsia="es-ES" w:bidi="es-ES"/>
      </w:rPr>
    </w:lvl>
  </w:abstractNum>
  <w:abstractNum w:abstractNumId="157">
    <w:nsid w:val="4C1D359D"/>
    <w:multiLevelType w:val="hybridMultilevel"/>
    <w:tmpl w:val="EEFE3D84"/>
    <w:lvl w:ilvl="0" w:tplc="61242CDC">
      <w:start w:val="2"/>
      <w:numFmt w:val="decimal"/>
      <w:lvlText w:val="%1"/>
      <w:lvlJc w:val="left"/>
      <w:pPr>
        <w:ind w:left="396" w:hanging="135"/>
      </w:pPr>
      <w:rPr>
        <w:rFonts w:ascii="Arial" w:eastAsia="Arial" w:hAnsi="Arial" w:cs="Arial" w:hint="default"/>
        <w:w w:val="100"/>
        <w:sz w:val="16"/>
        <w:szCs w:val="16"/>
        <w:lang w:val="es-ES" w:eastAsia="es-ES" w:bidi="es-ES"/>
      </w:rPr>
    </w:lvl>
    <w:lvl w:ilvl="1" w:tplc="71949C34">
      <w:numFmt w:val="bullet"/>
      <w:lvlText w:val="•"/>
      <w:lvlJc w:val="left"/>
      <w:pPr>
        <w:ind w:left="719" w:hanging="135"/>
      </w:pPr>
      <w:rPr>
        <w:rFonts w:hint="default"/>
        <w:lang w:val="es-ES" w:eastAsia="es-ES" w:bidi="es-ES"/>
      </w:rPr>
    </w:lvl>
    <w:lvl w:ilvl="2" w:tplc="F976B3D8">
      <w:numFmt w:val="bullet"/>
      <w:lvlText w:val="•"/>
      <w:lvlJc w:val="left"/>
      <w:pPr>
        <w:ind w:left="1039" w:hanging="135"/>
      </w:pPr>
      <w:rPr>
        <w:rFonts w:hint="default"/>
        <w:lang w:val="es-ES" w:eastAsia="es-ES" w:bidi="es-ES"/>
      </w:rPr>
    </w:lvl>
    <w:lvl w:ilvl="3" w:tplc="EC0877BA">
      <w:numFmt w:val="bullet"/>
      <w:lvlText w:val="•"/>
      <w:lvlJc w:val="left"/>
      <w:pPr>
        <w:ind w:left="1359" w:hanging="135"/>
      </w:pPr>
      <w:rPr>
        <w:rFonts w:hint="default"/>
        <w:lang w:val="es-ES" w:eastAsia="es-ES" w:bidi="es-ES"/>
      </w:rPr>
    </w:lvl>
    <w:lvl w:ilvl="4" w:tplc="8862A5AC">
      <w:numFmt w:val="bullet"/>
      <w:lvlText w:val="•"/>
      <w:lvlJc w:val="left"/>
      <w:pPr>
        <w:ind w:left="1679" w:hanging="135"/>
      </w:pPr>
      <w:rPr>
        <w:rFonts w:hint="default"/>
        <w:lang w:val="es-ES" w:eastAsia="es-ES" w:bidi="es-ES"/>
      </w:rPr>
    </w:lvl>
    <w:lvl w:ilvl="5" w:tplc="3F007516">
      <w:numFmt w:val="bullet"/>
      <w:lvlText w:val="•"/>
      <w:lvlJc w:val="left"/>
      <w:pPr>
        <w:ind w:left="1999" w:hanging="135"/>
      </w:pPr>
      <w:rPr>
        <w:rFonts w:hint="default"/>
        <w:lang w:val="es-ES" w:eastAsia="es-ES" w:bidi="es-ES"/>
      </w:rPr>
    </w:lvl>
    <w:lvl w:ilvl="6" w:tplc="5EE01800">
      <w:numFmt w:val="bullet"/>
      <w:lvlText w:val="•"/>
      <w:lvlJc w:val="left"/>
      <w:pPr>
        <w:ind w:left="2319" w:hanging="135"/>
      </w:pPr>
      <w:rPr>
        <w:rFonts w:hint="default"/>
        <w:lang w:val="es-ES" w:eastAsia="es-ES" w:bidi="es-ES"/>
      </w:rPr>
    </w:lvl>
    <w:lvl w:ilvl="7" w:tplc="20FCC00E">
      <w:numFmt w:val="bullet"/>
      <w:lvlText w:val="•"/>
      <w:lvlJc w:val="left"/>
      <w:pPr>
        <w:ind w:left="2639" w:hanging="135"/>
      </w:pPr>
      <w:rPr>
        <w:rFonts w:hint="default"/>
        <w:lang w:val="es-ES" w:eastAsia="es-ES" w:bidi="es-ES"/>
      </w:rPr>
    </w:lvl>
    <w:lvl w:ilvl="8" w:tplc="62E8E9A6">
      <w:numFmt w:val="bullet"/>
      <w:lvlText w:val="•"/>
      <w:lvlJc w:val="left"/>
      <w:pPr>
        <w:ind w:left="2959" w:hanging="135"/>
      </w:pPr>
      <w:rPr>
        <w:rFonts w:hint="default"/>
        <w:lang w:val="es-ES" w:eastAsia="es-ES" w:bidi="es-ES"/>
      </w:rPr>
    </w:lvl>
  </w:abstractNum>
  <w:abstractNum w:abstractNumId="158">
    <w:nsid w:val="4C580F78"/>
    <w:multiLevelType w:val="hybridMultilevel"/>
    <w:tmpl w:val="5914DF9E"/>
    <w:lvl w:ilvl="0" w:tplc="6D0CEA1A">
      <w:start w:val="4"/>
      <w:numFmt w:val="decimal"/>
      <w:lvlText w:val="%1"/>
      <w:lvlJc w:val="left"/>
      <w:pPr>
        <w:ind w:left="519" w:hanging="135"/>
      </w:pPr>
      <w:rPr>
        <w:rFonts w:ascii="Arial" w:eastAsia="Arial" w:hAnsi="Arial" w:cs="Arial" w:hint="default"/>
        <w:w w:val="100"/>
        <w:sz w:val="16"/>
        <w:szCs w:val="16"/>
        <w:lang w:val="es-ES" w:eastAsia="es-ES" w:bidi="es-ES"/>
      </w:rPr>
    </w:lvl>
    <w:lvl w:ilvl="1" w:tplc="AD9CE316">
      <w:numFmt w:val="bullet"/>
      <w:lvlText w:val="•"/>
      <w:lvlJc w:val="left"/>
      <w:pPr>
        <w:ind w:left="826" w:hanging="135"/>
      </w:pPr>
      <w:rPr>
        <w:rFonts w:hint="default"/>
        <w:lang w:val="es-ES" w:eastAsia="es-ES" w:bidi="es-ES"/>
      </w:rPr>
    </w:lvl>
    <w:lvl w:ilvl="2" w:tplc="5C1C2FEA">
      <w:numFmt w:val="bullet"/>
      <w:lvlText w:val="•"/>
      <w:lvlJc w:val="left"/>
      <w:pPr>
        <w:ind w:left="1133" w:hanging="135"/>
      </w:pPr>
      <w:rPr>
        <w:rFonts w:hint="default"/>
        <w:lang w:val="es-ES" w:eastAsia="es-ES" w:bidi="es-ES"/>
      </w:rPr>
    </w:lvl>
    <w:lvl w:ilvl="3" w:tplc="79BCA24C">
      <w:numFmt w:val="bullet"/>
      <w:lvlText w:val="•"/>
      <w:lvlJc w:val="left"/>
      <w:pPr>
        <w:ind w:left="1440" w:hanging="135"/>
      </w:pPr>
      <w:rPr>
        <w:rFonts w:hint="default"/>
        <w:lang w:val="es-ES" w:eastAsia="es-ES" w:bidi="es-ES"/>
      </w:rPr>
    </w:lvl>
    <w:lvl w:ilvl="4" w:tplc="AB3EEC10">
      <w:numFmt w:val="bullet"/>
      <w:lvlText w:val="•"/>
      <w:lvlJc w:val="left"/>
      <w:pPr>
        <w:ind w:left="1747" w:hanging="135"/>
      </w:pPr>
      <w:rPr>
        <w:rFonts w:hint="default"/>
        <w:lang w:val="es-ES" w:eastAsia="es-ES" w:bidi="es-ES"/>
      </w:rPr>
    </w:lvl>
    <w:lvl w:ilvl="5" w:tplc="E92CF608">
      <w:numFmt w:val="bullet"/>
      <w:lvlText w:val="•"/>
      <w:lvlJc w:val="left"/>
      <w:pPr>
        <w:ind w:left="2054" w:hanging="135"/>
      </w:pPr>
      <w:rPr>
        <w:rFonts w:hint="default"/>
        <w:lang w:val="es-ES" w:eastAsia="es-ES" w:bidi="es-ES"/>
      </w:rPr>
    </w:lvl>
    <w:lvl w:ilvl="6" w:tplc="2F7AD30C">
      <w:numFmt w:val="bullet"/>
      <w:lvlText w:val="•"/>
      <w:lvlJc w:val="left"/>
      <w:pPr>
        <w:ind w:left="2360" w:hanging="135"/>
      </w:pPr>
      <w:rPr>
        <w:rFonts w:hint="default"/>
        <w:lang w:val="es-ES" w:eastAsia="es-ES" w:bidi="es-ES"/>
      </w:rPr>
    </w:lvl>
    <w:lvl w:ilvl="7" w:tplc="26502332">
      <w:numFmt w:val="bullet"/>
      <w:lvlText w:val="•"/>
      <w:lvlJc w:val="left"/>
      <w:pPr>
        <w:ind w:left="2667" w:hanging="135"/>
      </w:pPr>
      <w:rPr>
        <w:rFonts w:hint="default"/>
        <w:lang w:val="es-ES" w:eastAsia="es-ES" w:bidi="es-ES"/>
      </w:rPr>
    </w:lvl>
    <w:lvl w:ilvl="8" w:tplc="856E69C0">
      <w:numFmt w:val="bullet"/>
      <w:lvlText w:val="•"/>
      <w:lvlJc w:val="left"/>
      <w:pPr>
        <w:ind w:left="2974" w:hanging="135"/>
      </w:pPr>
      <w:rPr>
        <w:rFonts w:hint="default"/>
        <w:lang w:val="es-ES" w:eastAsia="es-ES" w:bidi="es-ES"/>
      </w:rPr>
    </w:lvl>
  </w:abstractNum>
  <w:abstractNum w:abstractNumId="159">
    <w:nsid w:val="4C9C3C53"/>
    <w:multiLevelType w:val="hybridMultilevel"/>
    <w:tmpl w:val="01987098"/>
    <w:lvl w:ilvl="0" w:tplc="F73E8948">
      <w:start w:val="1"/>
      <w:numFmt w:val="decimal"/>
      <w:lvlText w:val="%1"/>
      <w:lvlJc w:val="left"/>
      <w:pPr>
        <w:ind w:left="705" w:hanging="152"/>
      </w:pPr>
      <w:rPr>
        <w:rFonts w:ascii="Arial" w:eastAsia="Arial" w:hAnsi="Arial" w:cs="Arial" w:hint="default"/>
        <w:w w:val="99"/>
        <w:sz w:val="18"/>
        <w:szCs w:val="18"/>
        <w:lang w:val="es-ES" w:eastAsia="es-ES" w:bidi="es-ES"/>
      </w:rPr>
    </w:lvl>
    <w:lvl w:ilvl="1" w:tplc="EEE8F924">
      <w:numFmt w:val="bullet"/>
      <w:lvlText w:val="•"/>
      <w:lvlJc w:val="left"/>
      <w:pPr>
        <w:ind w:left="1352" w:hanging="152"/>
      </w:pPr>
      <w:rPr>
        <w:rFonts w:hint="default"/>
        <w:lang w:val="es-ES" w:eastAsia="es-ES" w:bidi="es-ES"/>
      </w:rPr>
    </w:lvl>
    <w:lvl w:ilvl="2" w:tplc="707CA358">
      <w:numFmt w:val="bullet"/>
      <w:lvlText w:val="•"/>
      <w:lvlJc w:val="left"/>
      <w:pPr>
        <w:ind w:left="2004" w:hanging="152"/>
      </w:pPr>
      <w:rPr>
        <w:rFonts w:hint="default"/>
        <w:lang w:val="es-ES" w:eastAsia="es-ES" w:bidi="es-ES"/>
      </w:rPr>
    </w:lvl>
    <w:lvl w:ilvl="3" w:tplc="DF66C544">
      <w:numFmt w:val="bullet"/>
      <w:lvlText w:val="•"/>
      <w:lvlJc w:val="left"/>
      <w:pPr>
        <w:ind w:left="2657" w:hanging="152"/>
      </w:pPr>
      <w:rPr>
        <w:rFonts w:hint="default"/>
        <w:lang w:val="es-ES" w:eastAsia="es-ES" w:bidi="es-ES"/>
      </w:rPr>
    </w:lvl>
    <w:lvl w:ilvl="4" w:tplc="46AA340E">
      <w:numFmt w:val="bullet"/>
      <w:lvlText w:val="•"/>
      <w:lvlJc w:val="left"/>
      <w:pPr>
        <w:ind w:left="3309" w:hanging="152"/>
      </w:pPr>
      <w:rPr>
        <w:rFonts w:hint="default"/>
        <w:lang w:val="es-ES" w:eastAsia="es-ES" w:bidi="es-ES"/>
      </w:rPr>
    </w:lvl>
    <w:lvl w:ilvl="5" w:tplc="8CB20578">
      <w:numFmt w:val="bullet"/>
      <w:lvlText w:val="•"/>
      <w:lvlJc w:val="left"/>
      <w:pPr>
        <w:ind w:left="3962" w:hanging="152"/>
      </w:pPr>
      <w:rPr>
        <w:rFonts w:hint="default"/>
        <w:lang w:val="es-ES" w:eastAsia="es-ES" w:bidi="es-ES"/>
      </w:rPr>
    </w:lvl>
    <w:lvl w:ilvl="6" w:tplc="194006A0">
      <w:numFmt w:val="bullet"/>
      <w:lvlText w:val="•"/>
      <w:lvlJc w:val="left"/>
      <w:pPr>
        <w:ind w:left="4614" w:hanging="152"/>
      </w:pPr>
      <w:rPr>
        <w:rFonts w:hint="default"/>
        <w:lang w:val="es-ES" w:eastAsia="es-ES" w:bidi="es-ES"/>
      </w:rPr>
    </w:lvl>
    <w:lvl w:ilvl="7" w:tplc="8C203D88">
      <w:numFmt w:val="bullet"/>
      <w:lvlText w:val="•"/>
      <w:lvlJc w:val="left"/>
      <w:pPr>
        <w:ind w:left="5267" w:hanging="152"/>
      </w:pPr>
      <w:rPr>
        <w:rFonts w:hint="default"/>
        <w:lang w:val="es-ES" w:eastAsia="es-ES" w:bidi="es-ES"/>
      </w:rPr>
    </w:lvl>
    <w:lvl w:ilvl="8" w:tplc="0D480016">
      <w:numFmt w:val="bullet"/>
      <w:lvlText w:val="•"/>
      <w:lvlJc w:val="left"/>
      <w:pPr>
        <w:ind w:left="5919" w:hanging="152"/>
      </w:pPr>
      <w:rPr>
        <w:rFonts w:hint="default"/>
        <w:lang w:val="es-ES" w:eastAsia="es-ES" w:bidi="es-ES"/>
      </w:rPr>
    </w:lvl>
  </w:abstractNum>
  <w:abstractNum w:abstractNumId="160">
    <w:nsid w:val="4CC5606A"/>
    <w:multiLevelType w:val="hybridMultilevel"/>
    <w:tmpl w:val="2436A320"/>
    <w:lvl w:ilvl="0" w:tplc="764A56B8">
      <w:start w:val="2"/>
      <w:numFmt w:val="decimal"/>
      <w:lvlText w:val="%1"/>
      <w:lvlJc w:val="left"/>
      <w:pPr>
        <w:ind w:left="460" w:hanging="116"/>
      </w:pPr>
      <w:rPr>
        <w:rFonts w:ascii="Arial" w:eastAsia="Arial" w:hAnsi="Arial" w:cs="Arial" w:hint="default"/>
        <w:w w:val="99"/>
        <w:sz w:val="14"/>
        <w:szCs w:val="14"/>
        <w:lang w:val="es-ES" w:eastAsia="es-ES" w:bidi="es-ES"/>
      </w:rPr>
    </w:lvl>
    <w:lvl w:ilvl="1" w:tplc="699640C4">
      <w:numFmt w:val="bullet"/>
      <w:lvlText w:val="•"/>
      <w:lvlJc w:val="left"/>
      <w:pPr>
        <w:ind w:left="720" w:hanging="116"/>
      </w:pPr>
      <w:rPr>
        <w:rFonts w:hint="default"/>
        <w:lang w:val="es-ES" w:eastAsia="es-ES" w:bidi="es-ES"/>
      </w:rPr>
    </w:lvl>
    <w:lvl w:ilvl="2" w:tplc="24B6B668">
      <w:numFmt w:val="bullet"/>
      <w:lvlText w:val="•"/>
      <w:lvlJc w:val="left"/>
      <w:pPr>
        <w:ind w:left="2580" w:hanging="116"/>
      </w:pPr>
      <w:rPr>
        <w:rFonts w:hint="default"/>
        <w:lang w:val="es-ES" w:eastAsia="es-ES" w:bidi="es-ES"/>
      </w:rPr>
    </w:lvl>
    <w:lvl w:ilvl="3" w:tplc="22740944">
      <w:numFmt w:val="bullet"/>
      <w:lvlText w:val="•"/>
      <w:lvlJc w:val="left"/>
      <w:pPr>
        <w:ind w:left="2153" w:hanging="116"/>
      </w:pPr>
      <w:rPr>
        <w:rFonts w:hint="default"/>
        <w:lang w:val="es-ES" w:eastAsia="es-ES" w:bidi="es-ES"/>
      </w:rPr>
    </w:lvl>
    <w:lvl w:ilvl="4" w:tplc="F1D2CD7E">
      <w:numFmt w:val="bullet"/>
      <w:lvlText w:val="•"/>
      <w:lvlJc w:val="left"/>
      <w:pPr>
        <w:ind w:left="1726" w:hanging="116"/>
      </w:pPr>
      <w:rPr>
        <w:rFonts w:hint="default"/>
        <w:lang w:val="es-ES" w:eastAsia="es-ES" w:bidi="es-ES"/>
      </w:rPr>
    </w:lvl>
    <w:lvl w:ilvl="5" w:tplc="0096CE48">
      <w:numFmt w:val="bullet"/>
      <w:lvlText w:val="•"/>
      <w:lvlJc w:val="left"/>
      <w:pPr>
        <w:ind w:left="1299" w:hanging="116"/>
      </w:pPr>
      <w:rPr>
        <w:rFonts w:hint="default"/>
        <w:lang w:val="es-ES" w:eastAsia="es-ES" w:bidi="es-ES"/>
      </w:rPr>
    </w:lvl>
    <w:lvl w:ilvl="6" w:tplc="1E3673EE">
      <w:numFmt w:val="bullet"/>
      <w:lvlText w:val="•"/>
      <w:lvlJc w:val="left"/>
      <w:pPr>
        <w:ind w:left="872" w:hanging="116"/>
      </w:pPr>
      <w:rPr>
        <w:rFonts w:hint="default"/>
        <w:lang w:val="es-ES" w:eastAsia="es-ES" w:bidi="es-ES"/>
      </w:rPr>
    </w:lvl>
    <w:lvl w:ilvl="7" w:tplc="D2580226">
      <w:numFmt w:val="bullet"/>
      <w:lvlText w:val="•"/>
      <w:lvlJc w:val="left"/>
      <w:pPr>
        <w:ind w:left="445" w:hanging="116"/>
      </w:pPr>
      <w:rPr>
        <w:rFonts w:hint="default"/>
        <w:lang w:val="es-ES" w:eastAsia="es-ES" w:bidi="es-ES"/>
      </w:rPr>
    </w:lvl>
    <w:lvl w:ilvl="8" w:tplc="D8D61B8C">
      <w:numFmt w:val="bullet"/>
      <w:lvlText w:val="•"/>
      <w:lvlJc w:val="left"/>
      <w:pPr>
        <w:ind w:left="18" w:hanging="116"/>
      </w:pPr>
      <w:rPr>
        <w:rFonts w:hint="default"/>
        <w:lang w:val="es-ES" w:eastAsia="es-ES" w:bidi="es-ES"/>
      </w:rPr>
    </w:lvl>
  </w:abstractNum>
  <w:abstractNum w:abstractNumId="161">
    <w:nsid w:val="4CE95835"/>
    <w:multiLevelType w:val="multilevel"/>
    <w:tmpl w:val="A0DA4EA2"/>
    <w:lvl w:ilvl="0">
      <w:start w:val="5"/>
      <w:numFmt w:val="upperRoman"/>
      <w:lvlText w:val="%1"/>
      <w:lvlJc w:val="left"/>
      <w:pPr>
        <w:ind w:left="1563" w:hanging="994"/>
      </w:pPr>
      <w:rPr>
        <w:rFonts w:hint="default"/>
        <w:lang w:val="es-ES" w:eastAsia="es-ES" w:bidi="es-ES"/>
      </w:rPr>
    </w:lvl>
    <w:lvl w:ilvl="1">
      <w:start w:val="1"/>
      <w:numFmt w:val="decimal"/>
      <w:lvlText w:val="%1.%2"/>
      <w:lvlJc w:val="left"/>
      <w:pPr>
        <w:ind w:left="1563" w:hanging="994"/>
      </w:pPr>
      <w:rPr>
        <w:rFonts w:ascii="Arial" w:eastAsia="Arial" w:hAnsi="Arial" w:cs="Arial" w:hint="default"/>
        <w:spacing w:val="-1"/>
        <w:w w:val="99"/>
        <w:sz w:val="18"/>
        <w:szCs w:val="18"/>
        <w:lang w:val="es-ES" w:eastAsia="es-ES" w:bidi="es-ES"/>
      </w:rPr>
    </w:lvl>
    <w:lvl w:ilvl="2">
      <w:start w:val="1"/>
      <w:numFmt w:val="decimal"/>
      <w:lvlText w:val="%1.%2.%3"/>
      <w:lvlJc w:val="left"/>
      <w:pPr>
        <w:ind w:left="1563" w:hanging="994"/>
      </w:pPr>
      <w:rPr>
        <w:rFonts w:ascii="Arial" w:eastAsia="Arial" w:hAnsi="Arial" w:cs="Arial" w:hint="default"/>
        <w:spacing w:val="-1"/>
        <w:w w:val="99"/>
        <w:position w:val="6"/>
        <w:sz w:val="18"/>
        <w:szCs w:val="18"/>
        <w:lang w:val="es-ES" w:eastAsia="es-ES" w:bidi="es-ES"/>
      </w:rPr>
    </w:lvl>
    <w:lvl w:ilvl="3">
      <w:start w:val="1"/>
      <w:numFmt w:val="decimal"/>
      <w:lvlText w:val="%1.%2.%3.%4"/>
      <w:lvlJc w:val="left"/>
      <w:pPr>
        <w:ind w:left="1563" w:hanging="994"/>
      </w:pPr>
      <w:rPr>
        <w:rFonts w:ascii="Arial" w:eastAsia="Arial" w:hAnsi="Arial" w:cs="Arial" w:hint="default"/>
        <w:spacing w:val="-1"/>
        <w:w w:val="99"/>
        <w:position w:val="1"/>
        <w:sz w:val="18"/>
        <w:szCs w:val="18"/>
        <w:lang w:val="es-ES" w:eastAsia="es-ES" w:bidi="es-ES"/>
      </w:rPr>
    </w:lvl>
    <w:lvl w:ilvl="4">
      <w:numFmt w:val="bullet"/>
      <w:lvlText w:val="•"/>
      <w:lvlJc w:val="left"/>
      <w:pPr>
        <w:ind w:left="3990" w:hanging="994"/>
      </w:pPr>
      <w:rPr>
        <w:rFonts w:hint="default"/>
        <w:lang w:val="es-ES" w:eastAsia="es-ES" w:bidi="es-ES"/>
      </w:rPr>
    </w:lvl>
    <w:lvl w:ilvl="5">
      <w:numFmt w:val="bullet"/>
      <w:lvlText w:val="•"/>
      <w:lvlJc w:val="left"/>
      <w:pPr>
        <w:ind w:left="5205" w:hanging="994"/>
      </w:pPr>
      <w:rPr>
        <w:rFonts w:hint="default"/>
        <w:lang w:val="es-ES" w:eastAsia="es-ES" w:bidi="es-ES"/>
      </w:rPr>
    </w:lvl>
    <w:lvl w:ilvl="6">
      <w:numFmt w:val="bullet"/>
      <w:lvlText w:val="•"/>
      <w:lvlJc w:val="left"/>
      <w:pPr>
        <w:ind w:left="6420" w:hanging="994"/>
      </w:pPr>
      <w:rPr>
        <w:rFonts w:hint="default"/>
        <w:lang w:val="es-ES" w:eastAsia="es-ES" w:bidi="es-ES"/>
      </w:rPr>
    </w:lvl>
    <w:lvl w:ilvl="7">
      <w:numFmt w:val="bullet"/>
      <w:lvlText w:val="•"/>
      <w:lvlJc w:val="left"/>
      <w:pPr>
        <w:ind w:left="7635" w:hanging="994"/>
      </w:pPr>
      <w:rPr>
        <w:rFonts w:hint="default"/>
        <w:lang w:val="es-ES" w:eastAsia="es-ES" w:bidi="es-ES"/>
      </w:rPr>
    </w:lvl>
    <w:lvl w:ilvl="8">
      <w:numFmt w:val="bullet"/>
      <w:lvlText w:val="•"/>
      <w:lvlJc w:val="left"/>
      <w:pPr>
        <w:ind w:left="8850" w:hanging="994"/>
      </w:pPr>
      <w:rPr>
        <w:rFonts w:hint="default"/>
        <w:lang w:val="es-ES" w:eastAsia="es-ES" w:bidi="es-ES"/>
      </w:rPr>
    </w:lvl>
  </w:abstractNum>
  <w:abstractNum w:abstractNumId="162">
    <w:nsid w:val="4D516E0B"/>
    <w:multiLevelType w:val="hybridMultilevel"/>
    <w:tmpl w:val="C97E869A"/>
    <w:lvl w:ilvl="0" w:tplc="2D00B786">
      <w:start w:val="1"/>
      <w:numFmt w:val="lowerLetter"/>
      <w:lvlText w:val="%1)"/>
      <w:lvlJc w:val="left"/>
      <w:pPr>
        <w:ind w:left="2223" w:hanging="360"/>
      </w:pPr>
      <w:rPr>
        <w:rFonts w:ascii="Arial" w:eastAsia="Arial" w:hAnsi="Arial" w:cs="Arial" w:hint="default"/>
        <w:w w:val="99"/>
        <w:sz w:val="18"/>
        <w:szCs w:val="18"/>
        <w:lang w:val="es-ES" w:eastAsia="es-ES" w:bidi="es-ES"/>
      </w:rPr>
    </w:lvl>
    <w:lvl w:ilvl="1" w:tplc="3B545BBE">
      <w:numFmt w:val="bullet"/>
      <w:lvlText w:val="•"/>
      <w:lvlJc w:val="left"/>
      <w:pPr>
        <w:ind w:left="3126" w:hanging="360"/>
      </w:pPr>
      <w:rPr>
        <w:rFonts w:hint="default"/>
        <w:lang w:val="es-ES" w:eastAsia="es-ES" w:bidi="es-ES"/>
      </w:rPr>
    </w:lvl>
    <w:lvl w:ilvl="2" w:tplc="06368AF2">
      <w:numFmt w:val="bullet"/>
      <w:lvlText w:val="•"/>
      <w:lvlJc w:val="left"/>
      <w:pPr>
        <w:ind w:left="4032" w:hanging="360"/>
      </w:pPr>
      <w:rPr>
        <w:rFonts w:hint="default"/>
        <w:lang w:val="es-ES" w:eastAsia="es-ES" w:bidi="es-ES"/>
      </w:rPr>
    </w:lvl>
    <w:lvl w:ilvl="3" w:tplc="CCD6EDE6">
      <w:numFmt w:val="bullet"/>
      <w:lvlText w:val="•"/>
      <w:lvlJc w:val="left"/>
      <w:pPr>
        <w:ind w:left="4938" w:hanging="360"/>
      </w:pPr>
      <w:rPr>
        <w:rFonts w:hint="default"/>
        <w:lang w:val="es-ES" w:eastAsia="es-ES" w:bidi="es-ES"/>
      </w:rPr>
    </w:lvl>
    <w:lvl w:ilvl="4" w:tplc="4B2A1BF0">
      <w:numFmt w:val="bullet"/>
      <w:lvlText w:val="•"/>
      <w:lvlJc w:val="left"/>
      <w:pPr>
        <w:ind w:left="5844" w:hanging="360"/>
      </w:pPr>
      <w:rPr>
        <w:rFonts w:hint="default"/>
        <w:lang w:val="es-ES" w:eastAsia="es-ES" w:bidi="es-ES"/>
      </w:rPr>
    </w:lvl>
    <w:lvl w:ilvl="5" w:tplc="31B8BFA8">
      <w:numFmt w:val="bullet"/>
      <w:lvlText w:val="•"/>
      <w:lvlJc w:val="left"/>
      <w:pPr>
        <w:ind w:left="6750" w:hanging="360"/>
      </w:pPr>
      <w:rPr>
        <w:rFonts w:hint="default"/>
        <w:lang w:val="es-ES" w:eastAsia="es-ES" w:bidi="es-ES"/>
      </w:rPr>
    </w:lvl>
    <w:lvl w:ilvl="6" w:tplc="36B66644">
      <w:numFmt w:val="bullet"/>
      <w:lvlText w:val="•"/>
      <w:lvlJc w:val="left"/>
      <w:pPr>
        <w:ind w:left="7656" w:hanging="360"/>
      </w:pPr>
      <w:rPr>
        <w:rFonts w:hint="default"/>
        <w:lang w:val="es-ES" w:eastAsia="es-ES" w:bidi="es-ES"/>
      </w:rPr>
    </w:lvl>
    <w:lvl w:ilvl="7" w:tplc="BC80F686">
      <w:numFmt w:val="bullet"/>
      <w:lvlText w:val="•"/>
      <w:lvlJc w:val="left"/>
      <w:pPr>
        <w:ind w:left="8562" w:hanging="360"/>
      </w:pPr>
      <w:rPr>
        <w:rFonts w:hint="default"/>
        <w:lang w:val="es-ES" w:eastAsia="es-ES" w:bidi="es-ES"/>
      </w:rPr>
    </w:lvl>
    <w:lvl w:ilvl="8" w:tplc="3ED28734">
      <w:numFmt w:val="bullet"/>
      <w:lvlText w:val="•"/>
      <w:lvlJc w:val="left"/>
      <w:pPr>
        <w:ind w:left="9468" w:hanging="360"/>
      </w:pPr>
      <w:rPr>
        <w:rFonts w:hint="default"/>
        <w:lang w:val="es-ES" w:eastAsia="es-ES" w:bidi="es-ES"/>
      </w:rPr>
    </w:lvl>
  </w:abstractNum>
  <w:abstractNum w:abstractNumId="163">
    <w:nsid w:val="4D6A19C5"/>
    <w:multiLevelType w:val="multilevel"/>
    <w:tmpl w:val="F9AE0A30"/>
    <w:lvl w:ilvl="0">
      <w:start w:val="5"/>
      <w:numFmt w:val="decimal"/>
      <w:lvlText w:val="%1"/>
      <w:lvlJc w:val="left"/>
      <w:pPr>
        <w:ind w:left="781" w:hanging="752"/>
      </w:pPr>
      <w:rPr>
        <w:rFonts w:hint="default"/>
        <w:lang w:val="es-ES" w:eastAsia="es-ES" w:bidi="es-ES"/>
      </w:rPr>
    </w:lvl>
    <w:lvl w:ilvl="1">
      <w:start w:val="1"/>
      <w:numFmt w:val="decimal"/>
      <w:lvlText w:val="%1.%2"/>
      <w:lvlJc w:val="left"/>
      <w:pPr>
        <w:ind w:left="781" w:hanging="752"/>
      </w:pPr>
      <w:rPr>
        <w:rFonts w:hint="default"/>
        <w:lang w:val="es-ES" w:eastAsia="es-ES" w:bidi="es-ES"/>
      </w:rPr>
    </w:lvl>
    <w:lvl w:ilvl="2">
      <w:start w:val="3"/>
      <w:numFmt w:val="decimal"/>
      <w:lvlText w:val="%1.%2.%3"/>
      <w:lvlJc w:val="left"/>
      <w:pPr>
        <w:ind w:left="781" w:hanging="752"/>
      </w:pPr>
      <w:rPr>
        <w:rFonts w:hint="default"/>
        <w:lang w:val="es-ES" w:eastAsia="es-ES" w:bidi="es-ES"/>
      </w:rPr>
    </w:lvl>
    <w:lvl w:ilvl="3">
      <w:start w:val="3"/>
      <w:numFmt w:val="decimal"/>
      <w:lvlText w:val="%1.%2.%3.%4"/>
      <w:lvlJc w:val="left"/>
      <w:pPr>
        <w:ind w:left="781" w:hanging="752"/>
      </w:pPr>
      <w:rPr>
        <w:rFonts w:hint="default"/>
        <w:lang w:val="es-ES" w:eastAsia="es-ES" w:bidi="es-ES"/>
      </w:rPr>
    </w:lvl>
    <w:lvl w:ilvl="4">
      <w:start w:val="8"/>
      <w:numFmt w:val="decimal"/>
      <w:lvlText w:val="%1.%2.%3.%4.%5"/>
      <w:lvlJc w:val="left"/>
      <w:pPr>
        <w:ind w:left="781" w:hanging="752"/>
      </w:pPr>
      <w:rPr>
        <w:rFonts w:ascii="Arial" w:eastAsia="Arial" w:hAnsi="Arial" w:cs="Arial" w:hint="default"/>
        <w:b/>
        <w:bCs/>
        <w:spacing w:val="-2"/>
        <w:w w:val="99"/>
        <w:sz w:val="18"/>
        <w:szCs w:val="18"/>
        <w:lang w:val="es-ES" w:eastAsia="es-ES" w:bidi="es-ES"/>
      </w:rPr>
    </w:lvl>
    <w:lvl w:ilvl="5">
      <w:numFmt w:val="bullet"/>
      <w:lvlText w:val="•"/>
      <w:lvlJc w:val="left"/>
      <w:pPr>
        <w:ind w:left="6030" w:hanging="752"/>
      </w:pPr>
      <w:rPr>
        <w:rFonts w:hint="default"/>
        <w:lang w:val="es-ES" w:eastAsia="es-ES" w:bidi="es-ES"/>
      </w:rPr>
    </w:lvl>
    <w:lvl w:ilvl="6">
      <w:numFmt w:val="bullet"/>
      <w:lvlText w:val="•"/>
      <w:lvlJc w:val="left"/>
      <w:pPr>
        <w:ind w:left="7080" w:hanging="752"/>
      </w:pPr>
      <w:rPr>
        <w:rFonts w:hint="default"/>
        <w:lang w:val="es-ES" w:eastAsia="es-ES" w:bidi="es-ES"/>
      </w:rPr>
    </w:lvl>
    <w:lvl w:ilvl="7">
      <w:numFmt w:val="bullet"/>
      <w:lvlText w:val="•"/>
      <w:lvlJc w:val="left"/>
      <w:pPr>
        <w:ind w:left="8130" w:hanging="752"/>
      </w:pPr>
      <w:rPr>
        <w:rFonts w:hint="default"/>
        <w:lang w:val="es-ES" w:eastAsia="es-ES" w:bidi="es-ES"/>
      </w:rPr>
    </w:lvl>
    <w:lvl w:ilvl="8">
      <w:numFmt w:val="bullet"/>
      <w:lvlText w:val="•"/>
      <w:lvlJc w:val="left"/>
      <w:pPr>
        <w:ind w:left="9180" w:hanging="752"/>
      </w:pPr>
      <w:rPr>
        <w:rFonts w:hint="default"/>
        <w:lang w:val="es-ES" w:eastAsia="es-ES" w:bidi="es-ES"/>
      </w:rPr>
    </w:lvl>
  </w:abstractNum>
  <w:abstractNum w:abstractNumId="164">
    <w:nsid w:val="4D9B768F"/>
    <w:multiLevelType w:val="multilevel"/>
    <w:tmpl w:val="14D694E0"/>
    <w:lvl w:ilvl="0">
      <w:start w:val="1"/>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65">
    <w:nsid w:val="4E3D33BD"/>
    <w:multiLevelType w:val="multilevel"/>
    <w:tmpl w:val="E16C9988"/>
    <w:lvl w:ilvl="0">
      <w:start w:val="2"/>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7"/>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66">
    <w:nsid w:val="4E76552F"/>
    <w:multiLevelType w:val="multilevel"/>
    <w:tmpl w:val="A01CF1E2"/>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6"/>
      <w:numFmt w:val="decimal"/>
      <w:lvlText w:val="%1.%2.%3"/>
      <w:lvlJc w:val="left"/>
      <w:pPr>
        <w:ind w:left="2027" w:hanging="1191"/>
      </w:pPr>
      <w:rPr>
        <w:rFonts w:hint="default"/>
        <w:lang w:val="es-ES" w:eastAsia="es-ES" w:bidi="es-ES"/>
      </w:rPr>
    </w:lvl>
    <w:lvl w:ilvl="3">
      <w:start w:val="3"/>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67">
    <w:nsid w:val="4EB404E4"/>
    <w:multiLevelType w:val="hybridMultilevel"/>
    <w:tmpl w:val="9FBC87EA"/>
    <w:lvl w:ilvl="0" w:tplc="B3762544">
      <w:start w:val="121"/>
      <w:numFmt w:val="decimal"/>
      <w:lvlText w:val="%1"/>
      <w:lvlJc w:val="left"/>
      <w:pPr>
        <w:ind w:left="1648" w:hanging="579"/>
      </w:pPr>
      <w:rPr>
        <w:rFonts w:ascii="Arial" w:eastAsia="Arial" w:hAnsi="Arial" w:cs="Arial" w:hint="default"/>
        <w:w w:val="99"/>
        <w:sz w:val="18"/>
        <w:szCs w:val="18"/>
        <w:lang w:val="es-ES" w:eastAsia="es-ES" w:bidi="es-ES"/>
      </w:rPr>
    </w:lvl>
    <w:lvl w:ilvl="1" w:tplc="20663E3C">
      <w:numFmt w:val="bullet"/>
      <w:lvlText w:val="•"/>
      <w:lvlJc w:val="left"/>
      <w:pPr>
        <w:ind w:left="2604" w:hanging="579"/>
      </w:pPr>
      <w:rPr>
        <w:rFonts w:hint="default"/>
        <w:lang w:val="es-ES" w:eastAsia="es-ES" w:bidi="es-ES"/>
      </w:rPr>
    </w:lvl>
    <w:lvl w:ilvl="2" w:tplc="03F2BC2E">
      <w:numFmt w:val="bullet"/>
      <w:lvlText w:val="•"/>
      <w:lvlJc w:val="left"/>
      <w:pPr>
        <w:ind w:left="3568" w:hanging="579"/>
      </w:pPr>
      <w:rPr>
        <w:rFonts w:hint="default"/>
        <w:lang w:val="es-ES" w:eastAsia="es-ES" w:bidi="es-ES"/>
      </w:rPr>
    </w:lvl>
    <w:lvl w:ilvl="3" w:tplc="D2D6FFD2">
      <w:numFmt w:val="bullet"/>
      <w:lvlText w:val="•"/>
      <w:lvlJc w:val="left"/>
      <w:pPr>
        <w:ind w:left="4532" w:hanging="579"/>
      </w:pPr>
      <w:rPr>
        <w:rFonts w:hint="default"/>
        <w:lang w:val="es-ES" w:eastAsia="es-ES" w:bidi="es-ES"/>
      </w:rPr>
    </w:lvl>
    <w:lvl w:ilvl="4" w:tplc="BC22F0CA">
      <w:numFmt w:val="bullet"/>
      <w:lvlText w:val="•"/>
      <w:lvlJc w:val="left"/>
      <w:pPr>
        <w:ind w:left="5496" w:hanging="579"/>
      </w:pPr>
      <w:rPr>
        <w:rFonts w:hint="default"/>
        <w:lang w:val="es-ES" w:eastAsia="es-ES" w:bidi="es-ES"/>
      </w:rPr>
    </w:lvl>
    <w:lvl w:ilvl="5" w:tplc="33640C62">
      <w:numFmt w:val="bullet"/>
      <w:lvlText w:val="•"/>
      <w:lvlJc w:val="left"/>
      <w:pPr>
        <w:ind w:left="6460" w:hanging="579"/>
      </w:pPr>
      <w:rPr>
        <w:rFonts w:hint="default"/>
        <w:lang w:val="es-ES" w:eastAsia="es-ES" w:bidi="es-ES"/>
      </w:rPr>
    </w:lvl>
    <w:lvl w:ilvl="6" w:tplc="64D25ECC">
      <w:numFmt w:val="bullet"/>
      <w:lvlText w:val="•"/>
      <w:lvlJc w:val="left"/>
      <w:pPr>
        <w:ind w:left="7424" w:hanging="579"/>
      </w:pPr>
      <w:rPr>
        <w:rFonts w:hint="default"/>
        <w:lang w:val="es-ES" w:eastAsia="es-ES" w:bidi="es-ES"/>
      </w:rPr>
    </w:lvl>
    <w:lvl w:ilvl="7" w:tplc="2C5C3FF6">
      <w:numFmt w:val="bullet"/>
      <w:lvlText w:val="•"/>
      <w:lvlJc w:val="left"/>
      <w:pPr>
        <w:ind w:left="8388" w:hanging="579"/>
      </w:pPr>
      <w:rPr>
        <w:rFonts w:hint="default"/>
        <w:lang w:val="es-ES" w:eastAsia="es-ES" w:bidi="es-ES"/>
      </w:rPr>
    </w:lvl>
    <w:lvl w:ilvl="8" w:tplc="4F1E86A8">
      <w:numFmt w:val="bullet"/>
      <w:lvlText w:val="•"/>
      <w:lvlJc w:val="left"/>
      <w:pPr>
        <w:ind w:left="9352" w:hanging="579"/>
      </w:pPr>
      <w:rPr>
        <w:rFonts w:hint="default"/>
        <w:lang w:val="es-ES" w:eastAsia="es-ES" w:bidi="es-ES"/>
      </w:rPr>
    </w:lvl>
  </w:abstractNum>
  <w:abstractNum w:abstractNumId="168">
    <w:nsid w:val="50AF22B1"/>
    <w:multiLevelType w:val="hybridMultilevel"/>
    <w:tmpl w:val="3AA64E5C"/>
    <w:lvl w:ilvl="0" w:tplc="ADF4FEBC">
      <w:numFmt w:val="bullet"/>
      <w:lvlText w:val="-"/>
      <w:lvlJc w:val="left"/>
      <w:pPr>
        <w:ind w:left="359" w:hanging="288"/>
      </w:pPr>
      <w:rPr>
        <w:rFonts w:ascii="Arial" w:eastAsia="Arial" w:hAnsi="Arial" w:cs="Arial" w:hint="default"/>
        <w:w w:val="99"/>
        <w:sz w:val="14"/>
        <w:szCs w:val="14"/>
        <w:lang w:val="es-ES" w:eastAsia="es-ES" w:bidi="es-ES"/>
      </w:rPr>
    </w:lvl>
    <w:lvl w:ilvl="1" w:tplc="F9B42398">
      <w:numFmt w:val="bullet"/>
      <w:lvlText w:val="•"/>
      <w:lvlJc w:val="left"/>
      <w:pPr>
        <w:ind w:left="702" w:hanging="288"/>
      </w:pPr>
      <w:rPr>
        <w:rFonts w:hint="default"/>
        <w:lang w:val="es-ES" w:eastAsia="es-ES" w:bidi="es-ES"/>
      </w:rPr>
    </w:lvl>
    <w:lvl w:ilvl="2" w:tplc="C34E0E9E">
      <w:numFmt w:val="bullet"/>
      <w:lvlText w:val="•"/>
      <w:lvlJc w:val="left"/>
      <w:pPr>
        <w:ind w:left="1045" w:hanging="288"/>
      </w:pPr>
      <w:rPr>
        <w:rFonts w:hint="default"/>
        <w:lang w:val="es-ES" w:eastAsia="es-ES" w:bidi="es-ES"/>
      </w:rPr>
    </w:lvl>
    <w:lvl w:ilvl="3" w:tplc="38FEC422">
      <w:numFmt w:val="bullet"/>
      <w:lvlText w:val="•"/>
      <w:lvlJc w:val="left"/>
      <w:pPr>
        <w:ind w:left="1388" w:hanging="288"/>
      </w:pPr>
      <w:rPr>
        <w:rFonts w:hint="default"/>
        <w:lang w:val="es-ES" w:eastAsia="es-ES" w:bidi="es-ES"/>
      </w:rPr>
    </w:lvl>
    <w:lvl w:ilvl="4" w:tplc="C39E1D32">
      <w:numFmt w:val="bullet"/>
      <w:lvlText w:val="•"/>
      <w:lvlJc w:val="left"/>
      <w:pPr>
        <w:ind w:left="1731" w:hanging="288"/>
      </w:pPr>
      <w:rPr>
        <w:rFonts w:hint="default"/>
        <w:lang w:val="es-ES" w:eastAsia="es-ES" w:bidi="es-ES"/>
      </w:rPr>
    </w:lvl>
    <w:lvl w:ilvl="5" w:tplc="7FAC7F1A">
      <w:numFmt w:val="bullet"/>
      <w:lvlText w:val="•"/>
      <w:lvlJc w:val="left"/>
      <w:pPr>
        <w:ind w:left="2074" w:hanging="288"/>
      </w:pPr>
      <w:rPr>
        <w:rFonts w:hint="default"/>
        <w:lang w:val="es-ES" w:eastAsia="es-ES" w:bidi="es-ES"/>
      </w:rPr>
    </w:lvl>
    <w:lvl w:ilvl="6" w:tplc="9EBE52E4">
      <w:numFmt w:val="bullet"/>
      <w:lvlText w:val="•"/>
      <w:lvlJc w:val="left"/>
      <w:pPr>
        <w:ind w:left="2417" w:hanging="288"/>
      </w:pPr>
      <w:rPr>
        <w:rFonts w:hint="default"/>
        <w:lang w:val="es-ES" w:eastAsia="es-ES" w:bidi="es-ES"/>
      </w:rPr>
    </w:lvl>
    <w:lvl w:ilvl="7" w:tplc="54968794">
      <w:numFmt w:val="bullet"/>
      <w:lvlText w:val="•"/>
      <w:lvlJc w:val="left"/>
      <w:pPr>
        <w:ind w:left="2760" w:hanging="288"/>
      </w:pPr>
      <w:rPr>
        <w:rFonts w:hint="default"/>
        <w:lang w:val="es-ES" w:eastAsia="es-ES" w:bidi="es-ES"/>
      </w:rPr>
    </w:lvl>
    <w:lvl w:ilvl="8" w:tplc="BABC54F8">
      <w:numFmt w:val="bullet"/>
      <w:lvlText w:val="•"/>
      <w:lvlJc w:val="left"/>
      <w:pPr>
        <w:ind w:left="3103" w:hanging="288"/>
      </w:pPr>
      <w:rPr>
        <w:rFonts w:hint="default"/>
        <w:lang w:val="es-ES" w:eastAsia="es-ES" w:bidi="es-ES"/>
      </w:rPr>
    </w:lvl>
  </w:abstractNum>
  <w:abstractNum w:abstractNumId="169">
    <w:nsid w:val="51B97140"/>
    <w:multiLevelType w:val="hybridMultilevel"/>
    <w:tmpl w:val="EB1AC4DA"/>
    <w:lvl w:ilvl="0" w:tplc="5418B366">
      <w:start w:val="381"/>
      <w:numFmt w:val="decimal"/>
      <w:lvlText w:val="%1"/>
      <w:lvlJc w:val="left"/>
      <w:pPr>
        <w:ind w:left="781" w:hanging="360"/>
      </w:pPr>
      <w:rPr>
        <w:rFonts w:ascii="Arial" w:eastAsia="Arial" w:hAnsi="Arial" w:cs="Arial" w:hint="default"/>
        <w:w w:val="99"/>
        <w:sz w:val="18"/>
        <w:szCs w:val="18"/>
        <w:lang w:val="es-ES" w:eastAsia="es-ES" w:bidi="es-ES"/>
      </w:rPr>
    </w:lvl>
    <w:lvl w:ilvl="1" w:tplc="F0C68BA4">
      <w:numFmt w:val="bullet"/>
      <w:lvlText w:val="•"/>
      <w:lvlJc w:val="left"/>
      <w:pPr>
        <w:ind w:left="1830" w:hanging="360"/>
      </w:pPr>
      <w:rPr>
        <w:rFonts w:hint="default"/>
        <w:lang w:val="es-ES" w:eastAsia="es-ES" w:bidi="es-ES"/>
      </w:rPr>
    </w:lvl>
    <w:lvl w:ilvl="2" w:tplc="B960231A">
      <w:numFmt w:val="bullet"/>
      <w:lvlText w:val="•"/>
      <w:lvlJc w:val="left"/>
      <w:pPr>
        <w:ind w:left="2880" w:hanging="360"/>
      </w:pPr>
      <w:rPr>
        <w:rFonts w:hint="default"/>
        <w:lang w:val="es-ES" w:eastAsia="es-ES" w:bidi="es-ES"/>
      </w:rPr>
    </w:lvl>
    <w:lvl w:ilvl="3" w:tplc="E312CCA8">
      <w:numFmt w:val="bullet"/>
      <w:lvlText w:val="•"/>
      <w:lvlJc w:val="left"/>
      <w:pPr>
        <w:ind w:left="3930" w:hanging="360"/>
      </w:pPr>
      <w:rPr>
        <w:rFonts w:hint="default"/>
        <w:lang w:val="es-ES" w:eastAsia="es-ES" w:bidi="es-ES"/>
      </w:rPr>
    </w:lvl>
    <w:lvl w:ilvl="4" w:tplc="ECDC3544">
      <w:numFmt w:val="bullet"/>
      <w:lvlText w:val="•"/>
      <w:lvlJc w:val="left"/>
      <w:pPr>
        <w:ind w:left="4980" w:hanging="360"/>
      </w:pPr>
      <w:rPr>
        <w:rFonts w:hint="default"/>
        <w:lang w:val="es-ES" w:eastAsia="es-ES" w:bidi="es-ES"/>
      </w:rPr>
    </w:lvl>
    <w:lvl w:ilvl="5" w:tplc="E6666E8A">
      <w:numFmt w:val="bullet"/>
      <w:lvlText w:val="•"/>
      <w:lvlJc w:val="left"/>
      <w:pPr>
        <w:ind w:left="6030" w:hanging="360"/>
      </w:pPr>
      <w:rPr>
        <w:rFonts w:hint="default"/>
        <w:lang w:val="es-ES" w:eastAsia="es-ES" w:bidi="es-ES"/>
      </w:rPr>
    </w:lvl>
    <w:lvl w:ilvl="6" w:tplc="13980446">
      <w:numFmt w:val="bullet"/>
      <w:lvlText w:val="•"/>
      <w:lvlJc w:val="left"/>
      <w:pPr>
        <w:ind w:left="7080" w:hanging="360"/>
      </w:pPr>
      <w:rPr>
        <w:rFonts w:hint="default"/>
        <w:lang w:val="es-ES" w:eastAsia="es-ES" w:bidi="es-ES"/>
      </w:rPr>
    </w:lvl>
    <w:lvl w:ilvl="7" w:tplc="31FE6E06">
      <w:numFmt w:val="bullet"/>
      <w:lvlText w:val="•"/>
      <w:lvlJc w:val="left"/>
      <w:pPr>
        <w:ind w:left="8130" w:hanging="360"/>
      </w:pPr>
      <w:rPr>
        <w:rFonts w:hint="default"/>
        <w:lang w:val="es-ES" w:eastAsia="es-ES" w:bidi="es-ES"/>
      </w:rPr>
    </w:lvl>
    <w:lvl w:ilvl="8" w:tplc="4934B570">
      <w:numFmt w:val="bullet"/>
      <w:lvlText w:val="•"/>
      <w:lvlJc w:val="left"/>
      <w:pPr>
        <w:ind w:left="9180" w:hanging="360"/>
      </w:pPr>
      <w:rPr>
        <w:rFonts w:hint="default"/>
        <w:lang w:val="es-ES" w:eastAsia="es-ES" w:bidi="es-ES"/>
      </w:rPr>
    </w:lvl>
  </w:abstractNum>
  <w:abstractNum w:abstractNumId="170">
    <w:nsid w:val="51E32E1E"/>
    <w:multiLevelType w:val="hybridMultilevel"/>
    <w:tmpl w:val="CCF20FD2"/>
    <w:lvl w:ilvl="0" w:tplc="40C06ED2">
      <w:start w:val="1"/>
      <w:numFmt w:val="decimal"/>
      <w:lvlText w:val="%1"/>
      <w:lvlJc w:val="left"/>
      <w:pPr>
        <w:ind w:left="237" w:hanging="135"/>
      </w:pPr>
      <w:rPr>
        <w:rFonts w:ascii="Arial" w:eastAsia="Arial" w:hAnsi="Arial" w:cs="Arial" w:hint="default"/>
        <w:w w:val="100"/>
        <w:sz w:val="16"/>
        <w:szCs w:val="16"/>
        <w:lang w:val="es-ES" w:eastAsia="es-ES" w:bidi="es-ES"/>
      </w:rPr>
    </w:lvl>
    <w:lvl w:ilvl="1" w:tplc="D9C8783C">
      <w:numFmt w:val="bullet"/>
      <w:lvlText w:val="•"/>
      <w:lvlJc w:val="left"/>
      <w:pPr>
        <w:ind w:left="400" w:hanging="135"/>
      </w:pPr>
      <w:rPr>
        <w:rFonts w:hint="default"/>
        <w:lang w:val="es-ES" w:eastAsia="es-ES" w:bidi="es-ES"/>
      </w:rPr>
    </w:lvl>
    <w:lvl w:ilvl="2" w:tplc="FEF49AB2">
      <w:numFmt w:val="bullet"/>
      <w:lvlText w:val="•"/>
      <w:lvlJc w:val="left"/>
      <w:pPr>
        <w:ind w:left="960" w:hanging="135"/>
      </w:pPr>
      <w:rPr>
        <w:rFonts w:hint="default"/>
        <w:lang w:val="es-ES" w:eastAsia="es-ES" w:bidi="es-ES"/>
      </w:rPr>
    </w:lvl>
    <w:lvl w:ilvl="3" w:tplc="116228E6">
      <w:numFmt w:val="bullet"/>
      <w:lvlText w:val="•"/>
      <w:lvlJc w:val="left"/>
      <w:pPr>
        <w:ind w:left="68" w:hanging="135"/>
      </w:pPr>
      <w:rPr>
        <w:rFonts w:hint="default"/>
        <w:lang w:val="es-ES" w:eastAsia="es-ES" w:bidi="es-ES"/>
      </w:rPr>
    </w:lvl>
    <w:lvl w:ilvl="4" w:tplc="64E657C2">
      <w:numFmt w:val="bullet"/>
      <w:lvlText w:val="•"/>
      <w:lvlJc w:val="left"/>
      <w:pPr>
        <w:ind w:left="-823" w:hanging="135"/>
      </w:pPr>
      <w:rPr>
        <w:rFonts w:hint="default"/>
        <w:lang w:val="es-ES" w:eastAsia="es-ES" w:bidi="es-ES"/>
      </w:rPr>
    </w:lvl>
    <w:lvl w:ilvl="5" w:tplc="236C5E18">
      <w:numFmt w:val="bullet"/>
      <w:lvlText w:val="•"/>
      <w:lvlJc w:val="left"/>
      <w:pPr>
        <w:ind w:left="-1714" w:hanging="135"/>
      </w:pPr>
      <w:rPr>
        <w:rFonts w:hint="default"/>
        <w:lang w:val="es-ES" w:eastAsia="es-ES" w:bidi="es-ES"/>
      </w:rPr>
    </w:lvl>
    <w:lvl w:ilvl="6" w:tplc="5888F2A2">
      <w:numFmt w:val="bullet"/>
      <w:lvlText w:val="•"/>
      <w:lvlJc w:val="left"/>
      <w:pPr>
        <w:ind w:left="-2605" w:hanging="135"/>
      </w:pPr>
      <w:rPr>
        <w:rFonts w:hint="default"/>
        <w:lang w:val="es-ES" w:eastAsia="es-ES" w:bidi="es-ES"/>
      </w:rPr>
    </w:lvl>
    <w:lvl w:ilvl="7" w:tplc="C734B6EE">
      <w:numFmt w:val="bullet"/>
      <w:lvlText w:val="•"/>
      <w:lvlJc w:val="left"/>
      <w:pPr>
        <w:ind w:left="-3496" w:hanging="135"/>
      </w:pPr>
      <w:rPr>
        <w:rFonts w:hint="default"/>
        <w:lang w:val="es-ES" w:eastAsia="es-ES" w:bidi="es-ES"/>
      </w:rPr>
    </w:lvl>
    <w:lvl w:ilvl="8" w:tplc="6D6E805E">
      <w:numFmt w:val="bullet"/>
      <w:lvlText w:val="•"/>
      <w:lvlJc w:val="left"/>
      <w:pPr>
        <w:ind w:left="-4387" w:hanging="135"/>
      </w:pPr>
      <w:rPr>
        <w:rFonts w:hint="default"/>
        <w:lang w:val="es-ES" w:eastAsia="es-ES" w:bidi="es-ES"/>
      </w:rPr>
    </w:lvl>
  </w:abstractNum>
  <w:abstractNum w:abstractNumId="171">
    <w:nsid w:val="51F20026"/>
    <w:multiLevelType w:val="hybridMultilevel"/>
    <w:tmpl w:val="BF4AEEF6"/>
    <w:lvl w:ilvl="0" w:tplc="1BE45670">
      <w:start w:val="251"/>
      <w:numFmt w:val="decimal"/>
      <w:lvlText w:val="%1"/>
      <w:lvlJc w:val="left"/>
      <w:pPr>
        <w:ind w:left="781" w:hanging="352"/>
      </w:pPr>
      <w:rPr>
        <w:rFonts w:ascii="Arial" w:eastAsia="Arial" w:hAnsi="Arial" w:cs="Arial" w:hint="default"/>
        <w:w w:val="99"/>
        <w:sz w:val="18"/>
        <w:szCs w:val="18"/>
        <w:lang w:val="es-ES" w:eastAsia="es-ES" w:bidi="es-ES"/>
      </w:rPr>
    </w:lvl>
    <w:lvl w:ilvl="1" w:tplc="6E16CA66">
      <w:numFmt w:val="bullet"/>
      <w:lvlText w:val="•"/>
      <w:lvlJc w:val="left"/>
      <w:pPr>
        <w:ind w:left="1830" w:hanging="352"/>
      </w:pPr>
      <w:rPr>
        <w:rFonts w:hint="default"/>
        <w:lang w:val="es-ES" w:eastAsia="es-ES" w:bidi="es-ES"/>
      </w:rPr>
    </w:lvl>
    <w:lvl w:ilvl="2" w:tplc="492C85E4">
      <w:numFmt w:val="bullet"/>
      <w:lvlText w:val="•"/>
      <w:lvlJc w:val="left"/>
      <w:pPr>
        <w:ind w:left="2880" w:hanging="352"/>
      </w:pPr>
      <w:rPr>
        <w:rFonts w:hint="default"/>
        <w:lang w:val="es-ES" w:eastAsia="es-ES" w:bidi="es-ES"/>
      </w:rPr>
    </w:lvl>
    <w:lvl w:ilvl="3" w:tplc="FA4A8596">
      <w:numFmt w:val="bullet"/>
      <w:lvlText w:val="•"/>
      <w:lvlJc w:val="left"/>
      <w:pPr>
        <w:ind w:left="3930" w:hanging="352"/>
      </w:pPr>
      <w:rPr>
        <w:rFonts w:hint="default"/>
        <w:lang w:val="es-ES" w:eastAsia="es-ES" w:bidi="es-ES"/>
      </w:rPr>
    </w:lvl>
    <w:lvl w:ilvl="4" w:tplc="62560EAA">
      <w:numFmt w:val="bullet"/>
      <w:lvlText w:val="•"/>
      <w:lvlJc w:val="left"/>
      <w:pPr>
        <w:ind w:left="4980" w:hanging="352"/>
      </w:pPr>
      <w:rPr>
        <w:rFonts w:hint="default"/>
        <w:lang w:val="es-ES" w:eastAsia="es-ES" w:bidi="es-ES"/>
      </w:rPr>
    </w:lvl>
    <w:lvl w:ilvl="5" w:tplc="DD86F736">
      <w:numFmt w:val="bullet"/>
      <w:lvlText w:val="•"/>
      <w:lvlJc w:val="left"/>
      <w:pPr>
        <w:ind w:left="6030" w:hanging="352"/>
      </w:pPr>
      <w:rPr>
        <w:rFonts w:hint="default"/>
        <w:lang w:val="es-ES" w:eastAsia="es-ES" w:bidi="es-ES"/>
      </w:rPr>
    </w:lvl>
    <w:lvl w:ilvl="6" w:tplc="9596110C">
      <w:numFmt w:val="bullet"/>
      <w:lvlText w:val="•"/>
      <w:lvlJc w:val="left"/>
      <w:pPr>
        <w:ind w:left="7080" w:hanging="352"/>
      </w:pPr>
      <w:rPr>
        <w:rFonts w:hint="default"/>
        <w:lang w:val="es-ES" w:eastAsia="es-ES" w:bidi="es-ES"/>
      </w:rPr>
    </w:lvl>
    <w:lvl w:ilvl="7" w:tplc="6A14180C">
      <w:numFmt w:val="bullet"/>
      <w:lvlText w:val="•"/>
      <w:lvlJc w:val="left"/>
      <w:pPr>
        <w:ind w:left="8130" w:hanging="352"/>
      </w:pPr>
      <w:rPr>
        <w:rFonts w:hint="default"/>
        <w:lang w:val="es-ES" w:eastAsia="es-ES" w:bidi="es-ES"/>
      </w:rPr>
    </w:lvl>
    <w:lvl w:ilvl="8" w:tplc="DAB0109A">
      <w:numFmt w:val="bullet"/>
      <w:lvlText w:val="•"/>
      <w:lvlJc w:val="left"/>
      <w:pPr>
        <w:ind w:left="9180" w:hanging="352"/>
      </w:pPr>
      <w:rPr>
        <w:rFonts w:hint="default"/>
        <w:lang w:val="es-ES" w:eastAsia="es-ES" w:bidi="es-ES"/>
      </w:rPr>
    </w:lvl>
  </w:abstractNum>
  <w:abstractNum w:abstractNumId="172">
    <w:nsid w:val="524145F4"/>
    <w:multiLevelType w:val="hybridMultilevel"/>
    <w:tmpl w:val="C44623DC"/>
    <w:lvl w:ilvl="0" w:tplc="30F0EB7A">
      <w:start w:val="562"/>
      <w:numFmt w:val="decimal"/>
      <w:lvlText w:val="%1"/>
      <w:lvlJc w:val="left"/>
      <w:pPr>
        <w:ind w:left="781" w:hanging="360"/>
      </w:pPr>
      <w:rPr>
        <w:rFonts w:ascii="Arial" w:eastAsia="Arial" w:hAnsi="Arial" w:cs="Arial" w:hint="default"/>
        <w:w w:val="99"/>
        <w:sz w:val="18"/>
        <w:szCs w:val="18"/>
        <w:lang w:val="es-ES" w:eastAsia="es-ES" w:bidi="es-ES"/>
      </w:rPr>
    </w:lvl>
    <w:lvl w:ilvl="1" w:tplc="3BF806CC">
      <w:numFmt w:val="bullet"/>
      <w:lvlText w:val="•"/>
      <w:lvlJc w:val="left"/>
      <w:pPr>
        <w:ind w:left="1830" w:hanging="360"/>
      </w:pPr>
      <w:rPr>
        <w:rFonts w:hint="default"/>
        <w:lang w:val="es-ES" w:eastAsia="es-ES" w:bidi="es-ES"/>
      </w:rPr>
    </w:lvl>
    <w:lvl w:ilvl="2" w:tplc="42563910">
      <w:numFmt w:val="bullet"/>
      <w:lvlText w:val="•"/>
      <w:lvlJc w:val="left"/>
      <w:pPr>
        <w:ind w:left="2880" w:hanging="360"/>
      </w:pPr>
      <w:rPr>
        <w:rFonts w:hint="default"/>
        <w:lang w:val="es-ES" w:eastAsia="es-ES" w:bidi="es-ES"/>
      </w:rPr>
    </w:lvl>
    <w:lvl w:ilvl="3" w:tplc="8D96546C">
      <w:numFmt w:val="bullet"/>
      <w:lvlText w:val="•"/>
      <w:lvlJc w:val="left"/>
      <w:pPr>
        <w:ind w:left="3930" w:hanging="360"/>
      </w:pPr>
      <w:rPr>
        <w:rFonts w:hint="default"/>
        <w:lang w:val="es-ES" w:eastAsia="es-ES" w:bidi="es-ES"/>
      </w:rPr>
    </w:lvl>
    <w:lvl w:ilvl="4" w:tplc="3670CC3A">
      <w:numFmt w:val="bullet"/>
      <w:lvlText w:val="•"/>
      <w:lvlJc w:val="left"/>
      <w:pPr>
        <w:ind w:left="4980" w:hanging="360"/>
      </w:pPr>
      <w:rPr>
        <w:rFonts w:hint="default"/>
        <w:lang w:val="es-ES" w:eastAsia="es-ES" w:bidi="es-ES"/>
      </w:rPr>
    </w:lvl>
    <w:lvl w:ilvl="5" w:tplc="68A86B4A">
      <w:numFmt w:val="bullet"/>
      <w:lvlText w:val="•"/>
      <w:lvlJc w:val="left"/>
      <w:pPr>
        <w:ind w:left="6030" w:hanging="360"/>
      </w:pPr>
      <w:rPr>
        <w:rFonts w:hint="default"/>
        <w:lang w:val="es-ES" w:eastAsia="es-ES" w:bidi="es-ES"/>
      </w:rPr>
    </w:lvl>
    <w:lvl w:ilvl="6" w:tplc="6E60C830">
      <w:numFmt w:val="bullet"/>
      <w:lvlText w:val="•"/>
      <w:lvlJc w:val="left"/>
      <w:pPr>
        <w:ind w:left="7080" w:hanging="360"/>
      </w:pPr>
      <w:rPr>
        <w:rFonts w:hint="default"/>
        <w:lang w:val="es-ES" w:eastAsia="es-ES" w:bidi="es-ES"/>
      </w:rPr>
    </w:lvl>
    <w:lvl w:ilvl="7" w:tplc="57DAB78C">
      <w:numFmt w:val="bullet"/>
      <w:lvlText w:val="•"/>
      <w:lvlJc w:val="left"/>
      <w:pPr>
        <w:ind w:left="8130" w:hanging="360"/>
      </w:pPr>
      <w:rPr>
        <w:rFonts w:hint="default"/>
        <w:lang w:val="es-ES" w:eastAsia="es-ES" w:bidi="es-ES"/>
      </w:rPr>
    </w:lvl>
    <w:lvl w:ilvl="8" w:tplc="12F0D1F8">
      <w:numFmt w:val="bullet"/>
      <w:lvlText w:val="•"/>
      <w:lvlJc w:val="left"/>
      <w:pPr>
        <w:ind w:left="9180" w:hanging="360"/>
      </w:pPr>
      <w:rPr>
        <w:rFonts w:hint="default"/>
        <w:lang w:val="es-ES" w:eastAsia="es-ES" w:bidi="es-ES"/>
      </w:rPr>
    </w:lvl>
  </w:abstractNum>
  <w:abstractNum w:abstractNumId="173">
    <w:nsid w:val="526A6E8E"/>
    <w:multiLevelType w:val="hybridMultilevel"/>
    <w:tmpl w:val="3FFE52E2"/>
    <w:lvl w:ilvl="0" w:tplc="0A0E373E">
      <w:numFmt w:val="bullet"/>
      <w:lvlText w:val="-"/>
      <w:lvlJc w:val="left"/>
      <w:pPr>
        <w:ind w:left="357" w:hanging="288"/>
      </w:pPr>
      <w:rPr>
        <w:rFonts w:ascii="Arial" w:eastAsia="Arial" w:hAnsi="Arial" w:cs="Arial" w:hint="default"/>
        <w:w w:val="99"/>
        <w:sz w:val="14"/>
        <w:szCs w:val="14"/>
        <w:lang w:val="es-ES" w:eastAsia="es-ES" w:bidi="es-ES"/>
      </w:rPr>
    </w:lvl>
    <w:lvl w:ilvl="1" w:tplc="D3DC1860">
      <w:numFmt w:val="bullet"/>
      <w:lvlText w:val="•"/>
      <w:lvlJc w:val="left"/>
      <w:pPr>
        <w:ind w:left="702" w:hanging="288"/>
      </w:pPr>
      <w:rPr>
        <w:rFonts w:hint="default"/>
        <w:lang w:val="es-ES" w:eastAsia="es-ES" w:bidi="es-ES"/>
      </w:rPr>
    </w:lvl>
    <w:lvl w:ilvl="2" w:tplc="7D98A3F6">
      <w:numFmt w:val="bullet"/>
      <w:lvlText w:val="•"/>
      <w:lvlJc w:val="left"/>
      <w:pPr>
        <w:ind w:left="1045" w:hanging="288"/>
      </w:pPr>
      <w:rPr>
        <w:rFonts w:hint="default"/>
        <w:lang w:val="es-ES" w:eastAsia="es-ES" w:bidi="es-ES"/>
      </w:rPr>
    </w:lvl>
    <w:lvl w:ilvl="3" w:tplc="7F8CA5B8">
      <w:numFmt w:val="bullet"/>
      <w:lvlText w:val="•"/>
      <w:lvlJc w:val="left"/>
      <w:pPr>
        <w:ind w:left="1388" w:hanging="288"/>
      </w:pPr>
      <w:rPr>
        <w:rFonts w:hint="default"/>
        <w:lang w:val="es-ES" w:eastAsia="es-ES" w:bidi="es-ES"/>
      </w:rPr>
    </w:lvl>
    <w:lvl w:ilvl="4" w:tplc="F2704C98">
      <w:numFmt w:val="bullet"/>
      <w:lvlText w:val="•"/>
      <w:lvlJc w:val="left"/>
      <w:pPr>
        <w:ind w:left="1731" w:hanging="288"/>
      </w:pPr>
      <w:rPr>
        <w:rFonts w:hint="default"/>
        <w:lang w:val="es-ES" w:eastAsia="es-ES" w:bidi="es-ES"/>
      </w:rPr>
    </w:lvl>
    <w:lvl w:ilvl="5" w:tplc="D844208C">
      <w:numFmt w:val="bullet"/>
      <w:lvlText w:val="•"/>
      <w:lvlJc w:val="left"/>
      <w:pPr>
        <w:ind w:left="2074" w:hanging="288"/>
      </w:pPr>
      <w:rPr>
        <w:rFonts w:hint="default"/>
        <w:lang w:val="es-ES" w:eastAsia="es-ES" w:bidi="es-ES"/>
      </w:rPr>
    </w:lvl>
    <w:lvl w:ilvl="6" w:tplc="FA5A0F5A">
      <w:numFmt w:val="bullet"/>
      <w:lvlText w:val="•"/>
      <w:lvlJc w:val="left"/>
      <w:pPr>
        <w:ind w:left="2417" w:hanging="288"/>
      </w:pPr>
      <w:rPr>
        <w:rFonts w:hint="default"/>
        <w:lang w:val="es-ES" w:eastAsia="es-ES" w:bidi="es-ES"/>
      </w:rPr>
    </w:lvl>
    <w:lvl w:ilvl="7" w:tplc="59687178">
      <w:numFmt w:val="bullet"/>
      <w:lvlText w:val="•"/>
      <w:lvlJc w:val="left"/>
      <w:pPr>
        <w:ind w:left="2760" w:hanging="288"/>
      </w:pPr>
      <w:rPr>
        <w:rFonts w:hint="default"/>
        <w:lang w:val="es-ES" w:eastAsia="es-ES" w:bidi="es-ES"/>
      </w:rPr>
    </w:lvl>
    <w:lvl w:ilvl="8" w:tplc="81D091FE">
      <w:numFmt w:val="bullet"/>
      <w:lvlText w:val="•"/>
      <w:lvlJc w:val="left"/>
      <w:pPr>
        <w:ind w:left="3103" w:hanging="288"/>
      </w:pPr>
      <w:rPr>
        <w:rFonts w:hint="default"/>
        <w:lang w:val="es-ES" w:eastAsia="es-ES" w:bidi="es-ES"/>
      </w:rPr>
    </w:lvl>
  </w:abstractNum>
  <w:abstractNum w:abstractNumId="174">
    <w:nsid w:val="53506630"/>
    <w:multiLevelType w:val="multilevel"/>
    <w:tmpl w:val="226CD85C"/>
    <w:lvl w:ilvl="0">
      <w:start w:val="1"/>
      <w:numFmt w:val="decimal"/>
      <w:lvlText w:val="%1"/>
      <w:lvlJc w:val="left"/>
      <w:pPr>
        <w:ind w:left="781" w:hanging="458"/>
      </w:pPr>
      <w:rPr>
        <w:rFonts w:hint="default"/>
        <w:lang w:val="es-ES" w:eastAsia="es-ES" w:bidi="es-ES"/>
      </w:rPr>
    </w:lvl>
    <w:lvl w:ilvl="1">
      <w:start w:val="1"/>
      <w:numFmt w:val="decimal"/>
      <w:lvlText w:val="%1.%2"/>
      <w:lvlJc w:val="left"/>
      <w:pPr>
        <w:ind w:left="781" w:hanging="458"/>
      </w:pPr>
      <w:rPr>
        <w:rFonts w:hint="default"/>
        <w:lang w:val="es-ES" w:eastAsia="es-ES" w:bidi="es-ES"/>
      </w:rPr>
    </w:lvl>
    <w:lvl w:ilvl="2">
      <w:start w:val="3"/>
      <w:numFmt w:val="decimal"/>
      <w:lvlText w:val="%1.%2.%3"/>
      <w:lvlJc w:val="left"/>
      <w:pPr>
        <w:ind w:left="781" w:hanging="458"/>
      </w:pPr>
      <w:rPr>
        <w:rFonts w:ascii="Arial" w:eastAsia="Arial" w:hAnsi="Arial" w:cs="Arial" w:hint="default"/>
        <w:b/>
        <w:bCs/>
        <w:w w:val="99"/>
        <w:sz w:val="18"/>
        <w:szCs w:val="18"/>
        <w:lang w:val="es-ES" w:eastAsia="es-ES" w:bidi="es-ES"/>
      </w:rPr>
    </w:lvl>
    <w:lvl w:ilvl="3">
      <w:start w:val="1"/>
      <w:numFmt w:val="decimal"/>
      <w:lvlText w:val="%1.%2.%3.%4"/>
      <w:lvlJc w:val="left"/>
      <w:pPr>
        <w:ind w:left="781" w:hanging="61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81"/>
      </w:pPr>
      <w:rPr>
        <w:rFonts w:ascii="Arial" w:eastAsia="Arial" w:hAnsi="Arial" w:cs="Arial" w:hint="default"/>
        <w:b/>
        <w:bCs/>
        <w:spacing w:val="-2"/>
        <w:w w:val="99"/>
        <w:sz w:val="18"/>
        <w:szCs w:val="18"/>
        <w:lang w:val="es-ES" w:eastAsia="es-ES" w:bidi="es-ES"/>
      </w:rPr>
    </w:lvl>
    <w:lvl w:ilvl="5">
      <w:numFmt w:val="bullet"/>
      <w:lvlText w:val="•"/>
      <w:lvlJc w:val="left"/>
      <w:pPr>
        <w:ind w:left="6030" w:hanging="781"/>
      </w:pPr>
      <w:rPr>
        <w:rFonts w:hint="default"/>
        <w:lang w:val="es-ES" w:eastAsia="es-ES" w:bidi="es-ES"/>
      </w:rPr>
    </w:lvl>
    <w:lvl w:ilvl="6">
      <w:numFmt w:val="bullet"/>
      <w:lvlText w:val="•"/>
      <w:lvlJc w:val="left"/>
      <w:pPr>
        <w:ind w:left="7080" w:hanging="781"/>
      </w:pPr>
      <w:rPr>
        <w:rFonts w:hint="default"/>
        <w:lang w:val="es-ES" w:eastAsia="es-ES" w:bidi="es-ES"/>
      </w:rPr>
    </w:lvl>
    <w:lvl w:ilvl="7">
      <w:numFmt w:val="bullet"/>
      <w:lvlText w:val="•"/>
      <w:lvlJc w:val="left"/>
      <w:pPr>
        <w:ind w:left="8130" w:hanging="781"/>
      </w:pPr>
      <w:rPr>
        <w:rFonts w:hint="default"/>
        <w:lang w:val="es-ES" w:eastAsia="es-ES" w:bidi="es-ES"/>
      </w:rPr>
    </w:lvl>
    <w:lvl w:ilvl="8">
      <w:numFmt w:val="bullet"/>
      <w:lvlText w:val="•"/>
      <w:lvlJc w:val="left"/>
      <w:pPr>
        <w:ind w:left="9180" w:hanging="781"/>
      </w:pPr>
      <w:rPr>
        <w:rFonts w:hint="default"/>
        <w:lang w:val="es-ES" w:eastAsia="es-ES" w:bidi="es-ES"/>
      </w:rPr>
    </w:lvl>
  </w:abstractNum>
  <w:abstractNum w:abstractNumId="175">
    <w:nsid w:val="5380206C"/>
    <w:multiLevelType w:val="multilevel"/>
    <w:tmpl w:val="0480F1CC"/>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4"/>
      <w:numFmt w:val="decimal"/>
      <w:lvlText w:val="%1.%2.%3"/>
      <w:lvlJc w:val="left"/>
      <w:pPr>
        <w:ind w:left="2027" w:hanging="1191"/>
      </w:pPr>
      <w:rPr>
        <w:rFonts w:hint="default"/>
        <w:lang w:val="es-ES" w:eastAsia="es-ES" w:bidi="es-ES"/>
      </w:rPr>
    </w:lvl>
    <w:lvl w:ilvl="3">
      <w:start w:val="6"/>
      <w:numFmt w:val="decimal"/>
      <w:lvlText w:val="%1.%2.%3.%4"/>
      <w:lvlJc w:val="left"/>
      <w:pPr>
        <w:ind w:left="2027" w:hanging="1191"/>
      </w:pPr>
      <w:rPr>
        <w:rFonts w:hint="default"/>
        <w:lang w:val="es-ES" w:eastAsia="es-ES" w:bidi="es-ES"/>
      </w:rPr>
    </w:lvl>
    <w:lvl w:ilvl="4">
      <w:start w:val="4"/>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76">
    <w:nsid w:val="53CB48DB"/>
    <w:multiLevelType w:val="multilevel"/>
    <w:tmpl w:val="BBAAE984"/>
    <w:lvl w:ilvl="0">
      <w:start w:val="2"/>
      <w:numFmt w:val="decimal"/>
      <w:lvlText w:val="%1"/>
      <w:lvlJc w:val="left"/>
      <w:pPr>
        <w:ind w:left="781" w:hanging="653"/>
      </w:pPr>
      <w:rPr>
        <w:rFonts w:hint="default"/>
        <w:lang w:val="es-ES" w:eastAsia="es-ES" w:bidi="es-ES"/>
      </w:rPr>
    </w:lvl>
    <w:lvl w:ilvl="1">
      <w:start w:val="1"/>
      <w:numFmt w:val="decimal"/>
      <w:lvlText w:val="%1.%2"/>
      <w:lvlJc w:val="left"/>
      <w:pPr>
        <w:ind w:left="781" w:hanging="653"/>
      </w:pPr>
      <w:rPr>
        <w:rFonts w:hint="default"/>
        <w:lang w:val="es-ES" w:eastAsia="es-ES" w:bidi="es-ES"/>
      </w:rPr>
    </w:lvl>
    <w:lvl w:ilvl="2">
      <w:start w:val="2"/>
      <w:numFmt w:val="decimal"/>
      <w:lvlText w:val="%1.%2.%3"/>
      <w:lvlJc w:val="left"/>
      <w:pPr>
        <w:ind w:left="781" w:hanging="653"/>
      </w:pPr>
      <w:rPr>
        <w:rFonts w:hint="default"/>
        <w:lang w:val="es-ES" w:eastAsia="es-ES" w:bidi="es-ES"/>
      </w:rPr>
    </w:lvl>
    <w:lvl w:ilvl="3">
      <w:start w:val="9"/>
      <w:numFmt w:val="decimal"/>
      <w:lvlText w:val="%1.%2.%3.%4"/>
      <w:lvlJc w:val="left"/>
      <w:pPr>
        <w:ind w:left="781" w:hanging="65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90"/>
      </w:pPr>
      <w:rPr>
        <w:rFonts w:ascii="Arial" w:eastAsia="Arial" w:hAnsi="Arial" w:cs="Arial" w:hint="default"/>
        <w:b/>
        <w:bCs/>
        <w:spacing w:val="-2"/>
        <w:w w:val="99"/>
        <w:sz w:val="18"/>
        <w:szCs w:val="18"/>
        <w:lang w:val="es-ES" w:eastAsia="es-ES" w:bidi="es-ES"/>
      </w:rPr>
    </w:lvl>
    <w:lvl w:ilvl="5">
      <w:numFmt w:val="bullet"/>
      <w:lvlText w:val="•"/>
      <w:lvlJc w:val="left"/>
      <w:pPr>
        <w:ind w:left="6030" w:hanging="790"/>
      </w:pPr>
      <w:rPr>
        <w:rFonts w:hint="default"/>
        <w:lang w:val="es-ES" w:eastAsia="es-ES" w:bidi="es-ES"/>
      </w:rPr>
    </w:lvl>
    <w:lvl w:ilvl="6">
      <w:numFmt w:val="bullet"/>
      <w:lvlText w:val="•"/>
      <w:lvlJc w:val="left"/>
      <w:pPr>
        <w:ind w:left="7080" w:hanging="790"/>
      </w:pPr>
      <w:rPr>
        <w:rFonts w:hint="default"/>
        <w:lang w:val="es-ES" w:eastAsia="es-ES" w:bidi="es-ES"/>
      </w:rPr>
    </w:lvl>
    <w:lvl w:ilvl="7">
      <w:numFmt w:val="bullet"/>
      <w:lvlText w:val="•"/>
      <w:lvlJc w:val="left"/>
      <w:pPr>
        <w:ind w:left="8130" w:hanging="790"/>
      </w:pPr>
      <w:rPr>
        <w:rFonts w:hint="default"/>
        <w:lang w:val="es-ES" w:eastAsia="es-ES" w:bidi="es-ES"/>
      </w:rPr>
    </w:lvl>
    <w:lvl w:ilvl="8">
      <w:numFmt w:val="bullet"/>
      <w:lvlText w:val="•"/>
      <w:lvlJc w:val="left"/>
      <w:pPr>
        <w:ind w:left="9180" w:hanging="790"/>
      </w:pPr>
      <w:rPr>
        <w:rFonts w:hint="default"/>
        <w:lang w:val="es-ES" w:eastAsia="es-ES" w:bidi="es-ES"/>
      </w:rPr>
    </w:lvl>
  </w:abstractNum>
  <w:abstractNum w:abstractNumId="177">
    <w:nsid w:val="545F16E8"/>
    <w:multiLevelType w:val="multilevel"/>
    <w:tmpl w:val="EB9EBEB6"/>
    <w:lvl w:ilvl="0">
      <w:start w:val="7"/>
      <w:numFmt w:val="upperRoman"/>
      <w:lvlText w:val="%1"/>
      <w:lvlJc w:val="left"/>
      <w:pPr>
        <w:ind w:left="1846" w:hanging="1277"/>
      </w:pPr>
      <w:rPr>
        <w:rFonts w:ascii="Arial" w:eastAsia="Arial" w:hAnsi="Arial" w:cs="Arial" w:hint="default"/>
        <w:spacing w:val="-1"/>
        <w:w w:val="99"/>
        <w:sz w:val="18"/>
        <w:szCs w:val="18"/>
        <w:lang w:val="es-ES" w:eastAsia="es-ES" w:bidi="es-ES"/>
      </w:rPr>
    </w:lvl>
    <w:lvl w:ilvl="1">
      <w:start w:val="1"/>
      <w:numFmt w:val="decimal"/>
      <w:lvlText w:val="%1.%2"/>
      <w:lvlJc w:val="left"/>
      <w:pPr>
        <w:ind w:left="1846" w:hanging="1277"/>
      </w:pPr>
      <w:rPr>
        <w:rFonts w:ascii="Arial" w:eastAsia="Arial" w:hAnsi="Arial" w:cs="Arial" w:hint="default"/>
        <w:spacing w:val="-1"/>
        <w:w w:val="99"/>
        <w:sz w:val="18"/>
        <w:szCs w:val="18"/>
        <w:lang w:val="es-ES" w:eastAsia="es-ES" w:bidi="es-ES"/>
      </w:rPr>
    </w:lvl>
    <w:lvl w:ilvl="2">
      <w:start w:val="1"/>
      <w:numFmt w:val="decimal"/>
      <w:lvlText w:val="%1.%2.%3"/>
      <w:lvlJc w:val="left"/>
      <w:pPr>
        <w:ind w:left="1846" w:hanging="1277"/>
      </w:pPr>
      <w:rPr>
        <w:rFonts w:ascii="Arial" w:eastAsia="Arial" w:hAnsi="Arial" w:cs="Arial" w:hint="default"/>
        <w:spacing w:val="-1"/>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178">
    <w:nsid w:val="5495151F"/>
    <w:multiLevelType w:val="hybridMultilevel"/>
    <w:tmpl w:val="1B38954A"/>
    <w:lvl w:ilvl="0" w:tplc="C192998A">
      <w:start w:val="1"/>
      <w:numFmt w:val="decimal"/>
      <w:lvlText w:val="%1"/>
      <w:lvlJc w:val="left"/>
      <w:pPr>
        <w:ind w:left="229" w:hanging="135"/>
      </w:pPr>
      <w:rPr>
        <w:rFonts w:ascii="Arial" w:eastAsia="Arial" w:hAnsi="Arial" w:cs="Arial" w:hint="default"/>
        <w:w w:val="100"/>
        <w:sz w:val="16"/>
        <w:szCs w:val="16"/>
        <w:lang w:val="es-ES" w:eastAsia="es-ES" w:bidi="es-ES"/>
      </w:rPr>
    </w:lvl>
    <w:lvl w:ilvl="1" w:tplc="BEE26538">
      <w:start w:val="1"/>
      <w:numFmt w:val="decimal"/>
      <w:lvlText w:val="%2"/>
      <w:lvlJc w:val="left"/>
      <w:pPr>
        <w:ind w:left="475" w:hanging="135"/>
      </w:pPr>
      <w:rPr>
        <w:rFonts w:ascii="Arial" w:eastAsia="Arial" w:hAnsi="Arial" w:cs="Arial" w:hint="default"/>
        <w:w w:val="100"/>
        <w:sz w:val="16"/>
        <w:szCs w:val="16"/>
        <w:lang w:val="es-ES" w:eastAsia="es-ES" w:bidi="es-ES"/>
      </w:rPr>
    </w:lvl>
    <w:lvl w:ilvl="2" w:tplc="6C349C6A">
      <w:numFmt w:val="bullet"/>
      <w:lvlText w:val="•"/>
      <w:lvlJc w:val="left"/>
      <w:pPr>
        <w:ind w:left="422" w:hanging="135"/>
      </w:pPr>
      <w:rPr>
        <w:rFonts w:hint="default"/>
        <w:lang w:val="es-ES" w:eastAsia="es-ES" w:bidi="es-ES"/>
      </w:rPr>
    </w:lvl>
    <w:lvl w:ilvl="3" w:tplc="07303A24">
      <w:numFmt w:val="bullet"/>
      <w:lvlText w:val="•"/>
      <w:lvlJc w:val="left"/>
      <w:pPr>
        <w:ind w:left="364" w:hanging="135"/>
      </w:pPr>
      <w:rPr>
        <w:rFonts w:hint="default"/>
        <w:lang w:val="es-ES" w:eastAsia="es-ES" w:bidi="es-ES"/>
      </w:rPr>
    </w:lvl>
    <w:lvl w:ilvl="4" w:tplc="C5BA01DA">
      <w:numFmt w:val="bullet"/>
      <w:lvlText w:val="•"/>
      <w:lvlJc w:val="left"/>
      <w:pPr>
        <w:ind w:left="306" w:hanging="135"/>
      </w:pPr>
      <w:rPr>
        <w:rFonts w:hint="default"/>
        <w:lang w:val="es-ES" w:eastAsia="es-ES" w:bidi="es-ES"/>
      </w:rPr>
    </w:lvl>
    <w:lvl w:ilvl="5" w:tplc="6374F3C8">
      <w:numFmt w:val="bullet"/>
      <w:lvlText w:val="•"/>
      <w:lvlJc w:val="left"/>
      <w:pPr>
        <w:ind w:left="248" w:hanging="135"/>
      </w:pPr>
      <w:rPr>
        <w:rFonts w:hint="default"/>
        <w:lang w:val="es-ES" w:eastAsia="es-ES" w:bidi="es-ES"/>
      </w:rPr>
    </w:lvl>
    <w:lvl w:ilvl="6" w:tplc="D6FC0546">
      <w:numFmt w:val="bullet"/>
      <w:lvlText w:val="•"/>
      <w:lvlJc w:val="left"/>
      <w:pPr>
        <w:ind w:left="191" w:hanging="135"/>
      </w:pPr>
      <w:rPr>
        <w:rFonts w:hint="default"/>
        <w:lang w:val="es-ES" w:eastAsia="es-ES" w:bidi="es-ES"/>
      </w:rPr>
    </w:lvl>
    <w:lvl w:ilvl="7" w:tplc="B7C23472">
      <w:numFmt w:val="bullet"/>
      <w:lvlText w:val="•"/>
      <w:lvlJc w:val="left"/>
      <w:pPr>
        <w:ind w:left="133" w:hanging="135"/>
      </w:pPr>
      <w:rPr>
        <w:rFonts w:hint="default"/>
        <w:lang w:val="es-ES" w:eastAsia="es-ES" w:bidi="es-ES"/>
      </w:rPr>
    </w:lvl>
    <w:lvl w:ilvl="8" w:tplc="66F2B812">
      <w:numFmt w:val="bullet"/>
      <w:lvlText w:val="•"/>
      <w:lvlJc w:val="left"/>
      <w:pPr>
        <w:ind w:left="75" w:hanging="135"/>
      </w:pPr>
      <w:rPr>
        <w:rFonts w:hint="default"/>
        <w:lang w:val="es-ES" w:eastAsia="es-ES" w:bidi="es-ES"/>
      </w:rPr>
    </w:lvl>
  </w:abstractNum>
  <w:abstractNum w:abstractNumId="179">
    <w:nsid w:val="54F048FD"/>
    <w:multiLevelType w:val="hybridMultilevel"/>
    <w:tmpl w:val="A192FD3A"/>
    <w:lvl w:ilvl="0" w:tplc="31AA9462">
      <w:start w:val="8"/>
      <w:numFmt w:val="decimal"/>
      <w:lvlText w:val="%1"/>
      <w:lvlJc w:val="left"/>
      <w:pPr>
        <w:ind w:left="396" w:hanging="135"/>
      </w:pPr>
      <w:rPr>
        <w:rFonts w:ascii="Arial" w:eastAsia="Arial" w:hAnsi="Arial" w:cs="Arial" w:hint="default"/>
        <w:w w:val="100"/>
        <w:sz w:val="16"/>
        <w:szCs w:val="16"/>
        <w:lang w:val="es-ES" w:eastAsia="es-ES" w:bidi="es-ES"/>
      </w:rPr>
    </w:lvl>
    <w:lvl w:ilvl="1" w:tplc="0A9A0F6C">
      <w:numFmt w:val="bullet"/>
      <w:lvlText w:val="•"/>
      <w:lvlJc w:val="left"/>
      <w:pPr>
        <w:ind w:left="719" w:hanging="135"/>
      </w:pPr>
      <w:rPr>
        <w:rFonts w:hint="default"/>
        <w:lang w:val="es-ES" w:eastAsia="es-ES" w:bidi="es-ES"/>
      </w:rPr>
    </w:lvl>
    <w:lvl w:ilvl="2" w:tplc="1F149C02">
      <w:numFmt w:val="bullet"/>
      <w:lvlText w:val="•"/>
      <w:lvlJc w:val="left"/>
      <w:pPr>
        <w:ind w:left="1039" w:hanging="135"/>
      </w:pPr>
      <w:rPr>
        <w:rFonts w:hint="default"/>
        <w:lang w:val="es-ES" w:eastAsia="es-ES" w:bidi="es-ES"/>
      </w:rPr>
    </w:lvl>
    <w:lvl w:ilvl="3" w:tplc="92704C68">
      <w:numFmt w:val="bullet"/>
      <w:lvlText w:val="•"/>
      <w:lvlJc w:val="left"/>
      <w:pPr>
        <w:ind w:left="1359" w:hanging="135"/>
      </w:pPr>
      <w:rPr>
        <w:rFonts w:hint="default"/>
        <w:lang w:val="es-ES" w:eastAsia="es-ES" w:bidi="es-ES"/>
      </w:rPr>
    </w:lvl>
    <w:lvl w:ilvl="4" w:tplc="A372D1CA">
      <w:numFmt w:val="bullet"/>
      <w:lvlText w:val="•"/>
      <w:lvlJc w:val="left"/>
      <w:pPr>
        <w:ind w:left="1679" w:hanging="135"/>
      </w:pPr>
      <w:rPr>
        <w:rFonts w:hint="default"/>
        <w:lang w:val="es-ES" w:eastAsia="es-ES" w:bidi="es-ES"/>
      </w:rPr>
    </w:lvl>
    <w:lvl w:ilvl="5" w:tplc="EC24A21A">
      <w:numFmt w:val="bullet"/>
      <w:lvlText w:val="•"/>
      <w:lvlJc w:val="left"/>
      <w:pPr>
        <w:ind w:left="1999" w:hanging="135"/>
      </w:pPr>
      <w:rPr>
        <w:rFonts w:hint="default"/>
        <w:lang w:val="es-ES" w:eastAsia="es-ES" w:bidi="es-ES"/>
      </w:rPr>
    </w:lvl>
    <w:lvl w:ilvl="6" w:tplc="4858EA8A">
      <w:numFmt w:val="bullet"/>
      <w:lvlText w:val="•"/>
      <w:lvlJc w:val="left"/>
      <w:pPr>
        <w:ind w:left="2319" w:hanging="135"/>
      </w:pPr>
      <w:rPr>
        <w:rFonts w:hint="default"/>
        <w:lang w:val="es-ES" w:eastAsia="es-ES" w:bidi="es-ES"/>
      </w:rPr>
    </w:lvl>
    <w:lvl w:ilvl="7" w:tplc="6772EC42">
      <w:numFmt w:val="bullet"/>
      <w:lvlText w:val="•"/>
      <w:lvlJc w:val="left"/>
      <w:pPr>
        <w:ind w:left="2639" w:hanging="135"/>
      </w:pPr>
      <w:rPr>
        <w:rFonts w:hint="default"/>
        <w:lang w:val="es-ES" w:eastAsia="es-ES" w:bidi="es-ES"/>
      </w:rPr>
    </w:lvl>
    <w:lvl w:ilvl="8" w:tplc="2FA6744A">
      <w:numFmt w:val="bullet"/>
      <w:lvlText w:val="•"/>
      <w:lvlJc w:val="left"/>
      <w:pPr>
        <w:ind w:left="2959" w:hanging="135"/>
      </w:pPr>
      <w:rPr>
        <w:rFonts w:hint="default"/>
        <w:lang w:val="es-ES" w:eastAsia="es-ES" w:bidi="es-ES"/>
      </w:rPr>
    </w:lvl>
  </w:abstractNum>
  <w:abstractNum w:abstractNumId="180">
    <w:nsid w:val="566C3D11"/>
    <w:multiLevelType w:val="hybridMultilevel"/>
    <w:tmpl w:val="DA78B304"/>
    <w:lvl w:ilvl="0" w:tplc="29F63846">
      <w:start w:val="562"/>
      <w:numFmt w:val="decimal"/>
      <w:lvlText w:val="%1"/>
      <w:lvlJc w:val="left"/>
      <w:pPr>
        <w:ind w:left="1645" w:hanging="576"/>
      </w:pPr>
      <w:rPr>
        <w:rFonts w:ascii="Arial" w:eastAsia="Arial" w:hAnsi="Arial" w:cs="Arial" w:hint="default"/>
        <w:w w:val="99"/>
        <w:sz w:val="18"/>
        <w:szCs w:val="18"/>
        <w:lang w:val="es-ES" w:eastAsia="es-ES" w:bidi="es-ES"/>
      </w:rPr>
    </w:lvl>
    <w:lvl w:ilvl="1" w:tplc="2E2C97A2">
      <w:numFmt w:val="bullet"/>
      <w:lvlText w:val="•"/>
      <w:lvlJc w:val="left"/>
      <w:pPr>
        <w:ind w:left="2604" w:hanging="576"/>
      </w:pPr>
      <w:rPr>
        <w:rFonts w:hint="default"/>
        <w:lang w:val="es-ES" w:eastAsia="es-ES" w:bidi="es-ES"/>
      </w:rPr>
    </w:lvl>
    <w:lvl w:ilvl="2" w:tplc="99EA2DB6">
      <w:numFmt w:val="bullet"/>
      <w:lvlText w:val="•"/>
      <w:lvlJc w:val="left"/>
      <w:pPr>
        <w:ind w:left="3568" w:hanging="576"/>
      </w:pPr>
      <w:rPr>
        <w:rFonts w:hint="default"/>
        <w:lang w:val="es-ES" w:eastAsia="es-ES" w:bidi="es-ES"/>
      </w:rPr>
    </w:lvl>
    <w:lvl w:ilvl="3" w:tplc="0AD27796">
      <w:numFmt w:val="bullet"/>
      <w:lvlText w:val="•"/>
      <w:lvlJc w:val="left"/>
      <w:pPr>
        <w:ind w:left="4532" w:hanging="576"/>
      </w:pPr>
      <w:rPr>
        <w:rFonts w:hint="default"/>
        <w:lang w:val="es-ES" w:eastAsia="es-ES" w:bidi="es-ES"/>
      </w:rPr>
    </w:lvl>
    <w:lvl w:ilvl="4" w:tplc="32BA6B56">
      <w:numFmt w:val="bullet"/>
      <w:lvlText w:val="•"/>
      <w:lvlJc w:val="left"/>
      <w:pPr>
        <w:ind w:left="5496" w:hanging="576"/>
      </w:pPr>
      <w:rPr>
        <w:rFonts w:hint="default"/>
        <w:lang w:val="es-ES" w:eastAsia="es-ES" w:bidi="es-ES"/>
      </w:rPr>
    </w:lvl>
    <w:lvl w:ilvl="5" w:tplc="1A581BFA">
      <w:numFmt w:val="bullet"/>
      <w:lvlText w:val="•"/>
      <w:lvlJc w:val="left"/>
      <w:pPr>
        <w:ind w:left="6460" w:hanging="576"/>
      </w:pPr>
      <w:rPr>
        <w:rFonts w:hint="default"/>
        <w:lang w:val="es-ES" w:eastAsia="es-ES" w:bidi="es-ES"/>
      </w:rPr>
    </w:lvl>
    <w:lvl w:ilvl="6" w:tplc="93360A12">
      <w:numFmt w:val="bullet"/>
      <w:lvlText w:val="•"/>
      <w:lvlJc w:val="left"/>
      <w:pPr>
        <w:ind w:left="7424" w:hanging="576"/>
      </w:pPr>
      <w:rPr>
        <w:rFonts w:hint="default"/>
        <w:lang w:val="es-ES" w:eastAsia="es-ES" w:bidi="es-ES"/>
      </w:rPr>
    </w:lvl>
    <w:lvl w:ilvl="7" w:tplc="D7685AE2">
      <w:numFmt w:val="bullet"/>
      <w:lvlText w:val="•"/>
      <w:lvlJc w:val="left"/>
      <w:pPr>
        <w:ind w:left="8388" w:hanging="576"/>
      </w:pPr>
      <w:rPr>
        <w:rFonts w:hint="default"/>
        <w:lang w:val="es-ES" w:eastAsia="es-ES" w:bidi="es-ES"/>
      </w:rPr>
    </w:lvl>
    <w:lvl w:ilvl="8" w:tplc="F604BA3A">
      <w:numFmt w:val="bullet"/>
      <w:lvlText w:val="•"/>
      <w:lvlJc w:val="left"/>
      <w:pPr>
        <w:ind w:left="9352" w:hanging="576"/>
      </w:pPr>
      <w:rPr>
        <w:rFonts w:hint="default"/>
        <w:lang w:val="es-ES" w:eastAsia="es-ES" w:bidi="es-ES"/>
      </w:rPr>
    </w:lvl>
  </w:abstractNum>
  <w:abstractNum w:abstractNumId="181">
    <w:nsid w:val="566F2AB9"/>
    <w:multiLevelType w:val="multilevel"/>
    <w:tmpl w:val="00BC6F40"/>
    <w:lvl w:ilvl="0">
      <w:start w:val="1"/>
      <w:numFmt w:val="decimal"/>
      <w:lvlText w:val="%1"/>
      <w:lvlJc w:val="left"/>
      <w:pPr>
        <w:ind w:left="820" w:hanging="718"/>
      </w:pPr>
      <w:rPr>
        <w:rFonts w:hint="default"/>
        <w:lang w:val="es-ES" w:eastAsia="es-ES" w:bidi="es-ES"/>
      </w:rPr>
    </w:lvl>
    <w:lvl w:ilvl="1">
      <w:start w:val="2"/>
      <w:numFmt w:val="decimal"/>
      <w:lvlText w:val="%1.%2"/>
      <w:lvlJc w:val="left"/>
      <w:pPr>
        <w:ind w:left="820" w:hanging="718"/>
      </w:pPr>
      <w:rPr>
        <w:rFonts w:hint="default"/>
        <w:lang w:val="es-ES" w:eastAsia="es-ES" w:bidi="es-ES"/>
      </w:rPr>
    </w:lvl>
    <w:lvl w:ilvl="2">
      <w:start w:val="4"/>
      <w:numFmt w:val="decimal"/>
      <w:lvlText w:val="%1.%2.%3"/>
      <w:lvlJc w:val="left"/>
      <w:pPr>
        <w:ind w:left="820" w:hanging="718"/>
      </w:pPr>
      <w:rPr>
        <w:rFonts w:hint="default"/>
        <w:lang w:val="es-ES" w:eastAsia="es-ES" w:bidi="es-ES"/>
      </w:rPr>
    </w:lvl>
    <w:lvl w:ilvl="3">
      <w:start w:val="4"/>
      <w:numFmt w:val="decimal"/>
      <w:lvlText w:val="%1.%2.%3.%4"/>
      <w:lvlJc w:val="left"/>
      <w:pPr>
        <w:ind w:left="820" w:hanging="718"/>
      </w:pPr>
      <w:rPr>
        <w:rFonts w:hint="default"/>
        <w:lang w:val="es-ES" w:eastAsia="es-ES" w:bidi="es-ES"/>
      </w:rPr>
    </w:lvl>
    <w:lvl w:ilvl="4">
      <w:start w:val="1"/>
      <w:numFmt w:val="decimal"/>
      <w:lvlText w:val="%1.%2.%3.%4.%5"/>
      <w:lvlJc w:val="left"/>
      <w:pPr>
        <w:ind w:left="820" w:hanging="718"/>
      </w:pPr>
      <w:rPr>
        <w:rFonts w:ascii="Arial" w:eastAsia="Arial" w:hAnsi="Arial" w:cs="Arial" w:hint="default"/>
        <w:spacing w:val="-1"/>
        <w:w w:val="99"/>
        <w:sz w:val="14"/>
        <w:szCs w:val="14"/>
        <w:lang w:val="es-ES" w:eastAsia="es-ES" w:bidi="es-ES"/>
      </w:rPr>
    </w:lvl>
    <w:lvl w:ilvl="5">
      <w:numFmt w:val="bullet"/>
      <w:lvlText w:val="•"/>
      <w:lvlJc w:val="left"/>
      <w:pPr>
        <w:ind w:left="4758" w:hanging="718"/>
      </w:pPr>
      <w:rPr>
        <w:rFonts w:hint="default"/>
        <w:lang w:val="es-ES" w:eastAsia="es-ES" w:bidi="es-ES"/>
      </w:rPr>
    </w:lvl>
    <w:lvl w:ilvl="6">
      <w:numFmt w:val="bullet"/>
      <w:lvlText w:val="•"/>
      <w:lvlJc w:val="left"/>
      <w:pPr>
        <w:ind w:left="5546" w:hanging="718"/>
      </w:pPr>
      <w:rPr>
        <w:rFonts w:hint="default"/>
        <w:lang w:val="es-ES" w:eastAsia="es-ES" w:bidi="es-ES"/>
      </w:rPr>
    </w:lvl>
    <w:lvl w:ilvl="7">
      <w:numFmt w:val="bullet"/>
      <w:lvlText w:val="•"/>
      <w:lvlJc w:val="left"/>
      <w:pPr>
        <w:ind w:left="6333" w:hanging="718"/>
      </w:pPr>
      <w:rPr>
        <w:rFonts w:hint="default"/>
        <w:lang w:val="es-ES" w:eastAsia="es-ES" w:bidi="es-ES"/>
      </w:rPr>
    </w:lvl>
    <w:lvl w:ilvl="8">
      <w:numFmt w:val="bullet"/>
      <w:lvlText w:val="•"/>
      <w:lvlJc w:val="left"/>
      <w:pPr>
        <w:ind w:left="7121" w:hanging="718"/>
      </w:pPr>
      <w:rPr>
        <w:rFonts w:hint="default"/>
        <w:lang w:val="es-ES" w:eastAsia="es-ES" w:bidi="es-ES"/>
      </w:rPr>
    </w:lvl>
  </w:abstractNum>
  <w:abstractNum w:abstractNumId="182">
    <w:nsid w:val="56844677"/>
    <w:multiLevelType w:val="hybridMultilevel"/>
    <w:tmpl w:val="05887608"/>
    <w:lvl w:ilvl="0" w:tplc="77E63A5E">
      <w:numFmt w:val="bullet"/>
      <w:lvlText w:val="-"/>
      <w:lvlJc w:val="left"/>
      <w:pPr>
        <w:ind w:left="359" w:hanging="288"/>
      </w:pPr>
      <w:rPr>
        <w:rFonts w:ascii="Arial" w:eastAsia="Arial" w:hAnsi="Arial" w:cs="Arial" w:hint="default"/>
        <w:w w:val="99"/>
        <w:sz w:val="14"/>
        <w:szCs w:val="14"/>
        <w:lang w:val="es-ES" w:eastAsia="es-ES" w:bidi="es-ES"/>
      </w:rPr>
    </w:lvl>
    <w:lvl w:ilvl="1" w:tplc="819A8784">
      <w:numFmt w:val="bullet"/>
      <w:lvlText w:val="•"/>
      <w:lvlJc w:val="left"/>
      <w:pPr>
        <w:ind w:left="707" w:hanging="288"/>
      </w:pPr>
      <w:rPr>
        <w:rFonts w:hint="default"/>
        <w:lang w:val="es-ES" w:eastAsia="es-ES" w:bidi="es-ES"/>
      </w:rPr>
    </w:lvl>
    <w:lvl w:ilvl="2" w:tplc="5AACD9AA">
      <w:numFmt w:val="bullet"/>
      <w:lvlText w:val="•"/>
      <w:lvlJc w:val="left"/>
      <w:pPr>
        <w:ind w:left="1054" w:hanging="288"/>
      </w:pPr>
      <w:rPr>
        <w:rFonts w:hint="default"/>
        <w:lang w:val="es-ES" w:eastAsia="es-ES" w:bidi="es-ES"/>
      </w:rPr>
    </w:lvl>
    <w:lvl w:ilvl="3" w:tplc="05062440">
      <w:numFmt w:val="bullet"/>
      <w:lvlText w:val="•"/>
      <w:lvlJc w:val="left"/>
      <w:pPr>
        <w:ind w:left="1402" w:hanging="288"/>
      </w:pPr>
      <w:rPr>
        <w:rFonts w:hint="default"/>
        <w:lang w:val="es-ES" w:eastAsia="es-ES" w:bidi="es-ES"/>
      </w:rPr>
    </w:lvl>
    <w:lvl w:ilvl="4" w:tplc="1504780A">
      <w:numFmt w:val="bullet"/>
      <w:lvlText w:val="•"/>
      <w:lvlJc w:val="left"/>
      <w:pPr>
        <w:ind w:left="1749" w:hanging="288"/>
      </w:pPr>
      <w:rPr>
        <w:rFonts w:hint="default"/>
        <w:lang w:val="es-ES" w:eastAsia="es-ES" w:bidi="es-ES"/>
      </w:rPr>
    </w:lvl>
    <w:lvl w:ilvl="5" w:tplc="92F404B2">
      <w:numFmt w:val="bullet"/>
      <w:lvlText w:val="•"/>
      <w:lvlJc w:val="left"/>
      <w:pPr>
        <w:ind w:left="2097" w:hanging="288"/>
      </w:pPr>
      <w:rPr>
        <w:rFonts w:hint="default"/>
        <w:lang w:val="es-ES" w:eastAsia="es-ES" w:bidi="es-ES"/>
      </w:rPr>
    </w:lvl>
    <w:lvl w:ilvl="6" w:tplc="73947558">
      <w:numFmt w:val="bullet"/>
      <w:lvlText w:val="•"/>
      <w:lvlJc w:val="left"/>
      <w:pPr>
        <w:ind w:left="2444" w:hanging="288"/>
      </w:pPr>
      <w:rPr>
        <w:rFonts w:hint="default"/>
        <w:lang w:val="es-ES" w:eastAsia="es-ES" w:bidi="es-ES"/>
      </w:rPr>
    </w:lvl>
    <w:lvl w:ilvl="7" w:tplc="0AE09830">
      <w:numFmt w:val="bullet"/>
      <w:lvlText w:val="•"/>
      <w:lvlJc w:val="left"/>
      <w:pPr>
        <w:ind w:left="2791" w:hanging="288"/>
      </w:pPr>
      <w:rPr>
        <w:rFonts w:hint="default"/>
        <w:lang w:val="es-ES" w:eastAsia="es-ES" w:bidi="es-ES"/>
      </w:rPr>
    </w:lvl>
    <w:lvl w:ilvl="8" w:tplc="D5466EE6">
      <w:numFmt w:val="bullet"/>
      <w:lvlText w:val="•"/>
      <w:lvlJc w:val="left"/>
      <w:pPr>
        <w:ind w:left="3139" w:hanging="288"/>
      </w:pPr>
      <w:rPr>
        <w:rFonts w:hint="default"/>
        <w:lang w:val="es-ES" w:eastAsia="es-ES" w:bidi="es-ES"/>
      </w:rPr>
    </w:lvl>
  </w:abstractNum>
  <w:abstractNum w:abstractNumId="183">
    <w:nsid w:val="56DA257B"/>
    <w:multiLevelType w:val="multilevel"/>
    <w:tmpl w:val="71540BC8"/>
    <w:lvl w:ilvl="0">
      <w:start w:val="5"/>
      <w:numFmt w:val="decimal"/>
      <w:lvlText w:val="%1"/>
      <w:lvlJc w:val="left"/>
      <w:pPr>
        <w:ind w:left="781" w:hanging="666"/>
      </w:pPr>
      <w:rPr>
        <w:rFonts w:hint="default"/>
        <w:lang w:val="es-ES" w:eastAsia="es-ES" w:bidi="es-ES"/>
      </w:rPr>
    </w:lvl>
    <w:lvl w:ilvl="1">
      <w:start w:val="5"/>
      <w:numFmt w:val="decimal"/>
      <w:lvlText w:val="%1.%2"/>
      <w:lvlJc w:val="left"/>
      <w:pPr>
        <w:ind w:left="781" w:hanging="666"/>
      </w:pPr>
      <w:rPr>
        <w:rFonts w:hint="default"/>
        <w:lang w:val="es-ES" w:eastAsia="es-ES" w:bidi="es-ES"/>
      </w:rPr>
    </w:lvl>
    <w:lvl w:ilvl="2">
      <w:start w:val="3"/>
      <w:numFmt w:val="decimal"/>
      <w:lvlText w:val="%1.%2.%3"/>
      <w:lvlJc w:val="left"/>
      <w:pPr>
        <w:ind w:left="781" w:hanging="666"/>
      </w:pPr>
      <w:rPr>
        <w:rFonts w:hint="default"/>
        <w:lang w:val="es-ES" w:eastAsia="es-ES" w:bidi="es-ES"/>
      </w:rPr>
    </w:lvl>
    <w:lvl w:ilvl="3">
      <w:start w:val="3"/>
      <w:numFmt w:val="decimal"/>
      <w:lvlText w:val="%1.%2.%3.%4"/>
      <w:lvlJc w:val="left"/>
      <w:pPr>
        <w:ind w:left="781" w:hanging="666"/>
      </w:pPr>
      <w:rPr>
        <w:rFonts w:ascii="Arial" w:eastAsia="Arial" w:hAnsi="Arial" w:cs="Arial" w:hint="default"/>
        <w:b/>
        <w:bCs/>
        <w:spacing w:val="-2"/>
        <w:w w:val="99"/>
        <w:sz w:val="18"/>
        <w:szCs w:val="18"/>
        <w:lang w:val="es-ES" w:eastAsia="es-ES" w:bidi="es-ES"/>
      </w:rPr>
    </w:lvl>
    <w:lvl w:ilvl="4">
      <w:numFmt w:val="bullet"/>
      <w:lvlText w:val="•"/>
      <w:lvlJc w:val="left"/>
      <w:pPr>
        <w:ind w:left="4980" w:hanging="666"/>
      </w:pPr>
      <w:rPr>
        <w:rFonts w:hint="default"/>
        <w:lang w:val="es-ES" w:eastAsia="es-ES" w:bidi="es-ES"/>
      </w:rPr>
    </w:lvl>
    <w:lvl w:ilvl="5">
      <w:numFmt w:val="bullet"/>
      <w:lvlText w:val="•"/>
      <w:lvlJc w:val="left"/>
      <w:pPr>
        <w:ind w:left="6030" w:hanging="666"/>
      </w:pPr>
      <w:rPr>
        <w:rFonts w:hint="default"/>
        <w:lang w:val="es-ES" w:eastAsia="es-ES" w:bidi="es-ES"/>
      </w:rPr>
    </w:lvl>
    <w:lvl w:ilvl="6">
      <w:numFmt w:val="bullet"/>
      <w:lvlText w:val="•"/>
      <w:lvlJc w:val="left"/>
      <w:pPr>
        <w:ind w:left="7080" w:hanging="666"/>
      </w:pPr>
      <w:rPr>
        <w:rFonts w:hint="default"/>
        <w:lang w:val="es-ES" w:eastAsia="es-ES" w:bidi="es-ES"/>
      </w:rPr>
    </w:lvl>
    <w:lvl w:ilvl="7">
      <w:numFmt w:val="bullet"/>
      <w:lvlText w:val="•"/>
      <w:lvlJc w:val="left"/>
      <w:pPr>
        <w:ind w:left="8130" w:hanging="666"/>
      </w:pPr>
      <w:rPr>
        <w:rFonts w:hint="default"/>
        <w:lang w:val="es-ES" w:eastAsia="es-ES" w:bidi="es-ES"/>
      </w:rPr>
    </w:lvl>
    <w:lvl w:ilvl="8">
      <w:numFmt w:val="bullet"/>
      <w:lvlText w:val="•"/>
      <w:lvlJc w:val="left"/>
      <w:pPr>
        <w:ind w:left="9180" w:hanging="666"/>
      </w:pPr>
      <w:rPr>
        <w:rFonts w:hint="default"/>
        <w:lang w:val="es-ES" w:eastAsia="es-ES" w:bidi="es-ES"/>
      </w:rPr>
    </w:lvl>
  </w:abstractNum>
  <w:abstractNum w:abstractNumId="184">
    <w:nsid w:val="57C8669E"/>
    <w:multiLevelType w:val="multilevel"/>
    <w:tmpl w:val="6EE4C2D6"/>
    <w:lvl w:ilvl="0">
      <w:start w:val="5"/>
      <w:numFmt w:val="decimal"/>
      <w:lvlText w:val="%1"/>
      <w:lvlJc w:val="left"/>
      <w:pPr>
        <w:ind w:left="781" w:hanging="616"/>
      </w:pPr>
      <w:rPr>
        <w:rFonts w:hint="default"/>
        <w:lang w:val="es-ES" w:eastAsia="es-ES" w:bidi="es-ES"/>
      </w:rPr>
    </w:lvl>
    <w:lvl w:ilvl="1">
      <w:start w:val="5"/>
      <w:numFmt w:val="decimal"/>
      <w:lvlText w:val="%1.%2"/>
      <w:lvlJc w:val="left"/>
      <w:pPr>
        <w:ind w:left="781" w:hanging="616"/>
      </w:pPr>
      <w:rPr>
        <w:rFonts w:hint="default"/>
        <w:lang w:val="es-ES" w:eastAsia="es-ES" w:bidi="es-ES"/>
      </w:rPr>
    </w:lvl>
    <w:lvl w:ilvl="2">
      <w:start w:val="1"/>
      <w:numFmt w:val="decimal"/>
      <w:lvlText w:val="%1.%2.%3"/>
      <w:lvlJc w:val="left"/>
      <w:pPr>
        <w:ind w:left="781" w:hanging="616"/>
      </w:pPr>
      <w:rPr>
        <w:rFonts w:hint="default"/>
        <w:lang w:val="es-ES" w:eastAsia="es-ES" w:bidi="es-ES"/>
      </w:rPr>
    </w:lvl>
    <w:lvl w:ilvl="3">
      <w:start w:val="3"/>
      <w:numFmt w:val="decimal"/>
      <w:lvlText w:val="%1.%2.%3.%4"/>
      <w:lvlJc w:val="left"/>
      <w:pPr>
        <w:ind w:left="781" w:hanging="616"/>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98"/>
      </w:pPr>
      <w:rPr>
        <w:rFonts w:ascii="Arial" w:eastAsia="Arial" w:hAnsi="Arial" w:cs="Arial" w:hint="default"/>
        <w:b/>
        <w:bCs/>
        <w:spacing w:val="-2"/>
        <w:w w:val="99"/>
        <w:sz w:val="18"/>
        <w:szCs w:val="18"/>
        <w:lang w:val="es-ES" w:eastAsia="es-ES" w:bidi="es-ES"/>
      </w:rPr>
    </w:lvl>
    <w:lvl w:ilvl="5">
      <w:numFmt w:val="bullet"/>
      <w:lvlText w:val="•"/>
      <w:lvlJc w:val="left"/>
      <w:pPr>
        <w:ind w:left="6030" w:hanging="798"/>
      </w:pPr>
      <w:rPr>
        <w:rFonts w:hint="default"/>
        <w:lang w:val="es-ES" w:eastAsia="es-ES" w:bidi="es-ES"/>
      </w:rPr>
    </w:lvl>
    <w:lvl w:ilvl="6">
      <w:numFmt w:val="bullet"/>
      <w:lvlText w:val="•"/>
      <w:lvlJc w:val="left"/>
      <w:pPr>
        <w:ind w:left="7080" w:hanging="798"/>
      </w:pPr>
      <w:rPr>
        <w:rFonts w:hint="default"/>
        <w:lang w:val="es-ES" w:eastAsia="es-ES" w:bidi="es-ES"/>
      </w:rPr>
    </w:lvl>
    <w:lvl w:ilvl="7">
      <w:numFmt w:val="bullet"/>
      <w:lvlText w:val="•"/>
      <w:lvlJc w:val="left"/>
      <w:pPr>
        <w:ind w:left="8130" w:hanging="798"/>
      </w:pPr>
      <w:rPr>
        <w:rFonts w:hint="default"/>
        <w:lang w:val="es-ES" w:eastAsia="es-ES" w:bidi="es-ES"/>
      </w:rPr>
    </w:lvl>
    <w:lvl w:ilvl="8">
      <w:numFmt w:val="bullet"/>
      <w:lvlText w:val="•"/>
      <w:lvlJc w:val="left"/>
      <w:pPr>
        <w:ind w:left="9180" w:hanging="798"/>
      </w:pPr>
      <w:rPr>
        <w:rFonts w:hint="default"/>
        <w:lang w:val="es-ES" w:eastAsia="es-ES" w:bidi="es-ES"/>
      </w:rPr>
    </w:lvl>
  </w:abstractNum>
  <w:abstractNum w:abstractNumId="185">
    <w:nsid w:val="5835252C"/>
    <w:multiLevelType w:val="hybridMultilevel"/>
    <w:tmpl w:val="6458031E"/>
    <w:lvl w:ilvl="0" w:tplc="030C450E">
      <w:start w:val="398"/>
      <w:numFmt w:val="decimal"/>
      <w:lvlText w:val="%1"/>
      <w:lvlJc w:val="left"/>
      <w:pPr>
        <w:ind w:left="781" w:hanging="372"/>
      </w:pPr>
      <w:rPr>
        <w:rFonts w:ascii="Arial" w:eastAsia="Arial" w:hAnsi="Arial" w:cs="Arial" w:hint="default"/>
        <w:w w:val="99"/>
        <w:sz w:val="18"/>
        <w:szCs w:val="18"/>
        <w:lang w:val="es-ES" w:eastAsia="es-ES" w:bidi="es-ES"/>
      </w:rPr>
    </w:lvl>
    <w:lvl w:ilvl="1" w:tplc="B7F4BEC0">
      <w:numFmt w:val="bullet"/>
      <w:lvlText w:val="•"/>
      <w:lvlJc w:val="left"/>
      <w:pPr>
        <w:ind w:left="1830" w:hanging="372"/>
      </w:pPr>
      <w:rPr>
        <w:rFonts w:hint="default"/>
        <w:lang w:val="es-ES" w:eastAsia="es-ES" w:bidi="es-ES"/>
      </w:rPr>
    </w:lvl>
    <w:lvl w:ilvl="2" w:tplc="4086C37E">
      <w:numFmt w:val="bullet"/>
      <w:lvlText w:val="•"/>
      <w:lvlJc w:val="left"/>
      <w:pPr>
        <w:ind w:left="2880" w:hanging="372"/>
      </w:pPr>
      <w:rPr>
        <w:rFonts w:hint="default"/>
        <w:lang w:val="es-ES" w:eastAsia="es-ES" w:bidi="es-ES"/>
      </w:rPr>
    </w:lvl>
    <w:lvl w:ilvl="3" w:tplc="3DB6D26E">
      <w:numFmt w:val="bullet"/>
      <w:lvlText w:val="•"/>
      <w:lvlJc w:val="left"/>
      <w:pPr>
        <w:ind w:left="3930" w:hanging="372"/>
      </w:pPr>
      <w:rPr>
        <w:rFonts w:hint="default"/>
        <w:lang w:val="es-ES" w:eastAsia="es-ES" w:bidi="es-ES"/>
      </w:rPr>
    </w:lvl>
    <w:lvl w:ilvl="4" w:tplc="451836E4">
      <w:numFmt w:val="bullet"/>
      <w:lvlText w:val="•"/>
      <w:lvlJc w:val="left"/>
      <w:pPr>
        <w:ind w:left="4980" w:hanging="372"/>
      </w:pPr>
      <w:rPr>
        <w:rFonts w:hint="default"/>
        <w:lang w:val="es-ES" w:eastAsia="es-ES" w:bidi="es-ES"/>
      </w:rPr>
    </w:lvl>
    <w:lvl w:ilvl="5" w:tplc="59102048">
      <w:numFmt w:val="bullet"/>
      <w:lvlText w:val="•"/>
      <w:lvlJc w:val="left"/>
      <w:pPr>
        <w:ind w:left="6030" w:hanging="372"/>
      </w:pPr>
      <w:rPr>
        <w:rFonts w:hint="default"/>
        <w:lang w:val="es-ES" w:eastAsia="es-ES" w:bidi="es-ES"/>
      </w:rPr>
    </w:lvl>
    <w:lvl w:ilvl="6" w:tplc="CF625962">
      <w:numFmt w:val="bullet"/>
      <w:lvlText w:val="•"/>
      <w:lvlJc w:val="left"/>
      <w:pPr>
        <w:ind w:left="7080" w:hanging="372"/>
      </w:pPr>
      <w:rPr>
        <w:rFonts w:hint="default"/>
        <w:lang w:val="es-ES" w:eastAsia="es-ES" w:bidi="es-ES"/>
      </w:rPr>
    </w:lvl>
    <w:lvl w:ilvl="7" w:tplc="6720ADCC">
      <w:numFmt w:val="bullet"/>
      <w:lvlText w:val="•"/>
      <w:lvlJc w:val="left"/>
      <w:pPr>
        <w:ind w:left="8130" w:hanging="372"/>
      </w:pPr>
      <w:rPr>
        <w:rFonts w:hint="default"/>
        <w:lang w:val="es-ES" w:eastAsia="es-ES" w:bidi="es-ES"/>
      </w:rPr>
    </w:lvl>
    <w:lvl w:ilvl="8" w:tplc="1568A15A">
      <w:numFmt w:val="bullet"/>
      <w:lvlText w:val="•"/>
      <w:lvlJc w:val="left"/>
      <w:pPr>
        <w:ind w:left="9180" w:hanging="372"/>
      </w:pPr>
      <w:rPr>
        <w:rFonts w:hint="default"/>
        <w:lang w:val="es-ES" w:eastAsia="es-ES" w:bidi="es-ES"/>
      </w:rPr>
    </w:lvl>
  </w:abstractNum>
  <w:abstractNum w:abstractNumId="186">
    <w:nsid w:val="58B674DB"/>
    <w:multiLevelType w:val="hybridMultilevel"/>
    <w:tmpl w:val="A5AC32E4"/>
    <w:lvl w:ilvl="0" w:tplc="C6B83A62">
      <w:numFmt w:val="bullet"/>
      <w:lvlText w:val="-"/>
      <w:lvlJc w:val="left"/>
      <w:pPr>
        <w:ind w:left="359" w:hanging="288"/>
      </w:pPr>
      <w:rPr>
        <w:rFonts w:ascii="Arial" w:eastAsia="Arial" w:hAnsi="Arial" w:cs="Arial" w:hint="default"/>
        <w:w w:val="99"/>
        <w:sz w:val="14"/>
        <w:szCs w:val="14"/>
        <w:lang w:val="es-ES" w:eastAsia="es-ES" w:bidi="es-ES"/>
      </w:rPr>
    </w:lvl>
    <w:lvl w:ilvl="1" w:tplc="43908228">
      <w:numFmt w:val="bullet"/>
      <w:lvlText w:val="•"/>
      <w:lvlJc w:val="left"/>
      <w:pPr>
        <w:ind w:left="702" w:hanging="288"/>
      </w:pPr>
      <w:rPr>
        <w:rFonts w:hint="default"/>
        <w:lang w:val="es-ES" w:eastAsia="es-ES" w:bidi="es-ES"/>
      </w:rPr>
    </w:lvl>
    <w:lvl w:ilvl="2" w:tplc="C6A061FE">
      <w:numFmt w:val="bullet"/>
      <w:lvlText w:val="•"/>
      <w:lvlJc w:val="left"/>
      <w:pPr>
        <w:ind w:left="1045" w:hanging="288"/>
      </w:pPr>
      <w:rPr>
        <w:rFonts w:hint="default"/>
        <w:lang w:val="es-ES" w:eastAsia="es-ES" w:bidi="es-ES"/>
      </w:rPr>
    </w:lvl>
    <w:lvl w:ilvl="3" w:tplc="D614640E">
      <w:numFmt w:val="bullet"/>
      <w:lvlText w:val="•"/>
      <w:lvlJc w:val="left"/>
      <w:pPr>
        <w:ind w:left="1388" w:hanging="288"/>
      </w:pPr>
      <w:rPr>
        <w:rFonts w:hint="default"/>
        <w:lang w:val="es-ES" w:eastAsia="es-ES" w:bidi="es-ES"/>
      </w:rPr>
    </w:lvl>
    <w:lvl w:ilvl="4" w:tplc="082E1C80">
      <w:numFmt w:val="bullet"/>
      <w:lvlText w:val="•"/>
      <w:lvlJc w:val="left"/>
      <w:pPr>
        <w:ind w:left="1731" w:hanging="288"/>
      </w:pPr>
      <w:rPr>
        <w:rFonts w:hint="default"/>
        <w:lang w:val="es-ES" w:eastAsia="es-ES" w:bidi="es-ES"/>
      </w:rPr>
    </w:lvl>
    <w:lvl w:ilvl="5" w:tplc="AAF4C7D4">
      <w:numFmt w:val="bullet"/>
      <w:lvlText w:val="•"/>
      <w:lvlJc w:val="left"/>
      <w:pPr>
        <w:ind w:left="2074" w:hanging="288"/>
      </w:pPr>
      <w:rPr>
        <w:rFonts w:hint="default"/>
        <w:lang w:val="es-ES" w:eastAsia="es-ES" w:bidi="es-ES"/>
      </w:rPr>
    </w:lvl>
    <w:lvl w:ilvl="6" w:tplc="B2644710">
      <w:numFmt w:val="bullet"/>
      <w:lvlText w:val="•"/>
      <w:lvlJc w:val="left"/>
      <w:pPr>
        <w:ind w:left="2417" w:hanging="288"/>
      </w:pPr>
      <w:rPr>
        <w:rFonts w:hint="default"/>
        <w:lang w:val="es-ES" w:eastAsia="es-ES" w:bidi="es-ES"/>
      </w:rPr>
    </w:lvl>
    <w:lvl w:ilvl="7" w:tplc="8536FA7A">
      <w:numFmt w:val="bullet"/>
      <w:lvlText w:val="•"/>
      <w:lvlJc w:val="left"/>
      <w:pPr>
        <w:ind w:left="2760" w:hanging="288"/>
      </w:pPr>
      <w:rPr>
        <w:rFonts w:hint="default"/>
        <w:lang w:val="es-ES" w:eastAsia="es-ES" w:bidi="es-ES"/>
      </w:rPr>
    </w:lvl>
    <w:lvl w:ilvl="8" w:tplc="CE24C528">
      <w:numFmt w:val="bullet"/>
      <w:lvlText w:val="•"/>
      <w:lvlJc w:val="left"/>
      <w:pPr>
        <w:ind w:left="3103" w:hanging="288"/>
      </w:pPr>
      <w:rPr>
        <w:rFonts w:hint="default"/>
        <w:lang w:val="es-ES" w:eastAsia="es-ES" w:bidi="es-ES"/>
      </w:rPr>
    </w:lvl>
  </w:abstractNum>
  <w:abstractNum w:abstractNumId="187">
    <w:nsid w:val="58FE4746"/>
    <w:multiLevelType w:val="hybridMultilevel"/>
    <w:tmpl w:val="115414DA"/>
    <w:lvl w:ilvl="0" w:tplc="554CD7CA">
      <w:start w:val="311"/>
      <w:numFmt w:val="decimal"/>
      <w:lvlText w:val="%1"/>
      <w:lvlJc w:val="left"/>
      <w:pPr>
        <w:ind w:left="1645" w:hanging="576"/>
      </w:pPr>
      <w:rPr>
        <w:rFonts w:ascii="Arial" w:eastAsia="Arial" w:hAnsi="Arial" w:cs="Arial" w:hint="default"/>
        <w:w w:val="99"/>
        <w:sz w:val="18"/>
        <w:szCs w:val="18"/>
        <w:lang w:val="es-ES" w:eastAsia="es-ES" w:bidi="es-ES"/>
      </w:rPr>
    </w:lvl>
    <w:lvl w:ilvl="1" w:tplc="ED126D90">
      <w:numFmt w:val="bullet"/>
      <w:lvlText w:val="•"/>
      <w:lvlJc w:val="left"/>
      <w:pPr>
        <w:ind w:left="2604" w:hanging="576"/>
      </w:pPr>
      <w:rPr>
        <w:rFonts w:hint="default"/>
        <w:lang w:val="es-ES" w:eastAsia="es-ES" w:bidi="es-ES"/>
      </w:rPr>
    </w:lvl>
    <w:lvl w:ilvl="2" w:tplc="A4EC86F8">
      <w:numFmt w:val="bullet"/>
      <w:lvlText w:val="•"/>
      <w:lvlJc w:val="left"/>
      <w:pPr>
        <w:ind w:left="3568" w:hanging="576"/>
      </w:pPr>
      <w:rPr>
        <w:rFonts w:hint="default"/>
        <w:lang w:val="es-ES" w:eastAsia="es-ES" w:bidi="es-ES"/>
      </w:rPr>
    </w:lvl>
    <w:lvl w:ilvl="3" w:tplc="816C7818">
      <w:numFmt w:val="bullet"/>
      <w:lvlText w:val="•"/>
      <w:lvlJc w:val="left"/>
      <w:pPr>
        <w:ind w:left="4532" w:hanging="576"/>
      </w:pPr>
      <w:rPr>
        <w:rFonts w:hint="default"/>
        <w:lang w:val="es-ES" w:eastAsia="es-ES" w:bidi="es-ES"/>
      </w:rPr>
    </w:lvl>
    <w:lvl w:ilvl="4" w:tplc="AF96A590">
      <w:numFmt w:val="bullet"/>
      <w:lvlText w:val="•"/>
      <w:lvlJc w:val="left"/>
      <w:pPr>
        <w:ind w:left="5496" w:hanging="576"/>
      </w:pPr>
      <w:rPr>
        <w:rFonts w:hint="default"/>
        <w:lang w:val="es-ES" w:eastAsia="es-ES" w:bidi="es-ES"/>
      </w:rPr>
    </w:lvl>
    <w:lvl w:ilvl="5" w:tplc="2D9C2488">
      <w:numFmt w:val="bullet"/>
      <w:lvlText w:val="•"/>
      <w:lvlJc w:val="left"/>
      <w:pPr>
        <w:ind w:left="6460" w:hanging="576"/>
      </w:pPr>
      <w:rPr>
        <w:rFonts w:hint="default"/>
        <w:lang w:val="es-ES" w:eastAsia="es-ES" w:bidi="es-ES"/>
      </w:rPr>
    </w:lvl>
    <w:lvl w:ilvl="6" w:tplc="C2B63516">
      <w:numFmt w:val="bullet"/>
      <w:lvlText w:val="•"/>
      <w:lvlJc w:val="left"/>
      <w:pPr>
        <w:ind w:left="7424" w:hanging="576"/>
      </w:pPr>
      <w:rPr>
        <w:rFonts w:hint="default"/>
        <w:lang w:val="es-ES" w:eastAsia="es-ES" w:bidi="es-ES"/>
      </w:rPr>
    </w:lvl>
    <w:lvl w:ilvl="7" w:tplc="E8DE4D20">
      <w:numFmt w:val="bullet"/>
      <w:lvlText w:val="•"/>
      <w:lvlJc w:val="left"/>
      <w:pPr>
        <w:ind w:left="8388" w:hanging="576"/>
      </w:pPr>
      <w:rPr>
        <w:rFonts w:hint="default"/>
        <w:lang w:val="es-ES" w:eastAsia="es-ES" w:bidi="es-ES"/>
      </w:rPr>
    </w:lvl>
    <w:lvl w:ilvl="8" w:tplc="25E406B2">
      <w:numFmt w:val="bullet"/>
      <w:lvlText w:val="•"/>
      <w:lvlJc w:val="left"/>
      <w:pPr>
        <w:ind w:left="9352" w:hanging="576"/>
      </w:pPr>
      <w:rPr>
        <w:rFonts w:hint="default"/>
        <w:lang w:val="es-ES" w:eastAsia="es-ES" w:bidi="es-ES"/>
      </w:rPr>
    </w:lvl>
  </w:abstractNum>
  <w:abstractNum w:abstractNumId="188">
    <w:nsid w:val="590B397B"/>
    <w:multiLevelType w:val="multilevel"/>
    <w:tmpl w:val="39B43870"/>
    <w:lvl w:ilvl="0">
      <w:start w:val="2"/>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9"/>
      <w:numFmt w:val="decimal"/>
      <w:lvlText w:val="%1.%2.%3"/>
      <w:lvlJc w:val="left"/>
      <w:pPr>
        <w:ind w:left="2027" w:hanging="1191"/>
      </w:pPr>
      <w:rPr>
        <w:rFonts w:ascii="Arial" w:eastAsia="Arial" w:hAnsi="Arial" w:cs="Arial" w:hint="default"/>
        <w:color w:val="1F497C"/>
        <w:w w:val="99"/>
        <w:sz w:val="18"/>
        <w:szCs w:val="18"/>
        <w:lang w:val="es-ES" w:eastAsia="es-ES" w:bidi="es-ES"/>
      </w:rPr>
    </w:lvl>
    <w:lvl w:ilvl="3">
      <w:start w:val="1"/>
      <w:numFmt w:val="decimal"/>
      <w:lvlText w:val="%1.%2.%3.%4"/>
      <w:lvlJc w:val="left"/>
      <w:pPr>
        <w:ind w:left="2027" w:hanging="1191"/>
      </w:pPr>
      <w:rPr>
        <w:rFonts w:ascii="Arial" w:eastAsia="Arial" w:hAnsi="Arial" w:cs="Arial" w:hint="default"/>
        <w:color w:val="1F497C"/>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color w:val="1F497C"/>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89">
    <w:nsid w:val="5A72129C"/>
    <w:multiLevelType w:val="multilevel"/>
    <w:tmpl w:val="6A4C53A8"/>
    <w:lvl w:ilvl="0">
      <w:start w:val="3"/>
      <w:numFmt w:val="upperRoman"/>
      <w:lvlText w:val="%1"/>
      <w:lvlJc w:val="left"/>
      <w:pPr>
        <w:ind w:left="1422" w:hanging="852"/>
      </w:pPr>
      <w:rPr>
        <w:rFonts w:hint="default"/>
        <w:lang w:val="es-ES" w:eastAsia="es-ES" w:bidi="es-ES"/>
      </w:rPr>
    </w:lvl>
    <w:lvl w:ilvl="1">
      <w:start w:val="1"/>
      <w:numFmt w:val="decimal"/>
      <w:lvlText w:val="%1.%2"/>
      <w:lvlJc w:val="left"/>
      <w:pPr>
        <w:ind w:left="1422" w:hanging="852"/>
      </w:pPr>
      <w:rPr>
        <w:rFonts w:hint="default"/>
        <w:lang w:val="es-ES" w:eastAsia="es-ES" w:bidi="es-ES"/>
      </w:rPr>
    </w:lvl>
    <w:lvl w:ilvl="2">
      <w:start w:val="4"/>
      <w:numFmt w:val="decimal"/>
      <w:lvlText w:val="%1.%2.%3"/>
      <w:lvlJc w:val="left"/>
      <w:pPr>
        <w:ind w:left="1422" w:hanging="852"/>
      </w:pPr>
      <w:rPr>
        <w:rFonts w:hint="default"/>
        <w:lang w:val="es-ES" w:eastAsia="es-ES" w:bidi="es-ES"/>
      </w:rPr>
    </w:lvl>
    <w:lvl w:ilvl="3">
      <w:start w:val="7"/>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190">
    <w:nsid w:val="5B2431B3"/>
    <w:multiLevelType w:val="hybridMultilevel"/>
    <w:tmpl w:val="DD82527A"/>
    <w:lvl w:ilvl="0" w:tplc="AD226FC0">
      <w:start w:val="4"/>
      <w:numFmt w:val="decimal"/>
      <w:lvlText w:val="%1."/>
      <w:lvlJc w:val="left"/>
      <w:pPr>
        <w:ind w:left="781" w:hanging="252"/>
      </w:pPr>
      <w:rPr>
        <w:rFonts w:ascii="Arial" w:eastAsia="Arial" w:hAnsi="Arial" w:cs="Arial" w:hint="default"/>
        <w:b/>
        <w:bCs/>
        <w:i/>
        <w:w w:val="99"/>
        <w:sz w:val="18"/>
        <w:szCs w:val="18"/>
        <w:lang w:val="es-ES" w:eastAsia="es-ES" w:bidi="es-ES"/>
      </w:rPr>
    </w:lvl>
    <w:lvl w:ilvl="1" w:tplc="8314289A">
      <w:numFmt w:val="bullet"/>
      <w:lvlText w:val="•"/>
      <w:lvlJc w:val="left"/>
      <w:pPr>
        <w:ind w:left="1830" w:hanging="252"/>
      </w:pPr>
      <w:rPr>
        <w:rFonts w:hint="default"/>
        <w:lang w:val="es-ES" w:eastAsia="es-ES" w:bidi="es-ES"/>
      </w:rPr>
    </w:lvl>
    <w:lvl w:ilvl="2" w:tplc="F91C50FC">
      <w:numFmt w:val="bullet"/>
      <w:lvlText w:val="•"/>
      <w:lvlJc w:val="left"/>
      <w:pPr>
        <w:ind w:left="2880" w:hanging="252"/>
      </w:pPr>
      <w:rPr>
        <w:rFonts w:hint="default"/>
        <w:lang w:val="es-ES" w:eastAsia="es-ES" w:bidi="es-ES"/>
      </w:rPr>
    </w:lvl>
    <w:lvl w:ilvl="3" w:tplc="58EA77C6">
      <w:numFmt w:val="bullet"/>
      <w:lvlText w:val="•"/>
      <w:lvlJc w:val="left"/>
      <w:pPr>
        <w:ind w:left="3930" w:hanging="252"/>
      </w:pPr>
      <w:rPr>
        <w:rFonts w:hint="default"/>
        <w:lang w:val="es-ES" w:eastAsia="es-ES" w:bidi="es-ES"/>
      </w:rPr>
    </w:lvl>
    <w:lvl w:ilvl="4" w:tplc="6148681A">
      <w:numFmt w:val="bullet"/>
      <w:lvlText w:val="•"/>
      <w:lvlJc w:val="left"/>
      <w:pPr>
        <w:ind w:left="4980" w:hanging="252"/>
      </w:pPr>
      <w:rPr>
        <w:rFonts w:hint="default"/>
        <w:lang w:val="es-ES" w:eastAsia="es-ES" w:bidi="es-ES"/>
      </w:rPr>
    </w:lvl>
    <w:lvl w:ilvl="5" w:tplc="11E247E4">
      <w:numFmt w:val="bullet"/>
      <w:lvlText w:val="•"/>
      <w:lvlJc w:val="left"/>
      <w:pPr>
        <w:ind w:left="6030" w:hanging="252"/>
      </w:pPr>
      <w:rPr>
        <w:rFonts w:hint="default"/>
        <w:lang w:val="es-ES" w:eastAsia="es-ES" w:bidi="es-ES"/>
      </w:rPr>
    </w:lvl>
    <w:lvl w:ilvl="6" w:tplc="58BEE2C8">
      <w:numFmt w:val="bullet"/>
      <w:lvlText w:val="•"/>
      <w:lvlJc w:val="left"/>
      <w:pPr>
        <w:ind w:left="7080" w:hanging="252"/>
      </w:pPr>
      <w:rPr>
        <w:rFonts w:hint="default"/>
        <w:lang w:val="es-ES" w:eastAsia="es-ES" w:bidi="es-ES"/>
      </w:rPr>
    </w:lvl>
    <w:lvl w:ilvl="7" w:tplc="CC101E3C">
      <w:numFmt w:val="bullet"/>
      <w:lvlText w:val="•"/>
      <w:lvlJc w:val="left"/>
      <w:pPr>
        <w:ind w:left="8130" w:hanging="252"/>
      </w:pPr>
      <w:rPr>
        <w:rFonts w:hint="default"/>
        <w:lang w:val="es-ES" w:eastAsia="es-ES" w:bidi="es-ES"/>
      </w:rPr>
    </w:lvl>
    <w:lvl w:ilvl="8" w:tplc="673CC634">
      <w:numFmt w:val="bullet"/>
      <w:lvlText w:val="•"/>
      <w:lvlJc w:val="left"/>
      <w:pPr>
        <w:ind w:left="9180" w:hanging="252"/>
      </w:pPr>
      <w:rPr>
        <w:rFonts w:hint="default"/>
        <w:lang w:val="es-ES" w:eastAsia="es-ES" w:bidi="es-ES"/>
      </w:rPr>
    </w:lvl>
  </w:abstractNum>
  <w:abstractNum w:abstractNumId="191">
    <w:nsid w:val="5BB87662"/>
    <w:multiLevelType w:val="multilevel"/>
    <w:tmpl w:val="DA381F96"/>
    <w:lvl w:ilvl="0">
      <w:start w:val="5"/>
      <w:numFmt w:val="decimal"/>
      <w:lvlText w:val="%1"/>
      <w:lvlJc w:val="left"/>
      <w:pPr>
        <w:ind w:left="781" w:hanging="460"/>
      </w:pPr>
      <w:rPr>
        <w:rFonts w:hint="default"/>
        <w:lang w:val="es-ES" w:eastAsia="es-ES" w:bidi="es-ES"/>
      </w:rPr>
    </w:lvl>
    <w:lvl w:ilvl="1">
      <w:start w:val="5"/>
      <w:numFmt w:val="decimal"/>
      <w:lvlText w:val="%1.%2"/>
      <w:lvlJc w:val="left"/>
      <w:pPr>
        <w:ind w:left="781" w:hanging="460"/>
      </w:pPr>
      <w:rPr>
        <w:rFonts w:hint="default"/>
        <w:lang w:val="es-ES" w:eastAsia="es-ES" w:bidi="es-ES"/>
      </w:rPr>
    </w:lvl>
    <w:lvl w:ilvl="2">
      <w:start w:val="9"/>
      <w:numFmt w:val="decimal"/>
      <w:lvlText w:val="%1.%2.%3"/>
      <w:lvlJc w:val="left"/>
      <w:pPr>
        <w:ind w:left="781" w:hanging="460"/>
      </w:pPr>
      <w:rPr>
        <w:rFonts w:ascii="Arial" w:eastAsia="Arial" w:hAnsi="Arial" w:cs="Arial" w:hint="default"/>
        <w:b/>
        <w:bCs/>
        <w:w w:val="99"/>
        <w:sz w:val="18"/>
        <w:szCs w:val="18"/>
        <w:lang w:val="es-ES" w:eastAsia="es-ES" w:bidi="es-ES"/>
      </w:rPr>
    </w:lvl>
    <w:lvl w:ilvl="3">
      <w:start w:val="1"/>
      <w:numFmt w:val="decimal"/>
      <w:lvlText w:val="%1.%2.%3.%4"/>
      <w:lvlJc w:val="left"/>
      <w:pPr>
        <w:ind w:left="781" w:hanging="618"/>
      </w:pPr>
      <w:rPr>
        <w:rFonts w:ascii="Arial" w:eastAsia="Arial" w:hAnsi="Arial" w:cs="Arial" w:hint="default"/>
        <w:b/>
        <w:bCs/>
        <w:spacing w:val="-2"/>
        <w:w w:val="99"/>
        <w:sz w:val="18"/>
        <w:szCs w:val="18"/>
        <w:lang w:val="es-ES" w:eastAsia="es-ES" w:bidi="es-ES"/>
      </w:rPr>
    </w:lvl>
    <w:lvl w:ilvl="4">
      <w:numFmt w:val="bullet"/>
      <w:lvlText w:val="•"/>
      <w:lvlJc w:val="left"/>
      <w:pPr>
        <w:ind w:left="4980" w:hanging="618"/>
      </w:pPr>
      <w:rPr>
        <w:rFonts w:hint="default"/>
        <w:lang w:val="es-ES" w:eastAsia="es-ES" w:bidi="es-ES"/>
      </w:rPr>
    </w:lvl>
    <w:lvl w:ilvl="5">
      <w:numFmt w:val="bullet"/>
      <w:lvlText w:val="•"/>
      <w:lvlJc w:val="left"/>
      <w:pPr>
        <w:ind w:left="6030" w:hanging="618"/>
      </w:pPr>
      <w:rPr>
        <w:rFonts w:hint="default"/>
        <w:lang w:val="es-ES" w:eastAsia="es-ES" w:bidi="es-ES"/>
      </w:rPr>
    </w:lvl>
    <w:lvl w:ilvl="6">
      <w:numFmt w:val="bullet"/>
      <w:lvlText w:val="•"/>
      <w:lvlJc w:val="left"/>
      <w:pPr>
        <w:ind w:left="7080" w:hanging="618"/>
      </w:pPr>
      <w:rPr>
        <w:rFonts w:hint="default"/>
        <w:lang w:val="es-ES" w:eastAsia="es-ES" w:bidi="es-ES"/>
      </w:rPr>
    </w:lvl>
    <w:lvl w:ilvl="7">
      <w:numFmt w:val="bullet"/>
      <w:lvlText w:val="•"/>
      <w:lvlJc w:val="left"/>
      <w:pPr>
        <w:ind w:left="8130" w:hanging="618"/>
      </w:pPr>
      <w:rPr>
        <w:rFonts w:hint="default"/>
        <w:lang w:val="es-ES" w:eastAsia="es-ES" w:bidi="es-ES"/>
      </w:rPr>
    </w:lvl>
    <w:lvl w:ilvl="8">
      <w:numFmt w:val="bullet"/>
      <w:lvlText w:val="•"/>
      <w:lvlJc w:val="left"/>
      <w:pPr>
        <w:ind w:left="9180" w:hanging="618"/>
      </w:pPr>
      <w:rPr>
        <w:rFonts w:hint="default"/>
        <w:lang w:val="es-ES" w:eastAsia="es-ES" w:bidi="es-ES"/>
      </w:rPr>
    </w:lvl>
  </w:abstractNum>
  <w:abstractNum w:abstractNumId="192">
    <w:nsid w:val="5BC550EF"/>
    <w:multiLevelType w:val="hybridMultilevel"/>
    <w:tmpl w:val="530A1026"/>
    <w:lvl w:ilvl="0" w:tplc="DA80DE48">
      <w:start w:val="344"/>
      <w:numFmt w:val="decimal"/>
      <w:lvlText w:val="%1"/>
      <w:lvlJc w:val="left"/>
      <w:pPr>
        <w:ind w:left="781" w:hanging="377"/>
      </w:pPr>
      <w:rPr>
        <w:rFonts w:ascii="Arial" w:eastAsia="Arial" w:hAnsi="Arial" w:cs="Arial" w:hint="default"/>
        <w:w w:val="99"/>
        <w:sz w:val="18"/>
        <w:szCs w:val="18"/>
        <w:lang w:val="es-ES" w:eastAsia="es-ES" w:bidi="es-ES"/>
      </w:rPr>
    </w:lvl>
    <w:lvl w:ilvl="1" w:tplc="097429F4">
      <w:numFmt w:val="bullet"/>
      <w:lvlText w:val="•"/>
      <w:lvlJc w:val="left"/>
      <w:pPr>
        <w:ind w:left="1830" w:hanging="377"/>
      </w:pPr>
      <w:rPr>
        <w:rFonts w:hint="default"/>
        <w:lang w:val="es-ES" w:eastAsia="es-ES" w:bidi="es-ES"/>
      </w:rPr>
    </w:lvl>
    <w:lvl w:ilvl="2" w:tplc="CC569B7E">
      <w:numFmt w:val="bullet"/>
      <w:lvlText w:val="•"/>
      <w:lvlJc w:val="left"/>
      <w:pPr>
        <w:ind w:left="2880" w:hanging="377"/>
      </w:pPr>
      <w:rPr>
        <w:rFonts w:hint="default"/>
        <w:lang w:val="es-ES" w:eastAsia="es-ES" w:bidi="es-ES"/>
      </w:rPr>
    </w:lvl>
    <w:lvl w:ilvl="3" w:tplc="BA4C7FE6">
      <w:numFmt w:val="bullet"/>
      <w:lvlText w:val="•"/>
      <w:lvlJc w:val="left"/>
      <w:pPr>
        <w:ind w:left="3930" w:hanging="377"/>
      </w:pPr>
      <w:rPr>
        <w:rFonts w:hint="default"/>
        <w:lang w:val="es-ES" w:eastAsia="es-ES" w:bidi="es-ES"/>
      </w:rPr>
    </w:lvl>
    <w:lvl w:ilvl="4" w:tplc="16EEEE66">
      <w:numFmt w:val="bullet"/>
      <w:lvlText w:val="•"/>
      <w:lvlJc w:val="left"/>
      <w:pPr>
        <w:ind w:left="4980" w:hanging="377"/>
      </w:pPr>
      <w:rPr>
        <w:rFonts w:hint="default"/>
        <w:lang w:val="es-ES" w:eastAsia="es-ES" w:bidi="es-ES"/>
      </w:rPr>
    </w:lvl>
    <w:lvl w:ilvl="5" w:tplc="45FE7A0A">
      <w:numFmt w:val="bullet"/>
      <w:lvlText w:val="•"/>
      <w:lvlJc w:val="left"/>
      <w:pPr>
        <w:ind w:left="6030" w:hanging="377"/>
      </w:pPr>
      <w:rPr>
        <w:rFonts w:hint="default"/>
        <w:lang w:val="es-ES" w:eastAsia="es-ES" w:bidi="es-ES"/>
      </w:rPr>
    </w:lvl>
    <w:lvl w:ilvl="6" w:tplc="47C00E50">
      <w:numFmt w:val="bullet"/>
      <w:lvlText w:val="•"/>
      <w:lvlJc w:val="left"/>
      <w:pPr>
        <w:ind w:left="7080" w:hanging="377"/>
      </w:pPr>
      <w:rPr>
        <w:rFonts w:hint="default"/>
        <w:lang w:val="es-ES" w:eastAsia="es-ES" w:bidi="es-ES"/>
      </w:rPr>
    </w:lvl>
    <w:lvl w:ilvl="7" w:tplc="886C2E0C">
      <w:numFmt w:val="bullet"/>
      <w:lvlText w:val="•"/>
      <w:lvlJc w:val="left"/>
      <w:pPr>
        <w:ind w:left="8130" w:hanging="377"/>
      </w:pPr>
      <w:rPr>
        <w:rFonts w:hint="default"/>
        <w:lang w:val="es-ES" w:eastAsia="es-ES" w:bidi="es-ES"/>
      </w:rPr>
    </w:lvl>
    <w:lvl w:ilvl="8" w:tplc="D94E1D7A">
      <w:numFmt w:val="bullet"/>
      <w:lvlText w:val="•"/>
      <w:lvlJc w:val="left"/>
      <w:pPr>
        <w:ind w:left="9180" w:hanging="377"/>
      </w:pPr>
      <w:rPr>
        <w:rFonts w:hint="default"/>
        <w:lang w:val="es-ES" w:eastAsia="es-ES" w:bidi="es-ES"/>
      </w:rPr>
    </w:lvl>
  </w:abstractNum>
  <w:abstractNum w:abstractNumId="193">
    <w:nsid w:val="5BF3551C"/>
    <w:multiLevelType w:val="hybridMultilevel"/>
    <w:tmpl w:val="A3E885B0"/>
    <w:lvl w:ilvl="0" w:tplc="19D6A9EA">
      <w:start w:val="241"/>
      <w:numFmt w:val="decimal"/>
      <w:lvlText w:val="%1"/>
      <w:lvlJc w:val="left"/>
      <w:pPr>
        <w:ind w:left="1645" w:hanging="576"/>
      </w:pPr>
      <w:rPr>
        <w:rFonts w:ascii="Arial" w:eastAsia="Arial" w:hAnsi="Arial" w:cs="Arial" w:hint="default"/>
        <w:w w:val="99"/>
        <w:sz w:val="18"/>
        <w:szCs w:val="18"/>
        <w:lang w:val="es-ES" w:eastAsia="es-ES" w:bidi="es-ES"/>
      </w:rPr>
    </w:lvl>
    <w:lvl w:ilvl="1" w:tplc="EBF8441A">
      <w:numFmt w:val="bullet"/>
      <w:lvlText w:val="•"/>
      <w:lvlJc w:val="left"/>
      <w:pPr>
        <w:ind w:left="2604" w:hanging="576"/>
      </w:pPr>
      <w:rPr>
        <w:rFonts w:hint="default"/>
        <w:lang w:val="es-ES" w:eastAsia="es-ES" w:bidi="es-ES"/>
      </w:rPr>
    </w:lvl>
    <w:lvl w:ilvl="2" w:tplc="F30237C4">
      <w:numFmt w:val="bullet"/>
      <w:lvlText w:val="•"/>
      <w:lvlJc w:val="left"/>
      <w:pPr>
        <w:ind w:left="3568" w:hanging="576"/>
      </w:pPr>
      <w:rPr>
        <w:rFonts w:hint="default"/>
        <w:lang w:val="es-ES" w:eastAsia="es-ES" w:bidi="es-ES"/>
      </w:rPr>
    </w:lvl>
    <w:lvl w:ilvl="3" w:tplc="BE1A5B32">
      <w:numFmt w:val="bullet"/>
      <w:lvlText w:val="•"/>
      <w:lvlJc w:val="left"/>
      <w:pPr>
        <w:ind w:left="4532" w:hanging="576"/>
      </w:pPr>
      <w:rPr>
        <w:rFonts w:hint="default"/>
        <w:lang w:val="es-ES" w:eastAsia="es-ES" w:bidi="es-ES"/>
      </w:rPr>
    </w:lvl>
    <w:lvl w:ilvl="4" w:tplc="1264FCBE">
      <w:numFmt w:val="bullet"/>
      <w:lvlText w:val="•"/>
      <w:lvlJc w:val="left"/>
      <w:pPr>
        <w:ind w:left="5496" w:hanging="576"/>
      </w:pPr>
      <w:rPr>
        <w:rFonts w:hint="default"/>
        <w:lang w:val="es-ES" w:eastAsia="es-ES" w:bidi="es-ES"/>
      </w:rPr>
    </w:lvl>
    <w:lvl w:ilvl="5" w:tplc="B0EAA5EE">
      <w:numFmt w:val="bullet"/>
      <w:lvlText w:val="•"/>
      <w:lvlJc w:val="left"/>
      <w:pPr>
        <w:ind w:left="6460" w:hanging="576"/>
      </w:pPr>
      <w:rPr>
        <w:rFonts w:hint="default"/>
        <w:lang w:val="es-ES" w:eastAsia="es-ES" w:bidi="es-ES"/>
      </w:rPr>
    </w:lvl>
    <w:lvl w:ilvl="6" w:tplc="346EC78E">
      <w:numFmt w:val="bullet"/>
      <w:lvlText w:val="•"/>
      <w:lvlJc w:val="left"/>
      <w:pPr>
        <w:ind w:left="7424" w:hanging="576"/>
      </w:pPr>
      <w:rPr>
        <w:rFonts w:hint="default"/>
        <w:lang w:val="es-ES" w:eastAsia="es-ES" w:bidi="es-ES"/>
      </w:rPr>
    </w:lvl>
    <w:lvl w:ilvl="7" w:tplc="2132E64E">
      <w:numFmt w:val="bullet"/>
      <w:lvlText w:val="•"/>
      <w:lvlJc w:val="left"/>
      <w:pPr>
        <w:ind w:left="8388" w:hanging="576"/>
      </w:pPr>
      <w:rPr>
        <w:rFonts w:hint="default"/>
        <w:lang w:val="es-ES" w:eastAsia="es-ES" w:bidi="es-ES"/>
      </w:rPr>
    </w:lvl>
    <w:lvl w:ilvl="8" w:tplc="E7066766">
      <w:numFmt w:val="bullet"/>
      <w:lvlText w:val="•"/>
      <w:lvlJc w:val="left"/>
      <w:pPr>
        <w:ind w:left="9352" w:hanging="576"/>
      </w:pPr>
      <w:rPr>
        <w:rFonts w:hint="default"/>
        <w:lang w:val="es-ES" w:eastAsia="es-ES" w:bidi="es-ES"/>
      </w:rPr>
    </w:lvl>
  </w:abstractNum>
  <w:abstractNum w:abstractNumId="194">
    <w:nsid w:val="5C5F7137"/>
    <w:multiLevelType w:val="multilevel"/>
    <w:tmpl w:val="3214AF26"/>
    <w:lvl w:ilvl="0">
      <w:start w:val="5"/>
      <w:numFmt w:val="decimal"/>
      <w:lvlText w:val="%1"/>
      <w:lvlJc w:val="left"/>
      <w:pPr>
        <w:ind w:left="781" w:hanging="352"/>
      </w:pPr>
      <w:rPr>
        <w:rFonts w:hint="default"/>
        <w:lang w:val="es-ES" w:eastAsia="es-ES" w:bidi="es-ES"/>
      </w:rPr>
    </w:lvl>
    <w:lvl w:ilvl="1">
      <w:start w:val="5"/>
      <w:numFmt w:val="decimal"/>
      <w:lvlText w:val="%1.%2"/>
      <w:lvlJc w:val="left"/>
      <w:pPr>
        <w:ind w:left="781" w:hanging="352"/>
      </w:pPr>
      <w:rPr>
        <w:rFonts w:ascii="Arial" w:eastAsia="Arial" w:hAnsi="Arial" w:cs="Arial" w:hint="default"/>
        <w:b/>
        <w:bCs/>
        <w:w w:val="99"/>
        <w:sz w:val="18"/>
        <w:szCs w:val="18"/>
        <w:lang w:val="es-ES" w:eastAsia="es-ES" w:bidi="es-ES"/>
      </w:rPr>
    </w:lvl>
    <w:lvl w:ilvl="2">
      <w:start w:val="1"/>
      <w:numFmt w:val="decimal"/>
      <w:lvlText w:val="%1.%2.%3"/>
      <w:lvlJc w:val="left"/>
      <w:pPr>
        <w:ind w:left="781" w:hanging="496"/>
      </w:pPr>
      <w:rPr>
        <w:rFonts w:ascii="Arial" w:eastAsia="Arial" w:hAnsi="Arial" w:cs="Arial" w:hint="default"/>
        <w:b/>
        <w:bCs/>
        <w:w w:val="99"/>
        <w:sz w:val="18"/>
        <w:szCs w:val="18"/>
        <w:lang w:val="es-ES" w:eastAsia="es-ES" w:bidi="es-ES"/>
      </w:rPr>
    </w:lvl>
    <w:lvl w:ilvl="3">
      <w:numFmt w:val="bullet"/>
      <w:lvlText w:val="•"/>
      <w:lvlJc w:val="left"/>
      <w:pPr>
        <w:ind w:left="3930" w:hanging="496"/>
      </w:pPr>
      <w:rPr>
        <w:rFonts w:hint="default"/>
        <w:lang w:val="es-ES" w:eastAsia="es-ES" w:bidi="es-ES"/>
      </w:rPr>
    </w:lvl>
    <w:lvl w:ilvl="4">
      <w:numFmt w:val="bullet"/>
      <w:lvlText w:val="•"/>
      <w:lvlJc w:val="left"/>
      <w:pPr>
        <w:ind w:left="4980" w:hanging="496"/>
      </w:pPr>
      <w:rPr>
        <w:rFonts w:hint="default"/>
        <w:lang w:val="es-ES" w:eastAsia="es-ES" w:bidi="es-ES"/>
      </w:rPr>
    </w:lvl>
    <w:lvl w:ilvl="5">
      <w:numFmt w:val="bullet"/>
      <w:lvlText w:val="•"/>
      <w:lvlJc w:val="left"/>
      <w:pPr>
        <w:ind w:left="6030" w:hanging="496"/>
      </w:pPr>
      <w:rPr>
        <w:rFonts w:hint="default"/>
        <w:lang w:val="es-ES" w:eastAsia="es-ES" w:bidi="es-ES"/>
      </w:rPr>
    </w:lvl>
    <w:lvl w:ilvl="6">
      <w:numFmt w:val="bullet"/>
      <w:lvlText w:val="•"/>
      <w:lvlJc w:val="left"/>
      <w:pPr>
        <w:ind w:left="7080" w:hanging="496"/>
      </w:pPr>
      <w:rPr>
        <w:rFonts w:hint="default"/>
        <w:lang w:val="es-ES" w:eastAsia="es-ES" w:bidi="es-ES"/>
      </w:rPr>
    </w:lvl>
    <w:lvl w:ilvl="7">
      <w:numFmt w:val="bullet"/>
      <w:lvlText w:val="•"/>
      <w:lvlJc w:val="left"/>
      <w:pPr>
        <w:ind w:left="8130" w:hanging="496"/>
      </w:pPr>
      <w:rPr>
        <w:rFonts w:hint="default"/>
        <w:lang w:val="es-ES" w:eastAsia="es-ES" w:bidi="es-ES"/>
      </w:rPr>
    </w:lvl>
    <w:lvl w:ilvl="8">
      <w:numFmt w:val="bullet"/>
      <w:lvlText w:val="•"/>
      <w:lvlJc w:val="left"/>
      <w:pPr>
        <w:ind w:left="9180" w:hanging="496"/>
      </w:pPr>
      <w:rPr>
        <w:rFonts w:hint="default"/>
        <w:lang w:val="es-ES" w:eastAsia="es-ES" w:bidi="es-ES"/>
      </w:rPr>
    </w:lvl>
  </w:abstractNum>
  <w:abstractNum w:abstractNumId="195">
    <w:nsid w:val="5CF20A31"/>
    <w:multiLevelType w:val="hybridMultilevel"/>
    <w:tmpl w:val="621E9C5E"/>
    <w:lvl w:ilvl="0" w:tplc="5518CC04">
      <w:numFmt w:val="bullet"/>
      <w:lvlText w:val="●"/>
      <w:lvlJc w:val="left"/>
      <w:pPr>
        <w:ind w:left="943" w:hanging="432"/>
      </w:pPr>
      <w:rPr>
        <w:rFonts w:ascii="Arial" w:eastAsia="Arial" w:hAnsi="Arial" w:cs="Arial" w:hint="default"/>
        <w:w w:val="99"/>
        <w:sz w:val="18"/>
        <w:szCs w:val="18"/>
        <w:lang w:val="es-ES" w:eastAsia="es-ES" w:bidi="es-ES"/>
      </w:rPr>
    </w:lvl>
    <w:lvl w:ilvl="1" w:tplc="71D2E970">
      <w:numFmt w:val="bullet"/>
      <w:lvlText w:val="•"/>
      <w:lvlJc w:val="left"/>
      <w:pPr>
        <w:ind w:left="1764" w:hanging="432"/>
      </w:pPr>
      <w:rPr>
        <w:rFonts w:hint="default"/>
        <w:lang w:val="es-ES" w:eastAsia="es-ES" w:bidi="es-ES"/>
      </w:rPr>
    </w:lvl>
    <w:lvl w:ilvl="2" w:tplc="335C9910">
      <w:numFmt w:val="bullet"/>
      <w:lvlText w:val="•"/>
      <w:lvlJc w:val="left"/>
      <w:pPr>
        <w:ind w:left="2588" w:hanging="432"/>
      </w:pPr>
      <w:rPr>
        <w:rFonts w:hint="default"/>
        <w:lang w:val="es-ES" w:eastAsia="es-ES" w:bidi="es-ES"/>
      </w:rPr>
    </w:lvl>
    <w:lvl w:ilvl="3" w:tplc="AA203E68">
      <w:numFmt w:val="bullet"/>
      <w:lvlText w:val="•"/>
      <w:lvlJc w:val="left"/>
      <w:pPr>
        <w:ind w:left="3412" w:hanging="432"/>
      </w:pPr>
      <w:rPr>
        <w:rFonts w:hint="default"/>
        <w:lang w:val="es-ES" w:eastAsia="es-ES" w:bidi="es-ES"/>
      </w:rPr>
    </w:lvl>
    <w:lvl w:ilvl="4" w:tplc="AAECCD26">
      <w:numFmt w:val="bullet"/>
      <w:lvlText w:val="•"/>
      <w:lvlJc w:val="left"/>
      <w:pPr>
        <w:ind w:left="4236" w:hanging="432"/>
      </w:pPr>
      <w:rPr>
        <w:rFonts w:hint="default"/>
        <w:lang w:val="es-ES" w:eastAsia="es-ES" w:bidi="es-ES"/>
      </w:rPr>
    </w:lvl>
    <w:lvl w:ilvl="5" w:tplc="DE5876BE">
      <w:numFmt w:val="bullet"/>
      <w:lvlText w:val="•"/>
      <w:lvlJc w:val="left"/>
      <w:pPr>
        <w:ind w:left="5060" w:hanging="432"/>
      </w:pPr>
      <w:rPr>
        <w:rFonts w:hint="default"/>
        <w:lang w:val="es-ES" w:eastAsia="es-ES" w:bidi="es-ES"/>
      </w:rPr>
    </w:lvl>
    <w:lvl w:ilvl="6" w:tplc="ED94EC5A">
      <w:numFmt w:val="bullet"/>
      <w:lvlText w:val="•"/>
      <w:lvlJc w:val="left"/>
      <w:pPr>
        <w:ind w:left="5884" w:hanging="432"/>
      </w:pPr>
      <w:rPr>
        <w:rFonts w:hint="default"/>
        <w:lang w:val="es-ES" w:eastAsia="es-ES" w:bidi="es-ES"/>
      </w:rPr>
    </w:lvl>
    <w:lvl w:ilvl="7" w:tplc="CC22D888">
      <w:numFmt w:val="bullet"/>
      <w:lvlText w:val="•"/>
      <w:lvlJc w:val="left"/>
      <w:pPr>
        <w:ind w:left="6708" w:hanging="432"/>
      </w:pPr>
      <w:rPr>
        <w:rFonts w:hint="default"/>
        <w:lang w:val="es-ES" w:eastAsia="es-ES" w:bidi="es-ES"/>
      </w:rPr>
    </w:lvl>
    <w:lvl w:ilvl="8" w:tplc="8FAE859C">
      <w:numFmt w:val="bullet"/>
      <w:lvlText w:val="•"/>
      <w:lvlJc w:val="left"/>
      <w:pPr>
        <w:ind w:left="7532" w:hanging="432"/>
      </w:pPr>
      <w:rPr>
        <w:rFonts w:hint="default"/>
        <w:lang w:val="es-ES" w:eastAsia="es-ES" w:bidi="es-ES"/>
      </w:rPr>
    </w:lvl>
  </w:abstractNum>
  <w:abstractNum w:abstractNumId="196">
    <w:nsid w:val="5D100B23"/>
    <w:multiLevelType w:val="multilevel"/>
    <w:tmpl w:val="DF36A66C"/>
    <w:lvl w:ilvl="0">
      <w:start w:val="7"/>
      <w:numFmt w:val="upperRoman"/>
      <w:lvlText w:val="%1"/>
      <w:lvlJc w:val="left"/>
      <w:pPr>
        <w:ind w:left="1422" w:hanging="852"/>
      </w:pPr>
      <w:rPr>
        <w:rFonts w:hint="default"/>
        <w:lang w:val="es-ES" w:eastAsia="es-ES" w:bidi="es-ES"/>
      </w:rPr>
    </w:lvl>
    <w:lvl w:ilvl="1">
      <w:start w:val="1"/>
      <w:numFmt w:val="decimal"/>
      <w:lvlText w:val="%1.%2"/>
      <w:lvlJc w:val="left"/>
      <w:pPr>
        <w:ind w:left="1422" w:hanging="852"/>
      </w:pPr>
      <w:rPr>
        <w:rFonts w:hint="default"/>
        <w:lang w:val="es-ES" w:eastAsia="es-ES" w:bidi="es-ES"/>
      </w:rPr>
    </w:lvl>
    <w:lvl w:ilvl="2">
      <w:start w:val="2"/>
      <w:numFmt w:val="decimal"/>
      <w:lvlText w:val="%1.%2.%3"/>
      <w:lvlJc w:val="left"/>
      <w:pPr>
        <w:ind w:left="1422" w:hanging="852"/>
      </w:pPr>
      <w:rPr>
        <w:rFonts w:hint="default"/>
        <w:lang w:val="es-ES" w:eastAsia="es-ES" w:bidi="es-ES"/>
      </w:rPr>
    </w:lvl>
    <w:lvl w:ilvl="3">
      <w:start w:val="8"/>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197">
    <w:nsid w:val="5DAF5EEE"/>
    <w:multiLevelType w:val="multilevel"/>
    <w:tmpl w:val="1D48AAB2"/>
    <w:lvl w:ilvl="0">
      <w:start w:val="1"/>
      <w:numFmt w:val="decimal"/>
      <w:lvlText w:val="%1"/>
      <w:lvlJc w:val="left"/>
      <w:pPr>
        <w:ind w:left="781" w:hanging="603"/>
      </w:pPr>
      <w:rPr>
        <w:rFonts w:hint="default"/>
        <w:lang w:val="es-ES" w:eastAsia="es-ES" w:bidi="es-ES"/>
      </w:rPr>
    </w:lvl>
    <w:lvl w:ilvl="1">
      <w:start w:val="2"/>
      <w:numFmt w:val="decimal"/>
      <w:lvlText w:val="%1.%2"/>
      <w:lvlJc w:val="left"/>
      <w:pPr>
        <w:ind w:left="781" w:hanging="603"/>
      </w:pPr>
      <w:rPr>
        <w:rFonts w:hint="default"/>
        <w:lang w:val="es-ES" w:eastAsia="es-ES" w:bidi="es-ES"/>
      </w:rPr>
    </w:lvl>
    <w:lvl w:ilvl="2">
      <w:start w:val="5"/>
      <w:numFmt w:val="decimal"/>
      <w:lvlText w:val="%1.%2.%3"/>
      <w:lvlJc w:val="left"/>
      <w:pPr>
        <w:ind w:left="781" w:hanging="603"/>
      </w:pPr>
      <w:rPr>
        <w:rFonts w:hint="default"/>
        <w:lang w:val="es-ES" w:eastAsia="es-ES" w:bidi="es-ES"/>
      </w:rPr>
    </w:lvl>
    <w:lvl w:ilvl="3">
      <w:start w:val="9"/>
      <w:numFmt w:val="decimal"/>
      <w:lvlText w:val="%1.%2.%3.%4"/>
      <w:lvlJc w:val="left"/>
      <w:pPr>
        <w:ind w:left="781" w:hanging="60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804"/>
      </w:pPr>
      <w:rPr>
        <w:rFonts w:ascii="Arial" w:eastAsia="Arial" w:hAnsi="Arial" w:cs="Arial" w:hint="default"/>
        <w:b/>
        <w:bCs/>
        <w:spacing w:val="-2"/>
        <w:w w:val="99"/>
        <w:sz w:val="18"/>
        <w:szCs w:val="18"/>
        <w:lang w:val="es-ES" w:eastAsia="es-ES" w:bidi="es-ES"/>
      </w:rPr>
    </w:lvl>
    <w:lvl w:ilvl="5">
      <w:numFmt w:val="bullet"/>
      <w:lvlText w:val="•"/>
      <w:lvlJc w:val="left"/>
      <w:pPr>
        <w:ind w:left="6030" w:hanging="804"/>
      </w:pPr>
      <w:rPr>
        <w:rFonts w:hint="default"/>
        <w:lang w:val="es-ES" w:eastAsia="es-ES" w:bidi="es-ES"/>
      </w:rPr>
    </w:lvl>
    <w:lvl w:ilvl="6">
      <w:numFmt w:val="bullet"/>
      <w:lvlText w:val="•"/>
      <w:lvlJc w:val="left"/>
      <w:pPr>
        <w:ind w:left="7080" w:hanging="804"/>
      </w:pPr>
      <w:rPr>
        <w:rFonts w:hint="default"/>
        <w:lang w:val="es-ES" w:eastAsia="es-ES" w:bidi="es-ES"/>
      </w:rPr>
    </w:lvl>
    <w:lvl w:ilvl="7">
      <w:numFmt w:val="bullet"/>
      <w:lvlText w:val="•"/>
      <w:lvlJc w:val="left"/>
      <w:pPr>
        <w:ind w:left="8130" w:hanging="804"/>
      </w:pPr>
      <w:rPr>
        <w:rFonts w:hint="default"/>
        <w:lang w:val="es-ES" w:eastAsia="es-ES" w:bidi="es-ES"/>
      </w:rPr>
    </w:lvl>
    <w:lvl w:ilvl="8">
      <w:numFmt w:val="bullet"/>
      <w:lvlText w:val="•"/>
      <w:lvlJc w:val="left"/>
      <w:pPr>
        <w:ind w:left="9180" w:hanging="804"/>
      </w:pPr>
      <w:rPr>
        <w:rFonts w:hint="default"/>
        <w:lang w:val="es-ES" w:eastAsia="es-ES" w:bidi="es-ES"/>
      </w:rPr>
    </w:lvl>
  </w:abstractNum>
  <w:abstractNum w:abstractNumId="198">
    <w:nsid w:val="5E00617F"/>
    <w:multiLevelType w:val="multilevel"/>
    <w:tmpl w:val="FC12E8C6"/>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5"/>
      <w:numFmt w:val="decimal"/>
      <w:lvlText w:val="%1.%2.%3.%4"/>
      <w:lvlJc w:val="left"/>
      <w:pPr>
        <w:ind w:left="2027" w:hanging="1191"/>
      </w:pPr>
      <w:rPr>
        <w:rFonts w:hint="default"/>
        <w:lang w:val="es-ES" w:eastAsia="es-ES" w:bidi="es-ES"/>
      </w:rPr>
    </w:lvl>
    <w:lvl w:ilvl="4">
      <w:start w:val="7"/>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199">
    <w:nsid w:val="5E484267"/>
    <w:multiLevelType w:val="multilevel"/>
    <w:tmpl w:val="8A208F90"/>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6"/>
      <w:numFmt w:val="decimal"/>
      <w:lvlText w:val="%1.%2.%3.%4"/>
      <w:lvlJc w:val="left"/>
      <w:pPr>
        <w:ind w:left="2027" w:hanging="1191"/>
      </w:pPr>
      <w:rPr>
        <w:rFonts w:hint="default"/>
        <w:lang w:val="es-ES" w:eastAsia="es-ES" w:bidi="es-ES"/>
      </w:rPr>
    </w:lvl>
    <w:lvl w:ilvl="4">
      <w:start w:val="3"/>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00">
    <w:nsid w:val="60D4766A"/>
    <w:multiLevelType w:val="hybridMultilevel"/>
    <w:tmpl w:val="29B0B58A"/>
    <w:lvl w:ilvl="0" w:tplc="27BCADF0">
      <w:numFmt w:val="bullet"/>
      <w:lvlText w:val="-"/>
      <w:lvlJc w:val="left"/>
      <w:pPr>
        <w:ind w:left="71" w:hanging="288"/>
      </w:pPr>
      <w:rPr>
        <w:rFonts w:ascii="Arial" w:eastAsia="Arial" w:hAnsi="Arial" w:cs="Arial" w:hint="default"/>
        <w:w w:val="99"/>
        <w:sz w:val="12"/>
        <w:szCs w:val="12"/>
        <w:lang w:val="es-ES" w:eastAsia="es-ES" w:bidi="es-ES"/>
      </w:rPr>
    </w:lvl>
    <w:lvl w:ilvl="1" w:tplc="77D485C2">
      <w:numFmt w:val="bullet"/>
      <w:lvlText w:val="•"/>
      <w:lvlJc w:val="left"/>
      <w:pPr>
        <w:ind w:left="320" w:hanging="288"/>
      </w:pPr>
      <w:rPr>
        <w:rFonts w:hint="default"/>
        <w:lang w:val="es-ES" w:eastAsia="es-ES" w:bidi="es-ES"/>
      </w:rPr>
    </w:lvl>
    <w:lvl w:ilvl="2" w:tplc="FDCAB5F8">
      <w:numFmt w:val="bullet"/>
      <w:lvlText w:val="•"/>
      <w:lvlJc w:val="left"/>
      <w:pPr>
        <w:ind w:left="561" w:hanging="288"/>
      </w:pPr>
      <w:rPr>
        <w:rFonts w:hint="default"/>
        <w:lang w:val="es-ES" w:eastAsia="es-ES" w:bidi="es-ES"/>
      </w:rPr>
    </w:lvl>
    <w:lvl w:ilvl="3" w:tplc="9916667E">
      <w:numFmt w:val="bullet"/>
      <w:lvlText w:val="•"/>
      <w:lvlJc w:val="left"/>
      <w:pPr>
        <w:ind w:left="802" w:hanging="288"/>
      </w:pPr>
      <w:rPr>
        <w:rFonts w:hint="default"/>
        <w:lang w:val="es-ES" w:eastAsia="es-ES" w:bidi="es-ES"/>
      </w:rPr>
    </w:lvl>
    <w:lvl w:ilvl="4" w:tplc="48986B9E">
      <w:numFmt w:val="bullet"/>
      <w:lvlText w:val="•"/>
      <w:lvlJc w:val="left"/>
      <w:pPr>
        <w:ind w:left="1043" w:hanging="288"/>
      </w:pPr>
      <w:rPr>
        <w:rFonts w:hint="default"/>
        <w:lang w:val="es-ES" w:eastAsia="es-ES" w:bidi="es-ES"/>
      </w:rPr>
    </w:lvl>
    <w:lvl w:ilvl="5" w:tplc="1F320286">
      <w:numFmt w:val="bullet"/>
      <w:lvlText w:val="•"/>
      <w:lvlJc w:val="left"/>
      <w:pPr>
        <w:ind w:left="1284" w:hanging="288"/>
      </w:pPr>
      <w:rPr>
        <w:rFonts w:hint="default"/>
        <w:lang w:val="es-ES" w:eastAsia="es-ES" w:bidi="es-ES"/>
      </w:rPr>
    </w:lvl>
    <w:lvl w:ilvl="6" w:tplc="3892C866">
      <w:numFmt w:val="bullet"/>
      <w:lvlText w:val="•"/>
      <w:lvlJc w:val="left"/>
      <w:pPr>
        <w:ind w:left="1524" w:hanging="288"/>
      </w:pPr>
      <w:rPr>
        <w:rFonts w:hint="default"/>
        <w:lang w:val="es-ES" w:eastAsia="es-ES" w:bidi="es-ES"/>
      </w:rPr>
    </w:lvl>
    <w:lvl w:ilvl="7" w:tplc="727C88E6">
      <w:numFmt w:val="bullet"/>
      <w:lvlText w:val="•"/>
      <w:lvlJc w:val="left"/>
      <w:pPr>
        <w:ind w:left="1765" w:hanging="288"/>
      </w:pPr>
      <w:rPr>
        <w:rFonts w:hint="default"/>
        <w:lang w:val="es-ES" w:eastAsia="es-ES" w:bidi="es-ES"/>
      </w:rPr>
    </w:lvl>
    <w:lvl w:ilvl="8" w:tplc="4EC8ADA4">
      <w:numFmt w:val="bullet"/>
      <w:lvlText w:val="•"/>
      <w:lvlJc w:val="left"/>
      <w:pPr>
        <w:ind w:left="2006" w:hanging="288"/>
      </w:pPr>
      <w:rPr>
        <w:rFonts w:hint="default"/>
        <w:lang w:val="es-ES" w:eastAsia="es-ES" w:bidi="es-ES"/>
      </w:rPr>
    </w:lvl>
  </w:abstractNum>
  <w:abstractNum w:abstractNumId="201">
    <w:nsid w:val="6124650D"/>
    <w:multiLevelType w:val="multilevel"/>
    <w:tmpl w:val="2C424C3C"/>
    <w:lvl w:ilvl="0">
      <w:start w:val="1"/>
      <w:numFmt w:val="decimal"/>
      <w:lvlText w:val="%1"/>
      <w:lvlJc w:val="left"/>
      <w:pPr>
        <w:ind w:left="781" w:hanging="672"/>
      </w:pPr>
      <w:rPr>
        <w:rFonts w:hint="default"/>
        <w:lang w:val="es-ES" w:eastAsia="es-ES" w:bidi="es-ES"/>
      </w:rPr>
    </w:lvl>
    <w:lvl w:ilvl="1">
      <w:start w:val="2"/>
      <w:numFmt w:val="decimal"/>
      <w:lvlText w:val="%1.%2"/>
      <w:lvlJc w:val="left"/>
      <w:pPr>
        <w:ind w:left="781" w:hanging="672"/>
      </w:pPr>
      <w:rPr>
        <w:rFonts w:hint="default"/>
        <w:lang w:val="es-ES" w:eastAsia="es-ES" w:bidi="es-ES"/>
      </w:rPr>
    </w:lvl>
    <w:lvl w:ilvl="2">
      <w:start w:val="9"/>
      <w:numFmt w:val="decimal"/>
      <w:lvlText w:val="%1.%2.%3"/>
      <w:lvlJc w:val="left"/>
      <w:pPr>
        <w:ind w:left="781" w:hanging="672"/>
      </w:pPr>
      <w:rPr>
        <w:rFonts w:hint="default"/>
        <w:lang w:val="es-ES" w:eastAsia="es-ES" w:bidi="es-ES"/>
      </w:rPr>
    </w:lvl>
    <w:lvl w:ilvl="3">
      <w:start w:val="3"/>
      <w:numFmt w:val="decimal"/>
      <w:lvlText w:val="%1.%2.%3.%4"/>
      <w:lvlJc w:val="left"/>
      <w:pPr>
        <w:ind w:left="781" w:hanging="672"/>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810"/>
      </w:pPr>
      <w:rPr>
        <w:rFonts w:ascii="Arial" w:eastAsia="Arial" w:hAnsi="Arial" w:cs="Arial" w:hint="default"/>
        <w:b/>
        <w:bCs/>
        <w:spacing w:val="-2"/>
        <w:w w:val="99"/>
        <w:sz w:val="18"/>
        <w:szCs w:val="18"/>
        <w:lang w:val="es-ES" w:eastAsia="es-ES" w:bidi="es-ES"/>
      </w:rPr>
    </w:lvl>
    <w:lvl w:ilvl="5">
      <w:numFmt w:val="bullet"/>
      <w:lvlText w:val="•"/>
      <w:lvlJc w:val="left"/>
      <w:pPr>
        <w:ind w:left="6030" w:hanging="810"/>
      </w:pPr>
      <w:rPr>
        <w:rFonts w:hint="default"/>
        <w:lang w:val="es-ES" w:eastAsia="es-ES" w:bidi="es-ES"/>
      </w:rPr>
    </w:lvl>
    <w:lvl w:ilvl="6">
      <w:numFmt w:val="bullet"/>
      <w:lvlText w:val="•"/>
      <w:lvlJc w:val="left"/>
      <w:pPr>
        <w:ind w:left="7080" w:hanging="810"/>
      </w:pPr>
      <w:rPr>
        <w:rFonts w:hint="default"/>
        <w:lang w:val="es-ES" w:eastAsia="es-ES" w:bidi="es-ES"/>
      </w:rPr>
    </w:lvl>
    <w:lvl w:ilvl="7">
      <w:numFmt w:val="bullet"/>
      <w:lvlText w:val="•"/>
      <w:lvlJc w:val="left"/>
      <w:pPr>
        <w:ind w:left="8130" w:hanging="810"/>
      </w:pPr>
      <w:rPr>
        <w:rFonts w:hint="default"/>
        <w:lang w:val="es-ES" w:eastAsia="es-ES" w:bidi="es-ES"/>
      </w:rPr>
    </w:lvl>
    <w:lvl w:ilvl="8">
      <w:numFmt w:val="bullet"/>
      <w:lvlText w:val="•"/>
      <w:lvlJc w:val="left"/>
      <w:pPr>
        <w:ind w:left="9180" w:hanging="810"/>
      </w:pPr>
      <w:rPr>
        <w:rFonts w:hint="default"/>
        <w:lang w:val="es-ES" w:eastAsia="es-ES" w:bidi="es-ES"/>
      </w:rPr>
    </w:lvl>
  </w:abstractNum>
  <w:abstractNum w:abstractNumId="202">
    <w:nsid w:val="6133239C"/>
    <w:multiLevelType w:val="multilevel"/>
    <w:tmpl w:val="24227EB6"/>
    <w:lvl w:ilvl="0">
      <w:start w:val="2"/>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6"/>
      <w:numFmt w:val="decimal"/>
      <w:lvlText w:val="%1.%2.%3"/>
      <w:lvlJc w:val="left"/>
      <w:pPr>
        <w:ind w:left="1846" w:hanging="1277"/>
      </w:pPr>
      <w:rPr>
        <w:rFonts w:ascii="Arial" w:eastAsia="Arial" w:hAnsi="Arial" w:cs="Arial" w:hint="default"/>
        <w:w w:val="99"/>
        <w:sz w:val="18"/>
        <w:szCs w:val="18"/>
        <w:lang w:val="es-ES" w:eastAsia="es-ES" w:bidi="es-ES"/>
      </w:rPr>
    </w:lvl>
    <w:lvl w:ilvl="3">
      <w:start w:val="1"/>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203">
    <w:nsid w:val="618B5B7E"/>
    <w:multiLevelType w:val="hybridMultilevel"/>
    <w:tmpl w:val="52CA6D6E"/>
    <w:lvl w:ilvl="0" w:tplc="88CA4052">
      <w:start w:val="3"/>
      <w:numFmt w:val="decimal"/>
      <w:lvlText w:val="%1"/>
      <w:lvlJc w:val="left"/>
      <w:pPr>
        <w:ind w:left="475" w:hanging="135"/>
      </w:pPr>
      <w:rPr>
        <w:rFonts w:ascii="Arial" w:eastAsia="Arial" w:hAnsi="Arial" w:cs="Arial" w:hint="default"/>
        <w:w w:val="100"/>
        <w:sz w:val="16"/>
        <w:szCs w:val="16"/>
        <w:lang w:val="es-ES" w:eastAsia="es-ES" w:bidi="es-ES"/>
      </w:rPr>
    </w:lvl>
    <w:lvl w:ilvl="1" w:tplc="113ED650">
      <w:numFmt w:val="bullet"/>
      <w:lvlText w:val="•"/>
      <w:lvlJc w:val="left"/>
      <w:pPr>
        <w:ind w:left="1136" w:hanging="135"/>
      </w:pPr>
      <w:rPr>
        <w:rFonts w:hint="default"/>
        <w:lang w:val="es-ES" w:eastAsia="es-ES" w:bidi="es-ES"/>
      </w:rPr>
    </w:lvl>
    <w:lvl w:ilvl="2" w:tplc="539C03F0">
      <w:numFmt w:val="bullet"/>
      <w:lvlText w:val="•"/>
      <w:lvlJc w:val="left"/>
      <w:pPr>
        <w:ind w:left="1792" w:hanging="135"/>
      </w:pPr>
      <w:rPr>
        <w:rFonts w:hint="default"/>
        <w:lang w:val="es-ES" w:eastAsia="es-ES" w:bidi="es-ES"/>
      </w:rPr>
    </w:lvl>
    <w:lvl w:ilvl="3" w:tplc="88CC75D8">
      <w:numFmt w:val="bullet"/>
      <w:lvlText w:val="•"/>
      <w:lvlJc w:val="left"/>
      <w:pPr>
        <w:ind w:left="2448" w:hanging="135"/>
      </w:pPr>
      <w:rPr>
        <w:rFonts w:hint="default"/>
        <w:lang w:val="es-ES" w:eastAsia="es-ES" w:bidi="es-ES"/>
      </w:rPr>
    </w:lvl>
    <w:lvl w:ilvl="4" w:tplc="82627C6C">
      <w:numFmt w:val="bullet"/>
      <w:lvlText w:val="•"/>
      <w:lvlJc w:val="left"/>
      <w:pPr>
        <w:ind w:left="3104" w:hanging="135"/>
      </w:pPr>
      <w:rPr>
        <w:rFonts w:hint="default"/>
        <w:lang w:val="es-ES" w:eastAsia="es-ES" w:bidi="es-ES"/>
      </w:rPr>
    </w:lvl>
    <w:lvl w:ilvl="5" w:tplc="B3A2014E">
      <w:numFmt w:val="bullet"/>
      <w:lvlText w:val="•"/>
      <w:lvlJc w:val="left"/>
      <w:pPr>
        <w:ind w:left="3760" w:hanging="135"/>
      </w:pPr>
      <w:rPr>
        <w:rFonts w:hint="default"/>
        <w:lang w:val="es-ES" w:eastAsia="es-ES" w:bidi="es-ES"/>
      </w:rPr>
    </w:lvl>
    <w:lvl w:ilvl="6" w:tplc="7CB829AC">
      <w:numFmt w:val="bullet"/>
      <w:lvlText w:val="•"/>
      <w:lvlJc w:val="left"/>
      <w:pPr>
        <w:ind w:left="4416" w:hanging="135"/>
      </w:pPr>
      <w:rPr>
        <w:rFonts w:hint="default"/>
        <w:lang w:val="es-ES" w:eastAsia="es-ES" w:bidi="es-ES"/>
      </w:rPr>
    </w:lvl>
    <w:lvl w:ilvl="7" w:tplc="F1A256DA">
      <w:numFmt w:val="bullet"/>
      <w:lvlText w:val="•"/>
      <w:lvlJc w:val="left"/>
      <w:pPr>
        <w:ind w:left="5072" w:hanging="135"/>
      </w:pPr>
      <w:rPr>
        <w:rFonts w:hint="default"/>
        <w:lang w:val="es-ES" w:eastAsia="es-ES" w:bidi="es-ES"/>
      </w:rPr>
    </w:lvl>
    <w:lvl w:ilvl="8" w:tplc="5DB66A98">
      <w:numFmt w:val="bullet"/>
      <w:lvlText w:val="•"/>
      <w:lvlJc w:val="left"/>
      <w:pPr>
        <w:ind w:left="5728" w:hanging="135"/>
      </w:pPr>
      <w:rPr>
        <w:rFonts w:hint="default"/>
        <w:lang w:val="es-ES" w:eastAsia="es-ES" w:bidi="es-ES"/>
      </w:rPr>
    </w:lvl>
  </w:abstractNum>
  <w:abstractNum w:abstractNumId="204">
    <w:nsid w:val="61DD21E5"/>
    <w:multiLevelType w:val="multilevel"/>
    <w:tmpl w:val="9C06FB7C"/>
    <w:lvl w:ilvl="0">
      <w:start w:val="3"/>
      <w:numFmt w:val="upperRoman"/>
      <w:lvlText w:val="%1"/>
      <w:lvlJc w:val="left"/>
      <w:pPr>
        <w:ind w:left="1422" w:hanging="852"/>
      </w:pPr>
      <w:rPr>
        <w:rFonts w:hint="default"/>
        <w:lang w:val="es-ES" w:eastAsia="es-ES" w:bidi="es-ES"/>
      </w:rPr>
    </w:lvl>
    <w:lvl w:ilvl="1">
      <w:start w:val="1"/>
      <w:numFmt w:val="decimal"/>
      <w:lvlText w:val="%1.%2"/>
      <w:lvlJc w:val="left"/>
      <w:pPr>
        <w:ind w:left="1422" w:hanging="852"/>
      </w:pPr>
      <w:rPr>
        <w:rFonts w:hint="default"/>
        <w:lang w:val="es-ES" w:eastAsia="es-ES" w:bidi="es-ES"/>
      </w:rPr>
    </w:lvl>
    <w:lvl w:ilvl="2">
      <w:start w:val="2"/>
      <w:numFmt w:val="decimal"/>
      <w:lvlText w:val="%1.%2.%3"/>
      <w:lvlJc w:val="left"/>
      <w:pPr>
        <w:ind w:left="1422" w:hanging="852"/>
      </w:pPr>
      <w:rPr>
        <w:rFonts w:ascii="Arial" w:eastAsia="Arial" w:hAnsi="Arial" w:cs="Arial" w:hint="default"/>
        <w:w w:val="99"/>
        <w:sz w:val="18"/>
        <w:szCs w:val="18"/>
        <w:lang w:val="es-ES" w:eastAsia="es-ES" w:bidi="es-ES"/>
      </w:rPr>
    </w:lvl>
    <w:lvl w:ilvl="3">
      <w:start w:val="1"/>
      <w:numFmt w:val="decimal"/>
      <w:lvlText w:val="%1.%2.%3.%4"/>
      <w:lvlJc w:val="left"/>
      <w:pPr>
        <w:ind w:left="1422" w:hanging="852"/>
      </w:pPr>
      <w:rPr>
        <w:rFonts w:ascii="Arial" w:eastAsia="Arial" w:hAnsi="Arial" w:cs="Arial" w:hint="default"/>
        <w:spacing w:val="-2"/>
        <w:w w:val="99"/>
        <w:position w:val="1"/>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205">
    <w:nsid w:val="620474DF"/>
    <w:multiLevelType w:val="multilevel"/>
    <w:tmpl w:val="81EA7B36"/>
    <w:lvl w:ilvl="0">
      <w:start w:val="5"/>
      <w:numFmt w:val="decimal"/>
      <w:lvlText w:val="%1"/>
      <w:lvlJc w:val="left"/>
      <w:pPr>
        <w:ind w:left="781" w:hanging="608"/>
      </w:pPr>
      <w:rPr>
        <w:rFonts w:hint="default"/>
        <w:lang w:val="es-ES" w:eastAsia="es-ES" w:bidi="es-ES"/>
      </w:rPr>
    </w:lvl>
    <w:lvl w:ilvl="1">
      <w:start w:val="5"/>
      <w:numFmt w:val="decimal"/>
      <w:lvlText w:val="%1.%2"/>
      <w:lvlJc w:val="left"/>
      <w:pPr>
        <w:ind w:left="781" w:hanging="608"/>
      </w:pPr>
      <w:rPr>
        <w:rFonts w:hint="default"/>
        <w:lang w:val="es-ES" w:eastAsia="es-ES" w:bidi="es-ES"/>
      </w:rPr>
    </w:lvl>
    <w:lvl w:ilvl="2">
      <w:start w:val="1"/>
      <w:numFmt w:val="decimal"/>
      <w:lvlText w:val="%1.%2.%3"/>
      <w:lvlJc w:val="left"/>
      <w:pPr>
        <w:ind w:left="781" w:hanging="608"/>
      </w:pPr>
      <w:rPr>
        <w:rFonts w:hint="default"/>
        <w:lang w:val="es-ES" w:eastAsia="es-ES" w:bidi="es-ES"/>
      </w:rPr>
    </w:lvl>
    <w:lvl w:ilvl="3">
      <w:start w:val="7"/>
      <w:numFmt w:val="decimal"/>
      <w:lvlText w:val="%1.%2.%3.%4"/>
      <w:lvlJc w:val="left"/>
      <w:pPr>
        <w:ind w:left="781" w:hanging="608"/>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800"/>
      </w:pPr>
      <w:rPr>
        <w:rFonts w:ascii="Arial" w:eastAsia="Arial" w:hAnsi="Arial" w:cs="Arial" w:hint="default"/>
        <w:b/>
        <w:bCs/>
        <w:spacing w:val="-2"/>
        <w:w w:val="99"/>
        <w:sz w:val="18"/>
        <w:szCs w:val="18"/>
        <w:lang w:val="es-ES" w:eastAsia="es-ES" w:bidi="es-ES"/>
      </w:rPr>
    </w:lvl>
    <w:lvl w:ilvl="5">
      <w:numFmt w:val="bullet"/>
      <w:lvlText w:val="•"/>
      <w:lvlJc w:val="left"/>
      <w:pPr>
        <w:ind w:left="6030" w:hanging="800"/>
      </w:pPr>
      <w:rPr>
        <w:rFonts w:hint="default"/>
        <w:lang w:val="es-ES" w:eastAsia="es-ES" w:bidi="es-ES"/>
      </w:rPr>
    </w:lvl>
    <w:lvl w:ilvl="6">
      <w:numFmt w:val="bullet"/>
      <w:lvlText w:val="•"/>
      <w:lvlJc w:val="left"/>
      <w:pPr>
        <w:ind w:left="7080" w:hanging="800"/>
      </w:pPr>
      <w:rPr>
        <w:rFonts w:hint="default"/>
        <w:lang w:val="es-ES" w:eastAsia="es-ES" w:bidi="es-ES"/>
      </w:rPr>
    </w:lvl>
    <w:lvl w:ilvl="7">
      <w:numFmt w:val="bullet"/>
      <w:lvlText w:val="•"/>
      <w:lvlJc w:val="left"/>
      <w:pPr>
        <w:ind w:left="8130" w:hanging="800"/>
      </w:pPr>
      <w:rPr>
        <w:rFonts w:hint="default"/>
        <w:lang w:val="es-ES" w:eastAsia="es-ES" w:bidi="es-ES"/>
      </w:rPr>
    </w:lvl>
    <w:lvl w:ilvl="8">
      <w:numFmt w:val="bullet"/>
      <w:lvlText w:val="•"/>
      <w:lvlJc w:val="left"/>
      <w:pPr>
        <w:ind w:left="9180" w:hanging="800"/>
      </w:pPr>
      <w:rPr>
        <w:rFonts w:hint="default"/>
        <w:lang w:val="es-ES" w:eastAsia="es-ES" w:bidi="es-ES"/>
      </w:rPr>
    </w:lvl>
  </w:abstractNum>
  <w:abstractNum w:abstractNumId="206">
    <w:nsid w:val="6209350A"/>
    <w:multiLevelType w:val="multilevel"/>
    <w:tmpl w:val="310627C2"/>
    <w:lvl w:ilvl="0">
      <w:start w:val="5"/>
      <w:numFmt w:val="decimal"/>
      <w:lvlText w:val="%1"/>
      <w:lvlJc w:val="left"/>
      <w:pPr>
        <w:ind w:left="781" w:hanging="797"/>
      </w:pPr>
      <w:rPr>
        <w:rFonts w:hint="default"/>
        <w:lang w:val="es-ES" w:eastAsia="es-ES" w:bidi="es-ES"/>
      </w:rPr>
    </w:lvl>
    <w:lvl w:ilvl="1">
      <w:start w:val="1"/>
      <w:numFmt w:val="decimal"/>
      <w:lvlText w:val="%1.%2"/>
      <w:lvlJc w:val="left"/>
      <w:pPr>
        <w:ind w:left="781" w:hanging="797"/>
      </w:pPr>
      <w:rPr>
        <w:rFonts w:hint="default"/>
        <w:lang w:val="es-ES" w:eastAsia="es-ES" w:bidi="es-ES"/>
      </w:rPr>
    </w:lvl>
    <w:lvl w:ilvl="2">
      <w:start w:val="3"/>
      <w:numFmt w:val="decimal"/>
      <w:lvlText w:val="%1.%2.%3"/>
      <w:lvlJc w:val="left"/>
      <w:pPr>
        <w:ind w:left="781" w:hanging="797"/>
      </w:pPr>
      <w:rPr>
        <w:rFonts w:hint="default"/>
        <w:lang w:val="es-ES" w:eastAsia="es-ES" w:bidi="es-ES"/>
      </w:rPr>
    </w:lvl>
    <w:lvl w:ilvl="3">
      <w:start w:val="6"/>
      <w:numFmt w:val="decimal"/>
      <w:lvlText w:val="%1.%2.%3.%4"/>
      <w:lvlJc w:val="left"/>
      <w:pPr>
        <w:ind w:left="781" w:hanging="797"/>
      </w:pPr>
      <w:rPr>
        <w:rFonts w:hint="default"/>
        <w:lang w:val="es-ES" w:eastAsia="es-ES" w:bidi="es-ES"/>
      </w:rPr>
    </w:lvl>
    <w:lvl w:ilvl="4">
      <w:start w:val="3"/>
      <w:numFmt w:val="decimal"/>
      <w:lvlText w:val="%1.%2.%3.%4.%5"/>
      <w:lvlJc w:val="left"/>
      <w:pPr>
        <w:ind w:left="781" w:hanging="797"/>
      </w:pPr>
      <w:rPr>
        <w:rFonts w:ascii="Arial" w:eastAsia="Arial" w:hAnsi="Arial" w:cs="Arial" w:hint="default"/>
        <w:b/>
        <w:bCs/>
        <w:spacing w:val="-2"/>
        <w:w w:val="99"/>
        <w:sz w:val="18"/>
        <w:szCs w:val="18"/>
        <w:lang w:val="es-ES" w:eastAsia="es-ES" w:bidi="es-ES"/>
      </w:rPr>
    </w:lvl>
    <w:lvl w:ilvl="5">
      <w:numFmt w:val="bullet"/>
      <w:lvlText w:val="•"/>
      <w:lvlJc w:val="left"/>
      <w:pPr>
        <w:ind w:left="6030" w:hanging="797"/>
      </w:pPr>
      <w:rPr>
        <w:rFonts w:hint="default"/>
        <w:lang w:val="es-ES" w:eastAsia="es-ES" w:bidi="es-ES"/>
      </w:rPr>
    </w:lvl>
    <w:lvl w:ilvl="6">
      <w:numFmt w:val="bullet"/>
      <w:lvlText w:val="•"/>
      <w:lvlJc w:val="left"/>
      <w:pPr>
        <w:ind w:left="7080" w:hanging="797"/>
      </w:pPr>
      <w:rPr>
        <w:rFonts w:hint="default"/>
        <w:lang w:val="es-ES" w:eastAsia="es-ES" w:bidi="es-ES"/>
      </w:rPr>
    </w:lvl>
    <w:lvl w:ilvl="7">
      <w:numFmt w:val="bullet"/>
      <w:lvlText w:val="•"/>
      <w:lvlJc w:val="left"/>
      <w:pPr>
        <w:ind w:left="8130" w:hanging="797"/>
      </w:pPr>
      <w:rPr>
        <w:rFonts w:hint="default"/>
        <w:lang w:val="es-ES" w:eastAsia="es-ES" w:bidi="es-ES"/>
      </w:rPr>
    </w:lvl>
    <w:lvl w:ilvl="8">
      <w:numFmt w:val="bullet"/>
      <w:lvlText w:val="•"/>
      <w:lvlJc w:val="left"/>
      <w:pPr>
        <w:ind w:left="9180" w:hanging="797"/>
      </w:pPr>
      <w:rPr>
        <w:rFonts w:hint="default"/>
        <w:lang w:val="es-ES" w:eastAsia="es-ES" w:bidi="es-ES"/>
      </w:rPr>
    </w:lvl>
  </w:abstractNum>
  <w:abstractNum w:abstractNumId="207">
    <w:nsid w:val="627B51A1"/>
    <w:multiLevelType w:val="hybridMultilevel"/>
    <w:tmpl w:val="AFC6D5F6"/>
    <w:lvl w:ilvl="0" w:tplc="FC1A1204">
      <w:start w:val="143"/>
      <w:numFmt w:val="decimal"/>
      <w:lvlText w:val="%1"/>
      <w:lvlJc w:val="left"/>
      <w:pPr>
        <w:ind w:left="1645" w:hanging="576"/>
      </w:pPr>
      <w:rPr>
        <w:rFonts w:ascii="Arial" w:eastAsia="Arial" w:hAnsi="Arial" w:cs="Arial" w:hint="default"/>
        <w:w w:val="99"/>
        <w:sz w:val="18"/>
        <w:szCs w:val="18"/>
        <w:lang w:val="es-ES" w:eastAsia="es-ES" w:bidi="es-ES"/>
      </w:rPr>
    </w:lvl>
    <w:lvl w:ilvl="1" w:tplc="605040F4">
      <w:numFmt w:val="bullet"/>
      <w:lvlText w:val="•"/>
      <w:lvlJc w:val="left"/>
      <w:pPr>
        <w:ind w:left="2604" w:hanging="576"/>
      </w:pPr>
      <w:rPr>
        <w:rFonts w:hint="default"/>
        <w:lang w:val="es-ES" w:eastAsia="es-ES" w:bidi="es-ES"/>
      </w:rPr>
    </w:lvl>
    <w:lvl w:ilvl="2" w:tplc="5AE2028A">
      <w:numFmt w:val="bullet"/>
      <w:lvlText w:val="•"/>
      <w:lvlJc w:val="left"/>
      <w:pPr>
        <w:ind w:left="3568" w:hanging="576"/>
      </w:pPr>
      <w:rPr>
        <w:rFonts w:hint="default"/>
        <w:lang w:val="es-ES" w:eastAsia="es-ES" w:bidi="es-ES"/>
      </w:rPr>
    </w:lvl>
    <w:lvl w:ilvl="3" w:tplc="C7583394">
      <w:numFmt w:val="bullet"/>
      <w:lvlText w:val="•"/>
      <w:lvlJc w:val="left"/>
      <w:pPr>
        <w:ind w:left="4532" w:hanging="576"/>
      </w:pPr>
      <w:rPr>
        <w:rFonts w:hint="default"/>
        <w:lang w:val="es-ES" w:eastAsia="es-ES" w:bidi="es-ES"/>
      </w:rPr>
    </w:lvl>
    <w:lvl w:ilvl="4" w:tplc="106EB6AC">
      <w:numFmt w:val="bullet"/>
      <w:lvlText w:val="•"/>
      <w:lvlJc w:val="left"/>
      <w:pPr>
        <w:ind w:left="5496" w:hanging="576"/>
      </w:pPr>
      <w:rPr>
        <w:rFonts w:hint="default"/>
        <w:lang w:val="es-ES" w:eastAsia="es-ES" w:bidi="es-ES"/>
      </w:rPr>
    </w:lvl>
    <w:lvl w:ilvl="5" w:tplc="8B4430A6">
      <w:numFmt w:val="bullet"/>
      <w:lvlText w:val="•"/>
      <w:lvlJc w:val="left"/>
      <w:pPr>
        <w:ind w:left="6460" w:hanging="576"/>
      </w:pPr>
      <w:rPr>
        <w:rFonts w:hint="default"/>
        <w:lang w:val="es-ES" w:eastAsia="es-ES" w:bidi="es-ES"/>
      </w:rPr>
    </w:lvl>
    <w:lvl w:ilvl="6" w:tplc="9B664950">
      <w:numFmt w:val="bullet"/>
      <w:lvlText w:val="•"/>
      <w:lvlJc w:val="left"/>
      <w:pPr>
        <w:ind w:left="7424" w:hanging="576"/>
      </w:pPr>
      <w:rPr>
        <w:rFonts w:hint="default"/>
        <w:lang w:val="es-ES" w:eastAsia="es-ES" w:bidi="es-ES"/>
      </w:rPr>
    </w:lvl>
    <w:lvl w:ilvl="7" w:tplc="159AF824">
      <w:numFmt w:val="bullet"/>
      <w:lvlText w:val="•"/>
      <w:lvlJc w:val="left"/>
      <w:pPr>
        <w:ind w:left="8388" w:hanging="576"/>
      </w:pPr>
      <w:rPr>
        <w:rFonts w:hint="default"/>
        <w:lang w:val="es-ES" w:eastAsia="es-ES" w:bidi="es-ES"/>
      </w:rPr>
    </w:lvl>
    <w:lvl w:ilvl="8" w:tplc="1616AFA2">
      <w:numFmt w:val="bullet"/>
      <w:lvlText w:val="•"/>
      <w:lvlJc w:val="left"/>
      <w:pPr>
        <w:ind w:left="9352" w:hanging="576"/>
      </w:pPr>
      <w:rPr>
        <w:rFonts w:hint="default"/>
        <w:lang w:val="es-ES" w:eastAsia="es-ES" w:bidi="es-ES"/>
      </w:rPr>
    </w:lvl>
  </w:abstractNum>
  <w:abstractNum w:abstractNumId="208">
    <w:nsid w:val="629653CB"/>
    <w:multiLevelType w:val="multilevel"/>
    <w:tmpl w:val="B078580C"/>
    <w:lvl w:ilvl="0">
      <w:start w:val="5"/>
      <w:numFmt w:val="decimal"/>
      <w:lvlText w:val="%1"/>
      <w:lvlJc w:val="left"/>
      <w:pPr>
        <w:ind w:left="781" w:hanging="778"/>
      </w:pPr>
      <w:rPr>
        <w:rFonts w:hint="default"/>
        <w:lang w:val="es-ES" w:eastAsia="es-ES" w:bidi="es-ES"/>
      </w:rPr>
    </w:lvl>
    <w:lvl w:ilvl="1">
      <w:start w:val="1"/>
      <w:numFmt w:val="decimal"/>
      <w:lvlText w:val="%1.%2"/>
      <w:lvlJc w:val="left"/>
      <w:pPr>
        <w:ind w:left="781" w:hanging="778"/>
      </w:pPr>
      <w:rPr>
        <w:rFonts w:hint="default"/>
        <w:lang w:val="es-ES" w:eastAsia="es-ES" w:bidi="es-ES"/>
      </w:rPr>
    </w:lvl>
    <w:lvl w:ilvl="2">
      <w:start w:val="2"/>
      <w:numFmt w:val="decimal"/>
      <w:lvlText w:val="%1.%2.%3"/>
      <w:lvlJc w:val="left"/>
      <w:pPr>
        <w:ind w:left="781" w:hanging="778"/>
      </w:pPr>
      <w:rPr>
        <w:rFonts w:hint="default"/>
        <w:lang w:val="es-ES" w:eastAsia="es-ES" w:bidi="es-ES"/>
      </w:rPr>
    </w:lvl>
    <w:lvl w:ilvl="3">
      <w:start w:val="9"/>
      <w:numFmt w:val="decimal"/>
      <w:lvlText w:val="%1.%2.%3.%4"/>
      <w:lvlJc w:val="left"/>
      <w:pPr>
        <w:ind w:left="781" w:hanging="778"/>
      </w:pPr>
      <w:rPr>
        <w:rFonts w:hint="default"/>
        <w:lang w:val="es-ES" w:eastAsia="es-ES" w:bidi="es-ES"/>
      </w:rPr>
    </w:lvl>
    <w:lvl w:ilvl="4">
      <w:start w:val="8"/>
      <w:numFmt w:val="decimal"/>
      <w:lvlText w:val="%1.%2.%3.%4.%5"/>
      <w:lvlJc w:val="left"/>
      <w:pPr>
        <w:ind w:left="781" w:hanging="778"/>
      </w:pPr>
      <w:rPr>
        <w:rFonts w:ascii="Arial" w:eastAsia="Arial" w:hAnsi="Arial" w:cs="Arial" w:hint="default"/>
        <w:b/>
        <w:bCs/>
        <w:spacing w:val="-2"/>
        <w:w w:val="99"/>
        <w:sz w:val="18"/>
        <w:szCs w:val="18"/>
        <w:lang w:val="es-ES" w:eastAsia="es-ES" w:bidi="es-ES"/>
      </w:rPr>
    </w:lvl>
    <w:lvl w:ilvl="5">
      <w:numFmt w:val="bullet"/>
      <w:lvlText w:val="•"/>
      <w:lvlJc w:val="left"/>
      <w:pPr>
        <w:ind w:left="6030" w:hanging="778"/>
      </w:pPr>
      <w:rPr>
        <w:rFonts w:hint="default"/>
        <w:lang w:val="es-ES" w:eastAsia="es-ES" w:bidi="es-ES"/>
      </w:rPr>
    </w:lvl>
    <w:lvl w:ilvl="6">
      <w:numFmt w:val="bullet"/>
      <w:lvlText w:val="•"/>
      <w:lvlJc w:val="left"/>
      <w:pPr>
        <w:ind w:left="7080" w:hanging="778"/>
      </w:pPr>
      <w:rPr>
        <w:rFonts w:hint="default"/>
        <w:lang w:val="es-ES" w:eastAsia="es-ES" w:bidi="es-ES"/>
      </w:rPr>
    </w:lvl>
    <w:lvl w:ilvl="7">
      <w:numFmt w:val="bullet"/>
      <w:lvlText w:val="•"/>
      <w:lvlJc w:val="left"/>
      <w:pPr>
        <w:ind w:left="8130" w:hanging="778"/>
      </w:pPr>
      <w:rPr>
        <w:rFonts w:hint="default"/>
        <w:lang w:val="es-ES" w:eastAsia="es-ES" w:bidi="es-ES"/>
      </w:rPr>
    </w:lvl>
    <w:lvl w:ilvl="8">
      <w:numFmt w:val="bullet"/>
      <w:lvlText w:val="•"/>
      <w:lvlJc w:val="left"/>
      <w:pPr>
        <w:ind w:left="9180" w:hanging="778"/>
      </w:pPr>
      <w:rPr>
        <w:rFonts w:hint="default"/>
        <w:lang w:val="es-ES" w:eastAsia="es-ES" w:bidi="es-ES"/>
      </w:rPr>
    </w:lvl>
  </w:abstractNum>
  <w:abstractNum w:abstractNumId="209">
    <w:nsid w:val="62970F5D"/>
    <w:multiLevelType w:val="hybridMultilevel"/>
    <w:tmpl w:val="14766D40"/>
    <w:lvl w:ilvl="0" w:tplc="95D0B064">
      <w:start w:val="1"/>
      <w:numFmt w:val="upperLetter"/>
      <w:lvlText w:val="%1."/>
      <w:lvlJc w:val="left"/>
      <w:pPr>
        <w:ind w:left="1323" w:hanging="252"/>
      </w:pPr>
      <w:rPr>
        <w:rFonts w:ascii="Arial" w:eastAsia="Arial" w:hAnsi="Arial" w:cs="Arial" w:hint="default"/>
        <w:b/>
        <w:bCs/>
        <w:spacing w:val="-5"/>
        <w:w w:val="99"/>
        <w:sz w:val="20"/>
        <w:szCs w:val="20"/>
        <w:lang w:val="es-ES" w:eastAsia="es-ES" w:bidi="es-ES"/>
      </w:rPr>
    </w:lvl>
    <w:lvl w:ilvl="1" w:tplc="7208FEDA">
      <w:numFmt w:val="bullet"/>
      <w:lvlText w:val="•"/>
      <w:lvlJc w:val="left"/>
      <w:pPr>
        <w:ind w:left="2316" w:hanging="252"/>
      </w:pPr>
      <w:rPr>
        <w:rFonts w:hint="default"/>
        <w:lang w:val="es-ES" w:eastAsia="es-ES" w:bidi="es-ES"/>
      </w:rPr>
    </w:lvl>
    <w:lvl w:ilvl="2" w:tplc="7A8CDF58">
      <w:numFmt w:val="bullet"/>
      <w:lvlText w:val="•"/>
      <w:lvlJc w:val="left"/>
      <w:pPr>
        <w:ind w:left="3312" w:hanging="252"/>
      </w:pPr>
      <w:rPr>
        <w:rFonts w:hint="default"/>
        <w:lang w:val="es-ES" w:eastAsia="es-ES" w:bidi="es-ES"/>
      </w:rPr>
    </w:lvl>
    <w:lvl w:ilvl="3" w:tplc="EBC0BCEE">
      <w:numFmt w:val="bullet"/>
      <w:lvlText w:val="•"/>
      <w:lvlJc w:val="left"/>
      <w:pPr>
        <w:ind w:left="4308" w:hanging="252"/>
      </w:pPr>
      <w:rPr>
        <w:rFonts w:hint="default"/>
        <w:lang w:val="es-ES" w:eastAsia="es-ES" w:bidi="es-ES"/>
      </w:rPr>
    </w:lvl>
    <w:lvl w:ilvl="4" w:tplc="6A94382C">
      <w:numFmt w:val="bullet"/>
      <w:lvlText w:val="•"/>
      <w:lvlJc w:val="left"/>
      <w:pPr>
        <w:ind w:left="5304" w:hanging="252"/>
      </w:pPr>
      <w:rPr>
        <w:rFonts w:hint="default"/>
        <w:lang w:val="es-ES" w:eastAsia="es-ES" w:bidi="es-ES"/>
      </w:rPr>
    </w:lvl>
    <w:lvl w:ilvl="5" w:tplc="3DE863EC">
      <w:numFmt w:val="bullet"/>
      <w:lvlText w:val="•"/>
      <w:lvlJc w:val="left"/>
      <w:pPr>
        <w:ind w:left="6300" w:hanging="252"/>
      </w:pPr>
      <w:rPr>
        <w:rFonts w:hint="default"/>
        <w:lang w:val="es-ES" w:eastAsia="es-ES" w:bidi="es-ES"/>
      </w:rPr>
    </w:lvl>
    <w:lvl w:ilvl="6" w:tplc="CC22E304">
      <w:numFmt w:val="bullet"/>
      <w:lvlText w:val="•"/>
      <w:lvlJc w:val="left"/>
      <w:pPr>
        <w:ind w:left="7296" w:hanging="252"/>
      </w:pPr>
      <w:rPr>
        <w:rFonts w:hint="default"/>
        <w:lang w:val="es-ES" w:eastAsia="es-ES" w:bidi="es-ES"/>
      </w:rPr>
    </w:lvl>
    <w:lvl w:ilvl="7" w:tplc="95B6E210">
      <w:numFmt w:val="bullet"/>
      <w:lvlText w:val="•"/>
      <w:lvlJc w:val="left"/>
      <w:pPr>
        <w:ind w:left="8292" w:hanging="252"/>
      </w:pPr>
      <w:rPr>
        <w:rFonts w:hint="default"/>
        <w:lang w:val="es-ES" w:eastAsia="es-ES" w:bidi="es-ES"/>
      </w:rPr>
    </w:lvl>
    <w:lvl w:ilvl="8" w:tplc="04EC3700">
      <w:numFmt w:val="bullet"/>
      <w:lvlText w:val="•"/>
      <w:lvlJc w:val="left"/>
      <w:pPr>
        <w:ind w:left="9288" w:hanging="252"/>
      </w:pPr>
      <w:rPr>
        <w:rFonts w:hint="default"/>
        <w:lang w:val="es-ES" w:eastAsia="es-ES" w:bidi="es-ES"/>
      </w:rPr>
    </w:lvl>
  </w:abstractNum>
  <w:abstractNum w:abstractNumId="210">
    <w:nsid w:val="6368697B"/>
    <w:multiLevelType w:val="multilevel"/>
    <w:tmpl w:val="3C42037C"/>
    <w:lvl w:ilvl="0">
      <w:start w:val="2"/>
      <w:numFmt w:val="decimal"/>
      <w:lvlText w:val="%1"/>
      <w:lvlJc w:val="left"/>
      <w:pPr>
        <w:ind w:left="1487" w:hanging="418"/>
      </w:pPr>
      <w:rPr>
        <w:rFonts w:hint="default"/>
        <w:lang w:val="es-ES" w:eastAsia="es-ES" w:bidi="es-ES"/>
      </w:rPr>
    </w:lvl>
    <w:lvl w:ilvl="1">
      <w:start w:val="3"/>
      <w:numFmt w:val="decimal"/>
      <w:lvlText w:val="%1.%2."/>
      <w:lvlJc w:val="left"/>
      <w:pPr>
        <w:ind w:left="1487" w:hanging="418"/>
      </w:pPr>
      <w:rPr>
        <w:rFonts w:ascii="Arial" w:eastAsia="Arial" w:hAnsi="Arial" w:cs="Arial" w:hint="default"/>
        <w:w w:val="99"/>
        <w:sz w:val="18"/>
        <w:szCs w:val="18"/>
        <w:lang w:val="es-ES" w:eastAsia="es-ES" w:bidi="es-ES"/>
      </w:rPr>
    </w:lvl>
    <w:lvl w:ilvl="2">
      <w:start w:val="1"/>
      <w:numFmt w:val="decimal"/>
      <w:lvlText w:val="%1.%2.%3"/>
      <w:lvlJc w:val="left"/>
      <w:pPr>
        <w:ind w:left="1861" w:hanging="600"/>
      </w:pPr>
      <w:rPr>
        <w:rFonts w:ascii="Arial" w:eastAsia="Arial" w:hAnsi="Arial" w:cs="Arial" w:hint="default"/>
        <w:w w:val="99"/>
        <w:sz w:val="18"/>
        <w:szCs w:val="18"/>
        <w:lang w:val="es-ES" w:eastAsia="es-ES" w:bidi="es-ES"/>
      </w:rPr>
    </w:lvl>
    <w:lvl w:ilvl="3">
      <w:numFmt w:val="bullet"/>
      <w:lvlText w:val="•"/>
      <w:lvlJc w:val="left"/>
      <w:pPr>
        <w:ind w:left="3037" w:hanging="600"/>
      </w:pPr>
      <w:rPr>
        <w:rFonts w:hint="default"/>
        <w:lang w:val="es-ES" w:eastAsia="es-ES" w:bidi="es-ES"/>
      </w:rPr>
    </w:lvl>
    <w:lvl w:ilvl="4">
      <w:numFmt w:val="bullet"/>
      <w:lvlText w:val="•"/>
      <w:lvlJc w:val="left"/>
      <w:pPr>
        <w:ind w:left="4215" w:hanging="600"/>
      </w:pPr>
      <w:rPr>
        <w:rFonts w:hint="default"/>
        <w:lang w:val="es-ES" w:eastAsia="es-ES" w:bidi="es-ES"/>
      </w:rPr>
    </w:lvl>
    <w:lvl w:ilvl="5">
      <w:numFmt w:val="bullet"/>
      <w:lvlText w:val="•"/>
      <w:lvlJc w:val="left"/>
      <w:pPr>
        <w:ind w:left="5392" w:hanging="600"/>
      </w:pPr>
      <w:rPr>
        <w:rFonts w:hint="default"/>
        <w:lang w:val="es-ES" w:eastAsia="es-ES" w:bidi="es-ES"/>
      </w:rPr>
    </w:lvl>
    <w:lvl w:ilvl="6">
      <w:numFmt w:val="bullet"/>
      <w:lvlText w:val="•"/>
      <w:lvlJc w:val="left"/>
      <w:pPr>
        <w:ind w:left="6570" w:hanging="600"/>
      </w:pPr>
      <w:rPr>
        <w:rFonts w:hint="default"/>
        <w:lang w:val="es-ES" w:eastAsia="es-ES" w:bidi="es-ES"/>
      </w:rPr>
    </w:lvl>
    <w:lvl w:ilvl="7">
      <w:numFmt w:val="bullet"/>
      <w:lvlText w:val="•"/>
      <w:lvlJc w:val="left"/>
      <w:pPr>
        <w:ind w:left="7747" w:hanging="600"/>
      </w:pPr>
      <w:rPr>
        <w:rFonts w:hint="default"/>
        <w:lang w:val="es-ES" w:eastAsia="es-ES" w:bidi="es-ES"/>
      </w:rPr>
    </w:lvl>
    <w:lvl w:ilvl="8">
      <w:numFmt w:val="bullet"/>
      <w:lvlText w:val="•"/>
      <w:lvlJc w:val="left"/>
      <w:pPr>
        <w:ind w:left="8925" w:hanging="600"/>
      </w:pPr>
      <w:rPr>
        <w:rFonts w:hint="default"/>
        <w:lang w:val="es-ES" w:eastAsia="es-ES" w:bidi="es-ES"/>
      </w:rPr>
    </w:lvl>
  </w:abstractNum>
  <w:abstractNum w:abstractNumId="211">
    <w:nsid w:val="6418300E"/>
    <w:multiLevelType w:val="multilevel"/>
    <w:tmpl w:val="F4D89BFA"/>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6"/>
      <w:numFmt w:val="decimal"/>
      <w:lvlText w:val="%1.%2.%3"/>
      <w:lvlJc w:val="left"/>
      <w:pPr>
        <w:ind w:left="2027" w:hanging="1191"/>
      </w:pPr>
      <w:rPr>
        <w:rFonts w:hint="default"/>
        <w:lang w:val="es-ES" w:eastAsia="es-ES" w:bidi="es-ES"/>
      </w:rPr>
    </w:lvl>
    <w:lvl w:ilvl="3">
      <w:start w:val="5"/>
      <w:numFmt w:val="decimal"/>
      <w:lvlText w:val="%1.%2.%3.%4"/>
      <w:lvlJc w:val="left"/>
      <w:pPr>
        <w:ind w:left="2027" w:hanging="1191"/>
      </w:pPr>
      <w:rPr>
        <w:rFonts w:ascii="Arial" w:eastAsia="Arial" w:hAnsi="Arial" w:cs="Arial" w:hint="default"/>
        <w:b/>
        <w:bCs/>
        <w:spacing w:val="-1"/>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12">
    <w:nsid w:val="64BB1E28"/>
    <w:multiLevelType w:val="multilevel"/>
    <w:tmpl w:val="6AC2226A"/>
    <w:lvl w:ilvl="0">
      <w:start w:val="5"/>
      <w:numFmt w:val="decimal"/>
      <w:lvlText w:val="%1"/>
      <w:lvlJc w:val="left"/>
      <w:pPr>
        <w:ind w:left="781" w:hanging="778"/>
      </w:pPr>
      <w:rPr>
        <w:rFonts w:hint="default"/>
        <w:lang w:val="es-ES" w:eastAsia="es-ES" w:bidi="es-ES"/>
      </w:rPr>
    </w:lvl>
    <w:lvl w:ilvl="1">
      <w:start w:val="5"/>
      <w:numFmt w:val="decimal"/>
      <w:lvlText w:val="%1.%2"/>
      <w:lvlJc w:val="left"/>
      <w:pPr>
        <w:ind w:left="781" w:hanging="778"/>
      </w:pPr>
      <w:rPr>
        <w:rFonts w:hint="default"/>
        <w:lang w:val="es-ES" w:eastAsia="es-ES" w:bidi="es-ES"/>
      </w:rPr>
    </w:lvl>
    <w:lvl w:ilvl="2">
      <w:start w:val="1"/>
      <w:numFmt w:val="decimal"/>
      <w:lvlText w:val="%1.%2.%3"/>
      <w:lvlJc w:val="left"/>
      <w:pPr>
        <w:ind w:left="781" w:hanging="778"/>
      </w:pPr>
      <w:rPr>
        <w:rFonts w:hint="default"/>
        <w:lang w:val="es-ES" w:eastAsia="es-ES" w:bidi="es-ES"/>
      </w:rPr>
    </w:lvl>
    <w:lvl w:ilvl="3">
      <w:start w:val="5"/>
      <w:numFmt w:val="decimal"/>
      <w:lvlText w:val="%1.%2.%3.%4"/>
      <w:lvlJc w:val="left"/>
      <w:pPr>
        <w:ind w:left="781" w:hanging="778"/>
      </w:pPr>
      <w:rPr>
        <w:rFonts w:hint="default"/>
        <w:lang w:val="es-ES" w:eastAsia="es-ES" w:bidi="es-ES"/>
      </w:rPr>
    </w:lvl>
    <w:lvl w:ilvl="4">
      <w:start w:val="1"/>
      <w:numFmt w:val="decimal"/>
      <w:lvlText w:val="%1.%2.%3.%4.%5"/>
      <w:lvlJc w:val="left"/>
      <w:pPr>
        <w:ind w:left="781" w:hanging="778"/>
      </w:pPr>
      <w:rPr>
        <w:rFonts w:ascii="Arial" w:eastAsia="Arial" w:hAnsi="Arial" w:cs="Arial" w:hint="default"/>
        <w:b/>
        <w:bCs/>
        <w:spacing w:val="-2"/>
        <w:w w:val="99"/>
        <w:sz w:val="18"/>
        <w:szCs w:val="18"/>
        <w:lang w:val="es-ES" w:eastAsia="es-ES" w:bidi="es-ES"/>
      </w:rPr>
    </w:lvl>
    <w:lvl w:ilvl="5">
      <w:start w:val="1"/>
      <w:numFmt w:val="decimal"/>
      <w:lvlText w:val="%1.%2.%3.%4.%5.%6"/>
      <w:lvlJc w:val="left"/>
      <w:pPr>
        <w:ind w:left="781" w:hanging="950"/>
      </w:pPr>
      <w:rPr>
        <w:rFonts w:ascii="Arial" w:eastAsia="Arial" w:hAnsi="Arial" w:cs="Arial" w:hint="default"/>
        <w:b/>
        <w:bCs/>
        <w:spacing w:val="-2"/>
        <w:w w:val="99"/>
        <w:sz w:val="18"/>
        <w:szCs w:val="18"/>
        <w:lang w:val="es-ES" w:eastAsia="es-ES" w:bidi="es-ES"/>
      </w:rPr>
    </w:lvl>
    <w:lvl w:ilvl="6">
      <w:numFmt w:val="bullet"/>
      <w:lvlText w:val="•"/>
      <w:lvlJc w:val="left"/>
      <w:pPr>
        <w:ind w:left="7080" w:hanging="950"/>
      </w:pPr>
      <w:rPr>
        <w:rFonts w:hint="default"/>
        <w:lang w:val="es-ES" w:eastAsia="es-ES" w:bidi="es-ES"/>
      </w:rPr>
    </w:lvl>
    <w:lvl w:ilvl="7">
      <w:numFmt w:val="bullet"/>
      <w:lvlText w:val="•"/>
      <w:lvlJc w:val="left"/>
      <w:pPr>
        <w:ind w:left="8130" w:hanging="950"/>
      </w:pPr>
      <w:rPr>
        <w:rFonts w:hint="default"/>
        <w:lang w:val="es-ES" w:eastAsia="es-ES" w:bidi="es-ES"/>
      </w:rPr>
    </w:lvl>
    <w:lvl w:ilvl="8">
      <w:numFmt w:val="bullet"/>
      <w:lvlText w:val="•"/>
      <w:lvlJc w:val="left"/>
      <w:pPr>
        <w:ind w:left="9180" w:hanging="950"/>
      </w:pPr>
      <w:rPr>
        <w:rFonts w:hint="default"/>
        <w:lang w:val="es-ES" w:eastAsia="es-ES" w:bidi="es-ES"/>
      </w:rPr>
    </w:lvl>
  </w:abstractNum>
  <w:abstractNum w:abstractNumId="213">
    <w:nsid w:val="64EB6A38"/>
    <w:multiLevelType w:val="hybridMultilevel"/>
    <w:tmpl w:val="639845AC"/>
    <w:lvl w:ilvl="0" w:tplc="3B9AE25A">
      <w:start w:val="1"/>
      <w:numFmt w:val="decimal"/>
      <w:lvlText w:val="%1"/>
      <w:lvlJc w:val="left"/>
      <w:pPr>
        <w:ind w:left="477" w:hanging="151"/>
      </w:pPr>
      <w:rPr>
        <w:rFonts w:ascii="Arial" w:eastAsia="Arial" w:hAnsi="Arial" w:cs="Arial" w:hint="default"/>
        <w:w w:val="99"/>
        <w:sz w:val="18"/>
        <w:szCs w:val="18"/>
        <w:lang w:val="es-ES" w:eastAsia="es-ES" w:bidi="es-ES"/>
      </w:rPr>
    </w:lvl>
    <w:lvl w:ilvl="1" w:tplc="1564DE5C">
      <w:numFmt w:val="bullet"/>
      <w:lvlText w:val="•"/>
      <w:lvlJc w:val="left"/>
      <w:pPr>
        <w:ind w:left="1560" w:hanging="151"/>
      </w:pPr>
      <w:rPr>
        <w:rFonts w:hint="default"/>
        <w:lang w:val="es-ES" w:eastAsia="es-ES" w:bidi="es-ES"/>
      </w:rPr>
    </w:lvl>
    <w:lvl w:ilvl="2" w:tplc="1BFA9174">
      <w:numFmt w:val="bullet"/>
      <w:lvlText w:val="•"/>
      <w:lvlJc w:val="left"/>
      <w:pPr>
        <w:ind w:left="4140" w:hanging="151"/>
      </w:pPr>
      <w:rPr>
        <w:rFonts w:hint="default"/>
        <w:lang w:val="es-ES" w:eastAsia="es-ES" w:bidi="es-ES"/>
      </w:rPr>
    </w:lvl>
    <w:lvl w:ilvl="3" w:tplc="A24CCDF4">
      <w:numFmt w:val="bullet"/>
      <w:lvlText w:val="•"/>
      <w:lvlJc w:val="left"/>
      <w:pPr>
        <w:ind w:left="3617" w:hanging="151"/>
      </w:pPr>
      <w:rPr>
        <w:rFonts w:hint="default"/>
        <w:lang w:val="es-ES" w:eastAsia="es-ES" w:bidi="es-ES"/>
      </w:rPr>
    </w:lvl>
    <w:lvl w:ilvl="4" w:tplc="A96AF1BC">
      <w:numFmt w:val="bullet"/>
      <w:lvlText w:val="•"/>
      <w:lvlJc w:val="left"/>
      <w:pPr>
        <w:ind w:left="3095" w:hanging="151"/>
      </w:pPr>
      <w:rPr>
        <w:rFonts w:hint="default"/>
        <w:lang w:val="es-ES" w:eastAsia="es-ES" w:bidi="es-ES"/>
      </w:rPr>
    </w:lvl>
    <w:lvl w:ilvl="5" w:tplc="40F09A1A">
      <w:numFmt w:val="bullet"/>
      <w:lvlText w:val="•"/>
      <w:lvlJc w:val="left"/>
      <w:pPr>
        <w:ind w:left="2572" w:hanging="151"/>
      </w:pPr>
      <w:rPr>
        <w:rFonts w:hint="default"/>
        <w:lang w:val="es-ES" w:eastAsia="es-ES" w:bidi="es-ES"/>
      </w:rPr>
    </w:lvl>
    <w:lvl w:ilvl="6" w:tplc="5B94C348">
      <w:numFmt w:val="bullet"/>
      <w:lvlText w:val="•"/>
      <w:lvlJc w:val="left"/>
      <w:pPr>
        <w:ind w:left="2050" w:hanging="151"/>
      </w:pPr>
      <w:rPr>
        <w:rFonts w:hint="default"/>
        <w:lang w:val="es-ES" w:eastAsia="es-ES" w:bidi="es-ES"/>
      </w:rPr>
    </w:lvl>
    <w:lvl w:ilvl="7" w:tplc="58B82332">
      <w:numFmt w:val="bullet"/>
      <w:lvlText w:val="•"/>
      <w:lvlJc w:val="left"/>
      <w:pPr>
        <w:ind w:left="1527" w:hanging="151"/>
      </w:pPr>
      <w:rPr>
        <w:rFonts w:hint="default"/>
        <w:lang w:val="es-ES" w:eastAsia="es-ES" w:bidi="es-ES"/>
      </w:rPr>
    </w:lvl>
    <w:lvl w:ilvl="8" w:tplc="A9581F66">
      <w:numFmt w:val="bullet"/>
      <w:lvlText w:val="•"/>
      <w:lvlJc w:val="left"/>
      <w:pPr>
        <w:ind w:left="1005" w:hanging="151"/>
      </w:pPr>
      <w:rPr>
        <w:rFonts w:hint="default"/>
        <w:lang w:val="es-ES" w:eastAsia="es-ES" w:bidi="es-ES"/>
      </w:rPr>
    </w:lvl>
  </w:abstractNum>
  <w:abstractNum w:abstractNumId="214">
    <w:nsid w:val="65AD7909"/>
    <w:multiLevelType w:val="multilevel"/>
    <w:tmpl w:val="A7A4E256"/>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hint="default"/>
        <w:lang w:val="es-ES" w:eastAsia="es-ES" w:bidi="es-ES"/>
      </w:rPr>
    </w:lvl>
    <w:lvl w:ilvl="4">
      <w:start w:val="4"/>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15">
    <w:nsid w:val="66300F00"/>
    <w:multiLevelType w:val="hybridMultilevel"/>
    <w:tmpl w:val="572A411E"/>
    <w:lvl w:ilvl="0" w:tplc="82D0F83C">
      <w:numFmt w:val="bullet"/>
      <w:lvlText w:val="-"/>
      <w:lvlJc w:val="left"/>
      <w:pPr>
        <w:ind w:left="359" w:hanging="288"/>
      </w:pPr>
      <w:rPr>
        <w:rFonts w:ascii="Arial" w:eastAsia="Arial" w:hAnsi="Arial" w:cs="Arial" w:hint="default"/>
        <w:w w:val="99"/>
        <w:sz w:val="14"/>
        <w:szCs w:val="14"/>
        <w:lang w:val="es-ES" w:eastAsia="es-ES" w:bidi="es-ES"/>
      </w:rPr>
    </w:lvl>
    <w:lvl w:ilvl="1" w:tplc="C972D476">
      <w:numFmt w:val="bullet"/>
      <w:lvlText w:val="•"/>
      <w:lvlJc w:val="left"/>
      <w:pPr>
        <w:ind w:left="702" w:hanging="288"/>
      </w:pPr>
      <w:rPr>
        <w:rFonts w:hint="default"/>
        <w:lang w:val="es-ES" w:eastAsia="es-ES" w:bidi="es-ES"/>
      </w:rPr>
    </w:lvl>
    <w:lvl w:ilvl="2" w:tplc="71206BF0">
      <w:numFmt w:val="bullet"/>
      <w:lvlText w:val="•"/>
      <w:lvlJc w:val="left"/>
      <w:pPr>
        <w:ind w:left="1045" w:hanging="288"/>
      </w:pPr>
      <w:rPr>
        <w:rFonts w:hint="default"/>
        <w:lang w:val="es-ES" w:eastAsia="es-ES" w:bidi="es-ES"/>
      </w:rPr>
    </w:lvl>
    <w:lvl w:ilvl="3" w:tplc="323C9076">
      <w:numFmt w:val="bullet"/>
      <w:lvlText w:val="•"/>
      <w:lvlJc w:val="left"/>
      <w:pPr>
        <w:ind w:left="1388" w:hanging="288"/>
      </w:pPr>
      <w:rPr>
        <w:rFonts w:hint="default"/>
        <w:lang w:val="es-ES" w:eastAsia="es-ES" w:bidi="es-ES"/>
      </w:rPr>
    </w:lvl>
    <w:lvl w:ilvl="4" w:tplc="69FC80BA">
      <w:numFmt w:val="bullet"/>
      <w:lvlText w:val="•"/>
      <w:lvlJc w:val="left"/>
      <w:pPr>
        <w:ind w:left="1731" w:hanging="288"/>
      </w:pPr>
      <w:rPr>
        <w:rFonts w:hint="default"/>
        <w:lang w:val="es-ES" w:eastAsia="es-ES" w:bidi="es-ES"/>
      </w:rPr>
    </w:lvl>
    <w:lvl w:ilvl="5" w:tplc="DCCE56AA">
      <w:numFmt w:val="bullet"/>
      <w:lvlText w:val="•"/>
      <w:lvlJc w:val="left"/>
      <w:pPr>
        <w:ind w:left="2074" w:hanging="288"/>
      </w:pPr>
      <w:rPr>
        <w:rFonts w:hint="default"/>
        <w:lang w:val="es-ES" w:eastAsia="es-ES" w:bidi="es-ES"/>
      </w:rPr>
    </w:lvl>
    <w:lvl w:ilvl="6" w:tplc="0A665110">
      <w:numFmt w:val="bullet"/>
      <w:lvlText w:val="•"/>
      <w:lvlJc w:val="left"/>
      <w:pPr>
        <w:ind w:left="2417" w:hanging="288"/>
      </w:pPr>
      <w:rPr>
        <w:rFonts w:hint="default"/>
        <w:lang w:val="es-ES" w:eastAsia="es-ES" w:bidi="es-ES"/>
      </w:rPr>
    </w:lvl>
    <w:lvl w:ilvl="7" w:tplc="53A69D8E">
      <w:numFmt w:val="bullet"/>
      <w:lvlText w:val="•"/>
      <w:lvlJc w:val="left"/>
      <w:pPr>
        <w:ind w:left="2760" w:hanging="288"/>
      </w:pPr>
      <w:rPr>
        <w:rFonts w:hint="default"/>
        <w:lang w:val="es-ES" w:eastAsia="es-ES" w:bidi="es-ES"/>
      </w:rPr>
    </w:lvl>
    <w:lvl w:ilvl="8" w:tplc="C64266B2">
      <w:numFmt w:val="bullet"/>
      <w:lvlText w:val="•"/>
      <w:lvlJc w:val="left"/>
      <w:pPr>
        <w:ind w:left="3103" w:hanging="288"/>
      </w:pPr>
      <w:rPr>
        <w:rFonts w:hint="default"/>
        <w:lang w:val="es-ES" w:eastAsia="es-ES" w:bidi="es-ES"/>
      </w:rPr>
    </w:lvl>
  </w:abstractNum>
  <w:abstractNum w:abstractNumId="216">
    <w:nsid w:val="6752047B"/>
    <w:multiLevelType w:val="hybridMultilevel"/>
    <w:tmpl w:val="39861906"/>
    <w:lvl w:ilvl="0" w:tplc="41B6605C">
      <w:numFmt w:val="bullet"/>
      <w:lvlText w:val="-"/>
      <w:lvlJc w:val="left"/>
      <w:pPr>
        <w:ind w:left="359" w:hanging="288"/>
      </w:pPr>
      <w:rPr>
        <w:rFonts w:ascii="Arial" w:eastAsia="Arial" w:hAnsi="Arial" w:cs="Arial" w:hint="default"/>
        <w:w w:val="99"/>
        <w:sz w:val="14"/>
        <w:szCs w:val="14"/>
        <w:lang w:val="es-ES" w:eastAsia="es-ES" w:bidi="es-ES"/>
      </w:rPr>
    </w:lvl>
    <w:lvl w:ilvl="1" w:tplc="18A011A6">
      <w:numFmt w:val="bullet"/>
      <w:lvlText w:val="•"/>
      <w:lvlJc w:val="left"/>
      <w:pPr>
        <w:ind w:left="679" w:hanging="288"/>
      </w:pPr>
      <w:rPr>
        <w:rFonts w:hint="default"/>
        <w:lang w:val="es-ES" w:eastAsia="es-ES" w:bidi="es-ES"/>
      </w:rPr>
    </w:lvl>
    <w:lvl w:ilvl="2" w:tplc="73D41BFA">
      <w:numFmt w:val="bullet"/>
      <w:lvlText w:val="•"/>
      <w:lvlJc w:val="left"/>
      <w:pPr>
        <w:ind w:left="999" w:hanging="288"/>
      </w:pPr>
      <w:rPr>
        <w:rFonts w:hint="default"/>
        <w:lang w:val="es-ES" w:eastAsia="es-ES" w:bidi="es-ES"/>
      </w:rPr>
    </w:lvl>
    <w:lvl w:ilvl="3" w:tplc="BED800EE">
      <w:numFmt w:val="bullet"/>
      <w:lvlText w:val="•"/>
      <w:lvlJc w:val="left"/>
      <w:pPr>
        <w:ind w:left="1319" w:hanging="288"/>
      </w:pPr>
      <w:rPr>
        <w:rFonts w:hint="default"/>
        <w:lang w:val="es-ES" w:eastAsia="es-ES" w:bidi="es-ES"/>
      </w:rPr>
    </w:lvl>
    <w:lvl w:ilvl="4" w:tplc="EEB2D996">
      <w:numFmt w:val="bullet"/>
      <w:lvlText w:val="•"/>
      <w:lvlJc w:val="left"/>
      <w:pPr>
        <w:ind w:left="1639" w:hanging="288"/>
      </w:pPr>
      <w:rPr>
        <w:rFonts w:hint="default"/>
        <w:lang w:val="es-ES" w:eastAsia="es-ES" w:bidi="es-ES"/>
      </w:rPr>
    </w:lvl>
    <w:lvl w:ilvl="5" w:tplc="C9D217FE">
      <w:numFmt w:val="bullet"/>
      <w:lvlText w:val="•"/>
      <w:lvlJc w:val="left"/>
      <w:pPr>
        <w:ind w:left="1959" w:hanging="288"/>
      </w:pPr>
      <w:rPr>
        <w:rFonts w:hint="default"/>
        <w:lang w:val="es-ES" w:eastAsia="es-ES" w:bidi="es-ES"/>
      </w:rPr>
    </w:lvl>
    <w:lvl w:ilvl="6" w:tplc="B33ED9A4">
      <w:numFmt w:val="bullet"/>
      <w:lvlText w:val="•"/>
      <w:lvlJc w:val="left"/>
      <w:pPr>
        <w:ind w:left="2279" w:hanging="288"/>
      </w:pPr>
      <w:rPr>
        <w:rFonts w:hint="default"/>
        <w:lang w:val="es-ES" w:eastAsia="es-ES" w:bidi="es-ES"/>
      </w:rPr>
    </w:lvl>
    <w:lvl w:ilvl="7" w:tplc="14F0A746">
      <w:numFmt w:val="bullet"/>
      <w:lvlText w:val="•"/>
      <w:lvlJc w:val="left"/>
      <w:pPr>
        <w:ind w:left="2598" w:hanging="288"/>
      </w:pPr>
      <w:rPr>
        <w:rFonts w:hint="default"/>
        <w:lang w:val="es-ES" w:eastAsia="es-ES" w:bidi="es-ES"/>
      </w:rPr>
    </w:lvl>
    <w:lvl w:ilvl="8" w:tplc="A23697EC">
      <w:numFmt w:val="bullet"/>
      <w:lvlText w:val="•"/>
      <w:lvlJc w:val="left"/>
      <w:pPr>
        <w:ind w:left="2918" w:hanging="288"/>
      </w:pPr>
      <w:rPr>
        <w:rFonts w:hint="default"/>
        <w:lang w:val="es-ES" w:eastAsia="es-ES" w:bidi="es-ES"/>
      </w:rPr>
    </w:lvl>
  </w:abstractNum>
  <w:abstractNum w:abstractNumId="217">
    <w:nsid w:val="68361FD4"/>
    <w:multiLevelType w:val="hybridMultilevel"/>
    <w:tmpl w:val="85EAF110"/>
    <w:lvl w:ilvl="0" w:tplc="7C3A276A">
      <w:start w:val="221"/>
      <w:numFmt w:val="decimal"/>
      <w:lvlText w:val="%1"/>
      <w:lvlJc w:val="left"/>
      <w:pPr>
        <w:ind w:left="781" w:hanging="396"/>
      </w:pPr>
      <w:rPr>
        <w:rFonts w:ascii="Arial" w:eastAsia="Arial" w:hAnsi="Arial" w:cs="Arial" w:hint="default"/>
        <w:w w:val="99"/>
        <w:sz w:val="18"/>
        <w:szCs w:val="18"/>
        <w:lang w:val="es-ES" w:eastAsia="es-ES" w:bidi="es-ES"/>
      </w:rPr>
    </w:lvl>
    <w:lvl w:ilvl="1" w:tplc="774E456E">
      <w:numFmt w:val="bullet"/>
      <w:lvlText w:val="•"/>
      <w:lvlJc w:val="left"/>
      <w:pPr>
        <w:ind w:left="1830" w:hanging="396"/>
      </w:pPr>
      <w:rPr>
        <w:rFonts w:hint="default"/>
        <w:lang w:val="es-ES" w:eastAsia="es-ES" w:bidi="es-ES"/>
      </w:rPr>
    </w:lvl>
    <w:lvl w:ilvl="2" w:tplc="2446DBE6">
      <w:numFmt w:val="bullet"/>
      <w:lvlText w:val="•"/>
      <w:lvlJc w:val="left"/>
      <w:pPr>
        <w:ind w:left="2880" w:hanging="396"/>
      </w:pPr>
      <w:rPr>
        <w:rFonts w:hint="default"/>
        <w:lang w:val="es-ES" w:eastAsia="es-ES" w:bidi="es-ES"/>
      </w:rPr>
    </w:lvl>
    <w:lvl w:ilvl="3" w:tplc="C0981B4C">
      <w:numFmt w:val="bullet"/>
      <w:lvlText w:val="•"/>
      <w:lvlJc w:val="left"/>
      <w:pPr>
        <w:ind w:left="3930" w:hanging="396"/>
      </w:pPr>
      <w:rPr>
        <w:rFonts w:hint="default"/>
        <w:lang w:val="es-ES" w:eastAsia="es-ES" w:bidi="es-ES"/>
      </w:rPr>
    </w:lvl>
    <w:lvl w:ilvl="4" w:tplc="A3628012">
      <w:numFmt w:val="bullet"/>
      <w:lvlText w:val="•"/>
      <w:lvlJc w:val="left"/>
      <w:pPr>
        <w:ind w:left="4980" w:hanging="396"/>
      </w:pPr>
      <w:rPr>
        <w:rFonts w:hint="default"/>
        <w:lang w:val="es-ES" w:eastAsia="es-ES" w:bidi="es-ES"/>
      </w:rPr>
    </w:lvl>
    <w:lvl w:ilvl="5" w:tplc="A44C810C">
      <w:numFmt w:val="bullet"/>
      <w:lvlText w:val="•"/>
      <w:lvlJc w:val="left"/>
      <w:pPr>
        <w:ind w:left="6030" w:hanging="396"/>
      </w:pPr>
      <w:rPr>
        <w:rFonts w:hint="default"/>
        <w:lang w:val="es-ES" w:eastAsia="es-ES" w:bidi="es-ES"/>
      </w:rPr>
    </w:lvl>
    <w:lvl w:ilvl="6" w:tplc="4BDA4550">
      <w:numFmt w:val="bullet"/>
      <w:lvlText w:val="•"/>
      <w:lvlJc w:val="left"/>
      <w:pPr>
        <w:ind w:left="7080" w:hanging="396"/>
      </w:pPr>
      <w:rPr>
        <w:rFonts w:hint="default"/>
        <w:lang w:val="es-ES" w:eastAsia="es-ES" w:bidi="es-ES"/>
      </w:rPr>
    </w:lvl>
    <w:lvl w:ilvl="7" w:tplc="66625984">
      <w:numFmt w:val="bullet"/>
      <w:lvlText w:val="•"/>
      <w:lvlJc w:val="left"/>
      <w:pPr>
        <w:ind w:left="8130" w:hanging="396"/>
      </w:pPr>
      <w:rPr>
        <w:rFonts w:hint="default"/>
        <w:lang w:val="es-ES" w:eastAsia="es-ES" w:bidi="es-ES"/>
      </w:rPr>
    </w:lvl>
    <w:lvl w:ilvl="8" w:tplc="B9B26EAC">
      <w:numFmt w:val="bullet"/>
      <w:lvlText w:val="•"/>
      <w:lvlJc w:val="left"/>
      <w:pPr>
        <w:ind w:left="9180" w:hanging="396"/>
      </w:pPr>
      <w:rPr>
        <w:rFonts w:hint="default"/>
        <w:lang w:val="es-ES" w:eastAsia="es-ES" w:bidi="es-ES"/>
      </w:rPr>
    </w:lvl>
  </w:abstractNum>
  <w:abstractNum w:abstractNumId="218">
    <w:nsid w:val="68E55BEA"/>
    <w:multiLevelType w:val="hybridMultilevel"/>
    <w:tmpl w:val="C114CC94"/>
    <w:lvl w:ilvl="0" w:tplc="C7DE08C2">
      <w:start w:val="13"/>
      <w:numFmt w:val="upperRoman"/>
      <w:lvlText w:val="%1."/>
      <w:lvlJc w:val="left"/>
      <w:pPr>
        <w:ind w:left="3236" w:hanging="639"/>
      </w:pPr>
      <w:rPr>
        <w:rFonts w:ascii="Arial" w:eastAsia="Arial" w:hAnsi="Arial" w:cs="Arial" w:hint="default"/>
        <w:spacing w:val="-3"/>
        <w:w w:val="99"/>
        <w:sz w:val="18"/>
        <w:szCs w:val="18"/>
        <w:lang w:val="es-ES" w:eastAsia="es-ES" w:bidi="es-ES"/>
      </w:rPr>
    </w:lvl>
    <w:lvl w:ilvl="1" w:tplc="36EA308E">
      <w:numFmt w:val="bullet"/>
      <w:lvlText w:val="•"/>
      <w:lvlJc w:val="left"/>
      <w:pPr>
        <w:ind w:left="4044" w:hanging="639"/>
      </w:pPr>
      <w:rPr>
        <w:rFonts w:hint="default"/>
        <w:lang w:val="es-ES" w:eastAsia="es-ES" w:bidi="es-ES"/>
      </w:rPr>
    </w:lvl>
    <w:lvl w:ilvl="2" w:tplc="1E481C90">
      <w:numFmt w:val="bullet"/>
      <w:lvlText w:val="•"/>
      <w:lvlJc w:val="left"/>
      <w:pPr>
        <w:ind w:left="4848" w:hanging="639"/>
      </w:pPr>
      <w:rPr>
        <w:rFonts w:hint="default"/>
        <w:lang w:val="es-ES" w:eastAsia="es-ES" w:bidi="es-ES"/>
      </w:rPr>
    </w:lvl>
    <w:lvl w:ilvl="3" w:tplc="3F5285BE">
      <w:numFmt w:val="bullet"/>
      <w:lvlText w:val="•"/>
      <w:lvlJc w:val="left"/>
      <w:pPr>
        <w:ind w:left="5652" w:hanging="639"/>
      </w:pPr>
      <w:rPr>
        <w:rFonts w:hint="default"/>
        <w:lang w:val="es-ES" w:eastAsia="es-ES" w:bidi="es-ES"/>
      </w:rPr>
    </w:lvl>
    <w:lvl w:ilvl="4" w:tplc="409AE022">
      <w:numFmt w:val="bullet"/>
      <w:lvlText w:val="•"/>
      <w:lvlJc w:val="left"/>
      <w:pPr>
        <w:ind w:left="6456" w:hanging="639"/>
      </w:pPr>
      <w:rPr>
        <w:rFonts w:hint="default"/>
        <w:lang w:val="es-ES" w:eastAsia="es-ES" w:bidi="es-ES"/>
      </w:rPr>
    </w:lvl>
    <w:lvl w:ilvl="5" w:tplc="3788EBA0">
      <w:numFmt w:val="bullet"/>
      <w:lvlText w:val="•"/>
      <w:lvlJc w:val="left"/>
      <w:pPr>
        <w:ind w:left="7260" w:hanging="639"/>
      </w:pPr>
      <w:rPr>
        <w:rFonts w:hint="default"/>
        <w:lang w:val="es-ES" w:eastAsia="es-ES" w:bidi="es-ES"/>
      </w:rPr>
    </w:lvl>
    <w:lvl w:ilvl="6" w:tplc="18E46C5A">
      <w:numFmt w:val="bullet"/>
      <w:lvlText w:val="•"/>
      <w:lvlJc w:val="left"/>
      <w:pPr>
        <w:ind w:left="8064" w:hanging="639"/>
      </w:pPr>
      <w:rPr>
        <w:rFonts w:hint="default"/>
        <w:lang w:val="es-ES" w:eastAsia="es-ES" w:bidi="es-ES"/>
      </w:rPr>
    </w:lvl>
    <w:lvl w:ilvl="7" w:tplc="1CB253FC">
      <w:numFmt w:val="bullet"/>
      <w:lvlText w:val="•"/>
      <w:lvlJc w:val="left"/>
      <w:pPr>
        <w:ind w:left="8868" w:hanging="639"/>
      </w:pPr>
      <w:rPr>
        <w:rFonts w:hint="default"/>
        <w:lang w:val="es-ES" w:eastAsia="es-ES" w:bidi="es-ES"/>
      </w:rPr>
    </w:lvl>
    <w:lvl w:ilvl="8" w:tplc="6A28FAF6">
      <w:numFmt w:val="bullet"/>
      <w:lvlText w:val="•"/>
      <w:lvlJc w:val="left"/>
      <w:pPr>
        <w:ind w:left="9672" w:hanging="639"/>
      </w:pPr>
      <w:rPr>
        <w:rFonts w:hint="default"/>
        <w:lang w:val="es-ES" w:eastAsia="es-ES" w:bidi="es-ES"/>
      </w:rPr>
    </w:lvl>
  </w:abstractNum>
  <w:abstractNum w:abstractNumId="219">
    <w:nsid w:val="6A0D3790"/>
    <w:multiLevelType w:val="hybridMultilevel"/>
    <w:tmpl w:val="7F1CBEC0"/>
    <w:lvl w:ilvl="0" w:tplc="79287DB2">
      <w:start w:val="2"/>
      <w:numFmt w:val="decimal"/>
      <w:lvlText w:val="%1"/>
      <w:lvlJc w:val="left"/>
      <w:pPr>
        <w:ind w:left="579" w:hanging="116"/>
        <w:jc w:val="right"/>
      </w:pPr>
      <w:rPr>
        <w:rFonts w:ascii="Arial" w:eastAsia="Arial" w:hAnsi="Arial" w:cs="Arial" w:hint="default"/>
        <w:w w:val="99"/>
        <w:sz w:val="14"/>
        <w:szCs w:val="14"/>
        <w:lang w:val="es-ES" w:eastAsia="es-ES" w:bidi="es-ES"/>
      </w:rPr>
    </w:lvl>
    <w:lvl w:ilvl="1" w:tplc="B8E0E840">
      <w:numFmt w:val="bullet"/>
      <w:lvlText w:val="•"/>
      <w:lvlJc w:val="left"/>
      <w:pPr>
        <w:ind w:left="747" w:hanging="116"/>
      </w:pPr>
      <w:rPr>
        <w:rFonts w:hint="default"/>
        <w:lang w:val="es-ES" w:eastAsia="es-ES" w:bidi="es-ES"/>
      </w:rPr>
    </w:lvl>
    <w:lvl w:ilvl="2" w:tplc="A34885CA">
      <w:numFmt w:val="bullet"/>
      <w:lvlText w:val="•"/>
      <w:lvlJc w:val="left"/>
      <w:pPr>
        <w:ind w:left="915" w:hanging="116"/>
      </w:pPr>
      <w:rPr>
        <w:rFonts w:hint="default"/>
        <w:lang w:val="es-ES" w:eastAsia="es-ES" w:bidi="es-ES"/>
      </w:rPr>
    </w:lvl>
    <w:lvl w:ilvl="3" w:tplc="F7C4E4AE">
      <w:numFmt w:val="bullet"/>
      <w:lvlText w:val="•"/>
      <w:lvlJc w:val="left"/>
      <w:pPr>
        <w:ind w:left="1083" w:hanging="116"/>
      </w:pPr>
      <w:rPr>
        <w:rFonts w:hint="default"/>
        <w:lang w:val="es-ES" w:eastAsia="es-ES" w:bidi="es-ES"/>
      </w:rPr>
    </w:lvl>
    <w:lvl w:ilvl="4" w:tplc="ADFE6C80">
      <w:numFmt w:val="bullet"/>
      <w:lvlText w:val="•"/>
      <w:lvlJc w:val="left"/>
      <w:pPr>
        <w:ind w:left="1251" w:hanging="116"/>
      </w:pPr>
      <w:rPr>
        <w:rFonts w:hint="default"/>
        <w:lang w:val="es-ES" w:eastAsia="es-ES" w:bidi="es-ES"/>
      </w:rPr>
    </w:lvl>
    <w:lvl w:ilvl="5" w:tplc="0D9A46F2">
      <w:numFmt w:val="bullet"/>
      <w:lvlText w:val="•"/>
      <w:lvlJc w:val="left"/>
      <w:pPr>
        <w:ind w:left="1418" w:hanging="116"/>
      </w:pPr>
      <w:rPr>
        <w:rFonts w:hint="default"/>
        <w:lang w:val="es-ES" w:eastAsia="es-ES" w:bidi="es-ES"/>
      </w:rPr>
    </w:lvl>
    <w:lvl w:ilvl="6" w:tplc="04B04AAC">
      <w:numFmt w:val="bullet"/>
      <w:lvlText w:val="•"/>
      <w:lvlJc w:val="left"/>
      <w:pPr>
        <w:ind w:left="1586" w:hanging="116"/>
      </w:pPr>
      <w:rPr>
        <w:rFonts w:hint="default"/>
        <w:lang w:val="es-ES" w:eastAsia="es-ES" w:bidi="es-ES"/>
      </w:rPr>
    </w:lvl>
    <w:lvl w:ilvl="7" w:tplc="222E82DA">
      <w:numFmt w:val="bullet"/>
      <w:lvlText w:val="•"/>
      <w:lvlJc w:val="left"/>
      <w:pPr>
        <w:ind w:left="1754" w:hanging="116"/>
      </w:pPr>
      <w:rPr>
        <w:rFonts w:hint="default"/>
        <w:lang w:val="es-ES" w:eastAsia="es-ES" w:bidi="es-ES"/>
      </w:rPr>
    </w:lvl>
    <w:lvl w:ilvl="8" w:tplc="6434A07E">
      <w:numFmt w:val="bullet"/>
      <w:lvlText w:val="•"/>
      <w:lvlJc w:val="left"/>
      <w:pPr>
        <w:ind w:left="1922" w:hanging="116"/>
      </w:pPr>
      <w:rPr>
        <w:rFonts w:hint="default"/>
        <w:lang w:val="es-ES" w:eastAsia="es-ES" w:bidi="es-ES"/>
      </w:rPr>
    </w:lvl>
  </w:abstractNum>
  <w:abstractNum w:abstractNumId="220">
    <w:nsid w:val="6AE64539"/>
    <w:multiLevelType w:val="hybridMultilevel"/>
    <w:tmpl w:val="98D23EB4"/>
    <w:lvl w:ilvl="0" w:tplc="1056FFD4">
      <w:start w:val="1"/>
      <w:numFmt w:val="upperRoman"/>
      <w:lvlText w:val="%1."/>
      <w:lvlJc w:val="left"/>
      <w:pPr>
        <w:ind w:left="1210" w:hanging="428"/>
      </w:pPr>
      <w:rPr>
        <w:rFonts w:ascii="Arial" w:eastAsia="Arial" w:hAnsi="Arial" w:cs="Arial" w:hint="default"/>
        <w:b/>
        <w:bCs/>
        <w:w w:val="99"/>
        <w:sz w:val="18"/>
        <w:szCs w:val="18"/>
        <w:lang w:val="es-ES" w:eastAsia="es-ES" w:bidi="es-ES"/>
      </w:rPr>
    </w:lvl>
    <w:lvl w:ilvl="1" w:tplc="231AEBFE">
      <w:start w:val="1"/>
      <w:numFmt w:val="lowerLetter"/>
      <w:lvlText w:val="%2)"/>
      <w:lvlJc w:val="left"/>
      <w:pPr>
        <w:ind w:left="1503" w:hanging="432"/>
      </w:pPr>
      <w:rPr>
        <w:rFonts w:ascii="Arial" w:eastAsia="Arial" w:hAnsi="Arial" w:cs="Arial" w:hint="default"/>
        <w:w w:val="99"/>
        <w:sz w:val="18"/>
        <w:szCs w:val="18"/>
        <w:lang w:val="es-ES" w:eastAsia="es-ES" w:bidi="es-ES"/>
      </w:rPr>
    </w:lvl>
    <w:lvl w:ilvl="2" w:tplc="10A8507E">
      <w:numFmt w:val="bullet"/>
      <w:lvlText w:val="•"/>
      <w:lvlJc w:val="left"/>
      <w:pPr>
        <w:ind w:left="2586" w:hanging="432"/>
      </w:pPr>
      <w:rPr>
        <w:rFonts w:hint="default"/>
        <w:lang w:val="es-ES" w:eastAsia="es-ES" w:bidi="es-ES"/>
      </w:rPr>
    </w:lvl>
    <w:lvl w:ilvl="3" w:tplc="717E7E5A">
      <w:numFmt w:val="bullet"/>
      <w:lvlText w:val="•"/>
      <w:lvlJc w:val="left"/>
      <w:pPr>
        <w:ind w:left="3673" w:hanging="432"/>
      </w:pPr>
      <w:rPr>
        <w:rFonts w:hint="default"/>
        <w:lang w:val="es-ES" w:eastAsia="es-ES" w:bidi="es-ES"/>
      </w:rPr>
    </w:lvl>
    <w:lvl w:ilvl="4" w:tplc="AC48BFC8">
      <w:numFmt w:val="bullet"/>
      <w:lvlText w:val="•"/>
      <w:lvlJc w:val="left"/>
      <w:pPr>
        <w:ind w:left="4760" w:hanging="432"/>
      </w:pPr>
      <w:rPr>
        <w:rFonts w:hint="default"/>
        <w:lang w:val="es-ES" w:eastAsia="es-ES" w:bidi="es-ES"/>
      </w:rPr>
    </w:lvl>
    <w:lvl w:ilvl="5" w:tplc="1114ACDE">
      <w:numFmt w:val="bullet"/>
      <w:lvlText w:val="•"/>
      <w:lvlJc w:val="left"/>
      <w:pPr>
        <w:ind w:left="5846" w:hanging="432"/>
      </w:pPr>
      <w:rPr>
        <w:rFonts w:hint="default"/>
        <w:lang w:val="es-ES" w:eastAsia="es-ES" w:bidi="es-ES"/>
      </w:rPr>
    </w:lvl>
    <w:lvl w:ilvl="6" w:tplc="44B657F0">
      <w:numFmt w:val="bullet"/>
      <w:lvlText w:val="•"/>
      <w:lvlJc w:val="left"/>
      <w:pPr>
        <w:ind w:left="6933" w:hanging="432"/>
      </w:pPr>
      <w:rPr>
        <w:rFonts w:hint="default"/>
        <w:lang w:val="es-ES" w:eastAsia="es-ES" w:bidi="es-ES"/>
      </w:rPr>
    </w:lvl>
    <w:lvl w:ilvl="7" w:tplc="E5FA4FD4">
      <w:numFmt w:val="bullet"/>
      <w:lvlText w:val="•"/>
      <w:lvlJc w:val="left"/>
      <w:pPr>
        <w:ind w:left="8020" w:hanging="432"/>
      </w:pPr>
      <w:rPr>
        <w:rFonts w:hint="default"/>
        <w:lang w:val="es-ES" w:eastAsia="es-ES" w:bidi="es-ES"/>
      </w:rPr>
    </w:lvl>
    <w:lvl w:ilvl="8" w:tplc="CC48763A">
      <w:numFmt w:val="bullet"/>
      <w:lvlText w:val="•"/>
      <w:lvlJc w:val="left"/>
      <w:pPr>
        <w:ind w:left="9106" w:hanging="432"/>
      </w:pPr>
      <w:rPr>
        <w:rFonts w:hint="default"/>
        <w:lang w:val="es-ES" w:eastAsia="es-ES" w:bidi="es-ES"/>
      </w:rPr>
    </w:lvl>
  </w:abstractNum>
  <w:abstractNum w:abstractNumId="221">
    <w:nsid w:val="6B090FE3"/>
    <w:multiLevelType w:val="multilevel"/>
    <w:tmpl w:val="AD4E0652"/>
    <w:lvl w:ilvl="0">
      <w:start w:val="5"/>
      <w:numFmt w:val="decimal"/>
      <w:lvlText w:val="%1"/>
      <w:lvlJc w:val="left"/>
      <w:pPr>
        <w:ind w:left="781" w:hanging="664"/>
      </w:pPr>
      <w:rPr>
        <w:rFonts w:hint="default"/>
        <w:lang w:val="es-ES" w:eastAsia="es-ES" w:bidi="es-ES"/>
      </w:rPr>
    </w:lvl>
    <w:lvl w:ilvl="1">
      <w:start w:val="1"/>
      <w:numFmt w:val="decimal"/>
      <w:lvlText w:val="%1.%2"/>
      <w:lvlJc w:val="left"/>
      <w:pPr>
        <w:ind w:left="781" w:hanging="664"/>
      </w:pPr>
      <w:rPr>
        <w:rFonts w:hint="default"/>
        <w:lang w:val="es-ES" w:eastAsia="es-ES" w:bidi="es-ES"/>
      </w:rPr>
    </w:lvl>
    <w:lvl w:ilvl="2">
      <w:start w:val="2"/>
      <w:numFmt w:val="decimal"/>
      <w:lvlText w:val="%1.%2.%3"/>
      <w:lvlJc w:val="left"/>
      <w:pPr>
        <w:ind w:left="781" w:hanging="664"/>
      </w:pPr>
      <w:rPr>
        <w:rFonts w:hint="default"/>
        <w:lang w:val="es-ES" w:eastAsia="es-ES" w:bidi="es-ES"/>
      </w:rPr>
    </w:lvl>
    <w:lvl w:ilvl="3">
      <w:start w:val="9"/>
      <w:numFmt w:val="decimal"/>
      <w:lvlText w:val="%1.%2.%3.%4"/>
      <w:lvlJc w:val="left"/>
      <w:pPr>
        <w:ind w:left="781" w:hanging="664"/>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60"/>
      </w:pPr>
      <w:rPr>
        <w:rFonts w:ascii="Arial" w:eastAsia="Arial" w:hAnsi="Arial" w:cs="Arial" w:hint="default"/>
        <w:b/>
        <w:bCs/>
        <w:spacing w:val="-2"/>
        <w:w w:val="99"/>
        <w:sz w:val="18"/>
        <w:szCs w:val="18"/>
        <w:lang w:val="es-ES" w:eastAsia="es-ES" w:bidi="es-ES"/>
      </w:rPr>
    </w:lvl>
    <w:lvl w:ilvl="5">
      <w:numFmt w:val="bullet"/>
      <w:lvlText w:val="•"/>
      <w:lvlJc w:val="left"/>
      <w:pPr>
        <w:ind w:left="6030" w:hanging="760"/>
      </w:pPr>
      <w:rPr>
        <w:rFonts w:hint="default"/>
        <w:lang w:val="es-ES" w:eastAsia="es-ES" w:bidi="es-ES"/>
      </w:rPr>
    </w:lvl>
    <w:lvl w:ilvl="6">
      <w:numFmt w:val="bullet"/>
      <w:lvlText w:val="•"/>
      <w:lvlJc w:val="left"/>
      <w:pPr>
        <w:ind w:left="7080" w:hanging="760"/>
      </w:pPr>
      <w:rPr>
        <w:rFonts w:hint="default"/>
        <w:lang w:val="es-ES" w:eastAsia="es-ES" w:bidi="es-ES"/>
      </w:rPr>
    </w:lvl>
    <w:lvl w:ilvl="7">
      <w:numFmt w:val="bullet"/>
      <w:lvlText w:val="•"/>
      <w:lvlJc w:val="left"/>
      <w:pPr>
        <w:ind w:left="8130" w:hanging="760"/>
      </w:pPr>
      <w:rPr>
        <w:rFonts w:hint="default"/>
        <w:lang w:val="es-ES" w:eastAsia="es-ES" w:bidi="es-ES"/>
      </w:rPr>
    </w:lvl>
    <w:lvl w:ilvl="8">
      <w:numFmt w:val="bullet"/>
      <w:lvlText w:val="•"/>
      <w:lvlJc w:val="left"/>
      <w:pPr>
        <w:ind w:left="9180" w:hanging="760"/>
      </w:pPr>
      <w:rPr>
        <w:rFonts w:hint="default"/>
        <w:lang w:val="es-ES" w:eastAsia="es-ES" w:bidi="es-ES"/>
      </w:rPr>
    </w:lvl>
  </w:abstractNum>
  <w:abstractNum w:abstractNumId="222">
    <w:nsid w:val="6CA41B49"/>
    <w:multiLevelType w:val="multilevel"/>
    <w:tmpl w:val="E7DC6DA8"/>
    <w:lvl w:ilvl="0">
      <w:start w:val="5"/>
      <w:numFmt w:val="decimal"/>
      <w:lvlText w:val="%1"/>
      <w:lvlJc w:val="left"/>
      <w:pPr>
        <w:ind w:left="2027" w:hanging="1191"/>
      </w:pPr>
      <w:rPr>
        <w:rFonts w:hint="default"/>
        <w:lang w:val="es-ES" w:eastAsia="es-ES" w:bidi="es-ES"/>
      </w:rPr>
    </w:lvl>
    <w:lvl w:ilvl="1">
      <w:start w:val="5"/>
      <w:numFmt w:val="decimal"/>
      <w:lvlText w:val="%1.%2"/>
      <w:lvlJc w:val="left"/>
      <w:pPr>
        <w:ind w:left="2027" w:hanging="1191"/>
      </w:pPr>
      <w:rPr>
        <w:rFonts w:hint="default"/>
        <w:lang w:val="es-ES" w:eastAsia="es-ES" w:bidi="es-ES"/>
      </w:rPr>
    </w:lvl>
    <w:lvl w:ilvl="2">
      <w:start w:val="1"/>
      <w:numFmt w:val="decimal"/>
      <w:lvlText w:val="%1.%2.%3"/>
      <w:lvlJc w:val="left"/>
      <w:pPr>
        <w:ind w:left="2027" w:hanging="1191"/>
      </w:pPr>
      <w:rPr>
        <w:rFonts w:hint="default"/>
        <w:lang w:val="es-ES" w:eastAsia="es-ES" w:bidi="es-ES"/>
      </w:rPr>
    </w:lvl>
    <w:lvl w:ilvl="3">
      <w:start w:val="7"/>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23">
    <w:nsid w:val="6DBE5A1A"/>
    <w:multiLevelType w:val="hybridMultilevel"/>
    <w:tmpl w:val="DB861EBA"/>
    <w:lvl w:ilvl="0" w:tplc="0FB04C82">
      <w:numFmt w:val="bullet"/>
      <w:lvlText w:val="-"/>
      <w:lvlJc w:val="left"/>
      <w:pPr>
        <w:ind w:left="359" w:hanging="288"/>
      </w:pPr>
      <w:rPr>
        <w:rFonts w:ascii="Arial" w:eastAsia="Arial" w:hAnsi="Arial" w:cs="Arial" w:hint="default"/>
        <w:w w:val="99"/>
        <w:sz w:val="14"/>
        <w:szCs w:val="14"/>
        <w:lang w:val="es-ES" w:eastAsia="es-ES" w:bidi="es-ES"/>
      </w:rPr>
    </w:lvl>
    <w:lvl w:ilvl="1" w:tplc="7AFA4CD0">
      <w:numFmt w:val="bullet"/>
      <w:lvlText w:val="•"/>
      <w:lvlJc w:val="left"/>
      <w:pPr>
        <w:ind w:left="702" w:hanging="288"/>
      </w:pPr>
      <w:rPr>
        <w:rFonts w:hint="default"/>
        <w:lang w:val="es-ES" w:eastAsia="es-ES" w:bidi="es-ES"/>
      </w:rPr>
    </w:lvl>
    <w:lvl w:ilvl="2" w:tplc="5396F4DE">
      <w:numFmt w:val="bullet"/>
      <w:lvlText w:val="•"/>
      <w:lvlJc w:val="left"/>
      <w:pPr>
        <w:ind w:left="1045" w:hanging="288"/>
      </w:pPr>
      <w:rPr>
        <w:rFonts w:hint="default"/>
        <w:lang w:val="es-ES" w:eastAsia="es-ES" w:bidi="es-ES"/>
      </w:rPr>
    </w:lvl>
    <w:lvl w:ilvl="3" w:tplc="8E9466A0">
      <w:numFmt w:val="bullet"/>
      <w:lvlText w:val="•"/>
      <w:lvlJc w:val="left"/>
      <w:pPr>
        <w:ind w:left="1388" w:hanging="288"/>
      </w:pPr>
      <w:rPr>
        <w:rFonts w:hint="default"/>
        <w:lang w:val="es-ES" w:eastAsia="es-ES" w:bidi="es-ES"/>
      </w:rPr>
    </w:lvl>
    <w:lvl w:ilvl="4" w:tplc="8C704F98">
      <w:numFmt w:val="bullet"/>
      <w:lvlText w:val="•"/>
      <w:lvlJc w:val="left"/>
      <w:pPr>
        <w:ind w:left="1731" w:hanging="288"/>
      </w:pPr>
      <w:rPr>
        <w:rFonts w:hint="default"/>
        <w:lang w:val="es-ES" w:eastAsia="es-ES" w:bidi="es-ES"/>
      </w:rPr>
    </w:lvl>
    <w:lvl w:ilvl="5" w:tplc="F6FA8AD4">
      <w:numFmt w:val="bullet"/>
      <w:lvlText w:val="•"/>
      <w:lvlJc w:val="left"/>
      <w:pPr>
        <w:ind w:left="2074" w:hanging="288"/>
      </w:pPr>
      <w:rPr>
        <w:rFonts w:hint="default"/>
        <w:lang w:val="es-ES" w:eastAsia="es-ES" w:bidi="es-ES"/>
      </w:rPr>
    </w:lvl>
    <w:lvl w:ilvl="6" w:tplc="8D08E33A">
      <w:numFmt w:val="bullet"/>
      <w:lvlText w:val="•"/>
      <w:lvlJc w:val="left"/>
      <w:pPr>
        <w:ind w:left="2417" w:hanging="288"/>
      </w:pPr>
      <w:rPr>
        <w:rFonts w:hint="default"/>
        <w:lang w:val="es-ES" w:eastAsia="es-ES" w:bidi="es-ES"/>
      </w:rPr>
    </w:lvl>
    <w:lvl w:ilvl="7" w:tplc="D23845C0">
      <w:numFmt w:val="bullet"/>
      <w:lvlText w:val="•"/>
      <w:lvlJc w:val="left"/>
      <w:pPr>
        <w:ind w:left="2760" w:hanging="288"/>
      </w:pPr>
      <w:rPr>
        <w:rFonts w:hint="default"/>
        <w:lang w:val="es-ES" w:eastAsia="es-ES" w:bidi="es-ES"/>
      </w:rPr>
    </w:lvl>
    <w:lvl w:ilvl="8" w:tplc="326CDBBC">
      <w:numFmt w:val="bullet"/>
      <w:lvlText w:val="•"/>
      <w:lvlJc w:val="left"/>
      <w:pPr>
        <w:ind w:left="3103" w:hanging="288"/>
      </w:pPr>
      <w:rPr>
        <w:rFonts w:hint="default"/>
        <w:lang w:val="es-ES" w:eastAsia="es-ES" w:bidi="es-ES"/>
      </w:rPr>
    </w:lvl>
  </w:abstractNum>
  <w:abstractNum w:abstractNumId="224">
    <w:nsid w:val="6E3C3A3D"/>
    <w:multiLevelType w:val="multilevel"/>
    <w:tmpl w:val="5818E78E"/>
    <w:lvl w:ilvl="0">
      <w:start w:val="1"/>
      <w:numFmt w:val="decimal"/>
      <w:lvlText w:val="%1"/>
      <w:lvlJc w:val="left"/>
      <w:pPr>
        <w:ind w:left="781" w:hanging="623"/>
      </w:pPr>
      <w:rPr>
        <w:rFonts w:hint="default"/>
        <w:lang w:val="es-ES" w:eastAsia="es-ES" w:bidi="es-ES"/>
      </w:rPr>
    </w:lvl>
    <w:lvl w:ilvl="1">
      <w:start w:val="1"/>
      <w:numFmt w:val="decimal"/>
      <w:lvlText w:val="%1.%2"/>
      <w:lvlJc w:val="left"/>
      <w:pPr>
        <w:ind w:left="781" w:hanging="623"/>
      </w:pPr>
      <w:rPr>
        <w:rFonts w:hint="default"/>
        <w:lang w:val="es-ES" w:eastAsia="es-ES" w:bidi="es-ES"/>
      </w:rPr>
    </w:lvl>
    <w:lvl w:ilvl="2">
      <w:start w:val="1"/>
      <w:numFmt w:val="decimal"/>
      <w:lvlText w:val="%1.%2.%3"/>
      <w:lvlJc w:val="left"/>
      <w:pPr>
        <w:ind w:left="781" w:hanging="623"/>
      </w:pPr>
      <w:rPr>
        <w:rFonts w:hint="default"/>
        <w:lang w:val="es-ES" w:eastAsia="es-ES" w:bidi="es-ES"/>
      </w:rPr>
    </w:lvl>
    <w:lvl w:ilvl="3">
      <w:start w:val="6"/>
      <w:numFmt w:val="decimal"/>
      <w:lvlText w:val="%1.%2.%3.%4"/>
      <w:lvlJc w:val="left"/>
      <w:pPr>
        <w:ind w:left="781" w:hanging="62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88"/>
      </w:pPr>
      <w:rPr>
        <w:rFonts w:ascii="Arial" w:eastAsia="Arial" w:hAnsi="Arial" w:cs="Arial" w:hint="default"/>
        <w:b/>
        <w:bCs/>
        <w:spacing w:val="-2"/>
        <w:w w:val="99"/>
        <w:sz w:val="18"/>
        <w:szCs w:val="18"/>
        <w:lang w:val="es-ES" w:eastAsia="es-ES" w:bidi="es-ES"/>
      </w:rPr>
    </w:lvl>
    <w:lvl w:ilvl="5">
      <w:numFmt w:val="bullet"/>
      <w:lvlText w:val="•"/>
      <w:lvlJc w:val="left"/>
      <w:pPr>
        <w:ind w:left="6030" w:hanging="788"/>
      </w:pPr>
      <w:rPr>
        <w:rFonts w:hint="default"/>
        <w:lang w:val="es-ES" w:eastAsia="es-ES" w:bidi="es-ES"/>
      </w:rPr>
    </w:lvl>
    <w:lvl w:ilvl="6">
      <w:numFmt w:val="bullet"/>
      <w:lvlText w:val="•"/>
      <w:lvlJc w:val="left"/>
      <w:pPr>
        <w:ind w:left="7080" w:hanging="788"/>
      </w:pPr>
      <w:rPr>
        <w:rFonts w:hint="default"/>
        <w:lang w:val="es-ES" w:eastAsia="es-ES" w:bidi="es-ES"/>
      </w:rPr>
    </w:lvl>
    <w:lvl w:ilvl="7">
      <w:numFmt w:val="bullet"/>
      <w:lvlText w:val="•"/>
      <w:lvlJc w:val="left"/>
      <w:pPr>
        <w:ind w:left="8130" w:hanging="788"/>
      </w:pPr>
      <w:rPr>
        <w:rFonts w:hint="default"/>
        <w:lang w:val="es-ES" w:eastAsia="es-ES" w:bidi="es-ES"/>
      </w:rPr>
    </w:lvl>
    <w:lvl w:ilvl="8">
      <w:numFmt w:val="bullet"/>
      <w:lvlText w:val="•"/>
      <w:lvlJc w:val="left"/>
      <w:pPr>
        <w:ind w:left="9180" w:hanging="788"/>
      </w:pPr>
      <w:rPr>
        <w:rFonts w:hint="default"/>
        <w:lang w:val="es-ES" w:eastAsia="es-ES" w:bidi="es-ES"/>
      </w:rPr>
    </w:lvl>
  </w:abstractNum>
  <w:abstractNum w:abstractNumId="225">
    <w:nsid w:val="6F380E00"/>
    <w:multiLevelType w:val="hybridMultilevel"/>
    <w:tmpl w:val="8CFC30A0"/>
    <w:lvl w:ilvl="0" w:tplc="CC90350C">
      <w:numFmt w:val="bullet"/>
      <w:lvlText w:val=""/>
      <w:lvlJc w:val="left"/>
      <w:pPr>
        <w:ind w:left="1501" w:hanging="432"/>
      </w:pPr>
      <w:rPr>
        <w:rFonts w:ascii="Symbol" w:eastAsia="Symbol" w:hAnsi="Symbol" w:cs="Symbol" w:hint="default"/>
        <w:w w:val="99"/>
        <w:sz w:val="18"/>
        <w:szCs w:val="18"/>
        <w:lang w:val="es-ES" w:eastAsia="es-ES" w:bidi="es-ES"/>
      </w:rPr>
    </w:lvl>
    <w:lvl w:ilvl="1" w:tplc="6F3A7C2E">
      <w:numFmt w:val="bullet"/>
      <w:lvlText w:val="•"/>
      <w:lvlJc w:val="left"/>
      <w:pPr>
        <w:ind w:left="2478" w:hanging="432"/>
      </w:pPr>
      <w:rPr>
        <w:rFonts w:hint="default"/>
        <w:lang w:val="es-ES" w:eastAsia="es-ES" w:bidi="es-ES"/>
      </w:rPr>
    </w:lvl>
    <w:lvl w:ilvl="2" w:tplc="55029E74">
      <w:numFmt w:val="bullet"/>
      <w:lvlText w:val="•"/>
      <w:lvlJc w:val="left"/>
      <w:pPr>
        <w:ind w:left="3456" w:hanging="432"/>
      </w:pPr>
      <w:rPr>
        <w:rFonts w:hint="default"/>
        <w:lang w:val="es-ES" w:eastAsia="es-ES" w:bidi="es-ES"/>
      </w:rPr>
    </w:lvl>
    <w:lvl w:ilvl="3" w:tplc="36885090">
      <w:numFmt w:val="bullet"/>
      <w:lvlText w:val="•"/>
      <w:lvlJc w:val="left"/>
      <w:pPr>
        <w:ind w:left="4434" w:hanging="432"/>
      </w:pPr>
      <w:rPr>
        <w:rFonts w:hint="default"/>
        <w:lang w:val="es-ES" w:eastAsia="es-ES" w:bidi="es-ES"/>
      </w:rPr>
    </w:lvl>
    <w:lvl w:ilvl="4" w:tplc="37147F80">
      <w:numFmt w:val="bullet"/>
      <w:lvlText w:val="•"/>
      <w:lvlJc w:val="left"/>
      <w:pPr>
        <w:ind w:left="5412" w:hanging="432"/>
      </w:pPr>
      <w:rPr>
        <w:rFonts w:hint="default"/>
        <w:lang w:val="es-ES" w:eastAsia="es-ES" w:bidi="es-ES"/>
      </w:rPr>
    </w:lvl>
    <w:lvl w:ilvl="5" w:tplc="B1F6CE0A">
      <w:numFmt w:val="bullet"/>
      <w:lvlText w:val="•"/>
      <w:lvlJc w:val="left"/>
      <w:pPr>
        <w:ind w:left="6390" w:hanging="432"/>
      </w:pPr>
      <w:rPr>
        <w:rFonts w:hint="default"/>
        <w:lang w:val="es-ES" w:eastAsia="es-ES" w:bidi="es-ES"/>
      </w:rPr>
    </w:lvl>
    <w:lvl w:ilvl="6" w:tplc="EF90096A">
      <w:numFmt w:val="bullet"/>
      <w:lvlText w:val="•"/>
      <w:lvlJc w:val="left"/>
      <w:pPr>
        <w:ind w:left="7368" w:hanging="432"/>
      </w:pPr>
      <w:rPr>
        <w:rFonts w:hint="default"/>
        <w:lang w:val="es-ES" w:eastAsia="es-ES" w:bidi="es-ES"/>
      </w:rPr>
    </w:lvl>
    <w:lvl w:ilvl="7" w:tplc="90A22788">
      <w:numFmt w:val="bullet"/>
      <w:lvlText w:val="•"/>
      <w:lvlJc w:val="left"/>
      <w:pPr>
        <w:ind w:left="8346" w:hanging="432"/>
      </w:pPr>
      <w:rPr>
        <w:rFonts w:hint="default"/>
        <w:lang w:val="es-ES" w:eastAsia="es-ES" w:bidi="es-ES"/>
      </w:rPr>
    </w:lvl>
    <w:lvl w:ilvl="8" w:tplc="16E21DB8">
      <w:numFmt w:val="bullet"/>
      <w:lvlText w:val="•"/>
      <w:lvlJc w:val="left"/>
      <w:pPr>
        <w:ind w:left="9324" w:hanging="432"/>
      </w:pPr>
      <w:rPr>
        <w:rFonts w:hint="default"/>
        <w:lang w:val="es-ES" w:eastAsia="es-ES" w:bidi="es-ES"/>
      </w:rPr>
    </w:lvl>
  </w:abstractNum>
  <w:abstractNum w:abstractNumId="226">
    <w:nsid w:val="6FEB5E5D"/>
    <w:multiLevelType w:val="multilevel"/>
    <w:tmpl w:val="B074F7B4"/>
    <w:lvl w:ilvl="0">
      <w:start w:val="2"/>
      <w:numFmt w:val="upperRoman"/>
      <w:lvlText w:val="%1"/>
      <w:lvlJc w:val="left"/>
      <w:pPr>
        <w:ind w:left="1846" w:hanging="1277"/>
      </w:pPr>
      <w:rPr>
        <w:rFonts w:hint="default"/>
        <w:lang w:val="es-ES" w:eastAsia="es-ES" w:bidi="es-ES"/>
      </w:rPr>
    </w:lvl>
    <w:lvl w:ilvl="1">
      <w:start w:val="1"/>
      <w:numFmt w:val="decimal"/>
      <w:lvlText w:val="%1.%2"/>
      <w:lvlJc w:val="left"/>
      <w:pPr>
        <w:ind w:left="1846" w:hanging="1277"/>
      </w:pPr>
      <w:rPr>
        <w:rFonts w:hint="default"/>
        <w:lang w:val="es-ES" w:eastAsia="es-ES" w:bidi="es-ES"/>
      </w:rPr>
    </w:lvl>
    <w:lvl w:ilvl="2">
      <w:start w:val="8"/>
      <w:numFmt w:val="decimal"/>
      <w:lvlText w:val="%1.%2.%3"/>
      <w:lvlJc w:val="left"/>
      <w:pPr>
        <w:ind w:left="1846" w:hanging="1277"/>
      </w:pPr>
      <w:rPr>
        <w:rFonts w:hint="default"/>
        <w:lang w:val="es-ES" w:eastAsia="es-ES" w:bidi="es-ES"/>
      </w:rPr>
    </w:lvl>
    <w:lvl w:ilvl="3">
      <w:start w:val="12"/>
      <w:numFmt w:val="decimal"/>
      <w:lvlText w:val="%1.%2.%3.%4"/>
      <w:lvlJc w:val="left"/>
      <w:pPr>
        <w:ind w:left="1846" w:hanging="1277"/>
      </w:pPr>
      <w:rPr>
        <w:rFonts w:ascii="Arial" w:eastAsia="Arial" w:hAnsi="Arial" w:cs="Arial" w:hint="default"/>
        <w:spacing w:val="-2"/>
        <w:w w:val="99"/>
        <w:sz w:val="18"/>
        <w:szCs w:val="18"/>
        <w:lang w:val="es-ES" w:eastAsia="es-ES" w:bidi="es-ES"/>
      </w:rPr>
    </w:lvl>
    <w:lvl w:ilvl="4">
      <w:numFmt w:val="bullet"/>
      <w:lvlText w:val="•"/>
      <w:lvlJc w:val="left"/>
      <w:pPr>
        <w:ind w:left="5616" w:hanging="1277"/>
      </w:pPr>
      <w:rPr>
        <w:rFonts w:hint="default"/>
        <w:lang w:val="es-ES" w:eastAsia="es-ES" w:bidi="es-ES"/>
      </w:rPr>
    </w:lvl>
    <w:lvl w:ilvl="5">
      <w:numFmt w:val="bullet"/>
      <w:lvlText w:val="•"/>
      <w:lvlJc w:val="left"/>
      <w:pPr>
        <w:ind w:left="6560" w:hanging="1277"/>
      </w:pPr>
      <w:rPr>
        <w:rFonts w:hint="default"/>
        <w:lang w:val="es-ES" w:eastAsia="es-ES" w:bidi="es-ES"/>
      </w:rPr>
    </w:lvl>
    <w:lvl w:ilvl="6">
      <w:numFmt w:val="bullet"/>
      <w:lvlText w:val="•"/>
      <w:lvlJc w:val="left"/>
      <w:pPr>
        <w:ind w:left="7504" w:hanging="1277"/>
      </w:pPr>
      <w:rPr>
        <w:rFonts w:hint="default"/>
        <w:lang w:val="es-ES" w:eastAsia="es-ES" w:bidi="es-ES"/>
      </w:rPr>
    </w:lvl>
    <w:lvl w:ilvl="7">
      <w:numFmt w:val="bullet"/>
      <w:lvlText w:val="•"/>
      <w:lvlJc w:val="left"/>
      <w:pPr>
        <w:ind w:left="8448" w:hanging="1277"/>
      </w:pPr>
      <w:rPr>
        <w:rFonts w:hint="default"/>
        <w:lang w:val="es-ES" w:eastAsia="es-ES" w:bidi="es-ES"/>
      </w:rPr>
    </w:lvl>
    <w:lvl w:ilvl="8">
      <w:numFmt w:val="bullet"/>
      <w:lvlText w:val="•"/>
      <w:lvlJc w:val="left"/>
      <w:pPr>
        <w:ind w:left="9392" w:hanging="1277"/>
      </w:pPr>
      <w:rPr>
        <w:rFonts w:hint="default"/>
        <w:lang w:val="es-ES" w:eastAsia="es-ES" w:bidi="es-ES"/>
      </w:rPr>
    </w:lvl>
  </w:abstractNum>
  <w:abstractNum w:abstractNumId="227">
    <w:nsid w:val="7064018A"/>
    <w:multiLevelType w:val="multilevel"/>
    <w:tmpl w:val="6636AC9C"/>
    <w:lvl w:ilvl="0">
      <w:start w:val="5"/>
      <w:numFmt w:val="decimal"/>
      <w:lvlText w:val="%1"/>
      <w:lvlJc w:val="left"/>
      <w:pPr>
        <w:ind w:left="781" w:hanging="762"/>
      </w:pPr>
      <w:rPr>
        <w:rFonts w:hint="default"/>
        <w:lang w:val="es-ES" w:eastAsia="es-ES" w:bidi="es-ES"/>
      </w:rPr>
    </w:lvl>
    <w:lvl w:ilvl="1">
      <w:start w:val="1"/>
      <w:numFmt w:val="decimal"/>
      <w:lvlText w:val="%1.%2"/>
      <w:lvlJc w:val="left"/>
      <w:pPr>
        <w:ind w:left="781" w:hanging="762"/>
      </w:pPr>
      <w:rPr>
        <w:rFonts w:hint="default"/>
        <w:lang w:val="es-ES" w:eastAsia="es-ES" w:bidi="es-ES"/>
      </w:rPr>
    </w:lvl>
    <w:lvl w:ilvl="2">
      <w:start w:val="2"/>
      <w:numFmt w:val="decimal"/>
      <w:lvlText w:val="%1.%2.%3"/>
      <w:lvlJc w:val="left"/>
      <w:pPr>
        <w:ind w:left="781" w:hanging="762"/>
      </w:pPr>
      <w:rPr>
        <w:rFonts w:hint="default"/>
        <w:lang w:val="es-ES" w:eastAsia="es-ES" w:bidi="es-ES"/>
      </w:rPr>
    </w:lvl>
    <w:lvl w:ilvl="3">
      <w:start w:val="1"/>
      <w:numFmt w:val="decimal"/>
      <w:lvlText w:val="%1.%2.%3.%4"/>
      <w:lvlJc w:val="left"/>
      <w:pPr>
        <w:ind w:left="781" w:hanging="762"/>
      </w:pPr>
      <w:rPr>
        <w:rFonts w:hint="default"/>
        <w:lang w:val="es-ES" w:eastAsia="es-ES" w:bidi="es-ES"/>
      </w:rPr>
    </w:lvl>
    <w:lvl w:ilvl="4">
      <w:start w:val="4"/>
      <w:numFmt w:val="decimal"/>
      <w:lvlText w:val="%1.%2.%3.%4.%5"/>
      <w:lvlJc w:val="left"/>
      <w:pPr>
        <w:ind w:left="781" w:hanging="762"/>
      </w:pPr>
      <w:rPr>
        <w:rFonts w:ascii="Arial" w:eastAsia="Arial" w:hAnsi="Arial" w:cs="Arial" w:hint="default"/>
        <w:b/>
        <w:bCs/>
        <w:spacing w:val="-2"/>
        <w:w w:val="99"/>
        <w:sz w:val="18"/>
        <w:szCs w:val="18"/>
        <w:lang w:val="es-ES" w:eastAsia="es-ES" w:bidi="es-ES"/>
      </w:rPr>
    </w:lvl>
    <w:lvl w:ilvl="5">
      <w:numFmt w:val="bullet"/>
      <w:lvlText w:val="•"/>
      <w:lvlJc w:val="left"/>
      <w:pPr>
        <w:ind w:left="6030" w:hanging="762"/>
      </w:pPr>
      <w:rPr>
        <w:rFonts w:hint="default"/>
        <w:lang w:val="es-ES" w:eastAsia="es-ES" w:bidi="es-ES"/>
      </w:rPr>
    </w:lvl>
    <w:lvl w:ilvl="6">
      <w:numFmt w:val="bullet"/>
      <w:lvlText w:val="•"/>
      <w:lvlJc w:val="left"/>
      <w:pPr>
        <w:ind w:left="7080" w:hanging="762"/>
      </w:pPr>
      <w:rPr>
        <w:rFonts w:hint="default"/>
        <w:lang w:val="es-ES" w:eastAsia="es-ES" w:bidi="es-ES"/>
      </w:rPr>
    </w:lvl>
    <w:lvl w:ilvl="7">
      <w:numFmt w:val="bullet"/>
      <w:lvlText w:val="•"/>
      <w:lvlJc w:val="left"/>
      <w:pPr>
        <w:ind w:left="8130" w:hanging="762"/>
      </w:pPr>
      <w:rPr>
        <w:rFonts w:hint="default"/>
        <w:lang w:val="es-ES" w:eastAsia="es-ES" w:bidi="es-ES"/>
      </w:rPr>
    </w:lvl>
    <w:lvl w:ilvl="8">
      <w:numFmt w:val="bullet"/>
      <w:lvlText w:val="•"/>
      <w:lvlJc w:val="left"/>
      <w:pPr>
        <w:ind w:left="9180" w:hanging="762"/>
      </w:pPr>
      <w:rPr>
        <w:rFonts w:hint="default"/>
        <w:lang w:val="es-ES" w:eastAsia="es-ES" w:bidi="es-ES"/>
      </w:rPr>
    </w:lvl>
  </w:abstractNum>
  <w:abstractNum w:abstractNumId="228">
    <w:nsid w:val="70A2503C"/>
    <w:multiLevelType w:val="hybridMultilevel"/>
    <w:tmpl w:val="A9ACB24A"/>
    <w:lvl w:ilvl="0" w:tplc="5FA01AF6">
      <w:start w:val="371"/>
      <w:numFmt w:val="decimal"/>
      <w:lvlText w:val="%1"/>
      <w:lvlJc w:val="left"/>
      <w:pPr>
        <w:ind w:left="1645" w:hanging="576"/>
      </w:pPr>
      <w:rPr>
        <w:rFonts w:ascii="Arial" w:eastAsia="Arial" w:hAnsi="Arial" w:cs="Arial" w:hint="default"/>
        <w:w w:val="99"/>
        <w:sz w:val="18"/>
        <w:szCs w:val="18"/>
        <w:lang w:val="es-ES" w:eastAsia="es-ES" w:bidi="es-ES"/>
      </w:rPr>
    </w:lvl>
    <w:lvl w:ilvl="1" w:tplc="D5DCFB76">
      <w:numFmt w:val="bullet"/>
      <w:lvlText w:val="•"/>
      <w:lvlJc w:val="left"/>
      <w:pPr>
        <w:ind w:left="2604" w:hanging="576"/>
      </w:pPr>
      <w:rPr>
        <w:rFonts w:hint="default"/>
        <w:lang w:val="es-ES" w:eastAsia="es-ES" w:bidi="es-ES"/>
      </w:rPr>
    </w:lvl>
    <w:lvl w:ilvl="2" w:tplc="6E9E1D56">
      <w:numFmt w:val="bullet"/>
      <w:lvlText w:val="•"/>
      <w:lvlJc w:val="left"/>
      <w:pPr>
        <w:ind w:left="3568" w:hanging="576"/>
      </w:pPr>
      <w:rPr>
        <w:rFonts w:hint="default"/>
        <w:lang w:val="es-ES" w:eastAsia="es-ES" w:bidi="es-ES"/>
      </w:rPr>
    </w:lvl>
    <w:lvl w:ilvl="3" w:tplc="BE382070">
      <w:numFmt w:val="bullet"/>
      <w:lvlText w:val="•"/>
      <w:lvlJc w:val="left"/>
      <w:pPr>
        <w:ind w:left="4532" w:hanging="576"/>
      </w:pPr>
      <w:rPr>
        <w:rFonts w:hint="default"/>
        <w:lang w:val="es-ES" w:eastAsia="es-ES" w:bidi="es-ES"/>
      </w:rPr>
    </w:lvl>
    <w:lvl w:ilvl="4" w:tplc="C5B40DAE">
      <w:numFmt w:val="bullet"/>
      <w:lvlText w:val="•"/>
      <w:lvlJc w:val="left"/>
      <w:pPr>
        <w:ind w:left="5496" w:hanging="576"/>
      </w:pPr>
      <w:rPr>
        <w:rFonts w:hint="default"/>
        <w:lang w:val="es-ES" w:eastAsia="es-ES" w:bidi="es-ES"/>
      </w:rPr>
    </w:lvl>
    <w:lvl w:ilvl="5" w:tplc="2DF21034">
      <w:numFmt w:val="bullet"/>
      <w:lvlText w:val="•"/>
      <w:lvlJc w:val="left"/>
      <w:pPr>
        <w:ind w:left="6460" w:hanging="576"/>
      </w:pPr>
      <w:rPr>
        <w:rFonts w:hint="default"/>
        <w:lang w:val="es-ES" w:eastAsia="es-ES" w:bidi="es-ES"/>
      </w:rPr>
    </w:lvl>
    <w:lvl w:ilvl="6" w:tplc="DE9C8E2E">
      <w:numFmt w:val="bullet"/>
      <w:lvlText w:val="•"/>
      <w:lvlJc w:val="left"/>
      <w:pPr>
        <w:ind w:left="7424" w:hanging="576"/>
      </w:pPr>
      <w:rPr>
        <w:rFonts w:hint="default"/>
        <w:lang w:val="es-ES" w:eastAsia="es-ES" w:bidi="es-ES"/>
      </w:rPr>
    </w:lvl>
    <w:lvl w:ilvl="7" w:tplc="EA1819F4">
      <w:numFmt w:val="bullet"/>
      <w:lvlText w:val="•"/>
      <w:lvlJc w:val="left"/>
      <w:pPr>
        <w:ind w:left="8388" w:hanging="576"/>
      </w:pPr>
      <w:rPr>
        <w:rFonts w:hint="default"/>
        <w:lang w:val="es-ES" w:eastAsia="es-ES" w:bidi="es-ES"/>
      </w:rPr>
    </w:lvl>
    <w:lvl w:ilvl="8" w:tplc="26282AB2">
      <w:numFmt w:val="bullet"/>
      <w:lvlText w:val="•"/>
      <w:lvlJc w:val="left"/>
      <w:pPr>
        <w:ind w:left="9352" w:hanging="576"/>
      </w:pPr>
      <w:rPr>
        <w:rFonts w:hint="default"/>
        <w:lang w:val="es-ES" w:eastAsia="es-ES" w:bidi="es-ES"/>
      </w:rPr>
    </w:lvl>
  </w:abstractNum>
  <w:abstractNum w:abstractNumId="229">
    <w:nsid w:val="70FE2174"/>
    <w:multiLevelType w:val="multilevel"/>
    <w:tmpl w:val="8A3493D0"/>
    <w:lvl w:ilvl="0">
      <w:start w:val="4"/>
      <w:numFmt w:val="decimal"/>
      <w:lvlText w:val="%1"/>
      <w:lvlJc w:val="left"/>
      <w:pPr>
        <w:ind w:left="781" w:hanging="498"/>
      </w:pPr>
      <w:rPr>
        <w:rFonts w:hint="default"/>
        <w:lang w:val="es-ES" w:eastAsia="es-ES" w:bidi="es-ES"/>
      </w:rPr>
    </w:lvl>
    <w:lvl w:ilvl="1">
      <w:start w:val="1"/>
      <w:numFmt w:val="decimal"/>
      <w:lvlText w:val="%1.%2"/>
      <w:lvlJc w:val="left"/>
      <w:pPr>
        <w:ind w:left="781" w:hanging="498"/>
      </w:pPr>
      <w:rPr>
        <w:rFonts w:hint="default"/>
        <w:lang w:val="es-ES" w:eastAsia="es-ES" w:bidi="es-ES"/>
      </w:rPr>
    </w:lvl>
    <w:lvl w:ilvl="2">
      <w:start w:val="6"/>
      <w:numFmt w:val="decimal"/>
      <w:lvlText w:val="%1.%2.%3"/>
      <w:lvlJc w:val="left"/>
      <w:pPr>
        <w:ind w:left="781" w:hanging="498"/>
      </w:pPr>
      <w:rPr>
        <w:rFonts w:ascii="Arial" w:eastAsia="Arial" w:hAnsi="Arial" w:cs="Arial" w:hint="default"/>
        <w:b/>
        <w:bCs/>
        <w:w w:val="99"/>
        <w:sz w:val="18"/>
        <w:szCs w:val="18"/>
        <w:lang w:val="es-ES" w:eastAsia="es-ES" w:bidi="es-ES"/>
      </w:rPr>
    </w:lvl>
    <w:lvl w:ilvl="3">
      <w:start w:val="1"/>
      <w:numFmt w:val="decimal"/>
      <w:lvlText w:val="%1.%2.%3.%4"/>
      <w:lvlJc w:val="left"/>
      <w:pPr>
        <w:ind w:left="781" w:hanging="633"/>
      </w:pPr>
      <w:rPr>
        <w:rFonts w:ascii="Arial" w:eastAsia="Arial" w:hAnsi="Arial" w:cs="Arial" w:hint="default"/>
        <w:b/>
        <w:bCs/>
        <w:spacing w:val="-2"/>
        <w:w w:val="99"/>
        <w:sz w:val="18"/>
        <w:szCs w:val="18"/>
        <w:lang w:val="es-ES" w:eastAsia="es-ES" w:bidi="es-ES"/>
      </w:rPr>
    </w:lvl>
    <w:lvl w:ilvl="4">
      <w:numFmt w:val="bullet"/>
      <w:lvlText w:val="•"/>
      <w:lvlJc w:val="left"/>
      <w:pPr>
        <w:ind w:left="4980" w:hanging="633"/>
      </w:pPr>
      <w:rPr>
        <w:rFonts w:hint="default"/>
        <w:lang w:val="es-ES" w:eastAsia="es-ES" w:bidi="es-ES"/>
      </w:rPr>
    </w:lvl>
    <w:lvl w:ilvl="5">
      <w:numFmt w:val="bullet"/>
      <w:lvlText w:val="•"/>
      <w:lvlJc w:val="left"/>
      <w:pPr>
        <w:ind w:left="6030" w:hanging="633"/>
      </w:pPr>
      <w:rPr>
        <w:rFonts w:hint="default"/>
        <w:lang w:val="es-ES" w:eastAsia="es-ES" w:bidi="es-ES"/>
      </w:rPr>
    </w:lvl>
    <w:lvl w:ilvl="6">
      <w:numFmt w:val="bullet"/>
      <w:lvlText w:val="•"/>
      <w:lvlJc w:val="left"/>
      <w:pPr>
        <w:ind w:left="7080" w:hanging="633"/>
      </w:pPr>
      <w:rPr>
        <w:rFonts w:hint="default"/>
        <w:lang w:val="es-ES" w:eastAsia="es-ES" w:bidi="es-ES"/>
      </w:rPr>
    </w:lvl>
    <w:lvl w:ilvl="7">
      <w:numFmt w:val="bullet"/>
      <w:lvlText w:val="•"/>
      <w:lvlJc w:val="left"/>
      <w:pPr>
        <w:ind w:left="8130" w:hanging="633"/>
      </w:pPr>
      <w:rPr>
        <w:rFonts w:hint="default"/>
        <w:lang w:val="es-ES" w:eastAsia="es-ES" w:bidi="es-ES"/>
      </w:rPr>
    </w:lvl>
    <w:lvl w:ilvl="8">
      <w:numFmt w:val="bullet"/>
      <w:lvlText w:val="•"/>
      <w:lvlJc w:val="left"/>
      <w:pPr>
        <w:ind w:left="9180" w:hanging="633"/>
      </w:pPr>
      <w:rPr>
        <w:rFonts w:hint="default"/>
        <w:lang w:val="es-ES" w:eastAsia="es-ES" w:bidi="es-ES"/>
      </w:rPr>
    </w:lvl>
  </w:abstractNum>
  <w:abstractNum w:abstractNumId="230">
    <w:nsid w:val="71C73EE3"/>
    <w:multiLevelType w:val="multilevel"/>
    <w:tmpl w:val="0E7023BE"/>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31">
    <w:nsid w:val="72D704BC"/>
    <w:multiLevelType w:val="multilevel"/>
    <w:tmpl w:val="7C2AB878"/>
    <w:lvl w:ilvl="0">
      <w:start w:val="7"/>
      <w:numFmt w:val="decimal"/>
      <w:lvlText w:val="%1"/>
      <w:lvlJc w:val="left"/>
      <w:pPr>
        <w:ind w:left="2027" w:hanging="1191"/>
      </w:pPr>
      <w:rPr>
        <w:rFonts w:hint="default"/>
        <w:lang w:val="es-ES" w:eastAsia="es-ES" w:bidi="es-ES"/>
      </w:rPr>
    </w:lvl>
    <w:lvl w:ilvl="1">
      <w:start w:val="7"/>
      <w:numFmt w:val="decimal"/>
      <w:lvlText w:val="%1.%2"/>
      <w:lvlJc w:val="left"/>
      <w:pPr>
        <w:ind w:left="2027" w:hanging="1191"/>
      </w:pPr>
      <w:rPr>
        <w:rFonts w:ascii="Arial" w:eastAsia="Arial" w:hAnsi="Arial" w:cs="Arial" w:hint="default"/>
        <w:b/>
        <w:bCs/>
        <w:w w:val="99"/>
        <w:sz w:val="18"/>
        <w:szCs w:val="18"/>
        <w:lang w:val="es-ES" w:eastAsia="es-ES" w:bidi="es-ES"/>
      </w:rPr>
    </w:lvl>
    <w:lvl w:ilvl="2">
      <w:start w:val="1"/>
      <w:numFmt w:val="decimal"/>
      <w:lvlText w:val="%1.%2.%3"/>
      <w:lvlJc w:val="left"/>
      <w:pPr>
        <w:ind w:left="2027" w:hanging="1191"/>
      </w:pPr>
      <w:rPr>
        <w:rFonts w:ascii="Arial" w:eastAsia="Arial" w:hAnsi="Arial" w:cs="Arial" w:hint="default"/>
        <w:w w:val="99"/>
        <w:sz w:val="18"/>
        <w:szCs w:val="18"/>
        <w:lang w:val="es-ES" w:eastAsia="es-ES" w:bidi="es-ES"/>
      </w:rPr>
    </w:lvl>
    <w:lvl w:ilvl="3">
      <w:numFmt w:val="bullet"/>
      <w:lvlText w:val="•"/>
      <w:lvlJc w:val="left"/>
      <w:pPr>
        <w:ind w:left="4798" w:hanging="1191"/>
      </w:pPr>
      <w:rPr>
        <w:rFonts w:hint="default"/>
        <w:lang w:val="es-ES" w:eastAsia="es-ES" w:bidi="es-ES"/>
      </w:rPr>
    </w:lvl>
    <w:lvl w:ilvl="4">
      <w:numFmt w:val="bullet"/>
      <w:lvlText w:val="•"/>
      <w:lvlJc w:val="left"/>
      <w:pPr>
        <w:ind w:left="5724" w:hanging="1191"/>
      </w:pPr>
      <w:rPr>
        <w:rFonts w:hint="default"/>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32">
    <w:nsid w:val="73112B0A"/>
    <w:multiLevelType w:val="hybridMultilevel"/>
    <w:tmpl w:val="ABDE106E"/>
    <w:lvl w:ilvl="0" w:tplc="ABDECFA4">
      <w:numFmt w:val="bullet"/>
      <w:lvlText w:val="-"/>
      <w:lvlJc w:val="left"/>
      <w:pPr>
        <w:ind w:left="359" w:hanging="288"/>
      </w:pPr>
      <w:rPr>
        <w:rFonts w:ascii="Arial" w:eastAsia="Arial" w:hAnsi="Arial" w:cs="Arial" w:hint="default"/>
        <w:w w:val="99"/>
        <w:sz w:val="14"/>
        <w:szCs w:val="14"/>
        <w:lang w:val="es-ES" w:eastAsia="es-ES" w:bidi="es-ES"/>
      </w:rPr>
    </w:lvl>
    <w:lvl w:ilvl="1" w:tplc="6436DABA">
      <w:numFmt w:val="bullet"/>
      <w:lvlText w:val="•"/>
      <w:lvlJc w:val="left"/>
      <w:pPr>
        <w:ind w:left="734" w:hanging="288"/>
      </w:pPr>
      <w:rPr>
        <w:rFonts w:hint="default"/>
        <w:lang w:val="es-ES" w:eastAsia="es-ES" w:bidi="es-ES"/>
      </w:rPr>
    </w:lvl>
    <w:lvl w:ilvl="2" w:tplc="8FD0C9D0">
      <w:numFmt w:val="bullet"/>
      <w:lvlText w:val="•"/>
      <w:lvlJc w:val="left"/>
      <w:pPr>
        <w:ind w:left="1108" w:hanging="288"/>
      </w:pPr>
      <w:rPr>
        <w:rFonts w:hint="default"/>
        <w:lang w:val="es-ES" w:eastAsia="es-ES" w:bidi="es-ES"/>
      </w:rPr>
    </w:lvl>
    <w:lvl w:ilvl="3" w:tplc="D11008FE">
      <w:numFmt w:val="bullet"/>
      <w:lvlText w:val="•"/>
      <w:lvlJc w:val="left"/>
      <w:pPr>
        <w:ind w:left="1482" w:hanging="288"/>
      </w:pPr>
      <w:rPr>
        <w:rFonts w:hint="default"/>
        <w:lang w:val="es-ES" w:eastAsia="es-ES" w:bidi="es-ES"/>
      </w:rPr>
    </w:lvl>
    <w:lvl w:ilvl="4" w:tplc="69F09018">
      <w:numFmt w:val="bullet"/>
      <w:lvlText w:val="•"/>
      <w:lvlJc w:val="left"/>
      <w:pPr>
        <w:ind w:left="1856" w:hanging="288"/>
      </w:pPr>
      <w:rPr>
        <w:rFonts w:hint="default"/>
        <w:lang w:val="es-ES" w:eastAsia="es-ES" w:bidi="es-ES"/>
      </w:rPr>
    </w:lvl>
    <w:lvl w:ilvl="5" w:tplc="8716E6B8">
      <w:numFmt w:val="bullet"/>
      <w:lvlText w:val="•"/>
      <w:lvlJc w:val="left"/>
      <w:pPr>
        <w:ind w:left="2230" w:hanging="288"/>
      </w:pPr>
      <w:rPr>
        <w:rFonts w:hint="default"/>
        <w:lang w:val="es-ES" w:eastAsia="es-ES" w:bidi="es-ES"/>
      </w:rPr>
    </w:lvl>
    <w:lvl w:ilvl="6" w:tplc="BD98279E">
      <w:numFmt w:val="bullet"/>
      <w:lvlText w:val="•"/>
      <w:lvlJc w:val="left"/>
      <w:pPr>
        <w:ind w:left="2604" w:hanging="288"/>
      </w:pPr>
      <w:rPr>
        <w:rFonts w:hint="default"/>
        <w:lang w:val="es-ES" w:eastAsia="es-ES" w:bidi="es-ES"/>
      </w:rPr>
    </w:lvl>
    <w:lvl w:ilvl="7" w:tplc="331E8DD2">
      <w:numFmt w:val="bullet"/>
      <w:lvlText w:val="•"/>
      <w:lvlJc w:val="left"/>
      <w:pPr>
        <w:ind w:left="2978" w:hanging="288"/>
      </w:pPr>
      <w:rPr>
        <w:rFonts w:hint="default"/>
        <w:lang w:val="es-ES" w:eastAsia="es-ES" w:bidi="es-ES"/>
      </w:rPr>
    </w:lvl>
    <w:lvl w:ilvl="8" w:tplc="402AE902">
      <w:numFmt w:val="bullet"/>
      <w:lvlText w:val="•"/>
      <w:lvlJc w:val="left"/>
      <w:pPr>
        <w:ind w:left="3352" w:hanging="288"/>
      </w:pPr>
      <w:rPr>
        <w:rFonts w:hint="default"/>
        <w:lang w:val="es-ES" w:eastAsia="es-ES" w:bidi="es-ES"/>
      </w:rPr>
    </w:lvl>
  </w:abstractNum>
  <w:abstractNum w:abstractNumId="233">
    <w:nsid w:val="73403932"/>
    <w:multiLevelType w:val="multilevel"/>
    <w:tmpl w:val="6874BB74"/>
    <w:lvl w:ilvl="0">
      <w:start w:val="1"/>
      <w:numFmt w:val="decimal"/>
      <w:lvlText w:val="%1"/>
      <w:lvlJc w:val="left"/>
      <w:pPr>
        <w:ind w:left="781" w:hanging="460"/>
      </w:pPr>
      <w:rPr>
        <w:rFonts w:hint="default"/>
        <w:lang w:val="es-ES" w:eastAsia="es-ES" w:bidi="es-ES"/>
      </w:rPr>
    </w:lvl>
    <w:lvl w:ilvl="1">
      <w:start w:val="1"/>
      <w:numFmt w:val="decimal"/>
      <w:lvlText w:val="%1.%2"/>
      <w:lvlJc w:val="left"/>
      <w:pPr>
        <w:ind w:left="781" w:hanging="460"/>
      </w:pPr>
      <w:rPr>
        <w:rFonts w:hint="default"/>
        <w:lang w:val="es-ES" w:eastAsia="es-ES" w:bidi="es-ES"/>
      </w:rPr>
    </w:lvl>
    <w:lvl w:ilvl="2">
      <w:start w:val="2"/>
      <w:numFmt w:val="decimal"/>
      <w:lvlText w:val="%1.%2.%3"/>
      <w:lvlJc w:val="left"/>
      <w:pPr>
        <w:ind w:left="781" w:hanging="460"/>
      </w:pPr>
      <w:rPr>
        <w:rFonts w:ascii="Arial" w:eastAsia="Arial" w:hAnsi="Arial" w:cs="Arial" w:hint="default"/>
        <w:b/>
        <w:bCs/>
        <w:w w:val="99"/>
        <w:sz w:val="18"/>
        <w:szCs w:val="18"/>
        <w:lang w:val="es-ES" w:eastAsia="es-ES" w:bidi="es-ES"/>
      </w:rPr>
    </w:lvl>
    <w:lvl w:ilvl="3">
      <w:start w:val="1"/>
      <w:numFmt w:val="decimal"/>
      <w:lvlText w:val="%1.%2.%3.%4"/>
      <w:lvlJc w:val="left"/>
      <w:pPr>
        <w:ind w:left="781" w:hanging="623"/>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57"/>
      </w:pPr>
      <w:rPr>
        <w:rFonts w:ascii="Arial" w:eastAsia="Arial" w:hAnsi="Arial" w:cs="Arial" w:hint="default"/>
        <w:b/>
        <w:bCs/>
        <w:spacing w:val="-2"/>
        <w:w w:val="99"/>
        <w:sz w:val="18"/>
        <w:szCs w:val="18"/>
        <w:lang w:val="es-ES" w:eastAsia="es-ES" w:bidi="es-ES"/>
      </w:rPr>
    </w:lvl>
    <w:lvl w:ilvl="5">
      <w:numFmt w:val="bullet"/>
      <w:lvlText w:val="•"/>
      <w:lvlJc w:val="left"/>
      <w:pPr>
        <w:ind w:left="6030" w:hanging="757"/>
      </w:pPr>
      <w:rPr>
        <w:rFonts w:hint="default"/>
        <w:lang w:val="es-ES" w:eastAsia="es-ES" w:bidi="es-ES"/>
      </w:rPr>
    </w:lvl>
    <w:lvl w:ilvl="6">
      <w:numFmt w:val="bullet"/>
      <w:lvlText w:val="•"/>
      <w:lvlJc w:val="left"/>
      <w:pPr>
        <w:ind w:left="7080" w:hanging="757"/>
      </w:pPr>
      <w:rPr>
        <w:rFonts w:hint="default"/>
        <w:lang w:val="es-ES" w:eastAsia="es-ES" w:bidi="es-ES"/>
      </w:rPr>
    </w:lvl>
    <w:lvl w:ilvl="7">
      <w:numFmt w:val="bullet"/>
      <w:lvlText w:val="•"/>
      <w:lvlJc w:val="left"/>
      <w:pPr>
        <w:ind w:left="8130" w:hanging="757"/>
      </w:pPr>
      <w:rPr>
        <w:rFonts w:hint="default"/>
        <w:lang w:val="es-ES" w:eastAsia="es-ES" w:bidi="es-ES"/>
      </w:rPr>
    </w:lvl>
    <w:lvl w:ilvl="8">
      <w:numFmt w:val="bullet"/>
      <w:lvlText w:val="•"/>
      <w:lvlJc w:val="left"/>
      <w:pPr>
        <w:ind w:left="9180" w:hanging="757"/>
      </w:pPr>
      <w:rPr>
        <w:rFonts w:hint="default"/>
        <w:lang w:val="es-ES" w:eastAsia="es-ES" w:bidi="es-ES"/>
      </w:rPr>
    </w:lvl>
  </w:abstractNum>
  <w:abstractNum w:abstractNumId="234">
    <w:nsid w:val="73776F5C"/>
    <w:multiLevelType w:val="hybridMultilevel"/>
    <w:tmpl w:val="F52AD530"/>
    <w:lvl w:ilvl="0" w:tplc="20C8251E">
      <w:start w:val="261"/>
      <w:numFmt w:val="decimal"/>
      <w:lvlText w:val="%1"/>
      <w:lvlJc w:val="left"/>
      <w:pPr>
        <w:ind w:left="1645" w:hanging="576"/>
      </w:pPr>
      <w:rPr>
        <w:rFonts w:ascii="Arial" w:eastAsia="Arial" w:hAnsi="Arial" w:cs="Arial" w:hint="default"/>
        <w:w w:val="99"/>
        <w:sz w:val="18"/>
        <w:szCs w:val="18"/>
        <w:lang w:val="es-ES" w:eastAsia="es-ES" w:bidi="es-ES"/>
      </w:rPr>
    </w:lvl>
    <w:lvl w:ilvl="1" w:tplc="506CCC1E">
      <w:numFmt w:val="bullet"/>
      <w:lvlText w:val="•"/>
      <w:lvlJc w:val="left"/>
      <w:pPr>
        <w:ind w:left="2604" w:hanging="576"/>
      </w:pPr>
      <w:rPr>
        <w:rFonts w:hint="default"/>
        <w:lang w:val="es-ES" w:eastAsia="es-ES" w:bidi="es-ES"/>
      </w:rPr>
    </w:lvl>
    <w:lvl w:ilvl="2" w:tplc="315CF020">
      <w:numFmt w:val="bullet"/>
      <w:lvlText w:val="•"/>
      <w:lvlJc w:val="left"/>
      <w:pPr>
        <w:ind w:left="3568" w:hanging="576"/>
      </w:pPr>
      <w:rPr>
        <w:rFonts w:hint="default"/>
        <w:lang w:val="es-ES" w:eastAsia="es-ES" w:bidi="es-ES"/>
      </w:rPr>
    </w:lvl>
    <w:lvl w:ilvl="3" w:tplc="C262B5DA">
      <w:numFmt w:val="bullet"/>
      <w:lvlText w:val="•"/>
      <w:lvlJc w:val="left"/>
      <w:pPr>
        <w:ind w:left="4532" w:hanging="576"/>
      </w:pPr>
      <w:rPr>
        <w:rFonts w:hint="default"/>
        <w:lang w:val="es-ES" w:eastAsia="es-ES" w:bidi="es-ES"/>
      </w:rPr>
    </w:lvl>
    <w:lvl w:ilvl="4" w:tplc="0D62BDA8">
      <w:numFmt w:val="bullet"/>
      <w:lvlText w:val="•"/>
      <w:lvlJc w:val="left"/>
      <w:pPr>
        <w:ind w:left="5496" w:hanging="576"/>
      </w:pPr>
      <w:rPr>
        <w:rFonts w:hint="default"/>
        <w:lang w:val="es-ES" w:eastAsia="es-ES" w:bidi="es-ES"/>
      </w:rPr>
    </w:lvl>
    <w:lvl w:ilvl="5" w:tplc="5E80CD12">
      <w:numFmt w:val="bullet"/>
      <w:lvlText w:val="•"/>
      <w:lvlJc w:val="left"/>
      <w:pPr>
        <w:ind w:left="6460" w:hanging="576"/>
      </w:pPr>
      <w:rPr>
        <w:rFonts w:hint="default"/>
        <w:lang w:val="es-ES" w:eastAsia="es-ES" w:bidi="es-ES"/>
      </w:rPr>
    </w:lvl>
    <w:lvl w:ilvl="6" w:tplc="B406DF82">
      <w:numFmt w:val="bullet"/>
      <w:lvlText w:val="•"/>
      <w:lvlJc w:val="left"/>
      <w:pPr>
        <w:ind w:left="7424" w:hanging="576"/>
      </w:pPr>
      <w:rPr>
        <w:rFonts w:hint="default"/>
        <w:lang w:val="es-ES" w:eastAsia="es-ES" w:bidi="es-ES"/>
      </w:rPr>
    </w:lvl>
    <w:lvl w:ilvl="7" w:tplc="38AA2C9A">
      <w:numFmt w:val="bullet"/>
      <w:lvlText w:val="•"/>
      <w:lvlJc w:val="left"/>
      <w:pPr>
        <w:ind w:left="8388" w:hanging="576"/>
      </w:pPr>
      <w:rPr>
        <w:rFonts w:hint="default"/>
        <w:lang w:val="es-ES" w:eastAsia="es-ES" w:bidi="es-ES"/>
      </w:rPr>
    </w:lvl>
    <w:lvl w:ilvl="8" w:tplc="81AAF976">
      <w:numFmt w:val="bullet"/>
      <w:lvlText w:val="•"/>
      <w:lvlJc w:val="left"/>
      <w:pPr>
        <w:ind w:left="9352" w:hanging="576"/>
      </w:pPr>
      <w:rPr>
        <w:rFonts w:hint="default"/>
        <w:lang w:val="es-ES" w:eastAsia="es-ES" w:bidi="es-ES"/>
      </w:rPr>
    </w:lvl>
  </w:abstractNum>
  <w:abstractNum w:abstractNumId="235">
    <w:nsid w:val="74745117"/>
    <w:multiLevelType w:val="multilevel"/>
    <w:tmpl w:val="EDF0D0EE"/>
    <w:lvl w:ilvl="0">
      <w:start w:val="3"/>
      <w:numFmt w:val="upperRoman"/>
      <w:lvlText w:val="%1"/>
      <w:lvlJc w:val="left"/>
      <w:pPr>
        <w:ind w:left="1422" w:hanging="852"/>
      </w:pPr>
      <w:rPr>
        <w:rFonts w:hint="default"/>
        <w:lang w:val="es-ES" w:eastAsia="es-ES" w:bidi="es-ES"/>
      </w:rPr>
    </w:lvl>
    <w:lvl w:ilvl="1">
      <w:start w:val="1"/>
      <w:numFmt w:val="decimal"/>
      <w:lvlText w:val="%1.%2"/>
      <w:lvlJc w:val="left"/>
      <w:pPr>
        <w:ind w:left="1422" w:hanging="852"/>
      </w:pPr>
      <w:rPr>
        <w:rFonts w:hint="default"/>
        <w:lang w:val="es-ES" w:eastAsia="es-ES" w:bidi="es-ES"/>
      </w:rPr>
    </w:lvl>
    <w:lvl w:ilvl="2">
      <w:start w:val="4"/>
      <w:numFmt w:val="decimal"/>
      <w:lvlText w:val="%1.%2.%3"/>
      <w:lvlJc w:val="left"/>
      <w:pPr>
        <w:ind w:left="1422" w:hanging="852"/>
      </w:pPr>
      <w:rPr>
        <w:rFonts w:hint="default"/>
        <w:lang w:val="es-ES" w:eastAsia="es-ES" w:bidi="es-ES"/>
      </w:rPr>
    </w:lvl>
    <w:lvl w:ilvl="3">
      <w:start w:val="15"/>
      <w:numFmt w:val="decimal"/>
      <w:lvlText w:val="%1.%2.%3.%4"/>
      <w:lvlJc w:val="left"/>
      <w:pPr>
        <w:ind w:left="1422" w:hanging="852"/>
      </w:pPr>
      <w:rPr>
        <w:rFonts w:ascii="Arial" w:eastAsia="Arial" w:hAnsi="Arial" w:cs="Arial" w:hint="default"/>
        <w:spacing w:val="-2"/>
        <w:w w:val="99"/>
        <w:sz w:val="18"/>
        <w:szCs w:val="18"/>
        <w:lang w:val="es-ES" w:eastAsia="es-ES" w:bidi="es-ES"/>
      </w:rPr>
    </w:lvl>
    <w:lvl w:ilvl="4">
      <w:numFmt w:val="bullet"/>
      <w:lvlText w:val="•"/>
      <w:lvlJc w:val="left"/>
      <w:pPr>
        <w:ind w:left="5364" w:hanging="852"/>
      </w:pPr>
      <w:rPr>
        <w:rFonts w:hint="default"/>
        <w:lang w:val="es-ES" w:eastAsia="es-ES" w:bidi="es-ES"/>
      </w:rPr>
    </w:lvl>
    <w:lvl w:ilvl="5">
      <w:numFmt w:val="bullet"/>
      <w:lvlText w:val="•"/>
      <w:lvlJc w:val="left"/>
      <w:pPr>
        <w:ind w:left="6350" w:hanging="852"/>
      </w:pPr>
      <w:rPr>
        <w:rFonts w:hint="default"/>
        <w:lang w:val="es-ES" w:eastAsia="es-ES" w:bidi="es-ES"/>
      </w:rPr>
    </w:lvl>
    <w:lvl w:ilvl="6">
      <w:numFmt w:val="bullet"/>
      <w:lvlText w:val="•"/>
      <w:lvlJc w:val="left"/>
      <w:pPr>
        <w:ind w:left="7336" w:hanging="852"/>
      </w:pPr>
      <w:rPr>
        <w:rFonts w:hint="default"/>
        <w:lang w:val="es-ES" w:eastAsia="es-ES" w:bidi="es-ES"/>
      </w:rPr>
    </w:lvl>
    <w:lvl w:ilvl="7">
      <w:numFmt w:val="bullet"/>
      <w:lvlText w:val="•"/>
      <w:lvlJc w:val="left"/>
      <w:pPr>
        <w:ind w:left="8322" w:hanging="852"/>
      </w:pPr>
      <w:rPr>
        <w:rFonts w:hint="default"/>
        <w:lang w:val="es-ES" w:eastAsia="es-ES" w:bidi="es-ES"/>
      </w:rPr>
    </w:lvl>
    <w:lvl w:ilvl="8">
      <w:numFmt w:val="bullet"/>
      <w:lvlText w:val="•"/>
      <w:lvlJc w:val="left"/>
      <w:pPr>
        <w:ind w:left="9308" w:hanging="852"/>
      </w:pPr>
      <w:rPr>
        <w:rFonts w:hint="default"/>
        <w:lang w:val="es-ES" w:eastAsia="es-ES" w:bidi="es-ES"/>
      </w:rPr>
    </w:lvl>
  </w:abstractNum>
  <w:abstractNum w:abstractNumId="236">
    <w:nsid w:val="75396A29"/>
    <w:multiLevelType w:val="multilevel"/>
    <w:tmpl w:val="DCC6144C"/>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9"/>
      <w:numFmt w:val="decimal"/>
      <w:lvlText w:val="%1.%2.%3.%4"/>
      <w:lvlJc w:val="left"/>
      <w:pPr>
        <w:ind w:left="2027" w:hanging="1191"/>
      </w:pPr>
      <w:rPr>
        <w:rFonts w:hint="default"/>
        <w:lang w:val="es-ES" w:eastAsia="es-ES" w:bidi="es-ES"/>
      </w:rPr>
    </w:lvl>
    <w:lvl w:ilvl="4">
      <w:start w:val="8"/>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37">
    <w:nsid w:val="75F50817"/>
    <w:multiLevelType w:val="hybridMultilevel"/>
    <w:tmpl w:val="F1EA4662"/>
    <w:lvl w:ilvl="0" w:tplc="A90A75A8">
      <w:numFmt w:val="bullet"/>
      <w:lvlText w:val="-"/>
      <w:lvlJc w:val="left"/>
      <w:pPr>
        <w:ind w:left="359" w:hanging="288"/>
      </w:pPr>
      <w:rPr>
        <w:rFonts w:ascii="Arial" w:eastAsia="Arial" w:hAnsi="Arial" w:cs="Arial" w:hint="default"/>
        <w:w w:val="99"/>
        <w:sz w:val="14"/>
        <w:szCs w:val="14"/>
        <w:lang w:val="es-ES" w:eastAsia="es-ES" w:bidi="es-ES"/>
      </w:rPr>
    </w:lvl>
    <w:lvl w:ilvl="1" w:tplc="326E1CBC">
      <w:numFmt w:val="bullet"/>
      <w:lvlText w:val="•"/>
      <w:lvlJc w:val="left"/>
      <w:pPr>
        <w:ind w:left="708" w:hanging="288"/>
      </w:pPr>
      <w:rPr>
        <w:rFonts w:hint="default"/>
        <w:lang w:val="es-ES" w:eastAsia="es-ES" w:bidi="es-ES"/>
      </w:rPr>
    </w:lvl>
    <w:lvl w:ilvl="2" w:tplc="B37294E2">
      <w:numFmt w:val="bullet"/>
      <w:lvlText w:val="•"/>
      <w:lvlJc w:val="left"/>
      <w:pPr>
        <w:ind w:left="1056" w:hanging="288"/>
      </w:pPr>
      <w:rPr>
        <w:rFonts w:hint="default"/>
        <w:lang w:val="es-ES" w:eastAsia="es-ES" w:bidi="es-ES"/>
      </w:rPr>
    </w:lvl>
    <w:lvl w:ilvl="3" w:tplc="4772359A">
      <w:numFmt w:val="bullet"/>
      <w:lvlText w:val="•"/>
      <w:lvlJc w:val="left"/>
      <w:pPr>
        <w:ind w:left="1404" w:hanging="288"/>
      </w:pPr>
      <w:rPr>
        <w:rFonts w:hint="default"/>
        <w:lang w:val="es-ES" w:eastAsia="es-ES" w:bidi="es-ES"/>
      </w:rPr>
    </w:lvl>
    <w:lvl w:ilvl="4" w:tplc="9BA20F6A">
      <w:numFmt w:val="bullet"/>
      <w:lvlText w:val="•"/>
      <w:lvlJc w:val="left"/>
      <w:pPr>
        <w:ind w:left="1752" w:hanging="288"/>
      </w:pPr>
      <w:rPr>
        <w:rFonts w:hint="default"/>
        <w:lang w:val="es-ES" w:eastAsia="es-ES" w:bidi="es-ES"/>
      </w:rPr>
    </w:lvl>
    <w:lvl w:ilvl="5" w:tplc="A32C6412">
      <w:numFmt w:val="bullet"/>
      <w:lvlText w:val="•"/>
      <w:lvlJc w:val="left"/>
      <w:pPr>
        <w:ind w:left="2101" w:hanging="288"/>
      </w:pPr>
      <w:rPr>
        <w:rFonts w:hint="default"/>
        <w:lang w:val="es-ES" w:eastAsia="es-ES" w:bidi="es-ES"/>
      </w:rPr>
    </w:lvl>
    <w:lvl w:ilvl="6" w:tplc="92E262FE">
      <w:numFmt w:val="bullet"/>
      <w:lvlText w:val="•"/>
      <w:lvlJc w:val="left"/>
      <w:pPr>
        <w:ind w:left="2449" w:hanging="288"/>
      </w:pPr>
      <w:rPr>
        <w:rFonts w:hint="default"/>
        <w:lang w:val="es-ES" w:eastAsia="es-ES" w:bidi="es-ES"/>
      </w:rPr>
    </w:lvl>
    <w:lvl w:ilvl="7" w:tplc="1DFCA62C">
      <w:numFmt w:val="bullet"/>
      <w:lvlText w:val="•"/>
      <w:lvlJc w:val="left"/>
      <w:pPr>
        <w:ind w:left="2797" w:hanging="288"/>
      </w:pPr>
      <w:rPr>
        <w:rFonts w:hint="default"/>
        <w:lang w:val="es-ES" w:eastAsia="es-ES" w:bidi="es-ES"/>
      </w:rPr>
    </w:lvl>
    <w:lvl w:ilvl="8" w:tplc="84C6FED8">
      <w:numFmt w:val="bullet"/>
      <w:lvlText w:val="•"/>
      <w:lvlJc w:val="left"/>
      <w:pPr>
        <w:ind w:left="3145" w:hanging="288"/>
      </w:pPr>
      <w:rPr>
        <w:rFonts w:hint="default"/>
        <w:lang w:val="es-ES" w:eastAsia="es-ES" w:bidi="es-ES"/>
      </w:rPr>
    </w:lvl>
  </w:abstractNum>
  <w:abstractNum w:abstractNumId="238">
    <w:nsid w:val="764A3A17"/>
    <w:multiLevelType w:val="hybridMultilevel"/>
    <w:tmpl w:val="8648E320"/>
    <w:lvl w:ilvl="0" w:tplc="ED347E48">
      <w:start w:val="1"/>
      <w:numFmt w:val="upperLetter"/>
      <w:lvlText w:val="%1."/>
      <w:lvlJc w:val="left"/>
      <w:pPr>
        <w:ind w:left="1208" w:hanging="428"/>
        <w:jc w:val="right"/>
      </w:pPr>
      <w:rPr>
        <w:rFonts w:hint="default"/>
        <w:b/>
        <w:bCs/>
        <w:spacing w:val="-5"/>
        <w:w w:val="99"/>
        <w:lang w:val="es-ES" w:eastAsia="es-ES" w:bidi="es-ES"/>
      </w:rPr>
    </w:lvl>
    <w:lvl w:ilvl="1" w:tplc="FF3E951C">
      <w:start w:val="1"/>
      <w:numFmt w:val="upperRoman"/>
      <w:lvlText w:val="%2."/>
      <w:lvlJc w:val="left"/>
      <w:pPr>
        <w:ind w:left="1347" w:hanging="284"/>
      </w:pPr>
      <w:rPr>
        <w:rFonts w:ascii="Arial" w:eastAsia="Arial" w:hAnsi="Arial" w:cs="Arial" w:hint="default"/>
        <w:w w:val="99"/>
        <w:sz w:val="18"/>
        <w:szCs w:val="18"/>
        <w:lang w:val="es-ES" w:eastAsia="es-ES" w:bidi="es-ES"/>
      </w:rPr>
    </w:lvl>
    <w:lvl w:ilvl="2" w:tplc="CE52AC50">
      <w:start w:val="1"/>
      <w:numFmt w:val="upperRoman"/>
      <w:lvlText w:val="%3."/>
      <w:lvlJc w:val="left"/>
      <w:pPr>
        <w:ind w:left="6150" w:hanging="632"/>
        <w:jc w:val="right"/>
      </w:pPr>
      <w:rPr>
        <w:rFonts w:ascii="Arial" w:eastAsia="Arial" w:hAnsi="Arial" w:cs="Arial" w:hint="default"/>
        <w:b/>
        <w:bCs/>
        <w:w w:val="99"/>
        <w:sz w:val="18"/>
        <w:szCs w:val="18"/>
        <w:lang w:val="es-ES" w:eastAsia="es-ES" w:bidi="es-ES"/>
      </w:rPr>
    </w:lvl>
    <w:lvl w:ilvl="3" w:tplc="14964102">
      <w:numFmt w:val="bullet"/>
      <w:lvlText w:val="•"/>
      <w:lvlJc w:val="left"/>
      <w:pPr>
        <w:ind w:left="6770" w:hanging="632"/>
      </w:pPr>
      <w:rPr>
        <w:rFonts w:hint="default"/>
        <w:lang w:val="es-ES" w:eastAsia="es-ES" w:bidi="es-ES"/>
      </w:rPr>
    </w:lvl>
    <w:lvl w:ilvl="4" w:tplc="5B1A5FCE">
      <w:numFmt w:val="bullet"/>
      <w:lvlText w:val="•"/>
      <w:lvlJc w:val="left"/>
      <w:pPr>
        <w:ind w:left="7380" w:hanging="632"/>
      </w:pPr>
      <w:rPr>
        <w:rFonts w:hint="default"/>
        <w:lang w:val="es-ES" w:eastAsia="es-ES" w:bidi="es-ES"/>
      </w:rPr>
    </w:lvl>
    <w:lvl w:ilvl="5" w:tplc="D468311E">
      <w:numFmt w:val="bullet"/>
      <w:lvlText w:val="•"/>
      <w:lvlJc w:val="left"/>
      <w:pPr>
        <w:ind w:left="7990" w:hanging="632"/>
      </w:pPr>
      <w:rPr>
        <w:rFonts w:hint="default"/>
        <w:lang w:val="es-ES" w:eastAsia="es-ES" w:bidi="es-ES"/>
      </w:rPr>
    </w:lvl>
    <w:lvl w:ilvl="6" w:tplc="A630FD58">
      <w:numFmt w:val="bullet"/>
      <w:lvlText w:val="•"/>
      <w:lvlJc w:val="left"/>
      <w:pPr>
        <w:ind w:left="8600" w:hanging="632"/>
      </w:pPr>
      <w:rPr>
        <w:rFonts w:hint="default"/>
        <w:lang w:val="es-ES" w:eastAsia="es-ES" w:bidi="es-ES"/>
      </w:rPr>
    </w:lvl>
    <w:lvl w:ilvl="7" w:tplc="AA24D552">
      <w:numFmt w:val="bullet"/>
      <w:lvlText w:val="•"/>
      <w:lvlJc w:val="left"/>
      <w:pPr>
        <w:ind w:left="9210" w:hanging="632"/>
      </w:pPr>
      <w:rPr>
        <w:rFonts w:hint="default"/>
        <w:lang w:val="es-ES" w:eastAsia="es-ES" w:bidi="es-ES"/>
      </w:rPr>
    </w:lvl>
    <w:lvl w:ilvl="8" w:tplc="65D86D28">
      <w:numFmt w:val="bullet"/>
      <w:lvlText w:val="•"/>
      <w:lvlJc w:val="left"/>
      <w:pPr>
        <w:ind w:left="9820" w:hanging="632"/>
      </w:pPr>
      <w:rPr>
        <w:rFonts w:hint="default"/>
        <w:lang w:val="es-ES" w:eastAsia="es-ES" w:bidi="es-ES"/>
      </w:rPr>
    </w:lvl>
  </w:abstractNum>
  <w:abstractNum w:abstractNumId="239">
    <w:nsid w:val="76893C94"/>
    <w:multiLevelType w:val="hybridMultilevel"/>
    <w:tmpl w:val="7F288A7C"/>
    <w:lvl w:ilvl="0" w:tplc="268C0DC6">
      <w:start w:val="291"/>
      <w:numFmt w:val="decimal"/>
      <w:lvlText w:val="%1"/>
      <w:lvlJc w:val="left"/>
      <w:pPr>
        <w:ind w:left="1645" w:hanging="576"/>
      </w:pPr>
      <w:rPr>
        <w:rFonts w:ascii="Arial" w:eastAsia="Arial" w:hAnsi="Arial" w:cs="Arial" w:hint="default"/>
        <w:w w:val="99"/>
        <w:sz w:val="18"/>
        <w:szCs w:val="18"/>
        <w:lang w:val="es-ES" w:eastAsia="es-ES" w:bidi="es-ES"/>
      </w:rPr>
    </w:lvl>
    <w:lvl w:ilvl="1" w:tplc="DF741E8A">
      <w:numFmt w:val="bullet"/>
      <w:lvlText w:val="•"/>
      <w:lvlJc w:val="left"/>
      <w:pPr>
        <w:ind w:left="2604" w:hanging="576"/>
      </w:pPr>
      <w:rPr>
        <w:rFonts w:hint="default"/>
        <w:lang w:val="es-ES" w:eastAsia="es-ES" w:bidi="es-ES"/>
      </w:rPr>
    </w:lvl>
    <w:lvl w:ilvl="2" w:tplc="FB80F780">
      <w:numFmt w:val="bullet"/>
      <w:lvlText w:val="•"/>
      <w:lvlJc w:val="left"/>
      <w:pPr>
        <w:ind w:left="3568" w:hanging="576"/>
      </w:pPr>
      <w:rPr>
        <w:rFonts w:hint="default"/>
        <w:lang w:val="es-ES" w:eastAsia="es-ES" w:bidi="es-ES"/>
      </w:rPr>
    </w:lvl>
    <w:lvl w:ilvl="3" w:tplc="7EA8665A">
      <w:numFmt w:val="bullet"/>
      <w:lvlText w:val="•"/>
      <w:lvlJc w:val="left"/>
      <w:pPr>
        <w:ind w:left="4532" w:hanging="576"/>
      </w:pPr>
      <w:rPr>
        <w:rFonts w:hint="default"/>
        <w:lang w:val="es-ES" w:eastAsia="es-ES" w:bidi="es-ES"/>
      </w:rPr>
    </w:lvl>
    <w:lvl w:ilvl="4" w:tplc="EB0E356E">
      <w:numFmt w:val="bullet"/>
      <w:lvlText w:val="•"/>
      <w:lvlJc w:val="left"/>
      <w:pPr>
        <w:ind w:left="5496" w:hanging="576"/>
      </w:pPr>
      <w:rPr>
        <w:rFonts w:hint="default"/>
        <w:lang w:val="es-ES" w:eastAsia="es-ES" w:bidi="es-ES"/>
      </w:rPr>
    </w:lvl>
    <w:lvl w:ilvl="5" w:tplc="09123A28">
      <w:numFmt w:val="bullet"/>
      <w:lvlText w:val="•"/>
      <w:lvlJc w:val="left"/>
      <w:pPr>
        <w:ind w:left="6460" w:hanging="576"/>
      </w:pPr>
      <w:rPr>
        <w:rFonts w:hint="default"/>
        <w:lang w:val="es-ES" w:eastAsia="es-ES" w:bidi="es-ES"/>
      </w:rPr>
    </w:lvl>
    <w:lvl w:ilvl="6" w:tplc="6958BDE4">
      <w:numFmt w:val="bullet"/>
      <w:lvlText w:val="•"/>
      <w:lvlJc w:val="left"/>
      <w:pPr>
        <w:ind w:left="7424" w:hanging="576"/>
      </w:pPr>
      <w:rPr>
        <w:rFonts w:hint="default"/>
        <w:lang w:val="es-ES" w:eastAsia="es-ES" w:bidi="es-ES"/>
      </w:rPr>
    </w:lvl>
    <w:lvl w:ilvl="7" w:tplc="4CDAD432">
      <w:numFmt w:val="bullet"/>
      <w:lvlText w:val="•"/>
      <w:lvlJc w:val="left"/>
      <w:pPr>
        <w:ind w:left="8388" w:hanging="576"/>
      </w:pPr>
      <w:rPr>
        <w:rFonts w:hint="default"/>
        <w:lang w:val="es-ES" w:eastAsia="es-ES" w:bidi="es-ES"/>
      </w:rPr>
    </w:lvl>
    <w:lvl w:ilvl="8" w:tplc="2DCC7570">
      <w:numFmt w:val="bullet"/>
      <w:lvlText w:val="•"/>
      <w:lvlJc w:val="left"/>
      <w:pPr>
        <w:ind w:left="9352" w:hanging="576"/>
      </w:pPr>
      <w:rPr>
        <w:rFonts w:hint="default"/>
        <w:lang w:val="es-ES" w:eastAsia="es-ES" w:bidi="es-ES"/>
      </w:rPr>
    </w:lvl>
  </w:abstractNum>
  <w:abstractNum w:abstractNumId="240">
    <w:nsid w:val="77524B4C"/>
    <w:multiLevelType w:val="hybridMultilevel"/>
    <w:tmpl w:val="F05468A8"/>
    <w:lvl w:ilvl="0" w:tplc="740EB13A">
      <w:numFmt w:val="bullet"/>
      <w:lvlText w:val="-"/>
      <w:lvlJc w:val="left"/>
      <w:pPr>
        <w:ind w:left="359" w:hanging="288"/>
      </w:pPr>
      <w:rPr>
        <w:rFonts w:ascii="Arial" w:eastAsia="Arial" w:hAnsi="Arial" w:cs="Arial" w:hint="default"/>
        <w:w w:val="99"/>
        <w:sz w:val="14"/>
        <w:szCs w:val="14"/>
        <w:lang w:val="es-ES" w:eastAsia="es-ES" w:bidi="es-ES"/>
      </w:rPr>
    </w:lvl>
    <w:lvl w:ilvl="1" w:tplc="9620EB8A">
      <w:numFmt w:val="bullet"/>
      <w:lvlText w:val="•"/>
      <w:lvlJc w:val="left"/>
      <w:pPr>
        <w:ind w:left="702" w:hanging="288"/>
      </w:pPr>
      <w:rPr>
        <w:rFonts w:hint="default"/>
        <w:lang w:val="es-ES" w:eastAsia="es-ES" w:bidi="es-ES"/>
      </w:rPr>
    </w:lvl>
    <w:lvl w:ilvl="2" w:tplc="D59EB476">
      <w:numFmt w:val="bullet"/>
      <w:lvlText w:val="•"/>
      <w:lvlJc w:val="left"/>
      <w:pPr>
        <w:ind w:left="1045" w:hanging="288"/>
      </w:pPr>
      <w:rPr>
        <w:rFonts w:hint="default"/>
        <w:lang w:val="es-ES" w:eastAsia="es-ES" w:bidi="es-ES"/>
      </w:rPr>
    </w:lvl>
    <w:lvl w:ilvl="3" w:tplc="9EE8A892">
      <w:numFmt w:val="bullet"/>
      <w:lvlText w:val="•"/>
      <w:lvlJc w:val="left"/>
      <w:pPr>
        <w:ind w:left="1388" w:hanging="288"/>
      </w:pPr>
      <w:rPr>
        <w:rFonts w:hint="default"/>
        <w:lang w:val="es-ES" w:eastAsia="es-ES" w:bidi="es-ES"/>
      </w:rPr>
    </w:lvl>
    <w:lvl w:ilvl="4" w:tplc="6EF41C4E">
      <w:numFmt w:val="bullet"/>
      <w:lvlText w:val="•"/>
      <w:lvlJc w:val="left"/>
      <w:pPr>
        <w:ind w:left="1731" w:hanging="288"/>
      </w:pPr>
      <w:rPr>
        <w:rFonts w:hint="default"/>
        <w:lang w:val="es-ES" w:eastAsia="es-ES" w:bidi="es-ES"/>
      </w:rPr>
    </w:lvl>
    <w:lvl w:ilvl="5" w:tplc="34923BFC">
      <w:numFmt w:val="bullet"/>
      <w:lvlText w:val="•"/>
      <w:lvlJc w:val="left"/>
      <w:pPr>
        <w:ind w:left="2074" w:hanging="288"/>
      </w:pPr>
      <w:rPr>
        <w:rFonts w:hint="default"/>
        <w:lang w:val="es-ES" w:eastAsia="es-ES" w:bidi="es-ES"/>
      </w:rPr>
    </w:lvl>
    <w:lvl w:ilvl="6" w:tplc="A4865BCE">
      <w:numFmt w:val="bullet"/>
      <w:lvlText w:val="•"/>
      <w:lvlJc w:val="left"/>
      <w:pPr>
        <w:ind w:left="2417" w:hanging="288"/>
      </w:pPr>
      <w:rPr>
        <w:rFonts w:hint="default"/>
        <w:lang w:val="es-ES" w:eastAsia="es-ES" w:bidi="es-ES"/>
      </w:rPr>
    </w:lvl>
    <w:lvl w:ilvl="7" w:tplc="725C9922">
      <w:numFmt w:val="bullet"/>
      <w:lvlText w:val="•"/>
      <w:lvlJc w:val="left"/>
      <w:pPr>
        <w:ind w:left="2760" w:hanging="288"/>
      </w:pPr>
      <w:rPr>
        <w:rFonts w:hint="default"/>
        <w:lang w:val="es-ES" w:eastAsia="es-ES" w:bidi="es-ES"/>
      </w:rPr>
    </w:lvl>
    <w:lvl w:ilvl="8" w:tplc="303CBA8A">
      <w:numFmt w:val="bullet"/>
      <w:lvlText w:val="•"/>
      <w:lvlJc w:val="left"/>
      <w:pPr>
        <w:ind w:left="3103" w:hanging="288"/>
      </w:pPr>
      <w:rPr>
        <w:rFonts w:hint="default"/>
        <w:lang w:val="es-ES" w:eastAsia="es-ES" w:bidi="es-ES"/>
      </w:rPr>
    </w:lvl>
  </w:abstractNum>
  <w:abstractNum w:abstractNumId="241">
    <w:nsid w:val="775E1F42"/>
    <w:multiLevelType w:val="hybridMultilevel"/>
    <w:tmpl w:val="9F98F0F6"/>
    <w:lvl w:ilvl="0" w:tplc="ADBA2C18">
      <w:start w:val="1"/>
      <w:numFmt w:val="upperRoman"/>
      <w:lvlText w:val="%1."/>
      <w:lvlJc w:val="left"/>
      <w:pPr>
        <w:ind w:left="2223" w:hanging="461"/>
        <w:jc w:val="right"/>
      </w:pPr>
      <w:rPr>
        <w:rFonts w:ascii="Arial" w:eastAsia="Arial" w:hAnsi="Arial" w:cs="Arial" w:hint="default"/>
        <w:w w:val="99"/>
        <w:sz w:val="18"/>
        <w:szCs w:val="18"/>
        <w:lang w:val="es-ES" w:eastAsia="es-ES" w:bidi="es-ES"/>
      </w:rPr>
    </w:lvl>
    <w:lvl w:ilvl="1" w:tplc="01FC979A">
      <w:numFmt w:val="bullet"/>
      <w:lvlText w:val="•"/>
      <w:lvlJc w:val="left"/>
      <w:pPr>
        <w:ind w:left="3126" w:hanging="461"/>
      </w:pPr>
      <w:rPr>
        <w:rFonts w:hint="default"/>
        <w:lang w:val="es-ES" w:eastAsia="es-ES" w:bidi="es-ES"/>
      </w:rPr>
    </w:lvl>
    <w:lvl w:ilvl="2" w:tplc="6066C6EA">
      <w:numFmt w:val="bullet"/>
      <w:lvlText w:val="•"/>
      <w:lvlJc w:val="left"/>
      <w:pPr>
        <w:ind w:left="4032" w:hanging="461"/>
      </w:pPr>
      <w:rPr>
        <w:rFonts w:hint="default"/>
        <w:lang w:val="es-ES" w:eastAsia="es-ES" w:bidi="es-ES"/>
      </w:rPr>
    </w:lvl>
    <w:lvl w:ilvl="3" w:tplc="ACF023EA">
      <w:numFmt w:val="bullet"/>
      <w:lvlText w:val="•"/>
      <w:lvlJc w:val="left"/>
      <w:pPr>
        <w:ind w:left="4938" w:hanging="461"/>
      </w:pPr>
      <w:rPr>
        <w:rFonts w:hint="default"/>
        <w:lang w:val="es-ES" w:eastAsia="es-ES" w:bidi="es-ES"/>
      </w:rPr>
    </w:lvl>
    <w:lvl w:ilvl="4" w:tplc="1438F300">
      <w:numFmt w:val="bullet"/>
      <w:lvlText w:val="•"/>
      <w:lvlJc w:val="left"/>
      <w:pPr>
        <w:ind w:left="5844" w:hanging="461"/>
      </w:pPr>
      <w:rPr>
        <w:rFonts w:hint="default"/>
        <w:lang w:val="es-ES" w:eastAsia="es-ES" w:bidi="es-ES"/>
      </w:rPr>
    </w:lvl>
    <w:lvl w:ilvl="5" w:tplc="D03AFF46">
      <w:numFmt w:val="bullet"/>
      <w:lvlText w:val="•"/>
      <w:lvlJc w:val="left"/>
      <w:pPr>
        <w:ind w:left="6750" w:hanging="461"/>
      </w:pPr>
      <w:rPr>
        <w:rFonts w:hint="default"/>
        <w:lang w:val="es-ES" w:eastAsia="es-ES" w:bidi="es-ES"/>
      </w:rPr>
    </w:lvl>
    <w:lvl w:ilvl="6" w:tplc="B374D58E">
      <w:numFmt w:val="bullet"/>
      <w:lvlText w:val="•"/>
      <w:lvlJc w:val="left"/>
      <w:pPr>
        <w:ind w:left="7656" w:hanging="461"/>
      </w:pPr>
      <w:rPr>
        <w:rFonts w:hint="default"/>
        <w:lang w:val="es-ES" w:eastAsia="es-ES" w:bidi="es-ES"/>
      </w:rPr>
    </w:lvl>
    <w:lvl w:ilvl="7" w:tplc="67104DEA">
      <w:numFmt w:val="bullet"/>
      <w:lvlText w:val="•"/>
      <w:lvlJc w:val="left"/>
      <w:pPr>
        <w:ind w:left="8562" w:hanging="461"/>
      </w:pPr>
      <w:rPr>
        <w:rFonts w:hint="default"/>
        <w:lang w:val="es-ES" w:eastAsia="es-ES" w:bidi="es-ES"/>
      </w:rPr>
    </w:lvl>
    <w:lvl w:ilvl="8" w:tplc="99A24BC2">
      <w:numFmt w:val="bullet"/>
      <w:lvlText w:val="•"/>
      <w:lvlJc w:val="left"/>
      <w:pPr>
        <w:ind w:left="9468" w:hanging="461"/>
      </w:pPr>
      <w:rPr>
        <w:rFonts w:hint="default"/>
        <w:lang w:val="es-ES" w:eastAsia="es-ES" w:bidi="es-ES"/>
      </w:rPr>
    </w:lvl>
  </w:abstractNum>
  <w:abstractNum w:abstractNumId="242">
    <w:nsid w:val="77676A7B"/>
    <w:multiLevelType w:val="hybridMultilevel"/>
    <w:tmpl w:val="78142460"/>
    <w:lvl w:ilvl="0" w:tplc="F97EE1C6">
      <w:start w:val="4"/>
      <w:numFmt w:val="decimal"/>
      <w:lvlText w:val="%1"/>
      <w:lvlJc w:val="left"/>
      <w:pPr>
        <w:ind w:left="856" w:hanging="151"/>
      </w:pPr>
      <w:rPr>
        <w:rFonts w:ascii="Arial" w:eastAsia="Arial" w:hAnsi="Arial" w:cs="Arial" w:hint="default"/>
        <w:w w:val="99"/>
        <w:sz w:val="18"/>
        <w:szCs w:val="18"/>
        <w:lang w:val="es-ES" w:eastAsia="es-ES" w:bidi="es-ES"/>
      </w:rPr>
    </w:lvl>
    <w:lvl w:ilvl="1" w:tplc="EFF2D54C">
      <w:numFmt w:val="bullet"/>
      <w:lvlText w:val="•"/>
      <w:lvlJc w:val="left"/>
      <w:pPr>
        <w:ind w:left="2460" w:hanging="151"/>
      </w:pPr>
      <w:rPr>
        <w:rFonts w:hint="default"/>
        <w:lang w:val="es-ES" w:eastAsia="es-ES" w:bidi="es-ES"/>
      </w:rPr>
    </w:lvl>
    <w:lvl w:ilvl="2" w:tplc="40D229BE">
      <w:numFmt w:val="bullet"/>
      <w:lvlText w:val="•"/>
      <w:lvlJc w:val="left"/>
      <w:pPr>
        <w:ind w:left="2224" w:hanging="151"/>
      </w:pPr>
      <w:rPr>
        <w:rFonts w:hint="default"/>
        <w:lang w:val="es-ES" w:eastAsia="es-ES" w:bidi="es-ES"/>
      </w:rPr>
    </w:lvl>
    <w:lvl w:ilvl="3" w:tplc="C97E752A">
      <w:numFmt w:val="bullet"/>
      <w:lvlText w:val="•"/>
      <w:lvlJc w:val="left"/>
      <w:pPr>
        <w:ind w:left="1988" w:hanging="151"/>
      </w:pPr>
      <w:rPr>
        <w:rFonts w:hint="default"/>
        <w:lang w:val="es-ES" w:eastAsia="es-ES" w:bidi="es-ES"/>
      </w:rPr>
    </w:lvl>
    <w:lvl w:ilvl="4" w:tplc="3098B816">
      <w:numFmt w:val="bullet"/>
      <w:lvlText w:val="•"/>
      <w:lvlJc w:val="left"/>
      <w:pPr>
        <w:ind w:left="1752" w:hanging="151"/>
      </w:pPr>
      <w:rPr>
        <w:rFonts w:hint="default"/>
        <w:lang w:val="es-ES" w:eastAsia="es-ES" w:bidi="es-ES"/>
      </w:rPr>
    </w:lvl>
    <w:lvl w:ilvl="5" w:tplc="CC72ABCE">
      <w:numFmt w:val="bullet"/>
      <w:lvlText w:val="•"/>
      <w:lvlJc w:val="left"/>
      <w:pPr>
        <w:ind w:left="1517" w:hanging="151"/>
      </w:pPr>
      <w:rPr>
        <w:rFonts w:hint="default"/>
        <w:lang w:val="es-ES" w:eastAsia="es-ES" w:bidi="es-ES"/>
      </w:rPr>
    </w:lvl>
    <w:lvl w:ilvl="6" w:tplc="A1E0BE6C">
      <w:numFmt w:val="bullet"/>
      <w:lvlText w:val="•"/>
      <w:lvlJc w:val="left"/>
      <w:pPr>
        <w:ind w:left="1281" w:hanging="151"/>
      </w:pPr>
      <w:rPr>
        <w:rFonts w:hint="default"/>
        <w:lang w:val="es-ES" w:eastAsia="es-ES" w:bidi="es-ES"/>
      </w:rPr>
    </w:lvl>
    <w:lvl w:ilvl="7" w:tplc="C49664A4">
      <w:numFmt w:val="bullet"/>
      <w:lvlText w:val="•"/>
      <w:lvlJc w:val="left"/>
      <w:pPr>
        <w:ind w:left="1045" w:hanging="151"/>
      </w:pPr>
      <w:rPr>
        <w:rFonts w:hint="default"/>
        <w:lang w:val="es-ES" w:eastAsia="es-ES" w:bidi="es-ES"/>
      </w:rPr>
    </w:lvl>
    <w:lvl w:ilvl="8" w:tplc="7AA481F8">
      <w:numFmt w:val="bullet"/>
      <w:lvlText w:val="•"/>
      <w:lvlJc w:val="left"/>
      <w:pPr>
        <w:ind w:left="810" w:hanging="151"/>
      </w:pPr>
      <w:rPr>
        <w:rFonts w:hint="default"/>
        <w:lang w:val="es-ES" w:eastAsia="es-ES" w:bidi="es-ES"/>
      </w:rPr>
    </w:lvl>
  </w:abstractNum>
  <w:abstractNum w:abstractNumId="243">
    <w:nsid w:val="778B6A43"/>
    <w:multiLevelType w:val="hybridMultilevel"/>
    <w:tmpl w:val="D0DACF76"/>
    <w:lvl w:ilvl="0" w:tplc="70141230">
      <w:start w:val="357"/>
      <w:numFmt w:val="decimal"/>
      <w:lvlText w:val="%1"/>
      <w:lvlJc w:val="left"/>
      <w:pPr>
        <w:ind w:left="781" w:hanging="381"/>
      </w:pPr>
      <w:rPr>
        <w:rFonts w:ascii="Arial" w:eastAsia="Arial" w:hAnsi="Arial" w:cs="Arial" w:hint="default"/>
        <w:w w:val="99"/>
        <w:sz w:val="18"/>
        <w:szCs w:val="18"/>
        <w:lang w:val="es-ES" w:eastAsia="es-ES" w:bidi="es-ES"/>
      </w:rPr>
    </w:lvl>
    <w:lvl w:ilvl="1" w:tplc="0AD00DF4">
      <w:numFmt w:val="bullet"/>
      <w:lvlText w:val="•"/>
      <w:lvlJc w:val="left"/>
      <w:pPr>
        <w:ind w:left="1830" w:hanging="381"/>
      </w:pPr>
      <w:rPr>
        <w:rFonts w:hint="default"/>
        <w:lang w:val="es-ES" w:eastAsia="es-ES" w:bidi="es-ES"/>
      </w:rPr>
    </w:lvl>
    <w:lvl w:ilvl="2" w:tplc="CF407848">
      <w:numFmt w:val="bullet"/>
      <w:lvlText w:val="•"/>
      <w:lvlJc w:val="left"/>
      <w:pPr>
        <w:ind w:left="2880" w:hanging="381"/>
      </w:pPr>
      <w:rPr>
        <w:rFonts w:hint="default"/>
        <w:lang w:val="es-ES" w:eastAsia="es-ES" w:bidi="es-ES"/>
      </w:rPr>
    </w:lvl>
    <w:lvl w:ilvl="3" w:tplc="084E1854">
      <w:numFmt w:val="bullet"/>
      <w:lvlText w:val="•"/>
      <w:lvlJc w:val="left"/>
      <w:pPr>
        <w:ind w:left="3930" w:hanging="381"/>
      </w:pPr>
      <w:rPr>
        <w:rFonts w:hint="default"/>
        <w:lang w:val="es-ES" w:eastAsia="es-ES" w:bidi="es-ES"/>
      </w:rPr>
    </w:lvl>
    <w:lvl w:ilvl="4" w:tplc="A91E4FEE">
      <w:numFmt w:val="bullet"/>
      <w:lvlText w:val="•"/>
      <w:lvlJc w:val="left"/>
      <w:pPr>
        <w:ind w:left="4980" w:hanging="381"/>
      </w:pPr>
      <w:rPr>
        <w:rFonts w:hint="default"/>
        <w:lang w:val="es-ES" w:eastAsia="es-ES" w:bidi="es-ES"/>
      </w:rPr>
    </w:lvl>
    <w:lvl w:ilvl="5" w:tplc="E4122696">
      <w:numFmt w:val="bullet"/>
      <w:lvlText w:val="•"/>
      <w:lvlJc w:val="left"/>
      <w:pPr>
        <w:ind w:left="6030" w:hanging="381"/>
      </w:pPr>
      <w:rPr>
        <w:rFonts w:hint="default"/>
        <w:lang w:val="es-ES" w:eastAsia="es-ES" w:bidi="es-ES"/>
      </w:rPr>
    </w:lvl>
    <w:lvl w:ilvl="6" w:tplc="D2CEC81A">
      <w:numFmt w:val="bullet"/>
      <w:lvlText w:val="•"/>
      <w:lvlJc w:val="left"/>
      <w:pPr>
        <w:ind w:left="7080" w:hanging="381"/>
      </w:pPr>
      <w:rPr>
        <w:rFonts w:hint="default"/>
        <w:lang w:val="es-ES" w:eastAsia="es-ES" w:bidi="es-ES"/>
      </w:rPr>
    </w:lvl>
    <w:lvl w:ilvl="7" w:tplc="494E99EA">
      <w:numFmt w:val="bullet"/>
      <w:lvlText w:val="•"/>
      <w:lvlJc w:val="left"/>
      <w:pPr>
        <w:ind w:left="8130" w:hanging="381"/>
      </w:pPr>
      <w:rPr>
        <w:rFonts w:hint="default"/>
        <w:lang w:val="es-ES" w:eastAsia="es-ES" w:bidi="es-ES"/>
      </w:rPr>
    </w:lvl>
    <w:lvl w:ilvl="8" w:tplc="53229164">
      <w:numFmt w:val="bullet"/>
      <w:lvlText w:val="•"/>
      <w:lvlJc w:val="left"/>
      <w:pPr>
        <w:ind w:left="9180" w:hanging="381"/>
      </w:pPr>
      <w:rPr>
        <w:rFonts w:hint="default"/>
        <w:lang w:val="es-ES" w:eastAsia="es-ES" w:bidi="es-ES"/>
      </w:rPr>
    </w:lvl>
  </w:abstractNum>
  <w:abstractNum w:abstractNumId="244">
    <w:nsid w:val="77D8653A"/>
    <w:multiLevelType w:val="hybridMultilevel"/>
    <w:tmpl w:val="608C5DC8"/>
    <w:lvl w:ilvl="0" w:tplc="42A2B782">
      <w:numFmt w:val="bullet"/>
      <w:lvlText w:val="-"/>
      <w:lvlJc w:val="left"/>
      <w:pPr>
        <w:ind w:left="359" w:hanging="288"/>
      </w:pPr>
      <w:rPr>
        <w:rFonts w:ascii="Arial" w:eastAsia="Arial" w:hAnsi="Arial" w:cs="Arial" w:hint="default"/>
        <w:w w:val="99"/>
        <w:sz w:val="14"/>
        <w:szCs w:val="14"/>
        <w:lang w:val="es-ES" w:eastAsia="es-ES" w:bidi="es-ES"/>
      </w:rPr>
    </w:lvl>
    <w:lvl w:ilvl="1" w:tplc="76DA2BA0">
      <w:numFmt w:val="bullet"/>
      <w:lvlText w:val="•"/>
      <w:lvlJc w:val="left"/>
      <w:pPr>
        <w:ind w:left="702" w:hanging="288"/>
      </w:pPr>
      <w:rPr>
        <w:rFonts w:hint="default"/>
        <w:lang w:val="es-ES" w:eastAsia="es-ES" w:bidi="es-ES"/>
      </w:rPr>
    </w:lvl>
    <w:lvl w:ilvl="2" w:tplc="EE6AF8DE">
      <w:numFmt w:val="bullet"/>
      <w:lvlText w:val="•"/>
      <w:lvlJc w:val="left"/>
      <w:pPr>
        <w:ind w:left="1045" w:hanging="288"/>
      </w:pPr>
      <w:rPr>
        <w:rFonts w:hint="default"/>
        <w:lang w:val="es-ES" w:eastAsia="es-ES" w:bidi="es-ES"/>
      </w:rPr>
    </w:lvl>
    <w:lvl w:ilvl="3" w:tplc="F66AC20E">
      <w:numFmt w:val="bullet"/>
      <w:lvlText w:val="•"/>
      <w:lvlJc w:val="left"/>
      <w:pPr>
        <w:ind w:left="1388" w:hanging="288"/>
      </w:pPr>
      <w:rPr>
        <w:rFonts w:hint="default"/>
        <w:lang w:val="es-ES" w:eastAsia="es-ES" w:bidi="es-ES"/>
      </w:rPr>
    </w:lvl>
    <w:lvl w:ilvl="4" w:tplc="341A3AB6">
      <w:numFmt w:val="bullet"/>
      <w:lvlText w:val="•"/>
      <w:lvlJc w:val="left"/>
      <w:pPr>
        <w:ind w:left="1731" w:hanging="288"/>
      </w:pPr>
      <w:rPr>
        <w:rFonts w:hint="default"/>
        <w:lang w:val="es-ES" w:eastAsia="es-ES" w:bidi="es-ES"/>
      </w:rPr>
    </w:lvl>
    <w:lvl w:ilvl="5" w:tplc="DDB05128">
      <w:numFmt w:val="bullet"/>
      <w:lvlText w:val="•"/>
      <w:lvlJc w:val="left"/>
      <w:pPr>
        <w:ind w:left="2074" w:hanging="288"/>
      </w:pPr>
      <w:rPr>
        <w:rFonts w:hint="default"/>
        <w:lang w:val="es-ES" w:eastAsia="es-ES" w:bidi="es-ES"/>
      </w:rPr>
    </w:lvl>
    <w:lvl w:ilvl="6" w:tplc="EC24D972">
      <w:numFmt w:val="bullet"/>
      <w:lvlText w:val="•"/>
      <w:lvlJc w:val="left"/>
      <w:pPr>
        <w:ind w:left="2417" w:hanging="288"/>
      </w:pPr>
      <w:rPr>
        <w:rFonts w:hint="default"/>
        <w:lang w:val="es-ES" w:eastAsia="es-ES" w:bidi="es-ES"/>
      </w:rPr>
    </w:lvl>
    <w:lvl w:ilvl="7" w:tplc="893C501C">
      <w:numFmt w:val="bullet"/>
      <w:lvlText w:val="•"/>
      <w:lvlJc w:val="left"/>
      <w:pPr>
        <w:ind w:left="2760" w:hanging="288"/>
      </w:pPr>
      <w:rPr>
        <w:rFonts w:hint="default"/>
        <w:lang w:val="es-ES" w:eastAsia="es-ES" w:bidi="es-ES"/>
      </w:rPr>
    </w:lvl>
    <w:lvl w:ilvl="8" w:tplc="97BA468E">
      <w:numFmt w:val="bullet"/>
      <w:lvlText w:val="•"/>
      <w:lvlJc w:val="left"/>
      <w:pPr>
        <w:ind w:left="3103" w:hanging="288"/>
      </w:pPr>
      <w:rPr>
        <w:rFonts w:hint="default"/>
        <w:lang w:val="es-ES" w:eastAsia="es-ES" w:bidi="es-ES"/>
      </w:rPr>
    </w:lvl>
  </w:abstractNum>
  <w:abstractNum w:abstractNumId="245">
    <w:nsid w:val="78176712"/>
    <w:multiLevelType w:val="hybridMultilevel"/>
    <w:tmpl w:val="F9F48CAE"/>
    <w:lvl w:ilvl="0" w:tplc="6214FA52">
      <w:start w:val="2"/>
      <w:numFmt w:val="decimal"/>
      <w:lvlText w:val="%1"/>
      <w:lvlJc w:val="left"/>
      <w:pPr>
        <w:ind w:left="859" w:hanging="135"/>
      </w:pPr>
      <w:rPr>
        <w:rFonts w:ascii="Arial" w:eastAsia="Arial" w:hAnsi="Arial" w:cs="Arial" w:hint="default"/>
        <w:w w:val="100"/>
        <w:sz w:val="16"/>
        <w:szCs w:val="16"/>
        <w:lang w:val="es-ES" w:eastAsia="es-ES" w:bidi="es-ES"/>
      </w:rPr>
    </w:lvl>
    <w:lvl w:ilvl="1" w:tplc="B9D6C024">
      <w:numFmt w:val="bullet"/>
      <w:lvlText w:val="•"/>
      <w:lvlJc w:val="left"/>
      <w:pPr>
        <w:ind w:left="5700" w:hanging="135"/>
      </w:pPr>
      <w:rPr>
        <w:rFonts w:hint="default"/>
        <w:lang w:val="es-ES" w:eastAsia="es-ES" w:bidi="es-ES"/>
      </w:rPr>
    </w:lvl>
    <w:lvl w:ilvl="2" w:tplc="A67A14F2">
      <w:numFmt w:val="bullet"/>
      <w:lvlText w:val="•"/>
      <w:lvlJc w:val="left"/>
      <w:pPr>
        <w:ind w:left="5492" w:hanging="135"/>
      </w:pPr>
      <w:rPr>
        <w:rFonts w:hint="default"/>
        <w:lang w:val="es-ES" w:eastAsia="es-ES" w:bidi="es-ES"/>
      </w:rPr>
    </w:lvl>
    <w:lvl w:ilvl="3" w:tplc="CE646E74">
      <w:numFmt w:val="bullet"/>
      <w:lvlText w:val="•"/>
      <w:lvlJc w:val="left"/>
      <w:pPr>
        <w:ind w:left="5285" w:hanging="135"/>
      </w:pPr>
      <w:rPr>
        <w:rFonts w:hint="default"/>
        <w:lang w:val="es-ES" w:eastAsia="es-ES" w:bidi="es-ES"/>
      </w:rPr>
    </w:lvl>
    <w:lvl w:ilvl="4" w:tplc="C848E46C">
      <w:numFmt w:val="bullet"/>
      <w:lvlText w:val="•"/>
      <w:lvlJc w:val="left"/>
      <w:pPr>
        <w:ind w:left="5078" w:hanging="135"/>
      </w:pPr>
      <w:rPr>
        <w:rFonts w:hint="default"/>
        <w:lang w:val="es-ES" w:eastAsia="es-ES" w:bidi="es-ES"/>
      </w:rPr>
    </w:lvl>
    <w:lvl w:ilvl="5" w:tplc="BCEACDA2">
      <w:numFmt w:val="bullet"/>
      <w:lvlText w:val="•"/>
      <w:lvlJc w:val="left"/>
      <w:pPr>
        <w:ind w:left="4870" w:hanging="135"/>
      </w:pPr>
      <w:rPr>
        <w:rFonts w:hint="default"/>
        <w:lang w:val="es-ES" w:eastAsia="es-ES" w:bidi="es-ES"/>
      </w:rPr>
    </w:lvl>
    <w:lvl w:ilvl="6" w:tplc="790AE2F8">
      <w:numFmt w:val="bullet"/>
      <w:lvlText w:val="•"/>
      <w:lvlJc w:val="left"/>
      <w:pPr>
        <w:ind w:left="4663" w:hanging="135"/>
      </w:pPr>
      <w:rPr>
        <w:rFonts w:hint="default"/>
        <w:lang w:val="es-ES" w:eastAsia="es-ES" w:bidi="es-ES"/>
      </w:rPr>
    </w:lvl>
    <w:lvl w:ilvl="7" w:tplc="C6B48AFE">
      <w:numFmt w:val="bullet"/>
      <w:lvlText w:val="•"/>
      <w:lvlJc w:val="left"/>
      <w:pPr>
        <w:ind w:left="4456" w:hanging="135"/>
      </w:pPr>
      <w:rPr>
        <w:rFonts w:hint="default"/>
        <w:lang w:val="es-ES" w:eastAsia="es-ES" w:bidi="es-ES"/>
      </w:rPr>
    </w:lvl>
    <w:lvl w:ilvl="8" w:tplc="D01EC99C">
      <w:numFmt w:val="bullet"/>
      <w:lvlText w:val="•"/>
      <w:lvlJc w:val="left"/>
      <w:pPr>
        <w:ind w:left="4248" w:hanging="135"/>
      </w:pPr>
      <w:rPr>
        <w:rFonts w:hint="default"/>
        <w:lang w:val="es-ES" w:eastAsia="es-ES" w:bidi="es-ES"/>
      </w:rPr>
    </w:lvl>
  </w:abstractNum>
  <w:abstractNum w:abstractNumId="246">
    <w:nsid w:val="782A4297"/>
    <w:multiLevelType w:val="multilevel"/>
    <w:tmpl w:val="2C0AE198"/>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hint="default"/>
        <w:lang w:val="es-ES" w:eastAsia="es-ES" w:bidi="es-ES"/>
      </w:rPr>
    </w:lvl>
    <w:lvl w:ilvl="3">
      <w:start w:val="2"/>
      <w:numFmt w:val="decimal"/>
      <w:lvlText w:val="%1.%2.%3.%4"/>
      <w:lvlJc w:val="left"/>
      <w:pPr>
        <w:ind w:left="2027" w:hanging="1191"/>
      </w:pPr>
      <w:rPr>
        <w:rFonts w:hint="default"/>
        <w:lang w:val="es-ES" w:eastAsia="es-ES" w:bidi="es-ES"/>
      </w:rPr>
    </w:lvl>
    <w:lvl w:ilvl="4">
      <w:start w:val="2"/>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47">
    <w:nsid w:val="782F7CA8"/>
    <w:multiLevelType w:val="multilevel"/>
    <w:tmpl w:val="16EEEE74"/>
    <w:lvl w:ilvl="0">
      <w:start w:val="5"/>
      <w:numFmt w:val="decimal"/>
      <w:lvlText w:val="%1"/>
      <w:lvlJc w:val="left"/>
      <w:pPr>
        <w:ind w:left="2027" w:hanging="1191"/>
      </w:pPr>
      <w:rPr>
        <w:rFonts w:hint="default"/>
        <w:lang w:val="es-ES" w:eastAsia="es-ES" w:bidi="es-ES"/>
      </w:rPr>
    </w:lvl>
    <w:lvl w:ilvl="1">
      <w:start w:val="1"/>
      <w:numFmt w:val="decimal"/>
      <w:lvlText w:val="%1.%2"/>
      <w:lvlJc w:val="left"/>
      <w:pPr>
        <w:ind w:left="2027" w:hanging="1191"/>
      </w:pPr>
      <w:rPr>
        <w:rFonts w:hint="default"/>
        <w:lang w:val="es-ES" w:eastAsia="es-ES" w:bidi="es-ES"/>
      </w:rPr>
    </w:lvl>
    <w:lvl w:ilvl="2">
      <w:start w:val="2"/>
      <w:numFmt w:val="decimal"/>
      <w:lvlText w:val="%1.%2.%3"/>
      <w:lvlJc w:val="left"/>
      <w:pPr>
        <w:ind w:left="2027" w:hanging="1191"/>
      </w:pPr>
      <w:rPr>
        <w:rFonts w:hint="default"/>
        <w:lang w:val="es-ES" w:eastAsia="es-ES" w:bidi="es-ES"/>
      </w:rPr>
    </w:lvl>
    <w:lvl w:ilvl="3">
      <w:start w:val="1"/>
      <w:numFmt w:val="decimal"/>
      <w:lvlText w:val="%1.%2.%3.%4"/>
      <w:lvlJc w:val="left"/>
      <w:pPr>
        <w:ind w:left="2027" w:hanging="1191"/>
      </w:pPr>
      <w:rPr>
        <w:rFonts w:hint="default"/>
        <w:lang w:val="es-ES" w:eastAsia="es-ES" w:bidi="es-ES"/>
      </w:rPr>
    </w:lvl>
    <w:lvl w:ilvl="4">
      <w:start w:val="4"/>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48">
    <w:nsid w:val="78971D08"/>
    <w:multiLevelType w:val="multilevel"/>
    <w:tmpl w:val="85B28092"/>
    <w:lvl w:ilvl="0">
      <w:start w:val="5"/>
      <w:numFmt w:val="decimal"/>
      <w:lvlText w:val="%1"/>
      <w:lvlJc w:val="left"/>
      <w:pPr>
        <w:ind w:left="781" w:hanging="486"/>
      </w:pPr>
      <w:rPr>
        <w:rFonts w:hint="default"/>
        <w:lang w:val="es-ES" w:eastAsia="es-ES" w:bidi="es-ES"/>
      </w:rPr>
    </w:lvl>
    <w:lvl w:ilvl="1">
      <w:start w:val="2"/>
      <w:numFmt w:val="decimal"/>
      <w:lvlText w:val="%1.%2"/>
      <w:lvlJc w:val="left"/>
      <w:pPr>
        <w:ind w:left="781" w:hanging="486"/>
      </w:pPr>
      <w:rPr>
        <w:rFonts w:hint="default"/>
        <w:lang w:val="es-ES" w:eastAsia="es-ES" w:bidi="es-ES"/>
      </w:rPr>
    </w:lvl>
    <w:lvl w:ilvl="2">
      <w:start w:val="8"/>
      <w:numFmt w:val="decimal"/>
      <w:lvlText w:val="%1.%2.%3"/>
      <w:lvlJc w:val="left"/>
      <w:pPr>
        <w:ind w:left="781" w:hanging="486"/>
      </w:pPr>
      <w:rPr>
        <w:rFonts w:ascii="Arial" w:eastAsia="Arial" w:hAnsi="Arial" w:cs="Arial" w:hint="default"/>
        <w:b/>
        <w:bCs/>
        <w:w w:val="99"/>
        <w:sz w:val="18"/>
        <w:szCs w:val="18"/>
        <w:lang w:val="es-ES" w:eastAsia="es-ES" w:bidi="es-ES"/>
      </w:rPr>
    </w:lvl>
    <w:lvl w:ilvl="3">
      <w:start w:val="1"/>
      <w:numFmt w:val="decimal"/>
      <w:lvlText w:val="%1.%2.%3.%4"/>
      <w:lvlJc w:val="left"/>
      <w:pPr>
        <w:ind w:left="781" w:hanging="628"/>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71"/>
      </w:pPr>
      <w:rPr>
        <w:rFonts w:ascii="Arial" w:eastAsia="Arial" w:hAnsi="Arial" w:cs="Arial" w:hint="default"/>
        <w:b/>
        <w:bCs/>
        <w:spacing w:val="-2"/>
        <w:w w:val="99"/>
        <w:sz w:val="18"/>
        <w:szCs w:val="18"/>
        <w:lang w:val="es-ES" w:eastAsia="es-ES" w:bidi="es-ES"/>
      </w:rPr>
    </w:lvl>
    <w:lvl w:ilvl="5">
      <w:numFmt w:val="bullet"/>
      <w:lvlText w:val="•"/>
      <w:lvlJc w:val="left"/>
      <w:pPr>
        <w:ind w:left="6030" w:hanging="771"/>
      </w:pPr>
      <w:rPr>
        <w:rFonts w:hint="default"/>
        <w:lang w:val="es-ES" w:eastAsia="es-ES" w:bidi="es-ES"/>
      </w:rPr>
    </w:lvl>
    <w:lvl w:ilvl="6">
      <w:numFmt w:val="bullet"/>
      <w:lvlText w:val="•"/>
      <w:lvlJc w:val="left"/>
      <w:pPr>
        <w:ind w:left="7080" w:hanging="771"/>
      </w:pPr>
      <w:rPr>
        <w:rFonts w:hint="default"/>
        <w:lang w:val="es-ES" w:eastAsia="es-ES" w:bidi="es-ES"/>
      </w:rPr>
    </w:lvl>
    <w:lvl w:ilvl="7">
      <w:numFmt w:val="bullet"/>
      <w:lvlText w:val="•"/>
      <w:lvlJc w:val="left"/>
      <w:pPr>
        <w:ind w:left="8130" w:hanging="771"/>
      </w:pPr>
      <w:rPr>
        <w:rFonts w:hint="default"/>
        <w:lang w:val="es-ES" w:eastAsia="es-ES" w:bidi="es-ES"/>
      </w:rPr>
    </w:lvl>
    <w:lvl w:ilvl="8">
      <w:numFmt w:val="bullet"/>
      <w:lvlText w:val="•"/>
      <w:lvlJc w:val="left"/>
      <w:pPr>
        <w:ind w:left="9180" w:hanging="771"/>
      </w:pPr>
      <w:rPr>
        <w:rFonts w:hint="default"/>
        <w:lang w:val="es-ES" w:eastAsia="es-ES" w:bidi="es-ES"/>
      </w:rPr>
    </w:lvl>
  </w:abstractNum>
  <w:abstractNum w:abstractNumId="249">
    <w:nsid w:val="7AE56B93"/>
    <w:multiLevelType w:val="multilevel"/>
    <w:tmpl w:val="D3DE93CE"/>
    <w:lvl w:ilvl="0">
      <w:start w:val="2"/>
      <w:numFmt w:val="decimal"/>
      <w:lvlText w:val="%1"/>
      <w:lvlJc w:val="left"/>
      <w:pPr>
        <w:ind w:left="781" w:hanging="634"/>
      </w:pPr>
      <w:rPr>
        <w:rFonts w:hint="default"/>
        <w:lang w:val="es-ES" w:eastAsia="es-ES" w:bidi="es-ES"/>
      </w:rPr>
    </w:lvl>
    <w:lvl w:ilvl="1">
      <w:start w:val="1"/>
      <w:numFmt w:val="decimal"/>
      <w:lvlText w:val="%1.%2"/>
      <w:lvlJc w:val="left"/>
      <w:pPr>
        <w:ind w:left="781" w:hanging="634"/>
      </w:pPr>
      <w:rPr>
        <w:rFonts w:hint="default"/>
        <w:lang w:val="es-ES" w:eastAsia="es-ES" w:bidi="es-ES"/>
      </w:rPr>
    </w:lvl>
    <w:lvl w:ilvl="2">
      <w:start w:val="9"/>
      <w:numFmt w:val="decimal"/>
      <w:lvlText w:val="%1.%2.%3"/>
      <w:lvlJc w:val="left"/>
      <w:pPr>
        <w:ind w:left="781" w:hanging="634"/>
      </w:pPr>
      <w:rPr>
        <w:rFonts w:hint="default"/>
        <w:lang w:val="es-ES" w:eastAsia="es-ES" w:bidi="es-ES"/>
      </w:rPr>
    </w:lvl>
    <w:lvl w:ilvl="3">
      <w:start w:val="1"/>
      <w:numFmt w:val="decimal"/>
      <w:lvlText w:val="%1.%2.%3.%4"/>
      <w:lvlJc w:val="left"/>
      <w:pPr>
        <w:ind w:left="781" w:hanging="634"/>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73"/>
      </w:pPr>
      <w:rPr>
        <w:rFonts w:ascii="Arial" w:eastAsia="Arial" w:hAnsi="Arial" w:cs="Arial" w:hint="default"/>
        <w:b/>
        <w:bCs/>
        <w:spacing w:val="-2"/>
        <w:w w:val="99"/>
        <w:sz w:val="18"/>
        <w:szCs w:val="18"/>
        <w:lang w:val="es-ES" w:eastAsia="es-ES" w:bidi="es-ES"/>
      </w:rPr>
    </w:lvl>
    <w:lvl w:ilvl="5">
      <w:numFmt w:val="bullet"/>
      <w:lvlText w:val="•"/>
      <w:lvlJc w:val="left"/>
      <w:pPr>
        <w:ind w:left="6030" w:hanging="773"/>
      </w:pPr>
      <w:rPr>
        <w:rFonts w:hint="default"/>
        <w:lang w:val="es-ES" w:eastAsia="es-ES" w:bidi="es-ES"/>
      </w:rPr>
    </w:lvl>
    <w:lvl w:ilvl="6">
      <w:numFmt w:val="bullet"/>
      <w:lvlText w:val="•"/>
      <w:lvlJc w:val="left"/>
      <w:pPr>
        <w:ind w:left="7080" w:hanging="773"/>
      </w:pPr>
      <w:rPr>
        <w:rFonts w:hint="default"/>
        <w:lang w:val="es-ES" w:eastAsia="es-ES" w:bidi="es-ES"/>
      </w:rPr>
    </w:lvl>
    <w:lvl w:ilvl="7">
      <w:numFmt w:val="bullet"/>
      <w:lvlText w:val="•"/>
      <w:lvlJc w:val="left"/>
      <w:pPr>
        <w:ind w:left="8130" w:hanging="773"/>
      </w:pPr>
      <w:rPr>
        <w:rFonts w:hint="default"/>
        <w:lang w:val="es-ES" w:eastAsia="es-ES" w:bidi="es-ES"/>
      </w:rPr>
    </w:lvl>
    <w:lvl w:ilvl="8">
      <w:numFmt w:val="bullet"/>
      <w:lvlText w:val="•"/>
      <w:lvlJc w:val="left"/>
      <w:pPr>
        <w:ind w:left="9180" w:hanging="773"/>
      </w:pPr>
      <w:rPr>
        <w:rFonts w:hint="default"/>
        <w:lang w:val="es-ES" w:eastAsia="es-ES" w:bidi="es-ES"/>
      </w:rPr>
    </w:lvl>
  </w:abstractNum>
  <w:abstractNum w:abstractNumId="250">
    <w:nsid w:val="7B5545F6"/>
    <w:multiLevelType w:val="multilevel"/>
    <w:tmpl w:val="C9740200"/>
    <w:lvl w:ilvl="0">
      <w:start w:val="5"/>
      <w:numFmt w:val="upperRoman"/>
      <w:lvlText w:val="%1"/>
      <w:lvlJc w:val="left"/>
      <w:pPr>
        <w:ind w:left="1422" w:hanging="852"/>
      </w:pPr>
      <w:rPr>
        <w:rFonts w:hint="default"/>
        <w:lang w:val="es-ES" w:eastAsia="es-ES" w:bidi="es-ES"/>
      </w:rPr>
    </w:lvl>
    <w:lvl w:ilvl="1">
      <w:start w:val="2"/>
      <w:numFmt w:val="decimal"/>
      <w:lvlText w:val="%1.%2"/>
      <w:lvlJc w:val="left"/>
      <w:pPr>
        <w:ind w:left="1422" w:hanging="852"/>
      </w:pPr>
      <w:rPr>
        <w:rFonts w:hint="default"/>
        <w:lang w:val="es-ES" w:eastAsia="es-ES" w:bidi="es-ES"/>
      </w:rPr>
    </w:lvl>
    <w:lvl w:ilvl="2">
      <w:start w:val="2"/>
      <w:numFmt w:val="decimal"/>
      <w:lvlText w:val="%1.%2.%3"/>
      <w:lvlJc w:val="left"/>
      <w:pPr>
        <w:ind w:left="1422" w:hanging="852"/>
      </w:pPr>
      <w:rPr>
        <w:rFonts w:hint="default"/>
        <w:lang w:val="es-ES" w:eastAsia="es-ES" w:bidi="es-ES"/>
      </w:rPr>
    </w:lvl>
    <w:lvl w:ilvl="3">
      <w:start w:val="4"/>
      <w:numFmt w:val="decimal"/>
      <w:lvlText w:val="%1.%2.%3.%4"/>
      <w:lvlJc w:val="left"/>
      <w:pPr>
        <w:ind w:left="1422" w:hanging="852"/>
      </w:pPr>
      <w:rPr>
        <w:rFonts w:ascii="Arial" w:eastAsia="Arial" w:hAnsi="Arial" w:cs="Arial" w:hint="default"/>
        <w:spacing w:val="-1"/>
        <w:w w:val="99"/>
        <w:sz w:val="18"/>
        <w:szCs w:val="18"/>
        <w:lang w:val="es-ES" w:eastAsia="es-ES" w:bidi="es-ES"/>
      </w:rPr>
    </w:lvl>
    <w:lvl w:ilvl="4">
      <w:start w:val="1"/>
      <w:numFmt w:val="upperLetter"/>
      <w:lvlText w:val="%5)"/>
      <w:lvlJc w:val="left"/>
      <w:pPr>
        <w:ind w:left="1290" w:hanging="360"/>
      </w:pPr>
      <w:rPr>
        <w:rFonts w:ascii="Arial" w:eastAsia="Arial" w:hAnsi="Arial" w:cs="Arial" w:hint="default"/>
        <w:i/>
        <w:w w:val="99"/>
        <w:sz w:val="18"/>
        <w:szCs w:val="18"/>
        <w:lang w:val="es-ES" w:eastAsia="es-ES" w:bidi="es-ES"/>
      </w:rPr>
    </w:lvl>
    <w:lvl w:ilvl="5">
      <w:numFmt w:val="bullet"/>
      <w:lvlText w:val="•"/>
      <w:lvlJc w:val="left"/>
      <w:pPr>
        <w:ind w:left="5802" w:hanging="360"/>
      </w:pPr>
      <w:rPr>
        <w:rFonts w:hint="default"/>
        <w:lang w:val="es-ES" w:eastAsia="es-ES" w:bidi="es-ES"/>
      </w:rPr>
    </w:lvl>
    <w:lvl w:ilvl="6">
      <w:numFmt w:val="bullet"/>
      <w:lvlText w:val="•"/>
      <w:lvlJc w:val="left"/>
      <w:pPr>
        <w:ind w:left="6897" w:hanging="360"/>
      </w:pPr>
      <w:rPr>
        <w:rFonts w:hint="default"/>
        <w:lang w:val="es-ES" w:eastAsia="es-ES" w:bidi="es-ES"/>
      </w:rPr>
    </w:lvl>
    <w:lvl w:ilvl="7">
      <w:numFmt w:val="bullet"/>
      <w:lvlText w:val="•"/>
      <w:lvlJc w:val="left"/>
      <w:pPr>
        <w:ind w:left="7993" w:hanging="360"/>
      </w:pPr>
      <w:rPr>
        <w:rFonts w:hint="default"/>
        <w:lang w:val="es-ES" w:eastAsia="es-ES" w:bidi="es-ES"/>
      </w:rPr>
    </w:lvl>
    <w:lvl w:ilvl="8">
      <w:numFmt w:val="bullet"/>
      <w:lvlText w:val="•"/>
      <w:lvlJc w:val="left"/>
      <w:pPr>
        <w:ind w:left="9088" w:hanging="360"/>
      </w:pPr>
      <w:rPr>
        <w:rFonts w:hint="default"/>
        <w:lang w:val="es-ES" w:eastAsia="es-ES" w:bidi="es-ES"/>
      </w:rPr>
    </w:lvl>
  </w:abstractNum>
  <w:abstractNum w:abstractNumId="251">
    <w:nsid w:val="7CDA009F"/>
    <w:multiLevelType w:val="multilevel"/>
    <w:tmpl w:val="34D08B22"/>
    <w:lvl w:ilvl="0">
      <w:start w:val="5"/>
      <w:numFmt w:val="decimal"/>
      <w:lvlText w:val="%1"/>
      <w:lvlJc w:val="left"/>
      <w:pPr>
        <w:ind w:left="781" w:hanging="455"/>
      </w:pPr>
      <w:rPr>
        <w:rFonts w:hint="default"/>
        <w:lang w:val="es-ES" w:eastAsia="es-ES" w:bidi="es-ES"/>
      </w:rPr>
    </w:lvl>
    <w:lvl w:ilvl="1">
      <w:start w:val="1"/>
      <w:numFmt w:val="decimal"/>
      <w:lvlText w:val="%1.%2"/>
      <w:lvlJc w:val="left"/>
      <w:pPr>
        <w:ind w:left="781" w:hanging="455"/>
      </w:pPr>
      <w:rPr>
        <w:rFonts w:hint="default"/>
        <w:lang w:val="es-ES" w:eastAsia="es-ES" w:bidi="es-ES"/>
      </w:rPr>
    </w:lvl>
    <w:lvl w:ilvl="2">
      <w:start w:val="2"/>
      <w:numFmt w:val="decimal"/>
      <w:lvlText w:val="%1.%2.%3"/>
      <w:lvlJc w:val="left"/>
      <w:pPr>
        <w:ind w:left="781" w:hanging="455"/>
      </w:pPr>
      <w:rPr>
        <w:rFonts w:ascii="Arial" w:eastAsia="Arial" w:hAnsi="Arial" w:cs="Arial" w:hint="default"/>
        <w:b/>
        <w:bCs/>
        <w:w w:val="99"/>
        <w:sz w:val="18"/>
        <w:szCs w:val="18"/>
        <w:lang w:val="es-ES" w:eastAsia="es-ES" w:bidi="es-ES"/>
      </w:rPr>
    </w:lvl>
    <w:lvl w:ilvl="3">
      <w:start w:val="1"/>
      <w:numFmt w:val="decimal"/>
      <w:lvlText w:val="%1.%2.%3.%4"/>
      <w:lvlJc w:val="left"/>
      <w:pPr>
        <w:ind w:left="781" w:hanging="642"/>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781" w:hanging="781"/>
      </w:pPr>
      <w:rPr>
        <w:rFonts w:ascii="Arial" w:eastAsia="Arial" w:hAnsi="Arial" w:cs="Arial" w:hint="default"/>
        <w:b/>
        <w:bCs/>
        <w:spacing w:val="-2"/>
        <w:w w:val="99"/>
        <w:sz w:val="18"/>
        <w:szCs w:val="18"/>
        <w:lang w:val="es-ES" w:eastAsia="es-ES" w:bidi="es-ES"/>
      </w:rPr>
    </w:lvl>
    <w:lvl w:ilvl="5">
      <w:numFmt w:val="bullet"/>
      <w:lvlText w:val="•"/>
      <w:lvlJc w:val="left"/>
      <w:pPr>
        <w:ind w:left="5602" w:hanging="781"/>
      </w:pPr>
      <w:rPr>
        <w:rFonts w:hint="default"/>
        <w:lang w:val="es-ES" w:eastAsia="es-ES" w:bidi="es-ES"/>
      </w:rPr>
    </w:lvl>
    <w:lvl w:ilvl="6">
      <w:numFmt w:val="bullet"/>
      <w:lvlText w:val="•"/>
      <w:lvlJc w:val="left"/>
      <w:pPr>
        <w:ind w:left="6737" w:hanging="781"/>
      </w:pPr>
      <w:rPr>
        <w:rFonts w:hint="default"/>
        <w:lang w:val="es-ES" w:eastAsia="es-ES" w:bidi="es-ES"/>
      </w:rPr>
    </w:lvl>
    <w:lvl w:ilvl="7">
      <w:numFmt w:val="bullet"/>
      <w:lvlText w:val="•"/>
      <w:lvlJc w:val="left"/>
      <w:pPr>
        <w:ind w:left="7873" w:hanging="781"/>
      </w:pPr>
      <w:rPr>
        <w:rFonts w:hint="default"/>
        <w:lang w:val="es-ES" w:eastAsia="es-ES" w:bidi="es-ES"/>
      </w:rPr>
    </w:lvl>
    <w:lvl w:ilvl="8">
      <w:numFmt w:val="bullet"/>
      <w:lvlText w:val="•"/>
      <w:lvlJc w:val="left"/>
      <w:pPr>
        <w:ind w:left="9008" w:hanging="781"/>
      </w:pPr>
      <w:rPr>
        <w:rFonts w:hint="default"/>
        <w:lang w:val="es-ES" w:eastAsia="es-ES" w:bidi="es-ES"/>
      </w:rPr>
    </w:lvl>
  </w:abstractNum>
  <w:abstractNum w:abstractNumId="252">
    <w:nsid w:val="7DD11BBC"/>
    <w:multiLevelType w:val="multilevel"/>
    <w:tmpl w:val="F75A00B2"/>
    <w:lvl w:ilvl="0">
      <w:start w:val="4"/>
      <w:numFmt w:val="decimal"/>
      <w:lvlText w:val="%1"/>
      <w:lvlJc w:val="left"/>
      <w:pPr>
        <w:ind w:left="781" w:hanging="458"/>
      </w:pPr>
      <w:rPr>
        <w:rFonts w:hint="default"/>
        <w:lang w:val="es-ES" w:eastAsia="es-ES" w:bidi="es-ES"/>
      </w:rPr>
    </w:lvl>
    <w:lvl w:ilvl="1">
      <w:start w:val="2"/>
      <w:numFmt w:val="decimal"/>
      <w:lvlText w:val="%1.%2"/>
      <w:lvlJc w:val="left"/>
      <w:pPr>
        <w:ind w:left="781" w:hanging="458"/>
      </w:pPr>
      <w:rPr>
        <w:rFonts w:hint="default"/>
        <w:lang w:val="es-ES" w:eastAsia="es-ES" w:bidi="es-ES"/>
      </w:rPr>
    </w:lvl>
    <w:lvl w:ilvl="2">
      <w:start w:val="2"/>
      <w:numFmt w:val="decimal"/>
      <w:lvlText w:val="%1.%2.%3"/>
      <w:lvlJc w:val="left"/>
      <w:pPr>
        <w:ind w:left="781" w:hanging="458"/>
      </w:pPr>
      <w:rPr>
        <w:rFonts w:ascii="Arial" w:eastAsia="Arial" w:hAnsi="Arial" w:cs="Arial" w:hint="default"/>
        <w:b/>
        <w:bCs/>
        <w:w w:val="99"/>
        <w:sz w:val="18"/>
        <w:szCs w:val="18"/>
        <w:lang w:val="es-ES" w:eastAsia="es-ES" w:bidi="es-ES"/>
      </w:rPr>
    </w:lvl>
    <w:lvl w:ilvl="3">
      <w:start w:val="1"/>
      <w:numFmt w:val="decimal"/>
      <w:lvlText w:val="%1.%2.%3.%4"/>
      <w:lvlJc w:val="left"/>
      <w:pPr>
        <w:ind w:left="781" w:hanging="604"/>
      </w:pPr>
      <w:rPr>
        <w:rFonts w:ascii="Arial" w:eastAsia="Arial" w:hAnsi="Arial" w:cs="Arial" w:hint="default"/>
        <w:b/>
        <w:bCs/>
        <w:spacing w:val="-2"/>
        <w:w w:val="99"/>
        <w:sz w:val="18"/>
        <w:szCs w:val="18"/>
        <w:lang w:val="es-ES" w:eastAsia="es-ES" w:bidi="es-ES"/>
      </w:rPr>
    </w:lvl>
    <w:lvl w:ilvl="4">
      <w:numFmt w:val="bullet"/>
      <w:lvlText w:val="•"/>
      <w:lvlJc w:val="left"/>
      <w:pPr>
        <w:ind w:left="4980" w:hanging="604"/>
      </w:pPr>
      <w:rPr>
        <w:rFonts w:hint="default"/>
        <w:lang w:val="es-ES" w:eastAsia="es-ES" w:bidi="es-ES"/>
      </w:rPr>
    </w:lvl>
    <w:lvl w:ilvl="5">
      <w:numFmt w:val="bullet"/>
      <w:lvlText w:val="•"/>
      <w:lvlJc w:val="left"/>
      <w:pPr>
        <w:ind w:left="6030" w:hanging="604"/>
      </w:pPr>
      <w:rPr>
        <w:rFonts w:hint="default"/>
        <w:lang w:val="es-ES" w:eastAsia="es-ES" w:bidi="es-ES"/>
      </w:rPr>
    </w:lvl>
    <w:lvl w:ilvl="6">
      <w:numFmt w:val="bullet"/>
      <w:lvlText w:val="•"/>
      <w:lvlJc w:val="left"/>
      <w:pPr>
        <w:ind w:left="7080" w:hanging="604"/>
      </w:pPr>
      <w:rPr>
        <w:rFonts w:hint="default"/>
        <w:lang w:val="es-ES" w:eastAsia="es-ES" w:bidi="es-ES"/>
      </w:rPr>
    </w:lvl>
    <w:lvl w:ilvl="7">
      <w:numFmt w:val="bullet"/>
      <w:lvlText w:val="•"/>
      <w:lvlJc w:val="left"/>
      <w:pPr>
        <w:ind w:left="8130" w:hanging="604"/>
      </w:pPr>
      <w:rPr>
        <w:rFonts w:hint="default"/>
        <w:lang w:val="es-ES" w:eastAsia="es-ES" w:bidi="es-ES"/>
      </w:rPr>
    </w:lvl>
    <w:lvl w:ilvl="8">
      <w:numFmt w:val="bullet"/>
      <w:lvlText w:val="•"/>
      <w:lvlJc w:val="left"/>
      <w:pPr>
        <w:ind w:left="9180" w:hanging="604"/>
      </w:pPr>
      <w:rPr>
        <w:rFonts w:hint="default"/>
        <w:lang w:val="es-ES" w:eastAsia="es-ES" w:bidi="es-ES"/>
      </w:rPr>
    </w:lvl>
  </w:abstractNum>
  <w:abstractNum w:abstractNumId="253">
    <w:nsid w:val="7E101299"/>
    <w:multiLevelType w:val="hybridMultilevel"/>
    <w:tmpl w:val="3DDA5428"/>
    <w:lvl w:ilvl="0" w:tplc="1812C962">
      <w:start w:val="1"/>
      <w:numFmt w:val="upperRoman"/>
      <w:lvlText w:val="%1."/>
      <w:lvlJc w:val="left"/>
      <w:pPr>
        <w:ind w:left="1208" w:hanging="567"/>
      </w:pPr>
      <w:rPr>
        <w:rFonts w:hint="default"/>
        <w:w w:val="99"/>
        <w:lang w:val="es-ES" w:eastAsia="es-ES" w:bidi="es-ES"/>
      </w:rPr>
    </w:lvl>
    <w:lvl w:ilvl="1" w:tplc="6C28BE1E">
      <w:numFmt w:val="bullet"/>
      <w:lvlText w:val="•"/>
      <w:lvlJc w:val="left"/>
      <w:pPr>
        <w:ind w:left="2208" w:hanging="567"/>
      </w:pPr>
      <w:rPr>
        <w:rFonts w:hint="default"/>
        <w:lang w:val="es-ES" w:eastAsia="es-ES" w:bidi="es-ES"/>
      </w:rPr>
    </w:lvl>
    <w:lvl w:ilvl="2" w:tplc="37D8B686">
      <w:numFmt w:val="bullet"/>
      <w:lvlText w:val="•"/>
      <w:lvlJc w:val="left"/>
      <w:pPr>
        <w:ind w:left="3216" w:hanging="567"/>
      </w:pPr>
      <w:rPr>
        <w:rFonts w:hint="default"/>
        <w:lang w:val="es-ES" w:eastAsia="es-ES" w:bidi="es-ES"/>
      </w:rPr>
    </w:lvl>
    <w:lvl w:ilvl="3" w:tplc="E2183168">
      <w:numFmt w:val="bullet"/>
      <w:lvlText w:val="•"/>
      <w:lvlJc w:val="left"/>
      <w:pPr>
        <w:ind w:left="4224" w:hanging="567"/>
      </w:pPr>
      <w:rPr>
        <w:rFonts w:hint="default"/>
        <w:lang w:val="es-ES" w:eastAsia="es-ES" w:bidi="es-ES"/>
      </w:rPr>
    </w:lvl>
    <w:lvl w:ilvl="4" w:tplc="D0784922">
      <w:numFmt w:val="bullet"/>
      <w:lvlText w:val="•"/>
      <w:lvlJc w:val="left"/>
      <w:pPr>
        <w:ind w:left="5232" w:hanging="567"/>
      </w:pPr>
      <w:rPr>
        <w:rFonts w:hint="default"/>
        <w:lang w:val="es-ES" w:eastAsia="es-ES" w:bidi="es-ES"/>
      </w:rPr>
    </w:lvl>
    <w:lvl w:ilvl="5" w:tplc="0234FAC4">
      <w:numFmt w:val="bullet"/>
      <w:lvlText w:val="•"/>
      <w:lvlJc w:val="left"/>
      <w:pPr>
        <w:ind w:left="6240" w:hanging="567"/>
      </w:pPr>
      <w:rPr>
        <w:rFonts w:hint="default"/>
        <w:lang w:val="es-ES" w:eastAsia="es-ES" w:bidi="es-ES"/>
      </w:rPr>
    </w:lvl>
    <w:lvl w:ilvl="6" w:tplc="B98E1950">
      <w:numFmt w:val="bullet"/>
      <w:lvlText w:val="•"/>
      <w:lvlJc w:val="left"/>
      <w:pPr>
        <w:ind w:left="7248" w:hanging="567"/>
      </w:pPr>
      <w:rPr>
        <w:rFonts w:hint="default"/>
        <w:lang w:val="es-ES" w:eastAsia="es-ES" w:bidi="es-ES"/>
      </w:rPr>
    </w:lvl>
    <w:lvl w:ilvl="7" w:tplc="9A508BFC">
      <w:numFmt w:val="bullet"/>
      <w:lvlText w:val="•"/>
      <w:lvlJc w:val="left"/>
      <w:pPr>
        <w:ind w:left="8256" w:hanging="567"/>
      </w:pPr>
      <w:rPr>
        <w:rFonts w:hint="default"/>
        <w:lang w:val="es-ES" w:eastAsia="es-ES" w:bidi="es-ES"/>
      </w:rPr>
    </w:lvl>
    <w:lvl w:ilvl="8" w:tplc="DEFC11AC">
      <w:numFmt w:val="bullet"/>
      <w:lvlText w:val="•"/>
      <w:lvlJc w:val="left"/>
      <w:pPr>
        <w:ind w:left="9264" w:hanging="567"/>
      </w:pPr>
      <w:rPr>
        <w:rFonts w:hint="default"/>
        <w:lang w:val="es-ES" w:eastAsia="es-ES" w:bidi="es-ES"/>
      </w:rPr>
    </w:lvl>
  </w:abstractNum>
  <w:abstractNum w:abstractNumId="254">
    <w:nsid w:val="7E2C4397"/>
    <w:multiLevelType w:val="hybridMultilevel"/>
    <w:tmpl w:val="7E9CAAF0"/>
    <w:lvl w:ilvl="0" w:tplc="5DE449E4">
      <w:start w:val="1"/>
      <w:numFmt w:val="decimal"/>
      <w:lvlText w:val="%1"/>
      <w:lvlJc w:val="left"/>
      <w:pPr>
        <w:ind w:left="1064" w:hanging="103"/>
      </w:pPr>
      <w:rPr>
        <w:rFonts w:ascii="Arial" w:eastAsia="Arial" w:hAnsi="Arial" w:cs="Arial" w:hint="default"/>
        <w:w w:val="99"/>
        <w:sz w:val="12"/>
        <w:szCs w:val="12"/>
        <w:lang w:val="es-ES" w:eastAsia="es-ES" w:bidi="es-ES"/>
      </w:rPr>
    </w:lvl>
    <w:lvl w:ilvl="1" w:tplc="30F8F6C6">
      <w:numFmt w:val="bullet"/>
      <w:lvlText w:val="•"/>
      <w:lvlJc w:val="left"/>
      <w:pPr>
        <w:ind w:left="2082" w:hanging="103"/>
      </w:pPr>
      <w:rPr>
        <w:rFonts w:hint="default"/>
        <w:lang w:val="es-ES" w:eastAsia="es-ES" w:bidi="es-ES"/>
      </w:rPr>
    </w:lvl>
    <w:lvl w:ilvl="2" w:tplc="A4861944">
      <w:numFmt w:val="bullet"/>
      <w:lvlText w:val="•"/>
      <w:lvlJc w:val="left"/>
      <w:pPr>
        <w:ind w:left="3104" w:hanging="103"/>
      </w:pPr>
      <w:rPr>
        <w:rFonts w:hint="default"/>
        <w:lang w:val="es-ES" w:eastAsia="es-ES" w:bidi="es-ES"/>
      </w:rPr>
    </w:lvl>
    <w:lvl w:ilvl="3" w:tplc="9454F14A">
      <w:numFmt w:val="bullet"/>
      <w:lvlText w:val="•"/>
      <w:lvlJc w:val="left"/>
      <w:pPr>
        <w:ind w:left="4126" w:hanging="103"/>
      </w:pPr>
      <w:rPr>
        <w:rFonts w:hint="default"/>
        <w:lang w:val="es-ES" w:eastAsia="es-ES" w:bidi="es-ES"/>
      </w:rPr>
    </w:lvl>
    <w:lvl w:ilvl="4" w:tplc="334431F4">
      <w:numFmt w:val="bullet"/>
      <w:lvlText w:val="•"/>
      <w:lvlJc w:val="left"/>
      <w:pPr>
        <w:ind w:left="5148" w:hanging="103"/>
      </w:pPr>
      <w:rPr>
        <w:rFonts w:hint="default"/>
        <w:lang w:val="es-ES" w:eastAsia="es-ES" w:bidi="es-ES"/>
      </w:rPr>
    </w:lvl>
    <w:lvl w:ilvl="5" w:tplc="CF9AC2C8">
      <w:numFmt w:val="bullet"/>
      <w:lvlText w:val="•"/>
      <w:lvlJc w:val="left"/>
      <w:pPr>
        <w:ind w:left="6170" w:hanging="103"/>
      </w:pPr>
      <w:rPr>
        <w:rFonts w:hint="default"/>
        <w:lang w:val="es-ES" w:eastAsia="es-ES" w:bidi="es-ES"/>
      </w:rPr>
    </w:lvl>
    <w:lvl w:ilvl="6" w:tplc="22F6B0F2">
      <w:numFmt w:val="bullet"/>
      <w:lvlText w:val="•"/>
      <w:lvlJc w:val="left"/>
      <w:pPr>
        <w:ind w:left="7192" w:hanging="103"/>
      </w:pPr>
      <w:rPr>
        <w:rFonts w:hint="default"/>
        <w:lang w:val="es-ES" w:eastAsia="es-ES" w:bidi="es-ES"/>
      </w:rPr>
    </w:lvl>
    <w:lvl w:ilvl="7" w:tplc="B2FACDD2">
      <w:numFmt w:val="bullet"/>
      <w:lvlText w:val="•"/>
      <w:lvlJc w:val="left"/>
      <w:pPr>
        <w:ind w:left="8214" w:hanging="103"/>
      </w:pPr>
      <w:rPr>
        <w:rFonts w:hint="default"/>
        <w:lang w:val="es-ES" w:eastAsia="es-ES" w:bidi="es-ES"/>
      </w:rPr>
    </w:lvl>
    <w:lvl w:ilvl="8" w:tplc="99EA1E62">
      <w:numFmt w:val="bullet"/>
      <w:lvlText w:val="•"/>
      <w:lvlJc w:val="left"/>
      <w:pPr>
        <w:ind w:left="9236" w:hanging="103"/>
      </w:pPr>
      <w:rPr>
        <w:rFonts w:hint="default"/>
        <w:lang w:val="es-ES" w:eastAsia="es-ES" w:bidi="es-ES"/>
      </w:rPr>
    </w:lvl>
  </w:abstractNum>
  <w:abstractNum w:abstractNumId="255">
    <w:nsid w:val="7EE157DA"/>
    <w:multiLevelType w:val="hybridMultilevel"/>
    <w:tmpl w:val="073E4320"/>
    <w:lvl w:ilvl="0" w:tplc="872E5D34">
      <w:start w:val="1"/>
      <w:numFmt w:val="decimal"/>
      <w:lvlText w:val="%1"/>
      <w:lvlJc w:val="left"/>
      <w:pPr>
        <w:ind w:left="272" w:hanging="116"/>
      </w:pPr>
      <w:rPr>
        <w:rFonts w:ascii="Arial" w:eastAsia="Arial" w:hAnsi="Arial" w:cs="Arial" w:hint="default"/>
        <w:w w:val="99"/>
        <w:sz w:val="14"/>
        <w:szCs w:val="14"/>
        <w:lang w:val="es-ES" w:eastAsia="es-ES" w:bidi="es-ES"/>
      </w:rPr>
    </w:lvl>
    <w:lvl w:ilvl="1" w:tplc="3174805E">
      <w:numFmt w:val="bullet"/>
      <w:lvlText w:val="•"/>
      <w:lvlJc w:val="left"/>
      <w:pPr>
        <w:ind w:left="460" w:hanging="116"/>
      </w:pPr>
      <w:rPr>
        <w:rFonts w:hint="default"/>
        <w:lang w:val="es-ES" w:eastAsia="es-ES" w:bidi="es-ES"/>
      </w:rPr>
    </w:lvl>
    <w:lvl w:ilvl="2" w:tplc="2436B65C">
      <w:numFmt w:val="bullet"/>
      <w:lvlText w:val="•"/>
      <w:lvlJc w:val="left"/>
      <w:pPr>
        <w:ind w:left="2060" w:hanging="116"/>
      </w:pPr>
      <w:rPr>
        <w:rFonts w:hint="default"/>
        <w:lang w:val="es-ES" w:eastAsia="es-ES" w:bidi="es-ES"/>
      </w:rPr>
    </w:lvl>
    <w:lvl w:ilvl="3" w:tplc="6882E240">
      <w:numFmt w:val="bullet"/>
      <w:lvlText w:val="•"/>
      <w:lvlJc w:val="left"/>
      <w:pPr>
        <w:ind w:left="3060" w:hanging="116"/>
      </w:pPr>
      <w:rPr>
        <w:rFonts w:hint="default"/>
        <w:lang w:val="es-ES" w:eastAsia="es-ES" w:bidi="es-ES"/>
      </w:rPr>
    </w:lvl>
    <w:lvl w:ilvl="4" w:tplc="3F88D1BC">
      <w:numFmt w:val="bullet"/>
      <w:lvlText w:val="•"/>
      <w:lvlJc w:val="left"/>
      <w:pPr>
        <w:ind w:left="2034" w:hanging="116"/>
      </w:pPr>
      <w:rPr>
        <w:rFonts w:hint="default"/>
        <w:lang w:val="es-ES" w:eastAsia="es-ES" w:bidi="es-ES"/>
      </w:rPr>
    </w:lvl>
    <w:lvl w:ilvl="5" w:tplc="A3267E1E">
      <w:numFmt w:val="bullet"/>
      <w:lvlText w:val="•"/>
      <w:lvlJc w:val="left"/>
      <w:pPr>
        <w:ind w:left="1009" w:hanging="116"/>
      </w:pPr>
      <w:rPr>
        <w:rFonts w:hint="default"/>
        <w:lang w:val="es-ES" w:eastAsia="es-ES" w:bidi="es-ES"/>
      </w:rPr>
    </w:lvl>
    <w:lvl w:ilvl="6" w:tplc="AEE03652">
      <w:numFmt w:val="bullet"/>
      <w:lvlText w:val="•"/>
      <w:lvlJc w:val="left"/>
      <w:pPr>
        <w:ind w:left="-16" w:hanging="116"/>
      </w:pPr>
      <w:rPr>
        <w:rFonts w:hint="default"/>
        <w:lang w:val="es-ES" w:eastAsia="es-ES" w:bidi="es-ES"/>
      </w:rPr>
    </w:lvl>
    <w:lvl w:ilvl="7" w:tplc="38C2C086">
      <w:numFmt w:val="bullet"/>
      <w:lvlText w:val="•"/>
      <w:lvlJc w:val="left"/>
      <w:pPr>
        <w:ind w:left="-1042" w:hanging="116"/>
      </w:pPr>
      <w:rPr>
        <w:rFonts w:hint="default"/>
        <w:lang w:val="es-ES" w:eastAsia="es-ES" w:bidi="es-ES"/>
      </w:rPr>
    </w:lvl>
    <w:lvl w:ilvl="8" w:tplc="835254C0">
      <w:numFmt w:val="bullet"/>
      <w:lvlText w:val="•"/>
      <w:lvlJc w:val="left"/>
      <w:pPr>
        <w:ind w:left="-2067" w:hanging="116"/>
      </w:pPr>
      <w:rPr>
        <w:rFonts w:hint="default"/>
        <w:lang w:val="es-ES" w:eastAsia="es-ES" w:bidi="es-ES"/>
      </w:rPr>
    </w:lvl>
  </w:abstractNum>
  <w:abstractNum w:abstractNumId="256">
    <w:nsid w:val="7EEF69CD"/>
    <w:multiLevelType w:val="multilevel"/>
    <w:tmpl w:val="07CCA11C"/>
    <w:lvl w:ilvl="0">
      <w:start w:val="5"/>
      <w:numFmt w:val="decimal"/>
      <w:lvlText w:val="%1"/>
      <w:lvlJc w:val="left"/>
      <w:pPr>
        <w:ind w:left="781" w:hanging="786"/>
      </w:pPr>
      <w:rPr>
        <w:rFonts w:hint="default"/>
        <w:lang w:val="es-ES" w:eastAsia="es-ES" w:bidi="es-ES"/>
      </w:rPr>
    </w:lvl>
    <w:lvl w:ilvl="1">
      <w:start w:val="1"/>
      <w:numFmt w:val="decimal"/>
      <w:lvlText w:val="%1.%2"/>
      <w:lvlJc w:val="left"/>
      <w:pPr>
        <w:ind w:left="781" w:hanging="786"/>
      </w:pPr>
      <w:rPr>
        <w:rFonts w:hint="default"/>
        <w:lang w:val="es-ES" w:eastAsia="es-ES" w:bidi="es-ES"/>
      </w:rPr>
    </w:lvl>
    <w:lvl w:ilvl="2">
      <w:start w:val="3"/>
      <w:numFmt w:val="decimal"/>
      <w:lvlText w:val="%1.%2.%3"/>
      <w:lvlJc w:val="left"/>
      <w:pPr>
        <w:ind w:left="781" w:hanging="786"/>
      </w:pPr>
      <w:rPr>
        <w:rFonts w:hint="default"/>
        <w:lang w:val="es-ES" w:eastAsia="es-ES" w:bidi="es-ES"/>
      </w:rPr>
    </w:lvl>
    <w:lvl w:ilvl="3">
      <w:start w:val="9"/>
      <w:numFmt w:val="decimal"/>
      <w:lvlText w:val="%1.%2.%3.%4"/>
      <w:lvlJc w:val="left"/>
      <w:pPr>
        <w:ind w:left="781" w:hanging="786"/>
      </w:pPr>
      <w:rPr>
        <w:rFonts w:hint="default"/>
        <w:lang w:val="es-ES" w:eastAsia="es-ES" w:bidi="es-ES"/>
      </w:rPr>
    </w:lvl>
    <w:lvl w:ilvl="4">
      <w:start w:val="4"/>
      <w:numFmt w:val="decimal"/>
      <w:lvlText w:val="%1.%2.%3.%4.%5"/>
      <w:lvlJc w:val="left"/>
      <w:pPr>
        <w:ind w:left="781" w:hanging="786"/>
      </w:pPr>
      <w:rPr>
        <w:rFonts w:ascii="Arial" w:eastAsia="Arial" w:hAnsi="Arial" w:cs="Arial" w:hint="default"/>
        <w:b/>
        <w:bCs/>
        <w:spacing w:val="-2"/>
        <w:w w:val="99"/>
        <w:sz w:val="18"/>
        <w:szCs w:val="18"/>
        <w:lang w:val="es-ES" w:eastAsia="es-ES" w:bidi="es-ES"/>
      </w:rPr>
    </w:lvl>
    <w:lvl w:ilvl="5">
      <w:numFmt w:val="bullet"/>
      <w:lvlText w:val="•"/>
      <w:lvlJc w:val="left"/>
      <w:pPr>
        <w:ind w:left="6030" w:hanging="786"/>
      </w:pPr>
      <w:rPr>
        <w:rFonts w:hint="default"/>
        <w:lang w:val="es-ES" w:eastAsia="es-ES" w:bidi="es-ES"/>
      </w:rPr>
    </w:lvl>
    <w:lvl w:ilvl="6">
      <w:numFmt w:val="bullet"/>
      <w:lvlText w:val="•"/>
      <w:lvlJc w:val="left"/>
      <w:pPr>
        <w:ind w:left="7080" w:hanging="786"/>
      </w:pPr>
      <w:rPr>
        <w:rFonts w:hint="default"/>
        <w:lang w:val="es-ES" w:eastAsia="es-ES" w:bidi="es-ES"/>
      </w:rPr>
    </w:lvl>
    <w:lvl w:ilvl="7">
      <w:numFmt w:val="bullet"/>
      <w:lvlText w:val="•"/>
      <w:lvlJc w:val="left"/>
      <w:pPr>
        <w:ind w:left="8130" w:hanging="786"/>
      </w:pPr>
      <w:rPr>
        <w:rFonts w:hint="default"/>
        <w:lang w:val="es-ES" w:eastAsia="es-ES" w:bidi="es-ES"/>
      </w:rPr>
    </w:lvl>
    <w:lvl w:ilvl="8">
      <w:numFmt w:val="bullet"/>
      <w:lvlText w:val="•"/>
      <w:lvlJc w:val="left"/>
      <w:pPr>
        <w:ind w:left="9180" w:hanging="786"/>
      </w:pPr>
      <w:rPr>
        <w:rFonts w:hint="default"/>
        <w:lang w:val="es-ES" w:eastAsia="es-ES" w:bidi="es-ES"/>
      </w:rPr>
    </w:lvl>
  </w:abstractNum>
  <w:abstractNum w:abstractNumId="257">
    <w:nsid w:val="7F2213DB"/>
    <w:multiLevelType w:val="multilevel"/>
    <w:tmpl w:val="169477C6"/>
    <w:lvl w:ilvl="0">
      <w:start w:val="1"/>
      <w:numFmt w:val="decimal"/>
      <w:lvlText w:val="%1"/>
      <w:lvlJc w:val="left"/>
      <w:pPr>
        <w:ind w:left="2027" w:hanging="1191"/>
      </w:pPr>
      <w:rPr>
        <w:rFonts w:hint="default"/>
        <w:lang w:val="es-ES" w:eastAsia="es-ES" w:bidi="es-ES"/>
      </w:rPr>
    </w:lvl>
    <w:lvl w:ilvl="1">
      <w:start w:val="2"/>
      <w:numFmt w:val="decimal"/>
      <w:lvlText w:val="%1.%2"/>
      <w:lvlJc w:val="left"/>
      <w:pPr>
        <w:ind w:left="2027" w:hanging="1191"/>
      </w:pPr>
      <w:rPr>
        <w:rFonts w:hint="default"/>
        <w:lang w:val="es-ES" w:eastAsia="es-ES" w:bidi="es-ES"/>
      </w:rPr>
    </w:lvl>
    <w:lvl w:ilvl="2">
      <w:start w:val="3"/>
      <w:numFmt w:val="decimal"/>
      <w:lvlText w:val="%1.%2.%3"/>
      <w:lvlJc w:val="left"/>
      <w:pPr>
        <w:ind w:left="2027" w:hanging="1191"/>
      </w:pPr>
      <w:rPr>
        <w:rFonts w:ascii="Arial" w:eastAsia="Arial" w:hAnsi="Arial" w:cs="Arial" w:hint="default"/>
        <w:b/>
        <w:bCs/>
        <w:w w:val="99"/>
        <w:sz w:val="18"/>
        <w:szCs w:val="18"/>
        <w:lang w:val="es-ES" w:eastAsia="es-ES" w:bidi="es-ES"/>
      </w:rPr>
    </w:lvl>
    <w:lvl w:ilvl="3">
      <w:start w:val="1"/>
      <w:numFmt w:val="decimal"/>
      <w:lvlText w:val="%1.%2.%3.%4"/>
      <w:lvlJc w:val="left"/>
      <w:pPr>
        <w:ind w:left="2027" w:hanging="1191"/>
      </w:pPr>
      <w:rPr>
        <w:rFonts w:ascii="Arial" w:eastAsia="Arial" w:hAnsi="Arial" w:cs="Arial" w:hint="default"/>
        <w:b/>
        <w:bCs/>
        <w:spacing w:val="-2"/>
        <w:w w:val="99"/>
        <w:sz w:val="18"/>
        <w:szCs w:val="18"/>
        <w:lang w:val="es-ES" w:eastAsia="es-ES" w:bidi="es-ES"/>
      </w:rPr>
    </w:lvl>
    <w:lvl w:ilvl="4">
      <w:start w:val="1"/>
      <w:numFmt w:val="decimal"/>
      <w:lvlText w:val="%1.%2.%3.%4.%5"/>
      <w:lvlJc w:val="left"/>
      <w:pPr>
        <w:ind w:left="2027" w:hanging="1191"/>
      </w:pPr>
      <w:rPr>
        <w:rFonts w:ascii="Arial" w:eastAsia="Arial" w:hAnsi="Arial" w:cs="Arial" w:hint="default"/>
        <w:spacing w:val="-2"/>
        <w:w w:val="99"/>
        <w:sz w:val="18"/>
        <w:szCs w:val="18"/>
        <w:lang w:val="es-ES" w:eastAsia="es-ES" w:bidi="es-ES"/>
      </w:rPr>
    </w:lvl>
    <w:lvl w:ilvl="5">
      <w:numFmt w:val="bullet"/>
      <w:lvlText w:val="•"/>
      <w:lvlJc w:val="left"/>
      <w:pPr>
        <w:ind w:left="6650" w:hanging="1191"/>
      </w:pPr>
      <w:rPr>
        <w:rFonts w:hint="default"/>
        <w:lang w:val="es-ES" w:eastAsia="es-ES" w:bidi="es-ES"/>
      </w:rPr>
    </w:lvl>
    <w:lvl w:ilvl="6">
      <w:numFmt w:val="bullet"/>
      <w:lvlText w:val="•"/>
      <w:lvlJc w:val="left"/>
      <w:pPr>
        <w:ind w:left="7576" w:hanging="1191"/>
      </w:pPr>
      <w:rPr>
        <w:rFonts w:hint="default"/>
        <w:lang w:val="es-ES" w:eastAsia="es-ES" w:bidi="es-ES"/>
      </w:rPr>
    </w:lvl>
    <w:lvl w:ilvl="7">
      <w:numFmt w:val="bullet"/>
      <w:lvlText w:val="•"/>
      <w:lvlJc w:val="left"/>
      <w:pPr>
        <w:ind w:left="8502" w:hanging="1191"/>
      </w:pPr>
      <w:rPr>
        <w:rFonts w:hint="default"/>
        <w:lang w:val="es-ES" w:eastAsia="es-ES" w:bidi="es-ES"/>
      </w:rPr>
    </w:lvl>
    <w:lvl w:ilvl="8">
      <w:numFmt w:val="bullet"/>
      <w:lvlText w:val="•"/>
      <w:lvlJc w:val="left"/>
      <w:pPr>
        <w:ind w:left="9428" w:hanging="1191"/>
      </w:pPr>
      <w:rPr>
        <w:rFonts w:hint="default"/>
        <w:lang w:val="es-ES" w:eastAsia="es-ES" w:bidi="es-ES"/>
      </w:rPr>
    </w:lvl>
  </w:abstractNum>
  <w:abstractNum w:abstractNumId="258">
    <w:nsid w:val="7F4969B1"/>
    <w:multiLevelType w:val="hybridMultilevel"/>
    <w:tmpl w:val="F50EE5EA"/>
    <w:lvl w:ilvl="0" w:tplc="F4C83164">
      <w:start w:val="143"/>
      <w:numFmt w:val="decimal"/>
      <w:lvlText w:val="%1"/>
      <w:lvlJc w:val="left"/>
      <w:pPr>
        <w:ind w:left="781" w:hanging="427"/>
      </w:pPr>
      <w:rPr>
        <w:rFonts w:ascii="Arial" w:eastAsia="Arial" w:hAnsi="Arial" w:cs="Arial" w:hint="default"/>
        <w:w w:val="99"/>
        <w:sz w:val="18"/>
        <w:szCs w:val="18"/>
        <w:lang w:val="es-ES" w:eastAsia="es-ES" w:bidi="es-ES"/>
      </w:rPr>
    </w:lvl>
    <w:lvl w:ilvl="1" w:tplc="5010C44E">
      <w:numFmt w:val="bullet"/>
      <w:lvlText w:val="•"/>
      <w:lvlJc w:val="left"/>
      <w:pPr>
        <w:ind w:left="1830" w:hanging="427"/>
      </w:pPr>
      <w:rPr>
        <w:rFonts w:hint="default"/>
        <w:lang w:val="es-ES" w:eastAsia="es-ES" w:bidi="es-ES"/>
      </w:rPr>
    </w:lvl>
    <w:lvl w:ilvl="2" w:tplc="6C4049CC">
      <w:numFmt w:val="bullet"/>
      <w:lvlText w:val="•"/>
      <w:lvlJc w:val="left"/>
      <w:pPr>
        <w:ind w:left="2880" w:hanging="427"/>
      </w:pPr>
      <w:rPr>
        <w:rFonts w:hint="default"/>
        <w:lang w:val="es-ES" w:eastAsia="es-ES" w:bidi="es-ES"/>
      </w:rPr>
    </w:lvl>
    <w:lvl w:ilvl="3" w:tplc="6378625E">
      <w:numFmt w:val="bullet"/>
      <w:lvlText w:val="•"/>
      <w:lvlJc w:val="left"/>
      <w:pPr>
        <w:ind w:left="3930" w:hanging="427"/>
      </w:pPr>
      <w:rPr>
        <w:rFonts w:hint="default"/>
        <w:lang w:val="es-ES" w:eastAsia="es-ES" w:bidi="es-ES"/>
      </w:rPr>
    </w:lvl>
    <w:lvl w:ilvl="4" w:tplc="09241278">
      <w:numFmt w:val="bullet"/>
      <w:lvlText w:val="•"/>
      <w:lvlJc w:val="left"/>
      <w:pPr>
        <w:ind w:left="4980" w:hanging="427"/>
      </w:pPr>
      <w:rPr>
        <w:rFonts w:hint="default"/>
        <w:lang w:val="es-ES" w:eastAsia="es-ES" w:bidi="es-ES"/>
      </w:rPr>
    </w:lvl>
    <w:lvl w:ilvl="5" w:tplc="DD2C8A60">
      <w:numFmt w:val="bullet"/>
      <w:lvlText w:val="•"/>
      <w:lvlJc w:val="left"/>
      <w:pPr>
        <w:ind w:left="6030" w:hanging="427"/>
      </w:pPr>
      <w:rPr>
        <w:rFonts w:hint="default"/>
        <w:lang w:val="es-ES" w:eastAsia="es-ES" w:bidi="es-ES"/>
      </w:rPr>
    </w:lvl>
    <w:lvl w:ilvl="6" w:tplc="119E4C12">
      <w:numFmt w:val="bullet"/>
      <w:lvlText w:val="•"/>
      <w:lvlJc w:val="left"/>
      <w:pPr>
        <w:ind w:left="7080" w:hanging="427"/>
      </w:pPr>
      <w:rPr>
        <w:rFonts w:hint="default"/>
        <w:lang w:val="es-ES" w:eastAsia="es-ES" w:bidi="es-ES"/>
      </w:rPr>
    </w:lvl>
    <w:lvl w:ilvl="7" w:tplc="A9D26E76">
      <w:numFmt w:val="bullet"/>
      <w:lvlText w:val="•"/>
      <w:lvlJc w:val="left"/>
      <w:pPr>
        <w:ind w:left="8130" w:hanging="427"/>
      </w:pPr>
      <w:rPr>
        <w:rFonts w:hint="default"/>
        <w:lang w:val="es-ES" w:eastAsia="es-ES" w:bidi="es-ES"/>
      </w:rPr>
    </w:lvl>
    <w:lvl w:ilvl="8" w:tplc="18885CFA">
      <w:numFmt w:val="bullet"/>
      <w:lvlText w:val="•"/>
      <w:lvlJc w:val="left"/>
      <w:pPr>
        <w:ind w:left="9180" w:hanging="427"/>
      </w:pPr>
      <w:rPr>
        <w:rFonts w:hint="default"/>
        <w:lang w:val="es-ES" w:eastAsia="es-ES" w:bidi="es-ES"/>
      </w:rPr>
    </w:lvl>
  </w:abstractNum>
  <w:abstractNum w:abstractNumId="259">
    <w:nsid w:val="7F91321C"/>
    <w:multiLevelType w:val="multilevel"/>
    <w:tmpl w:val="491E5B00"/>
    <w:lvl w:ilvl="0">
      <w:start w:val="2"/>
      <w:numFmt w:val="decimal"/>
      <w:lvlText w:val="%1"/>
      <w:lvlJc w:val="left"/>
      <w:pPr>
        <w:ind w:left="781" w:hanging="407"/>
      </w:pPr>
      <w:rPr>
        <w:rFonts w:hint="default"/>
        <w:lang w:val="es-ES" w:eastAsia="es-ES" w:bidi="es-ES"/>
      </w:rPr>
    </w:lvl>
    <w:lvl w:ilvl="1">
      <w:start w:val="3"/>
      <w:numFmt w:val="decimal"/>
      <w:lvlText w:val="%1.%2."/>
      <w:lvlJc w:val="left"/>
      <w:pPr>
        <w:ind w:left="781" w:hanging="407"/>
      </w:pPr>
      <w:rPr>
        <w:rFonts w:ascii="Arial" w:eastAsia="Arial" w:hAnsi="Arial" w:cs="Arial" w:hint="default"/>
        <w:w w:val="99"/>
        <w:sz w:val="18"/>
        <w:szCs w:val="18"/>
        <w:lang w:val="es-ES" w:eastAsia="es-ES" w:bidi="es-ES"/>
      </w:rPr>
    </w:lvl>
    <w:lvl w:ilvl="2">
      <w:start w:val="1"/>
      <w:numFmt w:val="decimal"/>
      <w:lvlText w:val="%1.%2.%3"/>
      <w:lvlJc w:val="left"/>
      <w:pPr>
        <w:ind w:left="781" w:hanging="498"/>
      </w:pPr>
      <w:rPr>
        <w:rFonts w:ascii="Arial" w:eastAsia="Arial" w:hAnsi="Arial" w:cs="Arial" w:hint="default"/>
        <w:w w:val="99"/>
        <w:sz w:val="18"/>
        <w:szCs w:val="18"/>
        <w:lang w:val="es-ES" w:eastAsia="es-ES" w:bidi="es-ES"/>
      </w:rPr>
    </w:lvl>
    <w:lvl w:ilvl="3">
      <w:numFmt w:val="bullet"/>
      <w:lvlText w:val="•"/>
      <w:lvlJc w:val="left"/>
      <w:pPr>
        <w:ind w:left="3331" w:hanging="498"/>
      </w:pPr>
      <w:rPr>
        <w:rFonts w:hint="default"/>
        <w:lang w:val="es-ES" w:eastAsia="es-ES" w:bidi="es-ES"/>
      </w:rPr>
    </w:lvl>
    <w:lvl w:ilvl="4">
      <w:numFmt w:val="bullet"/>
      <w:lvlText w:val="•"/>
      <w:lvlJc w:val="left"/>
      <w:pPr>
        <w:ind w:left="4466" w:hanging="498"/>
      </w:pPr>
      <w:rPr>
        <w:rFonts w:hint="default"/>
        <w:lang w:val="es-ES" w:eastAsia="es-ES" w:bidi="es-ES"/>
      </w:rPr>
    </w:lvl>
    <w:lvl w:ilvl="5">
      <w:numFmt w:val="bullet"/>
      <w:lvlText w:val="•"/>
      <w:lvlJc w:val="left"/>
      <w:pPr>
        <w:ind w:left="5602" w:hanging="498"/>
      </w:pPr>
      <w:rPr>
        <w:rFonts w:hint="default"/>
        <w:lang w:val="es-ES" w:eastAsia="es-ES" w:bidi="es-ES"/>
      </w:rPr>
    </w:lvl>
    <w:lvl w:ilvl="6">
      <w:numFmt w:val="bullet"/>
      <w:lvlText w:val="•"/>
      <w:lvlJc w:val="left"/>
      <w:pPr>
        <w:ind w:left="6737" w:hanging="498"/>
      </w:pPr>
      <w:rPr>
        <w:rFonts w:hint="default"/>
        <w:lang w:val="es-ES" w:eastAsia="es-ES" w:bidi="es-ES"/>
      </w:rPr>
    </w:lvl>
    <w:lvl w:ilvl="7">
      <w:numFmt w:val="bullet"/>
      <w:lvlText w:val="•"/>
      <w:lvlJc w:val="left"/>
      <w:pPr>
        <w:ind w:left="7873" w:hanging="498"/>
      </w:pPr>
      <w:rPr>
        <w:rFonts w:hint="default"/>
        <w:lang w:val="es-ES" w:eastAsia="es-ES" w:bidi="es-ES"/>
      </w:rPr>
    </w:lvl>
    <w:lvl w:ilvl="8">
      <w:numFmt w:val="bullet"/>
      <w:lvlText w:val="•"/>
      <w:lvlJc w:val="left"/>
      <w:pPr>
        <w:ind w:left="9008" w:hanging="498"/>
      </w:pPr>
      <w:rPr>
        <w:rFonts w:hint="default"/>
        <w:lang w:val="es-ES" w:eastAsia="es-ES" w:bidi="es-ES"/>
      </w:rPr>
    </w:lvl>
  </w:abstractNum>
  <w:abstractNum w:abstractNumId="260">
    <w:nsid w:val="7FF51BAE"/>
    <w:multiLevelType w:val="multilevel"/>
    <w:tmpl w:val="A1746FDA"/>
    <w:lvl w:ilvl="0">
      <w:start w:val="8"/>
      <w:numFmt w:val="decimal"/>
      <w:lvlText w:val="%1"/>
      <w:lvlJc w:val="left"/>
      <w:pPr>
        <w:ind w:left="210" w:hanging="302"/>
      </w:pPr>
      <w:rPr>
        <w:rFonts w:hint="default"/>
        <w:lang w:val="es-ES" w:eastAsia="es-ES" w:bidi="es-ES"/>
      </w:rPr>
    </w:lvl>
    <w:lvl w:ilvl="1">
      <w:start w:val="1"/>
      <w:numFmt w:val="decimal"/>
      <w:lvlText w:val="%1.%2"/>
      <w:lvlJc w:val="left"/>
      <w:pPr>
        <w:ind w:left="210" w:hanging="302"/>
      </w:pPr>
      <w:rPr>
        <w:rFonts w:hint="default"/>
        <w:lang w:val="es-ES" w:eastAsia="es-ES" w:bidi="es-ES"/>
      </w:rPr>
    </w:lvl>
    <w:lvl w:ilvl="2">
      <w:start w:val="4"/>
      <w:numFmt w:val="decimal"/>
      <w:lvlText w:val="%1.%2.%3"/>
      <w:lvlJc w:val="left"/>
      <w:pPr>
        <w:ind w:left="210" w:hanging="302"/>
      </w:pPr>
      <w:rPr>
        <w:rFonts w:ascii="Arial" w:eastAsia="Arial" w:hAnsi="Arial" w:cs="Arial" w:hint="default"/>
        <w:w w:val="99"/>
        <w:sz w:val="12"/>
        <w:szCs w:val="12"/>
        <w:lang w:val="es-ES" w:eastAsia="es-ES" w:bidi="es-ES"/>
      </w:rPr>
    </w:lvl>
    <w:lvl w:ilvl="3">
      <w:numFmt w:val="bullet"/>
      <w:lvlText w:val="•"/>
      <w:lvlJc w:val="left"/>
      <w:pPr>
        <w:ind w:left="417" w:hanging="302"/>
      </w:pPr>
      <w:rPr>
        <w:rFonts w:hint="default"/>
        <w:lang w:val="es-ES" w:eastAsia="es-ES" w:bidi="es-ES"/>
      </w:rPr>
    </w:lvl>
    <w:lvl w:ilvl="4">
      <w:numFmt w:val="bullet"/>
      <w:lvlText w:val="•"/>
      <w:lvlJc w:val="left"/>
      <w:pPr>
        <w:ind w:left="483" w:hanging="302"/>
      </w:pPr>
      <w:rPr>
        <w:rFonts w:hint="default"/>
        <w:lang w:val="es-ES" w:eastAsia="es-ES" w:bidi="es-ES"/>
      </w:rPr>
    </w:lvl>
    <w:lvl w:ilvl="5">
      <w:numFmt w:val="bullet"/>
      <w:lvlText w:val="•"/>
      <w:lvlJc w:val="left"/>
      <w:pPr>
        <w:ind w:left="549" w:hanging="302"/>
      </w:pPr>
      <w:rPr>
        <w:rFonts w:hint="default"/>
        <w:lang w:val="es-ES" w:eastAsia="es-ES" w:bidi="es-ES"/>
      </w:rPr>
    </w:lvl>
    <w:lvl w:ilvl="6">
      <w:numFmt w:val="bullet"/>
      <w:lvlText w:val="•"/>
      <w:lvlJc w:val="left"/>
      <w:pPr>
        <w:ind w:left="615" w:hanging="302"/>
      </w:pPr>
      <w:rPr>
        <w:rFonts w:hint="default"/>
        <w:lang w:val="es-ES" w:eastAsia="es-ES" w:bidi="es-ES"/>
      </w:rPr>
    </w:lvl>
    <w:lvl w:ilvl="7">
      <w:numFmt w:val="bullet"/>
      <w:lvlText w:val="•"/>
      <w:lvlJc w:val="left"/>
      <w:pPr>
        <w:ind w:left="681" w:hanging="302"/>
      </w:pPr>
      <w:rPr>
        <w:rFonts w:hint="default"/>
        <w:lang w:val="es-ES" w:eastAsia="es-ES" w:bidi="es-ES"/>
      </w:rPr>
    </w:lvl>
    <w:lvl w:ilvl="8">
      <w:numFmt w:val="bullet"/>
      <w:lvlText w:val="•"/>
      <w:lvlJc w:val="left"/>
      <w:pPr>
        <w:ind w:left="747" w:hanging="302"/>
      </w:pPr>
      <w:rPr>
        <w:rFonts w:hint="default"/>
        <w:lang w:val="es-ES" w:eastAsia="es-ES" w:bidi="es-ES"/>
      </w:rPr>
    </w:lvl>
  </w:abstractNum>
  <w:num w:numId="1">
    <w:abstractNumId w:val="219"/>
  </w:num>
  <w:num w:numId="2">
    <w:abstractNumId w:val="111"/>
  </w:num>
  <w:num w:numId="3">
    <w:abstractNumId w:val="159"/>
  </w:num>
  <w:num w:numId="4">
    <w:abstractNumId w:val="157"/>
  </w:num>
  <w:num w:numId="5">
    <w:abstractNumId w:val="40"/>
  </w:num>
  <w:num w:numId="6">
    <w:abstractNumId w:val="195"/>
  </w:num>
  <w:num w:numId="7">
    <w:abstractNumId w:val="85"/>
  </w:num>
  <w:num w:numId="8">
    <w:abstractNumId w:val="238"/>
  </w:num>
  <w:num w:numId="9">
    <w:abstractNumId w:val="254"/>
  </w:num>
  <w:num w:numId="10">
    <w:abstractNumId w:val="220"/>
  </w:num>
  <w:num w:numId="11">
    <w:abstractNumId w:val="35"/>
  </w:num>
  <w:num w:numId="12">
    <w:abstractNumId w:val="241"/>
  </w:num>
  <w:num w:numId="13">
    <w:abstractNumId w:val="200"/>
  </w:num>
  <w:num w:numId="14">
    <w:abstractNumId w:val="260"/>
  </w:num>
  <w:num w:numId="15">
    <w:abstractNumId w:val="142"/>
  </w:num>
  <w:num w:numId="16">
    <w:abstractNumId w:val="196"/>
  </w:num>
  <w:num w:numId="17">
    <w:abstractNumId w:val="41"/>
  </w:num>
  <w:num w:numId="18">
    <w:abstractNumId w:val="250"/>
  </w:num>
  <w:num w:numId="19">
    <w:abstractNumId w:val="120"/>
  </w:num>
  <w:num w:numId="20">
    <w:abstractNumId w:val="139"/>
  </w:num>
  <w:num w:numId="21">
    <w:abstractNumId w:val="46"/>
  </w:num>
  <w:num w:numId="22">
    <w:abstractNumId w:val="161"/>
  </w:num>
  <w:num w:numId="23">
    <w:abstractNumId w:val="104"/>
  </w:num>
  <w:num w:numId="24">
    <w:abstractNumId w:val="112"/>
  </w:num>
  <w:num w:numId="25">
    <w:abstractNumId w:val="235"/>
  </w:num>
  <w:num w:numId="26">
    <w:abstractNumId w:val="189"/>
  </w:num>
  <w:num w:numId="27">
    <w:abstractNumId w:val="204"/>
  </w:num>
  <w:num w:numId="28">
    <w:abstractNumId w:val="61"/>
  </w:num>
  <w:num w:numId="29">
    <w:abstractNumId w:val="1"/>
  </w:num>
  <w:num w:numId="30">
    <w:abstractNumId w:val="152"/>
  </w:num>
  <w:num w:numId="31">
    <w:abstractNumId w:val="156"/>
  </w:num>
  <w:num w:numId="32">
    <w:abstractNumId w:val="18"/>
  </w:num>
  <w:num w:numId="33">
    <w:abstractNumId w:val="17"/>
  </w:num>
  <w:num w:numId="34">
    <w:abstractNumId w:val="177"/>
  </w:num>
  <w:num w:numId="35">
    <w:abstractNumId w:val="57"/>
  </w:num>
  <w:num w:numId="36">
    <w:abstractNumId w:val="127"/>
  </w:num>
  <w:num w:numId="37">
    <w:abstractNumId w:val="56"/>
  </w:num>
  <w:num w:numId="38">
    <w:abstractNumId w:val="135"/>
  </w:num>
  <w:num w:numId="39">
    <w:abstractNumId w:val="43"/>
  </w:num>
  <w:num w:numId="40">
    <w:abstractNumId w:val="69"/>
  </w:num>
  <w:num w:numId="41">
    <w:abstractNumId w:val="226"/>
  </w:num>
  <w:num w:numId="42">
    <w:abstractNumId w:val="202"/>
  </w:num>
  <w:num w:numId="43">
    <w:abstractNumId w:val="108"/>
  </w:num>
  <w:num w:numId="44">
    <w:abstractNumId w:val="253"/>
  </w:num>
  <w:num w:numId="45">
    <w:abstractNumId w:val="109"/>
  </w:num>
  <w:num w:numId="46">
    <w:abstractNumId w:val="182"/>
  </w:num>
  <w:num w:numId="47">
    <w:abstractNumId w:val="6"/>
  </w:num>
  <w:num w:numId="48">
    <w:abstractNumId w:val="74"/>
  </w:num>
  <w:num w:numId="49">
    <w:abstractNumId w:val="232"/>
  </w:num>
  <w:num w:numId="50">
    <w:abstractNumId w:val="136"/>
  </w:num>
  <w:num w:numId="51">
    <w:abstractNumId w:val="237"/>
  </w:num>
  <w:num w:numId="52">
    <w:abstractNumId w:val="106"/>
  </w:num>
  <w:num w:numId="53">
    <w:abstractNumId w:val="72"/>
  </w:num>
  <w:num w:numId="54">
    <w:abstractNumId w:val="4"/>
  </w:num>
  <w:num w:numId="55">
    <w:abstractNumId w:val="86"/>
  </w:num>
  <w:num w:numId="56">
    <w:abstractNumId w:val="143"/>
  </w:num>
  <w:num w:numId="57">
    <w:abstractNumId w:val="168"/>
  </w:num>
  <w:num w:numId="58">
    <w:abstractNumId w:val="75"/>
  </w:num>
  <w:num w:numId="59">
    <w:abstractNumId w:val="84"/>
  </w:num>
  <w:num w:numId="60">
    <w:abstractNumId w:val="244"/>
  </w:num>
  <w:num w:numId="61">
    <w:abstractNumId w:val="53"/>
  </w:num>
  <w:num w:numId="62">
    <w:abstractNumId w:val="52"/>
  </w:num>
  <w:num w:numId="63">
    <w:abstractNumId w:val="82"/>
  </w:num>
  <w:num w:numId="64">
    <w:abstractNumId w:val="16"/>
  </w:num>
  <w:num w:numId="65">
    <w:abstractNumId w:val="216"/>
  </w:num>
  <w:num w:numId="66">
    <w:abstractNumId w:val="223"/>
  </w:num>
  <w:num w:numId="67">
    <w:abstractNumId w:val="124"/>
  </w:num>
  <w:num w:numId="68">
    <w:abstractNumId w:val="215"/>
  </w:num>
  <w:num w:numId="69">
    <w:abstractNumId w:val="70"/>
  </w:num>
  <w:num w:numId="70">
    <w:abstractNumId w:val="94"/>
  </w:num>
  <w:num w:numId="71">
    <w:abstractNumId w:val="26"/>
  </w:num>
  <w:num w:numId="72">
    <w:abstractNumId w:val="3"/>
  </w:num>
  <w:num w:numId="73">
    <w:abstractNumId w:val="126"/>
  </w:num>
  <w:num w:numId="74">
    <w:abstractNumId w:val="240"/>
  </w:num>
  <w:num w:numId="75">
    <w:abstractNumId w:val="186"/>
  </w:num>
  <w:num w:numId="76">
    <w:abstractNumId w:val="34"/>
  </w:num>
  <w:num w:numId="77">
    <w:abstractNumId w:val="181"/>
  </w:num>
  <w:num w:numId="78">
    <w:abstractNumId w:val="80"/>
  </w:num>
  <w:num w:numId="79">
    <w:abstractNumId w:val="15"/>
  </w:num>
  <w:num w:numId="80">
    <w:abstractNumId w:val="13"/>
  </w:num>
  <w:num w:numId="81">
    <w:abstractNumId w:val="100"/>
  </w:num>
  <w:num w:numId="82">
    <w:abstractNumId w:val="131"/>
  </w:num>
  <w:num w:numId="83">
    <w:abstractNumId w:val="173"/>
  </w:num>
  <w:num w:numId="84">
    <w:abstractNumId w:val="103"/>
  </w:num>
  <w:num w:numId="85">
    <w:abstractNumId w:val="190"/>
  </w:num>
  <w:num w:numId="86">
    <w:abstractNumId w:val="122"/>
  </w:num>
  <w:num w:numId="87">
    <w:abstractNumId w:val="259"/>
  </w:num>
  <w:num w:numId="88">
    <w:abstractNumId w:val="66"/>
  </w:num>
  <w:num w:numId="89">
    <w:abstractNumId w:val="49"/>
  </w:num>
  <w:num w:numId="90">
    <w:abstractNumId w:val="210"/>
  </w:num>
  <w:num w:numId="91">
    <w:abstractNumId w:val="78"/>
  </w:num>
  <w:num w:numId="92">
    <w:abstractNumId w:val="58"/>
  </w:num>
  <w:num w:numId="93">
    <w:abstractNumId w:val="134"/>
  </w:num>
  <w:num w:numId="94">
    <w:abstractNumId w:val="145"/>
  </w:num>
  <w:num w:numId="95">
    <w:abstractNumId w:val="11"/>
  </w:num>
  <w:num w:numId="96">
    <w:abstractNumId w:val="92"/>
  </w:num>
  <w:num w:numId="97">
    <w:abstractNumId w:val="28"/>
  </w:num>
  <w:num w:numId="98">
    <w:abstractNumId w:val="172"/>
  </w:num>
  <w:num w:numId="99">
    <w:abstractNumId w:val="185"/>
  </w:num>
  <w:num w:numId="100">
    <w:abstractNumId w:val="116"/>
  </w:num>
  <w:num w:numId="101">
    <w:abstractNumId w:val="99"/>
  </w:num>
  <w:num w:numId="102">
    <w:abstractNumId w:val="169"/>
  </w:num>
  <w:num w:numId="103">
    <w:abstractNumId w:val="44"/>
  </w:num>
  <w:num w:numId="104">
    <w:abstractNumId w:val="89"/>
  </w:num>
  <w:num w:numId="105">
    <w:abstractNumId w:val="243"/>
  </w:num>
  <w:num w:numId="106">
    <w:abstractNumId w:val="37"/>
  </w:num>
  <w:num w:numId="107">
    <w:abstractNumId w:val="192"/>
  </w:num>
  <w:num w:numId="108">
    <w:abstractNumId w:val="42"/>
  </w:num>
  <w:num w:numId="109">
    <w:abstractNumId w:val="54"/>
  </w:num>
  <w:num w:numId="110">
    <w:abstractNumId w:val="93"/>
  </w:num>
  <w:num w:numId="111">
    <w:abstractNumId w:val="9"/>
  </w:num>
  <w:num w:numId="112">
    <w:abstractNumId w:val="117"/>
  </w:num>
  <w:num w:numId="113">
    <w:abstractNumId w:val="171"/>
  </w:num>
  <w:num w:numId="114">
    <w:abstractNumId w:val="31"/>
  </w:num>
  <w:num w:numId="115">
    <w:abstractNumId w:val="12"/>
  </w:num>
  <w:num w:numId="116">
    <w:abstractNumId w:val="217"/>
  </w:num>
  <w:num w:numId="117">
    <w:abstractNumId w:val="77"/>
  </w:num>
  <w:num w:numId="118">
    <w:abstractNumId w:val="118"/>
  </w:num>
  <w:num w:numId="119">
    <w:abstractNumId w:val="33"/>
  </w:num>
  <w:num w:numId="120">
    <w:abstractNumId w:val="258"/>
  </w:num>
  <w:num w:numId="121">
    <w:abstractNumId w:val="67"/>
  </w:num>
  <w:num w:numId="122">
    <w:abstractNumId w:val="128"/>
  </w:num>
  <w:num w:numId="123">
    <w:abstractNumId w:val="180"/>
  </w:num>
  <w:num w:numId="124">
    <w:abstractNumId w:val="228"/>
  </w:num>
  <w:num w:numId="125">
    <w:abstractNumId w:val="132"/>
  </w:num>
  <w:num w:numId="126">
    <w:abstractNumId w:val="153"/>
  </w:num>
  <w:num w:numId="127">
    <w:abstractNumId w:val="187"/>
  </w:num>
  <w:num w:numId="128">
    <w:abstractNumId w:val="36"/>
  </w:num>
  <w:num w:numId="129">
    <w:abstractNumId w:val="239"/>
  </w:num>
  <w:num w:numId="130">
    <w:abstractNumId w:val="234"/>
  </w:num>
  <w:num w:numId="131">
    <w:abstractNumId w:val="193"/>
  </w:num>
  <w:num w:numId="132">
    <w:abstractNumId w:val="48"/>
  </w:num>
  <w:num w:numId="133">
    <w:abstractNumId w:val="140"/>
  </w:num>
  <w:num w:numId="134">
    <w:abstractNumId w:val="141"/>
  </w:num>
  <w:num w:numId="135">
    <w:abstractNumId w:val="155"/>
  </w:num>
  <w:num w:numId="136">
    <w:abstractNumId w:val="207"/>
  </w:num>
  <w:num w:numId="137">
    <w:abstractNumId w:val="101"/>
  </w:num>
  <w:num w:numId="138">
    <w:abstractNumId w:val="167"/>
  </w:num>
  <w:num w:numId="139">
    <w:abstractNumId w:val="110"/>
  </w:num>
  <w:num w:numId="140">
    <w:abstractNumId w:val="113"/>
  </w:num>
  <w:num w:numId="141">
    <w:abstractNumId w:val="225"/>
  </w:num>
  <w:num w:numId="142">
    <w:abstractNumId w:val="114"/>
  </w:num>
  <w:num w:numId="143">
    <w:abstractNumId w:val="62"/>
  </w:num>
  <w:num w:numId="144">
    <w:abstractNumId w:val="191"/>
  </w:num>
  <w:num w:numId="145">
    <w:abstractNumId w:val="183"/>
  </w:num>
  <w:num w:numId="146">
    <w:abstractNumId w:val="205"/>
  </w:num>
  <w:num w:numId="147">
    <w:abstractNumId w:val="76"/>
  </w:num>
  <w:num w:numId="148">
    <w:abstractNumId w:val="212"/>
  </w:num>
  <w:num w:numId="149">
    <w:abstractNumId w:val="38"/>
  </w:num>
  <w:num w:numId="150">
    <w:abstractNumId w:val="184"/>
  </w:num>
  <w:num w:numId="151">
    <w:abstractNumId w:val="194"/>
  </w:num>
  <w:num w:numId="152">
    <w:abstractNumId w:val="248"/>
  </w:num>
  <w:num w:numId="153">
    <w:abstractNumId w:val="45"/>
  </w:num>
  <w:num w:numId="154">
    <w:abstractNumId w:val="59"/>
  </w:num>
  <w:num w:numId="155">
    <w:abstractNumId w:val="8"/>
  </w:num>
  <w:num w:numId="156">
    <w:abstractNumId w:val="256"/>
  </w:num>
  <w:num w:numId="157">
    <w:abstractNumId w:val="206"/>
  </w:num>
  <w:num w:numId="158">
    <w:abstractNumId w:val="63"/>
  </w:num>
  <w:num w:numId="159">
    <w:abstractNumId w:val="163"/>
  </w:num>
  <w:num w:numId="160">
    <w:abstractNumId w:val="105"/>
  </w:num>
  <w:num w:numId="161">
    <w:abstractNumId w:val="208"/>
  </w:num>
  <w:num w:numId="162">
    <w:abstractNumId w:val="221"/>
  </w:num>
  <w:num w:numId="163">
    <w:abstractNumId w:val="227"/>
  </w:num>
  <w:num w:numId="164">
    <w:abstractNumId w:val="251"/>
  </w:num>
  <w:num w:numId="165">
    <w:abstractNumId w:val="252"/>
  </w:num>
  <w:num w:numId="166">
    <w:abstractNumId w:val="229"/>
  </w:num>
  <w:num w:numId="167">
    <w:abstractNumId w:val="47"/>
  </w:num>
  <w:num w:numId="168">
    <w:abstractNumId w:val="87"/>
  </w:num>
  <w:num w:numId="169">
    <w:abstractNumId w:val="29"/>
  </w:num>
  <w:num w:numId="170">
    <w:abstractNumId w:val="176"/>
  </w:num>
  <w:num w:numId="171">
    <w:abstractNumId w:val="249"/>
  </w:num>
  <w:num w:numId="172">
    <w:abstractNumId w:val="51"/>
  </w:num>
  <w:num w:numId="173">
    <w:abstractNumId w:val="201"/>
  </w:num>
  <w:num w:numId="174">
    <w:abstractNumId w:val="125"/>
  </w:num>
  <w:num w:numId="175">
    <w:abstractNumId w:val="97"/>
  </w:num>
  <w:num w:numId="176">
    <w:abstractNumId w:val="197"/>
  </w:num>
  <w:num w:numId="177">
    <w:abstractNumId w:val="24"/>
  </w:num>
  <w:num w:numId="178">
    <w:abstractNumId w:val="71"/>
  </w:num>
  <w:num w:numId="179">
    <w:abstractNumId w:val="32"/>
  </w:num>
  <w:num w:numId="180">
    <w:abstractNumId w:val="96"/>
  </w:num>
  <w:num w:numId="181">
    <w:abstractNumId w:val="174"/>
  </w:num>
  <w:num w:numId="182">
    <w:abstractNumId w:val="233"/>
  </w:num>
  <w:num w:numId="183">
    <w:abstractNumId w:val="224"/>
  </w:num>
  <w:num w:numId="184">
    <w:abstractNumId w:val="133"/>
  </w:num>
  <w:num w:numId="185">
    <w:abstractNumId w:val="148"/>
  </w:num>
  <w:num w:numId="186">
    <w:abstractNumId w:val="231"/>
  </w:num>
  <w:num w:numId="187">
    <w:abstractNumId w:val="65"/>
  </w:num>
  <w:num w:numId="188">
    <w:abstractNumId w:val="222"/>
  </w:num>
  <w:num w:numId="189">
    <w:abstractNumId w:val="27"/>
  </w:num>
  <w:num w:numId="190">
    <w:abstractNumId w:val="50"/>
  </w:num>
  <w:num w:numId="191">
    <w:abstractNumId w:val="151"/>
  </w:num>
  <w:num w:numId="192">
    <w:abstractNumId w:val="25"/>
  </w:num>
  <w:num w:numId="193">
    <w:abstractNumId w:val="73"/>
  </w:num>
  <w:num w:numId="194">
    <w:abstractNumId w:val="0"/>
  </w:num>
  <w:num w:numId="195">
    <w:abstractNumId w:val="236"/>
  </w:num>
  <w:num w:numId="196">
    <w:abstractNumId w:val="214"/>
  </w:num>
  <w:num w:numId="197">
    <w:abstractNumId w:val="199"/>
  </w:num>
  <w:num w:numId="198">
    <w:abstractNumId w:val="198"/>
  </w:num>
  <w:num w:numId="199">
    <w:abstractNumId w:val="121"/>
  </w:num>
  <w:num w:numId="200">
    <w:abstractNumId w:val="246"/>
  </w:num>
  <w:num w:numId="201">
    <w:abstractNumId w:val="137"/>
  </w:num>
  <w:num w:numId="202">
    <w:abstractNumId w:val="247"/>
  </w:num>
  <w:num w:numId="203">
    <w:abstractNumId w:val="2"/>
  </w:num>
  <w:num w:numId="204">
    <w:abstractNumId w:val="55"/>
  </w:num>
  <w:num w:numId="205">
    <w:abstractNumId w:val="90"/>
  </w:num>
  <w:num w:numId="206">
    <w:abstractNumId w:val="130"/>
  </w:num>
  <w:num w:numId="207">
    <w:abstractNumId w:val="129"/>
  </w:num>
  <w:num w:numId="208">
    <w:abstractNumId w:val="39"/>
  </w:num>
  <w:num w:numId="209">
    <w:abstractNumId w:val="188"/>
  </w:num>
  <w:num w:numId="210">
    <w:abstractNumId w:val="146"/>
  </w:num>
  <w:num w:numId="211">
    <w:abstractNumId w:val="91"/>
  </w:num>
  <w:num w:numId="212">
    <w:abstractNumId w:val="165"/>
  </w:num>
  <w:num w:numId="213">
    <w:abstractNumId w:val="88"/>
  </w:num>
  <w:num w:numId="214">
    <w:abstractNumId w:val="211"/>
  </w:num>
  <w:num w:numId="215">
    <w:abstractNumId w:val="166"/>
  </w:num>
  <w:num w:numId="216">
    <w:abstractNumId w:val="150"/>
  </w:num>
  <w:num w:numId="217">
    <w:abstractNumId w:val="175"/>
  </w:num>
  <w:num w:numId="218">
    <w:abstractNumId w:val="230"/>
  </w:num>
  <w:num w:numId="219">
    <w:abstractNumId w:val="257"/>
  </w:num>
  <w:num w:numId="220">
    <w:abstractNumId w:val="19"/>
  </w:num>
  <w:num w:numId="221">
    <w:abstractNumId w:val="164"/>
  </w:num>
  <w:num w:numId="222">
    <w:abstractNumId w:val="60"/>
  </w:num>
  <w:num w:numId="223">
    <w:abstractNumId w:val="79"/>
  </w:num>
  <w:num w:numId="224">
    <w:abstractNumId w:val="154"/>
  </w:num>
  <w:num w:numId="225">
    <w:abstractNumId w:val="5"/>
  </w:num>
  <w:num w:numId="226">
    <w:abstractNumId w:val="149"/>
  </w:num>
  <w:num w:numId="227">
    <w:abstractNumId w:val="81"/>
  </w:num>
  <w:num w:numId="228">
    <w:abstractNumId w:val="203"/>
  </w:num>
  <w:num w:numId="229">
    <w:abstractNumId w:val="178"/>
  </w:num>
  <w:num w:numId="230">
    <w:abstractNumId w:val="7"/>
  </w:num>
  <w:num w:numId="231">
    <w:abstractNumId w:val="123"/>
  </w:num>
  <w:num w:numId="232">
    <w:abstractNumId w:val="160"/>
  </w:num>
  <w:num w:numId="233">
    <w:abstractNumId w:val="22"/>
  </w:num>
  <w:num w:numId="234">
    <w:abstractNumId w:val="95"/>
  </w:num>
  <w:num w:numId="235">
    <w:abstractNumId w:val="20"/>
  </w:num>
  <w:num w:numId="236">
    <w:abstractNumId w:val="245"/>
  </w:num>
  <w:num w:numId="237">
    <w:abstractNumId w:val="30"/>
  </w:num>
  <w:num w:numId="238">
    <w:abstractNumId w:val="255"/>
  </w:num>
  <w:num w:numId="239">
    <w:abstractNumId w:val="213"/>
  </w:num>
  <w:num w:numId="240">
    <w:abstractNumId w:val="242"/>
  </w:num>
  <w:num w:numId="241">
    <w:abstractNumId w:val="119"/>
  </w:num>
  <w:num w:numId="242">
    <w:abstractNumId w:val="21"/>
  </w:num>
  <w:num w:numId="243">
    <w:abstractNumId w:val="98"/>
  </w:num>
  <w:num w:numId="244">
    <w:abstractNumId w:val="144"/>
  </w:num>
  <w:num w:numId="245">
    <w:abstractNumId w:val="170"/>
  </w:num>
  <w:num w:numId="246">
    <w:abstractNumId w:val="64"/>
  </w:num>
  <w:num w:numId="247">
    <w:abstractNumId w:val="179"/>
  </w:num>
  <w:num w:numId="248">
    <w:abstractNumId w:val="158"/>
  </w:num>
  <w:num w:numId="249">
    <w:abstractNumId w:val="147"/>
  </w:num>
  <w:num w:numId="250">
    <w:abstractNumId w:val="23"/>
  </w:num>
  <w:num w:numId="251">
    <w:abstractNumId w:val="209"/>
  </w:num>
  <w:num w:numId="252">
    <w:abstractNumId w:val="83"/>
  </w:num>
  <w:num w:numId="253">
    <w:abstractNumId w:val="115"/>
  </w:num>
  <w:num w:numId="254">
    <w:abstractNumId w:val="162"/>
  </w:num>
  <w:num w:numId="255">
    <w:abstractNumId w:val="102"/>
  </w:num>
  <w:num w:numId="256">
    <w:abstractNumId w:val="14"/>
  </w:num>
  <w:num w:numId="257">
    <w:abstractNumId w:val="138"/>
  </w:num>
  <w:num w:numId="258">
    <w:abstractNumId w:val="10"/>
  </w:num>
  <w:num w:numId="259">
    <w:abstractNumId w:val="107"/>
  </w:num>
  <w:num w:numId="260">
    <w:abstractNumId w:val="68"/>
  </w:num>
  <w:num w:numId="261">
    <w:abstractNumId w:val="218"/>
  </w:num>
  <w:numIdMacAtCleanup w:val="2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485B"/>
    <w:rsid w:val="0003022E"/>
    <w:rsid w:val="00030519"/>
    <w:rsid w:val="00035223"/>
    <w:rsid w:val="000C4658"/>
    <w:rsid w:val="000E3F59"/>
    <w:rsid w:val="000F6A69"/>
    <w:rsid w:val="001025C6"/>
    <w:rsid w:val="001B4DC5"/>
    <w:rsid w:val="001E637A"/>
    <w:rsid w:val="001E6D98"/>
    <w:rsid w:val="00225CE2"/>
    <w:rsid w:val="002C6916"/>
    <w:rsid w:val="0030165B"/>
    <w:rsid w:val="0034563B"/>
    <w:rsid w:val="003D2ED3"/>
    <w:rsid w:val="00462CAA"/>
    <w:rsid w:val="00500B43"/>
    <w:rsid w:val="005570A4"/>
    <w:rsid w:val="005A2825"/>
    <w:rsid w:val="00636355"/>
    <w:rsid w:val="00641955"/>
    <w:rsid w:val="00645FBB"/>
    <w:rsid w:val="00656C94"/>
    <w:rsid w:val="006D1CF2"/>
    <w:rsid w:val="006D485B"/>
    <w:rsid w:val="00705ADF"/>
    <w:rsid w:val="00726508"/>
    <w:rsid w:val="00735F0B"/>
    <w:rsid w:val="00753FC0"/>
    <w:rsid w:val="0077250B"/>
    <w:rsid w:val="00782122"/>
    <w:rsid w:val="00822A78"/>
    <w:rsid w:val="008265D9"/>
    <w:rsid w:val="00833C15"/>
    <w:rsid w:val="0085117E"/>
    <w:rsid w:val="00854D00"/>
    <w:rsid w:val="00873471"/>
    <w:rsid w:val="008F7370"/>
    <w:rsid w:val="0091388E"/>
    <w:rsid w:val="0097669F"/>
    <w:rsid w:val="00983113"/>
    <w:rsid w:val="0098780E"/>
    <w:rsid w:val="009C0B1D"/>
    <w:rsid w:val="009C5B5C"/>
    <w:rsid w:val="009E6A03"/>
    <w:rsid w:val="009E7807"/>
    <w:rsid w:val="00A07EE8"/>
    <w:rsid w:val="00A22F71"/>
    <w:rsid w:val="00B118D1"/>
    <w:rsid w:val="00B255A5"/>
    <w:rsid w:val="00B2723B"/>
    <w:rsid w:val="00B44564"/>
    <w:rsid w:val="00BA5B13"/>
    <w:rsid w:val="00BD15A4"/>
    <w:rsid w:val="00BD3113"/>
    <w:rsid w:val="00C01BB2"/>
    <w:rsid w:val="00C06B87"/>
    <w:rsid w:val="00C43C87"/>
    <w:rsid w:val="00C57145"/>
    <w:rsid w:val="00C76550"/>
    <w:rsid w:val="00C77C6F"/>
    <w:rsid w:val="00C96A95"/>
    <w:rsid w:val="00CB241A"/>
    <w:rsid w:val="00CC229E"/>
    <w:rsid w:val="00CE108F"/>
    <w:rsid w:val="00CE71A6"/>
    <w:rsid w:val="00CF1A46"/>
    <w:rsid w:val="00D1115A"/>
    <w:rsid w:val="00D1640A"/>
    <w:rsid w:val="00D653A0"/>
    <w:rsid w:val="00E75C8F"/>
    <w:rsid w:val="00EA3822"/>
    <w:rsid w:val="00ED6CAD"/>
    <w:rsid w:val="00EE342D"/>
    <w:rsid w:val="00F5487C"/>
    <w:rsid w:val="00F71948"/>
    <w:rsid w:val="00F978FB"/>
    <w:rsid w:val="00FC4D4F"/>
    <w:rsid w:val="00FD2F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A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3471"/>
    <w:rPr>
      <w:rFonts w:ascii="Arial" w:eastAsia="Arial" w:hAnsi="Arial" w:cs="Arial"/>
      <w:lang w:val="es-ES" w:eastAsia="es-ES" w:bidi="es-ES"/>
    </w:rPr>
  </w:style>
  <w:style w:type="paragraph" w:styleId="Ttulo1">
    <w:name w:val="heading 1"/>
    <w:basedOn w:val="Normal"/>
    <w:uiPriority w:val="1"/>
    <w:qFormat/>
    <w:pPr>
      <w:spacing w:before="81"/>
      <w:ind w:left="2476" w:right="3060"/>
      <w:jc w:val="center"/>
      <w:outlineLvl w:val="0"/>
    </w:pPr>
    <w:rPr>
      <w:b/>
      <w:bCs/>
      <w:sz w:val="56"/>
      <w:szCs w:val="56"/>
    </w:rPr>
  </w:style>
  <w:style w:type="paragraph" w:styleId="Ttulo2">
    <w:name w:val="heading 2"/>
    <w:basedOn w:val="Normal"/>
    <w:link w:val="Ttulo2Car"/>
    <w:uiPriority w:val="1"/>
    <w:qFormat/>
    <w:pPr>
      <w:spacing w:before="11"/>
      <w:ind w:left="9" w:right="8"/>
      <w:jc w:val="center"/>
      <w:outlineLvl w:val="1"/>
    </w:pPr>
    <w:rPr>
      <w:b/>
      <w:bCs/>
      <w:i/>
      <w:sz w:val="28"/>
      <w:szCs w:val="28"/>
    </w:rPr>
  </w:style>
  <w:style w:type="paragraph" w:styleId="Ttulo3">
    <w:name w:val="heading 3"/>
    <w:basedOn w:val="Normal"/>
    <w:uiPriority w:val="1"/>
    <w:qFormat/>
    <w:pPr>
      <w:spacing w:before="93"/>
      <w:ind w:left="1487" w:hanging="361"/>
      <w:outlineLvl w:val="2"/>
    </w:pPr>
    <w:rPr>
      <w:b/>
      <w:bCs/>
      <w:sz w:val="20"/>
      <w:szCs w:val="20"/>
    </w:rPr>
  </w:style>
  <w:style w:type="paragraph" w:styleId="Ttulo4">
    <w:name w:val="heading 4"/>
    <w:basedOn w:val="Normal"/>
    <w:link w:val="Ttulo4Car"/>
    <w:uiPriority w:val="1"/>
    <w:qFormat/>
    <w:pPr>
      <w:ind w:left="9" w:right="8"/>
      <w:jc w:val="center"/>
      <w:outlineLvl w:val="3"/>
    </w:pPr>
    <w:rPr>
      <w:i/>
      <w:sz w:val="20"/>
      <w:szCs w:val="20"/>
    </w:rPr>
  </w:style>
  <w:style w:type="paragraph" w:styleId="Ttulo5">
    <w:name w:val="heading 5"/>
    <w:basedOn w:val="Normal"/>
    <w:uiPriority w:val="1"/>
    <w:qFormat/>
    <w:pPr>
      <w:spacing w:before="33"/>
      <w:ind w:left="2027" w:hanging="1192"/>
      <w:outlineLvl w:val="4"/>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8"/>
      <w:szCs w:val="18"/>
    </w:rPr>
  </w:style>
  <w:style w:type="paragraph" w:styleId="Prrafodelista">
    <w:name w:val="List Paragraph"/>
    <w:basedOn w:val="Normal"/>
    <w:uiPriority w:val="1"/>
    <w:qFormat/>
    <w:pPr>
      <w:ind w:left="781" w:firstLine="28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01BB2"/>
    <w:pPr>
      <w:tabs>
        <w:tab w:val="center" w:pos="4419"/>
        <w:tab w:val="right" w:pos="8838"/>
      </w:tabs>
    </w:pPr>
  </w:style>
  <w:style w:type="character" w:customStyle="1" w:styleId="EncabezadoCar">
    <w:name w:val="Encabezado Car"/>
    <w:basedOn w:val="Fuentedeprrafopredeter"/>
    <w:link w:val="Encabezado"/>
    <w:uiPriority w:val="99"/>
    <w:rsid w:val="00C01BB2"/>
    <w:rPr>
      <w:rFonts w:ascii="Arial" w:eastAsia="Arial" w:hAnsi="Arial" w:cs="Arial"/>
      <w:lang w:val="es-ES" w:eastAsia="es-ES" w:bidi="es-ES"/>
    </w:rPr>
  </w:style>
  <w:style w:type="paragraph" w:styleId="Piedepgina">
    <w:name w:val="footer"/>
    <w:basedOn w:val="Normal"/>
    <w:link w:val="PiedepginaCar"/>
    <w:uiPriority w:val="99"/>
    <w:unhideWhenUsed/>
    <w:rsid w:val="00C01BB2"/>
    <w:pPr>
      <w:tabs>
        <w:tab w:val="center" w:pos="4419"/>
        <w:tab w:val="right" w:pos="8838"/>
      </w:tabs>
    </w:pPr>
  </w:style>
  <w:style w:type="character" w:customStyle="1" w:styleId="PiedepginaCar">
    <w:name w:val="Pie de página Car"/>
    <w:basedOn w:val="Fuentedeprrafopredeter"/>
    <w:link w:val="Piedepgina"/>
    <w:uiPriority w:val="99"/>
    <w:rsid w:val="00C01BB2"/>
    <w:rPr>
      <w:rFonts w:ascii="Arial" w:eastAsia="Arial" w:hAnsi="Arial" w:cs="Arial"/>
      <w:lang w:val="es-ES" w:eastAsia="es-ES" w:bidi="es-ES"/>
    </w:rPr>
  </w:style>
  <w:style w:type="character" w:customStyle="1" w:styleId="Ttulo2Car">
    <w:name w:val="Título 2 Car"/>
    <w:basedOn w:val="Fuentedeprrafopredeter"/>
    <w:link w:val="Ttulo2"/>
    <w:uiPriority w:val="1"/>
    <w:rsid w:val="00C77C6F"/>
    <w:rPr>
      <w:rFonts w:ascii="Arial" w:eastAsia="Arial" w:hAnsi="Arial" w:cs="Arial"/>
      <w:b/>
      <w:bCs/>
      <w:i/>
      <w:sz w:val="28"/>
      <w:szCs w:val="28"/>
      <w:lang w:val="es-ES" w:eastAsia="es-ES" w:bidi="es-ES"/>
    </w:rPr>
  </w:style>
  <w:style w:type="character" w:customStyle="1" w:styleId="Ttulo4Car">
    <w:name w:val="Título 4 Car"/>
    <w:basedOn w:val="Fuentedeprrafopredeter"/>
    <w:link w:val="Ttulo4"/>
    <w:uiPriority w:val="1"/>
    <w:rsid w:val="00C77C6F"/>
    <w:rPr>
      <w:rFonts w:ascii="Arial" w:eastAsia="Arial" w:hAnsi="Arial" w:cs="Arial"/>
      <w:i/>
      <w:sz w:val="20"/>
      <w:szCs w:val="20"/>
      <w:lang w:val="es-ES" w:eastAsia="es-ES" w:bidi="es-ES"/>
    </w:rPr>
  </w:style>
  <w:style w:type="character" w:customStyle="1" w:styleId="TextoindependienteCar">
    <w:name w:val="Texto independiente Car"/>
    <w:basedOn w:val="Fuentedeprrafopredeter"/>
    <w:link w:val="Textoindependiente"/>
    <w:uiPriority w:val="1"/>
    <w:rsid w:val="001B4DC5"/>
    <w:rPr>
      <w:rFonts w:ascii="Arial" w:eastAsia="Arial" w:hAnsi="Arial" w:cs="Arial"/>
      <w:sz w:val="18"/>
      <w:szCs w:val="18"/>
      <w:lang w:val="es-ES" w:eastAsia="es-ES" w:bidi="es-ES"/>
    </w:rPr>
  </w:style>
  <w:style w:type="paragraph" w:styleId="Textodeglobo">
    <w:name w:val="Balloon Text"/>
    <w:basedOn w:val="Normal"/>
    <w:link w:val="TextodegloboCar"/>
    <w:uiPriority w:val="99"/>
    <w:semiHidden/>
    <w:unhideWhenUsed/>
    <w:rsid w:val="00705ADF"/>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ADF"/>
    <w:rPr>
      <w:rFonts w:ascii="Tahoma" w:eastAsia="Arial" w:hAnsi="Tahoma" w:cs="Tahoma"/>
      <w:sz w:val="16"/>
      <w:szCs w:val="16"/>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73471"/>
    <w:rPr>
      <w:rFonts w:ascii="Arial" w:eastAsia="Arial" w:hAnsi="Arial" w:cs="Arial"/>
      <w:lang w:val="es-ES" w:eastAsia="es-ES" w:bidi="es-ES"/>
    </w:rPr>
  </w:style>
  <w:style w:type="paragraph" w:styleId="Ttulo1">
    <w:name w:val="heading 1"/>
    <w:basedOn w:val="Normal"/>
    <w:uiPriority w:val="1"/>
    <w:qFormat/>
    <w:pPr>
      <w:spacing w:before="81"/>
      <w:ind w:left="2476" w:right="3060"/>
      <w:jc w:val="center"/>
      <w:outlineLvl w:val="0"/>
    </w:pPr>
    <w:rPr>
      <w:b/>
      <w:bCs/>
      <w:sz w:val="56"/>
      <w:szCs w:val="56"/>
    </w:rPr>
  </w:style>
  <w:style w:type="paragraph" w:styleId="Ttulo2">
    <w:name w:val="heading 2"/>
    <w:basedOn w:val="Normal"/>
    <w:link w:val="Ttulo2Car"/>
    <w:uiPriority w:val="1"/>
    <w:qFormat/>
    <w:pPr>
      <w:spacing w:before="11"/>
      <w:ind w:left="9" w:right="8"/>
      <w:jc w:val="center"/>
      <w:outlineLvl w:val="1"/>
    </w:pPr>
    <w:rPr>
      <w:b/>
      <w:bCs/>
      <w:i/>
      <w:sz w:val="28"/>
      <w:szCs w:val="28"/>
    </w:rPr>
  </w:style>
  <w:style w:type="paragraph" w:styleId="Ttulo3">
    <w:name w:val="heading 3"/>
    <w:basedOn w:val="Normal"/>
    <w:uiPriority w:val="1"/>
    <w:qFormat/>
    <w:pPr>
      <w:spacing w:before="93"/>
      <w:ind w:left="1487" w:hanging="361"/>
      <w:outlineLvl w:val="2"/>
    </w:pPr>
    <w:rPr>
      <w:b/>
      <w:bCs/>
      <w:sz w:val="20"/>
      <w:szCs w:val="20"/>
    </w:rPr>
  </w:style>
  <w:style w:type="paragraph" w:styleId="Ttulo4">
    <w:name w:val="heading 4"/>
    <w:basedOn w:val="Normal"/>
    <w:link w:val="Ttulo4Car"/>
    <w:uiPriority w:val="1"/>
    <w:qFormat/>
    <w:pPr>
      <w:ind w:left="9" w:right="8"/>
      <w:jc w:val="center"/>
      <w:outlineLvl w:val="3"/>
    </w:pPr>
    <w:rPr>
      <w:i/>
      <w:sz w:val="20"/>
      <w:szCs w:val="20"/>
    </w:rPr>
  </w:style>
  <w:style w:type="paragraph" w:styleId="Ttulo5">
    <w:name w:val="heading 5"/>
    <w:basedOn w:val="Normal"/>
    <w:uiPriority w:val="1"/>
    <w:qFormat/>
    <w:pPr>
      <w:spacing w:before="33"/>
      <w:ind w:left="2027" w:hanging="1192"/>
      <w:outlineLvl w:val="4"/>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18"/>
      <w:szCs w:val="18"/>
    </w:rPr>
  </w:style>
  <w:style w:type="paragraph" w:styleId="Prrafodelista">
    <w:name w:val="List Paragraph"/>
    <w:basedOn w:val="Normal"/>
    <w:uiPriority w:val="1"/>
    <w:qFormat/>
    <w:pPr>
      <w:ind w:left="781" w:firstLine="288"/>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C01BB2"/>
    <w:pPr>
      <w:tabs>
        <w:tab w:val="center" w:pos="4419"/>
        <w:tab w:val="right" w:pos="8838"/>
      </w:tabs>
    </w:pPr>
  </w:style>
  <w:style w:type="character" w:customStyle="1" w:styleId="EncabezadoCar">
    <w:name w:val="Encabezado Car"/>
    <w:basedOn w:val="Fuentedeprrafopredeter"/>
    <w:link w:val="Encabezado"/>
    <w:uiPriority w:val="99"/>
    <w:rsid w:val="00C01BB2"/>
    <w:rPr>
      <w:rFonts w:ascii="Arial" w:eastAsia="Arial" w:hAnsi="Arial" w:cs="Arial"/>
      <w:lang w:val="es-ES" w:eastAsia="es-ES" w:bidi="es-ES"/>
    </w:rPr>
  </w:style>
  <w:style w:type="paragraph" w:styleId="Piedepgina">
    <w:name w:val="footer"/>
    <w:basedOn w:val="Normal"/>
    <w:link w:val="PiedepginaCar"/>
    <w:uiPriority w:val="99"/>
    <w:unhideWhenUsed/>
    <w:rsid w:val="00C01BB2"/>
    <w:pPr>
      <w:tabs>
        <w:tab w:val="center" w:pos="4419"/>
        <w:tab w:val="right" w:pos="8838"/>
      </w:tabs>
    </w:pPr>
  </w:style>
  <w:style w:type="character" w:customStyle="1" w:styleId="PiedepginaCar">
    <w:name w:val="Pie de página Car"/>
    <w:basedOn w:val="Fuentedeprrafopredeter"/>
    <w:link w:val="Piedepgina"/>
    <w:uiPriority w:val="99"/>
    <w:rsid w:val="00C01BB2"/>
    <w:rPr>
      <w:rFonts w:ascii="Arial" w:eastAsia="Arial" w:hAnsi="Arial" w:cs="Arial"/>
      <w:lang w:val="es-ES" w:eastAsia="es-ES" w:bidi="es-ES"/>
    </w:rPr>
  </w:style>
  <w:style w:type="character" w:customStyle="1" w:styleId="Ttulo2Car">
    <w:name w:val="Título 2 Car"/>
    <w:basedOn w:val="Fuentedeprrafopredeter"/>
    <w:link w:val="Ttulo2"/>
    <w:uiPriority w:val="1"/>
    <w:rsid w:val="00C77C6F"/>
    <w:rPr>
      <w:rFonts w:ascii="Arial" w:eastAsia="Arial" w:hAnsi="Arial" w:cs="Arial"/>
      <w:b/>
      <w:bCs/>
      <w:i/>
      <w:sz w:val="28"/>
      <w:szCs w:val="28"/>
      <w:lang w:val="es-ES" w:eastAsia="es-ES" w:bidi="es-ES"/>
    </w:rPr>
  </w:style>
  <w:style w:type="character" w:customStyle="1" w:styleId="Ttulo4Car">
    <w:name w:val="Título 4 Car"/>
    <w:basedOn w:val="Fuentedeprrafopredeter"/>
    <w:link w:val="Ttulo4"/>
    <w:uiPriority w:val="1"/>
    <w:rsid w:val="00C77C6F"/>
    <w:rPr>
      <w:rFonts w:ascii="Arial" w:eastAsia="Arial" w:hAnsi="Arial" w:cs="Arial"/>
      <w:i/>
      <w:sz w:val="20"/>
      <w:szCs w:val="20"/>
      <w:lang w:val="es-ES" w:eastAsia="es-ES" w:bidi="es-ES"/>
    </w:rPr>
  </w:style>
  <w:style w:type="character" w:customStyle="1" w:styleId="TextoindependienteCar">
    <w:name w:val="Texto independiente Car"/>
    <w:basedOn w:val="Fuentedeprrafopredeter"/>
    <w:link w:val="Textoindependiente"/>
    <w:uiPriority w:val="1"/>
    <w:rsid w:val="001B4DC5"/>
    <w:rPr>
      <w:rFonts w:ascii="Arial" w:eastAsia="Arial" w:hAnsi="Arial" w:cs="Arial"/>
      <w:sz w:val="18"/>
      <w:szCs w:val="18"/>
      <w:lang w:val="es-ES" w:eastAsia="es-ES" w:bidi="es-ES"/>
    </w:rPr>
  </w:style>
  <w:style w:type="paragraph" w:styleId="Textodeglobo">
    <w:name w:val="Balloon Text"/>
    <w:basedOn w:val="Normal"/>
    <w:link w:val="TextodegloboCar"/>
    <w:uiPriority w:val="99"/>
    <w:semiHidden/>
    <w:unhideWhenUsed/>
    <w:rsid w:val="00705ADF"/>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ADF"/>
    <w:rPr>
      <w:rFonts w:ascii="Tahoma" w:eastAsia="Arial" w:hAnsi="Tahoma" w:cs="Tahoma"/>
      <w:sz w:val="16"/>
      <w:szCs w:val="1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image" Target="media/image48.png"/><Relationship Id="rId21" Type="http://schemas.openxmlformats.org/officeDocument/2006/relationships/image" Target="media/image2.png"/><Relationship Id="rId42" Type="http://schemas.openxmlformats.org/officeDocument/2006/relationships/image" Target="media/image4.png"/><Relationship Id="rId47" Type="http://schemas.openxmlformats.org/officeDocument/2006/relationships/image" Target="media/image8.png"/><Relationship Id="rId63" Type="http://schemas.openxmlformats.org/officeDocument/2006/relationships/image" Target="media/image21.png"/><Relationship Id="rId68" Type="http://schemas.openxmlformats.org/officeDocument/2006/relationships/footer" Target="footer27.xml"/><Relationship Id="rId84" Type="http://schemas.openxmlformats.org/officeDocument/2006/relationships/footer" Target="footer38.xml"/><Relationship Id="rId89" Type="http://schemas.openxmlformats.org/officeDocument/2006/relationships/footer" Target="footer41.xml"/><Relationship Id="rId112" Type="http://schemas.openxmlformats.org/officeDocument/2006/relationships/image" Target="media/image43.png"/><Relationship Id="rId133" Type="http://schemas.openxmlformats.org/officeDocument/2006/relationships/image" Target="media/image47.jpeg"/><Relationship Id="rId16" Type="http://schemas.openxmlformats.org/officeDocument/2006/relationships/footer" Target="footer5.xml"/><Relationship Id="rId107" Type="http://schemas.openxmlformats.org/officeDocument/2006/relationships/image" Target="media/image38.png"/><Relationship Id="rId11" Type="http://schemas.openxmlformats.org/officeDocument/2006/relationships/footer" Target="footer1.xml"/><Relationship Id="rId32" Type="http://schemas.openxmlformats.org/officeDocument/2006/relationships/footer" Target="footer15.xml"/><Relationship Id="rId37" Type="http://schemas.openxmlformats.org/officeDocument/2006/relationships/header" Target="header7.xml"/><Relationship Id="rId53" Type="http://schemas.openxmlformats.org/officeDocument/2006/relationships/image" Target="media/image13.png"/><Relationship Id="rId58" Type="http://schemas.openxmlformats.org/officeDocument/2006/relationships/image" Target="media/image16.png"/><Relationship Id="rId74" Type="http://schemas.openxmlformats.org/officeDocument/2006/relationships/footer" Target="footer29.xml"/><Relationship Id="rId79" Type="http://schemas.openxmlformats.org/officeDocument/2006/relationships/header" Target="header9.xml"/><Relationship Id="rId102" Type="http://schemas.openxmlformats.org/officeDocument/2006/relationships/image" Target="media/image33.png"/><Relationship Id="rId123" Type="http://schemas.openxmlformats.org/officeDocument/2006/relationships/footer" Target="footer50.xml"/><Relationship Id="rId128" Type="http://schemas.openxmlformats.org/officeDocument/2006/relationships/footer" Target="footer53.xml"/><Relationship Id="rId5" Type="http://schemas.openxmlformats.org/officeDocument/2006/relationships/settings" Target="settings.xml"/><Relationship Id="rId90" Type="http://schemas.openxmlformats.org/officeDocument/2006/relationships/footer" Target="footer42.xml"/><Relationship Id="rId95" Type="http://schemas.openxmlformats.org/officeDocument/2006/relationships/header" Target="header13.xml"/><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header" Target="header6.xml"/><Relationship Id="rId30" Type="http://schemas.openxmlformats.org/officeDocument/2006/relationships/footer" Target="footer13.xml"/><Relationship Id="rId35" Type="http://schemas.openxmlformats.org/officeDocument/2006/relationships/footer" Target="footer18.xml"/><Relationship Id="rId43" Type="http://schemas.openxmlformats.org/officeDocument/2006/relationships/footer" Target="footer23.xml"/><Relationship Id="rId48" Type="http://schemas.openxmlformats.org/officeDocument/2006/relationships/image" Target="media/image9.png"/><Relationship Id="rId56" Type="http://schemas.openxmlformats.org/officeDocument/2006/relationships/footer" Target="footer25.xml"/><Relationship Id="rId64" Type="http://schemas.openxmlformats.org/officeDocument/2006/relationships/image" Target="media/image22.png"/><Relationship Id="rId69" Type="http://schemas.openxmlformats.org/officeDocument/2006/relationships/image" Target="media/image26.png"/><Relationship Id="rId77" Type="http://schemas.openxmlformats.org/officeDocument/2006/relationships/footer" Target="footer32.xml"/><Relationship Id="rId100" Type="http://schemas.openxmlformats.org/officeDocument/2006/relationships/image" Target="media/image31.png"/><Relationship Id="rId105" Type="http://schemas.openxmlformats.org/officeDocument/2006/relationships/image" Target="media/image36.png"/><Relationship Id="rId113" Type="http://schemas.openxmlformats.org/officeDocument/2006/relationships/image" Target="media/image44.png"/><Relationship Id="rId118" Type="http://schemas.openxmlformats.org/officeDocument/2006/relationships/image" Target="media/image49.png"/><Relationship Id="rId126" Type="http://schemas.openxmlformats.org/officeDocument/2006/relationships/header" Target="header16.xm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29.png"/><Relationship Id="rId80" Type="http://schemas.openxmlformats.org/officeDocument/2006/relationships/footer" Target="footer34.xml"/><Relationship Id="rId85" Type="http://schemas.openxmlformats.org/officeDocument/2006/relationships/footer" Target="footer39.xml"/><Relationship Id="rId93" Type="http://schemas.openxmlformats.org/officeDocument/2006/relationships/footer" Target="footer44.xml"/><Relationship Id="rId98" Type="http://schemas.openxmlformats.org/officeDocument/2006/relationships/footer" Target="footer48.xml"/><Relationship Id="rId121" Type="http://schemas.openxmlformats.org/officeDocument/2006/relationships/footer" Target="footer4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6.xml"/><Relationship Id="rId25" Type="http://schemas.openxmlformats.org/officeDocument/2006/relationships/header" Target="header5.xml"/><Relationship Id="rId33" Type="http://schemas.openxmlformats.org/officeDocument/2006/relationships/footer" Target="footer16.xml"/><Relationship Id="rId38" Type="http://schemas.openxmlformats.org/officeDocument/2006/relationships/footer" Target="footer20.xml"/><Relationship Id="rId46" Type="http://schemas.openxmlformats.org/officeDocument/2006/relationships/image" Target="media/image7.png"/><Relationship Id="rId59" Type="http://schemas.openxmlformats.org/officeDocument/2006/relationships/image" Target="media/image17.png"/><Relationship Id="rId67" Type="http://schemas.openxmlformats.org/officeDocument/2006/relationships/image" Target="media/image25.png"/><Relationship Id="rId103" Type="http://schemas.openxmlformats.org/officeDocument/2006/relationships/image" Target="media/image34.png"/><Relationship Id="rId108" Type="http://schemas.openxmlformats.org/officeDocument/2006/relationships/image" Target="media/image39.png"/><Relationship Id="rId116" Type="http://schemas.openxmlformats.org/officeDocument/2006/relationships/image" Target="media/image47.png"/><Relationship Id="rId124" Type="http://schemas.openxmlformats.org/officeDocument/2006/relationships/header" Target="header15.xml"/><Relationship Id="rId129" Type="http://schemas.openxmlformats.org/officeDocument/2006/relationships/footer" Target="footer54.xml"/><Relationship Id="rId20" Type="http://schemas.openxmlformats.org/officeDocument/2006/relationships/footer" Target="footer8.xml"/><Relationship Id="rId41" Type="http://schemas.openxmlformats.org/officeDocument/2006/relationships/footer" Target="footer22.xml"/><Relationship Id="rId54" Type="http://schemas.openxmlformats.org/officeDocument/2006/relationships/image" Target="media/image14.png"/><Relationship Id="rId62" Type="http://schemas.openxmlformats.org/officeDocument/2006/relationships/image" Target="media/image20.png"/><Relationship Id="rId70" Type="http://schemas.openxmlformats.org/officeDocument/2006/relationships/image" Target="media/image27.png"/><Relationship Id="rId75" Type="http://schemas.openxmlformats.org/officeDocument/2006/relationships/footer" Target="footer30.xml"/><Relationship Id="rId83" Type="http://schemas.openxmlformats.org/officeDocument/2006/relationships/footer" Target="footer37.xml"/><Relationship Id="rId88" Type="http://schemas.openxmlformats.org/officeDocument/2006/relationships/header" Target="header11.xml"/><Relationship Id="rId91" Type="http://schemas.openxmlformats.org/officeDocument/2006/relationships/footer" Target="footer43.xml"/><Relationship Id="rId96" Type="http://schemas.openxmlformats.org/officeDocument/2006/relationships/footer" Target="footer46.xml"/><Relationship Id="rId111" Type="http://schemas.openxmlformats.org/officeDocument/2006/relationships/image" Target="media/image42.png"/><Relationship Id="rId132" Type="http://schemas.openxmlformats.org/officeDocument/2006/relationships/footer" Target="footer5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footer" Target="footer11.xml"/><Relationship Id="rId36" Type="http://schemas.openxmlformats.org/officeDocument/2006/relationships/footer" Target="footer19.xml"/><Relationship Id="rId49" Type="http://schemas.openxmlformats.org/officeDocument/2006/relationships/footer" Target="footer24.xml"/><Relationship Id="rId57" Type="http://schemas.openxmlformats.org/officeDocument/2006/relationships/footer" Target="footer26.xml"/><Relationship Id="rId106" Type="http://schemas.openxmlformats.org/officeDocument/2006/relationships/image" Target="media/image37.png"/><Relationship Id="rId114" Type="http://schemas.openxmlformats.org/officeDocument/2006/relationships/image" Target="media/image45.png"/><Relationship Id="rId119" Type="http://schemas.openxmlformats.org/officeDocument/2006/relationships/image" Target="media/image50.png"/><Relationship Id="rId127" Type="http://schemas.openxmlformats.org/officeDocument/2006/relationships/footer" Target="footer52.xml"/><Relationship Id="rId10" Type="http://schemas.openxmlformats.org/officeDocument/2006/relationships/header" Target="header1.xml"/><Relationship Id="rId31" Type="http://schemas.openxmlformats.org/officeDocument/2006/relationships/footer" Target="footer14.xml"/><Relationship Id="rId44" Type="http://schemas.openxmlformats.org/officeDocument/2006/relationships/image" Target="media/image5.png"/><Relationship Id="rId52" Type="http://schemas.openxmlformats.org/officeDocument/2006/relationships/image" Target="media/image12.png"/><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footer" Target="footer28.xml"/><Relationship Id="rId78" Type="http://schemas.openxmlformats.org/officeDocument/2006/relationships/footer" Target="footer33.xml"/><Relationship Id="rId81" Type="http://schemas.openxmlformats.org/officeDocument/2006/relationships/footer" Target="footer35.xml"/><Relationship Id="rId86" Type="http://schemas.openxmlformats.org/officeDocument/2006/relationships/header" Target="header10.xml"/><Relationship Id="rId94" Type="http://schemas.openxmlformats.org/officeDocument/2006/relationships/footer" Target="footer45.xml"/><Relationship Id="rId99" Type="http://schemas.openxmlformats.org/officeDocument/2006/relationships/image" Target="media/image30.png"/><Relationship Id="rId101" Type="http://schemas.openxmlformats.org/officeDocument/2006/relationships/image" Target="media/image32.png"/><Relationship Id="rId122" Type="http://schemas.openxmlformats.org/officeDocument/2006/relationships/header" Target="header14.xml"/><Relationship Id="rId130" Type="http://schemas.openxmlformats.org/officeDocument/2006/relationships/header" Target="header17.xml"/><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footer" Target="footer7.xml"/><Relationship Id="rId39" Type="http://schemas.openxmlformats.org/officeDocument/2006/relationships/header" Target="header8.xml"/><Relationship Id="rId109" Type="http://schemas.openxmlformats.org/officeDocument/2006/relationships/image" Target="media/image40.png"/><Relationship Id="rId34" Type="http://schemas.openxmlformats.org/officeDocument/2006/relationships/footer" Target="footer17.xml"/><Relationship Id="rId50" Type="http://schemas.openxmlformats.org/officeDocument/2006/relationships/image" Target="media/image10.png"/><Relationship Id="rId55" Type="http://schemas.openxmlformats.org/officeDocument/2006/relationships/image" Target="media/image15.png"/><Relationship Id="rId76" Type="http://schemas.openxmlformats.org/officeDocument/2006/relationships/footer" Target="footer31.xml"/><Relationship Id="rId97" Type="http://schemas.openxmlformats.org/officeDocument/2006/relationships/footer" Target="footer47.xml"/><Relationship Id="rId104" Type="http://schemas.openxmlformats.org/officeDocument/2006/relationships/image" Target="media/image35.png"/><Relationship Id="rId120" Type="http://schemas.openxmlformats.org/officeDocument/2006/relationships/image" Target="media/image51.png"/><Relationship Id="rId125" Type="http://schemas.openxmlformats.org/officeDocument/2006/relationships/footer" Target="footer51.xml"/><Relationship Id="rId7" Type="http://schemas.openxmlformats.org/officeDocument/2006/relationships/footnotes" Target="footnotes.xml"/><Relationship Id="rId71" Type="http://schemas.openxmlformats.org/officeDocument/2006/relationships/image" Target="media/image28.png"/><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footer" Target="footer12.xml"/><Relationship Id="rId24" Type="http://schemas.openxmlformats.org/officeDocument/2006/relationships/footer" Target="footer9.xml"/><Relationship Id="rId40" Type="http://schemas.openxmlformats.org/officeDocument/2006/relationships/footer" Target="footer21.xml"/><Relationship Id="rId45" Type="http://schemas.openxmlformats.org/officeDocument/2006/relationships/image" Target="media/image6.png"/><Relationship Id="rId66" Type="http://schemas.openxmlformats.org/officeDocument/2006/relationships/image" Target="media/image24.png"/><Relationship Id="rId87" Type="http://schemas.openxmlformats.org/officeDocument/2006/relationships/footer" Target="footer40.xml"/><Relationship Id="rId110" Type="http://schemas.openxmlformats.org/officeDocument/2006/relationships/image" Target="media/image41.png"/><Relationship Id="rId115" Type="http://schemas.openxmlformats.org/officeDocument/2006/relationships/image" Target="media/image46.png"/><Relationship Id="rId131" Type="http://schemas.openxmlformats.org/officeDocument/2006/relationships/footer" Target="footer55.xml"/><Relationship Id="rId61" Type="http://schemas.openxmlformats.org/officeDocument/2006/relationships/image" Target="media/image19.png"/><Relationship Id="rId82" Type="http://schemas.openxmlformats.org/officeDocument/2006/relationships/footer" Target="footer36.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9773A4-377F-4A41-84C9-50F9C6EC8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377</Pages>
  <Words>101265</Words>
  <Characters>556962</Characters>
  <Application>Microsoft Office Word</Application>
  <DocSecurity>0</DocSecurity>
  <Lines>4641</Lines>
  <Paragraphs>1313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dc:creator>
  <cp:lastModifiedBy>DIF</cp:lastModifiedBy>
  <cp:revision>2</cp:revision>
  <cp:lastPrinted>2021-08-07T19:39:00Z</cp:lastPrinted>
  <dcterms:created xsi:type="dcterms:W3CDTF">2024-05-02T18:21:00Z</dcterms:created>
  <dcterms:modified xsi:type="dcterms:W3CDTF">2024-05-02T18:21:00Z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2020-03-05T00:00:00Z</vt:filetime>
  </property>
</Properties>
</file>